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DF7" w:rsidRDefault="00877DF7">
      <w:pPr>
        <w:pStyle w:val="a3"/>
        <w:ind w:left="0"/>
        <w:jc w:val="left"/>
        <w:rPr>
          <w:b/>
          <w:sz w:val="20"/>
        </w:rPr>
      </w:pPr>
    </w:p>
    <w:p w:rsidR="00877DF7" w:rsidRDefault="00877DF7">
      <w:pPr>
        <w:rPr>
          <w:sz w:val="20"/>
        </w:rPr>
        <w:sectPr w:rsidR="00877DF7">
          <w:type w:val="continuous"/>
          <w:pgSz w:w="11900" w:h="16840"/>
          <w:pgMar w:top="360" w:right="0" w:bottom="280" w:left="1020" w:header="720" w:footer="720" w:gutter="0"/>
          <w:cols w:space="720"/>
        </w:sectPr>
      </w:pPr>
    </w:p>
    <w:p w:rsidR="00877DF7" w:rsidRDefault="00877DF7">
      <w:pPr>
        <w:pStyle w:val="a3"/>
        <w:spacing w:before="5"/>
        <w:ind w:left="0"/>
        <w:jc w:val="left"/>
        <w:rPr>
          <w:b/>
          <w:sz w:val="20"/>
        </w:rPr>
      </w:pPr>
    </w:p>
    <w:tbl>
      <w:tblPr>
        <w:tblStyle w:val="TableNormal"/>
        <w:tblW w:w="0" w:type="auto"/>
        <w:tblInd w:w="142" w:type="dxa"/>
        <w:tblLayout w:type="fixed"/>
        <w:tblLook w:val="01E0" w:firstRow="1" w:lastRow="1" w:firstColumn="1" w:lastColumn="1" w:noHBand="0" w:noVBand="0"/>
      </w:tblPr>
      <w:tblGrid>
        <w:gridCol w:w="5373"/>
        <w:gridCol w:w="3148"/>
      </w:tblGrid>
      <w:tr w:rsidR="00E339AB" w:rsidTr="005F5393">
        <w:trPr>
          <w:trHeight w:val="1509"/>
        </w:trPr>
        <w:tc>
          <w:tcPr>
            <w:tcW w:w="5373" w:type="dxa"/>
          </w:tcPr>
          <w:p w:rsidR="00E339AB" w:rsidRDefault="00E339AB" w:rsidP="005F5393">
            <w:pPr>
              <w:pStyle w:val="TableParagraph"/>
              <w:ind w:right="788"/>
            </w:pPr>
            <w:r>
              <w:t>Принята решением</w:t>
            </w:r>
            <w:r>
              <w:rPr>
                <w:spacing w:val="1"/>
              </w:rPr>
              <w:t xml:space="preserve"> </w:t>
            </w:r>
            <w:r>
              <w:t>педагогического совета</w:t>
            </w:r>
            <w:r>
              <w:rPr>
                <w:spacing w:val="-52"/>
              </w:rPr>
              <w:t xml:space="preserve"> </w:t>
            </w:r>
            <w:r>
              <w:t>МБОУ</w:t>
            </w:r>
            <w:r>
              <w:rPr>
                <w:spacing w:val="-1"/>
              </w:rPr>
              <w:t xml:space="preserve"> </w:t>
            </w:r>
            <w:r>
              <w:t>«Прибрежная ООШ»</w:t>
            </w:r>
          </w:p>
          <w:p w:rsidR="00E339AB" w:rsidRDefault="00E339AB" w:rsidP="00CF0608">
            <w:pPr>
              <w:pStyle w:val="TableParagraph"/>
              <w:spacing w:line="233" w:lineRule="exact"/>
            </w:pPr>
            <w:r>
              <w:t>Протокол</w:t>
            </w:r>
            <w:r>
              <w:rPr>
                <w:spacing w:val="-2"/>
              </w:rPr>
              <w:t xml:space="preserve"> </w:t>
            </w:r>
            <w:r>
              <w:t>№</w:t>
            </w:r>
            <w:r>
              <w:rPr>
                <w:spacing w:val="1"/>
              </w:rPr>
              <w:t xml:space="preserve"> </w:t>
            </w:r>
            <w:r w:rsidR="00CF0608">
              <w:t>9</w:t>
            </w:r>
            <w:r>
              <w:rPr>
                <w:spacing w:val="1"/>
              </w:rPr>
              <w:t xml:space="preserve"> </w:t>
            </w:r>
            <w:r>
              <w:t>от</w:t>
            </w:r>
            <w:r>
              <w:rPr>
                <w:spacing w:val="-2"/>
              </w:rPr>
              <w:t xml:space="preserve"> </w:t>
            </w:r>
            <w:r w:rsidR="00CF0608">
              <w:t>15</w:t>
            </w:r>
            <w:r>
              <w:t>.0</w:t>
            </w:r>
            <w:r w:rsidR="00CF0608">
              <w:t>6</w:t>
            </w:r>
            <w:r>
              <w:t>.20</w:t>
            </w:r>
            <w:r w:rsidR="00CF0608">
              <w:t>20</w:t>
            </w:r>
            <w:r>
              <w:t xml:space="preserve"> г.</w:t>
            </w:r>
          </w:p>
        </w:tc>
        <w:tc>
          <w:tcPr>
            <w:tcW w:w="3148" w:type="dxa"/>
          </w:tcPr>
          <w:p w:rsidR="00E339AB" w:rsidRDefault="00E339AB" w:rsidP="005F5393">
            <w:pPr>
              <w:pStyle w:val="TableParagraph"/>
              <w:ind w:left="117" w:right="181"/>
            </w:pPr>
            <w:r w:rsidRPr="005F25F8">
              <w:rPr>
                <w:noProof/>
                <w:lang w:eastAsia="ru-RU"/>
              </w:rPr>
              <w:drawing>
                <wp:anchor distT="0" distB="0" distL="114300" distR="114300" simplePos="0" relativeHeight="474998784" behindDoc="1" locked="0" layoutInCell="1" allowOverlap="1" wp14:anchorId="03874FF0" wp14:editId="7912575E">
                  <wp:simplePos x="0" y="0"/>
                  <wp:positionH relativeFrom="column">
                    <wp:posOffset>-357190</wp:posOffset>
                  </wp:positionH>
                  <wp:positionV relativeFrom="paragraph">
                    <wp:posOffset>290287</wp:posOffset>
                  </wp:positionV>
                  <wp:extent cx="1207727" cy="1131524"/>
                  <wp:effectExtent l="0" t="0" r="0" b="0"/>
                  <wp:wrapNone/>
                  <wp:docPr id="42" name="Рисунок 42" descr="D:\печать_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ечать_школы.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4683" cy="1138041"/>
                          </a:xfrm>
                          <a:prstGeom prst="rect">
                            <a:avLst/>
                          </a:prstGeom>
                          <a:noFill/>
                          <a:ln>
                            <a:noFill/>
                          </a:ln>
                        </pic:spPr>
                      </pic:pic>
                    </a:graphicData>
                  </a:graphic>
                  <wp14:sizeRelH relativeFrom="page">
                    <wp14:pctWidth>0</wp14:pctWidth>
                  </wp14:sizeRelH>
                  <wp14:sizeRelV relativeFrom="page">
                    <wp14:pctHeight>0</wp14:pctHeight>
                  </wp14:sizeRelV>
                </wp:anchor>
              </w:drawing>
            </w:r>
            <w:r>
              <w:t>Утверждена приказом</w:t>
            </w:r>
            <w:r>
              <w:rPr>
                <w:spacing w:val="1"/>
              </w:rPr>
              <w:t xml:space="preserve"> </w:t>
            </w:r>
            <w:r>
              <w:t>директора МБОУ «Прибрежная ООШ»</w:t>
            </w:r>
            <w:r>
              <w:rPr>
                <w:spacing w:val="-52"/>
              </w:rPr>
              <w:t xml:space="preserve"> </w:t>
            </w:r>
          </w:p>
          <w:p w:rsidR="00E339AB" w:rsidRDefault="00E339AB" w:rsidP="005F5393">
            <w:pPr>
              <w:pStyle w:val="TableParagraph"/>
              <w:ind w:left="117"/>
            </w:pPr>
            <w:r>
              <w:t>№</w:t>
            </w:r>
            <w:r>
              <w:rPr>
                <w:spacing w:val="3"/>
              </w:rPr>
              <w:t xml:space="preserve"> </w:t>
            </w:r>
            <w:r w:rsidR="00CF0608">
              <w:t>46</w:t>
            </w:r>
            <w:r>
              <w:rPr>
                <w:spacing w:val="54"/>
              </w:rPr>
              <w:t xml:space="preserve"> </w:t>
            </w:r>
            <w:r>
              <w:t xml:space="preserve">от </w:t>
            </w:r>
            <w:r w:rsidR="00CF0608">
              <w:t>15</w:t>
            </w:r>
            <w:r>
              <w:t>.0</w:t>
            </w:r>
            <w:r w:rsidR="00CF0608">
              <w:t>6</w:t>
            </w:r>
            <w:r>
              <w:t>.20</w:t>
            </w:r>
            <w:r w:rsidR="00CF0608">
              <w:t>20</w:t>
            </w:r>
            <w:r>
              <w:t xml:space="preserve"> г.</w:t>
            </w:r>
          </w:p>
          <w:p w:rsidR="00E339AB" w:rsidRDefault="00E339AB" w:rsidP="005F5393">
            <w:pPr>
              <w:pStyle w:val="TableParagraph"/>
              <w:ind w:left="117"/>
            </w:pPr>
            <w:r>
              <w:t>_</w:t>
            </w:r>
            <w:r>
              <w:rPr>
                <w:snapToGrid w:val="0"/>
                <w:color w:val="000000"/>
                <w:w w:val="0"/>
                <w:sz w:val="0"/>
                <w:szCs w:val="0"/>
                <w:u w:color="000000"/>
                <w:bdr w:val="none" w:sz="0" w:space="0" w:color="000000"/>
                <w:shd w:val="clear" w:color="000000" w:fill="000000"/>
                <w:lang w:val="x-none" w:eastAsia="x-none" w:bidi="x-none"/>
              </w:rPr>
              <w:t xml:space="preserve"> </w:t>
            </w:r>
            <w:r>
              <w:t>__________Н.Н.Сергеева</w:t>
            </w:r>
          </w:p>
          <w:p w:rsidR="00E339AB" w:rsidRDefault="00E339AB" w:rsidP="005F5393">
            <w:pPr>
              <w:pStyle w:val="TableParagraph"/>
              <w:ind w:left="117"/>
            </w:pPr>
          </w:p>
          <w:p w:rsidR="00E339AB" w:rsidRDefault="00E339AB" w:rsidP="005F5393">
            <w:pPr>
              <w:pStyle w:val="TableParagraph"/>
              <w:ind w:left="117"/>
            </w:pPr>
          </w:p>
        </w:tc>
      </w:tr>
    </w:tbl>
    <w:p w:rsidR="00E339AB" w:rsidRDefault="00E339AB" w:rsidP="00A448DA">
      <w:pPr>
        <w:rPr>
          <w:sz w:val="28"/>
        </w:rPr>
      </w:pPr>
    </w:p>
    <w:p w:rsidR="00E339AB" w:rsidRDefault="00E339AB" w:rsidP="00A448DA">
      <w:pPr>
        <w:rPr>
          <w:sz w:val="28"/>
        </w:rPr>
      </w:pPr>
    </w:p>
    <w:p w:rsidR="00E339AB" w:rsidRDefault="00E339AB" w:rsidP="00A448DA">
      <w:pPr>
        <w:rPr>
          <w:sz w:val="28"/>
        </w:rPr>
      </w:pPr>
    </w:p>
    <w:p w:rsidR="00CF0608" w:rsidRPr="000B7B21" w:rsidRDefault="00CF0608" w:rsidP="00CF0608">
      <w:pPr>
        <w:spacing w:before="87"/>
        <w:ind w:left="543" w:right="694"/>
        <w:jc w:val="center"/>
        <w:rPr>
          <w:b/>
          <w:sz w:val="40"/>
          <w:szCs w:val="40"/>
        </w:rPr>
      </w:pPr>
      <w:r w:rsidRPr="000B7B21">
        <w:rPr>
          <w:b/>
          <w:sz w:val="40"/>
          <w:szCs w:val="40"/>
        </w:rPr>
        <w:t>ОСНОВНАЯ</w:t>
      </w:r>
      <w:r w:rsidRPr="000B7B21">
        <w:rPr>
          <w:b/>
          <w:spacing w:val="-12"/>
          <w:sz w:val="40"/>
          <w:szCs w:val="40"/>
        </w:rPr>
        <w:t xml:space="preserve"> </w:t>
      </w:r>
      <w:r w:rsidRPr="000B7B21">
        <w:rPr>
          <w:b/>
          <w:sz w:val="40"/>
          <w:szCs w:val="40"/>
        </w:rPr>
        <w:t xml:space="preserve">ОБРАЗОВАТЕЛЬНАЯ </w:t>
      </w:r>
      <w:r w:rsidRPr="000B7B21">
        <w:rPr>
          <w:b/>
          <w:spacing w:val="-67"/>
          <w:sz w:val="40"/>
          <w:szCs w:val="40"/>
        </w:rPr>
        <w:t xml:space="preserve"> </w:t>
      </w:r>
      <w:r w:rsidRPr="000B7B21">
        <w:rPr>
          <w:b/>
          <w:sz w:val="40"/>
          <w:szCs w:val="40"/>
        </w:rPr>
        <w:t>ПРОГРАММА</w:t>
      </w:r>
    </w:p>
    <w:p w:rsidR="00CF0608" w:rsidRPr="000B7B21" w:rsidRDefault="00CF0608" w:rsidP="00CF0608">
      <w:pPr>
        <w:spacing w:before="87"/>
        <w:ind w:left="543" w:right="694"/>
        <w:jc w:val="center"/>
        <w:rPr>
          <w:b/>
          <w:sz w:val="40"/>
          <w:szCs w:val="40"/>
        </w:rPr>
      </w:pPr>
      <w:r w:rsidRPr="000B7B21">
        <w:rPr>
          <w:b/>
          <w:sz w:val="40"/>
          <w:szCs w:val="40"/>
        </w:rPr>
        <w:t xml:space="preserve"> ОСНОВНОГО</w:t>
      </w:r>
      <w:r w:rsidRPr="000B7B21">
        <w:rPr>
          <w:b/>
          <w:spacing w:val="-1"/>
          <w:sz w:val="40"/>
          <w:szCs w:val="40"/>
        </w:rPr>
        <w:t xml:space="preserve"> </w:t>
      </w:r>
      <w:r w:rsidRPr="000B7B21">
        <w:rPr>
          <w:b/>
          <w:sz w:val="40"/>
          <w:szCs w:val="40"/>
        </w:rPr>
        <w:t>ОБЩЕГО</w:t>
      </w:r>
      <w:r w:rsidRPr="000B7B21">
        <w:rPr>
          <w:b/>
          <w:spacing w:val="-1"/>
          <w:sz w:val="40"/>
          <w:szCs w:val="40"/>
        </w:rPr>
        <w:t xml:space="preserve"> </w:t>
      </w:r>
      <w:r w:rsidRPr="000B7B21">
        <w:rPr>
          <w:b/>
          <w:sz w:val="40"/>
          <w:szCs w:val="40"/>
        </w:rPr>
        <w:t>ОБРАЗОВАНИЯ</w:t>
      </w:r>
    </w:p>
    <w:p w:rsidR="00CF0608" w:rsidRPr="000B7B21" w:rsidRDefault="00CF0608" w:rsidP="00CF0608">
      <w:pPr>
        <w:spacing w:line="322" w:lineRule="exact"/>
        <w:ind w:left="533" w:right="694"/>
        <w:jc w:val="center"/>
        <w:rPr>
          <w:sz w:val="32"/>
          <w:szCs w:val="32"/>
        </w:rPr>
      </w:pPr>
      <w:r w:rsidRPr="000B7B21">
        <w:rPr>
          <w:sz w:val="32"/>
          <w:szCs w:val="32"/>
        </w:rPr>
        <w:t>муниципального</w:t>
      </w:r>
      <w:r w:rsidRPr="000B7B21">
        <w:rPr>
          <w:spacing w:val="-9"/>
          <w:sz w:val="32"/>
          <w:szCs w:val="32"/>
        </w:rPr>
        <w:t xml:space="preserve"> </w:t>
      </w:r>
      <w:r w:rsidRPr="000B7B21">
        <w:rPr>
          <w:sz w:val="32"/>
          <w:szCs w:val="32"/>
        </w:rPr>
        <w:t>бюджетного</w:t>
      </w:r>
      <w:r w:rsidRPr="000B7B21">
        <w:rPr>
          <w:spacing w:val="-6"/>
          <w:sz w:val="32"/>
          <w:szCs w:val="32"/>
        </w:rPr>
        <w:t xml:space="preserve"> </w:t>
      </w:r>
      <w:r w:rsidRPr="000B7B21">
        <w:rPr>
          <w:sz w:val="32"/>
          <w:szCs w:val="32"/>
        </w:rPr>
        <w:t>общеобразовательного</w:t>
      </w:r>
      <w:r w:rsidRPr="000B7B21">
        <w:rPr>
          <w:spacing w:val="-9"/>
          <w:sz w:val="32"/>
          <w:szCs w:val="32"/>
        </w:rPr>
        <w:t xml:space="preserve"> </w:t>
      </w:r>
      <w:r w:rsidRPr="000B7B21">
        <w:rPr>
          <w:sz w:val="32"/>
          <w:szCs w:val="32"/>
        </w:rPr>
        <w:t>учреждения</w:t>
      </w:r>
    </w:p>
    <w:p w:rsidR="00CF0608" w:rsidRPr="000B7B21" w:rsidRDefault="00CF0608" w:rsidP="00CF0608">
      <w:pPr>
        <w:ind w:left="442" w:right="602" w:firstLine="4"/>
        <w:jc w:val="center"/>
        <w:rPr>
          <w:sz w:val="32"/>
          <w:szCs w:val="32"/>
        </w:rPr>
      </w:pPr>
      <w:r w:rsidRPr="000B7B21">
        <w:rPr>
          <w:sz w:val="32"/>
          <w:szCs w:val="32"/>
        </w:rPr>
        <w:t>«Прибрежная основная общеобразовательная школа</w:t>
      </w:r>
    </w:p>
    <w:p w:rsidR="00CF0608" w:rsidRPr="000B7B21" w:rsidRDefault="00CF0608" w:rsidP="00CF0608">
      <w:pPr>
        <w:ind w:left="442" w:right="602" w:firstLine="4"/>
        <w:jc w:val="center"/>
        <w:rPr>
          <w:sz w:val="32"/>
          <w:szCs w:val="32"/>
        </w:rPr>
      </w:pPr>
      <w:r w:rsidRPr="000B7B21">
        <w:rPr>
          <w:sz w:val="32"/>
          <w:szCs w:val="32"/>
        </w:rPr>
        <w:t>Новооскольского района Белгородской области»</w:t>
      </w:r>
    </w:p>
    <w:p w:rsidR="00CF0608" w:rsidRPr="000B7B21" w:rsidRDefault="00CF0608" w:rsidP="00CF0608">
      <w:pPr>
        <w:ind w:left="442" w:right="602" w:firstLine="4"/>
        <w:jc w:val="center"/>
        <w:rPr>
          <w:sz w:val="32"/>
          <w:szCs w:val="32"/>
        </w:rPr>
      </w:pPr>
      <w:r w:rsidRPr="000B7B21">
        <w:rPr>
          <w:sz w:val="32"/>
          <w:szCs w:val="32"/>
        </w:rPr>
        <w:t>(Новая редакция с изменениями)</w:t>
      </w:r>
    </w:p>
    <w:p w:rsidR="00CF0608" w:rsidRDefault="00CF0608" w:rsidP="00CF0608">
      <w:pPr>
        <w:ind w:left="442" w:right="602" w:firstLine="4"/>
        <w:jc w:val="center"/>
        <w:rPr>
          <w:b/>
          <w:sz w:val="28"/>
        </w:rPr>
      </w:pPr>
      <w:r>
        <w:rPr>
          <w:b/>
          <w:sz w:val="28"/>
        </w:rPr>
        <w:t xml:space="preserve"> </w:t>
      </w:r>
    </w:p>
    <w:p w:rsidR="00CF0608" w:rsidRDefault="00CF0608" w:rsidP="00CF0608">
      <w:pPr>
        <w:ind w:left="442" w:right="602" w:firstLine="4"/>
        <w:jc w:val="center"/>
        <w:rPr>
          <w:b/>
          <w:sz w:val="28"/>
        </w:rPr>
      </w:pPr>
      <w:r>
        <w:rPr>
          <w:b/>
          <w:sz w:val="28"/>
        </w:rPr>
        <w:t>Срок реализации 5 лет</w:t>
      </w:r>
    </w:p>
    <w:p w:rsidR="00E339AB" w:rsidRDefault="00E339AB" w:rsidP="00A448DA">
      <w:pPr>
        <w:rPr>
          <w:sz w:val="28"/>
        </w:rPr>
      </w:pPr>
    </w:p>
    <w:p w:rsidR="00E339AB" w:rsidRDefault="00E339AB" w:rsidP="00A448DA">
      <w:pPr>
        <w:rPr>
          <w:sz w:val="28"/>
        </w:rPr>
      </w:pPr>
    </w:p>
    <w:p w:rsidR="00CF0608" w:rsidRDefault="00CF0608" w:rsidP="00A448DA">
      <w:pPr>
        <w:rPr>
          <w:sz w:val="28"/>
        </w:rPr>
      </w:pPr>
    </w:p>
    <w:p w:rsidR="00CF0608" w:rsidRDefault="00CF0608" w:rsidP="00A448DA">
      <w:pPr>
        <w:rPr>
          <w:sz w:val="28"/>
        </w:rPr>
      </w:pPr>
    </w:p>
    <w:p w:rsidR="00A448DA" w:rsidRPr="00A448DA" w:rsidRDefault="00A448DA" w:rsidP="00A448DA">
      <w:pPr>
        <w:rPr>
          <w:sz w:val="28"/>
        </w:rPr>
        <w:sectPr w:rsidR="00A448DA" w:rsidRPr="00A448DA">
          <w:type w:val="continuous"/>
          <w:pgSz w:w="11900" w:h="16840"/>
          <w:pgMar w:top="360" w:right="0" w:bottom="280" w:left="1020" w:header="720" w:footer="720" w:gutter="0"/>
          <w:cols w:space="720"/>
        </w:sectPr>
      </w:pPr>
    </w:p>
    <w:p w:rsidR="00877DF7" w:rsidRDefault="00A448DA">
      <w:pPr>
        <w:spacing w:before="67" w:line="272" w:lineRule="exact"/>
        <w:ind w:left="3271"/>
        <w:rPr>
          <w:b/>
          <w:sz w:val="19"/>
        </w:rPr>
      </w:pPr>
      <w:r>
        <w:rPr>
          <w:b/>
          <w:sz w:val="24"/>
        </w:rPr>
        <w:lastRenderedPageBreak/>
        <w:t>С</w:t>
      </w:r>
      <w:r>
        <w:rPr>
          <w:b/>
          <w:sz w:val="19"/>
        </w:rPr>
        <w:t>ОДЕРЖАНИЕ</w:t>
      </w:r>
    </w:p>
    <w:p w:rsidR="00877DF7" w:rsidRDefault="00A448DA" w:rsidP="003E7F07">
      <w:pPr>
        <w:pStyle w:val="a5"/>
        <w:numPr>
          <w:ilvl w:val="0"/>
          <w:numId w:val="399"/>
        </w:numPr>
        <w:tabs>
          <w:tab w:val="left" w:pos="891"/>
          <w:tab w:val="right" w:pos="9151"/>
        </w:tabs>
        <w:spacing w:line="264" w:lineRule="exact"/>
        <w:ind w:hanging="246"/>
        <w:rPr>
          <w:sz w:val="24"/>
        </w:rPr>
      </w:pPr>
      <w:r>
        <w:rPr>
          <w:b/>
          <w:sz w:val="24"/>
        </w:rPr>
        <w:t>Целевой</w:t>
      </w:r>
      <w:r>
        <w:rPr>
          <w:b/>
          <w:spacing w:val="-3"/>
          <w:sz w:val="24"/>
        </w:rPr>
        <w:t xml:space="preserve"> </w:t>
      </w:r>
      <w:r>
        <w:rPr>
          <w:b/>
          <w:sz w:val="24"/>
        </w:rPr>
        <w:t>раздел</w:t>
      </w:r>
      <w:r>
        <w:rPr>
          <w:b/>
          <w:spacing w:val="1"/>
          <w:sz w:val="24"/>
        </w:rPr>
        <w:t xml:space="preserve"> </w:t>
      </w:r>
      <w:r>
        <w:rPr>
          <w:b/>
          <w:sz w:val="24"/>
        </w:rPr>
        <w:t>основной</w:t>
      </w:r>
      <w:r>
        <w:rPr>
          <w:b/>
          <w:spacing w:val="2"/>
          <w:sz w:val="24"/>
        </w:rPr>
        <w:t xml:space="preserve"> </w:t>
      </w:r>
      <w:r>
        <w:rPr>
          <w:b/>
          <w:sz w:val="24"/>
        </w:rPr>
        <w:t>образовательной</w:t>
      </w:r>
      <w:r>
        <w:rPr>
          <w:b/>
          <w:spacing w:val="-2"/>
          <w:sz w:val="24"/>
        </w:rPr>
        <w:t xml:space="preserve"> </w:t>
      </w:r>
      <w:r>
        <w:rPr>
          <w:b/>
          <w:sz w:val="24"/>
        </w:rPr>
        <w:t>программы</w:t>
      </w:r>
      <w:r>
        <w:rPr>
          <w:b/>
          <w:spacing w:val="-4"/>
          <w:sz w:val="24"/>
        </w:rPr>
        <w:t xml:space="preserve"> </w:t>
      </w:r>
      <w:r>
        <w:rPr>
          <w:b/>
          <w:sz w:val="24"/>
        </w:rPr>
        <w:t>основного</w:t>
      </w:r>
      <w:r>
        <w:rPr>
          <w:b/>
          <w:sz w:val="24"/>
        </w:rPr>
        <w:tab/>
      </w:r>
      <w:r>
        <w:rPr>
          <w:sz w:val="24"/>
        </w:rPr>
        <w:t>6</w:t>
      </w:r>
    </w:p>
    <w:p w:rsidR="00877DF7" w:rsidRDefault="00A448DA">
      <w:pPr>
        <w:spacing w:line="268" w:lineRule="exact"/>
        <w:ind w:left="645"/>
        <w:rPr>
          <w:b/>
          <w:sz w:val="24"/>
        </w:rPr>
      </w:pPr>
      <w:r>
        <w:rPr>
          <w:b/>
          <w:sz w:val="24"/>
        </w:rPr>
        <w:t>общего</w:t>
      </w:r>
      <w:r>
        <w:rPr>
          <w:b/>
          <w:spacing w:val="54"/>
          <w:sz w:val="24"/>
        </w:rPr>
        <w:t xml:space="preserve"> </w:t>
      </w:r>
      <w:r>
        <w:rPr>
          <w:b/>
          <w:sz w:val="24"/>
        </w:rPr>
        <w:t>образования</w:t>
      </w:r>
    </w:p>
    <w:p w:rsidR="00877DF7" w:rsidRDefault="00A448DA" w:rsidP="003E7F07">
      <w:pPr>
        <w:pStyle w:val="a5"/>
        <w:numPr>
          <w:ilvl w:val="1"/>
          <w:numId w:val="399"/>
        </w:numPr>
        <w:tabs>
          <w:tab w:val="left" w:pos="1069"/>
          <w:tab w:val="right" w:pos="9151"/>
        </w:tabs>
        <w:spacing w:line="274" w:lineRule="exact"/>
        <w:ind w:hanging="424"/>
        <w:rPr>
          <w:sz w:val="24"/>
        </w:rPr>
      </w:pPr>
      <w:r>
        <w:rPr>
          <w:sz w:val="24"/>
        </w:rPr>
        <w:t>Пояснительная</w:t>
      </w:r>
      <w:r>
        <w:rPr>
          <w:spacing w:val="-4"/>
          <w:sz w:val="24"/>
        </w:rPr>
        <w:t xml:space="preserve"> </w:t>
      </w:r>
      <w:r>
        <w:rPr>
          <w:sz w:val="24"/>
        </w:rPr>
        <w:t>записка</w:t>
      </w:r>
      <w:r>
        <w:rPr>
          <w:sz w:val="24"/>
        </w:rPr>
        <w:tab/>
        <w:t>6</w:t>
      </w:r>
    </w:p>
    <w:p w:rsidR="00877DF7" w:rsidRDefault="00A448DA" w:rsidP="003E7F07">
      <w:pPr>
        <w:pStyle w:val="a5"/>
        <w:numPr>
          <w:ilvl w:val="2"/>
          <w:numId w:val="399"/>
        </w:numPr>
        <w:tabs>
          <w:tab w:val="left" w:pos="1376"/>
          <w:tab w:val="left" w:pos="9031"/>
        </w:tabs>
        <w:spacing w:before="18" w:line="232" w:lineRule="auto"/>
        <w:ind w:right="1726" w:firstLine="0"/>
        <w:rPr>
          <w:sz w:val="24"/>
        </w:rPr>
      </w:pPr>
      <w:r>
        <w:rPr>
          <w:sz w:val="24"/>
        </w:rPr>
        <w:t xml:space="preserve">Цель  </w:t>
      </w:r>
      <w:r>
        <w:rPr>
          <w:spacing w:val="6"/>
          <w:sz w:val="24"/>
        </w:rPr>
        <w:t xml:space="preserve"> </w:t>
      </w:r>
      <w:r>
        <w:rPr>
          <w:sz w:val="24"/>
        </w:rPr>
        <w:t xml:space="preserve">и  </w:t>
      </w:r>
      <w:r>
        <w:rPr>
          <w:spacing w:val="2"/>
          <w:sz w:val="24"/>
        </w:rPr>
        <w:t xml:space="preserve"> </w:t>
      </w:r>
      <w:r>
        <w:rPr>
          <w:sz w:val="24"/>
        </w:rPr>
        <w:t xml:space="preserve">задачи  </w:t>
      </w:r>
      <w:r>
        <w:rPr>
          <w:spacing w:val="6"/>
          <w:sz w:val="24"/>
        </w:rPr>
        <w:t xml:space="preserve"> </w:t>
      </w:r>
      <w:r>
        <w:rPr>
          <w:sz w:val="24"/>
        </w:rPr>
        <w:t>реализации</w:t>
      </w:r>
      <w:r>
        <w:rPr>
          <w:spacing w:val="117"/>
          <w:sz w:val="24"/>
        </w:rPr>
        <w:t xml:space="preserve"> </w:t>
      </w:r>
      <w:r>
        <w:rPr>
          <w:sz w:val="24"/>
        </w:rPr>
        <w:t xml:space="preserve">основной  </w:t>
      </w:r>
      <w:r>
        <w:rPr>
          <w:spacing w:val="2"/>
          <w:sz w:val="24"/>
        </w:rPr>
        <w:t xml:space="preserve"> </w:t>
      </w:r>
      <w:r>
        <w:rPr>
          <w:sz w:val="24"/>
        </w:rPr>
        <w:t xml:space="preserve">образовательной  </w:t>
      </w:r>
      <w:r>
        <w:rPr>
          <w:spacing w:val="1"/>
          <w:sz w:val="24"/>
        </w:rPr>
        <w:t xml:space="preserve"> </w:t>
      </w:r>
      <w:r>
        <w:rPr>
          <w:sz w:val="24"/>
        </w:rPr>
        <w:t>программы</w:t>
      </w:r>
      <w:r>
        <w:rPr>
          <w:sz w:val="24"/>
        </w:rPr>
        <w:tab/>
      </w:r>
      <w:r>
        <w:rPr>
          <w:spacing w:val="-4"/>
          <w:sz w:val="24"/>
        </w:rPr>
        <w:t>8</w:t>
      </w:r>
      <w:r>
        <w:rPr>
          <w:spacing w:val="-57"/>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877DF7" w:rsidRDefault="00A448DA" w:rsidP="003E7F07">
      <w:pPr>
        <w:pStyle w:val="a5"/>
        <w:numPr>
          <w:ilvl w:val="2"/>
          <w:numId w:val="399"/>
        </w:numPr>
        <w:tabs>
          <w:tab w:val="left" w:pos="1352"/>
          <w:tab w:val="left" w:pos="9031"/>
        </w:tabs>
        <w:spacing w:before="17" w:line="232" w:lineRule="auto"/>
        <w:ind w:right="1606" w:firstLine="0"/>
        <w:rPr>
          <w:sz w:val="24"/>
        </w:rPr>
      </w:pPr>
      <w:r>
        <w:rPr>
          <w:sz w:val="24"/>
        </w:rPr>
        <w:t>Принципы</w:t>
      </w:r>
      <w:r>
        <w:rPr>
          <w:spacing w:val="96"/>
          <w:sz w:val="24"/>
        </w:rPr>
        <w:t xml:space="preserve"> </w:t>
      </w:r>
      <w:r>
        <w:rPr>
          <w:sz w:val="24"/>
        </w:rPr>
        <w:t>и</w:t>
      </w:r>
      <w:r>
        <w:rPr>
          <w:spacing w:val="101"/>
          <w:sz w:val="24"/>
        </w:rPr>
        <w:t xml:space="preserve"> </w:t>
      </w:r>
      <w:r>
        <w:rPr>
          <w:sz w:val="24"/>
        </w:rPr>
        <w:t>подходы</w:t>
      </w:r>
      <w:r>
        <w:rPr>
          <w:spacing w:val="101"/>
          <w:sz w:val="24"/>
        </w:rPr>
        <w:t xml:space="preserve"> </w:t>
      </w:r>
      <w:r>
        <w:rPr>
          <w:sz w:val="24"/>
        </w:rPr>
        <w:t>к</w:t>
      </w:r>
      <w:r>
        <w:rPr>
          <w:spacing w:val="98"/>
          <w:sz w:val="24"/>
        </w:rPr>
        <w:t xml:space="preserve"> </w:t>
      </w:r>
      <w:r>
        <w:rPr>
          <w:sz w:val="24"/>
        </w:rPr>
        <w:t>формированию</w:t>
      </w:r>
      <w:r>
        <w:rPr>
          <w:spacing w:val="98"/>
          <w:sz w:val="24"/>
        </w:rPr>
        <w:t xml:space="preserve"> </w:t>
      </w:r>
      <w:r>
        <w:rPr>
          <w:sz w:val="24"/>
        </w:rPr>
        <w:t>основной</w:t>
      </w:r>
      <w:r>
        <w:rPr>
          <w:spacing w:val="96"/>
          <w:sz w:val="24"/>
        </w:rPr>
        <w:t xml:space="preserve"> </w:t>
      </w:r>
      <w:r>
        <w:rPr>
          <w:sz w:val="24"/>
        </w:rPr>
        <w:t>образовательной</w:t>
      </w:r>
      <w:r>
        <w:rPr>
          <w:sz w:val="24"/>
        </w:rPr>
        <w:tab/>
      </w:r>
      <w:r>
        <w:rPr>
          <w:spacing w:val="-2"/>
          <w:sz w:val="24"/>
        </w:rPr>
        <w:t>10</w:t>
      </w:r>
      <w:r>
        <w:rPr>
          <w:spacing w:val="-57"/>
          <w:sz w:val="24"/>
        </w:rPr>
        <w:t xml:space="preserve"> </w:t>
      </w:r>
      <w:r>
        <w:rPr>
          <w:sz w:val="24"/>
        </w:rPr>
        <w:t>программы</w:t>
      </w:r>
      <w:r>
        <w:rPr>
          <w:spacing w:val="-1"/>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877DF7" w:rsidRDefault="00A448DA" w:rsidP="003E7F07">
      <w:pPr>
        <w:pStyle w:val="a5"/>
        <w:numPr>
          <w:ilvl w:val="2"/>
          <w:numId w:val="399"/>
        </w:numPr>
        <w:tabs>
          <w:tab w:val="left" w:pos="1261"/>
          <w:tab w:val="left" w:pos="9031"/>
        </w:tabs>
        <w:spacing w:before="17" w:line="232" w:lineRule="auto"/>
        <w:ind w:right="1606" w:firstLine="0"/>
        <w:rPr>
          <w:sz w:val="24"/>
        </w:rPr>
      </w:pPr>
      <w:r>
        <w:rPr>
          <w:sz w:val="24"/>
        </w:rPr>
        <w:t>Общая</w:t>
      </w:r>
      <w:r>
        <w:rPr>
          <w:spacing w:val="9"/>
          <w:sz w:val="24"/>
        </w:rPr>
        <w:t xml:space="preserve"> </w:t>
      </w:r>
      <w:r>
        <w:rPr>
          <w:sz w:val="24"/>
        </w:rPr>
        <w:t>характеристика</w:t>
      </w:r>
      <w:r>
        <w:rPr>
          <w:spacing w:val="9"/>
          <w:sz w:val="24"/>
        </w:rPr>
        <w:t xml:space="preserve"> </w:t>
      </w:r>
      <w:r>
        <w:rPr>
          <w:sz w:val="24"/>
        </w:rPr>
        <w:t>основной</w:t>
      </w:r>
      <w:r>
        <w:rPr>
          <w:spacing w:val="10"/>
          <w:sz w:val="24"/>
        </w:rPr>
        <w:t xml:space="preserve"> </w:t>
      </w:r>
      <w:r>
        <w:rPr>
          <w:sz w:val="24"/>
        </w:rPr>
        <w:t>образовательной</w:t>
      </w:r>
      <w:r>
        <w:rPr>
          <w:spacing w:val="11"/>
          <w:sz w:val="24"/>
        </w:rPr>
        <w:t xml:space="preserve"> </w:t>
      </w:r>
      <w:r>
        <w:rPr>
          <w:sz w:val="24"/>
        </w:rPr>
        <w:t>программы</w:t>
      </w:r>
      <w:r>
        <w:rPr>
          <w:spacing w:val="7"/>
          <w:sz w:val="24"/>
        </w:rPr>
        <w:t xml:space="preserve"> </w:t>
      </w:r>
      <w:r>
        <w:rPr>
          <w:sz w:val="24"/>
        </w:rPr>
        <w:t>основного</w:t>
      </w:r>
      <w:r>
        <w:rPr>
          <w:sz w:val="24"/>
        </w:rPr>
        <w:tab/>
      </w:r>
      <w:r>
        <w:rPr>
          <w:spacing w:val="-2"/>
          <w:sz w:val="24"/>
        </w:rPr>
        <w:t>11</w:t>
      </w:r>
      <w:r>
        <w:rPr>
          <w:spacing w:val="-57"/>
          <w:sz w:val="24"/>
        </w:rPr>
        <w:t xml:space="preserve"> </w:t>
      </w:r>
      <w:r>
        <w:rPr>
          <w:sz w:val="24"/>
        </w:rPr>
        <w:t>общего</w:t>
      </w:r>
      <w:r>
        <w:rPr>
          <w:spacing w:val="-3"/>
          <w:sz w:val="24"/>
        </w:rPr>
        <w:t xml:space="preserve"> </w:t>
      </w:r>
      <w:r>
        <w:rPr>
          <w:sz w:val="24"/>
        </w:rPr>
        <w:t>образования</w:t>
      </w:r>
    </w:p>
    <w:p w:rsidR="00877DF7" w:rsidRDefault="00A448DA" w:rsidP="003E7F07">
      <w:pPr>
        <w:pStyle w:val="a5"/>
        <w:numPr>
          <w:ilvl w:val="2"/>
          <w:numId w:val="399"/>
        </w:numPr>
        <w:tabs>
          <w:tab w:val="left" w:pos="1251"/>
          <w:tab w:val="right" w:pos="9271"/>
        </w:tabs>
        <w:ind w:left="1250" w:hanging="606"/>
        <w:rPr>
          <w:sz w:val="24"/>
        </w:rPr>
      </w:pPr>
      <w:r>
        <w:rPr>
          <w:sz w:val="24"/>
        </w:rPr>
        <w:t>Возрастные</w:t>
      </w:r>
      <w:r>
        <w:rPr>
          <w:spacing w:val="-9"/>
          <w:sz w:val="24"/>
        </w:rPr>
        <w:t xml:space="preserve"> </w:t>
      </w:r>
      <w:r>
        <w:rPr>
          <w:sz w:val="24"/>
        </w:rPr>
        <w:t>особенности</w:t>
      </w:r>
      <w:r>
        <w:rPr>
          <w:sz w:val="24"/>
        </w:rPr>
        <w:tab/>
        <w:t>12</w:t>
      </w:r>
    </w:p>
    <w:p w:rsidR="00877DF7" w:rsidRDefault="00A448DA" w:rsidP="003E7F07">
      <w:pPr>
        <w:pStyle w:val="a5"/>
        <w:numPr>
          <w:ilvl w:val="1"/>
          <w:numId w:val="399"/>
        </w:numPr>
        <w:tabs>
          <w:tab w:val="left" w:pos="1088"/>
          <w:tab w:val="left" w:pos="9031"/>
        </w:tabs>
        <w:spacing w:before="9" w:line="237" w:lineRule="auto"/>
        <w:ind w:left="645" w:right="1606" w:firstLine="0"/>
        <w:rPr>
          <w:sz w:val="24"/>
        </w:rPr>
      </w:pPr>
      <w:r>
        <w:rPr>
          <w:sz w:val="24"/>
        </w:rPr>
        <w:t>Планируемые</w:t>
      </w:r>
      <w:r>
        <w:rPr>
          <w:spacing w:val="12"/>
          <w:sz w:val="24"/>
        </w:rPr>
        <w:t xml:space="preserve"> </w:t>
      </w:r>
      <w:r>
        <w:rPr>
          <w:sz w:val="24"/>
        </w:rPr>
        <w:t>результаты</w:t>
      </w:r>
      <w:r>
        <w:rPr>
          <w:spacing w:val="15"/>
          <w:sz w:val="24"/>
        </w:rPr>
        <w:t xml:space="preserve"> </w:t>
      </w:r>
      <w:r>
        <w:rPr>
          <w:sz w:val="24"/>
        </w:rPr>
        <w:t>освоения</w:t>
      </w:r>
      <w:r>
        <w:rPr>
          <w:spacing w:val="12"/>
          <w:sz w:val="24"/>
        </w:rPr>
        <w:t xml:space="preserve"> </w:t>
      </w:r>
      <w:r>
        <w:rPr>
          <w:sz w:val="24"/>
        </w:rPr>
        <w:t>учащимися</w:t>
      </w:r>
      <w:r>
        <w:rPr>
          <w:spacing w:val="13"/>
          <w:sz w:val="24"/>
        </w:rPr>
        <w:t xml:space="preserve"> </w:t>
      </w:r>
      <w:r>
        <w:rPr>
          <w:sz w:val="24"/>
        </w:rPr>
        <w:t>основной</w:t>
      </w:r>
      <w:r>
        <w:rPr>
          <w:spacing w:val="9"/>
          <w:sz w:val="24"/>
        </w:rPr>
        <w:t xml:space="preserve"> </w:t>
      </w:r>
      <w:r>
        <w:rPr>
          <w:sz w:val="24"/>
        </w:rPr>
        <w:t>образовательной</w:t>
      </w:r>
      <w:r>
        <w:rPr>
          <w:sz w:val="24"/>
        </w:rPr>
        <w:tab/>
      </w:r>
      <w:r>
        <w:rPr>
          <w:spacing w:val="-2"/>
          <w:sz w:val="24"/>
        </w:rPr>
        <w:t>14</w:t>
      </w:r>
      <w:r>
        <w:rPr>
          <w:spacing w:val="-57"/>
          <w:sz w:val="24"/>
        </w:rPr>
        <w:t xml:space="preserve"> </w:t>
      </w:r>
      <w:r>
        <w:rPr>
          <w:sz w:val="24"/>
        </w:rPr>
        <w:t>программы</w:t>
      </w:r>
      <w:r>
        <w:rPr>
          <w:spacing w:val="-1"/>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877DF7" w:rsidRDefault="00A448DA" w:rsidP="003E7F07">
      <w:pPr>
        <w:pStyle w:val="a5"/>
        <w:numPr>
          <w:ilvl w:val="2"/>
          <w:numId w:val="398"/>
        </w:numPr>
        <w:tabs>
          <w:tab w:val="left" w:pos="1251"/>
          <w:tab w:val="right" w:pos="9271"/>
        </w:tabs>
        <w:spacing w:line="270" w:lineRule="exact"/>
        <w:ind w:hanging="606"/>
        <w:rPr>
          <w:sz w:val="24"/>
        </w:rPr>
      </w:pPr>
      <w:r>
        <w:rPr>
          <w:sz w:val="24"/>
        </w:rPr>
        <w:t>Общие</w:t>
      </w:r>
      <w:r>
        <w:rPr>
          <w:spacing w:val="-5"/>
          <w:sz w:val="24"/>
        </w:rPr>
        <w:t xml:space="preserve"> </w:t>
      </w:r>
      <w:r>
        <w:rPr>
          <w:sz w:val="24"/>
        </w:rPr>
        <w:t>положения</w:t>
      </w:r>
      <w:r>
        <w:rPr>
          <w:sz w:val="24"/>
        </w:rPr>
        <w:tab/>
        <w:t>14</w:t>
      </w:r>
    </w:p>
    <w:p w:rsidR="00877DF7" w:rsidRDefault="00A448DA" w:rsidP="003E7F07">
      <w:pPr>
        <w:pStyle w:val="a5"/>
        <w:numPr>
          <w:ilvl w:val="2"/>
          <w:numId w:val="398"/>
        </w:numPr>
        <w:tabs>
          <w:tab w:val="left" w:pos="1352"/>
          <w:tab w:val="left" w:pos="9031"/>
        </w:tabs>
        <w:spacing w:before="18" w:line="232" w:lineRule="auto"/>
        <w:ind w:left="645" w:right="1606" w:firstLine="0"/>
        <w:rPr>
          <w:sz w:val="24"/>
        </w:rPr>
      </w:pPr>
      <w:r>
        <w:rPr>
          <w:sz w:val="24"/>
        </w:rPr>
        <w:t>Структура</w:t>
      </w:r>
      <w:r>
        <w:rPr>
          <w:spacing w:val="96"/>
          <w:sz w:val="24"/>
        </w:rPr>
        <w:t xml:space="preserve"> </w:t>
      </w:r>
      <w:r>
        <w:rPr>
          <w:sz w:val="24"/>
        </w:rPr>
        <w:t>планируемых</w:t>
      </w:r>
      <w:r>
        <w:rPr>
          <w:spacing w:val="93"/>
          <w:sz w:val="24"/>
        </w:rPr>
        <w:t xml:space="preserve"> </w:t>
      </w:r>
      <w:r>
        <w:rPr>
          <w:sz w:val="24"/>
        </w:rPr>
        <w:t>результатов</w:t>
      </w:r>
      <w:r>
        <w:rPr>
          <w:spacing w:val="95"/>
          <w:sz w:val="24"/>
        </w:rPr>
        <w:t xml:space="preserve"> </w:t>
      </w:r>
      <w:r>
        <w:rPr>
          <w:sz w:val="24"/>
        </w:rPr>
        <w:t>(личностные,</w:t>
      </w:r>
      <w:r>
        <w:rPr>
          <w:spacing w:val="100"/>
          <w:sz w:val="24"/>
        </w:rPr>
        <w:t xml:space="preserve"> </w:t>
      </w:r>
      <w:r>
        <w:rPr>
          <w:sz w:val="24"/>
        </w:rPr>
        <w:t>метапредметные,</w:t>
      </w:r>
      <w:r>
        <w:rPr>
          <w:sz w:val="24"/>
        </w:rPr>
        <w:tab/>
      </w:r>
      <w:r>
        <w:rPr>
          <w:spacing w:val="-2"/>
          <w:sz w:val="24"/>
        </w:rPr>
        <w:t>15</w:t>
      </w:r>
      <w:r>
        <w:rPr>
          <w:spacing w:val="-57"/>
          <w:sz w:val="24"/>
        </w:rPr>
        <w:t xml:space="preserve"> </w:t>
      </w:r>
      <w:r>
        <w:rPr>
          <w:sz w:val="24"/>
        </w:rPr>
        <w:t>предметные)</w:t>
      </w:r>
    </w:p>
    <w:p w:rsidR="00877DF7" w:rsidRDefault="00A448DA" w:rsidP="003E7F07">
      <w:pPr>
        <w:pStyle w:val="a5"/>
        <w:numPr>
          <w:ilvl w:val="2"/>
          <w:numId w:val="398"/>
        </w:numPr>
        <w:tabs>
          <w:tab w:val="left" w:pos="1466"/>
          <w:tab w:val="left" w:pos="1467"/>
          <w:tab w:val="left" w:pos="3017"/>
          <w:tab w:val="left" w:pos="4438"/>
          <w:tab w:val="left" w:pos="5653"/>
          <w:tab w:val="left" w:pos="7660"/>
          <w:tab w:val="left" w:pos="9031"/>
        </w:tabs>
        <w:spacing w:before="17" w:line="232" w:lineRule="auto"/>
        <w:ind w:left="645" w:right="1606" w:firstLine="0"/>
        <w:rPr>
          <w:sz w:val="24"/>
        </w:rPr>
      </w:pPr>
      <w:r>
        <w:rPr>
          <w:sz w:val="24"/>
        </w:rPr>
        <w:t>Личностные</w:t>
      </w:r>
      <w:r>
        <w:rPr>
          <w:sz w:val="24"/>
        </w:rPr>
        <w:tab/>
        <w:t>результаты</w:t>
      </w:r>
      <w:r>
        <w:rPr>
          <w:sz w:val="24"/>
        </w:rPr>
        <w:tab/>
        <w:t>освоения</w:t>
      </w:r>
      <w:r>
        <w:rPr>
          <w:sz w:val="24"/>
        </w:rPr>
        <w:tab/>
        <w:t>образовательной</w:t>
      </w:r>
      <w:r>
        <w:rPr>
          <w:sz w:val="24"/>
        </w:rPr>
        <w:tab/>
        <w:t>программы</w:t>
      </w:r>
      <w:r>
        <w:rPr>
          <w:sz w:val="24"/>
        </w:rPr>
        <w:tab/>
      </w:r>
      <w:r>
        <w:rPr>
          <w:spacing w:val="-2"/>
          <w:sz w:val="24"/>
        </w:rPr>
        <w:t>16</w:t>
      </w:r>
      <w:r>
        <w:rPr>
          <w:spacing w:val="-57"/>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877DF7" w:rsidRDefault="00A448DA" w:rsidP="003E7F07">
      <w:pPr>
        <w:pStyle w:val="a5"/>
        <w:numPr>
          <w:ilvl w:val="2"/>
          <w:numId w:val="398"/>
        </w:numPr>
        <w:tabs>
          <w:tab w:val="left" w:pos="1357"/>
          <w:tab w:val="left" w:pos="5762"/>
          <w:tab w:val="left" w:pos="9031"/>
        </w:tabs>
        <w:spacing w:before="17" w:after="10" w:line="232" w:lineRule="auto"/>
        <w:ind w:left="645" w:right="1606" w:firstLine="0"/>
        <w:rPr>
          <w:sz w:val="24"/>
        </w:rPr>
      </w:pPr>
      <w:r>
        <w:rPr>
          <w:sz w:val="24"/>
        </w:rPr>
        <w:t>Метапредметные</w:t>
      </w:r>
      <w:r>
        <w:rPr>
          <w:spacing w:val="104"/>
          <w:sz w:val="24"/>
        </w:rPr>
        <w:t xml:space="preserve"> </w:t>
      </w:r>
      <w:r>
        <w:rPr>
          <w:sz w:val="24"/>
        </w:rPr>
        <w:t>результаты</w:t>
      </w:r>
      <w:r>
        <w:rPr>
          <w:spacing w:val="107"/>
          <w:sz w:val="24"/>
        </w:rPr>
        <w:t xml:space="preserve"> </w:t>
      </w:r>
      <w:r>
        <w:rPr>
          <w:sz w:val="24"/>
        </w:rPr>
        <w:t>освоения</w:t>
      </w:r>
      <w:r>
        <w:rPr>
          <w:sz w:val="24"/>
        </w:rPr>
        <w:tab/>
        <w:t>образовательной</w:t>
      </w:r>
      <w:r>
        <w:rPr>
          <w:spacing w:val="106"/>
          <w:sz w:val="24"/>
        </w:rPr>
        <w:t xml:space="preserve"> </w:t>
      </w:r>
      <w:r>
        <w:rPr>
          <w:sz w:val="24"/>
        </w:rPr>
        <w:t>программы</w:t>
      </w:r>
      <w:r>
        <w:rPr>
          <w:sz w:val="24"/>
        </w:rPr>
        <w:tab/>
      </w:r>
      <w:r>
        <w:rPr>
          <w:spacing w:val="-2"/>
          <w:sz w:val="24"/>
        </w:rPr>
        <w:t>17</w:t>
      </w:r>
      <w:r>
        <w:rPr>
          <w:spacing w:val="-57"/>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tbl>
      <w:tblPr>
        <w:tblStyle w:val="TableNormal"/>
        <w:tblW w:w="0" w:type="auto"/>
        <w:tblInd w:w="603" w:type="dxa"/>
        <w:tblLayout w:type="fixed"/>
        <w:tblLook w:val="01E0" w:firstRow="1" w:lastRow="1" w:firstColumn="1" w:lastColumn="1" w:noHBand="0" w:noVBand="0"/>
      </w:tblPr>
      <w:tblGrid>
        <w:gridCol w:w="8330"/>
        <w:gridCol w:w="515"/>
      </w:tblGrid>
      <w:tr w:rsidR="00877DF7">
        <w:trPr>
          <w:trHeight w:val="269"/>
        </w:trPr>
        <w:tc>
          <w:tcPr>
            <w:tcW w:w="8330" w:type="dxa"/>
          </w:tcPr>
          <w:p w:rsidR="00877DF7" w:rsidRDefault="00A448DA">
            <w:pPr>
              <w:pStyle w:val="TableParagraph"/>
              <w:spacing w:line="250" w:lineRule="exact"/>
              <w:ind w:left="50"/>
              <w:rPr>
                <w:sz w:val="24"/>
              </w:rPr>
            </w:pPr>
            <w:r>
              <w:rPr>
                <w:sz w:val="24"/>
              </w:rPr>
              <w:t>1.2.5.</w:t>
            </w:r>
            <w:r>
              <w:rPr>
                <w:spacing w:val="-1"/>
                <w:sz w:val="24"/>
              </w:rPr>
              <w:t xml:space="preserve"> </w:t>
            </w:r>
            <w:r>
              <w:rPr>
                <w:sz w:val="24"/>
              </w:rPr>
              <w:t>Предметные</w:t>
            </w:r>
            <w:r>
              <w:rPr>
                <w:spacing w:val="-8"/>
                <w:sz w:val="24"/>
              </w:rPr>
              <w:t xml:space="preserve"> </w:t>
            </w:r>
            <w:r>
              <w:rPr>
                <w:sz w:val="24"/>
              </w:rPr>
              <w:t>результаты</w:t>
            </w:r>
          </w:p>
        </w:tc>
        <w:tc>
          <w:tcPr>
            <w:tcW w:w="515" w:type="dxa"/>
          </w:tcPr>
          <w:p w:rsidR="00877DF7" w:rsidRDefault="00A448DA" w:rsidP="00E339AB">
            <w:pPr>
              <w:pStyle w:val="TableParagraph"/>
              <w:spacing w:line="250" w:lineRule="exact"/>
              <w:ind w:left="105"/>
              <w:rPr>
                <w:sz w:val="24"/>
              </w:rPr>
            </w:pPr>
            <w:r>
              <w:rPr>
                <w:sz w:val="24"/>
              </w:rPr>
              <w:t>2</w:t>
            </w:r>
            <w:r w:rsidR="00E339AB">
              <w:rPr>
                <w:sz w:val="24"/>
              </w:rPr>
              <w:t>2</w:t>
            </w:r>
          </w:p>
        </w:tc>
      </w:tr>
      <w:tr w:rsidR="00877DF7">
        <w:trPr>
          <w:trHeight w:val="275"/>
        </w:trPr>
        <w:tc>
          <w:tcPr>
            <w:tcW w:w="8330" w:type="dxa"/>
          </w:tcPr>
          <w:p w:rsidR="00877DF7" w:rsidRDefault="00A448DA">
            <w:pPr>
              <w:pStyle w:val="TableParagraph"/>
              <w:spacing w:line="256" w:lineRule="exact"/>
              <w:ind w:left="50"/>
              <w:rPr>
                <w:sz w:val="24"/>
              </w:rPr>
            </w:pPr>
            <w:r>
              <w:rPr>
                <w:sz w:val="24"/>
              </w:rPr>
              <w:t>1.2.5.1.</w:t>
            </w:r>
            <w:r>
              <w:rPr>
                <w:spacing w:val="-2"/>
                <w:sz w:val="24"/>
              </w:rPr>
              <w:t xml:space="preserve"> </w:t>
            </w:r>
            <w:r>
              <w:rPr>
                <w:sz w:val="24"/>
              </w:rPr>
              <w:t>Русский</w:t>
            </w:r>
            <w:r>
              <w:rPr>
                <w:spacing w:val="1"/>
                <w:sz w:val="24"/>
              </w:rPr>
              <w:t xml:space="preserve"> </w:t>
            </w:r>
            <w:r>
              <w:rPr>
                <w:sz w:val="24"/>
              </w:rPr>
              <w:t>язык</w:t>
            </w:r>
          </w:p>
        </w:tc>
        <w:tc>
          <w:tcPr>
            <w:tcW w:w="515" w:type="dxa"/>
          </w:tcPr>
          <w:p w:rsidR="00877DF7" w:rsidRDefault="00A448DA">
            <w:pPr>
              <w:pStyle w:val="TableParagraph"/>
              <w:spacing w:line="256" w:lineRule="exact"/>
              <w:ind w:left="105"/>
              <w:rPr>
                <w:sz w:val="24"/>
              </w:rPr>
            </w:pPr>
            <w:r>
              <w:rPr>
                <w:sz w:val="24"/>
              </w:rPr>
              <w:t>23</w:t>
            </w:r>
          </w:p>
        </w:tc>
      </w:tr>
      <w:tr w:rsidR="00877DF7">
        <w:trPr>
          <w:trHeight w:val="275"/>
        </w:trPr>
        <w:tc>
          <w:tcPr>
            <w:tcW w:w="8330" w:type="dxa"/>
          </w:tcPr>
          <w:p w:rsidR="00877DF7" w:rsidRDefault="00A448DA">
            <w:pPr>
              <w:pStyle w:val="TableParagraph"/>
              <w:spacing w:line="256" w:lineRule="exact"/>
              <w:ind w:left="50"/>
              <w:rPr>
                <w:sz w:val="24"/>
              </w:rPr>
            </w:pPr>
            <w:r>
              <w:rPr>
                <w:sz w:val="24"/>
              </w:rPr>
              <w:t>1.2.5.2.</w:t>
            </w:r>
            <w:r>
              <w:rPr>
                <w:spacing w:val="-5"/>
                <w:sz w:val="24"/>
              </w:rPr>
              <w:t xml:space="preserve"> </w:t>
            </w:r>
            <w:r>
              <w:rPr>
                <w:sz w:val="24"/>
              </w:rPr>
              <w:t>Литература</w:t>
            </w:r>
          </w:p>
        </w:tc>
        <w:tc>
          <w:tcPr>
            <w:tcW w:w="515" w:type="dxa"/>
          </w:tcPr>
          <w:p w:rsidR="00877DF7" w:rsidRDefault="00A448DA">
            <w:pPr>
              <w:pStyle w:val="TableParagraph"/>
              <w:spacing w:line="256" w:lineRule="exact"/>
              <w:ind w:left="105"/>
              <w:rPr>
                <w:sz w:val="24"/>
              </w:rPr>
            </w:pPr>
            <w:r>
              <w:rPr>
                <w:sz w:val="24"/>
              </w:rPr>
              <w:t>25</w:t>
            </w:r>
          </w:p>
        </w:tc>
      </w:tr>
      <w:tr w:rsidR="00877DF7">
        <w:trPr>
          <w:trHeight w:val="273"/>
        </w:trPr>
        <w:tc>
          <w:tcPr>
            <w:tcW w:w="8330" w:type="dxa"/>
          </w:tcPr>
          <w:p w:rsidR="00877DF7" w:rsidRDefault="00A448DA">
            <w:pPr>
              <w:pStyle w:val="TableParagraph"/>
              <w:spacing w:line="254" w:lineRule="exact"/>
              <w:ind w:left="50"/>
              <w:rPr>
                <w:sz w:val="24"/>
              </w:rPr>
            </w:pPr>
            <w:r>
              <w:rPr>
                <w:sz w:val="24"/>
              </w:rPr>
              <w:t>1.2.5.3.</w:t>
            </w:r>
            <w:r>
              <w:rPr>
                <w:spacing w:val="-2"/>
                <w:sz w:val="24"/>
              </w:rPr>
              <w:t xml:space="preserve"> </w:t>
            </w:r>
            <w:r>
              <w:rPr>
                <w:sz w:val="24"/>
              </w:rPr>
              <w:t>Родной</w:t>
            </w:r>
            <w:r>
              <w:rPr>
                <w:spacing w:val="2"/>
                <w:sz w:val="24"/>
              </w:rPr>
              <w:t xml:space="preserve"> </w:t>
            </w:r>
            <w:r>
              <w:rPr>
                <w:sz w:val="24"/>
              </w:rPr>
              <w:t>язык</w:t>
            </w:r>
          </w:p>
        </w:tc>
        <w:tc>
          <w:tcPr>
            <w:tcW w:w="515" w:type="dxa"/>
          </w:tcPr>
          <w:p w:rsidR="00877DF7" w:rsidRDefault="00A448DA">
            <w:pPr>
              <w:pStyle w:val="TableParagraph"/>
              <w:spacing w:line="254" w:lineRule="exact"/>
              <w:ind w:left="105"/>
              <w:rPr>
                <w:sz w:val="24"/>
              </w:rPr>
            </w:pPr>
            <w:r>
              <w:rPr>
                <w:sz w:val="24"/>
              </w:rPr>
              <w:t>27</w:t>
            </w:r>
          </w:p>
        </w:tc>
      </w:tr>
      <w:tr w:rsidR="00877DF7">
        <w:trPr>
          <w:trHeight w:val="275"/>
        </w:trPr>
        <w:tc>
          <w:tcPr>
            <w:tcW w:w="8330" w:type="dxa"/>
          </w:tcPr>
          <w:p w:rsidR="00877DF7" w:rsidRDefault="00A448DA">
            <w:pPr>
              <w:pStyle w:val="TableParagraph"/>
              <w:spacing w:line="256" w:lineRule="exact"/>
              <w:ind w:left="50"/>
              <w:rPr>
                <w:sz w:val="24"/>
              </w:rPr>
            </w:pPr>
            <w:r>
              <w:rPr>
                <w:sz w:val="24"/>
              </w:rPr>
              <w:t>1.2.5.4.</w:t>
            </w:r>
            <w:r>
              <w:rPr>
                <w:spacing w:val="-4"/>
                <w:sz w:val="24"/>
              </w:rPr>
              <w:t xml:space="preserve"> </w:t>
            </w:r>
            <w:r>
              <w:rPr>
                <w:sz w:val="24"/>
              </w:rPr>
              <w:t>Родная</w:t>
            </w:r>
            <w:r>
              <w:rPr>
                <w:spacing w:val="-2"/>
                <w:sz w:val="24"/>
              </w:rPr>
              <w:t xml:space="preserve"> </w:t>
            </w:r>
            <w:r>
              <w:rPr>
                <w:sz w:val="24"/>
              </w:rPr>
              <w:t>литература</w:t>
            </w:r>
          </w:p>
        </w:tc>
        <w:tc>
          <w:tcPr>
            <w:tcW w:w="515" w:type="dxa"/>
          </w:tcPr>
          <w:p w:rsidR="00877DF7" w:rsidRDefault="00A448DA">
            <w:pPr>
              <w:pStyle w:val="TableParagraph"/>
              <w:spacing w:line="256" w:lineRule="exact"/>
              <w:ind w:left="105"/>
              <w:rPr>
                <w:sz w:val="24"/>
              </w:rPr>
            </w:pPr>
            <w:r>
              <w:rPr>
                <w:sz w:val="24"/>
              </w:rPr>
              <w:t>27</w:t>
            </w:r>
          </w:p>
        </w:tc>
      </w:tr>
      <w:tr w:rsidR="00877DF7">
        <w:trPr>
          <w:trHeight w:val="276"/>
        </w:trPr>
        <w:tc>
          <w:tcPr>
            <w:tcW w:w="8330" w:type="dxa"/>
          </w:tcPr>
          <w:p w:rsidR="00877DF7" w:rsidRDefault="00A448DA">
            <w:pPr>
              <w:pStyle w:val="TableParagraph"/>
              <w:spacing w:line="256" w:lineRule="exact"/>
              <w:ind w:left="50"/>
              <w:rPr>
                <w:sz w:val="24"/>
              </w:rPr>
            </w:pPr>
            <w:r>
              <w:rPr>
                <w:sz w:val="24"/>
              </w:rPr>
              <w:t>1.2.5.5.</w:t>
            </w:r>
            <w:r>
              <w:rPr>
                <w:spacing w:val="-3"/>
                <w:sz w:val="24"/>
              </w:rPr>
              <w:t xml:space="preserve"> </w:t>
            </w:r>
            <w:r>
              <w:rPr>
                <w:sz w:val="24"/>
              </w:rPr>
              <w:t>Иностранный язык</w:t>
            </w:r>
            <w:r>
              <w:rPr>
                <w:spacing w:val="-1"/>
                <w:sz w:val="24"/>
              </w:rPr>
              <w:t xml:space="preserve"> </w:t>
            </w:r>
            <w:r>
              <w:rPr>
                <w:sz w:val="24"/>
              </w:rPr>
              <w:t>(английский</w:t>
            </w:r>
            <w:r>
              <w:rPr>
                <w:spacing w:val="-4"/>
                <w:sz w:val="24"/>
              </w:rPr>
              <w:t xml:space="preserve"> </w:t>
            </w:r>
            <w:r>
              <w:rPr>
                <w:sz w:val="24"/>
              </w:rPr>
              <w:t>язык)</w:t>
            </w:r>
          </w:p>
        </w:tc>
        <w:tc>
          <w:tcPr>
            <w:tcW w:w="515" w:type="dxa"/>
          </w:tcPr>
          <w:p w:rsidR="00877DF7" w:rsidRDefault="00A448DA">
            <w:pPr>
              <w:pStyle w:val="TableParagraph"/>
              <w:spacing w:line="256" w:lineRule="exact"/>
              <w:ind w:left="105"/>
              <w:rPr>
                <w:sz w:val="24"/>
              </w:rPr>
            </w:pPr>
            <w:r>
              <w:rPr>
                <w:sz w:val="24"/>
              </w:rPr>
              <w:t>28</w:t>
            </w:r>
          </w:p>
        </w:tc>
      </w:tr>
      <w:tr w:rsidR="00877DF7">
        <w:trPr>
          <w:trHeight w:val="275"/>
        </w:trPr>
        <w:tc>
          <w:tcPr>
            <w:tcW w:w="8330" w:type="dxa"/>
          </w:tcPr>
          <w:p w:rsidR="00877DF7" w:rsidRDefault="00A448DA">
            <w:pPr>
              <w:pStyle w:val="TableParagraph"/>
              <w:spacing w:line="256" w:lineRule="exact"/>
              <w:ind w:left="50"/>
              <w:rPr>
                <w:sz w:val="24"/>
              </w:rPr>
            </w:pPr>
            <w:r>
              <w:rPr>
                <w:sz w:val="24"/>
              </w:rPr>
              <w:t>1.2.5.6.</w:t>
            </w:r>
            <w:r>
              <w:rPr>
                <w:spacing w:val="-3"/>
                <w:sz w:val="24"/>
              </w:rPr>
              <w:t xml:space="preserve"> </w:t>
            </w:r>
            <w:r>
              <w:rPr>
                <w:sz w:val="24"/>
              </w:rPr>
              <w:t>Второй иностранный язык</w:t>
            </w:r>
          </w:p>
        </w:tc>
        <w:tc>
          <w:tcPr>
            <w:tcW w:w="515" w:type="dxa"/>
          </w:tcPr>
          <w:p w:rsidR="00877DF7" w:rsidRDefault="00A448DA">
            <w:pPr>
              <w:pStyle w:val="TableParagraph"/>
              <w:spacing w:line="256" w:lineRule="exact"/>
              <w:ind w:left="105"/>
              <w:rPr>
                <w:sz w:val="24"/>
              </w:rPr>
            </w:pPr>
            <w:r>
              <w:rPr>
                <w:sz w:val="24"/>
              </w:rPr>
              <w:t>27</w:t>
            </w:r>
          </w:p>
        </w:tc>
      </w:tr>
      <w:tr w:rsidR="00877DF7">
        <w:trPr>
          <w:trHeight w:val="275"/>
        </w:trPr>
        <w:tc>
          <w:tcPr>
            <w:tcW w:w="8330" w:type="dxa"/>
          </w:tcPr>
          <w:p w:rsidR="00877DF7" w:rsidRDefault="00A448DA">
            <w:pPr>
              <w:pStyle w:val="TableParagraph"/>
              <w:spacing w:line="256" w:lineRule="exact"/>
              <w:ind w:left="50"/>
              <w:rPr>
                <w:sz w:val="24"/>
              </w:rPr>
            </w:pPr>
            <w:r>
              <w:rPr>
                <w:sz w:val="24"/>
              </w:rPr>
              <w:t>1.2.5.7.</w:t>
            </w:r>
            <w:r>
              <w:rPr>
                <w:spacing w:val="-4"/>
                <w:sz w:val="24"/>
              </w:rPr>
              <w:t xml:space="preserve"> </w:t>
            </w:r>
            <w:r>
              <w:rPr>
                <w:sz w:val="24"/>
              </w:rPr>
              <w:t>История</w:t>
            </w:r>
            <w:r>
              <w:rPr>
                <w:spacing w:val="-1"/>
                <w:sz w:val="24"/>
              </w:rPr>
              <w:t xml:space="preserve"> </w:t>
            </w:r>
            <w:r>
              <w:rPr>
                <w:sz w:val="24"/>
              </w:rPr>
              <w:t>России.</w:t>
            </w:r>
            <w:r>
              <w:rPr>
                <w:spacing w:val="1"/>
                <w:sz w:val="24"/>
              </w:rPr>
              <w:t xml:space="preserve"> </w:t>
            </w:r>
            <w:r>
              <w:rPr>
                <w:sz w:val="24"/>
              </w:rPr>
              <w:t>Всеобщая</w:t>
            </w:r>
            <w:r>
              <w:rPr>
                <w:spacing w:val="-1"/>
                <w:sz w:val="24"/>
              </w:rPr>
              <w:t xml:space="preserve"> </w:t>
            </w:r>
            <w:r>
              <w:rPr>
                <w:sz w:val="24"/>
              </w:rPr>
              <w:t>история</w:t>
            </w:r>
          </w:p>
        </w:tc>
        <w:tc>
          <w:tcPr>
            <w:tcW w:w="515" w:type="dxa"/>
          </w:tcPr>
          <w:p w:rsidR="00877DF7" w:rsidRDefault="00A448DA">
            <w:pPr>
              <w:pStyle w:val="TableParagraph"/>
              <w:spacing w:line="256" w:lineRule="exact"/>
              <w:ind w:left="105"/>
              <w:rPr>
                <w:sz w:val="24"/>
              </w:rPr>
            </w:pPr>
            <w:r>
              <w:rPr>
                <w:sz w:val="24"/>
              </w:rPr>
              <w:t>35</w:t>
            </w:r>
          </w:p>
        </w:tc>
      </w:tr>
      <w:tr w:rsidR="00877DF7">
        <w:trPr>
          <w:trHeight w:val="276"/>
        </w:trPr>
        <w:tc>
          <w:tcPr>
            <w:tcW w:w="8330" w:type="dxa"/>
          </w:tcPr>
          <w:p w:rsidR="00877DF7" w:rsidRDefault="00A448DA">
            <w:pPr>
              <w:pStyle w:val="TableParagraph"/>
              <w:spacing w:line="256" w:lineRule="exact"/>
              <w:ind w:left="50"/>
              <w:rPr>
                <w:sz w:val="24"/>
              </w:rPr>
            </w:pPr>
            <w:r>
              <w:rPr>
                <w:sz w:val="24"/>
              </w:rPr>
              <w:t>1.2.5.8. Обществознание</w:t>
            </w:r>
          </w:p>
        </w:tc>
        <w:tc>
          <w:tcPr>
            <w:tcW w:w="515" w:type="dxa"/>
          </w:tcPr>
          <w:p w:rsidR="00877DF7" w:rsidRDefault="00A448DA">
            <w:pPr>
              <w:pStyle w:val="TableParagraph"/>
              <w:spacing w:line="256" w:lineRule="exact"/>
              <w:ind w:left="105"/>
              <w:rPr>
                <w:sz w:val="24"/>
              </w:rPr>
            </w:pPr>
            <w:r>
              <w:rPr>
                <w:sz w:val="24"/>
              </w:rPr>
              <w:t>37</w:t>
            </w:r>
          </w:p>
        </w:tc>
      </w:tr>
      <w:tr w:rsidR="00877DF7">
        <w:trPr>
          <w:trHeight w:val="275"/>
        </w:trPr>
        <w:tc>
          <w:tcPr>
            <w:tcW w:w="8330" w:type="dxa"/>
          </w:tcPr>
          <w:p w:rsidR="00877DF7" w:rsidRDefault="00A448DA">
            <w:pPr>
              <w:pStyle w:val="TableParagraph"/>
              <w:spacing w:line="256" w:lineRule="exact"/>
              <w:ind w:left="50"/>
              <w:rPr>
                <w:sz w:val="24"/>
              </w:rPr>
            </w:pPr>
            <w:r>
              <w:rPr>
                <w:sz w:val="24"/>
              </w:rPr>
              <w:t>1.2.5.9.</w:t>
            </w:r>
            <w:r>
              <w:rPr>
                <w:spacing w:val="-1"/>
                <w:sz w:val="24"/>
              </w:rPr>
              <w:t xml:space="preserve"> </w:t>
            </w:r>
            <w:r>
              <w:rPr>
                <w:sz w:val="24"/>
              </w:rPr>
              <w:t>География</w:t>
            </w:r>
          </w:p>
        </w:tc>
        <w:tc>
          <w:tcPr>
            <w:tcW w:w="515" w:type="dxa"/>
          </w:tcPr>
          <w:p w:rsidR="00877DF7" w:rsidRDefault="00A448DA">
            <w:pPr>
              <w:pStyle w:val="TableParagraph"/>
              <w:spacing w:line="256" w:lineRule="exact"/>
              <w:ind w:left="105"/>
              <w:rPr>
                <w:sz w:val="24"/>
              </w:rPr>
            </w:pPr>
            <w:r>
              <w:rPr>
                <w:sz w:val="24"/>
              </w:rPr>
              <w:t>41</w:t>
            </w:r>
          </w:p>
        </w:tc>
      </w:tr>
      <w:tr w:rsidR="00877DF7">
        <w:trPr>
          <w:trHeight w:val="273"/>
        </w:trPr>
        <w:tc>
          <w:tcPr>
            <w:tcW w:w="8330" w:type="dxa"/>
          </w:tcPr>
          <w:p w:rsidR="00877DF7" w:rsidRDefault="00A448DA">
            <w:pPr>
              <w:pStyle w:val="TableParagraph"/>
              <w:spacing w:line="254" w:lineRule="exact"/>
              <w:ind w:left="50"/>
              <w:rPr>
                <w:sz w:val="24"/>
              </w:rPr>
            </w:pPr>
            <w:r>
              <w:rPr>
                <w:sz w:val="24"/>
              </w:rPr>
              <w:t>1.2.5.10.</w:t>
            </w:r>
            <w:r>
              <w:rPr>
                <w:spacing w:val="-2"/>
                <w:sz w:val="24"/>
              </w:rPr>
              <w:t xml:space="preserve"> </w:t>
            </w:r>
            <w:r>
              <w:rPr>
                <w:sz w:val="24"/>
              </w:rPr>
              <w:t>Математика</w:t>
            </w:r>
          </w:p>
        </w:tc>
        <w:tc>
          <w:tcPr>
            <w:tcW w:w="515" w:type="dxa"/>
          </w:tcPr>
          <w:p w:rsidR="00877DF7" w:rsidRDefault="00A448DA">
            <w:pPr>
              <w:pStyle w:val="TableParagraph"/>
              <w:spacing w:line="254" w:lineRule="exact"/>
              <w:ind w:left="105"/>
              <w:rPr>
                <w:sz w:val="24"/>
              </w:rPr>
            </w:pPr>
            <w:r>
              <w:rPr>
                <w:sz w:val="24"/>
              </w:rPr>
              <w:t>43</w:t>
            </w:r>
          </w:p>
        </w:tc>
      </w:tr>
      <w:tr w:rsidR="00877DF7">
        <w:trPr>
          <w:trHeight w:val="275"/>
        </w:trPr>
        <w:tc>
          <w:tcPr>
            <w:tcW w:w="8330" w:type="dxa"/>
          </w:tcPr>
          <w:p w:rsidR="00877DF7" w:rsidRDefault="00A448DA">
            <w:pPr>
              <w:pStyle w:val="TableParagraph"/>
              <w:spacing w:line="256" w:lineRule="exact"/>
              <w:ind w:left="50"/>
              <w:rPr>
                <w:sz w:val="24"/>
              </w:rPr>
            </w:pPr>
            <w:r>
              <w:rPr>
                <w:sz w:val="24"/>
              </w:rPr>
              <w:t>1.2.5.11.</w:t>
            </w:r>
            <w:r>
              <w:rPr>
                <w:spacing w:val="-2"/>
                <w:sz w:val="24"/>
              </w:rPr>
              <w:t xml:space="preserve"> </w:t>
            </w:r>
            <w:r>
              <w:rPr>
                <w:sz w:val="24"/>
              </w:rPr>
              <w:t>Информатика</w:t>
            </w:r>
          </w:p>
        </w:tc>
        <w:tc>
          <w:tcPr>
            <w:tcW w:w="515" w:type="dxa"/>
          </w:tcPr>
          <w:p w:rsidR="00877DF7" w:rsidRDefault="00A448DA">
            <w:pPr>
              <w:pStyle w:val="TableParagraph"/>
              <w:spacing w:line="256" w:lineRule="exact"/>
              <w:ind w:left="105"/>
              <w:rPr>
                <w:sz w:val="24"/>
              </w:rPr>
            </w:pPr>
            <w:r>
              <w:rPr>
                <w:sz w:val="24"/>
              </w:rPr>
              <w:t>54</w:t>
            </w:r>
          </w:p>
        </w:tc>
      </w:tr>
      <w:tr w:rsidR="00877DF7">
        <w:trPr>
          <w:trHeight w:val="276"/>
        </w:trPr>
        <w:tc>
          <w:tcPr>
            <w:tcW w:w="8330" w:type="dxa"/>
          </w:tcPr>
          <w:p w:rsidR="00877DF7" w:rsidRDefault="00A448DA">
            <w:pPr>
              <w:pStyle w:val="TableParagraph"/>
              <w:spacing w:line="256" w:lineRule="exact"/>
              <w:ind w:left="50"/>
              <w:rPr>
                <w:sz w:val="24"/>
              </w:rPr>
            </w:pPr>
            <w:r>
              <w:rPr>
                <w:sz w:val="24"/>
              </w:rPr>
              <w:t>1.2.5.12.</w:t>
            </w:r>
            <w:r>
              <w:rPr>
                <w:spacing w:val="-1"/>
                <w:sz w:val="24"/>
              </w:rPr>
              <w:t xml:space="preserve"> </w:t>
            </w:r>
            <w:r>
              <w:rPr>
                <w:sz w:val="24"/>
              </w:rPr>
              <w:t>Физика</w:t>
            </w:r>
          </w:p>
        </w:tc>
        <w:tc>
          <w:tcPr>
            <w:tcW w:w="515" w:type="dxa"/>
          </w:tcPr>
          <w:p w:rsidR="00877DF7" w:rsidRDefault="00A448DA">
            <w:pPr>
              <w:pStyle w:val="TableParagraph"/>
              <w:spacing w:line="256" w:lineRule="exact"/>
              <w:ind w:left="105"/>
              <w:rPr>
                <w:sz w:val="24"/>
              </w:rPr>
            </w:pPr>
            <w:r>
              <w:rPr>
                <w:sz w:val="24"/>
              </w:rPr>
              <w:t>56</w:t>
            </w:r>
          </w:p>
        </w:tc>
      </w:tr>
      <w:tr w:rsidR="00877DF7">
        <w:trPr>
          <w:trHeight w:val="276"/>
        </w:trPr>
        <w:tc>
          <w:tcPr>
            <w:tcW w:w="8330" w:type="dxa"/>
          </w:tcPr>
          <w:p w:rsidR="00877DF7" w:rsidRDefault="00A448DA">
            <w:pPr>
              <w:pStyle w:val="TableParagraph"/>
              <w:spacing w:line="256" w:lineRule="exact"/>
              <w:ind w:left="50"/>
              <w:rPr>
                <w:sz w:val="24"/>
              </w:rPr>
            </w:pPr>
            <w:r>
              <w:rPr>
                <w:sz w:val="24"/>
              </w:rPr>
              <w:t>1.2.5.13.</w:t>
            </w:r>
            <w:r>
              <w:rPr>
                <w:spacing w:val="-1"/>
                <w:sz w:val="24"/>
              </w:rPr>
              <w:t xml:space="preserve"> </w:t>
            </w:r>
            <w:r>
              <w:rPr>
                <w:sz w:val="24"/>
              </w:rPr>
              <w:t>Биология</w:t>
            </w:r>
          </w:p>
        </w:tc>
        <w:tc>
          <w:tcPr>
            <w:tcW w:w="515" w:type="dxa"/>
          </w:tcPr>
          <w:p w:rsidR="00877DF7" w:rsidRDefault="00A448DA">
            <w:pPr>
              <w:pStyle w:val="TableParagraph"/>
              <w:spacing w:line="256" w:lineRule="exact"/>
              <w:ind w:left="105"/>
              <w:rPr>
                <w:sz w:val="24"/>
              </w:rPr>
            </w:pPr>
            <w:r>
              <w:rPr>
                <w:sz w:val="24"/>
              </w:rPr>
              <w:t>61</w:t>
            </w:r>
          </w:p>
        </w:tc>
      </w:tr>
      <w:tr w:rsidR="00877DF7">
        <w:trPr>
          <w:trHeight w:val="275"/>
        </w:trPr>
        <w:tc>
          <w:tcPr>
            <w:tcW w:w="8330" w:type="dxa"/>
          </w:tcPr>
          <w:p w:rsidR="00877DF7" w:rsidRDefault="00A448DA">
            <w:pPr>
              <w:pStyle w:val="TableParagraph"/>
              <w:spacing w:line="256" w:lineRule="exact"/>
              <w:ind w:left="50"/>
              <w:rPr>
                <w:sz w:val="24"/>
              </w:rPr>
            </w:pPr>
            <w:r>
              <w:rPr>
                <w:sz w:val="24"/>
              </w:rPr>
              <w:t>1.2.5.14.</w:t>
            </w:r>
            <w:r>
              <w:rPr>
                <w:spacing w:val="1"/>
                <w:sz w:val="24"/>
              </w:rPr>
              <w:t xml:space="preserve"> </w:t>
            </w:r>
            <w:r>
              <w:rPr>
                <w:sz w:val="24"/>
              </w:rPr>
              <w:t>Химия</w:t>
            </w:r>
          </w:p>
        </w:tc>
        <w:tc>
          <w:tcPr>
            <w:tcW w:w="515" w:type="dxa"/>
          </w:tcPr>
          <w:p w:rsidR="00877DF7" w:rsidRDefault="00A448DA">
            <w:pPr>
              <w:pStyle w:val="TableParagraph"/>
              <w:spacing w:line="256" w:lineRule="exact"/>
              <w:ind w:left="105"/>
              <w:rPr>
                <w:sz w:val="24"/>
              </w:rPr>
            </w:pPr>
            <w:r>
              <w:rPr>
                <w:sz w:val="24"/>
              </w:rPr>
              <w:t>64</w:t>
            </w:r>
          </w:p>
        </w:tc>
      </w:tr>
      <w:tr w:rsidR="00877DF7">
        <w:trPr>
          <w:trHeight w:val="276"/>
        </w:trPr>
        <w:tc>
          <w:tcPr>
            <w:tcW w:w="8330" w:type="dxa"/>
          </w:tcPr>
          <w:p w:rsidR="00877DF7" w:rsidRDefault="00A448DA">
            <w:pPr>
              <w:pStyle w:val="TableParagraph"/>
              <w:spacing w:line="256" w:lineRule="exact"/>
              <w:ind w:left="50"/>
              <w:rPr>
                <w:sz w:val="24"/>
              </w:rPr>
            </w:pPr>
            <w:r>
              <w:rPr>
                <w:sz w:val="24"/>
              </w:rPr>
              <w:t>1.2.5.15.</w:t>
            </w:r>
            <w:r>
              <w:rPr>
                <w:spacing w:val="-4"/>
                <w:sz w:val="24"/>
              </w:rPr>
              <w:t xml:space="preserve"> </w:t>
            </w:r>
            <w:r>
              <w:rPr>
                <w:sz w:val="24"/>
              </w:rPr>
              <w:t>Изобразительное</w:t>
            </w:r>
            <w:r>
              <w:rPr>
                <w:spacing w:val="-6"/>
                <w:sz w:val="24"/>
              </w:rPr>
              <w:t xml:space="preserve"> </w:t>
            </w:r>
            <w:r>
              <w:rPr>
                <w:sz w:val="24"/>
              </w:rPr>
              <w:t>искусство</w:t>
            </w:r>
          </w:p>
        </w:tc>
        <w:tc>
          <w:tcPr>
            <w:tcW w:w="515" w:type="dxa"/>
          </w:tcPr>
          <w:p w:rsidR="00877DF7" w:rsidRDefault="00A448DA">
            <w:pPr>
              <w:pStyle w:val="TableParagraph"/>
              <w:spacing w:line="256" w:lineRule="exact"/>
              <w:ind w:left="105"/>
              <w:rPr>
                <w:sz w:val="24"/>
              </w:rPr>
            </w:pPr>
            <w:r>
              <w:rPr>
                <w:sz w:val="24"/>
              </w:rPr>
              <w:t>67</w:t>
            </w:r>
          </w:p>
        </w:tc>
      </w:tr>
      <w:tr w:rsidR="00877DF7">
        <w:trPr>
          <w:trHeight w:val="275"/>
        </w:trPr>
        <w:tc>
          <w:tcPr>
            <w:tcW w:w="8330" w:type="dxa"/>
          </w:tcPr>
          <w:p w:rsidR="00877DF7" w:rsidRDefault="00A448DA">
            <w:pPr>
              <w:pStyle w:val="TableParagraph"/>
              <w:spacing w:line="256" w:lineRule="exact"/>
              <w:ind w:left="50"/>
              <w:rPr>
                <w:sz w:val="24"/>
              </w:rPr>
            </w:pPr>
            <w:r>
              <w:rPr>
                <w:sz w:val="24"/>
              </w:rPr>
              <w:t>1.2.5.16.</w:t>
            </w:r>
            <w:r>
              <w:rPr>
                <w:spacing w:val="-4"/>
                <w:sz w:val="24"/>
              </w:rPr>
              <w:t xml:space="preserve"> </w:t>
            </w:r>
            <w:r>
              <w:rPr>
                <w:sz w:val="24"/>
              </w:rPr>
              <w:t>Музыка</w:t>
            </w:r>
          </w:p>
        </w:tc>
        <w:tc>
          <w:tcPr>
            <w:tcW w:w="515" w:type="dxa"/>
          </w:tcPr>
          <w:p w:rsidR="00877DF7" w:rsidRDefault="00A448DA">
            <w:pPr>
              <w:pStyle w:val="TableParagraph"/>
              <w:spacing w:line="256" w:lineRule="exact"/>
              <w:ind w:left="105"/>
              <w:rPr>
                <w:sz w:val="24"/>
              </w:rPr>
            </w:pPr>
            <w:r>
              <w:rPr>
                <w:sz w:val="24"/>
              </w:rPr>
              <w:t>72</w:t>
            </w:r>
          </w:p>
        </w:tc>
      </w:tr>
      <w:tr w:rsidR="00877DF7">
        <w:trPr>
          <w:trHeight w:val="276"/>
        </w:trPr>
        <w:tc>
          <w:tcPr>
            <w:tcW w:w="8330" w:type="dxa"/>
          </w:tcPr>
          <w:p w:rsidR="00877DF7" w:rsidRDefault="00A448DA">
            <w:pPr>
              <w:pStyle w:val="TableParagraph"/>
              <w:spacing w:line="256" w:lineRule="exact"/>
              <w:ind w:left="50"/>
              <w:rPr>
                <w:sz w:val="24"/>
              </w:rPr>
            </w:pPr>
            <w:r>
              <w:rPr>
                <w:sz w:val="24"/>
              </w:rPr>
              <w:t>1.2.5.17.Технология</w:t>
            </w:r>
          </w:p>
        </w:tc>
        <w:tc>
          <w:tcPr>
            <w:tcW w:w="515" w:type="dxa"/>
          </w:tcPr>
          <w:p w:rsidR="00877DF7" w:rsidRDefault="00A448DA">
            <w:pPr>
              <w:pStyle w:val="TableParagraph"/>
              <w:spacing w:line="256" w:lineRule="exact"/>
              <w:ind w:left="105"/>
              <w:rPr>
                <w:sz w:val="24"/>
              </w:rPr>
            </w:pPr>
            <w:r>
              <w:rPr>
                <w:sz w:val="24"/>
              </w:rPr>
              <w:t>75</w:t>
            </w:r>
          </w:p>
        </w:tc>
      </w:tr>
      <w:tr w:rsidR="00877DF7">
        <w:trPr>
          <w:trHeight w:val="276"/>
        </w:trPr>
        <w:tc>
          <w:tcPr>
            <w:tcW w:w="8330" w:type="dxa"/>
          </w:tcPr>
          <w:p w:rsidR="00877DF7" w:rsidRDefault="00A448DA">
            <w:pPr>
              <w:pStyle w:val="TableParagraph"/>
              <w:spacing w:line="256" w:lineRule="exact"/>
              <w:ind w:left="50"/>
              <w:rPr>
                <w:sz w:val="24"/>
              </w:rPr>
            </w:pPr>
            <w:r>
              <w:rPr>
                <w:sz w:val="24"/>
              </w:rPr>
              <w:t>1.2.5.18.</w:t>
            </w:r>
            <w:r>
              <w:rPr>
                <w:spacing w:val="-4"/>
                <w:sz w:val="24"/>
              </w:rPr>
              <w:t xml:space="preserve"> </w:t>
            </w:r>
            <w:r>
              <w:rPr>
                <w:sz w:val="24"/>
              </w:rPr>
              <w:t>Физическая</w:t>
            </w:r>
            <w:r>
              <w:rPr>
                <w:spacing w:val="-2"/>
                <w:sz w:val="24"/>
              </w:rPr>
              <w:t xml:space="preserve"> </w:t>
            </w:r>
            <w:r>
              <w:rPr>
                <w:sz w:val="24"/>
              </w:rPr>
              <w:t>культура</w:t>
            </w:r>
          </w:p>
        </w:tc>
        <w:tc>
          <w:tcPr>
            <w:tcW w:w="515" w:type="dxa"/>
          </w:tcPr>
          <w:p w:rsidR="00877DF7" w:rsidRDefault="00A448DA">
            <w:pPr>
              <w:pStyle w:val="TableParagraph"/>
              <w:spacing w:line="256" w:lineRule="exact"/>
              <w:ind w:left="105"/>
              <w:rPr>
                <w:sz w:val="24"/>
              </w:rPr>
            </w:pPr>
            <w:r>
              <w:rPr>
                <w:sz w:val="24"/>
              </w:rPr>
              <w:t>78</w:t>
            </w:r>
          </w:p>
        </w:tc>
      </w:tr>
      <w:tr w:rsidR="00877DF7">
        <w:trPr>
          <w:trHeight w:val="273"/>
        </w:trPr>
        <w:tc>
          <w:tcPr>
            <w:tcW w:w="8330" w:type="dxa"/>
          </w:tcPr>
          <w:p w:rsidR="00877DF7" w:rsidRDefault="00A448DA">
            <w:pPr>
              <w:pStyle w:val="TableParagraph"/>
              <w:spacing w:line="254" w:lineRule="exact"/>
              <w:ind w:left="50"/>
              <w:rPr>
                <w:sz w:val="24"/>
              </w:rPr>
            </w:pPr>
            <w:r>
              <w:rPr>
                <w:sz w:val="24"/>
              </w:rPr>
              <w:t>1.2.5.19.</w:t>
            </w:r>
            <w:r>
              <w:rPr>
                <w:spacing w:val="-4"/>
                <w:sz w:val="24"/>
              </w:rPr>
              <w:t xml:space="preserve"> </w:t>
            </w:r>
            <w:r>
              <w:rPr>
                <w:sz w:val="24"/>
              </w:rPr>
              <w:t>Формирование</w:t>
            </w:r>
            <w:r>
              <w:rPr>
                <w:spacing w:val="55"/>
                <w:sz w:val="24"/>
              </w:rPr>
              <w:t xml:space="preserve"> </w:t>
            </w:r>
            <w:r>
              <w:rPr>
                <w:sz w:val="24"/>
              </w:rPr>
              <w:t>культуры</w:t>
            </w:r>
            <w:r>
              <w:rPr>
                <w:spacing w:val="3"/>
                <w:sz w:val="24"/>
              </w:rPr>
              <w:t xml:space="preserve"> </w:t>
            </w:r>
            <w:r>
              <w:rPr>
                <w:sz w:val="24"/>
              </w:rPr>
              <w:t>здорового и</w:t>
            </w:r>
            <w:r>
              <w:rPr>
                <w:spacing w:val="-3"/>
                <w:sz w:val="24"/>
              </w:rPr>
              <w:t xml:space="preserve"> </w:t>
            </w:r>
            <w:r>
              <w:rPr>
                <w:sz w:val="24"/>
              </w:rPr>
              <w:t>безопасного образа</w:t>
            </w:r>
            <w:r>
              <w:rPr>
                <w:spacing w:val="-5"/>
                <w:sz w:val="24"/>
              </w:rPr>
              <w:t xml:space="preserve"> </w:t>
            </w:r>
            <w:r>
              <w:rPr>
                <w:sz w:val="24"/>
              </w:rPr>
              <w:t>жизни</w:t>
            </w:r>
          </w:p>
        </w:tc>
        <w:tc>
          <w:tcPr>
            <w:tcW w:w="515" w:type="dxa"/>
          </w:tcPr>
          <w:p w:rsidR="00877DF7" w:rsidRDefault="00A448DA">
            <w:pPr>
              <w:pStyle w:val="TableParagraph"/>
              <w:spacing w:line="254" w:lineRule="exact"/>
              <w:ind w:left="105"/>
              <w:rPr>
                <w:sz w:val="24"/>
              </w:rPr>
            </w:pPr>
            <w:r>
              <w:rPr>
                <w:sz w:val="24"/>
              </w:rPr>
              <w:t>80</w:t>
            </w:r>
          </w:p>
        </w:tc>
      </w:tr>
      <w:tr w:rsidR="00877DF7">
        <w:trPr>
          <w:trHeight w:val="280"/>
        </w:trPr>
        <w:tc>
          <w:tcPr>
            <w:tcW w:w="8330" w:type="dxa"/>
          </w:tcPr>
          <w:p w:rsidR="00877DF7" w:rsidRDefault="00A448DA">
            <w:pPr>
              <w:pStyle w:val="TableParagraph"/>
              <w:spacing w:line="261" w:lineRule="exact"/>
              <w:ind w:left="50"/>
              <w:rPr>
                <w:sz w:val="24"/>
              </w:rPr>
            </w:pPr>
            <w:r>
              <w:rPr>
                <w:sz w:val="24"/>
              </w:rPr>
              <w:t>1.2.5.20.</w:t>
            </w:r>
            <w:r>
              <w:rPr>
                <w:spacing w:val="-4"/>
                <w:sz w:val="24"/>
              </w:rPr>
              <w:t xml:space="preserve"> </w:t>
            </w:r>
            <w:r>
              <w:rPr>
                <w:sz w:val="24"/>
              </w:rPr>
              <w:t>Основы</w:t>
            </w:r>
            <w:r>
              <w:rPr>
                <w:spacing w:val="-5"/>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5"/>
                <w:sz w:val="24"/>
              </w:rPr>
              <w:t xml:space="preserve"> </w:t>
            </w:r>
            <w:r>
              <w:rPr>
                <w:sz w:val="24"/>
              </w:rPr>
              <w:t>России</w:t>
            </w:r>
          </w:p>
        </w:tc>
        <w:tc>
          <w:tcPr>
            <w:tcW w:w="515" w:type="dxa"/>
          </w:tcPr>
          <w:p w:rsidR="00877DF7" w:rsidRDefault="00A448DA">
            <w:pPr>
              <w:pStyle w:val="TableParagraph"/>
              <w:spacing w:line="261" w:lineRule="exact"/>
              <w:ind w:left="105"/>
              <w:rPr>
                <w:sz w:val="24"/>
              </w:rPr>
            </w:pPr>
            <w:r>
              <w:rPr>
                <w:sz w:val="24"/>
              </w:rPr>
              <w:t>82</w:t>
            </w:r>
          </w:p>
        </w:tc>
      </w:tr>
      <w:tr w:rsidR="00877DF7">
        <w:trPr>
          <w:trHeight w:val="280"/>
        </w:trPr>
        <w:tc>
          <w:tcPr>
            <w:tcW w:w="8330" w:type="dxa"/>
          </w:tcPr>
          <w:p w:rsidR="00877DF7" w:rsidRDefault="00A448DA">
            <w:pPr>
              <w:pStyle w:val="TableParagraph"/>
              <w:spacing w:before="1" w:line="260" w:lineRule="exact"/>
              <w:ind w:left="50"/>
              <w:rPr>
                <w:sz w:val="24"/>
              </w:rPr>
            </w:pPr>
            <w:r>
              <w:rPr>
                <w:sz w:val="24"/>
              </w:rPr>
              <w:t>1.3.</w:t>
            </w:r>
            <w:r>
              <w:rPr>
                <w:spacing w:val="7"/>
                <w:sz w:val="24"/>
              </w:rPr>
              <w:t xml:space="preserve"> </w:t>
            </w:r>
            <w:r>
              <w:rPr>
                <w:sz w:val="24"/>
              </w:rPr>
              <w:t>Система</w:t>
            </w:r>
            <w:r>
              <w:rPr>
                <w:spacing w:val="5"/>
                <w:sz w:val="24"/>
              </w:rPr>
              <w:t xml:space="preserve"> </w:t>
            </w:r>
            <w:r>
              <w:rPr>
                <w:sz w:val="24"/>
              </w:rPr>
              <w:t>оценки</w:t>
            </w:r>
            <w:r>
              <w:rPr>
                <w:spacing w:val="7"/>
                <w:sz w:val="24"/>
              </w:rPr>
              <w:t xml:space="preserve"> </w:t>
            </w:r>
            <w:r>
              <w:rPr>
                <w:sz w:val="24"/>
              </w:rPr>
              <w:t>достижения</w:t>
            </w:r>
            <w:r>
              <w:rPr>
                <w:spacing w:val="6"/>
                <w:sz w:val="24"/>
              </w:rPr>
              <w:t xml:space="preserve"> </w:t>
            </w:r>
            <w:r>
              <w:rPr>
                <w:sz w:val="24"/>
              </w:rPr>
              <w:t>планируемых</w:t>
            </w:r>
            <w:r>
              <w:rPr>
                <w:spacing w:val="6"/>
                <w:sz w:val="24"/>
              </w:rPr>
              <w:t xml:space="preserve"> </w:t>
            </w:r>
            <w:r>
              <w:rPr>
                <w:sz w:val="24"/>
              </w:rPr>
              <w:t>результатов</w:t>
            </w:r>
            <w:r>
              <w:rPr>
                <w:spacing w:val="7"/>
                <w:sz w:val="24"/>
              </w:rPr>
              <w:t xml:space="preserve"> </w:t>
            </w:r>
            <w:r>
              <w:rPr>
                <w:sz w:val="24"/>
              </w:rPr>
              <w:t>освоения</w:t>
            </w:r>
            <w:r>
              <w:rPr>
                <w:spacing w:val="1"/>
                <w:sz w:val="24"/>
              </w:rPr>
              <w:t xml:space="preserve"> </w:t>
            </w:r>
            <w:r>
              <w:rPr>
                <w:sz w:val="24"/>
              </w:rPr>
              <w:t>основной</w:t>
            </w:r>
          </w:p>
        </w:tc>
        <w:tc>
          <w:tcPr>
            <w:tcW w:w="515" w:type="dxa"/>
          </w:tcPr>
          <w:p w:rsidR="00877DF7" w:rsidRDefault="00A448DA">
            <w:pPr>
              <w:pStyle w:val="TableParagraph"/>
              <w:spacing w:before="1" w:line="260" w:lineRule="exact"/>
              <w:ind w:left="105"/>
              <w:rPr>
                <w:sz w:val="24"/>
              </w:rPr>
            </w:pPr>
            <w:r>
              <w:rPr>
                <w:sz w:val="24"/>
              </w:rPr>
              <w:t>84</w:t>
            </w:r>
          </w:p>
        </w:tc>
      </w:tr>
      <w:tr w:rsidR="00877DF7">
        <w:trPr>
          <w:trHeight w:val="412"/>
        </w:trPr>
        <w:tc>
          <w:tcPr>
            <w:tcW w:w="8330" w:type="dxa"/>
          </w:tcPr>
          <w:p w:rsidR="00877DF7" w:rsidRDefault="00A448DA">
            <w:pPr>
              <w:pStyle w:val="TableParagraph"/>
              <w:spacing w:line="270" w:lineRule="exact"/>
              <w:ind w:left="50"/>
              <w:rPr>
                <w:sz w:val="24"/>
              </w:rPr>
            </w:pPr>
            <w:r>
              <w:rPr>
                <w:sz w:val="24"/>
              </w:rPr>
              <w:t>образовательной программы</w:t>
            </w:r>
            <w:r>
              <w:rPr>
                <w:spacing w:val="-4"/>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p>
        </w:tc>
        <w:tc>
          <w:tcPr>
            <w:tcW w:w="515" w:type="dxa"/>
          </w:tcPr>
          <w:p w:rsidR="00877DF7" w:rsidRDefault="00877DF7">
            <w:pPr>
              <w:pStyle w:val="TableParagraph"/>
              <w:ind w:left="0"/>
            </w:pPr>
          </w:p>
        </w:tc>
      </w:tr>
      <w:tr w:rsidR="00877DF7">
        <w:trPr>
          <w:trHeight w:val="415"/>
        </w:trPr>
        <w:tc>
          <w:tcPr>
            <w:tcW w:w="8330" w:type="dxa"/>
          </w:tcPr>
          <w:p w:rsidR="00877DF7" w:rsidRDefault="00A448DA">
            <w:pPr>
              <w:pStyle w:val="TableParagraph"/>
              <w:spacing w:before="133" w:line="262" w:lineRule="exact"/>
              <w:ind w:left="50"/>
              <w:rPr>
                <w:sz w:val="24"/>
              </w:rPr>
            </w:pPr>
            <w:r>
              <w:rPr>
                <w:sz w:val="24"/>
              </w:rPr>
              <w:t>1.3.1.</w:t>
            </w:r>
            <w:r>
              <w:rPr>
                <w:spacing w:val="44"/>
                <w:sz w:val="24"/>
              </w:rPr>
              <w:t xml:space="preserve"> </w:t>
            </w:r>
            <w:r>
              <w:rPr>
                <w:sz w:val="24"/>
              </w:rPr>
              <w:t>Общие</w:t>
            </w:r>
            <w:r>
              <w:rPr>
                <w:spacing w:val="42"/>
                <w:sz w:val="24"/>
              </w:rPr>
              <w:t xml:space="preserve"> </w:t>
            </w:r>
            <w:r>
              <w:rPr>
                <w:sz w:val="24"/>
              </w:rPr>
              <w:t>положения</w:t>
            </w:r>
            <w:r>
              <w:rPr>
                <w:spacing w:val="37"/>
                <w:sz w:val="24"/>
              </w:rPr>
              <w:t xml:space="preserve"> </w:t>
            </w:r>
            <w:r>
              <w:rPr>
                <w:sz w:val="24"/>
              </w:rPr>
              <w:t>(функции,</w:t>
            </w:r>
            <w:r>
              <w:rPr>
                <w:spacing w:val="45"/>
                <w:sz w:val="24"/>
              </w:rPr>
              <w:t xml:space="preserve"> </w:t>
            </w:r>
            <w:r>
              <w:rPr>
                <w:sz w:val="24"/>
              </w:rPr>
              <w:t>направления</w:t>
            </w:r>
            <w:r>
              <w:rPr>
                <w:spacing w:val="42"/>
                <w:sz w:val="24"/>
              </w:rPr>
              <w:t xml:space="preserve"> </w:t>
            </w:r>
            <w:r>
              <w:rPr>
                <w:sz w:val="24"/>
              </w:rPr>
              <w:t>и</w:t>
            </w:r>
            <w:r>
              <w:rPr>
                <w:spacing w:val="44"/>
                <w:sz w:val="24"/>
              </w:rPr>
              <w:t xml:space="preserve"> </w:t>
            </w:r>
            <w:r>
              <w:rPr>
                <w:sz w:val="24"/>
              </w:rPr>
              <w:t>цели,</w:t>
            </w:r>
            <w:r>
              <w:rPr>
                <w:spacing w:val="40"/>
                <w:sz w:val="24"/>
              </w:rPr>
              <w:t xml:space="preserve"> </w:t>
            </w:r>
            <w:r>
              <w:rPr>
                <w:sz w:val="24"/>
              </w:rPr>
              <w:t>внутренняя</w:t>
            </w:r>
            <w:r>
              <w:rPr>
                <w:spacing w:val="43"/>
                <w:sz w:val="24"/>
              </w:rPr>
              <w:t xml:space="preserve"> </w:t>
            </w:r>
            <w:r>
              <w:rPr>
                <w:sz w:val="24"/>
              </w:rPr>
              <w:t>оценка,</w:t>
            </w:r>
          </w:p>
        </w:tc>
        <w:tc>
          <w:tcPr>
            <w:tcW w:w="515" w:type="dxa"/>
          </w:tcPr>
          <w:p w:rsidR="00877DF7" w:rsidRDefault="00A448DA">
            <w:pPr>
              <w:pStyle w:val="TableParagraph"/>
              <w:spacing w:before="133" w:line="262" w:lineRule="exact"/>
              <w:ind w:left="105"/>
              <w:rPr>
                <w:sz w:val="24"/>
              </w:rPr>
            </w:pPr>
            <w:r>
              <w:rPr>
                <w:sz w:val="24"/>
              </w:rPr>
              <w:t>84</w:t>
            </w:r>
          </w:p>
        </w:tc>
      </w:tr>
      <w:tr w:rsidR="00877DF7">
        <w:trPr>
          <w:trHeight w:val="276"/>
        </w:trPr>
        <w:tc>
          <w:tcPr>
            <w:tcW w:w="8330" w:type="dxa"/>
          </w:tcPr>
          <w:p w:rsidR="00877DF7" w:rsidRDefault="00A448DA">
            <w:pPr>
              <w:pStyle w:val="TableParagraph"/>
              <w:spacing w:line="256" w:lineRule="exact"/>
              <w:ind w:left="50"/>
              <w:rPr>
                <w:sz w:val="24"/>
              </w:rPr>
            </w:pPr>
            <w:r>
              <w:rPr>
                <w:sz w:val="24"/>
              </w:rPr>
              <w:t>внешняя,</w:t>
            </w:r>
            <w:r>
              <w:rPr>
                <w:spacing w:val="2"/>
                <w:sz w:val="24"/>
              </w:rPr>
              <w:t xml:space="preserve"> </w:t>
            </w:r>
            <w:r>
              <w:rPr>
                <w:sz w:val="24"/>
              </w:rPr>
              <w:t>подходы</w:t>
            </w:r>
            <w:r>
              <w:rPr>
                <w:spacing w:val="-3"/>
                <w:sz w:val="24"/>
              </w:rPr>
              <w:t xml:space="preserve"> </w:t>
            </w:r>
            <w:r>
              <w:rPr>
                <w:sz w:val="24"/>
              </w:rPr>
              <w:t>к</w:t>
            </w:r>
            <w:r>
              <w:rPr>
                <w:spacing w:val="-5"/>
                <w:sz w:val="24"/>
              </w:rPr>
              <w:t xml:space="preserve"> </w:t>
            </w:r>
            <w:r>
              <w:rPr>
                <w:sz w:val="24"/>
              </w:rPr>
              <w:t>оценке)</w:t>
            </w:r>
          </w:p>
        </w:tc>
        <w:tc>
          <w:tcPr>
            <w:tcW w:w="515" w:type="dxa"/>
          </w:tcPr>
          <w:p w:rsidR="00877DF7" w:rsidRDefault="00877DF7">
            <w:pPr>
              <w:pStyle w:val="TableParagraph"/>
              <w:ind w:left="0"/>
              <w:rPr>
                <w:sz w:val="20"/>
              </w:rPr>
            </w:pPr>
          </w:p>
        </w:tc>
      </w:tr>
      <w:tr w:rsidR="00877DF7">
        <w:trPr>
          <w:trHeight w:val="273"/>
        </w:trPr>
        <w:tc>
          <w:tcPr>
            <w:tcW w:w="8330" w:type="dxa"/>
          </w:tcPr>
          <w:p w:rsidR="00877DF7" w:rsidRDefault="00A448DA">
            <w:pPr>
              <w:pStyle w:val="TableParagraph"/>
              <w:spacing w:line="254" w:lineRule="exact"/>
              <w:ind w:left="50"/>
              <w:rPr>
                <w:sz w:val="24"/>
              </w:rPr>
            </w:pPr>
            <w:r>
              <w:rPr>
                <w:sz w:val="24"/>
              </w:rPr>
              <w:t>1.3.2.</w:t>
            </w:r>
            <w:r>
              <w:rPr>
                <w:spacing w:val="73"/>
                <w:sz w:val="24"/>
              </w:rPr>
              <w:t xml:space="preserve"> </w:t>
            </w:r>
            <w:r>
              <w:rPr>
                <w:sz w:val="24"/>
              </w:rPr>
              <w:t xml:space="preserve">Особенности  </w:t>
            </w:r>
            <w:r>
              <w:rPr>
                <w:spacing w:val="5"/>
                <w:sz w:val="24"/>
              </w:rPr>
              <w:t xml:space="preserve"> </w:t>
            </w:r>
            <w:r>
              <w:rPr>
                <w:sz w:val="24"/>
              </w:rPr>
              <w:t xml:space="preserve">оценки  </w:t>
            </w:r>
            <w:r>
              <w:rPr>
                <w:spacing w:val="11"/>
                <w:sz w:val="24"/>
              </w:rPr>
              <w:t xml:space="preserve"> </w:t>
            </w:r>
            <w:r>
              <w:rPr>
                <w:sz w:val="24"/>
              </w:rPr>
              <w:t xml:space="preserve">личностных,  </w:t>
            </w:r>
            <w:r>
              <w:rPr>
                <w:spacing w:val="12"/>
                <w:sz w:val="24"/>
              </w:rPr>
              <w:t xml:space="preserve"> </w:t>
            </w:r>
            <w:r>
              <w:rPr>
                <w:sz w:val="24"/>
              </w:rPr>
              <w:t xml:space="preserve">метапредметных  </w:t>
            </w:r>
            <w:r>
              <w:rPr>
                <w:spacing w:val="5"/>
                <w:sz w:val="24"/>
              </w:rPr>
              <w:t xml:space="preserve"> </w:t>
            </w:r>
            <w:r>
              <w:rPr>
                <w:sz w:val="24"/>
              </w:rPr>
              <w:t xml:space="preserve">и  </w:t>
            </w:r>
            <w:r>
              <w:rPr>
                <w:spacing w:val="11"/>
                <w:sz w:val="24"/>
              </w:rPr>
              <w:t xml:space="preserve"> </w:t>
            </w:r>
            <w:r>
              <w:rPr>
                <w:sz w:val="24"/>
              </w:rPr>
              <w:t>предметных</w:t>
            </w:r>
          </w:p>
        </w:tc>
        <w:tc>
          <w:tcPr>
            <w:tcW w:w="515" w:type="dxa"/>
          </w:tcPr>
          <w:p w:rsidR="00877DF7" w:rsidRDefault="00A448DA">
            <w:pPr>
              <w:pStyle w:val="TableParagraph"/>
              <w:spacing w:line="254" w:lineRule="exact"/>
              <w:ind w:left="105"/>
              <w:rPr>
                <w:sz w:val="24"/>
              </w:rPr>
            </w:pPr>
            <w:r>
              <w:rPr>
                <w:sz w:val="24"/>
              </w:rPr>
              <w:t>86</w:t>
            </w:r>
          </w:p>
        </w:tc>
      </w:tr>
      <w:tr w:rsidR="00877DF7">
        <w:trPr>
          <w:trHeight w:val="547"/>
        </w:trPr>
        <w:tc>
          <w:tcPr>
            <w:tcW w:w="8330" w:type="dxa"/>
          </w:tcPr>
          <w:p w:rsidR="00877DF7" w:rsidRDefault="00A448DA">
            <w:pPr>
              <w:pStyle w:val="TableParagraph"/>
              <w:spacing w:line="266" w:lineRule="exact"/>
              <w:ind w:left="50"/>
              <w:rPr>
                <w:sz w:val="24"/>
              </w:rPr>
            </w:pPr>
            <w:r>
              <w:rPr>
                <w:sz w:val="24"/>
              </w:rPr>
              <w:t>результатов</w:t>
            </w:r>
          </w:p>
          <w:p w:rsidR="00877DF7" w:rsidRDefault="00A448DA">
            <w:pPr>
              <w:pStyle w:val="TableParagraph"/>
              <w:spacing w:line="261" w:lineRule="exact"/>
              <w:ind w:left="50"/>
              <w:rPr>
                <w:sz w:val="24"/>
              </w:rPr>
            </w:pPr>
            <w:r>
              <w:rPr>
                <w:sz w:val="24"/>
              </w:rPr>
              <w:t>1.3.3.</w:t>
            </w:r>
            <w:r>
              <w:rPr>
                <w:spacing w:val="2"/>
                <w:sz w:val="24"/>
              </w:rPr>
              <w:t xml:space="preserve"> </w:t>
            </w:r>
            <w:r>
              <w:rPr>
                <w:sz w:val="24"/>
              </w:rPr>
              <w:t>Организация</w:t>
            </w:r>
            <w:r>
              <w:rPr>
                <w:spacing w:val="-4"/>
                <w:sz w:val="24"/>
              </w:rPr>
              <w:t xml:space="preserve"> </w:t>
            </w:r>
            <w:r>
              <w:rPr>
                <w:sz w:val="24"/>
              </w:rPr>
              <w:t>и</w:t>
            </w:r>
            <w:r>
              <w:rPr>
                <w:spacing w:val="-2"/>
                <w:sz w:val="24"/>
              </w:rPr>
              <w:t xml:space="preserve"> </w:t>
            </w:r>
            <w:r>
              <w:rPr>
                <w:sz w:val="24"/>
              </w:rPr>
              <w:t>содержание</w:t>
            </w:r>
            <w:r>
              <w:rPr>
                <w:spacing w:val="-9"/>
                <w:sz w:val="24"/>
              </w:rPr>
              <w:t xml:space="preserve"> </w:t>
            </w:r>
            <w:r>
              <w:rPr>
                <w:sz w:val="24"/>
              </w:rPr>
              <w:t>оценочных</w:t>
            </w:r>
            <w:r>
              <w:rPr>
                <w:spacing w:val="-4"/>
                <w:sz w:val="24"/>
              </w:rPr>
              <w:t xml:space="preserve"> </w:t>
            </w:r>
            <w:r>
              <w:rPr>
                <w:sz w:val="24"/>
              </w:rPr>
              <w:t>процедур</w:t>
            </w:r>
          </w:p>
        </w:tc>
        <w:tc>
          <w:tcPr>
            <w:tcW w:w="515" w:type="dxa"/>
          </w:tcPr>
          <w:p w:rsidR="00877DF7" w:rsidRDefault="00877DF7">
            <w:pPr>
              <w:pStyle w:val="TableParagraph"/>
              <w:spacing w:before="9"/>
              <w:ind w:left="0"/>
            </w:pPr>
          </w:p>
          <w:p w:rsidR="00877DF7" w:rsidRDefault="00A448DA">
            <w:pPr>
              <w:pStyle w:val="TableParagraph"/>
              <w:spacing w:line="265" w:lineRule="exact"/>
              <w:ind w:left="105"/>
              <w:rPr>
                <w:sz w:val="24"/>
              </w:rPr>
            </w:pPr>
            <w:r>
              <w:rPr>
                <w:sz w:val="24"/>
              </w:rPr>
              <w:t>98</w:t>
            </w:r>
          </w:p>
        </w:tc>
      </w:tr>
      <w:tr w:rsidR="00877DF7">
        <w:trPr>
          <w:trHeight w:val="279"/>
        </w:trPr>
        <w:tc>
          <w:tcPr>
            <w:tcW w:w="8330" w:type="dxa"/>
          </w:tcPr>
          <w:p w:rsidR="00877DF7" w:rsidRDefault="00A448DA">
            <w:pPr>
              <w:pStyle w:val="TableParagraph"/>
              <w:tabs>
                <w:tab w:val="left" w:pos="481"/>
                <w:tab w:val="left" w:pos="2628"/>
                <w:tab w:val="left" w:pos="3589"/>
                <w:tab w:val="left" w:pos="4856"/>
                <w:tab w:val="left" w:pos="6954"/>
              </w:tabs>
              <w:spacing w:before="3" w:line="256" w:lineRule="exact"/>
              <w:ind w:left="50"/>
              <w:rPr>
                <w:b/>
                <w:sz w:val="24"/>
              </w:rPr>
            </w:pPr>
            <w:r>
              <w:rPr>
                <w:b/>
                <w:sz w:val="24"/>
              </w:rPr>
              <w:t>2.</w:t>
            </w:r>
            <w:r>
              <w:rPr>
                <w:b/>
                <w:sz w:val="24"/>
              </w:rPr>
              <w:tab/>
              <w:t>Содержательный</w:t>
            </w:r>
            <w:r>
              <w:rPr>
                <w:b/>
                <w:sz w:val="24"/>
              </w:rPr>
              <w:tab/>
              <w:t>раздел</w:t>
            </w:r>
            <w:r>
              <w:rPr>
                <w:b/>
                <w:sz w:val="24"/>
              </w:rPr>
              <w:tab/>
              <w:t>основной</w:t>
            </w:r>
            <w:r>
              <w:rPr>
                <w:b/>
                <w:sz w:val="24"/>
              </w:rPr>
              <w:tab/>
              <w:t>образовательной</w:t>
            </w:r>
            <w:r>
              <w:rPr>
                <w:b/>
                <w:sz w:val="24"/>
              </w:rPr>
              <w:tab/>
              <w:t>программы</w:t>
            </w:r>
          </w:p>
        </w:tc>
        <w:tc>
          <w:tcPr>
            <w:tcW w:w="515" w:type="dxa"/>
          </w:tcPr>
          <w:p w:rsidR="00877DF7" w:rsidRDefault="00A448DA" w:rsidP="00E339AB">
            <w:pPr>
              <w:pStyle w:val="TableParagraph"/>
              <w:spacing w:line="259" w:lineRule="exact"/>
              <w:ind w:left="105"/>
              <w:rPr>
                <w:sz w:val="24"/>
              </w:rPr>
            </w:pPr>
            <w:r>
              <w:rPr>
                <w:sz w:val="24"/>
              </w:rPr>
              <w:t>10</w:t>
            </w:r>
            <w:r w:rsidR="00E339AB">
              <w:rPr>
                <w:sz w:val="24"/>
              </w:rPr>
              <w:t>4</w:t>
            </w:r>
          </w:p>
        </w:tc>
      </w:tr>
    </w:tbl>
    <w:p w:rsidR="00877DF7" w:rsidRDefault="00A448DA">
      <w:pPr>
        <w:spacing w:before="2"/>
        <w:ind w:left="645"/>
        <w:rPr>
          <w:b/>
          <w:sz w:val="24"/>
        </w:rPr>
      </w:pPr>
      <w:r>
        <w:rPr>
          <w:b/>
          <w:sz w:val="24"/>
        </w:rPr>
        <w:t>основного</w:t>
      </w:r>
      <w:r>
        <w:rPr>
          <w:b/>
          <w:spacing w:val="-1"/>
          <w:sz w:val="24"/>
        </w:rPr>
        <w:t xml:space="preserve"> </w:t>
      </w:r>
      <w:r>
        <w:rPr>
          <w:b/>
          <w:sz w:val="24"/>
        </w:rPr>
        <w:t>общего образования</w:t>
      </w:r>
    </w:p>
    <w:p w:rsidR="00877DF7" w:rsidRDefault="00877DF7">
      <w:pPr>
        <w:rPr>
          <w:sz w:val="24"/>
        </w:rPr>
        <w:sectPr w:rsidR="00877DF7">
          <w:footerReference w:type="default" r:id="rId8"/>
          <w:pgSz w:w="11900" w:h="16840"/>
          <w:pgMar w:top="1400" w:right="0" w:bottom="800" w:left="1020" w:header="0" w:footer="615" w:gutter="0"/>
          <w:pgNumType w:start="2"/>
          <w:cols w:space="720"/>
        </w:sectPr>
      </w:pPr>
    </w:p>
    <w:p w:rsidR="00877DF7" w:rsidRDefault="00A448DA" w:rsidP="003E7F07">
      <w:pPr>
        <w:pStyle w:val="a5"/>
        <w:numPr>
          <w:ilvl w:val="1"/>
          <w:numId w:val="397"/>
        </w:numPr>
        <w:tabs>
          <w:tab w:val="left" w:pos="1400"/>
        </w:tabs>
        <w:spacing w:before="84"/>
        <w:ind w:firstLine="0"/>
        <w:rPr>
          <w:sz w:val="24"/>
        </w:rPr>
      </w:pPr>
      <w:r>
        <w:rPr>
          <w:sz w:val="24"/>
        </w:rPr>
        <w:lastRenderedPageBreak/>
        <w:t>Программа</w:t>
      </w:r>
      <w:r>
        <w:rPr>
          <w:spacing w:val="1"/>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включающая</w:t>
      </w:r>
      <w:r>
        <w:rPr>
          <w:spacing w:val="1"/>
          <w:sz w:val="24"/>
        </w:rPr>
        <w:t xml:space="preserve"> </w:t>
      </w:r>
      <w:r>
        <w:rPr>
          <w:sz w:val="24"/>
        </w:rPr>
        <w:t>формирование</w:t>
      </w:r>
      <w:r>
        <w:rPr>
          <w:spacing w:val="1"/>
          <w:sz w:val="24"/>
        </w:rPr>
        <w:t xml:space="preserve"> </w:t>
      </w:r>
      <w:r>
        <w:rPr>
          <w:sz w:val="24"/>
        </w:rPr>
        <w:t>компетенций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использования</w:t>
      </w:r>
      <w:r>
        <w:rPr>
          <w:spacing w:val="1"/>
          <w:sz w:val="24"/>
        </w:rPr>
        <w:t xml:space="preserve"> </w:t>
      </w:r>
      <w:r>
        <w:rPr>
          <w:sz w:val="24"/>
        </w:rPr>
        <w:t>информационно-коммуникационных технологий, учебно-исследовательской и</w:t>
      </w:r>
      <w:r>
        <w:rPr>
          <w:spacing w:val="1"/>
          <w:sz w:val="24"/>
        </w:rPr>
        <w:t xml:space="preserve"> </w:t>
      </w:r>
      <w:r>
        <w:rPr>
          <w:sz w:val="24"/>
        </w:rPr>
        <w:t>проектной</w:t>
      </w:r>
      <w:r>
        <w:rPr>
          <w:spacing w:val="-2"/>
          <w:sz w:val="24"/>
        </w:rPr>
        <w:t xml:space="preserve"> </w:t>
      </w:r>
      <w:r>
        <w:rPr>
          <w:sz w:val="24"/>
        </w:rPr>
        <w:t>деятельности</w:t>
      </w:r>
    </w:p>
    <w:p w:rsidR="00877DF7" w:rsidRDefault="00A448DA" w:rsidP="003E7F07">
      <w:pPr>
        <w:pStyle w:val="a5"/>
        <w:numPr>
          <w:ilvl w:val="2"/>
          <w:numId w:val="397"/>
        </w:numPr>
        <w:tabs>
          <w:tab w:val="left" w:pos="1515"/>
        </w:tabs>
        <w:spacing w:before="2" w:line="237" w:lineRule="auto"/>
        <w:ind w:right="2" w:firstLine="0"/>
        <w:rPr>
          <w:sz w:val="24"/>
        </w:rPr>
      </w:pPr>
      <w:r>
        <w:rPr>
          <w:sz w:val="24"/>
        </w:rPr>
        <w:t>Формы взаимодействия участников образовательной деятельности при</w:t>
      </w:r>
      <w:r>
        <w:rPr>
          <w:spacing w:val="1"/>
          <w:sz w:val="24"/>
        </w:rPr>
        <w:t xml:space="preserve"> </w:t>
      </w:r>
      <w:r>
        <w:rPr>
          <w:sz w:val="24"/>
        </w:rPr>
        <w:t>создании</w:t>
      </w:r>
      <w:r>
        <w:rPr>
          <w:spacing w:val="-2"/>
          <w:sz w:val="24"/>
        </w:rPr>
        <w:t xml:space="preserve"> </w:t>
      </w:r>
      <w:r>
        <w:rPr>
          <w:sz w:val="24"/>
        </w:rPr>
        <w:t>программы</w:t>
      </w:r>
      <w:r>
        <w:rPr>
          <w:spacing w:val="-1"/>
          <w:sz w:val="24"/>
        </w:rPr>
        <w:t xml:space="preserve"> </w:t>
      </w:r>
      <w:r>
        <w:rPr>
          <w:sz w:val="24"/>
        </w:rPr>
        <w:t>развития</w:t>
      </w:r>
      <w:r>
        <w:rPr>
          <w:spacing w:val="-4"/>
          <w:sz w:val="24"/>
        </w:rPr>
        <w:t xml:space="preserve"> </w:t>
      </w:r>
      <w:r>
        <w:rPr>
          <w:sz w:val="24"/>
        </w:rPr>
        <w:t>универсальных</w:t>
      </w:r>
      <w:r>
        <w:rPr>
          <w:spacing w:val="2"/>
          <w:sz w:val="24"/>
        </w:rPr>
        <w:t xml:space="preserve"> </w:t>
      </w:r>
      <w:r>
        <w:rPr>
          <w:sz w:val="24"/>
        </w:rPr>
        <w:t>учебных</w:t>
      </w:r>
      <w:r>
        <w:rPr>
          <w:spacing w:val="-7"/>
          <w:sz w:val="24"/>
        </w:rPr>
        <w:t xml:space="preserve"> </w:t>
      </w:r>
      <w:r>
        <w:rPr>
          <w:sz w:val="24"/>
        </w:rPr>
        <w:t>действий</w:t>
      </w:r>
    </w:p>
    <w:p w:rsidR="00877DF7" w:rsidRDefault="00A448DA">
      <w:pPr>
        <w:spacing w:before="79"/>
        <w:ind w:left="171"/>
        <w:rPr>
          <w:sz w:val="24"/>
        </w:rPr>
      </w:pPr>
      <w:r>
        <w:br w:type="column"/>
      </w:r>
      <w:r>
        <w:rPr>
          <w:sz w:val="24"/>
        </w:rPr>
        <w:lastRenderedPageBreak/>
        <w:t>105</w:t>
      </w:r>
    </w:p>
    <w:p w:rsidR="00877DF7" w:rsidRDefault="00877DF7">
      <w:pPr>
        <w:pStyle w:val="a3"/>
        <w:ind w:left="0"/>
        <w:jc w:val="left"/>
        <w:rPr>
          <w:sz w:val="26"/>
        </w:rPr>
      </w:pPr>
    </w:p>
    <w:p w:rsidR="00877DF7" w:rsidRDefault="00877DF7">
      <w:pPr>
        <w:pStyle w:val="a3"/>
        <w:ind w:left="0"/>
        <w:jc w:val="left"/>
        <w:rPr>
          <w:sz w:val="26"/>
        </w:rPr>
      </w:pPr>
    </w:p>
    <w:p w:rsidR="00877DF7" w:rsidRDefault="00877DF7">
      <w:pPr>
        <w:pStyle w:val="a3"/>
        <w:spacing w:before="5"/>
        <w:ind w:left="0"/>
        <w:jc w:val="left"/>
        <w:rPr>
          <w:sz w:val="20"/>
        </w:rPr>
      </w:pPr>
    </w:p>
    <w:p w:rsidR="00877DF7" w:rsidRDefault="00A448DA">
      <w:pPr>
        <w:ind w:left="171"/>
        <w:rPr>
          <w:sz w:val="24"/>
        </w:rPr>
      </w:pPr>
      <w:r>
        <w:rPr>
          <w:sz w:val="24"/>
        </w:rPr>
        <w:t>105</w:t>
      </w:r>
    </w:p>
    <w:p w:rsidR="00877DF7" w:rsidRDefault="00877DF7">
      <w:pPr>
        <w:rPr>
          <w:sz w:val="24"/>
        </w:rPr>
        <w:sectPr w:rsidR="00877DF7">
          <w:pgSz w:w="11900" w:h="16840"/>
          <w:pgMar w:top="740" w:right="0" w:bottom="960" w:left="1020" w:header="0" w:footer="615" w:gutter="0"/>
          <w:cols w:num="2" w:space="720" w:equalWidth="0">
            <w:col w:w="9021" w:space="40"/>
            <w:col w:w="1819"/>
          </w:cols>
        </w:sectPr>
      </w:pPr>
    </w:p>
    <w:p w:rsidR="00877DF7" w:rsidRDefault="00877DF7">
      <w:pPr>
        <w:pStyle w:val="a3"/>
        <w:spacing w:before="3"/>
        <w:ind w:left="0"/>
        <w:jc w:val="left"/>
        <w:rPr>
          <w:sz w:val="16"/>
        </w:rPr>
      </w:pPr>
    </w:p>
    <w:p w:rsidR="00877DF7" w:rsidRDefault="00877DF7">
      <w:pPr>
        <w:rPr>
          <w:sz w:val="16"/>
        </w:rPr>
        <w:sectPr w:rsidR="00877DF7">
          <w:type w:val="continuous"/>
          <w:pgSz w:w="11900" w:h="16840"/>
          <w:pgMar w:top="360" w:right="0" w:bottom="280" w:left="1020" w:header="720" w:footer="720" w:gutter="0"/>
          <w:cols w:space="720"/>
        </w:sectPr>
      </w:pPr>
    </w:p>
    <w:p w:rsidR="00877DF7" w:rsidRDefault="00A448DA" w:rsidP="003E7F07">
      <w:pPr>
        <w:pStyle w:val="a5"/>
        <w:numPr>
          <w:ilvl w:val="2"/>
          <w:numId w:val="397"/>
        </w:numPr>
        <w:tabs>
          <w:tab w:val="left" w:pos="1549"/>
        </w:tabs>
        <w:spacing w:before="97" w:line="232" w:lineRule="auto"/>
        <w:ind w:right="1" w:firstLine="0"/>
        <w:rPr>
          <w:sz w:val="24"/>
        </w:rPr>
      </w:pPr>
      <w:r>
        <w:rPr>
          <w:sz w:val="24"/>
        </w:rPr>
        <w:lastRenderedPageBreak/>
        <w:t>Цели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z w:val="24"/>
        </w:rPr>
        <w:t>программы,</w:t>
      </w:r>
      <w:r>
        <w:rPr>
          <w:spacing w:val="1"/>
          <w:sz w:val="24"/>
        </w:rPr>
        <w:t xml:space="preserve"> </w:t>
      </w:r>
      <w:r>
        <w:rPr>
          <w:sz w:val="24"/>
        </w:rPr>
        <w:t>описание</w:t>
      </w:r>
      <w:r>
        <w:rPr>
          <w:spacing w:val="1"/>
          <w:sz w:val="24"/>
        </w:rPr>
        <w:t xml:space="preserve"> </w:t>
      </w:r>
      <w:r>
        <w:rPr>
          <w:sz w:val="24"/>
        </w:rPr>
        <w:t>ее</w:t>
      </w:r>
      <w:r>
        <w:rPr>
          <w:spacing w:val="1"/>
          <w:sz w:val="24"/>
        </w:rPr>
        <w:t xml:space="preserve"> </w:t>
      </w:r>
      <w:r>
        <w:rPr>
          <w:sz w:val="24"/>
        </w:rPr>
        <w:t>места</w:t>
      </w:r>
      <w:r>
        <w:rPr>
          <w:spacing w:val="1"/>
          <w:sz w:val="24"/>
        </w:rPr>
        <w:t xml:space="preserve"> </w:t>
      </w:r>
      <w:r>
        <w:rPr>
          <w:sz w:val="24"/>
        </w:rPr>
        <w:t>и</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требований</w:t>
      </w:r>
      <w:r>
        <w:rPr>
          <w:spacing w:val="-2"/>
          <w:sz w:val="24"/>
        </w:rPr>
        <w:t xml:space="preserve"> </w:t>
      </w:r>
      <w:r>
        <w:rPr>
          <w:sz w:val="24"/>
        </w:rPr>
        <w:t>ФГОС</w:t>
      </w:r>
    </w:p>
    <w:p w:rsidR="00877DF7" w:rsidRDefault="00A448DA" w:rsidP="003E7F07">
      <w:pPr>
        <w:pStyle w:val="a5"/>
        <w:numPr>
          <w:ilvl w:val="2"/>
          <w:numId w:val="397"/>
        </w:numPr>
        <w:tabs>
          <w:tab w:val="left" w:pos="1529"/>
        </w:tabs>
        <w:spacing w:before="10"/>
        <w:ind w:firstLine="0"/>
        <w:rPr>
          <w:sz w:val="24"/>
        </w:rPr>
      </w:pPr>
      <w:r>
        <w:rPr>
          <w:sz w:val="24"/>
        </w:rPr>
        <w:t>Описание понятий, функций, состава и характеристик универсальных</w:t>
      </w:r>
      <w:r>
        <w:rPr>
          <w:spacing w:val="1"/>
          <w:sz w:val="24"/>
        </w:rPr>
        <w:t xml:space="preserve"> </w:t>
      </w:r>
      <w:r>
        <w:rPr>
          <w:sz w:val="24"/>
        </w:rPr>
        <w:t>учебных действий (регулятивных, познавательных и коммуникативных) и их</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отдельных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внеурочной</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деятельностью,</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места</w:t>
      </w:r>
      <w:r>
        <w:rPr>
          <w:spacing w:val="1"/>
          <w:sz w:val="24"/>
        </w:rPr>
        <w:t xml:space="preserve"> </w:t>
      </w:r>
      <w:r>
        <w:rPr>
          <w:sz w:val="24"/>
        </w:rPr>
        <w:t>отдельных</w:t>
      </w:r>
      <w:r>
        <w:rPr>
          <w:spacing w:val="1"/>
          <w:sz w:val="24"/>
        </w:rPr>
        <w:t xml:space="preserve"> </w:t>
      </w:r>
      <w:r>
        <w:rPr>
          <w:sz w:val="24"/>
        </w:rPr>
        <w:t>компонентов</w:t>
      </w:r>
      <w:r>
        <w:rPr>
          <w:spacing w:val="-57"/>
          <w:sz w:val="24"/>
        </w:rPr>
        <w:t xml:space="preserve"> </w:t>
      </w:r>
      <w:r>
        <w:rPr>
          <w:sz w:val="24"/>
        </w:rPr>
        <w:t>универсальных</w:t>
      </w:r>
      <w:r>
        <w:rPr>
          <w:spacing w:val="-3"/>
          <w:sz w:val="24"/>
        </w:rPr>
        <w:t xml:space="preserve"> </w:t>
      </w:r>
      <w:r>
        <w:rPr>
          <w:sz w:val="24"/>
        </w:rPr>
        <w:t>учебных</w:t>
      </w:r>
      <w:r>
        <w:rPr>
          <w:spacing w:val="-7"/>
          <w:sz w:val="24"/>
        </w:rPr>
        <w:t xml:space="preserve"> </w:t>
      </w:r>
      <w:r>
        <w:rPr>
          <w:sz w:val="24"/>
        </w:rPr>
        <w:t>действий</w:t>
      </w:r>
      <w:r>
        <w:rPr>
          <w:spacing w:val="-1"/>
          <w:sz w:val="24"/>
        </w:rPr>
        <w:t xml:space="preserve"> </w:t>
      </w:r>
      <w:r>
        <w:rPr>
          <w:sz w:val="24"/>
        </w:rPr>
        <w:t>в структуре</w:t>
      </w:r>
      <w:r>
        <w:rPr>
          <w:spacing w:val="1"/>
          <w:sz w:val="24"/>
        </w:rPr>
        <w:t xml:space="preserve"> </w:t>
      </w:r>
      <w:r>
        <w:rPr>
          <w:sz w:val="24"/>
        </w:rPr>
        <w:t>образовательной</w:t>
      </w:r>
      <w:r>
        <w:rPr>
          <w:spacing w:val="-1"/>
          <w:sz w:val="24"/>
        </w:rPr>
        <w:t xml:space="preserve"> </w:t>
      </w:r>
      <w:r>
        <w:rPr>
          <w:sz w:val="24"/>
        </w:rPr>
        <w:t>деятельности</w:t>
      </w:r>
    </w:p>
    <w:p w:rsidR="00877DF7" w:rsidRDefault="00A448DA">
      <w:pPr>
        <w:spacing w:before="90"/>
        <w:ind w:left="168"/>
        <w:rPr>
          <w:sz w:val="24"/>
        </w:rPr>
      </w:pPr>
      <w:r>
        <w:br w:type="column"/>
      </w:r>
      <w:r>
        <w:rPr>
          <w:sz w:val="24"/>
        </w:rPr>
        <w:lastRenderedPageBreak/>
        <w:t>107</w:t>
      </w:r>
    </w:p>
    <w:p w:rsidR="00877DF7" w:rsidRDefault="00877DF7">
      <w:pPr>
        <w:pStyle w:val="a3"/>
        <w:ind w:left="0"/>
        <w:jc w:val="left"/>
        <w:rPr>
          <w:sz w:val="24"/>
        </w:rPr>
      </w:pPr>
    </w:p>
    <w:p w:rsidR="00877DF7" w:rsidRDefault="00A448DA">
      <w:pPr>
        <w:ind w:left="168"/>
        <w:rPr>
          <w:sz w:val="24"/>
        </w:rPr>
      </w:pPr>
      <w:r>
        <w:rPr>
          <w:sz w:val="24"/>
        </w:rPr>
        <w:t>108</w:t>
      </w:r>
    </w:p>
    <w:p w:rsidR="00877DF7" w:rsidRDefault="00877DF7">
      <w:pPr>
        <w:rPr>
          <w:sz w:val="24"/>
        </w:rPr>
        <w:sectPr w:rsidR="00877DF7">
          <w:type w:val="continuous"/>
          <w:pgSz w:w="11900" w:h="16840"/>
          <w:pgMar w:top="360" w:right="0" w:bottom="280" w:left="1020" w:header="720" w:footer="720" w:gutter="0"/>
          <w:cols w:num="2" w:space="720" w:equalWidth="0">
            <w:col w:w="9025" w:space="40"/>
            <w:col w:w="1815"/>
          </w:cols>
        </w:sectPr>
      </w:pPr>
    </w:p>
    <w:p w:rsidR="00877DF7" w:rsidRDefault="00877DF7">
      <w:pPr>
        <w:pStyle w:val="a3"/>
        <w:spacing w:before="2"/>
        <w:ind w:left="0"/>
        <w:jc w:val="left"/>
        <w:rPr>
          <w:sz w:val="16"/>
        </w:rPr>
      </w:pPr>
    </w:p>
    <w:p w:rsidR="00877DF7" w:rsidRDefault="00A448DA" w:rsidP="003E7F07">
      <w:pPr>
        <w:pStyle w:val="a5"/>
        <w:numPr>
          <w:ilvl w:val="2"/>
          <w:numId w:val="397"/>
        </w:numPr>
        <w:tabs>
          <w:tab w:val="left" w:pos="1481"/>
          <w:tab w:val="right" w:pos="9592"/>
        </w:tabs>
        <w:spacing w:before="90"/>
        <w:ind w:left="1480" w:hanging="605"/>
        <w:rPr>
          <w:sz w:val="24"/>
        </w:rPr>
      </w:pPr>
      <w:r>
        <w:rPr>
          <w:sz w:val="24"/>
        </w:rPr>
        <w:t>Типовые</w:t>
      </w:r>
      <w:r>
        <w:rPr>
          <w:spacing w:val="-1"/>
          <w:sz w:val="24"/>
        </w:rPr>
        <w:t xml:space="preserve"> </w:t>
      </w:r>
      <w:r>
        <w:rPr>
          <w:sz w:val="24"/>
        </w:rPr>
        <w:t>задачи</w:t>
      </w:r>
      <w:r>
        <w:rPr>
          <w:spacing w:val="2"/>
          <w:sz w:val="24"/>
        </w:rPr>
        <w:t xml:space="preserve"> </w:t>
      </w:r>
      <w:r>
        <w:rPr>
          <w:sz w:val="24"/>
        </w:rPr>
        <w:t>применения</w:t>
      </w:r>
      <w:r>
        <w:rPr>
          <w:spacing w:val="-4"/>
          <w:sz w:val="24"/>
        </w:rPr>
        <w:t xml:space="preserve"> </w:t>
      </w:r>
      <w:r>
        <w:rPr>
          <w:sz w:val="24"/>
        </w:rPr>
        <w:t>универсальных</w:t>
      </w:r>
      <w:r>
        <w:rPr>
          <w:spacing w:val="1"/>
          <w:sz w:val="24"/>
        </w:rPr>
        <w:t xml:space="preserve"> </w:t>
      </w:r>
      <w:r>
        <w:rPr>
          <w:sz w:val="24"/>
        </w:rPr>
        <w:t>учебных</w:t>
      </w:r>
      <w:r>
        <w:rPr>
          <w:spacing w:val="-5"/>
          <w:sz w:val="24"/>
        </w:rPr>
        <w:t xml:space="preserve"> </w:t>
      </w:r>
      <w:r>
        <w:rPr>
          <w:sz w:val="24"/>
        </w:rPr>
        <w:t>действий</w:t>
      </w:r>
      <w:r>
        <w:rPr>
          <w:sz w:val="24"/>
        </w:rPr>
        <w:tab/>
        <w:t>120</w:t>
      </w:r>
    </w:p>
    <w:p w:rsidR="00877DF7" w:rsidRDefault="00877DF7">
      <w:pPr>
        <w:rPr>
          <w:sz w:val="24"/>
        </w:rPr>
        <w:sectPr w:rsidR="00877DF7">
          <w:type w:val="continuous"/>
          <w:pgSz w:w="11900" w:h="16840"/>
          <w:pgMar w:top="360" w:right="0" w:bottom="280" w:left="1020" w:header="720" w:footer="720" w:gutter="0"/>
          <w:cols w:space="720"/>
        </w:sectPr>
      </w:pPr>
    </w:p>
    <w:p w:rsidR="00877DF7" w:rsidRDefault="00A448DA" w:rsidP="003E7F07">
      <w:pPr>
        <w:pStyle w:val="a5"/>
        <w:numPr>
          <w:ilvl w:val="2"/>
          <w:numId w:val="397"/>
        </w:numPr>
        <w:tabs>
          <w:tab w:val="left" w:pos="1635"/>
        </w:tabs>
        <w:spacing w:before="276"/>
        <w:ind w:firstLine="0"/>
        <w:rPr>
          <w:sz w:val="24"/>
        </w:rPr>
      </w:pPr>
      <w:r>
        <w:rPr>
          <w:sz w:val="24"/>
        </w:rPr>
        <w:lastRenderedPageBreak/>
        <w:t>Описание</w:t>
      </w:r>
      <w:r>
        <w:rPr>
          <w:spacing w:val="1"/>
          <w:sz w:val="24"/>
        </w:rPr>
        <w:t xml:space="preserve"> </w:t>
      </w:r>
      <w:r>
        <w:rPr>
          <w:sz w:val="24"/>
        </w:rPr>
        <w:t>особенностей,</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обучающихся (исследовательское, инженерное, прикладное, информационное,</w:t>
      </w:r>
      <w:r>
        <w:rPr>
          <w:spacing w:val="-57"/>
          <w:sz w:val="24"/>
        </w:rPr>
        <w:t xml:space="preserve"> </w:t>
      </w:r>
      <w:r>
        <w:rPr>
          <w:sz w:val="24"/>
        </w:rPr>
        <w:t>социальное, игровое, творческое направление проектов) в рамках урочной и</w:t>
      </w:r>
      <w:r>
        <w:rPr>
          <w:spacing w:val="1"/>
          <w:sz w:val="24"/>
        </w:rPr>
        <w:t xml:space="preserve"> </w:t>
      </w:r>
      <w:r>
        <w:rPr>
          <w:sz w:val="24"/>
        </w:rPr>
        <w:t>внеурочной деятельности по каждому из направлений, а также особенностей</w:t>
      </w:r>
      <w:r>
        <w:rPr>
          <w:spacing w:val="1"/>
          <w:sz w:val="24"/>
        </w:rPr>
        <w:t xml:space="preserve"> </w:t>
      </w:r>
      <w:r>
        <w:rPr>
          <w:sz w:val="24"/>
        </w:rPr>
        <w:t>формирования</w:t>
      </w:r>
      <w:r>
        <w:rPr>
          <w:spacing w:val="1"/>
          <w:sz w:val="24"/>
        </w:rPr>
        <w:t xml:space="preserve"> </w:t>
      </w:r>
      <w:r>
        <w:rPr>
          <w:sz w:val="24"/>
        </w:rPr>
        <w:t>ИКТ-компетенций</w:t>
      </w:r>
    </w:p>
    <w:p w:rsidR="00877DF7" w:rsidRDefault="00A448DA" w:rsidP="003E7F07">
      <w:pPr>
        <w:pStyle w:val="a5"/>
        <w:numPr>
          <w:ilvl w:val="2"/>
          <w:numId w:val="397"/>
        </w:numPr>
        <w:tabs>
          <w:tab w:val="left" w:pos="1486"/>
        </w:tabs>
        <w:spacing w:before="7" w:line="232" w:lineRule="auto"/>
        <w:ind w:right="3" w:firstLine="0"/>
        <w:rPr>
          <w:sz w:val="24"/>
        </w:rPr>
      </w:pPr>
      <w:r>
        <w:rPr>
          <w:sz w:val="24"/>
        </w:rPr>
        <w:t>Описание содержания, видов и форм организации учебной деятельности</w:t>
      </w:r>
      <w:r>
        <w:rPr>
          <w:spacing w:val="-57"/>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информационно-коммуникационных</w:t>
      </w:r>
      <w:r>
        <w:rPr>
          <w:spacing w:val="-3"/>
          <w:sz w:val="24"/>
        </w:rPr>
        <w:t xml:space="preserve"> </w:t>
      </w:r>
      <w:r>
        <w:rPr>
          <w:sz w:val="24"/>
        </w:rPr>
        <w:t>технологий</w:t>
      </w:r>
    </w:p>
    <w:p w:rsidR="00877DF7" w:rsidRDefault="00A448DA">
      <w:pPr>
        <w:spacing w:before="276"/>
        <w:ind w:left="170"/>
        <w:rPr>
          <w:sz w:val="24"/>
        </w:rPr>
      </w:pPr>
      <w:r>
        <w:br w:type="column"/>
      </w:r>
      <w:r>
        <w:rPr>
          <w:sz w:val="24"/>
        </w:rPr>
        <w:lastRenderedPageBreak/>
        <w:t>126</w:t>
      </w:r>
    </w:p>
    <w:p w:rsidR="00877DF7" w:rsidRDefault="00877DF7">
      <w:pPr>
        <w:pStyle w:val="a3"/>
        <w:ind w:left="0"/>
        <w:jc w:val="left"/>
        <w:rPr>
          <w:sz w:val="26"/>
        </w:rPr>
      </w:pPr>
    </w:p>
    <w:p w:rsidR="00877DF7" w:rsidRDefault="00877DF7">
      <w:pPr>
        <w:pStyle w:val="a3"/>
        <w:ind w:left="0"/>
        <w:jc w:val="left"/>
        <w:rPr>
          <w:sz w:val="26"/>
        </w:rPr>
      </w:pPr>
    </w:p>
    <w:p w:rsidR="00877DF7" w:rsidRDefault="00877DF7">
      <w:pPr>
        <w:pStyle w:val="a3"/>
        <w:ind w:left="0"/>
        <w:jc w:val="left"/>
        <w:rPr>
          <w:sz w:val="26"/>
        </w:rPr>
      </w:pPr>
    </w:p>
    <w:p w:rsidR="00877DF7" w:rsidRDefault="00877DF7">
      <w:pPr>
        <w:pStyle w:val="a3"/>
        <w:ind w:left="0"/>
        <w:jc w:val="left"/>
        <w:rPr>
          <w:sz w:val="26"/>
        </w:rPr>
      </w:pPr>
    </w:p>
    <w:p w:rsidR="00877DF7" w:rsidRDefault="00A448DA">
      <w:pPr>
        <w:spacing w:before="184"/>
        <w:ind w:left="170"/>
        <w:rPr>
          <w:sz w:val="24"/>
        </w:rPr>
      </w:pPr>
      <w:r>
        <w:rPr>
          <w:sz w:val="24"/>
        </w:rPr>
        <w:t>130</w:t>
      </w:r>
    </w:p>
    <w:p w:rsidR="00877DF7" w:rsidRDefault="00877DF7">
      <w:pPr>
        <w:rPr>
          <w:sz w:val="24"/>
        </w:rPr>
        <w:sectPr w:rsidR="00877DF7">
          <w:type w:val="continuous"/>
          <w:pgSz w:w="11900" w:h="16840"/>
          <w:pgMar w:top="360" w:right="0" w:bottom="280" w:left="1020" w:header="720" w:footer="720" w:gutter="0"/>
          <w:cols w:num="2" w:space="720" w:equalWidth="0">
            <w:col w:w="9023" w:space="40"/>
            <w:col w:w="1817"/>
          </w:cols>
        </w:sectPr>
      </w:pPr>
    </w:p>
    <w:p w:rsidR="00877DF7" w:rsidRDefault="00877DF7">
      <w:pPr>
        <w:pStyle w:val="a3"/>
        <w:spacing w:before="6"/>
        <w:ind w:left="0"/>
        <w:jc w:val="left"/>
        <w:rPr>
          <w:sz w:val="25"/>
        </w:rPr>
      </w:pPr>
    </w:p>
    <w:tbl>
      <w:tblPr>
        <w:tblStyle w:val="TableNormal"/>
        <w:tblW w:w="0" w:type="auto"/>
        <w:tblInd w:w="833" w:type="dxa"/>
        <w:tblLayout w:type="fixed"/>
        <w:tblLook w:val="01E0" w:firstRow="1" w:lastRow="1" w:firstColumn="1" w:lastColumn="1" w:noHBand="0" w:noVBand="0"/>
      </w:tblPr>
      <w:tblGrid>
        <w:gridCol w:w="4209"/>
        <w:gridCol w:w="4093"/>
        <w:gridCol w:w="516"/>
      </w:tblGrid>
      <w:tr w:rsidR="00877DF7">
        <w:trPr>
          <w:trHeight w:val="269"/>
        </w:trPr>
        <w:tc>
          <w:tcPr>
            <w:tcW w:w="4209" w:type="dxa"/>
          </w:tcPr>
          <w:p w:rsidR="00877DF7" w:rsidRDefault="00A448DA">
            <w:pPr>
              <w:pStyle w:val="TableParagraph"/>
              <w:tabs>
                <w:tab w:val="left" w:pos="1768"/>
              </w:tabs>
              <w:spacing w:line="250" w:lineRule="exact"/>
              <w:ind w:left="50"/>
              <w:rPr>
                <w:sz w:val="24"/>
              </w:rPr>
            </w:pPr>
            <w:r>
              <w:rPr>
                <w:sz w:val="24"/>
              </w:rPr>
              <w:t>2.1.7.Перечень</w:t>
            </w:r>
            <w:r>
              <w:rPr>
                <w:sz w:val="24"/>
              </w:rPr>
              <w:tab/>
              <w:t>и</w:t>
            </w:r>
            <w:r>
              <w:rPr>
                <w:spacing w:val="-1"/>
                <w:sz w:val="24"/>
              </w:rPr>
              <w:t xml:space="preserve"> </w:t>
            </w:r>
            <w:r>
              <w:rPr>
                <w:sz w:val="24"/>
              </w:rPr>
              <w:t>описание</w:t>
            </w:r>
            <w:r>
              <w:rPr>
                <w:spacing w:val="37"/>
                <w:sz w:val="24"/>
              </w:rPr>
              <w:t xml:space="preserve"> </w:t>
            </w:r>
            <w:r>
              <w:rPr>
                <w:sz w:val="24"/>
              </w:rPr>
              <w:t>основных</w:t>
            </w:r>
          </w:p>
        </w:tc>
        <w:tc>
          <w:tcPr>
            <w:tcW w:w="4093" w:type="dxa"/>
          </w:tcPr>
          <w:p w:rsidR="00877DF7" w:rsidRDefault="00A448DA">
            <w:pPr>
              <w:pStyle w:val="TableParagraph"/>
              <w:tabs>
                <w:tab w:val="left" w:pos="1267"/>
                <w:tab w:val="left" w:pos="3432"/>
              </w:tabs>
              <w:spacing w:line="250" w:lineRule="exact"/>
              <w:ind w:left="0" w:right="104"/>
              <w:jc w:val="right"/>
              <w:rPr>
                <w:sz w:val="24"/>
              </w:rPr>
            </w:pPr>
            <w:r>
              <w:rPr>
                <w:sz w:val="24"/>
              </w:rPr>
              <w:t>элементов</w:t>
            </w:r>
            <w:r>
              <w:rPr>
                <w:sz w:val="24"/>
              </w:rPr>
              <w:tab/>
              <w:t>ИКТ-компетенции</w:t>
            </w:r>
            <w:r>
              <w:rPr>
                <w:sz w:val="24"/>
              </w:rPr>
              <w:tab/>
              <w:t>и</w:t>
            </w:r>
          </w:p>
        </w:tc>
        <w:tc>
          <w:tcPr>
            <w:tcW w:w="516" w:type="dxa"/>
          </w:tcPr>
          <w:p w:rsidR="00877DF7" w:rsidRDefault="00A448DA">
            <w:pPr>
              <w:pStyle w:val="TableParagraph"/>
              <w:spacing w:line="250" w:lineRule="exact"/>
              <w:ind w:left="0" w:right="49"/>
              <w:jc w:val="right"/>
              <w:rPr>
                <w:sz w:val="24"/>
              </w:rPr>
            </w:pPr>
            <w:r>
              <w:rPr>
                <w:sz w:val="24"/>
              </w:rPr>
              <w:t>131</w:t>
            </w:r>
          </w:p>
        </w:tc>
      </w:tr>
      <w:tr w:rsidR="00877DF7">
        <w:trPr>
          <w:trHeight w:val="276"/>
        </w:trPr>
        <w:tc>
          <w:tcPr>
            <w:tcW w:w="4209" w:type="dxa"/>
          </w:tcPr>
          <w:p w:rsidR="00877DF7" w:rsidRDefault="00A448DA">
            <w:pPr>
              <w:pStyle w:val="TableParagraph"/>
              <w:spacing w:line="256" w:lineRule="exact"/>
              <w:ind w:left="50"/>
              <w:rPr>
                <w:sz w:val="24"/>
              </w:rPr>
            </w:pPr>
            <w:r>
              <w:rPr>
                <w:sz w:val="24"/>
              </w:rPr>
              <w:t>инструментов</w:t>
            </w:r>
            <w:r>
              <w:rPr>
                <w:spacing w:val="-2"/>
                <w:sz w:val="24"/>
              </w:rPr>
              <w:t xml:space="preserve"> </w:t>
            </w:r>
            <w:r>
              <w:rPr>
                <w:sz w:val="24"/>
              </w:rPr>
              <w:t>их</w:t>
            </w:r>
            <w:r>
              <w:rPr>
                <w:spacing w:val="-3"/>
                <w:sz w:val="24"/>
              </w:rPr>
              <w:t xml:space="preserve"> </w:t>
            </w:r>
            <w:r>
              <w:rPr>
                <w:sz w:val="24"/>
              </w:rPr>
              <w:t>использования</w:t>
            </w:r>
          </w:p>
        </w:tc>
        <w:tc>
          <w:tcPr>
            <w:tcW w:w="4093" w:type="dxa"/>
          </w:tcPr>
          <w:p w:rsidR="00877DF7" w:rsidRDefault="00877DF7">
            <w:pPr>
              <w:pStyle w:val="TableParagraph"/>
              <w:ind w:left="0"/>
              <w:rPr>
                <w:sz w:val="20"/>
              </w:rPr>
            </w:pPr>
          </w:p>
        </w:tc>
        <w:tc>
          <w:tcPr>
            <w:tcW w:w="516" w:type="dxa"/>
          </w:tcPr>
          <w:p w:rsidR="00877DF7" w:rsidRDefault="00877DF7">
            <w:pPr>
              <w:pStyle w:val="TableParagraph"/>
              <w:ind w:left="0"/>
              <w:rPr>
                <w:sz w:val="20"/>
              </w:rPr>
            </w:pPr>
          </w:p>
        </w:tc>
      </w:tr>
      <w:tr w:rsidR="00877DF7">
        <w:trPr>
          <w:trHeight w:val="278"/>
        </w:trPr>
        <w:tc>
          <w:tcPr>
            <w:tcW w:w="4209" w:type="dxa"/>
          </w:tcPr>
          <w:p w:rsidR="00877DF7" w:rsidRDefault="00A448DA">
            <w:pPr>
              <w:pStyle w:val="TableParagraph"/>
              <w:tabs>
                <w:tab w:val="left" w:pos="1091"/>
                <w:tab w:val="left" w:pos="3007"/>
              </w:tabs>
              <w:spacing w:line="258" w:lineRule="exact"/>
              <w:ind w:left="50"/>
              <w:rPr>
                <w:sz w:val="24"/>
              </w:rPr>
            </w:pPr>
            <w:r>
              <w:rPr>
                <w:sz w:val="24"/>
              </w:rPr>
              <w:t>2.1.8.</w:t>
            </w:r>
            <w:r>
              <w:rPr>
                <w:sz w:val="24"/>
              </w:rPr>
              <w:tab/>
              <w:t>Планируемые</w:t>
            </w:r>
            <w:r>
              <w:rPr>
                <w:sz w:val="24"/>
              </w:rPr>
              <w:tab/>
              <w:t>результаты</w:t>
            </w:r>
          </w:p>
        </w:tc>
        <w:tc>
          <w:tcPr>
            <w:tcW w:w="4093" w:type="dxa"/>
          </w:tcPr>
          <w:p w:rsidR="00877DF7" w:rsidRDefault="00A448DA">
            <w:pPr>
              <w:pStyle w:val="TableParagraph"/>
              <w:tabs>
                <w:tab w:val="left" w:pos="2006"/>
                <w:tab w:val="left" w:pos="2635"/>
              </w:tabs>
              <w:spacing w:line="258" w:lineRule="exact"/>
              <w:ind w:left="0" w:right="103"/>
              <w:jc w:val="right"/>
              <w:rPr>
                <w:sz w:val="24"/>
              </w:rPr>
            </w:pPr>
            <w:r>
              <w:rPr>
                <w:sz w:val="24"/>
              </w:rPr>
              <w:t>формирования</w:t>
            </w:r>
            <w:r>
              <w:rPr>
                <w:sz w:val="24"/>
              </w:rPr>
              <w:tab/>
              <w:t>и</w:t>
            </w:r>
            <w:r>
              <w:rPr>
                <w:sz w:val="24"/>
              </w:rPr>
              <w:tab/>
              <w:t>развития</w:t>
            </w:r>
          </w:p>
        </w:tc>
        <w:tc>
          <w:tcPr>
            <w:tcW w:w="516" w:type="dxa"/>
          </w:tcPr>
          <w:p w:rsidR="00877DF7" w:rsidRDefault="00A448DA">
            <w:pPr>
              <w:pStyle w:val="TableParagraph"/>
              <w:spacing w:line="258" w:lineRule="exact"/>
              <w:ind w:left="0" w:right="49"/>
              <w:jc w:val="right"/>
              <w:rPr>
                <w:sz w:val="24"/>
              </w:rPr>
            </w:pPr>
            <w:r>
              <w:rPr>
                <w:sz w:val="24"/>
              </w:rPr>
              <w:t>134</w:t>
            </w:r>
          </w:p>
        </w:tc>
      </w:tr>
      <w:tr w:rsidR="00877DF7">
        <w:trPr>
          <w:trHeight w:val="272"/>
        </w:trPr>
        <w:tc>
          <w:tcPr>
            <w:tcW w:w="4209" w:type="dxa"/>
          </w:tcPr>
          <w:p w:rsidR="00877DF7" w:rsidRDefault="00A448DA">
            <w:pPr>
              <w:pStyle w:val="TableParagraph"/>
              <w:tabs>
                <w:tab w:val="left" w:pos="3189"/>
              </w:tabs>
              <w:spacing w:line="252" w:lineRule="exact"/>
              <w:ind w:left="50"/>
              <w:rPr>
                <w:sz w:val="24"/>
              </w:rPr>
            </w:pPr>
            <w:r>
              <w:rPr>
                <w:sz w:val="24"/>
              </w:rPr>
              <w:t>Компетентности</w:t>
            </w:r>
            <w:r>
              <w:rPr>
                <w:sz w:val="24"/>
                <w:lang w:val="en-US"/>
              </w:rPr>
              <w:t xml:space="preserve"> </w:t>
            </w:r>
            <w:r>
              <w:rPr>
                <w:sz w:val="24"/>
              </w:rPr>
              <w:t>учащихся</w:t>
            </w:r>
            <w:r>
              <w:rPr>
                <w:spacing w:val="42"/>
                <w:sz w:val="24"/>
              </w:rPr>
              <w:t xml:space="preserve"> </w:t>
            </w:r>
            <w:r>
              <w:rPr>
                <w:sz w:val="24"/>
              </w:rPr>
              <w:t>в</w:t>
            </w:r>
            <w:r>
              <w:rPr>
                <w:sz w:val="24"/>
              </w:rPr>
              <w:tab/>
              <w:t>области</w:t>
            </w:r>
          </w:p>
        </w:tc>
        <w:tc>
          <w:tcPr>
            <w:tcW w:w="4093" w:type="dxa"/>
          </w:tcPr>
          <w:p w:rsidR="00877DF7" w:rsidRDefault="00A448DA">
            <w:pPr>
              <w:pStyle w:val="TableParagraph"/>
              <w:tabs>
                <w:tab w:val="left" w:pos="1840"/>
              </w:tabs>
              <w:spacing w:line="252" w:lineRule="exact"/>
              <w:ind w:left="55"/>
              <w:rPr>
                <w:sz w:val="24"/>
              </w:rPr>
            </w:pPr>
            <w:r>
              <w:rPr>
                <w:sz w:val="24"/>
              </w:rPr>
              <w:t>использования</w:t>
            </w:r>
            <w:r>
              <w:rPr>
                <w:sz w:val="24"/>
              </w:rPr>
              <w:tab/>
              <w:t>информационно-</w:t>
            </w:r>
          </w:p>
        </w:tc>
        <w:tc>
          <w:tcPr>
            <w:tcW w:w="516" w:type="dxa"/>
          </w:tcPr>
          <w:p w:rsidR="00877DF7" w:rsidRDefault="00877DF7">
            <w:pPr>
              <w:pStyle w:val="TableParagraph"/>
              <w:ind w:left="0"/>
              <w:rPr>
                <w:sz w:val="20"/>
              </w:rPr>
            </w:pPr>
          </w:p>
        </w:tc>
      </w:tr>
    </w:tbl>
    <w:p w:rsidR="00877DF7" w:rsidRDefault="00877DF7">
      <w:pPr>
        <w:rPr>
          <w:sz w:val="20"/>
        </w:rPr>
        <w:sectPr w:rsidR="00877DF7">
          <w:type w:val="continuous"/>
          <w:pgSz w:w="11900" w:h="16840"/>
          <w:pgMar w:top="360" w:right="0" w:bottom="280" w:left="1020" w:header="720" w:footer="720" w:gutter="0"/>
          <w:cols w:space="720"/>
        </w:sectPr>
      </w:pPr>
    </w:p>
    <w:p w:rsidR="00877DF7" w:rsidRDefault="00A448DA">
      <w:pPr>
        <w:spacing w:line="269" w:lineRule="exact"/>
        <w:ind w:left="876"/>
        <w:jc w:val="both"/>
        <w:rPr>
          <w:sz w:val="24"/>
        </w:rPr>
      </w:pPr>
      <w:r>
        <w:rPr>
          <w:sz w:val="24"/>
        </w:rPr>
        <w:lastRenderedPageBreak/>
        <w:t>коммуникационных</w:t>
      </w:r>
      <w:r>
        <w:rPr>
          <w:spacing w:val="-7"/>
          <w:sz w:val="24"/>
        </w:rPr>
        <w:t xml:space="preserve"> </w:t>
      </w:r>
      <w:r>
        <w:rPr>
          <w:sz w:val="24"/>
        </w:rPr>
        <w:t>технологий</w:t>
      </w:r>
    </w:p>
    <w:p w:rsidR="00877DF7" w:rsidRDefault="00A448DA" w:rsidP="003E7F07">
      <w:pPr>
        <w:pStyle w:val="a5"/>
        <w:numPr>
          <w:ilvl w:val="2"/>
          <w:numId w:val="396"/>
        </w:numPr>
        <w:tabs>
          <w:tab w:val="left" w:pos="1649"/>
        </w:tabs>
        <w:spacing w:before="7"/>
        <w:ind w:right="1" w:firstLine="0"/>
        <w:rPr>
          <w:sz w:val="24"/>
        </w:rPr>
      </w:pPr>
      <w:r>
        <w:rPr>
          <w:sz w:val="24"/>
        </w:rPr>
        <w:t>Виды</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учебными,</w:t>
      </w:r>
      <w:r>
        <w:rPr>
          <w:spacing w:val="1"/>
          <w:sz w:val="24"/>
        </w:rPr>
        <w:t xml:space="preserve"> </w:t>
      </w:r>
      <w:r>
        <w:rPr>
          <w:sz w:val="24"/>
        </w:rPr>
        <w:t>научными</w:t>
      </w:r>
      <w:r>
        <w:rPr>
          <w:spacing w:val="1"/>
          <w:sz w:val="24"/>
        </w:rPr>
        <w:t xml:space="preserve"> </w:t>
      </w:r>
      <w:r>
        <w:rPr>
          <w:sz w:val="24"/>
        </w:rPr>
        <w:t>и</w:t>
      </w:r>
      <w:r>
        <w:rPr>
          <w:spacing w:val="1"/>
          <w:sz w:val="24"/>
        </w:rPr>
        <w:t xml:space="preserve"> </w:t>
      </w:r>
      <w:r>
        <w:rPr>
          <w:sz w:val="24"/>
        </w:rPr>
        <w:t>социальными</w:t>
      </w:r>
      <w:r>
        <w:rPr>
          <w:spacing w:val="1"/>
          <w:sz w:val="24"/>
        </w:rPr>
        <w:t xml:space="preserve"> </w:t>
      </w:r>
      <w:r>
        <w:rPr>
          <w:sz w:val="24"/>
        </w:rPr>
        <w:t>организациями,</w:t>
      </w:r>
      <w:r>
        <w:rPr>
          <w:spacing w:val="1"/>
          <w:sz w:val="24"/>
        </w:rPr>
        <w:t xml:space="preserve"> </w:t>
      </w:r>
      <w:r>
        <w:rPr>
          <w:sz w:val="24"/>
        </w:rPr>
        <w:t>формы</w:t>
      </w:r>
      <w:r>
        <w:rPr>
          <w:spacing w:val="1"/>
          <w:sz w:val="24"/>
        </w:rPr>
        <w:t xml:space="preserve"> </w:t>
      </w:r>
      <w:r>
        <w:rPr>
          <w:sz w:val="24"/>
        </w:rPr>
        <w:t>привлечения</w:t>
      </w:r>
      <w:r>
        <w:rPr>
          <w:spacing w:val="1"/>
          <w:sz w:val="24"/>
        </w:rPr>
        <w:t xml:space="preserve"> </w:t>
      </w:r>
      <w:r>
        <w:rPr>
          <w:sz w:val="24"/>
        </w:rPr>
        <w:t>консультантов,</w:t>
      </w:r>
      <w:r>
        <w:rPr>
          <w:spacing w:val="1"/>
          <w:sz w:val="24"/>
        </w:rPr>
        <w:t xml:space="preserve"> </w:t>
      </w:r>
      <w:r>
        <w:rPr>
          <w:sz w:val="24"/>
        </w:rPr>
        <w:t>экспертов</w:t>
      </w:r>
      <w:r>
        <w:rPr>
          <w:spacing w:val="1"/>
          <w:sz w:val="24"/>
        </w:rPr>
        <w:t xml:space="preserve"> </w:t>
      </w:r>
      <w:r>
        <w:rPr>
          <w:sz w:val="24"/>
        </w:rPr>
        <w:t>и</w:t>
      </w:r>
      <w:r>
        <w:rPr>
          <w:spacing w:val="1"/>
          <w:sz w:val="24"/>
        </w:rPr>
        <w:t xml:space="preserve"> </w:t>
      </w:r>
      <w:r>
        <w:rPr>
          <w:sz w:val="24"/>
        </w:rPr>
        <w:t>научных</w:t>
      </w:r>
      <w:r>
        <w:rPr>
          <w:spacing w:val="1"/>
          <w:sz w:val="24"/>
        </w:rPr>
        <w:t xml:space="preserve"> </w:t>
      </w:r>
      <w:r>
        <w:rPr>
          <w:sz w:val="24"/>
        </w:rPr>
        <w:t>руководителей</w:t>
      </w:r>
    </w:p>
    <w:p w:rsidR="00877DF7" w:rsidRDefault="00A448DA" w:rsidP="003E7F07">
      <w:pPr>
        <w:pStyle w:val="a5"/>
        <w:numPr>
          <w:ilvl w:val="2"/>
          <w:numId w:val="396"/>
        </w:numPr>
        <w:tabs>
          <w:tab w:val="left" w:pos="1616"/>
        </w:tabs>
        <w:ind w:firstLine="0"/>
        <w:rPr>
          <w:sz w:val="24"/>
        </w:rPr>
      </w:pPr>
      <w:r>
        <w:rPr>
          <w:sz w:val="24"/>
        </w:rPr>
        <w:t>Описание условий, обеспечивающих развитие универсальных 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организационно-методического</w:t>
      </w:r>
      <w:r>
        <w:rPr>
          <w:spacing w:val="61"/>
          <w:sz w:val="24"/>
        </w:rPr>
        <w:t xml:space="preserve"> </w:t>
      </w:r>
      <w:r>
        <w:rPr>
          <w:sz w:val="24"/>
        </w:rPr>
        <w:t>и</w:t>
      </w:r>
      <w:r>
        <w:rPr>
          <w:spacing w:val="1"/>
          <w:sz w:val="24"/>
        </w:rPr>
        <w:t xml:space="preserve"> </w:t>
      </w:r>
      <w:r>
        <w:rPr>
          <w:sz w:val="24"/>
        </w:rPr>
        <w:t>ресурсного обеспечения учебно-исследовательской и проектной деятельности</w:t>
      </w:r>
      <w:r>
        <w:rPr>
          <w:spacing w:val="1"/>
          <w:sz w:val="24"/>
        </w:rPr>
        <w:t xml:space="preserve"> </w:t>
      </w:r>
      <w:r>
        <w:rPr>
          <w:sz w:val="24"/>
        </w:rPr>
        <w:t>обучающихся</w:t>
      </w:r>
    </w:p>
    <w:p w:rsidR="00877DF7" w:rsidRDefault="00A448DA" w:rsidP="003E7F07">
      <w:pPr>
        <w:pStyle w:val="a5"/>
        <w:numPr>
          <w:ilvl w:val="2"/>
          <w:numId w:val="396"/>
        </w:numPr>
        <w:tabs>
          <w:tab w:val="left" w:pos="1683"/>
        </w:tabs>
        <w:spacing w:line="237" w:lineRule="auto"/>
        <w:ind w:right="3" w:firstLine="0"/>
        <w:rPr>
          <w:sz w:val="24"/>
        </w:rPr>
      </w:pPr>
      <w:r>
        <w:rPr>
          <w:sz w:val="24"/>
        </w:rPr>
        <w:t>Методика</w:t>
      </w:r>
      <w:r>
        <w:rPr>
          <w:spacing w:val="1"/>
          <w:sz w:val="24"/>
        </w:rPr>
        <w:t xml:space="preserve"> </w:t>
      </w:r>
      <w:r>
        <w:rPr>
          <w:sz w:val="24"/>
        </w:rPr>
        <w:t>и</w:t>
      </w:r>
      <w:r>
        <w:rPr>
          <w:spacing w:val="1"/>
          <w:sz w:val="24"/>
        </w:rPr>
        <w:t xml:space="preserve"> </w:t>
      </w:r>
      <w:r>
        <w:rPr>
          <w:sz w:val="24"/>
        </w:rPr>
        <w:t>инструментарий</w:t>
      </w:r>
      <w:r>
        <w:rPr>
          <w:spacing w:val="1"/>
          <w:sz w:val="24"/>
        </w:rPr>
        <w:t xml:space="preserve"> </w:t>
      </w:r>
      <w:r>
        <w:rPr>
          <w:sz w:val="24"/>
        </w:rPr>
        <w:t>мониторинга</w:t>
      </w:r>
      <w:r>
        <w:rPr>
          <w:spacing w:val="1"/>
          <w:sz w:val="24"/>
        </w:rPr>
        <w:t xml:space="preserve"> </w:t>
      </w:r>
      <w:r>
        <w:rPr>
          <w:sz w:val="24"/>
        </w:rPr>
        <w:t>успешности</w:t>
      </w:r>
      <w:r>
        <w:rPr>
          <w:spacing w:val="1"/>
          <w:sz w:val="24"/>
        </w:rPr>
        <w:t xml:space="preserve"> </w:t>
      </w:r>
      <w:r>
        <w:rPr>
          <w:sz w:val="24"/>
        </w:rPr>
        <w:t>освоения</w:t>
      </w:r>
      <w:r>
        <w:rPr>
          <w:spacing w:val="1"/>
          <w:sz w:val="24"/>
        </w:rPr>
        <w:t xml:space="preserve"> </w:t>
      </w:r>
      <w:r>
        <w:rPr>
          <w:sz w:val="24"/>
        </w:rPr>
        <w:t>и</w:t>
      </w:r>
      <w:r>
        <w:rPr>
          <w:spacing w:val="1"/>
          <w:sz w:val="24"/>
        </w:rPr>
        <w:t xml:space="preserve"> </w:t>
      </w:r>
      <w:r>
        <w:rPr>
          <w:sz w:val="24"/>
        </w:rPr>
        <w:t>применения</w:t>
      </w:r>
      <w:r>
        <w:rPr>
          <w:spacing w:val="-8"/>
          <w:sz w:val="24"/>
        </w:rPr>
        <w:t xml:space="preserve"> </w:t>
      </w:r>
      <w:r>
        <w:rPr>
          <w:sz w:val="24"/>
        </w:rPr>
        <w:t>обучающимися</w:t>
      </w:r>
      <w:r>
        <w:rPr>
          <w:spacing w:val="6"/>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877DF7" w:rsidRDefault="00A448DA">
      <w:pPr>
        <w:pStyle w:val="a3"/>
        <w:ind w:left="0"/>
        <w:jc w:val="left"/>
        <w:rPr>
          <w:sz w:val="24"/>
        </w:rPr>
      </w:pPr>
      <w:r>
        <w:br w:type="column"/>
      </w:r>
    </w:p>
    <w:p w:rsidR="00877DF7" w:rsidRDefault="00A448DA">
      <w:pPr>
        <w:ind w:left="170"/>
        <w:rPr>
          <w:sz w:val="24"/>
        </w:rPr>
      </w:pPr>
      <w:r>
        <w:rPr>
          <w:sz w:val="24"/>
        </w:rPr>
        <w:t>136</w:t>
      </w:r>
    </w:p>
    <w:p w:rsidR="00877DF7" w:rsidRDefault="00877DF7">
      <w:pPr>
        <w:pStyle w:val="a3"/>
        <w:ind w:left="0"/>
        <w:jc w:val="left"/>
        <w:rPr>
          <w:sz w:val="26"/>
        </w:rPr>
      </w:pPr>
    </w:p>
    <w:p w:rsidR="00877DF7" w:rsidRDefault="00877DF7">
      <w:pPr>
        <w:pStyle w:val="a3"/>
        <w:spacing w:before="9"/>
        <w:ind w:left="0"/>
        <w:jc w:val="left"/>
        <w:rPr>
          <w:sz w:val="21"/>
        </w:rPr>
      </w:pPr>
    </w:p>
    <w:p w:rsidR="00877DF7" w:rsidRDefault="00E339AB">
      <w:pPr>
        <w:ind w:left="170"/>
        <w:rPr>
          <w:sz w:val="24"/>
        </w:rPr>
      </w:pPr>
      <w:r>
        <w:rPr>
          <w:sz w:val="24"/>
        </w:rPr>
        <w:t>137</w:t>
      </w:r>
    </w:p>
    <w:p w:rsidR="00877DF7" w:rsidRDefault="00877DF7">
      <w:pPr>
        <w:pStyle w:val="a3"/>
        <w:ind w:left="0"/>
        <w:jc w:val="left"/>
        <w:rPr>
          <w:sz w:val="26"/>
        </w:rPr>
      </w:pPr>
    </w:p>
    <w:p w:rsidR="00877DF7" w:rsidRDefault="00877DF7">
      <w:pPr>
        <w:pStyle w:val="a3"/>
        <w:ind w:left="0"/>
        <w:jc w:val="left"/>
        <w:rPr>
          <w:sz w:val="26"/>
        </w:rPr>
      </w:pPr>
    </w:p>
    <w:p w:rsidR="00877DF7" w:rsidRDefault="00E339AB">
      <w:pPr>
        <w:spacing w:before="230"/>
        <w:ind w:left="170"/>
        <w:rPr>
          <w:sz w:val="24"/>
        </w:rPr>
      </w:pPr>
      <w:r>
        <w:rPr>
          <w:sz w:val="24"/>
        </w:rPr>
        <w:t>138</w:t>
      </w:r>
    </w:p>
    <w:p w:rsidR="00877DF7" w:rsidRDefault="00877DF7">
      <w:pPr>
        <w:rPr>
          <w:sz w:val="24"/>
        </w:rPr>
        <w:sectPr w:rsidR="00877DF7">
          <w:type w:val="continuous"/>
          <w:pgSz w:w="11900" w:h="16840"/>
          <w:pgMar w:top="360" w:right="0" w:bottom="280" w:left="1020" w:header="720" w:footer="720" w:gutter="0"/>
          <w:cols w:num="2" w:space="720" w:equalWidth="0">
            <w:col w:w="9023" w:space="40"/>
            <w:col w:w="1817"/>
          </w:cols>
        </w:sectPr>
      </w:pPr>
    </w:p>
    <w:p w:rsidR="00877DF7" w:rsidRDefault="00877DF7">
      <w:pPr>
        <w:pStyle w:val="a3"/>
        <w:spacing w:before="10"/>
        <w:ind w:left="0"/>
        <w:jc w:val="left"/>
        <w:rPr>
          <w:sz w:val="15"/>
        </w:rPr>
      </w:pPr>
    </w:p>
    <w:p w:rsidR="00877DF7" w:rsidRDefault="00A448DA" w:rsidP="003E7F07">
      <w:pPr>
        <w:pStyle w:val="a5"/>
        <w:numPr>
          <w:ilvl w:val="1"/>
          <w:numId w:val="395"/>
        </w:numPr>
        <w:tabs>
          <w:tab w:val="left" w:pos="1299"/>
          <w:tab w:val="right" w:pos="9592"/>
        </w:tabs>
        <w:spacing w:before="90" w:line="275" w:lineRule="exact"/>
        <w:rPr>
          <w:sz w:val="24"/>
        </w:rPr>
      </w:pPr>
      <w:r>
        <w:rPr>
          <w:sz w:val="24"/>
        </w:rPr>
        <w:t>Программы</w:t>
      </w:r>
      <w:r>
        <w:rPr>
          <w:spacing w:val="3"/>
          <w:sz w:val="24"/>
        </w:rPr>
        <w:t xml:space="preserve"> </w:t>
      </w:r>
      <w:r>
        <w:rPr>
          <w:sz w:val="24"/>
        </w:rPr>
        <w:t>учебных</w:t>
      </w:r>
      <w:r>
        <w:rPr>
          <w:spacing w:val="-3"/>
          <w:sz w:val="24"/>
        </w:rPr>
        <w:t xml:space="preserve"> </w:t>
      </w:r>
      <w:r>
        <w:rPr>
          <w:sz w:val="24"/>
        </w:rPr>
        <w:t>предметов,</w:t>
      </w:r>
      <w:r>
        <w:rPr>
          <w:spacing w:val="4"/>
          <w:sz w:val="24"/>
        </w:rPr>
        <w:t xml:space="preserve"> </w:t>
      </w:r>
      <w:r w:rsidR="00E339AB">
        <w:rPr>
          <w:sz w:val="24"/>
        </w:rPr>
        <w:t>курсов</w:t>
      </w:r>
      <w:r w:rsidR="00E339AB">
        <w:rPr>
          <w:sz w:val="24"/>
        </w:rPr>
        <w:tab/>
        <w:t>140</w:t>
      </w:r>
    </w:p>
    <w:p w:rsidR="00877DF7" w:rsidRDefault="00A448DA" w:rsidP="003E7F07">
      <w:pPr>
        <w:pStyle w:val="a5"/>
        <w:numPr>
          <w:ilvl w:val="2"/>
          <w:numId w:val="395"/>
        </w:numPr>
        <w:tabs>
          <w:tab w:val="left" w:pos="1481"/>
          <w:tab w:val="right" w:pos="9592"/>
        </w:tabs>
        <w:spacing w:line="274" w:lineRule="exact"/>
        <w:rPr>
          <w:sz w:val="24"/>
        </w:rPr>
      </w:pPr>
      <w:r>
        <w:rPr>
          <w:sz w:val="24"/>
        </w:rPr>
        <w:t>Общие</w:t>
      </w:r>
      <w:r>
        <w:rPr>
          <w:spacing w:val="-5"/>
          <w:sz w:val="24"/>
        </w:rPr>
        <w:t xml:space="preserve"> </w:t>
      </w:r>
      <w:r>
        <w:rPr>
          <w:sz w:val="24"/>
        </w:rPr>
        <w:t>положения</w:t>
      </w:r>
      <w:r>
        <w:rPr>
          <w:sz w:val="24"/>
        </w:rPr>
        <w:tab/>
        <w:t>142</w:t>
      </w:r>
    </w:p>
    <w:p w:rsidR="00877DF7" w:rsidRDefault="00A448DA" w:rsidP="003E7F07">
      <w:pPr>
        <w:pStyle w:val="a5"/>
        <w:numPr>
          <w:ilvl w:val="2"/>
          <w:numId w:val="395"/>
        </w:numPr>
        <w:tabs>
          <w:tab w:val="left" w:pos="1481"/>
          <w:tab w:val="right" w:pos="9592"/>
        </w:tabs>
        <w:spacing w:line="275" w:lineRule="exact"/>
        <w:rPr>
          <w:sz w:val="24"/>
        </w:rPr>
      </w:pPr>
      <w:r>
        <w:rPr>
          <w:sz w:val="24"/>
        </w:rPr>
        <w:t>Основное содержание</w:t>
      </w:r>
      <w:r>
        <w:rPr>
          <w:spacing w:val="1"/>
          <w:sz w:val="24"/>
        </w:rPr>
        <w:t xml:space="preserve"> </w:t>
      </w:r>
      <w:r>
        <w:rPr>
          <w:sz w:val="24"/>
        </w:rPr>
        <w:t>учебных</w:t>
      </w:r>
      <w:r>
        <w:rPr>
          <w:spacing w:val="-3"/>
          <w:sz w:val="24"/>
        </w:rPr>
        <w:t xml:space="preserve"> </w:t>
      </w:r>
      <w:r>
        <w:rPr>
          <w:sz w:val="24"/>
        </w:rPr>
        <w:t>предметов</w:t>
      </w:r>
      <w:r>
        <w:rPr>
          <w:sz w:val="24"/>
        </w:rPr>
        <w:tab/>
        <w:t>145</w:t>
      </w:r>
    </w:p>
    <w:p w:rsidR="00877DF7" w:rsidRDefault="00A448DA" w:rsidP="003E7F07">
      <w:pPr>
        <w:pStyle w:val="a5"/>
        <w:numPr>
          <w:ilvl w:val="3"/>
          <w:numId w:val="395"/>
        </w:numPr>
        <w:tabs>
          <w:tab w:val="left" w:pos="1659"/>
          <w:tab w:val="right" w:pos="9592"/>
        </w:tabs>
        <w:spacing w:before="2" w:line="275" w:lineRule="exact"/>
        <w:ind w:left="1658" w:hanging="783"/>
        <w:rPr>
          <w:sz w:val="24"/>
        </w:rPr>
      </w:pPr>
      <w:r>
        <w:rPr>
          <w:sz w:val="24"/>
        </w:rPr>
        <w:t>Русский</w:t>
      </w:r>
      <w:r>
        <w:rPr>
          <w:spacing w:val="2"/>
          <w:sz w:val="24"/>
        </w:rPr>
        <w:t xml:space="preserve"> </w:t>
      </w:r>
      <w:r>
        <w:rPr>
          <w:sz w:val="24"/>
        </w:rPr>
        <w:t>язык</w:t>
      </w:r>
      <w:r>
        <w:rPr>
          <w:sz w:val="24"/>
        </w:rPr>
        <w:tab/>
        <w:t>145</w:t>
      </w:r>
    </w:p>
    <w:p w:rsidR="00877DF7" w:rsidRDefault="00A448DA" w:rsidP="003E7F07">
      <w:pPr>
        <w:pStyle w:val="a5"/>
        <w:numPr>
          <w:ilvl w:val="3"/>
          <w:numId w:val="395"/>
        </w:numPr>
        <w:tabs>
          <w:tab w:val="left" w:pos="1659"/>
          <w:tab w:val="right" w:pos="9592"/>
        </w:tabs>
        <w:spacing w:line="275" w:lineRule="exact"/>
        <w:ind w:left="1658" w:hanging="783"/>
        <w:rPr>
          <w:sz w:val="24"/>
        </w:rPr>
      </w:pPr>
      <w:r>
        <w:rPr>
          <w:sz w:val="24"/>
        </w:rPr>
        <w:t>Литература</w:t>
      </w:r>
      <w:r>
        <w:rPr>
          <w:sz w:val="24"/>
        </w:rPr>
        <w:tab/>
        <w:t>150</w:t>
      </w:r>
    </w:p>
    <w:p w:rsidR="00877DF7" w:rsidRDefault="00A448DA" w:rsidP="003E7F07">
      <w:pPr>
        <w:pStyle w:val="a5"/>
        <w:numPr>
          <w:ilvl w:val="3"/>
          <w:numId w:val="395"/>
        </w:numPr>
        <w:tabs>
          <w:tab w:val="left" w:pos="1659"/>
          <w:tab w:val="right" w:pos="9592"/>
        </w:tabs>
        <w:spacing w:before="2" w:line="275" w:lineRule="exact"/>
        <w:ind w:left="1658" w:hanging="783"/>
        <w:rPr>
          <w:sz w:val="24"/>
        </w:rPr>
      </w:pPr>
      <w:r>
        <w:rPr>
          <w:sz w:val="24"/>
        </w:rPr>
        <w:t>Родной</w:t>
      </w:r>
      <w:r>
        <w:rPr>
          <w:spacing w:val="2"/>
          <w:sz w:val="24"/>
        </w:rPr>
        <w:t xml:space="preserve"> </w:t>
      </w:r>
      <w:r>
        <w:rPr>
          <w:sz w:val="24"/>
        </w:rPr>
        <w:t>язык</w:t>
      </w:r>
      <w:r>
        <w:rPr>
          <w:sz w:val="24"/>
        </w:rPr>
        <w:tab/>
        <w:t>159</w:t>
      </w:r>
    </w:p>
    <w:p w:rsidR="00877DF7" w:rsidRDefault="00A448DA" w:rsidP="003E7F07">
      <w:pPr>
        <w:pStyle w:val="a5"/>
        <w:numPr>
          <w:ilvl w:val="3"/>
          <w:numId w:val="395"/>
        </w:numPr>
        <w:tabs>
          <w:tab w:val="left" w:pos="1659"/>
          <w:tab w:val="right" w:pos="9592"/>
        </w:tabs>
        <w:spacing w:line="275" w:lineRule="exact"/>
        <w:ind w:left="1658" w:hanging="783"/>
        <w:rPr>
          <w:sz w:val="24"/>
        </w:rPr>
      </w:pPr>
      <w:r>
        <w:rPr>
          <w:sz w:val="24"/>
        </w:rPr>
        <w:t>Родная</w:t>
      </w:r>
      <w:r>
        <w:rPr>
          <w:spacing w:val="1"/>
          <w:sz w:val="24"/>
        </w:rPr>
        <w:t xml:space="preserve"> </w:t>
      </w:r>
      <w:r>
        <w:rPr>
          <w:sz w:val="24"/>
        </w:rPr>
        <w:t>литература</w:t>
      </w:r>
      <w:r>
        <w:rPr>
          <w:sz w:val="24"/>
        </w:rPr>
        <w:tab/>
        <w:t>160</w:t>
      </w:r>
    </w:p>
    <w:p w:rsidR="00877DF7" w:rsidRDefault="00A448DA" w:rsidP="003E7F07">
      <w:pPr>
        <w:pStyle w:val="a5"/>
        <w:numPr>
          <w:ilvl w:val="3"/>
          <w:numId w:val="395"/>
        </w:numPr>
        <w:tabs>
          <w:tab w:val="left" w:pos="1659"/>
          <w:tab w:val="right" w:pos="9592"/>
        </w:tabs>
        <w:spacing w:before="3" w:line="275" w:lineRule="exact"/>
        <w:ind w:left="1658" w:hanging="783"/>
        <w:rPr>
          <w:sz w:val="24"/>
        </w:rPr>
      </w:pPr>
      <w:r>
        <w:rPr>
          <w:sz w:val="24"/>
        </w:rPr>
        <w:t>Иностранный</w:t>
      </w:r>
      <w:r>
        <w:rPr>
          <w:spacing w:val="2"/>
          <w:sz w:val="24"/>
        </w:rPr>
        <w:t xml:space="preserve"> </w:t>
      </w:r>
      <w:r>
        <w:rPr>
          <w:sz w:val="24"/>
        </w:rPr>
        <w:t>язык</w:t>
      </w:r>
      <w:r>
        <w:rPr>
          <w:spacing w:val="1"/>
          <w:sz w:val="24"/>
        </w:rPr>
        <w:t xml:space="preserve"> </w:t>
      </w:r>
      <w:r>
        <w:rPr>
          <w:sz w:val="24"/>
        </w:rPr>
        <w:t>(английский</w:t>
      </w:r>
      <w:r>
        <w:rPr>
          <w:spacing w:val="-1"/>
          <w:sz w:val="24"/>
        </w:rPr>
        <w:t xml:space="preserve"> </w:t>
      </w:r>
      <w:r>
        <w:rPr>
          <w:sz w:val="24"/>
        </w:rPr>
        <w:t>язык)</w:t>
      </w:r>
      <w:r>
        <w:rPr>
          <w:sz w:val="24"/>
        </w:rPr>
        <w:tab/>
        <w:t>160</w:t>
      </w:r>
    </w:p>
    <w:p w:rsidR="00877DF7" w:rsidRDefault="00A448DA" w:rsidP="003E7F07">
      <w:pPr>
        <w:pStyle w:val="a5"/>
        <w:numPr>
          <w:ilvl w:val="3"/>
          <w:numId w:val="395"/>
        </w:numPr>
        <w:tabs>
          <w:tab w:val="left" w:pos="1659"/>
          <w:tab w:val="right" w:pos="9592"/>
        </w:tabs>
        <w:spacing w:line="274" w:lineRule="exact"/>
        <w:ind w:left="1658" w:hanging="783"/>
        <w:rPr>
          <w:sz w:val="24"/>
        </w:rPr>
      </w:pPr>
      <w:r>
        <w:rPr>
          <w:sz w:val="24"/>
        </w:rPr>
        <w:t>Второй</w:t>
      </w:r>
      <w:r>
        <w:rPr>
          <w:spacing w:val="2"/>
          <w:sz w:val="24"/>
        </w:rPr>
        <w:t xml:space="preserve"> </w:t>
      </w:r>
      <w:r>
        <w:rPr>
          <w:sz w:val="24"/>
        </w:rPr>
        <w:t>иностранный</w:t>
      </w:r>
      <w:r>
        <w:rPr>
          <w:spacing w:val="3"/>
          <w:sz w:val="24"/>
        </w:rPr>
        <w:t xml:space="preserve"> </w:t>
      </w:r>
      <w:r>
        <w:rPr>
          <w:sz w:val="24"/>
        </w:rPr>
        <w:t>язык</w:t>
      </w:r>
      <w:r>
        <w:rPr>
          <w:sz w:val="24"/>
        </w:rPr>
        <w:tab/>
        <w:t>165</w:t>
      </w:r>
    </w:p>
    <w:p w:rsidR="00877DF7" w:rsidRDefault="00A448DA" w:rsidP="003E7F07">
      <w:pPr>
        <w:pStyle w:val="a5"/>
        <w:numPr>
          <w:ilvl w:val="3"/>
          <w:numId w:val="395"/>
        </w:numPr>
        <w:tabs>
          <w:tab w:val="left" w:pos="1659"/>
          <w:tab w:val="right" w:pos="9592"/>
        </w:tabs>
        <w:spacing w:line="275" w:lineRule="exact"/>
        <w:ind w:left="1658" w:hanging="783"/>
        <w:rPr>
          <w:sz w:val="24"/>
        </w:rPr>
      </w:pPr>
      <w:r>
        <w:rPr>
          <w:sz w:val="24"/>
        </w:rPr>
        <w:t>История</w:t>
      </w:r>
      <w:r>
        <w:rPr>
          <w:spacing w:val="1"/>
          <w:sz w:val="24"/>
        </w:rPr>
        <w:t xml:space="preserve"> </w:t>
      </w:r>
      <w:r>
        <w:rPr>
          <w:sz w:val="24"/>
        </w:rPr>
        <w:t>России.</w:t>
      </w:r>
      <w:r>
        <w:rPr>
          <w:spacing w:val="4"/>
          <w:sz w:val="24"/>
        </w:rPr>
        <w:t xml:space="preserve"> </w:t>
      </w:r>
      <w:r>
        <w:rPr>
          <w:sz w:val="24"/>
        </w:rPr>
        <w:t>Всеобщая</w:t>
      </w:r>
      <w:r>
        <w:rPr>
          <w:spacing w:val="2"/>
          <w:sz w:val="24"/>
        </w:rPr>
        <w:t xml:space="preserve"> </w:t>
      </w:r>
      <w:r>
        <w:rPr>
          <w:sz w:val="24"/>
        </w:rPr>
        <w:t>история</w:t>
      </w:r>
      <w:r>
        <w:rPr>
          <w:sz w:val="24"/>
        </w:rPr>
        <w:tab/>
        <w:t>170</w:t>
      </w:r>
    </w:p>
    <w:p w:rsidR="00877DF7" w:rsidRDefault="00A448DA" w:rsidP="003E7F07">
      <w:pPr>
        <w:pStyle w:val="a5"/>
        <w:numPr>
          <w:ilvl w:val="3"/>
          <w:numId w:val="395"/>
        </w:numPr>
        <w:tabs>
          <w:tab w:val="left" w:pos="1659"/>
          <w:tab w:val="right" w:pos="9592"/>
        </w:tabs>
        <w:spacing w:before="2" w:line="272" w:lineRule="exact"/>
        <w:ind w:left="1658" w:hanging="783"/>
        <w:rPr>
          <w:sz w:val="24"/>
        </w:rPr>
      </w:pPr>
      <w:r>
        <w:rPr>
          <w:sz w:val="24"/>
        </w:rPr>
        <w:t>Обществознание</w:t>
      </w:r>
      <w:r>
        <w:rPr>
          <w:sz w:val="24"/>
        </w:rPr>
        <w:tab/>
        <w:t>190</w:t>
      </w:r>
    </w:p>
    <w:p w:rsidR="00877DF7" w:rsidRDefault="00A448DA" w:rsidP="003E7F07">
      <w:pPr>
        <w:pStyle w:val="a5"/>
        <w:numPr>
          <w:ilvl w:val="3"/>
          <w:numId w:val="395"/>
        </w:numPr>
        <w:tabs>
          <w:tab w:val="left" w:pos="1659"/>
          <w:tab w:val="right" w:pos="9592"/>
        </w:tabs>
        <w:spacing w:line="272" w:lineRule="exact"/>
        <w:ind w:left="1658" w:hanging="783"/>
        <w:rPr>
          <w:sz w:val="24"/>
        </w:rPr>
      </w:pPr>
      <w:r>
        <w:rPr>
          <w:sz w:val="24"/>
        </w:rPr>
        <w:t>География</w:t>
      </w:r>
      <w:r>
        <w:rPr>
          <w:sz w:val="24"/>
        </w:rPr>
        <w:tab/>
        <w:t>193</w:t>
      </w:r>
    </w:p>
    <w:p w:rsidR="00877DF7" w:rsidRDefault="00877DF7">
      <w:pPr>
        <w:spacing w:line="272" w:lineRule="exact"/>
        <w:rPr>
          <w:sz w:val="24"/>
        </w:rPr>
        <w:sectPr w:rsidR="00877DF7">
          <w:type w:val="continuous"/>
          <w:pgSz w:w="11900" w:h="16840"/>
          <w:pgMar w:top="360" w:right="0" w:bottom="280" w:left="1020" w:header="720" w:footer="720" w:gutter="0"/>
          <w:cols w:space="720"/>
        </w:sectPr>
      </w:pPr>
    </w:p>
    <w:sdt>
      <w:sdtPr>
        <w:id w:val="1133288576"/>
        <w:docPartObj>
          <w:docPartGallery w:val="Table of Contents"/>
          <w:docPartUnique/>
        </w:docPartObj>
      </w:sdtPr>
      <w:sdtEndPr/>
      <w:sdtContent>
        <w:p w:rsidR="00877DF7" w:rsidRDefault="00A448DA" w:rsidP="003E7F07">
          <w:pPr>
            <w:pStyle w:val="10"/>
            <w:numPr>
              <w:ilvl w:val="3"/>
              <w:numId w:val="395"/>
            </w:numPr>
            <w:tabs>
              <w:tab w:val="left" w:pos="1779"/>
              <w:tab w:val="right" w:pos="9592"/>
            </w:tabs>
            <w:spacing w:before="60"/>
            <w:ind w:left="1778" w:hanging="903"/>
          </w:pPr>
          <w:r>
            <w:t>Математика</w:t>
          </w:r>
          <w:r>
            <w:tab/>
            <w:t>207</w:t>
          </w:r>
        </w:p>
        <w:p w:rsidR="00877DF7" w:rsidRDefault="001C506B" w:rsidP="003E7F07">
          <w:pPr>
            <w:pStyle w:val="10"/>
            <w:numPr>
              <w:ilvl w:val="3"/>
              <w:numId w:val="395"/>
            </w:numPr>
            <w:tabs>
              <w:tab w:val="left" w:pos="1779"/>
              <w:tab w:val="right" w:pos="9592"/>
            </w:tabs>
            <w:spacing w:line="274" w:lineRule="exact"/>
            <w:ind w:left="1778" w:hanging="903"/>
          </w:pPr>
          <w:hyperlink w:anchor="_TOC_250007" w:history="1">
            <w:r w:rsidR="00A448DA">
              <w:t>Информатика</w:t>
            </w:r>
            <w:r w:rsidR="00A448DA">
              <w:tab/>
              <w:t>217</w:t>
            </w:r>
          </w:hyperlink>
        </w:p>
        <w:p w:rsidR="00877DF7" w:rsidRDefault="00A448DA" w:rsidP="003E7F07">
          <w:pPr>
            <w:pStyle w:val="10"/>
            <w:numPr>
              <w:ilvl w:val="3"/>
              <w:numId w:val="395"/>
            </w:numPr>
            <w:tabs>
              <w:tab w:val="left" w:pos="1779"/>
              <w:tab w:val="right" w:pos="9592"/>
            </w:tabs>
            <w:ind w:left="1778" w:hanging="903"/>
          </w:pPr>
          <w:r>
            <w:t>Физика</w:t>
          </w:r>
          <w:r>
            <w:tab/>
            <w:t>224</w:t>
          </w:r>
        </w:p>
        <w:p w:rsidR="00877DF7" w:rsidRDefault="001C506B" w:rsidP="003E7F07">
          <w:pPr>
            <w:pStyle w:val="10"/>
            <w:numPr>
              <w:ilvl w:val="3"/>
              <w:numId w:val="395"/>
            </w:numPr>
            <w:tabs>
              <w:tab w:val="left" w:pos="1779"/>
              <w:tab w:val="right" w:pos="9592"/>
            </w:tabs>
            <w:spacing w:before="3"/>
            <w:ind w:left="1778" w:hanging="903"/>
          </w:pPr>
          <w:hyperlink w:anchor="_TOC_250006" w:history="1">
            <w:r w:rsidR="00A448DA">
              <w:t>Биология</w:t>
            </w:r>
            <w:r w:rsidR="00A448DA">
              <w:tab/>
              <w:t>229</w:t>
            </w:r>
          </w:hyperlink>
        </w:p>
        <w:p w:rsidR="00877DF7" w:rsidRDefault="001C506B" w:rsidP="003E7F07">
          <w:pPr>
            <w:pStyle w:val="10"/>
            <w:numPr>
              <w:ilvl w:val="3"/>
              <w:numId w:val="395"/>
            </w:numPr>
            <w:tabs>
              <w:tab w:val="left" w:pos="1779"/>
              <w:tab w:val="right" w:pos="9592"/>
            </w:tabs>
            <w:ind w:left="1778" w:hanging="903"/>
          </w:pPr>
          <w:hyperlink w:anchor="_TOC_250005" w:history="1">
            <w:r w:rsidR="00A448DA">
              <w:t>Химия</w:t>
            </w:r>
            <w:r w:rsidR="00A448DA">
              <w:tab/>
              <w:t>238</w:t>
            </w:r>
          </w:hyperlink>
        </w:p>
        <w:p w:rsidR="00877DF7" w:rsidRDefault="001C506B" w:rsidP="003E7F07">
          <w:pPr>
            <w:pStyle w:val="10"/>
            <w:numPr>
              <w:ilvl w:val="3"/>
              <w:numId w:val="395"/>
            </w:numPr>
            <w:tabs>
              <w:tab w:val="left" w:pos="1779"/>
              <w:tab w:val="right" w:pos="9592"/>
            </w:tabs>
            <w:spacing w:before="2"/>
            <w:ind w:left="1778" w:hanging="903"/>
          </w:pPr>
          <w:hyperlink w:anchor="_TOC_250004" w:history="1">
            <w:r w:rsidR="00A448DA">
              <w:t>Изобразительное</w:t>
            </w:r>
            <w:r w:rsidR="00A448DA">
              <w:rPr>
                <w:spacing w:val="-4"/>
              </w:rPr>
              <w:t xml:space="preserve"> </w:t>
            </w:r>
            <w:r w:rsidR="00A448DA">
              <w:t>искусство</w:t>
            </w:r>
            <w:r w:rsidR="00A448DA">
              <w:tab/>
              <w:t>241</w:t>
            </w:r>
          </w:hyperlink>
        </w:p>
        <w:p w:rsidR="00877DF7" w:rsidRDefault="001C506B" w:rsidP="003E7F07">
          <w:pPr>
            <w:pStyle w:val="10"/>
            <w:numPr>
              <w:ilvl w:val="3"/>
              <w:numId w:val="395"/>
            </w:numPr>
            <w:tabs>
              <w:tab w:val="left" w:pos="1779"/>
              <w:tab w:val="right" w:pos="9592"/>
            </w:tabs>
            <w:spacing w:line="274" w:lineRule="exact"/>
            <w:ind w:left="1778" w:hanging="903"/>
          </w:pPr>
          <w:hyperlink w:anchor="_TOC_250003" w:history="1">
            <w:r w:rsidR="00A448DA">
              <w:t>Музыка</w:t>
            </w:r>
            <w:r w:rsidR="00A448DA">
              <w:tab/>
              <w:t>245</w:t>
            </w:r>
          </w:hyperlink>
        </w:p>
        <w:p w:rsidR="00877DF7" w:rsidRDefault="00A448DA" w:rsidP="003E7F07">
          <w:pPr>
            <w:pStyle w:val="10"/>
            <w:numPr>
              <w:ilvl w:val="3"/>
              <w:numId w:val="395"/>
            </w:numPr>
            <w:tabs>
              <w:tab w:val="left" w:pos="1721"/>
              <w:tab w:val="right" w:pos="9592"/>
            </w:tabs>
            <w:ind w:left="1720" w:hanging="845"/>
            <w:rPr>
              <w:sz w:val="22"/>
            </w:rPr>
          </w:pPr>
          <w:r>
            <w:t>Технология</w:t>
          </w:r>
          <w:r>
            <w:tab/>
            <w:t>252</w:t>
          </w:r>
        </w:p>
        <w:p w:rsidR="00877DF7" w:rsidRDefault="00A448DA" w:rsidP="003E7F07">
          <w:pPr>
            <w:pStyle w:val="10"/>
            <w:numPr>
              <w:ilvl w:val="3"/>
              <w:numId w:val="395"/>
            </w:numPr>
            <w:tabs>
              <w:tab w:val="left" w:pos="1779"/>
              <w:tab w:val="right" w:pos="9592"/>
            </w:tabs>
            <w:spacing w:before="3"/>
            <w:ind w:left="1778" w:hanging="903"/>
          </w:pPr>
          <w:r>
            <w:t>Физическая</w:t>
          </w:r>
          <w:r>
            <w:rPr>
              <w:spacing w:val="1"/>
            </w:rPr>
            <w:t xml:space="preserve"> </w:t>
          </w:r>
          <w:r>
            <w:t>культура</w:t>
          </w:r>
          <w:r>
            <w:tab/>
            <w:t>259</w:t>
          </w:r>
        </w:p>
        <w:p w:rsidR="00877DF7" w:rsidRDefault="00A448DA" w:rsidP="003E7F07">
          <w:pPr>
            <w:pStyle w:val="10"/>
            <w:numPr>
              <w:ilvl w:val="3"/>
              <w:numId w:val="395"/>
            </w:numPr>
            <w:tabs>
              <w:tab w:val="left" w:pos="1836"/>
              <w:tab w:val="right" w:pos="9592"/>
            </w:tabs>
            <w:spacing w:line="274" w:lineRule="exact"/>
            <w:ind w:left="1836" w:hanging="960"/>
          </w:pPr>
          <w:r>
            <w:t>Формирование</w:t>
          </w:r>
          <w:r>
            <w:rPr>
              <w:spacing w:val="56"/>
            </w:rPr>
            <w:t xml:space="preserve"> </w:t>
          </w:r>
          <w:r>
            <w:t>культуры</w:t>
          </w:r>
          <w:r>
            <w:rPr>
              <w:spacing w:val="63"/>
            </w:rPr>
            <w:t xml:space="preserve"> </w:t>
          </w:r>
          <w:r>
            <w:t>здорового</w:t>
          </w:r>
          <w:r>
            <w:rPr>
              <w:spacing w:val="1"/>
            </w:rPr>
            <w:t xml:space="preserve"> </w:t>
          </w:r>
          <w:r>
            <w:t>и</w:t>
          </w:r>
          <w:r>
            <w:rPr>
              <w:spacing w:val="2"/>
            </w:rPr>
            <w:t xml:space="preserve"> </w:t>
          </w:r>
          <w:r>
            <w:t>безопасного</w:t>
          </w:r>
          <w:r>
            <w:rPr>
              <w:spacing w:val="-4"/>
            </w:rPr>
            <w:t xml:space="preserve"> </w:t>
          </w:r>
          <w:r>
            <w:t>образа жизни</w:t>
          </w:r>
          <w:r>
            <w:tab/>
            <w:t>261</w:t>
          </w:r>
        </w:p>
        <w:p w:rsidR="00877DF7" w:rsidRDefault="001C506B" w:rsidP="003E7F07">
          <w:pPr>
            <w:pStyle w:val="10"/>
            <w:numPr>
              <w:ilvl w:val="3"/>
              <w:numId w:val="395"/>
            </w:numPr>
            <w:tabs>
              <w:tab w:val="left" w:pos="1779"/>
              <w:tab w:val="right" w:pos="9592"/>
            </w:tabs>
            <w:ind w:left="1778" w:hanging="903"/>
          </w:pPr>
          <w:hyperlink w:anchor="_TOC_250002" w:history="1">
            <w:r w:rsidR="00A448DA">
              <w:t>Основы</w:t>
            </w:r>
            <w:r w:rsidR="00A448DA">
              <w:rPr>
                <w:spacing w:val="-2"/>
              </w:rPr>
              <w:t xml:space="preserve"> </w:t>
            </w:r>
            <w:r w:rsidR="00A448DA">
              <w:t>духовно-нравственной</w:t>
            </w:r>
            <w:r w:rsidR="00A448DA">
              <w:rPr>
                <w:spacing w:val="2"/>
              </w:rPr>
              <w:t xml:space="preserve"> </w:t>
            </w:r>
            <w:r w:rsidR="00A448DA">
              <w:t>культуры</w:t>
            </w:r>
            <w:r w:rsidR="00A448DA">
              <w:rPr>
                <w:spacing w:val="3"/>
              </w:rPr>
              <w:t xml:space="preserve"> </w:t>
            </w:r>
            <w:r w:rsidR="00A448DA">
              <w:t>народов</w:t>
            </w:r>
            <w:r w:rsidR="00A448DA">
              <w:rPr>
                <w:spacing w:val="-2"/>
              </w:rPr>
              <w:t xml:space="preserve"> </w:t>
            </w:r>
            <w:r w:rsidR="00A448DA">
              <w:t>России</w:t>
            </w:r>
            <w:r w:rsidR="00A448DA">
              <w:tab/>
              <w:t>265</w:t>
            </w:r>
          </w:hyperlink>
        </w:p>
        <w:p w:rsidR="00877DF7" w:rsidRDefault="001C506B" w:rsidP="003E7F07">
          <w:pPr>
            <w:pStyle w:val="10"/>
            <w:numPr>
              <w:ilvl w:val="1"/>
              <w:numId w:val="395"/>
            </w:numPr>
            <w:tabs>
              <w:tab w:val="left" w:pos="1299"/>
              <w:tab w:val="right" w:pos="9592"/>
            </w:tabs>
            <w:spacing w:before="2"/>
          </w:pPr>
          <w:hyperlink w:anchor="_TOC_250001" w:history="1">
            <w:r w:rsidR="00A448DA">
              <w:t>Программа</w:t>
            </w:r>
            <w:r w:rsidR="00A448DA">
              <w:rPr>
                <w:spacing w:val="-5"/>
              </w:rPr>
              <w:t xml:space="preserve"> </w:t>
            </w:r>
            <w:r w:rsidR="00A448DA">
              <w:t>воспитания</w:t>
            </w:r>
            <w:r w:rsidR="00A448DA">
              <w:rPr>
                <w:spacing w:val="-3"/>
              </w:rPr>
              <w:t xml:space="preserve"> </w:t>
            </w:r>
            <w:r w:rsidR="00A448DA">
              <w:t>и</w:t>
            </w:r>
            <w:r w:rsidR="00A448DA">
              <w:rPr>
                <w:spacing w:val="3"/>
              </w:rPr>
              <w:t xml:space="preserve"> </w:t>
            </w:r>
            <w:r w:rsidR="00A448DA">
              <w:t>социализации</w:t>
            </w:r>
            <w:r w:rsidR="00A448DA">
              <w:rPr>
                <w:spacing w:val="-2"/>
              </w:rPr>
              <w:t xml:space="preserve"> </w:t>
            </w:r>
            <w:r w:rsidR="00A448DA">
              <w:t>учащихся</w:t>
            </w:r>
            <w:r w:rsidR="00A448DA">
              <w:tab/>
              <w:t>269</w:t>
            </w:r>
          </w:hyperlink>
        </w:p>
        <w:p w:rsidR="00877DF7" w:rsidRDefault="001C506B" w:rsidP="003E7F07">
          <w:pPr>
            <w:pStyle w:val="10"/>
            <w:numPr>
              <w:ilvl w:val="2"/>
              <w:numId w:val="395"/>
            </w:numPr>
            <w:tabs>
              <w:tab w:val="left" w:pos="1481"/>
              <w:tab w:val="right" w:pos="9592"/>
            </w:tabs>
          </w:pPr>
          <w:hyperlink w:anchor="_TOC_250000" w:history="1">
            <w:r w:rsidR="00A448DA">
              <w:t>Пояснительная</w:t>
            </w:r>
            <w:r w:rsidR="00A448DA">
              <w:rPr>
                <w:spacing w:val="1"/>
              </w:rPr>
              <w:t xml:space="preserve"> </w:t>
            </w:r>
            <w:r w:rsidR="00A448DA">
              <w:t>записка</w:t>
            </w:r>
            <w:r w:rsidR="00A448DA">
              <w:tab/>
              <w:t>269</w:t>
            </w:r>
          </w:hyperlink>
        </w:p>
      </w:sdtContent>
    </w:sdt>
    <w:p w:rsidR="00877DF7" w:rsidRDefault="00877DF7">
      <w:pPr>
        <w:spacing w:line="275" w:lineRule="exact"/>
        <w:sectPr w:rsidR="00877DF7">
          <w:pgSz w:w="11900" w:h="16840"/>
          <w:pgMar w:top="960" w:right="0" w:bottom="960" w:left="1020" w:header="0" w:footer="615" w:gutter="0"/>
          <w:cols w:space="720"/>
        </w:sectPr>
      </w:pPr>
    </w:p>
    <w:p w:rsidR="00877DF7" w:rsidRDefault="00A448DA" w:rsidP="003E7F07">
      <w:pPr>
        <w:pStyle w:val="a5"/>
        <w:numPr>
          <w:ilvl w:val="2"/>
          <w:numId w:val="395"/>
        </w:numPr>
        <w:tabs>
          <w:tab w:val="left" w:pos="1471"/>
        </w:tabs>
        <w:spacing w:before="11"/>
        <w:ind w:left="876" w:right="5" w:firstLine="0"/>
        <w:rPr>
          <w:sz w:val="20"/>
        </w:rPr>
      </w:pPr>
      <w:r>
        <w:rPr>
          <w:sz w:val="20"/>
        </w:rPr>
        <w:lastRenderedPageBreak/>
        <w:t>ЦЕЛЬ</w:t>
      </w:r>
      <w:r>
        <w:rPr>
          <w:spacing w:val="1"/>
          <w:sz w:val="20"/>
        </w:rPr>
        <w:t xml:space="preserve"> </w:t>
      </w:r>
      <w:r>
        <w:rPr>
          <w:sz w:val="20"/>
        </w:rPr>
        <w:t>И</w:t>
      </w:r>
      <w:r>
        <w:rPr>
          <w:spacing w:val="1"/>
          <w:sz w:val="20"/>
        </w:rPr>
        <w:t xml:space="preserve"> </w:t>
      </w:r>
      <w:r>
        <w:rPr>
          <w:sz w:val="20"/>
        </w:rPr>
        <w:t>ОБЩИЕ</w:t>
      </w:r>
      <w:r>
        <w:rPr>
          <w:spacing w:val="1"/>
          <w:sz w:val="20"/>
        </w:rPr>
        <w:t xml:space="preserve"> </w:t>
      </w:r>
      <w:r>
        <w:rPr>
          <w:sz w:val="20"/>
        </w:rPr>
        <w:t>ЗАДАЧИ</w:t>
      </w:r>
      <w:r>
        <w:rPr>
          <w:spacing w:val="1"/>
          <w:sz w:val="20"/>
        </w:rPr>
        <w:t xml:space="preserve"> </w:t>
      </w:r>
      <w:r>
        <w:rPr>
          <w:sz w:val="20"/>
        </w:rPr>
        <w:t>ВОСПИТАНИЯ</w:t>
      </w:r>
      <w:r>
        <w:rPr>
          <w:spacing w:val="1"/>
          <w:sz w:val="20"/>
        </w:rPr>
        <w:t xml:space="preserve"> </w:t>
      </w:r>
      <w:r>
        <w:rPr>
          <w:sz w:val="20"/>
        </w:rPr>
        <w:t>И</w:t>
      </w:r>
      <w:r>
        <w:rPr>
          <w:spacing w:val="1"/>
          <w:sz w:val="20"/>
        </w:rPr>
        <w:t xml:space="preserve"> </w:t>
      </w:r>
      <w:r>
        <w:rPr>
          <w:sz w:val="20"/>
        </w:rPr>
        <w:t>СОЦИАЛИЗАЦИИ</w:t>
      </w:r>
      <w:r>
        <w:rPr>
          <w:spacing w:val="1"/>
          <w:sz w:val="20"/>
        </w:rPr>
        <w:t xml:space="preserve"> </w:t>
      </w:r>
      <w:r>
        <w:rPr>
          <w:sz w:val="20"/>
        </w:rPr>
        <w:t>УЧАЩИХСЯ</w:t>
      </w:r>
      <w:r>
        <w:rPr>
          <w:spacing w:val="1"/>
          <w:sz w:val="20"/>
        </w:rPr>
        <w:t xml:space="preserve"> </w:t>
      </w:r>
      <w:r>
        <w:rPr>
          <w:sz w:val="20"/>
        </w:rPr>
        <w:t>ОСНОВНОЙ ШКОЛЫ</w:t>
      </w:r>
    </w:p>
    <w:p w:rsidR="00877DF7" w:rsidRDefault="00A448DA" w:rsidP="003E7F07">
      <w:pPr>
        <w:pStyle w:val="a5"/>
        <w:numPr>
          <w:ilvl w:val="3"/>
          <w:numId w:val="395"/>
        </w:numPr>
        <w:tabs>
          <w:tab w:val="left" w:pos="1538"/>
        </w:tabs>
        <w:ind w:firstLine="0"/>
        <w:rPr>
          <w:sz w:val="20"/>
        </w:rPr>
      </w:pPr>
      <w:r>
        <w:rPr>
          <w:sz w:val="20"/>
        </w:rPr>
        <w:t>ЦЕННОСТНЫЕ УСТАНОВКИ ВОСПИТАНИЯ И СОЦИАЛИЗАЦИИ РОССИЙСКИХ</w:t>
      </w:r>
      <w:r>
        <w:rPr>
          <w:spacing w:val="-47"/>
          <w:sz w:val="20"/>
        </w:rPr>
        <w:t xml:space="preserve"> </w:t>
      </w:r>
      <w:r>
        <w:rPr>
          <w:sz w:val="20"/>
        </w:rPr>
        <w:t>ШКОЛЬНИКОВ</w:t>
      </w:r>
    </w:p>
    <w:p w:rsidR="00877DF7" w:rsidRDefault="00A448DA">
      <w:pPr>
        <w:ind w:left="876" w:right="4"/>
        <w:jc w:val="both"/>
        <w:rPr>
          <w:sz w:val="20"/>
        </w:rPr>
      </w:pPr>
      <w:r>
        <w:rPr>
          <w:sz w:val="20"/>
        </w:rPr>
        <w:t>2.3.4 . ПРИНЦИПЫ И ОСОБЕННОСТИ ОРГАНИЗАЦИИ СОДЕРЖАНИЯ ВОСПИТАНИЯ И</w:t>
      </w:r>
      <w:r>
        <w:rPr>
          <w:spacing w:val="1"/>
          <w:sz w:val="20"/>
        </w:rPr>
        <w:t xml:space="preserve"> </w:t>
      </w:r>
      <w:r>
        <w:rPr>
          <w:sz w:val="20"/>
        </w:rPr>
        <w:t>СОЦИАЛИЗАЦИИ</w:t>
      </w:r>
      <w:r>
        <w:rPr>
          <w:spacing w:val="-2"/>
          <w:sz w:val="20"/>
        </w:rPr>
        <w:t xml:space="preserve"> </w:t>
      </w:r>
      <w:r>
        <w:rPr>
          <w:sz w:val="20"/>
        </w:rPr>
        <w:t>ОБУЧАЮЩИХСЯ</w:t>
      </w:r>
    </w:p>
    <w:p w:rsidR="00877DF7" w:rsidRDefault="00A448DA" w:rsidP="003E7F07">
      <w:pPr>
        <w:pStyle w:val="a5"/>
        <w:numPr>
          <w:ilvl w:val="2"/>
          <w:numId w:val="394"/>
        </w:numPr>
        <w:tabs>
          <w:tab w:val="left" w:pos="1486"/>
        </w:tabs>
        <w:ind w:right="3" w:firstLine="0"/>
        <w:rPr>
          <w:sz w:val="20"/>
        </w:rPr>
      </w:pPr>
      <w:r>
        <w:rPr>
          <w:sz w:val="20"/>
        </w:rPr>
        <w:t>ОСНОВНЫЕ</w:t>
      </w:r>
      <w:r>
        <w:rPr>
          <w:spacing w:val="1"/>
          <w:sz w:val="20"/>
        </w:rPr>
        <w:t xml:space="preserve"> </w:t>
      </w:r>
      <w:r>
        <w:rPr>
          <w:sz w:val="20"/>
        </w:rPr>
        <w:t>НАПРАВЛЕНИЯ</w:t>
      </w:r>
      <w:r>
        <w:rPr>
          <w:spacing w:val="1"/>
          <w:sz w:val="20"/>
        </w:rPr>
        <w:t xml:space="preserve"> </w:t>
      </w:r>
      <w:r>
        <w:rPr>
          <w:sz w:val="20"/>
        </w:rPr>
        <w:t>И</w:t>
      </w:r>
      <w:r>
        <w:rPr>
          <w:spacing w:val="1"/>
          <w:sz w:val="20"/>
        </w:rPr>
        <w:t xml:space="preserve"> </w:t>
      </w:r>
      <w:r>
        <w:rPr>
          <w:sz w:val="20"/>
        </w:rPr>
        <w:t>ЦЕННОСТНЫЕ</w:t>
      </w:r>
      <w:r>
        <w:rPr>
          <w:spacing w:val="1"/>
          <w:sz w:val="20"/>
        </w:rPr>
        <w:t xml:space="preserve"> </w:t>
      </w:r>
      <w:r>
        <w:rPr>
          <w:sz w:val="20"/>
        </w:rPr>
        <w:t>ОСНОВЫ</w:t>
      </w:r>
      <w:r>
        <w:rPr>
          <w:spacing w:val="1"/>
          <w:sz w:val="20"/>
        </w:rPr>
        <w:t xml:space="preserve"> </w:t>
      </w:r>
      <w:r>
        <w:rPr>
          <w:sz w:val="20"/>
        </w:rPr>
        <w:t>ВОСПИТАНИЯ</w:t>
      </w:r>
      <w:r>
        <w:rPr>
          <w:spacing w:val="1"/>
          <w:sz w:val="20"/>
        </w:rPr>
        <w:t xml:space="preserve"> </w:t>
      </w:r>
      <w:r>
        <w:rPr>
          <w:sz w:val="20"/>
        </w:rPr>
        <w:t>И</w:t>
      </w:r>
      <w:r>
        <w:rPr>
          <w:spacing w:val="-47"/>
          <w:sz w:val="20"/>
        </w:rPr>
        <w:t xml:space="preserve"> </w:t>
      </w:r>
      <w:r>
        <w:rPr>
          <w:sz w:val="20"/>
        </w:rPr>
        <w:t>СОЦИАЛИЗАЦИИ УЧАЩИХСЯ</w:t>
      </w:r>
      <w:r>
        <w:rPr>
          <w:spacing w:val="1"/>
          <w:sz w:val="20"/>
        </w:rPr>
        <w:t xml:space="preserve"> </w:t>
      </w:r>
      <w:r>
        <w:rPr>
          <w:sz w:val="20"/>
        </w:rPr>
        <w:t>ОСНОВНОЙ ШКОЛЫ</w:t>
      </w:r>
    </w:p>
    <w:p w:rsidR="00877DF7" w:rsidRDefault="00A448DA" w:rsidP="003E7F07">
      <w:pPr>
        <w:pStyle w:val="a5"/>
        <w:numPr>
          <w:ilvl w:val="2"/>
          <w:numId w:val="394"/>
        </w:numPr>
        <w:tabs>
          <w:tab w:val="left" w:pos="1562"/>
        </w:tabs>
        <w:ind w:right="1" w:firstLine="0"/>
        <w:rPr>
          <w:sz w:val="20"/>
        </w:rPr>
      </w:pPr>
      <w:r>
        <w:rPr>
          <w:sz w:val="20"/>
        </w:rPr>
        <w:t>СОВМЕСТНАЯ</w:t>
      </w:r>
      <w:r>
        <w:rPr>
          <w:spacing w:val="1"/>
          <w:sz w:val="20"/>
        </w:rPr>
        <w:t xml:space="preserve"> </w:t>
      </w:r>
      <w:r>
        <w:rPr>
          <w:sz w:val="20"/>
        </w:rPr>
        <w:t>ДЕЯТЕЛЬНОСТЬ</w:t>
      </w:r>
      <w:r>
        <w:rPr>
          <w:spacing w:val="1"/>
          <w:sz w:val="20"/>
        </w:rPr>
        <w:t xml:space="preserve"> </w:t>
      </w:r>
      <w:r>
        <w:rPr>
          <w:sz w:val="20"/>
        </w:rPr>
        <w:t>ОБРАЗОВАТЕЛЬНОГО</w:t>
      </w:r>
      <w:r>
        <w:rPr>
          <w:spacing w:val="1"/>
          <w:sz w:val="20"/>
        </w:rPr>
        <w:t xml:space="preserve"> </w:t>
      </w:r>
      <w:r>
        <w:rPr>
          <w:sz w:val="20"/>
        </w:rPr>
        <w:t>УЧРЕЖДЕНИЯ</w:t>
      </w:r>
      <w:r>
        <w:rPr>
          <w:spacing w:val="1"/>
          <w:sz w:val="20"/>
        </w:rPr>
        <w:t xml:space="preserve"> </w:t>
      </w:r>
      <w:r>
        <w:rPr>
          <w:sz w:val="20"/>
        </w:rPr>
        <w:t>С</w:t>
      </w:r>
      <w:r>
        <w:rPr>
          <w:spacing w:val="1"/>
          <w:sz w:val="20"/>
        </w:rPr>
        <w:t xml:space="preserve"> </w:t>
      </w:r>
      <w:r>
        <w:rPr>
          <w:sz w:val="20"/>
        </w:rPr>
        <w:t>ПРЕДПРИЯТИЯМИ,</w:t>
      </w:r>
      <w:r>
        <w:rPr>
          <w:spacing w:val="1"/>
          <w:sz w:val="20"/>
        </w:rPr>
        <w:t xml:space="preserve"> </w:t>
      </w:r>
      <w:r>
        <w:rPr>
          <w:sz w:val="20"/>
        </w:rPr>
        <w:t>ОБЩЕСТВЕННЫМИ</w:t>
      </w:r>
      <w:r>
        <w:rPr>
          <w:spacing w:val="1"/>
          <w:sz w:val="20"/>
        </w:rPr>
        <w:t xml:space="preserve"> </w:t>
      </w:r>
      <w:r>
        <w:rPr>
          <w:sz w:val="20"/>
        </w:rPr>
        <w:t>ОРГАНИЗАЦИЯМИ,</w:t>
      </w:r>
      <w:r>
        <w:rPr>
          <w:spacing w:val="1"/>
          <w:sz w:val="20"/>
        </w:rPr>
        <w:t xml:space="preserve"> </w:t>
      </w:r>
      <w:r>
        <w:rPr>
          <w:sz w:val="20"/>
        </w:rPr>
        <w:t>СИСТЕМОЙ</w:t>
      </w:r>
      <w:r>
        <w:rPr>
          <w:spacing w:val="1"/>
          <w:sz w:val="20"/>
        </w:rPr>
        <w:t xml:space="preserve"> </w:t>
      </w:r>
      <w:r>
        <w:rPr>
          <w:sz w:val="20"/>
        </w:rPr>
        <w:t>ДОПОЛНИТЕЛЬНОГО</w:t>
      </w:r>
      <w:r>
        <w:rPr>
          <w:spacing w:val="-2"/>
          <w:sz w:val="20"/>
        </w:rPr>
        <w:t xml:space="preserve"> </w:t>
      </w:r>
      <w:r>
        <w:rPr>
          <w:sz w:val="20"/>
        </w:rPr>
        <w:t>ОБРАЗОВАНИЯ</w:t>
      </w:r>
      <w:r>
        <w:rPr>
          <w:spacing w:val="1"/>
          <w:sz w:val="20"/>
        </w:rPr>
        <w:t xml:space="preserve"> </w:t>
      </w:r>
      <w:r>
        <w:rPr>
          <w:sz w:val="20"/>
        </w:rPr>
        <w:t>ПО СОЦИАЛИЗАЦИИ ОБУЧАЮЩИХСЯ</w:t>
      </w:r>
    </w:p>
    <w:p w:rsidR="00877DF7" w:rsidRDefault="00A448DA" w:rsidP="003E7F07">
      <w:pPr>
        <w:pStyle w:val="a5"/>
        <w:numPr>
          <w:ilvl w:val="2"/>
          <w:numId w:val="394"/>
        </w:numPr>
        <w:tabs>
          <w:tab w:val="left" w:pos="1664"/>
        </w:tabs>
        <w:spacing w:before="2"/>
        <w:ind w:right="6" w:firstLine="0"/>
        <w:rPr>
          <w:sz w:val="28"/>
        </w:rPr>
      </w:pPr>
      <w:r>
        <w:rPr>
          <w:sz w:val="28"/>
        </w:rPr>
        <w:t>Основные</w:t>
      </w:r>
      <w:r>
        <w:rPr>
          <w:spacing w:val="1"/>
          <w:sz w:val="28"/>
        </w:rPr>
        <w:t xml:space="preserve"> </w:t>
      </w:r>
      <w:r>
        <w:rPr>
          <w:sz w:val="28"/>
        </w:rPr>
        <w:t>формы</w:t>
      </w:r>
      <w:r>
        <w:rPr>
          <w:spacing w:val="1"/>
          <w:sz w:val="28"/>
        </w:rPr>
        <w:t xml:space="preserve"> </w:t>
      </w:r>
      <w:r>
        <w:rPr>
          <w:sz w:val="28"/>
        </w:rPr>
        <w:t>организации</w:t>
      </w:r>
      <w:r>
        <w:rPr>
          <w:spacing w:val="1"/>
          <w:sz w:val="28"/>
        </w:rPr>
        <w:t xml:space="preserve"> </w:t>
      </w:r>
      <w:r>
        <w:rPr>
          <w:sz w:val="28"/>
        </w:rPr>
        <w:t>педагогической</w:t>
      </w:r>
      <w:r>
        <w:rPr>
          <w:spacing w:val="1"/>
          <w:sz w:val="28"/>
        </w:rPr>
        <w:t xml:space="preserve"> </w:t>
      </w:r>
      <w:r>
        <w:rPr>
          <w:sz w:val="28"/>
        </w:rPr>
        <w:t>поддержки</w:t>
      </w:r>
      <w:r>
        <w:rPr>
          <w:spacing w:val="-67"/>
          <w:sz w:val="28"/>
        </w:rPr>
        <w:t xml:space="preserve"> </w:t>
      </w:r>
      <w:r>
        <w:rPr>
          <w:sz w:val="28"/>
        </w:rPr>
        <w:t>социализации обучающихся</w:t>
      </w:r>
    </w:p>
    <w:p w:rsidR="00877DF7" w:rsidRDefault="00A448DA" w:rsidP="003E7F07">
      <w:pPr>
        <w:pStyle w:val="a5"/>
        <w:numPr>
          <w:ilvl w:val="2"/>
          <w:numId w:val="394"/>
        </w:numPr>
        <w:tabs>
          <w:tab w:val="left" w:pos="1452"/>
        </w:tabs>
        <w:spacing w:before="2" w:line="276" w:lineRule="auto"/>
        <w:ind w:right="2" w:firstLine="0"/>
        <w:rPr>
          <w:sz w:val="20"/>
        </w:rPr>
      </w:pPr>
      <w:r>
        <w:rPr>
          <w:sz w:val="20"/>
        </w:rPr>
        <w:t>СОВМЕСТНАЯ</w:t>
      </w:r>
      <w:r>
        <w:rPr>
          <w:spacing w:val="1"/>
          <w:sz w:val="20"/>
        </w:rPr>
        <w:t xml:space="preserve"> </w:t>
      </w:r>
      <w:r>
        <w:rPr>
          <w:sz w:val="20"/>
        </w:rPr>
        <w:t>ДЕЯТЕЛЬНОСТЬ</w:t>
      </w:r>
      <w:r>
        <w:rPr>
          <w:spacing w:val="1"/>
          <w:sz w:val="20"/>
        </w:rPr>
        <w:t xml:space="preserve"> </w:t>
      </w:r>
      <w:r>
        <w:rPr>
          <w:sz w:val="20"/>
        </w:rPr>
        <w:t>ШКОЛЫ,</w:t>
      </w:r>
      <w:r>
        <w:rPr>
          <w:spacing w:val="1"/>
          <w:sz w:val="20"/>
        </w:rPr>
        <w:t xml:space="preserve"> </w:t>
      </w:r>
      <w:r>
        <w:rPr>
          <w:sz w:val="20"/>
        </w:rPr>
        <w:t>СЕМЬИ</w:t>
      </w:r>
      <w:r>
        <w:rPr>
          <w:spacing w:val="1"/>
          <w:sz w:val="20"/>
        </w:rPr>
        <w:t xml:space="preserve"> </w:t>
      </w:r>
      <w:r>
        <w:rPr>
          <w:sz w:val="20"/>
        </w:rPr>
        <w:t>И</w:t>
      </w:r>
      <w:r>
        <w:rPr>
          <w:spacing w:val="1"/>
          <w:sz w:val="20"/>
        </w:rPr>
        <w:t xml:space="preserve"> </w:t>
      </w:r>
      <w:r>
        <w:rPr>
          <w:sz w:val="20"/>
        </w:rPr>
        <w:t>ОБЩЕСТВЕННОСТИ</w:t>
      </w:r>
      <w:r>
        <w:rPr>
          <w:spacing w:val="1"/>
          <w:sz w:val="20"/>
        </w:rPr>
        <w:t xml:space="preserve"> </w:t>
      </w:r>
      <w:r>
        <w:rPr>
          <w:sz w:val="20"/>
        </w:rPr>
        <w:t>ПО</w:t>
      </w:r>
      <w:r>
        <w:rPr>
          <w:spacing w:val="1"/>
          <w:sz w:val="20"/>
        </w:rPr>
        <w:t xml:space="preserve"> </w:t>
      </w:r>
      <w:r>
        <w:rPr>
          <w:sz w:val="20"/>
        </w:rPr>
        <w:t>ВОСПИТАНИЮ И СОЦИАЛИЗАЦИИ</w:t>
      </w:r>
      <w:r>
        <w:rPr>
          <w:spacing w:val="1"/>
          <w:sz w:val="20"/>
        </w:rPr>
        <w:t xml:space="preserve"> </w:t>
      </w:r>
      <w:r>
        <w:rPr>
          <w:sz w:val="20"/>
        </w:rPr>
        <w:t>УЧАЩИХСЯ</w:t>
      </w:r>
      <w:r>
        <w:rPr>
          <w:spacing w:val="-4"/>
          <w:sz w:val="20"/>
        </w:rPr>
        <w:t xml:space="preserve"> </w:t>
      </w:r>
      <w:r>
        <w:rPr>
          <w:sz w:val="20"/>
        </w:rPr>
        <w:t>ОСНОВНОЙ</w:t>
      </w:r>
      <w:r>
        <w:rPr>
          <w:spacing w:val="1"/>
          <w:sz w:val="20"/>
        </w:rPr>
        <w:t xml:space="preserve"> </w:t>
      </w:r>
      <w:r>
        <w:rPr>
          <w:sz w:val="20"/>
        </w:rPr>
        <w:t>ШКОЛЫ</w:t>
      </w:r>
    </w:p>
    <w:p w:rsidR="00877DF7" w:rsidRDefault="00A448DA" w:rsidP="003E7F07">
      <w:pPr>
        <w:pStyle w:val="a5"/>
        <w:numPr>
          <w:ilvl w:val="2"/>
          <w:numId w:val="394"/>
        </w:numPr>
        <w:tabs>
          <w:tab w:val="left" w:pos="1616"/>
        </w:tabs>
        <w:spacing w:line="224" w:lineRule="exact"/>
        <w:ind w:left="1615" w:hanging="740"/>
        <w:rPr>
          <w:sz w:val="20"/>
        </w:rPr>
      </w:pPr>
      <w:r>
        <w:rPr>
          <w:sz w:val="20"/>
        </w:rPr>
        <w:t xml:space="preserve">МОНИТОРИНГ    </w:t>
      </w:r>
      <w:r>
        <w:rPr>
          <w:spacing w:val="28"/>
          <w:sz w:val="20"/>
        </w:rPr>
        <w:t xml:space="preserve"> </w:t>
      </w:r>
      <w:r>
        <w:rPr>
          <w:sz w:val="20"/>
        </w:rPr>
        <w:t xml:space="preserve">ЭФФЕКТИВНОСТИ    </w:t>
      </w:r>
      <w:r>
        <w:rPr>
          <w:spacing w:val="24"/>
          <w:sz w:val="20"/>
        </w:rPr>
        <w:t xml:space="preserve"> </w:t>
      </w:r>
      <w:r>
        <w:rPr>
          <w:sz w:val="20"/>
        </w:rPr>
        <w:t xml:space="preserve">РЕАЛИЗАЦИИ    </w:t>
      </w:r>
      <w:r>
        <w:rPr>
          <w:spacing w:val="24"/>
          <w:sz w:val="20"/>
        </w:rPr>
        <w:t xml:space="preserve"> </w:t>
      </w:r>
      <w:r>
        <w:rPr>
          <w:sz w:val="20"/>
        </w:rPr>
        <w:t>ОБРАЗОВАТЕЛЬНЫМ</w:t>
      </w:r>
    </w:p>
    <w:p w:rsidR="00877DF7" w:rsidRDefault="00A448DA">
      <w:pPr>
        <w:spacing w:before="12"/>
        <w:ind w:left="172"/>
        <w:rPr>
          <w:sz w:val="24"/>
        </w:rPr>
      </w:pPr>
      <w:r>
        <w:br w:type="column"/>
      </w:r>
      <w:r>
        <w:rPr>
          <w:sz w:val="24"/>
        </w:rPr>
        <w:lastRenderedPageBreak/>
        <w:t>270</w:t>
      </w:r>
    </w:p>
    <w:p w:rsidR="00877DF7" w:rsidRDefault="00877DF7">
      <w:pPr>
        <w:pStyle w:val="a3"/>
        <w:spacing w:before="5"/>
        <w:ind w:left="0"/>
        <w:jc w:val="left"/>
        <w:rPr>
          <w:sz w:val="21"/>
        </w:rPr>
      </w:pPr>
    </w:p>
    <w:p w:rsidR="00877DF7" w:rsidRDefault="00A448DA">
      <w:pPr>
        <w:ind w:left="172"/>
      </w:pPr>
      <w:r>
        <w:t>271</w:t>
      </w:r>
    </w:p>
    <w:p w:rsidR="00877DF7" w:rsidRDefault="00877DF7">
      <w:pPr>
        <w:pStyle w:val="a3"/>
        <w:spacing w:before="10"/>
        <w:ind w:left="0"/>
        <w:jc w:val="left"/>
        <w:rPr>
          <w:sz w:val="21"/>
        </w:rPr>
      </w:pPr>
    </w:p>
    <w:p w:rsidR="00877DF7" w:rsidRDefault="00A448DA">
      <w:pPr>
        <w:ind w:left="172"/>
      </w:pPr>
      <w:r>
        <w:t>273</w:t>
      </w:r>
    </w:p>
    <w:p w:rsidR="00877DF7" w:rsidRDefault="00A448DA">
      <w:pPr>
        <w:spacing w:before="1"/>
        <w:ind w:left="172"/>
      </w:pPr>
      <w:r>
        <w:t>275</w:t>
      </w:r>
    </w:p>
    <w:p w:rsidR="00877DF7" w:rsidRDefault="00877DF7">
      <w:pPr>
        <w:pStyle w:val="a3"/>
        <w:spacing w:before="10"/>
        <w:ind w:left="0"/>
        <w:jc w:val="left"/>
        <w:rPr>
          <w:sz w:val="21"/>
        </w:rPr>
      </w:pPr>
    </w:p>
    <w:p w:rsidR="00877DF7" w:rsidRDefault="00A448DA">
      <w:pPr>
        <w:ind w:left="172"/>
      </w:pPr>
      <w:r>
        <w:t>287</w:t>
      </w:r>
    </w:p>
    <w:p w:rsidR="00877DF7" w:rsidRDefault="00877DF7">
      <w:pPr>
        <w:pStyle w:val="a3"/>
        <w:ind w:left="0"/>
        <w:jc w:val="left"/>
        <w:rPr>
          <w:sz w:val="24"/>
        </w:rPr>
      </w:pPr>
    </w:p>
    <w:p w:rsidR="00877DF7" w:rsidRDefault="00877DF7">
      <w:pPr>
        <w:pStyle w:val="a3"/>
        <w:spacing w:before="11"/>
        <w:ind w:left="0"/>
        <w:jc w:val="left"/>
        <w:rPr>
          <w:sz w:val="19"/>
        </w:rPr>
      </w:pPr>
    </w:p>
    <w:p w:rsidR="00877DF7" w:rsidRDefault="00A448DA">
      <w:pPr>
        <w:ind w:left="172"/>
      </w:pPr>
      <w:r>
        <w:t>289</w:t>
      </w:r>
    </w:p>
    <w:p w:rsidR="00877DF7" w:rsidRDefault="00877DF7">
      <w:pPr>
        <w:pStyle w:val="a3"/>
        <w:ind w:left="0"/>
        <w:jc w:val="left"/>
        <w:rPr>
          <w:sz w:val="24"/>
        </w:rPr>
      </w:pPr>
    </w:p>
    <w:p w:rsidR="00877DF7" w:rsidRDefault="00877DF7">
      <w:pPr>
        <w:pStyle w:val="a3"/>
        <w:spacing w:before="4"/>
        <w:ind w:left="0"/>
        <w:jc w:val="left"/>
        <w:rPr>
          <w:sz w:val="20"/>
        </w:rPr>
      </w:pPr>
    </w:p>
    <w:p w:rsidR="00877DF7" w:rsidRDefault="00A448DA">
      <w:pPr>
        <w:ind w:left="172"/>
      </w:pPr>
      <w:r>
        <w:t>291</w:t>
      </w:r>
    </w:p>
    <w:p w:rsidR="00877DF7" w:rsidRDefault="00877DF7">
      <w:pPr>
        <w:pStyle w:val="a3"/>
        <w:spacing w:before="9"/>
        <w:ind w:left="0"/>
        <w:jc w:val="left"/>
        <w:rPr>
          <w:sz w:val="21"/>
        </w:rPr>
      </w:pPr>
    </w:p>
    <w:p w:rsidR="00877DF7" w:rsidRDefault="001C506B">
      <w:pPr>
        <w:spacing w:before="1"/>
        <w:ind w:left="172"/>
      </w:pPr>
      <w:r>
        <w:pict>
          <v:shapetype id="_x0000_t202" coordsize="21600,21600" o:spt="202" path="m,l,21600r21600,l21600,xe">
            <v:stroke joinstyle="miter"/>
            <v:path gradientshapeok="t" o:connecttype="rect"/>
          </v:shapetype>
          <v:shape id="_x0000_s1136" type="#_x0000_t202" style="position:absolute;left:0;text-align:left;margin-left:92.3pt;margin-top:6.4pt;width:465.1pt;height:190.15pt;z-index:15729152;mso-position-horizontal-relative:page" filled="f" stroked="f">
            <v:textbox inset="0,0,0,0">
              <w:txbxContent>
                <w:tbl>
                  <w:tblPr>
                    <w:tblStyle w:val="TableNormal"/>
                    <w:tblW w:w="0" w:type="auto"/>
                    <w:tblInd w:w="7" w:type="dxa"/>
                    <w:tblLayout w:type="fixed"/>
                    <w:tblLook w:val="01E0" w:firstRow="1" w:lastRow="1" w:firstColumn="1" w:lastColumn="1" w:noHBand="0" w:noVBand="0"/>
                  </w:tblPr>
                  <w:tblGrid>
                    <w:gridCol w:w="8301"/>
                    <w:gridCol w:w="1001"/>
                  </w:tblGrid>
                  <w:tr w:rsidR="00A105AA">
                    <w:trPr>
                      <w:trHeight w:val="365"/>
                    </w:trPr>
                    <w:tc>
                      <w:tcPr>
                        <w:tcW w:w="8301" w:type="dxa"/>
                      </w:tcPr>
                      <w:p w:rsidR="00A105AA" w:rsidRDefault="00A105AA">
                        <w:pPr>
                          <w:pStyle w:val="TableParagraph"/>
                          <w:spacing w:line="223" w:lineRule="exact"/>
                          <w:ind w:left="50"/>
                          <w:rPr>
                            <w:sz w:val="20"/>
                          </w:rPr>
                        </w:pPr>
                        <w:r>
                          <w:rPr>
                            <w:sz w:val="20"/>
                          </w:rPr>
                          <w:t>УЧРЕЖДЕНИЕМ</w:t>
                        </w:r>
                        <w:r>
                          <w:rPr>
                            <w:spacing w:val="-5"/>
                            <w:sz w:val="20"/>
                          </w:rPr>
                          <w:t xml:space="preserve"> </w:t>
                        </w:r>
                        <w:r>
                          <w:rPr>
                            <w:sz w:val="20"/>
                          </w:rPr>
                          <w:t>ПРОГРАММЫ</w:t>
                        </w:r>
                        <w:r>
                          <w:rPr>
                            <w:spacing w:val="-1"/>
                            <w:sz w:val="20"/>
                          </w:rPr>
                          <w:t xml:space="preserve"> </w:t>
                        </w:r>
                        <w:r>
                          <w:rPr>
                            <w:sz w:val="20"/>
                          </w:rPr>
                          <w:t>ВОСПИТАНИЯ</w:t>
                        </w:r>
                        <w:r>
                          <w:rPr>
                            <w:spacing w:val="-4"/>
                            <w:sz w:val="20"/>
                          </w:rPr>
                          <w:t xml:space="preserve"> </w:t>
                        </w:r>
                        <w:r>
                          <w:rPr>
                            <w:sz w:val="20"/>
                          </w:rPr>
                          <w:t>И</w:t>
                        </w:r>
                        <w:r>
                          <w:rPr>
                            <w:spacing w:val="-4"/>
                            <w:sz w:val="20"/>
                          </w:rPr>
                          <w:t xml:space="preserve"> </w:t>
                        </w:r>
                        <w:r>
                          <w:rPr>
                            <w:sz w:val="20"/>
                          </w:rPr>
                          <w:t>СОЦИАЛИЗАЦИИ</w:t>
                        </w:r>
                        <w:r>
                          <w:rPr>
                            <w:spacing w:val="-4"/>
                            <w:sz w:val="20"/>
                          </w:rPr>
                          <w:t xml:space="preserve"> </w:t>
                        </w:r>
                        <w:r>
                          <w:rPr>
                            <w:sz w:val="20"/>
                          </w:rPr>
                          <w:t>ОБУЧАЮЩИХСЯ</w:t>
                        </w:r>
                      </w:p>
                    </w:tc>
                    <w:tc>
                      <w:tcPr>
                        <w:tcW w:w="1001" w:type="dxa"/>
                      </w:tcPr>
                      <w:p w:rsidR="00A105AA" w:rsidRDefault="00A105AA">
                        <w:pPr>
                          <w:pStyle w:val="TableParagraph"/>
                          <w:ind w:left="0"/>
                        </w:pPr>
                      </w:p>
                    </w:tc>
                  </w:tr>
                  <w:tr w:rsidR="00A105AA">
                    <w:trPr>
                      <w:trHeight w:val="412"/>
                    </w:trPr>
                    <w:tc>
                      <w:tcPr>
                        <w:tcW w:w="8301" w:type="dxa"/>
                      </w:tcPr>
                      <w:p w:rsidR="00A105AA" w:rsidRDefault="00A105AA">
                        <w:pPr>
                          <w:pStyle w:val="TableParagraph"/>
                          <w:spacing w:before="132" w:line="260" w:lineRule="exact"/>
                          <w:ind w:left="50"/>
                          <w:rPr>
                            <w:sz w:val="24"/>
                          </w:rPr>
                        </w:pPr>
                        <w:r>
                          <w:rPr>
                            <w:sz w:val="24"/>
                          </w:rPr>
                          <w:t>2.3.10.</w:t>
                        </w:r>
                        <w:r>
                          <w:rPr>
                            <w:spacing w:val="48"/>
                            <w:sz w:val="24"/>
                          </w:rPr>
                          <w:t xml:space="preserve"> </w:t>
                        </w:r>
                        <w:r>
                          <w:rPr>
                            <w:sz w:val="24"/>
                          </w:rPr>
                          <w:t>Система</w:t>
                        </w:r>
                        <w:r>
                          <w:rPr>
                            <w:spacing w:val="46"/>
                            <w:sz w:val="24"/>
                          </w:rPr>
                          <w:t xml:space="preserve"> </w:t>
                        </w:r>
                        <w:r>
                          <w:rPr>
                            <w:sz w:val="24"/>
                          </w:rPr>
                          <w:t>поощрения</w:t>
                        </w:r>
                        <w:r>
                          <w:rPr>
                            <w:spacing w:val="40"/>
                            <w:sz w:val="24"/>
                          </w:rPr>
                          <w:t xml:space="preserve"> </w:t>
                        </w:r>
                        <w:r>
                          <w:rPr>
                            <w:sz w:val="24"/>
                          </w:rPr>
                          <w:t>социальной</w:t>
                        </w:r>
                        <w:r>
                          <w:rPr>
                            <w:spacing w:val="48"/>
                            <w:sz w:val="24"/>
                          </w:rPr>
                          <w:t xml:space="preserve"> </w:t>
                        </w:r>
                        <w:r>
                          <w:rPr>
                            <w:sz w:val="24"/>
                          </w:rPr>
                          <w:t>успешности</w:t>
                        </w:r>
                        <w:r>
                          <w:rPr>
                            <w:spacing w:val="42"/>
                            <w:sz w:val="24"/>
                          </w:rPr>
                          <w:t xml:space="preserve"> </w:t>
                        </w:r>
                        <w:r>
                          <w:rPr>
                            <w:sz w:val="24"/>
                          </w:rPr>
                          <w:t>и</w:t>
                        </w:r>
                        <w:r>
                          <w:rPr>
                            <w:spacing w:val="48"/>
                            <w:sz w:val="24"/>
                          </w:rPr>
                          <w:t xml:space="preserve"> </w:t>
                        </w:r>
                        <w:r>
                          <w:rPr>
                            <w:sz w:val="24"/>
                          </w:rPr>
                          <w:t>проявлений</w:t>
                        </w:r>
                        <w:r>
                          <w:rPr>
                            <w:spacing w:val="43"/>
                            <w:sz w:val="24"/>
                          </w:rPr>
                          <w:t xml:space="preserve"> </w:t>
                        </w:r>
                        <w:r>
                          <w:rPr>
                            <w:sz w:val="24"/>
                          </w:rPr>
                          <w:t>активной</w:t>
                        </w:r>
                      </w:p>
                    </w:tc>
                    <w:tc>
                      <w:tcPr>
                        <w:tcW w:w="1001" w:type="dxa"/>
                      </w:tcPr>
                      <w:p w:rsidR="00A105AA" w:rsidRDefault="00A105AA">
                        <w:pPr>
                          <w:pStyle w:val="TableParagraph"/>
                          <w:spacing w:before="132" w:line="260" w:lineRule="exact"/>
                          <w:ind w:left="105"/>
                          <w:rPr>
                            <w:sz w:val="24"/>
                          </w:rPr>
                        </w:pPr>
                        <w:r>
                          <w:rPr>
                            <w:sz w:val="24"/>
                          </w:rPr>
                          <w:t>298</w:t>
                        </w:r>
                      </w:p>
                    </w:tc>
                  </w:tr>
                  <w:tr w:rsidR="00A105AA">
                    <w:trPr>
                      <w:trHeight w:val="549"/>
                    </w:trPr>
                    <w:tc>
                      <w:tcPr>
                        <w:tcW w:w="8301" w:type="dxa"/>
                      </w:tcPr>
                      <w:p w:rsidR="00A105AA" w:rsidRDefault="00A105AA">
                        <w:pPr>
                          <w:pStyle w:val="TableParagraph"/>
                          <w:spacing w:line="266" w:lineRule="exact"/>
                          <w:ind w:left="50"/>
                          <w:rPr>
                            <w:sz w:val="24"/>
                          </w:rPr>
                        </w:pPr>
                        <w:r>
                          <w:rPr>
                            <w:sz w:val="24"/>
                          </w:rPr>
                          <w:t>жизненной</w:t>
                        </w:r>
                        <w:r>
                          <w:rPr>
                            <w:spacing w:val="-5"/>
                            <w:sz w:val="24"/>
                          </w:rPr>
                          <w:t xml:space="preserve"> </w:t>
                        </w:r>
                        <w:r>
                          <w:rPr>
                            <w:sz w:val="24"/>
                          </w:rPr>
                          <w:t>позиции учащихся</w:t>
                        </w:r>
                      </w:p>
                      <w:p w:rsidR="00A105AA" w:rsidRDefault="00A105AA">
                        <w:pPr>
                          <w:pStyle w:val="TableParagraph"/>
                          <w:spacing w:line="263" w:lineRule="exact"/>
                          <w:ind w:left="50"/>
                          <w:rPr>
                            <w:sz w:val="24"/>
                          </w:rPr>
                        </w:pPr>
                        <w:r>
                          <w:rPr>
                            <w:sz w:val="24"/>
                          </w:rPr>
                          <w:t>2.3.11.</w:t>
                        </w:r>
                        <w:r>
                          <w:rPr>
                            <w:spacing w:val="-1"/>
                            <w:sz w:val="24"/>
                          </w:rPr>
                          <w:t xml:space="preserve"> </w:t>
                        </w:r>
                        <w:r>
                          <w:rPr>
                            <w:sz w:val="24"/>
                          </w:rPr>
                          <w:t>Критерии,</w:t>
                        </w:r>
                        <w:r>
                          <w:rPr>
                            <w:spacing w:val="-4"/>
                            <w:sz w:val="24"/>
                          </w:rPr>
                          <w:t xml:space="preserve"> </w:t>
                        </w:r>
                        <w:r>
                          <w:rPr>
                            <w:sz w:val="24"/>
                          </w:rPr>
                          <w:t>показатели</w:t>
                        </w:r>
                        <w:r>
                          <w:rPr>
                            <w:spacing w:val="-1"/>
                            <w:sz w:val="24"/>
                          </w:rPr>
                          <w:t xml:space="preserve"> </w:t>
                        </w:r>
                        <w:r>
                          <w:rPr>
                            <w:sz w:val="24"/>
                          </w:rPr>
                          <w:t>эффективности</w:t>
                        </w:r>
                        <w:r>
                          <w:rPr>
                            <w:spacing w:val="-1"/>
                            <w:sz w:val="24"/>
                          </w:rPr>
                          <w:t xml:space="preserve"> </w:t>
                        </w:r>
                        <w:r>
                          <w:rPr>
                            <w:sz w:val="24"/>
                          </w:rPr>
                          <w:t>деятельности</w:t>
                        </w:r>
                      </w:p>
                    </w:tc>
                    <w:tc>
                      <w:tcPr>
                        <w:tcW w:w="1001" w:type="dxa"/>
                      </w:tcPr>
                      <w:p w:rsidR="00A105AA" w:rsidRDefault="00A105AA">
                        <w:pPr>
                          <w:pStyle w:val="TableParagraph"/>
                          <w:spacing w:before="9"/>
                          <w:ind w:left="0"/>
                        </w:pPr>
                      </w:p>
                      <w:p w:rsidR="00A105AA" w:rsidRDefault="00A105AA">
                        <w:pPr>
                          <w:pStyle w:val="TableParagraph"/>
                          <w:spacing w:line="267" w:lineRule="exact"/>
                          <w:ind w:left="105"/>
                          <w:rPr>
                            <w:sz w:val="24"/>
                          </w:rPr>
                        </w:pPr>
                        <w:r>
                          <w:rPr>
                            <w:sz w:val="24"/>
                          </w:rPr>
                          <w:t>310</w:t>
                        </w:r>
                      </w:p>
                    </w:tc>
                  </w:tr>
                  <w:tr w:rsidR="00A105AA">
                    <w:trPr>
                      <w:trHeight w:val="554"/>
                    </w:trPr>
                    <w:tc>
                      <w:tcPr>
                        <w:tcW w:w="8301" w:type="dxa"/>
                      </w:tcPr>
                      <w:p w:rsidR="00A105AA" w:rsidRDefault="00A105AA">
                        <w:pPr>
                          <w:pStyle w:val="TableParagraph"/>
                          <w:tabs>
                            <w:tab w:val="left" w:pos="5320"/>
                          </w:tabs>
                          <w:spacing w:line="268" w:lineRule="exact"/>
                          <w:ind w:left="50" w:right="558"/>
                          <w:rPr>
                            <w:sz w:val="24"/>
                          </w:rPr>
                        </w:pPr>
                        <w:r>
                          <w:rPr>
                            <w:sz w:val="24"/>
                          </w:rPr>
                          <w:t>2.3.12. Методика</w:t>
                        </w:r>
                        <w:r>
                          <w:rPr>
                            <w:spacing w:val="-7"/>
                            <w:sz w:val="24"/>
                          </w:rPr>
                          <w:t xml:space="preserve"> </w:t>
                        </w:r>
                        <w:r>
                          <w:rPr>
                            <w:sz w:val="24"/>
                          </w:rPr>
                          <w:t>и</w:t>
                        </w:r>
                        <w:r>
                          <w:rPr>
                            <w:spacing w:val="-1"/>
                            <w:sz w:val="24"/>
                          </w:rPr>
                          <w:t xml:space="preserve"> </w:t>
                        </w:r>
                        <w:r>
                          <w:rPr>
                            <w:sz w:val="24"/>
                          </w:rPr>
                          <w:t>инструментарий</w:t>
                        </w:r>
                        <w:r>
                          <w:rPr>
                            <w:spacing w:val="-1"/>
                            <w:sz w:val="24"/>
                          </w:rPr>
                          <w:t xml:space="preserve"> </w:t>
                        </w:r>
                        <w:r>
                          <w:rPr>
                            <w:sz w:val="24"/>
                          </w:rPr>
                          <w:t>мониторинга</w:t>
                        </w:r>
                        <w:r>
                          <w:rPr>
                            <w:sz w:val="24"/>
                          </w:rPr>
                          <w:tab/>
                        </w:r>
                        <w:r>
                          <w:rPr>
                            <w:spacing w:val="-1"/>
                            <w:sz w:val="24"/>
                          </w:rPr>
                          <w:t>духовно-нравственного</w:t>
                        </w:r>
                        <w:r>
                          <w:rPr>
                            <w:spacing w:val="-57"/>
                            <w:sz w:val="24"/>
                          </w:rPr>
                          <w:t xml:space="preserve"> </w:t>
                        </w:r>
                        <w:r>
                          <w:rPr>
                            <w:sz w:val="24"/>
                          </w:rPr>
                          <w:t>развития,</w:t>
                        </w:r>
                        <w:r>
                          <w:rPr>
                            <w:spacing w:val="-1"/>
                            <w:sz w:val="24"/>
                          </w:rPr>
                          <w:t xml:space="preserve"> </w:t>
                        </w:r>
                        <w:r>
                          <w:rPr>
                            <w:sz w:val="24"/>
                          </w:rPr>
                          <w:t>воспитания</w:t>
                        </w:r>
                        <w:r>
                          <w:rPr>
                            <w:spacing w:val="-3"/>
                            <w:sz w:val="24"/>
                          </w:rPr>
                          <w:t xml:space="preserve"> </w:t>
                        </w:r>
                        <w:r>
                          <w:rPr>
                            <w:sz w:val="24"/>
                          </w:rPr>
                          <w:t>и</w:t>
                        </w:r>
                        <w:r>
                          <w:rPr>
                            <w:spacing w:val="-1"/>
                            <w:sz w:val="24"/>
                          </w:rPr>
                          <w:t xml:space="preserve"> </w:t>
                        </w:r>
                        <w:r>
                          <w:rPr>
                            <w:sz w:val="24"/>
                          </w:rPr>
                          <w:t>социализации</w:t>
                        </w:r>
                        <w:r>
                          <w:rPr>
                            <w:spacing w:val="3"/>
                            <w:sz w:val="24"/>
                          </w:rPr>
                          <w:t xml:space="preserve"> </w:t>
                        </w:r>
                        <w:r>
                          <w:rPr>
                            <w:sz w:val="24"/>
                          </w:rPr>
                          <w:t>учащихся</w:t>
                        </w:r>
                      </w:p>
                    </w:tc>
                    <w:tc>
                      <w:tcPr>
                        <w:tcW w:w="1001" w:type="dxa"/>
                      </w:tcPr>
                      <w:p w:rsidR="00A105AA" w:rsidRDefault="00A105AA">
                        <w:pPr>
                          <w:pStyle w:val="TableParagraph"/>
                          <w:spacing w:before="1"/>
                          <w:ind w:left="105"/>
                          <w:rPr>
                            <w:sz w:val="24"/>
                          </w:rPr>
                        </w:pPr>
                        <w:r>
                          <w:rPr>
                            <w:sz w:val="24"/>
                          </w:rPr>
                          <w:t>311</w:t>
                        </w:r>
                      </w:p>
                    </w:tc>
                  </w:tr>
                  <w:tr w:rsidR="00A105AA">
                    <w:trPr>
                      <w:trHeight w:val="278"/>
                    </w:trPr>
                    <w:tc>
                      <w:tcPr>
                        <w:tcW w:w="8301" w:type="dxa"/>
                      </w:tcPr>
                      <w:p w:rsidR="00A105AA" w:rsidRDefault="00A105AA">
                        <w:pPr>
                          <w:pStyle w:val="TableParagraph"/>
                          <w:spacing w:line="258" w:lineRule="exact"/>
                          <w:ind w:left="50"/>
                          <w:rPr>
                            <w:sz w:val="24"/>
                          </w:rPr>
                        </w:pPr>
                        <w:r>
                          <w:rPr>
                            <w:sz w:val="24"/>
                          </w:rPr>
                          <w:t>2.3.13.</w:t>
                        </w:r>
                        <w:r>
                          <w:rPr>
                            <w:spacing w:val="7"/>
                            <w:sz w:val="24"/>
                          </w:rPr>
                          <w:t xml:space="preserve"> </w:t>
                        </w:r>
                        <w:r>
                          <w:rPr>
                            <w:sz w:val="24"/>
                          </w:rPr>
                          <w:t>Планируемые</w:t>
                        </w:r>
                        <w:r>
                          <w:rPr>
                            <w:spacing w:val="5"/>
                            <w:sz w:val="24"/>
                          </w:rPr>
                          <w:t xml:space="preserve"> </w:t>
                        </w:r>
                        <w:r>
                          <w:rPr>
                            <w:sz w:val="24"/>
                          </w:rPr>
                          <w:t>результаты</w:t>
                        </w:r>
                        <w:r>
                          <w:rPr>
                            <w:spacing w:val="7"/>
                            <w:sz w:val="24"/>
                          </w:rPr>
                          <w:t xml:space="preserve"> </w:t>
                        </w:r>
                        <w:r>
                          <w:rPr>
                            <w:sz w:val="24"/>
                          </w:rPr>
                          <w:t>духовно-нравственного</w:t>
                        </w:r>
                        <w:r>
                          <w:rPr>
                            <w:spacing w:val="5"/>
                            <w:sz w:val="24"/>
                          </w:rPr>
                          <w:t xml:space="preserve"> </w:t>
                        </w:r>
                        <w:r>
                          <w:rPr>
                            <w:sz w:val="24"/>
                          </w:rPr>
                          <w:t>развития,</w:t>
                        </w:r>
                        <w:r>
                          <w:rPr>
                            <w:spacing w:val="3"/>
                            <w:sz w:val="24"/>
                          </w:rPr>
                          <w:t xml:space="preserve"> </w:t>
                        </w:r>
                        <w:r>
                          <w:rPr>
                            <w:sz w:val="24"/>
                          </w:rPr>
                          <w:t>воспитания</w:t>
                        </w:r>
                      </w:p>
                    </w:tc>
                    <w:tc>
                      <w:tcPr>
                        <w:tcW w:w="1001" w:type="dxa"/>
                      </w:tcPr>
                      <w:p w:rsidR="00A105AA" w:rsidRDefault="00A105AA" w:rsidP="00E339AB">
                        <w:pPr>
                          <w:pStyle w:val="TableParagraph"/>
                          <w:spacing w:line="258" w:lineRule="exact"/>
                          <w:ind w:left="105"/>
                          <w:rPr>
                            <w:sz w:val="24"/>
                          </w:rPr>
                        </w:pPr>
                        <w:r>
                          <w:rPr>
                            <w:sz w:val="24"/>
                          </w:rPr>
                          <w:t>300,</w:t>
                        </w:r>
                        <w:r>
                          <w:rPr>
                            <w:spacing w:val="3"/>
                            <w:sz w:val="24"/>
                          </w:rPr>
                          <w:t xml:space="preserve"> </w:t>
                        </w:r>
                      </w:p>
                    </w:tc>
                  </w:tr>
                  <w:tr w:rsidR="00A105AA">
                    <w:trPr>
                      <w:trHeight w:val="275"/>
                    </w:trPr>
                    <w:tc>
                      <w:tcPr>
                        <w:tcW w:w="8301" w:type="dxa"/>
                      </w:tcPr>
                      <w:p w:rsidR="00A105AA" w:rsidRDefault="00A105AA">
                        <w:pPr>
                          <w:pStyle w:val="TableParagraph"/>
                          <w:tabs>
                            <w:tab w:val="left" w:pos="390"/>
                            <w:tab w:val="left" w:pos="2032"/>
                            <w:tab w:val="left" w:pos="3717"/>
                            <w:tab w:val="left" w:pos="5441"/>
                            <w:tab w:val="left" w:pos="7159"/>
                          </w:tabs>
                          <w:spacing w:line="256" w:lineRule="exact"/>
                          <w:ind w:left="50"/>
                          <w:rPr>
                            <w:sz w:val="24"/>
                          </w:rPr>
                        </w:pPr>
                        <w:r>
                          <w:rPr>
                            <w:sz w:val="24"/>
                          </w:rPr>
                          <w:t>и</w:t>
                        </w:r>
                        <w:r>
                          <w:rPr>
                            <w:sz w:val="24"/>
                          </w:rPr>
                          <w:tab/>
                          <w:t>социализации</w:t>
                        </w:r>
                        <w:r>
                          <w:rPr>
                            <w:sz w:val="24"/>
                          </w:rPr>
                          <w:tab/>
                          <w:t>обучающихся,</w:t>
                        </w:r>
                        <w:r>
                          <w:rPr>
                            <w:sz w:val="24"/>
                          </w:rPr>
                          <w:tab/>
                          <w:t>формирования</w:t>
                        </w:r>
                        <w:r>
                          <w:rPr>
                            <w:sz w:val="24"/>
                          </w:rPr>
                          <w:tab/>
                          <w:t>экологической</w:t>
                        </w:r>
                        <w:r>
                          <w:rPr>
                            <w:sz w:val="24"/>
                          </w:rPr>
                          <w:tab/>
                          <w:t>культуры,</w:t>
                        </w:r>
                      </w:p>
                    </w:tc>
                    <w:tc>
                      <w:tcPr>
                        <w:tcW w:w="1001" w:type="dxa"/>
                      </w:tcPr>
                      <w:p w:rsidR="00A105AA" w:rsidRDefault="00A105AA">
                        <w:pPr>
                          <w:pStyle w:val="TableParagraph"/>
                          <w:ind w:left="0"/>
                          <w:rPr>
                            <w:sz w:val="20"/>
                          </w:rPr>
                        </w:pPr>
                      </w:p>
                    </w:tc>
                  </w:tr>
                  <w:tr w:rsidR="00A105AA">
                    <w:trPr>
                      <w:trHeight w:val="410"/>
                    </w:trPr>
                    <w:tc>
                      <w:tcPr>
                        <w:tcW w:w="8301" w:type="dxa"/>
                      </w:tcPr>
                      <w:p w:rsidR="00A105AA" w:rsidRDefault="00A105AA">
                        <w:pPr>
                          <w:pStyle w:val="TableParagraph"/>
                          <w:spacing w:line="272" w:lineRule="exact"/>
                          <w:ind w:left="50"/>
                          <w:rPr>
                            <w:sz w:val="24"/>
                          </w:rPr>
                        </w:pPr>
                        <w:r>
                          <w:rPr>
                            <w:sz w:val="24"/>
                          </w:rPr>
                          <w:t>культуры</w:t>
                        </w:r>
                        <w:r>
                          <w:rPr>
                            <w:spacing w:val="-1"/>
                            <w:sz w:val="24"/>
                          </w:rPr>
                          <w:t xml:space="preserve"> </w:t>
                        </w:r>
                        <w:r>
                          <w:rPr>
                            <w:sz w:val="24"/>
                          </w:rPr>
                          <w:t>здорового</w:t>
                        </w:r>
                        <w:r>
                          <w:rPr>
                            <w:spacing w:val="-2"/>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образа</w:t>
                        </w:r>
                        <w:r>
                          <w:rPr>
                            <w:spacing w:val="-3"/>
                            <w:sz w:val="24"/>
                          </w:rPr>
                          <w:t xml:space="preserve"> </w:t>
                        </w:r>
                        <w:r>
                          <w:rPr>
                            <w:sz w:val="24"/>
                          </w:rPr>
                          <w:t>жизни</w:t>
                        </w:r>
                        <w:r>
                          <w:rPr>
                            <w:spacing w:val="43"/>
                            <w:sz w:val="24"/>
                          </w:rPr>
                          <w:t xml:space="preserve"> </w:t>
                        </w:r>
                        <w:r>
                          <w:rPr>
                            <w:sz w:val="24"/>
                          </w:rPr>
                          <w:t>обучающихся</w:t>
                        </w:r>
                      </w:p>
                    </w:tc>
                    <w:tc>
                      <w:tcPr>
                        <w:tcW w:w="1001" w:type="dxa"/>
                      </w:tcPr>
                      <w:p w:rsidR="00A105AA" w:rsidRDefault="00A105AA">
                        <w:pPr>
                          <w:pStyle w:val="TableParagraph"/>
                          <w:ind w:left="0"/>
                        </w:pPr>
                      </w:p>
                    </w:tc>
                  </w:tr>
                  <w:tr w:rsidR="00A105AA">
                    <w:trPr>
                      <w:trHeight w:val="412"/>
                    </w:trPr>
                    <w:tc>
                      <w:tcPr>
                        <w:tcW w:w="8301" w:type="dxa"/>
                      </w:tcPr>
                      <w:p w:rsidR="00A105AA" w:rsidRDefault="00A105AA">
                        <w:pPr>
                          <w:pStyle w:val="TableParagraph"/>
                          <w:spacing w:before="128" w:line="265" w:lineRule="exact"/>
                          <w:ind w:left="50"/>
                          <w:rPr>
                            <w:sz w:val="24"/>
                          </w:rPr>
                        </w:pPr>
                        <w:r>
                          <w:rPr>
                            <w:sz w:val="24"/>
                          </w:rPr>
                          <w:t>2.4.</w:t>
                        </w:r>
                        <w:r>
                          <w:rPr>
                            <w:spacing w:val="-1"/>
                            <w:sz w:val="24"/>
                          </w:rPr>
                          <w:t xml:space="preserve"> </w:t>
                        </w:r>
                        <w:r>
                          <w:rPr>
                            <w:sz w:val="24"/>
                          </w:rPr>
                          <w:t>Программа</w:t>
                        </w:r>
                        <w:r>
                          <w:rPr>
                            <w:spacing w:val="-5"/>
                            <w:sz w:val="24"/>
                          </w:rPr>
                          <w:t xml:space="preserve"> </w:t>
                        </w:r>
                        <w:r>
                          <w:rPr>
                            <w:sz w:val="24"/>
                          </w:rPr>
                          <w:t>коррекционной</w:t>
                        </w:r>
                        <w:r>
                          <w:rPr>
                            <w:spacing w:val="-1"/>
                            <w:sz w:val="24"/>
                          </w:rPr>
                          <w:t xml:space="preserve"> </w:t>
                        </w:r>
                        <w:r>
                          <w:rPr>
                            <w:sz w:val="24"/>
                          </w:rPr>
                          <w:t>работы.</w:t>
                        </w:r>
                      </w:p>
                    </w:tc>
                    <w:tc>
                      <w:tcPr>
                        <w:tcW w:w="1001" w:type="dxa"/>
                      </w:tcPr>
                      <w:p w:rsidR="00A105AA" w:rsidRDefault="00A105AA">
                        <w:pPr>
                          <w:pStyle w:val="TableParagraph"/>
                          <w:spacing w:before="128" w:line="265" w:lineRule="exact"/>
                          <w:ind w:left="105"/>
                          <w:rPr>
                            <w:sz w:val="24"/>
                          </w:rPr>
                        </w:pPr>
                        <w:r>
                          <w:rPr>
                            <w:sz w:val="24"/>
                          </w:rPr>
                          <w:t>315</w:t>
                        </w:r>
                      </w:p>
                    </w:tc>
                  </w:tr>
                  <w:tr w:rsidR="00A105AA">
                    <w:trPr>
                      <w:trHeight w:val="543"/>
                    </w:trPr>
                    <w:tc>
                      <w:tcPr>
                        <w:tcW w:w="8301" w:type="dxa"/>
                      </w:tcPr>
                      <w:p w:rsidR="00A105AA" w:rsidRDefault="00A105AA">
                        <w:pPr>
                          <w:pStyle w:val="TableParagraph"/>
                          <w:spacing w:line="268" w:lineRule="exact"/>
                          <w:ind w:left="50"/>
                          <w:rPr>
                            <w:sz w:val="24"/>
                          </w:rPr>
                        </w:pPr>
                        <w:r>
                          <w:rPr>
                            <w:sz w:val="24"/>
                          </w:rPr>
                          <w:t>2.4.1.</w:t>
                        </w:r>
                        <w:r>
                          <w:rPr>
                            <w:spacing w:val="9"/>
                            <w:sz w:val="24"/>
                          </w:rPr>
                          <w:t xml:space="preserve"> </w:t>
                        </w:r>
                        <w:r>
                          <w:rPr>
                            <w:sz w:val="24"/>
                          </w:rPr>
                          <w:t>Цели</w:t>
                        </w:r>
                        <w:r>
                          <w:rPr>
                            <w:spacing w:val="3"/>
                            <w:sz w:val="24"/>
                          </w:rPr>
                          <w:t xml:space="preserve"> </w:t>
                        </w:r>
                        <w:r>
                          <w:rPr>
                            <w:sz w:val="24"/>
                          </w:rPr>
                          <w:t>и</w:t>
                        </w:r>
                        <w:r>
                          <w:rPr>
                            <w:spacing w:val="8"/>
                            <w:sz w:val="24"/>
                          </w:rPr>
                          <w:t xml:space="preserve"> </w:t>
                        </w:r>
                        <w:r>
                          <w:rPr>
                            <w:sz w:val="24"/>
                          </w:rPr>
                          <w:t>задачи</w:t>
                        </w:r>
                        <w:r>
                          <w:rPr>
                            <w:spacing w:val="8"/>
                            <w:sz w:val="24"/>
                          </w:rPr>
                          <w:t xml:space="preserve"> </w:t>
                        </w:r>
                        <w:r>
                          <w:rPr>
                            <w:sz w:val="24"/>
                          </w:rPr>
                          <w:t>программы</w:t>
                        </w:r>
                        <w:r>
                          <w:rPr>
                            <w:spacing w:val="9"/>
                            <w:sz w:val="24"/>
                          </w:rPr>
                          <w:t xml:space="preserve"> </w:t>
                        </w:r>
                        <w:r>
                          <w:rPr>
                            <w:sz w:val="24"/>
                          </w:rPr>
                          <w:t>коррекционной</w:t>
                        </w:r>
                        <w:r>
                          <w:rPr>
                            <w:spacing w:val="4"/>
                            <w:sz w:val="24"/>
                          </w:rPr>
                          <w:t xml:space="preserve"> </w:t>
                        </w:r>
                        <w:r>
                          <w:rPr>
                            <w:sz w:val="24"/>
                          </w:rPr>
                          <w:t>работы</w:t>
                        </w:r>
                        <w:r>
                          <w:rPr>
                            <w:spacing w:val="9"/>
                            <w:sz w:val="24"/>
                          </w:rPr>
                          <w:t xml:space="preserve"> </w:t>
                        </w:r>
                        <w:r>
                          <w:rPr>
                            <w:sz w:val="24"/>
                          </w:rPr>
                          <w:t>с</w:t>
                        </w:r>
                        <w:r>
                          <w:rPr>
                            <w:spacing w:val="2"/>
                            <w:sz w:val="24"/>
                          </w:rPr>
                          <w:t xml:space="preserve"> </w:t>
                        </w:r>
                        <w:r>
                          <w:rPr>
                            <w:sz w:val="24"/>
                          </w:rPr>
                          <w:t>учащимися</w:t>
                        </w:r>
                        <w:r>
                          <w:rPr>
                            <w:spacing w:val="7"/>
                            <w:sz w:val="24"/>
                          </w:rPr>
                          <w:t xml:space="preserve"> </w:t>
                        </w:r>
                        <w:r>
                          <w:rPr>
                            <w:sz w:val="24"/>
                          </w:rPr>
                          <w:t>при</w:t>
                        </w:r>
                        <w:r>
                          <w:rPr>
                            <w:spacing w:val="-57"/>
                            <w:sz w:val="24"/>
                          </w:rPr>
                          <w:t xml:space="preserve"> </w:t>
                        </w:r>
                        <w:r>
                          <w:rPr>
                            <w:sz w:val="24"/>
                          </w:rPr>
                          <w:t>получении</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tc>
                    <w:tc>
                      <w:tcPr>
                        <w:tcW w:w="1001" w:type="dxa"/>
                      </w:tcPr>
                      <w:p w:rsidR="00A105AA" w:rsidRDefault="00A105AA">
                        <w:pPr>
                          <w:pStyle w:val="TableParagraph"/>
                          <w:spacing w:line="274" w:lineRule="exact"/>
                          <w:ind w:left="105"/>
                          <w:rPr>
                            <w:sz w:val="24"/>
                          </w:rPr>
                        </w:pPr>
                        <w:r>
                          <w:rPr>
                            <w:sz w:val="24"/>
                          </w:rPr>
                          <w:t>316</w:t>
                        </w:r>
                      </w:p>
                    </w:tc>
                  </w:tr>
                </w:tbl>
                <w:p w:rsidR="00A105AA" w:rsidRDefault="00A105AA">
                  <w:pPr>
                    <w:pStyle w:val="a3"/>
                    <w:ind w:left="0"/>
                    <w:jc w:val="left"/>
                  </w:pPr>
                </w:p>
              </w:txbxContent>
            </v:textbox>
            <w10:wrap anchorx="page"/>
          </v:shape>
        </w:pict>
      </w:r>
      <w:r w:rsidR="00A448DA">
        <w:t>295</w:t>
      </w:r>
    </w:p>
    <w:p w:rsidR="00877DF7" w:rsidRDefault="00877DF7">
      <w:pPr>
        <w:sectPr w:rsidR="00877DF7">
          <w:type w:val="continuous"/>
          <w:pgSz w:w="11900" w:h="16840"/>
          <w:pgMar w:top="360" w:right="0" w:bottom="280" w:left="1020" w:header="720" w:footer="720" w:gutter="0"/>
          <w:cols w:num="2" w:space="720" w:equalWidth="0">
            <w:col w:w="9021" w:space="40"/>
            <w:col w:w="1819"/>
          </w:cols>
        </w:sect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pStyle w:val="a3"/>
        <w:ind w:left="0"/>
        <w:jc w:val="left"/>
        <w:rPr>
          <w:sz w:val="20"/>
        </w:rPr>
      </w:pPr>
    </w:p>
    <w:p w:rsidR="00877DF7" w:rsidRDefault="00877DF7">
      <w:pPr>
        <w:rPr>
          <w:sz w:val="20"/>
        </w:rPr>
        <w:sectPr w:rsidR="00877DF7">
          <w:type w:val="continuous"/>
          <w:pgSz w:w="11900" w:h="16840"/>
          <w:pgMar w:top="360" w:right="0" w:bottom="280" w:left="1020" w:header="720" w:footer="720" w:gutter="0"/>
          <w:cols w:space="720"/>
        </w:sectPr>
      </w:pPr>
    </w:p>
    <w:p w:rsidR="00877DF7" w:rsidRDefault="00A448DA" w:rsidP="003E7F07">
      <w:pPr>
        <w:pStyle w:val="a5"/>
        <w:numPr>
          <w:ilvl w:val="2"/>
          <w:numId w:val="393"/>
        </w:numPr>
        <w:tabs>
          <w:tab w:val="left" w:pos="1793"/>
        </w:tabs>
        <w:spacing w:before="233"/>
        <w:ind w:firstLine="0"/>
        <w:jc w:val="both"/>
        <w:rPr>
          <w:sz w:val="24"/>
        </w:rPr>
      </w:pPr>
      <w:r>
        <w:rPr>
          <w:sz w:val="24"/>
        </w:rPr>
        <w:lastRenderedPageBreak/>
        <w:t>Перечень</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индивидуально</w:t>
      </w:r>
      <w:r>
        <w:rPr>
          <w:spacing w:val="1"/>
          <w:sz w:val="24"/>
        </w:rPr>
        <w:t xml:space="preserve"> </w:t>
      </w:r>
      <w:r>
        <w:rPr>
          <w:sz w:val="24"/>
        </w:rPr>
        <w:t>ориентированных</w:t>
      </w:r>
      <w:r>
        <w:rPr>
          <w:spacing w:val="1"/>
          <w:sz w:val="24"/>
        </w:rPr>
        <w:t xml:space="preserve"> </w:t>
      </w:r>
      <w:r>
        <w:rPr>
          <w:sz w:val="24"/>
        </w:rPr>
        <w:t>коррекционных направлений работы, способствующих освоению учащимися с</w:t>
      </w:r>
      <w:r>
        <w:rPr>
          <w:spacing w:val="-57"/>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877DF7" w:rsidRDefault="00A448DA">
      <w:pPr>
        <w:spacing w:before="233"/>
        <w:ind w:left="168"/>
        <w:rPr>
          <w:sz w:val="24"/>
        </w:rPr>
      </w:pPr>
      <w:r>
        <w:br w:type="column"/>
      </w:r>
      <w:r>
        <w:rPr>
          <w:sz w:val="24"/>
        </w:rPr>
        <w:lastRenderedPageBreak/>
        <w:t>317</w:t>
      </w:r>
    </w:p>
    <w:p w:rsidR="00877DF7" w:rsidRDefault="00877DF7">
      <w:pPr>
        <w:rPr>
          <w:sz w:val="24"/>
        </w:rPr>
        <w:sectPr w:rsidR="00877DF7">
          <w:type w:val="continuous"/>
          <w:pgSz w:w="11900" w:h="16840"/>
          <w:pgMar w:top="360" w:right="0" w:bottom="280" w:left="1020" w:header="720" w:footer="720" w:gutter="0"/>
          <w:cols w:num="2" w:space="720" w:equalWidth="0">
            <w:col w:w="9025" w:space="40"/>
            <w:col w:w="1815"/>
          </w:cols>
        </w:sectPr>
      </w:pPr>
    </w:p>
    <w:p w:rsidR="00877DF7" w:rsidRDefault="00A448DA" w:rsidP="003E7F07">
      <w:pPr>
        <w:pStyle w:val="a5"/>
        <w:numPr>
          <w:ilvl w:val="2"/>
          <w:numId w:val="393"/>
        </w:numPr>
        <w:tabs>
          <w:tab w:val="left" w:pos="2365"/>
        </w:tabs>
        <w:spacing w:before="76"/>
        <w:ind w:left="1500" w:firstLine="0"/>
        <w:jc w:val="both"/>
        <w:rPr>
          <w:sz w:val="24"/>
        </w:rPr>
      </w:pPr>
      <w:r>
        <w:rPr>
          <w:sz w:val="24"/>
        </w:rPr>
        <w:lastRenderedPageBreak/>
        <w:t>Система</w:t>
      </w:r>
      <w:r>
        <w:rPr>
          <w:spacing w:val="1"/>
          <w:sz w:val="24"/>
        </w:rPr>
        <w:t xml:space="preserve"> </w:t>
      </w:r>
      <w:r>
        <w:rPr>
          <w:sz w:val="24"/>
        </w:rPr>
        <w:t>комплексного</w:t>
      </w:r>
      <w:r>
        <w:rPr>
          <w:spacing w:val="1"/>
          <w:sz w:val="24"/>
        </w:rPr>
        <w:t xml:space="preserve"> </w:t>
      </w:r>
      <w:r>
        <w:rPr>
          <w:sz w:val="24"/>
        </w:rPr>
        <w:t>психолого-медико-социального</w:t>
      </w:r>
      <w:r>
        <w:rPr>
          <w:spacing w:val="1"/>
          <w:sz w:val="24"/>
        </w:rPr>
        <w:t xml:space="preserve"> </w:t>
      </w:r>
      <w:r>
        <w:rPr>
          <w:sz w:val="24"/>
        </w:rPr>
        <w:t>со-</w:t>
      </w:r>
      <w:r>
        <w:rPr>
          <w:spacing w:val="1"/>
          <w:sz w:val="24"/>
        </w:rPr>
        <w:t xml:space="preserve"> </w:t>
      </w:r>
      <w:r>
        <w:rPr>
          <w:sz w:val="24"/>
        </w:rPr>
        <w:t>провождения</w:t>
      </w:r>
      <w:r>
        <w:rPr>
          <w:spacing w:val="1"/>
          <w:sz w:val="24"/>
        </w:rPr>
        <w:t xml:space="preserve"> </w:t>
      </w:r>
      <w:r>
        <w:rPr>
          <w:sz w:val="24"/>
        </w:rPr>
        <w:t>и поддержки</w:t>
      </w:r>
      <w:r>
        <w:rPr>
          <w:spacing w:val="1"/>
          <w:sz w:val="24"/>
        </w:rPr>
        <w:t xml:space="preserve"> </w:t>
      </w:r>
      <w:r>
        <w:rPr>
          <w:sz w:val="24"/>
        </w:rPr>
        <w:t>учащихся</w:t>
      </w:r>
      <w:r>
        <w:rPr>
          <w:spacing w:val="1"/>
          <w:sz w:val="24"/>
        </w:rPr>
        <w:t xml:space="preserve"> </w:t>
      </w:r>
      <w:r>
        <w:rPr>
          <w:sz w:val="24"/>
        </w:rPr>
        <w:t>с</w:t>
      </w:r>
      <w:r>
        <w:rPr>
          <w:spacing w:val="1"/>
          <w:sz w:val="24"/>
        </w:rPr>
        <w:t xml:space="preserve"> </w:t>
      </w:r>
      <w:r>
        <w:rPr>
          <w:sz w:val="24"/>
        </w:rPr>
        <w:t>ограниченными возможностями</w:t>
      </w:r>
      <w:r>
        <w:rPr>
          <w:spacing w:val="1"/>
          <w:sz w:val="24"/>
        </w:rPr>
        <w:t xml:space="preserve"> </w:t>
      </w:r>
      <w:r>
        <w:rPr>
          <w:sz w:val="24"/>
        </w:rPr>
        <w:t>здоровья, включающая комплексное обследование, мониторинг динамики</w:t>
      </w:r>
      <w:r>
        <w:rPr>
          <w:spacing w:val="1"/>
          <w:sz w:val="24"/>
        </w:rPr>
        <w:t xml:space="preserve"> </w:t>
      </w:r>
      <w:r>
        <w:rPr>
          <w:sz w:val="24"/>
        </w:rPr>
        <w:t>развития,</w:t>
      </w:r>
      <w:r>
        <w:rPr>
          <w:spacing w:val="3"/>
          <w:sz w:val="24"/>
        </w:rPr>
        <w:t xml:space="preserve"> </w:t>
      </w:r>
      <w:r>
        <w:rPr>
          <w:sz w:val="24"/>
        </w:rPr>
        <w:t>успешности</w:t>
      </w:r>
      <w:r>
        <w:rPr>
          <w:spacing w:val="-1"/>
          <w:sz w:val="24"/>
        </w:rPr>
        <w:t xml:space="preserve"> </w:t>
      </w:r>
      <w:r>
        <w:rPr>
          <w:sz w:val="24"/>
        </w:rPr>
        <w:t>освоения</w:t>
      </w:r>
      <w:r>
        <w:rPr>
          <w:spacing w:val="2"/>
          <w:sz w:val="24"/>
        </w:rPr>
        <w:t xml:space="preserve"> </w:t>
      </w:r>
      <w:r>
        <w:rPr>
          <w:sz w:val="24"/>
        </w:rPr>
        <w:t>ООП</w:t>
      </w:r>
      <w:r>
        <w:rPr>
          <w:spacing w:val="-3"/>
          <w:sz w:val="24"/>
        </w:rPr>
        <w:t xml:space="preserve"> </w:t>
      </w:r>
      <w:r>
        <w:rPr>
          <w:sz w:val="24"/>
        </w:rPr>
        <w:t>ООО</w:t>
      </w:r>
    </w:p>
    <w:p w:rsidR="00877DF7" w:rsidRDefault="00A448DA" w:rsidP="003E7F07">
      <w:pPr>
        <w:pStyle w:val="a5"/>
        <w:numPr>
          <w:ilvl w:val="2"/>
          <w:numId w:val="393"/>
        </w:numPr>
        <w:tabs>
          <w:tab w:val="left" w:pos="2129"/>
        </w:tabs>
        <w:ind w:left="1500" w:firstLine="0"/>
        <w:jc w:val="both"/>
        <w:rPr>
          <w:sz w:val="24"/>
        </w:rPr>
      </w:pPr>
      <w:r>
        <w:rPr>
          <w:sz w:val="24"/>
        </w:rPr>
        <w:t>Механизм взаимодействия, предусматривающий общую целевую и</w:t>
      </w:r>
      <w:r>
        <w:rPr>
          <w:spacing w:val="1"/>
          <w:sz w:val="24"/>
        </w:rPr>
        <w:t xml:space="preserve"> </w:t>
      </w:r>
      <w:r>
        <w:rPr>
          <w:sz w:val="24"/>
        </w:rPr>
        <w:t>единую</w:t>
      </w:r>
      <w:r>
        <w:rPr>
          <w:spacing w:val="1"/>
          <w:sz w:val="24"/>
        </w:rPr>
        <w:t xml:space="preserve"> </w:t>
      </w:r>
      <w:r>
        <w:rPr>
          <w:sz w:val="24"/>
        </w:rPr>
        <w:t>стратегическую</w:t>
      </w:r>
      <w:r>
        <w:rPr>
          <w:spacing w:val="1"/>
          <w:sz w:val="24"/>
        </w:rPr>
        <w:t xml:space="preserve"> </w:t>
      </w:r>
      <w:r>
        <w:rPr>
          <w:sz w:val="24"/>
        </w:rPr>
        <w:t>направленность</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вариативно-</w:t>
      </w:r>
      <w:r>
        <w:rPr>
          <w:spacing w:val="1"/>
          <w:sz w:val="24"/>
        </w:rPr>
        <w:t xml:space="preserve"> </w:t>
      </w:r>
      <w:r>
        <w:rPr>
          <w:sz w:val="24"/>
        </w:rPr>
        <w:t>деятельностной тактики учителей, специалистов в области коррекционной</w:t>
      </w:r>
      <w:r>
        <w:rPr>
          <w:spacing w:val="-57"/>
          <w:sz w:val="24"/>
        </w:rPr>
        <w:t xml:space="preserve"> </w:t>
      </w:r>
      <w:r>
        <w:rPr>
          <w:sz w:val="24"/>
        </w:rPr>
        <w:t>педагогики,</w:t>
      </w:r>
      <w:r>
        <w:rPr>
          <w:spacing w:val="1"/>
          <w:sz w:val="24"/>
        </w:rPr>
        <w:t xml:space="preserve"> </w:t>
      </w:r>
      <w:r>
        <w:rPr>
          <w:sz w:val="24"/>
        </w:rPr>
        <w:t>специальной</w:t>
      </w:r>
      <w:r>
        <w:rPr>
          <w:spacing w:val="1"/>
          <w:sz w:val="24"/>
        </w:rPr>
        <w:t xml:space="preserve"> </w:t>
      </w:r>
      <w:r>
        <w:rPr>
          <w:sz w:val="24"/>
        </w:rPr>
        <w:t>психологии,</w:t>
      </w:r>
      <w:r>
        <w:rPr>
          <w:spacing w:val="1"/>
          <w:sz w:val="24"/>
        </w:rPr>
        <w:t xml:space="preserve"> </w:t>
      </w:r>
      <w:r>
        <w:rPr>
          <w:sz w:val="24"/>
        </w:rPr>
        <w:t>медицинских</w:t>
      </w:r>
      <w:r>
        <w:rPr>
          <w:spacing w:val="1"/>
          <w:sz w:val="24"/>
        </w:rPr>
        <w:t xml:space="preserve"> </w:t>
      </w:r>
      <w:r>
        <w:rPr>
          <w:sz w:val="24"/>
        </w:rPr>
        <w:t>работников</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других</w:t>
      </w:r>
      <w:r>
        <w:rPr>
          <w:spacing w:val="1"/>
          <w:sz w:val="24"/>
        </w:rPr>
        <w:t xml:space="preserve"> </w:t>
      </w:r>
      <w:r>
        <w:rPr>
          <w:sz w:val="24"/>
        </w:rPr>
        <w:t>образовательных организаций и институтов общества, реализующийся в</w:t>
      </w:r>
      <w:r>
        <w:rPr>
          <w:spacing w:val="1"/>
          <w:sz w:val="24"/>
        </w:rPr>
        <w:t xml:space="preserve"> </w:t>
      </w:r>
      <w:r>
        <w:rPr>
          <w:sz w:val="24"/>
        </w:rPr>
        <w:t>единстве урочной, внеурочной</w:t>
      </w:r>
      <w:r>
        <w:rPr>
          <w:spacing w:val="2"/>
          <w:sz w:val="24"/>
        </w:rPr>
        <w:t xml:space="preserve"> </w:t>
      </w:r>
      <w:r>
        <w:rPr>
          <w:sz w:val="24"/>
        </w:rPr>
        <w:t>и</w:t>
      </w:r>
      <w:r>
        <w:rPr>
          <w:spacing w:val="-1"/>
          <w:sz w:val="24"/>
        </w:rPr>
        <w:t xml:space="preserve"> </w:t>
      </w:r>
      <w:r>
        <w:rPr>
          <w:sz w:val="24"/>
        </w:rPr>
        <w:t>внешкольной</w:t>
      </w:r>
      <w:r>
        <w:rPr>
          <w:spacing w:val="-6"/>
          <w:sz w:val="24"/>
        </w:rPr>
        <w:t xml:space="preserve"> </w:t>
      </w:r>
      <w:r>
        <w:rPr>
          <w:sz w:val="24"/>
        </w:rPr>
        <w:t>деятельности</w:t>
      </w:r>
    </w:p>
    <w:p w:rsidR="00877DF7" w:rsidRDefault="00A448DA">
      <w:pPr>
        <w:spacing w:before="71"/>
        <w:ind w:left="566" w:right="681"/>
        <w:jc w:val="center"/>
        <w:rPr>
          <w:sz w:val="24"/>
        </w:rPr>
      </w:pPr>
      <w:r>
        <w:br w:type="column"/>
      </w:r>
      <w:r>
        <w:rPr>
          <w:sz w:val="24"/>
        </w:rPr>
        <w:lastRenderedPageBreak/>
        <w:t>319</w:t>
      </w:r>
    </w:p>
    <w:p w:rsidR="00877DF7" w:rsidRDefault="00877DF7">
      <w:pPr>
        <w:pStyle w:val="a3"/>
        <w:ind w:left="0"/>
        <w:jc w:val="left"/>
        <w:rPr>
          <w:sz w:val="26"/>
        </w:rPr>
      </w:pPr>
    </w:p>
    <w:p w:rsidR="00877DF7" w:rsidRDefault="00877DF7">
      <w:pPr>
        <w:pStyle w:val="a3"/>
        <w:ind w:left="0"/>
        <w:jc w:val="left"/>
        <w:rPr>
          <w:sz w:val="26"/>
        </w:rPr>
      </w:pPr>
    </w:p>
    <w:p w:rsidR="00877DF7" w:rsidRDefault="00877DF7">
      <w:pPr>
        <w:pStyle w:val="a3"/>
        <w:spacing w:before="5"/>
        <w:ind w:left="0"/>
        <w:jc w:val="left"/>
        <w:rPr>
          <w:sz w:val="20"/>
        </w:rPr>
      </w:pPr>
    </w:p>
    <w:p w:rsidR="00877DF7" w:rsidRDefault="00A448DA">
      <w:pPr>
        <w:ind w:left="566" w:right="681"/>
        <w:jc w:val="center"/>
        <w:rPr>
          <w:sz w:val="24"/>
        </w:rPr>
      </w:pPr>
      <w:r>
        <w:rPr>
          <w:sz w:val="24"/>
        </w:rPr>
        <w:t>320</w:t>
      </w:r>
    </w:p>
    <w:p w:rsidR="00877DF7" w:rsidRDefault="00877DF7">
      <w:pPr>
        <w:jc w:val="center"/>
        <w:rPr>
          <w:sz w:val="24"/>
        </w:rPr>
        <w:sectPr w:rsidR="00877DF7">
          <w:pgSz w:w="11900" w:h="16840"/>
          <w:pgMar w:top="700" w:right="0" w:bottom="960" w:left="1020" w:header="0" w:footer="615" w:gutter="0"/>
          <w:cols w:num="2" w:space="720" w:equalWidth="0">
            <w:col w:w="9194" w:space="39"/>
            <w:col w:w="1647"/>
          </w:cols>
        </w:sectPr>
      </w:pPr>
    </w:p>
    <w:p w:rsidR="00877DF7" w:rsidRDefault="00A448DA" w:rsidP="003E7F07">
      <w:pPr>
        <w:pStyle w:val="a5"/>
        <w:numPr>
          <w:ilvl w:val="2"/>
          <w:numId w:val="393"/>
        </w:numPr>
        <w:tabs>
          <w:tab w:val="left" w:pos="2105"/>
          <w:tab w:val="right" w:pos="10178"/>
        </w:tabs>
        <w:spacing w:line="269" w:lineRule="exact"/>
        <w:ind w:left="2104" w:hanging="605"/>
        <w:jc w:val="left"/>
        <w:rPr>
          <w:sz w:val="24"/>
        </w:rPr>
      </w:pPr>
      <w:r>
        <w:rPr>
          <w:sz w:val="24"/>
        </w:rPr>
        <w:lastRenderedPageBreak/>
        <w:t>Планируемые результаты</w:t>
      </w:r>
      <w:r>
        <w:rPr>
          <w:spacing w:val="4"/>
          <w:sz w:val="24"/>
        </w:rPr>
        <w:t xml:space="preserve"> </w:t>
      </w:r>
      <w:r>
        <w:rPr>
          <w:sz w:val="24"/>
        </w:rPr>
        <w:t>коррекционной</w:t>
      </w:r>
      <w:r>
        <w:rPr>
          <w:spacing w:val="-2"/>
          <w:sz w:val="24"/>
        </w:rPr>
        <w:t xml:space="preserve"> </w:t>
      </w:r>
      <w:r>
        <w:rPr>
          <w:sz w:val="24"/>
        </w:rPr>
        <w:t>работы</w:t>
      </w:r>
      <w:r>
        <w:rPr>
          <w:sz w:val="24"/>
        </w:rPr>
        <w:tab/>
        <w:t>322</w:t>
      </w:r>
    </w:p>
    <w:p w:rsidR="00877DF7" w:rsidRDefault="00877DF7">
      <w:pPr>
        <w:spacing w:line="269" w:lineRule="exact"/>
        <w:rPr>
          <w:sz w:val="24"/>
        </w:rPr>
        <w:sectPr w:rsidR="00877DF7">
          <w:type w:val="continuous"/>
          <w:pgSz w:w="11900" w:h="16840"/>
          <w:pgMar w:top="360" w:right="0" w:bottom="280" w:left="1020" w:header="720" w:footer="720" w:gutter="0"/>
          <w:cols w:space="720"/>
        </w:sectPr>
      </w:pPr>
    </w:p>
    <w:p w:rsidR="00877DF7" w:rsidRDefault="00A448DA" w:rsidP="003E7F07">
      <w:pPr>
        <w:pStyle w:val="a5"/>
        <w:numPr>
          <w:ilvl w:val="0"/>
          <w:numId w:val="392"/>
        </w:numPr>
        <w:tabs>
          <w:tab w:val="left" w:pos="1745"/>
        </w:tabs>
        <w:spacing w:before="15" w:line="237" w:lineRule="auto"/>
        <w:ind w:firstLine="0"/>
        <w:rPr>
          <w:b/>
          <w:sz w:val="24"/>
        </w:rPr>
      </w:pPr>
      <w:r>
        <w:rPr>
          <w:b/>
          <w:sz w:val="24"/>
        </w:rPr>
        <w:lastRenderedPageBreak/>
        <w:t>Организационный</w:t>
      </w:r>
      <w:r>
        <w:rPr>
          <w:b/>
          <w:spacing w:val="-8"/>
          <w:sz w:val="24"/>
        </w:rPr>
        <w:t xml:space="preserve"> </w:t>
      </w:r>
      <w:r>
        <w:rPr>
          <w:b/>
          <w:sz w:val="24"/>
        </w:rPr>
        <w:t>раздел</w:t>
      </w:r>
      <w:r>
        <w:rPr>
          <w:b/>
          <w:spacing w:val="-5"/>
          <w:sz w:val="24"/>
        </w:rPr>
        <w:t xml:space="preserve"> </w:t>
      </w:r>
      <w:r>
        <w:rPr>
          <w:b/>
          <w:sz w:val="24"/>
        </w:rPr>
        <w:t>основной</w:t>
      </w:r>
      <w:r>
        <w:rPr>
          <w:b/>
          <w:spacing w:val="-3"/>
          <w:sz w:val="24"/>
        </w:rPr>
        <w:t xml:space="preserve"> </w:t>
      </w:r>
      <w:r>
        <w:rPr>
          <w:b/>
          <w:sz w:val="24"/>
        </w:rPr>
        <w:t>образовательной</w:t>
      </w:r>
      <w:r>
        <w:rPr>
          <w:b/>
          <w:spacing w:val="-8"/>
          <w:sz w:val="24"/>
        </w:rPr>
        <w:t xml:space="preserve"> </w:t>
      </w:r>
      <w:r>
        <w:rPr>
          <w:b/>
          <w:sz w:val="24"/>
        </w:rPr>
        <w:t>программы</w:t>
      </w:r>
      <w:r>
        <w:rPr>
          <w:b/>
          <w:spacing w:val="-57"/>
          <w:sz w:val="24"/>
        </w:rPr>
        <w:t xml:space="preserve"> </w:t>
      </w:r>
      <w:r>
        <w:rPr>
          <w:b/>
          <w:sz w:val="24"/>
        </w:rPr>
        <w:t>основного</w:t>
      </w:r>
      <w:r>
        <w:rPr>
          <w:b/>
          <w:spacing w:val="1"/>
          <w:sz w:val="24"/>
        </w:rPr>
        <w:t xml:space="preserve"> </w:t>
      </w:r>
      <w:r>
        <w:rPr>
          <w:b/>
          <w:sz w:val="24"/>
        </w:rPr>
        <w:t>общего</w:t>
      </w:r>
      <w:r>
        <w:rPr>
          <w:b/>
          <w:spacing w:val="2"/>
          <w:sz w:val="24"/>
        </w:rPr>
        <w:t xml:space="preserve"> </w:t>
      </w:r>
      <w:r>
        <w:rPr>
          <w:b/>
          <w:sz w:val="24"/>
        </w:rPr>
        <w:t>образования</w:t>
      </w:r>
    </w:p>
    <w:p w:rsidR="00877DF7" w:rsidRDefault="00A448DA">
      <w:pPr>
        <w:spacing w:before="7"/>
        <w:ind w:left="900" w:right="681"/>
        <w:jc w:val="center"/>
        <w:rPr>
          <w:sz w:val="24"/>
        </w:rPr>
      </w:pPr>
      <w:r>
        <w:br w:type="column"/>
      </w:r>
      <w:r>
        <w:rPr>
          <w:sz w:val="24"/>
        </w:rPr>
        <w:lastRenderedPageBreak/>
        <w:t>323</w:t>
      </w:r>
    </w:p>
    <w:p w:rsidR="00877DF7" w:rsidRDefault="00877DF7">
      <w:pPr>
        <w:jc w:val="center"/>
        <w:rPr>
          <w:sz w:val="24"/>
        </w:rPr>
        <w:sectPr w:rsidR="00877DF7">
          <w:type w:val="continuous"/>
          <w:pgSz w:w="11900" w:h="16840"/>
          <w:pgMar w:top="360" w:right="0" w:bottom="280" w:left="1020" w:header="720" w:footer="720" w:gutter="0"/>
          <w:cols w:num="2" w:space="720" w:equalWidth="0">
            <w:col w:w="8858" w:space="40"/>
            <w:col w:w="1982"/>
          </w:cols>
        </w:sectPr>
      </w:pPr>
    </w:p>
    <w:p w:rsidR="00877DF7" w:rsidRDefault="00A448DA" w:rsidP="003E7F07">
      <w:pPr>
        <w:pStyle w:val="a5"/>
        <w:numPr>
          <w:ilvl w:val="1"/>
          <w:numId w:val="392"/>
        </w:numPr>
        <w:tabs>
          <w:tab w:val="left" w:pos="1923"/>
          <w:tab w:val="right" w:pos="10178"/>
        </w:tabs>
        <w:spacing w:line="264" w:lineRule="exact"/>
        <w:rPr>
          <w:sz w:val="24"/>
        </w:rPr>
      </w:pPr>
      <w:r>
        <w:rPr>
          <w:sz w:val="24"/>
        </w:rPr>
        <w:lastRenderedPageBreak/>
        <w:t>Учебный</w:t>
      </w:r>
      <w:r>
        <w:rPr>
          <w:spacing w:val="2"/>
          <w:sz w:val="24"/>
        </w:rPr>
        <w:t xml:space="preserve"> </w:t>
      </w:r>
      <w:r>
        <w:rPr>
          <w:sz w:val="24"/>
        </w:rPr>
        <w:t>план</w:t>
      </w:r>
      <w:r>
        <w:rPr>
          <w:spacing w:val="-6"/>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r>
        <w:rPr>
          <w:sz w:val="24"/>
        </w:rPr>
        <w:tab/>
        <w:t>323</w:t>
      </w:r>
    </w:p>
    <w:p w:rsidR="00877DF7" w:rsidRDefault="00A448DA" w:rsidP="003E7F07">
      <w:pPr>
        <w:pStyle w:val="a5"/>
        <w:numPr>
          <w:ilvl w:val="1"/>
          <w:numId w:val="392"/>
        </w:numPr>
        <w:tabs>
          <w:tab w:val="left" w:pos="1923"/>
          <w:tab w:val="right" w:pos="10178"/>
        </w:tabs>
        <w:spacing w:before="2" w:line="275" w:lineRule="exact"/>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r>
        <w:rPr>
          <w:sz w:val="24"/>
        </w:rPr>
        <w:tab/>
        <w:t>336</w:t>
      </w:r>
    </w:p>
    <w:p w:rsidR="00877DF7" w:rsidRDefault="00A448DA" w:rsidP="003E7F07">
      <w:pPr>
        <w:pStyle w:val="a5"/>
        <w:numPr>
          <w:ilvl w:val="1"/>
          <w:numId w:val="392"/>
        </w:numPr>
        <w:tabs>
          <w:tab w:val="left" w:pos="1923"/>
          <w:tab w:val="right" w:pos="10178"/>
        </w:tabs>
        <w:spacing w:line="275" w:lineRule="exact"/>
        <w:rPr>
          <w:sz w:val="24"/>
        </w:rPr>
      </w:pPr>
      <w:r>
        <w:rPr>
          <w:sz w:val="24"/>
        </w:rPr>
        <w:t>План</w:t>
      </w:r>
      <w:r>
        <w:rPr>
          <w:spacing w:val="2"/>
          <w:sz w:val="24"/>
        </w:rPr>
        <w:t xml:space="preserve"> </w:t>
      </w:r>
      <w:r>
        <w:rPr>
          <w:sz w:val="24"/>
        </w:rPr>
        <w:t>внеурочной</w:t>
      </w:r>
      <w:r>
        <w:rPr>
          <w:spacing w:val="3"/>
          <w:sz w:val="24"/>
        </w:rPr>
        <w:t xml:space="preserve"> </w:t>
      </w:r>
      <w:r>
        <w:rPr>
          <w:sz w:val="24"/>
        </w:rPr>
        <w:t>деятельности</w:t>
      </w:r>
      <w:r>
        <w:rPr>
          <w:sz w:val="24"/>
        </w:rPr>
        <w:tab/>
        <w:t>338</w:t>
      </w:r>
    </w:p>
    <w:p w:rsidR="00877DF7" w:rsidRDefault="00877DF7">
      <w:pPr>
        <w:spacing w:line="275" w:lineRule="exact"/>
        <w:rPr>
          <w:sz w:val="24"/>
        </w:rPr>
        <w:sectPr w:rsidR="00877DF7">
          <w:type w:val="continuous"/>
          <w:pgSz w:w="11900" w:h="16840"/>
          <w:pgMar w:top="360" w:right="0" w:bottom="280" w:left="1020" w:header="720" w:footer="720" w:gutter="0"/>
          <w:cols w:space="720"/>
        </w:sectPr>
      </w:pPr>
    </w:p>
    <w:p w:rsidR="00877DF7" w:rsidRDefault="00A448DA" w:rsidP="003E7F07">
      <w:pPr>
        <w:pStyle w:val="a5"/>
        <w:numPr>
          <w:ilvl w:val="1"/>
          <w:numId w:val="392"/>
        </w:numPr>
        <w:tabs>
          <w:tab w:val="left" w:pos="1966"/>
        </w:tabs>
        <w:spacing w:before="19" w:line="232" w:lineRule="auto"/>
        <w:ind w:left="1500" w:right="1" w:firstLine="0"/>
        <w:rPr>
          <w:sz w:val="24"/>
        </w:rPr>
      </w:pPr>
      <w:r>
        <w:rPr>
          <w:sz w:val="24"/>
        </w:rPr>
        <w:lastRenderedPageBreak/>
        <w:t>Система</w:t>
      </w:r>
      <w:r>
        <w:rPr>
          <w:spacing w:val="41"/>
          <w:sz w:val="24"/>
        </w:rPr>
        <w:t xml:space="preserve"> </w:t>
      </w:r>
      <w:r>
        <w:rPr>
          <w:sz w:val="24"/>
        </w:rPr>
        <w:t>условий</w:t>
      </w:r>
      <w:r>
        <w:rPr>
          <w:spacing w:val="38"/>
          <w:sz w:val="24"/>
        </w:rPr>
        <w:t xml:space="preserve"> </w:t>
      </w:r>
      <w:r>
        <w:rPr>
          <w:sz w:val="24"/>
        </w:rPr>
        <w:t>реализации</w:t>
      </w:r>
      <w:r>
        <w:rPr>
          <w:spacing w:val="34"/>
          <w:sz w:val="24"/>
        </w:rPr>
        <w:t xml:space="preserve"> </w:t>
      </w:r>
      <w:r>
        <w:rPr>
          <w:sz w:val="24"/>
        </w:rPr>
        <w:t>основной</w:t>
      </w:r>
      <w:r>
        <w:rPr>
          <w:spacing w:val="39"/>
          <w:sz w:val="24"/>
        </w:rPr>
        <w:t xml:space="preserve"> </w:t>
      </w:r>
      <w:r>
        <w:rPr>
          <w:sz w:val="24"/>
        </w:rPr>
        <w:t>образовательной</w:t>
      </w:r>
      <w:r>
        <w:rPr>
          <w:spacing w:val="38"/>
          <w:sz w:val="24"/>
        </w:rPr>
        <w:t xml:space="preserve"> </w:t>
      </w:r>
      <w:r>
        <w:rPr>
          <w:sz w:val="24"/>
        </w:rPr>
        <w:t>программы</w:t>
      </w:r>
      <w:r>
        <w:rPr>
          <w:spacing w:val="-57"/>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877DF7" w:rsidRDefault="00A448DA" w:rsidP="003E7F07">
      <w:pPr>
        <w:pStyle w:val="a5"/>
        <w:numPr>
          <w:ilvl w:val="2"/>
          <w:numId w:val="392"/>
        </w:numPr>
        <w:tabs>
          <w:tab w:val="left" w:pos="2120"/>
        </w:tabs>
        <w:spacing w:before="7" w:line="237" w:lineRule="auto"/>
        <w:ind w:right="5" w:firstLine="0"/>
        <w:rPr>
          <w:sz w:val="24"/>
        </w:rPr>
      </w:pPr>
      <w:r>
        <w:rPr>
          <w:sz w:val="24"/>
        </w:rPr>
        <w:t>Описание</w:t>
      </w:r>
      <w:r>
        <w:rPr>
          <w:spacing w:val="14"/>
          <w:sz w:val="24"/>
        </w:rPr>
        <w:t xml:space="preserve"> </w:t>
      </w:r>
      <w:r>
        <w:rPr>
          <w:sz w:val="24"/>
        </w:rPr>
        <w:t>кадровых</w:t>
      </w:r>
      <w:r>
        <w:rPr>
          <w:spacing w:val="15"/>
          <w:sz w:val="24"/>
        </w:rPr>
        <w:t xml:space="preserve"> </w:t>
      </w:r>
      <w:r>
        <w:rPr>
          <w:sz w:val="24"/>
        </w:rPr>
        <w:t>условий</w:t>
      </w:r>
      <w:r>
        <w:rPr>
          <w:spacing w:val="15"/>
          <w:sz w:val="24"/>
        </w:rPr>
        <w:t xml:space="preserve"> </w:t>
      </w:r>
      <w:r>
        <w:rPr>
          <w:sz w:val="24"/>
        </w:rPr>
        <w:t>реализации</w:t>
      </w:r>
      <w:r>
        <w:rPr>
          <w:spacing w:val="11"/>
          <w:sz w:val="24"/>
        </w:rPr>
        <w:t xml:space="preserve"> </w:t>
      </w:r>
      <w:r>
        <w:rPr>
          <w:sz w:val="24"/>
        </w:rPr>
        <w:t>основной</w:t>
      </w:r>
      <w:r>
        <w:rPr>
          <w:spacing w:val="15"/>
          <w:sz w:val="24"/>
        </w:rPr>
        <w:t xml:space="preserve"> </w:t>
      </w:r>
      <w:r>
        <w:rPr>
          <w:sz w:val="24"/>
        </w:rPr>
        <w:t>образовательной</w:t>
      </w:r>
      <w:r>
        <w:rPr>
          <w:spacing w:val="-57"/>
          <w:sz w:val="24"/>
        </w:rPr>
        <w:t xml:space="preserve"> </w:t>
      </w:r>
      <w:r>
        <w:rPr>
          <w:sz w:val="24"/>
        </w:rPr>
        <w:t>программы</w:t>
      </w:r>
      <w:r>
        <w:rPr>
          <w:spacing w:val="-1"/>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877DF7" w:rsidRDefault="00A448DA" w:rsidP="003E7F07">
      <w:pPr>
        <w:pStyle w:val="a5"/>
        <w:numPr>
          <w:ilvl w:val="2"/>
          <w:numId w:val="392"/>
        </w:numPr>
        <w:tabs>
          <w:tab w:val="left" w:pos="2397"/>
          <w:tab w:val="left" w:pos="2398"/>
          <w:tab w:val="left" w:pos="5533"/>
          <w:tab w:val="left" w:pos="6705"/>
          <w:tab w:val="left" w:pos="8227"/>
        </w:tabs>
        <w:spacing w:before="6" w:line="237" w:lineRule="auto"/>
        <w:ind w:firstLine="0"/>
        <w:rPr>
          <w:sz w:val="24"/>
        </w:rPr>
      </w:pPr>
      <w:r>
        <w:rPr>
          <w:sz w:val="24"/>
        </w:rPr>
        <w:t>Психолого-педагогические</w:t>
      </w:r>
      <w:r>
        <w:rPr>
          <w:sz w:val="24"/>
        </w:rPr>
        <w:tab/>
        <w:t>условия</w:t>
      </w:r>
      <w:r>
        <w:rPr>
          <w:sz w:val="24"/>
        </w:rPr>
        <w:tab/>
        <w:t>реализации</w:t>
      </w:r>
      <w:r>
        <w:rPr>
          <w:sz w:val="24"/>
        </w:rPr>
        <w:tab/>
      </w:r>
      <w:r>
        <w:rPr>
          <w:spacing w:val="-1"/>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основного</w:t>
      </w:r>
      <w:r>
        <w:rPr>
          <w:spacing w:val="-3"/>
          <w:sz w:val="24"/>
        </w:rPr>
        <w:t xml:space="preserve"> </w:t>
      </w:r>
      <w:r>
        <w:rPr>
          <w:sz w:val="24"/>
        </w:rPr>
        <w:t>общего</w:t>
      </w:r>
      <w:r>
        <w:rPr>
          <w:spacing w:val="-4"/>
          <w:sz w:val="24"/>
        </w:rPr>
        <w:t xml:space="preserve"> </w:t>
      </w:r>
      <w:r>
        <w:rPr>
          <w:sz w:val="24"/>
        </w:rPr>
        <w:t>образования</w:t>
      </w:r>
    </w:p>
    <w:p w:rsidR="00877DF7" w:rsidRDefault="00A448DA" w:rsidP="003E7F07">
      <w:pPr>
        <w:pStyle w:val="a5"/>
        <w:numPr>
          <w:ilvl w:val="2"/>
          <w:numId w:val="392"/>
        </w:numPr>
        <w:tabs>
          <w:tab w:val="left" w:pos="2197"/>
          <w:tab w:val="left" w:pos="7466"/>
        </w:tabs>
        <w:spacing w:before="5" w:line="237" w:lineRule="auto"/>
        <w:ind w:right="5" w:firstLine="0"/>
        <w:rPr>
          <w:sz w:val="24"/>
        </w:rPr>
      </w:pPr>
      <w:r>
        <w:rPr>
          <w:sz w:val="24"/>
        </w:rPr>
        <w:t>Финансово-экономические</w:t>
      </w:r>
      <w:r>
        <w:rPr>
          <w:spacing w:val="89"/>
          <w:sz w:val="24"/>
        </w:rPr>
        <w:t xml:space="preserve"> </w:t>
      </w:r>
      <w:r>
        <w:rPr>
          <w:sz w:val="24"/>
        </w:rPr>
        <w:t>условия</w:t>
      </w:r>
      <w:r>
        <w:rPr>
          <w:spacing w:val="85"/>
          <w:sz w:val="24"/>
        </w:rPr>
        <w:t xml:space="preserve"> </w:t>
      </w:r>
      <w:r>
        <w:rPr>
          <w:sz w:val="24"/>
        </w:rPr>
        <w:t>реализации</w:t>
      </w:r>
      <w:r>
        <w:rPr>
          <w:sz w:val="24"/>
        </w:rPr>
        <w:tab/>
      </w:r>
      <w:r>
        <w:rPr>
          <w:spacing w:val="-1"/>
          <w:sz w:val="24"/>
        </w:rPr>
        <w:t>образовательной</w:t>
      </w:r>
      <w:r>
        <w:rPr>
          <w:spacing w:val="-57"/>
          <w:sz w:val="24"/>
        </w:rPr>
        <w:t xml:space="preserve"> </w:t>
      </w:r>
      <w:r>
        <w:rPr>
          <w:sz w:val="24"/>
        </w:rPr>
        <w:t>программы</w:t>
      </w:r>
      <w:r>
        <w:rPr>
          <w:spacing w:val="-1"/>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877DF7" w:rsidRDefault="00A448DA" w:rsidP="003E7F07">
      <w:pPr>
        <w:pStyle w:val="a5"/>
        <w:numPr>
          <w:ilvl w:val="2"/>
          <w:numId w:val="392"/>
        </w:numPr>
        <w:tabs>
          <w:tab w:val="left" w:pos="2411"/>
          <w:tab w:val="left" w:pos="2413"/>
          <w:tab w:val="left" w:pos="5499"/>
          <w:tab w:val="left" w:pos="6685"/>
          <w:tab w:val="left" w:pos="8222"/>
        </w:tabs>
        <w:spacing w:before="6" w:line="237" w:lineRule="auto"/>
        <w:ind w:right="3" w:firstLine="0"/>
        <w:rPr>
          <w:sz w:val="24"/>
        </w:rPr>
      </w:pPr>
      <w:r>
        <w:rPr>
          <w:sz w:val="24"/>
        </w:rPr>
        <w:t>Материально-технические</w:t>
      </w:r>
      <w:r>
        <w:rPr>
          <w:sz w:val="24"/>
        </w:rPr>
        <w:tab/>
        <w:t>условия</w:t>
      </w:r>
      <w:r>
        <w:rPr>
          <w:sz w:val="24"/>
        </w:rPr>
        <w:tab/>
        <w:t>реализации</w:t>
      </w:r>
      <w:r>
        <w:rPr>
          <w:sz w:val="24"/>
        </w:rPr>
        <w:tab/>
      </w:r>
      <w:r>
        <w:rPr>
          <w:spacing w:val="-1"/>
          <w:sz w:val="24"/>
        </w:rPr>
        <w:t>основной</w:t>
      </w:r>
      <w:r>
        <w:rPr>
          <w:spacing w:val="-57"/>
          <w:sz w:val="24"/>
        </w:rPr>
        <w:t xml:space="preserve"> </w:t>
      </w:r>
      <w:r>
        <w:rPr>
          <w:sz w:val="24"/>
        </w:rPr>
        <w:t>образовательной</w:t>
      </w:r>
      <w:r>
        <w:rPr>
          <w:spacing w:val="2"/>
          <w:sz w:val="24"/>
        </w:rPr>
        <w:t xml:space="preserve"> </w:t>
      </w:r>
      <w:r>
        <w:rPr>
          <w:sz w:val="24"/>
        </w:rPr>
        <w:t>программы</w:t>
      </w:r>
    </w:p>
    <w:p w:rsidR="00877DF7" w:rsidRDefault="00A448DA" w:rsidP="003E7F07">
      <w:pPr>
        <w:pStyle w:val="a5"/>
        <w:numPr>
          <w:ilvl w:val="2"/>
          <w:numId w:val="392"/>
        </w:numPr>
        <w:tabs>
          <w:tab w:val="left" w:pos="2277"/>
          <w:tab w:val="left" w:pos="2278"/>
          <w:tab w:val="left" w:pos="5720"/>
          <w:tab w:val="left" w:pos="6772"/>
          <w:tab w:val="left" w:pos="8224"/>
        </w:tabs>
        <w:spacing w:before="5" w:line="237" w:lineRule="auto"/>
        <w:ind w:firstLine="0"/>
        <w:rPr>
          <w:sz w:val="24"/>
        </w:rPr>
      </w:pPr>
      <w:r>
        <w:rPr>
          <w:sz w:val="24"/>
        </w:rPr>
        <w:t>Информационно-методические</w:t>
      </w:r>
      <w:r>
        <w:rPr>
          <w:sz w:val="24"/>
        </w:rPr>
        <w:tab/>
        <w:t>условия</w:t>
      </w:r>
      <w:r>
        <w:rPr>
          <w:sz w:val="24"/>
        </w:rPr>
        <w:tab/>
        <w:t>реализации</w:t>
      </w:r>
      <w:r>
        <w:rPr>
          <w:sz w:val="24"/>
        </w:rPr>
        <w:tab/>
        <w:t>основной</w:t>
      </w:r>
      <w:r>
        <w:rPr>
          <w:spacing w:val="-57"/>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основного</w:t>
      </w:r>
      <w:r>
        <w:rPr>
          <w:spacing w:val="-3"/>
          <w:sz w:val="24"/>
        </w:rPr>
        <w:t xml:space="preserve"> </w:t>
      </w:r>
      <w:r>
        <w:rPr>
          <w:sz w:val="24"/>
        </w:rPr>
        <w:t>общего</w:t>
      </w:r>
      <w:r>
        <w:rPr>
          <w:spacing w:val="-4"/>
          <w:sz w:val="24"/>
        </w:rPr>
        <w:t xml:space="preserve"> </w:t>
      </w:r>
      <w:r>
        <w:rPr>
          <w:sz w:val="24"/>
        </w:rPr>
        <w:t>образования</w:t>
      </w:r>
    </w:p>
    <w:p w:rsidR="00877DF7" w:rsidRDefault="00A448DA">
      <w:pPr>
        <w:spacing w:before="12"/>
        <w:ind w:left="563" w:right="680"/>
        <w:jc w:val="center"/>
        <w:rPr>
          <w:sz w:val="24"/>
        </w:rPr>
      </w:pPr>
      <w:r>
        <w:br w:type="column"/>
      </w:r>
      <w:r>
        <w:rPr>
          <w:sz w:val="24"/>
        </w:rPr>
        <w:lastRenderedPageBreak/>
        <w:t>345</w:t>
      </w:r>
    </w:p>
    <w:p w:rsidR="00877DF7" w:rsidRDefault="00877DF7">
      <w:pPr>
        <w:pStyle w:val="a3"/>
        <w:spacing w:before="7"/>
        <w:ind w:left="0"/>
        <w:jc w:val="left"/>
        <w:rPr>
          <w:sz w:val="23"/>
        </w:rPr>
      </w:pPr>
    </w:p>
    <w:p w:rsidR="00877DF7" w:rsidRDefault="00A448DA">
      <w:pPr>
        <w:ind w:left="563" w:right="680"/>
        <w:jc w:val="center"/>
        <w:rPr>
          <w:sz w:val="24"/>
        </w:rPr>
      </w:pPr>
      <w:r>
        <w:rPr>
          <w:sz w:val="24"/>
        </w:rPr>
        <w:t>345</w:t>
      </w:r>
    </w:p>
    <w:p w:rsidR="00877DF7" w:rsidRDefault="00877DF7">
      <w:pPr>
        <w:pStyle w:val="a3"/>
        <w:ind w:left="0"/>
        <w:jc w:val="left"/>
        <w:rPr>
          <w:sz w:val="24"/>
        </w:rPr>
      </w:pPr>
    </w:p>
    <w:p w:rsidR="00877DF7" w:rsidRDefault="00A448DA">
      <w:pPr>
        <w:ind w:left="563" w:right="680"/>
        <w:jc w:val="center"/>
        <w:rPr>
          <w:sz w:val="24"/>
        </w:rPr>
      </w:pPr>
      <w:r>
        <w:rPr>
          <w:sz w:val="24"/>
        </w:rPr>
        <w:t>354</w:t>
      </w:r>
    </w:p>
    <w:p w:rsidR="00877DF7" w:rsidRDefault="00877DF7">
      <w:pPr>
        <w:pStyle w:val="a3"/>
        <w:ind w:left="0"/>
        <w:jc w:val="left"/>
        <w:rPr>
          <w:sz w:val="24"/>
        </w:rPr>
      </w:pPr>
    </w:p>
    <w:p w:rsidR="00877DF7" w:rsidRDefault="00A448DA">
      <w:pPr>
        <w:ind w:left="563" w:right="680"/>
        <w:jc w:val="center"/>
        <w:rPr>
          <w:sz w:val="24"/>
        </w:rPr>
      </w:pPr>
      <w:r>
        <w:rPr>
          <w:sz w:val="24"/>
        </w:rPr>
        <w:t>357</w:t>
      </w:r>
    </w:p>
    <w:p w:rsidR="00877DF7" w:rsidRDefault="00877DF7">
      <w:pPr>
        <w:pStyle w:val="a3"/>
        <w:ind w:left="0"/>
        <w:jc w:val="left"/>
        <w:rPr>
          <w:sz w:val="24"/>
        </w:rPr>
      </w:pPr>
    </w:p>
    <w:p w:rsidR="00877DF7" w:rsidRDefault="00A448DA">
      <w:pPr>
        <w:ind w:left="563" w:right="680"/>
        <w:jc w:val="center"/>
        <w:rPr>
          <w:sz w:val="24"/>
        </w:rPr>
      </w:pPr>
      <w:r>
        <w:rPr>
          <w:sz w:val="24"/>
        </w:rPr>
        <w:t>358</w:t>
      </w:r>
    </w:p>
    <w:p w:rsidR="00877DF7" w:rsidRDefault="00877DF7">
      <w:pPr>
        <w:pStyle w:val="a3"/>
        <w:ind w:left="0"/>
        <w:jc w:val="left"/>
        <w:rPr>
          <w:sz w:val="24"/>
        </w:rPr>
      </w:pPr>
    </w:p>
    <w:p w:rsidR="00877DF7" w:rsidRDefault="00A448DA">
      <w:pPr>
        <w:ind w:left="563" w:right="680"/>
        <w:jc w:val="center"/>
        <w:rPr>
          <w:sz w:val="24"/>
        </w:rPr>
      </w:pPr>
      <w:r>
        <w:rPr>
          <w:sz w:val="24"/>
        </w:rPr>
        <w:t>359</w:t>
      </w:r>
    </w:p>
    <w:p w:rsidR="00877DF7" w:rsidRDefault="00877DF7">
      <w:pPr>
        <w:jc w:val="center"/>
        <w:rPr>
          <w:sz w:val="24"/>
        </w:rPr>
        <w:sectPr w:rsidR="00877DF7">
          <w:type w:val="continuous"/>
          <w:pgSz w:w="11900" w:h="16840"/>
          <w:pgMar w:top="360" w:right="0" w:bottom="280" w:left="1020" w:header="720" w:footer="720" w:gutter="0"/>
          <w:cols w:num="2" w:space="720" w:equalWidth="0">
            <w:col w:w="9197" w:space="40"/>
            <w:col w:w="1643"/>
          </w:cols>
        </w:sectPr>
      </w:pPr>
    </w:p>
    <w:p w:rsidR="00877DF7" w:rsidRDefault="00A448DA" w:rsidP="003E7F07">
      <w:pPr>
        <w:pStyle w:val="a5"/>
        <w:numPr>
          <w:ilvl w:val="2"/>
          <w:numId w:val="392"/>
        </w:numPr>
        <w:tabs>
          <w:tab w:val="left" w:pos="2105"/>
          <w:tab w:val="right" w:pos="10178"/>
        </w:tabs>
        <w:spacing w:before="4"/>
        <w:ind w:left="2105" w:hanging="605"/>
        <w:rPr>
          <w:sz w:val="24"/>
        </w:rPr>
      </w:pPr>
      <w:r>
        <w:rPr>
          <w:sz w:val="24"/>
        </w:rPr>
        <w:lastRenderedPageBreak/>
        <w:t>Механизмы</w:t>
      </w:r>
      <w:r>
        <w:rPr>
          <w:spacing w:val="3"/>
          <w:sz w:val="24"/>
        </w:rPr>
        <w:t xml:space="preserve"> </w:t>
      </w:r>
      <w:r>
        <w:rPr>
          <w:sz w:val="24"/>
        </w:rPr>
        <w:t>достижения</w:t>
      </w:r>
      <w:r>
        <w:rPr>
          <w:spacing w:val="-3"/>
          <w:sz w:val="24"/>
        </w:rPr>
        <w:t xml:space="preserve"> </w:t>
      </w:r>
      <w:r>
        <w:rPr>
          <w:sz w:val="24"/>
        </w:rPr>
        <w:t>целевых</w:t>
      </w:r>
      <w:r>
        <w:rPr>
          <w:spacing w:val="-8"/>
          <w:sz w:val="24"/>
        </w:rPr>
        <w:t xml:space="preserve"> </w:t>
      </w:r>
      <w:r>
        <w:rPr>
          <w:sz w:val="24"/>
        </w:rPr>
        <w:t>ориентиров</w:t>
      </w:r>
      <w:r>
        <w:rPr>
          <w:spacing w:val="-1"/>
          <w:sz w:val="24"/>
        </w:rPr>
        <w:t xml:space="preserve"> </w:t>
      </w:r>
      <w:r>
        <w:rPr>
          <w:sz w:val="24"/>
        </w:rPr>
        <w:t>в</w:t>
      </w:r>
      <w:r>
        <w:rPr>
          <w:spacing w:val="-2"/>
          <w:sz w:val="24"/>
        </w:rPr>
        <w:t xml:space="preserve"> </w:t>
      </w:r>
      <w:r>
        <w:rPr>
          <w:sz w:val="24"/>
        </w:rPr>
        <w:t>системе</w:t>
      </w:r>
      <w:r>
        <w:rPr>
          <w:spacing w:val="-3"/>
          <w:sz w:val="24"/>
        </w:rPr>
        <w:t xml:space="preserve"> </w:t>
      </w:r>
      <w:r>
        <w:rPr>
          <w:sz w:val="24"/>
        </w:rPr>
        <w:t>условий</w:t>
      </w:r>
      <w:r>
        <w:rPr>
          <w:sz w:val="24"/>
        </w:rPr>
        <w:tab/>
        <w:t>361</w:t>
      </w:r>
    </w:p>
    <w:p w:rsidR="00877DF7" w:rsidRDefault="00877DF7">
      <w:pPr>
        <w:rPr>
          <w:sz w:val="24"/>
        </w:rPr>
        <w:sectPr w:rsidR="00877DF7">
          <w:type w:val="continuous"/>
          <w:pgSz w:w="11900" w:h="16840"/>
          <w:pgMar w:top="360" w:right="0" w:bottom="280" w:left="1020" w:header="720" w:footer="720" w:gutter="0"/>
          <w:cols w:space="720"/>
        </w:sectPr>
      </w:pPr>
    </w:p>
    <w:p w:rsidR="00877DF7" w:rsidRDefault="00A448DA" w:rsidP="003E7F07">
      <w:pPr>
        <w:pStyle w:val="a5"/>
        <w:numPr>
          <w:ilvl w:val="2"/>
          <w:numId w:val="392"/>
        </w:numPr>
        <w:tabs>
          <w:tab w:val="left" w:pos="2105"/>
        </w:tabs>
        <w:spacing w:before="285" w:line="230" w:lineRule="auto"/>
        <w:ind w:right="38" w:firstLine="0"/>
        <w:rPr>
          <w:sz w:val="24"/>
        </w:rPr>
      </w:pPr>
      <w:r>
        <w:rPr>
          <w:sz w:val="24"/>
        </w:rPr>
        <w:lastRenderedPageBreak/>
        <w:t>Дорожная карта по формированию необходимой системы</w:t>
      </w:r>
      <w:r>
        <w:rPr>
          <w:spacing w:val="-57"/>
          <w:sz w:val="24"/>
        </w:rPr>
        <w:t xml:space="preserve"> </w:t>
      </w:r>
      <w:r>
        <w:rPr>
          <w:sz w:val="24"/>
        </w:rPr>
        <w:t>условий</w:t>
      </w:r>
    </w:p>
    <w:p w:rsidR="00877DF7" w:rsidRDefault="00A448DA">
      <w:pPr>
        <w:spacing w:before="276"/>
        <w:ind w:left="1500"/>
        <w:rPr>
          <w:sz w:val="24"/>
        </w:rPr>
      </w:pPr>
      <w:r>
        <w:br w:type="column"/>
      </w:r>
      <w:r>
        <w:rPr>
          <w:sz w:val="24"/>
        </w:rPr>
        <w:lastRenderedPageBreak/>
        <w:t>362</w:t>
      </w:r>
    </w:p>
    <w:p w:rsidR="00877DF7" w:rsidRDefault="00877DF7">
      <w:pPr>
        <w:rPr>
          <w:sz w:val="24"/>
        </w:rPr>
        <w:sectPr w:rsidR="00877DF7">
          <w:type w:val="continuous"/>
          <w:pgSz w:w="11900" w:h="16840"/>
          <w:pgMar w:top="360" w:right="0" w:bottom="280" w:left="1020" w:header="720" w:footer="720" w:gutter="0"/>
          <w:cols w:num="2" w:space="720" w:equalWidth="0">
            <w:col w:w="8090" w:space="228"/>
            <w:col w:w="2562"/>
          </w:cols>
        </w:sectPr>
      </w:pPr>
    </w:p>
    <w:p w:rsidR="00877DF7" w:rsidRDefault="00A448DA" w:rsidP="003E7F07">
      <w:pPr>
        <w:pStyle w:val="1"/>
        <w:numPr>
          <w:ilvl w:val="0"/>
          <w:numId w:val="391"/>
        </w:numPr>
        <w:tabs>
          <w:tab w:val="left" w:pos="1793"/>
        </w:tabs>
        <w:spacing w:before="8" w:line="412" w:lineRule="exact"/>
        <w:ind w:right="1818" w:hanging="1815"/>
      </w:pPr>
      <w:r>
        <w:lastRenderedPageBreak/>
        <w:t>1.</w:t>
      </w:r>
      <w:r>
        <w:rPr>
          <w:spacing w:val="-3"/>
        </w:rPr>
        <w:t xml:space="preserve"> </w:t>
      </w:r>
      <w:r>
        <w:t>Целевой</w:t>
      </w:r>
      <w:r>
        <w:rPr>
          <w:spacing w:val="-7"/>
        </w:rPr>
        <w:t xml:space="preserve"> </w:t>
      </w:r>
      <w:r>
        <w:t>раздел</w:t>
      </w:r>
      <w:r>
        <w:rPr>
          <w:spacing w:val="-3"/>
        </w:rPr>
        <w:t xml:space="preserve"> </w:t>
      </w:r>
      <w:r>
        <w:t>основной</w:t>
      </w:r>
      <w:r>
        <w:rPr>
          <w:spacing w:val="-3"/>
        </w:rPr>
        <w:t xml:space="preserve"> </w:t>
      </w:r>
      <w:r>
        <w:t>образовательной</w:t>
      </w:r>
      <w:r>
        <w:rPr>
          <w:spacing w:val="-7"/>
        </w:rPr>
        <w:t xml:space="preserve"> </w:t>
      </w:r>
      <w:r>
        <w:t>программы</w:t>
      </w:r>
      <w:r>
        <w:rPr>
          <w:spacing w:val="-67"/>
        </w:rPr>
        <w:t xml:space="preserve"> </w:t>
      </w:r>
      <w:r>
        <w:t>основного</w:t>
      </w:r>
      <w:r>
        <w:rPr>
          <w:spacing w:val="-4"/>
        </w:rPr>
        <w:t xml:space="preserve"> </w:t>
      </w:r>
      <w:r>
        <w:t>общего</w:t>
      </w:r>
      <w:r>
        <w:rPr>
          <w:spacing w:val="-2"/>
        </w:rPr>
        <w:t xml:space="preserve"> </w:t>
      </w:r>
      <w:r>
        <w:t>образования</w:t>
      </w:r>
    </w:p>
    <w:p w:rsidR="00877DF7" w:rsidRDefault="00A448DA" w:rsidP="003E7F07">
      <w:pPr>
        <w:pStyle w:val="a5"/>
        <w:numPr>
          <w:ilvl w:val="1"/>
          <w:numId w:val="391"/>
        </w:numPr>
        <w:tabs>
          <w:tab w:val="left" w:pos="4088"/>
        </w:tabs>
        <w:spacing w:line="298" w:lineRule="exact"/>
        <w:rPr>
          <w:b/>
          <w:sz w:val="28"/>
        </w:rPr>
      </w:pPr>
      <w:r>
        <w:rPr>
          <w:b/>
          <w:sz w:val="28"/>
        </w:rPr>
        <w:t>Пояснительная</w:t>
      </w:r>
      <w:r>
        <w:rPr>
          <w:b/>
          <w:spacing w:val="-9"/>
          <w:sz w:val="28"/>
        </w:rPr>
        <w:t xml:space="preserve"> </w:t>
      </w:r>
      <w:r>
        <w:rPr>
          <w:b/>
          <w:sz w:val="28"/>
        </w:rPr>
        <w:t>записка</w:t>
      </w:r>
    </w:p>
    <w:p w:rsidR="00877DF7" w:rsidRDefault="00A448DA">
      <w:pPr>
        <w:pStyle w:val="a3"/>
        <w:ind w:right="702" w:firstLine="590"/>
      </w:pP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71"/>
        </w:rPr>
        <w:t xml:space="preserve"> </w:t>
      </w:r>
      <w:r>
        <w:t>образования</w:t>
      </w:r>
      <w:r>
        <w:rPr>
          <w:spacing w:val="1"/>
        </w:rPr>
        <w:t xml:space="preserve"> </w:t>
      </w:r>
      <w:r>
        <w:t>МБОУ</w:t>
      </w:r>
      <w:r>
        <w:rPr>
          <w:spacing w:val="1"/>
        </w:rPr>
        <w:t xml:space="preserve"> </w:t>
      </w:r>
      <w:r>
        <w:t>«Прибрежная ООШ»</w:t>
      </w:r>
      <w:r>
        <w:rPr>
          <w:spacing w:val="1"/>
        </w:rPr>
        <w:t xml:space="preserve"> </w:t>
      </w:r>
      <w:r>
        <w:t>разработана</w:t>
      </w:r>
      <w:r>
        <w:rPr>
          <w:spacing w:val="1"/>
        </w:rPr>
        <w:t xml:space="preserve"> </w:t>
      </w:r>
      <w:r>
        <w:t>в</w:t>
      </w:r>
      <w:r>
        <w:rPr>
          <w:spacing w:val="1"/>
        </w:rPr>
        <w:t xml:space="preserve"> </w:t>
      </w:r>
      <w:r>
        <w:t>соответствии с требованиями Федеральных государственных образовательных</w:t>
      </w:r>
      <w:r>
        <w:rPr>
          <w:spacing w:val="1"/>
        </w:rPr>
        <w:t xml:space="preserve"> </w:t>
      </w:r>
      <w:r>
        <w:t>стандартов</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 основного</w:t>
      </w:r>
      <w:r>
        <w:rPr>
          <w:spacing w:val="1"/>
        </w:rPr>
        <w:t xml:space="preserve"> </w:t>
      </w:r>
      <w:r>
        <w:t>общего образования.</w:t>
      </w:r>
    </w:p>
    <w:p w:rsidR="00877DF7" w:rsidRDefault="00A448DA">
      <w:pPr>
        <w:pStyle w:val="a3"/>
        <w:ind w:right="707" w:firstLine="480"/>
      </w:pPr>
      <w:r>
        <w:t>Нормативный</w:t>
      </w:r>
      <w:r>
        <w:rPr>
          <w:spacing w:val="1"/>
        </w:rPr>
        <w:t xml:space="preserve"> </w:t>
      </w:r>
      <w:r>
        <w:t>срок</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67"/>
        </w:rPr>
        <w:t xml:space="preserve"> </w:t>
      </w:r>
      <w:r>
        <w:t>основного общего</w:t>
      </w:r>
      <w:r>
        <w:rPr>
          <w:spacing w:val="1"/>
        </w:rPr>
        <w:t xml:space="preserve"> </w:t>
      </w:r>
      <w:r>
        <w:t>образования</w:t>
      </w:r>
      <w:r>
        <w:rPr>
          <w:spacing w:val="4"/>
        </w:rPr>
        <w:t xml:space="preserve"> </w:t>
      </w:r>
      <w:r>
        <w:t>- 5</w:t>
      </w:r>
      <w:r>
        <w:rPr>
          <w:spacing w:val="1"/>
        </w:rPr>
        <w:t xml:space="preserve"> </w:t>
      </w:r>
      <w:r>
        <w:t>лет.</w:t>
      </w:r>
    </w:p>
    <w:p w:rsidR="00877DF7" w:rsidRDefault="00A448DA">
      <w:pPr>
        <w:pStyle w:val="a3"/>
        <w:ind w:right="702" w:firstLine="489"/>
      </w:pP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представляет</w:t>
      </w:r>
      <w:r>
        <w:rPr>
          <w:spacing w:val="1"/>
        </w:rPr>
        <w:t xml:space="preserve"> </w:t>
      </w:r>
      <w:r>
        <w:t>собой</w:t>
      </w:r>
      <w:r>
        <w:rPr>
          <w:spacing w:val="1"/>
        </w:rPr>
        <w:t xml:space="preserve"> </w:t>
      </w:r>
      <w:r>
        <w:t>систему</w:t>
      </w:r>
      <w:r>
        <w:rPr>
          <w:spacing w:val="1"/>
        </w:rPr>
        <w:t xml:space="preserve"> </w:t>
      </w:r>
      <w:r>
        <w:t>взаимосвязанных</w:t>
      </w:r>
      <w:r>
        <w:rPr>
          <w:spacing w:val="1"/>
        </w:rPr>
        <w:t xml:space="preserve"> </w:t>
      </w:r>
      <w:r>
        <w:t>программ,</w:t>
      </w:r>
      <w:r>
        <w:rPr>
          <w:spacing w:val="1"/>
        </w:rPr>
        <w:t xml:space="preserve"> </w:t>
      </w:r>
      <w:r>
        <w:t>каждая</w:t>
      </w:r>
      <w:r>
        <w:rPr>
          <w:spacing w:val="1"/>
        </w:rPr>
        <w:t xml:space="preserve"> </w:t>
      </w:r>
      <w:r>
        <w:t>из</w:t>
      </w:r>
      <w:r>
        <w:rPr>
          <w:spacing w:val="1"/>
        </w:rPr>
        <w:t xml:space="preserve"> </w:t>
      </w:r>
      <w:r>
        <w:t>которых</w:t>
      </w:r>
      <w:r>
        <w:rPr>
          <w:spacing w:val="1"/>
        </w:rPr>
        <w:t xml:space="preserve"> </w:t>
      </w:r>
      <w:r>
        <w:t>является</w:t>
      </w:r>
      <w:r>
        <w:rPr>
          <w:spacing w:val="1"/>
        </w:rPr>
        <w:t xml:space="preserve"> </w:t>
      </w:r>
      <w:r>
        <w:t>самостоятельным</w:t>
      </w:r>
      <w:r>
        <w:rPr>
          <w:spacing w:val="1"/>
        </w:rPr>
        <w:t xml:space="preserve"> </w:t>
      </w:r>
      <w:r>
        <w:t>звеном,</w:t>
      </w:r>
      <w:r>
        <w:rPr>
          <w:spacing w:val="1"/>
        </w:rPr>
        <w:t xml:space="preserve"> </w:t>
      </w:r>
      <w:r>
        <w:t>обеспечивающим</w:t>
      </w:r>
      <w:r>
        <w:rPr>
          <w:spacing w:val="1"/>
        </w:rPr>
        <w:t xml:space="preserve"> </w:t>
      </w:r>
      <w:r>
        <w:t>определенное</w:t>
      </w:r>
      <w:r>
        <w:rPr>
          <w:spacing w:val="1"/>
        </w:rPr>
        <w:t xml:space="preserve"> </w:t>
      </w:r>
      <w:r>
        <w:t>направление</w:t>
      </w:r>
      <w:r>
        <w:rPr>
          <w:spacing w:val="1"/>
        </w:rPr>
        <w:t xml:space="preserve"> </w:t>
      </w:r>
      <w:r>
        <w:t>деятельности образовательного учреждения. Единство этих программ образует</w:t>
      </w:r>
      <w:r>
        <w:rPr>
          <w:spacing w:val="1"/>
        </w:rPr>
        <w:t xml:space="preserve"> </w:t>
      </w:r>
      <w:r>
        <w:t>завершенную</w:t>
      </w:r>
      <w:r>
        <w:rPr>
          <w:spacing w:val="1"/>
        </w:rPr>
        <w:t xml:space="preserve"> </w:t>
      </w:r>
      <w:r>
        <w:t>систему</w:t>
      </w:r>
      <w:r>
        <w:rPr>
          <w:spacing w:val="1"/>
        </w:rPr>
        <w:t xml:space="preserve"> </w:t>
      </w:r>
      <w:r>
        <w:t>обеспечения</w:t>
      </w:r>
      <w:r>
        <w:rPr>
          <w:spacing w:val="1"/>
        </w:rPr>
        <w:t xml:space="preserve"> </w:t>
      </w:r>
      <w:r>
        <w:t>жизнедеятельности,</w:t>
      </w:r>
      <w:r>
        <w:rPr>
          <w:spacing w:val="1"/>
        </w:rPr>
        <w:t xml:space="preserve"> </w:t>
      </w:r>
      <w:r>
        <w:t>функционирования</w:t>
      </w:r>
      <w:r>
        <w:rPr>
          <w:spacing w:val="1"/>
        </w:rPr>
        <w:t xml:space="preserve"> </w:t>
      </w:r>
      <w:r>
        <w:t>и</w:t>
      </w:r>
      <w:r>
        <w:rPr>
          <w:spacing w:val="1"/>
        </w:rPr>
        <w:t xml:space="preserve"> </w:t>
      </w:r>
      <w:r>
        <w:t>развития</w:t>
      </w:r>
      <w:r>
        <w:rPr>
          <w:spacing w:val="1"/>
        </w:rPr>
        <w:t xml:space="preserve"> </w:t>
      </w:r>
      <w:r>
        <w:t>МБОУ «Прибрежная ООШ».</w:t>
      </w:r>
    </w:p>
    <w:p w:rsidR="00877DF7" w:rsidRDefault="00A448DA">
      <w:pPr>
        <w:pStyle w:val="a3"/>
        <w:spacing w:before="1"/>
        <w:ind w:right="700" w:firstLine="422"/>
      </w:pP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67"/>
        </w:rPr>
        <w:t xml:space="preserve"> </w:t>
      </w:r>
      <w:r>
        <w:t>ориентацией</w:t>
      </w:r>
      <w:r>
        <w:rPr>
          <w:spacing w:val="1"/>
        </w:rPr>
        <w:t xml:space="preserve"> </w:t>
      </w:r>
      <w:r>
        <w:t>на</w:t>
      </w:r>
      <w:r>
        <w:rPr>
          <w:spacing w:val="1"/>
        </w:rPr>
        <w:t xml:space="preserve"> </w:t>
      </w:r>
      <w:r>
        <w:t>развитие</w:t>
      </w:r>
      <w:r>
        <w:rPr>
          <w:spacing w:val="1"/>
        </w:rPr>
        <w:t xml:space="preserve"> </w:t>
      </w:r>
      <w:r>
        <w:t>личности</w:t>
      </w:r>
      <w:r>
        <w:rPr>
          <w:spacing w:val="1"/>
        </w:rPr>
        <w:t xml:space="preserve"> </w:t>
      </w:r>
      <w:r>
        <w:t>ребенка</w:t>
      </w:r>
      <w:r>
        <w:rPr>
          <w:spacing w:val="1"/>
        </w:rPr>
        <w:t xml:space="preserve"> </w:t>
      </w:r>
      <w:r>
        <w:t>и</w:t>
      </w:r>
      <w:r>
        <w:rPr>
          <w:spacing w:val="1"/>
        </w:rPr>
        <w:t xml:space="preserve"> </w:t>
      </w:r>
      <w:r>
        <w:t>предполагает</w:t>
      </w:r>
      <w:r>
        <w:rPr>
          <w:spacing w:val="1"/>
        </w:rPr>
        <w:t xml:space="preserve"> </w:t>
      </w:r>
      <w:r>
        <w:t>возможность</w:t>
      </w:r>
      <w:r>
        <w:rPr>
          <w:spacing w:val="1"/>
        </w:rPr>
        <w:t xml:space="preserve"> </w:t>
      </w:r>
      <w:r>
        <w:t>получения качественного образования и воспитания с учетом индивидуальных</w:t>
      </w:r>
      <w:r>
        <w:rPr>
          <w:spacing w:val="1"/>
        </w:rPr>
        <w:t xml:space="preserve"> </w:t>
      </w:r>
      <w:r>
        <w:t>особенностей учащихся, предоставляет возможность родителям удовлетворять</w:t>
      </w:r>
      <w:r>
        <w:rPr>
          <w:spacing w:val="1"/>
        </w:rPr>
        <w:t xml:space="preserve"> </w:t>
      </w:r>
      <w:r>
        <w:t>потребности в образовательных</w:t>
      </w:r>
      <w:r>
        <w:rPr>
          <w:spacing w:val="1"/>
        </w:rPr>
        <w:t xml:space="preserve"> </w:t>
      </w:r>
      <w:r>
        <w:t>услугах.</w:t>
      </w:r>
    </w:p>
    <w:p w:rsidR="00877DF7" w:rsidRDefault="00A448DA">
      <w:pPr>
        <w:pStyle w:val="a3"/>
        <w:ind w:right="704" w:firstLine="537"/>
      </w:pPr>
      <w:r>
        <w:t>Содержание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формируется</w:t>
      </w:r>
      <w:r>
        <w:rPr>
          <w:spacing w:val="3"/>
        </w:rPr>
        <w:t xml:space="preserve"> </w:t>
      </w:r>
      <w:r>
        <w:t>с</w:t>
      </w:r>
      <w:r>
        <w:rPr>
          <w:spacing w:val="2"/>
        </w:rPr>
        <w:t xml:space="preserve"> </w:t>
      </w:r>
      <w:r>
        <w:t>учётом:</w:t>
      </w:r>
    </w:p>
    <w:p w:rsidR="00877DF7" w:rsidRDefault="00A448DA" w:rsidP="003E7F07">
      <w:pPr>
        <w:pStyle w:val="a5"/>
        <w:numPr>
          <w:ilvl w:val="0"/>
          <w:numId w:val="390"/>
        </w:numPr>
        <w:tabs>
          <w:tab w:val="left" w:pos="963"/>
        </w:tabs>
        <w:ind w:left="395" w:right="705" w:firstLine="62"/>
        <w:rPr>
          <w:sz w:val="24"/>
        </w:rPr>
      </w:pPr>
      <w:r>
        <w:rPr>
          <w:i/>
          <w:sz w:val="28"/>
        </w:rPr>
        <w:t>государственного</w:t>
      </w:r>
      <w:r>
        <w:rPr>
          <w:i/>
          <w:spacing w:val="1"/>
          <w:sz w:val="28"/>
        </w:rPr>
        <w:t xml:space="preserve"> </w:t>
      </w:r>
      <w:r>
        <w:rPr>
          <w:i/>
          <w:sz w:val="28"/>
        </w:rPr>
        <w:t>заказа:</w:t>
      </w:r>
      <w:r>
        <w:rPr>
          <w:i/>
          <w:spacing w:val="1"/>
          <w:sz w:val="28"/>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учащимися</w:t>
      </w:r>
      <w:r>
        <w:rPr>
          <w:spacing w:val="1"/>
          <w:sz w:val="28"/>
        </w:rPr>
        <w:t xml:space="preserve"> </w:t>
      </w:r>
      <w:r>
        <w:rPr>
          <w:sz w:val="28"/>
        </w:rPr>
        <w:t>качественного образования в соответствии с федеральными государственными</w:t>
      </w:r>
      <w:r>
        <w:rPr>
          <w:spacing w:val="1"/>
          <w:sz w:val="28"/>
        </w:rPr>
        <w:t xml:space="preserve"> </w:t>
      </w:r>
      <w:r>
        <w:rPr>
          <w:sz w:val="28"/>
        </w:rPr>
        <w:t>образовательными</w:t>
      </w:r>
      <w:r>
        <w:rPr>
          <w:spacing w:val="1"/>
          <w:sz w:val="28"/>
        </w:rPr>
        <w:t xml:space="preserve"> </w:t>
      </w:r>
      <w:r>
        <w:rPr>
          <w:sz w:val="28"/>
        </w:rPr>
        <w:t>стандартами;</w:t>
      </w:r>
      <w:r>
        <w:rPr>
          <w:spacing w:val="1"/>
          <w:sz w:val="28"/>
        </w:rPr>
        <w:t xml:space="preserve"> </w:t>
      </w:r>
      <w:r>
        <w:rPr>
          <w:sz w:val="28"/>
        </w:rPr>
        <w:t>формирование</w:t>
      </w:r>
      <w:r>
        <w:rPr>
          <w:spacing w:val="1"/>
          <w:sz w:val="28"/>
        </w:rPr>
        <w:t xml:space="preserve"> </w:t>
      </w:r>
      <w:r>
        <w:rPr>
          <w:sz w:val="28"/>
        </w:rPr>
        <w:t>образованной,</w:t>
      </w:r>
      <w:r>
        <w:rPr>
          <w:spacing w:val="1"/>
          <w:sz w:val="28"/>
        </w:rPr>
        <w:t xml:space="preserve"> </w:t>
      </w:r>
      <w:r>
        <w:rPr>
          <w:sz w:val="28"/>
        </w:rPr>
        <w:t>творческой,</w:t>
      </w:r>
      <w:r>
        <w:rPr>
          <w:spacing w:val="1"/>
          <w:sz w:val="28"/>
        </w:rPr>
        <w:t xml:space="preserve"> </w:t>
      </w:r>
      <w:r>
        <w:rPr>
          <w:sz w:val="28"/>
        </w:rPr>
        <w:t>социально зрелой, функционально-грамотной, устойчиво развитой и физически</w:t>
      </w:r>
      <w:r>
        <w:rPr>
          <w:spacing w:val="1"/>
          <w:sz w:val="28"/>
        </w:rPr>
        <w:t xml:space="preserve"> </w:t>
      </w:r>
      <w:r>
        <w:rPr>
          <w:sz w:val="28"/>
        </w:rPr>
        <w:t>здоровой</w:t>
      </w:r>
      <w:r>
        <w:rPr>
          <w:spacing w:val="1"/>
          <w:sz w:val="28"/>
        </w:rPr>
        <w:t xml:space="preserve"> </w:t>
      </w:r>
      <w:r>
        <w:rPr>
          <w:sz w:val="28"/>
        </w:rPr>
        <w:t>личности.</w:t>
      </w:r>
    </w:p>
    <w:p w:rsidR="00877DF7" w:rsidRDefault="00A448DA" w:rsidP="003E7F07">
      <w:pPr>
        <w:pStyle w:val="a5"/>
        <w:numPr>
          <w:ilvl w:val="0"/>
          <w:numId w:val="390"/>
        </w:numPr>
        <w:tabs>
          <w:tab w:val="left" w:pos="963"/>
        </w:tabs>
        <w:spacing w:before="1"/>
        <w:ind w:left="395" w:right="702" w:firstLine="62"/>
        <w:rPr>
          <w:sz w:val="24"/>
        </w:rPr>
      </w:pPr>
      <w:r>
        <w:rPr>
          <w:i/>
          <w:sz w:val="28"/>
        </w:rPr>
        <w:t>социального</w:t>
      </w:r>
      <w:r>
        <w:rPr>
          <w:i/>
          <w:spacing w:val="1"/>
          <w:sz w:val="28"/>
        </w:rPr>
        <w:t xml:space="preserve"> </w:t>
      </w:r>
      <w:r>
        <w:rPr>
          <w:i/>
          <w:sz w:val="28"/>
        </w:rPr>
        <w:t>заказа:</w:t>
      </w:r>
      <w:r>
        <w:rPr>
          <w:i/>
          <w:spacing w:val="1"/>
          <w:sz w:val="28"/>
        </w:rPr>
        <w:t xml:space="preserve"> </w:t>
      </w:r>
      <w:r>
        <w:rPr>
          <w:sz w:val="28"/>
        </w:rPr>
        <w:t>организация</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безопасных</w:t>
      </w:r>
      <w:r>
        <w:rPr>
          <w:spacing w:val="1"/>
          <w:sz w:val="28"/>
        </w:rPr>
        <w:t xml:space="preserve"> </w:t>
      </w:r>
      <w:r>
        <w:rPr>
          <w:sz w:val="28"/>
        </w:rPr>
        <w:t>и</w:t>
      </w:r>
      <w:r>
        <w:rPr>
          <w:spacing w:val="1"/>
          <w:sz w:val="28"/>
        </w:rPr>
        <w:t xml:space="preserve"> </w:t>
      </w:r>
      <w:r>
        <w:rPr>
          <w:sz w:val="28"/>
        </w:rPr>
        <w:t>комфортных</w:t>
      </w:r>
      <w:r>
        <w:rPr>
          <w:spacing w:val="1"/>
          <w:sz w:val="28"/>
        </w:rPr>
        <w:t xml:space="preserve"> </w:t>
      </w:r>
      <w:r>
        <w:rPr>
          <w:sz w:val="28"/>
        </w:rPr>
        <w:t>условиях;</w:t>
      </w:r>
      <w:r>
        <w:rPr>
          <w:spacing w:val="1"/>
          <w:sz w:val="28"/>
        </w:rPr>
        <w:t xml:space="preserve"> </w:t>
      </w:r>
      <w:r>
        <w:rPr>
          <w:sz w:val="28"/>
        </w:rPr>
        <w:t>обеспечение</w:t>
      </w:r>
      <w:r>
        <w:rPr>
          <w:spacing w:val="1"/>
          <w:sz w:val="28"/>
        </w:rPr>
        <w:t xml:space="preserve"> </w:t>
      </w:r>
      <w:r>
        <w:rPr>
          <w:sz w:val="28"/>
        </w:rPr>
        <w:t>качества</w:t>
      </w:r>
      <w:r>
        <w:rPr>
          <w:spacing w:val="1"/>
          <w:sz w:val="28"/>
        </w:rPr>
        <w:t xml:space="preserve"> </w:t>
      </w:r>
      <w:r>
        <w:rPr>
          <w:sz w:val="28"/>
        </w:rPr>
        <w:t>образования,</w:t>
      </w:r>
      <w:r>
        <w:rPr>
          <w:spacing w:val="1"/>
          <w:sz w:val="28"/>
        </w:rPr>
        <w:t xml:space="preserve"> </w:t>
      </w:r>
      <w:r>
        <w:rPr>
          <w:sz w:val="28"/>
        </w:rPr>
        <w:t>позволяющего</w:t>
      </w:r>
      <w:r>
        <w:rPr>
          <w:spacing w:val="1"/>
          <w:sz w:val="28"/>
        </w:rPr>
        <w:t xml:space="preserve"> </w:t>
      </w:r>
      <w:r>
        <w:rPr>
          <w:sz w:val="28"/>
        </w:rPr>
        <w:t>выпускникам</w:t>
      </w:r>
      <w:r>
        <w:rPr>
          <w:spacing w:val="1"/>
          <w:sz w:val="28"/>
        </w:rPr>
        <w:t xml:space="preserve"> </w:t>
      </w:r>
      <w:r>
        <w:rPr>
          <w:sz w:val="28"/>
        </w:rPr>
        <w:t>эффективно</w:t>
      </w:r>
      <w:r>
        <w:rPr>
          <w:spacing w:val="1"/>
          <w:sz w:val="28"/>
        </w:rPr>
        <w:t xml:space="preserve"> </w:t>
      </w:r>
      <w:r>
        <w:rPr>
          <w:sz w:val="28"/>
        </w:rPr>
        <w:t>взаимодействовать</w:t>
      </w:r>
      <w:r>
        <w:rPr>
          <w:spacing w:val="1"/>
          <w:sz w:val="28"/>
        </w:rPr>
        <w:t xml:space="preserve"> </w:t>
      </w:r>
      <w:r>
        <w:rPr>
          <w:sz w:val="28"/>
        </w:rPr>
        <w:t>с</w:t>
      </w:r>
      <w:r>
        <w:rPr>
          <w:spacing w:val="1"/>
          <w:sz w:val="28"/>
        </w:rPr>
        <w:t xml:space="preserve"> </w:t>
      </w:r>
      <w:r>
        <w:rPr>
          <w:sz w:val="28"/>
        </w:rPr>
        <w:t>экономикой</w:t>
      </w:r>
      <w:r>
        <w:rPr>
          <w:spacing w:val="1"/>
          <w:sz w:val="28"/>
        </w:rPr>
        <w:t xml:space="preserve"> </w:t>
      </w:r>
      <w:r>
        <w:rPr>
          <w:sz w:val="28"/>
        </w:rPr>
        <w:t>и</w:t>
      </w:r>
      <w:r>
        <w:rPr>
          <w:spacing w:val="1"/>
          <w:sz w:val="28"/>
        </w:rPr>
        <w:t xml:space="preserve"> </w:t>
      </w:r>
      <w:r>
        <w:rPr>
          <w:sz w:val="28"/>
        </w:rPr>
        <w:t>обществом</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времени;</w:t>
      </w:r>
      <w:r>
        <w:rPr>
          <w:spacing w:val="1"/>
          <w:sz w:val="28"/>
        </w:rPr>
        <w:t xml:space="preserve"> </w:t>
      </w:r>
      <w:r>
        <w:rPr>
          <w:sz w:val="28"/>
        </w:rPr>
        <w:t>воспитание</w:t>
      </w:r>
      <w:r>
        <w:rPr>
          <w:spacing w:val="1"/>
          <w:sz w:val="28"/>
        </w:rPr>
        <w:t xml:space="preserve"> </w:t>
      </w:r>
      <w:r>
        <w:rPr>
          <w:sz w:val="28"/>
        </w:rPr>
        <w:t>личности</w:t>
      </w:r>
      <w:r>
        <w:rPr>
          <w:spacing w:val="1"/>
          <w:sz w:val="28"/>
        </w:rPr>
        <w:t xml:space="preserve"> </w:t>
      </w:r>
      <w:r>
        <w:rPr>
          <w:sz w:val="28"/>
        </w:rPr>
        <w:t>ученика,</w:t>
      </w:r>
      <w:r>
        <w:rPr>
          <w:spacing w:val="1"/>
          <w:sz w:val="28"/>
        </w:rPr>
        <w:t xml:space="preserve"> </w:t>
      </w:r>
      <w:r>
        <w:rPr>
          <w:sz w:val="28"/>
        </w:rPr>
        <w:t>его</w:t>
      </w:r>
      <w:r>
        <w:rPr>
          <w:spacing w:val="1"/>
          <w:sz w:val="28"/>
        </w:rPr>
        <w:t xml:space="preserve"> </w:t>
      </w:r>
      <w:r>
        <w:rPr>
          <w:sz w:val="28"/>
        </w:rPr>
        <w:t>нравственных</w:t>
      </w:r>
      <w:r>
        <w:rPr>
          <w:spacing w:val="1"/>
          <w:sz w:val="28"/>
        </w:rPr>
        <w:t xml:space="preserve"> </w:t>
      </w:r>
      <w:r>
        <w:rPr>
          <w:sz w:val="28"/>
        </w:rPr>
        <w:t>и</w:t>
      </w:r>
      <w:r>
        <w:rPr>
          <w:spacing w:val="1"/>
          <w:sz w:val="28"/>
        </w:rPr>
        <w:t xml:space="preserve"> </w:t>
      </w:r>
      <w:r>
        <w:rPr>
          <w:sz w:val="28"/>
        </w:rPr>
        <w:t>духовных</w:t>
      </w:r>
      <w:r>
        <w:rPr>
          <w:spacing w:val="1"/>
          <w:sz w:val="28"/>
        </w:rPr>
        <w:t xml:space="preserve"> </w:t>
      </w:r>
      <w:r>
        <w:rPr>
          <w:sz w:val="28"/>
        </w:rPr>
        <w:t>качеств;</w:t>
      </w:r>
      <w:r>
        <w:rPr>
          <w:spacing w:val="1"/>
          <w:sz w:val="28"/>
        </w:rPr>
        <w:t xml:space="preserve"> </w:t>
      </w:r>
      <w:r>
        <w:rPr>
          <w:sz w:val="28"/>
        </w:rPr>
        <w:t>обеспечение</w:t>
      </w:r>
      <w:r>
        <w:rPr>
          <w:spacing w:val="1"/>
          <w:sz w:val="28"/>
        </w:rPr>
        <w:t xml:space="preserve"> </w:t>
      </w:r>
      <w:r>
        <w:rPr>
          <w:sz w:val="28"/>
        </w:rPr>
        <w:t>досуговой</w:t>
      </w:r>
      <w:r>
        <w:rPr>
          <w:spacing w:val="1"/>
          <w:sz w:val="28"/>
        </w:rPr>
        <w:t xml:space="preserve"> </w:t>
      </w:r>
      <w:r>
        <w:rPr>
          <w:sz w:val="28"/>
        </w:rPr>
        <w:t>за-</w:t>
      </w:r>
      <w:r>
        <w:rPr>
          <w:spacing w:val="1"/>
          <w:sz w:val="28"/>
        </w:rPr>
        <w:t xml:space="preserve"> </w:t>
      </w:r>
      <w:r>
        <w:rPr>
          <w:sz w:val="28"/>
        </w:rPr>
        <w:t>нятости</w:t>
      </w:r>
      <w:r>
        <w:rPr>
          <w:spacing w:val="1"/>
          <w:sz w:val="28"/>
        </w:rPr>
        <w:t xml:space="preserve"> </w:t>
      </w:r>
      <w:r>
        <w:rPr>
          <w:sz w:val="28"/>
        </w:rPr>
        <w:t>и</w:t>
      </w:r>
      <w:r>
        <w:rPr>
          <w:spacing w:val="1"/>
          <w:sz w:val="28"/>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удовлетворения</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разнообразных</w:t>
      </w:r>
      <w:r>
        <w:rPr>
          <w:spacing w:val="1"/>
          <w:sz w:val="28"/>
        </w:rPr>
        <w:t xml:space="preserve"> </w:t>
      </w:r>
      <w:r>
        <w:rPr>
          <w:sz w:val="28"/>
        </w:rPr>
        <w:t>способностей</w:t>
      </w:r>
      <w:r>
        <w:rPr>
          <w:spacing w:val="1"/>
          <w:sz w:val="28"/>
        </w:rPr>
        <w:t xml:space="preserve"> </w:t>
      </w:r>
      <w:r>
        <w:rPr>
          <w:sz w:val="28"/>
        </w:rPr>
        <w:t>детей;</w:t>
      </w:r>
      <w:r>
        <w:rPr>
          <w:spacing w:val="1"/>
          <w:sz w:val="28"/>
        </w:rPr>
        <w:t xml:space="preserve"> </w:t>
      </w:r>
      <w:r>
        <w:rPr>
          <w:sz w:val="28"/>
        </w:rPr>
        <w:t>воспитание</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учащихся</w:t>
      </w:r>
      <w:r>
        <w:rPr>
          <w:spacing w:val="-1"/>
          <w:sz w:val="28"/>
        </w:rPr>
        <w:t xml:space="preserve"> </w:t>
      </w:r>
      <w:r>
        <w:rPr>
          <w:sz w:val="28"/>
        </w:rPr>
        <w:t>к</w:t>
      </w:r>
      <w:r>
        <w:rPr>
          <w:spacing w:val="-2"/>
          <w:sz w:val="28"/>
        </w:rPr>
        <w:t xml:space="preserve"> </w:t>
      </w:r>
      <w:r>
        <w:rPr>
          <w:sz w:val="28"/>
        </w:rPr>
        <w:t>своему</w:t>
      </w:r>
      <w:r>
        <w:rPr>
          <w:spacing w:val="-6"/>
          <w:sz w:val="28"/>
        </w:rPr>
        <w:t xml:space="preserve"> </w:t>
      </w:r>
      <w:r>
        <w:rPr>
          <w:sz w:val="28"/>
        </w:rPr>
        <w:t>здоровью</w:t>
      </w:r>
      <w:r>
        <w:rPr>
          <w:spacing w:val="-3"/>
          <w:sz w:val="28"/>
        </w:rPr>
        <w:t xml:space="preserve"> </w:t>
      </w:r>
      <w:r>
        <w:rPr>
          <w:sz w:val="28"/>
        </w:rPr>
        <w:t>и</w:t>
      </w:r>
      <w:r>
        <w:rPr>
          <w:spacing w:val="-3"/>
          <w:sz w:val="28"/>
        </w:rPr>
        <w:t xml:space="preserve"> </w:t>
      </w:r>
      <w:r>
        <w:rPr>
          <w:sz w:val="28"/>
        </w:rPr>
        <w:t>формирование</w:t>
      </w:r>
      <w:r>
        <w:rPr>
          <w:spacing w:val="-1"/>
          <w:sz w:val="28"/>
        </w:rPr>
        <w:t xml:space="preserve"> </w:t>
      </w:r>
      <w:r>
        <w:rPr>
          <w:sz w:val="28"/>
        </w:rPr>
        <w:t>навыков</w:t>
      </w:r>
      <w:r>
        <w:rPr>
          <w:spacing w:val="-3"/>
          <w:sz w:val="28"/>
        </w:rPr>
        <w:t xml:space="preserve"> </w:t>
      </w:r>
      <w:r>
        <w:rPr>
          <w:sz w:val="28"/>
        </w:rPr>
        <w:t>здорового</w:t>
      </w:r>
      <w:r>
        <w:rPr>
          <w:spacing w:val="-2"/>
          <w:sz w:val="28"/>
        </w:rPr>
        <w:t xml:space="preserve"> </w:t>
      </w:r>
      <w:r>
        <w:rPr>
          <w:sz w:val="28"/>
        </w:rPr>
        <w:t>образа</w:t>
      </w:r>
      <w:r>
        <w:rPr>
          <w:spacing w:val="-3"/>
          <w:sz w:val="28"/>
        </w:rPr>
        <w:t xml:space="preserve"> </w:t>
      </w:r>
      <w:r>
        <w:rPr>
          <w:sz w:val="28"/>
        </w:rPr>
        <w:t>жизни.</w:t>
      </w:r>
    </w:p>
    <w:p w:rsidR="00877DF7" w:rsidRDefault="00A448DA">
      <w:pPr>
        <w:pStyle w:val="a3"/>
        <w:ind w:right="704" w:firstLine="484"/>
      </w:pPr>
      <w:r>
        <w:rPr>
          <w:sz w:val="24"/>
        </w:rPr>
        <w:t>-</w:t>
      </w:r>
      <w:r>
        <w:rPr>
          <w:i/>
        </w:rPr>
        <w:t>заказа</w:t>
      </w:r>
      <w:r>
        <w:rPr>
          <w:i/>
          <w:spacing w:val="1"/>
        </w:rPr>
        <w:t xml:space="preserve"> </w:t>
      </w:r>
      <w:r>
        <w:rPr>
          <w:i/>
        </w:rPr>
        <w:t>родителей:</w:t>
      </w:r>
      <w:r>
        <w:rPr>
          <w:i/>
          <w:spacing w:val="1"/>
        </w:rPr>
        <w:t xml:space="preserve"> </w:t>
      </w:r>
      <w:r>
        <w:t>возможность</w:t>
      </w:r>
      <w:r>
        <w:rPr>
          <w:spacing w:val="1"/>
        </w:rPr>
        <w:t xml:space="preserve"> </w:t>
      </w:r>
      <w:r>
        <w:t>получения</w:t>
      </w:r>
      <w:r>
        <w:rPr>
          <w:spacing w:val="1"/>
        </w:rPr>
        <w:t xml:space="preserve"> </w:t>
      </w:r>
      <w:r>
        <w:t>качественного</w:t>
      </w:r>
      <w:r>
        <w:rPr>
          <w:spacing w:val="1"/>
        </w:rPr>
        <w:t xml:space="preserve"> </w:t>
      </w:r>
      <w:r>
        <w:t>образования;</w:t>
      </w:r>
      <w:r>
        <w:rPr>
          <w:spacing w:val="1"/>
        </w:rPr>
        <w:t xml:space="preserve"> </w:t>
      </w:r>
      <w:r>
        <w:t>создание условий для развития интеллектуальных и творческих способностей</w:t>
      </w:r>
      <w:r>
        <w:rPr>
          <w:spacing w:val="1"/>
        </w:rPr>
        <w:t xml:space="preserve"> </w:t>
      </w:r>
      <w:r>
        <w:t>учащихся; сохранение</w:t>
      </w:r>
      <w:r>
        <w:rPr>
          <w:spacing w:val="2"/>
        </w:rPr>
        <w:t xml:space="preserve"> </w:t>
      </w:r>
      <w:r>
        <w:t>здоровья.</w:t>
      </w:r>
    </w:p>
    <w:p w:rsidR="00877DF7" w:rsidRDefault="00A448DA">
      <w:pPr>
        <w:spacing w:before="1"/>
        <w:ind w:left="395" w:right="972" w:firstLine="556"/>
        <w:jc w:val="both"/>
        <w:rPr>
          <w:sz w:val="28"/>
        </w:rPr>
      </w:pPr>
      <w:r>
        <w:rPr>
          <w:i/>
          <w:sz w:val="28"/>
        </w:rPr>
        <w:t>Образовательная</w:t>
      </w:r>
      <w:r>
        <w:rPr>
          <w:i/>
          <w:spacing w:val="-5"/>
          <w:sz w:val="28"/>
        </w:rPr>
        <w:t xml:space="preserve"> </w:t>
      </w:r>
      <w:r>
        <w:rPr>
          <w:i/>
          <w:sz w:val="28"/>
        </w:rPr>
        <w:t>программа</w:t>
      </w:r>
      <w:r>
        <w:rPr>
          <w:i/>
          <w:spacing w:val="-5"/>
          <w:sz w:val="28"/>
        </w:rPr>
        <w:t xml:space="preserve"> </w:t>
      </w:r>
      <w:r>
        <w:rPr>
          <w:i/>
          <w:sz w:val="28"/>
        </w:rPr>
        <w:t>основного</w:t>
      </w:r>
      <w:r>
        <w:rPr>
          <w:i/>
          <w:spacing w:val="-1"/>
          <w:sz w:val="28"/>
        </w:rPr>
        <w:t xml:space="preserve"> </w:t>
      </w:r>
      <w:r>
        <w:rPr>
          <w:i/>
          <w:sz w:val="28"/>
        </w:rPr>
        <w:t>общего</w:t>
      </w:r>
      <w:r>
        <w:rPr>
          <w:i/>
          <w:spacing w:val="-5"/>
          <w:sz w:val="28"/>
        </w:rPr>
        <w:t xml:space="preserve"> </w:t>
      </w:r>
      <w:r>
        <w:rPr>
          <w:i/>
          <w:sz w:val="28"/>
        </w:rPr>
        <w:t>образования</w:t>
      </w:r>
      <w:r>
        <w:rPr>
          <w:i/>
          <w:spacing w:val="-3"/>
          <w:sz w:val="28"/>
        </w:rPr>
        <w:t xml:space="preserve"> </w:t>
      </w:r>
      <w:r>
        <w:rPr>
          <w:sz w:val="28"/>
        </w:rPr>
        <w:t>разработана</w:t>
      </w:r>
      <w:r>
        <w:rPr>
          <w:spacing w:val="-4"/>
          <w:sz w:val="28"/>
        </w:rPr>
        <w:t xml:space="preserve"> </w:t>
      </w:r>
      <w:r>
        <w:rPr>
          <w:sz w:val="28"/>
        </w:rPr>
        <w:t>в</w:t>
      </w:r>
      <w:r>
        <w:rPr>
          <w:spacing w:val="-68"/>
          <w:sz w:val="28"/>
        </w:rPr>
        <w:t xml:space="preserve"> </w:t>
      </w:r>
      <w:r>
        <w:rPr>
          <w:sz w:val="28"/>
        </w:rPr>
        <w:t>соответствии с</w:t>
      </w:r>
      <w:r>
        <w:rPr>
          <w:spacing w:val="1"/>
          <w:sz w:val="28"/>
        </w:rPr>
        <w:t xml:space="preserve"> </w:t>
      </w:r>
      <w:r>
        <w:rPr>
          <w:sz w:val="28"/>
        </w:rPr>
        <w:t>нормативно</w:t>
      </w:r>
      <w:r>
        <w:rPr>
          <w:spacing w:val="1"/>
          <w:sz w:val="28"/>
        </w:rPr>
        <w:t xml:space="preserve"> </w:t>
      </w:r>
      <w:r>
        <w:rPr>
          <w:sz w:val="28"/>
        </w:rPr>
        <w:t>–</w:t>
      </w:r>
      <w:r>
        <w:rPr>
          <w:spacing w:val="1"/>
          <w:sz w:val="28"/>
        </w:rPr>
        <w:t xml:space="preserve"> </w:t>
      </w:r>
      <w:r>
        <w:rPr>
          <w:sz w:val="28"/>
        </w:rPr>
        <w:t>правовыми</w:t>
      </w:r>
      <w:r>
        <w:rPr>
          <w:spacing w:val="5"/>
          <w:sz w:val="28"/>
        </w:rPr>
        <w:t xml:space="preserve"> </w:t>
      </w:r>
      <w:r>
        <w:rPr>
          <w:sz w:val="28"/>
        </w:rPr>
        <w:t>документами:</w:t>
      </w:r>
    </w:p>
    <w:p w:rsidR="00877DF7" w:rsidRDefault="00A448DA" w:rsidP="003E7F07">
      <w:pPr>
        <w:pStyle w:val="a5"/>
        <w:numPr>
          <w:ilvl w:val="0"/>
          <w:numId w:val="390"/>
        </w:numPr>
        <w:tabs>
          <w:tab w:val="left" w:pos="1116"/>
        </w:tabs>
        <w:spacing w:line="321" w:lineRule="exact"/>
        <w:ind w:left="1116" w:hanging="721"/>
        <w:rPr>
          <w:sz w:val="28"/>
        </w:rPr>
      </w:pPr>
      <w:r>
        <w:rPr>
          <w:sz w:val="28"/>
        </w:rPr>
        <w:t>Конституции</w:t>
      </w:r>
      <w:r>
        <w:rPr>
          <w:spacing w:val="-5"/>
          <w:sz w:val="28"/>
        </w:rPr>
        <w:t xml:space="preserve"> </w:t>
      </w:r>
      <w:r>
        <w:rPr>
          <w:sz w:val="28"/>
        </w:rPr>
        <w:t>Российской</w:t>
      </w:r>
      <w:r>
        <w:rPr>
          <w:spacing w:val="-5"/>
          <w:sz w:val="28"/>
        </w:rPr>
        <w:t xml:space="preserve"> </w:t>
      </w:r>
      <w:r>
        <w:rPr>
          <w:sz w:val="28"/>
        </w:rPr>
        <w:t>Федерации;</w:t>
      </w:r>
    </w:p>
    <w:p w:rsidR="00877DF7" w:rsidRDefault="00A448DA" w:rsidP="003E7F07">
      <w:pPr>
        <w:pStyle w:val="a5"/>
        <w:numPr>
          <w:ilvl w:val="0"/>
          <w:numId w:val="390"/>
        </w:numPr>
        <w:tabs>
          <w:tab w:val="left" w:pos="1116"/>
        </w:tabs>
        <w:ind w:left="395" w:right="705" w:firstLine="0"/>
        <w:rPr>
          <w:sz w:val="28"/>
        </w:rPr>
      </w:pPr>
      <w:r>
        <w:rPr>
          <w:sz w:val="28"/>
        </w:rPr>
        <w:t>Федеральном законе «Об образовании в Российской Федерации» с учетом</w:t>
      </w:r>
      <w:r>
        <w:rPr>
          <w:spacing w:val="1"/>
          <w:sz w:val="28"/>
        </w:rPr>
        <w:t xml:space="preserve"> </w:t>
      </w:r>
      <w:r>
        <w:rPr>
          <w:sz w:val="28"/>
        </w:rPr>
        <w:t>изменений,</w:t>
      </w:r>
      <w:r>
        <w:rPr>
          <w:spacing w:val="2"/>
          <w:sz w:val="28"/>
        </w:rPr>
        <w:t xml:space="preserve"> </w:t>
      </w:r>
      <w:r>
        <w:rPr>
          <w:sz w:val="28"/>
        </w:rPr>
        <w:t>внесенных</w:t>
      </w:r>
      <w:r>
        <w:rPr>
          <w:spacing w:val="-4"/>
          <w:sz w:val="28"/>
        </w:rPr>
        <w:t xml:space="preserve"> </w:t>
      </w:r>
      <w:r>
        <w:rPr>
          <w:sz w:val="28"/>
        </w:rPr>
        <w:t>Федеральным</w:t>
      </w:r>
      <w:r>
        <w:rPr>
          <w:spacing w:val="1"/>
          <w:sz w:val="28"/>
        </w:rPr>
        <w:t xml:space="preserve"> </w:t>
      </w:r>
      <w:r>
        <w:rPr>
          <w:sz w:val="28"/>
        </w:rPr>
        <w:t>законом</w:t>
      </w:r>
      <w:r>
        <w:rPr>
          <w:spacing w:val="2"/>
          <w:sz w:val="28"/>
        </w:rPr>
        <w:t xml:space="preserve"> </w:t>
      </w:r>
      <w:r>
        <w:rPr>
          <w:sz w:val="28"/>
        </w:rPr>
        <w:t>от</w:t>
      </w:r>
      <w:r>
        <w:rPr>
          <w:spacing w:val="-1"/>
          <w:sz w:val="28"/>
        </w:rPr>
        <w:t xml:space="preserve"> </w:t>
      </w:r>
      <w:r>
        <w:rPr>
          <w:sz w:val="28"/>
        </w:rPr>
        <w:t>29.12.2012</w:t>
      </w:r>
      <w:r>
        <w:rPr>
          <w:spacing w:val="-3"/>
          <w:sz w:val="28"/>
        </w:rPr>
        <w:t xml:space="preserve"> </w:t>
      </w:r>
      <w:r>
        <w:rPr>
          <w:sz w:val="28"/>
        </w:rPr>
        <w:t>N273–ФЗ;</w:t>
      </w:r>
    </w:p>
    <w:p w:rsidR="00877DF7" w:rsidRDefault="00877DF7">
      <w:pPr>
        <w:jc w:val="both"/>
        <w:rPr>
          <w:sz w:val="28"/>
        </w:rPr>
        <w:sectPr w:rsidR="00877DF7">
          <w:pgSz w:w="11900" w:h="16840"/>
          <w:pgMar w:top="960" w:right="0" w:bottom="960" w:left="1020" w:header="0" w:footer="615" w:gutter="0"/>
          <w:cols w:space="720"/>
        </w:sectPr>
      </w:pPr>
    </w:p>
    <w:p w:rsidR="00877DF7" w:rsidRDefault="00A448DA" w:rsidP="003E7F07">
      <w:pPr>
        <w:pStyle w:val="a5"/>
        <w:numPr>
          <w:ilvl w:val="0"/>
          <w:numId w:val="390"/>
        </w:numPr>
        <w:tabs>
          <w:tab w:val="left" w:pos="1116"/>
        </w:tabs>
        <w:spacing w:before="76"/>
        <w:ind w:left="395" w:right="702" w:firstLine="0"/>
        <w:rPr>
          <w:sz w:val="28"/>
        </w:rPr>
      </w:pPr>
      <w:r>
        <w:rPr>
          <w:sz w:val="28"/>
        </w:rPr>
        <w:lastRenderedPageBreak/>
        <w:t>Федеральном</w:t>
      </w:r>
      <w:r>
        <w:rPr>
          <w:spacing w:val="1"/>
          <w:sz w:val="28"/>
        </w:rPr>
        <w:t xml:space="preserve"> </w:t>
      </w:r>
      <w:r>
        <w:rPr>
          <w:sz w:val="28"/>
        </w:rPr>
        <w:t>государственном</w:t>
      </w:r>
      <w:r>
        <w:rPr>
          <w:spacing w:val="1"/>
          <w:sz w:val="28"/>
        </w:rPr>
        <w:t xml:space="preserve"> </w:t>
      </w:r>
      <w:r>
        <w:rPr>
          <w:sz w:val="28"/>
        </w:rPr>
        <w:t>образовательном</w:t>
      </w:r>
      <w:r>
        <w:rPr>
          <w:spacing w:val="1"/>
          <w:sz w:val="28"/>
        </w:rPr>
        <w:t xml:space="preserve"> </w:t>
      </w:r>
      <w:r>
        <w:rPr>
          <w:sz w:val="28"/>
        </w:rPr>
        <w:t>стандарте</w:t>
      </w:r>
      <w:r>
        <w:rPr>
          <w:spacing w:val="1"/>
          <w:sz w:val="28"/>
        </w:rPr>
        <w:t xml:space="preserve"> </w:t>
      </w:r>
      <w:r>
        <w:rPr>
          <w:sz w:val="28"/>
        </w:rPr>
        <w:t>основного</w:t>
      </w:r>
      <w:r>
        <w:rPr>
          <w:spacing w:val="1"/>
          <w:sz w:val="28"/>
        </w:rPr>
        <w:t xml:space="preserve"> </w:t>
      </w:r>
      <w:r>
        <w:rPr>
          <w:sz w:val="28"/>
        </w:rPr>
        <w:t>общего образования (утвержден приказом Минобрнауки РФ от 17 декабря 2010</w:t>
      </w:r>
      <w:r>
        <w:rPr>
          <w:spacing w:val="1"/>
          <w:sz w:val="28"/>
        </w:rPr>
        <w:t xml:space="preserve"> </w:t>
      </w:r>
      <w:r>
        <w:rPr>
          <w:sz w:val="28"/>
        </w:rPr>
        <w:t>года</w:t>
      </w:r>
      <w:r>
        <w:rPr>
          <w:spacing w:val="-2"/>
          <w:sz w:val="28"/>
        </w:rPr>
        <w:t xml:space="preserve"> </w:t>
      </w:r>
      <w:r>
        <w:rPr>
          <w:sz w:val="28"/>
        </w:rPr>
        <w:t>№1897, в</w:t>
      </w:r>
      <w:r>
        <w:rPr>
          <w:spacing w:val="-3"/>
          <w:sz w:val="28"/>
        </w:rPr>
        <w:t xml:space="preserve"> </w:t>
      </w:r>
      <w:r>
        <w:rPr>
          <w:sz w:val="28"/>
        </w:rPr>
        <w:t>редакции</w:t>
      </w:r>
      <w:r>
        <w:rPr>
          <w:spacing w:val="-3"/>
          <w:sz w:val="28"/>
        </w:rPr>
        <w:t xml:space="preserve"> </w:t>
      </w:r>
      <w:r>
        <w:rPr>
          <w:sz w:val="28"/>
        </w:rPr>
        <w:t>приказов</w:t>
      </w:r>
      <w:r>
        <w:rPr>
          <w:spacing w:val="-4"/>
          <w:sz w:val="28"/>
        </w:rPr>
        <w:t xml:space="preserve"> </w:t>
      </w:r>
      <w:r>
        <w:rPr>
          <w:sz w:val="28"/>
        </w:rPr>
        <w:t>от</w:t>
      </w:r>
      <w:r>
        <w:rPr>
          <w:spacing w:val="-3"/>
          <w:sz w:val="28"/>
        </w:rPr>
        <w:t xml:space="preserve"> </w:t>
      </w:r>
      <w:r>
        <w:rPr>
          <w:sz w:val="28"/>
        </w:rPr>
        <w:t>29.12.2014г. №1644, от</w:t>
      </w:r>
      <w:r>
        <w:rPr>
          <w:spacing w:val="-3"/>
          <w:sz w:val="28"/>
        </w:rPr>
        <w:t xml:space="preserve"> </w:t>
      </w:r>
      <w:r>
        <w:rPr>
          <w:sz w:val="28"/>
        </w:rPr>
        <w:t>31.12.2015г.</w:t>
      </w:r>
      <w:r>
        <w:rPr>
          <w:spacing w:val="1"/>
          <w:sz w:val="28"/>
        </w:rPr>
        <w:t xml:space="preserve"> </w:t>
      </w:r>
      <w:r>
        <w:rPr>
          <w:sz w:val="28"/>
        </w:rPr>
        <w:t>№1577);</w:t>
      </w:r>
    </w:p>
    <w:p w:rsidR="00877DF7" w:rsidRDefault="00A448DA" w:rsidP="003E7F07">
      <w:pPr>
        <w:pStyle w:val="a5"/>
        <w:numPr>
          <w:ilvl w:val="0"/>
          <w:numId w:val="390"/>
        </w:numPr>
        <w:tabs>
          <w:tab w:val="left" w:pos="1116"/>
        </w:tabs>
        <w:ind w:left="395" w:right="700" w:firstLine="0"/>
        <w:rPr>
          <w:sz w:val="28"/>
        </w:rPr>
      </w:pPr>
      <w:r>
        <w:rPr>
          <w:sz w:val="28"/>
        </w:rPr>
        <w:t>Примерной</w:t>
      </w:r>
      <w:r>
        <w:rPr>
          <w:spacing w:val="1"/>
          <w:sz w:val="28"/>
        </w:rPr>
        <w:t xml:space="preserve"> </w:t>
      </w:r>
      <w:r>
        <w:rPr>
          <w:sz w:val="28"/>
        </w:rPr>
        <w:t>образовательной</w:t>
      </w:r>
      <w:r>
        <w:rPr>
          <w:spacing w:val="1"/>
          <w:sz w:val="28"/>
        </w:rPr>
        <w:t xml:space="preserve"> </w:t>
      </w:r>
      <w:r>
        <w:rPr>
          <w:sz w:val="28"/>
        </w:rPr>
        <w:t>программе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67"/>
          <w:sz w:val="28"/>
        </w:rPr>
        <w:t xml:space="preserve"> </w:t>
      </w:r>
      <w:r>
        <w:rPr>
          <w:sz w:val="28"/>
        </w:rPr>
        <w:t>одобренной</w:t>
      </w:r>
      <w:r>
        <w:rPr>
          <w:spacing w:val="1"/>
          <w:sz w:val="28"/>
        </w:rPr>
        <w:t xml:space="preserve"> </w:t>
      </w:r>
      <w:r>
        <w:rPr>
          <w:sz w:val="28"/>
        </w:rPr>
        <w:t>решением</w:t>
      </w:r>
      <w:r>
        <w:rPr>
          <w:spacing w:val="1"/>
          <w:sz w:val="28"/>
        </w:rPr>
        <w:t xml:space="preserve"> </w:t>
      </w:r>
      <w:r>
        <w:rPr>
          <w:sz w:val="28"/>
        </w:rPr>
        <w:t>федерального</w:t>
      </w:r>
      <w:r>
        <w:rPr>
          <w:spacing w:val="1"/>
          <w:sz w:val="28"/>
        </w:rPr>
        <w:t xml:space="preserve"> </w:t>
      </w:r>
      <w:r>
        <w:rPr>
          <w:sz w:val="28"/>
        </w:rPr>
        <w:t>учебно-методического</w:t>
      </w:r>
      <w:r>
        <w:rPr>
          <w:spacing w:val="1"/>
          <w:sz w:val="28"/>
        </w:rPr>
        <w:t xml:space="preserve"> </w:t>
      </w:r>
      <w:r>
        <w:rPr>
          <w:sz w:val="28"/>
        </w:rPr>
        <w:t>объединения</w:t>
      </w:r>
      <w:r>
        <w:rPr>
          <w:spacing w:val="1"/>
          <w:sz w:val="28"/>
        </w:rPr>
        <w:t xml:space="preserve"> </w:t>
      </w:r>
      <w:r>
        <w:rPr>
          <w:sz w:val="28"/>
        </w:rPr>
        <w:t>по</w:t>
      </w:r>
      <w:r>
        <w:rPr>
          <w:spacing w:val="1"/>
          <w:sz w:val="28"/>
        </w:rPr>
        <w:t xml:space="preserve"> </w:t>
      </w:r>
      <w:r>
        <w:rPr>
          <w:sz w:val="28"/>
        </w:rPr>
        <w:t>общему</w:t>
      </w:r>
      <w:r>
        <w:rPr>
          <w:spacing w:val="-4"/>
          <w:sz w:val="28"/>
        </w:rPr>
        <w:t xml:space="preserve"> </w:t>
      </w:r>
      <w:r>
        <w:rPr>
          <w:sz w:val="28"/>
        </w:rPr>
        <w:t>образованию</w:t>
      </w:r>
      <w:r>
        <w:rPr>
          <w:spacing w:val="-1"/>
          <w:sz w:val="28"/>
        </w:rPr>
        <w:t xml:space="preserve"> </w:t>
      </w:r>
      <w:r>
        <w:rPr>
          <w:sz w:val="28"/>
        </w:rPr>
        <w:t>(протокол</w:t>
      </w:r>
      <w:r>
        <w:rPr>
          <w:spacing w:val="2"/>
          <w:sz w:val="28"/>
        </w:rPr>
        <w:t xml:space="preserve"> </w:t>
      </w:r>
      <w:r>
        <w:rPr>
          <w:sz w:val="28"/>
        </w:rPr>
        <w:t>от</w:t>
      </w:r>
      <w:r>
        <w:rPr>
          <w:spacing w:val="-1"/>
          <w:sz w:val="28"/>
        </w:rPr>
        <w:t xml:space="preserve"> </w:t>
      </w:r>
      <w:r>
        <w:rPr>
          <w:sz w:val="28"/>
        </w:rPr>
        <w:t>8 апреля</w:t>
      </w:r>
      <w:r>
        <w:rPr>
          <w:spacing w:val="3"/>
          <w:sz w:val="28"/>
        </w:rPr>
        <w:t xml:space="preserve"> </w:t>
      </w:r>
      <w:r>
        <w:rPr>
          <w:sz w:val="28"/>
        </w:rPr>
        <w:t>2015 г.</w:t>
      </w:r>
      <w:r>
        <w:rPr>
          <w:spacing w:val="3"/>
          <w:sz w:val="28"/>
        </w:rPr>
        <w:t xml:space="preserve"> </w:t>
      </w:r>
      <w:r>
        <w:rPr>
          <w:sz w:val="28"/>
        </w:rPr>
        <w:t>№</w:t>
      </w:r>
      <w:r>
        <w:rPr>
          <w:spacing w:val="-3"/>
          <w:sz w:val="28"/>
        </w:rPr>
        <w:t xml:space="preserve"> </w:t>
      </w:r>
      <w:r>
        <w:rPr>
          <w:sz w:val="28"/>
        </w:rPr>
        <w:t>1/15);</w:t>
      </w:r>
    </w:p>
    <w:p w:rsidR="00877DF7" w:rsidRDefault="00A448DA">
      <w:pPr>
        <w:pStyle w:val="a3"/>
        <w:spacing w:line="204" w:lineRule="auto"/>
        <w:ind w:right="699"/>
        <w:rPr>
          <w:i/>
        </w:rPr>
      </w:pPr>
      <w:r>
        <w:t>Санитарно-эпидемиологических</w:t>
      </w:r>
      <w:r>
        <w:rPr>
          <w:spacing w:val="1"/>
        </w:rPr>
        <w:t xml:space="preserve"> </w:t>
      </w:r>
      <w:r>
        <w:t>правилах</w:t>
      </w:r>
      <w:r>
        <w:rPr>
          <w:spacing w:val="1"/>
        </w:rPr>
        <w:t xml:space="preserve"> </w:t>
      </w:r>
      <w:r>
        <w:t>и</w:t>
      </w:r>
      <w:r>
        <w:rPr>
          <w:spacing w:val="1"/>
        </w:rPr>
        <w:t xml:space="preserve"> </w:t>
      </w:r>
      <w:r>
        <w:t>нормах</w:t>
      </w:r>
      <w:r>
        <w:rPr>
          <w:spacing w:val="1"/>
        </w:rPr>
        <w:t xml:space="preserve"> </w:t>
      </w:r>
      <w:r>
        <w:t>СанПиН</w:t>
      </w:r>
      <w:r>
        <w:rPr>
          <w:spacing w:val="1"/>
        </w:rPr>
        <w:t xml:space="preserve"> </w:t>
      </w:r>
      <w:r>
        <w:t>2.4.2.2821-10</w:t>
      </w:r>
      <w:r>
        <w:rPr>
          <w:spacing w:val="1"/>
        </w:rPr>
        <w:t xml:space="preserve"> </w:t>
      </w:r>
      <w:r>
        <w:t>(утвержденных постановлением Главного государственного санитарного врача</w:t>
      </w:r>
      <w:r>
        <w:rPr>
          <w:spacing w:val="1"/>
        </w:rPr>
        <w:t xml:space="preserve"> </w:t>
      </w:r>
      <w:r>
        <w:t>Российской Федерации от 29 декабря</w:t>
      </w:r>
      <w:r>
        <w:rPr>
          <w:spacing w:val="1"/>
        </w:rPr>
        <w:t xml:space="preserve"> </w:t>
      </w:r>
      <w:r>
        <w:t>2010 года № 189,</w:t>
      </w:r>
      <w:r>
        <w:rPr>
          <w:spacing w:val="70"/>
        </w:rPr>
        <w:t xml:space="preserve"> </w:t>
      </w:r>
      <w:r>
        <w:t>с изменениями от 29</w:t>
      </w:r>
      <w:r>
        <w:rPr>
          <w:spacing w:val="1"/>
        </w:rPr>
        <w:t xml:space="preserve"> </w:t>
      </w:r>
      <w:r>
        <w:t>июня 2011г ода. № 85, от 25 декабря 2013 года № 72, от 24ноября 2015 года №</w:t>
      </w:r>
      <w:r>
        <w:rPr>
          <w:spacing w:val="1"/>
        </w:rPr>
        <w:t xml:space="preserve"> </w:t>
      </w:r>
      <w:r>
        <w:t>81)</w:t>
      </w:r>
      <w:r>
        <w:rPr>
          <w:i/>
        </w:rPr>
        <w:t>);</w:t>
      </w:r>
    </w:p>
    <w:p w:rsidR="00877DF7" w:rsidRDefault="00A448DA" w:rsidP="003E7F07">
      <w:pPr>
        <w:pStyle w:val="a5"/>
        <w:numPr>
          <w:ilvl w:val="0"/>
          <w:numId w:val="390"/>
        </w:numPr>
        <w:tabs>
          <w:tab w:val="left" w:pos="1245"/>
          <w:tab w:val="left" w:pos="1246"/>
        </w:tabs>
        <w:spacing w:line="242" w:lineRule="auto"/>
        <w:ind w:left="395" w:right="704" w:firstLine="0"/>
        <w:rPr>
          <w:sz w:val="28"/>
        </w:rPr>
      </w:pPr>
      <w:r>
        <w:rPr>
          <w:sz w:val="28"/>
        </w:rPr>
        <w:t>Федеральной</w:t>
      </w:r>
      <w:r>
        <w:rPr>
          <w:spacing w:val="1"/>
          <w:sz w:val="28"/>
        </w:rPr>
        <w:t xml:space="preserve"> </w:t>
      </w:r>
      <w:r>
        <w:rPr>
          <w:sz w:val="28"/>
        </w:rPr>
        <w:t>целевой</w:t>
      </w:r>
      <w:r>
        <w:rPr>
          <w:spacing w:val="1"/>
          <w:sz w:val="28"/>
        </w:rPr>
        <w:t xml:space="preserve"> </w:t>
      </w:r>
      <w:r>
        <w:rPr>
          <w:sz w:val="28"/>
        </w:rPr>
        <w:t>программы</w:t>
      </w:r>
      <w:r>
        <w:rPr>
          <w:spacing w:val="1"/>
          <w:sz w:val="28"/>
        </w:rPr>
        <w:t xml:space="preserve"> </w:t>
      </w:r>
      <w:r>
        <w:rPr>
          <w:sz w:val="28"/>
        </w:rPr>
        <w:t>развития</w:t>
      </w:r>
      <w:r>
        <w:rPr>
          <w:spacing w:val="1"/>
          <w:sz w:val="28"/>
        </w:rPr>
        <w:t xml:space="preserve"> </w:t>
      </w:r>
      <w:r>
        <w:rPr>
          <w:sz w:val="28"/>
        </w:rPr>
        <w:t>образования</w:t>
      </w:r>
      <w:r>
        <w:rPr>
          <w:spacing w:val="1"/>
          <w:sz w:val="28"/>
        </w:rPr>
        <w:t xml:space="preserve"> </w:t>
      </w:r>
      <w:r>
        <w:rPr>
          <w:sz w:val="28"/>
        </w:rPr>
        <w:t>на</w:t>
      </w:r>
      <w:r>
        <w:rPr>
          <w:spacing w:val="70"/>
          <w:sz w:val="28"/>
        </w:rPr>
        <w:t xml:space="preserve"> </w:t>
      </w:r>
      <w:r>
        <w:rPr>
          <w:sz w:val="28"/>
        </w:rPr>
        <w:t>2016-2020</w:t>
      </w:r>
      <w:r>
        <w:rPr>
          <w:spacing w:val="1"/>
          <w:sz w:val="28"/>
        </w:rPr>
        <w:t xml:space="preserve"> </w:t>
      </w:r>
      <w:r>
        <w:rPr>
          <w:sz w:val="28"/>
        </w:rPr>
        <w:t>годы (утверждена Постановлением Правительства Российской Федерации от 23</w:t>
      </w:r>
      <w:r>
        <w:rPr>
          <w:spacing w:val="1"/>
          <w:sz w:val="28"/>
        </w:rPr>
        <w:t xml:space="preserve"> </w:t>
      </w:r>
      <w:r>
        <w:rPr>
          <w:sz w:val="28"/>
        </w:rPr>
        <w:t>мая</w:t>
      </w:r>
      <w:r>
        <w:rPr>
          <w:spacing w:val="2"/>
          <w:sz w:val="28"/>
        </w:rPr>
        <w:t xml:space="preserve"> </w:t>
      </w:r>
      <w:r>
        <w:rPr>
          <w:sz w:val="28"/>
        </w:rPr>
        <w:t>2015</w:t>
      </w:r>
      <w:r>
        <w:rPr>
          <w:spacing w:val="1"/>
          <w:sz w:val="28"/>
        </w:rPr>
        <w:t xml:space="preserve"> </w:t>
      </w:r>
      <w:r>
        <w:rPr>
          <w:sz w:val="28"/>
        </w:rPr>
        <w:t>года</w:t>
      </w:r>
      <w:r>
        <w:rPr>
          <w:spacing w:val="-20"/>
          <w:sz w:val="28"/>
        </w:rPr>
        <w:t xml:space="preserve"> </w:t>
      </w:r>
      <w:r>
        <w:rPr>
          <w:sz w:val="28"/>
        </w:rPr>
        <w:t>№497);</w:t>
      </w:r>
    </w:p>
    <w:p w:rsidR="00877DF7" w:rsidRDefault="00A448DA" w:rsidP="003E7F07">
      <w:pPr>
        <w:pStyle w:val="a5"/>
        <w:numPr>
          <w:ilvl w:val="0"/>
          <w:numId w:val="390"/>
        </w:numPr>
        <w:tabs>
          <w:tab w:val="left" w:pos="1245"/>
          <w:tab w:val="left" w:pos="1246"/>
        </w:tabs>
        <w:ind w:left="395" w:right="702" w:firstLine="0"/>
        <w:rPr>
          <w:sz w:val="28"/>
        </w:rPr>
      </w:pPr>
      <w:r>
        <w:rPr>
          <w:sz w:val="28"/>
        </w:rPr>
        <w:t>Стратегии развития воспитания в Российской Федерации на период до</w:t>
      </w:r>
      <w:r>
        <w:rPr>
          <w:spacing w:val="1"/>
          <w:sz w:val="28"/>
        </w:rPr>
        <w:t xml:space="preserve"> </w:t>
      </w:r>
      <w:r>
        <w:rPr>
          <w:sz w:val="28"/>
        </w:rPr>
        <w:t>2025</w:t>
      </w:r>
      <w:r>
        <w:rPr>
          <w:spacing w:val="25"/>
          <w:sz w:val="28"/>
        </w:rPr>
        <w:t xml:space="preserve"> </w:t>
      </w:r>
      <w:r>
        <w:rPr>
          <w:sz w:val="28"/>
        </w:rPr>
        <w:t>года</w:t>
      </w:r>
      <w:r>
        <w:rPr>
          <w:spacing w:val="26"/>
          <w:sz w:val="28"/>
        </w:rPr>
        <w:t xml:space="preserve"> </w:t>
      </w:r>
      <w:r>
        <w:rPr>
          <w:sz w:val="28"/>
        </w:rPr>
        <w:t>(утверждена</w:t>
      </w:r>
      <w:r>
        <w:rPr>
          <w:spacing w:val="27"/>
          <w:sz w:val="28"/>
        </w:rPr>
        <w:t xml:space="preserve"> </w:t>
      </w:r>
      <w:r>
        <w:rPr>
          <w:sz w:val="28"/>
        </w:rPr>
        <w:t>Распоряжением</w:t>
      </w:r>
      <w:r>
        <w:rPr>
          <w:spacing w:val="31"/>
          <w:sz w:val="28"/>
        </w:rPr>
        <w:t xml:space="preserve"> </w:t>
      </w:r>
      <w:r>
        <w:rPr>
          <w:sz w:val="28"/>
        </w:rPr>
        <w:t>Правительства</w:t>
      </w:r>
      <w:r>
        <w:rPr>
          <w:spacing w:val="27"/>
          <w:sz w:val="28"/>
        </w:rPr>
        <w:t xml:space="preserve"> </w:t>
      </w:r>
      <w:r>
        <w:rPr>
          <w:sz w:val="28"/>
        </w:rPr>
        <w:t>РФ</w:t>
      </w:r>
      <w:r>
        <w:rPr>
          <w:spacing w:val="26"/>
          <w:sz w:val="28"/>
        </w:rPr>
        <w:t xml:space="preserve"> </w:t>
      </w:r>
      <w:r>
        <w:rPr>
          <w:sz w:val="28"/>
        </w:rPr>
        <w:t>от</w:t>
      </w:r>
      <w:r>
        <w:rPr>
          <w:spacing w:val="25"/>
          <w:sz w:val="28"/>
        </w:rPr>
        <w:t xml:space="preserve"> </w:t>
      </w:r>
      <w:r>
        <w:rPr>
          <w:sz w:val="28"/>
        </w:rPr>
        <w:t>29.</w:t>
      </w:r>
      <w:r>
        <w:rPr>
          <w:spacing w:val="27"/>
          <w:sz w:val="28"/>
        </w:rPr>
        <w:t xml:space="preserve"> </w:t>
      </w:r>
      <w:r>
        <w:rPr>
          <w:sz w:val="28"/>
        </w:rPr>
        <w:t>Мая</w:t>
      </w:r>
      <w:r>
        <w:rPr>
          <w:spacing w:val="27"/>
          <w:sz w:val="28"/>
        </w:rPr>
        <w:t xml:space="preserve"> </w:t>
      </w:r>
      <w:r>
        <w:rPr>
          <w:sz w:val="28"/>
        </w:rPr>
        <w:t>2015</w:t>
      </w:r>
      <w:r>
        <w:rPr>
          <w:spacing w:val="26"/>
          <w:sz w:val="28"/>
        </w:rPr>
        <w:t xml:space="preserve"> </w:t>
      </w:r>
      <w:r>
        <w:rPr>
          <w:sz w:val="28"/>
        </w:rPr>
        <w:t>года</w:t>
      </w:r>
    </w:p>
    <w:p w:rsidR="00877DF7" w:rsidRDefault="00A448DA">
      <w:pPr>
        <w:pStyle w:val="a3"/>
        <w:spacing w:line="321" w:lineRule="exact"/>
        <w:jc w:val="left"/>
      </w:pPr>
      <w:r>
        <w:t>№996-р);</w:t>
      </w:r>
    </w:p>
    <w:p w:rsidR="00877DF7" w:rsidRDefault="00A448DA" w:rsidP="003E7F07">
      <w:pPr>
        <w:pStyle w:val="a5"/>
        <w:numPr>
          <w:ilvl w:val="0"/>
          <w:numId w:val="390"/>
        </w:numPr>
        <w:tabs>
          <w:tab w:val="left" w:pos="1245"/>
          <w:tab w:val="left" w:pos="1246"/>
        </w:tabs>
        <w:ind w:left="395" w:right="753" w:firstLine="0"/>
        <w:jc w:val="left"/>
        <w:rPr>
          <w:sz w:val="28"/>
        </w:rPr>
      </w:pPr>
      <w:r>
        <w:rPr>
          <w:sz w:val="28"/>
        </w:rPr>
        <w:t>Концепции Федеральной целевой программы «Русский язык» на 2016-</w:t>
      </w:r>
      <w:r>
        <w:rPr>
          <w:spacing w:val="1"/>
          <w:sz w:val="28"/>
        </w:rPr>
        <w:t xml:space="preserve"> </w:t>
      </w:r>
      <w:r>
        <w:rPr>
          <w:sz w:val="28"/>
        </w:rPr>
        <w:t>2020</w:t>
      </w:r>
      <w:r>
        <w:rPr>
          <w:spacing w:val="-6"/>
          <w:sz w:val="28"/>
        </w:rPr>
        <w:t xml:space="preserve"> </w:t>
      </w:r>
      <w:r>
        <w:rPr>
          <w:sz w:val="28"/>
        </w:rPr>
        <w:t>годы</w:t>
      </w:r>
      <w:r>
        <w:rPr>
          <w:spacing w:val="-5"/>
          <w:sz w:val="28"/>
        </w:rPr>
        <w:t xml:space="preserve"> </w:t>
      </w:r>
      <w:r>
        <w:rPr>
          <w:sz w:val="28"/>
        </w:rPr>
        <w:t>(утверждена</w:t>
      </w:r>
      <w:r>
        <w:rPr>
          <w:spacing w:val="-4"/>
          <w:sz w:val="28"/>
        </w:rPr>
        <w:t xml:space="preserve"> </w:t>
      </w:r>
      <w:r>
        <w:rPr>
          <w:sz w:val="28"/>
        </w:rPr>
        <w:t>распоряжением</w:t>
      </w:r>
      <w:r>
        <w:rPr>
          <w:spacing w:val="-4"/>
          <w:sz w:val="28"/>
        </w:rPr>
        <w:t xml:space="preserve"> </w:t>
      </w:r>
      <w:r>
        <w:rPr>
          <w:sz w:val="28"/>
        </w:rPr>
        <w:t>Правительства</w:t>
      </w:r>
      <w:r>
        <w:rPr>
          <w:spacing w:val="-4"/>
          <w:sz w:val="28"/>
        </w:rPr>
        <w:t xml:space="preserve"> </w:t>
      </w:r>
      <w:r>
        <w:rPr>
          <w:sz w:val="28"/>
        </w:rPr>
        <w:t>Российской</w:t>
      </w:r>
      <w:r>
        <w:rPr>
          <w:spacing w:val="-5"/>
          <w:sz w:val="28"/>
        </w:rPr>
        <w:t xml:space="preserve"> </w:t>
      </w:r>
      <w:r>
        <w:rPr>
          <w:sz w:val="28"/>
        </w:rPr>
        <w:t>Федерации</w:t>
      </w:r>
      <w:r>
        <w:rPr>
          <w:spacing w:val="-5"/>
          <w:sz w:val="28"/>
        </w:rPr>
        <w:t xml:space="preserve"> </w:t>
      </w:r>
      <w:r>
        <w:rPr>
          <w:sz w:val="28"/>
        </w:rPr>
        <w:t>от</w:t>
      </w:r>
      <w:r>
        <w:rPr>
          <w:spacing w:val="-67"/>
          <w:sz w:val="28"/>
        </w:rPr>
        <w:t xml:space="preserve"> </w:t>
      </w:r>
      <w:r>
        <w:rPr>
          <w:sz w:val="28"/>
        </w:rPr>
        <w:t>20 декабря</w:t>
      </w:r>
      <w:r>
        <w:rPr>
          <w:spacing w:val="3"/>
          <w:sz w:val="28"/>
        </w:rPr>
        <w:t xml:space="preserve"> </w:t>
      </w:r>
      <w:r>
        <w:rPr>
          <w:sz w:val="28"/>
        </w:rPr>
        <w:t>2014</w:t>
      </w:r>
      <w:r>
        <w:rPr>
          <w:spacing w:val="51"/>
          <w:sz w:val="28"/>
        </w:rPr>
        <w:t xml:space="preserve"> </w:t>
      </w:r>
      <w:r>
        <w:rPr>
          <w:sz w:val="28"/>
        </w:rPr>
        <w:t>г.</w:t>
      </w:r>
      <w:r>
        <w:rPr>
          <w:spacing w:val="-1"/>
          <w:sz w:val="28"/>
        </w:rPr>
        <w:t xml:space="preserve"> </w:t>
      </w:r>
      <w:r>
        <w:rPr>
          <w:sz w:val="28"/>
        </w:rPr>
        <w:t>№647-р);</w:t>
      </w:r>
    </w:p>
    <w:p w:rsidR="00877DF7" w:rsidRDefault="00A448DA" w:rsidP="003E7F07">
      <w:pPr>
        <w:pStyle w:val="a5"/>
        <w:numPr>
          <w:ilvl w:val="0"/>
          <w:numId w:val="390"/>
        </w:numPr>
        <w:tabs>
          <w:tab w:val="left" w:pos="1245"/>
          <w:tab w:val="left" w:pos="1246"/>
        </w:tabs>
        <w:ind w:left="395" w:right="704" w:firstLine="0"/>
        <w:rPr>
          <w:sz w:val="28"/>
        </w:rPr>
      </w:pPr>
      <w:r>
        <w:rPr>
          <w:sz w:val="28"/>
        </w:rPr>
        <w:t>Концепции</w:t>
      </w:r>
      <w:r>
        <w:rPr>
          <w:spacing w:val="1"/>
          <w:sz w:val="28"/>
        </w:rPr>
        <w:t xml:space="preserve"> </w:t>
      </w:r>
      <w:r>
        <w:rPr>
          <w:sz w:val="28"/>
        </w:rPr>
        <w:t>преподавания</w:t>
      </w:r>
      <w:r>
        <w:rPr>
          <w:spacing w:val="1"/>
          <w:sz w:val="28"/>
        </w:rPr>
        <w:t xml:space="preserve"> </w:t>
      </w:r>
      <w:r>
        <w:rPr>
          <w:sz w:val="28"/>
        </w:rPr>
        <w:t>русского</w:t>
      </w:r>
      <w:r>
        <w:rPr>
          <w:spacing w:val="1"/>
          <w:sz w:val="28"/>
        </w:rPr>
        <w:t xml:space="preserve"> </w:t>
      </w:r>
      <w:r>
        <w:rPr>
          <w:sz w:val="28"/>
        </w:rPr>
        <w:t>языка</w:t>
      </w:r>
      <w:r>
        <w:rPr>
          <w:spacing w:val="1"/>
          <w:sz w:val="28"/>
        </w:rPr>
        <w:t xml:space="preserve"> </w:t>
      </w:r>
      <w:r>
        <w:rPr>
          <w:sz w:val="28"/>
        </w:rPr>
        <w:t>и</w:t>
      </w:r>
      <w:r>
        <w:rPr>
          <w:spacing w:val="1"/>
          <w:sz w:val="28"/>
        </w:rPr>
        <w:t xml:space="preserve"> </w:t>
      </w:r>
      <w:r>
        <w:rPr>
          <w:sz w:val="28"/>
        </w:rPr>
        <w:t>литературы</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46"/>
          <w:sz w:val="28"/>
        </w:rPr>
        <w:t xml:space="preserve"> </w:t>
      </w:r>
      <w:r>
        <w:rPr>
          <w:sz w:val="28"/>
        </w:rPr>
        <w:t>(утверждена</w:t>
      </w:r>
      <w:r>
        <w:rPr>
          <w:spacing w:val="48"/>
          <w:sz w:val="28"/>
        </w:rPr>
        <w:t xml:space="preserve"> </w:t>
      </w:r>
      <w:r>
        <w:rPr>
          <w:sz w:val="28"/>
        </w:rPr>
        <w:t>распоряжением</w:t>
      </w:r>
      <w:r>
        <w:rPr>
          <w:spacing w:val="48"/>
          <w:sz w:val="28"/>
        </w:rPr>
        <w:t xml:space="preserve"> </w:t>
      </w:r>
      <w:r>
        <w:rPr>
          <w:sz w:val="28"/>
        </w:rPr>
        <w:t>Правительства</w:t>
      </w:r>
      <w:r>
        <w:rPr>
          <w:spacing w:val="48"/>
          <w:sz w:val="28"/>
        </w:rPr>
        <w:t xml:space="preserve"> </w:t>
      </w:r>
      <w:r>
        <w:rPr>
          <w:sz w:val="28"/>
        </w:rPr>
        <w:t>Российской</w:t>
      </w:r>
      <w:r>
        <w:rPr>
          <w:spacing w:val="46"/>
          <w:sz w:val="28"/>
        </w:rPr>
        <w:t xml:space="preserve"> </w:t>
      </w:r>
      <w:r>
        <w:rPr>
          <w:sz w:val="28"/>
        </w:rPr>
        <w:t>Федерации</w:t>
      </w:r>
      <w:r>
        <w:rPr>
          <w:spacing w:val="-67"/>
          <w:sz w:val="28"/>
        </w:rPr>
        <w:t xml:space="preserve"> </w:t>
      </w:r>
      <w:r>
        <w:rPr>
          <w:sz w:val="28"/>
        </w:rPr>
        <w:t>от</w:t>
      </w:r>
      <w:r>
        <w:rPr>
          <w:spacing w:val="-1"/>
          <w:sz w:val="28"/>
        </w:rPr>
        <w:t xml:space="preserve"> </w:t>
      </w:r>
      <w:r>
        <w:rPr>
          <w:sz w:val="28"/>
        </w:rPr>
        <w:t>09.04.2016</w:t>
      </w:r>
      <w:r>
        <w:rPr>
          <w:spacing w:val="1"/>
          <w:sz w:val="28"/>
        </w:rPr>
        <w:t xml:space="preserve"> </w:t>
      </w:r>
      <w:r>
        <w:rPr>
          <w:sz w:val="28"/>
        </w:rPr>
        <w:t>№</w:t>
      </w:r>
      <w:r>
        <w:rPr>
          <w:spacing w:val="-14"/>
          <w:sz w:val="28"/>
        </w:rPr>
        <w:t xml:space="preserve"> </w:t>
      </w:r>
      <w:r>
        <w:rPr>
          <w:sz w:val="28"/>
        </w:rPr>
        <w:t>637-р);</w:t>
      </w:r>
    </w:p>
    <w:p w:rsidR="00877DF7" w:rsidRDefault="00A448DA" w:rsidP="003E7F07">
      <w:pPr>
        <w:pStyle w:val="a5"/>
        <w:numPr>
          <w:ilvl w:val="0"/>
          <w:numId w:val="390"/>
        </w:numPr>
        <w:tabs>
          <w:tab w:val="left" w:pos="1245"/>
          <w:tab w:val="left" w:pos="1246"/>
        </w:tabs>
        <w:spacing w:line="242" w:lineRule="auto"/>
        <w:ind w:left="395" w:right="701" w:firstLine="0"/>
        <w:rPr>
          <w:sz w:val="28"/>
        </w:rPr>
      </w:pPr>
      <w:r>
        <w:rPr>
          <w:sz w:val="28"/>
        </w:rPr>
        <w:t>Федеральной</w:t>
      </w:r>
      <w:r>
        <w:rPr>
          <w:spacing w:val="1"/>
          <w:sz w:val="28"/>
        </w:rPr>
        <w:t xml:space="preserve"> </w:t>
      </w:r>
      <w:r>
        <w:rPr>
          <w:sz w:val="28"/>
        </w:rPr>
        <w:t>целевой</w:t>
      </w:r>
      <w:r>
        <w:rPr>
          <w:spacing w:val="1"/>
          <w:sz w:val="28"/>
        </w:rPr>
        <w:t xml:space="preserve"> </w:t>
      </w:r>
      <w:r>
        <w:rPr>
          <w:sz w:val="28"/>
        </w:rPr>
        <w:t>программы</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на</w:t>
      </w:r>
      <w:r>
        <w:rPr>
          <w:spacing w:val="1"/>
          <w:sz w:val="28"/>
        </w:rPr>
        <w:t xml:space="preserve"> </w:t>
      </w:r>
      <w:r>
        <w:rPr>
          <w:sz w:val="28"/>
        </w:rPr>
        <w:t>2016-2020</w:t>
      </w:r>
      <w:r>
        <w:rPr>
          <w:spacing w:val="1"/>
          <w:sz w:val="28"/>
        </w:rPr>
        <w:t xml:space="preserve"> </w:t>
      </w:r>
      <w:r>
        <w:rPr>
          <w:sz w:val="28"/>
        </w:rPr>
        <w:t>годы</w:t>
      </w:r>
      <w:r>
        <w:rPr>
          <w:spacing w:val="1"/>
          <w:sz w:val="28"/>
        </w:rPr>
        <w:t xml:space="preserve"> </w:t>
      </w:r>
      <w:r>
        <w:rPr>
          <w:sz w:val="28"/>
        </w:rPr>
        <w:t>(утверждена Постановлением правительства Российской Федерации от 20 мая</w:t>
      </w:r>
      <w:r>
        <w:rPr>
          <w:spacing w:val="1"/>
          <w:sz w:val="28"/>
        </w:rPr>
        <w:t xml:space="preserve"> </w:t>
      </w:r>
      <w:r>
        <w:rPr>
          <w:sz w:val="28"/>
        </w:rPr>
        <w:t>2015</w:t>
      </w:r>
      <w:r>
        <w:rPr>
          <w:spacing w:val="-1"/>
          <w:sz w:val="28"/>
        </w:rPr>
        <w:t xml:space="preserve"> </w:t>
      </w:r>
      <w:r>
        <w:rPr>
          <w:sz w:val="28"/>
        </w:rPr>
        <w:t>года</w:t>
      </w:r>
      <w:r>
        <w:rPr>
          <w:spacing w:val="1"/>
          <w:sz w:val="28"/>
        </w:rPr>
        <w:t xml:space="preserve"> </w:t>
      </w:r>
      <w:r>
        <w:rPr>
          <w:sz w:val="28"/>
        </w:rPr>
        <w:t>№481,</w:t>
      </w:r>
      <w:r>
        <w:rPr>
          <w:spacing w:val="2"/>
          <w:sz w:val="28"/>
        </w:rPr>
        <w:t xml:space="preserve"> </w:t>
      </w:r>
      <w:r>
        <w:rPr>
          <w:sz w:val="28"/>
        </w:rPr>
        <w:t>в</w:t>
      </w:r>
      <w:r>
        <w:rPr>
          <w:spacing w:val="-1"/>
          <w:sz w:val="28"/>
        </w:rPr>
        <w:t xml:space="preserve"> </w:t>
      </w:r>
      <w:r>
        <w:rPr>
          <w:sz w:val="28"/>
        </w:rPr>
        <w:t>редакции</w:t>
      </w:r>
      <w:r>
        <w:rPr>
          <w:spacing w:val="-1"/>
          <w:sz w:val="28"/>
        </w:rPr>
        <w:t xml:space="preserve"> </w:t>
      </w:r>
      <w:r>
        <w:rPr>
          <w:sz w:val="28"/>
        </w:rPr>
        <w:t>изменений от</w:t>
      </w:r>
      <w:r>
        <w:rPr>
          <w:spacing w:val="-2"/>
          <w:sz w:val="28"/>
        </w:rPr>
        <w:t xml:space="preserve"> </w:t>
      </w:r>
      <w:r>
        <w:rPr>
          <w:sz w:val="28"/>
        </w:rPr>
        <w:t>02 апреля</w:t>
      </w:r>
      <w:r>
        <w:rPr>
          <w:spacing w:val="1"/>
          <w:sz w:val="28"/>
        </w:rPr>
        <w:t xml:space="preserve"> </w:t>
      </w:r>
      <w:r>
        <w:rPr>
          <w:sz w:val="28"/>
        </w:rPr>
        <w:t>2016 года №</w:t>
      </w:r>
      <w:r>
        <w:rPr>
          <w:spacing w:val="-2"/>
          <w:sz w:val="28"/>
        </w:rPr>
        <w:t xml:space="preserve"> </w:t>
      </w:r>
      <w:r>
        <w:rPr>
          <w:sz w:val="28"/>
        </w:rPr>
        <w:t>264);</w:t>
      </w:r>
    </w:p>
    <w:p w:rsidR="00877DF7" w:rsidRDefault="00A448DA" w:rsidP="003E7F07">
      <w:pPr>
        <w:pStyle w:val="a5"/>
        <w:numPr>
          <w:ilvl w:val="0"/>
          <w:numId w:val="390"/>
        </w:numPr>
        <w:tabs>
          <w:tab w:val="left" w:pos="1245"/>
          <w:tab w:val="left" w:pos="1246"/>
        </w:tabs>
        <w:ind w:left="395" w:right="705" w:firstLine="0"/>
        <w:rPr>
          <w:sz w:val="28"/>
        </w:rPr>
      </w:pPr>
      <w:r>
        <w:rPr>
          <w:sz w:val="28"/>
        </w:rPr>
        <w:t>Концепции</w:t>
      </w:r>
      <w:r>
        <w:rPr>
          <w:spacing w:val="1"/>
          <w:sz w:val="28"/>
        </w:rPr>
        <w:t xml:space="preserve"> </w:t>
      </w:r>
      <w:r>
        <w:rPr>
          <w:sz w:val="28"/>
        </w:rPr>
        <w:t>нового</w:t>
      </w:r>
      <w:r>
        <w:rPr>
          <w:spacing w:val="1"/>
          <w:sz w:val="28"/>
        </w:rPr>
        <w:t xml:space="preserve"> </w:t>
      </w:r>
      <w:r>
        <w:rPr>
          <w:sz w:val="28"/>
        </w:rPr>
        <w:t>учебно-методического</w:t>
      </w:r>
      <w:r>
        <w:rPr>
          <w:spacing w:val="1"/>
          <w:sz w:val="28"/>
        </w:rPr>
        <w:t xml:space="preserve"> </w:t>
      </w:r>
      <w:r>
        <w:rPr>
          <w:sz w:val="28"/>
        </w:rPr>
        <w:t>комплекса</w:t>
      </w:r>
      <w:r>
        <w:rPr>
          <w:spacing w:val="1"/>
          <w:sz w:val="28"/>
        </w:rPr>
        <w:t xml:space="preserve"> </w:t>
      </w:r>
      <w:r>
        <w:rPr>
          <w:sz w:val="28"/>
        </w:rPr>
        <w:t>по</w:t>
      </w:r>
      <w:r>
        <w:rPr>
          <w:spacing w:val="1"/>
          <w:sz w:val="28"/>
        </w:rPr>
        <w:t xml:space="preserve"> </w:t>
      </w:r>
      <w:r>
        <w:rPr>
          <w:sz w:val="28"/>
        </w:rPr>
        <w:t>отечественной</w:t>
      </w:r>
      <w:r>
        <w:rPr>
          <w:spacing w:val="1"/>
          <w:sz w:val="28"/>
        </w:rPr>
        <w:t xml:space="preserve"> </w:t>
      </w:r>
      <w:r>
        <w:rPr>
          <w:sz w:val="28"/>
        </w:rPr>
        <w:t>истории (</w:t>
      </w:r>
      <w:hyperlink r:id="rId9">
        <w:r>
          <w:rPr>
            <w:sz w:val="28"/>
          </w:rPr>
          <w:t>http://rushistory.org/?page_id=1800);</w:t>
        </w:r>
      </w:hyperlink>
    </w:p>
    <w:p w:rsidR="00877DF7" w:rsidRDefault="00A448DA" w:rsidP="003E7F07">
      <w:pPr>
        <w:pStyle w:val="a5"/>
        <w:numPr>
          <w:ilvl w:val="0"/>
          <w:numId w:val="390"/>
        </w:numPr>
        <w:tabs>
          <w:tab w:val="left" w:pos="1116"/>
        </w:tabs>
        <w:ind w:left="395" w:right="702" w:firstLine="0"/>
        <w:rPr>
          <w:sz w:val="28"/>
        </w:rPr>
      </w:pPr>
      <w:r>
        <w:rPr>
          <w:sz w:val="28"/>
        </w:rPr>
        <w:t>Концепции</w:t>
      </w:r>
      <w:r>
        <w:rPr>
          <w:spacing w:val="1"/>
          <w:sz w:val="28"/>
        </w:rPr>
        <w:t xml:space="preserve"> </w:t>
      </w:r>
      <w:r>
        <w:rPr>
          <w:sz w:val="28"/>
        </w:rPr>
        <w:t>развития</w:t>
      </w:r>
      <w:r>
        <w:rPr>
          <w:spacing w:val="1"/>
          <w:sz w:val="28"/>
        </w:rPr>
        <w:t xml:space="preserve"> </w:t>
      </w:r>
      <w:r>
        <w:rPr>
          <w:sz w:val="28"/>
        </w:rPr>
        <w:t>математического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(утверждена</w:t>
      </w:r>
      <w:r>
        <w:rPr>
          <w:spacing w:val="1"/>
          <w:sz w:val="28"/>
        </w:rPr>
        <w:t xml:space="preserve"> </w:t>
      </w:r>
      <w:r>
        <w:rPr>
          <w:sz w:val="28"/>
        </w:rPr>
        <w:t>распоряжением</w:t>
      </w:r>
      <w:r>
        <w:rPr>
          <w:spacing w:val="1"/>
          <w:sz w:val="28"/>
        </w:rPr>
        <w:t xml:space="preserve"> </w:t>
      </w:r>
      <w:r>
        <w:rPr>
          <w:sz w:val="28"/>
        </w:rPr>
        <w:t>Правительства</w:t>
      </w:r>
      <w:r>
        <w:rPr>
          <w:spacing w:val="1"/>
          <w:sz w:val="28"/>
        </w:rPr>
        <w:t xml:space="preserve"> </w:t>
      </w:r>
      <w:r>
        <w:rPr>
          <w:sz w:val="28"/>
        </w:rPr>
        <w:t>России</w:t>
      </w:r>
      <w:r>
        <w:rPr>
          <w:spacing w:val="1"/>
          <w:sz w:val="28"/>
        </w:rPr>
        <w:t xml:space="preserve"> </w:t>
      </w:r>
      <w:r>
        <w:rPr>
          <w:sz w:val="28"/>
        </w:rPr>
        <w:t>от</w:t>
      </w:r>
      <w:r>
        <w:rPr>
          <w:spacing w:val="1"/>
          <w:sz w:val="28"/>
        </w:rPr>
        <w:t xml:space="preserve"> </w:t>
      </w:r>
      <w:r>
        <w:rPr>
          <w:sz w:val="28"/>
        </w:rPr>
        <w:t>24</w:t>
      </w:r>
      <w:r>
        <w:rPr>
          <w:spacing w:val="1"/>
          <w:sz w:val="28"/>
        </w:rPr>
        <w:t xml:space="preserve"> </w:t>
      </w:r>
      <w:r>
        <w:rPr>
          <w:sz w:val="28"/>
        </w:rPr>
        <w:t>декабря</w:t>
      </w:r>
      <w:r>
        <w:rPr>
          <w:spacing w:val="-67"/>
          <w:sz w:val="28"/>
        </w:rPr>
        <w:t xml:space="preserve"> </w:t>
      </w:r>
      <w:r>
        <w:rPr>
          <w:sz w:val="28"/>
        </w:rPr>
        <w:t>2013 года</w:t>
      </w:r>
      <w:r>
        <w:rPr>
          <w:spacing w:val="2"/>
          <w:sz w:val="28"/>
        </w:rPr>
        <w:t xml:space="preserve"> </w:t>
      </w:r>
      <w:r>
        <w:rPr>
          <w:sz w:val="28"/>
        </w:rPr>
        <w:t>№</w:t>
      </w:r>
      <w:r>
        <w:rPr>
          <w:spacing w:val="-9"/>
          <w:sz w:val="28"/>
        </w:rPr>
        <w:t xml:space="preserve"> </w:t>
      </w:r>
      <w:r>
        <w:rPr>
          <w:sz w:val="28"/>
        </w:rPr>
        <w:t>2506-р);</w:t>
      </w:r>
    </w:p>
    <w:p w:rsidR="00877DF7" w:rsidRDefault="00A448DA" w:rsidP="003E7F07">
      <w:pPr>
        <w:pStyle w:val="a5"/>
        <w:numPr>
          <w:ilvl w:val="0"/>
          <w:numId w:val="390"/>
        </w:numPr>
        <w:tabs>
          <w:tab w:val="left" w:pos="1116"/>
        </w:tabs>
        <w:ind w:left="395" w:right="704" w:firstLine="0"/>
        <w:rPr>
          <w:sz w:val="28"/>
        </w:rPr>
      </w:pPr>
      <w:r>
        <w:rPr>
          <w:sz w:val="28"/>
        </w:rPr>
        <w:t>Стратегии</w:t>
      </w:r>
      <w:r>
        <w:rPr>
          <w:spacing w:val="1"/>
          <w:sz w:val="28"/>
        </w:rPr>
        <w:t xml:space="preserve"> </w:t>
      </w:r>
      <w:r>
        <w:rPr>
          <w:sz w:val="28"/>
        </w:rPr>
        <w:t>развития</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спорта</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 на период до 2020 года (распоряжение</w:t>
      </w:r>
      <w:r>
        <w:rPr>
          <w:spacing w:val="1"/>
          <w:sz w:val="28"/>
        </w:rPr>
        <w:t xml:space="preserve"> </w:t>
      </w:r>
      <w:r>
        <w:rPr>
          <w:sz w:val="28"/>
        </w:rPr>
        <w:t>Правительства Российской</w:t>
      </w:r>
      <w:r>
        <w:rPr>
          <w:spacing w:val="1"/>
          <w:sz w:val="28"/>
        </w:rPr>
        <w:t xml:space="preserve"> </w:t>
      </w:r>
      <w:r>
        <w:rPr>
          <w:sz w:val="28"/>
        </w:rPr>
        <w:t>федерации</w:t>
      </w:r>
      <w:r>
        <w:rPr>
          <w:spacing w:val="15"/>
          <w:sz w:val="28"/>
        </w:rPr>
        <w:t xml:space="preserve"> </w:t>
      </w:r>
      <w:r>
        <w:rPr>
          <w:sz w:val="28"/>
        </w:rPr>
        <w:t>от</w:t>
      </w:r>
      <w:r>
        <w:rPr>
          <w:spacing w:val="13"/>
          <w:sz w:val="28"/>
        </w:rPr>
        <w:t xml:space="preserve"> </w:t>
      </w:r>
      <w:r>
        <w:rPr>
          <w:sz w:val="28"/>
        </w:rPr>
        <w:t>7</w:t>
      </w:r>
      <w:r>
        <w:rPr>
          <w:spacing w:val="16"/>
          <w:sz w:val="28"/>
        </w:rPr>
        <w:t xml:space="preserve"> </w:t>
      </w:r>
      <w:r>
        <w:rPr>
          <w:sz w:val="28"/>
        </w:rPr>
        <w:t>августа</w:t>
      </w:r>
      <w:r>
        <w:rPr>
          <w:spacing w:val="16"/>
          <w:sz w:val="28"/>
        </w:rPr>
        <w:t xml:space="preserve"> </w:t>
      </w:r>
      <w:r>
        <w:rPr>
          <w:sz w:val="28"/>
        </w:rPr>
        <w:t>2009</w:t>
      </w:r>
      <w:r>
        <w:rPr>
          <w:spacing w:val="16"/>
          <w:sz w:val="28"/>
        </w:rPr>
        <w:t xml:space="preserve"> </w:t>
      </w:r>
      <w:r>
        <w:rPr>
          <w:sz w:val="28"/>
        </w:rPr>
        <w:t>года</w:t>
      </w:r>
      <w:r>
        <w:rPr>
          <w:spacing w:val="2"/>
          <w:sz w:val="28"/>
        </w:rPr>
        <w:t xml:space="preserve"> </w:t>
      </w:r>
      <w:r>
        <w:rPr>
          <w:sz w:val="28"/>
        </w:rPr>
        <w:t>№1101-р);</w:t>
      </w:r>
    </w:p>
    <w:p w:rsidR="00877DF7" w:rsidRDefault="00A448DA" w:rsidP="003E7F07">
      <w:pPr>
        <w:pStyle w:val="a5"/>
        <w:numPr>
          <w:ilvl w:val="0"/>
          <w:numId w:val="390"/>
        </w:numPr>
        <w:tabs>
          <w:tab w:val="left" w:pos="1115"/>
          <w:tab w:val="left" w:pos="1116"/>
        </w:tabs>
        <w:spacing w:line="322" w:lineRule="exact"/>
        <w:ind w:left="1116" w:hanging="721"/>
        <w:jc w:val="left"/>
        <w:rPr>
          <w:color w:val="FF0000"/>
          <w:sz w:val="28"/>
        </w:rPr>
      </w:pPr>
      <w:r>
        <w:rPr>
          <w:sz w:val="28"/>
        </w:rPr>
        <w:t>Письмом</w:t>
      </w:r>
      <w:r>
        <w:rPr>
          <w:spacing w:val="57"/>
          <w:sz w:val="28"/>
        </w:rPr>
        <w:t xml:space="preserve"> </w:t>
      </w:r>
      <w:r>
        <w:rPr>
          <w:sz w:val="28"/>
        </w:rPr>
        <w:t>Министерства</w:t>
      </w:r>
      <w:r>
        <w:rPr>
          <w:spacing w:val="57"/>
          <w:sz w:val="28"/>
        </w:rPr>
        <w:t xml:space="preserve"> </w:t>
      </w:r>
      <w:r>
        <w:rPr>
          <w:sz w:val="28"/>
        </w:rPr>
        <w:t>образования</w:t>
      </w:r>
      <w:r>
        <w:rPr>
          <w:spacing w:val="62"/>
          <w:sz w:val="28"/>
        </w:rPr>
        <w:t xml:space="preserve"> </w:t>
      </w:r>
      <w:r>
        <w:rPr>
          <w:sz w:val="28"/>
        </w:rPr>
        <w:t>и</w:t>
      </w:r>
      <w:r>
        <w:rPr>
          <w:spacing w:val="60"/>
          <w:sz w:val="28"/>
        </w:rPr>
        <w:t xml:space="preserve"> </w:t>
      </w:r>
      <w:r>
        <w:rPr>
          <w:sz w:val="28"/>
        </w:rPr>
        <w:t>науки</w:t>
      </w:r>
      <w:r>
        <w:rPr>
          <w:spacing w:val="60"/>
          <w:sz w:val="28"/>
        </w:rPr>
        <w:t xml:space="preserve"> </w:t>
      </w:r>
      <w:r>
        <w:rPr>
          <w:sz w:val="28"/>
        </w:rPr>
        <w:t>РФ</w:t>
      </w:r>
      <w:r>
        <w:rPr>
          <w:spacing w:val="61"/>
          <w:sz w:val="28"/>
        </w:rPr>
        <w:t xml:space="preserve"> </w:t>
      </w:r>
      <w:r>
        <w:rPr>
          <w:sz w:val="28"/>
        </w:rPr>
        <w:t>от</w:t>
      </w:r>
      <w:r>
        <w:rPr>
          <w:spacing w:val="59"/>
          <w:sz w:val="28"/>
        </w:rPr>
        <w:t xml:space="preserve"> </w:t>
      </w:r>
      <w:r>
        <w:rPr>
          <w:sz w:val="28"/>
        </w:rPr>
        <w:t>14</w:t>
      </w:r>
      <w:r>
        <w:rPr>
          <w:spacing w:val="56"/>
          <w:sz w:val="28"/>
        </w:rPr>
        <w:t xml:space="preserve"> </w:t>
      </w:r>
      <w:r>
        <w:rPr>
          <w:sz w:val="28"/>
        </w:rPr>
        <w:t>декабря</w:t>
      </w:r>
      <w:r>
        <w:rPr>
          <w:spacing w:val="58"/>
          <w:sz w:val="28"/>
        </w:rPr>
        <w:t xml:space="preserve"> </w:t>
      </w:r>
      <w:r>
        <w:rPr>
          <w:sz w:val="28"/>
        </w:rPr>
        <w:t>2015</w:t>
      </w:r>
      <w:r>
        <w:rPr>
          <w:spacing w:val="56"/>
          <w:sz w:val="28"/>
        </w:rPr>
        <w:t xml:space="preserve"> </w:t>
      </w:r>
      <w:r>
        <w:rPr>
          <w:sz w:val="28"/>
        </w:rPr>
        <w:t>г.</w:t>
      </w:r>
    </w:p>
    <w:p w:rsidR="00877DF7" w:rsidRDefault="00A448DA">
      <w:pPr>
        <w:pStyle w:val="a3"/>
        <w:ind w:right="700"/>
      </w:pPr>
      <w:r>
        <w:t>№09-3564</w:t>
      </w:r>
      <w:r>
        <w:rPr>
          <w:spacing w:val="1"/>
        </w:rPr>
        <w:t xml:space="preserve"> </w:t>
      </w:r>
      <w:r>
        <w:t>«О</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реализации</w:t>
      </w:r>
      <w:r>
        <w:rPr>
          <w:spacing w:val="1"/>
        </w:rPr>
        <w:t xml:space="preserve"> </w:t>
      </w:r>
      <w:r>
        <w:t>дополнительных</w:t>
      </w:r>
      <w:r>
        <w:rPr>
          <w:spacing w:val="-67"/>
        </w:rPr>
        <w:t xml:space="preserve"> </w:t>
      </w:r>
      <w:r>
        <w:t>общеобразовательных программ»</w:t>
      </w:r>
      <w:r>
        <w:rPr>
          <w:spacing w:val="1"/>
        </w:rPr>
        <w:t xml:space="preserve"> </w:t>
      </w:r>
      <w:r>
        <w:t>(включает</w:t>
      </w:r>
      <w:r>
        <w:rPr>
          <w:spacing w:val="1"/>
        </w:rPr>
        <w:t xml:space="preserve"> </w:t>
      </w:r>
      <w:r>
        <w:t>«Методические</w:t>
      </w:r>
      <w:r>
        <w:rPr>
          <w:spacing w:val="1"/>
        </w:rPr>
        <w:t xml:space="preserve"> </w:t>
      </w:r>
      <w:r>
        <w:t>рекомендации</w:t>
      </w:r>
      <w:r>
        <w:rPr>
          <w:spacing w:val="1"/>
        </w:rPr>
        <w:t xml:space="preserve"> </w:t>
      </w:r>
      <w:r>
        <w:t>по</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реализации</w:t>
      </w:r>
      <w:r>
        <w:rPr>
          <w:spacing w:val="1"/>
        </w:rPr>
        <w:t xml:space="preserve"> </w:t>
      </w:r>
      <w:r>
        <w:t>дополнительных</w:t>
      </w:r>
      <w:r>
        <w:rPr>
          <w:spacing w:val="1"/>
        </w:rPr>
        <w:t xml:space="preserve"> </w:t>
      </w:r>
      <w:r>
        <w:t>общеобразовательных</w:t>
      </w:r>
      <w:r>
        <w:rPr>
          <w:spacing w:val="-4"/>
        </w:rPr>
        <w:t xml:space="preserve"> </w:t>
      </w:r>
      <w:r>
        <w:t>программ»);</w:t>
      </w:r>
    </w:p>
    <w:p w:rsidR="00877DF7" w:rsidRDefault="00A448DA">
      <w:pPr>
        <w:pStyle w:val="a3"/>
        <w:spacing w:line="320" w:lineRule="exact"/>
      </w:pPr>
      <w:r>
        <w:t>Региональный</w:t>
      </w:r>
      <w:r>
        <w:rPr>
          <w:spacing w:val="-4"/>
        </w:rPr>
        <w:t xml:space="preserve"> </w:t>
      </w:r>
      <w:r>
        <w:t>уровень:</w:t>
      </w:r>
    </w:p>
    <w:p w:rsidR="00877DF7" w:rsidRDefault="00A448DA" w:rsidP="003E7F07">
      <w:pPr>
        <w:pStyle w:val="a5"/>
        <w:numPr>
          <w:ilvl w:val="0"/>
          <w:numId w:val="390"/>
        </w:numPr>
        <w:tabs>
          <w:tab w:val="left" w:pos="1116"/>
        </w:tabs>
        <w:spacing w:before="4"/>
        <w:ind w:left="395" w:right="700" w:firstLine="0"/>
        <w:rPr>
          <w:sz w:val="28"/>
        </w:rPr>
      </w:pPr>
      <w:r>
        <w:rPr>
          <w:sz w:val="28"/>
        </w:rPr>
        <w:t>Законе Белгородской области «Об образовании в Белгородской области»</w:t>
      </w:r>
      <w:r>
        <w:rPr>
          <w:spacing w:val="1"/>
          <w:sz w:val="28"/>
        </w:rPr>
        <w:t xml:space="preserve"> </w:t>
      </w:r>
      <w:r>
        <w:rPr>
          <w:sz w:val="28"/>
        </w:rPr>
        <w:t>(принят</w:t>
      </w:r>
      <w:r>
        <w:rPr>
          <w:spacing w:val="-1"/>
          <w:sz w:val="28"/>
        </w:rPr>
        <w:t xml:space="preserve"> </w:t>
      </w:r>
      <w:r>
        <w:rPr>
          <w:sz w:val="28"/>
        </w:rPr>
        <w:t>Белгородской областной Думой</w:t>
      </w:r>
      <w:r>
        <w:rPr>
          <w:spacing w:val="5"/>
          <w:sz w:val="28"/>
        </w:rPr>
        <w:t xml:space="preserve"> </w:t>
      </w:r>
      <w:r>
        <w:rPr>
          <w:sz w:val="28"/>
        </w:rPr>
        <w:t>от</w:t>
      </w:r>
      <w:r>
        <w:rPr>
          <w:spacing w:val="-1"/>
          <w:sz w:val="28"/>
        </w:rPr>
        <w:t xml:space="preserve"> </w:t>
      </w:r>
      <w:r>
        <w:rPr>
          <w:sz w:val="28"/>
        </w:rPr>
        <w:t>31.10.2014 №</w:t>
      </w:r>
      <w:r>
        <w:rPr>
          <w:spacing w:val="1"/>
          <w:sz w:val="28"/>
        </w:rPr>
        <w:t xml:space="preserve"> </w:t>
      </w:r>
      <w:r>
        <w:rPr>
          <w:sz w:val="28"/>
        </w:rPr>
        <w:t>314);</w:t>
      </w:r>
    </w:p>
    <w:p w:rsidR="00877DF7" w:rsidRDefault="00A448DA" w:rsidP="003E7F07">
      <w:pPr>
        <w:pStyle w:val="a5"/>
        <w:numPr>
          <w:ilvl w:val="0"/>
          <w:numId w:val="390"/>
        </w:numPr>
        <w:tabs>
          <w:tab w:val="left" w:pos="651"/>
        </w:tabs>
        <w:ind w:left="395" w:right="701" w:firstLine="0"/>
        <w:rPr>
          <w:sz w:val="28"/>
        </w:rPr>
      </w:pPr>
      <w:r>
        <w:rPr>
          <w:sz w:val="28"/>
        </w:rPr>
        <w:t>Стратегии</w:t>
      </w:r>
      <w:r>
        <w:rPr>
          <w:spacing w:val="1"/>
          <w:sz w:val="28"/>
        </w:rPr>
        <w:t xml:space="preserve"> </w:t>
      </w:r>
      <w:r>
        <w:rPr>
          <w:sz w:val="28"/>
        </w:rPr>
        <w:t>развития</w:t>
      </w:r>
      <w:r>
        <w:rPr>
          <w:spacing w:val="1"/>
          <w:sz w:val="28"/>
        </w:rPr>
        <w:t xml:space="preserve"> </w:t>
      </w:r>
      <w:r>
        <w:rPr>
          <w:sz w:val="28"/>
        </w:rPr>
        <w:t>дошкольного,</w:t>
      </w:r>
      <w:r>
        <w:rPr>
          <w:spacing w:val="1"/>
          <w:sz w:val="28"/>
        </w:rPr>
        <w:t xml:space="preserve"> </w:t>
      </w:r>
      <w:r>
        <w:rPr>
          <w:sz w:val="28"/>
        </w:rPr>
        <w:t>общего</w:t>
      </w:r>
      <w:r>
        <w:rPr>
          <w:spacing w:val="1"/>
          <w:sz w:val="28"/>
        </w:rPr>
        <w:t xml:space="preserve"> </w:t>
      </w:r>
      <w:r>
        <w:rPr>
          <w:sz w:val="28"/>
        </w:rPr>
        <w:t>и</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Белгородской</w:t>
      </w:r>
      <w:r>
        <w:rPr>
          <w:spacing w:val="1"/>
          <w:sz w:val="28"/>
        </w:rPr>
        <w:t xml:space="preserve"> </w:t>
      </w:r>
      <w:r>
        <w:rPr>
          <w:sz w:val="28"/>
        </w:rPr>
        <w:t>области</w:t>
      </w:r>
      <w:r>
        <w:rPr>
          <w:spacing w:val="1"/>
          <w:sz w:val="28"/>
        </w:rPr>
        <w:t xml:space="preserve"> </w:t>
      </w:r>
      <w:r>
        <w:rPr>
          <w:sz w:val="28"/>
        </w:rPr>
        <w:t>на</w:t>
      </w:r>
      <w:r>
        <w:rPr>
          <w:spacing w:val="1"/>
          <w:sz w:val="28"/>
        </w:rPr>
        <w:t xml:space="preserve"> </w:t>
      </w:r>
      <w:r>
        <w:rPr>
          <w:sz w:val="28"/>
        </w:rPr>
        <w:t>2013-2020гг.</w:t>
      </w:r>
      <w:r>
        <w:rPr>
          <w:spacing w:val="1"/>
          <w:sz w:val="28"/>
        </w:rPr>
        <w:t xml:space="preserve"> </w:t>
      </w:r>
      <w:r>
        <w:rPr>
          <w:sz w:val="28"/>
        </w:rPr>
        <w:t>(утверждена</w:t>
      </w:r>
      <w:r>
        <w:rPr>
          <w:spacing w:val="1"/>
          <w:sz w:val="28"/>
        </w:rPr>
        <w:t xml:space="preserve"> </w:t>
      </w:r>
      <w:r>
        <w:rPr>
          <w:sz w:val="28"/>
        </w:rPr>
        <w:t>Постановлением</w:t>
      </w:r>
      <w:r>
        <w:rPr>
          <w:spacing w:val="1"/>
          <w:sz w:val="28"/>
        </w:rPr>
        <w:t xml:space="preserve"> </w:t>
      </w:r>
      <w:r>
        <w:rPr>
          <w:sz w:val="28"/>
        </w:rPr>
        <w:t>Правительства Белгородской</w:t>
      </w:r>
      <w:r>
        <w:rPr>
          <w:spacing w:val="-1"/>
          <w:sz w:val="28"/>
        </w:rPr>
        <w:t xml:space="preserve"> </w:t>
      </w:r>
      <w:r>
        <w:rPr>
          <w:sz w:val="28"/>
        </w:rPr>
        <w:t>области</w:t>
      </w:r>
      <w:r>
        <w:rPr>
          <w:spacing w:val="-1"/>
          <w:sz w:val="28"/>
        </w:rPr>
        <w:t xml:space="preserve"> </w:t>
      </w:r>
      <w:r>
        <w:rPr>
          <w:sz w:val="28"/>
        </w:rPr>
        <w:t>от</w:t>
      </w:r>
      <w:r>
        <w:rPr>
          <w:spacing w:val="-2"/>
          <w:sz w:val="28"/>
        </w:rPr>
        <w:t xml:space="preserve"> </w:t>
      </w:r>
      <w:r>
        <w:rPr>
          <w:sz w:val="28"/>
        </w:rPr>
        <w:t>28 октября</w:t>
      </w:r>
      <w:r>
        <w:rPr>
          <w:spacing w:val="1"/>
          <w:sz w:val="28"/>
        </w:rPr>
        <w:t xml:space="preserve"> </w:t>
      </w:r>
      <w:r>
        <w:rPr>
          <w:sz w:val="28"/>
        </w:rPr>
        <w:t>2013</w:t>
      </w:r>
      <w:r>
        <w:rPr>
          <w:spacing w:val="-1"/>
          <w:sz w:val="28"/>
        </w:rPr>
        <w:t xml:space="preserve"> </w:t>
      </w:r>
      <w:r>
        <w:rPr>
          <w:sz w:val="28"/>
        </w:rPr>
        <w:t>года №</w:t>
      </w:r>
      <w:r>
        <w:rPr>
          <w:spacing w:val="-2"/>
          <w:sz w:val="28"/>
        </w:rPr>
        <w:t xml:space="preserve"> </w:t>
      </w:r>
      <w:r>
        <w:rPr>
          <w:sz w:val="28"/>
        </w:rPr>
        <w:t>431-ПП).</w:t>
      </w:r>
    </w:p>
    <w:p w:rsidR="00A448DA" w:rsidRDefault="00A448DA">
      <w:pPr>
        <w:pStyle w:val="1"/>
        <w:spacing w:before="3" w:line="240" w:lineRule="auto"/>
        <w:ind w:left="3324" w:right="1054" w:hanging="2573"/>
      </w:pPr>
    </w:p>
    <w:p w:rsidR="00877DF7" w:rsidRDefault="00A448DA">
      <w:pPr>
        <w:pStyle w:val="1"/>
        <w:spacing w:before="3" w:line="240" w:lineRule="auto"/>
        <w:ind w:left="3324" w:right="1054" w:hanging="2573"/>
      </w:pPr>
      <w:r>
        <w:lastRenderedPageBreak/>
        <w:t>1.1.2.</w:t>
      </w:r>
      <w:r>
        <w:rPr>
          <w:spacing w:val="-1"/>
        </w:rPr>
        <w:t xml:space="preserve"> </w:t>
      </w:r>
      <w:r>
        <w:t>Цели</w:t>
      </w:r>
      <w:r>
        <w:rPr>
          <w:spacing w:val="-5"/>
        </w:rPr>
        <w:t xml:space="preserve"> </w:t>
      </w:r>
      <w:r>
        <w:t>и</w:t>
      </w:r>
      <w:r>
        <w:rPr>
          <w:spacing w:val="-5"/>
        </w:rPr>
        <w:t xml:space="preserve"> </w:t>
      </w:r>
      <w:r>
        <w:t>задачи</w:t>
      </w:r>
      <w:r>
        <w:rPr>
          <w:spacing w:val="-4"/>
        </w:rPr>
        <w:t xml:space="preserve"> </w:t>
      </w:r>
      <w:r>
        <w:t>реализации</w:t>
      </w:r>
      <w:r>
        <w:rPr>
          <w:spacing w:val="-5"/>
        </w:rPr>
        <w:t xml:space="preserve"> </w:t>
      </w:r>
      <w:r>
        <w:t>основной</w:t>
      </w:r>
      <w:r>
        <w:rPr>
          <w:spacing w:val="-1"/>
        </w:rPr>
        <w:t xml:space="preserve"> </w:t>
      </w:r>
      <w:r>
        <w:t>образовательной</w:t>
      </w:r>
      <w:r>
        <w:rPr>
          <w:spacing w:val="-5"/>
        </w:rPr>
        <w:t xml:space="preserve"> </w:t>
      </w:r>
      <w:r>
        <w:t>программы</w:t>
      </w:r>
      <w:r>
        <w:rPr>
          <w:spacing w:val="-67"/>
        </w:rPr>
        <w:t xml:space="preserve"> </w:t>
      </w:r>
      <w:r>
        <w:t>основного</w:t>
      </w:r>
      <w:r>
        <w:rPr>
          <w:spacing w:val="-4"/>
        </w:rPr>
        <w:t xml:space="preserve"> </w:t>
      </w:r>
      <w:r>
        <w:t>общего</w:t>
      </w:r>
      <w:r>
        <w:rPr>
          <w:spacing w:val="1"/>
        </w:rPr>
        <w:t xml:space="preserve"> </w:t>
      </w:r>
      <w:r>
        <w:t>образования</w:t>
      </w:r>
    </w:p>
    <w:p w:rsidR="00877DF7" w:rsidRDefault="00A448DA">
      <w:pPr>
        <w:pStyle w:val="a3"/>
        <w:ind w:right="692" w:firstLine="705"/>
      </w:pPr>
      <w:r>
        <w:rPr>
          <w:b/>
        </w:rPr>
        <w:t>Целью</w:t>
      </w:r>
      <w:r>
        <w:rPr>
          <w:b/>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 является обеспечение достижения планируемых результатов</w:t>
      </w:r>
      <w:r>
        <w:rPr>
          <w:spacing w:val="-67"/>
        </w:rPr>
        <w:t xml:space="preserve"> </w:t>
      </w:r>
      <w:r>
        <w:t>выпускниками</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установленными</w:t>
      </w:r>
      <w:r>
        <w:rPr>
          <w:spacing w:val="1"/>
        </w:rPr>
        <w:t xml:space="preserve"> </w:t>
      </w:r>
      <w:r>
        <w:t>соответствующими</w:t>
      </w:r>
      <w:r>
        <w:rPr>
          <w:spacing w:val="1"/>
        </w:rPr>
        <w:t xml:space="preserve"> </w:t>
      </w:r>
      <w:r>
        <w:t>федеральным</w:t>
      </w:r>
      <w:r>
        <w:rPr>
          <w:spacing w:val="1"/>
        </w:rPr>
        <w:t xml:space="preserve"> </w:t>
      </w:r>
      <w:r>
        <w:t>государственными</w:t>
      </w:r>
      <w:r>
        <w:rPr>
          <w:spacing w:val="1"/>
        </w:rPr>
        <w:t xml:space="preserve"> </w:t>
      </w:r>
      <w:r>
        <w:t>образовательными стандартами, а также</w:t>
      </w:r>
      <w:r>
        <w:rPr>
          <w:spacing w:val="1"/>
        </w:rPr>
        <w:t xml:space="preserve"> </w:t>
      </w:r>
      <w:r>
        <w:t>становление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rPr>
          <w:spacing w:val="-1"/>
        </w:rPr>
        <w:t xml:space="preserve">учащихся с учётом индивидуальных </w:t>
      </w:r>
      <w:r>
        <w:t>склонностей, потребностей и возможностей</w:t>
      </w:r>
      <w:r>
        <w:rPr>
          <w:spacing w:val="1"/>
        </w:rPr>
        <w:t xml:space="preserve"> </w:t>
      </w:r>
      <w:r>
        <w:t>через:</w:t>
      </w:r>
    </w:p>
    <w:p w:rsidR="00877DF7" w:rsidRDefault="00A448DA" w:rsidP="003E7F07">
      <w:pPr>
        <w:pStyle w:val="a5"/>
        <w:numPr>
          <w:ilvl w:val="0"/>
          <w:numId w:val="389"/>
        </w:numPr>
        <w:tabs>
          <w:tab w:val="left" w:pos="1107"/>
        </w:tabs>
        <w:ind w:left="395" w:right="705"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школьников</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осуществлению</w:t>
      </w:r>
      <w:r>
        <w:rPr>
          <w:spacing w:val="1"/>
          <w:sz w:val="28"/>
        </w:rPr>
        <w:t xml:space="preserve"> </w:t>
      </w:r>
      <w:r>
        <w:rPr>
          <w:sz w:val="28"/>
        </w:rPr>
        <w:t>ответственного</w:t>
      </w:r>
      <w:r>
        <w:rPr>
          <w:spacing w:val="1"/>
          <w:sz w:val="28"/>
        </w:rPr>
        <w:t xml:space="preserve"> </w:t>
      </w:r>
      <w:r>
        <w:rPr>
          <w:sz w:val="28"/>
        </w:rPr>
        <w:t>выбора</w:t>
      </w:r>
      <w:r>
        <w:rPr>
          <w:spacing w:val="1"/>
          <w:sz w:val="28"/>
        </w:rPr>
        <w:t xml:space="preserve"> </w:t>
      </w:r>
      <w:r>
        <w:rPr>
          <w:sz w:val="28"/>
        </w:rPr>
        <w:t>собственной</w:t>
      </w:r>
      <w:r>
        <w:rPr>
          <w:spacing w:val="1"/>
          <w:sz w:val="28"/>
        </w:rPr>
        <w:t xml:space="preserve"> </w:t>
      </w:r>
      <w:r>
        <w:rPr>
          <w:sz w:val="28"/>
        </w:rPr>
        <w:t>индивидуальной</w:t>
      </w:r>
      <w:r>
        <w:rPr>
          <w:spacing w:val="1"/>
          <w:sz w:val="28"/>
        </w:rPr>
        <w:t xml:space="preserve"> </w:t>
      </w:r>
      <w:r>
        <w:rPr>
          <w:sz w:val="28"/>
        </w:rPr>
        <w:t>образовательной траектории через организацию образовательной деятельности</w:t>
      </w:r>
      <w:r>
        <w:rPr>
          <w:spacing w:val="1"/>
          <w:sz w:val="28"/>
        </w:rPr>
        <w:t xml:space="preserve"> </w:t>
      </w:r>
      <w:r>
        <w:rPr>
          <w:sz w:val="28"/>
        </w:rPr>
        <w:t>на</w:t>
      </w:r>
      <w:r>
        <w:rPr>
          <w:spacing w:val="1"/>
          <w:sz w:val="28"/>
        </w:rPr>
        <w:t xml:space="preserve"> </w:t>
      </w:r>
      <w:r>
        <w:rPr>
          <w:sz w:val="28"/>
        </w:rPr>
        <w:t>основе</w:t>
      </w:r>
      <w:r>
        <w:rPr>
          <w:spacing w:val="2"/>
          <w:sz w:val="28"/>
        </w:rPr>
        <w:t xml:space="preserve"> </w:t>
      </w:r>
      <w:r>
        <w:rPr>
          <w:sz w:val="28"/>
        </w:rPr>
        <w:t>деятельностного</w:t>
      </w:r>
      <w:r>
        <w:rPr>
          <w:spacing w:val="54"/>
          <w:sz w:val="28"/>
        </w:rPr>
        <w:t xml:space="preserve"> </w:t>
      </w:r>
      <w:r>
        <w:rPr>
          <w:sz w:val="28"/>
        </w:rPr>
        <w:t>принципа;</w:t>
      </w:r>
    </w:p>
    <w:p w:rsidR="00877DF7" w:rsidRDefault="00A448DA" w:rsidP="003E7F07">
      <w:pPr>
        <w:pStyle w:val="a5"/>
        <w:numPr>
          <w:ilvl w:val="0"/>
          <w:numId w:val="389"/>
        </w:numPr>
        <w:tabs>
          <w:tab w:val="left" w:pos="1107"/>
        </w:tabs>
        <w:ind w:left="395" w:right="706" w:firstLine="0"/>
        <w:rPr>
          <w:sz w:val="28"/>
        </w:rPr>
      </w:pPr>
      <w:r>
        <w:rPr>
          <w:sz w:val="28"/>
        </w:rPr>
        <w:t>развитие образовательно-воспитательной среды, формирующей ключевые</w:t>
      </w:r>
      <w:r>
        <w:rPr>
          <w:spacing w:val="1"/>
          <w:sz w:val="28"/>
        </w:rPr>
        <w:t xml:space="preserve"> </w:t>
      </w:r>
      <w:r>
        <w:rPr>
          <w:sz w:val="28"/>
        </w:rPr>
        <w:t>компетенции</w:t>
      </w:r>
      <w:r>
        <w:rPr>
          <w:spacing w:val="-1"/>
          <w:sz w:val="28"/>
        </w:rPr>
        <w:t xml:space="preserve"> </w:t>
      </w:r>
      <w:r>
        <w:rPr>
          <w:sz w:val="28"/>
        </w:rPr>
        <w:t>личности,</w:t>
      </w:r>
      <w:r>
        <w:rPr>
          <w:spacing w:val="3"/>
          <w:sz w:val="28"/>
        </w:rPr>
        <w:t xml:space="preserve"> </w:t>
      </w:r>
      <w:r>
        <w:rPr>
          <w:sz w:val="28"/>
        </w:rPr>
        <w:t>активную</w:t>
      </w:r>
      <w:r>
        <w:rPr>
          <w:spacing w:val="-2"/>
          <w:sz w:val="28"/>
        </w:rPr>
        <w:t xml:space="preserve"> </w:t>
      </w:r>
      <w:r>
        <w:rPr>
          <w:sz w:val="28"/>
        </w:rPr>
        <w:t>социальную</w:t>
      </w:r>
      <w:r>
        <w:rPr>
          <w:spacing w:val="-1"/>
          <w:sz w:val="28"/>
        </w:rPr>
        <w:t xml:space="preserve"> </w:t>
      </w:r>
      <w:r>
        <w:rPr>
          <w:sz w:val="28"/>
        </w:rPr>
        <w:t>адаптацию</w:t>
      </w:r>
      <w:r>
        <w:rPr>
          <w:spacing w:val="-1"/>
          <w:sz w:val="28"/>
        </w:rPr>
        <w:t xml:space="preserve"> </w:t>
      </w:r>
      <w:r>
        <w:rPr>
          <w:sz w:val="28"/>
        </w:rPr>
        <w:t>в</w:t>
      </w:r>
      <w:r>
        <w:rPr>
          <w:spacing w:val="-6"/>
          <w:sz w:val="28"/>
        </w:rPr>
        <w:t xml:space="preserve"> </w:t>
      </w:r>
      <w:r>
        <w:rPr>
          <w:sz w:val="28"/>
        </w:rPr>
        <w:t>обществе;</w:t>
      </w:r>
    </w:p>
    <w:p w:rsidR="00877DF7" w:rsidRDefault="00A448DA" w:rsidP="003E7F07">
      <w:pPr>
        <w:pStyle w:val="a5"/>
        <w:numPr>
          <w:ilvl w:val="0"/>
          <w:numId w:val="389"/>
        </w:numPr>
        <w:tabs>
          <w:tab w:val="left" w:pos="1107"/>
        </w:tabs>
        <w:ind w:left="395" w:right="704" w:firstLine="0"/>
        <w:rPr>
          <w:sz w:val="28"/>
        </w:rPr>
      </w:pPr>
      <w:r>
        <w:rPr>
          <w:sz w:val="28"/>
        </w:rPr>
        <w:t>обеспечение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достижению</w:t>
      </w:r>
      <w:r>
        <w:rPr>
          <w:spacing w:val="1"/>
          <w:sz w:val="28"/>
        </w:rPr>
        <w:t xml:space="preserve"> </w:t>
      </w:r>
      <w:r>
        <w:rPr>
          <w:sz w:val="28"/>
        </w:rPr>
        <w:t>выпускником</w:t>
      </w:r>
      <w:r>
        <w:rPr>
          <w:spacing w:val="1"/>
          <w:sz w:val="28"/>
        </w:rPr>
        <w:t xml:space="preserve"> </w:t>
      </w:r>
      <w:r>
        <w:rPr>
          <w:sz w:val="28"/>
        </w:rPr>
        <w:t>9</w:t>
      </w:r>
      <w:r>
        <w:rPr>
          <w:spacing w:val="1"/>
          <w:sz w:val="28"/>
        </w:rPr>
        <w:t xml:space="preserve"> </w:t>
      </w:r>
      <w:r>
        <w:rPr>
          <w:sz w:val="28"/>
        </w:rPr>
        <w:t>класса</w:t>
      </w:r>
      <w:r>
        <w:rPr>
          <w:spacing w:val="1"/>
          <w:sz w:val="28"/>
        </w:rPr>
        <w:t xml:space="preserve"> </w:t>
      </w:r>
      <w:r>
        <w:rPr>
          <w:sz w:val="28"/>
        </w:rPr>
        <w:t>целевых</w:t>
      </w:r>
      <w:r>
        <w:rPr>
          <w:spacing w:val="1"/>
          <w:sz w:val="28"/>
        </w:rPr>
        <w:t xml:space="preserve"> </w:t>
      </w:r>
      <w:r>
        <w:rPr>
          <w:sz w:val="28"/>
        </w:rPr>
        <w:t>установок,</w:t>
      </w:r>
      <w:r>
        <w:rPr>
          <w:spacing w:val="1"/>
          <w:sz w:val="28"/>
        </w:rPr>
        <w:t xml:space="preserve"> </w:t>
      </w:r>
      <w:r>
        <w:rPr>
          <w:sz w:val="28"/>
        </w:rPr>
        <w:t>знаний,</w:t>
      </w:r>
      <w:r>
        <w:rPr>
          <w:spacing w:val="1"/>
          <w:sz w:val="28"/>
        </w:rPr>
        <w:t xml:space="preserve"> </w:t>
      </w:r>
      <w:r>
        <w:rPr>
          <w:sz w:val="28"/>
        </w:rPr>
        <w:t>умений,</w:t>
      </w:r>
      <w:r>
        <w:rPr>
          <w:spacing w:val="1"/>
          <w:sz w:val="28"/>
        </w:rPr>
        <w:t xml:space="preserve"> </w:t>
      </w:r>
      <w:r>
        <w:rPr>
          <w:sz w:val="28"/>
        </w:rPr>
        <w:t>навыков,</w:t>
      </w:r>
      <w:r>
        <w:rPr>
          <w:spacing w:val="1"/>
          <w:sz w:val="28"/>
        </w:rPr>
        <w:t xml:space="preserve"> </w:t>
      </w:r>
      <w:r>
        <w:rPr>
          <w:sz w:val="28"/>
        </w:rPr>
        <w:t>компетенций</w:t>
      </w:r>
      <w:r>
        <w:rPr>
          <w:spacing w:val="1"/>
          <w:sz w:val="28"/>
        </w:rPr>
        <w:t xml:space="preserve"> </w:t>
      </w:r>
      <w:r>
        <w:rPr>
          <w:sz w:val="28"/>
        </w:rPr>
        <w:t>и</w:t>
      </w:r>
      <w:r>
        <w:rPr>
          <w:spacing w:val="1"/>
          <w:sz w:val="28"/>
        </w:rPr>
        <w:t xml:space="preserve"> </w:t>
      </w:r>
      <w:r>
        <w:rPr>
          <w:sz w:val="28"/>
        </w:rPr>
        <w:t>компетентностей,</w:t>
      </w:r>
      <w:r>
        <w:rPr>
          <w:spacing w:val="1"/>
          <w:sz w:val="28"/>
        </w:rPr>
        <w:t xml:space="preserve"> </w:t>
      </w:r>
      <w:r>
        <w:rPr>
          <w:sz w:val="28"/>
        </w:rPr>
        <w:t>определяемых</w:t>
      </w:r>
      <w:r>
        <w:rPr>
          <w:spacing w:val="1"/>
          <w:sz w:val="28"/>
        </w:rPr>
        <w:t xml:space="preserve"> </w:t>
      </w:r>
      <w:r>
        <w:rPr>
          <w:sz w:val="28"/>
        </w:rPr>
        <w:t>личностными,</w:t>
      </w:r>
      <w:r>
        <w:rPr>
          <w:spacing w:val="1"/>
          <w:sz w:val="28"/>
        </w:rPr>
        <w:t xml:space="preserve"> </w:t>
      </w:r>
      <w:r>
        <w:rPr>
          <w:sz w:val="28"/>
        </w:rPr>
        <w:t>семейными,</w:t>
      </w:r>
      <w:r>
        <w:rPr>
          <w:spacing w:val="1"/>
          <w:sz w:val="28"/>
        </w:rPr>
        <w:t xml:space="preserve"> </w:t>
      </w:r>
      <w:r>
        <w:rPr>
          <w:sz w:val="28"/>
        </w:rPr>
        <w:t>общественными,</w:t>
      </w:r>
      <w:r>
        <w:rPr>
          <w:spacing w:val="1"/>
          <w:sz w:val="28"/>
        </w:rPr>
        <w:t xml:space="preserve"> </w:t>
      </w:r>
      <w:r>
        <w:rPr>
          <w:sz w:val="28"/>
        </w:rPr>
        <w:t>государственными</w:t>
      </w:r>
      <w:r>
        <w:rPr>
          <w:spacing w:val="1"/>
          <w:sz w:val="28"/>
        </w:rPr>
        <w:t xml:space="preserve"> </w:t>
      </w:r>
      <w:r>
        <w:rPr>
          <w:sz w:val="28"/>
        </w:rPr>
        <w:t>потребностями</w:t>
      </w:r>
      <w:r>
        <w:rPr>
          <w:spacing w:val="1"/>
          <w:sz w:val="28"/>
        </w:rPr>
        <w:t xml:space="preserve"> </w:t>
      </w:r>
      <w:r>
        <w:rPr>
          <w:sz w:val="28"/>
        </w:rPr>
        <w:t>и</w:t>
      </w:r>
      <w:r>
        <w:rPr>
          <w:spacing w:val="1"/>
          <w:sz w:val="28"/>
        </w:rPr>
        <w:t xml:space="preserve"> </w:t>
      </w:r>
      <w:r>
        <w:rPr>
          <w:sz w:val="28"/>
        </w:rPr>
        <w:t>возможностями</w:t>
      </w:r>
      <w:r>
        <w:rPr>
          <w:spacing w:val="1"/>
          <w:sz w:val="28"/>
        </w:rPr>
        <w:t xml:space="preserve"> </w:t>
      </w:r>
      <w:r>
        <w:rPr>
          <w:sz w:val="28"/>
        </w:rPr>
        <w:t>обучающегося</w:t>
      </w:r>
      <w:r>
        <w:rPr>
          <w:spacing w:val="1"/>
          <w:sz w:val="28"/>
        </w:rPr>
        <w:t xml:space="preserve"> </w:t>
      </w:r>
      <w:r>
        <w:rPr>
          <w:sz w:val="28"/>
        </w:rPr>
        <w:t>среднего</w:t>
      </w:r>
      <w:r>
        <w:rPr>
          <w:spacing w:val="1"/>
          <w:sz w:val="28"/>
        </w:rPr>
        <w:t xml:space="preserve"> </w:t>
      </w:r>
      <w:r>
        <w:rPr>
          <w:sz w:val="28"/>
        </w:rPr>
        <w:t>школьного возраста, индивидуальными особенностями его развития и состояния</w:t>
      </w:r>
      <w:r>
        <w:rPr>
          <w:spacing w:val="1"/>
          <w:sz w:val="28"/>
        </w:rPr>
        <w:t xml:space="preserve"> </w:t>
      </w:r>
      <w:r>
        <w:rPr>
          <w:sz w:val="28"/>
        </w:rPr>
        <w:t>здоровья.</w:t>
      </w:r>
    </w:p>
    <w:p w:rsidR="00877DF7" w:rsidRDefault="00A448DA">
      <w:pPr>
        <w:pStyle w:val="a3"/>
        <w:ind w:right="703" w:firstLine="307"/>
        <w:rPr>
          <w:b/>
        </w:rPr>
      </w:pPr>
      <w:r>
        <w:t>Достижение</w:t>
      </w:r>
      <w:r>
        <w:rPr>
          <w:spacing w:val="1"/>
        </w:rPr>
        <w:t xml:space="preserve"> </w:t>
      </w:r>
      <w:r>
        <w:t>поставленных</w:t>
      </w:r>
      <w:r>
        <w:rPr>
          <w:spacing w:val="1"/>
        </w:rPr>
        <w:t xml:space="preserve"> </w:t>
      </w:r>
      <w:r>
        <w:t>целей</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1"/>
        </w:rPr>
        <w:t xml:space="preserve"> </w:t>
      </w:r>
      <w:r>
        <w:rPr>
          <w:b/>
        </w:rPr>
        <w:t>задач:</w:t>
      </w:r>
    </w:p>
    <w:p w:rsidR="00877DF7" w:rsidRDefault="00A448DA" w:rsidP="003E7F07">
      <w:pPr>
        <w:pStyle w:val="a5"/>
        <w:numPr>
          <w:ilvl w:val="0"/>
          <w:numId w:val="388"/>
        </w:numPr>
        <w:tabs>
          <w:tab w:val="left" w:pos="679"/>
        </w:tabs>
        <w:ind w:left="395" w:right="706" w:firstLine="0"/>
        <w:rPr>
          <w:sz w:val="28"/>
        </w:rPr>
      </w:pPr>
      <w:r>
        <w:rPr>
          <w:sz w:val="28"/>
        </w:rPr>
        <w:t>Обеспечение соответствия основной образовательной программы требованиям</w:t>
      </w:r>
      <w:r>
        <w:rPr>
          <w:spacing w:val="-67"/>
          <w:sz w:val="28"/>
        </w:rPr>
        <w:t xml:space="preserve"> </w:t>
      </w:r>
      <w:r>
        <w:rPr>
          <w:sz w:val="28"/>
        </w:rPr>
        <w:t>Федерального государственного образовательного стандарта основного общего</w:t>
      </w:r>
      <w:r>
        <w:rPr>
          <w:spacing w:val="1"/>
          <w:sz w:val="28"/>
        </w:rPr>
        <w:t xml:space="preserve"> </w:t>
      </w:r>
      <w:r>
        <w:rPr>
          <w:sz w:val="28"/>
        </w:rPr>
        <w:t>образования</w:t>
      </w:r>
      <w:r>
        <w:rPr>
          <w:spacing w:val="2"/>
          <w:sz w:val="28"/>
        </w:rPr>
        <w:t xml:space="preserve"> </w:t>
      </w:r>
      <w:r>
        <w:rPr>
          <w:sz w:val="28"/>
        </w:rPr>
        <w:t>(ФГОС</w:t>
      </w:r>
      <w:r>
        <w:rPr>
          <w:spacing w:val="3"/>
          <w:sz w:val="28"/>
        </w:rPr>
        <w:t xml:space="preserve"> </w:t>
      </w:r>
      <w:r>
        <w:rPr>
          <w:sz w:val="28"/>
        </w:rPr>
        <w:t>ООО).</w:t>
      </w:r>
    </w:p>
    <w:p w:rsidR="00877DF7" w:rsidRDefault="00A448DA" w:rsidP="003E7F07">
      <w:pPr>
        <w:pStyle w:val="a5"/>
        <w:numPr>
          <w:ilvl w:val="0"/>
          <w:numId w:val="388"/>
        </w:numPr>
        <w:tabs>
          <w:tab w:val="left" w:pos="607"/>
        </w:tabs>
        <w:ind w:left="395" w:right="703" w:firstLine="0"/>
        <w:rPr>
          <w:sz w:val="26"/>
        </w:rPr>
      </w:pPr>
      <w:r>
        <w:rPr>
          <w:sz w:val="28"/>
        </w:rPr>
        <w:t>Достижение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всеми</w:t>
      </w:r>
      <w:r>
        <w:rPr>
          <w:spacing w:val="1"/>
          <w:sz w:val="28"/>
        </w:rPr>
        <w:t xml:space="preserve"> </w:t>
      </w:r>
      <w:r>
        <w:rPr>
          <w:sz w:val="28"/>
        </w:rPr>
        <w:t>учащимися,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детьми-инвалидами</w:t>
      </w:r>
      <w:r>
        <w:rPr>
          <w:spacing w:val="-2"/>
          <w:sz w:val="28"/>
        </w:rPr>
        <w:t xml:space="preserve"> </w:t>
      </w:r>
      <w:r>
        <w:rPr>
          <w:sz w:val="28"/>
        </w:rPr>
        <w:t>и</w:t>
      </w:r>
      <w:r>
        <w:rPr>
          <w:spacing w:val="-1"/>
          <w:sz w:val="28"/>
        </w:rPr>
        <w:t xml:space="preserve"> </w:t>
      </w:r>
      <w:r>
        <w:rPr>
          <w:sz w:val="28"/>
        </w:rPr>
        <w:t>детьми</w:t>
      </w:r>
      <w:r>
        <w:rPr>
          <w:spacing w:val="-1"/>
          <w:sz w:val="28"/>
        </w:rPr>
        <w:t xml:space="preserve"> </w:t>
      </w:r>
      <w:r>
        <w:rPr>
          <w:sz w:val="28"/>
        </w:rPr>
        <w:t>с ограниченными</w:t>
      </w:r>
      <w:r>
        <w:rPr>
          <w:spacing w:val="-1"/>
          <w:sz w:val="28"/>
        </w:rPr>
        <w:t xml:space="preserve"> </w:t>
      </w:r>
      <w:r>
        <w:rPr>
          <w:sz w:val="28"/>
        </w:rPr>
        <w:t>возможностями</w:t>
      </w:r>
      <w:r>
        <w:rPr>
          <w:spacing w:val="-1"/>
          <w:sz w:val="28"/>
        </w:rPr>
        <w:t xml:space="preserve"> </w:t>
      </w:r>
      <w:r>
        <w:rPr>
          <w:sz w:val="28"/>
        </w:rPr>
        <w:t>здоровья.</w:t>
      </w:r>
    </w:p>
    <w:p w:rsidR="00877DF7" w:rsidRPr="00A448DA" w:rsidRDefault="00A448DA" w:rsidP="003E7F07">
      <w:pPr>
        <w:pStyle w:val="a5"/>
        <w:numPr>
          <w:ilvl w:val="0"/>
          <w:numId w:val="388"/>
        </w:numPr>
        <w:tabs>
          <w:tab w:val="left" w:pos="963"/>
        </w:tabs>
        <w:spacing w:before="76" w:line="322" w:lineRule="exact"/>
        <w:ind w:left="962" w:right="957" w:hanging="568"/>
        <w:rPr>
          <w:sz w:val="28"/>
          <w:szCs w:val="28"/>
        </w:rPr>
      </w:pPr>
      <w:r w:rsidRPr="00A448DA">
        <w:rPr>
          <w:sz w:val="28"/>
        </w:rPr>
        <w:t>Обеспечение</w:t>
      </w:r>
      <w:r w:rsidRPr="00A448DA">
        <w:rPr>
          <w:spacing w:val="81"/>
          <w:sz w:val="28"/>
        </w:rPr>
        <w:t xml:space="preserve"> </w:t>
      </w:r>
      <w:r w:rsidRPr="00A448DA">
        <w:rPr>
          <w:sz w:val="28"/>
        </w:rPr>
        <w:t xml:space="preserve">преемственности  </w:t>
      </w:r>
      <w:r w:rsidRPr="00A448DA">
        <w:rPr>
          <w:spacing w:val="8"/>
          <w:sz w:val="28"/>
        </w:rPr>
        <w:t xml:space="preserve"> </w:t>
      </w:r>
      <w:r w:rsidRPr="00A448DA">
        <w:rPr>
          <w:sz w:val="28"/>
        </w:rPr>
        <w:t xml:space="preserve">начального  </w:t>
      </w:r>
      <w:r w:rsidRPr="00A448DA">
        <w:rPr>
          <w:spacing w:val="8"/>
          <w:sz w:val="28"/>
        </w:rPr>
        <w:t xml:space="preserve"> </w:t>
      </w:r>
      <w:r w:rsidRPr="00A448DA">
        <w:rPr>
          <w:sz w:val="28"/>
        </w:rPr>
        <w:t xml:space="preserve">общего,  </w:t>
      </w:r>
      <w:r w:rsidRPr="00A448DA">
        <w:rPr>
          <w:spacing w:val="10"/>
          <w:sz w:val="28"/>
        </w:rPr>
        <w:t xml:space="preserve"> </w:t>
      </w:r>
      <w:r w:rsidRPr="00A448DA">
        <w:rPr>
          <w:sz w:val="28"/>
        </w:rPr>
        <w:t xml:space="preserve">основного  </w:t>
      </w:r>
      <w:r w:rsidRPr="00A448DA">
        <w:rPr>
          <w:spacing w:val="8"/>
          <w:sz w:val="28"/>
        </w:rPr>
        <w:t xml:space="preserve"> </w:t>
      </w:r>
      <w:r w:rsidRPr="00A448DA">
        <w:rPr>
          <w:sz w:val="28"/>
          <w:szCs w:val="28"/>
        </w:rPr>
        <w:t>общего</w:t>
      </w:r>
      <w:r w:rsidRPr="00A448DA">
        <w:rPr>
          <w:spacing w:val="-3"/>
          <w:sz w:val="28"/>
          <w:szCs w:val="28"/>
        </w:rPr>
        <w:t xml:space="preserve"> </w:t>
      </w:r>
      <w:r w:rsidRPr="00A448DA">
        <w:rPr>
          <w:sz w:val="28"/>
          <w:szCs w:val="28"/>
        </w:rPr>
        <w:t>образования.</w:t>
      </w:r>
    </w:p>
    <w:p w:rsidR="00877DF7" w:rsidRDefault="00A448DA" w:rsidP="003E7F07">
      <w:pPr>
        <w:pStyle w:val="a5"/>
        <w:numPr>
          <w:ilvl w:val="0"/>
          <w:numId w:val="388"/>
        </w:numPr>
        <w:tabs>
          <w:tab w:val="left" w:pos="963"/>
        </w:tabs>
        <w:ind w:left="395" w:right="705" w:firstLine="0"/>
        <w:rPr>
          <w:sz w:val="24"/>
        </w:rPr>
      </w:pPr>
      <w:r>
        <w:rPr>
          <w:sz w:val="28"/>
        </w:rPr>
        <w:t>Расширение</w:t>
      </w:r>
      <w:r>
        <w:rPr>
          <w:spacing w:val="1"/>
          <w:sz w:val="28"/>
        </w:rPr>
        <w:t xml:space="preserve"> </w:t>
      </w:r>
      <w:r>
        <w:rPr>
          <w:sz w:val="28"/>
        </w:rPr>
        <w:t>возможности</w:t>
      </w:r>
      <w:r>
        <w:rPr>
          <w:spacing w:val="1"/>
          <w:sz w:val="28"/>
        </w:rPr>
        <w:t xml:space="preserve"> </w:t>
      </w:r>
      <w:r>
        <w:rPr>
          <w:sz w:val="28"/>
        </w:rPr>
        <w:t>выбора</w:t>
      </w:r>
      <w:r>
        <w:rPr>
          <w:spacing w:val="1"/>
          <w:sz w:val="28"/>
        </w:rPr>
        <w:t xml:space="preserve"> </w:t>
      </w:r>
      <w:r>
        <w:rPr>
          <w:sz w:val="28"/>
        </w:rPr>
        <w:t>и</w:t>
      </w:r>
      <w:r>
        <w:rPr>
          <w:spacing w:val="1"/>
          <w:sz w:val="28"/>
        </w:rPr>
        <w:t xml:space="preserve"> </w:t>
      </w:r>
      <w:r>
        <w:rPr>
          <w:sz w:val="28"/>
        </w:rPr>
        <w:t>определения</w:t>
      </w:r>
      <w:r>
        <w:rPr>
          <w:spacing w:val="1"/>
          <w:sz w:val="28"/>
        </w:rPr>
        <w:t xml:space="preserve"> </w:t>
      </w:r>
      <w:r>
        <w:rPr>
          <w:sz w:val="28"/>
        </w:rPr>
        <w:t>каждым</w:t>
      </w:r>
      <w:r>
        <w:rPr>
          <w:spacing w:val="1"/>
          <w:sz w:val="28"/>
        </w:rPr>
        <w:t xml:space="preserve"> </w:t>
      </w:r>
      <w:r>
        <w:rPr>
          <w:sz w:val="28"/>
        </w:rPr>
        <w:t>школьником</w:t>
      </w:r>
      <w:r>
        <w:rPr>
          <w:spacing w:val="1"/>
          <w:sz w:val="28"/>
        </w:rPr>
        <w:t xml:space="preserve"> </w:t>
      </w:r>
      <w:r>
        <w:rPr>
          <w:sz w:val="28"/>
        </w:rPr>
        <w:t>необходимого</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через</w:t>
      </w:r>
      <w:r>
        <w:rPr>
          <w:spacing w:val="1"/>
          <w:sz w:val="28"/>
        </w:rPr>
        <w:t xml:space="preserve"> </w:t>
      </w:r>
      <w:r>
        <w:rPr>
          <w:sz w:val="28"/>
        </w:rPr>
        <w:t>организацию</w:t>
      </w:r>
      <w:r>
        <w:rPr>
          <w:spacing w:val="1"/>
          <w:sz w:val="28"/>
        </w:rPr>
        <w:t xml:space="preserve"> </w:t>
      </w:r>
      <w:r>
        <w:rPr>
          <w:sz w:val="28"/>
        </w:rPr>
        <w:t>предпрофильной</w:t>
      </w:r>
      <w:r>
        <w:rPr>
          <w:spacing w:val="1"/>
          <w:sz w:val="28"/>
        </w:rPr>
        <w:t xml:space="preserve"> </w:t>
      </w:r>
      <w:r>
        <w:rPr>
          <w:sz w:val="28"/>
        </w:rPr>
        <w:t>подготовки.</w:t>
      </w:r>
    </w:p>
    <w:p w:rsidR="00877DF7" w:rsidRDefault="00A448DA" w:rsidP="003E7F07">
      <w:pPr>
        <w:pStyle w:val="a5"/>
        <w:numPr>
          <w:ilvl w:val="0"/>
          <w:numId w:val="388"/>
        </w:numPr>
        <w:tabs>
          <w:tab w:val="left" w:pos="963"/>
        </w:tabs>
        <w:ind w:left="395" w:right="702" w:firstLine="0"/>
        <w:rPr>
          <w:sz w:val="24"/>
        </w:rPr>
      </w:pPr>
      <w:r>
        <w:rPr>
          <w:sz w:val="28"/>
        </w:rPr>
        <w:t>Повышение</w:t>
      </w:r>
      <w:r>
        <w:rPr>
          <w:spacing w:val="1"/>
          <w:sz w:val="28"/>
        </w:rPr>
        <w:t xml:space="preserve"> </w:t>
      </w:r>
      <w:r>
        <w:rPr>
          <w:sz w:val="28"/>
        </w:rPr>
        <w:t>мотивации</w:t>
      </w:r>
      <w:r>
        <w:rPr>
          <w:spacing w:val="1"/>
          <w:sz w:val="28"/>
        </w:rPr>
        <w:t xml:space="preserve"> </w:t>
      </w:r>
      <w:r>
        <w:rPr>
          <w:sz w:val="28"/>
        </w:rPr>
        <w:t>обучения</w:t>
      </w:r>
      <w:r>
        <w:rPr>
          <w:spacing w:val="1"/>
          <w:sz w:val="28"/>
        </w:rPr>
        <w:t xml:space="preserve"> </w:t>
      </w:r>
      <w:r>
        <w:rPr>
          <w:sz w:val="28"/>
        </w:rPr>
        <w:t>школьников</w:t>
      </w:r>
      <w:r>
        <w:rPr>
          <w:spacing w:val="1"/>
          <w:sz w:val="28"/>
        </w:rPr>
        <w:t xml:space="preserve"> </w:t>
      </w:r>
      <w:r>
        <w:rPr>
          <w:sz w:val="28"/>
        </w:rPr>
        <w:t>через</w:t>
      </w:r>
      <w:r>
        <w:rPr>
          <w:spacing w:val="1"/>
          <w:sz w:val="28"/>
        </w:rPr>
        <w:t xml:space="preserve"> </w:t>
      </w:r>
      <w:r>
        <w:rPr>
          <w:sz w:val="28"/>
        </w:rPr>
        <w:t>активизацию</w:t>
      </w:r>
      <w:r>
        <w:rPr>
          <w:spacing w:val="1"/>
          <w:sz w:val="28"/>
        </w:rPr>
        <w:t xml:space="preserve"> </w:t>
      </w:r>
      <w:r>
        <w:rPr>
          <w:sz w:val="28"/>
        </w:rPr>
        <w:t>познавательной</w:t>
      </w:r>
      <w:r>
        <w:rPr>
          <w:spacing w:val="-6"/>
          <w:sz w:val="28"/>
        </w:rPr>
        <w:t xml:space="preserve"> </w:t>
      </w:r>
      <w:r>
        <w:rPr>
          <w:sz w:val="28"/>
        </w:rPr>
        <w:t>деятельности,</w:t>
      </w:r>
      <w:r>
        <w:rPr>
          <w:spacing w:val="-2"/>
          <w:sz w:val="28"/>
        </w:rPr>
        <w:t xml:space="preserve"> </w:t>
      </w:r>
      <w:r>
        <w:rPr>
          <w:sz w:val="28"/>
        </w:rPr>
        <w:t>развитие</w:t>
      </w:r>
      <w:r>
        <w:rPr>
          <w:spacing w:val="1"/>
          <w:sz w:val="28"/>
        </w:rPr>
        <w:t xml:space="preserve"> </w:t>
      </w:r>
      <w:r>
        <w:rPr>
          <w:sz w:val="28"/>
        </w:rPr>
        <w:t>общих</w:t>
      </w:r>
      <w:r>
        <w:rPr>
          <w:spacing w:val="-9"/>
          <w:sz w:val="28"/>
        </w:rPr>
        <w:t xml:space="preserve"> </w:t>
      </w:r>
      <w:r>
        <w:rPr>
          <w:sz w:val="28"/>
        </w:rPr>
        <w:t>и</w:t>
      </w:r>
      <w:r>
        <w:rPr>
          <w:spacing w:val="-5"/>
          <w:sz w:val="28"/>
        </w:rPr>
        <w:t xml:space="preserve"> </w:t>
      </w:r>
      <w:r>
        <w:rPr>
          <w:sz w:val="28"/>
        </w:rPr>
        <w:t>индивидуальных</w:t>
      </w:r>
      <w:r>
        <w:rPr>
          <w:spacing w:val="-9"/>
          <w:sz w:val="28"/>
        </w:rPr>
        <w:t xml:space="preserve"> </w:t>
      </w:r>
      <w:r>
        <w:rPr>
          <w:sz w:val="28"/>
        </w:rPr>
        <w:t>способностей.</w:t>
      </w:r>
    </w:p>
    <w:p w:rsidR="00877DF7" w:rsidRDefault="00A448DA" w:rsidP="003E7F07">
      <w:pPr>
        <w:pStyle w:val="a5"/>
        <w:numPr>
          <w:ilvl w:val="0"/>
          <w:numId w:val="388"/>
        </w:numPr>
        <w:tabs>
          <w:tab w:val="left" w:pos="963"/>
        </w:tabs>
        <w:ind w:left="395" w:right="701" w:firstLine="0"/>
        <w:rPr>
          <w:sz w:val="24"/>
        </w:rPr>
      </w:pPr>
      <w:r>
        <w:rPr>
          <w:sz w:val="28"/>
        </w:rPr>
        <w:t>Развитие у учащихся способности занимать исследовательскую позицию,</w:t>
      </w:r>
      <w:r>
        <w:rPr>
          <w:spacing w:val="1"/>
          <w:sz w:val="28"/>
        </w:rPr>
        <w:t xml:space="preserve"> </w:t>
      </w:r>
      <w:r>
        <w:rPr>
          <w:sz w:val="28"/>
        </w:rPr>
        <w:t>самостоятельно</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достигать</w:t>
      </w:r>
      <w:r>
        <w:rPr>
          <w:spacing w:val="1"/>
          <w:sz w:val="28"/>
        </w:rPr>
        <w:t xml:space="preserve"> </w:t>
      </w:r>
      <w:r>
        <w:rPr>
          <w:sz w:val="28"/>
        </w:rPr>
        <w:t>цели</w:t>
      </w:r>
      <w:r>
        <w:rPr>
          <w:spacing w:val="1"/>
          <w:sz w:val="28"/>
        </w:rPr>
        <w:t xml:space="preserve"> </w:t>
      </w:r>
      <w:r>
        <w:rPr>
          <w:sz w:val="28"/>
        </w:rPr>
        <w:t>в</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применения</w:t>
      </w:r>
      <w:r>
        <w:rPr>
          <w:spacing w:val="1"/>
          <w:sz w:val="28"/>
        </w:rPr>
        <w:t xml:space="preserve"> </w:t>
      </w:r>
      <w:r>
        <w:rPr>
          <w:sz w:val="28"/>
        </w:rPr>
        <w:t>элементов</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предметов</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и</w:t>
      </w:r>
      <w:r>
        <w:rPr>
          <w:spacing w:val="1"/>
          <w:sz w:val="28"/>
        </w:rPr>
        <w:t xml:space="preserve"> </w:t>
      </w:r>
      <w:r>
        <w:rPr>
          <w:sz w:val="28"/>
        </w:rPr>
        <w:t>системы</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вовлечение</w:t>
      </w:r>
      <w:r>
        <w:rPr>
          <w:spacing w:val="1"/>
          <w:sz w:val="28"/>
        </w:rPr>
        <w:t xml:space="preserve"> </w:t>
      </w:r>
      <w:r>
        <w:rPr>
          <w:sz w:val="28"/>
        </w:rPr>
        <w:t>в</w:t>
      </w:r>
      <w:r>
        <w:rPr>
          <w:spacing w:val="1"/>
          <w:sz w:val="28"/>
        </w:rPr>
        <w:t xml:space="preserve"> </w:t>
      </w:r>
      <w:r>
        <w:rPr>
          <w:sz w:val="28"/>
        </w:rPr>
        <w:t>социальное</w:t>
      </w:r>
      <w:r>
        <w:rPr>
          <w:spacing w:val="1"/>
          <w:sz w:val="28"/>
        </w:rPr>
        <w:t xml:space="preserve"> </w:t>
      </w:r>
      <w:r>
        <w:rPr>
          <w:sz w:val="28"/>
        </w:rPr>
        <w:t>и</w:t>
      </w:r>
      <w:r>
        <w:rPr>
          <w:spacing w:val="5"/>
          <w:sz w:val="28"/>
        </w:rPr>
        <w:t xml:space="preserve"> </w:t>
      </w:r>
      <w:r>
        <w:rPr>
          <w:sz w:val="28"/>
        </w:rPr>
        <w:t>учебно-исследовательское</w:t>
      </w:r>
      <w:r>
        <w:rPr>
          <w:spacing w:val="2"/>
          <w:sz w:val="28"/>
        </w:rPr>
        <w:t xml:space="preserve"> </w:t>
      </w:r>
      <w:r>
        <w:rPr>
          <w:sz w:val="28"/>
        </w:rPr>
        <w:t>проектирование.</w:t>
      </w:r>
    </w:p>
    <w:p w:rsidR="00877DF7" w:rsidRDefault="00A448DA" w:rsidP="003E7F07">
      <w:pPr>
        <w:pStyle w:val="a5"/>
        <w:numPr>
          <w:ilvl w:val="0"/>
          <w:numId w:val="388"/>
        </w:numPr>
        <w:tabs>
          <w:tab w:val="left" w:pos="963"/>
        </w:tabs>
        <w:spacing w:before="1" w:line="322" w:lineRule="exact"/>
        <w:ind w:left="962" w:hanging="568"/>
        <w:rPr>
          <w:sz w:val="24"/>
        </w:rPr>
      </w:pPr>
      <w:r>
        <w:rPr>
          <w:sz w:val="28"/>
        </w:rPr>
        <w:t>Создание</w:t>
      </w:r>
      <w:r>
        <w:rPr>
          <w:spacing w:val="-5"/>
          <w:sz w:val="28"/>
        </w:rPr>
        <w:t xml:space="preserve"> </w:t>
      </w:r>
      <w:r>
        <w:rPr>
          <w:sz w:val="28"/>
        </w:rPr>
        <w:t>условий</w:t>
      </w:r>
      <w:r>
        <w:rPr>
          <w:spacing w:val="-6"/>
          <w:sz w:val="28"/>
        </w:rPr>
        <w:t xml:space="preserve"> </w:t>
      </w:r>
      <w:r>
        <w:rPr>
          <w:sz w:val="28"/>
        </w:rPr>
        <w:t>для</w:t>
      </w:r>
      <w:r>
        <w:rPr>
          <w:spacing w:val="-4"/>
          <w:sz w:val="28"/>
        </w:rPr>
        <w:t xml:space="preserve"> </w:t>
      </w:r>
      <w:r>
        <w:rPr>
          <w:sz w:val="28"/>
        </w:rPr>
        <w:t>организации</w:t>
      </w:r>
      <w:r>
        <w:rPr>
          <w:spacing w:val="-6"/>
          <w:sz w:val="28"/>
        </w:rPr>
        <w:t xml:space="preserve"> </w:t>
      </w:r>
      <w:r>
        <w:rPr>
          <w:sz w:val="28"/>
        </w:rPr>
        <w:t>внеурочной</w:t>
      </w:r>
      <w:r>
        <w:rPr>
          <w:spacing w:val="-4"/>
          <w:sz w:val="28"/>
        </w:rPr>
        <w:t xml:space="preserve"> </w:t>
      </w:r>
      <w:r>
        <w:rPr>
          <w:sz w:val="28"/>
        </w:rPr>
        <w:t>деятельности.</w:t>
      </w:r>
    </w:p>
    <w:p w:rsidR="00877DF7" w:rsidRDefault="00A448DA" w:rsidP="003E7F07">
      <w:pPr>
        <w:pStyle w:val="a5"/>
        <w:numPr>
          <w:ilvl w:val="0"/>
          <w:numId w:val="388"/>
        </w:numPr>
        <w:tabs>
          <w:tab w:val="left" w:pos="963"/>
        </w:tabs>
        <w:ind w:left="395" w:right="708" w:firstLine="0"/>
        <w:rPr>
          <w:sz w:val="24"/>
        </w:rPr>
      </w:pPr>
      <w:r>
        <w:rPr>
          <w:sz w:val="28"/>
        </w:rPr>
        <w:t>Участие</w:t>
      </w:r>
      <w:r>
        <w:rPr>
          <w:spacing w:val="1"/>
          <w:sz w:val="28"/>
        </w:rPr>
        <w:t xml:space="preserve"> </w:t>
      </w:r>
      <w:r>
        <w:rPr>
          <w:sz w:val="28"/>
        </w:rPr>
        <w:t>учащихся,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w:t>
      </w:r>
      <w:r>
        <w:rPr>
          <w:spacing w:val="1"/>
          <w:sz w:val="28"/>
        </w:rPr>
        <w:t xml:space="preserve"> </w:t>
      </w:r>
      <w:r>
        <w:rPr>
          <w:sz w:val="28"/>
        </w:rPr>
        <w:t>общественности</w:t>
      </w:r>
      <w:r>
        <w:rPr>
          <w:spacing w:val="1"/>
          <w:sz w:val="28"/>
        </w:rPr>
        <w:t xml:space="preserve"> </w:t>
      </w:r>
      <w:r>
        <w:rPr>
          <w:sz w:val="28"/>
        </w:rPr>
        <w:t>в</w:t>
      </w:r>
      <w:r>
        <w:rPr>
          <w:spacing w:val="1"/>
          <w:sz w:val="28"/>
        </w:rPr>
        <w:t xml:space="preserve"> </w:t>
      </w:r>
      <w:r>
        <w:rPr>
          <w:sz w:val="28"/>
        </w:rPr>
        <w:t>проектировании</w:t>
      </w:r>
      <w:r>
        <w:rPr>
          <w:spacing w:val="1"/>
          <w:sz w:val="28"/>
        </w:rPr>
        <w:t xml:space="preserve"> </w:t>
      </w:r>
      <w:r>
        <w:rPr>
          <w:sz w:val="28"/>
        </w:rPr>
        <w:t>и</w:t>
      </w:r>
      <w:r>
        <w:rPr>
          <w:spacing w:val="1"/>
          <w:sz w:val="28"/>
        </w:rPr>
        <w:t xml:space="preserve"> </w:t>
      </w:r>
      <w:r>
        <w:rPr>
          <w:sz w:val="28"/>
        </w:rPr>
        <w:t>развитии</w:t>
      </w:r>
      <w:r>
        <w:rPr>
          <w:spacing w:val="1"/>
          <w:sz w:val="28"/>
        </w:rPr>
        <w:t xml:space="preserve"> </w:t>
      </w:r>
      <w:r>
        <w:rPr>
          <w:sz w:val="28"/>
        </w:rPr>
        <w:t>внутришкольной социальной среды,</w:t>
      </w:r>
      <w:r>
        <w:rPr>
          <w:spacing w:val="3"/>
          <w:sz w:val="28"/>
        </w:rPr>
        <w:t xml:space="preserve"> </w:t>
      </w:r>
      <w:r>
        <w:rPr>
          <w:sz w:val="28"/>
        </w:rPr>
        <w:t>школьного</w:t>
      </w:r>
      <w:r>
        <w:rPr>
          <w:spacing w:val="6"/>
          <w:sz w:val="28"/>
        </w:rPr>
        <w:t xml:space="preserve"> </w:t>
      </w:r>
      <w:r>
        <w:rPr>
          <w:sz w:val="28"/>
        </w:rPr>
        <w:t>уклада.</w:t>
      </w:r>
    </w:p>
    <w:p w:rsidR="00877DF7" w:rsidRDefault="00A448DA" w:rsidP="003E7F07">
      <w:pPr>
        <w:pStyle w:val="a5"/>
        <w:numPr>
          <w:ilvl w:val="0"/>
          <w:numId w:val="388"/>
        </w:numPr>
        <w:tabs>
          <w:tab w:val="left" w:pos="963"/>
        </w:tabs>
        <w:ind w:left="395" w:right="705" w:firstLine="0"/>
        <w:rPr>
          <w:sz w:val="24"/>
        </w:rPr>
      </w:pPr>
      <w:r>
        <w:rPr>
          <w:sz w:val="28"/>
        </w:rPr>
        <w:t>Обеспечение</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школьников</w:t>
      </w:r>
      <w:r>
        <w:rPr>
          <w:spacing w:val="1"/>
          <w:sz w:val="28"/>
        </w:rPr>
        <w:t xml:space="preserve"> </w:t>
      </w:r>
      <w:r>
        <w:rPr>
          <w:sz w:val="28"/>
        </w:rPr>
        <w:t>при</w:t>
      </w:r>
      <w:r>
        <w:rPr>
          <w:spacing w:val="1"/>
          <w:sz w:val="28"/>
        </w:rPr>
        <w:t xml:space="preserve"> </w:t>
      </w:r>
      <w:r>
        <w:rPr>
          <w:sz w:val="28"/>
        </w:rPr>
        <w:t>поддержке</w:t>
      </w:r>
      <w:r>
        <w:rPr>
          <w:spacing w:val="1"/>
          <w:sz w:val="28"/>
        </w:rPr>
        <w:t xml:space="preserve"> </w:t>
      </w:r>
      <w:r>
        <w:rPr>
          <w:sz w:val="28"/>
        </w:rPr>
        <w:lastRenderedPageBreak/>
        <w:t>педагогов</w:t>
      </w:r>
      <w:r>
        <w:rPr>
          <w:spacing w:val="1"/>
          <w:sz w:val="28"/>
        </w:rPr>
        <w:t xml:space="preserve"> </w:t>
      </w:r>
      <w:r>
        <w:rPr>
          <w:sz w:val="28"/>
        </w:rPr>
        <w:t>и</w:t>
      </w:r>
      <w:r>
        <w:rPr>
          <w:spacing w:val="1"/>
          <w:sz w:val="28"/>
        </w:rPr>
        <w:t xml:space="preserve"> </w:t>
      </w:r>
      <w:r>
        <w:rPr>
          <w:sz w:val="28"/>
        </w:rPr>
        <w:t>социально-психологической</w:t>
      </w:r>
      <w:r>
        <w:rPr>
          <w:spacing w:val="1"/>
          <w:sz w:val="28"/>
        </w:rPr>
        <w:t xml:space="preserve"> </w:t>
      </w:r>
      <w:r>
        <w:rPr>
          <w:sz w:val="28"/>
        </w:rPr>
        <w:t>службы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сотрудничества</w:t>
      </w:r>
      <w:r>
        <w:rPr>
          <w:spacing w:val="1"/>
          <w:sz w:val="28"/>
        </w:rPr>
        <w:t xml:space="preserve"> </w:t>
      </w:r>
      <w:r>
        <w:rPr>
          <w:sz w:val="28"/>
        </w:rPr>
        <w:t>с</w:t>
      </w:r>
      <w:r>
        <w:rPr>
          <w:spacing w:val="-67"/>
          <w:sz w:val="28"/>
        </w:rPr>
        <w:t xml:space="preserve"> </w:t>
      </w:r>
      <w:r>
        <w:rPr>
          <w:sz w:val="28"/>
        </w:rPr>
        <w:t>базовыми</w:t>
      </w:r>
      <w:r>
        <w:rPr>
          <w:spacing w:val="-3"/>
          <w:sz w:val="28"/>
        </w:rPr>
        <w:t xml:space="preserve"> </w:t>
      </w:r>
      <w:r>
        <w:rPr>
          <w:sz w:val="28"/>
        </w:rPr>
        <w:t>предприятиями,</w:t>
      </w:r>
      <w:r>
        <w:rPr>
          <w:spacing w:val="5"/>
          <w:sz w:val="28"/>
        </w:rPr>
        <w:t xml:space="preserve"> </w:t>
      </w:r>
      <w:r>
        <w:rPr>
          <w:sz w:val="28"/>
        </w:rPr>
        <w:t>учреждениями</w:t>
      </w:r>
      <w:r>
        <w:rPr>
          <w:spacing w:val="-3"/>
          <w:sz w:val="28"/>
        </w:rPr>
        <w:t xml:space="preserve"> </w:t>
      </w:r>
      <w:r>
        <w:rPr>
          <w:sz w:val="28"/>
        </w:rPr>
        <w:t>профессионального</w:t>
      </w:r>
      <w:r>
        <w:rPr>
          <w:spacing w:val="-1"/>
          <w:sz w:val="28"/>
        </w:rPr>
        <w:t xml:space="preserve"> </w:t>
      </w:r>
      <w:r>
        <w:rPr>
          <w:sz w:val="28"/>
        </w:rPr>
        <w:t>образования.</w:t>
      </w:r>
    </w:p>
    <w:p w:rsidR="00877DF7" w:rsidRDefault="00A448DA" w:rsidP="003E7F07">
      <w:pPr>
        <w:pStyle w:val="a5"/>
        <w:numPr>
          <w:ilvl w:val="0"/>
          <w:numId w:val="388"/>
        </w:numPr>
        <w:tabs>
          <w:tab w:val="left" w:pos="1116"/>
        </w:tabs>
        <w:ind w:left="395" w:right="704" w:firstLine="0"/>
        <w:rPr>
          <w:sz w:val="24"/>
        </w:rPr>
      </w:pPr>
      <w:r>
        <w:rPr>
          <w:sz w:val="28"/>
        </w:rPr>
        <w:t>Формирование</w:t>
      </w:r>
      <w:r>
        <w:rPr>
          <w:spacing w:val="1"/>
          <w:sz w:val="28"/>
        </w:rPr>
        <w:t xml:space="preserve"> </w:t>
      </w:r>
      <w:r>
        <w:rPr>
          <w:sz w:val="28"/>
        </w:rPr>
        <w:t>духовно</w:t>
      </w:r>
      <w:r>
        <w:rPr>
          <w:spacing w:val="1"/>
          <w:sz w:val="28"/>
        </w:rPr>
        <w:t xml:space="preserve"> </w:t>
      </w:r>
      <w:r>
        <w:rPr>
          <w:sz w:val="28"/>
        </w:rPr>
        <w:t>развитой,</w:t>
      </w:r>
      <w:r>
        <w:rPr>
          <w:spacing w:val="1"/>
          <w:sz w:val="28"/>
        </w:rPr>
        <w:t xml:space="preserve"> </w:t>
      </w:r>
      <w:r>
        <w:rPr>
          <w:sz w:val="28"/>
        </w:rPr>
        <w:t>творчески</w:t>
      </w:r>
      <w:r>
        <w:rPr>
          <w:spacing w:val="1"/>
          <w:sz w:val="28"/>
        </w:rPr>
        <w:t xml:space="preserve"> </w:t>
      </w:r>
      <w:r>
        <w:rPr>
          <w:sz w:val="28"/>
        </w:rPr>
        <w:t>одаренной</w:t>
      </w:r>
      <w:r>
        <w:rPr>
          <w:spacing w:val="1"/>
          <w:sz w:val="28"/>
        </w:rPr>
        <w:t xml:space="preserve"> </w:t>
      </w:r>
      <w:r>
        <w:rPr>
          <w:sz w:val="28"/>
        </w:rPr>
        <w:t>личности</w:t>
      </w:r>
      <w:r>
        <w:rPr>
          <w:spacing w:val="1"/>
          <w:sz w:val="28"/>
        </w:rPr>
        <w:t xml:space="preserve"> </w:t>
      </w:r>
      <w:r>
        <w:rPr>
          <w:sz w:val="28"/>
        </w:rPr>
        <w:t>школьника на основе современных технологий воспитания, интеграции усилий</w:t>
      </w:r>
      <w:r>
        <w:rPr>
          <w:spacing w:val="1"/>
          <w:sz w:val="28"/>
        </w:rPr>
        <w:t xml:space="preserve"> </w:t>
      </w:r>
      <w:r>
        <w:rPr>
          <w:sz w:val="28"/>
        </w:rPr>
        <w:t>школы,</w:t>
      </w:r>
      <w:r>
        <w:rPr>
          <w:spacing w:val="3"/>
          <w:sz w:val="28"/>
        </w:rPr>
        <w:t xml:space="preserve"> </w:t>
      </w:r>
      <w:r>
        <w:rPr>
          <w:sz w:val="28"/>
        </w:rPr>
        <w:t>семьи</w:t>
      </w:r>
      <w:r>
        <w:rPr>
          <w:spacing w:val="1"/>
          <w:sz w:val="28"/>
        </w:rPr>
        <w:t xml:space="preserve"> </w:t>
      </w:r>
      <w:r>
        <w:rPr>
          <w:sz w:val="28"/>
        </w:rPr>
        <w:t>и</w:t>
      </w:r>
      <w:r>
        <w:rPr>
          <w:spacing w:val="-17"/>
          <w:sz w:val="28"/>
        </w:rPr>
        <w:t xml:space="preserve"> </w:t>
      </w:r>
      <w:r>
        <w:rPr>
          <w:sz w:val="28"/>
        </w:rPr>
        <w:t>общественности.</w:t>
      </w:r>
    </w:p>
    <w:p w:rsidR="00877DF7" w:rsidRDefault="00A448DA" w:rsidP="003E7F07">
      <w:pPr>
        <w:pStyle w:val="a5"/>
        <w:numPr>
          <w:ilvl w:val="0"/>
          <w:numId w:val="388"/>
        </w:numPr>
        <w:tabs>
          <w:tab w:val="left" w:pos="1107"/>
        </w:tabs>
        <w:spacing w:before="1"/>
        <w:ind w:left="395" w:right="699" w:firstLine="0"/>
        <w:rPr>
          <w:sz w:val="24"/>
        </w:rPr>
      </w:pPr>
      <w:r>
        <w:rPr>
          <w:sz w:val="28"/>
        </w:rPr>
        <w:t>Сохранение</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безопасности</w:t>
      </w:r>
      <w:r>
        <w:rPr>
          <w:spacing w:val="1"/>
          <w:sz w:val="28"/>
        </w:rPr>
        <w:t xml:space="preserve"> </w:t>
      </w:r>
      <w:r>
        <w:rPr>
          <w:sz w:val="28"/>
        </w:rPr>
        <w:t>учащихся,</w:t>
      </w:r>
      <w:r>
        <w:rPr>
          <w:spacing w:val="1"/>
          <w:sz w:val="28"/>
        </w:rPr>
        <w:t xml:space="preserve"> </w:t>
      </w:r>
      <w:r>
        <w:rPr>
          <w:sz w:val="28"/>
        </w:rPr>
        <w:t>обеспечение</w:t>
      </w:r>
      <w:r>
        <w:rPr>
          <w:spacing w:val="1"/>
          <w:sz w:val="28"/>
        </w:rPr>
        <w:t xml:space="preserve"> </w:t>
      </w:r>
      <w:r>
        <w:rPr>
          <w:sz w:val="28"/>
        </w:rPr>
        <w:t>их</w:t>
      </w:r>
      <w:r>
        <w:rPr>
          <w:spacing w:val="1"/>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через</w:t>
      </w:r>
      <w:r>
        <w:rPr>
          <w:spacing w:val="1"/>
          <w:sz w:val="28"/>
        </w:rPr>
        <w:t xml:space="preserve"> </w:t>
      </w:r>
      <w:r>
        <w:rPr>
          <w:sz w:val="28"/>
        </w:rPr>
        <w:t>систему работы по пропаганде здорового образа жизни, профилактики вредных</w:t>
      </w:r>
      <w:r>
        <w:rPr>
          <w:spacing w:val="1"/>
          <w:sz w:val="28"/>
        </w:rPr>
        <w:t xml:space="preserve"> </w:t>
      </w:r>
      <w:r>
        <w:rPr>
          <w:sz w:val="28"/>
        </w:rPr>
        <w:t>привычек,</w:t>
      </w:r>
      <w:r>
        <w:rPr>
          <w:spacing w:val="2"/>
          <w:sz w:val="28"/>
        </w:rPr>
        <w:t xml:space="preserve"> </w:t>
      </w:r>
      <w:r>
        <w:rPr>
          <w:sz w:val="28"/>
        </w:rPr>
        <w:t>создание</w:t>
      </w:r>
      <w:r>
        <w:rPr>
          <w:spacing w:val="1"/>
          <w:sz w:val="28"/>
        </w:rPr>
        <w:t xml:space="preserve"> </w:t>
      </w:r>
      <w:r>
        <w:rPr>
          <w:sz w:val="28"/>
        </w:rPr>
        <w:t>комфортной и безопасной среды</w:t>
      </w:r>
      <w:r>
        <w:rPr>
          <w:spacing w:val="3"/>
          <w:sz w:val="28"/>
        </w:rPr>
        <w:t xml:space="preserve"> </w:t>
      </w:r>
      <w:r>
        <w:rPr>
          <w:sz w:val="28"/>
        </w:rPr>
        <w:t>обучения.</w:t>
      </w:r>
    </w:p>
    <w:p w:rsidR="00877DF7" w:rsidRDefault="00A448DA" w:rsidP="003E7F07">
      <w:pPr>
        <w:pStyle w:val="a5"/>
        <w:numPr>
          <w:ilvl w:val="0"/>
          <w:numId w:val="388"/>
        </w:numPr>
        <w:tabs>
          <w:tab w:val="left" w:pos="1107"/>
        </w:tabs>
        <w:ind w:left="395" w:right="704" w:firstLine="0"/>
        <w:rPr>
          <w:sz w:val="24"/>
        </w:rPr>
      </w:pPr>
      <w:r>
        <w:rPr>
          <w:sz w:val="28"/>
        </w:rPr>
        <w:t>Обеспечение</w:t>
      </w:r>
      <w:r>
        <w:rPr>
          <w:spacing w:val="1"/>
          <w:sz w:val="28"/>
        </w:rPr>
        <w:t xml:space="preserve"> </w:t>
      </w:r>
      <w:r>
        <w:rPr>
          <w:sz w:val="28"/>
        </w:rPr>
        <w:t>индивидуализированного</w:t>
      </w:r>
      <w:r>
        <w:rPr>
          <w:spacing w:val="1"/>
          <w:sz w:val="28"/>
        </w:rPr>
        <w:t xml:space="preserve"> </w:t>
      </w:r>
      <w:r>
        <w:rPr>
          <w:sz w:val="28"/>
        </w:rPr>
        <w:t>психолого-педагогического</w:t>
      </w:r>
      <w:r>
        <w:rPr>
          <w:spacing w:val="-67"/>
          <w:sz w:val="28"/>
        </w:rPr>
        <w:t xml:space="preserve"> </w:t>
      </w:r>
      <w:r>
        <w:rPr>
          <w:sz w:val="28"/>
        </w:rPr>
        <w:t>сопровождения</w:t>
      </w:r>
      <w:r>
        <w:rPr>
          <w:spacing w:val="1"/>
          <w:sz w:val="28"/>
        </w:rPr>
        <w:t xml:space="preserve"> </w:t>
      </w:r>
      <w:r>
        <w:rPr>
          <w:sz w:val="28"/>
        </w:rPr>
        <w:t>каждого</w:t>
      </w:r>
      <w:r>
        <w:rPr>
          <w:spacing w:val="1"/>
          <w:sz w:val="28"/>
        </w:rPr>
        <w:t xml:space="preserve"> </w:t>
      </w:r>
      <w:r>
        <w:rPr>
          <w:sz w:val="28"/>
        </w:rPr>
        <w:t>школьника,</w:t>
      </w:r>
      <w:r>
        <w:rPr>
          <w:spacing w:val="1"/>
          <w:sz w:val="28"/>
        </w:rPr>
        <w:t xml:space="preserve"> </w:t>
      </w:r>
      <w:r>
        <w:rPr>
          <w:sz w:val="28"/>
        </w:rPr>
        <w:t>создание</w:t>
      </w:r>
      <w:r>
        <w:rPr>
          <w:spacing w:val="1"/>
          <w:sz w:val="28"/>
        </w:rPr>
        <w:t xml:space="preserve"> </w:t>
      </w:r>
      <w:r>
        <w:rPr>
          <w:sz w:val="28"/>
        </w:rPr>
        <w:t>необходимых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самореализации.</w:t>
      </w:r>
    </w:p>
    <w:p w:rsidR="00877DF7" w:rsidRDefault="00A448DA">
      <w:pPr>
        <w:pStyle w:val="a3"/>
        <w:ind w:right="706" w:firstLine="710"/>
      </w:pP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МБОУ</w:t>
      </w:r>
      <w:r>
        <w:rPr>
          <w:spacing w:val="26"/>
        </w:rPr>
        <w:t xml:space="preserve"> </w:t>
      </w:r>
      <w:r>
        <w:t>«Прибрежная ООШ»</w:t>
      </w:r>
      <w:r>
        <w:rPr>
          <w:spacing w:val="-5"/>
        </w:rPr>
        <w:t xml:space="preserve"> </w:t>
      </w:r>
      <w:r>
        <w:t>ориентирована</w:t>
      </w:r>
    </w:p>
    <w:p w:rsidR="00877DF7" w:rsidRDefault="00A448DA" w:rsidP="003E7F07">
      <w:pPr>
        <w:pStyle w:val="a5"/>
        <w:numPr>
          <w:ilvl w:val="0"/>
          <w:numId w:val="389"/>
        </w:numPr>
        <w:tabs>
          <w:tab w:val="left" w:pos="1106"/>
          <w:tab w:val="left" w:pos="1107"/>
        </w:tabs>
        <w:spacing w:line="242" w:lineRule="auto"/>
        <w:ind w:left="395" w:right="705" w:firstLine="0"/>
        <w:rPr>
          <w:sz w:val="24"/>
        </w:rPr>
      </w:pPr>
      <w:r>
        <w:rPr>
          <w:sz w:val="28"/>
        </w:rPr>
        <w:t>на решение задач формирования общей культуры личности, адаптации к</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их</w:t>
      </w:r>
      <w:r>
        <w:rPr>
          <w:spacing w:val="1"/>
          <w:sz w:val="28"/>
        </w:rPr>
        <w:t xml:space="preserve"> </w:t>
      </w:r>
      <w:r>
        <w:rPr>
          <w:sz w:val="28"/>
        </w:rPr>
        <w:t>духовно-нравственное,</w:t>
      </w:r>
      <w:r>
        <w:rPr>
          <w:spacing w:val="1"/>
          <w:sz w:val="28"/>
        </w:rPr>
        <w:t xml:space="preserve"> </w:t>
      </w:r>
      <w:r>
        <w:rPr>
          <w:sz w:val="28"/>
        </w:rPr>
        <w:t>социальное,</w:t>
      </w:r>
      <w:r>
        <w:rPr>
          <w:spacing w:val="1"/>
          <w:sz w:val="28"/>
        </w:rPr>
        <w:t xml:space="preserve"> </w:t>
      </w:r>
      <w:r>
        <w:rPr>
          <w:sz w:val="28"/>
        </w:rPr>
        <w:t>личностное</w:t>
      </w:r>
      <w:r>
        <w:rPr>
          <w:spacing w:val="1"/>
          <w:sz w:val="28"/>
        </w:rPr>
        <w:t xml:space="preserve"> </w:t>
      </w:r>
      <w:r>
        <w:rPr>
          <w:sz w:val="28"/>
        </w:rPr>
        <w:t>и</w:t>
      </w:r>
      <w:r>
        <w:rPr>
          <w:spacing w:val="1"/>
          <w:sz w:val="28"/>
        </w:rPr>
        <w:t xml:space="preserve"> </w:t>
      </w:r>
      <w:r>
        <w:rPr>
          <w:sz w:val="28"/>
        </w:rPr>
        <w:t>интеллектуальное</w:t>
      </w:r>
      <w:r>
        <w:rPr>
          <w:spacing w:val="-8"/>
          <w:sz w:val="28"/>
        </w:rPr>
        <w:t xml:space="preserve"> </w:t>
      </w:r>
      <w:r>
        <w:rPr>
          <w:sz w:val="28"/>
        </w:rPr>
        <w:t>развитие;</w:t>
      </w:r>
    </w:p>
    <w:p w:rsidR="00877DF7" w:rsidRDefault="00A448DA" w:rsidP="003E7F07">
      <w:pPr>
        <w:pStyle w:val="a5"/>
        <w:numPr>
          <w:ilvl w:val="0"/>
          <w:numId w:val="389"/>
        </w:numPr>
        <w:tabs>
          <w:tab w:val="left" w:pos="1115"/>
          <w:tab w:val="left" w:pos="1116"/>
        </w:tabs>
        <w:ind w:left="395" w:right="702" w:firstLine="0"/>
        <w:rPr>
          <w:sz w:val="24"/>
        </w:rPr>
      </w:pPr>
      <w:r>
        <w:rPr>
          <w:sz w:val="28"/>
        </w:rPr>
        <w:t>на</w:t>
      </w:r>
      <w:r>
        <w:rPr>
          <w:spacing w:val="1"/>
          <w:sz w:val="28"/>
        </w:rPr>
        <w:t xml:space="preserve"> </w:t>
      </w:r>
      <w:r>
        <w:rPr>
          <w:sz w:val="28"/>
        </w:rPr>
        <w:t>создание</w:t>
      </w:r>
      <w:r>
        <w:rPr>
          <w:spacing w:val="1"/>
          <w:sz w:val="28"/>
        </w:rPr>
        <w:t xml:space="preserve"> </w:t>
      </w:r>
      <w:r>
        <w:rPr>
          <w:sz w:val="28"/>
        </w:rPr>
        <w:t>основы</w:t>
      </w:r>
      <w:r>
        <w:rPr>
          <w:spacing w:val="1"/>
          <w:sz w:val="28"/>
        </w:rPr>
        <w:t xml:space="preserve"> </w:t>
      </w:r>
      <w:r>
        <w:rPr>
          <w:sz w:val="28"/>
        </w:rPr>
        <w:t>для</w:t>
      </w:r>
      <w:r>
        <w:rPr>
          <w:spacing w:val="1"/>
          <w:sz w:val="28"/>
        </w:rPr>
        <w:t xml:space="preserve"> </w:t>
      </w:r>
      <w:r>
        <w:rPr>
          <w:sz w:val="28"/>
        </w:rPr>
        <w:t>самостоятельной</w:t>
      </w:r>
      <w:r>
        <w:rPr>
          <w:spacing w:val="1"/>
          <w:sz w:val="28"/>
        </w:rPr>
        <w:t xml:space="preserve"> </w:t>
      </w:r>
      <w:r>
        <w:rPr>
          <w:sz w:val="28"/>
        </w:rPr>
        <w:t>реализации</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обеспечивающей</w:t>
      </w:r>
      <w:r>
        <w:rPr>
          <w:spacing w:val="1"/>
          <w:sz w:val="28"/>
        </w:rPr>
        <w:t xml:space="preserve"> </w:t>
      </w:r>
      <w:r>
        <w:rPr>
          <w:sz w:val="28"/>
        </w:rPr>
        <w:t>социальную</w:t>
      </w:r>
      <w:r>
        <w:rPr>
          <w:spacing w:val="1"/>
          <w:sz w:val="28"/>
        </w:rPr>
        <w:t xml:space="preserve"> </w:t>
      </w:r>
      <w:r>
        <w:rPr>
          <w:sz w:val="28"/>
        </w:rPr>
        <w:t>успешность,</w:t>
      </w:r>
      <w:r>
        <w:rPr>
          <w:spacing w:val="1"/>
          <w:sz w:val="28"/>
        </w:rPr>
        <w:t xml:space="preserve"> </w:t>
      </w:r>
      <w:r>
        <w:rPr>
          <w:sz w:val="28"/>
        </w:rPr>
        <w:t>развитие</w:t>
      </w:r>
      <w:r>
        <w:rPr>
          <w:spacing w:val="1"/>
          <w:sz w:val="28"/>
        </w:rPr>
        <w:t xml:space="preserve"> </w:t>
      </w:r>
      <w:r>
        <w:rPr>
          <w:sz w:val="28"/>
        </w:rPr>
        <w:t>творческих</w:t>
      </w:r>
      <w:r>
        <w:rPr>
          <w:spacing w:val="-67"/>
          <w:sz w:val="28"/>
        </w:rPr>
        <w:t xml:space="preserve"> </w:t>
      </w:r>
      <w:r>
        <w:rPr>
          <w:sz w:val="28"/>
        </w:rPr>
        <w:t>способностей,</w:t>
      </w:r>
      <w:r>
        <w:rPr>
          <w:spacing w:val="1"/>
          <w:sz w:val="28"/>
        </w:rPr>
        <w:t xml:space="preserve"> </w:t>
      </w:r>
      <w:r>
        <w:rPr>
          <w:sz w:val="28"/>
        </w:rPr>
        <w:t>основы</w:t>
      </w:r>
      <w:r>
        <w:rPr>
          <w:spacing w:val="1"/>
          <w:sz w:val="28"/>
        </w:rPr>
        <w:t xml:space="preserve"> </w:t>
      </w:r>
      <w:r>
        <w:rPr>
          <w:sz w:val="28"/>
        </w:rPr>
        <w:t>для</w:t>
      </w:r>
      <w:r>
        <w:rPr>
          <w:spacing w:val="1"/>
          <w:sz w:val="28"/>
        </w:rPr>
        <w:t xml:space="preserve"> </w:t>
      </w:r>
      <w:r>
        <w:rPr>
          <w:sz w:val="28"/>
        </w:rPr>
        <w:t>саморазвития</w:t>
      </w:r>
      <w:r>
        <w:rPr>
          <w:spacing w:val="1"/>
          <w:sz w:val="28"/>
        </w:rPr>
        <w:t xml:space="preserve"> </w:t>
      </w:r>
      <w:r>
        <w:rPr>
          <w:sz w:val="28"/>
        </w:rPr>
        <w:t>и</w:t>
      </w:r>
      <w:r>
        <w:rPr>
          <w:spacing w:val="1"/>
          <w:sz w:val="28"/>
        </w:rPr>
        <w:t xml:space="preserve"> </w:t>
      </w:r>
      <w:r>
        <w:rPr>
          <w:sz w:val="28"/>
        </w:rPr>
        <w:t>самосовершенствования</w:t>
      </w:r>
      <w:r>
        <w:rPr>
          <w:spacing w:val="1"/>
          <w:sz w:val="28"/>
        </w:rPr>
        <w:t xml:space="preserve"> </w:t>
      </w:r>
      <w:r>
        <w:rPr>
          <w:sz w:val="28"/>
        </w:rPr>
        <w:t>учащихся,</w:t>
      </w:r>
      <w:r>
        <w:rPr>
          <w:spacing w:val="-67"/>
          <w:sz w:val="28"/>
        </w:rPr>
        <w:t xml:space="preserve"> </w:t>
      </w:r>
      <w:r>
        <w:rPr>
          <w:sz w:val="28"/>
        </w:rPr>
        <w:t>осознанного выбора направлений продолжения образования в профессиональной</w:t>
      </w:r>
      <w:r>
        <w:rPr>
          <w:spacing w:val="-67"/>
          <w:sz w:val="28"/>
        </w:rPr>
        <w:t xml:space="preserve"> </w:t>
      </w:r>
      <w:r>
        <w:rPr>
          <w:sz w:val="28"/>
        </w:rPr>
        <w:t>сфере,</w:t>
      </w:r>
      <w:r>
        <w:rPr>
          <w:spacing w:val="3"/>
          <w:sz w:val="28"/>
        </w:rPr>
        <w:t xml:space="preserve"> </w:t>
      </w:r>
      <w:r>
        <w:rPr>
          <w:sz w:val="28"/>
        </w:rPr>
        <w:t>сохранение</w:t>
      </w:r>
      <w:r>
        <w:rPr>
          <w:spacing w:val="1"/>
          <w:sz w:val="28"/>
        </w:rPr>
        <w:t xml:space="preserve"> </w:t>
      </w:r>
      <w:r>
        <w:rPr>
          <w:sz w:val="28"/>
        </w:rPr>
        <w:t>и укрепление</w:t>
      </w:r>
      <w:r>
        <w:rPr>
          <w:spacing w:val="2"/>
          <w:sz w:val="28"/>
        </w:rPr>
        <w:t xml:space="preserve"> </w:t>
      </w:r>
      <w:r>
        <w:rPr>
          <w:sz w:val="28"/>
        </w:rPr>
        <w:t>здоровья</w:t>
      </w:r>
      <w:r>
        <w:rPr>
          <w:spacing w:val="-5"/>
          <w:sz w:val="28"/>
        </w:rPr>
        <w:t xml:space="preserve"> </w:t>
      </w:r>
      <w:r>
        <w:rPr>
          <w:sz w:val="28"/>
        </w:rPr>
        <w:t>учащихся;</w:t>
      </w:r>
    </w:p>
    <w:p w:rsidR="00877DF7" w:rsidRDefault="00A448DA" w:rsidP="003E7F07">
      <w:pPr>
        <w:pStyle w:val="a5"/>
        <w:numPr>
          <w:ilvl w:val="0"/>
          <w:numId w:val="389"/>
        </w:numPr>
        <w:tabs>
          <w:tab w:val="left" w:pos="1106"/>
          <w:tab w:val="left" w:pos="1107"/>
        </w:tabs>
        <w:ind w:left="395" w:right="699" w:firstLine="0"/>
        <w:rPr>
          <w:sz w:val="24"/>
        </w:rPr>
      </w:pPr>
      <w:r>
        <w:rPr>
          <w:sz w:val="28"/>
        </w:rPr>
        <w:t>на</w:t>
      </w:r>
      <w:r>
        <w:rPr>
          <w:spacing w:val="1"/>
          <w:sz w:val="28"/>
        </w:rPr>
        <w:t xml:space="preserve"> </w:t>
      </w:r>
      <w:r>
        <w:rPr>
          <w:sz w:val="28"/>
        </w:rPr>
        <w:t>оптимизацию</w:t>
      </w:r>
      <w:r>
        <w:rPr>
          <w:spacing w:val="1"/>
          <w:sz w:val="28"/>
        </w:rPr>
        <w:t xml:space="preserve"> </w:t>
      </w:r>
      <w:r>
        <w:rPr>
          <w:sz w:val="28"/>
        </w:rPr>
        <w:t>использования</w:t>
      </w:r>
      <w:r>
        <w:rPr>
          <w:spacing w:val="1"/>
          <w:sz w:val="28"/>
        </w:rPr>
        <w:t xml:space="preserve"> </w:t>
      </w:r>
      <w:r>
        <w:rPr>
          <w:sz w:val="28"/>
        </w:rPr>
        <w:t>организационных,</w:t>
      </w:r>
      <w:r>
        <w:rPr>
          <w:spacing w:val="1"/>
          <w:sz w:val="28"/>
        </w:rPr>
        <w:t xml:space="preserve"> </w:t>
      </w:r>
      <w:r>
        <w:rPr>
          <w:sz w:val="28"/>
        </w:rPr>
        <w:t>содержательных</w:t>
      </w:r>
      <w:r>
        <w:rPr>
          <w:spacing w:val="1"/>
          <w:sz w:val="28"/>
        </w:rPr>
        <w:t xml:space="preserve"> </w:t>
      </w:r>
      <w:r>
        <w:rPr>
          <w:sz w:val="28"/>
        </w:rPr>
        <w:t>образовательных</w:t>
      </w:r>
      <w:r>
        <w:rPr>
          <w:spacing w:val="-4"/>
          <w:sz w:val="28"/>
        </w:rPr>
        <w:t xml:space="preserve"> </w:t>
      </w:r>
      <w:r>
        <w:rPr>
          <w:sz w:val="28"/>
        </w:rPr>
        <w:t>ресурсов школы;</w:t>
      </w:r>
    </w:p>
    <w:p w:rsidR="00877DF7" w:rsidRDefault="00A448DA" w:rsidP="003E7F07">
      <w:pPr>
        <w:pStyle w:val="a5"/>
        <w:numPr>
          <w:ilvl w:val="0"/>
          <w:numId w:val="389"/>
        </w:numPr>
        <w:tabs>
          <w:tab w:val="left" w:pos="1106"/>
          <w:tab w:val="left" w:pos="1107"/>
        </w:tabs>
        <w:ind w:left="395" w:right="706" w:firstLine="0"/>
        <w:rPr>
          <w:sz w:val="24"/>
        </w:rPr>
      </w:pPr>
      <w:r>
        <w:rPr>
          <w:sz w:val="28"/>
        </w:rPr>
        <w:t>на</w:t>
      </w:r>
      <w:r>
        <w:rPr>
          <w:spacing w:val="1"/>
          <w:sz w:val="28"/>
        </w:rPr>
        <w:t xml:space="preserve"> </w:t>
      </w:r>
      <w:r>
        <w:rPr>
          <w:sz w:val="28"/>
        </w:rPr>
        <w:t>достижение</w:t>
      </w:r>
      <w:r>
        <w:rPr>
          <w:spacing w:val="1"/>
          <w:sz w:val="28"/>
        </w:rPr>
        <w:t xml:space="preserve"> </w:t>
      </w:r>
      <w:r>
        <w:rPr>
          <w:sz w:val="28"/>
        </w:rPr>
        <w:t>современного</w:t>
      </w:r>
      <w:r>
        <w:rPr>
          <w:spacing w:val="1"/>
          <w:sz w:val="28"/>
        </w:rPr>
        <w:t xml:space="preserve"> </w:t>
      </w:r>
      <w:r>
        <w:rPr>
          <w:sz w:val="28"/>
        </w:rPr>
        <w:t>качества</w:t>
      </w:r>
      <w:r>
        <w:rPr>
          <w:spacing w:val="1"/>
          <w:sz w:val="28"/>
        </w:rPr>
        <w:t xml:space="preserve"> </w:t>
      </w:r>
      <w:r>
        <w:rPr>
          <w:sz w:val="28"/>
        </w:rPr>
        <w:t>образования,</w:t>
      </w:r>
      <w:r>
        <w:rPr>
          <w:spacing w:val="1"/>
          <w:sz w:val="28"/>
        </w:rPr>
        <w:t xml:space="preserve"> </w:t>
      </w:r>
      <w:r>
        <w:rPr>
          <w:sz w:val="28"/>
        </w:rPr>
        <w:t>адекватного</w:t>
      </w:r>
      <w:r>
        <w:rPr>
          <w:spacing w:val="1"/>
          <w:sz w:val="28"/>
        </w:rPr>
        <w:t xml:space="preserve"> </w:t>
      </w:r>
      <w:r>
        <w:rPr>
          <w:sz w:val="28"/>
        </w:rPr>
        <w:t>меняющимся запросам</w:t>
      </w:r>
      <w:r>
        <w:rPr>
          <w:spacing w:val="1"/>
          <w:sz w:val="28"/>
        </w:rPr>
        <w:t xml:space="preserve"> </w:t>
      </w:r>
      <w:r>
        <w:rPr>
          <w:sz w:val="28"/>
        </w:rPr>
        <w:t>общества и социально-экономическим</w:t>
      </w:r>
      <w:r>
        <w:rPr>
          <w:spacing w:val="1"/>
          <w:sz w:val="28"/>
        </w:rPr>
        <w:t xml:space="preserve"> </w:t>
      </w:r>
      <w:r>
        <w:rPr>
          <w:sz w:val="28"/>
        </w:rPr>
        <w:t>условиям.</w:t>
      </w:r>
    </w:p>
    <w:p w:rsidR="00877DF7" w:rsidRDefault="00A448DA">
      <w:pPr>
        <w:pStyle w:val="a3"/>
        <w:spacing w:line="321" w:lineRule="exact"/>
      </w:pPr>
      <w:r>
        <w:t>Программа</w:t>
      </w:r>
      <w:r>
        <w:rPr>
          <w:spacing w:val="-2"/>
        </w:rPr>
        <w:t xml:space="preserve"> </w:t>
      </w:r>
      <w:r>
        <w:t>адресована:</w:t>
      </w:r>
    </w:p>
    <w:p w:rsidR="00877DF7" w:rsidRDefault="00A448DA" w:rsidP="003E7F07">
      <w:pPr>
        <w:pStyle w:val="a5"/>
        <w:numPr>
          <w:ilvl w:val="0"/>
          <w:numId w:val="389"/>
        </w:numPr>
        <w:tabs>
          <w:tab w:val="left" w:pos="1115"/>
          <w:tab w:val="left" w:pos="1116"/>
        </w:tabs>
        <w:spacing w:line="242" w:lineRule="auto"/>
        <w:ind w:left="395" w:right="704" w:firstLine="0"/>
        <w:rPr>
          <w:sz w:val="24"/>
        </w:rPr>
      </w:pPr>
      <w:r>
        <w:rPr>
          <w:i/>
          <w:sz w:val="28"/>
        </w:rPr>
        <w:t>учащимся</w:t>
      </w:r>
      <w:r>
        <w:rPr>
          <w:i/>
          <w:spacing w:val="1"/>
          <w:sz w:val="28"/>
        </w:rPr>
        <w:t xml:space="preserve"> </w:t>
      </w:r>
      <w:r>
        <w:rPr>
          <w:i/>
          <w:sz w:val="28"/>
        </w:rPr>
        <w:t>5-9</w:t>
      </w:r>
      <w:r>
        <w:rPr>
          <w:i/>
          <w:spacing w:val="1"/>
          <w:sz w:val="28"/>
        </w:rPr>
        <w:t xml:space="preserve"> </w:t>
      </w:r>
      <w:r>
        <w:rPr>
          <w:i/>
          <w:sz w:val="28"/>
        </w:rPr>
        <w:t>классов,</w:t>
      </w:r>
      <w:r>
        <w:rPr>
          <w:i/>
          <w:spacing w:val="1"/>
          <w:sz w:val="28"/>
        </w:rPr>
        <w:t xml:space="preserve"> </w:t>
      </w:r>
      <w:r>
        <w:rPr>
          <w:sz w:val="28"/>
        </w:rPr>
        <w:t>которые</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притязаний</w:t>
      </w:r>
      <w:r>
        <w:rPr>
          <w:spacing w:val="1"/>
          <w:sz w:val="28"/>
        </w:rPr>
        <w:t xml:space="preserve"> </w:t>
      </w:r>
      <w:r>
        <w:rPr>
          <w:sz w:val="28"/>
        </w:rPr>
        <w:t>и</w:t>
      </w:r>
      <w:r>
        <w:rPr>
          <w:spacing w:val="1"/>
          <w:sz w:val="28"/>
        </w:rPr>
        <w:t xml:space="preserve"> </w:t>
      </w:r>
      <w:r>
        <w:rPr>
          <w:sz w:val="28"/>
        </w:rPr>
        <w:t>возможностей могут определиться в выборе профессиональной деятельности и</w:t>
      </w:r>
      <w:r>
        <w:rPr>
          <w:spacing w:val="1"/>
          <w:sz w:val="28"/>
        </w:rPr>
        <w:t xml:space="preserve"> </w:t>
      </w:r>
      <w:r>
        <w:rPr>
          <w:sz w:val="28"/>
        </w:rPr>
        <w:t>выбрать</w:t>
      </w:r>
      <w:r>
        <w:rPr>
          <w:spacing w:val="5"/>
          <w:sz w:val="28"/>
        </w:rPr>
        <w:t xml:space="preserve"> </w:t>
      </w:r>
      <w:r>
        <w:rPr>
          <w:sz w:val="28"/>
        </w:rPr>
        <w:t>соответствующий</w:t>
      </w:r>
      <w:r>
        <w:rPr>
          <w:spacing w:val="7"/>
          <w:sz w:val="28"/>
        </w:rPr>
        <w:t xml:space="preserve"> </w:t>
      </w:r>
      <w:r>
        <w:rPr>
          <w:sz w:val="28"/>
        </w:rPr>
        <w:t>образовательный</w:t>
      </w:r>
      <w:r>
        <w:rPr>
          <w:spacing w:val="11"/>
          <w:sz w:val="28"/>
        </w:rPr>
        <w:t xml:space="preserve"> </w:t>
      </w:r>
      <w:r>
        <w:rPr>
          <w:sz w:val="28"/>
        </w:rPr>
        <w:t>маршрут,</w:t>
      </w:r>
      <w:r>
        <w:rPr>
          <w:spacing w:val="9"/>
          <w:sz w:val="28"/>
        </w:rPr>
        <w:t xml:space="preserve"> </w:t>
      </w:r>
      <w:r>
        <w:rPr>
          <w:sz w:val="28"/>
        </w:rPr>
        <w:t>направленный</w:t>
      </w:r>
      <w:r>
        <w:rPr>
          <w:spacing w:val="12"/>
          <w:sz w:val="28"/>
        </w:rPr>
        <w:t xml:space="preserve"> </w:t>
      </w:r>
      <w:r>
        <w:rPr>
          <w:sz w:val="28"/>
        </w:rPr>
        <w:t>на</w:t>
      </w:r>
    </w:p>
    <w:p w:rsidR="00877DF7" w:rsidRDefault="00A448DA">
      <w:pPr>
        <w:pStyle w:val="a3"/>
        <w:spacing w:before="76" w:line="322" w:lineRule="exact"/>
      </w:pPr>
      <w:r>
        <w:t>получение</w:t>
      </w:r>
      <w:r>
        <w:rPr>
          <w:spacing w:val="-4"/>
        </w:rPr>
        <w:t xml:space="preserve"> </w:t>
      </w:r>
      <w:r>
        <w:t>основного</w:t>
      </w:r>
      <w:r>
        <w:rPr>
          <w:spacing w:val="-4"/>
        </w:rPr>
        <w:t xml:space="preserve"> </w:t>
      </w:r>
      <w:r>
        <w:t>общего</w:t>
      </w:r>
      <w:r>
        <w:rPr>
          <w:spacing w:val="-12"/>
        </w:rPr>
        <w:t xml:space="preserve"> </w:t>
      </w:r>
      <w:r>
        <w:t>образования;</w:t>
      </w:r>
    </w:p>
    <w:p w:rsidR="00877DF7" w:rsidRDefault="00A448DA" w:rsidP="003E7F07">
      <w:pPr>
        <w:pStyle w:val="a5"/>
        <w:numPr>
          <w:ilvl w:val="0"/>
          <w:numId w:val="389"/>
        </w:numPr>
        <w:tabs>
          <w:tab w:val="left" w:pos="1107"/>
        </w:tabs>
        <w:ind w:left="395" w:right="705" w:firstLine="62"/>
        <w:rPr>
          <w:sz w:val="24"/>
        </w:rPr>
      </w:pPr>
      <w:r>
        <w:rPr>
          <w:i/>
          <w:sz w:val="28"/>
        </w:rPr>
        <w:t xml:space="preserve">родителям (законным представителям) </w:t>
      </w:r>
      <w:r>
        <w:rPr>
          <w:sz w:val="28"/>
        </w:rPr>
        <w:t>учащихся в 5-9 классах, так как</w:t>
      </w:r>
      <w:r>
        <w:rPr>
          <w:spacing w:val="1"/>
          <w:sz w:val="28"/>
        </w:rPr>
        <w:t xml:space="preserve"> </w:t>
      </w:r>
      <w:r>
        <w:rPr>
          <w:sz w:val="28"/>
        </w:rPr>
        <w:t>информирует</w:t>
      </w:r>
      <w:r>
        <w:rPr>
          <w:spacing w:val="1"/>
          <w:sz w:val="28"/>
        </w:rPr>
        <w:t xml:space="preserve"> </w:t>
      </w:r>
      <w:r>
        <w:rPr>
          <w:sz w:val="28"/>
        </w:rPr>
        <w:t>их</w:t>
      </w:r>
      <w:r>
        <w:rPr>
          <w:spacing w:val="1"/>
          <w:sz w:val="28"/>
        </w:rPr>
        <w:t xml:space="preserve"> </w:t>
      </w:r>
      <w:r>
        <w:rPr>
          <w:sz w:val="28"/>
        </w:rPr>
        <w:t>о</w:t>
      </w:r>
      <w:r>
        <w:rPr>
          <w:spacing w:val="1"/>
          <w:sz w:val="28"/>
        </w:rPr>
        <w:t xml:space="preserve"> </w:t>
      </w:r>
      <w:r>
        <w:rPr>
          <w:sz w:val="28"/>
        </w:rPr>
        <w:t>целях,</w:t>
      </w:r>
      <w:r>
        <w:rPr>
          <w:spacing w:val="1"/>
          <w:sz w:val="28"/>
        </w:rPr>
        <w:t xml:space="preserve"> </w:t>
      </w:r>
      <w:r>
        <w:rPr>
          <w:sz w:val="28"/>
        </w:rPr>
        <w:t>содержании,</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26"/>
          <w:sz w:val="28"/>
        </w:rPr>
        <w:t xml:space="preserve"> </w:t>
      </w:r>
      <w:r>
        <w:rPr>
          <w:sz w:val="28"/>
        </w:rPr>
        <w:t>и</w:t>
      </w:r>
      <w:r>
        <w:rPr>
          <w:spacing w:val="22"/>
          <w:sz w:val="28"/>
        </w:rPr>
        <w:t xml:space="preserve"> </w:t>
      </w:r>
      <w:r>
        <w:rPr>
          <w:sz w:val="28"/>
        </w:rPr>
        <w:t>предполагаемых</w:t>
      </w:r>
      <w:r>
        <w:rPr>
          <w:spacing w:val="22"/>
          <w:sz w:val="28"/>
        </w:rPr>
        <w:t xml:space="preserve"> </w:t>
      </w:r>
      <w:r>
        <w:rPr>
          <w:sz w:val="28"/>
        </w:rPr>
        <w:t>результатах</w:t>
      </w:r>
      <w:r>
        <w:rPr>
          <w:spacing w:val="17"/>
          <w:sz w:val="28"/>
        </w:rPr>
        <w:t xml:space="preserve"> </w:t>
      </w:r>
      <w:r>
        <w:rPr>
          <w:sz w:val="28"/>
        </w:rPr>
        <w:t>деятельности</w:t>
      </w:r>
      <w:r>
        <w:rPr>
          <w:spacing w:val="26"/>
          <w:sz w:val="28"/>
        </w:rPr>
        <w:t xml:space="preserve"> </w:t>
      </w:r>
      <w:r>
        <w:rPr>
          <w:sz w:val="28"/>
        </w:rPr>
        <w:t>МБОУ</w:t>
      </w:r>
    </w:p>
    <w:p w:rsidR="00877DF7" w:rsidRDefault="00A448DA">
      <w:pPr>
        <w:pStyle w:val="a3"/>
        <w:ind w:right="704"/>
      </w:pPr>
      <w:r>
        <w:t>«Прибрежная ООШ».</w:t>
      </w:r>
      <w:r>
        <w:rPr>
          <w:spacing w:val="1"/>
        </w:rPr>
        <w:t xml:space="preserve"> </w:t>
      </w:r>
      <w:r>
        <w:t>Программа</w:t>
      </w:r>
      <w:r>
        <w:rPr>
          <w:spacing w:val="71"/>
        </w:rPr>
        <w:t xml:space="preserve"> </w:t>
      </w:r>
      <w:r>
        <w:t>определяет</w:t>
      </w:r>
      <w:r>
        <w:rPr>
          <w:spacing w:val="1"/>
        </w:rPr>
        <w:t xml:space="preserve"> </w:t>
      </w:r>
      <w:r>
        <w:t>сферы</w:t>
      </w:r>
      <w:r>
        <w:rPr>
          <w:spacing w:val="1"/>
        </w:rPr>
        <w:t xml:space="preserve"> </w:t>
      </w:r>
      <w:r>
        <w:t>ответственности</w:t>
      </w:r>
      <w:r>
        <w:rPr>
          <w:spacing w:val="1"/>
        </w:rPr>
        <w:t xml:space="preserve"> </w:t>
      </w:r>
      <w:r>
        <w:t>за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школы,</w:t>
      </w:r>
      <w:r>
        <w:rPr>
          <w:spacing w:val="1"/>
        </w:rPr>
        <w:t xml:space="preserve"> </w:t>
      </w:r>
      <w:r>
        <w:t>учащихся</w:t>
      </w:r>
      <w:r>
        <w:rPr>
          <w:spacing w:val="2"/>
        </w:rPr>
        <w:t xml:space="preserve"> </w:t>
      </w:r>
      <w:r>
        <w:t>и их</w:t>
      </w:r>
      <w:r>
        <w:rPr>
          <w:spacing w:val="-4"/>
        </w:rPr>
        <w:t xml:space="preserve"> </w:t>
      </w:r>
      <w:r>
        <w:t>родителей,</w:t>
      </w:r>
      <w:r>
        <w:rPr>
          <w:spacing w:val="3"/>
        </w:rPr>
        <w:t xml:space="preserve"> </w:t>
      </w:r>
      <w:r>
        <w:t>возможности для</w:t>
      </w:r>
      <w:r>
        <w:rPr>
          <w:spacing w:val="2"/>
        </w:rPr>
        <w:t xml:space="preserve"> </w:t>
      </w:r>
      <w:r>
        <w:t>взаимодействия.</w:t>
      </w:r>
    </w:p>
    <w:p w:rsidR="00877DF7" w:rsidRDefault="00A448DA" w:rsidP="003E7F07">
      <w:pPr>
        <w:pStyle w:val="a5"/>
        <w:numPr>
          <w:ilvl w:val="0"/>
          <w:numId w:val="389"/>
        </w:numPr>
        <w:tabs>
          <w:tab w:val="left" w:pos="1106"/>
          <w:tab w:val="left" w:pos="1107"/>
        </w:tabs>
        <w:ind w:left="395" w:right="706" w:firstLine="0"/>
        <w:rPr>
          <w:sz w:val="24"/>
        </w:rPr>
      </w:pPr>
      <w:r>
        <w:rPr>
          <w:i/>
          <w:sz w:val="28"/>
        </w:rPr>
        <w:t>учителям,</w:t>
      </w:r>
      <w:r>
        <w:rPr>
          <w:i/>
          <w:spacing w:val="1"/>
          <w:sz w:val="28"/>
        </w:rPr>
        <w:t xml:space="preserve"> </w:t>
      </w:r>
      <w:r>
        <w:rPr>
          <w:sz w:val="28"/>
        </w:rPr>
        <w:t>работающим</w:t>
      </w:r>
      <w:r>
        <w:rPr>
          <w:spacing w:val="1"/>
          <w:sz w:val="28"/>
        </w:rPr>
        <w:t xml:space="preserve"> </w:t>
      </w:r>
      <w:r>
        <w:rPr>
          <w:sz w:val="28"/>
        </w:rPr>
        <w:t>в</w:t>
      </w:r>
      <w:r>
        <w:rPr>
          <w:spacing w:val="1"/>
          <w:sz w:val="28"/>
        </w:rPr>
        <w:t xml:space="preserve"> </w:t>
      </w:r>
      <w:r>
        <w:rPr>
          <w:sz w:val="28"/>
        </w:rPr>
        <w:t>МБОУ</w:t>
      </w:r>
      <w:r>
        <w:rPr>
          <w:spacing w:val="1"/>
          <w:sz w:val="28"/>
        </w:rPr>
        <w:t xml:space="preserve"> </w:t>
      </w:r>
      <w:r>
        <w:rPr>
          <w:sz w:val="28"/>
        </w:rPr>
        <w:t>«Прибрежная ООШ»,</w:t>
      </w:r>
      <w:r>
        <w:rPr>
          <w:spacing w:val="1"/>
          <w:sz w:val="28"/>
        </w:rPr>
        <w:t xml:space="preserve"> </w:t>
      </w:r>
      <w:r>
        <w:rPr>
          <w:sz w:val="28"/>
        </w:rPr>
        <w:t>программа</w:t>
      </w:r>
      <w:r>
        <w:rPr>
          <w:spacing w:val="1"/>
          <w:sz w:val="28"/>
        </w:rPr>
        <w:t xml:space="preserve"> </w:t>
      </w:r>
      <w:r>
        <w:rPr>
          <w:sz w:val="28"/>
        </w:rPr>
        <w:t>является</w:t>
      </w:r>
      <w:r>
        <w:rPr>
          <w:spacing w:val="1"/>
          <w:sz w:val="28"/>
        </w:rPr>
        <w:t xml:space="preserve"> </w:t>
      </w:r>
      <w:r>
        <w:rPr>
          <w:sz w:val="28"/>
        </w:rPr>
        <w:t>ориентиром</w:t>
      </w:r>
      <w:r>
        <w:rPr>
          <w:spacing w:val="1"/>
          <w:sz w:val="28"/>
        </w:rPr>
        <w:t xml:space="preserve"> </w:t>
      </w:r>
      <w:r>
        <w:rPr>
          <w:sz w:val="28"/>
        </w:rPr>
        <w:t>в</w:t>
      </w:r>
      <w:r>
        <w:rPr>
          <w:spacing w:val="1"/>
          <w:sz w:val="28"/>
        </w:rPr>
        <w:t xml:space="preserve"> </w:t>
      </w:r>
      <w:r>
        <w:rPr>
          <w:sz w:val="28"/>
        </w:rPr>
        <w:t>их</w:t>
      </w:r>
      <w:r>
        <w:rPr>
          <w:spacing w:val="1"/>
          <w:sz w:val="28"/>
        </w:rPr>
        <w:t xml:space="preserve"> </w:t>
      </w:r>
      <w:r>
        <w:rPr>
          <w:sz w:val="28"/>
        </w:rPr>
        <w:t>практической</w:t>
      </w:r>
      <w:r>
        <w:rPr>
          <w:spacing w:val="1"/>
          <w:sz w:val="28"/>
        </w:rPr>
        <w:t xml:space="preserve"> </w:t>
      </w:r>
      <w:r>
        <w:rPr>
          <w:sz w:val="28"/>
        </w:rPr>
        <w:t>образовательной</w:t>
      </w:r>
      <w:r>
        <w:rPr>
          <w:spacing w:val="1"/>
          <w:sz w:val="28"/>
        </w:rPr>
        <w:t xml:space="preserve"> </w:t>
      </w:r>
      <w:r>
        <w:rPr>
          <w:sz w:val="28"/>
        </w:rPr>
        <w:t>деятельности;</w:t>
      </w:r>
    </w:p>
    <w:p w:rsidR="00877DF7" w:rsidRDefault="00A448DA" w:rsidP="003E7F07">
      <w:pPr>
        <w:pStyle w:val="a5"/>
        <w:numPr>
          <w:ilvl w:val="0"/>
          <w:numId w:val="389"/>
        </w:numPr>
        <w:tabs>
          <w:tab w:val="left" w:pos="1106"/>
          <w:tab w:val="left" w:pos="1107"/>
        </w:tabs>
        <w:ind w:left="395" w:right="703" w:firstLine="0"/>
        <w:rPr>
          <w:sz w:val="24"/>
        </w:rPr>
      </w:pPr>
      <w:r>
        <w:rPr>
          <w:i/>
          <w:sz w:val="28"/>
        </w:rPr>
        <w:t xml:space="preserve">руководству </w:t>
      </w:r>
      <w:r>
        <w:rPr>
          <w:sz w:val="28"/>
        </w:rPr>
        <w:t>МБОУ «Прибрежная ООШ» для</w:t>
      </w:r>
      <w:r>
        <w:rPr>
          <w:spacing w:val="-67"/>
          <w:sz w:val="28"/>
        </w:rPr>
        <w:t xml:space="preserve"> </w:t>
      </w:r>
      <w:r>
        <w:rPr>
          <w:sz w:val="28"/>
        </w:rPr>
        <w:t>осуществления</w:t>
      </w:r>
      <w:r>
        <w:rPr>
          <w:spacing w:val="1"/>
          <w:sz w:val="28"/>
        </w:rPr>
        <w:t xml:space="preserve"> </w:t>
      </w:r>
      <w:r>
        <w:rPr>
          <w:sz w:val="28"/>
        </w:rPr>
        <w:t>координации</w:t>
      </w:r>
      <w:r>
        <w:rPr>
          <w:spacing w:val="1"/>
          <w:sz w:val="28"/>
        </w:rPr>
        <w:t xml:space="preserve"> </w:t>
      </w:r>
      <w:r>
        <w:rPr>
          <w:sz w:val="28"/>
        </w:rPr>
        <w:t>деятельности</w:t>
      </w:r>
      <w:r>
        <w:rPr>
          <w:spacing w:val="1"/>
          <w:sz w:val="28"/>
        </w:rPr>
        <w:t xml:space="preserve"> </w:t>
      </w:r>
      <w:r>
        <w:rPr>
          <w:sz w:val="28"/>
        </w:rPr>
        <w:t>педагогического</w:t>
      </w:r>
      <w:r>
        <w:rPr>
          <w:spacing w:val="1"/>
          <w:sz w:val="28"/>
        </w:rPr>
        <w:t xml:space="preserve"> </w:t>
      </w:r>
      <w:r>
        <w:rPr>
          <w:sz w:val="28"/>
        </w:rPr>
        <w:t>коллектива</w:t>
      </w:r>
      <w:r>
        <w:rPr>
          <w:spacing w:val="1"/>
          <w:sz w:val="28"/>
        </w:rPr>
        <w:t xml:space="preserve"> </w:t>
      </w:r>
      <w:r>
        <w:rPr>
          <w:sz w:val="28"/>
        </w:rPr>
        <w:t>по</w:t>
      </w:r>
      <w:r>
        <w:rPr>
          <w:spacing w:val="1"/>
          <w:sz w:val="28"/>
        </w:rPr>
        <w:t xml:space="preserve"> </w:t>
      </w:r>
      <w:r>
        <w:rPr>
          <w:sz w:val="28"/>
        </w:rPr>
        <w:t>выполнению</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и</w:t>
      </w:r>
      <w:r>
        <w:rPr>
          <w:spacing w:val="1"/>
          <w:sz w:val="28"/>
        </w:rPr>
        <w:t xml:space="preserve"> </w:t>
      </w:r>
      <w:r>
        <w:rPr>
          <w:sz w:val="28"/>
        </w:rPr>
        <w:t>условиям</w:t>
      </w:r>
      <w:r>
        <w:rPr>
          <w:spacing w:val="1"/>
          <w:sz w:val="28"/>
        </w:rPr>
        <w:t xml:space="preserve"> </w:t>
      </w:r>
      <w:r>
        <w:rPr>
          <w:sz w:val="28"/>
        </w:rPr>
        <w:t>освоения</w:t>
      </w:r>
      <w:r>
        <w:rPr>
          <w:spacing w:val="1"/>
          <w:sz w:val="28"/>
        </w:rPr>
        <w:t xml:space="preserve"> </w:t>
      </w:r>
      <w:r>
        <w:rPr>
          <w:sz w:val="28"/>
        </w:rPr>
        <w:t>учащимися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для</w:t>
      </w:r>
      <w:r>
        <w:rPr>
          <w:spacing w:val="1"/>
          <w:sz w:val="28"/>
        </w:rPr>
        <w:t xml:space="preserve"> </w:t>
      </w:r>
      <w:r>
        <w:rPr>
          <w:sz w:val="28"/>
        </w:rPr>
        <w:t>регулирования</w:t>
      </w:r>
      <w:r>
        <w:rPr>
          <w:spacing w:val="1"/>
          <w:sz w:val="28"/>
        </w:rPr>
        <w:t xml:space="preserve"> </w:t>
      </w:r>
      <w:r>
        <w:rPr>
          <w:sz w:val="28"/>
        </w:rPr>
        <w:t>взаимоотношений</w:t>
      </w:r>
      <w:r>
        <w:rPr>
          <w:spacing w:val="1"/>
          <w:sz w:val="28"/>
        </w:rPr>
        <w:t xml:space="preserve"> </w:t>
      </w:r>
      <w:r>
        <w:rPr>
          <w:sz w:val="28"/>
        </w:rPr>
        <w:t>субъектов</w:t>
      </w:r>
      <w:r>
        <w:rPr>
          <w:spacing w:val="-1"/>
          <w:sz w:val="28"/>
        </w:rPr>
        <w:t xml:space="preserve"> </w:t>
      </w:r>
      <w:r>
        <w:rPr>
          <w:sz w:val="28"/>
        </w:rPr>
        <w:t>образовательной</w:t>
      </w:r>
      <w:r>
        <w:rPr>
          <w:spacing w:val="2"/>
          <w:sz w:val="28"/>
        </w:rPr>
        <w:t xml:space="preserve"> </w:t>
      </w:r>
      <w:r>
        <w:rPr>
          <w:sz w:val="28"/>
        </w:rPr>
        <w:t>деятельности.</w:t>
      </w:r>
    </w:p>
    <w:p w:rsidR="00877DF7" w:rsidRDefault="00A448DA" w:rsidP="003E7F07">
      <w:pPr>
        <w:pStyle w:val="1"/>
        <w:numPr>
          <w:ilvl w:val="2"/>
          <w:numId w:val="387"/>
        </w:numPr>
        <w:tabs>
          <w:tab w:val="left" w:pos="1346"/>
        </w:tabs>
        <w:spacing w:before="4" w:line="240" w:lineRule="auto"/>
        <w:ind w:right="1020" w:hanging="1834"/>
      </w:pPr>
      <w:r>
        <w:t>Принципы</w:t>
      </w:r>
      <w:r>
        <w:rPr>
          <w:spacing w:val="-5"/>
        </w:rPr>
        <w:t xml:space="preserve"> </w:t>
      </w:r>
      <w:r>
        <w:t>и</w:t>
      </w:r>
      <w:r>
        <w:rPr>
          <w:spacing w:val="-5"/>
        </w:rPr>
        <w:t xml:space="preserve"> </w:t>
      </w:r>
      <w:r>
        <w:t>подходы</w:t>
      </w:r>
      <w:r>
        <w:rPr>
          <w:spacing w:val="-5"/>
        </w:rPr>
        <w:t xml:space="preserve"> </w:t>
      </w:r>
      <w:r>
        <w:t>к</w:t>
      </w:r>
      <w:r>
        <w:rPr>
          <w:spacing w:val="-5"/>
        </w:rPr>
        <w:t xml:space="preserve"> </w:t>
      </w:r>
      <w:r>
        <w:t>формированию</w:t>
      </w:r>
      <w:r>
        <w:rPr>
          <w:spacing w:val="-1"/>
        </w:rPr>
        <w:t xml:space="preserve"> </w:t>
      </w:r>
      <w:r>
        <w:t>основной</w:t>
      </w:r>
      <w:r>
        <w:rPr>
          <w:spacing w:val="-5"/>
        </w:rPr>
        <w:t xml:space="preserve"> </w:t>
      </w:r>
      <w:r>
        <w:t>образовательной</w:t>
      </w:r>
      <w:r>
        <w:rPr>
          <w:spacing w:val="-67"/>
        </w:rPr>
        <w:t xml:space="preserve"> </w:t>
      </w:r>
      <w:r>
        <w:t>программы</w:t>
      </w:r>
      <w:r>
        <w:rPr>
          <w:spacing w:val="4"/>
        </w:rPr>
        <w:t xml:space="preserve"> </w:t>
      </w:r>
      <w:r>
        <w:t>основного общего образования</w:t>
      </w:r>
    </w:p>
    <w:p w:rsidR="00877DF7" w:rsidRDefault="00A448DA">
      <w:pPr>
        <w:pStyle w:val="a3"/>
        <w:tabs>
          <w:tab w:val="left" w:pos="1322"/>
          <w:tab w:val="left" w:pos="2425"/>
          <w:tab w:val="left" w:pos="4076"/>
          <w:tab w:val="left" w:pos="5496"/>
          <w:tab w:val="left" w:pos="7795"/>
          <w:tab w:val="left" w:pos="9440"/>
        </w:tabs>
        <w:spacing w:line="316" w:lineRule="exact"/>
        <w:ind w:left="847"/>
        <w:jc w:val="left"/>
      </w:pPr>
      <w:r>
        <w:lastRenderedPageBreak/>
        <w:t>В</w:t>
      </w:r>
      <w:r>
        <w:tab/>
        <w:t>основе</w:t>
      </w:r>
      <w:r>
        <w:tab/>
        <w:t>реализации</w:t>
      </w:r>
      <w:r>
        <w:tab/>
        <w:t>основной</w:t>
      </w:r>
      <w:r>
        <w:tab/>
        <w:t>образовательной</w:t>
      </w:r>
      <w:r>
        <w:tab/>
        <w:t>программы</w:t>
      </w:r>
      <w:r>
        <w:tab/>
        <w:t>лежит</w:t>
      </w:r>
    </w:p>
    <w:p w:rsidR="00877DF7" w:rsidRDefault="00A448DA">
      <w:pPr>
        <w:spacing w:line="322" w:lineRule="exact"/>
        <w:ind w:left="395"/>
        <w:rPr>
          <w:sz w:val="28"/>
        </w:rPr>
      </w:pPr>
      <w:r>
        <w:rPr>
          <w:i/>
          <w:sz w:val="28"/>
        </w:rPr>
        <w:t>системно-</w:t>
      </w:r>
      <w:r>
        <w:rPr>
          <w:i/>
          <w:spacing w:val="-5"/>
          <w:sz w:val="28"/>
        </w:rPr>
        <w:t xml:space="preserve"> </w:t>
      </w:r>
      <w:r>
        <w:rPr>
          <w:i/>
          <w:sz w:val="28"/>
        </w:rPr>
        <w:t>деятельностный</w:t>
      </w:r>
      <w:r>
        <w:rPr>
          <w:i/>
          <w:spacing w:val="-3"/>
          <w:sz w:val="28"/>
        </w:rPr>
        <w:t xml:space="preserve"> </w:t>
      </w:r>
      <w:r>
        <w:rPr>
          <w:i/>
          <w:sz w:val="28"/>
        </w:rPr>
        <w:t>подход,</w:t>
      </w:r>
      <w:r>
        <w:rPr>
          <w:i/>
          <w:spacing w:val="-1"/>
          <w:sz w:val="28"/>
        </w:rPr>
        <w:t xml:space="preserve"> </w:t>
      </w:r>
      <w:r>
        <w:rPr>
          <w:sz w:val="28"/>
        </w:rPr>
        <w:t>который</w:t>
      </w:r>
      <w:r>
        <w:rPr>
          <w:spacing w:val="-3"/>
          <w:sz w:val="28"/>
        </w:rPr>
        <w:t xml:space="preserve"> </w:t>
      </w:r>
      <w:r>
        <w:rPr>
          <w:sz w:val="28"/>
        </w:rPr>
        <w:t>предполагает:</w:t>
      </w:r>
    </w:p>
    <w:p w:rsidR="00877DF7" w:rsidRDefault="00A448DA" w:rsidP="003E7F07">
      <w:pPr>
        <w:pStyle w:val="a5"/>
        <w:numPr>
          <w:ilvl w:val="3"/>
          <w:numId w:val="387"/>
        </w:numPr>
        <w:tabs>
          <w:tab w:val="left" w:pos="1246"/>
        </w:tabs>
        <w:ind w:left="395" w:right="706" w:firstLine="456"/>
        <w:rPr>
          <w:sz w:val="28"/>
        </w:rPr>
      </w:pPr>
      <w:r>
        <w:rPr>
          <w:sz w:val="28"/>
        </w:rPr>
        <w:t>воспитание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отвечающих</w:t>
      </w:r>
      <w:r>
        <w:rPr>
          <w:spacing w:val="1"/>
          <w:sz w:val="28"/>
        </w:rPr>
        <w:t xml:space="preserve"> </w:t>
      </w:r>
      <w:r>
        <w:rPr>
          <w:sz w:val="28"/>
        </w:rPr>
        <w:t>требованиям</w:t>
      </w:r>
      <w:r>
        <w:rPr>
          <w:spacing w:val="1"/>
          <w:sz w:val="28"/>
        </w:rPr>
        <w:t xml:space="preserve"> </w:t>
      </w:r>
      <w:r>
        <w:rPr>
          <w:sz w:val="28"/>
        </w:rPr>
        <w:t>информационного</w:t>
      </w:r>
      <w:r>
        <w:rPr>
          <w:spacing w:val="1"/>
          <w:sz w:val="28"/>
        </w:rPr>
        <w:t xml:space="preserve"> </w:t>
      </w:r>
      <w:r>
        <w:rPr>
          <w:sz w:val="28"/>
        </w:rPr>
        <w:t>общества,</w:t>
      </w:r>
      <w:r>
        <w:rPr>
          <w:spacing w:val="1"/>
          <w:sz w:val="28"/>
        </w:rPr>
        <w:t xml:space="preserve"> </w:t>
      </w:r>
      <w:r>
        <w:rPr>
          <w:sz w:val="28"/>
        </w:rPr>
        <w:t>инновационной</w:t>
      </w:r>
      <w:r>
        <w:rPr>
          <w:spacing w:val="1"/>
          <w:sz w:val="28"/>
        </w:rPr>
        <w:t xml:space="preserve"> </w:t>
      </w:r>
      <w:r>
        <w:rPr>
          <w:sz w:val="28"/>
        </w:rPr>
        <w:t>экономики,</w:t>
      </w:r>
      <w:r>
        <w:rPr>
          <w:spacing w:val="1"/>
          <w:sz w:val="28"/>
        </w:rPr>
        <w:t xml:space="preserve"> </w:t>
      </w:r>
      <w:r>
        <w:rPr>
          <w:sz w:val="28"/>
        </w:rPr>
        <w:t>задачам</w:t>
      </w:r>
      <w:r>
        <w:rPr>
          <w:spacing w:val="1"/>
          <w:sz w:val="28"/>
        </w:rPr>
        <w:t xml:space="preserve"> </w:t>
      </w:r>
      <w:r>
        <w:rPr>
          <w:sz w:val="28"/>
        </w:rPr>
        <w:t>построения</w:t>
      </w:r>
      <w:r>
        <w:rPr>
          <w:spacing w:val="1"/>
          <w:sz w:val="28"/>
        </w:rPr>
        <w:t xml:space="preserve"> </w:t>
      </w:r>
      <w:r>
        <w:rPr>
          <w:sz w:val="28"/>
        </w:rPr>
        <w:t>российского</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принципов</w:t>
      </w:r>
      <w:r>
        <w:rPr>
          <w:spacing w:val="1"/>
          <w:sz w:val="28"/>
        </w:rPr>
        <w:t xml:space="preserve"> </w:t>
      </w:r>
      <w:r>
        <w:rPr>
          <w:sz w:val="28"/>
        </w:rPr>
        <w:t>толерантности,</w:t>
      </w:r>
      <w:r>
        <w:rPr>
          <w:spacing w:val="-67"/>
          <w:sz w:val="28"/>
        </w:rPr>
        <w:t xml:space="preserve"> </w:t>
      </w:r>
      <w:r>
        <w:rPr>
          <w:sz w:val="28"/>
        </w:rPr>
        <w:t>диалога</w:t>
      </w:r>
      <w:r>
        <w:rPr>
          <w:spacing w:val="1"/>
          <w:sz w:val="28"/>
        </w:rPr>
        <w:t xml:space="preserve"> </w:t>
      </w:r>
      <w:r>
        <w:rPr>
          <w:sz w:val="28"/>
        </w:rPr>
        <w:t>культур</w:t>
      </w:r>
      <w:r>
        <w:rPr>
          <w:spacing w:val="1"/>
          <w:sz w:val="28"/>
        </w:rPr>
        <w:t xml:space="preserve"> </w:t>
      </w:r>
      <w:r>
        <w:rPr>
          <w:sz w:val="28"/>
        </w:rPr>
        <w:t>и</w:t>
      </w:r>
      <w:r>
        <w:rPr>
          <w:spacing w:val="1"/>
          <w:sz w:val="28"/>
        </w:rPr>
        <w:t xml:space="preserve"> </w:t>
      </w:r>
      <w:r>
        <w:rPr>
          <w:sz w:val="28"/>
        </w:rPr>
        <w:t>уважения</w:t>
      </w:r>
      <w:r>
        <w:rPr>
          <w:spacing w:val="1"/>
          <w:sz w:val="28"/>
        </w:rPr>
        <w:t xml:space="preserve"> </w:t>
      </w:r>
      <w:r>
        <w:rPr>
          <w:sz w:val="28"/>
        </w:rPr>
        <w:t>его</w:t>
      </w:r>
      <w:r>
        <w:rPr>
          <w:spacing w:val="1"/>
          <w:sz w:val="28"/>
        </w:rPr>
        <w:t xml:space="preserve"> </w:t>
      </w:r>
      <w:r>
        <w:rPr>
          <w:sz w:val="28"/>
        </w:rPr>
        <w:t>многонационального,</w:t>
      </w:r>
      <w:r>
        <w:rPr>
          <w:spacing w:val="1"/>
          <w:sz w:val="28"/>
        </w:rPr>
        <w:t xml:space="preserve"> </w:t>
      </w:r>
      <w:r>
        <w:rPr>
          <w:sz w:val="28"/>
        </w:rPr>
        <w:t>поликультурного</w:t>
      </w:r>
      <w:r>
        <w:rPr>
          <w:spacing w:val="1"/>
          <w:sz w:val="28"/>
        </w:rPr>
        <w:t xml:space="preserve"> </w:t>
      </w:r>
      <w:r>
        <w:rPr>
          <w:sz w:val="28"/>
        </w:rPr>
        <w:t>и</w:t>
      </w:r>
      <w:r>
        <w:rPr>
          <w:spacing w:val="1"/>
          <w:sz w:val="28"/>
        </w:rPr>
        <w:t xml:space="preserve"> </w:t>
      </w:r>
      <w:r>
        <w:rPr>
          <w:sz w:val="28"/>
        </w:rPr>
        <w:t>поликонфессионального</w:t>
      </w:r>
      <w:r>
        <w:rPr>
          <w:spacing w:val="-4"/>
          <w:sz w:val="28"/>
        </w:rPr>
        <w:t xml:space="preserve"> </w:t>
      </w:r>
      <w:r>
        <w:rPr>
          <w:sz w:val="28"/>
        </w:rPr>
        <w:t>состава;</w:t>
      </w:r>
    </w:p>
    <w:p w:rsidR="00877DF7" w:rsidRDefault="00A448DA" w:rsidP="003E7F07">
      <w:pPr>
        <w:pStyle w:val="a5"/>
        <w:numPr>
          <w:ilvl w:val="3"/>
          <w:numId w:val="387"/>
        </w:numPr>
        <w:tabs>
          <w:tab w:val="left" w:pos="1246"/>
        </w:tabs>
        <w:spacing w:before="3"/>
        <w:ind w:left="395" w:right="705" w:firstLine="456"/>
        <w:rPr>
          <w:sz w:val="28"/>
        </w:rPr>
      </w:pPr>
      <w:r>
        <w:rPr>
          <w:sz w:val="28"/>
        </w:rPr>
        <w:t>формирование соответствующей целям общего образования социальной</w:t>
      </w:r>
      <w:r>
        <w:rPr>
          <w:spacing w:val="1"/>
          <w:sz w:val="28"/>
        </w:rPr>
        <w:t xml:space="preserve"> </w:t>
      </w:r>
      <w:r>
        <w:rPr>
          <w:sz w:val="28"/>
        </w:rPr>
        <w:t>среды</w:t>
      </w:r>
      <w:r>
        <w:rPr>
          <w:spacing w:val="1"/>
          <w:sz w:val="28"/>
        </w:rPr>
        <w:t xml:space="preserve"> </w:t>
      </w:r>
      <w:r>
        <w:rPr>
          <w:sz w:val="28"/>
        </w:rPr>
        <w:t>развития</w:t>
      </w:r>
      <w:r>
        <w:rPr>
          <w:spacing w:val="1"/>
          <w:sz w:val="28"/>
        </w:rPr>
        <w:t xml:space="preserve"> </w:t>
      </w:r>
      <w:r>
        <w:rPr>
          <w:sz w:val="28"/>
        </w:rPr>
        <w:t>учащихся</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образования,</w:t>
      </w:r>
      <w:r>
        <w:rPr>
          <w:spacing w:val="1"/>
          <w:sz w:val="28"/>
        </w:rPr>
        <w:t xml:space="preserve"> </w:t>
      </w:r>
      <w:r>
        <w:rPr>
          <w:sz w:val="28"/>
        </w:rPr>
        <w:t>переход</w:t>
      </w:r>
      <w:r>
        <w:rPr>
          <w:spacing w:val="1"/>
          <w:sz w:val="28"/>
        </w:rPr>
        <w:t xml:space="preserve"> </w:t>
      </w:r>
      <w:r>
        <w:rPr>
          <w:sz w:val="28"/>
        </w:rPr>
        <w:t>к</w:t>
      </w:r>
      <w:r>
        <w:rPr>
          <w:spacing w:val="1"/>
          <w:sz w:val="28"/>
        </w:rPr>
        <w:t xml:space="preserve"> </w:t>
      </w:r>
      <w:r>
        <w:rPr>
          <w:sz w:val="28"/>
        </w:rPr>
        <w:t>стратегии</w:t>
      </w:r>
      <w:r>
        <w:rPr>
          <w:spacing w:val="1"/>
          <w:sz w:val="28"/>
        </w:rPr>
        <w:t xml:space="preserve"> </w:t>
      </w:r>
      <w:r>
        <w:rPr>
          <w:sz w:val="28"/>
        </w:rPr>
        <w:t>социального</w:t>
      </w:r>
      <w:r>
        <w:rPr>
          <w:spacing w:val="1"/>
          <w:sz w:val="28"/>
        </w:rPr>
        <w:t xml:space="preserve"> </w:t>
      </w:r>
      <w:r>
        <w:rPr>
          <w:sz w:val="28"/>
        </w:rPr>
        <w:t>проектирования</w:t>
      </w:r>
      <w:r>
        <w:rPr>
          <w:spacing w:val="1"/>
          <w:sz w:val="28"/>
        </w:rPr>
        <w:t xml:space="preserve"> </w:t>
      </w:r>
      <w:r>
        <w:rPr>
          <w:sz w:val="28"/>
        </w:rPr>
        <w:t>и</w:t>
      </w:r>
      <w:r>
        <w:rPr>
          <w:spacing w:val="1"/>
          <w:sz w:val="28"/>
        </w:rPr>
        <w:t xml:space="preserve"> </w:t>
      </w:r>
      <w:r>
        <w:rPr>
          <w:sz w:val="28"/>
        </w:rPr>
        <w:t>конструирования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разработки</w:t>
      </w:r>
      <w:r>
        <w:rPr>
          <w:spacing w:val="-67"/>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технологий</w:t>
      </w:r>
      <w:r>
        <w:rPr>
          <w:spacing w:val="1"/>
          <w:sz w:val="28"/>
        </w:rPr>
        <w:t xml:space="preserve"> </w:t>
      </w:r>
      <w:r>
        <w:rPr>
          <w:sz w:val="28"/>
        </w:rPr>
        <w:t>образования,</w:t>
      </w:r>
      <w:r>
        <w:rPr>
          <w:spacing w:val="1"/>
          <w:sz w:val="28"/>
        </w:rPr>
        <w:t xml:space="preserve"> </w:t>
      </w:r>
      <w:r>
        <w:rPr>
          <w:sz w:val="28"/>
        </w:rPr>
        <w:t>определяющих</w:t>
      </w:r>
      <w:r>
        <w:rPr>
          <w:spacing w:val="1"/>
          <w:sz w:val="28"/>
        </w:rPr>
        <w:t xml:space="preserve"> </w:t>
      </w:r>
      <w:r>
        <w:rPr>
          <w:sz w:val="28"/>
        </w:rPr>
        <w:t>пути</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достижения</w:t>
      </w:r>
      <w:r>
        <w:rPr>
          <w:spacing w:val="1"/>
          <w:sz w:val="28"/>
        </w:rPr>
        <w:t xml:space="preserve"> </w:t>
      </w:r>
      <w:r>
        <w:rPr>
          <w:sz w:val="28"/>
        </w:rPr>
        <w:t>желаемого</w:t>
      </w:r>
      <w:r>
        <w:rPr>
          <w:spacing w:val="1"/>
          <w:sz w:val="28"/>
        </w:rPr>
        <w:t xml:space="preserve"> </w:t>
      </w:r>
      <w:r>
        <w:rPr>
          <w:sz w:val="28"/>
        </w:rPr>
        <w:t>уровня</w:t>
      </w:r>
      <w:r>
        <w:rPr>
          <w:spacing w:val="1"/>
          <w:sz w:val="28"/>
        </w:rPr>
        <w:t xml:space="preserve"> </w:t>
      </w:r>
      <w:r>
        <w:rPr>
          <w:sz w:val="28"/>
        </w:rPr>
        <w:t>(результата)</w:t>
      </w:r>
      <w:r>
        <w:rPr>
          <w:spacing w:val="1"/>
          <w:sz w:val="28"/>
        </w:rPr>
        <w:t xml:space="preserve"> </w:t>
      </w:r>
      <w:r>
        <w:rPr>
          <w:sz w:val="28"/>
        </w:rPr>
        <w:t>личностного</w:t>
      </w:r>
      <w:r>
        <w:rPr>
          <w:spacing w:val="1"/>
          <w:sz w:val="28"/>
        </w:rPr>
        <w:t xml:space="preserve"> </w:t>
      </w:r>
      <w:r>
        <w:rPr>
          <w:sz w:val="28"/>
        </w:rPr>
        <w:t>и</w:t>
      </w:r>
      <w:r>
        <w:rPr>
          <w:spacing w:val="1"/>
          <w:sz w:val="28"/>
        </w:rPr>
        <w:t xml:space="preserve"> </w:t>
      </w:r>
      <w:r>
        <w:rPr>
          <w:sz w:val="28"/>
        </w:rPr>
        <w:t>познавательного</w:t>
      </w:r>
      <w:r>
        <w:rPr>
          <w:spacing w:val="1"/>
          <w:sz w:val="28"/>
        </w:rPr>
        <w:t xml:space="preserve"> </w:t>
      </w:r>
      <w:r>
        <w:rPr>
          <w:sz w:val="28"/>
        </w:rPr>
        <w:t>развития</w:t>
      </w:r>
      <w:r>
        <w:rPr>
          <w:spacing w:val="7"/>
          <w:sz w:val="28"/>
        </w:rPr>
        <w:t xml:space="preserve"> </w:t>
      </w:r>
      <w:r>
        <w:rPr>
          <w:sz w:val="28"/>
        </w:rPr>
        <w:t>учащихся;</w:t>
      </w:r>
    </w:p>
    <w:p w:rsidR="00877DF7" w:rsidRDefault="00A448DA" w:rsidP="003E7F07">
      <w:pPr>
        <w:pStyle w:val="a5"/>
        <w:numPr>
          <w:ilvl w:val="3"/>
          <w:numId w:val="387"/>
        </w:numPr>
        <w:tabs>
          <w:tab w:val="left" w:pos="1246"/>
        </w:tabs>
        <w:ind w:left="395" w:right="699" w:firstLine="456"/>
        <w:rPr>
          <w:sz w:val="28"/>
        </w:rPr>
      </w:pPr>
      <w:r>
        <w:rPr>
          <w:sz w:val="28"/>
        </w:rPr>
        <w:t>ориентацию на достижение цели и основного результата образования —</w:t>
      </w:r>
      <w:r>
        <w:rPr>
          <w:spacing w:val="1"/>
          <w:sz w:val="28"/>
        </w:rPr>
        <w:t xml:space="preserve"> </w:t>
      </w:r>
      <w:r>
        <w:rPr>
          <w:sz w:val="28"/>
        </w:rPr>
        <w:t>развитие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освоения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познания</w:t>
      </w:r>
      <w:r>
        <w:rPr>
          <w:spacing w:val="1"/>
          <w:sz w:val="28"/>
        </w:rPr>
        <w:t xml:space="preserve"> </w:t>
      </w:r>
      <w:r>
        <w:rPr>
          <w:sz w:val="28"/>
        </w:rPr>
        <w:t>и</w:t>
      </w:r>
      <w:r>
        <w:rPr>
          <w:spacing w:val="1"/>
          <w:sz w:val="28"/>
        </w:rPr>
        <w:t xml:space="preserve"> </w:t>
      </w:r>
      <w:r>
        <w:rPr>
          <w:sz w:val="28"/>
        </w:rPr>
        <w:t>освоения</w:t>
      </w:r>
      <w:r>
        <w:rPr>
          <w:spacing w:val="1"/>
          <w:sz w:val="28"/>
        </w:rPr>
        <w:t xml:space="preserve"> </w:t>
      </w:r>
      <w:r>
        <w:rPr>
          <w:sz w:val="28"/>
        </w:rPr>
        <w:t>мира</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его</w:t>
      </w:r>
      <w:r>
        <w:rPr>
          <w:spacing w:val="1"/>
          <w:sz w:val="28"/>
        </w:rPr>
        <w:t xml:space="preserve"> </w:t>
      </w:r>
      <w:r>
        <w:rPr>
          <w:sz w:val="28"/>
        </w:rPr>
        <w:t>активной</w:t>
      </w:r>
      <w:r>
        <w:rPr>
          <w:spacing w:val="1"/>
          <w:sz w:val="28"/>
        </w:rPr>
        <w:t xml:space="preserve"> </w:t>
      </w:r>
      <w:r>
        <w:rPr>
          <w:sz w:val="28"/>
        </w:rPr>
        <w:t>учебно-познавательной</w:t>
      </w:r>
      <w:r>
        <w:rPr>
          <w:spacing w:val="-67"/>
          <w:sz w:val="28"/>
        </w:rPr>
        <w:t xml:space="preserve"> </w:t>
      </w:r>
      <w:r>
        <w:rPr>
          <w:sz w:val="28"/>
        </w:rPr>
        <w:t>деятельности, формирование его готовности к саморазвитию и непрерывному</w:t>
      </w:r>
      <w:r>
        <w:rPr>
          <w:spacing w:val="1"/>
          <w:sz w:val="28"/>
        </w:rPr>
        <w:t xml:space="preserve"> </w:t>
      </w:r>
      <w:r>
        <w:rPr>
          <w:sz w:val="28"/>
        </w:rPr>
        <w:t>образованию;</w:t>
      </w:r>
    </w:p>
    <w:p w:rsidR="00877DF7" w:rsidRDefault="00A448DA" w:rsidP="003E7F07">
      <w:pPr>
        <w:pStyle w:val="a5"/>
        <w:numPr>
          <w:ilvl w:val="3"/>
          <w:numId w:val="387"/>
        </w:numPr>
        <w:tabs>
          <w:tab w:val="left" w:pos="1246"/>
        </w:tabs>
        <w:spacing w:before="1"/>
        <w:ind w:left="395" w:right="703" w:firstLine="456"/>
        <w:rPr>
          <w:sz w:val="28"/>
        </w:rPr>
      </w:pPr>
      <w:r>
        <w:rPr>
          <w:sz w:val="28"/>
        </w:rPr>
        <w:t>признание</w:t>
      </w:r>
      <w:r>
        <w:rPr>
          <w:spacing w:val="1"/>
          <w:sz w:val="28"/>
        </w:rPr>
        <w:t xml:space="preserve"> </w:t>
      </w:r>
      <w:r>
        <w:rPr>
          <w:sz w:val="28"/>
        </w:rPr>
        <w:t>решающей</w:t>
      </w:r>
      <w:r>
        <w:rPr>
          <w:spacing w:val="1"/>
          <w:sz w:val="28"/>
        </w:rPr>
        <w:t xml:space="preserve"> </w:t>
      </w:r>
      <w:r>
        <w:rPr>
          <w:sz w:val="28"/>
        </w:rPr>
        <w:t>роли</w:t>
      </w:r>
      <w:r>
        <w:rPr>
          <w:spacing w:val="1"/>
          <w:sz w:val="28"/>
        </w:rPr>
        <w:t xml:space="preserve"> </w:t>
      </w:r>
      <w:r>
        <w:rPr>
          <w:sz w:val="28"/>
        </w:rPr>
        <w:t>содержания</w:t>
      </w:r>
      <w:r>
        <w:rPr>
          <w:spacing w:val="1"/>
          <w:sz w:val="28"/>
        </w:rPr>
        <w:t xml:space="preserve"> </w:t>
      </w:r>
      <w:r>
        <w:rPr>
          <w:sz w:val="28"/>
        </w:rPr>
        <w:t>образования,</w:t>
      </w:r>
      <w:r>
        <w:rPr>
          <w:spacing w:val="1"/>
          <w:sz w:val="28"/>
        </w:rPr>
        <w:t xml:space="preserve"> </w:t>
      </w:r>
      <w:r>
        <w:rPr>
          <w:sz w:val="28"/>
        </w:rPr>
        <w:t>способов</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учебного</w:t>
      </w:r>
      <w:r>
        <w:rPr>
          <w:spacing w:val="1"/>
          <w:sz w:val="28"/>
        </w:rPr>
        <w:t xml:space="preserve"> </w:t>
      </w:r>
      <w:r>
        <w:rPr>
          <w:sz w:val="28"/>
        </w:rPr>
        <w:t>сотрудничества</w:t>
      </w:r>
      <w:r>
        <w:rPr>
          <w:spacing w:val="1"/>
          <w:sz w:val="28"/>
        </w:rPr>
        <w:t xml:space="preserve"> </w:t>
      </w:r>
      <w:r>
        <w:rPr>
          <w:sz w:val="28"/>
        </w:rPr>
        <w:t>в</w:t>
      </w:r>
      <w:r>
        <w:rPr>
          <w:spacing w:val="1"/>
          <w:sz w:val="28"/>
        </w:rPr>
        <w:t xml:space="preserve"> </w:t>
      </w:r>
      <w:r>
        <w:rPr>
          <w:sz w:val="28"/>
        </w:rPr>
        <w:t>достижении</w:t>
      </w:r>
      <w:r>
        <w:rPr>
          <w:spacing w:val="-1"/>
          <w:sz w:val="28"/>
        </w:rPr>
        <w:t xml:space="preserve"> </w:t>
      </w:r>
      <w:r>
        <w:rPr>
          <w:sz w:val="28"/>
        </w:rPr>
        <w:t>целей</w:t>
      </w:r>
      <w:r>
        <w:rPr>
          <w:spacing w:val="1"/>
          <w:sz w:val="28"/>
        </w:rPr>
        <w:t xml:space="preserve"> </w:t>
      </w:r>
      <w:r>
        <w:rPr>
          <w:sz w:val="28"/>
        </w:rPr>
        <w:t>личностного</w:t>
      </w:r>
      <w:r>
        <w:rPr>
          <w:spacing w:val="-1"/>
          <w:sz w:val="28"/>
        </w:rPr>
        <w:t xml:space="preserve"> </w:t>
      </w:r>
      <w:r>
        <w:rPr>
          <w:sz w:val="28"/>
        </w:rPr>
        <w:t>и социального развития</w:t>
      </w:r>
      <w:r>
        <w:rPr>
          <w:spacing w:val="6"/>
          <w:sz w:val="28"/>
        </w:rPr>
        <w:t xml:space="preserve"> </w:t>
      </w:r>
      <w:r>
        <w:rPr>
          <w:sz w:val="28"/>
        </w:rPr>
        <w:t>учащихся;</w:t>
      </w:r>
    </w:p>
    <w:p w:rsidR="00877DF7" w:rsidRDefault="00A448DA" w:rsidP="003E7F07">
      <w:pPr>
        <w:pStyle w:val="a5"/>
        <w:numPr>
          <w:ilvl w:val="3"/>
          <w:numId w:val="387"/>
        </w:numPr>
        <w:tabs>
          <w:tab w:val="left" w:pos="1246"/>
        </w:tabs>
        <w:ind w:left="395" w:right="702" w:firstLine="456"/>
        <w:rPr>
          <w:sz w:val="28"/>
        </w:rPr>
      </w:pPr>
      <w:r>
        <w:rPr>
          <w:sz w:val="28"/>
        </w:rPr>
        <w:t>учёт индивидуальных возрастных, психологических и физиологических</w:t>
      </w:r>
      <w:r>
        <w:rPr>
          <w:spacing w:val="1"/>
          <w:sz w:val="28"/>
        </w:rPr>
        <w:t xml:space="preserve"> </w:t>
      </w:r>
      <w:r>
        <w:rPr>
          <w:sz w:val="28"/>
        </w:rPr>
        <w:t>особенностей</w:t>
      </w:r>
      <w:r>
        <w:rPr>
          <w:spacing w:val="1"/>
          <w:sz w:val="28"/>
        </w:rPr>
        <w:t xml:space="preserve"> </w:t>
      </w:r>
      <w:r>
        <w:rPr>
          <w:sz w:val="28"/>
        </w:rPr>
        <w:t>учащихся,</w:t>
      </w:r>
      <w:r>
        <w:rPr>
          <w:spacing w:val="1"/>
          <w:sz w:val="28"/>
        </w:rPr>
        <w:t xml:space="preserve"> </w:t>
      </w:r>
      <w:r>
        <w:rPr>
          <w:sz w:val="28"/>
        </w:rPr>
        <w:t>роли,</w:t>
      </w:r>
      <w:r>
        <w:rPr>
          <w:spacing w:val="70"/>
          <w:sz w:val="28"/>
        </w:rPr>
        <w:t xml:space="preserve"> </w:t>
      </w:r>
      <w:r>
        <w:rPr>
          <w:sz w:val="28"/>
        </w:rPr>
        <w:t>значения видов деятельности и форм общения</w:t>
      </w:r>
      <w:r>
        <w:rPr>
          <w:spacing w:val="1"/>
          <w:sz w:val="28"/>
        </w:rPr>
        <w:t xml:space="preserve"> </w:t>
      </w:r>
      <w:r>
        <w:rPr>
          <w:sz w:val="28"/>
        </w:rPr>
        <w:t>при построении образовательной деятельности и определении образовательно-</w:t>
      </w:r>
      <w:r>
        <w:rPr>
          <w:spacing w:val="1"/>
          <w:sz w:val="28"/>
        </w:rPr>
        <w:t xml:space="preserve"> </w:t>
      </w:r>
      <w:r>
        <w:rPr>
          <w:sz w:val="28"/>
        </w:rPr>
        <w:t>воспитательных</w:t>
      </w:r>
      <w:r>
        <w:rPr>
          <w:spacing w:val="-4"/>
          <w:sz w:val="28"/>
        </w:rPr>
        <w:t xml:space="preserve"> </w:t>
      </w:r>
      <w:r>
        <w:rPr>
          <w:sz w:val="28"/>
        </w:rPr>
        <w:t>целей</w:t>
      </w:r>
      <w:r>
        <w:rPr>
          <w:spacing w:val="1"/>
          <w:sz w:val="28"/>
        </w:rPr>
        <w:t xml:space="preserve"> </w:t>
      </w:r>
      <w:r>
        <w:rPr>
          <w:sz w:val="28"/>
        </w:rPr>
        <w:t>и</w:t>
      </w:r>
      <w:r>
        <w:rPr>
          <w:spacing w:val="1"/>
          <w:sz w:val="28"/>
        </w:rPr>
        <w:t xml:space="preserve"> </w:t>
      </w:r>
      <w:r>
        <w:rPr>
          <w:sz w:val="28"/>
        </w:rPr>
        <w:t>путей их</w:t>
      </w:r>
      <w:r>
        <w:rPr>
          <w:spacing w:val="-3"/>
          <w:sz w:val="28"/>
        </w:rPr>
        <w:t xml:space="preserve"> </w:t>
      </w:r>
      <w:r>
        <w:rPr>
          <w:sz w:val="28"/>
        </w:rPr>
        <w:t>достижения;</w:t>
      </w:r>
    </w:p>
    <w:p w:rsidR="00877DF7" w:rsidRDefault="00A448DA" w:rsidP="003E7F07">
      <w:pPr>
        <w:pStyle w:val="a5"/>
        <w:numPr>
          <w:ilvl w:val="3"/>
          <w:numId w:val="387"/>
        </w:numPr>
        <w:tabs>
          <w:tab w:val="left" w:pos="1246"/>
        </w:tabs>
        <w:ind w:left="395" w:right="704" w:firstLine="456"/>
        <w:rPr>
          <w:sz w:val="28"/>
        </w:rPr>
      </w:pPr>
      <w:r>
        <w:rPr>
          <w:sz w:val="28"/>
        </w:rPr>
        <w:t>разнообразие</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траекторий</w:t>
      </w:r>
      <w:r>
        <w:rPr>
          <w:spacing w:val="1"/>
          <w:sz w:val="28"/>
        </w:rPr>
        <w:t xml:space="preserve"> </w:t>
      </w:r>
      <w:r>
        <w:rPr>
          <w:sz w:val="28"/>
        </w:rPr>
        <w:t>и</w:t>
      </w:r>
      <w:r>
        <w:rPr>
          <w:spacing w:val="1"/>
          <w:sz w:val="28"/>
        </w:rPr>
        <w:t xml:space="preserve"> </w:t>
      </w:r>
      <w:r>
        <w:rPr>
          <w:sz w:val="28"/>
        </w:rPr>
        <w:t>индивидуального развития каждого учащегося, в том числе одарённых детей,</w:t>
      </w:r>
      <w:r>
        <w:rPr>
          <w:spacing w:val="1"/>
          <w:sz w:val="28"/>
        </w:rPr>
        <w:t xml:space="preserve"> </w:t>
      </w:r>
      <w:r>
        <w:rPr>
          <w:sz w:val="28"/>
        </w:rPr>
        <w:t>детей-инвалидов</w:t>
      </w:r>
      <w:r>
        <w:rPr>
          <w:spacing w:val="-2"/>
          <w:sz w:val="28"/>
        </w:rPr>
        <w:t xml:space="preserve"> </w:t>
      </w:r>
      <w:r>
        <w:rPr>
          <w:sz w:val="28"/>
        </w:rPr>
        <w:t>и детей</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p>
    <w:p w:rsidR="00877DF7" w:rsidRDefault="00A448DA">
      <w:pPr>
        <w:pStyle w:val="a3"/>
        <w:ind w:right="699" w:firstLine="480"/>
      </w:pPr>
      <w:r>
        <w:t>С учетом потребностей и возможностей учащихся и их родителей (законных</w:t>
      </w:r>
      <w:r>
        <w:rPr>
          <w:spacing w:val="1"/>
        </w:rPr>
        <w:t xml:space="preserve"> </w:t>
      </w:r>
      <w:r>
        <w:t>представителей) образовательные программы в Учреждении могут осваиваться в</w:t>
      </w:r>
      <w:r>
        <w:rPr>
          <w:spacing w:val="-67"/>
        </w:rPr>
        <w:t xml:space="preserve"> </w:t>
      </w:r>
      <w:r>
        <w:t xml:space="preserve">следующих формах - очной, </w:t>
      </w:r>
      <w:r w:rsidR="0031642F">
        <w:t xml:space="preserve">очно-заочной. </w:t>
      </w:r>
      <w:r>
        <w:t>Для учащихся 5-9 классов, которые по состоянию здоровья не могут посещать</w:t>
      </w:r>
      <w:r>
        <w:rPr>
          <w:spacing w:val="1"/>
        </w:rPr>
        <w:t xml:space="preserve"> </w:t>
      </w:r>
      <w:r>
        <w:t>занятия</w:t>
      </w:r>
      <w:r>
        <w:rPr>
          <w:spacing w:val="1"/>
        </w:rPr>
        <w:t xml:space="preserve"> </w:t>
      </w:r>
      <w:r>
        <w:t>в</w:t>
      </w:r>
      <w:r>
        <w:rPr>
          <w:spacing w:val="1"/>
        </w:rPr>
        <w:t xml:space="preserve"> </w:t>
      </w:r>
      <w:r>
        <w:t>школе,</w:t>
      </w:r>
      <w:r>
        <w:rPr>
          <w:spacing w:val="1"/>
        </w:rPr>
        <w:t xml:space="preserve"> </w:t>
      </w:r>
      <w:r>
        <w:t>осуществляется</w:t>
      </w:r>
      <w:r>
        <w:rPr>
          <w:spacing w:val="1"/>
        </w:rPr>
        <w:t xml:space="preserve"> </w:t>
      </w:r>
      <w:r>
        <w:t>индивидуальное</w:t>
      </w:r>
      <w:r>
        <w:rPr>
          <w:spacing w:val="1"/>
        </w:rPr>
        <w:t xml:space="preserve"> </w:t>
      </w:r>
      <w:r>
        <w:t>обучение</w:t>
      </w:r>
      <w:r>
        <w:rPr>
          <w:spacing w:val="1"/>
        </w:rPr>
        <w:t xml:space="preserve"> </w:t>
      </w:r>
      <w:r>
        <w:t>на</w:t>
      </w:r>
      <w:r>
        <w:rPr>
          <w:spacing w:val="1"/>
        </w:rPr>
        <w:t xml:space="preserve"> </w:t>
      </w:r>
      <w:r>
        <w:t>дому</w:t>
      </w:r>
      <w:r>
        <w:rPr>
          <w:spacing w:val="1"/>
        </w:rPr>
        <w:t xml:space="preserve"> </w:t>
      </w:r>
      <w:r>
        <w:t>по</w:t>
      </w:r>
      <w:r>
        <w:rPr>
          <w:spacing w:val="1"/>
        </w:rPr>
        <w:t xml:space="preserve"> </w:t>
      </w:r>
      <w:r>
        <w:t>индивидуальным учебным</w:t>
      </w:r>
      <w:r>
        <w:rPr>
          <w:spacing w:val="-2"/>
        </w:rPr>
        <w:t xml:space="preserve"> </w:t>
      </w:r>
      <w:r>
        <w:t>планам</w:t>
      </w:r>
      <w:r>
        <w:rPr>
          <w:spacing w:val="-3"/>
        </w:rPr>
        <w:t xml:space="preserve"> </w:t>
      </w:r>
      <w:r>
        <w:t>в</w:t>
      </w:r>
      <w:r>
        <w:rPr>
          <w:spacing w:val="-5"/>
        </w:rPr>
        <w:t xml:space="preserve"> </w:t>
      </w:r>
      <w:r>
        <w:t>соответствии</w:t>
      </w:r>
      <w:r>
        <w:rPr>
          <w:spacing w:val="-5"/>
        </w:rPr>
        <w:t xml:space="preserve"> </w:t>
      </w:r>
      <w:r>
        <w:t>с</w:t>
      </w:r>
      <w:r>
        <w:rPr>
          <w:spacing w:val="-4"/>
        </w:rPr>
        <w:t xml:space="preserve"> </w:t>
      </w:r>
      <w:r>
        <w:t>имеющимися</w:t>
      </w:r>
      <w:r>
        <w:rPr>
          <w:spacing w:val="-2"/>
        </w:rPr>
        <w:t xml:space="preserve"> </w:t>
      </w:r>
      <w:r>
        <w:t>Стандартами.</w:t>
      </w:r>
    </w:p>
    <w:p w:rsidR="00877DF7" w:rsidRDefault="00A448DA">
      <w:pPr>
        <w:pStyle w:val="a3"/>
        <w:spacing w:before="1"/>
        <w:ind w:right="704" w:firstLine="537"/>
      </w:pPr>
      <w:r>
        <w:t>Индивидуальные</w:t>
      </w:r>
      <w:r>
        <w:rPr>
          <w:spacing w:val="1"/>
        </w:rPr>
        <w:t xml:space="preserve"> </w:t>
      </w:r>
      <w:r>
        <w:t>образовательные</w:t>
      </w:r>
      <w:r>
        <w:rPr>
          <w:spacing w:val="1"/>
        </w:rPr>
        <w:t xml:space="preserve"> </w:t>
      </w:r>
      <w:r>
        <w:t>запросы</w:t>
      </w:r>
      <w:r>
        <w:rPr>
          <w:spacing w:val="1"/>
        </w:rPr>
        <w:t xml:space="preserve"> </w:t>
      </w:r>
      <w:r>
        <w:t>учащихся</w:t>
      </w:r>
      <w:r>
        <w:rPr>
          <w:spacing w:val="1"/>
        </w:rPr>
        <w:t xml:space="preserve"> </w:t>
      </w:r>
      <w:r>
        <w:t>учитываются</w:t>
      </w:r>
      <w:r>
        <w:rPr>
          <w:spacing w:val="1"/>
        </w:rPr>
        <w:t xml:space="preserve"> </w:t>
      </w:r>
      <w:r>
        <w:t>при</w:t>
      </w:r>
      <w:r>
        <w:rPr>
          <w:spacing w:val="1"/>
        </w:rPr>
        <w:t xml:space="preserve"> </w:t>
      </w:r>
      <w:r>
        <w:t>разработке</w:t>
      </w:r>
      <w:r>
        <w:rPr>
          <w:spacing w:val="1"/>
        </w:rPr>
        <w:t xml:space="preserve"> </w:t>
      </w:r>
      <w:r>
        <w:t>учебного</w:t>
      </w:r>
      <w:r>
        <w:rPr>
          <w:spacing w:val="1"/>
        </w:rPr>
        <w:t xml:space="preserve"> </w:t>
      </w:r>
      <w:r>
        <w:t>плана</w:t>
      </w:r>
      <w:r>
        <w:rPr>
          <w:spacing w:val="1"/>
        </w:rPr>
        <w:t xml:space="preserve"> </w:t>
      </w:r>
      <w:r>
        <w:t>и</w:t>
      </w:r>
      <w:r>
        <w:rPr>
          <w:spacing w:val="1"/>
        </w:rPr>
        <w:t xml:space="preserve"> </w:t>
      </w:r>
      <w:r>
        <w:t>выборе</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курсов</w:t>
      </w:r>
      <w:r>
        <w:rPr>
          <w:spacing w:val="1"/>
        </w:rPr>
        <w:t xml:space="preserve"> </w:t>
      </w:r>
      <w:r>
        <w:t>дополнительного образования.</w:t>
      </w:r>
    </w:p>
    <w:p w:rsidR="00877DF7" w:rsidRDefault="00A448DA" w:rsidP="003E7F07">
      <w:pPr>
        <w:pStyle w:val="1"/>
        <w:numPr>
          <w:ilvl w:val="2"/>
          <w:numId w:val="386"/>
        </w:numPr>
        <w:tabs>
          <w:tab w:val="left" w:pos="4145"/>
        </w:tabs>
        <w:spacing w:before="4" w:line="322" w:lineRule="exact"/>
        <w:ind w:hanging="706"/>
        <w:jc w:val="both"/>
      </w:pPr>
      <w:r>
        <w:t>Общая</w:t>
      </w:r>
      <w:r>
        <w:rPr>
          <w:spacing w:val="-7"/>
        </w:rPr>
        <w:t xml:space="preserve"> </w:t>
      </w:r>
      <w:r>
        <w:t>характеристика</w:t>
      </w:r>
    </w:p>
    <w:p w:rsidR="00877DF7" w:rsidRDefault="00A448DA">
      <w:pPr>
        <w:spacing w:line="319" w:lineRule="exact"/>
        <w:ind w:left="813"/>
        <w:jc w:val="both"/>
        <w:rPr>
          <w:b/>
          <w:sz w:val="28"/>
        </w:rPr>
      </w:pPr>
      <w:r>
        <w:rPr>
          <w:b/>
          <w:sz w:val="28"/>
        </w:rPr>
        <w:t>основной</w:t>
      </w:r>
      <w:r>
        <w:rPr>
          <w:b/>
          <w:spacing w:val="-6"/>
          <w:sz w:val="28"/>
        </w:rPr>
        <w:t xml:space="preserve"> </w:t>
      </w:r>
      <w:r>
        <w:rPr>
          <w:b/>
          <w:sz w:val="28"/>
        </w:rPr>
        <w:t>образовательной</w:t>
      </w:r>
      <w:r>
        <w:rPr>
          <w:b/>
          <w:spacing w:val="-5"/>
          <w:sz w:val="28"/>
        </w:rPr>
        <w:t xml:space="preserve"> </w:t>
      </w:r>
      <w:r>
        <w:rPr>
          <w:b/>
          <w:sz w:val="28"/>
        </w:rPr>
        <w:t>программы</w:t>
      </w:r>
      <w:r>
        <w:rPr>
          <w:b/>
          <w:spacing w:val="-5"/>
          <w:sz w:val="28"/>
        </w:rPr>
        <w:t xml:space="preserve"> </w:t>
      </w:r>
      <w:r>
        <w:rPr>
          <w:b/>
          <w:sz w:val="28"/>
        </w:rPr>
        <w:t>основного</w:t>
      </w:r>
      <w:r>
        <w:rPr>
          <w:b/>
          <w:spacing w:val="-4"/>
          <w:sz w:val="28"/>
        </w:rPr>
        <w:t xml:space="preserve"> </w:t>
      </w:r>
      <w:r>
        <w:rPr>
          <w:b/>
          <w:sz w:val="28"/>
        </w:rPr>
        <w:t>общего</w:t>
      </w:r>
      <w:r>
        <w:rPr>
          <w:b/>
          <w:spacing w:val="-4"/>
          <w:sz w:val="28"/>
        </w:rPr>
        <w:t xml:space="preserve"> </w:t>
      </w:r>
      <w:r>
        <w:rPr>
          <w:b/>
          <w:sz w:val="28"/>
        </w:rPr>
        <w:t>образования</w:t>
      </w:r>
    </w:p>
    <w:p w:rsidR="00877DF7" w:rsidRDefault="00A448DA">
      <w:pPr>
        <w:pStyle w:val="a3"/>
        <w:spacing w:line="242" w:lineRule="auto"/>
        <w:ind w:right="704" w:firstLine="422"/>
      </w:pPr>
      <w:r>
        <w:t>Образовательная</w:t>
      </w:r>
      <w:r>
        <w:rPr>
          <w:spacing w:val="1"/>
        </w:rPr>
        <w:t xml:space="preserve"> </w:t>
      </w:r>
      <w:r>
        <w:t>программа</w:t>
      </w:r>
      <w:r>
        <w:rPr>
          <w:spacing w:val="1"/>
        </w:rPr>
        <w:t xml:space="preserve"> </w:t>
      </w:r>
      <w:r>
        <w:t>ООО</w:t>
      </w:r>
      <w:r>
        <w:rPr>
          <w:spacing w:val="1"/>
        </w:rPr>
        <w:t xml:space="preserve"> </w:t>
      </w:r>
      <w:r>
        <w:t>включает</w:t>
      </w:r>
      <w:r>
        <w:rPr>
          <w:spacing w:val="1"/>
        </w:rPr>
        <w:t xml:space="preserve"> </w:t>
      </w:r>
      <w:r>
        <w:t>структурные</w:t>
      </w:r>
      <w:r>
        <w:rPr>
          <w:spacing w:val="1"/>
        </w:rPr>
        <w:t xml:space="preserve"> </w:t>
      </w:r>
      <w:r>
        <w:t>компоненты,</w:t>
      </w:r>
      <w:r>
        <w:rPr>
          <w:spacing w:val="1"/>
        </w:rPr>
        <w:t xml:space="preserve"> </w:t>
      </w:r>
      <w:r>
        <w:t>определенные Стандартом и Примерной основной образовательной программой</w:t>
      </w:r>
      <w:r>
        <w:rPr>
          <w:spacing w:val="1"/>
        </w:rPr>
        <w:t xml:space="preserve"> </w:t>
      </w:r>
      <w:r>
        <w:t>ООО:</w:t>
      </w:r>
      <w:r>
        <w:rPr>
          <w:spacing w:val="-5"/>
        </w:rPr>
        <w:t xml:space="preserve"> </w:t>
      </w:r>
      <w:r>
        <w:t>целевой,</w:t>
      </w:r>
      <w:r>
        <w:rPr>
          <w:spacing w:val="3"/>
        </w:rPr>
        <w:t xml:space="preserve"> </w:t>
      </w:r>
      <w:r>
        <w:t>содержательный</w:t>
      </w:r>
      <w:r>
        <w:rPr>
          <w:spacing w:val="1"/>
        </w:rPr>
        <w:t xml:space="preserve"> </w:t>
      </w:r>
      <w:r>
        <w:t>и организационный разделы.</w:t>
      </w:r>
    </w:p>
    <w:p w:rsidR="00877DF7" w:rsidRDefault="00A448DA">
      <w:pPr>
        <w:pStyle w:val="a3"/>
        <w:ind w:right="706" w:firstLine="422"/>
      </w:pPr>
      <w:r>
        <w:rPr>
          <w:i/>
        </w:rPr>
        <w:t xml:space="preserve">Целевой раздел </w:t>
      </w:r>
      <w:r>
        <w:t>определяет 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67"/>
        </w:rPr>
        <w:t xml:space="preserve"> </w:t>
      </w:r>
      <w:r>
        <w:t>результаты реализации основной образовательной программы основного общего</w:t>
      </w:r>
      <w:r>
        <w:rPr>
          <w:spacing w:val="-67"/>
        </w:rPr>
        <w:t xml:space="preserve"> </w:t>
      </w:r>
      <w:r>
        <w:t>образования,</w:t>
      </w:r>
      <w:r>
        <w:rPr>
          <w:spacing w:val="1"/>
        </w:rPr>
        <w:t xml:space="preserve"> </w:t>
      </w:r>
      <w:r>
        <w:t>конкретизированные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цели,</w:t>
      </w:r>
      <w:r>
        <w:rPr>
          <w:spacing w:val="1"/>
        </w:rPr>
        <w:t xml:space="preserve"> </w:t>
      </w:r>
      <w:r>
        <w:t>а также способы</w:t>
      </w:r>
      <w:r>
        <w:rPr>
          <w:spacing w:val="-1"/>
        </w:rPr>
        <w:t xml:space="preserve"> </w:t>
      </w:r>
      <w:r>
        <w:t>определения</w:t>
      </w:r>
      <w:r>
        <w:rPr>
          <w:spacing w:val="1"/>
        </w:rPr>
        <w:t xml:space="preserve"> </w:t>
      </w:r>
      <w:r>
        <w:t>достижения</w:t>
      </w:r>
      <w:r>
        <w:rPr>
          <w:spacing w:val="1"/>
        </w:rPr>
        <w:t xml:space="preserve"> </w:t>
      </w:r>
      <w:r>
        <w:t>этих</w:t>
      </w:r>
      <w:r>
        <w:rPr>
          <w:spacing w:val="-5"/>
        </w:rPr>
        <w:t xml:space="preserve"> </w:t>
      </w:r>
      <w:r>
        <w:t>целей</w:t>
      </w:r>
      <w:r>
        <w:rPr>
          <w:spacing w:val="-1"/>
        </w:rPr>
        <w:t xml:space="preserve"> </w:t>
      </w:r>
      <w:r>
        <w:t>и</w:t>
      </w:r>
      <w:r>
        <w:rPr>
          <w:spacing w:val="-1"/>
        </w:rPr>
        <w:t xml:space="preserve"> </w:t>
      </w:r>
      <w:r>
        <w:t>результатов.</w:t>
      </w:r>
    </w:p>
    <w:p w:rsidR="00877DF7" w:rsidRDefault="00A448DA">
      <w:pPr>
        <w:pStyle w:val="a3"/>
        <w:spacing w:line="311" w:lineRule="exact"/>
        <w:jc w:val="left"/>
      </w:pPr>
      <w:r>
        <w:lastRenderedPageBreak/>
        <w:t>Целевой</w:t>
      </w:r>
      <w:r>
        <w:rPr>
          <w:spacing w:val="-2"/>
        </w:rPr>
        <w:t xml:space="preserve"> </w:t>
      </w:r>
      <w:r>
        <w:t>раздел</w:t>
      </w:r>
      <w:r>
        <w:rPr>
          <w:spacing w:val="-1"/>
        </w:rPr>
        <w:t xml:space="preserve"> </w:t>
      </w:r>
      <w:r>
        <w:t>включает:</w:t>
      </w:r>
    </w:p>
    <w:p w:rsidR="00877DF7" w:rsidRDefault="00A448DA" w:rsidP="003E7F07">
      <w:pPr>
        <w:pStyle w:val="a5"/>
        <w:numPr>
          <w:ilvl w:val="0"/>
          <w:numId w:val="385"/>
        </w:numPr>
        <w:tabs>
          <w:tab w:val="left" w:pos="1245"/>
          <w:tab w:val="left" w:pos="1246"/>
        </w:tabs>
        <w:spacing w:line="307" w:lineRule="exact"/>
        <w:ind w:left="1245" w:hanging="851"/>
        <w:jc w:val="left"/>
        <w:rPr>
          <w:sz w:val="28"/>
        </w:rPr>
      </w:pPr>
      <w:r>
        <w:rPr>
          <w:sz w:val="28"/>
        </w:rPr>
        <w:t>пояснительную</w:t>
      </w:r>
      <w:r>
        <w:rPr>
          <w:spacing w:val="-7"/>
          <w:sz w:val="28"/>
        </w:rPr>
        <w:t xml:space="preserve"> </w:t>
      </w:r>
      <w:r>
        <w:rPr>
          <w:sz w:val="28"/>
        </w:rPr>
        <w:t>записку;</w:t>
      </w:r>
    </w:p>
    <w:p w:rsidR="00877DF7" w:rsidRDefault="00A448DA" w:rsidP="003E7F07">
      <w:pPr>
        <w:pStyle w:val="a5"/>
        <w:numPr>
          <w:ilvl w:val="0"/>
          <w:numId w:val="385"/>
        </w:numPr>
        <w:tabs>
          <w:tab w:val="left" w:pos="1245"/>
          <w:tab w:val="left" w:pos="1246"/>
        </w:tabs>
        <w:spacing w:line="235" w:lineRule="auto"/>
        <w:ind w:left="395" w:right="769" w:firstLine="0"/>
        <w:jc w:val="left"/>
        <w:rPr>
          <w:sz w:val="28"/>
        </w:rPr>
      </w:pPr>
      <w:r>
        <w:rPr>
          <w:sz w:val="28"/>
        </w:rPr>
        <w:t>планируемые</w:t>
      </w:r>
      <w:r>
        <w:rPr>
          <w:spacing w:val="-7"/>
          <w:sz w:val="28"/>
        </w:rPr>
        <w:t xml:space="preserve"> </w:t>
      </w:r>
      <w:r>
        <w:rPr>
          <w:sz w:val="28"/>
        </w:rPr>
        <w:t>результаты</w:t>
      </w:r>
      <w:r>
        <w:rPr>
          <w:spacing w:val="-8"/>
          <w:sz w:val="28"/>
        </w:rPr>
        <w:t xml:space="preserve"> </w:t>
      </w:r>
      <w:r>
        <w:rPr>
          <w:sz w:val="28"/>
        </w:rPr>
        <w:t>освоения</w:t>
      </w:r>
      <w:r>
        <w:rPr>
          <w:spacing w:val="-3"/>
          <w:sz w:val="28"/>
        </w:rPr>
        <w:t xml:space="preserve"> </w:t>
      </w:r>
      <w:r>
        <w:rPr>
          <w:sz w:val="28"/>
        </w:rPr>
        <w:t>учащимися</w:t>
      </w:r>
      <w:r>
        <w:rPr>
          <w:spacing w:val="-6"/>
          <w:sz w:val="28"/>
        </w:rPr>
        <w:t xml:space="preserve"> </w:t>
      </w:r>
      <w:r>
        <w:rPr>
          <w:sz w:val="28"/>
        </w:rPr>
        <w:t>основной</w:t>
      </w:r>
      <w:r>
        <w:rPr>
          <w:spacing w:val="-8"/>
          <w:sz w:val="28"/>
        </w:rPr>
        <w:t xml:space="preserve"> </w:t>
      </w:r>
      <w:r>
        <w:rPr>
          <w:sz w:val="28"/>
        </w:rPr>
        <w:t>образовательной</w:t>
      </w:r>
      <w:r>
        <w:rPr>
          <w:spacing w:val="-67"/>
          <w:sz w:val="28"/>
        </w:rPr>
        <w:t xml:space="preserve"> </w:t>
      </w:r>
      <w:r>
        <w:rPr>
          <w:sz w:val="28"/>
        </w:rPr>
        <w:t>программы основного</w:t>
      </w:r>
      <w:r>
        <w:rPr>
          <w:spacing w:val="1"/>
          <w:sz w:val="28"/>
        </w:rPr>
        <w:t xml:space="preserve"> </w:t>
      </w:r>
      <w:r>
        <w:rPr>
          <w:sz w:val="28"/>
        </w:rPr>
        <w:t>общего</w:t>
      </w:r>
      <w:r>
        <w:rPr>
          <w:spacing w:val="2"/>
          <w:sz w:val="28"/>
        </w:rPr>
        <w:t xml:space="preserve"> </w:t>
      </w:r>
      <w:r>
        <w:rPr>
          <w:sz w:val="28"/>
        </w:rPr>
        <w:t>образования;</w:t>
      </w:r>
    </w:p>
    <w:p w:rsidR="00877DF7" w:rsidRDefault="00A448DA" w:rsidP="003E7F07">
      <w:pPr>
        <w:pStyle w:val="a5"/>
        <w:numPr>
          <w:ilvl w:val="0"/>
          <w:numId w:val="385"/>
        </w:numPr>
        <w:tabs>
          <w:tab w:val="left" w:pos="1245"/>
          <w:tab w:val="left" w:pos="1246"/>
        </w:tabs>
        <w:spacing w:before="4" w:line="235" w:lineRule="auto"/>
        <w:ind w:left="395" w:right="719" w:firstLine="0"/>
        <w:jc w:val="left"/>
        <w:rPr>
          <w:sz w:val="28"/>
        </w:rPr>
      </w:pPr>
      <w:r>
        <w:rPr>
          <w:sz w:val="28"/>
        </w:rPr>
        <w:t>систему</w:t>
      </w:r>
      <w:r>
        <w:rPr>
          <w:spacing w:val="-8"/>
          <w:sz w:val="28"/>
        </w:rPr>
        <w:t xml:space="preserve"> </w:t>
      </w:r>
      <w:r>
        <w:rPr>
          <w:sz w:val="28"/>
        </w:rPr>
        <w:t>оценки</w:t>
      </w:r>
      <w:r>
        <w:rPr>
          <w:spacing w:val="-4"/>
          <w:sz w:val="28"/>
        </w:rPr>
        <w:t xml:space="preserve"> </w:t>
      </w:r>
      <w:r>
        <w:rPr>
          <w:sz w:val="28"/>
        </w:rPr>
        <w:t>достижения</w:t>
      </w:r>
      <w:r>
        <w:rPr>
          <w:spacing w:val="-2"/>
          <w:sz w:val="28"/>
        </w:rPr>
        <w:t xml:space="preserve"> </w:t>
      </w:r>
      <w:r>
        <w:rPr>
          <w:sz w:val="28"/>
        </w:rPr>
        <w:t>планируемых</w:t>
      </w:r>
      <w:r>
        <w:rPr>
          <w:spacing w:val="-8"/>
          <w:sz w:val="28"/>
        </w:rPr>
        <w:t xml:space="preserve"> </w:t>
      </w:r>
      <w:r>
        <w:rPr>
          <w:sz w:val="28"/>
        </w:rPr>
        <w:t>результатов</w:t>
      </w:r>
      <w:r>
        <w:rPr>
          <w:spacing w:val="-5"/>
          <w:sz w:val="28"/>
        </w:rPr>
        <w:t xml:space="preserve"> </w:t>
      </w:r>
      <w:r>
        <w:rPr>
          <w:sz w:val="28"/>
        </w:rPr>
        <w:t>освоения</w:t>
      </w:r>
      <w:r>
        <w:rPr>
          <w:spacing w:val="-2"/>
          <w:sz w:val="28"/>
        </w:rPr>
        <w:t xml:space="preserve"> </w:t>
      </w:r>
      <w:r>
        <w:rPr>
          <w:sz w:val="28"/>
        </w:rPr>
        <w:t>основной</w:t>
      </w:r>
      <w:r>
        <w:rPr>
          <w:spacing w:val="-67"/>
          <w:sz w:val="28"/>
        </w:rPr>
        <w:t xml:space="preserve"> </w:t>
      </w:r>
      <w:r>
        <w:rPr>
          <w:sz w:val="28"/>
        </w:rPr>
        <w:t>образовательной программы основного</w:t>
      </w:r>
      <w:r>
        <w:rPr>
          <w:spacing w:val="5"/>
          <w:sz w:val="28"/>
        </w:rPr>
        <w:t xml:space="preserve"> </w:t>
      </w:r>
      <w:r>
        <w:rPr>
          <w:sz w:val="28"/>
        </w:rPr>
        <w:t>общего</w:t>
      </w:r>
      <w:r>
        <w:rPr>
          <w:spacing w:val="-2"/>
          <w:sz w:val="28"/>
        </w:rPr>
        <w:t xml:space="preserve"> </w:t>
      </w:r>
      <w:r>
        <w:rPr>
          <w:sz w:val="28"/>
        </w:rPr>
        <w:t>образования.</w:t>
      </w:r>
    </w:p>
    <w:p w:rsidR="00877DF7" w:rsidRDefault="00A448DA">
      <w:pPr>
        <w:pStyle w:val="a3"/>
        <w:spacing w:before="2"/>
        <w:ind w:right="706" w:firstLine="537"/>
      </w:pPr>
      <w:r>
        <w:rPr>
          <w:i/>
        </w:rPr>
        <w:t xml:space="preserve">Содержательный раздел </w:t>
      </w:r>
      <w:r>
        <w:t>определяет общее содержание 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r>
        <w:rPr>
          <w:spacing w:val="1"/>
        </w:rPr>
        <w:t xml:space="preserve"> </w:t>
      </w:r>
      <w:r>
        <w:t>образовательные</w:t>
      </w:r>
      <w:r>
        <w:rPr>
          <w:spacing w:val="1"/>
        </w:rPr>
        <w:t xml:space="preserve"> </w:t>
      </w:r>
      <w:r>
        <w:t>программы,</w:t>
      </w:r>
      <w:r>
        <w:rPr>
          <w:spacing w:val="1"/>
        </w:rPr>
        <w:t xml:space="preserve"> </w:t>
      </w:r>
      <w:r>
        <w:t>ориентированные</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в</w:t>
      </w:r>
      <w:r>
        <w:rPr>
          <w:spacing w:val="1"/>
        </w:rPr>
        <w:t xml:space="preserve"> </w:t>
      </w:r>
      <w:r>
        <w:t>том</w:t>
      </w:r>
      <w:r>
        <w:rPr>
          <w:spacing w:val="1"/>
        </w:rPr>
        <w:t xml:space="preserve"> </w:t>
      </w:r>
      <w:r>
        <w:t>числе:</w:t>
      </w:r>
    </w:p>
    <w:p w:rsidR="00877DF7" w:rsidRDefault="00A448DA" w:rsidP="003E7F07">
      <w:pPr>
        <w:pStyle w:val="a5"/>
        <w:numPr>
          <w:ilvl w:val="0"/>
          <w:numId w:val="389"/>
        </w:numPr>
        <w:tabs>
          <w:tab w:val="left" w:pos="1245"/>
          <w:tab w:val="left" w:pos="1246"/>
        </w:tabs>
        <w:ind w:left="395" w:right="702" w:firstLine="0"/>
        <w:rPr>
          <w:sz w:val="24"/>
        </w:rPr>
      </w:pPr>
      <w:r>
        <w:rPr>
          <w:sz w:val="28"/>
        </w:rPr>
        <w:t>программу развития универсальных учебных действий основного общего</w:t>
      </w:r>
      <w:r>
        <w:rPr>
          <w:spacing w:val="1"/>
          <w:sz w:val="28"/>
        </w:rPr>
        <w:t xml:space="preserve"> </w:t>
      </w:r>
      <w:r>
        <w:rPr>
          <w:sz w:val="28"/>
        </w:rPr>
        <w:t>образования,</w:t>
      </w:r>
      <w:r>
        <w:rPr>
          <w:spacing w:val="1"/>
          <w:sz w:val="28"/>
        </w:rPr>
        <w:t xml:space="preserve"> </w:t>
      </w:r>
      <w:r>
        <w:rPr>
          <w:sz w:val="28"/>
        </w:rPr>
        <w:t>включающую</w:t>
      </w:r>
      <w:r>
        <w:rPr>
          <w:spacing w:val="1"/>
          <w:sz w:val="28"/>
        </w:rPr>
        <w:t xml:space="preserve"> </w:t>
      </w:r>
      <w:r>
        <w:rPr>
          <w:sz w:val="28"/>
        </w:rPr>
        <w:t>формирование</w:t>
      </w:r>
      <w:r>
        <w:rPr>
          <w:spacing w:val="1"/>
          <w:sz w:val="28"/>
        </w:rPr>
        <w:t xml:space="preserve"> </w:t>
      </w:r>
      <w:r>
        <w:rPr>
          <w:sz w:val="28"/>
        </w:rPr>
        <w:t>компетенций</w:t>
      </w:r>
      <w:r>
        <w:rPr>
          <w:spacing w:val="1"/>
          <w:sz w:val="28"/>
        </w:rPr>
        <w:t xml:space="preserve"> </w:t>
      </w:r>
      <w:r>
        <w:rPr>
          <w:sz w:val="28"/>
        </w:rPr>
        <w:t>учащихся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использования</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1"/>
          <w:sz w:val="28"/>
        </w:rPr>
        <w:t xml:space="preserve"> </w:t>
      </w:r>
      <w:r>
        <w:rPr>
          <w:sz w:val="28"/>
        </w:rPr>
        <w:t>учебно-</w:t>
      </w:r>
      <w:r>
        <w:rPr>
          <w:spacing w:val="1"/>
          <w:sz w:val="28"/>
        </w:rPr>
        <w:t xml:space="preserve"> </w:t>
      </w:r>
      <w:r>
        <w:rPr>
          <w:w w:val="95"/>
          <w:sz w:val="28"/>
        </w:rPr>
        <w:t>исследовательской</w:t>
      </w:r>
      <w:r>
        <w:rPr>
          <w:spacing w:val="8"/>
          <w:w w:val="95"/>
          <w:sz w:val="28"/>
        </w:rPr>
        <w:t xml:space="preserve"> </w:t>
      </w:r>
      <w:r>
        <w:rPr>
          <w:w w:val="95"/>
          <w:sz w:val="28"/>
        </w:rPr>
        <w:t>и</w:t>
      </w:r>
      <w:r>
        <w:rPr>
          <w:spacing w:val="8"/>
          <w:w w:val="95"/>
          <w:sz w:val="28"/>
        </w:rPr>
        <w:t xml:space="preserve"> </w:t>
      </w:r>
      <w:r>
        <w:rPr>
          <w:w w:val="95"/>
          <w:sz w:val="28"/>
        </w:rPr>
        <w:t>проектной</w:t>
      </w:r>
      <w:r>
        <w:rPr>
          <w:spacing w:val="-16"/>
          <w:w w:val="95"/>
          <w:sz w:val="28"/>
        </w:rPr>
        <w:t xml:space="preserve"> </w:t>
      </w:r>
      <w:r>
        <w:rPr>
          <w:w w:val="95"/>
          <w:sz w:val="28"/>
        </w:rPr>
        <w:t>деятельности;</w:t>
      </w:r>
    </w:p>
    <w:p w:rsidR="00877DF7" w:rsidRPr="0031642F" w:rsidRDefault="00A448DA" w:rsidP="003E7F07">
      <w:pPr>
        <w:pStyle w:val="a5"/>
        <w:numPr>
          <w:ilvl w:val="0"/>
          <w:numId w:val="389"/>
        </w:numPr>
        <w:tabs>
          <w:tab w:val="left" w:pos="1245"/>
          <w:tab w:val="left" w:pos="1246"/>
        </w:tabs>
        <w:spacing w:before="76"/>
        <w:ind w:left="395" w:right="705" w:firstLine="0"/>
        <w:rPr>
          <w:sz w:val="28"/>
          <w:szCs w:val="28"/>
        </w:rPr>
      </w:pPr>
      <w:r w:rsidRPr="0031642F">
        <w:rPr>
          <w:sz w:val="28"/>
        </w:rPr>
        <w:t>программу</w:t>
      </w:r>
      <w:r w:rsidRPr="0031642F">
        <w:rPr>
          <w:spacing w:val="1"/>
          <w:sz w:val="28"/>
        </w:rPr>
        <w:t xml:space="preserve"> </w:t>
      </w:r>
      <w:r w:rsidRPr="0031642F">
        <w:rPr>
          <w:sz w:val="28"/>
        </w:rPr>
        <w:t>воспитания</w:t>
      </w:r>
      <w:r w:rsidRPr="0031642F">
        <w:rPr>
          <w:spacing w:val="1"/>
          <w:sz w:val="28"/>
        </w:rPr>
        <w:t xml:space="preserve"> </w:t>
      </w:r>
      <w:r w:rsidRPr="0031642F">
        <w:rPr>
          <w:sz w:val="28"/>
        </w:rPr>
        <w:t>и</w:t>
      </w:r>
      <w:r w:rsidRPr="0031642F">
        <w:rPr>
          <w:spacing w:val="1"/>
          <w:sz w:val="28"/>
        </w:rPr>
        <w:t xml:space="preserve"> </w:t>
      </w:r>
      <w:r w:rsidRPr="0031642F">
        <w:rPr>
          <w:sz w:val="28"/>
        </w:rPr>
        <w:t>социализации</w:t>
      </w:r>
      <w:r w:rsidRPr="0031642F">
        <w:rPr>
          <w:spacing w:val="1"/>
          <w:sz w:val="28"/>
        </w:rPr>
        <w:t xml:space="preserve"> </w:t>
      </w:r>
      <w:r w:rsidRPr="0031642F">
        <w:rPr>
          <w:sz w:val="28"/>
        </w:rPr>
        <w:t>учащихся</w:t>
      </w:r>
      <w:r w:rsidRPr="0031642F">
        <w:rPr>
          <w:spacing w:val="1"/>
          <w:sz w:val="28"/>
        </w:rPr>
        <w:t xml:space="preserve"> </w:t>
      </w:r>
      <w:r w:rsidRPr="0031642F">
        <w:rPr>
          <w:sz w:val="28"/>
        </w:rPr>
        <w:t>основного</w:t>
      </w:r>
      <w:r w:rsidRPr="0031642F">
        <w:rPr>
          <w:spacing w:val="1"/>
          <w:sz w:val="28"/>
        </w:rPr>
        <w:t xml:space="preserve"> </w:t>
      </w:r>
      <w:r w:rsidRPr="0031642F">
        <w:rPr>
          <w:sz w:val="28"/>
        </w:rPr>
        <w:t>общего</w:t>
      </w:r>
      <w:r w:rsidRPr="0031642F">
        <w:rPr>
          <w:spacing w:val="1"/>
          <w:sz w:val="28"/>
        </w:rPr>
        <w:t xml:space="preserve"> </w:t>
      </w:r>
      <w:r w:rsidRPr="0031642F">
        <w:rPr>
          <w:sz w:val="28"/>
        </w:rPr>
        <w:t>образования,</w:t>
      </w:r>
      <w:r w:rsidRPr="0031642F">
        <w:rPr>
          <w:spacing w:val="63"/>
          <w:sz w:val="28"/>
        </w:rPr>
        <w:t xml:space="preserve"> </w:t>
      </w:r>
      <w:r w:rsidRPr="0031642F">
        <w:rPr>
          <w:sz w:val="28"/>
        </w:rPr>
        <w:t>включающую</w:t>
      </w:r>
      <w:r w:rsidRPr="0031642F">
        <w:rPr>
          <w:spacing w:val="59"/>
          <w:sz w:val="28"/>
        </w:rPr>
        <w:t xml:space="preserve"> </w:t>
      </w:r>
      <w:r w:rsidRPr="0031642F">
        <w:rPr>
          <w:sz w:val="28"/>
        </w:rPr>
        <w:t>такие</w:t>
      </w:r>
      <w:r w:rsidRPr="0031642F">
        <w:rPr>
          <w:spacing w:val="62"/>
          <w:sz w:val="28"/>
        </w:rPr>
        <w:t xml:space="preserve"> </w:t>
      </w:r>
      <w:r w:rsidRPr="0031642F">
        <w:rPr>
          <w:sz w:val="28"/>
        </w:rPr>
        <w:t>направления,</w:t>
      </w:r>
      <w:r w:rsidRPr="0031642F">
        <w:rPr>
          <w:spacing w:val="63"/>
          <w:sz w:val="28"/>
        </w:rPr>
        <w:t xml:space="preserve"> </w:t>
      </w:r>
      <w:r w:rsidRPr="0031642F">
        <w:rPr>
          <w:sz w:val="28"/>
        </w:rPr>
        <w:t>как</w:t>
      </w:r>
      <w:r w:rsidRPr="0031642F">
        <w:rPr>
          <w:spacing w:val="56"/>
          <w:sz w:val="28"/>
        </w:rPr>
        <w:t xml:space="preserve"> </w:t>
      </w:r>
      <w:r w:rsidRPr="0031642F">
        <w:rPr>
          <w:sz w:val="28"/>
        </w:rPr>
        <w:t>духовно-нравственное</w:t>
      </w:r>
      <w:r w:rsidR="0031642F">
        <w:rPr>
          <w:sz w:val="28"/>
        </w:rPr>
        <w:t xml:space="preserve"> </w:t>
      </w:r>
      <w:r w:rsidRPr="0031642F">
        <w:rPr>
          <w:sz w:val="28"/>
          <w:szCs w:val="28"/>
        </w:rPr>
        <w:t>развитие</w:t>
      </w:r>
      <w:r w:rsidRPr="0031642F">
        <w:rPr>
          <w:spacing w:val="1"/>
          <w:sz w:val="28"/>
          <w:szCs w:val="28"/>
        </w:rPr>
        <w:t xml:space="preserve"> </w:t>
      </w:r>
      <w:r w:rsidRPr="0031642F">
        <w:rPr>
          <w:sz w:val="28"/>
          <w:szCs w:val="28"/>
        </w:rPr>
        <w:t>и</w:t>
      </w:r>
      <w:r w:rsidRPr="0031642F">
        <w:rPr>
          <w:spacing w:val="1"/>
          <w:sz w:val="28"/>
          <w:szCs w:val="28"/>
        </w:rPr>
        <w:t xml:space="preserve"> </w:t>
      </w:r>
      <w:r w:rsidRPr="0031642F">
        <w:rPr>
          <w:sz w:val="28"/>
          <w:szCs w:val="28"/>
        </w:rPr>
        <w:t>воспитание</w:t>
      </w:r>
      <w:r w:rsidRPr="0031642F">
        <w:rPr>
          <w:spacing w:val="1"/>
          <w:sz w:val="28"/>
          <w:szCs w:val="28"/>
        </w:rPr>
        <w:t xml:space="preserve"> </w:t>
      </w:r>
      <w:r w:rsidRPr="0031642F">
        <w:rPr>
          <w:sz w:val="28"/>
          <w:szCs w:val="28"/>
        </w:rPr>
        <w:t>учащихся,</w:t>
      </w:r>
      <w:r w:rsidRPr="0031642F">
        <w:rPr>
          <w:spacing w:val="1"/>
          <w:sz w:val="28"/>
          <w:szCs w:val="28"/>
        </w:rPr>
        <w:t xml:space="preserve"> </w:t>
      </w:r>
      <w:r w:rsidRPr="0031642F">
        <w:rPr>
          <w:sz w:val="28"/>
          <w:szCs w:val="28"/>
        </w:rPr>
        <w:t>их</w:t>
      </w:r>
      <w:r w:rsidRPr="0031642F">
        <w:rPr>
          <w:spacing w:val="1"/>
          <w:sz w:val="28"/>
          <w:szCs w:val="28"/>
        </w:rPr>
        <w:t xml:space="preserve"> </w:t>
      </w:r>
      <w:r w:rsidRPr="0031642F">
        <w:rPr>
          <w:sz w:val="28"/>
          <w:szCs w:val="28"/>
        </w:rPr>
        <w:t>социализация</w:t>
      </w:r>
      <w:r w:rsidRPr="0031642F">
        <w:rPr>
          <w:spacing w:val="1"/>
          <w:sz w:val="28"/>
          <w:szCs w:val="28"/>
        </w:rPr>
        <w:t xml:space="preserve"> </w:t>
      </w:r>
      <w:r w:rsidRPr="0031642F">
        <w:rPr>
          <w:sz w:val="28"/>
          <w:szCs w:val="28"/>
        </w:rPr>
        <w:t>и</w:t>
      </w:r>
      <w:r w:rsidRPr="0031642F">
        <w:rPr>
          <w:spacing w:val="1"/>
          <w:sz w:val="28"/>
          <w:szCs w:val="28"/>
        </w:rPr>
        <w:t xml:space="preserve"> </w:t>
      </w:r>
      <w:r w:rsidRPr="0031642F">
        <w:rPr>
          <w:sz w:val="28"/>
          <w:szCs w:val="28"/>
        </w:rPr>
        <w:t>профессиональная</w:t>
      </w:r>
      <w:r w:rsidRPr="0031642F">
        <w:rPr>
          <w:spacing w:val="1"/>
          <w:sz w:val="28"/>
          <w:szCs w:val="28"/>
        </w:rPr>
        <w:t xml:space="preserve"> </w:t>
      </w:r>
      <w:r w:rsidRPr="0031642F">
        <w:rPr>
          <w:sz w:val="28"/>
          <w:szCs w:val="28"/>
        </w:rPr>
        <w:t>ориентация,</w:t>
      </w:r>
      <w:r w:rsidRPr="0031642F">
        <w:rPr>
          <w:spacing w:val="1"/>
          <w:sz w:val="28"/>
          <w:szCs w:val="28"/>
        </w:rPr>
        <w:t xml:space="preserve"> </w:t>
      </w:r>
      <w:r w:rsidRPr="0031642F">
        <w:rPr>
          <w:sz w:val="28"/>
          <w:szCs w:val="28"/>
        </w:rPr>
        <w:t>формирование</w:t>
      </w:r>
      <w:r w:rsidRPr="0031642F">
        <w:rPr>
          <w:spacing w:val="1"/>
          <w:sz w:val="28"/>
          <w:szCs w:val="28"/>
        </w:rPr>
        <w:t xml:space="preserve"> </w:t>
      </w:r>
      <w:r w:rsidRPr="0031642F">
        <w:rPr>
          <w:sz w:val="28"/>
          <w:szCs w:val="28"/>
        </w:rPr>
        <w:t>культуры</w:t>
      </w:r>
      <w:r w:rsidRPr="0031642F">
        <w:rPr>
          <w:spacing w:val="1"/>
          <w:sz w:val="28"/>
          <w:szCs w:val="28"/>
        </w:rPr>
        <w:t xml:space="preserve"> </w:t>
      </w:r>
      <w:r w:rsidRPr="0031642F">
        <w:rPr>
          <w:sz w:val="28"/>
          <w:szCs w:val="28"/>
        </w:rPr>
        <w:t>здорового</w:t>
      </w:r>
      <w:r w:rsidRPr="0031642F">
        <w:rPr>
          <w:spacing w:val="1"/>
          <w:sz w:val="28"/>
          <w:szCs w:val="28"/>
        </w:rPr>
        <w:t xml:space="preserve"> </w:t>
      </w:r>
      <w:r w:rsidRPr="0031642F">
        <w:rPr>
          <w:sz w:val="28"/>
          <w:szCs w:val="28"/>
        </w:rPr>
        <w:t>и</w:t>
      </w:r>
      <w:r w:rsidRPr="0031642F">
        <w:rPr>
          <w:spacing w:val="1"/>
          <w:sz w:val="28"/>
          <w:szCs w:val="28"/>
        </w:rPr>
        <w:t xml:space="preserve"> </w:t>
      </w:r>
      <w:r w:rsidRPr="0031642F">
        <w:rPr>
          <w:sz w:val="28"/>
          <w:szCs w:val="28"/>
        </w:rPr>
        <w:t>безопасного</w:t>
      </w:r>
      <w:r w:rsidRPr="0031642F">
        <w:rPr>
          <w:spacing w:val="1"/>
          <w:sz w:val="28"/>
          <w:szCs w:val="28"/>
        </w:rPr>
        <w:t xml:space="preserve"> </w:t>
      </w:r>
      <w:r w:rsidRPr="0031642F">
        <w:rPr>
          <w:sz w:val="28"/>
          <w:szCs w:val="28"/>
        </w:rPr>
        <w:t>образа</w:t>
      </w:r>
      <w:r w:rsidRPr="0031642F">
        <w:rPr>
          <w:spacing w:val="1"/>
          <w:sz w:val="28"/>
          <w:szCs w:val="28"/>
        </w:rPr>
        <w:t xml:space="preserve"> </w:t>
      </w:r>
      <w:r w:rsidRPr="0031642F">
        <w:rPr>
          <w:sz w:val="28"/>
          <w:szCs w:val="28"/>
        </w:rPr>
        <w:t>жизни,</w:t>
      </w:r>
      <w:r w:rsidRPr="0031642F">
        <w:rPr>
          <w:spacing w:val="-67"/>
          <w:sz w:val="28"/>
          <w:szCs w:val="28"/>
        </w:rPr>
        <w:t xml:space="preserve"> </w:t>
      </w:r>
      <w:r w:rsidRPr="0031642F">
        <w:rPr>
          <w:sz w:val="28"/>
          <w:szCs w:val="28"/>
        </w:rPr>
        <w:t>экологической</w:t>
      </w:r>
      <w:r w:rsidRPr="0031642F">
        <w:rPr>
          <w:spacing w:val="1"/>
          <w:sz w:val="28"/>
          <w:szCs w:val="28"/>
        </w:rPr>
        <w:t xml:space="preserve"> </w:t>
      </w:r>
      <w:r w:rsidRPr="0031642F">
        <w:rPr>
          <w:sz w:val="28"/>
          <w:szCs w:val="28"/>
        </w:rPr>
        <w:t>культуры;</w:t>
      </w:r>
    </w:p>
    <w:p w:rsidR="00877DF7" w:rsidRDefault="00A448DA" w:rsidP="003E7F07">
      <w:pPr>
        <w:pStyle w:val="a5"/>
        <w:numPr>
          <w:ilvl w:val="0"/>
          <w:numId w:val="384"/>
        </w:numPr>
        <w:tabs>
          <w:tab w:val="left" w:pos="1245"/>
          <w:tab w:val="left" w:pos="1246"/>
        </w:tabs>
        <w:spacing w:line="321" w:lineRule="exact"/>
        <w:ind w:left="1245" w:hanging="990"/>
        <w:rPr>
          <w:sz w:val="28"/>
        </w:rPr>
      </w:pPr>
      <w:r>
        <w:rPr>
          <w:sz w:val="28"/>
        </w:rPr>
        <w:t>программу</w:t>
      </w:r>
      <w:r>
        <w:rPr>
          <w:spacing w:val="-8"/>
          <w:sz w:val="28"/>
        </w:rPr>
        <w:t xml:space="preserve"> </w:t>
      </w:r>
      <w:r>
        <w:rPr>
          <w:sz w:val="28"/>
        </w:rPr>
        <w:t>коррекционной</w:t>
      </w:r>
      <w:r>
        <w:rPr>
          <w:spacing w:val="-8"/>
          <w:sz w:val="28"/>
        </w:rPr>
        <w:t xml:space="preserve"> </w:t>
      </w:r>
      <w:r>
        <w:rPr>
          <w:sz w:val="28"/>
        </w:rPr>
        <w:t>работы.</w:t>
      </w:r>
    </w:p>
    <w:p w:rsidR="00877DF7" w:rsidRDefault="00A448DA">
      <w:pPr>
        <w:pStyle w:val="a3"/>
        <w:ind w:right="702" w:firstLine="480"/>
      </w:pPr>
      <w:r>
        <w:rPr>
          <w:i/>
        </w:rPr>
        <w:t>Организационный</w:t>
      </w:r>
      <w:r>
        <w:rPr>
          <w:i/>
          <w:spacing w:val="1"/>
        </w:rPr>
        <w:t xml:space="preserve"> </w:t>
      </w:r>
      <w:r>
        <w:rPr>
          <w:i/>
        </w:rPr>
        <w:t>раздел</w:t>
      </w:r>
      <w:r>
        <w:rPr>
          <w:i/>
          <w:spacing w:val="1"/>
        </w:rPr>
        <w:t xml:space="preserve"> </w:t>
      </w:r>
      <w:r>
        <w:t>устанавливает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механизм</w:t>
      </w:r>
      <w:r>
        <w:rPr>
          <w:spacing w:val="1"/>
        </w:rPr>
        <w:t xml:space="preserve"> </w:t>
      </w:r>
      <w:r>
        <w:t>реализации</w:t>
      </w:r>
      <w:r>
        <w:rPr>
          <w:spacing w:val="1"/>
        </w:rPr>
        <w:t xml:space="preserve"> </w:t>
      </w:r>
      <w:r>
        <w:t>компонентов</w:t>
      </w:r>
      <w:r>
        <w:rPr>
          <w:spacing w:val="1"/>
        </w:rPr>
        <w:t xml:space="preserve"> </w:t>
      </w:r>
      <w:r>
        <w:t>основной образовательной</w:t>
      </w:r>
      <w:r>
        <w:rPr>
          <w:spacing w:val="1"/>
        </w:rPr>
        <w:t xml:space="preserve"> </w:t>
      </w:r>
      <w:r>
        <w:t>программы.</w:t>
      </w:r>
    </w:p>
    <w:p w:rsidR="00877DF7" w:rsidRDefault="00A448DA">
      <w:pPr>
        <w:pStyle w:val="a3"/>
        <w:spacing w:line="321" w:lineRule="exact"/>
        <w:jc w:val="left"/>
      </w:pPr>
      <w:r>
        <w:t>Организационный</w:t>
      </w:r>
      <w:r>
        <w:rPr>
          <w:spacing w:val="-4"/>
        </w:rPr>
        <w:t xml:space="preserve"> </w:t>
      </w:r>
      <w:r>
        <w:t>раздел</w:t>
      </w:r>
      <w:r>
        <w:rPr>
          <w:spacing w:val="-3"/>
        </w:rPr>
        <w:t xml:space="preserve"> </w:t>
      </w:r>
      <w:r>
        <w:t>включает:</w:t>
      </w:r>
    </w:p>
    <w:p w:rsidR="00877DF7" w:rsidRDefault="00A448DA" w:rsidP="003E7F07">
      <w:pPr>
        <w:pStyle w:val="a5"/>
        <w:numPr>
          <w:ilvl w:val="1"/>
          <w:numId w:val="384"/>
        </w:numPr>
        <w:tabs>
          <w:tab w:val="left" w:pos="1245"/>
          <w:tab w:val="left" w:pos="1246"/>
        </w:tabs>
        <w:ind w:left="395" w:right="1485" w:firstLine="0"/>
        <w:jc w:val="left"/>
        <w:rPr>
          <w:sz w:val="28"/>
        </w:rPr>
      </w:pPr>
      <w:r>
        <w:rPr>
          <w:sz w:val="28"/>
        </w:rPr>
        <w:t>учебный</w:t>
      </w:r>
      <w:r>
        <w:rPr>
          <w:spacing w:val="-4"/>
          <w:sz w:val="28"/>
        </w:rPr>
        <w:t xml:space="preserve"> </w:t>
      </w:r>
      <w:r>
        <w:rPr>
          <w:sz w:val="28"/>
        </w:rPr>
        <w:t>план</w:t>
      </w:r>
      <w:r>
        <w:rPr>
          <w:spacing w:val="-4"/>
          <w:sz w:val="28"/>
        </w:rPr>
        <w:t xml:space="preserve"> </w:t>
      </w:r>
      <w:r>
        <w:rPr>
          <w:sz w:val="28"/>
        </w:rPr>
        <w:t>основного</w:t>
      </w:r>
      <w:r>
        <w:rPr>
          <w:spacing w:val="-4"/>
          <w:sz w:val="28"/>
        </w:rPr>
        <w:t xml:space="preserve"> </w:t>
      </w:r>
      <w:r>
        <w:rPr>
          <w:sz w:val="28"/>
        </w:rPr>
        <w:t>общего</w:t>
      </w:r>
      <w:r>
        <w:rPr>
          <w:spacing w:val="-3"/>
          <w:sz w:val="28"/>
        </w:rPr>
        <w:t xml:space="preserve"> </w:t>
      </w:r>
      <w:r>
        <w:rPr>
          <w:sz w:val="28"/>
        </w:rPr>
        <w:t>образования</w:t>
      </w:r>
      <w:r>
        <w:rPr>
          <w:spacing w:val="-2"/>
          <w:sz w:val="28"/>
        </w:rPr>
        <w:t xml:space="preserve"> </w:t>
      </w:r>
      <w:r>
        <w:rPr>
          <w:sz w:val="28"/>
        </w:rPr>
        <w:t>как</w:t>
      </w:r>
      <w:r>
        <w:rPr>
          <w:spacing w:val="-4"/>
          <w:sz w:val="28"/>
        </w:rPr>
        <w:t xml:space="preserve"> </w:t>
      </w:r>
      <w:r>
        <w:rPr>
          <w:sz w:val="28"/>
        </w:rPr>
        <w:t>один</w:t>
      </w:r>
      <w:r>
        <w:rPr>
          <w:spacing w:val="-4"/>
          <w:sz w:val="28"/>
        </w:rPr>
        <w:t xml:space="preserve"> </w:t>
      </w:r>
      <w:r>
        <w:rPr>
          <w:sz w:val="28"/>
        </w:rPr>
        <w:t>из</w:t>
      </w:r>
      <w:r>
        <w:rPr>
          <w:spacing w:val="-3"/>
          <w:sz w:val="28"/>
        </w:rPr>
        <w:t xml:space="preserve"> </w:t>
      </w:r>
      <w:r>
        <w:rPr>
          <w:sz w:val="28"/>
        </w:rPr>
        <w:t>основных</w:t>
      </w:r>
      <w:r>
        <w:rPr>
          <w:spacing w:val="-67"/>
          <w:sz w:val="28"/>
        </w:rPr>
        <w:t xml:space="preserve"> </w:t>
      </w:r>
      <w:r>
        <w:rPr>
          <w:sz w:val="28"/>
        </w:rPr>
        <w:t>механизмов</w:t>
      </w:r>
      <w:r>
        <w:rPr>
          <w:spacing w:val="-2"/>
          <w:sz w:val="28"/>
        </w:rPr>
        <w:t xml:space="preserve"> </w:t>
      </w:r>
      <w:r>
        <w:rPr>
          <w:sz w:val="28"/>
        </w:rPr>
        <w:t>реализации основной</w:t>
      </w:r>
      <w:r>
        <w:rPr>
          <w:spacing w:val="-1"/>
          <w:sz w:val="28"/>
        </w:rPr>
        <w:t xml:space="preserve"> </w:t>
      </w:r>
      <w:r>
        <w:rPr>
          <w:sz w:val="28"/>
        </w:rPr>
        <w:t>образовательной</w:t>
      </w:r>
      <w:r>
        <w:rPr>
          <w:spacing w:val="2"/>
          <w:sz w:val="28"/>
        </w:rPr>
        <w:t xml:space="preserve"> </w:t>
      </w:r>
      <w:r>
        <w:rPr>
          <w:sz w:val="28"/>
        </w:rPr>
        <w:t>программы;</w:t>
      </w:r>
    </w:p>
    <w:p w:rsidR="00877DF7" w:rsidRDefault="00A448DA" w:rsidP="003E7F07">
      <w:pPr>
        <w:pStyle w:val="a5"/>
        <w:numPr>
          <w:ilvl w:val="0"/>
          <w:numId w:val="384"/>
        </w:numPr>
        <w:tabs>
          <w:tab w:val="left" w:pos="1245"/>
          <w:tab w:val="left" w:pos="1246"/>
        </w:tabs>
        <w:spacing w:line="321" w:lineRule="exact"/>
        <w:ind w:left="1245" w:hanging="990"/>
        <w:jc w:val="left"/>
        <w:rPr>
          <w:sz w:val="28"/>
        </w:rPr>
      </w:pPr>
      <w:r>
        <w:rPr>
          <w:sz w:val="28"/>
        </w:rPr>
        <w:t>календарный</w:t>
      </w:r>
      <w:r>
        <w:rPr>
          <w:spacing w:val="-2"/>
          <w:sz w:val="28"/>
        </w:rPr>
        <w:t xml:space="preserve"> </w:t>
      </w:r>
      <w:r>
        <w:rPr>
          <w:sz w:val="28"/>
        </w:rPr>
        <w:t>учебный</w:t>
      </w:r>
      <w:r>
        <w:rPr>
          <w:spacing w:val="-5"/>
          <w:sz w:val="28"/>
        </w:rPr>
        <w:t xml:space="preserve"> </w:t>
      </w:r>
      <w:r>
        <w:rPr>
          <w:sz w:val="28"/>
        </w:rPr>
        <w:t>график;</w:t>
      </w:r>
    </w:p>
    <w:p w:rsidR="00877DF7" w:rsidRDefault="00A448DA" w:rsidP="003E7F07">
      <w:pPr>
        <w:pStyle w:val="a5"/>
        <w:numPr>
          <w:ilvl w:val="0"/>
          <w:numId w:val="384"/>
        </w:numPr>
        <w:tabs>
          <w:tab w:val="left" w:pos="1245"/>
          <w:tab w:val="left" w:pos="1246"/>
        </w:tabs>
        <w:spacing w:before="4" w:line="322" w:lineRule="exact"/>
        <w:ind w:left="1245" w:hanging="990"/>
        <w:jc w:val="left"/>
        <w:rPr>
          <w:sz w:val="28"/>
        </w:rPr>
      </w:pPr>
      <w:r>
        <w:rPr>
          <w:sz w:val="28"/>
        </w:rPr>
        <w:t>план</w:t>
      </w:r>
      <w:r>
        <w:rPr>
          <w:spacing w:val="-7"/>
          <w:sz w:val="28"/>
        </w:rPr>
        <w:t xml:space="preserve"> </w:t>
      </w:r>
      <w:r>
        <w:rPr>
          <w:sz w:val="28"/>
        </w:rPr>
        <w:t>внеурочной</w:t>
      </w:r>
      <w:r>
        <w:rPr>
          <w:spacing w:val="-5"/>
          <w:sz w:val="28"/>
        </w:rPr>
        <w:t xml:space="preserve"> </w:t>
      </w:r>
      <w:r>
        <w:rPr>
          <w:sz w:val="28"/>
        </w:rPr>
        <w:t>деятельности;</w:t>
      </w:r>
    </w:p>
    <w:p w:rsidR="00877DF7" w:rsidRDefault="00A448DA" w:rsidP="003E7F07">
      <w:pPr>
        <w:pStyle w:val="a5"/>
        <w:numPr>
          <w:ilvl w:val="1"/>
          <w:numId w:val="384"/>
        </w:numPr>
        <w:tabs>
          <w:tab w:val="left" w:pos="1245"/>
          <w:tab w:val="left" w:pos="1246"/>
        </w:tabs>
        <w:ind w:left="395" w:right="703" w:firstLine="0"/>
        <w:jc w:val="left"/>
        <w:rPr>
          <w:sz w:val="28"/>
        </w:rPr>
      </w:pPr>
      <w:r>
        <w:rPr>
          <w:sz w:val="28"/>
        </w:rPr>
        <w:t>систему</w:t>
      </w:r>
      <w:r>
        <w:rPr>
          <w:spacing w:val="28"/>
          <w:sz w:val="28"/>
        </w:rPr>
        <w:t xml:space="preserve"> </w:t>
      </w:r>
      <w:r>
        <w:rPr>
          <w:sz w:val="28"/>
        </w:rPr>
        <w:t>условий</w:t>
      </w:r>
      <w:r>
        <w:rPr>
          <w:spacing w:val="23"/>
          <w:sz w:val="28"/>
        </w:rPr>
        <w:t xml:space="preserve"> </w:t>
      </w:r>
      <w:r>
        <w:rPr>
          <w:sz w:val="28"/>
        </w:rPr>
        <w:t>реализации</w:t>
      </w:r>
      <w:r>
        <w:rPr>
          <w:spacing w:val="23"/>
          <w:sz w:val="28"/>
        </w:rPr>
        <w:t xml:space="preserve"> </w:t>
      </w:r>
      <w:r>
        <w:rPr>
          <w:sz w:val="28"/>
        </w:rPr>
        <w:t>основной</w:t>
      </w:r>
      <w:r>
        <w:rPr>
          <w:spacing w:val="23"/>
          <w:sz w:val="28"/>
        </w:rPr>
        <w:t xml:space="preserve"> </w:t>
      </w:r>
      <w:r>
        <w:rPr>
          <w:sz w:val="28"/>
        </w:rPr>
        <w:t>образовательной</w:t>
      </w:r>
      <w:r>
        <w:rPr>
          <w:spacing w:val="23"/>
          <w:sz w:val="28"/>
        </w:rPr>
        <w:t xml:space="preserve"> </w:t>
      </w:r>
      <w:r>
        <w:rPr>
          <w:sz w:val="28"/>
        </w:rPr>
        <w:t>программы</w:t>
      </w:r>
      <w:r>
        <w:rPr>
          <w:spacing w:val="33"/>
          <w:sz w:val="28"/>
        </w:rPr>
        <w:t xml:space="preserve"> </w:t>
      </w:r>
      <w:r>
        <w:rPr>
          <w:sz w:val="28"/>
        </w:rPr>
        <w:t>в</w:t>
      </w:r>
      <w:r>
        <w:rPr>
          <w:spacing w:val="-67"/>
          <w:sz w:val="28"/>
        </w:rPr>
        <w:t xml:space="preserve"> </w:t>
      </w:r>
      <w:r>
        <w:rPr>
          <w:sz w:val="28"/>
        </w:rPr>
        <w:t>соответствии с</w:t>
      </w:r>
      <w:r>
        <w:rPr>
          <w:spacing w:val="2"/>
          <w:sz w:val="28"/>
        </w:rPr>
        <w:t xml:space="preserve"> </w:t>
      </w:r>
      <w:r>
        <w:rPr>
          <w:sz w:val="28"/>
        </w:rPr>
        <w:t>требованиями Стандарта.</w:t>
      </w:r>
    </w:p>
    <w:p w:rsidR="00877DF7" w:rsidRDefault="00A448DA">
      <w:pPr>
        <w:pStyle w:val="a3"/>
        <w:tabs>
          <w:tab w:val="left" w:pos="1518"/>
          <w:tab w:val="left" w:pos="3178"/>
          <w:tab w:val="left" w:pos="4086"/>
          <w:tab w:val="left" w:pos="5621"/>
          <w:tab w:val="left" w:pos="6801"/>
          <w:tab w:val="left" w:pos="8581"/>
        </w:tabs>
        <w:ind w:right="709" w:firstLine="360"/>
        <w:jc w:val="left"/>
      </w:pPr>
      <w:r>
        <w:t>Для</w:t>
      </w:r>
      <w:r>
        <w:tab/>
        <w:t>реализации</w:t>
      </w:r>
      <w:r>
        <w:tab/>
        <w:t>ООП</w:t>
      </w:r>
      <w:r>
        <w:tab/>
        <w:t>основного</w:t>
      </w:r>
      <w:r>
        <w:tab/>
        <w:t>общего</w:t>
      </w:r>
      <w:r>
        <w:tab/>
        <w:t>образования</w:t>
      </w:r>
      <w:r>
        <w:tab/>
      </w:r>
      <w:r>
        <w:rPr>
          <w:spacing w:val="-1"/>
        </w:rPr>
        <w:t>определяется</w:t>
      </w:r>
      <w:r>
        <w:rPr>
          <w:spacing w:val="-67"/>
        </w:rPr>
        <w:t xml:space="preserve"> </w:t>
      </w:r>
      <w:r>
        <w:t>нормативный срок</w:t>
      </w:r>
      <w:r>
        <w:rPr>
          <w:spacing w:val="1"/>
        </w:rPr>
        <w:t xml:space="preserve"> </w:t>
      </w:r>
      <w:r>
        <w:t>–</w:t>
      </w:r>
      <w:r>
        <w:rPr>
          <w:spacing w:val="2"/>
        </w:rPr>
        <w:t xml:space="preserve"> </w:t>
      </w:r>
      <w:r>
        <w:t>5</w:t>
      </w:r>
      <w:r>
        <w:rPr>
          <w:spacing w:val="1"/>
        </w:rPr>
        <w:t xml:space="preserve"> </w:t>
      </w:r>
      <w:r>
        <w:t>лет.</w:t>
      </w:r>
    </w:p>
    <w:p w:rsidR="00877DF7" w:rsidRDefault="00A448DA" w:rsidP="003E7F07">
      <w:pPr>
        <w:pStyle w:val="1"/>
        <w:numPr>
          <w:ilvl w:val="2"/>
          <w:numId w:val="386"/>
        </w:numPr>
        <w:tabs>
          <w:tab w:val="left" w:pos="4077"/>
        </w:tabs>
        <w:spacing w:line="280" w:lineRule="exact"/>
        <w:ind w:left="4076"/>
        <w:jc w:val="left"/>
      </w:pPr>
      <w:r>
        <w:t>Возрастные</w:t>
      </w:r>
      <w:r>
        <w:rPr>
          <w:spacing w:val="-8"/>
        </w:rPr>
        <w:t xml:space="preserve"> </w:t>
      </w:r>
      <w:r>
        <w:t>особенности</w:t>
      </w:r>
    </w:p>
    <w:p w:rsidR="00877DF7" w:rsidRDefault="00A448DA">
      <w:pPr>
        <w:spacing w:line="242" w:lineRule="auto"/>
        <w:ind w:left="395" w:right="702" w:firstLine="537"/>
        <w:jc w:val="both"/>
        <w:rPr>
          <w:sz w:val="28"/>
        </w:rPr>
      </w:pPr>
      <w:r>
        <w:rPr>
          <w:sz w:val="28"/>
        </w:rPr>
        <w:t xml:space="preserve">Образовательная программа основного общего образования сформирована </w:t>
      </w:r>
      <w:r>
        <w:rPr>
          <w:b/>
          <w:i/>
          <w:sz w:val="28"/>
        </w:rPr>
        <w:t>с</w:t>
      </w:r>
      <w:r>
        <w:rPr>
          <w:b/>
          <w:i/>
          <w:spacing w:val="-67"/>
          <w:sz w:val="28"/>
        </w:rPr>
        <w:t xml:space="preserve"> </w:t>
      </w:r>
      <w:r>
        <w:rPr>
          <w:b/>
          <w:i/>
          <w:sz w:val="28"/>
        </w:rPr>
        <w:t>учетом</w:t>
      </w:r>
      <w:r>
        <w:rPr>
          <w:b/>
          <w:i/>
          <w:spacing w:val="1"/>
          <w:sz w:val="28"/>
        </w:rPr>
        <w:t xml:space="preserve"> </w:t>
      </w:r>
      <w:r>
        <w:rPr>
          <w:b/>
          <w:i/>
          <w:sz w:val="28"/>
        </w:rPr>
        <w:t>психолого-педагогических</w:t>
      </w:r>
      <w:r>
        <w:rPr>
          <w:b/>
          <w:i/>
          <w:spacing w:val="1"/>
          <w:sz w:val="28"/>
        </w:rPr>
        <w:t xml:space="preserve"> </w:t>
      </w:r>
      <w:r>
        <w:rPr>
          <w:b/>
          <w:i/>
          <w:sz w:val="28"/>
        </w:rPr>
        <w:t xml:space="preserve">особенностей </w:t>
      </w:r>
      <w:r>
        <w:rPr>
          <w:sz w:val="28"/>
        </w:rPr>
        <w:t>развития</w:t>
      </w:r>
      <w:r>
        <w:rPr>
          <w:spacing w:val="1"/>
          <w:sz w:val="28"/>
        </w:rPr>
        <w:t xml:space="preserve"> </w:t>
      </w:r>
      <w:r>
        <w:rPr>
          <w:sz w:val="28"/>
        </w:rPr>
        <w:t>детей</w:t>
      </w:r>
      <w:r>
        <w:rPr>
          <w:spacing w:val="1"/>
          <w:sz w:val="28"/>
        </w:rPr>
        <w:t xml:space="preserve"> </w:t>
      </w:r>
      <w:r>
        <w:rPr>
          <w:sz w:val="28"/>
        </w:rPr>
        <w:t>11—15</w:t>
      </w:r>
      <w:r>
        <w:rPr>
          <w:spacing w:val="1"/>
          <w:sz w:val="28"/>
        </w:rPr>
        <w:t xml:space="preserve"> </w:t>
      </w:r>
      <w:r>
        <w:rPr>
          <w:sz w:val="28"/>
        </w:rPr>
        <w:t>лет,</w:t>
      </w:r>
      <w:r>
        <w:rPr>
          <w:spacing w:val="1"/>
          <w:sz w:val="28"/>
        </w:rPr>
        <w:t xml:space="preserve"> </w:t>
      </w:r>
      <w:r>
        <w:rPr>
          <w:sz w:val="28"/>
        </w:rPr>
        <w:t>связанных:</w:t>
      </w:r>
    </w:p>
    <w:p w:rsidR="00877DF7" w:rsidRDefault="00A448DA" w:rsidP="003E7F07">
      <w:pPr>
        <w:pStyle w:val="a5"/>
        <w:numPr>
          <w:ilvl w:val="1"/>
          <w:numId w:val="384"/>
        </w:numPr>
        <w:tabs>
          <w:tab w:val="left" w:pos="1245"/>
          <w:tab w:val="left" w:pos="1246"/>
        </w:tabs>
        <w:ind w:left="395" w:right="700" w:firstLine="0"/>
        <w:rPr>
          <w:sz w:val="28"/>
        </w:rPr>
      </w:pPr>
      <w:r>
        <w:rPr>
          <w:sz w:val="28"/>
        </w:rPr>
        <w:t>с переходом от учебных действий, характерных для</w:t>
      </w:r>
      <w:r>
        <w:rPr>
          <w:spacing w:val="1"/>
          <w:sz w:val="28"/>
        </w:rPr>
        <w:t xml:space="preserve"> </w:t>
      </w:r>
      <w:r>
        <w:rPr>
          <w:sz w:val="28"/>
        </w:rPr>
        <w:t>начальной</w:t>
      </w:r>
      <w:r>
        <w:rPr>
          <w:spacing w:val="1"/>
          <w:sz w:val="28"/>
        </w:rPr>
        <w:t xml:space="preserve"> </w:t>
      </w:r>
      <w:r>
        <w:rPr>
          <w:sz w:val="28"/>
        </w:rPr>
        <w:t>школы</w:t>
      </w:r>
      <w:r>
        <w:rPr>
          <w:spacing w:val="1"/>
          <w:sz w:val="28"/>
        </w:rPr>
        <w:t xml:space="preserve"> </w:t>
      </w:r>
      <w:r>
        <w:rPr>
          <w:sz w:val="28"/>
        </w:rPr>
        <w:t>и</w:t>
      </w:r>
      <w:r>
        <w:rPr>
          <w:spacing w:val="1"/>
          <w:sz w:val="28"/>
        </w:rPr>
        <w:t xml:space="preserve"> </w:t>
      </w:r>
      <w:r>
        <w:rPr>
          <w:sz w:val="28"/>
        </w:rPr>
        <w:t>осуществляемых</w:t>
      </w:r>
      <w:r>
        <w:rPr>
          <w:spacing w:val="1"/>
          <w:sz w:val="28"/>
        </w:rPr>
        <w:t xml:space="preserve"> </w:t>
      </w:r>
      <w:r>
        <w:rPr>
          <w:sz w:val="28"/>
        </w:rPr>
        <w:t>только</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классом</w:t>
      </w:r>
      <w:r>
        <w:rPr>
          <w:spacing w:val="1"/>
          <w:sz w:val="28"/>
        </w:rPr>
        <w:t xml:space="preserve"> </w:t>
      </w:r>
      <w:r>
        <w:rPr>
          <w:sz w:val="28"/>
        </w:rPr>
        <w:t>как</w:t>
      </w:r>
      <w:r>
        <w:rPr>
          <w:spacing w:val="1"/>
          <w:sz w:val="28"/>
        </w:rPr>
        <w:t xml:space="preserve"> </w:t>
      </w:r>
      <w:r>
        <w:rPr>
          <w:sz w:val="28"/>
        </w:rPr>
        <w:t>учебной</w:t>
      </w:r>
      <w:r>
        <w:rPr>
          <w:spacing w:val="1"/>
          <w:sz w:val="28"/>
        </w:rPr>
        <w:t xml:space="preserve"> </w:t>
      </w:r>
      <w:r>
        <w:rPr>
          <w:sz w:val="28"/>
        </w:rPr>
        <w:t>общностью</w:t>
      </w:r>
      <w:r>
        <w:rPr>
          <w:spacing w:val="1"/>
          <w:sz w:val="28"/>
        </w:rPr>
        <w:t xml:space="preserve"> </w:t>
      </w:r>
      <w:r>
        <w:rPr>
          <w:sz w:val="28"/>
        </w:rPr>
        <w:t>и</w:t>
      </w:r>
      <w:r>
        <w:rPr>
          <w:spacing w:val="1"/>
          <w:sz w:val="28"/>
        </w:rPr>
        <w:t xml:space="preserve"> </w:t>
      </w:r>
      <w:r>
        <w:rPr>
          <w:sz w:val="28"/>
        </w:rPr>
        <w:t>под</w:t>
      </w:r>
      <w:r>
        <w:rPr>
          <w:spacing w:val="-67"/>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к</w:t>
      </w:r>
      <w:r>
        <w:rPr>
          <w:spacing w:val="1"/>
          <w:sz w:val="28"/>
        </w:rPr>
        <w:t xml:space="preserve"> </w:t>
      </w:r>
      <w:r>
        <w:rPr>
          <w:sz w:val="28"/>
        </w:rPr>
        <w:t>новой</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учащегося</w:t>
      </w:r>
      <w:r>
        <w:rPr>
          <w:spacing w:val="1"/>
          <w:sz w:val="28"/>
        </w:rPr>
        <w:t xml:space="preserve"> </w:t>
      </w:r>
      <w:r>
        <w:rPr>
          <w:sz w:val="28"/>
        </w:rPr>
        <w:t>—</w:t>
      </w:r>
      <w:r>
        <w:rPr>
          <w:spacing w:val="1"/>
          <w:sz w:val="28"/>
        </w:rPr>
        <w:t xml:space="preserve"> </w:t>
      </w:r>
      <w:r>
        <w:rPr>
          <w:sz w:val="28"/>
        </w:rPr>
        <w:t>направленности</w:t>
      </w:r>
      <w:r>
        <w:rPr>
          <w:spacing w:val="1"/>
          <w:sz w:val="28"/>
        </w:rPr>
        <w:t xml:space="preserve"> </w:t>
      </w:r>
      <w:r>
        <w:rPr>
          <w:sz w:val="28"/>
        </w:rPr>
        <w:t>на</w:t>
      </w:r>
      <w:r>
        <w:rPr>
          <w:spacing w:val="1"/>
          <w:sz w:val="28"/>
        </w:rPr>
        <w:t xml:space="preserve"> </w:t>
      </w:r>
      <w:r>
        <w:rPr>
          <w:sz w:val="28"/>
        </w:rPr>
        <w:t>самостоятельный</w:t>
      </w:r>
      <w:r>
        <w:rPr>
          <w:spacing w:val="1"/>
          <w:sz w:val="28"/>
        </w:rPr>
        <w:t xml:space="preserve"> </w:t>
      </w:r>
      <w:r>
        <w:rPr>
          <w:sz w:val="28"/>
        </w:rPr>
        <w:t>познавательный</w:t>
      </w:r>
      <w:r>
        <w:rPr>
          <w:spacing w:val="1"/>
          <w:sz w:val="28"/>
        </w:rPr>
        <w:t xml:space="preserve"> </w:t>
      </w:r>
      <w:r>
        <w:rPr>
          <w:sz w:val="28"/>
        </w:rPr>
        <w:t>поиск,</w:t>
      </w:r>
      <w:r>
        <w:rPr>
          <w:spacing w:val="70"/>
          <w:sz w:val="28"/>
        </w:rPr>
        <w:t xml:space="preserve"> </w:t>
      </w:r>
      <w:r>
        <w:rPr>
          <w:sz w:val="28"/>
        </w:rPr>
        <w:t>постановку</w:t>
      </w:r>
      <w:r>
        <w:rPr>
          <w:spacing w:val="1"/>
          <w:sz w:val="28"/>
        </w:rPr>
        <w:t xml:space="preserve"> </w:t>
      </w:r>
      <w:r>
        <w:rPr>
          <w:sz w:val="28"/>
        </w:rPr>
        <w:t>учебных</w:t>
      </w:r>
      <w:r>
        <w:rPr>
          <w:spacing w:val="1"/>
          <w:sz w:val="28"/>
        </w:rPr>
        <w:t xml:space="preserve"> </w:t>
      </w:r>
      <w:r>
        <w:rPr>
          <w:sz w:val="28"/>
        </w:rPr>
        <w:t>целей,</w:t>
      </w:r>
      <w:r>
        <w:rPr>
          <w:spacing w:val="1"/>
          <w:sz w:val="28"/>
        </w:rPr>
        <w:t xml:space="preserve"> </w:t>
      </w:r>
      <w:r>
        <w:rPr>
          <w:sz w:val="28"/>
        </w:rPr>
        <w:t>освоение</w:t>
      </w:r>
      <w:r>
        <w:rPr>
          <w:spacing w:val="1"/>
          <w:sz w:val="28"/>
        </w:rPr>
        <w:t xml:space="preserve"> </w:t>
      </w:r>
      <w:r>
        <w:rPr>
          <w:sz w:val="28"/>
        </w:rPr>
        <w:t>и</w:t>
      </w:r>
      <w:r>
        <w:rPr>
          <w:spacing w:val="1"/>
          <w:sz w:val="28"/>
        </w:rPr>
        <w:t xml:space="preserve"> </w:t>
      </w:r>
      <w:r>
        <w:rPr>
          <w:sz w:val="28"/>
        </w:rPr>
        <w:t>самостоятельное</w:t>
      </w:r>
      <w:r>
        <w:rPr>
          <w:spacing w:val="1"/>
          <w:sz w:val="28"/>
        </w:rPr>
        <w:t xml:space="preserve"> </w:t>
      </w:r>
      <w:r>
        <w:rPr>
          <w:sz w:val="28"/>
        </w:rPr>
        <w:t>осуществление</w:t>
      </w:r>
      <w:r>
        <w:rPr>
          <w:spacing w:val="1"/>
          <w:sz w:val="28"/>
        </w:rPr>
        <w:t xml:space="preserve"> </w:t>
      </w:r>
      <w:r>
        <w:rPr>
          <w:sz w:val="28"/>
        </w:rPr>
        <w:t>контрольных</w:t>
      </w:r>
      <w:r>
        <w:rPr>
          <w:spacing w:val="1"/>
          <w:sz w:val="28"/>
        </w:rPr>
        <w:t xml:space="preserve"> </w:t>
      </w:r>
      <w:r>
        <w:rPr>
          <w:sz w:val="28"/>
        </w:rPr>
        <w:t>и</w:t>
      </w:r>
      <w:r>
        <w:rPr>
          <w:spacing w:val="1"/>
          <w:sz w:val="28"/>
        </w:rPr>
        <w:t xml:space="preserve"> </w:t>
      </w:r>
      <w:r>
        <w:rPr>
          <w:w w:val="95"/>
          <w:sz w:val="28"/>
        </w:rPr>
        <w:t>оценочных</w:t>
      </w:r>
      <w:r>
        <w:rPr>
          <w:spacing w:val="21"/>
          <w:w w:val="95"/>
          <w:sz w:val="28"/>
        </w:rPr>
        <w:t xml:space="preserve"> </w:t>
      </w:r>
      <w:r>
        <w:rPr>
          <w:w w:val="95"/>
          <w:sz w:val="28"/>
        </w:rPr>
        <w:t>действий,</w:t>
      </w:r>
      <w:r>
        <w:rPr>
          <w:spacing w:val="30"/>
          <w:w w:val="95"/>
          <w:sz w:val="28"/>
        </w:rPr>
        <w:t xml:space="preserve"> </w:t>
      </w:r>
      <w:r>
        <w:rPr>
          <w:w w:val="95"/>
          <w:sz w:val="28"/>
        </w:rPr>
        <w:t>инициативу</w:t>
      </w:r>
      <w:r>
        <w:rPr>
          <w:spacing w:val="22"/>
          <w:w w:val="95"/>
          <w:sz w:val="28"/>
        </w:rPr>
        <w:t xml:space="preserve"> </w:t>
      </w:r>
      <w:r>
        <w:rPr>
          <w:w w:val="95"/>
          <w:sz w:val="28"/>
        </w:rPr>
        <w:t>в</w:t>
      </w:r>
      <w:r>
        <w:rPr>
          <w:spacing w:val="25"/>
          <w:w w:val="95"/>
          <w:sz w:val="28"/>
        </w:rPr>
        <w:t xml:space="preserve"> </w:t>
      </w:r>
      <w:r>
        <w:rPr>
          <w:w w:val="95"/>
          <w:sz w:val="28"/>
        </w:rPr>
        <w:t>организации</w:t>
      </w:r>
      <w:r>
        <w:rPr>
          <w:spacing w:val="33"/>
          <w:w w:val="95"/>
          <w:sz w:val="28"/>
        </w:rPr>
        <w:t xml:space="preserve"> </w:t>
      </w:r>
      <w:r>
        <w:rPr>
          <w:w w:val="95"/>
          <w:sz w:val="28"/>
        </w:rPr>
        <w:t>учебного</w:t>
      </w:r>
      <w:r>
        <w:rPr>
          <w:spacing w:val="-8"/>
          <w:w w:val="95"/>
          <w:sz w:val="28"/>
        </w:rPr>
        <w:t xml:space="preserve"> </w:t>
      </w:r>
      <w:r>
        <w:rPr>
          <w:w w:val="95"/>
          <w:sz w:val="28"/>
        </w:rPr>
        <w:t>сотрудничества;</w:t>
      </w:r>
    </w:p>
    <w:p w:rsidR="00877DF7" w:rsidRDefault="00A448DA" w:rsidP="003E7F07">
      <w:pPr>
        <w:pStyle w:val="a5"/>
        <w:numPr>
          <w:ilvl w:val="1"/>
          <w:numId w:val="384"/>
        </w:numPr>
        <w:tabs>
          <w:tab w:val="left" w:pos="1245"/>
          <w:tab w:val="left" w:pos="1246"/>
        </w:tabs>
        <w:ind w:left="395" w:right="700" w:firstLine="0"/>
        <w:rPr>
          <w:sz w:val="28"/>
        </w:rPr>
      </w:pPr>
      <w:r>
        <w:rPr>
          <w:sz w:val="28"/>
        </w:rPr>
        <w:t>с осуществлением на каждом возрастном уровне (11—13 и 14—15 лет)</w:t>
      </w:r>
      <w:r>
        <w:rPr>
          <w:spacing w:val="1"/>
          <w:sz w:val="28"/>
        </w:rPr>
        <w:t xml:space="preserve"> </w:t>
      </w:r>
      <w:r>
        <w:rPr>
          <w:sz w:val="28"/>
        </w:rPr>
        <w:t>качественного</w:t>
      </w:r>
      <w:r>
        <w:rPr>
          <w:spacing w:val="1"/>
          <w:sz w:val="28"/>
        </w:rPr>
        <w:t xml:space="preserve"> </w:t>
      </w:r>
      <w:r>
        <w:rPr>
          <w:sz w:val="28"/>
        </w:rPr>
        <w:t>преобразования</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моделирования,</w:t>
      </w:r>
      <w:r>
        <w:rPr>
          <w:spacing w:val="1"/>
          <w:sz w:val="28"/>
        </w:rPr>
        <w:t xml:space="preserve"> </w:t>
      </w:r>
      <w:r>
        <w:rPr>
          <w:sz w:val="28"/>
        </w:rPr>
        <w:t>контроля</w:t>
      </w:r>
      <w:r>
        <w:rPr>
          <w:spacing w:val="1"/>
          <w:sz w:val="28"/>
        </w:rPr>
        <w:t xml:space="preserve"> </w:t>
      </w:r>
      <w:r>
        <w:rPr>
          <w:sz w:val="28"/>
        </w:rPr>
        <w:t>и</w:t>
      </w:r>
      <w:r>
        <w:rPr>
          <w:spacing w:val="-67"/>
          <w:sz w:val="28"/>
        </w:rPr>
        <w:t xml:space="preserve"> </w:t>
      </w:r>
      <w:r>
        <w:rPr>
          <w:sz w:val="28"/>
        </w:rPr>
        <w:t>оценки и перехода от самостоятельной постановки учащимися новых учебных</w:t>
      </w:r>
      <w:r>
        <w:rPr>
          <w:spacing w:val="1"/>
          <w:sz w:val="28"/>
        </w:rPr>
        <w:t xml:space="preserve"> </w:t>
      </w:r>
      <w:r>
        <w:rPr>
          <w:sz w:val="28"/>
        </w:rPr>
        <w:t>задач</w:t>
      </w:r>
      <w:r>
        <w:rPr>
          <w:spacing w:val="1"/>
          <w:sz w:val="28"/>
        </w:rPr>
        <w:t xml:space="preserve"> </w:t>
      </w:r>
      <w:r>
        <w:rPr>
          <w:sz w:val="28"/>
        </w:rPr>
        <w:t>к</w:t>
      </w:r>
      <w:r>
        <w:rPr>
          <w:spacing w:val="1"/>
          <w:sz w:val="28"/>
        </w:rPr>
        <w:t xml:space="preserve"> </w:t>
      </w:r>
      <w:r>
        <w:rPr>
          <w:sz w:val="28"/>
        </w:rPr>
        <w:t>развитию</w:t>
      </w:r>
      <w:r>
        <w:rPr>
          <w:spacing w:val="1"/>
          <w:sz w:val="28"/>
        </w:rPr>
        <w:t xml:space="preserve"> </w:t>
      </w:r>
      <w:r>
        <w:rPr>
          <w:sz w:val="28"/>
        </w:rPr>
        <w:t>способности</w:t>
      </w:r>
      <w:r>
        <w:rPr>
          <w:spacing w:val="1"/>
          <w:sz w:val="28"/>
        </w:rPr>
        <w:t xml:space="preserve"> </w:t>
      </w:r>
      <w:r>
        <w:rPr>
          <w:sz w:val="28"/>
        </w:rPr>
        <w:t>проектирования</w:t>
      </w:r>
      <w:r>
        <w:rPr>
          <w:spacing w:val="1"/>
          <w:sz w:val="28"/>
        </w:rPr>
        <w:t xml:space="preserve"> </w:t>
      </w:r>
      <w:r>
        <w:rPr>
          <w:sz w:val="28"/>
        </w:rPr>
        <w:t>собственной</w:t>
      </w:r>
      <w:r>
        <w:rPr>
          <w:spacing w:val="1"/>
          <w:sz w:val="28"/>
        </w:rPr>
        <w:t xml:space="preserve"> </w:t>
      </w:r>
      <w:r>
        <w:rPr>
          <w:sz w:val="28"/>
        </w:rPr>
        <w:t>учебной</w:t>
      </w:r>
      <w:r>
        <w:rPr>
          <w:spacing w:val="1"/>
          <w:sz w:val="28"/>
        </w:rPr>
        <w:t xml:space="preserve"> </w:t>
      </w:r>
      <w:r>
        <w:rPr>
          <w:sz w:val="28"/>
        </w:rPr>
        <w:lastRenderedPageBreak/>
        <w:t>деятельности</w:t>
      </w:r>
      <w:r>
        <w:rPr>
          <w:spacing w:val="-2"/>
          <w:sz w:val="28"/>
        </w:rPr>
        <w:t xml:space="preserve"> </w:t>
      </w:r>
      <w:r>
        <w:rPr>
          <w:sz w:val="28"/>
        </w:rPr>
        <w:t>и</w:t>
      </w:r>
      <w:r>
        <w:rPr>
          <w:spacing w:val="-1"/>
          <w:sz w:val="28"/>
        </w:rPr>
        <w:t xml:space="preserve"> </w:t>
      </w:r>
      <w:r>
        <w:rPr>
          <w:sz w:val="28"/>
        </w:rPr>
        <w:t>построению</w:t>
      </w:r>
      <w:r>
        <w:rPr>
          <w:spacing w:val="-2"/>
          <w:sz w:val="28"/>
        </w:rPr>
        <w:t xml:space="preserve"> </w:t>
      </w:r>
      <w:r>
        <w:rPr>
          <w:sz w:val="28"/>
        </w:rPr>
        <w:t>жизненных</w:t>
      </w:r>
      <w:r>
        <w:rPr>
          <w:spacing w:val="-6"/>
          <w:sz w:val="28"/>
        </w:rPr>
        <w:t xml:space="preserve"> </w:t>
      </w:r>
      <w:r>
        <w:rPr>
          <w:sz w:val="28"/>
        </w:rPr>
        <w:t>планов</w:t>
      </w:r>
      <w:r>
        <w:rPr>
          <w:spacing w:val="-2"/>
          <w:sz w:val="28"/>
        </w:rPr>
        <w:t xml:space="preserve"> </w:t>
      </w:r>
      <w:r>
        <w:rPr>
          <w:sz w:val="28"/>
        </w:rPr>
        <w:t>во</w:t>
      </w:r>
      <w:r>
        <w:rPr>
          <w:spacing w:val="4"/>
          <w:sz w:val="28"/>
        </w:rPr>
        <w:t xml:space="preserve"> </w:t>
      </w:r>
      <w:r>
        <w:rPr>
          <w:sz w:val="28"/>
        </w:rPr>
        <w:t>временной</w:t>
      </w:r>
      <w:r>
        <w:rPr>
          <w:spacing w:val="-2"/>
          <w:sz w:val="28"/>
        </w:rPr>
        <w:t xml:space="preserve"> </w:t>
      </w:r>
      <w:r>
        <w:rPr>
          <w:sz w:val="28"/>
        </w:rPr>
        <w:t>перспективе;</w:t>
      </w:r>
    </w:p>
    <w:p w:rsidR="00877DF7" w:rsidRDefault="00A448DA" w:rsidP="003E7F07">
      <w:pPr>
        <w:pStyle w:val="a5"/>
        <w:numPr>
          <w:ilvl w:val="1"/>
          <w:numId w:val="384"/>
        </w:numPr>
        <w:tabs>
          <w:tab w:val="left" w:pos="1245"/>
          <w:tab w:val="left" w:pos="1246"/>
        </w:tabs>
        <w:spacing w:line="242" w:lineRule="auto"/>
        <w:ind w:left="395" w:right="707" w:firstLine="0"/>
        <w:rPr>
          <w:sz w:val="28"/>
        </w:rPr>
      </w:pPr>
      <w:r>
        <w:rPr>
          <w:sz w:val="28"/>
        </w:rPr>
        <w:t>с</w:t>
      </w:r>
      <w:r>
        <w:rPr>
          <w:spacing w:val="1"/>
          <w:sz w:val="28"/>
        </w:rPr>
        <w:t xml:space="preserve"> </w:t>
      </w:r>
      <w:r>
        <w:rPr>
          <w:sz w:val="28"/>
        </w:rPr>
        <w:t>формированием</w:t>
      </w:r>
      <w:r>
        <w:rPr>
          <w:spacing w:val="1"/>
          <w:sz w:val="28"/>
        </w:rPr>
        <w:t xml:space="preserve"> </w:t>
      </w:r>
      <w:r>
        <w:rPr>
          <w:sz w:val="28"/>
        </w:rPr>
        <w:t>у</w:t>
      </w:r>
      <w:r>
        <w:rPr>
          <w:spacing w:val="1"/>
          <w:sz w:val="28"/>
        </w:rPr>
        <w:t xml:space="preserve"> </w:t>
      </w:r>
      <w:r>
        <w:rPr>
          <w:sz w:val="28"/>
        </w:rPr>
        <w:t>учащегося</w:t>
      </w:r>
      <w:r>
        <w:rPr>
          <w:spacing w:val="1"/>
          <w:sz w:val="28"/>
        </w:rPr>
        <w:t xml:space="preserve"> </w:t>
      </w:r>
      <w:r>
        <w:rPr>
          <w:sz w:val="28"/>
        </w:rPr>
        <w:t>научного</w:t>
      </w:r>
      <w:r>
        <w:rPr>
          <w:spacing w:val="1"/>
          <w:sz w:val="28"/>
        </w:rPr>
        <w:t xml:space="preserve"> </w:t>
      </w:r>
      <w:r>
        <w:rPr>
          <w:sz w:val="28"/>
        </w:rPr>
        <w:t>типа</w:t>
      </w:r>
      <w:r>
        <w:rPr>
          <w:spacing w:val="1"/>
          <w:sz w:val="28"/>
        </w:rPr>
        <w:t xml:space="preserve"> </w:t>
      </w:r>
      <w:r>
        <w:rPr>
          <w:sz w:val="28"/>
        </w:rPr>
        <w:t>мышления,</w:t>
      </w:r>
      <w:r>
        <w:rPr>
          <w:spacing w:val="1"/>
          <w:sz w:val="28"/>
        </w:rPr>
        <w:t xml:space="preserve"> </w:t>
      </w:r>
      <w:r>
        <w:rPr>
          <w:sz w:val="28"/>
        </w:rPr>
        <w:t>который</w:t>
      </w:r>
      <w:r>
        <w:rPr>
          <w:spacing w:val="1"/>
          <w:sz w:val="28"/>
        </w:rPr>
        <w:t xml:space="preserve"> </w:t>
      </w:r>
      <w:r>
        <w:rPr>
          <w:sz w:val="28"/>
        </w:rPr>
        <w:t>ориентирует</w:t>
      </w:r>
      <w:r>
        <w:rPr>
          <w:spacing w:val="1"/>
          <w:sz w:val="28"/>
        </w:rPr>
        <w:t xml:space="preserve"> </w:t>
      </w:r>
      <w:r>
        <w:rPr>
          <w:sz w:val="28"/>
        </w:rPr>
        <w:t>его</w:t>
      </w:r>
      <w:r>
        <w:rPr>
          <w:spacing w:val="1"/>
          <w:sz w:val="28"/>
        </w:rPr>
        <w:t xml:space="preserve"> </w:t>
      </w:r>
      <w:r>
        <w:rPr>
          <w:sz w:val="28"/>
        </w:rPr>
        <w:t>на</w:t>
      </w:r>
      <w:r>
        <w:rPr>
          <w:spacing w:val="1"/>
          <w:sz w:val="28"/>
        </w:rPr>
        <w:t xml:space="preserve"> </w:t>
      </w:r>
      <w:r>
        <w:rPr>
          <w:sz w:val="28"/>
        </w:rPr>
        <w:t>общекультурные</w:t>
      </w:r>
      <w:r>
        <w:rPr>
          <w:spacing w:val="1"/>
          <w:sz w:val="28"/>
        </w:rPr>
        <w:t xml:space="preserve"> </w:t>
      </w:r>
      <w:r>
        <w:rPr>
          <w:sz w:val="28"/>
        </w:rPr>
        <w:t>образцы,</w:t>
      </w:r>
      <w:r>
        <w:rPr>
          <w:spacing w:val="1"/>
          <w:sz w:val="28"/>
        </w:rPr>
        <w:t xml:space="preserve"> </w:t>
      </w:r>
      <w:r>
        <w:rPr>
          <w:sz w:val="28"/>
        </w:rPr>
        <w:t>нормы,</w:t>
      </w:r>
      <w:r>
        <w:rPr>
          <w:spacing w:val="71"/>
          <w:sz w:val="28"/>
        </w:rPr>
        <w:t xml:space="preserve"> </w:t>
      </w:r>
      <w:r>
        <w:rPr>
          <w:sz w:val="28"/>
        </w:rPr>
        <w:t>эталоны</w:t>
      </w:r>
      <w:r>
        <w:rPr>
          <w:spacing w:val="71"/>
          <w:sz w:val="28"/>
        </w:rPr>
        <w:t xml:space="preserve"> </w:t>
      </w:r>
      <w:r>
        <w:rPr>
          <w:sz w:val="28"/>
        </w:rPr>
        <w:t>и</w:t>
      </w:r>
      <w:r>
        <w:rPr>
          <w:spacing w:val="1"/>
          <w:sz w:val="28"/>
        </w:rPr>
        <w:t xml:space="preserve"> </w:t>
      </w:r>
      <w:r>
        <w:rPr>
          <w:sz w:val="28"/>
        </w:rPr>
        <w:t>закономерности</w:t>
      </w:r>
      <w:r>
        <w:rPr>
          <w:spacing w:val="3"/>
          <w:sz w:val="28"/>
        </w:rPr>
        <w:t xml:space="preserve"> </w:t>
      </w:r>
      <w:r>
        <w:rPr>
          <w:sz w:val="28"/>
        </w:rPr>
        <w:t>взаимодействия</w:t>
      </w:r>
      <w:r>
        <w:rPr>
          <w:spacing w:val="3"/>
          <w:sz w:val="28"/>
        </w:rPr>
        <w:t xml:space="preserve"> </w:t>
      </w:r>
      <w:r>
        <w:rPr>
          <w:sz w:val="28"/>
        </w:rPr>
        <w:t>с</w:t>
      </w:r>
      <w:r>
        <w:rPr>
          <w:spacing w:val="1"/>
          <w:sz w:val="28"/>
        </w:rPr>
        <w:t xml:space="preserve"> </w:t>
      </w:r>
      <w:r>
        <w:rPr>
          <w:sz w:val="28"/>
        </w:rPr>
        <w:t>окружающим</w:t>
      </w:r>
      <w:r>
        <w:rPr>
          <w:spacing w:val="2"/>
          <w:sz w:val="28"/>
        </w:rPr>
        <w:t xml:space="preserve"> </w:t>
      </w:r>
      <w:r>
        <w:rPr>
          <w:sz w:val="28"/>
        </w:rPr>
        <w:t>миром;</w:t>
      </w:r>
    </w:p>
    <w:p w:rsidR="00877DF7" w:rsidRDefault="00A448DA" w:rsidP="003E7F07">
      <w:pPr>
        <w:pStyle w:val="a5"/>
        <w:numPr>
          <w:ilvl w:val="1"/>
          <w:numId w:val="384"/>
        </w:numPr>
        <w:tabs>
          <w:tab w:val="left" w:pos="1245"/>
          <w:tab w:val="left" w:pos="1246"/>
        </w:tabs>
        <w:ind w:left="395" w:right="705" w:firstLine="0"/>
        <w:rPr>
          <w:sz w:val="28"/>
        </w:rPr>
      </w:pPr>
      <w:r>
        <w:rPr>
          <w:sz w:val="28"/>
        </w:rPr>
        <w:t>с овладением коммуникативными средствами и способами организации</w:t>
      </w:r>
      <w:r>
        <w:rPr>
          <w:spacing w:val="1"/>
          <w:sz w:val="28"/>
        </w:rPr>
        <w:t xml:space="preserve"> </w:t>
      </w:r>
      <w:r>
        <w:rPr>
          <w:sz w:val="28"/>
        </w:rPr>
        <w:t>кооперации</w:t>
      </w:r>
      <w:r>
        <w:rPr>
          <w:spacing w:val="1"/>
          <w:sz w:val="28"/>
        </w:rPr>
        <w:t xml:space="preserve"> </w:t>
      </w:r>
      <w:r>
        <w:rPr>
          <w:sz w:val="28"/>
        </w:rPr>
        <w:t>и</w:t>
      </w:r>
      <w:r>
        <w:rPr>
          <w:spacing w:val="1"/>
          <w:sz w:val="28"/>
        </w:rPr>
        <w:t xml:space="preserve"> </w:t>
      </w:r>
      <w:r>
        <w:rPr>
          <w:sz w:val="28"/>
        </w:rPr>
        <w:t>сотрудничества;</w:t>
      </w:r>
      <w:r>
        <w:rPr>
          <w:spacing w:val="1"/>
          <w:sz w:val="28"/>
        </w:rPr>
        <w:t xml:space="preserve"> </w:t>
      </w:r>
      <w:r>
        <w:rPr>
          <w:sz w:val="28"/>
        </w:rPr>
        <w:t>развитием</w:t>
      </w:r>
      <w:r>
        <w:rPr>
          <w:spacing w:val="1"/>
          <w:sz w:val="28"/>
        </w:rPr>
        <w:t xml:space="preserve"> </w:t>
      </w:r>
      <w:r>
        <w:rPr>
          <w:sz w:val="28"/>
        </w:rPr>
        <w:t>учебного</w:t>
      </w:r>
      <w:r>
        <w:rPr>
          <w:spacing w:val="71"/>
          <w:sz w:val="28"/>
        </w:rPr>
        <w:t xml:space="preserve"> </w:t>
      </w:r>
      <w:r>
        <w:rPr>
          <w:sz w:val="28"/>
        </w:rPr>
        <w:t>сотрудничества,</w:t>
      </w:r>
      <w:r>
        <w:rPr>
          <w:spacing w:val="-67"/>
          <w:sz w:val="28"/>
        </w:rPr>
        <w:t xml:space="preserve"> </w:t>
      </w:r>
      <w:r>
        <w:rPr>
          <w:sz w:val="28"/>
        </w:rPr>
        <w:t>реализуемого</w:t>
      </w:r>
      <w:r>
        <w:rPr>
          <w:spacing w:val="69"/>
          <w:sz w:val="28"/>
        </w:rPr>
        <w:t xml:space="preserve"> </w:t>
      </w:r>
      <w:r>
        <w:rPr>
          <w:sz w:val="28"/>
        </w:rPr>
        <w:t>в</w:t>
      </w:r>
      <w:r>
        <w:rPr>
          <w:spacing w:val="68"/>
          <w:sz w:val="28"/>
        </w:rPr>
        <w:t xml:space="preserve"> </w:t>
      </w:r>
      <w:r>
        <w:rPr>
          <w:sz w:val="28"/>
        </w:rPr>
        <w:t>отношениях</w:t>
      </w:r>
      <w:r>
        <w:rPr>
          <w:spacing w:val="66"/>
          <w:sz w:val="28"/>
        </w:rPr>
        <w:t xml:space="preserve"> </w:t>
      </w:r>
      <w:r>
        <w:rPr>
          <w:sz w:val="28"/>
        </w:rPr>
        <w:t>учащихся</w:t>
      </w:r>
      <w:r>
        <w:rPr>
          <w:spacing w:val="5"/>
          <w:sz w:val="28"/>
        </w:rPr>
        <w:t xml:space="preserve"> </w:t>
      </w:r>
      <w:r>
        <w:rPr>
          <w:sz w:val="28"/>
        </w:rPr>
        <w:t>с учителем</w:t>
      </w:r>
      <w:r>
        <w:rPr>
          <w:spacing w:val="2"/>
          <w:sz w:val="28"/>
        </w:rPr>
        <w:t xml:space="preserve"> </w:t>
      </w:r>
      <w:r>
        <w:rPr>
          <w:sz w:val="28"/>
        </w:rPr>
        <w:t>и</w:t>
      </w:r>
      <w:r>
        <w:rPr>
          <w:spacing w:val="3"/>
          <w:sz w:val="28"/>
        </w:rPr>
        <w:t xml:space="preserve"> </w:t>
      </w:r>
      <w:r>
        <w:rPr>
          <w:sz w:val="28"/>
        </w:rPr>
        <w:t>сверстниками;</w:t>
      </w:r>
    </w:p>
    <w:p w:rsidR="00877DF7" w:rsidRDefault="00A448DA" w:rsidP="003E7F07">
      <w:pPr>
        <w:pStyle w:val="a5"/>
        <w:numPr>
          <w:ilvl w:val="1"/>
          <w:numId w:val="384"/>
        </w:numPr>
        <w:tabs>
          <w:tab w:val="left" w:pos="963"/>
        </w:tabs>
        <w:ind w:left="395" w:right="702" w:firstLine="0"/>
        <w:rPr>
          <w:sz w:val="28"/>
        </w:rPr>
      </w:pPr>
      <w:r>
        <w:rPr>
          <w:sz w:val="28"/>
        </w:rPr>
        <w:t>с</w:t>
      </w:r>
      <w:r>
        <w:rPr>
          <w:spacing w:val="1"/>
          <w:sz w:val="28"/>
        </w:rPr>
        <w:t xml:space="preserve"> </w:t>
      </w:r>
      <w:r>
        <w:rPr>
          <w:sz w:val="28"/>
        </w:rPr>
        <w:t>изменением</w:t>
      </w:r>
      <w:r>
        <w:rPr>
          <w:spacing w:val="1"/>
          <w:sz w:val="28"/>
        </w:rPr>
        <w:t xml:space="preserve"> </w:t>
      </w:r>
      <w:r>
        <w:rPr>
          <w:sz w:val="28"/>
        </w:rPr>
        <w:t>формы</w:t>
      </w:r>
      <w:r>
        <w:rPr>
          <w:spacing w:val="1"/>
          <w:sz w:val="28"/>
        </w:rPr>
        <w:t xml:space="preserve"> </w:t>
      </w:r>
      <w:r>
        <w:rPr>
          <w:sz w:val="28"/>
        </w:rPr>
        <w:t>организации</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учебного</w:t>
      </w:r>
      <w:r>
        <w:rPr>
          <w:spacing w:val="-67"/>
          <w:sz w:val="28"/>
        </w:rPr>
        <w:t xml:space="preserve"> </w:t>
      </w:r>
      <w:r>
        <w:rPr>
          <w:sz w:val="28"/>
        </w:rPr>
        <w:t>сотрудничества от классно-урочной к лабораторно-семинарской и лекционно-</w:t>
      </w:r>
      <w:r>
        <w:rPr>
          <w:spacing w:val="1"/>
          <w:sz w:val="28"/>
        </w:rPr>
        <w:t xml:space="preserve"> </w:t>
      </w:r>
      <w:r>
        <w:rPr>
          <w:sz w:val="28"/>
        </w:rPr>
        <w:t>лабораторной</w:t>
      </w:r>
      <w:r>
        <w:rPr>
          <w:spacing w:val="3"/>
          <w:sz w:val="28"/>
        </w:rPr>
        <w:t xml:space="preserve"> </w:t>
      </w:r>
      <w:r>
        <w:rPr>
          <w:sz w:val="28"/>
        </w:rPr>
        <w:t>исследовательской.</w:t>
      </w:r>
    </w:p>
    <w:p w:rsidR="00877DF7" w:rsidRDefault="00A448DA">
      <w:pPr>
        <w:pStyle w:val="a3"/>
        <w:ind w:right="702" w:firstLine="537"/>
      </w:pPr>
      <w:r>
        <w:t>Содержание обучения в 5-6 классах реализует принцип преемственности с</w:t>
      </w:r>
      <w:r>
        <w:rPr>
          <w:spacing w:val="1"/>
        </w:rPr>
        <w:t xml:space="preserve"> </w:t>
      </w:r>
      <w:r>
        <w:t>начальной</w:t>
      </w:r>
      <w:r>
        <w:rPr>
          <w:spacing w:val="1"/>
        </w:rPr>
        <w:t xml:space="preserve"> </w:t>
      </w:r>
      <w:r>
        <w:t>школой,</w:t>
      </w:r>
      <w:r>
        <w:rPr>
          <w:spacing w:val="1"/>
        </w:rPr>
        <w:t xml:space="preserve"> </w:t>
      </w:r>
      <w:r>
        <w:t>обеспечивает</w:t>
      </w:r>
      <w:r>
        <w:rPr>
          <w:spacing w:val="1"/>
        </w:rPr>
        <w:t xml:space="preserve"> </w:t>
      </w:r>
      <w:r>
        <w:t>адаптацию</w:t>
      </w:r>
      <w:r>
        <w:rPr>
          <w:spacing w:val="1"/>
        </w:rPr>
        <w:t xml:space="preserve"> </w:t>
      </w:r>
      <w:r>
        <w:t>учащихся</w:t>
      </w:r>
      <w:r>
        <w:rPr>
          <w:spacing w:val="1"/>
        </w:rPr>
        <w:t xml:space="preserve"> </w:t>
      </w:r>
      <w:r>
        <w:t>к</w:t>
      </w:r>
      <w:r>
        <w:rPr>
          <w:spacing w:val="1"/>
        </w:rPr>
        <w:t xml:space="preserve"> </w:t>
      </w:r>
      <w:r>
        <w:t>новым</w:t>
      </w:r>
      <w:r>
        <w:rPr>
          <w:spacing w:val="1"/>
        </w:rPr>
        <w:t xml:space="preserve"> </w:t>
      </w:r>
      <w:r>
        <w:t>для</w:t>
      </w:r>
      <w:r>
        <w:rPr>
          <w:spacing w:val="71"/>
        </w:rPr>
        <w:t xml:space="preserve"> </w:t>
      </w:r>
      <w:r>
        <w:t>них</w:t>
      </w:r>
      <w:r>
        <w:rPr>
          <w:spacing w:val="-67"/>
        </w:rPr>
        <w:t xml:space="preserve"> </w:t>
      </w:r>
      <w:r>
        <w:t>условиям</w:t>
      </w:r>
      <w:r>
        <w:rPr>
          <w:spacing w:val="1"/>
        </w:rPr>
        <w:t xml:space="preserve"> </w:t>
      </w:r>
      <w:r>
        <w:t>и</w:t>
      </w:r>
      <w:r>
        <w:rPr>
          <w:spacing w:val="1"/>
        </w:rPr>
        <w:t xml:space="preserve"> </w:t>
      </w:r>
      <w:r>
        <w:t>организационным</w:t>
      </w:r>
      <w:r>
        <w:rPr>
          <w:spacing w:val="1"/>
        </w:rPr>
        <w:t xml:space="preserve"> </w:t>
      </w:r>
      <w:r>
        <w:t>формам</w:t>
      </w:r>
      <w:r>
        <w:rPr>
          <w:spacing w:val="1"/>
        </w:rPr>
        <w:t xml:space="preserve"> </w:t>
      </w:r>
      <w:r>
        <w:t>обучения,</w:t>
      </w:r>
      <w:r>
        <w:rPr>
          <w:spacing w:val="1"/>
        </w:rPr>
        <w:t xml:space="preserve"> </w:t>
      </w:r>
      <w:r>
        <w:t>характерным</w:t>
      </w:r>
      <w:r>
        <w:rPr>
          <w:spacing w:val="1"/>
        </w:rPr>
        <w:t xml:space="preserve"> </w:t>
      </w:r>
      <w:r>
        <w:t>для</w:t>
      </w:r>
      <w:r>
        <w:rPr>
          <w:spacing w:val="1"/>
        </w:rPr>
        <w:t xml:space="preserve"> </w:t>
      </w:r>
      <w:r>
        <w:t>основной</w:t>
      </w:r>
      <w:r>
        <w:rPr>
          <w:spacing w:val="1"/>
        </w:rPr>
        <w:t xml:space="preserve"> </w:t>
      </w:r>
      <w:r>
        <w:t>школы.</w:t>
      </w:r>
    </w:p>
    <w:p w:rsidR="00877DF7" w:rsidRDefault="00A448DA">
      <w:pPr>
        <w:pStyle w:val="a3"/>
        <w:ind w:right="699" w:firstLine="600"/>
      </w:pPr>
      <w:r>
        <w:t>В процессе освоения содержания основного образования создаются условия</w:t>
      </w:r>
      <w:r>
        <w:rPr>
          <w:spacing w:val="-67"/>
        </w:rPr>
        <w:t xml:space="preserve"> </w:t>
      </w:r>
      <w:r>
        <w:t>для</w:t>
      </w:r>
      <w:r>
        <w:rPr>
          <w:spacing w:val="1"/>
        </w:rPr>
        <w:t xml:space="preserve"> </w:t>
      </w:r>
      <w:r>
        <w:t>формирования</w:t>
      </w:r>
      <w:r>
        <w:rPr>
          <w:spacing w:val="1"/>
        </w:rPr>
        <w:t xml:space="preserve"> </w:t>
      </w:r>
      <w:r>
        <w:t>у</w:t>
      </w:r>
      <w:r>
        <w:rPr>
          <w:spacing w:val="1"/>
        </w:rPr>
        <w:t xml:space="preserve"> </w:t>
      </w:r>
      <w:r>
        <w:t>учащихся</w:t>
      </w:r>
      <w:r>
        <w:rPr>
          <w:spacing w:val="1"/>
        </w:rPr>
        <w:t xml:space="preserve"> </w:t>
      </w:r>
      <w:r>
        <w:t>умения</w:t>
      </w:r>
      <w:r>
        <w:rPr>
          <w:spacing w:val="1"/>
        </w:rPr>
        <w:t xml:space="preserve"> </w:t>
      </w:r>
      <w:r>
        <w:t>организовывать</w:t>
      </w:r>
      <w:r>
        <w:rPr>
          <w:spacing w:val="1"/>
        </w:rPr>
        <w:t xml:space="preserve"> </w:t>
      </w:r>
      <w:r>
        <w:t>свою</w:t>
      </w:r>
      <w:r>
        <w:rPr>
          <w:spacing w:val="1"/>
        </w:rPr>
        <w:t xml:space="preserve"> </w:t>
      </w:r>
      <w:r>
        <w:t>деятельность</w:t>
      </w:r>
      <w:r>
        <w:rPr>
          <w:spacing w:val="1"/>
        </w:rPr>
        <w:t xml:space="preserve"> </w:t>
      </w:r>
      <w:r>
        <w:t>–</w:t>
      </w:r>
      <w:r>
        <w:rPr>
          <w:spacing w:val="1"/>
        </w:rPr>
        <w:t xml:space="preserve"> </w:t>
      </w:r>
      <w:r>
        <w:t>определять ее</w:t>
      </w:r>
      <w:r>
        <w:rPr>
          <w:spacing w:val="1"/>
        </w:rPr>
        <w:t xml:space="preserve"> </w:t>
      </w:r>
      <w:r>
        <w:t>цели и задачи,</w:t>
      </w:r>
      <w:r>
        <w:rPr>
          <w:spacing w:val="1"/>
        </w:rPr>
        <w:t xml:space="preserve"> </w:t>
      </w:r>
      <w:r>
        <w:t>выбирать средства</w:t>
      </w:r>
      <w:r>
        <w:rPr>
          <w:spacing w:val="1"/>
        </w:rPr>
        <w:t xml:space="preserve"> </w:t>
      </w:r>
      <w:r>
        <w:t>реализации целей и применять</w:t>
      </w:r>
      <w:r>
        <w:rPr>
          <w:spacing w:val="1"/>
        </w:rPr>
        <w:t xml:space="preserve"> </w:t>
      </w:r>
      <w:r>
        <w:t>их</w:t>
      </w:r>
      <w:r>
        <w:rPr>
          <w:spacing w:val="1"/>
        </w:rPr>
        <w:t xml:space="preserve"> </w:t>
      </w:r>
      <w:r>
        <w:t>на</w:t>
      </w:r>
      <w:r>
        <w:rPr>
          <w:spacing w:val="1"/>
        </w:rPr>
        <w:t xml:space="preserve"> </w:t>
      </w:r>
      <w:r>
        <w:t>практике,</w:t>
      </w:r>
      <w:r>
        <w:rPr>
          <w:spacing w:val="1"/>
        </w:rPr>
        <w:t xml:space="preserve"> </w:t>
      </w:r>
      <w:r>
        <w:t>взаимодействовать</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в</w:t>
      </w:r>
      <w:r>
        <w:rPr>
          <w:spacing w:val="1"/>
        </w:rPr>
        <w:t xml:space="preserve"> </w:t>
      </w:r>
      <w:r>
        <w:t>достижении</w:t>
      </w:r>
      <w:r>
        <w:rPr>
          <w:spacing w:val="1"/>
        </w:rPr>
        <w:t xml:space="preserve"> </w:t>
      </w:r>
      <w:r>
        <w:t>общих</w:t>
      </w:r>
      <w:r>
        <w:rPr>
          <w:spacing w:val="1"/>
        </w:rPr>
        <w:t xml:space="preserve"> </w:t>
      </w:r>
      <w:r>
        <w:t>целей,</w:t>
      </w:r>
      <w:r>
        <w:rPr>
          <w:spacing w:val="1"/>
        </w:rPr>
        <w:t xml:space="preserve"> </w:t>
      </w:r>
      <w:r>
        <w:t>оценивать</w:t>
      </w:r>
      <w:r>
        <w:rPr>
          <w:spacing w:val="1"/>
        </w:rPr>
        <w:t xml:space="preserve"> </w:t>
      </w:r>
      <w:r>
        <w:t>достигнутые</w:t>
      </w:r>
      <w:r>
        <w:rPr>
          <w:spacing w:val="1"/>
        </w:rPr>
        <w:t xml:space="preserve"> </w:t>
      </w:r>
      <w:r>
        <w:t>результаты.</w:t>
      </w:r>
      <w:r>
        <w:rPr>
          <w:spacing w:val="1"/>
        </w:rPr>
        <w:t xml:space="preserve"> </w:t>
      </w:r>
      <w:r>
        <w:t>Изучение</w:t>
      </w:r>
      <w:r>
        <w:rPr>
          <w:spacing w:val="1"/>
        </w:rPr>
        <w:t xml:space="preserve"> </w:t>
      </w:r>
      <w:r>
        <w:t>систематических</w:t>
      </w:r>
      <w:r>
        <w:rPr>
          <w:spacing w:val="1"/>
        </w:rPr>
        <w:t xml:space="preserve"> </w:t>
      </w:r>
      <w:r>
        <w:t>курсов</w:t>
      </w:r>
      <w:r>
        <w:rPr>
          <w:spacing w:val="-67"/>
        </w:rPr>
        <w:t xml:space="preserve"> </w:t>
      </w:r>
      <w:r>
        <w:t>естественнонаучных</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и</w:t>
      </w:r>
      <w:r>
        <w:rPr>
          <w:spacing w:val="71"/>
        </w:rPr>
        <w:t xml:space="preserve"> </w:t>
      </w:r>
      <w:r>
        <w:t>обществоведческих</w:t>
      </w:r>
      <w:r>
        <w:rPr>
          <w:spacing w:val="-67"/>
        </w:rPr>
        <w:t xml:space="preserve"> </w:t>
      </w:r>
      <w:r>
        <w:t>(география, история, обществознание) дисциплин нацелено на формирование у</w:t>
      </w:r>
      <w:r>
        <w:rPr>
          <w:spacing w:val="1"/>
        </w:rPr>
        <w:t xml:space="preserve"> </w:t>
      </w:r>
      <w:r>
        <w:t>учащихся</w:t>
      </w:r>
      <w:r>
        <w:rPr>
          <w:spacing w:val="1"/>
        </w:rPr>
        <w:t xml:space="preserve"> </w:t>
      </w:r>
      <w:r>
        <w:t>умения</w:t>
      </w:r>
      <w:r>
        <w:rPr>
          <w:spacing w:val="1"/>
        </w:rPr>
        <w:t xml:space="preserve"> </w:t>
      </w:r>
      <w:r>
        <w:t>объяснять</w:t>
      </w:r>
      <w:r>
        <w:rPr>
          <w:spacing w:val="1"/>
        </w:rPr>
        <w:t xml:space="preserve"> </w:t>
      </w:r>
      <w:r>
        <w:t>явления</w:t>
      </w:r>
      <w:r>
        <w:rPr>
          <w:spacing w:val="1"/>
        </w:rPr>
        <w:t xml:space="preserve"> </w:t>
      </w:r>
      <w:r>
        <w:t>действительности,</w:t>
      </w:r>
      <w:r>
        <w:rPr>
          <w:spacing w:val="1"/>
        </w:rPr>
        <w:t xml:space="preserve"> </w:t>
      </w:r>
      <w:r>
        <w:t>выделять</w:t>
      </w:r>
      <w:r>
        <w:rPr>
          <w:spacing w:val="1"/>
        </w:rPr>
        <w:t xml:space="preserve"> </w:t>
      </w:r>
      <w:r>
        <w:t>их</w:t>
      </w:r>
      <w:r>
        <w:rPr>
          <w:spacing w:val="1"/>
        </w:rPr>
        <w:t xml:space="preserve"> </w:t>
      </w:r>
      <w:r>
        <w:t>существенные</w:t>
      </w:r>
      <w:r>
        <w:rPr>
          <w:spacing w:val="1"/>
        </w:rPr>
        <w:t xml:space="preserve"> </w:t>
      </w:r>
      <w:r>
        <w:t>признаки,</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выявлять</w:t>
      </w:r>
      <w:r>
        <w:rPr>
          <w:spacing w:val="1"/>
        </w:rPr>
        <w:t xml:space="preserve"> </w:t>
      </w:r>
      <w:r>
        <w:t>причинно-</w:t>
      </w:r>
      <w:r>
        <w:rPr>
          <w:spacing w:val="-67"/>
        </w:rPr>
        <w:t xml:space="preserve"> </w:t>
      </w:r>
      <w:r>
        <w:t>следственные</w:t>
      </w:r>
      <w:r>
        <w:rPr>
          <w:spacing w:val="1"/>
        </w:rPr>
        <w:t xml:space="preserve"> </w:t>
      </w:r>
      <w:r>
        <w:t>связи,</w:t>
      </w:r>
      <w:r>
        <w:rPr>
          <w:spacing w:val="1"/>
        </w:rPr>
        <w:t xml:space="preserve"> </w:t>
      </w:r>
      <w:r>
        <w:t>оценивать</w:t>
      </w:r>
      <w:r>
        <w:rPr>
          <w:spacing w:val="1"/>
        </w:rPr>
        <w:t xml:space="preserve"> </w:t>
      </w:r>
      <w:r>
        <w:t>их</w:t>
      </w:r>
      <w:r>
        <w:rPr>
          <w:spacing w:val="1"/>
        </w:rPr>
        <w:t xml:space="preserve"> </w:t>
      </w:r>
      <w:r>
        <w:t>значимость.</w:t>
      </w:r>
      <w:r>
        <w:rPr>
          <w:spacing w:val="1"/>
        </w:rPr>
        <w:t xml:space="preserve"> </w:t>
      </w:r>
      <w:r>
        <w:t>Реализация</w:t>
      </w:r>
      <w:r>
        <w:rPr>
          <w:spacing w:val="71"/>
        </w:rPr>
        <w:t xml:space="preserve"> </w:t>
      </w:r>
      <w:r>
        <w:t>содержание</w:t>
      </w:r>
      <w:r>
        <w:rPr>
          <w:spacing w:val="-67"/>
        </w:rPr>
        <w:t xml:space="preserve"> </w:t>
      </w:r>
      <w:r>
        <w:t>основного</w:t>
      </w:r>
      <w:r>
        <w:rPr>
          <w:spacing w:val="54"/>
        </w:rPr>
        <w:t xml:space="preserve"> </w:t>
      </w:r>
      <w:r>
        <w:t>общего</w:t>
      </w:r>
      <w:r>
        <w:rPr>
          <w:spacing w:val="55"/>
        </w:rPr>
        <w:t xml:space="preserve"> </w:t>
      </w:r>
      <w:r>
        <w:t>образования</w:t>
      </w:r>
      <w:r>
        <w:rPr>
          <w:spacing w:val="43"/>
        </w:rPr>
        <w:t xml:space="preserve"> </w:t>
      </w:r>
      <w:r>
        <w:t>в</w:t>
      </w:r>
      <w:r>
        <w:rPr>
          <w:spacing w:val="39"/>
        </w:rPr>
        <w:t xml:space="preserve"> </w:t>
      </w:r>
      <w:r>
        <w:t>школе</w:t>
      </w:r>
      <w:r>
        <w:rPr>
          <w:spacing w:val="42"/>
        </w:rPr>
        <w:t xml:space="preserve"> </w:t>
      </w:r>
      <w:r>
        <w:t>осуществляется</w:t>
      </w:r>
      <w:r>
        <w:rPr>
          <w:spacing w:val="42"/>
        </w:rPr>
        <w:t xml:space="preserve"> </w:t>
      </w:r>
      <w:r>
        <w:t>через</w:t>
      </w:r>
      <w:r>
        <w:rPr>
          <w:spacing w:val="55"/>
        </w:rPr>
        <w:t xml:space="preserve"> </w:t>
      </w:r>
      <w:r>
        <w:t>следующие</w:t>
      </w:r>
    </w:p>
    <w:p w:rsidR="00877DF7" w:rsidRDefault="00A448DA">
      <w:pPr>
        <w:pStyle w:val="a3"/>
        <w:spacing w:before="76" w:line="322" w:lineRule="exact"/>
      </w:pPr>
      <w:r>
        <w:t>виды</w:t>
      </w:r>
      <w:r>
        <w:rPr>
          <w:spacing w:val="-3"/>
        </w:rPr>
        <w:t xml:space="preserve"> </w:t>
      </w:r>
      <w:r>
        <w:t>деятельности:</w:t>
      </w:r>
    </w:p>
    <w:p w:rsidR="00877DF7" w:rsidRDefault="00A448DA" w:rsidP="003E7F07">
      <w:pPr>
        <w:pStyle w:val="a5"/>
        <w:numPr>
          <w:ilvl w:val="0"/>
          <w:numId w:val="383"/>
        </w:numPr>
        <w:tabs>
          <w:tab w:val="left" w:pos="963"/>
        </w:tabs>
        <w:ind w:left="395" w:right="699" w:firstLine="0"/>
        <w:rPr>
          <w:sz w:val="28"/>
        </w:rPr>
      </w:pPr>
      <w:r>
        <w:rPr>
          <w:sz w:val="28"/>
        </w:rPr>
        <w:t>совместно-распределенная</w:t>
      </w:r>
      <w:r>
        <w:rPr>
          <w:spacing w:val="1"/>
          <w:sz w:val="28"/>
        </w:rPr>
        <w:t xml:space="preserve"> </w:t>
      </w:r>
      <w:r>
        <w:rPr>
          <w:sz w:val="28"/>
        </w:rPr>
        <w:t>учебная</w:t>
      </w:r>
      <w:r>
        <w:rPr>
          <w:spacing w:val="1"/>
          <w:sz w:val="28"/>
        </w:rPr>
        <w:t xml:space="preserve"> </w:t>
      </w:r>
      <w:r>
        <w:rPr>
          <w:sz w:val="28"/>
        </w:rPr>
        <w:t>деятельность</w:t>
      </w:r>
      <w:r>
        <w:rPr>
          <w:spacing w:val="71"/>
          <w:sz w:val="28"/>
        </w:rPr>
        <w:t xml:space="preserve"> </w:t>
      </w:r>
      <w:r>
        <w:rPr>
          <w:sz w:val="28"/>
        </w:rPr>
        <w:t>(включающих</w:t>
      </w:r>
      <w:r>
        <w:rPr>
          <w:spacing w:val="1"/>
          <w:sz w:val="28"/>
        </w:rPr>
        <w:t xml:space="preserve"> </w:t>
      </w:r>
      <w:r>
        <w:rPr>
          <w:sz w:val="28"/>
        </w:rPr>
        <w:t>возможность</w:t>
      </w:r>
      <w:r>
        <w:rPr>
          <w:spacing w:val="1"/>
          <w:sz w:val="28"/>
        </w:rPr>
        <w:t xml:space="preserve"> </w:t>
      </w:r>
      <w:r>
        <w:rPr>
          <w:sz w:val="28"/>
        </w:rPr>
        <w:t>самостоятельного</w:t>
      </w:r>
      <w:r>
        <w:rPr>
          <w:spacing w:val="1"/>
          <w:sz w:val="28"/>
        </w:rPr>
        <w:t xml:space="preserve"> </w:t>
      </w:r>
      <w:r>
        <w:rPr>
          <w:sz w:val="28"/>
        </w:rPr>
        <w:t>планирования</w:t>
      </w:r>
      <w:r>
        <w:rPr>
          <w:spacing w:val="1"/>
          <w:sz w:val="28"/>
        </w:rPr>
        <w:t xml:space="preserve"> </w:t>
      </w:r>
      <w:r>
        <w:rPr>
          <w:sz w:val="28"/>
        </w:rPr>
        <w:t>и</w:t>
      </w:r>
      <w:r>
        <w:rPr>
          <w:spacing w:val="1"/>
          <w:sz w:val="28"/>
        </w:rPr>
        <w:t xml:space="preserve"> </w:t>
      </w:r>
      <w:r>
        <w:rPr>
          <w:sz w:val="28"/>
        </w:rPr>
        <w:t>целеполагания,</w:t>
      </w:r>
      <w:r>
        <w:rPr>
          <w:spacing w:val="1"/>
          <w:sz w:val="28"/>
        </w:rPr>
        <w:t xml:space="preserve"> </w:t>
      </w:r>
      <w:r>
        <w:rPr>
          <w:sz w:val="28"/>
        </w:rPr>
        <w:t>возможность</w:t>
      </w:r>
      <w:r>
        <w:rPr>
          <w:spacing w:val="1"/>
          <w:sz w:val="28"/>
        </w:rPr>
        <w:t xml:space="preserve"> </w:t>
      </w:r>
      <w:r>
        <w:rPr>
          <w:sz w:val="28"/>
        </w:rPr>
        <w:t>проявить свою индивидуальность, выполнять «взрослые» функции - контроля,</w:t>
      </w:r>
      <w:r>
        <w:rPr>
          <w:spacing w:val="1"/>
          <w:sz w:val="28"/>
        </w:rPr>
        <w:t xml:space="preserve"> </w:t>
      </w:r>
      <w:r>
        <w:rPr>
          <w:sz w:val="28"/>
        </w:rPr>
        <w:t>оценки,</w:t>
      </w:r>
      <w:r>
        <w:rPr>
          <w:spacing w:val="3"/>
          <w:sz w:val="28"/>
        </w:rPr>
        <w:t xml:space="preserve"> </w:t>
      </w:r>
      <w:r>
        <w:rPr>
          <w:sz w:val="28"/>
        </w:rPr>
        <w:t>дидактической организации</w:t>
      </w:r>
      <w:r>
        <w:rPr>
          <w:spacing w:val="1"/>
          <w:sz w:val="28"/>
        </w:rPr>
        <w:t xml:space="preserve"> </w:t>
      </w:r>
      <w:r>
        <w:rPr>
          <w:sz w:val="28"/>
        </w:rPr>
        <w:t>материала</w:t>
      </w:r>
      <w:r>
        <w:rPr>
          <w:spacing w:val="1"/>
          <w:sz w:val="28"/>
        </w:rPr>
        <w:t xml:space="preserve"> </w:t>
      </w:r>
      <w:r>
        <w:rPr>
          <w:sz w:val="28"/>
        </w:rPr>
        <w:t>и</w:t>
      </w:r>
      <w:r>
        <w:rPr>
          <w:spacing w:val="1"/>
          <w:sz w:val="28"/>
        </w:rPr>
        <w:t xml:space="preserve"> </w:t>
      </w:r>
      <w:r>
        <w:rPr>
          <w:sz w:val="28"/>
        </w:rPr>
        <w:t>пр.);</w:t>
      </w:r>
    </w:p>
    <w:p w:rsidR="00877DF7" w:rsidRDefault="00A448DA" w:rsidP="003E7F07">
      <w:pPr>
        <w:pStyle w:val="a5"/>
        <w:numPr>
          <w:ilvl w:val="0"/>
          <w:numId w:val="383"/>
        </w:numPr>
        <w:tabs>
          <w:tab w:val="left" w:pos="963"/>
        </w:tabs>
        <w:ind w:left="395" w:right="706" w:firstLine="0"/>
        <w:rPr>
          <w:sz w:val="28"/>
        </w:rPr>
      </w:pPr>
      <w:r>
        <w:rPr>
          <w:sz w:val="28"/>
        </w:rPr>
        <w:t>совместно-распределенная</w:t>
      </w:r>
      <w:r>
        <w:rPr>
          <w:spacing w:val="1"/>
          <w:sz w:val="28"/>
        </w:rPr>
        <w:t xml:space="preserve"> </w:t>
      </w:r>
      <w:r>
        <w:rPr>
          <w:sz w:val="28"/>
        </w:rPr>
        <w:t>проектная</w:t>
      </w:r>
      <w:r>
        <w:rPr>
          <w:spacing w:val="1"/>
          <w:sz w:val="28"/>
        </w:rPr>
        <w:t xml:space="preserve"> </w:t>
      </w:r>
      <w:r>
        <w:rPr>
          <w:sz w:val="28"/>
        </w:rPr>
        <w:t>деятельность,</w:t>
      </w:r>
      <w:r>
        <w:rPr>
          <w:spacing w:val="1"/>
          <w:sz w:val="28"/>
        </w:rPr>
        <w:t xml:space="preserve"> </w:t>
      </w:r>
      <w:r>
        <w:rPr>
          <w:sz w:val="28"/>
        </w:rPr>
        <w:t>ориентированная</w:t>
      </w:r>
      <w:r>
        <w:rPr>
          <w:spacing w:val="1"/>
          <w:sz w:val="28"/>
        </w:rPr>
        <w:t xml:space="preserve"> </w:t>
      </w:r>
      <w:r>
        <w:rPr>
          <w:sz w:val="28"/>
        </w:rPr>
        <w:t>на</w:t>
      </w:r>
      <w:r>
        <w:rPr>
          <w:spacing w:val="1"/>
          <w:sz w:val="28"/>
        </w:rPr>
        <w:t xml:space="preserve"> </w:t>
      </w:r>
      <w:r>
        <w:rPr>
          <w:sz w:val="28"/>
        </w:rPr>
        <w:t>получение</w:t>
      </w:r>
      <w:r>
        <w:rPr>
          <w:spacing w:val="1"/>
          <w:sz w:val="28"/>
        </w:rPr>
        <w:t xml:space="preserve"> </w:t>
      </w:r>
      <w:r>
        <w:rPr>
          <w:sz w:val="28"/>
        </w:rPr>
        <w:t>социально-значимого</w:t>
      </w:r>
      <w:r>
        <w:rPr>
          <w:spacing w:val="2"/>
          <w:sz w:val="28"/>
        </w:rPr>
        <w:t xml:space="preserve"> </w:t>
      </w:r>
      <w:r>
        <w:rPr>
          <w:sz w:val="28"/>
        </w:rPr>
        <w:t>продукта;</w:t>
      </w:r>
    </w:p>
    <w:p w:rsidR="00877DF7" w:rsidRDefault="00A448DA" w:rsidP="003E7F07">
      <w:pPr>
        <w:pStyle w:val="a5"/>
        <w:numPr>
          <w:ilvl w:val="0"/>
          <w:numId w:val="383"/>
        </w:numPr>
        <w:tabs>
          <w:tab w:val="left" w:pos="963"/>
        </w:tabs>
        <w:ind w:left="395" w:right="705" w:firstLine="0"/>
        <w:rPr>
          <w:sz w:val="28"/>
        </w:rPr>
      </w:pPr>
      <w:r>
        <w:rPr>
          <w:sz w:val="28"/>
        </w:rPr>
        <w:t>исследовательская</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ее</w:t>
      </w:r>
      <w:r>
        <w:rPr>
          <w:spacing w:val="1"/>
          <w:sz w:val="28"/>
        </w:rPr>
        <w:t xml:space="preserve"> </w:t>
      </w:r>
      <w:r>
        <w:rPr>
          <w:sz w:val="28"/>
        </w:rPr>
        <w:t>разных</w:t>
      </w:r>
      <w:r>
        <w:rPr>
          <w:spacing w:val="1"/>
          <w:sz w:val="28"/>
        </w:rPr>
        <w:t xml:space="preserve"> </w:t>
      </w:r>
      <w:r>
        <w:rPr>
          <w:sz w:val="28"/>
        </w:rPr>
        <w:t>формах,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осмысленное</w:t>
      </w:r>
      <w:r>
        <w:rPr>
          <w:spacing w:val="1"/>
          <w:sz w:val="28"/>
        </w:rPr>
        <w:t xml:space="preserve"> </w:t>
      </w:r>
      <w:r>
        <w:rPr>
          <w:sz w:val="28"/>
        </w:rPr>
        <w:t>экспериментирование</w:t>
      </w:r>
      <w:r>
        <w:rPr>
          <w:spacing w:val="1"/>
          <w:sz w:val="28"/>
        </w:rPr>
        <w:t xml:space="preserve"> </w:t>
      </w:r>
      <w:r>
        <w:rPr>
          <w:sz w:val="28"/>
        </w:rPr>
        <w:t>с</w:t>
      </w:r>
      <w:r>
        <w:rPr>
          <w:spacing w:val="1"/>
          <w:sz w:val="28"/>
        </w:rPr>
        <w:t xml:space="preserve"> </w:t>
      </w:r>
      <w:r>
        <w:rPr>
          <w:sz w:val="28"/>
        </w:rPr>
        <w:t>природными</w:t>
      </w:r>
      <w:r>
        <w:rPr>
          <w:spacing w:val="1"/>
          <w:sz w:val="28"/>
        </w:rPr>
        <w:t xml:space="preserve"> </w:t>
      </w:r>
      <w:r>
        <w:rPr>
          <w:sz w:val="28"/>
        </w:rPr>
        <w:t>объектами,</w:t>
      </w:r>
      <w:r>
        <w:rPr>
          <w:spacing w:val="1"/>
          <w:sz w:val="28"/>
        </w:rPr>
        <w:t xml:space="preserve"> </w:t>
      </w:r>
      <w:r>
        <w:rPr>
          <w:sz w:val="28"/>
        </w:rPr>
        <w:t>социальное</w:t>
      </w:r>
      <w:r>
        <w:rPr>
          <w:spacing w:val="1"/>
          <w:sz w:val="28"/>
        </w:rPr>
        <w:t xml:space="preserve"> </w:t>
      </w:r>
      <w:r>
        <w:rPr>
          <w:sz w:val="28"/>
        </w:rPr>
        <w:t>экспериментирование,</w:t>
      </w:r>
      <w:r>
        <w:rPr>
          <w:spacing w:val="1"/>
          <w:sz w:val="28"/>
        </w:rPr>
        <w:t xml:space="preserve"> </w:t>
      </w:r>
      <w:r>
        <w:rPr>
          <w:sz w:val="28"/>
        </w:rPr>
        <w:t>направленное</w:t>
      </w:r>
      <w:r>
        <w:rPr>
          <w:spacing w:val="1"/>
          <w:sz w:val="28"/>
        </w:rPr>
        <w:t xml:space="preserve"> </w:t>
      </w:r>
      <w:r>
        <w:rPr>
          <w:sz w:val="28"/>
        </w:rPr>
        <w:t>на</w:t>
      </w:r>
      <w:r>
        <w:rPr>
          <w:spacing w:val="1"/>
          <w:sz w:val="28"/>
        </w:rPr>
        <w:t xml:space="preserve"> </w:t>
      </w:r>
      <w:r>
        <w:rPr>
          <w:sz w:val="28"/>
        </w:rPr>
        <w:t>выстраивание</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w w:val="95"/>
          <w:sz w:val="28"/>
        </w:rPr>
        <w:t>окружающими</w:t>
      </w:r>
      <w:r>
        <w:rPr>
          <w:spacing w:val="11"/>
          <w:w w:val="95"/>
          <w:sz w:val="28"/>
        </w:rPr>
        <w:t xml:space="preserve"> </w:t>
      </w:r>
      <w:r>
        <w:rPr>
          <w:w w:val="95"/>
          <w:sz w:val="28"/>
        </w:rPr>
        <w:t>людьми,</w:t>
      </w:r>
      <w:r>
        <w:rPr>
          <w:spacing w:val="14"/>
          <w:w w:val="95"/>
          <w:sz w:val="28"/>
        </w:rPr>
        <w:t xml:space="preserve"> </w:t>
      </w:r>
      <w:r>
        <w:rPr>
          <w:w w:val="95"/>
          <w:sz w:val="28"/>
        </w:rPr>
        <w:t>тактики</w:t>
      </w:r>
      <w:r>
        <w:rPr>
          <w:spacing w:val="11"/>
          <w:w w:val="95"/>
          <w:sz w:val="28"/>
        </w:rPr>
        <w:t xml:space="preserve"> </w:t>
      </w:r>
      <w:r>
        <w:rPr>
          <w:w w:val="95"/>
          <w:sz w:val="28"/>
        </w:rPr>
        <w:t>собственного</w:t>
      </w:r>
      <w:r>
        <w:rPr>
          <w:spacing w:val="-14"/>
          <w:w w:val="95"/>
          <w:sz w:val="28"/>
        </w:rPr>
        <w:t xml:space="preserve"> </w:t>
      </w:r>
      <w:r>
        <w:rPr>
          <w:w w:val="95"/>
          <w:sz w:val="28"/>
        </w:rPr>
        <w:t>поведения;</w:t>
      </w:r>
    </w:p>
    <w:p w:rsidR="00877DF7" w:rsidRDefault="00A448DA" w:rsidP="003E7F07">
      <w:pPr>
        <w:pStyle w:val="a5"/>
        <w:numPr>
          <w:ilvl w:val="0"/>
          <w:numId w:val="383"/>
        </w:numPr>
        <w:tabs>
          <w:tab w:val="left" w:pos="963"/>
        </w:tabs>
        <w:spacing w:before="1"/>
        <w:ind w:left="395" w:right="708" w:firstLine="0"/>
        <w:rPr>
          <w:sz w:val="28"/>
        </w:rPr>
      </w:pPr>
      <w:r>
        <w:rPr>
          <w:sz w:val="28"/>
        </w:rPr>
        <w:t>деятельность управления системными объектами (техническими объектами,</w:t>
      </w:r>
      <w:r>
        <w:rPr>
          <w:spacing w:val="-67"/>
          <w:sz w:val="28"/>
        </w:rPr>
        <w:t xml:space="preserve"> </w:t>
      </w:r>
      <w:r>
        <w:rPr>
          <w:sz w:val="28"/>
        </w:rPr>
        <w:t>группами людей);</w:t>
      </w:r>
    </w:p>
    <w:p w:rsidR="00877DF7" w:rsidRDefault="00A448DA" w:rsidP="003E7F07">
      <w:pPr>
        <w:pStyle w:val="a5"/>
        <w:numPr>
          <w:ilvl w:val="0"/>
          <w:numId w:val="383"/>
        </w:numPr>
        <w:tabs>
          <w:tab w:val="left" w:pos="963"/>
        </w:tabs>
        <w:ind w:left="395" w:right="705" w:firstLine="0"/>
        <w:rPr>
          <w:sz w:val="28"/>
        </w:rPr>
      </w:pPr>
      <w:r>
        <w:rPr>
          <w:sz w:val="28"/>
        </w:rPr>
        <w:t>творческая</w:t>
      </w:r>
      <w:r>
        <w:rPr>
          <w:spacing w:val="1"/>
          <w:sz w:val="28"/>
        </w:rPr>
        <w:t xml:space="preserve"> </w:t>
      </w:r>
      <w:r>
        <w:rPr>
          <w:sz w:val="28"/>
        </w:rPr>
        <w:t>деятельность</w:t>
      </w:r>
      <w:r>
        <w:rPr>
          <w:spacing w:val="1"/>
          <w:sz w:val="28"/>
        </w:rPr>
        <w:t xml:space="preserve"> </w:t>
      </w:r>
      <w:r>
        <w:rPr>
          <w:sz w:val="28"/>
        </w:rPr>
        <w:t>(художественное,</w:t>
      </w:r>
      <w:r>
        <w:rPr>
          <w:spacing w:val="1"/>
          <w:sz w:val="28"/>
        </w:rPr>
        <w:t xml:space="preserve"> </w:t>
      </w:r>
      <w:r>
        <w:rPr>
          <w:sz w:val="28"/>
        </w:rPr>
        <w:t>техническое</w:t>
      </w:r>
      <w:r>
        <w:rPr>
          <w:spacing w:val="1"/>
          <w:sz w:val="28"/>
        </w:rPr>
        <w:t xml:space="preserve"> </w:t>
      </w:r>
      <w:r>
        <w:rPr>
          <w:sz w:val="28"/>
        </w:rPr>
        <w:t>и</w:t>
      </w:r>
      <w:r>
        <w:rPr>
          <w:spacing w:val="1"/>
          <w:sz w:val="28"/>
        </w:rPr>
        <w:t xml:space="preserve"> </w:t>
      </w:r>
      <w:r>
        <w:rPr>
          <w:sz w:val="28"/>
        </w:rPr>
        <w:t>другое</w:t>
      </w:r>
      <w:r>
        <w:rPr>
          <w:spacing w:val="-67"/>
          <w:sz w:val="28"/>
        </w:rPr>
        <w:t xml:space="preserve"> </w:t>
      </w:r>
      <w:r>
        <w:rPr>
          <w:sz w:val="28"/>
        </w:rPr>
        <w:t>творчество),</w:t>
      </w:r>
      <w:r>
        <w:rPr>
          <w:spacing w:val="2"/>
          <w:sz w:val="28"/>
        </w:rPr>
        <w:t xml:space="preserve"> </w:t>
      </w:r>
      <w:r>
        <w:rPr>
          <w:sz w:val="28"/>
        </w:rPr>
        <w:t>направленная</w:t>
      </w:r>
      <w:r>
        <w:rPr>
          <w:spacing w:val="2"/>
          <w:sz w:val="28"/>
        </w:rPr>
        <w:t xml:space="preserve"> </w:t>
      </w:r>
      <w:r>
        <w:rPr>
          <w:sz w:val="28"/>
        </w:rPr>
        <w:t>на</w:t>
      </w:r>
      <w:r>
        <w:rPr>
          <w:spacing w:val="1"/>
          <w:sz w:val="28"/>
        </w:rPr>
        <w:t xml:space="preserve"> </w:t>
      </w:r>
      <w:r>
        <w:rPr>
          <w:sz w:val="28"/>
        </w:rPr>
        <w:t>самореализацию</w:t>
      </w:r>
      <w:r>
        <w:rPr>
          <w:spacing w:val="-1"/>
          <w:sz w:val="28"/>
        </w:rPr>
        <w:t xml:space="preserve"> </w:t>
      </w:r>
      <w:r>
        <w:rPr>
          <w:sz w:val="28"/>
        </w:rPr>
        <w:t>и</w:t>
      </w:r>
      <w:r>
        <w:rPr>
          <w:spacing w:val="-3"/>
          <w:sz w:val="28"/>
        </w:rPr>
        <w:t xml:space="preserve"> </w:t>
      </w:r>
      <w:r>
        <w:rPr>
          <w:sz w:val="28"/>
        </w:rPr>
        <w:t>самосознание;</w:t>
      </w:r>
    </w:p>
    <w:p w:rsidR="00877DF7" w:rsidRDefault="00A448DA" w:rsidP="003E7F07">
      <w:pPr>
        <w:pStyle w:val="a5"/>
        <w:numPr>
          <w:ilvl w:val="0"/>
          <w:numId w:val="383"/>
        </w:numPr>
        <w:tabs>
          <w:tab w:val="left" w:pos="963"/>
        </w:tabs>
        <w:ind w:left="395" w:right="705" w:firstLine="0"/>
        <w:rPr>
          <w:sz w:val="28"/>
        </w:rPr>
      </w:pPr>
      <w:r>
        <w:rPr>
          <w:sz w:val="28"/>
        </w:rPr>
        <w:t>спортивная</w:t>
      </w:r>
      <w:r>
        <w:rPr>
          <w:spacing w:val="1"/>
          <w:sz w:val="28"/>
        </w:rPr>
        <w:t xml:space="preserve"> </w:t>
      </w:r>
      <w:r>
        <w:rPr>
          <w:sz w:val="28"/>
        </w:rPr>
        <w:t>деятельность,</w:t>
      </w:r>
      <w:r>
        <w:rPr>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построение</w:t>
      </w:r>
      <w:r>
        <w:rPr>
          <w:spacing w:val="1"/>
          <w:sz w:val="28"/>
        </w:rPr>
        <w:t xml:space="preserve"> </w:t>
      </w:r>
      <w:r>
        <w:rPr>
          <w:sz w:val="28"/>
        </w:rPr>
        <w:t>образа</w:t>
      </w:r>
      <w:r>
        <w:rPr>
          <w:spacing w:val="1"/>
          <w:sz w:val="28"/>
        </w:rPr>
        <w:t xml:space="preserve"> </w:t>
      </w:r>
      <w:r>
        <w:rPr>
          <w:sz w:val="28"/>
        </w:rPr>
        <w:t>себя,</w:t>
      </w:r>
      <w:r>
        <w:rPr>
          <w:spacing w:val="1"/>
          <w:sz w:val="28"/>
        </w:rPr>
        <w:t xml:space="preserve"> </w:t>
      </w:r>
      <w:r>
        <w:rPr>
          <w:sz w:val="28"/>
        </w:rPr>
        <w:t>самоизменение.</w:t>
      </w:r>
    </w:p>
    <w:p w:rsidR="00877DF7" w:rsidRDefault="00A448DA" w:rsidP="003E7F07">
      <w:pPr>
        <w:pStyle w:val="1"/>
        <w:numPr>
          <w:ilvl w:val="1"/>
          <w:numId w:val="382"/>
        </w:numPr>
        <w:tabs>
          <w:tab w:val="left" w:pos="1707"/>
        </w:tabs>
        <w:spacing w:before="2" w:line="240" w:lineRule="auto"/>
        <w:ind w:right="1155" w:hanging="1517"/>
        <w:jc w:val="both"/>
      </w:pPr>
      <w:r>
        <w:t>Планируемые</w:t>
      </w:r>
      <w:r>
        <w:rPr>
          <w:spacing w:val="-8"/>
        </w:rPr>
        <w:t xml:space="preserve"> </w:t>
      </w:r>
      <w:r>
        <w:t>результаты</w:t>
      </w:r>
      <w:r>
        <w:rPr>
          <w:spacing w:val="-5"/>
        </w:rPr>
        <w:t xml:space="preserve"> </w:t>
      </w:r>
      <w:r>
        <w:t>освоения</w:t>
      </w:r>
      <w:r>
        <w:rPr>
          <w:spacing w:val="-9"/>
        </w:rPr>
        <w:t xml:space="preserve"> </w:t>
      </w:r>
      <w:r>
        <w:t>основной</w:t>
      </w:r>
      <w:r>
        <w:rPr>
          <w:spacing w:val="-6"/>
        </w:rPr>
        <w:t xml:space="preserve"> </w:t>
      </w:r>
      <w:r>
        <w:t>образовательной</w:t>
      </w:r>
      <w:r>
        <w:rPr>
          <w:spacing w:val="-68"/>
        </w:rPr>
        <w:t xml:space="preserve"> </w:t>
      </w:r>
      <w:r>
        <w:t>программы</w:t>
      </w:r>
      <w:r>
        <w:rPr>
          <w:spacing w:val="3"/>
        </w:rPr>
        <w:t xml:space="preserve"> </w:t>
      </w:r>
      <w:r>
        <w:t>основного общего</w:t>
      </w:r>
      <w:r>
        <w:rPr>
          <w:spacing w:val="-2"/>
        </w:rPr>
        <w:t xml:space="preserve"> </w:t>
      </w:r>
      <w:r>
        <w:t>образования</w:t>
      </w:r>
    </w:p>
    <w:p w:rsidR="00877DF7" w:rsidRDefault="00A448DA" w:rsidP="003E7F07">
      <w:pPr>
        <w:pStyle w:val="a5"/>
        <w:numPr>
          <w:ilvl w:val="2"/>
          <w:numId w:val="382"/>
        </w:numPr>
        <w:tabs>
          <w:tab w:val="left" w:pos="4649"/>
        </w:tabs>
        <w:spacing w:line="275" w:lineRule="exact"/>
        <w:ind w:left="4648" w:hanging="706"/>
        <w:jc w:val="both"/>
        <w:rPr>
          <w:b/>
          <w:sz w:val="28"/>
        </w:rPr>
      </w:pPr>
      <w:r>
        <w:rPr>
          <w:b/>
          <w:sz w:val="28"/>
        </w:rPr>
        <w:t>Общие</w:t>
      </w:r>
      <w:r>
        <w:rPr>
          <w:b/>
          <w:spacing w:val="-7"/>
          <w:sz w:val="28"/>
        </w:rPr>
        <w:t xml:space="preserve"> </w:t>
      </w:r>
      <w:r>
        <w:rPr>
          <w:b/>
          <w:sz w:val="28"/>
        </w:rPr>
        <w:t>положения</w:t>
      </w:r>
    </w:p>
    <w:p w:rsidR="00877DF7" w:rsidRDefault="00A448DA">
      <w:pPr>
        <w:pStyle w:val="a3"/>
        <w:ind w:right="700" w:firstLine="686"/>
      </w:pPr>
      <w:r>
        <w:t>Планируемые результаты освоения основной образовательной программы</w:t>
      </w:r>
      <w:r>
        <w:rPr>
          <w:spacing w:val="1"/>
        </w:rPr>
        <w:t xml:space="preserve"> </w:t>
      </w:r>
      <w:r>
        <w:lastRenderedPageBreak/>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планируемые</w:t>
      </w:r>
      <w:r>
        <w:rPr>
          <w:spacing w:val="71"/>
        </w:rPr>
        <w:t xml:space="preserve"> </w:t>
      </w:r>
      <w:r>
        <w:t>результаты)</w:t>
      </w:r>
      <w:r>
        <w:rPr>
          <w:spacing w:val="-67"/>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w:t>
      </w:r>
      <w:r>
        <w:rPr>
          <w:spacing w:val="1"/>
        </w:rPr>
        <w:t xml:space="preserve"> </w:t>
      </w:r>
      <w:r>
        <w:t>результатов освоения всех компонентов, составляющих содержательную основу</w:t>
      </w:r>
      <w:r>
        <w:rPr>
          <w:spacing w:val="1"/>
        </w:rPr>
        <w:t xml:space="preserve"> </w:t>
      </w:r>
      <w:r>
        <w:t>образовательной</w:t>
      </w:r>
      <w:r>
        <w:rPr>
          <w:spacing w:val="1"/>
        </w:rPr>
        <w:t xml:space="preserve"> </w:t>
      </w:r>
      <w:r>
        <w:t>программы.</w:t>
      </w:r>
      <w:r>
        <w:rPr>
          <w:spacing w:val="1"/>
        </w:rPr>
        <w:t xml:space="preserve"> </w:t>
      </w:r>
      <w:r>
        <w:t>Они</w:t>
      </w:r>
      <w:r>
        <w:rPr>
          <w:spacing w:val="1"/>
        </w:rPr>
        <w:t xml:space="preserve"> </w:t>
      </w:r>
      <w:r>
        <w:t>обеспечивают</w:t>
      </w:r>
      <w:r>
        <w:rPr>
          <w:spacing w:val="1"/>
        </w:rPr>
        <w:t xml:space="preserve"> </w:t>
      </w:r>
      <w:r>
        <w:t>связь</w:t>
      </w:r>
      <w:r>
        <w:rPr>
          <w:spacing w:val="1"/>
        </w:rPr>
        <w:t xml:space="preserve"> </w:t>
      </w:r>
      <w:r>
        <w:t>между</w:t>
      </w:r>
      <w:r>
        <w:rPr>
          <w:spacing w:val="1"/>
        </w:rPr>
        <w:t xml:space="preserve"> </w:t>
      </w:r>
      <w:r>
        <w:t>требованиями</w:t>
      </w:r>
      <w:r>
        <w:rPr>
          <w:spacing w:val="1"/>
        </w:rPr>
        <w:t xml:space="preserve"> </w:t>
      </w:r>
      <w:r>
        <w:t>Стандарта,</w:t>
      </w:r>
      <w:r>
        <w:rPr>
          <w:spacing w:val="1"/>
        </w:rPr>
        <w:t xml:space="preserve"> </w:t>
      </w:r>
      <w:r>
        <w:t>образовательной</w:t>
      </w:r>
      <w:r>
        <w:rPr>
          <w:spacing w:val="1"/>
        </w:rPr>
        <w:t xml:space="preserve"> </w:t>
      </w:r>
      <w:r>
        <w:t>деятельностью</w:t>
      </w:r>
      <w:r>
        <w:rPr>
          <w:spacing w:val="1"/>
        </w:rPr>
        <w:t xml:space="preserve"> </w:t>
      </w:r>
      <w:r>
        <w:t>и</w:t>
      </w:r>
      <w:r>
        <w:rPr>
          <w:spacing w:val="1"/>
        </w:rPr>
        <w:t xml:space="preserve"> </w:t>
      </w:r>
      <w:r>
        <w:t>системой</w:t>
      </w:r>
      <w:r>
        <w:rPr>
          <w:spacing w:val="1"/>
        </w:rPr>
        <w:t xml:space="preserve"> </w:t>
      </w:r>
      <w:r>
        <w:t>оценки</w:t>
      </w:r>
      <w:r>
        <w:rPr>
          <w:spacing w:val="1"/>
        </w:rPr>
        <w:t xml:space="preserve"> </w:t>
      </w:r>
      <w:r>
        <w:t>результатов</w:t>
      </w:r>
      <w:r>
        <w:rPr>
          <w:spacing w:val="1"/>
        </w:rPr>
        <w:t xml:space="preserve"> </w:t>
      </w:r>
      <w:r>
        <w:t>освоения</w:t>
      </w:r>
      <w:r>
        <w:rPr>
          <w:spacing w:val="-3"/>
        </w:rPr>
        <w:t xml:space="preserve"> </w:t>
      </w:r>
      <w:r>
        <w:t>основной</w:t>
      </w:r>
      <w:r>
        <w:rPr>
          <w:spacing w:val="-5"/>
        </w:rPr>
        <w:t xml:space="preserve"> </w:t>
      </w:r>
      <w:r>
        <w:t>образовательной</w:t>
      </w:r>
      <w:r>
        <w:rPr>
          <w:spacing w:val="-4"/>
        </w:rPr>
        <w:t xml:space="preserve"> </w:t>
      </w:r>
      <w:r>
        <w:t>программы</w:t>
      </w:r>
      <w:r>
        <w:rPr>
          <w:spacing w:val="-4"/>
        </w:rPr>
        <w:t xml:space="preserve"> </w:t>
      </w:r>
      <w:r>
        <w:t>основного</w:t>
      </w:r>
      <w:r>
        <w:rPr>
          <w:spacing w:val="-5"/>
        </w:rPr>
        <w:t xml:space="preserve"> </w:t>
      </w:r>
      <w:r>
        <w:t>общего</w:t>
      </w:r>
      <w:r>
        <w:rPr>
          <w:spacing w:val="-4"/>
        </w:rPr>
        <w:t xml:space="preserve"> </w:t>
      </w:r>
      <w:r>
        <w:t>образования.</w:t>
      </w:r>
    </w:p>
    <w:p w:rsidR="00877DF7" w:rsidRDefault="00A448DA">
      <w:pPr>
        <w:pStyle w:val="a3"/>
        <w:ind w:right="704" w:firstLine="624"/>
      </w:pPr>
      <w:r>
        <w:t>Система планируемых результатов в основной школе опирается на базовые</w:t>
      </w:r>
      <w:r>
        <w:rPr>
          <w:spacing w:val="1"/>
        </w:rPr>
        <w:t xml:space="preserve"> </w:t>
      </w:r>
      <w:r>
        <w:t>достижения учащихся начальных классов, которые представлены результатами</w:t>
      </w:r>
      <w:r>
        <w:rPr>
          <w:spacing w:val="1"/>
        </w:rPr>
        <w:t xml:space="preserve"> </w:t>
      </w:r>
      <w:r>
        <w:t>успешного</w:t>
      </w:r>
      <w:r>
        <w:rPr>
          <w:spacing w:val="1"/>
        </w:rPr>
        <w:t xml:space="preserve"> </w:t>
      </w:r>
      <w:r>
        <w:t>овладения</w:t>
      </w:r>
      <w:r>
        <w:rPr>
          <w:spacing w:val="1"/>
        </w:rPr>
        <w:t xml:space="preserve"> </w:t>
      </w:r>
      <w:r>
        <w:t>предметами</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уровне</w:t>
      </w:r>
      <w:r>
        <w:rPr>
          <w:spacing w:val="1"/>
        </w:rPr>
        <w:t xml:space="preserve"> </w:t>
      </w:r>
      <w:r>
        <w:t>начального общего образования и результатами аттестации за курс начальной</w:t>
      </w:r>
      <w:r>
        <w:rPr>
          <w:spacing w:val="1"/>
        </w:rPr>
        <w:t xml:space="preserve"> </w:t>
      </w:r>
      <w:r>
        <w:t>школы,</w:t>
      </w:r>
      <w:r>
        <w:rPr>
          <w:spacing w:val="2"/>
        </w:rPr>
        <w:t xml:space="preserve"> </w:t>
      </w:r>
      <w:r>
        <w:t>а</w:t>
      </w:r>
      <w:r>
        <w:rPr>
          <w:spacing w:val="1"/>
        </w:rPr>
        <w:t xml:space="preserve"> </w:t>
      </w:r>
      <w:r>
        <w:t>также рекомендациями психолого-</w:t>
      </w:r>
      <w:r>
        <w:rPr>
          <w:spacing w:val="-2"/>
        </w:rPr>
        <w:t xml:space="preserve"> </w:t>
      </w:r>
      <w:r>
        <w:t>педагогической службы.</w:t>
      </w:r>
    </w:p>
    <w:p w:rsidR="00877DF7" w:rsidRDefault="00A448DA">
      <w:pPr>
        <w:pStyle w:val="a3"/>
        <w:ind w:right="701" w:firstLine="566"/>
      </w:pPr>
      <w:r>
        <w:t>В соответствие с требованиями ФГОС система планируемых результатов —</w:t>
      </w:r>
      <w:r>
        <w:rPr>
          <w:spacing w:val="-67"/>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w:t>
      </w:r>
      <w:r>
        <w:rPr>
          <w:spacing w:val="1"/>
        </w:rPr>
        <w:t xml:space="preserve"> </w:t>
      </w:r>
      <w:r>
        <w:t>устанавливает</w:t>
      </w:r>
      <w:r>
        <w:rPr>
          <w:spacing w:val="1"/>
        </w:rPr>
        <w:t xml:space="preserve"> </w:t>
      </w:r>
      <w:r>
        <w:t>и</w:t>
      </w:r>
      <w:r>
        <w:rPr>
          <w:spacing w:val="1"/>
        </w:rPr>
        <w:t xml:space="preserve"> </w:t>
      </w:r>
      <w:r>
        <w:t>описывает</w:t>
      </w:r>
      <w:r>
        <w:rPr>
          <w:spacing w:val="1"/>
        </w:rPr>
        <w:t xml:space="preserve"> </w:t>
      </w:r>
      <w:r>
        <w:t>классы</w:t>
      </w:r>
      <w:r>
        <w:rPr>
          <w:spacing w:val="1"/>
        </w:rPr>
        <w:t xml:space="preserve"> </w:t>
      </w:r>
      <w:r>
        <w:rPr>
          <w:i/>
        </w:rPr>
        <w:t>учебно-познавательных</w:t>
      </w:r>
      <w:r>
        <w:rPr>
          <w:i/>
          <w:spacing w:val="1"/>
        </w:rPr>
        <w:t xml:space="preserve"> </w:t>
      </w:r>
      <w:r>
        <w:t>и</w:t>
      </w:r>
      <w:r>
        <w:rPr>
          <w:spacing w:val="1"/>
        </w:rPr>
        <w:t xml:space="preserve"> </w:t>
      </w:r>
      <w:r>
        <w:rPr>
          <w:i/>
        </w:rPr>
        <w:t>учебно-практических</w:t>
      </w:r>
      <w:r>
        <w:rPr>
          <w:i/>
          <w:spacing w:val="1"/>
        </w:rPr>
        <w:t xml:space="preserve"> </w:t>
      </w:r>
      <w:r>
        <w:rPr>
          <w:i/>
        </w:rPr>
        <w:t>задач</w:t>
      </w:r>
      <w:r>
        <w:t>,</w:t>
      </w:r>
      <w:r>
        <w:rPr>
          <w:spacing w:val="71"/>
        </w:rPr>
        <w:t xml:space="preserve"> </w:t>
      </w:r>
      <w:r>
        <w:t>которые</w:t>
      </w:r>
      <w:r>
        <w:rPr>
          <w:spacing w:val="1"/>
        </w:rPr>
        <w:t xml:space="preserve"> </w:t>
      </w:r>
      <w:r>
        <w:t>осваивают учащиеся в ходе обучения и направлены на формирование и оценку</w:t>
      </w:r>
      <w:r>
        <w:rPr>
          <w:spacing w:val="1"/>
        </w:rPr>
        <w:t xml:space="preserve"> </w:t>
      </w:r>
      <w:r>
        <w:t>умений и навыков,</w:t>
      </w:r>
      <w:r>
        <w:rPr>
          <w:spacing w:val="4"/>
        </w:rPr>
        <w:t xml:space="preserve"> </w:t>
      </w:r>
      <w:r>
        <w:t>формирование</w:t>
      </w:r>
      <w:r>
        <w:rPr>
          <w:spacing w:val="3"/>
        </w:rPr>
        <w:t xml:space="preserve"> </w:t>
      </w:r>
      <w:r>
        <w:t>компетентностей:</w:t>
      </w:r>
    </w:p>
    <w:p w:rsidR="00877DF7" w:rsidRDefault="00A448DA" w:rsidP="003E7F07">
      <w:pPr>
        <w:pStyle w:val="a5"/>
        <w:numPr>
          <w:ilvl w:val="0"/>
          <w:numId w:val="381"/>
        </w:numPr>
        <w:tabs>
          <w:tab w:val="left" w:pos="824"/>
        </w:tabs>
        <w:ind w:left="395" w:right="699" w:firstLine="0"/>
        <w:rPr>
          <w:sz w:val="28"/>
        </w:rPr>
      </w:pPr>
      <w:r>
        <w:rPr>
          <w:b/>
          <w:sz w:val="28"/>
        </w:rPr>
        <w:t xml:space="preserve">ценностно-смысловая компетентность – </w:t>
      </w:r>
      <w:r>
        <w:rPr>
          <w:sz w:val="28"/>
        </w:rPr>
        <w:t>способности видеть и понимать</w:t>
      </w:r>
      <w:r>
        <w:rPr>
          <w:spacing w:val="1"/>
          <w:sz w:val="28"/>
        </w:rPr>
        <w:t xml:space="preserve"> </w:t>
      </w:r>
      <w:r>
        <w:rPr>
          <w:sz w:val="28"/>
        </w:rPr>
        <w:t>окружающий</w:t>
      </w:r>
      <w:r>
        <w:rPr>
          <w:spacing w:val="1"/>
          <w:sz w:val="28"/>
        </w:rPr>
        <w:t xml:space="preserve"> </w:t>
      </w:r>
      <w:r>
        <w:rPr>
          <w:sz w:val="28"/>
        </w:rPr>
        <w:t>мир,</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нем,</w:t>
      </w:r>
      <w:r>
        <w:rPr>
          <w:spacing w:val="1"/>
          <w:sz w:val="28"/>
        </w:rPr>
        <w:t xml:space="preserve"> </w:t>
      </w:r>
      <w:r>
        <w:rPr>
          <w:sz w:val="28"/>
        </w:rPr>
        <w:t>осознавать</w:t>
      </w:r>
      <w:r>
        <w:rPr>
          <w:spacing w:val="1"/>
          <w:sz w:val="28"/>
        </w:rPr>
        <w:t xml:space="preserve"> </w:t>
      </w:r>
      <w:r>
        <w:rPr>
          <w:sz w:val="28"/>
        </w:rPr>
        <w:t>свою</w:t>
      </w:r>
      <w:r>
        <w:rPr>
          <w:spacing w:val="1"/>
          <w:sz w:val="28"/>
        </w:rPr>
        <w:t xml:space="preserve"> </w:t>
      </w:r>
      <w:r>
        <w:rPr>
          <w:sz w:val="28"/>
        </w:rPr>
        <w:t>роль</w:t>
      </w:r>
      <w:r>
        <w:rPr>
          <w:spacing w:val="1"/>
          <w:sz w:val="28"/>
        </w:rPr>
        <w:t xml:space="preserve"> </w:t>
      </w:r>
      <w:r>
        <w:rPr>
          <w:sz w:val="28"/>
        </w:rPr>
        <w:t>и</w:t>
      </w:r>
      <w:r>
        <w:rPr>
          <w:spacing w:val="1"/>
          <w:sz w:val="28"/>
        </w:rPr>
        <w:t xml:space="preserve"> </w:t>
      </w:r>
      <w:r>
        <w:rPr>
          <w:sz w:val="28"/>
        </w:rPr>
        <w:t>предназначение,</w:t>
      </w:r>
      <w:r>
        <w:rPr>
          <w:spacing w:val="1"/>
          <w:sz w:val="28"/>
        </w:rPr>
        <w:t xml:space="preserve"> </w:t>
      </w:r>
      <w:r>
        <w:rPr>
          <w:sz w:val="28"/>
        </w:rPr>
        <w:t>уметь</w:t>
      </w:r>
      <w:r>
        <w:rPr>
          <w:spacing w:val="1"/>
          <w:sz w:val="28"/>
        </w:rPr>
        <w:t xml:space="preserve"> </w:t>
      </w:r>
      <w:r>
        <w:rPr>
          <w:sz w:val="28"/>
        </w:rPr>
        <w:t>выбирать</w:t>
      </w:r>
      <w:r>
        <w:rPr>
          <w:spacing w:val="1"/>
          <w:sz w:val="28"/>
        </w:rPr>
        <w:t xml:space="preserve"> </w:t>
      </w:r>
      <w:r>
        <w:rPr>
          <w:sz w:val="28"/>
        </w:rPr>
        <w:t>целевые</w:t>
      </w:r>
      <w:r>
        <w:rPr>
          <w:spacing w:val="1"/>
          <w:sz w:val="28"/>
        </w:rPr>
        <w:t xml:space="preserve"> </w:t>
      </w:r>
      <w:r>
        <w:rPr>
          <w:sz w:val="28"/>
        </w:rPr>
        <w:t>и</w:t>
      </w:r>
      <w:r>
        <w:rPr>
          <w:spacing w:val="1"/>
          <w:sz w:val="28"/>
        </w:rPr>
        <w:t xml:space="preserve"> </w:t>
      </w:r>
      <w:r>
        <w:rPr>
          <w:sz w:val="28"/>
        </w:rPr>
        <w:t>смысловые</w:t>
      </w:r>
      <w:r>
        <w:rPr>
          <w:spacing w:val="1"/>
          <w:sz w:val="28"/>
        </w:rPr>
        <w:t xml:space="preserve"> </w:t>
      </w:r>
      <w:r>
        <w:rPr>
          <w:sz w:val="28"/>
        </w:rPr>
        <w:t>установки</w:t>
      </w:r>
      <w:r>
        <w:rPr>
          <w:spacing w:val="1"/>
          <w:sz w:val="28"/>
        </w:rPr>
        <w:t xml:space="preserve"> </w:t>
      </w:r>
      <w:r>
        <w:rPr>
          <w:sz w:val="28"/>
        </w:rPr>
        <w:t>для</w:t>
      </w:r>
      <w:r>
        <w:rPr>
          <w:spacing w:val="1"/>
          <w:sz w:val="28"/>
        </w:rPr>
        <w:t xml:space="preserve"> </w:t>
      </w:r>
      <w:r>
        <w:rPr>
          <w:sz w:val="28"/>
        </w:rPr>
        <w:t>своих</w:t>
      </w:r>
      <w:r>
        <w:rPr>
          <w:spacing w:val="1"/>
          <w:sz w:val="28"/>
        </w:rPr>
        <w:t xml:space="preserve"> </w:t>
      </w:r>
      <w:r>
        <w:rPr>
          <w:sz w:val="28"/>
        </w:rPr>
        <w:t>действий и</w:t>
      </w:r>
      <w:r>
        <w:rPr>
          <w:spacing w:val="1"/>
          <w:sz w:val="28"/>
        </w:rPr>
        <w:t xml:space="preserve"> </w:t>
      </w:r>
      <w:r>
        <w:rPr>
          <w:sz w:val="28"/>
        </w:rPr>
        <w:t>поступков,</w:t>
      </w:r>
      <w:r>
        <w:rPr>
          <w:spacing w:val="3"/>
          <w:sz w:val="28"/>
        </w:rPr>
        <w:t xml:space="preserve"> </w:t>
      </w:r>
      <w:r>
        <w:rPr>
          <w:sz w:val="28"/>
        </w:rPr>
        <w:t>принимать</w:t>
      </w:r>
      <w:r>
        <w:rPr>
          <w:spacing w:val="-1"/>
          <w:sz w:val="28"/>
        </w:rPr>
        <w:t xml:space="preserve"> </w:t>
      </w:r>
      <w:r>
        <w:rPr>
          <w:sz w:val="28"/>
        </w:rPr>
        <w:t>решения;</w:t>
      </w:r>
    </w:p>
    <w:p w:rsidR="00877DF7" w:rsidRDefault="00A448DA" w:rsidP="003E7F07">
      <w:pPr>
        <w:pStyle w:val="a5"/>
        <w:numPr>
          <w:ilvl w:val="0"/>
          <w:numId w:val="381"/>
        </w:numPr>
        <w:tabs>
          <w:tab w:val="left" w:pos="824"/>
        </w:tabs>
        <w:ind w:left="395" w:right="700" w:firstLine="0"/>
        <w:rPr>
          <w:sz w:val="28"/>
        </w:rPr>
      </w:pPr>
      <w:r>
        <w:rPr>
          <w:b/>
          <w:sz w:val="28"/>
        </w:rPr>
        <w:t>учебно-познавательная</w:t>
      </w:r>
      <w:r>
        <w:rPr>
          <w:b/>
          <w:spacing w:val="1"/>
          <w:sz w:val="28"/>
        </w:rPr>
        <w:t xml:space="preserve"> </w:t>
      </w:r>
      <w:r>
        <w:rPr>
          <w:b/>
          <w:sz w:val="28"/>
        </w:rPr>
        <w:t>компетентность</w:t>
      </w:r>
      <w:r>
        <w:rPr>
          <w:b/>
          <w:spacing w:val="1"/>
          <w:sz w:val="28"/>
        </w:rPr>
        <w:t xml:space="preserve"> </w:t>
      </w:r>
      <w:r>
        <w:rPr>
          <w:b/>
          <w:sz w:val="28"/>
        </w:rPr>
        <w:t>-</w:t>
      </w:r>
      <w:r>
        <w:rPr>
          <w:b/>
          <w:spacing w:val="1"/>
          <w:sz w:val="28"/>
        </w:rPr>
        <w:t xml:space="preserve"> </w:t>
      </w:r>
      <w:r>
        <w:rPr>
          <w:sz w:val="28"/>
        </w:rPr>
        <w:t>освоение</w:t>
      </w:r>
      <w:r>
        <w:rPr>
          <w:spacing w:val="1"/>
          <w:sz w:val="28"/>
        </w:rPr>
        <w:t xml:space="preserve"> </w:t>
      </w:r>
      <w:r>
        <w:rPr>
          <w:sz w:val="28"/>
        </w:rPr>
        <w:t>систематических</w:t>
      </w:r>
      <w:r>
        <w:rPr>
          <w:spacing w:val="1"/>
          <w:sz w:val="28"/>
        </w:rPr>
        <w:t xml:space="preserve"> </w:t>
      </w:r>
      <w:r>
        <w:rPr>
          <w:sz w:val="28"/>
        </w:rPr>
        <w:t>знаний,</w:t>
      </w:r>
      <w:r>
        <w:rPr>
          <w:spacing w:val="1"/>
          <w:sz w:val="28"/>
        </w:rPr>
        <w:t xml:space="preserve"> </w:t>
      </w:r>
      <w:r>
        <w:rPr>
          <w:sz w:val="28"/>
        </w:rPr>
        <w:t>включает</w:t>
      </w:r>
      <w:r>
        <w:rPr>
          <w:spacing w:val="1"/>
          <w:sz w:val="28"/>
        </w:rPr>
        <w:t xml:space="preserve"> </w:t>
      </w:r>
      <w:r>
        <w:rPr>
          <w:sz w:val="28"/>
        </w:rPr>
        <w:t>элементы</w:t>
      </w:r>
      <w:r>
        <w:rPr>
          <w:spacing w:val="1"/>
          <w:sz w:val="28"/>
        </w:rPr>
        <w:t xml:space="preserve"> </w:t>
      </w:r>
      <w:r>
        <w:rPr>
          <w:sz w:val="28"/>
        </w:rPr>
        <w:t>логической,</w:t>
      </w:r>
      <w:r>
        <w:rPr>
          <w:spacing w:val="1"/>
          <w:sz w:val="28"/>
        </w:rPr>
        <w:t xml:space="preserve"> </w:t>
      </w:r>
      <w:r>
        <w:rPr>
          <w:sz w:val="28"/>
        </w:rPr>
        <w:t>методологической,</w:t>
      </w:r>
      <w:r>
        <w:rPr>
          <w:spacing w:val="1"/>
          <w:sz w:val="28"/>
        </w:rPr>
        <w:t xml:space="preserve"> </w:t>
      </w:r>
      <w:r>
        <w:rPr>
          <w:sz w:val="28"/>
        </w:rPr>
        <w:t>общеучебной</w:t>
      </w:r>
      <w:r>
        <w:rPr>
          <w:spacing w:val="1"/>
          <w:sz w:val="28"/>
        </w:rPr>
        <w:t xml:space="preserve"> </w:t>
      </w:r>
      <w:r>
        <w:rPr>
          <w:sz w:val="28"/>
        </w:rPr>
        <w:t>деятельности,</w:t>
      </w:r>
      <w:r>
        <w:rPr>
          <w:spacing w:val="3"/>
          <w:sz w:val="28"/>
        </w:rPr>
        <w:t xml:space="preserve"> </w:t>
      </w:r>
      <w:r>
        <w:rPr>
          <w:sz w:val="28"/>
        </w:rPr>
        <w:t>исследовательские</w:t>
      </w:r>
      <w:r>
        <w:rPr>
          <w:spacing w:val="6"/>
          <w:sz w:val="28"/>
        </w:rPr>
        <w:t xml:space="preserve"> </w:t>
      </w:r>
      <w:r>
        <w:rPr>
          <w:sz w:val="28"/>
        </w:rPr>
        <w:t>умения</w:t>
      </w:r>
      <w:r>
        <w:rPr>
          <w:spacing w:val="2"/>
          <w:sz w:val="28"/>
        </w:rPr>
        <w:t xml:space="preserve"> </w:t>
      </w:r>
      <w:r>
        <w:rPr>
          <w:sz w:val="28"/>
        </w:rPr>
        <w:t>и</w:t>
      </w:r>
      <w:r>
        <w:rPr>
          <w:spacing w:val="3"/>
          <w:sz w:val="28"/>
        </w:rPr>
        <w:t xml:space="preserve"> </w:t>
      </w:r>
      <w:r>
        <w:rPr>
          <w:sz w:val="28"/>
        </w:rPr>
        <w:t>навыки;</w:t>
      </w:r>
    </w:p>
    <w:p w:rsidR="00877DF7" w:rsidRDefault="00A448DA">
      <w:pPr>
        <w:ind w:left="395" w:right="701"/>
        <w:jc w:val="both"/>
        <w:rPr>
          <w:sz w:val="28"/>
        </w:rPr>
      </w:pPr>
      <w:r>
        <w:rPr>
          <w:sz w:val="28"/>
        </w:rPr>
        <w:t>-</w:t>
      </w:r>
      <w:r>
        <w:rPr>
          <w:spacing w:val="1"/>
          <w:sz w:val="28"/>
        </w:rPr>
        <w:t xml:space="preserve"> </w:t>
      </w:r>
      <w:r>
        <w:rPr>
          <w:sz w:val="28"/>
        </w:rPr>
        <w:t>т</w:t>
      </w:r>
      <w:r>
        <w:rPr>
          <w:b/>
          <w:sz w:val="28"/>
        </w:rPr>
        <w:t>ехнологическая</w:t>
      </w:r>
      <w:r>
        <w:rPr>
          <w:b/>
          <w:spacing w:val="1"/>
          <w:sz w:val="28"/>
        </w:rPr>
        <w:t xml:space="preserve"> </w:t>
      </w:r>
      <w:r>
        <w:rPr>
          <w:b/>
          <w:sz w:val="28"/>
        </w:rPr>
        <w:t>компетентность</w:t>
      </w:r>
      <w:r>
        <w:rPr>
          <w:b/>
          <w:spacing w:val="1"/>
          <w:sz w:val="28"/>
        </w:rPr>
        <w:t xml:space="preserve"> </w:t>
      </w:r>
      <w:r>
        <w:rPr>
          <w:b/>
          <w:sz w:val="28"/>
        </w:rPr>
        <w:t>-</w:t>
      </w:r>
      <w:r>
        <w:rPr>
          <w:b/>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организации</w:t>
      </w:r>
      <w:r>
        <w:rPr>
          <w:spacing w:val="1"/>
          <w:sz w:val="28"/>
        </w:rPr>
        <w:t xml:space="preserve"> </w:t>
      </w:r>
      <w:r>
        <w:rPr>
          <w:sz w:val="28"/>
        </w:rPr>
        <w:t>целеполагания,</w:t>
      </w:r>
      <w:r>
        <w:rPr>
          <w:spacing w:val="18"/>
          <w:sz w:val="28"/>
        </w:rPr>
        <w:t xml:space="preserve"> </w:t>
      </w:r>
      <w:r>
        <w:rPr>
          <w:sz w:val="28"/>
        </w:rPr>
        <w:t>планирования,</w:t>
      </w:r>
      <w:r>
        <w:rPr>
          <w:spacing w:val="18"/>
          <w:sz w:val="28"/>
        </w:rPr>
        <w:t xml:space="preserve"> </w:t>
      </w:r>
      <w:r>
        <w:rPr>
          <w:sz w:val="28"/>
        </w:rPr>
        <w:t>анализа,</w:t>
      </w:r>
      <w:r>
        <w:rPr>
          <w:spacing w:val="18"/>
          <w:sz w:val="28"/>
        </w:rPr>
        <w:t xml:space="preserve"> </w:t>
      </w:r>
      <w:r>
        <w:rPr>
          <w:sz w:val="28"/>
        </w:rPr>
        <w:t>рефлексии,</w:t>
      </w:r>
      <w:r>
        <w:rPr>
          <w:spacing w:val="18"/>
          <w:sz w:val="28"/>
        </w:rPr>
        <w:t xml:space="preserve"> </w:t>
      </w:r>
      <w:r>
        <w:rPr>
          <w:sz w:val="28"/>
        </w:rPr>
        <w:t>самооценки</w:t>
      </w:r>
      <w:r>
        <w:rPr>
          <w:spacing w:val="25"/>
          <w:sz w:val="28"/>
        </w:rPr>
        <w:t xml:space="preserve"> </w:t>
      </w:r>
      <w:r>
        <w:rPr>
          <w:sz w:val="28"/>
        </w:rPr>
        <w:t>учебно-</w:t>
      </w:r>
    </w:p>
    <w:p w:rsidR="00877DF7" w:rsidRDefault="00A448DA">
      <w:pPr>
        <w:pStyle w:val="a3"/>
        <w:spacing w:before="76" w:line="322" w:lineRule="exact"/>
      </w:pPr>
      <w:r>
        <w:t>познавательной</w:t>
      </w:r>
      <w:r>
        <w:rPr>
          <w:spacing w:val="-5"/>
        </w:rPr>
        <w:t xml:space="preserve"> </w:t>
      </w:r>
      <w:r>
        <w:t>деятельности,</w:t>
      </w:r>
      <w:r>
        <w:rPr>
          <w:spacing w:val="-2"/>
        </w:rPr>
        <w:t xml:space="preserve"> </w:t>
      </w:r>
      <w:r>
        <w:t>навыки</w:t>
      </w:r>
      <w:r>
        <w:rPr>
          <w:spacing w:val="-5"/>
        </w:rPr>
        <w:t xml:space="preserve"> </w:t>
      </w:r>
      <w:r>
        <w:t>самоорганизации</w:t>
      </w:r>
      <w:r>
        <w:rPr>
          <w:spacing w:val="-5"/>
        </w:rPr>
        <w:t xml:space="preserve"> </w:t>
      </w:r>
      <w:r>
        <w:t>и</w:t>
      </w:r>
      <w:r>
        <w:rPr>
          <w:spacing w:val="-4"/>
        </w:rPr>
        <w:t xml:space="preserve"> </w:t>
      </w:r>
      <w:r>
        <w:t>саморегуляции:</w:t>
      </w:r>
    </w:p>
    <w:p w:rsidR="00877DF7" w:rsidRDefault="00A448DA" w:rsidP="003E7F07">
      <w:pPr>
        <w:pStyle w:val="a5"/>
        <w:numPr>
          <w:ilvl w:val="0"/>
          <w:numId w:val="380"/>
        </w:numPr>
        <w:tabs>
          <w:tab w:val="left" w:pos="708"/>
        </w:tabs>
        <w:ind w:left="395" w:right="702" w:firstLine="0"/>
        <w:rPr>
          <w:sz w:val="28"/>
        </w:rPr>
      </w:pPr>
      <w:r>
        <w:rPr>
          <w:b/>
          <w:sz w:val="28"/>
        </w:rPr>
        <w:t>социальная</w:t>
      </w:r>
      <w:r>
        <w:rPr>
          <w:b/>
          <w:spacing w:val="1"/>
          <w:sz w:val="28"/>
        </w:rPr>
        <w:t xml:space="preserve"> </w:t>
      </w:r>
      <w:r>
        <w:rPr>
          <w:b/>
          <w:sz w:val="28"/>
        </w:rPr>
        <w:t>компетентность</w:t>
      </w:r>
      <w:r>
        <w:rPr>
          <w:b/>
          <w:spacing w:val="1"/>
          <w:sz w:val="28"/>
        </w:rPr>
        <w:t xml:space="preserve"> </w:t>
      </w:r>
      <w:r>
        <w:rPr>
          <w:sz w:val="28"/>
        </w:rPr>
        <w:t>–</w:t>
      </w:r>
      <w:r>
        <w:rPr>
          <w:spacing w:val="1"/>
          <w:sz w:val="28"/>
        </w:rPr>
        <w:t xml:space="preserve"> </w:t>
      </w:r>
      <w:r>
        <w:rPr>
          <w:sz w:val="28"/>
        </w:rPr>
        <w:t>навыки</w:t>
      </w:r>
      <w:r>
        <w:rPr>
          <w:spacing w:val="1"/>
          <w:sz w:val="28"/>
        </w:rPr>
        <w:t xml:space="preserve"> </w:t>
      </w:r>
      <w:r>
        <w:rPr>
          <w:sz w:val="28"/>
        </w:rPr>
        <w:t>коммуникации,</w:t>
      </w:r>
      <w:r>
        <w:rPr>
          <w:spacing w:val="1"/>
          <w:sz w:val="28"/>
        </w:rPr>
        <w:t xml:space="preserve"> </w:t>
      </w:r>
      <w:r>
        <w:rPr>
          <w:sz w:val="28"/>
        </w:rPr>
        <w:t>сотрудничества,</w:t>
      </w:r>
      <w:r>
        <w:rPr>
          <w:spacing w:val="-67"/>
          <w:sz w:val="28"/>
        </w:rPr>
        <w:t xml:space="preserve"> </w:t>
      </w:r>
      <w:r>
        <w:rPr>
          <w:sz w:val="28"/>
        </w:rPr>
        <w:t>владение знаниями и опытом в сфере гражданско-общественной деятельности, в</w:t>
      </w:r>
      <w:r>
        <w:rPr>
          <w:spacing w:val="1"/>
          <w:sz w:val="28"/>
        </w:rPr>
        <w:t xml:space="preserve"> </w:t>
      </w:r>
      <w:r>
        <w:rPr>
          <w:sz w:val="28"/>
        </w:rPr>
        <w:t>социально-трудовой</w:t>
      </w:r>
      <w:r>
        <w:rPr>
          <w:spacing w:val="1"/>
          <w:sz w:val="28"/>
        </w:rPr>
        <w:t xml:space="preserve"> </w:t>
      </w:r>
      <w:r>
        <w:rPr>
          <w:sz w:val="28"/>
        </w:rPr>
        <w:t>сфере,</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семейных</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обязанностей,</w:t>
      </w:r>
      <w:r>
        <w:rPr>
          <w:spacing w:val="1"/>
          <w:sz w:val="28"/>
        </w:rPr>
        <w:t xml:space="preserve"> </w:t>
      </w:r>
      <w:r>
        <w:rPr>
          <w:sz w:val="28"/>
        </w:rPr>
        <w:t>в</w:t>
      </w:r>
      <w:r>
        <w:rPr>
          <w:spacing w:val="1"/>
          <w:sz w:val="28"/>
        </w:rPr>
        <w:t xml:space="preserve"> </w:t>
      </w:r>
      <w:r>
        <w:rPr>
          <w:sz w:val="28"/>
        </w:rPr>
        <w:t>вопросах экономики</w:t>
      </w:r>
      <w:r>
        <w:rPr>
          <w:spacing w:val="1"/>
          <w:sz w:val="28"/>
        </w:rPr>
        <w:t xml:space="preserve"> </w:t>
      </w:r>
      <w:r>
        <w:rPr>
          <w:sz w:val="28"/>
        </w:rPr>
        <w:t>и права,</w:t>
      </w:r>
      <w:r>
        <w:rPr>
          <w:spacing w:val="1"/>
          <w:sz w:val="28"/>
        </w:rPr>
        <w:t xml:space="preserve"> </w:t>
      </w:r>
      <w:r>
        <w:rPr>
          <w:sz w:val="28"/>
        </w:rPr>
        <w:t>в</w:t>
      </w:r>
      <w:r>
        <w:rPr>
          <w:spacing w:val="1"/>
          <w:sz w:val="28"/>
        </w:rPr>
        <w:t xml:space="preserve"> </w:t>
      </w:r>
      <w:r>
        <w:rPr>
          <w:sz w:val="28"/>
        </w:rPr>
        <w:t>области профессионального</w:t>
      </w:r>
      <w:r>
        <w:rPr>
          <w:spacing w:val="1"/>
          <w:sz w:val="28"/>
        </w:rPr>
        <w:t xml:space="preserve"> </w:t>
      </w:r>
      <w:r>
        <w:rPr>
          <w:sz w:val="28"/>
        </w:rPr>
        <w:t>самоопределения</w:t>
      </w:r>
      <w:r>
        <w:rPr>
          <w:spacing w:val="1"/>
          <w:sz w:val="28"/>
        </w:rPr>
        <w:t xml:space="preserve"> </w:t>
      </w:r>
      <w:r>
        <w:rPr>
          <w:sz w:val="28"/>
        </w:rPr>
        <w:t>способов взаимодействия с окружающими и удаленными людьми и событиями,</w:t>
      </w:r>
      <w:r>
        <w:rPr>
          <w:spacing w:val="1"/>
          <w:sz w:val="28"/>
        </w:rPr>
        <w:t xml:space="preserve"> </w:t>
      </w:r>
      <w:r>
        <w:rPr>
          <w:sz w:val="28"/>
        </w:rPr>
        <w:t>навыки</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владение</w:t>
      </w:r>
      <w:r>
        <w:rPr>
          <w:spacing w:val="1"/>
          <w:sz w:val="28"/>
        </w:rPr>
        <w:t xml:space="preserve"> </w:t>
      </w:r>
      <w:r>
        <w:rPr>
          <w:sz w:val="28"/>
        </w:rPr>
        <w:t>различными</w:t>
      </w:r>
      <w:r>
        <w:rPr>
          <w:spacing w:val="1"/>
          <w:sz w:val="28"/>
        </w:rPr>
        <w:t xml:space="preserve"> </w:t>
      </w:r>
      <w:r>
        <w:rPr>
          <w:sz w:val="28"/>
        </w:rPr>
        <w:t>социальными</w:t>
      </w:r>
      <w:r>
        <w:rPr>
          <w:spacing w:val="1"/>
          <w:sz w:val="28"/>
        </w:rPr>
        <w:t xml:space="preserve"> </w:t>
      </w:r>
      <w:r>
        <w:rPr>
          <w:sz w:val="28"/>
        </w:rPr>
        <w:t>ролями</w:t>
      </w:r>
      <w:r>
        <w:rPr>
          <w:spacing w:val="1"/>
          <w:sz w:val="28"/>
        </w:rPr>
        <w:t xml:space="preserve"> </w:t>
      </w:r>
      <w:r>
        <w:rPr>
          <w:sz w:val="28"/>
        </w:rPr>
        <w:t>в</w:t>
      </w:r>
      <w:r>
        <w:rPr>
          <w:spacing w:val="1"/>
          <w:sz w:val="28"/>
        </w:rPr>
        <w:t xml:space="preserve"> </w:t>
      </w:r>
      <w:r>
        <w:rPr>
          <w:sz w:val="28"/>
        </w:rPr>
        <w:t>коллективе,</w:t>
      </w:r>
    </w:p>
    <w:p w:rsidR="00877DF7" w:rsidRDefault="00A448DA" w:rsidP="003E7F07">
      <w:pPr>
        <w:pStyle w:val="a5"/>
        <w:numPr>
          <w:ilvl w:val="0"/>
          <w:numId w:val="380"/>
        </w:numPr>
        <w:tabs>
          <w:tab w:val="left" w:pos="680"/>
        </w:tabs>
        <w:ind w:left="395" w:right="702" w:firstLine="0"/>
        <w:rPr>
          <w:sz w:val="24"/>
        </w:rPr>
      </w:pPr>
      <w:r>
        <w:rPr>
          <w:b/>
          <w:sz w:val="28"/>
        </w:rPr>
        <w:t>коммуникативная</w:t>
      </w:r>
      <w:r>
        <w:rPr>
          <w:b/>
          <w:spacing w:val="1"/>
          <w:sz w:val="28"/>
        </w:rPr>
        <w:t xml:space="preserve"> </w:t>
      </w:r>
      <w:r>
        <w:rPr>
          <w:b/>
          <w:sz w:val="28"/>
        </w:rPr>
        <w:t>компетентность</w:t>
      </w:r>
      <w:r>
        <w:rPr>
          <w:b/>
          <w:spacing w:val="1"/>
          <w:sz w:val="28"/>
        </w:rPr>
        <w:t xml:space="preserve"> </w:t>
      </w:r>
      <w:r>
        <w:rPr>
          <w:b/>
          <w:sz w:val="28"/>
        </w:rPr>
        <w:t>-</w:t>
      </w:r>
      <w:r>
        <w:rPr>
          <w:b/>
          <w:spacing w:val="1"/>
          <w:sz w:val="28"/>
        </w:rPr>
        <w:t xml:space="preserve"> </w:t>
      </w:r>
      <w:r>
        <w:rPr>
          <w:sz w:val="28"/>
        </w:rPr>
        <w:t>умения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решать</w:t>
      </w:r>
      <w:r>
        <w:rPr>
          <w:spacing w:val="1"/>
          <w:sz w:val="28"/>
        </w:rPr>
        <w:t xml:space="preserve"> </w:t>
      </w:r>
      <w:r>
        <w:rPr>
          <w:sz w:val="28"/>
        </w:rPr>
        <w:t>многообразные коммуникативные задачи; умения действовать с учетом позиции</w:t>
      </w:r>
      <w:r>
        <w:rPr>
          <w:spacing w:val="1"/>
          <w:sz w:val="28"/>
        </w:rPr>
        <w:t xml:space="preserve"> </w:t>
      </w:r>
      <w:r>
        <w:rPr>
          <w:sz w:val="28"/>
        </w:rPr>
        <w:t>другого и уметь согласовывать свои действия; устанавливать и поддерживать</w:t>
      </w:r>
      <w:r>
        <w:rPr>
          <w:spacing w:val="1"/>
          <w:sz w:val="28"/>
        </w:rPr>
        <w:t xml:space="preserve"> </w:t>
      </w:r>
      <w:r>
        <w:rPr>
          <w:sz w:val="28"/>
        </w:rPr>
        <w:t>необходимые контакты с другими людьми; удовлетворительно владеть нормами</w:t>
      </w:r>
      <w:r>
        <w:rPr>
          <w:spacing w:val="1"/>
          <w:sz w:val="28"/>
        </w:rPr>
        <w:t xml:space="preserve"> </w:t>
      </w:r>
      <w:r>
        <w:rPr>
          <w:sz w:val="28"/>
        </w:rPr>
        <w:t>и</w:t>
      </w:r>
      <w:r>
        <w:rPr>
          <w:spacing w:val="1"/>
          <w:sz w:val="28"/>
        </w:rPr>
        <w:t xml:space="preserve"> </w:t>
      </w:r>
      <w:r>
        <w:rPr>
          <w:sz w:val="28"/>
        </w:rPr>
        <w:t>«техникой»</w:t>
      </w:r>
      <w:r>
        <w:rPr>
          <w:spacing w:val="1"/>
          <w:sz w:val="28"/>
        </w:rPr>
        <w:t xml:space="preserve"> </w:t>
      </w:r>
      <w:r>
        <w:rPr>
          <w:sz w:val="28"/>
        </w:rPr>
        <w:t>общения,</w:t>
      </w:r>
      <w:r>
        <w:rPr>
          <w:spacing w:val="1"/>
          <w:sz w:val="28"/>
        </w:rPr>
        <w:t xml:space="preserve"> </w:t>
      </w:r>
      <w:r>
        <w:rPr>
          <w:sz w:val="28"/>
        </w:rPr>
        <w:t>умения</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коммуникации,</w:t>
      </w:r>
      <w:r>
        <w:rPr>
          <w:spacing w:val="1"/>
          <w:sz w:val="28"/>
        </w:rPr>
        <w:t xml:space="preserve"> </w:t>
      </w:r>
      <w:r>
        <w:rPr>
          <w:sz w:val="28"/>
        </w:rPr>
        <w:t>оценивать</w:t>
      </w:r>
      <w:r>
        <w:rPr>
          <w:spacing w:val="1"/>
          <w:sz w:val="28"/>
        </w:rPr>
        <w:t xml:space="preserve"> </w:t>
      </w:r>
      <w:r>
        <w:rPr>
          <w:sz w:val="28"/>
        </w:rPr>
        <w:t>ситуацию, учитывать намерения и способы коммуникации партнера, выбирать</w:t>
      </w:r>
      <w:r>
        <w:rPr>
          <w:spacing w:val="1"/>
          <w:sz w:val="28"/>
        </w:rPr>
        <w:t xml:space="preserve"> </w:t>
      </w:r>
      <w:r>
        <w:rPr>
          <w:sz w:val="28"/>
        </w:rPr>
        <w:t>адекватные</w:t>
      </w:r>
      <w:r>
        <w:rPr>
          <w:spacing w:val="1"/>
          <w:sz w:val="28"/>
        </w:rPr>
        <w:t xml:space="preserve"> </w:t>
      </w:r>
      <w:r>
        <w:rPr>
          <w:sz w:val="28"/>
        </w:rPr>
        <w:t>стратегии</w:t>
      </w:r>
      <w:r>
        <w:rPr>
          <w:spacing w:val="-3"/>
          <w:sz w:val="28"/>
        </w:rPr>
        <w:t xml:space="preserve"> </w:t>
      </w:r>
      <w:r>
        <w:rPr>
          <w:sz w:val="28"/>
        </w:rPr>
        <w:t>коммуникации;</w:t>
      </w:r>
    </w:p>
    <w:p w:rsidR="00877DF7" w:rsidRDefault="00A448DA">
      <w:pPr>
        <w:pStyle w:val="a3"/>
        <w:ind w:right="704" w:firstLine="62"/>
      </w:pPr>
      <w:r>
        <w:t>-</w:t>
      </w:r>
      <w:r>
        <w:rPr>
          <w:spacing w:val="1"/>
        </w:rPr>
        <w:t xml:space="preserve"> </w:t>
      </w:r>
      <w:r>
        <w:rPr>
          <w:b/>
        </w:rPr>
        <w:t>ИКТ-компетентность</w:t>
      </w:r>
      <w:r>
        <w:rPr>
          <w:b/>
          <w:spacing w:val="1"/>
        </w:rPr>
        <w:t xml:space="preserve"> </w:t>
      </w:r>
      <w:r>
        <w:rPr>
          <w:b/>
        </w:rPr>
        <w:t>-</w:t>
      </w:r>
      <w:r>
        <w:rPr>
          <w:b/>
          <w:spacing w:val="1"/>
        </w:rPr>
        <w:t xml:space="preserve"> </w:t>
      </w:r>
      <w:r>
        <w:t>умения</w:t>
      </w:r>
      <w:r>
        <w:rPr>
          <w:spacing w:val="1"/>
        </w:rPr>
        <w:t xml:space="preserve"> </w:t>
      </w:r>
      <w:r>
        <w:t>самостоятельно</w:t>
      </w:r>
      <w:r>
        <w:rPr>
          <w:spacing w:val="1"/>
        </w:rPr>
        <w:t xml:space="preserve"> </w:t>
      </w:r>
      <w:r>
        <w:t>искать,</w:t>
      </w:r>
      <w:r>
        <w:rPr>
          <w:spacing w:val="1"/>
        </w:rPr>
        <w:t xml:space="preserve"> </w:t>
      </w:r>
      <w:r>
        <w:t>анализировать</w:t>
      </w:r>
      <w:r>
        <w:rPr>
          <w:spacing w:val="1"/>
        </w:rPr>
        <w:t xml:space="preserve"> </w:t>
      </w:r>
      <w:r>
        <w:t>и</w:t>
      </w:r>
      <w:r>
        <w:rPr>
          <w:spacing w:val="1"/>
        </w:rPr>
        <w:t xml:space="preserve"> </w:t>
      </w:r>
      <w:r>
        <w:t>отбирать</w:t>
      </w:r>
      <w:r>
        <w:rPr>
          <w:spacing w:val="1"/>
        </w:rPr>
        <w:t xml:space="preserve"> </w:t>
      </w:r>
      <w:r>
        <w:t>необходимую</w:t>
      </w:r>
      <w:r>
        <w:rPr>
          <w:spacing w:val="1"/>
        </w:rPr>
        <w:t xml:space="preserve"> </w:t>
      </w:r>
      <w:r>
        <w:t>информацию,</w:t>
      </w:r>
      <w:r>
        <w:rPr>
          <w:spacing w:val="1"/>
        </w:rPr>
        <w:t xml:space="preserve"> </w:t>
      </w:r>
      <w:r>
        <w:t>организовывать,</w:t>
      </w:r>
      <w:r>
        <w:rPr>
          <w:spacing w:val="1"/>
        </w:rPr>
        <w:t xml:space="preserve"> </w:t>
      </w:r>
      <w:r>
        <w:t>преобразовывать,</w:t>
      </w:r>
      <w:r>
        <w:rPr>
          <w:spacing w:val="1"/>
        </w:rPr>
        <w:t xml:space="preserve"> </w:t>
      </w:r>
      <w:r>
        <w:t>сохранять</w:t>
      </w:r>
      <w:r>
        <w:rPr>
          <w:spacing w:val="-2"/>
        </w:rPr>
        <w:t xml:space="preserve"> </w:t>
      </w:r>
      <w:r>
        <w:t>и</w:t>
      </w:r>
      <w:r>
        <w:rPr>
          <w:spacing w:val="1"/>
        </w:rPr>
        <w:t xml:space="preserve"> </w:t>
      </w:r>
      <w:r>
        <w:t>передавать</w:t>
      </w:r>
      <w:r>
        <w:rPr>
          <w:spacing w:val="-1"/>
        </w:rPr>
        <w:t xml:space="preserve"> </w:t>
      </w:r>
      <w:r>
        <w:t>ее.</w:t>
      </w:r>
    </w:p>
    <w:p w:rsidR="00877DF7" w:rsidRDefault="00A448DA">
      <w:pPr>
        <w:pStyle w:val="a3"/>
        <w:ind w:right="701" w:firstLine="705"/>
      </w:pPr>
      <w:r>
        <w:t>Система</w:t>
      </w:r>
      <w:r>
        <w:rPr>
          <w:spacing w:val="1"/>
        </w:rPr>
        <w:t xml:space="preserve"> </w:t>
      </w:r>
      <w:r>
        <w:t>планируемых</w:t>
      </w:r>
      <w:r>
        <w:rPr>
          <w:spacing w:val="1"/>
        </w:rPr>
        <w:t xml:space="preserve"> </w:t>
      </w:r>
      <w:r>
        <w:t>результатов</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rPr>
          <w:b/>
        </w:rPr>
        <w:t>уровневого</w:t>
      </w:r>
      <w:r>
        <w:rPr>
          <w:b/>
          <w:spacing w:val="1"/>
        </w:rPr>
        <w:t xml:space="preserve"> </w:t>
      </w:r>
      <w:r>
        <w:rPr>
          <w:b/>
        </w:rPr>
        <w:t>подхода</w:t>
      </w:r>
      <w:r>
        <w:t>:</w:t>
      </w:r>
      <w:r>
        <w:rPr>
          <w:spacing w:val="1"/>
        </w:rPr>
        <w:t xml:space="preserve"> </w:t>
      </w:r>
      <w:r>
        <w:t>выделения</w:t>
      </w:r>
      <w:r>
        <w:rPr>
          <w:spacing w:val="1"/>
        </w:rPr>
        <w:t xml:space="preserve"> </w:t>
      </w:r>
      <w:r>
        <w:t>ожидаемого</w:t>
      </w:r>
      <w:r>
        <w:rPr>
          <w:spacing w:val="1"/>
        </w:rPr>
        <w:t xml:space="preserve"> </w:t>
      </w:r>
      <w:r>
        <w:t>уровня</w:t>
      </w:r>
      <w:r>
        <w:rPr>
          <w:spacing w:val="1"/>
        </w:rPr>
        <w:t xml:space="preserve"> </w:t>
      </w:r>
      <w:r>
        <w:t>актуального</w:t>
      </w:r>
      <w:r>
        <w:rPr>
          <w:spacing w:val="1"/>
        </w:rPr>
        <w:t xml:space="preserve"> </w:t>
      </w:r>
      <w:r>
        <w:t>развития</w:t>
      </w:r>
      <w:r>
        <w:rPr>
          <w:spacing w:val="1"/>
        </w:rPr>
        <w:t xml:space="preserve"> </w:t>
      </w:r>
      <w:r>
        <w:t>большинства</w:t>
      </w:r>
      <w:r>
        <w:rPr>
          <w:spacing w:val="1"/>
        </w:rPr>
        <w:t xml:space="preserve"> </w:t>
      </w:r>
      <w:r>
        <w:t>учащихся и ближайшей перспективы их развития. Уровневый подход позволяет</w:t>
      </w:r>
      <w:r>
        <w:rPr>
          <w:spacing w:val="1"/>
        </w:rPr>
        <w:t xml:space="preserve"> </w:t>
      </w:r>
      <w:r>
        <w:lastRenderedPageBreak/>
        <w:t>определять динамическую картину развития учащихся, поощрять продвижение</w:t>
      </w:r>
      <w:r>
        <w:rPr>
          <w:spacing w:val="1"/>
        </w:rPr>
        <w:t xml:space="preserve"> </w:t>
      </w:r>
      <w:r>
        <w:t>учащихся,</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1"/>
        </w:rPr>
        <w:t xml:space="preserve"> </w:t>
      </w:r>
      <w:r>
        <w:t>обучения</w:t>
      </w:r>
      <w:r>
        <w:rPr>
          <w:spacing w:val="1"/>
        </w:rPr>
        <w:t xml:space="preserve"> </w:t>
      </w:r>
      <w:r>
        <w:t>с</w:t>
      </w:r>
      <w:r>
        <w:rPr>
          <w:spacing w:val="1"/>
        </w:rPr>
        <w:t xml:space="preserve"> </w:t>
      </w:r>
      <w:r>
        <w:t>учетом</w:t>
      </w:r>
      <w:r>
        <w:rPr>
          <w:spacing w:val="1"/>
        </w:rPr>
        <w:t xml:space="preserve"> </w:t>
      </w:r>
      <w:r>
        <w:t>зоны</w:t>
      </w:r>
      <w:r>
        <w:rPr>
          <w:spacing w:val="-67"/>
        </w:rPr>
        <w:t xml:space="preserve"> </w:t>
      </w:r>
      <w:r>
        <w:t>ближайшего развития</w:t>
      </w:r>
      <w:r>
        <w:rPr>
          <w:spacing w:val="4"/>
        </w:rPr>
        <w:t xml:space="preserve"> </w:t>
      </w:r>
      <w:r>
        <w:t>ребенка.</w:t>
      </w:r>
    </w:p>
    <w:p w:rsidR="00877DF7" w:rsidRDefault="00A448DA" w:rsidP="003E7F07">
      <w:pPr>
        <w:pStyle w:val="1"/>
        <w:numPr>
          <w:ilvl w:val="2"/>
          <w:numId w:val="382"/>
        </w:numPr>
        <w:tabs>
          <w:tab w:val="left" w:pos="3243"/>
        </w:tabs>
        <w:spacing w:before="6" w:line="240" w:lineRule="auto"/>
        <w:ind w:left="3592" w:right="2844" w:hanging="1056"/>
        <w:jc w:val="both"/>
      </w:pPr>
      <w:r>
        <w:t>Структура</w:t>
      </w:r>
      <w:r>
        <w:rPr>
          <w:spacing w:val="-10"/>
        </w:rPr>
        <w:t xml:space="preserve"> </w:t>
      </w:r>
      <w:r>
        <w:t>планируемых</w:t>
      </w:r>
      <w:r>
        <w:rPr>
          <w:spacing w:val="-14"/>
        </w:rPr>
        <w:t xml:space="preserve"> </w:t>
      </w:r>
      <w:r>
        <w:t>результатов</w:t>
      </w:r>
      <w:r>
        <w:rPr>
          <w:spacing w:val="-67"/>
        </w:rPr>
        <w:t xml:space="preserve"> </w:t>
      </w:r>
      <w:r>
        <w:t>Планируемые</w:t>
      </w:r>
      <w:r>
        <w:rPr>
          <w:spacing w:val="59"/>
        </w:rPr>
        <w:t xml:space="preserve"> </w:t>
      </w:r>
      <w:r>
        <w:t>результаты</w:t>
      </w:r>
    </w:p>
    <w:p w:rsidR="00877DF7" w:rsidRDefault="00877DF7">
      <w:pPr>
        <w:pStyle w:val="a3"/>
        <w:spacing w:before="8"/>
        <w:ind w:left="0"/>
        <w:jc w:val="left"/>
        <w:rPr>
          <w:b/>
          <w:sz w:val="21"/>
        </w:rPr>
      </w:pPr>
    </w:p>
    <w:p w:rsidR="00877DF7" w:rsidRDefault="00877DF7">
      <w:pPr>
        <w:rPr>
          <w:sz w:val="21"/>
        </w:rPr>
        <w:sectPr w:rsidR="00877DF7">
          <w:pgSz w:w="11900" w:h="16840"/>
          <w:pgMar w:top="960" w:right="0" w:bottom="960" w:left="1020" w:header="0" w:footer="615" w:gutter="0"/>
          <w:cols w:space="720"/>
        </w:sectPr>
      </w:pPr>
    </w:p>
    <w:p w:rsidR="00877DF7" w:rsidRDefault="001C506B">
      <w:pPr>
        <w:spacing w:before="131"/>
        <w:ind w:left="1130" w:right="353" w:hanging="706"/>
        <w:rPr>
          <w:b/>
          <w:sz w:val="20"/>
        </w:rPr>
      </w:pPr>
      <w:r>
        <w:lastRenderedPageBreak/>
        <w:pict>
          <v:group id="_x0000_s1133" style="position:absolute;left:0;text-align:left;margin-left:61.9pt;margin-top:-8.1pt;width:493.45pt;height:15.15pt;z-index:-28329984;mso-position-horizontal-relative:page" coordorigin="1238,-162" coordsize="9869,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5" type="#_x0000_t75" style="position:absolute;left:2524;top:-139;width:116;height:279">
              <v:imagedata r:id="rId10" o:title=""/>
            </v:shape>
            <v:shape id="_x0000_s1134" style="position:absolute;left:1238;top:-163;width:9869;height:29" coordorigin="1238,-162" coordsize="9869,29" o:spt="100" adj="0,,0" path="m4282,-162r-29,l1238,-162r,29l4253,-133r29,l4282,-162xm11107,-162r-3845,l7234,-162r-2952,l4282,-133r2952,l7262,-133r3845,l11107,-162xe" fillcolor="black" stroked="f">
              <v:stroke joinstyle="round"/>
              <v:formulas/>
              <v:path arrowok="t" o:connecttype="segments"/>
            </v:shape>
            <w10:wrap anchorx="page"/>
          </v:group>
        </w:pict>
      </w:r>
      <w:r w:rsidR="00A448DA">
        <w:rPr>
          <w:b/>
          <w:sz w:val="20"/>
        </w:rPr>
        <w:t>Личностные</w:t>
      </w:r>
      <w:r w:rsidR="00A448DA">
        <w:rPr>
          <w:b/>
          <w:spacing w:val="-9"/>
          <w:sz w:val="20"/>
        </w:rPr>
        <w:t xml:space="preserve"> </w:t>
      </w:r>
      <w:r w:rsidR="00A448DA">
        <w:rPr>
          <w:b/>
          <w:sz w:val="20"/>
        </w:rPr>
        <w:t>результаты</w:t>
      </w:r>
      <w:r w:rsidR="00A448DA">
        <w:rPr>
          <w:b/>
          <w:spacing w:val="-47"/>
          <w:sz w:val="20"/>
        </w:rPr>
        <w:t xml:space="preserve"> </w:t>
      </w:r>
      <w:r w:rsidR="00A448DA">
        <w:rPr>
          <w:b/>
          <w:sz w:val="20"/>
        </w:rPr>
        <w:t>освоения</w:t>
      </w:r>
    </w:p>
    <w:p w:rsidR="00877DF7" w:rsidRDefault="00A448DA">
      <w:pPr>
        <w:spacing w:before="10" w:line="235" w:lineRule="auto"/>
        <w:ind w:left="1087" w:right="183" w:hanging="682"/>
        <w:rPr>
          <w:b/>
          <w:sz w:val="20"/>
        </w:rPr>
      </w:pPr>
      <w:r>
        <w:rPr>
          <w:b/>
          <w:sz w:val="20"/>
        </w:rPr>
        <w:t>основной</w:t>
      </w:r>
      <w:r>
        <w:rPr>
          <w:b/>
          <w:spacing w:val="-7"/>
          <w:sz w:val="20"/>
        </w:rPr>
        <w:t xml:space="preserve"> </w:t>
      </w:r>
      <w:r>
        <w:rPr>
          <w:b/>
          <w:sz w:val="20"/>
        </w:rPr>
        <w:t>образовательной</w:t>
      </w:r>
      <w:r>
        <w:rPr>
          <w:b/>
          <w:spacing w:val="-47"/>
          <w:sz w:val="20"/>
        </w:rPr>
        <w:t xml:space="preserve"> </w:t>
      </w:r>
      <w:r>
        <w:rPr>
          <w:b/>
          <w:sz w:val="20"/>
        </w:rPr>
        <w:t>программы</w:t>
      </w:r>
    </w:p>
    <w:p w:rsidR="00877DF7" w:rsidRDefault="00877DF7">
      <w:pPr>
        <w:pStyle w:val="a3"/>
        <w:ind w:left="0"/>
        <w:jc w:val="left"/>
        <w:rPr>
          <w:b/>
          <w:sz w:val="26"/>
        </w:rPr>
      </w:pPr>
    </w:p>
    <w:p w:rsidR="00877DF7" w:rsidRDefault="00A448DA">
      <w:pPr>
        <w:tabs>
          <w:tab w:val="left" w:pos="1989"/>
          <w:tab w:val="left" w:pos="2205"/>
        </w:tabs>
        <w:ind w:left="367"/>
        <w:jc w:val="both"/>
        <w:rPr>
          <w:sz w:val="20"/>
        </w:rPr>
      </w:pPr>
      <w:r>
        <w:rPr>
          <w:sz w:val="20"/>
        </w:rPr>
        <w:t>представлены в соответствии с</w:t>
      </w:r>
      <w:r>
        <w:rPr>
          <w:spacing w:val="-47"/>
          <w:sz w:val="20"/>
        </w:rPr>
        <w:t xml:space="preserve"> </w:t>
      </w:r>
      <w:r>
        <w:rPr>
          <w:sz w:val="20"/>
        </w:rPr>
        <w:t>группой</w:t>
      </w:r>
      <w:r>
        <w:rPr>
          <w:sz w:val="20"/>
        </w:rPr>
        <w:tab/>
        <w:t>личностных</w:t>
      </w:r>
      <w:r>
        <w:rPr>
          <w:spacing w:val="-48"/>
          <w:sz w:val="20"/>
        </w:rPr>
        <w:t xml:space="preserve"> </w:t>
      </w:r>
      <w:r>
        <w:rPr>
          <w:sz w:val="20"/>
        </w:rPr>
        <w:t>результатов</w:t>
      </w:r>
      <w:r>
        <w:rPr>
          <w:spacing w:val="1"/>
          <w:sz w:val="20"/>
        </w:rPr>
        <w:t xml:space="preserve"> </w:t>
      </w:r>
      <w:r>
        <w:rPr>
          <w:sz w:val="20"/>
        </w:rPr>
        <w:t>и</w:t>
      </w:r>
      <w:r>
        <w:rPr>
          <w:spacing w:val="1"/>
          <w:sz w:val="20"/>
        </w:rPr>
        <w:t xml:space="preserve"> </w:t>
      </w:r>
      <w:r>
        <w:rPr>
          <w:sz w:val="20"/>
        </w:rPr>
        <w:t>раскрывают</w:t>
      </w:r>
      <w:r>
        <w:rPr>
          <w:spacing w:val="1"/>
          <w:sz w:val="20"/>
        </w:rPr>
        <w:t xml:space="preserve"> </w:t>
      </w:r>
      <w:r>
        <w:rPr>
          <w:sz w:val="20"/>
        </w:rPr>
        <w:t>и</w:t>
      </w:r>
      <w:r>
        <w:rPr>
          <w:spacing w:val="1"/>
          <w:sz w:val="20"/>
        </w:rPr>
        <w:t xml:space="preserve"> </w:t>
      </w:r>
      <w:r>
        <w:rPr>
          <w:sz w:val="20"/>
        </w:rPr>
        <w:t>детализируют</w:t>
      </w:r>
      <w:r>
        <w:rPr>
          <w:sz w:val="20"/>
        </w:rPr>
        <w:tab/>
      </w:r>
      <w:r>
        <w:rPr>
          <w:sz w:val="20"/>
        </w:rPr>
        <w:tab/>
      </w:r>
      <w:r>
        <w:rPr>
          <w:spacing w:val="-1"/>
          <w:sz w:val="20"/>
        </w:rPr>
        <w:t>основные</w:t>
      </w:r>
    </w:p>
    <w:p w:rsidR="00877DF7" w:rsidRDefault="00A448DA">
      <w:pPr>
        <w:tabs>
          <w:tab w:val="left" w:pos="2642"/>
        </w:tabs>
        <w:ind w:left="367" w:right="5"/>
        <w:jc w:val="both"/>
        <w:rPr>
          <w:sz w:val="20"/>
        </w:rPr>
      </w:pPr>
      <w:r>
        <w:rPr>
          <w:sz w:val="20"/>
        </w:rPr>
        <w:t>направленности</w:t>
      </w:r>
      <w:r>
        <w:rPr>
          <w:sz w:val="20"/>
        </w:rPr>
        <w:tab/>
      </w:r>
      <w:r>
        <w:rPr>
          <w:spacing w:val="-2"/>
          <w:sz w:val="20"/>
        </w:rPr>
        <w:t>этих</w:t>
      </w:r>
      <w:r>
        <w:rPr>
          <w:spacing w:val="-48"/>
          <w:sz w:val="20"/>
        </w:rPr>
        <w:t xml:space="preserve"> </w:t>
      </w:r>
      <w:r>
        <w:rPr>
          <w:sz w:val="20"/>
        </w:rPr>
        <w:t>результатов.</w:t>
      </w:r>
    </w:p>
    <w:p w:rsidR="00877DF7" w:rsidRDefault="00A448DA">
      <w:pPr>
        <w:tabs>
          <w:tab w:val="left" w:pos="1423"/>
          <w:tab w:val="left" w:pos="1830"/>
          <w:tab w:val="left" w:pos="1864"/>
          <w:tab w:val="left" w:pos="2642"/>
          <w:tab w:val="left" w:pos="2915"/>
        </w:tabs>
        <w:ind w:left="367" w:right="1" w:firstLine="220"/>
        <w:rPr>
          <w:sz w:val="20"/>
        </w:rPr>
      </w:pPr>
      <w:r>
        <w:rPr>
          <w:sz w:val="20"/>
        </w:rPr>
        <w:t>Оценка</w:t>
      </w:r>
      <w:r>
        <w:rPr>
          <w:sz w:val="20"/>
        </w:rPr>
        <w:tab/>
        <w:t>достижения</w:t>
      </w:r>
      <w:r>
        <w:rPr>
          <w:sz w:val="20"/>
        </w:rPr>
        <w:tab/>
      </w:r>
      <w:r>
        <w:rPr>
          <w:spacing w:val="-1"/>
          <w:sz w:val="20"/>
        </w:rPr>
        <w:t>этой</w:t>
      </w:r>
      <w:r>
        <w:rPr>
          <w:spacing w:val="-47"/>
          <w:sz w:val="20"/>
        </w:rPr>
        <w:t xml:space="preserve"> </w:t>
      </w:r>
      <w:r>
        <w:rPr>
          <w:sz w:val="20"/>
        </w:rPr>
        <w:t>группы</w:t>
      </w:r>
      <w:r>
        <w:rPr>
          <w:sz w:val="20"/>
        </w:rPr>
        <w:tab/>
      </w:r>
      <w:r>
        <w:rPr>
          <w:sz w:val="20"/>
        </w:rPr>
        <w:tab/>
      </w:r>
      <w:r>
        <w:rPr>
          <w:sz w:val="20"/>
        </w:rPr>
        <w:tab/>
      </w:r>
      <w:r>
        <w:rPr>
          <w:spacing w:val="-1"/>
          <w:sz w:val="20"/>
        </w:rPr>
        <w:t>планируемых</w:t>
      </w:r>
      <w:r>
        <w:rPr>
          <w:spacing w:val="-47"/>
          <w:sz w:val="20"/>
        </w:rPr>
        <w:t xml:space="preserve"> </w:t>
      </w:r>
      <w:r>
        <w:rPr>
          <w:sz w:val="20"/>
        </w:rPr>
        <w:t>результатов</w:t>
      </w:r>
      <w:r>
        <w:rPr>
          <w:spacing w:val="19"/>
          <w:sz w:val="20"/>
        </w:rPr>
        <w:t xml:space="preserve"> </w:t>
      </w:r>
      <w:r>
        <w:rPr>
          <w:sz w:val="20"/>
        </w:rPr>
        <w:t>ведется</w:t>
      </w:r>
      <w:r>
        <w:rPr>
          <w:spacing w:val="18"/>
          <w:sz w:val="20"/>
        </w:rPr>
        <w:t xml:space="preserve"> </w:t>
      </w:r>
      <w:r>
        <w:rPr>
          <w:sz w:val="20"/>
        </w:rPr>
        <w:t>в</w:t>
      </w:r>
      <w:r>
        <w:rPr>
          <w:spacing w:val="19"/>
          <w:sz w:val="20"/>
        </w:rPr>
        <w:t xml:space="preserve"> </w:t>
      </w:r>
      <w:r>
        <w:rPr>
          <w:sz w:val="20"/>
        </w:rPr>
        <w:t>ходе</w:t>
      </w:r>
      <w:r>
        <w:rPr>
          <w:spacing w:val="-47"/>
          <w:sz w:val="20"/>
        </w:rPr>
        <w:t xml:space="preserve"> </w:t>
      </w:r>
      <w:r>
        <w:rPr>
          <w:sz w:val="20"/>
        </w:rPr>
        <w:t>процедур,</w:t>
      </w:r>
      <w:r>
        <w:rPr>
          <w:sz w:val="20"/>
        </w:rPr>
        <w:tab/>
      </w:r>
      <w:r>
        <w:rPr>
          <w:sz w:val="20"/>
        </w:rPr>
        <w:tab/>
        <w:t>допускающих</w:t>
      </w:r>
      <w:r>
        <w:rPr>
          <w:spacing w:val="-47"/>
          <w:sz w:val="20"/>
        </w:rPr>
        <w:t xml:space="preserve"> </w:t>
      </w:r>
      <w:r>
        <w:rPr>
          <w:sz w:val="20"/>
        </w:rPr>
        <w:t>предоставление</w:t>
      </w:r>
      <w:r>
        <w:rPr>
          <w:sz w:val="20"/>
        </w:rPr>
        <w:tab/>
      </w:r>
      <w:r>
        <w:rPr>
          <w:sz w:val="20"/>
        </w:rPr>
        <w:tab/>
      </w:r>
      <w:r>
        <w:rPr>
          <w:sz w:val="20"/>
        </w:rPr>
        <w:tab/>
      </w:r>
      <w:r>
        <w:rPr>
          <w:sz w:val="20"/>
        </w:rPr>
        <w:tab/>
      </w:r>
      <w:r>
        <w:rPr>
          <w:spacing w:val="-1"/>
          <w:sz w:val="20"/>
        </w:rPr>
        <w:t>и</w:t>
      </w:r>
      <w:r>
        <w:rPr>
          <w:spacing w:val="-47"/>
          <w:sz w:val="20"/>
        </w:rPr>
        <w:t xml:space="preserve"> </w:t>
      </w:r>
      <w:r>
        <w:rPr>
          <w:sz w:val="20"/>
        </w:rPr>
        <w:t>использование</w:t>
      </w:r>
      <w:r>
        <w:rPr>
          <w:spacing w:val="17"/>
          <w:sz w:val="20"/>
        </w:rPr>
        <w:t xml:space="preserve"> </w:t>
      </w:r>
      <w:r>
        <w:rPr>
          <w:sz w:val="20"/>
        </w:rPr>
        <w:t>исключительно</w:t>
      </w:r>
      <w:r>
        <w:rPr>
          <w:spacing w:val="-47"/>
          <w:sz w:val="20"/>
        </w:rPr>
        <w:t xml:space="preserve"> </w:t>
      </w:r>
      <w:r>
        <w:rPr>
          <w:sz w:val="20"/>
        </w:rPr>
        <w:t>неперсонифицированной</w:t>
      </w:r>
      <w:r>
        <w:rPr>
          <w:spacing w:val="1"/>
          <w:sz w:val="20"/>
        </w:rPr>
        <w:t xml:space="preserve"> </w:t>
      </w:r>
      <w:r>
        <w:rPr>
          <w:sz w:val="20"/>
        </w:rPr>
        <w:t>информации.</w:t>
      </w:r>
    </w:p>
    <w:p w:rsidR="00877DF7" w:rsidRDefault="00A448DA">
      <w:pPr>
        <w:spacing w:before="93"/>
        <w:ind w:left="688" w:right="303" w:hanging="5"/>
        <w:jc w:val="center"/>
        <w:rPr>
          <w:b/>
          <w:sz w:val="20"/>
        </w:rPr>
      </w:pPr>
      <w:r>
        <w:br w:type="column"/>
      </w:r>
      <w:r>
        <w:rPr>
          <w:b/>
          <w:sz w:val="20"/>
        </w:rPr>
        <w:lastRenderedPageBreak/>
        <w:t>Метапредметные</w:t>
      </w:r>
      <w:r>
        <w:rPr>
          <w:b/>
          <w:spacing w:val="1"/>
          <w:sz w:val="20"/>
        </w:rPr>
        <w:t xml:space="preserve"> </w:t>
      </w:r>
      <w:r>
        <w:rPr>
          <w:b/>
          <w:sz w:val="20"/>
        </w:rPr>
        <w:t>результаты освоения</w:t>
      </w:r>
      <w:r>
        <w:rPr>
          <w:b/>
          <w:spacing w:val="-47"/>
          <w:sz w:val="20"/>
        </w:rPr>
        <w:t xml:space="preserve"> </w:t>
      </w:r>
      <w:r>
        <w:rPr>
          <w:b/>
          <w:sz w:val="20"/>
        </w:rPr>
        <w:t>основной</w:t>
      </w:r>
      <w:r>
        <w:rPr>
          <w:b/>
          <w:spacing w:val="1"/>
          <w:sz w:val="20"/>
        </w:rPr>
        <w:t xml:space="preserve"> </w:t>
      </w:r>
      <w:r>
        <w:rPr>
          <w:b/>
          <w:sz w:val="20"/>
        </w:rPr>
        <w:t>образовательной</w:t>
      </w:r>
      <w:r>
        <w:rPr>
          <w:b/>
          <w:spacing w:val="1"/>
          <w:sz w:val="20"/>
        </w:rPr>
        <w:t xml:space="preserve"> </w:t>
      </w:r>
      <w:r>
        <w:rPr>
          <w:b/>
          <w:sz w:val="20"/>
        </w:rPr>
        <w:t>программы</w:t>
      </w:r>
    </w:p>
    <w:p w:rsidR="00877DF7" w:rsidRDefault="00A448DA">
      <w:pPr>
        <w:tabs>
          <w:tab w:val="left" w:pos="933"/>
          <w:tab w:val="left" w:pos="1490"/>
          <w:tab w:val="left" w:pos="2099"/>
          <w:tab w:val="left" w:pos="2190"/>
          <w:tab w:val="left" w:pos="2541"/>
          <w:tab w:val="left" w:pos="2814"/>
        </w:tabs>
        <w:spacing w:before="107"/>
        <w:ind w:left="367"/>
        <w:rPr>
          <w:sz w:val="20"/>
        </w:rPr>
      </w:pPr>
      <w:r>
        <w:rPr>
          <w:sz w:val="20"/>
        </w:rPr>
        <w:t>представлены</w:t>
      </w:r>
      <w:r>
        <w:rPr>
          <w:spacing w:val="13"/>
          <w:sz w:val="20"/>
        </w:rPr>
        <w:t xml:space="preserve"> </w:t>
      </w:r>
      <w:r>
        <w:rPr>
          <w:sz w:val="20"/>
        </w:rPr>
        <w:t>в</w:t>
      </w:r>
      <w:r>
        <w:rPr>
          <w:spacing w:val="15"/>
          <w:sz w:val="20"/>
        </w:rPr>
        <w:t xml:space="preserve"> </w:t>
      </w:r>
      <w:r>
        <w:rPr>
          <w:sz w:val="20"/>
        </w:rPr>
        <w:t>соответствии</w:t>
      </w:r>
      <w:r>
        <w:rPr>
          <w:spacing w:val="-47"/>
          <w:sz w:val="20"/>
        </w:rPr>
        <w:t xml:space="preserve"> </w:t>
      </w:r>
      <w:r>
        <w:rPr>
          <w:sz w:val="20"/>
        </w:rPr>
        <w:t>с</w:t>
      </w:r>
      <w:r>
        <w:rPr>
          <w:sz w:val="20"/>
        </w:rPr>
        <w:tab/>
        <w:t>подгруппами</w:t>
      </w:r>
      <w:r>
        <w:rPr>
          <w:sz w:val="20"/>
        </w:rPr>
        <w:tab/>
      </w:r>
      <w:r>
        <w:rPr>
          <w:sz w:val="20"/>
        </w:rPr>
        <w:tab/>
      </w:r>
      <w:r>
        <w:rPr>
          <w:sz w:val="20"/>
        </w:rPr>
        <w:tab/>
      </w:r>
      <w:r>
        <w:rPr>
          <w:spacing w:val="-2"/>
          <w:sz w:val="20"/>
        </w:rPr>
        <w:t>уни-</w:t>
      </w:r>
      <w:r>
        <w:rPr>
          <w:spacing w:val="-47"/>
          <w:sz w:val="20"/>
        </w:rPr>
        <w:t xml:space="preserve"> </w:t>
      </w:r>
      <w:r>
        <w:rPr>
          <w:sz w:val="20"/>
        </w:rPr>
        <w:t>версальных</w:t>
      </w:r>
      <w:r>
        <w:rPr>
          <w:sz w:val="20"/>
        </w:rPr>
        <w:tab/>
      </w:r>
      <w:r>
        <w:rPr>
          <w:sz w:val="20"/>
        </w:rPr>
        <w:tab/>
      </w:r>
      <w:r>
        <w:rPr>
          <w:sz w:val="20"/>
        </w:rPr>
        <w:tab/>
      </w:r>
      <w:r>
        <w:rPr>
          <w:spacing w:val="-1"/>
          <w:sz w:val="20"/>
        </w:rPr>
        <w:t>учебных</w:t>
      </w:r>
      <w:r>
        <w:rPr>
          <w:spacing w:val="-47"/>
          <w:sz w:val="20"/>
        </w:rPr>
        <w:t xml:space="preserve"> </w:t>
      </w:r>
      <w:r>
        <w:rPr>
          <w:sz w:val="20"/>
        </w:rPr>
        <w:t>действий,</w:t>
      </w:r>
      <w:r>
        <w:rPr>
          <w:sz w:val="20"/>
        </w:rPr>
        <w:tab/>
        <w:t>раскрывают</w:t>
      </w:r>
      <w:r>
        <w:rPr>
          <w:sz w:val="20"/>
        </w:rPr>
        <w:tab/>
      </w:r>
      <w:r>
        <w:rPr>
          <w:sz w:val="20"/>
        </w:rPr>
        <w:tab/>
      </w:r>
      <w:r>
        <w:rPr>
          <w:spacing w:val="-5"/>
          <w:sz w:val="20"/>
        </w:rPr>
        <w:t>и</w:t>
      </w:r>
      <w:r>
        <w:rPr>
          <w:spacing w:val="-47"/>
          <w:sz w:val="20"/>
        </w:rPr>
        <w:t xml:space="preserve"> </w:t>
      </w:r>
      <w:r>
        <w:rPr>
          <w:sz w:val="20"/>
        </w:rPr>
        <w:t>детализируют</w:t>
      </w:r>
      <w:r>
        <w:rPr>
          <w:sz w:val="20"/>
        </w:rPr>
        <w:tab/>
      </w:r>
      <w:r>
        <w:rPr>
          <w:spacing w:val="-1"/>
          <w:sz w:val="20"/>
        </w:rPr>
        <w:t>основные</w:t>
      </w:r>
      <w:r>
        <w:rPr>
          <w:spacing w:val="-47"/>
          <w:sz w:val="20"/>
        </w:rPr>
        <w:t xml:space="preserve"> </w:t>
      </w:r>
      <w:r>
        <w:rPr>
          <w:sz w:val="20"/>
        </w:rPr>
        <w:t>направленности</w:t>
      </w:r>
      <w:r>
        <w:rPr>
          <w:spacing w:val="1"/>
          <w:sz w:val="20"/>
        </w:rPr>
        <w:t xml:space="preserve"> </w:t>
      </w:r>
      <w:r>
        <w:rPr>
          <w:sz w:val="20"/>
        </w:rPr>
        <w:t>метапредметных</w:t>
      </w:r>
      <w:r>
        <w:rPr>
          <w:spacing w:val="-11"/>
          <w:sz w:val="20"/>
        </w:rPr>
        <w:t xml:space="preserve"> </w:t>
      </w:r>
      <w:r>
        <w:rPr>
          <w:sz w:val="20"/>
        </w:rPr>
        <w:t>результатов.</w:t>
      </w:r>
    </w:p>
    <w:p w:rsidR="00877DF7" w:rsidRDefault="00A448DA">
      <w:pPr>
        <w:spacing w:before="93"/>
        <w:ind w:left="467" w:right="1228"/>
        <w:jc w:val="center"/>
        <w:rPr>
          <w:b/>
          <w:sz w:val="20"/>
        </w:rPr>
      </w:pPr>
      <w:r>
        <w:br w:type="column"/>
      </w:r>
      <w:r>
        <w:rPr>
          <w:b/>
          <w:sz w:val="20"/>
        </w:rPr>
        <w:lastRenderedPageBreak/>
        <w:t>Предметные результаты освоения</w:t>
      </w:r>
      <w:r>
        <w:rPr>
          <w:b/>
          <w:spacing w:val="-47"/>
          <w:sz w:val="20"/>
        </w:rPr>
        <w:t xml:space="preserve"> </w:t>
      </w:r>
      <w:r>
        <w:rPr>
          <w:b/>
          <w:sz w:val="20"/>
        </w:rPr>
        <w:t>основной</w:t>
      </w:r>
      <w:r>
        <w:rPr>
          <w:b/>
          <w:spacing w:val="4"/>
          <w:sz w:val="20"/>
        </w:rPr>
        <w:t xml:space="preserve"> </w:t>
      </w:r>
      <w:r>
        <w:rPr>
          <w:b/>
          <w:sz w:val="20"/>
        </w:rPr>
        <w:t>образовательной</w:t>
      </w:r>
      <w:r>
        <w:rPr>
          <w:b/>
          <w:spacing w:val="1"/>
          <w:sz w:val="20"/>
        </w:rPr>
        <w:t xml:space="preserve"> </w:t>
      </w:r>
      <w:r>
        <w:rPr>
          <w:b/>
          <w:sz w:val="20"/>
        </w:rPr>
        <w:t>программы</w:t>
      </w:r>
    </w:p>
    <w:p w:rsidR="00877DF7" w:rsidRDefault="00877DF7">
      <w:pPr>
        <w:pStyle w:val="a3"/>
        <w:ind w:left="0"/>
        <w:jc w:val="left"/>
        <w:rPr>
          <w:b/>
          <w:sz w:val="22"/>
        </w:rPr>
      </w:pPr>
    </w:p>
    <w:p w:rsidR="00877DF7" w:rsidRDefault="00877DF7">
      <w:pPr>
        <w:pStyle w:val="a3"/>
        <w:spacing w:before="4"/>
        <w:ind w:left="0"/>
        <w:jc w:val="left"/>
        <w:rPr>
          <w:b/>
          <w:sz w:val="27"/>
        </w:rPr>
      </w:pPr>
    </w:p>
    <w:p w:rsidR="00877DF7" w:rsidRDefault="00A448DA">
      <w:pPr>
        <w:tabs>
          <w:tab w:val="left" w:pos="1946"/>
          <w:tab w:val="left" w:pos="3611"/>
        </w:tabs>
        <w:ind w:left="367" w:right="1095"/>
        <w:jc w:val="both"/>
        <w:rPr>
          <w:sz w:val="20"/>
        </w:rPr>
      </w:pPr>
      <w:r>
        <w:rPr>
          <w:sz w:val="20"/>
        </w:rPr>
        <w:t>представлены</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группами</w:t>
      </w:r>
      <w:r>
        <w:rPr>
          <w:spacing w:val="1"/>
          <w:sz w:val="20"/>
        </w:rPr>
        <w:t xml:space="preserve"> </w:t>
      </w:r>
      <w:r>
        <w:rPr>
          <w:sz w:val="20"/>
        </w:rPr>
        <w:t>результатов</w:t>
      </w:r>
      <w:r>
        <w:rPr>
          <w:spacing w:val="1"/>
          <w:sz w:val="20"/>
        </w:rPr>
        <w:t xml:space="preserve"> </w:t>
      </w:r>
      <w:r>
        <w:rPr>
          <w:sz w:val="20"/>
        </w:rPr>
        <w:t>учебных</w:t>
      </w:r>
      <w:r>
        <w:rPr>
          <w:spacing w:val="1"/>
          <w:sz w:val="20"/>
        </w:rPr>
        <w:t xml:space="preserve"> </w:t>
      </w:r>
      <w:r>
        <w:rPr>
          <w:sz w:val="20"/>
        </w:rPr>
        <w:t>предметов,</w:t>
      </w:r>
      <w:r>
        <w:rPr>
          <w:sz w:val="20"/>
        </w:rPr>
        <w:tab/>
        <w:t>раскрывают</w:t>
      </w:r>
      <w:r>
        <w:rPr>
          <w:sz w:val="20"/>
        </w:rPr>
        <w:tab/>
      </w:r>
      <w:r>
        <w:rPr>
          <w:spacing w:val="-2"/>
          <w:sz w:val="20"/>
        </w:rPr>
        <w:t>и</w:t>
      </w:r>
      <w:r>
        <w:rPr>
          <w:spacing w:val="-48"/>
          <w:sz w:val="20"/>
        </w:rPr>
        <w:t xml:space="preserve"> </w:t>
      </w:r>
      <w:r>
        <w:rPr>
          <w:sz w:val="20"/>
        </w:rPr>
        <w:t>детализируют их.</w:t>
      </w:r>
    </w:p>
    <w:p w:rsidR="00877DF7" w:rsidRDefault="00A448DA">
      <w:pPr>
        <w:ind w:left="367" w:right="1099" w:firstLine="220"/>
        <w:jc w:val="both"/>
        <w:rPr>
          <w:sz w:val="20"/>
        </w:rPr>
      </w:pPr>
      <w:r>
        <w:rPr>
          <w:sz w:val="20"/>
        </w:rPr>
        <w:t>Предметные результаты приводятся</w:t>
      </w:r>
      <w:r>
        <w:rPr>
          <w:spacing w:val="-47"/>
          <w:sz w:val="20"/>
        </w:rPr>
        <w:t xml:space="preserve"> </w:t>
      </w:r>
      <w:r>
        <w:rPr>
          <w:sz w:val="20"/>
        </w:rPr>
        <w:t>в</w:t>
      </w:r>
      <w:r>
        <w:rPr>
          <w:spacing w:val="3"/>
          <w:sz w:val="20"/>
        </w:rPr>
        <w:t xml:space="preserve"> </w:t>
      </w:r>
      <w:r>
        <w:rPr>
          <w:sz w:val="20"/>
        </w:rPr>
        <w:t>блоках</w:t>
      </w:r>
      <w:r>
        <w:rPr>
          <w:spacing w:val="2"/>
          <w:sz w:val="20"/>
        </w:rPr>
        <w:t xml:space="preserve"> </w:t>
      </w:r>
      <w:r>
        <w:rPr>
          <w:sz w:val="20"/>
        </w:rPr>
        <w:t>«Выпускник</w:t>
      </w:r>
      <w:r>
        <w:rPr>
          <w:spacing w:val="50"/>
          <w:sz w:val="20"/>
        </w:rPr>
        <w:t xml:space="preserve"> </w:t>
      </w:r>
      <w:r>
        <w:rPr>
          <w:sz w:val="20"/>
        </w:rPr>
        <w:t>научится»</w:t>
      </w:r>
      <w:r>
        <w:rPr>
          <w:spacing w:val="2"/>
          <w:sz w:val="20"/>
        </w:rPr>
        <w:t xml:space="preserve"> </w:t>
      </w:r>
      <w:r>
        <w:rPr>
          <w:sz w:val="20"/>
        </w:rPr>
        <w:t>и</w:t>
      </w:r>
    </w:p>
    <w:p w:rsidR="00877DF7" w:rsidRDefault="00A448DA">
      <w:pPr>
        <w:ind w:left="367" w:right="1092"/>
        <w:jc w:val="both"/>
        <w:rPr>
          <w:sz w:val="20"/>
        </w:rPr>
      </w:pPr>
      <w:r>
        <w:rPr>
          <w:sz w:val="20"/>
        </w:rPr>
        <w:t>«Выпускник</w:t>
      </w:r>
      <w:r>
        <w:rPr>
          <w:spacing w:val="1"/>
          <w:sz w:val="20"/>
        </w:rPr>
        <w:t xml:space="preserve"> </w:t>
      </w:r>
      <w:r>
        <w:rPr>
          <w:sz w:val="20"/>
        </w:rPr>
        <w:t>получит</w:t>
      </w:r>
      <w:r>
        <w:rPr>
          <w:spacing w:val="1"/>
          <w:sz w:val="20"/>
        </w:rPr>
        <w:t xml:space="preserve"> </w:t>
      </w:r>
      <w:r>
        <w:rPr>
          <w:sz w:val="20"/>
        </w:rPr>
        <w:t>возможность</w:t>
      </w:r>
      <w:r>
        <w:rPr>
          <w:spacing w:val="1"/>
          <w:sz w:val="20"/>
        </w:rPr>
        <w:t xml:space="preserve"> </w:t>
      </w:r>
      <w:r>
        <w:rPr>
          <w:sz w:val="20"/>
        </w:rPr>
        <w:t>научиться»,</w:t>
      </w:r>
      <w:r>
        <w:rPr>
          <w:spacing w:val="1"/>
          <w:sz w:val="20"/>
        </w:rPr>
        <w:t xml:space="preserve"> </w:t>
      </w:r>
      <w:r>
        <w:rPr>
          <w:sz w:val="20"/>
        </w:rPr>
        <w:t>относящихся</w:t>
      </w:r>
      <w:r>
        <w:rPr>
          <w:spacing w:val="1"/>
          <w:sz w:val="20"/>
        </w:rPr>
        <w:t xml:space="preserve"> </w:t>
      </w:r>
      <w:r>
        <w:rPr>
          <w:sz w:val="20"/>
        </w:rPr>
        <w:t>каждому</w:t>
      </w:r>
      <w:r>
        <w:rPr>
          <w:spacing w:val="1"/>
          <w:sz w:val="20"/>
        </w:rPr>
        <w:t xml:space="preserve"> </w:t>
      </w:r>
      <w:r>
        <w:rPr>
          <w:sz w:val="20"/>
        </w:rPr>
        <w:t>учебному</w:t>
      </w:r>
      <w:r>
        <w:rPr>
          <w:spacing w:val="-8"/>
          <w:sz w:val="20"/>
        </w:rPr>
        <w:t xml:space="preserve"> </w:t>
      </w:r>
      <w:r>
        <w:rPr>
          <w:sz w:val="20"/>
        </w:rPr>
        <w:t>предмету:</w:t>
      </w:r>
    </w:p>
    <w:p w:rsidR="00877DF7" w:rsidRDefault="00A448DA">
      <w:pPr>
        <w:spacing w:before="23" w:line="264" w:lineRule="auto"/>
        <w:ind w:left="367" w:right="899"/>
        <w:jc w:val="both"/>
        <w:rPr>
          <w:sz w:val="20"/>
        </w:rPr>
      </w:pPr>
      <w:r>
        <w:rPr>
          <w:sz w:val="20"/>
        </w:rPr>
        <w:t>«Русский</w:t>
      </w:r>
      <w:r>
        <w:rPr>
          <w:spacing w:val="1"/>
          <w:sz w:val="20"/>
        </w:rPr>
        <w:t xml:space="preserve"> </w:t>
      </w:r>
      <w:r>
        <w:rPr>
          <w:sz w:val="20"/>
        </w:rPr>
        <w:t>язык»,</w:t>
      </w:r>
      <w:r>
        <w:rPr>
          <w:spacing w:val="1"/>
          <w:sz w:val="20"/>
        </w:rPr>
        <w:t xml:space="preserve"> </w:t>
      </w:r>
      <w:r>
        <w:rPr>
          <w:sz w:val="20"/>
        </w:rPr>
        <w:t>Литература»,</w:t>
      </w:r>
      <w:r>
        <w:rPr>
          <w:spacing w:val="1"/>
          <w:sz w:val="20"/>
        </w:rPr>
        <w:t xml:space="preserve"> </w:t>
      </w:r>
      <w:r>
        <w:rPr>
          <w:sz w:val="20"/>
        </w:rPr>
        <w:t>«Родной</w:t>
      </w:r>
      <w:r>
        <w:rPr>
          <w:spacing w:val="-47"/>
          <w:sz w:val="20"/>
        </w:rPr>
        <w:t xml:space="preserve"> </w:t>
      </w:r>
      <w:r>
        <w:rPr>
          <w:sz w:val="20"/>
        </w:rPr>
        <w:t>язык</w:t>
      </w:r>
      <w:r>
        <w:rPr>
          <w:spacing w:val="1"/>
          <w:sz w:val="20"/>
        </w:rPr>
        <w:t xml:space="preserve"> </w:t>
      </w:r>
      <w:r>
        <w:rPr>
          <w:sz w:val="20"/>
        </w:rPr>
        <w:t>(русский)»,</w:t>
      </w:r>
      <w:r>
        <w:rPr>
          <w:spacing w:val="1"/>
          <w:sz w:val="20"/>
        </w:rPr>
        <w:t xml:space="preserve"> </w:t>
      </w:r>
      <w:r>
        <w:rPr>
          <w:sz w:val="20"/>
        </w:rPr>
        <w:t>«Родная</w:t>
      </w:r>
      <w:r>
        <w:rPr>
          <w:spacing w:val="1"/>
          <w:sz w:val="20"/>
        </w:rPr>
        <w:t xml:space="preserve"> </w:t>
      </w:r>
      <w:r>
        <w:rPr>
          <w:sz w:val="20"/>
        </w:rPr>
        <w:t>литература</w:t>
      </w:r>
      <w:r>
        <w:rPr>
          <w:spacing w:val="1"/>
          <w:sz w:val="20"/>
        </w:rPr>
        <w:t xml:space="preserve"> </w:t>
      </w:r>
      <w:r>
        <w:rPr>
          <w:sz w:val="20"/>
        </w:rPr>
        <w:t xml:space="preserve">(русская)»       </w:t>
      </w:r>
      <w:r>
        <w:rPr>
          <w:spacing w:val="12"/>
          <w:sz w:val="20"/>
        </w:rPr>
        <w:t xml:space="preserve"> </w:t>
      </w:r>
      <w:r>
        <w:rPr>
          <w:sz w:val="20"/>
        </w:rPr>
        <w:t xml:space="preserve">«Иностранный       </w:t>
      </w:r>
      <w:r>
        <w:rPr>
          <w:spacing w:val="14"/>
          <w:sz w:val="20"/>
        </w:rPr>
        <w:t xml:space="preserve"> </w:t>
      </w:r>
      <w:r>
        <w:rPr>
          <w:sz w:val="20"/>
        </w:rPr>
        <w:t>язык»,</w:t>
      </w:r>
    </w:p>
    <w:p w:rsidR="00877DF7" w:rsidRDefault="00A448DA">
      <w:pPr>
        <w:spacing w:line="229" w:lineRule="exact"/>
        <w:ind w:left="367"/>
        <w:jc w:val="both"/>
        <w:rPr>
          <w:sz w:val="20"/>
        </w:rPr>
      </w:pPr>
      <w:r>
        <w:rPr>
          <w:sz w:val="20"/>
        </w:rPr>
        <w:t>«История</w:t>
      </w:r>
      <w:r>
        <w:rPr>
          <w:spacing w:val="76"/>
          <w:sz w:val="20"/>
        </w:rPr>
        <w:t xml:space="preserve"> </w:t>
      </w:r>
      <w:r>
        <w:rPr>
          <w:sz w:val="20"/>
        </w:rPr>
        <w:t>России.</w:t>
      </w:r>
      <w:r>
        <w:rPr>
          <w:spacing w:val="80"/>
          <w:sz w:val="20"/>
        </w:rPr>
        <w:t xml:space="preserve"> </w:t>
      </w:r>
      <w:r>
        <w:rPr>
          <w:sz w:val="20"/>
        </w:rPr>
        <w:t>Всеобщая</w:t>
      </w:r>
      <w:r>
        <w:rPr>
          <w:spacing w:val="76"/>
          <w:sz w:val="20"/>
        </w:rPr>
        <w:t xml:space="preserve"> </w:t>
      </w:r>
      <w:r>
        <w:rPr>
          <w:sz w:val="20"/>
        </w:rPr>
        <w:t>история»,</w:t>
      </w:r>
    </w:p>
    <w:p w:rsidR="00877DF7" w:rsidRDefault="00A448DA">
      <w:pPr>
        <w:tabs>
          <w:tab w:val="left" w:pos="2762"/>
        </w:tabs>
        <w:spacing w:before="20"/>
        <w:ind w:left="367"/>
        <w:rPr>
          <w:sz w:val="20"/>
        </w:rPr>
      </w:pPr>
      <w:r>
        <w:rPr>
          <w:sz w:val="20"/>
        </w:rPr>
        <w:t>«Обществознание»,</w:t>
      </w:r>
      <w:r>
        <w:rPr>
          <w:sz w:val="20"/>
        </w:rPr>
        <w:tab/>
        <w:t>«География»,</w:t>
      </w:r>
    </w:p>
    <w:p w:rsidR="00877DF7" w:rsidRDefault="00A448DA">
      <w:pPr>
        <w:spacing w:before="24"/>
        <w:ind w:left="367"/>
        <w:rPr>
          <w:sz w:val="20"/>
        </w:rPr>
      </w:pPr>
      <w:r>
        <w:rPr>
          <w:sz w:val="20"/>
        </w:rPr>
        <w:t>«Математика»,</w:t>
      </w:r>
      <w:r>
        <w:rPr>
          <w:spacing w:val="18"/>
          <w:sz w:val="20"/>
        </w:rPr>
        <w:t xml:space="preserve"> </w:t>
      </w:r>
      <w:r>
        <w:rPr>
          <w:sz w:val="20"/>
        </w:rPr>
        <w:t>«Алгебра»,</w:t>
      </w:r>
      <w:r>
        <w:rPr>
          <w:spacing w:val="19"/>
          <w:sz w:val="20"/>
        </w:rPr>
        <w:t xml:space="preserve"> </w:t>
      </w:r>
      <w:r>
        <w:rPr>
          <w:sz w:val="20"/>
        </w:rPr>
        <w:t>«Геометрия»,</w:t>
      </w:r>
    </w:p>
    <w:p w:rsidR="00877DF7" w:rsidRDefault="00A448DA">
      <w:pPr>
        <w:spacing w:before="20"/>
        <w:ind w:left="367"/>
        <w:rPr>
          <w:sz w:val="20"/>
        </w:rPr>
      </w:pPr>
      <w:r>
        <w:rPr>
          <w:sz w:val="20"/>
        </w:rPr>
        <w:t>«Информатика»,</w:t>
      </w:r>
      <w:r>
        <w:rPr>
          <w:spacing w:val="34"/>
          <w:sz w:val="20"/>
        </w:rPr>
        <w:t xml:space="preserve"> </w:t>
      </w:r>
      <w:r>
        <w:rPr>
          <w:sz w:val="20"/>
        </w:rPr>
        <w:t>«Физика»,</w:t>
      </w:r>
      <w:r>
        <w:rPr>
          <w:spacing w:val="35"/>
          <w:sz w:val="20"/>
        </w:rPr>
        <w:t xml:space="preserve"> </w:t>
      </w:r>
      <w:r>
        <w:rPr>
          <w:sz w:val="20"/>
        </w:rPr>
        <w:t>«Биология»,</w:t>
      </w:r>
    </w:p>
    <w:p w:rsidR="00877DF7" w:rsidRDefault="00A448DA">
      <w:pPr>
        <w:spacing w:before="24"/>
        <w:ind w:left="367"/>
        <w:rPr>
          <w:sz w:val="20"/>
        </w:rPr>
      </w:pPr>
      <w:r>
        <w:rPr>
          <w:sz w:val="20"/>
        </w:rPr>
        <w:t>«Химия»,</w:t>
      </w:r>
      <w:r>
        <w:rPr>
          <w:spacing w:val="23"/>
          <w:sz w:val="20"/>
        </w:rPr>
        <w:t xml:space="preserve"> </w:t>
      </w:r>
      <w:r>
        <w:rPr>
          <w:sz w:val="20"/>
        </w:rPr>
        <w:t>«Изобразительное</w:t>
      </w:r>
      <w:r>
        <w:rPr>
          <w:spacing w:val="19"/>
          <w:sz w:val="20"/>
        </w:rPr>
        <w:t xml:space="preserve"> </w:t>
      </w:r>
      <w:r>
        <w:rPr>
          <w:sz w:val="20"/>
        </w:rPr>
        <w:t>искусство».</w:t>
      </w:r>
    </w:p>
    <w:p w:rsidR="00877DF7" w:rsidRDefault="00A448DA">
      <w:pPr>
        <w:spacing w:before="20" w:line="266" w:lineRule="auto"/>
        <w:ind w:left="367" w:right="117"/>
        <w:rPr>
          <w:sz w:val="20"/>
        </w:rPr>
      </w:pPr>
      <w:r>
        <w:rPr>
          <w:sz w:val="20"/>
        </w:rPr>
        <w:t>«Музыка»,</w:t>
      </w:r>
      <w:r>
        <w:rPr>
          <w:spacing w:val="28"/>
          <w:sz w:val="20"/>
        </w:rPr>
        <w:t xml:space="preserve"> </w:t>
      </w:r>
      <w:r>
        <w:rPr>
          <w:sz w:val="20"/>
        </w:rPr>
        <w:t>«Технология»,</w:t>
      </w:r>
      <w:r>
        <w:rPr>
          <w:spacing w:val="28"/>
          <w:sz w:val="20"/>
        </w:rPr>
        <w:t xml:space="preserve"> </w:t>
      </w:r>
      <w:r>
        <w:rPr>
          <w:sz w:val="20"/>
        </w:rPr>
        <w:t>«Физическая</w:t>
      </w:r>
      <w:r>
        <w:rPr>
          <w:spacing w:val="-47"/>
          <w:sz w:val="20"/>
        </w:rPr>
        <w:t xml:space="preserve"> </w:t>
      </w:r>
      <w:r>
        <w:rPr>
          <w:sz w:val="20"/>
        </w:rPr>
        <w:t>культура».</w:t>
      </w:r>
    </w:p>
    <w:p w:rsidR="00877DF7" w:rsidRDefault="00877DF7">
      <w:pPr>
        <w:spacing w:line="266" w:lineRule="auto"/>
        <w:rPr>
          <w:sz w:val="20"/>
        </w:rPr>
      </w:pPr>
    </w:p>
    <w:p w:rsidR="0031642F" w:rsidRDefault="0031642F">
      <w:pPr>
        <w:spacing w:line="266" w:lineRule="auto"/>
        <w:rPr>
          <w:sz w:val="20"/>
        </w:rPr>
      </w:pPr>
    </w:p>
    <w:p w:rsidR="0031642F" w:rsidRDefault="0031642F">
      <w:pPr>
        <w:spacing w:line="266" w:lineRule="auto"/>
        <w:rPr>
          <w:sz w:val="20"/>
        </w:rPr>
      </w:pPr>
    </w:p>
    <w:p w:rsidR="0031642F" w:rsidRDefault="0031642F">
      <w:pPr>
        <w:spacing w:line="266" w:lineRule="auto"/>
        <w:rPr>
          <w:sz w:val="20"/>
        </w:rPr>
        <w:sectPr w:rsidR="0031642F">
          <w:type w:val="continuous"/>
          <w:pgSz w:w="11900" w:h="16840"/>
          <w:pgMar w:top="360" w:right="0" w:bottom="280" w:left="1020" w:header="720" w:footer="720" w:gutter="0"/>
          <w:cols w:num="3" w:space="720" w:equalWidth="0">
            <w:col w:w="3029" w:space="53"/>
            <w:col w:w="2923" w:space="57"/>
            <w:col w:w="4818"/>
          </w:cols>
        </w:sectPr>
      </w:pPr>
    </w:p>
    <w:p w:rsidR="00877DF7" w:rsidRDefault="00A448DA" w:rsidP="003E7F07">
      <w:pPr>
        <w:pStyle w:val="1"/>
        <w:numPr>
          <w:ilvl w:val="2"/>
          <w:numId w:val="382"/>
        </w:numPr>
        <w:tabs>
          <w:tab w:val="left" w:pos="1908"/>
        </w:tabs>
        <w:spacing w:before="61" w:line="322" w:lineRule="exact"/>
        <w:ind w:left="1908" w:hanging="706"/>
        <w:jc w:val="left"/>
      </w:pPr>
      <w:r>
        <w:lastRenderedPageBreak/>
        <w:t>Личностные</w:t>
      </w:r>
      <w:r>
        <w:rPr>
          <w:spacing w:val="-6"/>
        </w:rPr>
        <w:t xml:space="preserve"> </w:t>
      </w:r>
      <w:r>
        <w:t>результаты</w:t>
      </w:r>
      <w:r>
        <w:rPr>
          <w:spacing w:val="-3"/>
        </w:rPr>
        <w:t xml:space="preserve"> </w:t>
      </w:r>
      <w:r>
        <w:t>освоения</w:t>
      </w:r>
      <w:r>
        <w:rPr>
          <w:spacing w:val="-8"/>
        </w:rPr>
        <w:t xml:space="preserve"> </w:t>
      </w:r>
      <w:r>
        <w:t>основной</w:t>
      </w:r>
      <w:r>
        <w:rPr>
          <w:spacing w:val="-2"/>
        </w:rPr>
        <w:t xml:space="preserve"> </w:t>
      </w:r>
      <w:r>
        <w:t>образовательной</w:t>
      </w:r>
    </w:p>
    <w:p w:rsidR="00877DF7" w:rsidRDefault="00A448DA">
      <w:pPr>
        <w:spacing w:line="319" w:lineRule="exact"/>
        <w:ind w:left="4500"/>
        <w:rPr>
          <w:b/>
          <w:sz w:val="28"/>
        </w:rPr>
      </w:pPr>
      <w:r>
        <w:rPr>
          <w:b/>
          <w:sz w:val="28"/>
        </w:rPr>
        <w:t>программы:</w:t>
      </w:r>
    </w:p>
    <w:p w:rsidR="00877DF7" w:rsidRDefault="00A448DA" w:rsidP="003E7F07">
      <w:pPr>
        <w:pStyle w:val="a5"/>
        <w:numPr>
          <w:ilvl w:val="0"/>
          <w:numId w:val="379"/>
        </w:numPr>
        <w:tabs>
          <w:tab w:val="left" w:pos="1836"/>
        </w:tabs>
        <w:ind w:left="395" w:right="703" w:firstLine="705"/>
        <w:jc w:val="both"/>
        <w:rPr>
          <w:sz w:val="28"/>
        </w:rPr>
      </w:pPr>
      <w:r>
        <w:rPr>
          <w:sz w:val="28"/>
        </w:rPr>
        <w:t>Российская</w:t>
      </w:r>
      <w:r>
        <w:rPr>
          <w:spacing w:val="1"/>
          <w:sz w:val="28"/>
        </w:rPr>
        <w:t xml:space="preserve"> </w:t>
      </w:r>
      <w:r>
        <w:rPr>
          <w:sz w:val="28"/>
        </w:rPr>
        <w:t>гражданская</w:t>
      </w:r>
      <w:r>
        <w:rPr>
          <w:spacing w:val="1"/>
          <w:sz w:val="28"/>
        </w:rPr>
        <w:t xml:space="preserve"> </w:t>
      </w:r>
      <w:r>
        <w:rPr>
          <w:sz w:val="28"/>
        </w:rPr>
        <w:t>идентичность</w:t>
      </w:r>
      <w:r>
        <w:rPr>
          <w:spacing w:val="1"/>
          <w:sz w:val="28"/>
        </w:rPr>
        <w:t xml:space="preserve"> </w:t>
      </w:r>
      <w:r>
        <w:rPr>
          <w:sz w:val="28"/>
        </w:rPr>
        <w:t>(патриотизм,</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и</w:t>
      </w:r>
      <w:r>
        <w:rPr>
          <w:spacing w:val="1"/>
          <w:sz w:val="28"/>
        </w:rPr>
        <w:t xml:space="preserve"> </w:t>
      </w:r>
      <w:r>
        <w:rPr>
          <w:sz w:val="28"/>
        </w:rPr>
        <w:t>настоящему</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w:t>
      </w:r>
      <w:r>
        <w:rPr>
          <w:spacing w:val="1"/>
          <w:sz w:val="28"/>
        </w:rPr>
        <w:t xml:space="preserve"> </w:t>
      </w:r>
      <w:r>
        <w:rPr>
          <w:sz w:val="28"/>
        </w:rPr>
        <w:t>чувство ответственности и долга перед Родиной, идентификация себя в качестве</w:t>
      </w:r>
      <w:r>
        <w:rPr>
          <w:spacing w:val="1"/>
          <w:sz w:val="28"/>
        </w:rPr>
        <w:t xml:space="preserve"> </w:t>
      </w:r>
      <w:r>
        <w:rPr>
          <w:sz w:val="28"/>
        </w:rPr>
        <w:t>гражданина России, субъективная значимость использования русского языка и</w:t>
      </w:r>
      <w:r>
        <w:rPr>
          <w:spacing w:val="1"/>
          <w:sz w:val="28"/>
        </w:rPr>
        <w:t xml:space="preserve"> </w:t>
      </w:r>
      <w:r>
        <w:rPr>
          <w:sz w:val="28"/>
        </w:rPr>
        <w:t>языков</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осознание</w:t>
      </w:r>
      <w:r>
        <w:rPr>
          <w:spacing w:val="1"/>
          <w:sz w:val="28"/>
        </w:rPr>
        <w:t xml:space="preserve"> </w:t>
      </w:r>
      <w:r>
        <w:rPr>
          <w:sz w:val="28"/>
        </w:rPr>
        <w:t>и</w:t>
      </w:r>
      <w:r>
        <w:rPr>
          <w:spacing w:val="1"/>
          <w:sz w:val="28"/>
        </w:rPr>
        <w:t xml:space="preserve"> </w:t>
      </w:r>
      <w:r>
        <w:rPr>
          <w:sz w:val="28"/>
        </w:rPr>
        <w:t>ощущение</w:t>
      </w:r>
      <w:r>
        <w:rPr>
          <w:spacing w:val="1"/>
          <w:sz w:val="28"/>
        </w:rPr>
        <w:t xml:space="preserve"> </w:t>
      </w:r>
      <w:r>
        <w:rPr>
          <w:sz w:val="28"/>
        </w:rPr>
        <w:t>личностной</w:t>
      </w:r>
      <w:r>
        <w:rPr>
          <w:spacing w:val="1"/>
          <w:sz w:val="28"/>
        </w:rPr>
        <w:t xml:space="preserve"> </w:t>
      </w:r>
      <w:r>
        <w:rPr>
          <w:sz w:val="28"/>
        </w:rPr>
        <w:t>сопричастности</w:t>
      </w:r>
      <w:r>
        <w:rPr>
          <w:spacing w:val="1"/>
          <w:sz w:val="28"/>
        </w:rPr>
        <w:t xml:space="preserve"> </w:t>
      </w:r>
      <w:r>
        <w:rPr>
          <w:sz w:val="28"/>
        </w:rPr>
        <w:t>судьбе</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Осознание</w:t>
      </w:r>
      <w:r>
        <w:rPr>
          <w:spacing w:val="1"/>
          <w:sz w:val="28"/>
        </w:rPr>
        <w:t xml:space="preserve"> </w:t>
      </w:r>
      <w:r>
        <w:rPr>
          <w:sz w:val="28"/>
        </w:rPr>
        <w:t>этнической</w:t>
      </w:r>
      <w:r>
        <w:rPr>
          <w:spacing w:val="1"/>
          <w:sz w:val="28"/>
        </w:rPr>
        <w:t xml:space="preserve"> </w:t>
      </w:r>
      <w:r>
        <w:rPr>
          <w:sz w:val="28"/>
        </w:rPr>
        <w:t>принадлежности,</w:t>
      </w:r>
      <w:r>
        <w:rPr>
          <w:spacing w:val="1"/>
          <w:sz w:val="28"/>
        </w:rPr>
        <w:t xml:space="preserve"> </w:t>
      </w:r>
      <w:r>
        <w:rPr>
          <w:sz w:val="28"/>
        </w:rPr>
        <w:t>знание</w:t>
      </w:r>
      <w:r>
        <w:rPr>
          <w:spacing w:val="1"/>
          <w:sz w:val="28"/>
        </w:rPr>
        <w:t xml:space="preserve"> </w:t>
      </w:r>
      <w:r>
        <w:rPr>
          <w:sz w:val="28"/>
        </w:rPr>
        <w:t>истории,</w:t>
      </w:r>
      <w:r>
        <w:rPr>
          <w:spacing w:val="1"/>
          <w:sz w:val="28"/>
        </w:rPr>
        <w:t xml:space="preserve"> </w:t>
      </w:r>
      <w:r>
        <w:rPr>
          <w:sz w:val="28"/>
        </w:rPr>
        <w:t>языка,</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основ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 отношение к истории, культуре, религии, традициям, языкам,</w:t>
      </w:r>
      <w:r>
        <w:rPr>
          <w:spacing w:val="1"/>
          <w:sz w:val="28"/>
        </w:rPr>
        <w:t xml:space="preserve"> </w:t>
      </w:r>
      <w:r>
        <w:rPr>
          <w:sz w:val="28"/>
        </w:rPr>
        <w:t>ценностям</w:t>
      </w:r>
      <w:r>
        <w:rPr>
          <w:spacing w:val="2"/>
          <w:sz w:val="28"/>
        </w:rPr>
        <w:t xml:space="preserve"> </w:t>
      </w:r>
      <w:r>
        <w:rPr>
          <w:sz w:val="28"/>
        </w:rPr>
        <w:t>народов России и</w:t>
      </w:r>
      <w:r>
        <w:rPr>
          <w:spacing w:val="1"/>
          <w:sz w:val="28"/>
        </w:rPr>
        <w:t xml:space="preserve"> </w:t>
      </w:r>
      <w:r>
        <w:rPr>
          <w:sz w:val="28"/>
        </w:rPr>
        <w:t>народов</w:t>
      </w:r>
      <w:r>
        <w:rPr>
          <w:spacing w:val="-8"/>
          <w:sz w:val="28"/>
        </w:rPr>
        <w:t xml:space="preserve"> </w:t>
      </w:r>
      <w:r>
        <w:rPr>
          <w:sz w:val="28"/>
        </w:rPr>
        <w:t>мира.</w:t>
      </w:r>
    </w:p>
    <w:p w:rsidR="00877DF7" w:rsidRDefault="00A448DA" w:rsidP="003E7F07">
      <w:pPr>
        <w:pStyle w:val="a5"/>
        <w:numPr>
          <w:ilvl w:val="0"/>
          <w:numId w:val="379"/>
        </w:numPr>
        <w:tabs>
          <w:tab w:val="left" w:pos="1836"/>
        </w:tabs>
        <w:ind w:left="395" w:right="699" w:firstLine="705"/>
        <w:jc w:val="both"/>
        <w:rPr>
          <w:sz w:val="28"/>
        </w:rPr>
      </w:pP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учащихся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 на основе мотивации к обучению и познанию; готовность и</w:t>
      </w:r>
      <w:r>
        <w:rPr>
          <w:spacing w:val="1"/>
          <w:sz w:val="28"/>
        </w:rPr>
        <w:t xml:space="preserve"> </w:t>
      </w:r>
      <w:r>
        <w:rPr>
          <w:sz w:val="28"/>
        </w:rPr>
        <w:t>способность осознанному выбору и</w:t>
      </w:r>
      <w:r>
        <w:rPr>
          <w:spacing w:val="1"/>
          <w:sz w:val="28"/>
        </w:rPr>
        <w:t xml:space="preserve"> </w:t>
      </w:r>
      <w:r>
        <w:rPr>
          <w:sz w:val="28"/>
        </w:rPr>
        <w:t>построению дальнейшей</w:t>
      </w:r>
      <w:r>
        <w:rPr>
          <w:spacing w:val="1"/>
          <w:sz w:val="28"/>
        </w:rPr>
        <w:t xml:space="preserve"> </w:t>
      </w:r>
      <w:r>
        <w:rPr>
          <w:sz w:val="28"/>
        </w:rPr>
        <w:t>индивидуальной</w:t>
      </w:r>
      <w:r>
        <w:rPr>
          <w:spacing w:val="1"/>
          <w:sz w:val="28"/>
        </w:rPr>
        <w:t xml:space="preserve"> </w:t>
      </w:r>
      <w:r>
        <w:rPr>
          <w:sz w:val="28"/>
        </w:rPr>
        <w:t>траектории</w:t>
      </w:r>
      <w:r>
        <w:rPr>
          <w:spacing w:val="1"/>
          <w:sz w:val="28"/>
        </w:rPr>
        <w:t xml:space="preserve"> </w:t>
      </w:r>
      <w:r>
        <w:rPr>
          <w:sz w:val="28"/>
        </w:rPr>
        <w:t>образования</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предпочтений,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устойчивых</w:t>
      </w:r>
      <w:r>
        <w:rPr>
          <w:spacing w:val="1"/>
          <w:sz w:val="28"/>
        </w:rPr>
        <w:t xml:space="preserve"> </w:t>
      </w:r>
      <w:r>
        <w:rPr>
          <w:sz w:val="28"/>
        </w:rPr>
        <w:t>познавательных</w:t>
      </w:r>
      <w:r>
        <w:rPr>
          <w:spacing w:val="1"/>
          <w:sz w:val="28"/>
        </w:rPr>
        <w:t xml:space="preserve"> </w:t>
      </w:r>
      <w:r>
        <w:rPr>
          <w:sz w:val="28"/>
        </w:rPr>
        <w:t>интересов.</w:t>
      </w:r>
    </w:p>
    <w:p w:rsidR="00877DF7" w:rsidRDefault="00A448DA" w:rsidP="003E7F07">
      <w:pPr>
        <w:pStyle w:val="a5"/>
        <w:numPr>
          <w:ilvl w:val="0"/>
          <w:numId w:val="379"/>
        </w:numPr>
        <w:tabs>
          <w:tab w:val="left" w:pos="1836"/>
        </w:tabs>
        <w:ind w:left="395" w:right="699" w:firstLine="705"/>
        <w:jc w:val="both"/>
        <w:rPr>
          <w:sz w:val="28"/>
        </w:rPr>
      </w:pPr>
      <w:r>
        <w:rPr>
          <w:sz w:val="28"/>
        </w:rPr>
        <w:t>Развитое</w:t>
      </w:r>
      <w:r>
        <w:rPr>
          <w:spacing w:val="1"/>
          <w:sz w:val="28"/>
        </w:rPr>
        <w:t xml:space="preserve"> </w:t>
      </w:r>
      <w:r>
        <w:rPr>
          <w:sz w:val="28"/>
        </w:rPr>
        <w:t>моральное</w:t>
      </w:r>
      <w:r>
        <w:rPr>
          <w:spacing w:val="1"/>
          <w:sz w:val="28"/>
        </w:rPr>
        <w:t xml:space="preserve"> </w:t>
      </w:r>
      <w:r>
        <w:rPr>
          <w:sz w:val="28"/>
        </w:rPr>
        <w:t>сознание</w:t>
      </w:r>
      <w:r>
        <w:rPr>
          <w:spacing w:val="1"/>
          <w:sz w:val="28"/>
        </w:rPr>
        <w:t xml:space="preserve"> </w:t>
      </w:r>
      <w:r>
        <w:rPr>
          <w:sz w:val="28"/>
        </w:rPr>
        <w:t>и</w:t>
      </w:r>
      <w:r>
        <w:rPr>
          <w:spacing w:val="1"/>
          <w:sz w:val="28"/>
        </w:rPr>
        <w:t xml:space="preserve"> </w:t>
      </w:r>
      <w:r>
        <w:rPr>
          <w:sz w:val="28"/>
        </w:rPr>
        <w:t>компетентность</w:t>
      </w:r>
      <w:r>
        <w:rPr>
          <w:spacing w:val="1"/>
          <w:sz w:val="28"/>
        </w:rPr>
        <w:t xml:space="preserve"> </w:t>
      </w:r>
      <w:r>
        <w:rPr>
          <w:sz w:val="28"/>
        </w:rPr>
        <w:t>в</w:t>
      </w:r>
      <w:r>
        <w:rPr>
          <w:spacing w:val="1"/>
          <w:sz w:val="28"/>
        </w:rPr>
        <w:t xml:space="preserve"> </w:t>
      </w:r>
      <w:r>
        <w:rPr>
          <w:sz w:val="28"/>
        </w:rPr>
        <w:t>решении</w:t>
      </w:r>
      <w:r>
        <w:rPr>
          <w:spacing w:val="-67"/>
          <w:sz w:val="28"/>
        </w:rPr>
        <w:t xml:space="preserve"> </w:t>
      </w:r>
      <w:r>
        <w:rPr>
          <w:sz w:val="28"/>
        </w:rPr>
        <w:t>моральных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личностного</w:t>
      </w:r>
      <w:r>
        <w:rPr>
          <w:spacing w:val="1"/>
          <w:sz w:val="28"/>
        </w:rPr>
        <w:t xml:space="preserve"> </w:t>
      </w:r>
      <w:r>
        <w:rPr>
          <w:sz w:val="28"/>
        </w:rPr>
        <w:t>выбора,</w:t>
      </w:r>
      <w:r>
        <w:rPr>
          <w:spacing w:val="71"/>
          <w:sz w:val="28"/>
        </w:rPr>
        <w:t xml:space="preserve"> </w:t>
      </w:r>
      <w:r>
        <w:rPr>
          <w:sz w:val="28"/>
        </w:rPr>
        <w:t>формирование</w:t>
      </w:r>
      <w:r>
        <w:rPr>
          <w:spacing w:val="-67"/>
          <w:sz w:val="28"/>
        </w:rPr>
        <w:t xml:space="preserve"> </w:t>
      </w:r>
      <w:r>
        <w:rPr>
          <w:sz w:val="28"/>
        </w:rPr>
        <w:t>нравственных чувств и нравственного поведения, осознанного и 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собственным</w:t>
      </w:r>
      <w:r>
        <w:rPr>
          <w:spacing w:val="1"/>
          <w:sz w:val="28"/>
        </w:rPr>
        <w:t xml:space="preserve"> </w:t>
      </w:r>
      <w:r>
        <w:rPr>
          <w:sz w:val="28"/>
        </w:rPr>
        <w:t>поступкам</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нравственному</w:t>
      </w:r>
      <w:r>
        <w:rPr>
          <w:spacing w:val="1"/>
          <w:sz w:val="28"/>
        </w:rPr>
        <w:t xml:space="preserve"> </w:t>
      </w:r>
      <w:r>
        <w:rPr>
          <w:sz w:val="28"/>
        </w:rPr>
        <w:t>самосовершенствованию;</w:t>
      </w:r>
      <w:r>
        <w:rPr>
          <w:spacing w:val="1"/>
          <w:sz w:val="28"/>
        </w:rPr>
        <w:t xml:space="preserve"> </w:t>
      </w:r>
      <w:r>
        <w:rPr>
          <w:sz w:val="28"/>
        </w:rPr>
        <w:t>веротерпимость,</w:t>
      </w:r>
      <w:r>
        <w:rPr>
          <w:spacing w:val="1"/>
          <w:sz w:val="28"/>
        </w:rPr>
        <w:t xml:space="preserve"> </w:t>
      </w:r>
      <w:r>
        <w:rPr>
          <w:sz w:val="28"/>
        </w:rPr>
        <w:t>знание</w:t>
      </w:r>
      <w:r>
        <w:rPr>
          <w:spacing w:val="1"/>
          <w:sz w:val="28"/>
        </w:rPr>
        <w:t xml:space="preserve"> </w:t>
      </w:r>
      <w:r>
        <w:rPr>
          <w:sz w:val="28"/>
        </w:rPr>
        <w:t>основных</w:t>
      </w:r>
      <w:r>
        <w:rPr>
          <w:spacing w:val="1"/>
          <w:sz w:val="28"/>
        </w:rPr>
        <w:t xml:space="preserve"> </w:t>
      </w:r>
      <w:r>
        <w:rPr>
          <w:sz w:val="28"/>
        </w:rPr>
        <w:t>норм</w:t>
      </w:r>
      <w:r>
        <w:rPr>
          <w:spacing w:val="1"/>
          <w:sz w:val="28"/>
        </w:rPr>
        <w:t xml:space="preserve"> </w:t>
      </w:r>
      <w:r>
        <w:rPr>
          <w:sz w:val="28"/>
        </w:rPr>
        <w:t>морали,</w:t>
      </w:r>
      <w:r>
        <w:rPr>
          <w:spacing w:val="1"/>
          <w:sz w:val="28"/>
        </w:rPr>
        <w:t xml:space="preserve"> </w:t>
      </w:r>
      <w:r>
        <w:rPr>
          <w:sz w:val="28"/>
        </w:rPr>
        <w:t>нравственных, духовных идеалов, хранимых в культурных традициях народов</w:t>
      </w:r>
      <w:r>
        <w:rPr>
          <w:spacing w:val="1"/>
          <w:sz w:val="28"/>
        </w:rPr>
        <w:t xml:space="preserve"> </w:t>
      </w:r>
      <w:r>
        <w:rPr>
          <w:sz w:val="28"/>
        </w:rPr>
        <w:t>России; сформированность представлений об основах светской этики, культуры</w:t>
      </w:r>
      <w:r>
        <w:rPr>
          <w:spacing w:val="1"/>
          <w:sz w:val="28"/>
        </w:rPr>
        <w:t xml:space="preserve"> </w:t>
      </w:r>
      <w:r>
        <w:rPr>
          <w:sz w:val="28"/>
        </w:rPr>
        <w:t>традиционных</w:t>
      </w:r>
      <w:r>
        <w:rPr>
          <w:spacing w:val="1"/>
          <w:sz w:val="28"/>
        </w:rPr>
        <w:t xml:space="preserve"> </w:t>
      </w:r>
      <w:r>
        <w:rPr>
          <w:sz w:val="28"/>
        </w:rPr>
        <w:t>религий,</w:t>
      </w:r>
      <w:r>
        <w:rPr>
          <w:spacing w:val="1"/>
          <w:sz w:val="28"/>
        </w:rPr>
        <w:t xml:space="preserve"> </w:t>
      </w:r>
      <w:r>
        <w:rPr>
          <w:sz w:val="28"/>
        </w:rPr>
        <w:t>их</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российской</w:t>
      </w:r>
      <w:r>
        <w:rPr>
          <w:spacing w:val="1"/>
          <w:sz w:val="28"/>
        </w:rPr>
        <w:t xml:space="preserve"> </w:t>
      </w:r>
      <w:r>
        <w:rPr>
          <w:sz w:val="28"/>
        </w:rPr>
        <w:t>государственности).</w:t>
      </w:r>
      <w:r>
        <w:rPr>
          <w:spacing w:val="1"/>
          <w:sz w:val="28"/>
        </w:rPr>
        <w:t xml:space="preserve"> </w:t>
      </w:r>
      <w:r>
        <w:rPr>
          <w:sz w:val="28"/>
        </w:rPr>
        <w:t>Сформированность</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учению;</w:t>
      </w:r>
      <w:r>
        <w:rPr>
          <w:spacing w:val="-67"/>
          <w:sz w:val="28"/>
        </w:rPr>
        <w:t xml:space="preserve"> </w:t>
      </w:r>
      <w:r>
        <w:rPr>
          <w:sz w:val="28"/>
        </w:rPr>
        <w:t>уважительного отношения к труду. Осознание значения семьи в жизни человека</w:t>
      </w:r>
      <w:r>
        <w:rPr>
          <w:spacing w:val="1"/>
          <w:sz w:val="28"/>
        </w:rPr>
        <w:t xml:space="preserve"> </w:t>
      </w:r>
      <w:r>
        <w:rPr>
          <w:sz w:val="28"/>
        </w:rPr>
        <w:t>и общества, принятие ценности семейной жизни,</w:t>
      </w:r>
      <w:r>
        <w:rPr>
          <w:spacing w:val="1"/>
          <w:sz w:val="28"/>
        </w:rPr>
        <w:t xml:space="preserve"> </w:t>
      </w:r>
      <w:r>
        <w:rPr>
          <w:sz w:val="28"/>
        </w:rPr>
        <w:t>уважительное и заботливое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членам</w:t>
      </w:r>
      <w:r>
        <w:rPr>
          <w:spacing w:val="3"/>
          <w:sz w:val="28"/>
        </w:rPr>
        <w:t xml:space="preserve"> </w:t>
      </w:r>
      <w:r>
        <w:rPr>
          <w:sz w:val="28"/>
        </w:rPr>
        <w:t>своей семьи.</w:t>
      </w:r>
    </w:p>
    <w:p w:rsidR="00877DF7" w:rsidRDefault="00A448DA" w:rsidP="003E7F07">
      <w:pPr>
        <w:pStyle w:val="a5"/>
        <w:numPr>
          <w:ilvl w:val="0"/>
          <w:numId w:val="379"/>
        </w:numPr>
        <w:tabs>
          <w:tab w:val="left" w:pos="1812"/>
        </w:tabs>
        <w:spacing w:line="242" w:lineRule="auto"/>
        <w:ind w:left="395" w:right="702" w:firstLine="705"/>
        <w:jc w:val="both"/>
        <w:rPr>
          <w:sz w:val="28"/>
        </w:rPr>
      </w:pPr>
      <w:r>
        <w:rPr>
          <w:sz w:val="28"/>
        </w:rPr>
        <w:t>Сформированность</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 уровню развития науки и общественной практики, учитывающего</w:t>
      </w:r>
      <w:r>
        <w:rPr>
          <w:spacing w:val="-67"/>
          <w:sz w:val="28"/>
        </w:rPr>
        <w:t xml:space="preserve"> </w:t>
      </w:r>
      <w:r>
        <w:rPr>
          <w:sz w:val="28"/>
        </w:rPr>
        <w:t>социальное,</w:t>
      </w:r>
      <w:r>
        <w:rPr>
          <w:spacing w:val="-2"/>
          <w:sz w:val="28"/>
        </w:rPr>
        <w:t xml:space="preserve"> </w:t>
      </w:r>
      <w:r>
        <w:rPr>
          <w:sz w:val="28"/>
        </w:rPr>
        <w:t>культурное,</w:t>
      </w:r>
      <w:r>
        <w:rPr>
          <w:spacing w:val="-1"/>
          <w:sz w:val="28"/>
        </w:rPr>
        <w:t xml:space="preserve"> </w:t>
      </w:r>
      <w:r>
        <w:rPr>
          <w:sz w:val="28"/>
        </w:rPr>
        <w:t>языковое,</w:t>
      </w:r>
      <w:r>
        <w:rPr>
          <w:spacing w:val="-1"/>
          <w:sz w:val="28"/>
        </w:rPr>
        <w:t xml:space="preserve"> </w:t>
      </w:r>
      <w:r>
        <w:rPr>
          <w:sz w:val="28"/>
        </w:rPr>
        <w:t>духовное</w:t>
      </w:r>
      <w:r>
        <w:rPr>
          <w:spacing w:val="-3"/>
          <w:sz w:val="28"/>
        </w:rPr>
        <w:t xml:space="preserve"> </w:t>
      </w:r>
      <w:r>
        <w:rPr>
          <w:sz w:val="28"/>
        </w:rPr>
        <w:t>многообразие</w:t>
      </w:r>
      <w:r>
        <w:rPr>
          <w:spacing w:val="-3"/>
          <w:sz w:val="28"/>
        </w:rPr>
        <w:t xml:space="preserve"> </w:t>
      </w:r>
      <w:r>
        <w:rPr>
          <w:sz w:val="28"/>
        </w:rPr>
        <w:t>современного</w:t>
      </w:r>
      <w:r>
        <w:rPr>
          <w:spacing w:val="-5"/>
          <w:sz w:val="28"/>
        </w:rPr>
        <w:t xml:space="preserve"> </w:t>
      </w:r>
      <w:r>
        <w:rPr>
          <w:sz w:val="28"/>
        </w:rPr>
        <w:t>мира.</w:t>
      </w:r>
    </w:p>
    <w:p w:rsidR="00877DF7" w:rsidRDefault="00A448DA" w:rsidP="003E7F07">
      <w:pPr>
        <w:pStyle w:val="a5"/>
        <w:numPr>
          <w:ilvl w:val="0"/>
          <w:numId w:val="379"/>
        </w:numPr>
        <w:tabs>
          <w:tab w:val="left" w:pos="1812"/>
        </w:tabs>
        <w:ind w:left="395" w:right="705" w:firstLine="705"/>
        <w:jc w:val="both"/>
        <w:rPr>
          <w:sz w:val="28"/>
        </w:rPr>
      </w:pP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доброжелательное</w:t>
      </w:r>
      <w:r>
        <w:rPr>
          <w:spacing w:val="1"/>
          <w:sz w:val="28"/>
        </w:rPr>
        <w:t xml:space="preserve"> </w:t>
      </w:r>
      <w:r>
        <w:rPr>
          <w:sz w:val="28"/>
        </w:rPr>
        <w:t>отношение</w:t>
      </w:r>
      <w:r>
        <w:rPr>
          <w:spacing w:val="71"/>
          <w:sz w:val="28"/>
        </w:rPr>
        <w:t xml:space="preserve"> </w:t>
      </w:r>
      <w:r>
        <w:rPr>
          <w:sz w:val="28"/>
        </w:rPr>
        <w:t>к</w:t>
      </w:r>
      <w:r>
        <w:rPr>
          <w:spacing w:val="1"/>
          <w:sz w:val="28"/>
        </w:rPr>
        <w:t xml:space="preserve"> </w:t>
      </w:r>
      <w:r>
        <w:rPr>
          <w:sz w:val="28"/>
        </w:rPr>
        <w:t>другому</w:t>
      </w:r>
      <w:r>
        <w:rPr>
          <w:spacing w:val="1"/>
          <w:sz w:val="28"/>
        </w:rPr>
        <w:t xml:space="preserve"> </w:t>
      </w:r>
      <w:r>
        <w:rPr>
          <w:sz w:val="28"/>
        </w:rPr>
        <w:t>человеку,</w:t>
      </w:r>
      <w:r>
        <w:rPr>
          <w:spacing w:val="1"/>
          <w:sz w:val="28"/>
        </w:rPr>
        <w:t xml:space="preserve"> </w:t>
      </w:r>
      <w:r>
        <w:rPr>
          <w:sz w:val="28"/>
        </w:rPr>
        <w:t>его</w:t>
      </w:r>
      <w:r>
        <w:rPr>
          <w:spacing w:val="1"/>
          <w:sz w:val="28"/>
        </w:rPr>
        <w:t xml:space="preserve"> </w:t>
      </w:r>
      <w:r>
        <w:rPr>
          <w:sz w:val="28"/>
        </w:rPr>
        <w:t>мнению,</w:t>
      </w:r>
      <w:r>
        <w:rPr>
          <w:spacing w:val="1"/>
          <w:sz w:val="28"/>
        </w:rPr>
        <w:t xml:space="preserve"> </w:t>
      </w:r>
      <w:r>
        <w:rPr>
          <w:sz w:val="28"/>
        </w:rPr>
        <w:t>мировоззрению,</w:t>
      </w:r>
      <w:r>
        <w:rPr>
          <w:spacing w:val="1"/>
          <w:sz w:val="28"/>
        </w:rPr>
        <w:t xml:space="preserve"> </w:t>
      </w:r>
      <w:r>
        <w:rPr>
          <w:sz w:val="28"/>
        </w:rPr>
        <w:t>культуре,</w:t>
      </w:r>
      <w:r>
        <w:rPr>
          <w:spacing w:val="1"/>
          <w:sz w:val="28"/>
        </w:rPr>
        <w:t xml:space="preserve"> </w:t>
      </w:r>
      <w:r>
        <w:rPr>
          <w:sz w:val="28"/>
        </w:rPr>
        <w:t>языку,</w:t>
      </w:r>
      <w:r>
        <w:rPr>
          <w:spacing w:val="1"/>
          <w:sz w:val="28"/>
        </w:rPr>
        <w:t xml:space="preserve"> </w:t>
      </w:r>
      <w:r>
        <w:rPr>
          <w:sz w:val="28"/>
        </w:rPr>
        <w:t>вере,</w:t>
      </w:r>
      <w:r>
        <w:rPr>
          <w:spacing w:val="1"/>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вести</w:t>
      </w:r>
      <w:r>
        <w:rPr>
          <w:spacing w:val="1"/>
          <w:sz w:val="28"/>
        </w:rPr>
        <w:t xml:space="preserve"> </w:t>
      </w:r>
      <w:r>
        <w:rPr>
          <w:sz w:val="28"/>
        </w:rPr>
        <w:t>диалог</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p>
    <w:p w:rsidR="00877DF7" w:rsidRDefault="00A448DA" w:rsidP="003E7F07">
      <w:pPr>
        <w:pStyle w:val="a5"/>
        <w:numPr>
          <w:ilvl w:val="0"/>
          <w:numId w:val="379"/>
        </w:numPr>
        <w:tabs>
          <w:tab w:val="left" w:pos="1812"/>
        </w:tabs>
        <w:ind w:left="395" w:right="708" w:firstLine="768"/>
        <w:jc w:val="both"/>
        <w:rPr>
          <w:sz w:val="28"/>
        </w:rPr>
      </w:pPr>
      <w:r>
        <w:rPr>
          <w:sz w:val="28"/>
        </w:rPr>
        <w:t>Освоенность</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социальной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группах</w:t>
      </w:r>
      <w:r>
        <w:rPr>
          <w:spacing w:val="1"/>
          <w:sz w:val="28"/>
        </w:rPr>
        <w:t xml:space="preserve"> </w:t>
      </w:r>
      <w:r>
        <w:rPr>
          <w:sz w:val="28"/>
        </w:rPr>
        <w:t>и</w:t>
      </w:r>
      <w:r>
        <w:rPr>
          <w:spacing w:val="1"/>
          <w:sz w:val="28"/>
        </w:rPr>
        <w:t xml:space="preserve"> </w:t>
      </w:r>
      <w:r>
        <w:rPr>
          <w:sz w:val="28"/>
        </w:rPr>
        <w:t>сообществах.</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школьном</w:t>
      </w:r>
      <w:r>
        <w:rPr>
          <w:spacing w:val="1"/>
          <w:sz w:val="28"/>
        </w:rPr>
        <w:t xml:space="preserve"> </w:t>
      </w:r>
      <w:r>
        <w:rPr>
          <w:sz w:val="28"/>
        </w:rPr>
        <w:t>самоуправлении</w:t>
      </w:r>
      <w:r>
        <w:rPr>
          <w:spacing w:val="-2"/>
          <w:sz w:val="28"/>
        </w:rPr>
        <w:t xml:space="preserve"> </w:t>
      </w:r>
      <w:r>
        <w:rPr>
          <w:sz w:val="28"/>
        </w:rPr>
        <w:t>и</w:t>
      </w:r>
      <w:r>
        <w:rPr>
          <w:spacing w:val="-1"/>
          <w:sz w:val="28"/>
        </w:rPr>
        <w:t xml:space="preserve"> </w:t>
      </w:r>
      <w:r>
        <w:rPr>
          <w:sz w:val="28"/>
        </w:rPr>
        <w:t>общественной</w:t>
      </w:r>
      <w:r>
        <w:rPr>
          <w:spacing w:val="-2"/>
          <w:sz w:val="28"/>
        </w:rPr>
        <w:t xml:space="preserve"> </w:t>
      </w:r>
      <w:r>
        <w:rPr>
          <w:sz w:val="28"/>
        </w:rPr>
        <w:t>жизни</w:t>
      </w:r>
      <w:r>
        <w:rPr>
          <w:spacing w:val="-1"/>
          <w:sz w:val="28"/>
        </w:rPr>
        <w:t xml:space="preserve"> </w:t>
      </w:r>
      <w:r>
        <w:rPr>
          <w:sz w:val="28"/>
        </w:rPr>
        <w:t>в</w:t>
      </w:r>
      <w:r>
        <w:rPr>
          <w:spacing w:val="-3"/>
          <w:sz w:val="28"/>
        </w:rPr>
        <w:t xml:space="preserve"> </w:t>
      </w:r>
      <w:r>
        <w:rPr>
          <w:sz w:val="28"/>
        </w:rPr>
        <w:t>пределах</w:t>
      </w:r>
      <w:r>
        <w:rPr>
          <w:spacing w:val="-5"/>
          <w:sz w:val="28"/>
        </w:rPr>
        <w:t xml:space="preserve"> </w:t>
      </w:r>
      <w:r>
        <w:rPr>
          <w:sz w:val="28"/>
        </w:rPr>
        <w:t>возрастных</w:t>
      </w:r>
      <w:r>
        <w:rPr>
          <w:spacing w:val="-5"/>
          <w:sz w:val="28"/>
        </w:rPr>
        <w:t xml:space="preserve"> </w:t>
      </w:r>
      <w:r>
        <w:rPr>
          <w:sz w:val="28"/>
        </w:rPr>
        <w:t>компетенций.</w:t>
      </w:r>
    </w:p>
    <w:p w:rsidR="00877DF7" w:rsidRDefault="00A448DA" w:rsidP="003E7F07">
      <w:pPr>
        <w:pStyle w:val="a5"/>
        <w:numPr>
          <w:ilvl w:val="0"/>
          <w:numId w:val="379"/>
        </w:numPr>
        <w:tabs>
          <w:tab w:val="left" w:pos="1812"/>
        </w:tabs>
        <w:ind w:left="395" w:right="706" w:firstLine="705"/>
        <w:jc w:val="both"/>
        <w:rPr>
          <w:sz w:val="28"/>
        </w:rPr>
      </w:pPr>
      <w:r>
        <w:rPr>
          <w:sz w:val="28"/>
        </w:rPr>
        <w:t>Сформированность ценности здорового и безопасного образа жизни;</w:t>
      </w:r>
      <w:r>
        <w:rPr>
          <w:spacing w:val="1"/>
          <w:sz w:val="28"/>
        </w:rPr>
        <w:t xml:space="preserve"> </w:t>
      </w:r>
      <w:r>
        <w:rPr>
          <w:sz w:val="28"/>
        </w:rPr>
        <w:t>интериоризация</w:t>
      </w:r>
      <w:r>
        <w:rPr>
          <w:spacing w:val="1"/>
          <w:sz w:val="28"/>
        </w:rPr>
        <w:t xml:space="preserve"> </w:t>
      </w:r>
      <w:r>
        <w:rPr>
          <w:sz w:val="28"/>
        </w:rPr>
        <w:t>правил</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безопасного</w:t>
      </w:r>
      <w:r>
        <w:rPr>
          <w:spacing w:val="1"/>
          <w:sz w:val="28"/>
        </w:rPr>
        <w:t xml:space="preserve"> </w:t>
      </w:r>
      <w:r>
        <w:rPr>
          <w:sz w:val="28"/>
        </w:rPr>
        <w:t>поведения в чрезвычайных ситуациях, угрожающих жизни и здоровью людей,</w:t>
      </w:r>
      <w:r>
        <w:rPr>
          <w:spacing w:val="1"/>
          <w:sz w:val="28"/>
        </w:rPr>
        <w:t xml:space="preserve"> </w:t>
      </w:r>
      <w:r>
        <w:rPr>
          <w:sz w:val="28"/>
        </w:rPr>
        <w:t>правил</w:t>
      </w:r>
      <w:r>
        <w:rPr>
          <w:spacing w:val="1"/>
          <w:sz w:val="28"/>
        </w:rPr>
        <w:t xml:space="preserve"> </w:t>
      </w:r>
      <w:r>
        <w:rPr>
          <w:sz w:val="28"/>
        </w:rPr>
        <w:t>поведения</w:t>
      </w:r>
      <w:r>
        <w:rPr>
          <w:spacing w:val="2"/>
          <w:sz w:val="28"/>
        </w:rPr>
        <w:t xml:space="preserve"> </w:t>
      </w:r>
      <w:r>
        <w:rPr>
          <w:sz w:val="28"/>
        </w:rPr>
        <w:t>на</w:t>
      </w:r>
      <w:r>
        <w:rPr>
          <w:spacing w:val="2"/>
          <w:sz w:val="28"/>
        </w:rPr>
        <w:t xml:space="preserve"> </w:t>
      </w:r>
      <w:r>
        <w:rPr>
          <w:sz w:val="28"/>
        </w:rPr>
        <w:t>транспорте</w:t>
      </w:r>
      <w:r>
        <w:rPr>
          <w:spacing w:val="1"/>
          <w:sz w:val="28"/>
        </w:rPr>
        <w:t xml:space="preserve"> </w:t>
      </w:r>
      <w:r>
        <w:rPr>
          <w:sz w:val="28"/>
        </w:rPr>
        <w:t>и на</w:t>
      </w:r>
      <w:r>
        <w:rPr>
          <w:spacing w:val="-15"/>
          <w:sz w:val="28"/>
        </w:rPr>
        <w:t xml:space="preserve"> </w:t>
      </w:r>
      <w:r>
        <w:rPr>
          <w:sz w:val="28"/>
        </w:rPr>
        <w:t>дорогах.</w:t>
      </w:r>
    </w:p>
    <w:p w:rsidR="00877DF7" w:rsidRDefault="00A448DA" w:rsidP="003E7F07">
      <w:pPr>
        <w:pStyle w:val="a5"/>
        <w:numPr>
          <w:ilvl w:val="0"/>
          <w:numId w:val="379"/>
        </w:numPr>
        <w:tabs>
          <w:tab w:val="left" w:pos="1529"/>
        </w:tabs>
        <w:ind w:left="1528" w:hanging="428"/>
        <w:jc w:val="both"/>
        <w:rPr>
          <w:sz w:val="28"/>
        </w:rPr>
      </w:pPr>
      <w:r>
        <w:rPr>
          <w:sz w:val="28"/>
        </w:rPr>
        <w:t>Развитость</w:t>
      </w:r>
      <w:r>
        <w:rPr>
          <w:spacing w:val="7"/>
          <w:sz w:val="28"/>
        </w:rPr>
        <w:t xml:space="preserve"> </w:t>
      </w:r>
      <w:r>
        <w:rPr>
          <w:sz w:val="28"/>
        </w:rPr>
        <w:t>эстетического</w:t>
      </w:r>
      <w:r>
        <w:rPr>
          <w:spacing w:val="77"/>
          <w:sz w:val="28"/>
        </w:rPr>
        <w:t xml:space="preserve"> </w:t>
      </w:r>
      <w:r>
        <w:rPr>
          <w:sz w:val="28"/>
        </w:rPr>
        <w:t>сознания</w:t>
      </w:r>
      <w:r>
        <w:rPr>
          <w:spacing w:val="79"/>
          <w:sz w:val="28"/>
        </w:rPr>
        <w:t xml:space="preserve"> </w:t>
      </w:r>
      <w:r>
        <w:rPr>
          <w:sz w:val="28"/>
        </w:rPr>
        <w:t>через</w:t>
      </w:r>
      <w:r>
        <w:rPr>
          <w:spacing w:val="78"/>
          <w:sz w:val="28"/>
        </w:rPr>
        <w:t xml:space="preserve"> </w:t>
      </w:r>
      <w:r>
        <w:rPr>
          <w:sz w:val="28"/>
        </w:rPr>
        <w:t>освоение</w:t>
      </w:r>
      <w:r>
        <w:rPr>
          <w:spacing w:val="90"/>
          <w:sz w:val="28"/>
        </w:rPr>
        <w:t xml:space="preserve"> </w:t>
      </w:r>
      <w:r>
        <w:rPr>
          <w:sz w:val="28"/>
        </w:rPr>
        <w:t>художественного</w:t>
      </w:r>
    </w:p>
    <w:p w:rsidR="00877DF7" w:rsidRDefault="00877DF7">
      <w:pPr>
        <w:jc w:val="both"/>
        <w:rPr>
          <w:sz w:val="28"/>
        </w:rPr>
        <w:sectPr w:rsidR="00877DF7">
          <w:pgSz w:w="11900" w:h="16840"/>
          <w:pgMar w:top="980" w:right="0" w:bottom="900" w:left="1020" w:header="0" w:footer="615" w:gutter="0"/>
          <w:cols w:space="720"/>
        </w:sectPr>
      </w:pPr>
    </w:p>
    <w:p w:rsidR="00877DF7" w:rsidRDefault="00A448DA">
      <w:pPr>
        <w:pStyle w:val="a3"/>
        <w:spacing w:before="76"/>
        <w:ind w:right="700"/>
      </w:pPr>
      <w:r>
        <w:lastRenderedPageBreak/>
        <w:t>наследия</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творческой</w:t>
      </w:r>
      <w:r>
        <w:rPr>
          <w:spacing w:val="1"/>
        </w:rPr>
        <w:t xml:space="preserve"> </w:t>
      </w:r>
      <w:r>
        <w:t>деятельности</w:t>
      </w:r>
      <w:r>
        <w:rPr>
          <w:spacing w:val="1"/>
        </w:rPr>
        <w:t xml:space="preserve"> </w:t>
      </w:r>
      <w:r>
        <w:t>эстетического</w:t>
      </w:r>
      <w:r>
        <w:rPr>
          <w:spacing w:val="1"/>
        </w:rPr>
        <w:t xml:space="preserve"> </w:t>
      </w:r>
      <w:r>
        <w:t>характера (способность понимать художественные произведения, отражающие</w:t>
      </w:r>
      <w:r>
        <w:rPr>
          <w:spacing w:val="1"/>
        </w:rPr>
        <w:t xml:space="preserve"> </w:t>
      </w:r>
      <w:r>
        <w:t>разные</w:t>
      </w:r>
      <w:r>
        <w:rPr>
          <w:spacing w:val="1"/>
        </w:rPr>
        <w:t xml:space="preserve"> </w:t>
      </w:r>
      <w:r>
        <w:t>этнокультурные</w:t>
      </w:r>
      <w:r>
        <w:rPr>
          <w:spacing w:val="1"/>
        </w:rPr>
        <w:t xml:space="preserve"> </w:t>
      </w:r>
      <w:r>
        <w:t>традиции;</w:t>
      </w:r>
      <w:r>
        <w:rPr>
          <w:spacing w:val="1"/>
        </w:rPr>
        <w:t xml:space="preserve"> </w:t>
      </w:r>
      <w:r>
        <w:t>сформированность</w:t>
      </w:r>
      <w:r>
        <w:rPr>
          <w:spacing w:val="1"/>
        </w:rPr>
        <w:t xml:space="preserve"> </w:t>
      </w:r>
      <w:r>
        <w:t>основ</w:t>
      </w:r>
      <w:r>
        <w:rPr>
          <w:spacing w:val="1"/>
        </w:rPr>
        <w:t xml:space="preserve"> </w:t>
      </w:r>
      <w:r>
        <w:t>художественной</w:t>
      </w:r>
      <w:r>
        <w:rPr>
          <w:spacing w:val="1"/>
        </w:rPr>
        <w:t xml:space="preserve"> </w:t>
      </w:r>
      <w:r>
        <w:t>культуры; эстетическое, эмоционально-ценностное видение окружающего мира;</w:t>
      </w:r>
      <w:r>
        <w:rPr>
          <w:spacing w:val="1"/>
        </w:rPr>
        <w:t xml:space="preserve"> </w:t>
      </w:r>
      <w:r>
        <w:t>уважение</w:t>
      </w:r>
      <w:r>
        <w:rPr>
          <w:spacing w:val="1"/>
        </w:rPr>
        <w:t xml:space="preserve"> </w:t>
      </w:r>
      <w:r>
        <w:t>к</w:t>
      </w:r>
      <w:r>
        <w:rPr>
          <w:spacing w:val="1"/>
        </w:rPr>
        <w:t xml:space="preserve"> </w:t>
      </w:r>
      <w:r>
        <w:t>истории</w:t>
      </w:r>
      <w:r>
        <w:rPr>
          <w:spacing w:val="1"/>
        </w:rPr>
        <w:t xml:space="preserve"> </w:t>
      </w:r>
      <w:r>
        <w:t>культуры</w:t>
      </w:r>
      <w:r>
        <w:rPr>
          <w:spacing w:val="1"/>
        </w:rPr>
        <w:t xml:space="preserve"> </w:t>
      </w:r>
      <w:r>
        <w:t>своего</w:t>
      </w:r>
      <w:r>
        <w:rPr>
          <w:spacing w:val="1"/>
        </w:rPr>
        <w:t xml:space="preserve"> </w:t>
      </w:r>
      <w:r>
        <w:t>Отечества,</w:t>
      </w:r>
      <w:r>
        <w:rPr>
          <w:spacing w:val="1"/>
        </w:rPr>
        <w:t xml:space="preserve"> </w:t>
      </w:r>
      <w:r>
        <w:t>выраженной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67"/>
        </w:rPr>
        <w:t xml:space="preserve"> </w:t>
      </w:r>
      <w:r>
        <w:t>понимании</w:t>
      </w:r>
      <w:r>
        <w:rPr>
          <w:spacing w:val="1"/>
        </w:rPr>
        <w:t xml:space="preserve"> </w:t>
      </w:r>
      <w:r>
        <w:t>красоты</w:t>
      </w:r>
      <w:r>
        <w:rPr>
          <w:spacing w:val="1"/>
        </w:rPr>
        <w:t xml:space="preserve"> </w:t>
      </w:r>
      <w:r>
        <w:t>человека;</w:t>
      </w:r>
      <w:r>
        <w:rPr>
          <w:spacing w:val="1"/>
        </w:rPr>
        <w:t xml:space="preserve"> </w:t>
      </w:r>
      <w:r>
        <w:t>потребность</w:t>
      </w:r>
      <w:r>
        <w:rPr>
          <w:spacing w:val="1"/>
        </w:rPr>
        <w:t xml:space="preserve"> </w:t>
      </w:r>
      <w:r>
        <w:t>в</w:t>
      </w:r>
      <w:r>
        <w:rPr>
          <w:spacing w:val="1"/>
        </w:rPr>
        <w:t xml:space="preserve"> </w:t>
      </w:r>
      <w:r>
        <w:t>общении</w:t>
      </w:r>
      <w:r>
        <w:rPr>
          <w:spacing w:val="1"/>
        </w:rPr>
        <w:t xml:space="preserve"> </w:t>
      </w:r>
      <w:r>
        <w:t>с</w:t>
      </w:r>
      <w:r>
        <w:rPr>
          <w:spacing w:val="1"/>
        </w:rPr>
        <w:t xml:space="preserve"> </w:t>
      </w:r>
      <w:r>
        <w:t>художественными</w:t>
      </w:r>
      <w:r>
        <w:rPr>
          <w:spacing w:val="1"/>
        </w:rPr>
        <w:t xml:space="preserve"> </w:t>
      </w:r>
      <w:r>
        <w:t>произведениями,</w:t>
      </w:r>
      <w:r>
        <w:rPr>
          <w:spacing w:val="1"/>
        </w:rPr>
        <w:t xml:space="preserve"> </w:t>
      </w:r>
      <w:r>
        <w:t>сформированность</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 культуры как смысловой, эстетической и личностно-значимой</w:t>
      </w:r>
      <w:r>
        <w:rPr>
          <w:spacing w:val="1"/>
        </w:rPr>
        <w:t xml:space="preserve"> </w:t>
      </w:r>
      <w:r>
        <w:t>ценности).</w:t>
      </w:r>
    </w:p>
    <w:p w:rsidR="00877DF7" w:rsidRDefault="00A448DA" w:rsidP="003E7F07">
      <w:pPr>
        <w:pStyle w:val="a5"/>
        <w:numPr>
          <w:ilvl w:val="0"/>
          <w:numId w:val="379"/>
        </w:numPr>
        <w:tabs>
          <w:tab w:val="left" w:pos="1529"/>
        </w:tabs>
        <w:ind w:left="395" w:right="703" w:firstLine="705"/>
        <w:jc w:val="both"/>
        <w:rPr>
          <w:sz w:val="28"/>
        </w:rPr>
      </w:pPr>
      <w:r>
        <w:rPr>
          <w:sz w:val="28"/>
        </w:rPr>
        <w:t>Сформированность основ экологической культуры, соответствующей</w:t>
      </w:r>
      <w:r>
        <w:rPr>
          <w:spacing w:val="1"/>
          <w:sz w:val="28"/>
        </w:rPr>
        <w:t xml:space="preserve"> </w:t>
      </w:r>
      <w:r>
        <w:rPr>
          <w:sz w:val="28"/>
        </w:rPr>
        <w:t>современному уровню экологического мышления, наличие опыта экологически</w:t>
      </w:r>
      <w:r>
        <w:rPr>
          <w:spacing w:val="1"/>
          <w:sz w:val="28"/>
        </w:rPr>
        <w:t xml:space="preserve"> </w:t>
      </w:r>
      <w:r>
        <w:rPr>
          <w:sz w:val="28"/>
        </w:rPr>
        <w:t>ориентированной</w:t>
      </w:r>
      <w:r>
        <w:rPr>
          <w:spacing w:val="1"/>
          <w:sz w:val="28"/>
        </w:rPr>
        <w:t xml:space="preserve"> </w:t>
      </w:r>
      <w:r>
        <w:rPr>
          <w:sz w:val="28"/>
        </w:rPr>
        <w:t>рефлексивно-оценочной</w:t>
      </w:r>
      <w:r>
        <w:rPr>
          <w:spacing w:val="1"/>
          <w:sz w:val="28"/>
        </w:rPr>
        <w:t xml:space="preserve"> </w:t>
      </w:r>
      <w:r>
        <w:rPr>
          <w:sz w:val="28"/>
        </w:rPr>
        <w:t>и</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жизненных</w:t>
      </w:r>
      <w:r>
        <w:rPr>
          <w:spacing w:val="1"/>
          <w:sz w:val="28"/>
        </w:rPr>
        <w:t xml:space="preserve"> </w:t>
      </w:r>
      <w:r>
        <w:rPr>
          <w:sz w:val="28"/>
        </w:rPr>
        <w:t>ситуациях</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исследованию</w:t>
      </w:r>
      <w:r>
        <w:rPr>
          <w:spacing w:val="1"/>
          <w:sz w:val="28"/>
        </w:rPr>
        <w:t xml:space="preserve"> </w:t>
      </w:r>
      <w:r>
        <w:rPr>
          <w:sz w:val="28"/>
        </w:rPr>
        <w:t>природы,</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сельскохозяйственным</w:t>
      </w:r>
      <w:r>
        <w:rPr>
          <w:spacing w:val="1"/>
          <w:sz w:val="28"/>
        </w:rPr>
        <w:t xml:space="preserve"> </w:t>
      </w:r>
      <w:r>
        <w:rPr>
          <w:sz w:val="28"/>
        </w:rPr>
        <w:t>трудом,</w:t>
      </w:r>
      <w:r>
        <w:rPr>
          <w:spacing w:val="1"/>
          <w:sz w:val="28"/>
        </w:rPr>
        <w:t xml:space="preserve"> </w:t>
      </w:r>
      <w:r>
        <w:rPr>
          <w:sz w:val="28"/>
        </w:rPr>
        <w:t>к</w:t>
      </w:r>
      <w:r>
        <w:rPr>
          <w:spacing w:val="1"/>
          <w:sz w:val="28"/>
        </w:rPr>
        <w:t xml:space="preserve"> </w:t>
      </w:r>
      <w:r>
        <w:rPr>
          <w:sz w:val="28"/>
        </w:rPr>
        <w:t>художественно-эстетическому</w:t>
      </w:r>
      <w:r>
        <w:rPr>
          <w:spacing w:val="1"/>
          <w:sz w:val="28"/>
        </w:rPr>
        <w:t xml:space="preserve"> </w:t>
      </w:r>
      <w:r>
        <w:rPr>
          <w:sz w:val="28"/>
        </w:rPr>
        <w:t>отражению</w:t>
      </w:r>
      <w:r>
        <w:rPr>
          <w:spacing w:val="1"/>
          <w:sz w:val="28"/>
        </w:rPr>
        <w:t xml:space="preserve"> </w:t>
      </w:r>
      <w:r>
        <w:rPr>
          <w:sz w:val="28"/>
        </w:rPr>
        <w:t>природы, к занятиям туризмом, в том числе экотуризмом, к осуществлению при-</w:t>
      </w:r>
      <w:r>
        <w:rPr>
          <w:spacing w:val="-67"/>
          <w:sz w:val="28"/>
        </w:rPr>
        <w:t xml:space="preserve"> </w:t>
      </w:r>
      <w:r>
        <w:rPr>
          <w:sz w:val="28"/>
        </w:rPr>
        <w:t>родоохранной деятельности).</w:t>
      </w:r>
    </w:p>
    <w:p w:rsidR="00877DF7" w:rsidRDefault="00A448DA" w:rsidP="003E7F07">
      <w:pPr>
        <w:pStyle w:val="1"/>
        <w:numPr>
          <w:ilvl w:val="2"/>
          <w:numId w:val="382"/>
        </w:numPr>
        <w:tabs>
          <w:tab w:val="left" w:pos="2974"/>
        </w:tabs>
        <w:spacing w:before="4"/>
        <w:ind w:left="2973" w:hanging="702"/>
        <w:jc w:val="both"/>
      </w:pPr>
      <w:r>
        <w:t>Метапредметные</w:t>
      </w:r>
      <w:r>
        <w:rPr>
          <w:spacing w:val="-5"/>
        </w:rPr>
        <w:t xml:space="preserve"> </w:t>
      </w:r>
      <w:r>
        <w:t>результаты</w:t>
      </w:r>
      <w:r>
        <w:rPr>
          <w:spacing w:val="-3"/>
        </w:rPr>
        <w:t xml:space="preserve"> </w:t>
      </w:r>
      <w:r>
        <w:t>освоения</w:t>
      </w:r>
      <w:r>
        <w:rPr>
          <w:spacing w:val="-10"/>
        </w:rPr>
        <w:t xml:space="preserve"> </w:t>
      </w:r>
      <w:r>
        <w:t>ООП</w:t>
      </w:r>
    </w:p>
    <w:p w:rsidR="00877DF7" w:rsidRDefault="00A448DA">
      <w:pPr>
        <w:pStyle w:val="a3"/>
        <w:ind w:right="706" w:firstLine="705"/>
      </w:pPr>
      <w:r>
        <w:t>Метапредметные</w:t>
      </w:r>
      <w:r>
        <w:rPr>
          <w:spacing w:val="1"/>
        </w:rPr>
        <w:t xml:space="preserve"> </w:t>
      </w:r>
      <w:r>
        <w:t>результаты,</w:t>
      </w:r>
      <w:r>
        <w:rPr>
          <w:spacing w:val="1"/>
        </w:rPr>
        <w:t xml:space="preserve"> </w:t>
      </w:r>
      <w:r>
        <w:t>включают</w:t>
      </w:r>
      <w:r>
        <w:rPr>
          <w:spacing w:val="1"/>
        </w:rPr>
        <w:t xml:space="preserve"> </w:t>
      </w:r>
      <w:r>
        <w:t>освоенные</w:t>
      </w:r>
      <w:r>
        <w:rPr>
          <w:spacing w:val="1"/>
        </w:rPr>
        <w:t xml:space="preserve"> </w:t>
      </w:r>
      <w:r>
        <w:t>учащимися</w:t>
      </w:r>
      <w:r>
        <w:rPr>
          <w:spacing w:val="1"/>
        </w:rPr>
        <w:t xml:space="preserve"> </w:t>
      </w:r>
      <w:r>
        <w:t>межпредметные</w:t>
      </w:r>
      <w:r>
        <w:rPr>
          <w:spacing w:val="1"/>
        </w:rPr>
        <w:t xml:space="preserve"> </w:t>
      </w:r>
      <w:r>
        <w:t>понятия</w:t>
      </w:r>
      <w:r>
        <w:rPr>
          <w:spacing w:val="1"/>
        </w:rPr>
        <w:t xml:space="preserve"> </w:t>
      </w:r>
      <w:r>
        <w:t>и</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познавательные,</w:t>
      </w:r>
      <w:r>
        <w:rPr>
          <w:spacing w:val="3"/>
        </w:rPr>
        <w:t xml:space="preserve"> </w:t>
      </w:r>
      <w:r>
        <w:t>коммуникативные).</w:t>
      </w:r>
    </w:p>
    <w:p w:rsidR="00877DF7" w:rsidRDefault="00A448DA">
      <w:pPr>
        <w:pStyle w:val="1"/>
        <w:spacing w:before="1" w:after="7" w:line="240" w:lineRule="auto"/>
        <w:ind w:left="3655"/>
      </w:pPr>
      <w:r>
        <w:t>Межпредметные</w:t>
      </w:r>
      <w:r>
        <w:rPr>
          <w:spacing w:val="-5"/>
        </w:rPr>
        <w:t xml:space="preserve"> </w:t>
      </w:r>
      <w:r>
        <w:t>понятия</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934"/>
      </w:tblGrid>
      <w:tr w:rsidR="00877DF7">
        <w:trPr>
          <w:trHeight w:val="2447"/>
        </w:trPr>
        <w:tc>
          <w:tcPr>
            <w:tcW w:w="1987" w:type="dxa"/>
          </w:tcPr>
          <w:p w:rsidR="00877DF7" w:rsidRDefault="00877DF7">
            <w:pPr>
              <w:pStyle w:val="TableParagraph"/>
              <w:ind w:left="0"/>
              <w:rPr>
                <w:b/>
                <w:sz w:val="26"/>
              </w:rPr>
            </w:pPr>
          </w:p>
          <w:p w:rsidR="00877DF7" w:rsidRDefault="00877DF7">
            <w:pPr>
              <w:pStyle w:val="TableParagraph"/>
              <w:spacing w:before="3"/>
              <w:ind w:left="0"/>
              <w:rPr>
                <w:b/>
                <w:sz w:val="21"/>
              </w:rPr>
            </w:pPr>
          </w:p>
          <w:p w:rsidR="00877DF7" w:rsidRDefault="00A448DA">
            <w:pPr>
              <w:pStyle w:val="TableParagraph"/>
              <w:tabs>
                <w:tab w:val="left" w:pos="1310"/>
              </w:tabs>
              <w:ind w:right="93"/>
              <w:rPr>
                <w:i/>
                <w:sz w:val="24"/>
              </w:rPr>
            </w:pPr>
            <w:r>
              <w:rPr>
                <w:i/>
                <w:sz w:val="24"/>
              </w:rPr>
              <w:t>Формирование</w:t>
            </w:r>
            <w:r>
              <w:rPr>
                <w:i/>
                <w:spacing w:val="1"/>
                <w:sz w:val="24"/>
              </w:rPr>
              <w:t xml:space="preserve"> </w:t>
            </w:r>
            <w:r>
              <w:rPr>
                <w:i/>
                <w:sz w:val="24"/>
              </w:rPr>
              <w:t>и</w:t>
            </w:r>
            <w:r>
              <w:rPr>
                <w:i/>
                <w:spacing w:val="-57"/>
                <w:sz w:val="24"/>
              </w:rPr>
              <w:t xml:space="preserve"> </w:t>
            </w:r>
            <w:r>
              <w:rPr>
                <w:i/>
                <w:sz w:val="24"/>
              </w:rPr>
              <w:t>развитие</w:t>
            </w:r>
            <w:r>
              <w:rPr>
                <w:i/>
                <w:sz w:val="24"/>
              </w:rPr>
              <w:tab/>
            </w:r>
            <w:r>
              <w:rPr>
                <w:i/>
                <w:spacing w:val="-1"/>
                <w:sz w:val="24"/>
              </w:rPr>
              <w:t>основ</w:t>
            </w:r>
            <w:r>
              <w:rPr>
                <w:i/>
                <w:spacing w:val="-57"/>
                <w:sz w:val="24"/>
              </w:rPr>
              <w:t xml:space="preserve"> </w:t>
            </w:r>
            <w:r>
              <w:rPr>
                <w:i/>
                <w:sz w:val="24"/>
              </w:rPr>
              <w:t>читательской</w:t>
            </w:r>
            <w:r>
              <w:rPr>
                <w:i/>
                <w:spacing w:val="1"/>
                <w:sz w:val="24"/>
              </w:rPr>
              <w:t xml:space="preserve"> </w:t>
            </w:r>
            <w:r>
              <w:rPr>
                <w:i/>
                <w:sz w:val="24"/>
              </w:rPr>
              <w:t>компетенции</w:t>
            </w:r>
          </w:p>
        </w:tc>
        <w:tc>
          <w:tcPr>
            <w:tcW w:w="7934" w:type="dxa"/>
          </w:tcPr>
          <w:p w:rsidR="00877DF7" w:rsidRDefault="00A448DA" w:rsidP="003E7F07">
            <w:pPr>
              <w:pStyle w:val="TableParagraph"/>
              <w:numPr>
                <w:ilvl w:val="0"/>
                <w:numId w:val="378"/>
              </w:numPr>
              <w:tabs>
                <w:tab w:val="left" w:pos="485"/>
              </w:tabs>
              <w:spacing w:line="237" w:lineRule="auto"/>
              <w:ind w:right="83" w:firstLine="28"/>
              <w:jc w:val="both"/>
              <w:rPr>
                <w:sz w:val="24"/>
              </w:rPr>
            </w:pPr>
            <w:r>
              <w:rPr>
                <w:sz w:val="24"/>
              </w:rPr>
              <w:t>Учащиеся</w:t>
            </w:r>
            <w:r>
              <w:rPr>
                <w:spacing w:val="1"/>
                <w:sz w:val="24"/>
              </w:rPr>
              <w:t xml:space="preserve"> </w:t>
            </w:r>
            <w:r>
              <w:rPr>
                <w:sz w:val="24"/>
              </w:rPr>
              <w:t>овладеют</w:t>
            </w:r>
            <w:r>
              <w:rPr>
                <w:spacing w:val="1"/>
                <w:sz w:val="24"/>
              </w:rPr>
              <w:t xml:space="preserve"> </w:t>
            </w:r>
            <w:r>
              <w:rPr>
                <w:sz w:val="24"/>
              </w:rPr>
              <w:t>чтением</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осуществления</w:t>
            </w:r>
            <w:r>
              <w:rPr>
                <w:spacing w:val="1"/>
                <w:sz w:val="24"/>
              </w:rPr>
              <w:t xml:space="preserve"> </w:t>
            </w:r>
            <w:r>
              <w:rPr>
                <w:sz w:val="24"/>
              </w:rPr>
              <w:t>своих</w:t>
            </w:r>
            <w:r>
              <w:rPr>
                <w:spacing w:val="1"/>
                <w:sz w:val="24"/>
              </w:rPr>
              <w:t xml:space="preserve"> </w:t>
            </w:r>
            <w:r>
              <w:rPr>
                <w:sz w:val="24"/>
              </w:rPr>
              <w:t>дальнейших</w:t>
            </w:r>
            <w:r>
              <w:rPr>
                <w:spacing w:val="1"/>
                <w:sz w:val="24"/>
              </w:rPr>
              <w:t xml:space="preserve"> </w:t>
            </w:r>
            <w:r>
              <w:rPr>
                <w:sz w:val="24"/>
              </w:rPr>
              <w:t>планов:</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самообразования,</w:t>
            </w:r>
            <w:r>
              <w:rPr>
                <w:spacing w:val="1"/>
                <w:sz w:val="24"/>
              </w:rPr>
              <w:t xml:space="preserve"> </w:t>
            </w:r>
            <w:r>
              <w:rPr>
                <w:sz w:val="24"/>
              </w:rPr>
              <w:t>осознанного</w:t>
            </w:r>
            <w:r>
              <w:rPr>
                <w:spacing w:val="1"/>
                <w:sz w:val="24"/>
              </w:rPr>
              <w:t xml:space="preserve"> </w:t>
            </w:r>
            <w:r>
              <w:rPr>
                <w:sz w:val="24"/>
              </w:rPr>
              <w:t>планирования</w:t>
            </w:r>
            <w:r>
              <w:rPr>
                <w:spacing w:val="1"/>
                <w:sz w:val="24"/>
              </w:rPr>
              <w:t xml:space="preserve"> </w:t>
            </w:r>
            <w:r>
              <w:rPr>
                <w:sz w:val="24"/>
              </w:rPr>
              <w:t>своего</w:t>
            </w:r>
            <w:r>
              <w:rPr>
                <w:spacing w:val="1"/>
                <w:sz w:val="24"/>
              </w:rPr>
              <w:t xml:space="preserve"> </w:t>
            </w:r>
            <w:r>
              <w:rPr>
                <w:sz w:val="24"/>
              </w:rPr>
              <w:t>актуального</w:t>
            </w:r>
            <w:r>
              <w:rPr>
                <w:spacing w:val="1"/>
                <w:sz w:val="24"/>
              </w:rPr>
              <w:t xml:space="preserve"> </w:t>
            </w:r>
            <w:r>
              <w:rPr>
                <w:sz w:val="24"/>
              </w:rPr>
              <w:t>и</w:t>
            </w:r>
            <w:r>
              <w:rPr>
                <w:spacing w:val="1"/>
                <w:sz w:val="24"/>
              </w:rPr>
              <w:t xml:space="preserve"> </w:t>
            </w:r>
            <w:r>
              <w:rPr>
                <w:sz w:val="24"/>
              </w:rPr>
              <w:t>перспективного</w:t>
            </w:r>
            <w:r>
              <w:rPr>
                <w:spacing w:val="1"/>
                <w:sz w:val="24"/>
              </w:rPr>
              <w:t xml:space="preserve"> </w:t>
            </w:r>
            <w:r>
              <w:rPr>
                <w:sz w:val="24"/>
              </w:rPr>
              <w:t>круга</w:t>
            </w:r>
            <w:r>
              <w:rPr>
                <w:spacing w:val="1"/>
                <w:sz w:val="24"/>
              </w:rPr>
              <w:t xml:space="preserve"> </w:t>
            </w:r>
            <w:r>
              <w:rPr>
                <w:sz w:val="24"/>
              </w:rPr>
              <w:t>чтения,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досугового,</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трудовой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деятельности.</w:t>
            </w:r>
          </w:p>
          <w:p w:rsidR="00877DF7" w:rsidRDefault="00A448DA" w:rsidP="003E7F07">
            <w:pPr>
              <w:pStyle w:val="TableParagraph"/>
              <w:numPr>
                <w:ilvl w:val="0"/>
                <w:numId w:val="378"/>
              </w:numPr>
              <w:tabs>
                <w:tab w:val="left" w:pos="485"/>
              </w:tabs>
              <w:spacing w:before="9" w:line="237" w:lineRule="auto"/>
              <w:ind w:right="88" w:firstLine="28"/>
              <w:jc w:val="both"/>
              <w:rPr>
                <w:sz w:val="24"/>
              </w:rPr>
            </w:pPr>
            <w:r>
              <w:rPr>
                <w:sz w:val="24"/>
              </w:rPr>
              <w:t>У выпускников будет сформирована потребность в систематическом</w:t>
            </w:r>
            <w:r>
              <w:rPr>
                <w:spacing w:val="1"/>
                <w:sz w:val="24"/>
              </w:rPr>
              <w:t xml:space="preserve"> </w:t>
            </w:r>
            <w:r>
              <w:rPr>
                <w:sz w:val="24"/>
              </w:rPr>
              <w:t>чтении</w:t>
            </w:r>
            <w:r>
              <w:rPr>
                <w:spacing w:val="1"/>
                <w:sz w:val="24"/>
              </w:rPr>
              <w:t xml:space="preserve"> </w:t>
            </w:r>
            <w:r>
              <w:rPr>
                <w:sz w:val="24"/>
              </w:rPr>
              <w:t>как средстве познания мира и</w:t>
            </w:r>
            <w:r>
              <w:rPr>
                <w:spacing w:val="1"/>
                <w:sz w:val="24"/>
              </w:rPr>
              <w:t xml:space="preserve"> </w:t>
            </w:r>
            <w:r>
              <w:rPr>
                <w:sz w:val="24"/>
              </w:rPr>
              <w:t>себя в</w:t>
            </w:r>
            <w:r>
              <w:rPr>
                <w:spacing w:val="1"/>
                <w:sz w:val="24"/>
              </w:rPr>
              <w:t xml:space="preserve"> </w:t>
            </w:r>
            <w:r>
              <w:rPr>
                <w:sz w:val="24"/>
              </w:rPr>
              <w:t>этом мире, гармонизации</w:t>
            </w:r>
            <w:r>
              <w:rPr>
                <w:spacing w:val="1"/>
                <w:sz w:val="24"/>
              </w:rPr>
              <w:t xml:space="preserve"> </w:t>
            </w:r>
            <w:r>
              <w:rPr>
                <w:sz w:val="24"/>
              </w:rPr>
              <w:t>отношений</w:t>
            </w:r>
            <w:r>
              <w:rPr>
                <w:spacing w:val="-4"/>
                <w:sz w:val="24"/>
              </w:rPr>
              <w:t xml:space="preserve"> </w:t>
            </w:r>
            <w:r>
              <w:rPr>
                <w:sz w:val="24"/>
              </w:rPr>
              <w:t>человека</w:t>
            </w:r>
            <w:r>
              <w:rPr>
                <w:spacing w:val="-1"/>
                <w:sz w:val="24"/>
              </w:rPr>
              <w:t xml:space="preserve"> </w:t>
            </w:r>
            <w:r>
              <w:rPr>
                <w:sz w:val="24"/>
              </w:rPr>
              <w:t>и</w:t>
            </w:r>
            <w:r>
              <w:rPr>
                <w:spacing w:val="-9"/>
                <w:sz w:val="24"/>
              </w:rPr>
              <w:t xml:space="preserve"> </w:t>
            </w:r>
            <w:r>
              <w:rPr>
                <w:sz w:val="24"/>
              </w:rPr>
              <w:t>общества,</w:t>
            </w:r>
            <w:r>
              <w:rPr>
                <w:spacing w:val="-2"/>
                <w:sz w:val="24"/>
              </w:rPr>
              <w:t xml:space="preserve"> </w:t>
            </w:r>
            <w:r>
              <w:rPr>
                <w:sz w:val="24"/>
              </w:rPr>
              <w:t>создании</w:t>
            </w:r>
            <w:r>
              <w:rPr>
                <w:spacing w:val="-4"/>
                <w:sz w:val="24"/>
              </w:rPr>
              <w:t xml:space="preserve"> </w:t>
            </w:r>
            <w:r>
              <w:rPr>
                <w:sz w:val="24"/>
              </w:rPr>
              <w:t>образа</w:t>
            </w:r>
            <w:r>
              <w:rPr>
                <w:spacing w:val="-1"/>
                <w:sz w:val="24"/>
              </w:rPr>
              <w:t xml:space="preserve"> </w:t>
            </w:r>
            <w:r>
              <w:rPr>
                <w:sz w:val="24"/>
              </w:rPr>
              <w:t>«потребного</w:t>
            </w:r>
            <w:r>
              <w:rPr>
                <w:spacing w:val="-2"/>
                <w:sz w:val="24"/>
              </w:rPr>
              <w:t xml:space="preserve"> </w:t>
            </w:r>
            <w:r>
              <w:rPr>
                <w:sz w:val="24"/>
              </w:rPr>
              <w:t>будущего».</w:t>
            </w:r>
          </w:p>
        </w:tc>
      </w:tr>
      <w:tr w:rsidR="00877DF7">
        <w:trPr>
          <w:trHeight w:val="3062"/>
        </w:trPr>
        <w:tc>
          <w:tcPr>
            <w:tcW w:w="1987" w:type="dxa"/>
          </w:tcPr>
          <w:p w:rsidR="00877DF7" w:rsidRDefault="00877DF7">
            <w:pPr>
              <w:pStyle w:val="TableParagraph"/>
              <w:spacing w:before="5"/>
              <w:ind w:left="0"/>
              <w:rPr>
                <w:b/>
                <w:sz w:val="23"/>
              </w:rPr>
            </w:pPr>
          </w:p>
          <w:p w:rsidR="00877DF7" w:rsidRDefault="00A448DA">
            <w:pPr>
              <w:pStyle w:val="TableParagraph"/>
              <w:tabs>
                <w:tab w:val="left" w:pos="1761"/>
              </w:tabs>
              <w:spacing w:line="242" w:lineRule="auto"/>
              <w:ind w:right="93"/>
              <w:rPr>
                <w:i/>
                <w:sz w:val="24"/>
              </w:rPr>
            </w:pPr>
            <w:r>
              <w:rPr>
                <w:i/>
                <w:sz w:val="24"/>
              </w:rPr>
              <w:t>Усовершенствов</w:t>
            </w:r>
            <w:r>
              <w:rPr>
                <w:i/>
                <w:spacing w:val="-57"/>
                <w:sz w:val="24"/>
              </w:rPr>
              <w:t xml:space="preserve"> </w:t>
            </w:r>
            <w:r>
              <w:rPr>
                <w:i/>
                <w:sz w:val="24"/>
              </w:rPr>
              <w:t>ание</w:t>
            </w:r>
            <w:r>
              <w:rPr>
                <w:i/>
                <w:sz w:val="24"/>
              </w:rPr>
              <w:tab/>
            </w:r>
            <w:r>
              <w:rPr>
                <w:i/>
                <w:spacing w:val="-4"/>
                <w:sz w:val="24"/>
              </w:rPr>
              <w:t>и</w:t>
            </w:r>
          </w:p>
          <w:p w:rsidR="00877DF7" w:rsidRDefault="00A448DA">
            <w:pPr>
              <w:pStyle w:val="TableParagraph"/>
              <w:ind w:right="91"/>
              <w:rPr>
                <w:i/>
                <w:sz w:val="24"/>
              </w:rPr>
            </w:pPr>
            <w:r>
              <w:rPr>
                <w:i/>
                <w:sz w:val="24"/>
              </w:rPr>
              <w:t>пополнение</w:t>
            </w:r>
            <w:r>
              <w:rPr>
                <w:i/>
                <w:spacing w:val="1"/>
                <w:sz w:val="24"/>
              </w:rPr>
              <w:t xml:space="preserve"> </w:t>
            </w:r>
            <w:r>
              <w:rPr>
                <w:i/>
                <w:sz w:val="24"/>
              </w:rPr>
              <w:t>приобретённых</w:t>
            </w:r>
            <w:r>
              <w:rPr>
                <w:i/>
                <w:spacing w:val="1"/>
                <w:sz w:val="24"/>
              </w:rPr>
              <w:t xml:space="preserve"> </w:t>
            </w:r>
            <w:r>
              <w:rPr>
                <w:i/>
                <w:sz w:val="24"/>
              </w:rPr>
              <w:t>навыков</w:t>
            </w:r>
            <w:r>
              <w:rPr>
                <w:i/>
                <w:spacing w:val="37"/>
                <w:sz w:val="24"/>
              </w:rPr>
              <w:t xml:space="preserve"> </w:t>
            </w:r>
            <w:r>
              <w:rPr>
                <w:i/>
                <w:sz w:val="24"/>
              </w:rPr>
              <w:t>работы</w:t>
            </w:r>
            <w:r>
              <w:rPr>
                <w:i/>
                <w:spacing w:val="-57"/>
                <w:sz w:val="24"/>
              </w:rPr>
              <w:t xml:space="preserve"> </w:t>
            </w:r>
            <w:r>
              <w:rPr>
                <w:i/>
                <w:sz w:val="24"/>
              </w:rPr>
              <w:t>с</w:t>
            </w:r>
            <w:r>
              <w:rPr>
                <w:i/>
                <w:spacing w:val="1"/>
                <w:sz w:val="24"/>
              </w:rPr>
              <w:t xml:space="preserve"> </w:t>
            </w:r>
            <w:r>
              <w:rPr>
                <w:i/>
                <w:sz w:val="24"/>
              </w:rPr>
              <w:t>информацией</w:t>
            </w:r>
          </w:p>
        </w:tc>
        <w:tc>
          <w:tcPr>
            <w:tcW w:w="7934" w:type="dxa"/>
          </w:tcPr>
          <w:p w:rsidR="00877DF7" w:rsidRDefault="00A448DA">
            <w:pPr>
              <w:pStyle w:val="TableParagraph"/>
              <w:spacing w:line="237" w:lineRule="auto"/>
              <w:ind w:left="105" w:right="88" w:firstLine="302"/>
              <w:jc w:val="both"/>
              <w:rPr>
                <w:sz w:val="24"/>
              </w:rPr>
            </w:pPr>
            <w:r>
              <w:rPr>
                <w:sz w:val="24"/>
              </w:rPr>
              <w:t>Учащиеся</w:t>
            </w:r>
            <w:r>
              <w:rPr>
                <w:spacing w:val="1"/>
                <w:sz w:val="24"/>
              </w:rPr>
              <w:t xml:space="preserve"> </w:t>
            </w:r>
            <w:r>
              <w:rPr>
                <w:sz w:val="24"/>
              </w:rPr>
              <w:t>научатся</w:t>
            </w:r>
            <w:r>
              <w:rPr>
                <w:spacing w:val="1"/>
                <w:sz w:val="24"/>
              </w:rPr>
              <w:t xml:space="preserve"> </w:t>
            </w:r>
            <w:r>
              <w:rPr>
                <w:sz w:val="24"/>
              </w:rPr>
              <w:t>преобразовывать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содержащуюся</w:t>
            </w:r>
            <w:r>
              <w:rPr>
                <w:spacing w:val="1"/>
                <w:sz w:val="24"/>
              </w:rPr>
              <w:t xml:space="preserve"> </w:t>
            </w:r>
            <w:r>
              <w:rPr>
                <w:sz w:val="24"/>
              </w:rPr>
              <w:t>в</w:t>
            </w:r>
            <w:r>
              <w:rPr>
                <w:spacing w:val="4"/>
                <w:sz w:val="24"/>
              </w:rPr>
              <w:t xml:space="preserve"> </w:t>
            </w:r>
            <w:r>
              <w:rPr>
                <w:sz w:val="24"/>
              </w:rPr>
              <w:t>них</w:t>
            </w:r>
            <w:r>
              <w:rPr>
                <w:spacing w:val="-4"/>
                <w:sz w:val="24"/>
              </w:rPr>
              <w:t xml:space="preserve"> </w:t>
            </w:r>
            <w:r>
              <w:rPr>
                <w:sz w:val="24"/>
              </w:rPr>
              <w:t>информацию, в</w:t>
            </w:r>
            <w:r>
              <w:rPr>
                <w:spacing w:val="3"/>
                <w:sz w:val="24"/>
              </w:rPr>
              <w:t xml:space="preserve"> </w:t>
            </w:r>
            <w:r>
              <w:rPr>
                <w:sz w:val="24"/>
              </w:rPr>
              <w:t>том</w:t>
            </w:r>
            <w:r>
              <w:rPr>
                <w:spacing w:val="4"/>
                <w:sz w:val="24"/>
              </w:rPr>
              <w:t xml:space="preserve"> </w:t>
            </w:r>
            <w:r>
              <w:rPr>
                <w:sz w:val="24"/>
              </w:rPr>
              <w:t>числе:</w:t>
            </w:r>
          </w:p>
          <w:p w:rsidR="00877DF7" w:rsidRDefault="00A448DA" w:rsidP="003E7F07">
            <w:pPr>
              <w:pStyle w:val="TableParagraph"/>
              <w:numPr>
                <w:ilvl w:val="0"/>
                <w:numId w:val="377"/>
              </w:numPr>
              <w:tabs>
                <w:tab w:val="left" w:pos="408"/>
              </w:tabs>
              <w:spacing w:line="235" w:lineRule="auto"/>
              <w:ind w:right="85" w:firstLine="24"/>
              <w:jc w:val="both"/>
              <w:rPr>
                <w:sz w:val="24"/>
              </w:rPr>
            </w:pPr>
            <w:r>
              <w:rPr>
                <w:sz w:val="24"/>
              </w:rPr>
              <w:t>систематизировать,</w:t>
            </w:r>
            <w:r>
              <w:rPr>
                <w:spacing w:val="1"/>
                <w:sz w:val="24"/>
              </w:rPr>
              <w:t xml:space="preserve"> </w:t>
            </w:r>
            <w:r>
              <w:rPr>
                <w:sz w:val="24"/>
              </w:rPr>
              <w:t>сопоставлять,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готовых</w:t>
            </w:r>
            <w:r>
              <w:rPr>
                <w:spacing w:val="-57"/>
                <w:sz w:val="24"/>
              </w:rPr>
              <w:t xml:space="preserve"> </w:t>
            </w:r>
            <w:r>
              <w:rPr>
                <w:sz w:val="24"/>
              </w:rPr>
              <w:t>информационных</w:t>
            </w:r>
            <w:r>
              <w:rPr>
                <w:spacing w:val="-8"/>
                <w:sz w:val="24"/>
              </w:rPr>
              <w:t xml:space="preserve"> </w:t>
            </w:r>
            <w:r>
              <w:rPr>
                <w:sz w:val="24"/>
              </w:rPr>
              <w:t>объектах;</w:t>
            </w:r>
          </w:p>
          <w:p w:rsidR="00877DF7" w:rsidRDefault="00A448DA" w:rsidP="003E7F07">
            <w:pPr>
              <w:pStyle w:val="TableParagraph"/>
              <w:numPr>
                <w:ilvl w:val="0"/>
                <w:numId w:val="377"/>
              </w:numPr>
              <w:tabs>
                <w:tab w:val="left" w:pos="408"/>
              </w:tabs>
              <w:spacing w:before="5"/>
              <w:ind w:right="88" w:firstLine="24"/>
              <w:jc w:val="both"/>
              <w:rPr>
                <w:sz w:val="24"/>
              </w:rPr>
            </w:pPr>
            <w:r>
              <w:rPr>
                <w:sz w:val="24"/>
              </w:rPr>
              <w:t>выделять главную и избыточную информацию, выполнять смысловое</w:t>
            </w:r>
            <w:r>
              <w:rPr>
                <w:spacing w:val="1"/>
                <w:sz w:val="24"/>
              </w:rPr>
              <w:t xml:space="preserve"> </w:t>
            </w:r>
            <w:r>
              <w:rPr>
                <w:sz w:val="24"/>
              </w:rPr>
              <w:t>свёртывание</w:t>
            </w:r>
            <w:r>
              <w:rPr>
                <w:spacing w:val="1"/>
                <w:sz w:val="24"/>
              </w:rPr>
              <w:t xml:space="preserve"> </w:t>
            </w:r>
            <w:r>
              <w:rPr>
                <w:sz w:val="24"/>
              </w:rPr>
              <w:t>выделенных фактов,</w:t>
            </w:r>
            <w:r>
              <w:rPr>
                <w:spacing w:val="1"/>
                <w:sz w:val="24"/>
              </w:rPr>
              <w:t xml:space="preserve"> </w:t>
            </w:r>
            <w:r>
              <w:rPr>
                <w:sz w:val="24"/>
              </w:rPr>
              <w:t>мыслей; представлять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сжатой</w:t>
            </w:r>
            <w:r>
              <w:rPr>
                <w:spacing w:val="1"/>
                <w:sz w:val="24"/>
              </w:rPr>
              <w:t xml:space="preserve"> </w:t>
            </w:r>
            <w:r>
              <w:rPr>
                <w:sz w:val="24"/>
              </w:rPr>
              <w:t>словесной</w:t>
            </w:r>
            <w:r>
              <w:rPr>
                <w:spacing w:val="1"/>
                <w:sz w:val="24"/>
              </w:rPr>
              <w:t xml:space="preserve"> </w:t>
            </w:r>
            <w:r>
              <w:rPr>
                <w:sz w:val="24"/>
              </w:rPr>
              <w:t>форме</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плана</w:t>
            </w:r>
            <w:r>
              <w:rPr>
                <w:spacing w:val="1"/>
                <w:sz w:val="24"/>
              </w:rPr>
              <w:t xml:space="preserve"> </w:t>
            </w:r>
            <w:r>
              <w:rPr>
                <w:sz w:val="24"/>
              </w:rPr>
              <w:t>или</w:t>
            </w:r>
            <w:r>
              <w:rPr>
                <w:spacing w:val="1"/>
                <w:sz w:val="24"/>
              </w:rPr>
              <w:t xml:space="preserve"> </w:t>
            </w:r>
            <w:r>
              <w:rPr>
                <w:sz w:val="24"/>
              </w:rPr>
              <w:t>тезисов)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наглядно-</w:t>
            </w:r>
            <w:r>
              <w:rPr>
                <w:spacing w:val="1"/>
                <w:sz w:val="24"/>
              </w:rPr>
              <w:t xml:space="preserve"> </w:t>
            </w:r>
            <w:r>
              <w:rPr>
                <w:sz w:val="24"/>
              </w:rPr>
              <w:t>символической форме (в виде таблиц, графических схем и диаграмм, карт</w:t>
            </w:r>
            <w:r>
              <w:rPr>
                <w:spacing w:val="1"/>
                <w:sz w:val="24"/>
              </w:rPr>
              <w:t xml:space="preserve"> </w:t>
            </w:r>
            <w:r>
              <w:rPr>
                <w:sz w:val="24"/>
              </w:rPr>
              <w:t>понятий</w:t>
            </w:r>
            <w:r>
              <w:rPr>
                <w:spacing w:val="-3"/>
                <w:sz w:val="24"/>
              </w:rPr>
              <w:t xml:space="preserve"> </w:t>
            </w:r>
            <w:r>
              <w:rPr>
                <w:sz w:val="24"/>
              </w:rPr>
              <w:t>—</w:t>
            </w:r>
            <w:r>
              <w:rPr>
                <w:spacing w:val="2"/>
                <w:sz w:val="24"/>
              </w:rPr>
              <w:t xml:space="preserve"> </w:t>
            </w:r>
            <w:r>
              <w:rPr>
                <w:sz w:val="24"/>
              </w:rPr>
              <w:t>концептуальных</w:t>
            </w:r>
            <w:r>
              <w:rPr>
                <w:spacing w:val="-3"/>
                <w:sz w:val="24"/>
              </w:rPr>
              <w:t xml:space="preserve"> </w:t>
            </w:r>
            <w:r>
              <w:rPr>
                <w:sz w:val="24"/>
              </w:rPr>
              <w:t>диаграмм,</w:t>
            </w:r>
            <w:r>
              <w:rPr>
                <w:spacing w:val="-1"/>
                <w:sz w:val="24"/>
              </w:rPr>
              <w:t xml:space="preserve"> </w:t>
            </w:r>
            <w:r>
              <w:rPr>
                <w:sz w:val="24"/>
              </w:rPr>
              <w:t>опорных</w:t>
            </w:r>
            <w:r>
              <w:rPr>
                <w:spacing w:val="-4"/>
                <w:sz w:val="24"/>
              </w:rPr>
              <w:t xml:space="preserve"> </w:t>
            </w:r>
            <w:r>
              <w:rPr>
                <w:sz w:val="24"/>
              </w:rPr>
              <w:t>конспектов);</w:t>
            </w:r>
          </w:p>
          <w:p w:rsidR="00877DF7" w:rsidRDefault="00A448DA" w:rsidP="003E7F07">
            <w:pPr>
              <w:pStyle w:val="TableParagraph"/>
              <w:numPr>
                <w:ilvl w:val="0"/>
                <w:numId w:val="377"/>
              </w:numPr>
              <w:tabs>
                <w:tab w:val="left" w:pos="408"/>
              </w:tabs>
              <w:spacing w:line="263" w:lineRule="exact"/>
              <w:ind w:left="408"/>
              <w:jc w:val="both"/>
              <w:rPr>
                <w:sz w:val="24"/>
              </w:rPr>
            </w:pPr>
            <w:r>
              <w:rPr>
                <w:sz w:val="24"/>
              </w:rPr>
              <w:t>заполнять</w:t>
            </w:r>
            <w:r>
              <w:rPr>
                <w:spacing w:val="-6"/>
                <w:sz w:val="24"/>
              </w:rPr>
              <w:t xml:space="preserve"> </w:t>
            </w:r>
            <w:r>
              <w:rPr>
                <w:sz w:val="24"/>
              </w:rPr>
              <w:t>и</w:t>
            </w:r>
            <w:r>
              <w:rPr>
                <w:spacing w:val="-2"/>
                <w:sz w:val="24"/>
              </w:rPr>
              <w:t xml:space="preserve"> </w:t>
            </w:r>
            <w:r>
              <w:rPr>
                <w:sz w:val="24"/>
              </w:rPr>
              <w:t>дополнять</w:t>
            </w:r>
            <w:r>
              <w:rPr>
                <w:spacing w:val="-1"/>
                <w:sz w:val="24"/>
              </w:rPr>
              <w:t xml:space="preserve"> </w:t>
            </w:r>
            <w:r>
              <w:rPr>
                <w:sz w:val="24"/>
              </w:rPr>
              <w:t>таблицы,</w:t>
            </w:r>
            <w:r>
              <w:rPr>
                <w:spacing w:val="-4"/>
                <w:sz w:val="24"/>
              </w:rPr>
              <w:t xml:space="preserve"> </w:t>
            </w:r>
            <w:r>
              <w:rPr>
                <w:sz w:val="24"/>
              </w:rPr>
              <w:t>схемы,</w:t>
            </w:r>
            <w:r>
              <w:rPr>
                <w:spacing w:val="-1"/>
                <w:sz w:val="24"/>
              </w:rPr>
              <w:t xml:space="preserve"> </w:t>
            </w:r>
            <w:r>
              <w:rPr>
                <w:sz w:val="24"/>
              </w:rPr>
              <w:t>диаграммы,</w:t>
            </w:r>
            <w:r>
              <w:rPr>
                <w:spacing w:val="-11"/>
                <w:sz w:val="24"/>
              </w:rPr>
              <w:t xml:space="preserve"> </w:t>
            </w:r>
            <w:r>
              <w:rPr>
                <w:sz w:val="24"/>
              </w:rPr>
              <w:t>тексты.</w:t>
            </w:r>
          </w:p>
        </w:tc>
      </w:tr>
      <w:tr w:rsidR="00877DF7">
        <w:trPr>
          <w:trHeight w:val="2524"/>
        </w:trPr>
        <w:tc>
          <w:tcPr>
            <w:tcW w:w="1987" w:type="dxa"/>
          </w:tcPr>
          <w:p w:rsidR="00877DF7" w:rsidRDefault="00877DF7">
            <w:pPr>
              <w:pStyle w:val="TableParagraph"/>
              <w:ind w:left="0"/>
              <w:rPr>
                <w:b/>
                <w:sz w:val="26"/>
              </w:rPr>
            </w:pPr>
          </w:p>
          <w:p w:rsidR="00877DF7" w:rsidRDefault="00877DF7">
            <w:pPr>
              <w:pStyle w:val="TableParagraph"/>
              <w:spacing w:before="8"/>
              <w:ind w:left="0"/>
              <w:rPr>
                <w:b/>
                <w:sz w:val="21"/>
              </w:rPr>
            </w:pPr>
          </w:p>
          <w:p w:rsidR="00877DF7" w:rsidRDefault="00A448DA">
            <w:pPr>
              <w:pStyle w:val="TableParagraph"/>
              <w:spacing w:line="242" w:lineRule="auto"/>
              <w:ind w:left="254" w:right="353" w:hanging="144"/>
              <w:rPr>
                <w:i/>
                <w:sz w:val="24"/>
              </w:rPr>
            </w:pPr>
            <w:r>
              <w:rPr>
                <w:i/>
                <w:spacing w:val="-1"/>
                <w:sz w:val="24"/>
              </w:rPr>
              <w:t>Приобретение</w:t>
            </w:r>
            <w:r>
              <w:rPr>
                <w:i/>
                <w:spacing w:val="-57"/>
                <w:sz w:val="24"/>
              </w:rPr>
              <w:t xml:space="preserve"> </w:t>
            </w:r>
            <w:r>
              <w:rPr>
                <w:i/>
                <w:sz w:val="24"/>
              </w:rPr>
              <w:t>опыта</w:t>
            </w:r>
          </w:p>
          <w:p w:rsidR="00877DF7" w:rsidRDefault="00A448DA">
            <w:pPr>
              <w:pStyle w:val="TableParagraph"/>
              <w:spacing w:line="242" w:lineRule="auto"/>
              <w:ind w:right="386"/>
              <w:rPr>
                <w:i/>
                <w:sz w:val="24"/>
              </w:rPr>
            </w:pPr>
            <w:r>
              <w:rPr>
                <w:i/>
                <w:sz w:val="24"/>
              </w:rPr>
              <w:t>проектной</w:t>
            </w:r>
            <w:r>
              <w:rPr>
                <w:i/>
                <w:spacing w:val="1"/>
                <w:sz w:val="24"/>
              </w:rPr>
              <w:t xml:space="preserve"> </w:t>
            </w:r>
            <w:r>
              <w:rPr>
                <w:i/>
                <w:spacing w:val="-1"/>
                <w:sz w:val="24"/>
              </w:rPr>
              <w:t>деятельности</w:t>
            </w:r>
          </w:p>
        </w:tc>
        <w:tc>
          <w:tcPr>
            <w:tcW w:w="7934" w:type="dxa"/>
          </w:tcPr>
          <w:p w:rsidR="00877DF7" w:rsidRDefault="00A448DA">
            <w:pPr>
              <w:pStyle w:val="TableParagraph"/>
              <w:spacing w:line="263" w:lineRule="exact"/>
              <w:ind w:left="105"/>
              <w:rPr>
                <w:sz w:val="24"/>
              </w:rPr>
            </w:pPr>
            <w:r>
              <w:rPr>
                <w:sz w:val="24"/>
              </w:rPr>
              <w:t>Учащиеся</w:t>
            </w:r>
            <w:r>
              <w:rPr>
                <w:spacing w:val="-1"/>
                <w:sz w:val="24"/>
              </w:rPr>
              <w:t xml:space="preserve"> </w:t>
            </w:r>
            <w:r>
              <w:rPr>
                <w:sz w:val="24"/>
              </w:rPr>
              <w:t>на</w:t>
            </w:r>
            <w:r>
              <w:rPr>
                <w:spacing w:val="-1"/>
                <w:sz w:val="24"/>
              </w:rPr>
              <w:t xml:space="preserve"> </w:t>
            </w:r>
            <w:r>
              <w:rPr>
                <w:sz w:val="24"/>
              </w:rPr>
              <w:t>практическом</w:t>
            </w:r>
            <w:r>
              <w:rPr>
                <w:spacing w:val="-3"/>
                <w:sz w:val="24"/>
              </w:rPr>
              <w:t xml:space="preserve"> </w:t>
            </w:r>
            <w:r>
              <w:rPr>
                <w:sz w:val="24"/>
              </w:rPr>
              <w:t>уровне:</w:t>
            </w:r>
          </w:p>
          <w:p w:rsidR="00877DF7" w:rsidRDefault="00A448DA">
            <w:pPr>
              <w:pStyle w:val="TableParagraph"/>
              <w:tabs>
                <w:tab w:val="left" w:pos="1521"/>
              </w:tabs>
              <w:spacing w:line="294" w:lineRule="exact"/>
              <w:ind w:left="134"/>
              <w:rPr>
                <w:sz w:val="24"/>
              </w:rPr>
            </w:pPr>
            <w:r>
              <w:rPr>
                <w:rFonts w:ascii="Symbol" w:hAnsi="Symbol"/>
                <w:sz w:val="24"/>
              </w:rPr>
              <w:t></w:t>
            </w:r>
            <w:r>
              <w:rPr>
                <w:sz w:val="24"/>
              </w:rPr>
              <w:t>овладеют</w:t>
            </w:r>
            <w:r>
              <w:rPr>
                <w:sz w:val="24"/>
              </w:rPr>
              <w:tab/>
              <w:t>умением выбирать</w:t>
            </w:r>
            <w:r>
              <w:rPr>
                <w:spacing w:val="-1"/>
                <w:sz w:val="24"/>
              </w:rPr>
              <w:t xml:space="preserve"> </w:t>
            </w:r>
            <w:r>
              <w:rPr>
                <w:sz w:val="24"/>
              </w:rPr>
              <w:t>адекватные</w:t>
            </w:r>
            <w:r>
              <w:rPr>
                <w:spacing w:val="-5"/>
                <w:sz w:val="24"/>
              </w:rPr>
              <w:t xml:space="preserve"> </w:t>
            </w:r>
            <w:r>
              <w:rPr>
                <w:sz w:val="24"/>
              </w:rPr>
              <w:t>стоящей</w:t>
            </w:r>
            <w:r>
              <w:rPr>
                <w:spacing w:val="-5"/>
                <w:sz w:val="24"/>
              </w:rPr>
              <w:t xml:space="preserve"> </w:t>
            </w:r>
            <w:r>
              <w:rPr>
                <w:sz w:val="24"/>
              </w:rPr>
              <w:t>задаче</w:t>
            </w:r>
            <w:r>
              <w:rPr>
                <w:spacing w:val="-3"/>
                <w:sz w:val="24"/>
              </w:rPr>
              <w:t xml:space="preserve"> </w:t>
            </w:r>
            <w:r>
              <w:rPr>
                <w:sz w:val="24"/>
              </w:rPr>
              <w:t>средства;</w:t>
            </w:r>
          </w:p>
          <w:p w:rsidR="00877DF7" w:rsidRDefault="00A448DA">
            <w:pPr>
              <w:pStyle w:val="TableParagraph"/>
              <w:tabs>
                <w:tab w:val="left" w:pos="1694"/>
                <w:tab w:val="left" w:pos="2937"/>
                <w:tab w:val="left" w:pos="3350"/>
                <w:tab w:val="left" w:pos="4027"/>
                <w:tab w:val="left" w:pos="4905"/>
                <w:tab w:val="left" w:pos="5332"/>
              </w:tabs>
              <w:spacing w:before="8" w:line="235" w:lineRule="auto"/>
              <w:ind w:left="105" w:right="154" w:firstLine="28"/>
              <w:rPr>
                <w:sz w:val="24"/>
              </w:rPr>
            </w:pPr>
            <w:r>
              <w:rPr>
                <w:rFonts w:ascii="Symbol" w:hAnsi="Symbol"/>
                <w:sz w:val="24"/>
              </w:rPr>
              <w:t></w:t>
            </w:r>
            <w:r>
              <w:rPr>
                <w:sz w:val="24"/>
              </w:rPr>
              <w:t>принимать</w:t>
            </w:r>
            <w:r>
              <w:rPr>
                <w:sz w:val="24"/>
              </w:rPr>
              <w:tab/>
              <w:t>решения,</w:t>
            </w:r>
            <w:r>
              <w:rPr>
                <w:sz w:val="24"/>
              </w:rPr>
              <w:tab/>
              <w:t>в</w:t>
            </w:r>
            <w:r>
              <w:rPr>
                <w:sz w:val="24"/>
              </w:rPr>
              <w:tab/>
              <w:t>том</w:t>
            </w:r>
            <w:r>
              <w:rPr>
                <w:sz w:val="24"/>
              </w:rPr>
              <w:tab/>
              <w:t>числе</w:t>
            </w:r>
            <w:r>
              <w:rPr>
                <w:sz w:val="24"/>
              </w:rPr>
              <w:tab/>
              <w:t>и</w:t>
            </w:r>
            <w:r>
              <w:rPr>
                <w:sz w:val="24"/>
              </w:rPr>
              <w:tab/>
              <w:t>в</w:t>
            </w:r>
            <w:r>
              <w:rPr>
                <w:spacing w:val="3"/>
                <w:sz w:val="24"/>
              </w:rPr>
              <w:t xml:space="preserve"> </w:t>
            </w:r>
            <w:r>
              <w:rPr>
                <w:sz w:val="24"/>
              </w:rPr>
              <w:t>ситуациях</w:t>
            </w:r>
            <w:r>
              <w:rPr>
                <w:spacing w:val="1"/>
                <w:sz w:val="24"/>
              </w:rPr>
              <w:t xml:space="preserve"> </w:t>
            </w:r>
            <w:r>
              <w:rPr>
                <w:sz w:val="24"/>
              </w:rPr>
              <w:t>неопределённости. Учащиеся получат возможность развить способность к</w:t>
            </w:r>
            <w:r>
              <w:rPr>
                <w:spacing w:val="-57"/>
                <w:sz w:val="24"/>
              </w:rPr>
              <w:t xml:space="preserve"> </w:t>
            </w:r>
            <w:r>
              <w:rPr>
                <w:sz w:val="24"/>
              </w:rPr>
              <w:t>разработке нескольких вариантов решений, к поиску нестандартных</w:t>
            </w:r>
            <w:r>
              <w:rPr>
                <w:spacing w:val="1"/>
                <w:sz w:val="24"/>
              </w:rPr>
              <w:t xml:space="preserve"> </w:t>
            </w:r>
            <w:r>
              <w:rPr>
                <w:sz w:val="24"/>
              </w:rPr>
              <w:t>решений,</w:t>
            </w:r>
            <w:r>
              <w:rPr>
                <w:spacing w:val="-1"/>
                <w:sz w:val="24"/>
              </w:rPr>
              <w:t xml:space="preserve"> </w:t>
            </w:r>
            <w:r>
              <w:rPr>
                <w:sz w:val="24"/>
              </w:rPr>
              <w:t>поиску</w:t>
            </w:r>
            <w:r>
              <w:rPr>
                <w:spacing w:val="-8"/>
                <w:sz w:val="24"/>
              </w:rPr>
              <w:t xml:space="preserve"> </w:t>
            </w:r>
            <w:r>
              <w:rPr>
                <w:sz w:val="24"/>
              </w:rPr>
              <w:t>и</w:t>
            </w:r>
            <w:r>
              <w:rPr>
                <w:spacing w:val="2"/>
                <w:sz w:val="24"/>
              </w:rPr>
              <w:t xml:space="preserve"> </w:t>
            </w:r>
            <w:r>
              <w:rPr>
                <w:sz w:val="24"/>
              </w:rPr>
              <w:t>осуществлению</w:t>
            </w:r>
            <w:r>
              <w:rPr>
                <w:spacing w:val="-1"/>
                <w:sz w:val="24"/>
              </w:rPr>
              <w:t xml:space="preserve"> </w:t>
            </w:r>
            <w:r>
              <w:rPr>
                <w:sz w:val="24"/>
              </w:rPr>
              <w:t>наиболее приемлемого</w:t>
            </w:r>
            <w:r>
              <w:rPr>
                <w:spacing w:val="1"/>
                <w:sz w:val="24"/>
              </w:rPr>
              <w:t xml:space="preserve"> </w:t>
            </w:r>
            <w:r>
              <w:rPr>
                <w:sz w:val="24"/>
              </w:rPr>
              <w:t>решения.</w:t>
            </w:r>
          </w:p>
        </w:tc>
      </w:tr>
    </w:tbl>
    <w:p w:rsidR="00877DF7" w:rsidRDefault="00877DF7">
      <w:pPr>
        <w:spacing w:line="235" w:lineRule="auto"/>
        <w:rPr>
          <w:sz w:val="24"/>
        </w:rPr>
        <w:sectPr w:rsidR="00877DF7">
          <w:pgSz w:w="11900" w:h="16840"/>
          <w:pgMar w:top="960" w:right="0" w:bottom="880" w:left="1020" w:header="0" w:footer="615" w:gutter="0"/>
          <w:cols w:space="720"/>
        </w:sectPr>
      </w:pPr>
    </w:p>
    <w:p w:rsidR="00877DF7" w:rsidRDefault="00A448DA">
      <w:pPr>
        <w:spacing w:before="76"/>
        <w:ind w:left="382" w:right="692"/>
        <w:jc w:val="center"/>
        <w:rPr>
          <w:sz w:val="28"/>
        </w:rPr>
      </w:pPr>
      <w:r>
        <w:rPr>
          <w:b/>
          <w:sz w:val="28"/>
        </w:rPr>
        <w:lastRenderedPageBreak/>
        <w:t>Универсальные</w:t>
      </w:r>
      <w:r>
        <w:rPr>
          <w:b/>
          <w:spacing w:val="-6"/>
          <w:sz w:val="28"/>
        </w:rPr>
        <w:t xml:space="preserve"> </w:t>
      </w:r>
      <w:r>
        <w:rPr>
          <w:b/>
          <w:sz w:val="28"/>
        </w:rPr>
        <w:t>учебные</w:t>
      </w:r>
      <w:r>
        <w:rPr>
          <w:b/>
          <w:spacing w:val="-5"/>
          <w:sz w:val="28"/>
        </w:rPr>
        <w:t xml:space="preserve"> </w:t>
      </w:r>
      <w:r>
        <w:rPr>
          <w:b/>
          <w:sz w:val="28"/>
        </w:rPr>
        <w:t>действия</w:t>
      </w:r>
      <w:r>
        <w:rPr>
          <w:sz w:val="28"/>
        </w:rPr>
        <w:t>.</w:t>
      </w:r>
    </w:p>
    <w:p w:rsidR="00877DF7" w:rsidRDefault="00A448DA">
      <w:pPr>
        <w:pStyle w:val="1"/>
        <w:spacing w:before="4"/>
        <w:ind w:left="381" w:right="695"/>
        <w:jc w:val="center"/>
      </w:pPr>
      <w:r>
        <w:t>Регулятивные</w:t>
      </w:r>
      <w:r>
        <w:rPr>
          <w:spacing w:val="-4"/>
        </w:rPr>
        <w:t xml:space="preserve"> </w:t>
      </w:r>
      <w:r>
        <w:t>УУД</w:t>
      </w:r>
    </w:p>
    <w:p w:rsidR="00877DF7" w:rsidRDefault="00A448DA" w:rsidP="003E7F07">
      <w:pPr>
        <w:pStyle w:val="a5"/>
        <w:numPr>
          <w:ilvl w:val="0"/>
          <w:numId w:val="376"/>
        </w:numPr>
        <w:tabs>
          <w:tab w:val="left" w:pos="1836"/>
        </w:tabs>
        <w:ind w:left="395" w:right="704" w:firstLine="705"/>
        <w:jc w:val="both"/>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1"/>
          <w:sz w:val="28"/>
        </w:rPr>
        <w:t xml:space="preserve"> </w:t>
      </w:r>
      <w:r>
        <w:rPr>
          <w:sz w:val="28"/>
        </w:rPr>
        <w:t>формулировать новые задачи в учебе и познавательной деятельности, развивать</w:t>
      </w:r>
      <w:r>
        <w:rPr>
          <w:spacing w:val="1"/>
          <w:sz w:val="28"/>
        </w:rPr>
        <w:t xml:space="preserve"> </w:t>
      </w:r>
      <w:r>
        <w:rPr>
          <w:sz w:val="28"/>
        </w:rPr>
        <w:t>мотивы</w:t>
      </w:r>
      <w:r>
        <w:rPr>
          <w:spacing w:val="-2"/>
          <w:sz w:val="28"/>
        </w:rPr>
        <w:t xml:space="preserve"> </w:t>
      </w:r>
      <w:r>
        <w:rPr>
          <w:sz w:val="28"/>
        </w:rPr>
        <w:t>и</w:t>
      </w:r>
      <w:r>
        <w:rPr>
          <w:spacing w:val="-1"/>
          <w:sz w:val="28"/>
        </w:rPr>
        <w:t xml:space="preserve"> </w:t>
      </w:r>
      <w:r>
        <w:rPr>
          <w:sz w:val="28"/>
        </w:rPr>
        <w:t>интересы</w:t>
      </w:r>
      <w:r>
        <w:rPr>
          <w:spacing w:val="-2"/>
          <w:sz w:val="28"/>
        </w:rPr>
        <w:t xml:space="preserve"> </w:t>
      </w:r>
      <w:r>
        <w:rPr>
          <w:sz w:val="28"/>
        </w:rPr>
        <w:t>своей</w:t>
      </w:r>
      <w:r>
        <w:rPr>
          <w:spacing w:val="-1"/>
          <w:sz w:val="28"/>
        </w:rPr>
        <w:t xml:space="preserve"> </w:t>
      </w:r>
      <w:r>
        <w:rPr>
          <w:sz w:val="28"/>
        </w:rPr>
        <w:t>познавательной</w:t>
      </w:r>
      <w:r>
        <w:rPr>
          <w:spacing w:val="-2"/>
          <w:sz w:val="28"/>
        </w:rPr>
        <w:t xml:space="preserve"> </w:t>
      </w:r>
      <w:r>
        <w:rPr>
          <w:sz w:val="28"/>
        </w:rPr>
        <w:t>деятельности.</w:t>
      </w:r>
      <w:r>
        <w:rPr>
          <w:spacing w:val="2"/>
          <w:sz w:val="28"/>
        </w:rPr>
        <w:t xml:space="preserve"> </w:t>
      </w:r>
      <w:r>
        <w:rPr>
          <w:sz w:val="28"/>
        </w:rPr>
        <w:t>Учащийся сможет:</w:t>
      </w:r>
    </w:p>
    <w:p w:rsidR="00877DF7" w:rsidRDefault="00A448DA" w:rsidP="003E7F07">
      <w:pPr>
        <w:pStyle w:val="a5"/>
        <w:numPr>
          <w:ilvl w:val="0"/>
          <w:numId w:val="375"/>
        </w:numPr>
        <w:tabs>
          <w:tab w:val="left" w:pos="622"/>
          <w:tab w:val="left" w:pos="2603"/>
          <w:tab w:val="left" w:pos="4675"/>
          <w:tab w:val="left" w:pos="5078"/>
          <w:tab w:val="left" w:pos="6830"/>
          <w:tab w:val="left" w:pos="8140"/>
        </w:tabs>
        <w:spacing w:line="242" w:lineRule="auto"/>
        <w:ind w:left="395" w:right="709" w:firstLine="0"/>
        <w:jc w:val="left"/>
        <w:rPr>
          <w:rFonts w:ascii="Symbol" w:hAnsi="Symbol"/>
          <w:sz w:val="28"/>
        </w:rPr>
      </w:pPr>
      <w:r>
        <w:rPr>
          <w:sz w:val="28"/>
        </w:rPr>
        <w:t>анализировать</w:t>
      </w:r>
      <w:r>
        <w:rPr>
          <w:sz w:val="28"/>
        </w:rPr>
        <w:tab/>
        <w:t>существующие</w:t>
      </w:r>
      <w:r>
        <w:rPr>
          <w:sz w:val="28"/>
        </w:rPr>
        <w:tab/>
        <w:t>и</w:t>
      </w:r>
      <w:r>
        <w:rPr>
          <w:sz w:val="28"/>
        </w:rPr>
        <w:tab/>
        <w:t>планировать</w:t>
      </w:r>
      <w:r>
        <w:rPr>
          <w:sz w:val="28"/>
        </w:rPr>
        <w:tab/>
        <w:t>будущие</w:t>
      </w:r>
      <w:r>
        <w:rPr>
          <w:sz w:val="28"/>
        </w:rPr>
        <w:tab/>
      </w:r>
      <w:r>
        <w:rPr>
          <w:spacing w:val="-1"/>
          <w:sz w:val="28"/>
        </w:rPr>
        <w:t>образовательные</w:t>
      </w:r>
      <w:r>
        <w:rPr>
          <w:spacing w:val="-67"/>
          <w:sz w:val="28"/>
        </w:rPr>
        <w:t xml:space="preserve"> </w:t>
      </w:r>
      <w:r>
        <w:rPr>
          <w:sz w:val="28"/>
        </w:rPr>
        <w:t>результаты;</w:t>
      </w:r>
    </w:p>
    <w:p w:rsidR="00877DF7" w:rsidRDefault="00A448DA" w:rsidP="003E7F07">
      <w:pPr>
        <w:pStyle w:val="a5"/>
        <w:numPr>
          <w:ilvl w:val="0"/>
          <w:numId w:val="375"/>
        </w:numPr>
        <w:tabs>
          <w:tab w:val="left" w:pos="622"/>
        </w:tabs>
        <w:spacing w:line="337" w:lineRule="exact"/>
        <w:ind w:left="621" w:hanging="227"/>
        <w:jc w:val="left"/>
        <w:rPr>
          <w:rFonts w:ascii="Symbol" w:hAnsi="Symbol"/>
          <w:sz w:val="28"/>
        </w:rPr>
      </w:pPr>
      <w:r>
        <w:rPr>
          <w:sz w:val="28"/>
        </w:rPr>
        <w:t>идентифицировать</w:t>
      </w:r>
      <w:r>
        <w:rPr>
          <w:spacing w:val="-7"/>
          <w:sz w:val="28"/>
        </w:rPr>
        <w:t xml:space="preserve"> </w:t>
      </w:r>
      <w:r>
        <w:rPr>
          <w:sz w:val="28"/>
        </w:rPr>
        <w:t>собственные</w:t>
      </w:r>
      <w:r>
        <w:rPr>
          <w:spacing w:val="-5"/>
          <w:sz w:val="28"/>
        </w:rPr>
        <w:t xml:space="preserve"> </w:t>
      </w:r>
      <w:r>
        <w:rPr>
          <w:sz w:val="28"/>
        </w:rPr>
        <w:t>проблемы</w:t>
      </w:r>
      <w:r>
        <w:rPr>
          <w:spacing w:val="-5"/>
          <w:sz w:val="28"/>
        </w:rPr>
        <w:t xml:space="preserve"> </w:t>
      </w:r>
      <w:r>
        <w:rPr>
          <w:sz w:val="28"/>
        </w:rPr>
        <w:t>и</w:t>
      </w:r>
      <w:r>
        <w:rPr>
          <w:spacing w:val="-5"/>
          <w:sz w:val="28"/>
        </w:rPr>
        <w:t xml:space="preserve"> </w:t>
      </w:r>
      <w:r>
        <w:rPr>
          <w:sz w:val="28"/>
        </w:rPr>
        <w:t>определять</w:t>
      </w:r>
      <w:r>
        <w:rPr>
          <w:spacing w:val="-7"/>
          <w:sz w:val="28"/>
        </w:rPr>
        <w:t xml:space="preserve"> </w:t>
      </w:r>
      <w:r>
        <w:rPr>
          <w:sz w:val="28"/>
        </w:rPr>
        <w:t>главную</w:t>
      </w:r>
      <w:r>
        <w:rPr>
          <w:spacing w:val="-6"/>
          <w:sz w:val="28"/>
        </w:rPr>
        <w:t xml:space="preserve"> </w:t>
      </w:r>
      <w:r>
        <w:rPr>
          <w:sz w:val="28"/>
        </w:rPr>
        <w:t>проблему;</w:t>
      </w:r>
    </w:p>
    <w:p w:rsidR="00877DF7" w:rsidRDefault="00A448DA" w:rsidP="003E7F07">
      <w:pPr>
        <w:pStyle w:val="a5"/>
        <w:numPr>
          <w:ilvl w:val="0"/>
          <w:numId w:val="375"/>
        </w:numPr>
        <w:tabs>
          <w:tab w:val="left" w:pos="622"/>
          <w:tab w:val="left" w:pos="2286"/>
          <w:tab w:val="left" w:pos="3539"/>
          <w:tab w:val="left" w:pos="5007"/>
          <w:tab w:val="left" w:pos="6720"/>
          <w:tab w:val="left" w:pos="9000"/>
        </w:tabs>
        <w:spacing w:line="242" w:lineRule="auto"/>
        <w:ind w:left="395" w:right="708" w:firstLine="0"/>
        <w:jc w:val="left"/>
        <w:rPr>
          <w:rFonts w:ascii="Symbol" w:hAnsi="Symbol"/>
          <w:sz w:val="28"/>
        </w:rPr>
      </w:pPr>
      <w:r>
        <w:rPr>
          <w:sz w:val="28"/>
        </w:rPr>
        <w:t>выдвигать</w:t>
      </w:r>
      <w:r>
        <w:rPr>
          <w:sz w:val="28"/>
        </w:rPr>
        <w:tab/>
        <w:t>версии</w:t>
      </w:r>
      <w:r>
        <w:rPr>
          <w:sz w:val="28"/>
        </w:rPr>
        <w:tab/>
        <w:t>решения</w:t>
      </w:r>
      <w:r>
        <w:rPr>
          <w:sz w:val="28"/>
        </w:rPr>
        <w:tab/>
        <w:t>проблемы,</w:t>
      </w:r>
      <w:r>
        <w:rPr>
          <w:sz w:val="28"/>
        </w:rPr>
        <w:tab/>
        <w:t>формулировать</w:t>
      </w:r>
      <w:r>
        <w:rPr>
          <w:sz w:val="28"/>
        </w:rPr>
        <w:tab/>
      </w:r>
      <w:r>
        <w:rPr>
          <w:spacing w:val="-1"/>
          <w:sz w:val="28"/>
        </w:rPr>
        <w:t>гипотезы,</w:t>
      </w:r>
      <w:r>
        <w:rPr>
          <w:spacing w:val="-67"/>
          <w:sz w:val="28"/>
        </w:rPr>
        <w:t xml:space="preserve"> </w:t>
      </w:r>
      <w:r>
        <w:rPr>
          <w:sz w:val="28"/>
        </w:rPr>
        <w:t>предвосхищать</w:t>
      </w:r>
      <w:r>
        <w:rPr>
          <w:spacing w:val="-2"/>
          <w:sz w:val="28"/>
        </w:rPr>
        <w:t xml:space="preserve"> </w:t>
      </w:r>
      <w:r>
        <w:rPr>
          <w:sz w:val="28"/>
        </w:rPr>
        <w:t>конечный</w:t>
      </w:r>
      <w:r>
        <w:rPr>
          <w:spacing w:val="2"/>
          <w:sz w:val="28"/>
        </w:rPr>
        <w:t xml:space="preserve"> </w:t>
      </w:r>
      <w:r>
        <w:rPr>
          <w:sz w:val="28"/>
        </w:rPr>
        <w:t>результат;</w:t>
      </w:r>
    </w:p>
    <w:p w:rsidR="00877DF7" w:rsidRDefault="00A448DA" w:rsidP="003E7F07">
      <w:pPr>
        <w:pStyle w:val="a5"/>
        <w:numPr>
          <w:ilvl w:val="0"/>
          <w:numId w:val="375"/>
        </w:numPr>
        <w:tabs>
          <w:tab w:val="left" w:pos="622"/>
        </w:tabs>
        <w:ind w:left="395" w:right="702" w:firstLine="0"/>
        <w:jc w:val="left"/>
        <w:rPr>
          <w:rFonts w:ascii="Symbol" w:hAnsi="Symbol"/>
          <w:sz w:val="28"/>
        </w:rPr>
      </w:pPr>
      <w:r>
        <w:rPr>
          <w:sz w:val="28"/>
        </w:rPr>
        <w:t>ставить цель деятельности на основе определенной проблемы и существующих</w:t>
      </w:r>
      <w:r>
        <w:rPr>
          <w:spacing w:val="-67"/>
          <w:sz w:val="28"/>
        </w:rPr>
        <w:t xml:space="preserve"> </w:t>
      </w:r>
      <w:r>
        <w:rPr>
          <w:sz w:val="28"/>
        </w:rPr>
        <w:t>возможностей;</w:t>
      </w:r>
    </w:p>
    <w:p w:rsidR="00877DF7" w:rsidRDefault="00A448DA" w:rsidP="003E7F07">
      <w:pPr>
        <w:pStyle w:val="a5"/>
        <w:numPr>
          <w:ilvl w:val="0"/>
          <w:numId w:val="375"/>
        </w:numPr>
        <w:tabs>
          <w:tab w:val="left" w:pos="622"/>
        </w:tabs>
        <w:spacing w:line="242" w:lineRule="auto"/>
        <w:ind w:left="395" w:right="706" w:firstLine="0"/>
        <w:jc w:val="left"/>
        <w:rPr>
          <w:rFonts w:ascii="Symbol" w:hAnsi="Symbol"/>
          <w:sz w:val="28"/>
        </w:rPr>
      </w:pPr>
      <w:r>
        <w:rPr>
          <w:sz w:val="28"/>
        </w:rPr>
        <w:t>формулировать</w:t>
      </w:r>
      <w:r>
        <w:rPr>
          <w:spacing w:val="38"/>
          <w:sz w:val="28"/>
        </w:rPr>
        <w:t xml:space="preserve"> </w:t>
      </w:r>
      <w:r>
        <w:rPr>
          <w:sz w:val="28"/>
        </w:rPr>
        <w:t>учебные</w:t>
      </w:r>
      <w:r>
        <w:rPr>
          <w:spacing w:val="36"/>
          <w:sz w:val="28"/>
        </w:rPr>
        <w:t xml:space="preserve"> </w:t>
      </w:r>
      <w:r>
        <w:rPr>
          <w:sz w:val="28"/>
        </w:rPr>
        <w:t>задачи</w:t>
      </w:r>
      <w:r>
        <w:rPr>
          <w:spacing w:val="35"/>
          <w:sz w:val="28"/>
        </w:rPr>
        <w:t xml:space="preserve"> </w:t>
      </w:r>
      <w:r>
        <w:rPr>
          <w:sz w:val="28"/>
        </w:rPr>
        <w:t>как</w:t>
      </w:r>
      <w:r>
        <w:rPr>
          <w:spacing w:val="39"/>
          <w:sz w:val="28"/>
        </w:rPr>
        <w:t xml:space="preserve"> </w:t>
      </w:r>
      <w:r>
        <w:rPr>
          <w:sz w:val="28"/>
        </w:rPr>
        <w:t>шаги</w:t>
      </w:r>
      <w:r>
        <w:rPr>
          <w:spacing w:val="35"/>
          <w:sz w:val="28"/>
        </w:rPr>
        <w:t xml:space="preserve"> </w:t>
      </w:r>
      <w:r>
        <w:rPr>
          <w:sz w:val="28"/>
        </w:rPr>
        <w:t>достижения</w:t>
      </w:r>
      <w:r>
        <w:rPr>
          <w:spacing w:val="36"/>
          <w:sz w:val="28"/>
        </w:rPr>
        <w:t xml:space="preserve"> </w:t>
      </w:r>
      <w:r>
        <w:rPr>
          <w:sz w:val="28"/>
        </w:rPr>
        <w:t>поставленной</w:t>
      </w:r>
      <w:r>
        <w:rPr>
          <w:spacing w:val="35"/>
          <w:sz w:val="28"/>
        </w:rPr>
        <w:t xml:space="preserve"> </w:t>
      </w:r>
      <w:r>
        <w:rPr>
          <w:sz w:val="28"/>
        </w:rPr>
        <w:t>цели</w:t>
      </w:r>
      <w:r>
        <w:rPr>
          <w:spacing w:val="-67"/>
          <w:sz w:val="28"/>
        </w:rPr>
        <w:t xml:space="preserve"> </w:t>
      </w:r>
      <w:r>
        <w:rPr>
          <w:sz w:val="28"/>
        </w:rPr>
        <w:t>деятельности;</w:t>
      </w:r>
    </w:p>
    <w:p w:rsidR="00877DF7" w:rsidRDefault="00A448DA" w:rsidP="003E7F07">
      <w:pPr>
        <w:pStyle w:val="a5"/>
        <w:numPr>
          <w:ilvl w:val="0"/>
          <w:numId w:val="375"/>
        </w:numPr>
        <w:tabs>
          <w:tab w:val="left" w:pos="622"/>
          <w:tab w:val="left" w:pos="3663"/>
          <w:tab w:val="left" w:pos="5175"/>
          <w:tab w:val="left" w:pos="5526"/>
          <w:tab w:val="left" w:pos="7148"/>
          <w:tab w:val="left" w:pos="8517"/>
          <w:tab w:val="left" w:pos="8992"/>
        </w:tabs>
        <w:ind w:left="395" w:right="702" w:firstLine="0"/>
        <w:jc w:val="left"/>
        <w:rPr>
          <w:rFonts w:ascii="Symbol" w:hAnsi="Symbol"/>
          <w:sz w:val="28"/>
        </w:rPr>
      </w:pPr>
      <w:r>
        <w:rPr>
          <w:sz w:val="28"/>
        </w:rPr>
        <w:t>обосновывать</w:t>
      </w:r>
      <w:r>
        <w:rPr>
          <w:spacing w:val="122"/>
          <w:sz w:val="28"/>
        </w:rPr>
        <w:t xml:space="preserve"> </w:t>
      </w:r>
      <w:r>
        <w:rPr>
          <w:sz w:val="28"/>
        </w:rPr>
        <w:t>целевые</w:t>
      </w:r>
      <w:r>
        <w:rPr>
          <w:sz w:val="28"/>
        </w:rPr>
        <w:tab/>
        <w:t>ориентиры</w:t>
      </w:r>
      <w:r>
        <w:rPr>
          <w:sz w:val="28"/>
        </w:rPr>
        <w:tab/>
        <w:t>и</w:t>
      </w:r>
      <w:r>
        <w:rPr>
          <w:sz w:val="28"/>
        </w:rPr>
        <w:tab/>
        <w:t>приоритеты</w:t>
      </w:r>
      <w:r>
        <w:rPr>
          <w:sz w:val="28"/>
        </w:rPr>
        <w:tab/>
        <w:t>ссылками</w:t>
      </w:r>
      <w:r>
        <w:rPr>
          <w:sz w:val="28"/>
        </w:rPr>
        <w:tab/>
        <w:t>на</w:t>
      </w:r>
      <w:r>
        <w:rPr>
          <w:sz w:val="28"/>
        </w:rPr>
        <w:tab/>
      </w:r>
      <w:r>
        <w:rPr>
          <w:spacing w:val="-1"/>
          <w:sz w:val="28"/>
        </w:rPr>
        <w:t>ценности,</w:t>
      </w:r>
      <w:r>
        <w:rPr>
          <w:spacing w:val="-67"/>
          <w:sz w:val="28"/>
        </w:rPr>
        <w:t xml:space="preserve"> </w:t>
      </w:r>
      <w:r>
        <w:rPr>
          <w:sz w:val="28"/>
        </w:rPr>
        <w:t>указывая</w:t>
      </w:r>
      <w:r>
        <w:rPr>
          <w:spacing w:val="1"/>
          <w:sz w:val="28"/>
        </w:rPr>
        <w:t xml:space="preserve"> </w:t>
      </w:r>
      <w:r>
        <w:rPr>
          <w:sz w:val="28"/>
        </w:rPr>
        <w:t>и</w:t>
      </w:r>
      <w:r>
        <w:rPr>
          <w:spacing w:val="1"/>
          <w:sz w:val="28"/>
        </w:rPr>
        <w:t xml:space="preserve"> </w:t>
      </w:r>
      <w:r>
        <w:rPr>
          <w:sz w:val="28"/>
        </w:rPr>
        <w:t>обосновывая</w:t>
      </w:r>
      <w:r>
        <w:rPr>
          <w:spacing w:val="2"/>
          <w:sz w:val="28"/>
        </w:rPr>
        <w:t xml:space="preserve"> </w:t>
      </w:r>
      <w:r>
        <w:rPr>
          <w:sz w:val="28"/>
        </w:rPr>
        <w:t>логическую</w:t>
      </w:r>
      <w:r>
        <w:rPr>
          <w:spacing w:val="-1"/>
          <w:sz w:val="28"/>
        </w:rPr>
        <w:t xml:space="preserve"> </w:t>
      </w:r>
      <w:r>
        <w:rPr>
          <w:sz w:val="28"/>
        </w:rPr>
        <w:t>последовательность</w:t>
      </w:r>
      <w:r>
        <w:rPr>
          <w:spacing w:val="-2"/>
          <w:sz w:val="28"/>
        </w:rPr>
        <w:t xml:space="preserve"> </w:t>
      </w:r>
      <w:r>
        <w:rPr>
          <w:sz w:val="28"/>
        </w:rPr>
        <w:t>шагов.</w:t>
      </w:r>
    </w:p>
    <w:p w:rsidR="00877DF7" w:rsidRDefault="00A448DA" w:rsidP="003E7F07">
      <w:pPr>
        <w:pStyle w:val="a5"/>
        <w:numPr>
          <w:ilvl w:val="0"/>
          <w:numId w:val="376"/>
        </w:numPr>
        <w:tabs>
          <w:tab w:val="left" w:pos="1836"/>
        </w:tabs>
        <w:ind w:left="395" w:right="704" w:firstLine="705"/>
        <w:jc w:val="both"/>
        <w:rPr>
          <w:sz w:val="28"/>
        </w:rPr>
      </w:pPr>
      <w:r>
        <w:rPr>
          <w:sz w:val="28"/>
        </w:rPr>
        <w:t>Умение самостоятельно планировать пути достижения целей, в том</w:t>
      </w:r>
      <w:r>
        <w:rPr>
          <w:spacing w:val="1"/>
          <w:sz w:val="28"/>
        </w:rPr>
        <w:t xml:space="preserve"> </w:t>
      </w:r>
      <w:r>
        <w:rPr>
          <w:sz w:val="28"/>
        </w:rPr>
        <w:t>числе</w:t>
      </w:r>
      <w:r>
        <w:rPr>
          <w:spacing w:val="1"/>
          <w:sz w:val="28"/>
        </w:rPr>
        <w:t xml:space="preserve"> </w:t>
      </w:r>
      <w:r>
        <w:rPr>
          <w:sz w:val="28"/>
        </w:rPr>
        <w:t>альтернативные,</w:t>
      </w:r>
      <w:r>
        <w:rPr>
          <w:spacing w:val="1"/>
          <w:sz w:val="28"/>
        </w:rPr>
        <w:t xml:space="preserve"> </w:t>
      </w:r>
      <w:r>
        <w:rPr>
          <w:sz w:val="28"/>
        </w:rPr>
        <w:t>осознанно</w:t>
      </w:r>
      <w:r>
        <w:rPr>
          <w:spacing w:val="1"/>
          <w:sz w:val="28"/>
        </w:rPr>
        <w:t xml:space="preserve"> </w:t>
      </w:r>
      <w:r>
        <w:rPr>
          <w:sz w:val="28"/>
        </w:rPr>
        <w:t>выбирать</w:t>
      </w:r>
      <w:r>
        <w:rPr>
          <w:spacing w:val="1"/>
          <w:sz w:val="28"/>
        </w:rPr>
        <w:t xml:space="preserve"> </w:t>
      </w:r>
      <w:r>
        <w:rPr>
          <w:sz w:val="28"/>
        </w:rPr>
        <w:t>наиболее</w:t>
      </w:r>
      <w:r>
        <w:rPr>
          <w:spacing w:val="1"/>
          <w:sz w:val="28"/>
        </w:rPr>
        <w:t xml:space="preserve"> </w:t>
      </w:r>
      <w:r>
        <w:rPr>
          <w:sz w:val="28"/>
        </w:rPr>
        <w:t>эффективные</w:t>
      </w:r>
      <w:r>
        <w:rPr>
          <w:spacing w:val="1"/>
          <w:sz w:val="28"/>
        </w:rPr>
        <w:t xml:space="preserve"> </w:t>
      </w:r>
      <w:r>
        <w:rPr>
          <w:sz w:val="28"/>
        </w:rPr>
        <w:t>способы</w:t>
      </w:r>
      <w:r>
        <w:rPr>
          <w:spacing w:val="1"/>
          <w:sz w:val="28"/>
        </w:rPr>
        <w:t xml:space="preserve"> </w:t>
      </w:r>
      <w:r>
        <w:rPr>
          <w:sz w:val="28"/>
        </w:rPr>
        <w:t>решения</w:t>
      </w:r>
      <w:r>
        <w:rPr>
          <w:spacing w:val="2"/>
          <w:sz w:val="28"/>
        </w:rPr>
        <w:t xml:space="preserve"> </w:t>
      </w:r>
      <w:r>
        <w:rPr>
          <w:sz w:val="28"/>
        </w:rPr>
        <w:t>учебных</w:t>
      </w:r>
      <w:r>
        <w:rPr>
          <w:spacing w:val="-4"/>
          <w:sz w:val="28"/>
        </w:rPr>
        <w:t xml:space="preserve"> </w:t>
      </w:r>
      <w:r>
        <w:rPr>
          <w:sz w:val="28"/>
        </w:rPr>
        <w:t>и</w:t>
      </w:r>
      <w:r>
        <w:rPr>
          <w:spacing w:val="1"/>
          <w:sz w:val="28"/>
        </w:rPr>
        <w:t xml:space="preserve"> </w:t>
      </w:r>
      <w:r>
        <w:rPr>
          <w:sz w:val="28"/>
        </w:rPr>
        <w:t>познавательных</w:t>
      </w:r>
      <w:r>
        <w:rPr>
          <w:spacing w:val="-4"/>
          <w:sz w:val="28"/>
        </w:rPr>
        <w:t xml:space="preserve"> </w:t>
      </w:r>
      <w:r>
        <w:rPr>
          <w:sz w:val="28"/>
        </w:rPr>
        <w:t>задач.</w:t>
      </w:r>
      <w:r>
        <w:rPr>
          <w:spacing w:val="3"/>
          <w:sz w:val="28"/>
        </w:rPr>
        <w:t xml:space="preserve"> </w:t>
      </w:r>
      <w:r>
        <w:rPr>
          <w:sz w:val="28"/>
        </w:rPr>
        <w:t>Учащийся</w:t>
      </w:r>
      <w:r>
        <w:rPr>
          <w:spacing w:val="4"/>
          <w:sz w:val="28"/>
        </w:rPr>
        <w:t xml:space="preserve"> </w:t>
      </w:r>
      <w:r>
        <w:rPr>
          <w:sz w:val="28"/>
        </w:rPr>
        <w:t>сможет:</w:t>
      </w:r>
    </w:p>
    <w:p w:rsidR="00877DF7" w:rsidRDefault="00A448DA" w:rsidP="003E7F07">
      <w:pPr>
        <w:pStyle w:val="a5"/>
        <w:numPr>
          <w:ilvl w:val="0"/>
          <w:numId w:val="375"/>
        </w:numPr>
        <w:tabs>
          <w:tab w:val="left" w:pos="1107"/>
        </w:tabs>
        <w:spacing w:line="242" w:lineRule="auto"/>
        <w:ind w:left="395" w:right="705" w:hanging="15"/>
        <w:rPr>
          <w:rFonts w:ascii="Symbol" w:hAnsi="Symbol"/>
          <w:sz w:val="24"/>
        </w:rPr>
      </w:pPr>
      <w:r>
        <w:rPr>
          <w:sz w:val="28"/>
        </w:rPr>
        <w:t>определять</w:t>
      </w:r>
      <w:r>
        <w:rPr>
          <w:spacing w:val="1"/>
          <w:sz w:val="28"/>
        </w:rPr>
        <w:t xml:space="preserve"> </w:t>
      </w:r>
      <w:r>
        <w:rPr>
          <w:sz w:val="28"/>
        </w:rPr>
        <w:t>необходимые</w:t>
      </w:r>
      <w:r>
        <w:rPr>
          <w:spacing w:val="1"/>
          <w:sz w:val="28"/>
        </w:rPr>
        <w:t xml:space="preserve"> </w:t>
      </w:r>
      <w:r>
        <w:rPr>
          <w:sz w:val="28"/>
        </w:rPr>
        <w:t>действие(я)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 задачей и составлять</w:t>
      </w:r>
      <w:r>
        <w:rPr>
          <w:spacing w:val="-2"/>
          <w:sz w:val="28"/>
        </w:rPr>
        <w:t xml:space="preserve"> </w:t>
      </w:r>
      <w:r>
        <w:rPr>
          <w:sz w:val="28"/>
        </w:rPr>
        <w:t>алгоритм</w:t>
      </w:r>
      <w:r>
        <w:rPr>
          <w:spacing w:val="3"/>
          <w:sz w:val="28"/>
        </w:rPr>
        <w:t xml:space="preserve"> </w:t>
      </w:r>
      <w:r>
        <w:rPr>
          <w:sz w:val="28"/>
        </w:rPr>
        <w:t>их</w:t>
      </w:r>
      <w:r>
        <w:rPr>
          <w:spacing w:val="-3"/>
          <w:sz w:val="28"/>
        </w:rPr>
        <w:t xml:space="preserve"> </w:t>
      </w:r>
      <w:r>
        <w:rPr>
          <w:sz w:val="28"/>
        </w:rPr>
        <w:t>выполнения;</w:t>
      </w:r>
    </w:p>
    <w:p w:rsidR="00877DF7" w:rsidRDefault="00A448DA" w:rsidP="003E7F07">
      <w:pPr>
        <w:pStyle w:val="a5"/>
        <w:numPr>
          <w:ilvl w:val="0"/>
          <w:numId w:val="375"/>
        </w:numPr>
        <w:tabs>
          <w:tab w:val="left" w:pos="1107"/>
        </w:tabs>
        <w:ind w:left="395" w:right="704" w:hanging="15"/>
        <w:rPr>
          <w:rFonts w:ascii="Symbol" w:hAnsi="Symbol"/>
          <w:sz w:val="24"/>
        </w:rPr>
      </w:pPr>
      <w:r>
        <w:rPr>
          <w:sz w:val="28"/>
        </w:rPr>
        <w:t>обосновывать</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выбор</w:t>
      </w:r>
      <w:r>
        <w:rPr>
          <w:spacing w:val="1"/>
          <w:sz w:val="28"/>
        </w:rPr>
        <w:t xml:space="preserve"> </w:t>
      </w:r>
      <w:r>
        <w:rPr>
          <w:sz w:val="28"/>
        </w:rPr>
        <w:t>наиболее</w:t>
      </w:r>
      <w:r>
        <w:rPr>
          <w:spacing w:val="1"/>
          <w:sz w:val="28"/>
        </w:rPr>
        <w:t xml:space="preserve"> </w:t>
      </w:r>
      <w:r>
        <w:rPr>
          <w:sz w:val="28"/>
        </w:rPr>
        <w:t>эффективных</w:t>
      </w:r>
      <w:r>
        <w:rPr>
          <w:spacing w:val="1"/>
          <w:sz w:val="28"/>
        </w:rPr>
        <w:t xml:space="preserve"> </w:t>
      </w:r>
      <w:r>
        <w:rPr>
          <w:sz w:val="28"/>
        </w:rPr>
        <w:t>способов</w:t>
      </w:r>
      <w:r>
        <w:rPr>
          <w:spacing w:val="1"/>
          <w:sz w:val="28"/>
        </w:rPr>
        <w:t xml:space="preserve"> </w:t>
      </w:r>
      <w:r>
        <w:rPr>
          <w:sz w:val="28"/>
        </w:rPr>
        <w:t>решения</w:t>
      </w:r>
      <w:r>
        <w:rPr>
          <w:spacing w:val="2"/>
          <w:sz w:val="28"/>
        </w:rPr>
        <w:t xml:space="preserve"> </w:t>
      </w:r>
      <w:r>
        <w:rPr>
          <w:sz w:val="28"/>
        </w:rPr>
        <w:t>учебных</w:t>
      </w:r>
      <w:r>
        <w:rPr>
          <w:spacing w:val="-3"/>
          <w:sz w:val="28"/>
        </w:rPr>
        <w:t xml:space="preserve"> </w:t>
      </w:r>
      <w:r>
        <w:rPr>
          <w:sz w:val="28"/>
        </w:rPr>
        <w:t>и</w:t>
      </w:r>
      <w:r>
        <w:rPr>
          <w:spacing w:val="1"/>
          <w:sz w:val="28"/>
        </w:rPr>
        <w:t xml:space="preserve"> </w:t>
      </w:r>
      <w:r>
        <w:rPr>
          <w:sz w:val="28"/>
        </w:rPr>
        <w:t>познавательных</w:t>
      </w:r>
      <w:r>
        <w:rPr>
          <w:spacing w:val="-3"/>
          <w:sz w:val="28"/>
        </w:rPr>
        <w:t xml:space="preserve"> </w:t>
      </w:r>
      <w:r>
        <w:rPr>
          <w:sz w:val="28"/>
        </w:rPr>
        <w:t>задач;</w:t>
      </w:r>
    </w:p>
    <w:p w:rsidR="00877DF7" w:rsidRDefault="00A448DA" w:rsidP="003E7F07">
      <w:pPr>
        <w:pStyle w:val="a5"/>
        <w:numPr>
          <w:ilvl w:val="0"/>
          <w:numId w:val="375"/>
        </w:numPr>
        <w:tabs>
          <w:tab w:val="left" w:pos="1107"/>
        </w:tabs>
        <w:ind w:left="395" w:right="706" w:hanging="15"/>
        <w:rPr>
          <w:rFonts w:ascii="Symbol" w:hAnsi="Symbol"/>
          <w:sz w:val="24"/>
        </w:rPr>
      </w:pPr>
      <w:r>
        <w:rPr>
          <w:sz w:val="28"/>
        </w:rPr>
        <w:t>определять/находить, в том числе из предложенных вариантов,</w:t>
      </w:r>
      <w:r>
        <w:rPr>
          <w:spacing w:val="70"/>
          <w:sz w:val="28"/>
        </w:rPr>
        <w:t xml:space="preserve"> </w:t>
      </w:r>
      <w:r>
        <w:rPr>
          <w:sz w:val="28"/>
        </w:rPr>
        <w:t>условия</w:t>
      </w:r>
      <w:r>
        <w:rPr>
          <w:spacing w:val="1"/>
          <w:sz w:val="28"/>
        </w:rPr>
        <w:t xml:space="preserve"> </w:t>
      </w:r>
      <w:r>
        <w:rPr>
          <w:sz w:val="28"/>
        </w:rPr>
        <w:t>для</w:t>
      </w:r>
      <w:r>
        <w:rPr>
          <w:spacing w:val="2"/>
          <w:sz w:val="28"/>
        </w:rPr>
        <w:t xml:space="preserve"> </w:t>
      </w:r>
      <w:r>
        <w:rPr>
          <w:sz w:val="28"/>
        </w:rPr>
        <w:t>выполнения</w:t>
      </w:r>
      <w:r>
        <w:rPr>
          <w:spacing w:val="2"/>
          <w:sz w:val="28"/>
        </w:rPr>
        <w:t xml:space="preserve"> </w:t>
      </w:r>
      <w:r>
        <w:rPr>
          <w:sz w:val="28"/>
        </w:rPr>
        <w:t>учебной</w:t>
      </w:r>
      <w:r>
        <w:rPr>
          <w:spacing w:val="1"/>
          <w:sz w:val="28"/>
        </w:rPr>
        <w:t xml:space="preserve"> </w:t>
      </w:r>
      <w:r>
        <w:rPr>
          <w:sz w:val="28"/>
        </w:rPr>
        <w:t>и познавательной</w:t>
      </w:r>
      <w:r>
        <w:rPr>
          <w:spacing w:val="3"/>
          <w:sz w:val="28"/>
        </w:rPr>
        <w:t xml:space="preserve"> </w:t>
      </w:r>
      <w:r>
        <w:rPr>
          <w:sz w:val="28"/>
        </w:rPr>
        <w:t>задачи;</w:t>
      </w:r>
    </w:p>
    <w:p w:rsidR="00877DF7" w:rsidRDefault="00A448DA" w:rsidP="003E7F07">
      <w:pPr>
        <w:pStyle w:val="a5"/>
        <w:numPr>
          <w:ilvl w:val="0"/>
          <w:numId w:val="375"/>
        </w:numPr>
        <w:tabs>
          <w:tab w:val="left" w:pos="1107"/>
        </w:tabs>
        <w:ind w:left="395" w:right="704" w:hanging="15"/>
        <w:rPr>
          <w:rFonts w:ascii="Symbol" w:hAnsi="Symbol"/>
          <w:sz w:val="24"/>
        </w:rPr>
      </w:pPr>
      <w:r>
        <w:rPr>
          <w:sz w:val="28"/>
        </w:rPr>
        <w:t>выстраивать</w:t>
      </w:r>
      <w:r>
        <w:rPr>
          <w:spacing w:val="1"/>
          <w:sz w:val="28"/>
        </w:rPr>
        <w:t xml:space="preserve"> </w:t>
      </w:r>
      <w:r>
        <w:rPr>
          <w:sz w:val="28"/>
        </w:rPr>
        <w:t>жизненные</w:t>
      </w:r>
      <w:r>
        <w:rPr>
          <w:spacing w:val="1"/>
          <w:sz w:val="28"/>
        </w:rPr>
        <w:t xml:space="preserve"> </w:t>
      </w:r>
      <w:r>
        <w:rPr>
          <w:sz w:val="28"/>
        </w:rPr>
        <w:t>планы</w:t>
      </w:r>
      <w:r>
        <w:rPr>
          <w:spacing w:val="1"/>
          <w:sz w:val="28"/>
        </w:rPr>
        <w:t xml:space="preserve"> </w:t>
      </w:r>
      <w:r>
        <w:rPr>
          <w:sz w:val="28"/>
        </w:rPr>
        <w:t>на</w:t>
      </w:r>
      <w:r>
        <w:rPr>
          <w:spacing w:val="1"/>
          <w:sz w:val="28"/>
        </w:rPr>
        <w:t xml:space="preserve"> </w:t>
      </w:r>
      <w:r>
        <w:rPr>
          <w:sz w:val="28"/>
        </w:rPr>
        <w:t>краткосрочное</w:t>
      </w:r>
      <w:r>
        <w:rPr>
          <w:spacing w:val="1"/>
          <w:sz w:val="28"/>
        </w:rPr>
        <w:t xml:space="preserve"> </w:t>
      </w:r>
      <w:r>
        <w:rPr>
          <w:sz w:val="28"/>
        </w:rPr>
        <w:t>будущее</w:t>
      </w:r>
      <w:r>
        <w:rPr>
          <w:spacing w:val="1"/>
          <w:sz w:val="28"/>
        </w:rPr>
        <w:t xml:space="preserve"> </w:t>
      </w:r>
      <w:r>
        <w:rPr>
          <w:sz w:val="28"/>
        </w:rPr>
        <w:t>(заявлять</w:t>
      </w:r>
      <w:r>
        <w:rPr>
          <w:spacing w:val="-67"/>
          <w:sz w:val="28"/>
        </w:rPr>
        <w:t xml:space="preserve"> </w:t>
      </w:r>
      <w:r>
        <w:rPr>
          <w:sz w:val="28"/>
        </w:rPr>
        <w:t>целевые</w:t>
      </w:r>
      <w:r>
        <w:rPr>
          <w:spacing w:val="1"/>
          <w:sz w:val="28"/>
        </w:rPr>
        <w:t xml:space="preserve"> </w:t>
      </w:r>
      <w:r>
        <w:rPr>
          <w:sz w:val="28"/>
        </w:rPr>
        <w:t>ориентиры,</w:t>
      </w:r>
      <w:r>
        <w:rPr>
          <w:spacing w:val="1"/>
          <w:sz w:val="28"/>
        </w:rPr>
        <w:t xml:space="preserve"> </w:t>
      </w:r>
      <w:r>
        <w:rPr>
          <w:sz w:val="28"/>
        </w:rPr>
        <w:t>ставить</w:t>
      </w:r>
      <w:r>
        <w:rPr>
          <w:spacing w:val="1"/>
          <w:sz w:val="28"/>
        </w:rPr>
        <w:t xml:space="preserve"> </w:t>
      </w:r>
      <w:r>
        <w:rPr>
          <w:sz w:val="28"/>
        </w:rPr>
        <w:t>адекватные</w:t>
      </w:r>
      <w:r>
        <w:rPr>
          <w:spacing w:val="1"/>
          <w:sz w:val="28"/>
        </w:rPr>
        <w:t xml:space="preserve"> </w:t>
      </w:r>
      <w:r>
        <w:rPr>
          <w:sz w:val="28"/>
        </w:rPr>
        <w:t>им</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предлагать</w:t>
      </w:r>
      <w:r>
        <w:rPr>
          <w:spacing w:val="1"/>
          <w:sz w:val="28"/>
        </w:rPr>
        <w:t xml:space="preserve"> </w:t>
      </w:r>
      <w:r>
        <w:rPr>
          <w:sz w:val="28"/>
        </w:rPr>
        <w:t>действия,</w:t>
      </w:r>
      <w:r>
        <w:rPr>
          <w:spacing w:val="1"/>
          <w:sz w:val="28"/>
        </w:rPr>
        <w:t xml:space="preserve"> </w:t>
      </w:r>
      <w:r>
        <w:rPr>
          <w:sz w:val="28"/>
        </w:rPr>
        <w:t>указывая</w:t>
      </w:r>
      <w:r>
        <w:rPr>
          <w:spacing w:val="2"/>
          <w:sz w:val="28"/>
        </w:rPr>
        <w:t xml:space="preserve"> </w:t>
      </w:r>
      <w:r>
        <w:rPr>
          <w:sz w:val="28"/>
        </w:rPr>
        <w:t>и обосновывая</w:t>
      </w:r>
      <w:r>
        <w:rPr>
          <w:spacing w:val="2"/>
          <w:sz w:val="28"/>
        </w:rPr>
        <w:t xml:space="preserve"> </w:t>
      </w:r>
      <w:r>
        <w:rPr>
          <w:sz w:val="28"/>
        </w:rPr>
        <w:t>логическую</w:t>
      </w:r>
      <w:r>
        <w:rPr>
          <w:spacing w:val="1"/>
          <w:sz w:val="28"/>
        </w:rPr>
        <w:t xml:space="preserve"> </w:t>
      </w:r>
      <w:r>
        <w:rPr>
          <w:sz w:val="28"/>
        </w:rPr>
        <w:t>последовательность</w:t>
      </w:r>
      <w:r>
        <w:rPr>
          <w:spacing w:val="-1"/>
          <w:sz w:val="28"/>
        </w:rPr>
        <w:t xml:space="preserve"> </w:t>
      </w:r>
      <w:r>
        <w:rPr>
          <w:sz w:val="28"/>
        </w:rPr>
        <w:t>шагов);</w:t>
      </w:r>
    </w:p>
    <w:p w:rsidR="00877DF7" w:rsidRDefault="00A448DA" w:rsidP="003E7F07">
      <w:pPr>
        <w:pStyle w:val="a5"/>
        <w:numPr>
          <w:ilvl w:val="0"/>
          <w:numId w:val="375"/>
        </w:numPr>
        <w:tabs>
          <w:tab w:val="left" w:pos="1107"/>
        </w:tabs>
        <w:ind w:left="395" w:right="705" w:hanging="15"/>
        <w:rPr>
          <w:rFonts w:ascii="Symbol" w:hAnsi="Symbol"/>
          <w:sz w:val="24"/>
        </w:rPr>
      </w:pPr>
      <w:r>
        <w:rPr>
          <w:sz w:val="28"/>
        </w:rPr>
        <w:t>выбирать</w:t>
      </w:r>
      <w:r>
        <w:rPr>
          <w:spacing w:val="1"/>
          <w:sz w:val="28"/>
        </w:rPr>
        <w:t xml:space="preserve"> </w:t>
      </w:r>
      <w:r>
        <w:rPr>
          <w:sz w:val="28"/>
        </w:rPr>
        <w:t>из</w:t>
      </w:r>
      <w:r>
        <w:rPr>
          <w:spacing w:val="1"/>
          <w:sz w:val="28"/>
        </w:rPr>
        <w:t xml:space="preserve"> </w:t>
      </w:r>
      <w:r>
        <w:rPr>
          <w:sz w:val="28"/>
        </w:rPr>
        <w:t>предложенных</w:t>
      </w:r>
      <w:r>
        <w:rPr>
          <w:spacing w:val="1"/>
          <w:sz w:val="28"/>
        </w:rPr>
        <w:t xml:space="preserve"> </w:t>
      </w:r>
      <w:r>
        <w:rPr>
          <w:sz w:val="28"/>
        </w:rPr>
        <w:t>вариантов</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искать</w:t>
      </w:r>
      <w:r>
        <w:rPr>
          <w:spacing w:val="1"/>
          <w:sz w:val="28"/>
        </w:rPr>
        <w:t xml:space="preserve"> </w:t>
      </w:r>
      <w:r>
        <w:rPr>
          <w:sz w:val="28"/>
        </w:rPr>
        <w:t>средства/ресурсы для</w:t>
      </w:r>
      <w:r>
        <w:rPr>
          <w:spacing w:val="3"/>
          <w:sz w:val="28"/>
        </w:rPr>
        <w:t xml:space="preserve"> </w:t>
      </w:r>
      <w:r>
        <w:rPr>
          <w:sz w:val="28"/>
        </w:rPr>
        <w:t>решения</w:t>
      </w:r>
      <w:r>
        <w:rPr>
          <w:spacing w:val="2"/>
          <w:sz w:val="28"/>
        </w:rPr>
        <w:t xml:space="preserve"> </w:t>
      </w:r>
      <w:r>
        <w:rPr>
          <w:sz w:val="28"/>
        </w:rPr>
        <w:t>задачи/достижения</w:t>
      </w:r>
      <w:r>
        <w:rPr>
          <w:spacing w:val="3"/>
          <w:sz w:val="28"/>
        </w:rPr>
        <w:t xml:space="preserve"> </w:t>
      </w:r>
      <w:r>
        <w:rPr>
          <w:sz w:val="28"/>
        </w:rPr>
        <w:t>цели;</w:t>
      </w:r>
    </w:p>
    <w:p w:rsidR="00877DF7" w:rsidRDefault="00A448DA" w:rsidP="003E7F07">
      <w:pPr>
        <w:pStyle w:val="a5"/>
        <w:numPr>
          <w:ilvl w:val="0"/>
          <w:numId w:val="375"/>
        </w:numPr>
        <w:tabs>
          <w:tab w:val="left" w:pos="1107"/>
        </w:tabs>
        <w:ind w:left="395" w:right="707" w:firstLine="0"/>
        <w:rPr>
          <w:rFonts w:ascii="Symbol" w:hAnsi="Symbol"/>
          <w:sz w:val="24"/>
        </w:rPr>
      </w:pPr>
      <w:r>
        <w:rPr>
          <w:sz w:val="28"/>
        </w:rPr>
        <w:t>составлять</w:t>
      </w:r>
      <w:r>
        <w:rPr>
          <w:spacing w:val="1"/>
          <w:sz w:val="28"/>
        </w:rPr>
        <w:t xml:space="preserve"> </w:t>
      </w:r>
      <w:r>
        <w:rPr>
          <w:sz w:val="28"/>
        </w:rPr>
        <w:t>план</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(выполнения</w:t>
      </w:r>
      <w:r>
        <w:rPr>
          <w:spacing w:val="1"/>
          <w:sz w:val="28"/>
        </w:rPr>
        <w:t xml:space="preserve"> </w:t>
      </w:r>
      <w:r>
        <w:rPr>
          <w:sz w:val="28"/>
        </w:rPr>
        <w:t>проекта,</w:t>
      </w:r>
      <w:r>
        <w:rPr>
          <w:spacing w:val="1"/>
          <w:sz w:val="28"/>
        </w:rPr>
        <w:t xml:space="preserve"> </w:t>
      </w:r>
      <w:r>
        <w:rPr>
          <w:sz w:val="28"/>
        </w:rPr>
        <w:t>проведения</w:t>
      </w:r>
      <w:r>
        <w:rPr>
          <w:spacing w:val="1"/>
          <w:sz w:val="28"/>
        </w:rPr>
        <w:t xml:space="preserve"> </w:t>
      </w:r>
      <w:r>
        <w:rPr>
          <w:sz w:val="28"/>
        </w:rPr>
        <w:t>исследования);</w:t>
      </w:r>
    </w:p>
    <w:p w:rsidR="00877DF7" w:rsidRDefault="00A448DA" w:rsidP="003E7F07">
      <w:pPr>
        <w:pStyle w:val="a5"/>
        <w:numPr>
          <w:ilvl w:val="0"/>
          <w:numId w:val="375"/>
        </w:numPr>
        <w:tabs>
          <w:tab w:val="left" w:pos="1107"/>
        </w:tabs>
        <w:spacing w:line="242" w:lineRule="auto"/>
        <w:ind w:left="395" w:right="705" w:firstLine="0"/>
        <w:rPr>
          <w:rFonts w:ascii="Symbol" w:hAnsi="Symbol"/>
          <w:sz w:val="24"/>
        </w:rPr>
      </w:pPr>
      <w:r>
        <w:rPr>
          <w:sz w:val="28"/>
        </w:rPr>
        <w:t>определять</w:t>
      </w:r>
      <w:r>
        <w:rPr>
          <w:spacing w:val="1"/>
          <w:sz w:val="28"/>
        </w:rPr>
        <w:t xml:space="preserve"> </w:t>
      </w:r>
      <w:r>
        <w:rPr>
          <w:sz w:val="28"/>
        </w:rPr>
        <w:t>потенциальные</w:t>
      </w:r>
      <w:r>
        <w:rPr>
          <w:spacing w:val="1"/>
          <w:sz w:val="28"/>
        </w:rPr>
        <w:t xml:space="preserve"> </w:t>
      </w:r>
      <w:r>
        <w:rPr>
          <w:sz w:val="28"/>
        </w:rPr>
        <w:t>затруднения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познавательной задачи и находить</w:t>
      </w:r>
      <w:r>
        <w:rPr>
          <w:spacing w:val="-2"/>
          <w:sz w:val="28"/>
        </w:rPr>
        <w:t xml:space="preserve"> </w:t>
      </w:r>
      <w:r>
        <w:rPr>
          <w:sz w:val="28"/>
        </w:rPr>
        <w:t>средства</w:t>
      </w:r>
      <w:r>
        <w:rPr>
          <w:spacing w:val="1"/>
          <w:sz w:val="28"/>
        </w:rPr>
        <w:t xml:space="preserve"> </w:t>
      </w:r>
      <w:r>
        <w:rPr>
          <w:sz w:val="28"/>
        </w:rPr>
        <w:t>для</w:t>
      </w:r>
      <w:r>
        <w:rPr>
          <w:spacing w:val="2"/>
          <w:sz w:val="28"/>
        </w:rPr>
        <w:t xml:space="preserve"> </w:t>
      </w:r>
      <w:r>
        <w:rPr>
          <w:sz w:val="28"/>
        </w:rPr>
        <w:t>их</w:t>
      </w:r>
      <w:r>
        <w:rPr>
          <w:spacing w:val="2"/>
          <w:sz w:val="28"/>
        </w:rPr>
        <w:t xml:space="preserve"> </w:t>
      </w:r>
      <w:r>
        <w:rPr>
          <w:sz w:val="28"/>
        </w:rPr>
        <w:t>устранения;</w:t>
      </w:r>
    </w:p>
    <w:p w:rsidR="00877DF7" w:rsidRDefault="00A448DA" w:rsidP="003E7F07">
      <w:pPr>
        <w:pStyle w:val="a5"/>
        <w:numPr>
          <w:ilvl w:val="0"/>
          <w:numId w:val="375"/>
        </w:numPr>
        <w:tabs>
          <w:tab w:val="left" w:pos="1107"/>
        </w:tabs>
        <w:ind w:left="395" w:right="707" w:firstLine="0"/>
        <w:rPr>
          <w:rFonts w:ascii="Symbol" w:hAnsi="Symbol"/>
          <w:sz w:val="24"/>
        </w:rPr>
      </w:pPr>
      <w:r>
        <w:rPr>
          <w:sz w:val="28"/>
        </w:rPr>
        <w:t>описывать свой опыт, оформляя его для передачи другим людям в виде</w:t>
      </w:r>
      <w:r>
        <w:rPr>
          <w:spacing w:val="1"/>
          <w:sz w:val="28"/>
        </w:rPr>
        <w:t xml:space="preserve"> </w:t>
      </w:r>
      <w:r>
        <w:rPr>
          <w:sz w:val="28"/>
        </w:rPr>
        <w:t>технологии решения</w:t>
      </w:r>
      <w:r>
        <w:rPr>
          <w:spacing w:val="2"/>
          <w:sz w:val="28"/>
        </w:rPr>
        <w:t xml:space="preserve"> </w:t>
      </w:r>
      <w:r>
        <w:rPr>
          <w:sz w:val="28"/>
        </w:rPr>
        <w:t>практических</w:t>
      </w:r>
      <w:r>
        <w:rPr>
          <w:spacing w:val="-4"/>
          <w:sz w:val="28"/>
        </w:rPr>
        <w:t xml:space="preserve"> </w:t>
      </w:r>
      <w:r>
        <w:rPr>
          <w:sz w:val="28"/>
        </w:rPr>
        <w:t>задач определенного</w:t>
      </w:r>
      <w:r>
        <w:rPr>
          <w:spacing w:val="-3"/>
          <w:sz w:val="28"/>
        </w:rPr>
        <w:t xml:space="preserve"> </w:t>
      </w:r>
      <w:r>
        <w:rPr>
          <w:sz w:val="28"/>
        </w:rPr>
        <w:t>класса;</w:t>
      </w:r>
    </w:p>
    <w:p w:rsidR="00877DF7" w:rsidRDefault="00A448DA" w:rsidP="003E7F07">
      <w:pPr>
        <w:pStyle w:val="a5"/>
        <w:numPr>
          <w:ilvl w:val="0"/>
          <w:numId w:val="375"/>
        </w:numPr>
        <w:tabs>
          <w:tab w:val="left" w:pos="1107"/>
        </w:tabs>
        <w:ind w:left="395" w:right="705" w:firstLine="0"/>
        <w:rPr>
          <w:rFonts w:ascii="Symbol" w:hAnsi="Symbol"/>
          <w:sz w:val="24"/>
        </w:rPr>
      </w:pPr>
      <w:r>
        <w:rPr>
          <w:sz w:val="28"/>
        </w:rPr>
        <w:t>планировать</w:t>
      </w:r>
      <w:r>
        <w:rPr>
          <w:spacing w:val="1"/>
          <w:sz w:val="28"/>
        </w:rPr>
        <w:t xml:space="preserve"> </w:t>
      </w:r>
      <w:r>
        <w:rPr>
          <w:sz w:val="28"/>
        </w:rPr>
        <w:t>и</w:t>
      </w:r>
      <w:r>
        <w:rPr>
          <w:spacing w:val="1"/>
          <w:sz w:val="28"/>
        </w:rPr>
        <w:t xml:space="preserve"> </w:t>
      </w:r>
      <w:r>
        <w:rPr>
          <w:sz w:val="28"/>
        </w:rPr>
        <w:t>корректировать</w:t>
      </w:r>
      <w:r>
        <w:rPr>
          <w:spacing w:val="1"/>
          <w:sz w:val="28"/>
        </w:rPr>
        <w:t xml:space="preserve"> </w:t>
      </w:r>
      <w:r>
        <w:rPr>
          <w:sz w:val="28"/>
        </w:rPr>
        <w:t>свою</w:t>
      </w:r>
      <w:r>
        <w:rPr>
          <w:spacing w:val="1"/>
          <w:sz w:val="28"/>
        </w:rPr>
        <w:t xml:space="preserve"> </w:t>
      </w:r>
      <w:r>
        <w:rPr>
          <w:sz w:val="28"/>
        </w:rPr>
        <w:t>индивидуальную</w:t>
      </w:r>
      <w:r>
        <w:rPr>
          <w:spacing w:val="1"/>
          <w:sz w:val="28"/>
        </w:rPr>
        <w:t xml:space="preserve"> </w:t>
      </w:r>
      <w:r>
        <w:rPr>
          <w:sz w:val="28"/>
        </w:rPr>
        <w:t>образовательную</w:t>
      </w:r>
      <w:r>
        <w:rPr>
          <w:spacing w:val="1"/>
          <w:sz w:val="28"/>
        </w:rPr>
        <w:t xml:space="preserve"> </w:t>
      </w:r>
      <w:r>
        <w:rPr>
          <w:sz w:val="28"/>
        </w:rPr>
        <w:t>траекторию.</w:t>
      </w:r>
    </w:p>
    <w:p w:rsidR="00877DF7" w:rsidRDefault="00A448DA" w:rsidP="003E7F07">
      <w:pPr>
        <w:pStyle w:val="a5"/>
        <w:numPr>
          <w:ilvl w:val="0"/>
          <w:numId w:val="376"/>
        </w:numPr>
        <w:tabs>
          <w:tab w:val="left" w:pos="1836"/>
        </w:tabs>
        <w:ind w:left="395" w:right="703" w:firstLine="705"/>
        <w:jc w:val="both"/>
        <w:rPr>
          <w:sz w:val="28"/>
        </w:rPr>
      </w:pPr>
      <w:r>
        <w:rPr>
          <w:sz w:val="28"/>
        </w:rPr>
        <w:t>Умение</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с</w:t>
      </w:r>
      <w:r>
        <w:rPr>
          <w:spacing w:val="1"/>
          <w:sz w:val="28"/>
        </w:rPr>
        <w:t xml:space="preserve"> </w:t>
      </w:r>
      <w:r>
        <w:rPr>
          <w:sz w:val="28"/>
        </w:rPr>
        <w:t>планируемыми результатами,</w:t>
      </w:r>
      <w:r>
        <w:rPr>
          <w:spacing w:val="1"/>
          <w:sz w:val="28"/>
        </w:rPr>
        <w:t xml:space="preserve"> </w:t>
      </w:r>
      <w:r>
        <w:rPr>
          <w:sz w:val="28"/>
        </w:rPr>
        <w:t>осуществлять контроль своей деятельности в процессе достижения результата,</w:t>
      </w:r>
      <w:r>
        <w:rPr>
          <w:spacing w:val="1"/>
          <w:sz w:val="28"/>
        </w:rPr>
        <w:t xml:space="preserve"> </w:t>
      </w:r>
      <w:r>
        <w:rPr>
          <w:sz w:val="28"/>
        </w:rPr>
        <w:t>определять способы действий в рамках предложенных условий и требований,</w:t>
      </w:r>
      <w:r>
        <w:rPr>
          <w:spacing w:val="1"/>
          <w:sz w:val="28"/>
        </w:rPr>
        <w:t xml:space="preserve"> </w:t>
      </w:r>
      <w:r>
        <w:rPr>
          <w:sz w:val="28"/>
        </w:rPr>
        <w:t>корректировать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изменяющейся</w:t>
      </w:r>
      <w:r>
        <w:rPr>
          <w:spacing w:val="1"/>
          <w:sz w:val="28"/>
        </w:rPr>
        <w:t xml:space="preserve"> </w:t>
      </w:r>
      <w:r>
        <w:rPr>
          <w:sz w:val="28"/>
        </w:rPr>
        <w:t>ситуацией.</w:t>
      </w:r>
      <w:r>
        <w:rPr>
          <w:spacing w:val="1"/>
          <w:sz w:val="28"/>
        </w:rPr>
        <w:t xml:space="preserve"> </w:t>
      </w:r>
      <w:r>
        <w:rPr>
          <w:sz w:val="28"/>
        </w:rPr>
        <w:t>Учащийся</w:t>
      </w:r>
      <w:r>
        <w:rPr>
          <w:spacing w:val="2"/>
          <w:sz w:val="28"/>
        </w:rPr>
        <w:t xml:space="preserve"> </w:t>
      </w:r>
      <w:r>
        <w:rPr>
          <w:sz w:val="28"/>
        </w:rPr>
        <w:t>сможет:</w:t>
      </w:r>
    </w:p>
    <w:p w:rsidR="00877DF7" w:rsidRDefault="00A448DA" w:rsidP="003E7F07">
      <w:pPr>
        <w:pStyle w:val="a5"/>
        <w:numPr>
          <w:ilvl w:val="0"/>
          <w:numId w:val="375"/>
        </w:numPr>
        <w:tabs>
          <w:tab w:val="left" w:pos="1107"/>
        </w:tabs>
        <w:ind w:left="395" w:right="701" w:firstLine="0"/>
        <w:rPr>
          <w:rFonts w:ascii="Symbol" w:hAnsi="Symbol"/>
          <w:sz w:val="24"/>
        </w:rPr>
      </w:pPr>
      <w:r>
        <w:rPr>
          <w:sz w:val="28"/>
        </w:rPr>
        <w:t>определять совместно с педагогом и сверстниками критерии планируемых</w:t>
      </w:r>
      <w:r>
        <w:rPr>
          <w:spacing w:val="1"/>
          <w:sz w:val="28"/>
        </w:rPr>
        <w:t xml:space="preserve"> </w:t>
      </w:r>
      <w:r>
        <w:rPr>
          <w:sz w:val="28"/>
        </w:rPr>
        <w:t>результатов</w:t>
      </w:r>
      <w:r>
        <w:rPr>
          <w:spacing w:val="-1"/>
          <w:sz w:val="28"/>
        </w:rPr>
        <w:t xml:space="preserve"> </w:t>
      </w:r>
      <w:r>
        <w:rPr>
          <w:sz w:val="28"/>
        </w:rPr>
        <w:t>и критерии оценки своей</w:t>
      </w:r>
      <w:r>
        <w:rPr>
          <w:spacing w:val="5"/>
          <w:sz w:val="28"/>
        </w:rPr>
        <w:t xml:space="preserve"> </w:t>
      </w:r>
      <w:r>
        <w:rPr>
          <w:sz w:val="28"/>
        </w:rPr>
        <w:t>учебной</w:t>
      </w:r>
      <w:r>
        <w:rPr>
          <w:spacing w:val="1"/>
          <w:sz w:val="28"/>
        </w:rPr>
        <w:t xml:space="preserve"> </w:t>
      </w:r>
      <w:r>
        <w:rPr>
          <w:sz w:val="28"/>
        </w:rPr>
        <w:t>деятельности;</w:t>
      </w:r>
    </w:p>
    <w:p w:rsidR="00877DF7" w:rsidRDefault="00877DF7">
      <w:pPr>
        <w:jc w:val="both"/>
        <w:rPr>
          <w:rFonts w:ascii="Symbol" w:hAnsi="Symbol"/>
          <w:sz w:val="24"/>
        </w:rPr>
        <w:sectPr w:rsidR="00877DF7">
          <w:pgSz w:w="11900" w:h="16840"/>
          <w:pgMar w:top="960" w:right="0" w:bottom="960" w:left="1020" w:header="0" w:footer="615" w:gutter="0"/>
          <w:cols w:space="720"/>
        </w:sectPr>
      </w:pPr>
    </w:p>
    <w:p w:rsidR="00877DF7" w:rsidRDefault="00A448DA" w:rsidP="003E7F07">
      <w:pPr>
        <w:pStyle w:val="a5"/>
        <w:numPr>
          <w:ilvl w:val="0"/>
          <w:numId w:val="375"/>
        </w:numPr>
        <w:tabs>
          <w:tab w:val="left" w:pos="1107"/>
        </w:tabs>
        <w:spacing w:before="76"/>
        <w:ind w:left="395" w:right="704" w:firstLine="0"/>
        <w:rPr>
          <w:rFonts w:ascii="Symbol" w:hAnsi="Symbol"/>
          <w:sz w:val="24"/>
        </w:rPr>
      </w:pPr>
      <w:r>
        <w:rPr>
          <w:sz w:val="28"/>
        </w:rPr>
        <w:lastRenderedPageBreak/>
        <w:t>систематизировать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выбирать</w:t>
      </w:r>
      <w:r>
        <w:rPr>
          <w:spacing w:val="1"/>
          <w:sz w:val="28"/>
        </w:rPr>
        <w:t xml:space="preserve"> </w:t>
      </w:r>
      <w:r>
        <w:rPr>
          <w:sz w:val="28"/>
        </w:rPr>
        <w:t>приоритетные)</w:t>
      </w:r>
      <w:r>
        <w:rPr>
          <w:spacing w:val="1"/>
          <w:sz w:val="28"/>
        </w:rPr>
        <w:t xml:space="preserve"> </w:t>
      </w:r>
      <w:r>
        <w:rPr>
          <w:sz w:val="28"/>
        </w:rPr>
        <w:t>критерии</w:t>
      </w:r>
      <w:r>
        <w:rPr>
          <w:spacing w:val="1"/>
          <w:sz w:val="28"/>
        </w:rPr>
        <w:t xml:space="preserve"> </w:t>
      </w:r>
      <w:r>
        <w:rPr>
          <w:sz w:val="28"/>
        </w:rPr>
        <w:t>планируемых</w:t>
      </w:r>
      <w:r>
        <w:rPr>
          <w:spacing w:val="-4"/>
          <w:sz w:val="28"/>
        </w:rPr>
        <w:t xml:space="preserve"> </w:t>
      </w:r>
      <w:r>
        <w:rPr>
          <w:sz w:val="28"/>
        </w:rPr>
        <w:t>результатов</w:t>
      </w:r>
      <w:r>
        <w:rPr>
          <w:spacing w:val="-1"/>
          <w:sz w:val="28"/>
        </w:rPr>
        <w:t xml:space="preserve"> </w:t>
      </w:r>
      <w:r>
        <w:rPr>
          <w:sz w:val="28"/>
        </w:rPr>
        <w:t>и</w:t>
      </w:r>
      <w:r>
        <w:rPr>
          <w:spacing w:val="1"/>
          <w:sz w:val="28"/>
        </w:rPr>
        <w:t xml:space="preserve"> </w:t>
      </w:r>
      <w:r>
        <w:rPr>
          <w:sz w:val="28"/>
        </w:rPr>
        <w:t>оценки своей</w:t>
      </w:r>
      <w:r>
        <w:rPr>
          <w:spacing w:val="2"/>
          <w:sz w:val="28"/>
        </w:rPr>
        <w:t xml:space="preserve"> </w:t>
      </w:r>
      <w:r>
        <w:rPr>
          <w:sz w:val="28"/>
        </w:rPr>
        <w:t>деятельности;</w:t>
      </w:r>
    </w:p>
    <w:p w:rsidR="00877DF7" w:rsidRDefault="00A448DA" w:rsidP="003E7F07">
      <w:pPr>
        <w:pStyle w:val="a5"/>
        <w:numPr>
          <w:ilvl w:val="0"/>
          <w:numId w:val="375"/>
        </w:numPr>
        <w:tabs>
          <w:tab w:val="left" w:pos="1107"/>
        </w:tabs>
        <w:ind w:left="395" w:right="703" w:firstLine="0"/>
        <w:rPr>
          <w:rFonts w:ascii="Symbol" w:hAnsi="Symbol"/>
          <w:sz w:val="24"/>
        </w:rPr>
      </w:pPr>
      <w:r>
        <w:rPr>
          <w:sz w:val="28"/>
        </w:rPr>
        <w:t>отбирать инструменты для оценивания своей деятельности, осуществлять</w:t>
      </w:r>
      <w:r>
        <w:rPr>
          <w:spacing w:val="1"/>
          <w:sz w:val="28"/>
        </w:rPr>
        <w:t xml:space="preserve"> </w:t>
      </w:r>
      <w:r>
        <w:rPr>
          <w:sz w:val="28"/>
        </w:rPr>
        <w:t>самоконтроль</w:t>
      </w:r>
      <w:r>
        <w:rPr>
          <w:spacing w:val="1"/>
          <w:sz w:val="28"/>
        </w:rPr>
        <w:t xml:space="preserve"> </w:t>
      </w:r>
      <w:r>
        <w:rPr>
          <w:sz w:val="28"/>
        </w:rPr>
        <w:t>своей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предложенных</w:t>
      </w:r>
      <w:r>
        <w:rPr>
          <w:spacing w:val="1"/>
          <w:sz w:val="28"/>
        </w:rPr>
        <w:t xml:space="preserve"> </w:t>
      </w:r>
      <w:r>
        <w:rPr>
          <w:sz w:val="28"/>
        </w:rPr>
        <w:t>условий</w:t>
      </w:r>
      <w:r>
        <w:rPr>
          <w:spacing w:val="71"/>
          <w:sz w:val="28"/>
        </w:rPr>
        <w:t xml:space="preserve"> </w:t>
      </w:r>
      <w:r>
        <w:rPr>
          <w:sz w:val="28"/>
        </w:rPr>
        <w:t>и</w:t>
      </w:r>
      <w:r>
        <w:rPr>
          <w:spacing w:val="1"/>
          <w:sz w:val="28"/>
        </w:rPr>
        <w:t xml:space="preserve"> </w:t>
      </w:r>
      <w:r>
        <w:rPr>
          <w:sz w:val="28"/>
        </w:rPr>
        <w:t>требований;</w:t>
      </w:r>
    </w:p>
    <w:p w:rsidR="00877DF7" w:rsidRDefault="00A448DA" w:rsidP="003E7F07">
      <w:pPr>
        <w:pStyle w:val="a5"/>
        <w:numPr>
          <w:ilvl w:val="0"/>
          <w:numId w:val="375"/>
        </w:numPr>
        <w:tabs>
          <w:tab w:val="left" w:pos="1107"/>
        </w:tabs>
        <w:ind w:left="395" w:right="704" w:firstLine="0"/>
        <w:rPr>
          <w:rFonts w:ascii="Symbol" w:hAnsi="Symbol"/>
          <w:sz w:val="24"/>
        </w:rPr>
      </w:pPr>
      <w:r>
        <w:rPr>
          <w:sz w:val="28"/>
        </w:rPr>
        <w:t>оценивать</w:t>
      </w:r>
      <w:r>
        <w:rPr>
          <w:spacing w:val="1"/>
          <w:sz w:val="28"/>
        </w:rPr>
        <w:t xml:space="preserve"> </w:t>
      </w:r>
      <w:r>
        <w:rPr>
          <w:sz w:val="28"/>
        </w:rPr>
        <w:t>свою</w:t>
      </w:r>
      <w:r>
        <w:rPr>
          <w:spacing w:val="1"/>
          <w:sz w:val="28"/>
        </w:rPr>
        <w:t xml:space="preserve"> </w:t>
      </w:r>
      <w:r>
        <w:rPr>
          <w:sz w:val="28"/>
        </w:rPr>
        <w:t>деятельность,</w:t>
      </w:r>
      <w:r>
        <w:rPr>
          <w:spacing w:val="1"/>
          <w:sz w:val="28"/>
        </w:rPr>
        <w:t xml:space="preserve"> </w:t>
      </w:r>
      <w:r>
        <w:rPr>
          <w:sz w:val="28"/>
        </w:rPr>
        <w:t>аргументируя</w:t>
      </w:r>
      <w:r>
        <w:rPr>
          <w:spacing w:val="1"/>
          <w:sz w:val="28"/>
        </w:rPr>
        <w:t xml:space="preserve"> </w:t>
      </w:r>
      <w:r>
        <w:rPr>
          <w:sz w:val="28"/>
        </w:rPr>
        <w:t>причины</w:t>
      </w:r>
      <w:r>
        <w:rPr>
          <w:spacing w:val="1"/>
          <w:sz w:val="28"/>
        </w:rPr>
        <w:t xml:space="preserve"> </w:t>
      </w:r>
      <w:r>
        <w:rPr>
          <w:sz w:val="28"/>
        </w:rPr>
        <w:t>достижения</w:t>
      </w:r>
      <w:r>
        <w:rPr>
          <w:spacing w:val="1"/>
          <w:sz w:val="28"/>
        </w:rPr>
        <w:t xml:space="preserve"> </w:t>
      </w:r>
      <w:r>
        <w:rPr>
          <w:sz w:val="28"/>
        </w:rPr>
        <w:t>или</w:t>
      </w:r>
      <w:r>
        <w:rPr>
          <w:spacing w:val="1"/>
          <w:sz w:val="28"/>
        </w:rPr>
        <w:t xml:space="preserve"> </w:t>
      </w:r>
      <w:r>
        <w:rPr>
          <w:sz w:val="28"/>
        </w:rPr>
        <w:t>отсутствия</w:t>
      </w:r>
      <w:r>
        <w:rPr>
          <w:spacing w:val="2"/>
          <w:sz w:val="28"/>
        </w:rPr>
        <w:t xml:space="preserve"> </w:t>
      </w:r>
      <w:r>
        <w:rPr>
          <w:sz w:val="28"/>
        </w:rPr>
        <w:t>планируемого</w:t>
      </w:r>
      <w:r>
        <w:rPr>
          <w:spacing w:val="2"/>
          <w:sz w:val="28"/>
        </w:rPr>
        <w:t xml:space="preserve"> </w:t>
      </w:r>
      <w:r>
        <w:rPr>
          <w:sz w:val="28"/>
        </w:rPr>
        <w:t>результата;</w:t>
      </w:r>
    </w:p>
    <w:p w:rsidR="00877DF7" w:rsidRDefault="00A448DA" w:rsidP="003E7F07">
      <w:pPr>
        <w:pStyle w:val="a5"/>
        <w:numPr>
          <w:ilvl w:val="0"/>
          <w:numId w:val="375"/>
        </w:numPr>
        <w:tabs>
          <w:tab w:val="left" w:pos="1107"/>
        </w:tabs>
        <w:ind w:left="395" w:right="702" w:firstLine="0"/>
        <w:rPr>
          <w:rFonts w:ascii="Symbol" w:hAnsi="Symbol"/>
          <w:sz w:val="24"/>
        </w:rPr>
      </w:pPr>
      <w:r>
        <w:rPr>
          <w:sz w:val="28"/>
        </w:rPr>
        <w:t>находить</w:t>
      </w:r>
      <w:r>
        <w:rPr>
          <w:spacing w:val="1"/>
          <w:sz w:val="28"/>
        </w:rPr>
        <w:t xml:space="preserve"> </w:t>
      </w:r>
      <w:r>
        <w:rPr>
          <w:sz w:val="28"/>
        </w:rPr>
        <w:t>достаточные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изменяющейся ситуации</w:t>
      </w:r>
      <w:r>
        <w:rPr>
          <w:spacing w:val="-1"/>
          <w:sz w:val="28"/>
        </w:rPr>
        <w:t xml:space="preserve"> </w:t>
      </w:r>
      <w:r>
        <w:rPr>
          <w:sz w:val="28"/>
        </w:rPr>
        <w:t>и/или</w:t>
      </w:r>
      <w:r>
        <w:rPr>
          <w:spacing w:val="-1"/>
          <w:sz w:val="28"/>
        </w:rPr>
        <w:t xml:space="preserve"> </w:t>
      </w:r>
      <w:r>
        <w:rPr>
          <w:sz w:val="28"/>
        </w:rPr>
        <w:t>при</w:t>
      </w:r>
      <w:r>
        <w:rPr>
          <w:spacing w:val="-1"/>
          <w:sz w:val="28"/>
        </w:rPr>
        <w:t xml:space="preserve"> </w:t>
      </w:r>
      <w:r>
        <w:rPr>
          <w:sz w:val="28"/>
        </w:rPr>
        <w:t>отсутствии</w:t>
      </w:r>
      <w:r>
        <w:rPr>
          <w:spacing w:val="-1"/>
          <w:sz w:val="28"/>
        </w:rPr>
        <w:t xml:space="preserve"> </w:t>
      </w:r>
      <w:r>
        <w:rPr>
          <w:sz w:val="28"/>
        </w:rPr>
        <w:t>планируемого</w:t>
      </w:r>
      <w:r>
        <w:rPr>
          <w:spacing w:val="-6"/>
          <w:sz w:val="28"/>
        </w:rPr>
        <w:t xml:space="preserve"> </w:t>
      </w:r>
      <w:r>
        <w:rPr>
          <w:sz w:val="28"/>
        </w:rPr>
        <w:t>результата;</w:t>
      </w:r>
    </w:p>
    <w:p w:rsidR="00877DF7" w:rsidRDefault="00A448DA" w:rsidP="003E7F07">
      <w:pPr>
        <w:pStyle w:val="a5"/>
        <w:numPr>
          <w:ilvl w:val="0"/>
          <w:numId w:val="375"/>
        </w:numPr>
        <w:tabs>
          <w:tab w:val="left" w:pos="1107"/>
        </w:tabs>
        <w:spacing w:line="242" w:lineRule="auto"/>
        <w:ind w:left="395" w:right="705" w:firstLine="0"/>
        <w:rPr>
          <w:rFonts w:ascii="Symbol" w:hAnsi="Symbol"/>
          <w:sz w:val="24"/>
        </w:rPr>
      </w:pPr>
      <w:r>
        <w:rPr>
          <w:sz w:val="28"/>
        </w:rPr>
        <w:t>работая по своему плану, вносить коррективы в текущую деятельность на</w:t>
      </w:r>
      <w:r>
        <w:rPr>
          <w:spacing w:val="1"/>
          <w:sz w:val="28"/>
        </w:rPr>
        <w:t xml:space="preserve"> </w:t>
      </w:r>
      <w:r>
        <w:rPr>
          <w:sz w:val="28"/>
        </w:rPr>
        <w:t>основе</w:t>
      </w:r>
      <w:r>
        <w:rPr>
          <w:spacing w:val="1"/>
          <w:sz w:val="28"/>
        </w:rPr>
        <w:t xml:space="preserve"> </w:t>
      </w:r>
      <w:r>
        <w:rPr>
          <w:sz w:val="28"/>
        </w:rPr>
        <w:t>анализа</w:t>
      </w:r>
      <w:r>
        <w:rPr>
          <w:spacing w:val="1"/>
          <w:sz w:val="28"/>
        </w:rPr>
        <w:t xml:space="preserve"> </w:t>
      </w:r>
      <w:r>
        <w:rPr>
          <w:sz w:val="28"/>
        </w:rPr>
        <w:t>изменений</w:t>
      </w:r>
      <w:r>
        <w:rPr>
          <w:spacing w:val="1"/>
          <w:sz w:val="28"/>
        </w:rPr>
        <w:t xml:space="preserve"> </w:t>
      </w:r>
      <w:r>
        <w:rPr>
          <w:sz w:val="28"/>
        </w:rPr>
        <w:t>ситуации</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запланированных</w:t>
      </w:r>
      <w:r>
        <w:rPr>
          <w:spacing w:val="1"/>
          <w:sz w:val="28"/>
        </w:rPr>
        <w:t xml:space="preserve"> </w:t>
      </w:r>
      <w:r>
        <w:rPr>
          <w:sz w:val="28"/>
        </w:rPr>
        <w:t>характеристик</w:t>
      </w:r>
      <w:r>
        <w:rPr>
          <w:spacing w:val="-20"/>
          <w:sz w:val="28"/>
        </w:rPr>
        <w:t xml:space="preserve"> </w:t>
      </w:r>
      <w:r>
        <w:rPr>
          <w:sz w:val="28"/>
        </w:rPr>
        <w:t>продукта/результата;</w:t>
      </w:r>
    </w:p>
    <w:p w:rsidR="00877DF7" w:rsidRDefault="00A448DA" w:rsidP="003E7F07">
      <w:pPr>
        <w:pStyle w:val="a5"/>
        <w:numPr>
          <w:ilvl w:val="0"/>
          <w:numId w:val="375"/>
        </w:numPr>
        <w:tabs>
          <w:tab w:val="left" w:pos="1107"/>
        </w:tabs>
        <w:ind w:left="395" w:right="705" w:firstLine="0"/>
        <w:rPr>
          <w:rFonts w:ascii="Symbol" w:hAnsi="Symbol"/>
          <w:sz w:val="24"/>
        </w:rPr>
      </w:pPr>
      <w:r>
        <w:rPr>
          <w:sz w:val="28"/>
        </w:rPr>
        <w:t>устанавливать</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полученными</w:t>
      </w:r>
      <w:r>
        <w:rPr>
          <w:spacing w:val="1"/>
          <w:sz w:val="28"/>
        </w:rPr>
        <w:t xml:space="preserve"> </w:t>
      </w:r>
      <w:r>
        <w:rPr>
          <w:sz w:val="28"/>
        </w:rPr>
        <w:t>характеристиками</w:t>
      </w:r>
      <w:r>
        <w:rPr>
          <w:spacing w:val="1"/>
          <w:sz w:val="28"/>
        </w:rPr>
        <w:t xml:space="preserve"> </w:t>
      </w:r>
      <w:r>
        <w:rPr>
          <w:sz w:val="28"/>
        </w:rPr>
        <w:t>продукта</w:t>
      </w:r>
      <w:r>
        <w:rPr>
          <w:spacing w:val="1"/>
          <w:sz w:val="28"/>
        </w:rPr>
        <w:t xml:space="preserve"> </w:t>
      </w:r>
      <w:r>
        <w:rPr>
          <w:sz w:val="28"/>
        </w:rPr>
        <w:t>и</w:t>
      </w:r>
      <w:r>
        <w:rPr>
          <w:spacing w:val="-67"/>
          <w:sz w:val="28"/>
        </w:rPr>
        <w:t xml:space="preserve"> </w:t>
      </w:r>
      <w:r>
        <w:rPr>
          <w:sz w:val="28"/>
        </w:rPr>
        <w:t>характеристиками</w:t>
      </w:r>
      <w:r>
        <w:rPr>
          <w:spacing w:val="1"/>
          <w:sz w:val="28"/>
        </w:rPr>
        <w:t xml:space="preserve"> </w:t>
      </w:r>
      <w:r>
        <w:rPr>
          <w:sz w:val="28"/>
        </w:rPr>
        <w:t>процесса</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завершении</w:t>
      </w:r>
      <w:r>
        <w:rPr>
          <w:spacing w:val="1"/>
          <w:sz w:val="28"/>
        </w:rPr>
        <w:t xml:space="preserve"> </w:t>
      </w:r>
      <w:r>
        <w:rPr>
          <w:sz w:val="28"/>
        </w:rPr>
        <w:t>деятельности</w:t>
      </w:r>
      <w:r>
        <w:rPr>
          <w:spacing w:val="1"/>
          <w:sz w:val="28"/>
        </w:rPr>
        <w:t xml:space="preserve"> </w:t>
      </w:r>
      <w:r>
        <w:rPr>
          <w:sz w:val="28"/>
        </w:rPr>
        <w:t>предлагать</w:t>
      </w:r>
      <w:r>
        <w:rPr>
          <w:spacing w:val="1"/>
          <w:sz w:val="28"/>
        </w:rPr>
        <w:t xml:space="preserve"> </w:t>
      </w:r>
      <w:r>
        <w:rPr>
          <w:sz w:val="28"/>
        </w:rPr>
        <w:t>изменение</w:t>
      </w:r>
      <w:r>
        <w:rPr>
          <w:spacing w:val="1"/>
          <w:sz w:val="28"/>
        </w:rPr>
        <w:t xml:space="preserve"> </w:t>
      </w:r>
      <w:r>
        <w:rPr>
          <w:sz w:val="28"/>
        </w:rPr>
        <w:t>характеристик</w:t>
      </w:r>
      <w:r>
        <w:rPr>
          <w:spacing w:val="1"/>
          <w:sz w:val="28"/>
        </w:rPr>
        <w:t xml:space="preserve"> </w:t>
      </w:r>
      <w:r>
        <w:rPr>
          <w:sz w:val="28"/>
        </w:rPr>
        <w:t>процесса</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улучшенных</w:t>
      </w:r>
      <w:r>
        <w:rPr>
          <w:spacing w:val="1"/>
          <w:sz w:val="28"/>
        </w:rPr>
        <w:t xml:space="preserve"> </w:t>
      </w:r>
      <w:r>
        <w:rPr>
          <w:sz w:val="28"/>
        </w:rPr>
        <w:t>характеристик</w:t>
      </w:r>
      <w:r>
        <w:rPr>
          <w:spacing w:val="-5"/>
          <w:sz w:val="28"/>
        </w:rPr>
        <w:t xml:space="preserve"> </w:t>
      </w:r>
      <w:r>
        <w:rPr>
          <w:sz w:val="28"/>
        </w:rPr>
        <w:t>продукта;</w:t>
      </w:r>
    </w:p>
    <w:p w:rsidR="00877DF7" w:rsidRDefault="00A448DA" w:rsidP="003E7F07">
      <w:pPr>
        <w:pStyle w:val="a5"/>
        <w:numPr>
          <w:ilvl w:val="0"/>
          <w:numId w:val="375"/>
        </w:numPr>
        <w:tabs>
          <w:tab w:val="left" w:pos="1107"/>
        </w:tabs>
        <w:ind w:left="395" w:right="708" w:firstLine="0"/>
        <w:rPr>
          <w:rFonts w:ascii="Symbol" w:hAnsi="Symbol"/>
          <w:sz w:val="24"/>
        </w:rPr>
      </w:pPr>
      <w:r>
        <w:rPr>
          <w:sz w:val="28"/>
        </w:rPr>
        <w:t>сверять свои действия с целью и, при необходимости, исправлять ошибки</w:t>
      </w:r>
      <w:r>
        <w:rPr>
          <w:spacing w:val="1"/>
          <w:sz w:val="28"/>
        </w:rPr>
        <w:t xml:space="preserve"> </w:t>
      </w:r>
      <w:r>
        <w:rPr>
          <w:sz w:val="28"/>
        </w:rPr>
        <w:t>самостоятельно.</w:t>
      </w:r>
    </w:p>
    <w:p w:rsidR="00877DF7" w:rsidRDefault="00A448DA" w:rsidP="003E7F07">
      <w:pPr>
        <w:pStyle w:val="a5"/>
        <w:numPr>
          <w:ilvl w:val="0"/>
          <w:numId w:val="376"/>
        </w:numPr>
        <w:tabs>
          <w:tab w:val="left" w:pos="1107"/>
        </w:tabs>
        <w:ind w:left="395" w:right="706" w:firstLine="0"/>
        <w:jc w:val="both"/>
        <w:rPr>
          <w:sz w:val="28"/>
        </w:rPr>
      </w:pPr>
      <w:r>
        <w:rPr>
          <w:sz w:val="28"/>
        </w:rPr>
        <w:t>Умение оценивать правильность выполнения учебной задачи, собственные</w:t>
      </w:r>
      <w:r>
        <w:rPr>
          <w:spacing w:val="-67"/>
          <w:sz w:val="28"/>
        </w:rPr>
        <w:t xml:space="preserve"> </w:t>
      </w:r>
      <w:r>
        <w:rPr>
          <w:sz w:val="28"/>
        </w:rPr>
        <w:t>возможности ее</w:t>
      </w:r>
      <w:r>
        <w:rPr>
          <w:spacing w:val="2"/>
          <w:sz w:val="28"/>
        </w:rPr>
        <w:t xml:space="preserve"> </w:t>
      </w:r>
      <w:r>
        <w:rPr>
          <w:sz w:val="28"/>
        </w:rPr>
        <w:t>решения.</w:t>
      </w:r>
      <w:r>
        <w:rPr>
          <w:spacing w:val="3"/>
          <w:sz w:val="28"/>
        </w:rPr>
        <w:t xml:space="preserve"> </w:t>
      </w:r>
      <w:r>
        <w:rPr>
          <w:sz w:val="28"/>
        </w:rPr>
        <w:t>Учащийся</w:t>
      </w:r>
      <w:r>
        <w:rPr>
          <w:spacing w:val="4"/>
          <w:sz w:val="28"/>
        </w:rPr>
        <w:t xml:space="preserve"> </w:t>
      </w:r>
      <w:r>
        <w:rPr>
          <w:sz w:val="28"/>
        </w:rPr>
        <w:t>сможет:</w:t>
      </w:r>
    </w:p>
    <w:p w:rsidR="00877DF7" w:rsidRDefault="00A448DA" w:rsidP="003E7F07">
      <w:pPr>
        <w:pStyle w:val="a5"/>
        <w:numPr>
          <w:ilvl w:val="0"/>
          <w:numId w:val="375"/>
        </w:numPr>
        <w:tabs>
          <w:tab w:val="left" w:pos="1107"/>
        </w:tabs>
        <w:ind w:left="395" w:right="704" w:firstLine="0"/>
        <w:rPr>
          <w:rFonts w:ascii="Symbol" w:hAnsi="Symbol"/>
          <w:sz w:val="24"/>
        </w:rPr>
      </w:pPr>
      <w:r>
        <w:rPr>
          <w:sz w:val="28"/>
        </w:rPr>
        <w:t>определять критерии правильности</w:t>
      </w:r>
      <w:r>
        <w:rPr>
          <w:spacing w:val="1"/>
          <w:sz w:val="28"/>
        </w:rPr>
        <w:t xml:space="preserve"> </w:t>
      </w:r>
      <w:r>
        <w:rPr>
          <w:sz w:val="28"/>
        </w:rPr>
        <w:t>(корректности)</w:t>
      </w:r>
      <w:r>
        <w:rPr>
          <w:spacing w:val="1"/>
          <w:sz w:val="28"/>
        </w:rPr>
        <w:t xml:space="preserve"> </w:t>
      </w:r>
      <w:r>
        <w:rPr>
          <w:sz w:val="28"/>
        </w:rPr>
        <w:t>выполнения</w:t>
      </w:r>
      <w:r>
        <w:rPr>
          <w:spacing w:val="1"/>
          <w:sz w:val="28"/>
        </w:rPr>
        <w:t xml:space="preserve"> </w:t>
      </w:r>
      <w:r>
        <w:rPr>
          <w:sz w:val="28"/>
        </w:rPr>
        <w:t>учебной</w:t>
      </w:r>
      <w:r>
        <w:rPr>
          <w:spacing w:val="1"/>
          <w:sz w:val="28"/>
        </w:rPr>
        <w:t xml:space="preserve"> </w:t>
      </w:r>
      <w:r>
        <w:rPr>
          <w:sz w:val="28"/>
        </w:rPr>
        <w:t>задачи;</w:t>
      </w:r>
    </w:p>
    <w:p w:rsidR="00877DF7" w:rsidRDefault="00A448DA" w:rsidP="003E7F07">
      <w:pPr>
        <w:pStyle w:val="a5"/>
        <w:numPr>
          <w:ilvl w:val="0"/>
          <w:numId w:val="375"/>
        </w:numPr>
        <w:tabs>
          <w:tab w:val="left" w:pos="1107"/>
        </w:tabs>
        <w:ind w:left="395" w:right="704" w:firstLine="0"/>
        <w:rPr>
          <w:rFonts w:ascii="Symbol" w:hAnsi="Symbol"/>
          <w:sz w:val="24"/>
        </w:rPr>
      </w:pPr>
      <w:r>
        <w:rPr>
          <w:sz w:val="28"/>
        </w:rPr>
        <w:t>анализировать</w:t>
      </w:r>
      <w:r>
        <w:rPr>
          <w:spacing w:val="1"/>
          <w:sz w:val="28"/>
        </w:rPr>
        <w:t xml:space="preserve"> </w:t>
      </w:r>
      <w:r>
        <w:rPr>
          <w:sz w:val="28"/>
        </w:rPr>
        <w:t>и</w:t>
      </w:r>
      <w:r>
        <w:rPr>
          <w:spacing w:val="1"/>
          <w:sz w:val="28"/>
        </w:rPr>
        <w:t xml:space="preserve"> </w:t>
      </w:r>
      <w:r>
        <w:rPr>
          <w:sz w:val="28"/>
        </w:rPr>
        <w:t>обосновывать</w:t>
      </w:r>
      <w:r>
        <w:rPr>
          <w:spacing w:val="1"/>
          <w:sz w:val="28"/>
        </w:rPr>
        <w:t xml:space="preserve"> </w:t>
      </w:r>
      <w:r>
        <w:rPr>
          <w:sz w:val="28"/>
        </w:rPr>
        <w:t>применение</w:t>
      </w:r>
      <w:r>
        <w:rPr>
          <w:spacing w:val="1"/>
          <w:sz w:val="28"/>
        </w:rPr>
        <w:t xml:space="preserve"> </w:t>
      </w:r>
      <w:r>
        <w:rPr>
          <w:sz w:val="28"/>
        </w:rPr>
        <w:t>соответствующего</w:t>
      </w:r>
      <w:r>
        <w:rPr>
          <w:spacing w:val="1"/>
          <w:sz w:val="28"/>
        </w:rPr>
        <w:t xml:space="preserve"> </w:t>
      </w:r>
      <w:r>
        <w:rPr>
          <w:sz w:val="28"/>
        </w:rPr>
        <w:t>инструментария</w:t>
      </w:r>
      <w:r>
        <w:rPr>
          <w:spacing w:val="2"/>
          <w:sz w:val="28"/>
        </w:rPr>
        <w:t xml:space="preserve"> </w:t>
      </w:r>
      <w:r>
        <w:rPr>
          <w:sz w:val="28"/>
        </w:rPr>
        <w:t>для</w:t>
      </w:r>
      <w:r>
        <w:rPr>
          <w:spacing w:val="2"/>
          <w:sz w:val="28"/>
        </w:rPr>
        <w:t xml:space="preserve"> </w:t>
      </w:r>
      <w:r>
        <w:rPr>
          <w:sz w:val="28"/>
        </w:rPr>
        <w:t>выполнения</w:t>
      </w:r>
      <w:r>
        <w:rPr>
          <w:spacing w:val="7"/>
          <w:sz w:val="28"/>
        </w:rPr>
        <w:t xml:space="preserve"> </w:t>
      </w:r>
      <w:r>
        <w:rPr>
          <w:sz w:val="28"/>
        </w:rPr>
        <w:t>учебной</w:t>
      </w:r>
      <w:r>
        <w:rPr>
          <w:spacing w:val="1"/>
          <w:sz w:val="28"/>
        </w:rPr>
        <w:t xml:space="preserve"> </w:t>
      </w:r>
      <w:r>
        <w:rPr>
          <w:sz w:val="28"/>
        </w:rPr>
        <w:t>задачи;</w:t>
      </w:r>
    </w:p>
    <w:p w:rsidR="00877DF7" w:rsidRDefault="00A448DA" w:rsidP="003E7F07">
      <w:pPr>
        <w:pStyle w:val="a5"/>
        <w:numPr>
          <w:ilvl w:val="0"/>
          <w:numId w:val="375"/>
        </w:numPr>
        <w:tabs>
          <w:tab w:val="left" w:pos="1107"/>
        </w:tabs>
        <w:ind w:left="395" w:right="853" w:firstLine="0"/>
        <w:rPr>
          <w:rFonts w:ascii="Symbol" w:hAnsi="Symbol"/>
          <w:sz w:val="24"/>
        </w:rPr>
      </w:pPr>
      <w:r>
        <w:rPr>
          <w:sz w:val="28"/>
        </w:rPr>
        <w:t>свободно</w:t>
      </w:r>
      <w:r>
        <w:rPr>
          <w:spacing w:val="-6"/>
          <w:sz w:val="28"/>
        </w:rPr>
        <w:t xml:space="preserve"> </w:t>
      </w:r>
      <w:r>
        <w:rPr>
          <w:sz w:val="28"/>
        </w:rPr>
        <w:t>пользоваться</w:t>
      </w:r>
      <w:r>
        <w:rPr>
          <w:spacing w:val="-3"/>
          <w:sz w:val="28"/>
        </w:rPr>
        <w:t xml:space="preserve"> </w:t>
      </w:r>
      <w:r>
        <w:rPr>
          <w:sz w:val="28"/>
        </w:rPr>
        <w:t>выработанными</w:t>
      </w:r>
      <w:r>
        <w:rPr>
          <w:spacing w:val="-6"/>
          <w:sz w:val="28"/>
        </w:rPr>
        <w:t xml:space="preserve"> </w:t>
      </w:r>
      <w:r>
        <w:rPr>
          <w:sz w:val="28"/>
        </w:rPr>
        <w:t>критериями</w:t>
      </w:r>
      <w:r>
        <w:rPr>
          <w:spacing w:val="-5"/>
          <w:sz w:val="28"/>
        </w:rPr>
        <w:t xml:space="preserve"> </w:t>
      </w:r>
      <w:r>
        <w:rPr>
          <w:sz w:val="28"/>
        </w:rPr>
        <w:t>оценки</w:t>
      </w:r>
      <w:r>
        <w:rPr>
          <w:spacing w:val="-5"/>
          <w:sz w:val="28"/>
        </w:rPr>
        <w:t xml:space="preserve"> </w:t>
      </w:r>
      <w:r>
        <w:rPr>
          <w:sz w:val="28"/>
        </w:rPr>
        <w:t>и</w:t>
      </w:r>
      <w:r>
        <w:rPr>
          <w:spacing w:val="-6"/>
          <w:sz w:val="28"/>
        </w:rPr>
        <w:t xml:space="preserve"> </w:t>
      </w:r>
      <w:r>
        <w:rPr>
          <w:sz w:val="28"/>
        </w:rPr>
        <w:t>самооценки,</w:t>
      </w:r>
      <w:r>
        <w:rPr>
          <w:spacing w:val="-67"/>
          <w:sz w:val="28"/>
        </w:rPr>
        <w:t xml:space="preserve"> </w:t>
      </w:r>
      <w:r>
        <w:rPr>
          <w:sz w:val="28"/>
        </w:rPr>
        <w:t>исходя</w:t>
      </w:r>
      <w:r>
        <w:rPr>
          <w:spacing w:val="-2"/>
          <w:sz w:val="28"/>
        </w:rPr>
        <w:t xml:space="preserve"> </w:t>
      </w:r>
      <w:r>
        <w:rPr>
          <w:sz w:val="28"/>
        </w:rPr>
        <w:t>из</w:t>
      </w:r>
      <w:r>
        <w:rPr>
          <w:spacing w:val="-2"/>
          <w:sz w:val="28"/>
        </w:rPr>
        <w:t xml:space="preserve"> </w:t>
      </w:r>
      <w:r>
        <w:rPr>
          <w:sz w:val="28"/>
        </w:rPr>
        <w:t>цели</w:t>
      </w:r>
      <w:r>
        <w:rPr>
          <w:spacing w:val="26"/>
          <w:sz w:val="28"/>
        </w:rPr>
        <w:t xml:space="preserve"> </w:t>
      </w:r>
      <w:r>
        <w:rPr>
          <w:sz w:val="28"/>
        </w:rPr>
        <w:t>и</w:t>
      </w:r>
      <w:r>
        <w:rPr>
          <w:spacing w:val="-3"/>
          <w:sz w:val="28"/>
        </w:rPr>
        <w:t xml:space="preserve"> </w:t>
      </w:r>
      <w:r>
        <w:rPr>
          <w:sz w:val="28"/>
        </w:rPr>
        <w:t>имеющихся</w:t>
      </w:r>
      <w:r>
        <w:rPr>
          <w:spacing w:val="-2"/>
          <w:sz w:val="28"/>
        </w:rPr>
        <w:t xml:space="preserve"> </w:t>
      </w:r>
      <w:r>
        <w:rPr>
          <w:sz w:val="28"/>
        </w:rPr>
        <w:t>средств, различая</w:t>
      </w:r>
      <w:r>
        <w:rPr>
          <w:spacing w:val="-1"/>
          <w:sz w:val="28"/>
        </w:rPr>
        <w:t xml:space="preserve"> </w:t>
      </w:r>
      <w:r>
        <w:rPr>
          <w:sz w:val="28"/>
        </w:rPr>
        <w:t>результат</w:t>
      </w:r>
      <w:r>
        <w:rPr>
          <w:spacing w:val="-4"/>
          <w:sz w:val="28"/>
        </w:rPr>
        <w:t xml:space="preserve"> </w:t>
      </w:r>
      <w:r>
        <w:rPr>
          <w:sz w:val="28"/>
        </w:rPr>
        <w:t>и</w:t>
      </w:r>
      <w:r>
        <w:rPr>
          <w:spacing w:val="-3"/>
          <w:sz w:val="28"/>
        </w:rPr>
        <w:t xml:space="preserve"> </w:t>
      </w:r>
      <w:r>
        <w:rPr>
          <w:sz w:val="28"/>
        </w:rPr>
        <w:t>способы</w:t>
      </w:r>
      <w:r>
        <w:rPr>
          <w:spacing w:val="-3"/>
          <w:sz w:val="28"/>
        </w:rPr>
        <w:t xml:space="preserve"> </w:t>
      </w:r>
      <w:r>
        <w:rPr>
          <w:sz w:val="28"/>
        </w:rPr>
        <w:t>действий;</w:t>
      </w:r>
    </w:p>
    <w:p w:rsidR="00877DF7" w:rsidRDefault="00A448DA" w:rsidP="003E7F07">
      <w:pPr>
        <w:pStyle w:val="a5"/>
        <w:numPr>
          <w:ilvl w:val="0"/>
          <w:numId w:val="375"/>
        </w:numPr>
        <w:tabs>
          <w:tab w:val="left" w:pos="1107"/>
        </w:tabs>
        <w:ind w:left="395" w:right="705" w:firstLine="0"/>
        <w:rPr>
          <w:rFonts w:ascii="Symbol" w:hAnsi="Symbol"/>
          <w:sz w:val="24"/>
        </w:rPr>
      </w:pPr>
      <w:r>
        <w:rPr>
          <w:sz w:val="28"/>
        </w:rPr>
        <w:t>оценивать продукт своей деятельности по заданным и/или самостоятельно</w:t>
      </w:r>
      <w:r>
        <w:rPr>
          <w:spacing w:val="1"/>
          <w:sz w:val="28"/>
        </w:rPr>
        <w:t xml:space="preserve"> </w:t>
      </w:r>
      <w:r>
        <w:rPr>
          <w:sz w:val="28"/>
        </w:rPr>
        <w:t>определенным</w:t>
      </w:r>
      <w:r>
        <w:rPr>
          <w:spacing w:val="1"/>
          <w:sz w:val="28"/>
        </w:rPr>
        <w:t xml:space="preserve"> </w:t>
      </w:r>
      <w:r>
        <w:rPr>
          <w:sz w:val="28"/>
        </w:rPr>
        <w:t>критериям</w:t>
      </w:r>
      <w:r>
        <w:rPr>
          <w:spacing w:val="2"/>
          <w:sz w:val="28"/>
        </w:rPr>
        <w:t xml:space="preserve"> </w:t>
      </w:r>
      <w:r>
        <w:rPr>
          <w:sz w:val="28"/>
        </w:rPr>
        <w:t>в соответствии с</w:t>
      </w:r>
      <w:r>
        <w:rPr>
          <w:spacing w:val="1"/>
          <w:sz w:val="28"/>
        </w:rPr>
        <w:t xml:space="preserve"> </w:t>
      </w:r>
      <w:r>
        <w:rPr>
          <w:sz w:val="28"/>
        </w:rPr>
        <w:t>целью</w:t>
      </w:r>
      <w:r>
        <w:rPr>
          <w:spacing w:val="-5"/>
          <w:sz w:val="28"/>
        </w:rPr>
        <w:t xml:space="preserve"> </w:t>
      </w:r>
      <w:r>
        <w:rPr>
          <w:sz w:val="28"/>
        </w:rPr>
        <w:t>деятельности;</w:t>
      </w:r>
    </w:p>
    <w:p w:rsidR="00877DF7" w:rsidRDefault="00A448DA" w:rsidP="003E7F07">
      <w:pPr>
        <w:pStyle w:val="a5"/>
        <w:numPr>
          <w:ilvl w:val="0"/>
          <w:numId w:val="375"/>
        </w:numPr>
        <w:tabs>
          <w:tab w:val="left" w:pos="1107"/>
        </w:tabs>
        <w:ind w:left="395" w:right="705" w:firstLine="0"/>
        <w:rPr>
          <w:rFonts w:ascii="Symbol" w:hAnsi="Symbol"/>
          <w:sz w:val="24"/>
        </w:rPr>
      </w:pPr>
      <w:r>
        <w:rPr>
          <w:sz w:val="28"/>
        </w:rPr>
        <w:t>обосновывать достижимость цели выбранным способом на основе оценки</w:t>
      </w:r>
      <w:r>
        <w:rPr>
          <w:spacing w:val="1"/>
          <w:sz w:val="28"/>
        </w:rPr>
        <w:t xml:space="preserve"> </w:t>
      </w:r>
      <w:r>
        <w:rPr>
          <w:sz w:val="28"/>
        </w:rPr>
        <w:t>своих</w:t>
      </w:r>
      <w:r>
        <w:rPr>
          <w:spacing w:val="-4"/>
          <w:sz w:val="28"/>
        </w:rPr>
        <w:t xml:space="preserve"> </w:t>
      </w:r>
      <w:r>
        <w:rPr>
          <w:sz w:val="28"/>
        </w:rPr>
        <w:t>внутренних</w:t>
      </w:r>
      <w:r>
        <w:rPr>
          <w:spacing w:val="-3"/>
          <w:sz w:val="28"/>
        </w:rPr>
        <w:t xml:space="preserve"> </w:t>
      </w:r>
      <w:r>
        <w:rPr>
          <w:sz w:val="28"/>
        </w:rPr>
        <w:t>ресурсов</w:t>
      </w:r>
      <w:r>
        <w:rPr>
          <w:spacing w:val="-1"/>
          <w:sz w:val="28"/>
        </w:rPr>
        <w:t xml:space="preserve"> </w:t>
      </w:r>
      <w:r>
        <w:rPr>
          <w:sz w:val="28"/>
        </w:rPr>
        <w:t>и</w:t>
      </w:r>
      <w:r>
        <w:rPr>
          <w:spacing w:val="1"/>
          <w:sz w:val="28"/>
        </w:rPr>
        <w:t xml:space="preserve"> </w:t>
      </w:r>
      <w:r>
        <w:rPr>
          <w:sz w:val="28"/>
        </w:rPr>
        <w:t>доступных</w:t>
      </w:r>
      <w:r>
        <w:rPr>
          <w:spacing w:val="1"/>
          <w:sz w:val="28"/>
        </w:rPr>
        <w:t xml:space="preserve"> </w:t>
      </w:r>
      <w:r>
        <w:rPr>
          <w:sz w:val="28"/>
        </w:rPr>
        <w:t>внешних</w:t>
      </w:r>
      <w:r>
        <w:rPr>
          <w:spacing w:val="2"/>
          <w:sz w:val="28"/>
        </w:rPr>
        <w:t xml:space="preserve"> </w:t>
      </w:r>
      <w:r>
        <w:rPr>
          <w:sz w:val="28"/>
        </w:rPr>
        <w:t>ресурсов;</w:t>
      </w:r>
    </w:p>
    <w:p w:rsidR="00877DF7" w:rsidRDefault="00A448DA" w:rsidP="003E7F07">
      <w:pPr>
        <w:pStyle w:val="a5"/>
        <w:numPr>
          <w:ilvl w:val="0"/>
          <w:numId w:val="375"/>
        </w:numPr>
        <w:tabs>
          <w:tab w:val="left" w:pos="1107"/>
        </w:tabs>
        <w:ind w:left="395" w:right="700" w:firstLine="0"/>
        <w:rPr>
          <w:rFonts w:ascii="Symbol" w:hAnsi="Symbol"/>
          <w:sz w:val="24"/>
        </w:rPr>
      </w:pPr>
      <w:r>
        <w:rPr>
          <w:sz w:val="28"/>
        </w:rPr>
        <w:t>фиксировать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динамику</w:t>
      </w:r>
      <w:r>
        <w:rPr>
          <w:spacing w:val="1"/>
          <w:sz w:val="28"/>
        </w:rPr>
        <w:t xml:space="preserve"> </w:t>
      </w:r>
      <w:r>
        <w:rPr>
          <w:sz w:val="28"/>
        </w:rPr>
        <w:t>собственных</w:t>
      </w:r>
      <w:r>
        <w:rPr>
          <w:spacing w:val="1"/>
          <w:sz w:val="28"/>
        </w:rPr>
        <w:t xml:space="preserve"> </w:t>
      </w:r>
      <w:r>
        <w:rPr>
          <w:sz w:val="28"/>
        </w:rPr>
        <w:t>образовательных</w:t>
      </w:r>
      <w:r>
        <w:rPr>
          <w:spacing w:val="1"/>
          <w:sz w:val="28"/>
        </w:rPr>
        <w:t xml:space="preserve"> </w:t>
      </w:r>
      <w:r>
        <w:rPr>
          <w:sz w:val="28"/>
        </w:rPr>
        <w:t>результатов.</w:t>
      </w:r>
    </w:p>
    <w:p w:rsidR="00877DF7" w:rsidRDefault="00A448DA" w:rsidP="003E7F07">
      <w:pPr>
        <w:pStyle w:val="a5"/>
        <w:numPr>
          <w:ilvl w:val="0"/>
          <w:numId w:val="376"/>
        </w:numPr>
        <w:tabs>
          <w:tab w:val="left" w:pos="1107"/>
        </w:tabs>
        <w:ind w:left="395" w:right="705" w:firstLine="0"/>
        <w:jc w:val="both"/>
        <w:rPr>
          <w:sz w:val="28"/>
        </w:rPr>
      </w:pPr>
      <w:r>
        <w:rPr>
          <w:sz w:val="28"/>
        </w:rPr>
        <w:t>Владение</w:t>
      </w:r>
      <w:r>
        <w:rPr>
          <w:spacing w:val="1"/>
          <w:sz w:val="28"/>
        </w:rPr>
        <w:t xml:space="preserve"> </w:t>
      </w:r>
      <w:r>
        <w:rPr>
          <w:sz w:val="28"/>
        </w:rPr>
        <w:t>основами</w:t>
      </w:r>
      <w:r>
        <w:rPr>
          <w:spacing w:val="1"/>
          <w:sz w:val="28"/>
        </w:rPr>
        <w:t xml:space="preserve"> </w:t>
      </w:r>
      <w:r>
        <w:rPr>
          <w:sz w:val="28"/>
        </w:rPr>
        <w:t>самоконтроля,</w:t>
      </w:r>
      <w:r>
        <w:rPr>
          <w:spacing w:val="1"/>
          <w:sz w:val="28"/>
        </w:rPr>
        <w:t xml:space="preserve"> </w:t>
      </w:r>
      <w:r>
        <w:rPr>
          <w:sz w:val="28"/>
        </w:rPr>
        <w:t>самооценки,</w:t>
      </w:r>
      <w:r>
        <w:rPr>
          <w:spacing w:val="1"/>
          <w:sz w:val="28"/>
        </w:rPr>
        <w:t xml:space="preserve"> </w:t>
      </w:r>
      <w:r>
        <w:rPr>
          <w:sz w:val="28"/>
        </w:rPr>
        <w:t>принятия</w:t>
      </w:r>
      <w:r>
        <w:rPr>
          <w:spacing w:val="1"/>
          <w:sz w:val="28"/>
        </w:rPr>
        <w:t xml:space="preserve"> </w:t>
      </w:r>
      <w:r>
        <w:rPr>
          <w:sz w:val="28"/>
        </w:rPr>
        <w:t>решений</w:t>
      </w:r>
      <w:r>
        <w:rPr>
          <w:spacing w:val="1"/>
          <w:sz w:val="28"/>
        </w:rPr>
        <w:t xml:space="preserve"> </w:t>
      </w:r>
      <w:r>
        <w:rPr>
          <w:sz w:val="28"/>
        </w:rPr>
        <w:t>и</w:t>
      </w:r>
      <w:r>
        <w:rPr>
          <w:spacing w:val="1"/>
          <w:sz w:val="28"/>
        </w:rPr>
        <w:t xml:space="preserve"> </w:t>
      </w:r>
      <w:r>
        <w:rPr>
          <w:sz w:val="28"/>
        </w:rPr>
        <w:t>осуществления осознанного выбора в учебной и познавательной деятельности.</w:t>
      </w:r>
      <w:r>
        <w:rPr>
          <w:spacing w:val="1"/>
          <w:sz w:val="28"/>
        </w:rPr>
        <w:t xml:space="preserve"> </w:t>
      </w:r>
      <w:r>
        <w:rPr>
          <w:sz w:val="28"/>
        </w:rPr>
        <w:t>Учащийся</w:t>
      </w:r>
      <w:r>
        <w:rPr>
          <w:spacing w:val="-7"/>
          <w:sz w:val="28"/>
        </w:rPr>
        <w:t xml:space="preserve"> </w:t>
      </w:r>
      <w:r>
        <w:rPr>
          <w:sz w:val="28"/>
        </w:rPr>
        <w:t>сможет:</w:t>
      </w:r>
    </w:p>
    <w:p w:rsidR="00877DF7" w:rsidRDefault="00A448DA" w:rsidP="003E7F07">
      <w:pPr>
        <w:pStyle w:val="a5"/>
        <w:numPr>
          <w:ilvl w:val="0"/>
          <w:numId w:val="375"/>
        </w:numPr>
        <w:tabs>
          <w:tab w:val="left" w:pos="1107"/>
        </w:tabs>
        <w:ind w:left="395" w:right="704" w:firstLine="0"/>
        <w:rPr>
          <w:rFonts w:ascii="Symbol" w:hAnsi="Symbol"/>
          <w:sz w:val="24"/>
        </w:rPr>
      </w:pPr>
      <w:r>
        <w:rPr>
          <w:sz w:val="28"/>
        </w:rPr>
        <w:t>наблюдать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собственную</w:t>
      </w:r>
      <w:r>
        <w:rPr>
          <w:spacing w:val="1"/>
          <w:sz w:val="28"/>
        </w:rPr>
        <w:t xml:space="preserve"> </w:t>
      </w:r>
      <w:r>
        <w:rPr>
          <w:sz w:val="28"/>
        </w:rPr>
        <w:t>учебную</w:t>
      </w:r>
      <w:r>
        <w:rPr>
          <w:spacing w:val="1"/>
          <w:sz w:val="28"/>
        </w:rPr>
        <w:t xml:space="preserve"> </w:t>
      </w:r>
      <w:r>
        <w:rPr>
          <w:sz w:val="28"/>
        </w:rPr>
        <w:t>и</w:t>
      </w:r>
      <w:r>
        <w:rPr>
          <w:spacing w:val="1"/>
          <w:sz w:val="28"/>
        </w:rPr>
        <w:t xml:space="preserve"> </w:t>
      </w:r>
      <w:r>
        <w:rPr>
          <w:sz w:val="28"/>
        </w:rPr>
        <w:t>познавательную</w:t>
      </w:r>
      <w:r>
        <w:rPr>
          <w:spacing w:val="1"/>
          <w:sz w:val="28"/>
        </w:rPr>
        <w:t xml:space="preserve"> </w:t>
      </w:r>
      <w:r>
        <w:rPr>
          <w:sz w:val="28"/>
        </w:rPr>
        <w:t>деятельность</w:t>
      </w:r>
      <w:r>
        <w:rPr>
          <w:spacing w:val="-4"/>
          <w:sz w:val="28"/>
        </w:rPr>
        <w:t xml:space="preserve"> </w:t>
      </w:r>
      <w:r>
        <w:rPr>
          <w:sz w:val="28"/>
        </w:rPr>
        <w:t>и</w:t>
      </w:r>
      <w:r>
        <w:rPr>
          <w:spacing w:val="-1"/>
          <w:sz w:val="28"/>
        </w:rPr>
        <w:t xml:space="preserve"> </w:t>
      </w:r>
      <w:r>
        <w:rPr>
          <w:sz w:val="28"/>
        </w:rPr>
        <w:t>деятельность</w:t>
      </w:r>
      <w:r>
        <w:rPr>
          <w:spacing w:val="-3"/>
          <w:sz w:val="28"/>
        </w:rPr>
        <w:t xml:space="preserve"> </w:t>
      </w:r>
      <w:r>
        <w:rPr>
          <w:sz w:val="28"/>
        </w:rPr>
        <w:t>других</w:t>
      </w:r>
      <w:r>
        <w:rPr>
          <w:spacing w:val="-6"/>
          <w:sz w:val="28"/>
        </w:rPr>
        <w:t xml:space="preserve"> </w:t>
      </w:r>
      <w:r>
        <w:rPr>
          <w:sz w:val="28"/>
        </w:rPr>
        <w:t>обучающихся в</w:t>
      </w:r>
      <w:r>
        <w:rPr>
          <w:spacing w:val="-2"/>
          <w:sz w:val="28"/>
        </w:rPr>
        <w:t xml:space="preserve"> </w:t>
      </w:r>
      <w:r>
        <w:rPr>
          <w:sz w:val="28"/>
        </w:rPr>
        <w:t>процессе</w:t>
      </w:r>
      <w:r>
        <w:rPr>
          <w:spacing w:val="2"/>
          <w:sz w:val="28"/>
        </w:rPr>
        <w:t xml:space="preserve"> </w:t>
      </w:r>
      <w:r>
        <w:rPr>
          <w:sz w:val="28"/>
        </w:rPr>
        <w:t>взаимопроверки;</w:t>
      </w:r>
    </w:p>
    <w:p w:rsidR="00877DF7" w:rsidRDefault="00A448DA" w:rsidP="003E7F07">
      <w:pPr>
        <w:pStyle w:val="a5"/>
        <w:numPr>
          <w:ilvl w:val="0"/>
          <w:numId w:val="375"/>
        </w:numPr>
        <w:tabs>
          <w:tab w:val="left" w:pos="1107"/>
        </w:tabs>
        <w:ind w:left="395" w:right="706" w:firstLine="0"/>
        <w:rPr>
          <w:rFonts w:ascii="Symbol" w:hAnsi="Symbol"/>
          <w:sz w:val="24"/>
        </w:rPr>
      </w:pPr>
      <w:r>
        <w:rPr>
          <w:sz w:val="28"/>
        </w:rPr>
        <w:t>соотносить</w:t>
      </w:r>
      <w:r>
        <w:rPr>
          <w:spacing w:val="1"/>
          <w:sz w:val="28"/>
        </w:rPr>
        <w:t xml:space="preserve"> </w:t>
      </w:r>
      <w:r>
        <w:rPr>
          <w:sz w:val="28"/>
        </w:rPr>
        <w:t>реальные</w:t>
      </w:r>
      <w:r>
        <w:rPr>
          <w:spacing w:val="1"/>
          <w:sz w:val="28"/>
        </w:rPr>
        <w:t xml:space="preserve"> </w:t>
      </w:r>
      <w:r>
        <w:rPr>
          <w:sz w:val="28"/>
        </w:rPr>
        <w:t>и</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 делать выводы;</w:t>
      </w:r>
    </w:p>
    <w:p w:rsidR="00877DF7" w:rsidRDefault="00A448DA" w:rsidP="003E7F07">
      <w:pPr>
        <w:pStyle w:val="a5"/>
        <w:numPr>
          <w:ilvl w:val="0"/>
          <w:numId w:val="375"/>
        </w:numPr>
        <w:tabs>
          <w:tab w:val="left" w:pos="1107"/>
        </w:tabs>
        <w:spacing w:line="321" w:lineRule="exact"/>
        <w:ind w:left="1106" w:hanging="712"/>
        <w:rPr>
          <w:rFonts w:ascii="Symbol" w:hAnsi="Symbol"/>
          <w:sz w:val="24"/>
        </w:rPr>
      </w:pPr>
      <w:r>
        <w:rPr>
          <w:sz w:val="28"/>
        </w:rPr>
        <w:t>принимать</w:t>
      </w:r>
      <w:r>
        <w:rPr>
          <w:spacing w:val="-6"/>
          <w:sz w:val="28"/>
        </w:rPr>
        <w:t xml:space="preserve"> </w:t>
      </w:r>
      <w:r>
        <w:rPr>
          <w:sz w:val="28"/>
        </w:rPr>
        <w:t>решение</w:t>
      </w:r>
      <w:r>
        <w:rPr>
          <w:spacing w:val="-2"/>
          <w:sz w:val="28"/>
        </w:rPr>
        <w:t xml:space="preserve"> </w:t>
      </w:r>
      <w:r>
        <w:rPr>
          <w:sz w:val="28"/>
        </w:rPr>
        <w:t>в</w:t>
      </w:r>
      <w:r>
        <w:rPr>
          <w:spacing w:val="-5"/>
          <w:sz w:val="28"/>
        </w:rPr>
        <w:t xml:space="preserve"> </w:t>
      </w:r>
      <w:r>
        <w:rPr>
          <w:sz w:val="28"/>
        </w:rPr>
        <w:t>учебной</w:t>
      </w:r>
      <w:r>
        <w:rPr>
          <w:spacing w:val="-4"/>
          <w:sz w:val="28"/>
        </w:rPr>
        <w:t xml:space="preserve"> </w:t>
      </w:r>
      <w:r>
        <w:rPr>
          <w:sz w:val="28"/>
        </w:rPr>
        <w:t>ситуации</w:t>
      </w:r>
      <w:r>
        <w:rPr>
          <w:spacing w:val="-3"/>
          <w:sz w:val="28"/>
        </w:rPr>
        <w:t xml:space="preserve"> </w:t>
      </w:r>
      <w:r>
        <w:rPr>
          <w:sz w:val="28"/>
        </w:rPr>
        <w:t>и</w:t>
      </w:r>
      <w:r>
        <w:rPr>
          <w:spacing w:val="-4"/>
          <w:sz w:val="28"/>
        </w:rPr>
        <w:t xml:space="preserve"> </w:t>
      </w:r>
      <w:r>
        <w:rPr>
          <w:sz w:val="28"/>
        </w:rPr>
        <w:t>нести</w:t>
      </w:r>
      <w:r>
        <w:rPr>
          <w:spacing w:val="-3"/>
          <w:sz w:val="28"/>
        </w:rPr>
        <w:t xml:space="preserve"> </w:t>
      </w:r>
      <w:r>
        <w:rPr>
          <w:sz w:val="28"/>
        </w:rPr>
        <w:t>за</w:t>
      </w:r>
      <w:r>
        <w:rPr>
          <w:spacing w:val="-3"/>
          <w:sz w:val="28"/>
        </w:rPr>
        <w:t xml:space="preserve"> </w:t>
      </w:r>
      <w:r>
        <w:rPr>
          <w:sz w:val="28"/>
        </w:rPr>
        <w:t>него</w:t>
      </w:r>
      <w:r>
        <w:rPr>
          <w:spacing w:val="-10"/>
          <w:sz w:val="28"/>
        </w:rPr>
        <w:t xml:space="preserve"> </w:t>
      </w:r>
      <w:r>
        <w:rPr>
          <w:sz w:val="28"/>
        </w:rPr>
        <w:t>ответственность;</w:t>
      </w:r>
    </w:p>
    <w:p w:rsidR="00877DF7" w:rsidRDefault="00A448DA" w:rsidP="003E7F07">
      <w:pPr>
        <w:pStyle w:val="a5"/>
        <w:numPr>
          <w:ilvl w:val="0"/>
          <w:numId w:val="375"/>
        </w:numPr>
        <w:tabs>
          <w:tab w:val="left" w:pos="1107"/>
        </w:tabs>
        <w:ind w:left="395" w:right="704" w:firstLine="0"/>
        <w:rPr>
          <w:rFonts w:ascii="Symbol" w:hAnsi="Symbol"/>
          <w:sz w:val="24"/>
        </w:rPr>
      </w:pPr>
      <w:r>
        <w:rPr>
          <w:sz w:val="28"/>
        </w:rPr>
        <w:t>самостоятельно</w:t>
      </w:r>
      <w:r>
        <w:rPr>
          <w:spacing w:val="1"/>
          <w:sz w:val="28"/>
        </w:rPr>
        <w:t xml:space="preserve"> </w:t>
      </w:r>
      <w:r>
        <w:rPr>
          <w:sz w:val="28"/>
        </w:rPr>
        <w:t>определять</w:t>
      </w:r>
      <w:r>
        <w:rPr>
          <w:spacing w:val="1"/>
          <w:sz w:val="28"/>
        </w:rPr>
        <w:t xml:space="preserve"> </w:t>
      </w:r>
      <w:r>
        <w:rPr>
          <w:sz w:val="28"/>
        </w:rPr>
        <w:t>причины</w:t>
      </w:r>
      <w:r>
        <w:rPr>
          <w:spacing w:val="1"/>
          <w:sz w:val="28"/>
        </w:rPr>
        <w:t xml:space="preserve"> </w:t>
      </w:r>
      <w:r>
        <w:rPr>
          <w:sz w:val="28"/>
        </w:rPr>
        <w:t>своего</w:t>
      </w:r>
      <w:r>
        <w:rPr>
          <w:spacing w:val="1"/>
          <w:sz w:val="28"/>
        </w:rPr>
        <w:t xml:space="preserve"> </w:t>
      </w:r>
      <w:r>
        <w:rPr>
          <w:sz w:val="28"/>
        </w:rPr>
        <w:t>успеха</w:t>
      </w:r>
      <w:r>
        <w:rPr>
          <w:spacing w:val="1"/>
          <w:sz w:val="28"/>
        </w:rPr>
        <w:t xml:space="preserve"> </w:t>
      </w:r>
      <w:r>
        <w:rPr>
          <w:sz w:val="28"/>
        </w:rPr>
        <w:t>или</w:t>
      </w:r>
      <w:r>
        <w:rPr>
          <w:spacing w:val="1"/>
          <w:sz w:val="28"/>
        </w:rPr>
        <w:t xml:space="preserve"> </w:t>
      </w:r>
      <w:r>
        <w:rPr>
          <w:sz w:val="28"/>
        </w:rPr>
        <w:t>неуспеха</w:t>
      </w:r>
      <w:r>
        <w:rPr>
          <w:spacing w:val="1"/>
          <w:sz w:val="28"/>
        </w:rPr>
        <w:t xml:space="preserve"> </w:t>
      </w:r>
      <w:r>
        <w:rPr>
          <w:sz w:val="28"/>
        </w:rPr>
        <w:t>и</w:t>
      </w:r>
      <w:r>
        <w:rPr>
          <w:spacing w:val="-67"/>
          <w:sz w:val="28"/>
        </w:rPr>
        <w:t xml:space="preserve"> </w:t>
      </w:r>
      <w:r>
        <w:rPr>
          <w:sz w:val="28"/>
        </w:rPr>
        <w:t>находить</w:t>
      </w:r>
      <w:r>
        <w:rPr>
          <w:spacing w:val="-2"/>
          <w:sz w:val="28"/>
        </w:rPr>
        <w:t xml:space="preserve"> </w:t>
      </w:r>
      <w:r>
        <w:rPr>
          <w:sz w:val="28"/>
        </w:rPr>
        <w:t>способы выхода</w:t>
      </w:r>
      <w:r>
        <w:rPr>
          <w:spacing w:val="2"/>
          <w:sz w:val="28"/>
        </w:rPr>
        <w:t xml:space="preserve"> </w:t>
      </w:r>
      <w:r>
        <w:rPr>
          <w:sz w:val="28"/>
        </w:rPr>
        <w:t>из</w:t>
      </w:r>
      <w:r>
        <w:rPr>
          <w:spacing w:val="1"/>
          <w:sz w:val="28"/>
        </w:rPr>
        <w:t xml:space="preserve"> </w:t>
      </w:r>
      <w:r>
        <w:rPr>
          <w:sz w:val="28"/>
        </w:rPr>
        <w:t>ситуации</w:t>
      </w:r>
      <w:r>
        <w:rPr>
          <w:spacing w:val="2"/>
          <w:sz w:val="28"/>
        </w:rPr>
        <w:t xml:space="preserve"> </w:t>
      </w:r>
      <w:r>
        <w:rPr>
          <w:sz w:val="28"/>
        </w:rPr>
        <w:t>неуспеха;</w:t>
      </w:r>
    </w:p>
    <w:p w:rsidR="00877DF7" w:rsidRDefault="00A448DA" w:rsidP="003E7F07">
      <w:pPr>
        <w:pStyle w:val="a5"/>
        <w:numPr>
          <w:ilvl w:val="0"/>
          <w:numId w:val="375"/>
        </w:numPr>
        <w:tabs>
          <w:tab w:val="left" w:pos="1107"/>
        </w:tabs>
        <w:ind w:left="395" w:right="705" w:firstLine="0"/>
        <w:rPr>
          <w:rFonts w:ascii="Symbol" w:hAnsi="Symbol"/>
          <w:sz w:val="24"/>
        </w:rPr>
      </w:pPr>
      <w:r>
        <w:rPr>
          <w:sz w:val="28"/>
        </w:rPr>
        <w:t>ретроспективно определять, какие действия по решению учебной задачи</w:t>
      </w:r>
      <w:r>
        <w:rPr>
          <w:spacing w:val="1"/>
          <w:sz w:val="28"/>
        </w:rPr>
        <w:t xml:space="preserve"> </w:t>
      </w:r>
      <w:r>
        <w:rPr>
          <w:sz w:val="28"/>
        </w:rPr>
        <w:t>или</w:t>
      </w:r>
      <w:r>
        <w:rPr>
          <w:spacing w:val="1"/>
          <w:sz w:val="28"/>
        </w:rPr>
        <w:t xml:space="preserve"> </w:t>
      </w:r>
      <w:r>
        <w:rPr>
          <w:sz w:val="28"/>
        </w:rPr>
        <w:t>параметры</w:t>
      </w:r>
      <w:r>
        <w:rPr>
          <w:spacing w:val="1"/>
          <w:sz w:val="28"/>
        </w:rPr>
        <w:t xml:space="preserve"> </w:t>
      </w:r>
      <w:r>
        <w:rPr>
          <w:sz w:val="28"/>
        </w:rPr>
        <w:t>этих</w:t>
      </w:r>
      <w:r>
        <w:rPr>
          <w:spacing w:val="1"/>
          <w:sz w:val="28"/>
        </w:rPr>
        <w:t xml:space="preserve"> </w:t>
      </w:r>
      <w:r>
        <w:rPr>
          <w:sz w:val="28"/>
        </w:rPr>
        <w:t>действий</w:t>
      </w:r>
      <w:r>
        <w:rPr>
          <w:spacing w:val="1"/>
          <w:sz w:val="28"/>
        </w:rPr>
        <w:t xml:space="preserve"> </w:t>
      </w:r>
      <w:r>
        <w:rPr>
          <w:sz w:val="28"/>
        </w:rPr>
        <w:t>привели</w:t>
      </w:r>
      <w:r>
        <w:rPr>
          <w:spacing w:val="1"/>
          <w:sz w:val="28"/>
        </w:rPr>
        <w:t xml:space="preserve"> </w:t>
      </w:r>
      <w:r>
        <w:rPr>
          <w:sz w:val="28"/>
        </w:rPr>
        <w:t>к</w:t>
      </w:r>
      <w:r>
        <w:rPr>
          <w:spacing w:val="1"/>
          <w:sz w:val="28"/>
        </w:rPr>
        <w:t xml:space="preserve"> </w:t>
      </w:r>
      <w:r>
        <w:rPr>
          <w:sz w:val="28"/>
        </w:rPr>
        <w:t>получению</w:t>
      </w:r>
      <w:r>
        <w:rPr>
          <w:spacing w:val="1"/>
          <w:sz w:val="28"/>
        </w:rPr>
        <w:t xml:space="preserve"> </w:t>
      </w:r>
      <w:r>
        <w:rPr>
          <w:sz w:val="28"/>
        </w:rPr>
        <w:t>имеющегося</w:t>
      </w:r>
      <w:r>
        <w:rPr>
          <w:spacing w:val="1"/>
          <w:sz w:val="28"/>
        </w:rPr>
        <w:t xml:space="preserve"> </w:t>
      </w:r>
      <w:r>
        <w:rPr>
          <w:sz w:val="28"/>
        </w:rPr>
        <w:t>продукта</w:t>
      </w:r>
      <w:r>
        <w:rPr>
          <w:spacing w:val="1"/>
          <w:sz w:val="28"/>
        </w:rPr>
        <w:t xml:space="preserve"> </w:t>
      </w:r>
      <w:r>
        <w:rPr>
          <w:sz w:val="28"/>
        </w:rPr>
        <w:t>учебной</w:t>
      </w:r>
      <w:r>
        <w:rPr>
          <w:spacing w:val="-9"/>
          <w:sz w:val="28"/>
        </w:rPr>
        <w:t xml:space="preserve"> </w:t>
      </w:r>
      <w:r>
        <w:rPr>
          <w:sz w:val="28"/>
        </w:rPr>
        <w:t>деятельности;</w:t>
      </w:r>
    </w:p>
    <w:p w:rsidR="00877DF7" w:rsidRDefault="00A448DA" w:rsidP="003E7F07">
      <w:pPr>
        <w:pStyle w:val="a5"/>
        <w:numPr>
          <w:ilvl w:val="0"/>
          <w:numId w:val="375"/>
        </w:numPr>
        <w:tabs>
          <w:tab w:val="left" w:pos="1107"/>
        </w:tabs>
        <w:spacing w:line="321" w:lineRule="exact"/>
        <w:ind w:left="1106" w:hanging="712"/>
        <w:rPr>
          <w:rFonts w:ascii="Symbol" w:hAnsi="Symbol"/>
          <w:sz w:val="24"/>
        </w:rPr>
      </w:pPr>
      <w:r>
        <w:rPr>
          <w:sz w:val="28"/>
        </w:rPr>
        <w:t xml:space="preserve">демонстрировать       </w:t>
      </w:r>
      <w:r>
        <w:rPr>
          <w:spacing w:val="21"/>
          <w:sz w:val="28"/>
        </w:rPr>
        <w:t xml:space="preserve"> </w:t>
      </w:r>
      <w:r>
        <w:rPr>
          <w:sz w:val="28"/>
        </w:rPr>
        <w:t xml:space="preserve">приемы        </w:t>
      </w:r>
      <w:r>
        <w:rPr>
          <w:spacing w:val="22"/>
          <w:sz w:val="28"/>
        </w:rPr>
        <w:t xml:space="preserve"> </w:t>
      </w:r>
      <w:r>
        <w:rPr>
          <w:sz w:val="28"/>
        </w:rPr>
        <w:t xml:space="preserve">регуляции        </w:t>
      </w:r>
      <w:r>
        <w:rPr>
          <w:spacing w:val="17"/>
          <w:sz w:val="28"/>
        </w:rPr>
        <w:t xml:space="preserve"> </w:t>
      </w:r>
      <w:r>
        <w:rPr>
          <w:sz w:val="28"/>
        </w:rPr>
        <w:t>психофизиологических/</w:t>
      </w:r>
    </w:p>
    <w:p w:rsidR="00877DF7" w:rsidRDefault="00877DF7">
      <w:pPr>
        <w:spacing w:line="321" w:lineRule="exact"/>
        <w:jc w:val="both"/>
        <w:rPr>
          <w:rFonts w:ascii="Symbol" w:hAnsi="Symbol"/>
          <w:sz w:val="24"/>
        </w:rPr>
        <w:sectPr w:rsidR="00877DF7">
          <w:pgSz w:w="11900" w:h="16840"/>
          <w:pgMar w:top="960" w:right="0" w:bottom="900" w:left="1020" w:header="0" w:footer="615" w:gutter="0"/>
          <w:cols w:space="720"/>
        </w:sectPr>
      </w:pPr>
    </w:p>
    <w:p w:rsidR="00877DF7" w:rsidRDefault="00A448DA">
      <w:pPr>
        <w:pStyle w:val="a3"/>
        <w:spacing w:before="76"/>
        <w:ind w:right="701"/>
      </w:pPr>
      <w:r>
        <w:lastRenderedPageBreak/>
        <w:t>эмоциональных</w:t>
      </w:r>
      <w:r>
        <w:rPr>
          <w:spacing w:val="1"/>
        </w:rPr>
        <w:t xml:space="preserve"> </w:t>
      </w:r>
      <w:r>
        <w:t>состояний</w:t>
      </w:r>
      <w:r>
        <w:rPr>
          <w:spacing w:val="1"/>
        </w:rPr>
        <w:t xml:space="preserve"> </w:t>
      </w:r>
      <w:r>
        <w:t>для</w:t>
      </w:r>
      <w:r>
        <w:rPr>
          <w:spacing w:val="1"/>
        </w:rPr>
        <w:t xml:space="preserve"> </w:t>
      </w:r>
      <w:r>
        <w:t>достижения</w:t>
      </w:r>
      <w:r>
        <w:rPr>
          <w:spacing w:val="1"/>
        </w:rPr>
        <w:t xml:space="preserve"> </w:t>
      </w:r>
      <w:r>
        <w:t>эффекта</w:t>
      </w:r>
      <w:r>
        <w:rPr>
          <w:spacing w:val="1"/>
        </w:rPr>
        <w:t xml:space="preserve"> </w:t>
      </w:r>
      <w:r>
        <w:t>успокоения</w:t>
      </w:r>
      <w:r>
        <w:rPr>
          <w:spacing w:val="1"/>
        </w:rPr>
        <w:t xml:space="preserve"> </w:t>
      </w:r>
      <w:r>
        <w:t>(устранения</w:t>
      </w:r>
      <w:r>
        <w:rPr>
          <w:spacing w:val="1"/>
        </w:rPr>
        <w:t xml:space="preserve"> </w:t>
      </w:r>
      <w:r>
        <w:t>эмоциональной</w:t>
      </w:r>
      <w:r>
        <w:rPr>
          <w:spacing w:val="1"/>
        </w:rPr>
        <w:t xml:space="preserve"> </w:t>
      </w:r>
      <w:r>
        <w:t>напряженности),</w:t>
      </w:r>
      <w:r>
        <w:rPr>
          <w:spacing w:val="1"/>
        </w:rPr>
        <w:t xml:space="preserve"> </w:t>
      </w:r>
      <w:r>
        <w:t>эффекта</w:t>
      </w:r>
      <w:r>
        <w:rPr>
          <w:spacing w:val="1"/>
        </w:rPr>
        <w:t xml:space="preserve"> </w:t>
      </w:r>
      <w:r>
        <w:t>восстановления</w:t>
      </w:r>
      <w:r>
        <w:rPr>
          <w:spacing w:val="1"/>
        </w:rPr>
        <w:t xml:space="preserve"> </w:t>
      </w:r>
      <w:r>
        <w:t>(ослабления</w:t>
      </w:r>
      <w:r>
        <w:rPr>
          <w:spacing w:val="1"/>
        </w:rPr>
        <w:t xml:space="preserve"> </w:t>
      </w:r>
      <w:r>
        <w:t>проявлений</w:t>
      </w:r>
      <w:r>
        <w:rPr>
          <w:spacing w:val="1"/>
        </w:rPr>
        <w:t xml:space="preserve"> </w:t>
      </w:r>
      <w:r>
        <w:t>утомления),</w:t>
      </w:r>
      <w:r>
        <w:rPr>
          <w:spacing w:val="1"/>
        </w:rPr>
        <w:t xml:space="preserve"> </w:t>
      </w:r>
      <w:r>
        <w:t>эффекта</w:t>
      </w:r>
      <w:r>
        <w:rPr>
          <w:spacing w:val="1"/>
        </w:rPr>
        <w:t xml:space="preserve"> </w:t>
      </w:r>
      <w:r>
        <w:t>активизации</w:t>
      </w:r>
      <w:r>
        <w:rPr>
          <w:spacing w:val="1"/>
        </w:rPr>
        <w:t xml:space="preserve"> </w:t>
      </w:r>
      <w:r>
        <w:t>(повышения</w:t>
      </w:r>
      <w:r>
        <w:rPr>
          <w:spacing w:val="1"/>
        </w:rPr>
        <w:t xml:space="preserve"> </w:t>
      </w:r>
      <w:r>
        <w:t>психофи-</w:t>
      </w:r>
      <w:r>
        <w:rPr>
          <w:spacing w:val="1"/>
        </w:rPr>
        <w:t xml:space="preserve"> </w:t>
      </w:r>
      <w:r>
        <w:t>зиологической</w:t>
      </w:r>
      <w:r>
        <w:rPr>
          <w:spacing w:val="1"/>
        </w:rPr>
        <w:t xml:space="preserve"> </w:t>
      </w:r>
      <w:r>
        <w:t>реактивности).</w:t>
      </w:r>
    </w:p>
    <w:p w:rsidR="00877DF7" w:rsidRDefault="00A448DA">
      <w:pPr>
        <w:pStyle w:val="1"/>
        <w:spacing w:before="3"/>
        <w:ind w:left="3880"/>
      </w:pPr>
      <w:r>
        <w:t>Познавательные</w:t>
      </w:r>
      <w:r>
        <w:rPr>
          <w:spacing w:val="-3"/>
        </w:rPr>
        <w:t xml:space="preserve"> </w:t>
      </w:r>
      <w:r>
        <w:t>УУД</w:t>
      </w:r>
    </w:p>
    <w:p w:rsidR="00877DF7" w:rsidRPr="0031642F" w:rsidRDefault="00A448DA" w:rsidP="0031642F">
      <w:pPr>
        <w:tabs>
          <w:tab w:val="left" w:pos="1107"/>
        </w:tabs>
        <w:ind w:left="426" w:right="702" w:firstLine="567"/>
        <w:jc w:val="both"/>
        <w:rPr>
          <w:sz w:val="28"/>
        </w:rPr>
      </w:pPr>
      <w:r w:rsidRPr="0031642F">
        <w:rPr>
          <w:sz w:val="28"/>
        </w:rPr>
        <w:t>Умение</w:t>
      </w:r>
      <w:r w:rsidRPr="0031642F">
        <w:rPr>
          <w:spacing w:val="1"/>
          <w:sz w:val="28"/>
        </w:rPr>
        <w:t xml:space="preserve"> </w:t>
      </w:r>
      <w:r w:rsidRPr="0031642F">
        <w:rPr>
          <w:sz w:val="28"/>
        </w:rPr>
        <w:t>определять</w:t>
      </w:r>
      <w:r w:rsidRPr="0031642F">
        <w:rPr>
          <w:spacing w:val="1"/>
          <w:sz w:val="28"/>
        </w:rPr>
        <w:t xml:space="preserve"> </w:t>
      </w:r>
      <w:r w:rsidRPr="0031642F">
        <w:rPr>
          <w:sz w:val="28"/>
        </w:rPr>
        <w:t>понятия,</w:t>
      </w:r>
      <w:r w:rsidRPr="0031642F">
        <w:rPr>
          <w:spacing w:val="1"/>
          <w:sz w:val="28"/>
        </w:rPr>
        <w:t xml:space="preserve"> </w:t>
      </w:r>
      <w:r w:rsidRPr="0031642F">
        <w:rPr>
          <w:sz w:val="28"/>
        </w:rPr>
        <w:t>создавать</w:t>
      </w:r>
      <w:r w:rsidRPr="0031642F">
        <w:rPr>
          <w:spacing w:val="1"/>
          <w:sz w:val="28"/>
        </w:rPr>
        <w:t xml:space="preserve"> </w:t>
      </w:r>
      <w:r w:rsidRPr="0031642F">
        <w:rPr>
          <w:sz w:val="28"/>
        </w:rPr>
        <w:t>обобщения,</w:t>
      </w:r>
      <w:r w:rsidRPr="0031642F">
        <w:rPr>
          <w:spacing w:val="1"/>
          <w:sz w:val="28"/>
        </w:rPr>
        <w:t xml:space="preserve"> </w:t>
      </w:r>
      <w:r w:rsidRPr="0031642F">
        <w:rPr>
          <w:sz w:val="28"/>
        </w:rPr>
        <w:t>устанавливать</w:t>
      </w:r>
      <w:r w:rsidRPr="0031642F">
        <w:rPr>
          <w:spacing w:val="1"/>
          <w:sz w:val="28"/>
        </w:rPr>
        <w:t xml:space="preserve"> </w:t>
      </w:r>
      <w:r w:rsidRPr="0031642F">
        <w:rPr>
          <w:sz w:val="28"/>
        </w:rPr>
        <w:t>аналогии, классифицировать, самостоятельно выбирать основания и критерии</w:t>
      </w:r>
      <w:r w:rsidRPr="0031642F">
        <w:rPr>
          <w:spacing w:val="1"/>
          <w:sz w:val="28"/>
        </w:rPr>
        <w:t xml:space="preserve"> </w:t>
      </w:r>
      <w:r w:rsidRPr="0031642F">
        <w:rPr>
          <w:sz w:val="28"/>
        </w:rPr>
        <w:t>для</w:t>
      </w:r>
      <w:r w:rsidRPr="0031642F">
        <w:rPr>
          <w:spacing w:val="1"/>
          <w:sz w:val="28"/>
        </w:rPr>
        <w:t xml:space="preserve"> </w:t>
      </w:r>
      <w:r w:rsidRPr="0031642F">
        <w:rPr>
          <w:sz w:val="28"/>
        </w:rPr>
        <w:t>классификации,</w:t>
      </w:r>
      <w:r w:rsidRPr="0031642F">
        <w:rPr>
          <w:spacing w:val="1"/>
          <w:sz w:val="28"/>
        </w:rPr>
        <w:t xml:space="preserve"> </w:t>
      </w:r>
      <w:r w:rsidRPr="0031642F">
        <w:rPr>
          <w:sz w:val="28"/>
        </w:rPr>
        <w:t>устанавливать</w:t>
      </w:r>
      <w:r w:rsidRPr="0031642F">
        <w:rPr>
          <w:spacing w:val="1"/>
          <w:sz w:val="28"/>
        </w:rPr>
        <w:t xml:space="preserve"> </w:t>
      </w:r>
      <w:r w:rsidRPr="0031642F">
        <w:rPr>
          <w:sz w:val="28"/>
        </w:rPr>
        <w:t>причинно-следственные</w:t>
      </w:r>
      <w:r w:rsidRPr="0031642F">
        <w:rPr>
          <w:spacing w:val="1"/>
          <w:sz w:val="28"/>
        </w:rPr>
        <w:t xml:space="preserve"> </w:t>
      </w:r>
      <w:r w:rsidRPr="0031642F">
        <w:rPr>
          <w:sz w:val="28"/>
        </w:rPr>
        <w:t>связи,</w:t>
      </w:r>
      <w:r w:rsidRPr="0031642F">
        <w:rPr>
          <w:spacing w:val="1"/>
          <w:sz w:val="28"/>
        </w:rPr>
        <w:t xml:space="preserve"> </w:t>
      </w:r>
      <w:r w:rsidRPr="0031642F">
        <w:rPr>
          <w:sz w:val="28"/>
        </w:rPr>
        <w:t>строить</w:t>
      </w:r>
      <w:r w:rsidRPr="0031642F">
        <w:rPr>
          <w:spacing w:val="1"/>
          <w:sz w:val="28"/>
        </w:rPr>
        <w:t xml:space="preserve"> </w:t>
      </w:r>
      <w:r w:rsidRPr="0031642F">
        <w:rPr>
          <w:sz w:val="28"/>
        </w:rPr>
        <w:t>логическое</w:t>
      </w:r>
      <w:r w:rsidRPr="0031642F">
        <w:rPr>
          <w:spacing w:val="1"/>
          <w:sz w:val="28"/>
        </w:rPr>
        <w:t xml:space="preserve"> </w:t>
      </w:r>
      <w:r w:rsidRPr="0031642F">
        <w:rPr>
          <w:sz w:val="28"/>
        </w:rPr>
        <w:t>рассуждение,</w:t>
      </w:r>
      <w:r w:rsidRPr="0031642F">
        <w:rPr>
          <w:spacing w:val="1"/>
          <w:sz w:val="28"/>
        </w:rPr>
        <w:t xml:space="preserve"> </w:t>
      </w:r>
      <w:r w:rsidRPr="0031642F">
        <w:rPr>
          <w:sz w:val="28"/>
        </w:rPr>
        <w:t>умозаключение</w:t>
      </w:r>
      <w:r w:rsidRPr="0031642F">
        <w:rPr>
          <w:spacing w:val="1"/>
          <w:sz w:val="28"/>
        </w:rPr>
        <w:t xml:space="preserve"> </w:t>
      </w:r>
      <w:r w:rsidRPr="0031642F">
        <w:rPr>
          <w:sz w:val="28"/>
        </w:rPr>
        <w:t>(индуктивное,</w:t>
      </w:r>
      <w:r w:rsidRPr="0031642F">
        <w:rPr>
          <w:spacing w:val="1"/>
          <w:sz w:val="28"/>
        </w:rPr>
        <w:t xml:space="preserve"> </w:t>
      </w:r>
      <w:r w:rsidRPr="0031642F">
        <w:rPr>
          <w:sz w:val="28"/>
        </w:rPr>
        <w:t>дедуктивное,</w:t>
      </w:r>
      <w:r w:rsidRPr="0031642F">
        <w:rPr>
          <w:spacing w:val="1"/>
          <w:sz w:val="28"/>
        </w:rPr>
        <w:t xml:space="preserve"> </w:t>
      </w:r>
      <w:r w:rsidRPr="0031642F">
        <w:rPr>
          <w:sz w:val="28"/>
        </w:rPr>
        <w:t>по</w:t>
      </w:r>
      <w:r w:rsidRPr="0031642F">
        <w:rPr>
          <w:spacing w:val="-67"/>
          <w:sz w:val="28"/>
        </w:rPr>
        <w:t xml:space="preserve"> </w:t>
      </w:r>
      <w:r w:rsidRPr="0031642F">
        <w:rPr>
          <w:sz w:val="28"/>
        </w:rPr>
        <w:t>аналогии)</w:t>
      </w:r>
      <w:r w:rsidRPr="0031642F">
        <w:rPr>
          <w:spacing w:val="-1"/>
          <w:sz w:val="28"/>
        </w:rPr>
        <w:t xml:space="preserve"> </w:t>
      </w:r>
      <w:r w:rsidRPr="0031642F">
        <w:rPr>
          <w:sz w:val="28"/>
        </w:rPr>
        <w:t>и</w:t>
      </w:r>
      <w:r w:rsidRPr="0031642F">
        <w:rPr>
          <w:spacing w:val="1"/>
          <w:sz w:val="28"/>
        </w:rPr>
        <w:t xml:space="preserve"> </w:t>
      </w:r>
      <w:r w:rsidRPr="0031642F">
        <w:rPr>
          <w:sz w:val="28"/>
        </w:rPr>
        <w:t>делать</w:t>
      </w:r>
      <w:r w:rsidRPr="0031642F">
        <w:rPr>
          <w:spacing w:val="-2"/>
          <w:sz w:val="28"/>
        </w:rPr>
        <w:t xml:space="preserve"> </w:t>
      </w:r>
      <w:r w:rsidRPr="0031642F">
        <w:rPr>
          <w:sz w:val="28"/>
        </w:rPr>
        <w:t>выводы.</w:t>
      </w:r>
      <w:r w:rsidRPr="0031642F">
        <w:rPr>
          <w:spacing w:val="4"/>
          <w:sz w:val="28"/>
        </w:rPr>
        <w:t xml:space="preserve"> </w:t>
      </w:r>
      <w:r w:rsidRPr="0031642F">
        <w:rPr>
          <w:sz w:val="28"/>
        </w:rPr>
        <w:t>Учащийся</w:t>
      </w:r>
      <w:r w:rsidRPr="0031642F">
        <w:rPr>
          <w:spacing w:val="-1"/>
          <w:sz w:val="28"/>
        </w:rPr>
        <w:t xml:space="preserve"> </w:t>
      </w:r>
      <w:r w:rsidRPr="0031642F">
        <w:rPr>
          <w:sz w:val="28"/>
        </w:rPr>
        <w:t>сможет:</w:t>
      </w:r>
    </w:p>
    <w:p w:rsidR="00877DF7" w:rsidRDefault="00A448DA" w:rsidP="003E7F07">
      <w:pPr>
        <w:pStyle w:val="a5"/>
        <w:numPr>
          <w:ilvl w:val="0"/>
          <w:numId w:val="375"/>
        </w:numPr>
        <w:tabs>
          <w:tab w:val="left" w:pos="1107"/>
        </w:tabs>
        <w:spacing w:line="242" w:lineRule="auto"/>
        <w:ind w:left="395" w:right="705" w:firstLine="0"/>
        <w:rPr>
          <w:rFonts w:ascii="Symbol" w:hAnsi="Symbol"/>
          <w:sz w:val="24"/>
        </w:rPr>
      </w:pPr>
      <w:r>
        <w:rPr>
          <w:sz w:val="28"/>
        </w:rPr>
        <w:t>подбирать</w:t>
      </w:r>
      <w:r>
        <w:rPr>
          <w:spacing w:val="1"/>
          <w:sz w:val="28"/>
        </w:rPr>
        <w:t xml:space="preserve"> </w:t>
      </w:r>
      <w:r>
        <w:rPr>
          <w:sz w:val="28"/>
        </w:rPr>
        <w:t>слова,</w:t>
      </w:r>
      <w:r>
        <w:rPr>
          <w:spacing w:val="1"/>
          <w:sz w:val="28"/>
        </w:rPr>
        <w:t xml:space="preserve"> </w:t>
      </w:r>
      <w:r>
        <w:rPr>
          <w:sz w:val="28"/>
        </w:rPr>
        <w:t>соподчиненные</w:t>
      </w:r>
      <w:r>
        <w:rPr>
          <w:spacing w:val="1"/>
          <w:sz w:val="28"/>
        </w:rPr>
        <w:t xml:space="preserve"> </w:t>
      </w:r>
      <w:r>
        <w:rPr>
          <w:sz w:val="28"/>
        </w:rPr>
        <w:t>ключевому</w:t>
      </w:r>
      <w:r>
        <w:rPr>
          <w:spacing w:val="1"/>
          <w:sz w:val="28"/>
        </w:rPr>
        <w:t xml:space="preserve"> </w:t>
      </w:r>
      <w:r>
        <w:rPr>
          <w:sz w:val="28"/>
        </w:rPr>
        <w:t>слову,</w:t>
      </w:r>
      <w:r>
        <w:rPr>
          <w:spacing w:val="1"/>
          <w:sz w:val="28"/>
        </w:rPr>
        <w:t xml:space="preserve"> </w:t>
      </w:r>
      <w:r>
        <w:rPr>
          <w:sz w:val="28"/>
        </w:rPr>
        <w:t>определяющие</w:t>
      </w:r>
      <w:r>
        <w:rPr>
          <w:spacing w:val="1"/>
          <w:sz w:val="28"/>
        </w:rPr>
        <w:t xml:space="preserve"> </w:t>
      </w:r>
      <w:r>
        <w:rPr>
          <w:sz w:val="28"/>
        </w:rPr>
        <w:t>его</w:t>
      </w:r>
      <w:r>
        <w:rPr>
          <w:spacing w:val="1"/>
          <w:sz w:val="28"/>
        </w:rPr>
        <w:t xml:space="preserve"> </w:t>
      </w:r>
      <w:r>
        <w:rPr>
          <w:sz w:val="28"/>
        </w:rPr>
        <w:t>признаки и</w:t>
      </w:r>
      <w:r>
        <w:rPr>
          <w:spacing w:val="1"/>
          <w:sz w:val="28"/>
        </w:rPr>
        <w:t xml:space="preserve"> </w:t>
      </w:r>
      <w:r>
        <w:rPr>
          <w:sz w:val="28"/>
        </w:rPr>
        <w:t>свойства;</w:t>
      </w:r>
    </w:p>
    <w:p w:rsidR="00877DF7" w:rsidRDefault="00A448DA" w:rsidP="003E7F07">
      <w:pPr>
        <w:pStyle w:val="a5"/>
        <w:numPr>
          <w:ilvl w:val="0"/>
          <w:numId w:val="375"/>
        </w:numPr>
        <w:tabs>
          <w:tab w:val="left" w:pos="1107"/>
        </w:tabs>
        <w:ind w:left="395" w:right="706" w:firstLine="0"/>
        <w:rPr>
          <w:rFonts w:ascii="Symbol" w:hAnsi="Symbol"/>
          <w:sz w:val="24"/>
        </w:rPr>
      </w:pPr>
      <w:r>
        <w:rPr>
          <w:sz w:val="28"/>
        </w:rPr>
        <w:t>выстраивать</w:t>
      </w:r>
      <w:r>
        <w:rPr>
          <w:spacing w:val="1"/>
          <w:sz w:val="28"/>
        </w:rPr>
        <w:t xml:space="preserve"> </w:t>
      </w:r>
      <w:r>
        <w:rPr>
          <w:sz w:val="28"/>
        </w:rPr>
        <w:t>логическую</w:t>
      </w:r>
      <w:r>
        <w:rPr>
          <w:spacing w:val="1"/>
          <w:sz w:val="28"/>
        </w:rPr>
        <w:t xml:space="preserve"> </w:t>
      </w:r>
      <w:r>
        <w:rPr>
          <w:sz w:val="28"/>
        </w:rPr>
        <w:t>цепочку,</w:t>
      </w:r>
      <w:r>
        <w:rPr>
          <w:spacing w:val="1"/>
          <w:sz w:val="28"/>
        </w:rPr>
        <w:t xml:space="preserve"> </w:t>
      </w:r>
      <w:r>
        <w:rPr>
          <w:sz w:val="28"/>
        </w:rPr>
        <w:t>состоящую</w:t>
      </w:r>
      <w:r>
        <w:rPr>
          <w:spacing w:val="1"/>
          <w:sz w:val="28"/>
        </w:rPr>
        <w:t xml:space="preserve"> </w:t>
      </w:r>
      <w:r>
        <w:rPr>
          <w:sz w:val="28"/>
        </w:rPr>
        <w:t>из</w:t>
      </w:r>
      <w:r>
        <w:rPr>
          <w:spacing w:val="1"/>
          <w:sz w:val="28"/>
        </w:rPr>
        <w:t xml:space="preserve"> </w:t>
      </w:r>
      <w:r>
        <w:rPr>
          <w:sz w:val="28"/>
        </w:rPr>
        <w:t>ключевого</w:t>
      </w:r>
      <w:r>
        <w:rPr>
          <w:spacing w:val="1"/>
          <w:sz w:val="28"/>
        </w:rPr>
        <w:t xml:space="preserve"> </w:t>
      </w:r>
      <w:r>
        <w:rPr>
          <w:sz w:val="28"/>
        </w:rPr>
        <w:t>слова</w:t>
      </w:r>
      <w:r>
        <w:rPr>
          <w:spacing w:val="1"/>
          <w:sz w:val="28"/>
        </w:rPr>
        <w:t xml:space="preserve"> </w:t>
      </w:r>
      <w:r>
        <w:rPr>
          <w:sz w:val="28"/>
        </w:rPr>
        <w:t>и</w:t>
      </w:r>
      <w:r>
        <w:rPr>
          <w:spacing w:val="1"/>
          <w:sz w:val="28"/>
        </w:rPr>
        <w:t xml:space="preserve"> </w:t>
      </w:r>
      <w:r>
        <w:rPr>
          <w:sz w:val="28"/>
        </w:rPr>
        <w:t>соподчиненных</w:t>
      </w:r>
      <w:r>
        <w:rPr>
          <w:spacing w:val="-4"/>
          <w:sz w:val="28"/>
        </w:rPr>
        <w:t xml:space="preserve"> </w:t>
      </w:r>
      <w:r>
        <w:rPr>
          <w:sz w:val="28"/>
        </w:rPr>
        <w:t>ему</w:t>
      </w:r>
      <w:r>
        <w:rPr>
          <w:spacing w:val="-3"/>
          <w:sz w:val="28"/>
        </w:rPr>
        <w:t xml:space="preserve"> </w:t>
      </w:r>
      <w:r>
        <w:rPr>
          <w:sz w:val="28"/>
        </w:rPr>
        <w:t>слов;</w:t>
      </w:r>
    </w:p>
    <w:p w:rsidR="00877DF7" w:rsidRDefault="00A448DA" w:rsidP="003E7F07">
      <w:pPr>
        <w:pStyle w:val="a5"/>
        <w:numPr>
          <w:ilvl w:val="0"/>
          <w:numId w:val="375"/>
        </w:numPr>
        <w:tabs>
          <w:tab w:val="left" w:pos="1107"/>
        </w:tabs>
        <w:ind w:left="395" w:right="704" w:firstLine="0"/>
        <w:rPr>
          <w:rFonts w:ascii="Symbol" w:hAnsi="Symbol"/>
          <w:sz w:val="24"/>
        </w:rPr>
      </w:pPr>
      <w:r>
        <w:rPr>
          <w:sz w:val="28"/>
        </w:rPr>
        <w:t>выделять общий признак двух или нескольких предметов или явлений и</w:t>
      </w:r>
      <w:r>
        <w:rPr>
          <w:spacing w:val="1"/>
          <w:sz w:val="28"/>
        </w:rPr>
        <w:t xml:space="preserve"> </w:t>
      </w:r>
      <w:r>
        <w:rPr>
          <w:sz w:val="28"/>
        </w:rPr>
        <w:t>объяснять</w:t>
      </w:r>
      <w:r>
        <w:rPr>
          <w:spacing w:val="-2"/>
          <w:sz w:val="28"/>
        </w:rPr>
        <w:t xml:space="preserve"> </w:t>
      </w:r>
      <w:r>
        <w:rPr>
          <w:sz w:val="28"/>
        </w:rPr>
        <w:t>их</w:t>
      </w:r>
      <w:r>
        <w:rPr>
          <w:spacing w:val="-3"/>
          <w:sz w:val="28"/>
        </w:rPr>
        <w:t xml:space="preserve"> </w:t>
      </w:r>
      <w:r>
        <w:rPr>
          <w:sz w:val="28"/>
        </w:rPr>
        <w:t>сходство;</w:t>
      </w:r>
    </w:p>
    <w:p w:rsidR="00877DF7" w:rsidRDefault="00A448DA" w:rsidP="003E7F07">
      <w:pPr>
        <w:pStyle w:val="a5"/>
        <w:numPr>
          <w:ilvl w:val="0"/>
          <w:numId w:val="375"/>
        </w:numPr>
        <w:tabs>
          <w:tab w:val="left" w:pos="1107"/>
        </w:tabs>
        <w:ind w:left="395" w:right="708" w:firstLine="0"/>
        <w:rPr>
          <w:rFonts w:ascii="Symbol" w:hAnsi="Symbol"/>
          <w:sz w:val="24"/>
        </w:rPr>
      </w:pPr>
      <w:r>
        <w:rPr>
          <w:sz w:val="28"/>
        </w:rPr>
        <w:t>объединять предметы и явления в группы по определенным признакам,</w:t>
      </w:r>
      <w:r>
        <w:rPr>
          <w:spacing w:val="1"/>
          <w:sz w:val="28"/>
        </w:rPr>
        <w:t xml:space="preserve"> </w:t>
      </w:r>
      <w:r>
        <w:rPr>
          <w:sz w:val="28"/>
        </w:rPr>
        <w:t>сравнивать,</w:t>
      </w:r>
      <w:r>
        <w:rPr>
          <w:spacing w:val="3"/>
          <w:sz w:val="28"/>
        </w:rPr>
        <w:t xml:space="preserve"> </w:t>
      </w:r>
      <w:r>
        <w:rPr>
          <w:sz w:val="28"/>
        </w:rPr>
        <w:t>классифицировать</w:t>
      </w:r>
      <w:r>
        <w:rPr>
          <w:spacing w:val="-2"/>
          <w:sz w:val="28"/>
        </w:rPr>
        <w:t xml:space="preserve"> </w:t>
      </w:r>
      <w:r>
        <w:rPr>
          <w:sz w:val="28"/>
        </w:rPr>
        <w:t>и обобщать</w:t>
      </w:r>
      <w:r>
        <w:rPr>
          <w:spacing w:val="-2"/>
          <w:sz w:val="28"/>
        </w:rPr>
        <w:t xml:space="preserve"> </w:t>
      </w:r>
      <w:r>
        <w:rPr>
          <w:sz w:val="28"/>
        </w:rPr>
        <w:t>факты и</w:t>
      </w:r>
      <w:r>
        <w:rPr>
          <w:spacing w:val="1"/>
          <w:sz w:val="28"/>
        </w:rPr>
        <w:t xml:space="preserve"> </w:t>
      </w:r>
      <w:r>
        <w:rPr>
          <w:sz w:val="28"/>
        </w:rPr>
        <w:t>явления;</w:t>
      </w:r>
    </w:p>
    <w:p w:rsidR="00877DF7" w:rsidRDefault="00A448DA" w:rsidP="003E7F07">
      <w:pPr>
        <w:pStyle w:val="a5"/>
        <w:numPr>
          <w:ilvl w:val="0"/>
          <w:numId w:val="375"/>
        </w:numPr>
        <w:tabs>
          <w:tab w:val="left" w:pos="1107"/>
        </w:tabs>
        <w:spacing w:line="321" w:lineRule="exact"/>
        <w:ind w:left="1106" w:hanging="712"/>
        <w:rPr>
          <w:rFonts w:ascii="Symbol" w:hAnsi="Symbol"/>
          <w:sz w:val="24"/>
        </w:rPr>
      </w:pPr>
      <w:r>
        <w:rPr>
          <w:sz w:val="28"/>
        </w:rPr>
        <w:t>выделять</w:t>
      </w:r>
      <w:r>
        <w:rPr>
          <w:spacing w:val="-5"/>
          <w:sz w:val="28"/>
        </w:rPr>
        <w:t xml:space="preserve"> </w:t>
      </w:r>
      <w:r>
        <w:rPr>
          <w:sz w:val="28"/>
        </w:rPr>
        <w:t>явление</w:t>
      </w:r>
      <w:r>
        <w:rPr>
          <w:spacing w:val="-2"/>
          <w:sz w:val="28"/>
        </w:rPr>
        <w:t xml:space="preserve"> </w:t>
      </w:r>
      <w:r>
        <w:rPr>
          <w:sz w:val="28"/>
        </w:rPr>
        <w:t>из</w:t>
      </w:r>
      <w:r>
        <w:rPr>
          <w:spacing w:val="-2"/>
          <w:sz w:val="28"/>
        </w:rPr>
        <w:t xml:space="preserve"> </w:t>
      </w:r>
      <w:r>
        <w:rPr>
          <w:sz w:val="28"/>
        </w:rPr>
        <w:t>общего</w:t>
      </w:r>
      <w:r>
        <w:rPr>
          <w:spacing w:val="-2"/>
          <w:sz w:val="28"/>
        </w:rPr>
        <w:t xml:space="preserve"> </w:t>
      </w:r>
      <w:r>
        <w:rPr>
          <w:sz w:val="28"/>
        </w:rPr>
        <w:t>ряда</w:t>
      </w:r>
      <w:r>
        <w:rPr>
          <w:spacing w:val="-6"/>
          <w:sz w:val="28"/>
        </w:rPr>
        <w:t xml:space="preserve"> </w:t>
      </w:r>
      <w:r>
        <w:rPr>
          <w:sz w:val="28"/>
        </w:rPr>
        <w:t>других</w:t>
      </w:r>
      <w:r>
        <w:rPr>
          <w:spacing w:val="-4"/>
          <w:sz w:val="28"/>
        </w:rPr>
        <w:t xml:space="preserve"> </w:t>
      </w:r>
      <w:r>
        <w:rPr>
          <w:sz w:val="28"/>
        </w:rPr>
        <w:t>явлений;</w:t>
      </w:r>
    </w:p>
    <w:p w:rsidR="00877DF7" w:rsidRDefault="00A448DA" w:rsidP="003E7F07">
      <w:pPr>
        <w:pStyle w:val="a5"/>
        <w:numPr>
          <w:ilvl w:val="0"/>
          <w:numId w:val="375"/>
        </w:numPr>
        <w:tabs>
          <w:tab w:val="left" w:pos="1107"/>
        </w:tabs>
        <w:ind w:left="395" w:right="704" w:firstLine="0"/>
        <w:rPr>
          <w:rFonts w:ascii="Symbol" w:hAnsi="Symbol"/>
          <w:sz w:val="24"/>
        </w:rPr>
      </w:pPr>
      <w:r>
        <w:rPr>
          <w:sz w:val="28"/>
        </w:rPr>
        <w:t>определять обстоятельства, которые предшествовали возникновению связи</w:t>
      </w:r>
      <w:r>
        <w:rPr>
          <w:spacing w:val="-67"/>
          <w:sz w:val="28"/>
        </w:rPr>
        <w:t xml:space="preserve"> </w:t>
      </w:r>
      <w:r>
        <w:rPr>
          <w:sz w:val="28"/>
        </w:rPr>
        <w:t>между явлениями, из этих обстоятельств выделять определяющие, способные</w:t>
      </w:r>
      <w:r>
        <w:rPr>
          <w:spacing w:val="1"/>
          <w:sz w:val="28"/>
        </w:rPr>
        <w:t xml:space="preserve"> </w:t>
      </w:r>
      <w:r>
        <w:rPr>
          <w:sz w:val="28"/>
        </w:rPr>
        <w:t>быть</w:t>
      </w:r>
      <w:r>
        <w:rPr>
          <w:spacing w:val="-4"/>
          <w:sz w:val="28"/>
        </w:rPr>
        <w:t xml:space="preserve"> </w:t>
      </w:r>
      <w:r>
        <w:rPr>
          <w:sz w:val="28"/>
        </w:rPr>
        <w:t>причиной</w:t>
      </w:r>
      <w:r>
        <w:rPr>
          <w:spacing w:val="-1"/>
          <w:sz w:val="28"/>
        </w:rPr>
        <w:t xml:space="preserve"> </w:t>
      </w:r>
      <w:r>
        <w:rPr>
          <w:sz w:val="28"/>
        </w:rPr>
        <w:t>данного</w:t>
      </w:r>
      <w:r>
        <w:rPr>
          <w:spacing w:val="-1"/>
          <w:sz w:val="28"/>
        </w:rPr>
        <w:t xml:space="preserve"> </w:t>
      </w:r>
      <w:r>
        <w:rPr>
          <w:sz w:val="28"/>
        </w:rPr>
        <w:t>явления,</w:t>
      </w:r>
      <w:r>
        <w:rPr>
          <w:spacing w:val="1"/>
          <w:sz w:val="28"/>
        </w:rPr>
        <w:t xml:space="preserve"> </w:t>
      </w:r>
      <w:r>
        <w:rPr>
          <w:sz w:val="28"/>
        </w:rPr>
        <w:t>выявлять</w:t>
      </w:r>
      <w:r>
        <w:rPr>
          <w:spacing w:val="-3"/>
          <w:sz w:val="28"/>
        </w:rPr>
        <w:t xml:space="preserve"> </w:t>
      </w:r>
      <w:r>
        <w:rPr>
          <w:sz w:val="28"/>
        </w:rPr>
        <w:t>причины</w:t>
      </w:r>
      <w:r>
        <w:rPr>
          <w:spacing w:val="-2"/>
          <w:sz w:val="28"/>
        </w:rPr>
        <w:t xml:space="preserve"> </w:t>
      </w:r>
      <w:r>
        <w:rPr>
          <w:sz w:val="28"/>
        </w:rPr>
        <w:t>и</w:t>
      </w:r>
      <w:r>
        <w:rPr>
          <w:spacing w:val="-1"/>
          <w:sz w:val="28"/>
        </w:rPr>
        <w:t xml:space="preserve"> </w:t>
      </w:r>
      <w:r>
        <w:rPr>
          <w:sz w:val="28"/>
        </w:rPr>
        <w:t>следствия</w:t>
      </w:r>
      <w:r>
        <w:rPr>
          <w:spacing w:val="-3"/>
          <w:sz w:val="28"/>
        </w:rPr>
        <w:t xml:space="preserve"> </w:t>
      </w:r>
      <w:r>
        <w:rPr>
          <w:sz w:val="28"/>
        </w:rPr>
        <w:t>явлений;</w:t>
      </w:r>
    </w:p>
    <w:p w:rsidR="00877DF7" w:rsidRDefault="00A448DA" w:rsidP="003E7F07">
      <w:pPr>
        <w:pStyle w:val="a5"/>
        <w:numPr>
          <w:ilvl w:val="0"/>
          <w:numId w:val="375"/>
        </w:numPr>
        <w:tabs>
          <w:tab w:val="left" w:pos="1107"/>
        </w:tabs>
        <w:ind w:left="395" w:right="705" w:firstLine="0"/>
        <w:rPr>
          <w:rFonts w:ascii="Symbol" w:hAnsi="Symbol"/>
          <w:sz w:val="24"/>
        </w:rPr>
      </w:pPr>
      <w:r>
        <w:rPr>
          <w:sz w:val="28"/>
        </w:rPr>
        <w:t>строить рассуждение от общих закономерностей к частным явлениям и от</w:t>
      </w:r>
      <w:r>
        <w:rPr>
          <w:spacing w:val="1"/>
          <w:sz w:val="28"/>
        </w:rPr>
        <w:t xml:space="preserve"> </w:t>
      </w:r>
      <w:r>
        <w:rPr>
          <w:sz w:val="28"/>
        </w:rPr>
        <w:t>частных</w:t>
      </w:r>
      <w:r>
        <w:rPr>
          <w:spacing w:val="-4"/>
          <w:sz w:val="28"/>
        </w:rPr>
        <w:t xml:space="preserve"> </w:t>
      </w:r>
      <w:r>
        <w:rPr>
          <w:sz w:val="28"/>
        </w:rPr>
        <w:t>явлений</w:t>
      </w:r>
      <w:r>
        <w:rPr>
          <w:spacing w:val="1"/>
          <w:sz w:val="28"/>
        </w:rPr>
        <w:t xml:space="preserve"> </w:t>
      </w:r>
      <w:r>
        <w:rPr>
          <w:sz w:val="28"/>
        </w:rPr>
        <w:t>к</w:t>
      </w:r>
      <w:r>
        <w:rPr>
          <w:spacing w:val="1"/>
          <w:sz w:val="28"/>
        </w:rPr>
        <w:t xml:space="preserve"> </w:t>
      </w:r>
      <w:r>
        <w:rPr>
          <w:sz w:val="28"/>
        </w:rPr>
        <w:t>общим</w:t>
      </w:r>
      <w:r>
        <w:rPr>
          <w:spacing w:val="3"/>
          <w:sz w:val="28"/>
        </w:rPr>
        <w:t xml:space="preserve"> </w:t>
      </w:r>
      <w:r>
        <w:rPr>
          <w:sz w:val="28"/>
        </w:rPr>
        <w:t>закономерностям;</w:t>
      </w:r>
    </w:p>
    <w:p w:rsidR="00877DF7" w:rsidRDefault="00A448DA" w:rsidP="003E7F07">
      <w:pPr>
        <w:pStyle w:val="a5"/>
        <w:numPr>
          <w:ilvl w:val="0"/>
          <w:numId w:val="375"/>
        </w:numPr>
        <w:tabs>
          <w:tab w:val="left" w:pos="1107"/>
        </w:tabs>
        <w:ind w:left="395" w:right="708" w:firstLine="0"/>
        <w:rPr>
          <w:rFonts w:ascii="Symbol" w:hAnsi="Symbol"/>
          <w:sz w:val="24"/>
        </w:rPr>
      </w:pPr>
      <w:r>
        <w:rPr>
          <w:sz w:val="28"/>
        </w:rPr>
        <w:t>строить рассуждение на основе сравнения предметов и явлений, выделяя</w:t>
      </w:r>
      <w:r>
        <w:rPr>
          <w:spacing w:val="1"/>
          <w:sz w:val="28"/>
        </w:rPr>
        <w:t xml:space="preserve"> </w:t>
      </w:r>
      <w:r>
        <w:rPr>
          <w:sz w:val="28"/>
        </w:rPr>
        <w:t>при этом</w:t>
      </w:r>
      <w:r>
        <w:rPr>
          <w:spacing w:val="3"/>
          <w:sz w:val="28"/>
        </w:rPr>
        <w:t xml:space="preserve"> </w:t>
      </w:r>
      <w:r>
        <w:rPr>
          <w:sz w:val="28"/>
        </w:rPr>
        <w:t>общие</w:t>
      </w:r>
      <w:r>
        <w:rPr>
          <w:spacing w:val="2"/>
          <w:sz w:val="28"/>
        </w:rPr>
        <w:t xml:space="preserve"> </w:t>
      </w:r>
      <w:r>
        <w:rPr>
          <w:sz w:val="28"/>
        </w:rPr>
        <w:t>признаки;</w:t>
      </w:r>
    </w:p>
    <w:p w:rsidR="00877DF7" w:rsidRDefault="00A448DA" w:rsidP="003E7F07">
      <w:pPr>
        <w:pStyle w:val="a5"/>
        <w:numPr>
          <w:ilvl w:val="0"/>
          <w:numId w:val="375"/>
        </w:numPr>
        <w:tabs>
          <w:tab w:val="left" w:pos="1107"/>
        </w:tabs>
        <w:ind w:left="395" w:right="707" w:firstLine="0"/>
        <w:rPr>
          <w:rFonts w:ascii="Symbol" w:hAnsi="Symbol"/>
          <w:sz w:val="24"/>
        </w:rPr>
      </w:pPr>
      <w:r>
        <w:rPr>
          <w:sz w:val="28"/>
        </w:rPr>
        <w:t>излагать</w:t>
      </w:r>
      <w:r>
        <w:rPr>
          <w:spacing w:val="1"/>
          <w:sz w:val="28"/>
        </w:rPr>
        <w:t xml:space="preserve"> </w:t>
      </w:r>
      <w:r>
        <w:rPr>
          <w:sz w:val="28"/>
        </w:rPr>
        <w:t>полученную</w:t>
      </w:r>
      <w:r>
        <w:rPr>
          <w:spacing w:val="1"/>
          <w:sz w:val="28"/>
        </w:rPr>
        <w:t xml:space="preserve"> </w:t>
      </w:r>
      <w:r>
        <w:rPr>
          <w:sz w:val="28"/>
        </w:rPr>
        <w:t>информацию,</w:t>
      </w:r>
      <w:r>
        <w:rPr>
          <w:spacing w:val="1"/>
          <w:sz w:val="28"/>
        </w:rPr>
        <w:t xml:space="preserve"> </w:t>
      </w:r>
      <w:r>
        <w:rPr>
          <w:sz w:val="28"/>
        </w:rPr>
        <w:t>интерпретируя</w:t>
      </w:r>
      <w:r>
        <w:rPr>
          <w:spacing w:val="1"/>
          <w:sz w:val="28"/>
        </w:rPr>
        <w:t xml:space="preserve"> </w:t>
      </w:r>
      <w:r>
        <w:rPr>
          <w:sz w:val="28"/>
        </w:rPr>
        <w:t>ее</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решаемой</w:t>
      </w:r>
      <w:r>
        <w:rPr>
          <w:spacing w:val="-13"/>
          <w:sz w:val="28"/>
        </w:rPr>
        <w:t xml:space="preserve"> </w:t>
      </w:r>
      <w:r>
        <w:rPr>
          <w:sz w:val="28"/>
        </w:rPr>
        <w:t>задачи;</w:t>
      </w:r>
    </w:p>
    <w:p w:rsidR="00877DF7" w:rsidRDefault="00A448DA" w:rsidP="003E7F07">
      <w:pPr>
        <w:pStyle w:val="a5"/>
        <w:numPr>
          <w:ilvl w:val="0"/>
          <w:numId w:val="375"/>
        </w:numPr>
        <w:tabs>
          <w:tab w:val="left" w:pos="1107"/>
        </w:tabs>
        <w:ind w:left="395" w:right="707" w:firstLine="0"/>
        <w:rPr>
          <w:rFonts w:ascii="Symbol" w:hAnsi="Symbol"/>
          <w:sz w:val="24"/>
        </w:rPr>
      </w:pPr>
      <w:r>
        <w:rPr>
          <w:sz w:val="28"/>
        </w:rPr>
        <w:t>самостоятельно</w:t>
      </w:r>
      <w:r>
        <w:rPr>
          <w:spacing w:val="1"/>
          <w:sz w:val="28"/>
        </w:rPr>
        <w:t xml:space="preserve"> </w:t>
      </w:r>
      <w:r>
        <w:rPr>
          <w:sz w:val="28"/>
        </w:rPr>
        <w:t>указывать</w:t>
      </w:r>
      <w:r>
        <w:rPr>
          <w:spacing w:val="1"/>
          <w:sz w:val="28"/>
        </w:rPr>
        <w:t xml:space="preserve"> </w:t>
      </w:r>
      <w:r>
        <w:rPr>
          <w:sz w:val="28"/>
        </w:rPr>
        <w:t>на</w:t>
      </w:r>
      <w:r>
        <w:rPr>
          <w:spacing w:val="1"/>
          <w:sz w:val="28"/>
        </w:rPr>
        <w:t xml:space="preserve"> </w:t>
      </w:r>
      <w:r>
        <w:rPr>
          <w:sz w:val="28"/>
        </w:rPr>
        <w:t>информацию,</w:t>
      </w:r>
      <w:r>
        <w:rPr>
          <w:spacing w:val="1"/>
          <w:sz w:val="28"/>
        </w:rPr>
        <w:t xml:space="preserve"> </w:t>
      </w:r>
      <w:r>
        <w:rPr>
          <w:sz w:val="28"/>
        </w:rPr>
        <w:t>нуждающуюся</w:t>
      </w:r>
      <w:r>
        <w:rPr>
          <w:spacing w:val="1"/>
          <w:sz w:val="28"/>
        </w:rPr>
        <w:t xml:space="preserve"> </w:t>
      </w:r>
      <w:r>
        <w:rPr>
          <w:sz w:val="28"/>
        </w:rPr>
        <w:t>в</w:t>
      </w:r>
      <w:r>
        <w:rPr>
          <w:spacing w:val="1"/>
          <w:sz w:val="28"/>
        </w:rPr>
        <w:t xml:space="preserve"> </w:t>
      </w:r>
      <w:r>
        <w:rPr>
          <w:sz w:val="28"/>
        </w:rPr>
        <w:t>проверке,</w:t>
      </w:r>
      <w:r>
        <w:rPr>
          <w:spacing w:val="1"/>
          <w:sz w:val="28"/>
        </w:rPr>
        <w:t xml:space="preserve"> </w:t>
      </w:r>
      <w:r>
        <w:rPr>
          <w:sz w:val="28"/>
        </w:rPr>
        <w:t>предлагать</w:t>
      </w:r>
      <w:r>
        <w:rPr>
          <w:spacing w:val="-3"/>
          <w:sz w:val="28"/>
        </w:rPr>
        <w:t xml:space="preserve"> </w:t>
      </w:r>
      <w:r>
        <w:rPr>
          <w:sz w:val="28"/>
        </w:rPr>
        <w:t>и</w:t>
      </w:r>
      <w:r>
        <w:rPr>
          <w:spacing w:val="-1"/>
          <w:sz w:val="28"/>
        </w:rPr>
        <w:t xml:space="preserve"> </w:t>
      </w:r>
      <w:r>
        <w:rPr>
          <w:sz w:val="28"/>
        </w:rPr>
        <w:t>применять</w:t>
      </w:r>
      <w:r>
        <w:rPr>
          <w:spacing w:val="-3"/>
          <w:sz w:val="28"/>
        </w:rPr>
        <w:t xml:space="preserve"> </w:t>
      </w:r>
      <w:r>
        <w:rPr>
          <w:sz w:val="28"/>
        </w:rPr>
        <w:t>способ</w:t>
      </w:r>
      <w:r>
        <w:rPr>
          <w:spacing w:val="2"/>
          <w:sz w:val="28"/>
        </w:rPr>
        <w:t xml:space="preserve"> </w:t>
      </w:r>
      <w:r>
        <w:rPr>
          <w:sz w:val="28"/>
        </w:rPr>
        <w:t>проверки достоверности информации;</w:t>
      </w:r>
    </w:p>
    <w:p w:rsidR="00877DF7" w:rsidRDefault="00A448DA" w:rsidP="003E7F07">
      <w:pPr>
        <w:pStyle w:val="a5"/>
        <w:numPr>
          <w:ilvl w:val="0"/>
          <w:numId w:val="375"/>
        </w:numPr>
        <w:tabs>
          <w:tab w:val="left" w:pos="1107"/>
        </w:tabs>
        <w:spacing w:line="321" w:lineRule="exact"/>
        <w:ind w:left="1106" w:hanging="712"/>
        <w:rPr>
          <w:rFonts w:ascii="Symbol" w:hAnsi="Symbol"/>
          <w:sz w:val="24"/>
        </w:rPr>
      </w:pPr>
      <w:r>
        <w:rPr>
          <w:sz w:val="28"/>
        </w:rPr>
        <w:t>вербализовать</w:t>
      </w:r>
      <w:r>
        <w:rPr>
          <w:spacing w:val="-7"/>
          <w:sz w:val="28"/>
        </w:rPr>
        <w:t xml:space="preserve"> </w:t>
      </w:r>
      <w:r>
        <w:rPr>
          <w:sz w:val="28"/>
        </w:rPr>
        <w:t>эмоциональное</w:t>
      </w:r>
      <w:r>
        <w:rPr>
          <w:spacing w:val="-3"/>
          <w:sz w:val="28"/>
        </w:rPr>
        <w:t xml:space="preserve"> </w:t>
      </w:r>
      <w:r>
        <w:rPr>
          <w:sz w:val="28"/>
        </w:rPr>
        <w:t>впечатление,</w:t>
      </w:r>
      <w:r>
        <w:rPr>
          <w:spacing w:val="-2"/>
          <w:sz w:val="28"/>
        </w:rPr>
        <w:t xml:space="preserve"> </w:t>
      </w:r>
      <w:r>
        <w:rPr>
          <w:sz w:val="28"/>
        </w:rPr>
        <w:t>оказанное</w:t>
      </w:r>
      <w:r>
        <w:rPr>
          <w:spacing w:val="-3"/>
          <w:sz w:val="28"/>
        </w:rPr>
        <w:t xml:space="preserve"> </w:t>
      </w:r>
      <w:r>
        <w:rPr>
          <w:sz w:val="28"/>
        </w:rPr>
        <w:t>на</w:t>
      </w:r>
      <w:r>
        <w:rPr>
          <w:spacing w:val="-4"/>
          <w:sz w:val="28"/>
        </w:rPr>
        <w:t xml:space="preserve"> </w:t>
      </w:r>
      <w:r>
        <w:rPr>
          <w:sz w:val="28"/>
        </w:rPr>
        <w:t>него</w:t>
      </w:r>
      <w:r>
        <w:rPr>
          <w:spacing w:val="-10"/>
          <w:sz w:val="28"/>
        </w:rPr>
        <w:t xml:space="preserve"> </w:t>
      </w:r>
      <w:r>
        <w:rPr>
          <w:sz w:val="28"/>
        </w:rPr>
        <w:t>источником;</w:t>
      </w:r>
    </w:p>
    <w:p w:rsidR="00877DF7" w:rsidRDefault="00A448DA" w:rsidP="003E7F07">
      <w:pPr>
        <w:pStyle w:val="a5"/>
        <w:numPr>
          <w:ilvl w:val="0"/>
          <w:numId w:val="375"/>
        </w:numPr>
        <w:tabs>
          <w:tab w:val="left" w:pos="1107"/>
        </w:tabs>
        <w:ind w:left="395" w:right="706" w:firstLine="0"/>
        <w:rPr>
          <w:rFonts w:ascii="Symbol" w:hAnsi="Symbol"/>
          <w:sz w:val="24"/>
        </w:rPr>
      </w:pPr>
      <w:r>
        <w:rPr>
          <w:sz w:val="28"/>
        </w:rPr>
        <w:t>объяснять</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отношения,</w:t>
      </w:r>
      <w:r>
        <w:rPr>
          <w:spacing w:val="1"/>
          <w:sz w:val="28"/>
        </w:rPr>
        <w:t xml:space="preserve"> </w:t>
      </w:r>
      <w:r>
        <w:rPr>
          <w:sz w:val="28"/>
        </w:rPr>
        <w:t>выявляемые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познавательной</w:t>
      </w:r>
      <w:r>
        <w:rPr>
          <w:spacing w:val="1"/>
          <w:sz w:val="28"/>
        </w:rPr>
        <w:t xml:space="preserve"> </w:t>
      </w:r>
      <w:r>
        <w:rPr>
          <w:sz w:val="28"/>
        </w:rPr>
        <w:t>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(приводить</w:t>
      </w:r>
      <w:r>
        <w:rPr>
          <w:spacing w:val="1"/>
          <w:sz w:val="28"/>
        </w:rPr>
        <w:t xml:space="preserve"> </w:t>
      </w:r>
      <w:r>
        <w:rPr>
          <w:sz w:val="28"/>
        </w:rPr>
        <w:t>объяснение</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формы</w:t>
      </w:r>
      <w:r>
        <w:rPr>
          <w:spacing w:val="1"/>
          <w:sz w:val="28"/>
        </w:rPr>
        <w:t xml:space="preserve"> </w:t>
      </w:r>
      <w:r>
        <w:rPr>
          <w:sz w:val="28"/>
        </w:rPr>
        <w:t>представления;</w:t>
      </w:r>
      <w:r>
        <w:rPr>
          <w:spacing w:val="1"/>
          <w:sz w:val="28"/>
        </w:rPr>
        <w:t xml:space="preserve"> </w:t>
      </w:r>
      <w:r>
        <w:rPr>
          <w:sz w:val="28"/>
        </w:rPr>
        <w:t>объяснять,</w:t>
      </w:r>
      <w:r>
        <w:rPr>
          <w:spacing w:val="1"/>
          <w:sz w:val="28"/>
        </w:rPr>
        <w:t xml:space="preserve"> </w:t>
      </w:r>
      <w:r>
        <w:rPr>
          <w:sz w:val="28"/>
        </w:rPr>
        <w:t>детализируя</w:t>
      </w:r>
      <w:r>
        <w:rPr>
          <w:spacing w:val="1"/>
          <w:sz w:val="28"/>
        </w:rPr>
        <w:t xml:space="preserve"> </w:t>
      </w:r>
      <w:r>
        <w:rPr>
          <w:sz w:val="28"/>
        </w:rPr>
        <w:t>или</w:t>
      </w:r>
      <w:r>
        <w:rPr>
          <w:spacing w:val="1"/>
          <w:sz w:val="28"/>
        </w:rPr>
        <w:t xml:space="preserve"> </w:t>
      </w:r>
      <w:r>
        <w:rPr>
          <w:sz w:val="28"/>
        </w:rPr>
        <w:t>обобщая;</w:t>
      </w:r>
      <w:r>
        <w:rPr>
          <w:spacing w:val="1"/>
          <w:sz w:val="28"/>
        </w:rPr>
        <w:t xml:space="preserve"> </w:t>
      </w:r>
      <w:r>
        <w:rPr>
          <w:sz w:val="28"/>
        </w:rPr>
        <w:t>объяснять</w:t>
      </w:r>
      <w:r>
        <w:rPr>
          <w:spacing w:val="-2"/>
          <w:sz w:val="28"/>
        </w:rPr>
        <w:t xml:space="preserve"> </w:t>
      </w:r>
      <w:r>
        <w:rPr>
          <w:sz w:val="28"/>
        </w:rPr>
        <w:t>с</w:t>
      </w:r>
      <w:r>
        <w:rPr>
          <w:spacing w:val="2"/>
          <w:sz w:val="28"/>
        </w:rPr>
        <w:t xml:space="preserve"> </w:t>
      </w:r>
      <w:r>
        <w:rPr>
          <w:sz w:val="28"/>
        </w:rPr>
        <w:t>заданной</w:t>
      </w:r>
      <w:r>
        <w:rPr>
          <w:spacing w:val="1"/>
          <w:sz w:val="28"/>
        </w:rPr>
        <w:t xml:space="preserve"> </w:t>
      </w:r>
      <w:r>
        <w:rPr>
          <w:sz w:val="28"/>
        </w:rPr>
        <w:t>точки</w:t>
      </w:r>
      <w:r>
        <w:rPr>
          <w:spacing w:val="-5"/>
          <w:sz w:val="28"/>
        </w:rPr>
        <w:t xml:space="preserve"> </w:t>
      </w:r>
      <w:r>
        <w:rPr>
          <w:sz w:val="28"/>
        </w:rPr>
        <w:t>зрения);</w:t>
      </w:r>
    </w:p>
    <w:p w:rsidR="00877DF7" w:rsidRDefault="00A448DA" w:rsidP="003E7F07">
      <w:pPr>
        <w:pStyle w:val="a5"/>
        <w:numPr>
          <w:ilvl w:val="0"/>
          <w:numId w:val="375"/>
        </w:numPr>
        <w:tabs>
          <w:tab w:val="left" w:pos="1107"/>
        </w:tabs>
        <w:spacing w:line="320" w:lineRule="exact"/>
        <w:ind w:left="1106" w:hanging="712"/>
        <w:rPr>
          <w:rFonts w:ascii="Symbol" w:hAnsi="Symbol"/>
          <w:sz w:val="24"/>
        </w:rPr>
      </w:pPr>
      <w:r>
        <w:rPr>
          <w:sz w:val="28"/>
        </w:rPr>
        <w:t>выявлять</w:t>
      </w:r>
      <w:r>
        <w:rPr>
          <w:spacing w:val="33"/>
          <w:sz w:val="28"/>
        </w:rPr>
        <w:t xml:space="preserve"> </w:t>
      </w:r>
      <w:r>
        <w:rPr>
          <w:sz w:val="28"/>
        </w:rPr>
        <w:t>и</w:t>
      </w:r>
      <w:r>
        <w:rPr>
          <w:spacing w:val="36"/>
          <w:sz w:val="28"/>
        </w:rPr>
        <w:t xml:space="preserve"> </w:t>
      </w:r>
      <w:r>
        <w:rPr>
          <w:sz w:val="28"/>
        </w:rPr>
        <w:t>называть</w:t>
      </w:r>
      <w:r>
        <w:rPr>
          <w:spacing w:val="34"/>
          <w:sz w:val="28"/>
        </w:rPr>
        <w:t xml:space="preserve"> </w:t>
      </w:r>
      <w:r>
        <w:rPr>
          <w:sz w:val="28"/>
        </w:rPr>
        <w:t>причины</w:t>
      </w:r>
      <w:r>
        <w:rPr>
          <w:spacing w:val="36"/>
          <w:sz w:val="28"/>
        </w:rPr>
        <w:t xml:space="preserve"> </w:t>
      </w:r>
      <w:r>
        <w:rPr>
          <w:sz w:val="28"/>
        </w:rPr>
        <w:t>события,</w:t>
      </w:r>
      <w:r>
        <w:rPr>
          <w:spacing w:val="37"/>
          <w:sz w:val="28"/>
        </w:rPr>
        <w:t xml:space="preserve"> </w:t>
      </w:r>
      <w:r>
        <w:rPr>
          <w:sz w:val="28"/>
        </w:rPr>
        <w:t>явления,</w:t>
      </w:r>
      <w:r>
        <w:rPr>
          <w:spacing w:val="38"/>
          <w:sz w:val="28"/>
        </w:rPr>
        <w:t xml:space="preserve"> </w:t>
      </w:r>
      <w:r>
        <w:rPr>
          <w:sz w:val="28"/>
        </w:rPr>
        <w:t>в</w:t>
      </w:r>
      <w:r>
        <w:rPr>
          <w:spacing w:val="34"/>
          <w:sz w:val="28"/>
        </w:rPr>
        <w:t xml:space="preserve"> </w:t>
      </w:r>
      <w:r>
        <w:rPr>
          <w:sz w:val="28"/>
        </w:rPr>
        <w:t>том</w:t>
      </w:r>
      <w:r>
        <w:rPr>
          <w:spacing w:val="37"/>
          <w:sz w:val="28"/>
        </w:rPr>
        <w:t xml:space="preserve"> </w:t>
      </w:r>
      <w:r>
        <w:rPr>
          <w:sz w:val="28"/>
        </w:rPr>
        <w:t>числе</w:t>
      </w:r>
      <w:r>
        <w:rPr>
          <w:spacing w:val="36"/>
          <w:sz w:val="28"/>
        </w:rPr>
        <w:t xml:space="preserve"> </w:t>
      </w:r>
      <w:r>
        <w:rPr>
          <w:sz w:val="28"/>
        </w:rPr>
        <w:t>возможные</w:t>
      </w:r>
    </w:p>
    <w:p w:rsidR="00877DF7" w:rsidRDefault="00A448DA">
      <w:pPr>
        <w:pStyle w:val="a3"/>
        <w:spacing w:line="242" w:lineRule="auto"/>
        <w:ind w:right="704"/>
      </w:pPr>
      <w:r>
        <w:t>/наиболее</w:t>
      </w:r>
      <w:r>
        <w:rPr>
          <w:spacing w:val="1"/>
        </w:rPr>
        <w:t xml:space="preserve"> </w:t>
      </w:r>
      <w:r>
        <w:t>вероятные</w:t>
      </w:r>
      <w:r>
        <w:rPr>
          <w:spacing w:val="1"/>
        </w:rPr>
        <w:t xml:space="preserve"> </w:t>
      </w:r>
      <w:r>
        <w:t>причины,</w:t>
      </w:r>
      <w:r>
        <w:rPr>
          <w:spacing w:val="1"/>
        </w:rPr>
        <w:t xml:space="preserve"> </w:t>
      </w:r>
      <w:r>
        <w:t>возможные</w:t>
      </w:r>
      <w:r>
        <w:rPr>
          <w:spacing w:val="1"/>
        </w:rPr>
        <w:t xml:space="preserve"> </w:t>
      </w:r>
      <w:r>
        <w:t>последствия</w:t>
      </w:r>
      <w:r>
        <w:rPr>
          <w:spacing w:val="1"/>
        </w:rPr>
        <w:t xml:space="preserve"> </w:t>
      </w:r>
      <w:r>
        <w:t>заданной</w:t>
      </w:r>
      <w:r>
        <w:rPr>
          <w:spacing w:val="1"/>
        </w:rPr>
        <w:t xml:space="preserve"> </w:t>
      </w:r>
      <w:r>
        <w:t>причины,</w:t>
      </w:r>
      <w:r>
        <w:rPr>
          <w:spacing w:val="1"/>
        </w:rPr>
        <w:t xml:space="preserve"> </w:t>
      </w:r>
      <w:r>
        <w:t>самостоятельно осуществляя</w:t>
      </w:r>
      <w:r>
        <w:rPr>
          <w:spacing w:val="3"/>
        </w:rPr>
        <w:t xml:space="preserve"> </w:t>
      </w:r>
      <w:r>
        <w:t>причинно-следственный</w:t>
      </w:r>
      <w:r>
        <w:rPr>
          <w:spacing w:val="1"/>
        </w:rPr>
        <w:t xml:space="preserve"> </w:t>
      </w:r>
      <w:r>
        <w:t>анализ;</w:t>
      </w:r>
    </w:p>
    <w:p w:rsidR="00877DF7" w:rsidRDefault="00A448DA" w:rsidP="003E7F07">
      <w:pPr>
        <w:pStyle w:val="a5"/>
        <w:numPr>
          <w:ilvl w:val="0"/>
          <w:numId w:val="375"/>
        </w:numPr>
        <w:tabs>
          <w:tab w:val="left" w:pos="1107"/>
        </w:tabs>
        <w:ind w:left="395" w:right="706" w:firstLine="0"/>
        <w:rPr>
          <w:rFonts w:ascii="Symbol" w:hAnsi="Symbol"/>
          <w:sz w:val="24"/>
        </w:rPr>
      </w:pPr>
      <w:r>
        <w:rPr>
          <w:sz w:val="28"/>
        </w:rPr>
        <w:t>делать</w:t>
      </w:r>
      <w:r>
        <w:rPr>
          <w:spacing w:val="1"/>
          <w:sz w:val="28"/>
        </w:rPr>
        <w:t xml:space="preserve"> </w:t>
      </w:r>
      <w:r>
        <w:rPr>
          <w:sz w:val="28"/>
        </w:rPr>
        <w:t>вывод</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критического</w:t>
      </w:r>
      <w:r>
        <w:rPr>
          <w:spacing w:val="1"/>
          <w:sz w:val="28"/>
        </w:rPr>
        <w:t xml:space="preserve"> </w:t>
      </w:r>
      <w:r>
        <w:rPr>
          <w:sz w:val="28"/>
        </w:rPr>
        <w:t>анализа</w:t>
      </w:r>
      <w:r>
        <w:rPr>
          <w:spacing w:val="1"/>
          <w:sz w:val="28"/>
        </w:rPr>
        <w:t xml:space="preserve"> </w:t>
      </w:r>
      <w:r>
        <w:rPr>
          <w:sz w:val="28"/>
        </w:rPr>
        <w:t>разных</w:t>
      </w:r>
      <w:r>
        <w:rPr>
          <w:spacing w:val="1"/>
          <w:sz w:val="28"/>
        </w:rPr>
        <w:t xml:space="preserve"> </w:t>
      </w:r>
      <w:r>
        <w:rPr>
          <w:sz w:val="28"/>
        </w:rPr>
        <w:t>точек</w:t>
      </w:r>
      <w:r>
        <w:rPr>
          <w:spacing w:val="1"/>
          <w:sz w:val="28"/>
        </w:rPr>
        <w:t xml:space="preserve"> </w:t>
      </w:r>
      <w:r>
        <w:rPr>
          <w:sz w:val="28"/>
        </w:rPr>
        <w:t>зрения,</w:t>
      </w:r>
      <w:r>
        <w:rPr>
          <w:spacing w:val="1"/>
          <w:sz w:val="28"/>
        </w:rPr>
        <w:t xml:space="preserve"> </w:t>
      </w:r>
      <w:r>
        <w:rPr>
          <w:sz w:val="28"/>
        </w:rPr>
        <w:t>подтверждать</w:t>
      </w:r>
      <w:r>
        <w:rPr>
          <w:spacing w:val="1"/>
          <w:sz w:val="28"/>
        </w:rPr>
        <w:t xml:space="preserve"> </w:t>
      </w:r>
      <w:r>
        <w:rPr>
          <w:sz w:val="28"/>
        </w:rPr>
        <w:t>вывод</w:t>
      </w:r>
      <w:r>
        <w:rPr>
          <w:spacing w:val="1"/>
          <w:sz w:val="28"/>
        </w:rPr>
        <w:t xml:space="preserve"> </w:t>
      </w:r>
      <w:r>
        <w:rPr>
          <w:sz w:val="28"/>
        </w:rPr>
        <w:t>собственной</w:t>
      </w:r>
      <w:r>
        <w:rPr>
          <w:spacing w:val="1"/>
          <w:sz w:val="28"/>
        </w:rPr>
        <w:t xml:space="preserve"> </w:t>
      </w:r>
      <w:r>
        <w:rPr>
          <w:sz w:val="28"/>
        </w:rPr>
        <w:t>аргументацией</w:t>
      </w:r>
      <w:r>
        <w:rPr>
          <w:spacing w:val="1"/>
          <w:sz w:val="28"/>
        </w:rPr>
        <w:t xml:space="preserve"> </w:t>
      </w:r>
      <w:r>
        <w:rPr>
          <w:sz w:val="28"/>
        </w:rPr>
        <w:t>или</w:t>
      </w:r>
      <w:r>
        <w:rPr>
          <w:spacing w:val="1"/>
          <w:sz w:val="28"/>
        </w:rPr>
        <w:t xml:space="preserve"> </w:t>
      </w:r>
      <w:r>
        <w:rPr>
          <w:sz w:val="28"/>
        </w:rPr>
        <w:t>самостоятельно</w:t>
      </w:r>
      <w:r>
        <w:rPr>
          <w:spacing w:val="-67"/>
          <w:sz w:val="28"/>
        </w:rPr>
        <w:t xml:space="preserve"> </w:t>
      </w:r>
      <w:r>
        <w:rPr>
          <w:sz w:val="28"/>
        </w:rPr>
        <w:t>полученными</w:t>
      </w:r>
      <w:r>
        <w:rPr>
          <w:spacing w:val="-4"/>
          <w:sz w:val="28"/>
        </w:rPr>
        <w:t xml:space="preserve"> </w:t>
      </w:r>
      <w:r>
        <w:rPr>
          <w:sz w:val="28"/>
        </w:rPr>
        <w:t>данными.</w:t>
      </w:r>
    </w:p>
    <w:p w:rsidR="00877DF7" w:rsidRDefault="00A448DA" w:rsidP="003E7F07">
      <w:pPr>
        <w:pStyle w:val="a5"/>
        <w:numPr>
          <w:ilvl w:val="0"/>
          <w:numId w:val="376"/>
        </w:numPr>
        <w:tabs>
          <w:tab w:val="left" w:pos="1107"/>
        </w:tabs>
        <w:ind w:left="395" w:right="706" w:firstLine="0"/>
        <w:jc w:val="both"/>
        <w:rPr>
          <w:sz w:val="28"/>
        </w:rPr>
      </w:pPr>
      <w:r>
        <w:rPr>
          <w:sz w:val="28"/>
        </w:rPr>
        <w:t>Умение создавать, применять и преобразовывать знаки и символы, модели</w:t>
      </w:r>
      <w:r>
        <w:rPr>
          <w:spacing w:val="1"/>
          <w:sz w:val="28"/>
        </w:rPr>
        <w:t xml:space="preserve"> </w:t>
      </w:r>
      <w:r>
        <w:rPr>
          <w:sz w:val="28"/>
        </w:rPr>
        <w:t>и</w:t>
      </w:r>
      <w:r>
        <w:rPr>
          <w:spacing w:val="-1"/>
          <w:sz w:val="28"/>
        </w:rPr>
        <w:t xml:space="preserve"> </w:t>
      </w:r>
      <w:r>
        <w:rPr>
          <w:sz w:val="28"/>
        </w:rPr>
        <w:t>схемы</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5"/>
          <w:sz w:val="28"/>
        </w:rPr>
        <w:t xml:space="preserve"> </w:t>
      </w:r>
      <w:r>
        <w:rPr>
          <w:sz w:val="28"/>
        </w:rPr>
        <w:t>и</w:t>
      </w:r>
      <w:r>
        <w:rPr>
          <w:spacing w:val="-1"/>
          <w:sz w:val="28"/>
        </w:rPr>
        <w:t xml:space="preserve"> </w:t>
      </w:r>
      <w:r>
        <w:rPr>
          <w:sz w:val="28"/>
        </w:rPr>
        <w:t>познавательных</w:t>
      </w:r>
      <w:r>
        <w:rPr>
          <w:spacing w:val="-5"/>
          <w:sz w:val="28"/>
        </w:rPr>
        <w:t xml:space="preserve"> </w:t>
      </w:r>
      <w:r>
        <w:rPr>
          <w:sz w:val="28"/>
        </w:rPr>
        <w:t>задач.</w:t>
      </w:r>
      <w:r>
        <w:rPr>
          <w:spacing w:val="2"/>
          <w:sz w:val="28"/>
        </w:rPr>
        <w:t xml:space="preserve"> </w:t>
      </w:r>
      <w:r>
        <w:rPr>
          <w:sz w:val="28"/>
        </w:rPr>
        <w:t>Учащийся</w:t>
      </w:r>
      <w:r>
        <w:rPr>
          <w:spacing w:val="4"/>
          <w:sz w:val="28"/>
        </w:rPr>
        <w:t xml:space="preserve"> </w:t>
      </w:r>
      <w:r>
        <w:rPr>
          <w:sz w:val="28"/>
        </w:rPr>
        <w:t>сможет:</w:t>
      </w:r>
    </w:p>
    <w:p w:rsidR="00877DF7" w:rsidRDefault="00A448DA" w:rsidP="003E7F07">
      <w:pPr>
        <w:pStyle w:val="a5"/>
        <w:numPr>
          <w:ilvl w:val="0"/>
          <w:numId w:val="375"/>
        </w:numPr>
        <w:tabs>
          <w:tab w:val="left" w:pos="1107"/>
        </w:tabs>
        <w:spacing w:line="321" w:lineRule="exact"/>
        <w:ind w:left="1106" w:hanging="712"/>
        <w:rPr>
          <w:rFonts w:ascii="Symbol" w:hAnsi="Symbol"/>
          <w:sz w:val="24"/>
        </w:rPr>
      </w:pPr>
      <w:r>
        <w:rPr>
          <w:sz w:val="28"/>
        </w:rPr>
        <w:t>обозначать</w:t>
      </w:r>
      <w:r>
        <w:rPr>
          <w:spacing w:val="-6"/>
          <w:sz w:val="28"/>
        </w:rPr>
        <w:t xml:space="preserve"> </w:t>
      </w:r>
      <w:r>
        <w:rPr>
          <w:sz w:val="28"/>
        </w:rPr>
        <w:t>символом</w:t>
      </w:r>
      <w:r>
        <w:rPr>
          <w:spacing w:val="-2"/>
          <w:sz w:val="28"/>
        </w:rPr>
        <w:t xml:space="preserve"> </w:t>
      </w:r>
      <w:r>
        <w:rPr>
          <w:sz w:val="28"/>
        </w:rPr>
        <w:t>и</w:t>
      </w:r>
      <w:r>
        <w:rPr>
          <w:spacing w:val="-4"/>
          <w:sz w:val="28"/>
        </w:rPr>
        <w:t xml:space="preserve"> </w:t>
      </w:r>
      <w:r>
        <w:rPr>
          <w:sz w:val="28"/>
        </w:rPr>
        <w:t>знаком</w:t>
      </w:r>
      <w:r>
        <w:rPr>
          <w:spacing w:val="-2"/>
          <w:sz w:val="28"/>
        </w:rPr>
        <w:t xml:space="preserve"> </w:t>
      </w:r>
      <w:r>
        <w:rPr>
          <w:sz w:val="28"/>
        </w:rPr>
        <w:t>предмет</w:t>
      </w:r>
      <w:r>
        <w:rPr>
          <w:spacing w:val="-4"/>
          <w:sz w:val="28"/>
        </w:rPr>
        <w:t xml:space="preserve"> </w:t>
      </w:r>
      <w:r>
        <w:rPr>
          <w:sz w:val="28"/>
        </w:rPr>
        <w:t>и/или</w:t>
      </w:r>
      <w:r>
        <w:rPr>
          <w:spacing w:val="-7"/>
          <w:sz w:val="28"/>
        </w:rPr>
        <w:t xml:space="preserve"> </w:t>
      </w:r>
      <w:r>
        <w:rPr>
          <w:sz w:val="28"/>
        </w:rPr>
        <w:t>явление;</w:t>
      </w:r>
    </w:p>
    <w:p w:rsidR="00877DF7" w:rsidRDefault="00A448DA" w:rsidP="003E7F07">
      <w:pPr>
        <w:pStyle w:val="a5"/>
        <w:numPr>
          <w:ilvl w:val="0"/>
          <w:numId w:val="375"/>
        </w:numPr>
        <w:tabs>
          <w:tab w:val="left" w:pos="1107"/>
        </w:tabs>
        <w:ind w:left="395" w:right="709" w:firstLine="0"/>
        <w:rPr>
          <w:rFonts w:ascii="Symbol" w:hAnsi="Symbol"/>
          <w:sz w:val="24"/>
        </w:rPr>
      </w:pPr>
      <w:r>
        <w:rPr>
          <w:sz w:val="28"/>
        </w:rPr>
        <w:t>определять</w:t>
      </w:r>
      <w:r>
        <w:rPr>
          <w:spacing w:val="1"/>
          <w:sz w:val="28"/>
        </w:rPr>
        <w:t xml:space="preserve"> </w:t>
      </w:r>
      <w:r>
        <w:rPr>
          <w:sz w:val="28"/>
        </w:rPr>
        <w:t>логические</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предметами</w:t>
      </w:r>
      <w:r>
        <w:rPr>
          <w:spacing w:val="1"/>
          <w:sz w:val="28"/>
        </w:rPr>
        <w:t xml:space="preserve"> </w:t>
      </w:r>
      <w:r>
        <w:rPr>
          <w:sz w:val="28"/>
        </w:rPr>
        <w:t>и/или</w:t>
      </w:r>
      <w:r>
        <w:rPr>
          <w:spacing w:val="1"/>
          <w:sz w:val="28"/>
        </w:rPr>
        <w:t xml:space="preserve"> </w:t>
      </w:r>
      <w:r>
        <w:rPr>
          <w:sz w:val="28"/>
        </w:rPr>
        <w:t>явлениями,</w:t>
      </w:r>
      <w:r>
        <w:rPr>
          <w:spacing w:val="1"/>
          <w:sz w:val="28"/>
        </w:rPr>
        <w:t xml:space="preserve"> </w:t>
      </w:r>
      <w:r>
        <w:rPr>
          <w:sz w:val="28"/>
        </w:rPr>
        <w:t>обозначать</w:t>
      </w:r>
      <w:r>
        <w:rPr>
          <w:spacing w:val="-2"/>
          <w:sz w:val="28"/>
        </w:rPr>
        <w:t xml:space="preserve"> </w:t>
      </w:r>
      <w:r>
        <w:rPr>
          <w:sz w:val="28"/>
        </w:rPr>
        <w:t>данные</w:t>
      </w:r>
      <w:r>
        <w:rPr>
          <w:spacing w:val="2"/>
          <w:sz w:val="28"/>
        </w:rPr>
        <w:t xml:space="preserve"> </w:t>
      </w:r>
      <w:r>
        <w:rPr>
          <w:sz w:val="28"/>
        </w:rPr>
        <w:t>логические</w:t>
      </w:r>
      <w:r>
        <w:rPr>
          <w:spacing w:val="2"/>
          <w:sz w:val="28"/>
        </w:rPr>
        <w:t xml:space="preserve"> </w:t>
      </w:r>
      <w:r>
        <w:rPr>
          <w:sz w:val="28"/>
        </w:rPr>
        <w:t>связи с</w:t>
      </w:r>
      <w:r>
        <w:rPr>
          <w:spacing w:val="1"/>
          <w:sz w:val="28"/>
        </w:rPr>
        <w:t xml:space="preserve"> </w:t>
      </w:r>
      <w:r>
        <w:rPr>
          <w:sz w:val="28"/>
        </w:rPr>
        <w:t>помощью знаков</w:t>
      </w:r>
      <w:r>
        <w:rPr>
          <w:spacing w:val="-1"/>
          <w:sz w:val="28"/>
        </w:rPr>
        <w:t xml:space="preserve"> </w:t>
      </w:r>
      <w:r>
        <w:rPr>
          <w:sz w:val="28"/>
        </w:rPr>
        <w:t>в</w:t>
      </w:r>
      <w:r>
        <w:rPr>
          <w:spacing w:val="-4"/>
          <w:sz w:val="28"/>
        </w:rPr>
        <w:t xml:space="preserve"> </w:t>
      </w:r>
      <w:r>
        <w:rPr>
          <w:sz w:val="28"/>
        </w:rPr>
        <w:t>схеме;</w:t>
      </w:r>
    </w:p>
    <w:p w:rsidR="00877DF7" w:rsidRDefault="00877DF7">
      <w:pPr>
        <w:jc w:val="both"/>
        <w:rPr>
          <w:rFonts w:ascii="Symbol" w:hAnsi="Symbol"/>
          <w:sz w:val="24"/>
        </w:rPr>
        <w:sectPr w:rsidR="00877DF7">
          <w:pgSz w:w="11900" w:h="16840"/>
          <w:pgMar w:top="960" w:right="0" w:bottom="900" w:left="1020" w:header="0" w:footer="615" w:gutter="0"/>
          <w:cols w:space="720"/>
        </w:sectPr>
      </w:pPr>
    </w:p>
    <w:p w:rsidR="00877DF7" w:rsidRDefault="00A448DA" w:rsidP="003E7F07">
      <w:pPr>
        <w:pStyle w:val="a5"/>
        <w:numPr>
          <w:ilvl w:val="0"/>
          <w:numId w:val="375"/>
        </w:numPr>
        <w:tabs>
          <w:tab w:val="left" w:pos="1107"/>
        </w:tabs>
        <w:spacing w:before="76" w:line="322" w:lineRule="exact"/>
        <w:ind w:left="1106" w:hanging="712"/>
        <w:rPr>
          <w:rFonts w:ascii="Symbol" w:hAnsi="Symbol"/>
          <w:sz w:val="24"/>
        </w:rPr>
      </w:pPr>
      <w:r>
        <w:rPr>
          <w:sz w:val="28"/>
        </w:rPr>
        <w:lastRenderedPageBreak/>
        <w:t>создавать</w:t>
      </w:r>
      <w:r>
        <w:rPr>
          <w:spacing w:val="-6"/>
          <w:sz w:val="28"/>
        </w:rPr>
        <w:t xml:space="preserve"> </w:t>
      </w:r>
      <w:r>
        <w:rPr>
          <w:sz w:val="28"/>
        </w:rPr>
        <w:t>абстрактный</w:t>
      </w:r>
      <w:r>
        <w:rPr>
          <w:spacing w:val="-3"/>
          <w:sz w:val="28"/>
        </w:rPr>
        <w:t xml:space="preserve"> </w:t>
      </w:r>
      <w:r>
        <w:rPr>
          <w:sz w:val="28"/>
        </w:rPr>
        <w:t>или</w:t>
      </w:r>
      <w:r>
        <w:rPr>
          <w:spacing w:val="-4"/>
          <w:sz w:val="28"/>
        </w:rPr>
        <w:t xml:space="preserve"> </w:t>
      </w:r>
      <w:r>
        <w:rPr>
          <w:sz w:val="28"/>
        </w:rPr>
        <w:t>реальный</w:t>
      </w:r>
      <w:r>
        <w:rPr>
          <w:spacing w:val="-3"/>
          <w:sz w:val="28"/>
        </w:rPr>
        <w:t xml:space="preserve"> </w:t>
      </w:r>
      <w:r>
        <w:rPr>
          <w:sz w:val="28"/>
        </w:rPr>
        <w:t>образ</w:t>
      </w:r>
      <w:r>
        <w:rPr>
          <w:spacing w:val="-3"/>
          <w:sz w:val="28"/>
        </w:rPr>
        <w:t xml:space="preserve"> </w:t>
      </w:r>
      <w:r>
        <w:rPr>
          <w:sz w:val="28"/>
        </w:rPr>
        <w:t>предмета</w:t>
      </w:r>
      <w:r>
        <w:rPr>
          <w:spacing w:val="-2"/>
          <w:sz w:val="28"/>
        </w:rPr>
        <w:t xml:space="preserve"> </w:t>
      </w:r>
      <w:r>
        <w:rPr>
          <w:sz w:val="28"/>
        </w:rPr>
        <w:t>и/или</w:t>
      </w:r>
      <w:r>
        <w:rPr>
          <w:spacing w:val="-5"/>
          <w:sz w:val="28"/>
        </w:rPr>
        <w:t xml:space="preserve"> </w:t>
      </w:r>
      <w:r>
        <w:rPr>
          <w:sz w:val="28"/>
        </w:rPr>
        <w:t>явления;</w:t>
      </w:r>
    </w:p>
    <w:p w:rsidR="00877DF7" w:rsidRDefault="00A448DA" w:rsidP="003E7F07">
      <w:pPr>
        <w:pStyle w:val="a5"/>
        <w:numPr>
          <w:ilvl w:val="0"/>
          <w:numId w:val="375"/>
        </w:numPr>
        <w:tabs>
          <w:tab w:val="left" w:pos="1107"/>
        </w:tabs>
        <w:spacing w:line="322" w:lineRule="exact"/>
        <w:ind w:left="1106" w:hanging="712"/>
        <w:rPr>
          <w:rFonts w:ascii="Symbol" w:hAnsi="Symbol"/>
          <w:sz w:val="24"/>
        </w:rPr>
      </w:pPr>
      <w:r>
        <w:rPr>
          <w:sz w:val="28"/>
        </w:rPr>
        <w:t>строить</w:t>
      </w:r>
      <w:r>
        <w:rPr>
          <w:spacing w:val="-5"/>
          <w:sz w:val="28"/>
        </w:rPr>
        <w:t xml:space="preserve"> </w:t>
      </w:r>
      <w:r>
        <w:rPr>
          <w:sz w:val="28"/>
        </w:rPr>
        <w:t>модель/схему</w:t>
      </w:r>
      <w:r>
        <w:rPr>
          <w:spacing w:val="-7"/>
          <w:sz w:val="28"/>
        </w:rPr>
        <w:t xml:space="preserve"> </w:t>
      </w:r>
      <w:r>
        <w:rPr>
          <w:sz w:val="28"/>
        </w:rPr>
        <w:t>на</w:t>
      </w:r>
      <w:r>
        <w:rPr>
          <w:spacing w:val="-1"/>
          <w:sz w:val="28"/>
        </w:rPr>
        <w:t xml:space="preserve"> </w:t>
      </w:r>
      <w:r>
        <w:rPr>
          <w:sz w:val="28"/>
        </w:rPr>
        <w:t>основе</w:t>
      </w:r>
      <w:r>
        <w:rPr>
          <w:spacing w:val="2"/>
          <w:sz w:val="28"/>
        </w:rPr>
        <w:t xml:space="preserve"> </w:t>
      </w:r>
      <w:r>
        <w:rPr>
          <w:sz w:val="28"/>
        </w:rPr>
        <w:t>условий</w:t>
      </w:r>
      <w:r>
        <w:rPr>
          <w:spacing w:val="2"/>
          <w:sz w:val="28"/>
        </w:rPr>
        <w:t xml:space="preserve"> </w:t>
      </w:r>
      <w:r>
        <w:rPr>
          <w:sz w:val="28"/>
        </w:rPr>
        <w:t>задачи</w:t>
      </w:r>
      <w:r>
        <w:rPr>
          <w:spacing w:val="-3"/>
          <w:sz w:val="28"/>
        </w:rPr>
        <w:t xml:space="preserve"> </w:t>
      </w:r>
      <w:r>
        <w:rPr>
          <w:sz w:val="28"/>
        </w:rPr>
        <w:t>и/или</w:t>
      </w:r>
      <w:r>
        <w:rPr>
          <w:spacing w:val="-3"/>
          <w:sz w:val="28"/>
        </w:rPr>
        <w:t xml:space="preserve"> </w:t>
      </w:r>
      <w:r>
        <w:rPr>
          <w:sz w:val="28"/>
        </w:rPr>
        <w:t>способа</w:t>
      </w:r>
      <w:r>
        <w:rPr>
          <w:spacing w:val="-2"/>
          <w:sz w:val="28"/>
        </w:rPr>
        <w:t xml:space="preserve"> </w:t>
      </w:r>
      <w:r>
        <w:rPr>
          <w:sz w:val="28"/>
        </w:rPr>
        <w:t>ее</w:t>
      </w:r>
      <w:r>
        <w:rPr>
          <w:spacing w:val="-9"/>
          <w:sz w:val="28"/>
        </w:rPr>
        <w:t xml:space="preserve"> </w:t>
      </w:r>
      <w:r>
        <w:rPr>
          <w:sz w:val="28"/>
        </w:rPr>
        <w:t>решения;</w:t>
      </w:r>
    </w:p>
    <w:p w:rsidR="00877DF7" w:rsidRDefault="00A448DA" w:rsidP="003E7F07">
      <w:pPr>
        <w:pStyle w:val="a5"/>
        <w:numPr>
          <w:ilvl w:val="0"/>
          <w:numId w:val="375"/>
        </w:numPr>
        <w:tabs>
          <w:tab w:val="left" w:pos="1107"/>
        </w:tabs>
        <w:ind w:left="395" w:right="701" w:firstLine="0"/>
        <w:rPr>
          <w:rFonts w:ascii="Symbol" w:hAnsi="Symbol"/>
          <w:sz w:val="24"/>
        </w:rPr>
      </w:pPr>
      <w:r>
        <w:rPr>
          <w:sz w:val="28"/>
        </w:rPr>
        <w:t>создавать</w:t>
      </w:r>
      <w:r>
        <w:rPr>
          <w:spacing w:val="1"/>
          <w:sz w:val="28"/>
        </w:rPr>
        <w:t xml:space="preserve"> </w:t>
      </w:r>
      <w:r>
        <w:rPr>
          <w:sz w:val="28"/>
        </w:rPr>
        <w:t>вербальные,</w:t>
      </w:r>
      <w:r>
        <w:rPr>
          <w:spacing w:val="1"/>
          <w:sz w:val="28"/>
        </w:rPr>
        <w:t xml:space="preserve"> </w:t>
      </w:r>
      <w:r>
        <w:rPr>
          <w:sz w:val="28"/>
        </w:rPr>
        <w:t>вещественные</w:t>
      </w:r>
      <w:r>
        <w:rPr>
          <w:spacing w:val="1"/>
          <w:sz w:val="28"/>
        </w:rPr>
        <w:t xml:space="preserve"> </w:t>
      </w:r>
      <w:r>
        <w:rPr>
          <w:sz w:val="28"/>
        </w:rPr>
        <w:t>и</w:t>
      </w:r>
      <w:r>
        <w:rPr>
          <w:spacing w:val="1"/>
          <w:sz w:val="28"/>
        </w:rPr>
        <w:t xml:space="preserve"> </w:t>
      </w:r>
      <w:r>
        <w:rPr>
          <w:sz w:val="28"/>
        </w:rPr>
        <w:t>информационные</w:t>
      </w:r>
      <w:r>
        <w:rPr>
          <w:spacing w:val="1"/>
          <w:sz w:val="28"/>
        </w:rPr>
        <w:t xml:space="preserve"> </w:t>
      </w:r>
      <w:r>
        <w:rPr>
          <w:sz w:val="28"/>
        </w:rPr>
        <w:t>модели</w:t>
      </w:r>
      <w:r>
        <w:rPr>
          <w:spacing w:val="1"/>
          <w:sz w:val="28"/>
        </w:rPr>
        <w:t xml:space="preserve"> </w:t>
      </w:r>
      <w:r>
        <w:rPr>
          <w:sz w:val="28"/>
        </w:rPr>
        <w:t>с</w:t>
      </w:r>
      <w:r>
        <w:rPr>
          <w:spacing w:val="1"/>
          <w:sz w:val="28"/>
        </w:rPr>
        <w:t xml:space="preserve"> </w:t>
      </w:r>
      <w:r>
        <w:rPr>
          <w:sz w:val="28"/>
        </w:rPr>
        <w:t>выделением</w:t>
      </w:r>
      <w:r>
        <w:rPr>
          <w:spacing w:val="1"/>
          <w:sz w:val="28"/>
        </w:rPr>
        <w:t xml:space="preserve"> </w:t>
      </w:r>
      <w:r>
        <w:rPr>
          <w:sz w:val="28"/>
        </w:rPr>
        <w:t>существенных</w:t>
      </w:r>
      <w:r>
        <w:rPr>
          <w:spacing w:val="1"/>
          <w:sz w:val="28"/>
        </w:rPr>
        <w:t xml:space="preserve"> </w:t>
      </w:r>
      <w:r>
        <w:rPr>
          <w:sz w:val="28"/>
        </w:rPr>
        <w:t>характеристик</w:t>
      </w:r>
      <w:r>
        <w:rPr>
          <w:spacing w:val="1"/>
          <w:sz w:val="28"/>
        </w:rPr>
        <w:t xml:space="preserve"> </w:t>
      </w:r>
      <w:r>
        <w:rPr>
          <w:sz w:val="28"/>
        </w:rPr>
        <w:t>объекта</w:t>
      </w:r>
      <w:r>
        <w:rPr>
          <w:spacing w:val="1"/>
          <w:sz w:val="28"/>
        </w:rPr>
        <w:t xml:space="preserve"> </w:t>
      </w:r>
      <w:r>
        <w:rPr>
          <w:sz w:val="28"/>
        </w:rPr>
        <w:t>для</w:t>
      </w:r>
      <w:r>
        <w:rPr>
          <w:spacing w:val="1"/>
          <w:sz w:val="28"/>
        </w:rPr>
        <w:t xml:space="preserve"> </w:t>
      </w:r>
      <w:r>
        <w:rPr>
          <w:sz w:val="28"/>
        </w:rPr>
        <w:t>определения</w:t>
      </w:r>
      <w:r>
        <w:rPr>
          <w:spacing w:val="1"/>
          <w:sz w:val="28"/>
        </w:rPr>
        <w:t xml:space="preserve"> </w:t>
      </w:r>
      <w:r>
        <w:rPr>
          <w:sz w:val="28"/>
        </w:rPr>
        <w:t>способа</w:t>
      </w:r>
      <w:r>
        <w:rPr>
          <w:spacing w:val="1"/>
          <w:sz w:val="28"/>
        </w:rPr>
        <w:t xml:space="preserve"> </w:t>
      </w:r>
      <w:r>
        <w:rPr>
          <w:sz w:val="28"/>
        </w:rPr>
        <w:t>решения</w:t>
      </w:r>
      <w:r>
        <w:rPr>
          <w:spacing w:val="2"/>
          <w:sz w:val="28"/>
        </w:rPr>
        <w:t xml:space="preserve"> </w:t>
      </w:r>
      <w:r>
        <w:rPr>
          <w:sz w:val="28"/>
        </w:rPr>
        <w:t>задачи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ситуацией;</w:t>
      </w:r>
    </w:p>
    <w:p w:rsidR="00877DF7" w:rsidRDefault="00A448DA" w:rsidP="003E7F07">
      <w:pPr>
        <w:pStyle w:val="a5"/>
        <w:numPr>
          <w:ilvl w:val="0"/>
          <w:numId w:val="375"/>
        </w:numPr>
        <w:tabs>
          <w:tab w:val="left" w:pos="1106"/>
          <w:tab w:val="left" w:pos="1107"/>
        </w:tabs>
        <w:ind w:left="395" w:right="2506" w:firstLine="0"/>
        <w:jc w:val="left"/>
        <w:rPr>
          <w:rFonts w:ascii="Symbol" w:hAnsi="Symbol"/>
          <w:sz w:val="24"/>
        </w:rPr>
      </w:pPr>
      <w:r>
        <w:rPr>
          <w:sz w:val="28"/>
        </w:rPr>
        <w:t>преобразовывать</w:t>
      </w:r>
      <w:r>
        <w:rPr>
          <w:spacing w:val="-6"/>
          <w:sz w:val="28"/>
        </w:rPr>
        <w:t xml:space="preserve"> </w:t>
      </w:r>
      <w:r>
        <w:rPr>
          <w:sz w:val="28"/>
        </w:rPr>
        <w:t>модели</w:t>
      </w:r>
      <w:r>
        <w:rPr>
          <w:spacing w:val="-3"/>
          <w:sz w:val="28"/>
        </w:rPr>
        <w:t xml:space="preserve"> </w:t>
      </w:r>
      <w:r>
        <w:rPr>
          <w:sz w:val="28"/>
        </w:rPr>
        <w:t>с</w:t>
      </w:r>
      <w:r>
        <w:rPr>
          <w:spacing w:val="-2"/>
          <w:sz w:val="28"/>
        </w:rPr>
        <w:t xml:space="preserve"> </w:t>
      </w:r>
      <w:r>
        <w:rPr>
          <w:sz w:val="28"/>
        </w:rPr>
        <w:t>целью</w:t>
      </w:r>
      <w:r>
        <w:rPr>
          <w:spacing w:val="-4"/>
          <w:sz w:val="28"/>
        </w:rPr>
        <w:t xml:space="preserve"> </w:t>
      </w:r>
      <w:r>
        <w:rPr>
          <w:sz w:val="28"/>
        </w:rPr>
        <w:t>выявления</w:t>
      </w:r>
      <w:r>
        <w:rPr>
          <w:spacing w:val="-2"/>
          <w:sz w:val="28"/>
        </w:rPr>
        <w:t xml:space="preserve"> </w:t>
      </w:r>
      <w:r>
        <w:rPr>
          <w:sz w:val="28"/>
        </w:rPr>
        <w:t>общих</w:t>
      </w:r>
      <w:r>
        <w:rPr>
          <w:spacing w:val="-7"/>
          <w:sz w:val="28"/>
        </w:rPr>
        <w:t xml:space="preserve"> </w:t>
      </w:r>
      <w:r>
        <w:rPr>
          <w:sz w:val="28"/>
        </w:rPr>
        <w:t>законов,</w:t>
      </w:r>
      <w:r>
        <w:rPr>
          <w:spacing w:val="-67"/>
          <w:sz w:val="28"/>
        </w:rPr>
        <w:t xml:space="preserve"> </w:t>
      </w:r>
      <w:r>
        <w:rPr>
          <w:sz w:val="28"/>
        </w:rPr>
        <w:t>определяющих</w:t>
      </w:r>
      <w:r>
        <w:rPr>
          <w:spacing w:val="-4"/>
          <w:sz w:val="28"/>
        </w:rPr>
        <w:t xml:space="preserve"> </w:t>
      </w:r>
      <w:r>
        <w:rPr>
          <w:sz w:val="28"/>
        </w:rPr>
        <w:t>данную предметную</w:t>
      </w:r>
      <w:r>
        <w:rPr>
          <w:spacing w:val="-1"/>
          <w:sz w:val="28"/>
        </w:rPr>
        <w:t xml:space="preserve"> </w:t>
      </w:r>
      <w:r>
        <w:rPr>
          <w:sz w:val="28"/>
        </w:rPr>
        <w:t>область;</w:t>
      </w:r>
    </w:p>
    <w:p w:rsidR="00877DF7" w:rsidRDefault="00A448DA" w:rsidP="003E7F07">
      <w:pPr>
        <w:pStyle w:val="a5"/>
        <w:numPr>
          <w:ilvl w:val="0"/>
          <w:numId w:val="375"/>
        </w:numPr>
        <w:tabs>
          <w:tab w:val="left" w:pos="1106"/>
          <w:tab w:val="left" w:pos="1107"/>
        </w:tabs>
        <w:ind w:left="395" w:right="905" w:firstLine="0"/>
        <w:jc w:val="left"/>
        <w:rPr>
          <w:rFonts w:ascii="Symbol" w:hAnsi="Symbol"/>
          <w:sz w:val="24"/>
        </w:rPr>
      </w:pPr>
      <w:r>
        <w:rPr>
          <w:sz w:val="28"/>
        </w:rPr>
        <w:t>переводить сложную по составу (многоаспектную) информацию из</w:t>
      </w:r>
      <w:r>
        <w:rPr>
          <w:spacing w:val="1"/>
          <w:sz w:val="28"/>
        </w:rPr>
        <w:t xml:space="preserve"> </w:t>
      </w:r>
      <w:r>
        <w:rPr>
          <w:sz w:val="28"/>
        </w:rPr>
        <w:t>графического</w:t>
      </w:r>
      <w:r>
        <w:rPr>
          <w:spacing w:val="-7"/>
          <w:sz w:val="28"/>
        </w:rPr>
        <w:t xml:space="preserve"> </w:t>
      </w:r>
      <w:r>
        <w:rPr>
          <w:sz w:val="28"/>
        </w:rPr>
        <w:t>или</w:t>
      </w:r>
      <w:r>
        <w:rPr>
          <w:spacing w:val="-6"/>
          <w:sz w:val="28"/>
        </w:rPr>
        <w:t xml:space="preserve"> </w:t>
      </w:r>
      <w:r>
        <w:rPr>
          <w:sz w:val="28"/>
        </w:rPr>
        <w:t>формализованного</w:t>
      </w:r>
      <w:r>
        <w:rPr>
          <w:spacing w:val="-6"/>
          <w:sz w:val="28"/>
        </w:rPr>
        <w:t xml:space="preserve"> </w:t>
      </w:r>
      <w:r>
        <w:rPr>
          <w:sz w:val="28"/>
        </w:rPr>
        <w:t>(символьного)</w:t>
      </w:r>
      <w:r>
        <w:rPr>
          <w:spacing w:val="-7"/>
          <w:sz w:val="28"/>
        </w:rPr>
        <w:t xml:space="preserve"> </w:t>
      </w:r>
      <w:r>
        <w:rPr>
          <w:sz w:val="28"/>
        </w:rPr>
        <w:t>представления</w:t>
      </w:r>
      <w:r>
        <w:rPr>
          <w:spacing w:val="-4"/>
          <w:sz w:val="28"/>
        </w:rPr>
        <w:t xml:space="preserve"> </w:t>
      </w:r>
      <w:r>
        <w:rPr>
          <w:sz w:val="28"/>
        </w:rPr>
        <w:t>в</w:t>
      </w:r>
      <w:r>
        <w:rPr>
          <w:spacing w:val="-7"/>
          <w:sz w:val="28"/>
        </w:rPr>
        <w:t xml:space="preserve"> </w:t>
      </w:r>
      <w:r>
        <w:rPr>
          <w:sz w:val="28"/>
        </w:rPr>
        <w:t>текстовое,</w:t>
      </w:r>
      <w:r>
        <w:rPr>
          <w:spacing w:val="-67"/>
          <w:sz w:val="28"/>
        </w:rPr>
        <w:t xml:space="preserve"> </w:t>
      </w:r>
      <w:r>
        <w:rPr>
          <w:sz w:val="28"/>
        </w:rPr>
        <w:t>и</w:t>
      </w:r>
      <w:r>
        <w:rPr>
          <w:spacing w:val="-4"/>
          <w:sz w:val="28"/>
        </w:rPr>
        <w:t xml:space="preserve"> </w:t>
      </w:r>
      <w:r>
        <w:rPr>
          <w:sz w:val="28"/>
        </w:rPr>
        <w:t>наоборот;</w:t>
      </w:r>
    </w:p>
    <w:p w:rsidR="00877DF7" w:rsidRDefault="00A448DA" w:rsidP="003E7F07">
      <w:pPr>
        <w:pStyle w:val="a5"/>
        <w:numPr>
          <w:ilvl w:val="0"/>
          <w:numId w:val="375"/>
        </w:numPr>
        <w:tabs>
          <w:tab w:val="left" w:pos="1107"/>
        </w:tabs>
        <w:spacing w:line="242" w:lineRule="auto"/>
        <w:ind w:left="395" w:right="702" w:firstLine="0"/>
        <w:rPr>
          <w:rFonts w:ascii="Symbol" w:hAnsi="Symbol"/>
          <w:sz w:val="24"/>
        </w:rPr>
      </w:pPr>
      <w:r>
        <w:rPr>
          <w:sz w:val="28"/>
        </w:rPr>
        <w:t>строить</w:t>
      </w:r>
      <w:r>
        <w:rPr>
          <w:spacing w:val="1"/>
          <w:sz w:val="28"/>
        </w:rPr>
        <w:t xml:space="preserve"> </w:t>
      </w:r>
      <w:r>
        <w:rPr>
          <w:sz w:val="28"/>
        </w:rPr>
        <w:t>схему,</w:t>
      </w:r>
      <w:r>
        <w:rPr>
          <w:spacing w:val="1"/>
          <w:sz w:val="28"/>
        </w:rPr>
        <w:t xml:space="preserve"> </w:t>
      </w:r>
      <w:r>
        <w:rPr>
          <w:sz w:val="28"/>
        </w:rPr>
        <w:t>алгоритм</w:t>
      </w:r>
      <w:r>
        <w:rPr>
          <w:spacing w:val="1"/>
          <w:sz w:val="28"/>
        </w:rPr>
        <w:t xml:space="preserve"> </w:t>
      </w:r>
      <w:r>
        <w:rPr>
          <w:sz w:val="28"/>
        </w:rPr>
        <w:t>действия,</w:t>
      </w:r>
      <w:r>
        <w:rPr>
          <w:spacing w:val="1"/>
          <w:sz w:val="28"/>
        </w:rPr>
        <w:t xml:space="preserve"> </w:t>
      </w:r>
      <w:r>
        <w:rPr>
          <w:sz w:val="28"/>
        </w:rPr>
        <w:t>исправлять</w:t>
      </w:r>
      <w:r>
        <w:rPr>
          <w:spacing w:val="1"/>
          <w:sz w:val="28"/>
        </w:rPr>
        <w:t xml:space="preserve"> </w:t>
      </w:r>
      <w:r>
        <w:rPr>
          <w:sz w:val="28"/>
        </w:rPr>
        <w:t>или</w:t>
      </w:r>
      <w:r>
        <w:rPr>
          <w:spacing w:val="1"/>
          <w:sz w:val="28"/>
        </w:rPr>
        <w:t xml:space="preserve"> </w:t>
      </w:r>
      <w:r>
        <w:rPr>
          <w:sz w:val="28"/>
        </w:rPr>
        <w:t>восстанавливать</w:t>
      </w:r>
      <w:r>
        <w:rPr>
          <w:spacing w:val="1"/>
          <w:sz w:val="28"/>
        </w:rPr>
        <w:t xml:space="preserve"> </w:t>
      </w:r>
      <w:r>
        <w:rPr>
          <w:sz w:val="28"/>
        </w:rPr>
        <w:t>неизвестный</w:t>
      </w:r>
      <w:r>
        <w:rPr>
          <w:spacing w:val="1"/>
          <w:sz w:val="28"/>
        </w:rPr>
        <w:t xml:space="preserve"> </w:t>
      </w:r>
      <w:r>
        <w:rPr>
          <w:sz w:val="28"/>
        </w:rPr>
        <w:t>ранее</w:t>
      </w:r>
      <w:r>
        <w:rPr>
          <w:spacing w:val="1"/>
          <w:sz w:val="28"/>
        </w:rPr>
        <w:t xml:space="preserve"> </w:t>
      </w:r>
      <w:r>
        <w:rPr>
          <w:sz w:val="28"/>
        </w:rPr>
        <w:t>алгоритм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имеющегося</w:t>
      </w:r>
      <w:r>
        <w:rPr>
          <w:spacing w:val="1"/>
          <w:sz w:val="28"/>
        </w:rPr>
        <w:t xml:space="preserve"> </w:t>
      </w:r>
      <w:r>
        <w:rPr>
          <w:sz w:val="28"/>
        </w:rPr>
        <w:t>знания</w:t>
      </w:r>
      <w:r>
        <w:rPr>
          <w:spacing w:val="1"/>
          <w:sz w:val="28"/>
        </w:rPr>
        <w:t xml:space="preserve"> </w:t>
      </w:r>
      <w:r>
        <w:rPr>
          <w:sz w:val="28"/>
        </w:rPr>
        <w:t>об</w:t>
      </w:r>
      <w:r>
        <w:rPr>
          <w:spacing w:val="1"/>
          <w:sz w:val="28"/>
        </w:rPr>
        <w:t xml:space="preserve"> </w:t>
      </w:r>
      <w:r>
        <w:rPr>
          <w:sz w:val="28"/>
        </w:rPr>
        <w:t>объекте,</w:t>
      </w:r>
      <w:r>
        <w:rPr>
          <w:spacing w:val="1"/>
          <w:sz w:val="28"/>
        </w:rPr>
        <w:t xml:space="preserve"> </w:t>
      </w:r>
      <w:r>
        <w:rPr>
          <w:sz w:val="28"/>
        </w:rPr>
        <w:t>к</w:t>
      </w:r>
      <w:r>
        <w:rPr>
          <w:spacing w:val="1"/>
          <w:sz w:val="28"/>
        </w:rPr>
        <w:t xml:space="preserve"> </w:t>
      </w:r>
      <w:r>
        <w:rPr>
          <w:sz w:val="28"/>
        </w:rPr>
        <w:t>которому</w:t>
      </w:r>
      <w:r>
        <w:rPr>
          <w:spacing w:val="-4"/>
          <w:sz w:val="28"/>
        </w:rPr>
        <w:t xml:space="preserve"> </w:t>
      </w:r>
      <w:r>
        <w:rPr>
          <w:sz w:val="28"/>
        </w:rPr>
        <w:t>применяется</w:t>
      </w:r>
      <w:r>
        <w:rPr>
          <w:spacing w:val="-16"/>
          <w:sz w:val="28"/>
        </w:rPr>
        <w:t xml:space="preserve"> </w:t>
      </w:r>
      <w:r>
        <w:rPr>
          <w:sz w:val="28"/>
        </w:rPr>
        <w:t>алгоритм;</w:t>
      </w:r>
    </w:p>
    <w:p w:rsidR="00877DF7" w:rsidRDefault="00A448DA" w:rsidP="003E7F07">
      <w:pPr>
        <w:pStyle w:val="a5"/>
        <w:numPr>
          <w:ilvl w:val="0"/>
          <w:numId w:val="375"/>
        </w:numPr>
        <w:tabs>
          <w:tab w:val="left" w:pos="1107"/>
        </w:tabs>
        <w:spacing w:line="316" w:lineRule="exact"/>
        <w:ind w:left="1106" w:hanging="712"/>
        <w:rPr>
          <w:rFonts w:ascii="Symbol" w:hAnsi="Symbol"/>
          <w:sz w:val="24"/>
        </w:rPr>
      </w:pPr>
      <w:r>
        <w:rPr>
          <w:sz w:val="28"/>
        </w:rPr>
        <w:t>строить</w:t>
      </w:r>
      <w:r>
        <w:rPr>
          <w:spacing w:val="-6"/>
          <w:sz w:val="28"/>
        </w:rPr>
        <w:t xml:space="preserve"> </w:t>
      </w:r>
      <w:r>
        <w:rPr>
          <w:sz w:val="28"/>
        </w:rPr>
        <w:t>доказательство:</w:t>
      </w:r>
      <w:r>
        <w:rPr>
          <w:spacing w:val="-8"/>
          <w:sz w:val="28"/>
        </w:rPr>
        <w:t xml:space="preserve"> </w:t>
      </w:r>
      <w:r>
        <w:rPr>
          <w:sz w:val="28"/>
        </w:rPr>
        <w:t>прямое,</w:t>
      </w:r>
      <w:r>
        <w:rPr>
          <w:spacing w:val="-1"/>
          <w:sz w:val="28"/>
        </w:rPr>
        <w:t xml:space="preserve"> </w:t>
      </w:r>
      <w:r>
        <w:rPr>
          <w:sz w:val="28"/>
        </w:rPr>
        <w:t>косвенное, от</w:t>
      </w:r>
      <w:r>
        <w:rPr>
          <w:spacing w:val="-8"/>
          <w:sz w:val="28"/>
        </w:rPr>
        <w:t xml:space="preserve"> </w:t>
      </w:r>
      <w:r>
        <w:rPr>
          <w:sz w:val="28"/>
        </w:rPr>
        <w:t>противного;</w:t>
      </w:r>
    </w:p>
    <w:p w:rsidR="00877DF7" w:rsidRDefault="00A448DA" w:rsidP="003E7F07">
      <w:pPr>
        <w:pStyle w:val="a5"/>
        <w:numPr>
          <w:ilvl w:val="0"/>
          <w:numId w:val="375"/>
        </w:numPr>
        <w:tabs>
          <w:tab w:val="left" w:pos="1107"/>
        </w:tabs>
        <w:ind w:left="395" w:right="700" w:firstLine="0"/>
        <w:rPr>
          <w:rFonts w:ascii="Symbol" w:hAnsi="Symbol"/>
          <w:sz w:val="24"/>
        </w:rPr>
      </w:pPr>
      <w:r>
        <w:rPr>
          <w:sz w:val="28"/>
        </w:rPr>
        <w:t>анализировать/рефлексировать</w:t>
      </w:r>
      <w:r>
        <w:rPr>
          <w:spacing w:val="1"/>
          <w:sz w:val="28"/>
        </w:rPr>
        <w:t xml:space="preserve"> </w:t>
      </w:r>
      <w:r>
        <w:rPr>
          <w:sz w:val="28"/>
        </w:rPr>
        <w:t>опыт</w:t>
      </w:r>
      <w:r>
        <w:rPr>
          <w:spacing w:val="1"/>
          <w:sz w:val="28"/>
        </w:rPr>
        <w:t xml:space="preserve"> </w:t>
      </w:r>
      <w:r>
        <w:rPr>
          <w:sz w:val="28"/>
        </w:rPr>
        <w:t>разработки</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учебного</w:t>
      </w:r>
      <w:r>
        <w:rPr>
          <w:spacing w:val="1"/>
          <w:sz w:val="28"/>
        </w:rPr>
        <w:t xml:space="preserve"> </w:t>
      </w:r>
      <w:r>
        <w:rPr>
          <w:sz w:val="28"/>
        </w:rPr>
        <w:t>проекта,</w:t>
      </w:r>
      <w:r>
        <w:rPr>
          <w:spacing w:val="1"/>
          <w:sz w:val="28"/>
        </w:rPr>
        <w:t xml:space="preserve"> </w:t>
      </w:r>
      <w:r>
        <w:rPr>
          <w:sz w:val="28"/>
        </w:rPr>
        <w:t>исследования</w:t>
      </w:r>
      <w:r>
        <w:rPr>
          <w:spacing w:val="1"/>
          <w:sz w:val="28"/>
        </w:rPr>
        <w:t xml:space="preserve"> </w:t>
      </w:r>
      <w:r>
        <w:rPr>
          <w:sz w:val="28"/>
        </w:rPr>
        <w:t>(теоретического,</w:t>
      </w:r>
      <w:r>
        <w:rPr>
          <w:spacing w:val="1"/>
          <w:sz w:val="28"/>
        </w:rPr>
        <w:t xml:space="preserve"> </w:t>
      </w:r>
      <w:r>
        <w:rPr>
          <w:sz w:val="28"/>
        </w:rPr>
        <w:t>эмпирического)</w:t>
      </w:r>
      <w:r>
        <w:rPr>
          <w:spacing w:val="1"/>
          <w:sz w:val="28"/>
        </w:rPr>
        <w:t xml:space="preserve"> </w:t>
      </w:r>
      <w:r>
        <w:rPr>
          <w:sz w:val="28"/>
        </w:rPr>
        <w:t>на</w:t>
      </w:r>
      <w:r>
        <w:rPr>
          <w:spacing w:val="71"/>
          <w:sz w:val="28"/>
        </w:rPr>
        <w:t xml:space="preserve"> </w:t>
      </w:r>
      <w:r>
        <w:rPr>
          <w:sz w:val="28"/>
        </w:rPr>
        <w:t>основе</w:t>
      </w:r>
      <w:r>
        <w:rPr>
          <w:spacing w:val="-67"/>
          <w:sz w:val="28"/>
        </w:rPr>
        <w:t xml:space="preserve"> </w:t>
      </w:r>
      <w:r>
        <w:rPr>
          <w:sz w:val="28"/>
        </w:rPr>
        <w:t>предложенной</w:t>
      </w:r>
      <w:r>
        <w:rPr>
          <w:spacing w:val="1"/>
          <w:sz w:val="28"/>
        </w:rPr>
        <w:t xml:space="preserve"> </w:t>
      </w:r>
      <w:r>
        <w:rPr>
          <w:sz w:val="28"/>
        </w:rPr>
        <w:t>проблемной</w:t>
      </w:r>
      <w:r>
        <w:rPr>
          <w:spacing w:val="1"/>
          <w:sz w:val="28"/>
        </w:rPr>
        <w:t xml:space="preserve"> </w:t>
      </w:r>
      <w:r>
        <w:rPr>
          <w:sz w:val="28"/>
        </w:rPr>
        <w:t>ситуации,</w:t>
      </w:r>
      <w:r>
        <w:rPr>
          <w:spacing w:val="1"/>
          <w:sz w:val="28"/>
        </w:rPr>
        <w:t xml:space="preserve"> </w:t>
      </w:r>
      <w:r>
        <w:rPr>
          <w:sz w:val="28"/>
        </w:rPr>
        <w:t>поставленной</w:t>
      </w:r>
      <w:r>
        <w:rPr>
          <w:spacing w:val="1"/>
          <w:sz w:val="28"/>
        </w:rPr>
        <w:t xml:space="preserve"> </w:t>
      </w:r>
      <w:r>
        <w:rPr>
          <w:sz w:val="28"/>
        </w:rPr>
        <w:t>цели</w:t>
      </w:r>
      <w:r>
        <w:rPr>
          <w:spacing w:val="1"/>
          <w:sz w:val="28"/>
        </w:rPr>
        <w:t xml:space="preserve"> </w:t>
      </w:r>
      <w:r>
        <w:rPr>
          <w:sz w:val="28"/>
        </w:rPr>
        <w:t>и/или</w:t>
      </w:r>
      <w:r>
        <w:rPr>
          <w:spacing w:val="1"/>
          <w:sz w:val="28"/>
        </w:rPr>
        <w:t xml:space="preserve"> </w:t>
      </w:r>
      <w:r>
        <w:rPr>
          <w:sz w:val="28"/>
        </w:rPr>
        <w:t>заданных</w:t>
      </w:r>
      <w:r>
        <w:rPr>
          <w:spacing w:val="1"/>
          <w:sz w:val="28"/>
        </w:rPr>
        <w:t xml:space="preserve"> </w:t>
      </w:r>
      <w:r>
        <w:rPr>
          <w:sz w:val="28"/>
        </w:rPr>
        <w:t>критериев</w:t>
      </w:r>
      <w:r>
        <w:rPr>
          <w:spacing w:val="-1"/>
          <w:sz w:val="28"/>
        </w:rPr>
        <w:t xml:space="preserve"> </w:t>
      </w:r>
      <w:r>
        <w:rPr>
          <w:sz w:val="28"/>
        </w:rPr>
        <w:t>оценки</w:t>
      </w:r>
      <w:r>
        <w:rPr>
          <w:spacing w:val="1"/>
          <w:sz w:val="28"/>
        </w:rPr>
        <w:t xml:space="preserve"> </w:t>
      </w:r>
      <w:r>
        <w:rPr>
          <w:sz w:val="28"/>
        </w:rPr>
        <w:t>продукта/результата.</w:t>
      </w:r>
    </w:p>
    <w:p w:rsidR="00877DF7" w:rsidRDefault="00A448DA" w:rsidP="003E7F07">
      <w:pPr>
        <w:pStyle w:val="a5"/>
        <w:numPr>
          <w:ilvl w:val="0"/>
          <w:numId w:val="376"/>
        </w:numPr>
        <w:tabs>
          <w:tab w:val="left" w:pos="1107"/>
        </w:tabs>
        <w:spacing w:line="320" w:lineRule="exact"/>
        <w:ind w:left="1106" w:hanging="712"/>
        <w:jc w:val="both"/>
        <w:rPr>
          <w:sz w:val="28"/>
        </w:rPr>
      </w:pPr>
      <w:r>
        <w:rPr>
          <w:sz w:val="28"/>
        </w:rPr>
        <w:t>Смысловое</w:t>
      </w:r>
      <w:r>
        <w:rPr>
          <w:spacing w:val="-4"/>
          <w:sz w:val="28"/>
        </w:rPr>
        <w:t xml:space="preserve"> </w:t>
      </w:r>
      <w:r>
        <w:rPr>
          <w:sz w:val="28"/>
        </w:rPr>
        <w:t>чтение.</w:t>
      </w:r>
      <w:r>
        <w:rPr>
          <w:spacing w:val="-1"/>
          <w:sz w:val="28"/>
        </w:rPr>
        <w:t xml:space="preserve"> </w:t>
      </w:r>
      <w:r>
        <w:rPr>
          <w:sz w:val="28"/>
        </w:rPr>
        <w:t>Учащийся</w:t>
      </w:r>
      <w:r>
        <w:rPr>
          <w:spacing w:val="-2"/>
          <w:sz w:val="28"/>
        </w:rPr>
        <w:t xml:space="preserve"> </w:t>
      </w:r>
      <w:r>
        <w:rPr>
          <w:sz w:val="28"/>
        </w:rPr>
        <w:t>сможет:</w:t>
      </w:r>
    </w:p>
    <w:p w:rsidR="00877DF7" w:rsidRDefault="00A448DA" w:rsidP="003E7F07">
      <w:pPr>
        <w:pStyle w:val="a5"/>
        <w:numPr>
          <w:ilvl w:val="0"/>
          <w:numId w:val="375"/>
        </w:numPr>
        <w:tabs>
          <w:tab w:val="left" w:pos="1107"/>
        </w:tabs>
        <w:ind w:left="395" w:right="704" w:firstLine="0"/>
        <w:rPr>
          <w:rFonts w:ascii="Symbol" w:hAnsi="Symbol"/>
          <w:sz w:val="24"/>
        </w:rPr>
      </w:pPr>
      <w:r>
        <w:rPr>
          <w:sz w:val="28"/>
        </w:rPr>
        <w:t>находить в тексте требуемую информацию (в соответствии с целями своей</w:t>
      </w:r>
      <w:r>
        <w:rPr>
          <w:spacing w:val="1"/>
          <w:sz w:val="28"/>
        </w:rPr>
        <w:t xml:space="preserve"> </w:t>
      </w:r>
      <w:r>
        <w:rPr>
          <w:sz w:val="28"/>
        </w:rPr>
        <w:t>деятельности);</w:t>
      </w:r>
    </w:p>
    <w:p w:rsidR="00877DF7" w:rsidRDefault="00A448DA" w:rsidP="003E7F07">
      <w:pPr>
        <w:pStyle w:val="a5"/>
        <w:numPr>
          <w:ilvl w:val="0"/>
          <w:numId w:val="375"/>
        </w:numPr>
        <w:tabs>
          <w:tab w:val="left" w:pos="1107"/>
        </w:tabs>
        <w:ind w:left="395" w:right="703" w:firstLine="0"/>
        <w:rPr>
          <w:rFonts w:ascii="Symbol" w:hAnsi="Symbol"/>
          <w:sz w:val="24"/>
        </w:rPr>
      </w:pPr>
      <w:r>
        <w:rPr>
          <w:sz w:val="28"/>
        </w:rPr>
        <w:t>ориентироваться в содержании текста, понимать целостный смысл текста,</w:t>
      </w:r>
      <w:r>
        <w:rPr>
          <w:spacing w:val="1"/>
          <w:sz w:val="28"/>
        </w:rPr>
        <w:t xml:space="preserve"> </w:t>
      </w:r>
      <w:r>
        <w:rPr>
          <w:sz w:val="28"/>
        </w:rPr>
        <w:t>структурировать</w:t>
      </w:r>
      <w:r>
        <w:rPr>
          <w:spacing w:val="-2"/>
          <w:sz w:val="28"/>
        </w:rPr>
        <w:t xml:space="preserve"> </w:t>
      </w:r>
      <w:r>
        <w:rPr>
          <w:sz w:val="28"/>
        </w:rPr>
        <w:t>текст;</w:t>
      </w:r>
    </w:p>
    <w:p w:rsidR="00877DF7" w:rsidRDefault="00A448DA" w:rsidP="003E7F07">
      <w:pPr>
        <w:pStyle w:val="a5"/>
        <w:numPr>
          <w:ilvl w:val="0"/>
          <w:numId w:val="375"/>
        </w:numPr>
        <w:tabs>
          <w:tab w:val="left" w:pos="1107"/>
        </w:tabs>
        <w:spacing w:line="242" w:lineRule="auto"/>
        <w:ind w:left="395" w:right="708" w:firstLine="0"/>
        <w:rPr>
          <w:rFonts w:ascii="Symbol" w:hAnsi="Symbol"/>
          <w:sz w:val="24"/>
        </w:rPr>
      </w:pPr>
      <w:r>
        <w:rPr>
          <w:sz w:val="28"/>
        </w:rPr>
        <w:t>устанавливать</w:t>
      </w:r>
      <w:r>
        <w:rPr>
          <w:spacing w:val="1"/>
          <w:sz w:val="28"/>
        </w:rPr>
        <w:t xml:space="preserve"> </w:t>
      </w:r>
      <w:r>
        <w:rPr>
          <w:sz w:val="28"/>
        </w:rPr>
        <w:t>взаимосвязь</w:t>
      </w:r>
      <w:r>
        <w:rPr>
          <w:spacing w:val="1"/>
          <w:sz w:val="28"/>
        </w:rPr>
        <w:t xml:space="preserve"> </w:t>
      </w:r>
      <w:r>
        <w:rPr>
          <w:sz w:val="28"/>
        </w:rPr>
        <w:t>описанных</w:t>
      </w:r>
      <w:r>
        <w:rPr>
          <w:spacing w:val="1"/>
          <w:sz w:val="28"/>
        </w:rPr>
        <w:t xml:space="preserve"> </w:t>
      </w:r>
      <w:r>
        <w:rPr>
          <w:sz w:val="28"/>
        </w:rPr>
        <w:t>в</w:t>
      </w:r>
      <w:r>
        <w:rPr>
          <w:spacing w:val="1"/>
          <w:sz w:val="28"/>
        </w:rPr>
        <w:t xml:space="preserve"> </w:t>
      </w:r>
      <w:r>
        <w:rPr>
          <w:sz w:val="28"/>
        </w:rPr>
        <w:t>тексте</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p>
    <w:p w:rsidR="00877DF7" w:rsidRDefault="00A448DA" w:rsidP="003E7F07">
      <w:pPr>
        <w:pStyle w:val="a5"/>
        <w:numPr>
          <w:ilvl w:val="0"/>
          <w:numId w:val="375"/>
        </w:numPr>
        <w:tabs>
          <w:tab w:val="left" w:pos="1107"/>
        </w:tabs>
        <w:spacing w:line="319" w:lineRule="exact"/>
        <w:ind w:left="1106" w:hanging="712"/>
        <w:rPr>
          <w:rFonts w:ascii="Symbol" w:hAnsi="Symbol"/>
          <w:sz w:val="24"/>
        </w:rPr>
      </w:pPr>
      <w:r>
        <w:rPr>
          <w:sz w:val="28"/>
        </w:rPr>
        <w:t>резюмировать</w:t>
      </w:r>
      <w:r>
        <w:rPr>
          <w:spacing w:val="-5"/>
          <w:sz w:val="28"/>
        </w:rPr>
        <w:t xml:space="preserve"> </w:t>
      </w:r>
      <w:r>
        <w:rPr>
          <w:sz w:val="28"/>
        </w:rPr>
        <w:t>главную</w:t>
      </w:r>
      <w:r>
        <w:rPr>
          <w:spacing w:val="-5"/>
          <w:sz w:val="28"/>
        </w:rPr>
        <w:t xml:space="preserve"> </w:t>
      </w:r>
      <w:r>
        <w:rPr>
          <w:sz w:val="28"/>
        </w:rPr>
        <w:t>идею</w:t>
      </w:r>
      <w:r>
        <w:rPr>
          <w:spacing w:val="-3"/>
          <w:sz w:val="28"/>
        </w:rPr>
        <w:t xml:space="preserve"> </w:t>
      </w:r>
      <w:r>
        <w:rPr>
          <w:sz w:val="28"/>
        </w:rPr>
        <w:t>текста;</w:t>
      </w:r>
    </w:p>
    <w:p w:rsidR="00877DF7" w:rsidRDefault="00A448DA" w:rsidP="003E7F07">
      <w:pPr>
        <w:pStyle w:val="a5"/>
        <w:numPr>
          <w:ilvl w:val="0"/>
          <w:numId w:val="375"/>
        </w:numPr>
        <w:tabs>
          <w:tab w:val="left" w:pos="1107"/>
        </w:tabs>
        <w:ind w:left="395" w:right="702" w:firstLine="0"/>
        <w:rPr>
          <w:rFonts w:ascii="Symbol" w:hAnsi="Symbol"/>
          <w:sz w:val="24"/>
        </w:rPr>
      </w:pPr>
      <w:r>
        <w:rPr>
          <w:sz w:val="28"/>
        </w:rPr>
        <w:t>преобразовывать</w:t>
      </w:r>
      <w:r>
        <w:rPr>
          <w:spacing w:val="1"/>
          <w:sz w:val="28"/>
        </w:rPr>
        <w:t xml:space="preserve"> </w:t>
      </w:r>
      <w:r>
        <w:rPr>
          <w:sz w:val="28"/>
        </w:rPr>
        <w:t>текст,</w:t>
      </w:r>
      <w:r>
        <w:rPr>
          <w:spacing w:val="1"/>
          <w:sz w:val="28"/>
        </w:rPr>
        <w:t xml:space="preserve"> </w:t>
      </w:r>
      <w:r>
        <w:rPr>
          <w:sz w:val="28"/>
        </w:rPr>
        <w:t>«переводя»</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другую</w:t>
      </w:r>
      <w:r>
        <w:rPr>
          <w:spacing w:val="1"/>
          <w:sz w:val="28"/>
        </w:rPr>
        <w:t xml:space="preserve"> </w:t>
      </w:r>
      <w:r>
        <w:rPr>
          <w:sz w:val="28"/>
        </w:rPr>
        <w:t>модальность,</w:t>
      </w:r>
      <w:r>
        <w:rPr>
          <w:spacing w:val="1"/>
          <w:sz w:val="28"/>
        </w:rPr>
        <w:t xml:space="preserve"> </w:t>
      </w:r>
      <w:r>
        <w:rPr>
          <w:sz w:val="28"/>
        </w:rPr>
        <w:t>интерпретировать</w:t>
      </w:r>
      <w:r>
        <w:rPr>
          <w:spacing w:val="1"/>
          <w:sz w:val="28"/>
        </w:rPr>
        <w:t xml:space="preserve"> </w:t>
      </w:r>
      <w:r>
        <w:rPr>
          <w:sz w:val="28"/>
        </w:rPr>
        <w:t>текст</w:t>
      </w:r>
      <w:r>
        <w:rPr>
          <w:spacing w:val="1"/>
          <w:sz w:val="28"/>
        </w:rPr>
        <w:t xml:space="preserve"> </w:t>
      </w:r>
      <w:r>
        <w:rPr>
          <w:sz w:val="28"/>
        </w:rPr>
        <w:t>(художественный</w:t>
      </w:r>
      <w:r>
        <w:rPr>
          <w:spacing w:val="1"/>
          <w:sz w:val="28"/>
        </w:rPr>
        <w:t xml:space="preserve"> </w:t>
      </w:r>
      <w:r>
        <w:rPr>
          <w:sz w:val="28"/>
        </w:rPr>
        <w:t>и</w:t>
      </w:r>
      <w:r>
        <w:rPr>
          <w:spacing w:val="1"/>
          <w:sz w:val="28"/>
        </w:rPr>
        <w:t xml:space="preserve"> </w:t>
      </w:r>
      <w:r>
        <w:rPr>
          <w:sz w:val="28"/>
        </w:rPr>
        <w:t>нехудожественный</w:t>
      </w:r>
      <w:r>
        <w:rPr>
          <w:spacing w:val="1"/>
          <w:sz w:val="28"/>
        </w:rPr>
        <w:t xml:space="preserve"> </w:t>
      </w:r>
      <w:r>
        <w:rPr>
          <w:sz w:val="28"/>
        </w:rPr>
        <w:t>–</w:t>
      </w:r>
      <w:r>
        <w:rPr>
          <w:spacing w:val="1"/>
          <w:sz w:val="28"/>
        </w:rPr>
        <w:t xml:space="preserve"> </w:t>
      </w:r>
      <w:r>
        <w:rPr>
          <w:sz w:val="28"/>
        </w:rPr>
        <w:t>учебный,</w:t>
      </w:r>
      <w:r>
        <w:rPr>
          <w:spacing w:val="1"/>
          <w:sz w:val="28"/>
        </w:rPr>
        <w:t xml:space="preserve"> </w:t>
      </w:r>
      <w:r>
        <w:rPr>
          <w:sz w:val="28"/>
        </w:rPr>
        <w:t>научно-популярный,</w:t>
      </w:r>
      <w:r>
        <w:rPr>
          <w:spacing w:val="3"/>
          <w:sz w:val="28"/>
        </w:rPr>
        <w:t xml:space="preserve"> </w:t>
      </w:r>
      <w:r>
        <w:rPr>
          <w:sz w:val="28"/>
        </w:rPr>
        <w:t>информационный,</w:t>
      </w:r>
      <w:r>
        <w:rPr>
          <w:spacing w:val="3"/>
          <w:sz w:val="28"/>
        </w:rPr>
        <w:t xml:space="preserve"> </w:t>
      </w:r>
      <w:r>
        <w:rPr>
          <w:sz w:val="28"/>
        </w:rPr>
        <w:t>текст</w:t>
      </w:r>
      <w:r>
        <w:rPr>
          <w:spacing w:val="3"/>
          <w:sz w:val="28"/>
        </w:rPr>
        <w:t xml:space="preserve"> </w:t>
      </w:r>
      <w:r>
        <w:rPr>
          <w:sz w:val="28"/>
        </w:rPr>
        <w:t>non-fiction);</w:t>
      </w:r>
    </w:p>
    <w:p w:rsidR="00877DF7" w:rsidRDefault="00A448DA" w:rsidP="003E7F07">
      <w:pPr>
        <w:pStyle w:val="a5"/>
        <w:numPr>
          <w:ilvl w:val="0"/>
          <w:numId w:val="375"/>
        </w:numPr>
        <w:tabs>
          <w:tab w:val="left" w:pos="1107"/>
        </w:tabs>
        <w:spacing w:line="321" w:lineRule="exact"/>
        <w:ind w:left="1106" w:hanging="712"/>
        <w:rPr>
          <w:rFonts w:ascii="Symbol" w:hAnsi="Symbol"/>
          <w:sz w:val="24"/>
        </w:rPr>
      </w:pPr>
      <w:r>
        <w:rPr>
          <w:sz w:val="28"/>
        </w:rPr>
        <w:t>критически</w:t>
      </w:r>
      <w:r>
        <w:rPr>
          <w:spacing w:val="-4"/>
          <w:sz w:val="28"/>
        </w:rPr>
        <w:t xml:space="preserve"> </w:t>
      </w:r>
      <w:r>
        <w:rPr>
          <w:sz w:val="28"/>
        </w:rPr>
        <w:t>оценивать</w:t>
      </w:r>
      <w:r>
        <w:rPr>
          <w:spacing w:val="-4"/>
          <w:sz w:val="28"/>
        </w:rPr>
        <w:t xml:space="preserve"> </w:t>
      </w:r>
      <w:r>
        <w:rPr>
          <w:sz w:val="28"/>
        </w:rPr>
        <w:t>содержание</w:t>
      </w:r>
      <w:r>
        <w:rPr>
          <w:spacing w:val="-3"/>
          <w:sz w:val="28"/>
        </w:rPr>
        <w:t xml:space="preserve"> </w:t>
      </w:r>
      <w:r>
        <w:rPr>
          <w:sz w:val="28"/>
        </w:rPr>
        <w:t>и</w:t>
      </w:r>
      <w:r>
        <w:rPr>
          <w:spacing w:val="-3"/>
          <w:sz w:val="28"/>
        </w:rPr>
        <w:t xml:space="preserve"> </w:t>
      </w:r>
      <w:r>
        <w:rPr>
          <w:sz w:val="28"/>
        </w:rPr>
        <w:t>форму</w:t>
      </w:r>
      <w:r>
        <w:rPr>
          <w:spacing w:val="-10"/>
          <w:sz w:val="28"/>
        </w:rPr>
        <w:t xml:space="preserve"> </w:t>
      </w:r>
      <w:r>
        <w:rPr>
          <w:sz w:val="28"/>
        </w:rPr>
        <w:t>текста.</w:t>
      </w:r>
    </w:p>
    <w:p w:rsidR="00877DF7" w:rsidRDefault="00A448DA" w:rsidP="003E7F07">
      <w:pPr>
        <w:pStyle w:val="a5"/>
        <w:numPr>
          <w:ilvl w:val="0"/>
          <w:numId w:val="376"/>
        </w:numPr>
        <w:tabs>
          <w:tab w:val="left" w:pos="1107"/>
        </w:tabs>
        <w:ind w:left="395" w:right="702" w:firstLine="0"/>
        <w:jc w:val="both"/>
        <w:rPr>
          <w:sz w:val="28"/>
        </w:rPr>
      </w:pPr>
      <w:r>
        <w:rPr>
          <w:sz w:val="28"/>
        </w:rPr>
        <w:t>Формирование и развитие экологического мышления, умение применять</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познавательной,</w:t>
      </w:r>
      <w:r>
        <w:rPr>
          <w:spacing w:val="1"/>
          <w:sz w:val="28"/>
        </w:rPr>
        <w:t xml:space="preserve"> </w:t>
      </w:r>
      <w:r>
        <w:rPr>
          <w:sz w:val="28"/>
        </w:rPr>
        <w:t>коммуникативной,</w:t>
      </w:r>
      <w:r>
        <w:rPr>
          <w:spacing w:val="1"/>
          <w:sz w:val="28"/>
        </w:rPr>
        <w:t xml:space="preserve"> </w:t>
      </w:r>
      <w:r>
        <w:rPr>
          <w:sz w:val="28"/>
        </w:rPr>
        <w:t>социальной</w:t>
      </w:r>
      <w:r>
        <w:rPr>
          <w:spacing w:val="1"/>
          <w:sz w:val="28"/>
        </w:rPr>
        <w:t xml:space="preserve"> </w:t>
      </w:r>
      <w:r>
        <w:rPr>
          <w:sz w:val="28"/>
        </w:rPr>
        <w:t>практике</w:t>
      </w:r>
      <w:r>
        <w:rPr>
          <w:spacing w:val="1"/>
          <w:sz w:val="28"/>
        </w:rPr>
        <w:t xml:space="preserve"> </w:t>
      </w:r>
      <w:r>
        <w:rPr>
          <w:sz w:val="28"/>
        </w:rPr>
        <w:t>и</w:t>
      </w:r>
      <w:r>
        <w:rPr>
          <w:spacing w:val="1"/>
          <w:sz w:val="28"/>
        </w:rPr>
        <w:t xml:space="preserve"> </w:t>
      </w:r>
      <w:r>
        <w:rPr>
          <w:sz w:val="28"/>
        </w:rPr>
        <w:t>профессиональной ориентации.</w:t>
      </w:r>
      <w:r>
        <w:rPr>
          <w:spacing w:val="3"/>
          <w:sz w:val="28"/>
        </w:rPr>
        <w:t xml:space="preserve"> </w:t>
      </w:r>
      <w:r>
        <w:rPr>
          <w:sz w:val="28"/>
        </w:rPr>
        <w:t>Учащийся</w:t>
      </w:r>
      <w:r>
        <w:rPr>
          <w:spacing w:val="4"/>
          <w:sz w:val="28"/>
        </w:rPr>
        <w:t xml:space="preserve"> </w:t>
      </w:r>
      <w:r>
        <w:rPr>
          <w:sz w:val="28"/>
        </w:rPr>
        <w:t>сможет:</w:t>
      </w:r>
    </w:p>
    <w:p w:rsidR="00877DF7" w:rsidRDefault="00A448DA" w:rsidP="003E7F07">
      <w:pPr>
        <w:pStyle w:val="a5"/>
        <w:numPr>
          <w:ilvl w:val="0"/>
          <w:numId w:val="375"/>
        </w:numPr>
        <w:tabs>
          <w:tab w:val="left" w:pos="1107"/>
        </w:tabs>
        <w:spacing w:line="321" w:lineRule="exact"/>
        <w:ind w:left="1106" w:hanging="712"/>
        <w:rPr>
          <w:rFonts w:ascii="Symbol" w:hAnsi="Symbol"/>
          <w:sz w:val="24"/>
        </w:rPr>
      </w:pPr>
      <w:r>
        <w:rPr>
          <w:sz w:val="28"/>
        </w:rPr>
        <w:t>определять</w:t>
      </w:r>
      <w:r>
        <w:rPr>
          <w:spacing w:val="-6"/>
          <w:sz w:val="28"/>
        </w:rPr>
        <w:t xml:space="preserve"> </w:t>
      </w:r>
      <w:r>
        <w:rPr>
          <w:sz w:val="28"/>
        </w:rPr>
        <w:t>свое</w:t>
      </w:r>
      <w:r>
        <w:rPr>
          <w:spacing w:val="-2"/>
          <w:sz w:val="28"/>
        </w:rPr>
        <w:t xml:space="preserve"> </w:t>
      </w:r>
      <w:r>
        <w:rPr>
          <w:sz w:val="28"/>
        </w:rPr>
        <w:t>отношение</w:t>
      </w:r>
      <w:r>
        <w:rPr>
          <w:spacing w:val="-3"/>
          <w:sz w:val="28"/>
        </w:rPr>
        <w:t xml:space="preserve"> </w:t>
      </w:r>
      <w:r>
        <w:rPr>
          <w:sz w:val="28"/>
        </w:rPr>
        <w:t>к</w:t>
      </w:r>
      <w:r>
        <w:rPr>
          <w:spacing w:val="-4"/>
          <w:sz w:val="28"/>
        </w:rPr>
        <w:t xml:space="preserve"> </w:t>
      </w:r>
      <w:r>
        <w:rPr>
          <w:sz w:val="28"/>
        </w:rPr>
        <w:t>природной</w:t>
      </w:r>
      <w:r>
        <w:rPr>
          <w:spacing w:val="-1"/>
          <w:sz w:val="28"/>
        </w:rPr>
        <w:t xml:space="preserve"> </w:t>
      </w:r>
      <w:r>
        <w:rPr>
          <w:sz w:val="28"/>
        </w:rPr>
        <w:t>среде;</w:t>
      </w:r>
    </w:p>
    <w:p w:rsidR="00877DF7" w:rsidRDefault="00A448DA" w:rsidP="003E7F07">
      <w:pPr>
        <w:pStyle w:val="a5"/>
        <w:numPr>
          <w:ilvl w:val="0"/>
          <w:numId w:val="375"/>
        </w:numPr>
        <w:tabs>
          <w:tab w:val="left" w:pos="1107"/>
        </w:tabs>
        <w:ind w:left="395" w:right="846" w:firstLine="0"/>
        <w:rPr>
          <w:rFonts w:ascii="Symbol" w:hAnsi="Symbol"/>
          <w:sz w:val="24"/>
        </w:rPr>
      </w:pPr>
      <w:r>
        <w:rPr>
          <w:sz w:val="28"/>
        </w:rPr>
        <w:t>анализировать влияние экологических факторов на среду обитания живых</w:t>
      </w:r>
      <w:r>
        <w:rPr>
          <w:spacing w:val="-68"/>
          <w:sz w:val="28"/>
        </w:rPr>
        <w:t xml:space="preserve"> </w:t>
      </w:r>
      <w:r>
        <w:rPr>
          <w:sz w:val="28"/>
        </w:rPr>
        <w:t>организмов;</w:t>
      </w:r>
    </w:p>
    <w:p w:rsidR="00877DF7" w:rsidRDefault="00A448DA" w:rsidP="003E7F07">
      <w:pPr>
        <w:pStyle w:val="a5"/>
        <w:numPr>
          <w:ilvl w:val="0"/>
          <w:numId w:val="375"/>
        </w:numPr>
        <w:tabs>
          <w:tab w:val="left" w:pos="1107"/>
        </w:tabs>
        <w:spacing w:line="321" w:lineRule="exact"/>
        <w:ind w:left="1106" w:hanging="712"/>
        <w:rPr>
          <w:rFonts w:ascii="Symbol" w:hAnsi="Symbol"/>
          <w:sz w:val="24"/>
        </w:rPr>
      </w:pPr>
      <w:r>
        <w:rPr>
          <w:sz w:val="28"/>
        </w:rPr>
        <w:t>проводить</w:t>
      </w:r>
      <w:r>
        <w:rPr>
          <w:spacing w:val="-7"/>
          <w:sz w:val="28"/>
        </w:rPr>
        <w:t xml:space="preserve"> </w:t>
      </w:r>
      <w:r>
        <w:rPr>
          <w:sz w:val="28"/>
        </w:rPr>
        <w:t>причинный</w:t>
      </w:r>
      <w:r>
        <w:rPr>
          <w:spacing w:val="-4"/>
          <w:sz w:val="28"/>
        </w:rPr>
        <w:t xml:space="preserve"> </w:t>
      </w:r>
      <w:r>
        <w:rPr>
          <w:sz w:val="28"/>
        </w:rPr>
        <w:t>и</w:t>
      </w:r>
      <w:r>
        <w:rPr>
          <w:spacing w:val="-4"/>
          <w:sz w:val="28"/>
        </w:rPr>
        <w:t xml:space="preserve"> </w:t>
      </w:r>
      <w:r>
        <w:rPr>
          <w:sz w:val="28"/>
        </w:rPr>
        <w:t>вероятностный</w:t>
      </w:r>
      <w:r>
        <w:rPr>
          <w:spacing w:val="-4"/>
          <w:sz w:val="28"/>
        </w:rPr>
        <w:t xml:space="preserve"> </w:t>
      </w:r>
      <w:r>
        <w:rPr>
          <w:sz w:val="28"/>
        </w:rPr>
        <w:t>анализ</w:t>
      </w:r>
      <w:r>
        <w:rPr>
          <w:spacing w:val="-3"/>
          <w:sz w:val="28"/>
        </w:rPr>
        <w:t xml:space="preserve"> </w:t>
      </w:r>
      <w:r>
        <w:rPr>
          <w:sz w:val="28"/>
        </w:rPr>
        <w:t>экологических</w:t>
      </w:r>
      <w:r>
        <w:rPr>
          <w:spacing w:val="-11"/>
          <w:sz w:val="28"/>
        </w:rPr>
        <w:t xml:space="preserve"> </w:t>
      </w:r>
      <w:r>
        <w:rPr>
          <w:sz w:val="28"/>
        </w:rPr>
        <w:t>ситуаций;</w:t>
      </w:r>
    </w:p>
    <w:p w:rsidR="00877DF7" w:rsidRDefault="00A448DA" w:rsidP="003E7F07">
      <w:pPr>
        <w:pStyle w:val="a5"/>
        <w:numPr>
          <w:ilvl w:val="0"/>
          <w:numId w:val="375"/>
        </w:numPr>
        <w:tabs>
          <w:tab w:val="left" w:pos="1106"/>
          <w:tab w:val="left" w:pos="1107"/>
        </w:tabs>
        <w:ind w:left="395" w:right="1018" w:firstLine="0"/>
        <w:jc w:val="left"/>
        <w:rPr>
          <w:rFonts w:ascii="Symbol" w:hAnsi="Symbol"/>
          <w:sz w:val="24"/>
        </w:rPr>
      </w:pPr>
      <w:r>
        <w:rPr>
          <w:sz w:val="28"/>
        </w:rPr>
        <w:t>прогнозировать</w:t>
      </w:r>
      <w:r>
        <w:rPr>
          <w:spacing w:val="-8"/>
          <w:sz w:val="28"/>
        </w:rPr>
        <w:t xml:space="preserve"> </w:t>
      </w:r>
      <w:r>
        <w:rPr>
          <w:sz w:val="28"/>
        </w:rPr>
        <w:t>изменения</w:t>
      </w:r>
      <w:r>
        <w:rPr>
          <w:spacing w:val="-4"/>
          <w:sz w:val="28"/>
        </w:rPr>
        <w:t xml:space="preserve"> </w:t>
      </w:r>
      <w:r>
        <w:rPr>
          <w:sz w:val="28"/>
        </w:rPr>
        <w:t>ситуации</w:t>
      </w:r>
      <w:r>
        <w:rPr>
          <w:spacing w:val="-6"/>
          <w:sz w:val="28"/>
        </w:rPr>
        <w:t xml:space="preserve"> </w:t>
      </w:r>
      <w:r>
        <w:rPr>
          <w:sz w:val="28"/>
        </w:rPr>
        <w:t>при</w:t>
      </w:r>
      <w:r>
        <w:rPr>
          <w:spacing w:val="-1"/>
          <w:sz w:val="28"/>
        </w:rPr>
        <w:t xml:space="preserve"> </w:t>
      </w:r>
      <w:r>
        <w:rPr>
          <w:sz w:val="28"/>
        </w:rPr>
        <w:t>смене</w:t>
      </w:r>
      <w:r>
        <w:rPr>
          <w:spacing w:val="-5"/>
          <w:sz w:val="28"/>
        </w:rPr>
        <w:t xml:space="preserve"> </w:t>
      </w:r>
      <w:r>
        <w:rPr>
          <w:sz w:val="28"/>
        </w:rPr>
        <w:t>действия</w:t>
      </w:r>
      <w:r>
        <w:rPr>
          <w:spacing w:val="-2"/>
          <w:sz w:val="28"/>
        </w:rPr>
        <w:t xml:space="preserve"> </w:t>
      </w:r>
      <w:r>
        <w:rPr>
          <w:sz w:val="28"/>
        </w:rPr>
        <w:t>одного</w:t>
      </w:r>
      <w:r>
        <w:rPr>
          <w:spacing w:val="-6"/>
          <w:sz w:val="28"/>
        </w:rPr>
        <w:t xml:space="preserve"> </w:t>
      </w:r>
      <w:r>
        <w:rPr>
          <w:sz w:val="28"/>
        </w:rPr>
        <w:t>фактора</w:t>
      </w:r>
      <w:r>
        <w:rPr>
          <w:spacing w:val="-67"/>
          <w:sz w:val="28"/>
        </w:rPr>
        <w:t xml:space="preserve"> </w:t>
      </w:r>
      <w:r>
        <w:rPr>
          <w:sz w:val="28"/>
        </w:rPr>
        <w:t>на</w:t>
      </w:r>
      <w:r>
        <w:rPr>
          <w:spacing w:val="1"/>
          <w:sz w:val="28"/>
        </w:rPr>
        <w:t xml:space="preserve"> </w:t>
      </w:r>
      <w:r>
        <w:rPr>
          <w:sz w:val="28"/>
        </w:rPr>
        <w:t>действие</w:t>
      </w:r>
      <w:r>
        <w:rPr>
          <w:spacing w:val="2"/>
          <w:sz w:val="28"/>
        </w:rPr>
        <w:t xml:space="preserve"> </w:t>
      </w:r>
      <w:r>
        <w:rPr>
          <w:sz w:val="28"/>
        </w:rPr>
        <w:t>другого</w:t>
      </w:r>
      <w:r>
        <w:rPr>
          <w:spacing w:val="2"/>
          <w:sz w:val="28"/>
        </w:rPr>
        <w:t xml:space="preserve"> </w:t>
      </w:r>
      <w:r>
        <w:rPr>
          <w:sz w:val="28"/>
        </w:rPr>
        <w:t>фактора;</w:t>
      </w:r>
    </w:p>
    <w:p w:rsidR="00877DF7" w:rsidRDefault="00A448DA" w:rsidP="003E7F07">
      <w:pPr>
        <w:pStyle w:val="a5"/>
        <w:numPr>
          <w:ilvl w:val="0"/>
          <w:numId w:val="375"/>
        </w:numPr>
        <w:tabs>
          <w:tab w:val="left" w:pos="1106"/>
          <w:tab w:val="left" w:pos="1107"/>
        </w:tabs>
        <w:ind w:left="395" w:right="853" w:firstLine="0"/>
        <w:jc w:val="left"/>
        <w:rPr>
          <w:rFonts w:ascii="Symbol" w:hAnsi="Symbol"/>
          <w:sz w:val="24"/>
        </w:rPr>
      </w:pPr>
      <w:r>
        <w:rPr>
          <w:sz w:val="28"/>
        </w:rPr>
        <w:t>распространять</w:t>
      </w:r>
      <w:r>
        <w:rPr>
          <w:spacing w:val="-6"/>
          <w:sz w:val="28"/>
        </w:rPr>
        <w:t xml:space="preserve"> </w:t>
      </w:r>
      <w:r>
        <w:rPr>
          <w:sz w:val="28"/>
        </w:rPr>
        <w:t>экологические</w:t>
      </w:r>
      <w:r>
        <w:rPr>
          <w:spacing w:val="-3"/>
          <w:sz w:val="28"/>
        </w:rPr>
        <w:t xml:space="preserve"> </w:t>
      </w:r>
      <w:r>
        <w:rPr>
          <w:sz w:val="28"/>
        </w:rPr>
        <w:t>знания</w:t>
      </w:r>
      <w:r>
        <w:rPr>
          <w:spacing w:val="-1"/>
          <w:sz w:val="28"/>
        </w:rPr>
        <w:t xml:space="preserve"> </w:t>
      </w:r>
      <w:r>
        <w:rPr>
          <w:sz w:val="28"/>
        </w:rPr>
        <w:t>и</w:t>
      </w:r>
      <w:r>
        <w:rPr>
          <w:spacing w:val="-4"/>
          <w:sz w:val="28"/>
        </w:rPr>
        <w:t xml:space="preserve"> </w:t>
      </w:r>
      <w:r>
        <w:rPr>
          <w:sz w:val="28"/>
        </w:rPr>
        <w:t>участвовать</w:t>
      </w:r>
      <w:r>
        <w:rPr>
          <w:spacing w:val="-5"/>
          <w:sz w:val="28"/>
        </w:rPr>
        <w:t xml:space="preserve"> </w:t>
      </w:r>
      <w:r>
        <w:rPr>
          <w:sz w:val="28"/>
        </w:rPr>
        <w:t>в</w:t>
      </w:r>
      <w:r>
        <w:rPr>
          <w:spacing w:val="-5"/>
          <w:sz w:val="28"/>
        </w:rPr>
        <w:t xml:space="preserve"> </w:t>
      </w:r>
      <w:r>
        <w:rPr>
          <w:sz w:val="28"/>
        </w:rPr>
        <w:t>практических</w:t>
      </w:r>
      <w:r>
        <w:rPr>
          <w:spacing w:val="-7"/>
          <w:sz w:val="28"/>
        </w:rPr>
        <w:t xml:space="preserve"> </w:t>
      </w:r>
      <w:r>
        <w:rPr>
          <w:sz w:val="28"/>
        </w:rPr>
        <w:t>делах</w:t>
      </w:r>
      <w:r>
        <w:rPr>
          <w:spacing w:val="-67"/>
          <w:sz w:val="28"/>
        </w:rPr>
        <w:t xml:space="preserve"> </w:t>
      </w:r>
      <w:r>
        <w:rPr>
          <w:sz w:val="28"/>
        </w:rPr>
        <w:t>по защите</w:t>
      </w:r>
      <w:r>
        <w:rPr>
          <w:spacing w:val="2"/>
          <w:sz w:val="28"/>
        </w:rPr>
        <w:t xml:space="preserve"> </w:t>
      </w:r>
      <w:r>
        <w:rPr>
          <w:sz w:val="28"/>
        </w:rPr>
        <w:t>окружающей</w:t>
      </w:r>
      <w:r>
        <w:rPr>
          <w:spacing w:val="2"/>
          <w:sz w:val="28"/>
        </w:rPr>
        <w:t xml:space="preserve"> </w:t>
      </w:r>
      <w:r>
        <w:rPr>
          <w:sz w:val="28"/>
        </w:rPr>
        <w:t>среды;</w:t>
      </w:r>
    </w:p>
    <w:p w:rsidR="00877DF7" w:rsidRDefault="00A448DA" w:rsidP="003E7F07">
      <w:pPr>
        <w:pStyle w:val="a5"/>
        <w:numPr>
          <w:ilvl w:val="0"/>
          <w:numId w:val="375"/>
        </w:numPr>
        <w:tabs>
          <w:tab w:val="left" w:pos="1106"/>
          <w:tab w:val="left" w:pos="1107"/>
        </w:tabs>
        <w:ind w:left="395" w:right="1132" w:firstLine="0"/>
        <w:jc w:val="left"/>
        <w:rPr>
          <w:rFonts w:ascii="Symbol" w:hAnsi="Symbol"/>
          <w:sz w:val="24"/>
        </w:rPr>
      </w:pPr>
      <w:r>
        <w:rPr>
          <w:sz w:val="28"/>
        </w:rPr>
        <w:t>выражать</w:t>
      </w:r>
      <w:r>
        <w:rPr>
          <w:spacing w:val="-7"/>
          <w:sz w:val="28"/>
        </w:rPr>
        <w:t xml:space="preserve"> </w:t>
      </w:r>
      <w:r>
        <w:rPr>
          <w:sz w:val="28"/>
        </w:rPr>
        <w:t>свое</w:t>
      </w:r>
      <w:r>
        <w:rPr>
          <w:spacing w:val="-3"/>
          <w:sz w:val="28"/>
        </w:rPr>
        <w:t xml:space="preserve"> </w:t>
      </w:r>
      <w:r>
        <w:rPr>
          <w:sz w:val="28"/>
        </w:rPr>
        <w:t>отношение</w:t>
      </w:r>
      <w:r>
        <w:rPr>
          <w:spacing w:val="-4"/>
          <w:sz w:val="28"/>
        </w:rPr>
        <w:t xml:space="preserve"> </w:t>
      </w:r>
      <w:r>
        <w:rPr>
          <w:sz w:val="28"/>
        </w:rPr>
        <w:t>к</w:t>
      </w:r>
      <w:r>
        <w:rPr>
          <w:spacing w:val="-4"/>
          <w:sz w:val="28"/>
        </w:rPr>
        <w:t xml:space="preserve"> </w:t>
      </w:r>
      <w:r>
        <w:rPr>
          <w:sz w:val="28"/>
        </w:rPr>
        <w:t>природе</w:t>
      </w:r>
      <w:r>
        <w:rPr>
          <w:spacing w:val="-4"/>
          <w:sz w:val="28"/>
        </w:rPr>
        <w:t xml:space="preserve"> </w:t>
      </w:r>
      <w:r>
        <w:rPr>
          <w:sz w:val="28"/>
        </w:rPr>
        <w:t>через</w:t>
      </w:r>
      <w:r>
        <w:rPr>
          <w:spacing w:val="-4"/>
          <w:sz w:val="28"/>
        </w:rPr>
        <w:t xml:space="preserve"> </w:t>
      </w:r>
      <w:r>
        <w:rPr>
          <w:sz w:val="28"/>
        </w:rPr>
        <w:t>рисунки,</w:t>
      </w:r>
      <w:r>
        <w:rPr>
          <w:spacing w:val="-1"/>
          <w:sz w:val="28"/>
        </w:rPr>
        <w:t xml:space="preserve"> </w:t>
      </w:r>
      <w:r>
        <w:rPr>
          <w:sz w:val="28"/>
        </w:rPr>
        <w:t>сочинения,</w:t>
      </w:r>
      <w:r>
        <w:rPr>
          <w:spacing w:val="-2"/>
          <w:sz w:val="28"/>
        </w:rPr>
        <w:t xml:space="preserve"> </w:t>
      </w:r>
      <w:r>
        <w:rPr>
          <w:sz w:val="28"/>
        </w:rPr>
        <w:t>модели,</w:t>
      </w:r>
      <w:r>
        <w:rPr>
          <w:spacing w:val="-67"/>
          <w:sz w:val="28"/>
        </w:rPr>
        <w:t xml:space="preserve"> </w:t>
      </w:r>
      <w:r>
        <w:rPr>
          <w:sz w:val="28"/>
        </w:rPr>
        <w:t>проектные</w:t>
      </w:r>
      <w:r>
        <w:rPr>
          <w:spacing w:val="-17"/>
          <w:sz w:val="28"/>
        </w:rPr>
        <w:t xml:space="preserve"> </w:t>
      </w:r>
      <w:r>
        <w:rPr>
          <w:sz w:val="28"/>
        </w:rPr>
        <w:t>работы.</w:t>
      </w:r>
    </w:p>
    <w:p w:rsidR="00877DF7" w:rsidRDefault="00A448DA" w:rsidP="003E7F07">
      <w:pPr>
        <w:pStyle w:val="a5"/>
        <w:numPr>
          <w:ilvl w:val="0"/>
          <w:numId w:val="376"/>
        </w:numPr>
        <w:tabs>
          <w:tab w:val="left" w:pos="1106"/>
          <w:tab w:val="left" w:pos="1107"/>
        </w:tabs>
        <w:ind w:left="395" w:right="707" w:firstLine="0"/>
        <w:jc w:val="left"/>
        <w:rPr>
          <w:sz w:val="28"/>
        </w:rPr>
      </w:pPr>
      <w:r>
        <w:rPr>
          <w:sz w:val="28"/>
        </w:rPr>
        <w:t>Развитие</w:t>
      </w:r>
      <w:r>
        <w:rPr>
          <w:spacing w:val="28"/>
          <w:sz w:val="28"/>
        </w:rPr>
        <w:t xml:space="preserve"> </w:t>
      </w:r>
      <w:r>
        <w:rPr>
          <w:sz w:val="28"/>
        </w:rPr>
        <w:t>мотивации</w:t>
      </w:r>
      <w:r>
        <w:rPr>
          <w:spacing w:val="32"/>
          <w:sz w:val="28"/>
        </w:rPr>
        <w:t xml:space="preserve"> </w:t>
      </w:r>
      <w:r>
        <w:rPr>
          <w:sz w:val="28"/>
        </w:rPr>
        <w:t>к</w:t>
      </w:r>
      <w:r>
        <w:rPr>
          <w:spacing w:val="26"/>
          <w:sz w:val="28"/>
        </w:rPr>
        <w:t xml:space="preserve"> </w:t>
      </w:r>
      <w:r>
        <w:rPr>
          <w:sz w:val="28"/>
        </w:rPr>
        <w:t>овладению</w:t>
      </w:r>
      <w:r>
        <w:rPr>
          <w:spacing w:val="30"/>
          <w:sz w:val="28"/>
        </w:rPr>
        <w:t xml:space="preserve"> </w:t>
      </w:r>
      <w:r>
        <w:rPr>
          <w:sz w:val="28"/>
        </w:rPr>
        <w:t>культурой</w:t>
      </w:r>
      <w:r>
        <w:rPr>
          <w:spacing w:val="27"/>
          <w:sz w:val="28"/>
        </w:rPr>
        <w:t xml:space="preserve"> </w:t>
      </w:r>
      <w:r>
        <w:rPr>
          <w:sz w:val="28"/>
        </w:rPr>
        <w:t>активного</w:t>
      </w:r>
      <w:r>
        <w:rPr>
          <w:spacing w:val="32"/>
          <w:sz w:val="28"/>
        </w:rPr>
        <w:t xml:space="preserve"> </w:t>
      </w:r>
      <w:r>
        <w:rPr>
          <w:sz w:val="28"/>
        </w:rPr>
        <w:t>использования</w:t>
      </w:r>
      <w:r>
        <w:rPr>
          <w:spacing w:val="-67"/>
          <w:sz w:val="28"/>
        </w:rPr>
        <w:t xml:space="preserve"> </w:t>
      </w:r>
      <w:r>
        <w:rPr>
          <w:sz w:val="28"/>
        </w:rPr>
        <w:t>словарей и</w:t>
      </w:r>
      <w:r>
        <w:rPr>
          <w:spacing w:val="1"/>
          <w:sz w:val="28"/>
        </w:rPr>
        <w:t xml:space="preserve"> </w:t>
      </w:r>
      <w:r>
        <w:rPr>
          <w:sz w:val="28"/>
        </w:rPr>
        <w:t>других</w:t>
      </w:r>
      <w:r>
        <w:rPr>
          <w:spacing w:val="-4"/>
          <w:sz w:val="28"/>
        </w:rPr>
        <w:t xml:space="preserve"> </w:t>
      </w:r>
      <w:r>
        <w:rPr>
          <w:sz w:val="28"/>
        </w:rPr>
        <w:t>поисковых</w:t>
      </w:r>
      <w:r>
        <w:rPr>
          <w:spacing w:val="-3"/>
          <w:sz w:val="28"/>
        </w:rPr>
        <w:t xml:space="preserve"> </w:t>
      </w:r>
      <w:r>
        <w:rPr>
          <w:sz w:val="28"/>
        </w:rPr>
        <w:t>систем.</w:t>
      </w:r>
      <w:r>
        <w:rPr>
          <w:spacing w:val="3"/>
          <w:sz w:val="28"/>
        </w:rPr>
        <w:t xml:space="preserve"> </w:t>
      </w:r>
      <w:r>
        <w:rPr>
          <w:sz w:val="28"/>
        </w:rPr>
        <w:t>Учащийся</w:t>
      </w:r>
      <w:r>
        <w:rPr>
          <w:spacing w:val="10"/>
          <w:sz w:val="28"/>
        </w:rPr>
        <w:t xml:space="preserve"> </w:t>
      </w:r>
      <w:r>
        <w:rPr>
          <w:sz w:val="28"/>
        </w:rPr>
        <w:t>сможет:</w:t>
      </w:r>
    </w:p>
    <w:p w:rsidR="00877DF7" w:rsidRDefault="00A448DA" w:rsidP="003E7F07">
      <w:pPr>
        <w:pStyle w:val="a5"/>
        <w:numPr>
          <w:ilvl w:val="0"/>
          <w:numId w:val="375"/>
        </w:numPr>
        <w:tabs>
          <w:tab w:val="left" w:pos="1106"/>
          <w:tab w:val="left" w:pos="1107"/>
        </w:tabs>
        <w:spacing w:line="321" w:lineRule="exact"/>
        <w:ind w:left="1106" w:hanging="712"/>
        <w:jc w:val="left"/>
        <w:rPr>
          <w:rFonts w:ascii="Symbol" w:hAnsi="Symbol"/>
          <w:sz w:val="24"/>
        </w:rPr>
      </w:pPr>
      <w:r>
        <w:rPr>
          <w:sz w:val="28"/>
        </w:rPr>
        <w:t>определять</w:t>
      </w:r>
      <w:r>
        <w:rPr>
          <w:spacing w:val="-6"/>
          <w:sz w:val="28"/>
        </w:rPr>
        <w:t xml:space="preserve"> </w:t>
      </w:r>
      <w:r>
        <w:rPr>
          <w:sz w:val="28"/>
        </w:rPr>
        <w:t>необходимые</w:t>
      </w:r>
      <w:r>
        <w:rPr>
          <w:spacing w:val="-3"/>
          <w:sz w:val="28"/>
        </w:rPr>
        <w:t xml:space="preserve"> </w:t>
      </w:r>
      <w:r>
        <w:rPr>
          <w:sz w:val="28"/>
        </w:rPr>
        <w:t>ключевые</w:t>
      </w:r>
      <w:r>
        <w:rPr>
          <w:spacing w:val="-3"/>
          <w:sz w:val="28"/>
        </w:rPr>
        <w:t xml:space="preserve"> </w:t>
      </w:r>
      <w:r>
        <w:rPr>
          <w:sz w:val="28"/>
        </w:rPr>
        <w:t>поисковые</w:t>
      </w:r>
      <w:r>
        <w:rPr>
          <w:spacing w:val="-3"/>
          <w:sz w:val="28"/>
        </w:rPr>
        <w:t xml:space="preserve"> </w:t>
      </w:r>
      <w:r>
        <w:rPr>
          <w:sz w:val="28"/>
        </w:rPr>
        <w:t>слова</w:t>
      </w:r>
      <w:r>
        <w:rPr>
          <w:spacing w:val="-3"/>
          <w:sz w:val="28"/>
        </w:rPr>
        <w:t xml:space="preserve"> </w:t>
      </w:r>
      <w:r>
        <w:rPr>
          <w:sz w:val="28"/>
        </w:rPr>
        <w:t>и</w:t>
      </w:r>
      <w:r>
        <w:rPr>
          <w:spacing w:val="-10"/>
          <w:sz w:val="28"/>
        </w:rPr>
        <w:t xml:space="preserve"> </w:t>
      </w:r>
      <w:r>
        <w:rPr>
          <w:sz w:val="28"/>
        </w:rPr>
        <w:t>запросы;</w:t>
      </w:r>
    </w:p>
    <w:p w:rsidR="00877DF7" w:rsidRDefault="00877DF7">
      <w:pPr>
        <w:spacing w:line="321" w:lineRule="exact"/>
        <w:rPr>
          <w:rFonts w:ascii="Symbol" w:hAnsi="Symbol"/>
          <w:sz w:val="24"/>
        </w:rPr>
        <w:sectPr w:rsidR="00877DF7">
          <w:pgSz w:w="11900" w:h="16840"/>
          <w:pgMar w:top="960" w:right="0" w:bottom="900" w:left="1020" w:header="0" w:footer="615" w:gutter="0"/>
          <w:cols w:space="720"/>
        </w:sectPr>
      </w:pPr>
    </w:p>
    <w:p w:rsidR="00877DF7" w:rsidRDefault="00A448DA" w:rsidP="003E7F07">
      <w:pPr>
        <w:pStyle w:val="a5"/>
        <w:numPr>
          <w:ilvl w:val="0"/>
          <w:numId w:val="375"/>
        </w:numPr>
        <w:tabs>
          <w:tab w:val="left" w:pos="1106"/>
          <w:tab w:val="left" w:pos="1107"/>
        </w:tabs>
        <w:spacing w:before="76"/>
        <w:ind w:left="395" w:right="1194" w:firstLine="0"/>
        <w:jc w:val="left"/>
        <w:rPr>
          <w:rFonts w:ascii="Symbol" w:hAnsi="Symbol"/>
          <w:sz w:val="24"/>
        </w:rPr>
      </w:pPr>
      <w:r>
        <w:rPr>
          <w:sz w:val="28"/>
        </w:rPr>
        <w:lastRenderedPageBreak/>
        <w:t>осуществлять</w:t>
      </w:r>
      <w:r>
        <w:rPr>
          <w:spacing w:val="-9"/>
          <w:sz w:val="28"/>
        </w:rPr>
        <w:t xml:space="preserve"> </w:t>
      </w:r>
      <w:r>
        <w:rPr>
          <w:sz w:val="28"/>
        </w:rPr>
        <w:t>взаимодействие</w:t>
      </w:r>
      <w:r>
        <w:rPr>
          <w:spacing w:val="-6"/>
          <w:sz w:val="28"/>
        </w:rPr>
        <w:t xml:space="preserve"> </w:t>
      </w:r>
      <w:r>
        <w:rPr>
          <w:sz w:val="28"/>
        </w:rPr>
        <w:t>с</w:t>
      </w:r>
      <w:r>
        <w:rPr>
          <w:spacing w:val="-6"/>
          <w:sz w:val="28"/>
        </w:rPr>
        <w:t xml:space="preserve"> </w:t>
      </w:r>
      <w:r>
        <w:rPr>
          <w:sz w:val="28"/>
        </w:rPr>
        <w:t>электронными</w:t>
      </w:r>
      <w:r>
        <w:rPr>
          <w:spacing w:val="-6"/>
          <w:sz w:val="28"/>
        </w:rPr>
        <w:t xml:space="preserve"> </w:t>
      </w:r>
      <w:r>
        <w:rPr>
          <w:sz w:val="28"/>
        </w:rPr>
        <w:t>поисковыми</w:t>
      </w:r>
      <w:r>
        <w:rPr>
          <w:spacing w:val="-7"/>
          <w:sz w:val="28"/>
        </w:rPr>
        <w:t xml:space="preserve"> </w:t>
      </w:r>
      <w:r>
        <w:rPr>
          <w:sz w:val="28"/>
        </w:rPr>
        <w:t>системами,</w:t>
      </w:r>
      <w:r>
        <w:rPr>
          <w:spacing w:val="-67"/>
          <w:sz w:val="28"/>
        </w:rPr>
        <w:t xml:space="preserve"> </w:t>
      </w:r>
      <w:r>
        <w:rPr>
          <w:sz w:val="28"/>
        </w:rPr>
        <w:t>словарями;</w:t>
      </w:r>
    </w:p>
    <w:p w:rsidR="00877DF7" w:rsidRDefault="00A448DA" w:rsidP="003E7F07">
      <w:pPr>
        <w:pStyle w:val="a5"/>
        <w:numPr>
          <w:ilvl w:val="0"/>
          <w:numId w:val="375"/>
        </w:numPr>
        <w:tabs>
          <w:tab w:val="left" w:pos="1106"/>
          <w:tab w:val="left" w:pos="1107"/>
        </w:tabs>
        <w:ind w:left="395" w:right="1464" w:firstLine="0"/>
        <w:jc w:val="left"/>
        <w:rPr>
          <w:rFonts w:ascii="Symbol" w:hAnsi="Symbol"/>
          <w:sz w:val="24"/>
        </w:rPr>
      </w:pPr>
      <w:r>
        <w:rPr>
          <w:sz w:val="28"/>
        </w:rPr>
        <w:t>формировать множественную выборку из поисковых источников для</w:t>
      </w:r>
      <w:r>
        <w:rPr>
          <w:spacing w:val="-68"/>
          <w:sz w:val="28"/>
        </w:rPr>
        <w:t xml:space="preserve"> </w:t>
      </w:r>
      <w:r>
        <w:rPr>
          <w:sz w:val="28"/>
        </w:rPr>
        <w:t>объективизации результатов поиска;</w:t>
      </w:r>
    </w:p>
    <w:p w:rsidR="00877DF7" w:rsidRDefault="00A448DA" w:rsidP="003E7F07">
      <w:pPr>
        <w:pStyle w:val="a5"/>
        <w:numPr>
          <w:ilvl w:val="0"/>
          <w:numId w:val="375"/>
        </w:numPr>
        <w:tabs>
          <w:tab w:val="left" w:pos="1106"/>
          <w:tab w:val="left" w:pos="1107"/>
        </w:tabs>
        <w:spacing w:line="321" w:lineRule="exact"/>
        <w:ind w:left="1106" w:hanging="712"/>
        <w:jc w:val="left"/>
        <w:rPr>
          <w:rFonts w:ascii="Symbol" w:hAnsi="Symbol"/>
          <w:sz w:val="24"/>
        </w:rPr>
      </w:pPr>
      <w:r>
        <w:rPr>
          <w:sz w:val="28"/>
        </w:rPr>
        <w:t>соотносить</w:t>
      </w:r>
      <w:r>
        <w:rPr>
          <w:spacing w:val="-7"/>
          <w:sz w:val="28"/>
        </w:rPr>
        <w:t xml:space="preserve"> </w:t>
      </w:r>
      <w:r>
        <w:rPr>
          <w:sz w:val="28"/>
        </w:rPr>
        <w:t>полученные</w:t>
      </w:r>
      <w:r>
        <w:rPr>
          <w:spacing w:val="-4"/>
          <w:sz w:val="28"/>
        </w:rPr>
        <w:t xml:space="preserve"> </w:t>
      </w:r>
      <w:r>
        <w:rPr>
          <w:sz w:val="28"/>
        </w:rPr>
        <w:t>результаты</w:t>
      </w:r>
      <w:r>
        <w:rPr>
          <w:spacing w:val="-5"/>
          <w:sz w:val="28"/>
        </w:rPr>
        <w:t xml:space="preserve"> </w:t>
      </w:r>
      <w:r>
        <w:rPr>
          <w:sz w:val="28"/>
        </w:rPr>
        <w:t>поиска</w:t>
      </w:r>
      <w:r>
        <w:rPr>
          <w:spacing w:val="-3"/>
          <w:sz w:val="28"/>
        </w:rPr>
        <w:t xml:space="preserve"> </w:t>
      </w:r>
      <w:r>
        <w:rPr>
          <w:sz w:val="28"/>
        </w:rPr>
        <w:t>со</w:t>
      </w:r>
      <w:r>
        <w:rPr>
          <w:spacing w:val="-5"/>
          <w:sz w:val="28"/>
        </w:rPr>
        <w:t xml:space="preserve"> </w:t>
      </w:r>
      <w:r>
        <w:rPr>
          <w:sz w:val="28"/>
        </w:rPr>
        <w:t>своей</w:t>
      </w:r>
      <w:r>
        <w:rPr>
          <w:spacing w:val="-8"/>
          <w:sz w:val="28"/>
        </w:rPr>
        <w:t xml:space="preserve"> </w:t>
      </w:r>
      <w:r>
        <w:rPr>
          <w:sz w:val="28"/>
        </w:rPr>
        <w:t>деятельностью.</w:t>
      </w:r>
    </w:p>
    <w:p w:rsidR="00877DF7" w:rsidRDefault="00A448DA">
      <w:pPr>
        <w:pStyle w:val="1"/>
        <w:spacing w:before="4"/>
        <w:ind w:left="3727"/>
        <w:jc w:val="left"/>
      </w:pPr>
      <w:r>
        <w:t>Коммуникативные</w:t>
      </w:r>
      <w:r>
        <w:rPr>
          <w:spacing w:val="-5"/>
        </w:rPr>
        <w:t xml:space="preserve"> </w:t>
      </w:r>
      <w:r>
        <w:t>УУД</w:t>
      </w:r>
    </w:p>
    <w:p w:rsidR="00877DF7" w:rsidRDefault="00A448DA" w:rsidP="003E7F07">
      <w:pPr>
        <w:pStyle w:val="a5"/>
        <w:numPr>
          <w:ilvl w:val="0"/>
          <w:numId w:val="376"/>
        </w:numPr>
        <w:tabs>
          <w:tab w:val="left" w:pos="1836"/>
        </w:tabs>
        <w:ind w:left="395" w:right="702" w:firstLine="705"/>
        <w:jc w:val="both"/>
        <w:rPr>
          <w:sz w:val="28"/>
        </w:rPr>
      </w:pPr>
      <w:r>
        <w:rPr>
          <w:sz w:val="28"/>
        </w:rPr>
        <w:t>Умение</w:t>
      </w:r>
      <w:r>
        <w:rPr>
          <w:spacing w:val="1"/>
          <w:sz w:val="28"/>
        </w:rPr>
        <w:t xml:space="preserve"> </w:t>
      </w:r>
      <w:r>
        <w:rPr>
          <w:sz w:val="28"/>
        </w:rPr>
        <w:t>организовывать</w:t>
      </w:r>
      <w:r>
        <w:rPr>
          <w:spacing w:val="1"/>
          <w:sz w:val="28"/>
        </w:rPr>
        <w:t xml:space="preserve"> </w:t>
      </w:r>
      <w:r>
        <w:rPr>
          <w:sz w:val="28"/>
        </w:rPr>
        <w:t>учебное</w:t>
      </w:r>
      <w:r>
        <w:rPr>
          <w:spacing w:val="1"/>
          <w:sz w:val="28"/>
        </w:rPr>
        <w:t xml:space="preserve"> </w:t>
      </w:r>
      <w:r>
        <w:rPr>
          <w:sz w:val="28"/>
        </w:rPr>
        <w:t>сотрудничество</w:t>
      </w:r>
      <w:r>
        <w:rPr>
          <w:spacing w:val="1"/>
          <w:sz w:val="28"/>
        </w:rPr>
        <w:t xml:space="preserve"> </w:t>
      </w:r>
      <w:r>
        <w:rPr>
          <w:sz w:val="28"/>
        </w:rPr>
        <w:t>и</w:t>
      </w:r>
      <w:r>
        <w:rPr>
          <w:spacing w:val="1"/>
          <w:sz w:val="28"/>
        </w:rPr>
        <w:t xml:space="preserve"> </w:t>
      </w:r>
      <w:r>
        <w:rPr>
          <w:sz w:val="28"/>
        </w:rPr>
        <w:t>совместную</w:t>
      </w:r>
      <w:r>
        <w:rPr>
          <w:spacing w:val="-67"/>
          <w:sz w:val="28"/>
        </w:rPr>
        <w:t xml:space="preserve"> </w:t>
      </w:r>
      <w:r>
        <w:rPr>
          <w:sz w:val="28"/>
        </w:rPr>
        <w:t>деятельность с учителем и сверстниками; работать индивидуально и в группе:</w:t>
      </w:r>
      <w:r>
        <w:rPr>
          <w:spacing w:val="1"/>
          <w:sz w:val="28"/>
        </w:rPr>
        <w:t xml:space="preserve"> </w:t>
      </w:r>
      <w:r>
        <w:rPr>
          <w:sz w:val="28"/>
        </w:rPr>
        <w:t>находить</w:t>
      </w:r>
      <w:r>
        <w:rPr>
          <w:spacing w:val="1"/>
          <w:sz w:val="28"/>
        </w:rPr>
        <w:t xml:space="preserve"> </w:t>
      </w:r>
      <w:r>
        <w:rPr>
          <w:sz w:val="28"/>
        </w:rPr>
        <w:t>общее</w:t>
      </w:r>
      <w:r>
        <w:rPr>
          <w:spacing w:val="1"/>
          <w:sz w:val="28"/>
        </w:rPr>
        <w:t xml:space="preserve"> </w:t>
      </w:r>
      <w:r>
        <w:rPr>
          <w:sz w:val="28"/>
        </w:rPr>
        <w:t>решение</w:t>
      </w:r>
      <w:r>
        <w:rPr>
          <w:spacing w:val="1"/>
          <w:sz w:val="28"/>
        </w:rPr>
        <w:t xml:space="preserve"> </w:t>
      </w:r>
      <w:r>
        <w:rPr>
          <w:sz w:val="28"/>
        </w:rPr>
        <w:t>и</w:t>
      </w:r>
      <w:r>
        <w:rPr>
          <w:spacing w:val="1"/>
          <w:sz w:val="28"/>
        </w:rPr>
        <w:t xml:space="preserve"> </w:t>
      </w:r>
      <w:r>
        <w:rPr>
          <w:sz w:val="28"/>
        </w:rPr>
        <w:t>разрешать</w:t>
      </w:r>
      <w:r>
        <w:rPr>
          <w:spacing w:val="1"/>
          <w:sz w:val="28"/>
        </w:rPr>
        <w:t xml:space="preserve"> </w:t>
      </w:r>
      <w:r>
        <w:rPr>
          <w:sz w:val="28"/>
        </w:rPr>
        <w:t>конфликты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согласования</w:t>
      </w:r>
      <w:r>
        <w:rPr>
          <w:spacing w:val="1"/>
          <w:sz w:val="28"/>
        </w:rPr>
        <w:t xml:space="preserve"> </w:t>
      </w:r>
      <w:r>
        <w:rPr>
          <w:sz w:val="28"/>
        </w:rPr>
        <w:t>позиций и учета интересов; формулировать, аргументировать и отстаивать свое</w:t>
      </w:r>
      <w:r>
        <w:rPr>
          <w:spacing w:val="1"/>
          <w:sz w:val="28"/>
        </w:rPr>
        <w:t xml:space="preserve"> </w:t>
      </w:r>
      <w:r>
        <w:rPr>
          <w:sz w:val="28"/>
        </w:rPr>
        <w:t>мнение.</w:t>
      </w:r>
      <w:r>
        <w:rPr>
          <w:spacing w:val="3"/>
          <w:sz w:val="28"/>
        </w:rPr>
        <w:t xml:space="preserve"> </w:t>
      </w:r>
      <w:r>
        <w:rPr>
          <w:sz w:val="28"/>
        </w:rPr>
        <w:t>Учащийся</w:t>
      </w:r>
      <w:r>
        <w:rPr>
          <w:spacing w:val="3"/>
          <w:sz w:val="28"/>
        </w:rPr>
        <w:t xml:space="preserve"> </w:t>
      </w:r>
      <w:r>
        <w:rPr>
          <w:sz w:val="28"/>
        </w:rPr>
        <w:t>сможет:</w:t>
      </w:r>
    </w:p>
    <w:p w:rsidR="00877DF7" w:rsidRDefault="00A448DA">
      <w:pPr>
        <w:pStyle w:val="a3"/>
        <w:spacing w:line="342" w:lineRule="exact"/>
      </w:pPr>
      <w:r>
        <w:rPr>
          <w:rFonts w:ascii="Symbol" w:hAnsi="Symbol"/>
        </w:rPr>
        <w:t></w:t>
      </w:r>
      <w:r>
        <w:t>определять</w:t>
      </w:r>
      <w:r>
        <w:rPr>
          <w:spacing w:val="-6"/>
        </w:rPr>
        <w:t xml:space="preserve"> </w:t>
      </w:r>
      <w:r>
        <w:t>возможные</w:t>
      </w:r>
      <w:r>
        <w:rPr>
          <w:spacing w:val="-2"/>
        </w:rPr>
        <w:t xml:space="preserve"> </w:t>
      </w:r>
      <w:r>
        <w:t>роли</w:t>
      </w:r>
      <w:r>
        <w:rPr>
          <w:spacing w:val="-4"/>
        </w:rPr>
        <w:t xml:space="preserve"> </w:t>
      </w:r>
      <w:r>
        <w:t>в</w:t>
      </w:r>
      <w:r>
        <w:rPr>
          <w:spacing w:val="-4"/>
        </w:rPr>
        <w:t xml:space="preserve"> </w:t>
      </w:r>
      <w:r>
        <w:t>совместной</w:t>
      </w:r>
      <w:r>
        <w:rPr>
          <w:spacing w:val="-4"/>
        </w:rPr>
        <w:t xml:space="preserve"> </w:t>
      </w:r>
      <w:r>
        <w:t>деятельности;</w:t>
      </w:r>
    </w:p>
    <w:p w:rsidR="00877DF7" w:rsidRDefault="00A448DA">
      <w:pPr>
        <w:pStyle w:val="a3"/>
        <w:spacing w:line="341" w:lineRule="exact"/>
      </w:pPr>
      <w:r>
        <w:rPr>
          <w:rFonts w:ascii="Symbol" w:hAnsi="Symbol"/>
        </w:rPr>
        <w:t></w:t>
      </w:r>
      <w:r>
        <w:t>играть</w:t>
      </w:r>
      <w:r>
        <w:rPr>
          <w:spacing w:val="-6"/>
        </w:rPr>
        <w:t xml:space="preserve"> </w:t>
      </w:r>
      <w:r>
        <w:t>определенную</w:t>
      </w:r>
      <w:r>
        <w:rPr>
          <w:spacing w:val="-4"/>
        </w:rPr>
        <w:t xml:space="preserve"> </w:t>
      </w:r>
      <w:r>
        <w:t>роль</w:t>
      </w:r>
      <w:r>
        <w:rPr>
          <w:spacing w:val="-6"/>
        </w:rPr>
        <w:t xml:space="preserve"> </w:t>
      </w:r>
      <w:r>
        <w:t>в</w:t>
      </w:r>
      <w:r>
        <w:rPr>
          <w:spacing w:val="-4"/>
        </w:rPr>
        <w:t xml:space="preserve"> </w:t>
      </w:r>
      <w:r>
        <w:t>совместной</w:t>
      </w:r>
      <w:r>
        <w:rPr>
          <w:spacing w:val="-3"/>
        </w:rPr>
        <w:t xml:space="preserve"> </w:t>
      </w:r>
      <w:r>
        <w:t>деятельности;</w:t>
      </w:r>
    </w:p>
    <w:p w:rsidR="00877DF7" w:rsidRDefault="00A448DA">
      <w:pPr>
        <w:pStyle w:val="a3"/>
        <w:ind w:right="703"/>
      </w:pPr>
      <w:r>
        <w:rPr>
          <w:rFonts w:ascii="Symbol" w:hAnsi="Symbol"/>
        </w:rPr>
        <w:t></w:t>
      </w:r>
      <w:r>
        <w:t>принимать позицию собеседника, понимая позицию другого, различать в его</w:t>
      </w:r>
      <w:r>
        <w:rPr>
          <w:spacing w:val="1"/>
        </w:rPr>
        <w:t xml:space="preserve"> </w:t>
      </w:r>
      <w:r>
        <w:t>речи:</w:t>
      </w:r>
      <w:r>
        <w:rPr>
          <w:spacing w:val="1"/>
        </w:rPr>
        <w:t xml:space="preserve"> </w:t>
      </w:r>
      <w:r>
        <w:t>мнение</w:t>
      </w:r>
      <w:r>
        <w:rPr>
          <w:spacing w:val="1"/>
        </w:rPr>
        <w:t xml:space="preserve"> </w:t>
      </w:r>
      <w:r>
        <w:t>(точку</w:t>
      </w:r>
      <w:r>
        <w:rPr>
          <w:spacing w:val="1"/>
        </w:rPr>
        <w:t xml:space="preserve"> </w:t>
      </w:r>
      <w:r>
        <w:t>зрения),</w:t>
      </w:r>
      <w:r>
        <w:rPr>
          <w:spacing w:val="1"/>
        </w:rPr>
        <w:t xml:space="preserve"> </w:t>
      </w:r>
      <w:r>
        <w:t>доказательство</w:t>
      </w:r>
      <w:r>
        <w:rPr>
          <w:spacing w:val="1"/>
        </w:rPr>
        <w:t xml:space="preserve"> </w:t>
      </w:r>
      <w:r>
        <w:t>(аргументы),</w:t>
      </w:r>
      <w:r>
        <w:rPr>
          <w:spacing w:val="1"/>
        </w:rPr>
        <w:t xml:space="preserve"> </w:t>
      </w:r>
      <w:r>
        <w:t>факты;</w:t>
      </w:r>
      <w:r>
        <w:rPr>
          <w:spacing w:val="1"/>
        </w:rPr>
        <w:t xml:space="preserve"> </w:t>
      </w:r>
      <w:r>
        <w:t>гипотезы,</w:t>
      </w:r>
      <w:r>
        <w:rPr>
          <w:spacing w:val="1"/>
        </w:rPr>
        <w:t xml:space="preserve"> </w:t>
      </w:r>
      <w:r>
        <w:t>аксиомы,</w:t>
      </w:r>
      <w:r>
        <w:rPr>
          <w:spacing w:val="3"/>
        </w:rPr>
        <w:t xml:space="preserve"> </w:t>
      </w:r>
      <w:r>
        <w:t>теории;</w:t>
      </w:r>
    </w:p>
    <w:p w:rsidR="00877DF7" w:rsidRDefault="00A448DA">
      <w:pPr>
        <w:pStyle w:val="a3"/>
        <w:spacing w:line="242" w:lineRule="auto"/>
        <w:ind w:right="706"/>
      </w:pPr>
      <w:r>
        <w:rPr>
          <w:rFonts w:ascii="Symbol" w:hAnsi="Symbol"/>
        </w:rPr>
        <w:t></w:t>
      </w:r>
      <w:r>
        <w:t>определять свои действия и действия партнера, которые способствовали или</w:t>
      </w:r>
      <w:r>
        <w:rPr>
          <w:spacing w:val="1"/>
        </w:rPr>
        <w:t xml:space="preserve"> </w:t>
      </w:r>
      <w:r>
        <w:t>препятствовали продуктивной</w:t>
      </w:r>
      <w:r>
        <w:rPr>
          <w:spacing w:val="1"/>
        </w:rPr>
        <w:t xml:space="preserve"> </w:t>
      </w:r>
      <w:r>
        <w:t>коммуникации;</w:t>
      </w:r>
    </w:p>
    <w:p w:rsidR="00877DF7" w:rsidRDefault="00A448DA">
      <w:pPr>
        <w:pStyle w:val="a3"/>
        <w:ind w:right="707"/>
      </w:pPr>
      <w:r>
        <w:rPr>
          <w:rFonts w:ascii="Symbol" w:hAnsi="Symbol"/>
        </w:rPr>
        <w:t></w:t>
      </w:r>
      <w:r>
        <w:t>строить</w:t>
      </w:r>
      <w:r>
        <w:rPr>
          <w:spacing w:val="1"/>
        </w:rPr>
        <w:t xml:space="preserve"> </w:t>
      </w:r>
      <w:r>
        <w:t>позитивные</w:t>
      </w:r>
      <w:r>
        <w:rPr>
          <w:spacing w:val="1"/>
        </w:rPr>
        <w:t xml:space="preserve"> </w:t>
      </w:r>
      <w:r>
        <w:t>отношения</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деятельности;</w:t>
      </w:r>
    </w:p>
    <w:p w:rsidR="00877DF7" w:rsidRDefault="00A448DA">
      <w:pPr>
        <w:pStyle w:val="a3"/>
        <w:ind w:right="702"/>
      </w:pPr>
      <w:r>
        <w:rPr>
          <w:rFonts w:ascii="Symbol" w:hAnsi="Symbol"/>
        </w:rPr>
        <w:t></w:t>
      </w:r>
      <w:r>
        <w:t>корректно</w:t>
      </w:r>
      <w:r>
        <w:rPr>
          <w:spacing w:val="1"/>
        </w:rPr>
        <w:t xml:space="preserve"> </w:t>
      </w:r>
      <w:r>
        <w:t>и</w:t>
      </w:r>
      <w:r>
        <w:rPr>
          <w:spacing w:val="1"/>
        </w:rPr>
        <w:t xml:space="preserve"> </w:t>
      </w:r>
      <w:r>
        <w:t>аргументированно</w:t>
      </w:r>
      <w:r>
        <w:rPr>
          <w:spacing w:val="1"/>
        </w:rPr>
        <w:t xml:space="preserve"> </w:t>
      </w:r>
      <w:r>
        <w:t>отстаивать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дискуссии</w:t>
      </w:r>
      <w:r>
        <w:rPr>
          <w:spacing w:val="1"/>
        </w:rPr>
        <w:t xml:space="preserve"> </w:t>
      </w:r>
      <w:r>
        <w:t>уметь</w:t>
      </w:r>
      <w:r>
        <w:rPr>
          <w:spacing w:val="1"/>
        </w:rPr>
        <w:t xml:space="preserve"> </w:t>
      </w:r>
      <w:r>
        <w:t>выдвигать</w:t>
      </w:r>
      <w:r>
        <w:rPr>
          <w:spacing w:val="1"/>
        </w:rPr>
        <w:t xml:space="preserve"> </w:t>
      </w:r>
      <w:r>
        <w:t>контраргументы,</w:t>
      </w:r>
      <w:r>
        <w:rPr>
          <w:spacing w:val="1"/>
        </w:rPr>
        <w:t xml:space="preserve"> </w:t>
      </w:r>
      <w:r>
        <w:t>перефразировать</w:t>
      </w:r>
      <w:r>
        <w:rPr>
          <w:spacing w:val="1"/>
        </w:rPr>
        <w:t xml:space="preserve"> </w:t>
      </w:r>
      <w:r>
        <w:t>свою</w:t>
      </w:r>
      <w:r>
        <w:rPr>
          <w:spacing w:val="1"/>
        </w:rPr>
        <w:t xml:space="preserve"> </w:t>
      </w:r>
      <w:r>
        <w:t>мысль</w:t>
      </w:r>
      <w:r>
        <w:rPr>
          <w:spacing w:val="1"/>
        </w:rPr>
        <w:t xml:space="preserve"> </w:t>
      </w:r>
      <w:r>
        <w:t>(владение</w:t>
      </w:r>
      <w:r>
        <w:rPr>
          <w:spacing w:val="1"/>
        </w:rPr>
        <w:t xml:space="preserve"> </w:t>
      </w:r>
      <w:r>
        <w:t>механизмом</w:t>
      </w:r>
      <w:r>
        <w:rPr>
          <w:spacing w:val="2"/>
        </w:rPr>
        <w:t xml:space="preserve"> </w:t>
      </w:r>
      <w:r>
        <w:t>эквивалентных</w:t>
      </w:r>
      <w:r>
        <w:rPr>
          <w:spacing w:val="-3"/>
        </w:rPr>
        <w:t xml:space="preserve"> </w:t>
      </w:r>
      <w:r>
        <w:t>замен);</w:t>
      </w:r>
    </w:p>
    <w:p w:rsidR="00877DF7" w:rsidRDefault="00A448DA">
      <w:pPr>
        <w:pStyle w:val="a3"/>
        <w:ind w:right="703"/>
      </w:pPr>
      <w:r>
        <w:rPr>
          <w:rFonts w:ascii="Symbol" w:hAnsi="Symbol"/>
        </w:rPr>
        <w:t></w:t>
      </w:r>
      <w:r>
        <w:t>критически</w:t>
      </w:r>
      <w:r>
        <w:rPr>
          <w:spacing w:val="1"/>
        </w:rPr>
        <w:t xml:space="preserve"> </w:t>
      </w:r>
      <w:r>
        <w:t>относиться</w:t>
      </w:r>
      <w:r>
        <w:rPr>
          <w:spacing w:val="1"/>
        </w:rPr>
        <w:t xml:space="preserve"> </w:t>
      </w:r>
      <w:r>
        <w:t>к собственному мнению,</w:t>
      </w:r>
      <w:r>
        <w:rPr>
          <w:spacing w:val="1"/>
        </w:rPr>
        <w:t xml:space="preserve"> </w:t>
      </w:r>
      <w:r>
        <w:t>с</w:t>
      </w:r>
      <w:r>
        <w:rPr>
          <w:spacing w:val="1"/>
        </w:rPr>
        <w:t xml:space="preserve"> </w:t>
      </w:r>
      <w:r>
        <w:t>достоинством</w:t>
      </w:r>
      <w:r>
        <w:rPr>
          <w:spacing w:val="1"/>
        </w:rPr>
        <w:t xml:space="preserve"> </w:t>
      </w:r>
      <w:r>
        <w:t>признавать</w:t>
      </w:r>
      <w:r>
        <w:rPr>
          <w:spacing w:val="1"/>
        </w:rPr>
        <w:t xml:space="preserve"> </w:t>
      </w:r>
      <w:r>
        <w:t>ошибочность</w:t>
      </w:r>
      <w:r>
        <w:rPr>
          <w:spacing w:val="-3"/>
        </w:rPr>
        <w:t xml:space="preserve"> </w:t>
      </w:r>
      <w:r>
        <w:t>своего мнения</w:t>
      </w:r>
      <w:r>
        <w:rPr>
          <w:spacing w:val="2"/>
        </w:rPr>
        <w:t xml:space="preserve"> </w:t>
      </w:r>
      <w:r>
        <w:t>(если оно таково)</w:t>
      </w:r>
      <w:r>
        <w:rPr>
          <w:spacing w:val="-1"/>
        </w:rPr>
        <w:t xml:space="preserve"> </w:t>
      </w:r>
      <w:r>
        <w:t>и корректировать</w:t>
      </w:r>
      <w:r>
        <w:rPr>
          <w:spacing w:val="-2"/>
        </w:rPr>
        <w:t xml:space="preserve"> </w:t>
      </w:r>
      <w:r>
        <w:t>его;</w:t>
      </w:r>
    </w:p>
    <w:p w:rsidR="00877DF7" w:rsidRDefault="00A448DA">
      <w:pPr>
        <w:pStyle w:val="a3"/>
        <w:spacing w:line="340" w:lineRule="exact"/>
      </w:pPr>
      <w:r>
        <w:rPr>
          <w:rFonts w:ascii="Symbol" w:hAnsi="Symbol"/>
        </w:rPr>
        <w:t></w:t>
      </w:r>
      <w:r>
        <w:t>предлагать</w:t>
      </w:r>
      <w:r>
        <w:rPr>
          <w:spacing w:val="-7"/>
        </w:rPr>
        <w:t xml:space="preserve"> </w:t>
      </w:r>
      <w:r>
        <w:t>альтернативное</w:t>
      </w:r>
      <w:r>
        <w:rPr>
          <w:spacing w:val="-4"/>
        </w:rPr>
        <w:t xml:space="preserve"> </w:t>
      </w:r>
      <w:r>
        <w:t>решение</w:t>
      </w:r>
      <w:r>
        <w:rPr>
          <w:spacing w:val="-4"/>
        </w:rPr>
        <w:t xml:space="preserve"> </w:t>
      </w:r>
      <w:r>
        <w:t>в</w:t>
      </w:r>
      <w:r>
        <w:rPr>
          <w:spacing w:val="-6"/>
        </w:rPr>
        <w:t xml:space="preserve"> </w:t>
      </w:r>
      <w:r>
        <w:t>конфликтной</w:t>
      </w:r>
      <w:r>
        <w:rPr>
          <w:spacing w:val="-5"/>
        </w:rPr>
        <w:t xml:space="preserve"> </w:t>
      </w:r>
      <w:r>
        <w:t>ситуации;</w:t>
      </w:r>
    </w:p>
    <w:p w:rsidR="00877DF7" w:rsidRDefault="00A448DA">
      <w:pPr>
        <w:pStyle w:val="a3"/>
        <w:spacing w:line="342" w:lineRule="exact"/>
      </w:pPr>
      <w:r>
        <w:rPr>
          <w:rFonts w:ascii="Symbol" w:hAnsi="Symbol"/>
        </w:rPr>
        <w:t></w:t>
      </w:r>
      <w:r>
        <w:t>выделять</w:t>
      </w:r>
      <w:r>
        <w:rPr>
          <w:spacing w:val="-4"/>
        </w:rPr>
        <w:t xml:space="preserve"> </w:t>
      </w:r>
      <w:r>
        <w:t>общую</w:t>
      </w:r>
      <w:r>
        <w:rPr>
          <w:spacing w:val="-3"/>
        </w:rPr>
        <w:t xml:space="preserve"> </w:t>
      </w:r>
      <w:r>
        <w:t>точку</w:t>
      </w:r>
      <w:r>
        <w:rPr>
          <w:spacing w:val="-6"/>
        </w:rPr>
        <w:t xml:space="preserve"> </w:t>
      </w:r>
      <w:r>
        <w:t>зрения в</w:t>
      </w:r>
      <w:r>
        <w:rPr>
          <w:spacing w:val="-3"/>
        </w:rPr>
        <w:t xml:space="preserve"> </w:t>
      </w:r>
      <w:r>
        <w:t>дискуссии;</w:t>
      </w:r>
    </w:p>
    <w:p w:rsidR="00877DF7" w:rsidRDefault="00A448DA">
      <w:pPr>
        <w:pStyle w:val="a3"/>
        <w:spacing w:line="242" w:lineRule="auto"/>
        <w:ind w:right="707"/>
      </w:pPr>
      <w:r>
        <w:rPr>
          <w:rFonts w:ascii="Symbol" w:hAnsi="Symbol"/>
        </w:rPr>
        <w:t></w:t>
      </w:r>
      <w:r>
        <w:t>договариваться</w:t>
      </w:r>
      <w:r>
        <w:rPr>
          <w:spacing w:val="1"/>
        </w:rPr>
        <w:t xml:space="preserve"> </w:t>
      </w:r>
      <w:r>
        <w:t>о</w:t>
      </w:r>
      <w:r>
        <w:rPr>
          <w:spacing w:val="1"/>
        </w:rPr>
        <w:t xml:space="preserve"> </w:t>
      </w:r>
      <w:r>
        <w:t>правилах</w:t>
      </w:r>
      <w:r>
        <w:rPr>
          <w:spacing w:val="1"/>
        </w:rPr>
        <w:t xml:space="preserve"> </w:t>
      </w:r>
      <w:r>
        <w:t>и</w:t>
      </w:r>
      <w:r>
        <w:rPr>
          <w:spacing w:val="1"/>
        </w:rPr>
        <w:t xml:space="preserve"> </w:t>
      </w:r>
      <w:r>
        <w:t>вопросах</w:t>
      </w:r>
      <w:r>
        <w:rPr>
          <w:spacing w:val="1"/>
        </w:rPr>
        <w:t xml:space="preserve"> </w:t>
      </w:r>
      <w:r>
        <w:t>для</w:t>
      </w:r>
      <w:r>
        <w:rPr>
          <w:spacing w:val="1"/>
        </w:rPr>
        <w:t xml:space="preserve"> </w:t>
      </w:r>
      <w:r>
        <w:t>обсуждения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 перед</w:t>
      </w:r>
      <w:r>
        <w:rPr>
          <w:spacing w:val="4"/>
        </w:rPr>
        <w:t xml:space="preserve"> </w:t>
      </w:r>
      <w:r>
        <w:t>группой</w:t>
      </w:r>
      <w:r>
        <w:rPr>
          <w:spacing w:val="2"/>
        </w:rPr>
        <w:t xml:space="preserve"> </w:t>
      </w:r>
      <w:r>
        <w:t>задачей;</w:t>
      </w:r>
    </w:p>
    <w:p w:rsidR="00877DF7" w:rsidRDefault="00A448DA">
      <w:pPr>
        <w:pStyle w:val="a3"/>
        <w:ind w:right="704"/>
      </w:pPr>
      <w:r>
        <w:rPr>
          <w:rFonts w:ascii="Symbol" w:hAnsi="Symbol"/>
        </w:rPr>
        <w:t></w:t>
      </w:r>
      <w:r>
        <w:t>организовывать</w:t>
      </w:r>
      <w:r>
        <w:rPr>
          <w:spacing w:val="1"/>
        </w:rPr>
        <w:t xml:space="preserve"> </w:t>
      </w:r>
      <w:r>
        <w:t>учебное</w:t>
      </w:r>
      <w:r>
        <w:rPr>
          <w:spacing w:val="1"/>
        </w:rPr>
        <w:t xml:space="preserve"> </w:t>
      </w:r>
      <w:r>
        <w:t>взаимодействие</w:t>
      </w:r>
      <w:r>
        <w:rPr>
          <w:spacing w:val="1"/>
        </w:rPr>
        <w:t xml:space="preserve"> </w:t>
      </w:r>
      <w:r>
        <w:t>в</w:t>
      </w:r>
      <w:r>
        <w:rPr>
          <w:spacing w:val="1"/>
        </w:rPr>
        <w:t xml:space="preserve"> </w:t>
      </w:r>
      <w:r>
        <w:t>группе</w:t>
      </w:r>
      <w:r>
        <w:rPr>
          <w:spacing w:val="1"/>
        </w:rPr>
        <w:t xml:space="preserve"> </w:t>
      </w:r>
      <w:r>
        <w:t>(определять</w:t>
      </w:r>
      <w:r>
        <w:rPr>
          <w:spacing w:val="1"/>
        </w:rPr>
        <w:t xml:space="preserve"> </w:t>
      </w:r>
      <w:r>
        <w:t>общие</w:t>
      </w:r>
      <w:r>
        <w:rPr>
          <w:spacing w:val="1"/>
        </w:rPr>
        <w:t xml:space="preserve"> </w:t>
      </w:r>
      <w:r>
        <w:t>цели,</w:t>
      </w:r>
      <w:r>
        <w:rPr>
          <w:spacing w:val="1"/>
        </w:rPr>
        <w:t xml:space="preserve"> </w:t>
      </w:r>
      <w:r>
        <w:t>распределять</w:t>
      </w:r>
      <w:r>
        <w:rPr>
          <w:spacing w:val="-2"/>
        </w:rPr>
        <w:t xml:space="preserve"> </w:t>
      </w:r>
      <w:r>
        <w:t>роли,</w:t>
      </w:r>
      <w:r>
        <w:rPr>
          <w:spacing w:val="3"/>
        </w:rPr>
        <w:t xml:space="preserve"> </w:t>
      </w:r>
      <w:r>
        <w:t>договариваться</w:t>
      </w:r>
      <w:r>
        <w:rPr>
          <w:spacing w:val="2"/>
        </w:rPr>
        <w:t xml:space="preserve"> </w:t>
      </w:r>
      <w:r>
        <w:t>друг</w:t>
      </w:r>
      <w:r>
        <w:rPr>
          <w:spacing w:val="2"/>
        </w:rPr>
        <w:t xml:space="preserve"> </w:t>
      </w:r>
      <w:r>
        <w:t>с</w:t>
      </w:r>
      <w:r>
        <w:rPr>
          <w:spacing w:val="1"/>
        </w:rPr>
        <w:t xml:space="preserve"> </w:t>
      </w:r>
      <w:r>
        <w:t>другом</w:t>
      </w:r>
      <w:r>
        <w:rPr>
          <w:spacing w:val="2"/>
        </w:rPr>
        <w:t xml:space="preserve"> </w:t>
      </w:r>
      <w:r>
        <w:t>и т.</w:t>
      </w:r>
      <w:r>
        <w:rPr>
          <w:spacing w:val="4"/>
        </w:rPr>
        <w:t xml:space="preserve"> </w:t>
      </w:r>
      <w:r>
        <w:t>д.);</w:t>
      </w:r>
    </w:p>
    <w:p w:rsidR="00877DF7" w:rsidRDefault="00A448DA">
      <w:pPr>
        <w:pStyle w:val="a3"/>
        <w:ind w:right="704"/>
      </w:pPr>
      <w:r>
        <w:rPr>
          <w:rFonts w:ascii="Symbol" w:hAnsi="Symbol"/>
        </w:rPr>
        <w:t></w:t>
      </w:r>
      <w:r>
        <w:t>устранять</w:t>
      </w:r>
      <w:r>
        <w:rPr>
          <w:spacing w:val="1"/>
        </w:rPr>
        <w:t xml:space="preserve"> </w:t>
      </w:r>
      <w:r>
        <w:t>в</w:t>
      </w:r>
      <w:r>
        <w:rPr>
          <w:spacing w:val="1"/>
        </w:rPr>
        <w:t xml:space="preserve"> </w:t>
      </w:r>
      <w:r>
        <w:t>рамках</w:t>
      </w:r>
      <w:r>
        <w:rPr>
          <w:spacing w:val="1"/>
        </w:rPr>
        <w:t xml:space="preserve"> </w:t>
      </w:r>
      <w:r>
        <w:t>диалога</w:t>
      </w:r>
      <w:r>
        <w:rPr>
          <w:spacing w:val="1"/>
        </w:rPr>
        <w:t xml:space="preserve"> </w:t>
      </w:r>
      <w:r>
        <w:t>разрывы</w:t>
      </w:r>
      <w:r>
        <w:rPr>
          <w:spacing w:val="1"/>
        </w:rPr>
        <w:t xml:space="preserve"> </w:t>
      </w:r>
      <w:r>
        <w:t>в</w:t>
      </w:r>
      <w:r>
        <w:rPr>
          <w:spacing w:val="1"/>
        </w:rPr>
        <w:t xml:space="preserve"> </w:t>
      </w:r>
      <w:r>
        <w:t>коммуникации,</w:t>
      </w:r>
      <w:r>
        <w:rPr>
          <w:spacing w:val="1"/>
        </w:rPr>
        <w:t xml:space="preserve"> </w:t>
      </w:r>
      <w:r>
        <w:t>обусловленные</w:t>
      </w:r>
      <w:r>
        <w:rPr>
          <w:spacing w:val="1"/>
        </w:rPr>
        <w:t xml:space="preserve"> </w:t>
      </w:r>
      <w:r>
        <w:t>непониманием/неприятием</w:t>
      </w:r>
      <w:r>
        <w:rPr>
          <w:spacing w:val="1"/>
        </w:rPr>
        <w:t xml:space="preserve"> </w:t>
      </w:r>
      <w:r>
        <w:t>со</w:t>
      </w:r>
      <w:r>
        <w:rPr>
          <w:spacing w:val="1"/>
        </w:rPr>
        <w:t xml:space="preserve"> </w:t>
      </w:r>
      <w:r>
        <w:t>стороны</w:t>
      </w:r>
      <w:r>
        <w:rPr>
          <w:spacing w:val="1"/>
        </w:rPr>
        <w:t xml:space="preserve"> </w:t>
      </w:r>
      <w:r>
        <w:t>собеседника</w:t>
      </w:r>
      <w:r>
        <w:rPr>
          <w:spacing w:val="1"/>
        </w:rPr>
        <w:t xml:space="preserve"> </w:t>
      </w:r>
      <w:r>
        <w:t>задачи,</w:t>
      </w:r>
      <w:r>
        <w:rPr>
          <w:spacing w:val="1"/>
        </w:rPr>
        <w:t xml:space="preserve"> </w:t>
      </w:r>
      <w:r>
        <w:t>формы</w:t>
      </w:r>
      <w:r>
        <w:rPr>
          <w:spacing w:val="1"/>
        </w:rPr>
        <w:t xml:space="preserve"> </w:t>
      </w:r>
      <w:r>
        <w:t>или</w:t>
      </w:r>
      <w:r>
        <w:rPr>
          <w:spacing w:val="1"/>
        </w:rPr>
        <w:t xml:space="preserve"> </w:t>
      </w:r>
      <w:r>
        <w:t>содержания</w:t>
      </w:r>
      <w:r>
        <w:rPr>
          <w:spacing w:val="2"/>
        </w:rPr>
        <w:t xml:space="preserve"> </w:t>
      </w:r>
      <w:r>
        <w:t>диалога.</w:t>
      </w:r>
    </w:p>
    <w:p w:rsidR="00877DF7" w:rsidRDefault="00A448DA" w:rsidP="003E7F07">
      <w:pPr>
        <w:pStyle w:val="a5"/>
        <w:numPr>
          <w:ilvl w:val="0"/>
          <w:numId w:val="376"/>
        </w:numPr>
        <w:tabs>
          <w:tab w:val="left" w:pos="1836"/>
        </w:tabs>
        <w:ind w:left="395" w:right="701" w:firstLine="705"/>
        <w:jc w:val="both"/>
        <w:rPr>
          <w:sz w:val="28"/>
        </w:rPr>
      </w:pPr>
      <w:r>
        <w:rPr>
          <w:sz w:val="28"/>
        </w:rPr>
        <w:t>Умение осознанно использовать речевые средства в соответствии с</w:t>
      </w:r>
      <w:r>
        <w:rPr>
          <w:spacing w:val="1"/>
          <w:sz w:val="28"/>
        </w:rPr>
        <w:t xml:space="preserve"> </w:t>
      </w:r>
      <w:r>
        <w:rPr>
          <w:sz w:val="28"/>
        </w:rPr>
        <w:t>задачей коммуникации для выражения своих чувств, мыслей и потребностей для</w:t>
      </w:r>
      <w:r>
        <w:rPr>
          <w:spacing w:val="1"/>
          <w:sz w:val="28"/>
        </w:rPr>
        <w:t xml:space="preserve"> </w:t>
      </w:r>
      <w:r>
        <w:rPr>
          <w:sz w:val="28"/>
        </w:rPr>
        <w:t>планирования и регуляции своей деятельности; владение устной и письменной</w:t>
      </w:r>
      <w:r>
        <w:rPr>
          <w:spacing w:val="1"/>
          <w:sz w:val="28"/>
        </w:rPr>
        <w:t xml:space="preserve"> </w:t>
      </w:r>
      <w:r>
        <w:rPr>
          <w:sz w:val="28"/>
        </w:rPr>
        <w:t>речью,</w:t>
      </w:r>
      <w:r>
        <w:rPr>
          <w:spacing w:val="3"/>
          <w:sz w:val="28"/>
        </w:rPr>
        <w:t xml:space="preserve"> </w:t>
      </w:r>
      <w:r>
        <w:rPr>
          <w:sz w:val="28"/>
        </w:rPr>
        <w:t>монологической</w:t>
      </w:r>
      <w:r>
        <w:rPr>
          <w:spacing w:val="5"/>
          <w:sz w:val="28"/>
        </w:rPr>
        <w:t xml:space="preserve"> </w:t>
      </w:r>
      <w:r>
        <w:rPr>
          <w:sz w:val="28"/>
        </w:rPr>
        <w:t>контекстной речью.</w:t>
      </w:r>
      <w:r>
        <w:rPr>
          <w:spacing w:val="3"/>
          <w:sz w:val="28"/>
        </w:rPr>
        <w:t xml:space="preserve"> </w:t>
      </w:r>
      <w:r>
        <w:rPr>
          <w:sz w:val="28"/>
        </w:rPr>
        <w:t>Учащийся</w:t>
      </w:r>
      <w:r>
        <w:rPr>
          <w:spacing w:val="2"/>
          <w:sz w:val="28"/>
        </w:rPr>
        <w:t xml:space="preserve"> </w:t>
      </w:r>
      <w:r>
        <w:rPr>
          <w:sz w:val="28"/>
        </w:rPr>
        <w:t>сможет:</w:t>
      </w:r>
    </w:p>
    <w:p w:rsidR="00877DF7" w:rsidRDefault="00A448DA" w:rsidP="003E7F07">
      <w:pPr>
        <w:pStyle w:val="a5"/>
        <w:numPr>
          <w:ilvl w:val="0"/>
          <w:numId w:val="375"/>
        </w:numPr>
        <w:tabs>
          <w:tab w:val="left" w:pos="675"/>
        </w:tabs>
        <w:spacing w:line="242" w:lineRule="auto"/>
        <w:ind w:left="395" w:right="707" w:firstLine="0"/>
        <w:jc w:val="left"/>
        <w:rPr>
          <w:rFonts w:ascii="Symbol" w:hAnsi="Symbol"/>
          <w:sz w:val="28"/>
        </w:rPr>
      </w:pPr>
      <w:r>
        <w:rPr>
          <w:sz w:val="28"/>
        </w:rPr>
        <w:t>определять</w:t>
      </w:r>
      <w:r>
        <w:rPr>
          <w:spacing w:val="53"/>
          <w:sz w:val="28"/>
        </w:rPr>
        <w:t xml:space="preserve"> </w:t>
      </w:r>
      <w:r>
        <w:rPr>
          <w:sz w:val="28"/>
        </w:rPr>
        <w:t>задачу</w:t>
      </w:r>
      <w:r>
        <w:rPr>
          <w:spacing w:val="51"/>
          <w:sz w:val="28"/>
        </w:rPr>
        <w:t xml:space="preserve"> </w:t>
      </w:r>
      <w:r>
        <w:rPr>
          <w:sz w:val="28"/>
        </w:rPr>
        <w:t>коммуникации</w:t>
      </w:r>
      <w:r>
        <w:rPr>
          <w:spacing w:val="56"/>
          <w:sz w:val="28"/>
        </w:rPr>
        <w:t xml:space="preserve"> </w:t>
      </w:r>
      <w:r>
        <w:rPr>
          <w:sz w:val="28"/>
        </w:rPr>
        <w:t>и</w:t>
      </w:r>
      <w:r>
        <w:rPr>
          <w:spacing w:val="56"/>
          <w:sz w:val="28"/>
        </w:rPr>
        <w:t xml:space="preserve"> </w:t>
      </w:r>
      <w:r>
        <w:rPr>
          <w:sz w:val="28"/>
        </w:rPr>
        <w:t>в</w:t>
      </w:r>
      <w:r>
        <w:rPr>
          <w:spacing w:val="49"/>
          <w:sz w:val="28"/>
        </w:rPr>
        <w:t xml:space="preserve"> </w:t>
      </w:r>
      <w:r>
        <w:rPr>
          <w:sz w:val="28"/>
        </w:rPr>
        <w:t>соответствии</w:t>
      </w:r>
      <w:r>
        <w:rPr>
          <w:spacing w:val="51"/>
          <w:sz w:val="28"/>
        </w:rPr>
        <w:t xml:space="preserve"> </w:t>
      </w:r>
      <w:r>
        <w:rPr>
          <w:sz w:val="28"/>
        </w:rPr>
        <w:t>с</w:t>
      </w:r>
      <w:r>
        <w:rPr>
          <w:spacing w:val="56"/>
          <w:sz w:val="28"/>
        </w:rPr>
        <w:t xml:space="preserve"> </w:t>
      </w:r>
      <w:r>
        <w:rPr>
          <w:sz w:val="28"/>
        </w:rPr>
        <w:t>ней</w:t>
      </w:r>
      <w:r>
        <w:rPr>
          <w:spacing w:val="56"/>
          <w:sz w:val="28"/>
        </w:rPr>
        <w:t xml:space="preserve"> </w:t>
      </w:r>
      <w:r>
        <w:rPr>
          <w:sz w:val="28"/>
        </w:rPr>
        <w:t>отбирать</w:t>
      </w:r>
      <w:r>
        <w:rPr>
          <w:spacing w:val="54"/>
          <w:sz w:val="28"/>
        </w:rPr>
        <w:t xml:space="preserve"> </w:t>
      </w:r>
      <w:r>
        <w:rPr>
          <w:sz w:val="28"/>
        </w:rPr>
        <w:t>речевые</w:t>
      </w:r>
      <w:r>
        <w:rPr>
          <w:spacing w:val="-67"/>
          <w:sz w:val="28"/>
        </w:rPr>
        <w:t xml:space="preserve"> </w:t>
      </w:r>
      <w:r>
        <w:rPr>
          <w:sz w:val="28"/>
        </w:rPr>
        <w:t>средства;</w:t>
      </w:r>
    </w:p>
    <w:p w:rsidR="00877DF7" w:rsidRDefault="00A448DA" w:rsidP="003E7F07">
      <w:pPr>
        <w:pStyle w:val="a5"/>
        <w:numPr>
          <w:ilvl w:val="0"/>
          <w:numId w:val="375"/>
        </w:numPr>
        <w:tabs>
          <w:tab w:val="left" w:pos="728"/>
        </w:tabs>
        <w:ind w:left="395" w:right="707" w:hanging="15"/>
        <w:jc w:val="left"/>
        <w:rPr>
          <w:rFonts w:ascii="Symbol" w:hAnsi="Symbol"/>
          <w:sz w:val="28"/>
        </w:rPr>
      </w:pPr>
      <w:r>
        <w:rPr>
          <w:sz w:val="28"/>
        </w:rPr>
        <w:t>отбирать</w:t>
      </w:r>
      <w:r>
        <w:rPr>
          <w:spacing w:val="45"/>
          <w:sz w:val="28"/>
        </w:rPr>
        <w:t xml:space="preserve"> </w:t>
      </w:r>
      <w:r>
        <w:rPr>
          <w:sz w:val="28"/>
        </w:rPr>
        <w:t>и</w:t>
      </w:r>
      <w:r>
        <w:rPr>
          <w:spacing w:val="47"/>
          <w:sz w:val="28"/>
        </w:rPr>
        <w:t xml:space="preserve"> </w:t>
      </w:r>
      <w:r>
        <w:rPr>
          <w:sz w:val="28"/>
        </w:rPr>
        <w:t>использовать</w:t>
      </w:r>
      <w:r>
        <w:rPr>
          <w:spacing w:val="45"/>
          <w:sz w:val="28"/>
        </w:rPr>
        <w:t xml:space="preserve"> </w:t>
      </w:r>
      <w:r>
        <w:rPr>
          <w:sz w:val="28"/>
        </w:rPr>
        <w:t>речевые</w:t>
      </w:r>
      <w:r>
        <w:rPr>
          <w:spacing w:val="52"/>
          <w:sz w:val="28"/>
        </w:rPr>
        <w:t xml:space="preserve"> </w:t>
      </w:r>
      <w:r>
        <w:rPr>
          <w:sz w:val="28"/>
        </w:rPr>
        <w:t>средства</w:t>
      </w:r>
      <w:r>
        <w:rPr>
          <w:spacing w:val="47"/>
          <w:sz w:val="28"/>
        </w:rPr>
        <w:t xml:space="preserve"> </w:t>
      </w:r>
      <w:r>
        <w:rPr>
          <w:sz w:val="28"/>
        </w:rPr>
        <w:t>в</w:t>
      </w:r>
      <w:r>
        <w:rPr>
          <w:spacing w:val="46"/>
          <w:sz w:val="28"/>
        </w:rPr>
        <w:t xml:space="preserve"> </w:t>
      </w:r>
      <w:r>
        <w:rPr>
          <w:sz w:val="28"/>
        </w:rPr>
        <w:t>процессе</w:t>
      </w:r>
      <w:r>
        <w:rPr>
          <w:spacing w:val="47"/>
          <w:sz w:val="28"/>
        </w:rPr>
        <w:t xml:space="preserve"> </w:t>
      </w:r>
      <w:r>
        <w:rPr>
          <w:sz w:val="28"/>
        </w:rPr>
        <w:t>коммуникации</w:t>
      </w:r>
      <w:r>
        <w:rPr>
          <w:spacing w:val="47"/>
          <w:sz w:val="28"/>
        </w:rPr>
        <w:t xml:space="preserve"> </w:t>
      </w:r>
      <w:r>
        <w:rPr>
          <w:sz w:val="28"/>
        </w:rPr>
        <w:t>с</w:t>
      </w:r>
      <w:r>
        <w:rPr>
          <w:spacing w:val="-67"/>
          <w:sz w:val="28"/>
        </w:rPr>
        <w:t xml:space="preserve"> </w:t>
      </w:r>
      <w:r>
        <w:rPr>
          <w:sz w:val="28"/>
        </w:rPr>
        <w:t>другими людьми (диалог</w:t>
      </w:r>
      <w:r>
        <w:rPr>
          <w:spacing w:val="1"/>
          <w:sz w:val="28"/>
        </w:rPr>
        <w:t xml:space="preserve"> </w:t>
      </w:r>
      <w:r>
        <w:rPr>
          <w:sz w:val="28"/>
        </w:rPr>
        <w:t>в паре,</w:t>
      </w:r>
      <w:r>
        <w:rPr>
          <w:spacing w:val="3"/>
          <w:sz w:val="28"/>
        </w:rPr>
        <w:t xml:space="preserve"> </w:t>
      </w:r>
      <w:r>
        <w:rPr>
          <w:sz w:val="28"/>
        </w:rPr>
        <w:t>в</w:t>
      </w:r>
      <w:r>
        <w:rPr>
          <w:spacing w:val="-1"/>
          <w:sz w:val="28"/>
        </w:rPr>
        <w:t xml:space="preserve"> </w:t>
      </w:r>
      <w:r>
        <w:rPr>
          <w:sz w:val="28"/>
        </w:rPr>
        <w:t>малой группе</w:t>
      </w:r>
      <w:r>
        <w:rPr>
          <w:spacing w:val="2"/>
          <w:sz w:val="28"/>
        </w:rPr>
        <w:t xml:space="preserve"> </w:t>
      </w:r>
      <w:r>
        <w:rPr>
          <w:sz w:val="28"/>
        </w:rPr>
        <w:t>и т.</w:t>
      </w:r>
      <w:r>
        <w:rPr>
          <w:spacing w:val="3"/>
          <w:sz w:val="28"/>
        </w:rPr>
        <w:t xml:space="preserve"> </w:t>
      </w:r>
      <w:r>
        <w:rPr>
          <w:sz w:val="28"/>
        </w:rPr>
        <w:t>д.);</w:t>
      </w:r>
    </w:p>
    <w:p w:rsidR="00877DF7" w:rsidRDefault="00A448DA" w:rsidP="003E7F07">
      <w:pPr>
        <w:pStyle w:val="a5"/>
        <w:numPr>
          <w:ilvl w:val="0"/>
          <w:numId w:val="375"/>
        </w:numPr>
        <w:tabs>
          <w:tab w:val="left" w:pos="646"/>
        </w:tabs>
        <w:spacing w:line="242" w:lineRule="auto"/>
        <w:ind w:left="395" w:right="706" w:firstLine="0"/>
        <w:jc w:val="left"/>
        <w:rPr>
          <w:rFonts w:ascii="Symbol" w:hAnsi="Symbol"/>
          <w:sz w:val="28"/>
        </w:rPr>
      </w:pPr>
      <w:r>
        <w:rPr>
          <w:sz w:val="28"/>
        </w:rPr>
        <w:t>представлять</w:t>
      </w:r>
      <w:r>
        <w:rPr>
          <w:spacing w:val="19"/>
          <w:sz w:val="28"/>
        </w:rPr>
        <w:t xml:space="preserve"> </w:t>
      </w:r>
      <w:r>
        <w:rPr>
          <w:sz w:val="28"/>
        </w:rPr>
        <w:t>в</w:t>
      </w:r>
      <w:r>
        <w:rPr>
          <w:spacing w:val="25"/>
          <w:sz w:val="28"/>
        </w:rPr>
        <w:t xml:space="preserve"> </w:t>
      </w:r>
      <w:r>
        <w:rPr>
          <w:sz w:val="28"/>
        </w:rPr>
        <w:t>устной</w:t>
      </w:r>
      <w:r>
        <w:rPr>
          <w:spacing w:val="21"/>
          <w:sz w:val="28"/>
        </w:rPr>
        <w:t xml:space="preserve"> </w:t>
      </w:r>
      <w:r>
        <w:rPr>
          <w:sz w:val="28"/>
        </w:rPr>
        <w:t>или</w:t>
      </w:r>
      <w:r>
        <w:rPr>
          <w:spacing w:val="21"/>
          <w:sz w:val="28"/>
        </w:rPr>
        <w:t xml:space="preserve"> </w:t>
      </w:r>
      <w:r>
        <w:rPr>
          <w:sz w:val="28"/>
        </w:rPr>
        <w:t>письменной</w:t>
      </w:r>
      <w:r>
        <w:rPr>
          <w:spacing w:val="21"/>
          <w:sz w:val="28"/>
        </w:rPr>
        <w:t xml:space="preserve"> </w:t>
      </w:r>
      <w:r>
        <w:rPr>
          <w:sz w:val="28"/>
        </w:rPr>
        <w:t>форме</w:t>
      </w:r>
      <w:r>
        <w:rPr>
          <w:spacing w:val="22"/>
          <w:sz w:val="28"/>
        </w:rPr>
        <w:t xml:space="preserve"> </w:t>
      </w:r>
      <w:r>
        <w:rPr>
          <w:sz w:val="28"/>
        </w:rPr>
        <w:t>развернутый</w:t>
      </w:r>
      <w:r>
        <w:rPr>
          <w:spacing w:val="21"/>
          <w:sz w:val="28"/>
        </w:rPr>
        <w:t xml:space="preserve"> </w:t>
      </w:r>
      <w:r>
        <w:rPr>
          <w:sz w:val="28"/>
        </w:rPr>
        <w:t>план</w:t>
      </w:r>
      <w:r>
        <w:rPr>
          <w:spacing w:val="21"/>
          <w:sz w:val="28"/>
        </w:rPr>
        <w:t xml:space="preserve"> </w:t>
      </w:r>
      <w:r>
        <w:rPr>
          <w:sz w:val="28"/>
        </w:rPr>
        <w:t>собственной</w:t>
      </w:r>
      <w:r>
        <w:rPr>
          <w:spacing w:val="-67"/>
          <w:sz w:val="28"/>
        </w:rPr>
        <w:t xml:space="preserve"> </w:t>
      </w:r>
      <w:r>
        <w:rPr>
          <w:sz w:val="28"/>
        </w:rPr>
        <w:t>деятельности;</w:t>
      </w:r>
    </w:p>
    <w:p w:rsidR="00877DF7" w:rsidRDefault="00A448DA" w:rsidP="003E7F07">
      <w:pPr>
        <w:pStyle w:val="a5"/>
        <w:numPr>
          <w:ilvl w:val="0"/>
          <w:numId w:val="375"/>
        </w:numPr>
        <w:tabs>
          <w:tab w:val="left" w:pos="699"/>
        </w:tabs>
        <w:spacing w:line="339" w:lineRule="exact"/>
        <w:ind w:left="698" w:hanging="318"/>
        <w:jc w:val="left"/>
        <w:rPr>
          <w:rFonts w:ascii="Symbol" w:hAnsi="Symbol"/>
          <w:sz w:val="28"/>
        </w:rPr>
      </w:pPr>
      <w:r>
        <w:rPr>
          <w:sz w:val="28"/>
        </w:rPr>
        <w:t>соблюдать</w:t>
      </w:r>
      <w:r>
        <w:rPr>
          <w:spacing w:val="23"/>
          <w:sz w:val="28"/>
        </w:rPr>
        <w:t xml:space="preserve"> </w:t>
      </w:r>
      <w:r>
        <w:rPr>
          <w:sz w:val="28"/>
        </w:rPr>
        <w:t>нормы</w:t>
      </w:r>
      <w:r>
        <w:rPr>
          <w:spacing w:val="94"/>
          <w:sz w:val="28"/>
        </w:rPr>
        <w:t xml:space="preserve"> </w:t>
      </w:r>
      <w:r>
        <w:rPr>
          <w:sz w:val="28"/>
        </w:rPr>
        <w:t>публичной</w:t>
      </w:r>
      <w:r>
        <w:rPr>
          <w:spacing w:val="90"/>
          <w:sz w:val="28"/>
        </w:rPr>
        <w:t xml:space="preserve"> </w:t>
      </w:r>
      <w:r>
        <w:rPr>
          <w:sz w:val="28"/>
        </w:rPr>
        <w:t>речи,</w:t>
      </w:r>
      <w:r>
        <w:rPr>
          <w:spacing w:val="92"/>
          <w:sz w:val="28"/>
        </w:rPr>
        <w:t xml:space="preserve"> </w:t>
      </w:r>
      <w:r>
        <w:rPr>
          <w:sz w:val="28"/>
        </w:rPr>
        <w:t>регламент</w:t>
      </w:r>
      <w:r>
        <w:rPr>
          <w:spacing w:val="93"/>
          <w:sz w:val="28"/>
        </w:rPr>
        <w:t xml:space="preserve"> </w:t>
      </w:r>
      <w:r>
        <w:rPr>
          <w:sz w:val="28"/>
        </w:rPr>
        <w:t>в</w:t>
      </w:r>
      <w:r>
        <w:rPr>
          <w:spacing w:val="88"/>
          <w:sz w:val="28"/>
        </w:rPr>
        <w:t xml:space="preserve"> </w:t>
      </w:r>
      <w:r>
        <w:rPr>
          <w:sz w:val="28"/>
        </w:rPr>
        <w:t>монологе</w:t>
      </w:r>
      <w:r>
        <w:rPr>
          <w:spacing w:val="91"/>
          <w:sz w:val="28"/>
        </w:rPr>
        <w:t xml:space="preserve"> </w:t>
      </w:r>
      <w:r>
        <w:rPr>
          <w:sz w:val="28"/>
        </w:rPr>
        <w:t>и</w:t>
      </w:r>
      <w:r>
        <w:rPr>
          <w:spacing w:val="92"/>
          <w:sz w:val="28"/>
        </w:rPr>
        <w:t xml:space="preserve"> </w:t>
      </w:r>
      <w:r>
        <w:rPr>
          <w:sz w:val="28"/>
        </w:rPr>
        <w:t>дискуссии</w:t>
      </w:r>
      <w:r>
        <w:rPr>
          <w:spacing w:val="99"/>
          <w:sz w:val="28"/>
        </w:rPr>
        <w:t xml:space="preserve"> </w:t>
      </w:r>
      <w:r>
        <w:rPr>
          <w:sz w:val="28"/>
        </w:rPr>
        <w:t>в</w:t>
      </w:r>
    </w:p>
    <w:p w:rsidR="00877DF7" w:rsidRDefault="00877DF7">
      <w:pPr>
        <w:spacing w:line="339" w:lineRule="exact"/>
        <w:rPr>
          <w:rFonts w:ascii="Symbol" w:hAnsi="Symbol"/>
          <w:sz w:val="28"/>
        </w:rPr>
        <w:sectPr w:rsidR="00877DF7">
          <w:pgSz w:w="11900" w:h="16840"/>
          <w:pgMar w:top="960" w:right="0" w:bottom="900" w:left="1020" w:header="0" w:footer="615" w:gutter="0"/>
          <w:cols w:space="720"/>
        </w:sectPr>
      </w:pPr>
    </w:p>
    <w:p w:rsidR="00877DF7" w:rsidRDefault="00A448DA">
      <w:pPr>
        <w:pStyle w:val="a3"/>
        <w:spacing w:before="76" w:line="321" w:lineRule="exact"/>
        <w:jc w:val="left"/>
      </w:pPr>
      <w:r>
        <w:lastRenderedPageBreak/>
        <w:t>соответствии</w:t>
      </w:r>
      <w:r>
        <w:rPr>
          <w:spacing w:val="-5"/>
        </w:rPr>
        <w:t xml:space="preserve"> </w:t>
      </w:r>
      <w:r>
        <w:t>с</w:t>
      </w:r>
      <w:r>
        <w:rPr>
          <w:spacing w:val="-4"/>
        </w:rPr>
        <w:t xml:space="preserve"> </w:t>
      </w:r>
      <w:r>
        <w:t>коммуникативной</w:t>
      </w:r>
      <w:r>
        <w:rPr>
          <w:spacing w:val="-4"/>
        </w:rPr>
        <w:t xml:space="preserve"> </w:t>
      </w:r>
      <w:r>
        <w:t>задачей;</w:t>
      </w:r>
    </w:p>
    <w:p w:rsidR="00877DF7" w:rsidRDefault="00A448DA" w:rsidP="003E7F07">
      <w:pPr>
        <w:pStyle w:val="a5"/>
        <w:numPr>
          <w:ilvl w:val="0"/>
          <w:numId w:val="375"/>
        </w:numPr>
        <w:tabs>
          <w:tab w:val="left" w:pos="732"/>
        </w:tabs>
        <w:ind w:left="395" w:right="705" w:hanging="15"/>
        <w:jc w:val="left"/>
        <w:rPr>
          <w:rFonts w:ascii="Symbol" w:hAnsi="Symbol"/>
          <w:sz w:val="28"/>
        </w:rPr>
      </w:pPr>
      <w:r>
        <w:rPr>
          <w:sz w:val="28"/>
        </w:rPr>
        <w:t>высказывать</w:t>
      </w:r>
      <w:r>
        <w:rPr>
          <w:spacing w:val="50"/>
          <w:sz w:val="28"/>
        </w:rPr>
        <w:t xml:space="preserve"> </w:t>
      </w:r>
      <w:r>
        <w:rPr>
          <w:sz w:val="28"/>
        </w:rPr>
        <w:t>и</w:t>
      </w:r>
      <w:r>
        <w:rPr>
          <w:spacing w:val="52"/>
          <w:sz w:val="28"/>
        </w:rPr>
        <w:t xml:space="preserve"> </w:t>
      </w:r>
      <w:r>
        <w:rPr>
          <w:sz w:val="28"/>
        </w:rPr>
        <w:t>обосновывать</w:t>
      </w:r>
      <w:r>
        <w:rPr>
          <w:spacing w:val="50"/>
          <w:sz w:val="28"/>
        </w:rPr>
        <w:t xml:space="preserve"> </w:t>
      </w:r>
      <w:r>
        <w:rPr>
          <w:sz w:val="28"/>
        </w:rPr>
        <w:t>мнение</w:t>
      </w:r>
      <w:r>
        <w:rPr>
          <w:spacing w:val="53"/>
          <w:sz w:val="28"/>
        </w:rPr>
        <w:t xml:space="preserve"> </w:t>
      </w:r>
      <w:r>
        <w:rPr>
          <w:sz w:val="28"/>
        </w:rPr>
        <w:t>(суждение)</w:t>
      </w:r>
      <w:r>
        <w:rPr>
          <w:spacing w:val="51"/>
          <w:sz w:val="28"/>
        </w:rPr>
        <w:t xml:space="preserve"> </w:t>
      </w:r>
      <w:r>
        <w:rPr>
          <w:sz w:val="28"/>
        </w:rPr>
        <w:t>и</w:t>
      </w:r>
      <w:r>
        <w:rPr>
          <w:spacing w:val="52"/>
          <w:sz w:val="28"/>
        </w:rPr>
        <w:t xml:space="preserve"> </w:t>
      </w:r>
      <w:r>
        <w:rPr>
          <w:sz w:val="28"/>
        </w:rPr>
        <w:t>запрашивать</w:t>
      </w:r>
      <w:r>
        <w:rPr>
          <w:spacing w:val="50"/>
          <w:sz w:val="28"/>
        </w:rPr>
        <w:t xml:space="preserve"> </w:t>
      </w:r>
      <w:r>
        <w:rPr>
          <w:sz w:val="28"/>
        </w:rPr>
        <w:t>мнение</w:t>
      </w:r>
      <w:r>
        <w:rPr>
          <w:spacing w:val="-67"/>
          <w:sz w:val="28"/>
        </w:rPr>
        <w:t xml:space="preserve"> </w:t>
      </w:r>
      <w:r>
        <w:rPr>
          <w:sz w:val="28"/>
        </w:rPr>
        <w:t>партнера</w:t>
      </w:r>
      <w:r>
        <w:rPr>
          <w:spacing w:val="1"/>
          <w:sz w:val="28"/>
        </w:rPr>
        <w:t xml:space="preserve"> </w:t>
      </w:r>
      <w:r>
        <w:rPr>
          <w:sz w:val="28"/>
        </w:rPr>
        <w:t>в рамках</w:t>
      </w:r>
      <w:r>
        <w:rPr>
          <w:spacing w:val="-3"/>
          <w:sz w:val="28"/>
        </w:rPr>
        <w:t xml:space="preserve"> </w:t>
      </w:r>
      <w:r>
        <w:rPr>
          <w:sz w:val="28"/>
        </w:rPr>
        <w:t>диалога;</w:t>
      </w:r>
    </w:p>
    <w:p w:rsidR="00877DF7" w:rsidRDefault="00A448DA" w:rsidP="003E7F07">
      <w:pPr>
        <w:pStyle w:val="a5"/>
        <w:numPr>
          <w:ilvl w:val="0"/>
          <w:numId w:val="375"/>
        </w:numPr>
        <w:tabs>
          <w:tab w:val="left" w:pos="622"/>
        </w:tabs>
        <w:spacing w:line="340" w:lineRule="exact"/>
        <w:ind w:left="621" w:hanging="227"/>
        <w:jc w:val="left"/>
        <w:rPr>
          <w:rFonts w:ascii="Symbol" w:hAnsi="Symbol"/>
          <w:sz w:val="28"/>
        </w:rPr>
      </w:pPr>
      <w:r>
        <w:rPr>
          <w:sz w:val="28"/>
        </w:rPr>
        <w:t>принимать</w:t>
      </w:r>
      <w:r>
        <w:rPr>
          <w:spacing w:val="-6"/>
          <w:sz w:val="28"/>
        </w:rPr>
        <w:t xml:space="preserve"> </w:t>
      </w:r>
      <w:r>
        <w:rPr>
          <w:sz w:val="28"/>
        </w:rPr>
        <w:t>решение</w:t>
      </w:r>
      <w:r>
        <w:rPr>
          <w:spacing w:val="-2"/>
          <w:sz w:val="28"/>
        </w:rPr>
        <w:t xml:space="preserve"> </w:t>
      </w:r>
      <w:r>
        <w:rPr>
          <w:sz w:val="28"/>
        </w:rPr>
        <w:t>в ходе</w:t>
      </w:r>
      <w:r>
        <w:rPr>
          <w:spacing w:val="-3"/>
          <w:sz w:val="28"/>
        </w:rPr>
        <w:t xml:space="preserve"> </w:t>
      </w:r>
      <w:r>
        <w:rPr>
          <w:sz w:val="28"/>
        </w:rPr>
        <w:t>диалога</w:t>
      </w:r>
      <w:r>
        <w:rPr>
          <w:spacing w:val="-2"/>
          <w:sz w:val="28"/>
        </w:rPr>
        <w:t xml:space="preserve"> </w:t>
      </w:r>
      <w:r>
        <w:rPr>
          <w:sz w:val="28"/>
        </w:rPr>
        <w:t>и</w:t>
      </w:r>
      <w:r>
        <w:rPr>
          <w:spacing w:val="-3"/>
          <w:sz w:val="28"/>
        </w:rPr>
        <w:t xml:space="preserve"> </w:t>
      </w:r>
      <w:r>
        <w:rPr>
          <w:sz w:val="28"/>
        </w:rPr>
        <w:t>согласовывать</w:t>
      </w:r>
      <w:r>
        <w:rPr>
          <w:spacing w:val="-5"/>
          <w:sz w:val="28"/>
        </w:rPr>
        <w:t xml:space="preserve"> </w:t>
      </w:r>
      <w:r>
        <w:rPr>
          <w:sz w:val="28"/>
        </w:rPr>
        <w:t>его</w:t>
      </w:r>
      <w:r>
        <w:rPr>
          <w:spacing w:val="-3"/>
          <w:sz w:val="28"/>
        </w:rPr>
        <w:t xml:space="preserve"> </w:t>
      </w:r>
      <w:r>
        <w:rPr>
          <w:sz w:val="28"/>
        </w:rPr>
        <w:t>с</w:t>
      </w:r>
      <w:r>
        <w:rPr>
          <w:spacing w:val="-3"/>
          <w:sz w:val="28"/>
        </w:rPr>
        <w:t xml:space="preserve"> </w:t>
      </w:r>
      <w:r>
        <w:rPr>
          <w:sz w:val="28"/>
        </w:rPr>
        <w:t>собеседником;</w:t>
      </w:r>
    </w:p>
    <w:p w:rsidR="00877DF7" w:rsidRDefault="00A448DA" w:rsidP="003E7F07">
      <w:pPr>
        <w:pStyle w:val="a5"/>
        <w:numPr>
          <w:ilvl w:val="0"/>
          <w:numId w:val="375"/>
        </w:numPr>
        <w:tabs>
          <w:tab w:val="left" w:pos="823"/>
          <w:tab w:val="left" w:pos="824"/>
          <w:tab w:val="left" w:pos="2253"/>
          <w:tab w:val="left" w:pos="4013"/>
          <w:tab w:val="left" w:pos="6514"/>
          <w:tab w:val="left" w:pos="6950"/>
          <w:tab w:val="left" w:pos="8944"/>
          <w:tab w:val="left" w:pos="10048"/>
        </w:tabs>
        <w:spacing w:before="2"/>
        <w:ind w:left="395" w:right="705" w:hanging="15"/>
        <w:jc w:val="left"/>
        <w:rPr>
          <w:rFonts w:ascii="Symbol" w:hAnsi="Symbol"/>
          <w:sz w:val="28"/>
        </w:rPr>
      </w:pPr>
      <w:r>
        <w:rPr>
          <w:sz w:val="28"/>
        </w:rPr>
        <w:t>создавать</w:t>
      </w:r>
      <w:r>
        <w:rPr>
          <w:sz w:val="28"/>
        </w:rPr>
        <w:tab/>
        <w:t>письменные</w:t>
      </w:r>
      <w:r>
        <w:rPr>
          <w:sz w:val="28"/>
        </w:rPr>
        <w:tab/>
        <w:t>«клишированные»</w:t>
      </w:r>
      <w:r>
        <w:rPr>
          <w:sz w:val="28"/>
        </w:rPr>
        <w:tab/>
        <w:t>и</w:t>
      </w:r>
      <w:r>
        <w:rPr>
          <w:sz w:val="28"/>
        </w:rPr>
        <w:tab/>
        <w:t>оригинальные</w:t>
      </w:r>
      <w:r>
        <w:rPr>
          <w:sz w:val="28"/>
        </w:rPr>
        <w:tab/>
        <w:t>тексты</w:t>
      </w:r>
      <w:r>
        <w:rPr>
          <w:sz w:val="28"/>
        </w:rPr>
        <w:tab/>
      </w:r>
      <w:r>
        <w:rPr>
          <w:spacing w:val="-4"/>
          <w:sz w:val="28"/>
        </w:rPr>
        <w:t>с</w:t>
      </w:r>
      <w:r>
        <w:rPr>
          <w:spacing w:val="-67"/>
          <w:sz w:val="28"/>
        </w:rPr>
        <w:t xml:space="preserve"> </w:t>
      </w:r>
      <w:r>
        <w:rPr>
          <w:sz w:val="28"/>
        </w:rPr>
        <w:t>использованием</w:t>
      </w:r>
      <w:r>
        <w:rPr>
          <w:spacing w:val="2"/>
          <w:sz w:val="28"/>
        </w:rPr>
        <w:t xml:space="preserve"> </w:t>
      </w:r>
      <w:r>
        <w:rPr>
          <w:sz w:val="28"/>
        </w:rPr>
        <w:t>необходимых</w:t>
      </w:r>
      <w:r>
        <w:rPr>
          <w:spacing w:val="-3"/>
          <w:sz w:val="28"/>
        </w:rPr>
        <w:t xml:space="preserve"> </w:t>
      </w:r>
      <w:r>
        <w:rPr>
          <w:sz w:val="28"/>
        </w:rPr>
        <w:t>речевых</w:t>
      </w:r>
      <w:r>
        <w:rPr>
          <w:spacing w:val="-3"/>
          <w:sz w:val="28"/>
        </w:rPr>
        <w:t xml:space="preserve"> </w:t>
      </w:r>
      <w:r>
        <w:rPr>
          <w:sz w:val="28"/>
        </w:rPr>
        <w:t>средств;</w:t>
      </w:r>
    </w:p>
    <w:p w:rsidR="00877DF7" w:rsidRDefault="00A448DA" w:rsidP="003E7F07">
      <w:pPr>
        <w:pStyle w:val="a5"/>
        <w:numPr>
          <w:ilvl w:val="0"/>
          <w:numId w:val="375"/>
        </w:numPr>
        <w:tabs>
          <w:tab w:val="left" w:pos="622"/>
        </w:tabs>
        <w:spacing w:line="242" w:lineRule="auto"/>
        <w:ind w:left="395" w:right="712" w:hanging="15"/>
        <w:jc w:val="left"/>
        <w:rPr>
          <w:rFonts w:ascii="Symbol" w:hAnsi="Symbol"/>
          <w:sz w:val="28"/>
        </w:rPr>
      </w:pPr>
      <w:r>
        <w:rPr>
          <w:sz w:val="28"/>
        </w:rPr>
        <w:t>использовать</w:t>
      </w:r>
      <w:r>
        <w:rPr>
          <w:spacing w:val="13"/>
          <w:sz w:val="28"/>
        </w:rPr>
        <w:t xml:space="preserve"> </w:t>
      </w:r>
      <w:r>
        <w:rPr>
          <w:sz w:val="28"/>
        </w:rPr>
        <w:t>вербальные</w:t>
      </w:r>
      <w:r>
        <w:rPr>
          <w:spacing w:val="13"/>
          <w:sz w:val="28"/>
        </w:rPr>
        <w:t xml:space="preserve"> </w:t>
      </w:r>
      <w:r>
        <w:rPr>
          <w:sz w:val="28"/>
        </w:rPr>
        <w:t>средства</w:t>
      </w:r>
      <w:r>
        <w:rPr>
          <w:spacing w:val="18"/>
          <w:sz w:val="28"/>
        </w:rPr>
        <w:t xml:space="preserve"> </w:t>
      </w:r>
      <w:r>
        <w:rPr>
          <w:sz w:val="28"/>
        </w:rPr>
        <w:t>(средства</w:t>
      </w:r>
      <w:r>
        <w:rPr>
          <w:spacing w:val="13"/>
          <w:sz w:val="28"/>
        </w:rPr>
        <w:t xml:space="preserve"> </w:t>
      </w:r>
      <w:r>
        <w:rPr>
          <w:sz w:val="28"/>
        </w:rPr>
        <w:t>логической</w:t>
      </w:r>
      <w:r>
        <w:rPr>
          <w:spacing w:val="12"/>
          <w:sz w:val="28"/>
        </w:rPr>
        <w:t xml:space="preserve"> </w:t>
      </w:r>
      <w:r>
        <w:rPr>
          <w:sz w:val="28"/>
        </w:rPr>
        <w:t>связи)</w:t>
      </w:r>
      <w:r>
        <w:rPr>
          <w:spacing w:val="15"/>
          <w:sz w:val="28"/>
        </w:rPr>
        <w:t xml:space="preserve"> </w:t>
      </w:r>
      <w:r>
        <w:rPr>
          <w:sz w:val="28"/>
        </w:rPr>
        <w:t>для</w:t>
      </w:r>
      <w:r>
        <w:rPr>
          <w:spacing w:val="13"/>
          <w:sz w:val="28"/>
        </w:rPr>
        <w:t xml:space="preserve"> </w:t>
      </w:r>
      <w:r>
        <w:rPr>
          <w:sz w:val="28"/>
        </w:rPr>
        <w:t>выделения</w:t>
      </w:r>
      <w:r>
        <w:rPr>
          <w:spacing w:val="-67"/>
          <w:sz w:val="28"/>
        </w:rPr>
        <w:t xml:space="preserve"> </w:t>
      </w:r>
      <w:r>
        <w:rPr>
          <w:sz w:val="28"/>
        </w:rPr>
        <w:t>смысловых</w:t>
      </w:r>
      <w:r>
        <w:rPr>
          <w:spacing w:val="-4"/>
          <w:sz w:val="28"/>
        </w:rPr>
        <w:t xml:space="preserve"> </w:t>
      </w:r>
      <w:r>
        <w:rPr>
          <w:sz w:val="28"/>
        </w:rPr>
        <w:t>блоков своего</w:t>
      </w:r>
      <w:r>
        <w:rPr>
          <w:spacing w:val="1"/>
          <w:sz w:val="28"/>
        </w:rPr>
        <w:t xml:space="preserve"> </w:t>
      </w:r>
      <w:r>
        <w:rPr>
          <w:sz w:val="28"/>
        </w:rPr>
        <w:t>выступления;</w:t>
      </w:r>
    </w:p>
    <w:p w:rsidR="00877DF7" w:rsidRDefault="00A448DA" w:rsidP="003E7F07">
      <w:pPr>
        <w:pStyle w:val="a5"/>
        <w:numPr>
          <w:ilvl w:val="0"/>
          <w:numId w:val="375"/>
        </w:numPr>
        <w:tabs>
          <w:tab w:val="left" w:pos="914"/>
          <w:tab w:val="left" w:pos="915"/>
          <w:tab w:val="left" w:pos="2882"/>
          <w:tab w:val="left" w:pos="4926"/>
          <w:tab w:val="left" w:pos="6341"/>
          <w:tab w:val="left" w:pos="7162"/>
          <w:tab w:val="left" w:pos="8802"/>
        </w:tabs>
        <w:ind w:left="395" w:right="709" w:hanging="15"/>
        <w:jc w:val="left"/>
        <w:rPr>
          <w:rFonts w:ascii="Symbol" w:hAnsi="Symbol"/>
          <w:sz w:val="28"/>
        </w:rPr>
      </w:pPr>
      <w:r>
        <w:rPr>
          <w:sz w:val="28"/>
        </w:rPr>
        <w:t>использовать</w:t>
      </w:r>
      <w:r>
        <w:rPr>
          <w:sz w:val="28"/>
        </w:rPr>
        <w:tab/>
        <w:t>невербальные</w:t>
      </w:r>
      <w:r>
        <w:rPr>
          <w:sz w:val="28"/>
        </w:rPr>
        <w:tab/>
        <w:t>средства</w:t>
      </w:r>
      <w:r>
        <w:rPr>
          <w:sz w:val="28"/>
        </w:rPr>
        <w:tab/>
        <w:t>или</w:t>
      </w:r>
      <w:r>
        <w:rPr>
          <w:sz w:val="28"/>
        </w:rPr>
        <w:tab/>
        <w:t>наглядные</w:t>
      </w:r>
      <w:r>
        <w:rPr>
          <w:sz w:val="28"/>
        </w:rPr>
        <w:tab/>
        <w:t>материалы,</w:t>
      </w:r>
      <w:r>
        <w:rPr>
          <w:spacing w:val="-67"/>
          <w:sz w:val="28"/>
        </w:rPr>
        <w:t xml:space="preserve"> </w:t>
      </w:r>
      <w:r>
        <w:rPr>
          <w:sz w:val="28"/>
        </w:rPr>
        <w:t>подготовленные/отобранные</w:t>
      </w:r>
      <w:r>
        <w:rPr>
          <w:spacing w:val="1"/>
          <w:sz w:val="28"/>
        </w:rPr>
        <w:t xml:space="preserve"> </w:t>
      </w:r>
      <w:r>
        <w:rPr>
          <w:sz w:val="28"/>
        </w:rPr>
        <w:t>под</w:t>
      </w:r>
      <w:r>
        <w:rPr>
          <w:spacing w:val="3"/>
          <w:sz w:val="28"/>
        </w:rPr>
        <w:t xml:space="preserve"> </w:t>
      </w:r>
      <w:r>
        <w:rPr>
          <w:sz w:val="28"/>
        </w:rPr>
        <w:t>руководством</w:t>
      </w:r>
      <w:r>
        <w:rPr>
          <w:spacing w:val="2"/>
          <w:sz w:val="28"/>
        </w:rPr>
        <w:t xml:space="preserve"> </w:t>
      </w:r>
      <w:r>
        <w:rPr>
          <w:sz w:val="28"/>
        </w:rPr>
        <w:t>учителя;</w:t>
      </w:r>
    </w:p>
    <w:p w:rsidR="00877DF7" w:rsidRDefault="00A448DA" w:rsidP="003E7F07">
      <w:pPr>
        <w:pStyle w:val="a5"/>
        <w:numPr>
          <w:ilvl w:val="0"/>
          <w:numId w:val="375"/>
        </w:numPr>
        <w:tabs>
          <w:tab w:val="left" w:pos="636"/>
        </w:tabs>
        <w:spacing w:line="242" w:lineRule="auto"/>
        <w:ind w:left="395" w:right="704" w:hanging="15"/>
        <w:jc w:val="left"/>
        <w:rPr>
          <w:rFonts w:ascii="Symbol" w:hAnsi="Symbol"/>
          <w:sz w:val="28"/>
        </w:rPr>
      </w:pPr>
      <w:r>
        <w:rPr>
          <w:sz w:val="28"/>
        </w:rPr>
        <w:t>делать</w:t>
      </w:r>
      <w:r>
        <w:rPr>
          <w:spacing w:val="28"/>
          <w:sz w:val="28"/>
        </w:rPr>
        <w:t xml:space="preserve"> </w:t>
      </w:r>
      <w:r>
        <w:rPr>
          <w:sz w:val="28"/>
        </w:rPr>
        <w:t>оценочный</w:t>
      </w:r>
      <w:r>
        <w:rPr>
          <w:spacing w:val="31"/>
          <w:sz w:val="28"/>
        </w:rPr>
        <w:t xml:space="preserve"> </w:t>
      </w:r>
      <w:r>
        <w:rPr>
          <w:sz w:val="28"/>
        </w:rPr>
        <w:t>вывод</w:t>
      </w:r>
      <w:r>
        <w:rPr>
          <w:spacing w:val="28"/>
          <w:sz w:val="28"/>
        </w:rPr>
        <w:t xml:space="preserve"> </w:t>
      </w:r>
      <w:r>
        <w:rPr>
          <w:sz w:val="28"/>
        </w:rPr>
        <w:t>о</w:t>
      </w:r>
      <w:r>
        <w:rPr>
          <w:spacing w:val="31"/>
          <w:sz w:val="28"/>
        </w:rPr>
        <w:t xml:space="preserve"> </w:t>
      </w:r>
      <w:r>
        <w:rPr>
          <w:sz w:val="28"/>
        </w:rPr>
        <w:t>достижении</w:t>
      </w:r>
      <w:r>
        <w:rPr>
          <w:spacing w:val="26"/>
          <w:sz w:val="28"/>
        </w:rPr>
        <w:t xml:space="preserve"> </w:t>
      </w:r>
      <w:r>
        <w:rPr>
          <w:sz w:val="28"/>
        </w:rPr>
        <w:t>цели</w:t>
      </w:r>
      <w:r>
        <w:rPr>
          <w:spacing w:val="31"/>
          <w:sz w:val="28"/>
        </w:rPr>
        <w:t xml:space="preserve"> </w:t>
      </w:r>
      <w:r>
        <w:rPr>
          <w:sz w:val="28"/>
        </w:rPr>
        <w:t>коммуникации</w:t>
      </w:r>
      <w:r>
        <w:rPr>
          <w:spacing w:val="31"/>
          <w:sz w:val="28"/>
        </w:rPr>
        <w:t xml:space="preserve"> </w:t>
      </w:r>
      <w:r>
        <w:rPr>
          <w:sz w:val="28"/>
        </w:rPr>
        <w:t>непосредственно</w:t>
      </w:r>
      <w:r>
        <w:rPr>
          <w:spacing w:val="-67"/>
          <w:sz w:val="28"/>
        </w:rPr>
        <w:t xml:space="preserve"> </w:t>
      </w:r>
      <w:r>
        <w:rPr>
          <w:sz w:val="28"/>
        </w:rPr>
        <w:t>после завершения</w:t>
      </w:r>
      <w:r>
        <w:rPr>
          <w:spacing w:val="2"/>
          <w:sz w:val="28"/>
        </w:rPr>
        <w:t xml:space="preserve"> </w:t>
      </w:r>
      <w:r>
        <w:rPr>
          <w:sz w:val="28"/>
        </w:rPr>
        <w:t>коммуникативного</w:t>
      </w:r>
      <w:r>
        <w:rPr>
          <w:spacing w:val="-1"/>
          <w:sz w:val="28"/>
        </w:rPr>
        <w:t xml:space="preserve"> </w:t>
      </w:r>
      <w:r>
        <w:rPr>
          <w:sz w:val="28"/>
        </w:rPr>
        <w:t>контакта</w:t>
      </w:r>
      <w:r>
        <w:rPr>
          <w:spacing w:val="1"/>
          <w:sz w:val="28"/>
        </w:rPr>
        <w:t xml:space="preserve"> </w:t>
      </w:r>
      <w:r>
        <w:rPr>
          <w:sz w:val="28"/>
        </w:rPr>
        <w:t>и обосновывать</w:t>
      </w:r>
      <w:r>
        <w:rPr>
          <w:spacing w:val="-3"/>
          <w:sz w:val="28"/>
        </w:rPr>
        <w:t xml:space="preserve"> </w:t>
      </w:r>
      <w:r>
        <w:rPr>
          <w:sz w:val="28"/>
        </w:rPr>
        <w:t>его.</w:t>
      </w:r>
    </w:p>
    <w:p w:rsidR="00877DF7" w:rsidRDefault="00A448DA" w:rsidP="003E7F07">
      <w:pPr>
        <w:pStyle w:val="a5"/>
        <w:numPr>
          <w:ilvl w:val="0"/>
          <w:numId w:val="376"/>
        </w:numPr>
        <w:tabs>
          <w:tab w:val="left" w:pos="1836"/>
        </w:tabs>
        <w:ind w:left="395" w:right="706" w:firstLine="705"/>
        <w:jc w:val="both"/>
        <w:rPr>
          <w:sz w:val="28"/>
        </w:rPr>
      </w:pPr>
      <w:r>
        <w:rPr>
          <w:sz w:val="28"/>
        </w:rPr>
        <w:t>Формирование и развитие компетентности в области использования</w:t>
      </w:r>
      <w:r>
        <w:rPr>
          <w:spacing w:val="1"/>
          <w:sz w:val="28"/>
        </w:rPr>
        <w:t xml:space="preserve"> </w:t>
      </w:r>
      <w:r>
        <w:rPr>
          <w:sz w:val="28"/>
        </w:rPr>
        <w:t>информационно-коммуникационных</w:t>
      </w:r>
      <w:r>
        <w:rPr>
          <w:spacing w:val="1"/>
          <w:sz w:val="28"/>
        </w:rPr>
        <w:t xml:space="preserve"> </w:t>
      </w:r>
      <w:r>
        <w:rPr>
          <w:sz w:val="28"/>
        </w:rPr>
        <w:t>технологий</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ИКТ).</w:t>
      </w:r>
      <w:r>
        <w:rPr>
          <w:spacing w:val="1"/>
          <w:sz w:val="28"/>
        </w:rPr>
        <w:t xml:space="preserve"> </w:t>
      </w:r>
      <w:r>
        <w:rPr>
          <w:sz w:val="28"/>
        </w:rPr>
        <w:t>Учащийся</w:t>
      </w:r>
      <w:r>
        <w:rPr>
          <w:spacing w:val="1"/>
          <w:sz w:val="28"/>
        </w:rPr>
        <w:t xml:space="preserve"> </w:t>
      </w:r>
      <w:r>
        <w:rPr>
          <w:sz w:val="28"/>
        </w:rPr>
        <w:t>сможет:</w:t>
      </w:r>
    </w:p>
    <w:p w:rsidR="00877DF7" w:rsidRDefault="00A448DA" w:rsidP="003E7F07">
      <w:pPr>
        <w:pStyle w:val="a5"/>
        <w:numPr>
          <w:ilvl w:val="0"/>
          <w:numId w:val="375"/>
        </w:numPr>
        <w:tabs>
          <w:tab w:val="left" w:pos="622"/>
        </w:tabs>
        <w:ind w:left="395" w:right="1146" w:firstLine="0"/>
        <w:jc w:val="left"/>
        <w:rPr>
          <w:rFonts w:ascii="Symbol" w:hAnsi="Symbol"/>
          <w:sz w:val="28"/>
        </w:rPr>
      </w:pPr>
      <w:r>
        <w:rPr>
          <w:sz w:val="28"/>
        </w:rPr>
        <w:t>целенаправленно искать и использовать информационные ресурсы,</w:t>
      </w:r>
      <w:r>
        <w:rPr>
          <w:spacing w:val="1"/>
          <w:sz w:val="28"/>
        </w:rPr>
        <w:t xml:space="preserve"> </w:t>
      </w:r>
      <w:r>
        <w:rPr>
          <w:sz w:val="28"/>
        </w:rPr>
        <w:t>необходимые</w:t>
      </w:r>
      <w:r>
        <w:rPr>
          <w:spacing w:val="-2"/>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w:t>
      </w:r>
      <w:r>
        <w:rPr>
          <w:spacing w:val="-6"/>
          <w:sz w:val="28"/>
        </w:rPr>
        <w:t xml:space="preserve"> </w:t>
      </w:r>
      <w:r>
        <w:rPr>
          <w:sz w:val="28"/>
        </w:rPr>
        <w:t>и</w:t>
      </w:r>
      <w:r>
        <w:rPr>
          <w:spacing w:val="-3"/>
          <w:sz w:val="28"/>
        </w:rPr>
        <w:t xml:space="preserve"> </w:t>
      </w:r>
      <w:r>
        <w:rPr>
          <w:sz w:val="28"/>
        </w:rPr>
        <w:t>практических</w:t>
      </w:r>
      <w:r>
        <w:rPr>
          <w:spacing w:val="-7"/>
          <w:sz w:val="28"/>
        </w:rPr>
        <w:t xml:space="preserve"> </w:t>
      </w:r>
      <w:r>
        <w:rPr>
          <w:sz w:val="28"/>
        </w:rPr>
        <w:t>задач</w:t>
      </w:r>
      <w:r>
        <w:rPr>
          <w:spacing w:val="-2"/>
          <w:sz w:val="28"/>
        </w:rPr>
        <w:t xml:space="preserve"> </w:t>
      </w:r>
      <w:r>
        <w:rPr>
          <w:sz w:val="28"/>
        </w:rPr>
        <w:t>с</w:t>
      </w:r>
      <w:r>
        <w:rPr>
          <w:spacing w:val="-2"/>
          <w:sz w:val="28"/>
        </w:rPr>
        <w:t xml:space="preserve"> </w:t>
      </w:r>
      <w:r>
        <w:rPr>
          <w:sz w:val="28"/>
        </w:rPr>
        <w:t>помощью</w:t>
      </w:r>
      <w:r>
        <w:rPr>
          <w:spacing w:val="-4"/>
          <w:sz w:val="28"/>
        </w:rPr>
        <w:t xml:space="preserve"> </w:t>
      </w:r>
      <w:r>
        <w:rPr>
          <w:sz w:val="28"/>
        </w:rPr>
        <w:t>средств</w:t>
      </w:r>
      <w:r>
        <w:rPr>
          <w:spacing w:val="-67"/>
          <w:sz w:val="28"/>
        </w:rPr>
        <w:t xml:space="preserve"> </w:t>
      </w:r>
      <w:r>
        <w:rPr>
          <w:sz w:val="28"/>
        </w:rPr>
        <w:t>ИКТ;</w:t>
      </w:r>
    </w:p>
    <w:p w:rsidR="00877DF7" w:rsidRDefault="00A448DA" w:rsidP="003E7F07">
      <w:pPr>
        <w:pStyle w:val="a5"/>
        <w:numPr>
          <w:ilvl w:val="0"/>
          <w:numId w:val="375"/>
        </w:numPr>
        <w:tabs>
          <w:tab w:val="left" w:pos="622"/>
        </w:tabs>
        <w:ind w:left="395" w:right="702" w:firstLine="0"/>
        <w:rPr>
          <w:rFonts w:ascii="Symbol" w:hAnsi="Symbol"/>
          <w:sz w:val="28"/>
        </w:rPr>
      </w:pPr>
      <w:r>
        <w:rPr>
          <w:sz w:val="28"/>
        </w:rPr>
        <w:t>выбирать, строить и использовать адекватную информационную модель для</w:t>
      </w:r>
      <w:r>
        <w:rPr>
          <w:spacing w:val="1"/>
          <w:sz w:val="28"/>
        </w:rPr>
        <w:t xml:space="preserve"> </w:t>
      </w:r>
      <w:r>
        <w:rPr>
          <w:sz w:val="28"/>
        </w:rPr>
        <w:t>передачи</w:t>
      </w:r>
      <w:r>
        <w:rPr>
          <w:spacing w:val="1"/>
          <w:sz w:val="28"/>
        </w:rPr>
        <w:t xml:space="preserve"> </w:t>
      </w:r>
      <w:r>
        <w:rPr>
          <w:sz w:val="28"/>
        </w:rPr>
        <w:t>своих</w:t>
      </w:r>
      <w:r>
        <w:rPr>
          <w:spacing w:val="1"/>
          <w:sz w:val="28"/>
        </w:rPr>
        <w:t xml:space="preserve"> </w:t>
      </w:r>
      <w:r>
        <w:rPr>
          <w:sz w:val="28"/>
        </w:rPr>
        <w:t>мыслей</w:t>
      </w:r>
      <w:r>
        <w:rPr>
          <w:spacing w:val="1"/>
          <w:sz w:val="28"/>
        </w:rPr>
        <w:t xml:space="preserve"> </w:t>
      </w:r>
      <w:r>
        <w:rPr>
          <w:sz w:val="28"/>
        </w:rPr>
        <w:t>средствами</w:t>
      </w:r>
      <w:r>
        <w:rPr>
          <w:spacing w:val="1"/>
          <w:sz w:val="28"/>
        </w:rPr>
        <w:t xml:space="preserve"> </w:t>
      </w:r>
      <w:r>
        <w:rPr>
          <w:sz w:val="28"/>
        </w:rPr>
        <w:t>естественных</w:t>
      </w:r>
      <w:r>
        <w:rPr>
          <w:spacing w:val="1"/>
          <w:sz w:val="28"/>
        </w:rPr>
        <w:t xml:space="preserve"> </w:t>
      </w:r>
      <w:r>
        <w:rPr>
          <w:sz w:val="28"/>
        </w:rPr>
        <w:t>и</w:t>
      </w:r>
      <w:r>
        <w:rPr>
          <w:spacing w:val="1"/>
          <w:sz w:val="28"/>
        </w:rPr>
        <w:t xml:space="preserve"> </w:t>
      </w:r>
      <w:r>
        <w:rPr>
          <w:sz w:val="28"/>
        </w:rPr>
        <w:t>формальных</w:t>
      </w:r>
      <w:r>
        <w:rPr>
          <w:spacing w:val="1"/>
          <w:sz w:val="28"/>
        </w:rPr>
        <w:t xml:space="preserve"> </w:t>
      </w:r>
      <w:r>
        <w:rPr>
          <w:sz w:val="28"/>
        </w:rPr>
        <w:t>языков</w:t>
      </w:r>
      <w:r>
        <w:rPr>
          <w:spacing w:val="1"/>
          <w:sz w:val="28"/>
        </w:rPr>
        <w:t xml:space="preserve"> </w:t>
      </w:r>
      <w:r>
        <w:rPr>
          <w:sz w:val="28"/>
        </w:rPr>
        <w:t>в</w:t>
      </w:r>
      <w:r>
        <w:rPr>
          <w:spacing w:val="1"/>
          <w:sz w:val="28"/>
        </w:rPr>
        <w:t xml:space="preserve"> </w:t>
      </w:r>
      <w:r>
        <w:rPr>
          <w:sz w:val="28"/>
        </w:rPr>
        <w:t>соответствии с</w:t>
      </w:r>
      <w:r>
        <w:rPr>
          <w:spacing w:val="2"/>
          <w:sz w:val="28"/>
        </w:rPr>
        <w:t xml:space="preserve"> </w:t>
      </w:r>
      <w:r>
        <w:rPr>
          <w:sz w:val="28"/>
        </w:rPr>
        <w:t>условиями коммуникации;</w:t>
      </w:r>
    </w:p>
    <w:p w:rsidR="00877DF7" w:rsidRDefault="00A448DA" w:rsidP="003E7F07">
      <w:pPr>
        <w:pStyle w:val="a5"/>
        <w:numPr>
          <w:ilvl w:val="0"/>
          <w:numId w:val="375"/>
        </w:numPr>
        <w:tabs>
          <w:tab w:val="left" w:pos="622"/>
        </w:tabs>
        <w:spacing w:line="242" w:lineRule="auto"/>
        <w:ind w:left="395" w:right="722" w:firstLine="0"/>
        <w:rPr>
          <w:rFonts w:ascii="Symbol" w:hAnsi="Symbol"/>
          <w:sz w:val="28"/>
        </w:rPr>
      </w:pPr>
      <w:r>
        <w:rPr>
          <w:sz w:val="28"/>
        </w:rPr>
        <w:t>выделять</w:t>
      </w:r>
      <w:r>
        <w:rPr>
          <w:spacing w:val="-8"/>
          <w:sz w:val="28"/>
        </w:rPr>
        <w:t xml:space="preserve"> </w:t>
      </w:r>
      <w:r>
        <w:rPr>
          <w:sz w:val="28"/>
        </w:rPr>
        <w:t>информационный</w:t>
      </w:r>
      <w:r>
        <w:rPr>
          <w:spacing w:val="-5"/>
          <w:sz w:val="28"/>
        </w:rPr>
        <w:t xml:space="preserve"> </w:t>
      </w:r>
      <w:r>
        <w:rPr>
          <w:sz w:val="28"/>
        </w:rPr>
        <w:t>аспект</w:t>
      </w:r>
      <w:r>
        <w:rPr>
          <w:spacing w:val="-7"/>
          <w:sz w:val="28"/>
        </w:rPr>
        <w:t xml:space="preserve"> </w:t>
      </w:r>
      <w:r>
        <w:rPr>
          <w:sz w:val="28"/>
        </w:rPr>
        <w:t>задачи,</w:t>
      </w:r>
      <w:r>
        <w:rPr>
          <w:spacing w:val="-2"/>
          <w:sz w:val="28"/>
        </w:rPr>
        <w:t xml:space="preserve"> </w:t>
      </w:r>
      <w:r>
        <w:rPr>
          <w:sz w:val="28"/>
        </w:rPr>
        <w:t>оперировать</w:t>
      </w:r>
      <w:r>
        <w:rPr>
          <w:spacing w:val="-6"/>
          <w:sz w:val="28"/>
        </w:rPr>
        <w:t xml:space="preserve"> </w:t>
      </w:r>
      <w:r>
        <w:rPr>
          <w:sz w:val="28"/>
        </w:rPr>
        <w:t>данными,</w:t>
      </w:r>
      <w:r>
        <w:rPr>
          <w:spacing w:val="-3"/>
          <w:sz w:val="28"/>
        </w:rPr>
        <w:t xml:space="preserve"> </w:t>
      </w:r>
      <w:r>
        <w:rPr>
          <w:sz w:val="28"/>
        </w:rPr>
        <w:t>использовать</w:t>
      </w:r>
      <w:r>
        <w:rPr>
          <w:spacing w:val="-67"/>
          <w:sz w:val="28"/>
        </w:rPr>
        <w:t xml:space="preserve"> </w:t>
      </w:r>
      <w:r>
        <w:rPr>
          <w:sz w:val="28"/>
        </w:rPr>
        <w:t>модель</w:t>
      </w:r>
      <w:r>
        <w:rPr>
          <w:spacing w:val="-2"/>
          <w:sz w:val="28"/>
        </w:rPr>
        <w:t xml:space="preserve"> </w:t>
      </w:r>
      <w:r>
        <w:rPr>
          <w:sz w:val="28"/>
        </w:rPr>
        <w:t>решения</w:t>
      </w:r>
      <w:r>
        <w:rPr>
          <w:spacing w:val="3"/>
          <w:sz w:val="28"/>
        </w:rPr>
        <w:t xml:space="preserve"> </w:t>
      </w:r>
      <w:r>
        <w:rPr>
          <w:sz w:val="28"/>
        </w:rPr>
        <w:t>задачи;</w:t>
      </w:r>
    </w:p>
    <w:p w:rsidR="00877DF7" w:rsidRDefault="00A448DA" w:rsidP="003E7F07">
      <w:pPr>
        <w:pStyle w:val="a5"/>
        <w:numPr>
          <w:ilvl w:val="0"/>
          <w:numId w:val="375"/>
        </w:numPr>
        <w:tabs>
          <w:tab w:val="left" w:pos="622"/>
        </w:tabs>
        <w:ind w:left="395" w:right="701" w:firstLine="0"/>
        <w:rPr>
          <w:rFonts w:ascii="Symbol" w:hAnsi="Symbol"/>
          <w:sz w:val="28"/>
        </w:rPr>
      </w:pPr>
      <w:r>
        <w:rPr>
          <w:sz w:val="28"/>
        </w:rPr>
        <w:t>использовать компьютерные</w:t>
      </w:r>
      <w:r>
        <w:rPr>
          <w:spacing w:val="1"/>
          <w:sz w:val="28"/>
        </w:rPr>
        <w:t xml:space="preserve"> </w:t>
      </w:r>
      <w:r>
        <w:rPr>
          <w:sz w:val="28"/>
        </w:rPr>
        <w:t>технологии (включая выбор адекватных задаче</w:t>
      </w:r>
      <w:r>
        <w:rPr>
          <w:spacing w:val="1"/>
          <w:sz w:val="28"/>
        </w:rPr>
        <w:t xml:space="preserve"> </w:t>
      </w:r>
      <w:r>
        <w:rPr>
          <w:sz w:val="28"/>
        </w:rPr>
        <w:t>инструментальных</w:t>
      </w:r>
      <w:r>
        <w:rPr>
          <w:spacing w:val="1"/>
          <w:sz w:val="28"/>
        </w:rPr>
        <w:t xml:space="preserve"> </w:t>
      </w:r>
      <w:r>
        <w:rPr>
          <w:sz w:val="28"/>
        </w:rPr>
        <w:t>программно-аппаратных</w:t>
      </w:r>
      <w:r>
        <w:rPr>
          <w:spacing w:val="1"/>
          <w:sz w:val="28"/>
        </w:rPr>
        <w:t xml:space="preserve"> </w:t>
      </w:r>
      <w:r>
        <w:rPr>
          <w:sz w:val="28"/>
        </w:rPr>
        <w:t>средств</w:t>
      </w:r>
      <w:r>
        <w:rPr>
          <w:spacing w:val="1"/>
          <w:sz w:val="28"/>
        </w:rPr>
        <w:t xml:space="preserve"> </w:t>
      </w:r>
      <w:r>
        <w:rPr>
          <w:sz w:val="28"/>
        </w:rPr>
        <w:t>и</w:t>
      </w:r>
      <w:r>
        <w:rPr>
          <w:spacing w:val="1"/>
          <w:sz w:val="28"/>
        </w:rPr>
        <w:t xml:space="preserve"> </w:t>
      </w:r>
      <w:r>
        <w:rPr>
          <w:sz w:val="28"/>
        </w:rPr>
        <w:t>сервисов)</w:t>
      </w:r>
      <w:r>
        <w:rPr>
          <w:spacing w:val="1"/>
          <w:sz w:val="28"/>
        </w:rPr>
        <w:t xml:space="preserve"> </w:t>
      </w:r>
      <w:r>
        <w:rPr>
          <w:sz w:val="28"/>
        </w:rPr>
        <w:t>для</w:t>
      </w:r>
      <w:r>
        <w:rPr>
          <w:spacing w:val="1"/>
          <w:sz w:val="28"/>
        </w:rPr>
        <w:t xml:space="preserve"> </w:t>
      </w:r>
      <w:r>
        <w:rPr>
          <w:sz w:val="28"/>
        </w:rPr>
        <w:t>решения</w:t>
      </w:r>
      <w:r>
        <w:rPr>
          <w:spacing w:val="-67"/>
          <w:sz w:val="28"/>
        </w:rPr>
        <w:t xml:space="preserve"> </w:t>
      </w:r>
      <w:r>
        <w:rPr>
          <w:sz w:val="28"/>
        </w:rPr>
        <w:t>информационных</w:t>
      </w:r>
      <w:r>
        <w:rPr>
          <w:spacing w:val="1"/>
          <w:sz w:val="28"/>
        </w:rPr>
        <w:t xml:space="preserve"> </w:t>
      </w:r>
      <w:r>
        <w:rPr>
          <w:sz w:val="28"/>
        </w:rPr>
        <w:t>и</w:t>
      </w:r>
      <w:r>
        <w:rPr>
          <w:spacing w:val="1"/>
          <w:sz w:val="28"/>
        </w:rPr>
        <w:t xml:space="preserve"> </w:t>
      </w:r>
      <w:r>
        <w:rPr>
          <w:sz w:val="28"/>
        </w:rPr>
        <w:t>коммуникационных</w:t>
      </w:r>
      <w:r>
        <w:rPr>
          <w:spacing w:val="1"/>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том</w:t>
      </w:r>
      <w:r>
        <w:rPr>
          <w:spacing w:val="71"/>
          <w:sz w:val="28"/>
        </w:rPr>
        <w:t xml:space="preserve"> </w:t>
      </w:r>
      <w:r>
        <w:rPr>
          <w:sz w:val="28"/>
        </w:rPr>
        <w:t>числе:</w:t>
      </w:r>
      <w:r>
        <w:rPr>
          <w:spacing w:val="1"/>
          <w:sz w:val="28"/>
        </w:rPr>
        <w:t xml:space="preserve"> </w:t>
      </w:r>
      <w:r>
        <w:rPr>
          <w:sz w:val="28"/>
        </w:rPr>
        <w:t>вычисление,</w:t>
      </w:r>
      <w:r>
        <w:rPr>
          <w:spacing w:val="1"/>
          <w:sz w:val="28"/>
        </w:rPr>
        <w:t xml:space="preserve"> </w:t>
      </w:r>
      <w:r>
        <w:rPr>
          <w:sz w:val="28"/>
        </w:rPr>
        <w:t>написание</w:t>
      </w:r>
      <w:r>
        <w:rPr>
          <w:spacing w:val="1"/>
          <w:sz w:val="28"/>
        </w:rPr>
        <w:t xml:space="preserve"> </w:t>
      </w:r>
      <w:r>
        <w:rPr>
          <w:sz w:val="28"/>
        </w:rPr>
        <w:t>писем,</w:t>
      </w:r>
      <w:r>
        <w:rPr>
          <w:spacing w:val="1"/>
          <w:sz w:val="28"/>
        </w:rPr>
        <w:t xml:space="preserve"> </w:t>
      </w:r>
      <w:r>
        <w:rPr>
          <w:sz w:val="28"/>
        </w:rPr>
        <w:t>сочинений,</w:t>
      </w:r>
      <w:r>
        <w:rPr>
          <w:spacing w:val="1"/>
          <w:sz w:val="28"/>
        </w:rPr>
        <w:t xml:space="preserve"> </w:t>
      </w:r>
      <w:r>
        <w:rPr>
          <w:sz w:val="28"/>
        </w:rPr>
        <w:t>докладов,</w:t>
      </w:r>
      <w:r>
        <w:rPr>
          <w:spacing w:val="1"/>
          <w:sz w:val="28"/>
        </w:rPr>
        <w:t xml:space="preserve"> </w:t>
      </w:r>
      <w:r>
        <w:rPr>
          <w:sz w:val="28"/>
        </w:rPr>
        <w:t>рефератов,</w:t>
      </w:r>
      <w:r>
        <w:rPr>
          <w:spacing w:val="1"/>
          <w:sz w:val="28"/>
        </w:rPr>
        <w:t xml:space="preserve"> </w:t>
      </w:r>
      <w:r>
        <w:rPr>
          <w:sz w:val="28"/>
        </w:rPr>
        <w:t>создание</w:t>
      </w:r>
      <w:r>
        <w:rPr>
          <w:spacing w:val="1"/>
          <w:sz w:val="28"/>
        </w:rPr>
        <w:t xml:space="preserve"> </w:t>
      </w:r>
      <w:r>
        <w:rPr>
          <w:sz w:val="28"/>
        </w:rPr>
        <w:t>презентаций и</w:t>
      </w:r>
      <w:r>
        <w:rPr>
          <w:spacing w:val="1"/>
          <w:sz w:val="28"/>
        </w:rPr>
        <w:t xml:space="preserve"> </w:t>
      </w:r>
      <w:r>
        <w:rPr>
          <w:sz w:val="28"/>
        </w:rPr>
        <w:t>др.;</w:t>
      </w:r>
    </w:p>
    <w:p w:rsidR="00877DF7" w:rsidRDefault="00A448DA" w:rsidP="003E7F07">
      <w:pPr>
        <w:pStyle w:val="a5"/>
        <w:numPr>
          <w:ilvl w:val="0"/>
          <w:numId w:val="375"/>
        </w:numPr>
        <w:tabs>
          <w:tab w:val="left" w:pos="622"/>
        </w:tabs>
        <w:spacing w:line="342" w:lineRule="exact"/>
        <w:ind w:left="621" w:hanging="227"/>
        <w:rPr>
          <w:rFonts w:ascii="Symbol" w:hAnsi="Symbol"/>
          <w:sz w:val="28"/>
        </w:rPr>
      </w:pPr>
      <w:r>
        <w:rPr>
          <w:w w:val="95"/>
          <w:sz w:val="28"/>
        </w:rPr>
        <w:t>использовать</w:t>
      </w:r>
      <w:r>
        <w:rPr>
          <w:spacing w:val="41"/>
          <w:w w:val="95"/>
          <w:sz w:val="28"/>
        </w:rPr>
        <w:t xml:space="preserve"> </w:t>
      </w:r>
      <w:r>
        <w:rPr>
          <w:w w:val="95"/>
          <w:sz w:val="28"/>
        </w:rPr>
        <w:t>информацию</w:t>
      </w:r>
      <w:r>
        <w:rPr>
          <w:spacing w:val="43"/>
          <w:w w:val="95"/>
          <w:sz w:val="28"/>
        </w:rPr>
        <w:t xml:space="preserve"> </w:t>
      </w:r>
      <w:r>
        <w:rPr>
          <w:w w:val="95"/>
          <w:sz w:val="28"/>
        </w:rPr>
        <w:t>с</w:t>
      </w:r>
      <w:r>
        <w:rPr>
          <w:spacing w:val="54"/>
          <w:w w:val="95"/>
          <w:sz w:val="28"/>
        </w:rPr>
        <w:t xml:space="preserve"> </w:t>
      </w:r>
      <w:r>
        <w:rPr>
          <w:w w:val="95"/>
          <w:sz w:val="28"/>
        </w:rPr>
        <w:t>учетом</w:t>
      </w:r>
      <w:r>
        <w:rPr>
          <w:spacing w:val="47"/>
          <w:w w:val="95"/>
          <w:sz w:val="28"/>
        </w:rPr>
        <w:t xml:space="preserve"> </w:t>
      </w:r>
      <w:r>
        <w:rPr>
          <w:w w:val="95"/>
          <w:sz w:val="28"/>
        </w:rPr>
        <w:t>этических</w:t>
      </w:r>
      <w:r>
        <w:rPr>
          <w:spacing w:val="38"/>
          <w:w w:val="95"/>
          <w:sz w:val="28"/>
        </w:rPr>
        <w:t xml:space="preserve"> </w:t>
      </w:r>
      <w:r>
        <w:rPr>
          <w:w w:val="95"/>
          <w:sz w:val="28"/>
        </w:rPr>
        <w:t>и</w:t>
      </w:r>
      <w:r>
        <w:rPr>
          <w:spacing w:val="45"/>
          <w:w w:val="95"/>
          <w:sz w:val="28"/>
        </w:rPr>
        <w:t xml:space="preserve"> </w:t>
      </w:r>
      <w:r>
        <w:rPr>
          <w:w w:val="95"/>
          <w:sz w:val="28"/>
        </w:rPr>
        <w:t>правовых</w:t>
      </w:r>
      <w:r>
        <w:rPr>
          <w:spacing w:val="16"/>
          <w:w w:val="95"/>
          <w:sz w:val="28"/>
        </w:rPr>
        <w:t xml:space="preserve"> </w:t>
      </w:r>
      <w:r>
        <w:rPr>
          <w:w w:val="95"/>
          <w:sz w:val="28"/>
        </w:rPr>
        <w:t>норм;</w:t>
      </w:r>
    </w:p>
    <w:p w:rsidR="00877DF7" w:rsidRDefault="00A448DA" w:rsidP="003E7F07">
      <w:pPr>
        <w:pStyle w:val="a5"/>
        <w:numPr>
          <w:ilvl w:val="0"/>
          <w:numId w:val="375"/>
        </w:numPr>
        <w:tabs>
          <w:tab w:val="left" w:pos="622"/>
        </w:tabs>
        <w:spacing w:line="242" w:lineRule="auto"/>
        <w:ind w:left="395" w:right="832" w:firstLine="0"/>
        <w:rPr>
          <w:rFonts w:ascii="Symbol" w:hAnsi="Symbol"/>
          <w:sz w:val="28"/>
        </w:rPr>
      </w:pPr>
      <w:r>
        <w:rPr>
          <w:sz w:val="28"/>
        </w:rPr>
        <w:t>создавать информационные ресурсы разного типа и для разных аудиторий,</w:t>
      </w:r>
      <w:r>
        <w:rPr>
          <w:spacing w:val="1"/>
          <w:sz w:val="28"/>
        </w:rPr>
        <w:t xml:space="preserve"> </w:t>
      </w:r>
      <w:r>
        <w:rPr>
          <w:sz w:val="28"/>
        </w:rPr>
        <w:t>соблюдать</w:t>
      </w:r>
      <w:r>
        <w:rPr>
          <w:spacing w:val="-6"/>
          <w:sz w:val="28"/>
        </w:rPr>
        <w:t xml:space="preserve"> </w:t>
      </w:r>
      <w:r>
        <w:rPr>
          <w:sz w:val="28"/>
        </w:rPr>
        <w:t>информационную</w:t>
      </w:r>
      <w:r>
        <w:rPr>
          <w:spacing w:val="-5"/>
          <w:sz w:val="28"/>
        </w:rPr>
        <w:t xml:space="preserve"> </w:t>
      </w:r>
      <w:r>
        <w:rPr>
          <w:sz w:val="28"/>
        </w:rPr>
        <w:t>гигиену</w:t>
      </w:r>
      <w:r>
        <w:rPr>
          <w:spacing w:val="-8"/>
          <w:sz w:val="28"/>
        </w:rPr>
        <w:t xml:space="preserve"> </w:t>
      </w:r>
      <w:r>
        <w:rPr>
          <w:sz w:val="28"/>
        </w:rPr>
        <w:t>и</w:t>
      </w:r>
      <w:r>
        <w:rPr>
          <w:spacing w:val="-4"/>
          <w:sz w:val="28"/>
        </w:rPr>
        <w:t xml:space="preserve"> </w:t>
      </w:r>
      <w:r>
        <w:rPr>
          <w:sz w:val="28"/>
        </w:rPr>
        <w:t>правила</w:t>
      </w:r>
      <w:r>
        <w:rPr>
          <w:spacing w:val="-4"/>
          <w:sz w:val="28"/>
        </w:rPr>
        <w:t xml:space="preserve"> </w:t>
      </w:r>
      <w:r>
        <w:rPr>
          <w:sz w:val="28"/>
        </w:rPr>
        <w:t>информационной</w:t>
      </w:r>
      <w:r>
        <w:rPr>
          <w:spacing w:val="-12"/>
          <w:sz w:val="28"/>
        </w:rPr>
        <w:t xml:space="preserve"> </w:t>
      </w:r>
      <w:r>
        <w:rPr>
          <w:sz w:val="28"/>
        </w:rPr>
        <w:t>безопасности.</w:t>
      </w:r>
    </w:p>
    <w:p w:rsidR="00877DF7" w:rsidRDefault="00A448DA" w:rsidP="003E7F07">
      <w:pPr>
        <w:pStyle w:val="1"/>
        <w:numPr>
          <w:ilvl w:val="2"/>
          <w:numId w:val="382"/>
        </w:numPr>
        <w:tabs>
          <w:tab w:val="left" w:pos="4251"/>
        </w:tabs>
        <w:ind w:left="4250" w:hanging="707"/>
        <w:jc w:val="both"/>
      </w:pPr>
      <w:r>
        <w:t>Предметные</w:t>
      </w:r>
      <w:r>
        <w:rPr>
          <w:spacing w:val="-4"/>
        </w:rPr>
        <w:t xml:space="preserve"> </w:t>
      </w:r>
      <w:r>
        <w:t>результаты</w:t>
      </w:r>
    </w:p>
    <w:p w:rsidR="00877DF7" w:rsidRDefault="00A448DA">
      <w:pPr>
        <w:pStyle w:val="a3"/>
        <w:ind w:right="700" w:firstLine="537"/>
      </w:pPr>
      <w:r>
        <w:t>Оценка достижения планируемых результатов блока «Выпускник научится»</w:t>
      </w:r>
      <w:r>
        <w:rPr>
          <w:spacing w:val="-67"/>
        </w:rPr>
        <w:t xml:space="preserve"> </w:t>
      </w:r>
      <w:r>
        <w:t>ведется</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а</w:t>
      </w:r>
      <w:r>
        <w:rPr>
          <w:spacing w:val="1"/>
        </w:rPr>
        <w:t xml:space="preserve"> </w:t>
      </w:r>
      <w:r>
        <w:t>на</w:t>
      </w:r>
      <w:r>
        <w:rPr>
          <w:spacing w:val="1"/>
        </w:rPr>
        <w:t xml:space="preserve"> </w:t>
      </w:r>
      <w:r>
        <w:t>уровне</w:t>
      </w:r>
      <w:r>
        <w:rPr>
          <w:spacing w:val="1"/>
        </w:rPr>
        <w:t xml:space="preserve"> </w:t>
      </w:r>
      <w:r>
        <w:t>действий,</w:t>
      </w:r>
      <w:r>
        <w:rPr>
          <w:spacing w:val="1"/>
        </w:rPr>
        <w:t xml:space="preserve"> </w:t>
      </w:r>
      <w:r>
        <w:t>составляющих зону ближайшего развития большинства учащихся, – с помощью</w:t>
      </w:r>
      <w:r>
        <w:rPr>
          <w:spacing w:val="1"/>
        </w:rPr>
        <w:t xml:space="preserve"> </w:t>
      </w:r>
      <w:r>
        <w:t>заданий повышенного уровня. Успешное выполнение обучающимися заданий</w:t>
      </w:r>
      <w:r>
        <w:rPr>
          <w:spacing w:val="1"/>
        </w:rPr>
        <w:t xml:space="preserve"> </w:t>
      </w:r>
      <w:r>
        <w:t>базового</w:t>
      </w:r>
      <w:r>
        <w:rPr>
          <w:spacing w:val="1"/>
        </w:rPr>
        <w:t xml:space="preserve"> </w:t>
      </w:r>
      <w:r>
        <w:t>уровня</w:t>
      </w:r>
      <w:r>
        <w:rPr>
          <w:spacing w:val="1"/>
        </w:rPr>
        <w:t xml:space="preserve"> </w:t>
      </w:r>
      <w:r>
        <w:t>служит</w:t>
      </w:r>
      <w:r>
        <w:rPr>
          <w:spacing w:val="1"/>
        </w:rPr>
        <w:t xml:space="preserve"> </w:t>
      </w:r>
      <w:r>
        <w:t>единственным</w:t>
      </w:r>
      <w:r>
        <w:rPr>
          <w:spacing w:val="1"/>
        </w:rPr>
        <w:t xml:space="preserve"> </w:t>
      </w:r>
      <w:r>
        <w:t>основанием</w:t>
      </w:r>
      <w:r>
        <w:rPr>
          <w:spacing w:val="1"/>
        </w:rPr>
        <w:t xml:space="preserve"> </w:t>
      </w:r>
      <w:r>
        <w:t>для</w:t>
      </w:r>
      <w:r>
        <w:rPr>
          <w:spacing w:val="71"/>
        </w:rPr>
        <w:t xml:space="preserve"> </w:t>
      </w:r>
      <w:r>
        <w:t>положительного</w:t>
      </w:r>
      <w:r>
        <w:rPr>
          <w:spacing w:val="1"/>
        </w:rPr>
        <w:t xml:space="preserve"> </w:t>
      </w:r>
      <w:r>
        <w:t>решения вопроса</w:t>
      </w:r>
      <w:r>
        <w:rPr>
          <w:spacing w:val="-1"/>
        </w:rPr>
        <w:t xml:space="preserve"> </w:t>
      </w:r>
      <w:r>
        <w:t>о</w:t>
      </w:r>
      <w:r>
        <w:rPr>
          <w:spacing w:val="-2"/>
        </w:rPr>
        <w:t xml:space="preserve"> </w:t>
      </w:r>
      <w:r>
        <w:t>возможности</w:t>
      </w:r>
      <w:r>
        <w:rPr>
          <w:spacing w:val="-2"/>
        </w:rPr>
        <w:t xml:space="preserve"> </w:t>
      </w:r>
      <w:r>
        <w:t>перехода</w:t>
      </w:r>
      <w:r>
        <w:rPr>
          <w:spacing w:val="-1"/>
        </w:rPr>
        <w:t xml:space="preserve"> </w:t>
      </w:r>
      <w:r>
        <w:t>на</w:t>
      </w:r>
      <w:r>
        <w:rPr>
          <w:spacing w:val="-1"/>
        </w:rPr>
        <w:t xml:space="preserve"> </w:t>
      </w:r>
      <w:r>
        <w:t>следующий</w:t>
      </w:r>
      <w:r>
        <w:rPr>
          <w:spacing w:val="3"/>
        </w:rPr>
        <w:t xml:space="preserve"> </w:t>
      </w:r>
      <w:r>
        <w:t>уровень</w:t>
      </w:r>
      <w:r>
        <w:rPr>
          <w:spacing w:val="-4"/>
        </w:rPr>
        <w:t xml:space="preserve"> </w:t>
      </w:r>
      <w:r>
        <w:t>обучения.</w:t>
      </w:r>
    </w:p>
    <w:p w:rsidR="00877DF7" w:rsidRDefault="00A448DA">
      <w:pPr>
        <w:pStyle w:val="a3"/>
        <w:ind w:right="702" w:firstLine="480"/>
      </w:pPr>
      <w:r>
        <w:t>В</w:t>
      </w:r>
      <w:r>
        <w:rPr>
          <w:spacing w:val="1"/>
        </w:rPr>
        <w:t xml:space="preserve"> </w:t>
      </w:r>
      <w:r>
        <w:t>блоке</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приводятся</w:t>
      </w:r>
      <w:r>
        <w:rPr>
          <w:spacing w:val="1"/>
        </w:rPr>
        <w:t xml:space="preserve"> </w:t>
      </w:r>
      <w:r>
        <w:t>планируемые</w:t>
      </w:r>
      <w:r>
        <w:rPr>
          <w:spacing w:val="1"/>
        </w:rPr>
        <w:t xml:space="preserve"> </w:t>
      </w:r>
      <w:r>
        <w:t>результаты,</w:t>
      </w:r>
      <w:r>
        <w:rPr>
          <w:spacing w:val="1"/>
        </w:rPr>
        <w:t xml:space="preserve"> </w:t>
      </w:r>
      <w:r>
        <w:t>характеризующие</w:t>
      </w:r>
      <w:r>
        <w:rPr>
          <w:spacing w:val="1"/>
        </w:rPr>
        <w:t xml:space="preserve"> </w:t>
      </w:r>
      <w:r>
        <w:t>систему</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отношении знаний, умений, навыков, расширяющих и углубляющих понимание</w:t>
      </w:r>
      <w:r>
        <w:rPr>
          <w:spacing w:val="1"/>
        </w:rPr>
        <w:t xml:space="preserve"> </w:t>
      </w:r>
      <w:r>
        <w:t>опорного</w:t>
      </w:r>
      <w:r>
        <w:rPr>
          <w:spacing w:val="1"/>
        </w:rPr>
        <w:t xml:space="preserve"> </w:t>
      </w:r>
      <w:r>
        <w:t>учебного</w:t>
      </w:r>
      <w:r>
        <w:rPr>
          <w:spacing w:val="1"/>
        </w:rPr>
        <w:t xml:space="preserve"> </w:t>
      </w:r>
      <w:r>
        <w:t>материала</w:t>
      </w:r>
      <w:r>
        <w:rPr>
          <w:spacing w:val="1"/>
        </w:rPr>
        <w:t xml:space="preserve"> </w:t>
      </w:r>
      <w:r>
        <w:t>или</w:t>
      </w:r>
      <w:r>
        <w:rPr>
          <w:spacing w:val="1"/>
        </w:rPr>
        <w:t xml:space="preserve"> </w:t>
      </w:r>
      <w:r>
        <w:t>выступающих</w:t>
      </w:r>
      <w:r>
        <w:rPr>
          <w:spacing w:val="1"/>
        </w:rPr>
        <w:t xml:space="preserve"> </w:t>
      </w:r>
      <w:r>
        <w:t>как</w:t>
      </w:r>
      <w:r>
        <w:rPr>
          <w:spacing w:val="1"/>
        </w:rPr>
        <w:t xml:space="preserve"> </w:t>
      </w:r>
      <w:r>
        <w:t>пропедевтика</w:t>
      </w:r>
      <w:r>
        <w:rPr>
          <w:spacing w:val="1"/>
        </w:rPr>
        <w:t xml:space="preserve"> </w:t>
      </w:r>
      <w:r>
        <w:t>для</w:t>
      </w:r>
      <w:r>
        <w:rPr>
          <w:spacing w:val="1"/>
        </w:rPr>
        <w:t xml:space="preserve"> </w:t>
      </w:r>
      <w:r>
        <w:t>дальнейшего</w:t>
      </w:r>
      <w:r>
        <w:rPr>
          <w:spacing w:val="1"/>
        </w:rPr>
        <w:t xml:space="preserve"> </w:t>
      </w:r>
      <w:r>
        <w:t>изучения</w:t>
      </w:r>
      <w:r>
        <w:rPr>
          <w:spacing w:val="1"/>
        </w:rPr>
        <w:t xml:space="preserve"> </w:t>
      </w:r>
      <w:r>
        <w:t>данного</w:t>
      </w:r>
      <w:r>
        <w:rPr>
          <w:spacing w:val="1"/>
        </w:rPr>
        <w:t xml:space="preserve"> </w:t>
      </w:r>
      <w:r>
        <w:t>предмета.</w:t>
      </w:r>
      <w:r>
        <w:rPr>
          <w:spacing w:val="1"/>
        </w:rPr>
        <w:t xml:space="preserve"> </w:t>
      </w:r>
      <w:r>
        <w:t>Уровень</w:t>
      </w:r>
      <w:r>
        <w:rPr>
          <w:spacing w:val="1"/>
        </w:rPr>
        <w:t xml:space="preserve"> </w:t>
      </w:r>
      <w:r>
        <w:t>достижений,</w:t>
      </w:r>
      <w:r>
        <w:rPr>
          <w:spacing w:val="1"/>
        </w:rPr>
        <w:t xml:space="preserve"> </w:t>
      </w:r>
      <w:r>
        <w:t>соот-</w:t>
      </w:r>
      <w:r>
        <w:rPr>
          <w:spacing w:val="1"/>
        </w:rPr>
        <w:t xml:space="preserve"> </w:t>
      </w:r>
      <w:r>
        <w:t>ветствующий планируемым результатам этого блока, могут продемонстрировать</w:t>
      </w:r>
      <w:r>
        <w:rPr>
          <w:spacing w:val="-67"/>
        </w:rPr>
        <w:t xml:space="preserve"> </w:t>
      </w:r>
      <w:r>
        <w:t>отдельные</w:t>
      </w:r>
      <w:r>
        <w:rPr>
          <w:spacing w:val="1"/>
        </w:rPr>
        <w:t xml:space="preserve"> </w:t>
      </w:r>
      <w:r>
        <w:t>мотивированные</w:t>
      </w:r>
      <w:r>
        <w:rPr>
          <w:spacing w:val="1"/>
        </w:rPr>
        <w:t xml:space="preserve"> </w:t>
      </w:r>
      <w:r>
        <w:t>и способные</w:t>
      </w:r>
      <w:r>
        <w:rPr>
          <w:spacing w:val="-2"/>
        </w:rPr>
        <w:t xml:space="preserve"> </w:t>
      </w:r>
      <w:r>
        <w:t>обучающиеся.</w:t>
      </w:r>
    </w:p>
    <w:p w:rsidR="00877DF7" w:rsidRDefault="00877DF7">
      <w:pP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24"/>
      </w:tblGrid>
      <w:tr w:rsidR="00877DF7">
        <w:trPr>
          <w:trHeight w:val="230"/>
        </w:trPr>
        <w:tc>
          <w:tcPr>
            <w:tcW w:w="5290" w:type="dxa"/>
          </w:tcPr>
          <w:p w:rsidR="00877DF7" w:rsidRDefault="00A448DA">
            <w:pPr>
              <w:pStyle w:val="TableParagraph"/>
              <w:spacing w:line="210" w:lineRule="exact"/>
              <w:rPr>
                <w:b/>
                <w:sz w:val="20"/>
              </w:rPr>
            </w:pPr>
            <w:r>
              <w:rPr>
                <w:b/>
                <w:sz w:val="20"/>
              </w:rPr>
              <w:lastRenderedPageBreak/>
              <w:t>Выпускник</w:t>
            </w:r>
            <w:r>
              <w:rPr>
                <w:b/>
                <w:spacing w:val="-3"/>
                <w:sz w:val="20"/>
              </w:rPr>
              <w:t xml:space="preserve"> </w:t>
            </w:r>
            <w:r>
              <w:rPr>
                <w:b/>
                <w:sz w:val="20"/>
              </w:rPr>
              <w:t>научится</w:t>
            </w:r>
          </w:p>
        </w:tc>
        <w:tc>
          <w:tcPr>
            <w:tcW w:w="4724" w:type="dxa"/>
          </w:tcPr>
          <w:p w:rsidR="00877DF7" w:rsidRDefault="00A448DA">
            <w:pPr>
              <w:pStyle w:val="TableParagraph"/>
              <w:spacing w:line="210" w:lineRule="exact"/>
              <w:ind w:left="109"/>
              <w:rPr>
                <w:b/>
                <w:sz w:val="20"/>
              </w:rPr>
            </w:pPr>
            <w:r>
              <w:rPr>
                <w:b/>
                <w:sz w:val="20"/>
              </w:rPr>
              <w:t>Выпускник</w:t>
            </w:r>
            <w:r>
              <w:rPr>
                <w:b/>
                <w:spacing w:val="-4"/>
                <w:sz w:val="20"/>
              </w:rPr>
              <w:t xml:space="preserve"> </w:t>
            </w:r>
            <w:r>
              <w:rPr>
                <w:b/>
                <w:sz w:val="20"/>
              </w:rPr>
              <w:t>получит</w:t>
            </w:r>
            <w:r>
              <w:rPr>
                <w:b/>
                <w:spacing w:val="-6"/>
                <w:sz w:val="20"/>
              </w:rPr>
              <w:t xml:space="preserve"> </w:t>
            </w:r>
            <w:r>
              <w:rPr>
                <w:b/>
                <w:sz w:val="20"/>
              </w:rPr>
              <w:t>возможность</w:t>
            </w:r>
            <w:r>
              <w:rPr>
                <w:b/>
                <w:spacing w:val="-3"/>
                <w:sz w:val="20"/>
              </w:rPr>
              <w:t xml:space="preserve"> </w:t>
            </w:r>
            <w:r>
              <w:rPr>
                <w:b/>
                <w:sz w:val="20"/>
              </w:rPr>
              <w:t>научиться:</w:t>
            </w:r>
          </w:p>
        </w:tc>
      </w:tr>
      <w:tr w:rsidR="00877DF7">
        <w:trPr>
          <w:trHeight w:val="273"/>
        </w:trPr>
        <w:tc>
          <w:tcPr>
            <w:tcW w:w="10014" w:type="dxa"/>
            <w:gridSpan w:val="2"/>
          </w:tcPr>
          <w:p w:rsidR="00877DF7" w:rsidRDefault="00A448DA">
            <w:pPr>
              <w:pStyle w:val="TableParagraph"/>
              <w:spacing w:line="253" w:lineRule="exact"/>
              <w:rPr>
                <w:b/>
                <w:sz w:val="20"/>
              </w:rPr>
            </w:pPr>
            <w:r>
              <w:rPr>
                <w:sz w:val="24"/>
              </w:rPr>
              <w:t xml:space="preserve">1.2.5.1. </w:t>
            </w:r>
            <w:r>
              <w:rPr>
                <w:b/>
                <w:sz w:val="20"/>
              </w:rPr>
              <w:t>Русский</w:t>
            </w:r>
            <w:r>
              <w:rPr>
                <w:b/>
                <w:spacing w:val="-4"/>
                <w:sz w:val="20"/>
              </w:rPr>
              <w:t xml:space="preserve"> </w:t>
            </w:r>
            <w:r>
              <w:rPr>
                <w:b/>
                <w:sz w:val="20"/>
              </w:rPr>
              <w:t>язык</w:t>
            </w:r>
          </w:p>
        </w:tc>
      </w:tr>
      <w:tr w:rsidR="00877DF7">
        <w:trPr>
          <w:trHeight w:val="11332"/>
        </w:trPr>
        <w:tc>
          <w:tcPr>
            <w:tcW w:w="5290" w:type="dxa"/>
          </w:tcPr>
          <w:p w:rsidR="00877DF7" w:rsidRDefault="00A448DA" w:rsidP="003E7F07">
            <w:pPr>
              <w:pStyle w:val="TableParagraph"/>
              <w:numPr>
                <w:ilvl w:val="0"/>
                <w:numId w:val="374"/>
              </w:numPr>
              <w:tabs>
                <w:tab w:val="left" w:pos="370"/>
              </w:tabs>
              <w:ind w:right="87" w:firstLine="0"/>
              <w:jc w:val="both"/>
              <w:rPr>
                <w:sz w:val="20"/>
              </w:rPr>
            </w:pPr>
            <w:r>
              <w:rPr>
                <w:sz w:val="20"/>
              </w:rPr>
              <w:t>владеть навыками работы с учебной книгой, словарями</w:t>
            </w:r>
            <w:r>
              <w:rPr>
                <w:spacing w:val="1"/>
                <w:sz w:val="20"/>
              </w:rPr>
              <w:t xml:space="preserve"> </w:t>
            </w:r>
            <w:r>
              <w:rPr>
                <w:sz w:val="20"/>
              </w:rPr>
              <w:t>и</w:t>
            </w:r>
            <w:r>
              <w:rPr>
                <w:spacing w:val="1"/>
                <w:sz w:val="20"/>
              </w:rPr>
              <w:t xml:space="preserve"> </w:t>
            </w:r>
            <w:r>
              <w:rPr>
                <w:sz w:val="20"/>
              </w:rPr>
              <w:t>другими</w:t>
            </w:r>
            <w:r>
              <w:rPr>
                <w:spacing w:val="1"/>
                <w:sz w:val="20"/>
              </w:rPr>
              <w:t xml:space="preserve"> </w:t>
            </w:r>
            <w:r>
              <w:rPr>
                <w:sz w:val="20"/>
              </w:rPr>
              <w:t>информационными</w:t>
            </w:r>
            <w:r>
              <w:rPr>
                <w:spacing w:val="1"/>
                <w:sz w:val="20"/>
              </w:rPr>
              <w:t xml:space="preserve"> </w:t>
            </w:r>
            <w:r>
              <w:rPr>
                <w:sz w:val="20"/>
              </w:rPr>
              <w:t>источниками,</w:t>
            </w:r>
            <w:r>
              <w:rPr>
                <w:spacing w:val="51"/>
                <w:sz w:val="20"/>
              </w:rPr>
              <w:t xml:space="preserve"> </w:t>
            </w:r>
            <w:r>
              <w:rPr>
                <w:sz w:val="20"/>
              </w:rPr>
              <w:t>включая</w:t>
            </w:r>
            <w:r>
              <w:rPr>
                <w:spacing w:val="1"/>
                <w:sz w:val="20"/>
              </w:rPr>
              <w:t xml:space="preserve"> </w:t>
            </w:r>
            <w:r>
              <w:rPr>
                <w:sz w:val="20"/>
              </w:rPr>
              <w:t>СМИ и ресурсы</w:t>
            </w:r>
            <w:r>
              <w:rPr>
                <w:spacing w:val="1"/>
                <w:sz w:val="20"/>
              </w:rPr>
              <w:t xml:space="preserve"> </w:t>
            </w:r>
            <w:r>
              <w:rPr>
                <w:sz w:val="20"/>
              </w:rPr>
              <w:t>Интернета;</w:t>
            </w:r>
          </w:p>
          <w:p w:rsidR="00877DF7" w:rsidRDefault="00A448DA" w:rsidP="003E7F07">
            <w:pPr>
              <w:pStyle w:val="TableParagraph"/>
              <w:numPr>
                <w:ilvl w:val="0"/>
                <w:numId w:val="374"/>
              </w:numPr>
              <w:tabs>
                <w:tab w:val="left" w:pos="370"/>
              </w:tabs>
              <w:ind w:right="91" w:firstLine="0"/>
              <w:jc w:val="both"/>
              <w:rPr>
                <w:sz w:val="20"/>
              </w:rPr>
            </w:pPr>
            <w:r>
              <w:rPr>
                <w:sz w:val="20"/>
              </w:rPr>
              <w:t>владеть</w:t>
            </w:r>
            <w:r>
              <w:rPr>
                <w:spacing w:val="1"/>
                <w:sz w:val="20"/>
              </w:rPr>
              <w:t xml:space="preserve"> </w:t>
            </w:r>
            <w:r>
              <w:rPr>
                <w:sz w:val="20"/>
              </w:rPr>
              <w:t>навыками</w:t>
            </w:r>
            <w:r>
              <w:rPr>
                <w:spacing w:val="1"/>
                <w:sz w:val="20"/>
              </w:rPr>
              <w:t xml:space="preserve"> </w:t>
            </w:r>
            <w:r>
              <w:rPr>
                <w:sz w:val="20"/>
              </w:rPr>
              <w:t>различных</w:t>
            </w:r>
            <w:r>
              <w:rPr>
                <w:spacing w:val="1"/>
                <w:sz w:val="20"/>
              </w:rPr>
              <w:t xml:space="preserve"> </w:t>
            </w:r>
            <w:r>
              <w:rPr>
                <w:sz w:val="20"/>
              </w:rPr>
              <w:t>видов</w:t>
            </w:r>
            <w:r>
              <w:rPr>
                <w:spacing w:val="1"/>
                <w:sz w:val="20"/>
              </w:rPr>
              <w:t xml:space="preserve"> </w:t>
            </w:r>
            <w:r>
              <w:rPr>
                <w:sz w:val="20"/>
              </w:rPr>
              <w:t>чтения</w:t>
            </w:r>
            <w:r>
              <w:rPr>
                <w:spacing w:val="1"/>
                <w:sz w:val="20"/>
              </w:rPr>
              <w:t xml:space="preserve"> </w:t>
            </w:r>
            <w:r>
              <w:rPr>
                <w:sz w:val="20"/>
              </w:rPr>
              <w:t>(изучающим,</w:t>
            </w:r>
            <w:r>
              <w:rPr>
                <w:spacing w:val="1"/>
                <w:sz w:val="20"/>
              </w:rPr>
              <w:t xml:space="preserve"> </w:t>
            </w:r>
            <w:r>
              <w:rPr>
                <w:sz w:val="20"/>
              </w:rPr>
              <w:t>ознакомительным,</w:t>
            </w:r>
            <w:r>
              <w:rPr>
                <w:spacing w:val="1"/>
                <w:sz w:val="20"/>
              </w:rPr>
              <w:t xml:space="preserve"> </w:t>
            </w:r>
            <w:r>
              <w:rPr>
                <w:sz w:val="20"/>
              </w:rPr>
              <w:t>просмотровым)</w:t>
            </w:r>
            <w:r>
              <w:rPr>
                <w:spacing w:val="1"/>
                <w:sz w:val="20"/>
              </w:rPr>
              <w:t xml:space="preserve"> </w:t>
            </w:r>
            <w:r>
              <w:rPr>
                <w:sz w:val="20"/>
              </w:rPr>
              <w:t>и</w:t>
            </w:r>
            <w:r>
              <w:rPr>
                <w:spacing w:val="-47"/>
                <w:sz w:val="20"/>
              </w:rPr>
              <w:t xml:space="preserve"> </w:t>
            </w:r>
            <w:r>
              <w:rPr>
                <w:sz w:val="20"/>
              </w:rPr>
              <w:t>информационной</w:t>
            </w:r>
            <w:r>
              <w:rPr>
                <w:spacing w:val="-2"/>
                <w:sz w:val="20"/>
              </w:rPr>
              <w:t xml:space="preserve"> </w:t>
            </w:r>
            <w:r>
              <w:rPr>
                <w:sz w:val="20"/>
              </w:rPr>
              <w:t>переработки</w:t>
            </w:r>
            <w:r>
              <w:rPr>
                <w:spacing w:val="-2"/>
                <w:sz w:val="20"/>
              </w:rPr>
              <w:t xml:space="preserve"> </w:t>
            </w:r>
            <w:r>
              <w:rPr>
                <w:sz w:val="20"/>
              </w:rPr>
              <w:t>прочитанного</w:t>
            </w:r>
            <w:r>
              <w:rPr>
                <w:spacing w:val="-4"/>
                <w:sz w:val="20"/>
              </w:rPr>
              <w:t xml:space="preserve"> </w:t>
            </w:r>
            <w:r>
              <w:rPr>
                <w:sz w:val="20"/>
              </w:rPr>
              <w:t>материала;</w:t>
            </w:r>
          </w:p>
          <w:p w:rsidR="00877DF7" w:rsidRDefault="00A448DA" w:rsidP="003E7F07">
            <w:pPr>
              <w:pStyle w:val="TableParagraph"/>
              <w:numPr>
                <w:ilvl w:val="0"/>
                <w:numId w:val="374"/>
              </w:numPr>
              <w:tabs>
                <w:tab w:val="left" w:pos="370"/>
                <w:tab w:val="left" w:pos="1751"/>
                <w:tab w:val="left" w:pos="3382"/>
                <w:tab w:val="left" w:pos="5071"/>
              </w:tabs>
              <w:ind w:right="91" w:firstLine="0"/>
              <w:jc w:val="both"/>
              <w:rPr>
                <w:sz w:val="20"/>
              </w:rPr>
            </w:pPr>
            <w:r>
              <w:rPr>
                <w:sz w:val="20"/>
              </w:rPr>
              <w:t>владеть</w:t>
            </w:r>
            <w:r>
              <w:rPr>
                <w:spacing w:val="1"/>
                <w:sz w:val="20"/>
              </w:rPr>
              <w:t xml:space="preserve"> </w:t>
            </w:r>
            <w:r>
              <w:rPr>
                <w:sz w:val="20"/>
              </w:rPr>
              <w:t>различными</w:t>
            </w:r>
            <w:r>
              <w:rPr>
                <w:spacing w:val="1"/>
                <w:sz w:val="20"/>
              </w:rPr>
              <w:t xml:space="preserve"> </w:t>
            </w:r>
            <w:r>
              <w:rPr>
                <w:sz w:val="20"/>
              </w:rPr>
              <w:t>видами</w:t>
            </w:r>
            <w:r>
              <w:rPr>
                <w:spacing w:val="1"/>
                <w:sz w:val="20"/>
              </w:rPr>
              <w:t xml:space="preserve"> </w:t>
            </w:r>
            <w:r>
              <w:rPr>
                <w:sz w:val="20"/>
              </w:rPr>
              <w:t>аудирования</w:t>
            </w:r>
            <w:r>
              <w:rPr>
                <w:spacing w:val="1"/>
                <w:sz w:val="20"/>
              </w:rPr>
              <w:t xml:space="preserve"> </w:t>
            </w:r>
            <w:r>
              <w:rPr>
                <w:sz w:val="20"/>
              </w:rPr>
              <w:t>(с</w:t>
            </w:r>
            <w:r>
              <w:rPr>
                <w:spacing w:val="1"/>
                <w:sz w:val="20"/>
              </w:rPr>
              <w:t xml:space="preserve"> </w:t>
            </w:r>
            <w:r>
              <w:rPr>
                <w:sz w:val="20"/>
              </w:rPr>
              <w:t>полным</w:t>
            </w:r>
            <w:r>
              <w:rPr>
                <w:spacing w:val="1"/>
                <w:sz w:val="20"/>
              </w:rPr>
              <w:t xml:space="preserve"> </w:t>
            </w:r>
            <w:r>
              <w:rPr>
                <w:sz w:val="20"/>
              </w:rPr>
              <w:t>пониманием,</w:t>
            </w:r>
            <w:r>
              <w:rPr>
                <w:spacing w:val="1"/>
                <w:sz w:val="20"/>
              </w:rPr>
              <w:t xml:space="preserve"> </w:t>
            </w:r>
            <w:r>
              <w:rPr>
                <w:sz w:val="20"/>
              </w:rPr>
              <w:t>с</w:t>
            </w:r>
            <w:r>
              <w:rPr>
                <w:spacing w:val="1"/>
                <w:sz w:val="20"/>
              </w:rPr>
              <w:t xml:space="preserve"> </w:t>
            </w:r>
            <w:r>
              <w:rPr>
                <w:sz w:val="20"/>
              </w:rPr>
              <w:t>пониманием</w:t>
            </w:r>
            <w:r>
              <w:rPr>
                <w:spacing w:val="1"/>
                <w:sz w:val="20"/>
              </w:rPr>
              <w:t xml:space="preserve"> </w:t>
            </w:r>
            <w:r>
              <w:rPr>
                <w:sz w:val="20"/>
              </w:rPr>
              <w:t>основного</w:t>
            </w:r>
            <w:r>
              <w:rPr>
                <w:spacing w:val="1"/>
                <w:sz w:val="20"/>
              </w:rPr>
              <w:t xml:space="preserve"> </w:t>
            </w:r>
            <w:r>
              <w:rPr>
                <w:sz w:val="20"/>
              </w:rPr>
              <w:t>содержания,</w:t>
            </w:r>
            <w:r>
              <w:rPr>
                <w:spacing w:val="1"/>
                <w:sz w:val="20"/>
              </w:rPr>
              <w:t xml:space="preserve"> </w:t>
            </w:r>
            <w:r>
              <w:rPr>
                <w:sz w:val="20"/>
              </w:rPr>
              <w:t>с</w:t>
            </w:r>
            <w:r>
              <w:rPr>
                <w:spacing w:val="1"/>
                <w:sz w:val="20"/>
              </w:rPr>
              <w:t xml:space="preserve"> </w:t>
            </w:r>
            <w:r>
              <w:rPr>
                <w:sz w:val="20"/>
              </w:rPr>
              <w:t>выборочным</w:t>
            </w:r>
            <w:r>
              <w:rPr>
                <w:sz w:val="20"/>
              </w:rPr>
              <w:tab/>
              <w:t>извлечением</w:t>
            </w:r>
            <w:r>
              <w:rPr>
                <w:sz w:val="20"/>
              </w:rPr>
              <w:tab/>
              <w:t>информации)</w:t>
            </w:r>
            <w:r>
              <w:rPr>
                <w:sz w:val="20"/>
              </w:rPr>
              <w:tab/>
              <w:t>и</w:t>
            </w:r>
            <w:r>
              <w:rPr>
                <w:spacing w:val="-48"/>
                <w:sz w:val="20"/>
              </w:rPr>
              <w:t xml:space="preserve"> </w:t>
            </w:r>
            <w:r>
              <w:rPr>
                <w:sz w:val="20"/>
              </w:rPr>
              <w:t>информационной</w:t>
            </w:r>
            <w:r>
              <w:rPr>
                <w:spacing w:val="1"/>
                <w:sz w:val="20"/>
              </w:rPr>
              <w:t xml:space="preserve"> </w:t>
            </w:r>
            <w:r>
              <w:rPr>
                <w:sz w:val="20"/>
              </w:rPr>
              <w:t>переработки</w:t>
            </w:r>
            <w:r>
              <w:rPr>
                <w:spacing w:val="1"/>
                <w:sz w:val="20"/>
              </w:rPr>
              <w:t xml:space="preserve"> </w:t>
            </w:r>
            <w:r>
              <w:rPr>
                <w:sz w:val="20"/>
              </w:rPr>
              <w:t>текстов</w:t>
            </w:r>
            <w:r>
              <w:rPr>
                <w:spacing w:val="1"/>
                <w:sz w:val="20"/>
              </w:rPr>
              <w:t xml:space="preserve"> </w:t>
            </w:r>
            <w:r>
              <w:rPr>
                <w:sz w:val="20"/>
              </w:rPr>
              <w:t>различных</w:t>
            </w:r>
            <w:r>
              <w:rPr>
                <w:spacing w:val="1"/>
                <w:sz w:val="20"/>
              </w:rPr>
              <w:t xml:space="preserve"> </w:t>
            </w:r>
            <w:r>
              <w:rPr>
                <w:sz w:val="20"/>
              </w:rPr>
              <w:t>функциональных</w:t>
            </w:r>
            <w:r>
              <w:rPr>
                <w:spacing w:val="1"/>
                <w:sz w:val="20"/>
              </w:rPr>
              <w:t xml:space="preserve"> </w:t>
            </w:r>
            <w:r>
              <w:rPr>
                <w:sz w:val="20"/>
              </w:rPr>
              <w:t>разновидностей</w:t>
            </w:r>
            <w:r>
              <w:rPr>
                <w:spacing w:val="-1"/>
                <w:sz w:val="20"/>
              </w:rPr>
              <w:t xml:space="preserve"> </w:t>
            </w:r>
            <w:r>
              <w:rPr>
                <w:sz w:val="20"/>
              </w:rPr>
              <w:t>языка;</w:t>
            </w:r>
          </w:p>
          <w:p w:rsidR="00877DF7" w:rsidRDefault="00A448DA" w:rsidP="003E7F07">
            <w:pPr>
              <w:pStyle w:val="TableParagraph"/>
              <w:numPr>
                <w:ilvl w:val="0"/>
                <w:numId w:val="374"/>
              </w:numPr>
              <w:tabs>
                <w:tab w:val="left" w:pos="370"/>
              </w:tabs>
              <w:ind w:right="94" w:firstLine="0"/>
              <w:jc w:val="both"/>
              <w:rPr>
                <w:sz w:val="20"/>
              </w:rPr>
            </w:pPr>
            <w:r>
              <w:rPr>
                <w:sz w:val="20"/>
              </w:rPr>
              <w:t>адекватно понимать, интерпретировать и комментиро-</w:t>
            </w:r>
            <w:r>
              <w:rPr>
                <w:spacing w:val="1"/>
                <w:sz w:val="20"/>
              </w:rPr>
              <w:t xml:space="preserve"> </w:t>
            </w:r>
            <w:r>
              <w:rPr>
                <w:sz w:val="20"/>
              </w:rPr>
              <w:t>вать тексты различных функционально-смысловых типов</w:t>
            </w:r>
            <w:r>
              <w:rPr>
                <w:spacing w:val="1"/>
                <w:sz w:val="20"/>
              </w:rPr>
              <w:t xml:space="preserve"> </w:t>
            </w:r>
            <w:r>
              <w:rPr>
                <w:sz w:val="20"/>
              </w:rPr>
              <w:t>речи</w:t>
            </w:r>
            <w:r>
              <w:rPr>
                <w:spacing w:val="1"/>
                <w:sz w:val="20"/>
              </w:rPr>
              <w:t xml:space="preserve"> </w:t>
            </w:r>
            <w:r>
              <w:rPr>
                <w:sz w:val="20"/>
              </w:rPr>
              <w:t>(повествование,</w:t>
            </w:r>
            <w:r>
              <w:rPr>
                <w:spacing w:val="1"/>
                <w:sz w:val="20"/>
              </w:rPr>
              <w:t xml:space="preserve"> </w:t>
            </w:r>
            <w:r>
              <w:rPr>
                <w:sz w:val="20"/>
              </w:rPr>
              <w:t>описание,</w:t>
            </w:r>
            <w:r>
              <w:rPr>
                <w:spacing w:val="1"/>
                <w:sz w:val="20"/>
              </w:rPr>
              <w:t xml:space="preserve"> </w:t>
            </w:r>
            <w:r>
              <w:rPr>
                <w:sz w:val="20"/>
              </w:rPr>
              <w:t>рассуждение)</w:t>
            </w:r>
            <w:r>
              <w:rPr>
                <w:spacing w:val="1"/>
                <w:sz w:val="20"/>
              </w:rPr>
              <w:t xml:space="preserve"> </w:t>
            </w:r>
            <w:r>
              <w:rPr>
                <w:sz w:val="20"/>
              </w:rPr>
              <w:t>и</w:t>
            </w:r>
            <w:r>
              <w:rPr>
                <w:spacing w:val="1"/>
                <w:sz w:val="20"/>
              </w:rPr>
              <w:t xml:space="preserve"> </w:t>
            </w:r>
            <w:r>
              <w:rPr>
                <w:sz w:val="20"/>
              </w:rPr>
              <w:t>функциональных</w:t>
            </w:r>
            <w:r>
              <w:rPr>
                <w:spacing w:val="1"/>
                <w:sz w:val="20"/>
              </w:rPr>
              <w:t xml:space="preserve"> </w:t>
            </w:r>
            <w:r>
              <w:rPr>
                <w:sz w:val="20"/>
              </w:rPr>
              <w:t>разновидностей</w:t>
            </w:r>
            <w:r>
              <w:rPr>
                <w:spacing w:val="-5"/>
                <w:sz w:val="20"/>
              </w:rPr>
              <w:t xml:space="preserve"> </w:t>
            </w:r>
            <w:r>
              <w:rPr>
                <w:sz w:val="20"/>
              </w:rPr>
              <w:t>языка;</w:t>
            </w:r>
          </w:p>
          <w:p w:rsidR="00877DF7" w:rsidRDefault="00A448DA" w:rsidP="003E7F07">
            <w:pPr>
              <w:pStyle w:val="TableParagraph"/>
              <w:numPr>
                <w:ilvl w:val="0"/>
                <w:numId w:val="374"/>
              </w:numPr>
              <w:tabs>
                <w:tab w:val="left" w:pos="370"/>
              </w:tabs>
              <w:ind w:right="89" w:firstLine="0"/>
              <w:jc w:val="both"/>
              <w:rPr>
                <w:sz w:val="20"/>
              </w:rPr>
            </w:pPr>
            <w:r>
              <w:rPr>
                <w:sz w:val="20"/>
              </w:rPr>
              <w:t>участвовать в диалогическом и полилогическом обще-</w:t>
            </w:r>
            <w:r>
              <w:rPr>
                <w:spacing w:val="1"/>
                <w:sz w:val="20"/>
              </w:rPr>
              <w:t xml:space="preserve"> </w:t>
            </w:r>
            <w:r>
              <w:rPr>
                <w:sz w:val="20"/>
              </w:rPr>
              <w:t>нии, создавать устные монологические высказывания раз-</w:t>
            </w:r>
            <w:r>
              <w:rPr>
                <w:spacing w:val="1"/>
                <w:sz w:val="20"/>
              </w:rPr>
              <w:t xml:space="preserve"> </w:t>
            </w:r>
            <w:r>
              <w:rPr>
                <w:sz w:val="20"/>
              </w:rPr>
              <w:t>ной коммуникативной направленности в зависимости от</w:t>
            </w:r>
            <w:r>
              <w:rPr>
                <w:spacing w:val="1"/>
                <w:sz w:val="20"/>
              </w:rPr>
              <w:t xml:space="preserve"> </w:t>
            </w:r>
            <w:r>
              <w:rPr>
                <w:sz w:val="20"/>
              </w:rPr>
              <w:t>целей, сферы и ситуации общения с соблюдением норм</w:t>
            </w:r>
            <w:r>
              <w:rPr>
                <w:spacing w:val="1"/>
                <w:sz w:val="20"/>
              </w:rPr>
              <w:t xml:space="preserve"> </w:t>
            </w:r>
            <w:r>
              <w:rPr>
                <w:sz w:val="20"/>
              </w:rPr>
              <w:t>современного</w:t>
            </w:r>
            <w:r>
              <w:rPr>
                <w:spacing w:val="1"/>
                <w:sz w:val="20"/>
              </w:rPr>
              <w:t xml:space="preserve"> </w:t>
            </w:r>
            <w:r>
              <w:rPr>
                <w:sz w:val="20"/>
              </w:rPr>
              <w:t>русского</w:t>
            </w:r>
            <w:r>
              <w:rPr>
                <w:spacing w:val="1"/>
                <w:sz w:val="20"/>
              </w:rPr>
              <w:t xml:space="preserve"> </w:t>
            </w:r>
            <w:r>
              <w:rPr>
                <w:sz w:val="20"/>
              </w:rPr>
              <w:t>литературного</w:t>
            </w:r>
            <w:r>
              <w:rPr>
                <w:spacing w:val="1"/>
                <w:sz w:val="20"/>
              </w:rPr>
              <w:t xml:space="preserve"> </w:t>
            </w:r>
            <w:r>
              <w:rPr>
                <w:sz w:val="20"/>
              </w:rPr>
              <w:t>языка</w:t>
            </w:r>
            <w:r>
              <w:rPr>
                <w:spacing w:val="1"/>
                <w:sz w:val="20"/>
              </w:rPr>
              <w:t xml:space="preserve"> </w:t>
            </w:r>
            <w:r>
              <w:rPr>
                <w:sz w:val="20"/>
              </w:rPr>
              <w:t>и</w:t>
            </w:r>
            <w:r>
              <w:rPr>
                <w:spacing w:val="1"/>
                <w:sz w:val="20"/>
              </w:rPr>
              <w:t xml:space="preserve"> </w:t>
            </w:r>
            <w:r>
              <w:rPr>
                <w:sz w:val="20"/>
              </w:rPr>
              <w:t>речевого</w:t>
            </w:r>
            <w:r>
              <w:rPr>
                <w:spacing w:val="-47"/>
                <w:sz w:val="20"/>
              </w:rPr>
              <w:t xml:space="preserve"> </w:t>
            </w:r>
            <w:r>
              <w:rPr>
                <w:sz w:val="20"/>
              </w:rPr>
              <w:t>этикета;</w:t>
            </w:r>
          </w:p>
          <w:p w:rsidR="00877DF7" w:rsidRDefault="00A448DA" w:rsidP="003E7F07">
            <w:pPr>
              <w:pStyle w:val="TableParagraph"/>
              <w:numPr>
                <w:ilvl w:val="0"/>
                <w:numId w:val="374"/>
              </w:numPr>
              <w:tabs>
                <w:tab w:val="left" w:pos="370"/>
              </w:tabs>
              <w:ind w:right="89" w:firstLine="0"/>
              <w:jc w:val="both"/>
              <w:rPr>
                <w:sz w:val="20"/>
              </w:rPr>
            </w:pPr>
            <w:r>
              <w:rPr>
                <w:sz w:val="20"/>
              </w:rPr>
              <w:t>создавать и редактировать письменные тексты разных</w:t>
            </w:r>
            <w:r>
              <w:rPr>
                <w:spacing w:val="1"/>
                <w:sz w:val="20"/>
              </w:rPr>
              <w:t xml:space="preserve"> </w:t>
            </w:r>
            <w:r>
              <w:rPr>
                <w:sz w:val="20"/>
              </w:rPr>
              <w:t>стилей</w:t>
            </w:r>
            <w:r>
              <w:rPr>
                <w:spacing w:val="1"/>
                <w:sz w:val="20"/>
              </w:rPr>
              <w:t xml:space="preserve"> </w:t>
            </w:r>
            <w:r>
              <w:rPr>
                <w:sz w:val="20"/>
              </w:rPr>
              <w:t>и</w:t>
            </w:r>
            <w:r>
              <w:rPr>
                <w:spacing w:val="1"/>
                <w:sz w:val="20"/>
              </w:rPr>
              <w:t xml:space="preserve"> </w:t>
            </w:r>
            <w:r>
              <w:rPr>
                <w:sz w:val="20"/>
              </w:rPr>
              <w:t>жанров</w:t>
            </w:r>
            <w:r>
              <w:rPr>
                <w:spacing w:val="1"/>
                <w:sz w:val="20"/>
              </w:rPr>
              <w:t xml:space="preserve"> </w:t>
            </w:r>
            <w:r>
              <w:rPr>
                <w:sz w:val="20"/>
              </w:rPr>
              <w:t>с</w:t>
            </w:r>
            <w:r>
              <w:rPr>
                <w:spacing w:val="1"/>
                <w:sz w:val="20"/>
              </w:rPr>
              <w:t xml:space="preserve"> </w:t>
            </w:r>
            <w:r>
              <w:rPr>
                <w:sz w:val="20"/>
              </w:rPr>
              <w:t>соблюдением</w:t>
            </w:r>
            <w:r>
              <w:rPr>
                <w:spacing w:val="1"/>
                <w:sz w:val="20"/>
              </w:rPr>
              <w:t xml:space="preserve"> </w:t>
            </w:r>
            <w:r>
              <w:rPr>
                <w:sz w:val="20"/>
              </w:rPr>
              <w:t>норм</w:t>
            </w:r>
            <w:r>
              <w:rPr>
                <w:spacing w:val="1"/>
                <w:sz w:val="20"/>
              </w:rPr>
              <w:t xml:space="preserve"> </w:t>
            </w:r>
            <w:r>
              <w:rPr>
                <w:sz w:val="20"/>
              </w:rPr>
              <w:t>современного</w:t>
            </w:r>
            <w:r>
              <w:rPr>
                <w:spacing w:val="1"/>
                <w:sz w:val="20"/>
              </w:rPr>
              <w:t xml:space="preserve"> </w:t>
            </w:r>
            <w:r>
              <w:rPr>
                <w:sz w:val="20"/>
              </w:rPr>
              <w:t>русского</w:t>
            </w:r>
            <w:r>
              <w:rPr>
                <w:spacing w:val="-4"/>
                <w:sz w:val="20"/>
              </w:rPr>
              <w:t xml:space="preserve"> </w:t>
            </w:r>
            <w:r>
              <w:rPr>
                <w:sz w:val="20"/>
              </w:rPr>
              <w:t>литературного</w:t>
            </w:r>
            <w:r>
              <w:rPr>
                <w:spacing w:val="-4"/>
                <w:sz w:val="20"/>
              </w:rPr>
              <w:t xml:space="preserve"> </w:t>
            </w:r>
            <w:r>
              <w:rPr>
                <w:sz w:val="20"/>
              </w:rPr>
              <w:t>языка</w:t>
            </w:r>
            <w:r>
              <w:rPr>
                <w:spacing w:val="2"/>
                <w:sz w:val="20"/>
              </w:rPr>
              <w:t xml:space="preserve"> </w:t>
            </w:r>
            <w:r>
              <w:rPr>
                <w:sz w:val="20"/>
              </w:rPr>
              <w:t>и</w:t>
            </w:r>
            <w:r>
              <w:rPr>
                <w:spacing w:val="-1"/>
                <w:sz w:val="20"/>
              </w:rPr>
              <w:t xml:space="preserve"> </w:t>
            </w:r>
            <w:r>
              <w:rPr>
                <w:sz w:val="20"/>
              </w:rPr>
              <w:t>речевого</w:t>
            </w:r>
            <w:r>
              <w:rPr>
                <w:spacing w:val="-3"/>
                <w:sz w:val="20"/>
              </w:rPr>
              <w:t xml:space="preserve"> </w:t>
            </w:r>
            <w:r>
              <w:rPr>
                <w:sz w:val="20"/>
              </w:rPr>
              <w:t>этикета;</w:t>
            </w:r>
          </w:p>
          <w:p w:rsidR="00877DF7" w:rsidRDefault="00A448DA" w:rsidP="003E7F07">
            <w:pPr>
              <w:pStyle w:val="TableParagraph"/>
              <w:numPr>
                <w:ilvl w:val="0"/>
                <w:numId w:val="374"/>
              </w:numPr>
              <w:tabs>
                <w:tab w:val="left" w:pos="370"/>
              </w:tabs>
              <w:ind w:right="92" w:firstLine="0"/>
              <w:jc w:val="both"/>
              <w:rPr>
                <w:sz w:val="20"/>
              </w:rPr>
            </w:pPr>
            <w:r>
              <w:rPr>
                <w:sz w:val="20"/>
              </w:rPr>
              <w:t>анализировать текст с точки зрения его темы, цели, ос-</w:t>
            </w:r>
            <w:r>
              <w:rPr>
                <w:spacing w:val="1"/>
                <w:sz w:val="20"/>
              </w:rPr>
              <w:t xml:space="preserve"> </w:t>
            </w:r>
            <w:r>
              <w:rPr>
                <w:sz w:val="20"/>
              </w:rPr>
              <w:t>новной мысли, основной и дополнительной информации,</w:t>
            </w:r>
            <w:r>
              <w:rPr>
                <w:spacing w:val="1"/>
                <w:sz w:val="20"/>
              </w:rPr>
              <w:t xml:space="preserve"> </w:t>
            </w:r>
            <w:r>
              <w:rPr>
                <w:sz w:val="20"/>
              </w:rPr>
              <w:t>принадлежности к функционально-смысловому типу речи</w:t>
            </w:r>
            <w:r>
              <w:rPr>
                <w:spacing w:val="1"/>
                <w:sz w:val="20"/>
              </w:rPr>
              <w:t xml:space="preserve"> </w:t>
            </w:r>
            <w:r>
              <w:rPr>
                <w:sz w:val="20"/>
              </w:rPr>
              <w:t>и</w:t>
            </w:r>
            <w:r>
              <w:rPr>
                <w:spacing w:val="-1"/>
                <w:sz w:val="20"/>
              </w:rPr>
              <w:t xml:space="preserve"> </w:t>
            </w:r>
            <w:r>
              <w:rPr>
                <w:sz w:val="20"/>
              </w:rPr>
              <w:t>функциональной разновидности</w:t>
            </w:r>
            <w:r>
              <w:rPr>
                <w:spacing w:val="-5"/>
                <w:sz w:val="20"/>
              </w:rPr>
              <w:t xml:space="preserve"> </w:t>
            </w:r>
            <w:r>
              <w:rPr>
                <w:sz w:val="20"/>
              </w:rPr>
              <w:t>языка;</w:t>
            </w:r>
          </w:p>
          <w:p w:rsidR="00877DF7" w:rsidRDefault="00A448DA" w:rsidP="003E7F07">
            <w:pPr>
              <w:pStyle w:val="TableParagraph"/>
              <w:numPr>
                <w:ilvl w:val="0"/>
                <w:numId w:val="374"/>
              </w:numPr>
              <w:tabs>
                <w:tab w:val="left" w:pos="370"/>
              </w:tabs>
              <w:spacing w:line="245" w:lineRule="exact"/>
              <w:ind w:left="369"/>
              <w:jc w:val="both"/>
              <w:rPr>
                <w:sz w:val="20"/>
              </w:rPr>
            </w:pPr>
            <w:r>
              <w:rPr>
                <w:spacing w:val="-1"/>
                <w:sz w:val="20"/>
              </w:rPr>
              <w:t>использовать</w:t>
            </w:r>
            <w:r>
              <w:rPr>
                <w:spacing w:val="2"/>
                <w:sz w:val="20"/>
              </w:rPr>
              <w:t xml:space="preserve"> </w:t>
            </w:r>
            <w:r>
              <w:rPr>
                <w:spacing w:val="-1"/>
                <w:sz w:val="20"/>
              </w:rPr>
              <w:t xml:space="preserve">знание алфавита </w:t>
            </w:r>
            <w:r>
              <w:rPr>
                <w:sz w:val="20"/>
              </w:rPr>
              <w:t>при поиске</w:t>
            </w:r>
            <w:r>
              <w:rPr>
                <w:spacing w:val="-15"/>
                <w:sz w:val="20"/>
              </w:rPr>
              <w:t xml:space="preserve"> </w:t>
            </w:r>
            <w:r>
              <w:rPr>
                <w:sz w:val="20"/>
              </w:rPr>
              <w:t>информации;</w:t>
            </w:r>
          </w:p>
          <w:p w:rsidR="00877DF7" w:rsidRDefault="00A448DA" w:rsidP="003E7F07">
            <w:pPr>
              <w:pStyle w:val="TableParagraph"/>
              <w:numPr>
                <w:ilvl w:val="0"/>
                <w:numId w:val="374"/>
              </w:numPr>
              <w:tabs>
                <w:tab w:val="left" w:pos="370"/>
              </w:tabs>
              <w:spacing w:line="245" w:lineRule="exact"/>
              <w:ind w:left="369"/>
              <w:jc w:val="both"/>
              <w:rPr>
                <w:sz w:val="20"/>
              </w:rPr>
            </w:pPr>
            <w:r>
              <w:rPr>
                <w:sz w:val="20"/>
              </w:rPr>
              <w:t>различать</w:t>
            </w:r>
            <w:r>
              <w:rPr>
                <w:spacing w:val="-5"/>
                <w:sz w:val="20"/>
              </w:rPr>
              <w:t xml:space="preserve"> </w:t>
            </w:r>
            <w:r>
              <w:rPr>
                <w:sz w:val="20"/>
              </w:rPr>
              <w:t>значимые</w:t>
            </w:r>
            <w:r>
              <w:rPr>
                <w:spacing w:val="-3"/>
                <w:sz w:val="20"/>
              </w:rPr>
              <w:t xml:space="preserve"> </w:t>
            </w:r>
            <w:r>
              <w:rPr>
                <w:sz w:val="20"/>
              </w:rPr>
              <w:t>и</w:t>
            </w:r>
            <w:r>
              <w:rPr>
                <w:spacing w:val="-7"/>
                <w:sz w:val="20"/>
              </w:rPr>
              <w:t xml:space="preserve"> </w:t>
            </w:r>
            <w:r>
              <w:rPr>
                <w:sz w:val="20"/>
              </w:rPr>
              <w:t>незначимые</w:t>
            </w:r>
            <w:r>
              <w:rPr>
                <w:spacing w:val="-3"/>
                <w:sz w:val="20"/>
              </w:rPr>
              <w:t xml:space="preserve"> </w:t>
            </w:r>
            <w:r>
              <w:rPr>
                <w:sz w:val="20"/>
              </w:rPr>
              <w:t>единицы</w:t>
            </w:r>
            <w:r>
              <w:rPr>
                <w:spacing w:val="-5"/>
                <w:sz w:val="20"/>
              </w:rPr>
              <w:t xml:space="preserve"> </w:t>
            </w:r>
            <w:r>
              <w:rPr>
                <w:sz w:val="20"/>
              </w:rPr>
              <w:t>языка;</w:t>
            </w:r>
          </w:p>
          <w:p w:rsidR="00877DF7" w:rsidRDefault="00A448DA" w:rsidP="003E7F07">
            <w:pPr>
              <w:pStyle w:val="TableParagraph"/>
              <w:numPr>
                <w:ilvl w:val="0"/>
                <w:numId w:val="374"/>
              </w:numPr>
              <w:tabs>
                <w:tab w:val="left" w:pos="370"/>
              </w:tabs>
              <w:spacing w:line="254" w:lineRule="auto"/>
              <w:ind w:right="91" w:firstLine="0"/>
              <w:jc w:val="both"/>
              <w:rPr>
                <w:sz w:val="20"/>
              </w:rPr>
            </w:pPr>
            <w:r>
              <w:rPr>
                <w:sz w:val="20"/>
              </w:rPr>
              <w:t>проводить</w:t>
            </w:r>
            <w:r>
              <w:rPr>
                <w:spacing w:val="1"/>
                <w:sz w:val="20"/>
              </w:rPr>
              <w:t xml:space="preserve"> </w:t>
            </w:r>
            <w:r>
              <w:rPr>
                <w:sz w:val="20"/>
              </w:rPr>
              <w:t>фонетический</w:t>
            </w:r>
            <w:r>
              <w:rPr>
                <w:spacing w:val="1"/>
                <w:sz w:val="20"/>
              </w:rPr>
              <w:t xml:space="preserve"> </w:t>
            </w:r>
            <w:r>
              <w:rPr>
                <w:sz w:val="20"/>
              </w:rPr>
              <w:t>и</w:t>
            </w:r>
            <w:r>
              <w:rPr>
                <w:spacing w:val="1"/>
                <w:sz w:val="20"/>
              </w:rPr>
              <w:t xml:space="preserve"> </w:t>
            </w:r>
            <w:r>
              <w:rPr>
                <w:sz w:val="20"/>
              </w:rPr>
              <w:t>орфоэпический</w:t>
            </w:r>
            <w:r>
              <w:rPr>
                <w:spacing w:val="1"/>
                <w:sz w:val="20"/>
              </w:rPr>
              <w:t xml:space="preserve"> </w:t>
            </w:r>
            <w:r>
              <w:rPr>
                <w:sz w:val="20"/>
              </w:rPr>
              <w:t>анализ</w:t>
            </w:r>
            <w:r>
              <w:rPr>
                <w:spacing w:val="1"/>
                <w:sz w:val="20"/>
              </w:rPr>
              <w:t xml:space="preserve"> </w:t>
            </w:r>
            <w:r>
              <w:rPr>
                <w:sz w:val="20"/>
              </w:rPr>
              <w:t>слова;</w:t>
            </w:r>
          </w:p>
          <w:p w:rsidR="00877DF7" w:rsidRDefault="00A448DA">
            <w:pPr>
              <w:pStyle w:val="TableParagraph"/>
              <w:spacing w:line="209" w:lineRule="exact"/>
              <w:jc w:val="both"/>
              <w:rPr>
                <w:sz w:val="20"/>
              </w:rPr>
            </w:pPr>
            <w:r>
              <w:rPr>
                <w:sz w:val="20"/>
              </w:rPr>
              <w:t>классифицировать</w:t>
            </w:r>
            <w:r>
              <w:rPr>
                <w:spacing w:val="-1"/>
                <w:sz w:val="20"/>
              </w:rPr>
              <w:t xml:space="preserve"> </w:t>
            </w:r>
            <w:r>
              <w:rPr>
                <w:sz w:val="20"/>
              </w:rPr>
              <w:t>и</w:t>
            </w:r>
            <w:r>
              <w:rPr>
                <w:spacing w:val="-2"/>
                <w:sz w:val="20"/>
              </w:rPr>
              <w:t xml:space="preserve"> </w:t>
            </w:r>
            <w:r>
              <w:rPr>
                <w:sz w:val="20"/>
              </w:rPr>
              <w:t>группировать</w:t>
            </w:r>
            <w:r>
              <w:rPr>
                <w:spacing w:val="-1"/>
                <w:sz w:val="20"/>
              </w:rPr>
              <w:t xml:space="preserve"> </w:t>
            </w:r>
            <w:r>
              <w:rPr>
                <w:sz w:val="20"/>
              </w:rPr>
              <w:t>звуки</w:t>
            </w:r>
            <w:r>
              <w:rPr>
                <w:spacing w:val="-2"/>
                <w:sz w:val="20"/>
              </w:rPr>
              <w:t xml:space="preserve"> </w:t>
            </w:r>
            <w:r>
              <w:rPr>
                <w:sz w:val="20"/>
              </w:rPr>
              <w:t>речи</w:t>
            </w:r>
            <w:r>
              <w:rPr>
                <w:spacing w:val="-2"/>
                <w:sz w:val="20"/>
              </w:rPr>
              <w:t xml:space="preserve"> </w:t>
            </w:r>
            <w:r>
              <w:rPr>
                <w:sz w:val="20"/>
              </w:rPr>
              <w:t>по</w:t>
            </w:r>
            <w:r>
              <w:rPr>
                <w:spacing w:val="-5"/>
                <w:sz w:val="20"/>
              </w:rPr>
              <w:t xml:space="preserve"> </w:t>
            </w:r>
            <w:r>
              <w:rPr>
                <w:sz w:val="20"/>
              </w:rPr>
              <w:t>заданным</w:t>
            </w:r>
          </w:p>
          <w:p w:rsidR="00877DF7" w:rsidRDefault="00A448DA">
            <w:pPr>
              <w:pStyle w:val="TableParagraph"/>
              <w:spacing w:line="235" w:lineRule="auto"/>
              <w:ind w:right="94"/>
              <w:jc w:val="both"/>
              <w:rPr>
                <w:sz w:val="20"/>
              </w:rPr>
            </w:pPr>
            <w:r>
              <w:rPr>
                <w:sz w:val="20"/>
              </w:rPr>
              <w:t>признакам, слова по заданным параметрам их звукового</w:t>
            </w:r>
            <w:r>
              <w:rPr>
                <w:spacing w:val="1"/>
                <w:sz w:val="20"/>
              </w:rPr>
              <w:t xml:space="preserve"> </w:t>
            </w:r>
            <w:r>
              <w:rPr>
                <w:sz w:val="20"/>
              </w:rPr>
              <w:t>состава;</w:t>
            </w:r>
          </w:p>
          <w:p w:rsidR="00877DF7" w:rsidRDefault="00A448DA" w:rsidP="003E7F07">
            <w:pPr>
              <w:pStyle w:val="TableParagraph"/>
              <w:numPr>
                <w:ilvl w:val="0"/>
                <w:numId w:val="374"/>
              </w:numPr>
              <w:tabs>
                <w:tab w:val="left" w:pos="370"/>
              </w:tabs>
              <w:spacing w:line="237" w:lineRule="exact"/>
              <w:ind w:left="369"/>
              <w:jc w:val="both"/>
              <w:rPr>
                <w:sz w:val="20"/>
              </w:rPr>
            </w:pPr>
            <w:r>
              <w:rPr>
                <w:sz w:val="20"/>
              </w:rPr>
              <w:t>членить</w:t>
            </w:r>
            <w:r>
              <w:rPr>
                <w:spacing w:val="-3"/>
                <w:sz w:val="20"/>
              </w:rPr>
              <w:t xml:space="preserve"> </w:t>
            </w:r>
            <w:r>
              <w:rPr>
                <w:sz w:val="20"/>
              </w:rPr>
              <w:t>слова на</w:t>
            </w:r>
            <w:r>
              <w:rPr>
                <w:spacing w:val="-5"/>
                <w:sz w:val="20"/>
              </w:rPr>
              <w:t xml:space="preserve"> </w:t>
            </w:r>
            <w:r>
              <w:rPr>
                <w:sz w:val="20"/>
              </w:rPr>
              <w:t>слоги</w:t>
            </w:r>
            <w:r>
              <w:rPr>
                <w:spacing w:val="-4"/>
                <w:sz w:val="20"/>
              </w:rPr>
              <w:t xml:space="preserve"> </w:t>
            </w:r>
            <w:r>
              <w:rPr>
                <w:sz w:val="20"/>
              </w:rPr>
              <w:t>и</w:t>
            </w:r>
            <w:r>
              <w:rPr>
                <w:spacing w:val="-4"/>
                <w:sz w:val="20"/>
              </w:rPr>
              <w:t xml:space="preserve"> </w:t>
            </w:r>
            <w:r>
              <w:rPr>
                <w:sz w:val="20"/>
              </w:rPr>
              <w:t>правильно</w:t>
            </w:r>
            <w:r>
              <w:rPr>
                <w:spacing w:val="-6"/>
                <w:sz w:val="20"/>
              </w:rPr>
              <w:t xml:space="preserve"> </w:t>
            </w:r>
            <w:r>
              <w:rPr>
                <w:sz w:val="20"/>
              </w:rPr>
              <w:t>их</w:t>
            </w:r>
            <w:r>
              <w:rPr>
                <w:spacing w:val="-11"/>
                <w:sz w:val="20"/>
              </w:rPr>
              <w:t xml:space="preserve"> </w:t>
            </w:r>
            <w:r>
              <w:rPr>
                <w:sz w:val="20"/>
              </w:rPr>
              <w:t>переносить;</w:t>
            </w:r>
          </w:p>
          <w:p w:rsidR="00877DF7" w:rsidRDefault="00A448DA" w:rsidP="003E7F07">
            <w:pPr>
              <w:pStyle w:val="TableParagraph"/>
              <w:numPr>
                <w:ilvl w:val="0"/>
                <w:numId w:val="374"/>
              </w:numPr>
              <w:tabs>
                <w:tab w:val="left" w:pos="370"/>
              </w:tabs>
              <w:ind w:right="90" w:firstLine="0"/>
              <w:jc w:val="both"/>
              <w:rPr>
                <w:sz w:val="20"/>
              </w:rPr>
            </w:pPr>
            <w:r>
              <w:rPr>
                <w:sz w:val="20"/>
              </w:rPr>
              <w:t>определять</w:t>
            </w:r>
            <w:r>
              <w:rPr>
                <w:spacing w:val="1"/>
                <w:sz w:val="20"/>
              </w:rPr>
              <w:t xml:space="preserve"> </w:t>
            </w:r>
            <w:r>
              <w:rPr>
                <w:sz w:val="20"/>
              </w:rPr>
              <w:t>место</w:t>
            </w:r>
            <w:r>
              <w:rPr>
                <w:spacing w:val="1"/>
                <w:sz w:val="20"/>
              </w:rPr>
              <w:t xml:space="preserve"> </w:t>
            </w:r>
            <w:r>
              <w:rPr>
                <w:sz w:val="20"/>
              </w:rPr>
              <w:t>ударного</w:t>
            </w:r>
            <w:r>
              <w:rPr>
                <w:spacing w:val="1"/>
                <w:sz w:val="20"/>
              </w:rPr>
              <w:t xml:space="preserve"> </w:t>
            </w:r>
            <w:r>
              <w:rPr>
                <w:sz w:val="20"/>
              </w:rPr>
              <w:t>слога,</w:t>
            </w:r>
            <w:r>
              <w:rPr>
                <w:spacing w:val="1"/>
                <w:sz w:val="20"/>
              </w:rPr>
              <w:t xml:space="preserve"> </w:t>
            </w:r>
            <w:r>
              <w:rPr>
                <w:sz w:val="20"/>
              </w:rPr>
              <w:t>наблюдать</w:t>
            </w:r>
            <w:r>
              <w:rPr>
                <w:spacing w:val="1"/>
                <w:sz w:val="20"/>
              </w:rPr>
              <w:t xml:space="preserve"> </w:t>
            </w:r>
            <w:r>
              <w:rPr>
                <w:sz w:val="20"/>
              </w:rPr>
              <w:t>за</w:t>
            </w:r>
            <w:r>
              <w:rPr>
                <w:spacing w:val="1"/>
                <w:sz w:val="20"/>
              </w:rPr>
              <w:t xml:space="preserve"> </w:t>
            </w:r>
            <w:r>
              <w:rPr>
                <w:sz w:val="20"/>
              </w:rPr>
              <w:t>перемещением</w:t>
            </w:r>
            <w:r>
              <w:rPr>
                <w:spacing w:val="1"/>
                <w:sz w:val="20"/>
              </w:rPr>
              <w:t xml:space="preserve"> </w:t>
            </w:r>
            <w:r>
              <w:rPr>
                <w:sz w:val="20"/>
              </w:rPr>
              <w:t>ударения</w:t>
            </w:r>
            <w:r>
              <w:rPr>
                <w:spacing w:val="1"/>
                <w:sz w:val="20"/>
              </w:rPr>
              <w:t xml:space="preserve"> </w:t>
            </w:r>
            <w:r>
              <w:rPr>
                <w:sz w:val="20"/>
              </w:rPr>
              <w:t>при</w:t>
            </w:r>
            <w:r>
              <w:rPr>
                <w:spacing w:val="1"/>
                <w:sz w:val="20"/>
              </w:rPr>
              <w:t xml:space="preserve"> </w:t>
            </w:r>
            <w:r>
              <w:rPr>
                <w:sz w:val="20"/>
              </w:rPr>
              <w:t>изменении</w:t>
            </w:r>
            <w:r>
              <w:rPr>
                <w:spacing w:val="1"/>
                <w:sz w:val="20"/>
              </w:rPr>
              <w:t xml:space="preserve"> </w:t>
            </w:r>
            <w:r>
              <w:rPr>
                <w:sz w:val="20"/>
              </w:rPr>
              <w:t>формы</w:t>
            </w:r>
            <w:r>
              <w:rPr>
                <w:spacing w:val="1"/>
                <w:sz w:val="20"/>
              </w:rPr>
              <w:t xml:space="preserve"> </w:t>
            </w:r>
            <w:r>
              <w:rPr>
                <w:sz w:val="20"/>
              </w:rPr>
              <w:t>слова,</w:t>
            </w:r>
            <w:r>
              <w:rPr>
                <w:spacing w:val="1"/>
                <w:sz w:val="20"/>
              </w:rPr>
              <w:t xml:space="preserve"> </w:t>
            </w:r>
            <w:r>
              <w:rPr>
                <w:sz w:val="20"/>
              </w:rPr>
              <w:t>употреблять в речи слова и их формы в соответствии с</w:t>
            </w:r>
            <w:r>
              <w:rPr>
                <w:spacing w:val="1"/>
                <w:sz w:val="20"/>
              </w:rPr>
              <w:t xml:space="preserve"> </w:t>
            </w:r>
            <w:r>
              <w:rPr>
                <w:sz w:val="20"/>
              </w:rPr>
              <w:t>акцентологическими</w:t>
            </w:r>
            <w:r>
              <w:rPr>
                <w:spacing w:val="-1"/>
                <w:sz w:val="20"/>
              </w:rPr>
              <w:t xml:space="preserve"> </w:t>
            </w:r>
            <w:r>
              <w:rPr>
                <w:sz w:val="20"/>
              </w:rPr>
              <w:t>нормами;</w:t>
            </w:r>
          </w:p>
          <w:p w:rsidR="00877DF7" w:rsidRDefault="00A448DA" w:rsidP="003E7F07">
            <w:pPr>
              <w:pStyle w:val="TableParagraph"/>
              <w:numPr>
                <w:ilvl w:val="0"/>
                <w:numId w:val="374"/>
              </w:numPr>
              <w:tabs>
                <w:tab w:val="left" w:pos="370"/>
              </w:tabs>
              <w:ind w:right="89" w:firstLine="0"/>
              <w:jc w:val="both"/>
              <w:rPr>
                <w:sz w:val="20"/>
              </w:rPr>
            </w:pPr>
            <w:r>
              <w:rPr>
                <w:sz w:val="20"/>
              </w:rPr>
              <w:t>опознавать морфемы и членить слова на морфемы на</w:t>
            </w:r>
            <w:r>
              <w:rPr>
                <w:spacing w:val="1"/>
                <w:sz w:val="20"/>
              </w:rPr>
              <w:t xml:space="preserve"> </w:t>
            </w:r>
            <w:r>
              <w:rPr>
                <w:sz w:val="20"/>
              </w:rPr>
              <w:t>основе</w:t>
            </w:r>
            <w:r>
              <w:rPr>
                <w:spacing w:val="1"/>
                <w:sz w:val="20"/>
              </w:rPr>
              <w:t xml:space="preserve"> </w:t>
            </w:r>
            <w:r>
              <w:rPr>
                <w:sz w:val="20"/>
              </w:rPr>
              <w:t>смыслового,</w:t>
            </w:r>
            <w:r>
              <w:rPr>
                <w:spacing w:val="1"/>
                <w:sz w:val="20"/>
              </w:rPr>
              <w:t xml:space="preserve"> </w:t>
            </w:r>
            <w:r>
              <w:rPr>
                <w:sz w:val="20"/>
              </w:rPr>
              <w:t>грамматического</w:t>
            </w:r>
            <w:r>
              <w:rPr>
                <w:spacing w:val="1"/>
                <w:sz w:val="20"/>
              </w:rPr>
              <w:t xml:space="preserve"> </w:t>
            </w:r>
            <w:r>
              <w:rPr>
                <w:sz w:val="20"/>
              </w:rPr>
              <w:t>и</w:t>
            </w:r>
            <w:r>
              <w:rPr>
                <w:spacing w:val="1"/>
                <w:sz w:val="20"/>
              </w:rPr>
              <w:t xml:space="preserve"> </w:t>
            </w:r>
            <w:r>
              <w:rPr>
                <w:sz w:val="20"/>
              </w:rPr>
              <w:t>словообразова-</w:t>
            </w:r>
            <w:r>
              <w:rPr>
                <w:spacing w:val="1"/>
                <w:sz w:val="20"/>
              </w:rPr>
              <w:t xml:space="preserve"> </w:t>
            </w:r>
            <w:r>
              <w:rPr>
                <w:sz w:val="20"/>
              </w:rPr>
              <w:t>тельного</w:t>
            </w:r>
            <w:r>
              <w:rPr>
                <w:spacing w:val="1"/>
                <w:sz w:val="20"/>
              </w:rPr>
              <w:t xml:space="preserve"> </w:t>
            </w:r>
            <w:r>
              <w:rPr>
                <w:sz w:val="20"/>
              </w:rPr>
              <w:t>анализа;</w:t>
            </w:r>
            <w:r>
              <w:rPr>
                <w:spacing w:val="1"/>
                <w:sz w:val="20"/>
              </w:rPr>
              <w:t xml:space="preserve"> </w:t>
            </w:r>
            <w:r>
              <w:rPr>
                <w:sz w:val="20"/>
              </w:rPr>
              <w:t>характеризовать</w:t>
            </w:r>
            <w:r>
              <w:rPr>
                <w:spacing w:val="1"/>
                <w:sz w:val="20"/>
              </w:rPr>
              <w:t xml:space="preserve"> </w:t>
            </w:r>
            <w:r>
              <w:rPr>
                <w:sz w:val="20"/>
              </w:rPr>
              <w:t>морфемный</w:t>
            </w:r>
            <w:r>
              <w:rPr>
                <w:spacing w:val="1"/>
                <w:sz w:val="20"/>
              </w:rPr>
              <w:t xml:space="preserve"> </w:t>
            </w:r>
            <w:r>
              <w:rPr>
                <w:sz w:val="20"/>
              </w:rPr>
              <w:t>состав</w:t>
            </w:r>
            <w:r>
              <w:rPr>
                <w:spacing w:val="-47"/>
                <w:sz w:val="20"/>
              </w:rPr>
              <w:t xml:space="preserve"> </w:t>
            </w:r>
            <w:r>
              <w:rPr>
                <w:sz w:val="20"/>
              </w:rPr>
              <w:t>слова, уточнять лексическое значение слова с опорой на</w:t>
            </w:r>
            <w:r>
              <w:rPr>
                <w:spacing w:val="1"/>
                <w:sz w:val="20"/>
              </w:rPr>
              <w:t xml:space="preserve"> </w:t>
            </w:r>
            <w:r>
              <w:rPr>
                <w:sz w:val="20"/>
              </w:rPr>
              <w:t>его</w:t>
            </w:r>
            <w:r>
              <w:rPr>
                <w:spacing w:val="-4"/>
                <w:sz w:val="20"/>
              </w:rPr>
              <w:t xml:space="preserve"> </w:t>
            </w:r>
            <w:r>
              <w:rPr>
                <w:sz w:val="20"/>
              </w:rPr>
              <w:t>морфемный состав;</w:t>
            </w:r>
          </w:p>
          <w:p w:rsidR="00877DF7" w:rsidRDefault="00A448DA" w:rsidP="003E7F07">
            <w:pPr>
              <w:pStyle w:val="TableParagraph"/>
              <w:numPr>
                <w:ilvl w:val="0"/>
                <w:numId w:val="374"/>
              </w:numPr>
              <w:tabs>
                <w:tab w:val="left" w:pos="370"/>
              </w:tabs>
              <w:spacing w:line="235" w:lineRule="auto"/>
              <w:ind w:right="91" w:firstLine="0"/>
              <w:jc w:val="both"/>
              <w:rPr>
                <w:sz w:val="20"/>
              </w:rPr>
            </w:pPr>
            <w:r>
              <w:rPr>
                <w:sz w:val="20"/>
              </w:rPr>
              <w:t>проводить морфемный и словообразовательный анализ</w:t>
            </w:r>
            <w:r>
              <w:rPr>
                <w:spacing w:val="1"/>
                <w:sz w:val="20"/>
              </w:rPr>
              <w:t xml:space="preserve"> </w:t>
            </w:r>
            <w:r>
              <w:rPr>
                <w:sz w:val="20"/>
              </w:rPr>
              <w:t>слов;</w:t>
            </w:r>
          </w:p>
          <w:p w:rsidR="00877DF7" w:rsidRDefault="00A448DA" w:rsidP="003E7F07">
            <w:pPr>
              <w:pStyle w:val="TableParagraph"/>
              <w:numPr>
                <w:ilvl w:val="0"/>
                <w:numId w:val="374"/>
              </w:numPr>
              <w:tabs>
                <w:tab w:val="left" w:pos="370"/>
              </w:tabs>
              <w:spacing w:before="2"/>
              <w:ind w:left="369"/>
              <w:jc w:val="both"/>
              <w:rPr>
                <w:sz w:val="20"/>
              </w:rPr>
            </w:pPr>
            <w:r>
              <w:rPr>
                <w:sz w:val="20"/>
              </w:rPr>
              <w:t>проводить</w:t>
            </w:r>
            <w:r>
              <w:rPr>
                <w:spacing w:val="-1"/>
                <w:sz w:val="20"/>
              </w:rPr>
              <w:t xml:space="preserve"> </w:t>
            </w:r>
            <w:r>
              <w:rPr>
                <w:sz w:val="20"/>
              </w:rPr>
              <w:t>лексический</w:t>
            </w:r>
            <w:r>
              <w:rPr>
                <w:spacing w:val="-3"/>
                <w:sz w:val="20"/>
              </w:rPr>
              <w:t xml:space="preserve"> </w:t>
            </w:r>
            <w:r>
              <w:rPr>
                <w:sz w:val="20"/>
              </w:rPr>
              <w:t>анализ</w:t>
            </w:r>
            <w:r>
              <w:rPr>
                <w:spacing w:val="-4"/>
                <w:sz w:val="20"/>
              </w:rPr>
              <w:t xml:space="preserve"> </w:t>
            </w:r>
            <w:r>
              <w:rPr>
                <w:sz w:val="20"/>
              </w:rPr>
              <w:t>слова;</w:t>
            </w:r>
          </w:p>
        </w:tc>
        <w:tc>
          <w:tcPr>
            <w:tcW w:w="4724" w:type="dxa"/>
          </w:tcPr>
          <w:p w:rsidR="00877DF7" w:rsidRDefault="00A448DA" w:rsidP="003E7F07">
            <w:pPr>
              <w:pStyle w:val="TableParagraph"/>
              <w:numPr>
                <w:ilvl w:val="0"/>
                <w:numId w:val="373"/>
              </w:numPr>
              <w:tabs>
                <w:tab w:val="left" w:pos="369"/>
              </w:tabs>
              <w:ind w:right="94" w:firstLine="0"/>
              <w:jc w:val="both"/>
              <w:rPr>
                <w:i/>
                <w:sz w:val="20"/>
              </w:rPr>
            </w:pPr>
            <w:r>
              <w:rPr>
                <w:i/>
                <w:sz w:val="20"/>
              </w:rPr>
              <w:t>анализировать</w:t>
            </w:r>
            <w:r>
              <w:rPr>
                <w:i/>
                <w:spacing w:val="1"/>
                <w:sz w:val="20"/>
              </w:rPr>
              <w:t xml:space="preserve"> </w:t>
            </w:r>
            <w:r>
              <w:rPr>
                <w:i/>
                <w:sz w:val="20"/>
              </w:rPr>
              <w:t>речевые</w:t>
            </w:r>
            <w:r>
              <w:rPr>
                <w:i/>
                <w:spacing w:val="1"/>
                <w:sz w:val="20"/>
              </w:rPr>
              <w:t xml:space="preserve"> </w:t>
            </w:r>
            <w:r>
              <w:rPr>
                <w:i/>
                <w:sz w:val="20"/>
              </w:rPr>
              <w:t>высказывания</w:t>
            </w:r>
            <w:r>
              <w:rPr>
                <w:i/>
                <w:spacing w:val="1"/>
                <w:sz w:val="20"/>
              </w:rPr>
              <w:t xml:space="preserve"> </w:t>
            </w:r>
            <w:r>
              <w:rPr>
                <w:i/>
                <w:sz w:val="20"/>
              </w:rPr>
              <w:t>с</w:t>
            </w:r>
            <w:r>
              <w:rPr>
                <w:i/>
                <w:spacing w:val="1"/>
                <w:sz w:val="20"/>
              </w:rPr>
              <w:t xml:space="preserve"> </w:t>
            </w:r>
            <w:r>
              <w:rPr>
                <w:i/>
                <w:sz w:val="20"/>
              </w:rPr>
              <w:t>точки</w:t>
            </w:r>
            <w:r>
              <w:rPr>
                <w:i/>
                <w:spacing w:val="1"/>
                <w:sz w:val="20"/>
              </w:rPr>
              <w:t xml:space="preserve"> </w:t>
            </w:r>
            <w:r>
              <w:rPr>
                <w:i/>
                <w:sz w:val="20"/>
              </w:rPr>
              <w:t>зрения</w:t>
            </w:r>
            <w:r>
              <w:rPr>
                <w:i/>
                <w:spacing w:val="1"/>
                <w:sz w:val="20"/>
              </w:rPr>
              <w:t xml:space="preserve"> </w:t>
            </w:r>
            <w:r>
              <w:rPr>
                <w:i/>
                <w:sz w:val="20"/>
              </w:rPr>
              <w:t>их</w:t>
            </w:r>
            <w:r>
              <w:rPr>
                <w:i/>
                <w:spacing w:val="1"/>
                <w:sz w:val="20"/>
              </w:rPr>
              <w:t xml:space="preserve"> </w:t>
            </w:r>
            <w:r>
              <w:rPr>
                <w:i/>
                <w:sz w:val="20"/>
              </w:rPr>
              <w:t>соответствия</w:t>
            </w:r>
            <w:r>
              <w:rPr>
                <w:i/>
                <w:spacing w:val="1"/>
                <w:sz w:val="20"/>
              </w:rPr>
              <w:t xml:space="preserve"> </w:t>
            </w:r>
            <w:r>
              <w:rPr>
                <w:i/>
                <w:sz w:val="20"/>
              </w:rPr>
              <w:t>ситуации</w:t>
            </w:r>
            <w:r>
              <w:rPr>
                <w:i/>
                <w:spacing w:val="1"/>
                <w:sz w:val="20"/>
              </w:rPr>
              <w:t xml:space="preserve"> </w:t>
            </w:r>
            <w:r>
              <w:rPr>
                <w:i/>
                <w:sz w:val="20"/>
              </w:rPr>
              <w:t>общения</w:t>
            </w:r>
            <w:r>
              <w:rPr>
                <w:i/>
                <w:spacing w:val="1"/>
                <w:sz w:val="20"/>
              </w:rPr>
              <w:t xml:space="preserve"> </w:t>
            </w:r>
            <w:r>
              <w:rPr>
                <w:i/>
                <w:sz w:val="20"/>
              </w:rPr>
              <w:t>и</w:t>
            </w:r>
            <w:r>
              <w:rPr>
                <w:i/>
                <w:spacing w:val="1"/>
                <w:sz w:val="20"/>
              </w:rPr>
              <w:t xml:space="preserve"> </w:t>
            </w:r>
            <w:r>
              <w:rPr>
                <w:i/>
                <w:sz w:val="20"/>
              </w:rPr>
              <w:t>успешности</w:t>
            </w:r>
            <w:r>
              <w:rPr>
                <w:i/>
                <w:spacing w:val="1"/>
                <w:sz w:val="20"/>
              </w:rPr>
              <w:t xml:space="preserve"> </w:t>
            </w:r>
            <w:r>
              <w:rPr>
                <w:i/>
                <w:sz w:val="20"/>
              </w:rPr>
              <w:t>в</w:t>
            </w:r>
            <w:r>
              <w:rPr>
                <w:i/>
                <w:spacing w:val="1"/>
                <w:sz w:val="20"/>
              </w:rPr>
              <w:t xml:space="preserve"> </w:t>
            </w:r>
            <w:r>
              <w:rPr>
                <w:i/>
                <w:sz w:val="20"/>
              </w:rPr>
              <w:t>достижении</w:t>
            </w:r>
            <w:r>
              <w:rPr>
                <w:i/>
                <w:spacing w:val="1"/>
                <w:sz w:val="20"/>
              </w:rPr>
              <w:t xml:space="preserve"> </w:t>
            </w:r>
            <w:r>
              <w:rPr>
                <w:i/>
                <w:sz w:val="20"/>
              </w:rPr>
              <w:t>прогнозируемого</w:t>
            </w:r>
            <w:r>
              <w:rPr>
                <w:i/>
                <w:spacing w:val="1"/>
                <w:sz w:val="20"/>
              </w:rPr>
              <w:t xml:space="preserve"> </w:t>
            </w:r>
            <w:r>
              <w:rPr>
                <w:i/>
                <w:sz w:val="20"/>
              </w:rPr>
              <w:t>ре-</w:t>
            </w:r>
            <w:r>
              <w:rPr>
                <w:i/>
                <w:spacing w:val="1"/>
                <w:sz w:val="20"/>
              </w:rPr>
              <w:t xml:space="preserve"> </w:t>
            </w:r>
            <w:r>
              <w:rPr>
                <w:i/>
                <w:sz w:val="20"/>
              </w:rPr>
              <w:t>зультата;</w:t>
            </w:r>
            <w:r>
              <w:rPr>
                <w:i/>
                <w:spacing w:val="1"/>
                <w:sz w:val="20"/>
              </w:rPr>
              <w:t xml:space="preserve"> </w:t>
            </w:r>
            <w:r>
              <w:rPr>
                <w:i/>
                <w:sz w:val="20"/>
              </w:rPr>
              <w:t>понимать</w:t>
            </w:r>
            <w:r>
              <w:rPr>
                <w:i/>
                <w:spacing w:val="1"/>
                <w:sz w:val="20"/>
              </w:rPr>
              <w:t xml:space="preserve"> </w:t>
            </w:r>
            <w:r>
              <w:rPr>
                <w:i/>
                <w:sz w:val="20"/>
              </w:rPr>
              <w:t>основные</w:t>
            </w:r>
            <w:r>
              <w:rPr>
                <w:i/>
                <w:spacing w:val="1"/>
                <w:sz w:val="20"/>
              </w:rPr>
              <w:t xml:space="preserve"> </w:t>
            </w:r>
            <w:r>
              <w:rPr>
                <w:i/>
                <w:sz w:val="20"/>
              </w:rPr>
              <w:t>причины</w:t>
            </w:r>
            <w:r>
              <w:rPr>
                <w:i/>
                <w:spacing w:val="1"/>
                <w:sz w:val="20"/>
              </w:rPr>
              <w:t xml:space="preserve"> </w:t>
            </w:r>
            <w:r>
              <w:rPr>
                <w:i/>
                <w:sz w:val="20"/>
              </w:rPr>
              <w:t>коммуни-</w:t>
            </w:r>
            <w:r>
              <w:rPr>
                <w:i/>
                <w:spacing w:val="-47"/>
                <w:sz w:val="20"/>
              </w:rPr>
              <w:t xml:space="preserve"> </w:t>
            </w:r>
            <w:r>
              <w:rPr>
                <w:i/>
                <w:sz w:val="20"/>
              </w:rPr>
              <w:t>кативных</w:t>
            </w:r>
            <w:r>
              <w:rPr>
                <w:i/>
                <w:spacing w:val="-1"/>
                <w:sz w:val="20"/>
              </w:rPr>
              <w:t xml:space="preserve"> </w:t>
            </w:r>
            <w:r>
              <w:rPr>
                <w:i/>
                <w:sz w:val="20"/>
              </w:rPr>
              <w:t>неудач</w:t>
            </w:r>
            <w:r>
              <w:rPr>
                <w:i/>
                <w:spacing w:val="-3"/>
                <w:sz w:val="20"/>
              </w:rPr>
              <w:t xml:space="preserve"> </w:t>
            </w:r>
            <w:r>
              <w:rPr>
                <w:i/>
                <w:sz w:val="20"/>
              </w:rPr>
              <w:t>и</w:t>
            </w:r>
            <w:r>
              <w:rPr>
                <w:i/>
                <w:spacing w:val="-3"/>
                <w:sz w:val="20"/>
              </w:rPr>
              <w:t xml:space="preserve"> </w:t>
            </w:r>
            <w:r>
              <w:rPr>
                <w:i/>
                <w:sz w:val="20"/>
              </w:rPr>
              <w:t>уметь</w:t>
            </w:r>
            <w:r>
              <w:rPr>
                <w:i/>
                <w:spacing w:val="-3"/>
                <w:sz w:val="20"/>
              </w:rPr>
              <w:t xml:space="preserve"> </w:t>
            </w:r>
            <w:r>
              <w:rPr>
                <w:i/>
                <w:sz w:val="20"/>
              </w:rPr>
              <w:t>объяснять</w:t>
            </w:r>
            <w:r>
              <w:rPr>
                <w:i/>
                <w:spacing w:val="-8"/>
                <w:sz w:val="20"/>
              </w:rPr>
              <w:t xml:space="preserve"> </w:t>
            </w:r>
            <w:r>
              <w:rPr>
                <w:i/>
                <w:sz w:val="20"/>
              </w:rPr>
              <w:t>их;</w:t>
            </w:r>
          </w:p>
          <w:p w:rsidR="00877DF7" w:rsidRDefault="00A448DA" w:rsidP="003E7F07">
            <w:pPr>
              <w:pStyle w:val="TableParagraph"/>
              <w:numPr>
                <w:ilvl w:val="0"/>
                <w:numId w:val="373"/>
              </w:numPr>
              <w:tabs>
                <w:tab w:val="left" w:pos="369"/>
              </w:tabs>
              <w:ind w:right="94" w:firstLine="0"/>
              <w:jc w:val="both"/>
              <w:rPr>
                <w:i/>
                <w:sz w:val="20"/>
              </w:rPr>
            </w:pPr>
            <w:r>
              <w:rPr>
                <w:i/>
                <w:sz w:val="20"/>
              </w:rPr>
              <w:t>оценивать собственную и чужую речь с точки</w:t>
            </w:r>
            <w:r>
              <w:rPr>
                <w:i/>
                <w:spacing w:val="1"/>
                <w:sz w:val="20"/>
              </w:rPr>
              <w:t xml:space="preserve"> </w:t>
            </w:r>
            <w:r>
              <w:rPr>
                <w:i/>
                <w:sz w:val="20"/>
              </w:rPr>
              <w:t>зрения</w:t>
            </w:r>
            <w:r>
              <w:rPr>
                <w:i/>
                <w:spacing w:val="1"/>
                <w:sz w:val="20"/>
              </w:rPr>
              <w:t xml:space="preserve"> </w:t>
            </w:r>
            <w:r>
              <w:rPr>
                <w:i/>
                <w:sz w:val="20"/>
              </w:rPr>
              <w:t>точного,</w:t>
            </w:r>
            <w:r>
              <w:rPr>
                <w:i/>
                <w:spacing w:val="1"/>
                <w:sz w:val="20"/>
              </w:rPr>
              <w:t xml:space="preserve"> </w:t>
            </w:r>
            <w:r>
              <w:rPr>
                <w:i/>
                <w:sz w:val="20"/>
              </w:rPr>
              <w:t>уместного</w:t>
            </w:r>
            <w:r>
              <w:rPr>
                <w:i/>
                <w:spacing w:val="1"/>
                <w:sz w:val="20"/>
              </w:rPr>
              <w:t xml:space="preserve"> </w:t>
            </w:r>
            <w:r>
              <w:rPr>
                <w:i/>
                <w:sz w:val="20"/>
              </w:rPr>
              <w:t>и</w:t>
            </w:r>
            <w:r>
              <w:rPr>
                <w:i/>
                <w:spacing w:val="1"/>
                <w:sz w:val="20"/>
              </w:rPr>
              <w:t xml:space="preserve"> </w:t>
            </w:r>
            <w:r>
              <w:rPr>
                <w:i/>
                <w:sz w:val="20"/>
              </w:rPr>
              <w:t>выразительного</w:t>
            </w:r>
            <w:r>
              <w:rPr>
                <w:i/>
                <w:spacing w:val="1"/>
                <w:sz w:val="20"/>
              </w:rPr>
              <w:t xml:space="preserve"> </w:t>
            </w:r>
            <w:r>
              <w:rPr>
                <w:i/>
                <w:sz w:val="20"/>
              </w:rPr>
              <w:t>словоупотребления;</w:t>
            </w:r>
          </w:p>
          <w:p w:rsidR="00877DF7" w:rsidRDefault="00A448DA" w:rsidP="003E7F07">
            <w:pPr>
              <w:pStyle w:val="TableParagraph"/>
              <w:numPr>
                <w:ilvl w:val="0"/>
                <w:numId w:val="373"/>
              </w:numPr>
              <w:tabs>
                <w:tab w:val="left" w:pos="369"/>
              </w:tabs>
              <w:ind w:right="93" w:firstLine="0"/>
              <w:jc w:val="both"/>
              <w:rPr>
                <w:i/>
                <w:sz w:val="20"/>
              </w:rPr>
            </w:pPr>
            <w:r>
              <w:rPr>
                <w:i/>
                <w:sz w:val="20"/>
              </w:rPr>
              <w:t>опознавать различные выразительные средства</w:t>
            </w:r>
            <w:r>
              <w:rPr>
                <w:i/>
                <w:spacing w:val="1"/>
                <w:sz w:val="20"/>
              </w:rPr>
              <w:t xml:space="preserve"> </w:t>
            </w:r>
            <w:r>
              <w:rPr>
                <w:i/>
                <w:sz w:val="20"/>
              </w:rPr>
              <w:t>языка;</w:t>
            </w:r>
          </w:p>
          <w:p w:rsidR="00877DF7" w:rsidRDefault="00A448DA" w:rsidP="003E7F07">
            <w:pPr>
              <w:pStyle w:val="TableParagraph"/>
              <w:numPr>
                <w:ilvl w:val="0"/>
                <w:numId w:val="373"/>
              </w:numPr>
              <w:tabs>
                <w:tab w:val="left" w:pos="369"/>
              </w:tabs>
              <w:ind w:right="97" w:firstLine="0"/>
              <w:jc w:val="both"/>
              <w:rPr>
                <w:i/>
                <w:sz w:val="20"/>
              </w:rPr>
            </w:pPr>
            <w:r>
              <w:rPr>
                <w:i/>
                <w:sz w:val="20"/>
              </w:rPr>
              <w:t>писать</w:t>
            </w:r>
            <w:r>
              <w:rPr>
                <w:i/>
                <w:spacing w:val="1"/>
                <w:sz w:val="20"/>
              </w:rPr>
              <w:t xml:space="preserve"> </w:t>
            </w:r>
            <w:r>
              <w:rPr>
                <w:i/>
                <w:sz w:val="20"/>
              </w:rPr>
              <w:t>конспект,</w:t>
            </w:r>
            <w:r>
              <w:rPr>
                <w:i/>
                <w:spacing w:val="1"/>
                <w:sz w:val="20"/>
              </w:rPr>
              <w:t xml:space="preserve"> </w:t>
            </w:r>
            <w:r>
              <w:rPr>
                <w:i/>
                <w:sz w:val="20"/>
              </w:rPr>
              <w:t>отзыв,</w:t>
            </w:r>
            <w:r>
              <w:rPr>
                <w:i/>
                <w:spacing w:val="1"/>
                <w:sz w:val="20"/>
              </w:rPr>
              <w:t xml:space="preserve"> </w:t>
            </w:r>
            <w:r>
              <w:rPr>
                <w:i/>
                <w:sz w:val="20"/>
              </w:rPr>
              <w:t>тезисы,</w:t>
            </w:r>
            <w:r>
              <w:rPr>
                <w:i/>
                <w:spacing w:val="1"/>
                <w:sz w:val="20"/>
              </w:rPr>
              <w:t xml:space="preserve"> </w:t>
            </w:r>
            <w:r>
              <w:rPr>
                <w:i/>
                <w:sz w:val="20"/>
              </w:rPr>
              <w:t>рефераты,</w:t>
            </w:r>
            <w:r>
              <w:rPr>
                <w:i/>
                <w:spacing w:val="1"/>
                <w:sz w:val="20"/>
              </w:rPr>
              <w:t xml:space="preserve"> </w:t>
            </w:r>
            <w:r>
              <w:rPr>
                <w:i/>
                <w:sz w:val="20"/>
              </w:rPr>
              <w:t>статьи, рецензии, доклады, интервью, очерки, до-</w:t>
            </w:r>
            <w:r>
              <w:rPr>
                <w:i/>
                <w:spacing w:val="1"/>
                <w:sz w:val="20"/>
              </w:rPr>
              <w:t xml:space="preserve"> </w:t>
            </w:r>
            <w:r>
              <w:rPr>
                <w:i/>
                <w:sz w:val="20"/>
              </w:rPr>
              <w:t>веренности,</w:t>
            </w:r>
            <w:r>
              <w:rPr>
                <w:i/>
                <w:spacing w:val="-1"/>
                <w:sz w:val="20"/>
              </w:rPr>
              <w:t xml:space="preserve"> </w:t>
            </w:r>
            <w:r>
              <w:rPr>
                <w:i/>
                <w:sz w:val="20"/>
              </w:rPr>
              <w:t>резюме</w:t>
            </w:r>
            <w:r>
              <w:rPr>
                <w:i/>
                <w:spacing w:val="4"/>
                <w:sz w:val="20"/>
              </w:rPr>
              <w:t xml:space="preserve"> </w:t>
            </w:r>
            <w:r>
              <w:rPr>
                <w:i/>
                <w:sz w:val="20"/>
              </w:rPr>
              <w:t>и</w:t>
            </w:r>
            <w:r>
              <w:rPr>
                <w:i/>
                <w:spacing w:val="-4"/>
                <w:sz w:val="20"/>
              </w:rPr>
              <w:t xml:space="preserve"> </w:t>
            </w:r>
            <w:r>
              <w:rPr>
                <w:i/>
                <w:sz w:val="20"/>
              </w:rPr>
              <w:t>другие</w:t>
            </w:r>
            <w:r>
              <w:rPr>
                <w:i/>
                <w:spacing w:val="-1"/>
                <w:sz w:val="20"/>
              </w:rPr>
              <w:t xml:space="preserve"> </w:t>
            </w:r>
            <w:r>
              <w:rPr>
                <w:i/>
                <w:sz w:val="20"/>
              </w:rPr>
              <w:t>жанры;</w:t>
            </w:r>
          </w:p>
          <w:p w:rsidR="00877DF7" w:rsidRDefault="00A448DA" w:rsidP="003E7F07">
            <w:pPr>
              <w:pStyle w:val="TableParagraph"/>
              <w:numPr>
                <w:ilvl w:val="0"/>
                <w:numId w:val="373"/>
              </w:numPr>
              <w:tabs>
                <w:tab w:val="left" w:pos="369"/>
              </w:tabs>
              <w:ind w:right="95" w:firstLine="0"/>
              <w:jc w:val="both"/>
              <w:rPr>
                <w:i/>
                <w:sz w:val="20"/>
              </w:rPr>
            </w:pPr>
            <w:r>
              <w:rPr>
                <w:i/>
                <w:sz w:val="20"/>
              </w:rPr>
              <w:t>осознанно использовать речевые средства в со-</w:t>
            </w:r>
            <w:r>
              <w:rPr>
                <w:i/>
                <w:spacing w:val="1"/>
                <w:sz w:val="20"/>
              </w:rPr>
              <w:t xml:space="preserve"> </w:t>
            </w:r>
            <w:r>
              <w:rPr>
                <w:i/>
                <w:sz w:val="20"/>
              </w:rPr>
              <w:t>ответствии</w:t>
            </w:r>
            <w:r>
              <w:rPr>
                <w:i/>
                <w:spacing w:val="1"/>
                <w:sz w:val="20"/>
              </w:rPr>
              <w:t xml:space="preserve"> </w:t>
            </w:r>
            <w:r>
              <w:rPr>
                <w:i/>
                <w:sz w:val="20"/>
              </w:rPr>
              <w:t>с</w:t>
            </w:r>
            <w:r>
              <w:rPr>
                <w:i/>
                <w:spacing w:val="1"/>
                <w:sz w:val="20"/>
              </w:rPr>
              <w:t xml:space="preserve"> </w:t>
            </w:r>
            <w:r>
              <w:rPr>
                <w:i/>
                <w:sz w:val="20"/>
              </w:rPr>
              <w:t>задачей</w:t>
            </w:r>
            <w:r>
              <w:rPr>
                <w:i/>
                <w:spacing w:val="1"/>
                <w:sz w:val="20"/>
              </w:rPr>
              <w:t xml:space="preserve"> </w:t>
            </w:r>
            <w:r>
              <w:rPr>
                <w:i/>
                <w:sz w:val="20"/>
              </w:rPr>
              <w:t>коммуникации</w:t>
            </w:r>
            <w:r>
              <w:rPr>
                <w:i/>
                <w:spacing w:val="1"/>
                <w:sz w:val="20"/>
              </w:rPr>
              <w:t xml:space="preserve"> </w:t>
            </w:r>
            <w:r>
              <w:rPr>
                <w:i/>
                <w:sz w:val="20"/>
              </w:rPr>
              <w:t>для</w:t>
            </w:r>
            <w:r>
              <w:rPr>
                <w:i/>
                <w:spacing w:val="1"/>
                <w:sz w:val="20"/>
              </w:rPr>
              <w:t xml:space="preserve"> </w:t>
            </w:r>
            <w:r>
              <w:rPr>
                <w:i/>
                <w:sz w:val="20"/>
              </w:rPr>
              <w:t>выражения своих чувств, мыслей и потребностей;</w:t>
            </w:r>
            <w:r>
              <w:rPr>
                <w:i/>
                <w:spacing w:val="1"/>
                <w:sz w:val="20"/>
              </w:rPr>
              <w:t xml:space="preserve"> </w:t>
            </w:r>
            <w:r>
              <w:rPr>
                <w:i/>
                <w:sz w:val="20"/>
              </w:rPr>
              <w:t>планирования и</w:t>
            </w:r>
            <w:r>
              <w:rPr>
                <w:i/>
                <w:spacing w:val="-3"/>
                <w:sz w:val="20"/>
              </w:rPr>
              <w:t xml:space="preserve"> </w:t>
            </w:r>
            <w:r>
              <w:rPr>
                <w:i/>
                <w:sz w:val="20"/>
              </w:rPr>
              <w:t>регуляции</w:t>
            </w:r>
            <w:r>
              <w:rPr>
                <w:i/>
                <w:spacing w:val="-6"/>
                <w:sz w:val="20"/>
              </w:rPr>
              <w:t xml:space="preserve"> </w:t>
            </w:r>
            <w:r>
              <w:rPr>
                <w:i/>
                <w:sz w:val="20"/>
              </w:rPr>
              <w:t>своей</w:t>
            </w:r>
            <w:r>
              <w:rPr>
                <w:i/>
                <w:spacing w:val="-7"/>
                <w:sz w:val="20"/>
              </w:rPr>
              <w:t xml:space="preserve"> </w:t>
            </w:r>
            <w:r>
              <w:rPr>
                <w:i/>
                <w:sz w:val="20"/>
              </w:rPr>
              <w:t>деятельности;</w:t>
            </w:r>
          </w:p>
          <w:p w:rsidR="00877DF7" w:rsidRDefault="00A448DA" w:rsidP="003E7F07">
            <w:pPr>
              <w:pStyle w:val="TableParagraph"/>
              <w:numPr>
                <w:ilvl w:val="0"/>
                <w:numId w:val="373"/>
              </w:numPr>
              <w:tabs>
                <w:tab w:val="left" w:pos="369"/>
              </w:tabs>
              <w:spacing w:line="237" w:lineRule="auto"/>
              <w:ind w:right="93" w:firstLine="0"/>
              <w:jc w:val="both"/>
              <w:rPr>
                <w:i/>
                <w:sz w:val="20"/>
              </w:rPr>
            </w:pPr>
            <w:r>
              <w:rPr>
                <w:i/>
                <w:sz w:val="20"/>
              </w:rPr>
              <w:t>участвовать</w:t>
            </w:r>
            <w:r>
              <w:rPr>
                <w:i/>
                <w:spacing w:val="1"/>
                <w:sz w:val="20"/>
              </w:rPr>
              <w:t xml:space="preserve"> </w:t>
            </w:r>
            <w:r>
              <w:rPr>
                <w:i/>
                <w:sz w:val="20"/>
              </w:rPr>
              <w:t>в</w:t>
            </w:r>
            <w:r>
              <w:rPr>
                <w:i/>
                <w:spacing w:val="1"/>
                <w:sz w:val="20"/>
              </w:rPr>
              <w:t xml:space="preserve"> </w:t>
            </w:r>
            <w:r>
              <w:rPr>
                <w:i/>
                <w:sz w:val="20"/>
              </w:rPr>
              <w:t>разных</w:t>
            </w:r>
            <w:r>
              <w:rPr>
                <w:i/>
                <w:spacing w:val="1"/>
                <w:sz w:val="20"/>
              </w:rPr>
              <w:t xml:space="preserve"> </w:t>
            </w:r>
            <w:r>
              <w:rPr>
                <w:i/>
                <w:sz w:val="20"/>
              </w:rPr>
              <w:t>видах</w:t>
            </w:r>
            <w:r>
              <w:rPr>
                <w:i/>
                <w:spacing w:val="1"/>
                <w:sz w:val="20"/>
              </w:rPr>
              <w:t xml:space="preserve"> </w:t>
            </w:r>
            <w:r>
              <w:rPr>
                <w:i/>
                <w:sz w:val="20"/>
              </w:rPr>
              <w:t>обсуждения,</w:t>
            </w:r>
            <w:r>
              <w:rPr>
                <w:i/>
                <w:spacing w:val="1"/>
                <w:sz w:val="20"/>
              </w:rPr>
              <w:t xml:space="preserve"> </w:t>
            </w:r>
            <w:r>
              <w:rPr>
                <w:i/>
                <w:sz w:val="20"/>
              </w:rPr>
              <w:t>формулировать</w:t>
            </w:r>
            <w:r>
              <w:rPr>
                <w:i/>
                <w:spacing w:val="1"/>
                <w:sz w:val="20"/>
              </w:rPr>
              <w:t xml:space="preserve"> </w:t>
            </w:r>
            <w:r>
              <w:rPr>
                <w:i/>
                <w:sz w:val="20"/>
              </w:rPr>
              <w:t>собственную</w:t>
            </w:r>
            <w:r>
              <w:rPr>
                <w:i/>
                <w:spacing w:val="1"/>
                <w:sz w:val="20"/>
              </w:rPr>
              <w:t xml:space="preserve"> </w:t>
            </w:r>
            <w:r>
              <w:rPr>
                <w:i/>
                <w:sz w:val="20"/>
              </w:rPr>
              <w:t>позицию</w:t>
            </w:r>
            <w:r>
              <w:rPr>
                <w:i/>
                <w:spacing w:val="1"/>
                <w:sz w:val="20"/>
              </w:rPr>
              <w:t xml:space="preserve"> </w:t>
            </w:r>
            <w:r>
              <w:rPr>
                <w:i/>
                <w:sz w:val="20"/>
              </w:rPr>
              <w:t>и</w:t>
            </w:r>
            <w:r>
              <w:rPr>
                <w:i/>
                <w:spacing w:val="1"/>
                <w:sz w:val="20"/>
              </w:rPr>
              <w:t xml:space="preserve"> </w:t>
            </w:r>
            <w:r>
              <w:rPr>
                <w:i/>
                <w:sz w:val="20"/>
              </w:rPr>
              <w:t>аргументировать</w:t>
            </w:r>
            <w:r>
              <w:rPr>
                <w:i/>
                <w:spacing w:val="1"/>
                <w:sz w:val="20"/>
              </w:rPr>
              <w:t xml:space="preserve"> </w:t>
            </w:r>
            <w:r>
              <w:rPr>
                <w:i/>
                <w:sz w:val="20"/>
              </w:rPr>
              <w:t>ее,</w:t>
            </w:r>
            <w:r>
              <w:rPr>
                <w:i/>
                <w:spacing w:val="1"/>
                <w:sz w:val="20"/>
              </w:rPr>
              <w:t xml:space="preserve"> </w:t>
            </w:r>
            <w:r>
              <w:rPr>
                <w:i/>
                <w:sz w:val="20"/>
              </w:rPr>
              <w:t>привлекая</w:t>
            </w:r>
            <w:r>
              <w:rPr>
                <w:i/>
                <w:spacing w:val="1"/>
                <w:sz w:val="20"/>
              </w:rPr>
              <w:t xml:space="preserve"> </w:t>
            </w:r>
            <w:r>
              <w:rPr>
                <w:i/>
                <w:sz w:val="20"/>
              </w:rPr>
              <w:t>сведения</w:t>
            </w:r>
            <w:r>
              <w:rPr>
                <w:i/>
                <w:spacing w:val="1"/>
                <w:sz w:val="20"/>
              </w:rPr>
              <w:t xml:space="preserve"> </w:t>
            </w:r>
            <w:r>
              <w:rPr>
                <w:i/>
                <w:sz w:val="20"/>
              </w:rPr>
              <w:t>из</w:t>
            </w:r>
            <w:r>
              <w:rPr>
                <w:i/>
                <w:spacing w:val="1"/>
                <w:sz w:val="20"/>
              </w:rPr>
              <w:t xml:space="preserve"> </w:t>
            </w:r>
            <w:r>
              <w:rPr>
                <w:i/>
                <w:sz w:val="20"/>
              </w:rPr>
              <w:t>жизненного</w:t>
            </w:r>
            <w:r>
              <w:rPr>
                <w:i/>
                <w:spacing w:val="-3"/>
                <w:sz w:val="20"/>
              </w:rPr>
              <w:t xml:space="preserve"> </w:t>
            </w:r>
            <w:r>
              <w:rPr>
                <w:i/>
                <w:sz w:val="20"/>
              </w:rPr>
              <w:t>и</w:t>
            </w:r>
            <w:r>
              <w:rPr>
                <w:i/>
                <w:spacing w:val="2"/>
                <w:sz w:val="20"/>
              </w:rPr>
              <w:t xml:space="preserve"> </w:t>
            </w:r>
            <w:r>
              <w:rPr>
                <w:i/>
                <w:sz w:val="20"/>
              </w:rPr>
              <w:t>читательского</w:t>
            </w:r>
            <w:r>
              <w:rPr>
                <w:i/>
                <w:spacing w:val="-2"/>
                <w:sz w:val="20"/>
              </w:rPr>
              <w:t xml:space="preserve"> </w:t>
            </w:r>
            <w:r>
              <w:rPr>
                <w:i/>
                <w:sz w:val="20"/>
              </w:rPr>
              <w:t>опыта;</w:t>
            </w:r>
          </w:p>
          <w:p w:rsidR="00877DF7" w:rsidRDefault="00A448DA" w:rsidP="003E7F07">
            <w:pPr>
              <w:pStyle w:val="TableParagraph"/>
              <w:numPr>
                <w:ilvl w:val="0"/>
                <w:numId w:val="373"/>
              </w:numPr>
              <w:tabs>
                <w:tab w:val="left" w:pos="369"/>
                <w:tab w:val="left" w:pos="2654"/>
              </w:tabs>
              <w:ind w:right="95" w:firstLine="0"/>
              <w:jc w:val="both"/>
              <w:rPr>
                <w:i/>
                <w:sz w:val="20"/>
              </w:rPr>
            </w:pPr>
            <w:r>
              <w:rPr>
                <w:i/>
                <w:sz w:val="20"/>
              </w:rPr>
              <w:t>характеризовать</w:t>
            </w:r>
            <w:r>
              <w:rPr>
                <w:i/>
                <w:sz w:val="20"/>
              </w:rPr>
              <w:tab/>
            </w:r>
            <w:r>
              <w:rPr>
                <w:i/>
                <w:spacing w:val="-1"/>
                <w:sz w:val="20"/>
              </w:rPr>
              <w:t>словообразовательные</w:t>
            </w:r>
            <w:r>
              <w:rPr>
                <w:i/>
                <w:spacing w:val="-48"/>
                <w:sz w:val="20"/>
              </w:rPr>
              <w:t xml:space="preserve"> </w:t>
            </w:r>
            <w:r>
              <w:rPr>
                <w:i/>
                <w:sz w:val="20"/>
              </w:rPr>
              <w:t>цепочки</w:t>
            </w:r>
            <w:r>
              <w:rPr>
                <w:i/>
                <w:spacing w:val="-2"/>
                <w:sz w:val="20"/>
              </w:rPr>
              <w:t xml:space="preserve"> </w:t>
            </w:r>
            <w:r>
              <w:rPr>
                <w:i/>
                <w:sz w:val="20"/>
              </w:rPr>
              <w:t>и</w:t>
            </w:r>
            <w:r>
              <w:rPr>
                <w:i/>
                <w:spacing w:val="-2"/>
                <w:sz w:val="20"/>
              </w:rPr>
              <w:t xml:space="preserve"> </w:t>
            </w:r>
            <w:r>
              <w:rPr>
                <w:i/>
                <w:sz w:val="20"/>
              </w:rPr>
              <w:t>словообразовательные</w:t>
            </w:r>
            <w:r>
              <w:rPr>
                <w:i/>
                <w:spacing w:val="-1"/>
                <w:sz w:val="20"/>
              </w:rPr>
              <w:t xml:space="preserve"> </w:t>
            </w:r>
            <w:r>
              <w:rPr>
                <w:i/>
                <w:sz w:val="20"/>
              </w:rPr>
              <w:t>гнезда;</w:t>
            </w:r>
          </w:p>
          <w:p w:rsidR="00877DF7" w:rsidRDefault="00A448DA" w:rsidP="003E7F07">
            <w:pPr>
              <w:pStyle w:val="TableParagraph"/>
              <w:numPr>
                <w:ilvl w:val="0"/>
                <w:numId w:val="373"/>
              </w:numPr>
              <w:tabs>
                <w:tab w:val="left" w:pos="369"/>
              </w:tabs>
              <w:ind w:right="96" w:firstLine="0"/>
              <w:jc w:val="both"/>
              <w:rPr>
                <w:i/>
                <w:sz w:val="20"/>
              </w:rPr>
            </w:pPr>
            <w:r>
              <w:rPr>
                <w:i/>
                <w:sz w:val="20"/>
              </w:rPr>
              <w:t>использовать</w:t>
            </w:r>
            <w:r>
              <w:rPr>
                <w:i/>
                <w:spacing w:val="1"/>
                <w:sz w:val="20"/>
              </w:rPr>
              <w:t xml:space="preserve"> </w:t>
            </w:r>
            <w:r>
              <w:rPr>
                <w:i/>
                <w:sz w:val="20"/>
              </w:rPr>
              <w:t>этимологические</w:t>
            </w:r>
            <w:r>
              <w:rPr>
                <w:i/>
                <w:spacing w:val="1"/>
                <w:sz w:val="20"/>
              </w:rPr>
              <w:t xml:space="preserve"> </w:t>
            </w:r>
            <w:r>
              <w:rPr>
                <w:i/>
                <w:sz w:val="20"/>
              </w:rPr>
              <w:t>данные</w:t>
            </w:r>
            <w:r>
              <w:rPr>
                <w:i/>
                <w:spacing w:val="1"/>
                <w:sz w:val="20"/>
              </w:rPr>
              <w:t xml:space="preserve"> </w:t>
            </w:r>
            <w:r>
              <w:rPr>
                <w:i/>
                <w:sz w:val="20"/>
              </w:rPr>
              <w:t>для</w:t>
            </w:r>
            <w:r>
              <w:rPr>
                <w:i/>
                <w:spacing w:val="1"/>
                <w:sz w:val="20"/>
              </w:rPr>
              <w:t xml:space="preserve"> </w:t>
            </w:r>
            <w:r>
              <w:rPr>
                <w:i/>
                <w:sz w:val="20"/>
              </w:rPr>
              <w:t>объяснения</w:t>
            </w:r>
            <w:r>
              <w:rPr>
                <w:i/>
                <w:spacing w:val="1"/>
                <w:sz w:val="20"/>
              </w:rPr>
              <w:t xml:space="preserve"> </w:t>
            </w:r>
            <w:r>
              <w:rPr>
                <w:i/>
                <w:sz w:val="20"/>
              </w:rPr>
              <w:t>правописания</w:t>
            </w:r>
            <w:r>
              <w:rPr>
                <w:i/>
                <w:spacing w:val="1"/>
                <w:sz w:val="20"/>
              </w:rPr>
              <w:t xml:space="preserve"> </w:t>
            </w:r>
            <w:r>
              <w:rPr>
                <w:i/>
                <w:sz w:val="20"/>
              </w:rPr>
              <w:t>и</w:t>
            </w:r>
            <w:r>
              <w:rPr>
                <w:i/>
                <w:spacing w:val="1"/>
                <w:sz w:val="20"/>
              </w:rPr>
              <w:t xml:space="preserve"> </w:t>
            </w:r>
            <w:r>
              <w:rPr>
                <w:i/>
                <w:sz w:val="20"/>
              </w:rPr>
              <w:t>лексического значения</w:t>
            </w:r>
            <w:r>
              <w:rPr>
                <w:i/>
                <w:spacing w:val="1"/>
                <w:sz w:val="20"/>
              </w:rPr>
              <w:t xml:space="preserve"> </w:t>
            </w:r>
            <w:r>
              <w:rPr>
                <w:i/>
                <w:sz w:val="20"/>
              </w:rPr>
              <w:t>слова;</w:t>
            </w:r>
          </w:p>
          <w:p w:rsidR="00877DF7" w:rsidRDefault="00A448DA" w:rsidP="003E7F07">
            <w:pPr>
              <w:pStyle w:val="TableParagraph"/>
              <w:numPr>
                <w:ilvl w:val="0"/>
                <w:numId w:val="373"/>
              </w:numPr>
              <w:tabs>
                <w:tab w:val="left" w:pos="369"/>
              </w:tabs>
              <w:ind w:right="94" w:firstLine="0"/>
              <w:jc w:val="both"/>
              <w:rPr>
                <w:i/>
                <w:sz w:val="20"/>
              </w:rPr>
            </w:pPr>
            <w:r>
              <w:rPr>
                <w:i/>
                <w:sz w:val="20"/>
              </w:rPr>
              <w:t>самостоятельно определять цели своего обуче-</w:t>
            </w:r>
            <w:r>
              <w:rPr>
                <w:i/>
                <w:spacing w:val="1"/>
                <w:sz w:val="20"/>
              </w:rPr>
              <w:t xml:space="preserve"> </w:t>
            </w:r>
            <w:r>
              <w:rPr>
                <w:i/>
                <w:sz w:val="20"/>
              </w:rPr>
              <w:t>ния,</w:t>
            </w:r>
            <w:r>
              <w:rPr>
                <w:i/>
                <w:spacing w:val="1"/>
                <w:sz w:val="20"/>
              </w:rPr>
              <w:t xml:space="preserve"> </w:t>
            </w:r>
            <w:r>
              <w:rPr>
                <w:i/>
                <w:sz w:val="20"/>
              </w:rPr>
              <w:t>ставить</w:t>
            </w:r>
            <w:r>
              <w:rPr>
                <w:i/>
                <w:spacing w:val="1"/>
                <w:sz w:val="20"/>
              </w:rPr>
              <w:t xml:space="preserve"> </w:t>
            </w:r>
            <w:r>
              <w:rPr>
                <w:i/>
                <w:sz w:val="20"/>
              </w:rPr>
              <w:t>и</w:t>
            </w:r>
            <w:r>
              <w:rPr>
                <w:i/>
                <w:spacing w:val="1"/>
                <w:sz w:val="20"/>
              </w:rPr>
              <w:t xml:space="preserve"> </w:t>
            </w:r>
            <w:r>
              <w:rPr>
                <w:i/>
                <w:sz w:val="20"/>
              </w:rPr>
              <w:t>формулировать</w:t>
            </w:r>
            <w:r>
              <w:rPr>
                <w:i/>
                <w:spacing w:val="1"/>
                <w:sz w:val="20"/>
              </w:rPr>
              <w:t xml:space="preserve"> </w:t>
            </w:r>
            <w:r>
              <w:rPr>
                <w:i/>
                <w:sz w:val="20"/>
              </w:rPr>
              <w:t>для</w:t>
            </w:r>
            <w:r>
              <w:rPr>
                <w:i/>
                <w:spacing w:val="1"/>
                <w:sz w:val="20"/>
              </w:rPr>
              <w:t xml:space="preserve"> </w:t>
            </w:r>
            <w:r>
              <w:rPr>
                <w:i/>
                <w:sz w:val="20"/>
              </w:rPr>
              <w:t>себя</w:t>
            </w:r>
            <w:r>
              <w:rPr>
                <w:i/>
                <w:spacing w:val="1"/>
                <w:sz w:val="20"/>
              </w:rPr>
              <w:t xml:space="preserve"> </w:t>
            </w:r>
            <w:r>
              <w:rPr>
                <w:i/>
                <w:sz w:val="20"/>
              </w:rPr>
              <w:t>новые</w:t>
            </w:r>
            <w:r>
              <w:rPr>
                <w:i/>
                <w:spacing w:val="1"/>
                <w:sz w:val="20"/>
              </w:rPr>
              <w:t xml:space="preserve"> </w:t>
            </w:r>
            <w:r>
              <w:rPr>
                <w:i/>
                <w:sz w:val="20"/>
              </w:rPr>
              <w:t>задачи</w:t>
            </w:r>
            <w:r>
              <w:rPr>
                <w:i/>
                <w:spacing w:val="1"/>
                <w:sz w:val="20"/>
              </w:rPr>
              <w:t xml:space="preserve"> </w:t>
            </w:r>
            <w:r>
              <w:rPr>
                <w:i/>
                <w:sz w:val="20"/>
              </w:rPr>
              <w:t>в</w:t>
            </w:r>
            <w:r>
              <w:rPr>
                <w:i/>
                <w:spacing w:val="1"/>
                <w:sz w:val="20"/>
              </w:rPr>
              <w:t xml:space="preserve"> </w:t>
            </w:r>
            <w:r>
              <w:rPr>
                <w:i/>
                <w:sz w:val="20"/>
              </w:rPr>
              <w:t>учебе</w:t>
            </w:r>
            <w:r>
              <w:rPr>
                <w:i/>
                <w:spacing w:val="1"/>
                <w:sz w:val="20"/>
              </w:rPr>
              <w:t xml:space="preserve"> </w:t>
            </w:r>
            <w:r>
              <w:rPr>
                <w:i/>
                <w:sz w:val="20"/>
              </w:rPr>
              <w:t>и</w:t>
            </w:r>
            <w:r>
              <w:rPr>
                <w:i/>
                <w:spacing w:val="1"/>
                <w:sz w:val="20"/>
              </w:rPr>
              <w:t xml:space="preserve"> </w:t>
            </w:r>
            <w:r>
              <w:rPr>
                <w:i/>
                <w:sz w:val="20"/>
              </w:rPr>
              <w:t>познавательной</w:t>
            </w:r>
            <w:r>
              <w:rPr>
                <w:i/>
                <w:spacing w:val="1"/>
                <w:sz w:val="20"/>
              </w:rPr>
              <w:t xml:space="preserve"> </w:t>
            </w:r>
            <w:r>
              <w:rPr>
                <w:i/>
                <w:sz w:val="20"/>
              </w:rPr>
              <w:t>деятельности,</w:t>
            </w:r>
            <w:r>
              <w:rPr>
                <w:i/>
                <w:spacing w:val="1"/>
                <w:sz w:val="20"/>
              </w:rPr>
              <w:t xml:space="preserve"> </w:t>
            </w:r>
            <w:r>
              <w:rPr>
                <w:i/>
                <w:sz w:val="20"/>
              </w:rPr>
              <w:t>развивать</w:t>
            </w:r>
            <w:r>
              <w:rPr>
                <w:i/>
                <w:spacing w:val="1"/>
                <w:sz w:val="20"/>
              </w:rPr>
              <w:t xml:space="preserve"> </w:t>
            </w:r>
            <w:r>
              <w:rPr>
                <w:i/>
                <w:sz w:val="20"/>
              </w:rPr>
              <w:t>мотивы</w:t>
            </w:r>
            <w:r>
              <w:rPr>
                <w:i/>
                <w:spacing w:val="1"/>
                <w:sz w:val="20"/>
              </w:rPr>
              <w:t xml:space="preserve"> </w:t>
            </w:r>
            <w:r>
              <w:rPr>
                <w:i/>
                <w:sz w:val="20"/>
              </w:rPr>
              <w:t>и</w:t>
            </w:r>
            <w:r>
              <w:rPr>
                <w:i/>
                <w:spacing w:val="1"/>
                <w:sz w:val="20"/>
              </w:rPr>
              <w:t xml:space="preserve"> </w:t>
            </w:r>
            <w:r>
              <w:rPr>
                <w:i/>
                <w:sz w:val="20"/>
              </w:rPr>
              <w:t>интересы</w:t>
            </w:r>
            <w:r>
              <w:rPr>
                <w:i/>
                <w:spacing w:val="1"/>
                <w:sz w:val="20"/>
              </w:rPr>
              <w:t xml:space="preserve"> </w:t>
            </w:r>
            <w:r>
              <w:rPr>
                <w:i/>
                <w:sz w:val="20"/>
              </w:rPr>
              <w:t>своей</w:t>
            </w:r>
            <w:r>
              <w:rPr>
                <w:i/>
                <w:spacing w:val="1"/>
                <w:sz w:val="20"/>
              </w:rPr>
              <w:t xml:space="preserve"> </w:t>
            </w:r>
            <w:r>
              <w:rPr>
                <w:i/>
                <w:sz w:val="20"/>
              </w:rPr>
              <w:t>познавательной</w:t>
            </w:r>
            <w:r>
              <w:rPr>
                <w:i/>
                <w:spacing w:val="1"/>
                <w:sz w:val="20"/>
              </w:rPr>
              <w:t xml:space="preserve"> </w:t>
            </w:r>
            <w:r>
              <w:rPr>
                <w:i/>
                <w:sz w:val="20"/>
              </w:rPr>
              <w:t>деятельности;</w:t>
            </w:r>
          </w:p>
          <w:p w:rsidR="00877DF7" w:rsidRDefault="00A448DA" w:rsidP="003E7F07">
            <w:pPr>
              <w:pStyle w:val="TableParagraph"/>
              <w:numPr>
                <w:ilvl w:val="0"/>
                <w:numId w:val="373"/>
              </w:numPr>
              <w:tabs>
                <w:tab w:val="left" w:pos="369"/>
                <w:tab w:val="left" w:pos="2451"/>
                <w:tab w:val="left" w:pos="4184"/>
              </w:tabs>
              <w:ind w:right="94" w:firstLine="0"/>
              <w:jc w:val="both"/>
              <w:rPr>
                <w:i/>
                <w:sz w:val="20"/>
              </w:rPr>
            </w:pPr>
            <w:r>
              <w:rPr>
                <w:i/>
                <w:sz w:val="20"/>
              </w:rPr>
              <w:t>самостоятельно</w:t>
            </w:r>
            <w:r>
              <w:rPr>
                <w:i/>
                <w:sz w:val="20"/>
              </w:rPr>
              <w:tab/>
              <w:t>планировать</w:t>
            </w:r>
            <w:r>
              <w:rPr>
                <w:i/>
                <w:sz w:val="20"/>
              </w:rPr>
              <w:tab/>
            </w:r>
            <w:r>
              <w:rPr>
                <w:i/>
                <w:spacing w:val="-1"/>
                <w:sz w:val="20"/>
              </w:rPr>
              <w:t>пути</w:t>
            </w:r>
            <w:r>
              <w:rPr>
                <w:i/>
                <w:spacing w:val="-48"/>
                <w:sz w:val="20"/>
              </w:rPr>
              <w:t xml:space="preserve"> </w:t>
            </w:r>
            <w:r>
              <w:rPr>
                <w:i/>
                <w:sz w:val="20"/>
              </w:rPr>
              <w:t>достижения целей, в том числе альтернативные,</w:t>
            </w:r>
            <w:r>
              <w:rPr>
                <w:i/>
                <w:spacing w:val="1"/>
                <w:sz w:val="20"/>
              </w:rPr>
              <w:t xml:space="preserve"> </w:t>
            </w:r>
            <w:r>
              <w:rPr>
                <w:i/>
                <w:sz w:val="20"/>
              </w:rPr>
              <w:t>осознанно</w:t>
            </w:r>
            <w:r>
              <w:rPr>
                <w:i/>
                <w:spacing w:val="1"/>
                <w:sz w:val="20"/>
              </w:rPr>
              <w:t xml:space="preserve"> </w:t>
            </w:r>
            <w:r>
              <w:rPr>
                <w:i/>
                <w:sz w:val="20"/>
              </w:rPr>
              <w:t>вы-</w:t>
            </w:r>
            <w:r>
              <w:rPr>
                <w:i/>
                <w:spacing w:val="1"/>
                <w:sz w:val="20"/>
              </w:rPr>
              <w:t xml:space="preserve"> </w:t>
            </w:r>
            <w:r>
              <w:rPr>
                <w:i/>
                <w:sz w:val="20"/>
              </w:rPr>
              <w:t>бирать</w:t>
            </w:r>
            <w:r>
              <w:rPr>
                <w:i/>
                <w:spacing w:val="1"/>
                <w:sz w:val="20"/>
              </w:rPr>
              <w:t xml:space="preserve"> </w:t>
            </w:r>
            <w:r>
              <w:rPr>
                <w:i/>
                <w:sz w:val="20"/>
              </w:rPr>
              <w:t>наиболее</w:t>
            </w:r>
            <w:r>
              <w:rPr>
                <w:i/>
                <w:spacing w:val="1"/>
                <w:sz w:val="20"/>
              </w:rPr>
              <w:t xml:space="preserve"> </w:t>
            </w:r>
            <w:r>
              <w:rPr>
                <w:i/>
                <w:sz w:val="20"/>
              </w:rPr>
              <w:t>эффективные</w:t>
            </w:r>
            <w:r>
              <w:rPr>
                <w:i/>
                <w:spacing w:val="1"/>
                <w:sz w:val="20"/>
              </w:rPr>
              <w:t xml:space="preserve"> </w:t>
            </w:r>
            <w:r>
              <w:rPr>
                <w:i/>
                <w:sz w:val="20"/>
              </w:rPr>
              <w:t>способы</w:t>
            </w:r>
            <w:r>
              <w:rPr>
                <w:i/>
                <w:spacing w:val="35"/>
                <w:sz w:val="20"/>
              </w:rPr>
              <w:t xml:space="preserve"> </w:t>
            </w:r>
            <w:r>
              <w:rPr>
                <w:i/>
                <w:sz w:val="20"/>
              </w:rPr>
              <w:t>решения</w:t>
            </w:r>
            <w:r>
              <w:rPr>
                <w:i/>
                <w:spacing w:val="-7"/>
                <w:sz w:val="20"/>
              </w:rPr>
              <w:t xml:space="preserve"> </w:t>
            </w:r>
            <w:r>
              <w:rPr>
                <w:i/>
                <w:sz w:val="20"/>
              </w:rPr>
              <w:t>учебных</w:t>
            </w:r>
            <w:r>
              <w:rPr>
                <w:i/>
                <w:spacing w:val="-3"/>
                <w:sz w:val="20"/>
              </w:rPr>
              <w:t xml:space="preserve"> </w:t>
            </w:r>
            <w:r>
              <w:rPr>
                <w:i/>
                <w:sz w:val="20"/>
              </w:rPr>
              <w:t>и познавательных</w:t>
            </w:r>
            <w:r>
              <w:rPr>
                <w:i/>
                <w:spacing w:val="1"/>
                <w:sz w:val="20"/>
              </w:rPr>
              <w:t xml:space="preserve"> </w:t>
            </w:r>
            <w:r>
              <w:rPr>
                <w:i/>
                <w:sz w:val="20"/>
              </w:rPr>
              <w:t>задач.</w:t>
            </w:r>
          </w:p>
        </w:tc>
      </w:tr>
    </w:tbl>
    <w:p w:rsidR="00877DF7" w:rsidRDefault="00877DF7">
      <w:pPr>
        <w:jc w:val="both"/>
        <w:rPr>
          <w:sz w:val="20"/>
        </w:rPr>
        <w:sectPr w:rsidR="00877DF7">
          <w:pgSz w:w="11900" w:h="16840"/>
          <w:pgMar w:top="1360" w:right="0" w:bottom="880" w:left="1020" w:header="0" w:footer="615"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7089"/>
        </w:trPr>
        <w:tc>
          <w:tcPr>
            <w:tcW w:w="5290" w:type="dxa"/>
          </w:tcPr>
          <w:p w:rsidR="00877DF7" w:rsidRDefault="00A448DA" w:rsidP="003E7F07">
            <w:pPr>
              <w:pStyle w:val="TableParagraph"/>
              <w:numPr>
                <w:ilvl w:val="0"/>
                <w:numId w:val="372"/>
              </w:numPr>
              <w:tabs>
                <w:tab w:val="left" w:pos="370"/>
              </w:tabs>
              <w:ind w:right="92" w:firstLine="0"/>
              <w:jc w:val="both"/>
              <w:rPr>
                <w:sz w:val="20"/>
              </w:rPr>
            </w:pPr>
            <w:r>
              <w:rPr>
                <w:sz w:val="20"/>
              </w:rPr>
              <w:lastRenderedPageBreak/>
              <w:t>опознавать</w:t>
            </w:r>
            <w:r>
              <w:rPr>
                <w:spacing w:val="1"/>
                <w:sz w:val="20"/>
              </w:rPr>
              <w:t xml:space="preserve"> </w:t>
            </w:r>
            <w:r>
              <w:rPr>
                <w:sz w:val="20"/>
              </w:rPr>
              <w:t>лексические</w:t>
            </w:r>
            <w:r>
              <w:rPr>
                <w:spacing w:val="1"/>
                <w:sz w:val="20"/>
              </w:rPr>
              <w:t xml:space="preserve"> </w:t>
            </w:r>
            <w:r>
              <w:rPr>
                <w:sz w:val="20"/>
              </w:rPr>
              <w:t>средства</w:t>
            </w:r>
            <w:r>
              <w:rPr>
                <w:spacing w:val="1"/>
                <w:sz w:val="20"/>
              </w:rPr>
              <w:t xml:space="preserve"> </w:t>
            </w:r>
            <w:r>
              <w:rPr>
                <w:sz w:val="20"/>
              </w:rPr>
              <w:t>выразительности</w:t>
            </w:r>
            <w:r>
              <w:rPr>
                <w:spacing w:val="1"/>
                <w:sz w:val="20"/>
              </w:rPr>
              <w:t xml:space="preserve"> </w:t>
            </w:r>
            <w:r>
              <w:rPr>
                <w:sz w:val="20"/>
              </w:rPr>
              <w:t>и</w:t>
            </w:r>
            <w:r>
              <w:rPr>
                <w:spacing w:val="1"/>
                <w:sz w:val="20"/>
              </w:rPr>
              <w:t xml:space="preserve"> </w:t>
            </w:r>
            <w:r>
              <w:rPr>
                <w:sz w:val="20"/>
              </w:rPr>
              <w:t>основные</w:t>
            </w:r>
            <w:r>
              <w:rPr>
                <w:spacing w:val="1"/>
                <w:sz w:val="20"/>
              </w:rPr>
              <w:t xml:space="preserve"> </w:t>
            </w:r>
            <w:r>
              <w:rPr>
                <w:sz w:val="20"/>
              </w:rPr>
              <w:t>виды</w:t>
            </w:r>
            <w:r>
              <w:rPr>
                <w:spacing w:val="1"/>
                <w:sz w:val="20"/>
              </w:rPr>
              <w:t xml:space="preserve"> </w:t>
            </w:r>
            <w:r>
              <w:rPr>
                <w:sz w:val="20"/>
              </w:rPr>
              <w:t>тропов</w:t>
            </w:r>
            <w:r>
              <w:rPr>
                <w:spacing w:val="1"/>
                <w:sz w:val="20"/>
              </w:rPr>
              <w:t xml:space="preserve"> </w:t>
            </w:r>
            <w:r>
              <w:rPr>
                <w:sz w:val="20"/>
              </w:rPr>
              <w:t>(метафора,</w:t>
            </w:r>
            <w:r>
              <w:rPr>
                <w:spacing w:val="1"/>
                <w:sz w:val="20"/>
              </w:rPr>
              <w:t xml:space="preserve"> </w:t>
            </w:r>
            <w:r>
              <w:rPr>
                <w:sz w:val="20"/>
              </w:rPr>
              <w:t>эпитет,</w:t>
            </w:r>
            <w:r>
              <w:rPr>
                <w:spacing w:val="1"/>
                <w:sz w:val="20"/>
              </w:rPr>
              <w:t xml:space="preserve"> </w:t>
            </w:r>
            <w:r>
              <w:rPr>
                <w:sz w:val="20"/>
              </w:rPr>
              <w:t>сравнение,</w:t>
            </w:r>
            <w:r>
              <w:rPr>
                <w:spacing w:val="1"/>
                <w:sz w:val="20"/>
              </w:rPr>
              <w:t xml:space="preserve"> </w:t>
            </w:r>
            <w:r>
              <w:rPr>
                <w:sz w:val="20"/>
              </w:rPr>
              <w:t>гипербола,</w:t>
            </w:r>
            <w:r>
              <w:rPr>
                <w:spacing w:val="3"/>
                <w:sz w:val="20"/>
              </w:rPr>
              <w:t xml:space="preserve"> </w:t>
            </w:r>
            <w:r>
              <w:rPr>
                <w:sz w:val="20"/>
              </w:rPr>
              <w:t>олицетворение);</w:t>
            </w:r>
          </w:p>
          <w:p w:rsidR="00877DF7" w:rsidRDefault="00A448DA" w:rsidP="003E7F07">
            <w:pPr>
              <w:pStyle w:val="TableParagraph"/>
              <w:numPr>
                <w:ilvl w:val="0"/>
                <w:numId w:val="372"/>
              </w:numPr>
              <w:tabs>
                <w:tab w:val="left" w:pos="370"/>
              </w:tabs>
              <w:ind w:right="91" w:firstLine="0"/>
              <w:jc w:val="both"/>
              <w:rPr>
                <w:sz w:val="20"/>
              </w:rPr>
            </w:pPr>
            <w:r>
              <w:rPr>
                <w:sz w:val="20"/>
              </w:rPr>
              <w:t>опознавать самостоятельные части речи и их формы, а</w:t>
            </w:r>
            <w:r>
              <w:rPr>
                <w:spacing w:val="1"/>
                <w:sz w:val="20"/>
              </w:rPr>
              <w:t xml:space="preserve"> </w:t>
            </w:r>
            <w:r>
              <w:rPr>
                <w:sz w:val="20"/>
              </w:rPr>
              <w:t>также</w:t>
            </w:r>
            <w:r>
              <w:rPr>
                <w:spacing w:val="-2"/>
                <w:sz w:val="20"/>
              </w:rPr>
              <w:t xml:space="preserve"> </w:t>
            </w:r>
            <w:r>
              <w:rPr>
                <w:sz w:val="20"/>
              </w:rPr>
              <w:t>служебные</w:t>
            </w:r>
            <w:r>
              <w:rPr>
                <w:spacing w:val="-2"/>
                <w:sz w:val="20"/>
              </w:rPr>
              <w:t xml:space="preserve"> </w:t>
            </w:r>
            <w:r>
              <w:rPr>
                <w:sz w:val="20"/>
              </w:rPr>
              <w:t>части речи</w:t>
            </w:r>
            <w:r>
              <w:rPr>
                <w:spacing w:val="-1"/>
                <w:sz w:val="20"/>
              </w:rPr>
              <w:t xml:space="preserve"> </w:t>
            </w:r>
            <w:r>
              <w:rPr>
                <w:sz w:val="20"/>
              </w:rPr>
              <w:t>и</w:t>
            </w:r>
            <w:r>
              <w:rPr>
                <w:spacing w:val="-5"/>
                <w:sz w:val="20"/>
              </w:rPr>
              <w:t xml:space="preserve"> </w:t>
            </w:r>
            <w:r>
              <w:rPr>
                <w:sz w:val="20"/>
              </w:rPr>
              <w:t>междометия;</w:t>
            </w:r>
          </w:p>
          <w:p w:rsidR="00877DF7" w:rsidRDefault="00A448DA" w:rsidP="003E7F07">
            <w:pPr>
              <w:pStyle w:val="TableParagraph"/>
              <w:numPr>
                <w:ilvl w:val="0"/>
                <w:numId w:val="372"/>
              </w:numPr>
              <w:tabs>
                <w:tab w:val="left" w:pos="370"/>
              </w:tabs>
              <w:spacing w:line="243" w:lineRule="exact"/>
              <w:ind w:left="369"/>
              <w:jc w:val="both"/>
              <w:rPr>
                <w:sz w:val="20"/>
              </w:rPr>
            </w:pPr>
            <w:r>
              <w:rPr>
                <w:sz w:val="20"/>
              </w:rPr>
              <w:t>проводить</w:t>
            </w:r>
            <w:r>
              <w:rPr>
                <w:spacing w:val="-3"/>
                <w:sz w:val="20"/>
              </w:rPr>
              <w:t xml:space="preserve"> </w:t>
            </w:r>
            <w:r>
              <w:rPr>
                <w:sz w:val="20"/>
              </w:rPr>
              <w:t>морфологический</w:t>
            </w:r>
            <w:r>
              <w:rPr>
                <w:spacing w:val="-4"/>
                <w:sz w:val="20"/>
              </w:rPr>
              <w:t xml:space="preserve"> </w:t>
            </w:r>
            <w:r>
              <w:rPr>
                <w:sz w:val="20"/>
              </w:rPr>
              <w:t>анализ</w:t>
            </w:r>
            <w:r>
              <w:rPr>
                <w:spacing w:val="-4"/>
                <w:sz w:val="20"/>
              </w:rPr>
              <w:t xml:space="preserve"> </w:t>
            </w:r>
            <w:r>
              <w:rPr>
                <w:sz w:val="20"/>
              </w:rPr>
              <w:t>слова;</w:t>
            </w:r>
          </w:p>
          <w:p w:rsidR="00877DF7" w:rsidRDefault="00A448DA" w:rsidP="003E7F07">
            <w:pPr>
              <w:pStyle w:val="TableParagraph"/>
              <w:numPr>
                <w:ilvl w:val="0"/>
                <w:numId w:val="372"/>
              </w:numPr>
              <w:tabs>
                <w:tab w:val="left" w:pos="370"/>
              </w:tabs>
              <w:ind w:right="92" w:firstLine="0"/>
              <w:jc w:val="both"/>
              <w:rPr>
                <w:sz w:val="20"/>
              </w:rPr>
            </w:pPr>
            <w:r>
              <w:rPr>
                <w:sz w:val="20"/>
              </w:rPr>
              <w:t>применять</w:t>
            </w:r>
            <w:r>
              <w:rPr>
                <w:spacing w:val="1"/>
                <w:sz w:val="20"/>
              </w:rPr>
              <w:t xml:space="preserve"> </w:t>
            </w:r>
            <w:r>
              <w:rPr>
                <w:sz w:val="20"/>
              </w:rPr>
              <w:t>знания</w:t>
            </w:r>
            <w:r>
              <w:rPr>
                <w:spacing w:val="1"/>
                <w:sz w:val="20"/>
              </w:rPr>
              <w:t xml:space="preserve"> </w:t>
            </w:r>
            <w:r>
              <w:rPr>
                <w:sz w:val="20"/>
              </w:rPr>
              <w:t>и</w:t>
            </w:r>
            <w:r>
              <w:rPr>
                <w:spacing w:val="1"/>
                <w:sz w:val="20"/>
              </w:rPr>
              <w:t xml:space="preserve"> </w:t>
            </w:r>
            <w:r>
              <w:rPr>
                <w:sz w:val="20"/>
              </w:rPr>
              <w:t>умения</w:t>
            </w:r>
            <w:r>
              <w:rPr>
                <w:spacing w:val="1"/>
                <w:sz w:val="20"/>
              </w:rPr>
              <w:t xml:space="preserve"> </w:t>
            </w:r>
            <w:r>
              <w:rPr>
                <w:sz w:val="20"/>
              </w:rPr>
              <w:t>по</w:t>
            </w:r>
            <w:r>
              <w:rPr>
                <w:spacing w:val="1"/>
                <w:sz w:val="20"/>
              </w:rPr>
              <w:t xml:space="preserve"> </w:t>
            </w:r>
            <w:r>
              <w:rPr>
                <w:sz w:val="20"/>
              </w:rPr>
              <w:t>морфемике</w:t>
            </w:r>
            <w:r>
              <w:rPr>
                <w:spacing w:val="1"/>
                <w:sz w:val="20"/>
              </w:rPr>
              <w:t xml:space="preserve"> </w:t>
            </w:r>
            <w:r>
              <w:rPr>
                <w:sz w:val="20"/>
              </w:rPr>
              <w:t>и</w:t>
            </w:r>
            <w:r>
              <w:rPr>
                <w:spacing w:val="1"/>
                <w:sz w:val="20"/>
              </w:rPr>
              <w:t xml:space="preserve"> </w:t>
            </w:r>
            <w:r>
              <w:rPr>
                <w:sz w:val="20"/>
              </w:rPr>
              <w:t>словообразованию</w:t>
            </w:r>
            <w:r>
              <w:rPr>
                <w:spacing w:val="1"/>
                <w:sz w:val="20"/>
              </w:rPr>
              <w:t xml:space="preserve"> </w:t>
            </w:r>
            <w:r>
              <w:rPr>
                <w:sz w:val="20"/>
              </w:rPr>
              <w:t>при</w:t>
            </w:r>
            <w:r>
              <w:rPr>
                <w:spacing w:val="1"/>
                <w:sz w:val="20"/>
              </w:rPr>
              <w:t xml:space="preserve"> </w:t>
            </w:r>
            <w:r>
              <w:rPr>
                <w:sz w:val="20"/>
              </w:rPr>
              <w:t>проведении</w:t>
            </w:r>
            <w:r>
              <w:rPr>
                <w:spacing w:val="1"/>
                <w:sz w:val="20"/>
              </w:rPr>
              <w:t xml:space="preserve"> </w:t>
            </w:r>
            <w:r>
              <w:rPr>
                <w:sz w:val="20"/>
              </w:rPr>
              <w:t>морфологического</w:t>
            </w:r>
            <w:r>
              <w:rPr>
                <w:spacing w:val="1"/>
                <w:sz w:val="20"/>
              </w:rPr>
              <w:t xml:space="preserve"> </w:t>
            </w:r>
            <w:r>
              <w:rPr>
                <w:sz w:val="20"/>
              </w:rPr>
              <w:t>анализа</w:t>
            </w:r>
            <w:r>
              <w:rPr>
                <w:spacing w:val="-16"/>
                <w:sz w:val="20"/>
              </w:rPr>
              <w:t xml:space="preserve"> </w:t>
            </w:r>
            <w:r>
              <w:rPr>
                <w:sz w:val="20"/>
              </w:rPr>
              <w:t>слов;</w:t>
            </w:r>
          </w:p>
          <w:p w:rsidR="00877DF7" w:rsidRDefault="00A448DA" w:rsidP="003E7F07">
            <w:pPr>
              <w:pStyle w:val="TableParagraph"/>
              <w:numPr>
                <w:ilvl w:val="0"/>
                <w:numId w:val="372"/>
              </w:numPr>
              <w:tabs>
                <w:tab w:val="left" w:pos="370"/>
              </w:tabs>
              <w:ind w:right="95" w:firstLine="0"/>
              <w:jc w:val="both"/>
              <w:rPr>
                <w:sz w:val="20"/>
              </w:rPr>
            </w:pPr>
            <w:r>
              <w:rPr>
                <w:sz w:val="20"/>
              </w:rPr>
              <w:t>опознавать</w:t>
            </w:r>
            <w:r>
              <w:rPr>
                <w:spacing w:val="1"/>
                <w:sz w:val="20"/>
              </w:rPr>
              <w:t xml:space="preserve"> </w:t>
            </w:r>
            <w:r>
              <w:rPr>
                <w:sz w:val="20"/>
              </w:rPr>
              <w:t>основные</w:t>
            </w:r>
            <w:r>
              <w:rPr>
                <w:spacing w:val="1"/>
                <w:sz w:val="20"/>
              </w:rPr>
              <w:t xml:space="preserve"> </w:t>
            </w:r>
            <w:r>
              <w:rPr>
                <w:sz w:val="20"/>
              </w:rPr>
              <w:t>единицы</w:t>
            </w:r>
            <w:r>
              <w:rPr>
                <w:spacing w:val="1"/>
                <w:sz w:val="20"/>
              </w:rPr>
              <w:t xml:space="preserve"> </w:t>
            </w:r>
            <w:r>
              <w:rPr>
                <w:sz w:val="20"/>
              </w:rPr>
              <w:t>синтаксиса</w:t>
            </w:r>
            <w:r>
              <w:rPr>
                <w:spacing w:val="1"/>
                <w:sz w:val="20"/>
              </w:rPr>
              <w:t xml:space="preserve"> </w:t>
            </w:r>
            <w:r>
              <w:rPr>
                <w:sz w:val="20"/>
              </w:rPr>
              <w:t>(словосочетание,</w:t>
            </w:r>
            <w:r>
              <w:rPr>
                <w:spacing w:val="3"/>
                <w:sz w:val="20"/>
              </w:rPr>
              <w:t xml:space="preserve"> </w:t>
            </w:r>
            <w:r>
              <w:rPr>
                <w:sz w:val="20"/>
              </w:rPr>
              <w:t>предложение,</w:t>
            </w:r>
            <w:r>
              <w:rPr>
                <w:spacing w:val="4"/>
                <w:sz w:val="20"/>
              </w:rPr>
              <w:t xml:space="preserve"> </w:t>
            </w:r>
            <w:r>
              <w:rPr>
                <w:sz w:val="20"/>
              </w:rPr>
              <w:t>текст);</w:t>
            </w:r>
          </w:p>
          <w:p w:rsidR="00877DF7" w:rsidRDefault="00A448DA" w:rsidP="003E7F07">
            <w:pPr>
              <w:pStyle w:val="TableParagraph"/>
              <w:numPr>
                <w:ilvl w:val="0"/>
                <w:numId w:val="372"/>
              </w:numPr>
              <w:tabs>
                <w:tab w:val="left" w:pos="370"/>
              </w:tabs>
              <w:spacing w:line="237" w:lineRule="auto"/>
              <w:ind w:right="91" w:firstLine="0"/>
              <w:jc w:val="both"/>
              <w:rPr>
                <w:sz w:val="20"/>
              </w:rPr>
            </w:pPr>
            <w:r>
              <w:rPr>
                <w:sz w:val="20"/>
              </w:rPr>
              <w:t>анализировать</w:t>
            </w:r>
            <w:r>
              <w:rPr>
                <w:spacing w:val="1"/>
                <w:sz w:val="20"/>
              </w:rPr>
              <w:t xml:space="preserve"> </w:t>
            </w:r>
            <w:r>
              <w:rPr>
                <w:sz w:val="20"/>
              </w:rPr>
              <w:t>различные</w:t>
            </w:r>
            <w:r>
              <w:rPr>
                <w:spacing w:val="1"/>
                <w:sz w:val="20"/>
              </w:rPr>
              <w:t xml:space="preserve"> </w:t>
            </w:r>
            <w:r>
              <w:rPr>
                <w:sz w:val="20"/>
              </w:rPr>
              <w:t>виды</w:t>
            </w:r>
            <w:r>
              <w:rPr>
                <w:spacing w:val="1"/>
                <w:sz w:val="20"/>
              </w:rPr>
              <w:t xml:space="preserve"> </w:t>
            </w:r>
            <w:r>
              <w:rPr>
                <w:sz w:val="20"/>
              </w:rPr>
              <w:t>словосочетаний</w:t>
            </w:r>
            <w:r>
              <w:rPr>
                <w:spacing w:val="1"/>
                <w:sz w:val="20"/>
              </w:rPr>
              <w:t xml:space="preserve"> </w:t>
            </w:r>
            <w:r>
              <w:rPr>
                <w:sz w:val="20"/>
              </w:rPr>
              <w:t>и</w:t>
            </w:r>
            <w:r>
              <w:rPr>
                <w:spacing w:val="1"/>
                <w:sz w:val="20"/>
              </w:rPr>
              <w:t xml:space="preserve"> </w:t>
            </w:r>
            <w:r>
              <w:rPr>
                <w:sz w:val="20"/>
              </w:rPr>
              <w:t>предложений</w:t>
            </w:r>
            <w:r>
              <w:rPr>
                <w:spacing w:val="1"/>
                <w:sz w:val="20"/>
              </w:rPr>
              <w:t xml:space="preserve"> </w:t>
            </w:r>
            <w:r>
              <w:rPr>
                <w:sz w:val="20"/>
              </w:rPr>
              <w:t>с</w:t>
            </w:r>
            <w:r>
              <w:rPr>
                <w:spacing w:val="1"/>
                <w:sz w:val="20"/>
              </w:rPr>
              <w:t xml:space="preserve"> </w:t>
            </w:r>
            <w:r>
              <w:rPr>
                <w:sz w:val="20"/>
              </w:rPr>
              <w:t>точки</w:t>
            </w:r>
            <w:r>
              <w:rPr>
                <w:spacing w:val="1"/>
                <w:sz w:val="20"/>
              </w:rPr>
              <w:t xml:space="preserve"> </w:t>
            </w:r>
            <w:r>
              <w:rPr>
                <w:sz w:val="20"/>
              </w:rPr>
              <w:t>зрения</w:t>
            </w:r>
            <w:r>
              <w:rPr>
                <w:spacing w:val="1"/>
                <w:sz w:val="20"/>
              </w:rPr>
              <w:t xml:space="preserve"> </w:t>
            </w:r>
            <w:r>
              <w:rPr>
                <w:sz w:val="20"/>
              </w:rPr>
              <w:t>их</w:t>
            </w:r>
            <w:r>
              <w:rPr>
                <w:spacing w:val="1"/>
                <w:sz w:val="20"/>
              </w:rPr>
              <w:t xml:space="preserve"> </w:t>
            </w:r>
            <w:r>
              <w:rPr>
                <w:sz w:val="20"/>
              </w:rPr>
              <w:t>структурно-смысловой</w:t>
            </w:r>
            <w:r>
              <w:rPr>
                <w:spacing w:val="1"/>
                <w:sz w:val="20"/>
              </w:rPr>
              <w:t xml:space="preserve"> </w:t>
            </w:r>
            <w:r>
              <w:rPr>
                <w:sz w:val="20"/>
              </w:rPr>
              <w:t>организации</w:t>
            </w:r>
            <w:r>
              <w:rPr>
                <w:spacing w:val="-2"/>
                <w:sz w:val="20"/>
              </w:rPr>
              <w:t xml:space="preserve"> </w:t>
            </w:r>
            <w:r>
              <w:rPr>
                <w:sz w:val="20"/>
              </w:rPr>
              <w:t>и</w:t>
            </w:r>
            <w:r>
              <w:rPr>
                <w:spacing w:val="-1"/>
                <w:sz w:val="20"/>
              </w:rPr>
              <w:t xml:space="preserve"> </w:t>
            </w:r>
            <w:r>
              <w:rPr>
                <w:sz w:val="20"/>
              </w:rPr>
              <w:t>функциональных</w:t>
            </w:r>
            <w:r>
              <w:rPr>
                <w:spacing w:val="-3"/>
                <w:sz w:val="20"/>
              </w:rPr>
              <w:t xml:space="preserve"> </w:t>
            </w:r>
            <w:r>
              <w:rPr>
                <w:sz w:val="20"/>
              </w:rPr>
              <w:t>особенностей;</w:t>
            </w:r>
          </w:p>
          <w:p w:rsidR="00877DF7" w:rsidRDefault="00A448DA" w:rsidP="003E7F07">
            <w:pPr>
              <w:pStyle w:val="TableParagraph"/>
              <w:numPr>
                <w:ilvl w:val="0"/>
                <w:numId w:val="372"/>
              </w:numPr>
              <w:tabs>
                <w:tab w:val="left" w:pos="370"/>
              </w:tabs>
              <w:spacing w:line="245" w:lineRule="exact"/>
              <w:ind w:left="369"/>
              <w:jc w:val="both"/>
              <w:rPr>
                <w:sz w:val="20"/>
              </w:rPr>
            </w:pPr>
            <w:r>
              <w:rPr>
                <w:spacing w:val="-1"/>
                <w:sz w:val="20"/>
              </w:rPr>
              <w:t>находить</w:t>
            </w:r>
            <w:r>
              <w:rPr>
                <w:spacing w:val="2"/>
                <w:sz w:val="20"/>
              </w:rPr>
              <w:t xml:space="preserve"> </w:t>
            </w:r>
            <w:r>
              <w:rPr>
                <w:spacing w:val="-1"/>
                <w:sz w:val="20"/>
              </w:rPr>
              <w:t>грамматическую</w:t>
            </w:r>
            <w:r>
              <w:rPr>
                <w:spacing w:val="1"/>
                <w:sz w:val="20"/>
              </w:rPr>
              <w:t xml:space="preserve"> </w:t>
            </w:r>
            <w:r>
              <w:rPr>
                <w:sz w:val="20"/>
              </w:rPr>
              <w:t>основу</w:t>
            </w:r>
            <w:r>
              <w:rPr>
                <w:spacing w:val="-11"/>
                <w:sz w:val="20"/>
              </w:rPr>
              <w:t xml:space="preserve"> </w:t>
            </w:r>
            <w:r>
              <w:rPr>
                <w:sz w:val="20"/>
              </w:rPr>
              <w:t>предложения;</w:t>
            </w:r>
          </w:p>
          <w:p w:rsidR="00877DF7" w:rsidRDefault="00A448DA" w:rsidP="003E7F07">
            <w:pPr>
              <w:pStyle w:val="TableParagraph"/>
              <w:numPr>
                <w:ilvl w:val="0"/>
                <w:numId w:val="372"/>
              </w:numPr>
              <w:tabs>
                <w:tab w:val="left" w:pos="370"/>
                <w:tab w:val="left" w:pos="1737"/>
                <w:tab w:val="left" w:pos="2678"/>
                <w:tab w:val="left" w:pos="3028"/>
                <w:tab w:val="left" w:pos="4650"/>
              </w:tabs>
              <w:spacing w:line="235" w:lineRule="auto"/>
              <w:ind w:right="93" w:firstLine="0"/>
              <w:rPr>
                <w:sz w:val="20"/>
              </w:rPr>
            </w:pPr>
            <w:r>
              <w:rPr>
                <w:sz w:val="20"/>
              </w:rPr>
              <w:t>распознавать</w:t>
            </w:r>
            <w:r>
              <w:rPr>
                <w:sz w:val="20"/>
              </w:rPr>
              <w:tab/>
              <w:t>главные</w:t>
            </w:r>
            <w:r>
              <w:rPr>
                <w:sz w:val="20"/>
              </w:rPr>
              <w:tab/>
              <w:t>и</w:t>
            </w:r>
            <w:r>
              <w:rPr>
                <w:sz w:val="20"/>
              </w:rPr>
              <w:tab/>
              <w:t>второстепенные</w:t>
            </w:r>
            <w:r>
              <w:rPr>
                <w:sz w:val="20"/>
              </w:rPr>
              <w:tab/>
            </w:r>
            <w:r>
              <w:rPr>
                <w:spacing w:val="-1"/>
                <w:sz w:val="20"/>
              </w:rPr>
              <w:t>члены</w:t>
            </w:r>
            <w:r>
              <w:rPr>
                <w:spacing w:val="-47"/>
                <w:sz w:val="20"/>
              </w:rPr>
              <w:t xml:space="preserve"> </w:t>
            </w:r>
            <w:r>
              <w:rPr>
                <w:sz w:val="20"/>
              </w:rPr>
              <w:t>предложения;</w:t>
            </w:r>
          </w:p>
          <w:p w:rsidR="00877DF7" w:rsidRDefault="00A448DA" w:rsidP="003E7F07">
            <w:pPr>
              <w:pStyle w:val="TableParagraph"/>
              <w:numPr>
                <w:ilvl w:val="0"/>
                <w:numId w:val="372"/>
              </w:numPr>
              <w:tabs>
                <w:tab w:val="left" w:pos="370"/>
                <w:tab w:val="left" w:pos="1597"/>
                <w:tab w:val="left" w:pos="3004"/>
                <w:tab w:val="left" w:pos="3988"/>
                <w:tab w:val="left" w:pos="4376"/>
              </w:tabs>
              <w:spacing w:before="6" w:line="235" w:lineRule="auto"/>
              <w:ind w:right="96" w:firstLine="0"/>
              <w:rPr>
                <w:sz w:val="20"/>
              </w:rPr>
            </w:pPr>
            <w:r>
              <w:rPr>
                <w:sz w:val="20"/>
              </w:rPr>
              <w:t>опознавать</w:t>
            </w:r>
            <w:r>
              <w:rPr>
                <w:sz w:val="20"/>
              </w:rPr>
              <w:tab/>
              <w:t>предложения</w:t>
            </w:r>
            <w:r>
              <w:rPr>
                <w:sz w:val="20"/>
              </w:rPr>
              <w:tab/>
              <w:t>простые</w:t>
            </w:r>
            <w:r>
              <w:rPr>
                <w:sz w:val="20"/>
              </w:rPr>
              <w:tab/>
              <w:t>и</w:t>
            </w:r>
            <w:r>
              <w:rPr>
                <w:sz w:val="20"/>
              </w:rPr>
              <w:tab/>
            </w:r>
            <w:r>
              <w:rPr>
                <w:spacing w:val="-1"/>
                <w:sz w:val="20"/>
              </w:rPr>
              <w:t>сложные,</w:t>
            </w:r>
            <w:r>
              <w:rPr>
                <w:spacing w:val="-47"/>
                <w:sz w:val="20"/>
              </w:rPr>
              <w:t xml:space="preserve"> </w:t>
            </w:r>
            <w:r>
              <w:rPr>
                <w:sz w:val="20"/>
              </w:rPr>
              <w:t>предложения</w:t>
            </w:r>
            <w:r>
              <w:rPr>
                <w:spacing w:val="5"/>
                <w:sz w:val="20"/>
              </w:rPr>
              <w:t xml:space="preserve"> </w:t>
            </w:r>
            <w:r>
              <w:rPr>
                <w:sz w:val="20"/>
              </w:rPr>
              <w:t>осложненной</w:t>
            </w:r>
            <w:r>
              <w:rPr>
                <w:spacing w:val="-6"/>
                <w:sz w:val="20"/>
              </w:rPr>
              <w:t xml:space="preserve"> </w:t>
            </w:r>
            <w:r>
              <w:rPr>
                <w:sz w:val="20"/>
              </w:rPr>
              <w:t>структуры;</w:t>
            </w:r>
          </w:p>
          <w:p w:rsidR="00877DF7" w:rsidRDefault="00A448DA" w:rsidP="003E7F07">
            <w:pPr>
              <w:pStyle w:val="TableParagraph"/>
              <w:numPr>
                <w:ilvl w:val="0"/>
                <w:numId w:val="372"/>
              </w:numPr>
              <w:tabs>
                <w:tab w:val="left" w:pos="370"/>
              </w:tabs>
              <w:spacing w:before="5" w:line="235" w:lineRule="auto"/>
              <w:ind w:right="92" w:firstLine="0"/>
              <w:rPr>
                <w:sz w:val="20"/>
              </w:rPr>
            </w:pPr>
            <w:r>
              <w:rPr>
                <w:sz w:val="20"/>
              </w:rPr>
              <w:t>проводить</w:t>
            </w:r>
            <w:r>
              <w:rPr>
                <w:spacing w:val="33"/>
                <w:sz w:val="20"/>
              </w:rPr>
              <w:t xml:space="preserve"> </w:t>
            </w:r>
            <w:r>
              <w:rPr>
                <w:sz w:val="20"/>
              </w:rPr>
              <w:t>синтаксический</w:t>
            </w:r>
            <w:r>
              <w:rPr>
                <w:spacing w:val="32"/>
                <w:sz w:val="20"/>
              </w:rPr>
              <w:t xml:space="preserve"> </w:t>
            </w:r>
            <w:r>
              <w:rPr>
                <w:sz w:val="20"/>
              </w:rPr>
              <w:t>анализ</w:t>
            </w:r>
            <w:r>
              <w:rPr>
                <w:spacing w:val="32"/>
                <w:sz w:val="20"/>
              </w:rPr>
              <w:t xml:space="preserve"> </w:t>
            </w:r>
            <w:r>
              <w:rPr>
                <w:sz w:val="20"/>
              </w:rPr>
              <w:t>словосочетания</w:t>
            </w:r>
            <w:r>
              <w:rPr>
                <w:spacing w:val="33"/>
                <w:sz w:val="20"/>
              </w:rPr>
              <w:t xml:space="preserve"> </w:t>
            </w:r>
            <w:r>
              <w:rPr>
                <w:sz w:val="20"/>
              </w:rPr>
              <w:t>и</w:t>
            </w:r>
            <w:r>
              <w:rPr>
                <w:spacing w:val="-47"/>
                <w:sz w:val="20"/>
              </w:rPr>
              <w:t xml:space="preserve"> </w:t>
            </w:r>
            <w:r>
              <w:rPr>
                <w:sz w:val="20"/>
              </w:rPr>
              <w:t>предложения;</w:t>
            </w:r>
          </w:p>
          <w:p w:rsidR="00877DF7" w:rsidRDefault="00A448DA" w:rsidP="003E7F07">
            <w:pPr>
              <w:pStyle w:val="TableParagraph"/>
              <w:numPr>
                <w:ilvl w:val="0"/>
                <w:numId w:val="372"/>
              </w:numPr>
              <w:tabs>
                <w:tab w:val="left" w:pos="370"/>
              </w:tabs>
              <w:spacing w:before="1"/>
              <w:ind w:right="94" w:firstLine="0"/>
              <w:jc w:val="both"/>
              <w:rPr>
                <w:sz w:val="20"/>
              </w:rPr>
            </w:pPr>
            <w:r>
              <w:rPr>
                <w:sz w:val="20"/>
              </w:rPr>
              <w:t>соблюдать основные языковые нормы в устной и пись-</w:t>
            </w:r>
            <w:r>
              <w:rPr>
                <w:spacing w:val="1"/>
                <w:sz w:val="20"/>
              </w:rPr>
              <w:t xml:space="preserve"> </w:t>
            </w:r>
            <w:r>
              <w:rPr>
                <w:sz w:val="20"/>
              </w:rPr>
              <w:t>менной</w:t>
            </w:r>
            <w:r>
              <w:rPr>
                <w:spacing w:val="-1"/>
                <w:sz w:val="20"/>
              </w:rPr>
              <w:t xml:space="preserve"> </w:t>
            </w:r>
            <w:r>
              <w:rPr>
                <w:sz w:val="20"/>
              </w:rPr>
              <w:t>речи;</w:t>
            </w:r>
          </w:p>
          <w:p w:rsidR="00877DF7" w:rsidRDefault="00A448DA" w:rsidP="003E7F07">
            <w:pPr>
              <w:pStyle w:val="TableParagraph"/>
              <w:numPr>
                <w:ilvl w:val="0"/>
                <w:numId w:val="372"/>
              </w:numPr>
              <w:tabs>
                <w:tab w:val="left" w:pos="370"/>
              </w:tabs>
              <w:ind w:right="90" w:firstLine="0"/>
              <w:jc w:val="both"/>
              <w:rPr>
                <w:sz w:val="20"/>
              </w:rPr>
            </w:pPr>
            <w:r>
              <w:rPr>
                <w:sz w:val="20"/>
              </w:rPr>
              <w:t>опираться</w:t>
            </w:r>
            <w:r>
              <w:rPr>
                <w:spacing w:val="1"/>
                <w:sz w:val="20"/>
              </w:rPr>
              <w:t xml:space="preserve"> </w:t>
            </w:r>
            <w:r>
              <w:rPr>
                <w:sz w:val="20"/>
              </w:rPr>
              <w:t>на</w:t>
            </w:r>
            <w:r>
              <w:rPr>
                <w:spacing w:val="1"/>
                <w:sz w:val="20"/>
              </w:rPr>
              <w:t xml:space="preserve"> </w:t>
            </w:r>
            <w:r>
              <w:rPr>
                <w:sz w:val="20"/>
              </w:rPr>
              <w:t>фонетический,</w:t>
            </w:r>
            <w:r>
              <w:rPr>
                <w:spacing w:val="1"/>
                <w:sz w:val="20"/>
              </w:rPr>
              <w:t xml:space="preserve"> </w:t>
            </w:r>
            <w:r>
              <w:rPr>
                <w:sz w:val="20"/>
              </w:rPr>
              <w:t>морфемный,</w:t>
            </w:r>
            <w:r>
              <w:rPr>
                <w:spacing w:val="1"/>
                <w:sz w:val="20"/>
              </w:rPr>
              <w:t xml:space="preserve"> </w:t>
            </w:r>
            <w:r>
              <w:rPr>
                <w:sz w:val="20"/>
              </w:rPr>
              <w:t>словообразовательный</w:t>
            </w:r>
            <w:r>
              <w:rPr>
                <w:spacing w:val="1"/>
                <w:sz w:val="20"/>
              </w:rPr>
              <w:t xml:space="preserve"> </w:t>
            </w:r>
            <w:r>
              <w:rPr>
                <w:sz w:val="20"/>
              </w:rPr>
              <w:t>и</w:t>
            </w:r>
            <w:r>
              <w:rPr>
                <w:spacing w:val="1"/>
                <w:sz w:val="20"/>
              </w:rPr>
              <w:t xml:space="preserve"> </w:t>
            </w:r>
            <w:r>
              <w:rPr>
                <w:sz w:val="20"/>
              </w:rPr>
              <w:t>морфологический</w:t>
            </w:r>
            <w:r>
              <w:rPr>
                <w:spacing w:val="1"/>
                <w:sz w:val="20"/>
              </w:rPr>
              <w:t xml:space="preserve"> </w:t>
            </w:r>
            <w:r>
              <w:rPr>
                <w:sz w:val="20"/>
              </w:rPr>
              <w:t>анализ</w:t>
            </w:r>
            <w:r>
              <w:rPr>
                <w:spacing w:val="1"/>
                <w:sz w:val="20"/>
              </w:rPr>
              <w:t xml:space="preserve"> </w:t>
            </w:r>
            <w:r>
              <w:rPr>
                <w:sz w:val="20"/>
              </w:rPr>
              <w:t>в</w:t>
            </w:r>
            <w:r>
              <w:rPr>
                <w:spacing w:val="-47"/>
                <w:sz w:val="20"/>
              </w:rPr>
              <w:t xml:space="preserve"> </w:t>
            </w:r>
            <w:r>
              <w:rPr>
                <w:sz w:val="20"/>
              </w:rPr>
              <w:t>практике</w:t>
            </w:r>
            <w:r>
              <w:rPr>
                <w:spacing w:val="-2"/>
                <w:sz w:val="20"/>
              </w:rPr>
              <w:t xml:space="preserve"> </w:t>
            </w:r>
            <w:r>
              <w:rPr>
                <w:sz w:val="20"/>
              </w:rPr>
              <w:t>правописания</w:t>
            </w:r>
            <w:r>
              <w:rPr>
                <w:spacing w:val="1"/>
                <w:sz w:val="20"/>
              </w:rPr>
              <w:t xml:space="preserve"> </w:t>
            </w:r>
            <w:r>
              <w:rPr>
                <w:sz w:val="20"/>
              </w:rPr>
              <w:t>;</w:t>
            </w:r>
          </w:p>
          <w:p w:rsidR="00877DF7" w:rsidRDefault="00A448DA" w:rsidP="003E7F07">
            <w:pPr>
              <w:pStyle w:val="TableParagraph"/>
              <w:numPr>
                <w:ilvl w:val="0"/>
                <w:numId w:val="372"/>
              </w:numPr>
              <w:tabs>
                <w:tab w:val="left" w:pos="370"/>
              </w:tabs>
              <w:spacing w:before="1"/>
              <w:ind w:right="87" w:firstLine="0"/>
              <w:jc w:val="both"/>
              <w:rPr>
                <w:sz w:val="20"/>
              </w:rPr>
            </w:pPr>
            <w:r>
              <w:rPr>
                <w:sz w:val="20"/>
              </w:rPr>
              <w:t>опираться</w:t>
            </w:r>
            <w:r>
              <w:rPr>
                <w:spacing w:val="1"/>
                <w:sz w:val="20"/>
              </w:rPr>
              <w:t xml:space="preserve"> </w:t>
            </w:r>
            <w:r>
              <w:rPr>
                <w:sz w:val="20"/>
              </w:rPr>
              <w:t>на</w:t>
            </w:r>
            <w:r>
              <w:rPr>
                <w:spacing w:val="1"/>
                <w:sz w:val="20"/>
              </w:rPr>
              <w:t xml:space="preserve"> </w:t>
            </w:r>
            <w:r>
              <w:rPr>
                <w:sz w:val="20"/>
              </w:rPr>
              <w:t>грамматико-интонационный</w:t>
            </w:r>
            <w:r>
              <w:rPr>
                <w:spacing w:val="1"/>
                <w:sz w:val="20"/>
              </w:rPr>
              <w:t xml:space="preserve"> </w:t>
            </w:r>
            <w:r>
              <w:rPr>
                <w:sz w:val="20"/>
              </w:rPr>
              <w:t>анализ</w:t>
            </w:r>
            <w:r>
              <w:rPr>
                <w:spacing w:val="1"/>
                <w:sz w:val="20"/>
              </w:rPr>
              <w:t xml:space="preserve"> </w:t>
            </w:r>
            <w:r>
              <w:rPr>
                <w:sz w:val="20"/>
              </w:rPr>
              <w:t>при</w:t>
            </w:r>
            <w:r>
              <w:rPr>
                <w:spacing w:val="-47"/>
                <w:sz w:val="20"/>
              </w:rPr>
              <w:t xml:space="preserve"> </w:t>
            </w:r>
            <w:r>
              <w:rPr>
                <w:sz w:val="20"/>
              </w:rPr>
              <w:t>объяснении расстановки знаков препинания в предложе-</w:t>
            </w:r>
            <w:r>
              <w:rPr>
                <w:spacing w:val="1"/>
                <w:sz w:val="20"/>
              </w:rPr>
              <w:t xml:space="preserve"> </w:t>
            </w:r>
            <w:r>
              <w:rPr>
                <w:sz w:val="20"/>
              </w:rPr>
              <w:t>нии;</w:t>
            </w:r>
          </w:p>
          <w:p w:rsidR="00877DF7" w:rsidRDefault="00A448DA" w:rsidP="003E7F07">
            <w:pPr>
              <w:pStyle w:val="TableParagraph"/>
              <w:numPr>
                <w:ilvl w:val="0"/>
                <w:numId w:val="372"/>
              </w:numPr>
              <w:tabs>
                <w:tab w:val="left" w:pos="370"/>
              </w:tabs>
              <w:spacing w:line="229" w:lineRule="exact"/>
              <w:ind w:left="369"/>
              <w:jc w:val="both"/>
              <w:rPr>
                <w:sz w:val="20"/>
              </w:rPr>
            </w:pPr>
            <w:r>
              <w:rPr>
                <w:sz w:val="20"/>
              </w:rPr>
              <w:t>использовать</w:t>
            </w:r>
            <w:r>
              <w:rPr>
                <w:spacing w:val="-4"/>
                <w:sz w:val="20"/>
              </w:rPr>
              <w:t xml:space="preserve"> </w:t>
            </w:r>
            <w:r>
              <w:rPr>
                <w:sz w:val="20"/>
              </w:rPr>
              <w:t>орфографические</w:t>
            </w:r>
            <w:r>
              <w:rPr>
                <w:spacing w:val="-7"/>
                <w:sz w:val="20"/>
              </w:rPr>
              <w:t xml:space="preserve"> </w:t>
            </w:r>
            <w:r>
              <w:rPr>
                <w:sz w:val="20"/>
              </w:rPr>
              <w:t>словари.</w:t>
            </w:r>
          </w:p>
        </w:tc>
        <w:tc>
          <w:tcPr>
            <w:tcW w:w="4719" w:type="dxa"/>
          </w:tcPr>
          <w:p w:rsidR="00877DF7" w:rsidRDefault="00877DF7">
            <w:pPr>
              <w:pStyle w:val="TableParagraph"/>
              <w:ind w:left="0"/>
              <w:rPr>
                <w:sz w:val="20"/>
              </w:rPr>
            </w:pPr>
          </w:p>
        </w:tc>
      </w:tr>
      <w:tr w:rsidR="00877DF7">
        <w:trPr>
          <w:trHeight w:val="253"/>
        </w:trPr>
        <w:tc>
          <w:tcPr>
            <w:tcW w:w="10009" w:type="dxa"/>
            <w:gridSpan w:val="2"/>
          </w:tcPr>
          <w:p w:rsidR="00877DF7" w:rsidRDefault="00A448DA">
            <w:pPr>
              <w:pStyle w:val="TableParagraph"/>
              <w:spacing w:line="234" w:lineRule="exact"/>
              <w:rPr>
                <w:b/>
              </w:rPr>
            </w:pPr>
            <w:r>
              <w:rPr>
                <w:b/>
              </w:rPr>
              <w:t>1.2.5.2. Литература</w:t>
            </w:r>
          </w:p>
        </w:tc>
      </w:tr>
      <w:tr w:rsidR="00877DF7">
        <w:trPr>
          <w:trHeight w:val="230"/>
        </w:trPr>
        <w:tc>
          <w:tcPr>
            <w:tcW w:w="5290" w:type="dxa"/>
          </w:tcPr>
          <w:p w:rsidR="00877DF7" w:rsidRDefault="00A448DA">
            <w:pPr>
              <w:pStyle w:val="TableParagraph"/>
              <w:spacing w:line="210" w:lineRule="exact"/>
              <w:rPr>
                <w:b/>
                <w:sz w:val="20"/>
              </w:rPr>
            </w:pPr>
            <w:r>
              <w:rPr>
                <w:b/>
                <w:sz w:val="20"/>
              </w:rPr>
              <w:t>Выпускник</w:t>
            </w:r>
            <w:r>
              <w:rPr>
                <w:b/>
                <w:spacing w:val="-3"/>
                <w:sz w:val="20"/>
              </w:rPr>
              <w:t xml:space="preserve"> </w:t>
            </w:r>
            <w:r>
              <w:rPr>
                <w:b/>
                <w:sz w:val="20"/>
              </w:rPr>
              <w:t>научится</w:t>
            </w:r>
          </w:p>
        </w:tc>
        <w:tc>
          <w:tcPr>
            <w:tcW w:w="4719" w:type="dxa"/>
          </w:tcPr>
          <w:p w:rsidR="00877DF7" w:rsidRDefault="00A448DA">
            <w:pPr>
              <w:pStyle w:val="TableParagraph"/>
              <w:spacing w:line="210" w:lineRule="exact"/>
              <w:ind w:left="109"/>
              <w:rPr>
                <w:b/>
                <w:sz w:val="20"/>
              </w:rPr>
            </w:pPr>
            <w:r>
              <w:rPr>
                <w:b/>
                <w:sz w:val="20"/>
              </w:rPr>
              <w:t>Выпускник</w:t>
            </w:r>
            <w:r>
              <w:rPr>
                <w:b/>
                <w:spacing w:val="-4"/>
                <w:sz w:val="20"/>
              </w:rPr>
              <w:t xml:space="preserve"> </w:t>
            </w:r>
            <w:r>
              <w:rPr>
                <w:b/>
                <w:sz w:val="20"/>
              </w:rPr>
              <w:t>получит</w:t>
            </w:r>
            <w:r>
              <w:rPr>
                <w:b/>
                <w:spacing w:val="-6"/>
                <w:sz w:val="20"/>
              </w:rPr>
              <w:t xml:space="preserve"> </w:t>
            </w:r>
            <w:r>
              <w:rPr>
                <w:b/>
                <w:sz w:val="20"/>
              </w:rPr>
              <w:t>возможность</w:t>
            </w:r>
            <w:r>
              <w:rPr>
                <w:b/>
                <w:spacing w:val="-3"/>
                <w:sz w:val="20"/>
              </w:rPr>
              <w:t xml:space="preserve"> </w:t>
            </w:r>
            <w:r>
              <w:rPr>
                <w:b/>
                <w:sz w:val="20"/>
              </w:rPr>
              <w:t>научиться:</w:t>
            </w:r>
          </w:p>
        </w:tc>
      </w:tr>
      <w:tr w:rsidR="00877DF7">
        <w:trPr>
          <w:trHeight w:val="6940"/>
        </w:trPr>
        <w:tc>
          <w:tcPr>
            <w:tcW w:w="5290" w:type="dxa"/>
          </w:tcPr>
          <w:p w:rsidR="00877DF7" w:rsidRDefault="00A448DA">
            <w:pPr>
              <w:pStyle w:val="TableParagraph"/>
              <w:spacing w:line="237" w:lineRule="auto"/>
              <w:ind w:right="91"/>
              <w:jc w:val="both"/>
              <w:rPr>
                <w:sz w:val="20"/>
              </w:rPr>
            </w:pP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Федеральным</w:t>
            </w:r>
            <w:r>
              <w:rPr>
                <w:spacing w:val="1"/>
                <w:sz w:val="20"/>
              </w:rPr>
              <w:t xml:space="preserve"> </w:t>
            </w:r>
            <w:r>
              <w:rPr>
                <w:sz w:val="20"/>
              </w:rPr>
              <w:t>государственным</w:t>
            </w:r>
            <w:r>
              <w:rPr>
                <w:spacing w:val="-47"/>
                <w:sz w:val="20"/>
              </w:rPr>
              <w:t xml:space="preserve"> </w:t>
            </w:r>
            <w:r>
              <w:rPr>
                <w:sz w:val="20"/>
              </w:rPr>
              <w:t>образовательным</w:t>
            </w:r>
            <w:r>
              <w:rPr>
                <w:spacing w:val="1"/>
                <w:sz w:val="20"/>
              </w:rPr>
              <w:t xml:space="preserve"> </w:t>
            </w:r>
            <w:r>
              <w:rPr>
                <w:sz w:val="20"/>
              </w:rPr>
              <w:t>стандартом</w:t>
            </w:r>
            <w:r>
              <w:rPr>
                <w:spacing w:val="1"/>
                <w:sz w:val="20"/>
              </w:rPr>
              <w:t xml:space="preserve"> </w:t>
            </w:r>
            <w:r>
              <w:rPr>
                <w:sz w:val="20"/>
              </w:rPr>
              <w:t>основного</w:t>
            </w:r>
            <w:r>
              <w:rPr>
                <w:spacing w:val="1"/>
                <w:sz w:val="20"/>
              </w:rPr>
              <w:t xml:space="preserve"> </w:t>
            </w:r>
            <w:r>
              <w:rPr>
                <w:sz w:val="20"/>
              </w:rPr>
              <w:t>общего</w:t>
            </w:r>
            <w:r>
              <w:rPr>
                <w:spacing w:val="1"/>
                <w:sz w:val="20"/>
              </w:rPr>
              <w:t xml:space="preserve"> </w:t>
            </w:r>
            <w:r>
              <w:rPr>
                <w:sz w:val="20"/>
              </w:rPr>
              <w:t>образования</w:t>
            </w:r>
            <w:r>
              <w:rPr>
                <w:spacing w:val="1"/>
                <w:sz w:val="20"/>
              </w:rPr>
              <w:t xml:space="preserve"> </w:t>
            </w:r>
            <w:r>
              <w:rPr>
                <w:b/>
                <w:sz w:val="20"/>
              </w:rPr>
              <w:t>предметными</w:t>
            </w:r>
            <w:r>
              <w:rPr>
                <w:b/>
                <w:spacing w:val="1"/>
                <w:sz w:val="20"/>
              </w:rPr>
              <w:t xml:space="preserve"> </w:t>
            </w:r>
            <w:r>
              <w:rPr>
                <w:b/>
                <w:sz w:val="20"/>
              </w:rPr>
              <w:t>результатами</w:t>
            </w:r>
            <w:r>
              <w:rPr>
                <w:b/>
                <w:spacing w:val="1"/>
                <w:sz w:val="20"/>
              </w:rPr>
              <w:t xml:space="preserve"> </w:t>
            </w:r>
            <w:r>
              <w:rPr>
                <w:sz w:val="20"/>
              </w:rPr>
              <w:t>изучения</w:t>
            </w:r>
            <w:r>
              <w:rPr>
                <w:spacing w:val="1"/>
                <w:sz w:val="20"/>
              </w:rPr>
              <w:t xml:space="preserve"> </w:t>
            </w:r>
            <w:r>
              <w:rPr>
                <w:sz w:val="20"/>
              </w:rPr>
              <w:t>предмета</w:t>
            </w:r>
            <w:r>
              <w:rPr>
                <w:spacing w:val="3"/>
                <w:sz w:val="20"/>
              </w:rPr>
              <w:t xml:space="preserve"> </w:t>
            </w:r>
            <w:r>
              <w:rPr>
                <w:sz w:val="20"/>
              </w:rPr>
              <w:t>«Литература»</w:t>
            </w:r>
            <w:r>
              <w:rPr>
                <w:spacing w:val="2"/>
                <w:sz w:val="20"/>
              </w:rPr>
              <w:t xml:space="preserve"> </w:t>
            </w:r>
            <w:r>
              <w:rPr>
                <w:sz w:val="20"/>
              </w:rPr>
              <w:t>являются:</w:t>
            </w:r>
          </w:p>
          <w:p w:rsidR="00877DF7" w:rsidRDefault="00A448DA" w:rsidP="003E7F07">
            <w:pPr>
              <w:pStyle w:val="TableParagraph"/>
              <w:numPr>
                <w:ilvl w:val="0"/>
                <w:numId w:val="371"/>
              </w:numPr>
              <w:tabs>
                <w:tab w:val="left" w:pos="475"/>
              </w:tabs>
              <w:ind w:right="91" w:firstLine="0"/>
              <w:jc w:val="both"/>
              <w:rPr>
                <w:sz w:val="20"/>
              </w:rPr>
            </w:pPr>
            <w:r>
              <w:rPr>
                <w:sz w:val="20"/>
              </w:rPr>
              <w:t>осознание значимости чтения и изучения литературы</w:t>
            </w:r>
            <w:r>
              <w:rPr>
                <w:spacing w:val="1"/>
                <w:sz w:val="20"/>
              </w:rPr>
              <w:t xml:space="preserve"> </w:t>
            </w:r>
            <w:r>
              <w:rPr>
                <w:sz w:val="20"/>
              </w:rPr>
              <w:t>для</w:t>
            </w:r>
            <w:r>
              <w:rPr>
                <w:spacing w:val="1"/>
                <w:sz w:val="20"/>
              </w:rPr>
              <w:t xml:space="preserve"> </w:t>
            </w:r>
            <w:r>
              <w:rPr>
                <w:sz w:val="20"/>
              </w:rPr>
              <w:t>своего</w:t>
            </w:r>
            <w:r>
              <w:rPr>
                <w:spacing w:val="1"/>
                <w:sz w:val="20"/>
              </w:rPr>
              <w:t xml:space="preserve"> </w:t>
            </w:r>
            <w:r>
              <w:rPr>
                <w:sz w:val="20"/>
              </w:rPr>
              <w:t>дальнейшего</w:t>
            </w:r>
            <w:r>
              <w:rPr>
                <w:spacing w:val="1"/>
                <w:sz w:val="20"/>
              </w:rPr>
              <w:t xml:space="preserve"> </w:t>
            </w:r>
            <w:r>
              <w:rPr>
                <w:sz w:val="20"/>
              </w:rPr>
              <w:t>развития;</w:t>
            </w:r>
            <w:r>
              <w:rPr>
                <w:spacing w:val="1"/>
                <w:sz w:val="20"/>
              </w:rPr>
              <w:t xml:space="preserve"> </w:t>
            </w:r>
            <w:r>
              <w:rPr>
                <w:sz w:val="20"/>
              </w:rPr>
              <w:t>формирование</w:t>
            </w:r>
            <w:r>
              <w:rPr>
                <w:spacing w:val="1"/>
                <w:sz w:val="20"/>
              </w:rPr>
              <w:t xml:space="preserve"> </w:t>
            </w:r>
            <w:r>
              <w:rPr>
                <w:sz w:val="20"/>
              </w:rPr>
              <w:t>потребности</w:t>
            </w:r>
            <w:r>
              <w:rPr>
                <w:spacing w:val="1"/>
                <w:sz w:val="20"/>
              </w:rPr>
              <w:t xml:space="preserve"> </w:t>
            </w:r>
            <w:r>
              <w:rPr>
                <w:sz w:val="20"/>
              </w:rPr>
              <w:t>в</w:t>
            </w:r>
            <w:r>
              <w:rPr>
                <w:spacing w:val="1"/>
                <w:sz w:val="20"/>
              </w:rPr>
              <w:t xml:space="preserve"> </w:t>
            </w:r>
            <w:r>
              <w:rPr>
                <w:sz w:val="20"/>
              </w:rPr>
              <w:t>систематическом</w:t>
            </w:r>
            <w:r>
              <w:rPr>
                <w:spacing w:val="1"/>
                <w:sz w:val="20"/>
              </w:rPr>
              <w:t xml:space="preserve"> </w:t>
            </w:r>
            <w:r>
              <w:rPr>
                <w:sz w:val="20"/>
              </w:rPr>
              <w:t>чтении</w:t>
            </w:r>
            <w:r>
              <w:rPr>
                <w:spacing w:val="1"/>
                <w:sz w:val="20"/>
              </w:rPr>
              <w:t xml:space="preserve"> </w:t>
            </w:r>
            <w:r>
              <w:rPr>
                <w:sz w:val="20"/>
              </w:rPr>
              <w:t>как</w:t>
            </w:r>
            <w:r>
              <w:rPr>
                <w:spacing w:val="1"/>
                <w:sz w:val="20"/>
              </w:rPr>
              <w:t xml:space="preserve"> </w:t>
            </w:r>
            <w:r>
              <w:rPr>
                <w:sz w:val="20"/>
              </w:rPr>
              <w:t>средстве</w:t>
            </w:r>
            <w:r>
              <w:rPr>
                <w:spacing w:val="1"/>
                <w:sz w:val="20"/>
              </w:rPr>
              <w:t xml:space="preserve"> </w:t>
            </w:r>
            <w:r>
              <w:rPr>
                <w:sz w:val="20"/>
              </w:rPr>
              <w:t>познания мира и себя в этом мире, как в способе своего</w:t>
            </w:r>
            <w:r>
              <w:rPr>
                <w:spacing w:val="1"/>
                <w:sz w:val="20"/>
              </w:rPr>
              <w:t xml:space="preserve"> </w:t>
            </w:r>
            <w:r>
              <w:rPr>
                <w:sz w:val="20"/>
              </w:rPr>
              <w:t>эстетического</w:t>
            </w:r>
            <w:r>
              <w:rPr>
                <w:spacing w:val="-5"/>
                <w:sz w:val="20"/>
              </w:rPr>
              <w:t xml:space="preserve"> </w:t>
            </w:r>
            <w:r>
              <w:rPr>
                <w:sz w:val="20"/>
              </w:rPr>
              <w:t>и</w:t>
            </w:r>
            <w:r>
              <w:rPr>
                <w:spacing w:val="-1"/>
                <w:sz w:val="20"/>
              </w:rPr>
              <w:t xml:space="preserve"> </w:t>
            </w:r>
            <w:r>
              <w:rPr>
                <w:sz w:val="20"/>
              </w:rPr>
              <w:t>интеллектуального</w:t>
            </w:r>
            <w:r>
              <w:rPr>
                <w:spacing w:val="-4"/>
                <w:sz w:val="20"/>
              </w:rPr>
              <w:t xml:space="preserve"> </w:t>
            </w:r>
            <w:r>
              <w:rPr>
                <w:sz w:val="20"/>
              </w:rPr>
              <w:t>удовлетворения;</w:t>
            </w:r>
          </w:p>
          <w:p w:rsidR="00877DF7" w:rsidRDefault="00A448DA" w:rsidP="003E7F07">
            <w:pPr>
              <w:pStyle w:val="TableParagraph"/>
              <w:numPr>
                <w:ilvl w:val="0"/>
                <w:numId w:val="371"/>
              </w:numPr>
              <w:tabs>
                <w:tab w:val="left" w:pos="475"/>
              </w:tabs>
              <w:ind w:right="96" w:firstLine="0"/>
              <w:jc w:val="both"/>
              <w:rPr>
                <w:sz w:val="20"/>
              </w:rPr>
            </w:pPr>
            <w:r>
              <w:rPr>
                <w:sz w:val="20"/>
              </w:rPr>
              <w:t>восприятие литературы как одной из основных куль-</w:t>
            </w:r>
            <w:r>
              <w:rPr>
                <w:spacing w:val="1"/>
                <w:sz w:val="20"/>
              </w:rPr>
              <w:t xml:space="preserve"> </w:t>
            </w:r>
            <w:r>
              <w:rPr>
                <w:sz w:val="20"/>
              </w:rPr>
              <w:t>турных</w:t>
            </w:r>
            <w:r>
              <w:rPr>
                <w:spacing w:val="1"/>
                <w:sz w:val="20"/>
              </w:rPr>
              <w:t xml:space="preserve"> </w:t>
            </w:r>
            <w:r>
              <w:rPr>
                <w:sz w:val="20"/>
              </w:rPr>
              <w:t>ценностей</w:t>
            </w:r>
            <w:r>
              <w:rPr>
                <w:spacing w:val="1"/>
                <w:sz w:val="20"/>
              </w:rPr>
              <w:t xml:space="preserve"> </w:t>
            </w:r>
            <w:r>
              <w:rPr>
                <w:sz w:val="20"/>
              </w:rPr>
              <w:t>народа</w:t>
            </w:r>
            <w:r>
              <w:rPr>
                <w:spacing w:val="1"/>
                <w:sz w:val="20"/>
              </w:rPr>
              <w:t xml:space="preserve"> </w:t>
            </w:r>
            <w:r>
              <w:rPr>
                <w:sz w:val="20"/>
              </w:rPr>
              <w:t>(отражающей</w:t>
            </w:r>
            <w:r>
              <w:rPr>
                <w:spacing w:val="1"/>
                <w:sz w:val="20"/>
              </w:rPr>
              <w:t xml:space="preserve"> </w:t>
            </w:r>
            <w:r>
              <w:rPr>
                <w:sz w:val="20"/>
              </w:rPr>
              <w:t>его менталитет,</w:t>
            </w:r>
            <w:r>
              <w:rPr>
                <w:spacing w:val="1"/>
                <w:sz w:val="20"/>
              </w:rPr>
              <w:t xml:space="preserve"> </w:t>
            </w:r>
            <w:r>
              <w:rPr>
                <w:sz w:val="20"/>
              </w:rPr>
              <w:t>историю,</w:t>
            </w:r>
            <w:r>
              <w:rPr>
                <w:spacing w:val="1"/>
                <w:sz w:val="20"/>
              </w:rPr>
              <w:t xml:space="preserve"> </w:t>
            </w:r>
            <w:r>
              <w:rPr>
                <w:sz w:val="20"/>
              </w:rPr>
              <w:t>мировосприятие)</w:t>
            </w:r>
            <w:r>
              <w:rPr>
                <w:spacing w:val="1"/>
                <w:sz w:val="20"/>
              </w:rPr>
              <w:t xml:space="preserve"> </w:t>
            </w:r>
            <w:r>
              <w:rPr>
                <w:sz w:val="20"/>
              </w:rPr>
              <w:t>и</w:t>
            </w:r>
            <w:r>
              <w:rPr>
                <w:spacing w:val="1"/>
                <w:sz w:val="20"/>
              </w:rPr>
              <w:t xml:space="preserve"> </w:t>
            </w:r>
            <w:r>
              <w:rPr>
                <w:sz w:val="20"/>
              </w:rPr>
              <w:t>человечества</w:t>
            </w:r>
            <w:r>
              <w:rPr>
                <w:spacing w:val="1"/>
                <w:sz w:val="20"/>
              </w:rPr>
              <w:t xml:space="preserve"> </w:t>
            </w:r>
            <w:r>
              <w:rPr>
                <w:sz w:val="20"/>
              </w:rPr>
              <w:t>(содержащей</w:t>
            </w:r>
            <w:r>
              <w:rPr>
                <w:spacing w:val="1"/>
                <w:sz w:val="20"/>
              </w:rPr>
              <w:t xml:space="preserve"> </w:t>
            </w:r>
            <w:r>
              <w:rPr>
                <w:sz w:val="20"/>
              </w:rPr>
              <w:t>смыслы,</w:t>
            </w:r>
            <w:r>
              <w:rPr>
                <w:spacing w:val="3"/>
                <w:sz w:val="20"/>
              </w:rPr>
              <w:t xml:space="preserve"> </w:t>
            </w:r>
            <w:r>
              <w:rPr>
                <w:sz w:val="20"/>
              </w:rPr>
              <w:t>важные</w:t>
            </w:r>
            <w:r>
              <w:rPr>
                <w:spacing w:val="-2"/>
                <w:sz w:val="20"/>
              </w:rPr>
              <w:t xml:space="preserve"> </w:t>
            </w:r>
            <w:r>
              <w:rPr>
                <w:sz w:val="20"/>
              </w:rPr>
              <w:t>для</w:t>
            </w:r>
            <w:r>
              <w:rPr>
                <w:spacing w:val="1"/>
                <w:sz w:val="20"/>
              </w:rPr>
              <w:t xml:space="preserve"> </w:t>
            </w:r>
            <w:r>
              <w:rPr>
                <w:sz w:val="20"/>
              </w:rPr>
              <w:t>человечества</w:t>
            </w:r>
            <w:r>
              <w:rPr>
                <w:spacing w:val="3"/>
                <w:sz w:val="20"/>
              </w:rPr>
              <w:t xml:space="preserve"> </w:t>
            </w:r>
            <w:r>
              <w:rPr>
                <w:sz w:val="20"/>
              </w:rPr>
              <w:t>в</w:t>
            </w:r>
            <w:r>
              <w:rPr>
                <w:spacing w:val="-3"/>
                <w:sz w:val="20"/>
              </w:rPr>
              <w:t xml:space="preserve"> </w:t>
            </w:r>
            <w:r>
              <w:rPr>
                <w:sz w:val="20"/>
              </w:rPr>
              <w:t>целом);</w:t>
            </w:r>
          </w:p>
          <w:p w:rsidR="00877DF7" w:rsidRDefault="00A448DA">
            <w:pPr>
              <w:pStyle w:val="TableParagraph"/>
              <w:spacing w:before="1" w:line="237" w:lineRule="auto"/>
              <w:ind w:right="92"/>
              <w:jc w:val="both"/>
              <w:rPr>
                <w:sz w:val="20"/>
              </w:rPr>
            </w:pPr>
            <w:r>
              <w:rPr>
                <w:sz w:val="20"/>
              </w:rPr>
              <w:t>обеспечение</w:t>
            </w:r>
            <w:r>
              <w:rPr>
                <w:spacing w:val="1"/>
                <w:sz w:val="20"/>
              </w:rPr>
              <w:t xml:space="preserve"> </w:t>
            </w:r>
            <w:r>
              <w:rPr>
                <w:sz w:val="20"/>
              </w:rPr>
              <w:t>культурной</w:t>
            </w:r>
            <w:r>
              <w:rPr>
                <w:spacing w:val="1"/>
                <w:sz w:val="20"/>
              </w:rPr>
              <w:t xml:space="preserve"> </w:t>
            </w:r>
            <w:r>
              <w:rPr>
                <w:sz w:val="20"/>
              </w:rPr>
              <w:t>самоидентификации,</w:t>
            </w:r>
            <w:r>
              <w:rPr>
                <w:spacing w:val="1"/>
                <w:sz w:val="20"/>
              </w:rPr>
              <w:t xml:space="preserve"> </w:t>
            </w:r>
            <w:r>
              <w:rPr>
                <w:sz w:val="20"/>
              </w:rPr>
              <w:t>осознание</w:t>
            </w:r>
            <w:r>
              <w:rPr>
                <w:spacing w:val="1"/>
                <w:sz w:val="20"/>
              </w:rPr>
              <w:t xml:space="preserve"> </w:t>
            </w:r>
            <w:r>
              <w:rPr>
                <w:sz w:val="20"/>
              </w:rPr>
              <w:t>коммуникативно-эстетических</w:t>
            </w:r>
            <w:r>
              <w:rPr>
                <w:spacing w:val="1"/>
                <w:sz w:val="20"/>
              </w:rPr>
              <w:t xml:space="preserve"> </w:t>
            </w:r>
            <w:r>
              <w:rPr>
                <w:sz w:val="20"/>
              </w:rPr>
              <w:t>возможностей</w:t>
            </w:r>
            <w:r>
              <w:rPr>
                <w:spacing w:val="1"/>
                <w:sz w:val="20"/>
              </w:rPr>
              <w:t xml:space="preserve"> </w:t>
            </w:r>
            <w:r>
              <w:rPr>
                <w:sz w:val="20"/>
              </w:rPr>
              <w:t>родного</w:t>
            </w:r>
            <w:r>
              <w:rPr>
                <w:spacing w:val="-47"/>
                <w:sz w:val="20"/>
              </w:rPr>
              <w:t xml:space="preserve"> </w:t>
            </w:r>
            <w:r>
              <w:rPr>
                <w:sz w:val="20"/>
              </w:rPr>
              <w:t>языка</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изучения</w:t>
            </w:r>
            <w:r>
              <w:rPr>
                <w:spacing w:val="1"/>
                <w:sz w:val="20"/>
              </w:rPr>
              <w:t xml:space="preserve"> </w:t>
            </w:r>
            <w:r>
              <w:rPr>
                <w:sz w:val="20"/>
              </w:rPr>
              <w:t>выдающихся</w:t>
            </w:r>
            <w:r>
              <w:rPr>
                <w:spacing w:val="1"/>
                <w:sz w:val="20"/>
              </w:rPr>
              <w:t xml:space="preserve"> </w:t>
            </w:r>
            <w:r>
              <w:rPr>
                <w:sz w:val="20"/>
              </w:rPr>
              <w:t>произведений</w:t>
            </w:r>
            <w:r>
              <w:rPr>
                <w:spacing w:val="1"/>
                <w:sz w:val="20"/>
              </w:rPr>
              <w:t xml:space="preserve"> </w:t>
            </w:r>
            <w:r>
              <w:rPr>
                <w:sz w:val="20"/>
              </w:rPr>
              <w:t>российской культуры,</w:t>
            </w:r>
            <w:r>
              <w:rPr>
                <w:spacing w:val="1"/>
                <w:sz w:val="20"/>
              </w:rPr>
              <w:t xml:space="preserve"> </w:t>
            </w:r>
            <w:r>
              <w:rPr>
                <w:sz w:val="20"/>
              </w:rPr>
              <w:t>культуры своего народа,</w:t>
            </w:r>
            <w:r>
              <w:rPr>
                <w:spacing w:val="1"/>
                <w:sz w:val="20"/>
              </w:rPr>
              <w:t xml:space="preserve"> </w:t>
            </w:r>
            <w:r>
              <w:rPr>
                <w:sz w:val="20"/>
              </w:rPr>
              <w:t>мировой</w:t>
            </w:r>
            <w:r>
              <w:rPr>
                <w:spacing w:val="1"/>
                <w:sz w:val="20"/>
              </w:rPr>
              <w:t xml:space="preserve"> </w:t>
            </w:r>
            <w:r>
              <w:rPr>
                <w:sz w:val="20"/>
              </w:rPr>
              <w:t>культуры;</w:t>
            </w:r>
          </w:p>
          <w:p w:rsidR="00877DF7" w:rsidRDefault="00A448DA" w:rsidP="003E7F07">
            <w:pPr>
              <w:pStyle w:val="TableParagraph"/>
              <w:numPr>
                <w:ilvl w:val="0"/>
                <w:numId w:val="371"/>
              </w:numPr>
              <w:tabs>
                <w:tab w:val="left" w:pos="475"/>
              </w:tabs>
              <w:ind w:right="91" w:firstLine="0"/>
              <w:jc w:val="both"/>
              <w:rPr>
                <w:sz w:val="20"/>
              </w:rPr>
            </w:pPr>
            <w:r>
              <w:rPr>
                <w:sz w:val="20"/>
              </w:rPr>
              <w:t>воспитание</w:t>
            </w:r>
            <w:r>
              <w:rPr>
                <w:spacing w:val="1"/>
                <w:sz w:val="20"/>
              </w:rPr>
              <w:t xml:space="preserve"> </w:t>
            </w:r>
            <w:r>
              <w:rPr>
                <w:sz w:val="20"/>
              </w:rPr>
              <w:t>квалифицированного</w:t>
            </w:r>
            <w:r>
              <w:rPr>
                <w:spacing w:val="1"/>
                <w:sz w:val="20"/>
              </w:rPr>
              <w:t xml:space="preserve"> </w:t>
            </w:r>
            <w:r>
              <w:rPr>
                <w:sz w:val="20"/>
              </w:rPr>
              <w:t>читателя</w:t>
            </w:r>
            <w:r>
              <w:rPr>
                <w:spacing w:val="1"/>
                <w:sz w:val="20"/>
              </w:rPr>
              <w:t xml:space="preserve"> </w:t>
            </w:r>
            <w:r>
              <w:rPr>
                <w:sz w:val="20"/>
              </w:rPr>
              <w:t>со</w:t>
            </w:r>
            <w:r>
              <w:rPr>
                <w:spacing w:val="1"/>
                <w:sz w:val="20"/>
              </w:rPr>
              <w:t xml:space="preserve"> </w:t>
            </w:r>
            <w:r>
              <w:rPr>
                <w:sz w:val="20"/>
              </w:rPr>
              <w:t>сформированным</w:t>
            </w:r>
            <w:r>
              <w:rPr>
                <w:spacing w:val="1"/>
                <w:sz w:val="20"/>
              </w:rPr>
              <w:t xml:space="preserve"> </w:t>
            </w:r>
            <w:r>
              <w:rPr>
                <w:sz w:val="20"/>
              </w:rPr>
              <w:t>эстетическим</w:t>
            </w:r>
            <w:r>
              <w:rPr>
                <w:spacing w:val="1"/>
                <w:sz w:val="20"/>
              </w:rPr>
              <w:t xml:space="preserve"> </w:t>
            </w:r>
            <w:r>
              <w:rPr>
                <w:sz w:val="20"/>
              </w:rPr>
              <w:t>вкусом,</w:t>
            </w:r>
            <w:r>
              <w:rPr>
                <w:spacing w:val="1"/>
                <w:sz w:val="20"/>
              </w:rPr>
              <w:t xml:space="preserve"> </w:t>
            </w:r>
            <w:r>
              <w:rPr>
                <w:sz w:val="20"/>
              </w:rPr>
              <w:t>способного</w:t>
            </w:r>
            <w:r>
              <w:rPr>
                <w:spacing w:val="-47"/>
                <w:sz w:val="20"/>
              </w:rPr>
              <w:t xml:space="preserve"> </w:t>
            </w:r>
            <w:r>
              <w:rPr>
                <w:sz w:val="20"/>
              </w:rPr>
              <w:t>аргументировать свое мнение и оформлять его словесно в</w:t>
            </w:r>
            <w:r>
              <w:rPr>
                <w:spacing w:val="1"/>
                <w:sz w:val="20"/>
              </w:rPr>
              <w:t xml:space="preserve"> </w:t>
            </w:r>
            <w:r>
              <w:rPr>
                <w:sz w:val="20"/>
              </w:rPr>
              <w:t>устных</w:t>
            </w:r>
            <w:r>
              <w:rPr>
                <w:spacing w:val="1"/>
                <w:sz w:val="20"/>
              </w:rPr>
              <w:t xml:space="preserve"> </w:t>
            </w:r>
            <w:r>
              <w:rPr>
                <w:sz w:val="20"/>
              </w:rPr>
              <w:t>и</w:t>
            </w:r>
            <w:r>
              <w:rPr>
                <w:spacing w:val="1"/>
                <w:sz w:val="20"/>
              </w:rPr>
              <w:t xml:space="preserve"> </w:t>
            </w:r>
            <w:r>
              <w:rPr>
                <w:sz w:val="20"/>
              </w:rPr>
              <w:t>письменных</w:t>
            </w:r>
            <w:r>
              <w:rPr>
                <w:spacing w:val="1"/>
                <w:sz w:val="20"/>
              </w:rPr>
              <w:t xml:space="preserve"> </w:t>
            </w:r>
            <w:r>
              <w:rPr>
                <w:sz w:val="20"/>
              </w:rPr>
              <w:t>высказываниях</w:t>
            </w:r>
            <w:r>
              <w:rPr>
                <w:spacing w:val="1"/>
                <w:sz w:val="20"/>
              </w:rPr>
              <w:t xml:space="preserve"> </w:t>
            </w:r>
            <w:r>
              <w:rPr>
                <w:sz w:val="20"/>
              </w:rPr>
              <w:t>разных</w:t>
            </w:r>
            <w:r>
              <w:rPr>
                <w:spacing w:val="1"/>
                <w:sz w:val="20"/>
              </w:rPr>
              <w:t xml:space="preserve"> </w:t>
            </w:r>
            <w:r>
              <w:rPr>
                <w:sz w:val="20"/>
              </w:rPr>
              <w:t>жанров,</w:t>
            </w:r>
            <w:r>
              <w:rPr>
                <w:spacing w:val="1"/>
                <w:sz w:val="20"/>
              </w:rPr>
              <w:t xml:space="preserve"> </w:t>
            </w:r>
            <w:r>
              <w:rPr>
                <w:sz w:val="20"/>
              </w:rPr>
              <w:t>создавать</w:t>
            </w:r>
            <w:r>
              <w:rPr>
                <w:spacing w:val="1"/>
                <w:sz w:val="20"/>
              </w:rPr>
              <w:t xml:space="preserve"> </w:t>
            </w:r>
            <w:r>
              <w:rPr>
                <w:sz w:val="20"/>
              </w:rPr>
              <w:t>развернутые</w:t>
            </w:r>
            <w:r>
              <w:rPr>
                <w:spacing w:val="1"/>
                <w:sz w:val="20"/>
              </w:rPr>
              <w:t xml:space="preserve"> </w:t>
            </w:r>
            <w:r>
              <w:rPr>
                <w:sz w:val="20"/>
              </w:rPr>
              <w:t>высказывания</w:t>
            </w:r>
            <w:r>
              <w:rPr>
                <w:spacing w:val="1"/>
                <w:sz w:val="20"/>
              </w:rPr>
              <w:t xml:space="preserve"> </w:t>
            </w:r>
            <w:r>
              <w:rPr>
                <w:sz w:val="20"/>
              </w:rPr>
              <w:t>аналитического</w:t>
            </w:r>
            <w:r>
              <w:rPr>
                <w:spacing w:val="1"/>
                <w:sz w:val="20"/>
              </w:rPr>
              <w:t xml:space="preserve"> </w:t>
            </w:r>
            <w:r>
              <w:rPr>
                <w:sz w:val="20"/>
              </w:rPr>
              <w:t>и</w:t>
            </w:r>
            <w:r>
              <w:rPr>
                <w:spacing w:val="1"/>
                <w:sz w:val="20"/>
              </w:rPr>
              <w:t xml:space="preserve"> </w:t>
            </w:r>
            <w:r>
              <w:rPr>
                <w:sz w:val="20"/>
              </w:rPr>
              <w:t>интерпретирующего характера, участвовать в обсуждении</w:t>
            </w:r>
            <w:r>
              <w:rPr>
                <w:spacing w:val="1"/>
                <w:sz w:val="20"/>
              </w:rPr>
              <w:t xml:space="preserve"> </w:t>
            </w:r>
            <w:r>
              <w:rPr>
                <w:sz w:val="20"/>
              </w:rPr>
              <w:t>прочитанного,</w:t>
            </w:r>
            <w:r>
              <w:rPr>
                <w:spacing w:val="1"/>
                <w:sz w:val="20"/>
              </w:rPr>
              <w:t xml:space="preserve"> </w:t>
            </w:r>
            <w:r>
              <w:rPr>
                <w:sz w:val="20"/>
              </w:rPr>
              <w:t>сознательно</w:t>
            </w:r>
            <w:r>
              <w:rPr>
                <w:spacing w:val="1"/>
                <w:sz w:val="20"/>
              </w:rPr>
              <w:t xml:space="preserve"> </w:t>
            </w:r>
            <w:r>
              <w:rPr>
                <w:sz w:val="20"/>
              </w:rPr>
              <w:t>планировать</w:t>
            </w:r>
            <w:r>
              <w:rPr>
                <w:spacing w:val="1"/>
                <w:sz w:val="20"/>
              </w:rPr>
              <w:t xml:space="preserve"> </w:t>
            </w:r>
            <w:r>
              <w:rPr>
                <w:sz w:val="20"/>
              </w:rPr>
              <w:t>свое</w:t>
            </w:r>
            <w:r>
              <w:rPr>
                <w:spacing w:val="1"/>
                <w:sz w:val="20"/>
              </w:rPr>
              <w:t xml:space="preserve"> </w:t>
            </w:r>
            <w:r>
              <w:rPr>
                <w:sz w:val="20"/>
              </w:rPr>
              <w:t>досуговое</w:t>
            </w:r>
            <w:r>
              <w:rPr>
                <w:spacing w:val="1"/>
                <w:sz w:val="20"/>
              </w:rPr>
              <w:t xml:space="preserve"> </w:t>
            </w:r>
            <w:r>
              <w:rPr>
                <w:sz w:val="20"/>
              </w:rPr>
              <w:t>чтение;</w:t>
            </w:r>
          </w:p>
          <w:p w:rsidR="00877DF7" w:rsidRDefault="00A448DA" w:rsidP="003E7F07">
            <w:pPr>
              <w:pStyle w:val="TableParagraph"/>
              <w:numPr>
                <w:ilvl w:val="0"/>
                <w:numId w:val="371"/>
              </w:numPr>
              <w:tabs>
                <w:tab w:val="left" w:pos="475"/>
              </w:tabs>
              <w:ind w:right="91" w:firstLine="0"/>
              <w:jc w:val="both"/>
              <w:rPr>
                <w:sz w:val="20"/>
              </w:rPr>
            </w:pPr>
            <w:r>
              <w:rPr>
                <w:sz w:val="20"/>
              </w:rPr>
              <w:t>развитие</w:t>
            </w:r>
            <w:r>
              <w:rPr>
                <w:spacing w:val="1"/>
                <w:sz w:val="20"/>
              </w:rPr>
              <w:t xml:space="preserve"> </w:t>
            </w:r>
            <w:r>
              <w:rPr>
                <w:sz w:val="20"/>
              </w:rPr>
              <w:t>способности</w:t>
            </w:r>
            <w:r>
              <w:rPr>
                <w:spacing w:val="1"/>
                <w:sz w:val="20"/>
              </w:rPr>
              <w:t xml:space="preserve"> </w:t>
            </w:r>
            <w:r>
              <w:rPr>
                <w:sz w:val="20"/>
              </w:rPr>
              <w:t>понимать</w:t>
            </w:r>
            <w:r>
              <w:rPr>
                <w:spacing w:val="1"/>
                <w:sz w:val="20"/>
              </w:rPr>
              <w:t xml:space="preserve"> </w:t>
            </w:r>
            <w:r>
              <w:rPr>
                <w:sz w:val="20"/>
              </w:rPr>
              <w:t>литературные</w:t>
            </w:r>
            <w:r>
              <w:rPr>
                <w:spacing w:val="1"/>
                <w:sz w:val="20"/>
              </w:rPr>
              <w:t xml:space="preserve"> </w:t>
            </w:r>
            <w:r>
              <w:rPr>
                <w:sz w:val="20"/>
              </w:rPr>
              <w:t>художественные</w:t>
            </w:r>
            <w:r>
              <w:rPr>
                <w:spacing w:val="1"/>
                <w:sz w:val="20"/>
              </w:rPr>
              <w:t xml:space="preserve"> </w:t>
            </w:r>
            <w:r>
              <w:rPr>
                <w:sz w:val="20"/>
              </w:rPr>
              <w:t>произведения,</w:t>
            </w:r>
            <w:r>
              <w:rPr>
                <w:spacing w:val="1"/>
                <w:sz w:val="20"/>
              </w:rPr>
              <w:t xml:space="preserve"> </w:t>
            </w:r>
            <w:r>
              <w:rPr>
                <w:sz w:val="20"/>
              </w:rPr>
              <w:t>воплощающие</w:t>
            </w:r>
            <w:r>
              <w:rPr>
                <w:spacing w:val="1"/>
                <w:sz w:val="20"/>
              </w:rPr>
              <w:t xml:space="preserve"> </w:t>
            </w:r>
            <w:r>
              <w:rPr>
                <w:sz w:val="20"/>
              </w:rPr>
              <w:t>разные</w:t>
            </w:r>
            <w:r>
              <w:rPr>
                <w:spacing w:val="1"/>
                <w:sz w:val="20"/>
              </w:rPr>
              <w:t xml:space="preserve"> </w:t>
            </w:r>
            <w:r>
              <w:rPr>
                <w:sz w:val="20"/>
              </w:rPr>
              <w:t>этнокультурные</w:t>
            </w:r>
            <w:r>
              <w:rPr>
                <w:spacing w:val="-2"/>
                <w:sz w:val="20"/>
              </w:rPr>
              <w:t xml:space="preserve"> </w:t>
            </w:r>
            <w:r>
              <w:rPr>
                <w:sz w:val="20"/>
              </w:rPr>
              <w:t>традиции;</w:t>
            </w:r>
          </w:p>
        </w:tc>
        <w:tc>
          <w:tcPr>
            <w:tcW w:w="4719" w:type="dxa"/>
          </w:tcPr>
          <w:p w:rsidR="00877DF7" w:rsidRDefault="00A448DA" w:rsidP="003E7F07">
            <w:pPr>
              <w:pStyle w:val="TableParagraph"/>
              <w:numPr>
                <w:ilvl w:val="0"/>
                <w:numId w:val="370"/>
              </w:numPr>
              <w:tabs>
                <w:tab w:val="left" w:pos="206"/>
              </w:tabs>
              <w:spacing w:line="237" w:lineRule="auto"/>
              <w:ind w:right="92" w:firstLine="0"/>
              <w:jc w:val="both"/>
              <w:rPr>
                <w:sz w:val="20"/>
              </w:rPr>
            </w:pPr>
            <w:r>
              <w:rPr>
                <w:sz w:val="20"/>
              </w:rPr>
              <w:t>сравнивая</w:t>
            </w:r>
            <w:r>
              <w:rPr>
                <w:spacing w:val="1"/>
                <w:sz w:val="20"/>
              </w:rPr>
              <w:t xml:space="preserve"> </w:t>
            </w:r>
            <w:r>
              <w:rPr>
                <w:sz w:val="20"/>
              </w:rPr>
              <w:t>сказки,</w:t>
            </w:r>
            <w:r>
              <w:rPr>
                <w:spacing w:val="1"/>
                <w:sz w:val="20"/>
              </w:rPr>
              <w:t xml:space="preserve"> </w:t>
            </w:r>
            <w:r>
              <w:rPr>
                <w:sz w:val="20"/>
              </w:rPr>
              <w:t>принадлежащие</w:t>
            </w:r>
            <w:r>
              <w:rPr>
                <w:spacing w:val="51"/>
                <w:sz w:val="20"/>
              </w:rPr>
              <w:t xml:space="preserve"> </w:t>
            </w:r>
            <w:r>
              <w:rPr>
                <w:sz w:val="20"/>
              </w:rPr>
              <w:t>разным</w:t>
            </w:r>
            <w:r>
              <w:rPr>
                <w:spacing w:val="-47"/>
                <w:sz w:val="20"/>
              </w:rPr>
              <w:t xml:space="preserve"> </w:t>
            </w:r>
            <w:r>
              <w:rPr>
                <w:sz w:val="20"/>
              </w:rPr>
              <w:t>народам, видеть в них воплощение нравственного</w:t>
            </w:r>
            <w:r>
              <w:rPr>
                <w:spacing w:val="1"/>
                <w:sz w:val="20"/>
              </w:rPr>
              <w:t xml:space="preserve"> </w:t>
            </w:r>
            <w:r>
              <w:rPr>
                <w:sz w:val="20"/>
              </w:rPr>
              <w:t>идеала</w:t>
            </w:r>
            <w:r>
              <w:rPr>
                <w:spacing w:val="1"/>
                <w:sz w:val="20"/>
              </w:rPr>
              <w:t xml:space="preserve"> </w:t>
            </w:r>
            <w:r>
              <w:rPr>
                <w:sz w:val="20"/>
              </w:rPr>
              <w:t>конкретного</w:t>
            </w:r>
            <w:r>
              <w:rPr>
                <w:spacing w:val="1"/>
                <w:sz w:val="20"/>
              </w:rPr>
              <w:t xml:space="preserve"> </w:t>
            </w:r>
            <w:r>
              <w:rPr>
                <w:sz w:val="20"/>
              </w:rPr>
              <w:t>народа</w:t>
            </w:r>
            <w:r>
              <w:rPr>
                <w:spacing w:val="1"/>
                <w:sz w:val="20"/>
              </w:rPr>
              <w:t xml:space="preserve"> </w:t>
            </w:r>
            <w:r>
              <w:rPr>
                <w:sz w:val="20"/>
              </w:rPr>
              <w:t>(находить</w:t>
            </w:r>
            <w:r>
              <w:rPr>
                <w:spacing w:val="1"/>
                <w:sz w:val="20"/>
              </w:rPr>
              <w:t xml:space="preserve"> </w:t>
            </w:r>
            <w:r>
              <w:rPr>
                <w:sz w:val="20"/>
              </w:rPr>
              <w:t>общее</w:t>
            </w:r>
            <w:r>
              <w:rPr>
                <w:spacing w:val="1"/>
                <w:sz w:val="20"/>
              </w:rPr>
              <w:t xml:space="preserve"> </w:t>
            </w:r>
            <w:r>
              <w:rPr>
                <w:sz w:val="20"/>
              </w:rPr>
              <w:t>и</w:t>
            </w:r>
            <w:r>
              <w:rPr>
                <w:spacing w:val="-47"/>
                <w:sz w:val="20"/>
              </w:rPr>
              <w:t xml:space="preserve"> </w:t>
            </w:r>
            <w:r>
              <w:rPr>
                <w:sz w:val="20"/>
              </w:rPr>
              <w:t>различное</w:t>
            </w:r>
            <w:r>
              <w:rPr>
                <w:spacing w:val="-3"/>
                <w:sz w:val="20"/>
              </w:rPr>
              <w:t xml:space="preserve"> </w:t>
            </w:r>
            <w:r>
              <w:rPr>
                <w:sz w:val="20"/>
              </w:rPr>
              <w:t>с</w:t>
            </w:r>
            <w:r>
              <w:rPr>
                <w:spacing w:val="-3"/>
                <w:sz w:val="20"/>
              </w:rPr>
              <w:t xml:space="preserve"> </w:t>
            </w:r>
            <w:r>
              <w:rPr>
                <w:sz w:val="20"/>
              </w:rPr>
              <w:t>идеалом</w:t>
            </w:r>
            <w:r>
              <w:rPr>
                <w:spacing w:val="3"/>
                <w:sz w:val="20"/>
              </w:rPr>
              <w:t xml:space="preserve"> </w:t>
            </w:r>
            <w:r>
              <w:rPr>
                <w:sz w:val="20"/>
              </w:rPr>
              <w:t>русского</w:t>
            </w:r>
            <w:r>
              <w:rPr>
                <w:spacing w:val="-5"/>
                <w:sz w:val="20"/>
              </w:rPr>
              <w:t xml:space="preserve"> </w:t>
            </w:r>
            <w:r>
              <w:rPr>
                <w:sz w:val="20"/>
              </w:rPr>
              <w:t>и</w:t>
            </w:r>
            <w:r>
              <w:rPr>
                <w:spacing w:val="-2"/>
                <w:sz w:val="20"/>
              </w:rPr>
              <w:t xml:space="preserve"> </w:t>
            </w:r>
            <w:r>
              <w:rPr>
                <w:sz w:val="20"/>
              </w:rPr>
              <w:t>своего</w:t>
            </w:r>
            <w:r>
              <w:rPr>
                <w:spacing w:val="-3"/>
                <w:sz w:val="20"/>
              </w:rPr>
              <w:t xml:space="preserve"> </w:t>
            </w:r>
            <w:r>
              <w:rPr>
                <w:sz w:val="20"/>
              </w:rPr>
              <w:t>народов);</w:t>
            </w:r>
          </w:p>
          <w:p w:rsidR="00877DF7" w:rsidRDefault="00A448DA" w:rsidP="003E7F07">
            <w:pPr>
              <w:pStyle w:val="TableParagraph"/>
              <w:numPr>
                <w:ilvl w:val="0"/>
                <w:numId w:val="370"/>
              </w:numPr>
              <w:tabs>
                <w:tab w:val="left" w:pos="206"/>
              </w:tabs>
              <w:ind w:right="97" w:firstLine="0"/>
              <w:jc w:val="both"/>
              <w:rPr>
                <w:sz w:val="20"/>
              </w:rPr>
            </w:pPr>
            <w:r>
              <w:rPr>
                <w:sz w:val="20"/>
              </w:rPr>
              <w:t>рассказывать</w:t>
            </w:r>
            <w:r>
              <w:rPr>
                <w:spacing w:val="1"/>
                <w:sz w:val="20"/>
              </w:rPr>
              <w:t xml:space="preserve"> </w:t>
            </w:r>
            <w:r>
              <w:rPr>
                <w:sz w:val="20"/>
              </w:rPr>
              <w:t>о</w:t>
            </w:r>
            <w:r>
              <w:rPr>
                <w:spacing w:val="1"/>
                <w:sz w:val="20"/>
              </w:rPr>
              <w:t xml:space="preserve"> </w:t>
            </w:r>
            <w:r>
              <w:rPr>
                <w:sz w:val="20"/>
              </w:rPr>
              <w:t>самостоятельно</w:t>
            </w:r>
            <w:r>
              <w:rPr>
                <w:spacing w:val="1"/>
                <w:sz w:val="20"/>
              </w:rPr>
              <w:t xml:space="preserve"> </w:t>
            </w:r>
            <w:r>
              <w:rPr>
                <w:sz w:val="20"/>
              </w:rPr>
              <w:t>прочитанной</w:t>
            </w:r>
            <w:r>
              <w:rPr>
                <w:spacing w:val="1"/>
                <w:sz w:val="20"/>
              </w:rPr>
              <w:t xml:space="preserve"> </w:t>
            </w:r>
            <w:r>
              <w:rPr>
                <w:sz w:val="20"/>
              </w:rPr>
              <w:t>сказке,</w:t>
            </w:r>
            <w:r>
              <w:rPr>
                <w:spacing w:val="2"/>
                <w:sz w:val="20"/>
              </w:rPr>
              <w:t xml:space="preserve"> </w:t>
            </w:r>
            <w:r>
              <w:rPr>
                <w:sz w:val="20"/>
              </w:rPr>
              <w:t>былине,</w:t>
            </w:r>
            <w:r>
              <w:rPr>
                <w:spacing w:val="3"/>
                <w:sz w:val="20"/>
              </w:rPr>
              <w:t xml:space="preserve"> </w:t>
            </w:r>
            <w:r>
              <w:rPr>
                <w:sz w:val="20"/>
              </w:rPr>
              <w:t>обосновывая свой</w:t>
            </w:r>
            <w:r>
              <w:rPr>
                <w:spacing w:val="-6"/>
                <w:sz w:val="20"/>
              </w:rPr>
              <w:t xml:space="preserve"> </w:t>
            </w:r>
            <w:r>
              <w:rPr>
                <w:sz w:val="20"/>
              </w:rPr>
              <w:t>выбор;</w:t>
            </w:r>
          </w:p>
          <w:p w:rsidR="00877DF7" w:rsidRDefault="00A448DA" w:rsidP="003E7F07">
            <w:pPr>
              <w:pStyle w:val="TableParagraph"/>
              <w:numPr>
                <w:ilvl w:val="0"/>
                <w:numId w:val="370"/>
              </w:numPr>
              <w:tabs>
                <w:tab w:val="left" w:pos="206"/>
              </w:tabs>
              <w:ind w:right="97" w:firstLine="0"/>
              <w:jc w:val="both"/>
              <w:rPr>
                <w:sz w:val="20"/>
              </w:rPr>
            </w:pPr>
            <w:r>
              <w:rPr>
                <w:sz w:val="20"/>
              </w:rPr>
              <w:t>сочинять</w:t>
            </w:r>
            <w:r>
              <w:rPr>
                <w:spacing w:val="1"/>
                <w:sz w:val="20"/>
              </w:rPr>
              <w:t xml:space="preserve"> </w:t>
            </w:r>
            <w:r>
              <w:rPr>
                <w:sz w:val="20"/>
              </w:rPr>
              <w:t>сказку</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w:t>
            </w:r>
            <w:r>
              <w:rPr>
                <w:spacing w:val="1"/>
                <w:sz w:val="20"/>
              </w:rPr>
              <w:t xml:space="preserve"> </w:t>
            </w:r>
            <w:r>
              <w:rPr>
                <w:sz w:val="20"/>
              </w:rPr>
              <w:t>по</w:t>
            </w:r>
            <w:r>
              <w:rPr>
                <w:spacing w:val="1"/>
                <w:sz w:val="20"/>
              </w:rPr>
              <w:t xml:space="preserve"> </w:t>
            </w:r>
            <w:r>
              <w:rPr>
                <w:sz w:val="20"/>
              </w:rPr>
              <w:t>пословице),</w:t>
            </w:r>
            <w:r>
              <w:rPr>
                <w:spacing w:val="1"/>
                <w:sz w:val="20"/>
              </w:rPr>
              <w:t xml:space="preserve"> </w:t>
            </w:r>
            <w:r>
              <w:rPr>
                <w:sz w:val="20"/>
              </w:rPr>
              <w:t>былину</w:t>
            </w:r>
            <w:r>
              <w:rPr>
                <w:spacing w:val="-8"/>
                <w:sz w:val="20"/>
              </w:rPr>
              <w:t xml:space="preserve"> </w:t>
            </w:r>
            <w:r>
              <w:rPr>
                <w:sz w:val="20"/>
              </w:rPr>
              <w:t>и/или</w:t>
            </w:r>
            <w:r>
              <w:rPr>
                <w:spacing w:val="-1"/>
                <w:sz w:val="20"/>
              </w:rPr>
              <w:t xml:space="preserve"> </w:t>
            </w:r>
            <w:r>
              <w:rPr>
                <w:sz w:val="20"/>
              </w:rPr>
              <w:t>придумывать сюжетные</w:t>
            </w:r>
            <w:r>
              <w:rPr>
                <w:spacing w:val="-6"/>
                <w:sz w:val="20"/>
              </w:rPr>
              <w:t xml:space="preserve"> </w:t>
            </w:r>
            <w:r>
              <w:rPr>
                <w:sz w:val="20"/>
              </w:rPr>
              <w:t>линии;</w:t>
            </w:r>
          </w:p>
          <w:p w:rsidR="00877DF7" w:rsidRDefault="00A448DA" w:rsidP="003E7F07">
            <w:pPr>
              <w:pStyle w:val="TableParagraph"/>
              <w:numPr>
                <w:ilvl w:val="0"/>
                <w:numId w:val="370"/>
              </w:numPr>
              <w:tabs>
                <w:tab w:val="left" w:pos="206"/>
              </w:tabs>
              <w:ind w:right="96" w:firstLine="0"/>
              <w:jc w:val="both"/>
              <w:rPr>
                <w:sz w:val="20"/>
              </w:rPr>
            </w:pPr>
            <w:r>
              <w:rPr>
                <w:sz w:val="20"/>
              </w:rPr>
              <w:t>сравнивая</w:t>
            </w:r>
            <w:r>
              <w:rPr>
                <w:spacing w:val="1"/>
                <w:sz w:val="20"/>
              </w:rPr>
              <w:t xml:space="preserve"> </w:t>
            </w:r>
            <w:r>
              <w:rPr>
                <w:sz w:val="20"/>
              </w:rPr>
              <w:t>произведения</w:t>
            </w:r>
            <w:r>
              <w:rPr>
                <w:spacing w:val="1"/>
                <w:sz w:val="20"/>
              </w:rPr>
              <w:t xml:space="preserve"> </w:t>
            </w:r>
            <w:r>
              <w:rPr>
                <w:sz w:val="20"/>
              </w:rPr>
              <w:t>героического</w:t>
            </w:r>
            <w:r>
              <w:rPr>
                <w:spacing w:val="51"/>
                <w:sz w:val="20"/>
              </w:rPr>
              <w:t xml:space="preserve"> </w:t>
            </w:r>
            <w:r>
              <w:rPr>
                <w:sz w:val="20"/>
              </w:rPr>
              <w:t>эпоса</w:t>
            </w:r>
            <w:r>
              <w:rPr>
                <w:spacing w:val="1"/>
                <w:sz w:val="20"/>
              </w:rPr>
              <w:t xml:space="preserve"> </w:t>
            </w:r>
            <w:r>
              <w:rPr>
                <w:sz w:val="20"/>
              </w:rPr>
              <w:t>разных народов (былину и сагу, былину и сказание),</w:t>
            </w:r>
            <w:r>
              <w:rPr>
                <w:spacing w:val="-48"/>
                <w:sz w:val="20"/>
              </w:rPr>
              <w:t xml:space="preserve"> </w:t>
            </w:r>
            <w:r>
              <w:rPr>
                <w:sz w:val="20"/>
              </w:rPr>
              <w:t>определять</w:t>
            </w:r>
            <w:r>
              <w:rPr>
                <w:spacing w:val="1"/>
                <w:sz w:val="20"/>
              </w:rPr>
              <w:t xml:space="preserve"> </w:t>
            </w:r>
            <w:r>
              <w:rPr>
                <w:sz w:val="20"/>
              </w:rPr>
              <w:t>черты национального</w:t>
            </w:r>
            <w:r>
              <w:rPr>
                <w:spacing w:val="-9"/>
                <w:sz w:val="20"/>
              </w:rPr>
              <w:t xml:space="preserve"> </w:t>
            </w:r>
            <w:r>
              <w:rPr>
                <w:sz w:val="20"/>
              </w:rPr>
              <w:t>характера;</w:t>
            </w:r>
          </w:p>
          <w:p w:rsidR="00877DF7" w:rsidRDefault="00A448DA" w:rsidP="003E7F07">
            <w:pPr>
              <w:pStyle w:val="TableParagraph"/>
              <w:numPr>
                <w:ilvl w:val="0"/>
                <w:numId w:val="370"/>
              </w:numPr>
              <w:tabs>
                <w:tab w:val="left" w:pos="206"/>
              </w:tabs>
              <w:spacing w:line="237" w:lineRule="auto"/>
              <w:ind w:right="92" w:firstLine="0"/>
              <w:jc w:val="both"/>
              <w:rPr>
                <w:sz w:val="20"/>
              </w:rPr>
            </w:pPr>
            <w:r>
              <w:rPr>
                <w:sz w:val="20"/>
              </w:rPr>
              <w:t>выбирать</w:t>
            </w:r>
            <w:r>
              <w:rPr>
                <w:spacing w:val="1"/>
                <w:sz w:val="20"/>
              </w:rPr>
              <w:t xml:space="preserve"> </w:t>
            </w:r>
            <w:r>
              <w:rPr>
                <w:sz w:val="20"/>
              </w:rPr>
              <w:t>произведения</w:t>
            </w:r>
            <w:r>
              <w:rPr>
                <w:spacing w:val="1"/>
                <w:sz w:val="20"/>
              </w:rPr>
              <w:t xml:space="preserve"> </w:t>
            </w:r>
            <w:r>
              <w:rPr>
                <w:sz w:val="20"/>
              </w:rPr>
              <w:t>устного</w:t>
            </w:r>
            <w:r>
              <w:rPr>
                <w:spacing w:val="1"/>
                <w:sz w:val="20"/>
              </w:rPr>
              <w:t xml:space="preserve"> </w:t>
            </w:r>
            <w:r>
              <w:rPr>
                <w:sz w:val="20"/>
              </w:rPr>
              <w:t>народного</w:t>
            </w:r>
            <w:r>
              <w:rPr>
                <w:spacing w:val="1"/>
                <w:sz w:val="20"/>
              </w:rPr>
              <w:t xml:space="preserve"> </w:t>
            </w:r>
            <w:r>
              <w:rPr>
                <w:sz w:val="20"/>
              </w:rPr>
              <w:t>творчества</w:t>
            </w:r>
            <w:r>
              <w:rPr>
                <w:spacing w:val="1"/>
                <w:sz w:val="20"/>
              </w:rPr>
              <w:t xml:space="preserve"> </w:t>
            </w:r>
            <w:r>
              <w:rPr>
                <w:sz w:val="20"/>
              </w:rPr>
              <w:t>разных</w:t>
            </w:r>
            <w:r>
              <w:rPr>
                <w:spacing w:val="1"/>
                <w:sz w:val="20"/>
              </w:rPr>
              <w:t xml:space="preserve"> </w:t>
            </w:r>
            <w:r>
              <w:rPr>
                <w:sz w:val="20"/>
              </w:rPr>
              <w:t>народов</w:t>
            </w:r>
            <w:r>
              <w:rPr>
                <w:spacing w:val="1"/>
                <w:sz w:val="20"/>
              </w:rPr>
              <w:t xml:space="preserve"> </w:t>
            </w:r>
            <w:r>
              <w:rPr>
                <w:sz w:val="20"/>
              </w:rPr>
              <w:t>для</w:t>
            </w:r>
            <w:r>
              <w:rPr>
                <w:spacing w:val="1"/>
                <w:sz w:val="20"/>
              </w:rPr>
              <w:t xml:space="preserve"> </w:t>
            </w:r>
            <w:r>
              <w:rPr>
                <w:sz w:val="20"/>
              </w:rPr>
              <w:t>самостоятельного</w:t>
            </w:r>
            <w:r>
              <w:rPr>
                <w:spacing w:val="1"/>
                <w:sz w:val="20"/>
              </w:rPr>
              <w:t xml:space="preserve"> </w:t>
            </w:r>
            <w:r>
              <w:rPr>
                <w:sz w:val="20"/>
              </w:rPr>
              <w:t>чтения,</w:t>
            </w:r>
            <w:r>
              <w:rPr>
                <w:spacing w:val="1"/>
                <w:sz w:val="20"/>
              </w:rPr>
              <w:t xml:space="preserve"> </w:t>
            </w:r>
            <w:r>
              <w:rPr>
                <w:sz w:val="20"/>
              </w:rPr>
              <w:t>руководствуясь</w:t>
            </w:r>
            <w:r>
              <w:rPr>
                <w:spacing w:val="1"/>
                <w:sz w:val="20"/>
              </w:rPr>
              <w:t xml:space="preserve"> </w:t>
            </w:r>
            <w:r>
              <w:rPr>
                <w:sz w:val="20"/>
              </w:rPr>
              <w:t>конкретными</w:t>
            </w:r>
            <w:r>
              <w:rPr>
                <w:spacing w:val="1"/>
                <w:sz w:val="20"/>
              </w:rPr>
              <w:t xml:space="preserve"> </w:t>
            </w:r>
            <w:r>
              <w:rPr>
                <w:sz w:val="20"/>
              </w:rPr>
              <w:t>целевыми</w:t>
            </w:r>
            <w:r>
              <w:rPr>
                <w:spacing w:val="1"/>
                <w:sz w:val="20"/>
              </w:rPr>
              <w:t xml:space="preserve"> </w:t>
            </w:r>
            <w:r>
              <w:rPr>
                <w:sz w:val="20"/>
              </w:rPr>
              <w:t>установками;</w:t>
            </w:r>
          </w:p>
          <w:p w:rsidR="00877DF7" w:rsidRDefault="00A448DA">
            <w:pPr>
              <w:pStyle w:val="TableParagraph"/>
              <w:ind w:left="109" w:right="97"/>
              <w:jc w:val="both"/>
              <w:rPr>
                <w:sz w:val="20"/>
              </w:rPr>
            </w:pPr>
            <w:r>
              <w:rPr>
                <w:sz w:val="20"/>
              </w:rPr>
              <w:t>устанавливать</w:t>
            </w:r>
            <w:r>
              <w:rPr>
                <w:spacing w:val="1"/>
                <w:sz w:val="20"/>
              </w:rPr>
              <w:t xml:space="preserve"> </w:t>
            </w:r>
            <w:r>
              <w:rPr>
                <w:sz w:val="20"/>
              </w:rPr>
              <w:t>связи</w:t>
            </w:r>
            <w:r>
              <w:rPr>
                <w:spacing w:val="1"/>
                <w:sz w:val="20"/>
              </w:rPr>
              <w:t xml:space="preserve"> </w:t>
            </w:r>
            <w:r>
              <w:rPr>
                <w:sz w:val="20"/>
              </w:rPr>
              <w:t>между</w:t>
            </w:r>
            <w:r>
              <w:rPr>
                <w:spacing w:val="1"/>
                <w:sz w:val="20"/>
              </w:rPr>
              <w:t xml:space="preserve"> </w:t>
            </w:r>
            <w:r>
              <w:rPr>
                <w:sz w:val="20"/>
              </w:rPr>
              <w:t>фольклорными</w:t>
            </w:r>
            <w:r>
              <w:rPr>
                <w:spacing w:val="1"/>
                <w:sz w:val="20"/>
              </w:rPr>
              <w:t xml:space="preserve"> </w:t>
            </w:r>
            <w:r>
              <w:rPr>
                <w:sz w:val="20"/>
              </w:rPr>
              <w:t>про-</w:t>
            </w:r>
            <w:r>
              <w:rPr>
                <w:spacing w:val="1"/>
                <w:sz w:val="20"/>
              </w:rPr>
              <w:t xml:space="preserve"> </w:t>
            </w:r>
            <w:r>
              <w:rPr>
                <w:sz w:val="20"/>
              </w:rPr>
              <w:t>изведениями разных народов на</w:t>
            </w:r>
            <w:r>
              <w:rPr>
                <w:spacing w:val="1"/>
                <w:sz w:val="20"/>
              </w:rPr>
              <w:t xml:space="preserve"> </w:t>
            </w:r>
            <w:r>
              <w:rPr>
                <w:sz w:val="20"/>
              </w:rPr>
              <w:t>уровне тематики,</w:t>
            </w:r>
            <w:r>
              <w:rPr>
                <w:spacing w:val="1"/>
                <w:sz w:val="20"/>
              </w:rPr>
              <w:t xml:space="preserve"> </w:t>
            </w:r>
            <w:r>
              <w:rPr>
                <w:sz w:val="20"/>
              </w:rPr>
              <w:t>проблематики,</w:t>
            </w:r>
            <w:r>
              <w:rPr>
                <w:spacing w:val="1"/>
                <w:sz w:val="20"/>
              </w:rPr>
              <w:t xml:space="preserve"> </w:t>
            </w:r>
            <w:r>
              <w:rPr>
                <w:sz w:val="20"/>
              </w:rPr>
              <w:t>образов</w:t>
            </w:r>
            <w:r>
              <w:rPr>
                <w:spacing w:val="1"/>
                <w:sz w:val="20"/>
              </w:rPr>
              <w:t xml:space="preserve"> </w:t>
            </w:r>
            <w:r>
              <w:rPr>
                <w:sz w:val="20"/>
              </w:rPr>
              <w:t>(по</w:t>
            </w:r>
            <w:r>
              <w:rPr>
                <w:spacing w:val="1"/>
                <w:sz w:val="20"/>
              </w:rPr>
              <w:t xml:space="preserve"> </w:t>
            </w:r>
            <w:r>
              <w:rPr>
                <w:sz w:val="20"/>
              </w:rPr>
              <w:t>принципу</w:t>
            </w:r>
            <w:r>
              <w:rPr>
                <w:spacing w:val="1"/>
                <w:sz w:val="20"/>
              </w:rPr>
              <w:t xml:space="preserve"> </w:t>
            </w:r>
            <w:r>
              <w:rPr>
                <w:sz w:val="20"/>
              </w:rPr>
              <w:t>сходства</w:t>
            </w:r>
            <w:r>
              <w:rPr>
                <w:spacing w:val="1"/>
                <w:sz w:val="20"/>
              </w:rPr>
              <w:t xml:space="preserve"> </w:t>
            </w:r>
            <w:r>
              <w:rPr>
                <w:sz w:val="20"/>
              </w:rPr>
              <w:t>и</w:t>
            </w:r>
            <w:r>
              <w:rPr>
                <w:spacing w:val="1"/>
                <w:sz w:val="20"/>
              </w:rPr>
              <w:t xml:space="preserve"> </w:t>
            </w:r>
            <w:r>
              <w:rPr>
                <w:sz w:val="20"/>
              </w:rPr>
              <w:t>различия);</w:t>
            </w:r>
          </w:p>
          <w:p w:rsidR="00877DF7" w:rsidRDefault="00A448DA" w:rsidP="003E7F07">
            <w:pPr>
              <w:pStyle w:val="TableParagraph"/>
              <w:numPr>
                <w:ilvl w:val="0"/>
                <w:numId w:val="370"/>
              </w:numPr>
              <w:tabs>
                <w:tab w:val="left" w:pos="206"/>
              </w:tabs>
              <w:ind w:right="92" w:firstLine="0"/>
              <w:jc w:val="both"/>
              <w:rPr>
                <w:sz w:val="20"/>
              </w:rPr>
            </w:pPr>
            <w:r>
              <w:rPr>
                <w:sz w:val="20"/>
              </w:rPr>
              <w:t>выбирать путь анализа произведения, адекватный</w:t>
            </w:r>
            <w:r>
              <w:rPr>
                <w:spacing w:val="1"/>
                <w:sz w:val="20"/>
              </w:rPr>
              <w:t xml:space="preserve"> </w:t>
            </w:r>
            <w:r>
              <w:rPr>
                <w:spacing w:val="-1"/>
                <w:sz w:val="20"/>
              </w:rPr>
              <w:t>жанрово-родовой</w:t>
            </w:r>
            <w:r>
              <w:rPr>
                <w:spacing w:val="1"/>
                <w:sz w:val="20"/>
              </w:rPr>
              <w:t xml:space="preserve"> </w:t>
            </w:r>
            <w:r>
              <w:rPr>
                <w:spacing w:val="-1"/>
                <w:sz w:val="20"/>
              </w:rPr>
              <w:t>природе</w:t>
            </w:r>
            <w:r>
              <w:rPr>
                <w:sz w:val="20"/>
              </w:rPr>
              <w:t xml:space="preserve"> художественного</w:t>
            </w:r>
            <w:r>
              <w:rPr>
                <w:spacing w:val="-16"/>
                <w:sz w:val="20"/>
              </w:rPr>
              <w:t xml:space="preserve"> </w:t>
            </w:r>
            <w:r>
              <w:rPr>
                <w:sz w:val="20"/>
              </w:rPr>
              <w:t>текста;</w:t>
            </w:r>
          </w:p>
          <w:p w:rsidR="00877DF7" w:rsidRDefault="00A448DA" w:rsidP="003E7F07">
            <w:pPr>
              <w:pStyle w:val="TableParagraph"/>
              <w:numPr>
                <w:ilvl w:val="0"/>
                <w:numId w:val="370"/>
              </w:numPr>
              <w:tabs>
                <w:tab w:val="left" w:pos="206"/>
              </w:tabs>
              <w:spacing w:before="2" w:line="237" w:lineRule="auto"/>
              <w:ind w:right="94" w:firstLine="0"/>
              <w:jc w:val="both"/>
              <w:rPr>
                <w:sz w:val="20"/>
              </w:rPr>
            </w:pPr>
            <w:r>
              <w:rPr>
                <w:sz w:val="20"/>
              </w:rPr>
              <w:t>дифференцировать</w:t>
            </w:r>
            <w:r>
              <w:rPr>
                <w:spacing w:val="1"/>
                <w:sz w:val="20"/>
              </w:rPr>
              <w:t xml:space="preserve"> </w:t>
            </w:r>
            <w:r>
              <w:rPr>
                <w:sz w:val="20"/>
              </w:rPr>
              <w:t>элементы</w:t>
            </w:r>
            <w:r>
              <w:rPr>
                <w:spacing w:val="1"/>
                <w:sz w:val="20"/>
              </w:rPr>
              <w:t xml:space="preserve"> </w:t>
            </w:r>
            <w:r>
              <w:rPr>
                <w:sz w:val="20"/>
              </w:rPr>
              <w:t>поэтики</w:t>
            </w:r>
            <w:r>
              <w:rPr>
                <w:spacing w:val="1"/>
                <w:sz w:val="20"/>
              </w:rPr>
              <w:t xml:space="preserve"> </w:t>
            </w:r>
            <w:r>
              <w:rPr>
                <w:sz w:val="20"/>
              </w:rPr>
              <w:t>художе-</w:t>
            </w:r>
            <w:r>
              <w:rPr>
                <w:spacing w:val="1"/>
                <w:sz w:val="20"/>
              </w:rPr>
              <w:t xml:space="preserve"> </w:t>
            </w:r>
            <w:r>
              <w:rPr>
                <w:sz w:val="20"/>
              </w:rPr>
              <w:t>ственного</w:t>
            </w:r>
            <w:r>
              <w:rPr>
                <w:spacing w:val="1"/>
                <w:sz w:val="20"/>
              </w:rPr>
              <w:t xml:space="preserve"> </w:t>
            </w:r>
            <w:r>
              <w:rPr>
                <w:sz w:val="20"/>
              </w:rPr>
              <w:t>текста,</w:t>
            </w:r>
            <w:r>
              <w:rPr>
                <w:spacing w:val="1"/>
                <w:sz w:val="20"/>
              </w:rPr>
              <w:t xml:space="preserve"> </w:t>
            </w:r>
            <w:r>
              <w:rPr>
                <w:sz w:val="20"/>
              </w:rPr>
              <w:t>видеть</w:t>
            </w:r>
            <w:r>
              <w:rPr>
                <w:spacing w:val="1"/>
                <w:sz w:val="20"/>
              </w:rPr>
              <w:t xml:space="preserve"> </w:t>
            </w:r>
            <w:r>
              <w:rPr>
                <w:sz w:val="20"/>
              </w:rPr>
              <w:t>их</w:t>
            </w:r>
            <w:r>
              <w:rPr>
                <w:spacing w:val="1"/>
                <w:sz w:val="20"/>
              </w:rPr>
              <w:t xml:space="preserve"> </w:t>
            </w:r>
            <w:r>
              <w:rPr>
                <w:sz w:val="20"/>
              </w:rPr>
              <w:t>художественную</w:t>
            </w:r>
            <w:r>
              <w:rPr>
                <w:spacing w:val="1"/>
                <w:sz w:val="20"/>
              </w:rPr>
              <w:t xml:space="preserve"> </w:t>
            </w:r>
            <w:r>
              <w:rPr>
                <w:sz w:val="20"/>
              </w:rPr>
              <w:t>и</w:t>
            </w:r>
            <w:r>
              <w:rPr>
                <w:spacing w:val="1"/>
                <w:sz w:val="20"/>
              </w:rPr>
              <w:t xml:space="preserve"> </w:t>
            </w:r>
            <w:r>
              <w:rPr>
                <w:sz w:val="20"/>
              </w:rPr>
              <w:t>смысловую</w:t>
            </w:r>
            <w:r>
              <w:rPr>
                <w:spacing w:val="-1"/>
                <w:sz w:val="20"/>
              </w:rPr>
              <w:t xml:space="preserve"> </w:t>
            </w:r>
            <w:r>
              <w:rPr>
                <w:sz w:val="20"/>
              </w:rPr>
              <w:t>функцию;</w:t>
            </w:r>
          </w:p>
          <w:p w:rsidR="00877DF7" w:rsidRDefault="00A448DA" w:rsidP="003E7F07">
            <w:pPr>
              <w:pStyle w:val="TableParagraph"/>
              <w:numPr>
                <w:ilvl w:val="0"/>
                <w:numId w:val="370"/>
              </w:numPr>
              <w:tabs>
                <w:tab w:val="left" w:pos="206"/>
              </w:tabs>
              <w:spacing w:before="1"/>
              <w:ind w:right="94" w:firstLine="0"/>
              <w:jc w:val="both"/>
              <w:rPr>
                <w:sz w:val="20"/>
              </w:rPr>
            </w:pPr>
            <w:r>
              <w:rPr>
                <w:sz w:val="20"/>
              </w:rPr>
              <w:t>сопоставлять «чужие» тексты интерпретирующего</w:t>
            </w:r>
            <w:r>
              <w:rPr>
                <w:spacing w:val="1"/>
                <w:sz w:val="20"/>
              </w:rPr>
              <w:t xml:space="preserve"> </w:t>
            </w:r>
            <w:r>
              <w:rPr>
                <w:sz w:val="20"/>
              </w:rPr>
              <w:t>характера,</w:t>
            </w:r>
            <w:r>
              <w:rPr>
                <w:spacing w:val="-1"/>
                <w:sz w:val="20"/>
              </w:rPr>
              <w:t xml:space="preserve"> </w:t>
            </w:r>
            <w:r>
              <w:rPr>
                <w:sz w:val="20"/>
              </w:rPr>
              <w:t>аргументированно</w:t>
            </w:r>
            <w:r>
              <w:rPr>
                <w:spacing w:val="-4"/>
                <w:sz w:val="20"/>
              </w:rPr>
              <w:t xml:space="preserve"> </w:t>
            </w:r>
            <w:r>
              <w:rPr>
                <w:sz w:val="20"/>
              </w:rPr>
              <w:t>оценивать</w:t>
            </w:r>
            <w:r>
              <w:rPr>
                <w:spacing w:val="-4"/>
                <w:sz w:val="20"/>
              </w:rPr>
              <w:t xml:space="preserve"> </w:t>
            </w:r>
            <w:r>
              <w:rPr>
                <w:sz w:val="20"/>
              </w:rPr>
              <w:t>их;</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4207"/>
        </w:trPr>
        <w:tc>
          <w:tcPr>
            <w:tcW w:w="5290" w:type="dxa"/>
          </w:tcPr>
          <w:p w:rsidR="00877DF7" w:rsidRDefault="00A448DA" w:rsidP="003E7F07">
            <w:pPr>
              <w:pStyle w:val="TableParagraph"/>
              <w:numPr>
                <w:ilvl w:val="0"/>
                <w:numId w:val="369"/>
              </w:numPr>
              <w:tabs>
                <w:tab w:val="left" w:pos="475"/>
              </w:tabs>
              <w:ind w:right="90" w:firstLine="0"/>
              <w:jc w:val="both"/>
              <w:rPr>
                <w:sz w:val="20"/>
              </w:rPr>
            </w:pPr>
            <w:r>
              <w:rPr>
                <w:sz w:val="20"/>
              </w:rPr>
              <w:lastRenderedPageBreak/>
              <w:t>овладение процедурами эстетического и смыслового</w:t>
            </w:r>
            <w:r>
              <w:rPr>
                <w:spacing w:val="1"/>
                <w:sz w:val="20"/>
              </w:rPr>
              <w:t xml:space="preserve"> </w:t>
            </w:r>
            <w:r>
              <w:rPr>
                <w:sz w:val="20"/>
              </w:rPr>
              <w:t>анализа</w:t>
            </w:r>
            <w:r>
              <w:rPr>
                <w:spacing w:val="1"/>
                <w:sz w:val="20"/>
              </w:rPr>
              <w:t xml:space="preserve"> </w:t>
            </w:r>
            <w:r>
              <w:rPr>
                <w:sz w:val="20"/>
              </w:rPr>
              <w:t>текста</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понимания</w:t>
            </w:r>
            <w:r>
              <w:rPr>
                <w:spacing w:val="1"/>
                <w:sz w:val="20"/>
              </w:rPr>
              <w:t xml:space="preserve"> </w:t>
            </w:r>
            <w:r>
              <w:rPr>
                <w:sz w:val="20"/>
              </w:rPr>
              <w:t>принципиальных</w:t>
            </w:r>
            <w:r>
              <w:rPr>
                <w:spacing w:val="1"/>
                <w:sz w:val="20"/>
              </w:rPr>
              <w:t xml:space="preserve"> </w:t>
            </w:r>
            <w:r>
              <w:rPr>
                <w:sz w:val="20"/>
              </w:rPr>
              <w:t>отличий</w:t>
            </w:r>
            <w:r>
              <w:rPr>
                <w:spacing w:val="1"/>
                <w:sz w:val="20"/>
              </w:rPr>
              <w:t xml:space="preserve"> </w:t>
            </w:r>
            <w:r>
              <w:rPr>
                <w:sz w:val="20"/>
              </w:rPr>
              <w:t>литературного</w:t>
            </w:r>
            <w:r>
              <w:rPr>
                <w:spacing w:val="1"/>
                <w:sz w:val="20"/>
              </w:rPr>
              <w:t xml:space="preserve"> </w:t>
            </w:r>
            <w:r>
              <w:rPr>
                <w:sz w:val="20"/>
              </w:rPr>
              <w:t>художественного</w:t>
            </w:r>
            <w:r>
              <w:rPr>
                <w:spacing w:val="1"/>
                <w:sz w:val="20"/>
              </w:rPr>
              <w:t xml:space="preserve"> </w:t>
            </w:r>
            <w:r>
              <w:rPr>
                <w:sz w:val="20"/>
              </w:rPr>
              <w:t>текста</w:t>
            </w:r>
            <w:r>
              <w:rPr>
                <w:spacing w:val="1"/>
                <w:sz w:val="20"/>
              </w:rPr>
              <w:t xml:space="preserve"> </w:t>
            </w:r>
            <w:r>
              <w:rPr>
                <w:sz w:val="20"/>
              </w:rPr>
              <w:t>от</w:t>
            </w:r>
            <w:r>
              <w:rPr>
                <w:spacing w:val="1"/>
                <w:sz w:val="20"/>
              </w:rPr>
              <w:t xml:space="preserve"> </w:t>
            </w:r>
            <w:r>
              <w:rPr>
                <w:sz w:val="20"/>
              </w:rPr>
              <w:t>научного,</w:t>
            </w:r>
            <w:r>
              <w:rPr>
                <w:spacing w:val="1"/>
                <w:sz w:val="20"/>
              </w:rPr>
              <w:t xml:space="preserve"> </w:t>
            </w:r>
            <w:r>
              <w:rPr>
                <w:sz w:val="20"/>
              </w:rPr>
              <w:t>делового,</w:t>
            </w:r>
            <w:r>
              <w:rPr>
                <w:spacing w:val="1"/>
                <w:sz w:val="20"/>
              </w:rPr>
              <w:t xml:space="preserve"> </w:t>
            </w:r>
            <w:r>
              <w:rPr>
                <w:sz w:val="20"/>
              </w:rPr>
              <w:t>публицистического</w:t>
            </w:r>
            <w:r>
              <w:rPr>
                <w:spacing w:val="1"/>
                <w:sz w:val="20"/>
              </w:rPr>
              <w:t xml:space="preserve"> </w:t>
            </w:r>
            <w:r>
              <w:rPr>
                <w:sz w:val="20"/>
              </w:rPr>
              <w:t>и</w:t>
            </w:r>
            <w:r>
              <w:rPr>
                <w:spacing w:val="1"/>
                <w:sz w:val="20"/>
              </w:rPr>
              <w:t xml:space="preserve"> </w:t>
            </w:r>
            <w:r>
              <w:rPr>
                <w:sz w:val="20"/>
              </w:rPr>
              <w:t>т.</w:t>
            </w:r>
            <w:r>
              <w:rPr>
                <w:spacing w:val="1"/>
                <w:sz w:val="20"/>
              </w:rPr>
              <w:t xml:space="preserve"> </w:t>
            </w:r>
            <w:r>
              <w:rPr>
                <w:sz w:val="20"/>
              </w:rPr>
              <w:t>п.,</w:t>
            </w:r>
            <w:r>
              <w:rPr>
                <w:spacing w:val="1"/>
                <w:sz w:val="20"/>
              </w:rPr>
              <w:t xml:space="preserve"> </w:t>
            </w:r>
            <w:r>
              <w:rPr>
                <w:sz w:val="20"/>
              </w:rPr>
              <w:t>формирование</w:t>
            </w:r>
            <w:r>
              <w:rPr>
                <w:spacing w:val="1"/>
                <w:sz w:val="20"/>
              </w:rPr>
              <w:t xml:space="preserve"> </w:t>
            </w:r>
            <w:r>
              <w:rPr>
                <w:sz w:val="20"/>
              </w:rPr>
              <w:t>умений</w:t>
            </w:r>
            <w:r>
              <w:rPr>
                <w:spacing w:val="1"/>
                <w:sz w:val="20"/>
              </w:rPr>
              <w:t xml:space="preserve"> </w:t>
            </w:r>
            <w:r>
              <w:rPr>
                <w:sz w:val="20"/>
              </w:rPr>
              <w:t>воспринимать,</w:t>
            </w:r>
            <w:r>
              <w:rPr>
                <w:spacing w:val="1"/>
                <w:sz w:val="20"/>
              </w:rPr>
              <w:t xml:space="preserve"> </w:t>
            </w:r>
            <w:r>
              <w:rPr>
                <w:sz w:val="20"/>
              </w:rPr>
              <w:t>анализировать,</w:t>
            </w:r>
            <w:r>
              <w:rPr>
                <w:spacing w:val="-47"/>
                <w:sz w:val="20"/>
              </w:rPr>
              <w:t xml:space="preserve"> </w:t>
            </w:r>
            <w:r>
              <w:rPr>
                <w:sz w:val="20"/>
              </w:rPr>
              <w:t>критически</w:t>
            </w:r>
            <w:r>
              <w:rPr>
                <w:spacing w:val="1"/>
                <w:sz w:val="20"/>
              </w:rPr>
              <w:t xml:space="preserve"> </w:t>
            </w:r>
            <w:r>
              <w:rPr>
                <w:sz w:val="20"/>
              </w:rPr>
              <w:t>оценивать</w:t>
            </w:r>
            <w:r>
              <w:rPr>
                <w:spacing w:val="1"/>
                <w:sz w:val="20"/>
              </w:rPr>
              <w:t xml:space="preserve"> </w:t>
            </w:r>
            <w:r>
              <w:rPr>
                <w:sz w:val="20"/>
              </w:rPr>
              <w:t>и</w:t>
            </w:r>
            <w:r>
              <w:rPr>
                <w:spacing w:val="1"/>
                <w:sz w:val="20"/>
              </w:rPr>
              <w:t xml:space="preserve"> </w:t>
            </w:r>
            <w:r>
              <w:rPr>
                <w:sz w:val="20"/>
              </w:rPr>
              <w:t>интерпретировать</w:t>
            </w:r>
            <w:r>
              <w:rPr>
                <w:spacing w:val="1"/>
                <w:sz w:val="20"/>
              </w:rPr>
              <w:t xml:space="preserve"> </w:t>
            </w:r>
            <w:r>
              <w:rPr>
                <w:sz w:val="20"/>
              </w:rPr>
              <w:t>прочитанное,</w:t>
            </w:r>
            <w:r>
              <w:rPr>
                <w:spacing w:val="-47"/>
                <w:sz w:val="20"/>
              </w:rPr>
              <w:t xml:space="preserve"> </w:t>
            </w:r>
            <w:r>
              <w:rPr>
                <w:sz w:val="20"/>
              </w:rPr>
              <w:t>осознавать художественную картину жизни, отраженную в</w:t>
            </w:r>
            <w:r>
              <w:rPr>
                <w:spacing w:val="-47"/>
                <w:sz w:val="20"/>
              </w:rPr>
              <w:t xml:space="preserve"> </w:t>
            </w:r>
            <w:r>
              <w:rPr>
                <w:sz w:val="20"/>
              </w:rPr>
              <w:t>литературном</w:t>
            </w:r>
            <w:r>
              <w:rPr>
                <w:spacing w:val="1"/>
                <w:sz w:val="20"/>
              </w:rPr>
              <w:t xml:space="preserve"> </w:t>
            </w:r>
            <w:r>
              <w:rPr>
                <w:sz w:val="20"/>
              </w:rPr>
              <w:t>произведении,</w:t>
            </w:r>
            <w:r>
              <w:rPr>
                <w:spacing w:val="1"/>
                <w:sz w:val="20"/>
              </w:rPr>
              <w:t xml:space="preserve"> </w:t>
            </w:r>
            <w:r>
              <w:rPr>
                <w:sz w:val="20"/>
              </w:rPr>
              <w:t>на</w:t>
            </w:r>
            <w:r>
              <w:rPr>
                <w:spacing w:val="1"/>
                <w:sz w:val="20"/>
              </w:rPr>
              <w:t xml:space="preserve"> </w:t>
            </w:r>
            <w:r>
              <w:rPr>
                <w:sz w:val="20"/>
              </w:rPr>
              <w:t>уровне</w:t>
            </w:r>
            <w:r>
              <w:rPr>
                <w:spacing w:val="1"/>
                <w:sz w:val="20"/>
              </w:rPr>
              <w:t xml:space="preserve"> </w:t>
            </w:r>
            <w:r>
              <w:rPr>
                <w:sz w:val="20"/>
              </w:rPr>
              <w:t>не</w:t>
            </w:r>
            <w:r>
              <w:rPr>
                <w:spacing w:val="1"/>
                <w:sz w:val="20"/>
              </w:rPr>
              <w:t xml:space="preserve"> </w:t>
            </w:r>
            <w:r>
              <w:rPr>
                <w:sz w:val="20"/>
              </w:rPr>
              <w:t>только</w:t>
            </w:r>
            <w:r>
              <w:rPr>
                <w:spacing w:val="1"/>
                <w:sz w:val="20"/>
              </w:rPr>
              <w:t xml:space="preserve"> </w:t>
            </w:r>
            <w:r>
              <w:rPr>
                <w:sz w:val="20"/>
              </w:rPr>
              <w:t>эмоционального</w:t>
            </w:r>
            <w:r>
              <w:rPr>
                <w:spacing w:val="1"/>
                <w:sz w:val="20"/>
              </w:rPr>
              <w:t xml:space="preserve"> </w:t>
            </w:r>
            <w:r>
              <w:rPr>
                <w:sz w:val="20"/>
              </w:rPr>
              <w:t>восприятия,</w:t>
            </w:r>
            <w:r>
              <w:rPr>
                <w:spacing w:val="1"/>
                <w:sz w:val="20"/>
              </w:rPr>
              <w:t xml:space="preserve"> </w:t>
            </w:r>
            <w:r>
              <w:rPr>
                <w:sz w:val="20"/>
              </w:rPr>
              <w:t>но</w:t>
            </w:r>
            <w:r>
              <w:rPr>
                <w:spacing w:val="1"/>
                <w:sz w:val="20"/>
              </w:rPr>
              <w:t xml:space="preserve"> </w:t>
            </w:r>
            <w:r>
              <w:rPr>
                <w:sz w:val="20"/>
              </w:rPr>
              <w:t>и</w:t>
            </w:r>
            <w:r>
              <w:rPr>
                <w:spacing w:val="1"/>
                <w:sz w:val="20"/>
              </w:rPr>
              <w:t xml:space="preserve"> </w:t>
            </w:r>
            <w:r>
              <w:rPr>
                <w:sz w:val="20"/>
              </w:rPr>
              <w:t>интеллектуального</w:t>
            </w:r>
            <w:r>
              <w:rPr>
                <w:spacing w:val="1"/>
                <w:sz w:val="20"/>
              </w:rPr>
              <w:t xml:space="preserve"> </w:t>
            </w:r>
            <w:r>
              <w:rPr>
                <w:sz w:val="20"/>
              </w:rPr>
              <w:t>осмысления.</w:t>
            </w:r>
            <w:r>
              <w:rPr>
                <w:spacing w:val="1"/>
                <w:sz w:val="20"/>
              </w:rPr>
              <w:t xml:space="preserve"> </w:t>
            </w:r>
            <w:r>
              <w:rPr>
                <w:sz w:val="20"/>
              </w:rPr>
              <w:t>Конкретизируя</w:t>
            </w:r>
            <w:r>
              <w:rPr>
                <w:spacing w:val="1"/>
                <w:sz w:val="20"/>
              </w:rPr>
              <w:t xml:space="preserve"> </w:t>
            </w:r>
            <w:r>
              <w:rPr>
                <w:sz w:val="20"/>
              </w:rPr>
              <w:t>эти</w:t>
            </w:r>
            <w:r>
              <w:rPr>
                <w:spacing w:val="1"/>
                <w:sz w:val="20"/>
              </w:rPr>
              <w:t xml:space="preserve"> </w:t>
            </w:r>
            <w:r>
              <w:rPr>
                <w:sz w:val="20"/>
              </w:rPr>
              <w:t>общие</w:t>
            </w:r>
            <w:r>
              <w:rPr>
                <w:spacing w:val="1"/>
                <w:sz w:val="20"/>
              </w:rPr>
              <w:t xml:space="preserve"> </w:t>
            </w:r>
            <w:r>
              <w:rPr>
                <w:sz w:val="20"/>
              </w:rPr>
              <w:t>результаты,</w:t>
            </w:r>
            <w:r>
              <w:rPr>
                <w:spacing w:val="1"/>
                <w:sz w:val="20"/>
              </w:rPr>
              <w:t xml:space="preserve"> </w:t>
            </w:r>
            <w:r>
              <w:rPr>
                <w:sz w:val="20"/>
              </w:rPr>
              <w:t>обозначим</w:t>
            </w:r>
            <w:r>
              <w:rPr>
                <w:spacing w:val="1"/>
                <w:sz w:val="20"/>
              </w:rPr>
              <w:t xml:space="preserve"> </w:t>
            </w:r>
            <w:r>
              <w:rPr>
                <w:sz w:val="20"/>
              </w:rPr>
              <w:t>наиболее</w:t>
            </w:r>
            <w:r>
              <w:rPr>
                <w:spacing w:val="1"/>
                <w:sz w:val="20"/>
              </w:rPr>
              <w:t xml:space="preserve"> </w:t>
            </w:r>
            <w:r>
              <w:rPr>
                <w:sz w:val="20"/>
              </w:rPr>
              <w:t>важные</w:t>
            </w:r>
            <w:r>
              <w:rPr>
                <w:spacing w:val="1"/>
                <w:sz w:val="20"/>
              </w:rPr>
              <w:t xml:space="preserve"> </w:t>
            </w:r>
            <w:r>
              <w:rPr>
                <w:b/>
                <w:sz w:val="20"/>
              </w:rPr>
              <w:t>предметные</w:t>
            </w:r>
            <w:r>
              <w:rPr>
                <w:b/>
                <w:spacing w:val="1"/>
                <w:sz w:val="20"/>
              </w:rPr>
              <w:t xml:space="preserve"> </w:t>
            </w:r>
            <w:r>
              <w:rPr>
                <w:b/>
                <w:sz w:val="20"/>
              </w:rPr>
              <w:t>умения</w:t>
            </w:r>
            <w:r>
              <w:rPr>
                <w:sz w:val="20"/>
              </w:rPr>
              <w:t>,</w:t>
            </w:r>
            <w:r>
              <w:rPr>
                <w:spacing w:val="1"/>
                <w:sz w:val="20"/>
              </w:rPr>
              <w:t xml:space="preserve"> </w:t>
            </w:r>
            <w:r>
              <w:rPr>
                <w:sz w:val="20"/>
              </w:rPr>
              <w:t>формируемые</w:t>
            </w:r>
            <w:r>
              <w:rPr>
                <w:spacing w:val="1"/>
                <w:sz w:val="20"/>
              </w:rPr>
              <w:t xml:space="preserve"> </w:t>
            </w:r>
            <w:r>
              <w:rPr>
                <w:sz w:val="20"/>
              </w:rPr>
              <w:t>у</w:t>
            </w:r>
            <w:r>
              <w:rPr>
                <w:spacing w:val="1"/>
                <w:sz w:val="20"/>
              </w:rPr>
              <w:t xml:space="preserve"> </w:t>
            </w:r>
            <w:r>
              <w:rPr>
                <w:sz w:val="20"/>
              </w:rPr>
              <w:t>обучающихся</w:t>
            </w:r>
            <w:r>
              <w:rPr>
                <w:spacing w:val="1"/>
                <w:sz w:val="20"/>
              </w:rPr>
              <w:t xml:space="preserve"> </w:t>
            </w:r>
            <w:r>
              <w:rPr>
                <w:sz w:val="20"/>
              </w:rPr>
              <w:t>в</w:t>
            </w:r>
            <w:r>
              <w:rPr>
                <w:spacing w:val="1"/>
                <w:sz w:val="20"/>
              </w:rPr>
              <w:t xml:space="preserve"> </w:t>
            </w:r>
            <w:r>
              <w:rPr>
                <w:sz w:val="20"/>
              </w:rPr>
              <w:t>результате</w:t>
            </w:r>
            <w:r>
              <w:rPr>
                <w:spacing w:val="1"/>
                <w:sz w:val="20"/>
              </w:rPr>
              <w:t xml:space="preserve"> </w:t>
            </w:r>
            <w:r>
              <w:rPr>
                <w:sz w:val="20"/>
              </w:rPr>
              <w:t>освоения</w:t>
            </w:r>
            <w:r>
              <w:rPr>
                <w:spacing w:val="1"/>
                <w:sz w:val="20"/>
              </w:rPr>
              <w:t xml:space="preserve"> </w:t>
            </w:r>
            <w:r>
              <w:rPr>
                <w:sz w:val="20"/>
              </w:rPr>
              <w:t>программы</w:t>
            </w:r>
            <w:r>
              <w:rPr>
                <w:spacing w:val="1"/>
                <w:sz w:val="20"/>
              </w:rPr>
              <w:t xml:space="preserve"> </w:t>
            </w:r>
            <w:r>
              <w:rPr>
                <w:sz w:val="20"/>
              </w:rPr>
              <w:t>по</w:t>
            </w:r>
            <w:r>
              <w:rPr>
                <w:spacing w:val="1"/>
                <w:sz w:val="20"/>
              </w:rPr>
              <w:t xml:space="preserve"> </w:t>
            </w:r>
            <w:r>
              <w:rPr>
                <w:sz w:val="20"/>
              </w:rPr>
              <w:t>литературе</w:t>
            </w:r>
            <w:r>
              <w:rPr>
                <w:spacing w:val="1"/>
                <w:sz w:val="20"/>
              </w:rPr>
              <w:t xml:space="preserve"> </w:t>
            </w:r>
            <w:r>
              <w:rPr>
                <w:sz w:val="20"/>
              </w:rPr>
              <w:t>основной</w:t>
            </w:r>
            <w:r>
              <w:rPr>
                <w:spacing w:val="1"/>
                <w:sz w:val="20"/>
              </w:rPr>
              <w:t xml:space="preserve"> </w:t>
            </w:r>
            <w:r>
              <w:rPr>
                <w:sz w:val="20"/>
              </w:rPr>
              <w:t>школы</w:t>
            </w:r>
            <w:r>
              <w:rPr>
                <w:spacing w:val="1"/>
                <w:sz w:val="20"/>
              </w:rPr>
              <w:t xml:space="preserve"> </w:t>
            </w:r>
            <w:r>
              <w:rPr>
                <w:sz w:val="20"/>
              </w:rPr>
              <w:t>(в</w:t>
            </w:r>
            <w:r>
              <w:rPr>
                <w:spacing w:val="1"/>
                <w:sz w:val="20"/>
              </w:rPr>
              <w:t xml:space="preserve"> </w:t>
            </w:r>
            <w:r>
              <w:rPr>
                <w:sz w:val="20"/>
              </w:rPr>
              <w:t>скобках</w:t>
            </w:r>
            <w:r>
              <w:rPr>
                <w:spacing w:val="1"/>
                <w:sz w:val="20"/>
              </w:rPr>
              <w:t xml:space="preserve"> </w:t>
            </w:r>
            <w:r>
              <w:rPr>
                <w:sz w:val="20"/>
              </w:rPr>
              <w:t>указаны</w:t>
            </w:r>
            <w:r>
              <w:rPr>
                <w:spacing w:val="1"/>
                <w:sz w:val="20"/>
              </w:rPr>
              <w:t xml:space="preserve"> </w:t>
            </w:r>
            <w:r>
              <w:rPr>
                <w:sz w:val="20"/>
              </w:rPr>
              <w:t>классы,</w:t>
            </w:r>
            <w:r>
              <w:rPr>
                <w:spacing w:val="1"/>
                <w:sz w:val="20"/>
              </w:rPr>
              <w:t xml:space="preserve"> </w:t>
            </w:r>
            <w:r>
              <w:rPr>
                <w:sz w:val="20"/>
              </w:rPr>
              <w:t>когда</w:t>
            </w:r>
            <w:r>
              <w:rPr>
                <w:spacing w:val="1"/>
                <w:sz w:val="20"/>
              </w:rPr>
              <w:t xml:space="preserve"> </w:t>
            </w:r>
            <w:r>
              <w:rPr>
                <w:sz w:val="20"/>
              </w:rPr>
              <w:t>эти</w:t>
            </w:r>
            <w:r>
              <w:rPr>
                <w:spacing w:val="1"/>
                <w:sz w:val="20"/>
              </w:rPr>
              <w:t xml:space="preserve"> </w:t>
            </w:r>
            <w:r>
              <w:rPr>
                <w:sz w:val="20"/>
              </w:rPr>
              <w:t>умения</w:t>
            </w:r>
            <w:r>
              <w:rPr>
                <w:spacing w:val="1"/>
                <w:sz w:val="20"/>
              </w:rPr>
              <w:t xml:space="preserve"> </w:t>
            </w:r>
            <w:r>
              <w:rPr>
                <w:sz w:val="20"/>
              </w:rPr>
              <w:t>стоит</w:t>
            </w:r>
            <w:r>
              <w:rPr>
                <w:spacing w:val="1"/>
                <w:sz w:val="20"/>
              </w:rPr>
              <w:t xml:space="preserve"> </w:t>
            </w:r>
            <w:r>
              <w:rPr>
                <w:sz w:val="20"/>
              </w:rPr>
              <w:t>активно</w:t>
            </w:r>
            <w:r>
              <w:rPr>
                <w:spacing w:val="1"/>
                <w:sz w:val="20"/>
              </w:rPr>
              <w:t xml:space="preserve"> </w:t>
            </w:r>
            <w:r>
              <w:rPr>
                <w:sz w:val="20"/>
              </w:rPr>
              <w:t>формировать;</w:t>
            </w:r>
            <w:r>
              <w:rPr>
                <w:spacing w:val="1"/>
                <w:sz w:val="20"/>
              </w:rPr>
              <w:t xml:space="preserve"> </w:t>
            </w:r>
            <w:r>
              <w:rPr>
                <w:sz w:val="20"/>
              </w:rPr>
              <w:t>в</w:t>
            </w:r>
            <w:r>
              <w:rPr>
                <w:spacing w:val="1"/>
                <w:sz w:val="20"/>
              </w:rPr>
              <w:t xml:space="preserve"> </w:t>
            </w:r>
            <w:r>
              <w:rPr>
                <w:sz w:val="20"/>
              </w:rPr>
              <w:t>этих</w:t>
            </w:r>
            <w:r>
              <w:rPr>
                <w:spacing w:val="1"/>
                <w:sz w:val="20"/>
              </w:rPr>
              <w:t xml:space="preserve"> </w:t>
            </w:r>
            <w:r>
              <w:rPr>
                <w:sz w:val="20"/>
              </w:rPr>
              <w:t>классах</w:t>
            </w:r>
            <w:r>
              <w:rPr>
                <w:spacing w:val="1"/>
                <w:sz w:val="20"/>
              </w:rPr>
              <w:t xml:space="preserve"> </w:t>
            </w:r>
            <w:r>
              <w:rPr>
                <w:sz w:val="20"/>
              </w:rPr>
              <w:t>можно</w:t>
            </w:r>
            <w:r>
              <w:rPr>
                <w:spacing w:val="1"/>
                <w:sz w:val="20"/>
              </w:rPr>
              <w:t xml:space="preserve"> </w:t>
            </w:r>
            <w:r>
              <w:rPr>
                <w:sz w:val="20"/>
              </w:rPr>
              <w:t>уже</w:t>
            </w:r>
            <w:r>
              <w:rPr>
                <w:spacing w:val="1"/>
                <w:sz w:val="20"/>
              </w:rPr>
              <w:t xml:space="preserve"> </w:t>
            </w:r>
            <w:r>
              <w:rPr>
                <w:sz w:val="20"/>
              </w:rPr>
              <w:t>проводить</w:t>
            </w:r>
            <w:r>
              <w:rPr>
                <w:spacing w:val="1"/>
                <w:sz w:val="20"/>
              </w:rPr>
              <w:t xml:space="preserve"> </w:t>
            </w:r>
            <w:r>
              <w:rPr>
                <w:sz w:val="20"/>
              </w:rPr>
              <w:t>контроль сформированности этих</w:t>
            </w:r>
            <w:r>
              <w:rPr>
                <w:spacing w:val="-8"/>
                <w:sz w:val="20"/>
              </w:rPr>
              <w:t xml:space="preserve"> </w:t>
            </w:r>
            <w:r>
              <w:rPr>
                <w:sz w:val="20"/>
              </w:rPr>
              <w:t>умений):</w:t>
            </w:r>
          </w:p>
          <w:p w:rsidR="00877DF7" w:rsidRDefault="00A448DA" w:rsidP="003E7F07">
            <w:pPr>
              <w:pStyle w:val="TableParagraph"/>
              <w:numPr>
                <w:ilvl w:val="0"/>
                <w:numId w:val="369"/>
              </w:numPr>
              <w:tabs>
                <w:tab w:val="left" w:pos="475"/>
              </w:tabs>
              <w:ind w:right="94" w:firstLine="0"/>
              <w:jc w:val="both"/>
              <w:rPr>
                <w:sz w:val="20"/>
              </w:rPr>
            </w:pPr>
            <w:r>
              <w:rPr>
                <w:sz w:val="20"/>
              </w:rPr>
              <w:t>определять тему и основную мысль произведения (5–6</w:t>
            </w:r>
            <w:r>
              <w:rPr>
                <w:spacing w:val="-47"/>
                <w:sz w:val="20"/>
              </w:rPr>
              <w:t xml:space="preserve"> </w:t>
            </w:r>
            <w:r>
              <w:rPr>
                <w:sz w:val="20"/>
              </w:rPr>
              <w:t>кл.);</w:t>
            </w:r>
          </w:p>
          <w:p w:rsidR="00877DF7" w:rsidRDefault="00A448DA" w:rsidP="003E7F07">
            <w:pPr>
              <w:pStyle w:val="TableParagraph"/>
              <w:numPr>
                <w:ilvl w:val="0"/>
                <w:numId w:val="369"/>
              </w:numPr>
              <w:tabs>
                <w:tab w:val="left" w:pos="475"/>
              </w:tabs>
              <w:ind w:right="91" w:firstLine="0"/>
              <w:jc w:val="both"/>
              <w:rPr>
                <w:sz w:val="20"/>
              </w:rPr>
            </w:pPr>
            <w:r>
              <w:rPr>
                <w:sz w:val="20"/>
              </w:rPr>
              <w:t>владеть</w:t>
            </w:r>
            <w:r>
              <w:rPr>
                <w:spacing w:val="1"/>
                <w:sz w:val="20"/>
              </w:rPr>
              <w:t xml:space="preserve"> </w:t>
            </w:r>
            <w:r>
              <w:rPr>
                <w:sz w:val="20"/>
              </w:rPr>
              <w:t>различными</w:t>
            </w:r>
            <w:r>
              <w:rPr>
                <w:spacing w:val="1"/>
                <w:sz w:val="20"/>
              </w:rPr>
              <w:t xml:space="preserve"> </w:t>
            </w:r>
            <w:r>
              <w:rPr>
                <w:sz w:val="20"/>
              </w:rPr>
              <w:t>видами</w:t>
            </w:r>
            <w:r>
              <w:rPr>
                <w:spacing w:val="1"/>
                <w:sz w:val="20"/>
              </w:rPr>
              <w:t xml:space="preserve"> </w:t>
            </w:r>
            <w:r>
              <w:rPr>
                <w:sz w:val="20"/>
              </w:rPr>
              <w:t>пересказа</w:t>
            </w:r>
            <w:r>
              <w:rPr>
                <w:spacing w:val="1"/>
                <w:sz w:val="20"/>
              </w:rPr>
              <w:t xml:space="preserve"> </w:t>
            </w:r>
            <w:r>
              <w:rPr>
                <w:sz w:val="20"/>
              </w:rPr>
              <w:t>(5–6</w:t>
            </w:r>
            <w:r>
              <w:rPr>
                <w:spacing w:val="1"/>
                <w:sz w:val="20"/>
              </w:rPr>
              <w:t xml:space="preserve"> </w:t>
            </w:r>
            <w:r>
              <w:rPr>
                <w:sz w:val="20"/>
              </w:rPr>
              <w:t>кл.),</w:t>
            </w:r>
            <w:r>
              <w:rPr>
                <w:spacing w:val="1"/>
                <w:sz w:val="20"/>
              </w:rPr>
              <w:t xml:space="preserve"> </w:t>
            </w:r>
            <w:r>
              <w:rPr>
                <w:sz w:val="20"/>
              </w:rPr>
              <w:t>пересказывать сюжет; выявлять особенности композиции,</w:t>
            </w:r>
            <w:r>
              <w:rPr>
                <w:spacing w:val="1"/>
                <w:sz w:val="20"/>
              </w:rPr>
              <w:t xml:space="preserve"> </w:t>
            </w:r>
            <w:r>
              <w:rPr>
                <w:sz w:val="20"/>
              </w:rPr>
              <w:t>основной</w:t>
            </w:r>
            <w:r>
              <w:rPr>
                <w:spacing w:val="-1"/>
                <w:sz w:val="20"/>
              </w:rPr>
              <w:t xml:space="preserve"> </w:t>
            </w:r>
            <w:r>
              <w:rPr>
                <w:sz w:val="20"/>
              </w:rPr>
              <w:t>конфликт,</w:t>
            </w:r>
            <w:r>
              <w:rPr>
                <w:spacing w:val="3"/>
                <w:sz w:val="20"/>
              </w:rPr>
              <w:t xml:space="preserve"> </w:t>
            </w:r>
            <w:r>
              <w:rPr>
                <w:sz w:val="20"/>
              </w:rPr>
              <w:t>вычленять</w:t>
            </w:r>
            <w:r>
              <w:rPr>
                <w:spacing w:val="2"/>
                <w:sz w:val="20"/>
              </w:rPr>
              <w:t xml:space="preserve"> </w:t>
            </w:r>
            <w:r>
              <w:rPr>
                <w:sz w:val="20"/>
              </w:rPr>
              <w:t>фабулу</w:t>
            </w:r>
            <w:r>
              <w:rPr>
                <w:spacing w:val="-8"/>
                <w:sz w:val="20"/>
              </w:rPr>
              <w:t xml:space="preserve"> </w:t>
            </w:r>
            <w:r>
              <w:rPr>
                <w:sz w:val="20"/>
              </w:rPr>
              <w:t>(6–7</w:t>
            </w:r>
            <w:r>
              <w:rPr>
                <w:spacing w:val="-2"/>
                <w:sz w:val="20"/>
              </w:rPr>
              <w:t xml:space="preserve"> </w:t>
            </w:r>
            <w:r>
              <w:rPr>
                <w:sz w:val="20"/>
              </w:rPr>
              <w:t>кл.);</w:t>
            </w:r>
          </w:p>
          <w:p w:rsidR="00877DF7" w:rsidRDefault="00A448DA" w:rsidP="003E7F07">
            <w:pPr>
              <w:pStyle w:val="TableParagraph"/>
              <w:numPr>
                <w:ilvl w:val="0"/>
                <w:numId w:val="369"/>
              </w:numPr>
              <w:tabs>
                <w:tab w:val="left" w:pos="475"/>
              </w:tabs>
              <w:ind w:right="89" w:firstLine="0"/>
              <w:jc w:val="both"/>
              <w:rPr>
                <w:sz w:val="20"/>
              </w:rPr>
            </w:pPr>
            <w:r>
              <w:rPr>
                <w:sz w:val="20"/>
              </w:rPr>
              <w:t>характеризовать героев-персонажей, давать их сравни-</w:t>
            </w:r>
            <w:r>
              <w:rPr>
                <w:spacing w:val="-47"/>
                <w:sz w:val="20"/>
              </w:rPr>
              <w:t xml:space="preserve"> </w:t>
            </w:r>
            <w:r>
              <w:rPr>
                <w:sz w:val="20"/>
              </w:rPr>
              <w:t>тельные</w:t>
            </w:r>
            <w:r>
              <w:rPr>
                <w:spacing w:val="1"/>
                <w:sz w:val="20"/>
              </w:rPr>
              <w:t xml:space="preserve"> </w:t>
            </w:r>
            <w:r>
              <w:rPr>
                <w:sz w:val="20"/>
              </w:rPr>
              <w:t>характеристики</w:t>
            </w:r>
            <w:r>
              <w:rPr>
                <w:spacing w:val="1"/>
                <w:sz w:val="20"/>
              </w:rPr>
              <w:t xml:space="preserve"> </w:t>
            </w:r>
            <w:r>
              <w:rPr>
                <w:sz w:val="20"/>
              </w:rPr>
              <w:t>(5–6</w:t>
            </w:r>
            <w:r>
              <w:rPr>
                <w:spacing w:val="1"/>
                <w:sz w:val="20"/>
              </w:rPr>
              <w:t xml:space="preserve"> </w:t>
            </w:r>
            <w:r>
              <w:rPr>
                <w:sz w:val="20"/>
              </w:rPr>
              <w:t>кл.);</w:t>
            </w:r>
            <w:r>
              <w:rPr>
                <w:spacing w:val="1"/>
                <w:sz w:val="20"/>
              </w:rPr>
              <w:t xml:space="preserve"> </w:t>
            </w:r>
            <w:r>
              <w:rPr>
                <w:sz w:val="20"/>
              </w:rPr>
              <w:t>оценивать</w:t>
            </w:r>
            <w:r>
              <w:rPr>
                <w:spacing w:val="1"/>
                <w:sz w:val="20"/>
              </w:rPr>
              <w:t xml:space="preserve"> </w:t>
            </w:r>
            <w:r>
              <w:rPr>
                <w:sz w:val="20"/>
              </w:rPr>
              <w:t>систему</w:t>
            </w:r>
            <w:r>
              <w:rPr>
                <w:spacing w:val="1"/>
                <w:sz w:val="20"/>
              </w:rPr>
              <w:t xml:space="preserve"> </w:t>
            </w:r>
            <w:r>
              <w:rPr>
                <w:sz w:val="20"/>
              </w:rPr>
              <w:t>персонажей</w:t>
            </w:r>
            <w:r>
              <w:rPr>
                <w:spacing w:val="-1"/>
                <w:sz w:val="20"/>
              </w:rPr>
              <w:t xml:space="preserve"> </w:t>
            </w:r>
            <w:r>
              <w:rPr>
                <w:sz w:val="20"/>
              </w:rPr>
              <w:t>(6–7</w:t>
            </w:r>
            <w:r>
              <w:rPr>
                <w:spacing w:val="2"/>
                <w:sz w:val="20"/>
              </w:rPr>
              <w:t xml:space="preserve"> </w:t>
            </w:r>
            <w:r>
              <w:rPr>
                <w:sz w:val="20"/>
              </w:rPr>
              <w:t>кл.);</w:t>
            </w:r>
          </w:p>
          <w:p w:rsidR="00877DF7" w:rsidRDefault="00A448DA" w:rsidP="003E7F07">
            <w:pPr>
              <w:pStyle w:val="TableParagraph"/>
              <w:numPr>
                <w:ilvl w:val="0"/>
                <w:numId w:val="369"/>
              </w:numPr>
              <w:tabs>
                <w:tab w:val="left" w:pos="475"/>
              </w:tabs>
              <w:spacing w:line="237" w:lineRule="auto"/>
              <w:ind w:right="90" w:firstLine="0"/>
              <w:jc w:val="both"/>
              <w:rPr>
                <w:sz w:val="20"/>
              </w:rPr>
            </w:pPr>
            <w:r>
              <w:rPr>
                <w:sz w:val="20"/>
              </w:rPr>
              <w:t>находить</w:t>
            </w:r>
            <w:r>
              <w:rPr>
                <w:spacing w:val="1"/>
                <w:sz w:val="20"/>
              </w:rPr>
              <w:t xml:space="preserve"> </w:t>
            </w:r>
            <w:r>
              <w:rPr>
                <w:sz w:val="20"/>
              </w:rPr>
              <w:t>основные</w:t>
            </w:r>
            <w:r>
              <w:rPr>
                <w:spacing w:val="1"/>
                <w:sz w:val="20"/>
              </w:rPr>
              <w:t xml:space="preserve"> </w:t>
            </w:r>
            <w:r>
              <w:rPr>
                <w:sz w:val="20"/>
              </w:rPr>
              <w:t>изобразительно-выразительные</w:t>
            </w:r>
            <w:r>
              <w:rPr>
                <w:spacing w:val="1"/>
                <w:sz w:val="20"/>
              </w:rPr>
              <w:t xml:space="preserve"> </w:t>
            </w:r>
            <w:r>
              <w:rPr>
                <w:sz w:val="20"/>
              </w:rPr>
              <w:t>средства,</w:t>
            </w:r>
            <w:r>
              <w:rPr>
                <w:spacing w:val="1"/>
                <w:sz w:val="20"/>
              </w:rPr>
              <w:t xml:space="preserve"> </w:t>
            </w:r>
            <w:r>
              <w:rPr>
                <w:sz w:val="20"/>
              </w:rPr>
              <w:t>характерные для творческой манеры писателя,</w:t>
            </w:r>
            <w:r>
              <w:rPr>
                <w:spacing w:val="1"/>
                <w:sz w:val="20"/>
              </w:rPr>
              <w:t xml:space="preserve"> </w:t>
            </w:r>
            <w:r>
              <w:rPr>
                <w:sz w:val="20"/>
              </w:rPr>
              <w:t>определять их художественные функции (5–7 кл.); выяв-</w:t>
            </w:r>
            <w:r>
              <w:rPr>
                <w:spacing w:val="1"/>
                <w:sz w:val="20"/>
              </w:rPr>
              <w:t xml:space="preserve"> </w:t>
            </w:r>
            <w:r>
              <w:rPr>
                <w:sz w:val="20"/>
              </w:rPr>
              <w:t>лять</w:t>
            </w:r>
            <w:r>
              <w:rPr>
                <w:spacing w:val="1"/>
                <w:sz w:val="20"/>
              </w:rPr>
              <w:t xml:space="preserve"> </w:t>
            </w:r>
            <w:r>
              <w:rPr>
                <w:sz w:val="20"/>
              </w:rPr>
              <w:t>особенности</w:t>
            </w:r>
            <w:r>
              <w:rPr>
                <w:spacing w:val="-1"/>
                <w:sz w:val="20"/>
              </w:rPr>
              <w:t xml:space="preserve"> </w:t>
            </w:r>
            <w:r>
              <w:rPr>
                <w:sz w:val="20"/>
              </w:rPr>
              <w:t>языка</w:t>
            </w:r>
            <w:r>
              <w:rPr>
                <w:spacing w:val="3"/>
                <w:sz w:val="20"/>
              </w:rPr>
              <w:t xml:space="preserve"> </w:t>
            </w:r>
            <w:r>
              <w:rPr>
                <w:sz w:val="20"/>
              </w:rPr>
              <w:t>и</w:t>
            </w:r>
            <w:r>
              <w:rPr>
                <w:spacing w:val="-1"/>
                <w:sz w:val="20"/>
              </w:rPr>
              <w:t xml:space="preserve"> </w:t>
            </w:r>
            <w:r>
              <w:rPr>
                <w:sz w:val="20"/>
              </w:rPr>
              <w:t>стиля писателя (7–9</w:t>
            </w:r>
            <w:r>
              <w:rPr>
                <w:spacing w:val="-8"/>
                <w:sz w:val="20"/>
              </w:rPr>
              <w:t xml:space="preserve"> </w:t>
            </w:r>
            <w:r>
              <w:rPr>
                <w:sz w:val="20"/>
              </w:rPr>
              <w:t>кл.);</w:t>
            </w:r>
          </w:p>
          <w:p w:rsidR="00877DF7" w:rsidRDefault="00A448DA" w:rsidP="003E7F07">
            <w:pPr>
              <w:pStyle w:val="TableParagraph"/>
              <w:numPr>
                <w:ilvl w:val="0"/>
                <w:numId w:val="369"/>
              </w:numPr>
              <w:tabs>
                <w:tab w:val="left" w:pos="475"/>
                <w:tab w:val="left" w:pos="2164"/>
                <w:tab w:val="left" w:pos="4248"/>
              </w:tabs>
              <w:ind w:right="94" w:firstLine="0"/>
              <w:jc w:val="both"/>
              <w:rPr>
                <w:sz w:val="20"/>
              </w:rPr>
            </w:pPr>
            <w:r>
              <w:rPr>
                <w:sz w:val="20"/>
              </w:rPr>
              <w:t>определять</w:t>
            </w:r>
            <w:r>
              <w:rPr>
                <w:sz w:val="20"/>
              </w:rPr>
              <w:tab/>
              <w:t>родо-жанровую</w:t>
            </w:r>
            <w:r>
              <w:rPr>
                <w:sz w:val="20"/>
              </w:rPr>
              <w:tab/>
            </w:r>
            <w:r>
              <w:rPr>
                <w:spacing w:val="-1"/>
                <w:sz w:val="20"/>
              </w:rPr>
              <w:t>специфику</w:t>
            </w:r>
            <w:r>
              <w:rPr>
                <w:spacing w:val="-48"/>
                <w:sz w:val="20"/>
              </w:rPr>
              <w:t xml:space="preserve"> </w:t>
            </w:r>
            <w:r>
              <w:rPr>
                <w:sz w:val="20"/>
              </w:rPr>
              <w:t>художественного</w:t>
            </w:r>
            <w:r>
              <w:rPr>
                <w:spacing w:val="-4"/>
                <w:sz w:val="20"/>
              </w:rPr>
              <w:t xml:space="preserve"> </w:t>
            </w:r>
            <w:r>
              <w:rPr>
                <w:sz w:val="20"/>
              </w:rPr>
              <w:t>произведения</w:t>
            </w:r>
            <w:r>
              <w:rPr>
                <w:spacing w:val="1"/>
                <w:sz w:val="20"/>
              </w:rPr>
              <w:t xml:space="preserve"> </w:t>
            </w:r>
            <w:r>
              <w:rPr>
                <w:sz w:val="20"/>
              </w:rPr>
              <w:t>(5–9</w:t>
            </w:r>
            <w:r>
              <w:rPr>
                <w:spacing w:val="1"/>
                <w:sz w:val="20"/>
              </w:rPr>
              <w:t xml:space="preserve"> </w:t>
            </w:r>
            <w:r>
              <w:rPr>
                <w:sz w:val="20"/>
              </w:rPr>
              <w:t>кл.);</w:t>
            </w:r>
          </w:p>
          <w:p w:rsidR="00877DF7" w:rsidRDefault="00A448DA" w:rsidP="003E7F07">
            <w:pPr>
              <w:pStyle w:val="TableParagraph"/>
              <w:numPr>
                <w:ilvl w:val="0"/>
                <w:numId w:val="369"/>
              </w:numPr>
              <w:tabs>
                <w:tab w:val="left" w:pos="475"/>
              </w:tabs>
              <w:ind w:right="91" w:firstLine="0"/>
              <w:jc w:val="both"/>
              <w:rPr>
                <w:sz w:val="20"/>
              </w:rPr>
            </w:pPr>
            <w:r>
              <w:rPr>
                <w:sz w:val="20"/>
              </w:rPr>
              <w:t>объяснять свое понимание нравственно-философской,</w:t>
            </w:r>
            <w:r>
              <w:rPr>
                <w:spacing w:val="1"/>
                <w:sz w:val="20"/>
              </w:rPr>
              <w:t xml:space="preserve"> </w:t>
            </w:r>
            <w:r>
              <w:rPr>
                <w:sz w:val="20"/>
              </w:rPr>
              <w:t>социально-исторической</w:t>
            </w:r>
            <w:r>
              <w:rPr>
                <w:spacing w:val="1"/>
                <w:sz w:val="20"/>
              </w:rPr>
              <w:t xml:space="preserve"> </w:t>
            </w:r>
            <w:r>
              <w:rPr>
                <w:sz w:val="20"/>
              </w:rPr>
              <w:t>и</w:t>
            </w:r>
            <w:r>
              <w:rPr>
                <w:spacing w:val="1"/>
                <w:sz w:val="20"/>
              </w:rPr>
              <w:t xml:space="preserve"> </w:t>
            </w:r>
            <w:r>
              <w:rPr>
                <w:sz w:val="20"/>
              </w:rPr>
              <w:t>эстетической</w:t>
            </w:r>
            <w:r>
              <w:rPr>
                <w:spacing w:val="1"/>
                <w:sz w:val="20"/>
              </w:rPr>
              <w:t xml:space="preserve"> </w:t>
            </w:r>
            <w:r>
              <w:rPr>
                <w:sz w:val="20"/>
              </w:rPr>
              <w:t>проблематики</w:t>
            </w:r>
            <w:r>
              <w:rPr>
                <w:spacing w:val="1"/>
                <w:sz w:val="20"/>
              </w:rPr>
              <w:t xml:space="preserve"> </w:t>
            </w:r>
            <w:r>
              <w:rPr>
                <w:sz w:val="20"/>
              </w:rPr>
              <w:t>произведений</w:t>
            </w:r>
            <w:r>
              <w:rPr>
                <w:spacing w:val="-1"/>
                <w:sz w:val="20"/>
              </w:rPr>
              <w:t xml:space="preserve"> </w:t>
            </w:r>
            <w:r>
              <w:rPr>
                <w:sz w:val="20"/>
              </w:rPr>
              <w:t>(7–9</w:t>
            </w:r>
            <w:r>
              <w:rPr>
                <w:spacing w:val="2"/>
                <w:sz w:val="20"/>
              </w:rPr>
              <w:t xml:space="preserve"> </w:t>
            </w:r>
            <w:r>
              <w:rPr>
                <w:sz w:val="20"/>
              </w:rPr>
              <w:t>кл.);</w:t>
            </w:r>
          </w:p>
          <w:p w:rsidR="00877DF7" w:rsidRDefault="00A448DA" w:rsidP="003E7F07">
            <w:pPr>
              <w:pStyle w:val="TableParagraph"/>
              <w:numPr>
                <w:ilvl w:val="0"/>
                <w:numId w:val="369"/>
              </w:numPr>
              <w:tabs>
                <w:tab w:val="left" w:pos="475"/>
              </w:tabs>
              <w:spacing w:line="237" w:lineRule="auto"/>
              <w:ind w:right="94" w:firstLine="0"/>
              <w:jc w:val="both"/>
              <w:rPr>
                <w:sz w:val="20"/>
              </w:rPr>
            </w:pPr>
            <w:r>
              <w:rPr>
                <w:sz w:val="20"/>
              </w:rPr>
              <w:t>выделять в произведениях элементы художественной</w:t>
            </w:r>
            <w:r>
              <w:rPr>
                <w:spacing w:val="1"/>
                <w:sz w:val="20"/>
              </w:rPr>
              <w:t xml:space="preserve"> </w:t>
            </w:r>
            <w:r>
              <w:rPr>
                <w:sz w:val="20"/>
              </w:rPr>
              <w:t>формы и обнаруживать связи между ними (5–7 кл.), по-</w:t>
            </w:r>
            <w:r>
              <w:rPr>
                <w:spacing w:val="1"/>
                <w:sz w:val="20"/>
              </w:rPr>
              <w:t xml:space="preserve"> </w:t>
            </w:r>
            <w:r>
              <w:rPr>
                <w:sz w:val="20"/>
              </w:rPr>
              <w:t>степенно</w:t>
            </w:r>
            <w:r>
              <w:rPr>
                <w:spacing w:val="1"/>
                <w:sz w:val="20"/>
              </w:rPr>
              <w:t xml:space="preserve"> </w:t>
            </w:r>
            <w:r>
              <w:rPr>
                <w:sz w:val="20"/>
              </w:rPr>
              <w:t>переходя</w:t>
            </w:r>
            <w:r>
              <w:rPr>
                <w:spacing w:val="1"/>
                <w:sz w:val="20"/>
              </w:rPr>
              <w:t xml:space="preserve"> </w:t>
            </w:r>
            <w:r>
              <w:rPr>
                <w:sz w:val="20"/>
              </w:rPr>
              <w:t>к</w:t>
            </w:r>
            <w:r>
              <w:rPr>
                <w:spacing w:val="1"/>
                <w:sz w:val="20"/>
              </w:rPr>
              <w:t xml:space="preserve"> </w:t>
            </w:r>
            <w:r>
              <w:rPr>
                <w:sz w:val="20"/>
              </w:rPr>
              <w:t>анализу</w:t>
            </w:r>
            <w:r>
              <w:rPr>
                <w:spacing w:val="1"/>
                <w:sz w:val="20"/>
              </w:rPr>
              <w:t xml:space="preserve"> </w:t>
            </w:r>
            <w:r>
              <w:rPr>
                <w:sz w:val="20"/>
              </w:rPr>
              <w:t>текста;</w:t>
            </w:r>
            <w:r>
              <w:rPr>
                <w:spacing w:val="1"/>
                <w:sz w:val="20"/>
              </w:rPr>
              <w:t xml:space="preserve"> </w:t>
            </w:r>
            <w:r>
              <w:rPr>
                <w:sz w:val="20"/>
              </w:rPr>
              <w:t>анализировать</w:t>
            </w:r>
            <w:r>
              <w:rPr>
                <w:spacing w:val="1"/>
                <w:sz w:val="20"/>
              </w:rPr>
              <w:t xml:space="preserve"> </w:t>
            </w:r>
            <w:r>
              <w:rPr>
                <w:sz w:val="20"/>
              </w:rPr>
              <w:t>литературные</w:t>
            </w:r>
            <w:r>
              <w:rPr>
                <w:spacing w:val="-3"/>
                <w:sz w:val="20"/>
              </w:rPr>
              <w:t xml:space="preserve"> </w:t>
            </w:r>
            <w:r>
              <w:rPr>
                <w:sz w:val="20"/>
              </w:rPr>
              <w:t>произведения разных</w:t>
            </w:r>
            <w:r>
              <w:rPr>
                <w:spacing w:val="1"/>
                <w:sz w:val="20"/>
              </w:rPr>
              <w:t xml:space="preserve"> </w:t>
            </w:r>
            <w:r>
              <w:rPr>
                <w:sz w:val="20"/>
              </w:rPr>
              <w:t>жанров</w:t>
            </w:r>
            <w:r>
              <w:rPr>
                <w:spacing w:val="1"/>
                <w:sz w:val="20"/>
              </w:rPr>
              <w:t xml:space="preserve"> </w:t>
            </w:r>
            <w:r>
              <w:rPr>
                <w:sz w:val="20"/>
              </w:rPr>
              <w:t>(8–9</w:t>
            </w:r>
            <w:r>
              <w:rPr>
                <w:spacing w:val="-8"/>
                <w:sz w:val="20"/>
              </w:rPr>
              <w:t xml:space="preserve"> </w:t>
            </w:r>
            <w:r>
              <w:rPr>
                <w:sz w:val="20"/>
              </w:rPr>
              <w:t>кл.);</w:t>
            </w:r>
          </w:p>
          <w:p w:rsidR="00877DF7" w:rsidRDefault="00A448DA" w:rsidP="003E7F07">
            <w:pPr>
              <w:pStyle w:val="TableParagraph"/>
              <w:numPr>
                <w:ilvl w:val="0"/>
                <w:numId w:val="369"/>
              </w:numPr>
              <w:tabs>
                <w:tab w:val="left" w:pos="475"/>
              </w:tabs>
              <w:ind w:right="96" w:firstLine="0"/>
              <w:jc w:val="both"/>
              <w:rPr>
                <w:sz w:val="20"/>
              </w:rPr>
            </w:pPr>
            <w:r>
              <w:rPr>
                <w:sz w:val="20"/>
              </w:rPr>
              <w:t>выявлять</w:t>
            </w:r>
            <w:r>
              <w:rPr>
                <w:spacing w:val="1"/>
                <w:sz w:val="20"/>
              </w:rPr>
              <w:t xml:space="preserve"> </w:t>
            </w:r>
            <w:r>
              <w:rPr>
                <w:sz w:val="20"/>
              </w:rPr>
              <w:t>и</w:t>
            </w:r>
            <w:r>
              <w:rPr>
                <w:spacing w:val="1"/>
                <w:sz w:val="20"/>
              </w:rPr>
              <w:t xml:space="preserve"> </w:t>
            </w:r>
            <w:r>
              <w:rPr>
                <w:sz w:val="20"/>
              </w:rPr>
              <w:t>осмыслять</w:t>
            </w:r>
            <w:r>
              <w:rPr>
                <w:spacing w:val="1"/>
                <w:sz w:val="20"/>
              </w:rPr>
              <w:t xml:space="preserve"> </w:t>
            </w:r>
            <w:r>
              <w:rPr>
                <w:sz w:val="20"/>
              </w:rPr>
              <w:t>формы</w:t>
            </w:r>
            <w:r>
              <w:rPr>
                <w:spacing w:val="1"/>
                <w:sz w:val="20"/>
              </w:rPr>
              <w:t xml:space="preserve"> </w:t>
            </w:r>
            <w:r>
              <w:rPr>
                <w:sz w:val="20"/>
              </w:rPr>
              <w:t>авторской</w:t>
            </w:r>
            <w:r>
              <w:rPr>
                <w:spacing w:val="1"/>
                <w:sz w:val="20"/>
              </w:rPr>
              <w:t xml:space="preserve"> </w:t>
            </w:r>
            <w:r>
              <w:rPr>
                <w:sz w:val="20"/>
              </w:rPr>
              <w:t>оценки</w:t>
            </w:r>
            <w:r>
              <w:rPr>
                <w:spacing w:val="1"/>
                <w:sz w:val="20"/>
              </w:rPr>
              <w:t xml:space="preserve"> </w:t>
            </w:r>
            <w:r>
              <w:rPr>
                <w:sz w:val="20"/>
              </w:rPr>
              <w:t>героев,</w:t>
            </w:r>
            <w:r>
              <w:rPr>
                <w:spacing w:val="33"/>
                <w:sz w:val="20"/>
              </w:rPr>
              <w:t xml:space="preserve"> </w:t>
            </w:r>
            <w:r>
              <w:rPr>
                <w:sz w:val="20"/>
              </w:rPr>
              <w:t>событий,</w:t>
            </w:r>
            <w:r>
              <w:rPr>
                <w:spacing w:val="33"/>
                <w:sz w:val="20"/>
              </w:rPr>
              <w:t xml:space="preserve"> </w:t>
            </w:r>
            <w:r>
              <w:rPr>
                <w:sz w:val="20"/>
              </w:rPr>
              <w:t>характер</w:t>
            </w:r>
            <w:r>
              <w:rPr>
                <w:spacing w:val="32"/>
                <w:sz w:val="20"/>
              </w:rPr>
              <w:t xml:space="preserve"> </w:t>
            </w:r>
            <w:r>
              <w:rPr>
                <w:sz w:val="20"/>
              </w:rPr>
              <w:t>авторских</w:t>
            </w:r>
            <w:r>
              <w:rPr>
                <w:spacing w:val="31"/>
                <w:sz w:val="20"/>
              </w:rPr>
              <w:t xml:space="preserve"> </w:t>
            </w:r>
            <w:r>
              <w:rPr>
                <w:sz w:val="20"/>
              </w:rPr>
              <w:t>взаимоотношений</w:t>
            </w:r>
            <w:r>
              <w:rPr>
                <w:spacing w:val="34"/>
                <w:sz w:val="20"/>
              </w:rPr>
              <w:t xml:space="preserve"> </w:t>
            </w:r>
            <w:r>
              <w:rPr>
                <w:sz w:val="20"/>
              </w:rPr>
              <w:t>с</w:t>
            </w:r>
          </w:p>
          <w:p w:rsidR="00877DF7" w:rsidRDefault="00A448DA">
            <w:pPr>
              <w:pStyle w:val="TableParagraph"/>
              <w:jc w:val="both"/>
              <w:rPr>
                <w:sz w:val="20"/>
              </w:rPr>
            </w:pPr>
            <w:r>
              <w:rPr>
                <w:sz w:val="20"/>
              </w:rPr>
              <w:t>«читателем»</w:t>
            </w:r>
            <w:r>
              <w:rPr>
                <w:spacing w:val="-3"/>
                <w:sz w:val="20"/>
              </w:rPr>
              <w:t xml:space="preserve"> </w:t>
            </w:r>
            <w:r>
              <w:rPr>
                <w:sz w:val="20"/>
              </w:rPr>
              <w:t>как</w:t>
            </w:r>
            <w:r>
              <w:rPr>
                <w:spacing w:val="-5"/>
                <w:sz w:val="20"/>
              </w:rPr>
              <w:t xml:space="preserve"> </w:t>
            </w:r>
            <w:r>
              <w:rPr>
                <w:sz w:val="20"/>
              </w:rPr>
              <w:t>адресатом</w:t>
            </w:r>
            <w:r>
              <w:rPr>
                <w:spacing w:val="-1"/>
                <w:sz w:val="20"/>
              </w:rPr>
              <w:t xml:space="preserve"> </w:t>
            </w:r>
            <w:r>
              <w:rPr>
                <w:sz w:val="20"/>
              </w:rPr>
              <w:t>произведения</w:t>
            </w:r>
            <w:r>
              <w:rPr>
                <w:spacing w:val="-4"/>
                <w:sz w:val="20"/>
              </w:rPr>
              <w:t xml:space="preserve"> </w:t>
            </w:r>
            <w:r>
              <w:rPr>
                <w:sz w:val="20"/>
              </w:rPr>
              <w:t>(в</w:t>
            </w:r>
            <w:r>
              <w:rPr>
                <w:spacing w:val="-2"/>
                <w:sz w:val="20"/>
              </w:rPr>
              <w:t xml:space="preserve"> </w:t>
            </w:r>
            <w:r>
              <w:rPr>
                <w:sz w:val="20"/>
              </w:rPr>
              <w:t>каждом</w:t>
            </w:r>
            <w:r>
              <w:rPr>
                <w:spacing w:val="-1"/>
                <w:sz w:val="20"/>
              </w:rPr>
              <w:t xml:space="preserve"> </w:t>
            </w:r>
            <w:r>
              <w:rPr>
                <w:sz w:val="20"/>
              </w:rPr>
              <w:t>классе</w:t>
            </w:r>
          </w:p>
          <w:p w:rsidR="00877DF7" w:rsidRDefault="00A448DA">
            <w:pPr>
              <w:pStyle w:val="TableParagraph"/>
              <w:jc w:val="both"/>
              <w:rPr>
                <w:sz w:val="20"/>
              </w:rPr>
            </w:pPr>
            <w:r>
              <w:rPr>
                <w:sz w:val="20"/>
              </w:rPr>
              <w:t>–</w:t>
            </w:r>
            <w:r>
              <w:rPr>
                <w:spacing w:val="-3"/>
                <w:sz w:val="20"/>
              </w:rPr>
              <w:t xml:space="preserve"> </w:t>
            </w:r>
            <w:r>
              <w:rPr>
                <w:sz w:val="20"/>
              </w:rPr>
              <w:t>на</w:t>
            </w:r>
            <w:r>
              <w:rPr>
                <w:spacing w:val="-5"/>
                <w:sz w:val="20"/>
              </w:rPr>
              <w:t xml:space="preserve"> </w:t>
            </w:r>
            <w:r>
              <w:rPr>
                <w:sz w:val="20"/>
              </w:rPr>
              <w:t>своем</w:t>
            </w:r>
            <w:r>
              <w:rPr>
                <w:spacing w:val="5"/>
                <w:sz w:val="20"/>
              </w:rPr>
              <w:t xml:space="preserve"> </w:t>
            </w:r>
            <w:r>
              <w:rPr>
                <w:sz w:val="20"/>
              </w:rPr>
              <w:t>уровне);</w:t>
            </w:r>
          </w:p>
          <w:p w:rsidR="00877DF7" w:rsidRDefault="00A448DA" w:rsidP="003E7F07">
            <w:pPr>
              <w:pStyle w:val="TableParagraph"/>
              <w:numPr>
                <w:ilvl w:val="0"/>
                <w:numId w:val="368"/>
              </w:numPr>
              <w:tabs>
                <w:tab w:val="left" w:pos="475"/>
              </w:tabs>
              <w:ind w:right="92" w:firstLine="0"/>
              <w:jc w:val="both"/>
              <w:rPr>
                <w:sz w:val="20"/>
              </w:rPr>
            </w:pPr>
            <w:r>
              <w:rPr>
                <w:sz w:val="20"/>
              </w:rPr>
              <w:t>пользоваться</w:t>
            </w:r>
            <w:r>
              <w:rPr>
                <w:spacing w:val="1"/>
                <w:sz w:val="20"/>
              </w:rPr>
              <w:t xml:space="preserve"> </w:t>
            </w:r>
            <w:r>
              <w:rPr>
                <w:sz w:val="20"/>
              </w:rPr>
              <w:t>основными</w:t>
            </w:r>
            <w:r>
              <w:rPr>
                <w:spacing w:val="1"/>
                <w:sz w:val="20"/>
              </w:rPr>
              <w:t xml:space="preserve"> </w:t>
            </w:r>
            <w:r>
              <w:rPr>
                <w:sz w:val="20"/>
              </w:rPr>
              <w:t>теоретико-литературными</w:t>
            </w:r>
            <w:r>
              <w:rPr>
                <w:spacing w:val="1"/>
                <w:sz w:val="20"/>
              </w:rPr>
              <w:t xml:space="preserve"> </w:t>
            </w:r>
            <w:r>
              <w:rPr>
                <w:sz w:val="20"/>
              </w:rPr>
              <w:t>терминами</w:t>
            </w:r>
            <w:r>
              <w:rPr>
                <w:spacing w:val="1"/>
                <w:sz w:val="20"/>
              </w:rPr>
              <w:t xml:space="preserve"> </w:t>
            </w:r>
            <w:r>
              <w:rPr>
                <w:sz w:val="20"/>
              </w:rPr>
              <w:t>и</w:t>
            </w:r>
            <w:r>
              <w:rPr>
                <w:spacing w:val="1"/>
                <w:sz w:val="20"/>
              </w:rPr>
              <w:t xml:space="preserve"> </w:t>
            </w:r>
            <w:r>
              <w:rPr>
                <w:sz w:val="20"/>
              </w:rPr>
              <w:t>понятиями</w:t>
            </w:r>
            <w:r>
              <w:rPr>
                <w:spacing w:val="1"/>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классе</w:t>
            </w:r>
            <w:r>
              <w:rPr>
                <w:spacing w:val="1"/>
                <w:sz w:val="20"/>
              </w:rPr>
              <w:t xml:space="preserve"> </w:t>
            </w:r>
            <w:r>
              <w:rPr>
                <w:sz w:val="20"/>
              </w:rPr>
              <w:t>–</w:t>
            </w:r>
            <w:r>
              <w:rPr>
                <w:spacing w:val="1"/>
                <w:sz w:val="20"/>
              </w:rPr>
              <w:t xml:space="preserve"> </w:t>
            </w:r>
            <w:r>
              <w:rPr>
                <w:sz w:val="20"/>
              </w:rPr>
              <w:t>умение</w:t>
            </w:r>
            <w:r>
              <w:rPr>
                <w:spacing w:val="1"/>
                <w:sz w:val="20"/>
              </w:rPr>
              <w:t xml:space="preserve"> </w:t>
            </w:r>
            <w:r>
              <w:rPr>
                <w:sz w:val="20"/>
              </w:rPr>
              <w:t>пользоваться</w:t>
            </w:r>
            <w:r>
              <w:rPr>
                <w:spacing w:val="1"/>
                <w:sz w:val="20"/>
              </w:rPr>
              <w:t xml:space="preserve"> </w:t>
            </w:r>
            <w:r>
              <w:rPr>
                <w:sz w:val="20"/>
              </w:rPr>
              <w:t>терминами,</w:t>
            </w:r>
            <w:r>
              <w:rPr>
                <w:spacing w:val="1"/>
                <w:sz w:val="20"/>
              </w:rPr>
              <w:t xml:space="preserve"> </w:t>
            </w:r>
            <w:r>
              <w:rPr>
                <w:sz w:val="20"/>
              </w:rPr>
              <w:t>изученными</w:t>
            </w:r>
            <w:r>
              <w:rPr>
                <w:spacing w:val="1"/>
                <w:sz w:val="20"/>
              </w:rPr>
              <w:t xml:space="preserve"> </w:t>
            </w:r>
            <w:r>
              <w:rPr>
                <w:sz w:val="20"/>
              </w:rPr>
              <w:t>в</w:t>
            </w:r>
            <w:r>
              <w:rPr>
                <w:spacing w:val="1"/>
                <w:sz w:val="20"/>
              </w:rPr>
              <w:t xml:space="preserve"> </w:t>
            </w:r>
            <w:r>
              <w:rPr>
                <w:sz w:val="20"/>
              </w:rPr>
              <w:t>этом</w:t>
            </w:r>
            <w:r>
              <w:rPr>
                <w:spacing w:val="1"/>
                <w:sz w:val="20"/>
              </w:rPr>
              <w:t xml:space="preserve"> </w:t>
            </w:r>
            <w:r>
              <w:rPr>
                <w:sz w:val="20"/>
              </w:rPr>
              <w:t>и</w:t>
            </w:r>
            <w:r>
              <w:rPr>
                <w:spacing w:val="1"/>
                <w:sz w:val="20"/>
              </w:rPr>
              <w:t xml:space="preserve"> </w:t>
            </w:r>
            <w:r>
              <w:rPr>
                <w:sz w:val="20"/>
              </w:rPr>
              <w:t>предыдущих</w:t>
            </w:r>
            <w:r>
              <w:rPr>
                <w:spacing w:val="1"/>
                <w:sz w:val="20"/>
              </w:rPr>
              <w:t xml:space="preserve"> </w:t>
            </w:r>
            <w:r>
              <w:rPr>
                <w:sz w:val="20"/>
              </w:rPr>
              <w:t>классах)</w:t>
            </w:r>
            <w:r>
              <w:rPr>
                <w:spacing w:val="1"/>
                <w:sz w:val="20"/>
              </w:rPr>
              <w:t xml:space="preserve"> </w:t>
            </w:r>
            <w:r>
              <w:rPr>
                <w:sz w:val="20"/>
              </w:rPr>
              <w:t>как</w:t>
            </w:r>
            <w:r>
              <w:rPr>
                <w:spacing w:val="1"/>
                <w:sz w:val="20"/>
              </w:rPr>
              <w:t xml:space="preserve"> </w:t>
            </w:r>
            <w:r>
              <w:rPr>
                <w:sz w:val="20"/>
              </w:rPr>
              <w:t>инструментом</w:t>
            </w:r>
            <w:r>
              <w:rPr>
                <w:spacing w:val="1"/>
                <w:sz w:val="20"/>
              </w:rPr>
              <w:t xml:space="preserve"> </w:t>
            </w:r>
            <w:r>
              <w:rPr>
                <w:sz w:val="20"/>
              </w:rPr>
              <w:t>анализа</w:t>
            </w:r>
            <w:r>
              <w:rPr>
                <w:spacing w:val="1"/>
                <w:sz w:val="20"/>
              </w:rPr>
              <w:t xml:space="preserve"> </w:t>
            </w:r>
            <w:r>
              <w:rPr>
                <w:sz w:val="20"/>
              </w:rPr>
              <w:t>и</w:t>
            </w:r>
            <w:r>
              <w:rPr>
                <w:spacing w:val="1"/>
                <w:sz w:val="20"/>
              </w:rPr>
              <w:t xml:space="preserve"> </w:t>
            </w:r>
            <w:r>
              <w:rPr>
                <w:sz w:val="20"/>
              </w:rPr>
              <w:t>интерпретации</w:t>
            </w:r>
            <w:r>
              <w:rPr>
                <w:spacing w:val="-1"/>
                <w:sz w:val="20"/>
              </w:rPr>
              <w:t xml:space="preserve"> </w:t>
            </w:r>
            <w:r>
              <w:rPr>
                <w:sz w:val="20"/>
              </w:rPr>
              <w:t>художественного</w:t>
            </w:r>
            <w:r>
              <w:rPr>
                <w:spacing w:val="-3"/>
                <w:sz w:val="20"/>
              </w:rPr>
              <w:t xml:space="preserve"> </w:t>
            </w:r>
            <w:r>
              <w:rPr>
                <w:sz w:val="20"/>
              </w:rPr>
              <w:t>текста;</w:t>
            </w:r>
          </w:p>
          <w:p w:rsidR="00877DF7" w:rsidRDefault="00A448DA" w:rsidP="003E7F07">
            <w:pPr>
              <w:pStyle w:val="TableParagraph"/>
              <w:numPr>
                <w:ilvl w:val="0"/>
                <w:numId w:val="368"/>
              </w:numPr>
              <w:tabs>
                <w:tab w:val="left" w:pos="474"/>
                <w:tab w:val="left" w:pos="475"/>
                <w:tab w:val="left" w:pos="1099"/>
                <w:tab w:val="left" w:pos="1598"/>
                <w:tab w:val="left" w:pos="2846"/>
                <w:tab w:val="left" w:pos="3599"/>
                <w:tab w:val="left" w:pos="4640"/>
              </w:tabs>
              <w:ind w:right="92" w:firstLine="0"/>
              <w:rPr>
                <w:sz w:val="20"/>
              </w:rPr>
            </w:pPr>
            <w:r>
              <w:rPr>
                <w:sz w:val="20"/>
              </w:rPr>
              <w:t>представлять</w:t>
            </w:r>
            <w:r>
              <w:rPr>
                <w:spacing w:val="19"/>
                <w:sz w:val="20"/>
              </w:rPr>
              <w:t xml:space="preserve"> </w:t>
            </w:r>
            <w:r>
              <w:rPr>
                <w:sz w:val="20"/>
              </w:rPr>
              <w:t>развернутый</w:t>
            </w:r>
            <w:r>
              <w:rPr>
                <w:spacing w:val="21"/>
                <w:sz w:val="20"/>
              </w:rPr>
              <w:t xml:space="preserve"> </w:t>
            </w:r>
            <w:r>
              <w:rPr>
                <w:sz w:val="20"/>
              </w:rPr>
              <w:t>устный</w:t>
            </w:r>
            <w:r>
              <w:rPr>
                <w:spacing w:val="17"/>
                <w:sz w:val="20"/>
              </w:rPr>
              <w:t xml:space="preserve"> </w:t>
            </w:r>
            <w:r>
              <w:rPr>
                <w:sz w:val="20"/>
              </w:rPr>
              <w:t>или</w:t>
            </w:r>
            <w:r>
              <w:rPr>
                <w:spacing w:val="17"/>
                <w:sz w:val="20"/>
              </w:rPr>
              <w:t xml:space="preserve"> </w:t>
            </w:r>
            <w:r>
              <w:rPr>
                <w:sz w:val="20"/>
              </w:rPr>
              <w:t>письменный</w:t>
            </w:r>
            <w:r>
              <w:rPr>
                <w:spacing w:val="-47"/>
                <w:sz w:val="20"/>
              </w:rPr>
              <w:t xml:space="preserve"> </w:t>
            </w:r>
            <w:r>
              <w:rPr>
                <w:sz w:val="20"/>
              </w:rPr>
              <w:t>ответ</w:t>
            </w:r>
            <w:r>
              <w:rPr>
                <w:spacing w:val="7"/>
                <w:sz w:val="20"/>
              </w:rPr>
              <w:t xml:space="preserve"> </w:t>
            </w:r>
            <w:r>
              <w:rPr>
                <w:sz w:val="20"/>
              </w:rPr>
              <w:t>на</w:t>
            </w:r>
            <w:r>
              <w:rPr>
                <w:spacing w:val="5"/>
                <w:sz w:val="20"/>
              </w:rPr>
              <w:t xml:space="preserve"> </w:t>
            </w:r>
            <w:r>
              <w:rPr>
                <w:sz w:val="20"/>
              </w:rPr>
              <w:t>поставленные</w:t>
            </w:r>
            <w:r>
              <w:rPr>
                <w:spacing w:val="49"/>
                <w:sz w:val="20"/>
              </w:rPr>
              <w:t xml:space="preserve"> </w:t>
            </w:r>
            <w:r>
              <w:rPr>
                <w:sz w:val="20"/>
              </w:rPr>
              <w:t>вопросы</w:t>
            </w:r>
            <w:r>
              <w:rPr>
                <w:spacing w:val="2"/>
                <w:sz w:val="20"/>
              </w:rPr>
              <w:t xml:space="preserve"> </w:t>
            </w:r>
            <w:r>
              <w:rPr>
                <w:sz w:val="20"/>
              </w:rPr>
              <w:t>(в</w:t>
            </w:r>
            <w:r>
              <w:rPr>
                <w:spacing w:val="4"/>
                <w:sz w:val="20"/>
              </w:rPr>
              <w:t xml:space="preserve"> </w:t>
            </w:r>
            <w:r>
              <w:rPr>
                <w:sz w:val="20"/>
              </w:rPr>
              <w:t>каждом</w:t>
            </w:r>
            <w:r>
              <w:rPr>
                <w:spacing w:val="5"/>
                <w:sz w:val="20"/>
              </w:rPr>
              <w:t xml:space="preserve"> </w:t>
            </w:r>
            <w:r>
              <w:rPr>
                <w:sz w:val="20"/>
              </w:rPr>
              <w:t>классе  –</w:t>
            </w:r>
            <w:r>
              <w:rPr>
                <w:spacing w:val="3"/>
                <w:sz w:val="20"/>
              </w:rPr>
              <w:t xml:space="preserve"> </w:t>
            </w:r>
            <w:r>
              <w:rPr>
                <w:sz w:val="20"/>
              </w:rPr>
              <w:t>на</w:t>
            </w:r>
            <w:r>
              <w:rPr>
                <w:spacing w:val="-47"/>
                <w:sz w:val="20"/>
              </w:rPr>
              <w:t xml:space="preserve"> </w:t>
            </w:r>
            <w:r>
              <w:rPr>
                <w:sz w:val="20"/>
              </w:rPr>
              <w:t>своем</w:t>
            </w:r>
            <w:r>
              <w:rPr>
                <w:spacing w:val="7"/>
                <w:sz w:val="20"/>
              </w:rPr>
              <w:t xml:space="preserve"> </w:t>
            </w:r>
            <w:r>
              <w:rPr>
                <w:sz w:val="20"/>
              </w:rPr>
              <w:t>уровне);</w:t>
            </w:r>
            <w:r>
              <w:rPr>
                <w:spacing w:val="2"/>
                <w:sz w:val="20"/>
              </w:rPr>
              <w:t xml:space="preserve"> </w:t>
            </w:r>
            <w:r>
              <w:rPr>
                <w:sz w:val="20"/>
              </w:rPr>
              <w:t>вести</w:t>
            </w:r>
            <w:r>
              <w:rPr>
                <w:spacing w:val="3"/>
                <w:sz w:val="20"/>
              </w:rPr>
              <w:t xml:space="preserve"> </w:t>
            </w:r>
            <w:r>
              <w:rPr>
                <w:sz w:val="20"/>
              </w:rPr>
              <w:t>учебные</w:t>
            </w:r>
            <w:r>
              <w:rPr>
                <w:spacing w:val="-2"/>
                <w:sz w:val="20"/>
              </w:rPr>
              <w:t xml:space="preserve"> </w:t>
            </w:r>
            <w:r>
              <w:rPr>
                <w:sz w:val="20"/>
              </w:rPr>
              <w:t>дискуссии</w:t>
            </w:r>
            <w:r>
              <w:rPr>
                <w:spacing w:val="-1"/>
                <w:sz w:val="20"/>
              </w:rPr>
              <w:t xml:space="preserve"> </w:t>
            </w:r>
            <w:r>
              <w:rPr>
                <w:sz w:val="20"/>
              </w:rPr>
              <w:t>(7–9</w:t>
            </w:r>
            <w:r>
              <w:rPr>
                <w:spacing w:val="-4"/>
                <w:sz w:val="20"/>
              </w:rPr>
              <w:t xml:space="preserve"> </w:t>
            </w:r>
            <w:r>
              <w:rPr>
                <w:sz w:val="20"/>
              </w:rPr>
              <w:t>кл.);</w:t>
            </w:r>
            <w:r>
              <w:rPr>
                <w:spacing w:val="1"/>
                <w:sz w:val="20"/>
              </w:rPr>
              <w:t xml:space="preserve"> </w:t>
            </w:r>
            <w:r>
              <w:rPr>
                <w:sz w:val="20"/>
              </w:rPr>
              <w:t>собирать</w:t>
            </w:r>
            <w:r>
              <w:rPr>
                <w:spacing w:val="21"/>
                <w:sz w:val="20"/>
              </w:rPr>
              <w:t xml:space="preserve"> </w:t>
            </w:r>
            <w:r>
              <w:rPr>
                <w:sz w:val="20"/>
              </w:rPr>
              <w:t>материал</w:t>
            </w:r>
            <w:r>
              <w:rPr>
                <w:spacing w:val="21"/>
                <w:sz w:val="20"/>
              </w:rPr>
              <w:t xml:space="preserve"> </w:t>
            </w:r>
            <w:r>
              <w:rPr>
                <w:sz w:val="20"/>
              </w:rPr>
              <w:t>и</w:t>
            </w:r>
            <w:r>
              <w:rPr>
                <w:spacing w:val="14"/>
                <w:sz w:val="20"/>
              </w:rPr>
              <w:t xml:space="preserve"> </w:t>
            </w:r>
            <w:r>
              <w:rPr>
                <w:sz w:val="20"/>
              </w:rPr>
              <w:t>обрабатывать</w:t>
            </w:r>
            <w:r>
              <w:rPr>
                <w:spacing w:val="21"/>
                <w:sz w:val="20"/>
              </w:rPr>
              <w:t xml:space="preserve"> </w:t>
            </w:r>
            <w:r>
              <w:rPr>
                <w:sz w:val="20"/>
              </w:rPr>
              <w:t>информацию,</w:t>
            </w:r>
            <w:r>
              <w:rPr>
                <w:spacing w:val="19"/>
                <w:sz w:val="20"/>
              </w:rPr>
              <w:t xml:space="preserve"> </w:t>
            </w:r>
            <w:r>
              <w:rPr>
                <w:sz w:val="20"/>
              </w:rPr>
              <w:t>необ-</w:t>
            </w:r>
            <w:r>
              <w:rPr>
                <w:spacing w:val="-47"/>
                <w:sz w:val="20"/>
              </w:rPr>
              <w:t xml:space="preserve"> </w:t>
            </w:r>
            <w:r>
              <w:rPr>
                <w:sz w:val="20"/>
              </w:rPr>
              <w:t>ходимую</w:t>
            </w:r>
            <w:r>
              <w:rPr>
                <w:sz w:val="20"/>
              </w:rPr>
              <w:tab/>
              <w:t>для</w:t>
            </w:r>
            <w:r>
              <w:rPr>
                <w:sz w:val="20"/>
              </w:rPr>
              <w:tab/>
              <w:t>составления</w:t>
            </w:r>
            <w:r>
              <w:rPr>
                <w:sz w:val="20"/>
              </w:rPr>
              <w:tab/>
              <w:t>плана,</w:t>
            </w:r>
            <w:r>
              <w:rPr>
                <w:sz w:val="20"/>
              </w:rPr>
              <w:tab/>
              <w:t>тезисного</w:t>
            </w:r>
            <w:r>
              <w:rPr>
                <w:sz w:val="20"/>
              </w:rPr>
              <w:tab/>
            </w:r>
            <w:r>
              <w:rPr>
                <w:spacing w:val="-1"/>
                <w:sz w:val="20"/>
              </w:rPr>
              <w:t>плана,</w:t>
            </w:r>
            <w:r>
              <w:rPr>
                <w:spacing w:val="-47"/>
                <w:sz w:val="20"/>
              </w:rPr>
              <w:t xml:space="preserve"> </w:t>
            </w:r>
            <w:r>
              <w:rPr>
                <w:sz w:val="20"/>
              </w:rPr>
              <w:t>конспекта,</w:t>
            </w:r>
            <w:r>
              <w:rPr>
                <w:spacing w:val="6"/>
                <w:sz w:val="20"/>
              </w:rPr>
              <w:t xml:space="preserve"> </w:t>
            </w:r>
            <w:r>
              <w:rPr>
                <w:sz w:val="20"/>
              </w:rPr>
              <w:t>доклада,</w:t>
            </w:r>
            <w:r>
              <w:rPr>
                <w:spacing w:val="6"/>
                <w:sz w:val="20"/>
              </w:rPr>
              <w:t xml:space="preserve"> </w:t>
            </w:r>
            <w:r>
              <w:rPr>
                <w:sz w:val="20"/>
              </w:rPr>
              <w:t>написания</w:t>
            </w:r>
            <w:r>
              <w:rPr>
                <w:spacing w:val="2"/>
                <w:sz w:val="20"/>
              </w:rPr>
              <w:t xml:space="preserve"> </w:t>
            </w:r>
            <w:r>
              <w:rPr>
                <w:sz w:val="20"/>
              </w:rPr>
              <w:t>аннотации,</w:t>
            </w:r>
            <w:r>
              <w:rPr>
                <w:spacing w:val="56"/>
                <w:sz w:val="20"/>
              </w:rPr>
              <w:t xml:space="preserve"> </w:t>
            </w:r>
            <w:r>
              <w:rPr>
                <w:sz w:val="20"/>
              </w:rPr>
              <w:t>сочинения,</w:t>
            </w:r>
            <w:r>
              <w:rPr>
                <w:spacing w:val="-47"/>
                <w:sz w:val="20"/>
              </w:rPr>
              <w:t xml:space="preserve"> </w:t>
            </w:r>
            <w:r>
              <w:rPr>
                <w:sz w:val="20"/>
              </w:rPr>
              <w:t>эссе,</w:t>
            </w:r>
          </w:p>
          <w:p w:rsidR="00877DF7" w:rsidRDefault="00A448DA" w:rsidP="003E7F07">
            <w:pPr>
              <w:pStyle w:val="TableParagraph"/>
              <w:numPr>
                <w:ilvl w:val="0"/>
                <w:numId w:val="368"/>
              </w:numPr>
              <w:tabs>
                <w:tab w:val="left" w:pos="451"/>
              </w:tabs>
              <w:ind w:right="90" w:firstLine="0"/>
              <w:jc w:val="both"/>
              <w:rPr>
                <w:sz w:val="20"/>
              </w:rPr>
            </w:pPr>
            <w:r>
              <w:rPr>
                <w:sz w:val="20"/>
              </w:rPr>
              <w:t>литературно-творческой работы, создания проекта на</w:t>
            </w:r>
            <w:r>
              <w:rPr>
                <w:spacing w:val="1"/>
                <w:sz w:val="20"/>
              </w:rPr>
              <w:t xml:space="preserve"> </w:t>
            </w:r>
            <w:r>
              <w:rPr>
                <w:sz w:val="20"/>
              </w:rPr>
              <w:t>заранее</w:t>
            </w:r>
            <w:r>
              <w:rPr>
                <w:spacing w:val="1"/>
                <w:sz w:val="20"/>
              </w:rPr>
              <w:t xml:space="preserve"> </w:t>
            </w:r>
            <w:r>
              <w:rPr>
                <w:sz w:val="20"/>
              </w:rPr>
              <w:t>объявленную</w:t>
            </w:r>
            <w:r>
              <w:rPr>
                <w:spacing w:val="1"/>
                <w:sz w:val="20"/>
              </w:rPr>
              <w:t xml:space="preserve"> </w:t>
            </w:r>
            <w:r>
              <w:rPr>
                <w:sz w:val="20"/>
              </w:rPr>
              <w:t>или</w:t>
            </w:r>
            <w:r>
              <w:rPr>
                <w:spacing w:val="1"/>
                <w:sz w:val="20"/>
              </w:rPr>
              <w:t xml:space="preserve"> </w:t>
            </w:r>
            <w:r>
              <w:rPr>
                <w:sz w:val="20"/>
              </w:rPr>
              <w:t>самостоятельно/под</w:t>
            </w:r>
            <w:r>
              <w:rPr>
                <w:spacing w:val="1"/>
                <w:sz w:val="20"/>
              </w:rPr>
              <w:t xml:space="preserve"> </w:t>
            </w:r>
            <w:r>
              <w:rPr>
                <w:sz w:val="20"/>
              </w:rPr>
              <w:t>руководством</w:t>
            </w:r>
            <w:r>
              <w:rPr>
                <w:spacing w:val="1"/>
                <w:sz w:val="20"/>
              </w:rPr>
              <w:t xml:space="preserve"> </w:t>
            </w:r>
            <w:r>
              <w:rPr>
                <w:sz w:val="20"/>
              </w:rPr>
              <w:t>учителя</w:t>
            </w:r>
            <w:r>
              <w:rPr>
                <w:spacing w:val="1"/>
                <w:sz w:val="20"/>
              </w:rPr>
              <w:t xml:space="preserve"> </w:t>
            </w:r>
            <w:r>
              <w:rPr>
                <w:sz w:val="20"/>
              </w:rPr>
              <w:t>выбранную</w:t>
            </w:r>
            <w:r>
              <w:rPr>
                <w:spacing w:val="1"/>
                <w:sz w:val="20"/>
              </w:rPr>
              <w:t xml:space="preserve"> </w:t>
            </w:r>
            <w:r>
              <w:rPr>
                <w:sz w:val="20"/>
              </w:rPr>
              <w:t>литературную</w:t>
            </w:r>
            <w:r>
              <w:rPr>
                <w:spacing w:val="1"/>
                <w:sz w:val="20"/>
              </w:rPr>
              <w:t xml:space="preserve"> </w:t>
            </w:r>
            <w:r>
              <w:rPr>
                <w:sz w:val="20"/>
              </w:rPr>
              <w:t>или</w:t>
            </w:r>
            <w:r>
              <w:rPr>
                <w:spacing w:val="1"/>
                <w:sz w:val="20"/>
              </w:rPr>
              <w:t xml:space="preserve"> </w:t>
            </w:r>
            <w:r>
              <w:rPr>
                <w:sz w:val="20"/>
              </w:rPr>
              <w:t>публицистическую</w:t>
            </w:r>
            <w:r>
              <w:rPr>
                <w:spacing w:val="1"/>
                <w:sz w:val="20"/>
              </w:rPr>
              <w:t xml:space="preserve"> </w:t>
            </w:r>
            <w:r>
              <w:rPr>
                <w:sz w:val="20"/>
              </w:rPr>
              <w:t>тему,</w:t>
            </w:r>
            <w:r>
              <w:rPr>
                <w:spacing w:val="1"/>
                <w:sz w:val="20"/>
              </w:rPr>
              <w:t xml:space="preserve"> </w:t>
            </w:r>
            <w:r>
              <w:rPr>
                <w:sz w:val="20"/>
              </w:rPr>
              <w:t>для</w:t>
            </w:r>
            <w:r>
              <w:rPr>
                <w:spacing w:val="1"/>
                <w:sz w:val="20"/>
              </w:rPr>
              <w:t xml:space="preserve"> </w:t>
            </w:r>
            <w:r>
              <w:rPr>
                <w:sz w:val="20"/>
              </w:rPr>
              <w:t>организации</w:t>
            </w:r>
            <w:r>
              <w:rPr>
                <w:spacing w:val="1"/>
                <w:sz w:val="20"/>
              </w:rPr>
              <w:t xml:space="preserve"> </w:t>
            </w:r>
            <w:r>
              <w:rPr>
                <w:sz w:val="20"/>
              </w:rPr>
              <w:t>дискуссии</w:t>
            </w:r>
            <w:r>
              <w:rPr>
                <w:spacing w:val="1"/>
                <w:sz w:val="20"/>
              </w:rPr>
              <w:t xml:space="preserve"> </w:t>
            </w:r>
            <w:r>
              <w:rPr>
                <w:sz w:val="20"/>
              </w:rPr>
              <w:t>(в</w:t>
            </w:r>
            <w:r>
              <w:rPr>
                <w:spacing w:val="1"/>
                <w:sz w:val="20"/>
              </w:rPr>
              <w:t xml:space="preserve"> </w:t>
            </w:r>
            <w:r>
              <w:rPr>
                <w:sz w:val="20"/>
              </w:rPr>
              <w:t>каждом</w:t>
            </w:r>
            <w:r>
              <w:rPr>
                <w:spacing w:val="3"/>
                <w:sz w:val="20"/>
              </w:rPr>
              <w:t xml:space="preserve"> </w:t>
            </w:r>
            <w:r>
              <w:rPr>
                <w:sz w:val="20"/>
              </w:rPr>
              <w:t>классе</w:t>
            </w:r>
            <w:r>
              <w:rPr>
                <w:spacing w:val="-2"/>
                <w:sz w:val="20"/>
              </w:rPr>
              <w:t xml:space="preserve"> </w:t>
            </w:r>
            <w:r>
              <w:rPr>
                <w:sz w:val="20"/>
              </w:rPr>
              <w:t>–</w:t>
            </w:r>
            <w:r>
              <w:rPr>
                <w:spacing w:val="2"/>
                <w:sz w:val="20"/>
              </w:rPr>
              <w:t xml:space="preserve"> </w:t>
            </w:r>
            <w:r>
              <w:rPr>
                <w:sz w:val="20"/>
              </w:rPr>
              <w:t>на</w:t>
            </w:r>
            <w:r>
              <w:rPr>
                <w:spacing w:val="-2"/>
                <w:sz w:val="20"/>
              </w:rPr>
              <w:t xml:space="preserve"> </w:t>
            </w:r>
            <w:r>
              <w:rPr>
                <w:sz w:val="20"/>
              </w:rPr>
              <w:t>своем</w:t>
            </w:r>
            <w:r>
              <w:rPr>
                <w:spacing w:val="4"/>
                <w:sz w:val="20"/>
              </w:rPr>
              <w:t xml:space="preserve"> </w:t>
            </w:r>
            <w:r>
              <w:rPr>
                <w:sz w:val="20"/>
              </w:rPr>
              <w:t>уровне);</w:t>
            </w:r>
          </w:p>
          <w:p w:rsidR="00877DF7" w:rsidRDefault="00A448DA" w:rsidP="003E7F07">
            <w:pPr>
              <w:pStyle w:val="TableParagraph"/>
              <w:numPr>
                <w:ilvl w:val="0"/>
                <w:numId w:val="368"/>
              </w:numPr>
              <w:tabs>
                <w:tab w:val="left" w:pos="475"/>
              </w:tabs>
              <w:spacing w:line="230" w:lineRule="exact"/>
              <w:ind w:right="96" w:firstLine="0"/>
              <w:jc w:val="both"/>
              <w:rPr>
                <w:sz w:val="20"/>
              </w:rPr>
            </w:pPr>
            <w:r>
              <w:rPr>
                <w:sz w:val="20"/>
              </w:rPr>
              <w:t>выражать личное отношение к художественному про-</w:t>
            </w:r>
            <w:r>
              <w:rPr>
                <w:spacing w:val="1"/>
                <w:sz w:val="20"/>
              </w:rPr>
              <w:t xml:space="preserve"> </w:t>
            </w:r>
            <w:r>
              <w:rPr>
                <w:sz w:val="20"/>
              </w:rPr>
              <w:t>изведению, аргументировать свою точку зрения (в каждом</w:t>
            </w:r>
            <w:r>
              <w:rPr>
                <w:spacing w:val="-47"/>
                <w:sz w:val="20"/>
              </w:rPr>
              <w:t xml:space="preserve"> </w:t>
            </w:r>
            <w:r>
              <w:rPr>
                <w:sz w:val="20"/>
              </w:rPr>
              <w:t>классе</w:t>
            </w:r>
            <w:r>
              <w:rPr>
                <w:spacing w:val="-2"/>
                <w:sz w:val="20"/>
              </w:rPr>
              <w:t xml:space="preserve"> </w:t>
            </w:r>
            <w:r>
              <w:rPr>
                <w:sz w:val="20"/>
              </w:rPr>
              <w:t>–</w:t>
            </w:r>
            <w:r>
              <w:rPr>
                <w:spacing w:val="2"/>
                <w:sz w:val="20"/>
              </w:rPr>
              <w:t xml:space="preserve"> </w:t>
            </w:r>
            <w:r>
              <w:rPr>
                <w:sz w:val="20"/>
              </w:rPr>
              <w:t>на</w:t>
            </w:r>
            <w:r>
              <w:rPr>
                <w:spacing w:val="3"/>
                <w:sz w:val="20"/>
              </w:rPr>
              <w:t xml:space="preserve"> </w:t>
            </w:r>
            <w:r>
              <w:rPr>
                <w:sz w:val="20"/>
              </w:rPr>
              <w:t>своем</w:t>
            </w:r>
            <w:r>
              <w:rPr>
                <w:spacing w:val="9"/>
                <w:sz w:val="20"/>
              </w:rPr>
              <w:t xml:space="preserve"> </w:t>
            </w:r>
            <w:r>
              <w:rPr>
                <w:sz w:val="20"/>
              </w:rPr>
              <w:t>уровне);</w:t>
            </w:r>
          </w:p>
        </w:tc>
        <w:tc>
          <w:tcPr>
            <w:tcW w:w="4719" w:type="dxa"/>
          </w:tcPr>
          <w:p w:rsidR="00877DF7" w:rsidRDefault="00A448DA" w:rsidP="003E7F07">
            <w:pPr>
              <w:pStyle w:val="TableParagraph"/>
              <w:numPr>
                <w:ilvl w:val="0"/>
                <w:numId w:val="367"/>
              </w:numPr>
              <w:tabs>
                <w:tab w:val="left" w:pos="417"/>
              </w:tabs>
              <w:ind w:right="94" w:firstLine="0"/>
              <w:jc w:val="both"/>
              <w:rPr>
                <w:sz w:val="20"/>
              </w:rPr>
            </w:pPr>
            <w:r>
              <w:rPr>
                <w:sz w:val="20"/>
              </w:rPr>
              <w:t>оценивать</w:t>
            </w:r>
            <w:r>
              <w:rPr>
                <w:spacing w:val="1"/>
                <w:sz w:val="20"/>
              </w:rPr>
              <w:t xml:space="preserve"> </w:t>
            </w:r>
            <w:r>
              <w:rPr>
                <w:sz w:val="20"/>
              </w:rPr>
              <w:t>интерпретацию</w:t>
            </w:r>
            <w:r>
              <w:rPr>
                <w:spacing w:val="1"/>
                <w:sz w:val="20"/>
              </w:rPr>
              <w:t xml:space="preserve"> </w:t>
            </w:r>
            <w:r>
              <w:rPr>
                <w:sz w:val="20"/>
              </w:rPr>
              <w:t>художественного</w:t>
            </w:r>
            <w:r>
              <w:rPr>
                <w:spacing w:val="-47"/>
                <w:sz w:val="20"/>
              </w:rPr>
              <w:t xml:space="preserve"> </w:t>
            </w:r>
            <w:r>
              <w:rPr>
                <w:sz w:val="20"/>
              </w:rPr>
              <w:t>текста,</w:t>
            </w:r>
            <w:r>
              <w:rPr>
                <w:spacing w:val="1"/>
                <w:sz w:val="20"/>
              </w:rPr>
              <w:t xml:space="preserve"> </w:t>
            </w:r>
            <w:r>
              <w:rPr>
                <w:sz w:val="20"/>
              </w:rPr>
              <w:t>созданную</w:t>
            </w:r>
            <w:r>
              <w:rPr>
                <w:spacing w:val="-2"/>
                <w:sz w:val="20"/>
              </w:rPr>
              <w:t xml:space="preserve"> </w:t>
            </w:r>
            <w:r>
              <w:rPr>
                <w:sz w:val="20"/>
              </w:rPr>
              <w:t>средствами</w:t>
            </w:r>
            <w:r>
              <w:rPr>
                <w:spacing w:val="-2"/>
                <w:sz w:val="20"/>
              </w:rPr>
              <w:t xml:space="preserve"> </w:t>
            </w:r>
            <w:r>
              <w:rPr>
                <w:sz w:val="20"/>
              </w:rPr>
              <w:t>других</w:t>
            </w:r>
            <w:r>
              <w:rPr>
                <w:spacing w:val="-5"/>
                <w:sz w:val="20"/>
              </w:rPr>
              <w:t xml:space="preserve"> </w:t>
            </w:r>
            <w:r>
              <w:rPr>
                <w:sz w:val="20"/>
              </w:rPr>
              <w:t>искусств;</w:t>
            </w:r>
          </w:p>
          <w:p w:rsidR="00877DF7" w:rsidRDefault="00A448DA" w:rsidP="003E7F07">
            <w:pPr>
              <w:pStyle w:val="TableParagraph"/>
              <w:numPr>
                <w:ilvl w:val="0"/>
                <w:numId w:val="367"/>
              </w:numPr>
              <w:tabs>
                <w:tab w:val="left" w:pos="417"/>
              </w:tabs>
              <w:spacing w:line="235" w:lineRule="auto"/>
              <w:ind w:right="97" w:firstLine="0"/>
              <w:jc w:val="both"/>
              <w:rPr>
                <w:sz w:val="20"/>
              </w:rPr>
            </w:pPr>
            <w:r>
              <w:rPr>
                <w:sz w:val="20"/>
              </w:rPr>
              <w:t>создавать</w:t>
            </w:r>
            <w:r>
              <w:rPr>
                <w:spacing w:val="1"/>
                <w:sz w:val="20"/>
              </w:rPr>
              <w:t xml:space="preserve"> </w:t>
            </w:r>
            <w:r>
              <w:rPr>
                <w:sz w:val="20"/>
              </w:rPr>
              <w:t>собственную</w:t>
            </w:r>
            <w:r>
              <w:rPr>
                <w:spacing w:val="1"/>
                <w:sz w:val="20"/>
              </w:rPr>
              <w:t xml:space="preserve"> </w:t>
            </w:r>
            <w:r>
              <w:rPr>
                <w:sz w:val="20"/>
              </w:rPr>
              <w:t>интерпретацию</w:t>
            </w:r>
            <w:r>
              <w:rPr>
                <w:spacing w:val="-47"/>
                <w:sz w:val="20"/>
              </w:rPr>
              <w:t xml:space="preserve"> </w:t>
            </w:r>
            <w:r>
              <w:rPr>
                <w:sz w:val="20"/>
              </w:rPr>
              <w:t>изученного</w:t>
            </w:r>
            <w:r>
              <w:rPr>
                <w:spacing w:val="-6"/>
                <w:sz w:val="20"/>
              </w:rPr>
              <w:t xml:space="preserve"> </w:t>
            </w:r>
            <w:r>
              <w:rPr>
                <w:sz w:val="20"/>
              </w:rPr>
              <w:t>текста</w:t>
            </w:r>
            <w:r>
              <w:rPr>
                <w:spacing w:val="2"/>
                <w:sz w:val="20"/>
              </w:rPr>
              <w:t xml:space="preserve"> </w:t>
            </w:r>
            <w:r>
              <w:rPr>
                <w:sz w:val="20"/>
              </w:rPr>
              <w:t>средствами</w:t>
            </w:r>
            <w:r>
              <w:rPr>
                <w:spacing w:val="-3"/>
                <w:sz w:val="20"/>
              </w:rPr>
              <w:t xml:space="preserve"> </w:t>
            </w:r>
            <w:r>
              <w:rPr>
                <w:sz w:val="20"/>
              </w:rPr>
              <w:t>других</w:t>
            </w:r>
            <w:r>
              <w:rPr>
                <w:spacing w:val="1"/>
                <w:sz w:val="20"/>
              </w:rPr>
              <w:t xml:space="preserve"> </w:t>
            </w:r>
            <w:r>
              <w:rPr>
                <w:sz w:val="20"/>
              </w:rPr>
              <w:t>искусств;</w:t>
            </w:r>
          </w:p>
          <w:p w:rsidR="00877DF7" w:rsidRDefault="00A448DA" w:rsidP="003E7F07">
            <w:pPr>
              <w:pStyle w:val="TableParagraph"/>
              <w:numPr>
                <w:ilvl w:val="0"/>
                <w:numId w:val="367"/>
              </w:numPr>
              <w:tabs>
                <w:tab w:val="left" w:pos="417"/>
              </w:tabs>
              <w:ind w:right="93" w:firstLine="0"/>
              <w:jc w:val="both"/>
              <w:rPr>
                <w:sz w:val="20"/>
              </w:rPr>
            </w:pPr>
            <w:r>
              <w:rPr>
                <w:sz w:val="20"/>
              </w:rPr>
              <w:t>сопоставлять произведения русской и мировой</w:t>
            </w:r>
            <w:r>
              <w:rPr>
                <w:spacing w:val="1"/>
                <w:sz w:val="20"/>
              </w:rPr>
              <w:t xml:space="preserve"> </w:t>
            </w:r>
            <w:r>
              <w:rPr>
                <w:sz w:val="20"/>
              </w:rPr>
              <w:t>литературы самостоятельно (или под руководством</w:t>
            </w:r>
            <w:r>
              <w:rPr>
                <w:spacing w:val="1"/>
                <w:sz w:val="20"/>
              </w:rPr>
              <w:t xml:space="preserve"> </w:t>
            </w:r>
            <w:r>
              <w:rPr>
                <w:sz w:val="20"/>
              </w:rPr>
              <w:t>учителя), определяя линии сопоставления, выбирая</w:t>
            </w:r>
            <w:r>
              <w:rPr>
                <w:spacing w:val="1"/>
                <w:sz w:val="20"/>
              </w:rPr>
              <w:t xml:space="preserve"> </w:t>
            </w:r>
            <w:r>
              <w:rPr>
                <w:sz w:val="20"/>
              </w:rPr>
              <w:t>аспект для</w:t>
            </w:r>
            <w:r>
              <w:rPr>
                <w:spacing w:val="1"/>
                <w:sz w:val="20"/>
              </w:rPr>
              <w:t xml:space="preserve"> </w:t>
            </w:r>
            <w:r>
              <w:rPr>
                <w:sz w:val="20"/>
              </w:rPr>
              <w:t>сопоставительного</w:t>
            </w:r>
            <w:r>
              <w:rPr>
                <w:spacing w:val="-4"/>
                <w:sz w:val="20"/>
              </w:rPr>
              <w:t xml:space="preserve"> </w:t>
            </w:r>
            <w:r>
              <w:rPr>
                <w:sz w:val="20"/>
              </w:rPr>
              <w:t>анализа;</w:t>
            </w:r>
          </w:p>
          <w:p w:rsidR="00877DF7" w:rsidRDefault="00A448DA" w:rsidP="003E7F07">
            <w:pPr>
              <w:pStyle w:val="TableParagraph"/>
              <w:numPr>
                <w:ilvl w:val="0"/>
                <w:numId w:val="367"/>
              </w:numPr>
              <w:tabs>
                <w:tab w:val="left" w:pos="417"/>
                <w:tab w:val="left" w:pos="1621"/>
                <w:tab w:val="left" w:pos="3757"/>
              </w:tabs>
              <w:ind w:right="96" w:firstLine="0"/>
              <w:jc w:val="both"/>
              <w:rPr>
                <w:sz w:val="20"/>
              </w:rPr>
            </w:pPr>
            <w:r>
              <w:rPr>
                <w:sz w:val="20"/>
              </w:rPr>
              <w:t>вести</w:t>
            </w:r>
            <w:r>
              <w:rPr>
                <w:sz w:val="20"/>
              </w:rPr>
              <w:tab/>
              <w:t>самостоятельную</w:t>
            </w:r>
            <w:r>
              <w:rPr>
                <w:sz w:val="20"/>
              </w:rPr>
              <w:tab/>
            </w:r>
            <w:r>
              <w:rPr>
                <w:spacing w:val="-1"/>
                <w:sz w:val="20"/>
              </w:rPr>
              <w:t>проектно-</w:t>
            </w:r>
            <w:r>
              <w:rPr>
                <w:spacing w:val="-48"/>
                <w:sz w:val="20"/>
              </w:rPr>
              <w:t xml:space="preserve"> </w:t>
            </w:r>
            <w:r>
              <w:rPr>
                <w:sz w:val="20"/>
              </w:rPr>
              <w:t>исследовательскую</w:t>
            </w:r>
            <w:r>
              <w:rPr>
                <w:spacing w:val="1"/>
                <w:sz w:val="20"/>
              </w:rPr>
              <w:t xml:space="preserve"> </w:t>
            </w:r>
            <w:r>
              <w:rPr>
                <w:sz w:val="20"/>
              </w:rPr>
              <w:t>деятельность</w:t>
            </w:r>
            <w:r>
              <w:rPr>
                <w:spacing w:val="1"/>
                <w:sz w:val="20"/>
              </w:rPr>
              <w:t xml:space="preserve"> </w:t>
            </w:r>
            <w:r>
              <w:rPr>
                <w:sz w:val="20"/>
              </w:rPr>
              <w:t>и</w:t>
            </w:r>
            <w:r>
              <w:rPr>
                <w:spacing w:val="1"/>
                <w:sz w:val="20"/>
              </w:rPr>
              <w:t xml:space="preserve"> </w:t>
            </w:r>
            <w:r>
              <w:rPr>
                <w:sz w:val="20"/>
              </w:rPr>
              <w:t>оформлять</w:t>
            </w:r>
            <w:r>
              <w:rPr>
                <w:spacing w:val="1"/>
                <w:sz w:val="20"/>
              </w:rPr>
              <w:t xml:space="preserve"> </w:t>
            </w:r>
            <w:r>
              <w:rPr>
                <w:sz w:val="20"/>
              </w:rPr>
              <w:t>её</w:t>
            </w:r>
            <w:r>
              <w:rPr>
                <w:spacing w:val="1"/>
                <w:sz w:val="20"/>
              </w:rPr>
              <w:t xml:space="preserve"> </w:t>
            </w:r>
            <w:r>
              <w:rPr>
                <w:sz w:val="20"/>
              </w:rPr>
              <w:t>результаты</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форматах</w:t>
            </w:r>
            <w:r>
              <w:rPr>
                <w:spacing w:val="1"/>
                <w:sz w:val="20"/>
              </w:rPr>
              <w:t xml:space="preserve"> </w:t>
            </w:r>
            <w:r>
              <w:rPr>
                <w:sz w:val="20"/>
              </w:rPr>
              <w:t>(работа</w:t>
            </w:r>
            <w:r>
              <w:rPr>
                <w:spacing w:val="1"/>
                <w:sz w:val="20"/>
              </w:rPr>
              <w:t xml:space="preserve"> </w:t>
            </w:r>
            <w:r>
              <w:rPr>
                <w:sz w:val="20"/>
              </w:rPr>
              <w:t>исследовательского</w:t>
            </w:r>
            <w:r>
              <w:rPr>
                <w:spacing w:val="-5"/>
                <w:sz w:val="20"/>
              </w:rPr>
              <w:t xml:space="preserve"> </w:t>
            </w:r>
            <w:r>
              <w:rPr>
                <w:sz w:val="20"/>
              </w:rPr>
              <w:t>характера,</w:t>
            </w:r>
            <w:r>
              <w:rPr>
                <w:spacing w:val="1"/>
                <w:sz w:val="20"/>
              </w:rPr>
              <w:t xml:space="preserve"> </w:t>
            </w:r>
            <w:r>
              <w:rPr>
                <w:sz w:val="20"/>
              </w:rPr>
              <w:t>реферат,</w:t>
            </w:r>
            <w:r>
              <w:rPr>
                <w:spacing w:val="-2"/>
                <w:sz w:val="20"/>
              </w:rPr>
              <w:t xml:space="preserve"> </w:t>
            </w:r>
            <w:r>
              <w:rPr>
                <w:sz w:val="20"/>
              </w:rPr>
              <w:t>проект).</w:t>
            </w:r>
          </w:p>
          <w:p w:rsidR="00877DF7" w:rsidRDefault="00A448DA">
            <w:pPr>
              <w:pStyle w:val="TableParagraph"/>
              <w:spacing w:before="7"/>
              <w:ind w:left="109"/>
              <w:rPr>
                <w:rFonts w:ascii="Symbol" w:hAnsi="Symbol"/>
                <w:sz w:val="20"/>
              </w:rPr>
            </w:pPr>
            <w:r>
              <w:rPr>
                <w:rFonts w:ascii="Symbol" w:hAnsi="Symbol"/>
                <w:w w:val="95"/>
                <w:sz w:val="20"/>
              </w:rPr>
              <w:t></w:t>
            </w:r>
          </w:p>
        </w:tc>
      </w:tr>
    </w:tbl>
    <w:p w:rsidR="00877DF7" w:rsidRDefault="00877DF7">
      <w:pPr>
        <w:rPr>
          <w:rFonts w:ascii="Symbol" w:hAnsi="Symbol"/>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6"/>
        <w:gridCol w:w="4761"/>
      </w:tblGrid>
      <w:tr w:rsidR="00877DF7">
        <w:trPr>
          <w:trHeight w:val="2409"/>
        </w:trPr>
        <w:tc>
          <w:tcPr>
            <w:tcW w:w="5246" w:type="dxa"/>
          </w:tcPr>
          <w:p w:rsidR="00877DF7" w:rsidRDefault="00A448DA" w:rsidP="003E7F07">
            <w:pPr>
              <w:pStyle w:val="TableParagraph"/>
              <w:numPr>
                <w:ilvl w:val="0"/>
                <w:numId w:val="366"/>
              </w:numPr>
              <w:tabs>
                <w:tab w:val="left" w:pos="471"/>
                <w:tab w:val="left" w:pos="1972"/>
                <w:tab w:val="left" w:pos="3719"/>
              </w:tabs>
              <w:spacing w:line="237" w:lineRule="auto"/>
              <w:ind w:right="96" w:firstLine="0"/>
              <w:jc w:val="both"/>
              <w:rPr>
                <w:sz w:val="20"/>
              </w:rPr>
            </w:pPr>
            <w:r>
              <w:rPr>
                <w:sz w:val="20"/>
              </w:rPr>
              <w:lastRenderedPageBreak/>
              <w:t>выразительно читать с листа и наизусть произведе-</w:t>
            </w:r>
            <w:r>
              <w:rPr>
                <w:spacing w:val="1"/>
                <w:sz w:val="20"/>
              </w:rPr>
              <w:t xml:space="preserve"> </w:t>
            </w:r>
            <w:r>
              <w:rPr>
                <w:sz w:val="20"/>
              </w:rPr>
              <w:t>ния/фрагменты</w:t>
            </w:r>
            <w:r>
              <w:rPr>
                <w:sz w:val="20"/>
              </w:rPr>
              <w:tab/>
              <w:t>произведений</w:t>
            </w:r>
            <w:r>
              <w:rPr>
                <w:sz w:val="20"/>
              </w:rPr>
              <w:tab/>
              <w:t>художественной</w:t>
            </w:r>
            <w:r>
              <w:rPr>
                <w:spacing w:val="-48"/>
                <w:sz w:val="20"/>
              </w:rPr>
              <w:t xml:space="preserve"> </w:t>
            </w:r>
            <w:r>
              <w:rPr>
                <w:sz w:val="20"/>
              </w:rPr>
              <w:t>литературы, передавая личное отношение к произведению</w:t>
            </w:r>
            <w:r>
              <w:rPr>
                <w:spacing w:val="-47"/>
                <w:sz w:val="20"/>
              </w:rPr>
              <w:t xml:space="preserve"> </w:t>
            </w:r>
            <w:r>
              <w:rPr>
                <w:sz w:val="20"/>
              </w:rPr>
              <w:t>(5-9</w:t>
            </w:r>
            <w:r>
              <w:rPr>
                <w:spacing w:val="1"/>
                <w:sz w:val="20"/>
              </w:rPr>
              <w:t xml:space="preserve"> </w:t>
            </w:r>
            <w:r>
              <w:rPr>
                <w:sz w:val="20"/>
              </w:rPr>
              <w:t>класс);</w:t>
            </w:r>
          </w:p>
          <w:p w:rsidR="00877DF7" w:rsidRDefault="00A448DA" w:rsidP="003E7F07">
            <w:pPr>
              <w:pStyle w:val="TableParagraph"/>
              <w:numPr>
                <w:ilvl w:val="0"/>
                <w:numId w:val="366"/>
              </w:numPr>
              <w:tabs>
                <w:tab w:val="left" w:pos="471"/>
              </w:tabs>
              <w:ind w:right="95" w:firstLine="0"/>
              <w:jc w:val="both"/>
              <w:rPr>
                <w:sz w:val="20"/>
              </w:rPr>
            </w:pPr>
            <w:r>
              <w:rPr>
                <w:sz w:val="20"/>
              </w:rPr>
              <w:t>ориентироваться в информационном образовательном</w:t>
            </w:r>
            <w:r>
              <w:rPr>
                <w:spacing w:val="-47"/>
                <w:sz w:val="20"/>
              </w:rPr>
              <w:t xml:space="preserve"> </w:t>
            </w:r>
            <w:r>
              <w:rPr>
                <w:sz w:val="20"/>
              </w:rPr>
              <w:t>пространстве:</w:t>
            </w:r>
            <w:r>
              <w:rPr>
                <w:spacing w:val="1"/>
                <w:sz w:val="20"/>
              </w:rPr>
              <w:t xml:space="preserve"> </w:t>
            </w:r>
            <w:r>
              <w:rPr>
                <w:sz w:val="20"/>
              </w:rPr>
              <w:t>работать</w:t>
            </w:r>
            <w:r>
              <w:rPr>
                <w:spacing w:val="1"/>
                <w:sz w:val="20"/>
              </w:rPr>
              <w:t xml:space="preserve"> </w:t>
            </w:r>
            <w:r>
              <w:rPr>
                <w:sz w:val="20"/>
              </w:rPr>
              <w:t>с</w:t>
            </w:r>
            <w:r>
              <w:rPr>
                <w:spacing w:val="1"/>
                <w:sz w:val="20"/>
              </w:rPr>
              <w:t xml:space="preserve"> </w:t>
            </w:r>
            <w:r>
              <w:rPr>
                <w:sz w:val="20"/>
              </w:rPr>
              <w:t>энциклопедиями,</w:t>
            </w:r>
            <w:r>
              <w:rPr>
                <w:spacing w:val="1"/>
                <w:sz w:val="20"/>
              </w:rPr>
              <w:t xml:space="preserve"> </w:t>
            </w:r>
            <w:r>
              <w:rPr>
                <w:sz w:val="20"/>
              </w:rPr>
              <w:t>словарями,</w:t>
            </w:r>
            <w:r>
              <w:rPr>
                <w:spacing w:val="1"/>
                <w:sz w:val="20"/>
              </w:rPr>
              <w:t xml:space="preserve"> </w:t>
            </w:r>
            <w:r>
              <w:rPr>
                <w:sz w:val="20"/>
              </w:rPr>
              <w:t>справочниками,</w:t>
            </w:r>
            <w:r>
              <w:rPr>
                <w:spacing w:val="1"/>
                <w:sz w:val="20"/>
              </w:rPr>
              <w:t xml:space="preserve"> </w:t>
            </w:r>
            <w:r>
              <w:rPr>
                <w:sz w:val="20"/>
              </w:rPr>
              <w:t>специальной</w:t>
            </w:r>
            <w:r>
              <w:rPr>
                <w:spacing w:val="1"/>
                <w:sz w:val="20"/>
              </w:rPr>
              <w:t xml:space="preserve"> </w:t>
            </w:r>
            <w:r>
              <w:rPr>
                <w:sz w:val="20"/>
              </w:rPr>
              <w:t>литературой</w:t>
            </w:r>
            <w:r>
              <w:rPr>
                <w:spacing w:val="1"/>
                <w:sz w:val="20"/>
              </w:rPr>
              <w:t xml:space="preserve"> </w:t>
            </w:r>
            <w:r>
              <w:rPr>
                <w:sz w:val="20"/>
              </w:rPr>
              <w:t>(5–9</w:t>
            </w:r>
            <w:r>
              <w:rPr>
                <w:spacing w:val="1"/>
                <w:sz w:val="20"/>
              </w:rPr>
              <w:t xml:space="preserve"> </w:t>
            </w:r>
            <w:r>
              <w:rPr>
                <w:sz w:val="20"/>
              </w:rPr>
              <w:t>кл.);</w:t>
            </w:r>
            <w:r>
              <w:rPr>
                <w:spacing w:val="1"/>
                <w:sz w:val="20"/>
              </w:rPr>
              <w:t xml:space="preserve"> </w:t>
            </w:r>
            <w:r>
              <w:rPr>
                <w:sz w:val="20"/>
              </w:rPr>
              <w:t>пользоваться каталогами библиотек, библиографическими</w:t>
            </w:r>
            <w:r>
              <w:rPr>
                <w:spacing w:val="-47"/>
                <w:sz w:val="20"/>
              </w:rPr>
              <w:t xml:space="preserve"> </w:t>
            </w:r>
            <w:r>
              <w:rPr>
                <w:sz w:val="20"/>
              </w:rPr>
              <w:t>указателями,</w:t>
            </w:r>
            <w:r>
              <w:rPr>
                <w:spacing w:val="1"/>
                <w:sz w:val="20"/>
              </w:rPr>
              <w:t xml:space="preserve"> </w:t>
            </w:r>
            <w:r>
              <w:rPr>
                <w:sz w:val="20"/>
              </w:rPr>
              <w:t>системой</w:t>
            </w:r>
            <w:r>
              <w:rPr>
                <w:spacing w:val="1"/>
                <w:sz w:val="20"/>
              </w:rPr>
              <w:t xml:space="preserve"> </w:t>
            </w:r>
            <w:r>
              <w:rPr>
                <w:sz w:val="20"/>
              </w:rPr>
              <w:t>поиска</w:t>
            </w:r>
            <w:r>
              <w:rPr>
                <w:spacing w:val="1"/>
                <w:sz w:val="20"/>
              </w:rPr>
              <w:t xml:space="preserve"> </w:t>
            </w:r>
            <w:r>
              <w:rPr>
                <w:sz w:val="20"/>
              </w:rPr>
              <w:t>в</w:t>
            </w:r>
            <w:r>
              <w:rPr>
                <w:spacing w:val="1"/>
                <w:sz w:val="20"/>
              </w:rPr>
              <w:t xml:space="preserve"> </w:t>
            </w:r>
            <w:r>
              <w:rPr>
                <w:sz w:val="20"/>
              </w:rPr>
              <w:t>Интернете (5–9</w:t>
            </w:r>
            <w:r>
              <w:rPr>
                <w:spacing w:val="1"/>
                <w:sz w:val="20"/>
              </w:rPr>
              <w:t xml:space="preserve"> </w:t>
            </w:r>
            <w:r>
              <w:rPr>
                <w:sz w:val="20"/>
              </w:rPr>
              <w:t>кл.) (в</w:t>
            </w:r>
            <w:r>
              <w:rPr>
                <w:spacing w:val="1"/>
                <w:sz w:val="20"/>
              </w:rPr>
              <w:t xml:space="preserve"> </w:t>
            </w:r>
            <w:r>
              <w:rPr>
                <w:sz w:val="20"/>
              </w:rPr>
              <w:t>каждом</w:t>
            </w:r>
            <w:r>
              <w:rPr>
                <w:spacing w:val="3"/>
                <w:sz w:val="20"/>
              </w:rPr>
              <w:t xml:space="preserve"> </w:t>
            </w:r>
            <w:r>
              <w:rPr>
                <w:sz w:val="20"/>
              </w:rPr>
              <w:t>классе</w:t>
            </w:r>
            <w:r>
              <w:rPr>
                <w:spacing w:val="-2"/>
                <w:sz w:val="20"/>
              </w:rPr>
              <w:t xml:space="preserve"> </w:t>
            </w:r>
            <w:r>
              <w:rPr>
                <w:sz w:val="20"/>
              </w:rPr>
              <w:t>–</w:t>
            </w:r>
            <w:r>
              <w:rPr>
                <w:spacing w:val="2"/>
                <w:sz w:val="20"/>
              </w:rPr>
              <w:t xml:space="preserve"> </w:t>
            </w:r>
            <w:r>
              <w:rPr>
                <w:sz w:val="20"/>
              </w:rPr>
              <w:t>на</w:t>
            </w:r>
            <w:r>
              <w:rPr>
                <w:spacing w:val="-2"/>
                <w:sz w:val="20"/>
              </w:rPr>
              <w:t xml:space="preserve"> </w:t>
            </w:r>
            <w:r>
              <w:rPr>
                <w:sz w:val="20"/>
              </w:rPr>
              <w:t>своем</w:t>
            </w:r>
            <w:r>
              <w:rPr>
                <w:spacing w:val="4"/>
                <w:sz w:val="20"/>
              </w:rPr>
              <w:t xml:space="preserve"> </w:t>
            </w:r>
            <w:r>
              <w:rPr>
                <w:sz w:val="20"/>
              </w:rPr>
              <w:t>уровне).</w:t>
            </w:r>
          </w:p>
        </w:tc>
        <w:tc>
          <w:tcPr>
            <w:tcW w:w="4761" w:type="dxa"/>
          </w:tcPr>
          <w:p w:rsidR="00877DF7" w:rsidRDefault="00877DF7">
            <w:pPr>
              <w:pStyle w:val="TableParagraph"/>
              <w:ind w:left="0"/>
              <w:rPr>
                <w:sz w:val="20"/>
              </w:rPr>
            </w:pPr>
          </w:p>
        </w:tc>
      </w:tr>
      <w:tr w:rsidR="00877DF7">
        <w:trPr>
          <w:trHeight w:val="244"/>
        </w:trPr>
        <w:tc>
          <w:tcPr>
            <w:tcW w:w="10007" w:type="dxa"/>
            <w:gridSpan w:val="2"/>
          </w:tcPr>
          <w:p w:rsidR="00877DF7" w:rsidRDefault="00A448DA">
            <w:pPr>
              <w:pStyle w:val="TableParagraph"/>
              <w:spacing w:line="224" w:lineRule="exact"/>
              <w:ind w:left="105"/>
              <w:rPr>
                <w:b/>
              </w:rPr>
            </w:pPr>
            <w:r>
              <w:rPr>
                <w:b/>
              </w:rPr>
              <w:t>1.2.5.3. Родной</w:t>
            </w:r>
            <w:r>
              <w:rPr>
                <w:b/>
                <w:spacing w:val="-4"/>
              </w:rPr>
              <w:t xml:space="preserve"> </w:t>
            </w:r>
            <w:r>
              <w:rPr>
                <w:b/>
              </w:rPr>
              <w:t>язык</w:t>
            </w:r>
          </w:p>
        </w:tc>
      </w:tr>
      <w:tr w:rsidR="00877DF7">
        <w:trPr>
          <w:trHeight w:val="230"/>
        </w:trPr>
        <w:tc>
          <w:tcPr>
            <w:tcW w:w="5246" w:type="dxa"/>
          </w:tcPr>
          <w:p w:rsidR="00877DF7" w:rsidRDefault="00A448DA">
            <w:pPr>
              <w:pStyle w:val="TableParagraph"/>
              <w:spacing w:line="210" w:lineRule="exact"/>
              <w:ind w:left="105"/>
              <w:rPr>
                <w:b/>
                <w:sz w:val="20"/>
              </w:rPr>
            </w:pPr>
            <w:r>
              <w:rPr>
                <w:b/>
                <w:sz w:val="20"/>
              </w:rPr>
              <w:t>Выпускник</w:t>
            </w:r>
            <w:r>
              <w:rPr>
                <w:b/>
                <w:spacing w:val="-3"/>
                <w:sz w:val="20"/>
              </w:rPr>
              <w:t xml:space="preserve"> </w:t>
            </w:r>
            <w:r>
              <w:rPr>
                <w:b/>
                <w:sz w:val="20"/>
              </w:rPr>
              <w:t>научится</w:t>
            </w:r>
          </w:p>
        </w:tc>
        <w:tc>
          <w:tcPr>
            <w:tcW w:w="4761" w:type="dxa"/>
          </w:tcPr>
          <w:p w:rsidR="00877DF7" w:rsidRDefault="00A448DA">
            <w:pPr>
              <w:pStyle w:val="TableParagraph"/>
              <w:spacing w:line="210" w:lineRule="exact"/>
              <w:rPr>
                <w:b/>
                <w:sz w:val="20"/>
              </w:rPr>
            </w:pPr>
            <w:r>
              <w:rPr>
                <w:b/>
                <w:sz w:val="20"/>
              </w:rPr>
              <w:t>Выпускник</w:t>
            </w:r>
            <w:r>
              <w:rPr>
                <w:b/>
                <w:spacing w:val="-4"/>
                <w:sz w:val="20"/>
              </w:rPr>
              <w:t xml:space="preserve"> </w:t>
            </w:r>
            <w:r>
              <w:rPr>
                <w:b/>
                <w:sz w:val="20"/>
              </w:rPr>
              <w:t>получит</w:t>
            </w:r>
            <w:r>
              <w:rPr>
                <w:b/>
                <w:spacing w:val="-6"/>
                <w:sz w:val="20"/>
              </w:rPr>
              <w:t xml:space="preserve"> </w:t>
            </w:r>
            <w:r>
              <w:rPr>
                <w:b/>
                <w:sz w:val="20"/>
              </w:rPr>
              <w:t>возможность</w:t>
            </w:r>
            <w:r>
              <w:rPr>
                <w:b/>
                <w:spacing w:val="-3"/>
                <w:sz w:val="20"/>
              </w:rPr>
              <w:t xml:space="preserve"> </w:t>
            </w:r>
            <w:r>
              <w:rPr>
                <w:b/>
                <w:sz w:val="20"/>
              </w:rPr>
              <w:t>научиться:</w:t>
            </w:r>
          </w:p>
        </w:tc>
      </w:tr>
      <w:tr w:rsidR="00877DF7">
        <w:trPr>
          <w:trHeight w:val="7929"/>
        </w:trPr>
        <w:tc>
          <w:tcPr>
            <w:tcW w:w="5246" w:type="dxa"/>
          </w:tcPr>
          <w:p w:rsidR="00877DF7" w:rsidRDefault="00A448DA" w:rsidP="003E7F07">
            <w:pPr>
              <w:pStyle w:val="TableParagraph"/>
              <w:numPr>
                <w:ilvl w:val="0"/>
                <w:numId w:val="365"/>
              </w:numPr>
              <w:tabs>
                <w:tab w:val="left" w:pos="355"/>
              </w:tabs>
              <w:ind w:right="98" w:hanging="15"/>
              <w:jc w:val="both"/>
              <w:rPr>
                <w:sz w:val="20"/>
              </w:rPr>
            </w:pPr>
            <w:r>
              <w:rPr>
                <w:sz w:val="20"/>
              </w:rPr>
              <w:t>аудировать,</w:t>
            </w:r>
            <w:r>
              <w:rPr>
                <w:spacing w:val="1"/>
                <w:sz w:val="20"/>
              </w:rPr>
              <w:t xml:space="preserve"> </w:t>
            </w:r>
            <w:r>
              <w:rPr>
                <w:sz w:val="20"/>
              </w:rPr>
              <w:t>читать,</w:t>
            </w:r>
            <w:r>
              <w:rPr>
                <w:spacing w:val="1"/>
                <w:sz w:val="20"/>
              </w:rPr>
              <w:t xml:space="preserve"> </w:t>
            </w:r>
            <w:r>
              <w:rPr>
                <w:sz w:val="20"/>
              </w:rPr>
              <w:t>говорить</w:t>
            </w:r>
            <w:r>
              <w:rPr>
                <w:spacing w:val="1"/>
                <w:sz w:val="20"/>
              </w:rPr>
              <w:t xml:space="preserve"> </w:t>
            </w:r>
            <w:r>
              <w:rPr>
                <w:sz w:val="20"/>
              </w:rPr>
              <w:t>и</w:t>
            </w:r>
            <w:r>
              <w:rPr>
                <w:spacing w:val="1"/>
                <w:sz w:val="20"/>
              </w:rPr>
              <w:t xml:space="preserve"> </w:t>
            </w:r>
            <w:r>
              <w:rPr>
                <w:sz w:val="20"/>
              </w:rPr>
              <w:t>писать,</w:t>
            </w:r>
            <w:r>
              <w:rPr>
                <w:spacing w:val="1"/>
                <w:sz w:val="20"/>
              </w:rPr>
              <w:t xml:space="preserve"> </w:t>
            </w:r>
            <w:r>
              <w:rPr>
                <w:sz w:val="20"/>
              </w:rPr>
              <w:t>эффективно</w:t>
            </w:r>
            <w:r>
              <w:rPr>
                <w:spacing w:val="1"/>
                <w:sz w:val="20"/>
              </w:rPr>
              <w:t xml:space="preserve"> </w:t>
            </w:r>
            <w:r>
              <w:rPr>
                <w:sz w:val="20"/>
              </w:rPr>
              <w:t>взаимодействуя</w:t>
            </w:r>
            <w:r>
              <w:rPr>
                <w:spacing w:val="1"/>
                <w:sz w:val="20"/>
              </w:rPr>
              <w:t xml:space="preserve"> </w:t>
            </w:r>
            <w:r>
              <w:rPr>
                <w:sz w:val="20"/>
              </w:rPr>
              <w:t>с</w:t>
            </w:r>
            <w:r>
              <w:rPr>
                <w:spacing w:val="1"/>
                <w:sz w:val="20"/>
              </w:rPr>
              <w:t xml:space="preserve"> </w:t>
            </w:r>
            <w:r>
              <w:rPr>
                <w:sz w:val="20"/>
              </w:rPr>
              <w:t>окружающими</w:t>
            </w:r>
            <w:r>
              <w:rPr>
                <w:spacing w:val="1"/>
                <w:sz w:val="20"/>
              </w:rPr>
              <w:t xml:space="preserve"> </w:t>
            </w:r>
            <w:r>
              <w:rPr>
                <w:sz w:val="20"/>
              </w:rPr>
              <w:t>людьми</w:t>
            </w:r>
            <w:r>
              <w:rPr>
                <w:spacing w:val="1"/>
                <w:sz w:val="20"/>
              </w:rPr>
              <w:t xml:space="preserve"> </w:t>
            </w:r>
            <w:r>
              <w:rPr>
                <w:sz w:val="20"/>
              </w:rPr>
              <w:t>в</w:t>
            </w:r>
            <w:r>
              <w:rPr>
                <w:spacing w:val="1"/>
                <w:sz w:val="20"/>
              </w:rPr>
              <w:t xml:space="preserve"> </w:t>
            </w:r>
            <w:r>
              <w:rPr>
                <w:sz w:val="20"/>
              </w:rPr>
              <w:t>ситуациях</w:t>
            </w:r>
            <w:r>
              <w:rPr>
                <w:spacing w:val="1"/>
                <w:sz w:val="20"/>
              </w:rPr>
              <w:t xml:space="preserve"> </w:t>
            </w:r>
            <w:r>
              <w:rPr>
                <w:sz w:val="20"/>
              </w:rPr>
              <w:t>формального</w:t>
            </w:r>
            <w:r>
              <w:rPr>
                <w:spacing w:val="1"/>
                <w:sz w:val="20"/>
              </w:rPr>
              <w:t xml:space="preserve"> </w:t>
            </w:r>
            <w:r>
              <w:rPr>
                <w:sz w:val="20"/>
              </w:rPr>
              <w:t>и</w:t>
            </w:r>
            <w:r>
              <w:rPr>
                <w:spacing w:val="1"/>
                <w:sz w:val="20"/>
              </w:rPr>
              <w:t xml:space="preserve"> </w:t>
            </w:r>
            <w:r>
              <w:rPr>
                <w:sz w:val="20"/>
              </w:rPr>
              <w:t>неформального</w:t>
            </w:r>
            <w:r>
              <w:rPr>
                <w:spacing w:val="1"/>
                <w:sz w:val="20"/>
              </w:rPr>
              <w:t xml:space="preserve"> </w:t>
            </w:r>
            <w:r>
              <w:rPr>
                <w:sz w:val="20"/>
              </w:rPr>
              <w:t>межличностного</w:t>
            </w:r>
            <w:r>
              <w:rPr>
                <w:spacing w:val="1"/>
                <w:sz w:val="20"/>
              </w:rPr>
              <w:t xml:space="preserve"> </w:t>
            </w:r>
            <w:r>
              <w:rPr>
                <w:sz w:val="20"/>
              </w:rPr>
              <w:t>и</w:t>
            </w:r>
            <w:r>
              <w:rPr>
                <w:spacing w:val="1"/>
                <w:sz w:val="20"/>
              </w:rPr>
              <w:t xml:space="preserve"> </w:t>
            </w:r>
            <w:r>
              <w:rPr>
                <w:sz w:val="20"/>
              </w:rPr>
              <w:t>меж-</w:t>
            </w:r>
            <w:r>
              <w:rPr>
                <w:spacing w:val="-47"/>
                <w:sz w:val="20"/>
              </w:rPr>
              <w:t xml:space="preserve"> </w:t>
            </w:r>
            <w:r>
              <w:rPr>
                <w:sz w:val="20"/>
              </w:rPr>
              <w:t>культурного</w:t>
            </w:r>
            <w:r>
              <w:rPr>
                <w:spacing w:val="-4"/>
                <w:sz w:val="20"/>
              </w:rPr>
              <w:t xml:space="preserve"> </w:t>
            </w:r>
            <w:r>
              <w:rPr>
                <w:sz w:val="20"/>
              </w:rPr>
              <w:t>общения;</w:t>
            </w:r>
          </w:p>
          <w:p w:rsidR="00877DF7" w:rsidRDefault="00A448DA" w:rsidP="003E7F07">
            <w:pPr>
              <w:pStyle w:val="TableParagraph"/>
              <w:numPr>
                <w:ilvl w:val="0"/>
                <w:numId w:val="365"/>
              </w:numPr>
              <w:tabs>
                <w:tab w:val="left" w:pos="355"/>
              </w:tabs>
              <w:ind w:right="98" w:hanging="15"/>
              <w:jc w:val="both"/>
              <w:rPr>
                <w:sz w:val="20"/>
              </w:rPr>
            </w:pPr>
            <w:r>
              <w:rPr>
                <w:sz w:val="20"/>
              </w:rPr>
              <w:t>понимать</w:t>
            </w:r>
            <w:r>
              <w:rPr>
                <w:spacing w:val="1"/>
                <w:sz w:val="20"/>
              </w:rPr>
              <w:t xml:space="preserve"> </w:t>
            </w:r>
            <w:r>
              <w:rPr>
                <w:sz w:val="20"/>
              </w:rPr>
              <w:t>определяющую</w:t>
            </w:r>
            <w:r>
              <w:rPr>
                <w:spacing w:val="1"/>
                <w:sz w:val="20"/>
              </w:rPr>
              <w:t xml:space="preserve"> </w:t>
            </w:r>
            <w:r>
              <w:rPr>
                <w:sz w:val="20"/>
              </w:rPr>
              <w:t>роль</w:t>
            </w:r>
            <w:r>
              <w:rPr>
                <w:spacing w:val="1"/>
                <w:sz w:val="20"/>
              </w:rPr>
              <w:t xml:space="preserve"> </w:t>
            </w:r>
            <w:r>
              <w:rPr>
                <w:sz w:val="20"/>
              </w:rPr>
              <w:t>языка</w:t>
            </w:r>
            <w:r>
              <w:rPr>
                <w:spacing w:val="1"/>
                <w:sz w:val="20"/>
              </w:rPr>
              <w:t xml:space="preserve"> </w:t>
            </w:r>
            <w:r>
              <w:rPr>
                <w:sz w:val="20"/>
              </w:rPr>
              <w:t>в</w:t>
            </w:r>
            <w:r>
              <w:rPr>
                <w:spacing w:val="1"/>
                <w:sz w:val="20"/>
              </w:rPr>
              <w:t xml:space="preserve"> </w:t>
            </w:r>
            <w:r>
              <w:rPr>
                <w:sz w:val="20"/>
              </w:rPr>
              <w:t>развитии ин-</w:t>
            </w:r>
            <w:r>
              <w:rPr>
                <w:spacing w:val="1"/>
                <w:sz w:val="20"/>
              </w:rPr>
              <w:t xml:space="preserve"> </w:t>
            </w:r>
            <w:r>
              <w:rPr>
                <w:sz w:val="20"/>
              </w:rPr>
              <w:t>теллектуальных</w:t>
            </w:r>
            <w:r>
              <w:rPr>
                <w:spacing w:val="1"/>
                <w:sz w:val="20"/>
              </w:rPr>
              <w:t xml:space="preserve"> </w:t>
            </w:r>
            <w:r>
              <w:rPr>
                <w:sz w:val="20"/>
              </w:rPr>
              <w:t>и</w:t>
            </w:r>
            <w:r>
              <w:rPr>
                <w:spacing w:val="1"/>
                <w:sz w:val="20"/>
              </w:rPr>
              <w:t xml:space="preserve"> </w:t>
            </w:r>
            <w:r>
              <w:rPr>
                <w:sz w:val="20"/>
              </w:rPr>
              <w:t>творческих</w:t>
            </w:r>
            <w:r>
              <w:rPr>
                <w:spacing w:val="1"/>
                <w:sz w:val="20"/>
              </w:rPr>
              <w:t xml:space="preserve"> </w:t>
            </w:r>
            <w:r>
              <w:rPr>
                <w:sz w:val="20"/>
              </w:rPr>
              <w:t>способностей</w:t>
            </w:r>
            <w:r>
              <w:rPr>
                <w:spacing w:val="1"/>
                <w:sz w:val="20"/>
              </w:rPr>
              <w:t xml:space="preserve"> </w:t>
            </w:r>
            <w:r>
              <w:rPr>
                <w:sz w:val="20"/>
              </w:rPr>
              <w:t>личности</w:t>
            </w:r>
            <w:r>
              <w:rPr>
                <w:spacing w:val="1"/>
                <w:sz w:val="20"/>
              </w:rPr>
              <w:t xml:space="preserve"> </w:t>
            </w:r>
            <w:r>
              <w:rPr>
                <w:sz w:val="20"/>
              </w:rPr>
              <w:t>в</w:t>
            </w:r>
            <w:r>
              <w:rPr>
                <w:spacing w:val="-47"/>
                <w:sz w:val="20"/>
              </w:rPr>
              <w:t xml:space="preserve"> </w:t>
            </w:r>
            <w:r>
              <w:rPr>
                <w:sz w:val="20"/>
              </w:rPr>
              <w:t>процессе</w:t>
            </w:r>
            <w:r>
              <w:rPr>
                <w:spacing w:val="-2"/>
                <w:sz w:val="20"/>
              </w:rPr>
              <w:t xml:space="preserve"> </w:t>
            </w:r>
            <w:r>
              <w:rPr>
                <w:sz w:val="20"/>
              </w:rPr>
              <w:t>образования и</w:t>
            </w:r>
            <w:r>
              <w:rPr>
                <w:spacing w:val="-4"/>
                <w:sz w:val="20"/>
              </w:rPr>
              <w:t xml:space="preserve"> </w:t>
            </w:r>
            <w:r>
              <w:rPr>
                <w:sz w:val="20"/>
              </w:rPr>
              <w:t>самообразования;</w:t>
            </w:r>
          </w:p>
          <w:p w:rsidR="00877DF7" w:rsidRDefault="00A448DA" w:rsidP="003E7F07">
            <w:pPr>
              <w:pStyle w:val="TableParagraph"/>
              <w:numPr>
                <w:ilvl w:val="0"/>
                <w:numId w:val="365"/>
              </w:numPr>
              <w:tabs>
                <w:tab w:val="left" w:pos="355"/>
                <w:tab w:val="left" w:pos="2505"/>
              </w:tabs>
              <w:ind w:right="99" w:hanging="15"/>
              <w:jc w:val="both"/>
              <w:rPr>
                <w:sz w:val="20"/>
              </w:rPr>
            </w:pPr>
            <w:r>
              <w:rPr>
                <w:sz w:val="20"/>
              </w:rPr>
              <w:t>использовать</w:t>
            </w:r>
            <w:r>
              <w:rPr>
                <w:sz w:val="20"/>
              </w:rPr>
              <w:tab/>
            </w:r>
            <w:r>
              <w:rPr>
                <w:spacing w:val="-1"/>
                <w:sz w:val="20"/>
              </w:rPr>
              <w:t>коммуникативно-эстетические</w:t>
            </w:r>
            <w:r>
              <w:rPr>
                <w:spacing w:val="-48"/>
                <w:sz w:val="20"/>
              </w:rPr>
              <w:t xml:space="preserve"> </w:t>
            </w:r>
            <w:r>
              <w:rPr>
                <w:sz w:val="20"/>
              </w:rPr>
              <w:t>возможности</w:t>
            </w:r>
            <w:r>
              <w:rPr>
                <w:spacing w:val="-1"/>
                <w:sz w:val="20"/>
              </w:rPr>
              <w:t xml:space="preserve"> </w:t>
            </w:r>
            <w:r>
              <w:rPr>
                <w:sz w:val="20"/>
              </w:rPr>
              <w:t>родного</w:t>
            </w:r>
            <w:r>
              <w:rPr>
                <w:spacing w:val="-2"/>
                <w:sz w:val="20"/>
              </w:rPr>
              <w:t xml:space="preserve"> </w:t>
            </w:r>
            <w:r>
              <w:rPr>
                <w:sz w:val="20"/>
              </w:rPr>
              <w:t>языка;</w:t>
            </w:r>
          </w:p>
          <w:p w:rsidR="00877DF7" w:rsidRDefault="00A448DA" w:rsidP="003E7F07">
            <w:pPr>
              <w:pStyle w:val="TableParagraph"/>
              <w:numPr>
                <w:ilvl w:val="0"/>
                <w:numId w:val="365"/>
              </w:numPr>
              <w:tabs>
                <w:tab w:val="left" w:pos="355"/>
              </w:tabs>
              <w:ind w:right="97" w:hanging="15"/>
              <w:jc w:val="both"/>
              <w:rPr>
                <w:sz w:val="20"/>
              </w:rPr>
            </w:pPr>
            <w:r>
              <w:rPr>
                <w:sz w:val="20"/>
              </w:rPr>
              <w:t>расширять</w:t>
            </w:r>
            <w:r>
              <w:rPr>
                <w:spacing w:val="1"/>
                <w:sz w:val="20"/>
              </w:rPr>
              <w:t xml:space="preserve"> </w:t>
            </w:r>
            <w:r>
              <w:rPr>
                <w:sz w:val="20"/>
              </w:rPr>
              <w:t>и</w:t>
            </w:r>
            <w:r>
              <w:rPr>
                <w:spacing w:val="1"/>
                <w:sz w:val="20"/>
              </w:rPr>
              <w:t xml:space="preserve"> </w:t>
            </w:r>
            <w:r>
              <w:rPr>
                <w:sz w:val="20"/>
              </w:rPr>
              <w:t>систематизировать</w:t>
            </w:r>
            <w:r>
              <w:rPr>
                <w:spacing w:val="1"/>
                <w:sz w:val="20"/>
              </w:rPr>
              <w:t xml:space="preserve"> </w:t>
            </w:r>
            <w:r>
              <w:rPr>
                <w:sz w:val="20"/>
              </w:rPr>
              <w:t>научные</w:t>
            </w:r>
            <w:r>
              <w:rPr>
                <w:spacing w:val="1"/>
                <w:sz w:val="20"/>
              </w:rPr>
              <w:t xml:space="preserve"> </w:t>
            </w:r>
            <w:r>
              <w:rPr>
                <w:sz w:val="20"/>
              </w:rPr>
              <w:t>знания</w:t>
            </w:r>
            <w:r>
              <w:rPr>
                <w:spacing w:val="1"/>
                <w:sz w:val="20"/>
              </w:rPr>
              <w:t xml:space="preserve"> </w:t>
            </w:r>
            <w:r>
              <w:rPr>
                <w:sz w:val="20"/>
              </w:rPr>
              <w:t>о</w:t>
            </w:r>
            <w:r>
              <w:rPr>
                <w:spacing w:val="1"/>
                <w:sz w:val="20"/>
              </w:rPr>
              <w:t xml:space="preserve"> </w:t>
            </w:r>
            <w:r>
              <w:rPr>
                <w:sz w:val="20"/>
              </w:rPr>
              <w:t>родном</w:t>
            </w:r>
            <w:r>
              <w:rPr>
                <w:spacing w:val="1"/>
                <w:sz w:val="20"/>
              </w:rPr>
              <w:t xml:space="preserve"> </w:t>
            </w:r>
            <w:r>
              <w:rPr>
                <w:sz w:val="20"/>
              </w:rPr>
              <w:t>языке;</w:t>
            </w:r>
            <w:r>
              <w:rPr>
                <w:spacing w:val="1"/>
                <w:sz w:val="20"/>
              </w:rPr>
              <w:t xml:space="preserve"> </w:t>
            </w:r>
            <w:r>
              <w:rPr>
                <w:sz w:val="20"/>
              </w:rPr>
              <w:t>осознавать</w:t>
            </w:r>
            <w:r>
              <w:rPr>
                <w:spacing w:val="1"/>
                <w:sz w:val="20"/>
              </w:rPr>
              <w:t xml:space="preserve"> </w:t>
            </w:r>
            <w:r>
              <w:rPr>
                <w:sz w:val="20"/>
              </w:rPr>
              <w:t>взаимосвязи</w:t>
            </w:r>
            <w:r>
              <w:rPr>
                <w:spacing w:val="1"/>
                <w:sz w:val="20"/>
              </w:rPr>
              <w:t xml:space="preserve"> </w:t>
            </w:r>
            <w:r>
              <w:rPr>
                <w:sz w:val="20"/>
              </w:rPr>
              <w:t>его</w:t>
            </w:r>
            <w:r>
              <w:rPr>
                <w:spacing w:val="1"/>
                <w:sz w:val="20"/>
              </w:rPr>
              <w:t xml:space="preserve"> </w:t>
            </w:r>
            <w:r>
              <w:rPr>
                <w:sz w:val="20"/>
              </w:rPr>
              <w:t>уровней</w:t>
            </w:r>
            <w:r>
              <w:rPr>
                <w:spacing w:val="1"/>
                <w:sz w:val="20"/>
              </w:rPr>
              <w:t xml:space="preserve"> </w:t>
            </w:r>
            <w:r>
              <w:rPr>
                <w:sz w:val="20"/>
              </w:rPr>
              <w:t>и</w:t>
            </w:r>
            <w:r>
              <w:rPr>
                <w:spacing w:val="1"/>
                <w:sz w:val="20"/>
              </w:rPr>
              <w:t xml:space="preserve"> </w:t>
            </w:r>
            <w:r>
              <w:rPr>
                <w:sz w:val="20"/>
              </w:rPr>
              <w:t>единиц;</w:t>
            </w:r>
            <w:r>
              <w:rPr>
                <w:spacing w:val="1"/>
                <w:sz w:val="20"/>
              </w:rPr>
              <w:t xml:space="preserve"> </w:t>
            </w:r>
            <w:r>
              <w:rPr>
                <w:sz w:val="20"/>
              </w:rPr>
              <w:t>осваивать</w:t>
            </w:r>
            <w:r>
              <w:rPr>
                <w:spacing w:val="1"/>
                <w:sz w:val="20"/>
              </w:rPr>
              <w:t xml:space="preserve"> </w:t>
            </w:r>
            <w:r>
              <w:rPr>
                <w:sz w:val="20"/>
              </w:rPr>
              <w:t>базовые</w:t>
            </w:r>
            <w:r>
              <w:rPr>
                <w:spacing w:val="1"/>
                <w:sz w:val="20"/>
              </w:rPr>
              <w:t xml:space="preserve"> </w:t>
            </w:r>
            <w:r>
              <w:rPr>
                <w:sz w:val="20"/>
              </w:rPr>
              <w:t>понятия</w:t>
            </w:r>
            <w:r>
              <w:rPr>
                <w:spacing w:val="1"/>
                <w:sz w:val="20"/>
              </w:rPr>
              <w:t xml:space="preserve"> </w:t>
            </w:r>
            <w:r>
              <w:rPr>
                <w:sz w:val="20"/>
              </w:rPr>
              <w:t>лингвистики,</w:t>
            </w:r>
            <w:r>
              <w:rPr>
                <w:spacing w:val="1"/>
                <w:sz w:val="20"/>
              </w:rPr>
              <w:t xml:space="preserve"> </w:t>
            </w:r>
            <w:r>
              <w:rPr>
                <w:sz w:val="20"/>
              </w:rPr>
              <w:t>основные единицы и грамматические</w:t>
            </w:r>
            <w:r>
              <w:rPr>
                <w:spacing w:val="1"/>
                <w:sz w:val="20"/>
              </w:rPr>
              <w:t xml:space="preserve"> </w:t>
            </w:r>
            <w:r>
              <w:rPr>
                <w:sz w:val="20"/>
              </w:rPr>
              <w:t>категории</w:t>
            </w:r>
            <w:r>
              <w:rPr>
                <w:spacing w:val="1"/>
                <w:sz w:val="20"/>
              </w:rPr>
              <w:t xml:space="preserve"> </w:t>
            </w:r>
            <w:r>
              <w:rPr>
                <w:sz w:val="20"/>
              </w:rPr>
              <w:t>родного</w:t>
            </w:r>
            <w:r>
              <w:rPr>
                <w:spacing w:val="1"/>
                <w:sz w:val="20"/>
              </w:rPr>
              <w:t xml:space="preserve"> </w:t>
            </w:r>
            <w:r>
              <w:rPr>
                <w:sz w:val="20"/>
              </w:rPr>
              <w:t>языка;</w:t>
            </w:r>
          </w:p>
          <w:p w:rsidR="00877DF7" w:rsidRDefault="00A448DA" w:rsidP="003E7F07">
            <w:pPr>
              <w:pStyle w:val="TableParagraph"/>
              <w:numPr>
                <w:ilvl w:val="0"/>
                <w:numId w:val="365"/>
              </w:numPr>
              <w:tabs>
                <w:tab w:val="left" w:pos="355"/>
                <w:tab w:val="left" w:pos="2433"/>
                <w:tab w:val="left" w:pos="4473"/>
              </w:tabs>
              <w:ind w:right="95" w:hanging="15"/>
              <w:jc w:val="both"/>
              <w:rPr>
                <w:sz w:val="20"/>
              </w:rPr>
            </w:pPr>
            <w:r>
              <w:rPr>
                <w:sz w:val="20"/>
              </w:rPr>
              <w:t>проводить различные виды анализа слова (фонетиче-</w:t>
            </w:r>
            <w:r>
              <w:rPr>
                <w:spacing w:val="1"/>
                <w:sz w:val="20"/>
              </w:rPr>
              <w:t xml:space="preserve"> </w:t>
            </w:r>
            <w:r>
              <w:rPr>
                <w:sz w:val="20"/>
              </w:rPr>
              <w:t>ского, морфемного, словообразовательного, лексического,</w:t>
            </w:r>
            <w:r>
              <w:rPr>
                <w:spacing w:val="-47"/>
                <w:sz w:val="20"/>
              </w:rPr>
              <w:t xml:space="preserve"> </w:t>
            </w:r>
            <w:r>
              <w:rPr>
                <w:sz w:val="20"/>
              </w:rPr>
              <w:t>морфологического),</w:t>
            </w:r>
            <w:r>
              <w:rPr>
                <w:sz w:val="20"/>
              </w:rPr>
              <w:tab/>
              <w:t>синтаксического</w:t>
            </w:r>
            <w:r>
              <w:rPr>
                <w:sz w:val="20"/>
              </w:rPr>
              <w:tab/>
              <w:t>анализа</w:t>
            </w:r>
            <w:r>
              <w:rPr>
                <w:spacing w:val="-48"/>
                <w:sz w:val="20"/>
              </w:rPr>
              <w:t xml:space="preserve"> </w:t>
            </w:r>
            <w:r>
              <w:rPr>
                <w:sz w:val="20"/>
              </w:rPr>
              <w:t>словосочетания и предложения, а также многоаспектного</w:t>
            </w:r>
            <w:r>
              <w:rPr>
                <w:spacing w:val="1"/>
                <w:sz w:val="20"/>
              </w:rPr>
              <w:t xml:space="preserve"> </w:t>
            </w:r>
            <w:r>
              <w:rPr>
                <w:sz w:val="20"/>
              </w:rPr>
              <w:t>анализа</w:t>
            </w:r>
            <w:r>
              <w:rPr>
                <w:spacing w:val="3"/>
                <w:sz w:val="20"/>
              </w:rPr>
              <w:t xml:space="preserve"> </w:t>
            </w:r>
            <w:r>
              <w:rPr>
                <w:sz w:val="20"/>
              </w:rPr>
              <w:t>текста;</w:t>
            </w:r>
          </w:p>
          <w:p w:rsidR="00877DF7" w:rsidRDefault="00A448DA" w:rsidP="003E7F07">
            <w:pPr>
              <w:pStyle w:val="TableParagraph"/>
              <w:numPr>
                <w:ilvl w:val="0"/>
                <w:numId w:val="365"/>
              </w:numPr>
              <w:tabs>
                <w:tab w:val="left" w:pos="355"/>
              </w:tabs>
              <w:ind w:right="93" w:hanging="15"/>
              <w:jc w:val="both"/>
              <w:rPr>
                <w:sz w:val="20"/>
              </w:rPr>
            </w:pPr>
            <w:r>
              <w:rPr>
                <w:sz w:val="20"/>
              </w:rPr>
              <w:t>обогащать</w:t>
            </w:r>
            <w:r>
              <w:rPr>
                <w:spacing w:val="1"/>
                <w:sz w:val="20"/>
              </w:rPr>
              <w:t xml:space="preserve"> </w:t>
            </w:r>
            <w:r>
              <w:rPr>
                <w:sz w:val="20"/>
              </w:rPr>
              <w:t>активный</w:t>
            </w:r>
            <w:r>
              <w:rPr>
                <w:spacing w:val="1"/>
                <w:sz w:val="20"/>
              </w:rPr>
              <w:t xml:space="preserve"> </w:t>
            </w:r>
            <w:r>
              <w:rPr>
                <w:sz w:val="20"/>
              </w:rPr>
              <w:t>и</w:t>
            </w:r>
            <w:r>
              <w:rPr>
                <w:spacing w:val="1"/>
                <w:sz w:val="20"/>
              </w:rPr>
              <w:t xml:space="preserve"> </w:t>
            </w:r>
            <w:r>
              <w:rPr>
                <w:sz w:val="20"/>
              </w:rPr>
              <w:t>потенциальный</w:t>
            </w:r>
            <w:r>
              <w:rPr>
                <w:spacing w:val="51"/>
                <w:sz w:val="20"/>
              </w:rPr>
              <w:t xml:space="preserve"> </w:t>
            </w:r>
            <w:r>
              <w:rPr>
                <w:sz w:val="20"/>
              </w:rPr>
              <w:t>словарный</w:t>
            </w:r>
            <w:r>
              <w:rPr>
                <w:spacing w:val="1"/>
                <w:sz w:val="20"/>
              </w:rPr>
              <w:t xml:space="preserve"> </w:t>
            </w:r>
            <w:r>
              <w:rPr>
                <w:sz w:val="20"/>
              </w:rPr>
              <w:t>запас,</w:t>
            </w:r>
            <w:r>
              <w:rPr>
                <w:spacing w:val="1"/>
                <w:sz w:val="20"/>
              </w:rPr>
              <w:t xml:space="preserve"> </w:t>
            </w:r>
            <w:r>
              <w:rPr>
                <w:sz w:val="20"/>
              </w:rPr>
              <w:t>расширять</w:t>
            </w:r>
            <w:r>
              <w:rPr>
                <w:spacing w:val="1"/>
                <w:sz w:val="20"/>
              </w:rPr>
              <w:t xml:space="preserve"> </w:t>
            </w:r>
            <w:r>
              <w:rPr>
                <w:sz w:val="20"/>
              </w:rPr>
              <w:t>объем</w:t>
            </w:r>
            <w:r>
              <w:rPr>
                <w:spacing w:val="1"/>
                <w:sz w:val="20"/>
              </w:rPr>
              <w:t xml:space="preserve"> </w:t>
            </w:r>
            <w:r>
              <w:rPr>
                <w:sz w:val="20"/>
              </w:rPr>
              <w:t>используемых</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грамма-</w:t>
            </w:r>
            <w:r>
              <w:rPr>
                <w:spacing w:val="1"/>
                <w:sz w:val="20"/>
              </w:rPr>
              <w:t xml:space="preserve"> </w:t>
            </w:r>
            <w:r>
              <w:rPr>
                <w:sz w:val="20"/>
              </w:rPr>
              <w:t>тических</w:t>
            </w:r>
            <w:r>
              <w:rPr>
                <w:spacing w:val="1"/>
                <w:sz w:val="20"/>
              </w:rPr>
              <w:t xml:space="preserve"> </w:t>
            </w:r>
            <w:r>
              <w:rPr>
                <w:sz w:val="20"/>
              </w:rPr>
              <w:t>средств</w:t>
            </w:r>
            <w:r>
              <w:rPr>
                <w:spacing w:val="1"/>
                <w:sz w:val="20"/>
              </w:rPr>
              <w:t xml:space="preserve"> </w:t>
            </w:r>
            <w:r>
              <w:rPr>
                <w:sz w:val="20"/>
              </w:rPr>
              <w:t>для</w:t>
            </w:r>
            <w:r>
              <w:rPr>
                <w:spacing w:val="1"/>
                <w:sz w:val="20"/>
              </w:rPr>
              <w:t xml:space="preserve"> </w:t>
            </w:r>
            <w:r>
              <w:rPr>
                <w:sz w:val="20"/>
              </w:rPr>
              <w:t>свободного</w:t>
            </w:r>
            <w:r>
              <w:rPr>
                <w:spacing w:val="1"/>
                <w:sz w:val="20"/>
              </w:rPr>
              <w:t xml:space="preserve"> </w:t>
            </w:r>
            <w:r>
              <w:rPr>
                <w:sz w:val="20"/>
              </w:rPr>
              <w:t>выражения</w:t>
            </w:r>
            <w:r>
              <w:rPr>
                <w:spacing w:val="1"/>
                <w:sz w:val="20"/>
              </w:rPr>
              <w:t xml:space="preserve"> </w:t>
            </w:r>
            <w:r>
              <w:rPr>
                <w:sz w:val="20"/>
              </w:rPr>
              <w:t>мыслей</w:t>
            </w:r>
            <w:r>
              <w:rPr>
                <w:spacing w:val="1"/>
                <w:sz w:val="20"/>
              </w:rPr>
              <w:t xml:space="preserve"> </w:t>
            </w:r>
            <w:r>
              <w:rPr>
                <w:sz w:val="20"/>
              </w:rPr>
              <w:t>и</w:t>
            </w:r>
            <w:r>
              <w:rPr>
                <w:spacing w:val="-47"/>
                <w:sz w:val="20"/>
              </w:rPr>
              <w:t xml:space="preserve"> </w:t>
            </w:r>
            <w:r>
              <w:rPr>
                <w:sz w:val="20"/>
              </w:rPr>
              <w:t>чувств</w:t>
            </w:r>
            <w:r>
              <w:rPr>
                <w:spacing w:val="1"/>
                <w:sz w:val="20"/>
              </w:rPr>
              <w:t xml:space="preserve"> </w:t>
            </w:r>
            <w:r>
              <w:rPr>
                <w:sz w:val="20"/>
              </w:rPr>
              <w:t>на</w:t>
            </w:r>
            <w:r>
              <w:rPr>
                <w:spacing w:val="1"/>
                <w:sz w:val="20"/>
              </w:rPr>
              <w:t xml:space="preserve"> </w:t>
            </w:r>
            <w:r>
              <w:rPr>
                <w:sz w:val="20"/>
              </w:rPr>
              <w:t>родном</w:t>
            </w:r>
            <w:r>
              <w:rPr>
                <w:spacing w:val="1"/>
                <w:sz w:val="20"/>
              </w:rPr>
              <w:t xml:space="preserve"> </w:t>
            </w:r>
            <w:r>
              <w:rPr>
                <w:sz w:val="20"/>
              </w:rPr>
              <w:t>языке</w:t>
            </w:r>
            <w:r>
              <w:rPr>
                <w:spacing w:val="1"/>
                <w:sz w:val="20"/>
              </w:rPr>
              <w:t xml:space="preserve"> </w:t>
            </w:r>
            <w:r>
              <w:rPr>
                <w:sz w:val="20"/>
              </w:rPr>
              <w:t>адекватно</w:t>
            </w:r>
            <w:r>
              <w:rPr>
                <w:spacing w:val="1"/>
                <w:sz w:val="20"/>
              </w:rPr>
              <w:t xml:space="preserve"> </w:t>
            </w:r>
            <w:r>
              <w:rPr>
                <w:sz w:val="20"/>
              </w:rPr>
              <w:t>ситуации</w:t>
            </w:r>
            <w:r>
              <w:rPr>
                <w:spacing w:val="1"/>
                <w:sz w:val="20"/>
              </w:rPr>
              <w:t xml:space="preserve"> </w:t>
            </w:r>
            <w:r>
              <w:rPr>
                <w:sz w:val="20"/>
              </w:rPr>
              <w:t>и</w:t>
            </w:r>
            <w:r>
              <w:rPr>
                <w:spacing w:val="1"/>
                <w:sz w:val="20"/>
              </w:rPr>
              <w:t xml:space="preserve"> </w:t>
            </w:r>
            <w:r>
              <w:rPr>
                <w:sz w:val="20"/>
              </w:rPr>
              <w:t>стилю</w:t>
            </w:r>
            <w:r>
              <w:rPr>
                <w:spacing w:val="1"/>
                <w:sz w:val="20"/>
              </w:rPr>
              <w:t xml:space="preserve"> </w:t>
            </w:r>
            <w:r>
              <w:rPr>
                <w:sz w:val="20"/>
              </w:rPr>
              <w:t>общения;</w:t>
            </w:r>
          </w:p>
          <w:p w:rsidR="00877DF7" w:rsidRDefault="00A448DA" w:rsidP="003E7F07">
            <w:pPr>
              <w:pStyle w:val="TableParagraph"/>
              <w:numPr>
                <w:ilvl w:val="0"/>
                <w:numId w:val="365"/>
              </w:numPr>
              <w:tabs>
                <w:tab w:val="left" w:pos="355"/>
                <w:tab w:val="left" w:pos="2015"/>
                <w:tab w:val="left" w:pos="3604"/>
                <w:tab w:val="left" w:pos="4334"/>
              </w:tabs>
              <w:ind w:right="93" w:hanging="15"/>
              <w:jc w:val="both"/>
              <w:rPr>
                <w:sz w:val="20"/>
              </w:rPr>
            </w:pPr>
            <w:r>
              <w:rPr>
                <w:sz w:val="20"/>
              </w:rPr>
              <w:t>использовать</w:t>
            </w:r>
            <w:r>
              <w:rPr>
                <w:spacing w:val="1"/>
                <w:sz w:val="20"/>
              </w:rPr>
              <w:t xml:space="preserve"> </w:t>
            </w:r>
            <w:r>
              <w:rPr>
                <w:sz w:val="20"/>
              </w:rPr>
              <w:t>основные</w:t>
            </w:r>
            <w:r>
              <w:rPr>
                <w:spacing w:val="1"/>
                <w:sz w:val="20"/>
              </w:rPr>
              <w:t xml:space="preserve"> </w:t>
            </w:r>
            <w:r>
              <w:rPr>
                <w:sz w:val="20"/>
              </w:rPr>
              <w:t>стилистические</w:t>
            </w:r>
            <w:r>
              <w:rPr>
                <w:spacing w:val="1"/>
                <w:sz w:val="20"/>
              </w:rPr>
              <w:t xml:space="preserve"> </w:t>
            </w:r>
            <w:r>
              <w:rPr>
                <w:sz w:val="20"/>
              </w:rPr>
              <w:t>ресурсы</w:t>
            </w:r>
            <w:r>
              <w:rPr>
                <w:spacing w:val="1"/>
                <w:sz w:val="20"/>
              </w:rPr>
              <w:t xml:space="preserve"> </w:t>
            </w:r>
            <w:r>
              <w:rPr>
                <w:sz w:val="20"/>
              </w:rPr>
              <w:t>лек-</w:t>
            </w:r>
            <w:r>
              <w:rPr>
                <w:spacing w:val="-47"/>
                <w:sz w:val="20"/>
              </w:rPr>
              <w:t xml:space="preserve"> </w:t>
            </w:r>
            <w:r>
              <w:rPr>
                <w:sz w:val="20"/>
              </w:rPr>
              <w:t>сики</w:t>
            </w:r>
            <w:r>
              <w:rPr>
                <w:spacing w:val="1"/>
                <w:sz w:val="20"/>
              </w:rPr>
              <w:t xml:space="preserve"> </w:t>
            </w:r>
            <w:r>
              <w:rPr>
                <w:sz w:val="20"/>
              </w:rPr>
              <w:t>и</w:t>
            </w:r>
            <w:r>
              <w:rPr>
                <w:spacing w:val="1"/>
                <w:sz w:val="20"/>
              </w:rPr>
              <w:t xml:space="preserve"> </w:t>
            </w:r>
            <w:r>
              <w:rPr>
                <w:sz w:val="20"/>
              </w:rPr>
              <w:t>фразеологии</w:t>
            </w:r>
            <w:r>
              <w:rPr>
                <w:spacing w:val="1"/>
                <w:sz w:val="20"/>
              </w:rPr>
              <w:t xml:space="preserve"> </w:t>
            </w:r>
            <w:r>
              <w:rPr>
                <w:sz w:val="20"/>
              </w:rPr>
              <w:t>родного</w:t>
            </w:r>
            <w:r>
              <w:rPr>
                <w:spacing w:val="1"/>
                <w:sz w:val="20"/>
              </w:rPr>
              <w:t xml:space="preserve"> </w:t>
            </w:r>
            <w:r>
              <w:rPr>
                <w:sz w:val="20"/>
              </w:rPr>
              <w:t>языка,</w:t>
            </w:r>
            <w:r>
              <w:rPr>
                <w:spacing w:val="1"/>
                <w:sz w:val="20"/>
              </w:rPr>
              <w:t xml:space="preserve"> </w:t>
            </w:r>
            <w:r>
              <w:rPr>
                <w:sz w:val="20"/>
              </w:rPr>
              <w:t>основные</w:t>
            </w:r>
            <w:r>
              <w:rPr>
                <w:spacing w:val="1"/>
                <w:sz w:val="20"/>
              </w:rPr>
              <w:t xml:space="preserve"> </w:t>
            </w:r>
            <w:r>
              <w:rPr>
                <w:sz w:val="20"/>
              </w:rPr>
              <w:t>нормы</w:t>
            </w:r>
            <w:r>
              <w:rPr>
                <w:spacing w:val="1"/>
                <w:sz w:val="20"/>
              </w:rPr>
              <w:t xml:space="preserve"> </w:t>
            </w:r>
            <w:r>
              <w:rPr>
                <w:sz w:val="20"/>
              </w:rPr>
              <w:t>родного</w:t>
            </w:r>
            <w:r>
              <w:rPr>
                <w:spacing w:val="1"/>
                <w:sz w:val="20"/>
              </w:rPr>
              <w:t xml:space="preserve"> </w:t>
            </w:r>
            <w:r>
              <w:rPr>
                <w:sz w:val="20"/>
              </w:rPr>
              <w:t>языка</w:t>
            </w:r>
            <w:r>
              <w:rPr>
                <w:spacing w:val="1"/>
                <w:sz w:val="20"/>
              </w:rPr>
              <w:t xml:space="preserve"> </w:t>
            </w:r>
            <w:r>
              <w:rPr>
                <w:sz w:val="20"/>
              </w:rPr>
              <w:t>(орфоэпические,</w:t>
            </w:r>
            <w:r>
              <w:rPr>
                <w:spacing w:val="1"/>
                <w:sz w:val="20"/>
              </w:rPr>
              <w:t xml:space="preserve"> </w:t>
            </w:r>
            <w:r>
              <w:rPr>
                <w:sz w:val="20"/>
              </w:rPr>
              <w:t>лексические,</w:t>
            </w:r>
            <w:r>
              <w:rPr>
                <w:spacing w:val="1"/>
                <w:sz w:val="20"/>
              </w:rPr>
              <w:t xml:space="preserve"> </w:t>
            </w:r>
            <w:r>
              <w:rPr>
                <w:sz w:val="20"/>
              </w:rPr>
              <w:t>граммати-</w:t>
            </w:r>
            <w:r>
              <w:rPr>
                <w:spacing w:val="1"/>
                <w:sz w:val="20"/>
              </w:rPr>
              <w:t xml:space="preserve"> </w:t>
            </w:r>
            <w:r>
              <w:rPr>
                <w:sz w:val="20"/>
              </w:rPr>
              <w:t>ческие,</w:t>
            </w:r>
            <w:r>
              <w:rPr>
                <w:spacing w:val="1"/>
                <w:sz w:val="20"/>
              </w:rPr>
              <w:t xml:space="preserve"> </w:t>
            </w:r>
            <w:r>
              <w:rPr>
                <w:sz w:val="20"/>
              </w:rPr>
              <w:t>орфографические,</w:t>
            </w:r>
            <w:r>
              <w:rPr>
                <w:spacing w:val="1"/>
                <w:sz w:val="20"/>
              </w:rPr>
              <w:t xml:space="preserve"> </w:t>
            </w:r>
            <w:r>
              <w:rPr>
                <w:sz w:val="20"/>
              </w:rPr>
              <w:t>пунктуационные),</w:t>
            </w:r>
            <w:r>
              <w:rPr>
                <w:spacing w:val="1"/>
                <w:sz w:val="20"/>
              </w:rPr>
              <w:t xml:space="preserve"> </w:t>
            </w:r>
            <w:r>
              <w:rPr>
                <w:sz w:val="20"/>
              </w:rPr>
              <w:t>нормы</w:t>
            </w:r>
            <w:r>
              <w:rPr>
                <w:spacing w:val="1"/>
                <w:sz w:val="20"/>
              </w:rPr>
              <w:t xml:space="preserve"> </w:t>
            </w:r>
            <w:r>
              <w:rPr>
                <w:sz w:val="20"/>
              </w:rPr>
              <w:t>ре-</w:t>
            </w:r>
            <w:r>
              <w:rPr>
                <w:spacing w:val="1"/>
                <w:sz w:val="20"/>
              </w:rPr>
              <w:t xml:space="preserve"> </w:t>
            </w:r>
            <w:r>
              <w:rPr>
                <w:sz w:val="20"/>
              </w:rPr>
              <w:t>чевого</w:t>
            </w:r>
            <w:r>
              <w:rPr>
                <w:spacing w:val="1"/>
                <w:sz w:val="20"/>
              </w:rPr>
              <w:t xml:space="preserve"> </w:t>
            </w:r>
            <w:r>
              <w:rPr>
                <w:sz w:val="20"/>
              </w:rPr>
              <w:t>этикета;</w:t>
            </w:r>
            <w:r>
              <w:rPr>
                <w:spacing w:val="1"/>
                <w:sz w:val="20"/>
              </w:rPr>
              <w:t xml:space="preserve"> </w:t>
            </w:r>
            <w:r>
              <w:rPr>
                <w:sz w:val="20"/>
              </w:rPr>
              <w:t>опыт</w:t>
            </w:r>
            <w:r>
              <w:rPr>
                <w:spacing w:val="1"/>
                <w:sz w:val="20"/>
              </w:rPr>
              <w:t xml:space="preserve"> </w:t>
            </w:r>
            <w:r>
              <w:rPr>
                <w:sz w:val="20"/>
              </w:rPr>
              <w:t>их</w:t>
            </w:r>
            <w:r>
              <w:rPr>
                <w:spacing w:val="1"/>
                <w:sz w:val="20"/>
              </w:rPr>
              <w:t xml:space="preserve"> </w:t>
            </w:r>
            <w:r>
              <w:rPr>
                <w:sz w:val="20"/>
              </w:rPr>
              <w:t>использования</w:t>
            </w:r>
            <w:r>
              <w:rPr>
                <w:spacing w:val="1"/>
                <w:sz w:val="20"/>
              </w:rPr>
              <w:t xml:space="preserve"> </w:t>
            </w:r>
            <w:r>
              <w:rPr>
                <w:sz w:val="20"/>
              </w:rPr>
              <w:t>в</w:t>
            </w:r>
            <w:r>
              <w:rPr>
                <w:spacing w:val="51"/>
                <w:sz w:val="20"/>
              </w:rPr>
              <w:t xml:space="preserve"> </w:t>
            </w:r>
            <w:r>
              <w:rPr>
                <w:sz w:val="20"/>
              </w:rPr>
              <w:t>речевой</w:t>
            </w:r>
            <w:r>
              <w:rPr>
                <w:spacing w:val="1"/>
                <w:sz w:val="20"/>
              </w:rPr>
              <w:t xml:space="preserve"> </w:t>
            </w:r>
            <w:r>
              <w:rPr>
                <w:sz w:val="20"/>
              </w:rPr>
              <w:t>практике</w:t>
            </w:r>
            <w:r>
              <w:rPr>
                <w:spacing w:val="1"/>
                <w:sz w:val="20"/>
              </w:rPr>
              <w:t xml:space="preserve"> </w:t>
            </w:r>
            <w:r>
              <w:rPr>
                <w:sz w:val="20"/>
              </w:rPr>
              <w:t>при</w:t>
            </w:r>
            <w:r>
              <w:rPr>
                <w:spacing w:val="1"/>
                <w:sz w:val="20"/>
              </w:rPr>
              <w:t xml:space="preserve"> </w:t>
            </w:r>
            <w:r>
              <w:rPr>
                <w:sz w:val="20"/>
              </w:rPr>
              <w:t>создании</w:t>
            </w:r>
            <w:r>
              <w:rPr>
                <w:spacing w:val="1"/>
                <w:sz w:val="20"/>
              </w:rPr>
              <w:t xml:space="preserve"> </w:t>
            </w:r>
            <w:r>
              <w:rPr>
                <w:sz w:val="20"/>
              </w:rPr>
              <w:t>устных</w:t>
            </w:r>
            <w:r>
              <w:rPr>
                <w:spacing w:val="1"/>
                <w:sz w:val="20"/>
              </w:rPr>
              <w:t xml:space="preserve"> </w:t>
            </w:r>
            <w:r>
              <w:rPr>
                <w:sz w:val="20"/>
              </w:rPr>
              <w:t>и</w:t>
            </w:r>
            <w:r>
              <w:rPr>
                <w:spacing w:val="1"/>
                <w:sz w:val="20"/>
              </w:rPr>
              <w:t xml:space="preserve"> </w:t>
            </w:r>
            <w:r>
              <w:rPr>
                <w:sz w:val="20"/>
              </w:rPr>
              <w:t>письменных</w:t>
            </w:r>
            <w:r>
              <w:rPr>
                <w:spacing w:val="1"/>
                <w:sz w:val="20"/>
              </w:rPr>
              <w:t xml:space="preserve"> </w:t>
            </w:r>
            <w:r>
              <w:rPr>
                <w:sz w:val="20"/>
              </w:rPr>
              <w:t>высказываний;</w:t>
            </w:r>
            <w:r>
              <w:rPr>
                <w:sz w:val="20"/>
              </w:rPr>
              <w:tab/>
              <w:t>стремиться</w:t>
            </w:r>
            <w:r>
              <w:rPr>
                <w:sz w:val="20"/>
              </w:rPr>
              <w:tab/>
              <w:t>к</w:t>
            </w:r>
            <w:r>
              <w:rPr>
                <w:sz w:val="20"/>
              </w:rPr>
              <w:tab/>
              <w:t>речевому</w:t>
            </w:r>
            <w:r>
              <w:rPr>
                <w:spacing w:val="-48"/>
                <w:sz w:val="20"/>
              </w:rPr>
              <w:t xml:space="preserve"> </w:t>
            </w:r>
            <w:r>
              <w:rPr>
                <w:sz w:val="20"/>
              </w:rPr>
              <w:t>самосовершенствованию;</w:t>
            </w:r>
          </w:p>
          <w:p w:rsidR="00877DF7" w:rsidRDefault="00A448DA" w:rsidP="003E7F07">
            <w:pPr>
              <w:pStyle w:val="TableParagraph"/>
              <w:numPr>
                <w:ilvl w:val="0"/>
                <w:numId w:val="365"/>
              </w:numPr>
              <w:tabs>
                <w:tab w:val="left" w:pos="355"/>
              </w:tabs>
              <w:spacing w:line="230" w:lineRule="exact"/>
              <w:ind w:right="100" w:hanging="15"/>
              <w:jc w:val="both"/>
              <w:rPr>
                <w:sz w:val="20"/>
              </w:rPr>
            </w:pPr>
            <w:r>
              <w:rPr>
                <w:sz w:val="20"/>
              </w:rPr>
              <w:t>нести</w:t>
            </w:r>
            <w:r>
              <w:rPr>
                <w:spacing w:val="1"/>
                <w:sz w:val="20"/>
              </w:rPr>
              <w:t xml:space="preserve"> </w:t>
            </w:r>
            <w:r>
              <w:rPr>
                <w:sz w:val="20"/>
              </w:rPr>
              <w:t>ответственность</w:t>
            </w:r>
            <w:r>
              <w:rPr>
                <w:spacing w:val="1"/>
                <w:sz w:val="20"/>
              </w:rPr>
              <w:t xml:space="preserve"> </w:t>
            </w:r>
            <w:r>
              <w:rPr>
                <w:sz w:val="20"/>
              </w:rPr>
              <w:t>за</w:t>
            </w:r>
            <w:r>
              <w:rPr>
                <w:spacing w:val="1"/>
                <w:sz w:val="20"/>
              </w:rPr>
              <w:t xml:space="preserve"> </w:t>
            </w:r>
            <w:r>
              <w:rPr>
                <w:sz w:val="20"/>
              </w:rPr>
              <w:t>языковую</w:t>
            </w:r>
            <w:r>
              <w:rPr>
                <w:spacing w:val="1"/>
                <w:sz w:val="20"/>
              </w:rPr>
              <w:t xml:space="preserve"> </w:t>
            </w:r>
            <w:r>
              <w:rPr>
                <w:sz w:val="20"/>
              </w:rPr>
              <w:t>культуру</w:t>
            </w:r>
            <w:r>
              <w:rPr>
                <w:spacing w:val="1"/>
                <w:sz w:val="20"/>
              </w:rPr>
              <w:t xml:space="preserve"> </w:t>
            </w:r>
            <w:r>
              <w:rPr>
                <w:sz w:val="20"/>
              </w:rPr>
              <w:t>как</w:t>
            </w:r>
            <w:r>
              <w:rPr>
                <w:spacing w:val="1"/>
                <w:sz w:val="20"/>
              </w:rPr>
              <w:t xml:space="preserve"> </w:t>
            </w:r>
            <w:r>
              <w:rPr>
                <w:sz w:val="20"/>
              </w:rPr>
              <w:t>общечеловеческую</w:t>
            </w:r>
            <w:r>
              <w:rPr>
                <w:spacing w:val="-1"/>
                <w:sz w:val="20"/>
              </w:rPr>
              <w:t xml:space="preserve"> </w:t>
            </w:r>
            <w:r>
              <w:rPr>
                <w:sz w:val="20"/>
              </w:rPr>
              <w:t>ценность</w:t>
            </w:r>
          </w:p>
        </w:tc>
        <w:tc>
          <w:tcPr>
            <w:tcW w:w="4761" w:type="dxa"/>
          </w:tcPr>
          <w:p w:rsidR="00877DF7" w:rsidRDefault="00A448DA" w:rsidP="003E7F07">
            <w:pPr>
              <w:pStyle w:val="TableParagraph"/>
              <w:numPr>
                <w:ilvl w:val="0"/>
                <w:numId w:val="364"/>
              </w:numPr>
              <w:tabs>
                <w:tab w:val="left" w:pos="341"/>
              </w:tabs>
              <w:ind w:right="93" w:hanging="15"/>
              <w:jc w:val="both"/>
              <w:rPr>
                <w:sz w:val="20"/>
              </w:rPr>
            </w:pPr>
            <w:r>
              <w:rPr>
                <w:sz w:val="20"/>
              </w:rPr>
              <w:t>расширять и систематизировать научные знания о</w:t>
            </w:r>
            <w:r>
              <w:rPr>
                <w:spacing w:val="-47"/>
                <w:sz w:val="20"/>
              </w:rPr>
              <w:t xml:space="preserve"> </w:t>
            </w:r>
            <w:r>
              <w:rPr>
                <w:sz w:val="20"/>
              </w:rPr>
              <w:t>родном языке;   осознавать взаимосвязи его уровней</w:t>
            </w:r>
            <w:r>
              <w:rPr>
                <w:spacing w:val="1"/>
                <w:sz w:val="20"/>
              </w:rPr>
              <w:t xml:space="preserve"> </w:t>
            </w:r>
            <w:r>
              <w:rPr>
                <w:sz w:val="20"/>
              </w:rPr>
              <w:t>и</w:t>
            </w:r>
            <w:r>
              <w:rPr>
                <w:spacing w:val="-1"/>
                <w:sz w:val="20"/>
              </w:rPr>
              <w:t xml:space="preserve"> </w:t>
            </w:r>
            <w:r>
              <w:rPr>
                <w:sz w:val="20"/>
              </w:rPr>
              <w:t>единиц;</w:t>
            </w:r>
          </w:p>
          <w:p w:rsidR="00877DF7" w:rsidRDefault="00A448DA">
            <w:pPr>
              <w:pStyle w:val="TableParagraph"/>
              <w:ind w:right="90"/>
              <w:jc w:val="both"/>
              <w:rPr>
                <w:b/>
                <w:sz w:val="20"/>
              </w:rPr>
            </w:pPr>
            <w:r>
              <w:rPr>
                <w:sz w:val="20"/>
              </w:rPr>
              <w:t>-обогащать активный и потенциальный</w:t>
            </w:r>
            <w:r>
              <w:rPr>
                <w:spacing w:val="1"/>
                <w:sz w:val="20"/>
              </w:rPr>
              <w:t xml:space="preserve"> </w:t>
            </w:r>
            <w:r>
              <w:rPr>
                <w:sz w:val="20"/>
              </w:rPr>
              <w:t>словарный</w:t>
            </w:r>
            <w:r>
              <w:rPr>
                <w:spacing w:val="1"/>
                <w:sz w:val="20"/>
              </w:rPr>
              <w:t xml:space="preserve"> </w:t>
            </w:r>
            <w:r>
              <w:rPr>
                <w:sz w:val="20"/>
              </w:rPr>
              <w:t>запас,</w:t>
            </w:r>
            <w:r>
              <w:rPr>
                <w:spacing w:val="1"/>
                <w:sz w:val="20"/>
              </w:rPr>
              <w:t xml:space="preserve"> </w:t>
            </w:r>
            <w:r>
              <w:rPr>
                <w:sz w:val="20"/>
              </w:rPr>
              <w:t>расширять</w:t>
            </w:r>
            <w:r>
              <w:rPr>
                <w:spacing w:val="1"/>
                <w:sz w:val="20"/>
              </w:rPr>
              <w:t xml:space="preserve"> </w:t>
            </w:r>
            <w:r>
              <w:rPr>
                <w:sz w:val="20"/>
              </w:rPr>
              <w:t>объем</w:t>
            </w:r>
            <w:r>
              <w:rPr>
                <w:spacing w:val="1"/>
                <w:sz w:val="20"/>
              </w:rPr>
              <w:t xml:space="preserve"> </w:t>
            </w:r>
            <w:r>
              <w:rPr>
                <w:sz w:val="20"/>
              </w:rPr>
              <w:t>используемых</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грамматических средств для свободного выражения</w:t>
            </w:r>
            <w:r>
              <w:rPr>
                <w:spacing w:val="1"/>
                <w:sz w:val="20"/>
              </w:rPr>
              <w:t xml:space="preserve"> </w:t>
            </w:r>
            <w:r>
              <w:rPr>
                <w:sz w:val="20"/>
              </w:rPr>
              <w:t>мыслей</w:t>
            </w:r>
            <w:r>
              <w:rPr>
                <w:spacing w:val="1"/>
                <w:sz w:val="20"/>
              </w:rPr>
              <w:t xml:space="preserve"> </w:t>
            </w:r>
            <w:r>
              <w:rPr>
                <w:sz w:val="20"/>
              </w:rPr>
              <w:t>и</w:t>
            </w:r>
            <w:r>
              <w:rPr>
                <w:spacing w:val="1"/>
                <w:sz w:val="20"/>
              </w:rPr>
              <w:t xml:space="preserve"> </w:t>
            </w:r>
            <w:r>
              <w:rPr>
                <w:sz w:val="20"/>
              </w:rPr>
              <w:t>чувств</w:t>
            </w:r>
            <w:r>
              <w:rPr>
                <w:spacing w:val="1"/>
                <w:sz w:val="20"/>
              </w:rPr>
              <w:t xml:space="preserve"> </w:t>
            </w:r>
            <w:r>
              <w:rPr>
                <w:sz w:val="20"/>
              </w:rPr>
              <w:t>на</w:t>
            </w:r>
            <w:r>
              <w:rPr>
                <w:spacing w:val="1"/>
                <w:sz w:val="20"/>
              </w:rPr>
              <w:t xml:space="preserve"> </w:t>
            </w:r>
            <w:r>
              <w:rPr>
                <w:sz w:val="20"/>
              </w:rPr>
              <w:t>родном</w:t>
            </w:r>
            <w:r>
              <w:rPr>
                <w:spacing w:val="1"/>
                <w:sz w:val="20"/>
              </w:rPr>
              <w:t xml:space="preserve"> </w:t>
            </w:r>
            <w:r>
              <w:rPr>
                <w:sz w:val="20"/>
              </w:rPr>
              <w:t>языке</w:t>
            </w:r>
            <w:r>
              <w:rPr>
                <w:spacing w:val="1"/>
                <w:sz w:val="20"/>
              </w:rPr>
              <w:t xml:space="preserve"> </w:t>
            </w:r>
            <w:r>
              <w:rPr>
                <w:sz w:val="20"/>
              </w:rPr>
              <w:t>адекватно</w:t>
            </w:r>
            <w:r>
              <w:rPr>
                <w:spacing w:val="1"/>
                <w:sz w:val="20"/>
              </w:rPr>
              <w:t xml:space="preserve"> </w:t>
            </w:r>
            <w:r>
              <w:rPr>
                <w:sz w:val="20"/>
              </w:rPr>
              <w:t>ситуации</w:t>
            </w:r>
            <w:r>
              <w:rPr>
                <w:spacing w:val="-1"/>
                <w:sz w:val="20"/>
              </w:rPr>
              <w:t xml:space="preserve"> </w:t>
            </w:r>
            <w:r>
              <w:rPr>
                <w:sz w:val="20"/>
              </w:rPr>
              <w:t>и стилю общения</w:t>
            </w:r>
            <w:r>
              <w:rPr>
                <w:b/>
                <w:sz w:val="20"/>
              </w:rPr>
              <w:t>.</w:t>
            </w:r>
          </w:p>
        </w:tc>
      </w:tr>
      <w:tr w:rsidR="00877DF7">
        <w:trPr>
          <w:trHeight w:val="230"/>
        </w:trPr>
        <w:tc>
          <w:tcPr>
            <w:tcW w:w="10007" w:type="dxa"/>
            <w:gridSpan w:val="2"/>
          </w:tcPr>
          <w:p w:rsidR="00877DF7" w:rsidRDefault="00A448DA">
            <w:pPr>
              <w:pStyle w:val="TableParagraph"/>
              <w:spacing w:line="210" w:lineRule="exact"/>
              <w:ind w:left="105"/>
              <w:rPr>
                <w:b/>
                <w:sz w:val="20"/>
              </w:rPr>
            </w:pPr>
            <w:r>
              <w:rPr>
                <w:b/>
                <w:sz w:val="20"/>
              </w:rPr>
              <w:t>1.2.5.4.</w:t>
            </w:r>
            <w:r>
              <w:rPr>
                <w:b/>
                <w:spacing w:val="-2"/>
                <w:sz w:val="20"/>
              </w:rPr>
              <w:t xml:space="preserve"> </w:t>
            </w:r>
            <w:r>
              <w:rPr>
                <w:b/>
                <w:sz w:val="20"/>
              </w:rPr>
              <w:t>Родная</w:t>
            </w:r>
            <w:r>
              <w:rPr>
                <w:b/>
                <w:spacing w:val="2"/>
                <w:sz w:val="20"/>
              </w:rPr>
              <w:t xml:space="preserve"> </w:t>
            </w:r>
            <w:r>
              <w:rPr>
                <w:b/>
                <w:sz w:val="20"/>
              </w:rPr>
              <w:t>литература</w:t>
            </w:r>
          </w:p>
        </w:tc>
      </w:tr>
      <w:tr w:rsidR="00877DF7">
        <w:trPr>
          <w:trHeight w:val="230"/>
        </w:trPr>
        <w:tc>
          <w:tcPr>
            <w:tcW w:w="5246" w:type="dxa"/>
          </w:tcPr>
          <w:p w:rsidR="00877DF7" w:rsidRDefault="00A448DA">
            <w:pPr>
              <w:pStyle w:val="TableParagraph"/>
              <w:spacing w:line="210" w:lineRule="exact"/>
              <w:ind w:left="105"/>
              <w:rPr>
                <w:b/>
                <w:sz w:val="20"/>
              </w:rPr>
            </w:pPr>
            <w:r>
              <w:rPr>
                <w:b/>
                <w:sz w:val="20"/>
              </w:rPr>
              <w:t>Выпускник</w:t>
            </w:r>
            <w:r>
              <w:rPr>
                <w:b/>
                <w:spacing w:val="-3"/>
                <w:sz w:val="20"/>
              </w:rPr>
              <w:t xml:space="preserve"> </w:t>
            </w:r>
            <w:r>
              <w:rPr>
                <w:b/>
                <w:sz w:val="20"/>
              </w:rPr>
              <w:t>научится</w:t>
            </w:r>
          </w:p>
        </w:tc>
        <w:tc>
          <w:tcPr>
            <w:tcW w:w="4761" w:type="dxa"/>
          </w:tcPr>
          <w:p w:rsidR="00877DF7" w:rsidRDefault="00A448DA">
            <w:pPr>
              <w:pStyle w:val="TableParagraph"/>
              <w:spacing w:line="210" w:lineRule="exact"/>
              <w:rPr>
                <w:b/>
                <w:sz w:val="20"/>
              </w:rPr>
            </w:pPr>
            <w:r>
              <w:rPr>
                <w:b/>
                <w:sz w:val="20"/>
              </w:rPr>
              <w:t>Выпускник</w:t>
            </w:r>
            <w:r>
              <w:rPr>
                <w:b/>
                <w:spacing w:val="-4"/>
                <w:sz w:val="20"/>
              </w:rPr>
              <w:t xml:space="preserve"> </w:t>
            </w:r>
            <w:r>
              <w:rPr>
                <w:b/>
                <w:sz w:val="20"/>
              </w:rPr>
              <w:t>получит</w:t>
            </w:r>
            <w:r>
              <w:rPr>
                <w:b/>
                <w:spacing w:val="-6"/>
                <w:sz w:val="20"/>
              </w:rPr>
              <w:t xml:space="preserve"> </w:t>
            </w:r>
            <w:r>
              <w:rPr>
                <w:b/>
                <w:sz w:val="20"/>
              </w:rPr>
              <w:t>возможность</w:t>
            </w:r>
            <w:r>
              <w:rPr>
                <w:b/>
                <w:spacing w:val="-3"/>
                <w:sz w:val="20"/>
              </w:rPr>
              <w:t xml:space="preserve"> </w:t>
            </w:r>
            <w:r>
              <w:rPr>
                <w:b/>
                <w:sz w:val="20"/>
              </w:rPr>
              <w:t>научиться:</w:t>
            </w:r>
          </w:p>
        </w:tc>
      </w:tr>
      <w:tr w:rsidR="00877DF7">
        <w:trPr>
          <w:trHeight w:val="2077"/>
        </w:trPr>
        <w:tc>
          <w:tcPr>
            <w:tcW w:w="5246" w:type="dxa"/>
          </w:tcPr>
          <w:p w:rsidR="00877DF7" w:rsidRDefault="00A448DA" w:rsidP="003E7F07">
            <w:pPr>
              <w:pStyle w:val="TableParagraph"/>
              <w:numPr>
                <w:ilvl w:val="0"/>
                <w:numId w:val="363"/>
              </w:numPr>
              <w:tabs>
                <w:tab w:val="left" w:pos="355"/>
              </w:tabs>
              <w:ind w:right="98" w:hanging="15"/>
              <w:jc w:val="both"/>
              <w:rPr>
                <w:sz w:val="20"/>
              </w:rPr>
            </w:pPr>
            <w:r>
              <w:rPr>
                <w:sz w:val="20"/>
              </w:rPr>
              <w:t>понимать</w:t>
            </w:r>
            <w:r>
              <w:rPr>
                <w:spacing w:val="1"/>
                <w:sz w:val="20"/>
              </w:rPr>
              <w:t xml:space="preserve"> </w:t>
            </w:r>
            <w:r>
              <w:rPr>
                <w:sz w:val="20"/>
              </w:rPr>
              <w:t>родную</w:t>
            </w:r>
            <w:r>
              <w:rPr>
                <w:spacing w:val="1"/>
                <w:sz w:val="20"/>
              </w:rPr>
              <w:t xml:space="preserve"> </w:t>
            </w:r>
            <w:r>
              <w:rPr>
                <w:sz w:val="20"/>
              </w:rPr>
              <w:t>литературу</w:t>
            </w:r>
            <w:r>
              <w:rPr>
                <w:spacing w:val="1"/>
                <w:sz w:val="20"/>
              </w:rPr>
              <w:t xml:space="preserve"> </w:t>
            </w:r>
            <w:r>
              <w:rPr>
                <w:sz w:val="20"/>
              </w:rPr>
              <w:t>как</w:t>
            </w:r>
            <w:r>
              <w:rPr>
                <w:spacing w:val="1"/>
                <w:sz w:val="20"/>
              </w:rPr>
              <w:t xml:space="preserve"> </w:t>
            </w:r>
            <w:r>
              <w:rPr>
                <w:sz w:val="20"/>
              </w:rPr>
              <w:t>одну</w:t>
            </w:r>
            <w:r>
              <w:rPr>
                <w:spacing w:val="1"/>
                <w:sz w:val="20"/>
              </w:rPr>
              <w:t xml:space="preserve"> </w:t>
            </w:r>
            <w:r>
              <w:rPr>
                <w:sz w:val="20"/>
              </w:rPr>
              <w:t>из</w:t>
            </w:r>
            <w:r>
              <w:rPr>
                <w:spacing w:val="1"/>
                <w:sz w:val="20"/>
              </w:rPr>
              <w:t xml:space="preserve"> </w:t>
            </w:r>
            <w:r>
              <w:rPr>
                <w:sz w:val="20"/>
              </w:rPr>
              <w:t>основных</w:t>
            </w:r>
            <w:r>
              <w:rPr>
                <w:spacing w:val="-47"/>
                <w:sz w:val="20"/>
              </w:rPr>
              <w:t xml:space="preserve"> </w:t>
            </w:r>
            <w:r>
              <w:rPr>
                <w:sz w:val="20"/>
              </w:rPr>
              <w:t>национально-культурных ценностей народа, как особого</w:t>
            </w:r>
            <w:r>
              <w:rPr>
                <w:spacing w:val="1"/>
                <w:sz w:val="20"/>
              </w:rPr>
              <w:t xml:space="preserve"> </w:t>
            </w:r>
            <w:r>
              <w:rPr>
                <w:sz w:val="20"/>
              </w:rPr>
              <w:t>способа</w:t>
            </w:r>
            <w:r>
              <w:rPr>
                <w:spacing w:val="3"/>
                <w:sz w:val="20"/>
              </w:rPr>
              <w:t xml:space="preserve"> </w:t>
            </w:r>
            <w:r>
              <w:rPr>
                <w:sz w:val="20"/>
              </w:rPr>
              <w:t>познания</w:t>
            </w:r>
            <w:r>
              <w:rPr>
                <w:spacing w:val="1"/>
                <w:sz w:val="20"/>
              </w:rPr>
              <w:t xml:space="preserve"> </w:t>
            </w:r>
            <w:r>
              <w:rPr>
                <w:sz w:val="20"/>
              </w:rPr>
              <w:t>жизни;</w:t>
            </w:r>
          </w:p>
          <w:p w:rsidR="00877DF7" w:rsidRDefault="00A448DA" w:rsidP="003E7F07">
            <w:pPr>
              <w:pStyle w:val="TableParagraph"/>
              <w:numPr>
                <w:ilvl w:val="0"/>
                <w:numId w:val="363"/>
              </w:numPr>
              <w:tabs>
                <w:tab w:val="left" w:pos="355"/>
              </w:tabs>
              <w:ind w:right="98" w:hanging="15"/>
              <w:jc w:val="both"/>
              <w:rPr>
                <w:sz w:val="20"/>
              </w:rPr>
            </w:pPr>
            <w:r>
              <w:rPr>
                <w:sz w:val="20"/>
              </w:rPr>
              <w:t>осознавать</w:t>
            </w:r>
            <w:r>
              <w:rPr>
                <w:spacing w:val="1"/>
                <w:sz w:val="20"/>
              </w:rPr>
              <w:t xml:space="preserve"> </w:t>
            </w:r>
            <w:r>
              <w:rPr>
                <w:sz w:val="20"/>
              </w:rPr>
              <w:t>культурную</w:t>
            </w:r>
            <w:r>
              <w:rPr>
                <w:spacing w:val="1"/>
                <w:sz w:val="20"/>
              </w:rPr>
              <w:t xml:space="preserve"> </w:t>
            </w:r>
            <w:r>
              <w:rPr>
                <w:sz w:val="20"/>
              </w:rPr>
              <w:t>самоидентификацию,</w:t>
            </w:r>
            <w:r>
              <w:rPr>
                <w:spacing w:val="1"/>
                <w:sz w:val="20"/>
              </w:rPr>
              <w:t xml:space="preserve"> </w:t>
            </w:r>
            <w:r>
              <w:rPr>
                <w:sz w:val="20"/>
              </w:rPr>
              <w:t>коммуникативно-эстетические</w:t>
            </w:r>
            <w:r>
              <w:rPr>
                <w:spacing w:val="1"/>
                <w:sz w:val="20"/>
              </w:rPr>
              <w:t xml:space="preserve"> </w:t>
            </w:r>
            <w:r>
              <w:rPr>
                <w:sz w:val="20"/>
              </w:rPr>
              <w:t>возможности</w:t>
            </w:r>
            <w:r>
              <w:rPr>
                <w:spacing w:val="1"/>
                <w:sz w:val="20"/>
              </w:rPr>
              <w:t xml:space="preserve"> </w:t>
            </w:r>
            <w:r>
              <w:rPr>
                <w:sz w:val="20"/>
              </w:rPr>
              <w:t>родного</w:t>
            </w:r>
            <w:r>
              <w:rPr>
                <w:spacing w:val="1"/>
                <w:sz w:val="20"/>
              </w:rPr>
              <w:t xml:space="preserve"> </w:t>
            </w:r>
            <w:r>
              <w:rPr>
                <w:sz w:val="20"/>
              </w:rPr>
              <w:t>языка</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изучения</w:t>
            </w:r>
            <w:r>
              <w:rPr>
                <w:spacing w:val="1"/>
                <w:sz w:val="20"/>
              </w:rPr>
              <w:t xml:space="preserve"> </w:t>
            </w:r>
            <w:r>
              <w:rPr>
                <w:sz w:val="20"/>
              </w:rPr>
              <w:t>выдающихся</w:t>
            </w:r>
            <w:r>
              <w:rPr>
                <w:spacing w:val="1"/>
                <w:sz w:val="20"/>
              </w:rPr>
              <w:t xml:space="preserve"> </w:t>
            </w:r>
            <w:r>
              <w:rPr>
                <w:sz w:val="20"/>
              </w:rPr>
              <w:t>произведений</w:t>
            </w:r>
            <w:r>
              <w:rPr>
                <w:spacing w:val="1"/>
                <w:sz w:val="20"/>
              </w:rPr>
              <w:t xml:space="preserve"> </w:t>
            </w:r>
            <w:r>
              <w:rPr>
                <w:sz w:val="20"/>
              </w:rPr>
              <w:t>культуры</w:t>
            </w:r>
            <w:r>
              <w:rPr>
                <w:spacing w:val="-3"/>
                <w:sz w:val="20"/>
              </w:rPr>
              <w:t xml:space="preserve"> </w:t>
            </w:r>
            <w:r>
              <w:rPr>
                <w:sz w:val="20"/>
              </w:rPr>
              <w:t>своего</w:t>
            </w:r>
            <w:r>
              <w:rPr>
                <w:spacing w:val="-6"/>
                <w:sz w:val="20"/>
              </w:rPr>
              <w:t xml:space="preserve"> </w:t>
            </w:r>
            <w:r>
              <w:rPr>
                <w:sz w:val="20"/>
              </w:rPr>
              <w:t>народа, российской</w:t>
            </w:r>
            <w:r>
              <w:rPr>
                <w:spacing w:val="-3"/>
                <w:sz w:val="20"/>
              </w:rPr>
              <w:t xml:space="preserve"> </w:t>
            </w:r>
            <w:r>
              <w:rPr>
                <w:sz w:val="20"/>
              </w:rPr>
              <w:t>и</w:t>
            </w:r>
            <w:r>
              <w:rPr>
                <w:spacing w:val="-3"/>
                <w:sz w:val="20"/>
              </w:rPr>
              <w:t xml:space="preserve"> </w:t>
            </w:r>
            <w:r>
              <w:rPr>
                <w:sz w:val="20"/>
              </w:rPr>
              <w:t>мировой</w:t>
            </w:r>
            <w:r>
              <w:rPr>
                <w:spacing w:val="-7"/>
                <w:sz w:val="20"/>
              </w:rPr>
              <w:t xml:space="preserve"> </w:t>
            </w:r>
            <w:r>
              <w:rPr>
                <w:sz w:val="20"/>
              </w:rPr>
              <w:t>культуры;</w:t>
            </w:r>
          </w:p>
          <w:p w:rsidR="00877DF7" w:rsidRDefault="00A448DA" w:rsidP="003E7F07">
            <w:pPr>
              <w:pStyle w:val="TableParagraph"/>
              <w:numPr>
                <w:ilvl w:val="0"/>
                <w:numId w:val="363"/>
              </w:numPr>
              <w:tabs>
                <w:tab w:val="left" w:pos="355"/>
              </w:tabs>
              <w:spacing w:line="236" w:lineRule="exact"/>
              <w:ind w:left="355"/>
              <w:jc w:val="both"/>
              <w:rPr>
                <w:sz w:val="20"/>
              </w:rPr>
            </w:pPr>
            <w:r>
              <w:rPr>
                <w:sz w:val="20"/>
              </w:rPr>
              <w:t>читать</w:t>
            </w:r>
            <w:r>
              <w:rPr>
                <w:spacing w:val="-5"/>
                <w:sz w:val="20"/>
              </w:rPr>
              <w:t xml:space="preserve"> </w:t>
            </w:r>
            <w:r>
              <w:rPr>
                <w:sz w:val="20"/>
              </w:rPr>
              <w:t>со</w:t>
            </w:r>
            <w:r>
              <w:rPr>
                <w:spacing w:val="-9"/>
                <w:sz w:val="20"/>
              </w:rPr>
              <w:t xml:space="preserve"> </w:t>
            </w:r>
            <w:r>
              <w:rPr>
                <w:sz w:val="20"/>
              </w:rPr>
              <w:t>сформированным</w:t>
            </w:r>
            <w:r>
              <w:rPr>
                <w:spacing w:val="-3"/>
                <w:sz w:val="20"/>
              </w:rPr>
              <w:t xml:space="preserve"> </w:t>
            </w:r>
            <w:r>
              <w:rPr>
                <w:sz w:val="20"/>
              </w:rPr>
              <w:t>эстетическим</w:t>
            </w:r>
            <w:r>
              <w:rPr>
                <w:spacing w:val="-3"/>
                <w:sz w:val="20"/>
              </w:rPr>
              <w:t xml:space="preserve"> </w:t>
            </w:r>
            <w:r>
              <w:rPr>
                <w:sz w:val="20"/>
              </w:rPr>
              <w:t>вкусом,</w:t>
            </w:r>
            <w:r>
              <w:rPr>
                <w:spacing w:val="-6"/>
                <w:sz w:val="20"/>
              </w:rPr>
              <w:t xml:space="preserve"> </w:t>
            </w:r>
            <w:r>
              <w:rPr>
                <w:sz w:val="20"/>
              </w:rPr>
              <w:t>аргу-</w:t>
            </w:r>
          </w:p>
        </w:tc>
        <w:tc>
          <w:tcPr>
            <w:tcW w:w="4761" w:type="dxa"/>
          </w:tcPr>
          <w:p w:rsidR="00877DF7" w:rsidRDefault="00A448DA" w:rsidP="003E7F07">
            <w:pPr>
              <w:pStyle w:val="TableParagraph"/>
              <w:numPr>
                <w:ilvl w:val="0"/>
                <w:numId w:val="362"/>
              </w:numPr>
              <w:tabs>
                <w:tab w:val="left" w:pos="341"/>
                <w:tab w:val="left" w:pos="2817"/>
              </w:tabs>
              <w:spacing w:line="237" w:lineRule="auto"/>
              <w:ind w:right="320" w:hanging="15"/>
              <w:rPr>
                <w:sz w:val="20"/>
              </w:rPr>
            </w:pPr>
            <w:r>
              <w:rPr>
                <w:sz w:val="20"/>
              </w:rPr>
              <w:t xml:space="preserve">испытывать  </w:t>
            </w:r>
            <w:r>
              <w:rPr>
                <w:spacing w:val="36"/>
                <w:sz w:val="20"/>
              </w:rPr>
              <w:t xml:space="preserve"> </w:t>
            </w:r>
            <w:r>
              <w:rPr>
                <w:sz w:val="20"/>
              </w:rPr>
              <w:t>потребность</w:t>
            </w:r>
            <w:r>
              <w:rPr>
                <w:sz w:val="20"/>
              </w:rPr>
              <w:tab/>
            </w:r>
            <w:r>
              <w:rPr>
                <w:spacing w:val="-1"/>
                <w:sz w:val="20"/>
              </w:rPr>
              <w:t>в систематическом</w:t>
            </w:r>
            <w:r>
              <w:rPr>
                <w:spacing w:val="-47"/>
                <w:sz w:val="20"/>
              </w:rPr>
              <w:t xml:space="preserve"> </w:t>
            </w:r>
            <w:r>
              <w:rPr>
                <w:sz w:val="20"/>
              </w:rPr>
              <w:t>чтении как средстве познания мира и себя в</w:t>
            </w:r>
            <w:r>
              <w:rPr>
                <w:spacing w:val="1"/>
                <w:sz w:val="20"/>
              </w:rPr>
              <w:t xml:space="preserve"> </w:t>
            </w:r>
            <w:r>
              <w:rPr>
                <w:sz w:val="20"/>
              </w:rPr>
              <w:t>этом</w:t>
            </w:r>
            <w:r>
              <w:rPr>
                <w:spacing w:val="1"/>
                <w:sz w:val="20"/>
              </w:rPr>
              <w:t xml:space="preserve"> </w:t>
            </w:r>
            <w:r>
              <w:rPr>
                <w:sz w:val="20"/>
              </w:rPr>
              <w:t>мире, гармонизации отношений человека и обще-</w:t>
            </w:r>
            <w:r>
              <w:rPr>
                <w:spacing w:val="1"/>
                <w:sz w:val="20"/>
              </w:rPr>
              <w:t xml:space="preserve"> </w:t>
            </w:r>
            <w:r>
              <w:rPr>
                <w:sz w:val="20"/>
              </w:rPr>
              <w:t>ства,</w:t>
            </w:r>
            <w:r>
              <w:rPr>
                <w:spacing w:val="-1"/>
                <w:sz w:val="20"/>
              </w:rPr>
              <w:t xml:space="preserve"> </w:t>
            </w:r>
            <w:r>
              <w:rPr>
                <w:sz w:val="20"/>
              </w:rPr>
              <w:t>многоаспектного</w:t>
            </w:r>
            <w:r>
              <w:rPr>
                <w:spacing w:val="-3"/>
                <w:sz w:val="20"/>
              </w:rPr>
              <w:t xml:space="preserve"> </w:t>
            </w:r>
            <w:r>
              <w:rPr>
                <w:sz w:val="20"/>
              </w:rPr>
              <w:t>диалога;</w:t>
            </w:r>
          </w:p>
          <w:p w:rsidR="00877DF7" w:rsidRDefault="00A448DA" w:rsidP="003E7F07">
            <w:pPr>
              <w:pStyle w:val="TableParagraph"/>
              <w:numPr>
                <w:ilvl w:val="0"/>
                <w:numId w:val="362"/>
              </w:numPr>
              <w:tabs>
                <w:tab w:val="left" w:pos="341"/>
              </w:tabs>
              <w:spacing w:line="245" w:lineRule="exact"/>
              <w:ind w:left="341"/>
              <w:rPr>
                <w:sz w:val="20"/>
              </w:rPr>
            </w:pPr>
            <w:r>
              <w:rPr>
                <w:spacing w:val="-1"/>
                <w:sz w:val="20"/>
              </w:rPr>
              <w:t>сознательно</w:t>
            </w:r>
            <w:r>
              <w:rPr>
                <w:spacing w:val="-3"/>
                <w:sz w:val="20"/>
              </w:rPr>
              <w:t xml:space="preserve"> </w:t>
            </w:r>
            <w:r>
              <w:rPr>
                <w:spacing w:val="-1"/>
                <w:sz w:val="20"/>
              </w:rPr>
              <w:t>планировать</w:t>
            </w:r>
            <w:r>
              <w:rPr>
                <w:spacing w:val="3"/>
                <w:sz w:val="20"/>
              </w:rPr>
              <w:t xml:space="preserve"> </w:t>
            </w:r>
            <w:r>
              <w:rPr>
                <w:sz w:val="20"/>
              </w:rPr>
              <w:t>свое досуговое</w:t>
            </w:r>
            <w:r>
              <w:rPr>
                <w:spacing w:val="-15"/>
                <w:sz w:val="20"/>
              </w:rPr>
              <w:t xml:space="preserve"> </w:t>
            </w:r>
            <w:r>
              <w:rPr>
                <w:sz w:val="20"/>
              </w:rPr>
              <w:t>чтение;</w:t>
            </w:r>
          </w:p>
          <w:p w:rsidR="00877DF7" w:rsidRDefault="00A448DA" w:rsidP="003E7F07">
            <w:pPr>
              <w:pStyle w:val="TableParagraph"/>
              <w:numPr>
                <w:ilvl w:val="0"/>
                <w:numId w:val="362"/>
              </w:numPr>
              <w:tabs>
                <w:tab w:val="left" w:pos="341"/>
              </w:tabs>
              <w:ind w:right="234" w:hanging="15"/>
              <w:rPr>
                <w:sz w:val="20"/>
              </w:rPr>
            </w:pPr>
            <w:r>
              <w:rPr>
                <w:sz w:val="20"/>
              </w:rPr>
              <w:t>осознавать художественную картину жизни,</w:t>
            </w:r>
            <w:r>
              <w:rPr>
                <w:spacing w:val="1"/>
                <w:sz w:val="20"/>
              </w:rPr>
              <w:t xml:space="preserve"> </w:t>
            </w:r>
            <w:r>
              <w:rPr>
                <w:sz w:val="20"/>
              </w:rPr>
              <w:t>отраженную</w:t>
            </w:r>
            <w:r>
              <w:rPr>
                <w:spacing w:val="-3"/>
                <w:sz w:val="20"/>
              </w:rPr>
              <w:t xml:space="preserve"> </w:t>
            </w:r>
            <w:r>
              <w:rPr>
                <w:sz w:val="20"/>
              </w:rPr>
              <w:t>в</w:t>
            </w:r>
            <w:r>
              <w:rPr>
                <w:spacing w:val="1"/>
                <w:sz w:val="20"/>
              </w:rPr>
              <w:t xml:space="preserve"> </w:t>
            </w:r>
            <w:r>
              <w:rPr>
                <w:sz w:val="20"/>
              </w:rPr>
              <w:t>литературном</w:t>
            </w:r>
            <w:r>
              <w:rPr>
                <w:spacing w:val="2"/>
                <w:sz w:val="20"/>
              </w:rPr>
              <w:t xml:space="preserve"> </w:t>
            </w:r>
            <w:r>
              <w:rPr>
                <w:sz w:val="20"/>
              </w:rPr>
              <w:t>произведении,</w:t>
            </w:r>
            <w:r>
              <w:rPr>
                <w:spacing w:val="44"/>
                <w:sz w:val="20"/>
              </w:rPr>
              <w:t xml:space="preserve"> </w:t>
            </w:r>
            <w:r>
              <w:rPr>
                <w:sz w:val="20"/>
              </w:rPr>
              <w:t>на</w:t>
            </w:r>
          </w:p>
          <w:p w:rsidR="00877DF7" w:rsidRDefault="00A448DA">
            <w:pPr>
              <w:pStyle w:val="TableParagraph"/>
              <w:spacing w:line="216" w:lineRule="exact"/>
              <w:ind w:right="217"/>
              <w:rPr>
                <w:sz w:val="20"/>
              </w:rPr>
            </w:pPr>
            <w:r>
              <w:rPr>
                <w:sz w:val="20"/>
              </w:rPr>
              <w:t>уровне не только эмоционального восприятия, но и</w:t>
            </w:r>
            <w:r>
              <w:rPr>
                <w:spacing w:val="-47"/>
                <w:sz w:val="20"/>
              </w:rPr>
              <w:t xml:space="preserve"> </w:t>
            </w:r>
            <w:r>
              <w:rPr>
                <w:sz w:val="20"/>
              </w:rPr>
              <w:t>интеллектуального</w:t>
            </w:r>
            <w:r>
              <w:rPr>
                <w:spacing w:val="-4"/>
                <w:sz w:val="20"/>
              </w:rPr>
              <w:t xml:space="preserve"> </w:t>
            </w:r>
            <w:r>
              <w:rPr>
                <w:sz w:val="20"/>
              </w:rPr>
              <w:t>осмысления</w:t>
            </w:r>
          </w:p>
        </w:tc>
      </w:tr>
    </w:tbl>
    <w:p w:rsidR="00877DF7" w:rsidRDefault="00877DF7">
      <w:pPr>
        <w:spacing w:line="216"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6"/>
        <w:gridCol w:w="3392"/>
        <w:gridCol w:w="235"/>
      </w:tblGrid>
      <w:tr w:rsidR="00877DF7">
        <w:trPr>
          <w:trHeight w:val="2327"/>
        </w:trPr>
        <w:tc>
          <w:tcPr>
            <w:tcW w:w="6246" w:type="dxa"/>
          </w:tcPr>
          <w:p w:rsidR="00877DF7" w:rsidRDefault="00A448DA">
            <w:pPr>
              <w:pStyle w:val="TableParagraph"/>
              <w:spacing w:line="237" w:lineRule="auto"/>
              <w:ind w:left="105" w:right="63"/>
              <w:jc w:val="both"/>
              <w:rPr>
                <w:sz w:val="20"/>
              </w:rPr>
            </w:pPr>
            <w:r>
              <w:rPr>
                <w:sz w:val="20"/>
              </w:rPr>
              <w:lastRenderedPageBreak/>
              <w:t>ментировать</w:t>
            </w:r>
            <w:r>
              <w:rPr>
                <w:spacing w:val="1"/>
                <w:sz w:val="20"/>
              </w:rPr>
              <w:t xml:space="preserve"> </w:t>
            </w:r>
            <w:r>
              <w:rPr>
                <w:sz w:val="20"/>
              </w:rPr>
              <w:t>свое</w:t>
            </w:r>
            <w:r>
              <w:rPr>
                <w:spacing w:val="1"/>
                <w:sz w:val="20"/>
              </w:rPr>
              <w:t xml:space="preserve"> </w:t>
            </w:r>
            <w:r>
              <w:rPr>
                <w:sz w:val="20"/>
              </w:rPr>
              <w:t>мнение</w:t>
            </w:r>
            <w:r>
              <w:rPr>
                <w:spacing w:val="1"/>
                <w:sz w:val="20"/>
              </w:rPr>
              <w:t xml:space="preserve"> </w:t>
            </w:r>
            <w:r>
              <w:rPr>
                <w:sz w:val="20"/>
              </w:rPr>
              <w:t>и</w:t>
            </w:r>
            <w:r>
              <w:rPr>
                <w:spacing w:val="1"/>
                <w:sz w:val="20"/>
              </w:rPr>
              <w:t xml:space="preserve"> </w:t>
            </w:r>
            <w:r>
              <w:rPr>
                <w:sz w:val="20"/>
              </w:rPr>
              <w:t>оформлять</w:t>
            </w:r>
            <w:r>
              <w:rPr>
                <w:spacing w:val="1"/>
                <w:sz w:val="20"/>
              </w:rPr>
              <w:t xml:space="preserve"> </w:t>
            </w:r>
            <w:r>
              <w:rPr>
                <w:sz w:val="20"/>
              </w:rPr>
              <w:t>его</w:t>
            </w:r>
            <w:r>
              <w:rPr>
                <w:spacing w:val="1"/>
                <w:sz w:val="20"/>
              </w:rPr>
              <w:t xml:space="preserve"> </w:t>
            </w:r>
            <w:r>
              <w:rPr>
                <w:sz w:val="20"/>
              </w:rPr>
              <w:t>словесно</w:t>
            </w:r>
            <w:r>
              <w:rPr>
                <w:spacing w:val="1"/>
                <w:sz w:val="20"/>
              </w:rPr>
              <w:t xml:space="preserve"> </w:t>
            </w:r>
            <w:r>
              <w:rPr>
                <w:sz w:val="20"/>
              </w:rPr>
              <w:t>в</w:t>
            </w:r>
            <w:r>
              <w:rPr>
                <w:spacing w:val="1"/>
                <w:sz w:val="20"/>
              </w:rPr>
              <w:t xml:space="preserve"> </w:t>
            </w:r>
            <w:r>
              <w:rPr>
                <w:sz w:val="20"/>
              </w:rPr>
              <w:t>устных</w:t>
            </w:r>
            <w:r>
              <w:rPr>
                <w:spacing w:val="1"/>
                <w:sz w:val="20"/>
              </w:rPr>
              <w:t xml:space="preserve"> </w:t>
            </w:r>
            <w:r>
              <w:rPr>
                <w:sz w:val="20"/>
              </w:rPr>
              <w:t>и</w:t>
            </w:r>
            <w:r>
              <w:rPr>
                <w:spacing w:val="1"/>
                <w:sz w:val="20"/>
              </w:rPr>
              <w:t xml:space="preserve"> </w:t>
            </w:r>
            <w:r>
              <w:rPr>
                <w:sz w:val="20"/>
              </w:rPr>
              <w:t>письменных</w:t>
            </w:r>
            <w:r>
              <w:rPr>
                <w:spacing w:val="1"/>
                <w:sz w:val="20"/>
              </w:rPr>
              <w:t xml:space="preserve"> </w:t>
            </w:r>
            <w:r>
              <w:rPr>
                <w:sz w:val="20"/>
              </w:rPr>
              <w:t>высказываниях</w:t>
            </w:r>
            <w:r>
              <w:rPr>
                <w:spacing w:val="1"/>
                <w:sz w:val="20"/>
              </w:rPr>
              <w:t xml:space="preserve"> </w:t>
            </w:r>
            <w:r>
              <w:rPr>
                <w:sz w:val="20"/>
              </w:rPr>
              <w:t>разных жанров,</w:t>
            </w:r>
            <w:r>
              <w:rPr>
                <w:spacing w:val="1"/>
                <w:sz w:val="20"/>
              </w:rPr>
              <w:t xml:space="preserve"> </w:t>
            </w:r>
            <w:r>
              <w:rPr>
                <w:sz w:val="20"/>
              </w:rPr>
              <w:t>создавать развернутые</w:t>
            </w:r>
            <w:r>
              <w:rPr>
                <w:spacing w:val="1"/>
                <w:sz w:val="20"/>
              </w:rPr>
              <w:t xml:space="preserve"> </w:t>
            </w:r>
            <w:r>
              <w:rPr>
                <w:sz w:val="20"/>
              </w:rPr>
              <w:t>высказывания</w:t>
            </w:r>
            <w:r>
              <w:rPr>
                <w:spacing w:val="1"/>
                <w:sz w:val="20"/>
              </w:rPr>
              <w:t xml:space="preserve"> </w:t>
            </w:r>
            <w:r>
              <w:rPr>
                <w:sz w:val="20"/>
              </w:rPr>
              <w:t>аналитического</w:t>
            </w:r>
            <w:r>
              <w:rPr>
                <w:spacing w:val="1"/>
                <w:sz w:val="20"/>
              </w:rPr>
              <w:t xml:space="preserve"> </w:t>
            </w:r>
            <w:r>
              <w:rPr>
                <w:sz w:val="20"/>
              </w:rPr>
              <w:t>и</w:t>
            </w:r>
            <w:r>
              <w:rPr>
                <w:spacing w:val="1"/>
                <w:sz w:val="20"/>
              </w:rPr>
              <w:t xml:space="preserve"> </w:t>
            </w:r>
            <w:r>
              <w:rPr>
                <w:sz w:val="20"/>
              </w:rPr>
              <w:t>интерпретирующего</w:t>
            </w:r>
            <w:r>
              <w:rPr>
                <w:spacing w:val="1"/>
                <w:sz w:val="20"/>
              </w:rPr>
              <w:t xml:space="preserve"> </w:t>
            </w:r>
            <w:r>
              <w:rPr>
                <w:sz w:val="20"/>
              </w:rPr>
              <w:t>характера,</w:t>
            </w:r>
            <w:r>
              <w:rPr>
                <w:spacing w:val="1"/>
                <w:sz w:val="20"/>
              </w:rPr>
              <w:t xml:space="preserve"> </w:t>
            </w:r>
            <w:r>
              <w:rPr>
                <w:sz w:val="20"/>
              </w:rPr>
              <w:t>участвовать</w:t>
            </w:r>
            <w:r>
              <w:rPr>
                <w:spacing w:val="1"/>
                <w:sz w:val="20"/>
              </w:rPr>
              <w:t xml:space="preserve"> </w:t>
            </w:r>
            <w:r>
              <w:rPr>
                <w:sz w:val="20"/>
              </w:rPr>
              <w:t>в</w:t>
            </w:r>
            <w:r>
              <w:rPr>
                <w:spacing w:val="3"/>
                <w:sz w:val="20"/>
              </w:rPr>
              <w:t xml:space="preserve"> </w:t>
            </w:r>
            <w:r>
              <w:rPr>
                <w:sz w:val="20"/>
              </w:rPr>
              <w:t>обсуждении</w:t>
            </w:r>
            <w:r>
              <w:rPr>
                <w:spacing w:val="-1"/>
                <w:sz w:val="20"/>
              </w:rPr>
              <w:t xml:space="preserve"> </w:t>
            </w:r>
            <w:r>
              <w:rPr>
                <w:sz w:val="20"/>
              </w:rPr>
              <w:t>прочитанного;</w:t>
            </w:r>
          </w:p>
          <w:p w:rsidR="00877DF7" w:rsidRDefault="00A448DA" w:rsidP="003E7F07">
            <w:pPr>
              <w:pStyle w:val="TableParagraph"/>
              <w:numPr>
                <w:ilvl w:val="0"/>
                <w:numId w:val="361"/>
              </w:numPr>
              <w:tabs>
                <w:tab w:val="left" w:pos="355"/>
              </w:tabs>
              <w:ind w:right="73" w:hanging="15"/>
              <w:jc w:val="both"/>
              <w:rPr>
                <w:sz w:val="20"/>
              </w:rPr>
            </w:pPr>
            <w:r>
              <w:rPr>
                <w:sz w:val="20"/>
              </w:rPr>
              <w:t>понимать</w:t>
            </w:r>
            <w:r>
              <w:rPr>
                <w:spacing w:val="1"/>
                <w:sz w:val="20"/>
              </w:rPr>
              <w:t xml:space="preserve"> </w:t>
            </w:r>
            <w:r>
              <w:rPr>
                <w:sz w:val="20"/>
              </w:rPr>
              <w:t>литературные</w:t>
            </w:r>
            <w:r>
              <w:rPr>
                <w:spacing w:val="1"/>
                <w:sz w:val="20"/>
              </w:rPr>
              <w:t xml:space="preserve"> </w:t>
            </w:r>
            <w:r>
              <w:rPr>
                <w:sz w:val="20"/>
              </w:rPr>
              <w:t>художественные</w:t>
            </w:r>
            <w:r>
              <w:rPr>
                <w:spacing w:val="1"/>
                <w:sz w:val="20"/>
              </w:rPr>
              <w:t xml:space="preserve"> </w:t>
            </w:r>
            <w:r>
              <w:rPr>
                <w:sz w:val="20"/>
              </w:rPr>
              <w:t>произведения,</w:t>
            </w:r>
            <w:r>
              <w:rPr>
                <w:spacing w:val="1"/>
                <w:sz w:val="20"/>
              </w:rPr>
              <w:t xml:space="preserve"> </w:t>
            </w:r>
            <w:r>
              <w:rPr>
                <w:spacing w:val="-1"/>
                <w:sz w:val="20"/>
              </w:rPr>
              <w:t>отражающие разные этнокультурные</w:t>
            </w:r>
            <w:r>
              <w:rPr>
                <w:spacing w:val="-15"/>
                <w:sz w:val="20"/>
              </w:rPr>
              <w:t xml:space="preserve"> </w:t>
            </w:r>
            <w:r>
              <w:rPr>
                <w:sz w:val="20"/>
              </w:rPr>
              <w:t>традиции;</w:t>
            </w:r>
          </w:p>
          <w:p w:rsidR="00877DF7" w:rsidRDefault="00A448DA" w:rsidP="003E7F07">
            <w:pPr>
              <w:pStyle w:val="TableParagraph"/>
              <w:numPr>
                <w:ilvl w:val="0"/>
                <w:numId w:val="361"/>
              </w:numPr>
              <w:tabs>
                <w:tab w:val="left" w:pos="355"/>
                <w:tab w:val="left" w:pos="1703"/>
                <w:tab w:val="left" w:pos="3690"/>
                <w:tab w:val="left" w:pos="4914"/>
              </w:tabs>
              <w:spacing w:before="2" w:line="230" w:lineRule="exact"/>
              <w:ind w:right="66" w:hanging="15"/>
              <w:jc w:val="both"/>
              <w:rPr>
                <w:sz w:val="20"/>
              </w:rPr>
            </w:pPr>
            <w:r>
              <w:rPr>
                <w:sz w:val="20"/>
              </w:rPr>
              <w:t>понимать</w:t>
            </w:r>
            <w:r>
              <w:rPr>
                <w:sz w:val="20"/>
              </w:rPr>
              <w:tab/>
              <w:t>принципиальные</w:t>
            </w:r>
            <w:r>
              <w:rPr>
                <w:sz w:val="20"/>
              </w:rPr>
              <w:tab/>
              <w:t>отличия</w:t>
            </w:r>
            <w:r>
              <w:rPr>
                <w:sz w:val="20"/>
              </w:rPr>
              <w:tab/>
              <w:t>литературного</w:t>
            </w:r>
            <w:r>
              <w:rPr>
                <w:spacing w:val="-48"/>
                <w:sz w:val="20"/>
              </w:rPr>
              <w:t xml:space="preserve"> </w:t>
            </w:r>
            <w:r>
              <w:rPr>
                <w:sz w:val="20"/>
              </w:rPr>
              <w:t>художественного текста от научного, делового, публицистического и</w:t>
            </w:r>
            <w:r>
              <w:rPr>
                <w:spacing w:val="1"/>
                <w:sz w:val="20"/>
              </w:rPr>
              <w:t xml:space="preserve"> </w:t>
            </w:r>
            <w:r>
              <w:rPr>
                <w:sz w:val="20"/>
              </w:rPr>
              <w:t>т.п.,</w:t>
            </w:r>
            <w:r>
              <w:rPr>
                <w:spacing w:val="1"/>
                <w:sz w:val="20"/>
              </w:rPr>
              <w:t xml:space="preserve"> </w:t>
            </w:r>
            <w:r>
              <w:rPr>
                <w:sz w:val="20"/>
              </w:rPr>
              <w:t>воспринимать,</w:t>
            </w:r>
            <w:r>
              <w:rPr>
                <w:spacing w:val="1"/>
                <w:sz w:val="20"/>
              </w:rPr>
              <w:t xml:space="preserve"> </w:t>
            </w:r>
            <w:r>
              <w:rPr>
                <w:sz w:val="20"/>
              </w:rPr>
              <w:t>анализировать,</w:t>
            </w:r>
            <w:r>
              <w:rPr>
                <w:spacing w:val="1"/>
                <w:sz w:val="20"/>
              </w:rPr>
              <w:t xml:space="preserve"> </w:t>
            </w:r>
            <w:r>
              <w:rPr>
                <w:sz w:val="20"/>
              </w:rPr>
              <w:t>критически</w:t>
            </w:r>
            <w:r>
              <w:rPr>
                <w:spacing w:val="1"/>
                <w:sz w:val="20"/>
              </w:rPr>
              <w:t xml:space="preserve"> </w:t>
            </w:r>
            <w:r>
              <w:rPr>
                <w:sz w:val="20"/>
              </w:rPr>
              <w:t>оценивать</w:t>
            </w:r>
            <w:r>
              <w:rPr>
                <w:spacing w:val="1"/>
                <w:sz w:val="20"/>
              </w:rPr>
              <w:t xml:space="preserve"> </w:t>
            </w:r>
            <w:r>
              <w:rPr>
                <w:sz w:val="20"/>
              </w:rPr>
              <w:t>и</w:t>
            </w:r>
            <w:r>
              <w:rPr>
                <w:spacing w:val="1"/>
                <w:sz w:val="20"/>
              </w:rPr>
              <w:t xml:space="preserve"> </w:t>
            </w:r>
            <w:r>
              <w:rPr>
                <w:spacing w:val="-1"/>
                <w:sz w:val="20"/>
              </w:rPr>
              <w:t>интерпретировать</w:t>
            </w:r>
            <w:r>
              <w:rPr>
                <w:spacing w:val="-13"/>
                <w:sz w:val="20"/>
              </w:rPr>
              <w:t xml:space="preserve"> </w:t>
            </w:r>
            <w:r>
              <w:rPr>
                <w:spacing w:val="-1"/>
                <w:sz w:val="20"/>
              </w:rPr>
              <w:t>прочитанное.</w:t>
            </w:r>
          </w:p>
        </w:tc>
        <w:tc>
          <w:tcPr>
            <w:tcW w:w="3392" w:type="dxa"/>
          </w:tcPr>
          <w:p w:rsidR="00877DF7" w:rsidRDefault="00877DF7">
            <w:pPr>
              <w:pStyle w:val="TableParagraph"/>
              <w:ind w:left="0"/>
              <w:rPr>
                <w:sz w:val="20"/>
              </w:rPr>
            </w:pPr>
          </w:p>
        </w:tc>
        <w:tc>
          <w:tcPr>
            <w:tcW w:w="235" w:type="dxa"/>
            <w:vMerge w:val="restart"/>
            <w:tcBorders>
              <w:top w:val="nil"/>
              <w:right w:val="nil"/>
            </w:tcBorders>
          </w:tcPr>
          <w:p w:rsidR="00877DF7" w:rsidRDefault="00877DF7">
            <w:pPr>
              <w:pStyle w:val="TableParagraph"/>
              <w:ind w:left="0"/>
              <w:rPr>
                <w:sz w:val="20"/>
              </w:rPr>
            </w:pPr>
          </w:p>
        </w:tc>
      </w:tr>
      <w:tr w:rsidR="00877DF7">
        <w:trPr>
          <w:trHeight w:val="249"/>
        </w:trPr>
        <w:tc>
          <w:tcPr>
            <w:tcW w:w="9638" w:type="dxa"/>
            <w:gridSpan w:val="2"/>
          </w:tcPr>
          <w:p w:rsidR="00877DF7" w:rsidRDefault="00A448DA">
            <w:pPr>
              <w:pStyle w:val="TableParagraph"/>
              <w:spacing w:line="229" w:lineRule="exact"/>
              <w:ind w:left="105"/>
              <w:rPr>
                <w:b/>
              </w:rPr>
            </w:pPr>
            <w:r>
              <w:rPr>
                <w:b/>
              </w:rPr>
              <w:t>1.2.5.5.</w:t>
            </w:r>
            <w:r>
              <w:rPr>
                <w:b/>
                <w:spacing w:val="-2"/>
              </w:rPr>
              <w:t xml:space="preserve"> </w:t>
            </w:r>
            <w:r>
              <w:rPr>
                <w:b/>
              </w:rPr>
              <w:t>Иностранный</w:t>
            </w:r>
            <w:r>
              <w:rPr>
                <w:b/>
                <w:spacing w:val="-1"/>
              </w:rPr>
              <w:t xml:space="preserve"> </w:t>
            </w:r>
            <w:r>
              <w:rPr>
                <w:b/>
              </w:rPr>
              <w:t>язык</w:t>
            </w:r>
            <w:r>
              <w:rPr>
                <w:b/>
                <w:spacing w:val="-2"/>
              </w:rPr>
              <w:t xml:space="preserve"> </w:t>
            </w:r>
            <w:r>
              <w:rPr>
                <w:b/>
              </w:rPr>
              <w:t>(английский</w:t>
            </w:r>
            <w:r>
              <w:rPr>
                <w:b/>
                <w:spacing w:val="-5"/>
              </w:rPr>
              <w:t xml:space="preserve"> </w:t>
            </w:r>
            <w:r>
              <w:rPr>
                <w:b/>
              </w:rPr>
              <w:t>язык)</w:t>
            </w:r>
          </w:p>
        </w:tc>
        <w:tc>
          <w:tcPr>
            <w:tcW w:w="235" w:type="dxa"/>
            <w:vMerge/>
            <w:tcBorders>
              <w:top w:val="nil"/>
              <w:right w:val="nil"/>
            </w:tcBorders>
          </w:tcPr>
          <w:p w:rsidR="00877DF7" w:rsidRDefault="00877DF7">
            <w:pPr>
              <w:rPr>
                <w:sz w:val="2"/>
                <w:szCs w:val="2"/>
              </w:rPr>
            </w:pPr>
          </w:p>
        </w:tc>
      </w:tr>
      <w:tr w:rsidR="00877DF7">
        <w:trPr>
          <w:trHeight w:val="373"/>
        </w:trPr>
        <w:tc>
          <w:tcPr>
            <w:tcW w:w="6246" w:type="dxa"/>
          </w:tcPr>
          <w:p w:rsidR="00877DF7" w:rsidRDefault="00A448DA">
            <w:pPr>
              <w:pStyle w:val="TableParagraph"/>
              <w:spacing w:line="188" w:lineRule="exact"/>
              <w:ind w:left="105"/>
              <w:rPr>
                <w:b/>
                <w:sz w:val="18"/>
              </w:rPr>
            </w:pPr>
            <w:r>
              <w:rPr>
                <w:b/>
                <w:sz w:val="18"/>
              </w:rPr>
              <w:t>Выпускник</w:t>
            </w:r>
            <w:r>
              <w:rPr>
                <w:b/>
                <w:spacing w:val="-4"/>
                <w:sz w:val="18"/>
              </w:rPr>
              <w:t xml:space="preserve"> </w:t>
            </w:r>
            <w:r>
              <w:rPr>
                <w:b/>
                <w:sz w:val="18"/>
              </w:rPr>
              <w:t>научится</w:t>
            </w:r>
          </w:p>
        </w:tc>
        <w:tc>
          <w:tcPr>
            <w:tcW w:w="3392" w:type="dxa"/>
          </w:tcPr>
          <w:p w:rsidR="00877DF7" w:rsidRDefault="00A448DA">
            <w:pPr>
              <w:pStyle w:val="TableParagraph"/>
              <w:spacing w:line="178" w:lineRule="exact"/>
              <w:ind w:left="137"/>
              <w:rPr>
                <w:b/>
                <w:sz w:val="18"/>
              </w:rPr>
            </w:pPr>
            <w:r>
              <w:rPr>
                <w:b/>
                <w:sz w:val="18"/>
              </w:rPr>
              <w:t>Выпускник</w:t>
            </w:r>
            <w:r>
              <w:rPr>
                <w:b/>
                <w:spacing w:val="-4"/>
                <w:sz w:val="18"/>
              </w:rPr>
              <w:t xml:space="preserve"> </w:t>
            </w:r>
            <w:r>
              <w:rPr>
                <w:b/>
                <w:sz w:val="18"/>
              </w:rPr>
              <w:t>получит</w:t>
            </w:r>
            <w:r>
              <w:rPr>
                <w:b/>
                <w:spacing w:val="-3"/>
                <w:sz w:val="18"/>
              </w:rPr>
              <w:t xml:space="preserve"> </w:t>
            </w:r>
            <w:r>
              <w:rPr>
                <w:b/>
                <w:sz w:val="18"/>
              </w:rPr>
              <w:t>возможность</w:t>
            </w:r>
          </w:p>
          <w:p w:rsidR="00877DF7" w:rsidRDefault="00A448DA">
            <w:pPr>
              <w:pStyle w:val="TableParagraph"/>
              <w:spacing w:line="176" w:lineRule="exact"/>
              <w:ind w:left="137"/>
              <w:rPr>
                <w:b/>
                <w:sz w:val="18"/>
              </w:rPr>
            </w:pPr>
            <w:r>
              <w:rPr>
                <w:b/>
                <w:sz w:val="18"/>
              </w:rPr>
              <w:t>научиться:</w:t>
            </w:r>
          </w:p>
        </w:tc>
        <w:tc>
          <w:tcPr>
            <w:tcW w:w="235" w:type="dxa"/>
            <w:tcBorders>
              <w:right w:val="nil"/>
            </w:tcBorders>
          </w:tcPr>
          <w:p w:rsidR="00877DF7" w:rsidRDefault="00877DF7">
            <w:pPr>
              <w:pStyle w:val="TableParagraph"/>
              <w:ind w:left="0"/>
              <w:rPr>
                <w:sz w:val="20"/>
              </w:rPr>
            </w:pPr>
          </w:p>
        </w:tc>
      </w:tr>
      <w:tr w:rsidR="00877DF7">
        <w:trPr>
          <w:trHeight w:val="230"/>
        </w:trPr>
        <w:tc>
          <w:tcPr>
            <w:tcW w:w="6246" w:type="dxa"/>
          </w:tcPr>
          <w:p w:rsidR="00877DF7" w:rsidRDefault="00A448DA">
            <w:pPr>
              <w:pStyle w:val="TableParagraph"/>
              <w:spacing w:line="210" w:lineRule="exact"/>
              <w:ind w:left="105"/>
              <w:rPr>
                <w:i/>
                <w:sz w:val="20"/>
              </w:rPr>
            </w:pPr>
            <w:r>
              <w:rPr>
                <w:i/>
                <w:sz w:val="20"/>
              </w:rPr>
              <w:t>Коммуникативные</w:t>
            </w:r>
            <w:r>
              <w:rPr>
                <w:i/>
                <w:spacing w:val="-6"/>
                <w:sz w:val="20"/>
              </w:rPr>
              <w:t xml:space="preserve"> </w:t>
            </w:r>
            <w:r>
              <w:rPr>
                <w:i/>
                <w:sz w:val="20"/>
              </w:rPr>
              <w:t>умения.</w:t>
            </w:r>
            <w:r>
              <w:rPr>
                <w:i/>
                <w:spacing w:val="-4"/>
                <w:sz w:val="20"/>
              </w:rPr>
              <w:t xml:space="preserve"> </w:t>
            </w:r>
            <w:r>
              <w:rPr>
                <w:i/>
                <w:sz w:val="20"/>
              </w:rPr>
              <w:t>Говорение.</w:t>
            </w:r>
            <w:r>
              <w:rPr>
                <w:i/>
                <w:spacing w:val="-4"/>
                <w:sz w:val="20"/>
              </w:rPr>
              <w:t xml:space="preserve"> </w:t>
            </w:r>
            <w:r>
              <w:rPr>
                <w:i/>
                <w:sz w:val="20"/>
              </w:rPr>
              <w:t>Диалогическая речь</w:t>
            </w:r>
          </w:p>
        </w:tc>
        <w:tc>
          <w:tcPr>
            <w:tcW w:w="3392" w:type="dxa"/>
          </w:tcPr>
          <w:p w:rsidR="00877DF7" w:rsidRDefault="00877DF7">
            <w:pPr>
              <w:pStyle w:val="TableParagraph"/>
              <w:ind w:left="0"/>
              <w:rPr>
                <w:sz w:val="16"/>
              </w:rPr>
            </w:pPr>
          </w:p>
        </w:tc>
        <w:tc>
          <w:tcPr>
            <w:tcW w:w="235" w:type="dxa"/>
            <w:vMerge w:val="restart"/>
            <w:tcBorders>
              <w:bottom w:val="nil"/>
              <w:right w:val="nil"/>
            </w:tcBorders>
          </w:tcPr>
          <w:p w:rsidR="00877DF7" w:rsidRDefault="00877DF7">
            <w:pPr>
              <w:pStyle w:val="TableParagraph"/>
              <w:ind w:left="0"/>
              <w:rPr>
                <w:sz w:val="20"/>
              </w:rPr>
            </w:pPr>
          </w:p>
        </w:tc>
      </w:tr>
      <w:tr w:rsidR="00877DF7">
        <w:trPr>
          <w:trHeight w:val="1185"/>
        </w:trPr>
        <w:tc>
          <w:tcPr>
            <w:tcW w:w="6246" w:type="dxa"/>
          </w:tcPr>
          <w:p w:rsidR="00877DF7" w:rsidRDefault="00A448DA" w:rsidP="003E7F07">
            <w:pPr>
              <w:pStyle w:val="TableParagraph"/>
              <w:numPr>
                <w:ilvl w:val="0"/>
                <w:numId w:val="360"/>
              </w:numPr>
              <w:tabs>
                <w:tab w:val="left" w:pos="365"/>
              </w:tabs>
              <w:ind w:right="67" w:firstLine="0"/>
              <w:jc w:val="both"/>
              <w:rPr>
                <w:sz w:val="20"/>
              </w:rPr>
            </w:pPr>
            <w:r>
              <w:rPr>
                <w:sz w:val="20"/>
              </w:rPr>
              <w:t>вести</w:t>
            </w:r>
            <w:r>
              <w:rPr>
                <w:spacing w:val="1"/>
                <w:sz w:val="20"/>
              </w:rPr>
              <w:t xml:space="preserve"> </w:t>
            </w:r>
            <w:r>
              <w:rPr>
                <w:sz w:val="20"/>
              </w:rPr>
              <w:t>диалог</w:t>
            </w:r>
            <w:r>
              <w:rPr>
                <w:spacing w:val="1"/>
                <w:sz w:val="20"/>
              </w:rPr>
              <w:t xml:space="preserve"> </w:t>
            </w:r>
            <w:r>
              <w:rPr>
                <w:sz w:val="20"/>
              </w:rPr>
              <w:t>(диалог</w:t>
            </w:r>
            <w:r>
              <w:rPr>
                <w:spacing w:val="1"/>
                <w:sz w:val="20"/>
              </w:rPr>
              <w:t xml:space="preserve"> </w:t>
            </w:r>
            <w:r>
              <w:rPr>
                <w:sz w:val="20"/>
              </w:rPr>
              <w:t>этикетного</w:t>
            </w:r>
            <w:r>
              <w:rPr>
                <w:spacing w:val="1"/>
                <w:sz w:val="20"/>
              </w:rPr>
              <w:t xml:space="preserve"> </w:t>
            </w:r>
            <w:r>
              <w:rPr>
                <w:sz w:val="20"/>
              </w:rPr>
              <w:t>характера,</w:t>
            </w:r>
            <w:r>
              <w:rPr>
                <w:spacing w:val="1"/>
                <w:sz w:val="20"/>
              </w:rPr>
              <w:t xml:space="preserve"> </w:t>
            </w:r>
            <w:r>
              <w:rPr>
                <w:sz w:val="20"/>
              </w:rPr>
              <w:t>диалог–-</w:t>
            </w:r>
            <w:r>
              <w:rPr>
                <w:spacing w:val="1"/>
                <w:sz w:val="20"/>
              </w:rPr>
              <w:t xml:space="preserve"> </w:t>
            </w:r>
            <w:r>
              <w:rPr>
                <w:sz w:val="20"/>
              </w:rPr>
              <w:t>расспрос,</w:t>
            </w:r>
            <w:r>
              <w:rPr>
                <w:spacing w:val="1"/>
                <w:sz w:val="20"/>
              </w:rPr>
              <w:t xml:space="preserve"> </w:t>
            </w:r>
            <w:r>
              <w:rPr>
                <w:sz w:val="20"/>
              </w:rPr>
              <w:t>диалог</w:t>
            </w:r>
            <w:r>
              <w:rPr>
                <w:spacing w:val="1"/>
                <w:sz w:val="20"/>
              </w:rPr>
              <w:t xml:space="preserve"> </w:t>
            </w:r>
            <w:r>
              <w:rPr>
                <w:sz w:val="20"/>
              </w:rPr>
              <w:t>побуждение</w:t>
            </w:r>
            <w:r>
              <w:rPr>
                <w:spacing w:val="1"/>
                <w:sz w:val="20"/>
              </w:rPr>
              <w:t xml:space="preserve"> </w:t>
            </w:r>
            <w:r>
              <w:rPr>
                <w:sz w:val="20"/>
              </w:rPr>
              <w:t>к</w:t>
            </w:r>
            <w:r>
              <w:rPr>
                <w:spacing w:val="1"/>
                <w:sz w:val="20"/>
              </w:rPr>
              <w:t xml:space="preserve"> </w:t>
            </w:r>
            <w:r>
              <w:rPr>
                <w:sz w:val="20"/>
              </w:rPr>
              <w:t>действию;</w:t>
            </w:r>
            <w:r>
              <w:rPr>
                <w:spacing w:val="1"/>
                <w:sz w:val="20"/>
              </w:rPr>
              <w:t xml:space="preserve"> </w:t>
            </w:r>
            <w:r>
              <w:rPr>
                <w:sz w:val="20"/>
              </w:rPr>
              <w:t>комбинированный</w:t>
            </w:r>
            <w:r>
              <w:rPr>
                <w:spacing w:val="1"/>
                <w:sz w:val="20"/>
              </w:rPr>
              <w:t xml:space="preserve"> </w:t>
            </w:r>
            <w:r>
              <w:rPr>
                <w:sz w:val="20"/>
              </w:rPr>
              <w:t>диалог)</w:t>
            </w:r>
            <w:r>
              <w:rPr>
                <w:spacing w:val="1"/>
                <w:sz w:val="20"/>
              </w:rPr>
              <w:t xml:space="preserve"> </w:t>
            </w:r>
            <w:r>
              <w:rPr>
                <w:sz w:val="20"/>
              </w:rPr>
              <w:t>в</w:t>
            </w:r>
            <w:r>
              <w:rPr>
                <w:spacing w:val="1"/>
                <w:sz w:val="20"/>
              </w:rPr>
              <w:t xml:space="preserve"> </w:t>
            </w:r>
            <w:r>
              <w:rPr>
                <w:sz w:val="20"/>
              </w:rPr>
              <w:t>стандартных ситуациях неофициального общения в рамках освоенной</w:t>
            </w:r>
            <w:r>
              <w:rPr>
                <w:spacing w:val="-47"/>
                <w:sz w:val="20"/>
              </w:rPr>
              <w:t xml:space="preserve"> </w:t>
            </w:r>
            <w:r>
              <w:rPr>
                <w:sz w:val="20"/>
              </w:rPr>
              <w:t>тематики,</w:t>
            </w:r>
            <w:r>
              <w:rPr>
                <w:spacing w:val="3"/>
                <w:sz w:val="20"/>
              </w:rPr>
              <w:t xml:space="preserve"> </w:t>
            </w:r>
            <w:r>
              <w:rPr>
                <w:sz w:val="20"/>
              </w:rPr>
              <w:t>соблюдая</w:t>
            </w:r>
            <w:r>
              <w:rPr>
                <w:spacing w:val="48"/>
                <w:sz w:val="20"/>
              </w:rPr>
              <w:t xml:space="preserve"> </w:t>
            </w:r>
            <w:r>
              <w:rPr>
                <w:sz w:val="20"/>
              </w:rPr>
              <w:t>нормы</w:t>
            </w:r>
          </w:p>
          <w:p w:rsidR="00877DF7" w:rsidRDefault="00A448DA">
            <w:pPr>
              <w:pStyle w:val="TableParagraph"/>
              <w:spacing w:line="226" w:lineRule="exact"/>
              <w:ind w:left="105"/>
              <w:jc w:val="both"/>
              <w:rPr>
                <w:sz w:val="20"/>
              </w:rPr>
            </w:pPr>
            <w:r>
              <w:rPr>
                <w:sz w:val="20"/>
              </w:rPr>
              <w:t>речевого</w:t>
            </w:r>
            <w:r>
              <w:rPr>
                <w:spacing w:val="-6"/>
                <w:sz w:val="20"/>
              </w:rPr>
              <w:t xml:space="preserve"> </w:t>
            </w:r>
            <w:r>
              <w:rPr>
                <w:sz w:val="20"/>
              </w:rPr>
              <w:t>этикета, принятые</w:t>
            </w:r>
            <w:r>
              <w:rPr>
                <w:spacing w:val="-4"/>
                <w:sz w:val="20"/>
              </w:rPr>
              <w:t xml:space="preserve"> </w:t>
            </w:r>
            <w:r>
              <w:rPr>
                <w:sz w:val="20"/>
              </w:rPr>
              <w:t>в стране</w:t>
            </w:r>
            <w:r>
              <w:rPr>
                <w:spacing w:val="-5"/>
                <w:sz w:val="20"/>
              </w:rPr>
              <w:t xml:space="preserve"> </w:t>
            </w:r>
            <w:r>
              <w:rPr>
                <w:sz w:val="20"/>
              </w:rPr>
              <w:t>изучаемого</w:t>
            </w:r>
            <w:r>
              <w:rPr>
                <w:spacing w:val="-6"/>
                <w:sz w:val="20"/>
              </w:rPr>
              <w:t xml:space="preserve"> </w:t>
            </w:r>
            <w:r>
              <w:rPr>
                <w:sz w:val="20"/>
              </w:rPr>
              <w:t>языка.</w:t>
            </w:r>
          </w:p>
        </w:tc>
        <w:tc>
          <w:tcPr>
            <w:tcW w:w="3392" w:type="dxa"/>
          </w:tcPr>
          <w:p w:rsidR="00877DF7" w:rsidRDefault="00A448DA" w:rsidP="003E7F07">
            <w:pPr>
              <w:pStyle w:val="TableParagraph"/>
              <w:numPr>
                <w:ilvl w:val="0"/>
                <w:numId w:val="359"/>
              </w:numPr>
              <w:tabs>
                <w:tab w:val="left" w:pos="378"/>
              </w:tabs>
              <w:spacing w:line="231" w:lineRule="exact"/>
              <w:ind w:left="377" w:hanging="241"/>
              <w:rPr>
                <w:sz w:val="20"/>
              </w:rPr>
            </w:pPr>
            <w:r>
              <w:rPr>
                <w:sz w:val="20"/>
              </w:rPr>
              <w:t>вести</w:t>
            </w:r>
            <w:r>
              <w:rPr>
                <w:spacing w:val="-6"/>
                <w:sz w:val="20"/>
              </w:rPr>
              <w:t xml:space="preserve"> </w:t>
            </w:r>
            <w:r>
              <w:rPr>
                <w:sz w:val="20"/>
              </w:rPr>
              <w:t>диалог-обмен</w:t>
            </w:r>
            <w:r>
              <w:rPr>
                <w:spacing w:val="-6"/>
                <w:sz w:val="20"/>
              </w:rPr>
              <w:t xml:space="preserve"> </w:t>
            </w:r>
            <w:r>
              <w:rPr>
                <w:sz w:val="20"/>
              </w:rPr>
              <w:t>мнениями;</w:t>
            </w:r>
          </w:p>
          <w:p w:rsidR="00877DF7" w:rsidRDefault="00A448DA" w:rsidP="003E7F07">
            <w:pPr>
              <w:pStyle w:val="TableParagraph"/>
              <w:numPr>
                <w:ilvl w:val="0"/>
                <w:numId w:val="359"/>
              </w:numPr>
              <w:tabs>
                <w:tab w:val="left" w:pos="378"/>
              </w:tabs>
              <w:spacing w:line="245" w:lineRule="exact"/>
              <w:ind w:left="377" w:hanging="241"/>
              <w:rPr>
                <w:sz w:val="20"/>
              </w:rPr>
            </w:pPr>
            <w:r>
              <w:rPr>
                <w:sz w:val="20"/>
              </w:rPr>
              <w:t>брать</w:t>
            </w:r>
            <w:r>
              <w:rPr>
                <w:spacing w:val="-1"/>
                <w:sz w:val="20"/>
              </w:rPr>
              <w:t xml:space="preserve"> </w:t>
            </w:r>
            <w:r>
              <w:rPr>
                <w:sz w:val="20"/>
              </w:rPr>
              <w:t>и</w:t>
            </w:r>
            <w:r>
              <w:rPr>
                <w:spacing w:val="-2"/>
                <w:sz w:val="20"/>
              </w:rPr>
              <w:t xml:space="preserve"> </w:t>
            </w:r>
            <w:r>
              <w:rPr>
                <w:sz w:val="20"/>
              </w:rPr>
              <w:t>давать</w:t>
            </w:r>
            <w:r>
              <w:rPr>
                <w:spacing w:val="-6"/>
                <w:sz w:val="20"/>
              </w:rPr>
              <w:t xml:space="preserve"> </w:t>
            </w:r>
            <w:r>
              <w:rPr>
                <w:sz w:val="20"/>
              </w:rPr>
              <w:t>интервью;</w:t>
            </w:r>
          </w:p>
          <w:p w:rsidR="00877DF7" w:rsidRDefault="00A448DA" w:rsidP="003E7F07">
            <w:pPr>
              <w:pStyle w:val="TableParagraph"/>
              <w:numPr>
                <w:ilvl w:val="0"/>
                <w:numId w:val="359"/>
              </w:numPr>
              <w:tabs>
                <w:tab w:val="left" w:pos="378"/>
              </w:tabs>
              <w:spacing w:before="4" w:line="235" w:lineRule="auto"/>
              <w:ind w:right="206" w:firstLine="0"/>
              <w:rPr>
                <w:sz w:val="20"/>
              </w:rPr>
            </w:pPr>
            <w:r>
              <w:rPr>
                <w:sz w:val="20"/>
              </w:rPr>
              <w:t>вести</w:t>
            </w:r>
            <w:r>
              <w:rPr>
                <w:spacing w:val="-5"/>
                <w:sz w:val="20"/>
              </w:rPr>
              <w:t xml:space="preserve"> </w:t>
            </w:r>
            <w:r>
              <w:rPr>
                <w:sz w:val="20"/>
              </w:rPr>
              <w:t>диалог-расспрос</w:t>
            </w:r>
            <w:r>
              <w:rPr>
                <w:spacing w:val="-6"/>
                <w:sz w:val="20"/>
              </w:rPr>
              <w:t xml:space="preserve"> </w:t>
            </w:r>
            <w:r>
              <w:rPr>
                <w:sz w:val="20"/>
              </w:rPr>
              <w:t>на</w:t>
            </w:r>
            <w:r>
              <w:rPr>
                <w:spacing w:val="-2"/>
                <w:sz w:val="20"/>
              </w:rPr>
              <w:t xml:space="preserve"> </w:t>
            </w:r>
            <w:r>
              <w:rPr>
                <w:sz w:val="20"/>
              </w:rPr>
              <w:t>основе</w:t>
            </w:r>
            <w:r>
              <w:rPr>
                <w:spacing w:val="-47"/>
                <w:sz w:val="20"/>
              </w:rPr>
              <w:t xml:space="preserve"> </w:t>
            </w:r>
            <w:r>
              <w:rPr>
                <w:sz w:val="20"/>
              </w:rPr>
              <w:t>нелинейного</w:t>
            </w:r>
            <w:r>
              <w:rPr>
                <w:spacing w:val="-4"/>
                <w:sz w:val="20"/>
              </w:rPr>
              <w:t xml:space="preserve"> </w:t>
            </w:r>
            <w:r>
              <w:rPr>
                <w:sz w:val="20"/>
              </w:rPr>
              <w:t>текста</w:t>
            </w:r>
            <w:r>
              <w:rPr>
                <w:spacing w:val="2"/>
                <w:sz w:val="20"/>
              </w:rPr>
              <w:t xml:space="preserve"> </w:t>
            </w:r>
            <w:r>
              <w:rPr>
                <w:sz w:val="20"/>
              </w:rPr>
              <w:t>(таблицы,</w:t>
            </w:r>
          </w:p>
          <w:p w:rsidR="00877DF7" w:rsidRDefault="00A448DA">
            <w:pPr>
              <w:pStyle w:val="TableParagraph"/>
              <w:spacing w:line="219" w:lineRule="exact"/>
              <w:ind w:left="137"/>
              <w:rPr>
                <w:sz w:val="20"/>
              </w:rPr>
            </w:pPr>
            <w:r>
              <w:rPr>
                <w:sz w:val="20"/>
              </w:rPr>
              <w:t>диаграммы и</w:t>
            </w:r>
            <w:r>
              <w:rPr>
                <w:spacing w:val="-6"/>
                <w:sz w:val="20"/>
              </w:rPr>
              <w:t xml:space="preserve"> </w:t>
            </w:r>
            <w:r>
              <w:rPr>
                <w:sz w:val="20"/>
              </w:rPr>
              <w:t>т. д.).</w:t>
            </w:r>
          </w:p>
        </w:tc>
        <w:tc>
          <w:tcPr>
            <w:tcW w:w="235" w:type="dxa"/>
            <w:vMerge/>
            <w:tcBorders>
              <w:top w:val="nil"/>
              <w:bottom w:val="nil"/>
              <w:right w:val="nil"/>
            </w:tcBorders>
          </w:tcPr>
          <w:p w:rsidR="00877DF7" w:rsidRDefault="00877DF7">
            <w:pPr>
              <w:rPr>
                <w:sz w:val="2"/>
                <w:szCs w:val="2"/>
              </w:rPr>
            </w:pP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Говорение.</w:t>
            </w:r>
            <w:r>
              <w:rPr>
                <w:i/>
                <w:spacing w:val="-1"/>
                <w:sz w:val="20"/>
              </w:rPr>
              <w:t xml:space="preserve"> </w:t>
            </w:r>
            <w:r>
              <w:rPr>
                <w:i/>
                <w:sz w:val="20"/>
              </w:rPr>
              <w:t>Монологическая</w:t>
            </w:r>
            <w:r>
              <w:rPr>
                <w:i/>
                <w:spacing w:val="-1"/>
                <w:sz w:val="20"/>
              </w:rPr>
              <w:t xml:space="preserve"> </w:t>
            </w:r>
            <w:r>
              <w:rPr>
                <w:i/>
                <w:sz w:val="20"/>
              </w:rPr>
              <w:t>речь</w:t>
            </w:r>
          </w:p>
        </w:tc>
        <w:tc>
          <w:tcPr>
            <w:tcW w:w="235" w:type="dxa"/>
            <w:vMerge/>
            <w:tcBorders>
              <w:top w:val="nil"/>
              <w:bottom w:val="nil"/>
              <w:right w:val="nil"/>
            </w:tcBorders>
          </w:tcPr>
          <w:p w:rsidR="00877DF7" w:rsidRDefault="00877DF7">
            <w:pPr>
              <w:rPr>
                <w:sz w:val="2"/>
                <w:szCs w:val="2"/>
              </w:rPr>
            </w:pPr>
          </w:p>
        </w:tc>
      </w:tr>
      <w:tr w:rsidR="00877DF7">
        <w:trPr>
          <w:trHeight w:val="3753"/>
        </w:trPr>
        <w:tc>
          <w:tcPr>
            <w:tcW w:w="6246" w:type="dxa"/>
          </w:tcPr>
          <w:p w:rsidR="00877DF7" w:rsidRDefault="00A448DA" w:rsidP="003E7F07">
            <w:pPr>
              <w:pStyle w:val="TableParagraph"/>
              <w:numPr>
                <w:ilvl w:val="0"/>
                <w:numId w:val="358"/>
              </w:numPr>
              <w:tabs>
                <w:tab w:val="left" w:pos="365"/>
              </w:tabs>
              <w:ind w:right="111" w:firstLine="0"/>
              <w:jc w:val="both"/>
              <w:rPr>
                <w:sz w:val="20"/>
              </w:rPr>
            </w:pPr>
            <w:r>
              <w:rPr>
                <w:sz w:val="20"/>
              </w:rPr>
              <w:t>строить</w:t>
            </w:r>
            <w:r>
              <w:rPr>
                <w:spacing w:val="1"/>
                <w:sz w:val="20"/>
              </w:rPr>
              <w:t xml:space="preserve"> </w:t>
            </w:r>
            <w:r>
              <w:rPr>
                <w:sz w:val="20"/>
              </w:rPr>
              <w:t>связное</w:t>
            </w:r>
            <w:r>
              <w:rPr>
                <w:spacing w:val="1"/>
                <w:sz w:val="20"/>
              </w:rPr>
              <w:t xml:space="preserve"> </w:t>
            </w:r>
            <w:r>
              <w:rPr>
                <w:sz w:val="20"/>
              </w:rPr>
              <w:t>монологическое</w:t>
            </w:r>
            <w:r>
              <w:rPr>
                <w:spacing w:val="1"/>
                <w:sz w:val="20"/>
              </w:rPr>
              <w:t xml:space="preserve"> </w:t>
            </w:r>
            <w:r>
              <w:rPr>
                <w:sz w:val="20"/>
              </w:rPr>
              <w:t>высказывание</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зрительную наглядность и/или вербальные опоры (ключевые слова,</w:t>
            </w:r>
            <w:r>
              <w:rPr>
                <w:spacing w:val="1"/>
                <w:sz w:val="20"/>
              </w:rPr>
              <w:t xml:space="preserve"> </w:t>
            </w:r>
            <w:r>
              <w:rPr>
                <w:sz w:val="20"/>
              </w:rPr>
              <w:t>план,</w:t>
            </w:r>
            <w:r>
              <w:rPr>
                <w:spacing w:val="-1"/>
                <w:sz w:val="20"/>
              </w:rPr>
              <w:t xml:space="preserve"> </w:t>
            </w:r>
            <w:r>
              <w:rPr>
                <w:sz w:val="20"/>
              </w:rPr>
              <w:t>вопросы)</w:t>
            </w:r>
            <w:r>
              <w:rPr>
                <w:spacing w:val="1"/>
                <w:sz w:val="20"/>
              </w:rPr>
              <w:t xml:space="preserve"> </w:t>
            </w:r>
            <w:r>
              <w:rPr>
                <w:sz w:val="20"/>
              </w:rPr>
              <w:t>в</w:t>
            </w:r>
            <w:r>
              <w:rPr>
                <w:spacing w:val="3"/>
                <w:sz w:val="20"/>
              </w:rPr>
              <w:t xml:space="preserve"> </w:t>
            </w:r>
            <w:r>
              <w:rPr>
                <w:sz w:val="20"/>
              </w:rPr>
              <w:t>рамках</w:t>
            </w:r>
            <w:r>
              <w:rPr>
                <w:spacing w:val="1"/>
                <w:sz w:val="20"/>
              </w:rPr>
              <w:t xml:space="preserve"> </w:t>
            </w:r>
            <w:r>
              <w:rPr>
                <w:sz w:val="20"/>
              </w:rPr>
              <w:t>освоенной</w:t>
            </w:r>
            <w:r>
              <w:rPr>
                <w:spacing w:val="-1"/>
                <w:sz w:val="20"/>
              </w:rPr>
              <w:t xml:space="preserve"> </w:t>
            </w:r>
            <w:r>
              <w:rPr>
                <w:sz w:val="20"/>
              </w:rPr>
              <w:t>тематики;</w:t>
            </w:r>
          </w:p>
          <w:p w:rsidR="00877DF7" w:rsidRDefault="00A448DA" w:rsidP="003E7F07">
            <w:pPr>
              <w:pStyle w:val="TableParagraph"/>
              <w:numPr>
                <w:ilvl w:val="0"/>
                <w:numId w:val="358"/>
              </w:numPr>
              <w:tabs>
                <w:tab w:val="left" w:pos="365"/>
              </w:tabs>
              <w:ind w:right="111" w:firstLine="0"/>
              <w:rPr>
                <w:sz w:val="20"/>
              </w:rPr>
            </w:pPr>
            <w:r>
              <w:rPr>
                <w:sz w:val="20"/>
              </w:rPr>
              <w:t>описывать</w:t>
            </w:r>
            <w:r>
              <w:rPr>
                <w:spacing w:val="1"/>
                <w:sz w:val="20"/>
              </w:rPr>
              <w:t xml:space="preserve"> </w:t>
            </w:r>
            <w:r>
              <w:rPr>
                <w:sz w:val="20"/>
              </w:rPr>
              <w:t>события</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зрительную</w:t>
            </w:r>
            <w:r>
              <w:rPr>
                <w:spacing w:val="1"/>
                <w:sz w:val="20"/>
              </w:rPr>
              <w:t xml:space="preserve"> </w:t>
            </w:r>
            <w:r>
              <w:rPr>
                <w:sz w:val="20"/>
              </w:rPr>
              <w:t>наглядность</w:t>
            </w:r>
            <w:r>
              <w:rPr>
                <w:spacing w:val="1"/>
                <w:sz w:val="20"/>
              </w:rPr>
              <w:t xml:space="preserve"> </w:t>
            </w:r>
            <w:r>
              <w:rPr>
                <w:sz w:val="20"/>
              </w:rPr>
              <w:t>и/или</w:t>
            </w:r>
            <w:r>
              <w:rPr>
                <w:spacing w:val="-47"/>
                <w:sz w:val="20"/>
              </w:rPr>
              <w:t xml:space="preserve"> </w:t>
            </w:r>
            <w:r>
              <w:rPr>
                <w:spacing w:val="-1"/>
                <w:sz w:val="20"/>
              </w:rPr>
              <w:t>вербальную</w:t>
            </w:r>
            <w:r>
              <w:rPr>
                <w:sz w:val="20"/>
              </w:rPr>
              <w:t xml:space="preserve"> </w:t>
            </w:r>
            <w:r>
              <w:rPr>
                <w:spacing w:val="-1"/>
                <w:sz w:val="20"/>
              </w:rPr>
              <w:t>опору</w:t>
            </w:r>
            <w:r>
              <w:rPr>
                <w:spacing w:val="-7"/>
                <w:sz w:val="20"/>
              </w:rPr>
              <w:t xml:space="preserve"> </w:t>
            </w:r>
            <w:r>
              <w:rPr>
                <w:spacing w:val="-1"/>
                <w:sz w:val="20"/>
              </w:rPr>
              <w:t xml:space="preserve">(ключевые </w:t>
            </w:r>
            <w:r>
              <w:rPr>
                <w:sz w:val="20"/>
              </w:rPr>
              <w:t>слова,</w:t>
            </w:r>
            <w:r>
              <w:rPr>
                <w:spacing w:val="4"/>
                <w:sz w:val="20"/>
              </w:rPr>
              <w:t xml:space="preserve"> </w:t>
            </w:r>
            <w:r>
              <w:rPr>
                <w:sz w:val="20"/>
              </w:rPr>
              <w:t>план,</w:t>
            </w:r>
            <w:r>
              <w:rPr>
                <w:spacing w:val="-23"/>
                <w:sz w:val="20"/>
              </w:rPr>
              <w:t xml:space="preserve"> </w:t>
            </w:r>
            <w:r>
              <w:rPr>
                <w:sz w:val="20"/>
              </w:rPr>
              <w:t>вопросы);</w:t>
            </w:r>
          </w:p>
          <w:p w:rsidR="00877DF7" w:rsidRDefault="00A448DA" w:rsidP="003E7F07">
            <w:pPr>
              <w:pStyle w:val="TableParagraph"/>
              <w:numPr>
                <w:ilvl w:val="0"/>
                <w:numId w:val="358"/>
              </w:numPr>
              <w:tabs>
                <w:tab w:val="left" w:pos="365"/>
              </w:tabs>
              <w:ind w:right="114" w:firstLine="0"/>
              <w:rPr>
                <w:sz w:val="20"/>
              </w:rPr>
            </w:pPr>
            <w:r>
              <w:rPr>
                <w:sz w:val="20"/>
              </w:rPr>
              <w:t>давать</w:t>
            </w:r>
            <w:r>
              <w:rPr>
                <w:spacing w:val="28"/>
                <w:sz w:val="20"/>
              </w:rPr>
              <w:t xml:space="preserve"> </w:t>
            </w:r>
            <w:r>
              <w:rPr>
                <w:sz w:val="20"/>
              </w:rPr>
              <w:t>краткую</w:t>
            </w:r>
            <w:r>
              <w:rPr>
                <w:spacing w:val="28"/>
                <w:sz w:val="20"/>
              </w:rPr>
              <w:t xml:space="preserve"> </w:t>
            </w:r>
            <w:r>
              <w:rPr>
                <w:sz w:val="20"/>
              </w:rPr>
              <w:t>характеристику</w:t>
            </w:r>
            <w:r>
              <w:rPr>
                <w:spacing w:val="19"/>
                <w:sz w:val="20"/>
              </w:rPr>
              <w:t xml:space="preserve"> </w:t>
            </w:r>
            <w:r>
              <w:rPr>
                <w:sz w:val="20"/>
              </w:rPr>
              <w:t>реальных</w:t>
            </w:r>
            <w:r>
              <w:rPr>
                <w:spacing w:val="30"/>
                <w:sz w:val="20"/>
              </w:rPr>
              <w:t xml:space="preserve"> </w:t>
            </w:r>
            <w:r>
              <w:rPr>
                <w:sz w:val="20"/>
              </w:rPr>
              <w:t>людей</w:t>
            </w:r>
            <w:r>
              <w:rPr>
                <w:spacing w:val="27"/>
                <w:sz w:val="20"/>
              </w:rPr>
              <w:t xml:space="preserve"> </w:t>
            </w:r>
            <w:r>
              <w:rPr>
                <w:sz w:val="20"/>
              </w:rPr>
              <w:t>и</w:t>
            </w:r>
            <w:r>
              <w:rPr>
                <w:spacing w:val="28"/>
                <w:sz w:val="20"/>
              </w:rPr>
              <w:t xml:space="preserve"> </w:t>
            </w:r>
            <w:r>
              <w:rPr>
                <w:sz w:val="20"/>
              </w:rPr>
              <w:t>литературных</w:t>
            </w:r>
            <w:r>
              <w:rPr>
                <w:spacing w:val="-47"/>
                <w:sz w:val="20"/>
              </w:rPr>
              <w:t xml:space="preserve"> </w:t>
            </w:r>
            <w:r>
              <w:rPr>
                <w:sz w:val="20"/>
              </w:rPr>
              <w:t>персонажей;</w:t>
            </w:r>
          </w:p>
          <w:p w:rsidR="00877DF7" w:rsidRDefault="00A448DA" w:rsidP="003E7F07">
            <w:pPr>
              <w:pStyle w:val="TableParagraph"/>
              <w:numPr>
                <w:ilvl w:val="0"/>
                <w:numId w:val="358"/>
              </w:numPr>
              <w:tabs>
                <w:tab w:val="left" w:pos="365"/>
              </w:tabs>
              <w:ind w:right="111" w:firstLine="0"/>
              <w:rPr>
                <w:sz w:val="20"/>
              </w:rPr>
            </w:pPr>
            <w:r>
              <w:rPr>
                <w:sz w:val="20"/>
              </w:rPr>
              <w:t>передавать</w:t>
            </w:r>
            <w:r>
              <w:rPr>
                <w:spacing w:val="46"/>
                <w:sz w:val="20"/>
              </w:rPr>
              <w:t xml:space="preserve"> </w:t>
            </w:r>
            <w:r>
              <w:rPr>
                <w:sz w:val="20"/>
              </w:rPr>
              <w:t>основное</w:t>
            </w:r>
            <w:r>
              <w:rPr>
                <w:spacing w:val="44"/>
                <w:sz w:val="20"/>
              </w:rPr>
              <w:t xml:space="preserve"> </w:t>
            </w:r>
            <w:r>
              <w:rPr>
                <w:sz w:val="20"/>
              </w:rPr>
              <w:t>содержание</w:t>
            </w:r>
            <w:r>
              <w:rPr>
                <w:spacing w:val="44"/>
                <w:sz w:val="20"/>
              </w:rPr>
              <w:t xml:space="preserve"> </w:t>
            </w:r>
            <w:r>
              <w:rPr>
                <w:sz w:val="20"/>
              </w:rPr>
              <w:t>прочитанного</w:t>
            </w:r>
            <w:r>
              <w:rPr>
                <w:spacing w:val="42"/>
                <w:sz w:val="20"/>
              </w:rPr>
              <w:t xml:space="preserve"> </w:t>
            </w:r>
            <w:r>
              <w:rPr>
                <w:sz w:val="20"/>
              </w:rPr>
              <w:t>текста</w:t>
            </w:r>
            <w:r>
              <w:rPr>
                <w:spacing w:val="5"/>
                <w:sz w:val="20"/>
              </w:rPr>
              <w:t xml:space="preserve"> </w:t>
            </w:r>
            <w:r>
              <w:rPr>
                <w:sz w:val="20"/>
              </w:rPr>
              <w:t>с</w:t>
            </w:r>
            <w:r>
              <w:rPr>
                <w:spacing w:val="44"/>
                <w:sz w:val="20"/>
              </w:rPr>
              <w:t xml:space="preserve"> </w:t>
            </w:r>
            <w:r>
              <w:rPr>
                <w:sz w:val="20"/>
              </w:rPr>
              <w:t>опорой</w:t>
            </w:r>
            <w:r>
              <w:rPr>
                <w:spacing w:val="-47"/>
                <w:sz w:val="20"/>
              </w:rPr>
              <w:t xml:space="preserve"> </w:t>
            </w:r>
            <w:r>
              <w:rPr>
                <w:sz w:val="20"/>
              </w:rPr>
              <w:t>или</w:t>
            </w:r>
            <w:r>
              <w:rPr>
                <w:spacing w:val="-2"/>
                <w:sz w:val="20"/>
              </w:rPr>
              <w:t xml:space="preserve"> </w:t>
            </w:r>
            <w:r>
              <w:rPr>
                <w:sz w:val="20"/>
              </w:rPr>
              <w:t>без</w:t>
            </w:r>
            <w:r>
              <w:rPr>
                <w:spacing w:val="3"/>
                <w:sz w:val="20"/>
              </w:rPr>
              <w:t xml:space="preserve"> </w:t>
            </w:r>
            <w:r>
              <w:rPr>
                <w:sz w:val="20"/>
              </w:rPr>
              <w:t>опоры на</w:t>
            </w:r>
            <w:r>
              <w:rPr>
                <w:spacing w:val="2"/>
                <w:sz w:val="20"/>
              </w:rPr>
              <w:t xml:space="preserve"> </w:t>
            </w:r>
            <w:r>
              <w:rPr>
                <w:sz w:val="20"/>
              </w:rPr>
              <w:t>текст,</w:t>
            </w:r>
            <w:r>
              <w:rPr>
                <w:spacing w:val="3"/>
                <w:sz w:val="20"/>
              </w:rPr>
              <w:t xml:space="preserve"> </w:t>
            </w:r>
            <w:r>
              <w:rPr>
                <w:sz w:val="20"/>
              </w:rPr>
              <w:t>ключевые</w:t>
            </w:r>
            <w:r>
              <w:rPr>
                <w:spacing w:val="-2"/>
                <w:sz w:val="20"/>
              </w:rPr>
              <w:t xml:space="preserve"> </w:t>
            </w:r>
            <w:r>
              <w:rPr>
                <w:sz w:val="20"/>
              </w:rPr>
              <w:t>слова/</w:t>
            </w:r>
            <w:r>
              <w:rPr>
                <w:spacing w:val="3"/>
                <w:sz w:val="20"/>
              </w:rPr>
              <w:t xml:space="preserve"> </w:t>
            </w:r>
            <w:r>
              <w:rPr>
                <w:sz w:val="20"/>
              </w:rPr>
              <w:t>план/</w:t>
            </w:r>
            <w:r>
              <w:rPr>
                <w:spacing w:val="-3"/>
                <w:sz w:val="20"/>
              </w:rPr>
              <w:t xml:space="preserve"> </w:t>
            </w:r>
            <w:r>
              <w:rPr>
                <w:sz w:val="20"/>
              </w:rPr>
              <w:t>вопросы;</w:t>
            </w:r>
          </w:p>
          <w:p w:rsidR="00877DF7" w:rsidRDefault="00A448DA" w:rsidP="003E7F07">
            <w:pPr>
              <w:pStyle w:val="TableParagraph"/>
              <w:numPr>
                <w:ilvl w:val="0"/>
                <w:numId w:val="358"/>
              </w:numPr>
              <w:tabs>
                <w:tab w:val="left" w:pos="365"/>
              </w:tabs>
              <w:spacing w:line="235" w:lineRule="auto"/>
              <w:ind w:right="111" w:firstLine="0"/>
              <w:rPr>
                <w:sz w:val="20"/>
              </w:rPr>
            </w:pPr>
            <w:r>
              <w:rPr>
                <w:sz w:val="20"/>
              </w:rPr>
              <w:t>описывать</w:t>
            </w:r>
            <w:r>
              <w:rPr>
                <w:spacing w:val="27"/>
                <w:sz w:val="20"/>
              </w:rPr>
              <w:t xml:space="preserve"> </w:t>
            </w:r>
            <w:r>
              <w:rPr>
                <w:sz w:val="20"/>
              </w:rPr>
              <w:t>картинку/</w:t>
            </w:r>
            <w:r>
              <w:rPr>
                <w:spacing w:val="30"/>
                <w:sz w:val="20"/>
              </w:rPr>
              <w:t xml:space="preserve"> </w:t>
            </w:r>
            <w:r>
              <w:rPr>
                <w:sz w:val="20"/>
              </w:rPr>
              <w:t>фото</w:t>
            </w:r>
            <w:r>
              <w:rPr>
                <w:spacing w:val="24"/>
                <w:sz w:val="20"/>
              </w:rPr>
              <w:t xml:space="preserve"> </w:t>
            </w:r>
            <w:r>
              <w:rPr>
                <w:sz w:val="20"/>
              </w:rPr>
              <w:t>с</w:t>
            </w:r>
            <w:r>
              <w:rPr>
                <w:spacing w:val="31"/>
                <w:sz w:val="20"/>
              </w:rPr>
              <w:t xml:space="preserve"> </w:t>
            </w:r>
            <w:r>
              <w:rPr>
                <w:sz w:val="20"/>
              </w:rPr>
              <w:t>опорой</w:t>
            </w:r>
            <w:r>
              <w:rPr>
                <w:spacing w:val="26"/>
                <w:sz w:val="20"/>
              </w:rPr>
              <w:t xml:space="preserve"> </w:t>
            </w:r>
            <w:r>
              <w:rPr>
                <w:sz w:val="20"/>
              </w:rPr>
              <w:t>или</w:t>
            </w:r>
            <w:r>
              <w:rPr>
                <w:spacing w:val="27"/>
                <w:sz w:val="20"/>
              </w:rPr>
              <w:t xml:space="preserve"> </w:t>
            </w:r>
            <w:r>
              <w:rPr>
                <w:sz w:val="20"/>
              </w:rPr>
              <w:t>без</w:t>
            </w:r>
            <w:r>
              <w:rPr>
                <w:spacing w:val="31"/>
                <w:sz w:val="20"/>
              </w:rPr>
              <w:t xml:space="preserve"> </w:t>
            </w:r>
            <w:r>
              <w:rPr>
                <w:sz w:val="20"/>
              </w:rPr>
              <w:t>опоры</w:t>
            </w:r>
            <w:r>
              <w:rPr>
                <w:spacing w:val="28"/>
                <w:sz w:val="20"/>
              </w:rPr>
              <w:t xml:space="preserve"> </w:t>
            </w:r>
            <w:r>
              <w:rPr>
                <w:sz w:val="20"/>
              </w:rPr>
              <w:t>на</w:t>
            </w:r>
            <w:r>
              <w:rPr>
                <w:spacing w:val="30"/>
                <w:sz w:val="20"/>
              </w:rPr>
              <w:t xml:space="preserve"> </w:t>
            </w:r>
            <w:r>
              <w:rPr>
                <w:sz w:val="20"/>
              </w:rPr>
              <w:t>ключевые</w:t>
            </w:r>
            <w:r>
              <w:rPr>
                <w:spacing w:val="-47"/>
                <w:sz w:val="20"/>
              </w:rPr>
              <w:t xml:space="preserve"> </w:t>
            </w:r>
            <w:r>
              <w:rPr>
                <w:sz w:val="20"/>
              </w:rPr>
              <w:t>слова/</w:t>
            </w:r>
            <w:r>
              <w:rPr>
                <w:spacing w:val="3"/>
                <w:sz w:val="20"/>
              </w:rPr>
              <w:t xml:space="preserve"> </w:t>
            </w:r>
            <w:r>
              <w:rPr>
                <w:sz w:val="20"/>
              </w:rPr>
              <w:t>план/</w:t>
            </w:r>
            <w:r>
              <w:rPr>
                <w:spacing w:val="-1"/>
                <w:sz w:val="20"/>
              </w:rPr>
              <w:t xml:space="preserve"> </w:t>
            </w:r>
            <w:r>
              <w:rPr>
                <w:sz w:val="20"/>
              </w:rPr>
              <w:t>вопросы.</w:t>
            </w:r>
          </w:p>
        </w:tc>
        <w:tc>
          <w:tcPr>
            <w:tcW w:w="3392" w:type="dxa"/>
          </w:tcPr>
          <w:p w:rsidR="00877DF7" w:rsidRDefault="00A448DA" w:rsidP="003E7F07">
            <w:pPr>
              <w:pStyle w:val="TableParagraph"/>
              <w:numPr>
                <w:ilvl w:val="0"/>
                <w:numId w:val="357"/>
              </w:numPr>
              <w:tabs>
                <w:tab w:val="left" w:pos="373"/>
              </w:tabs>
              <w:ind w:right="96" w:firstLine="0"/>
              <w:jc w:val="both"/>
              <w:rPr>
                <w:sz w:val="20"/>
              </w:rPr>
            </w:pPr>
            <w:r>
              <w:rPr>
                <w:sz w:val="20"/>
              </w:rPr>
              <w:t>делать</w:t>
            </w:r>
            <w:r>
              <w:rPr>
                <w:spacing w:val="1"/>
                <w:sz w:val="20"/>
              </w:rPr>
              <w:t xml:space="preserve"> </w:t>
            </w:r>
            <w:r>
              <w:rPr>
                <w:sz w:val="20"/>
              </w:rPr>
              <w:t>сообщение</w:t>
            </w:r>
            <w:r>
              <w:rPr>
                <w:spacing w:val="1"/>
                <w:sz w:val="20"/>
              </w:rPr>
              <w:t xml:space="preserve"> </w:t>
            </w:r>
            <w:r>
              <w:rPr>
                <w:sz w:val="20"/>
              </w:rPr>
              <w:t>на</w:t>
            </w:r>
            <w:r>
              <w:rPr>
                <w:spacing w:val="1"/>
                <w:sz w:val="20"/>
              </w:rPr>
              <w:t xml:space="preserve"> </w:t>
            </w:r>
            <w:r>
              <w:rPr>
                <w:sz w:val="20"/>
              </w:rPr>
              <w:t>заданную</w:t>
            </w:r>
            <w:r>
              <w:rPr>
                <w:spacing w:val="1"/>
                <w:sz w:val="20"/>
              </w:rPr>
              <w:t xml:space="preserve"> </w:t>
            </w:r>
            <w:r>
              <w:rPr>
                <w:sz w:val="20"/>
              </w:rPr>
              <w:t>тему</w:t>
            </w:r>
            <w:r>
              <w:rPr>
                <w:spacing w:val="-8"/>
                <w:sz w:val="20"/>
              </w:rPr>
              <w:t xml:space="preserve"> </w:t>
            </w:r>
            <w:r>
              <w:rPr>
                <w:sz w:val="20"/>
              </w:rPr>
              <w:t>на</w:t>
            </w:r>
            <w:r>
              <w:rPr>
                <w:spacing w:val="3"/>
                <w:sz w:val="20"/>
              </w:rPr>
              <w:t xml:space="preserve"> </w:t>
            </w:r>
            <w:r>
              <w:rPr>
                <w:sz w:val="20"/>
              </w:rPr>
              <w:t>основе</w:t>
            </w:r>
            <w:r>
              <w:rPr>
                <w:spacing w:val="-1"/>
                <w:sz w:val="20"/>
              </w:rPr>
              <w:t xml:space="preserve"> </w:t>
            </w:r>
            <w:r>
              <w:rPr>
                <w:sz w:val="20"/>
              </w:rPr>
              <w:t>прочитанного;</w:t>
            </w:r>
          </w:p>
          <w:p w:rsidR="00877DF7" w:rsidRDefault="00A448DA" w:rsidP="003E7F07">
            <w:pPr>
              <w:pStyle w:val="TableParagraph"/>
              <w:numPr>
                <w:ilvl w:val="0"/>
                <w:numId w:val="357"/>
              </w:numPr>
              <w:tabs>
                <w:tab w:val="left" w:pos="373"/>
              </w:tabs>
              <w:ind w:right="93" w:firstLine="0"/>
              <w:jc w:val="both"/>
              <w:rPr>
                <w:sz w:val="20"/>
              </w:rPr>
            </w:pPr>
            <w:r>
              <w:rPr>
                <w:sz w:val="20"/>
              </w:rPr>
              <w:t>комментировать</w:t>
            </w:r>
            <w:r>
              <w:rPr>
                <w:spacing w:val="1"/>
                <w:sz w:val="20"/>
              </w:rPr>
              <w:t xml:space="preserve"> </w:t>
            </w:r>
            <w:r>
              <w:rPr>
                <w:sz w:val="20"/>
              </w:rPr>
              <w:t>факты</w:t>
            </w:r>
            <w:r>
              <w:rPr>
                <w:spacing w:val="1"/>
                <w:sz w:val="20"/>
              </w:rPr>
              <w:t xml:space="preserve"> </w:t>
            </w:r>
            <w:r>
              <w:rPr>
                <w:sz w:val="20"/>
              </w:rPr>
              <w:t>из</w:t>
            </w:r>
            <w:r>
              <w:rPr>
                <w:spacing w:val="1"/>
                <w:sz w:val="20"/>
              </w:rPr>
              <w:t xml:space="preserve"> </w:t>
            </w:r>
            <w:r>
              <w:rPr>
                <w:sz w:val="20"/>
              </w:rPr>
              <w:t>прочитанного/</w:t>
            </w:r>
            <w:r>
              <w:rPr>
                <w:spacing w:val="1"/>
                <w:sz w:val="20"/>
              </w:rPr>
              <w:t xml:space="preserve"> </w:t>
            </w:r>
            <w:r>
              <w:rPr>
                <w:sz w:val="20"/>
              </w:rPr>
              <w:t>прослу-</w:t>
            </w:r>
            <w:r>
              <w:rPr>
                <w:spacing w:val="1"/>
                <w:sz w:val="20"/>
              </w:rPr>
              <w:t xml:space="preserve"> </w:t>
            </w:r>
            <w:r>
              <w:rPr>
                <w:sz w:val="20"/>
              </w:rPr>
              <w:t>шанного</w:t>
            </w:r>
            <w:r>
              <w:rPr>
                <w:spacing w:val="1"/>
                <w:sz w:val="20"/>
              </w:rPr>
              <w:t xml:space="preserve"> </w:t>
            </w:r>
            <w:r>
              <w:rPr>
                <w:sz w:val="20"/>
              </w:rPr>
              <w:t>текста, выражать и аргументировать</w:t>
            </w:r>
            <w:r>
              <w:rPr>
                <w:spacing w:val="1"/>
                <w:sz w:val="20"/>
              </w:rPr>
              <w:t xml:space="preserve"> </w:t>
            </w:r>
            <w:r>
              <w:rPr>
                <w:sz w:val="20"/>
              </w:rPr>
              <w:t>свое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прочитанному/</w:t>
            </w:r>
            <w:r>
              <w:rPr>
                <w:spacing w:val="-47"/>
                <w:sz w:val="20"/>
              </w:rPr>
              <w:t xml:space="preserve"> </w:t>
            </w:r>
            <w:r>
              <w:rPr>
                <w:sz w:val="20"/>
              </w:rPr>
              <w:t>прослушанному;</w:t>
            </w:r>
          </w:p>
          <w:p w:rsidR="00877DF7" w:rsidRDefault="00A448DA" w:rsidP="003E7F07">
            <w:pPr>
              <w:pStyle w:val="TableParagraph"/>
              <w:numPr>
                <w:ilvl w:val="0"/>
                <w:numId w:val="357"/>
              </w:numPr>
              <w:tabs>
                <w:tab w:val="left" w:pos="373"/>
              </w:tabs>
              <w:spacing w:line="237" w:lineRule="auto"/>
              <w:ind w:right="95" w:firstLine="0"/>
              <w:jc w:val="both"/>
              <w:rPr>
                <w:sz w:val="20"/>
              </w:rPr>
            </w:pPr>
            <w:r>
              <w:rPr>
                <w:sz w:val="20"/>
              </w:rPr>
              <w:t>кратко</w:t>
            </w:r>
            <w:r>
              <w:rPr>
                <w:spacing w:val="1"/>
                <w:sz w:val="20"/>
              </w:rPr>
              <w:t xml:space="preserve"> </w:t>
            </w:r>
            <w:r>
              <w:rPr>
                <w:sz w:val="20"/>
              </w:rPr>
              <w:t>высказываться</w:t>
            </w:r>
            <w:r>
              <w:rPr>
                <w:spacing w:val="1"/>
                <w:sz w:val="20"/>
              </w:rPr>
              <w:t xml:space="preserve"> </w:t>
            </w:r>
            <w:r>
              <w:rPr>
                <w:sz w:val="20"/>
              </w:rPr>
              <w:t>без</w:t>
            </w:r>
            <w:r>
              <w:rPr>
                <w:spacing w:val="1"/>
                <w:sz w:val="20"/>
              </w:rPr>
              <w:t xml:space="preserve"> </w:t>
            </w:r>
            <w:r>
              <w:rPr>
                <w:sz w:val="20"/>
              </w:rPr>
              <w:t>предварительной</w:t>
            </w:r>
            <w:r>
              <w:rPr>
                <w:spacing w:val="1"/>
                <w:sz w:val="20"/>
              </w:rPr>
              <w:t xml:space="preserve"> </w:t>
            </w:r>
            <w:r>
              <w:rPr>
                <w:sz w:val="20"/>
              </w:rPr>
              <w:t>подготовки</w:t>
            </w:r>
            <w:r>
              <w:rPr>
                <w:spacing w:val="1"/>
                <w:sz w:val="20"/>
              </w:rPr>
              <w:t xml:space="preserve"> </w:t>
            </w:r>
            <w:r>
              <w:rPr>
                <w:sz w:val="20"/>
              </w:rPr>
              <w:t>на</w:t>
            </w:r>
            <w:r>
              <w:rPr>
                <w:spacing w:val="1"/>
                <w:sz w:val="20"/>
              </w:rPr>
              <w:t xml:space="preserve"> </w:t>
            </w:r>
            <w:r>
              <w:rPr>
                <w:sz w:val="20"/>
              </w:rPr>
              <w:t>заданную</w:t>
            </w:r>
            <w:r>
              <w:rPr>
                <w:spacing w:val="1"/>
                <w:sz w:val="20"/>
              </w:rPr>
              <w:t xml:space="preserve"> </w:t>
            </w:r>
            <w:r>
              <w:rPr>
                <w:sz w:val="20"/>
              </w:rPr>
              <w:t>тему</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предложенной</w:t>
            </w:r>
            <w:r>
              <w:rPr>
                <w:spacing w:val="-3"/>
                <w:sz w:val="20"/>
              </w:rPr>
              <w:t xml:space="preserve"> </w:t>
            </w:r>
            <w:r>
              <w:rPr>
                <w:sz w:val="20"/>
              </w:rPr>
              <w:t>ситуацией</w:t>
            </w:r>
            <w:r>
              <w:rPr>
                <w:spacing w:val="-7"/>
                <w:sz w:val="20"/>
              </w:rPr>
              <w:t xml:space="preserve"> </w:t>
            </w:r>
            <w:r>
              <w:rPr>
                <w:sz w:val="20"/>
              </w:rPr>
              <w:t>общения;</w:t>
            </w:r>
          </w:p>
          <w:p w:rsidR="00877DF7" w:rsidRDefault="00A448DA" w:rsidP="003E7F07">
            <w:pPr>
              <w:pStyle w:val="TableParagraph"/>
              <w:numPr>
                <w:ilvl w:val="0"/>
                <w:numId w:val="357"/>
              </w:numPr>
              <w:tabs>
                <w:tab w:val="left" w:pos="373"/>
              </w:tabs>
              <w:ind w:right="95" w:firstLine="0"/>
              <w:jc w:val="both"/>
              <w:rPr>
                <w:sz w:val="20"/>
              </w:rPr>
            </w:pPr>
            <w:r>
              <w:rPr>
                <w:sz w:val="20"/>
              </w:rPr>
              <w:t>кратко</w:t>
            </w:r>
            <w:r>
              <w:rPr>
                <w:spacing w:val="1"/>
                <w:sz w:val="20"/>
              </w:rPr>
              <w:t xml:space="preserve"> </w:t>
            </w:r>
            <w:r>
              <w:rPr>
                <w:sz w:val="20"/>
              </w:rPr>
              <w:t>высказываться</w:t>
            </w:r>
            <w:r>
              <w:rPr>
                <w:spacing w:val="1"/>
                <w:sz w:val="20"/>
              </w:rPr>
              <w:t xml:space="preserve"> </w:t>
            </w:r>
            <w:r>
              <w:rPr>
                <w:sz w:val="20"/>
              </w:rPr>
              <w:t>с</w:t>
            </w:r>
            <w:r>
              <w:rPr>
                <w:spacing w:val="50"/>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нелинейный</w:t>
            </w:r>
            <w:r>
              <w:rPr>
                <w:spacing w:val="1"/>
                <w:sz w:val="20"/>
              </w:rPr>
              <w:t xml:space="preserve"> </w:t>
            </w:r>
            <w:r>
              <w:rPr>
                <w:sz w:val="20"/>
              </w:rPr>
              <w:t>текст</w:t>
            </w:r>
            <w:r>
              <w:rPr>
                <w:spacing w:val="1"/>
                <w:sz w:val="20"/>
              </w:rPr>
              <w:t xml:space="preserve"> </w:t>
            </w:r>
            <w:r>
              <w:rPr>
                <w:sz w:val="20"/>
              </w:rPr>
              <w:t>(таблицы,</w:t>
            </w:r>
            <w:r>
              <w:rPr>
                <w:spacing w:val="1"/>
                <w:sz w:val="20"/>
              </w:rPr>
              <w:t xml:space="preserve"> </w:t>
            </w:r>
            <w:r>
              <w:rPr>
                <w:sz w:val="20"/>
              </w:rPr>
              <w:t>диаграммы,</w:t>
            </w:r>
            <w:r>
              <w:rPr>
                <w:spacing w:val="-2"/>
                <w:sz w:val="20"/>
              </w:rPr>
              <w:t xml:space="preserve"> </w:t>
            </w:r>
            <w:r>
              <w:rPr>
                <w:sz w:val="20"/>
              </w:rPr>
              <w:t>расписание</w:t>
            </w:r>
            <w:r>
              <w:rPr>
                <w:spacing w:val="-2"/>
                <w:sz w:val="20"/>
              </w:rPr>
              <w:t xml:space="preserve"> </w:t>
            </w:r>
            <w:r>
              <w:rPr>
                <w:sz w:val="20"/>
              </w:rPr>
              <w:t>и</w:t>
            </w:r>
            <w:r>
              <w:rPr>
                <w:spacing w:val="-1"/>
                <w:sz w:val="20"/>
              </w:rPr>
              <w:t xml:space="preserve"> </w:t>
            </w:r>
            <w:r>
              <w:rPr>
                <w:sz w:val="20"/>
              </w:rPr>
              <w:t>т.</w:t>
            </w:r>
            <w:r>
              <w:rPr>
                <w:spacing w:val="-1"/>
                <w:sz w:val="20"/>
              </w:rPr>
              <w:t xml:space="preserve"> </w:t>
            </w:r>
            <w:r>
              <w:rPr>
                <w:sz w:val="20"/>
              </w:rPr>
              <w:t>п.);</w:t>
            </w:r>
          </w:p>
          <w:p w:rsidR="00877DF7" w:rsidRDefault="00A448DA" w:rsidP="003E7F07">
            <w:pPr>
              <w:pStyle w:val="TableParagraph"/>
              <w:numPr>
                <w:ilvl w:val="0"/>
                <w:numId w:val="357"/>
              </w:numPr>
              <w:tabs>
                <w:tab w:val="left" w:pos="373"/>
              </w:tabs>
              <w:spacing w:before="2" w:line="230" w:lineRule="exact"/>
              <w:ind w:right="97" w:firstLine="0"/>
              <w:jc w:val="both"/>
              <w:rPr>
                <w:sz w:val="20"/>
              </w:rPr>
            </w:pPr>
            <w:r>
              <w:rPr>
                <w:sz w:val="20"/>
              </w:rPr>
              <w:t>кратко</w:t>
            </w:r>
            <w:r>
              <w:rPr>
                <w:spacing w:val="1"/>
                <w:sz w:val="20"/>
              </w:rPr>
              <w:t xml:space="preserve"> </w:t>
            </w:r>
            <w:r>
              <w:rPr>
                <w:sz w:val="20"/>
              </w:rPr>
              <w:t>излагать</w:t>
            </w:r>
            <w:r>
              <w:rPr>
                <w:spacing w:val="1"/>
                <w:sz w:val="20"/>
              </w:rPr>
              <w:t xml:space="preserve"> </w:t>
            </w:r>
            <w:r>
              <w:rPr>
                <w:sz w:val="20"/>
              </w:rPr>
              <w:t>результаты</w:t>
            </w:r>
            <w:r>
              <w:rPr>
                <w:spacing w:val="1"/>
                <w:sz w:val="20"/>
              </w:rPr>
              <w:t xml:space="preserve"> </w:t>
            </w:r>
            <w:r>
              <w:rPr>
                <w:sz w:val="20"/>
              </w:rPr>
              <w:t>выполненной</w:t>
            </w:r>
            <w:r>
              <w:rPr>
                <w:spacing w:val="-2"/>
                <w:sz w:val="20"/>
              </w:rPr>
              <w:t xml:space="preserve"> </w:t>
            </w:r>
            <w:r>
              <w:rPr>
                <w:sz w:val="20"/>
              </w:rPr>
              <w:t>проектной</w:t>
            </w:r>
            <w:r>
              <w:rPr>
                <w:spacing w:val="-1"/>
                <w:sz w:val="20"/>
              </w:rPr>
              <w:t xml:space="preserve"> </w:t>
            </w:r>
            <w:r>
              <w:rPr>
                <w:sz w:val="20"/>
              </w:rPr>
              <w:t>работы.</w:t>
            </w:r>
          </w:p>
        </w:tc>
        <w:tc>
          <w:tcPr>
            <w:tcW w:w="235" w:type="dxa"/>
            <w:vMerge/>
            <w:tcBorders>
              <w:top w:val="nil"/>
              <w:bottom w:val="nil"/>
              <w:right w:val="nil"/>
            </w:tcBorders>
          </w:tcPr>
          <w:p w:rsidR="00877DF7" w:rsidRDefault="00877DF7">
            <w:pPr>
              <w:rPr>
                <w:sz w:val="2"/>
                <w:szCs w:val="2"/>
              </w:rPr>
            </w:pP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Аудирование</w:t>
            </w:r>
          </w:p>
        </w:tc>
        <w:tc>
          <w:tcPr>
            <w:tcW w:w="235" w:type="dxa"/>
            <w:vMerge/>
            <w:tcBorders>
              <w:top w:val="nil"/>
              <w:bottom w:val="nil"/>
              <w:right w:val="nil"/>
            </w:tcBorders>
          </w:tcPr>
          <w:p w:rsidR="00877DF7" w:rsidRDefault="00877DF7">
            <w:pPr>
              <w:rPr>
                <w:sz w:val="2"/>
                <w:szCs w:val="2"/>
              </w:rPr>
            </w:pPr>
          </w:p>
        </w:tc>
      </w:tr>
      <w:tr w:rsidR="00877DF7">
        <w:trPr>
          <w:trHeight w:val="1641"/>
        </w:trPr>
        <w:tc>
          <w:tcPr>
            <w:tcW w:w="6246" w:type="dxa"/>
          </w:tcPr>
          <w:p w:rsidR="00877DF7" w:rsidRDefault="00A448DA" w:rsidP="003E7F07">
            <w:pPr>
              <w:pStyle w:val="TableParagraph"/>
              <w:numPr>
                <w:ilvl w:val="0"/>
                <w:numId w:val="356"/>
              </w:numPr>
              <w:tabs>
                <w:tab w:val="left" w:pos="365"/>
              </w:tabs>
              <w:ind w:right="108" w:firstLine="0"/>
              <w:jc w:val="both"/>
              <w:rPr>
                <w:sz w:val="20"/>
              </w:rPr>
            </w:pPr>
            <w:r>
              <w:rPr>
                <w:sz w:val="20"/>
              </w:rPr>
              <w:t>воспринимать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основное</w:t>
            </w:r>
            <w:r>
              <w:rPr>
                <w:spacing w:val="1"/>
                <w:sz w:val="20"/>
              </w:rPr>
              <w:t xml:space="preserve"> </w:t>
            </w:r>
            <w:r>
              <w:rPr>
                <w:sz w:val="20"/>
              </w:rPr>
              <w:t>содержание</w:t>
            </w:r>
            <w:r>
              <w:rPr>
                <w:spacing w:val="1"/>
                <w:sz w:val="20"/>
              </w:rPr>
              <w:t xml:space="preserve"> </w:t>
            </w:r>
            <w:r>
              <w:rPr>
                <w:sz w:val="20"/>
              </w:rPr>
              <w:t>несложных аутентичных текстов, содержащих некоторое количество</w:t>
            </w:r>
            <w:r>
              <w:rPr>
                <w:spacing w:val="1"/>
                <w:sz w:val="20"/>
              </w:rPr>
              <w:t xml:space="preserve"> </w:t>
            </w:r>
            <w:r>
              <w:rPr>
                <w:sz w:val="20"/>
              </w:rPr>
              <w:t>неизученных</w:t>
            </w:r>
            <w:r>
              <w:rPr>
                <w:spacing w:val="1"/>
                <w:sz w:val="20"/>
              </w:rPr>
              <w:t xml:space="preserve"> </w:t>
            </w:r>
            <w:r>
              <w:rPr>
                <w:sz w:val="20"/>
              </w:rPr>
              <w:t>языковых</w:t>
            </w:r>
            <w:r>
              <w:rPr>
                <w:spacing w:val="-3"/>
                <w:sz w:val="20"/>
              </w:rPr>
              <w:t xml:space="preserve"> </w:t>
            </w:r>
            <w:r>
              <w:rPr>
                <w:sz w:val="20"/>
              </w:rPr>
              <w:t>явлений;</w:t>
            </w:r>
          </w:p>
          <w:p w:rsidR="00877DF7" w:rsidRDefault="00A448DA" w:rsidP="003E7F07">
            <w:pPr>
              <w:pStyle w:val="TableParagraph"/>
              <w:numPr>
                <w:ilvl w:val="0"/>
                <w:numId w:val="356"/>
              </w:numPr>
              <w:tabs>
                <w:tab w:val="left" w:pos="365"/>
              </w:tabs>
              <w:ind w:right="108" w:firstLine="0"/>
              <w:jc w:val="both"/>
              <w:rPr>
                <w:sz w:val="20"/>
              </w:rPr>
            </w:pPr>
            <w:r>
              <w:rPr>
                <w:sz w:val="20"/>
              </w:rPr>
              <w:t>воспринимать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нужную/интересующую/</w:t>
            </w:r>
            <w:r>
              <w:rPr>
                <w:spacing w:val="1"/>
                <w:sz w:val="20"/>
              </w:rPr>
              <w:t xml:space="preserve"> </w:t>
            </w:r>
            <w:r>
              <w:rPr>
                <w:sz w:val="20"/>
              </w:rPr>
              <w:t>запрашиваемую</w:t>
            </w:r>
            <w:r>
              <w:rPr>
                <w:spacing w:val="10"/>
                <w:sz w:val="20"/>
              </w:rPr>
              <w:t xml:space="preserve"> </w:t>
            </w:r>
            <w:r>
              <w:rPr>
                <w:sz w:val="20"/>
              </w:rPr>
              <w:t>информацию</w:t>
            </w:r>
            <w:r>
              <w:rPr>
                <w:spacing w:val="5"/>
                <w:sz w:val="20"/>
              </w:rPr>
              <w:t xml:space="preserve"> </w:t>
            </w:r>
            <w:r>
              <w:rPr>
                <w:sz w:val="20"/>
              </w:rPr>
              <w:t>в</w:t>
            </w:r>
            <w:r>
              <w:rPr>
                <w:spacing w:val="8"/>
                <w:sz w:val="20"/>
              </w:rPr>
              <w:t xml:space="preserve"> </w:t>
            </w:r>
            <w:r>
              <w:rPr>
                <w:sz w:val="20"/>
              </w:rPr>
              <w:t>аутентичных</w:t>
            </w:r>
            <w:r>
              <w:rPr>
                <w:spacing w:val="7"/>
                <w:sz w:val="20"/>
              </w:rPr>
              <w:t xml:space="preserve"> </w:t>
            </w:r>
            <w:r>
              <w:rPr>
                <w:sz w:val="20"/>
              </w:rPr>
              <w:t>текстах,</w:t>
            </w:r>
            <w:r>
              <w:rPr>
                <w:spacing w:val="9"/>
                <w:sz w:val="20"/>
              </w:rPr>
              <w:t xml:space="preserve"> </w:t>
            </w:r>
            <w:r>
              <w:rPr>
                <w:sz w:val="20"/>
              </w:rPr>
              <w:t>содержащих</w:t>
            </w:r>
          </w:p>
          <w:p w:rsidR="00877DF7" w:rsidRDefault="00A448DA">
            <w:pPr>
              <w:pStyle w:val="TableParagraph"/>
              <w:spacing w:line="226" w:lineRule="exact"/>
              <w:ind w:left="105" w:right="108"/>
              <w:jc w:val="both"/>
              <w:rPr>
                <w:sz w:val="20"/>
              </w:rPr>
            </w:pPr>
            <w:r>
              <w:rPr>
                <w:sz w:val="20"/>
              </w:rPr>
              <w:t>как</w:t>
            </w:r>
            <w:r>
              <w:rPr>
                <w:spacing w:val="1"/>
                <w:sz w:val="20"/>
              </w:rPr>
              <w:t xml:space="preserve"> </w:t>
            </w:r>
            <w:r>
              <w:rPr>
                <w:sz w:val="20"/>
              </w:rPr>
              <w:t>изученные</w:t>
            </w:r>
            <w:r>
              <w:rPr>
                <w:spacing w:val="1"/>
                <w:sz w:val="20"/>
              </w:rPr>
              <w:t xml:space="preserve"> </w:t>
            </w:r>
            <w:r>
              <w:rPr>
                <w:sz w:val="20"/>
              </w:rPr>
              <w:t>языковые</w:t>
            </w:r>
            <w:r>
              <w:rPr>
                <w:spacing w:val="1"/>
                <w:sz w:val="20"/>
              </w:rPr>
              <w:t xml:space="preserve"> </w:t>
            </w:r>
            <w:r>
              <w:rPr>
                <w:sz w:val="20"/>
              </w:rPr>
              <w:t>явления,</w:t>
            </w:r>
            <w:r>
              <w:rPr>
                <w:spacing w:val="1"/>
                <w:sz w:val="20"/>
              </w:rPr>
              <w:t xml:space="preserve"> </w:t>
            </w:r>
            <w:r>
              <w:rPr>
                <w:sz w:val="20"/>
              </w:rPr>
              <w:t>так</w:t>
            </w:r>
            <w:r>
              <w:rPr>
                <w:spacing w:val="1"/>
                <w:sz w:val="20"/>
              </w:rPr>
              <w:t xml:space="preserve"> </w:t>
            </w:r>
            <w:r>
              <w:rPr>
                <w:sz w:val="20"/>
              </w:rPr>
              <w:t>и</w:t>
            </w:r>
            <w:r>
              <w:rPr>
                <w:spacing w:val="1"/>
                <w:sz w:val="20"/>
              </w:rPr>
              <w:t xml:space="preserve"> </w:t>
            </w:r>
            <w:r>
              <w:rPr>
                <w:sz w:val="20"/>
              </w:rPr>
              <w:t>некоторое</w:t>
            </w:r>
            <w:r>
              <w:rPr>
                <w:spacing w:val="1"/>
                <w:sz w:val="20"/>
              </w:rPr>
              <w:t xml:space="preserve"> </w:t>
            </w:r>
            <w:r>
              <w:rPr>
                <w:sz w:val="20"/>
              </w:rPr>
              <w:t>количество</w:t>
            </w:r>
            <w:r>
              <w:rPr>
                <w:spacing w:val="1"/>
                <w:sz w:val="20"/>
              </w:rPr>
              <w:t xml:space="preserve"> </w:t>
            </w:r>
            <w:r>
              <w:rPr>
                <w:sz w:val="20"/>
              </w:rPr>
              <w:t>неизученных</w:t>
            </w:r>
            <w:r>
              <w:rPr>
                <w:spacing w:val="1"/>
                <w:sz w:val="20"/>
              </w:rPr>
              <w:t xml:space="preserve"> </w:t>
            </w:r>
            <w:r>
              <w:rPr>
                <w:sz w:val="20"/>
              </w:rPr>
              <w:t>языковых</w:t>
            </w:r>
            <w:r>
              <w:rPr>
                <w:spacing w:val="2"/>
                <w:sz w:val="20"/>
              </w:rPr>
              <w:t xml:space="preserve"> </w:t>
            </w:r>
            <w:r>
              <w:rPr>
                <w:sz w:val="20"/>
              </w:rPr>
              <w:t>явлений.</w:t>
            </w:r>
          </w:p>
        </w:tc>
        <w:tc>
          <w:tcPr>
            <w:tcW w:w="3392" w:type="dxa"/>
          </w:tcPr>
          <w:p w:rsidR="00877DF7" w:rsidRDefault="00A448DA" w:rsidP="003E7F07">
            <w:pPr>
              <w:pStyle w:val="TableParagraph"/>
              <w:numPr>
                <w:ilvl w:val="0"/>
                <w:numId w:val="355"/>
              </w:numPr>
              <w:tabs>
                <w:tab w:val="left" w:pos="373"/>
              </w:tabs>
              <w:spacing w:line="235" w:lineRule="auto"/>
              <w:ind w:right="99" w:firstLine="0"/>
              <w:jc w:val="both"/>
              <w:rPr>
                <w:sz w:val="20"/>
              </w:rPr>
            </w:pPr>
            <w:r>
              <w:rPr>
                <w:sz w:val="20"/>
              </w:rPr>
              <w:t>выделять</w:t>
            </w:r>
            <w:r>
              <w:rPr>
                <w:spacing w:val="1"/>
                <w:sz w:val="20"/>
              </w:rPr>
              <w:t xml:space="preserve"> </w:t>
            </w:r>
            <w:r>
              <w:rPr>
                <w:sz w:val="20"/>
              </w:rPr>
              <w:t>основную</w:t>
            </w:r>
            <w:r>
              <w:rPr>
                <w:spacing w:val="1"/>
                <w:sz w:val="20"/>
              </w:rPr>
              <w:t xml:space="preserve"> </w:t>
            </w:r>
            <w:r>
              <w:rPr>
                <w:sz w:val="20"/>
              </w:rPr>
              <w:t>тему</w:t>
            </w:r>
            <w:r>
              <w:rPr>
                <w:spacing w:val="1"/>
                <w:sz w:val="20"/>
              </w:rPr>
              <w:t xml:space="preserve"> </w:t>
            </w:r>
            <w:r>
              <w:rPr>
                <w:sz w:val="20"/>
              </w:rPr>
              <w:t>в</w:t>
            </w:r>
            <w:r>
              <w:rPr>
                <w:spacing w:val="-47"/>
                <w:sz w:val="20"/>
              </w:rPr>
              <w:t xml:space="preserve"> </w:t>
            </w:r>
            <w:r>
              <w:rPr>
                <w:sz w:val="20"/>
              </w:rPr>
              <w:t>воспринимаемом</w:t>
            </w:r>
            <w:r>
              <w:rPr>
                <w:spacing w:val="1"/>
                <w:sz w:val="20"/>
              </w:rPr>
              <w:t xml:space="preserve"> </w:t>
            </w:r>
            <w:r>
              <w:rPr>
                <w:sz w:val="20"/>
              </w:rPr>
              <w:t>на</w:t>
            </w:r>
            <w:r>
              <w:rPr>
                <w:spacing w:val="2"/>
                <w:sz w:val="20"/>
              </w:rPr>
              <w:t xml:space="preserve"> </w:t>
            </w:r>
            <w:r>
              <w:rPr>
                <w:sz w:val="20"/>
              </w:rPr>
              <w:t>слух тексте;</w:t>
            </w:r>
          </w:p>
          <w:p w:rsidR="00877DF7" w:rsidRDefault="00A448DA" w:rsidP="003E7F07">
            <w:pPr>
              <w:pStyle w:val="TableParagraph"/>
              <w:numPr>
                <w:ilvl w:val="0"/>
                <w:numId w:val="355"/>
              </w:numPr>
              <w:tabs>
                <w:tab w:val="left" w:pos="373"/>
              </w:tabs>
              <w:spacing w:line="237" w:lineRule="auto"/>
              <w:ind w:right="95" w:firstLine="0"/>
              <w:jc w:val="both"/>
              <w:rPr>
                <w:sz w:val="20"/>
              </w:rPr>
            </w:pPr>
            <w:r>
              <w:rPr>
                <w:sz w:val="20"/>
              </w:rPr>
              <w:t>использовать</w:t>
            </w:r>
            <w:r>
              <w:rPr>
                <w:spacing w:val="1"/>
                <w:sz w:val="20"/>
              </w:rPr>
              <w:t xml:space="preserve"> </w:t>
            </w:r>
            <w:r>
              <w:rPr>
                <w:sz w:val="20"/>
              </w:rPr>
              <w:t>контекстуальную</w:t>
            </w:r>
            <w:r>
              <w:rPr>
                <w:spacing w:val="-47"/>
                <w:sz w:val="20"/>
              </w:rPr>
              <w:t xml:space="preserve"> </w:t>
            </w:r>
            <w:r>
              <w:rPr>
                <w:sz w:val="20"/>
              </w:rPr>
              <w:t>или</w:t>
            </w:r>
            <w:r>
              <w:rPr>
                <w:spacing w:val="1"/>
                <w:sz w:val="20"/>
              </w:rPr>
              <w:t xml:space="preserve"> </w:t>
            </w:r>
            <w:r>
              <w:rPr>
                <w:sz w:val="20"/>
              </w:rPr>
              <w:t>языковую</w:t>
            </w:r>
            <w:r>
              <w:rPr>
                <w:spacing w:val="1"/>
                <w:sz w:val="20"/>
              </w:rPr>
              <w:t xml:space="preserve"> </w:t>
            </w:r>
            <w:r>
              <w:rPr>
                <w:sz w:val="20"/>
              </w:rPr>
              <w:t>догадку</w:t>
            </w:r>
            <w:r>
              <w:rPr>
                <w:spacing w:val="1"/>
                <w:sz w:val="20"/>
              </w:rPr>
              <w:t xml:space="preserve"> </w:t>
            </w:r>
            <w:r>
              <w:rPr>
                <w:sz w:val="20"/>
              </w:rPr>
              <w:t>при</w:t>
            </w:r>
            <w:r>
              <w:rPr>
                <w:spacing w:val="1"/>
                <w:sz w:val="20"/>
              </w:rPr>
              <w:t xml:space="preserve"> </w:t>
            </w:r>
            <w:r>
              <w:rPr>
                <w:sz w:val="20"/>
              </w:rPr>
              <w:t>восприятии</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текстов,</w:t>
            </w:r>
            <w:r>
              <w:rPr>
                <w:spacing w:val="-47"/>
                <w:sz w:val="20"/>
              </w:rPr>
              <w:t xml:space="preserve"> </w:t>
            </w:r>
            <w:r>
              <w:rPr>
                <w:sz w:val="20"/>
              </w:rPr>
              <w:t>содержащих незнакомые</w:t>
            </w:r>
            <w:r>
              <w:rPr>
                <w:spacing w:val="-2"/>
                <w:sz w:val="20"/>
              </w:rPr>
              <w:t xml:space="preserve"> </w:t>
            </w:r>
            <w:r>
              <w:rPr>
                <w:sz w:val="20"/>
              </w:rPr>
              <w:t>слова.</w:t>
            </w:r>
          </w:p>
        </w:tc>
        <w:tc>
          <w:tcPr>
            <w:tcW w:w="235" w:type="dxa"/>
            <w:vMerge/>
            <w:tcBorders>
              <w:top w:val="nil"/>
              <w:bottom w:val="nil"/>
              <w:right w:val="nil"/>
            </w:tcBorders>
          </w:tcPr>
          <w:p w:rsidR="00877DF7" w:rsidRDefault="00877DF7">
            <w:pPr>
              <w:rPr>
                <w:sz w:val="2"/>
                <w:szCs w:val="2"/>
              </w:rPr>
            </w:pP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Чтение</w:t>
            </w:r>
          </w:p>
        </w:tc>
        <w:tc>
          <w:tcPr>
            <w:tcW w:w="235" w:type="dxa"/>
            <w:vMerge/>
            <w:tcBorders>
              <w:top w:val="nil"/>
              <w:bottom w:val="nil"/>
              <w:right w:val="nil"/>
            </w:tcBorders>
          </w:tcPr>
          <w:p w:rsidR="00877DF7" w:rsidRDefault="00877DF7">
            <w:pPr>
              <w:rPr>
                <w:sz w:val="2"/>
                <w:szCs w:val="2"/>
              </w:rPr>
            </w:pPr>
          </w:p>
        </w:tc>
      </w:tr>
      <w:tr w:rsidR="00877DF7">
        <w:trPr>
          <w:trHeight w:val="2581"/>
        </w:trPr>
        <w:tc>
          <w:tcPr>
            <w:tcW w:w="6246" w:type="dxa"/>
          </w:tcPr>
          <w:p w:rsidR="00877DF7" w:rsidRDefault="00A448DA" w:rsidP="003E7F07">
            <w:pPr>
              <w:pStyle w:val="TableParagraph"/>
              <w:numPr>
                <w:ilvl w:val="0"/>
                <w:numId w:val="354"/>
              </w:numPr>
              <w:tabs>
                <w:tab w:val="left" w:pos="365"/>
              </w:tabs>
              <w:ind w:right="114" w:firstLine="0"/>
              <w:jc w:val="both"/>
              <w:rPr>
                <w:sz w:val="20"/>
              </w:rPr>
            </w:pPr>
            <w:r>
              <w:rPr>
                <w:sz w:val="20"/>
              </w:rPr>
              <w:t>читать и понимать основное содержание несложных аутентичных</w:t>
            </w:r>
            <w:r>
              <w:rPr>
                <w:spacing w:val="1"/>
                <w:sz w:val="20"/>
              </w:rPr>
              <w:t xml:space="preserve"> </w:t>
            </w:r>
            <w:r>
              <w:rPr>
                <w:sz w:val="20"/>
              </w:rPr>
              <w:t>текстов,</w:t>
            </w:r>
            <w:r>
              <w:rPr>
                <w:spacing w:val="1"/>
                <w:sz w:val="20"/>
              </w:rPr>
              <w:t xml:space="preserve"> </w:t>
            </w:r>
            <w:r>
              <w:rPr>
                <w:sz w:val="20"/>
              </w:rPr>
              <w:t>содержащие</w:t>
            </w:r>
            <w:r>
              <w:rPr>
                <w:spacing w:val="-3"/>
                <w:sz w:val="20"/>
              </w:rPr>
              <w:t xml:space="preserve"> </w:t>
            </w:r>
            <w:r>
              <w:rPr>
                <w:sz w:val="20"/>
              </w:rPr>
              <w:t>отдельные</w:t>
            </w:r>
            <w:r>
              <w:rPr>
                <w:spacing w:val="-3"/>
                <w:sz w:val="20"/>
              </w:rPr>
              <w:t xml:space="preserve"> </w:t>
            </w:r>
            <w:r>
              <w:rPr>
                <w:sz w:val="20"/>
              </w:rPr>
              <w:t>неизученные</w:t>
            </w:r>
            <w:r>
              <w:rPr>
                <w:spacing w:val="-3"/>
                <w:sz w:val="20"/>
              </w:rPr>
              <w:t xml:space="preserve"> </w:t>
            </w:r>
            <w:r>
              <w:rPr>
                <w:sz w:val="20"/>
              </w:rPr>
              <w:t>языковые</w:t>
            </w:r>
            <w:r>
              <w:rPr>
                <w:spacing w:val="-3"/>
                <w:sz w:val="20"/>
              </w:rPr>
              <w:t xml:space="preserve"> </w:t>
            </w:r>
            <w:r>
              <w:rPr>
                <w:sz w:val="20"/>
              </w:rPr>
              <w:t>явления;</w:t>
            </w:r>
          </w:p>
          <w:p w:rsidR="00877DF7" w:rsidRDefault="00A448DA" w:rsidP="003E7F07">
            <w:pPr>
              <w:pStyle w:val="TableParagraph"/>
              <w:numPr>
                <w:ilvl w:val="0"/>
                <w:numId w:val="354"/>
              </w:numPr>
              <w:tabs>
                <w:tab w:val="left" w:pos="365"/>
              </w:tabs>
              <w:ind w:right="109" w:firstLine="0"/>
              <w:jc w:val="both"/>
              <w:rPr>
                <w:sz w:val="20"/>
              </w:rPr>
            </w:pPr>
            <w:r>
              <w:rPr>
                <w:sz w:val="20"/>
              </w:rPr>
              <w:t>читать и находить в несложных аутентичных текстах, содержащих</w:t>
            </w:r>
            <w:r>
              <w:rPr>
                <w:spacing w:val="-47"/>
                <w:sz w:val="20"/>
              </w:rPr>
              <w:t xml:space="preserve"> </w:t>
            </w:r>
            <w:r>
              <w:rPr>
                <w:sz w:val="20"/>
              </w:rPr>
              <w:t>отдельные неизученные языковые явления, нужную/интересующую/</w:t>
            </w:r>
            <w:r>
              <w:rPr>
                <w:spacing w:val="1"/>
                <w:sz w:val="20"/>
              </w:rPr>
              <w:t xml:space="preserve"> </w:t>
            </w:r>
            <w:r>
              <w:rPr>
                <w:sz w:val="20"/>
              </w:rPr>
              <w:t>запрашиваемую информацию, представленную в явном и в неявном</w:t>
            </w:r>
            <w:r>
              <w:rPr>
                <w:spacing w:val="1"/>
                <w:sz w:val="20"/>
              </w:rPr>
              <w:t xml:space="preserve"> </w:t>
            </w:r>
            <w:r>
              <w:rPr>
                <w:sz w:val="20"/>
              </w:rPr>
              <w:t>виде;</w:t>
            </w:r>
          </w:p>
          <w:p w:rsidR="00877DF7" w:rsidRDefault="00A448DA" w:rsidP="003E7F07">
            <w:pPr>
              <w:pStyle w:val="TableParagraph"/>
              <w:numPr>
                <w:ilvl w:val="0"/>
                <w:numId w:val="354"/>
              </w:numPr>
              <w:tabs>
                <w:tab w:val="left" w:pos="365"/>
              </w:tabs>
              <w:ind w:right="116" w:firstLine="0"/>
              <w:jc w:val="both"/>
              <w:rPr>
                <w:sz w:val="20"/>
              </w:rPr>
            </w:pPr>
            <w:r>
              <w:rPr>
                <w:sz w:val="20"/>
              </w:rPr>
              <w:t>читать</w:t>
            </w:r>
            <w:r>
              <w:rPr>
                <w:spacing w:val="1"/>
                <w:sz w:val="20"/>
              </w:rPr>
              <w:t xml:space="preserve"> </w:t>
            </w:r>
            <w:r>
              <w:rPr>
                <w:sz w:val="20"/>
              </w:rPr>
              <w:t>и</w:t>
            </w:r>
            <w:r>
              <w:rPr>
                <w:spacing w:val="1"/>
                <w:sz w:val="20"/>
              </w:rPr>
              <w:t xml:space="preserve"> </w:t>
            </w:r>
            <w:r>
              <w:rPr>
                <w:sz w:val="20"/>
              </w:rPr>
              <w:t>полностью</w:t>
            </w:r>
            <w:r>
              <w:rPr>
                <w:spacing w:val="1"/>
                <w:sz w:val="20"/>
              </w:rPr>
              <w:t xml:space="preserve"> </w:t>
            </w:r>
            <w:r>
              <w:rPr>
                <w:sz w:val="20"/>
              </w:rPr>
              <w:t>понимать</w:t>
            </w:r>
            <w:r>
              <w:rPr>
                <w:spacing w:val="1"/>
                <w:sz w:val="20"/>
              </w:rPr>
              <w:t xml:space="preserve"> </w:t>
            </w:r>
            <w:r>
              <w:rPr>
                <w:sz w:val="20"/>
              </w:rPr>
              <w:t>несложные</w:t>
            </w:r>
            <w:r>
              <w:rPr>
                <w:spacing w:val="1"/>
                <w:sz w:val="20"/>
              </w:rPr>
              <w:t xml:space="preserve"> </w:t>
            </w:r>
            <w:r>
              <w:rPr>
                <w:sz w:val="20"/>
              </w:rPr>
              <w:t>аутентичные</w:t>
            </w:r>
            <w:r>
              <w:rPr>
                <w:spacing w:val="1"/>
                <w:sz w:val="20"/>
              </w:rPr>
              <w:t xml:space="preserve"> </w:t>
            </w:r>
            <w:r>
              <w:rPr>
                <w:sz w:val="20"/>
              </w:rPr>
              <w:t>тексты,</w:t>
            </w:r>
            <w:r>
              <w:rPr>
                <w:spacing w:val="1"/>
                <w:sz w:val="20"/>
              </w:rPr>
              <w:t xml:space="preserve"> </w:t>
            </w:r>
            <w:r>
              <w:rPr>
                <w:sz w:val="20"/>
              </w:rPr>
              <w:t>построенные</w:t>
            </w:r>
            <w:r>
              <w:rPr>
                <w:spacing w:val="-2"/>
                <w:sz w:val="20"/>
              </w:rPr>
              <w:t xml:space="preserve"> </w:t>
            </w:r>
            <w:r>
              <w:rPr>
                <w:sz w:val="20"/>
              </w:rPr>
              <w:t>на</w:t>
            </w:r>
            <w:r>
              <w:rPr>
                <w:spacing w:val="3"/>
                <w:sz w:val="20"/>
              </w:rPr>
              <w:t xml:space="preserve"> </w:t>
            </w:r>
            <w:r>
              <w:rPr>
                <w:sz w:val="20"/>
              </w:rPr>
              <w:t>изученном</w:t>
            </w:r>
            <w:r>
              <w:rPr>
                <w:spacing w:val="4"/>
                <w:sz w:val="20"/>
              </w:rPr>
              <w:t xml:space="preserve"> </w:t>
            </w:r>
            <w:r>
              <w:rPr>
                <w:sz w:val="20"/>
              </w:rPr>
              <w:t>языковом</w:t>
            </w:r>
            <w:r>
              <w:rPr>
                <w:spacing w:val="-1"/>
                <w:sz w:val="20"/>
              </w:rPr>
              <w:t xml:space="preserve"> </w:t>
            </w:r>
            <w:r>
              <w:rPr>
                <w:sz w:val="20"/>
              </w:rPr>
              <w:t>материале;</w:t>
            </w:r>
          </w:p>
          <w:p w:rsidR="00877DF7" w:rsidRDefault="00A448DA" w:rsidP="003E7F07">
            <w:pPr>
              <w:pStyle w:val="TableParagraph"/>
              <w:numPr>
                <w:ilvl w:val="0"/>
                <w:numId w:val="354"/>
              </w:numPr>
              <w:tabs>
                <w:tab w:val="left" w:pos="413"/>
              </w:tabs>
              <w:spacing w:line="226" w:lineRule="exact"/>
              <w:ind w:right="111" w:firstLine="0"/>
              <w:jc w:val="both"/>
              <w:rPr>
                <w:sz w:val="20"/>
              </w:rPr>
            </w:pPr>
            <w:r>
              <w:rPr>
                <w:sz w:val="20"/>
              </w:rPr>
              <w:t>выразительно читать вслух небольшие построенные на изученном</w:t>
            </w:r>
            <w:r>
              <w:rPr>
                <w:spacing w:val="-47"/>
                <w:sz w:val="20"/>
              </w:rPr>
              <w:t xml:space="preserve"> </w:t>
            </w:r>
            <w:r>
              <w:rPr>
                <w:sz w:val="20"/>
              </w:rPr>
              <w:t>языковом материале аутентичные тексты, демонстрируя понимание</w:t>
            </w:r>
            <w:r>
              <w:rPr>
                <w:spacing w:val="1"/>
                <w:sz w:val="20"/>
              </w:rPr>
              <w:t xml:space="preserve"> </w:t>
            </w:r>
            <w:r>
              <w:rPr>
                <w:sz w:val="20"/>
              </w:rPr>
              <w:t>прочитанного.</w:t>
            </w:r>
          </w:p>
        </w:tc>
        <w:tc>
          <w:tcPr>
            <w:tcW w:w="3392" w:type="dxa"/>
          </w:tcPr>
          <w:p w:rsidR="00877DF7" w:rsidRDefault="00A448DA" w:rsidP="003E7F07">
            <w:pPr>
              <w:pStyle w:val="TableParagraph"/>
              <w:numPr>
                <w:ilvl w:val="0"/>
                <w:numId w:val="353"/>
              </w:numPr>
              <w:tabs>
                <w:tab w:val="left" w:pos="373"/>
                <w:tab w:val="left" w:pos="2388"/>
              </w:tabs>
              <w:ind w:right="96" w:firstLine="0"/>
              <w:jc w:val="both"/>
              <w:rPr>
                <w:sz w:val="20"/>
              </w:rPr>
            </w:pPr>
            <w:r>
              <w:rPr>
                <w:sz w:val="20"/>
              </w:rPr>
              <w:t>устанавливать</w:t>
            </w:r>
            <w:r>
              <w:rPr>
                <w:sz w:val="20"/>
              </w:rPr>
              <w:tab/>
            </w:r>
            <w:r>
              <w:rPr>
                <w:spacing w:val="-1"/>
                <w:sz w:val="20"/>
              </w:rPr>
              <w:t>причинно-</w:t>
            </w:r>
            <w:r>
              <w:rPr>
                <w:spacing w:val="-48"/>
                <w:sz w:val="20"/>
              </w:rPr>
              <w:t xml:space="preserve"> </w:t>
            </w:r>
            <w:r>
              <w:rPr>
                <w:sz w:val="20"/>
              </w:rPr>
              <w:t>следственную взаимосвязь фактов и</w:t>
            </w:r>
            <w:r>
              <w:rPr>
                <w:spacing w:val="1"/>
                <w:sz w:val="20"/>
              </w:rPr>
              <w:t xml:space="preserve"> </w:t>
            </w:r>
            <w:r>
              <w:rPr>
                <w:sz w:val="20"/>
              </w:rPr>
              <w:t>событий,</w:t>
            </w:r>
            <w:r>
              <w:rPr>
                <w:spacing w:val="1"/>
                <w:sz w:val="20"/>
              </w:rPr>
              <w:t xml:space="preserve"> </w:t>
            </w:r>
            <w:r>
              <w:rPr>
                <w:sz w:val="20"/>
              </w:rPr>
              <w:t>изложенных в несложном</w:t>
            </w:r>
            <w:r>
              <w:rPr>
                <w:spacing w:val="1"/>
                <w:sz w:val="20"/>
              </w:rPr>
              <w:t xml:space="preserve"> </w:t>
            </w:r>
            <w:r>
              <w:rPr>
                <w:sz w:val="20"/>
              </w:rPr>
              <w:t>аутентичном</w:t>
            </w:r>
            <w:r>
              <w:rPr>
                <w:spacing w:val="3"/>
                <w:sz w:val="20"/>
              </w:rPr>
              <w:t xml:space="preserve"> </w:t>
            </w:r>
            <w:r>
              <w:rPr>
                <w:sz w:val="20"/>
              </w:rPr>
              <w:t>тексте;</w:t>
            </w:r>
          </w:p>
          <w:p w:rsidR="00877DF7" w:rsidRDefault="00A448DA" w:rsidP="003E7F07">
            <w:pPr>
              <w:pStyle w:val="TableParagraph"/>
              <w:numPr>
                <w:ilvl w:val="0"/>
                <w:numId w:val="353"/>
              </w:numPr>
              <w:tabs>
                <w:tab w:val="left" w:pos="373"/>
                <w:tab w:val="left" w:pos="2153"/>
              </w:tabs>
              <w:ind w:right="95" w:firstLine="0"/>
              <w:jc w:val="both"/>
              <w:rPr>
                <w:sz w:val="20"/>
              </w:rPr>
            </w:pPr>
            <w:r>
              <w:rPr>
                <w:sz w:val="20"/>
              </w:rPr>
              <w:t>восстанавливать</w:t>
            </w:r>
            <w:r>
              <w:rPr>
                <w:spacing w:val="1"/>
                <w:sz w:val="20"/>
              </w:rPr>
              <w:t xml:space="preserve"> </w:t>
            </w:r>
            <w:r>
              <w:rPr>
                <w:sz w:val="20"/>
              </w:rPr>
              <w:t>текст</w:t>
            </w:r>
            <w:r>
              <w:rPr>
                <w:spacing w:val="1"/>
                <w:sz w:val="20"/>
              </w:rPr>
              <w:t xml:space="preserve"> </w:t>
            </w:r>
            <w:r>
              <w:rPr>
                <w:sz w:val="20"/>
              </w:rPr>
              <w:t>из</w:t>
            </w:r>
            <w:r>
              <w:rPr>
                <w:spacing w:val="1"/>
                <w:sz w:val="20"/>
              </w:rPr>
              <w:t xml:space="preserve"> </w:t>
            </w:r>
            <w:r>
              <w:rPr>
                <w:sz w:val="20"/>
              </w:rPr>
              <w:t>разрозненных</w:t>
            </w:r>
            <w:r>
              <w:rPr>
                <w:spacing w:val="1"/>
                <w:sz w:val="20"/>
              </w:rPr>
              <w:t xml:space="preserve"> </w:t>
            </w:r>
            <w:r>
              <w:rPr>
                <w:sz w:val="20"/>
              </w:rPr>
              <w:t>абзацев</w:t>
            </w:r>
            <w:r>
              <w:rPr>
                <w:spacing w:val="1"/>
                <w:sz w:val="20"/>
              </w:rPr>
              <w:t xml:space="preserve"> </w:t>
            </w:r>
            <w:r>
              <w:rPr>
                <w:sz w:val="20"/>
              </w:rPr>
              <w:t>или</w:t>
            </w:r>
            <w:r>
              <w:rPr>
                <w:spacing w:val="1"/>
                <w:sz w:val="20"/>
              </w:rPr>
              <w:t xml:space="preserve"> </w:t>
            </w:r>
            <w:r>
              <w:rPr>
                <w:sz w:val="20"/>
              </w:rPr>
              <w:t>путем</w:t>
            </w:r>
            <w:r>
              <w:rPr>
                <w:spacing w:val="1"/>
                <w:sz w:val="20"/>
              </w:rPr>
              <w:t xml:space="preserve"> </w:t>
            </w:r>
            <w:r>
              <w:rPr>
                <w:sz w:val="20"/>
              </w:rPr>
              <w:t>добавления</w:t>
            </w:r>
            <w:r>
              <w:rPr>
                <w:sz w:val="20"/>
              </w:rPr>
              <w:tab/>
              <w:t>выпущенных</w:t>
            </w:r>
            <w:r>
              <w:rPr>
                <w:spacing w:val="-48"/>
                <w:sz w:val="20"/>
              </w:rPr>
              <w:t xml:space="preserve"> </w:t>
            </w:r>
            <w:r>
              <w:rPr>
                <w:sz w:val="20"/>
              </w:rPr>
              <w:t>фрагментов.</w:t>
            </w:r>
          </w:p>
        </w:tc>
        <w:tc>
          <w:tcPr>
            <w:tcW w:w="235" w:type="dxa"/>
            <w:vMerge/>
            <w:tcBorders>
              <w:top w:val="nil"/>
              <w:bottom w:val="nil"/>
              <w:right w:val="nil"/>
            </w:tcBorders>
          </w:tcPr>
          <w:p w:rsidR="00877DF7" w:rsidRDefault="00877DF7">
            <w:pPr>
              <w:rPr>
                <w:sz w:val="2"/>
                <w:szCs w:val="2"/>
              </w:rPr>
            </w:pP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Письменная</w:t>
            </w:r>
            <w:r>
              <w:rPr>
                <w:i/>
                <w:spacing w:val="-1"/>
                <w:sz w:val="20"/>
              </w:rPr>
              <w:t xml:space="preserve"> </w:t>
            </w:r>
            <w:r>
              <w:rPr>
                <w:i/>
                <w:sz w:val="20"/>
              </w:rPr>
              <w:t>речь</w:t>
            </w:r>
          </w:p>
        </w:tc>
        <w:tc>
          <w:tcPr>
            <w:tcW w:w="235" w:type="dxa"/>
            <w:vMerge/>
            <w:tcBorders>
              <w:top w:val="nil"/>
              <w:bottom w:val="nil"/>
              <w:right w:val="nil"/>
            </w:tcBorders>
          </w:tcPr>
          <w:p w:rsidR="00877DF7" w:rsidRDefault="00877DF7">
            <w:pPr>
              <w:rPr>
                <w:sz w:val="2"/>
                <w:szCs w:val="2"/>
              </w:rPr>
            </w:pPr>
          </w:p>
        </w:tc>
      </w:tr>
      <w:tr w:rsidR="00877DF7">
        <w:trPr>
          <w:trHeight w:val="1406"/>
        </w:trPr>
        <w:tc>
          <w:tcPr>
            <w:tcW w:w="6246" w:type="dxa"/>
          </w:tcPr>
          <w:p w:rsidR="00877DF7" w:rsidRDefault="00A448DA" w:rsidP="003E7F07">
            <w:pPr>
              <w:pStyle w:val="TableParagraph"/>
              <w:numPr>
                <w:ilvl w:val="0"/>
                <w:numId w:val="352"/>
              </w:numPr>
              <w:tabs>
                <w:tab w:val="left" w:pos="389"/>
              </w:tabs>
              <w:spacing w:line="237" w:lineRule="auto"/>
              <w:ind w:right="111" w:firstLine="0"/>
              <w:jc w:val="both"/>
              <w:rPr>
                <w:sz w:val="20"/>
              </w:rPr>
            </w:pPr>
            <w:r>
              <w:rPr>
                <w:sz w:val="20"/>
              </w:rPr>
              <w:t>заполнять</w:t>
            </w:r>
            <w:r>
              <w:rPr>
                <w:spacing w:val="1"/>
                <w:sz w:val="20"/>
              </w:rPr>
              <w:t xml:space="preserve"> </w:t>
            </w:r>
            <w:r>
              <w:rPr>
                <w:sz w:val="20"/>
              </w:rPr>
              <w:t>анкеты</w:t>
            </w:r>
            <w:r>
              <w:rPr>
                <w:spacing w:val="1"/>
                <w:sz w:val="20"/>
              </w:rPr>
              <w:t xml:space="preserve"> </w:t>
            </w:r>
            <w:r>
              <w:rPr>
                <w:sz w:val="20"/>
              </w:rPr>
              <w:t>и</w:t>
            </w:r>
            <w:r>
              <w:rPr>
                <w:spacing w:val="1"/>
                <w:sz w:val="20"/>
              </w:rPr>
              <w:t xml:space="preserve"> </w:t>
            </w:r>
            <w:r>
              <w:rPr>
                <w:sz w:val="20"/>
              </w:rPr>
              <w:t>формуляры,</w:t>
            </w:r>
            <w:r>
              <w:rPr>
                <w:spacing w:val="1"/>
                <w:sz w:val="20"/>
              </w:rPr>
              <w:t xml:space="preserve"> </w:t>
            </w:r>
            <w:r>
              <w:rPr>
                <w:sz w:val="20"/>
              </w:rPr>
              <w:t>сообщая</w:t>
            </w:r>
            <w:r>
              <w:rPr>
                <w:spacing w:val="1"/>
                <w:sz w:val="20"/>
              </w:rPr>
              <w:t xml:space="preserve"> </w:t>
            </w:r>
            <w:r>
              <w:rPr>
                <w:sz w:val="20"/>
              </w:rPr>
              <w:t>о</w:t>
            </w:r>
            <w:r>
              <w:rPr>
                <w:spacing w:val="1"/>
                <w:sz w:val="20"/>
              </w:rPr>
              <w:t xml:space="preserve"> </w:t>
            </w:r>
            <w:r>
              <w:rPr>
                <w:sz w:val="20"/>
              </w:rPr>
              <w:t>себе</w:t>
            </w:r>
            <w:r>
              <w:rPr>
                <w:spacing w:val="51"/>
                <w:sz w:val="20"/>
              </w:rPr>
              <w:t xml:space="preserve"> </w:t>
            </w:r>
            <w:r>
              <w:rPr>
                <w:sz w:val="20"/>
              </w:rPr>
              <w:t>основные</w:t>
            </w:r>
            <w:r>
              <w:rPr>
                <w:spacing w:val="1"/>
                <w:sz w:val="20"/>
              </w:rPr>
              <w:t xml:space="preserve"> </w:t>
            </w:r>
            <w:r>
              <w:rPr>
                <w:sz w:val="20"/>
              </w:rPr>
              <w:t>сведения (имя, фамилия, пол, возраст, гражданство, национальность,</w:t>
            </w:r>
            <w:r>
              <w:rPr>
                <w:spacing w:val="1"/>
                <w:sz w:val="20"/>
              </w:rPr>
              <w:t xml:space="preserve"> </w:t>
            </w:r>
            <w:r>
              <w:rPr>
                <w:sz w:val="20"/>
              </w:rPr>
              <w:t>адрес</w:t>
            </w:r>
            <w:r>
              <w:rPr>
                <w:spacing w:val="-2"/>
                <w:sz w:val="20"/>
              </w:rPr>
              <w:t xml:space="preserve"> </w:t>
            </w:r>
            <w:r>
              <w:rPr>
                <w:sz w:val="20"/>
              </w:rPr>
              <w:t>и т.</w:t>
            </w:r>
            <w:r>
              <w:rPr>
                <w:spacing w:val="5"/>
                <w:sz w:val="20"/>
              </w:rPr>
              <w:t xml:space="preserve"> </w:t>
            </w:r>
            <w:r>
              <w:rPr>
                <w:sz w:val="20"/>
              </w:rPr>
              <w:t>д.);</w:t>
            </w:r>
          </w:p>
          <w:p w:rsidR="00877DF7" w:rsidRDefault="00A448DA" w:rsidP="003E7F07">
            <w:pPr>
              <w:pStyle w:val="TableParagraph"/>
              <w:numPr>
                <w:ilvl w:val="0"/>
                <w:numId w:val="352"/>
              </w:numPr>
              <w:tabs>
                <w:tab w:val="left" w:pos="538"/>
              </w:tabs>
              <w:spacing w:line="230" w:lineRule="exact"/>
              <w:ind w:right="110" w:firstLine="33"/>
              <w:jc w:val="both"/>
              <w:rPr>
                <w:sz w:val="20"/>
              </w:rPr>
            </w:pPr>
            <w:r>
              <w:rPr>
                <w:sz w:val="20"/>
              </w:rPr>
              <w:t>писать</w:t>
            </w:r>
            <w:r>
              <w:rPr>
                <w:spacing w:val="1"/>
                <w:sz w:val="20"/>
              </w:rPr>
              <w:t xml:space="preserve"> </w:t>
            </w:r>
            <w:r>
              <w:rPr>
                <w:sz w:val="20"/>
              </w:rPr>
              <w:t>короткие</w:t>
            </w:r>
            <w:r>
              <w:rPr>
                <w:spacing w:val="1"/>
                <w:sz w:val="20"/>
              </w:rPr>
              <w:t xml:space="preserve"> </w:t>
            </w:r>
            <w:r>
              <w:rPr>
                <w:sz w:val="20"/>
              </w:rPr>
              <w:t>поздравления</w:t>
            </w:r>
            <w:r>
              <w:rPr>
                <w:spacing w:val="1"/>
                <w:sz w:val="20"/>
              </w:rPr>
              <w:t xml:space="preserve"> </w:t>
            </w:r>
            <w:r>
              <w:rPr>
                <w:sz w:val="20"/>
              </w:rPr>
              <w:t>с</w:t>
            </w:r>
            <w:r>
              <w:rPr>
                <w:spacing w:val="1"/>
                <w:sz w:val="20"/>
              </w:rPr>
              <w:t xml:space="preserve"> </w:t>
            </w:r>
            <w:r>
              <w:rPr>
                <w:sz w:val="20"/>
              </w:rPr>
              <w:t>днем</w:t>
            </w:r>
            <w:r>
              <w:rPr>
                <w:spacing w:val="1"/>
                <w:sz w:val="20"/>
              </w:rPr>
              <w:t xml:space="preserve"> </w:t>
            </w:r>
            <w:r>
              <w:rPr>
                <w:sz w:val="20"/>
              </w:rPr>
              <w:t>рождения</w:t>
            </w:r>
            <w:r>
              <w:rPr>
                <w:spacing w:val="1"/>
                <w:sz w:val="20"/>
              </w:rPr>
              <w:t xml:space="preserve"> </w:t>
            </w:r>
            <w:r>
              <w:rPr>
                <w:sz w:val="20"/>
              </w:rPr>
              <w:t>и</w:t>
            </w:r>
            <w:r>
              <w:rPr>
                <w:spacing w:val="1"/>
                <w:sz w:val="20"/>
              </w:rPr>
              <w:t xml:space="preserve"> </w:t>
            </w:r>
            <w:r>
              <w:rPr>
                <w:sz w:val="20"/>
              </w:rPr>
              <w:t>дру</w:t>
            </w:r>
            <w:r>
              <w:rPr>
                <w:spacing w:val="1"/>
                <w:sz w:val="20"/>
              </w:rPr>
              <w:t xml:space="preserve"> </w:t>
            </w:r>
            <w:r>
              <w:rPr>
                <w:sz w:val="20"/>
              </w:rPr>
              <w:t>гими</w:t>
            </w:r>
            <w:r>
              <w:rPr>
                <w:spacing w:val="1"/>
                <w:sz w:val="20"/>
              </w:rPr>
              <w:t xml:space="preserve"> </w:t>
            </w:r>
            <w:r>
              <w:rPr>
                <w:sz w:val="20"/>
              </w:rPr>
              <w:t>праздниками, с употреблением формул речевого этикета, принятых в</w:t>
            </w:r>
            <w:r>
              <w:rPr>
                <w:spacing w:val="1"/>
                <w:sz w:val="20"/>
              </w:rPr>
              <w:t xml:space="preserve"> </w:t>
            </w:r>
            <w:r>
              <w:rPr>
                <w:sz w:val="20"/>
              </w:rPr>
              <w:t>стране</w:t>
            </w:r>
            <w:r>
              <w:rPr>
                <w:spacing w:val="8"/>
                <w:sz w:val="20"/>
              </w:rPr>
              <w:t xml:space="preserve"> </w:t>
            </w:r>
            <w:r>
              <w:rPr>
                <w:sz w:val="20"/>
              </w:rPr>
              <w:t>изучаемого</w:t>
            </w:r>
            <w:r>
              <w:rPr>
                <w:spacing w:val="6"/>
                <w:sz w:val="20"/>
              </w:rPr>
              <w:t xml:space="preserve"> </w:t>
            </w:r>
            <w:r>
              <w:rPr>
                <w:sz w:val="20"/>
              </w:rPr>
              <w:t>языка,</w:t>
            </w:r>
            <w:r>
              <w:rPr>
                <w:spacing w:val="13"/>
                <w:sz w:val="20"/>
              </w:rPr>
              <w:t xml:space="preserve"> </w:t>
            </w:r>
            <w:r>
              <w:rPr>
                <w:sz w:val="20"/>
              </w:rPr>
              <w:t>выражать</w:t>
            </w:r>
            <w:r>
              <w:rPr>
                <w:spacing w:val="10"/>
                <w:sz w:val="20"/>
              </w:rPr>
              <w:t xml:space="preserve"> </w:t>
            </w:r>
            <w:r>
              <w:rPr>
                <w:sz w:val="20"/>
              </w:rPr>
              <w:t>пожелания</w:t>
            </w:r>
            <w:r>
              <w:rPr>
                <w:spacing w:val="9"/>
                <w:sz w:val="20"/>
              </w:rPr>
              <w:t xml:space="preserve"> </w:t>
            </w:r>
            <w:r>
              <w:rPr>
                <w:sz w:val="20"/>
              </w:rPr>
              <w:t>(объемом</w:t>
            </w:r>
            <w:r>
              <w:rPr>
                <w:spacing w:val="13"/>
                <w:sz w:val="20"/>
              </w:rPr>
              <w:t xml:space="preserve"> </w:t>
            </w:r>
            <w:r>
              <w:rPr>
                <w:sz w:val="20"/>
              </w:rPr>
              <w:t>30–40</w:t>
            </w:r>
            <w:r>
              <w:rPr>
                <w:spacing w:val="11"/>
                <w:sz w:val="20"/>
              </w:rPr>
              <w:t xml:space="preserve"> </w:t>
            </w:r>
            <w:r>
              <w:rPr>
                <w:sz w:val="20"/>
              </w:rPr>
              <w:t>слов,</w:t>
            </w:r>
          </w:p>
        </w:tc>
        <w:tc>
          <w:tcPr>
            <w:tcW w:w="3392" w:type="dxa"/>
          </w:tcPr>
          <w:p w:rsidR="00877DF7" w:rsidRDefault="00A448DA" w:rsidP="003E7F07">
            <w:pPr>
              <w:pStyle w:val="TableParagraph"/>
              <w:numPr>
                <w:ilvl w:val="0"/>
                <w:numId w:val="351"/>
              </w:numPr>
              <w:tabs>
                <w:tab w:val="left" w:pos="814"/>
                <w:tab w:val="left" w:pos="815"/>
              </w:tabs>
              <w:spacing w:line="237" w:lineRule="auto"/>
              <w:ind w:right="99" w:firstLine="0"/>
              <w:jc w:val="both"/>
              <w:rPr>
                <w:sz w:val="20"/>
              </w:rPr>
            </w:pPr>
            <w:r>
              <w:rPr>
                <w:sz w:val="20"/>
              </w:rPr>
              <w:t>делать</w:t>
            </w:r>
            <w:r>
              <w:rPr>
                <w:spacing w:val="1"/>
                <w:sz w:val="20"/>
              </w:rPr>
              <w:t xml:space="preserve"> </w:t>
            </w:r>
            <w:r>
              <w:rPr>
                <w:sz w:val="20"/>
              </w:rPr>
              <w:t>краткие</w:t>
            </w:r>
            <w:r>
              <w:rPr>
                <w:spacing w:val="1"/>
                <w:sz w:val="20"/>
              </w:rPr>
              <w:t xml:space="preserve"> </w:t>
            </w:r>
            <w:r>
              <w:rPr>
                <w:sz w:val="20"/>
              </w:rPr>
              <w:t>выписки</w:t>
            </w:r>
            <w:r>
              <w:rPr>
                <w:spacing w:val="1"/>
                <w:sz w:val="20"/>
              </w:rPr>
              <w:t xml:space="preserve"> </w:t>
            </w:r>
            <w:r>
              <w:rPr>
                <w:sz w:val="20"/>
              </w:rPr>
              <w:t>из</w:t>
            </w:r>
            <w:r>
              <w:rPr>
                <w:spacing w:val="-47"/>
                <w:sz w:val="20"/>
              </w:rPr>
              <w:t xml:space="preserve"> </w:t>
            </w:r>
            <w:r>
              <w:rPr>
                <w:sz w:val="20"/>
              </w:rPr>
              <w:t>текста с целью их использования в</w:t>
            </w:r>
            <w:r>
              <w:rPr>
                <w:spacing w:val="1"/>
                <w:sz w:val="20"/>
              </w:rPr>
              <w:t xml:space="preserve"> </w:t>
            </w:r>
            <w:r>
              <w:rPr>
                <w:spacing w:val="-1"/>
                <w:sz w:val="20"/>
              </w:rPr>
              <w:t>собственных</w:t>
            </w:r>
            <w:r>
              <w:rPr>
                <w:spacing w:val="12"/>
                <w:sz w:val="20"/>
              </w:rPr>
              <w:t xml:space="preserve"> </w:t>
            </w:r>
            <w:r>
              <w:rPr>
                <w:spacing w:val="-1"/>
                <w:sz w:val="20"/>
              </w:rPr>
              <w:t>устных</w:t>
            </w:r>
            <w:r>
              <w:rPr>
                <w:spacing w:val="-13"/>
                <w:sz w:val="20"/>
              </w:rPr>
              <w:t xml:space="preserve"> </w:t>
            </w:r>
            <w:r>
              <w:rPr>
                <w:spacing w:val="-1"/>
                <w:sz w:val="20"/>
              </w:rPr>
              <w:t>высказываниях;</w:t>
            </w:r>
          </w:p>
          <w:p w:rsidR="00877DF7" w:rsidRDefault="00A448DA" w:rsidP="003E7F07">
            <w:pPr>
              <w:pStyle w:val="TableParagraph"/>
              <w:numPr>
                <w:ilvl w:val="0"/>
                <w:numId w:val="351"/>
              </w:numPr>
              <w:tabs>
                <w:tab w:val="left" w:pos="814"/>
                <w:tab w:val="left" w:pos="815"/>
              </w:tabs>
              <w:spacing w:before="2" w:line="235" w:lineRule="auto"/>
              <w:ind w:right="93" w:firstLine="0"/>
              <w:jc w:val="both"/>
              <w:rPr>
                <w:sz w:val="20"/>
              </w:rPr>
            </w:pPr>
            <w:r>
              <w:rPr>
                <w:sz w:val="20"/>
              </w:rPr>
              <w:t>писать</w:t>
            </w:r>
            <w:r>
              <w:rPr>
                <w:spacing w:val="1"/>
                <w:sz w:val="20"/>
              </w:rPr>
              <w:t xml:space="preserve"> </w:t>
            </w:r>
            <w:r>
              <w:rPr>
                <w:sz w:val="20"/>
              </w:rPr>
              <w:t>электронное</w:t>
            </w:r>
            <w:r>
              <w:rPr>
                <w:spacing w:val="1"/>
                <w:sz w:val="20"/>
              </w:rPr>
              <w:t xml:space="preserve"> </w:t>
            </w:r>
            <w:r>
              <w:rPr>
                <w:sz w:val="20"/>
              </w:rPr>
              <w:t>письмо</w:t>
            </w:r>
            <w:r>
              <w:rPr>
                <w:spacing w:val="-47"/>
                <w:sz w:val="20"/>
              </w:rPr>
              <w:t xml:space="preserve"> </w:t>
            </w:r>
            <w:r>
              <w:rPr>
                <w:sz w:val="20"/>
              </w:rPr>
              <w:t>(e-mail)</w:t>
            </w:r>
            <w:r>
              <w:rPr>
                <w:spacing w:val="41"/>
                <w:sz w:val="20"/>
              </w:rPr>
              <w:t xml:space="preserve"> </w:t>
            </w:r>
            <w:r>
              <w:rPr>
                <w:sz w:val="20"/>
              </w:rPr>
              <w:t>зарубежному</w:t>
            </w:r>
            <w:r>
              <w:rPr>
                <w:spacing w:val="36"/>
                <w:sz w:val="20"/>
              </w:rPr>
              <w:t xml:space="preserve"> </w:t>
            </w:r>
            <w:r>
              <w:rPr>
                <w:sz w:val="20"/>
              </w:rPr>
              <w:t>другу</w:t>
            </w:r>
            <w:r>
              <w:rPr>
                <w:spacing w:val="42"/>
                <w:sz w:val="20"/>
              </w:rPr>
              <w:t xml:space="preserve"> </w:t>
            </w:r>
            <w:r>
              <w:rPr>
                <w:sz w:val="20"/>
              </w:rPr>
              <w:t>в</w:t>
            </w:r>
            <w:r>
              <w:rPr>
                <w:spacing w:val="46"/>
                <w:sz w:val="20"/>
              </w:rPr>
              <w:t xml:space="preserve"> </w:t>
            </w:r>
            <w:r>
              <w:rPr>
                <w:sz w:val="20"/>
              </w:rPr>
              <w:t>ответ</w:t>
            </w:r>
          </w:p>
          <w:p w:rsidR="00877DF7" w:rsidRDefault="00A448DA">
            <w:pPr>
              <w:pStyle w:val="TableParagraph"/>
              <w:spacing w:before="1" w:line="219" w:lineRule="exact"/>
              <w:ind w:left="94"/>
              <w:jc w:val="both"/>
              <w:rPr>
                <w:sz w:val="20"/>
              </w:rPr>
            </w:pPr>
            <w:r>
              <w:rPr>
                <w:sz w:val="20"/>
              </w:rPr>
              <w:t>на</w:t>
            </w:r>
            <w:r>
              <w:rPr>
                <w:spacing w:val="-3"/>
                <w:sz w:val="20"/>
              </w:rPr>
              <w:t xml:space="preserve"> </w:t>
            </w:r>
            <w:r>
              <w:rPr>
                <w:sz w:val="20"/>
              </w:rPr>
              <w:t>электронное</w:t>
            </w:r>
            <w:r>
              <w:rPr>
                <w:spacing w:val="-11"/>
                <w:sz w:val="20"/>
              </w:rPr>
              <w:t xml:space="preserve"> </w:t>
            </w:r>
            <w:r>
              <w:rPr>
                <w:sz w:val="20"/>
              </w:rPr>
              <w:t>письмо-стимул;</w:t>
            </w:r>
          </w:p>
        </w:tc>
        <w:tc>
          <w:tcPr>
            <w:tcW w:w="235" w:type="dxa"/>
            <w:vMerge/>
            <w:tcBorders>
              <w:top w:val="nil"/>
              <w:bottom w:val="nil"/>
              <w:right w:val="nil"/>
            </w:tcBorders>
          </w:tcPr>
          <w:p w:rsidR="00877DF7" w:rsidRDefault="00877DF7">
            <w:pPr>
              <w:rPr>
                <w:sz w:val="2"/>
                <w:szCs w:val="2"/>
              </w:rPr>
            </w:pPr>
          </w:p>
        </w:tc>
      </w:tr>
    </w:tbl>
    <w:p w:rsidR="00877DF7" w:rsidRDefault="00877DF7">
      <w:pPr>
        <w:rPr>
          <w:sz w:val="2"/>
          <w:szCs w:val="2"/>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0"/>
        <w:gridCol w:w="3408"/>
      </w:tblGrid>
      <w:tr w:rsidR="00877DF7">
        <w:trPr>
          <w:trHeight w:val="282"/>
        </w:trPr>
        <w:tc>
          <w:tcPr>
            <w:tcW w:w="6230" w:type="dxa"/>
          </w:tcPr>
          <w:p w:rsidR="00877DF7" w:rsidRDefault="00A448DA">
            <w:pPr>
              <w:pStyle w:val="TableParagraph"/>
              <w:spacing w:line="221" w:lineRule="exact"/>
              <w:ind w:left="105"/>
              <w:rPr>
                <w:sz w:val="20"/>
              </w:rPr>
            </w:pPr>
            <w:r>
              <w:rPr>
                <w:sz w:val="20"/>
              </w:rPr>
              <w:lastRenderedPageBreak/>
              <w:t>включая</w:t>
            </w:r>
            <w:r>
              <w:rPr>
                <w:spacing w:val="-5"/>
                <w:sz w:val="20"/>
              </w:rPr>
              <w:t xml:space="preserve"> </w:t>
            </w:r>
            <w:r>
              <w:rPr>
                <w:sz w:val="20"/>
              </w:rPr>
              <w:t>адрес);</w:t>
            </w:r>
          </w:p>
        </w:tc>
        <w:tc>
          <w:tcPr>
            <w:tcW w:w="3408" w:type="dxa"/>
          </w:tcPr>
          <w:p w:rsidR="00877DF7" w:rsidRDefault="00877DF7">
            <w:pPr>
              <w:pStyle w:val="TableParagraph"/>
              <w:ind w:left="0"/>
              <w:rPr>
                <w:sz w:val="20"/>
              </w:rPr>
            </w:pPr>
          </w:p>
        </w:tc>
      </w:tr>
      <w:tr w:rsidR="00877DF7">
        <w:trPr>
          <w:trHeight w:val="2111"/>
        </w:trPr>
        <w:tc>
          <w:tcPr>
            <w:tcW w:w="6230" w:type="dxa"/>
          </w:tcPr>
          <w:p w:rsidR="00877DF7" w:rsidRDefault="00A448DA" w:rsidP="003E7F07">
            <w:pPr>
              <w:pStyle w:val="TableParagraph"/>
              <w:numPr>
                <w:ilvl w:val="0"/>
                <w:numId w:val="350"/>
              </w:numPr>
              <w:tabs>
                <w:tab w:val="left" w:pos="523"/>
              </w:tabs>
              <w:ind w:right="92" w:firstLine="0"/>
              <w:jc w:val="both"/>
              <w:rPr>
                <w:sz w:val="20"/>
              </w:rPr>
            </w:pPr>
            <w:r>
              <w:rPr>
                <w:sz w:val="20"/>
              </w:rPr>
              <w:t>писать</w:t>
            </w:r>
            <w:r>
              <w:rPr>
                <w:spacing w:val="1"/>
                <w:sz w:val="20"/>
              </w:rPr>
              <w:t xml:space="preserve"> </w:t>
            </w:r>
            <w:r>
              <w:rPr>
                <w:sz w:val="20"/>
              </w:rPr>
              <w:t>личное</w:t>
            </w:r>
            <w:r>
              <w:rPr>
                <w:spacing w:val="1"/>
                <w:sz w:val="20"/>
              </w:rPr>
              <w:t xml:space="preserve"> </w:t>
            </w:r>
            <w:r>
              <w:rPr>
                <w:sz w:val="20"/>
              </w:rPr>
              <w:t>письмо</w:t>
            </w:r>
            <w:r>
              <w:rPr>
                <w:spacing w:val="1"/>
                <w:sz w:val="20"/>
              </w:rPr>
              <w:t xml:space="preserve"> </w:t>
            </w:r>
            <w:r>
              <w:rPr>
                <w:sz w:val="20"/>
              </w:rPr>
              <w:t>в</w:t>
            </w:r>
            <w:r>
              <w:rPr>
                <w:spacing w:val="1"/>
                <w:sz w:val="20"/>
              </w:rPr>
              <w:t xml:space="preserve"> </w:t>
            </w:r>
            <w:r>
              <w:rPr>
                <w:sz w:val="20"/>
              </w:rPr>
              <w:t>ответ</w:t>
            </w:r>
            <w:r>
              <w:rPr>
                <w:spacing w:val="1"/>
                <w:sz w:val="20"/>
              </w:rPr>
              <w:t xml:space="preserve"> </w:t>
            </w:r>
            <w:r>
              <w:rPr>
                <w:sz w:val="20"/>
              </w:rPr>
              <w:t>на</w:t>
            </w:r>
            <w:r>
              <w:rPr>
                <w:spacing w:val="1"/>
                <w:sz w:val="20"/>
              </w:rPr>
              <w:t xml:space="preserve"> </w:t>
            </w:r>
            <w:r>
              <w:rPr>
                <w:sz w:val="20"/>
              </w:rPr>
              <w:t>письмо-стимул</w:t>
            </w:r>
            <w:r>
              <w:rPr>
                <w:spacing w:val="51"/>
                <w:sz w:val="20"/>
              </w:rPr>
              <w:t xml:space="preserve"> </w:t>
            </w:r>
            <w:r>
              <w:rPr>
                <w:sz w:val="20"/>
              </w:rPr>
              <w:t>с</w:t>
            </w:r>
            <w:r>
              <w:rPr>
                <w:spacing w:val="1"/>
                <w:sz w:val="20"/>
              </w:rPr>
              <w:t xml:space="preserve"> </w:t>
            </w:r>
            <w:r>
              <w:rPr>
                <w:sz w:val="20"/>
              </w:rPr>
              <w:t>употреблением</w:t>
            </w:r>
            <w:r>
              <w:rPr>
                <w:spacing w:val="1"/>
                <w:sz w:val="20"/>
              </w:rPr>
              <w:t xml:space="preserve"> </w:t>
            </w:r>
            <w:r>
              <w:rPr>
                <w:sz w:val="20"/>
              </w:rPr>
              <w:t>формул</w:t>
            </w:r>
            <w:r>
              <w:rPr>
                <w:spacing w:val="1"/>
                <w:sz w:val="20"/>
              </w:rPr>
              <w:t xml:space="preserve"> </w:t>
            </w:r>
            <w:r>
              <w:rPr>
                <w:sz w:val="20"/>
              </w:rPr>
              <w:t>речевого</w:t>
            </w:r>
            <w:r>
              <w:rPr>
                <w:spacing w:val="1"/>
                <w:sz w:val="20"/>
              </w:rPr>
              <w:t xml:space="preserve"> </w:t>
            </w:r>
            <w:r>
              <w:rPr>
                <w:sz w:val="20"/>
              </w:rPr>
              <w:t>этикета,</w:t>
            </w:r>
            <w:r>
              <w:rPr>
                <w:spacing w:val="1"/>
                <w:sz w:val="20"/>
              </w:rPr>
              <w:t xml:space="preserve"> </w:t>
            </w:r>
            <w:r>
              <w:rPr>
                <w:sz w:val="20"/>
              </w:rPr>
              <w:t>принятых</w:t>
            </w:r>
            <w:r>
              <w:rPr>
                <w:spacing w:val="1"/>
                <w:sz w:val="20"/>
              </w:rPr>
              <w:t xml:space="preserve"> </w:t>
            </w:r>
            <w:r>
              <w:rPr>
                <w:sz w:val="20"/>
              </w:rPr>
              <w:t>в</w:t>
            </w:r>
            <w:r>
              <w:rPr>
                <w:spacing w:val="1"/>
                <w:sz w:val="20"/>
              </w:rPr>
              <w:t xml:space="preserve"> </w:t>
            </w:r>
            <w:r>
              <w:rPr>
                <w:sz w:val="20"/>
              </w:rPr>
              <w:t>стране</w:t>
            </w:r>
            <w:r>
              <w:rPr>
                <w:spacing w:val="1"/>
                <w:sz w:val="20"/>
              </w:rPr>
              <w:t xml:space="preserve"> </w:t>
            </w:r>
            <w:r>
              <w:rPr>
                <w:sz w:val="20"/>
              </w:rPr>
              <w:t>изучаемого языка: сообщать краткие сведения о себе и запрашивать</w:t>
            </w:r>
            <w:r>
              <w:rPr>
                <w:spacing w:val="1"/>
                <w:sz w:val="20"/>
              </w:rPr>
              <w:t xml:space="preserve"> </w:t>
            </w:r>
            <w:r>
              <w:rPr>
                <w:sz w:val="20"/>
              </w:rPr>
              <w:t>аналогичную</w:t>
            </w:r>
            <w:r>
              <w:rPr>
                <w:spacing w:val="1"/>
                <w:sz w:val="20"/>
              </w:rPr>
              <w:t xml:space="preserve"> </w:t>
            </w:r>
            <w:r>
              <w:rPr>
                <w:sz w:val="20"/>
              </w:rPr>
              <w:t>информацию</w:t>
            </w:r>
            <w:r>
              <w:rPr>
                <w:spacing w:val="1"/>
                <w:sz w:val="20"/>
              </w:rPr>
              <w:t xml:space="preserve"> </w:t>
            </w:r>
            <w:r>
              <w:rPr>
                <w:sz w:val="20"/>
              </w:rPr>
              <w:t>о</w:t>
            </w:r>
            <w:r>
              <w:rPr>
                <w:spacing w:val="1"/>
                <w:sz w:val="20"/>
              </w:rPr>
              <w:t xml:space="preserve"> </w:t>
            </w:r>
            <w:r>
              <w:rPr>
                <w:sz w:val="20"/>
              </w:rPr>
              <w:t>друге</w:t>
            </w:r>
            <w:r>
              <w:rPr>
                <w:spacing w:val="1"/>
                <w:sz w:val="20"/>
              </w:rPr>
              <w:t xml:space="preserve"> </w:t>
            </w:r>
            <w:r>
              <w:rPr>
                <w:sz w:val="20"/>
              </w:rPr>
              <w:t>по</w:t>
            </w:r>
            <w:r>
              <w:rPr>
                <w:spacing w:val="1"/>
                <w:sz w:val="20"/>
              </w:rPr>
              <w:t xml:space="preserve"> </w:t>
            </w:r>
            <w:r>
              <w:rPr>
                <w:sz w:val="20"/>
              </w:rPr>
              <w:t>переписке;</w:t>
            </w:r>
            <w:r>
              <w:rPr>
                <w:spacing w:val="1"/>
                <w:sz w:val="20"/>
              </w:rPr>
              <w:t xml:space="preserve"> </w:t>
            </w:r>
            <w:r>
              <w:rPr>
                <w:sz w:val="20"/>
              </w:rPr>
              <w:t>выражать</w:t>
            </w:r>
            <w:r>
              <w:rPr>
                <w:spacing w:val="-47"/>
                <w:sz w:val="20"/>
              </w:rPr>
              <w:t xml:space="preserve"> </w:t>
            </w:r>
            <w:r>
              <w:rPr>
                <w:sz w:val="20"/>
              </w:rPr>
              <w:t>благодарность,</w:t>
            </w:r>
            <w:r>
              <w:rPr>
                <w:spacing w:val="1"/>
                <w:sz w:val="20"/>
              </w:rPr>
              <w:t xml:space="preserve"> </w:t>
            </w:r>
            <w:r>
              <w:rPr>
                <w:sz w:val="20"/>
              </w:rPr>
              <w:t>извинения,</w:t>
            </w:r>
            <w:r>
              <w:rPr>
                <w:spacing w:val="1"/>
                <w:sz w:val="20"/>
              </w:rPr>
              <w:t xml:space="preserve"> </w:t>
            </w:r>
            <w:r>
              <w:rPr>
                <w:sz w:val="20"/>
              </w:rPr>
              <w:t>просьбу;</w:t>
            </w:r>
            <w:r>
              <w:rPr>
                <w:spacing w:val="1"/>
                <w:sz w:val="20"/>
              </w:rPr>
              <w:t xml:space="preserve"> </w:t>
            </w:r>
            <w:r>
              <w:rPr>
                <w:sz w:val="20"/>
              </w:rPr>
              <w:t>давать</w:t>
            </w:r>
            <w:r>
              <w:rPr>
                <w:spacing w:val="1"/>
                <w:sz w:val="20"/>
              </w:rPr>
              <w:t xml:space="preserve"> </w:t>
            </w:r>
            <w:r>
              <w:rPr>
                <w:sz w:val="20"/>
              </w:rPr>
              <w:t>совет</w:t>
            </w:r>
            <w:r>
              <w:rPr>
                <w:spacing w:val="1"/>
                <w:sz w:val="20"/>
              </w:rPr>
              <w:t xml:space="preserve"> </w:t>
            </w:r>
            <w:r>
              <w:rPr>
                <w:sz w:val="20"/>
              </w:rPr>
              <w:t>и</w:t>
            </w:r>
            <w:r>
              <w:rPr>
                <w:spacing w:val="1"/>
                <w:sz w:val="20"/>
              </w:rPr>
              <w:t xml:space="preserve"> </w:t>
            </w:r>
            <w:r>
              <w:rPr>
                <w:sz w:val="20"/>
              </w:rPr>
              <w:t>т.</w:t>
            </w:r>
            <w:r>
              <w:rPr>
                <w:spacing w:val="1"/>
                <w:sz w:val="20"/>
              </w:rPr>
              <w:t xml:space="preserve"> </w:t>
            </w:r>
            <w:r>
              <w:rPr>
                <w:sz w:val="20"/>
              </w:rPr>
              <w:t>д.</w:t>
            </w:r>
            <w:r>
              <w:rPr>
                <w:spacing w:val="1"/>
                <w:sz w:val="20"/>
              </w:rPr>
              <w:t xml:space="preserve"> </w:t>
            </w:r>
            <w:r>
              <w:rPr>
                <w:sz w:val="20"/>
              </w:rPr>
              <w:t>(объемом</w:t>
            </w:r>
            <w:r>
              <w:rPr>
                <w:spacing w:val="-47"/>
                <w:sz w:val="20"/>
              </w:rPr>
              <w:t xml:space="preserve"> </w:t>
            </w:r>
            <w:r>
              <w:rPr>
                <w:sz w:val="20"/>
              </w:rPr>
              <w:t>100–120</w:t>
            </w:r>
            <w:r>
              <w:rPr>
                <w:spacing w:val="-4"/>
                <w:sz w:val="20"/>
              </w:rPr>
              <w:t xml:space="preserve"> </w:t>
            </w:r>
            <w:r>
              <w:rPr>
                <w:sz w:val="20"/>
              </w:rPr>
              <w:t>слов,</w:t>
            </w:r>
            <w:r>
              <w:rPr>
                <w:spacing w:val="4"/>
                <w:sz w:val="20"/>
              </w:rPr>
              <w:t xml:space="preserve"> </w:t>
            </w:r>
            <w:r>
              <w:rPr>
                <w:sz w:val="20"/>
              </w:rPr>
              <w:t>включая</w:t>
            </w:r>
            <w:r>
              <w:rPr>
                <w:spacing w:val="-18"/>
                <w:sz w:val="20"/>
              </w:rPr>
              <w:t xml:space="preserve"> </w:t>
            </w:r>
            <w:r>
              <w:rPr>
                <w:sz w:val="20"/>
              </w:rPr>
              <w:t>адрес);</w:t>
            </w:r>
          </w:p>
          <w:p w:rsidR="00877DF7" w:rsidRDefault="00A448DA" w:rsidP="003E7F07">
            <w:pPr>
              <w:pStyle w:val="TableParagraph"/>
              <w:numPr>
                <w:ilvl w:val="0"/>
                <w:numId w:val="350"/>
              </w:numPr>
              <w:tabs>
                <w:tab w:val="left" w:pos="523"/>
              </w:tabs>
              <w:spacing w:before="6" w:line="235" w:lineRule="auto"/>
              <w:ind w:right="100" w:firstLine="0"/>
              <w:jc w:val="both"/>
              <w:rPr>
                <w:sz w:val="20"/>
              </w:rPr>
            </w:pPr>
            <w:r>
              <w:rPr>
                <w:sz w:val="20"/>
              </w:rPr>
              <w:t>писать</w:t>
            </w:r>
            <w:r>
              <w:rPr>
                <w:spacing w:val="1"/>
                <w:sz w:val="20"/>
              </w:rPr>
              <w:t xml:space="preserve"> </w:t>
            </w:r>
            <w:r>
              <w:rPr>
                <w:sz w:val="20"/>
              </w:rPr>
              <w:t>небольшие</w:t>
            </w:r>
            <w:r>
              <w:rPr>
                <w:spacing w:val="1"/>
                <w:sz w:val="20"/>
              </w:rPr>
              <w:t xml:space="preserve"> </w:t>
            </w:r>
            <w:r>
              <w:rPr>
                <w:sz w:val="20"/>
              </w:rPr>
              <w:t>письменные</w:t>
            </w:r>
            <w:r>
              <w:rPr>
                <w:spacing w:val="1"/>
                <w:sz w:val="20"/>
              </w:rPr>
              <w:t xml:space="preserve"> </w:t>
            </w:r>
            <w:r>
              <w:rPr>
                <w:sz w:val="20"/>
              </w:rPr>
              <w:t>высказывания</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47"/>
                <w:sz w:val="20"/>
              </w:rPr>
              <w:t xml:space="preserve"> </w:t>
            </w:r>
            <w:r>
              <w:rPr>
                <w:sz w:val="20"/>
              </w:rPr>
              <w:t>образец/</w:t>
            </w:r>
            <w:r>
              <w:rPr>
                <w:spacing w:val="3"/>
                <w:sz w:val="20"/>
              </w:rPr>
              <w:t xml:space="preserve"> </w:t>
            </w:r>
            <w:r>
              <w:rPr>
                <w:sz w:val="20"/>
              </w:rPr>
              <w:t>план.</w:t>
            </w:r>
          </w:p>
        </w:tc>
        <w:tc>
          <w:tcPr>
            <w:tcW w:w="3408" w:type="dxa"/>
          </w:tcPr>
          <w:p w:rsidR="00877DF7" w:rsidRDefault="00A448DA" w:rsidP="003E7F07">
            <w:pPr>
              <w:pStyle w:val="TableParagraph"/>
              <w:numPr>
                <w:ilvl w:val="0"/>
                <w:numId w:val="349"/>
              </w:numPr>
              <w:tabs>
                <w:tab w:val="left" w:pos="370"/>
              </w:tabs>
              <w:ind w:right="93" w:firstLine="0"/>
              <w:jc w:val="both"/>
              <w:rPr>
                <w:sz w:val="20"/>
              </w:rPr>
            </w:pPr>
            <w:r>
              <w:rPr>
                <w:sz w:val="20"/>
              </w:rPr>
              <w:t>составлять план/</w:t>
            </w:r>
            <w:r>
              <w:rPr>
                <w:spacing w:val="1"/>
                <w:sz w:val="20"/>
              </w:rPr>
              <w:t xml:space="preserve"> </w:t>
            </w:r>
            <w:r>
              <w:rPr>
                <w:sz w:val="20"/>
              </w:rPr>
              <w:t>тезисы</w:t>
            </w:r>
            <w:r>
              <w:rPr>
                <w:spacing w:val="1"/>
                <w:sz w:val="20"/>
              </w:rPr>
              <w:t xml:space="preserve"> </w:t>
            </w:r>
            <w:r>
              <w:rPr>
                <w:sz w:val="20"/>
              </w:rPr>
              <w:t>устного</w:t>
            </w:r>
            <w:r>
              <w:rPr>
                <w:spacing w:val="1"/>
                <w:sz w:val="20"/>
              </w:rPr>
              <w:t xml:space="preserve"> </w:t>
            </w:r>
            <w:r>
              <w:rPr>
                <w:sz w:val="20"/>
              </w:rPr>
              <w:t>или</w:t>
            </w:r>
            <w:r>
              <w:rPr>
                <w:spacing w:val="-1"/>
                <w:sz w:val="20"/>
              </w:rPr>
              <w:t xml:space="preserve"> </w:t>
            </w:r>
            <w:r>
              <w:rPr>
                <w:sz w:val="20"/>
              </w:rPr>
              <w:t>письменного</w:t>
            </w:r>
            <w:r>
              <w:rPr>
                <w:spacing w:val="-4"/>
                <w:sz w:val="20"/>
              </w:rPr>
              <w:t xml:space="preserve"> </w:t>
            </w:r>
            <w:r>
              <w:rPr>
                <w:sz w:val="20"/>
              </w:rPr>
              <w:t>сообщения;</w:t>
            </w:r>
          </w:p>
          <w:p w:rsidR="00877DF7" w:rsidRDefault="00A448DA" w:rsidP="003E7F07">
            <w:pPr>
              <w:pStyle w:val="TableParagraph"/>
              <w:numPr>
                <w:ilvl w:val="0"/>
                <w:numId w:val="349"/>
              </w:numPr>
              <w:tabs>
                <w:tab w:val="left" w:pos="370"/>
              </w:tabs>
              <w:spacing w:line="237" w:lineRule="auto"/>
              <w:ind w:right="95" w:firstLine="0"/>
              <w:jc w:val="both"/>
              <w:rPr>
                <w:sz w:val="20"/>
              </w:rPr>
            </w:pPr>
            <w:r>
              <w:rPr>
                <w:sz w:val="20"/>
              </w:rPr>
              <w:t>кратко</w:t>
            </w:r>
            <w:r>
              <w:rPr>
                <w:spacing w:val="1"/>
                <w:sz w:val="20"/>
              </w:rPr>
              <w:t xml:space="preserve"> </w:t>
            </w:r>
            <w:r>
              <w:rPr>
                <w:sz w:val="20"/>
              </w:rPr>
              <w:t>излагать</w:t>
            </w:r>
            <w:r>
              <w:rPr>
                <w:spacing w:val="1"/>
                <w:sz w:val="20"/>
              </w:rPr>
              <w:t xml:space="preserve"> </w:t>
            </w:r>
            <w:r>
              <w:rPr>
                <w:sz w:val="20"/>
              </w:rPr>
              <w:t>в</w:t>
            </w:r>
            <w:r>
              <w:rPr>
                <w:spacing w:val="1"/>
                <w:sz w:val="20"/>
              </w:rPr>
              <w:t xml:space="preserve"> </w:t>
            </w:r>
            <w:r>
              <w:rPr>
                <w:sz w:val="20"/>
              </w:rPr>
              <w:t>письменном</w:t>
            </w:r>
            <w:r>
              <w:rPr>
                <w:spacing w:val="-47"/>
                <w:sz w:val="20"/>
              </w:rPr>
              <w:t xml:space="preserve"> </w:t>
            </w:r>
            <w:r>
              <w:rPr>
                <w:sz w:val="20"/>
              </w:rPr>
              <w:t>виде</w:t>
            </w:r>
            <w:r>
              <w:rPr>
                <w:spacing w:val="1"/>
                <w:sz w:val="20"/>
              </w:rPr>
              <w:t xml:space="preserve"> </w:t>
            </w:r>
            <w:r>
              <w:rPr>
                <w:sz w:val="20"/>
              </w:rPr>
              <w:t>результаты</w:t>
            </w:r>
            <w:r>
              <w:rPr>
                <w:spacing w:val="1"/>
                <w:sz w:val="20"/>
              </w:rPr>
              <w:t xml:space="preserve"> </w:t>
            </w:r>
            <w:r>
              <w:rPr>
                <w:sz w:val="20"/>
              </w:rPr>
              <w:t>проектной</w:t>
            </w:r>
            <w:r>
              <w:rPr>
                <w:spacing w:val="-47"/>
                <w:sz w:val="20"/>
              </w:rPr>
              <w:t xml:space="preserve"> </w:t>
            </w:r>
            <w:r>
              <w:rPr>
                <w:sz w:val="20"/>
              </w:rPr>
              <w:t>деятельности;</w:t>
            </w:r>
          </w:p>
          <w:p w:rsidR="00877DF7" w:rsidRDefault="00A448DA" w:rsidP="003E7F07">
            <w:pPr>
              <w:pStyle w:val="TableParagraph"/>
              <w:numPr>
                <w:ilvl w:val="0"/>
                <w:numId w:val="349"/>
              </w:numPr>
              <w:tabs>
                <w:tab w:val="left" w:pos="370"/>
              </w:tabs>
              <w:spacing w:line="230" w:lineRule="exact"/>
              <w:ind w:right="95" w:firstLine="0"/>
              <w:jc w:val="both"/>
              <w:rPr>
                <w:sz w:val="20"/>
              </w:rPr>
            </w:pPr>
            <w:r>
              <w:rPr>
                <w:sz w:val="20"/>
              </w:rPr>
              <w:t>писать</w:t>
            </w:r>
            <w:r>
              <w:rPr>
                <w:spacing w:val="1"/>
                <w:sz w:val="20"/>
              </w:rPr>
              <w:t xml:space="preserve"> </w:t>
            </w:r>
            <w:r>
              <w:rPr>
                <w:sz w:val="20"/>
              </w:rPr>
              <w:t>небольшое</w:t>
            </w:r>
            <w:r>
              <w:rPr>
                <w:spacing w:val="1"/>
                <w:sz w:val="20"/>
              </w:rPr>
              <w:t xml:space="preserve"> </w:t>
            </w:r>
            <w:r>
              <w:rPr>
                <w:sz w:val="20"/>
              </w:rPr>
              <w:t>письменное</w:t>
            </w:r>
            <w:r>
              <w:rPr>
                <w:spacing w:val="-47"/>
                <w:sz w:val="20"/>
              </w:rPr>
              <w:t xml:space="preserve"> </w:t>
            </w:r>
            <w:r>
              <w:rPr>
                <w:sz w:val="20"/>
              </w:rPr>
              <w:t>высказывание</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47"/>
                <w:sz w:val="20"/>
              </w:rPr>
              <w:t xml:space="preserve"> </w:t>
            </w:r>
            <w:r>
              <w:rPr>
                <w:sz w:val="20"/>
              </w:rPr>
              <w:t>нелинейный</w:t>
            </w:r>
            <w:r>
              <w:rPr>
                <w:spacing w:val="1"/>
                <w:sz w:val="20"/>
              </w:rPr>
              <w:t xml:space="preserve"> </w:t>
            </w:r>
            <w:r>
              <w:rPr>
                <w:sz w:val="20"/>
              </w:rPr>
              <w:t>текст</w:t>
            </w:r>
            <w:r>
              <w:rPr>
                <w:spacing w:val="1"/>
                <w:sz w:val="20"/>
              </w:rPr>
              <w:t xml:space="preserve"> </w:t>
            </w:r>
            <w:r>
              <w:rPr>
                <w:sz w:val="20"/>
              </w:rPr>
              <w:t>(таблицы,</w:t>
            </w:r>
            <w:r>
              <w:rPr>
                <w:spacing w:val="-47"/>
                <w:sz w:val="20"/>
              </w:rPr>
              <w:t xml:space="preserve"> </w:t>
            </w:r>
            <w:r>
              <w:rPr>
                <w:sz w:val="20"/>
              </w:rPr>
              <w:t>диаграммы и</w:t>
            </w:r>
            <w:r>
              <w:rPr>
                <w:spacing w:val="-5"/>
                <w:sz w:val="20"/>
              </w:rPr>
              <w:t xml:space="preserve"> </w:t>
            </w:r>
            <w:r>
              <w:rPr>
                <w:sz w:val="20"/>
              </w:rPr>
              <w:t>т. п.).</w:t>
            </w: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Языковые</w:t>
            </w:r>
            <w:r>
              <w:rPr>
                <w:i/>
                <w:spacing w:val="-4"/>
                <w:sz w:val="20"/>
              </w:rPr>
              <w:t xml:space="preserve"> </w:t>
            </w:r>
            <w:r>
              <w:rPr>
                <w:i/>
                <w:sz w:val="20"/>
              </w:rPr>
              <w:t>навыки и</w:t>
            </w:r>
            <w:r>
              <w:rPr>
                <w:i/>
                <w:spacing w:val="-5"/>
                <w:sz w:val="20"/>
              </w:rPr>
              <w:t xml:space="preserve"> </w:t>
            </w:r>
            <w:r>
              <w:rPr>
                <w:i/>
                <w:sz w:val="20"/>
              </w:rPr>
              <w:t>средства</w:t>
            </w:r>
            <w:r>
              <w:rPr>
                <w:i/>
                <w:spacing w:val="-5"/>
                <w:sz w:val="20"/>
              </w:rPr>
              <w:t xml:space="preserve"> </w:t>
            </w:r>
            <w:r>
              <w:rPr>
                <w:i/>
                <w:sz w:val="20"/>
              </w:rPr>
              <w:t>оперирования</w:t>
            </w:r>
            <w:r>
              <w:rPr>
                <w:i/>
                <w:spacing w:val="-2"/>
                <w:sz w:val="20"/>
              </w:rPr>
              <w:t xml:space="preserve"> </w:t>
            </w:r>
            <w:r>
              <w:rPr>
                <w:i/>
                <w:sz w:val="20"/>
              </w:rPr>
              <w:t>ими.</w:t>
            </w:r>
            <w:r>
              <w:rPr>
                <w:i/>
                <w:spacing w:val="1"/>
                <w:sz w:val="20"/>
              </w:rPr>
              <w:t xml:space="preserve"> </w:t>
            </w:r>
            <w:r>
              <w:rPr>
                <w:i/>
                <w:sz w:val="20"/>
              </w:rPr>
              <w:t>Орфография</w:t>
            </w:r>
            <w:r>
              <w:rPr>
                <w:i/>
                <w:spacing w:val="-2"/>
                <w:sz w:val="20"/>
              </w:rPr>
              <w:t xml:space="preserve"> </w:t>
            </w:r>
            <w:r>
              <w:rPr>
                <w:i/>
                <w:sz w:val="20"/>
              </w:rPr>
              <w:t>и</w:t>
            </w:r>
            <w:r>
              <w:rPr>
                <w:i/>
                <w:spacing w:val="-5"/>
                <w:sz w:val="20"/>
              </w:rPr>
              <w:t xml:space="preserve"> </w:t>
            </w:r>
            <w:r>
              <w:rPr>
                <w:i/>
                <w:sz w:val="20"/>
              </w:rPr>
              <w:t>пунктуация</w:t>
            </w:r>
          </w:p>
        </w:tc>
      </w:tr>
      <w:tr w:rsidR="00877DF7">
        <w:trPr>
          <w:trHeight w:val="1881"/>
        </w:trPr>
        <w:tc>
          <w:tcPr>
            <w:tcW w:w="6230" w:type="dxa"/>
          </w:tcPr>
          <w:p w:rsidR="00877DF7" w:rsidRDefault="00A448DA" w:rsidP="003E7F07">
            <w:pPr>
              <w:pStyle w:val="TableParagraph"/>
              <w:numPr>
                <w:ilvl w:val="0"/>
                <w:numId w:val="348"/>
              </w:numPr>
              <w:tabs>
                <w:tab w:val="left" w:pos="509"/>
              </w:tabs>
              <w:spacing w:line="236" w:lineRule="exact"/>
              <w:ind w:left="508"/>
              <w:jc w:val="both"/>
              <w:rPr>
                <w:sz w:val="20"/>
              </w:rPr>
            </w:pPr>
            <w:r>
              <w:rPr>
                <w:sz w:val="20"/>
              </w:rPr>
              <w:t>правильно</w:t>
            </w:r>
            <w:r>
              <w:rPr>
                <w:spacing w:val="-6"/>
                <w:sz w:val="20"/>
              </w:rPr>
              <w:t xml:space="preserve"> </w:t>
            </w:r>
            <w:r>
              <w:rPr>
                <w:sz w:val="20"/>
              </w:rPr>
              <w:t>писать</w:t>
            </w:r>
            <w:r>
              <w:rPr>
                <w:spacing w:val="-1"/>
                <w:sz w:val="20"/>
              </w:rPr>
              <w:t xml:space="preserve"> </w:t>
            </w:r>
            <w:r>
              <w:rPr>
                <w:sz w:val="20"/>
              </w:rPr>
              <w:t>изученные</w:t>
            </w:r>
            <w:r>
              <w:rPr>
                <w:spacing w:val="-4"/>
                <w:sz w:val="20"/>
              </w:rPr>
              <w:t xml:space="preserve"> </w:t>
            </w:r>
            <w:r>
              <w:rPr>
                <w:sz w:val="20"/>
              </w:rPr>
              <w:t>слова;</w:t>
            </w:r>
          </w:p>
          <w:p w:rsidR="00877DF7" w:rsidRDefault="00A448DA" w:rsidP="003E7F07">
            <w:pPr>
              <w:pStyle w:val="TableParagraph"/>
              <w:numPr>
                <w:ilvl w:val="0"/>
                <w:numId w:val="348"/>
              </w:numPr>
              <w:tabs>
                <w:tab w:val="left" w:pos="509"/>
              </w:tabs>
              <w:ind w:right="95" w:firstLine="0"/>
              <w:jc w:val="both"/>
              <w:rPr>
                <w:sz w:val="20"/>
              </w:rPr>
            </w:pPr>
            <w:r>
              <w:rPr>
                <w:sz w:val="20"/>
              </w:rPr>
              <w:t>правильно</w:t>
            </w:r>
            <w:r>
              <w:rPr>
                <w:spacing w:val="1"/>
                <w:sz w:val="20"/>
              </w:rPr>
              <w:t xml:space="preserve"> </w:t>
            </w:r>
            <w:r>
              <w:rPr>
                <w:sz w:val="20"/>
              </w:rPr>
              <w:t>ставить</w:t>
            </w:r>
            <w:r>
              <w:rPr>
                <w:spacing w:val="1"/>
                <w:sz w:val="20"/>
              </w:rPr>
              <w:t xml:space="preserve"> </w:t>
            </w:r>
            <w:r>
              <w:rPr>
                <w:sz w:val="20"/>
              </w:rPr>
              <w:t>знаки</w:t>
            </w:r>
            <w:r>
              <w:rPr>
                <w:spacing w:val="1"/>
                <w:sz w:val="20"/>
              </w:rPr>
              <w:t xml:space="preserve"> </w:t>
            </w:r>
            <w:r>
              <w:rPr>
                <w:sz w:val="20"/>
              </w:rPr>
              <w:t>препинания</w:t>
            </w:r>
            <w:r>
              <w:rPr>
                <w:spacing w:val="1"/>
                <w:sz w:val="20"/>
              </w:rPr>
              <w:t xml:space="preserve"> </w:t>
            </w:r>
            <w:r>
              <w:rPr>
                <w:sz w:val="20"/>
              </w:rPr>
              <w:t>в</w:t>
            </w:r>
            <w:r>
              <w:rPr>
                <w:spacing w:val="1"/>
                <w:sz w:val="20"/>
              </w:rPr>
              <w:t xml:space="preserve"> </w:t>
            </w:r>
            <w:r>
              <w:rPr>
                <w:sz w:val="20"/>
              </w:rPr>
              <w:t>конце</w:t>
            </w:r>
            <w:r>
              <w:rPr>
                <w:spacing w:val="50"/>
                <w:sz w:val="20"/>
              </w:rPr>
              <w:t xml:space="preserve"> </w:t>
            </w:r>
            <w:r>
              <w:rPr>
                <w:sz w:val="20"/>
              </w:rPr>
              <w:t>предложения:</w:t>
            </w:r>
            <w:r>
              <w:rPr>
                <w:spacing w:val="1"/>
                <w:sz w:val="20"/>
              </w:rPr>
              <w:t xml:space="preserve"> </w:t>
            </w:r>
            <w:r>
              <w:rPr>
                <w:sz w:val="20"/>
              </w:rPr>
              <w:t>точку</w:t>
            </w:r>
            <w:r>
              <w:rPr>
                <w:spacing w:val="1"/>
                <w:sz w:val="20"/>
              </w:rPr>
              <w:t xml:space="preserve"> </w:t>
            </w:r>
            <w:r>
              <w:rPr>
                <w:sz w:val="20"/>
              </w:rPr>
              <w:t>в</w:t>
            </w:r>
            <w:r>
              <w:rPr>
                <w:spacing w:val="1"/>
                <w:sz w:val="20"/>
              </w:rPr>
              <w:t xml:space="preserve"> </w:t>
            </w:r>
            <w:r>
              <w:rPr>
                <w:sz w:val="20"/>
              </w:rPr>
              <w:t>конце</w:t>
            </w:r>
            <w:r>
              <w:rPr>
                <w:spacing w:val="1"/>
                <w:sz w:val="20"/>
              </w:rPr>
              <w:t xml:space="preserve"> </w:t>
            </w:r>
            <w:r>
              <w:rPr>
                <w:sz w:val="20"/>
              </w:rPr>
              <w:t>повествовательного</w:t>
            </w:r>
            <w:r>
              <w:rPr>
                <w:spacing w:val="1"/>
                <w:sz w:val="20"/>
              </w:rPr>
              <w:t xml:space="preserve"> </w:t>
            </w:r>
            <w:r>
              <w:rPr>
                <w:sz w:val="20"/>
              </w:rPr>
              <w:t>предложения,</w:t>
            </w:r>
            <w:r>
              <w:rPr>
                <w:spacing w:val="50"/>
                <w:sz w:val="20"/>
              </w:rPr>
              <w:t xml:space="preserve"> </w:t>
            </w:r>
            <w:r>
              <w:rPr>
                <w:sz w:val="20"/>
              </w:rPr>
              <w:t>вопросительный</w:t>
            </w:r>
            <w:r>
              <w:rPr>
                <w:spacing w:val="1"/>
                <w:sz w:val="20"/>
              </w:rPr>
              <w:t xml:space="preserve"> </w:t>
            </w:r>
            <w:r>
              <w:rPr>
                <w:sz w:val="20"/>
              </w:rPr>
              <w:t>знак в конце вопросительного предложения, восклицательный знак в</w:t>
            </w:r>
            <w:r>
              <w:rPr>
                <w:spacing w:val="1"/>
                <w:sz w:val="20"/>
              </w:rPr>
              <w:t xml:space="preserve"> </w:t>
            </w:r>
            <w:r>
              <w:rPr>
                <w:sz w:val="20"/>
              </w:rPr>
              <w:t>конце</w:t>
            </w:r>
            <w:r>
              <w:rPr>
                <w:spacing w:val="-2"/>
                <w:sz w:val="20"/>
              </w:rPr>
              <w:t xml:space="preserve"> </w:t>
            </w:r>
            <w:r>
              <w:rPr>
                <w:sz w:val="20"/>
              </w:rPr>
              <w:t>восклицательного</w:t>
            </w:r>
            <w:r>
              <w:rPr>
                <w:spacing w:val="-3"/>
                <w:sz w:val="20"/>
              </w:rPr>
              <w:t xml:space="preserve"> </w:t>
            </w:r>
            <w:r>
              <w:rPr>
                <w:sz w:val="20"/>
              </w:rPr>
              <w:t>предложения;</w:t>
            </w:r>
          </w:p>
          <w:p w:rsidR="00877DF7" w:rsidRDefault="00A448DA" w:rsidP="003E7F07">
            <w:pPr>
              <w:pStyle w:val="TableParagraph"/>
              <w:numPr>
                <w:ilvl w:val="0"/>
                <w:numId w:val="348"/>
              </w:numPr>
              <w:tabs>
                <w:tab w:val="left" w:pos="509"/>
              </w:tabs>
              <w:spacing w:before="1" w:line="245" w:lineRule="exact"/>
              <w:ind w:left="508"/>
              <w:jc w:val="both"/>
              <w:rPr>
                <w:sz w:val="20"/>
              </w:rPr>
            </w:pPr>
            <w:r>
              <w:rPr>
                <w:sz w:val="20"/>
              </w:rPr>
              <w:t>расставлять</w:t>
            </w:r>
            <w:r>
              <w:rPr>
                <w:spacing w:val="-3"/>
                <w:sz w:val="20"/>
              </w:rPr>
              <w:t xml:space="preserve"> </w:t>
            </w:r>
            <w:r>
              <w:rPr>
                <w:sz w:val="20"/>
              </w:rPr>
              <w:t>в</w:t>
            </w:r>
            <w:r>
              <w:rPr>
                <w:spacing w:val="-5"/>
                <w:sz w:val="20"/>
              </w:rPr>
              <w:t xml:space="preserve"> </w:t>
            </w:r>
            <w:r>
              <w:rPr>
                <w:sz w:val="20"/>
              </w:rPr>
              <w:t>личном</w:t>
            </w:r>
            <w:r>
              <w:rPr>
                <w:spacing w:val="-1"/>
                <w:sz w:val="20"/>
              </w:rPr>
              <w:t xml:space="preserve"> </w:t>
            </w:r>
            <w:r>
              <w:rPr>
                <w:sz w:val="20"/>
              </w:rPr>
              <w:t>письме</w:t>
            </w:r>
            <w:r>
              <w:rPr>
                <w:spacing w:val="-4"/>
                <w:sz w:val="20"/>
              </w:rPr>
              <w:t xml:space="preserve"> </w:t>
            </w:r>
            <w:r>
              <w:rPr>
                <w:sz w:val="20"/>
              </w:rPr>
              <w:t>знаки</w:t>
            </w:r>
            <w:r>
              <w:rPr>
                <w:spacing w:val="18"/>
                <w:sz w:val="20"/>
              </w:rPr>
              <w:t xml:space="preserve"> </w:t>
            </w:r>
            <w:r>
              <w:rPr>
                <w:sz w:val="20"/>
              </w:rPr>
              <w:t>препинания, диктуемые</w:t>
            </w:r>
            <w:r>
              <w:rPr>
                <w:spacing w:val="-4"/>
                <w:sz w:val="20"/>
              </w:rPr>
              <w:t xml:space="preserve"> </w:t>
            </w:r>
            <w:r>
              <w:rPr>
                <w:sz w:val="20"/>
              </w:rPr>
              <w:t>его</w:t>
            </w:r>
          </w:p>
          <w:p w:rsidR="00877DF7" w:rsidRDefault="00A448DA">
            <w:pPr>
              <w:pStyle w:val="TableParagraph"/>
              <w:spacing w:line="226" w:lineRule="exact"/>
              <w:ind w:left="105" w:right="1113"/>
              <w:jc w:val="both"/>
              <w:rPr>
                <w:sz w:val="20"/>
              </w:rPr>
            </w:pPr>
            <w:r>
              <w:rPr>
                <w:sz w:val="20"/>
              </w:rPr>
              <w:t>форматом,</w:t>
            </w:r>
            <w:r>
              <w:rPr>
                <w:spacing w:val="-4"/>
                <w:sz w:val="20"/>
              </w:rPr>
              <w:t xml:space="preserve"> </w:t>
            </w:r>
            <w:r>
              <w:rPr>
                <w:sz w:val="20"/>
              </w:rPr>
              <w:t>в</w:t>
            </w:r>
            <w:r>
              <w:rPr>
                <w:spacing w:val="-1"/>
                <w:sz w:val="20"/>
              </w:rPr>
              <w:t xml:space="preserve"> </w:t>
            </w:r>
            <w:r>
              <w:rPr>
                <w:sz w:val="20"/>
              </w:rPr>
              <w:t>соответствии</w:t>
            </w:r>
            <w:r>
              <w:rPr>
                <w:spacing w:val="-3"/>
                <w:sz w:val="20"/>
              </w:rPr>
              <w:t xml:space="preserve"> </w:t>
            </w:r>
            <w:r>
              <w:rPr>
                <w:sz w:val="20"/>
              </w:rPr>
              <w:t>с</w:t>
            </w:r>
            <w:r>
              <w:rPr>
                <w:spacing w:val="-4"/>
                <w:sz w:val="20"/>
              </w:rPr>
              <w:t xml:space="preserve"> </w:t>
            </w:r>
            <w:r>
              <w:rPr>
                <w:sz w:val="20"/>
              </w:rPr>
              <w:t>нормами,</w:t>
            </w:r>
            <w:r>
              <w:rPr>
                <w:spacing w:val="-4"/>
                <w:sz w:val="20"/>
              </w:rPr>
              <w:t xml:space="preserve"> </w:t>
            </w:r>
            <w:r>
              <w:rPr>
                <w:sz w:val="20"/>
              </w:rPr>
              <w:t>принятыми</w:t>
            </w:r>
            <w:r>
              <w:rPr>
                <w:spacing w:val="-3"/>
                <w:sz w:val="20"/>
              </w:rPr>
              <w:t xml:space="preserve"> </w:t>
            </w:r>
            <w:r>
              <w:rPr>
                <w:sz w:val="20"/>
              </w:rPr>
              <w:t>в</w:t>
            </w:r>
            <w:r>
              <w:rPr>
                <w:spacing w:val="-6"/>
                <w:sz w:val="20"/>
              </w:rPr>
              <w:t xml:space="preserve"> </w:t>
            </w:r>
            <w:r>
              <w:rPr>
                <w:sz w:val="20"/>
              </w:rPr>
              <w:t>стране</w:t>
            </w:r>
            <w:r>
              <w:rPr>
                <w:spacing w:val="-47"/>
                <w:sz w:val="20"/>
              </w:rPr>
              <w:t xml:space="preserve"> </w:t>
            </w:r>
            <w:r>
              <w:rPr>
                <w:sz w:val="20"/>
              </w:rPr>
              <w:t>изучаемого</w:t>
            </w:r>
            <w:r>
              <w:rPr>
                <w:spacing w:val="-3"/>
                <w:sz w:val="20"/>
              </w:rPr>
              <w:t xml:space="preserve"> </w:t>
            </w:r>
            <w:r>
              <w:rPr>
                <w:sz w:val="20"/>
              </w:rPr>
              <w:t>языка.</w:t>
            </w:r>
          </w:p>
        </w:tc>
        <w:tc>
          <w:tcPr>
            <w:tcW w:w="3408" w:type="dxa"/>
          </w:tcPr>
          <w:p w:rsidR="00877DF7" w:rsidRDefault="00A448DA" w:rsidP="003E7F07">
            <w:pPr>
              <w:pStyle w:val="TableParagraph"/>
              <w:numPr>
                <w:ilvl w:val="0"/>
                <w:numId w:val="347"/>
              </w:numPr>
              <w:tabs>
                <w:tab w:val="left" w:pos="370"/>
              </w:tabs>
              <w:ind w:right="115" w:firstLine="0"/>
              <w:rPr>
                <w:sz w:val="20"/>
              </w:rPr>
            </w:pPr>
            <w:r>
              <w:rPr>
                <w:sz w:val="20"/>
              </w:rPr>
              <w:t>сравнивать и анализировать</w:t>
            </w:r>
            <w:r>
              <w:rPr>
                <w:spacing w:val="1"/>
                <w:sz w:val="20"/>
              </w:rPr>
              <w:t xml:space="preserve"> </w:t>
            </w:r>
            <w:r>
              <w:rPr>
                <w:sz w:val="20"/>
              </w:rPr>
              <w:t>буквосочетания английского языка и</w:t>
            </w:r>
            <w:r>
              <w:rPr>
                <w:spacing w:val="-47"/>
                <w:sz w:val="20"/>
              </w:rPr>
              <w:t xml:space="preserve"> </w:t>
            </w:r>
            <w:r>
              <w:rPr>
                <w:sz w:val="20"/>
              </w:rPr>
              <w:t>их</w:t>
            </w:r>
            <w:r>
              <w:rPr>
                <w:spacing w:val="1"/>
                <w:sz w:val="20"/>
              </w:rPr>
              <w:t xml:space="preserve"> </w:t>
            </w:r>
            <w:r>
              <w:rPr>
                <w:sz w:val="20"/>
              </w:rPr>
              <w:t>транскрипцию.</w:t>
            </w: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Фонетическая</w:t>
            </w:r>
            <w:r>
              <w:rPr>
                <w:i/>
                <w:spacing w:val="-2"/>
                <w:sz w:val="20"/>
              </w:rPr>
              <w:t xml:space="preserve"> </w:t>
            </w:r>
            <w:r>
              <w:rPr>
                <w:i/>
                <w:sz w:val="20"/>
              </w:rPr>
              <w:t>сторона</w:t>
            </w:r>
            <w:r>
              <w:rPr>
                <w:i/>
                <w:spacing w:val="-4"/>
                <w:sz w:val="20"/>
              </w:rPr>
              <w:t xml:space="preserve"> </w:t>
            </w:r>
            <w:r>
              <w:rPr>
                <w:i/>
                <w:sz w:val="20"/>
              </w:rPr>
              <w:t>речи</w:t>
            </w:r>
          </w:p>
        </w:tc>
      </w:tr>
      <w:tr w:rsidR="00877DF7">
        <w:trPr>
          <w:trHeight w:val="2826"/>
        </w:trPr>
        <w:tc>
          <w:tcPr>
            <w:tcW w:w="6230" w:type="dxa"/>
          </w:tcPr>
          <w:p w:rsidR="00877DF7" w:rsidRDefault="00A448DA" w:rsidP="003E7F07">
            <w:pPr>
              <w:pStyle w:val="TableParagraph"/>
              <w:numPr>
                <w:ilvl w:val="0"/>
                <w:numId w:val="346"/>
              </w:numPr>
              <w:tabs>
                <w:tab w:val="left" w:pos="509"/>
              </w:tabs>
              <w:ind w:right="93" w:firstLine="0"/>
              <w:jc w:val="both"/>
              <w:rPr>
                <w:sz w:val="20"/>
              </w:rPr>
            </w:pPr>
            <w:r>
              <w:rPr>
                <w:sz w:val="20"/>
              </w:rPr>
              <w:t>различать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адекватно,</w:t>
            </w:r>
            <w:r>
              <w:rPr>
                <w:spacing w:val="1"/>
                <w:sz w:val="20"/>
              </w:rPr>
              <w:t xml:space="preserve"> </w:t>
            </w:r>
            <w:r>
              <w:rPr>
                <w:sz w:val="20"/>
              </w:rPr>
              <w:t>без</w:t>
            </w:r>
            <w:r>
              <w:rPr>
                <w:spacing w:val="1"/>
                <w:sz w:val="20"/>
              </w:rPr>
              <w:t xml:space="preserve"> </w:t>
            </w:r>
            <w:r>
              <w:rPr>
                <w:sz w:val="20"/>
              </w:rPr>
              <w:t>фонематических</w:t>
            </w:r>
            <w:r>
              <w:rPr>
                <w:spacing w:val="1"/>
                <w:sz w:val="20"/>
              </w:rPr>
              <w:t xml:space="preserve"> </w:t>
            </w:r>
            <w:r>
              <w:rPr>
                <w:sz w:val="20"/>
              </w:rPr>
              <w:t>ошибок,</w:t>
            </w:r>
            <w:r>
              <w:rPr>
                <w:spacing w:val="1"/>
                <w:sz w:val="20"/>
              </w:rPr>
              <w:t xml:space="preserve"> </w:t>
            </w:r>
            <w:r>
              <w:rPr>
                <w:sz w:val="20"/>
              </w:rPr>
              <w:t>ведущих</w:t>
            </w:r>
            <w:r>
              <w:rPr>
                <w:spacing w:val="1"/>
                <w:sz w:val="20"/>
              </w:rPr>
              <w:t xml:space="preserve"> </w:t>
            </w:r>
            <w:r>
              <w:rPr>
                <w:sz w:val="20"/>
              </w:rPr>
              <w:t>к</w:t>
            </w:r>
            <w:r>
              <w:rPr>
                <w:spacing w:val="1"/>
                <w:sz w:val="20"/>
              </w:rPr>
              <w:t xml:space="preserve"> </w:t>
            </w:r>
            <w:r>
              <w:rPr>
                <w:sz w:val="20"/>
              </w:rPr>
              <w:t>сбою</w:t>
            </w:r>
            <w:r>
              <w:rPr>
                <w:spacing w:val="1"/>
                <w:sz w:val="20"/>
              </w:rPr>
              <w:t xml:space="preserve"> </w:t>
            </w:r>
            <w:r>
              <w:rPr>
                <w:sz w:val="20"/>
              </w:rPr>
              <w:t>коммуникации,</w:t>
            </w:r>
            <w:r>
              <w:rPr>
                <w:spacing w:val="1"/>
                <w:sz w:val="20"/>
              </w:rPr>
              <w:t xml:space="preserve"> </w:t>
            </w:r>
            <w:r>
              <w:rPr>
                <w:sz w:val="20"/>
              </w:rPr>
              <w:t>произносить</w:t>
            </w:r>
            <w:r>
              <w:rPr>
                <w:spacing w:val="1"/>
                <w:sz w:val="20"/>
              </w:rPr>
              <w:t xml:space="preserve"> </w:t>
            </w:r>
            <w:r>
              <w:rPr>
                <w:sz w:val="20"/>
              </w:rPr>
              <w:t>слова</w:t>
            </w:r>
            <w:r>
              <w:rPr>
                <w:spacing w:val="1"/>
                <w:sz w:val="20"/>
              </w:rPr>
              <w:t xml:space="preserve"> </w:t>
            </w:r>
            <w:r>
              <w:rPr>
                <w:sz w:val="20"/>
              </w:rPr>
              <w:t>изучаемого</w:t>
            </w:r>
            <w:r>
              <w:rPr>
                <w:spacing w:val="1"/>
                <w:sz w:val="20"/>
              </w:rPr>
              <w:t xml:space="preserve"> </w:t>
            </w:r>
            <w:r>
              <w:rPr>
                <w:sz w:val="20"/>
              </w:rPr>
              <w:t>иностранного</w:t>
            </w:r>
            <w:r>
              <w:rPr>
                <w:spacing w:val="-3"/>
                <w:sz w:val="20"/>
              </w:rPr>
              <w:t xml:space="preserve"> </w:t>
            </w:r>
            <w:r>
              <w:rPr>
                <w:sz w:val="20"/>
              </w:rPr>
              <w:t>языка;</w:t>
            </w:r>
          </w:p>
          <w:p w:rsidR="00877DF7" w:rsidRDefault="00A448DA" w:rsidP="003E7F07">
            <w:pPr>
              <w:pStyle w:val="TableParagraph"/>
              <w:numPr>
                <w:ilvl w:val="0"/>
                <w:numId w:val="346"/>
              </w:numPr>
              <w:tabs>
                <w:tab w:val="left" w:pos="509"/>
              </w:tabs>
              <w:spacing w:line="243" w:lineRule="exact"/>
              <w:ind w:left="508"/>
              <w:jc w:val="both"/>
              <w:rPr>
                <w:sz w:val="20"/>
              </w:rPr>
            </w:pPr>
            <w:r>
              <w:rPr>
                <w:sz w:val="20"/>
              </w:rPr>
              <w:t>соблюдать</w:t>
            </w:r>
            <w:r>
              <w:rPr>
                <w:spacing w:val="-3"/>
                <w:sz w:val="20"/>
              </w:rPr>
              <w:t xml:space="preserve"> </w:t>
            </w:r>
            <w:r>
              <w:rPr>
                <w:sz w:val="20"/>
              </w:rPr>
              <w:t>правильное</w:t>
            </w:r>
            <w:r>
              <w:rPr>
                <w:spacing w:val="-1"/>
                <w:sz w:val="20"/>
              </w:rPr>
              <w:t xml:space="preserve"> </w:t>
            </w:r>
            <w:r>
              <w:rPr>
                <w:sz w:val="20"/>
              </w:rPr>
              <w:t>ударение</w:t>
            </w:r>
            <w:r>
              <w:rPr>
                <w:spacing w:val="-5"/>
                <w:sz w:val="20"/>
              </w:rPr>
              <w:t xml:space="preserve"> </w:t>
            </w:r>
            <w:r>
              <w:rPr>
                <w:sz w:val="20"/>
              </w:rPr>
              <w:t>в</w:t>
            </w:r>
            <w:r>
              <w:rPr>
                <w:spacing w:val="-1"/>
                <w:sz w:val="20"/>
              </w:rPr>
              <w:t xml:space="preserve"> </w:t>
            </w:r>
            <w:r>
              <w:rPr>
                <w:sz w:val="20"/>
              </w:rPr>
              <w:t>изученных</w:t>
            </w:r>
            <w:r>
              <w:rPr>
                <w:spacing w:val="-11"/>
                <w:sz w:val="20"/>
              </w:rPr>
              <w:t xml:space="preserve"> </w:t>
            </w:r>
            <w:r>
              <w:rPr>
                <w:sz w:val="20"/>
              </w:rPr>
              <w:t>словах;</w:t>
            </w:r>
          </w:p>
          <w:p w:rsidR="00877DF7" w:rsidRDefault="00A448DA" w:rsidP="003E7F07">
            <w:pPr>
              <w:pStyle w:val="TableParagraph"/>
              <w:numPr>
                <w:ilvl w:val="0"/>
                <w:numId w:val="346"/>
              </w:numPr>
              <w:tabs>
                <w:tab w:val="left" w:pos="509"/>
              </w:tabs>
              <w:spacing w:line="235" w:lineRule="auto"/>
              <w:ind w:right="99" w:firstLine="0"/>
              <w:jc w:val="both"/>
              <w:rPr>
                <w:sz w:val="20"/>
              </w:rPr>
            </w:pPr>
            <w:r>
              <w:rPr>
                <w:sz w:val="20"/>
              </w:rPr>
              <w:t>различать</w:t>
            </w:r>
            <w:r>
              <w:rPr>
                <w:spacing w:val="1"/>
                <w:sz w:val="20"/>
              </w:rPr>
              <w:t xml:space="preserve"> </w:t>
            </w:r>
            <w:r>
              <w:rPr>
                <w:sz w:val="20"/>
              </w:rPr>
              <w:t>коммуникативные</w:t>
            </w:r>
            <w:r>
              <w:rPr>
                <w:spacing w:val="1"/>
                <w:sz w:val="20"/>
              </w:rPr>
              <w:t xml:space="preserve"> </w:t>
            </w:r>
            <w:r>
              <w:rPr>
                <w:sz w:val="20"/>
              </w:rPr>
              <w:t>типы</w:t>
            </w:r>
            <w:r>
              <w:rPr>
                <w:spacing w:val="1"/>
                <w:sz w:val="20"/>
              </w:rPr>
              <w:t xml:space="preserve"> </w:t>
            </w:r>
            <w:r>
              <w:rPr>
                <w:sz w:val="20"/>
              </w:rPr>
              <w:t>предложений</w:t>
            </w:r>
            <w:r>
              <w:rPr>
                <w:spacing w:val="1"/>
                <w:sz w:val="20"/>
              </w:rPr>
              <w:t xml:space="preserve"> </w:t>
            </w:r>
            <w:r>
              <w:rPr>
                <w:sz w:val="20"/>
              </w:rPr>
              <w:t>по</w:t>
            </w:r>
            <w:r>
              <w:rPr>
                <w:spacing w:val="1"/>
                <w:sz w:val="20"/>
              </w:rPr>
              <w:t xml:space="preserve"> </w:t>
            </w:r>
            <w:r>
              <w:rPr>
                <w:sz w:val="20"/>
              </w:rPr>
              <w:t>их</w:t>
            </w:r>
            <w:r>
              <w:rPr>
                <w:spacing w:val="1"/>
                <w:sz w:val="20"/>
              </w:rPr>
              <w:t xml:space="preserve"> </w:t>
            </w:r>
            <w:r>
              <w:rPr>
                <w:sz w:val="20"/>
              </w:rPr>
              <w:t>интонации;</w:t>
            </w:r>
          </w:p>
          <w:p w:rsidR="00877DF7" w:rsidRDefault="00A448DA" w:rsidP="003E7F07">
            <w:pPr>
              <w:pStyle w:val="TableParagraph"/>
              <w:numPr>
                <w:ilvl w:val="0"/>
                <w:numId w:val="346"/>
              </w:numPr>
              <w:tabs>
                <w:tab w:val="left" w:pos="509"/>
              </w:tabs>
              <w:spacing w:before="3" w:line="243" w:lineRule="exact"/>
              <w:ind w:left="508"/>
              <w:jc w:val="both"/>
              <w:rPr>
                <w:sz w:val="20"/>
              </w:rPr>
            </w:pPr>
            <w:r>
              <w:rPr>
                <w:sz w:val="20"/>
              </w:rPr>
              <w:t>членить</w:t>
            </w:r>
            <w:r>
              <w:rPr>
                <w:spacing w:val="-4"/>
                <w:sz w:val="20"/>
              </w:rPr>
              <w:t xml:space="preserve"> </w:t>
            </w:r>
            <w:r>
              <w:rPr>
                <w:sz w:val="20"/>
              </w:rPr>
              <w:t>предложение</w:t>
            </w:r>
            <w:r>
              <w:rPr>
                <w:spacing w:val="-6"/>
                <w:sz w:val="20"/>
              </w:rPr>
              <w:t xml:space="preserve"> </w:t>
            </w:r>
            <w:r>
              <w:rPr>
                <w:sz w:val="20"/>
              </w:rPr>
              <w:t>на</w:t>
            </w:r>
            <w:r>
              <w:rPr>
                <w:spacing w:val="-1"/>
                <w:sz w:val="20"/>
              </w:rPr>
              <w:t xml:space="preserve"> </w:t>
            </w:r>
            <w:r>
              <w:rPr>
                <w:sz w:val="20"/>
              </w:rPr>
              <w:t>смысловые</w:t>
            </w:r>
            <w:r>
              <w:rPr>
                <w:spacing w:val="-6"/>
                <w:sz w:val="20"/>
              </w:rPr>
              <w:t xml:space="preserve"> </w:t>
            </w:r>
            <w:r>
              <w:rPr>
                <w:sz w:val="20"/>
              </w:rPr>
              <w:t>группы;</w:t>
            </w:r>
          </w:p>
          <w:p w:rsidR="00877DF7" w:rsidRDefault="00A448DA" w:rsidP="003E7F07">
            <w:pPr>
              <w:pStyle w:val="TableParagraph"/>
              <w:numPr>
                <w:ilvl w:val="0"/>
                <w:numId w:val="346"/>
              </w:numPr>
              <w:tabs>
                <w:tab w:val="left" w:pos="509"/>
              </w:tabs>
              <w:ind w:right="97" w:firstLine="0"/>
              <w:jc w:val="both"/>
              <w:rPr>
                <w:sz w:val="20"/>
              </w:rPr>
            </w:pPr>
            <w:r>
              <w:rPr>
                <w:sz w:val="20"/>
              </w:rPr>
              <w:t>адекватно,</w:t>
            </w:r>
            <w:r>
              <w:rPr>
                <w:spacing w:val="1"/>
                <w:sz w:val="20"/>
              </w:rPr>
              <w:t xml:space="preserve"> </w:t>
            </w:r>
            <w:r>
              <w:rPr>
                <w:sz w:val="20"/>
              </w:rPr>
              <w:t>без</w:t>
            </w:r>
            <w:r>
              <w:rPr>
                <w:spacing w:val="1"/>
                <w:sz w:val="20"/>
              </w:rPr>
              <w:t xml:space="preserve"> </w:t>
            </w:r>
            <w:r>
              <w:rPr>
                <w:sz w:val="20"/>
              </w:rPr>
              <w:t>ошибок,</w:t>
            </w:r>
            <w:r>
              <w:rPr>
                <w:spacing w:val="1"/>
                <w:sz w:val="20"/>
              </w:rPr>
              <w:t xml:space="preserve"> </w:t>
            </w:r>
            <w:r>
              <w:rPr>
                <w:sz w:val="20"/>
              </w:rPr>
              <w:t>ведущих</w:t>
            </w:r>
            <w:r>
              <w:rPr>
                <w:spacing w:val="1"/>
                <w:sz w:val="20"/>
              </w:rPr>
              <w:t xml:space="preserve"> </w:t>
            </w:r>
            <w:r>
              <w:rPr>
                <w:sz w:val="20"/>
              </w:rPr>
              <w:t>к</w:t>
            </w:r>
            <w:r>
              <w:rPr>
                <w:spacing w:val="1"/>
                <w:sz w:val="20"/>
              </w:rPr>
              <w:t xml:space="preserve"> </w:t>
            </w:r>
            <w:r>
              <w:rPr>
                <w:sz w:val="20"/>
              </w:rPr>
              <w:t>сбою</w:t>
            </w:r>
            <w:r>
              <w:rPr>
                <w:spacing w:val="1"/>
                <w:sz w:val="20"/>
              </w:rPr>
              <w:t xml:space="preserve"> </w:t>
            </w:r>
            <w:r>
              <w:rPr>
                <w:sz w:val="20"/>
              </w:rPr>
              <w:t>коммуникации,</w:t>
            </w:r>
            <w:r>
              <w:rPr>
                <w:spacing w:val="1"/>
                <w:sz w:val="20"/>
              </w:rPr>
              <w:t xml:space="preserve"> </w:t>
            </w:r>
            <w:r>
              <w:rPr>
                <w:sz w:val="20"/>
              </w:rPr>
              <w:t>произносить</w:t>
            </w:r>
            <w:r>
              <w:rPr>
                <w:spacing w:val="1"/>
                <w:sz w:val="20"/>
              </w:rPr>
              <w:t xml:space="preserve"> </w:t>
            </w:r>
            <w:r>
              <w:rPr>
                <w:sz w:val="20"/>
              </w:rPr>
              <w:t>фразы</w:t>
            </w:r>
            <w:r>
              <w:rPr>
                <w:spacing w:val="1"/>
                <w:sz w:val="20"/>
              </w:rPr>
              <w:t xml:space="preserve"> </w:t>
            </w:r>
            <w:r>
              <w:rPr>
                <w:sz w:val="20"/>
              </w:rPr>
              <w:t>с</w:t>
            </w:r>
            <w:r>
              <w:rPr>
                <w:spacing w:val="1"/>
                <w:sz w:val="20"/>
              </w:rPr>
              <w:t xml:space="preserve"> </w:t>
            </w:r>
            <w:r>
              <w:rPr>
                <w:sz w:val="20"/>
              </w:rPr>
              <w:t>точки</w:t>
            </w:r>
            <w:r>
              <w:rPr>
                <w:spacing w:val="1"/>
                <w:sz w:val="20"/>
              </w:rPr>
              <w:t xml:space="preserve"> </w:t>
            </w:r>
            <w:r>
              <w:rPr>
                <w:sz w:val="20"/>
              </w:rPr>
              <w:t>зрения</w:t>
            </w:r>
            <w:r>
              <w:rPr>
                <w:spacing w:val="1"/>
                <w:sz w:val="20"/>
              </w:rPr>
              <w:t xml:space="preserve"> </w:t>
            </w:r>
            <w:r>
              <w:rPr>
                <w:sz w:val="20"/>
              </w:rPr>
              <w:t>их</w:t>
            </w:r>
            <w:r>
              <w:rPr>
                <w:spacing w:val="1"/>
                <w:sz w:val="20"/>
              </w:rPr>
              <w:t xml:space="preserve"> </w:t>
            </w:r>
            <w:r>
              <w:rPr>
                <w:sz w:val="20"/>
              </w:rPr>
              <w:t>ритмико-</w:t>
            </w:r>
            <w:r>
              <w:rPr>
                <w:spacing w:val="1"/>
                <w:sz w:val="20"/>
              </w:rPr>
              <w:t xml:space="preserve"> </w:t>
            </w:r>
            <w:r>
              <w:rPr>
                <w:sz w:val="20"/>
              </w:rPr>
              <w:t>интонационных</w:t>
            </w:r>
            <w:r>
              <w:rPr>
                <w:spacing w:val="1"/>
                <w:sz w:val="20"/>
              </w:rPr>
              <w:t xml:space="preserve"> </w:t>
            </w:r>
            <w:r>
              <w:rPr>
                <w:sz w:val="20"/>
              </w:rPr>
              <w:t>особенностей</w:t>
            </w:r>
            <w:r>
              <w:rPr>
                <w:spacing w:val="21"/>
                <w:sz w:val="20"/>
              </w:rPr>
              <w:t xml:space="preserve"> </w:t>
            </w:r>
            <w:r>
              <w:rPr>
                <w:sz w:val="20"/>
              </w:rPr>
              <w:t>(побудительное</w:t>
            </w:r>
            <w:r>
              <w:rPr>
                <w:spacing w:val="20"/>
                <w:sz w:val="20"/>
              </w:rPr>
              <w:t xml:space="preserve"> </w:t>
            </w:r>
            <w:r>
              <w:rPr>
                <w:sz w:val="20"/>
              </w:rPr>
              <w:t>предложение;</w:t>
            </w:r>
            <w:r>
              <w:rPr>
                <w:spacing w:val="28"/>
                <w:sz w:val="20"/>
              </w:rPr>
              <w:t xml:space="preserve"> </w:t>
            </w:r>
            <w:r>
              <w:rPr>
                <w:sz w:val="20"/>
              </w:rPr>
              <w:t>общий,</w:t>
            </w:r>
            <w:r>
              <w:rPr>
                <w:spacing w:val="29"/>
                <w:sz w:val="20"/>
              </w:rPr>
              <w:t xml:space="preserve"> </w:t>
            </w:r>
            <w:r>
              <w:rPr>
                <w:sz w:val="20"/>
              </w:rPr>
              <w:t>специальный,</w:t>
            </w:r>
          </w:p>
          <w:p w:rsidR="00877DF7" w:rsidRDefault="00A448DA">
            <w:pPr>
              <w:pStyle w:val="TableParagraph"/>
              <w:spacing w:line="226" w:lineRule="exact"/>
              <w:ind w:left="105" w:right="97"/>
              <w:jc w:val="both"/>
              <w:rPr>
                <w:sz w:val="20"/>
              </w:rPr>
            </w:pPr>
            <w:r>
              <w:rPr>
                <w:sz w:val="20"/>
              </w:rPr>
              <w:t>альтернативный и</w:t>
            </w:r>
            <w:r>
              <w:rPr>
                <w:spacing w:val="1"/>
                <w:sz w:val="20"/>
              </w:rPr>
              <w:t xml:space="preserve"> </w:t>
            </w:r>
            <w:r>
              <w:rPr>
                <w:sz w:val="20"/>
              </w:rPr>
              <w:t>разделительный вопросы), в том числе, соблюдая</w:t>
            </w:r>
            <w:r>
              <w:rPr>
                <w:spacing w:val="1"/>
                <w:sz w:val="20"/>
              </w:rPr>
              <w:t xml:space="preserve"> </w:t>
            </w:r>
            <w:r>
              <w:rPr>
                <w:sz w:val="20"/>
              </w:rPr>
              <w:t>правило</w:t>
            </w:r>
            <w:r>
              <w:rPr>
                <w:spacing w:val="-5"/>
                <w:sz w:val="20"/>
              </w:rPr>
              <w:t xml:space="preserve"> </w:t>
            </w:r>
            <w:r>
              <w:rPr>
                <w:sz w:val="20"/>
              </w:rPr>
              <w:t>отсутствия фразового ударения на</w:t>
            </w:r>
            <w:r>
              <w:rPr>
                <w:spacing w:val="2"/>
                <w:sz w:val="20"/>
              </w:rPr>
              <w:t xml:space="preserve"> </w:t>
            </w:r>
            <w:r>
              <w:rPr>
                <w:sz w:val="20"/>
              </w:rPr>
              <w:t>служебных</w:t>
            </w:r>
            <w:r>
              <w:rPr>
                <w:spacing w:val="1"/>
                <w:sz w:val="20"/>
              </w:rPr>
              <w:t xml:space="preserve"> </w:t>
            </w:r>
            <w:r>
              <w:rPr>
                <w:sz w:val="20"/>
              </w:rPr>
              <w:t>словах.</w:t>
            </w:r>
          </w:p>
        </w:tc>
        <w:tc>
          <w:tcPr>
            <w:tcW w:w="3408" w:type="dxa"/>
          </w:tcPr>
          <w:p w:rsidR="00877DF7" w:rsidRDefault="00A448DA" w:rsidP="003E7F07">
            <w:pPr>
              <w:pStyle w:val="TableParagraph"/>
              <w:numPr>
                <w:ilvl w:val="0"/>
                <w:numId w:val="345"/>
              </w:numPr>
              <w:tabs>
                <w:tab w:val="left" w:pos="471"/>
              </w:tabs>
              <w:ind w:right="96" w:firstLine="0"/>
              <w:jc w:val="both"/>
              <w:rPr>
                <w:sz w:val="20"/>
              </w:rPr>
            </w:pPr>
            <w:r>
              <w:rPr>
                <w:sz w:val="20"/>
              </w:rPr>
              <w:t>выражать</w:t>
            </w:r>
            <w:r>
              <w:rPr>
                <w:spacing w:val="1"/>
                <w:sz w:val="20"/>
              </w:rPr>
              <w:t xml:space="preserve"> </w:t>
            </w:r>
            <w:r>
              <w:rPr>
                <w:sz w:val="20"/>
              </w:rPr>
              <w:t>модальные</w:t>
            </w:r>
            <w:r>
              <w:rPr>
                <w:spacing w:val="1"/>
                <w:sz w:val="20"/>
              </w:rPr>
              <w:t xml:space="preserve"> </w:t>
            </w:r>
            <w:r>
              <w:rPr>
                <w:sz w:val="20"/>
              </w:rPr>
              <w:t>значения,</w:t>
            </w:r>
            <w:r>
              <w:rPr>
                <w:spacing w:val="1"/>
                <w:sz w:val="20"/>
              </w:rPr>
              <w:t xml:space="preserve"> </w:t>
            </w:r>
            <w:r>
              <w:rPr>
                <w:sz w:val="20"/>
              </w:rPr>
              <w:t>чувства</w:t>
            </w:r>
            <w:r>
              <w:rPr>
                <w:spacing w:val="1"/>
                <w:sz w:val="20"/>
              </w:rPr>
              <w:t xml:space="preserve"> </w:t>
            </w:r>
            <w:r>
              <w:rPr>
                <w:sz w:val="20"/>
              </w:rPr>
              <w:t>и</w:t>
            </w:r>
            <w:r>
              <w:rPr>
                <w:spacing w:val="1"/>
                <w:sz w:val="20"/>
              </w:rPr>
              <w:t xml:space="preserve"> </w:t>
            </w:r>
            <w:r>
              <w:rPr>
                <w:sz w:val="20"/>
              </w:rPr>
              <w:t>эмоции</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интонации;</w:t>
            </w:r>
          </w:p>
          <w:p w:rsidR="00877DF7" w:rsidRDefault="00A448DA" w:rsidP="003E7F07">
            <w:pPr>
              <w:pStyle w:val="TableParagraph"/>
              <w:numPr>
                <w:ilvl w:val="0"/>
                <w:numId w:val="345"/>
              </w:numPr>
              <w:tabs>
                <w:tab w:val="left" w:pos="471"/>
                <w:tab w:val="left" w:pos="1262"/>
                <w:tab w:val="left" w:pos="2015"/>
              </w:tabs>
              <w:ind w:right="93" w:firstLine="0"/>
              <w:jc w:val="both"/>
              <w:rPr>
                <w:sz w:val="20"/>
              </w:rPr>
            </w:pPr>
            <w:r>
              <w:rPr>
                <w:sz w:val="20"/>
              </w:rPr>
              <w:t>различать</w:t>
            </w:r>
            <w:r>
              <w:rPr>
                <w:spacing w:val="1"/>
                <w:sz w:val="20"/>
              </w:rPr>
              <w:t xml:space="preserve"> </w:t>
            </w:r>
            <w:r>
              <w:rPr>
                <w:sz w:val="20"/>
              </w:rPr>
              <w:t>британские</w:t>
            </w:r>
            <w:r>
              <w:rPr>
                <w:spacing w:val="1"/>
                <w:sz w:val="20"/>
              </w:rPr>
              <w:t xml:space="preserve"> </w:t>
            </w:r>
            <w:r>
              <w:rPr>
                <w:sz w:val="20"/>
              </w:rPr>
              <w:t>и</w:t>
            </w:r>
            <w:r>
              <w:rPr>
                <w:spacing w:val="-47"/>
                <w:sz w:val="20"/>
              </w:rPr>
              <w:t xml:space="preserve"> </w:t>
            </w:r>
            <w:r>
              <w:rPr>
                <w:sz w:val="20"/>
              </w:rPr>
              <w:t>американские варианты английского</w:t>
            </w:r>
            <w:r>
              <w:rPr>
                <w:spacing w:val="-47"/>
                <w:sz w:val="20"/>
              </w:rPr>
              <w:t xml:space="preserve"> </w:t>
            </w:r>
            <w:r>
              <w:rPr>
                <w:sz w:val="20"/>
              </w:rPr>
              <w:t>языка</w:t>
            </w:r>
            <w:r>
              <w:rPr>
                <w:sz w:val="20"/>
              </w:rPr>
              <w:tab/>
              <w:t>в</w:t>
            </w:r>
            <w:r>
              <w:rPr>
                <w:sz w:val="20"/>
              </w:rPr>
              <w:tab/>
            </w:r>
            <w:r>
              <w:rPr>
                <w:spacing w:val="-1"/>
                <w:sz w:val="20"/>
              </w:rPr>
              <w:t>прослушанных</w:t>
            </w:r>
            <w:r>
              <w:rPr>
                <w:spacing w:val="-48"/>
                <w:sz w:val="20"/>
              </w:rPr>
              <w:t xml:space="preserve"> </w:t>
            </w:r>
            <w:r>
              <w:rPr>
                <w:sz w:val="20"/>
              </w:rPr>
              <w:t>высказываниях.</w:t>
            </w: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Лексическая</w:t>
            </w:r>
            <w:r>
              <w:rPr>
                <w:i/>
                <w:spacing w:val="-2"/>
                <w:sz w:val="20"/>
              </w:rPr>
              <w:t xml:space="preserve"> </w:t>
            </w:r>
            <w:r>
              <w:rPr>
                <w:i/>
                <w:sz w:val="20"/>
              </w:rPr>
              <w:t>сторона</w:t>
            </w:r>
            <w:r>
              <w:rPr>
                <w:i/>
                <w:spacing w:val="-5"/>
                <w:sz w:val="20"/>
              </w:rPr>
              <w:t xml:space="preserve"> </w:t>
            </w:r>
            <w:r>
              <w:rPr>
                <w:i/>
                <w:sz w:val="20"/>
              </w:rPr>
              <w:t>речи</w:t>
            </w:r>
          </w:p>
        </w:tc>
      </w:tr>
      <w:tr w:rsidR="00877DF7">
        <w:trPr>
          <w:trHeight w:val="6153"/>
        </w:trPr>
        <w:tc>
          <w:tcPr>
            <w:tcW w:w="6230" w:type="dxa"/>
          </w:tcPr>
          <w:p w:rsidR="00877DF7" w:rsidRDefault="00A448DA" w:rsidP="003E7F07">
            <w:pPr>
              <w:pStyle w:val="TableParagraph"/>
              <w:numPr>
                <w:ilvl w:val="0"/>
                <w:numId w:val="344"/>
              </w:numPr>
              <w:tabs>
                <w:tab w:val="left" w:pos="365"/>
              </w:tabs>
              <w:ind w:right="89" w:firstLine="0"/>
              <w:jc w:val="both"/>
              <w:rPr>
                <w:sz w:val="20"/>
              </w:rPr>
            </w:pPr>
            <w:r>
              <w:rPr>
                <w:sz w:val="20"/>
              </w:rPr>
              <w:t>узнавать в письменном и звучащем тексте изученные лексические</w:t>
            </w:r>
            <w:r>
              <w:rPr>
                <w:spacing w:val="1"/>
                <w:sz w:val="20"/>
              </w:rPr>
              <w:t xml:space="preserve"> </w:t>
            </w:r>
            <w:r>
              <w:rPr>
                <w:sz w:val="20"/>
              </w:rPr>
              <w:t>единицы (слова, словосочетания, реплики- клише речевого этикета), в</w:t>
            </w:r>
            <w:r>
              <w:rPr>
                <w:spacing w:val="-47"/>
                <w:sz w:val="20"/>
              </w:rPr>
              <w:t xml:space="preserve"> </w:t>
            </w:r>
            <w:r>
              <w:rPr>
                <w:sz w:val="20"/>
              </w:rPr>
              <w:t>том</w:t>
            </w:r>
            <w:r>
              <w:rPr>
                <w:spacing w:val="1"/>
                <w:sz w:val="20"/>
              </w:rPr>
              <w:t xml:space="preserve"> </w:t>
            </w:r>
            <w:r>
              <w:rPr>
                <w:sz w:val="20"/>
              </w:rPr>
              <w:t>числе</w:t>
            </w:r>
            <w:r>
              <w:rPr>
                <w:spacing w:val="-3"/>
                <w:sz w:val="20"/>
              </w:rPr>
              <w:t xml:space="preserve"> </w:t>
            </w:r>
            <w:r>
              <w:rPr>
                <w:sz w:val="20"/>
              </w:rPr>
              <w:t>многозначные</w:t>
            </w:r>
            <w:r>
              <w:rPr>
                <w:spacing w:val="-3"/>
                <w:sz w:val="20"/>
              </w:rPr>
              <w:t xml:space="preserve"> </w:t>
            </w:r>
            <w:r>
              <w:rPr>
                <w:sz w:val="20"/>
              </w:rPr>
              <w:t>в</w:t>
            </w:r>
            <w:r>
              <w:rPr>
                <w:spacing w:val="1"/>
                <w:sz w:val="20"/>
              </w:rPr>
              <w:t xml:space="preserve"> </w:t>
            </w:r>
            <w:r>
              <w:rPr>
                <w:sz w:val="20"/>
              </w:rPr>
              <w:t>пределах тематики</w:t>
            </w:r>
            <w:r>
              <w:rPr>
                <w:spacing w:val="-2"/>
                <w:sz w:val="20"/>
              </w:rPr>
              <w:t xml:space="preserve"> </w:t>
            </w:r>
            <w:r>
              <w:rPr>
                <w:sz w:val="20"/>
              </w:rPr>
              <w:t>основной</w:t>
            </w:r>
            <w:r>
              <w:rPr>
                <w:spacing w:val="-2"/>
                <w:sz w:val="20"/>
              </w:rPr>
              <w:t xml:space="preserve"> </w:t>
            </w:r>
            <w:r>
              <w:rPr>
                <w:sz w:val="20"/>
              </w:rPr>
              <w:t>школы;</w:t>
            </w:r>
          </w:p>
          <w:p w:rsidR="00877DF7" w:rsidRDefault="00A448DA" w:rsidP="003E7F07">
            <w:pPr>
              <w:pStyle w:val="TableParagraph"/>
              <w:numPr>
                <w:ilvl w:val="0"/>
                <w:numId w:val="344"/>
              </w:numPr>
              <w:tabs>
                <w:tab w:val="left" w:pos="365"/>
              </w:tabs>
              <w:ind w:right="94" w:firstLine="0"/>
              <w:jc w:val="both"/>
              <w:rPr>
                <w:sz w:val="20"/>
              </w:rPr>
            </w:pPr>
            <w:r>
              <w:rPr>
                <w:sz w:val="20"/>
              </w:rPr>
              <w:t>употреблять в устной и письменной речи в их основном значении</w:t>
            </w:r>
            <w:r>
              <w:rPr>
                <w:spacing w:val="1"/>
                <w:sz w:val="20"/>
              </w:rPr>
              <w:t xml:space="preserve"> </w:t>
            </w:r>
            <w:r>
              <w:rPr>
                <w:sz w:val="20"/>
              </w:rPr>
              <w:t>изученные</w:t>
            </w:r>
            <w:r>
              <w:rPr>
                <w:spacing w:val="1"/>
                <w:sz w:val="20"/>
              </w:rPr>
              <w:t xml:space="preserve"> </w:t>
            </w:r>
            <w:r>
              <w:rPr>
                <w:sz w:val="20"/>
              </w:rPr>
              <w:t>лексические</w:t>
            </w:r>
            <w:r>
              <w:rPr>
                <w:spacing w:val="1"/>
                <w:sz w:val="20"/>
              </w:rPr>
              <w:t xml:space="preserve"> </w:t>
            </w:r>
            <w:r>
              <w:rPr>
                <w:sz w:val="20"/>
              </w:rPr>
              <w:t>единицы</w:t>
            </w:r>
            <w:r>
              <w:rPr>
                <w:spacing w:val="1"/>
                <w:sz w:val="20"/>
              </w:rPr>
              <w:t xml:space="preserve"> </w:t>
            </w:r>
            <w:r>
              <w:rPr>
                <w:sz w:val="20"/>
              </w:rPr>
              <w:t>(слова,</w:t>
            </w:r>
            <w:r>
              <w:rPr>
                <w:spacing w:val="1"/>
                <w:sz w:val="20"/>
              </w:rPr>
              <w:t xml:space="preserve"> </w:t>
            </w:r>
            <w:r>
              <w:rPr>
                <w:sz w:val="20"/>
              </w:rPr>
              <w:t>словосочетания,</w:t>
            </w:r>
            <w:r>
              <w:rPr>
                <w:spacing w:val="1"/>
                <w:sz w:val="20"/>
              </w:rPr>
              <w:t xml:space="preserve"> </w:t>
            </w:r>
            <w:r>
              <w:rPr>
                <w:sz w:val="20"/>
              </w:rPr>
              <w:t>реплики-</w:t>
            </w:r>
            <w:r>
              <w:rPr>
                <w:spacing w:val="-47"/>
                <w:sz w:val="20"/>
              </w:rPr>
              <w:t xml:space="preserve"> </w:t>
            </w:r>
            <w:r>
              <w:rPr>
                <w:sz w:val="20"/>
              </w:rPr>
              <w:t>клише</w:t>
            </w:r>
            <w:r>
              <w:rPr>
                <w:spacing w:val="1"/>
                <w:sz w:val="20"/>
              </w:rPr>
              <w:t xml:space="preserve"> </w:t>
            </w:r>
            <w:r>
              <w:rPr>
                <w:sz w:val="20"/>
              </w:rPr>
              <w:t>речевого</w:t>
            </w:r>
            <w:r>
              <w:rPr>
                <w:spacing w:val="1"/>
                <w:sz w:val="20"/>
              </w:rPr>
              <w:t xml:space="preserve"> </w:t>
            </w:r>
            <w:r>
              <w:rPr>
                <w:sz w:val="20"/>
              </w:rPr>
              <w:t>этикета),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многозначные,</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тематики</w:t>
            </w:r>
            <w:r>
              <w:rPr>
                <w:spacing w:val="1"/>
                <w:sz w:val="20"/>
              </w:rPr>
              <w:t xml:space="preserve"> </w:t>
            </w:r>
            <w:r>
              <w:rPr>
                <w:sz w:val="20"/>
              </w:rPr>
              <w:t>основной</w:t>
            </w:r>
            <w:r>
              <w:rPr>
                <w:spacing w:val="1"/>
                <w:sz w:val="20"/>
              </w:rPr>
              <w:t xml:space="preserve"> </w:t>
            </w:r>
            <w:r>
              <w:rPr>
                <w:sz w:val="20"/>
              </w:rPr>
              <w:t>школы</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коммуникативной</w:t>
            </w:r>
            <w:r>
              <w:rPr>
                <w:spacing w:val="-11"/>
                <w:sz w:val="20"/>
              </w:rPr>
              <w:t xml:space="preserve"> </w:t>
            </w:r>
            <w:r>
              <w:rPr>
                <w:sz w:val="20"/>
              </w:rPr>
              <w:t>задачей;</w:t>
            </w:r>
          </w:p>
          <w:p w:rsidR="00877DF7" w:rsidRDefault="00A448DA" w:rsidP="003E7F07">
            <w:pPr>
              <w:pStyle w:val="TableParagraph"/>
              <w:numPr>
                <w:ilvl w:val="0"/>
                <w:numId w:val="344"/>
              </w:numPr>
              <w:tabs>
                <w:tab w:val="left" w:pos="365"/>
              </w:tabs>
              <w:spacing w:line="235" w:lineRule="auto"/>
              <w:ind w:right="96" w:firstLine="0"/>
              <w:jc w:val="both"/>
              <w:rPr>
                <w:sz w:val="20"/>
              </w:rPr>
            </w:pPr>
            <w:r>
              <w:rPr>
                <w:sz w:val="20"/>
              </w:rPr>
              <w:t>соблюдать существующие в английском языке нормы лексической</w:t>
            </w:r>
            <w:r>
              <w:rPr>
                <w:spacing w:val="-47"/>
                <w:sz w:val="20"/>
              </w:rPr>
              <w:t xml:space="preserve"> </w:t>
            </w:r>
            <w:r>
              <w:rPr>
                <w:sz w:val="20"/>
              </w:rPr>
              <w:t>сочетаемости;</w:t>
            </w:r>
          </w:p>
          <w:p w:rsidR="00877DF7" w:rsidRDefault="00A448DA" w:rsidP="003E7F07">
            <w:pPr>
              <w:pStyle w:val="TableParagraph"/>
              <w:numPr>
                <w:ilvl w:val="0"/>
                <w:numId w:val="344"/>
              </w:numPr>
              <w:tabs>
                <w:tab w:val="left" w:pos="365"/>
              </w:tabs>
              <w:ind w:right="95" w:firstLine="0"/>
              <w:jc w:val="both"/>
              <w:rPr>
                <w:sz w:val="20"/>
              </w:rPr>
            </w:pPr>
            <w:r>
              <w:rPr>
                <w:sz w:val="20"/>
              </w:rPr>
              <w:t>распознавать и образовывать родственные слова с использованием</w:t>
            </w:r>
            <w:r>
              <w:rPr>
                <w:spacing w:val="-47"/>
                <w:sz w:val="20"/>
              </w:rPr>
              <w:t xml:space="preserve"> </w:t>
            </w:r>
            <w:r>
              <w:rPr>
                <w:sz w:val="20"/>
              </w:rPr>
              <w:t>словосложения и конверсии в пределах тематики основной школы в</w:t>
            </w:r>
            <w:r>
              <w:rPr>
                <w:spacing w:val="1"/>
                <w:sz w:val="20"/>
              </w:rPr>
              <w:t xml:space="preserve"> </w:t>
            </w:r>
            <w:r>
              <w:rPr>
                <w:sz w:val="20"/>
              </w:rPr>
              <w:t>соответствии</w:t>
            </w:r>
            <w:r>
              <w:rPr>
                <w:spacing w:val="-1"/>
                <w:sz w:val="20"/>
              </w:rPr>
              <w:t xml:space="preserve"> </w:t>
            </w:r>
            <w:r>
              <w:rPr>
                <w:sz w:val="20"/>
              </w:rPr>
              <w:t>с</w:t>
            </w:r>
            <w:r>
              <w:rPr>
                <w:spacing w:val="-2"/>
                <w:sz w:val="20"/>
              </w:rPr>
              <w:t xml:space="preserve"> </w:t>
            </w:r>
            <w:r>
              <w:rPr>
                <w:sz w:val="20"/>
              </w:rPr>
              <w:t>решаемой коммуникативной</w:t>
            </w:r>
            <w:r>
              <w:rPr>
                <w:spacing w:val="-1"/>
                <w:sz w:val="20"/>
              </w:rPr>
              <w:t xml:space="preserve"> </w:t>
            </w:r>
            <w:r>
              <w:rPr>
                <w:sz w:val="20"/>
              </w:rPr>
              <w:t>задачей;</w:t>
            </w:r>
          </w:p>
          <w:p w:rsidR="00877DF7" w:rsidRDefault="00A448DA" w:rsidP="003E7F07">
            <w:pPr>
              <w:pStyle w:val="TableParagraph"/>
              <w:numPr>
                <w:ilvl w:val="0"/>
                <w:numId w:val="344"/>
              </w:numPr>
              <w:tabs>
                <w:tab w:val="left" w:pos="365"/>
              </w:tabs>
              <w:ind w:right="98"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образовывать</w:t>
            </w:r>
            <w:r>
              <w:rPr>
                <w:spacing w:val="1"/>
                <w:sz w:val="20"/>
              </w:rPr>
              <w:t xml:space="preserve"> </w:t>
            </w:r>
            <w:r>
              <w:rPr>
                <w:sz w:val="20"/>
              </w:rPr>
              <w:t>родственные</w:t>
            </w:r>
            <w:r>
              <w:rPr>
                <w:spacing w:val="1"/>
                <w:sz w:val="20"/>
              </w:rPr>
              <w:t xml:space="preserve"> </w:t>
            </w:r>
            <w:r>
              <w:rPr>
                <w:sz w:val="20"/>
              </w:rPr>
              <w:t>слова</w:t>
            </w:r>
            <w:r>
              <w:rPr>
                <w:spacing w:val="1"/>
                <w:sz w:val="20"/>
              </w:rPr>
              <w:t xml:space="preserve"> </w:t>
            </w:r>
            <w:r>
              <w:rPr>
                <w:sz w:val="20"/>
              </w:rPr>
              <w:t>с</w:t>
            </w:r>
            <w:r>
              <w:rPr>
                <w:spacing w:val="1"/>
                <w:sz w:val="20"/>
              </w:rPr>
              <w:t xml:space="preserve"> </w:t>
            </w:r>
            <w:r>
              <w:rPr>
                <w:sz w:val="20"/>
              </w:rPr>
              <w:t>ис-</w:t>
            </w:r>
            <w:r>
              <w:rPr>
                <w:spacing w:val="1"/>
                <w:sz w:val="20"/>
              </w:rPr>
              <w:t xml:space="preserve"> </w:t>
            </w:r>
            <w:r>
              <w:rPr>
                <w:sz w:val="20"/>
              </w:rPr>
              <w:t>пользованием аффиксации в пределах тематики основной школы 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коммуникативной</w:t>
            </w:r>
            <w:r>
              <w:rPr>
                <w:spacing w:val="-1"/>
                <w:sz w:val="20"/>
              </w:rPr>
              <w:t xml:space="preserve"> </w:t>
            </w:r>
            <w:r>
              <w:rPr>
                <w:sz w:val="20"/>
              </w:rPr>
              <w:t>задачей:</w:t>
            </w:r>
          </w:p>
          <w:p w:rsidR="00877DF7" w:rsidRDefault="00A448DA" w:rsidP="003E7F07">
            <w:pPr>
              <w:pStyle w:val="TableParagraph"/>
              <w:numPr>
                <w:ilvl w:val="0"/>
                <w:numId w:val="343"/>
              </w:numPr>
              <w:tabs>
                <w:tab w:val="left" w:pos="365"/>
              </w:tabs>
              <w:spacing w:line="244" w:lineRule="auto"/>
              <w:ind w:right="93"/>
              <w:rPr>
                <w:sz w:val="20"/>
              </w:rPr>
            </w:pPr>
            <w:r>
              <w:rPr>
                <w:sz w:val="20"/>
              </w:rPr>
              <w:t xml:space="preserve">глаголы при помощи аффиксов </w:t>
            </w:r>
            <w:r>
              <w:rPr>
                <w:i/>
                <w:sz w:val="20"/>
              </w:rPr>
              <w:t>dis</w:t>
            </w:r>
            <w:r>
              <w:rPr>
                <w:sz w:val="20"/>
              </w:rPr>
              <w:t xml:space="preserve">-, </w:t>
            </w:r>
            <w:r>
              <w:rPr>
                <w:i/>
                <w:sz w:val="20"/>
              </w:rPr>
              <w:t>mis</w:t>
            </w:r>
            <w:r>
              <w:rPr>
                <w:sz w:val="20"/>
              </w:rPr>
              <w:t xml:space="preserve">-, </w:t>
            </w:r>
            <w:r>
              <w:rPr>
                <w:i/>
                <w:sz w:val="20"/>
              </w:rPr>
              <w:t>re</w:t>
            </w:r>
            <w:r>
              <w:rPr>
                <w:sz w:val="20"/>
              </w:rPr>
              <w:t>-, -</w:t>
            </w:r>
            <w:r>
              <w:rPr>
                <w:i/>
                <w:sz w:val="20"/>
              </w:rPr>
              <w:t>ize</w:t>
            </w:r>
            <w:r>
              <w:rPr>
                <w:sz w:val="20"/>
              </w:rPr>
              <w:t>/-</w:t>
            </w:r>
            <w:r>
              <w:rPr>
                <w:i/>
                <w:sz w:val="20"/>
              </w:rPr>
              <w:t>ise</w:t>
            </w:r>
            <w:r>
              <w:rPr>
                <w:sz w:val="20"/>
              </w:rPr>
              <w:t>;</w:t>
            </w:r>
            <w:r>
              <w:rPr>
                <w:spacing w:val="1"/>
                <w:sz w:val="20"/>
              </w:rPr>
              <w:t xml:space="preserve"> </w:t>
            </w:r>
            <w:r>
              <w:rPr>
                <w:sz w:val="20"/>
              </w:rPr>
              <w:t>именасуществительные</w:t>
            </w:r>
            <w:r>
              <w:rPr>
                <w:spacing w:val="6"/>
                <w:sz w:val="20"/>
              </w:rPr>
              <w:t xml:space="preserve"> </w:t>
            </w:r>
            <w:r>
              <w:rPr>
                <w:sz w:val="20"/>
              </w:rPr>
              <w:t>при</w:t>
            </w:r>
            <w:r>
              <w:rPr>
                <w:spacing w:val="7"/>
                <w:sz w:val="20"/>
              </w:rPr>
              <w:t xml:space="preserve"> </w:t>
            </w:r>
            <w:r>
              <w:rPr>
                <w:sz w:val="20"/>
              </w:rPr>
              <w:t>помощисуффиксов</w:t>
            </w:r>
            <w:r>
              <w:rPr>
                <w:spacing w:val="10"/>
                <w:sz w:val="20"/>
              </w:rPr>
              <w:t xml:space="preserve"> </w:t>
            </w:r>
            <w:r>
              <w:rPr>
                <w:sz w:val="20"/>
              </w:rPr>
              <w:t>-</w:t>
            </w:r>
            <w:r>
              <w:rPr>
                <w:i/>
                <w:sz w:val="20"/>
              </w:rPr>
              <w:t>or</w:t>
            </w:r>
            <w:r>
              <w:rPr>
                <w:sz w:val="20"/>
              </w:rPr>
              <w:t>/</w:t>
            </w:r>
            <w:r>
              <w:rPr>
                <w:spacing w:val="11"/>
                <w:sz w:val="20"/>
              </w:rPr>
              <w:t xml:space="preserve"> </w:t>
            </w:r>
            <w:r>
              <w:rPr>
                <w:sz w:val="20"/>
              </w:rPr>
              <w:t>-</w:t>
            </w:r>
            <w:r>
              <w:rPr>
                <w:i/>
                <w:sz w:val="20"/>
              </w:rPr>
              <w:t>er</w:t>
            </w:r>
            <w:r>
              <w:rPr>
                <w:sz w:val="20"/>
              </w:rPr>
              <w:t>,</w:t>
            </w:r>
            <w:r>
              <w:rPr>
                <w:spacing w:val="13"/>
                <w:sz w:val="20"/>
              </w:rPr>
              <w:t xml:space="preserve"> </w:t>
            </w:r>
            <w:r>
              <w:rPr>
                <w:sz w:val="20"/>
              </w:rPr>
              <w:t>-</w:t>
            </w:r>
            <w:r>
              <w:rPr>
                <w:i/>
                <w:sz w:val="20"/>
              </w:rPr>
              <w:t>ist</w:t>
            </w:r>
            <w:r>
              <w:rPr>
                <w:i/>
                <w:spacing w:val="11"/>
                <w:sz w:val="20"/>
              </w:rPr>
              <w:t xml:space="preserve"> </w:t>
            </w:r>
            <w:r>
              <w:rPr>
                <w:sz w:val="20"/>
              </w:rPr>
              <w:t>,</w:t>
            </w:r>
            <w:r>
              <w:rPr>
                <w:spacing w:val="11"/>
                <w:sz w:val="20"/>
              </w:rPr>
              <w:t xml:space="preserve"> </w:t>
            </w:r>
            <w:r>
              <w:rPr>
                <w:sz w:val="20"/>
              </w:rPr>
              <w:t>-</w:t>
            </w:r>
          </w:p>
          <w:p w:rsidR="00877DF7" w:rsidRPr="00A448DA" w:rsidRDefault="00A448DA">
            <w:pPr>
              <w:pStyle w:val="TableParagraph"/>
              <w:spacing w:line="219" w:lineRule="exact"/>
              <w:ind w:left="105"/>
              <w:rPr>
                <w:sz w:val="20"/>
                <w:lang w:val="en-US"/>
              </w:rPr>
            </w:pPr>
            <w:r w:rsidRPr="00A448DA">
              <w:rPr>
                <w:i/>
                <w:sz w:val="20"/>
                <w:lang w:val="en-US"/>
              </w:rPr>
              <w:t>sion</w:t>
            </w:r>
            <w:r w:rsidRPr="00A448DA">
              <w:rPr>
                <w:sz w:val="20"/>
                <w:lang w:val="en-US"/>
              </w:rPr>
              <w:t>/-</w:t>
            </w:r>
            <w:r w:rsidRPr="00A448DA">
              <w:rPr>
                <w:i/>
                <w:sz w:val="20"/>
                <w:lang w:val="en-US"/>
              </w:rPr>
              <w:t>tion</w:t>
            </w:r>
            <w:r w:rsidRPr="00A448DA">
              <w:rPr>
                <w:sz w:val="20"/>
                <w:lang w:val="en-US"/>
              </w:rPr>
              <w:t>,</w:t>
            </w:r>
            <w:r w:rsidRPr="00A448DA">
              <w:rPr>
                <w:spacing w:val="-4"/>
                <w:sz w:val="20"/>
                <w:lang w:val="en-US"/>
              </w:rPr>
              <w:t xml:space="preserve"> </w:t>
            </w:r>
            <w:r w:rsidRPr="00A448DA">
              <w:rPr>
                <w:sz w:val="20"/>
                <w:lang w:val="en-US"/>
              </w:rPr>
              <w:t>-</w:t>
            </w:r>
            <w:r w:rsidRPr="00A448DA">
              <w:rPr>
                <w:i/>
                <w:sz w:val="20"/>
                <w:lang w:val="en-US"/>
              </w:rPr>
              <w:t>nce</w:t>
            </w:r>
            <w:r w:rsidRPr="00A448DA">
              <w:rPr>
                <w:sz w:val="20"/>
                <w:lang w:val="en-US"/>
              </w:rPr>
              <w:t>/-</w:t>
            </w:r>
            <w:r w:rsidRPr="00A448DA">
              <w:rPr>
                <w:i/>
                <w:sz w:val="20"/>
                <w:lang w:val="en-US"/>
              </w:rPr>
              <w:t>ence</w:t>
            </w:r>
            <w:r w:rsidRPr="00A448DA">
              <w:rPr>
                <w:sz w:val="20"/>
                <w:lang w:val="en-US"/>
              </w:rPr>
              <w:t>,</w:t>
            </w:r>
            <w:r w:rsidRPr="00A448DA">
              <w:rPr>
                <w:spacing w:val="2"/>
                <w:sz w:val="20"/>
                <w:lang w:val="en-US"/>
              </w:rPr>
              <w:t xml:space="preserve"> </w:t>
            </w:r>
            <w:r w:rsidRPr="00A448DA">
              <w:rPr>
                <w:sz w:val="20"/>
                <w:lang w:val="en-US"/>
              </w:rPr>
              <w:t>-</w:t>
            </w:r>
            <w:r w:rsidRPr="00A448DA">
              <w:rPr>
                <w:i/>
                <w:sz w:val="20"/>
                <w:lang w:val="en-US"/>
              </w:rPr>
              <w:t>ment</w:t>
            </w:r>
            <w:r w:rsidRPr="00A448DA">
              <w:rPr>
                <w:sz w:val="20"/>
                <w:lang w:val="en-US"/>
              </w:rPr>
              <w:t>,</w:t>
            </w:r>
            <w:r w:rsidRPr="00A448DA">
              <w:rPr>
                <w:spacing w:val="-4"/>
                <w:sz w:val="20"/>
                <w:lang w:val="en-US"/>
              </w:rPr>
              <w:t xml:space="preserve"> </w:t>
            </w:r>
            <w:r w:rsidRPr="00A448DA">
              <w:rPr>
                <w:sz w:val="20"/>
                <w:lang w:val="en-US"/>
              </w:rPr>
              <w:t>-</w:t>
            </w:r>
            <w:r w:rsidRPr="00A448DA">
              <w:rPr>
                <w:i/>
                <w:sz w:val="20"/>
                <w:lang w:val="en-US"/>
              </w:rPr>
              <w:t>ity</w:t>
            </w:r>
            <w:r w:rsidRPr="00A448DA">
              <w:rPr>
                <w:i/>
                <w:spacing w:val="-4"/>
                <w:sz w:val="20"/>
                <w:lang w:val="en-US"/>
              </w:rPr>
              <w:t xml:space="preserve"> </w:t>
            </w:r>
            <w:r w:rsidRPr="00A448DA">
              <w:rPr>
                <w:sz w:val="20"/>
                <w:lang w:val="en-US"/>
              </w:rPr>
              <w:t>,</w:t>
            </w:r>
            <w:r w:rsidRPr="00A448DA">
              <w:rPr>
                <w:spacing w:val="-3"/>
                <w:sz w:val="20"/>
                <w:lang w:val="en-US"/>
              </w:rPr>
              <w:t xml:space="preserve"> </w:t>
            </w:r>
            <w:r w:rsidRPr="00A448DA">
              <w:rPr>
                <w:sz w:val="20"/>
                <w:lang w:val="en-US"/>
              </w:rPr>
              <w:t>-</w:t>
            </w:r>
            <w:r w:rsidRPr="00A448DA">
              <w:rPr>
                <w:i/>
                <w:sz w:val="20"/>
                <w:lang w:val="en-US"/>
              </w:rPr>
              <w:t>ness</w:t>
            </w:r>
            <w:r w:rsidRPr="00A448DA">
              <w:rPr>
                <w:sz w:val="20"/>
                <w:lang w:val="en-US"/>
              </w:rPr>
              <w:t>,</w:t>
            </w:r>
            <w:r w:rsidRPr="00A448DA">
              <w:rPr>
                <w:spacing w:val="1"/>
                <w:sz w:val="20"/>
                <w:lang w:val="en-US"/>
              </w:rPr>
              <w:t xml:space="preserve"> </w:t>
            </w:r>
            <w:r w:rsidRPr="00A448DA">
              <w:rPr>
                <w:sz w:val="20"/>
                <w:lang w:val="en-US"/>
              </w:rPr>
              <w:t>-</w:t>
            </w:r>
            <w:r w:rsidRPr="00A448DA">
              <w:rPr>
                <w:i/>
                <w:sz w:val="20"/>
                <w:lang w:val="en-US"/>
              </w:rPr>
              <w:t>ship</w:t>
            </w:r>
            <w:r w:rsidRPr="00A448DA">
              <w:rPr>
                <w:sz w:val="20"/>
                <w:lang w:val="en-US"/>
              </w:rPr>
              <w:t>,</w:t>
            </w:r>
            <w:r w:rsidRPr="00A448DA">
              <w:rPr>
                <w:spacing w:val="2"/>
                <w:sz w:val="20"/>
                <w:lang w:val="en-US"/>
              </w:rPr>
              <w:t xml:space="preserve"> </w:t>
            </w:r>
            <w:r w:rsidRPr="00A448DA">
              <w:rPr>
                <w:sz w:val="20"/>
                <w:lang w:val="en-US"/>
              </w:rPr>
              <w:t>-</w:t>
            </w:r>
            <w:r w:rsidRPr="00A448DA">
              <w:rPr>
                <w:i/>
                <w:sz w:val="20"/>
                <w:lang w:val="en-US"/>
              </w:rPr>
              <w:t>ing</w:t>
            </w:r>
            <w:r w:rsidRPr="00A448DA">
              <w:rPr>
                <w:sz w:val="20"/>
                <w:lang w:val="en-US"/>
              </w:rPr>
              <w:t>;</w:t>
            </w:r>
          </w:p>
          <w:p w:rsidR="00877DF7" w:rsidRDefault="00A448DA" w:rsidP="003E7F07">
            <w:pPr>
              <w:pStyle w:val="TableParagraph"/>
              <w:numPr>
                <w:ilvl w:val="0"/>
                <w:numId w:val="343"/>
              </w:numPr>
              <w:tabs>
                <w:tab w:val="left" w:pos="365"/>
              </w:tabs>
              <w:spacing w:line="228" w:lineRule="exact"/>
              <w:rPr>
                <w:i/>
                <w:sz w:val="20"/>
              </w:rPr>
            </w:pPr>
            <w:r>
              <w:rPr>
                <w:sz w:val="20"/>
              </w:rPr>
              <w:t>имена</w:t>
            </w:r>
            <w:r>
              <w:rPr>
                <w:spacing w:val="-2"/>
                <w:sz w:val="20"/>
              </w:rPr>
              <w:t xml:space="preserve"> </w:t>
            </w:r>
            <w:r>
              <w:rPr>
                <w:sz w:val="20"/>
              </w:rPr>
              <w:t>прилагательные</w:t>
            </w:r>
            <w:r>
              <w:rPr>
                <w:spacing w:val="-2"/>
                <w:sz w:val="20"/>
              </w:rPr>
              <w:t xml:space="preserve"> </w:t>
            </w:r>
            <w:r>
              <w:rPr>
                <w:sz w:val="20"/>
              </w:rPr>
              <w:t>при</w:t>
            </w:r>
            <w:r>
              <w:rPr>
                <w:spacing w:val="-6"/>
                <w:sz w:val="20"/>
              </w:rPr>
              <w:t xml:space="preserve"> </w:t>
            </w:r>
            <w:r>
              <w:rPr>
                <w:sz w:val="20"/>
              </w:rPr>
              <w:t>помощи</w:t>
            </w:r>
            <w:r>
              <w:rPr>
                <w:spacing w:val="-6"/>
                <w:sz w:val="20"/>
              </w:rPr>
              <w:t xml:space="preserve"> </w:t>
            </w:r>
            <w:r>
              <w:rPr>
                <w:sz w:val="20"/>
              </w:rPr>
              <w:t>аффиксов</w:t>
            </w:r>
            <w:r>
              <w:rPr>
                <w:spacing w:val="-3"/>
                <w:sz w:val="20"/>
              </w:rPr>
              <w:t xml:space="preserve"> </w:t>
            </w:r>
            <w:r>
              <w:rPr>
                <w:i/>
                <w:sz w:val="20"/>
              </w:rPr>
              <w:t>inter</w:t>
            </w:r>
            <w:r>
              <w:rPr>
                <w:sz w:val="20"/>
              </w:rPr>
              <w:t>-;</w:t>
            </w:r>
            <w:r>
              <w:rPr>
                <w:spacing w:val="-2"/>
                <w:sz w:val="20"/>
              </w:rPr>
              <w:t xml:space="preserve"> </w:t>
            </w:r>
            <w:r>
              <w:rPr>
                <w:sz w:val="20"/>
              </w:rPr>
              <w:t>-</w:t>
            </w:r>
            <w:r>
              <w:rPr>
                <w:i/>
                <w:sz w:val="20"/>
              </w:rPr>
              <w:t>y</w:t>
            </w:r>
            <w:r>
              <w:rPr>
                <w:sz w:val="20"/>
              </w:rPr>
              <w:t>,</w:t>
            </w:r>
            <w:r>
              <w:rPr>
                <w:spacing w:val="9"/>
                <w:sz w:val="20"/>
              </w:rPr>
              <w:t xml:space="preserve"> </w:t>
            </w:r>
            <w:r>
              <w:rPr>
                <w:sz w:val="20"/>
              </w:rPr>
              <w:t>-</w:t>
            </w:r>
            <w:r>
              <w:rPr>
                <w:i/>
                <w:sz w:val="20"/>
              </w:rPr>
              <w:t>ly</w:t>
            </w:r>
            <w:r>
              <w:rPr>
                <w:sz w:val="20"/>
              </w:rPr>
              <w:t>,</w:t>
            </w:r>
            <w:r>
              <w:rPr>
                <w:spacing w:val="-1"/>
                <w:sz w:val="20"/>
              </w:rPr>
              <w:t xml:space="preserve"> </w:t>
            </w:r>
            <w:r>
              <w:rPr>
                <w:sz w:val="20"/>
              </w:rPr>
              <w:t>-</w:t>
            </w:r>
            <w:r>
              <w:rPr>
                <w:i/>
                <w:sz w:val="20"/>
              </w:rPr>
              <w:t>ful</w:t>
            </w:r>
            <w:r>
              <w:rPr>
                <w:i/>
                <w:spacing w:val="-1"/>
                <w:sz w:val="20"/>
              </w:rPr>
              <w:t xml:space="preserve"> </w:t>
            </w:r>
            <w:r>
              <w:rPr>
                <w:sz w:val="20"/>
              </w:rPr>
              <w:t>,</w:t>
            </w:r>
            <w:r>
              <w:rPr>
                <w:spacing w:val="-1"/>
                <w:sz w:val="20"/>
              </w:rPr>
              <w:t xml:space="preserve"> </w:t>
            </w:r>
            <w:r>
              <w:rPr>
                <w:sz w:val="20"/>
              </w:rPr>
              <w:t>-</w:t>
            </w:r>
            <w:r>
              <w:rPr>
                <w:i/>
                <w:sz w:val="20"/>
              </w:rPr>
              <w:t>al</w:t>
            </w:r>
          </w:p>
          <w:p w:rsidR="00877DF7" w:rsidRPr="00A448DA" w:rsidRDefault="00A448DA">
            <w:pPr>
              <w:pStyle w:val="TableParagraph"/>
              <w:ind w:left="105"/>
              <w:rPr>
                <w:sz w:val="20"/>
                <w:lang w:val="en-US"/>
              </w:rPr>
            </w:pPr>
            <w:r w:rsidRPr="00A448DA">
              <w:rPr>
                <w:sz w:val="20"/>
                <w:lang w:val="en-US"/>
              </w:rPr>
              <w:t>,</w:t>
            </w:r>
            <w:r w:rsidRPr="00A448DA">
              <w:rPr>
                <w:spacing w:val="1"/>
                <w:sz w:val="20"/>
                <w:lang w:val="en-US"/>
              </w:rPr>
              <w:t xml:space="preserve"> </w:t>
            </w:r>
            <w:r w:rsidRPr="00A448DA">
              <w:rPr>
                <w:sz w:val="20"/>
                <w:lang w:val="en-US"/>
              </w:rPr>
              <w:t>-</w:t>
            </w:r>
            <w:r w:rsidRPr="00A448DA">
              <w:rPr>
                <w:i/>
                <w:sz w:val="20"/>
                <w:lang w:val="en-US"/>
              </w:rPr>
              <w:t>ic</w:t>
            </w:r>
            <w:r w:rsidRPr="00A448DA">
              <w:rPr>
                <w:sz w:val="20"/>
                <w:lang w:val="en-US"/>
              </w:rPr>
              <w:t>,-</w:t>
            </w:r>
            <w:r w:rsidRPr="00A448DA">
              <w:rPr>
                <w:i/>
                <w:sz w:val="20"/>
                <w:lang w:val="en-US"/>
              </w:rPr>
              <w:t>ian</w:t>
            </w:r>
            <w:r w:rsidRPr="00A448DA">
              <w:rPr>
                <w:sz w:val="20"/>
                <w:lang w:val="en-US"/>
              </w:rPr>
              <w:t>/</w:t>
            </w:r>
            <w:r w:rsidRPr="00A448DA">
              <w:rPr>
                <w:i/>
                <w:sz w:val="20"/>
                <w:lang w:val="en-US"/>
              </w:rPr>
              <w:t>an</w:t>
            </w:r>
            <w:r w:rsidRPr="00A448DA">
              <w:rPr>
                <w:sz w:val="20"/>
                <w:lang w:val="en-US"/>
              </w:rPr>
              <w:t>,</w:t>
            </w:r>
            <w:r w:rsidRPr="00A448DA">
              <w:rPr>
                <w:spacing w:val="-3"/>
                <w:sz w:val="20"/>
                <w:lang w:val="en-US"/>
              </w:rPr>
              <w:t xml:space="preserve"> </w:t>
            </w:r>
            <w:r w:rsidRPr="00A448DA">
              <w:rPr>
                <w:sz w:val="20"/>
                <w:lang w:val="en-US"/>
              </w:rPr>
              <w:t>-</w:t>
            </w:r>
            <w:r w:rsidRPr="00A448DA">
              <w:rPr>
                <w:i/>
                <w:sz w:val="20"/>
                <w:lang w:val="en-US"/>
              </w:rPr>
              <w:t>ing</w:t>
            </w:r>
            <w:r w:rsidRPr="00A448DA">
              <w:rPr>
                <w:sz w:val="20"/>
                <w:lang w:val="en-US"/>
              </w:rPr>
              <w:t>;</w:t>
            </w:r>
            <w:r w:rsidRPr="00A448DA">
              <w:rPr>
                <w:spacing w:val="-4"/>
                <w:sz w:val="20"/>
                <w:lang w:val="en-US"/>
              </w:rPr>
              <w:t xml:space="preserve"> </w:t>
            </w:r>
            <w:r w:rsidRPr="00A448DA">
              <w:rPr>
                <w:sz w:val="20"/>
                <w:lang w:val="en-US"/>
              </w:rPr>
              <w:t>-</w:t>
            </w:r>
            <w:r w:rsidRPr="00A448DA">
              <w:rPr>
                <w:i/>
                <w:sz w:val="20"/>
                <w:lang w:val="en-US"/>
              </w:rPr>
              <w:t>ous</w:t>
            </w:r>
            <w:r w:rsidRPr="00A448DA">
              <w:rPr>
                <w:sz w:val="20"/>
                <w:lang w:val="en-US"/>
              </w:rPr>
              <w:t>,</w:t>
            </w:r>
            <w:r w:rsidRPr="00A448DA">
              <w:rPr>
                <w:spacing w:val="-3"/>
                <w:sz w:val="20"/>
                <w:lang w:val="en-US"/>
              </w:rPr>
              <w:t xml:space="preserve"> </w:t>
            </w:r>
            <w:r w:rsidRPr="00A448DA">
              <w:rPr>
                <w:sz w:val="20"/>
                <w:lang w:val="en-US"/>
              </w:rPr>
              <w:t>-</w:t>
            </w:r>
            <w:r w:rsidRPr="00A448DA">
              <w:rPr>
                <w:i/>
                <w:sz w:val="20"/>
                <w:lang w:val="en-US"/>
              </w:rPr>
              <w:t>able</w:t>
            </w:r>
            <w:r w:rsidRPr="00A448DA">
              <w:rPr>
                <w:sz w:val="20"/>
                <w:lang w:val="en-US"/>
              </w:rPr>
              <w:t>/</w:t>
            </w:r>
            <w:r w:rsidRPr="00A448DA">
              <w:rPr>
                <w:i/>
                <w:sz w:val="20"/>
                <w:lang w:val="en-US"/>
              </w:rPr>
              <w:t>ible</w:t>
            </w:r>
            <w:r w:rsidRPr="00A448DA">
              <w:rPr>
                <w:sz w:val="20"/>
                <w:lang w:val="en-US"/>
              </w:rPr>
              <w:t>,</w:t>
            </w:r>
            <w:r w:rsidRPr="00A448DA">
              <w:rPr>
                <w:spacing w:val="-3"/>
                <w:sz w:val="20"/>
                <w:lang w:val="en-US"/>
              </w:rPr>
              <w:t xml:space="preserve"> </w:t>
            </w:r>
            <w:r w:rsidRPr="00A448DA">
              <w:rPr>
                <w:sz w:val="20"/>
                <w:lang w:val="en-US"/>
              </w:rPr>
              <w:t>-</w:t>
            </w:r>
            <w:r w:rsidRPr="00A448DA">
              <w:rPr>
                <w:i/>
                <w:sz w:val="20"/>
                <w:lang w:val="en-US"/>
              </w:rPr>
              <w:t>less</w:t>
            </w:r>
            <w:r w:rsidRPr="00A448DA">
              <w:rPr>
                <w:sz w:val="20"/>
                <w:lang w:val="en-US"/>
              </w:rPr>
              <w:t>,</w:t>
            </w:r>
            <w:r w:rsidRPr="00A448DA">
              <w:rPr>
                <w:spacing w:val="1"/>
                <w:sz w:val="20"/>
                <w:lang w:val="en-US"/>
              </w:rPr>
              <w:t xml:space="preserve"> </w:t>
            </w:r>
            <w:r w:rsidRPr="00A448DA">
              <w:rPr>
                <w:sz w:val="20"/>
                <w:lang w:val="en-US"/>
              </w:rPr>
              <w:t>-</w:t>
            </w:r>
            <w:r w:rsidRPr="00A448DA">
              <w:rPr>
                <w:i/>
                <w:sz w:val="20"/>
                <w:lang w:val="en-US"/>
              </w:rPr>
              <w:t>ive</w:t>
            </w:r>
            <w:r w:rsidRPr="00A448DA">
              <w:rPr>
                <w:sz w:val="20"/>
                <w:lang w:val="en-US"/>
              </w:rPr>
              <w:t>;</w:t>
            </w:r>
          </w:p>
          <w:p w:rsidR="00877DF7" w:rsidRDefault="00A448DA" w:rsidP="003E7F07">
            <w:pPr>
              <w:pStyle w:val="TableParagraph"/>
              <w:numPr>
                <w:ilvl w:val="0"/>
                <w:numId w:val="343"/>
              </w:numPr>
              <w:tabs>
                <w:tab w:val="left" w:pos="365"/>
              </w:tabs>
              <w:rPr>
                <w:sz w:val="20"/>
              </w:rPr>
            </w:pPr>
            <w:r>
              <w:rPr>
                <w:sz w:val="20"/>
              </w:rPr>
              <w:t>наречия</w:t>
            </w:r>
            <w:r>
              <w:rPr>
                <w:spacing w:val="-3"/>
                <w:sz w:val="20"/>
              </w:rPr>
              <w:t xml:space="preserve"> </w:t>
            </w:r>
            <w:r>
              <w:rPr>
                <w:sz w:val="20"/>
              </w:rPr>
              <w:t>при</w:t>
            </w:r>
            <w:r>
              <w:rPr>
                <w:spacing w:val="-3"/>
                <w:sz w:val="20"/>
              </w:rPr>
              <w:t xml:space="preserve"> </w:t>
            </w:r>
            <w:r>
              <w:rPr>
                <w:sz w:val="20"/>
              </w:rPr>
              <w:t>помощи</w:t>
            </w:r>
            <w:r>
              <w:rPr>
                <w:spacing w:val="-3"/>
                <w:sz w:val="20"/>
              </w:rPr>
              <w:t xml:space="preserve"> </w:t>
            </w:r>
            <w:r>
              <w:rPr>
                <w:sz w:val="20"/>
              </w:rPr>
              <w:t>суффикса</w:t>
            </w:r>
            <w:r>
              <w:rPr>
                <w:spacing w:val="1"/>
                <w:sz w:val="20"/>
              </w:rPr>
              <w:t xml:space="preserve"> </w:t>
            </w:r>
            <w:r>
              <w:rPr>
                <w:sz w:val="20"/>
              </w:rPr>
              <w:t>-</w:t>
            </w:r>
            <w:r>
              <w:rPr>
                <w:i/>
                <w:sz w:val="20"/>
              </w:rPr>
              <w:t>ly</w:t>
            </w:r>
            <w:r>
              <w:rPr>
                <w:sz w:val="20"/>
              </w:rPr>
              <w:t>;</w:t>
            </w:r>
          </w:p>
          <w:p w:rsidR="00877DF7" w:rsidRDefault="00A448DA" w:rsidP="003E7F07">
            <w:pPr>
              <w:pStyle w:val="TableParagraph"/>
              <w:numPr>
                <w:ilvl w:val="0"/>
                <w:numId w:val="343"/>
              </w:numPr>
              <w:tabs>
                <w:tab w:val="left" w:pos="365"/>
              </w:tabs>
              <w:ind w:left="105" w:right="95" w:firstLine="0"/>
              <w:rPr>
                <w:sz w:val="20"/>
              </w:rPr>
            </w:pPr>
            <w:r>
              <w:rPr>
                <w:sz w:val="20"/>
              </w:rPr>
              <w:t>имена</w:t>
            </w:r>
            <w:r>
              <w:rPr>
                <w:spacing w:val="47"/>
                <w:sz w:val="20"/>
              </w:rPr>
              <w:t xml:space="preserve"> </w:t>
            </w:r>
            <w:r>
              <w:rPr>
                <w:sz w:val="20"/>
              </w:rPr>
              <w:t>существительные,</w:t>
            </w:r>
            <w:r>
              <w:rPr>
                <w:spacing w:val="47"/>
                <w:sz w:val="20"/>
              </w:rPr>
              <w:t xml:space="preserve"> </w:t>
            </w:r>
            <w:r>
              <w:rPr>
                <w:sz w:val="20"/>
              </w:rPr>
              <w:t>имена</w:t>
            </w:r>
            <w:r>
              <w:rPr>
                <w:spacing w:val="47"/>
                <w:sz w:val="20"/>
              </w:rPr>
              <w:t xml:space="preserve"> </w:t>
            </w:r>
            <w:r>
              <w:rPr>
                <w:sz w:val="20"/>
              </w:rPr>
              <w:t>прилагательные,</w:t>
            </w:r>
            <w:r>
              <w:rPr>
                <w:spacing w:val="48"/>
                <w:sz w:val="20"/>
              </w:rPr>
              <w:t xml:space="preserve"> </w:t>
            </w:r>
            <w:r>
              <w:rPr>
                <w:sz w:val="20"/>
              </w:rPr>
              <w:t>наречия</w:t>
            </w:r>
            <w:r>
              <w:rPr>
                <w:spacing w:val="38"/>
                <w:sz w:val="20"/>
              </w:rPr>
              <w:t xml:space="preserve"> </w:t>
            </w:r>
            <w:r>
              <w:rPr>
                <w:sz w:val="20"/>
              </w:rPr>
              <w:t>при</w:t>
            </w:r>
            <w:r>
              <w:rPr>
                <w:spacing w:val="-47"/>
                <w:sz w:val="20"/>
              </w:rPr>
              <w:t xml:space="preserve"> </w:t>
            </w:r>
            <w:r>
              <w:rPr>
                <w:sz w:val="20"/>
              </w:rPr>
              <w:t>помощи</w:t>
            </w:r>
            <w:r>
              <w:rPr>
                <w:spacing w:val="-1"/>
                <w:sz w:val="20"/>
              </w:rPr>
              <w:t xml:space="preserve"> </w:t>
            </w:r>
            <w:r>
              <w:rPr>
                <w:sz w:val="20"/>
              </w:rPr>
              <w:t>отрицательных</w:t>
            </w:r>
            <w:r>
              <w:rPr>
                <w:spacing w:val="2"/>
                <w:sz w:val="20"/>
              </w:rPr>
              <w:t xml:space="preserve"> </w:t>
            </w:r>
            <w:r>
              <w:rPr>
                <w:sz w:val="20"/>
              </w:rPr>
              <w:t>префиксов</w:t>
            </w:r>
            <w:r>
              <w:rPr>
                <w:i/>
                <w:sz w:val="20"/>
              </w:rPr>
              <w:t>un</w:t>
            </w:r>
            <w:r>
              <w:rPr>
                <w:sz w:val="20"/>
              </w:rPr>
              <w:t>-,</w:t>
            </w:r>
            <w:r>
              <w:rPr>
                <w:spacing w:val="-5"/>
                <w:sz w:val="20"/>
              </w:rPr>
              <w:t xml:space="preserve"> </w:t>
            </w:r>
            <w:r>
              <w:rPr>
                <w:i/>
                <w:sz w:val="20"/>
              </w:rPr>
              <w:t>im</w:t>
            </w:r>
            <w:r>
              <w:rPr>
                <w:sz w:val="20"/>
              </w:rPr>
              <w:t>-/</w:t>
            </w:r>
            <w:r>
              <w:rPr>
                <w:i/>
                <w:sz w:val="20"/>
              </w:rPr>
              <w:t>in</w:t>
            </w:r>
            <w:r>
              <w:rPr>
                <w:sz w:val="20"/>
              </w:rPr>
              <w:t>-;</w:t>
            </w:r>
          </w:p>
          <w:p w:rsidR="00877DF7" w:rsidRDefault="00A448DA" w:rsidP="003E7F07">
            <w:pPr>
              <w:pStyle w:val="TableParagraph"/>
              <w:numPr>
                <w:ilvl w:val="0"/>
                <w:numId w:val="343"/>
              </w:numPr>
              <w:tabs>
                <w:tab w:val="left" w:pos="365"/>
              </w:tabs>
              <w:rPr>
                <w:sz w:val="20"/>
              </w:rPr>
            </w:pPr>
            <w:r>
              <w:rPr>
                <w:sz w:val="20"/>
              </w:rPr>
              <w:t>числительные</w:t>
            </w:r>
            <w:r>
              <w:rPr>
                <w:spacing w:val="-5"/>
                <w:sz w:val="20"/>
              </w:rPr>
              <w:t xml:space="preserve"> </w:t>
            </w:r>
            <w:r>
              <w:rPr>
                <w:sz w:val="20"/>
              </w:rPr>
              <w:t>при</w:t>
            </w:r>
            <w:r>
              <w:rPr>
                <w:spacing w:val="-4"/>
                <w:sz w:val="20"/>
              </w:rPr>
              <w:t xml:space="preserve"> </w:t>
            </w:r>
            <w:r>
              <w:rPr>
                <w:sz w:val="20"/>
              </w:rPr>
              <w:t>помощи</w:t>
            </w:r>
            <w:r>
              <w:rPr>
                <w:spacing w:val="-3"/>
                <w:sz w:val="20"/>
              </w:rPr>
              <w:t xml:space="preserve"> </w:t>
            </w:r>
            <w:r>
              <w:rPr>
                <w:sz w:val="20"/>
              </w:rPr>
              <w:t>суффиксов</w:t>
            </w:r>
            <w:r>
              <w:rPr>
                <w:spacing w:val="-1"/>
                <w:sz w:val="20"/>
              </w:rPr>
              <w:t xml:space="preserve"> </w:t>
            </w:r>
            <w:r>
              <w:rPr>
                <w:sz w:val="20"/>
              </w:rPr>
              <w:t>-</w:t>
            </w:r>
            <w:r>
              <w:rPr>
                <w:i/>
                <w:sz w:val="20"/>
              </w:rPr>
              <w:t>teen</w:t>
            </w:r>
            <w:r>
              <w:rPr>
                <w:sz w:val="20"/>
              </w:rPr>
              <w:t>,</w:t>
            </w:r>
            <w:r>
              <w:rPr>
                <w:spacing w:val="1"/>
                <w:sz w:val="20"/>
              </w:rPr>
              <w:t xml:space="preserve"> </w:t>
            </w:r>
            <w:r>
              <w:rPr>
                <w:sz w:val="20"/>
              </w:rPr>
              <w:t>-</w:t>
            </w:r>
            <w:r>
              <w:rPr>
                <w:i/>
                <w:sz w:val="20"/>
              </w:rPr>
              <w:t>ty</w:t>
            </w:r>
            <w:r>
              <w:rPr>
                <w:sz w:val="20"/>
              </w:rPr>
              <w:t>; -</w:t>
            </w:r>
            <w:r>
              <w:rPr>
                <w:i/>
                <w:sz w:val="20"/>
              </w:rPr>
              <w:t>th</w:t>
            </w:r>
            <w:r>
              <w:rPr>
                <w:sz w:val="20"/>
              </w:rPr>
              <w:t>.</w:t>
            </w:r>
          </w:p>
        </w:tc>
        <w:tc>
          <w:tcPr>
            <w:tcW w:w="3408" w:type="dxa"/>
          </w:tcPr>
          <w:p w:rsidR="00877DF7" w:rsidRDefault="00A448DA" w:rsidP="003E7F07">
            <w:pPr>
              <w:pStyle w:val="TableParagraph"/>
              <w:numPr>
                <w:ilvl w:val="0"/>
                <w:numId w:val="342"/>
              </w:numPr>
              <w:tabs>
                <w:tab w:val="left" w:pos="370"/>
              </w:tabs>
              <w:ind w:right="98"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w:t>
            </w:r>
            <w:r>
              <w:rPr>
                <w:spacing w:val="1"/>
                <w:sz w:val="20"/>
              </w:rPr>
              <w:t xml:space="preserve"> </w:t>
            </w:r>
            <w:r>
              <w:rPr>
                <w:sz w:val="20"/>
              </w:rPr>
              <w:t>в</w:t>
            </w:r>
            <w:r>
              <w:rPr>
                <w:spacing w:val="1"/>
                <w:sz w:val="20"/>
              </w:rPr>
              <w:t xml:space="preserve"> </w:t>
            </w:r>
            <w:r>
              <w:rPr>
                <w:sz w:val="20"/>
              </w:rPr>
              <w:t>нескольких</w:t>
            </w:r>
            <w:r>
              <w:rPr>
                <w:spacing w:val="1"/>
                <w:sz w:val="20"/>
              </w:rPr>
              <w:t xml:space="preserve"> </w:t>
            </w:r>
            <w:r>
              <w:rPr>
                <w:sz w:val="20"/>
              </w:rPr>
              <w:t>значениях</w:t>
            </w:r>
            <w:r>
              <w:rPr>
                <w:spacing w:val="1"/>
                <w:sz w:val="20"/>
              </w:rPr>
              <w:t xml:space="preserve"> </w:t>
            </w:r>
            <w:r>
              <w:rPr>
                <w:sz w:val="20"/>
              </w:rPr>
              <w:t>многозначные</w:t>
            </w:r>
            <w:r>
              <w:rPr>
                <w:spacing w:val="1"/>
                <w:sz w:val="20"/>
              </w:rPr>
              <w:t xml:space="preserve"> </w:t>
            </w:r>
            <w:r>
              <w:rPr>
                <w:sz w:val="20"/>
              </w:rPr>
              <w:t>слова,</w:t>
            </w:r>
            <w:r>
              <w:rPr>
                <w:spacing w:val="1"/>
                <w:sz w:val="20"/>
              </w:rPr>
              <w:t xml:space="preserve"> </w:t>
            </w:r>
            <w:r>
              <w:rPr>
                <w:sz w:val="20"/>
              </w:rPr>
              <w:t>изученные</w:t>
            </w:r>
            <w:r>
              <w:rPr>
                <w:spacing w:val="1"/>
                <w:sz w:val="20"/>
              </w:rPr>
              <w:t xml:space="preserve"> </w:t>
            </w:r>
            <w:r>
              <w:rPr>
                <w:sz w:val="20"/>
              </w:rPr>
              <w:t>в</w:t>
            </w:r>
            <w:r>
              <w:rPr>
                <w:spacing w:val="1"/>
                <w:sz w:val="20"/>
              </w:rPr>
              <w:t xml:space="preserve"> </w:t>
            </w:r>
            <w:r>
              <w:rPr>
                <w:sz w:val="20"/>
              </w:rPr>
              <w:t>пределах</w:t>
            </w:r>
            <w:r>
              <w:rPr>
                <w:spacing w:val="-3"/>
                <w:sz w:val="20"/>
              </w:rPr>
              <w:t xml:space="preserve"> </w:t>
            </w:r>
            <w:r>
              <w:rPr>
                <w:sz w:val="20"/>
              </w:rPr>
              <w:t>тематики</w:t>
            </w:r>
            <w:r>
              <w:rPr>
                <w:spacing w:val="-5"/>
                <w:sz w:val="20"/>
              </w:rPr>
              <w:t xml:space="preserve"> </w:t>
            </w:r>
            <w:r>
              <w:rPr>
                <w:sz w:val="20"/>
              </w:rPr>
              <w:t>основной</w:t>
            </w:r>
            <w:r>
              <w:rPr>
                <w:spacing w:val="-5"/>
                <w:sz w:val="20"/>
              </w:rPr>
              <w:t xml:space="preserve"> </w:t>
            </w:r>
            <w:r>
              <w:rPr>
                <w:sz w:val="20"/>
              </w:rPr>
              <w:t>школы;</w:t>
            </w:r>
          </w:p>
          <w:p w:rsidR="00877DF7" w:rsidRDefault="00A448DA" w:rsidP="003E7F07">
            <w:pPr>
              <w:pStyle w:val="TableParagraph"/>
              <w:numPr>
                <w:ilvl w:val="0"/>
                <w:numId w:val="342"/>
              </w:numPr>
              <w:tabs>
                <w:tab w:val="left" w:pos="370"/>
                <w:tab w:val="left" w:pos="1631"/>
                <w:tab w:val="left" w:pos="2303"/>
              </w:tabs>
              <w:ind w:right="94" w:firstLine="0"/>
              <w:jc w:val="both"/>
              <w:rPr>
                <w:sz w:val="20"/>
              </w:rPr>
            </w:pPr>
            <w:r>
              <w:rPr>
                <w:sz w:val="20"/>
              </w:rPr>
              <w:t>знать различия между явлениями</w:t>
            </w:r>
            <w:r>
              <w:rPr>
                <w:spacing w:val="1"/>
                <w:sz w:val="20"/>
              </w:rPr>
              <w:t xml:space="preserve"> </w:t>
            </w:r>
            <w:r>
              <w:rPr>
                <w:sz w:val="20"/>
              </w:rPr>
              <w:t>синонимии</w:t>
            </w:r>
            <w:r>
              <w:rPr>
                <w:sz w:val="20"/>
              </w:rPr>
              <w:tab/>
              <w:t>и</w:t>
            </w:r>
            <w:r>
              <w:rPr>
                <w:sz w:val="20"/>
              </w:rPr>
              <w:tab/>
              <w:t>антонимии;</w:t>
            </w:r>
            <w:r>
              <w:rPr>
                <w:spacing w:val="-48"/>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изученные</w:t>
            </w:r>
            <w:r>
              <w:rPr>
                <w:spacing w:val="1"/>
                <w:sz w:val="20"/>
              </w:rPr>
              <w:t xml:space="preserve"> </w:t>
            </w:r>
            <w:r>
              <w:rPr>
                <w:sz w:val="20"/>
              </w:rPr>
              <w:t>синонимы</w:t>
            </w:r>
            <w:r>
              <w:rPr>
                <w:spacing w:val="1"/>
                <w:sz w:val="20"/>
              </w:rPr>
              <w:t xml:space="preserve"> </w:t>
            </w:r>
            <w:r>
              <w:rPr>
                <w:sz w:val="20"/>
              </w:rPr>
              <w:t>и</w:t>
            </w:r>
            <w:r>
              <w:rPr>
                <w:spacing w:val="1"/>
                <w:sz w:val="20"/>
              </w:rPr>
              <w:t xml:space="preserve"> </w:t>
            </w:r>
            <w:r>
              <w:rPr>
                <w:sz w:val="20"/>
              </w:rPr>
              <w:t>антонимы</w:t>
            </w:r>
            <w:r>
              <w:rPr>
                <w:spacing w:val="1"/>
                <w:sz w:val="20"/>
              </w:rPr>
              <w:t xml:space="preserve"> </w:t>
            </w:r>
            <w:r>
              <w:rPr>
                <w:sz w:val="20"/>
              </w:rPr>
              <w:t>адекватно</w:t>
            </w:r>
            <w:r>
              <w:rPr>
                <w:spacing w:val="-47"/>
                <w:sz w:val="20"/>
              </w:rPr>
              <w:t xml:space="preserve"> </w:t>
            </w:r>
            <w:r>
              <w:rPr>
                <w:sz w:val="20"/>
              </w:rPr>
              <w:t>ситуации</w:t>
            </w:r>
            <w:r>
              <w:rPr>
                <w:spacing w:val="-6"/>
                <w:sz w:val="20"/>
              </w:rPr>
              <w:t xml:space="preserve"> </w:t>
            </w:r>
            <w:r>
              <w:rPr>
                <w:sz w:val="20"/>
              </w:rPr>
              <w:t>общения;</w:t>
            </w:r>
          </w:p>
          <w:p w:rsidR="00877DF7" w:rsidRDefault="00A448DA" w:rsidP="003E7F07">
            <w:pPr>
              <w:pStyle w:val="TableParagraph"/>
              <w:numPr>
                <w:ilvl w:val="0"/>
                <w:numId w:val="342"/>
              </w:numPr>
              <w:tabs>
                <w:tab w:val="left" w:pos="370"/>
              </w:tabs>
              <w:spacing w:line="237" w:lineRule="auto"/>
              <w:ind w:right="95"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w:t>
            </w:r>
            <w:r>
              <w:rPr>
                <w:spacing w:val="1"/>
                <w:sz w:val="20"/>
              </w:rPr>
              <w:t xml:space="preserve"> </w:t>
            </w:r>
            <w:r>
              <w:rPr>
                <w:sz w:val="20"/>
              </w:rPr>
              <w:t>наиболее</w:t>
            </w:r>
            <w:r>
              <w:rPr>
                <w:spacing w:val="1"/>
                <w:sz w:val="20"/>
              </w:rPr>
              <w:t xml:space="preserve"> </w:t>
            </w:r>
            <w:r>
              <w:rPr>
                <w:sz w:val="20"/>
              </w:rPr>
              <w:t>распространенные</w:t>
            </w:r>
            <w:r>
              <w:rPr>
                <w:spacing w:val="-47"/>
                <w:sz w:val="20"/>
              </w:rPr>
              <w:t xml:space="preserve"> </w:t>
            </w:r>
            <w:r>
              <w:rPr>
                <w:sz w:val="20"/>
              </w:rPr>
              <w:t>фразовые</w:t>
            </w:r>
            <w:r>
              <w:rPr>
                <w:spacing w:val="-2"/>
                <w:sz w:val="20"/>
              </w:rPr>
              <w:t xml:space="preserve"> </w:t>
            </w:r>
            <w:r>
              <w:rPr>
                <w:sz w:val="20"/>
              </w:rPr>
              <w:t>глаголы;</w:t>
            </w:r>
          </w:p>
          <w:p w:rsidR="00877DF7" w:rsidRDefault="00A448DA" w:rsidP="003E7F07">
            <w:pPr>
              <w:pStyle w:val="TableParagraph"/>
              <w:numPr>
                <w:ilvl w:val="0"/>
                <w:numId w:val="342"/>
              </w:numPr>
              <w:tabs>
                <w:tab w:val="left" w:pos="370"/>
              </w:tabs>
              <w:ind w:right="97" w:firstLine="0"/>
              <w:jc w:val="both"/>
              <w:rPr>
                <w:sz w:val="20"/>
              </w:rPr>
            </w:pPr>
            <w:r>
              <w:rPr>
                <w:sz w:val="20"/>
              </w:rPr>
              <w:t>распознавать</w:t>
            </w:r>
            <w:r>
              <w:rPr>
                <w:spacing w:val="1"/>
                <w:sz w:val="20"/>
              </w:rPr>
              <w:t xml:space="preserve"> </w:t>
            </w:r>
            <w:r>
              <w:rPr>
                <w:sz w:val="20"/>
              </w:rPr>
              <w:t>принадлежность</w:t>
            </w:r>
            <w:r>
              <w:rPr>
                <w:spacing w:val="-47"/>
                <w:sz w:val="20"/>
              </w:rPr>
              <w:t xml:space="preserve"> </w:t>
            </w:r>
            <w:r>
              <w:rPr>
                <w:sz w:val="20"/>
              </w:rPr>
              <w:t>слов</w:t>
            </w:r>
            <w:r>
              <w:rPr>
                <w:spacing w:val="1"/>
                <w:sz w:val="20"/>
              </w:rPr>
              <w:t xml:space="preserve"> </w:t>
            </w:r>
            <w:r>
              <w:rPr>
                <w:sz w:val="20"/>
              </w:rPr>
              <w:t>к</w:t>
            </w:r>
            <w:r>
              <w:rPr>
                <w:spacing w:val="-1"/>
                <w:sz w:val="20"/>
              </w:rPr>
              <w:t xml:space="preserve"> </w:t>
            </w:r>
            <w:r>
              <w:rPr>
                <w:sz w:val="20"/>
              </w:rPr>
              <w:t>частям</w:t>
            </w:r>
            <w:r>
              <w:rPr>
                <w:spacing w:val="3"/>
                <w:sz w:val="20"/>
              </w:rPr>
              <w:t xml:space="preserve"> </w:t>
            </w:r>
            <w:r>
              <w:rPr>
                <w:sz w:val="20"/>
              </w:rPr>
              <w:t>речи</w:t>
            </w:r>
            <w:r>
              <w:rPr>
                <w:spacing w:val="-1"/>
                <w:sz w:val="20"/>
              </w:rPr>
              <w:t xml:space="preserve"> </w:t>
            </w:r>
            <w:r>
              <w:rPr>
                <w:sz w:val="20"/>
              </w:rPr>
              <w:t>по</w:t>
            </w:r>
            <w:r>
              <w:rPr>
                <w:spacing w:val="-4"/>
                <w:sz w:val="20"/>
              </w:rPr>
              <w:t xml:space="preserve"> </w:t>
            </w:r>
            <w:r>
              <w:rPr>
                <w:sz w:val="20"/>
              </w:rPr>
              <w:t>аффиксам;</w:t>
            </w:r>
          </w:p>
          <w:p w:rsidR="00877DF7" w:rsidRDefault="00A448DA" w:rsidP="003E7F07">
            <w:pPr>
              <w:pStyle w:val="TableParagraph"/>
              <w:numPr>
                <w:ilvl w:val="0"/>
                <w:numId w:val="342"/>
              </w:numPr>
              <w:tabs>
                <w:tab w:val="left" w:pos="370"/>
              </w:tabs>
              <w:ind w:right="93"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w:t>
            </w:r>
            <w:r>
              <w:rPr>
                <w:spacing w:val="1"/>
                <w:sz w:val="20"/>
              </w:rPr>
              <w:t xml:space="preserve"> </w:t>
            </w:r>
            <w:r>
              <w:rPr>
                <w:sz w:val="20"/>
              </w:rPr>
              <w:t>различные</w:t>
            </w:r>
            <w:r>
              <w:rPr>
                <w:spacing w:val="1"/>
                <w:sz w:val="20"/>
              </w:rPr>
              <w:t xml:space="preserve"> </w:t>
            </w:r>
            <w:r>
              <w:rPr>
                <w:sz w:val="20"/>
              </w:rPr>
              <w:t>средства</w:t>
            </w:r>
            <w:r>
              <w:rPr>
                <w:spacing w:val="1"/>
                <w:sz w:val="20"/>
              </w:rPr>
              <w:t xml:space="preserve"> </w:t>
            </w:r>
            <w:r>
              <w:rPr>
                <w:sz w:val="20"/>
              </w:rPr>
              <w:t>связи</w:t>
            </w:r>
            <w:r>
              <w:rPr>
                <w:spacing w:val="1"/>
                <w:sz w:val="20"/>
              </w:rPr>
              <w:t xml:space="preserve"> </w:t>
            </w:r>
            <w:r>
              <w:rPr>
                <w:sz w:val="20"/>
              </w:rPr>
              <w:t>в</w:t>
            </w:r>
            <w:r>
              <w:rPr>
                <w:spacing w:val="1"/>
                <w:sz w:val="20"/>
              </w:rPr>
              <w:t xml:space="preserve"> </w:t>
            </w:r>
            <w:r>
              <w:rPr>
                <w:sz w:val="20"/>
              </w:rPr>
              <w:t>тексте</w:t>
            </w:r>
            <w:r>
              <w:rPr>
                <w:spacing w:val="1"/>
                <w:sz w:val="20"/>
              </w:rPr>
              <w:t xml:space="preserve"> </w:t>
            </w:r>
            <w:r>
              <w:rPr>
                <w:sz w:val="20"/>
              </w:rPr>
              <w:t>для</w:t>
            </w:r>
            <w:r>
              <w:rPr>
                <w:spacing w:val="1"/>
                <w:sz w:val="20"/>
              </w:rPr>
              <w:t xml:space="preserve"> </w:t>
            </w:r>
            <w:r>
              <w:rPr>
                <w:sz w:val="20"/>
              </w:rPr>
              <w:t>обеспечения</w:t>
            </w:r>
            <w:r>
              <w:rPr>
                <w:spacing w:val="1"/>
                <w:sz w:val="20"/>
              </w:rPr>
              <w:t xml:space="preserve"> </w:t>
            </w:r>
            <w:r>
              <w:rPr>
                <w:sz w:val="20"/>
              </w:rPr>
              <w:t>его</w:t>
            </w:r>
            <w:r>
              <w:rPr>
                <w:spacing w:val="1"/>
                <w:sz w:val="20"/>
              </w:rPr>
              <w:t xml:space="preserve"> </w:t>
            </w:r>
            <w:r>
              <w:rPr>
                <w:sz w:val="20"/>
              </w:rPr>
              <w:t>целостности</w:t>
            </w:r>
            <w:r>
              <w:rPr>
                <w:spacing w:val="1"/>
                <w:sz w:val="20"/>
              </w:rPr>
              <w:t xml:space="preserve"> </w:t>
            </w:r>
            <w:r>
              <w:rPr>
                <w:sz w:val="20"/>
              </w:rPr>
              <w:t>(firstly,</w:t>
            </w:r>
            <w:r>
              <w:rPr>
                <w:spacing w:val="1"/>
                <w:sz w:val="20"/>
              </w:rPr>
              <w:t xml:space="preserve"> </w:t>
            </w:r>
            <w:r>
              <w:rPr>
                <w:sz w:val="20"/>
              </w:rPr>
              <w:t>tobeginwith,</w:t>
            </w:r>
            <w:r>
              <w:rPr>
                <w:spacing w:val="-47"/>
                <w:sz w:val="20"/>
              </w:rPr>
              <w:t xml:space="preserve"> </w:t>
            </w:r>
            <w:r>
              <w:rPr>
                <w:sz w:val="20"/>
              </w:rPr>
              <w:t>however,</w:t>
            </w:r>
            <w:r>
              <w:rPr>
                <w:spacing w:val="-4"/>
                <w:sz w:val="20"/>
              </w:rPr>
              <w:t xml:space="preserve"> </w:t>
            </w:r>
            <w:r>
              <w:rPr>
                <w:sz w:val="20"/>
              </w:rPr>
              <w:t>asforme,</w:t>
            </w:r>
            <w:r>
              <w:rPr>
                <w:spacing w:val="-4"/>
                <w:sz w:val="20"/>
              </w:rPr>
              <w:t xml:space="preserve"> </w:t>
            </w:r>
            <w:r>
              <w:rPr>
                <w:sz w:val="20"/>
              </w:rPr>
              <w:t>finally, atlast, etc.);</w:t>
            </w:r>
          </w:p>
          <w:p w:rsidR="00877DF7" w:rsidRDefault="00A448DA" w:rsidP="003E7F07">
            <w:pPr>
              <w:pStyle w:val="TableParagraph"/>
              <w:numPr>
                <w:ilvl w:val="0"/>
                <w:numId w:val="342"/>
              </w:numPr>
              <w:tabs>
                <w:tab w:val="left" w:pos="370"/>
                <w:tab w:val="left" w:pos="1324"/>
                <w:tab w:val="left" w:pos="1872"/>
                <w:tab w:val="left" w:pos="2510"/>
              </w:tabs>
              <w:ind w:right="93" w:firstLine="0"/>
              <w:jc w:val="both"/>
              <w:rPr>
                <w:sz w:val="20"/>
              </w:rPr>
            </w:pPr>
            <w:r>
              <w:rPr>
                <w:sz w:val="20"/>
              </w:rPr>
              <w:t>использовать языковую догадку в</w:t>
            </w:r>
            <w:r>
              <w:rPr>
                <w:spacing w:val="-47"/>
                <w:sz w:val="20"/>
              </w:rPr>
              <w:t xml:space="preserve"> </w:t>
            </w:r>
            <w:r>
              <w:rPr>
                <w:sz w:val="20"/>
              </w:rPr>
              <w:t>процессе</w:t>
            </w:r>
            <w:r>
              <w:rPr>
                <w:spacing w:val="1"/>
                <w:sz w:val="20"/>
              </w:rPr>
              <w:t xml:space="preserve"> </w:t>
            </w:r>
            <w:r>
              <w:rPr>
                <w:sz w:val="20"/>
              </w:rPr>
              <w:t>чтения</w:t>
            </w:r>
            <w:r>
              <w:rPr>
                <w:spacing w:val="1"/>
                <w:sz w:val="20"/>
              </w:rPr>
              <w:t xml:space="preserve"> </w:t>
            </w:r>
            <w:r>
              <w:rPr>
                <w:sz w:val="20"/>
              </w:rPr>
              <w:t>и</w:t>
            </w:r>
            <w:r>
              <w:rPr>
                <w:spacing w:val="1"/>
                <w:sz w:val="20"/>
              </w:rPr>
              <w:t xml:space="preserve"> </w:t>
            </w:r>
            <w:r>
              <w:rPr>
                <w:sz w:val="20"/>
              </w:rPr>
              <w:t>аудирования</w:t>
            </w:r>
            <w:r>
              <w:rPr>
                <w:spacing w:val="-47"/>
                <w:sz w:val="20"/>
              </w:rPr>
              <w:t xml:space="preserve"> </w:t>
            </w:r>
            <w:r>
              <w:rPr>
                <w:spacing w:val="-1"/>
                <w:sz w:val="20"/>
              </w:rPr>
              <w:t>(догадываться</w:t>
            </w:r>
            <w:r>
              <w:rPr>
                <w:spacing w:val="-1"/>
                <w:sz w:val="20"/>
              </w:rPr>
              <w:tab/>
            </w:r>
            <w:r>
              <w:rPr>
                <w:sz w:val="20"/>
              </w:rPr>
              <w:t>о</w:t>
            </w:r>
            <w:r>
              <w:rPr>
                <w:sz w:val="20"/>
              </w:rPr>
              <w:tab/>
              <w:t>значении</w:t>
            </w:r>
            <w:r>
              <w:rPr>
                <w:spacing w:val="1"/>
                <w:sz w:val="20"/>
              </w:rPr>
              <w:t xml:space="preserve"> </w:t>
            </w:r>
            <w:r>
              <w:rPr>
                <w:sz w:val="20"/>
              </w:rPr>
              <w:t>незнакомых</w:t>
            </w:r>
            <w:r>
              <w:rPr>
                <w:spacing w:val="1"/>
                <w:sz w:val="20"/>
              </w:rPr>
              <w:t xml:space="preserve"> </w:t>
            </w:r>
            <w:r>
              <w:rPr>
                <w:sz w:val="20"/>
              </w:rPr>
              <w:t>слов</w:t>
            </w:r>
            <w:r>
              <w:rPr>
                <w:spacing w:val="1"/>
                <w:sz w:val="20"/>
              </w:rPr>
              <w:t xml:space="preserve"> </w:t>
            </w:r>
            <w:r>
              <w:rPr>
                <w:sz w:val="20"/>
              </w:rPr>
              <w:t>по</w:t>
            </w:r>
            <w:r>
              <w:rPr>
                <w:spacing w:val="1"/>
                <w:sz w:val="20"/>
              </w:rPr>
              <w:t xml:space="preserve"> </w:t>
            </w:r>
            <w:r>
              <w:rPr>
                <w:sz w:val="20"/>
              </w:rPr>
              <w:t>контексту,</w:t>
            </w:r>
            <w:r>
              <w:rPr>
                <w:spacing w:val="1"/>
                <w:sz w:val="20"/>
              </w:rPr>
              <w:t xml:space="preserve"> </w:t>
            </w:r>
            <w:r>
              <w:rPr>
                <w:sz w:val="20"/>
              </w:rPr>
              <w:t>по</w:t>
            </w:r>
            <w:r>
              <w:rPr>
                <w:spacing w:val="1"/>
                <w:sz w:val="20"/>
              </w:rPr>
              <w:t xml:space="preserve"> </w:t>
            </w:r>
            <w:r>
              <w:rPr>
                <w:sz w:val="20"/>
              </w:rPr>
              <w:t>сходству с русским/ родным языком,</w:t>
            </w:r>
            <w:r>
              <w:rPr>
                <w:spacing w:val="-47"/>
                <w:sz w:val="20"/>
              </w:rPr>
              <w:t xml:space="preserve"> </w:t>
            </w:r>
            <w:r>
              <w:rPr>
                <w:sz w:val="20"/>
              </w:rPr>
              <w:t>по</w:t>
            </w:r>
            <w:r>
              <w:rPr>
                <w:sz w:val="20"/>
              </w:rPr>
              <w:tab/>
              <w:t>словообразовательным</w:t>
            </w:r>
            <w:r>
              <w:rPr>
                <w:spacing w:val="1"/>
                <w:sz w:val="20"/>
              </w:rPr>
              <w:t xml:space="preserve"> </w:t>
            </w:r>
            <w:r>
              <w:rPr>
                <w:sz w:val="20"/>
              </w:rPr>
              <w:t>элементам.</w:t>
            </w: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Грамматическая</w:t>
            </w:r>
            <w:r>
              <w:rPr>
                <w:i/>
                <w:spacing w:val="-2"/>
                <w:sz w:val="20"/>
              </w:rPr>
              <w:t xml:space="preserve"> </w:t>
            </w:r>
            <w:r>
              <w:rPr>
                <w:i/>
                <w:sz w:val="20"/>
              </w:rPr>
              <w:t>сторона</w:t>
            </w:r>
            <w:r>
              <w:rPr>
                <w:i/>
                <w:spacing w:val="-4"/>
                <w:sz w:val="20"/>
              </w:rPr>
              <w:t xml:space="preserve"> </w:t>
            </w:r>
            <w:r>
              <w:rPr>
                <w:i/>
                <w:sz w:val="20"/>
              </w:rPr>
              <w:t>речи</w:t>
            </w:r>
          </w:p>
        </w:tc>
      </w:tr>
    </w:tbl>
    <w:p w:rsidR="00877DF7" w:rsidRDefault="00877DF7">
      <w:pPr>
        <w:spacing w:line="210"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0"/>
        <w:gridCol w:w="3408"/>
      </w:tblGrid>
      <w:tr w:rsidR="00877DF7">
        <w:trPr>
          <w:trHeight w:val="14049"/>
        </w:trPr>
        <w:tc>
          <w:tcPr>
            <w:tcW w:w="6230" w:type="dxa"/>
          </w:tcPr>
          <w:p w:rsidR="00877DF7" w:rsidRDefault="00A448DA" w:rsidP="003E7F07">
            <w:pPr>
              <w:pStyle w:val="TableParagraph"/>
              <w:numPr>
                <w:ilvl w:val="0"/>
                <w:numId w:val="341"/>
              </w:numPr>
              <w:tabs>
                <w:tab w:val="left" w:pos="826"/>
              </w:tabs>
              <w:spacing w:line="237" w:lineRule="auto"/>
              <w:ind w:right="95" w:firstLine="600"/>
              <w:jc w:val="both"/>
              <w:rPr>
                <w:sz w:val="20"/>
              </w:rPr>
            </w:pPr>
            <w:r>
              <w:rPr>
                <w:sz w:val="20"/>
              </w:rPr>
              <w:lastRenderedPageBreak/>
              <w:t>оперировать</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устного</w:t>
            </w:r>
            <w:r>
              <w:rPr>
                <w:spacing w:val="1"/>
                <w:sz w:val="20"/>
              </w:rPr>
              <w:t xml:space="preserve"> </w:t>
            </w:r>
            <w:r>
              <w:rPr>
                <w:sz w:val="20"/>
              </w:rPr>
              <w:t>и</w:t>
            </w:r>
            <w:r>
              <w:rPr>
                <w:spacing w:val="1"/>
                <w:sz w:val="20"/>
              </w:rPr>
              <w:t xml:space="preserve"> </w:t>
            </w:r>
            <w:r>
              <w:rPr>
                <w:sz w:val="20"/>
              </w:rPr>
              <w:t>письменного</w:t>
            </w:r>
            <w:r>
              <w:rPr>
                <w:spacing w:val="1"/>
                <w:sz w:val="20"/>
              </w:rPr>
              <w:t xml:space="preserve"> </w:t>
            </w:r>
            <w:r>
              <w:rPr>
                <w:sz w:val="20"/>
              </w:rPr>
              <w:t>общения</w:t>
            </w:r>
            <w:r>
              <w:rPr>
                <w:spacing w:val="1"/>
                <w:sz w:val="20"/>
              </w:rPr>
              <w:t xml:space="preserve"> </w:t>
            </w:r>
            <w:r>
              <w:rPr>
                <w:sz w:val="20"/>
              </w:rPr>
              <w:t>основными</w:t>
            </w:r>
            <w:r>
              <w:rPr>
                <w:spacing w:val="1"/>
                <w:sz w:val="20"/>
              </w:rPr>
              <w:t xml:space="preserve"> </w:t>
            </w:r>
            <w:r>
              <w:rPr>
                <w:sz w:val="20"/>
              </w:rPr>
              <w:t>синтаксическими</w:t>
            </w:r>
            <w:r>
              <w:rPr>
                <w:spacing w:val="1"/>
                <w:sz w:val="20"/>
              </w:rPr>
              <w:t xml:space="preserve"> </w:t>
            </w:r>
            <w:r>
              <w:rPr>
                <w:sz w:val="20"/>
              </w:rPr>
              <w:t>конструкциями</w:t>
            </w:r>
            <w:r>
              <w:rPr>
                <w:spacing w:val="1"/>
                <w:sz w:val="20"/>
              </w:rPr>
              <w:t xml:space="preserve"> </w:t>
            </w:r>
            <w:r>
              <w:rPr>
                <w:sz w:val="20"/>
              </w:rPr>
              <w:t>и</w:t>
            </w:r>
            <w:r>
              <w:rPr>
                <w:spacing w:val="1"/>
                <w:sz w:val="20"/>
              </w:rPr>
              <w:t xml:space="preserve"> </w:t>
            </w:r>
            <w:r>
              <w:rPr>
                <w:sz w:val="20"/>
              </w:rPr>
              <w:t>морфологическими</w:t>
            </w:r>
            <w:r>
              <w:rPr>
                <w:spacing w:val="1"/>
                <w:sz w:val="20"/>
              </w:rPr>
              <w:t xml:space="preserve"> </w:t>
            </w:r>
            <w:r>
              <w:rPr>
                <w:sz w:val="20"/>
              </w:rPr>
              <w:t>формами</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коммуникативной</w:t>
            </w:r>
            <w:r>
              <w:rPr>
                <w:spacing w:val="1"/>
                <w:sz w:val="20"/>
              </w:rPr>
              <w:t xml:space="preserve"> </w:t>
            </w:r>
            <w:r>
              <w:rPr>
                <w:sz w:val="20"/>
              </w:rPr>
              <w:t>задачей</w:t>
            </w:r>
            <w:r>
              <w:rPr>
                <w:spacing w:val="1"/>
                <w:sz w:val="20"/>
              </w:rPr>
              <w:t xml:space="preserve"> </w:t>
            </w:r>
            <w:r>
              <w:rPr>
                <w:sz w:val="20"/>
              </w:rPr>
              <w:t>в</w:t>
            </w:r>
            <w:r>
              <w:rPr>
                <w:spacing w:val="1"/>
                <w:sz w:val="20"/>
              </w:rPr>
              <w:t xml:space="preserve"> </w:t>
            </w:r>
            <w:r>
              <w:rPr>
                <w:sz w:val="20"/>
              </w:rPr>
              <w:t>коммуникативно-значимом</w:t>
            </w:r>
            <w:r>
              <w:rPr>
                <w:spacing w:val="-1"/>
                <w:sz w:val="20"/>
              </w:rPr>
              <w:t xml:space="preserve"> </w:t>
            </w:r>
            <w:r>
              <w:rPr>
                <w:sz w:val="20"/>
              </w:rPr>
              <w:t>контексте:</w:t>
            </w:r>
          </w:p>
          <w:p w:rsidR="00877DF7" w:rsidRDefault="00A448DA" w:rsidP="003E7F07">
            <w:pPr>
              <w:pStyle w:val="TableParagraph"/>
              <w:numPr>
                <w:ilvl w:val="0"/>
                <w:numId w:val="340"/>
              </w:numPr>
              <w:tabs>
                <w:tab w:val="left" w:pos="365"/>
              </w:tabs>
              <w:ind w:right="94" w:firstLine="0"/>
              <w:jc w:val="both"/>
              <w:rPr>
                <w:sz w:val="20"/>
              </w:rPr>
            </w:pPr>
            <w:r>
              <w:rPr>
                <w:sz w:val="20"/>
              </w:rPr>
              <w:t>распознавать и употреблять в речи различные коммуникативные</w:t>
            </w:r>
            <w:r>
              <w:rPr>
                <w:spacing w:val="1"/>
                <w:sz w:val="20"/>
              </w:rPr>
              <w:t xml:space="preserve"> </w:t>
            </w:r>
            <w:r>
              <w:rPr>
                <w:sz w:val="20"/>
              </w:rPr>
              <w:t>типы</w:t>
            </w:r>
            <w:r>
              <w:rPr>
                <w:spacing w:val="1"/>
                <w:sz w:val="20"/>
              </w:rPr>
              <w:t xml:space="preserve"> </w:t>
            </w:r>
            <w:r>
              <w:rPr>
                <w:sz w:val="20"/>
              </w:rPr>
              <w:t>предложений:</w:t>
            </w:r>
            <w:r>
              <w:rPr>
                <w:spacing w:val="1"/>
                <w:sz w:val="20"/>
              </w:rPr>
              <w:t xml:space="preserve"> </w:t>
            </w:r>
            <w:r>
              <w:rPr>
                <w:sz w:val="20"/>
              </w:rPr>
              <w:t>повествовательные</w:t>
            </w:r>
            <w:r>
              <w:rPr>
                <w:spacing w:val="1"/>
                <w:sz w:val="20"/>
              </w:rPr>
              <w:t xml:space="preserve"> </w:t>
            </w:r>
            <w:r>
              <w:rPr>
                <w:sz w:val="20"/>
              </w:rPr>
              <w:t>(в</w:t>
            </w:r>
            <w:r>
              <w:rPr>
                <w:spacing w:val="1"/>
                <w:sz w:val="20"/>
              </w:rPr>
              <w:t xml:space="preserve"> </w:t>
            </w:r>
            <w:r>
              <w:rPr>
                <w:sz w:val="20"/>
              </w:rPr>
              <w:t>утвердительной</w:t>
            </w:r>
            <w:r>
              <w:rPr>
                <w:spacing w:val="1"/>
                <w:sz w:val="20"/>
              </w:rPr>
              <w:t xml:space="preserve"> </w:t>
            </w:r>
            <w:r>
              <w:rPr>
                <w:sz w:val="20"/>
              </w:rPr>
              <w:t>и</w:t>
            </w:r>
            <w:r>
              <w:rPr>
                <w:spacing w:val="1"/>
                <w:sz w:val="20"/>
              </w:rPr>
              <w:t xml:space="preserve"> </w:t>
            </w:r>
            <w:r>
              <w:rPr>
                <w:sz w:val="20"/>
              </w:rPr>
              <w:t>отрицательной</w:t>
            </w:r>
            <w:r>
              <w:rPr>
                <w:spacing w:val="1"/>
                <w:sz w:val="20"/>
              </w:rPr>
              <w:t xml:space="preserve"> </w:t>
            </w:r>
            <w:r>
              <w:rPr>
                <w:sz w:val="20"/>
              </w:rPr>
              <w:t>форме)</w:t>
            </w:r>
            <w:r>
              <w:rPr>
                <w:spacing w:val="1"/>
                <w:sz w:val="20"/>
              </w:rPr>
              <w:t xml:space="preserve"> </w:t>
            </w:r>
            <w:r>
              <w:rPr>
                <w:sz w:val="20"/>
              </w:rPr>
              <w:t>вопросительные</w:t>
            </w:r>
            <w:r>
              <w:rPr>
                <w:spacing w:val="1"/>
                <w:sz w:val="20"/>
              </w:rPr>
              <w:t xml:space="preserve"> </w:t>
            </w:r>
            <w:r>
              <w:rPr>
                <w:sz w:val="20"/>
              </w:rPr>
              <w:t>(общий,</w:t>
            </w:r>
            <w:r>
              <w:rPr>
                <w:spacing w:val="1"/>
                <w:sz w:val="20"/>
              </w:rPr>
              <w:t xml:space="preserve"> </w:t>
            </w:r>
            <w:r>
              <w:rPr>
                <w:sz w:val="20"/>
              </w:rPr>
              <w:t>специальный,</w:t>
            </w:r>
            <w:r>
              <w:rPr>
                <w:spacing w:val="1"/>
                <w:sz w:val="20"/>
              </w:rPr>
              <w:t xml:space="preserve"> </w:t>
            </w:r>
            <w:r>
              <w:rPr>
                <w:sz w:val="20"/>
              </w:rPr>
              <w:t>альтернативный</w:t>
            </w:r>
            <w:r>
              <w:rPr>
                <w:spacing w:val="1"/>
                <w:sz w:val="20"/>
              </w:rPr>
              <w:t xml:space="preserve"> </w:t>
            </w:r>
            <w:r>
              <w:rPr>
                <w:sz w:val="20"/>
              </w:rPr>
              <w:t>иразделительный</w:t>
            </w:r>
            <w:r>
              <w:rPr>
                <w:spacing w:val="1"/>
                <w:sz w:val="20"/>
              </w:rPr>
              <w:t xml:space="preserve"> </w:t>
            </w:r>
            <w:r>
              <w:rPr>
                <w:sz w:val="20"/>
              </w:rPr>
              <w:t>вопросы),побудительные</w:t>
            </w:r>
            <w:r>
              <w:rPr>
                <w:spacing w:val="1"/>
                <w:sz w:val="20"/>
              </w:rPr>
              <w:t xml:space="preserve"> </w:t>
            </w:r>
            <w:r>
              <w:rPr>
                <w:sz w:val="20"/>
              </w:rPr>
              <w:t>(в</w:t>
            </w:r>
            <w:r>
              <w:rPr>
                <w:spacing w:val="1"/>
                <w:sz w:val="20"/>
              </w:rPr>
              <w:t xml:space="preserve"> </w:t>
            </w:r>
            <w:r>
              <w:rPr>
                <w:sz w:val="20"/>
              </w:rPr>
              <w:t>утвердительной</w:t>
            </w:r>
            <w:r>
              <w:rPr>
                <w:spacing w:val="-2"/>
                <w:sz w:val="20"/>
              </w:rPr>
              <w:t xml:space="preserve"> </w:t>
            </w:r>
            <w:r>
              <w:rPr>
                <w:sz w:val="20"/>
              </w:rPr>
              <w:t>и</w:t>
            </w:r>
            <w:r>
              <w:rPr>
                <w:spacing w:val="-1"/>
                <w:sz w:val="20"/>
              </w:rPr>
              <w:t xml:space="preserve"> </w:t>
            </w:r>
            <w:r>
              <w:rPr>
                <w:sz w:val="20"/>
              </w:rPr>
              <w:t>отрицательной</w:t>
            </w:r>
            <w:r>
              <w:rPr>
                <w:spacing w:val="-1"/>
                <w:sz w:val="20"/>
              </w:rPr>
              <w:t xml:space="preserve"> </w:t>
            </w:r>
            <w:r>
              <w:rPr>
                <w:sz w:val="20"/>
              </w:rPr>
              <w:t>форме)</w:t>
            </w:r>
            <w:r>
              <w:rPr>
                <w:spacing w:val="1"/>
                <w:sz w:val="20"/>
              </w:rPr>
              <w:t xml:space="preserve"> </w:t>
            </w:r>
            <w:r>
              <w:rPr>
                <w:sz w:val="20"/>
              </w:rPr>
              <w:t>и восклицательные;</w:t>
            </w:r>
          </w:p>
          <w:p w:rsidR="00877DF7" w:rsidRDefault="00A448DA" w:rsidP="003E7F07">
            <w:pPr>
              <w:pStyle w:val="TableParagraph"/>
              <w:numPr>
                <w:ilvl w:val="0"/>
                <w:numId w:val="340"/>
              </w:numPr>
              <w:tabs>
                <w:tab w:val="left" w:pos="365"/>
              </w:tabs>
              <w:ind w:right="94"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распространенные</w:t>
            </w:r>
            <w:r>
              <w:rPr>
                <w:spacing w:val="1"/>
                <w:sz w:val="20"/>
              </w:rPr>
              <w:t xml:space="preserve"> </w:t>
            </w:r>
            <w:r>
              <w:rPr>
                <w:sz w:val="20"/>
              </w:rPr>
              <w:t>и</w:t>
            </w:r>
            <w:r>
              <w:rPr>
                <w:spacing w:val="1"/>
                <w:sz w:val="20"/>
              </w:rPr>
              <w:t xml:space="preserve"> </w:t>
            </w:r>
            <w:r>
              <w:rPr>
                <w:sz w:val="20"/>
              </w:rPr>
              <w:t>нераспространенные</w:t>
            </w:r>
            <w:r>
              <w:rPr>
                <w:spacing w:val="1"/>
                <w:sz w:val="20"/>
              </w:rPr>
              <w:t xml:space="preserve"> </w:t>
            </w:r>
            <w:r>
              <w:rPr>
                <w:sz w:val="20"/>
              </w:rPr>
              <w:t>простые</w:t>
            </w:r>
            <w:r>
              <w:rPr>
                <w:spacing w:val="1"/>
                <w:sz w:val="20"/>
              </w:rPr>
              <w:t xml:space="preserve"> </w:t>
            </w:r>
            <w:r>
              <w:rPr>
                <w:sz w:val="20"/>
              </w:rPr>
              <w:t>предложения,</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с</w:t>
            </w:r>
            <w:r>
              <w:rPr>
                <w:spacing w:val="1"/>
                <w:sz w:val="20"/>
              </w:rPr>
              <w:t xml:space="preserve"> </w:t>
            </w:r>
            <w:r>
              <w:rPr>
                <w:sz w:val="20"/>
              </w:rPr>
              <w:t>несколькими</w:t>
            </w:r>
            <w:r>
              <w:rPr>
                <w:spacing w:val="1"/>
                <w:sz w:val="20"/>
              </w:rPr>
              <w:t xml:space="preserve"> </w:t>
            </w:r>
            <w:r>
              <w:rPr>
                <w:sz w:val="20"/>
              </w:rPr>
              <w:t>обстоятельствами,</w:t>
            </w:r>
            <w:r>
              <w:rPr>
                <w:spacing w:val="1"/>
                <w:sz w:val="20"/>
              </w:rPr>
              <w:t xml:space="preserve"> </w:t>
            </w:r>
            <w:r>
              <w:rPr>
                <w:sz w:val="20"/>
              </w:rPr>
              <w:t>следующими</w:t>
            </w:r>
            <w:r>
              <w:rPr>
                <w:spacing w:val="1"/>
                <w:sz w:val="20"/>
              </w:rPr>
              <w:t xml:space="preserve"> </w:t>
            </w:r>
            <w:r>
              <w:rPr>
                <w:sz w:val="20"/>
              </w:rPr>
              <w:t>в</w:t>
            </w:r>
            <w:r>
              <w:rPr>
                <w:spacing w:val="1"/>
                <w:sz w:val="20"/>
              </w:rPr>
              <w:t xml:space="preserve"> </w:t>
            </w:r>
            <w:r>
              <w:rPr>
                <w:sz w:val="20"/>
              </w:rPr>
              <w:t>определенном</w:t>
            </w:r>
            <w:r>
              <w:rPr>
                <w:spacing w:val="1"/>
                <w:sz w:val="20"/>
              </w:rPr>
              <w:t xml:space="preserve"> </w:t>
            </w:r>
            <w:r>
              <w:rPr>
                <w:sz w:val="20"/>
              </w:rPr>
              <w:t>порядке;</w:t>
            </w:r>
          </w:p>
          <w:p w:rsidR="00877DF7" w:rsidRDefault="00A448DA" w:rsidP="003E7F07">
            <w:pPr>
              <w:pStyle w:val="TableParagraph"/>
              <w:numPr>
                <w:ilvl w:val="0"/>
                <w:numId w:val="340"/>
              </w:numPr>
              <w:tabs>
                <w:tab w:val="left" w:pos="365"/>
              </w:tabs>
              <w:spacing w:line="243" w:lineRule="exact"/>
              <w:ind w:left="364"/>
              <w:jc w:val="both"/>
              <w:rPr>
                <w:sz w:val="20"/>
              </w:rPr>
            </w:pPr>
            <w:r>
              <w:rPr>
                <w:sz w:val="20"/>
              </w:rPr>
              <w:t>распознавать</w:t>
            </w:r>
            <w:r>
              <w:rPr>
                <w:spacing w:val="-2"/>
                <w:sz w:val="20"/>
              </w:rPr>
              <w:t xml:space="preserve"> </w:t>
            </w:r>
            <w:r>
              <w:rPr>
                <w:sz w:val="20"/>
              </w:rPr>
              <w:t>и</w:t>
            </w:r>
            <w:r>
              <w:rPr>
                <w:spacing w:val="-3"/>
                <w:sz w:val="20"/>
              </w:rPr>
              <w:t xml:space="preserve"> </w:t>
            </w:r>
            <w:r>
              <w:rPr>
                <w:sz w:val="20"/>
              </w:rPr>
              <w:t>употреблять</w:t>
            </w:r>
            <w:r>
              <w:rPr>
                <w:spacing w:val="-2"/>
                <w:sz w:val="20"/>
              </w:rPr>
              <w:t xml:space="preserve"> </w:t>
            </w:r>
            <w:r>
              <w:rPr>
                <w:sz w:val="20"/>
              </w:rPr>
              <w:t>в речи</w:t>
            </w:r>
            <w:r>
              <w:rPr>
                <w:spacing w:val="-3"/>
                <w:sz w:val="20"/>
              </w:rPr>
              <w:t xml:space="preserve"> </w:t>
            </w:r>
            <w:r>
              <w:rPr>
                <w:sz w:val="20"/>
              </w:rPr>
              <w:t>предложения</w:t>
            </w:r>
            <w:r>
              <w:rPr>
                <w:spacing w:val="-3"/>
                <w:sz w:val="20"/>
              </w:rPr>
              <w:t xml:space="preserve"> </w:t>
            </w:r>
            <w:r>
              <w:rPr>
                <w:sz w:val="20"/>
              </w:rPr>
              <w:t>с</w:t>
            </w:r>
            <w:r>
              <w:rPr>
                <w:spacing w:val="-4"/>
                <w:sz w:val="20"/>
              </w:rPr>
              <w:t xml:space="preserve"> </w:t>
            </w:r>
            <w:r>
              <w:rPr>
                <w:sz w:val="20"/>
              </w:rPr>
              <w:t>начальным</w:t>
            </w:r>
            <w:r>
              <w:rPr>
                <w:spacing w:val="1"/>
                <w:sz w:val="20"/>
              </w:rPr>
              <w:t xml:space="preserve"> </w:t>
            </w:r>
            <w:r>
              <w:rPr>
                <w:i/>
                <w:sz w:val="20"/>
              </w:rPr>
              <w:t>It</w:t>
            </w:r>
            <w:r>
              <w:rPr>
                <w:sz w:val="20"/>
              </w:rPr>
              <w:t>;</w:t>
            </w:r>
          </w:p>
          <w:p w:rsidR="00877DF7" w:rsidRDefault="00A448DA" w:rsidP="003E7F07">
            <w:pPr>
              <w:pStyle w:val="TableParagraph"/>
              <w:numPr>
                <w:ilvl w:val="0"/>
                <w:numId w:val="340"/>
              </w:numPr>
              <w:tabs>
                <w:tab w:val="left" w:pos="365"/>
              </w:tabs>
              <w:spacing w:line="242" w:lineRule="exact"/>
              <w:ind w:left="364"/>
              <w:jc w:val="both"/>
              <w:rPr>
                <w:sz w:val="20"/>
              </w:rPr>
            </w:pPr>
            <w:r>
              <w:rPr>
                <w:sz w:val="20"/>
              </w:rPr>
              <w:t>распознавать</w:t>
            </w:r>
            <w:r>
              <w:rPr>
                <w:spacing w:val="14"/>
                <w:sz w:val="20"/>
              </w:rPr>
              <w:t xml:space="preserve"> </w:t>
            </w:r>
            <w:r>
              <w:rPr>
                <w:sz w:val="20"/>
              </w:rPr>
              <w:t>и</w:t>
            </w:r>
            <w:r>
              <w:rPr>
                <w:spacing w:val="65"/>
                <w:sz w:val="20"/>
              </w:rPr>
              <w:t xml:space="preserve"> </w:t>
            </w:r>
            <w:r>
              <w:rPr>
                <w:sz w:val="20"/>
              </w:rPr>
              <w:t>употреблять</w:t>
            </w:r>
            <w:r>
              <w:rPr>
                <w:spacing w:val="63"/>
                <w:sz w:val="20"/>
              </w:rPr>
              <w:t xml:space="preserve"> </w:t>
            </w:r>
            <w:r>
              <w:rPr>
                <w:sz w:val="20"/>
              </w:rPr>
              <w:t>в</w:t>
            </w:r>
            <w:r>
              <w:rPr>
                <w:spacing w:val="63"/>
                <w:sz w:val="20"/>
              </w:rPr>
              <w:t xml:space="preserve"> </w:t>
            </w:r>
            <w:r>
              <w:rPr>
                <w:sz w:val="20"/>
              </w:rPr>
              <w:t>речи</w:t>
            </w:r>
            <w:r>
              <w:rPr>
                <w:spacing w:val="66"/>
                <w:sz w:val="20"/>
              </w:rPr>
              <w:t xml:space="preserve"> </w:t>
            </w:r>
            <w:r>
              <w:rPr>
                <w:sz w:val="20"/>
              </w:rPr>
              <w:t>предложения</w:t>
            </w:r>
            <w:r>
              <w:rPr>
                <w:spacing w:val="67"/>
                <w:sz w:val="20"/>
              </w:rPr>
              <w:t xml:space="preserve"> </w:t>
            </w:r>
            <w:r>
              <w:rPr>
                <w:sz w:val="20"/>
              </w:rPr>
              <w:t>с</w:t>
            </w:r>
            <w:r>
              <w:rPr>
                <w:spacing w:val="64"/>
                <w:sz w:val="20"/>
              </w:rPr>
              <w:t xml:space="preserve"> </w:t>
            </w:r>
            <w:r>
              <w:rPr>
                <w:sz w:val="20"/>
              </w:rPr>
              <w:t>начальным</w:t>
            </w:r>
          </w:p>
          <w:p w:rsidR="00877DF7" w:rsidRDefault="00A448DA">
            <w:pPr>
              <w:pStyle w:val="TableParagraph"/>
              <w:ind w:left="105"/>
              <w:rPr>
                <w:sz w:val="20"/>
              </w:rPr>
            </w:pPr>
            <w:r>
              <w:rPr>
                <w:i/>
                <w:sz w:val="20"/>
              </w:rPr>
              <w:t>There+tobe</w:t>
            </w:r>
            <w:r>
              <w:rPr>
                <w:sz w:val="20"/>
              </w:rPr>
              <w:t>;</w:t>
            </w:r>
          </w:p>
          <w:p w:rsidR="00877DF7" w:rsidRDefault="00A448DA" w:rsidP="003E7F07">
            <w:pPr>
              <w:pStyle w:val="TableParagraph"/>
              <w:numPr>
                <w:ilvl w:val="0"/>
                <w:numId w:val="340"/>
              </w:numPr>
              <w:tabs>
                <w:tab w:val="left" w:pos="365"/>
              </w:tabs>
              <w:ind w:right="95"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сложносочиненные</w:t>
            </w:r>
            <w:r>
              <w:rPr>
                <w:spacing w:val="1"/>
                <w:sz w:val="20"/>
              </w:rPr>
              <w:t xml:space="preserve"> </w:t>
            </w:r>
            <w:r>
              <w:rPr>
                <w:sz w:val="20"/>
              </w:rPr>
              <w:t>предложения с</w:t>
            </w:r>
            <w:r>
              <w:rPr>
                <w:spacing w:val="-2"/>
                <w:sz w:val="20"/>
              </w:rPr>
              <w:t xml:space="preserve"> </w:t>
            </w:r>
            <w:r>
              <w:rPr>
                <w:sz w:val="20"/>
              </w:rPr>
              <w:t>сочинительными союзами</w:t>
            </w:r>
            <w:r>
              <w:rPr>
                <w:spacing w:val="-1"/>
                <w:sz w:val="20"/>
              </w:rPr>
              <w:t xml:space="preserve"> </w:t>
            </w:r>
            <w:r>
              <w:rPr>
                <w:i/>
                <w:sz w:val="20"/>
              </w:rPr>
              <w:t>and</w:t>
            </w:r>
            <w:r>
              <w:rPr>
                <w:sz w:val="20"/>
              </w:rPr>
              <w:t>,</w:t>
            </w:r>
            <w:r>
              <w:rPr>
                <w:spacing w:val="-1"/>
                <w:sz w:val="20"/>
              </w:rPr>
              <w:t xml:space="preserve"> </w:t>
            </w:r>
            <w:r>
              <w:rPr>
                <w:i/>
                <w:sz w:val="20"/>
              </w:rPr>
              <w:t>but</w:t>
            </w:r>
            <w:r>
              <w:rPr>
                <w:sz w:val="20"/>
              </w:rPr>
              <w:t xml:space="preserve">, </w:t>
            </w:r>
            <w:r>
              <w:rPr>
                <w:i/>
                <w:sz w:val="20"/>
              </w:rPr>
              <w:t>or</w:t>
            </w:r>
            <w:r>
              <w:rPr>
                <w:sz w:val="20"/>
              </w:rPr>
              <w:t>;</w:t>
            </w:r>
          </w:p>
          <w:p w:rsidR="00877DF7" w:rsidRDefault="00A448DA" w:rsidP="003E7F07">
            <w:pPr>
              <w:pStyle w:val="TableParagraph"/>
              <w:numPr>
                <w:ilvl w:val="0"/>
                <w:numId w:val="340"/>
              </w:numPr>
              <w:tabs>
                <w:tab w:val="left" w:pos="365"/>
              </w:tabs>
              <w:ind w:right="94"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сложноподчиненные</w:t>
            </w:r>
            <w:r>
              <w:rPr>
                <w:spacing w:val="1"/>
                <w:sz w:val="20"/>
              </w:rPr>
              <w:t xml:space="preserve"> </w:t>
            </w:r>
            <w:r>
              <w:rPr>
                <w:sz w:val="20"/>
              </w:rPr>
              <w:t xml:space="preserve">предложения с союзами и союзными словами </w:t>
            </w:r>
            <w:r>
              <w:rPr>
                <w:i/>
                <w:sz w:val="20"/>
              </w:rPr>
              <w:t>because</w:t>
            </w:r>
            <w:r>
              <w:rPr>
                <w:sz w:val="20"/>
              </w:rPr>
              <w:t xml:space="preserve">, </w:t>
            </w:r>
            <w:r>
              <w:rPr>
                <w:i/>
                <w:sz w:val="20"/>
              </w:rPr>
              <w:t>if</w:t>
            </w:r>
            <w:r>
              <w:rPr>
                <w:sz w:val="20"/>
              </w:rPr>
              <w:t>,</w:t>
            </w:r>
            <w:r>
              <w:rPr>
                <w:i/>
                <w:sz w:val="20"/>
              </w:rPr>
              <w:t>that</w:t>
            </w:r>
            <w:r>
              <w:rPr>
                <w:sz w:val="20"/>
              </w:rPr>
              <w:t xml:space="preserve">, </w:t>
            </w:r>
            <w:r>
              <w:rPr>
                <w:i/>
                <w:sz w:val="20"/>
              </w:rPr>
              <w:t>who</w:t>
            </w:r>
            <w:r>
              <w:rPr>
                <w:sz w:val="20"/>
              </w:rPr>
              <w:t>,</w:t>
            </w:r>
            <w:r>
              <w:rPr>
                <w:spacing w:val="1"/>
                <w:sz w:val="20"/>
              </w:rPr>
              <w:t xml:space="preserve"> </w:t>
            </w:r>
            <w:r>
              <w:rPr>
                <w:i/>
                <w:sz w:val="20"/>
              </w:rPr>
              <w:t>which</w:t>
            </w:r>
            <w:r>
              <w:rPr>
                <w:sz w:val="20"/>
              </w:rPr>
              <w:t>,</w:t>
            </w:r>
            <w:r>
              <w:rPr>
                <w:i/>
                <w:sz w:val="20"/>
              </w:rPr>
              <w:t>what</w:t>
            </w:r>
            <w:r>
              <w:rPr>
                <w:sz w:val="20"/>
              </w:rPr>
              <w:t>,</w:t>
            </w:r>
            <w:r>
              <w:rPr>
                <w:spacing w:val="4"/>
                <w:sz w:val="20"/>
              </w:rPr>
              <w:t xml:space="preserve"> </w:t>
            </w:r>
            <w:r>
              <w:rPr>
                <w:i/>
                <w:sz w:val="20"/>
              </w:rPr>
              <w:t>when</w:t>
            </w:r>
            <w:r>
              <w:rPr>
                <w:sz w:val="20"/>
              </w:rPr>
              <w:t>,</w:t>
            </w:r>
            <w:r>
              <w:rPr>
                <w:spacing w:val="5"/>
                <w:sz w:val="20"/>
              </w:rPr>
              <w:t xml:space="preserve"> </w:t>
            </w:r>
            <w:r>
              <w:rPr>
                <w:i/>
                <w:sz w:val="20"/>
              </w:rPr>
              <w:t>where, how,why</w:t>
            </w:r>
            <w:r>
              <w:rPr>
                <w:sz w:val="20"/>
              </w:rPr>
              <w:t>;</w:t>
            </w:r>
          </w:p>
          <w:p w:rsidR="00877DF7" w:rsidRDefault="00A448DA" w:rsidP="003E7F07">
            <w:pPr>
              <w:pStyle w:val="TableParagraph"/>
              <w:numPr>
                <w:ilvl w:val="0"/>
                <w:numId w:val="340"/>
              </w:numPr>
              <w:tabs>
                <w:tab w:val="left" w:pos="365"/>
              </w:tabs>
              <w:ind w:right="98" w:firstLine="0"/>
              <w:jc w:val="both"/>
              <w:rPr>
                <w:sz w:val="20"/>
              </w:rPr>
            </w:pPr>
            <w:r>
              <w:rPr>
                <w:sz w:val="20"/>
              </w:rPr>
              <w:t>использовать</w:t>
            </w:r>
            <w:r>
              <w:rPr>
                <w:spacing w:val="1"/>
                <w:sz w:val="20"/>
              </w:rPr>
              <w:t xml:space="preserve"> </w:t>
            </w:r>
            <w:r>
              <w:rPr>
                <w:sz w:val="20"/>
              </w:rPr>
              <w:t>косвенную</w:t>
            </w:r>
            <w:r>
              <w:rPr>
                <w:spacing w:val="1"/>
                <w:sz w:val="20"/>
              </w:rPr>
              <w:t xml:space="preserve"> </w:t>
            </w:r>
            <w:r>
              <w:rPr>
                <w:sz w:val="20"/>
              </w:rPr>
              <w:t>речь</w:t>
            </w:r>
            <w:r>
              <w:rPr>
                <w:spacing w:val="1"/>
                <w:sz w:val="20"/>
              </w:rPr>
              <w:t xml:space="preserve"> </w:t>
            </w:r>
            <w:r>
              <w:rPr>
                <w:sz w:val="20"/>
              </w:rPr>
              <w:t>в</w:t>
            </w:r>
            <w:r>
              <w:rPr>
                <w:spacing w:val="1"/>
                <w:sz w:val="20"/>
              </w:rPr>
              <w:t xml:space="preserve"> </w:t>
            </w:r>
            <w:r>
              <w:rPr>
                <w:sz w:val="20"/>
              </w:rPr>
              <w:t>утвердительных</w:t>
            </w:r>
            <w:r>
              <w:rPr>
                <w:spacing w:val="1"/>
                <w:sz w:val="20"/>
              </w:rPr>
              <w:t xml:space="preserve"> </w:t>
            </w:r>
            <w:r>
              <w:rPr>
                <w:sz w:val="20"/>
              </w:rPr>
              <w:t>и</w:t>
            </w:r>
            <w:r>
              <w:rPr>
                <w:spacing w:val="1"/>
                <w:sz w:val="20"/>
              </w:rPr>
              <w:t xml:space="preserve"> </w:t>
            </w:r>
            <w:r>
              <w:rPr>
                <w:sz w:val="20"/>
              </w:rPr>
              <w:t>во-</w:t>
            </w:r>
            <w:r>
              <w:rPr>
                <w:spacing w:val="1"/>
                <w:sz w:val="20"/>
              </w:rPr>
              <w:t xml:space="preserve"> </w:t>
            </w:r>
            <w:r>
              <w:rPr>
                <w:sz w:val="20"/>
              </w:rPr>
              <w:t>просительных</w:t>
            </w:r>
            <w:r>
              <w:rPr>
                <w:spacing w:val="-2"/>
                <w:sz w:val="20"/>
              </w:rPr>
              <w:t xml:space="preserve"> </w:t>
            </w:r>
            <w:r>
              <w:rPr>
                <w:sz w:val="20"/>
              </w:rPr>
              <w:t>предложениях</w:t>
            </w:r>
            <w:r>
              <w:rPr>
                <w:spacing w:val="-1"/>
                <w:sz w:val="20"/>
              </w:rPr>
              <w:t xml:space="preserve"> </w:t>
            </w:r>
            <w:r>
              <w:rPr>
                <w:sz w:val="20"/>
              </w:rPr>
              <w:t>в настоящем</w:t>
            </w:r>
            <w:r>
              <w:rPr>
                <w:spacing w:val="1"/>
                <w:sz w:val="20"/>
              </w:rPr>
              <w:t xml:space="preserve"> </w:t>
            </w:r>
            <w:r>
              <w:rPr>
                <w:sz w:val="20"/>
              </w:rPr>
              <w:t>и</w:t>
            </w:r>
            <w:r>
              <w:rPr>
                <w:spacing w:val="-3"/>
                <w:sz w:val="20"/>
              </w:rPr>
              <w:t xml:space="preserve"> </w:t>
            </w:r>
            <w:r>
              <w:rPr>
                <w:sz w:val="20"/>
              </w:rPr>
              <w:t>прошедшем</w:t>
            </w:r>
            <w:r>
              <w:rPr>
                <w:spacing w:val="1"/>
                <w:sz w:val="20"/>
              </w:rPr>
              <w:t xml:space="preserve"> </w:t>
            </w:r>
            <w:r>
              <w:rPr>
                <w:sz w:val="20"/>
              </w:rPr>
              <w:t>времени;</w:t>
            </w:r>
          </w:p>
          <w:p w:rsidR="00877DF7" w:rsidRPr="00A448DA" w:rsidRDefault="00A448DA" w:rsidP="003E7F07">
            <w:pPr>
              <w:pStyle w:val="TableParagraph"/>
              <w:numPr>
                <w:ilvl w:val="0"/>
                <w:numId w:val="340"/>
              </w:numPr>
              <w:tabs>
                <w:tab w:val="left" w:pos="365"/>
              </w:tabs>
              <w:spacing w:before="2" w:line="237" w:lineRule="auto"/>
              <w:ind w:right="88" w:firstLine="0"/>
              <w:rPr>
                <w:i/>
                <w:sz w:val="20"/>
                <w:lang w:val="en-US"/>
              </w:rPr>
            </w:pPr>
            <w:r>
              <w:rPr>
                <w:sz w:val="20"/>
              </w:rPr>
              <w:t>распознаватьиупотреблятьвречиусловныепредложе</w:t>
            </w:r>
            <w:r w:rsidRPr="00A448DA">
              <w:rPr>
                <w:sz w:val="20"/>
                <w:lang w:val="en-US"/>
              </w:rPr>
              <w:t>-</w:t>
            </w:r>
            <w:r w:rsidRPr="00A448DA">
              <w:rPr>
                <w:spacing w:val="1"/>
                <w:sz w:val="20"/>
                <w:lang w:val="en-US"/>
              </w:rPr>
              <w:t xml:space="preserve"> </w:t>
            </w:r>
            <w:r>
              <w:rPr>
                <w:sz w:val="20"/>
              </w:rPr>
              <w:t>нияреальногохарактера</w:t>
            </w:r>
            <w:r w:rsidRPr="00A448DA">
              <w:rPr>
                <w:spacing w:val="21"/>
                <w:sz w:val="20"/>
                <w:lang w:val="en-US"/>
              </w:rPr>
              <w:t xml:space="preserve"> </w:t>
            </w:r>
            <w:r w:rsidRPr="00A448DA">
              <w:rPr>
                <w:sz w:val="20"/>
                <w:lang w:val="en-US"/>
              </w:rPr>
              <w:t>(Conditional</w:t>
            </w:r>
            <w:r w:rsidRPr="00A448DA">
              <w:rPr>
                <w:spacing w:val="16"/>
                <w:sz w:val="20"/>
                <w:lang w:val="en-US"/>
              </w:rPr>
              <w:t xml:space="preserve"> </w:t>
            </w:r>
            <w:r w:rsidRPr="00A448DA">
              <w:rPr>
                <w:sz w:val="20"/>
                <w:lang w:val="en-US"/>
              </w:rPr>
              <w:t>I</w:t>
            </w:r>
            <w:r w:rsidRPr="00A448DA">
              <w:rPr>
                <w:spacing w:val="15"/>
                <w:sz w:val="20"/>
                <w:lang w:val="en-US"/>
              </w:rPr>
              <w:t xml:space="preserve"> </w:t>
            </w:r>
            <w:r w:rsidRPr="00A448DA">
              <w:rPr>
                <w:sz w:val="20"/>
                <w:lang w:val="en-US"/>
              </w:rPr>
              <w:t>–</w:t>
            </w:r>
            <w:r w:rsidRPr="00A448DA">
              <w:rPr>
                <w:spacing w:val="21"/>
                <w:sz w:val="20"/>
                <w:lang w:val="en-US"/>
              </w:rPr>
              <w:t xml:space="preserve"> </w:t>
            </w:r>
            <w:r w:rsidRPr="00A448DA">
              <w:rPr>
                <w:i/>
                <w:sz w:val="20"/>
                <w:lang w:val="en-US"/>
              </w:rPr>
              <w:t>If</w:t>
            </w:r>
            <w:r w:rsidRPr="00A448DA">
              <w:rPr>
                <w:i/>
                <w:spacing w:val="16"/>
                <w:sz w:val="20"/>
                <w:lang w:val="en-US"/>
              </w:rPr>
              <w:t xml:space="preserve"> </w:t>
            </w:r>
            <w:r w:rsidRPr="00A448DA">
              <w:rPr>
                <w:i/>
                <w:sz w:val="20"/>
                <w:lang w:val="en-US"/>
              </w:rPr>
              <w:t>I</w:t>
            </w:r>
            <w:r w:rsidRPr="00A448DA">
              <w:rPr>
                <w:i/>
                <w:spacing w:val="19"/>
                <w:sz w:val="20"/>
                <w:lang w:val="en-US"/>
              </w:rPr>
              <w:t xml:space="preserve"> </w:t>
            </w:r>
            <w:r w:rsidRPr="00A448DA">
              <w:rPr>
                <w:i/>
                <w:sz w:val="20"/>
                <w:lang w:val="en-US"/>
              </w:rPr>
              <w:t>see</w:t>
            </w:r>
            <w:r w:rsidRPr="00A448DA">
              <w:rPr>
                <w:i/>
                <w:spacing w:val="16"/>
                <w:sz w:val="20"/>
                <w:lang w:val="en-US"/>
              </w:rPr>
              <w:t xml:space="preserve"> </w:t>
            </w:r>
            <w:r w:rsidRPr="00A448DA">
              <w:rPr>
                <w:i/>
                <w:sz w:val="20"/>
                <w:lang w:val="en-US"/>
              </w:rPr>
              <w:t>Jim,</w:t>
            </w:r>
            <w:r w:rsidRPr="00A448DA">
              <w:rPr>
                <w:i/>
                <w:spacing w:val="23"/>
                <w:sz w:val="20"/>
                <w:lang w:val="en-US"/>
              </w:rPr>
              <w:t xml:space="preserve"> </w:t>
            </w:r>
            <w:r w:rsidRPr="00A448DA">
              <w:rPr>
                <w:i/>
                <w:sz w:val="20"/>
                <w:lang w:val="en-US"/>
              </w:rPr>
              <w:t>I’ll</w:t>
            </w:r>
            <w:r w:rsidRPr="00A448DA">
              <w:rPr>
                <w:i/>
                <w:spacing w:val="16"/>
                <w:sz w:val="20"/>
                <w:lang w:val="en-US"/>
              </w:rPr>
              <w:t xml:space="preserve"> </w:t>
            </w:r>
            <w:r w:rsidRPr="00A448DA">
              <w:rPr>
                <w:i/>
                <w:sz w:val="20"/>
                <w:lang w:val="en-US"/>
              </w:rPr>
              <w:t>in-</w:t>
            </w:r>
            <w:r w:rsidRPr="00A448DA">
              <w:rPr>
                <w:i/>
                <w:spacing w:val="20"/>
                <w:sz w:val="20"/>
                <w:lang w:val="en-US"/>
              </w:rPr>
              <w:t xml:space="preserve"> </w:t>
            </w:r>
            <w:r w:rsidRPr="00A448DA">
              <w:rPr>
                <w:i/>
                <w:sz w:val="20"/>
                <w:lang w:val="en-US"/>
              </w:rPr>
              <w:t>vite</w:t>
            </w:r>
            <w:r w:rsidRPr="00A448DA">
              <w:rPr>
                <w:i/>
                <w:spacing w:val="21"/>
                <w:sz w:val="20"/>
                <w:lang w:val="en-US"/>
              </w:rPr>
              <w:t xml:space="preserve"> </w:t>
            </w:r>
            <w:r w:rsidRPr="00A448DA">
              <w:rPr>
                <w:i/>
                <w:sz w:val="20"/>
                <w:lang w:val="en-US"/>
              </w:rPr>
              <w:t>him</w:t>
            </w:r>
            <w:r w:rsidRPr="00A448DA">
              <w:rPr>
                <w:i/>
                <w:spacing w:val="19"/>
                <w:sz w:val="20"/>
                <w:lang w:val="en-US"/>
              </w:rPr>
              <w:t xml:space="preserve"> </w:t>
            </w:r>
            <w:r w:rsidRPr="00A448DA">
              <w:rPr>
                <w:i/>
                <w:sz w:val="20"/>
                <w:lang w:val="en-US"/>
              </w:rPr>
              <w:t>to</w:t>
            </w:r>
            <w:r w:rsidRPr="00A448DA">
              <w:rPr>
                <w:i/>
                <w:spacing w:val="-47"/>
                <w:sz w:val="20"/>
                <w:lang w:val="en-US"/>
              </w:rPr>
              <w:t xml:space="preserve"> </w:t>
            </w:r>
            <w:r w:rsidRPr="00A448DA">
              <w:rPr>
                <w:i/>
                <w:sz w:val="20"/>
                <w:lang w:val="en-US"/>
              </w:rPr>
              <w:t>our</w:t>
            </w:r>
            <w:r w:rsidRPr="00A448DA">
              <w:rPr>
                <w:i/>
                <w:spacing w:val="29"/>
                <w:sz w:val="20"/>
                <w:lang w:val="en-US"/>
              </w:rPr>
              <w:t xml:space="preserve"> </w:t>
            </w:r>
            <w:r w:rsidRPr="00A448DA">
              <w:rPr>
                <w:i/>
                <w:sz w:val="20"/>
                <w:lang w:val="en-US"/>
              </w:rPr>
              <w:t>school</w:t>
            </w:r>
            <w:r w:rsidRPr="00A448DA">
              <w:rPr>
                <w:i/>
                <w:spacing w:val="31"/>
                <w:sz w:val="20"/>
                <w:lang w:val="en-US"/>
              </w:rPr>
              <w:t xml:space="preserve"> </w:t>
            </w:r>
            <w:r w:rsidRPr="00A448DA">
              <w:rPr>
                <w:i/>
                <w:sz w:val="20"/>
                <w:lang w:val="en-US"/>
              </w:rPr>
              <w:t>party</w:t>
            </w:r>
            <w:r w:rsidRPr="00A448DA">
              <w:rPr>
                <w:sz w:val="20"/>
                <w:lang w:val="en-US"/>
              </w:rPr>
              <w:t>)</w:t>
            </w:r>
            <w:r w:rsidRPr="00A448DA">
              <w:rPr>
                <w:spacing w:val="31"/>
                <w:sz w:val="20"/>
                <w:lang w:val="en-US"/>
              </w:rPr>
              <w:t xml:space="preserve"> </w:t>
            </w:r>
            <w:r>
              <w:rPr>
                <w:sz w:val="20"/>
              </w:rPr>
              <w:t>инереальногохарактера</w:t>
            </w:r>
            <w:r w:rsidRPr="00A448DA">
              <w:rPr>
                <w:spacing w:val="32"/>
                <w:sz w:val="20"/>
                <w:lang w:val="en-US"/>
              </w:rPr>
              <w:t xml:space="preserve"> </w:t>
            </w:r>
            <w:r w:rsidRPr="00A448DA">
              <w:rPr>
                <w:sz w:val="20"/>
                <w:lang w:val="en-US"/>
              </w:rPr>
              <w:t>(Condi-</w:t>
            </w:r>
            <w:r w:rsidRPr="00A448DA">
              <w:rPr>
                <w:spacing w:val="31"/>
                <w:sz w:val="20"/>
                <w:lang w:val="en-US"/>
              </w:rPr>
              <w:t xml:space="preserve"> </w:t>
            </w:r>
            <w:r w:rsidRPr="00A448DA">
              <w:rPr>
                <w:sz w:val="20"/>
                <w:lang w:val="en-US"/>
              </w:rPr>
              <w:t>tional</w:t>
            </w:r>
            <w:r w:rsidRPr="00A448DA">
              <w:rPr>
                <w:spacing w:val="31"/>
                <w:sz w:val="20"/>
                <w:lang w:val="en-US"/>
              </w:rPr>
              <w:t xml:space="preserve"> </w:t>
            </w:r>
            <w:r w:rsidRPr="00A448DA">
              <w:rPr>
                <w:sz w:val="20"/>
                <w:lang w:val="en-US"/>
              </w:rPr>
              <w:t>II</w:t>
            </w:r>
            <w:r w:rsidRPr="00A448DA">
              <w:rPr>
                <w:spacing w:val="32"/>
                <w:sz w:val="20"/>
                <w:lang w:val="en-US"/>
              </w:rPr>
              <w:t xml:space="preserve"> </w:t>
            </w:r>
            <w:r w:rsidRPr="00A448DA">
              <w:rPr>
                <w:i/>
                <w:sz w:val="20"/>
                <w:lang w:val="en-US"/>
              </w:rPr>
              <w:t>–</w:t>
            </w:r>
            <w:r w:rsidRPr="00A448DA">
              <w:rPr>
                <w:i/>
                <w:spacing w:val="30"/>
                <w:sz w:val="20"/>
                <w:lang w:val="en-US"/>
              </w:rPr>
              <w:t xml:space="preserve"> </w:t>
            </w:r>
            <w:r w:rsidRPr="00A448DA">
              <w:rPr>
                <w:i/>
                <w:sz w:val="20"/>
                <w:lang w:val="en-US"/>
              </w:rPr>
              <w:t>If</w:t>
            </w:r>
            <w:r w:rsidRPr="00A448DA">
              <w:rPr>
                <w:i/>
                <w:spacing w:val="32"/>
                <w:sz w:val="20"/>
                <w:lang w:val="en-US"/>
              </w:rPr>
              <w:t xml:space="preserve"> </w:t>
            </w:r>
            <w:r w:rsidRPr="00A448DA">
              <w:rPr>
                <w:i/>
                <w:sz w:val="20"/>
                <w:lang w:val="en-US"/>
              </w:rPr>
              <w:t>I</w:t>
            </w:r>
            <w:r w:rsidRPr="00A448DA">
              <w:rPr>
                <w:i/>
                <w:spacing w:val="35"/>
                <w:sz w:val="20"/>
                <w:lang w:val="en-US"/>
              </w:rPr>
              <w:t xml:space="preserve"> </w:t>
            </w:r>
            <w:r w:rsidRPr="00A448DA">
              <w:rPr>
                <w:i/>
                <w:sz w:val="20"/>
                <w:lang w:val="en-US"/>
              </w:rPr>
              <w:t>were</w:t>
            </w:r>
            <w:r w:rsidRPr="00A448DA">
              <w:rPr>
                <w:i/>
                <w:spacing w:val="-47"/>
                <w:sz w:val="20"/>
                <w:lang w:val="en-US"/>
              </w:rPr>
              <w:t xml:space="preserve"> </w:t>
            </w:r>
            <w:r w:rsidRPr="00A448DA">
              <w:rPr>
                <w:i/>
                <w:sz w:val="20"/>
                <w:lang w:val="en-US"/>
              </w:rPr>
              <w:t>you,</w:t>
            </w:r>
            <w:r w:rsidRPr="00A448DA">
              <w:rPr>
                <w:i/>
                <w:spacing w:val="-1"/>
                <w:sz w:val="20"/>
                <w:lang w:val="en-US"/>
              </w:rPr>
              <w:t xml:space="preserve"> </w:t>
            </w:r>
            <w:r w:rsidRPr="00A448DA">
              <w:rPr>
                <w:i/>
                <w:sz w:val="20"/>
                <w:lang w:val="en-US"/>
              </w:rPr>
              <w:t>I</w:t>
            </w:r>
            <w:r w:rsidRPr="00A448DA">
              <w:rPr>
                <w:i/>
                <w:spacing w:val="-3"/>
                <w:sz w:val="20"/>
                <w:lang w:val="en-US"/>
              </w:rPr>
              <w:t xml:space="preserve"> </w:t>
            </w:r>
            <w:r w:rsidRPr="00A448DA">
              <w:rPr>
                <w:i/>
                <w:sz w:val="20"/>
                <w:lang w:val="en-US"/>
              </w:rPr>
              <w:t>would</w:t>
            </w:r>
            <w:r w:rsidRPr="00A448DA">
              <w:rPr>
                <w:i/>
                <w:spacing w:val="2"/>
                <w:sz w:val="20"/>
                <w:lang w:val="en-US"/>
              </w:rPr>
              <w:t xml:space="preserve"> </w:t>
            </w:r>
            <w:r w:rsidRPr="00A448DA">
              <w:rPr>
                <w:i/>
                <w:sz w:val="20"/>
                <w:lang w:val="en-US"/>
              </w:rPr>
              <w:t>start</w:t>
            </w:r>
            <w:r w:rsidRPr="00A448DA">
              <w:rPr>
                <w:i/>
                <w:spacing w:val="-1"/>
                <w:sz w:val="20"/>
                <w:lang w:val="en-US"/>
              </w:rPr>
              <w:t xml:space="preserve"> </w:t>
            </w:r>
            <w:r w:rsidRPr="00A448DA">
              <w:rPr>
                <w:i/>
                <w:sz w:val="20"/>
                <w:lang w:val="en-US"/>
              </w:rPr>
              <w:t>learning</w:t>
            </w:r>
            <w:r w:rsidRPr="00A448DA">
              <w:rPr>
                <w:i/>
                <w:spacing w:val="-11"/>
                <w:sz w:val="20"/>
                <w:lang w:val="en-US"/>
              </w:rPr>
              <w:t xml:space="preserve"> </w:t>
            </w:r>
            <w:r w:rsidRPr="00A448DA">
              <w:rPr>
                <w:i/>
                <w:sz w:val="20"/>
                <w:lang w:val="en-US"/>
              </w:rPr>
              <w:t>French);</w:t>
            </w:r>
          </w:p>
          <w:p w:rsidR="00877DF7" w:rsidRDefault="00A448DA" w:rsidP="003E7F07">
            <w:pPr>
              <w:pStyle w:val="TableParagraph"/>
              <w:numPr>
                <w:ilvl w:val="0"/>
                <w:numId w:val="340"/>
              </w:numPr>
              <w:tabs>
                <w:tab w:val="left" w:pos="365"/>
              </w:tabs>
              <w:spacing w:before="3"/>
              <w:ind w:right="94"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имена</w:t>
            </w:r>
            <w:r>
              <w:rPr>
                <w:spacing w:val="1"/>
                <w:sz w:val="20"/>
              </w:rPr>
              <w:t xml:space="preserve"> </w:t>
            </w:r>
            <w:r>
              <w:rPr>
                <w:sz w:val="20"/>
              </w:rPr>
              <w:t>существительные</w:t>
            </w:r>
            <w:r>
              <w:rPr>
                <w:spacing w:val="1"/>
                <w:sz w:val="20"/>
              </w:rPr>
              <w:t xml:space="preserve"> </w:t>
            </w:r>
            <w:r>
              <w:rPr>
                <w:sz w:val="20"/>
              </w:rPr>
              <w:t>в</w:t>
            </w:r>
            <w:r>
              <w:rPr>
                <w:spacing w:val="1"/>
                <w:sz w:val="20"/>
              </w:rPr>
              <w:t xml:space="preserve"> </w:t>
            </w:r>
            <w:r>
              <w:rPr>
                <w:sz w:val="20"/>
              </w:rPr>
              <w:t>единственном</w:t>
            </w:r>
            <w:r>
              <w:rPr>
                <w:spacing w:val="1"/>
                <w:sz w:val="20"/>
              </w:rPr>
              <w:t xml:space="preserve"> </w:t>
            </w:r>
            <w:r>
              <w:rPr>
                <w:sz w:val="20"/>
              </w:rPr>
              <w:t>числе</w:t>
            </w:r>
            <w:r>
              <w:rPr>
                <w:spacing w:val="1"/>
                <w:sz w:val="20"/>
              </w:rPr>
              <w:t xml:space="preserve"> </w:t>
            </w:r>
            <w:r>
              <w:rPr>
                <w:sz w:val="20"/>
              </w:rPr>
              <w:t>и</w:t>
            </w:r>
            <w:r>
              <w:rPr>
                <w:spacing w:val="1"/>
                <w:sz w:val="20"/>
              </w:rPr>
              <w:t xml:space="preserve"> </w:t>
            </w:r>
            <w:r>
              <w:rPr>
                <w:sz w:val="20"/>
              </w:rPr>
              <w:t>во</w:t>
            </w:r>
            <w:r>
              <w:rPr>
                <w:spacing w:val="1"/>
                <w:sz w:val="20"/>
              </w:rPr>
              <w:t xml:space="preserve"> </w:t>
            </w:r>
            <w:r>
              <w:rPr>
                <w:sz w:val="20"/>
              </w:rPr>
              <w:t>множественном</w:t>
            </w:r>
            <w:r>
              <w:rPr>
                <w:spacing w:val="1"/>
                <w:sz w:val="20"/>
              </w:rPr>
              <w:t xml:space="preserve"> </w:t>
            </w:r>
            <w:r>
              <w:rPr>
                <w:sz w:val="20"/>
              </w:rPr>
              <w:t>числе,</w:t>
            </w:r>
            <w:r>
              <w:rPr>
                <w:spacing w:val="1"/>
                <w:sz w:val="20"/>
              </w:rPr>
              <w:t xml:space="preserve"> </w:t>
            </w:r>
            <w:r>
              <w:rPr>
                <w:sz w:val="20"/>
              </w:rPr>
              <w:t>образованные</w:t>
            </w:r>
            <w:r>
              <w:rPr>
                <w:spacing w:val="1"/>
                <w:sz w:val="20"/>
              </w:rPr>
              <w:t xml:space="preserve"> </w:t>
            </w:r>
            <w:r>
              <w:rPr>
                <w:sz w:val="20"/>
              </w:rPr>
              <w:t>по</w:t>
            </w:r>
            <w:r>
              <w:rPr>
                <w:spacing w:val="-47"/>
                <w:sz w:val="20"/>
              </w:rPr>
              <w:t xml:space="preserve"> </w:t>
            </w:r>
            <w:r>
              <w:rPr>
                <w:sz w:val="20"/>
              </w:rPr>
              <w:t>правилу,</w:t>
            </w:r>
            <w:r>
              <w:rPr>
                <w:spacing w:val="3"/>
                <w:sz w:val="20"/>
              </w:rPr>
              <w:t xml:space="preserve"> </w:t>
            </w:r>
            <w:r>
              <w:rPr>
                <w:sz w:val="20"/>
              </w:rPr>
              <w:t>и</w:t>
            </w:r>
            <w:r>
              <w:rPr>
                <w:spacing w:val="1"/>
                <w:sz w:val="20"/>
              </w:rPr>
              <w:t xml:space="preserve"> </w:t>
            </w:r>
            <w:r>
              <w:rPr>
                <w:sz w:val="20"/>
              </w:rPr>
              <w:t>исключения;</w:t>
            </w:r>
          </w:p>
          <w:p w:rsidR="00877DF7" w:rsidRDefault="00A448DA" w:rsidP="003E7F07">
            <w:pPr>
              <w:pStyle w:val="TableParagraph"/>
              <w:numPr>
                <w:ilvl w:val="0"/>
                <w:numId w:val="340"/>
              </w:numPr>
              <w:tabs>
                <w:tab w:val="left" w:pos="365"/>
              </w:tabs>
              <w:spacing w:before="5" w:line="235" w:lineRule="auto"/>
              <w:ind w:right="94"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существительные</w:t>
            </w:r>
            <w:r>
              <w:rPr>
                <w:spacing w:val="1"/>
                <w:sz w:val="20"/>
              </w:rPr>
              <w:t xml:space="preserve"> </w:t>
            </w:r>
            <w:r>
              <w:rPr>
                <w:sz w:val="20"/>
              </w:rPr>
              <w:t>с</w:t>
            </w:r>
            <w:r>
              <w:rPr>
                <w:spacing w:val="1"/>
                <w:sz w:val="20"/>
              </w:rPr>
              <w:t xml:space="preserve"> </w:t>
            </w:r>
            <w:r>
              <w:rPr>
                <w:sz w:val="20"/>
              </w:rPr>
              <w:t>определенным/</w:t>
            </w:r>
            <w:r>
              <w:rPr>
                <w:spacing w:val="3"/>
                <w:sz w:val="20"/>
              </w:rPr>
              <w:t xml:space="preserve"> </w:t>
            </w:r>
            <w:r>
              <w:rPr>
                <w:sz w:val="20"/>
              </w:rPr>
              <w:t>неопределенным/нулевым</w:t>
            </w:r>
            <w:r>
              <w:rPr>
                <w:spacing w:val="-1"/>
                <w:sz w:val="20"/>
              </w:rPr>
              <w:t xml:space="preserve"> </w:t>
            </w:r>
            <w:r>
              <w:rPr>
                <w:sz w:val="20"/>
              </w:rPr>
              <w:t>артиклем;</w:t>
            </w:r>
          </w:p>
          <w:p w:rsidR="00877DF7" w:rsidRDefault="00A448DA" w:rsidP="003E7F07">
            <w:pPr>
              <w:pStyle w:val="TableParagraph"/>
              <w:numPr>
                <w:ilvl w:val="0"/>
                <w:numId w:val="340"/>
              </w:numPr>
              <w:tabs>
                <w:tab w:val="left" w:pos="365"/>
              </w:tabs>
              <w:spacing w:before="3" w:line="237" w:lineRule="auto"/>
              <w:ind w:right="98"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местоимения:</w:t>
            </w:r>
            <w:r>
              <w:rPr>
                <w:spacing w:val="1"/>
                <w:sz w:val="20"/>
              </w:rPr>
              <w:t xml:space="preserve"> </w:t>
            </w:r>
            <w:r>
              <w:rPr>
                <w:sz w:val="20"/>
              </w:rPr>
              <w:t>личные</w:t>
            </w:r>
            <w:r>
              <w:rPr>
                <w:spacing w:val="1"/>
                <w:sz w:val="20"/>
              </w:rPr>
              <w:t xml:space="preserve"> </w:t>
            </w:r>
            <w:r>
              <w:rPr>
                <w:sz w:val="20"/>
              </w:rPr>
              <w:t>(в</w:t>
            </w:r>
            <w:r>
              <w:rPr>
                <w:spacing w:val="1"/>
                <w:sz w:val="20"/>
              </w:rPr>
              <w:t xml:space="preserve"> </w:t>
            </w:r>
            <w:r>
              <w:rPr>
                <w:sz w:val="20"/>
              </w:rPr>
              <w:t>именительном</w:t>
            </w:r>
            <w:r>
              <w:rPr>
                <w:spacing w:val="1"/>
                <w:sz w:val="20"/>
              </w:rPr>
              <w:t xml:space="preserve"> </w:t>
            </w:r>
            <w:r>
              <w:rPr>
                <w:sz w:val="20"/>
              </w:rPr>
              <w:t>и</w:t>
            </w:r>
            <w:r>
              <w:rPr>
                <w:spacing w:val="1"/>
                <w:sz w:val="20"/>
              </w:rPr>
              <w:t xml:space="preserve"> </w:t>
            </w:r>
            <w:r>
              <w:rPr>
                <w:sz w:val="20"/>
              </w:rPr>
              <w:t>объектном</w:t>
            </w:r>
            <w:r>
              <w:rPr>
                <w:spacing w:val="1"/>
                <w:sz w:val="20"/>
              </w:rPr>
              <w:t xml:space="preserve"> </w:t>
            </w:r>
            <w:r>
              <w:rPr>
                <w:sz w:val="20"/>
              </w:rPr>
              <w:t>падежах,</w:t>
            </w:r>
            <w:r>
              <w:rPr>
                <w:spacing w:val="1"/>
                <w:sz w:val="20"/>
              </w:rPr>
              <w:t xml:space="preserve"> </w:t>
            </w:r>
            <w:r>
              <w:rPr>
                <w:sz w:val="20"/>
              </w:rPr>
              <w:t>в</w:t>
            </w:r>
            <w:r>
              <w:rPr>
                <w:spacing w:val="1"/>
                <w:sz w:val="20"/>
              </w:rPr>
              <w:t xml:space="preserve"> </w:t>
            </w:r>
            <w:r>
              <w:rPr>
                <w:sz w:val="20"/>
              </w:rPr>
              <w:t>абсолютной</w:t>
            </w:r>
            <w:r>
              <w:rPr>
                <w:spacing w:val="1"/>
                <w:sz w:val="20"/>
              </w:rPr>
              <w:t xml:space="preserve"> </w:t>
            </w:r>
            <w:r>
              <w:rPr>
                <w:sz w:val="20"/>
              </w:rPr>
              <w:t>форме),</w:t>
            </w:r>
            <w:r>
              <w:rPr>
                <w:spacing w:val="1"/>
                <w:sz w:val="20"/>
              </w:rPr>
              <w:t xml:space="preserve"> </w:t>
            </w:r>
            <w:r>
              <w:rPr>
                <w:sz w:val="20"/>
              </w:rPr>
              <w:t>притяжательные,</w:t>
            </w:r>
            <w:r>
              <w:rPr>
                <w:spacing w:val="1"/>
                <w:sz w:val="20"/>
              </w:rPr>
              <w:t xml:space="preserve"> </w:t>
            </w:r>
            <w:r>
              <w:rPr>
                <w:sz w:val="20"/>
              </w:rPr>
              <w:t>возвратные,</w:t>
            </w:r>
            <w:r>
              <w:rPr>
                <w:spacing w:val="1"/>
                <w:sz w:val="20"/>
              </w:rPr>
              <w:t xml:space="preserve"> </w:t>
            </w:r>
            <w:r>
              <w:rPr>
                <w:sz w:val="20"/>
              </w:rPr>
              <w:t>указательные,</w:t>
            </w:r>
            <w:r>
              <w:rPr>
                <w:spacing w:val="1"/>
                <w:sz w:val="20"/>
              </w:rPr>
              <w:t xml:space="preserve"> </w:t>
            </w:r>
            <w:r>
              <w:rPr>
                <w:sz w:val="20"/>
              </w:rPr>
              <w:t>неопределенные</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производные,</w:t>
            </w:r>
            <w:r>
              <w:rPr>
                <w:spacing w:val="3"/>
                <w:sz w:val="20"/>
              </w:rPr>
              <w:t xml:space="preserve"> </w:t>
            </w:r>
            <w:r>
              <w:rPr>
                <w:sz w:val="20"/>
              </w:rPr>
              <w:t>относительные,</w:t>
            </w:r>
            <w:r>
              <w:rPr>
                <w:spacing w:val="3"/>
                <w:sz w:val="20"/>
              </w:rPr>
              <w:t xml:space="preserve"> </w:t>
            </w:r>
            <w:r>
              <w:rPr>
                <w:sz w:val="20"/>
              </w:rPr>
              <w:t>вопросительные;</w:t>
            </w:r>
          </w:p>
          <w:p w:rsidR="00877DF7" w:rsidRDefault="00A448DA" w:rsidP="003E7F07">
            <w:pPr>
              <w:pStyle w:val="TableParagraph"/>
              <w:numPr>
                <w:ilvl w:val="0"/>
                <w:numId w:val="340"/>
              </w:numPr>
              <w:tabs>
                <w:tab w:val="left" w:pos="365"/>
              </w:tabs>
              <w:spacing w:before="4"/>
              <w:ind w:right="98"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имена</w:t>
            </w:r>
            <w:r>
              <w:rPr>
                <w:spacing w:val="1"/>
                <w:sz w:val="20"/>
              </w:rPr>
              <w:t xml:space="preserve"> </w:t>
            </w:r>
            <w:r>
              <w:rPr>
                <w:sz w:val="20"/>
              </w:rPr>
              <w:t>прилагательные</w:t>
            </w:r>
            <w:r>
              <w:rPr>
                <w:spacing w:val="1"/>
                <w:sz w:val="20"/>
              </w:rPr>
              <w:t xml:space="preserve"> </w:t>
            </w:r>
            <w:r>
              <w:rPr>
                <w:sz w:val="20"/>
              </w:rPr>
              <w:t>в</w:t>
            </w:r>
            <w:r>
              <w:rPr>
                <w:spacing w:val="1"/>
                <w:sz w:val="20"/>
              </w:rPr>
              <w:t xml:space="preserve"> </w:t>
            </w:r>
            <w:r>
              <w:rPr>
                <w:sz w:val="20"/>
              </w:rPr>
              <w:t>положительной,</w:t>
            </w:r>
            <w:r>
              <w:rPr>
                <w:spacing w:val="1"/>
                <w:sz w:val="20"/>
              </w:rPr>
              <w:t xml:space="preserve"> </w:t>
            </w:r>
            <w:r>
              <w:rPr>
                <w:sz w:val="20"/>
              </w:rPr>
              <w:t>сравнительной</w:t>
            </w:r>
            <w:r>
              <w:rPr>
                <w:spacing w:val="1"/>
                <w:sz w:val="20"/>
              </w:rPr>
              <w:t xml:space="preserve"> </w:t>
            </w:r>
            <w:r>
              <w:rPr>
                <w:sz w:val="20"/>
              </w:rPr>
              <w:t>и</w:t>
            </w:r>
            <w:r>
              <w:rPr>
                <w:spacing w:val="1"/>
                <w:sz w:val="20"/>
              </w:rPr>
              <w:t xml:space="preserve"> </w:t>
            </w:r>
            <w:r>
              <w:rPr>
                <w:sz w:val="20"/>
              </w:rPr>
              <w:t>превосходной</w:t>
            </w:r>
            <w:r>
              <w:rPr>
                <w:spacing w:val="1"/>
                <w:sz w:val="20"/>
              </w:rPr>
              <w:t xml:space="preserve"> </w:t>
            </w:r>
            <w:r>
              <w:rPr>
                <w:sz w:val="20"/>
              </w:rPr>
              <w:t>степенях,</w:t>
            </w:r>
            <w:r>
              <w:rPr>
                <w:spacing w:val="1"/>
                <w:sz w:val="20"/>
              </w:rPr>
              <w:t xml:space="preserve"> </w:t>
            </w:r>
            <w:r>
              <w:rPr>
                <w:sz w:val="20"/>
              </w:rPr>
              <w:t>образованные</w:t>
            </w:r>
            <w:r>
              <w:rPr>
                <w:spacing w:val="-2"/>
                <w:sz w:val="20"/>
              </w:rPr>
              <w:t xml:space="preserve"> </w:t>
            </w:r>
            <w:r>
              <w:rPr>
                <w:sz w:val="20"/>
              </w:rPr>
              <w:t>по</w:t>
            </w:r>
            <w:r>
              <w:rPr>
                <w:spacing w:val="-3"/>
                <w:sz w:val="20"/>
              </w:rPr>
              <w:t xml:space="preserve"> </w:t>
            </w:r>
            <w:r>
              <w:rPr>
                <w:sz w:val="20"/>
              </w:rPr>
              <w:t>правилу,</w:t>
            </w:r>
            <w:r>
              <w:rPr>
                <w:spacing w:val="3"/>
                <w:sz w:val="20"/>
              </w:rPr>
              <w:t xml:space="preserve"> </w:t>
            </w:r>
            <w:r>
              <w:rPr>
                <w:sz w:val="20"/>
              </w:rPr>
              <w:t>и</w:t>
            </w:r>
            <w:r>
              <w:rPr>
                <w:spacing w:val="-4"/>
                <w:sz w:val="20"/>
              </w:rPr>
              <w:t xml:space="preserve"> </w:t>
            </w:r>
            <w:r>
              <w:rPr>
                <w:sz w:val="20"/>
              </w:rPr>
              <w:t>исключения;</w:t>
            </w:r>
          </w:p>
          <w:p w:rsidR="00877DF7" w:rsidRDefault="00A448DA" w:rsidP="003E7F07">
            <w:pPr>
              <w:pStyle w:val="TableParagraph"/>
              <w:numPr>
                <w:ilvl w:val="0"/>
                <w:numId w:val="340"/>
              </w:numPr>
              <w:tabs>
                <w:tab w:val="left" w:pos="365"/>
              </w:tabs>
              <w:ind w:right="95"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наречия</w:t>
            </w:r>
            <w:r>
              <w:rPr>
                <w:spacing w:val="1"/>
                <w:sz w:val="20"/>
              </w:rPr>
              <w:t xml:space="preserve"> </w:t>
            </w:r>
            <w:r>
              <w:rPr>
                <w:sz w:val="20"/>
              </w:rPr>
              <w:t>времени</w:t>
            </w:r>
            <w:r>
              <w:rPr>
                <w:spacing w:val="1"/>
                <w:sz w:val="20"/>
              </w:rPr>
              <w:t xml:space="preserve"> </w:t>
            </w:r>
            <w:r>
              <w:rPr>
                <w:sz w:val="20"/>
              </w:rPr>
              <w:t>и</w:t>
            </w:r>
            <w:r>
              <w:rPr>
                <w:spacing w:val="1"/>
                <w:sz w:val="20"/>
              </w:rPr>
              <w:t xml:space="preserve"> </w:t>
            </w:r>
            <w:r>
              <w:rPr>
                <w:sz w:val="20"/>
              </w:rPr>
              <w:t>образа</w:t>
            </w:r>
            <w:r>
              <w:rPr>
                <w:spacing w:val="1"/>
                <w:sz w:val="20"/>
              </w:rPr>
              <w:t xml:space="preserve"> </w:t>
            </w:r>
            <w:r>
              <w:rPr>
                <w:sz w:val="20"/>
              </w:rPr>
              <w:t>действия</w:t>
            </w:r>
            <w:r>
              <w:rPr>
                <w:spacing w:val="1"/>
                <w:sz w:val="20"/>
              </w:rPr>
              <w:t xml:space="preserve"> </w:t>
            </w:r>
            <w:r>
              <w:rPr>
                <w:sz w:val="20"/>
              </w:rPr>
              <w:t>и</w:t>
            </w:r>
            <w:r>
              <w:rPr>
                <w:spacing w:val="1"/>
                <w:sz w:val="20"/>
              </w:rPr>
              <w:t xml:space="preserve"> </w:t>
            </w:r>
            <w:r>
              <w:rPr>
                <w:sz w:val="20"/>
              </w:rPr>
              <w:t>слова,</w:t>
            </w:r>
            <w:r>
              <w:rPr>
                <w:spacing w:val="1"/>
                <w:sz w:val="20"/>
              </w:rPr>
              <w:t xml:space="preserve"> </w:t>
            </w:r>
            <w:r>
              <w:rPr>
                <w:sz w:val="20"/>
              </w:rPr>
              <w:t>выражающие</w:t>
            </w:r>
            <w:r>
              <w:rPr>
                <w:spacing w:val="1"/>
                <w:sz w:val="20"/>
              </w:rPr>
              <w:t xml:space="preserve"> </w:t>
            </w:r>
            <w:r>
              <w:rPr>
                <w:sz w:val="20"/>
              </w:rPr>
              <w:t>количество</w:t>
            </w:r>
            <w:r>
              <w:rPr>
                <w:spacing w:val="1"/>
                <w:sz w:val="20"/>
              </w:rPr>
              <w:t xml:space="preserve"> </w:t>
            </w:r>
            <w:r>
              <w:rPr>
                <w:sz w:val="20"/>
              </w:rPr>
              <w:t>(</w:t>
            </w:r>
            <w:r>
              <w:rPr>
                <w:i/>
                <w:sz w:val="20"/>
              </w:rPr>
              <w:t>many</w:t>
            </w:r>
            <w:r>
              <w:rPr>
                <w:sz w:val="20"/>
              </w:rPr>
              <w:t>/</w:t>
            </w:r>
            <w:r>
              <w:rPr>
                <w:i/>
                <w:sz w:val="20"/>
              </w:rPr>
              <w:t>much</w:t>
            </w:r>
            <w:r>
              <w:rPr>
                <w:sz w:val="20"/>
              </w:rPr>
              <w:t>,</w:t>
            </w:r>
            <w:r>
              <w:rPr>
                <w:spacing w:val="1"/>
                <w:sz w:val="20"/>
              </w:rPr>
              <w:t xml:space="preserve"> </w:t>
            </w:r>
            <w:r>
              <w:rPr>
                <w:i/>
                <w:sz w:val="20"/>
              </w:rPr>
              <w:t>few</w:t>
            </w:r>
            <w:r>
              <w:rPr>
                <w:sz w:val="20"/>
              </w:rPr>
              <w:t>/</w:t>
            </w:r>
            <w:r>
              <w:rPr>
                <w:i/>
                <w:sz w:val="20"/>
              </w:rPr>
              <w:t>afew</w:t>
            </w:r>
            <w:r>
              <w:rPr>
                <w:sz w:val="20"/>
              </w:rPr>
              <w:t>,</w:t>
            </w:r>
            <w:r>
              <w:rPr>
                <w:spacing w:val="1"/>
                <w:sz w:val="20"/>
              </w:rPr>
              <w:t xml:space="preserve"> </w:t>
            </w:r>
            <w:r>
              <w:rPr>
                <w:i/>
                <w:sz w:val="20"/>
              </w:rPr>
              <w:t>little</w:t>
            </w:r>
            <w:r>
              <w:rPr>
                <w:sz w:val="20"/>
              </w:rPr>
              <w:t>/</w:t>
            </w:r>
            <w:r>
              <w:rPr>
                <w:i/>
                <w:sz w:val="20"/>
              </w:rPr>
              <w:t>alittle</w:t>
            </w:r>
            <w:r>
              <w:rPr>
                <w:sz w:val="20"/>
              </w:rPr>
              <w:t>);</w:t>
            </w:r>
            <w:r>
              <w:rPr>
                <w:spacing w:val="1"/>
                <w:sz w:val="20"/>
              </w:rPr>
              <w:t xml:space="preserve"> </w:t>
            </w:r>
            <w:r>
              <w:rPr>
                <w:sz w:val="20"/>
              </w:rPr>
              <w:t>наречия</w:t>
            </w:r>
            <w:r>
              <w:rPr>
                <w:spacing w:val="1"/>
                <w:sz w:val="20"/>
              </w:rPr>
              <w:t xml:space="preserve"> </w:t>
            </w:r>
            <w:r>
              <w:rPr>
                <w:sz w:val="20"/>
              </w:rPr>
              <w:t>в</w:t>
            </w:r>
            <w:r>
              <w:rPr>
                <w:spacing w:val="1"/>
                <w:sz w:val="20"/>
              </w:rPr>
              <w:t xml:space="preserve"> </w:t>
            </w:r>
            <w:r>
              <w:rPr>
                <w:sz w:val="20"/>
              </w:rPr>
              <w:t>положительной,</w:t>
            </w:r>
            <w:r>
              <w:rPr>
                <w:spacing w:val="1"/>
                <w:sz w:val="20"/>
              </w:rPr>
              <w:t xml:space="preserve"> </w:t>
            </w:r>
            <w:r>
              <w:rPr>
                <w:sz w:val="20"/>
              </w:rPr>
              <w:t>сравнительной</w:t>
            </w:r>
            <w:r>
              <w:rPr>
                <w:spacing w:val="51"/>
                <w:sz w:val="20"/>
              </w:rPr>
              <w:t xml:space="preserve"> </w:t>
            </w:r>
            <w:r>
              <w:rPr>
                <w:sz w:val="20"/>
              </w:rPr>
              <w:t>и</w:t>
            </w:r>
            <w:r>
              <w:rPr>
                <w:spacing w:val="1"/>
                <w:sz w:val="20"/>
              </w:rPr>
              <w:t xml:space="preserve"> </w:t>
            </w:r>
            <w:r>
              <w:rPr>
                <w:sz w:val="20"/>
              </w:rPr>
              <w:t>превосходной</w:t>
            </w:r>
            <w:r>
              <w:rPr>
                <w:spacing w:val="-2"/>
                <w:sz w:val="20"/>
              </w:rPr>
              <w:t xml:space="preserve"> </w:t>
            </w:r>
            <w:r>
              <w:rPr>
                <w:sz w:val="20"/>
              </w:rPr>
              <w:t>степенях,</w:t>
            </w:r>
            <w:r>
              <w:rPr>
                <w:spacing w:val="2"/>
                <w:sz w:val="20"/>
              </w:rPr>
              <w:t xml:space="preserve"> </w:t>
            </w:r>
            <w:r>
              <w:rPr>
                <w:sz w:val="20"/>
              </w:rPr>
              <w:t>образованные</w:t>
            </w:r>
            <w:r>
              <w:rPr>
                <w:spacing w:val="-3"/>
                <w:sz w:val="20"/>
              </w:rPr>
              <w:t xml:space="preserve"> </w:t>
            </w:r>
            <w:r>
              <w:rPr>
                <w:sz w:val="20"/>
              </w:rPr>
              <w:t>по</w:t>
            </w:r>
            <w:r>
              <w:rPr>
                <w:spacing w:val="-5"/>
                <w:sz w:val="20"/>
              </w:rPr>
              <w:t xml:space="preserve"> </w:t>
            </w:r>
            <w:r>
              <w:rPr>
                <w:sz w:val="20"/>
              </w:rPr>
              <w:t>правилу</w:t>
            </w:r>
            <w:r>
              <w:rPr>
                <w:spacing w:val="-9"/>
                <w:sz w:val="20"/>
              </w:rPr>
              <w:t xml:space="preserve"> </w:t>
            </w:r>
            <w:r>
              <w:rPr>
                <w:sz w:val="20"/>
              </w:rPr>
              <w:t>и</w:t>
            </w:r>
            <w:r>
              <w:rPr>
                <w:spacing w:val="-1"/>
                <w:sz w:val="20"/>
              </w:rPr>
              <w:t xml:space="preserve"> </w:t>
            </w:r>
            <w:r>
              <w:rPr>
                <w:sz w:val="20"/>
              </w:rPr>
              <w:t>исключения;</w:t>
            </w:r>
          </w:p>
          <w:p w:rsidR="00877DF7" w:rsidRDefault="00A448DA" w:rsidP="003E7F07">
            <w:pPr>
              <w:pStyle w:val="TableParagraph"/>
              <w:numPr>
                <w:ilvl w:val="0"/>
                <w:numId w:val="340"/>
              </w:numPr>
              <w:tabs>
                <w:tab w:val="left" w:pos="365"/>
              </w:tabs>
              <w:spacing w:before="1"/>
              <w:ind w:right="94" w:firstLine="0"/>
              <w:jc w:val="both"/>
              <w:rPr>
                <w:sz w:val="20"/>
              </w:rPr>
            </w:pPr>
            <w:r>
              <w:rPr>
                <w:sz w:val="20"/>
              </w:rPr>
              <w:t>распознавать и употреблять в речи количественные и порядковые</w:t>
            </w:r>
            <w:r>
              <w:rPr>
                <w:spacing w:val="1"/>
                <w:sz w:val="20"/>
              </w:rPr>
              <w:t xml:space="preserve"> </w:t>
            </w:r>
            <w:r>
              <w:rPr>
                <w:sz w:val="20"/>
              </w:rPr>
              <w:t>числительные;</w:t>
            </w:r>
          </w:p>
          <w:p w:rsidR="00877DF7" w:rsidRDefault="00A448DA" w:rsidP="003E7F07">
            <w:pPr>
              <w:pStyle w:val="TableParagraph"/>
              <w:numPr>
                <w:ilvl w:val="0"/>
                <w:numId w:val="340"/>
              </w:numPr>
              <w:tabs>
                <w:tab w:val="left" w:pos="365"/>
              </w:tabs>
              <w:ind w:right="90"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глаголы</w:t>
            </w:r>
            <w:r>
              <w:rPr>
                <w:spacing w:val="1"/>
                <w:sz w:val="20"/>
              </w:rPr>
              <w:t xml:space="preserve"> </w:t>
            </w:r>
            <w:r>
              <w:rPr>
                <w:sz w:val="20"/>
              </w:rPr>
              <w:t>в</w:t>
            </w:r>
            <w:r>
              <w:rPr>
                <w:spacing w:val="1"/>
                <w:sz w:val="20"/>
              </w:rPr>
              <w:t xml:space="preserve"> </w:t>
            </w:r>
            <w:r>
              <w:rPr>
                <w:sz w:val="20"/>
              </w:rPr>
              <w:t>наиболее</w:t>
            </w:r>
            <w:r>
              <w:rPr>
                <w:spacing w:val="-47"/>
                <w:sz w:val="20"/>
              </w:rPr>
              <w:t xml:space="preserve"> </w:t>
            </w:r>
            <w:r>
              <w:rPr>
                <w:sz w:val="20"/>
              </w:rPr>
              <w:t>употребительных временных формах действительного залога: Present</w:t>
            </w:r>
            <w:r>
              <w:rPr>
                <w:spacing w:val="1"/>
                <w:sz w:val="20"/>
              </w:rPr>
              <w:t xml:space="preserve"> </w:t>
            </w:r>
            <w:r>
              <w:rPr>
                <w:sz w:val="20"/>
              </w:rPr>
              <w:t>Simple, Future Simple и Past Simple, Present и Past Continuous, Present</w:t>
            </w:r>
            <w:r>
              <w:rPr>
                <w:spacing w:val="1"/>
                <w:sz w:val="20"/>
              </w:rPr>
              <w:t xml:space="preserve"> </w:t>
            </w:r>
            <w:r>
              <w:rPr>
                <w:sz w:val="20"/>
              </w:rPr>
              <w:t>Perfect;</w:t>
            </w:r>
          </w:p>
          <w:p w:rsidR="00877DF7" w:rsidRDefault="00A448DA" w:rsidP="003E7F07">
            <w:pPr>
              <w:pStyle w:val="TableParagraph"/>
              <w:numPr>
                <w:ilvl w:val="0"/>
                <w:numId w:val="340"/>
              </w:numPr>
              <w:tabs>
                <w:tab w:val="left" w:pos="365"/>
              </w:tabs>
              <w:ind w:right="94" w:firstLine="0"/>
              <w:jc w:val="both"/>
              <w:rPr>
                <w:i/>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различные</w:t>
            </w:r>
            <w:r>
              <w:rPr>
                <w:spacing w:val="1"/>
                <w:sz w:val="20"/>
              </w:rPr>
              <w:t xml:space="preserve"> </w:t>
            </w:r>
            <w:r>
              <w:rPr>
                <w:sz w:val="20"/>
              </w:rPr>
              <w:t>грамматические</w:t>
            </w:r>
            <w:r>
              <w:rPr>
                <w:spacing w:val="1"/>
                <w:sz w:val="20"/>
              </w:rPr>
              <w:t xml:space="preserve"> </w:t>
            </w:r>
            <w:r>
              <w:rPr>
                <w:sz w:val="20"/>
              </w:rPr>
              <w:t>средства для выражения будущего времени: Simple Future</w:t>
            </w:r>
            <w:r>
              <w:rPr>
                <w:i/>
                <w:sz w:val="20"/>
              </w:rPr>
              <w:t>, to be going</w:t>
            </w:r>
            <w:r>
              <w:rPr>
                <w:i/>
                <w:spacing w:val="1"/>
                <w:sz w:val="20"/>
              </w:rPr>
              <w:t xml:space="preserve"> </w:t>
            </w:r>
            <w:r>
              <w:rPr>
                <w:i/>
                <w:sz w:val="20"/>
              </w:rPr>
              <w:t>to,</w:t>
            </w:r>
            <w:r>
              <w:rPr>
                <w:i/>
                <w:spacing w:val="-1"/>
                <w:sz w:val="20"/>
              </w:rPr>
              <w:t xml:space="preserve"> </w:t>
            </w:r>
            <w:r>
              <w:rPr>
                <w:sz w:val="20"/>
              </w:rPr>
              <w:t>Present</w:t>
            </w:r>
            <w:r>
              <w:rPr>
                <w:spacing w:val="-1"/>
                <w:sz w:val="20"/>
              </w:rPr>
              <w:t xml:space="preserve"> </w:t>
            </w:r>
            <w:r>
              <w:rPr>
                <w:sz w:val="20"/>
              </w:rPr>
              <w:t>Continuous</w:t>
            </w:r>
            <w:r>
              <w:rPr>
                <w:i/>
                <w:sz w:val="20"/>
              </w:rPr>
              <w:t>;</w:t>
            </w:r>
          </w:p>
          <w:p w:rsidR="00877DF7" w:rsidRDefault="00A448DA" w:rsidP="003E7F07">
            <w:pPr>
              <w:pStyle w:val="TableParagraph"/>
              <w:numPr>
                <w:ilvl w:val="0"/>
                <w:numId w:val="340"/>
              </w:numPr>
              <w:tabs>
                <w:tab w:val="left" w:pos="365"/>
              </w:tabs>
              <w:ind w:right="99"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модальные</w:t>
            </w:r>
            <w:r>
              <w:rPr>
                <w:spacing w:val="1"/>
                <w:sz w:val="20"/>
              </w:rPr>
              <w:t xml:space="preserve"> </w:t>
            </w:r>
            <w:r>
              <w:rPr>
                <w:sz w:val="20"/>
              </w:rPr>
              <w:t>глаголы</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эквиваленты</w:t>
            </w:r>
            <w:r>
              <w:rPr>
                <w:spacing w:val="-1"/>
                <w:sz w:val="20"/>
              </w:rPr>
              <w:t xml:space="preserve"> </w:t>
            </w:r>
            <w:r>
              <w:rPr>
                <w:sz w:val="20"/>
              </w:rPr>
              <w:t>(</w:t>
            </w:r>
            <w:r>
              <w:rPr>
                <w:i/>
                <w:sz w:val="20"/>
              </w:rPr>
              <w:t>may</w:t>
            </w:r>
            <w:r>
              <w:rPr>
                <w:sz w:val="20"/>
              </w:rPr>
              <w:t>,</w:t>
            </w:r>
            <w:r>
              <w:rPr>
                <w:i/>
                <w:sz w:val="20"/>
              </w:rPr>
              <w:t>can</w:t>
            </w:r>
            <w:r>
              <w:rPr>
                <w:sz w:val="20"/>
              </w:rPr>
              <w:t>,</w:t>
            </w:r>
            <w:r>
              <w:rPr>
                <w:i/>
                <w:sz w:val="20"/>
              </w:rPr>
              <w:t>could</w:t>
            </w:r>
            <w:r>
              <w:rPr>
                <w:sz w:val="20"/>
              </w:rPr>
              <w:t>,</w:t>
            </w:r>
            <w:r>
              <w:rPr>
                <w:i/>
                <w:sz w:val="20"/>
              </w:rPr>
              <w:t>beableto</w:t>
            </w:r>
            <w:r>
              <w:rPr>
                <w:sz w:val="20"/>
              </w:rPr>
              <w:t>,</w:t>
            </w:r>
            <w:r>
              <w:rPr>
                <w:i/>
                <w:sz w:val="20"/>
              </w:rPr>
              <w:t>must</w:t>
            </w:r>
            <w:r>
              <w:rPr>
                <w:sz w:val="20"/>
              </w:rPr>
              <w:t>,</w:t>
            </w:r>
            <w:r>
              <w:rPr>
                <w:i/>
                <w:sz w:val="20"/>
              </w:rPr>
              <w:t>haveto</w:t>
            </w:r>
            <w:r>
              <w:rPr>
                <w:sz w:val="20"/>
              </w:rPr>
              <w:t>,</w:t>
            </w:r>
            <w:r>
              <w:rPr>
                <w:spacing w:val="4"/>
                <w:sz w:val="20"/>
              </w:rPr>
              <w:t xml:space="preserve"> </w:t>
            </w:r>
            <w:r>
              <w:rPr>
                <w:i/>
                <w:sz w:val="20"/>
              </w:rPr>
              <w:t>should</w:t>
            </w:r>
            <w:r>
              <w:rPr>
                <w:sz w:val="20"/>
              </w:rPr>
              <w:t>);</w:t>
            </w:r>
          </w:p>
          <w:p w:rsidR="00877DF7" w:rsidRDefault="00A448DA" w:rsidP="003E7F07">
            <w:pPr>
              <w:pStyle w:val="TableParagraph"/>
              <w:numPr>
                <w:ilvl w:val="0"/>
                <w:numId w:val="340"/>
              </w:numPr>
              <w:tabs>
                <w:tab w:val="left" w:pos="365"/>
              </w:tabs>
              <w:spacing w:line="235" w:lineRule="exact"/>
              <w:ind w:left="364"/>
              <w:jc w:val="both"/>
              <w:rPr>
                <w:sz w:val="20"/>
              </w:rPr>
            </w:pPr>
            <w:r>
              <w:rPr>
                <w:sz w:val="20"/>
              </w:rPr>
              <w:t>распознавать</w:t>
            </w:r>
            <w:r>
              <w:rPr>
                <w:spacing w:val="-2"/>
                <w:sz w:val="20"/>
              </w:rPr>
              <w:t xml:space="preserve"> </w:t>
            </w:r>
            <w:r>
              <w:rPr>
                <w:sz w:val="20"/>
              </w:rPr>
              <w:t>и</w:t>
            </w:r>
            <w:r>
              <w:rPr>
                <w:spacing w:val="-4"/>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3"/>
                <w:sz w:val="20"/>
              </w:rPr>
              <w:t xml:space="preserve"> </w:t>
            </w:r>
            <w:r>
              <w:rPr>
                <w:sz w:val="20"/>
              </w:rPr>
              <w:t>глаголы</w:t>
            </w:r>
            <w:r>
              <w:rPr>
                <w:spacing w:val="-3"/>
                <w:sz w:val="20"/>
              </w:rPr>
              <w:t xml:space="preserve"> </w:t>
            </w:r>
            <w:r>
              <w:rPr>
                <w:sz w:val="20"/>
              </w:rPr>
              <w:t>в</w:t>
            </w:r>
            <w:r>
              <w:rPr>
                <w:spacing w:val="9"/>
                <w:sz w:val="20"/>
              </w:rPr>
              <w:t xml:space="preserve"> </w:t>
            </w:r>
            <w:r>
              <w:rPr>
                <w:sz w:val="20"/>
              </w:rPr>
              <w:t>следующих</w:t>
            </w:r>
          </w:p>
          <w:p w:rsidR="00877DF7" w:rsidRPr="00A448DA" w:rsidRDefault="00A448DA">
            <w:pPr>
              <w:pStyle w:val="TableParagraph"/>
              <w:tabs>
                <w:tab w:val="left" w:pos="1305"/>
                <w:tab w:val="left" w:pos="3162"/>
                <w:tab w:val="left" w:pos="4314"/>
              </w:tabs>
              <w:spacing w:line="235" w:lineRule="auto"/>
              <w:ind w:left="105" w:right="100"/>
              <w:jc w:val="both"/>
              <w:rPr>
                <w:sz w:val="20"/>
                <w:lang w:val="en-US"/>
              </w:rPr>
            </w:pPr>
            <w:r>
              <w:rPr>
                <w:sz w:val="20"/>
              </w:rPr>
              <w:t>формах</w:t>
            </w:r>
            <w:r w:rsidRPr="00A448DA">
              <w:rPr>
                <w:sz w:val="20"/>
                <w:lang w:val="en-US"/>
              </w:rPr>
              <w:tab/>
            </w:r>
            <w:r>
              <w:rPr>
                <w:sz w:val="20"/>
              </w:rPr>
              <w:t>страдательного</w:t>
            </w:r>
            <w:r w:rsidRPr="00A448DA">
              <w:rPr>
                <w:sz w:val="20"/>
                <w:lang w:val="en-US"/>
              </w:rPr>
              <w:tab/>
            </w:r>
            <w:r>
              <w:rPr>
                <w:sz w:val="20"/>
              </w:rPr>
              <w:t>залога</w:t>
            </w:r>
            <w:r w:rsidRPr="00A448DA">
              <w:rPr>
                <w:sz w:val="20"/>
                <w:lang w:val="en-US"/>
              </w:rPr>
              <w:t>:</w:t>
            </w:r>
            <w:r w:rsidRPr="00A448DA">
              <w:rPr>
                <w:sz w:val="20"/>
                <w:lang w:val="en-US"/>
              </w:rPr>
              <w:tab/>
            </w:r>
            <w:r w:rsidRPr="00A448DA">
              <w:rPr>
                <w:spacing w:val="-1"/>
                <w:sz w:val="20"/>
                <w:lang w:val="en-US"/>
              </w:rPr>
              <w:t>PresentSimplePassive,</w:t>
            </w:r>
            <w:r w:rsidRPr="00A448DA">
              <w:rPr>
                <w:spacing w:val="-48"/>
                <w:sz w:val="20"/>
                <w:lang w:val="en-US"/>
              </w:rPr>
              <w:t xml:space="preserve"> </w:t>
            </w:r>
            <w:r w:rsidRPr="00A448DA">
              <w:rPr>
                <w:sz w:val="20"/>
                <w:lang w:val="en-US"/>
              </w:rPr>
              <w:t>PastSimplePassive;</w:t>
            </w:r>
          </w:p>
          <w:p w:rsidR="00877DF7" w:rsidRDefault="00A448DA" w:rsidP="003E7F07">
            <w:pPr>
              <w:pStyle w:val="TableParagraph"/>
              <w:numPr>
                <w:ilvl w:val="0"/>
                <w:numId w:val="340"/>
              </w:numPr>
              <w:tabs>
                <w:tab w:val="left" w:pos="365"/>
              </w:tabs>
              <w:spacing w:line="237" w:lineRule="exact"/>
              <w:ind w:left="364"/>
              <w:jc w:val="both"/>
              <w:rPr>
                <w:sz w:val="20"/>
              </w:rPr>
            </w:pPr>
            <w:r>
              <w:rPr>
                <w:sz w:val="20"/>
              </w:rPr>
              <w:t>распознавать</w:t>
            </w:r>
            <w:r>
              <w:rPr>
                <w:spacing w:val="2"/>
                <w:sz w:val="20"/>
              </w:rPr>
              <w:t xml:space="preserve"> </w:t>
            </w:r>
            <w:r>
              <w:rPr>
                <w:sz w:val="20"/>
              </w:rPr>
              <w:t>и</w:t>
            </w:r>
            <w:r>
              <w:rPr>
                <w:spacing w:val="49"/>
                <w:sz w:val="20"/>
              </w:rPr>
              <w:t xml:space="preserve"> </w:t>
            </w:r>
            <w:r>
              <w:rPr>
                <w:sz w:val="20"/>
              </w:rPr>
              <w:t>употреблять</w:t>
            </w:r>
            <w:r>
              <w:rPr>
                <w:spacing w:val="51"/>
                <w:sz w:val="20"/>
              </w:rPr>
              <w:t xml:space="preserve"> </w:t>
            </w:r>
            <w:r>
              <w:rPr>
                <w:sz w:val="20"/>
              </w:rPr>
              <w:t>в</w:t>
            </w:r>
            <w:r>
              <w:rPr>
                <w:spacing w:val="53"/>
                <w:sz w:val="20"/>
              </w:rPr>
              <w:t xml:space="preserve"> </w:t>
            </w:r>
            <w:r>
              <w:rPr>
                <w:sz w:val="20"/>
              </w:rPr>
              <w:t>речи  предлоги  места,</w:t>
            </w:r>
            <w:r>
              <w:rPr>
                <w:spacing w:val="54"/>
                <w:sz w:val="20"/>
              </w:rPr>
              <w:t xml:space="preserve"> </w:t>
            </w:r>
            <w:r>
              <w:rPr>
                <w:sz w:val="20"/>
              </w:rPr>
              <w:t>вре-</w:t>
            </w:r>
            <w:r>
              <w:rPr>
                <w:spacing w:val="52"/>
                <w:sz w:val="20"/>
              </w:rPr>
              <w:t xml:space="preserve"> </w:t>
            </w:r>
            <w:r>
              <w:rPr>
                <w:sz w:val="20"/>
              </w:rPr>
              <w:t>мени,</w:t>
            </w:r>
          </w:p>
          <w:p w:rsidR="00877DF7" w:rsidRDefault="00A448DA">
            <w:pPr>
              <w:pStyle w:val="TableParagraph"/>
              <w:spacing w:line="230" w:lineRule="atLeast"/>
              <w:ind w:left="105" w:right="101"/>
              <w:jc w:val="both"/>
              <w:rPr>
                <w:sz w:val="20"/>
              </w:rPr>
            </w:pPr>
            <w:r>
              <w:rPr>
                <w:sz w:val="20"/>
              </w:rPr>
              <w:t>направления; предлоги, употребляемые при глаголах в страдательном</w:t>
            </w:r>
            <w:r>
              <w:rPr>
                <w:spacing w:val="-47"/>
                <w:sz w:val="20"/>
              </w:rPr>
              <w:t xml:space="preserve"> </w:t>
            </w:r>
            <w:r>
              <w:rPr>
                <w:sz w:val="20"/>
              </w:rPr>
              <w:t>залоге.</w:t>
            </w:r>
          </w:p>
        </w:tc>
        <w:tc>
          <w:tcPr>
            <w:tcW w:w="3408" w:type="dxa"/>
          </w:tcPr>
          <w:p w:rsidR="00877DF7" w:rsidRDefault="00A448DA" w:rsidP="003E7F07">
            <w:pPr>
              <w:pStyle w:val="TableParagraph"/>
              <w:numPr>
                <w:ilvl w:val="0"/>
                <w:numId w:val="339"/>
              </w:numPr>
              <w:tabs>
                <w:tab w:val="left" w:pos="370"/>
                <w:tab w:val="left" w:pos="2140"/>
                <w:tab w:val="left" w:pos="3211"/>
              </w:tabs>
              <w:ind w:right="95" w:firstLine="0"/>
              <w:jc w:val="both"/>
              <w:rPr>
                <w:sz w:val="20"/>
              </w:rPr>
            </w:pPr>
            <w:r>
              <w:rPr>
                <w:sz w:val="20"/>
              </w:rPr>
              <w:t>распознавать</w:t>
            </w:r>
            <w:r>
              <w:rPr>
                <w:sz w:val="20"/>
              </w:rPr>
              <w:tab/>
              <w:t>СПП</w:t>
            </w:r>
            <w:r>
              <w:rPr>
                <w:sz w:val="20"/>
              </w:rPr>
              <w:tab/>
            </w:r>
            <w:r>
              <w:rPr>
                <w:spacing w:val="-4"/>
                <w:sz w:val="20"/>
              </w:rPr>
              <w:t>с</w:t>
            </w:r>
            <w:r>
              <w:rPr>
                <w:spacing w:val="-48"/>
                <w:sz w:val="20"/>
              </w:rPr>
              <w:t xml:space="preserve"> </w:t>
            </w:r>
            <w:r>
              <w:rPr>
                <w:sz w:val="20"/>
              </w:rPr>
              <w:t>придаточными:</w:t>
            </w:r>
            <w:r>
              <w:rPr>
                <w:spacing w:val="1"/>
                <w:sz w:val="20"/>
              </w:rPr>
              <w:t xml:space="preserve"> </w:t>
            </w:r>
            <w:r>
              <w:rPr>
                <w:sz w:val="20"/>
              </w:rPr>
              <w:t>времени</w:t>
            </w:r>
            <w:r>
              <w:rPr>
                <w:spacing w:val="1"/>
                <w:sz w:val="20"/>
              </w:rPr>
              <w:t xml:space="preserve"> </w:t>
            </w:r>
            <w:r>
              <w:rPr>
                <w:sz w:val="20"/>
              </w:rPr>
              <w:t>с</w:t>
            </w:r>
            <w:r>
              <w:rPr>
                <w:spacing w:val="1"/>
                <w:sz w:val="20"/>
              </w:rPr>
              <w:t xml:space="preserve"> </w:t>
            </w:r>
            <w:r>
              <w:rPr>
                <w:sz w:val="20"/>
              </w:rPr>
              <w:t>союзом</w:t>
            </w:r>
            <w:r>
              <w:rPr>
                <w:spacing w:val="1"/>
                <w:sz w:val="20"/>
              </w:rPr>
              <w:t xml:space="preserve"> </w:t>
            </w:r>
            <w:r>
              <w:rPr>
                <w:sz w:val="20"/>
              </w:rPr>
              <w:t>since;</w:t>
            </w:r>
            <w:r>
              <w:rPr>
                <w:spacing w:val="1"/>
                <w:sz w:val="20"/>
              </w:rPr>
              <w:t xml:space="preserve"> </w:t>
            </w:r>
            <w:r>
              <w:rPr>
                <w:sz w:val="20"/>
              </w:rPr>
              <w:t>цели с союзом</w:t>
            </w:r>
            <w:r>
              <w:rPr>
                <w:spacing w:val="50"/>
                <w:sz w:val="20"/>
              </w:rPr>
              <w:t xml:space="preserve"> </w:t>
            </w:r>
            <w:r>
              <w:rPr>
                <w:sz w:val="20"/>
              </w:rPr>
              <w:t>sothat; условия</w:t>
            </w:r>
            <w:r>
              <w:rPr>
                <w:spacing w:val="-47"/>
                <w:sz w:val="20"/>
              </w:rPr>
              <w:t xml:space="preserve"> </w:t>
            </w:r>
            <w:r>
              <w:rPr>
                <w:sz w:val="20"/>
              </w:rPr>
              <w:t>с союзом</w:t>
            </w:r>
            <w:r>
              <w:rPr>
                <w:spacing w:val="1"/>
                <w:sz w:val="20"/>
              </w:rPr>
              <w:t xml:space="preserve"> </w:t>
            </w:r>
            <w:r>
              <w:rPr>
                <w:sz w:val="20"/>
              </w:rPr>
              <w:t>unless;</w:t>
            </w:r>
            <w:r>
              <w:rPr>
                <w:spacing w:val="50"/>
                <w:sz w:val="20"/>
              </w:rPr>
              <w:t xml:space="preserve"> </w:t>
            </w:r>
            <w:r>
              <w:rPr>
                <w:sz w:val="20"/>
              </w:rPr>
              <w:t>определительными</w:t>
            </w:r>
            <w:r>
              <w:rPr>
                <w:spacing w:val="-47"/>
                <w:sz w:val="20"/>
              </w:rPr>
              <w:t xml:space="preserve"> </w:t>
            </w:r>
            <w:r>
              <w:rPr>
                <w:sz w:val="20"/>
              </w:rPr>
              <w:t>с</w:t>
            </w:r>
            <w:r>
              <w:rPr>
                <w:spacing w:val="-2"/>
                <w:sz w:val="20"/>
              </w:rPr>
              <w:t xml:space="preserve"> </w:t>
            </w:r>
            <w:r>
              <w:rPr>
                <w:sz w:val="20"/>
              </w:rPr>
              <w:t>союзами who,</w:t>
            </w:r>
            <w:r>
              <w:rPr>
                <w:spacing w:val="3"/>
                <w:sz w:val="20"/>
              </w:rPr>
              <w:t xml:space="preserve"> </w:t>
            </w:r>
            <w:r>
              <w:rPr>
                <w:sz w:val="20"/>
              </w:rPr>
              <w:t>which,</w:t>
            </w:r>
            <w:r>
              <w:rPr>
                <w:spacing w:val="6"/>
                <w:sz w:val="20"/>
              </w:rPr>
              <w:t xml:space="preserve"> </w:t>
            </w:r>
            <w:r>
              <w:rPr>
                <w:sz w:val="20"/>
              </w:rPr>
              <w:t>that;</w:t>
            </w:r>
          </w:p>
          <w:p w:rsidR="00877DF7" w:rsidRDefault="00A448DA" w:rsidP="003E7F07">
            <w:pPr>
              <w:pStyle w:val="TableParagraph"/>
              <w:numPr>
                <w:ilvl w:val="0"/>
                <w:numId w:val="339"/>
              </w:numPr>
              <w:tabs>
                <w:tab w:val="left" w:pos="370"/>
              </w:tabs>
              <w:ind w:right="91"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w:t>
            </w:r>
            <w:r>
              <w:rPr>
                <w:spacing w:val="1"/>
                <w:sz w:val="20"/>
              </w:rPr>
              <w:t xml:space="preserve"> </w:t>
            </w:r>
            <w:r>
              <w:rPr>
                <w:sz w:val="20"/>
              </w:rPr>
              <w:t>СПП</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союзами</w:t>
            </w:r>
            <w:r>
              <w:rPr>
                <w:spacing w:val="-47"/>
                <w:sz w:val="20"/>
              </w:rPr>
              <w:t xml:space="preserve"> </w:t>
            </w:r>
            <w:r>
              <w:rPr>
                <w:sz w:val="20"/>
              </w:rPr>
              <w:t>whoever,</w:t>
            </w:r>
            <w:r>
              <w:rPr>
                <w:spacing w:val="1"/>
                <w:sz w:val="20"/>
              </w:rPr>
              <w:t xml:space="preserve"> </w:t>
            </w:r>
            <w:r>
              <w:rPr>
                <w:sz w:val="20"/>
              </w:rPr>
              <w:t>whatever,</w:t>
            </w:r>
            <w:r>
              <w:rPr>
                <w:spacing w:val="51"/>
                <w:sz w:val="20"/>
              </w:rPr>
              <w:t xml:space="preserve"> </w:t>
            </w:r>
            <w:r>
              <w:rPr>
                <w:sz w:val="20"/>
              </w:rPr>
              <w:t>however,</w:t>
            </w:r>
            <w:r>
              <w:rPr>
                <w:spacing w:val="-47"/>
                <w:sz w:val="20"/>
              </w:rPr>
              <w:t xml:space="preserve"> </w:t>
            </w:r>
            <w:r>
              <w:rPr>
                <w:sz w:val="20"/>
              </w:rPr>
              <w:t>whenever;</w:t>
            </w:r>
          </w:p>
          <w:p w:rsidR="00877DF7" w:rsidRDefault="00A448DA" w:rsidP="003E7F07">
            <w:pPr>
              <w:pStyle w:val="TableParagraph"/>
              <w:numPr>
                <w:ilvl w:val="0"/>
                <w:numId w:val="339"/>
              </w:numPr>
              <w:tabs>
                <w:tab w:val="left" w:pos="370"/>
              </w:tabs>
              <w:ind w:right="93"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 предложения с конструкциями</w:t>
            </w:r>
            <w:r>
              <w:rPr>
                <w:spacing w:val="1"/>
                <w:sz w:val="20"/>
              </w:rPr>
              <w:t xml:space="preserve"> </w:t>
            </w:r>
            <w:r>
              <w:rPr>
                <w:sz w:val="20"/>
              </w:rPr>
              <w:t>as … as; notso … as; either … or; nei-</w:t>
            </w:r>
            <w:r>
              <w:rPr>
                <w:spacing w:val="1"/>
                <w:sz w:val="20"/>
              </w:rPr>
              <w:t xml:space="preserve"> </w:t>
            </w:r>
            <w:r>
              <w:rPr>
                <w:sz w:val="20"/>
              </w:rPr>
              <w:t>ther</w:t>
            </w:r>
            <w:r>
              <w:rPr>
                <w:spacing w:val="2"/>
                <w:sz w:val="20"/>
              </w:rPr>
              <w:t xml:space="preserve"> </w:t>
            </w:r>
            <w:r>
              <w:rPr>
                <w:sz w:val="20"/>
              </w:rPr>
              <w:t>…</w:t>
            </w:r>
            <w:r>
              <w:rPr>
                <w:spacing w:val="-7"/>
                <w:sz w:val="20"/>
              </w:rPr>
              <w:t xml:space="preserve"> </w:t>
            </w:r>
            <w:r>
              <w:rPr>
                <w:sz w:val="20"/>
              </w:rPr>
              <w:t>nor;</w:t>
            </w:r>
          </w:p>
          <w:p w:rsidR="00877DF7" w:rsidRDefault="00A448DA" w:rsidP="003E7F07">
            <w:pPr>
              <w:pStyle w:val="TableParagraph"/>
              <w:numPr>
                <w:ilvl w:val="0"/>
                <w:numId w:val="339"/>
              </w:numPr>
              <w:tabs>
                <w:tab w:val="left" w:pos="370"/>
              </w:tabs>
              <w:spacing w:line="237" w:lineRule="auto"/>
              <w:ind w:right="98"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 предложения с конструкцией I</w:t>
            </w:r>
            <w:r>
              <w:rPr>
                <w:spacing w:val="1"/>
                <w:sz w:val="20"/>
              </w:rPr>
              <w:t xml:space="preserve"> </w:t>
            </w:r>
            <w:r>
              <w:rPr>
                <w:sz w:val="20"/>
              </w:rPr>
              <w:t>wish;</w:t>
            </w:r>
          </w:p>
          <w:p w:rsidR="00877DF7" w:rsidRDefault="00A448DA" w:rsidP="003E7F07">
            <w:pPr>
              <w:pStyle w:val="TableParagraph"/>
              <w:numPr>
                <w:ilvl w:val="0"/>
                <w:numId w:val="339"/>
              </w:numPr>
              <w:tabs>
                <w:tab w:val="left" w:pos="370"/>
              </w:tabs>
              <w:ind w:right="93"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 конструкции с глаголами на -</w:t>
            </w:r>
            <w:r>
              <w:rPr>
                <w:spacing w:val="1"/>
                <w:sz w:val="20"/>
              </w:rPr>
              <w:t xml:space="preserve"> </w:t>
            </w:r>
            <w:r>
              <w:rPr>
                <w:sz w:val="20"/>
              </w:rPr>
              <w:t>ing: to love/hate doing something; Stop</w:t>
            </w:r>
            <w:r>
              <w:rPr>
                <w:spacing w:val="-47"/>
                <w:sz w:val="20"/>
              </w:rPr>
              <w:t xml:space="preserve"> </w:t>
            </w:r>
            <w:r>
              <w:rPr>
                <w:sz w:val="20"/>
              </w:rPr>
              <w:t>talking;</w:t>
            </w:r>
          </w:p>
          <w:p w:rsidR="00877DF7" w:rsidRPr="00A448DA" w:rsidRDefault="00A448DA" w:rsidP="003E7F07">
            <w:pPr>
              <w:pStyle w:val="TableParagraph"/>
              <w:numPr>
                <w:ilvl w:val="0"/>
                <w:numId w:val="339"/>
              </w:numPr>
              <w:tabs>
                <w:tab w:val="left" w:pos="370"/>
              </w:tabs>
              <w:ind w:right="158" w:firstLine="0"/>
              <w:rPr>
                <w:sz w:val="20"/>
                <w:lang w:val="en-US"/>
              </w:rPr>
            </w:pPr>
            <w:r>
              <w:rPr>
                <w:spacing w:val="-1"/>
                <w:sz w:val="20"/>
              </w:rPr>
              <w:t>распознаватьиупотреблятьвречик</w:t>
            </w:r>
            <w:r w:rsidRPr="00A448DA">
              <w:rPr>
                <w:spacing w:val="-47"/>
                <w:sz w:val="20"/>
                <w:lang w:val="en-US"/>
              </w:rPr>
              <w:t xml:space="preserve"> </w:t>
            </w:r>
            <w:r>
              <w:rPr>
                <w:sz w:val="20"/>
              </w:rPr>
              <w:t>онструкции</w:t>
            </w:r>
            <w:r w:rsidRPr="00A448DA">
              <w:rPr>
                <w:sz w:val="20"/>
                <w:lang w:val="en-US"/>
              </w:rPr>
              <w:t>It takes me …to do</w:t>
            </w:r>
            <w:r w:rsidRPr="00A448DA">
              <w:rPr>
                <w:spacing w:val="1"/>
                <w:sz w:val="20"/>
                <w:lang w:val="en-US"/>
              </w:rPr>
              <w:t xml:space="preserve"> </w:t>
            </w:r>
            <w:r w:rsidRPr="00A448DA">
              <w:rPr>
                <w:spacing w:val="-1"/>
                <w:sz w:val="20"/>
                <w:lang w:val="en-US"/>
              </w:rPr>
              <w:t>something; to</w:t>
            </w:r>
            <w:r w:rsidRPr="00A448DA">
              <w:rPr>
                <w:spacing w:val="-3"/>
                <w:sz w:val="20"/>
                <w:lang w:val="en-US"/>
              </w:rPr>
              <w:t xml:space="preserve"> </w:t>
            </w:r>
            <w:r w:rsidRPr="00A448DA">
              <w:rPr>
                <w:spacing w:val="-1"/>
                <w:sz w:val="20"/>
                <w:lang w:val="en-US"/>
              </w:rPr>
              <w:t>look</w:t>
            </w:r>
            <w:r w:rsidRPr="00A448DA">
              <w:rPr>
                <w:spacing w:val="2"/>
                <w:sz w:val="20"/>
                <w:lang w:val="en-US"/>
              </w:rPr>
              <w:t xml:space="preserve"> </w:t>
            </w:r>
            <w:r w:rsidRPr="00A448DA">
              <w:rPr>
                <w:spacing w:val="-1"/>
                <w:sz w:val="20"/>
                <w:lang w:val="en-US"/>
              </w:rPr>
              <w:t>/</w:t>
            </w:r>
            <w:r w:rsidRPr="00A448DA">
              <w:rPr>
                <w:spacing w:val="4"/>
                <w:sz w:val="20"/>
                <w:lang w:val="en-US"/>
              </w:rPr>
              <w:t xml:space="preserve"> </w:t>
            </w:r>
            <w:r w:rsidRPr="00A448DA">
              <w:rPr>
                <w:spacing w:val="-1"/>
                <w:sz w:val="20"/>
                <w:lang w:val="en-US"/>
              </w:rPr>
              <w:t>feel</w:t>
            </w:r>
            <w:r w:rsidRPr="00A448DA">
              <w:rPr>
                <w:spacing w:val="4"/>
                <w:sz w:val="20"/>
                <w:lang w:val="en-US"/>
              </w:rPr>
              <w:t xml:space="preserve"> </w:t>
            </w:r>
            <w:r w:rsidRPr="00A448DA">
              <w:rPr>
                <w:spacing w:val="-1"/>
                <w:sz w:val="20"/>
                <w:lang w:val="en-US"/>
              </w:rPr>
              <w:t>/</w:t>
            </w:r>
            <w:r w:rsidRPr="00A448DA">
              <w:rPr>
                <w:spacing w:val="4"/>
                <w:sz w:val="20"/>
                <w:lang w:val="en-US"/>
              </w:rPr>
              <w:t xml:space="preserve"> </w:t>
            </w:r>
            <w:r w:rsidRPr="00A448DA">
              <w:rPr>
                <w:spacing w:val="-1"/>
                <w:sz w:val="20"/>
                <w:lang w:val="en-US"/>
              </w:rPr>
              <w:t>be</w:t>
            </w:r>
            <w:r w:rsidRPr="00A448DA">
              <w:rPr>
                <w:spacing w:val="-23"/>
                <w:sz w:val="20"/>
                <w:lang w:val="en-US"/>
              </w:rPr>
              <w:t xml:space="preserve"> </w:t>
            </w:r>
            <w:r w:rsidRPr="00A448DA">
              <w:rPr>
                <w:sz w:val="20"/>
                <w:lang w:val="en-US"/>
              </w:rPr>
              <w:t>happy;</w:t>
            </w:r>
          </w:p>
          <w:p w:rsidR="00877DF7" w:rsidRDefault="00A448DA" w:rsidP="003E7F07">
            <w:pPr>
              <w:pStyle w:val="TableParagraph"/>
              <w:numPr>
                <w:ilvl w:val="0"/>
                <w:numId w:val="339"/>
              </w:numPr>
              <w:tabs>
                <w:tab w:val="left" w:pos="370"/>
              </w:tabs>
              <w:spacing w:line="237" w:lineRule="auto"/>
              <w:ind w:right="95"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w:t>
            </w:r>
            <w:r>
              <w:rPr>
                <w:spacing w:val="1"/>
                <w:sz w:val="20"/>
              </w:rPr>
              <w:t xml:space="preserve"> </w:t>
            </w:r>
            <w:r>
              <w:rPr>
                <w:sz w:val="20"/>
              </w:rPr>
              <w:t>определения,</w:t>
            </w:r>
            <w:r>
              <w:rPr>
                <w:spacing w:val="1"/>
                <w:sz w:val="20"/>
              </w:rPr>
              <w:t xml:space="preserve"> </w:t>
            </w:r>
            <w:r>
              <w:rPr>
                <w:sz w:val="20"/>
              </w:rPr>
              <w:t>выраженные</w:t>
            </w:r>
            <w:r>
              <w:rPr>
                <w:spacing w:val="1"/>
                <w:sz w:val="20"/>
              </w:rPr>
              <w:t xml:space="preserve"> </w:t>
            </w:r>
            <w:r>
              <w:rPr>
                <w:sz w:val="20"/>
              </w:rPr>
              <w:t>прилагательными, в правильном по-</w:t>
            </w:r>
            <w:r>
              <w:rPr>
                <w:spacing w:val="1"/>
                <w:sz w:val="20"/>
              </w:rPr>
              <w:t xml:space="preserve"> </w:t>
            </w:r>
            <w:r>
              <w:rPr>
                <w:sz w:val="20"/>
              </w:rPr>
              <w:t>рядке</w:t>
            </w:r>
            <w:r>
              <w:rPr>
                <w:spacing w:val="-2"/>
                <w:sz w:val="20"/>
              </w:rPr>
              <w:t xml:space="preserve"> </w:t>
            </w:r>
            <w:r>
              <w:rPr>
                <w:sz w:val="20"/>
              </w:rPr>
              <w:t>их</w:t>
            </w:r>
            <w:r>
              <w:rPr>
                <w:spacing w:val="1"/>
                <w:sz w:val="20"/>
              </w:rPr>
              <w:t xml:space="preserve"> </w:t>
            </w:r>
            <w:r>
              <w:rPr>
                <w:sz w:val="20"/>
              </w:rPr>
              <w:t>следования;</w:t>
            </w:r>
          </w:p>
          <w:p w:rsidR="00877DF7" w:rsidRDefault="00A448DA" w:rsidP="003E7F07">
            <w:pPr>
              <w:pStyle w:val="TableParagraph"/>
              <w:numPr>
                <w:ilvl w:val="0"/>
                <w:numId w:val="339"/>
              </w:numPr>
              <w:tabs>
                <w:tab w:val="left" w:pos="370"/>
              </w:tabs>
              <w:ind w:right="98"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w:t>
            </w:r>
            <w:r>
              <w:rPr>
                <w:spacing w:val="18"/>
                <w:sz w:val="20"/>
              </w:rPr>
              <w:t xml:space="preserve"> </w:t>
            </w:r>
            <w:r>
              <w:rPr>
                <w:sz w:val="20"/>
              </w:rPr>
              <w:t>глаголы</w:t>
            </w:r>
            <w:r>
              <w:rPr>
                <w:spacing w:val="19"/>
                <w:sz w:val="20"/>
              </w:rPr>
              <w:t xml:space="preserve"> </w:t>
            </w:r>
            <w:r>
              <w:rPr>
                <w:sz w:val="20"/>
              </w:rPr>
              <w:t>во</w:t>
            </w:r>
            <w:r>
              <w:rPr>
                <w:spacing w:val="15"/>
                <w:sz w:val="20"/>
              </w:rPr>
              <w:t xml:space="preserve"> </w:t>
            </w:r>
            <w:r>
              <w:rPr>
                <w:sz w:val="20"/>
              </w:rPr>
              <w:t>временных</w:t>
            </w:r>
          </w:p>
          <w:p w:rsidR="00877DF7" w:rsidRPr="00A448DA" w:rsidRDefault="00A448DA">
            <w:pPr>
              <w:pStyle w:val="TableParagraph"/>
              <w:ind w:left="369" w:right="1592"/>
              <w:rPr>
                <w:sz w:val="20"/>
                <w:lang w:val="en-US"/>
              </w:rPr>
            </w:pPr>
            <w:r>
              <w:rPr>
                <w:sz w:val="20"/>
              </w:rPr>
              <w:t>формах</w:t>
            </w:r>
            <w:r w:rsidRPr="00A448DA">
              <w:rPr>
                <w:spacing w:val="1"/>
                <w:sz w:val="20"/>
                <w:lang w:val="en-US"/>
              </w:rPr>
              <w:t xml:space="preserve"> </w:t>
            </w:r>
            <w:r>
              <w:rPr>
                <w:spacing w:val="-1"/>
                <w:sz w:val="20"/>
              </w:rPr>
              <w:t>действительного</w:t>
            </w:r>
          </w:p>
          <w:p w:rsidR="00877DF7" w:rsidRPr="00A448DA" w:rsidRDefault="00A448DA">
            <w:pPr>
              <w:pStyle w:val="TableParagraph"/>
              <w:tabs>
                <w:tab w:val="left" w:pos="2711"/>
              </w:tabs>
              <w:ind w:right="95"/>
              <w:jc w:val="both"/>
              <w:rPr>
                <w:sz w:val="20"/>
                <w:lang w:val="en-US"/>
              </w:rPr>
            </w:pPr>
            <w:r>
              <w:rPr>
                <w:sz w:val="20"/>
              </w:rPr>
              <w:t>залога</w:t>
            </w:r>
            <w:r w:rsidRPr="00A448DA">
              <w:rPr>
                <w:sz w:val="20"/>
                <w:lang w:val="en-US"/>
              </w:rPr>
              <w:t>:PastPerfect,</w:t>
            </w:r>
            <w:r w:rsidRPr="00A448DA">
              <w:rPr>
                <w:sz w:val="20"/>
                <w:lang w:val="en-US"/>
              </w:rPr>
              <w:tab/>
            </w:r>
            <w:r w:rsidRPr="00A448DA">
              <w:rPr>
                <w:spacing w:val="-1"/>
                <w:sz w:val="20"/>
                <w:lang w:val="en-US"/>
              </w:rPr>
              <w:t>Present</w:t>
            </w:r>
            <w:r w:rsidRPr="00A448DA">
              <w:rPr>
                <w:spacing w:val="-48"/>
                <w:sz w:val="20"/>
                <w:lang w:val="en-US"/>
              </w:rPr>
              <w:t xml:space="preserve"> </w:t>
            </w:r>
            <w:r w:rsidRPr="00A448DA">
              <w:rPr>
                <w:sz w:val="20"/>
                <w:lang w:val="en-US"/>
              </w:rPr>
              <w:t>PerfectContinuous,</w:t>
            </w:r>
            <w:r w:rsidRPr="00A448DA">
              <w:rPr>
                <w:spacing w:val="-6"/>
                <w:sz w:val="20"/>
                <w:lang w:val="en-US"/>
              </w:rPr>
              <w:t xml:space="preserve"> </w:t>
            </w:r>
            <w:r w:rsidRPr="00A448DA">
              <w:rPr>
                <w:sz w:val="20"/>
                <w:lang w:val="en-US"/>
              </w:rPr>
              <w:t>Future-</w:t>
            </w:r>
            <w:r w:rsidRPr="00A448DA">
              <w:rPr>
                <w:spacing w:val="-7"/>
                <w:sz w:val="20"/>
                <w:lang w:val="en-US"/>
              </w:rPr>
              <w:t xml:space="preserve"> </w:t>
            </w:r>
            <w:r w:rsidRPr="00A448DA">
              <w:rPr>
                <w:sz w:val="20"/>
                <w:lang w:val="en-US"/>
              </w:rPr>
              <w:t>in-the-Past;</w:t>
            </w:r>
          </w:p>
          <w:p w:rsidR="00877DF7" w:rsidRDefault="00A448DA" w:rsidP="003E7F07">
            <w:pPr>
              <w:pStyle w:val="TableParagraph"/>
              <w:numPr>
                <w:ilvl w:val="0"/>
                <w:numId w:val="339"/>
              </w:numPr>
              <w:tabs>
                <w:tab w:val="left" w:pos="370"/>
                <w:tab w:val="left" w:pos="2237"/>
              </w:tabs>
              <w:spacing w:before="1"/>
              <w:ind w:right="90"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w:t>
            </w:r>
            <w:r>
              <w:rPr>
                <w:spacing w:val="1"/>
                <w:sz w:val="20"/>
              </w:rPr>
              <w:t xml:space="preserve"> </w:t>
            </w:r>
            <w:r>
              <w:rPr>
                <w:sz w:val="20"/>
              </w:rPr>
              <w:t>глаголы</w:t>
            </w:r>
            <w:r>
              <w:rPr>
                <w:spacing w:val="1"/>
                <w:sz w:val="20"/>
              </w:rPr>
              <w:t xml:space="preserve"> </w:t>
            </w:r>
            <w:r>
              <w:rPr>
                <w:sz w:val="20"/>
              </w:rPr>
              <w:t>в</w:t>
            </w:r>
            <w:r>
              <w:rPr>
                <w:spacing w:val="1"/>
                <w:sz w:val="20"/>
              </w:rPr>
              <w:t xml:space="preserve"> </w:t>
            </w:r>
            <w:r>
              <w:rPr>
                <w:sz w:val="20"/>
              </w:rPr>
              <w:t>формах</w:t>
            </w:r>
            <w:r>
              <w:rPr>
                <w:spacing w:val="-47"/>
                <w:sz w:val="20"/>
              </w:rPr>
              <w:t xml:space="preserve"> </w:t>
            </w:r>
            <w:r>
              <w:rPr>
                <w:sz w:val="20"/>
              </w:rPr>
              <w:t>страдательного</w:t>
            </w:r>
            <w:r>
              <w:rPr>
                <w:sz w:val="20"/>
              </w:rPr>
              <w:tab/>
              <w:t>залогаFuture</w:t>
            </w:r>
            <w:r>
              <w:rPr>
                <w:spacing w:val="-48"/>
                <w:sz w:val="20"/>
              </w:rPr>
              <w:t xml:space="preserve"> </w:t>
            </w:r>
            <w:r>
              <w:rPr>
                <w:sz w:val="20"/>
              </w:rPr>
              <w:t>SimplePassive,</w:t>
            </w:r>
            <w:r>
              <w:rPr>
                <w:spacing w:val="-3"/>
                <w:sz w:val="20"/>
              </w:rPr>
              <w:t xml:space="preserve"> </w:t>
            </w:r>
            <w:r>
              <w:rPr>
                <w:sz w:val="20"/>
              </w:rPr>
              <w:t>PresentPerfect</w:t>
            </w:r>
            <w:r>
              <w:rPr>
                <w:spacing w:val="-3"/>
                <w:sz w:val="20"/>
              </w:rPr>
              <w:t xml:space="preserve"> </w:t>
            </w:r>
            <w:r>
              <w:rPr>
                <w:sz w:val="20"/>
              </w:rPr>
              <w:t>Passive;</w:t>
            </w:r>
          </w:p>
          <w:p w:rsidR="00877DF7" w:rsidRDefault="00A448DA" w:rsidP="003E7F07">
            <w:pPr>
              <w:pStyle w:val="TableParagraph"/>
              <w:numPr>
                <w:ilvl w:val="0"/>
                <w:numId w:val="339"/>
              </w:numPr>
              <w:tabs>
                <w:tab w:val="left" w:pos="370"/>
              </w:tabs>
              <w:ind w:right="96"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 модальные глаголы need, shall,</w:t>
            </w:r>
            <w:r>
              <w:rPr>
                <w:spacing w:val="1"/>
                <w:sz w:val="20"/>
              </w:rPr>
              <w:t xml:space="preserve"> </w:t>
            </w:r>
            <w:r>
              <w:rPr>
                <w:sz w:val="20"/>
              </w:rPr>
              <w:t>might,</w:t>
            </w:r>
            <w:r>
              <w:rPr>
                <w:spacing w:val="9"/>
                <w:sz w:val="20"/>
              </w:rPr>
              <w:t xml:space="preserve"> </w:t>
            </w:r>
            <w:r>
              <w:rPr>
                <w:sz w:val="20"/>
              </w:rPr>
              <w:t>would;</w:t>
            </w:r>
          </w:p>
          <w:p w:rsidR="00877DF7" w:rsidRDefault="00A448DA" w:rsidP="003E7F07">
            <w:pPr>
              <w:pStyle w:val="TableParagraph"/>
              <w:numPr>
                <w:ilvl w:val="0"/>
                <w:numId w:val="339"/>
              </w:numPr>
              <w:tabs>
                <w:tab w:val="left" w:pos="370"/>
              </w:tabs>
              <w:ind w:right="95" w:firstLine="0"/>
              <w:jc w:val="both"/>
              <w:rPr>
                <w:sz w:val="20"/>
              </w:rPr>
            </w:pPr>
            <w:r>
              <w:rPr>
                <w:sz w:val="20"/>
              </w:rPr>
              <w:t>распознавать</w:t>
            </w:r>
            <w:r>
              <w:rPr>
                <w:spacing w:val="1"/>
                <w:sz w:val="20"/>
              </w:rPr>
              <w:t xml:space="preserve"> </w:t>
            </w:r>
            <w:r>
              <w:rPr>
                <w:sz w:val="20"/>
              </w:rPr>
              <w:t>по</w:t>
            </w:r>
            <w:r>
              <w:rPr>
                <w:spacing w:val="1"/>
                <w:sz w:val="20"/>
              </w:rPr>
              <w:t xml:space="preserve"> </w:t>
            </w:r>
            <w:r>
              <w:rPr>
                <w:sz w:val="20"/>
              </w:rPr>
              <w:t>формальным</w:t>
            </w:r>
            <w:r>
              <w:rPr>
                <w:spacing w:val="1"/>
                <w:sz w:val="20"/>
              </w:rPr>
              <w:t xml:space="preserve"> </w:t>
            </w:r>
            <w:r>
              <w:rPr>
                <w:sz w:val="20"/>
              </w:rPr>
              <w:t>признакам</w:t>
            </w:r>
            <w:r>
              <w:rPr>
                <w:spacing w:val="1"/>
                <w:sz w:val="20"/>
              </w:rPr>
              <w:t xml:space="preserve"> </w:t>
            </w:r>
            <w:r>
              <w:rPr>
                <w:sz w:val="20"/>
              </w:rPr>
              <w:t>и</w:t>
            </w:r>
            <w:r>
              <w:rPr>
                <w:spacing w:val="1"/>
                <w:sz w:val="20"/>
              </w:rPr>
              <w:t xml:space="preserve"> </w:t>
            </w:r>
            <w:r>
              <w:rPr>
                <w:sz w:val="20"/>
              </w:rPr>
              <w:t>пони-</w:t>
            </w:r>
            <w:r>
              <w:rPr>
                <w:spacing w:val="1"/>
                <w:sz w:val="20"/>
              </w:rPr>
              <w:t xml:space="preserve"> </w:t>
            </w:r>
            <w:r>
              <w:rPr>
                <w:sz w:val="20"/>
              </w:rPr>
              <w:t>мать</w:t>
            </w:r>
            <w:r>
              <w:rPr>
                <w:spacing w:val="1"/>
                <w:sz w:val="20"/>
              </w:rPr>
              <w:t xml:space="preserve"> </w:t>
            </w:r>
            <w:r>
              <w:rPr>
                <w:sz w:val="20"/>
              </w:rPr>
              <w:t>значение</w:t>
            </w:r>
            <w:r>
              <w:rPr>
                <w:spacing w:val="1"/>
                <w:sz w:val="20"/>
              </w:rPr>
              <w:t xml:space="preserve"> </w:t>
            </w:r>
            <w:r>
              <w:rPr>
                <w:sz w:val="20"/>
              </w:rPr>
              <w:t>неличных форм глагола (инфинити-</w:t>
            </w:r>
            <w:r>
              <w:rPr>
                <w:spacing w:val="1"/>
                <w:sz w:val="20"/>
              </w:rPr>
              <w:t xml:space="preserve"> </w:t>
            </w:r>
            <w:r>
              <w:rPr>
                <w:sz w:val="20"/>
              </w:rPr>
              <w:t>ва,</w:t>
            </w:r>
            <w:r>
              <w:rPr>
                <w:spacing w:val="1"/>
                <w:sz w:val="20"/>
              </w:rPr>
              <w:t xml:space="preserve"> </w:t>
            </w:r>
            <w:r>
              <w:rPr>
                <w:sz w:val="20"/>
              </w:rPr>
              <w:t>герундия,</w:t>
            </w:r>
            <w:r>
              <w:rPr>
                <w:spacing w:val="1"/>
                <w:sz w:val="20"/>
              </w:rPr>
              <w:t xml:space="preserve"> </w:t>
            </w:r>
            <w:r>
              <w:rPr>
                <w:sz w:val="20"/>
              </w:rPr>
              <w:t>причастия</w:t>
            </w:r>
            <w:r>
              <w:rPr>
                <w:spacing w:val="1"/>
                <w:sz w:val="20"/>
              </w:rPr>
              <w:t xml:space="preserve"> </w:t>
            </w:r>
            <w:r>
              <w:rPr>
                <w:sz w:val="20"/>
              </w:rPr>
              <w:t>Iи</w:t>
            </w:r>
            <w:r>
              <w:rPr>
                <w:spacing w:val="1"/>
                <w:sz w:val="20"/>
              </w:rPr>
              <w:t xml:space="preserve"> </w:t>
            </w:r>
            <w:r>
              <w:rPr>
                <w:sz w:val="20"/>
              </w:rPr>
              <w:t>II,</w:t>
            </w:r>
            <w:r>
              <w:rPr>
                <w:spacing w:val="1"/>
                <w:sz w:val="20"/>
              </w:rPr>
              <w:t xml:space="preserve"> </w:t>
            </w:r>
            <w:r>
              <w:rPr>
                <w:sz w:val="20"/>
              </w:rPr>
              <w:t>отглагольного</w:t>
            </w:r>
            <w:r>
              <w:rPr>
                <w:spacing w:val="1"/>
                <w:sz w:val="20"/>
              </w:rPr>
              <w:t xml:space="preserve"> </w:t>
            </w:r>
            <w:r>
              <w:rPr>
                <w:sz w:val="20"/>
              </w:rPr>
              <w:t>суще-</w:t>
            </w:r>
            <w:r>
              <w:rPr>
                <w:spacing w:val="1"/>
                <w:sz w:val="20"/>
              </w:rPr>
              <w:t xml:space="preserve"> </w:t>
            </w:r>
            <w:r>
              <w:rPr>
                <w:sz w:val="20"/>
              </w:rPr>
              <w:t>ствительного)</w:t>
            </w:r>
            <w:r>
              <w:rPr>
                <w:spacing w:val="1"/>
                <w:sz w:val="20"/>
              </w:rPr>
              <w:t xml:space="preserve"> </w:t>
            </w:r>
            <w:r>
              <w:rPr>
                <w:sz w:val="20"/>
              </w:rPr>
              <w:t>без</w:t>
            </w:r>
            <w:r>
              <w:rPr>
                <w:spacing w:val="1"/>
                <w:sz w:val="20"/>
              </w:rPr>
              <w:t xml:space="preserve"> </w:t>
            </w:r>
            <w:r>
              <w:rPr>
                <w:sz w:val="20"/>
              </w:rPr>
              <w:t>различения их</w:t>
            </w:r>
            <w:r>
              <w:rPr>
                <w:spacing w:val="1"/>
                <w:sz w:val="20"/>
              </w:rPr>
              <w:t xml:space="preserve"> </w:t>
            </w:r>
            <w:r>
              <w:rPr>
                <w:sz w:val="20"/>
              </w:rPr>
              <w:t>функций и</w:t>
            </w:r>
            <w:r>
              <w:rPr>
                <w:spacing w:val="1"/>
                <w:sz w:val="20"/>
              </w:rPr>
              <w:t xml:space="preserve"> </w:t>
            </w:r>
            <w:r>
              <w:rPr>
                <w:sz w:val="20"/>
              </w:rPr>
              <w:t>упо-</w:t>
            </w:r>
            <w:r>
              <w:rPr>
                <w:spacing w:val="1"/>
                <w:sz w:val="20"/>
              </w:rPr>
              <w:t xml:space="preserve"> </w:t>
            </w:r>
            <w:r>
              <w:rPr>
                <w:sz w:val="20"/>
              </w:rPr>
              <w:t>треблятьих</w:t>
            </w:r>
            <w:r>
              <w:rPr>
                <w:spacing w:val="1"/>
                <w:sz w:val="20"/>
              </w:rPr>
              <w:t xml:space="preserve"> </w:t>
            </w:r>
            <w:r>
              <w:rPr>
                <w:sz w:val="20"/>
              </w:rPr>
              <w:t>в</w:t>
            </w:r>
            <w:r>
              <w:rPr>
                <w:spacing w:val="-2"/>
                <w:sz w:val="20"/>
              </w:rPr>
              <w:t xml:space="preserve"> </w:t>
            </w:r>
            <w:r>
              <w:rPr>
                <w:sz w:val="20"/>
              </w:rPr>
              <w:t>речи;</w:t>
            </w:r>
          </w:p>
          <w:p w:rsidR="00877DF7" w:rsidRDefault="00A448DA" w:rsidP="003E7F07">
            <w:pPr>
              <w:pStyle w:val="TableParagraph"/>
              <w:numPr>
                <w:ilvl w:val="0"/>
                <w:numId w:val="339"/>
              </w:numPr>
              <w:tabs>
                <w:tab w:val="left" w:pos="370"/>
              </w:tabs>
              <w:spacing w:before="1" w:line="237" w:lineRule="auto"/>
              <w:ind w:right="92"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51"/>
                <w:sz w:val="20"/>
              </w:rPr>
              <w:t xml:space="preserve"> </w:t>
            </w:r>
            <w:r>
              <w:rPr>
                <w:sz w:val="20"/>
              </w:rPr>
              <w:t>в</w:t>
            </w:r>
            <w:r>
              <w:rPr>
                <w:spacing w:val="1"/>
                <w:sz w:val="20"/>
              </w:rPr>
              <w:t xml:space="preserve"> </w:t>
            </w:r>
            <w:r>
              <w:rPr>
                <w:sz w:val="20"/>
              </w:rPr>
              <w:t>речи</w:t>
            </w:r>
            <w:r>
              <w:rPr>
                <w:spacing w:val="1"/>
                <w:sz w:val="20"/>
              </w:rPr>
              <w:t xml:space="preserve"> </w:t>
            </w:r>
            <w:r>
              <w:rPr>
                <w:sz w:val="20"/>
              </w:rPr>
              <w:t>словосочета-</w:t>
            </w:r>
            <w:r>
              <w:rPr>
                <w:spacing w:val="1"/>
                <w:sz w:val="20"/>
              </w:rPr>
              <w:t xml:space="preserve"> </w:t>
            </w:r>
            <w:r>
              <w:rPr>
                <w:sz w:val="20"/>
              </w:rPr>
              <w:t>ния</w:t>
            </w:r>
            <w:r>
              <w:rPr>
                <w:spacing w:val="1"/>
                <w:sz w:val="20"/>
              </w:rPr>
              <w:t xml:space="preserve"> </w:t>
            </w:r>
            <w:r>
              <w:rPr>
                <w:sz w:val="20"/>
              </w:rPr>
              <w:t>«Причастие</w:t>
            </w:r>
            <w:r>
              <w:rPr>
                <w:spacing w:val="1"/>
                <w:sz w:val="20"/>
              </w:rPr>
              <w:t xml:space="preserve"> </w:t>
            </w:r>
            <w:r>
              <w:rPr>
                <w:sz w:val="20"/>
              </w:rPr>
              <w:t>I+существительное» (aplayingchild) и</w:t>
            </w:r>
          </w:p>
          <w:p w:rsidR="00877DF7" w:rsidRDefault="00A448DA">
            <w:pPr>
              <w:pStyle w:val="TableParagraph"/>
              <w:spacing w:before="1"/>
              <w:ind w:right="98"/>
              <w:jc w:val="both"/>
              <w:rPr>
                <w:sz w:val="20"/>
              </w:rPr>
            </w:pPr>
            <w:r>
              <w:rPr>
                <w:sz w:val="20"/>
              </w:rPr>
              <w:t>«Причастие</w:t>
            </w:r>
            <w:r>
              <w:rPr>
                <w:spacing w:val="1"/>
                <w:sz w:val="20"/>
              </w:rPr>
              <w:t xml:space="preserve"> </w:t>
            </w:r>
            <w:r>
              <w:rPr>
                <w:sz w:val="20"/>
              </w:rPr>
              <w:t>II+существительное»</w:t>
            </w:r>
            <w:r>
              <w:rPr>
                <w:spacing w:val="1"/>
                <w:sz w:val="20"/>
              </w:rPr>
              <w:t xml:space="preserve"> </w:t>
            </w:r>
            <w:r>
              <w:rPr>
                <w:sz w:val="20"/>
              </w:rPr>
              <w:t>(awrittenpoem).</w:t>
            </w:r>
          </w:p>
        </w:tc>
      </w:tr>
      <w:tr w:rsidR="00877DF7">
        <w:trPr>
          <w:trHeight w:val="229"/>
        </w:trPr>
        <w:tc>
          <w:tcPr>
            <w:tcW w:w="9638" w:type="dxa"/>
            <w:gridSpan w:val="2"/>
            <w:tcBorders>
              <w:bottom w:val="single" w:sz="8" w:space="0" w:color="000000"/>
            </w:tcBorders>
          </w:tcPr>
          <w:p w:rsidR="00877DF7" w:rsidRDefault="00A448DA">
            <w:pPr>
              <w:pStyle w:val="TableParagraph"/>
              <w:spacing w:line="210" w:lineRule="exact"/>
              <w:ind w:left="105"/>
              <w:rPr>
                <w:i/>
                <w:sz w:val="20"/>
              </w:rPr>
            </w:pPr>
            <w:r>
              <w:rPr>
                <w:i/>
                <w:sz w:val="20"/>
              </w:rPr>
              <w:t>Иностранный</w:t>
            </w:r>
            <w:r>
              <w:rPr>
                <w:i/>
                <w:spacing w:val="-5"/>
                <w:sz w:val="20"/>
              </w:rPr>
              <w:t xml:space="preserve"> </w:t>
            </w:r>
            <w:r>
              <w:rPr>
                <w:i/>
                <w:sz w:val="20"/>
              </w:rPr>
              <w:t>язык.</w:t>
            </w:r>
            <w:r>
              <w:rPr>
                <w:i/>
                <w:spacing w:val="2"/>
                <w:sz w:val="20"/>
              </w:rPr>
              <w:t xml:space="preserve"> </w:t>
            </w:r>
            <w:r>
              <w:rPr>
                <w:i/>
                <w:sz w:val="20"/>
              </w:rPr>
              <w:t>Социокультурные</w:t>
            </w:r>
            <w:r>
              <w:rPr>
                <w:i/>
                <w:spacing w:val="-3"/>
                <w:sz w:val="20"/>
              </w:rPr>
              <w:t xml:space="preserve"> </w:t>
            </w:r>
            <w:r>
              <w:rPr>
                <w:i/>
                <w:sz w:val="20"/>
              </w:rPr>
              <w:t>знания</w:t>
            </w:r>
            <w:r>
              <w:rPr>
                <w:i/>
                <w:spacing w:val="-2"/>
                <w:sz w:val="20"/>
              </w:rPr>
              <w:t xml:space="preserve"> </w:t>
            </w:r>
            <w:r>
              <w:rPr>
                <w:i/>
                <w:sz w:val="20"/>
              </w:rPr>
              <w:t>и</w:t>
            </w:r>
            <w:r>
              <w:rPr>
                <w:i/>
                <w:spacing w:val="-6"/>
                <w:sz w:val="20"/>
              </w:rPr>
              <w:t xml:space="preserve"> </w:t>
            </w:r>
            <w:r>
              <w:rPr>
                <w:i/>
                <w:sz w:val="20"/>
              </w:rPr>
              <w:t>умения</w:t>
            </w:r>
          </w:p>
        </w:tc>
      </w:tr>
    </w:tbl>
    <w:p w:rsidR="00877DF7" w:rsidRDefault="00877DF7">
      <w:pPr>
        <w:spacing w:line="210"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62"/>
        <w:gridCol w:w="3376"/>
      </w:tblGrid>
      <w:tr w:rsidR="00877DF7">
        <w:trPr>
          <w:trHeight w:val="1415"/>
        </w:trPr>
        <w:tc>
          <w:tcPr>
            <w:tcW w:w="6262" w:type="dxa"/>
            <w:tcBorders>
              <w:left w:val="single" w:sz="4" w:space="0" w:color="000000"/>
              <w:bottom w:val="single" w:sz="4" w:space="0" w:color="000000"/>
              <w:right w:val="single" w:sz="4" w:space="0" w:color="000000"/>
            </w:tcBorders>
          </w:tcPr>
          <w:p w:rsidR="00877DF7" w:rsidRDefault="00A448DA" w:rsidP="003E7F07">
            <w:pPr>
              <w:pStyle w:val="TableParagraph"/>
              <w:numPr>
                <w:ilvl w:val="0"/>
                <w:numId w:val="338"/>
              </w:numPr>
              <w:tabs>
                <w:tab w:val="left" w:pos="523"/>
              </w:tabs>
              <w:ind w:right="125" w:firstLine="0"/>
              <w:jc w:val="both"/>
              <w:rPr>
                <w:sz w:val="20"/>
              </w:rPr>
            </w:pPr>
            <w:r>
              <w:rPr>
                <w:sz w:val="20"/>
              </w:rPr>
              <w:lastRenderedPageBreak/>
              <w:t>употреблять</w:t>
            </w:r>
            <w:r>
              <w:rPr>
                <w:spacing w:val="1"/>
                <w:sz w:val="20"/>
              </w:rPr>
              <w:t xml:space="preserve"> </w:t>
            </w:r>
            <w:r>
              <w:rPr>
                <w:sz w:val="20"/>
              </w:rPr>
              <w:t>в</w:t>
            </w:r>
            <w:r>
              <w:rPr>
                <w:spacing w:val="1"/>
                <w:sz w:val="20"/>
              </w:rPr>
              <w:t xml:space="preserve"> </w:t>
            </w:r>
            <w:r>
              <w:rPr>
                <w:sz w:val="20"/>
              </w:rPr>
              <w:t>устной</w:t>
            </w:r>
            <w:r>
              <w:rPr>
                <w:spacing w:val="1"/>
                <w:sz w:val="20"/>
              </w:rPr>
              <w:t xml:space="preserve"> </w:t>
            </w:r>
            <w:r>
              <w:rPr>
                <w:sz w:val="20"/>
              </w:rPr>
              <w:t>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в</w:t>
            </w:r>
            <w:r>
              <w:rPr>
                <w:spacing w:val="1"/>
                <w:sz w:val="20"/>
              </w:rPr>
              <w:t xml:space="preserve"> </w:t>
            </w:r>
            <w:r>
              <w:rPr>
                <w:sz w:val="20"/>
              </w:rPr>
              <w:t>ситуациях</w:t>
            </w:r>
            <w:r>
              <w:rPr>
                <w:spacing w:val="1"/>
                <w:sz w:val="20"/>
              </w:rPr>
              <w:t xml:space="preserve"> </w:t>
            </w:r>
            <w:r>
              <w:rPr>
                <w:sz w:val="20"/>
              </w:rPr>
              <w:t>формального и неформального общения основные нормы речевого</w:t>
            </w:r>
            <w:r>
              <w:rPr>
                <w:spacing w:val="1"/>
                <w:sz w:val="20"/>
              </w:rPr>
              <w:t xml:space="preserve"> </w:t>
            </w:r>
            <w:r>
              <w:rPr>
                <w:spacing w:val="-1"/>
                <w:sz w:val="20"/>
              </w:rPr>
              <w:t>этикета,</w:t>
            </w:r>
            <w:r>
              <w:rPr>
                <w:spacing w:val="4"/>
                <w:sz w:val="20"/>
              </w:rPr>
              <w:t xml:space="preserve"> </w:t>
            </w:r>
            <w:r>
              <w:rPr>
                <w:spacing w:val="-1"/>
                <w:sz w:val="20"/>
              </w:rPr>
              <w:t>принятые в</w:t>
            </w:r>
            <w:r>
              <w:rPr>
                <w:spacing w:val="3"/>
                <w:sz w:val="20"/>
              </w:rPr>
              <w:t xml:space="preserve"> </w:t>
            </w:r>
            <w:r>
              <w:rPr>
                <w:spacing w:val="-1"/>
                <w:sz w:val="20"/>
              </w:rPr>
              <w:t>странах</w:t>
            </w:r>
            <w:r>
              <w:rPr>
                <w:spacing w:val="2"/>
                <w:sz w:val="20"/>
              </w:rPr>
              <w:t xml:space="preserve"> </w:t>
            </w:r>
            <w:r>
              <w:rPr>
                <w:spacing w:val="-1"/>
                <w:sz w:val="20"/>
              </w:rPr>
              <w:t>изучаемого</w:t>
            </w:r>
            <w:r>
              <w:rPr>
                <w:spacing w:val="-16"/>
                <w:sz w:val="20"/>
              </w:rPr>
              <w:t xml:space="preserve"> </w:t>
            </w:r>
            <w:r>
              <w:rPr>
                <w:sz w:val="20"/>
              </w:rPr>
              <w:t>языка;</w:t>
            </w:r>
          </w:p>
          <w:p w:rsidR="00877DF7" w:rsidRDefault="00A448DA" w:rsidP="003E7F07">
            <w:pPr>
              <w:pStyle w:val="TableParagraph"/>
              <w:numPr>
                <w:ilvl w:val="0"/>
                <w:numId w:val="338"/>
              </w:numPr>
              <w:tabs>
                <w:tab w:val="left" w:pos="523"/>
              </w:tabs>
              <w:spacing w:line="245" w:lineRule="exact"/>
              <w:ind w:left="523"/>
              <w:jc w:val="both"/>
              <w:rPr>
                <w:sz w:val="20"/>
              </w:rPr>
            </w:pPr>
            <w:r>
              <w:rPr>
                <w:sz w:val="20"/>
              </w:rPr>
              <w:t>представлять</w:t>
            </w:r>
            <w:r>
              <w:rPr>
                <w:spacing w:val="-1"/>
                <w:sz w:val="20"/>
              </w:rPr>
              <w:t xml:space="preserve"> </w:t>
            </w:r>
            <w:r>
              <w:rPr>
                <w:sz w:val="20"/>
              </w:rPr>
              <w:t>родную</w:t>
            </w:r>
            <w:r>
              <w:rPr>
                <w:spacing w:val="-3"/>
                <w:sz w:val="20"/>
              </w:rPr>
              <w:t xml:space="preserve"> </w:t>
            </w:r>
            <w:r>
              <w:rPr>
                <w:sz w:val="20"/>
              </w:rPr>
              <w:t>страну</w:t>
            </w:r>
            <w:r>
              <w:rPr>
                <w:spacing w:val="-6"/>
                <w:sz w:val="20"/>
              </w:rPr>
              <w:t xml:space="preserve"> </w:t>
            </w:r>
            <w:r>
              <w:rPr>
                <w:sz w:val="20"/>
              </w:rPr>
              <w:t>и</w:t>
            </w:r>
            <w:r>
              <w:rPr>
                <w:spacing w:val="-3"/>
                <w:sz w:val="20"/>
              </w:rPr>
              <w:t xml:space="preserve"> </w:t>
            </w:r>
            <w:r>
              <w:rPr>
                <w:sz w:val="20"/>
              </w:rPr>
              <w:t>культуру</w:t>
            </w:r>
            <w:r>
              <w:rPr>
                <w:spacing w:val="-9"/>
                <w:sz w:val="20"/>
              </w:rPr>
              <w:t xml:space="preserve"> </w:t>
            </w:r>
            <w:r>
              <w:rPr>
                <w:sz w:val="20"/>
              </w:rPr>
              <w:t>на английском</w:t>
            </w:r>
            <w:r>
              <w:rPr>
                <w:spacing w:val="1"/>
                <w:sz w:val="20"/>
              </w:rPr>
              <w:t xml:space="preserve"> </w:t>
            </w:r>
            <w:r>
              <w:rPr>
                <w:sz w:val="20"/>
              </w:rPr>
              <w:t>языке;</w:t>
            </w:r>
          </w:p>
          <w:p w:rsidR="00877DF7" w:rsidRDefault="00A448DA" w:rsidP="003E7F07">
            <w:pPr>
              <w:pStyle w:val="TableParagraph"/>
              <w:numPr>
                <w:ilvl w:val="0"/>
                <w:numId w:val="338"/>
              </w:numPr>
              <w:tabs>
                <w:tab w:val="left" w:pos="523"/>
              </w:tabs>
              <w:spacing w:line="226" w:lineRule="exact"/>
              <w:ind w:right="131" w:firstLine="0"/>
              <w:jc w:val="both"/>
              <w:rPr>
                <w:sz w:val="20"/>
              </w:rPr>
            </w:pPr>
            <w:r>
              <w:rPr>
                <w:sz w:val="20"/>
              </w:rPr>
              <w:t>понимать социокультурные реалии при чтении и аудировании в</w:t>
            </w:r>
            <w:r>
              <w:rPr>
                <w:spacing w:val="1"/>
                <w:sz w:val="20"/>
              </w:rPr>
              <w:t xml:space="preserve"> </w:t>
            </w:r>
            <w:r>
              <w:rPr>
                <w:sz w:val="20"/>
              </w:rPr>
              <w:t>рамках</w:t>
            </w:r>
            <w:r>
              <w:rPr>
                <w:spacing w:val="1"/>
                <w:sz w:val="20"/>
              </w:rPr>
              <w:t xml:space="preserve"> </w:t>
            </w:r>
            <w:r>
              <w:rPr>
                <w:sz w:val="20"/>
              </w:rPr>
              <w:t>изученного</w:t>
            </w:r>
            <w:r>
              <w:rPr>
                <w:spacing w:val="-7"/>
                <w:sz w:val="20"/>
              </w:rPr>
              <w:t xml:space="preserve"> </w:t>
            </w:r>
            <w:r>
              <w:rPr>
                <w:sz w:val="20"/>
              </w:rPr>
              <w:t>материала.</w:t>
            </w:r>
          </w:p>
        </w:tc>
        <w:tc>
          <w:tcPr>
            <w:tcW w:w="3376" w:type="dxa"/>
            <w:tcBorders>
              <w:left w:val="single" w:sz="4" w:space="0" w:color="000000"/>
              <w:bottom w:val="single" w:sz="4" w:space="0" w:color="000000"/>
              <w:right w:val="single" w:sz="4" w:space="0" w:color="000000"/>
            </w:tcBorders>
          </w:tcPr>
          <w:p w:rsidR="00877DF7" w:rsidRDefault="00A448DA" w:rsidP="003E7F07">
            <w:pPr>
              <w:pStyle w:val="TableParagraph"/>
              <w:numPr>
                <w:ilvl w:val="0"/>
                <w:numId w:val="337"/>
              </w:numPr>
              <w:tabs>
                <w:tab w:val="left" w:pos="338"/>
              </w:tabs>
              <w:ind w:right="335" w:firstLine="0"/>
              <w:rPr>
                <w:sz w:val="20"/>
              </w:rPr>
            </w:pPr>
            <w:r>
              <w:rPr>
                <w:sz w:val="20"/>
              </w:rPr>
              <w:t>использовать</w:t>
            </w:r>
            <w:r>
              <w:rPr>
                <w:spacing w:val="-10"/>
                <w:sz w:val="20"/>
              </w:rPr>
              <w:t xml:space="preserve"> </w:t>
            </w:r>
            <w:r>
              <w:rPr>
                <w:sz w:val="20"/>
              </w:rPr>
              <w:t>социокультурные</w:t>
            </w:r>
            <w:r>
              <w:rPr>
                <w:spacing w:val="-47"/>
                <w:sz w:val="20"/>
              </w:rPr>
              <w:t xml:space="preserve"> </w:t>
            </w:r>
            <w:r>
              <w:rPr>
                <w:sz w:val="20"/>
              </w:rPr>
              <w:t>реалии</w:t>
            </w:r>
            <w:r>
              <w:rPr>
                <w:spacing w:val="-2"/>
                <w:sz w:val="20"/>
              </w:rPr>
              <w:t xml:space="preserve"> </w:t>
            </w:r>
            <w:r>
              <w:rPr>
                <w:sz w:val="20"/>
              </w:rPr>
              <w:t>при</w:t>
            </w:r>
            <w:r>
              <w:rPr>
                <w:spacing w:val="-2"/>
                <w:sz w:val="20"/>
              </w:rPr>
              <w:t xml:space="preserve"> </w:t>
            </w:r>
            <w:r>
              <w:rPr>
                <w:sz w:val="20"/>
              </w:rPr>
              <w:t>создании</w:t>
            </w:r>
            <w:r>
              <w:rPr>
                <w:spacing w:val="3"/>
                <w:sz w:val="20"/>
              </w:rPr>
              <w:t xml:space="preserve"> </w:t>
            </w:r>
            <w:r>
              <w:rPr>
                <w:sz w:val="20"/>
              </w:rPr>
              <w:t>устных</w:t>
            </w:r>
            <w:r>
              <w:rPr>
                <w:spacing w:val="1"/>
                <w:sz w:val="20"/>
              </w:rPr>
              <w:t xml:space="preserve"> </w:t>
            </w:r>
            <w:r>
              <w:rPr>
                <w:sz w:val="20"/>
              </w:rPr>
              <w:t>и</w:t>
            </w:r>
            <w:r>
              <w:rPr>
                <w:spacing w:val="1"/>
                <w:sz w:val="20"/>
              </w:rPr>
              <w:t xml:space="preserve"> </w:t>
            </w:r>
            <w:r>
              <w:rPr>
                <w:sz w:val="20"/>
              </w:rPr>
              <w:t>письменных</w:t>
            </w:r>
            <w:r>
              <w:rPr>
                <w:spacing w:val="-3"/>
                <w:sz w:val="20"/>
              </w:rPr>
              <w:t xml:space="preserve"> </w:t>
            </w:r>
            <w:r>
              <w:rPr>
                <w:sz w:val="20"/>
              </w:rPr>
              <w:t>высказываний;</w:t>
            </w:r>
          </w:p>
          <w:p w:rsidR="00877DF7" w:rsidRDefault="00A448DA" w:rsidP="003E7F07">
            <w:pPr>
              <w:pStyle w:val="TableParagraph"/>
              <w:numPr>
                <w:ilvl w:val="0"/>
                <w:numId w:val="337"/>
              </w:numPr>
              <w:tabs>
                <w:tab w:val="left" w:pos="338"/>
              </w:tabs>
              <w:spacing w:line="235" w:lineRule="auto"/>
              <w:ind w:right="305" w:firstLine="0"/>
              <w:rPr>
                <w:sz w:val="20"/>
              </w:rPr>
            </w:pPr>
            <w:r>
              <w:rPr>
                <w:sz w:val="20"/>
              </w:rPr>
              <w:t>находить сходство и различие в</w:t>
            </w:r>
            <w:r>
              <w:rPr>
                <w:spacing w:val="-47"/>
                <w:sz w:val="20"/>
              </w:rPr>
              <w:t xml:space="preserve"> </w:t>
            </w:r>
            <w:r>
              <w:rPr>
                <w:sz w:val="20"/>
              </w:rPr>
              <w:t>традициях</w:t>
            </w:r>
            <w:r>
              <w:rPr>
                <w:spacing w:val="1"/>
                <w:sz w:val="20"/>
              </w:rPr>
              <w:t xml:space="preserve"> </w:t>
            </w:r>
            <w:r>
              <w:rPr>
                <w:sz w:val="20"/>
              </w:rPr>
              <w:t>родной</w:t>
            </w:r>
            <w:r>
              <w:rPr>
                <w:spacing w:val="-1"/>
                <w:sz w:val="20"/>
              </w:rPr>
              <w:t xml:space="preserve"> </w:t>
            </w:r>
            <w:r>
              <w:rPr>
                <w:sz w:val="20"/>
              </w:rPr>
              <w:t>страны и</w:t>
            </w:r>
          </w:p>
          <w:p w:rsidR="00877DF7" w:rsidRDefault="00A448DA">
            <w:pPr>
              <w:pStyle w:val="TableParagraph"/>
              <w:spacing w:line="229" w:lineRule="exact"/>
              <w:ind w:left="78"/>
              <w:rPr>
                <w:sz w:val="20"/>
              </w:rPr>
            </w:pPr>
            <w:r>
              <w:rPr>
                <w:sz w:val="20"/>
              </w:rPr>
              <w:t>страны/стран</w:t>
            </w:r>
            <w:r>
              <w:rPr>
                <w:spacing w:val="-3"/>
                <w:sz w:val="20"/>
              </w:rPr>
              <w:t xml:space="preserve"> </w:t>
            </w:r>
            <w:r>
              <w:rPr>
                <w:sz w:val="20"/>
              </w:rPr>
              <w:t>изучаемого</w:t>
            </w:r>
            <w:r>
              <w:rPr>
                <w:spacing w:val="-5"/>
                <w:sz w:val="20"/>
              </w:rPr>
              <w:t xml:space="preserve"> </w:t>
            </w:r>
            <w:r>
              <w:rPr>
                <w:sz w:val="20"/>
              </w:rPr>
              <w:t>языка.</w:t>
            </w:r>
          </w:p>
        </w:tc>
      </w:tr>
      <w:tr w:rsidR="00877DF7">
        <w:trPr>
          <w:trHeight w:val="230"/>
        </w:trPr>
        <w:tc>
          <w:tcPr>
            <w:tcW w:w="9638" w:type="dxa"/>
            <w:gridSpan w:val="2"/>
            <w:tcBorders>
              <w:top w:val="single" w:sz="4" w:space="0" w:color="000000"/>
              <w:left w:val="single" w:sz="4" w:space="0" w:color="000000"/>
              <w:bottom w:val="single" w:sz="4" w:space="0" w:color="000000"/>
              <w:right w:val="single" w:sz="4" w:space="0" w:color="000000"/>
            </w:tcBorders>
          </w:tcPr>
          <w:p w:rsidR="00877DF7" w:rsidRDefault="00A448DA">
            <w:pPr>
              <w:pStyle w:val="TableParagraph"/>
              <w:spacing w:line="210" w:lineRule="exact"/>
              <w:ind w:left="105"/>
              <w:rPr>
                <w:i/>
                <w:sz w:val="20"/>
              </w:rPr>
            </w:pPr>
            <w:r>
              <w:rPr>
                <w:i/>
                <w:sz w:val="20"/>
              </w:rPr>
              <w:t>Иностранный</w:t>
            </w:r>
            <w:r>
              <w:rPr>
                <w:i/>
                <w:spacing w:val="-5"/>
                <w:sz w:val="20"/>
              </w:rPr>
              <w:t xml:space="preserve"> </w:t>
            </w:r>
            <w:r>
              <w:rPr>
                <w:i/>
                <w:sz w:val="20"/>
              </w:rPr>
              <w:t>язык.</w:t>
            </w:r>
            <w:r>
              <w:rPr>
                <w:i/>
                <w:spacing w:val="-2"/>
                <w:sz w:val="20"/>
              </w:rPr>
              <w:t xml:space="preserve"> </w:t>
            </w:r>
            <w:r>
              <w:rPr>
                <w:i/>
                <w:sz w:val="20"/>
              </w:rPr>
              <w:t>Компенсаторные</w:t>
            </w:r>
            <w:r>
              <w:rPr>
                <w:i/>
                <w:spacing w:val="-4"/>
                <w:sz w:val="20"/>
              </w:rPr>
              <w:t xml:space="preserve"> </w:t>
            </w:r>
            <w:r>
              <w:rPr>
                <w:i/>
                <w:sz w:val="20"/>
              </w:rPr>
              <w:t>умения</w:t>
            </w:r>
          </w:p>
        </w:tc>
      </w:tr>
      <w:tr w:rsidR="00877DF7">
        <w:trPr>
          <w:trHeight w:val="1401"/>
        </w:trPr>
        <w:tc>
          <w:tcPr>
            <w:tcW w:w="6262" w:type="dxa"/>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36"/>
              </w:numPr>
              <w:tabs>
                <w:tab w:val="left" w:pos="365"/>
              </w:tabs>
              <w:ind w:right="976" w:firstLine="0"/>
              <w:rPr>
                <w:sz w:val="20"/>
              </w:rPr>
            </w:pPr>
            <w:r>
              <w:rPr>
                <w:sz w:val="20"/>
              </w:rPr>
              <w:t>выходить</w:t>
            </w:r>
            <w:r>
              <w:rPr>
                <w:spacing w:val="-3"/>
                <w:sz w:val="20"/>
              </w:rPr>
              <w:t xml:space="preserve"> </w:t>
            </w:r>
            <w:r>
              <w:rPr>
                <w:sz w:val="20"/>
              </w:rPr>
              <w:t>из</w:t>
            </w:r>
            <w:r>
              <w:rPr>
                <w:spacing w:val="-1"/>
                <w:sz w:val="20"/>
              </w:rPr>
              <w:t xml:space="preserve"> </w:t>
            </w:r>
            <w:r>
              <w:rPr>
                <w:sz w:val="20"/>
              </w:rPr>
              <w:t>положения</w:t>
            </w:r>
            <w:r>
              <w:rPr>
                <w:spacing w:val="-3"/>
                <w:sz w:val="20"/>
              </w:rPr>
              <w:t xml:space="preserve"> </w:t>
            </w:r>
            <w:r>
              <w:rPr>
                <w:sz w:val="20"/>
              </w:rPr>
              <w:t>при</w:t>
            </w:r>
            <w:r>
              <w:rPr>
                <w:spacing w:val="-5"/>
                <w:sz w:val="20"/>
              </w:rPr>
              <w:t xml:space="preserve"> </w:t>
            </w:r>
            <w:r>
              <w:rPr>
                <w:sz w:val="20"/>
              </w:rPr>
              <w:t>дефиците</w:t>
            </w:r>
            <w:r>
              <w:rPr>
                <w:spacing w:val="-5"/>
                <w:sz w:val="20"/>
              </w:rPr>
              <w:t xml:space="preserve"> </w:t>
            </w:r>
            <w:r>
              <w:rPr>
                <w:sz w:val="20"/>
              </w:rPr>
              <w:t>языковых</w:t>
            </w:r>
            <w:r>
              <w:rPr>
                <w:spacing w:val="-3"/>
                <w:sz w:val="20"/>
              </w:rPr>
              <w:t xml:space="preserve"> </w:t>
            </w:r>
            <w:r>
              <w:rPr>
                <w:sz w:val="20"/>
              </w:rPr>
              <w:t>средств:</w:t>
            </w:r>
            <w:r>
              <w:rPr>
                <w:spacing w:val="-47"/>
                <w:sz w:val="20"/>
              </w:rPr>
              <w:t xml:space="preserve"> </w:t>
            </w:r>
            <w:r>
              <w:rPr>
                <w:sz w:val="20"/>
              </w:rPr>
              <w:t>использовать</w:t>
            </w:r>
            <w:r>
              <w:rPr>
                <w:spacing w:val="1"/>
                <w:sz w:val="20"/>
              </w:rPr>
              <w:t xml:space="preserve"> </w:t>
            </w:r>
            <w:r>
              <w:rPr>
                <w:sz w:val="20"/>
              </w:rPr>
              <w:t>переспрос</w:t>
            </w:r>
            <w:r>
              <w:rPr>
                <w:spacing w:val="-2"/>
                <w:sz w:val="20"/>
              </w:rPr>
              <w:t xml:space="preserve"> </w:t>
            </w:r>
            <w:r>
              <w:rPr>
                <w:sz w:val="20"/>
              </w:rPr>
              <w:t>при говорении.</w:t>
            </w:r>
          </w:p>
        </w:tc>
        <w:tc>
          <w:tcPr>
            <w:tcW w:w="3376" w:type="dxa"/>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35"/>
              </w:numPr>
              <w:tabs>
                <w:tab w:val="left" w:pos="338"/>
              </w:tabs>
              <w:ind w:right="138" w:firstLine="0"/>
              <w:rPr>
                <w:sz w:val="20"/>
              </w:rPr>
            </w:pPr>
            <w:r>
              <w:rPr>
                <w:sz w:val="20"/>
              </w:rPr>
              <w:t>использовать</w:t>
            </w:r>
            <w:r>
              <w:rPr>
                <w:spacing w:val="1"/>
                <w:sz w:val="20"/>
              </w:rPr>
              <w:t xml:space="preserve"> </w:t>
            </w:r>
            <w:r>
              <w:rPr>
                <w:sz w:val="20"/>
              </w:rPr>
              <w:t>перифраз,</w:t>
            </w:r>
            <w:r>
              <w:rPr>
                <w:spacing w:val="1"/>
                <w:sz w:val="20"/>
              </w:rPr>
              <w:t xml:space="preserve"> </w:t>
            </w:r>
            <w:r>
              <w:rPr>
                <w:sz w:val="20"/>
              </w:rPr>
              <w:t>синонимические и анто- нимические</w:t>
            </w:r>
            <w:r>
              <w:rPr>
                <w:spacing w:val="-48"/>
                <w:sz w:val="20"/>
              </w:rPr>
              <w:t xml:space="preserve"> </w:t>
            </w:r>
            <w:r>
              <w:rPr>
                <w:sz w:val="20"/>
              </w:rPr>
              <w:t>средства</w:t>
            </w:r>
            <w:r>
              <w:rPr>
                <w:spacing w:val="3"/>
                <w:sz w:val="20"/>
              </w:rPr>
              <w:t xml:space="preserve"> </w:t>
            </w:r>
            <w:r>
              <w:rPr>
                <w:sz w:val="20"/>
              </w:rPr>
              <w:t>при</w:t>
            </w:r>
            <w:r>
              <w:rPr>
                <w:spacing w:val="-1"/>
                <w:sz w:val="20"/>
              </w:rPr>
              <w:t xml:space="preserve"> </w:t>
            </w:r>
            <w:r>
              <w:rPr>
                <w:sz w:val="20"/>
              </w:rPr>
              <w:t>говорении;</w:t>
            </w:r>
          </w:p>
          <w:p w:rsidR="00877DF7" w:rsidRDefault="00A448DA" w:rsidP="003E7F07">
            <w:pPr>
              <w:pStyle w:val="TableParagraph"/>
              <w:numPr>
                <w:ilvl w:val="0"/>
                <w:numId w:val="335"/>
              </w:numPr>
              <w:tabs>
                <w:tab w:val="left" w:pos="338"/>
              </w:tabs>
              <w:spacing w:line="235" w:lineRule="auto"/>
              <w:ind w:right="647" w:firstLine="0"/>
              <w:rPr>
                <w:sz w:val="20"/>
              </w:rPr>
            </w:pPr>
            <w:r>
              <w:rPr>
                <w:sz w:val="20"/>
              </w:rPr>
              <w:t>пользоваться языковой и</w:t>
            </w:r>
            <w:r>
              <w:rPr>
                <w:spacing w:val="1"/>
                <w:sz w:val="20"/>
              </w:rPr>
              <w:t xml:space="preserve"> </w:t>
            </w:r>
            <w:r>
              <w:rPr>
                <w:sz w:val="20"/>
              </w:rPr>
              <w:t>контекстуальной</w:t>
            </w:r>
            <w:r>
              <w:rPr>
                <w:spacing w:val="-6"/>
                <w:sz w:val="20"/>
              </w:rPr>
              <w:t xml:space="preserve"> </w:t>
            </w:r>
            <w:r>
              <w:rPr>
                <w:sz w:val="20"/>
              </w:rPr>
              <w:t>догадкой</w:t>
            </w:r>
            <w:r>
              <w:rPr>
                <w:spacing w:val="-5"/>
                <w:sz w:val="20"/>
              </w:rPr>
              <w:t xml:space="preserve"> </w:t>
            </w:r>
            <w:r>
              <w:rPr>
                <w:sz w:val="20"/>
              </w:rPr>
              <w:t>при</w:t>
            </w:r>
          </w:p>
          <w:p w:rsidR="00877DF7" w:rsidRDefault="00A448DA">
            <w:pPr>
              <w:pStyle w:val="TableParagraph"/>
              <w:spacing w:before="1" w:line="210" w:lineRule="exact"/>
              <w:ind w:left="78"/>
              <w:rPr>
                <w:sz w:val="20"/>
              </w:rPr>
            </w:pPr>
            <w:r>
              <w:rPr>
                <w:sz w:val="20"/>
              </w:rPr>
              <w:t>аудировании</w:t>
            </w:r>
            <w:r>
              <w:rPr>
                <w:spacing w:val="-5"/>
                <w:sz w:val="20"/>
              </w:rPr>
              <w:t xml:space="preserve"> </w:t>
            </w:r>
            <w:r>
              <w:rPr>
                <w:sz w:val="20"/>
              </w:rPr>
              <w:t>и</w:t>
            </w:r>
            <w:r>
              <w:rPr>
                <w:spacing w:val="-9"/>
                <w:sz w:val="20"/>
              </w:rPr>
              <w:t xml:space="preserve"> </w:t>
            </w:r>
            <w:r>
              <w:rPr>
                <w:sz w:val="20"/>
              </w:rPr>
              <w:t>чтении.</w:t>
            </w:r>
          </w:p>
        </w:tc>
      </w:tr>
      <w:tr w:rsidR="00877DF7">
        <w:trPr>
          <w:trHeight w:val="253"/>
        </w:trPr>
        <w:tc>
          <w:tcPr>
            <w:tcW w:w="9638" w:type="dxa"/>
            <w:gridSpan w:val="2"/>
            <w:tcBorders>
              <w:top w:val="single" w:sz="4" w:space="0" w:color="000000"/>
              <w:left w:val="single" w:sz="4" w:space="0" w:color="000000"/>
              <w:bottom w:val="single" w:sz="4" w:space="0" w:color="000000"/>
              <w:right w:val="single" w:sz="4" w:space="0" w:color="000000"/>
            </w:tcBorders>
          </w:tcPr>
          <w:p w:rsidR="00877DF7" w:rsidRDefault="00A448DA">
            <w:pPr>
              <w:pStyle w:val="TableParagraph"/>
              <w:spacing w:line="234" w:lineRule="exact"/>
              <w:ind w:left="2308"/>
              <w:rPr>
                <w:b/>
              </w:rPr>
            </w:pPr>
            <w:r>
              <w:rPr>
                <w:b/>
                <w:sz w:val="20"/>
              </w:rPr>
              <w:t>1.2.5.6.</w:t>
            </w:r>
            <w:r>
              <w:rPr>
                <w:b/>
                <w:spacing w:val="-9"/>
                <w:sz w:val="20"/>
              </w:rPr>
              <w:t xml:space="preserve"> </w:t>
            </w:r>
            <w:r>
              <w:rPr>
                <w:b/>
                <w:sz w:val="20"/>
              </w:rPr>
              <w:t>Второй</w:t>
            </w:r>
            <w:r>
              <w:rPr>
                <w:b/>
                <w:spacing w:val="-2"/>
                <w:sz w:val="20"/>
              </w:rPr>
              <w:t xml:space="preserve"> </w:t>
            </w:r>
            <w:r>
              <w:rPr>
                <w:b/>
              </w:rPr>
              <w:t>иностранный язык (немецкий язык)</w:t>
            </w:r>
          </w:p>
        </w:tc>
      </w:tr>
      <w:tr w:rsidR="00877DF7">
        <w:trPr>
          <w:trHeight w:val="206"/>
        </w:trPr>
        <w:tc>
          <w:tcPr>
            <w:tcW w:w="6262" w:type="dxa"/>
            <w:tcBorders>
              <w:top w:val="single" w:sz="4" w:space="0" w:color="000000"/>
              <w:left w:val="single" w:sz="4" w:space="0" w:color="000000"/>
              <w:bottom w:val="single" w:sz="4" w:space="0" w:color="000000"/>
              <w:right w:val="single" w:sz="4" w:space="0" w:color="000000"/>
            </w:tcBorders>
          </w:tcPr>
          <w:p w:rsidR="00877DF7" w:rsidRDefault="00A448DA">
            <w:pPr>
              <w:pStyle w:val="TableParagraph"/>
              <w:spacing w:line="186" w:lineRule="exact"/>
              <w:ind w:left="105"/>
              <w:rPr>
                <w:b/>
                <w:sz w:val="18"/>
              </w:rPr>
            </w:pPr>
            <w:r>
              <w:rPr>
                <w:b/>
                <w:sz w:val="18"/>
              </w:rPr>
              <w:t>Выпускник</w:t>
            </w:r>
            <w:r>
              <w:rPr>
                <w:b/>
                <w:spacing w:val="-4"/>
                <w:sz w:val="18"/>
              </w:rPr>
              <w:t xml:space="preserve"> </w:t>
            </w:r>
            <w:r>
              <w:rPr>
                <w:b/>
                <w:sz w:val="18"/>
              </w:rPr>
              <w:t>научится</w:t>
            </w:r>
          </w:p>
        </w:tc>
        <w:tc>
          <w:tcPr>
            <w:tcW w:w="3376" w:type="dxa"/>
            <w:tcBorders>
              <w:top w:val="single" w:sz="4" w:space="0" w:color="000000"/>
              <w:left w:val="single" w:sz="4" w:space="0" w:color="000000"/>
              <w:bottom w:val="single" w:sz="4" w:space="0" w:color="000000"/>
              <w:right w:val="single" w:sz="4" w:space="0" w:color="000000"/>
            </w:tcBorders>
          </w:tcPr>
          <w:p w:rsidR="00877DF7" w:rsidRDefault="00A448DA">
            <w:pPr>
              <w:pStyle w:val="TableParagraph"/>
              <w:spacing w:line="186" w:lineRule="exact"/>
              <w:ind w:left="121"/>
              <w:rPr>
                <w:b/>
                <w:sz w:val="18"/>
              </w:rPr>
            </w:pPr>
            <w:r>
              <w:rPr>
                <w:b/>
                <w:sz w:val="18"/>
              </w:rPr>
              <w:t>Выпускник</w:t>
            </w:r>
            <w:r>
              <w:rPr>
                <w:b/>
                <w:spacing w:val="-4"/>
                <w:sz w:val="18"/>
              </w:rPr>
              <w:t xml:space="preserve"> </w:t>
            </w:r>
            <w:r>
              <w:rPr>
                <w:b/>
                <w:sz w:val="18"/>
              </w:rPr>
              <w:t>научится</w:t>
            </w:r>
          </w:p>
        </w:tc>
      </w:tr>
      <w:tr w:rsidR="00877DF7">
        <w:trPr>
          <w:trHeight w:val="700"/>
        </w:trPr>
        <w:tc>
          <w:tcPr>
            <w:tcW w:w="9638" w:type="dxa"/>
            <w:gridSpan w:val="2"/>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34"/>
              </w:numPr>
              <w:tabs>
                <w:tab w:val="left" w:pos="399"/>
              </w:tabs>
              <w:spacing w:line="235" w:lineRule="auto"/>
              <w:ind w:right="101" w:firstLine="33"/>
              <w:rPr>
                <w:sz w:val="20"/>
              </w:rPr>
            </w:pPr>
            <w:r>
              <w:rPr>
                <w:sz w:val="20"/>
              </w:rPr>
              <w:t>вести</w:t>
            </w:r>
            <w:r>
              <w:rPr>
                <w:spacing w:val="8"/>
                <w:sz w:val="20"/>
              </w:rPr>
              <w:t xml:space="preserve"> </w:t>
            </w:r>
            <w:r>
              <w:rPr>
                <w:sz w:val="20"/>
              </w:rPr>
              <w:t>диалог</w:t>
            </w:r>
            <w:r>
              <w:rPr>
                <w:spacing w:val="10"/>
                <w:sz w:val="20"/>
              </w:rPr>
              <w:t xml:space="preserve"> </w:t>
            </w:r>
            <w:r>
              <w:rPr>
                <w:sz w:val="20"/>
              </w:rPr>
              <w:t>(диалог</w:t>
            </w:r>
            <w:r>
              <w:rPr>
                <w:spacing w:val="10"/>
                <w:sz w:val="20"/>
              </w:rPr>
              <w:t xml:space="preserve"> </w:t>
            </w:r>
            <w:r>
              <w:rPr>
                <w:sz w:val="20"/>
              </w:rPr>
              <w:t>этикетного</w:t>
            </w:r>
            <w:r>
              <w:rPr>
                <w:spacing w:val="6"/>
                <w:sz w:val="20"/>
              </w:rPr>
              <w:t xml:space="preserve"> </w:t>
            </w:r>
            <w:r>
              <w:rPr>
                <w:sz w:val="20"/>
              </w:rPr>
              <w:t>характер,</w:t>
            </w:r>
            <w:r>
              <w:rPr>
                <w:spacing w:val="13"/>
                <w:sz w:val="20"/>
              </w:rPr>
              <w:t xml:space="preserve"> </w:t>
            </w:r>
            <w:r>
              <w:rPr>
                <w:sz w:val="20"/>
              </w:rPr>
              <w:t>диалог-</w:t>
            </w:r>
            <w:r>
              <w:rPr>
                <w:spacing w:val="16"/>
                <w:sz w:val="20"/>
              </w:rPr>
              <w:t xml:space="preserve"> </w:t>
            </w:r>
            <w:r>
              <w:rPr>
                <w:sz w:val="20"/>
              </w:rPr>
              <w:t>расспрос,</w:t>
            </w:r>
            <w:r>
              <w:rPr>
                <w:spacing w:val="13"/>
                <w:sz w:val="20"/>
              </w:rPr>
              <w:t xml:space="preserve"> </w:t>
            </w:r>
            <w:r>
              <w:rPr>
                <w:sz w:val="20"/>
              </w:rPr>
              <w:t>диалог</w:t>
            </w:r>
            <w:r>
              <w:rPr>
                <w:spacing w:val="10"/>
                <w:sz w:val="20"/>
              </w:rPr>
              <w:t xml:space="preserve"> </w:t>
            </w:r>
            <w:r>
              <w:rPr>
                <w:sz w:val="20"/>
              </w:rPr>
              <w:t>побуждение</w:t>
            </w:r>
            <w:r>
              <w:rPr>
                <w:spacing w:val="8"/>
                <w:sz w:val="20"/>
              </w:rPr>
              <w:t xml:space="preserve"> </w:t>
            </w:r>
            <w:r>
              <w:rPr>
                <w:sz w:val="20"/>
              </w:rPr>
              <w:t>к</w:t>
            </w:r>
            <w:r>
              <w:rPr>
                <w:spacing w:val="14"/>
                <w:sz w:val="20"/>
              </w:rPr>
              <w:t xml:space="preserve"> </w:t>
            </w:r>
            <w:r>
              <w:rPr>
                <w:sz w:val="20"/>
              </w:rPr>
              <w:t>действию;</w:t>
            </w:r>
            <w:r>
              <w:rPr>
                <w:spacing w:val="-47"/>
                <w:sz w:val="20"/>
              </w:rPr>
              <w:t xml:space="preserve"> </w:t>
            </w:r>
            <w:r>
              <w:rPr>
                <w:sz w:val="20"/>
              </w:rPr>
              <w:t>комбинированный</w:t>
            </w:r>
            <w:r>
              <w:rPr>
                <w:spacing w:val="1"/>
                <w:sz w:val="20"/>
              </w:rPr>
              <w:t xml:space="preserve"> </w:t>
            </w:r>
            <w:r>
              <w:rPr>
                <w:sz w:val="20"/>
              </w:rPr>
              <w:t>диалог)</w:t>
            </w:r>
            <w:r>
              <w:rPr>
                <w:spacing w:val="-2"/>
                <w:sz w:val="20"/>
              </w:rPr>
              <w:t xml:space="preserve"> </w:t>
            </w:r>
            <w:r>
              <w:rPr>
                <w:sz w:val="20"/>
              </w:rPr>
              <w:t>в стандартных</w:t>
            </w:r>
            <w:r>
              <w:rPr>
                <w:spacing w:val="3"/>
                <w:sz w:val="20"/>
              </w:rPr>
              <w:t xml:space="preserve"> </w:t>
            </w:r>
            <w:r>
              <w:rPr>
                <w:sz w:val="20"/>
              </w:rPr>
              <w:t>ситуациях</w:t>
            </w:r>
            <w:r>
              <w:rPr>
                <w:spacing w:val="-1"/>
                <w:sz w:val="20"/>
              </w:rPr>
              <w:t xml:space="preserve"> </w:t>
            </w:r>
            <w:r>
              <w:rPr>
                <w:sz w:val="20"/>
              </w:rPr>
              <w:t>неофициального</w:t>
            </w:r>
            <w:r>
              <w:rPr>
                <w:spacing w:val="-2"/>
                <w:sz w:val="20"/>
              </w:rPr>
              <w:t xml:space="preserve"> </w:t>
            </w:r>
            <w:r>
              <w:rPr>
                <w:sz w:val="20"/>
              </w:rPr>
              <w:t>общения</w:t>
            </w:r>
            <w:r>
              <w:rPr>
                <w:spacing w:val="-2"/>
                <w:sz w:val="20"/>
              </w:rPr>
              <w:t xml:space="preserve"> </w:t>
            </w:r>
            <w:r>
              <w:rPr>
                <w:sz w:val="20"/>
              </w:rPr>
              <w:t>в</w:t>
            </w:r>
            <w:r>
              <w:rPr>
                <w:spacing w:val="-1"/>
                <w:sz w:val="20"/>
              </w:rPr>
              <w:t xml:space="preserve"> </w:t>
            </w:r>
            <w:r>
              <w:rPr>
                <w:sz w:val="20"/>
              </w:rPr>
              <w:t>рамках</w:t>
            </w:r>
            <w:r>
              <w:rPr>
                <w:spacing w:val="-1"/>
                <w:sz w:val="20"/>
              </w:rPr>
              <w:t xml:space="preserve"> </w:t>
            </w:r>
            <w:r>
              <w:rPr>
                <w:sz w:val="20"/>
              </w:rPr>
              <w:t>освоенной</w:t>
            </w:r>
            <w:r>
              <w:rPr>
                <w:spacing w:val="-3"/>
                <w:sz w:val="20"/>
              </w:rPr>
              <w:t xml:space="preserve"> </w:t>
            </w:r>
            <w:r>
              <w:rPr>
                <w:sz w:val="20"/>
              </w:rPr>
              <w:t>тематики,</w:t>
            </w:r>
          </w:p>
          <w:p w:rsidR="00877DF7" w:rsidRDefault="00A448DA">
            <w:pPr>
              <w:pStyle w:val="TableParagraph"/>
              <w:spacing w:line="215" w:lineRule="exact"/>
              <w:ind w:left="105"/>
              <w:rPr>
                <w:sz w:val="20"/>
              </w:rPr>
            </w:pPr>
            <w:r>
              <w:rPr>
                <w:spacing w:val="-1"/>
                <w:sz w:val="20"/>
              </w:rPr>
              <w:t>соблюдая</w:t>
            </w:r>
            <w:r>
              <w:rPr>
                <w:sz w:val="20"/>
              </w:rPr>
              <w:t xml:space="preserve"> </w:t>
            </w:r>
            <w:r>
              <w:rPr>
                <w:spacing w:val="-1"/>
                <w:sz w:val="20"/>
              </w:rPr>
              <w:t>нормы</w:t>
            </w:r>
            <w:r>
              <w:rPr>
                <w:sz w:val="20"/>
              </w:rPr>
              <w:t xml:space="preserve"> </w:t>
            </w:r>
            <w:r>
              <w:rPr>
                <w:spacing w:val="-1"/>
                <w:sz w:val="20"/>
              </w:rPr>
              <w:t>речевого</w:t>
            </w:r>
            <w:r>
              <w:rPr>
                <w:spacing w:val="-3"/>
                <w:sz w:val="20"/>
              </w:rPr>
              <w:t xml:space="preserve"> </w:t>
            </w:r>
            <w:r>
              <w:rPr>
                <w:sz w:val="20"/>
              </w:rPr>
              <w:t>этикета,</w:t>
            </w:r>
            <w:r>
              <w:rPr>
                <w:spacing w:val="3"/>
                <w:sz w:val="20"/>
              </w:rPr>
              <w:t xml:space="preserve"> </w:t>
            </w:r>
            <w:r>
              <w:rPr>
                <w:sz w:val="20"/>
              </w:rPr>
              <w:t>принятые</w:t>
            </w:r>
            <w:r>
              <w:rPr>
                <w:spacing w:val="-2"/>
                <w:sz w:val="20"/>
              </w:rPr>
              <w:t xml:space="preserve"> </w:t>
            </w:r>
            <w:r>
              <w:rPr>
                <w:sz w:val="20"/>
              </w:rPr>
              <w:t>в</w:t>
            </w:r>
            <w:r>
              <w:rPr>
                <w:spacing w:val="3"/>
                <w:sz w:val="20"/>
              </w:rPr>
              <w:t xml:space="preserve"> </w:t>
            </w:r>
            <w:r>
              <w:rPr>
                <w:sz w:val="20"/>
              </w:rPr>
              <w:t>стране</w:t>
            </w:r>
            <w:r>
              <w:rPr>
                <w:spacing w:val="-2"/>
                <w:sz w:val="20"/>
              </w:rPr>
              <w:t xml:space="preserve"> </w:t>
            </w:r>
            <w:r>
              <w:rPr>
                <w:sz w:val="20"/>
              </w:rPr>
              <w:t>изучаемого</w:t>
            </w:r>
            <w:r>
              <w:rPr>
                <w:spacing w:val="-12"/>
                <w:sz w:val="20"/>
              </w:rPr>
              <w:t xml:space="preserve"> </w:t>
            </w:r>
            <w:r>
              <w:rPr>
                <w:sz w:val="20"/>
              </w:rPr>
              <w:t>языка.</w:t>
            </w:r>
          </w:p>
        </w:tc>
      </w:tr>
      <w:tr w:rsidR="00877DF7">
        <w:trPr>
          <w:trHeight w:val="230"/>
        </w:trPr>
        <w:tc>
          <w:tcPr>
            <w:tcW w:w="9638" w:type="dxa"/>
            <w:gridSpan w:val="2"/>
            <w:tcBorders>
              <w:top w:val="single" w:sz="4" w:space="0" w:color="000000"/>
              <w:left w:val="single" w:sz="4" w:space="0" w:color="000000"/>
              <w:bottom w:val="single" w:sz="4" w:space="0" w:color="000000"/>
              <w:right w:val="single" w:sz="4" w:space="0" w:color="000000"/>
            </w:tcBorders>
          </w:tcPr>
          <w:p w:rsidR="00877DF7" w:rsidRDefault="00A448DA">
            <w:pPr>
              <w:pStyle w:val="TableParagraph"/>
              <w:spacing w:line="210" w:lineRule="exact"/>
              <w:ind w:left="105"/>
              <w:rPr>
                <w:i/>
                <w:sz w:val="20"/>
              </w:rPr>
            </w:pPr>
            <w:r>
              <w:rPr>
                <w:i/>
                <w:sz w:val="20"/>
              </w:rPr>
              <w:t>Говорение.</w:t>
            </w:r>
            <w:r>
              <w:rPr>
                <w:i/>
                <w:spacing w:val="-2"/>
                <w:sz w:val="20"/>
              </w:rPr>
              <w:t xml:space="preserve"> </w:t>
            </w:r>
            <w:r>
              <w:rPr>
                <w:i/>
                <w:sz w:val="20"/>
              </w:rPr>
              <w:t>Монологическая</w:t>
            </w:r>
            <w:r>
              <w:rPr>
                <w:i/>
                <w:spacing w:val="-1"/>
                <w:sz w:val="20"/>
              </w:rPr>
              <w:t xml:space="preserve"> </w:t>
            </w:r>
            <w:r>
              <w:rPr>
                <w:i/>
                <w:sz w:val="20"/>
              </w:rPr>
              <w:t>речь</w:t>
            </w:r>
          </w:p>
        </w:tc>
      </w:tr>
      <w:tr w:rsidR="00877DF7">
        <w:trPr>
          <w:trHeight w:val="3738"/>
        </w:trPr>
        <w:tc>
          <w:tcPr>
            <w:tcW w:w="6262" w:type="dxa"/>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33"/>
              </w:numPr>
              <w:tabs>
                <w:tab w:val="left" w:pos="461"/>
              </w:tabs>
              <w:ind w:right="83" w:firstLine="33"/>
              <w:jc w:val="both"/>
              <w:rPr>
                <w:sz w:val="20"/>
              </w:rPr>
            </w:pPr>
            <w:r>
              <w:rPr>
                <w:sz w:val="20"/>
              </w:rPr>
              <w:t>строить</w:t>
            </w:r>
            <w:r>
              <w:rPr>
                <w:spacing w:val="1"/>
                <w:sz w:val="20"/>
              </w:rPr>
              <w:t xml:space="preserve"> </w:t>
            </w:r>
            <w:r>
              <w:rPr>
                <w:sz w:val="20"/>
              </w:rPr>
              <w:t>связное</w:t>
            </w:r>
            <w:r>
              <w:rPr>
                <w:spacing w:val="1"/>
                <w:sz w:val="20"/>
              </w:rPr>
              <w:t xml:space="preserve"> </w:t>
            </w:r>
            <w:r>
              <w:rPr>
                <w:sz w:val="20"/>
              </w:rPr>
              <w:t>монологическое</w:t>
            </w:r>
            <w:r>
              <w:rPr>
                <w:spacing w:val="1"/>
                <w:sz w:val="20"/>
              </w:rPr>
              <w:t xml:space="preserve"> </w:t>
            </w:r>
            <w:r>
              <w:rPr>
                <w:sz w:val="20"/>
              </w:rPr>
              <w:t>высказывание</w:t>
            </w:r>
            <w:r>
              <w:rPr>
                <w:spacing w:val="1"/>
                <w:sz w:val="20"/>
              </w:rPr>
              <w:t xml:space="preserve"> </w:t>
            </w:r>
            <w:r>
              <w:rPr>
                <w:sz w:val="20"/>
              </w:rPr>
              <w:t>с</w:t>
            </w:r>
            <w:r>
              <w:rPr>
                <w:spacing w:val="1"/>
                <w:sz w:val="20"/>
              </w:rPr>
              <w:t xml:space="preserve"> </w:t>
            </w:r>
            <w:r>
              <w:rPr>
                <w:sz w:val="20"/>
              </w:rPr>
              <w:t>опо-</w:t>
            </w:r>
            <w:r>
              <w:rPr>
                <w:spacing w:val="1"/>
                <w:sz w:val="20"/>
              </w:rPr>
              <w:t xml:space="preserve"> </w:t>
            </w:r>
            <w:r>
              <w:rPr>
                <w:sz w:val="20"/>
              </w:rPr>
              <w:t>рой</w:t>
            </w:r>
            <w:r>
              <w:rPr>
                <w:spacing w:val="1"/>
                <w:sz w:val="20"/>
              </w:rPr>
              <w:t xml:space="preserve"> </w:t>
            </w:r>
            <w:r>
              <w:rPr>
                <w:sz w:val="20"/>
              </w:rPr>
              <w:t>на</w:t>
            </w:r>
            <w:r>
              <w:rPr>
                <w:spacing w:val="1"/>
                <w:sz w:val="20"/>
              </w:rPr>
              <w:t xml:space="preserve"> </w:t>
            </w:r>
            <w:r>
              <w:rPr>
                <w:sz w:val="20"/>
              </w:rPr>
              <w:t>зрительную наглядность и/или вербальные опоры (ключевые слова,</w:t>
            </w:r>
            <w:r>
              <w:rPr>
                <w:spacing w:val="1"/>
                <w:sz w:val="20"/>
              </w:rPr>
              <w:t xml:space="preserve"> </w:t>
            </w:r>
            <w:r>
              <w:rPr>
                <w:sz w:val="20"/>
              </w:rPr>
              <w:t>план,</w:t>
            </w:r>
            <w:r>
              <w:rPr>
                <w:spacing w:val="-1"/>
                <w:sz w:val="20"/>
              </w:rPr>
              <w:t xml:space="preserve"> </w:t>
            </w:r>
            <w:r>
              <w:rPr>
                <w:sz w:val="20"/>
              </w:rPr>
              <w:t>вопросы)</w:t>
            </w:r>
            <w:r>
              <w:rPr>
                <w:spacing w:val="1"/>
                <w:sz w:val="20"/>
              </w:rPr>
              <w:t xml:space="preserve"> </w:t>
            </w:r>
            <w:r>
              <w:rPr>
                <w:sz w:val="20"/>
              </w:rPr>
              <w:t>в</w:t>
            </w:r>
            <w:r>
              <w:rPr>
                <w:spacing w:val="3"/>
                <w:sz w:val="20"/>
              </w:rPr>
              <w:t xml:space="preserve"> </w:t>
            </w:r>
            <w:r>
              <w:rPr>
                <w:sz w:val="20"/>
              </w:rPr>
              <w:t>рамках</w:t>
            </w:r>
            <w:r>
              <w:rPr>
                <w:spacing w:val="1"/>
                <w:sz w:val="20"/>
              </w:rPr>
              <w:t xml:space="preserve"> </w:t>
            </w:r>
            <w:r>
              <w:rPr>
                <w:sz w:val="20"/>
              </w:rPr>
              <w:t>освоенной</w:t>
            </w:r>
            <w:r>
              <w:rPr>
                <w:spacing w:val="-1"/>
                <w:sz w:val="20"/>
              </w:rPr>
              <w:t xml:space="preserve"> </w:t>
            </w:r>
            <w:r>
              <w:rPr>
                <w:sz w:val="20"/>
              </w:rPr>
              <w:t>те-</w:t>
            </w:r>
            <w:r>
              <w:rPr>
                <w:spacing w:val="2"/>
                <w:sz w:val="20"/>
              </w:rPr>
              <w:t xml:space="preserve"> </w:t>
            </w:r>
            <w:r>
              <w:rPr>
                <w:sz w:val="20"/>
              </w:rPr>
              <w:t>матики;</w:t>
            </w:r>
          </w:p>
          <w:p w:rsidR="00877DF7" w:rsidRDefault="00A448DA" w:rsidP="003E7F07">
            <w:pPr>
              <w:pStyle w:val="TableParagraph"/>
              <w:numPr>
                <w:ilvl w:val="0"/>
                <w:numId w:val="333"/>
              </w:numPr>
              <w:tabs>
                <w:tab w:val="left" w:pos="461"/>
              </w:tabs>
              <w:ind w:right="84" w:firstLine="33"/>
              <w:jc w:val="both"/>
              <w:rPr>
                <w:sz w:val="20"/>
              </w:rPr>
            </w:pPr>
            <w:r>
              <w:rPr>
                <w:sz w:val="20"/>
              </w:rPr>
              <w:t>описывать события с опорой на зрительную наглядность и/или</w:t>
            </w:r>
            <w:r>
              <w:rPr>
                <w:spacing w:val="1"/>
                <w:sz w:val="20"/>
              </w:rPr>
              <w:t xml:space="preserve"> </w:t>
            </w:r>
            <w:r>
              <w:rPr>
                <w:sz w:val="20"/>
              </w:rPr>
              <w:t>вербальную</w:t>
            </w:r>
            <w:r>
              <w:rPr>
                <w:spacing w:val="-1"/>
                <w:sz w:val="20"/>
              </w:rPr>
              <w:t xml:space="preserve"> </w:t>
            </w:r>
            <w:r>
              <w:rPr>
                <w:sz w:val="20"/>
              </w:rPr>
              <w:t>опору</w:t>
            </w:r>
            <w:r>
              <w:rPr>
                <w:spacing w:val="-7"/>
                <w:sz w:val="20"/>
              </w:rPr>
              <w:t xml:space="preserve"> </w:t>
            </w:r>
            <w:r>
              <w:rPr>
                <w:sz w:val="20"/>
              </w:rPr>
              <w:t>(ключевые</w:t>
            </w:r>
            <w:r>
              <w:rPr>
                <w:spacing w:val="-2"/>
                <w:sz w:val="20"/>
              </w:rPr>
              <w:t xml:space="preserve"> </w:t>
            </w:r>
            <w:r>
              <w:rPr>
                <w:sz w:val="20"/>
              </w:rPr>
              <w:t>слова,</w:t>
            </w:r>
            <w:r>
              <w:rPr>
                <w:spacing w:val="4"/>
                <w:sz w:val="20"/>
              </w:rPr>
              <w:t xml:space="preserve"> </w:t>
            </w:r>
            <w:r>
              <w:rPr>
                <w:sz w:val="20"/>
              </w:rPr>
              <w:t>план,</w:t>
            </w:r>
            <w:r>
              <w:rPr>
                <w:spacing w:val="-1"/>
                <w:sz w:val="20"/>
              </w:rPr>
              <w:t xml:space="preserve"> </w:t>
            </w:r>
            <w:r>
              <w:rPr>
                <w:sz w:val="20"/>
              </w:rPr>
              <w:t>вопросы);</w:t>
            </w:r>
          </w:p>
          <w:p w:rsidR="00877DF7" w:rsidRDefault="00A448DA" w:rsidP="003E7F07">
            <w:pPr>
              <w:pStyle w:val="TableParagraph"/>
              <w:numPr>
                <w:ilvl w:val="0"/>
                <w:numId w:val="333"/>
              </w:numPr>
              <w:tabs>
                <w:tab w:val="left" w:pos="461"/>
              </w:tabs>
              <w:spacing w:line="235" w:lineRule="auto"/>
              <w:ind w:right="87" w:firstLine="33"/>
              <w:jc w:val="both"/>
              <w:rPr>
                <w:sz w:val="20"/>
              </w:rPr>
            </w:pPr>
            <w:r>
              <w:rPr>
                <w:sz w:val="20"/>
              </w:rPr>
              <w:t>давать краткую характеристику реальных людей и ли тературных</w:t>
            </w:r>
            <w:r>
              <w:rPr>
                <w:spacing w:val="1"/>
                <w:sz w:val="20"/>
              </w:rPr>
              <w:t xml:space="preserve"> </w:t>
            </w:r>
            <w:r>
              <w:rPr>
                <w:sz w:val="20"/>
              </w:rPr>
              <w:t>персонажей;</w:t>
            </w:r>
          </w:p>
          <w:p w:rsidR="00877DF7" w:rsidRDefault="00A448DA" w:rsidP="003E7F07">
            <w:pPr>
              <w:pStyle w:val="TableParagraph"/>
              <w:numPr>
                <w:ilvl w:val="0"/>
                <w:numId w:val="333"/>
              </w:numPr>
              <w:tabs>
                <w:tab w:val="left" w:pos="461"/>
              </w:tabs>
              <w:ind w:right="79" w:firstLine="33"/>
              <w:jc w:val="both"/>
              <w:rPr>
                <w:sz w:val="20"/>
              </w:rPr>
            </w:pPr>
            <w:r>
              <w:rPr>
                <w:sz w:val="20"/>
              </w:rPr>
              <w:t>передавать основное содержание прочитанного текста с опорой</w:t>
            </w:r>
            <w:r>
              <w:rPr>
                <w:spacing w:val="1"/>
                <w:sz w:val="20"/>
              </w:rPr>
              <w:t xml:space="preserve"> </w:t>
            </w:r>
            <w:r>
              <w:rPr>
                <w:sz w:val="20"/>
              </w:rPr>
              <w:t>или</w:t>
            </w:r>
            <w:r>
              <w:rPr>
                <w:spacing w:val="-2"/>
                <w:sz w:val="20"/>
              </w:rPr>
              <w:t xml:space="preserve"> </w:t>
            </w:r>
            <w:r>
              <w:rPr>
                <w:sz w:val="20"/>
              </w:rPr>
              <w:t>без</w:t>
            </w:r>
            <w:r>
              <w:rPr>
                <w:spacing w:val="3"/>
                <w:sz w:val="20"/>
              </w:rPr>
              <w:t xml:space="preserve"> </w:t>
            </w:r>
            <w:r>
              <w:rPr>
                <w:sz w:val="20"/>
              </w:rPr>
              <w:t>опоры на</w:t>
            </w:r>
            <w:r>
              <w:rPr>
                <w:spacing w:val="3"/>
                <w:sz w:val="20"/>
              </w:rPr>
              <w:t xml:space="preserve"> </w:t>
            </w:r>
            <w:r>
              <w:rPr>
                <w:sz w:val="20"/>
              </w:rPr>
              <w:t>текст,</w:t>
            </w:r>
            <w:r>
              <w:rPr>
                <w:spacing w:val="2"/>
                <w:sz w:val="20"/>
              </w:rPr>
              <w:t xml:space="preserve"> </w:t>
            </w:r>
            <w:r>
              <w:rPr>
                <w:sz w:val="20"/>
              </w:rPr>
              <w:t>ключевые</w:t>
            </w:r>
            <w:r>
              <w:rPr>
                <w:spacing w:val="-2"/>
                <w:sz w:val="20"/>
              </w:rPr>
              <w:t xml:space="preserve"> </w:t>
            </w:r>
            <w:r>
              <w:rPr>
                <w:sz w:val="20"/>
              </w:rPr>
              <w:t>сло-</w:t>
            </w:r>
            <w:r>
              <w:rPr>
                <w:spacing w:val="1"/>
                <w:sz w:val="20"/>
              </w:rPr>
              <w:t xml:space="preserve"> </w:t>
            </w:r>
            <w:r>
              <w:rPr>
                <w:sz w:val="20"/>
              </w:rPr>
              <w:t>ва/план/вопросы;</w:t>
            </w:r>
          </w:p>
          <w:p w:rsidR="00877DF7" w:rsidRDefault="00A448DA" w:rsidP="003E7F07">
            <w:pPr>
              <w:pStyle w:val="TableParagraph"/>
              <w:numPr>
                <w:ilvl w:val="0"/>
                <w:numId w:val="333"/>
              </w:numPr>
              <w:tabs>
                <w:tab w:val="left" w:pos="461"/>
              </w:tabs>
              <w:ind w:right="84" w:firstLine="33"/>
              <w:jc w:val="both"/>
              <w:rPr>
                <w:sz w:val="20"/>
              </w:rPr>
            </w:pPr>
            <w:r>
              <w:rPr>
                <w:sz w:val="20"/>
              </w:rPr>
              <w:t>описывать картинку/фото с опорой или без опоры на ключевые</w:t>
            </w:r>
            <w:r>
              <w:rPr>
                <w:spacing w:val="1"/>
                <w:sz w:val="20"/>
              </w:rPr>
              <w:t xml:space="preserve"> </w:t>
            </w:r>
            <w:r>
              <w:rPr>
                <w:sz w:val="20"/>
              </w:rPr>
              <w:t>слова/план/вопросы.</w:t>
            </w:r>
          </w:p>
        </w:tc>
        <w:tc>
          <w:tcPr>
            <w:tcW w:w="3376" w:type="dxa"/>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32"/>
              </w:numPr>
              <w:tabs>
                <w:tab w:val="left" w:pos="391"/>
              </w:tabs>
              <w:spacing w:line="235" w:lineRule="auto"/>
              <w:ind w:right="101" w:hanging="10"/>
              <w:rPr>
                <w:sz w:val="20"/>
              </w:rPr>
            </w:pPr>
            <w:r>
              <w:rPr>
                <w:sz w:val="20"/>
              </w:rPr>
              <w:t>делать</w:t>
            </w:r>
            <w:r>
              <w:rPr>
                <w:spacing w:val="16"/>
                <w:sz w:val="20"/>
              </w:rPr>
              <w:t xml:space="preserve"> </w:t>
            </w:r>
            <w:r>
              <w:rPr>
                <w:sz w:val="20"/>
              </w:rPr>
              <w:t>сообщение</w:t>
            </w:r>
            <w:r>
              <w:rPr>
                <w:spacing w:val="18"/>
                <w:sz w:val="20"/>
              </w:rPr>
              <w:t xml:space="preserve"> </w:t>
            </w:r>
            <w:r>
              <w:rPr>
                <w:sz w:val="20"/>
              </w:rPr>
              <w:t>на</w:t>
            </w:r>
            <w:r>
              <w:rPr>
                <w:spacing w:val="18"/>
                <w:sz w:val="20"/>
              </w:rPr>
              <w:t xml:space="preserve"> </w:t>
            </w:r>
            <w:r>
              <w:rPr>
                <w:sz w:val="20"/>
              </w:rPr>
              <w:t>заданную</w:t>
            </w:r>
            <w:r>
              <w:rPr>
                <w:spacing w:val="-47"/>
                <w:sz w:val="20"/>
              </w:rPr>
              <w:t xml:space="preserve"> </w:t>
            </w:r>
            <w:r>
              <w:rPr>
                <w:sz w:val="20"/>
              </w:rPr>
              <w:t>тему</w:t>
            </w:r>
            <w:r>
              <w:rPr>
                <w:spacing w:val="-8"/>
                <w:sz w:val="20"/>
              </w:rPr>
              <w:t xml:space="preserve"> </w:t>
            </w:r>
            <w:r>
              <w:rPr>
                <w:sz w:val="20"/>
              </w:rPr>
              <w:t>на</w:t>
            </w:r>
            <w:r>
              <w:rPr>
                <w:spacing w:val="3"/>
                <w:sz w:val="20"/>
              </w:rPr>
              <w:t xml:space="preserve"> </w:t>
            </w:r>
            <w:r>
              <w:rPr>
                <w:sz w:val="20"/>
              </w:rPr>
              <w:t>основе</w:t>
            </w:r>
            <w:r>
              <w:rPr>
                <w:spacing w:val="-2"/>
                <w:sz w:val="20"/>
              </w:rPr>
              <w:t xml:space="preserve"> </w:t>
            </w:r>
            <w:r>
              <w:rPr>
                <w:sz w:val="20"/>
              </w:rPr>
              <w:t>прочитанного;</w:t>
            </w:r>
          </w:p>
          <w:p w:rsidR="00877DF7" w:rsidRDefault="00A448DA" w:rsidP="003E7F07">
            <w:pPr>
              <w:pStyle w:val="TableParagraph"/>
              <w:numPr>
                <w:ilvl w:val="0"/>
                <w:numId w:val="332"/>
              </w:numPr>
              <w:tabs>
                <w:tab w:val="left" w:pos="391"/>
                <w:tab w:val="left" w:pos="2166"/>
                <w:tab w:val="left" w:pos="3078"/>
              </w:tabs>
              <w:ind w:right="98" w:hanging="10"/>
              <w:rPr>
                <w:sz w:val="20"/>
              </w:rPr>
            </w:pPr>
            <w:r>
              <w:rPr>
                <w:sz w:val="20"/>
              </w:rPr>
              <w:t>комментировать</w:t>
            </w:r>
            <w:r>
              <w:rPr>
                <w:sz w:val="20"/>
              </w:rPr>
              <w:tab/>
              <w:t>факты</w:t>
            </w:r>
            <w:r>
              <w:rPr>
                <w:sz w:val="20"/>
              </w:rPr>
              <w:tab/>
            </w:r>
            <w:r>
              <w:rPr>
                <w:spacing w:val="-2"/>
                <w:sz w:val="20"/>
              </w:rPr>
              <w:t>из</w:t>
            </w:r>
            <w:r>
              <w:rPr>
                <w:spacing w:val="-47"/>
                <w:sz w:val="20"/>
              </w:rPr>
              <w:t xml:space="preserve"> </w:t>
            </w:r>
            <w:r>
              <w:rPr>
                <w:sz w:val="20"/>
              </w:rPr>
              <w:t>прочитанного/прослушанного</w:t>
            </w:r>
            <w:r>
              <w:rPr>
                <w:spacing w:val="1"/>
                <w:sz w:val="20"/>
              </w:rPr>
              <w:t xml:space="preserve"> </w:t>
            </w:r>
            <w:r>
              <w:rPr>
                <w:sz w:val="20"/>
              </w:rPr>
              <w:t>текста,</w:t>
            </w:r>
            <w:r>
              <w:rPr>
                <w:spacing w:val="6"/>
                <w:sz w:val="20"/>
              </w:rPr>
              <w:t xml:space="preserve"> </w:t>
            </w:r>
            <w:r>
              <w:rPr>
                <w:sz w:val="20"/>
              </w:rPr>
              <w:t>выражать</w:t>
            </w:r>
            <w:r>
              <w:rPr>
                <w:spacing w:val="4"/>
                <w:sz w:val="20"/>
              </w:rPr>
              <w:t xml:space="preserve"> </w:t>
            </w:r>
            <w:r>
              <w:rPr>
                <w:sz w:val="20"/>
              </w:rPr>
              <w:t>и</w:t>
            </w:r>
            <w:r>
              <w:rPr>
                <w:spacing w:val="2"/>
                <w:sz w:val="20"/>
              </w:rPr>
              <w:t xml:space="preserve"> </w:t>
            </w:r>
            <w:r>
              <w:rPr>
                <w:sz w:val="20"/>
              </w:rPr>
              <w:t>аргументировать</w:t>
            </w:r>
            <w:r>
              <w:rPr>
                <w:spacing w:val="-47"/>
                <w:sz w:val="20"/>
              </w:rPr>
              <w:t xml:space="preserve"> </w:t>
            </w:r>
            <w:r>
              <w:rPr>
                <w:sz w:val="20"/>
              </w:rPr>
              <w:t>свое</w:t>
            </w:r>
            <w:r>
              <w:rPr>
                <w:spacing w:val="45"/>
                <w:sz w:val="20"/>
              </w:rPr>
              <w:t xml:space="preserve"> </w:t>
            </w:r>
            <w:r>
              <w:rPr>
                <w:sz w:val="20"/>
              </w:rPr>
              <w:t>отношение</w:t>
            </w:r>
            <w:r>
              <w:rPr>
                <w:spacing w:val="45"/>
                <w:sz w:val="20"/>
              </w:rPr>
              <w:t xml:space="preserve"> </w:t>
            </w:r>
            <w:r>
              <w:rPr>
                <w:sz w:val="20"/>
              </w:rPr>
              <w:t>к</w:t>
            </w:r>
            <w:r>
              <w:rPr>
                <w:spacing w:val="41"/>
                <w:sz w:val="20"/>
              </w:rPr>
              <w:t xml:space="preserve"> </w:t>
            </w:r>
            <w:r>
              <w:rPr>
                <w:sz w:val="20"/>
              </w:rPr>
              <w:t>прочитанному/</w:t>
            </w:r>
            <w:r>
              <w:rPr>
                <w:spacing w:val="-47"/>
                <w:sz w:val="20"/>
              </w:rPr>
              <w:t xml:space="preserve"> </w:t>
            </w:r>
            <w:r>
              <w:rPr>
                <w:sz w:val="20"/>
              </w:rPr>
              <w:t>прослушанному;</w:t>
            </w:r>
          </w:p>
          <w:p w:rsidR="00877DF7" w:rsidRDefault="00A448DA" w:rsidP="003E7F07">
            <w:pPr>
              <w:pStyle w:val="TableParagraph"/>
              <w:numPr>
                <w:ilvl w:val="0"/>
                <w:numId w:val="332"/>
              </w:numPr>
              <w:tabs>
                <w:tab w:val="left" w:pos="391"/>
              </w:tabs>
              <w:ind w:right="99" w:hanging="10"/>
              <w:jc w:val="both"/>
              <w:rPr>
                <w:sz w:val="20"/>
              </w:rPr>
            </w:pPr>
            <w:r>
              <w:rPr>
                <w:sz w:val="20"/>
              </w:rPr>
              <w:t>кратко</w:t>
            </w:r>
            <w:r>
              <w:rPr>
                <w:spacing w:val="1"/>
                <w:sz w:val="20"/>
              </w:rPr>
              <w:t xml:space="preserve"> </w:t>
            </w:r>
            <w:r>
              <w:rPr>
                <w:sz w:val="20"/>
              </w:rPr>
              <w:t>высказываться</w:t>
            </w:r>
            <w:r>
              <w:rPr>
                <w:spacing w:val="1"/>
                <w:sz w:val="20"/>
              </w:rPr>
              <w:t xml:space="preserve"> </w:t>
            </w:r>
            <w:r>
              <w:rPr>
                <w:sz w:val="20"/>
              </w:rPr>
              <w:t>без</w:t>
            </w:r>
            <w:r>
              <w:rPr>
                <w:spacing w:val="1"/>
                <w:sz w:val="20"/>
              </w:rPr>
              <w:t xml:space="preserve"> </w:t>
            </w:r>
            <w:r>
              <w:rPr>
                <w:sz w:val="20"/>
              </w:rPr>
              <w:t>предварительной</w:t>
            </w:r>
            <w:r>
              <w:rPr>
                <w:spacing w:val="1"/>
                <w:sz w:val="20"/>
              </w:rPr>
              <w:t xml:space="preserve"> </w:t>
            </w:r>
            <w:r>
              <w:rPr>
                <w:sz w:val="20"/>
              </w:rPr>
              <w:t>подготовки</w:t>
            </w:r>
            <w:r>
              <w:rPr>
                <w:spacing w:val="1"/>
                <w:sz w:val="20"/>
              </w:rPr>
              <w:t xml:space="preserve"> </w:t>
            </w:r>
            <w:r>
              <w:rPr>
                <w:sz w:val="20"/>
              </w:rPr>
              <w:t>на</w:t>
            </w:r>
            <w:r>
              <w:rPr>
                <w:spacing w:val="1"/>
                <w:sz w:val="20"/>
              </w:rPr>
              <w:t xml:space="preserve"> </w:t>
            </w:r>
            <w:r>
              <w:rPr>
                <w:sz w:val="20"/>
              </w:rPr>
              <w:t>заданную</w:t>
            </w:r>
            <w:r>
              <w:rPr>
                <w:spacing w:val="1"/>
                <w:sz w:val="20"/>
              </w:rPr>
              <w:t xml:space="preserve"> </w:t>
            </w:r>
            <w:r>
              <w:rPr>
                <w:sz w:val="20"/>
              </w:rPr>
              <w:t>тему</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предложенной</w:t>
            </w:r>
            <w:r>
              <w:rPr>
                <w:spacing w:val="-4"/>
                <w:sz w:val="20"/>
              </w:rPr>
              <w:t xml:space="preserve"> </w:t>
            </w:r>
            <w:r>
              <w:rPr>
                <w:sz w:val="20"/>
              </w:rPr>
              <w:t>ситуацией</w:t>
            </w:r>
            <w:r>
              <w:rPr>
                <w:spacing w:val="-6"/>
                <w:sz w:val="20"/>
              </w:rPr>
              <w:t xml:space="preserve"> </w:t>
            </w:r>
            <w:r>
              <w:rPr>
                <w:sz w:val="20"/>
              </w:rPr>
              <w:t>общения;</w:t>
            </w:r>
          </w:p>
          <w:p w:rsidR="00877DF7" w:rsidRDefault="00A448DA" w:rsidP="003E7F07">
            <w:pPr>
              <w:pStyle w:val="TableParagraph"/>
              <w:numPr>
                <w:ilvl w:val="0"/>
                <w:numId w:val="332"/>
              </w:numPr>
              <w:tabs>
                <w:tab w:val="left" w:pos="391"/>
              </w:tabs>
              <w:ind w:right="100" w:hanging="10"/>
              <w:jc w:val="both"/>
              <w:rPr>
                <w:sz w:val="20"/>
              </w:rPr>
            </w:pPr>
            <w:r>
              <w:rPr>
                <w:sz w:val="20"/>
              </w:rPr>
              <w:t>кратко</w:t>
            </w:r>
            <w:r>
              <w:rPr>
                <w:spacing w:val="1"/>
                <w:sz w:val="20"/>
              </w:rPr>
              <w:t xml:space="preserve"> </w:t>
            </w:r>
            <w:r>
              <w:rPr>
                <w:sz w:val="20"/>
              </w:rPr>
              <w:t>высказываться</w:t>
            </w:r>
            <w:r>
              <w:rPr>
                <w:spacing w:val="1"/>
                <w:sz w:val="20"/>
              </w:rPr>
              <w:t xml:space="preserve"> </w:t>
            </w:r>
            <w:r>
              <w:rPr>
                <w:sz w:val="20"/>
              </w:rPr>
              <w:t>с</w:t>
            </w:r>
            <w:r>
              <w:rPr>
                <w:spacing w:val="1"/>
                <w:sz w:val="20"/>
              </w:rPr>
              <w:t xml:space="preserve"> </w:t>
            </w:r>
            <w:r>
              <w:rPr>
                <w:sz w:val="20"/>
              </w:rPr>
              <w:t>опорой</w:t>
            </w:r>
            <w:r>
              <w:rPr>
                <w:spacing w:val="-47"/>
                <w:sz w:val="20"/>
              </w:rPr>
              <w:t xml:space="preserve"> </w:t>
            </w:r>
            <w:r>
              <w:rPr>
                <w:sz w:val="20"/>
              </w:rPr>
              <w:t>на</w:t>
            </w:r>
            <w:r>
              <w:rPr>
                <w:spacing w:val="1"/>
                <w:sz w:val="20"/>
              </w:rPr>
              <w:t xml:space="preserve"> </w:t>
            </w:r>
            <w:r>
              <w:rPr>
                <w:sz w:val="20"/>
              </w:rPr>
              <w:t>нелинейный</w:t>
            </w:r>
            <w:r>
              <w:rPr>
                <w:spacing w:val="1"/>
                <w:sz w:val="20"/>
              </w:rPr>
              <w:t xml:space="preserve"> </w:t>
            </w:r>
            <w:r>
              <w:rPr>
                <w:sz w:val="20"/>
              </w:rPr>
              <w:t>текст</w:t>
            </w:r>
            <w:r>
              <w:rPr>
                <w:spacing w:val="1"/>
                <w:sz w:val="20"/>
              </w:rPr>
              <w:t xml:space="preserve"> </w:t>
            </w:r>
            <w:r>
              <w:rPr>
                <w:sz w:val="20"/>
              </w:rPr>
              <w:t>(таблицы,</w:t>
            </w:r>
            <w:r>
              <w:rPr>
                <w:spacing w:val="1"/>
                <w:sz w:val="20"/>
              </w:rPr>
              <w:t xml:space="preserve"> </w:t>
            </w:r>
            <w:r>
              <w:rPr>
                <w:sz w:val="20"/>
              </w:rPr>
              <w:t>диаграммы,</w:t>
            </w:r>
            <w:r>
              <w:rPr>
                <w:spacing w:val="-1"/>
                <w:sz w:val="20"/>
              </w:rPr>
              <w:t xml:space="preserve"> </w:t>
            </w:r>
            <w:r>
              <w:rPr>
                <w:sz w:val="20"/>
              </w:rPr>
              <w:t>расписание</w:t>
            </w:r>
            <w:r>
              <w:rPr>
                <w:spacing w:val="-2"/>
                <w:sz w:val="20"/>
              </w:rPr>
              <w:t xml:space="preserve"> </w:t>
            </w:r>
            <w:r>
              <w:rPr>
                <w:sz w:val="20"/>
              </w:rPr>
              <w:t>и</w:t>
            </w:r>
            <w:r>
              <w:rPr>
                <w:spacing w:val="-1"/>
                <w:sz w:val="20"/>
              </w:rPr>
              <w:t xml:space="preserve"> </w:t>
            </w:r>
            <w:r>
              <w:rPr>
                <w:sz w:val="20"/>
              </w:rPr>
              <w:t>т.</w:t>
            </w:r>
            <w:r>
              <w:rPr>
                <w:spacing w:val="-1"/>
                <w:sz w:val="20"/>
              </w:rPr>
              <w:t xml:space="preserve"> </w:t>
            </w:r>
            <w:r>
              <w:rPr>
                <w:sz w:val="20"/>
              </w:rPr>
              <w:t>п.)</w:t>
            </w:r>
          </w:p>
          <w:p w:rsidR="00877DF7" w:rsidRDefault="00A448DA" w:rsidP="003E7F07">
            <w:pPr>
              <w:pStyle w:val="TableParagraph"/>
              <w:numPr>
                <w:ilvl w:val="0"/>
                <w:numId w:val="332"/>
              </w:numPr>
              <w:tabs>
                <w:tab w:val="left" w:pos="391"/>
              </w:tabs>
              <w:spacing w:line="226" w:lineRule="exact"/>
              <w:ind w:right="101" w:hanging="10"/>
              <w:jc w:val="both"/>
              <w:rPr>
                <w:sz w:val="20"/>
              </w:rPr>
            </w:pPr>
            <w:r>
              <w:rPr>
                <w:sz w:val="20"/>
              </w:rPr>
              <w:t>кратко</w:t>
            </w:r>
            <w:r>
              <w:rPr>
                <w:spacing w:val="1"/>
                <w:sz w:val="20"/>
              </w:rPr>
              <w:t xml:space="preserve"> </w:t>
            </w:r>
            <w:r>
              <w:rPr>
                <w:sz w:val="20"/>
              </w:rPr>
              <w:t>излагать</w:t>
            </w:r>
            <w:r>
              <w:rPr>
                <w:spacing w:val="1"/>
                <w:sz w:val="20"/>
              </w:rPr>
              <w:t xml:space="preserve"> </w:t>
            </w:r>
            <w:r>
              <w:rPr>
                <w:sz w:val="20"/>
              </w:rPr>
              <w:t>результаты</w:t>
            </w:r>
            <w:r>
              <w:rPr>
                <w:spacing w:val="-47"/>
                <w:sz w:val="20"/>
              </w:rPr>
              <w:t xml:space="preserve"> </w:t>
            </w:r>
            <w:r>
              <w:rPr>
                <w:sz w:val="20"/>
              </w:rPr>
              <w:t>выполненной</w:t>
            </w:r>
            <w:r>
              <w:rPr>
                <w:spacing w:val="-2"/>
                <w:sz w:val="20"/>
              </w:rPr>
              <w:t xml:space="preserve"> </w:t>
            </w:r>
            <w:r>
              <w:rPr>
                <w:sz w:val="20"/>
              </w:rPr>
              <w:t>проектной</w:t>
            </w:r>
            <w:r>
              <w:rPr>
                <w:spacing w:val="-2"/>
                <w:sz w:val="20"/>
              </w:rPr>
              <w:t xml:space="preserve"> </w:t>
            </w:r>
            <w:r>
              <w:rPr>
                <w:sz w:val="20"/>
              </w:rPr>
              <w:t>работы.</w:t>
            </w:r>
          </w:p>
        </w:tc>
      </w:tr>
      <w:tr w:rsidR="00877DF7">
        <w:trPr>
          <w:trHeight w:val="1209"/>
        </w:trPr>
        <w:tc>
          <w:tcPr>
            <w:tcW w:w="6262" w:type="dxa"/>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31"/>
              </w:numPr>
              <w:tabs>
                <w:tab w:val="left" w:pos="399"/>
              </w:tabs>
              <w:ind w:right="83" w:firstLine="33"/>
              <w:jc w:val="both"/>
              <w:rPr>
                <w:sz w:val="20"/>
              </w:rPr>
            </w:pPr>
            <w:r>
              <w:rPr>
                <w:sz w:val="20"/>
              </w:rPr>
              <w:t>вести</w:t>
            </w:r>
            <w:r>
              <w:rPr>
                <w:spacing w:val="1"/>
                <w:sz w:val="20"/>
              </w:rPr>
              <w:t xml:space="preserve"> </w:t>
            </w:r>
            <w:r>
              <w:rPr>
                <w:sz w:val="20"/>
              </w:rPr>
              <w:t>диалог</w:t>
            </w:r>
            <w:r>
              <w:rPr>
                <w:spacing w:val="1"/>
                <w:sz w:val="20"/>
              </w:rPr>
              <w:t xml:space="preserve"> </w:t>
            </w:r>
            <w:r>
              <w:rPr>
                <w:sz w:val="20"/>
              </w:rPr>
              <w:t>(диалог</w:t>
            </w:r>
            <w:r>
              <w:rPr>
                <w:spacing w:val="1"/>
                <w:sz w:val="20"/>
              </w:rPr>
              <w:t xml:space="preserve"> </w:t>
            </w:r>
            <w:r>
              <w:rPr>
                <w:sz w:val="20"/>
              </w:rPr>
              <w:t>этикетного</w:t>
            </w:r>
            <w:r>
              <w:rPr>
                <w:spacing w:val="1"/>
                <w:sz w:val="20"/>
              </w:rPr>
              <w:t xml:space="preserve"> </w:t>
            </w:r>
            <w:r>
              <w:rPr>
                <w:sz w:val="20"/>
              </w:rPr>
              <w:t>характер,</w:t>
            </w:r>
            <w:r>
              <w:rPr>
                <w:spacing w:val="1"/>
                <w:sz w:val="20"/>
              </w:rPr>
              <w:t xml:space="preserve"> </w:t>
            </w:r>
            <w:r>
              <w:rPr>
                <w:sz w:val="20"/>
              </w:rPr>
              <w:t>диалог-</w:t>
            </w:r>
            <w:r>
              <w:rPr>
                <w:spacing w:val="1"/>
                <w:sz w:val="20"/>
              </w:rPr>
              <w:t xml:space="preserve"> </w:t>
            </w:r>
            <w:r>
              <w:rPr>
                <w:sz w:val="20"/>
              </w:rPr>
              <w:t>расспрос,</w:t>
            </w:r>
            <w:r>
              <w:rPr>
                <w:spacing w:val="1"/>
                <w:sz w:val="20"/>
              </w:rPr>
              <w:t xml:space="preserve"> </w:t>
            </w:r>
            <w:r>
              <w:rPr>
                <w:sz w:val="20"/>
              </w:rPr>
              <w:t>диалог</w:t>
            </w:r>
            <w:r>
              <w:rPr>
                <w:spacing w:val="1"/>
                <w:sz w:val="20"/>
              </w:rPr>
              <w:t xml:space="preserve"> </w:t>
            </w:r>
            <w:r>
              <w:rPr>
                <w:sz w:val="20"/>
              </w:rPr>
              <w:t>побуждение</w:t>
            </w:r>
            <w:r>
              <w:rPr>
                <w:spacing w:val="1"/>
                <w:sz w:val="20"/>
              </w:rPr>
              <w:t xml:space="preserve"> </w:t>
            </w:r>
            <w:r>
              <w:rPr>
                <w:sz w:val="20"/>
              </w:rPr>
              <w:t>к</w:t>
            </w:r>
            <w:r>
              <w:rPr>
                <w:spacing w:val="1"/>
                <w:sz w:val="20"/>
              </w:rPr>
              <w:t xml:space="preserve"> </w:t>
            </w:r>
            <w:r>
              <w:rPr>
                <w:sz w:val="20"/>
              </w:rPr>
              <w:t>действию;</w:t>
            </w:r>
            <w:r>
              <w:rPr>
                <w:spacing w:val="1"/>
                <w:sz w:val="20"/>
              </w:rPr>
              <w:t xml:space="preserve"> </w:t>
            </w:r>
            <w:r>
              <w:rPr>
                <w:sz w:val="20"/>
              </w:rPr>
              <w:t>комбинированный</w:t>
            </w:r>
            <w:r>
              <w:rPr>
                <w:spacing w:val="1"/>
                <w:sz w:val="20"/>
              </w:rPr>
              <w:t xml:space="preserve"> </w:t>
            </w:r>
            <w:r>
              <w:rPr>
                <w:sz w:val="20"/>
              </w:rPr>
              <w:t>диалог)</w:t>
            </w:r>
            <w:r>
              <w:rPr>
                <w:spacing w:val="1"/>
                <w:sz w:val="20"/>
              </w:rPr>
              <w:t xml:space="preserve"> </w:t>
            </w:r>
            <w:r>
              <w:rPr>
                <w:sz w:val="20"/>
              </w:rPr>
              <w:t>в</w:t>
            </w:r>
            <w:r>
              <w:rPr>
                <w:spacing w:val="1"/>
                <w:sz w:val="20"/>
              </w:rPr>
              <w:t xml:space="preserve"> </w:t>
            </w:r>
            <w:r>
              <w:rPr>
                <w:sz w:val="20"/>
              </w:rPr>
              <w:t>стандартных ситуациях неофициального общения в рамках освоенной</w:t>
            </w:r>
            <w:r>
              <w:rPr>
                <w:spacing w:val="-47"/>
                <w:sz w:val="20"/>
              </w:rPr>
              <w:t xml:space="preserve"> </w:t>
            </w:r>
            <w:r>
              <w:rPr>
                <w:sz w:val="20"/>
              </w:rPr>
              <w:t>тематики,</w:t>
            </w:r>
            <w:r>
              <w:rPr>
                <w:spacing w:val="1"/>
                <w:sz w:val="20"/>
              </w:rPr>
              <w:t xml:space="preserve"> </w:t>
            </w:r>
            <w:r>
              <w:rPr>
                <w:sz w:val="20"/>
              </w:rPr>
              <w:t>соблюдая</w:t>
            </w:r>
            <w:r>
              <w:rPr>
                <w:spacing w:val="1"/>
                <w:sz w:val="20"/>
              </w:rPr>
              <w:t xml:space="preserve"> </w:t>
            </w:r>
            <w:r>
              <w:rPr>
                <w:sz w:val="20"/>
              </w:rPr>
              <w:t>нормы</w:t>
            </w:r>
            <w:r>
              <w:rPr>
                <w:spacing w:val="1"/>
                <w:sz w:val="20"/>
              </w:rPr>
              <w:t xml:space="preserve"> </w:t>
            </w:r>
            <w:r>
              <w:rPr>
                <w:sz w:val="20"/>
              </w:rPr>
              <w:t>речевого</w:t>
            </w:r>
            <w:r>
              <w:rPr>
                <w:spacing w:val="1"/>
                <w:sz w:val="20"/>
              </w:rPr>
              <w:t xml:space="preserve"> </w:t>
            </w:r>
            <w:r>
              <w:rPr>
                <w:sz w:val="20"/>
              </w:rPr>
              <w:t>этикета,</w:t>
            </w:r>
            <w:r>
              <w:rPr>
                <w:spacing w:val="1"/>
                <w:sz w:val="20"/>
              </w:rPr>
              <w:t xml:space="preserve"> </w:t>
            </w:r>
            <w:r>
              <w:rPr>
                <w:sz w:val="20"/>
              </w:rPr>
              <w:t>принятые</w:t>
            </w:r>
            <w:r>
              <w:rPr>
                <w:spacing w:val="1"/>
                <w:sz w:val="20"/>
              </w:rPr>
              <w:t xml:space="preserve"> </w:t>
            </w:r>
            <w:r>
              <w:rPr>
                <w:sz w:val="20"/>
              </w:rPr>
              <w:t>в</w:t>
            </w:r>
            <w:r>
              <w:rPr>
                <w:spacing w:val="1"/>
                <w:sz w:val="20"/>
              </w:rPr>
              <w:t xml:space="preserve"> </w:t>
            </w:r>
            <w:r>
              <w:rPr>
                <w:sz w:val="20"/>
              </w:rPr>
              <w:t>стране</w:t>
            </w:r>
            <w:r>
              <w:rPr>
                <w:spacing w:val="1"/>
                <w:sz w:val="20"/>
              </w:rPr>
              <w:t xml:space="preserve"> </w:t>
            </w:r>
            <w:r>
              <w:rPr>
                <w:sz w:val="20"/>
              </w:rPr>
              <w:t>изучаемого</w:t>
            </w:r>
            <w:r>
              <w:rPr>
                <w:spacing w:val="-13"/>
                <w:sz w:val="20"/>
              </w:rPr>
              <w:t xml:space="preserve"> </w:t>
            </w:r>
            <w:r>
              <w:rPr>
                <w:sz w:val="20"/>
              </w:rPr>
              <w:t>языка.</w:t>
            </w:r>
          </w:p>
        </w:tc>
        <w:tc>
          <w:tcPr>
            <w:tcW w:w="3376" w:type="dxa"/>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30"/>
              </w:numPr>
              <w:tabs>
                <w:tab w:val="left" w:pos="404"/>
                <w:tab w:val="left" w:pos="405"/>
              </w:tabs>
              <w:spacing w:line="231" w:lineRule="exact"/>
              <w:ind w:left="405"/>
              <w:rPr>
                <w:sz w:val="20"/>
              </w:rPr>
            </w:pPr>
            <w:r>
              <w:rPr>
                <w:sz w:val="20"/>
              </w:rPr>
              <w:t>вести</w:t>
            </w:r>
            <w:r>
              <w:rPr>
                <w:spacing w:val="-6"/>
                <w:sz w:val="20"/>
              </w:rPr>
              <w:t xml:space="preserve"> </w:t>
            </w:r>
            <w:r>
              <w:rPr>
                <w:sz w:val="20"/>
              </w:rPr>
              <w:t>диалог-обмен</w:t>
            </w:r>
            <w:r>
              <w:rPr>
                <w:spacing w:val="-6"/>
                <w:sz w:val="20"/>
              </w:rPr>
              <w:t xml:space="preserve"> </w:t>
            </w:r>
            <w:r>
              <w:rPr>
                <w:sz w:val="20"/>
              </w:rPr>
              <w:t>мнениями;</w:t>
            </w:r>
          </w:p>
          <w:p w:rsidR="00877DF7" w:rsidRDefault="00A448DA" w:rsidP="003E7F07">
            <w:pPr>
              <w:pStyle w:val="TableParagraph"/>
              <w:numPr>
                <w:ilvl w:val="0"/>
                <w:numId w:val="330"/>
              </w:numPr>
              <w:tabs>
                <w:tab w:val="left" w:pos="404"/>
                <w:tab w:val="left" w:pos="405"/>
              </w:tabs>
              <w:spacing w:before="4" w:line="243" w:lineRule="exact"/>
              <w:ind w:left="405"/>
              <w:rPr>
                <w:sz w:val="20"/>
              </w:rPr>
            </w:pPr>
            <w:r>
              <w:rPr>
                <w:sz w:val="20"/>
              </w:rPr>
              <w:t>брать и</w:t>
            </w:r>
            <w:r>
              <w:rPr>
                <w:spacing w:val="-2"/>
                <w:sz w:val="20"/>
              </w:rPr>
              <w:t xml:space="preserve"> </w:t>
            </w:r>
            <w:r>
              <w:rPr>
                <w:sz w:val="20"/>
              </w:rPr>
              <w:t>давать</w:t>
            </w:r>
            <w:r>
              <w:rPr>
                <w:spacing w:val="-5"/>
                <w:sz w:val="20"/>
              </w:rPr>
              <w:t xml:space="preserve"> </w:t>
            </w:r>
            <w:r>
              <w:rPr>
                <w:sz w:val="20"/>
              </w:rPr>
              <w:t>интервью;</w:t>
            </w:r>
          </w:p>
          <w:p w:rsidR="00877DF7" w:rsidRDefault="00A448DA" w:rsidP="003E7F07">
            <w:pPr>
              <w:pStyle w:val="TableParagraph"/>
              <w:numPr>
                <w:ilvl w:val="0"/>
                <w:numId w:val="330"/>
              </w:numPr>
              <w:tabs>
                <w:tab w:val="left" w:pos="404"/>
                <w:tab w:val="left" w:pos="405"/>
              </w:tabs>
              <w:ind w:right="162" w:hanging="10"/>
              <w:rPr>
                <w:sz w:val="20"/>
              </w:rPr>
            </w:pPr>
            <w:r>
              <w:rPr>
                <w:sz w:val="20"/>
              </w:rPr>
              <w:t>вести</w:t>
            </w:r>
            <w:r>
              <w:rPr>
                <w:spacing w:val="-5"/>
                <w:sz w:val="20"/>
              </w:rPr>
              <w:t xml:space="preserve"> </w:t>
            </w:r>
            <w:r>
              <w:rPr>
                <w:sz w:val="20"/>
              </w:rPr>
              <w:t>диалог-расспрос</w:t>
            </w:r>
            <w:r>
              <w:rPr>
                <w:spacing w:val="-6"/>
                <w:sz w:val="20"/>
              </w:rPr>
              <w:t xml:space="preserve"> </w:t>
            </w:r>
            <w:r>
              <w:rPr>
                <w:sz w:val="20"/>
              </w:rPr>
              <w:t>на</w:t>
            </w:r>
            <w:r>
              <w:rPr>
                <w:spacing w:val="-2"/>
                <w:sz w:val="20"/>
              </w:rPr>
              <w:t xml:space="preserve"> </w:t>
            </w:r>
            <w:r>
              <w:rPr>
                <w:sz w:val="20"/>
              </w:rPr>
              <w:t>основе</w:t>
            </w:r>
            <w:r>
              <w:rPr>
                <w:spacing w:val="-47"/>
                <w:sz w:val="20"/>
              </w:rPr>
              <w:t xml:space="preserve"> </w:t>
            </w:r>
            <w:r>
              <w:rPr>
                <w:sz w:val="20"/>
              </w:rPr>
              <w:t>нелинейного текста (таблицы,</w:t>
            </w:r>
            <w:r>
              <w:rPr>
                <w:spacing w:val="1"/>
                <w:sz w:val="20"/>
              </w:rPr>
              <w:t xml:space="preserve"> </w:t>
            </w:r>
            <w:r>
              <w:rPr>
                <w:sz w:val="20"/>
              </w:rPr>
              <w:t>диаграммы</w:t>
            </w:r>
            <w:r>
              <w:rPr>
                <w:spacing w:val="1"/>
                <w:sz w:val="20"/>
              </w:rPr>
              <w:t xml:space="preserve"> </w:t>
            </w:r>
            <w:r>
              <w:rPr>
                <w:sz w:val="20"/>
              </w:rPr>
              <w:t>и</w:t>
            </w:r>
            <w:r>
              <w:rPr>
                <w:spacing w:val="-5"/>
                <w:sz w:val="20"/>
              </w:rPr>
              <w:t xml:space="preserve"> </w:t>
            </w:r>
            <w:r>
              <w:rPr>
                <w:sz w:val="20"/>
              </w:rPr>
              <w:t>т. д.)</w:t>
            </w:r>
          </w:p>
        </w:tc>
      </w:tr>
      <w:tr w:rsidR="00877DF7">
        <w:trPr>
          <w:trHeight w:val="230"/>
        </w:trPr>
        <w:tc>
          <w:tcPr>
            <w:tcW w:w="9638" w:type="dxa"/>
            <w:gridSpan w:val="2"/>
            <w:tcBorders>
              <w:top w:val="single" w:sz="4" w:space="0" w:color="000000"/>
              <w:left w:val="single" w:sz="4" w:space="0" w:color="000000"/>
              <w:bottom w:val="single" w:sz="4" w:space="0" w:color="000000"/>
              <w:right w:val="single" w:sz="4" w:space="0" w:color="000000"/>
            </w:tcBorders>
          </w:tcPr>
          <w:p w:rsidR="00877DF7" w:rsidRDefault="00A448DA">
            <w:pPr>
              <w:pStyle w:val="TableParagraph"/>
              <w:spacing w:line="210" w:lineRule="exact"/>
              <w:ind w:left="105"/>
              <w:rPr>
                <w:i/>
                <w:sz w:val="20"/>
              </w:rPr>
            </w:pPr>
            <w:r>
              <w:rPr>
                <w:i/>
                <w:sz w:val="20"/>
              </w:rPr>
              <w:t>Аудирование</w:t>
            </w:r>
          </w:p>
        </w:tc>
      </w:tr>
      <w:tr w:rsidR="00877DF7">
        <w:trPr>
          <w:trHeight w:val="1636"/>
        </w:trPr>
        <w:tc>
          <w:tcPr>
            <w:tcW w:w="6262" w:type="dxa"/>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29"/>
              </w:numPr>
              <w:tabs>
                <w:tab w:val="left" w:pos="437"/>
              </w:tabs>
              <w:ind w:right="81" w:firstLine="0"/>
              <w:jc w:val="both"/>
              <w:rPr>
                <w:sz w:val="20"/>
              </w:rPr>
            </w:pPr>
            <w:r>
              <w:rPr>
                <w:sz w:val="20"/>
              </w:rPr>
              <w:t>воспринимать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основное</w:t>
            </w:r>
            <w:r>
              <w:rPr>
                <w:spacing w:val="1"/>
                <w:sz w:val="20"/>
              </w:rPr>
              <w:t xml:space="preserve"> </w:t>
            </w:r>
            <w:r>
              <w:rPr>
                <w:sz w:val="20"/>
              </w:rPr>
              <w:t>содержание</w:t>
            </w:r>
            <w:r>
              <w:rPr>
                <w:spacing w:val="-47"/>
                <w:sz w:val="20"/>
              </w:rPr>
              <w:t xml:space="preserve"> </w:t>
            </w:r>
            <w:r>
              <w:rPr>
                <w:sz w:val="20"/>
              </w:rPr>
              <w:t>несложных аутентичных текстов, содержащих некоторое количество</w:t>
            </w:r>
            <w:r>
              <w:rPr>
                <w:spacing w:val="1"/>
                <w:sz w:val="20"/>
              </w:rPr>
              <w:t xml:space="preserve"> </w:t>
            </w:r>
            <w:r>
              <w:rPr>
                <w:sz w:val="20"/>
              </w:rPr>
              <w:t>неизученных</w:t>
            </w:r>
            <w:r>
              <w:rPr>
                <w:spacing w:val="1"/>
                <w:sz w:val="20"/>
              </w:rPr>
              <w:t xml:space="preserve"> </w:t>
            </w:r>
            <w:r>
              <w:rPr>
                <w:sz w:val="20"/>
              </w:rPr>
              <w:t>языковых</w:t>
            </w:r>
            <w:r>
              <w:rPr>
                <w:spacing w:val="-3"/>
                <w:sz w:val="20"/>
              </w:rPr>
              <w:t xml:space="preserve"> </w:t>
            </w:r>
            <w:r>
              <w:rPr>
                <w:sz w:val="20"/>
              </w:rPr>
              <w:t>явлений;</w:t>
            </w:r>
          </w:p>
          <w:p w:rsidR="00877DF7" w:rsidRDefault="00A448DA" w:rsidP="003E7F07">
            <w:pPr>
              <w:pStyle w:val="TableParagraph"/>
              <w:numPr>
                <w:ilvl w:val="0"/>
                <w:numId w:val="329"/>
              </w:numPr>
              <w:tabs>
                <w:tab w:val="left" w:pos="437"/>
              </w:tabs>
              <w:ind w:right="83" w:firstLine="0"/>
              <w:jc w:val="both"/>
              <w:rPr>
                <w:sz w:val="20"/>
              </w:rPr>
            </w:pPr>
            <w:r>
              <w:rPr>
                <w:sz w:val="20"/>
              </w:rPr>
              <w:t>воспринимать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понимать</w:t>
            </w:r>
            <w:r>
              <w:rPr>
                <w:spacing w:val="1"/>
                <w:sz w:val="20"/>
              </w:rPr>
              <w:t xml:space="preserve"> </w:t>
            </w:r>
            <w:r>
              <w:rPr>
                <w:sz w:val="20"/>
              </w:rPr>
              <w:t>нужную/</w:t>
            </w:r>
            <w:r>
              <w:rPr>
                <w:spacing w:val="1"/>
                <w:sz w:val="20"/>
              </w:rPr>
              <w:t xml:space="preserve"> </w:t>
            </w:r>
            <w:r>
              <w:rPr>
                <w:sz w:val="20"/>
              </w:rPr>
              <w:t>интересующую/запрашиваемую</w:t>
            </w:r>
            <w:r>
              <w:rPr>
                <w:spacing w:val="19"/>
                <w:sz w:val="20"/>
              </w:rPr>
              <w:t xml:space="preserve"> </w:t>
            </w:r>
            <w:r>
              <w:rPr>
                <w:sz w:val="20"/>
              </w:rPr>
              <w:t>информацию</w:t>
            </w:r>
            <w:r>
              <w:rPr>
                <w:spacing w:val="19"/>
                <w:sz w:val="20"/>
              </w:rPr>
              <w:t xml:space="preserve"> </w:t>
            </w:r>
            <w:r>
              <w:rPr>
                <w:sz w:val="20"/>
              </w:rPr>
              <w:t>в</w:t>
            </w:r>
            <w:r>
              <w:rPr>
                <w:spacing w:val="16"/>
                <w:sz w:val="20"/>
              </w:rPr>
              <w:t xml:space="preserve"> </w:t>
            </w:r>
            <w:r>
              <w:rPr>
                <w:sz w:val="20"/>
              </w:rPr>
              <w:t>аутентичных</w:t>
            </w:r>
            <w:r>
              <w:rPr>
                <w:spacing w:val="21"/>
                <w:sz w:val="20"/>
              </w:rPr>
              <w:t xml:space="preserve"> </w:t>
            </w:r>
            <w:r>
              <w:rPr>
                <w:sz w:val="20"/>
              </w:rPr>
              <w:t>текстах,</w:t>
            </w:r>
          </w:p>
          <w:p w:rsidR="00877DF7" w:rsidRDefault="00A448DA">
            <w:pPr>
              <w:pStyle w:val="TableParagraph"/>
              <w:spacing w:line="226" w:lineRule="exact"/>
              <w:ind w:left="105" w:right="83"/>
              <w:jc w:val="both"/>
              <w:rPr>
                <w:sz w:val="20"/>
              </w:rPr>
            </w:pPr>
            <w:r>
              <w:rPr>
                <w:sz w:val="20"/>
              </w:rPr>
              <w:t>содержащих</w:t>
            </w:r>
            <w:r>
              <w:rPr>
                <w:spacing w:val="1"/>
                <w:sz w:val="20"/>
              </w:rPr>
              <w:t xml:space="preserve"> </w:t>
            </w:r>
            <w:r>
              <w:rPr>
                <w:sz w:val="20"/>
              </w:rPr>
              <w:t>как</w:t>
            </w:r>
            <w:r>
              <w:rPr>
                <w:spacing w:val="1"/>
                <w:sz w:val="20"/>
              </w:rPr>
              <w:t xml:space="preserve"> </w:t>
            </w:r>
            <w:r>
              <w:rPr>
                <w:sz w:val="20"/>
              </w:rPr>
              <w:t>изученные</w:t>
            </w:r>
            <w:r>
              <w:rPr>
                <w:spacing w:val="1"/>
                <w:sz w:val="20"/>
              </w:rPr>
              <w:t xml:space="preserve"> </w:t>
            </w:r>
            <w:r>
              <w:rPr>
                <w:sz w:val="20"/>
              </w:rPr>
              <w:t>языковые</w:t>
            </w:r>
            <w:r>
              <w:rPr>
                <w:spacing w:val="1"/>
                <w:sz w:val="20"/>
              </w:rPr>
              <w:t xml:space="preserve"> </w:t>
            </w:r>
            <w:r>
              <w:rPr>
                <w:sz w:val="20"/>
              </w:rPr>
              <w:t>явления,</w:t>
            </w:r>
            <w:r>
              <w:rPr>
                <w:spacing w:val="1"/>
                <w:sz w:val="20"/>
              </w:rPr>
              <w:t xml:space="preserve"> </w:t>
            </w:r>
            <w:r>
              <w:rPr>
                <w:sz w:val="20"/>
              </w:rPr>
              <w:t>так</w:t>
            </w:r>
            <w:r>
              <w:rPr>
                <w:spacing w:val="1"/>
                <w:sz w:val="20"/>
              </w:rPr>
              <w:t xml:space="preserve"> </w:t>
            </w:r>
            <w:r>
              <w:rPr>
                <w:sz w:val="20"/>
              </w:rPr>
              <w:t>и</w:t>
            </w:r>
            <w:r>
              <w:rPr>
                <w:spacing w:val="1"/>
                <w:sz w:val="20"/>
              </w:rPr>
              <w:t xml:space="preserve"> </w:t>
            </w:r>
            <w:r>
              <w:rPr>
                <w:sz w:val="20"/>
              </w:rPr>
              <w:t>некоторое</w:t>
            </w:r>
            <w:r>
              <w:rPr>
                <w:spacing w:val="1"/>
                <w:sz w:val="20"/>
              </w:rPr>
              <w:t xml:space="preserve"> </w:t>
            </w:r>
            <w:r>
              <w:rPr>
                <w:sz w:val="20"/>
              </w:rPr>
              <w:t>количество</w:t>
            </w:r>
            <w:r>
              <w:rPr>
                <w:spacing w:val="11"/>
                <w:sz w:val="20"/>
              </w:rPr>
              <w:t xml:space="preserve"> </w:t>
            </w:r>
            <w:r>
              <w:rPr>
                <w:sz w:val="20"/>
              </w:rPr>
              <w:t>неизученных</w:t>
            </w:r>
            <w:r>
              <w:rPr>
                <w:spacing w:val="1"/>
                <w:sz w:val="20"/>
              </w:rPr>
              <w:t xml:space="preserve"> </w:t>
            </w:r>
            <w:r>
              <w:rPr>
                <w:sz w:val="20"/>
              </w:rPr>
              <w:t>языковых</w:t>
            </w:r>
            <w:r>
              <w:rPr>
                <w:spacing w:val="2"/>
                <w:sz w:val="20"/>
              </w:rPr>
              <w:t xml:space="preserve"> </w:t>
            </w:r>
            <w:r>
              <w:rPr>
                <w:sz w:val="20"/>
              </w:rPr>
              <w:t>явлений.</w:t>
            </w:r>
          </w:p>
        </w:tc>
        <w:tc>
          <w:tcPr>
            <w:tcW w:w="3376" w:type="dxa"/>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28"/>
              </w:numPr>
              <w:tabs>
                <w:tab w:val="left" w:pos="362"/>
              </w:tabs>
              <w:ind w:right="99" w:hanging="10"/>
              <w:jc w:val="both"/>
              <w:rPr>
                <w:sz w:val="20"/>
              </w:rPr>
            </w:pPr>
            <w:r>
              <w:rPr>
                <w:sz w:val="20"/>
              </w:rPr>
              <w:t>выделять</w:t>
            </w:r>
            <w:r>
              <w:rPr>
                <w:spacing w:val="1"/>
                <w:sz w:val="20"/>
              </w:rPr>
              <w:t xml:space="preserve"> </w:t>
            </w:r>
            <w:r>
              <w:rPr>
                <w:sz w:val="20"/>
              </w:rPr>
              <w:t>основную</w:t>
            </w:r>
            <w:r>
              <w:rPr>
                <w:spacing w:val="1"/>
                <w:sz w:val="20"/>
              </w:rPr>
              <w:t xml:space="preserve"> </w:t>
            </w:r>
            <w:r>
              <w:rPr>
                <w:sz w:val="20"/>
              </w:rPr>
              <w:t>тему</w:t>
            </w:r>
            <w:r>
              <w:rPr>
                <w:spacing w:val="1"/>
                <w:sz w:val="20"/>
              </w:rPr>
              <w:t xml:space="preserve"> </w:t>
            </w:r>
            <w:r>
              <w:rPr>
                <w:sz w:val="20"/>
              </w:rPr>
              <w:t>в</w:t>
            </w:r>
            <w:r>
              <w:rPr>
                <w:spacing w:val="-47"/>
                <w:sz w:val="20"/>
              </w:rPr>
              <w:t xml:space="preserve"> </w:t>
            </w:r>
            <w:r>
              <w:rPr>
                <w:sz w:val="20"/>
              </w:rPr>
              <w:t>воспринимаемом</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тексте;</w:t>
            </w:r>
          </w:p>
          <w:p w:rsidR="00877DF7" w:rsidRDefault="00A448DA" w:rsidP="003E7F07">
            <w:pPr>
              <w:pStyle w:val="TableParagraph"/>
              <w:numPr>
                <w:ilvl w:val="0"/>
                <w:numId w:val="328"/>
              </w:numPr>
              <w:tabs>
                <w:tab w:val="left" w:pos="362"/>
              </w:tabs>
              <w:ind w:right="100" w:hanging="10"/>
              <w:jc w:val="both"/>
              <w:rPr>
                <w:sz w:val="20"/>
              </w:rPr>
            </w:pPr>
            <w:r>
              <w:rPr>
                <w:sz w:val="20"/>
              </w:rPr>
              <w:t>использовать</w:t>
            </w:r>
            <w:r>
              <w:rPr>
                <w:spacing w:val="1"/>
                <w:sz w:val="20"/>
              </w:rPr>
              <w:t xml:space="preserve"> </w:t>
            </w:r>
            <w:r>
              <w:rPr>
                <w:sz w:val="20"/>
              </w:rPr>
              <w:t>контекстуальную</w:t>
            </w:r>
            <w:r>
              <w:rPr>
                <w:spacing w:val="-47"/>
                <w:sz w:val="20"/>
              </w:rPr>
              <w:t xml:space="preserve"> </w:t>
            </w:r>
            <w:r>
              <w:rPr>
                <w:sz w:val="20"/>
              </w:rPr>
              <w:t>или</w:t>
            </w:r>
            <w:r>
              <w:rPr>
                <w:spacing w:val="1"/>
                <w:sz w:val="20"/>
              </w:rPr>
              <w:t xml:space="preserve"> </w:t>
            </w:r>
            <w:r>
              <w:rPr>
                <w:sz w:val="20"/>
              </w:rPr>
              <w:t>языковую</w:t>
            </w:r>
            <w:r>
              <w:rPr>
                <w:spacing w:val="1"/>
                <w:sz w:val="20"/>
              </w:rPr>
              <w:t xml:space="preserve"> </w:t>
            </w:r>
            <w:r>
              <w:rPr>
                <w:sz w:val="20"/>
              </w:rPr>
              <w:t>догадку</w:t>
            </w:r>
            <w:r>
              <w:rPr>
                <w:spacing w:val="1"/>
                <w:sz w:val="20"/>
              </w:rPr>
              <w:t xml:space="preserve"> </w:t>
            </w:r>
            <w:r>
              <w:rPr>
                <w:sz w:val="20"/>
              </w:rPr>
              <w:t>при</w:t>
            </w:r>
            <w:r>
              <w:rPr>
                <w:spacing w:val="1"/>
                <w:sz w:val="20"/>
              </w:rPr>
              <w:t xml:space="preserve"> </w:t>
            </w:r>
            <w:r>
              <w:rPr>
                <w:sz w:val="20"/>
              </w:rPr>
              <w:t>восприятии</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текстов,</w:t>
            </w:r>
            <w:r>
              <w:rPr>
                <w:spacing w:val="1"/>
                <w:sz w:val="20"/>
              </w:rPr>
              <w:t xml:space="preserve"> </w:t>
            </w:r>
            <w:r>
              <w:rPr>
                <w:sz w:val="20"/>
              </w:rPr>
              <w:t>содержащих незнакомые</w:t>
            </w:r>
            <w:r>
              <w:rPr>
                <w:spacing w:val="-2"/>
                <w:sz w:val="20"/>
              </w:rPr>
              <w:t xml:space="preserve"> </w:t>
            </w:r>
            <w:r>
              <w:rPr>
                <w:sz w:val="20"/>
              </w:rPr>
              <w:t>слова.</w:t>
            </w:r>
          </w:p>
        </w:tc>
      </w:tr>
      <w:tr w:rsidR="00877DF7">
        <w:trPr>
          <w:trHeight w:val="230"/>
        </w:trPr>
        <w:tc>
          <w:tcPr>
            <w:tcW w:w="9638" w:type="dxa"/>
            <w:gridSpan w:val="2"/>
            <w:tcBorders>
              <w:top w:val="single" w:sz="4" w:space="0" w:color="000000"/>
              <w:left w:val="single" w:sz="4" w:space="0" w:color="000000"/>
              <w:bottom w:val="single" w:sz="4" w:space="0" w:color="000000"/>
              <w:right w:val="single" w:sz="4" w:space="0" w:color="000000"/>
            </w:tcBorders>
          </w:tcPr>
          <w:p w:rsidR="00877DF7" w:rsidRDefault="00A448DA">
            <w:pPr>
              <w:pStyle w:val="TableParagraph"/>
              <w:spacing w:line="210" w:lineRule="exact"/>
              <w:ind w:left="105"/>
              <w:rPr>
                <w:i/>
                <w:sz w:val="20"/>
              </w:rPr>
            </w:pPr>
            <w:r>
              <w:rPr>
                <w:i/>
                <w:sz w:val="20"/>
              </w:rPr>
              <w:t>Чтение</w:t>
            </w:r>
          </w:p>
        </w:tc>
      </w:tr>
      <w:tr w:rsidR="00877DF7">
        <w:trPr>
          <w:trHeight w:val="2586"/>
        </w:trPr>
        <w:tc>
          <w:tcPr>
            <w:tcW w:w="6262" w:type="dxa"/>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27"/>
              </w:numPr>
              <w:tabs>
                <w:tab w:val="left" w:pos="370"/>
              </w:tabs>
              <w:ind w:right="81" w:firstLine="0"/>
              <w:jc w:val="both"/>
              <w:rPr>
                <w:sz w:val="20"/>
              </w:rPr>
            </w:pPr>
            <w:r>
              <w:rPr>
                <w:sz w:val="20"/>
              </w:rPr>
              <w:t>читать и понимать основное содержание несложных аутентичных</w:t>
            </w:r>
            <w:r>
              <w:rPr>
                <w:spacing w:val="1"/>
                <w:sz w:val="20"/>
              </w:rPr>
              <w:t xml:space="preserve"> </w:t>
            </w:r>
            <w:r>
              <w:rPr>
                <w:sz w:val="20"/>
              </w:rPr>
              <w:t>текстов,</w:t>
            </w:r>
            <w:r>
              <w:rPr>
                <w:spacing w:val="1"/>
                <w:sz w:val="20"/>
              </w:rPr>
              <w:t xml:space="preserve"> </w:t>
            </w:r>
            <w:r>
              <w:rPr>
                <w:sz w:val="20"/>
              </w:rPr>
              <w:t>содержащие</w:t>
            </w:r>
            <w:r>
              <w:rPr>
                <w:spacing w:val="-3"/>
                <w:sz w:val="20"/>
              </w:rPr>
              <w:t xml:space="preserve"> </w:t>
            </w:r>
            <w:r>
              <w:rPr>
                <w:sz w:val="20"/>
              </w:rPr>
              <w:t>отдельные</w:t>
            </w:r>
            <w:r>
              <w:rPr>
                <w:spacing w:val="-2"/>
                <w:sz w:val="20"/>
              </w:rPr>
              <w:t xml:space="preserve"> </w:t>
            </w:r>
            <w:r>
              <w:rPr>
                <w:sz w:val="20"/>
              </w:rPr>
              <w:t>неизученные</w:t>
            </w:r>
            <w:r>
              <w:rPr>
                <w:spacing w:val="-3"/>
                <w:sz w:val="20"/>
              </w:rPr>
              <w:t xml:space="preserve"> </w:t>
            </w:r>
            <w:r>
              <w:rPr>
                <w:sz w:val="20"/>
              </w:rPr>
              <w:t>языковые</w:t>
            </w:r>
            <w:r>
              <w:rPr>
                <w:spacing w:val="-3"/>
                <w:sz w:val="20"/>
              </w:rPr>
              <w:t xml:space="preserve"> </w:t>
            </w:r>
            <w:r>
              <w:rPr>
                <w:sz w:val="20"/>
              </w:rPr>
              <w:t>явления;</w:t>
            </w:r>
          </w:p>
          <w:p w:rsidR="00877DF7" w:rsidRDefault="00A448DA" w:rsidP="003E7F07">
            <w:pPr>
              <w:pStyle w:val="TableParagraph"/>
              <w:numPr>
                <w:ilvl w:val="0"/>
                <w:numId w:val="327"/>
              </w:numPr>
              <w:tabs>
                <w:tab w:val="left" w:pos="370"/>
              </w:tabs>
              <w:ind w:right="81" w:firstLine="0"/>
              <w:jc w:val="both"/>
              <w:rPr>
                <w:sz w:val="20"/>
              </w:rPr>
            </w:pPr>
            <w:r>
              <w:rPr>
                <w:sz w:val="20"/>
              </w:rPr>
              <w:t>читать и находить в несложных аутентичных текстах, содержащих</w:t>
            </w:r>
            <w:r>
              <w:rPr>
                <w:spacing w:val="1"/>
                <w:sz w:val="20"/>
              </w:rPr>
              <w:t xml:space="preserve"> </w:t>
            </w:r>
            <w:r>
              <w:rPr>
                <w:sz w:val="20"/>
              </w:rPr>
              <w:t>отдельные неизученные языковые явления, нужную/интересующую/</w:t>
            </w:r>
            <w:r>
              <w:rPr>
                <w:spacing w:val="1"/>
                <w:sz w:val="20"/>
              </w:rPr>
              <w:t xml:space="preserve"> </w:t>
            </w:r>
            <w:r>
              <w:rPr>
                <w:sz w:val="20"/>
              </w:rPr>
              <w:t>запрашиваемую информацию, представленную в явном и в неявном</w:t>
            </w:r>
            <w:r>
              <w:rPr>
                <w:spacing w:val="1"/>
                <w:sz w:val="20"/>
              </w:rPr>
              <w:t xml:space="preserve"> </w:t>
            </w:r>
            <w:r>
              <w:rPr>
                <w:sz w:val="20"/>
              </w:rPr>
              <w:t>виде;</w:t>
            </w:r>
          </w:p>
          <w:p w:rsidR="00877DF7" w:rsidRDefault="00A448DA" w:rsidP="003E7F07">
            <w:pPr>
              <w:pStyle w:val="TableParagraph"/>
              <w:numPr>
                <w:ilvl w:val="0"/>
                <w:numId w:val="327"/>
              </w:numPr>
              <w:tabs>
                <w:tab w:val="left" w:pos="370"/>
              </w:tabs>
              <w:ind w:right="88" w:firstLine="0"/>
              <w:jc w:val="both"/>
              <w:rPr>
                <w:sz w:val="20"/>
              </w:rPr>
            </w:pPr>
            <w:r>
              <w:rPr>
                <w:sz w:val="20"/>
              </w:rPr>
              <w:t>читать</w:t>
            </w:r>
            <w:r>
              <w:rPr>
                <w:spacing w:val="1"/>
                <w:sz w:val="20"/>
              </w:rPr>
              <w:t xml:space="preserve"> </w:t>
            </w:r>
            <w:r>
              <w:rPr>
                <w:sz w:val="20"/>
              </w:rPr>
              <w:t>и</w:t>
            </w:r>
            <w:r>
              <w:rPr>
                <w:spacing w:val="1"/>
                <w:sz w:val="20"/>
              </w:rPr>
              <w:t xml:space="preserve"> </w:t>
            </w:r>
            <w:r>
              <w:rPr>
                <w:sz w:val="20"/>
              </w:rPr>
              <w:t>полностью</w:t>
            </w:r>
            <w:r>
              <w:rPr>
                <w:spacing w:val="1"/>
                <w:sz w:val="20"/>
              </w:rPr>
              <w:t xml:space="preserve"> </w:t>
            </w:r>
            <w:r>
              <w:rPr>
                <w:sz w:val="20"/>
              </w:rPr>
              <w:t>понимать</w:t>
            </w:r>
            <w:r>
              <w:rPr>
                <w:spacing w:val="1"/>
                <w:sz w:val="20"/>
              </w:rPr>
              <w:t xml:space="preserve"> </w:t>
            </w:r>
            <w:r>
              <w:rPr>
                <w:sz w:val="20"/>
              </w:rPr>
              <w:t>несложные</w:t>
            </w:r>
            <w:r>
              <w:rPr>
                <w:spacing w:val="1"/>
                <w:sz w:val="20"/>
              </w:rPr>
              <w:t xml:space="preserve"> </w:t>
            </w:r>
            <w:r>
              <w:rPr>
                <w:sz w:val="20"/>
              </w:rPr>
              <w:t>аутентичные</w:t>
            </w:r>
            <w:r>
              <w:rPr>
                <w:spacing w:val="1"/>
                <w:sz w:val="20"/>
              </w:rPr>
              <w:t xml:space="preserve"> </w:t>
            </w:r>
            <w:r>
              <w:rPr>
                <w:sz w:val="20"/>
              </w:rPr>
              <w:t>тексты,</w:t>
            </w:r>
            <w:r>
              <w:rPr>
                <w:spacing w:val="1"/>
                <w:sz w:val="20"/>
              </w:rPr>
              <w:t xml:space="preserve"> </w:t>
            </w:r>
            <w:r>
              <w:rPr>
                <w:sz w:val="20"/>
              </w:rPr>
              <w:t>построенные</w:t>
            </w:r>
            <w:r>
              <w:rPr>
                <w:spacing w:val="-2"/>
                <w:sz w:val="20"/>
              </w:rPr>
              <w:t xml:space="preserve"> </w:t>
            </w:r>
            <w:r>
              <w:rPr>
                <w:sz w:val="20"/>
              </w:rPr>
              <w:t>на</w:t>
            </w:r>
            <w:r>
              <w:rPr>
                <w:spacing w:val="3"/>
                <w:sz w:val="20"/>
              </w:rPr>
              <w:t xml:space="preserve"> </w:t>
            </w:r>
            <w:r>
              <w:rPr>
                <w:sz w:val="20"/>
              </w:rPr>
              <w:t>изученном</w:t>
            </w:r>
            <w:r>
              <w:rPr>
                <w:spacing w:val="3"/>
                <w:sz w:val="20"/>
              </w:rPr>
              <w:t xml:space="preserve"> </w:t>
            </w:r>
            <w:r>
              <w:rPr>
                <w:sz w:val="20"/>
              </w:rPr>
              <w:t>языковом материале;</w:t>
            </w:r>
          </w:p>
          <w:p w:rsidR="00877DF7" w:rsidRDefault="00A448DA" w:rsidP="003E7F07">
            <w:pPr>
              <w:pStyle w:val="TableParagraph"/>
              <w:numPr>
                <w:ilvl w:val="0"/>
                <w:numId w:val="327"/>
              </w:numPr>
              <w:tabs>
                <w:tab w:val="left" w:pos="418"/>
              </w:tabs>
              <w:spacing w:line="235" w:lineRule="auto"/>
              <w:ind w:right="83" w:firstLine="0"/>
              <w:jc w:val="both"/>
              <w:rPr>
                <w:sz w:val="20"/>
              </w:rPr>
            </w:pPr>
            <w:r>
              <w:rPr>
                <w:sz w:val="20"/>
              </w:rPr>
              <w:t>выразительно читать вслух небольшие построенные на изученном</w:t>
            </w:r>
            <w:r>
              <w:rPr>
                <w:spacing w:val="1"/>
                <w:sz w:val="20"/>
              </w:rPr>
              <w:t xml:space="preserve"> </w:t>
            </w:r>
            <w:r>
              <w:rPr>
                <w:sz w:val="20"/>
              </w:rPr>
              <w:t>языковом</w:t>
            </w:r>
            <w:r>
              <w:rPr>
                <w:spacing w:val="43"/>
                <w:sz w:val="20"/>
              </w:rPr>
              <w:t xml:space="preserve"> </w:t>
            </w:r>
            <w:r>
              <w:rPr>
                <w:sz w:val="20"/>
              </w:rPr>
              <w:t>материале</w:t>
            </w:r>
            <w:r>
              <w:rPr>
                <w:spacing w:val="39"/>
                <w:sz w:val="20"/>
              </w:rPr>
              <w:t xml:space="preserve"> </w:t>
            </w:r>
            <w:r>
              <w:rPr>
                <w:sz w:val="20"/>
              </w:rPr>
              <w:t>аутентичные</w:t>
            </w:r>
            <w:r>
              <w:rPr>
                <w:spacing w:val="39"/>
                <w:sz w:val="20"/>
              </w:rPr>
              <w:t xml:space="preserve"> </w:t>
            </w:r>
            <w:r>
              <w:rPr>
                <w:sz w:val="20"/>
              </w:rPr>
              <w:t>тексты,</w:t>
            </w:r>
            <w:r>
              <w:rPr>
                <w:spacing w:val="48"/>
                <w:sz w:val="20"/>
              </w:rPr>
              <w:t xml:space="preserve"> </w:t>
            </w:r>
            <w:r>
              <w:rPr>
                <w:sz w:val="20"/>
              </w:rPr>
              <w:t>демонстрируя</w:t>
            </w:r>
            <w:r>
              <w:rPr>
                <w:spacing w:val="46"/>
                <w:sz w:val="20"/>
              </w:rPr>
              <w:t xml:space="preserve"> </w:t>
            </w:r>
            <w:r>
              <w:rPr>
                <w:sz w:val="20"/>
              </w:rPr>
              <w:t>понимание</w:t>
            </w:r>
          </w:p>
          <w:p w:rsidR="00877DF7" w:rsidRDefault="00A448DA">
            <w:pPr>
              <w:pStyle w:val="TableParagraph"/>
              <w:spacing w:line="219" w:lineRule="exact"/>
              <w:ind w:left="105"/>
              <w:rPr>
                <w:sz w:val="20"/>
              </w:rPr>
            </w:pPr>
            <w:r>
              <w:rPr>
                <w:sz w:val="20"/>
              </w:rPr>
              <w:t>прочитанного</w:t>
            </w:r>
          </w:p>
        </w:tc>
        <w:tc>
          <w:tcPr>
            <w:tcW w:w="3376" w:type="dxa"/>
            <w:tcBorders>
              <w:top w:val="single" w:sz="4" w:space="0" w:color="000000"/>
              <w:left w:val="single" w:sz="4" w:space="0" w:color="000000"/>
              <w:bottom w:val="single" w:sz="4" w:space="0" w:color="000000"/>
              <w:right w:val="single" w:sz="4" w:space="0" w:color="000000"/>
            </w:tcBorders>
          </w:tcPr>
          <w:p w:rsidR="00877DF7" w:rsidRDefault="00A448DA" w:rsidP="003E7F07">
            <w:pPr>
              <w:pStyle w:val="TableParagraph"/>
              <w:numPr>
                <w:ilvl w:val="0"/>
                <w:numId w:val="326"/>
              </w:numPr>
              <w:tabs>
                <w:tab w:val="left" w:pos="405"/>
                <w:tab w:val="left" w:pos="2368"/>
              </w:tabs>
              <w:ind w:right="95" w:firstLine="0"/>
              <w:jc w:val="both"/>
              <w:rPr>
                <w:sz w:val="20"/>
              </w:rPr>
            </w:pPr>
            <w:r>
              <w:rPr>
                <w:sz w:val="20"/>
              </w:rPr>
              <w:t>устанавливать</w:t>
            </w:r>
            <w:r>
              <w:rPr>
                <w:sz w:val="20"/>
              </w:rPr>
              <w:tab/>
            </w:r>
            <w:r>
              <w:rPr>
                <w:spacing w:val="-1"/>
                <w:sz w:val="20"/>
              </w:rPr>
              <w:t>причинно-</w:t>
            </w:r>
            <w:r>
              <w:rPr>
                <w:spacing w:val="-48"/>
                <w:sz w:val="20"/>
              </w:rPr>
              <w:t xml:space="preserve"> </w:t>
            </w:r>
            <w:r>
              <w:rPr>
                <w:sz w:val="20"/>
              </w:rPr>
              <w:t>следственную взаимосвязь фактов и</w:t>
            </w:r>
            <w:r>
              <w:rPr>
                <w:spacing w:val="1"/>
                <w:sz w:val="20"/>
              </w:rPr>
              <w:t xml:space="preserve"> </w:t>
            </w:r>
            <w:r>
              <w:rPr>
                <w:sz w:val="20"/>
              </w:rPr>
              <w:t>событий, изложенных в несложном</w:t>
            </w:r>
            <w:r>
              <w:rPr>
                <w:spacing w:val="1"/>
                <w:sz w:val="20"/>
              </w:rPr>
              <w:t xml:space="preserve"> </w:t>
            </w:r>
            <w:r>
              <w:rPr>
                <w:sz w:val="20"/>
              </w:rPr>
              <w:t>аутентичном</w:t>
            </w:r>
            <w:r>
              <w:rPr>
                <w:spacing w:val="3"/>
                <w:sz w:val="20"/>
              </w:rPr>
              <w:t xml:space="preserve"> </w:t>
            </w:r>
            <w:r>
              <w:rPr>
                <w:sz w:val="20"/>
              </w:rPr>
              <w:t>тексте;</w:t>
            </w:r>
          </w:p>
          <w:p w:rsidR="00877DF7" w:rsidRDefault="00A448DA" w:rsidP="003E7F07">
            <w:pPr>
              <w:pStyle w:val="TableParagraph"/>
              <w:numPr>
                <w:ilvl w:val="0"/>
                <w:numId w:val="326"/>
              </w:numPr>
              <w:tabs>
                <w:tab w:val="left" w:pos="405"/>
                <w:tab w:val="left" w:pos="2133"/>
              </w:tabs>
              <w:ind w:right="100" w:firstLine="0"/>
              <w:jc w:val="both"/>
              <w:rPr>
                <w:sz w:val="20"/>
              </w:rPr>
            </w:pPr>
            <w:r>
              <w:rPr>
                <w:sz w:val="20"/>
              </w:rPr>
              <w:t>восстанавливать</w:t>
            </w:r>
            <w:r>
              <w:rPr>
                <w:spacing w:val="1"/>
                <w:sz w:val="20"/>
              </w:rPr>
              <w:t xml:space="preserve"> </w:t>
            </w:r>
            <w:r>
              <w:rPr>
                <w:sz w:val="20"/>
              </w:rPr>
              <w:t>текст</w:t>
            </w:r>
            <w:r>
              <w:rPr>
                <w:spacing w:val="1"/>
                <w:sz w:val="20"/>
              </w:rPr>
              <w:t xml:space="preserve"> </w:t>
            </w:r>
            <w:r>
              <w:rPr>
                <w:sz w:val="20"/>
              </w:rPr>
              <w:t>из</w:t>
            </w:r>
            <w:r>
              <w:rPr>
                <w:spacing w:val="-47"/>
                <w:sz w:val="20"/>
              </w:rPr>
              <w:t xml:space="preserve"> </w:t>
            </w:r>
            <w:r>
              <w:rPr>
                <w:sz w:val="20"/>
              </w:rPr>
              <w:t>разрозненных</w:t>
            </w:r>
            <w:r>
              <w:rPr>
                <w:spacing w:val="1"/>
                <w:sz w:val="20"/>
              </w:rPr>
              <w:t xml:space="preserve"> </w:t>
            </w:r>
            <w:r>
              <w:rPr>
                <w:sz w:val="20"/>
              </w:rPr>
              <w:t>абзацев</w:t>
            </w:r>
            <w:r>
              <w:rPr>
                <w:spacing w:val="1"/>
                <w:sz w:val="20"/>
              </w:rPr>
              <w:t xml:space="preserve"> </w:t>
            </w:r>
            <w:r>
              <w:rPr>
                <w:sz w:val="20"/>
              </w:rPr>
              <w:t>или</w:t>
            </w:r>
            <w:r>
              <w:rPr>
                <w:spacing w:val="1"/>
                <w:sz w:val="20"/>
              </w:rPr>
              <w:t xml:space="preserve"> </w:t>
            </w:r>
            <w:r>
              <w:rPr>
                <w:sz w:val="20"/>
              </w:rPr>
              <w:t>путем</w:t>
            </w:r>
            <w:r>
              <w:rPr>
                <w:spacing w:val="-47"/>
                <w:sz w:val="20"/>
              </w:rPr>
              <w:t xml:space="preserve"> </w:t>
            </w:r>
            <w:r>
              <w:rPr>
                <w:sz w:val="20"/>
              </w:rPr>
              <w:t>добавления</w:t>
            </w:r>
            <w:r>
              <w:rPr>
                <w:sz w:val="20"/>
              </w:rPr>
              <w:tab/>
            </w:r>
            <w:r>
              <w:rPr>
                <w:spacing w:val="-1"/>
                <w:sz w:val="20"/>
              </w:rPr>
              <w:t>выпущенных</w:t>
            </w:r>
            <w:r>
              <w:rPr>
                <w:spacing w:val="-48"/>
                <w:sz w:val="20"/>
              </w:rPr>
              <w:t xml:space="preserve"> </w:t>
            </w:r>
            <w:r>
              <w:rPr>
                <w:sz w:val="20"/>
              </w:rPr>
              <w:t>фрагментов.</w:t>
            </w:r>
          </w:p>
        </w:tc>
      </w:tr>
      <w:tr w:rsidR="00877DF7">
        <w:trPr>
          <w:trHeight w:val="230"/>
        </w:trPr>
        <w:tc>
          <w:tcPr>
            <w:tcW w:w="9638" w:type="dxa"/>
            <w:gridSpan w:val="2"/>
            <w:tcBorders>
              <w:top w:val="single" w:sz="4" w:space="0" w:color="000000"/>
              <w:left w:val="single" w:sz="4" w:space="0" w:color="000000"/>
              <w:bottom w:val="single" w:sz="4" w:space="0" w:color="000000"/>
              <w:right w:val="single" w:sz="4" w:space="0" w:color="000000"/>
            </w:tcBorders>
          </w:tcPr>
          <w:p w:rsidR="00877DF7" w:rsidRDefault="00A448DA">
            <w:pPr>
              <w:pStyle w:val="TableParagraph"/>
              <w:spacing w:line="210" w:lineRule="exact"/>
              <w:ind w:left="105"/>
              <w:rPr>
                <w:i/>
                <w:sz w:val="20"/>
              </w:rPr>
            </w:pPr>
            <w:r>
              <w:rPr>
                <w:i/>
                <w:sz w:val="20"/>
              </w:rPr>
              <w:t>Письменная</w:t>
            </w:r>
            <w:r>
              <w:rPr>
                <w:i/>
                <w:spacing w:val="-1"/>
                <w:sz w:val="20"/>
              </w:rPr>
              <w:t xml:space="preserve"> </w:t>
            </w:r>
            <w:r>
              <w:rPr>
                <w:i/>
                <w:sz w:val="20"/>
              </w:rPr>
              <w:t>речь</w:t>
            </w:r>
          </w:p>
        </w:tc>
      </w:tr>
    </w:tbl>
    <w:p w:rsidR="00877DF7" w:rsidRDefault="00877DF7">
      <w:pPr>
        <w:spacing w:line="210"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6"/>
        <w:gridCol w:w="3372"/>
      </w:tblGrid>
      <w:tr w:rsidR="00877DF7">
        <w:trPr>
          <w:trHeight w:val="3729"/>
        </w:trPr>
        <w:tc>
          <w:tcPr>
            <w:tcW w:w="6266" w:type="dxa"/>
          </w:tcPr>
          <w:p w:rsidR="00877DF7" w:rsidRDefault="00A448DA" w:rsidP="003E7F07">
            <w:pPr>
              <w:pStyle w:val="TableParagraph"/>
              <w:numPr>
                <w:ilvl w:val="0"/>
                <w:numId w:val="325"/>
              </w:numPr>
              <w:tabs>
                <w:tab w:val="left" w:pos="437"/>
              </w:tabs>
              <w:ind w:right="88" w:firstLine="33"/>
              <w:jc w:val="both"/>
              <w:rPr>
                <w:sz w:val="20"/>
              </w:rPr>
            </w:pPr>
            <w:r>
              <w:rPr>
                <w:sz w:val="20"/>
              </w:rPr>
              <w:lastRenderedPageBreak/>
              <w:t>заполнять</w:t>
            </w:r>
            <w:r>
              <w:rPr>
                <w:spacing w:val="1"/>
                <w:sz w:val="20"/>
              </w:rPr>
              <w:t xml:space="preserve"> </w:t>
            </w:r>
            <w:r>
              <w:rPr>
                <w:sz w:val="20"/>
              </w:rPr>
              <w:t>анкеты</w:t>
            </w:r>
            <w:r>
              <w:rPr>
                <w:spacing w:val="1"/>
                <w:sz w:val="20"/>
              </w:rPr>
              <w:t xml:space="preserve"> </w:t>
            </w:r>
            <w:r>
              <w:rPr>
                <w:sz w:val="20"/>
              </w:rPr>
              <w:t>и</w:t>
            </w:r>
            <w:r>
              <w:rPr>
                <w:spacing w:val="1"/>
                <w:sz w:val="20"/>
              </w:rPr>
              <w:t xml:space="preserve"> </w:t>
            </w:r>
            <w:r>
              <w:rPr>
                <w:sz w:val="20"/>
              </w:rPr>
              <w:t>формуляры,</w:t>
            </w:r>
            <w:r>
              <w:rPr>
                <w:spacing w:val="1"/>
                <w:sz w:val="20"/>
              </w:rPr>
              <w:t xml:space="preserve"> </w:t>
            </w:r>
            <w:r>
              <w:rPr>
                <w:sz w:val="20"/>
              </w:rPr>
              <w:t>сообщая</w:t>
            </w:r>
            <w:r>
              <w:rPr>
                <w:spacing w:val="1"/>
                <w:sz w:val="20"/>
              </w:rPr>
              <w:t xml:space="preserve"> </w:t>
            </w:r>
            <w:r>
              <w:rPr>
                <w:sz w:val="20"/>
              </w:rPr>
              <w:t>о</w:t>
            </w:r>
            <w:r>
              <w:rPr>
                <w:spacing w:val="1"/>
                <w:sz w:val="20"/>
              </w:rPr>
              <w:t xml:space="preserve"> </w:t>
            </w:r>
            <w:r>
              <w:rPr>
                <w:sz w:val="20"/>
              </w:rPr>
              <w:t>себе</w:t>
            </w:r>
            <w:r>
              <w:rPr>
                <w:spacing w:val="51"/>
                <w:sz w:val="20"/>
              </w:rPr>
              <w:t xml:space="preserve"> </w:t>
            </w:r>
            <w:r>
              <w:rPr>
                <w:sz w:val="20"/>
              </w:rPr>
              <w:t>основные</w:t>
            </w:r>
            <w:r>
              <w:rPr>
                <w:spacing w:val="1"/>
                <w:sz w:val="20"/>
              </w:rPr>
              <w:t xml:space="preserve"> </w:t>
            </w:r>
            <w:r>
              <w:rPr>
                <w:sz w:val="20"/>
              </w:rPr>
              <w:t>сведения (имя, фамилия, пол, возраст, гражданство, национальность,</w:t>
            </w:r>
            <w:r>
              <w:rPr>
                <w:spacing w:val="1"/>
                <w:sz w:val="20"/>
              </w:rPr>
              <w:t xml:space="preserve"> </w:t>
            </w:r>
            <w:r>
              <w:rPr>
                <w:sz w:val="20"/>
              </w:rPr>
              <w:t>адрес</w:t>
            </w:r>
            <w:r>
              <w:rPr>
                <w:spacing w:val="-1"/>
                <w:sz w:val="20"/>
              </w:rPr>
              <w:t xml:space="preserve"> </w:t>
            </w:r>
            <w:r>
              <w:rPr>
                <w:sz w:val="20"/>
              </w:rPr>
              <w:t>и т. д.);</w:t>
            </w:r>
          </w:p>
          <w:p w:rsidR="00877DF7" w:rsidRDefault="00A448DA" w:rsidP="003E7F07">
            <w:pPr>
              <w:pStyle w:val="TableParagraph"/>
              <w:numPr>
                <w:ilvl w:val="0"/>
                <w:numId w:val="325"/>
              </w:numPr>
              <w:tabs>
                <w:tab w:val="left" w:pos="437"/>
              </w:tabs>
              <w:ind w:right="83" w:firstLine="33"/>
              <w:jc w:val="both"/>
              <w:rPr>
                <w:sz w:val="20"/>
              </w:rPr>
            </w:pPr>
            <w:r>
              <w:rPr>
                <w:sz w:val="20"/>
              </w:rPr>
              <w:t>писать</w:t>
            </w:r>
            <w:r>
              <w:rPr>
                <w:spacing w:val="1"/>
                <w:sz w:val="20"/>
              </w:rPr>
              <w:t xml:space="preserve"> </w:t>
            </w:r>
            <w:r>
              <w:rPr>
                <w:sz w:val="20"/>
              </w:rPr>
              <w:t>короткие</w:t>
            </w:r>
            <w:r>
              <w:rPr>
                <w:spacing w:val="1"/>
                <w:sz w:val="20"/>
              </w:rPr>
              <w:t xml:space="preserve"> </w:t>
            </w:r>
            <w:r>
              <w:rPr>
                <w:sz w:val="20"/>
              </w:rPr>
              <w:t>поздравления</w:t>
            </w:r>
            <w:r>
              <w:rPr>
                <w:spacing w:val="1"/>
                <w:sz w:val="20"/>
              </w:rPr>
              <w:t xml:space="preserve"> </w:t>
            </w:r>
            <w:r>
              <w:rPr>
                <w:sz w:val="20"/>
              </w:rPr>
              <w:t>с</w:t>
            </w:r>
            <w:r>
              <w:rPr>
                <w:spacing w:val="1"/>
                <w:sz w:val="20"/>
              </w:rPr>
              <w:t xml:space="preserve"> </w:t>
            </w:r>
            <w:r>
              <w:rPr>
                <w:sz w:val="20"/>
              </w:rPr>
              <w:t>днем</w:t>
            </w:r>
            <w:r>
              <w:rPr>
                <w:spacing w:val="1"/>
                <w:sz w:val="20"/>
              </w:rPr>
              <w:t xml:space="preserve"> </w:t>
            </w:r>
            <w:r>
              <w:rPr>
                <w:sz w:val="20"/>
              </w:rPr>
              <w:t>рождения</w:t>
            </w:r>
            <w:r>
              <w:rPr>
                <w:spacing w:val="1"/>
                <w:sz w:val="20"/>
              </w:rPr>
              <w:t xml:space="preserve"> </w:t>
            </w:r>
            <w:r>
              <w:rPr>
                <w:sz w:val="20"/>
              </w:rPr>
              <w:t>и</w:t>
            </w:r>
            <w:r>
              <w:rPr>
                <w:spacing w:val="1"/>
                <w:sz w:val="20"/>
              </w:rPr>
              <w:t xml:space="preserve"> </w:t>
            </w:r>
            <w:r>
              <w:rPr>
                <w:sz w:val="20"/>
              </w:rPr>
              <w:t>другими</w:t>
            </w:r>
            <w:r>
              <w:rPr>
                <w:spacing w:val="1"/>
                <w:sz w:val="20"/>
              </w:rPr>
              <w:t xml:space="preserve"> </w:t>
            </w:r>
            <w:r>
              <w:rPr>
                <w:sz w:val="20"/>
              </w:rPr>
              <w:t>праздниками, с употреблением формул речевого этикета, принятых в</w:t>
            </w:r>
            <w:r>
              <w:rPr>
                <w:spacing w:val="1"/>
                <w:sz w:val="20"/>
              </w:rPr>
              <w:t xml:space="preserve"> </w:t>
            </w:r>
            <w:r>
              <w:rPr>
                <w:sz w:val="20"/>
              </w:rPr>
              <w:t>стране изучаемого языка, выражать пожелания (объемом 30–40 слов,</w:t>
            </w:r>
            <w:r>
              <w:rPr>
                <w:spacing w:val="1"/>
                <w:sz w:val="20"/>
              </w:rPr>
              <w:t xml:space="preserve"> </w:t>
            </w:r>
            <w:r>
              <w:rPr>
                <w:sz w:val="20"/>
              </w:rPr>
              <w:t>включая</w:t>
            </w:r>
            <w:r>
              <w:rPr>
                <w:spacing w:val="-5"/>
                <w:sz w:val="20"/>
              </w:rPr>
              <w:t xml:space="preserve"> </w:t>
            </w:r>
            <w:r>
              <w:rPr>
                <w:sz w:val="20"/>
              </w:rPr>
              <w:t>адрес);</w:t>
            </w:r>
          </w:p>
          <w:p w:rsidR="00877DF7" w:rsidRDefault="00A448DA" w:rsidP="003E7F07">
            <w:pPr>
              <w:pStyle w:val="TableParagraph"/>
              <w:numPr>
                <w:ilvl w:val="0"/>
                <w:numId w:val="325"/>
              </w:numPr>
              <w:tabs>
                <w:tab w:val="left" w:pos="437"/>
              </w:tabs>
              <w:ind w:right="84" w:firstLine="33"/>
              <w:jc w:val="both"/>
              <w:rPr>
                <w:sz w:val="20"/>
              </w:rPr>
            </w:pPr>
            <w:r>
              <w:rPr>
                <w:sz w:val="20"/>
              </w:rPr>
              <w:t>писать личное письмо в ответ на письмо-стимул с употреблением</w:t>
            </w:r>
            <w:r>
              <w:rPr>
                <w:spacing w:val="1"/>
                <w:sz w:val="20"/>
              </w:rPr>
              <w:t xml:space="preserve"> </w:t>
            </w:r>
            <w:r>
              <w:rPr>
                <w:sz w:val="20"/>
              </w:rPr>
              <w:t>формул</w:t>
            </w:r>
            <w:r>
              <w:rPr>
                <w:spacing w:val="1"/>
                <w:sz w:val="20"/>
              </w:rPr>
              <w:t xml:space="preserve"> </w:t>
            </w:r>
            <w:r>
              <w:rPr>
                <w:sz w:val="20"/>
              </w:rPr>
              <w:t>речевого</w:t>
            </w:r>
            <w:r>
              <w:rPr>
                <w:spacing w:val="1"/>
                <w:sz w:val="20"/>
              </w:rPr>
              <w:t xml:space="preserve"> </w:t>
            </w:r>
            <w:r>
              <w:rPr>
                <w:sz w:val="20"/>
              </w:rPr>
              <w:t>этикета,</w:t>
            </w:r>
            <w:r>
              <w:rPr>
                <w:spacing w:val="1"/>
                <w:sz w:val="20"/>
              </w:rPr>
              <w:t xml:space="preserve"> </w:t>
            </w:r>
            <w:r>
              <w:rPr>
                <w:sz w:val="20"/>
              </w:rPr>
              <w:t>принятых</w:t>
            </w:r>
            <w:r>
              <w:rPr>
                <w:spacing w:val="1"/>
                <w:sz w:val="20"/>
              </w:rPr>
              <w:t xml:space="preserve"> </w:t>
            </w:r>
            <w:r>
              <w:rPr>
                <w:sz w:val="20"/>
              </w:rPr>
              <w:t>в</w:t>
            </w:r>
            <w:r>
              <w:rPr>
                <w:spacing w:val="1"/>
                <w:sz w:val="20"/>
              </w:rPr>
              <w:t xml:space="preserve"> </w:t>
            </w:r>
            <w:r>
              <w:rPr>
                <w:sz w:val="20"/>
              </w:rPr>
              <w:t>стране</w:t>
            </w:r>
            <w:r>
              <w:rPr>
                <w:spacing w:val="1"/>
                <w:sz w:val="20"/>
              </w:rPr>
              <w:t xml:space="preserve"> </w:t>
            </w:r>
            <w:r>
              <w:rPr>
                <w:sz w:val="20"/>
              </w:rPr>
              <w:t>изучаемого</w:t>
            </w:r>
            <w:r>
              <w:rPr>
                <w:spacing w:val="1"/>
                <w:sz w:val="20"/>
              </w:rPr>
              <w:t xml:space="preserve"> </w:t>
            </w:r>
            <w:r>
              <w:rPr>
                <w:sz w:val="20"/>
              </w:rPr>
              <w:t>языка:</w:t>
            </w:r>
            <w:r>
              <w:rPr>
                <w:spacing w:val="1"/>
                <w:sz w:val="20"/>
              </w:rPr>
              <w:t xml:space="preserve"> </w:t>
            </w:r>
            <w:r>
              <w:rPr>
                <w:sz w:val="20"/>
              </w:rPr>
              <w:t>сообщать</w:t>
            </w:r>
            <w:r>
              <w:rPr>
                <w:spacing w:val="1"/>
                <w:sz w:val="20"/>
              </w:rPr>
              <w:t xml:space="preserve"> </w:t>
            </w:r>
            <w:r>
              <w:rPr>
                <w:sz w:val="20"/>
              </w:rPr>
              <w:t>краткие</w:t>
            </w:r>
            <w:r>
              <w:rPr>
                <w:spacing w:val="1"/>
                <w:sz w:val="20"/>
              </w:rPr>
              <w:t xml:space="preserve"> </w:t>
            </w:r>
            <w:r>
              <w:rPr>
                <w:sz w:val="20"/>
              </w:rPr>
              <w:t>сведения</w:t>
            </w:r>
            <w:r>
              <w:rPr>
                <w:spacing w:val="1"/>
                <w:sz w:val="20"/>
              </w:rPr>
              <w:t xml:space="preserve"> </w:t>
            </w:r>
            <w:r>
              <w:rPr>
                <w:sz w:val="20"/>
              </w:rPr>
              <w:t>о</w:t>
            </w:r>
            <w:r>
              <w:rPr>
                <w:spacing w:val="1"/>
                <w:sz w:val="20"/>
              </w:rPr>
              <w:t xml:space="preserve"> </w:t>
            </w:r>
            <w:r>
              <w:rPr>
                <w:sz w:val="20"/>
              </w:rPr>
              <w:t>себе</w:t>
            </w:r>
            <w:r>
              <w:rPr>
                <w:spacing w:val="1"/>
                <w:sz w:val="20"/>
              </w:rPr>
              <w:t xml:space="preserve"> </w:t>
            </w:r>
            <w:r>
              <w:rPr>
                <w:sz w:val="20"/>
              </w:rPr>
              <w:t>и</w:t>
            </w:r>
            <w:r>
              <w:rPr>
                <w:spacing w:val="1"/>
                <w:sz w:val="20"/>
              </w:rPr>
              <w:t xml:space="preserve"> </w:t>
            </w:r>
            <w:r>
              <w:rPr>
                <w:sz w:val="20"/>
              </w:rPr>
              <w:t>запрашивать</w:t>
            </w:r>
            <w:r>
              <w:rPr>
                <w:spacing w:val="1"/>
                <w:sz w:val="20"/>
              </w:rPr>
              <w:t xml:space="preserve"> </w:t>
            </w:r>
            <w:r>
              <w:rPr>
                <w:sz w:val="20"/>
              </w:rPr>
              <w:t>аналогичную</w:t>
            </w:r>
            <w:r>
              <w:rPr>
                <w:spacing w:val="1"/>
                <w:sz w:val="20"/>
              </w:rPr>
              <w:t xml:space="preserve"> </w:t>
            </w:r>
            <w:r>
              <w:rPr>
                <w:sz w:val="20"/>
              </w:rPr>
              <w:t>информацию</w:t>
            </w:r>
            <w:r>
              <w:rPr>
                <w:spacing w:val="1"/>
                <w:sz w:val="20"/>
              </w:rPr>
              <w:t xml:space="preserve"> </w:t>
            </w:r>
            <w:r>
              <w:rPr>
                <w:sz w:val="20"/>
              </w:rPr>
              <w:t>о</w:t>
            </w:r>
            <w:r>
              <w:rPr>
                <w:spacing w:val="1"/>
                <w:sz w:val="20"/>
              </w:rPr>
              <w:t xml:space="preserve"> </w:t>
            </w:r>
            <w:r>
              <w:rPr>
                <w:sz w:val="20"/>
              </w:rPr>
              <w:t>друге</w:t>
            </w:r>
            <w:r>
              <w:rPr>
                <w:spacing w:val="1"/>
                <w:sz w:val="20"/>
              </w:rPr>
              <w:t xml:space="preserve"> </w:t>
            </w:r>
            <w:r>
              <w:rPr>
                <w:sz w:val="20"/>
              </w:rPr>
              <w:t>по</w:t>
            </w:r>
            <w:r>
              <w:rPr>
                <w:spacing w:val="1"/>
                <w:sz w:val="20"/>
              </w:rPr>
              <w:t xml:space="preserve"> </w:t>
            </w:r>
            <w:r>
              <w:rPr>
                <w:sz w:val="20"/>
              </w:rPr>
              <w:t>пере-</w:t>
            </w:r>
            <w:r>
              <w:rPr>
                <w:spacing w:val="1"/>
                <w:sz w:val="20"/>
              </w:rPr>
              <w:t xml:space="preserve"> </w:t>
            </w:r>
            <w:r>
              <w:rPr>
                <w:sz w:val="20"/>
              </w:rPr>
              <w:t>писке;</w:t>
            </w:r>
            <w:r>
              <w:rPr>
                <w:spacing w:val="1"/>
                <w:sz w:val="20"/>
              </w:rPr>
              <w:t xml:space="preserve"> </w:t>
            </w:r>
            <w:r>
              <w:rPr>
                <w:sz w:val="20"/>
              </w:rPr>
              <w:t>выражать</w:t>
            </w:r>
            <w:r>
              <w:rPr>
                <w:spacing w:val="1"/>
                <w:sz w:val="20"/>
              </w:rPr>
              <w:t xml:space="preserve"> </w:t>
            </w:r>
            <w:r>
              <w:rPr>
                <w:sz w:val="20"/>
              </w:rPr>
              <w:t>благодарность,</w:t>
            </w:r>
            <w:r>
              <w:rPr>
                <w:spacing w:val="1"/>
                <w:sz w:val="20"/>
              </w:rPr>
              <w:t xml:space="preserve"> </w:t>
            </w:r>
            <w:r>
              <w:rPr>
                <w:sz w:val="20"/>
              </w:rPr>
              <w:t>извинения, просьбу; давать совет и т. д. (объемом 120 слов, включая</w:t>
            </w:r>
            <w:r>
              <w:rPr>
                <w:spacing w:val="1"/>
                <w:sz w:val="20"/>
              </w:rPr>
              <w:t xml:space="preserve"> </w:t>
            </w:r>
            <w:r>
              <w:rPr>
                <w:sz w:val="20"/>
              </w:rPr>
              <w:t>адрес);</w:t>
            </w:r>
          </w:p>
          <w:p w:rsidR="00877DF7" w:rsidRDefault="00A448DA" w:rsidP="003E7F07">
            <w:pPr>
              <w:pStyle w:val="TableParagraph"/>
              <w:numPr>
                <w:ilvl w:val="0"/>
                <w:numId w:val="325"/>
              </w:numPr>
              <w:tabs>
                <w:tab w:val="left" w:pos="437"/>
              </w:tabs>
              <w:spacing w:line="235" w:lineRule="auto"/>
              <w:ind w:right="88" w:firstLine="33"/>
              <w:jc w:val="both"/>
              <w:rPr>
                <w:sz w:val="20"/>
              </w:rPr>
            </w:pPr>
            <w:r>
              <w:rPr>
                <w:sz w:val="20"/>
              </w:rPr>
              <w:t>писать</w:t>
            </w:r>
            <w:r>
              <w:rPr>
                <w:spacing w:val="1"/>
                <w:sz w:val="20"/>
              </w:rPr>
              <w:t xml:space="preserve"> </w:t>
            </w:r>
            <w:r>
              <w:rPr>
                <w:sz w:val="20"/>
              </w:rPr>
              <w:t>небольшие</w:t>
            </w:r>
            <w:r>
              <w:rPr>
                <w:spacing w:val="1"/>
                <w:sz w:val="20"/>
              </w:rPr>
              <w:t xml:space="preserve"> </w:t>
            </w:r>
            <w:r>
              <w:rPr>
                <w:sz w:val="20"/>
              </w:rPr>
              <w:t>письменные</w:t>
            </w:r>
            <w:r>
              <w:rPr>
                <w:spacing w:val="1"/>
                <w:sz w:val="20"/>
              </w:rPr>
              <w:t xml:space="preserve"> </w:t>
            </w:r>
            <w:r>
              <w:rPr>
                <w:sz w:val="20"/>
              </w:rPr>
              <w:t>высказывания</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образец/план</w:t>
            </w:r>
          </w:p>
        </w:tc>
        <w:tc>
          <w:tcPr>
            <w:tcW w:w="3372" w:type="dxa"/>
          </w:tcPr>
          <w:p w:rsidR="00877DF7" w:rsidRDefault="00A448DA" w:rsidP="003E7F07">
            <w:pPr>
              <w:pStyle w:val="TableParagraph"/>
              <w:numPr>
                <w:ilvl w:val="0"/>
                <w:numId w:val="324"/>
              </w:numPr>
              <w:tabs>
                <w:tab w:val="left" w:pos="358"/>
                <w:tab w:val="left" w:pos="2647"/>
              </w:tabs>
              <w:spacing w:line="237" w:lineRule="auto"/>
              <w:ind w:right="99" w:firstLine="0"/>
              <w:jc w:val="both"/>
              <w:rPr>
                <w:sz w:val="20"/>
              </w:rPr>
            </w:pPr>
            <w:r>
              <w:rPr>
                <w:sz w:val="20"/>
              </w:rPr>
              <w:t>делать краткие выписки из текста</w:t>
            </w:r>
            <w:r>
              <w:rPr>
                <w:spacing w:val="-47"/>
                <w:sz w:val="20"/>
              </w:rPr>
              <w:t xml:space="preserve"> </w:t>
            </w:r>
            <w:r>
              <w:rPr>
                <w:sz w:val="20"/>
              </w:rPr>
              <w:t>с</w:t>
            </w:r>
            <w:r>
              <w:rPr>
                <w:spacing w:val="1"/>
                <w:sz w:val="20"/>
              </w:rPr>
              <w:t xml:space="preserve"> </w:t>
            </w:r>
            <w:r>
              <w:rPr>
                <w:sz w:val="20"/>
              </w:rPr>
              <w:t>целью</w:t>
            </w:r>
            <w:r>
              <w:rPr>
                <w:spacing w:val="1"/>
                <w:sz w:val="20"/>
              </w:rPr>
              <w:t xml:space="preserve"> </w:t>
            </w:r>
            <w:r>
              <w:rPr>
                <w:sz w:val="20"/>
              </w:rPr>
              <w:t>их</w:t>
            </w:r>
            <w:r>
              <w:rPr>
                <w:spacing w:val="1"/>
                <w:sz w:val="20"/>
              </w:rPr>
              <w:t xml:space="preserve"> </w:t>
            </w:r>
            <w:r>
              <w:rPr>
                <w:sz w:val="20"/>
              </w:rPr>
              <w:t>использования</w:t>
            </w:r>
            <w:r>
              <w:rPr>
                <w:spacing w:val="1"/>
                <w:sz w:val="20"/>
              </w:rPr>
              <w:t xml:space="preserve"> </w:t>
            </w:r>
            <w:r>
              <w:rPr>
                <w:sz w:val="20"/>
              </w:rPr>
              <w:t>в</w:t>
            </w:r>
            <w:r>
              <w:rPr>
                <w:spacing w:val="1"/>
                <w:sz w:val="20"/>
              </w:rPr>
              <w:t xml:space="preserve"> </w:t>
            </w:r>
            <w:r>
              <w:rPr>
                <w:sz w:val="20"/>
              </w:rPr>
              <w:t>собственных</w:t>
            </w:r>
            <w:r>
              <w:rPr>
                <w:sz w:val="20"/>
              </w:rPr>
              <w:tab/>
            </w:r>
            <w:r>
              <w:rPr>
                <w:spacing w:val="-2"/>
                <w:sz w:val="20"/>
              </w:rPr>
              <w:t>устных</w:t>
            </w:r>
            <w:r>
              <w:rPr>
                <w:spacing w:val="-48"/>
                <w:sz w:val="20"/>
              </w:rPr>
              <w:t xml:space="preserve"> </w:t>
            </w:r>
            <w:r>
              <w:rPr>
                <w:sz w:val="20"/>
              </w:rPr>
              <w:t>высказываниях;</w:t>
            </w:r>
          </w:p>
          <w:p w:rsidR="00877DF7" w:rsidRDefault="00A448DA" w:rsidP="003E7F07">
            <w:pPr>
              <w:pStyle w:val="TableParagraph"/>
              <w:numPr>
                <w:ilvl w:val="0"/>
                <w:numId w:val="324"/>
              </w:numPr>
              <w:tabs>
                <w:tab w:val="left" w:pos="358"/>
              </w:tabs>
              <w:ind w:right="100" w:firstLine="0"/>
              <w:jc w:val="both"/>
              <w:rPr>
                <w:sz w:val="20"/>
              </w:rPr>
            </w:pPr>
            <w:r>
              <w:rPr>
                <w:sz w:val="20"/>
              </w:rPr>
              <w:t>писать</w:t>
            </w:r>
            <w:r>
              <w:rPr>
                <w:spacing w:val="1"/>
                <w:sz w:val="20"/>
              </w:rPr>
              <w:t xml:space="preserve"> </w:t>
            </w:r>
            <w:r>
              <w:rPr>
                <w:sz w:val="20"/>
              </w:rPr>
              <w:t>электронное</w:t>
            </w:r>
            <w:r>
              <w:rPr>
                <w:spacing w:val="1"/>
                <w:sz w:val="20"/>
              </w:rPr>
              <w:t xml:space="preserve"> </w:t>
            </w:r>
            <w:r>
              <w:rPr>
                <w:sz w:val="20"/>
              </w:rPr>
              <w:t>письмо</w:t>
            </w:r>
            <w:r>
              <w:rPr>
                <w:spacing w:val="1"/>
                <w:sz w:val="20"/>
              </w:rPr>
              <w:t xml:space="preserve"> </w:t>
            </w:r>
            <w:r>
              <w:rPr>
                <w:sz w:val="20"/>
              </w:rPr>
              <w:t>(e-</w:t>
            </w:r>
            <w:r>
              <w:rPr>
                <w:spacing w:val="1"/>
                <w:sz w:val="20"/>
              </w:rPr>
              <w:t xml:space="preserve"> </w:t>
            </w:r>
            <w:r>
              <w:rPr>
                <w:sz w:val="20"/>
              </w:rPr>
              <w:t>mail) зарубежному другу в ответ на</w:t>
            </w:r>
            <w:r>
              <w:rPr>
                <w:spacing w:val="1"/>
                <w:sz w:val="20"/>
              </w:rPr>
              <w:t xml:space="preserve"> </w:t>
            </w:r>
            <w:r>
              <w:rPr>
                <w:sz w:val="20"/>
              </w:rPr>
              <w:t>электронное</w:t>
            </w:r>
            <w:r>
              <w:rPr>
                <w:spacing w:val="-7"/>
                <w:sz w:val="20"/>
              </w:rPr>
              <w:t xml:space="preserve"> </w:t>
            </w:r>
            <w:r>
              <w:rPr>
                <w:sz w:val="20"/>
              </w:rPr>
              <w:t>письмо-стимул;</w:t>
            </w:r>
          </w:p>
          <w:p w:rsidR="00877DF7" w:rsidRDefault="00A448DA" w:rsidP="003E7F07">
            <w:pPr>
              <w:pStyle w:val="TableParagraph"/>
              <w:numPr>
                <w:ilvl w:val="0"/>
                <w:numId w:val="324"/>
              </w:numPr>
              <w:tabs>
                <w:tab w:val="left" w:pos="358"/>
              </w:tabs>
              <w:ind w:right="98" w:firstLine="0"/>
              <w:jc w:val="both"/>
              <w:rPr>
                <w:sz w:val="20"/>
              </w:rPr>
            </w:pPr>
            <w:r>
              <w:rPr>
                <w:sz w:val="20"/>
              </w:rPr>
              <w:t>составлять</w:t>
            </w:r>
            <w:r>
              <w:rPr>
                <w:spacing w:val="1"/>
                <w:sz w:val="20"/>
              </w:rPr>
              <w:t xml:space="preserve"> </w:t>
            </w:r>
            <w:r>
              <w:rPr>
                <w:sz w:val="20"/>
              </w:rPr>
              <w:t>план/тезисы</w:t>
            </w:r>
            <w:r>
              <w:rPr>
                <w:spacing w:val="1"/>
                <w:sz w:val="20"/>
              </w:rPr>
              <w:t xml:space="preserve"> </w:t>
            </w:r>
            <w:r>
              <w:rPr>
                <w:sz w:val="20"/>
              </w:rPr>
              <w:t>устного</w:t>
            </w:r>
            <w:r>
              <w:rPr>
                <w:spacing w:val="1"/>
                <w:sz w:val="20"/>
              </w:rPr>
              <w:t xml:space="preserve"> </w:t>
            </w:r>
            <w:r>
              <w:rPr>
                <w:sz w:val="20"/>
              </w:rPr>
              <w:t>или</w:t>
            </w:r>
            <w:r>
              <w:rPr>
                <w:spacing w:val="-1"/>
                <w:sz w:val="20"/>
              </w:rPr>
              <w:t xml:space="preserve"> </w:t>
            </w:r>
            <w:r>
              <w:rPr>
                <w:sz w:val="20"/>
              </w:rPr>
              <w:t>письменного</w:t>
            </w:r>
            <w:r>
              <w:rPr>
                <w:spacing w:val="-4"/>
                <w:sz w:val="20"/>
              </w:rPr>
              <w:t xml:space="preserve"> </w:t>
            </w:r>
            <w:r>
              <w:rPr>
                <w:sz w:val="20"/>
              </w:rPr>
              <w:t>сообщения;</w:t>
            </w:r>
          </w:p>
          <w:p w:rsidR="00877DF7" w:rsidRDefault="00A448DA" w:rsidP="003E7F07">
            <w:pPr>
              <w:pStyle w:val="TableParagraph"/>
              <w:numPr>
                <w:ilvl w:val="0"/>
                <w:numId w:val="324"/>
              </w:numPr>
              <w:tabs>
                <w:tab w:val="left" w:pos="358"/>
              </w:tabs>
              <w:spacing w:line="235" w:lineRule="auto"/>
              <w:ind w:right="100" w:firstLine="0"/>
              <w:jc w:val="both"/>
              <w:rPr>
                <w:sz w:val="20"/>
              </w:rPr>
            </w:pPr>
            <w:r>
              <w:rPr>
                <w:sz w:val="20"/>
              </w:rPr>
              <w:t>кратко</w:t>
            </w:r>
            <w:r>
              <w:rPr>
                <w:spacing w:val="1"/>
                <w:sz w:val="20"/>
              </w:rPr>
              <w:t xml:space="preserve"> </w:t>
            </w:r>
            <w:r>
              <w:rPr>
                <w:sz w:val="20"/>
              </w:rPr>
              <w:t>излагать</w:t>
            </w:r>
            <w:r>
              <w:rPr>
                <w:spacing w:val="1"/>
                <w:sz w:val="20"/>
              </w:rPr>
              <w:t xml:space="preserve"> </w:t>
            </w:r>
            <w:r>
              <w:rPr>
                <w:sz w:val="20"/>
              </w:rPr>
              <w:t>в</w:t>
            </w:r>
            <w:r>
              <w:rPr>
                <w:spacing w:val="1"/>
                <w:sz w:val="20"/>
              </w:rPr>
              <w:t xml:space="preserve"> </w:t>
            </w:r>
            <w:r>
              <w:rPr>
                <w:sz w:val="20"/>
              </w:rPr>
              <w:t>письменном</w:t>
            </w:r>
            <w:r>
              <w:rPr>
                <w:spacing w:val="-47"/>
                <w:sz w:val="20"/>
              </w:rPr>
              <w:t xml:space="preserve"> </w:t>
            </w:r>
            <w:r>
              <w:rPr>
                <w:sz w:val="20"/>
              </w:rPr>
              <w:t>виде</w:t>
            </w:r>
            <w:r>
              <w:rPr>
                <w:spacing w:val="1"/>
                <w:sz w:val="20"/>
              </w:rPr>
              <w:t xml:space="preserve"> </w:t>
            </w:r>
            <w:r>
              <w:rPr>
                <w:sz w:val="20"/>
              </w:rPr>
              <w:t>результаты</w:t>
            </w:r>
            <w:r>
              <w:rPr>
                <w:spacing w:val="1"/>
                <w:sz w:val="20"/>
              </w:rPr>
              <w:t xml:space="preserve"> </w:t>
            </w:r>
            <w:r>
              <w:rPr>
                <w:sz w:val="20"/>
              </w:rPr>
              <w:t>проектной</w:t>
            </w:r>
            <w:r>
              <w:rPr>
                <w:spacing w:val="1"/>
                <w:sz w:val="20"/>
              </w:rPr>
              <w:t xml:space="preserve"> </w:t>
            </w:r>
            <w:r>
              <w:rPr>
                <w:sz w:val="20"/>
              </w:rPr>
              <w:t>деятельности;</w:t>
            </w:r>
          </w:p>
          <w:p w:rsidR="00877DF7" w:rsidRDefault="00A448DA" w:rsidP="003E7F07">
            <w:pPr>
              <w:pStyle w:val="TableParagraph"/>
              <w:numPr>
                <w:ilvl w:val="0"/>
                <w:numId w:val="324"/>
              </w:numPr>
              <w:tabs>
                <w:tab w:val="left" w:pos="358"/>
              </w:tabs>
              <w:spacing w:line="237" w:lineRule="auto"/>
              <w:ind w:right="99" w:firstLine="0"/>
              <w:jc w:val="both"/>
              <w:rPr>
                <w:sz w:val="20"/>
              </w:rPr>
            </w:pPr>
            <w:r>
              <w:rPr>
                <w:sz w:val="20"/>
              </w:rPr>
              <w:t>писать</w:t>
            </w:r>
            <w:r>
              <w:rPr>
                <w:spacing w:val="1"/>
                <w:sz w:val="20"/>
              </w:rPr>
              <w:t xml:space="preserve"> </w:t>
            </w:r>
            <w:r>
              <w:rPr>
                <w:sz w:val="20"/>
              </w:rPr>
              <w:t>небольшое</w:t>
            </w:r>
            <w:r>
              <w:rPr>
                <w:spacing w:val="1"/>
                <w:sz w:val="20"/>
              </w:rPr>
              <w:t xml:space="preserve"> </w:t>
            </w:r>
            <w:r>
              <w:rPr>
                <w:sz w:val="20"/>
              </w:rPr>
              <w:t>письменное</w:t>
            </w:r>
            <w:r>
              <w:rPr>
                <w:spacing w:val="1"/>
                <w:sz w:val="20"/>
              </w:rPr>
              <w:t xml:space="preserve"> </w:t>
            </w:r>
            <w:r>
              <w:rPr>
                <w:sz w:val="20"/>
              </w:rPr>
              <w:t>высказывание</w:t>
            </w:r>
            <w:r>
              <w:rPr>
                <w:spacing w:val="1"/>
                <w:sz w:val="20"/>
              </w:rPr>
              <w:t xml:space="preserve"> </w:t>
            </w:r>
            <w:r>
              <w:rPr>
                <w:sz w:val="20"/>
              </w:rPr>
              <w:t>с</w:t>
            </w:r>
            <w:r>
              <w:rPr>
                <w:spacing w:val="1"/>
                <w:sz w:val="20"/>
              </w:rPr>
              <w:t xml:space="preserve"> </w:t>
            </w:r>
            <w:r>
              <w:rPr>
                <w:sz w:val="20"/>
              </w:rPr>
              <w:t>опорой</w:t>
            </w:r>
            <w:r>
              <w:rPr>
                <w:spacing w:val="1"/>
                <w:sz w:val="20"/>
              </w:rPr>
              <w:t xml:space="preserve"> </w:t>
            </w:r>
            <w:r>
              <w:rPr>
                <w:sz w:val="20"/>
              </w:rPr>
              <w:t>на</w:t>
            </w:r>
            <w:r>
              <w:rPr>
                <w:spacing w:val="1"/>
                <w:sz w:val="20"/>
              </w:rPr>
              <w:t xml:space="preserve"> </w:t>
            </w:r>
            <w:r>
              <w:rPr>
                <w:sz w:val="20"/>
              </w:rPr>
              <w:t>нелинейный</w:t>
            </w:r>
            <w:r>
              <w:rPr>
                <w:spacing w:val="41"/>
                <w:sz w:val="20"/>
              </w:rPr>
              <w:t xml:space="preserve"> </w:t>
            </w:r>
            <w:r>
              <w:rPr>
                <w:sz w:val="20"/>
              </w:rPr>
              <w:t>текст</w:t>
            </w:r>
            <w:r>
              <w:rPr>
                <w:spacing w:val="46"/>
                <w:sz w:val="20"/>
              </w:rPr>
              <w:t xml:space="preserve"> </w:t>
            </w:r>
            <w:r>
              <w:rPr>
                <w:sz w:val="20"/>
              </w:rPr>
              <w:t>(таблицы,</w:t>
            </w:r>
          </w:p>
          <w:p w:rsidR="00877DF7" w:rsidRDefault="00A448DA">
            <w:pPr>
              <w:pStyle w:val="TableParagraph"/>
              <w:spacing w:line="219" w:lineRule="exact"/>
              <w:ind w:left="117"/>
              <w:jc w:val="both"/>
              <w:rPr>
                <w:sz w:val="20"/>
              </w:rPr>
            </w:pPr>
            <w:r>
              <w:rPr>
                <w:sz w:val="20"/>
              </w:rPr>
              <w:t>диаграммы и</w:t>
            </w:r>
            <w:r>
              <w:rPr>
                <w:spacing w:val="-6"/>
                <w:sz w:val="20"/>
              </w:rPr>
              <w:t xml:space="preserve"> </w:t>
            </w:r>
            <w:r>
              <w:rPr>
                <w:sz w:val="20"/>
              </w:rPr>
              <w:t>т.</w:t>
            </w:r>
            <w:r>
              <w:rPr>
                <w:spacing w:val="-1"/>
                <w:sz w:val="20"/>
              </w:rPr>
              <w:t xml:space="preserve"> </w:t>
            </w:r>
            <w:r>
              <w:rPr>
                <w:sz w:val="20"/>
              </w:rPr>
              <w:t>п.).</w:t>
            </w: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Языковые</w:t>
            </w:r>
            <w:r>
              <w:rPr>
                <w:i/>
                <w:spacing w:val="-4"/>
                <w:sz w:val="20"/>
              </w:rPr>
              <w:t xml:space="preserve"> </w:t>
            </w:r>
            <w:r>
              <w:rPr>
                <w:i/>
                <w:sz w:val="20"/>
              </w:rPr>
              <w:t>навыки и</w:t>
            </w:r>
            <w:r>
              <w:rPr>
                <w:i/>
                <w:spacing w:val="-5"/>
                <w:sz w:val="20"/>
              </w:rPr>
              <w:t xml:space="preserve"> </w:t>
            </w:r>
            <w:r>
              <w:rPr>
                <w:i/>
                <w:sz w:val="20"/>
              </w:rPr>
              <w:t>средства</w:t>
            </w:r>
            <w:r>
              <w:rPr>
                <w:i/>
                <w:spacing w:val="-5"/>
                <w:sz w:val="20"/>
              </w:rPr>
              <w:t xml:space="preserve"> </w:t>
            </w:r>
            <w:r>
              <w:rPr>
                <w:i/>
                <w:sz w:val="20"/>
              </w:rPr>
              <w:t>оперирования</w:t>
            </w:r>
            <w:r>
              <w:rPr>
                <w:i/>
                <w:spacing w:val="-2"/>
                <w:sz w:val="20"/>
              </w:rPr>
              <w:t xml:space="preserve"> </w:t>
            </w:r>
            <w:r>
              <w:rPr>
                <w:i/>
                <w:sz w:val="20"/>
              </w:rPr>
              <w:t>ими.</w:t>
            </w:r>
            <w:r>
              <w:rPr>
                <w:i/>
                <w:spacing w:val="1"/>
                <w:sz w:val="20"/>
              </w:rPr>
              <w:t xml:space="preserve"> </w:t>
            </w:r>
            <w:r>
              <w:rPr>
                <w:i/>
                <w:sz w:val="20"/>
              </w:rPr>
              <w:t>Орфография</w:t>
            </w:r>
            <w:r>
              <w:rPr>
                <w:i/>
                <w:spacing w:val="-2"/>
                <w:sz w:val="20"/>
              </w:rPr>
              <w:t xml:space="preserve"> </w:t>
            </w:r>
            <w:r>
              <w:rPr>
                <w:i/>
                <w:sz w:val="20"/>
              </w:rPr>
              <w:t>и</w:t>
            </w:r>
            <w:r>
              <w:rPr>
                <w:i/>
                <w:spacing w:val="-5"/>
                <w:sz w:val="20"/>
              </w:rPr>
              <w:t xml:space="preserve"> </w:t>
            </w:r>
            <w:r>
              <w:rPr>
                <w:i/>
                <w:sz w:val="20"/>
              </w:rPr>
              <w:t>пунктуация</w:t>
            </w:r>
          </w:p>
        </w:tc>
      </w:tr>
      <w:tr w:rsidR="00877DF7">
        <w:trPr>
          <w:trHeight w:val="1881"/>
        </w:trPr>
        <w:tc>
          <w:tcPr>
            <w:tcW w:w="6266" w:type="dxa"/>
          </w:tcPr>
          <w:p w:rsidR="00877DF7" w:rsidRDefault="00A448DA" w:rsidP="003E7F07">
            <w:pPr>
              <w:pStyle w:val="TableParagraph"/>
              <w:numPr>
                <w:ilvl w:val="0"/>
                <w:numId w:val="323"/>
              </w:numPr>
              <w:tabs>
                <w:tab w:val="left" w:pos="389"/>
              </w:tabs>
              <w:spacing w:line="231" w:lineRule="exact"/>
              <w:ind w:left="388" w:hanging="251"/>
              <w:jc w:val="both"/>
              <w:rPr>
                <w:sz w:val="20"/>
              </w:rPr>
            </w:pPr>
            <w:r>
              <w:rPr>
                <w:sz w:val="20"/>
              </w:rPr>
              <w:t>правильно</w:t>
            </w:r>
            <w:r>
              <w:rPr>
                <w:spacing w:val="-7"/>
                <w:sz w:val="20"/>
              </w:rPr>
              <w:t xml:space="preserve"> </w:t>
            </w:r>
            <w:r>
              <w:rPr>
                <w:sz w:val="20"/>
              </w:rPr>
              <w:t>писать</w:t>
            </w:r>
            <w:r>
              <w:rPr>
                <w:spacing w:val="-2"/>
                <w:sz w:val="20"/>
              </w:rPr>
              <w:t xml:space="preserve"> </w:t>
            </w:r>
            <w:r>
              <w:rPr>
                <w:sz w:val="20"/>
              </w:rPr>
              <w:t>изученные слова;</w:t>
            </w:r>
          </w:p>
          <w:p w:rsidR="00877DF7" w:rsidRDefault="00A448DA" w:rsidP="003E7F07">
            <w:pPr>
              <w:pStyle w:val="TableParagraph"/>
              <w:numPr>
                <w:ilvl w:val="0"/>
                <w:numId w:val="323"/>
              </w:numPr>
              <w:tabs>
                <w:tab w:val="left" w:pos="389"/>
              </w:tabs>
              <w:ind w:right="81" w:firstLine="33"/>
              <w:jc w:val="both"/>
              <w:rPr>
                <w:sz w:val="20"/>
              </w:rPr>
            </w:pPr>
            <w:r>
              <w:rPr>
                <w:sz w:val="20"/>
              </w:rPr>
              <w:t>правильно ставить знаки препинания</w:t>
            </w:r>
            <w:r>
              <w:rPr>
                <w:spacing w:val="50"/>
                <w:sz w:val="20"/>
              </w:rPr>
              <w:t xml:space="preserve"> </w:t>
            </w:r>
            <w:r>
              <w:rPr>
                <w:sz w:val="20"/>
              </w:rPr>
              <w:t>в конце предложения: точку</w:t>
            </w:r>
            <w:r>
              <w:rPr>
                <w:spacing w:val="1"/>
                <w:sz w:val="20"/>
              </w:rPr>
              <w:t xml:space="preserve"> </w:t>
            </w:r>
            <w:r>
              <w:rPr>
                <w:sz w:val="20"/>
              </w:rPr>
              <w:t>в</w:t>
            </w:r>
            <w:r>
              <w:rPr>
                <w:spacing w:val="1"/>
                <w:sz w:val="20"/>
              </w:rPr>
              <w:t xml:space="preserve"> </w:t>
            </w:r>
            <w:r>
              <w:rPr>
                <w:sz w:val="20"/>
              </w:rPr>
              <w:t>конце</w:t>
            </w:r>
            <w:r>
              <w:rPr>
                <w:spacing w:val="1"/>
                <w:sz w:val="20"/>
              </w:rPr>
              <w:t xml:space="preserve"> </w:t>
            </w:r>
            <w:r>
              <w:rPr>
                <w:sz w:val="20"/>
              </w:rPr>
              <w:t>повествовательного</w:t>
            </w:r>
            <w:r>
              <w:rPr>
                <w:spacing w:val="1"/>
                <w:sz w:val="20"/>
              </w:rPr>
              <w:t xml:space="preserve"> </w:t>
            </w:r>
            <w:r>
              <w:rPr>
                <w:sz w:val="20"/>
              </w:rPr>
              <w:t>предложения,</w:t>
            </w:r>
            <w:r>
              <w:rPr>
                <w:spacing w:val="1"/>
                <w:sz w:val="20"/>
              </w:rPr>
              <w:t xml:space="preserve"> </w:t>
            </w:r>
            <w:r>
              <w:rPr>
                <w:sz w:val="20"/>
              </w:rPr>
              <w:t>вопросительный</w:t>
            </w:r>
            <w:r>
              <w:rPr>
                <w:spacing w:val="1"/>
                <w:sz w:val="20"/>
              </w:rPr>
              <w:t xml:space="preserve"> </w:t>
            </w:r>
            <w:r>
              <w:rPr>
                <w:sz w:val="20"/>
              </w:rPr>
              <w:t>знак</w:t>
            </w:r>
            <w:r>
              <w:rPr>
                <w:spacing w:val="1"/>
                <w:sz w:val="20"/>
              </w:rPr>
              <w:t xml:space="preserve"> </w:t>
            </w:r>
            <w:r>
              <w:rPr>
                <w:sz w:val="20"/>
              </w:rPr>
              <w:t>в</w:t>
            </w:r>
            <w:r>
              <w:rPr>
                <w:spacing w:val="1"/>
                <w:sz w:val="20"/>
              </w:rPr>
              <w:t xml:space="preserve"> </w:t>
            </w:r>
            <w:r>
              <w:rPr>
                <w:sz w:val="20"/>
              </w:rPr>
              <w:t>конце вопросительного предложения, восклицательный знак в конце</w:t>
            </w:r>
            <w:r>
              <w:rPr>
                <w:spacing w:val="1"/>
                <w:sz w:val="20"/>
              </w:rPr>
              <w:t xml:space="preserve"> </w:t>
            </w:r>
            <w:r>
              <w:rPr>
                <w:sz w:val="20"/>
              </w:rPr>
              <w:t>восклицательного</w:t>
            </w:r>
            <w:r>
              <w:rPr>
                <w:spacing w:val="-4"/>
                <w:sz w:val="20"/>
              </w:rPr>
              <w:t xml:space="preserve"> </w:t>
            </w:r>
            <w:r>
              <w:rPr>
                <w:sz w:val="20"/>
              </w:rPr>
              <w:t>предложения;</w:t>
            </w:r>
          </w:p>
          <w:p w:rsidR="00877DF7" w:rsidRDefault="00A448DA" w:rsidP="003E7F07">
            <w:pPr>
              <w:pStyle w:val="TableParagraph"/>
              <w:numPr>
                <w:ilvl w:val="0"/>
                <w:numId w:val="323"/>
              </w:numPr>
              <w:tabs>
                <w:tab w:val="left" w:pos="389"/>
              </w:tabs>
              <w:spacing w:before="14" w:line="235" w:lineRule="auto"/>
              <w:ind w:right="86" w:firstLine="33"/>
              <w:jc w:val="both"/>
              <w:rPr>
                <w:sz w:val="20"/>
              </w:rPr>
            </w:pPr>
            <w:r>
              <w:rPr>
                <w:sz w:val="20"/>
              </w:rPr>
              <w:t>расставлять в личном письме знаки препинания, диктуемые его</w:t>
            </w:r>
            <w:r>
              <w:rPr>
                <w:spacing w:val="1"/>
                <w:sz w:val="20"/>
              </w:rPr>
              <w:t xml:space="preserve"> </w:t>
            </w:r>
            <w:r>
              <w:rPr>
                <w:sz w:val="20"/>
              </w:rPr>
              <w:t>форматом,</w:t>
            </w:r>
            <w:r>
              <w:rPr>
                <w:spacing w:val="2"/>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r>
              <w:rPr>
                <w:spacing w:val="2"/>
                <w:sz w:val="20"/>
              </w:rPr>
              <w:t xml:space="preserve"> </w:t>
            </w:r>
            <w:r>
              <w:rPr>
                <w:sz w:val="20"/>
              </w:rPr>
              <w:t>нормами,</w:t>
            </w:r>
            <w:r>
              <w:rPr>
                <w:spacing w:val="3"/>
                <w:sz w:val="20"/>
              </w:rPr>
              <w:t xml:space="preserve"> </w:t>
            </w:r>
            <w:r>
              <w:rPr>
                <w:sz w:val="20"/>
              </w:rPr>
              <w:t>принятыми</w:t>
            </w:r>
            <w:r>
              <w:rPr>
                <w:spacing w:val="-2"/>
                <w:sz w:val="20"/>
              </w:rPr>
              <w:t xml:space="preserve"> </w:t>
            </w:r>
            <w:r>
              <w:rPr>
                <w:sz w:val="20"/>
              </w:rPr>
              <w:t>в</w:t>
            </w:r>
            <w:r>
              <w:rPr>
                <w:spacing w:val="2"/>
                <w:sz w:val="20"/>
              </w:rPr>
              <w:t xml:space="preserve"> </w:t>
            </w:r>
            <w:r>
              <w:rPr>
                <w:sz w:val="20"/>
              </w:rPr>
              <w:t>стране</w:t>
            </w:r>
            <w:r>
              <w:rPr>
                <w:spacing w:val="-3"/>
                <w:sz w:val="20"/>
              </w:rPr>
              <w:t xml:space="preserve"> </w:t>
            </w:r>
            <w:r>
              <w:rPr>
                <w:sz w:val="20"/>
              </w:rPr>
              <w:t>изучаемого</w:t>
            </w:r>
          </w:p>
          <w:p w:rsidR="00877DF7" w:rsidRDefault="00A448DA">
            <w:pPr>
              <w:pStyle w:val="TableParagraph"/>
              <w:spacing w:before="1" w:line="215" w:lineRule="exact"/>
              <w:ind w:left="105"/>
              <w:rPr>
                <w:sz w:val="20"/>
              </w:rPr>
            </w:pPr>
            <w:r>
              <w:rPr>
                <w:sz w:val="20"/>
              </w:rPr>
              <w:t>языка.</w:t>
            </w:r>
          </w:p>
        </w:tc>
        <w:tc>
          <w:tcPr>
            <w:tcW w:w="3372" w:type="dxa"/>
          </w:tcPr>
          <w:p w:rsidR="00877DF7" w:rsidRDefault="00A448DA" w:rsidP="003E7F07">
            <w:pPr>
              <w:pStyle w:val="TableParagraph"/>
              <w:numPr>
                <w:ilvl w:val="0"/>
                <w:numId w:val="322"/>
              </w:numPr>
              <w:tabs>
                <w:tab w:val="left" w:pos="377"/>
              </w:tabs>
              <w:ind w:right="587" w:firstLine="0"/>
              <w:jc w:val="both"/>
              <w:rPr>
                <w:sz w:val="20"/>
              </w:rPr>
            </w:pPr>
            <w:r>
              <w:rPr>
                <w:sz w:val="20"/>
              </w:rPr>
              <w:t>сравнивать и анализировать</w:t>
            </w:r>
            <w:r>
              <w:rPr>
                <w:spacing w:val="-47"/>
                <w:sz w:val="20"/>
              </w:rPr>
              <w:t xml:space="preserve"> </w:t>
            </w:r>
            <w:r>
              <w:rPr>
                <w:sz w:val="20"/>
              </w:rPr>
              <w:t>буквосочетания иностранного</w:t>
            </w:r>
            <w:r>
              <w:rPr>
                <w:spacing w:val="1"/>
                <w:sz w:val="20"/>
              </w:rPr>
              <w:t xml:space="preserve"> </w:t>
            </w:r>
            <w:r>
              <w:rPr>
                <w:sz w:val="20"/>
              </w:rPr>
              <w:t>языка</w:t>
            </w:r>
            <w:r>
              <w:rPr>
                <w:spacing w:val="2"/>
                <w:sz w:val="20"/>
              </w:rPr>
              <w:t xml:space="preserve"> </w:t>
            </w:r>
            <w:r>
              <w:rPr>
                <w:sz w:val="20"/>
              </w:rPr>
              <w:t>и</w:t>
            </w:r>
            <w:r>
              <w:rPr>
                <w:spacing w:val="-6"/>
                <w:sz w:val="20"/>
              </w:rPr>
              <w:t xml:space="preserve"> </w:t>
            </w:r>
            <w:r>
              <w:rPr>
                <w:sz w:val="20"/>
              </w:rPr>
              <w:t>их</w:t>
            </w:r>
            <w:r>
              <w:rPr>
                <w:spacing w:val="-3"/>
                <w:sz w:val="20"/>
              </w:rPr>
              <w:t xml:space="preserve"> </w:t>
            </w:r>
            <w:r>
              <w:rPr>
                <w:sz w:val="20"/>
              </w:rPr>
              <w:t>транскрипцию.</w:t>
            </w: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Фонетическая</w:t>
            </w:r>
            <w:r>
              <w:rPr>
                <w:i/>
                <w:spacing w:val="-2"/>
                <w:sz w:val="20"/>
              </w:rPr>
              <w:t xml:space="preserve"> </w:t>
            </w:r>
            <w:r>
              <w:rPr>
                <w:i/>
                <w:sz w:val="20"/>
              </w:rPr>
              <w:t>сторона</w:t>
            </w:r>
            <w:r>
              <w:rPr>
                <w:i/>
                <w:spacing w:val="-4"/>
                <w:sz w:val="20"/>
              </w:rPr>
              <w:t xml:space="preserve"> </w:t>
            </w:r>
            <w:r>
              <w:rPr>
                <w:i/>
                <w:sz w:val="20"/>
              </w:rPr>
              <w:t>речи</w:t>
            </w:r>
          </w:p>
        </w:tc>
      </w:tr>
      <w:tr w:rsidR="00877DF7">
        <w:trPr>
          <w:trHeight w:val="2601"/>
        </w:trPr>
        <w:tc>
          <w:tcPr>
            <w:tcW w:w="6266" w:type="dxa"/>
          </w:tcPr>
          <w:p w:rsidR="00877DF7" w:rsidRDefault="00A448DA" w:rsidP="003E7F07">
            <w:pPr>
              <w:pStyle w:val="TableParagraph"/>
              <w:numPr>
                <w:ilvl w:val="0"/>
                <w:numId w:val="321"/>
              </w:numPr>
              <w:tabs>
                <w:tab w:val="left" w:pos="389"/>
              </w:tabs>
              <w:ind w:right="86" w:firstLine="33"/>
              <w:jc w:val="both"/>
              <w:rPr>
                <w:sz w:val="20"/>
              </w:rPr>
            </w:pPr>
            <w:r>
              <w:rPr>
                <w:sz w:val="20"/>
              </w:rPr>
              <w:t>различать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w:t>
            </w:r>
            <w:r>
              <w:rPr>
                <w:spacing w:val="1"/>
                <w:sz w:val="20"/>
              </w:rPr>
              <w:t xml:space="preserve"> </w:t>
            </w:r>
            <w:r>
              <w:rPr>
                <w:sz w:val="20"/>
              </w:rPr>
              <w:t>адекватно,</w:t>
            </w:r>
            <w:r>
              <w:rPr>
                <w:spacing w:val="1"/>
                <w:sz w:val="20"/>
              </w:rPr>
              <w:t xml:space="preserve"> </w:t>
            </w:r>
            <w:r>
              <w:rPr>
                <w:sz w:val="20"/>
              </w:rPr>
              <w:t>без</w:t>
            </w:r>
            <w:r>
              <w:rPr>
                <w:spacing w:val="1"/>
                <w:sz w:val="20"/>
              </w:rPr>
              <w:t xml:space="preserve"> </w:t>
            </w:r>
            <w:r>
              <w:rPr>
                <w:sz w:val="20"/>
              </w:rPr>
              <w:t>фонематических</w:t>
            </w:r>
            <w:r>
              <w:rPr>
                <w:spacing w:val="1"/>
                <w:sz w:val="20"/>
              </w:rPr>
              <w:t xml:space="preserve"> </w:t>
            </w:r>
            <w:r>
              <w:rPr>
                <w:sz w:val="20"/>
              </w:rPr>
              <w:t>ошибок,</w:t>
            </w:r>
            <w:r>
              <w:rPr>
                <w:spacing w:val="1"/>
                <w:sz w:val="20"/>
              </w:rPr>
              <w:t xml:space="preserve"> </w:t>
            </w:r>
            <w:r>
              <w:rPr>
                <w:sz w:val="20"/>
              </w:rPr>
              <w:t>ведущих</w:t>
            </w:r>
            <w:r>
              <w:rPr>
                <w:spacing w:val="1"/>
                <w:sz w:val="20"/>
              </w:rPr>
              <w:t xml:space="preserve"> </w:t>
            </w:r>
            <w:r>
              <w:rPr>
                <w:sz w:val="20"/>
              </w:rPr>
              <w:t>к</w:t>
            </w:r>
            <w:r>
              <w:rPr>
                <w:spacing w:val="1"/>
                <w:sz w:val="20"/>
              </w:rPr>
              <w:t xml:space="preserve"> </w:t>
            </w:r>
            <w:r>
              <w:rPr>
                <w:sz w:val="20"/>
              </w:rPr>
              <w:t>сбою</w:t>
            </w:r>
            <w:r>
              <w:rPr>
                <w:spacing w:val="1"/>
                <w:sz w:val="20"/>
              </w:rPr>
              <w:t xml:space="preserve"> </w:t>
            </w:r>
            <w:r>
              <w:rPr>
                <w:sz w:val="20"/>
              </w:rPr>
              <w:t>коммуникации,</w:t>
            </w:r>
            <w:r>
              <w:rPr>
                <w:spacing w:val="1"/>
                <w:sz w:val="20"/>
              </w:rPr>
              <w:t xml:space="preserve"> </w:t>
            </w:r>
            <w:r>
              <w:rPr>
                <w:sz w:val="20"/>
              </w:rPr>
              <w:t>произносить</w:t>
            </w:r>
            <w:r>
              <w:rPr>
                <w:spacing w:val="1"/>
                <w:sz w:val="20"/>
              </w:rPr>
              <w:t xml:space="preserve"> </w:t>
            </w:r>
            <w:r>
              <w:rPr>
                <w:sz w:val="20"/>
              </w:rPr>
              <w:t>слова</w:t>
            </w:r>
            <w:r>
              <w:rPr>
                <w:spacing w:val="1"/>
                <w:sz w:val="20"/>
              </w:rPr>
              <w:t xml:space="preserve"> </w:t>
            </w:r>
            <w:r>
              <w:rPr>
                <w:sz w:val="20"/>
              </w:rPr>
              <w:t>изучаемого</w:t>
            </w:r>
            <w:r>
              <w:rPr>
                <w:spacing w:val="-47"/>
                <w:sz w:val="20"/>
              </w:rPr>
              <w:t xml:space="preserve"> </w:t>
            </w:r>
            <w:r>
              <w:rPr>
                <w:sz w:val="20"/>
              </w:rPr>
              <w:t>иностранного</w:t>
            </w:r>
            <w:r>
              <w:rPr>
                <w:spacing w:val="-3"/>
                <w:sz w:val="20"/>
              </w:rPr>
              <w:t xml:space="preserve"> </w:t>
            </w:r>
            <w:r>
              <w:rPr>
                <w:sz w:val="20"/>
              </w:rPr>
              <w:t>языка;</w:t>
            </w:r>
          </w:p>
          <w:p w:rsidR="00877DF7" w:rsidRDefault="00A448DA" w:rsidP="003E7F07">
            <w:pPr>
              <w:pStyle w:val="TableParagraph"/>
              <w:numPr>
                <w:ilvl w:val="0"/>
                <w:numId w:val="321"/>
              </w:numPr>
              <w:tabs>
                <w:tab w:val="left" w:pos="389"/>
              </w:tabs>
              <w:spacing w:line="243" w:lineRule="exact"/>
              <w:ind w:left="388" w:hanging="251"/>
              <w:jc w:val="both"/>
              <w:rPr>
                <w:sz w:val="20"/>
              </w:rPr>
            </w:pPr>
            <w:r>
              <w:rPr>
                <w:sz w:val="20"/>
              </w:rPr>
              <w:t>соблюдать</w:t>
            </w:r>
            <w:r>
              <w:rPr>
                <w:spacing w:val="-3"/>
                <w:sz w:val="20"/>
              </w:rPr>
              <w:t xml:space="preserve"> </w:t>
            </w:r>
            <w:r>
              <w:rPr>
                <w:sz w:val="20"/>
              </w:rPr>
              <w:t>правильное</w:t>
            </w:r>
            <w:r>
              <w:rPr>
                <w:spacing w:val="-1"/>
                <w:sz w:val="20"/>
              </w:rPr>
              <w:t xml:space="preserve"> </w:t>
            </w:r>
            <w:r>
              <w:rPr>
                <w:sz w:val="20"/>
              </w:rPr>
              <w:t>ударение</w:t>
            </w:r>
            <w:r>
              <w:rPr>
                <w:spacing w:val="-5"/>
                <w:sz w:val="20"/>
              </w:rPr>
              <w:t xml:space="preserve"> </w:t>
            </w:r>
            <w:r>
              <w:rPr>
                <w:sz w:val="20"/>
              </w:rPr>
              <w:t>в</w:t>
            </w:r>
            <w:r>
              <w:rPr>
                <w:spacing w:val="-2"/>
                <w:sz w:val="20"/>
              </w:rPr>
              <w:t xml:space="preserve"> </w:t>
            </w:r>
            <w:r>
              <w:rPr>
                <w:sz w:val="20"/>
              </w:rPr>
              <w:t>изученных</w:t>
            </w:r>
            <w:r>
              <w:rPr>
                <w:spacing w:val="-11"/>
                <w:sz w:val="20"/>
              </w:rPr>
              <w:t xml:space="preserve"> </w:t>
            </w:r>
            <w:r>
              <w:rPr>
                <w:sz w:val="20"/>
              </w:rPr>
              <w:t>словах;</w:t>
            </w:r>
          </w:p>
          <w:p w:rsidR="00877DF7" w:rsidRDefault="00A448DA" w:rsidP="003E7F07">
            <w:pPr>
              <w:pStyle w:val="TableParagraph"/>
              <w:numPr>
                <w:ilvl w:val="0"/>
                <w:numId w:val="321"/>
              </w:numPr>
              <w:tabs>
                <w:tab w:val="left" w:pos="389"/>
              </w:tabs>
              <w:spacing w:line="242" w:lineRule="exact"/>
              <w:ind w:left="388" w:hanging="251"/>
              <w:jc w:val="both"/>
              <w:rPr>
                <w:sz w:val="20"/>
              </w:rPr>
            </w:pPr>
            <w:r>
              <w:rPr>
                <w:sz w:val="20"/>
              </w:rPr>
              <w:t>различать</w:t>
            </w:r>
            <w:r>
              <w:rPr>
                <w:spacing w:val="-3"/>
                <w:sz w:val="20"/>
              </w:rPr>
              <w:t xml:space="preserve"> </w:t>
            </w:r>
            <w:r>
              <w:rPr>
                <w:sz w:val="20"/>
              </w:rPr>
              <w:t>коммуникативные</w:t>
            </w:r>
            <w:r>
              <w:rPr>
                <w:spacing w:val="-6"/>
                <w:sz w:val="20"/>
              </w:rPr>
              <w:t xml:space="preserve"> </w:t>
            </w:r>
            <w:r>
              <w:rPr>
                <w:sz w:val="20"/>
              </w:rPr>
              <w:t>типы</w:t>
            </w:r>
            <w:r>
              <w:rPr>
                <w:spacing w:val="-4"/>
                <w:sz w:val="20"/>
              </w:rPr>
              <w:t xml:space="preserve"> </w:t>
            </w:r>
            <w:r>
              <w:rPr>
                <w:sz w:val="20"/>
              </w:rPr>
              <w:t>предложений</w:t>
            </w:r>
            <w:r>
              <w:rPr>
                <w:spacing w:val="-5"/>
                <w:sz w:val="20"/>
              </w:rPr>
              <w:t xml:space="preserve"> </w:t>
            </w:r>
            <w:r>
              <w:rPr>
                <w:sz w:val="20"/>
              </w:rPr>
              <w:t>по</w:t>
            </w:r>
            <w:r>
              <w:rPr>
                <w:spacing w:val="-7"/>
                <w:sz w:val="20"/>
              </w:rPr>
              <w:t xml:space="preserve"> </w:t>
            </w:r>
            <w:r>
              <w:rPr>
                <w:sz w:val="20"/>
              </w:rPr>
              <w:t>их</w:t>
            </w:r>
            <w:r>
              <w:rPr>
                <w:spacing w:val="-3"/>
                <w:sz w:val="20"/>
              </w:rPr>
              <w:t xml:space="preserve"> </w:t>
            </w:r>
            <w:r>
              <w:rPr>
                <w:sz w:val="20"/>
              </w:rPr>
              <w:t>интонации;</w:t>
            </w:r>
          </w:p>
          <w:p w:rsidR="00877DF7" w:rsidRDefault="00A448DA" w:rsidP="003E7F07">
            <w:pPr>
              <w:pStyle w:val="TableParagraph"/>
              <w:numPr>
                <w:ilvl w:val="0"/>
                <w:numId w:val="321"/>
              </w:numPr>
              <w:tabs>
                <w:tab w:val="left" w:pos="389"/>
              </w:tabs>
              <w:spacing w:line="245" w:lineRule="exact"/>
              <w:ind w:left="388" w:hanging="251"/>
              <w:jc w:val="both"/>
              <w:rPr>
                <w:sz w:val="20"/>
              </w:rPr>
            </w:pPr>
            <w:r>
              <w:rPr>
                <w:sz w:val="20"/>
              </w:rPr>
              <w:t>членить</w:t>
            </w:r>
            <w:r>
              <w:rPr>
                <w:spacing w:val="-4"/>
                <w:sz w:val="20"/>
              </w:rPr>
              <w:t xml:space="preserve"> </w:t>
            </w:r>
            <w:r>
              <w:rPr>
                <w:sz w:val="20"/>
              </w:rPr>
              <w:t>предложение</w:t>
            </w:r>
            <w:r>
              <w:rPr>
                <w:spacing w:val="-6"/>
                <w:sz w:val="20"/>
              </w:rPr>
              <w:t xml:space="preserve"> </w:t>
            </w:r>
            <w:r>
              <w:rPr>
                <w:sz w:val="20"/>
              </w:rPr>
              <w:t>на</w:t>
            </w:r>
            <w:r>
              <w:rPr>
                <w:spacing w:val="-1"/>
                <w:sz w:val="20"/>
              </w:rPr>
              <w:t xml:space="preserve"> </w:t>
            </w:r>
            <w:r>
              <w:rPr>
                <w:sz w:val="20"/>
              </w:rPr>
              <w:t>смысловые</w:t>
            </w:r>
            <w:r>
              <w:rPr>
                <w:spacing w:val="-6"/>
                <w:sz w:val="20"/>
              </w:rPr>
              <w:t xml:space="preserve"> </w:t>
            </w:r>
            <w:r>
              <w:rPr>
                <w:sz w:val="20"/>
              </w:rPr>
              <w:t>группы;</w:t>
            </w:r>
          </w:p>
          <w:p w:rsidR="00877DF7" w:rsidRDefault="00A448DA" w:rsidP="003E7F07">
            <w:pPr>
              <w:pStyle w:val="TableParagraph"/>
              <w:numPr>
                <w:ilvl w:val="0"/>
                <w:numId w:val="321"/>
              </w:numPr>
              <w:tabs>
                <w:tab w:val="left" w:pos="389"/>
              </w:tabs>
              <w:spacing w:line="230" w:lineRule="exact"/>
              <w:ind w:right="88" w:firstLine="33"/>
              <w:jc w:val="both"/>
              <w:rPr>
                <w:sz w:val="20"/>
              </w:rPr>
            </w:pPr>
            <w:r>
              <w:rPr>
                <w:sz w:val="20"/>
              </w:rPr>
              <w:t>адекватно,</w:t>
            </w:r>
            <w:r>
              <w:rPr>
                <w:spacing w:val="1"/>
                <w:sz w:val="20"/>
              </w:rPr>
              <w:t xml:space="preserve"> </w:t>
            </w:r>
            <w:r>
              <w:rPr>
                <w:sz w:val="20"/>
              </w:rPr>
              <w:t>без</w:t>
            </w:r>
            <w:r>
              <w:rPr>
                <w:spacing w:val="1"/>
                <w:sz w:val="20"/>
              </w:rPr>
              <w:t xml:space="preserve"> </w:t>
            </w:r>
            <w:r>
              <w:rPr>
                <w:sz w:val="20"/>
              </w:rPr>
              <w:t>ошибок,</w:t>
            </w:r>
            <w:r>
              <w:rPr>
                <w:spacing w:val="1"/>
                <w:sz w:val="20"/>
              </w:rPr>
              <w:t xml:space="preserve"> </w:t>
            </w:r>
            <w:r>
              <w:rPr>
                <w:sz w:val="20"/>
              </w:rPr>
              <w:t>ведущих</w:t>
            </w:r>
            <w:r>
              <w:rPr>
                <w:spacing w:val="1"/>
                <w:sz w:val="20"/>
              </w:rPr>
              <w:t xml:space="preserve"> </w:t>
            </w:r>
            <w:r>
              <w:rPr>
                <w:sz w:val="20"/>
              </w:rPr>
              <w:t>к</w:t>
            </w:r>
            <w:r>
              <w:rPr>
                <w:spacing w:val="1"/>
                <w:sz w:val="20"/>
              </w:rPr>
              <w:t xml:space="preserve"> </w:t>
            </w:r>
            <w:r>
              <w:rPr>
                <w:sz w:val="20"/>
              </w:rPr>
              <w:t>сбою</w:t>
            </w:r>
            <w:r>
              <w:rPr>
                <w:spacing w:val="1"/>
                <w:sz w:val="20"/>
              </w:rPr>
              <w:t xml:space="preserve"> </w:t>
            </w:r>
            <w:r>
              <w:rPr>
                <w:sz w:val="20"/>
              </w:rPr>
              <w:t>коммуникации,</w:t>
            </w:r>
            <w:r>
              <w:rPr>
                <w:spacing w:val="1"/>
                <w:sz w:val="20"/>
              </w:rPr>
              <w:t xml:space="preserve"> </w:t>
            </w:r>
            <w:r>
              <w:rPr>
                <w:sz w:val="20"/>
              </w:rPr>
              <w:t>произносить</w:t>
            </w:r>
            <w:r>
              <w:rPr>
                <w:spacing w:val="1"/>
                <w:sz w:val="20"/>
              </w:rPr>
              <w:t xml:space="preserve"> </w:t>
            </w:r>
            <w:r>
              <w:rPr>
                <w:sz w:val="20"/>
              </w:rPr>
              <w:t>фразы</w:t>
            </w:r>
            <w:r>
              <w:rPr>
                <w:spacing w:val="1"/>
                <w:sz w:val="20"/>
              </w:rPr>
              <w:t xml:space="preserve"> </w:t>
            </w:r>
            <w:r>
              <w:rPr>
                <w:sz w:val="20"/>
              </w:rPr>
              <w:t>с</w:t>
            </w:r>
            <w:r>
              <w:rPr>
                <w:spacing w:val="1"/>
                <w:sz w:val="20"/>
              </w:rPr>
              <w:t xml:space="preserve"> </w:t>
            </w:r>
            <w:r>
              <w:rPr>
                <w:sz w:val="20"/>
              </w:rPr>
              <w:t>точки</w:t>
            </w:r>
            <w:r>
              <w:rPr>
                <w:spacing w:val="1"/>
                <w:sz w:val="20"/>
              </w:rPr>
              <w:t xml:space="preserve"> </w:t>
            </w:r>
            <w:r>
              <w:rPr>
                <w:sz w:val="20"/>
              </w:rPr>
              <w:t>зрения</w:t>
            </w:r>
            <w:r>
              <w:rPr>
                <w:spacing w:val="1"/>
                <w:sz w:val="20"/>
              </w:rPr>
              <w:t xml:space="preserve"> </w:t>
            </w:r>
            <w:r>
              <w:rPr>
                <w:sz w:val="20"/>
              </w:rPr>
              <w:t>их</w:t>
            </w:r>
            <w:r>
              <w:rPr>
                <w:spacing w:val="1"/>
                <w:sz w:val="20"/>
              </w:rPr>
              <w:t xml:space="preserve"> </w:t>
            </w:r>
            <w:r>
              <w:rPr>
                <w:sz w:val="20"/>
              </w:rPr>
              <w:t>ритмико-</w:t>
            </w:r>
            <w:r>
              <w:rPr>
                <w:spacing w:val="1"/>
                <w:sz w:val="20"/>
              </w:rPr>
              <w:t xml:space="preserve"> </w:t>
            </w:r>
            <w:r>
              <w:rPr>
                <w:sz w:val="20"/>
              </w:rPr>
              <w:t>интонационных</w:t>
            </w:r>
            <w:r>
              <w:rPr>
                <w:spacing w:val="1"/>
                <w:sz w:val="20"/>
              </w:rPr>
              <w:t xml:space="preserve"> </w:t>
            </w:r>
            <w:r>
              <w:rPr>
                <w:sz w:val="20"/>
              </w:rPr>
              <w:t>особенностей</w:t>
            </w:r>
            <w:r>
              <w:rPr>
                <w:spacing w:val="1"/>
                <w:sz w:val="20"/>
              </w:rPr>
              <w:t xml:space="preserve"> </w:t>
            </w:r>
            <w:r>
              <w:rPr>
                <w:sz w:val="20"/>
              </w:rPr>
              <w:t>(побудительное</w:t>
            </w:r>
            <w:r>
              <w:rPr>
                <w:spacing w:val="1"/>
                <w:sz w:val="20"/>
              </w:rPr>
              <w:t xml:space="preserve"> </w:t>
            </w:r>
            <w:r>
              <w:rPr>
                <w:sz w:val="20"/>
              </w:rPr>
              <w:t>предложение;</w:t>
            </w:r>
            <w:r>
              <w:rPr>
                <w:spacing w:val="1"/>
                <w:sz w:val="20"/>
              </w:rPr>
              <w:t xml:space="preserve"> </w:t>
            </w:r>
            <w:r>
              <w:rPr>
                <w:sz w:val="20"/>
              </w:rPr>
              <w:t>общий,</w:t>
            </w:r>
            <w:r>
              <w:rPr>
                <w:spacing w:val="1"/>
                <w:sz w:val="20"/>
              </w:rPr>
              <w:t xml:space="preserve"> </w:t>
            </w:r>
            <w:r>
              <w:rPr>
                <w:sz w:val="20"/>
              </w:rPr>
              <w:t>специальный,</w:t>
            </w:r>
            <w:r>
              <w:rPr>
                <w:spacing w:val="1"/>
                <w:sz w:val="20"/>
              </w:rPr>
              <w:t xml:space="preserve"> </w:t>
            </w:r>
            <w:r>
              <w:rPr>
                <w:sz w:val="20"/>
              </w:rPr>
              <w:t>альтернативный и разделительный вопросы), в том числе, соблюдая</w:t>
            </w:r>
            <w:r>
              <w:rPr>
                <w:spacing w:val="1"/>
                <w:sz w:val="20"/>
              </w:rPr>
              <w:t xml:space="preserve"> </w:t>
            </w:r>
            <w:r>
              <w:rPr>
                <w:sz w:val="20"/>
              </w:rPr>
              <w:t>правило</w:t>
            </w:r>
            <w:r>
              <w:rPr>
                <w:spacing w:val="-5"/>
                <w:sz w:val="20"/>
              </w:rPr>
              <w:t xml:space="preserve"> </w:t>
            </w:r>
            <w:r>
              <w:rPr>
                <w:sz w:val="20"/>
              </w:rPr>
              <w:t>отсутствия фразового ударения на</w:t>
            </w:r>
            <w:r>
              <w:rPr>
                <w:spacing w:val="2"/>
                <w:sz w:val="20"/>
              </w:rPr>
              <w:t xml:space="preserve"> </w:t>
            </w:r>
            <w:r>
              <w:rPr>
                <w:sz w:val="20"/>
              </w:rPr>
              <w:t>служебных</w:t>
            </w:r>
            <w:r>
              <w:rPr>
                <w:spacing w:val="1"/>
                <w:sz w:val="20"/>
              </w:rPr>
              <w:t xml:space="preserve"> </w:t>
            </w:r>
            <w:r>
              <w:rPr>
                <w:sz w:val="20"/>
              </w:rPr>
              <w:t>словах.</w:t>
            </w:r>
          </w:p>
        </w:tc>
        <w:tc>
          <w:tcPr>
            <w:tcW w:w="3372" w:type="dxa"/>
          </w:tcPr>
          <w:p w:rsidR="00877DF7" w:rsidRDefault="00A448DA" w:rsidP="003E7F07">
            <w:pPr>
              <w:pStyle w:val="TableParagraph"/>
              <w:numPr>
                <w:ilvl w:val="0"/>
                <w:numId w:val="320"/>
              </w:numPr>
              <w:tabs>
                <w:tab w:val="left" w:pos="425"/>
              </w:tabs>
              <w:spacing w:line="235" w:lineRule="auto"/>
              <w:ind w:right="100" w:firstLine="0"/>
              <w:jc w:val="both"/>
              <w:rPr>
                <w:sz w:val="20"/>
              </w:rPr>
            </w:pPr>
            <w:r>
              <w:rPr>
                <w:sz w:val="20"/>
              </w:rPr>
              <w:t>выражать</w:t>
            </w:r>
            <w:r>
              <w:rPr>
                <w:spacing w:val="1"/>
                <w:sz w:val="20"/>
              </w:rPr>
              <w:t xml:space="preserve"> </w:t>
            </w:r>
            <w:r>
              <w:rPr>
                <w:sz w:val="20"/>
              </w:rPr>
              <w:t>модальные</w:t>
            </w:r>
            <w:r>
              <w:rPr>
                <w:spacing w:val="1"/>
                <w:sz w:val="20"/>
              </w:rPr>
              <w:t xml:space="preserve"> </w:t>
            </w:r>
            <w:r>
              <w:rPr>
                <w:sz w:val="20"/>
              </w:rPr>
              <w:t>значения,</w:t>
            </w:r>
            <w:r>
              <w:rPr>
                <w:spacing w:val="1"/>
                <w:sz w:val="20"/>
              </w:rPr>
              <w:t xml:space="preserve"> </w:t>
            </w:r>
            <w:r>
              <w:rPr>
                <w:sz w:val="20"/>
              </w:rPr>
              <w:t>чувства</w:t>
            </w:r>
            <w:r>
              <w:rPr>
                <w:spacing w:val="1"/>
                <w:sz w:val="20"/>
              </w:rPr>
              <w:t xml:space="preserve"> </w:t>
            </w:r>
            <w:r>
              <w:rPr>
                <w:sz w:val="20"/>
              </w:rPr>
              <w:t>и</w:t>
            </w:r>
            <w:r>
              <w:rPr>
                <w:spacing w:val="1"/>
                <w:sz w:val="20"/>
              </w:rPr>
              <w:t xml:space="preserve"> </w:t>
            </w:r>
            <w:r>
              <w:rPr>
                <w:sz w:val="20"/>
              </w:rPr>
              <w:t>эмоции</w:t>
            </w:r>
            <w:r>
              <w:rPr>
                <w:spacing w:val="1"/>
                <w:sz w:val="20"/>
              </w:rPr>
              <w:t xml:space="preserve"> </w:t>
            </w:r>
            <w:r>
              <w:rPr>
                <w:sz w:val="20"/>
              </w:rPr>
              <w:t>с</w:t>
            </w:r>
            <w:r>
              <w:rPr>
                <w:spacing w:val="1"/>
                <w:sz w:val="20"/>
              </w:rPr>
              <w:t xml:space="preserve"> </w:t>
            </w:r>
            <w:r>
              <w:rPr>
                <w:sz w:val="20"/>
              </w:rPr>
              <w:t>помощью</w:t>
            </w:r>
            <w:r>
              <w:rPr>
                <w:spacing w:val="-47"/>
                <w:sz w:val="20"/>
              </w:rPr>
              <w:t xml:space="preserve"> </w:t>
            </w:r>
            <w:r>
              <w:rPr>
                <w:sz w:val="20"/>
              </w:rPr>
              <w:t>интонации;</w:t>
            </w: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Лексическая</w:t>
            </w:r>
            <w:r>
              <w:rPr>
                <w:i/>
                <w:spacing w:val="-2"/>
                <w:sz w:val="20"/>
              </w:rPr>
              <w:t xml:space="preserve"> </w:t>
            </w:r>
            <w:r>
              <w:rPr>
                <w:i/>
                <w:sz w:val="20"/>
              </w:rPr>
              <w:t>сторона</w:t>
            </w:r>
            <w:r>
              <w:rPr>
                <w:i/>
                <w:spacing w:val="-5"/>
                <w:sz w:val="20"/>
              </w:rPr>
              <w:t xml:space="preserve"> </w:t>
            </w:r>
            <w:r>
              <w:rPr>
                <w:i/>
                <w:sz w:val="20"/>
              </w:rPr>
              <w:t>речи</w:t>
            </w:r>
          </w:p>
        </w:tc>
      </w:tr>
      <w:tr w:rsidR="00877DF7">
        <w:trPr>
          <w:trHeight w:val="5846"/>
        </w:trPr>
        <w:tc>
          <w:tcPr>
            <w:tcW w:w="6266" w:type="dxa"/>
          </w:tcPr>
          <w:p w:rsidR="00877DF7" w:rsidRDefault="00A448DA" w:rsidP="003E7F07">
            <w:pPr>
              <w:pStyle w:val="TableParagraph"/>
              <w:numPr>
                <w:ilvl w:val="0"/>
                <w:numId w:val="319"/>
              </w:numPr>
              <w:tabs>
                <w:tab w:val="left" w:pos="389"/>
              </w:tabs>
              <w:ind w:right="125" w:firstLine="0"/>
              <w:jc w:val="both"/>
              <w:rPr>
                <w:sz w:val="20"/>
              </w:rPr>
            </w:pPr>
            <w:r>
              <w:rPr>
                <w:sz w:val="20"/>
              </w:rPr>
              <w:t>узнавать в письменном и звучащем тексте изученные лексические</w:t>
            </w:r>
            <w:r>
              <w:rPr>
                <w:spacing w:val="1"/>
                <w:sz w:val="20"/>
              </w:rPr>
              <w:t xml:space="preserve"> </w:t>
            </w:r>
            <w:r>
              <w:rPr>
                <w:sz w:val="20"/>
              </w:rPr>
              <w:t>единицы (слова, словосочетания, реплики- клише речевого этикета), в</w:t>
            </w:r>
            <w:r>
              <w:rPr>
                <w:spacing w:val="-47"/>
                <w:sz w:val="20"/>
              </w:rPr>
              <w:t xml:space="preserve"> </w:t>
            </w:r>
            <w:r>
              <w:rPr>
                <w:sz w:val="20"/>
              </w:rPr>
              <w:t>том</w:t>
            </w:r>
            <w:r>
              <w:rPr>
                <w:spacing w:val="1"/>
                <w:sz w:val="20"/>
              </w:rPr>
              <w:t xml:space="preserve"> </w:t>
            </w:r>
            <w:r>
              <w:rPr>
                <w:sz w:val="20"/>
              </w:rPr>
              <w:t>числе</w:t>
            </w:r>
            <w:r>
              <w:rPr>
                <w:spacing w:val="-3"/>
                <w:sz w:val="20"/>
              </w:rPr>
              <w:t xml:space="preserve"> </w:t>
            </w:r>
            <w:r>
              <w:rPr>
                <w:sz w:val="20"/>
              </w:rPr>
              <w:t>многозначные</w:t>
            </w:r>
            <w:r>
              <w:rPr>
                <w:spacing w:val="-3"/>
                <w:sz w:val="20"/>
              </w:rPr>
              <w:t xml:space="preserve"> </w:t>
            </w:r>
            <w:r>
              <w:rPr>
                <w:sz w:val="20"/>
              </w:rPr>
              <w:t>в</w:t>
            </w:r>
            <w:r>
              <w:rPr>
                <w:spacing w:val="1"/>
                <w:sz w:val="20"/>
              </w:rPr>
              <w:t xml:space="preserve"> </w:t>
            </w:r>
            <w:r>
              <w:rPr>
                <w:sz w:val="20"/>
              </w:rPr>
              <w:t>пределах тематики</w:t>
            </w:r>
            <w:r>
              <w:rPr>
                <w:spacing w:val="-2"/>
                <w:sz w:val="20"/>
              </w:rPr>
              <w:t xml:space="preserve"> </w:t>
            </w:r>
            <w:r>
              <w:rPr>
                <w:sz w:val="20"/>
              </w:rPr>
              <w:t>основной</w:t>
            </w:r>
            <w:r>
              <w:rPr>
                <w:spacing w:val="-2"/>
                <w:sz w:val="20"/>
              </w:rPr>
              <w:t xml:space="preserve"> </w:t>
            </w:r>
            <w:r>
              <w:rPr>
                <w:sz w:val="20"/>
              </w:rPr>
              <w:t>школы;</w:t>
            </w:r>
          </w:p>
          <w:p w:rsidR="00877DF7" w:rsidRDefault="00A448DA" w:rsidP="003E7F07">
            <w:pPr>
              <w:pStyle w:val="TableParagraph"/>
              <w:numPr>
                <w:ilvl w:val="0"/>
                <w:numId w:val="319"/>
              </w:numPr>
              <w:tabs>
                <w:tab w:val="left" w:pos="389"/>
              </w:tabs>
              <w:ind w:right="130" w:firstLine="0"/>
              <w:jc w:val="both"/>
              <w:rPr>
                <w:sz w:val="20"/>
              </w:rPr>
            </w:pPr>
            <w:r>
              <w:rPr>
                <w:sz w:val="20"/>
              </w:rPr>
              <w:t>употреблять в устной и письменной речи в их основном значении</w:t>
            </w:r>
            <w:r>
              <w:rPr>
                <w:spacing w:val="1"/>
                <w:sz w:val="20"/>
              </w:rPr>
              <w:t xml:space="preserve"> </w:t>
            </w:r>
            <w:r>
              <w:rPr>
                <w:sz w:val="20"/>
              </w:rPr>
              <w:t>изученные</w:t>
            </w:r>
            <w:r>
              <w:rPr>
                <w:spacing w:val="1"/>
                <w:sz w:val="20"/>
              </w:rPr>
              <w:t xml:space="preserve"> </w:t>
            </w:r>
            <w:r>
              <w:rPr>
                <w:sz w:val="20"/>
              </w:rPr>
              <w:t>лексические</w:t>
            </w:r>
            <w:r>
              <w:rPr>
                <w:spacing w:val="1"/>
                <w:sz w:val="20"/>
              </w:rPr>
              <w:t xml:space="preserve"> </w:t>
            </w:r>
            <w:r>
              <w:rPr>
                <w:sz w:val="20"/>
              </w:rPr>
              <w:t>единицы</w:t>
            </w:r>
            <w:r>
              <w:rPr>
                <w:spacing w:val="1"/>
                <w:sz w:val="20"/>
              </w:rPr>
              <w:t xml:space="preserve"> </w:t>
            </w:r>
            <w:r>
              <w:rPr>
                <w:sz w:val="20"/>
              </w:rPr>
              <w:t>(слова,</w:t>
            </w:r>
            <w:r>
              <w:rPr>
                <w:spacing w:val="1"/>
                <w:sz w:val="20"/>
              </w:rPr>
              <w:t xml:space="preserve"> </w:t>
            </w:r>
            <w:r>
              <w:rPr>
                <w:sz w:val="20"/>
              </w:rPr>
              <w:t>словосочетания,</w:t>
            </w:r>
            <w:r>
              <w:rPr>
                <w:spacing w:val="1"/>
                <w:sz w:val="20"/>
              </w:rPr>
              <w:t xml:space="preserve"> </w:t>
            </w:r>
            <w:r>
              <w:rPr>
                <w:sz w:val="20"/>
              </w:rPr>
              <w:t>реплики-</w:t>
            </w:r>
            <w:r>
              <w:rPr>
                <w:spacing w:val="-47"/>
                <w:sz w:val="20"/>
              </w:rPr>
              <w:t xml:space="preserve"> </w:t>
            </w:r>
            <w:r>
              <w:rPr>
                <w:sz w:val="20"/>
              </w:rPr>
              <w:t>клише</w:t>
            </w:r>
            <w:r>
              <w:rPr>
                <w:spacing w:val="1"/>
                <w:sz w:val="20"/>
              </w:rPr>
              <w:t xml:space="preserve"> </w:t>
            </w:r>
            <w:r>
              <w:rPr>
                <w:sz w:val="20"/>
              </w:rPr>
              <w:t>речевого</w:t>
            </w:r>
            <w:r>
              <w:rPr>
                <w:spacing w:val="1"/>
                <w:sz w:val="20"/>
              </w:rPr>
              <w:t xml:space="preserve"> </w:t>
            </w:r>
            <w:r>
              <w:rPr>
                <w:sz w:val="20"/>
              </w:rPr>
              <w:t>этикета),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многозначные,</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тематики</w:t>
            </w:r>
            <w:r>
              <w:rPr>
                <w:spacing w:val="1"/>
                <w:sz w:val="20"/>
              </w:rPr>
              <w:t xml:space="preserve"> </w:t>
            </w:r>
            <w:r>
              <w:rPr>
                <w:sz w:val="20"/>
              </w:rPr>
              <w:t>основной</w:t>
            </w:r>
            <w:r>
              <w:rPr>
                <w:spacing w:val="1"/>
                <w:sz w:val="20"/>
              </w:rPr>
              <w:t xml:space="preserve"> </w:t>
            </w:r>
            <w:r>
              <w:rPr>
                <w:sz w:val="20"/>
              </w:rPr>
              <w:t>школы</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коммуникативной</w:t>
            </w:r>
            <w:r>
              <w:rPr>
                <w:spacing w:val="-11"/>
                <w:sz w:val="20"/>
              </w:rPr>
              <w:t xml:space="preserve"> </w:t>
            </w:r>
            <w:r>
              <w:rPr>
                <w:sz w:val="20"/>
              </w:rPr>
              <w:t>задачей;</w:t>
            </w:r>
          </w:p>
          <w:p w:rsidR="00877DF7" w:rsidRDefault="00A448DA" w:rsidP="003E7F07">
            <w:pPr>
              <w:pStyle w:val="TableParagraph"/>
              <w:numPr>
                <w:ilvl w:val="0"/>
                <w:numId w:val="319"/>
              </w:numPr>
              <w:tabs>
                <w:tab w:val="left" w:pos="389"/>
              </w:tabs>
              <w:ind w:right="130" w:firstLine="0"/>
              <w:jc w:val="both"/>
              <w:rPr>
                <w:sz w:val="20"/>
              </w:rPr>
            </w:pPr>
            <w:r>
              <w:rPr>
                <w:sz w:val="20"/>
              </w:rPr>
              <w:t>соблюдать существующие в немецком языке нормы лексической</w:t>
            </w:r>
            <w:r>
              <w:rPr>
                <w:spacing w:val="1"/>
                <w:sz w:val="20"/>
              </w:rPr>
              <w:t xml:space="preserve"> </w:t>
            </w:r>
            <w:r>
              <w:rPr>
                <w:sz w:val="20"/>
              </w:rPr>
              <w:t>сочетаемости;</w:t>
            </w:r>
          </w:p>
          <w:p w:rsidR="00877DF7" w:rsidRDefault="00A448DA" w:rsidP="003E7F07">
            <w:pPr>
              <w:pStyle w:val="TableParagraph"/>
              <w:numPr>
                <w:ilvl w:val="0"/>
                <w:numId w:val="319"/>
              </w:numPr>
              <w:tabs>
                <w:tab w:val="left" w:pos="389"/>
              </w:tabs>
              <w:ind w:right="132"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образовывать</w:t>
            </w:r>
            <w:r>
              <w:rPr>
                <w:spacing w:val="1"/>
                <w:sz w:val="20"/>
              </w:rPr>
              <w:t xml:space="preserve"> </w:t>
            </w:r>
            <w:r>
              <w:rPr>
                <w:sz w:val="20"/>
              </w:rPr>
              <w:t>родственные</w:t>
            </w:r>
            <w:r>
              <w:rPr>
                <w:spacing w:val="1"/>
                <w:sz w:val="20"/>
              </w:rPr>
              <w:t xml:space="preserve"> </w:t>
            </w:r>
            <w:r>
              <w:rPr>
                <w:sz w:val="20"/>
              </w:rPr>
              <w:t>слова</w:t>
            </w:r>
            <w:r>
              <w:rPr>
                <w:spacing w:val="1"/>
                <w:sz w:val="20"/>
              </w:rPr>
              <w:t xml:space="preserve"> </w:t>
            </w:r>
            <w:r>
              <w:rPr>
                <w:sz w:val="20"/>
              </w:rPr>
              <w:t>с</w:t>
            </w:r>
            <w:r>
              <w:rPr>
                <w:spacing w:val="1"/>
                <w:sz w:val="20"/>
              </w:rPr>
              <w:t xml:space="preserve"> </w:t>
            </w:r>
            <w:r>
              <w:rPr>
                <w:sz w:val="20"/>
              </w:rPr>
              <w:t>ис-</w:t>
            </w:r>
            <w:r>
              <w:rPr>
                <w:spacing w:val="1"/>
                <w:sz w:val="20"/>
              </w:rPr>
              <w:t xml:space="preserve"> </w:t>
            </w:r>
            <w:r>
              <w:rPr>
                <w:sz w:val="20"/>
              </w:rPr>
              <w:t>пользованием</w:t>
            </w:r>
            <w:r>
              <w:rPr>
                <w:spacing w:val="1"/>
                <w:sz w:val="20"/>
              </w:rPr>
              <w:t xml:space="preserve"> </w:t>
            </w:r>
            <w:r>
              <w:rPr>
                <w:sz w:val="20"/>
              </w:rPr>
              <w:t>словосложения</w:t>
            </w:r>
            <w:r>
              <w:rPr>
                <w:spacing w:val="1"/>
                <w:sz w:val="20"/>
              </w:rPr>
              <w:t xml:space="preserve"> </w:t>
            </w:r>
            <w:r>
              <w:rPr>
                <w:sz w:val="20"/>
              </w:rPr>
              <w:t>и</w:t>
            </w:r>
            <w:r>
              <w:rPr>
                <w:spacing w:val="1"/>
                <w:sz w:val="20"/>
              </w:rPr>
              <w:t xml:space="preserve"> </w:t>
            </w:r>
            <w:r>
              <w:rPr>
                <w:sz w:val="20"/>
              </w:rPr>
              <w:t>конверсии</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тематики</w:t>
            </w:r>
            <w:r>
              <w:rPr>
                <w:spacing w:val="1"/>
                <w:sz w:val="20"/>
              </w:rPr>
              <w:t xml:space="preserve"> </w:t>
            </w:r>
            <w:r>
              <w:rPr>
                <w:sz w:val="20"/>
              </w:rPr>
              <w:t>основной</w:t>
            </w:r>
            <w:r>
              <w:rPr>
                <w:spacing w:val="1"/>
                <w:sz w:val="20"/>
              </w:rPr>
              <w:t xml:space="preserve"> </w:t>
            </w:r>
            <w:r>
              <w:rPr>
                <w:sz w:val="20"/>
              </w:rPr>
              <w:t>школы</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коммуникативной</w:t>
            </w:r>
            <w:r>
              <w:rPr>
                <w:spacing w:val="1"/>
                <w:sz w:val="20"/>
              </w:rPr>
              <w:t xml:space="preserve"> </w:t>
            </w:r>
            <w:r>
              <w:rPr>
                <w:sz w:val="20"/>
              </w:rPr>
              <w:t>задачей;</w:t>
            </w:r>
          </w:p>
          <w:p w:rsidR="00877DF7" w:rsidRDefault="00A448DA" w:rsidP="003E7F07">
            <w:pPr>
              <w:pStyle w:val="TableParagraph"/>
              <w:numPr>
                <w:ilvl w:val="0"/>
                <w:numId w:val="319"/>
              </w:numPr>
              <w:tabs>
                <w:tab w:val="left" w:pos="389"/>
              </w:tabs>
              <w:ind w:right="134"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образовывать</w:t>
            </w:r>
            <w:r>
              <w:rPr>
                <w:spacing w:val="1"/>
                <w:sz w:val="20"/>
              </w:rPr>
              <w:t xml:space="preserve"> </w:t>
            </w:r>
            <w:r>
              <w:rPr>
                <w:sz w:val="20"/>
              </w:rPr>
              <w:t>родственные</w:t>
            </w:r>
            <w:r>
              <w:rPr>
                <w:spacing w:val="1"/>
                <w:sz w:val="20"/>
              </w:rPr>
              <w:t xml:space="preserve"> </w:t>
            </w:r>
            <w:r>
              <w:rPr>
                <w:sz w:val="20"/>
              </w:rPr>
              <w:t>слова</w:t>
            </w:r>
            <w:r>
              <w:rPr>
                <w:spacing w:val="1"/>
                <w:sz w:val="20"/>
              </w:rPr>
              <w:t xml:space="preserve"> </w:t>
            </w:r>
            <w:r>
              <w:rPr>
                <w:sz w:val="20"/>
              </w:rPr>
              <w:t>с</w:t>
            </w:r>
            <w:r>
              <w:rPr>
                <w:spacing w:val="1"/>
                <w:sz w:val="20"/>
              </w:rPr>
              <w:t xml:space="preserve"> </w:t>
            </w:r>
            <w:r>
              <w:rPr>
                <w:sz w:val="20"/>
              </w:rPr>
              <w:t>ис-</w:t>
            </w:r>
            <w:r>
              <w:rPr>
                <w:spacing w:val="1"/>
                <w:sz w:val="20"/>
              </w:rPr>
              <w:t xml:space="preserve"> </w:t>
            </w:r>
            <w:r>
              <w:rPr>
                <w:sz w:val="20"/>
              </w:rPr>
              <w:t>пользованием аффиксации в пределах тематики основной школы 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коммуникативной</w:t>
            </w:r>
            <w:r>
              <w:rPr>
                <w:spacing w:val="-1"/>
                <w:sz w:val="20"/>
              </w:rPr>
              <w:t xml:space="preserve"> </w:t>
            </w:r>
            <w:r>
              <w:rPr>
                <w:sz w:val="20"/>
              </w:rPr>
              <w:t>задачей.</w:t>
            </w:r>
          </w:p>
          <w:p w:rsidR="00877DF7" w:rsidRDefault="00A448DA">
            <w:pPr>
              <w:pStyle w:val="TableParagraph"/>
              <w:spacing w:line="228" w:lineRule="exact"/>
              <w:ind w:left="105"/>
              <w:jc w:val="both"/>
              <w:rPr>
                <w:sz w:val="20"/>
              </w:rPr>
            </w:pPr>
            <w:r>
              <w:rPr>
                <w:sz w:val="20"/>
              </w:rPr>
              <w:t>Основные</w:t>
            </w:r>
            <w:r>
              <w:rPr>
                <w:spacing w:val="-6"/>
                <w:sz w:val="20"/>
              </w:rPr>
              <w:t xml:space="preserve"> </w:t>
            </w:r>
            <w:r>
              <w:rPr>
                <w:sz w:val="20"/>
              </w:rPr>
              <w:t>способы</w:t>
            </w:r>
            <w:r>
              <w:rPr>
                <w:spacing w:val="-3"/>
                <w:sz w:val="20"/>
              </w:rPr>
              <w:t xml:space="preserve"> </w:t>
            </w:r>
            <w:r>
              <w:rPr>
                <w:sz w:val="20"/>
              </w:rPr>
              <w:t>словообразования:</w:t>
            </w:r>
          </w:p>
          <w:p w:rsidR="00877DF7" w:rsidRDefault="00A448DA" w:rsidP="003E7F07">
            <w:pPr>
              <w:pStyle w:val="TableParagraph"/>
              <w:numPr>
                <w:ilvl w:val="1"/>
                <w:numId w:val="319"/>
              </w:numPr>
              <w:tabs>
                <w:tab w:val="left" w:pos="643"/>
              </w:tabs>
              <w:spacing w:line="228" w:lineRule="exact"/>
              <w:jc w:val="both"/>
              <w:rPr>
                <w:sz w:val="20"/>
              </w:rPr>
            </w:pPr>
            <w:r>
              <w:rPr>
                <w:sz w:val="20"/>
              </w:rPr>
              <w:t>аффиксация:</w:t>
            </w:r>
          </w:p>
          <w:p w:rsidR="00877DF7" w:rsidRDefault="00A448DA" w:rsidP="003E7F07">
            <w:pPr>
              <w:pStyle w:val="TableParagraph"/>
              <w:numPr>
                <w:ilvl w:val="0"/>
                <w:numId w:val="318"/>
              </w:numPr>
              <w:tabs>
                <w:tab w:val="left" w:pos="619"/>
              </w:tabs>
              <w:ind w:right="126" w:firstLine="316"/>
              <w:jc w:val="both"/>
              <w:rPr>
                <w:i/>
                <w:sz w:val="20"/>
              </w:rPr>
            </w:pPr>
            <w:r>
              <w:rPr>
                <w:sz w:val="20"/>
              </w:rPr>
              <w:t>существительных</w:t>
            </w:r>
            <w:r>
              <w:rPr>
                <w:spacing w:val="1"/>
                <w:sz w:val="20"/>
              </w:rPr>
              <w:t xml:space="preserve"> </w:t>
            </w:r>
            <w:r>
              <w:rPr>
                <w:sz w:val="20"/>
              </w:rPr>
              <w:t>с</w:t>
            </w:r>
            <w:r>
              <w:rPr>
                <w:spacing w:val="1"/>
                <w:sz w:val="20"/>
              </w:rPr>
              <w:t xml:space="preserve"> </w:t>
            </w:r>
            <w:r>
              <w:rPr>
                <w:sz w:val="20"/>
              </w:rPr>
              <w:t>суффиксами</w:t>
            </w:r>
            <w:r>
              <w:rPr>
                <w:spacing w:val="1"/>
                <w:sz w:val="20"/>
              </w:rPr>
              <w:t xml:space="preserve"> </w:t>
            </w:r>
            <w:r>
              <w:rPr>
                <w:i/>
                <w:sz w:val="20"/>
              </w:rPr>
              <w:t>-ung</w:t>
            </w:r>
            <w:r>
              <w:rPr>
                <w:i/>
                <w:spacing w:val="1"/>
                <w:sz w:val="20"/>
              </w:rPr>
              <w:t xml:space="preserve"> </w:t>
            </w:r>
            <w:r>
              <w:rPr>
                <w:i/>
                <w:sz w:val="20"/>
              </w:rPr>
              <w:t>(die</w:t>
            </w:r>
            <w:r>
              <w:rPr>
                <w:i/>
                <w:spacing w:val="1"/>
                <w:sz w:val="20"/>
              </w:rPr>
              <w:t xml:space="preserve"> </w:t>
            </w:r>
            <w:r>
              <w:rPr>
                <w:i/>
                <w:sz w:val="20"/>
              </w:rPr>
              <w:t>Lösung,</w:t>
            </w:r>
            <w:r>
              <w:rPr>
                <w:i/>
                <w:spacing w:val="1"/>
                <w:sz w:val="20"/>
              </w:rPr>
              <w:t xml:space="preserve"> </w:t>
            </w:r>
            <w:r>
              <w:rPr>
                <w:i/>
                <w:sz w:val="20"/>
              </w:rPr>
              <w:t>die</w:t>
            </w:r>
            <w:r>
              <w:rPr>
                <w:i/>
                <w:spacing w:val="1"/>
                <w:sz w:val="20"/>
              </w:rPr>
              <w:t xml:space="preserve"> </w:t>
            </w:r>
            <w:r>
              <w:rPr>
                <w:i/>
                <w:sz w:val="20"/>
              </w:rPr>
              <w:t>Ver-</w:t>
            </w:r>
            <w:r>
              <w:rPr>
                <w:i/>
                <w:spacing w:val="1"/>
                <w:sz w:val="20"/>
              </w:rPr>
              <w:t xml:space="preserve"> </w:t>
            </w:r>
            <w:r>
              <w:rPr>
                <w:i/>
                <w:sz w:val="20"/>
              </w:rPr>
              <w:t>einigung);</w:t>
            </w:r>
            <w:r>
              <w:rPr>
                <w:i/>
                <w:spacing w:val="1"/>
                <w:sz w:val="20"/>
              </w:rPr>
              <w:t xml:space="preserve"> </w:t>
            </w:r>
            <w:r>
              <w:rPr>
                <w:i/>
                <w:sz w:val="20"/>
              </w:rPr>
              <w:t>-keit</w:t>
            </w:r>
            <w:r>
              <w:rPr>
                <w:i/>
                <w:spacing w:val="1"/>
                <w:sz w:val="20"/>
              </w:rPr>
              <w:t xml:space="preserve"> </w:t>
            </w:r>
            <w:r>
              <w:rPr>
                <w:i/>
                <w:sz w:val="20"/>
              </w:rPr>
              <w:t>(die</w:t>
            </w:r>
            <w:r>
              <w:rPr>
                <w:i/>
                <w:spacing w:val="1"/>
                <w:sz w:val="20"/>
              </w:rPr>
              <w:t xml:space="preserve"> </w:t>
            </w:r>
            <w:r>
              <w:rPr>
                <w:i/>
                <w:sz w:val="20"/>
              </w:rPr>
              <w:t>Feindlichkeit);</w:t>
            </w:r>
            <w:r>
              <w:rPr>
                <w:i/>
                <w:spacing w:val="1"/>
                <w:sz w:val="20"/>
              </w:rPr>
              <w:t xml:space="preserve"> </w:t>
            </w:r>
            <w:r>
              <w:rPr>
                <w:i/>
                <w:sz w:val="20"/>
              </w:rPr>
              <w:t>-heit</w:t>
            </w:r>
            <w:r>
              <w:rPr>
                <w:i/>
                <w:spacing w:val="1"/>
                <w:sz w:val="20"/>
              </w:rPr>
              <w:t xml:space="preserve"> </w:t>
            </w:r>
            <w:r>
              <w:rPr>
                <w:i/>
                <w:sz w:val="20"/>
              </w:rPr>
              <w:t>(die</w:t>
            </w:r>
            <w:r>
              <w:rPr>
                <w:i/>
                <w:spacing w:val="1"/>
                <w:sz w:val="20"/>
              </w:rPr>
              <w:t xml:space="preserve"> </w:t>
            </w:r>
            <w:r>
              <w:rPr>
                <w:i/>
                <w:sz w:val="20"/>
              </w:rPr>
              <w:t>Einheit);</w:t>
            </w:r>
            <w:r>
              <w:rPr>
                <w:i/>
                <w:spacing w:val="1"/>
                <w:sz w:val="20"/>
              </w:rPr>
              <w:t xml:space="preserve"> </w:t>
            </w:r>
            <w:r>
              <w:rPr>
                <w:i/>
                <w:sz w:val="20"/>
              </w:rPr>
              <w:t>-schaft</w:t>
            </w:r>
            <w:r>
              <w:rPr>
                <w:i/>
                <w:spacing w:val="1"/>
                <w:sz w:val="20"/>
              </w:rPr>
              <w:t xml:space="preserve"> </w:t>
            </w:r>
            <w:r>
              <w:rPr>
                <w:i/>
                <w:sz w:val="20"/>
              </w:rPr>
              <w:t>(die</w:t>
            </w:r>
            <w:r>
              <w:rPr>
                <w:i/>
                <w:spacing w:val="1"/>
                <w:sz w:val="20"/>
              </w:rPr>
              <w:t xml:space="preserve"> </w:t>
            </w:r>
            <w:r>
              <w:rPr>
                <w:i/>
                <w:sz w:val="20"/>
              </w:rPr>
              <w:t>Gesellschaft); -um (das Datum); -or (der Doktor); -ik (die Mathematik); -e</w:t>
            </w:r>
            <w:r>
              <w:rPr>
                <w:i/>
                <w:spacing w:val="-47"/>
                <w:sz w:val="20"/>
              </w:rPr>
              <w:t xml:space="preserve"> </w:t>
            </w:r>
            <w:r>
              <w:rPr>
                <w:i/>
                <w:sz w:val="20"/>
              </w:rPr>
              <w:t>(die</w:t>
            </w:r>
            <w:r>
              <w:rPr>
                <w:i/>
                <w:spacing w:val="3"/>
                <w:sz w:val="20"/>
              </w:rPr>
              <w:t xml:space="preserve"> </w:t>
            </w:r>
            <w:r>
              <w:rPr>
                <w:i/>
                <w:sz w:val="20"/>
              </w:rPr>
              <w:t>Liebe),</w:t>
            </w:r>
            <w:r>
              <w:rPr>
                <w:i/>
                <w:spacing w:val="-1"/>
                <w:sz w:val="20"/>
              </w:rPr>
              <w:t xml:space="preserve"> </w:t>
            </w:r>
            <w:r>
              <w:rPr>
                <w:i/>
                <w:sz w:val="20"/>
              </w:rPr>
              <w:t>-er</w:t>
            </w:r>
            <w:r>
              <w:rPr>
                <w:i/>
                <w:spacing w:val="-5"/>
                <w:sz w:val="20"/>
              </w:rPr>
              <w:t xml:space="preserve"> </w:t>
            </w:r>
            <w:r>
              <w:rPr>
                <w:i/>
                <w:sz w:val="20"/>
              </w:rPr>
              <w:t>(der</w:t>
            </w:r>
            <w:r>
              <w:rPr>
                <w:i/>
                <w:spacing w:val="1"/>
                <w:sz w:val="20"/>
              </w:rPr>
              <w:t xml:space="preserve"> </w:t>
            </w:r>
            <w:r>
              <w:rPr>
                <w:i/>
                <w:sz w:val="20"/>
              </w:rPr>
              <w:t>Wissenschaftler);</w:t>
            </w:r>
            <w:r>
              <w:rPr>
                <w:i/>
                <w:spacing w:val="1"/>
                <w:sz w:val="20"/>
              </w:rPr>
              <w:t xml:space="preserve"> </w:t>
            </w:r>
            <w:r>
              <w:rPr>
                <w:i/>
                <w:sz w:val="20"/>
              </w:rPr>
              <w:t>-ie</w:t>
            </w:r>
            <w:r>
              <w:rPr>
                <w:i/>
                <w:spacing w:val="3"/>
                <w:sz w:val="20"/>
              </w:rPr>
              <w:t xml:space="preserve"> </w:t>
            </w:r>
            <w:r>
              <w:rPr>
                <w:i/>
                <w:sz w:val="20"/>
              </w:rPr>
              <w:t>(die</w:t>
            </w:r>
            <w:r>
              <w:rPr>
                <w:i/>
                <w:spacing w:val="-2"/>
                <w:sz w:val="20"/>
              </w:rPr>
              <w:t xml:space="preserve"> </w:t>
            </w:r>
            <w:r>
              <w:rPr>
                <w:i/>
                <w:sz w:val="20"/>
              </w:rPr>
              <w:t>Biologie);</w:t>
            </w:r>
          </w:p>
          <w:p w:rsidR="00877DF7" w:rsidRDefault="00A448DA" w:rsidP="003E7F07">
            <w:pPr>
              <w:pStyle w:val="TableParagraph"/>
              <w:numPr>
                <w:ilvl w:val="0"/>
                <w:numId w:val="318"/>
              </w:numPr>
              <w:tabs>
                <w:tab w:val="left" w:pos="552"/>
              </w:tabs>
              <w:ind w:right="124" w:firstLine="316"/>
              <w:jc w:val="both"/>
              <w:rPr>
                <w:i/>
                <w:sz w:val="20"/>
              </w:rPr>
            </w:pPr>
            <w:r>
              <w:rPr>
                <w:sz w:val="20"/>
              </w:rPr>
              <w:t xml:space="preserve">прилагательных с суффиксами </w:t>
            </w:r>
            <w:r>
              <w:rPr>
                <w:i/>
                <w:sz w:val="20"/>
              </w:rPr>
              <w:t>-ig (wichtig); -lieh (glcklich); -isch</w:t>
            </w:r>
            <w:r>
              <w:rPr>
                <w:i/>
                <w:spacing w:val="1"/>
                <w:sz w:val="20"/>
              </w:rPr>
              <w:t xml:space="preserve"> </w:t>
            </w:r>
            <w:r>
              <w:rPr>
                <w:i/>
                <w:sz w:val="20"/>
              </w:rPr>
              <w:t>(typisch);</w:t>
            </w:r>
            <w:r>
              <w:rPr>
                <w:i/>
                <w:spacing w:val="1"/>
                <w:sz w:val="20"/>
              </w:rPr>
              <w:t xml:space="preserve"> </w:t>
            </w:r>
            <w:r>
              <w:rPr>
                <w:i/>
                <w:sz w:val="20"/>
              </w:rPr>
              <w:t>-los (arbeitslos);</w:t>
            </w:r>
            <w:r>
              <w:rPr>
                <w:i/>
                <w:spacing w:val="1"/>
                <w:sz w:val="20"/>
              </w:rPr>
              <w:t xml:space="preserve"> </w:t>
            </w:r>
            <w:r>
              <w:rPr>
                <w:i/>
                <w:sz w:val="20"/>
              </w:rPr>
              <w:t>-sam (langsam);</w:t>
            </w:r>
            <w:r>
              <w:rPr>
                <w:i/>
                <w:spacing w:val="1"/>
                <w:sz w:val="20"/>
              </w:rPr>
              <w:t xml:space="preserve"> </w:t>
            </w:r>
            <w:r>
              <w:rPr>
                <w:i/>
                <w:sz w:val="20"/>
              </w:rPr>
              <w:t>-bar</w:t>
            </w:r>
            <w:r>
              <w:rPr>
                <w:i/>
                <w:spacing w:val="-1"/>
                <w:sz w:val="20"/>
              </w:rPr>
              <w:t xml:space="preserve"> </w:t>
            </w:r>
            <w:r>
              <w:rPr>
                <w:i/>
                <w:sz w:val="20"/>
              </w:rPr>
              <w:t>(wunderbar);</w:t>
            </w:r>
          </w:p>
        </w:tc>
        <w:tc>
          <w:tcPr>
            <w:tcW w:w="3372" w:type="dxa"/>
          </w:tcPr>
          <w:p w:rsidR="00877DF7" w:rsidRDefault="00A448DA" w:rsidP="003E7F07">
            <w:pPr>
              <w:pStyle w:val="TableParagraph"/>
              <w:numPr>
                <w:ilvl w:val="0"/>
                <w:numId w:val="317"/>
              </w:numPr>
              <w:tabs>
                <w:tab w:val="left" w:pos="368"/>
              </w:tabs>
              <w:spacing w:line="237" w:lineRule="auto"/>
              <w:ind w:right="98"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в</w:t>
            </w:r>
            <w:r>
              <w:rPr>
                <w:spacing w:val="1"/>
                <w:sz w:val="20"/>
              </w:rPr>
              <w:t xml:space="preserve"> </w:t>
            </w:r>
            <w:r>
              <w:rPr>
                <w:sz w:val="20"/>
              </w:rPr>
              <w:t>нескольких</w:t>
            </w:r>
            <w:r>
              <w:rPr>
                <w:spacing w:val="1"/>
                <w:sz w:val="20"/>
              </w:rPr>
              <w:t xml:space="preserve"> </w:t>
            </w:r>
            <w:r>
              <w:rPr>
                <w:sz w:val="20"/>
              </w:rPr>
              <w:t>значениях</w:t>
            </w:r>
            <w:r>
              <w:rPr>
                <w:spacing w:val="1"/>
                <w:sz w:val="20"/>
              </w:rPr>
              <w:t xml:space="preserve"> </w:t>
            </w:r>
            <w:r>
              <w:rPr>
                <w:sz w:val="20"/>
              </w:rPr>
              <w:t>многозначные</w:t>
            </w:r>
            <w:r>
              <w:rPr>
                <w:spacing w:val="1"/>
                <w:sz w:val="20"/>
              </w:rPr>
              <w:t xml:space="preserve"> </w:t>
            </w:r>
            <w:r>
              <w:rPr>
                <w:sz w:val="20"/>
              </w:rPr>
              <w:t>слова,</w:t>
            </w:r>
            <w:r>
              <w:rPr>
                <w:spacing w:val="1"/>
                <w:sz w:val="20"/>
              </w:rPr>
              <w:t xml:space="preserve"> </w:t>
            </w:r>
            <w:r>
              <w:rPr>
                <w:sz w:val="20"/>
              </w:rPr>
              <w:t>изученные</w:t>
            </w:r>
            <w:r>
              <w:rPr>
                <w:spacing w:val="1"/>
                <w:sz w:val="20"/>
              </w:rPr>
              <w:t xml:space="preserve"> </w:t>
            </w:r>
            <w:r>
              <w:rPr>
                <w:sz w:val="20"/>
              </w:rPr>
              <w:t>в</w:t>
            </w:r>
            <w:r>
              <w:rPr>
                <w:spacing w:val="1"/>
                <w:sz w:val="20"/>
              </w:rPr>
              <w:t xml:space="preserve"> </w:t>
            </w:r>
            <w:r>
              <w:rPr>
                <w:sz w:val="20"/>
              </w:rPr>
              <w:t>пределах</w:t>
            </w:r>
            <w:r>
              <w:rPr>
                <w:spacing w:val="-3"/>
                <w:sz w:val="20"/>
              </w:rPr>
              <w:t xml:space="preserve"> </w:t>
            </w:r>
            <w:r>
              <w:rPr>
                <w:sz w:val="20"/>
              </w:rPr>
              <w:t>тематики</w:t>
            </w:r>
            <w:r>
              <w:rPr>
                <w:spacing w:val="-5"/>
                <w:sz w:val="20"/>
              </w:rPr>
              <w:t xml:space="preserve"> </w:t>
            </w:r>
            <w:r>
              <w:rPr>
                <w:sz w:val="20"/>
              </w:rPr>
              <w:t>основной</w:t>
            </w:r>
            <w:r>
              <w:rPr>
                <w:spacing w:val="-4"/>
                <w:sz w:val="20"/>
              </w:rPr>
              <w:t xml:space="preserve"> </w:t>
            </w:r>
            <w:r>
              <w:rPr>
                <w:sz w:val="20"/>
              </w:rPr>
              <w:t>школы;</w:t>
            </w:r>
          </w:p>
          <w:p w:rsidR="00877DF7" w:rsidRDefault="00A448DA" w:rsidP="003E7F07">
            <w:pPr>
              <w:pStyle w:val="TableParagraph"/>
              <w:numPr>
                <w:ilvl w:val="0"/>
                <w:numId w:val="317"/>
              </w:numPr>
              <w:tabs>
                <w:tab w:val="left" w:pos="368"/>
                <w:tab w:val="left" w:pos="1595"/>
                <w:tab w:val="left" w:pos="2267"/>
              </w:tabs>
              <w:ind w:right="94" w:firstLine="0"/>
              <w:jc w:val="both"/>
              <w:rPr>
                <w:sz w:val="20"/>
              </w:rPr>
            </w:pPr>
            <w:r>
              <w:rPr>
                <w:sz w:val="20"/>
              </w:rPr>
              <w:t>знать различия между явлениями</w:t>
            </w:r>
            <w:r>
              <w:rPr>
                <w:spacing w:val="1"/>
                <w:sz w:val="20"/>
              </w:rPr>
              <w:t xml:space="preserve"> </w:t>
            </w:r>
            <w:r>
              <w:rPr>
                <w:sz w:val="20"/>
              </w:rPr>
              <w:t>синонимии</w:t>
            </w:r>
            <w:r>
              <w:rPr>
                <w:sz w:val="20"/>
              </w:rPr>
              <w:tab/>
              <w:t>и</w:t>
            </w:r>
            <w:r>
              <w:rPr>
                <w:sz w:val="20"/>
              </w:rPr>
              <w:tab/>
              <w:t>антонимии;</w:t>
            </w:r>
            <w:r>
              <w:rPr>
                <w:spacing w:val="-48"/>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изученные</w:t>
            </w:r>
            <w:r>
              <w:rPr>
                <w:spacing w:val="1"/>
                <w:sz w:val="20"/>
              </w:rPr>
              <w:t xml:space="preserve"> </w:t>
            </w:r>
            <w:r>
              <w:rPr>
                <w:sz w:val="20"/>
              </w:rPr>
              <w:t>синони-</w:t>
            </w:r>
            <w:r>
              <w:rPr>
                <w:spacing w:val="1"/>
                <w:sz w:val="20"/>
              </w:rPr>
              <w:t xml:space="preserve"> </w:t>
            </w:r>
            <w:r>
              <w:rPr>
                <w:sz w:val="20"/>
              </w:rPr>
              <w:t>мы</w:t>
            </w:r>
            <w:r>
              <w:rPr>
                <w:spacing w:val="1"/>
                <w:sz w:val="20"/>
              </w:rPr>
              <w:t xml:space="preserve"> </w:t>
            </w:r>
            <w:r>
              <w:rPr>
                <w:sz w:val="20"/>
              </w:rPr>
              <w:t>и</w:t>
            </w:r>
            <w:r>
              <w:rPr>
                <w:spacing w:val="1"/>
                <w:sz w:val="20"/>
              </w:rPr>
              <w:t xml:space="preserve"> </w:t>
            </w:r>
            <w:r>
              <w:rPr>
                <w:sz w:val="20"/>
              </w:rPr>
              <w:t>антонимы</w:t>
            </w:r>
            <w:r>
              <w:rPr>
                <w:spacing w:val="1"/>
                <w:sz w:val="20"/>
              </w:rPr>
              <w:t xml:space="preserve"> </w:t>
            </w:r>
            <w:r>
              <w:rPr>
                <w:sz w:val="20"/>
              </w:rPr>
              <w:t>адекватно</w:t>
            </w:r>
            <w:r>
              <w:rPr>
                <w:spacing w:val="-47"/>
                <w:sz w:val="20"/>
              </w:rPr>
              <w:t xml:space="preserve"> </w:t>
            </w:r>
            <w:r>
              <w:rPr>
                <w:sz w:val="20"/>
              </w:rPr>
              <w:t>ситуации</w:t>
            </w:r>
            <w:r>
              <w:rPr>
                <w:spacing w:val="-6"/>
                <w:sz w:val="20"/>
              </w:rPr>
              <w:t xml:space="preserve"> </w:t>
            </w:r>
            <w:r>
              <w:rPr>
                <w:sz w:val="20"/>
              </w:rPr>
              <w:t>общения;</w:t>
            </w:r>
          </w:p>
          <w:p w:rsidR="00877DF7" w:rsidRDefault="00A448DA" w:rsidP="003E7F07">
            <w:pPr>
              <w:pStyle w:val="TableParagraph"/>
              <w:numPr>
                <w:ilvl w:val="0"/>
                <w:numId w:val="317"/>
              </w:numPr>
              <w:tabs>
                <w:tab w:val="left" w:pos="368"/>
              </w:tabs>
              <w:ind w:right="95"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наиболее</w:t>
            </w:r>
            <w:r>
              <w:rPr>
                <w:spacing w:val="1"/>
                <w:sz w:val="20"/>
              </w:rPr>
              <w:t xml:space="preserve"> </w:t>
            </w:r>
            <w:r>
              <w:rPr>
                <w:sz w:val="20"/>
              </w:rPr>
              <w:t>распространенные</w:t>
            </w:r>
            <w:r>
              <w:rPr>
                <w:spacing w:val="-47"/>
                <w:sz w:val="20"/>
              </w:rPr>
              <w:t xml:space="preserve"> </w:t>
            </w:r>
            <w:r>
              <w:rPr>
                <w:sz w:val="20"/>
              </w:rPr>
              <w:t>фразовые</w:t>
            </w:r>
            <w:r>
              <w:rPr>
                <w:spacing w:val="-2"/>
                <w:sz w:val="20"/>
              </w:rPr>
              <w:t xml:space="preserve"> </w:t>
            </w:r>
            <w:r>
              <w:rPr>
                <w:sz w:val="20"/>
              </w:rPr>
              <w:t>глаголы;</w:t>
            </w:r>
          </w:p>
          <w:p w:rsidR="00877DF7" w:rsidRDefault="00A448DA" w:rsidP="003E7F07">
            <w:pPr>
              <w:pStyle w:val="TableParagraph"/>
              <w:numPr>
                <w:ilvl w:val="0"/>
                <w:numId w:val="317"/>
              </w:numPr>
              <w:tabs>
                <w:tab w:val="left" w:pos="368"/>
              </w:tabs>
              <w:ind w:right="97" w:firstLine="0"/>
              <w:jc w:val="both"/>
              <w:rPr>
                <w:sz w:val="20"/>
              </w:rPr>
            </w:pPr>
            <w:r>
              <w:rPr>
                <w:sz w:val="20"/>
              </w:rPr>
              <w:t>распознавать</w:t>
            </w:r>
            <w:r>
              <w:rPr>
                <w:spacing w:val="1"/>
                <w:sz w:val="20"/>
              </w:rPr>
              <w:t xml:space="preserve"> </w:t>
            </w:r>
            <w:r>
              <w:rPr>
                <w:sz w:val="20"/>
              </w:rPr>
              <w:t>принадлежность</w:t>
            </w:r>
            <w:r>
              <w:rPr>
                <w:spacing w:val="-47"/>
                <w:sz w:val="20"/>
              </w:rPr>
              <w:t xml:space="preserve"> </w:t>
            </w:r>
            <w:r>
              <w:rPr>
                <w:sz w:val="20"/>
              </w:rPr>
              <w:t>слов</w:t>
            </w:r>
            <w:r>
              <w:rPr>
                <w:spacing w:val="1"/>
                <w:sz w:val="20"/>
              </w:rPr>
              <w:t xml:space="preserve"> </w:t>
            </w:r>
            <w:r>
              <w:rPr>
                <w:sz w:val="20"/>
              </w:rPr>
              <w:t>к</w:t>
            </w:r>
            <w:r>
              <w:rPr>
                <w:spacing w:val="-1"/>
                <w:sz w:val="20"/>
              </w:rPr>
              <w:t xml:space="preserve"> </w:t>
            </w:r>
            <w:r>
              <w:rPr>
                <w:sz w:val="20"/>
              </w:rPr>
              <w:t>частям</w:t>
            </w:r>
            <w:r>
              <w:rPr>
                <w:spacing w:val="3"/>
                <w:sz w:val="20"/>
              </w:rPr>
              <w:t xml:space="preserve"> </w:t>
            </w:r>
            <w:r>
              <w:rPr>
                <w:sz w:val="20"/>
              </w:rPr>
              <w:t>речи</w:t>
            </w:r>
            <w:r>
              <w:rPr>
                <w:spacing w:val="-1"/>
                <w:sz w:val="20"/>
              </w:rPr>
              <w:t xml:space="preserve"> </w:t>
            </w:r>
            <w:r>
              <w:rPr>
                <w:sz w:val="20"/>
              </w:rPr>
              <w:t>по</w:t>
            </w:r>
            <w:r>
              <w:rPr>
                <w:spacing w:val="-4"/>
                <w:sz w:val="20"/>
              </w:rPr>
              <w:t xml:space="preserve"> </w:t>
            </w:r>
            <w:r>
              <w:rPr>
                <w:sz w:val="20"/>
              </w:rPr>
              <w:t>аффиксам;</w:t>
            </w:r>
          </w:p>
          <w:p w:rsidR="00877DF7" w:rsidRDefault="00A448DA" w:rsidP="003E7F07">
            <w:pPr>
              <w:pStyle w:val="TableParagraph"/>
              <w:numPr>
                <w:ilvl w:val="0"/>
                <w:numId w:val="317"/>
              </w:numPr>
              <w:tabs>
                <w:tab w:val="left" w:pos="368"/>
              </w:tabs>
              <w:ind w:right="93"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различные</w:t>
            </w:r>
            <w:r>
              <w:rPr>
                <w:spacing w:val="1"/>
                <w:sz w:val="20"/>
              </w:rPr>
              <w:t xml:space="preserve"> </w:t>
            </w:r>
            <w:r>
              <w:rPr>
                <w:sz w:val="20"/>
              </w:rPr>
              <w:t>средства</w:t>
            </w:r>
            <w:r>
              <w:rPr>
                <w:spacing w:val="1"/>
                <w:sz w:val="20"/>
              </w:rPr>
              <w:t xml:space="preserve"> </w:t>
            </w:r>
            <w:r>
              <w:rPr>
                <w:sz w:val="20"/>
              </w:rPr>
              <w:t>связи</w:t>
            </w:r>
            <w:r>
              <w:rPr>
                <w:spacing w:val="1"/>
                <w:sz w:val="20"/>
              </w:rPr>
              <w:t xml:space="preserve"> </w:t>
            </w:r>
            <w:r>
              <w:rPr>
                <w:sz w:val="20"/>
              </w:rPr>
              <w:t>в</w:t>
            </w:r>
            <w:r>
              <w:rPr>
                <w:spacing w:val="1"/>
                <w:sz w:val="20"/>
              </w:rPr>
              <w:t xml:space="preserve"> </w:t>
            </w:r>
            <w:r>
              <w:rPr>
                <w:sz w:val="20"/>
              </w:rPr>
              <w:t>тексте</w:t>
            </w:r>
            <w:r>
              <w:rPr>
                <w:spacing w:val="1"/>
                <w:sz w:val="20"/>
              </w:rPr>
              <w:t xml:space="preserve"> </w:t>
            </w:r>
            <w:r>
              <w:rPr>
                <w:sz w:val="20"/>
              </w:rPr>
              <w:t>для</w:t>
            </w:r>
            <w:r>
              <w:rPr>
                <w:spacing w:val="1"/>
                <w:sz w:val="20"/>
              </w:rPr>
              <w:t xml:space="preserve"> </w:t>
            </w:r>
            <w:r>
              <w:rPr>
                <w:sz w:val="20"/>
              </w:rPr>
              <w:t>обеспечения</w:t>
            </w:r>
            <w:r>
              <w:rPr>
                <w:spacing w:val="1"/>
                <w:sz w:val="20"/>
              </w:rPr>
              <w:t xml:space="preserve"> </w:t>
            </w:r>
            <w:r>
              <w:rPr>
                <w:sz w:val="20"/>
              </w:rPr>
              <w:t>его</w:t>
            </w:r>
            <w:r>
              <w:rPr>
                <w:spacing w:val="1"/>
                <w:sz w:val="20"/>
              </w:rPr>
              <w:t xml:space="preserve"> </w:t>
            </w:r>
            <w:r>
              <w:rPr>
                <w:sz w:val="20"/>
              </w:rPr>
              <w:t>целостности;</w:t>
            </w:r>
          </w:p>
          <w:p w:rsidR="00877DF7" w:rsidRDefault="00A448DA" w:rsidP="003E7F07">
            <w:pPr>
              <w:pStyle w:val="TableParagraph"/>
              <w:numPr>
                <w:ilvl w:val="0"/>
                <w:numId w:val="317"/>
              </w:numPr>
              <w:tabs>
                <w:tab w:val="left" w:pos="368"/>
                <w:tab w:val="left" w:pos="1836"/>
                <w:tab w:val="left" w:pos="2474"/>
              </w:tabs>
              <w:ind w:right="88" w:firstLine="0"/>
              <w:jc w:val="both"/>
              <w:rPr>
                <w:sz w:val="20"/>
              </w:rPr>
            </w:pPr>
            <w:r>
              <w:rPr>
                <w:sz w:val="20"/>
              </w:rPr>
              <w:t>использовать</w:t>
            </w:r>
            <w:r>
              <w:rPr>
                <w:spacing w:val="50"/>
                <w:sz w:val="20"/>
              </w:rPr>
              <w:t xml:space="preserve"> </w:t>
            </w:r>
            <w:r>
              <w:rPr>
                <w:sz w:val="20"/>
              </w:rPr>
              <w:t>языковую</w:t>
            </w:r>
            <w:r>
              <w:rPr>
                <w:spacing w:val="50"/>
                <w:sz w:val="20"/>
              </w:rPr>
              <w:t xml:space="preserve"> </w:t>
            </w:r>
            <w:r>
              <w:rPr>
                <w:sz w:val="20"/>
              </w:rPr>
              <w:t>догадку</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чтения</w:t>
            </w:r>
            <w:r>
              <w:rPr>
                <w:spacing w:val="1"/>
                <w:sz w:val="20"/>
              </w:rPr>
              <w:t xml:space="preserve"> </w:t>
            </w:r>
            <w:r>
              <w:rPr>
                <w:sz w:val="20"/>
              </w:rPr>
              <w:t>и</w:t>
            </w:r>
            <w:r>
              <w:rPr>
                <w:spacing w:val="1"/>
                <w:sz w:val="20"/>
              </w:rPr>
              <w:t xml:space="preserve"> </w:t>
            </w:r>
            <w:r>
              <w:rPr>
                <w:sz w:val="20"/>
              </w:rPr>
              <w:t>аудирования</w:t>
            </w:r>
            <w:r>
              <w:rPr>
                <w:spacing w:val="1"/>
                <w:sz w:val="20"/>
              </w:rPr>
              <w:t xml:space="preserve"> </w:t>
            </w:r>
            <w:r>
              <w:rPr>
                <w:sz w:val="20"/>
              </w:rPr>
              <w:t>(догадываться</w:t>
            </w:r>
            <w:r>
              <w:rPr>
                <w:sz w:val="20"/>
              </w:rPr>
              <w:tab/>
              <w:t>о</w:t>
            </w:r>
            <w:r>
              <w:rPr>
                <w:sz w:val="20"/>
              </w:rPr>
              <w:tab/>
              <w:t>значении</w:t>
            </w:r>
            <w:r>
              <w:rPr>
                <w:spacing w:val="-48"/>
                <w:sz w:val="20"/>
              </w:rPr>
              <w:t xml:space="preserve"> </w:t>
            </w:r>
            <w:r>
              <w:rPr>
                <w:sz w:val="20"/>
              </w:rPr>
              <w:t>незнакомых</w:t>
            </w:r>
            <w:r>
              <w:rPr>
                <w:spacing w:val="1"/>
                <w:sz w:val="20"/>
              </w:rPr>
              <w:t xml:space="preserve"> </w:t>
            </w:r>
            <w:r>
              <w:rPr>
                <w:sz w:val="20"/>
              </w:rPr>
              <w:t>слов</w:t>
            </w:r>
            <w:r>
              <w:rPr>
                <w:spacing w:val="1"/>
                <w:sz w:val="20"/>
              </w:rPr>
              <w:t xml:space="preserve"> </w:t>
            </w:r>
            <w:r>
              <w:rPr>
                <w:sz w:val="20"/>
              </w:rPr>
              <w:t>по</w:t>
            </w:r>
            <w:r>
              <w:rPr>
                <w:spacing w:val="1"/>
                <w:sz w:val="20"/>
              </w:rPr>
              <w:t xml:space="preserve"> </w:t>
            </w:r>
            <w:r>
              <w:rPr>
                <w:sz w:val="20"/>
              </w:rPr>
              <w:t>контексту,</w:t>
            </w:r>
            <w:r>
              <w:rPr>
                <w:spacing w:val="1"/>
                <w:sz w:val="20"/>
              </w:rPr>
              <w:t xml:space="preserve"> </w:t>
            </w:r>
            <w:r>
              <w:rPr>
                <w:sz w:val="20"/>
              </w:rPr>
              <w:t>по</w:t>
            </w:r>
            <w:r>
              <w:rPr>
                <w:spacing w:val="1"/>
                <w:sz w:val="20"/>
              </w:rPr>
              <w:t xml:space="preserve"> </w:t>
            </w:r>
            <w:r>
              <w:rPr>
                <w:sz w:val="20"/>
              </w:rPr>
              <w:t>сходству</w:t>
            </w:r>
            <w:r>
              <w:rPr>
                <w:spacing w:val="1"/>
                <w:sz w:val="20"/>
              </w:rPr>
              <w:t xml:space="preserve"> </w:t>
            </w:r>
            <w:r>
              <w:rPr>
                <w:sz w:val="20"/>
              </w:rPr>
              <w:t>с</w:t>
            </w:r>
            <w:r>
              <w:rPr>
                <w:spacing w:val="1"/>
                <w:sz w:val="20"/>
              </w:rPr>
              <w:t xml:space="preserve"> </w:t>
            </w:r>
            <w:r>
              <w:rPr>
                <w:sz w:val="20"/>
              </w:rPr>
              <w:t>русским</w:t>
            </w:r>
            <w:r>
              <w:rPr>
                <w:spacing w:val="1"/>
                <w:sz w:val="20"/>
              </w:rPr>
              <w:t xml:space="preserve"> </w:t>
            </w:r>
            <w:r>
              <w:rPr>
                <w:sz w:val="20"/>
              </w:rPr>
              <w:t>языком,</w:t>
            </w:r>
            <w:r>
              <w:rPr>
                <w:spacing w:val="1"/>
                <w:sz w:val="20"/>
              </w:rPr>
              <w:t xml:space="preserve"> </w:t>
            </w:r>
            <w:r>
              <w:rPr>
                <w:sz w:val="20"/>
              </w:rPr>
              <w:t>по</w:t>
            </w:r>
            <w:r>
              <w:rPr>
                <w:spacing w:val="1"/>
                <w:sz w:val="20"/>
              </w:rPr>
              <w:t xml:space="preserve"> </w:t>
            </w:r>
            <w:r>
              <w:rPr>
                <w:sz w:val="20"/>
              </w:rPr>
              <w:t>словообразовательным</w:t>
            </w:r>
            <w:r>
              <w:rPr>
                <w:spacing w:val="-4"/>
                <w:sz w:val="20"/>
              </w:rPr>
              <w:t xml:space="preserve"> </w:t>
            </w:r>
            <w:r>
              <w:rPr>
                <w:sz w:val="20"/>
              </w:rPr>
              <w:t>элементам).</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4"/>
        <w:gridCol w:w="3384"/>
      </w:tblGrid>
      <w:tr w:rsidR="00877DF7">
        <w:trPr>
          <w:trHeight w:val="4367"/>
        </w:trPr>
        <w:tc>
          <w:tcPr>
            <w:tcW w:w="6254" w:type="dxa"/>
          </w:tcPr>
          <w:p w:rsidR="00877DF7" w:rsidRDefault="00A448DA" w:rsidP="003E7F07">
            <w:pPr>
              <w:pStyle w:val="TableParagraph"/>
              <w:numPr>
                <w:ilvl w:val="0"/>
                <w:numId w:val="316"/>
              </w:numPr>
              <w:tabs>
                <w:tab w:val="left" w:pos="557"/>
              </w:tabs>
              <w:ind w:right="118" w:firstLine="316"/>
              <w:rPr>
                <w:i/>
                <w:sz w:val="20"/>
              </w:rPr>
            </w:pPr>
            <w:r>
              <w:rPr>
                <w:sz w:val="20"/>
              </w:rPr>
              <w:lastRenderedPageBreak/>
              <w:t>существительных</w:t>
            </w:r>
            <w:r>
              <w:rPr>
                <w:spacing w:val="15"/>
                <w:sz w:val="20"/>
              </w:rPr>
              <w:t xml:space="preserve"> </w:t>
            </w:r>
            <w:r>
              <w:rPr>
                <w:sz w:val="20"/>
              </w:rPr>
              <w:t>и</w:t>
            </w:r>
            <w:r>
              <w:rPr>
                <w:spacing w:val="13"/>
                <w:sz w:val="20"/>
              </w:rPr>
              <w:t xml:space="preserve"> </w:t>
            </w:r>
            <w:r>
              <w:rPr>
                <w:sz w:val="20"/>
              </w:rPr>
              <w:t>прилагательных</w:t>
            </w:r>
            <w:r>
              <w:rPr>
                <w:spacing w:val="16"/>
                <w:sz w:val="20"/>
              </w:rPr>
              <w:t xml:space="preserve"> </w:t>
            </w:r>
            <w:r>
              <w:rPr>
                <w:sz w:val="20"/>
              </w:rPr>
              <w:t>с</w:t>
            </w:r>
            <w:r>
              <w:rPr>
                <w:spacing w:val="13"/>
                <w:sz w:val="20"/>
              </w:rPr>
              <w:t xml:space="preserve"> </w:t>
            </w:r>
            <w:r>
              <w:rPr>
                <w:sz w:val="20"/>
              </w:rPr>
              <w:t>префиксом</w:t>
            </w:r>
            <w:r>
              <w:rPr>
                <w:spacing w:val="17"/>
                <w:sz w:val="20"/>
              </w:rPr>
              <w:t xml:space="preserve"> </w:t>
            </w:r>
            <w:r>
              <w:rPr>
                <w:i/>
                <w:sz w:val="20"/>
              </w:rPr>
              <w:t>un-</w:t>
            </w:r>
            <w:r>
              <w:rPr>
                <w:i/>
                <w:spacing w:val="16"/>
                <w:sz w:val="20"/>
              </w:rPr>
              <w:t xml:space="preserve"> </w:t>
            </w:r>
            <w:r>
              <w:rPr>
                <w:i/>
                <w:sz w:val="20"/>
              </w:rPr>
              <w:t>(das</w:t>
            </w:r>
            <w:r>
              <w:rPr>
                <w:i/>
                <w:spacing w:val="14"/>
                <w:sz w:val="20"/>
              </w:rPr>
              <w:t xml:space="preserve"> </w:t>
            </w:r>
            <w:r>
              <w:rPr>
                <w:i/>
                <w:sz w:val="20"/>
              </w:rPr>
              <w:t>Ungн</w:t>
            </w:r>
            <w:r>
              <w:rPr>
                <w:i/>
                <w:spacing w:val="-47"/>
                <w:sz w:val="20"/>
              </w:rPr>
              <w:t xml:space="preserve"> </w:t>
            </w:r>
            <w:r>
              <w:rPr>
                <w:i/>
                <w:sz w:val="20"/>
              </w:rPr>
              <w:t>ck,</w:t>
            </w:r>
            <w:r>
              <w:rPr>
                <w:i/>
                <w:spacing w:val="3"/>
                <w:sz w:val="20"/>
              </w:rPr>
              <w:t xml:space="preserve"> </w:t>
            </w:r>
            <w:r>
              <w:rPr>
                <w:i/>
                <w:sz w:val="20"/>
              </w:rPr>
              <w:t>ungн</w:t>
            </w:r>
            <w:r>
              <w:rPr>
                <w:i/>
                <w:spacing w:val="-2"/>
                <w:sz w:val="20"/>
              </w:rPr>
              <w:t xml:space="preserve"> </w:t>
            </w:r>
            <w:r>
              <w:rPr>
                <w:i/>
                <w:sz w:val="20"/>
              </w:rPr>
              <w:t>cklich);</w:t>
            </w:r>
          </w:p>
          <w:p w:rsidR="00877DF7" w:rsidRDefault="00A448DA" w:rsidP="003E7F07">
            <w:pPr>
              <w:pStyle w:val="TableParagraph"/>
              <w:numPr>
                <w:ilvl w:val="0"/>
                <w:numId w:val="316"/>
              </w:numPr>
              <w:tabs>
                <w:tab w:val="left" w:pos="595"/>
              </w:tabs>
              <w:spacing w:line="235" w:lineRule="auto"/>
              <w:ind w:right="114" w:firstLine="316"/>
              <w:rPr>
                <w:i/>
                <w:sz w:val="20"/>
              </w:rPr>
            </w:pPr>
            <w:r>
              <w:rPr>
                <w:sz w:val="20"/>
              </w:rPr>
              <w:t>существительных</w:t>
            </w:r>
            <w:r>
              <w:rPr>
                <w:spacing w:val="5"/>
                <w:sz w:val="20"/>
              </w:rPr>
              <w:t xml:space="preserve"> </w:t>
            </w:r>
            <w:r>
              <w:rPr>
                <w:sz w:val="20"/>
              </w:rPr>
              <w:t>и</w:t>
            </w:r>
            <w:r>
              <w:rPr>
                <w:spacing w:val="46"/>
                <w:sz w:val="20"/>
              </w:rPr>
              <w:t xml:space="preserve"> </w:t>
            </w:r>
            <w:r>
              <w:rPr>
                <w:sz w:val="20"/>
              </w:rPr>
              <w:t>глаголов</w:t>
            </w:r>
            <w:r>
              <w:rPr>
                <w:spacing w:val="5"/>
                <w:sz w:val="20"/>
              </w:rPr>
              <w:t xml:space="preserve"> </w:t>
            </w:r>
            <w:r>
              <w:rPr>
                <w:sz w:val="20"/>
              </w:rPr>
              <w:t>с</w:t>
            </w:r>
            <w:r>
              <w:rPr>
                <w:spacing w:val="1"/>
                <w:sz w:val="20"/>
              </w:rPr>
              <w:t xml:space="preserve"> </w:t>
            </w:r>
            <w:r>
              <w:rPr>
                <w:sz w:val="20"/>
              </w:rPr>
              <w:t>префиксами:</w:t>
            </w:r>
            <w:r>
              <w:rPr>
                <w:spacing w:val="1"/>
                <w:sz w:val="20"/>
              </w:rPr>
              <w:t xml:space="preserve"> </w:t>
            </w:r>
            <w:r>
              <w:rPr>
                <w:i/>
                <w:sz w:val="20"/>
              </w:rPr>
              <w:t>vor-</w:t>
            </w:r>
            <w:r>
              <w:rPr>
                <w:i/>
                <w:spacing w:val="49"/>
                <w:sz w:val="20"/>
              </w:rPr>
              <w:t xml:space="preserve"> </w:t>
            </w:r>
            <w:r>
              <w:rPr>
                <w:i/>
                <w:sz w:val="20"/>
              </w:rPr>
              <w:t>(der</w:t>
            </w:r>
            <w:r>
              <w:rPr>
                <w:i/>
                <w:spacing w:val="48"/>
                <w:sz w:val="20"/>
              </w:rPr>
              <w:t xml:space="preserve"> </w:t>
            </w:r>
            <w:r>
              <w:rPr>
                <w:i/>
                <w:sz w:val="20"/>
              </w:rPr>
              <w:t>Vorort,</w:t>
            </w:r>
            <w:r>
              <w:rPr>
                <w:i/>
                <w:spacing w:val="-47"/>
                <w:sz w:val="20"/>
              </w:rPr>
              <w:t xml:space="preserve"> </w:t>
            </w:r>
            <w:r>
              <w:rPr>
                <w:i/>
                <w:sz w:val="20"/>
              </w:rPr>
              <w:t>vorbereiten);</w:t>
            </w:r>
            <w:r>
              <w:rPr>
                <w:i/>
                <w:spacing w:val="1"/>
                <w:sz w:val="20"/>
              </w:rPr>
              <w:t xml:space="preserve"> </w:t>
            </w:r>
            <w:r>
              <w:rPr>
                <w:i/>
                <w:sz w:val="20"/>
              </w:rPr>
              <w:t>mit-</w:t>
            </w:r>
            <w:r>
              <w:rPr>
                <w:i/>
                <w:spacing w:val="1"/>
                <w:sz w:val="20"/>
              </w:rPr>
              <w:t xml:space="preserve"> </w:t>
            </w:r>
            <w:r>
              <w:rPr>
                <w:i/>
                <w:sz w:val="20"/>
              </w:rPr>
              <w:t>(die</w:t>
            </w:r>
            <w:r>
              <w:rPr>
                <w:i/>
                <w:spacing w:val="3"/>
                <w:sz w:val="20"/>
              </w:rPr>
              <w:t xml:space="preserve"> </w:t>
            </w:r>
            <w:r>
              <w:rPr>
                <w:i/>
                <w:sz w:val="20"/>
              </w:rPr>
              <w:t>Mitverantwortung,</w:t>
            </w:r>
            <w:r>
              <w:rPr>
                <w:i/>
                <w:spacing w:val="3"/>
                <w:sz w:val="20"/>
              </w:rPr>
              <w:t xml:space="preserve"> </w:t>
            </w:r>
            <w:r>
              <w:rPr>
                <w:i/>
                <w:sz w:val="20"/>
              </w:rPr>
              <w:t>mitspielen);</w:t>
            </w:r>
          </w:p>
          <w:p w:rsidR="00877DF7" w:rsidRDefault="00A448DA" w:rsidP="003E7F07">
            <w:pPr>
              <w:pStyle w:val="TableParagraph"/>
              <w:numPr>
                <w:ilvl w:val="0"/>
                <w:numId w:val="316"/>
              </w:numPr>
              <w:tabs>
                <w:tab w:val="left" w:pos="672"/>
              </w:tabs>
              <w:ind w:right="115" w:firstLine="364"/>
              <w:rPr>
                <w:i/>
                <w:sz w:val="20"/>
              </w:rPr>
            </w:pPr>
            <w:r>
              <w:rPr>
                <w:sz w:val="20"/>
              </w:rPr>
              <w:t>глаголов</w:t>
            </w:r>
            <w:r>
              <w:rPr>
                <w:spacing w:val="36"/>
                <w:sz w:val="20"/>
              </w:rPr>
              <w:t xml:space="preserve"> </w:t>
            </w:r>
            <w:r>
              <w:rPr>
                <w:sz w:val="20"/>
              </w:rPr>
              <w:t>с</w:t>
            </w:r>
            <w:r>
              <w:rPr>
                <w:spacing w:val="32"/>
                <w:sz w:val="20"/>
              </w:rPr>
              <w:t xml:space="preserve"> </w:t>
            </w:r>
            <w:r>
              <w:rPr>
                <w:sz w:val="20"/>
              </w:rPr>
              <w:t>отделяемыми</w:t>
            </w:r>
            <w:r>
              <w:rPr>
                <w:spacing w:val="33"/>
                <w:sz w:val="20"/>
              </w:rPr>
              <w:t xml:space="preserve"> </w:t>
            </w:r>
            <w:r>
              <w:rPr>
                <w:sz w:val="20"/>
              </w:rPr>
              <w:t>и</w:t>
            </w:r>
            <w:r>
              <w:rPr>
                <w:spacing w:val="33"/>
                <w:sz w:val="20"/>
              </w:rPr>
              <w:t xml:space="preserve"> </w:t>
            </w:r>
            <w:r>
              <w:rPr>
                <w:sz w:val="20"/>
              </w:rPr>
              <w:t>неотделяемыми</w:t>
            </w:r>
            <w:r>
              <w:rPr>
                <w:spacing w:val="33"/>
                <w:sz w:val="20"/>
              </w:rPr>
              <w:t xml:space="preserve"> </w:t>
            </w:r>
            <w:r>
              <w:rPr>
                <w:sz w:val="20"/>
              </w:rPr>
              <w:t>приставками</w:t>
            </w:r>
            <w:r>
              <w:rPr>
                <w:spacing w:val="33"/>
                <w:sz w:val="20"/>
              </w:rPr>
              <w:t xml:space="preserve"> </w:t>
            </w:r>
            <w:r>
              <w:rPr>
                <w:sz w:val="20"/>
              </w:rPr>
              <w:t>и</w:t>
            </w:r>
            <w:r>
              <w:rPr>
                <w:spacing w:val="-47"/>
                <w:sz w:val="20"/>
              </w:rPr>
              <w:t xml:space="preserve"> </w:t>
            </w:r>
            <w:r>
              <w:rPr>
                <w:sz w:val="20"/>
              </w:rPr>
              <w:t>другими</w:t>
            </w:r>
            <w:r>
              <w:rPr>
                <w:spacing w:val="-2"/>
                <w:sz w:val="20"/>
              </w:rPr>
              <w:t xml:space="preserve"> </w:t>
            </w:r>
            <w:r>
              <w:rPr>
                <w:sz w:val="20"/>
              </w:rPr>
              <w:t>словами</w:t>
            </w:r>
            <w:r>
              <w:rPr>
                <w:spacing w:val="-2"/>
                <w:sz w:val="20"/>
              </w:rPr>
              <w:t xml:space="preserve"> </w:t>
            </w:r>
            <w:r>
              <w:rPr>
                <w:sz w:val="20"/>
              </w:rPr>
              <w:t>в</w:t>
            </w:r>
            <w:r>
              <w:rPr>
                <w:spacing w:val="1"/>
                <w:sz w:val="20"/>
              </w:rPr>
              <w:t xml:space="preserve"> </w:t>
            </w:r>
            <w:r>
              <w:rPr>
                <w:sz w:val="20"/>
              </w:rPr>
              <w:t>функции</w:t>
            </w:r>
            <w:r>
              <w:rPr>
                <w:spacing w:val="-2"/>
                <w:sz w:val="20"/>
              </w:rPr>
              <w:t xml:space="preserve"> </w:t>
            </w:r>
            <w:r>
              <w:rPr>
                <w:sz w:val="20"/>
              </w:rPr>
              <w:t>приставок</w:t>
            </w:r>
            <w:r>
              <w:rPr>
                <w:spacing w:val="-2"/>
                <w:sz w:val="20"/>
              </w:rPr>
              <w:t xml:space="preserve"> </w:t>
            </w:r>
            <w:r>
              <w:rPr>
                <w:sz w:val="20"/>
              </w:rPr>
              <w:t>типа</w:t>
            </w:r>
            <w:r>
              <w:rPr>
                <w:spacing w:val="2"/>
                <w:sz w:val="20"/>
              </w:rPr>
              <w:t xml:space="preserve"> </w:t>
            </w:r>
            <w:r>
              <w:rPr>
                <w:i/>
                <w:sz w:val="20"/>
              </w:rPr>
              <w:t>erz</w:t>
            </w:r>
            <w:r>
              <w:rPr>
                <w:i/>
                <w:spacing w:val="-1"/>
                <w:sz w:val="20"/>
              </w:rPr>
              <w:t xml:space="preserve"> </w:t>
            </w:r>
            <w:r>
              <w:rPr>
                <w:i/>
                <w:sz w:val="20"/>
              </w:rPr>
              <w:t>hlen,</w:t>
            </w:r>
            <w:r>
              <w:rPr>
                <w:i/>
                <w:spacing w:val="2"/>
                <w:sz w:val="20"/>
              </w:rPr>
              <w:t xml:space="preserve"> </w:t>
            </w:r>
            <w:r>
              <w:rPr>
                <w:i/>
                <w:sz w:val="20"/>
              </w:rPr>
              <w:t>wegwerfen.</w:t>
            </w:r>
          </w:p>
          <w:p w:rsidR="00877DF7" w:rsidRDefault="00A448DA">
            <w:pPr>
              <w:pStyle w:val="TableParagraph"/>
              <w:ind w:left="422"/>
              <w:rPr>
                <w:sz w:val="20"/>
              </w:rPr>
            </w:pPr>
            <w:r>
              <w:rPr>
                <w:sz w:val="20"/>
              </w:rPr>
              <w:t>2)</w:t>
            </w:r>
            <w:r>
              <w:rPr>
                <w:spacing w:val="-4"/>
                <w:sz w:val="20"/>
              </w:rPr>
              <w:t xml:space="preserve"> </w:t>
            </w:r>
            <w:r>
              <w:rPr>
                <w:sz w:val="20"/>
              </w:rPr>
              <w:t>словосложение:</w:t>
            </w:r>
          </w:p>
          <w:p w:rsidR="00877DF7" w:rsidRDefault="00A448DA" w:rsidP="003E7F07">
            <w:pPr>
              <w:pStyle w:val="TableParagraph"/>
              <w:numPr>
                <w:ilvl w:val="0"/>
                <w:numId w:val="315"/>
              </w:numPr>
              <w:tabs>
                <w:tab w:val="left" w:pos="543"/>
              </w:tabs>
              <w:ind w:hanging="121"/>
              <w:rPr>
                <w:i/>
                <w:sz w:val="20"/>
              </w:rPr>
            </w:pPr>
            <w:r>
              <w:rPr>
                <w:sz w:val="20"/>
              </w:rPr>
              <w:t>существительное</w:t>
            </w:r>
            <w:r>
              <w:rPr>
                <w:spacing w:val="-8"/>
                <w:sz w:val="20"/>
              </w:rPr>
              <w:t xml:space="preserve"> </w:t>
            </w:r>
            <w:r>
              <w:rPr>
                <w:sz w:val="20"/>
              </w:rPr>
              <w:t>+</w:t>
            </w:r>
            <w:r>
              <w:rPr>
                <w:spacing w:val="-3"/>
                <w:sz w:val="20"/>
              </w:rPr>
              <w:t xml:space="preserve"> </w:t>
            </w:r>
            <w:r>
              <w:rPr>
                <w:sz w:val="20"/>
              </w:rPr>
              <w:t>существительное</w:t>
            </w:r>
            <w:r>
              <w:rPr>
                <w:spacing w:val="-7"/>
                <w:sz w:val="20"/>
              </w:rPr>
              <w:t xml:space="preserve"> </w:t>
            </w:r>
            <w:r>
              <w:rPr>
                <w:i/>
                <w:sz w:val="20"/>
              </w:rPr>
              <w:t>(das</w:t>
            </w:r>
            <w:r>
              <w:rPr>
                <w:i/>
                <w:spacing w:val="-6"/>
                <w:sz w:val="20"/>
              </w:rPr>
              <w:t xml:space="preserve"> </w:t>
            </w:r>
            <w:r>
              <w:rPr>
                <w:i/>
                <w:sz w:val="20"/>
              </w:rPr>
              <w:t>Arbeitszimmer);</w:t>
            </w:r>
          </w:p>
          <w:p w:rsidR="00877DF7" w:rsidRDefault="00A448DA" w:rsidP="003E7F07">
            <w:pPr>
              <w:pStyle w:val="TableParagraph"/>
              <w:numPr>
                <w:ilvl w:val="0"/>
                <w:numId w:val="315"/>
              </w:numPr>
              <w:tabs>
                <w:tab w:val="left" w:pos="543"/>
              </w:tabs>
              <w:ind w:hanging="121"/>
              <w:rPr>
                <w:i/>
                <w:sz w:val="20"/>
              </w:rPr>
            </w:pPr>
            <w:r>
              <w:rPr>
                <w:sz w:val="20"/>
              </w:rPr>
              <w:t>прилагательное</w:t>
            </w:r>
            <w:r>
              <w:rPr>
                <w:spacing w:val="-8"/>
                <w:sz w:val="20"/>
              </w:rPr>
              <w:t xml:space="preserve"> </w:t>
            </w:r>
            <w:r>
              <w:rPr>
                <w:sz w:val="20"/>
              </w:rPr>
              <w:t>+</w:t>
            </w:r>
            <w:r>
              <w:rPr>
                <w:spacing w:val="-2"/>
                <w:sz w:val="20"/>
              </w:rPr>
              <w:t xml:space="preserve"> </w:t>
            </w:r>
            <w:r>
              <w:rPr>
                <w:sz w:val="20"/>
              </w:rPr>
              <w:t>прилагательное</w:t>
            </w:r>
            <w:r>
              <w:rPr>
                <w:spacing w:val="-8"/>
                <w:sz w:val="20"/>
              </w:rPr>
              <w:t xml:space="preserve"> </w:t>
            </w:r>
            <w:r>
              <w:rPr>
                <w:i/>
                <w:sz w:val="20"/>
              </w:rPr>
              <w:t>(dunkelblau,</w:t>
            </w:r>
            <w:r>
              <w:rPr>
                <w:i/>
                <w:spacing w:val="-6"/>
                <w:sz w:val="20"/>
              </w:rPr>
              <w:t xml:space="preserve"> </w:t>
            </w:r>
            <w:r>
              <w:rPr>
                <w:i/>
                <w:sz w:val="20"/>
              </w:rPr>
              <w:t>hellblond);</w:t>
            </w:r>
          </w:p>
          <w:p w:rsidR="00877DF7" w:rsidRDefault="00A448DA" w:rsidP="003E7F07">
            <w:pPr>
              <w:pStyle w:val="TableParagraph"/>
              <w:numPr>
                <w:ilvl w:val="0"/>
                <w:numId w:val="315"/>
              </w:numPr>
              <w:tabs>
                <w:tab w:val="left" w:pos="543"/>
              </w:tabs>
              <w:ind w:hanging="121"/>
              <w:rPr>
                <w:i/>
                <w:sz w:val="20"/>
              </w:rPr>
            </w:pPr>
            <w:r>
              <w:rPr>
                <w:sz w:val="20"/>
              </w:rPr>
              <w:t>прилагательное</w:t>
            </w:r>
            <w:r>
              <w:rPr>
                <w:spacing w:val="-7"/>
                <w:sz w:val="20"/>
              </w:rPr>
              <w:t xml:space="preserve"> </w:t>
            </w:r>
            <w:r>
              <w:rPr>
                <w:sz w:val="20"/>
              </w:rPr>
              <w:t>+</w:t>
            </w:r>
            <w:r>
              <w:rPr>
                <w:spacing w:val="-1"/>
                <w:sz w:val="20"/>
              </w:rPr>
              <w:t xml:space="preserve"> </w:t>
            </w:r>
            <w:r>
              <w:rPr>
                <w:sz w:val="20"/>
              </w:rPr>
              <w:t>существительное</w:t>
            </w:r>
            <w:r>
              <w:rPr>
                <w:spacing w:val="-2"/>
                <w:sz w:val="20"/>
              </w:rPr>
              <w:t xml:space="preserve"> </w:t>
            </w:r>
            <w:r>
              <w:rPr>
                <w:i/>
                <w:sz w:val="20"/>
              </w:rPr>
              <w:t>(die</w:t>
            </w:r>
            <w:r>
              <w:rPr>
                <w:i/>
                <w:spacing w:val="-1"/>
                <w:sz w:val="20"/>
              </w:rPr>
              <w:t xml:space="preserve"> </w:t>
            </w:r>
            <w:r>
              <w:rPr>
                <w:i/>
                <w:sz w:val="20"/>
              </w:rPr>
              <w:t>Fremdsprache);</w:t>
            </w:r>
          </w:p>
          <w:p w:rsidR="00877DF7" w:rsidRDefault="00A448DA" w:rsidP="003E7F07">
            <w:pPr>
              <w:pStyle w:val="TableParagraph"/>
              <w:numPr>
                <w:ilvl w:val="0"/>
                <w:numId w:val="315"/>
              </w:numPr>
              <w:tabs>
                <w:tab w:val="left" w:pos="543"/>
              </w:tabs>
              <w:ind w:hanging="121"/>
              <w:rPr>
                <w:i/>
                <w:sz w:val="20"/>
              </w:rPr>
            </w:pPr>
            <w:r>
              <w:rPr>
                <w:sz w:val="20"/>
              </w:rPr>
              <w:t>глагол</w:t>
            </w:r>
            <w:r>
              <w:rPr>
                <w:spacing w:val="-2"/>
                <w:sz w:val="20"/>
              </w:rPr>
              <w:t xml:space="preserve"> </w:t>
            </w:r>
            <w:r>
              <w:rPr>
                <w:sz w:val="20"/>
              </w:rPr>
              <w:t>+</w:t>
            </w:r>
            <w:r>
              <w:rPr>
                <w:spacing w:val="-4"/>
                <w:sz w:val="20"/>
              </w:rPr>
              <w:t xml:space="preserve"> </w:t>
            </w:r>
            <w:r>
              <w:rPr>
                <w:sz w:val="20"/>
              </w:rPr>
              <w:t>существительное</w:t>
            </w:r>
            <w:r>
              <w:rPr>
                <w:spacing w:val="-4"/>
                <w:sz w:val="20"/>
              </w:rPr>
              <w:t xml:space="preserve"> </w:t>
            </w:r>
            <w:r>
              <w:rPr>
                <w:i/>
                <w:sz w:val="20"/>
              </w:rPr>
              <w:t>(die Schwimmhalle);</w:t>
            </w:r>
          </w:p>
          <w:p w:rsidR="00877DF7" w:rsidRDefault="00A448DA">
            <w:pPr>
              <w:pStyle w:val="TableParagraph"/>
              <w:ind w:left="422"/>
              <w:rPr>
                <w:sz w:val="20"/>
              </w:rPr>
            </w:pPr>
            <w:r>
              <w:rPr>
                <w:sz w:val="20"/>
              </w:rPr>
              <w:t>3)</w:t>
            </w:r>
            <w:r>
              <w:rPr>
                <w:spacing w:val="-2"/>
                <w:sz w:val="20"/>
              </w:rPr>
              <w:t xml:space="preserve"> </w:t>
            </w:r>
            <w:r>
              <w:rPr>
                <w:sz w:val="20"/>
              </w:rPr>
              <w:t>конверсия</w:t>
            </w:r>
            <w:r>
              <w:rPr>
                <w:spacing w:val="-1"/>
                <w:sz w:val="20"/>
              </w:rPr>
              <w:t xml:space="preserve"> </w:t>
            </w:r>
            <w:r>
              <w:rPr>
                <w:sz w:val="20"/>
              </w:rPr>
              <w:t>(переход</w:t>
            </w:r>
            <w:r>
              <w:rPr>
                <w:spacing w:val="-2"/>
                <w:sz w:val="20"/>
              </w:rPr>
              <w:t xml:space="preserve"> </w:t>
            </w:r>
            <w:r>
              <w:rPr>
                <w:sz w:val="20"/>
              </w:rPr>
              <w:t>одной</w:t>
            </w:r>
            <w:r>
              <w:rPr>
                <w:spacing w:val="-3"/>
                <w:sz w:val="20"/>
              </w:rPr>
              <w:t xml:space="preserve"> </w:t>
            </w:r>
            <w:r>
              <w:rPr>
                <w:sz w:val="20"/>
              </w:rPr>
              <w:t>части</w:t>
            </w:r>
            <w:r>
              <w:rPr>
                <w:spacing w:val="-3"/>
                <w:sz w:val="20"/>
              </w:rPr>
              <w:t xml:space="preserve"> </w:t>
            </w:r>
            <w:r>
              <w:rPr>
                <w:sz w:val="20"/>
              </w:rPr>
              <w:t>речи</w:t>
            </w:r>
            <w:r>
              <w:rPr>
                <w:spacing w:val="-3"/>
                <w:sz w:val="20"/>
              </w:rPr>
              <w:t xml:space="preserve"> </w:t>
            </w:r>
            <w:r>
              <w:rPr>
                <w:sz w:val="20"/>
              </w:rPr>
              <w:t>в другую):</w:t>
            </w:r>
          </w:p>
          <w:p w:rsidR="00877DF7" w:rsidRDefault="00A448DA" w:rsidP="003E7F07">
            <w:pPr>
              <w:pStyle w:val="TableParagraph"/>
              <w:numPr>
                <w:ilvl w:val="0"/>
                <w:numId w:val="314"/>
              </w:numPr>
              <w:tabs>
                <w:tab w:val="left" w:pos="557"/>
              </w:tabs>
              <w:ind w:right="115" w:firstLine="316"/>
              <w:rPr>
                <w:i/>
                <w:sz w:val="20"/>
              </w:rPr>
            </w:pPr>
            <w:r>
              <w:rPr>
                <w:sz w:val="20"/>
              </w:rPr>
              <w:t>образование</w:t>
            </w:r>
            <w:r>
              <w:rPr>
                <w:spacing w:val="10"/>
                <w:sz w:val="20"/>
              </w:rPr>
              <w:t xml:space="preserve"> </w:t>
            </w:r>
            <w:r>
              <w:rPr>
                <w:sz w:val="20"/>
              </w:rPr>
              <w:t>существительных</w:t>
            </w:r>
            <w:r>
              <w:rPr>
                <w:spacing w:val="13"/>
                <w:sz w:val="20"/>
              </w:rPr>
              <w:t xml:space="preserve"> </w:t>
            </w:r>
            <w:r>
              <w:rPr>
                <w:sz w:val="20"/>
              </w:rPr>
              <w:t>от</w:t>
            </w:r>
            <w:r>
              <w:rPr>
                <w:spacing w:val="7"/>
                <w:sz w:val="20"/>
              </w:rPr>
              <w:t xml:space="preserve"> </w:t>
            </w:r>
            <w:r>
              <w:rPr>
                <w:sz w:val="20"/>
              </w:rPr>
              <w:t>прилагательных</w:t>
            </w:r>
            <w:r>
              <w:rPr>
                <w:spacing w:val="13"/>
                <w:sz w:val="20"/>
              </w:rPr>
              <w:t xml:space="preserve"> </w:t>
            </w:r>
            <w:r>
              <w:rPr>
                <w:i/>
                <w:sz w:val="20"/>
              </w:rPr>
              <w:t>(das</w:t>
            </w:r>
            <w:r>
              <w:rPr>
                <w:i/>
                <w:spacing w:val="11"/>
                <w:sz w:val="20"/>
              </w:rPr>
              <w:t xml:space="preserve"> </w:t>
            </w:r>
            <w:r>
              <w:rPr>
                <w:i/>
                <w:sz w:val="20"/>
              </w:rPr>
              <w:t>Blau,</w:t>
            </w:r>
            <w:r>
              <w:rPr>
                <w:i/>
                <w:spacing w:val="11"/>
                <w:sz w:val="20"/>
              </w:rPr>
              <w:t xml:space="preserve"> </w:t>
            </w:r>
            <w:r>
              <w:rPr>
                <w:i/>
                <w:sz w:val="20"/>
              </w:rPr>
              <w:t>der</w:t>
            </w:r>
            <w:r>
              <w:rPr>
                <w:i/>
                <w:spacing w:val="-47"/>
                <w:sz w:val="20"/>
              </w:rPr>
              <w:t xml:space="preserve"> </w:t>
            </w:r>
            <w:r>
              <w:rPr>
                <w:i/>
                <w:sz w:val="20"/>
              </w:rPr>
              <w:t>Junge);</w:t>
            </w:r>
          </w:p>
          <w:p w:rsidR="00877DF7" w:rsidRDefault="00A448DA" w:rsidP="003E7F07">
            <w:pPr>
              <w:pStyle w:val="TableParagraph"/>
              <w:numPr>
                <w:ilvl w:val="0"/>
                <w:numId w:val="314"/>
              </w:numPr>
              <w:tabs>
                <w:tab w:val="left" w:pos="619"/>
              </w:tabs>
              <w:spacing w:before="4" w:line="235" w:lineRule="auto"/>
              <w:ind w:right="115" w:firstLine="316"/>
              <w:rPr>
                <w:i/>
                <w:sz w:val="20"/>
              </w:rPr>
            </w:pPr>
            <w:r>
              <w:rPr>
                <w:sz w:val="20"/>
              </w:rPr>
              <w:t>образование</w:t>
            </w:r>
            <w:r>
              <w:rPr>
                <w:spacing w:val="24"/>
                <w:sz w:val="20"/>
              </w:rPr>
              <w:t xml:space="preserve"> </w:t>
            </w:r>
            <w:r>
              <w:rPr>
                <w:sz w:val="20"/>
              </w:rPr>
              <w:t>существительных</w:t>
            </w:r>
            <w:r>
              <w:rPr>
                <w:spacing w:val="27"/>
                <w:sz w:val="20"/>
              </w:rPr>
              <w:t xml:space="preserve"> </w:t>
            </w:r>
            <w:r>
              <w:rPr>
                <w:sz w:val="20"/>
              </w:rPr>
              <w:t>от</w:t>
            </w:r>
            <w:r>
              <w:rPr>
                <w:spacing w:val="21"/>
                <w:sz w:val="20"/>
              </w:rPr>
              <w:t xml:space="preserve"> </w:t>
            </w:r>
            <w:r>
              <w:rPr>
                <w:sz w:val="20"/>
              </w:rPr>
              <w:t>глаголов</w:t>
            </w:r>
            <w:r>
              <w:rPr>
                <w:spacing w:val="28"/>
                <w:sz w:val="20"/>
              </w:rPr>
              <w:t xml:space="preserve"> </w:t>
            </w:r>
            <w:r>
              <w:rPr>
                <w:i/>
                <w:sz w:val="20"/>
              </w:rPr>
              <w:t>(das</w:t>
            </w:r>
            <w:r>
              <w:rPr>
                <w:i/>
                <w:spacing w:val="21"/>
                <w:sz w:val="20"/>
              </w:rPr>
              <w:t xml:space="preserve"> </w:t>
            </w:r>
            <w:r>
              <w:rPr>
                <w:i/>
                <w:sz w:val="20"/>
              </w:rPr>
              <w:t>Lernen,</w:t>
            </w:r>
            <w:r>
              <w:rPr>
                <w:i/>
                <w:spacing w:val="25"/>
                <w:sz w:val="20"/>
              </w:rPr>
              <w:t xml:space="preserve"> </w:t>
            </w:r>
            <w:r>
              <w:rPr>
                <w:i/>
                <w:sz w:val="20"/>
              </w:rPr>
              <w:t>das</w:t>
            </w:r>
            <w:r>
              <w:rPr>
                <w:i/>
                <w:spacing w:val="-47"/>
                <w:sz w:val="20"/>
              </w:rPr>
              <w:t xml:space="preserve"> </w:t>
            </w:r>
            <w:r>
              <w:rPr>
                <w:i/>
                <w:sz w:val="20"/>
              </w:rPr>
              <w:t>Lesen).</w:t>
            </w:r>
          </w:p>
          <w:p w:rsidR="00877DF7" w:rsidRDefault="00A448DA">
            <w:pPr>
              <w:pStyle w:val="TableParagraph"/>
              <w:spacing w:line="230" w:lineRule="atLeast"/>
              <w:ind w:left="105" w:right="122" w:firstLine="316"/>
              <w:jc w:val="both"/>
              <w:rPr>
                <w:sz w:val="20"/>
              </w:rPr>
            </w:pPr>
            <w:r>
              <w:rPr>
                <w:sz w:val="20"/>
              </w:rPr>
              <w:t>Интернациональные</w:t>
            </w:r>
            <w:r>
              <w:rPr>
                <w:spacing w:val="1"/>
                <w:sz w:val="20"/>
              </w:rPr>
              <w:t xml:space="preserve"> </w:t>
            </w:r>
            <w:r>
              <w:rPr>
                <w:sz w:val="20"/>
              </w:rPr>
              <w:t>слова</w:t>
            </w:r>
            <w:r>
              <w:rPr>
                <w:spacing w:val="1"/>
                <w:sz w:val="20"/>
              </w:rPr>
              <w:t xml:space="preserve"> </w:t>
            </w:r>
            <w:r>
              <w:rPr>
                <w:i/>
                <w:sz w:val="20"/>
              </w:rPr>
              <w:t>(der</w:t>
            </w:r>
            <w:r>
              <w:rPr>
                <w:i/>
                <w:spacing w:val="1"/>
                <w:sz w:val="20"/>
              </w:rPr>
              <w:t xml:space="preserve"> </w:t>
            </w:r>
            <w:r>
              <w:rPr>
                <w:i/>
                <w:sz w:val="20"/>
              </w:rPr>
              <w:t>Globus,</w:t>
            </w:r>
            <w:r>
              <w:rPr>
                <w:i/>
                <w:spacing w:val="1"/>
                <w:sz w:val="20"/>
              </w:rPr>
              <w:t xml:space="preserve"> </w:t>
            </w:r>
            <w:r>
              <w:rPr>
                <w:i/>
                <w:sz w:val="20"/>
              </w:rPr>
              <w:t>der</w:t>
            </w:r>
            <w:r>
              <w:rPr>
                <w:i/>
                <w:spacing w:val="1"/>
                <w:sz w:val="20"/>
              </w:rPr>
              <w:t xml:space="preserve"> </w:t>
            </w:r>
            <w:r>
              <w:rPr>
                <w:i/>
                <w:sz w:val="20"/>
              </w:rPr>
              <w:t>Computer).</w:t>
            </w:r>
            <w:r>
              <w:rPr>
                <w:i/>
                <w:spacing w:val="1"/>
                <w:sz w:val="20"/>
              </w:rPr>
              <w:t xml:space="preserve"> </w:t>
            </w:r>
            <w:r>
              <w:rPr>
                <w:sz w:val="20"/>
              </w:rPr>
              <w:t>Пред-</w:t>
            </w:r>
            <w:r>
              <w:rPr>
                <w:spacing w:val="1"/>
                <w:sz w:val="20"/>
              </w:rPr>
              <w:t xml:space="preserve"> </w:t>
            </w:r>
            <w:r>
              <w:rPr>
                <w:sz w:val="20"/>
              </w:rPr>
              <w:t>ставления</w:t>
            </w:r>
            <w:r>
              <w:rPr>
                <w:spacing w:val="1"/>
                <w:sz w:val="20"/>
              </w:rPr>
              <w:t xml:space="preserve"> </w:t>
            </w:r>
            <w:r>
              <w:rPr>
                <w:sz w:val="20"/>
              </w:rPr>
              <w:t>о</w:t>
            </w:r>
            <w:r>
              <w:rPr>
                <w:spacing w:val="1"/>
                <w:sz w:val="20"/>
              </w:rPr>
              <w:t xml:space="preserve"> </w:t>
            </w:r>
            <w:r>
              <w:rPr>
                <w:sz w:val="20"/>
              </w:rPr>
              <w:t>синонимии,</w:t>
            </w:r>
            <w:r>
              <w:rPr>
                <w:spacing w:val="1"/>
                <w:sz w:val="20"/>
              </w:rPr>
              <w:t xml:space="preserve"> </w:t>
            </w:r>
            <w:r>
              <w:rPr>
                <w:sz w:val="20"/>
              </w:rPr>
              <w:t>антонимии,</w:t>
            </w:r>
            <w:r>
              <w:rPr>
                <w:spacing w:val="1"/>
                <w:sz w:val="20"/>
              </w:rPr>
              <w:t xml:space="preserve"> </w:t>
            </w:r>
            <w:r>
              <w:rPr>
                <w:sz w:val="20"/>
              </w:rPr>
              <w:t>лексической</w:t>
            </w:r>
            <w:r>
              <w:rPr>
                <w:spacing w:val="1"/>
                <w:sz w:val="20"/>
              </w:rPr>
              <w:t xml:space="preserve"> </w:t>
            </w:r>
            <w:r>
              <w:rPr>
                <w:sz w:val="20"/>
              </w:rPr>
              <w:t>сочетаемости,</w:t>
            </w:r>
            <w:r>
              <w:rPr>
                <w:spacing w:val="1"/>
                <w:sz w:val="20"/>
              </w:rPr>
              <w:t xml:space="preserve"> </w:t>
            </w:r>
            <w:r>
              <w:rPr>
                <w:sz w:val="20"/>
              </w:rPr>
              <w:t>многозначности.</w:t>
            </w:r>
          </w:p>
        </w:tc>
        <w:tc>
          <w:tcPr>
            <w:tcW w:w="3384" w:type="dxa"/>
          </w:tcPr>
          <w:p w:rsidR="00877DF7" w:rsidRDefault="00877DF7">
            <w:pPr>
              <w:pStyle w:val="TableParagraph"/>
              <w:ind w:left="0"/>
              <w:rPr>
                <w:sz w:val="20"/>
              </w:rPr>
            </w:pP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Лексическая</w:t>
            </w:r>
            <w:r>
              <w:rPr>
                <w:i/>
                <w:spacing w:val="-2"/>
                <w:sz w:val="20"/>
              </w:rPr>
              <w:t xml:space="preserve"> </w:t>
            </w:r>
            <w:r>
              <w:rPr>
                <w:i/>
                <w:sz w:val="20"/>
              </w:rPr>
              <w:t>сторона</w:t>
            </w:r>
            <w:r>
              <w:rPr>
                <w:i/>
                <w:spacing w:val="-5"/>
                <w:sz w:val="20"/>
              </w:rPr>
              <w:t xml:space="preserve"> </w:t>
            </w:r>
            <w:r>
              <w:rPr>
                <w:i/>
                <w:sz w:val="20"/>
              </w:rPr>
              <w:t>речи</w:t>
            </w:r>
          </w:p>
        </w:tc>
      </w:tr>
      <w:tr w:rsidR="00877DF7">
        <w:trPr>
          <w:trHeight w:val="7655"/>
        </w:trPr>
        <w:tc>
          <w:tcPr>
            <w:tcW w:w="6254" w:type="dxa"/>
          </w:tcPr>
          <w:p w:rsidR="00877DF7" w:rsidRDefault="00A448DA" w:rsidP="003E7F07">
            <w:pPr>
              <w:pStyle w:val="TableParagraph"/>
              <w:numPr>
                <w:ilvl w:val="0"/>
                <w:numId w:val="313"/>
              </w:numPr>
              <w:tabs>
                <w:tab w:val="left" w:pos="389"/>
              </w:tabs>
              <w:ind w:right="75" w:firstLine="0"/>
              <w:jc w:val="both"/>
              <w:rPr>
                <w:sz w:val="20"/>
              </w:rPr>
            </w:pPr>
            <w:r>
              <w:rPr>
                <w:sz w:val="20"/>
              </w:rPr>
              <w:t>узнавать в письменном и звучащем тексте изученные лексические</w:t>
            </w:r>
            <w:r>
              <w:rPr>
                <w:spacing w:val="1"/>
                <w:sz w:val="20"/>
              </w:rPr>
              <w:t xml:space="preserve"> </w:t>
            </w:r>
            <w:r>
              <w:rPr>
                <w:sz w:val="20"/>
              </w:rPr>
              <w:t>единицы (слова, словосочетания, реплики- клише речевого этикета), в</w:t>
            </w:r>
            <w:r>
              <w:rPr>
                <w:spacing w:val="1"/>
                <w:sz w:val="20"/>
              </w:rPr>
              <w:t xml:space="preserve"> </w:t>
            </w:r>
            <w:r>
              <w:rPr>
                <w:sz w:val="20"/>
              </w:rPr>
              <w:t>том</w:t>
            </w:r>
            <w:r>
              <w:rPr>
                <w:spacing w:val="1"/>
                <w:sz w:val="20"/>
              </w:rPr>
              <w:t xml:space="preserve"> </w:t>
            </w:r>
            <w:r>
              <w:rPr>
                <w:sz w:val="20"/>
              </w:rPr>
              <w:t>числе</w:t>
            </w:r>
            <w:r>
              <w:rPr>
                <w:spacing w:val="-3"/>
                <w:sz w:val="20"/>
              </w:rPr>
              <w:t xml:space="preserve"> </w:t>
            </w:r>
            <w:r>
              <w:rPr>
                <w:sz w:val="20"/>
              </w:rPr>
              <w:t>многозначные</w:t>
            </w:r>
            <w:r>
              <w:rPr>
                <w:spacing w:val="-3"/>
                <w:sz w:val="20"/>
              </w:rPr>
              <w:t xml:space="preserve"> </w:t>
            </w:r>
            <w:r>
              <w:rPr>
                <w:sz w:val="20"/>
              </w:rPr>
              <w:t>в</w:t>
            </w:r>
            <w:r>
              <w:rPr>
                <w:spacing w:val="1"/>
                <w:sz w:val="20"/>
              </w:rPr>
              <w:t xml:space="preserve"> </w:t>
            </w:r>
            <w:r>
              <w:rPr>
                <w:sz w:val="20"/>
              </w:rPr>
              <w:t>пределах тематики</w:t>
            </w:r>
            <w:r>
              <w:rPr>
                <w:spacing w:val="-2"/>
                <w:sz w:val="20"/>
              </w:rPr>
              <w:t xml:space="preserve"> </w:t>
            </w:r>
            <w:r>
              <w:rPr>
                <w:sz w:val="20"/>
              </w:rPr>
              <w:t>основной</w:t>
            </w:r>
            <w:r>
              <w:rPr>
                <w:spacing w:val="-2"/>
                <w:sz w:val="20"/>
              </w:rPr>
              <w:t xml:space="preserve"> </w:t>
            </w:r>
            <w:r>
              <w:rPr>
                <w:sz w:val="20"/>
              </w:rPr>
              <w:t>школы;</w:t>
            </w:r>
          </w:p>
          <w:p w:rsidR="00877DF7" w:rsidRDefault="00A448DA" w:rsidP="003E7F07">
            <w:pPr>
              <w:pStyle w:val="TableParagraph"/>
              <w:numPr>
                <w:ilvl w:val="0"/>
                <w:numId w:val="313"/>
              </w:numPr>
              <w:tabs>
                <w:tab w:val="left" w:pos="389"/>
              </w:tabs>
              <w:ind w:right="74" w:firstLine="0"/>
              <w:jc w:val="both"/>
              <w:rPr>
                <w:sz w:val="20"/>
              </w:rPr>
            </w:pPr>
            <w:r>
              <w:rPr>
                <w:sz w:val="20"/>
              </w:rPr>
              <w:t>употреблять в устной и письменной речи в их основном значении</w:t>
            </w:r>
            <w:r>
              <w:rPr>
                <w:spacing w:val="1"/>
                <w:sz w:val="20"/>
              </w:rPr>
              <w:t xml:space="preserve"> </w:t>
            </w:r>
            <w:r>
              <w:rPr>
                <w:sz w:val="20"/>
              </w:rPr>
              <w:t>изученные</w:t>
            </w:r>
            <w:r>
              <w:rPr>
                <w:spacing w:val="1"/>
                <w:sz w:val="20"/>
              </w:rPr>
              <w:t xml:space="preserve"> </w:t>
            </w:r>
            <w:r>
              <w:rPr>
                <w:sz w:val="20"/>
              </w:rPr>
              <w:t>лексические</w:t>
            </w:r>
            <w:r>
              <w:rPr>
                <w:spacing w:val="1"/>
                <w:sz w:val="20"/>
              </w:rPr>
              <w:t xml:space="preserve"> </w:t>
            </w:r>
            <w:r>
              <w:rPr>
                <w:sz w:val="20"/>
              </w:rPr>
              <w:t>единицы</w:t>
            </w:r>
            <w:r>
              <w:rPr>
                <w:spacing w:val="1"/>
                <w:sz w:val="20"/>
              </w:rPr>
              <w:t xml:space="preserve"> </w:t>
            </w:r>
            <w:r>
              <w:rPr>
                <w:sz w:val="20"/>
              </w:rPr>
              <w:t>(слова,</w:t>
            </w:r>
            <w:r>
              <w:rPr>
                <w:spacing w:val="1"/>
                <w:sz w:val="20"/>
              </w:rPr>
              <w:t xml:space="preserve"> </w:t>
            </w:r>
            <w:r>
              <w:rPr>
                <w:sz w:val="20"/>
              </w:rPr>
              <w:t>словосочетания,</w:t>
            </w:r>
            <w:r>
              <w:rPr>
                <w:spacing w:val="1"/>
                <w:sz w:val="20"/>
              </w:rPr>
              <w:t xml:space="preserve"> </w:t>
            </w:r>
            <w:r>
              <w:rPr>
                <w:sz w:val="20"/>
              </w:rPr>
              <w:t>реплики-</w:t>
            </w:r>
            <w:r>
              <w:rPr>
                <w:spacing w:val="1"/>
                <w:sz w:val="20"/>
              </w:rPr>
              <w:t xml:space="preserve"> </w:t>
            </w:r>
            <w:r>
              <w:rPr>
                <w:sz w:val="20"/>
              </w:rPr>
              <w:t>клише</w:t>
            </w:r>
            <w:r>
              <w:rPr>
                <w:spacing w:val="1"/>
                <w:sz w:val="20"/>
              </w:rPr>
              <w:t xml:space="preserve"> </w:t>
            </w:r>
            <w:r>
              <w:rPr>
                <w:sz w:val="20"/>
              </w:rPr>
              <w:t>речевого</w:t>
            </w:r>
            <w:r>
              <w:rPr>
                <w:spacing w:val="1"/>
                <w:sz w:val="20"/>
              </w:rPr>
              <w:t xml:space="preserve"> </w:t>
            </w:r>
            <w:r>
              <w:rPr>
                <w:sz w:val="20"/>
              </w:rPr>
              <w:t>этикета),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многозначные,</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тематики</w:t>
            </w:r>
            <w:r>
              <w:rPr>
                <w:spacing w:val="1"/>
                <w:sz w:val="20"/>
              </w:rPr>
              <w:t xml:space="preserve"> </w:t>
            </w:r>
            <w:r>
              <w:rPr>
                <w:sz w:val="20"/>
              </w:rPr>
              <w:t>основной</w:t>
            </w:r>
            <w:r>
              <w:rPr>
                <w:spacing w:val="1"/>
                <w:sz w:val="20"/>
              </w:rPr>
              <w:t xml:space="preserve"> </w:t>
            </w:r>
            <w:r>
              <w:rPr>
                <w:sz w:val="20"/>
              </w:rPr>
              <w:t>школы</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коммуникативной</w:t>
            </w:r>
            <w:r>
              <w:rPr>
                <w:spacing w:val="-10"/>
                <w:sz w:val="20"/>
              </w:rPr>
              <w:t xml:space="preserve"> </w:t>
            </w:r>
            <w:r>
              <w:rPr>
                <w:sz w:val="20"/>
              </w:rPr>
              <w:t>задачей;</w:t>
            </w:r>
          </w:p>
          <w:p w:rsidR="00877DF7" w:rsidRDefault="00A448DA" w:rsidP="003E7F07">
            <w:pPr>
              <w:pStyle w:val="TableParagraph"/>
              <w:numPr>
                <w:ilvl w:val="0"/>
                <w:numId w:val="313"/>
              </w:numPr>
              <w:tabs>
                <w:tab w:val="left" w:pos="389"/>
              </w:tabs>
              <w:ind w:right="76" w:firstLine="0"/>
              <w:jc w:val="both"/>
              <w:rPr>
                <w:sz w:val="20"/>
              </w:rPr>
            </w:pPr>
            <w:r>
              <w:rPr>
                <w:sz w:val="20"/>
              </w:rPr>
              <w:t>соблюдать существующие в немецком языке нормы лексической</w:t>
            </w:r>
            <w:r>
              <w:rPr>
                <w:spacing w:val="1"/>
                <w:sz w:val="20"/>
              </w:rPr>
              <w:t xml:space="preserve"> </w:t>
            </w:r>
            <w:r>
              <w:rPr>
                <w:sz w:val="20"/>
              </w:rPr>
              <w:t>сочетаемости;</w:t>
            </w:r>
          </w:p>
          <w:p w:rsidR="00877DF7" w:rsidRDefault="00A448DA" w:rsidP="003E7F07">
            <w:pPr>
              <w:pStyle w:val="TableParagraph"/>
              <w:numPr>
                <w:ilvl w:val="0"/>
                <w:numId w:val="313"/>
              </w:numPr>
              <w:tabs>
                <w:tab w:val="left" w:pos="389"/>
              </w:tabs>
              <w:ind w:right="76"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образовывать</w:t>
            </w:r>
            <w:r>
              <w:rPr>
                <w:spacing w:val="1"/>
                <w:sz w:val="20"/>
              </w:rPr>
              <w:t xml:space="preserve"> </w:t>
            </w:r>
            <w:r>
              <w:rPr>
                <w:sz w:val="20"/>
              </w:rPr>
              <w:t>родственные</w:t>
            </w:r>
            <w:r>
              <w:rPr>
                <w:spacing w:val="1"/>
                <w:sz w:val="20"/>
              </w:rPr>
              <w:t xml:space="preserve"> </w:t>
            </w:r>
            <w:r>
              <w:rPr>
                <w:sz w:val="20"/>
              </w:rPr>
              <w:t>слова</w:t>
            </w:r>
            <w:r>
              <w:rPr>
                <w:spacing w:val="1"/>
                <w:sz w:val="20"/>
              </w:rPr>
              <w:t xml:space="preserve"> </w:t>
            </w:r>
            <w:r>
              <w:rPr>
                <w:sz w:val="20"/>
              </w:rPr>
              <w:t>с</w:t>
            </w:r>
            <w:r>
              <w:rPr>
                <w:spacing w:val="1"/>
                <w:sz w:val="20"/>
              </w:rPr>
              <w:t xml:space="preserve"> </w:t>
            </w:r>
            <w:r>
              <w:rPr>
                <w:sz w:val="20"/>
              </w:rPr>
              <w:t>ис-</w:t>
            </w:r>
            <w:r>
              <w:rPr>
                <w:spacing w:val="1"/>
                <w:sz w:val="20"/>
              </w:rPr>
              <w:t xml:space="preserve"> </w:t>
            </w:r>
            <w:r>
              <w:rPr>
                <w:sz w:val="20"/>
              </w:rPr>
              <w:t>пользованием</w:t>
            </w:r>
            <w:r>
              <w:rPr>
                <w:spacing w:val="1"/>
                <w:sz w:val="20"/>
              </w:rPr>
              <w:t xml:space="preserve"> </w:t>
            </w:r>
            <w:r>
              <w:rPr>
                <w:sz w:val="20"/>
              </w:rPr>
              <w:t>словосложения</w:t>
            </w:r>
            <w:r>
              <w:rPr>
                <w:spacing w:val="1"/>
                <w:sz w:val="20"/>
              </w:rPr>
              <w:t xml:space="preserve"> </w:t>
            </w:r>
            <w:r>
              <w:rPr>
                <w:sz w:val="20"/>
              </w:rPr>
              <w:t>и</w:t>
            </w:r>
            <w:r>
              <w:rPr>
                <w:spacing w:val="1"/>
                <w:sz w:val="20"/>
              </w:rPr>
              <w:t xml:space="preserve"> </w:t>
            </w:r>
            <w:r>
              <w:rPr>
                <w:sz w:val="20"/>
              </w:rPr>
              <w:t>конверсии</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тематики</w:t>
            </w:r>
            <w:r>
              <w:rPr>
                <w:spacing w:val="1"/>
                <w:sz w:val="20"/>
              </w:rPr>
              <w:t xml:space="preserve"> </w:t>
            </w:r>
            <w:r>
              <w:rPr>
                <w:sz w:val="20"/>
              </w:rPr>
              <w:t>основной</w:t>
            </w:r>
            <w:r>
              <w:rPr>
                <w:spacing w:val="1"/>
                <w:sz w:val="20"/>
              </w:rPr>
              <w:t xml:space="preserve"> </w:t>
            </w:r>
            <w:r>
              <w:rPr>
                <w:sz w:val="20"/>
              </w:rPr>
              <w:t>школы</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коммуникативной</w:t>
            </w:r>
            <w:r>
              <w:rPr>
                <w:spacing w:val="1"/>
                <w:sz w:val="20"/>
              </w:rPr>
              <w:t xml:space="preserve"> </w:t>
            </w:r>
            <w:r>
              <w:rPr>
                <w:sz w:val="20"/>
              </w:rPr>
              <w:t>задачей;</w:t>
            </w:r>
          </w:p>
          <w:p w:rsidR="00877DF7" w:rsidRDefault="00A448DA" w:rsidP="003E7F07">
            <w:pPr>
              <w:pStyle w:val="TableParagraph"/>
              <w:numPr>
                <w:ilvl w:val="0"/>
                <w:numId w:val="313"/>
              </w:numPr>
              <w:tabs>
                <w:tab w:val="left" w:pos="389"/>
              </w:tabs>
              <w:ind w:right="79"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образовывать</w:t>
            </w:r>
            <w:r>
              <w:rPr>
                <w:spacing w:val="1"/>
                <w:sz w:val="20"/>
              </w:rPr>
              <w:t xml:space="preserve"> </w:t>
            </w:r>
            <w:r>
              <w:rPr>
                <w:sz w:val="20"/>
              </w:rPr>
              <w:t>родственные</w:t>
            </w:r>
            <w:r>
              <w:rPr>
                <w:spacing w:val="1"/>
                <w:sz w:val="20"/>
              </w:rPr>
              <w:t xml:space="preserve"> </w:t>
            </w:r>
            <w:r>
              <w:rPr>
                <w:sz w:val="20"/>
              </w:rPr>
              <w:t>слова</w:t>
            </w:r>
            <w:r>
              <w:rPr>
                <w:spacing w:val="1"/>
                <w:sz w:val="20"/>
              </w:rPr>
              <w:t xml:space="preserve"> </w:t>
            </w:r>
            <w:r>
              <w:rPr>
                <w:sz w:val="20"/>
              </w:rPr>
              <w:t>с</w:t>
            </w:r>
            <w:r>
              <w:rPr>
                <w:spacing w:val="1"/>
                <w:sz w:val="20"/>
              </w:rPr>
              <w:t xml:space="preserve"> </w:t>
            </w:r>
            <w:r>
              <w:rPr>
                <w:sz w:val="20"/>
              </w:rPr>
              <w:t>ис-</w:t>
            </w:r>
            <w:r>
              <w:rPr>
                <w:spacing w:val="1"/>
                <w:sz w:val="20"/>
              </w:rPr>
              <w:t xml:space="preserve"> </w:t>
            </w:r>
            <w:r>
              <w:rPr>
                <w:sz w:val="20"/>
              </w:rPr>
              <w:t>пользованием аффиксации в пределах тематики основной школы 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решаемой</w:t>
            </w:r>
            <w:r>
              <w:rPr>
                <w:spacing w:val="-1"/>
                <w:sz w:val="20"/>
              </w:rPr>
              <w:t xml:space="preserve"> </w:t>
            </w:r>
            <w:r>
              <w:rPr>
                <w:sz w:val="20"/>
              </w:rPr>
              <w:t>коммуникативной задачей.</w:t>
            </w:r>
          </w:p>
          <w:p w:rsidR="00877DF7" w:rsidRDefault="00A448DA">
            <w:pPr>
              <w:pStyle w:val="TableParagraph"/>
              <w:spacing w:line="228" w:lineRule="exact"/>
              <w:ind w:left="105"/>
              <w:jc w:val="both"/>
              <w:rPr>
                <w:sz w:val="20"/>
              </w:rPr>
            </w:pPr>
            <w:r>
              <w:rPr>
                <w:sz w:val="20"/>
              </w:rPr>
              <w:t>Основные</w:t>
            </w:r>
            <w:r>
              <w:rPr>
                <w:spacing w:val="-5"/>
                <w:sz w:val="20"/>
              </w:rPr>
              <w:t xml:space="preserve"> </w:t>
            </w:r>
            <w:r>
              <w:rPr>
                <w:sz w:val="20"/>
              </w:rPr>
              <w:t>способы</w:t>
            </w:r>
            <w:r>
              <w:rPr>
                <w:spacing w:val="-3"/>
                <w:sz w:val="20"/>
              </w:rPr>
              <w:t xml:space="preserve"> </w:t>
            </w:r>
            <w:r>
              <w:rPr>
                <w:sz w:val="20"/>
              </w:rPr>
              <w:t>словообразования: а)</w:t>
            </w:r>
            <w:r>
              <w:rPr>
                <w:spacing w:val="-6"/>
                <w:sz w:val="20"/>
              </w:rPr>
              <w:t xml:space="preserve"> </w:t>
            </w:r>
            <w:r>
              <w:rPr>
                <w:sz w:val="20"/>
              </w:rPr>
              <w:t>аффиксация:</w:t>
            </w:r>
          </w:p>
          <w:p w:rsidR="00877DF7" w:rsidRDefault="00A448DA">
            <w:pPr>
              <w:pStyle w:val="TableParagraph"/>
              <w:ind w:left="105" w:right="155"/>
              <w:jc w:val="both"/>
              <w:rPr>
                <w:sz w:val="20"/>
              </w:rPr>
            </w:pPr>
            <w:r>
              <w:rPr>
                <w:sz w:val="20"/>
              </w:rPr>
              <w:t>-</w:t>
            </w:r>
            <w:r>
              <w:rPr>
                <w:spacing w:val="1"/>
                <w:sz w:val="20"/>
              </w:rPr>
              <w:t xml:space="preserve"> </w:t>
            </w:r>
            <w:r>
              <w:rPr>
                <w:sz w:val="20"/>
              </w:rPr>
              <w:t xml:space="preserve">существительных с суффиксами </w:t>
            </w:r>
            <w:r>
              <w:rPr>
                <w:i/>
                <w:sz w:val="20"/>
              </w:rPr>
              <w:t>-ung; -keit; -heit; -schaft;-um; -or; -</w:t>
            </w:r>
            <w:r>
              <w:rPr>
                <w:i/>
                <w:spacing w:val="-47"/>
                <w:sz w:val="20"/>
              </w:rPr>
              <w:t xml:space="preserve"> </w:t>
            </w:r>
            <w:r>
              <w:rPr>
                <w:i/>
                <w:sz w:val="20"/>
              </w:rPr>
              <w:t>ik;</w:t>
            </w:r>
            <w:r>
              <w:rPr>
                <w:i/>
                <w:spacing w:val="-3"/>
                <w:sz w:val="20"/>
              </w:rPr>
              <w:t xml:space="preserve"> </w:t>
            </w:r>
            <w:r>
              <w:rPr>
                <w:i/>
                <w:sz w:val="20"/>
              </w:rPr>
              <w:t>-e, -ler;</w:t>
            </w:r>
            <w:r>
              <w:rPr>
                <w:i/>
                <w:spacing w:val="2"/>
                <w:sz w:val="20"/>
              </w:rPr>
              <w:t xml:space="preserve"> </w:t>
            </w:r>
            <w:r>
              <w:rPr>
                <w:i/>
                <w:sz w:val="20"/>
              </w:rPr>
              <w:t>-ie</w:t>
            </w:r>
            <w:r>
              <w:rPr>
                <w:sz w:val="20"/>
              </w:rPr>
              <w:t>;</w:t>
            </w:r>
          </w:p>
          <w:p w:rsidR="00877DF7" w:rsidRDefault="00A448DA" w:rsidP="003E7F07">
            <w:pPr>
              <w:pStyle w:val="TableParagraph"/>
              <w:numPr>
                <w:ilvl w:val="0"/>
                <w:numId w:val="312"/>
              </w:numPr>
              <w:tabs>
                <w:tab w:val="left" w:pos="340"/>
                <w:tab w:val="left" w:pos="341"/>
              </w:tabs>
              <w:spacing w:line="226" w:lineRule="exact"/>
              <w:ind w:hanging="361"/>
              <w:rPr>
                <w:sz w:val="20"/>
              </w:rPr>
            </w:pPr>
            <w:r>
              <w:rPr>
                <w:sz w:val="20"/>
              </w:rPr>
              <w:t>прилагательных</w:t>
            </w:r>
            <w:r>
              <w:rPr>
                <w:spacing w:val="-1"/>
                <w:sz w:val="20"/>
              </w:rPr>
              <w:t xml:space="preserve"> </w:t>
            </w:r>
            <w:r>
              <w:rPr>
                <w:sz w:val="20"/>
              </w:rPr>
              <w:t>с</w:t>
            </w:r>
            <w:r>
              <w:rPr>
                <w:spacing w:val="-3"/>
                <w:sz w:val="20"/>
              </w:rPr>
              <w:t xml:space="preserve"> </w:t>
            </w:r>
            <w:r>
              <w:rPr>
                <w:sz w:val="20"/>
              </w:rPr>
              <w:t>суффиксами</w:t>
            </w:r>
            <w:r>
              <w:rPr>
                <w:spacing w:val="-2"/>
                <w:sz w:val="20"/>
              </w:rPr>
              <w:t xml:space="preserve"> </w:t>
            </w:r>
            <w:r>
              <w:rPr>
                <w:i/>
                <w:sz w:val="20"/>
              </w:rPr>
              <w:t>-ig; -lich;</w:t>
            </w:r>
            <w:r>
              <w:rPr>
                <w:i/>
                <w:spacing w:val="-5"/>
                <w:sz w:val="20"/>
              </w:rPr>
              <w:t xml:space="preserve"> </w:t>
            </w:r>
            <w:r>
              <w:rPr>
                <w:i/>
                <w:sz w:val="20"/>
              </w:rPr>
              <w:t>-isch;</w:t>
            </w:r>
            <w:r>
              <w:rPr>
                <w:i/>
                <w:spacing w:val="-4"/>
                <w:sz w:val="20"/>
              </w:rPr>
              <w:t xml:space="preserve"> </w:t>
            </w:r>
            <w:r>
              <w:rPr>
                <w:i/>
                <w:sz w:val="20"/>
              </w:rPr>
              <w:t>-los; -sam;-bar</w:t>
            </w:r>
            <w:r>
              <w:rPr>
                <w:sz w:val="20"/>
              </w:rPr>
              <w:t>;</w:t>
            </w:r>
          </w:p>
          <w:p w:rsidR="00877DF7" w:rsidRDefault="00A448DA" w:rsidP="003E7F07">
            <w:pPr>
              <w:pStyle w:val="TableParagraph"/>
              <w:numPr>
                <w:ilvl w:val="0"/>
                <w:numId w:val="312"/>
              </w:numPr>
              <w:tabs>
                <w:tab w:val="left" w:pos="326"/>
                <w:tab w:val="left" w:pos="327"/>
              </w:tabs>
              <w:ind w:left="326" w:hanging="337"/>
              <w:rPr>
                <w:sz w:val="20"/>
              </w:rPr>
            </w:pPr>
            <w:r>
              <w:rPr>
                <w:spacing w:val="-1"/>
                <w:sz w:val="20"/>
              </w:rPr>
              <w:t>существительных</w:t>
            </w:r>
            <w:r>
              <w:rPr>
                <w:sz w:val="20"/>
              </w:rPr>
              <w:t xml:space="preserve"> и</w:t>
            </w:r>
            <w:r>
              <w:rPr>
                <w:spacing w:val="-1"/>
                <w:sz w:val="20"/>
              </w:rPr>
              <w:t xml:space="preserve"> </w:t>
            </w:r>
            <w:r>
              <w:rPr>
                <w:sz w:val="20"/>
              </w:rPr>
              <w:t>прилагательных с</w:t>
            </w:r>
            <w:r>
              <w:rPr>
                <w:spacing w:val="-2"/>
                <w:sz w:val="20"/>
              </w:rPr>
              <w:t xml:space="preserve"> </w:t>
            </w:r>
            <w:r>
              <w:rPr>
                <w:sz w:val="20"/>
              </w:rPr>
              <w:t>префиксом</w:t>
            </w:r>
            <w:r>
              <w:rPr>
                <w:spacing w:val="-11"/>
                <w:sz w:val="20"/>
              </w:rPr>
              <w:t xml:space="preserve"> </w:t>
            </w:r>
            <w:r>
              <w:rPr>
                <w:i/>
                <w:sz w:val="20"/>
              </w:rPr>
              <w:t>un-</w:t>
            </w:r>
            <w:r>
              <w:rPr>
                <w:sz w:val="20"/>
              </w:rPr>
              <w:t>;</w:t>
            </w:r>
          </w:p>
          <w:p w:rsidR="00877DF7" w:rsidRDefault="00A448DA" w:rsidP="003E7F07">
            <w:pPr>
              <w:pStyle w:val="TableParagraph"/>
              <w:numPr>
                <w:ilvl w:val="0"/>
                <w:numId w:val="312"/>
              </w:numPr>
              <w:tabs>
                <w:tab w:val="left" w:pos="326"/>
                <w:tab w:val="left" w:pos="327"/>
              </w:tabs>
              <w:spacing w:line="228" w:lineRule="exact"/>
              <w:ind w:left="326" w:hanging="337"/>
              <w:rPr>
                <w:sz w:val="20"/>
              </w:rPr>
            </w:pPr>
            <w:r>
              <w:rPr>
                <w:spacing w:val="-1"/>
                <w:sz w:val="20"/>
              </w:rPr>
              <w:t>глаголов</w:t>
            </w:r>
            <w:r>
              <w:rPr>
                <w:spacing w:val="3"/>
                <w:sz w:val="20"/>
              </w:rPr>
              <w:t xml:space="preserve"> </w:t>
            </w:r>
            <w:r>
              <w:rPr>
                <w:spacing w:val="-1"/>
                <w:sz w:val="20"/>
              </w:rPr>
              <w:t>и</w:t>
            </w:r>
            <w:r>
              <w:rPr>
                <w:spacing w:val="1"/>
                <w:sz w:val="20"/>
              </w:rPr>
              <w:t xml:space="preserve"> </w:t>
            </w:r>
            <w:r>
              <w:rPr>
                <w:spacing w:val="-1"/>
                <w:sz w:val="20"/>
              </w:rPr>
              <w:t>существительных</w:t>
            </w:r>
            <w:r>
              <w:rPr>
                <w:spacing w:val="3"/>
                <w:sz w:val="20"/>
              </w:rPr>
              <w:t xml:space="preserve"> </w:t>
            </w:r>
            <w:r>
              <w:rPr>
                <w:sz w:val="20"/>
              </w:rPr>
              <w:t>с</w:t>
            </w:r>
            <w:r>
              <w:rPr>
                <w:spacing w:val="-1"/>
                <w:sz w:val="20"/>
              </w:rPr>
              <w:t xml:space="preserve"> </w:t>
            </w:r>
            <w:r>
              <w:rPr>
                <w:sz w:val="20"/>
              </w:rPr>
              <w:t>префиксами:</w:t>
            </w:r>
            <w:r>
              <w:rPr>
                <w:spacing w:val="1"/>
                <w:sz w:val="20"/>
              </w:rPr>
              <w:t xml:space="preserve"> </w:t>
            </w:r>
            <w:r>
              <w:rPr>
                <w:i/>
                <w:sz w:val="20"/>
              </w:rPr>
              <w:t>vor-;</w:t>
            </w:r>
            <w:r>
              <w:rPr>
                <w:i/>
                <w:spacing w:val="-22"/>
                <w:sz w:val="20"/>
              </w:rPr>
              <w:t xml:space="preserve"> </w:t>
            </w:r>
            <w:r>
              <w:rPr>
                <w:i/>
                <w:sz w:val="20"/>
              </w:rPr>
              <w:t>mit-</w:t>
            </w:r>
            <w:r>
              <w:rPr>
                <w:sz w:val="20"/>
              </w:rPr>
              <w:t>;</w:t>
            </w:r>
          </w:p>
          <w:p w:rsidR="00877DF7" w:rsidRDefault="00A448DA">
            <w:pPr>
              <w:pStyle w:val="TableParagraph"/>
              <w:ind w:left="105"/>
              <w:rPr>
                <w:sz w:val="20"/>
              </w:rPr>
            </w:pPr>
            <w:r>
              <w:rPr>
                <w:sz w:val="20"/>
              </w:rPr>
              <w:t>-</w:t>
            </w:r>
            <w:r>
              <w:rPr>
                <w:spacing w:val="1"/>
                <w:sz w:val="20"/>
              </w:rPr>
              <w:t xml:space="preserve"> </w:t>
            </w:r>
            <w:r>
              <w:rPr>
                <w:sz w:val="20"/>
              </w:rPr>
              <w:t>глаголов с отделяемыми и неотделяемыми приставками и другими</w:t>
            </w:r>
            <w:r>
              <w:rPr>
                <w:spacing w:val="-47"/>
                <w:sz w:val="20"/>
              </w:rPr>
              <w:t xml:space="preserve"> </w:t>
            </w:r>
            <w:r>
              <w:rPr>
                <w:sz w:val="20"/>
              </w:rPr>
              <w:t>словами</w:t>
            </w:r>
            <w:r>
              <w:rPr>
                <w:spacing w:val="-1"/>
                <w:sz w:val="20"/>
              </w:rPr>
              <w:t xml:space="preserve"> </w:t>
            </w:r>
            <w:r>
              <w:rPr>
                <w:sz w:val="20"/>
              </w:rPr>
              <w:t>в</w:t>
            </w:r>
            <w:r>
              <w:rPr>
                <w:spacing w:val="-2"/>
                <w:sz w:val="20"/>
              </w:rPr>
              <w:t xml:space="preserve"> </w:t>
            </w:r>
            <w:r>
              <w:rPr>
                <w:sz w:val="20"/>
              </w:rPr>
              <w:t>функции</w:t>
            </w:r>
            <w:r>
              <w:rPr>
                <w:spacing w:val="-5"/>
                <w:sz w:val="20"/>
              </w:rPr>
              <w:t xml:space="preserve"> </w:t>
            </w:r>
            <w:r>
              <w:rPr>
                <w:sz w:val="20"/>
              </w:rPr>
              <w:t>приставок.</w:t>
            </w:r>
          </w:p>
          <w:p w:rsidR="00877DF7" w:rsidRDefault="00A448DA">
            <w:pPr>
              <w:pStyle w:val="TableParagraph"/>
              <w:ind w:left="105" w:right="71"/>
              <w:jc w:val="both"/>
              <w:rPr>
                <w:sz w:val="20"/>
              </w:rPr>
            </w:pPr>
            <w:r>
              <w:rPr>
                <w:sz w:val="20"/>
              </w:rPr>
              <w:t>б)словосложение:</w:t>
            </w:r>
            <w:r>
              <w:rPr>
                <w:spacing w:val="1"/>
                <w:sz w:val="20"/>
              </w:rPr>
              <w:t xml:space="preserve"> </w:t>
            </w:r>
            <w:r>
              <w:rPr>
                <w:sz w:val="20"/>
              </w:rPr>
              <w:t>существительное</w:t>
            </w:r>
            <w:r>
              <w:rPr>
                <w:spacing w:val="1"/>
                <w:sz w:val="20"/>
              </w:rPr>
              <w:t xml:space="preserve"> </w:t>
            </w:r>
            <w:r>
              <w:rPr>
                <w:sz w:val="20"/>
              </w:rPr>
              <w:t>+</w:t>
            </w:r>
            <w:r>
              <w:rPr>
                <w:spacing w:val="1"/>
                <w:sz w:val="20"/>
              </w:rPr>
              <w:t xml:space="preserve"> </w:t>
            </w:r>
            <w:r>
              <w:rPr>
                <w:sz w:val="20"/>
              </w:rPr>
              <w:t>существительное</w:t>
            </w:r>
            <w:r>
              <w:rPr>
                <w:spacing w:val="1"/>
                <w:sz w:val="20"/>
              </w:rPr>
              <w:t xml:space="preserve"> </w:t>
            </w:r>
            <w:r>
              <w:rPr>
                <w:i/>
                <w:sz w:val="20"/>
              </w:rPr>
              <w:t>(das</w:t>
            </w:r>
            <w:r>
              <w:rPr>
                <w:i/>
                <w:spacing w:val="1"/>
                <w:sz w:val="20"/>
              </w:rPr>
              <w:t xml:space="preserve"> </w:t>
            </w:r>
            <w:r>
              <w:rPr>
                <w:i/>
                <w:sz w:val="20"/>
              </w:rPr>
              <w:t>Arbeitszimmer)</w:t>
            </w:r>
            <w:r>
              <w:rPr>
                <w:sz w:val="20"/>
              </w:rPr>
              <w:t>;</w:t>
            </w:r>
            <w:r>
              <w:rPr>
                <w:spacing w:val="1"/>
                <w:sz w:val="20"/>
              </w:rPr>
              <w:t xml:space="preserve"> </w:t>
            </w:r>
            <w:r>
              <w:rPr>
                <w:sz w:val="20"/>
              </w:rPr>
              <w:t>прилагательное</w:t>
            </w:r>
            <w:r>
              <w:rPr>
                <w:spacing w:val="1"/>
                <w:sz w:val="20"/>
              </w:rPr>
              <w:t xml:space="preserve"> </w:t>
            </w:r>
            <w:r>
              <w:rPr>
                <w:sz w:val="20"/>
              </w:rPr>
              <w:t>+</w:t>
            </w:r>
            <w:r>
              <w:rPr>
                <w:spacing w:val="1"/>
                <w:sz w:val="20"/>
              </w:rPr>
              <w:t xml:space="preserve"> </w:t>
            </w:r>
            <w:r>
              <w:rPr>
                <w:sz w:val="20"/>
              </w:rPr>
              <w:t>прилагательное</w:t>
            </w:r>
            <w:r>
              <w:rPr>
                <w:spacing w:val="1"/>
                <w:sz w:val="20"/>
              </w:rPr>
              <w:t xml:space="preserve"> </w:t>
            </w:r>
            <w:r>
              <w:rPr>
                <w:i/>
                <w:sz w:val="20"/>
              </w:rPr>
              <w:t>(dunkelblau,</w:t>
            </w:r>
            <w:r>
              <w:rPr>
                <w:i/>
                <w:spacing w:val="1"/>
                <w:sz w:val="20"/>
              </w:rPr>
              <w:t xml:space="preserve"> </w:t>
            </w:r>
            <w:r>
              <w:rPr>
                <w:i/>
                <w:sz w:val="20"/>
              </w:rPr>
              <w:t>hellblond)</w:t>
            </w:r>
            <w:r>
              <w:rPr>
                <w:sz w:val="20"/>
              </w:rPr>
              <w:t>;</w:t>
            </w:r>
            <w:r>
              <w:rPr>
                <w:spacing w:val="1"/>
                <w:sz w:val="20"/>
              </w:rPr>
              <w:t xml:space="preserve"> </w:t>
            </w:r>
            <w:r>
              <w:rPr>
                <w:sz w:val="20"/>
              </w:rPr>
              <w:t>прилагательное</w:t>
            </w:r>
            <w:r>
              <w:rPr>
                <w:spacing w:val="1"/>
                <w:sz w:val="20"/>
              </w:rPr>
              <w:t xml:space="preserve"> </w:t>
            </w:r>
            <w:r>
              <w:rPr>
                <w:sz w:val="20"/>
              </w:rPr>
              <w:t>+</w:t>
            </w:r>
            <w:r>
              <w:rPr>
                <w:spacing w:val="1"/>
                <w:sz w:val="20"/>
              </w:rPr>
              <w:t xml:space="preserve"> </w:t>
            </w:r>
            <w:r>
              <w:rPr>
                <w:sz w:val="20"/>
              </w:rPr>
              <w:t>существительное</w:t>
            </w:r>
            <w:r>
              <w:rPr>
                <w:spacing w:val="1"/>
                <w:sz w:val="20"/>
              </w:rPr>
              <w:t xml:space="preserve"> </w:t>
            </w:r>
            <w:r>
              <w:rPr>
                <w:i/>
                <w:sz w:val="20"/>
              </w:rPr>
              <w:t>(die</w:t>
            </w:r>
            <w:r>
              <w:rPr>
                <w:i/>
                <w:spacing w:val="1"/>
                <w:sz w:val="20"/>
              </w:rPr>
              <w:t xml:space="preserve"> </w:t>
            </w:r>
            <w:r>
              <w:rPr>
                <w:i/>
                <w:sz w:val="20"/>
              </w:rPr>
              <w:t>Fremdsprache)</w:t>
            </w:r>
            <w:r>
              <w:rPr>
                <w:sz w:val="20"/>
              </w:rPr>
              <w:t>;</w:t>
            </w:r>
            <w:r>
              <w:rPr>
                <w:spacing w:val="1"/>
                <w:sz w:val="20"/>
              </w:rPr>
              <w:t xml:space="preserve"> </w:t>
            </w:r>
            <w:r>
              <w:rPr>
                <w:sz w:val="20"/>
              </w:rPr>
              <w:t xml:space="preserve">глагол + существительное </w:t>
            </w:r>
            <w:r>
              <w:rPr>
                <w:i/>
                <w:sz w:val="20"/>
              </w:rPr>
              <w:t>(die Schwimmhalle)</w:t>
            </w:r>
            <w:r>
              <w:rPr>
                <w:sz w:val="20"/>
              </w:rPr>
              <w:t>; в)конверсия (переход</w:t>
            </w:r>
            <w:r>
              <w:rPr>
                <w:spacing w:val="1"/>
                <w:sz w:val="20"/>
              </w:rPr>
              <w:t xml:space="preserve"> </w:t>
            </w:r>
            <w:r>
              <w:rPr>
                <w:sz w:val="20"/>
              </w:rPr>
              <w:t>одной части речи в другую): существительныеот прилагательных</w:t>
            </w:r>
            <w:r>
              <w:rPr>
                <w:i/>
                <w:sz w:val="20"/>
              </w:rPr>
              <w:t>(das</w:t>
            </w:r>
            <w:r>
              <w:rPr>
                <w:i/>
                <w:spacing w:val="1"/>
                <w:sz w:val="20"/>
              </w:rPr>
              <w:t xml:space="preserve"> </w:t>
            </w:r>
            <w:r>
              <w:rPr>
                <w:i/>
                <w:sz w:val="20"/>
              </w:rPr>
              <w:t>Blau,</w:t>
            </w:r>
            <w:r>
              <w:rPr>
                <w:i/>
                <w:spacing w:val="-1"/>
                <w:sz w:val="20"/>
              </w:rPr>
              <w:t xml:space="preserve"> </w:t>
            </w:r>
            <w:r>
              <w:rPr>
                <w:i/>
                <w:sz w:val="20"/>
              </w:rPr>
              <w:t>der/dieAlte)</w:t>
            </w:r>
            <w:r>
              <w:rPr>
                <w:sz w:val="20"/>
              </w:rPr>
              <w:t>;</w:t>
            </w:r>
          </w:p>
          <w:p w:rsidR="00877DF7" w:rsidRDefault="00A448DA">
            <w:pPr>
              <w:pStyle w:val="TableParagraph"/>
              <w:spacing w:line="228" w:lineRule="exact"/>
              <w:ind w:left="105"/>
              <w:jc w:val="both"/>
              <w:rPr>
                <w:sz w:val="20"/>
              </w:rPr>
            </w:pPr>
            <w:r>
              <w:rPr>
                <w:sz w:val="20"/>
              </w:rPr>
              <w:t>существительные</w:t>
            </w:r>
            <w:r>
              <w:rPr>
                <w:spacing w:val="-5"/>
                <w:sz w:val="20"/>
              </w:rPr>
              <w:t xml:space="preserve"> </w:t>
            </w:r>
            <w:r>
              <w:rPr>
                <w:sz w:val="20"/>
              </w:rPr>
              <w:t>от</w:t>
            </w:r>
            <w:r>
              <w:rPr>
                <w:spacing w:val="-3"/>
                <w:sz w:val="20"/>
              </w:rPr>
              <w:t xml:space="preserve"> </w:t>
            </w:r>
            <w:r>
              <w:rPr>
                <w:sz w:val="20"/>
              </w:rPr>
              <w:t>глаголов</w:t>
            </w:r>
            <w:r>
              <w:rPr>
                <w:spacing w:val="-1"/>
                <w:sz w:val="20"/>
              </w:rPr>
              <w:t xml:space="preserve"> </w:t>
            </w:r>
            <w:r>
              <w:rPr>
                <w:i/>
                <w:sz w:val="20"/>
              </w:rPr>
              <w:t>(das</w:t>
            </w:r>
            <w:r>
              <w:rPr>
                <w:i/>
                <w:spacing w:val="-3"/>
                <w:sz w:val="20"/>
              </w:rPr>
              <w:t xml:space="preserve"> </w:t>
            </w:r>
            <w:r>
              <w:rPr>
                <w:i/>
                <w:sz w:val="20"/>
              </w:rPr>
              <w:t>Lernen, das</w:t>
            </w:r>
            <w:r>
              <w:rPr>
                <w:i/>
                <w:spacing w:val="-3"/>
                <w:sz w:val="20"/>
              </w:rPr>
              <w:t xml:space="preserve"> </w:t>
            </w:r>
            <w:r>
              <w:rPr>
                <w:i/>
                <w:sz w:val="20"/>
              </w:rPr>
              <w:t>Lesen)</w:t>
            </w:r>
            <w:r>
              <w:rPr>
                <w:sz w:val="20"/>
              </w:rPr>
              <w:t>;</w:t>
            </w:r>
          </w:p>
          <w:p w:rsidR="00877DF7" w:rsidRDefault="00A448DA">
            <w:pPr>
              <w:pStyle w:val="TableParagraph"/>
              <w:spacing w:line="212" w:lineRule="exact"/>
              <w:ind w:left="105"/>
              <w:jc w:val="both"/>
              <w:rPr>
                <w:sz w:val="20"/>
              </w:rPr>
            </w:pPr>
            <w:r>
              <w:rPr>
                <w:sz w:val="20"/>
              </w:rPr>
              <w:t>г)</w:t>
            </w:r>
            <w:r>
              <w:rPr>
                <w:spacing w:val="-2"/>
                <w:sz w:val="20"/>
              </w:rPr>
              <w:t xml:space="preserve"> </w:t>
            </w:r>
            <w:r>
              <w:rPr>
                <w:sz w:val="20"/>
              </w:rPr>
              <w:t>интернациональные</w:t>
            </w:r>
            <w:r>
              <w:rPr>
                <w:spacing w:val="-5"/>
                <w:sz w:val="20"/>
              </w:rPr>
              <w:t xml:space="preserve"> </w:t>
            </w:r>
            <w:r>
              <w:rPr>
                <w:sz w:val="20"/>
              </w:rPr>
              <w:t>слова</w:t>
            </w:r>
            <w:r>
              <w:rPr>
                <w:spacing w:val="1"/>
                <w:sz w:val="20"/>
              </w:rPr>
              <w:t xml:space="preserve"> </w:t>
            </w:r>
            <w:r>
              <w:rPr>
                <w:i/>
                <w:sz w:val="20"/>
              </w:rPr>
              <w:t>(der</w:t>
            </w:r>
            <w:r>
              <w:rPr>
                <w:i/>
                <w:spacing w:val="-3"/>
                <w:sz w:val="20"/>
              </w:rPr>
              <w:t xml:space="preserve"> </w:t>
            </w:r>
            <w:r>
              <w:rPr>
                <w:i/>
                <w:sz w:val="20"/>
              </w:rPr>
              <w:t>Globus,</w:t>
            </w:r>
            <w:r>
              <w:rPr>
                <w:i/>
                <w:spacing w:val="-3"/>
                <w:sz w:val="20"/>
              </w:rPr>
              <w:t xml:space="preserve"> </w:t>
            </w:r>
            <w:r>
              <w:rPr>
                <w:i/>
                <w:sz w:val="20"/>
              </w:rPr>
              <w:t>der</w:t>
            </w:r>
            <w:r>
              <w:rPr>
                <w:i/>
                <w:spacing w:val="-3"/>
                <w:sz w:val="20"/>
              </w:rPr>
              <w:t xml:space="preserve"> </w:t>
            </w:r>
            <w:r>
              <w:rPr>
                <w:i/>
                <w:sz w:val="20"/>
              </w:rPr>
              <w:t>Computer)</w:t>
            </w:r>
            <w:r>
              <w:rPr>
                <w:sz w:val="20"/>
              </w:rPr>
              <w:t>.</w:t>
            </w:r>
          </w:p>
        </w:tc>
        <w:tc>
          <w:tcPr>
            <w:tcW w:w="3384" w:type="dxa"/>
          </w:tcPr>
          <w:p w:rsidR="00877DF7" w:rsidRDefault="00A448DA" w:rsidP="003E7F07">
            <w:pPr>
              <w:pStyle w:val="TableParagraph"/>
              <w:numPr>
                <w:ilvl w:val="0"/>
                <w:numId w:val="311"/>
              </w:numPr>
              <w:tabs>
                <w:tab w:val="left" w:pos="423"/>
              </w:tabs>
              <w:ind w:right="100"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47"/>
                <w:sz w:val="20"/>
              </w:rPr>
              <w:t xml:space="preserve"> </w:t>
            </w:r>
            <w:r>
              <w:rPr>
                <w:sz w:val="20"/>
              </w:rPr>
              <w:t>речи</w:t>
            </w:r>
            <w:r>
              <w:rPr>
                <w:spacing w:val="1"/>
                <w:sz w:val="20"/>
              </w:rPr>
              <w:t xml:space="preserve"> </w:t>
            </w:r>
            <w:r>
              <w:rPr>
                <w:sz w:val="20"/>
              </w:rPr>
              <w:t>в</w:t>
            </w:r>
            <w:r>
              <w:rPr>
                <w:spacing w:val="1"/>
                <w:sz w:val="20"/>
              </w:rPr>
              <w:t xml:space="preserve"> </w:t>
            </w:r>
            <w:r>
              <w:rPr>
                <w:sz w:val="20"/>
              </w:rPr>
              <w:t>нескольких</w:t>
            </w:r>
            <w:r>
              <w:rPr>
                <w:spacing w:val="1"/>
                <w:sz w:val="20"/>
              </w:rPr>
              <w:t xml:space="preserve"> </w:t>
            </w:r>
            <w:r>
              <w:rPr>
                <w:sz w:val="20"/>
              </w:rPr>
              <w:t>значениях</w:t>
            </w:r>
            <w:r>
              <w:rPr>
                <w:spacing w:val="1"/>
                <w:sz w:val="20"/>
              </w:rPr>
              <w:t xml:space="preserve"> </w:t>
            </w:r>
            <w:r>
              <w:rPr>
                <w:sz w:val="20"/>
              </w:rPr>
              <w:t>многозначные</w:t>
            </w:r>
            <w:r>
              <w:rPr>
                <w:spacing w:val="1"/>
                <w:sz w:val="20"/>
              </w:rPr>
              <w:t xml:space="preserve"> </w:t>
            </w:r>
            <w:r>
              <w:rPr>
                <w:sz w:val="20"/>
              </w:rPr>
              <w:t>слова,</w:t>
            </w:r>
            <w:r>
              <w:rPr>
                <w:spacing w:val="1"/>
                <w:sz w:val="20"/>
              </w:rPr>
              <w:t xml:space="preserve"> </w:t>
            </w:r>
            <w:r>
              <w:rPr>
                <w:sz w:val="20"/>
              </w:rPr>
              <w:t>изученные</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тематики</w:t>
            </w:r>
            <w:r>
              <w:rPr>
                <w:spacing w:val="51"/>
                <w:sz w:val="20"/>
              </w:rPr>
              <w:t xml:space="preserve"> </w:t>
            </w:r>
            <w:r>
              <w:rPr>
                <w:sz w:val="20"/>
              </w:rPr>
              <w:t>основной</w:t>
            </w:r>
            <w:r>
              <w:rPr>
                <w:spacing w:val="1"/>
                <w:sz w:val="20"/>
              </w:rPr>
              <w:t xml:space="preserve"> </w:t>
            </w:r>
            <w:r>
              <w:rPr>
                <w:sz w:val="20"/>
              </w:rPr>
              <w:t>школы;</w:t>
            </w:r>
          </w:p>
          <w:p w:rsidR="00877DF7" w:rsidRDefault="00A448DA" w:rsidP="003E7F07">
            <w:pPr>
              <w:pStyle w:val="TableParagraph"/>
              <w:numPr>
                <w:ilvl w:val="0"/>
                <w:numId w:val="311"/>
              </w:numPr>
              <w:tabs>
                <w:tab w:val="left" w:pos="423"/>
                <w:tab w:val="left" w:pos="1626"/>
                <w:tab w:val="left" w:pos="2274"/>
              </w:tabs>
              <w:ind w:right="98" w:firstLine="0"/>
              <w:jc w:val="both"/>
              <w:rPr>
                <w:sz w:val="20"/>
              </w:rPr>
            </w:pPr>
            <w:r>
              <w:rPr>
                <w:sz w:val="20"/>
              </w:rPr>
              <w:t>знать различия между явлениями</w:t>
            </w:r>
            <w:r>
              <w:rPr>
                <w:spacing w:val="-47"/>
                <w:sz w:val="20"/>
              </w:rPr>
              <w:t xml:space="preserve"> </w:t>
            </w:r>
            <w:r>
              <w:rPr>
                <w:sz w:val="20"/>
              </w:rPr>
              <w:t>синонимии</w:t>
            </w:r>
            <w:r>
              <w:rPr>
                <w:sz w:val="20"/>
              </w:rPr>
              <w:tab/>
              <w:t>и</w:t>
            </w:r>
            <w:r>
              <w:rPr>
                <w:sz w:val="20"/>
              </w:rPr>
              <w:tab/>
              <w:t>антонимии;</w:t>
            </w:r>
            <w:r>
              <w:rPr>
                <w:spacing w:val="-48"/>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изученные</w:t>
            </w:r>
            <w:r>
              <w:rPr>
                <w:spacing w:val="1"/>
                <w:sz w:val="20"/>
              </w:rPr>
              <w:t xml:space="preserve"> </w:t>
            </w:r>
            <w:r>
              <w:rPr>
                <w:sz w:val="20"/>
              </w:rPr>
              <w:t>синонимы</w:t>
            </w:r>
            <w:r>
              <w:rPr>
                <w:spacing w:val="1"/>
                <w:sz w:val="20"/>
              </w:rPr>
              <w:t xml:space="preserve"> </w:t>
            </w:r>
            <w:r>
              <w:rPr>
                <w:sz w:val="20"/>
              </w:rPr>
              <w:t>и</w:t>
            </w:r>
            <w:r>
              <w:rPr>
                <w:spacing w:val="1"/>
                <w:sz w:val="20"/>
              </w:rPr>
              <w:t xml:space="preserve"> </w:t>
            </w:r>
            <w:r>
              <w:rPr>
                <w:sz w:val="20"/>
              </w:rPr>
              <w:t>антонимы</w:t>
            </w:r>
            <w:r>
              <w:rPr>
                <w:spacing w:val="1"/>
                <w:sz w:val="20"/>
              </w:rPr>
              <w:t xml:space="preserve"> </w:t>
            </w:r>
            <w:r>
              <w:rPr>
                <w:sz w:val="20"/>
              </w:rPr>
              <w:t>адекватно</w:t>
            </w:r>
            <w:r>
              <w:rPr>
                <w:spacing w:val="1"/>
                <w:sz w:val="20"/>
              </w:rPr>
              <w:t xml:space="preserve"> </w:t>
            </w:r>
            <w:r>
              <w:rPr>
                <w:sz w:val="20"/>
              </w:rPr>
              <w:t>ситуации</w:t>
            </w:r>
            <w:r>
              <w:rPr>
                <w:spacing w:val="-6"/>
                <w:sz w:val="20"/>
              </w:rPr>
              <w:t xml:space="preserve"> </w:t>
            </w:r>
            <w:r>
              <w:rPr>
                <w:sz w:val="20"/>
              </w:rPr>
              <w:t>общения;</w:t>
            </w:r>
          </w:p>
          <w:p w:rsidR="00877DF7" w:rsidRDefault="00A448DA" w:rsidP="003E7F07">
            <w:pPr>
              <w:pStyle w:val="TableParagraph"/>
              <w:numPr>
                <w:ilvl w:val="0"/>
                <w:numId w:val="311"/>
              </w:numPr>
              <w:tabs>
                <w:tab w:val="left" w:pos="423"/>
              </w:tabs>
              <w:ind w:right="100"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47"/>
                <w:sz w:val="20"/>
              </w:rPr>
              <w:t xml:space="preserve"> </w:t>
            </w:r>
            <w:r>
              <w:rPr>
                <w:sz w:val="20"/>
              </w:rPr>
              <w:t>речи</w:t>
            </w:r>
            <w:r>
              <w:rPr>
                <w:spacing w:val="1"/>
                <w:sz w:val="20"/>
              </w:rPr>
              <w:t xml:space="preserve"> </w:t>
            </w:r>
            <w:r>
              <w:rPr>
                <w:sz w:val="20"/>
              </w:rPr>
              <w:t>наиболее</w:t>
            </w:r>
            <w:r>
              <w:rPr>
                <w:spacing w:val="1"/>
                <w:sz w:val="20"/>
              </w:rPr>
              <w:t xml:space="preserve"> </w:t>
            </w:r>
            <w:r>
              <w:rPr>
                <w:sz w:val="20"/>
              </w:rPr>
              <w:t>распространенные</w:t>
            </w:r>
            <w:r>
              <w:rPr>
                <w:spacing w:val="1"/>
                <w:sz w:val="20"/>
              </w:rPr>
              <w:t xml:space="preserve"> </w:t>
            </w:r>
            <w:r>
              <w:rPr>
                <w:sz w:val="20"/>
              </w:rPr>
              <w:t>фразовые</w:t>
            </w:r>
            <w:r>
              <w:rPr>
                <w:spacing w:val="-2"/>
                <w:sz w:val="20"/>
              </w:rPr>
              <w:t xml:space="preserve"> </w:t>
            </w:r>
            <w:r>
              <w:rPr>
                <w:sz w:val="20"/>
              </w:rPr>
              <w:t>глаголы;</w:t>
            </w:r>
          </w:p>
          <w:p w:rsidR="00877DF7" w:rsidRDefault="00A448DA" w:rsidP="003E7F07">
            <w:pPr>
              <w:pStyle w:val="TableParagraph"/>
              <w:numPr>
                <w:ilvl w:val="0"/>
                <w:numId w:val="311"/>
              </w:numPr>
              <w:tabs>
                <w:tab w:val="left" w:pos="423"/>
              </w:tabs>
              <w:ind w:right="102" w:firstLine="0"/>
              <w:jc w:val="both"/>
              <w:rPr>
                <w:sz w:val="20"/>
              </w:rPr>
            </w:pPr>
            <w:r>
              <w:rPr>
                <w:sz w:val="20"/>
              </w:rPr>
              <w:t>распознавать</w:t>
            </w:r>
            <w:r>
              <w:rPr>
                <w:spacing w:val="1"/>
                <w:sz w:val="20"/>
              </w:rPr>
              <w:t xml:space="preserve"> </w:t>
            </w:r>
            <w:r>
              <w:rPr>
                <w:sz w:val="20"/>
              </w:rPr>
              <w:t>принадлежность</w:t>
            </w:r>
            <w:r>
              <w:rPr>
                <w:spacing w:val="-47"/>
                <w:sz w:val="20"/>
              </w:rPr>
              <w:t xml:space="preserve"> </w:t>
            </w:r>
            <w:r>
              <w:rPr>
                <w:sz w:val="20"/>
              </w:rPr>
              <w:t>слов</w:t>
            </w:r>
            <w:r>
              <w:rPr>
                <w:spacing w:val="1"/>
                <w:sz w:val="20"/>
              </w:rPr>
              <w:t xml:space="preserve"> </w:t>
            </w:r>
            <w:r>
              <w:rPr>
                <w:sz w:val="20"/>
              </w:rPr>
              <w:t>к</w:t>
            </w:r>
            <w:r>
              <w:rPr>
                <w:spacing w:val="-1"/>
                <w:sz w:val="20"/>
              </w:rPr>
              <w:t xml:space="preserve"> </w:t>
            </w:r>
            <w:r>
              <w:rPr>
                <w:sz w:val="20"/>
              </w:rPr>
              <w:t>частям</w:t>
            </w:r>
            <w:r>
              <w:rPr>
                <w:spacing w:val="3"/>
                <w:sz w:val="20"/>
              </w:rPr>
              <w:t xml:space="preserve"> </w:t>
            </w:r>
            <w:r>
              <w:rPr>
                <w:sz w:val="20"/>
              </w:rPr>
              <w:t>речи</w:t>
            </w:r>
            <w:r>
              <w:rPr>
                <w:spacing w:val="-1"/>
                <w:sz w:val="20"/>
              </w:rPr>
              <w:t xml:space="preserve"> </w:t>
            </w:r>
            <w:r>
              <w:rPr>
                <w:sz w:val="20"/>
              </w:rPr>
              <w:t>по</w:t>
            </w:r>
            <w:r>
              <w:rPr>
                <w:spacing w:val="-5"/>
                <w:sz w:val="20"/>
              </w:rPr>
              <w:t xml:space="preserve"> </w:t>
            </w:r>
            <w:r>
              <w:rPr>
                <w:sz w:val="20"/>
              </w:rPr>
              <w:t>аффиксам;</w:t>
            </w:r>
          </w:p>
          <w:p w:rsidR="00877DF7" w:rsidRDefault="00A448DA" w:rsidP="003E7F07">
            <w:pPr>
              <w:pStyle w:val="TableParagraph"/>
              <w:numPr>
                <w:ilvl w:val="0"/>
                <w:numId w:val="311"/>
              </w:numPr>
              <w:tabs>
                <w:tab w:val="left" w:pos="423"/>
              </w:tabs>
              <w:ind w:right="94" w:firstLine="0"/>
              <w:jc w:val="both"/>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47"/>
                <w:sz w:val="20"/>
              </w:rPr>
              <w:t xml:space="preserve"> </w:t>
            </w:r>
            <w:r>
              <w:rPr>
                <w:sz w:val="20"/>
              </w:rPr>
              <w:t>речи</w:t>
            </w:r>
            <w:r>
              <w:rPr>
                <w:spacing w:val="1"/>
                <w:sz w:val="20"/>
              </w:rPr>
              <w:t xml:space="preserve"> </w:t>
            </w:r>
            <w:r>
              <w:rPr>
                <w:sz w:val="20"/>
              </w:rPr>
              <w:t>различные</w:t>
            </w:r>
            <w:r>
              <w:rPr>
                <w:spacing w:val="1"/>
                <w:sz w:val="20"/>
              </w:rPr>
              <w:t xml:space="preserve"> </w:t>
            </w:r>
            <w:r>
              <w:rPr>
                <w:sz w:val="20"/>
              </w:rPr>
              <w:t>средства</w:t>
            </w:r>
            <w:r>
              <w:rPr>
                <w:spacing w:val="1"/>
                <w:sz w:val="20"/>
              </w:rPr>
              <w:t xml:space="preserve"> </w:t>
            </w:r>
            <w:r>
              <w:rPr>
                <w:sz w:val="20"/>
              </w:rPr>
              <w:t>связи</w:t>
            </w:r>
            <w:r>
              <w:rPr>
                <w:spacing w:val="1"/>
                <w:sz w:val="20"/>
              </w:rPr>
              <w:t xml:space="preserve"> </w:t>
            </w:r>
            <w:r>
              <w:rPr>
                <w:sz w:val="20"/>
              </w:rPr>
              <w:t>в</w:t>
            </w:r>
            <w:r>
              <w:rPr>
                <w:spacing w:val="1"/>
                <w:sz w:val="20"/>
              </w:rPr>
              <w:t xml:space="preserve"> </w:t>
            </w:r>
            <w:r>
              <w:rPr>
                <w:sz w:val="20"/>
              </w:rPr>
              <w:t>тексте</w:t>
            </w:r>
            <w:r>
              <w:rPr>
                <w:spacing w:val="1"/>
                <w:sz w:val="20"/>
              </w:rPr>
              <w:t xml:space="preserve"> </w:t>
            </w:r>
            <w:r>
              <w:rPr>
                <w:sz w:val="20"/>
              </w:rPr>
              <w:t>для</w:t>
            </w:r>
            <w:r>
              <w:rPr>
                <w:spacing w:val="1"/>
                <w:sz w:val="20"/>
              </w:rPr>
              <w:t xml:space="preserve"> </w:t>
            </w:r>
            <w:r>
              <w:rPr>
                <w:sz w:val="20"/>
              </w:rPr>
              <w:t>обеспечения</w:t>
            </w:r>
            <w:r>
              <w:rPr>
                <w:spacing w:val="1"/>
                <w:sz w:val="20"/>
              </w:rPr>
              <w:t xml:space="preserve"> </w:t>
            </w:r>
            <w:r>
              <w:rPr>
                <w:sz w:val="20"/>
              </w:rPr>
              <w:t>его</w:t>
            </w:r>
            <w:r>
              <w:rPr>
                <w:spacing w:val="1"/>
                <w:sz w:val="20"/>
              </w:rPr>
              <w:t xml:space="preserve"> </w:t>
            </w:r>
            <w:r>
              <w:rPr>
                <w:sz w:val="20"/>
              </w:rPr>
              <w:t>целостности;</w:t>
            </w:r>
          </w:p>
          <w:p w:rsidR="00877DF7" w:rsidRDefault="00A448DA" w:rsidP="003E7F07">
            <w:pPr>
              <w:pStyle w:val="TableParagraph"/>
              <w:numPr>
                <w:ilvl w:val="0"/>
                <w:numId w:val="311"/>
              </w:numPr>
              <w:tabs>
                <w:tab w:val="left" w:pos="423"/>
              </w:tabs>
              <w:ind w:right="93" w:firstLine="0"/>
              <w:jc w:val="both"/>
              <w:rPr>
                <w:sz w:val="20"/>
              </w:rPr>
            </w:pPr>
            <w:r>
              <w:rPr>
                <w:sz w:val="20"/>
              </w:rPr>
              <w:t>использовать</w:t>
            </w:r>
            <w:r>
              <w:rPr>
                <w:spacing w:val="1"/>
                <w:sz w:val="20"/>
              </w:rPr>
              <w:t xml:space="preserve"> </w:t>
            </w:r>
            <w:r>
              <w:rPr>
                <w:sz w:val="20"/>
              </w:rPr>
              <w:t>языковую</w:t>
            </w:r>
            <w:r>
              <w:rPr>
                <w:spacing w:val="50"/>
                <w:sz w:val="20"/>
              </w:rPr>
              <w:t xml:space="preserve"> </w:t>
            </w:r>
            <w:r>
              <w:rPr>
                <w:sz w:val="20"/>
              </w:rPr>
              <w:t>догадку</w:t>
            </w:r>
            <w:r>
              <w:rPr>
                <w:spacing w:val="-47"/>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чтения</w:t>
            </w:r>
            <w:r>
              <w:rPr>
                <w:spacing w:val="1"/>
                <w:sz w:val="20"/>
              </w:rPr>
              <w:t xml:space="preserve"> </w:t>
            </w:r>
            <w:r>
              <w:rPr>
                <w:sz w:val="20"/>
              </w:rPr>
              <w:t>и</w:t>
            </w:r>
            <w:r>
              <w:rPr>
                <w:spacing w:val="1"/>
                <w:sz w:val="20"/>
              </w:rPr>
              <w:t xml:space="preserve"> </w:t>
            </w:r>
            <w:r>
              <w:rPr>
                <w:sz w:val="20"/>
              </w:rPr>
              <w:t>аудирования</w:t>
            </w:r>
            <w:r>
              <w:rPr>
                <w:spacing w:val="1"/>
                <w:sz w:val="20"/>
              </w:rPr>
              <w:t xml:space="preserve"> </w:t>
            </w:r>
            <w:r>
              <w:rPr>
                <w:sz w:val="20"/>
              </w:rPr>
              <w:t>(догадываться</w:t>
            </w:r>
            <w:r>
              <w:rPr>
                <w:spacing w:val="1"/>
                <w:sz w:val="20"/>
              </w:rPr>
              <w:t xml:space="preserve"> </w:t>
            </w:r>
            <w:r>
              <w:rPr>
                <w:sz w:val="20"/>
              </w:rPr>
              <w:t>о</w:t>
            </w:r>
            <w:r>
              <w:rPr>
                <w:spacing w:val="1"/>
                <w:sz w:val="20"/>
              </w:rPr>
              <w:t xml:space="preserve"> </w:t>
            </w:r>
            <w:r>
              <w:rPr>
                <w:sz w:val="20"/>
              </w:rPr>
              <w:t>значении</w:t>
            </w:r>
            <w:r>
              <w:rPr>
                <w:spacing w:val="-47"/>
                <w:sz w:val="20"/>
              </w:rPr>
              <w:t xml:space="preserve"> </w:t>
            </w:r>
            <w:r>
              <w:rPr>
                <w:sz w:val="20"/>
              </w:rPr>
              <w:t>незнакомых</w:t>
            </w:r>
            <w:r>
              <w:rPr>
                <w:spacing w:val="1"/>
                <w:sz w:val="20"/>
              </w:rPr>
              <w:t xml:space="preserve"> </w:t>
            </w:r>
            <w:r>
              <w:rPr>
                <w:sz w:val="20"/>
              </w:rPr>
              <w:t>слов</w:t>
            </w:r>
            <w:r>
              <w:rPr>
                <w:spacing w:val="1"/>
                <w:sz w:val="20"/>
              </w:rPr>
              <w:t xml:space="preserve"> </w:t>
            </w:r>
            <w:r>
              <w:rPr>
                <w:sz w:val="20"/>
              </w:rPr>
              <w:t>по контексту,</w:t>
            </w:r>
            <w:r>
              <w:rPr>
                <w:spacing w:val="1"/>
                <w:sz w:val="20"/>
              </w:rPr>
              <w:t xml:space="preserve"> </w:t>
            </w:r>
            <w:r>
              <w:rPr>
                <w:sz w:val="20"/>
              </w:rPr>
              <w:t>по</w:t>
            </w:r>
            <w:r>
              <w:rPr>
                <w:spacing w:val="1"/>
                <w:sz w:val="20"/>
              </w:rPr>
              <w:t xml:space="preserve"> </w:t>
            </w:r>
            <w:r>
              <w:rPr>
                <w:sz w:val="20"/>
              </w:rPr>
              <w:t>сходству</w:t>
            </w:r>
            <w:r>
              <w:rPr>
                <w:spacing w:val="1"/>
                <w:sz w:val="20"/>
              </w:rPr>
              <w:t xml:space="preserve"> </w:t>
            </w:r>
            <w:r>
              <w:rPr>
                <w:sz w:val="20"/>
              </w:rPr>
              <w:t>с</w:t>
            </w:r>
            <w:r>
              <w:rPr>
                <w:spacing w:val="1"/>
                <w:sz w:val="20"/>
              </w:rPr>
              <w:t xml:space="preserve"> </w:t>
            </w:r>
            <w:r>
              <w:rPr>
                <w:sz w:val="20"/>
              </w:rPr>
              <w:t>русским</w:t>
            </w:r>
            <w:r>
              <w:rPr>
                <w:spacing w:val="1"/>
                <w:sz w:val="20"/>
              </w:rPr>
              <w:t xml:space="preserve"> </w:t>
            </w:r>
            <w:r>
              <w:rPr>
                <w:sz w:val="20"/>
              </w:rPr>
              <w:t>языком,</w:t>
            </w:r>
            <w:r>
              <w:rPr>
                <w:spacing w:val="1"/>
                <w:sz w:val="20"/>
              </w:rPr>
              <w:t xml:space="preserve"> </w:t>
            </w:r>
            <w:r>
              <w:rPr>
                <w:sz w:val="20"/>
              </w:rPr>
              <w:t>по</w:t>
            </w:r>
            <w:r>
              <w:rPr>
                <w:spacing w:val="1"/>
                <w:sz w:val="20"/>
              </w:rPr>
              <w:t xml:space="preserve"> </w:t>
            </w:r>
            <w:r>
              <w:rPr>
                <w:sz w:val="20"/>
              </w:rPr>
              <w:t>словообразовательным</w:t>
            </w:r>
            <w:r>
              <w:rPr>
                <w:spacing w:val="-5"/>
                <w:sz w:val="20"/>
              </w:rPr>
              <w:t xml:space="preserve"> </w:t>
            </w:r>
            <w:r>
              <w:rPr>
                <w:sz w:val="20"/>
              </w:rPr>
              <w:t>элементам).</w:t>
            </w:r>
          </w:p>
          <w:p w:rsidR="00877DF7" w:rsidRDefault="00A448DA">
            <w:pPr>
              <w:pStyle w:val="TableParagraph"/>
              <w:ind w:left="129"/>
              <w:rPr>
                <w:rFonts w:ascii="Symbol" w:hAnsi="Symbol"/>
                <w:sz w:val="20"/>
              </w:rPr>
            </w:pPr>
            <w:r>
              <w:rPr>
                <w:rFonts w:ascii="Symbol" w:hAnsi="Symbol"/>
                <w:w w:val="95"/>
                <w:sz w:val="20"/>
              </w:rPr>
              <w:t></w:t>
            </w:r>
          </w:p>
        </w:tc>
      </w:tr>
      <w:tr w:rsidR="00877DF7">
        <w:trPr>
          <w:trHeight w:val="230"/>
        </w:trPr>
        <w:tc>
          <w:tcPr>
            <w:tcW w:w="9638" w:type="dxa"/>
            <w:gridSpan w:val="2"/>
          </w:tcPr>
          <w:p w:rsidR="00877DF7" w:rsidRDefault="00A448DA">
            <w:pPr>
              <w:pStyle w:val="TableParagraph"/>
              <w:spacing w:line="210" w:lineRule="exact"/>
              <w:ind w:left="105"/>
              <w:rPr>
                <w:i/>
                <w:sz w:val="20"/>
              </w:rPr>
            </w:pPr>
            <w:r>
              <w:rPr>
                <w:i/>
                <w:sz w:val="20"/>
              </w:rPr>
              <w:t>Грамматическая</w:t>
            </w:r>
            <w:r>
              <w:rPr>
                <w:i/>
                <w:spacing w:val="-2"/>
                <w:sz w:val="20"/>
              </w:rPr>
              <w:t xml:space="preserve"> </w:t>
            </w:r>
            <w:r>
              <w:rPr>
                <w:i/>
                <w:sz w:val="20"/>
              </w:rPr>
              <w:t>сторона</w:t>
            </w:r>
            <w:r>
              <w:rPr>
                <w:i/>
                <w:spacing w:val="-4"/>
                <w:sz w:val="20"/>
              </w:rPr>
              <w:t xml:space="preserve"> </w:t>
            </w:r>
            <w:r>
              <w:rPr>
                <w:i/>
                <w:sz w:val="20"/>
              </w:rPr>
              <w:t>речи</w:t>
            </w:r>
          </w:p>
        </w:tc>
      </w:tr>
    </w:tbl>
    <w:p w:rsidR="00877DF7" w:rsidRDefault="00877DF7">
      <w:pPr>
        <w:spacing w:line="210" w:lineRule="exact"/>
        <w:rPr>
          <w:sz w:val="20"/>
        </w:rPr>
        <w:sectPr w:rsidR="00877DF7">
          <w:pgSz w:w="11900" w:h="16840"/>
          <w:pgMar w:top="1040" w:right="0" w:bottom="880" w:left="1020" w:header="0" w:footer="615" w:gutter="0"/>
          <w:cols w:space="720"/>
        </w:sectPr>
      </w:pPr>
    </w:p>
    <w:p w:rsidR="00877DF7" w:rsidRDefault="001C506B" w:rsidP="003E7F07">
      <w:pPr>
        <w:pStyle w:val="a5"/>
        <w:numPr>
          <w:ilvl w:val="1"/>
          <w:numId w:val="375"/>
        </w:numPr>
        <w:tabs>
          <w:tab w:val="left" w:pos="929"/>
        </w:tabs>
        <w:spacing w:before="83"/>
        <w:ind w:firstLine="0"/>
        <w:rPr>
          <w:sz w:val="20"/>
        </w:rPr>
      </w:pPr>
      <w:r>
        <w:lastRenderedPageBreak/>
        <w:pict>
          <v:shape id="_x0000_s1132" style="position:absolute;left:0;text-align:left;margin-left:77.75pt;margin-top:52.15pt;width:482.4pt;height:737.8pt;z-index:-28329472;mso-position-horizontal-relative:page;mso-position-vertical-relative:page" coordorigin="1555,1043" coordsize="9648,14756" o:spt="100" adj="0,,0" path="m1565,1053r-10,l1555,15789r10,l1565,1053xm6806,1053r-9,l6797,15789r9,l6806,1053xm11203,15789r-9,l6806,15789r-9,l1565,15789r-10,l1555,15798r10,l6797,15798r9,l11194,15798r9,l11203,15789xm11203,1053r-9,l11194,15789r9,l11203,1053xm11203,1043r-9,l6806,1043r-9,l1565,1043r-10,l1555,1053r10,l6797,1053r9,l11194,1053r9,l11203,1043xe" fillcolor="black" stroked="f">
            <v:stroke joinstyle="round"/>
            <v:formulas/>
            <v:path arrowok="t" o:connecttype="segments"/>
            <w10:wrap anchorx="page" anchory="page"/>
          </v:shape>
        </w:pict>
      </w:r>
      <w:r w:rsidR="00A448DA">
        <w:rPr>
          <w:sz w:val="20"/>
        </w:rPr>
        <w:t>оперировать</w:t>
      </w:r>
      <w:r w:rsidR="00A448DA">
        <w:rPr>
          <w:spacing w:val="1"/>
          <w:sz w:val="20"/>
        </w:rPr>
        <w:t xml:space="preserve"> </w:t>
      </w:r>
      <w:r w:rsidR="00A448DA">
        <w:rPr>
          <w:sz w:val="20"/>
        </w:rPr>
        <w:t>в</w:t>
      </w:r>
      <w:r w:rsidR="00A448DA">
        <w:rPr>
          <w:spacing w:val="1"/>
          <w:sz w:val="20"/>
        </w:rPr>
        <w:t xml:space="preserve"> </w:t>
      </w:r>
      <w:r w:rsidR="00A448DA">
        <w:rPr>
          <w:sz w:val="20"/>
        </w:rPr>
        <w:t>процессе</w:t>
      </w:r>
      <w:r w:rsidR="00A448DA">
        <w:rPr>
          <w:spacing w:val="1"/>
          <w:sz w:val="20"/>
        </w:rPr>
        <w:t xml:space="preserve"> </w:t>
      </w:r>
      <w:r w:rsidR="00A448DA">
        <w:rPr>
          <w:sz w:val="20"/>
        </w:rPr>
        <w:t>устного</w:t>
      </w:r>
      <w:r w:rsidR="00A448DA">
        <w:rPr>
          <w:spacing w:val="1"/>
          <w:sz w:val="20"/>
        </w:rPr>
        <w:t xml:space="preserve"> </w:t>
      </w:r>
      <w:r w:rsidR="00A448DA">
        <w:rPr>
          <w:sz w:val="20"/>
        </w:rPr>
        <w:t>и</w:t>
      </w:r>
      <w:r w:rsidR="00A448DA">
        <w:rPr>
          <w:spacing w:val="1"/>
          <w:sz w:val="20"/>
        </w:rPr>
        <w:t xml:space="preserve"> </w:t>
      </w:r>
      <w:r w:rsidR="00A448DA">
        <w:rPr>
          <w:sz w:val="20"/>
        </w:rPr>
        <w:t>письменного</w:t>
      </w:r>
      <w:r w:rsidR="00A448DA">
        <w:rPr>
          <w:spacing w:val="1"/>
          <w:sz w:val="20"/>
        </w:rPr>
        <w:t xml:space="preserve"> </w:t>
      </w:r>
      <w:r w:rsidR="00A448DA">
        <w:rPr>
          <w:sz w:val="20"/>
        </w:rPr>
        <w:t>общения</w:t>
      </w:r>
      <w:r w:rsidR="00A448DA">
        <w:rPr>
          <w:spacing w:val="1"/>
          <w:sz w:val="20"/>
        </w:rPr>
        <w:t xml:space="preserve"> </w:t>
      </w:r>
      <w:r w:rsidR="00A448DA">
        <w:rPr>
          <w:sz w:val="20"/>
        </w:rPr>
        <w:t>основными синтаксическими конструкциями</w:t>
      </w:r>
      <w:r w:rsidR="00A448DA">
        <w:rPr>
          <w:spacing w:val="1"/>
          <w:sz w:val="20"/>
        </w:rPr>
        <w:t xml:space="preserve"> </w:t>
      </w:r>
      <w:r w:rsidR="00A448DA">
        <w:rPr>
          <w:sz w:val="20"/>
        </w:rPr>
        <w:t>и</w:t>
      </w:r>
      <w:r w:rsidR="00A448DA">
        <w:rPr>
          <w:spacing w:val="1"/>
          <w:sz w:val="20"/>
        </w:rPr>
        <w:t xml:space="preserve"> </w:t>
      </w:r>
      <w:r w:rsidR="00A448DA">
        <w:rPr>
          <w:sz w:val="20"/>
        </w:rPr>
        <w:t>морфологическими</w:t>
      </w:r>
      <w:r w:rsidR="00A448DA">
        <w:rPr>
          <w:spacing w:val="1"/>
          <w:sz w:val="20"/>
        </w:rPr>
        <w:t xml:space="preserve"> </w:t>
      </w:r>
      <w:r w:rsidR="00A448DA">
        <w:rPr>
          <w:sz w:val="20"/>
        </w:rPr>
        <w:t>формами</w:t>
      </w:r>
      <w:r w:rsidR="00A448DA">
        <w:rPr>
          <w:spacing w:val="1"/>
          <w:sz w:val="20"/>
        </w:rPr>
        <w:t xml:space="preserve"> </w:t>
      </w:r>
      <w:r w:rsidR="00A448DA">
        <w:rPr>
          <w:sz w:val="20"/>
        </w:rPr>
        <w:t>в</w:t>
      </w:r>
      <w:r w:rsidR="00A448DA">
        <w:rPr>
          <w:spacing w:val="1"/>
          <w:sz w:val="20"/>
        </w:rPr>
        <w:t xml:space="preserve"> </w:t>
      </w:r>
      <w:r w:rsidR="00A448DA">
        <w:rPr>
          <w:sz w:val="20"/>
        </w:rPr>
        <w:t>соответствии</w:t>
      </w:r>
      <w:r w:rsidR="00A448DA">
        <w:rPr>
          <w:spacing w:val="1"/>
          <w:sz w:val="20"/>
        </w:rPr>
        <w:t xml:space="preserve"> </w:t>
      </w:r>
      <w:r w:rsidR="00A448DA">
        <w:rPr>
          <w:sz w:val="20"/>
        </w:rPr>
        <w:t>с</w:t>
      </w:r>
      <w:r w:rsidR="00A448DA">
        <w:rPr>
          <w:spacing w:val="1"/>
          <w:sz w:val="20"/>
        </w:rPr>
        <w:t xml:space="preserve"> </w:t>
      </w:r>
      <w:r w:rsidR="00A448DA">
        <w:rPr>
          <w:sz w:val="20"/>
        </w:rPr>
        <w:t>коммуникативной</w:t>
      </w:r>
      <w:r w:rsidR="00A448DA">
        <w:rPr>
          <w:spacing w:val="1"/>
          <w:sz w:val="20"/>
        </w:rPr>
        <w:t xml:space="preserve"> </w:t>
      </w:r>
      <w:r w:rsidR="00A448DA">
        <w:rPr>
          <w:sz w:val="20"/>
        </w:rPr>
        <w:t>задачей</w:t>
      </w:r>
      <w:r w:rsidR="00A448DA">
        <w:rPr>
          <w:spacing w:val="1"/>
          <w:sz w:val="20"/>
        </w:rPr>
        <w:t xml:space="preserve"> </w:t>
      </w:r>
      <w:r w:rsidR="00A448DA">
        <w:rPr>
          <w:sz w:val="20"/>
        </w:rPr>
        <w:t>в</w:t>
      </w:r>
      <w:r w:rsidR="00A448DA">
        <w:rPr>
          <w:spacing w:val="1"/>
          <w:sz w:val="20"/>
        </w:rPr>
        <w:t xml:space="preserve"> </w:t>
      </w:r>
      <w:r w:rsidR="00A448DA">
        <w:rPr>
          <w:sz w:val="20"/>
        </w:rPr>
        <w:t>коммуникативно-значимом</w:t>
      </w:r>
      <w:r w:rsidR="00A448DA">
        <w:rPr>
          <w:spacing w:val="1"/>
          <w:sz w:val="20"/>
        </w:rPr>
        <w:t xml:space="preserve"> </w:t>
      </w:r>
      <w:r w:rsidR="00A448DA">
        <w:rPr>
          <w:sz w:val="20"/>
        </w:rPr>
        <w:t>контексте:</w:t>
      </w:r>
    </w:p>
    <w:p w:rsidR="00877DF7" w:rsidRDefault="00A448DA" w:rsidP="003E7F07">
      <w:pPr>
        <w:pStyle w:val="a5"/>
        <w:numPr>
          <w:ilvl w:val="1"/>
          <w:numId w:val="375"/>
        </w:numPr>
        <w:tabs>
          <w:tab w:val="left" w:pos="929"/>
        </w:tabs>
        <w:ind w:right="1" w:firstLine="0"/>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различные</w:t>
      </w:r>
      <w:r>
        <w:rPr>
          <w:spacing w:val="1"/>
          <w:sz w:val="20"/>
        </w:rPr>
        <w:t xml:space="preserve"> </w:t>
      </w:r>
      <w:r>
        <w:rPr>
          <w:sz w:val="20"/>
        </w:rPr>
        <w:t>коммуникативные типы предложений: повествовательные</w:t>
      </w:r>
      <w:r>
        <w:rPr>
          <w:spacing w:val="-47"/>
          <w:sz w:val="20"/>
        </w:rPr>
        <w:t xml:space="preserve"> </w:t>
      </w:r>
      <w:r>
        <w:rPr>
          <w:sz w:val="20"/>
        </w:rPr>
        <w:t>(в</w:t>
      </w:r>
      <w:r>
        <w:rPr>
          <w:spacing w:val="1"/>
          <w:sz w:val="20"/>
        </w:rPr>
        <w:t xml:space="preserve"> </w:t>
      </w:r>
      <w:r>
        <w:rPr>
          <w:sz w:val="20"/>
        </w:rPr>
        <w:t>утвердительной</w:t>
      </w:r>
      <w:r>
        <w:rPr>
          <w:spacing w:val="1"/>
          <w:sz w:val="20"/>
        </w:rPr>
        <w:t xml:space="preserve"> </w:t>
      </w:r>
      <w:r>
        <w:rPr>
          <w:sz w:val="20"/>
        </w:rPr>
        <w:t>и</w:t>
      </w:r>
      <w:r>
        <w:rPr>
          <w:spacing w:val="1"/>
          <w:sz w:val="20"/>
        </w:rPr>
        <w:t xml:space="preserve"> </w:t>
      </w:r>
      <w:r>
        <w:rPr>
          <w:sz w:val="20"/>
        </w:rPr>
        <w:t>отрицательной</w:t>
      </w:r>
      <w:r>
        <w:rPr>
          <w:spacing w:val="1"/>
          <w:sz w:val="20"/>
        </w:rPr>
        <w:t xml:space="preserve"> </w:t>
      </w:r>
      <w:r>
        <w:rPr>
          <w:sz w:val="20"/>
        </w:rPr>
        <w:t>форме)</w:t>
      </w:r>
      <w:r>
        <w:rPr>
          <w:spacing w:val="1"/>
          <w:sz w:val="20"/>
        </w:rPr>
        <w:t xml:space="preserve"> </w:t>
      </w:r>
      <w:r>
        <w:rPr>
          <w:sz w:val="20"/>
        </w:rPr>
        <w:t>вопросительные (общий, специальный, альтернативный и</w:t>
      </w:r>
      <w:r>
        <w:rPr>
          <w:spacing w:val="1"/>
          <w:sz w:val="20"/>
        </w:rPr>
        <w:t xml:space="preserve"> </w:t>
      </w:r>
      <w:r>
        <w:rPr>
          <w:sz w:val="20"/>
        </w:rPr>
        <w:t>разделительный</w:t>
      </w:r>
      <w:r>
        <w:rPr>
          <w:spacing w:val="1"/>
          <w:sz w:val="20"/>
        </w:rPr>
        <w:t xml:space="preserve"> </w:t>
      </w:r>
      <w:r>
        <w:rPr>
          <w:sz w:val="20"/>
        </w:rPr>
        <w:t>вопросы),</w:t>
      </w:r>
      <w:r>
        <w:rPr>
          <w:spacing w:val="1"/>
          <w:sz w:val="20"/>
        </w:rPr>
        <w:t xml:space="preserve"> </w:t>
      </w:r>
      <w:r>
        <w:rPr>
          <w:sz w:val="20"/>
        </w:rPr>
        <w:t>побудительные</w:t>
      </w:r>
      <w:r>
        <w:rPr>
          <w:spacing w:val="1"/>
          <w:sz w:val="20"/>
        </w:rPr>
        <w:t xml:space="preserve"> </w:t>
      </w:r>
      <w:r>
        <w:rPr>
          <w:sz w:val="20"/>
        </w:rPr>
        <w:t>(в</w:t>
      </w:r>
      <w:r>
        <w:rPr>
          <w:spacing w:val="1"/>
          <w:sz w:val="20"/>
        </w:rPr>
        <w:t xml:space="preserve"> </w:t>
      </w:r>
      <w:r>
        <w:rPr>
          <w:sz w:val="20"/>
        </w:rPr>
        <w:t>утвердительной</w:t>
      </w:r>
      <w:r>
        <w:rPr>
          <w:spacing w:val="1"/>
          <w:sz w:val="20"/>
        </w:rPr>
        <w:t xml:space="preserve"> </w:t>
      </w:r>
      <w:r>
        <w:rPr>
          <w:sz w:val="20"/>
        </w:rPr>
        <w:t>и</w:t>
      </w:r>
      <w:r>
        <w:rPr>
          <w:spacing w:val="1"/>
          <w:sz w:val="20"/>
        </w:rPr>
        <w:t xml:space="preserve"> </w:t>
      </w:r>
      <w:r>
        <w:rPr>
          <w:sz w:val="20"/>
        </w:rPr>
        <w:t>отрицательной</w:t>
      </w:r>
      <w:r>
        <w:rPr>
          <w:spacing w:val="1"/>
          <w:sz w:val="20"/>
        </w:rPr>
        <w:t xml:space="preserve"> </w:t>
      </w:r>
      <w:r>
        <w:rPr>
          <w:sz w:val="20"/>
        </w:rPr>
        <w:t>форме)</w:t>
      </w:r>
      <w:r>
        <w:rPr>
          <w:spacing w:val="1"/>
          <w:sz w:val="20"/>
        </w:rPr>
        <w:t xml:space="preserve"> </w:t>
      </w:r>
      <w:r>
        <w:rPr>
          <w:sz w:val="20"/>
        </w:rPr>
        <w:t>и</w:t>
      </w:r>
      <w:r>
        <w:rPr>
          <w:spacing w:val="1"/>
          <w:sz w:val="20"/>
        </w:rPr>
        <w:t xml:space="preserve"> </w:t>
      </w:r>
      <w:r>
        <w:rPr>
          <w:sz w:val="20"/>
        </w:rPr>
        <w:t>восклицательные;</w:t>
      </w:r>
    </w:p>
    <w:p w:rsidR="00877DF7" w:rsidRDefault="00A448DA" w:rsidP="003E7F07">
      <w:pPr>
        <w:pStyle w:val="a5"/>
        <w:numPr>
          <w:ilvl w:val="1"/>
          <w:numId w:val="375"/>
        </w:numPr>
        <w:tabs>
          <w:tab w:val="left" w:pos="929"/>
        </w:tabs>
        <w:spacing w:before="1" w:line="237" w:lineRule="auto"/>
        <w:ind w:firstLine="0"/>
        <w:rPr>
          <w:sz w:val="20"/>
        </w:rPr>
      </w:pPr>
      <w:r>
        <w:rPr>
          <w:sz w:val="20"/>
        </w:rPr>
        <w:t>распознавать и</w:t>
      </w:r>
      <w:r>
        <w:rPr>
          <w:spacing w:val="50"/>
          <w:sz w:val="20"/>
        </w:rPr>
        <w:t xml:space="preserve"> </w:t>
      </w:r>
      <w:r>
        <w:rPr>
          <w:sz w:val="20"/>
        </w:rPr>
        <w:t>употреблять в речи распространенные</w:t>
      </w:r>
      <w:r>
        <w:rPr>
          <w:spacing w:val="1"/>
          <w:sz w:val="20"/>
        </w:rPr>
        <w:t xml:space="preserve"> </w:t>
      </w:r>
      <w:r>
        <w:rPr>
          <w:sz w:val="20"/>
        </w:rPr>
        <w:t>и нераспространенные простые предложения, в том числе</w:t>
      </w:r>
      <w:r>
        <w:rPr>
          <w:spacing w:val="1"/>
          <w:sz w:val="20"/>
        </w:rPr>
        <w:t xml:space="preserve"> </w:t>
      </w:r>
      <w:r>
        <w:rPr>
          <w:sz w:val="20"/>
        </w:rPr>
        <w:t>с</w:t>
      </w:r>
      <w:r>
        <w:rPr>
          <w:spacing w:val="1"/>
          <w:sz w:val="20"/>
        </w:rPr>
        <w:t xml:space="preserve"> </w:t>
      </w:r>
      <w:r>
        <w:rPr>
          <w:sz w:val="20"/>
        </w:rPr>
        <w:t>несколькими</w:t>
      </w:r>
      <w:r>
        <w:rPr>
          <w:spacing w:val="1"/>
          <w:sz w:val="20"/>
        </w:rPr>
        <w:t xml:space="preserve"> </w:t>
      </w:r>
      <w:r>
        <w:rPr>
          <w:sz w:val="20"/>
        </w:rPr>
        <w:t>обстоятельствами,</w:t>
      </w:r>
      <w:r>
        <w:rPr>
          <w:spacing w:val="1"/>
          <w:sz w:val="20"/>
        </w:rPr>
        <w:t xml:space="preserve"> </w:t>
      </w:r>
      <w:r>
        <w:rPr>
          <w:sz w:val="20"/>
        </w:rPr>
        <w:t>следующими</w:t>
      </w:r>
      <w:r>
        <w:rPr>
          <w:spacing w:val="1"/>
          <w:sz w:val="20"/>
        </w:rPr>
        <w:t xml:space="preserve"> </w:t>
      </w:r>
      <w:r>
        <w:rPr>
          <w:sz w:val="20"/>
        </w:rPr>
        <w:t>в</w:t>
      </w:r>
      <w:r>
        <w:rPr>
          <w:spacing w:val="-47"/>
          <w:sz w:val="20"/>
        </w:rPr>
        <w:t xml:space="preserve"> </w:t>
      </w:r>
      <w:r>
        <w:rPr>
          <w:sz w:val="20"/>
        </w:rPr>
        <w:t>определенном</w:t>
      </w:r>
      <w:r>
        <w:rPr>
          <w:spacing w:val="3"/>
          <w:sz w:val="20"/>
        </w:rPr>
        <w:t xml:space="preserve"> </w:t>
      </w:r>
      <w:r>
        <w:rPr>
          <w:sz w:val="20"/>
        </w:rPr>
        <w:t>порядке;</w:t>
      </w:r>
    </w:p>
    <w:p w:rsidR="00877DF7" w:rsidRDefault="00A448DA" w:rsidP="003E7F07">
      <w:pPr>
        <w:pStyle w:val="a5"/>
        <w:numPr>
          <w:ilvl w:val="1"/>
          <w:numId w:val="375"/>
        </w:numPr>
        <w:tabs>
          <w:tab w:val="left" w:pos="929"/>
        </w:tabs>
        <w:spacing w:before="4"/>
        <w:ind w:right="6" w:firstLine="0"/>
        <w:rPr>
          <w:sz w:val="20"/>
        </w:rPr>
      </w:pPr>
      <w:r>
        <w:rPr>
          <w:sz w:val="20"/>
        </w:rPr>
        <w:t>распознавать и употреблять в речи безличные предло-</w:t>
      </w:r>
      <w:r>
        <w:rPr>
          <w:spacing w:val="1"/>
          <w:sz w:val="20"/>
        </w:rPr>
        <w:t xml:space="preserve"> </w:t>
      </w:r>
      <w:r>
        <w:rPr>
          <w:sz w:val="20"/>
        </w:rPr>
        <w:t>жение</w:t>
      </w:r>
      <w:r>
        <w:rPr>
          <w:spacing w:val="-1"/>
          <w:sz w:val="20"/>
        </w:rPr>
        <w:t xml:space="preserve"> </w:t>
      </w:r>
      <w:r>
        <w:rPr>
          <w:sz w:val="20"/>
        </w:rPr>
        <w:t>(Es</w:t>
      </w:r>
      <w:r>
        <w:rPr>
          <w:spacing w:val="1"/>
          <w:sz w:val="20"/>
        </w:rPr>
        <w:t xml:space="preserve"> </w:t>
      </w:r>
      <w:r>
        <w:rPr>
          <w:sz w:val="20"/>
        </w:rPr>
        <w:t>ist</w:t>
      </w:r>
      <w:r>
        <w:rPr>
          <w:spacing w:val="-1"/>
          <w:sz w:val="20"/>
        </w:rPr>
        <w:t xml:space="preserve"> </w:t>
      </w:r>
      <w:r>
        <w:rPr>
          <w:sz w:val="20"/>
        </w:rPr>
        <w:t>…);</w:t>
      </w:r>
    </w:p>
    <w:p w:rsidR="00877DF7" w:rsidRDefault="00A448DA" w:rsidP="003E7F07">
      <w:pPr>
        <w:pStyle w:val="a5"/>
        <w:numPr>
          <w:ilvl w:val="1"/>
          <w:numId w:val="375"/>
        </w:numPr>
        <w:tabs>
          <w:tab w:val="left" w:pos="929"/>
        </w:tabs>
        <w:ind w:right="1" w:firstLine="0"/>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глаголами legen, stellen, hängen, требующими после себя</w:t>
      </w:r>
      <w:r>
        <w:rPr>
          <w:spacing w:val="1"/>
          <w:sz w:val="20"/>
        </w:rPr>
        <w:t xml:space="preserve"> </w:t>
      </w:r>
      <w:r>
        <w:rPr>
          <w:sz w:val="20"/>
        </w:rPr>
        <w:t>допол-</w:t>
      </w:r>
      <w:r>
        <w:rPr>
          <w:spacing w:val="1"/>
          <w:sz w:val="20"/>
        </w:rPr>
        <w:t xml:space="preserve"> </w:t>
      </w:r>
      <w:r>
        <w:rPr>
          <w:sz w:val="20"/>
        </w:rPr>
        <w:t>нение</w:t>
      </w:r>
      <w:r>
        <w:rPr>
          <w:spacing w:val="1"/>
          <w:sz w:val="20"/>
        </w:rPr>
        <w:t xml:space="preserve"> </w:t>
      </w:r>
      <w:r>
        <w:rPr>
          <w:sz w:val="20"/>
        </w:rPr>
        <w:t>в</w:t>
      </w:r>
      <w:r>
        <w:rPr>
          <w:spacing w:val="1"/>
          <w:sz w:val="20"/>
        </w:rPr>
        <w:t xml:space="preserve"> </w:t>
      </w:r>
      <w:r>
        <w:rPr>
          <w:sz w:val="20"/>
        </w:rPr>
        <w:t>Akkusativ</w:t>
      </w:r>
      <w:r>
        <w:rPr>
          <w:spacing w:val="1"/>
          <w:sz w:val="20"/>
        </w:rPr>
        <w:t xml:space="preserve"> </w:t>
      </w:r>
      <w:r>
        <w:rPr>
          <w:sz w:val="20"/>
        </w:rPr>
        <w:t>и</w:t>
      </w:r>
      <w:r>
        <w:rPr>
          <w:spacing w:val="1"/>
          <w:sz w:val="20"/>
        </w:rPr>
        <w:t xml:space="preserve"> </w:t>
      </w:r>
      <w:r>
        <w:rPr>
          <w:sz w:val="20"/>
        </w:rPr>
        <w:t>обстоятельство</w:t>
      </w:r>
      <w:r>
        <w:rPr>
          <w:spacing w:val="1"/>
          <w:sz w:val="20"/>
        </w:rPr>
        <w:t xml:space="preserve"> </w:t>
      </w:r>
      <w:r>
        <w:rPr>
          <w:sz w:val="20"/>
        </w:rPr>
        <w:t>места</w:t>
      </w:r>
      <w:r>
        <w:rPr>
          <w:spacing w:val="1"/>
          <w:sz w:val="20"/>
        </w:rPr>
        <w:t xml:space="preserve"> </w:t>
      </w:r>
      <w:r>
        <w:rPr>
          <w:sz w:val="20"/>
        </w:rPr>
        <w:t>при</w:t>
      </w:r>
      <w:r>
        <w:rPr>
          <w:spacing w:val="1"/>
          <w:sz w:val="20"/>
        </w:rPr>
        <w:t xml:space="preserve"> </w:t>
      </w:r>
      <w:r>
        <w:rPr>
          <w:sz w:val="20"/>
        </w:rPr>
        <w:t>ответе</w:t>
      </w:r>
      <w:r>
        <w:rPr>
          <w:spacing w:val="-2"/>
          <w:sz w:val="20"/>
        </w:rPr>
        <w:t xml:space="preserve"> </w:t>
      </w:r>
      <w:r>
        <w:rPr>
          <w:sz w:val="20"/>
        </w:rPr>
        <w:t>на</w:t>
      </w:r>
      <w:r>
        <w:rPr>
          <w:spacing w:val="4"/>
          <w:sz w:val="20"/>
        </w:rPr>
        <w:t xml:space="preserve"> </w:t>
      </w:r>
      <w:r>
        <w:rPr>
          <w:sz w:val="20"/>
        </w:rPr>
        <w:t>вопрос</w:t>
      </w:r>
      <w:r>
        <w:rPr>
          <w:spacing w:val="-1"/>
          <w:sz w:val="20"/>
        </w:rPr>
        <w:t xml:space="preserve"> </w:t>
      </w:r>
      <w:r>
        <w:rPr>
          <w:sz w:val="20"/>
        </w:rPr>
        <w:t>Wohin?;</w:t>
      </w:r>
    </w:p>
    <w:p w:rsidR="00877DF7" w:rsidRDefault="00A448DA" w:rsidP="003E7F07">
      <w:pPr>
        <w:pStyle w:val="a5"/>
        <w:numPr>
          <w:ilvl w:val="1"/>
          <w:numId w:val="375"/>
        </w:numPr>
        <w:tabs>
          <w:tab w:val="left" w:pos="929"/>
        </w:tabs>
        <w:spacing w:before="1"/>
        <w:ind w:right="6" w:firstLine="0"/>
        <w:rPr>
          <w:sz w:val="20"/>
        </w:rPr>
      </w:pPr>
      <w:r>
        <w:rPr>
          <w:sz w:val="20"/>
        </w:rPr>
        <w:t>распознавать и употреблять в речи предложения с ин-</w:t>
      </w:r>
      <w:r>
        <w:rPr>
          <w:spacing w:val="1"/>
          <w:sz w:val="20"/>
        </w:rPr>
        <w:t xml:space="preserve"> </w:t>
      </w:r>
      <w:r>
        <w:rPr>
          <w:spacing w:val="-1"/>
          <w:sz w:val="20"/>
        </w:rPr>
        <w:t>финитивной</w:t>
      </w:r>
      <w:r>
        <w:rPr>
          <w:sz w:val="20"/>
        </w:rPr>
        <w:t xml:space="preserve"> </w:t>
      </w:r>
      <w:r>
        <w:rPr>
          <w:spacing w:val="-1"/>
          <w:sz w:val="20"/>
        </w:rPr>
        <w:t>группой</w:t>
      </w:r>
      <w:r>
        <w:rPr>
          <w:sz w:val="20"/>
        </w:rPr>
        <w:t xml:space="preserve"> um</w:t>
      </w:r>
      <w:r>
        <w:rPr>
          <w:spacing w:val="4"/>
          <w:sz w:val="20"/>
        </w:rPr>
        <w:t xml:space="preserve"> </w:t>
      </w:r>
      <w:r>
        <w:rPr>
          <w:sz w:val="20"/>
        </w:rPr>
        <w:t>... zu, statt</w:t>
      </w:r>
      <w:r>
        <w:rPr>
          <w:spacing w:val="-6"/>
          <w:sz w:val="20"/>
        </w:rPr>
        <w:t xml:space="preserve"> </w:t>
      </w:r>
      <w:r>
        <w:rPr>
          <w:sz w:val="20"/>
        </w:rPr>
        <w:t>... zu,</w:t>
      </w:r>
      <w:r>
        <w:rPr>
          <w:spacing w:val="4"/>
          <w:sz w:val="20"/>
        </w:rPr>
        <w:t xml:space="preserve"> </w:t>
      </w:r>
      <w:r>
        <w:rPr>
          <w:sz w:val="20"/>
        </w:rPr>
        <w:t>ohne</w:t>
      </w:r>
      <w:r>
        <w:rPr>
          <w:spacing w:val="-6"/>
          <w:sz w:val="20"/>
        </w:rPr>
        <w:t xml:space="preserve"> </w:t>
      </w:r>
      <w:r>
        <w:rPr>
          <w:sz w:val="20"/>
        </w:rPr>
        <w:t>...</w:t>
      </w:r>
      <w:r>
        <w:rPr>
          <w:spacing w:val="-12"/>
          <w:sz w:val="20"/>
        </w:rPr>
        <w:t xml:space="preserve"> </w:t>
      </w:r>
      <w:r>
        <w:rPr>
          <w:sz w:val="20"/>
        </w:rPr>
        <w:t>zu;</w:t>
      </w:r>
    </w:p>
    <w:p w:rsidR="00877DF7" w:rsidRDefault="00A448DA" w:rsidP="003E7F07">
      <w:pPr>
        <w:pStyle w:val="a5"/>
        <w:numPr>
          <w:ilvl w:val="1"/>
          <w:numId w:val="375"/>
        </w:numPr>
        <w:tabs>
          <w:tab w:val="left" w:pos="929"/>
        </w:tabs>
        <w:spacing w:before="2" w:line="237" w:lineRule="auto"/>
        <w:ind w:right="1" w:firstLine="0"/>
        <w:rPr>
          <w:sz w:val="20"/>
        </w:rPr>
      </w:pPr>
      <w:r>
        <w:rPr>
          <w:sz w:val="20"/>
        </w:rPr>
        <w:t>распознавать и употреблять в речи слабые и</w:t>
      </w:r>
      <w:r>
        <w:rPr>
          <w:spacing w:val="1"/>
          <w:sz w:val="20"/>
        </w:rPr>
        <w:t xml:space="preserve"> </w:t>
      </w:r>
      <w:r>
        <w:rPr>
          <w:sz w:val="20"/>
        </w:rPr>
        <w:t>сильные</w:t>
      </w:r>
      <w:r>
        <w:rPr>
          <w:spacing w:val="1"/>
          <w:sz w:val="20"/>
        </w:rPr>
        <w:t xml:space="preserve"> </w:t>
      </w:r>
      <w:r>
        <w:rPr>
          <w:sz w:val="20"/>
        </w:rPr>
        <w:t>глаголы</w:t>
      </w:r>
      <w:r>
        <w:rPr>
          <w:spacing w:val="1"/>
          <w:sz w:val="20"/>
        </w:rPr>
        <w:t xml:space="preserve"> </w:t>
      </w:r>
      <w:r>
        <w:rPr>
          <w:sz w:val="20"/>
        </w:rPr>
        <w:t>со</w:t>
      </w:r>
      <w:r>
        <w:rPr>
          <w:spacing w:val="1"/>
          <w:sz w:val="20"/>
        </w:rPr>
        <w:t xml:space="preserve"> </w:t>
      </w:r>
      <w:r>
        <w:rPr>
          <w:sz w:val="20"/>
        </w:rPr>
        <w:t>вспомогательным</w:t>
      </w:r>
      <w:r>
        <w:rPr>
          <w:spacing w:val="1"/>
          <w:sz w:val="20"/>
        </w:rPr>
        <w:t xml:space="preserve"> </w:t>
      </w:r>
      <w:r>
        <w:rPr>
          <w:sz w:val="20"/>
        </w:rPr>
        <w:t>глаголом</w:t>
      </w:r>
      <w:r>
        <w:rPr>
          <w:spacing w:val="1"/>
          <w:sz w:val="20"/>
        </w:rPr>
        <w:t xml:space="preserve"> </w:t>
      </w:r>
      <w:r>
        <w:rPr>
          <w:sz w:val="20"/>
        </w:rPr>
        <w:t>haben</w:t>
      </w:r>
      <w:r>
        <w:rPr>
          <w:spacing w:val="1"/>
          <w:sz w:val="20"/>
        </w:rPr>
        <w:t xml:space="preserve"> </w:t>
      </w:r>
      <w:r>
        <w:rPr>
          <w:sz w:val="20"/>
        </w:rPr>
        <w:t>в</w:t>
      </w:r>
      <w:r>
        <w:rPr>
          <w:spacing w:val="1"/>
          <w:sz w:val="20"/>
        </w:rPr>
        <w:t xml:space="preserve"> </w:t>
      </w:r>
      <w:r>
        <w:rPr>
          <w:sz w:val="20"/>
        </w:rPr>
        <w:t>Perfekt.</w:t>
      </w:r>
      <w:r>
        <w:rPr>
          <w:spacing w:val="1"/>
          <w:sz w:val="20"/>
        </w:rPr>
        <w:t xml:space="preserve"> </w:t>
      </w:r>
      <w:r>
        <w:rPr>
          <w:sz w:val="20"/>
        </w:rPr>
        <w:t>Сильные</w:t>
      </w:r>
      <w:r>
        <w:rPr>
          <w:spacing w:val="1"/>
          <w:sz w:val="20"/>
        </w:rPr>
        <w:t xml:space="preserve"> </w:t>
      </w:r>
      <w:r>
        <w:rPr>
          <w:sz w:val="20"/>
        </w:rPr>
        <w:t>глаголы</w:t>
      </w:r>
      <w:r>
        <w:rPr>
          <w:spacing w:val="1"/>
          <w:sz w:val="20"/>
        </w:rPr>
        <w:t xml:space="preserve"> </w:t>
      </w:r>
      <w:r>
        <w:rPr>
          <w:sz w:val="20"/>
        </w:rPr>
        <w:t>со</w:t>
      </w:r>
      <w:r>
        <w:rPr>
          <w:spacing w:val="1"/>
          <w:sz w:val="20"/>
        </w:rPr>
        <w:t xml:space="preserve"> </w:t>
      </w:r>
      <w:r>
        <w:rPr>
          <w:sz w:val="20"/>
        </w:rPr>
        <w:t>вспомогательным</w:t>
      </w:r>
      <w:r>
        <w:rPr>
          <w:spacing w:val="1"/>
          <w:sz w:val="20"/>
        </w:rPr>
        <w:t xml:space="preserve"> </w:t>
      </w:r>
      <w:r>
        <w:rPr>
          <w:sz w:val="20"/>
        </w:rPr>
        <w:t>глаголом</w:t>
      </w:r>
      <w:r>
        <w:rPr>
          <w:spacing w:val="1"/>
          <w:sz w:val="20"/>
        </w:rPr>
        <w:t xml:space="preserve"> </w:t>
      </w:r>
      <w:r>
        <w:rPr>
          <w:sz w:val="20"/>
        </w:rPr>
        <w:t>sein</w:t>
      </w:r>
      <w:r>
        <w:rPr>
          <w:spacing w:val="1"/>
          <w:sz w:val="20"/>
        </w:rPr>
        <w:t xml:space="preserve"> </w:t>
      </w:r>
      <w:r>
        <w:rPr>
          <w:sz w:val="20"/>
        </w:rPr>
        <w:t>в</w:t>
      </w:r>
      <w:r>
        <w:rPr>
          <w:spacing w:val="1"/>
          <w:sz w:val="20"/>
        </w:rPr>
        <w:t xml:space="preserve"> </w:t>
      </w:r>
      <w:r>
        <w:rPr>
          <w:sz w:val="20"/>
        </w:rPr>
        <w:t>Perfekt;</w:t>
      </w:r>
    </w:p>
    <w:p w:rsidR="00877DF7" w:rsidRDefault="00A448DA" w:rsidP="003E7F07">
      <w:pPr>
        <w:pStyle w:val="a5"/>
        <w:numPr>
          <w:ilvl w:val="1"/>
          <w:numId w:val="375"/>
        </w:numPr>
        <w:tabs>
          <w:tab w:val="left" w:pos="929"/>
        </w:tabs>
        <w:spacing w:before="4"/>
        <w:ind w:right="1" w:firstLine="0"/>
        <w:rPr>
          <w:sz w:val="20"/>
        </w:rPr>
      </w:pPr>
      <w:r>
        <w:rPr>
          <w:sz w:val="20"/>
        </w:rPr>
        <w:t>распознавать и употреблять в речи слабые и сильные</w:t>
      </w:r>
      <w:r>
        <w:rPr>
          <w:spacing w:val="1"/>
          <w:sz w:val="20"/>
        </w:rPr>
        <w:t xml:space="preserve"> </w:t>
      </w:r>
      <w:r>
        <w:rPr>
          <w:sz w:val="20"/>
        </w:rPr>
        <w:t>глаголы</w:t>
      </w:r>
      <w:r>
        <w:rPr>
          <w:spacing w:val="1"/>
          <w:sz w:val="20"/>
        </w:rPr>
        <w:t xml:space="preserve"> </w:t>
      </w:r>
      <w:r>
        <w:rPr>
          <w:sz w:val="20"/>
        </w:rPr>
        <w:t>в</w:t>
      </w:r>
      <w:r>
        <w:rPr>
          <w:spacing w:val="1"/>
          <w:sz w:val="20"/>
        </w:rPr>
        <w:t xml:space="preserve"> </w:t>
      </w:r>
      <w:r>
        <w:rPr>
          <w:sz w:val="20"/>
        </w:rPr>
        <w:t>Präteritum,</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вспомогательные</w:t>
      </w:r>
      <w:r>
        <w:rPr>
          <w:spacing w:val="1"/>
          <w:sz w:val="20"/>
        </w:rPr>
        <w:t xml:space="preserve"> </w:t>
      </w:r>
      <w:r>
        <w:rPr>
          <w:sz w:val="20"/>
        </w:rPr>
        <w:t>и</w:t>
      </w:r>
      <w:r>
        <w:rPr>
          <w:spacing w:val="1"/>
          <w:sz w:val="20"/>
        </w:rPr>
        <w:t xml:space="preserve"> </w:t>
      </w:r>
      <w:r>
        <w:rPr>
          <w:sz w:val="20"/>
        </w:rPr>
        <w:t>модальные</w:t>
      </w:r>
      <w:r>
        <w:rPr>
          <w:spacing w:val="-2"/>
          <w:sz w:val="20"/>
        </w:rPr>
        <w:t xml:space="preserve"> </w:t>
      </w:r>
      <w:r>
        <w:rPr>
          <w:sz w:val="20"/>
        </w:rPr>
        <w:t>глаголы;</w:t>
      </w:r>
    </w:p>
    <w:p w:rsidR="00877DF7" w:rsidRDefault="00A448DA" w:rsidP="003E7F07">
      <w:pPr>
        <w:pStyle w:val="a5"/>
        <w:numPr>
          <w:ilvl w:val="1"/>
          <w:numId w:val="375"/>
        </w:numPr>
        <w:tabs>
          <w:tab w:val="left" w:pos="929"/>
        </w:tabs>
        <w:spacing w:before="1"/>
        <w:ind w:right="1" w:firstLine="0"/>
        <w:rPr>
          <w:sz w:val="20"/>
        </w:rPr>
      </w:pPr>
      <w:r>
        <w:rPr>
          <w:sz w:val="20"/>
        </w:rPr>
        <w:t>распознавать и употреблять в речи глаголы с отделяе-</w:t>
      </w:r>
      <w:r>
        <w:rPr>
          <w:spacing w:val="1"/>
          <w:sz w:val="20"/>
        </w:rPr>
        <w:t xml:space="preserve"> </w:t>
      </w:r>
      <w:r>
        <w:rPr>
          <w:sz w:val="20"/>
        </w:rPr>
        <w:t>мыми и неотделяемыми приставками в</w:t>
      </w:r>
      <w:r>
        <w:rPr>
          <w:spacing w:val="1"/>
          <w:sz w:val="20"/>
        </w:rPr>
        <w:t xml:space="preserve"> </w:t>
      </w:r>
      <w:r>
        <w:rPr>
          <w:sz w:val="20"/>
        </w:rPr>
        <w:t>Präsens,</w:t>
      </w:r>
      <w:r>
        <w:rPr>
          <w:spacing w:val="1"/>
          <w:sz w:val="20"/>
        </w:rPr>
        <w:t xml:space="preserve"> </w:t>
      </w:r>
      <w:r>
        <w:rPr>
          <w:sz w:val="20"/>
        </w:rPr>
        <w:t>Perfekt,</w:t>
      </w:r>
      <w:r>
        <w:rPr>
          <w:spacing w:val="1"/>
          <w:sz w:val="20"/>
        </w:rPr>
        <w:t xml:space="preserve"> </w:t>
      </w:r>
      <w:r>
        <w:rPr>
          <w:sz w:val="20"/>
        </w:rPr>
        <w:t>Präteritum,</w:t>
      </w:r>
      <w:r>
        <w:rPr>
          <w:spacing w:val="-1"/>
          <w:sz w:val="20"/>
        </w:rPr>
        <w:t xml:space="preserve"> </w:t>
      </w:r>
      <w:r>
        <w:rPr>
          <w:sz w:val="20"/>
        </w:rPr>
        <w:t>Futur;</w:t>
      </w:r>
    </w:p>
    <w:p w:rsidR="00877DF7" w:rsidRDefault="00A448DA" w:rsidP="003E7F07">
      <w:pPr>
        <w:pStyle w:val="a5"/>
        <w:numPr>
          <w:ilvl w:val="1"/>
          <w:numId w:val="375"/>
        </w:numPr>
        <w:tabs>
          <w:tab w:val="left" w:pos="929"/>
        </w:tabs>
        <w:spacing w:before="4" w:line="235" w:lineRule="auto"/>
        <w:ind w:right="3" w:firstLine="0"/>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50"/>
          <w:sz w:val="20"/>
        </w:rPr>
        <w:t xml:space="preserve"> </w:t>
      </w:r>
      <w:r>
        <w:rPr>
          <w:sz w:val="20"/>
        </w:rPr>
        <w:t>местоименные</w:t>
      </w:r>
      <w:r>
        <w:rPr>
          <w:spacing w:val="1"/>
          <w:sz w:val="20"/>
        </w:rPr>
        <w:t xml:space="preserve"> </w:t>
      </w:r>
      <w:r>
        <w:rPr>
          <w:sz w:val="20"/>
        </w:rPr>
        <w:t>наре-</w:t>
      </w:r>
      <w:r>
        <w:rPr>
          <w:spacing w:val="1"/>
          <w:sz w:val="20"/>
        </w:rPr>
        <w:t xml:space="preserve"> </w:t>
      </w:r>
      <w:r>
        <w:rPr>
          <w:sz w:val="20"/>
        </w:rPr>
        <w:t>чия (worüber,</w:t>
      </w:r>
      <w:r>
        <w:rPr>
          <w:spacing w:val="3"/>
          <w:sz w:val="20"/>
        </w:rPr>
        <w:t xml:space="preserve"> </w:t>
      </w:r>
      <w:r>
        <w:rPr>
          <w:sz w:val="20"/>
        </w:rPr>
        <w:t>darüber,</w:t>
      </w:r>
      <w:r>
        <w:rPr>
          <w:spacing w:val="3"/>
          <w:sz w:val="20"/>
        </w:rPr>
        <w:t xml:space="preserve"> </w:t>
      </w:r>
      <w:r>
        <w:rPr>
          <w:sz w:val="20"/>
        </w:rPr>
        <w:t>womit,</w:t>
      </w:r>
      <w:r>
        <w:rPr>
          <w:spacing w:val="1"/>
          <w:sz w:val="20"/>
        </w:rPr>
        <w:t xml:space="preserve"> </w:t>
      </w:r>
      <w:r>
        <w:rPr>
          <w:sz w:val="20"/>
        </w:rPr>
        <w:t>damit);</w:t>
      </w:r>
    </w:p>
    <w:p w:rsidR="00877DF7" w:rsidRDefault="00A448DA" w:rsidP="003E7F07">
      <w:pPr>
        <w:pStyle w:val="a5"/>
        <w:numPr>
          <w:ilvl w:val="1"/>
          <w:numId w:val="375"/>
        </w:numPr>
        <w:tabs>
          <w:tab w:val="left" w:pos="929"/>
        </w:tabs>
        <w:ind w:firstLine="0"/>
        <w:rPr>
          <w:sz w:val="20"/>
        </w:rPr>
      </w:pPr>
      <w:r>
        <w:rPr>
          <w:sz w:val="20"/>
        </w:rPr>
        <w:t>распознавать и употреблять в речи возвратные глаголы</w:t>
      </w:r>
      <w:r>
        <w:rPr>
          <w:spacing w:val="-47"/>
          <w:sz w:val="20"/>
        </w:rPr>
        <w:t xml:space="preserve"> </w:t>
      </w:r>
      <w:r>
        <w:rPr>
          <w:sz w:val="20"/>
        </w:rPr>
        <w:t>в основных временных формах Präsens, Perfekt, Pretäritum</w:t>
      </w:r>
      <w:r>
        <w:rPr>
          <w:spacing w:val="1"/>
          <w:sz w:val="20"/>
        </w:rPr>
        <w:t xml:space="preserve"> </w:t>
      </w:r>
      <w:r>
        <w:rPr>
          <w:sz w:val="20"/>
        </w:rPr>
        <w:t>(sichanziehen,</w:t>
      </w:r>
      <w:r>
        <w:rPr>
          <w:spacing w:val="4"/>
          <w:sz w:val="20"/>
        </w:rPr>
        <w:t xml:space="preserve"> </w:t>
      </w:r>
      <w:r>
        <w:rPr>
          <w:sz w:val="20"/>
        </w:rPr>
        <w:t>sichwaschen);</w:t>
      </w:r>
    </w:p>
    <w:p w:rsidR="00877DF7" w:rsidRDefault="00A448DA" w:rsidP="003E7F07">
      <w:pPr>
        <w:pStyle w:val="a5"/>
        <w:numPr>
          <w:ilvl w:val="1"/>
          <w:numId w:val="375"/>
        </w:numPr>
        <w:tabs>
          <w:tab w:val="left" w:pos="929"/>
        </w:tabs>
        <w:ind w:right="1" w:firstLine="0"/>
        <w:rPr>
          <w:sz w:val="20"/>
        </w:rPr>
      </w:pPr>
      <w:r>
        <w:rPr>
          <w:sz w:val="20"/>
        </w:rPr>
        <w:t>распознавать и употреблять в речи определённый, не-</w:t>
      </w:r>
      <w:r>
        <w:rPr>
          <w:spacing w:val="1"/>
          <w:sz w:val="20"/>
        </w:rPr>
        <w:t xml:space="preserve"> </w:t>
      </w:r>
      <w:r>
        <w:rPr>
          <w:sz w:val="20"/>
        </w:rPr>
        <w:t>определённый</w:t>
      </w:r>
      <w:r>
        <w:rPr>
          <w:spacing w:val="1"/>
          <w:sz w:val="20"/>
        </w:rPr>
        <w:t xml:space="preserve"> </w:t>
      </w:r>
      <w:r>
        <w:rPr>
          <w:sz w:val="20"/>
        </w:rPr>
        <w:t>и нулевой</w:t>
      </w:r>
      <w:r>
        <w:rPr>
          <w:spacing w:val="1"/>
          <w:sz w:val="20"/>
        </w:rPr>
        <w:t xml:space="preserve"> </w:t>
      </w:r>
      <w:r>
        <w:rPr>
          <w:sz w:val="20"/>
        </w:rPr>
        <w:t>артикль,</w:t>
      </w:r>
      <w:r>
        <w:rPr>
          <w:spacing w:val="1"/>
          <w:sz w:val="20"/>
        </w:rPr>
        <w:t xml:space="preserve"> </w:t>
      </w:r>
      <w:r>
        <w:rPr>
          <w:sz w:val="20"/>
        </w:rPr>
        <w:t>склонение</w:t>
      </w:r>
      <w:r>
        <w:rPr>
          <w:spacing w:val="1"/>
          <w:sz w:val="20"/>
        </w:rPr>
        <w:t xml:space="preserve"> </w:t>
      </w:r>
      <w:r>
        <w:rPr>
          <w:sz w:val="20"/>
        </w:rPr>
        <w:t>существи-</w:t>
      </w:r>
      <w:r>
        <w:rPr>
          <w:spacing w:val="1"/>
          <w:sz w:val="20"/>
        </w:rPr>
        <w:t xml:space="preserve"> </w:t>
      </w:r>
      <w:r>
        <w:rPr>
          <w:sz w:val="20"/>
        </w:rPr>
        <w:t>тельных</w:t>
      </w:r>
      <w:r>
        <w:rPr>
          <w:spacing w:val="1"/>
          <w:sz w:val="20"/>
        </w:rPr>
        <w:t xml:space="preserve"> </w:t>
      </w:r>
      <w:r>
        <w:rPr>
          <w:sz w:val="20"/>
        </w:rPr>
        <w:t>нарицательных;</w:t>
      </w:r>
      <w:r>
        <w:rPr>
          <w:spacing w:val="1"/>
          <w:sz w:val="20"/>
        </w:rPr>
        <w:t xml:space="preserve"> </w:t>
      </w:r>
      <w:r>
        <w:rPr>
          <w:sz w:val="20"/>
        </w:rPr>
        <w:t>склонение</w:t>
      </w:r>
      <w:r>
        <w:rPr>
          <w:spacing w:val="1"/>
          <w:sz w:val="20"/>
        </w:rPr>
        <w:t xml:space="preserve"> </w:t>
      </w:r>
      <w:r>
        <w:rPr>
          <w:sz w:val="20"/>
        </w:rPr>
        <w:t>прилагательных</w:t>
      </w:r>
      <w:r>
        <w:rPr>
          <w:spacing w:val="1"/>
          <w:sz w:val="20"/>
        </w:rPr>
        <w:t xml:space="preserve"> </w:t>
      </w:r>
      <w:r>
        <w:rPr>
          <w:sz w:val="20"/>
        </w:rPr>
        <w:t>и</w:t>
      </w:r>
      <w:r>
        <w:rPr>
          <w:spacing w:val="1"/>
          <w:sz w:val="20"/>
        </w:rPr>
        <w:t xml:space="preserve"> </w:t>
      </w:r>
      <w:r>
        <w:rPr>
          <w:sz w:val="20"/>
        </w:rPr>
        <w:t>наречий;</w:t>
      </w:r>
      <w:r>
        <w:rPr>
          <w:spacing w:val="1"/>
          <w:sz w:val="20"/>
        </w:rPr>
        <w:t xml:space="preserve"> </w:t>
      </w:r>
      <w:r>
        <w:rPr>
          <w:sz w:val="20"/>
        </w:rPr>
        <w:t>предлогов,</w:t>
      </w:r>
      <w:r>
        <w:rPr>
          <w:spacing w:val="1"/>
          <w:sz w:val="20"/>
        </w:rPr>
        <w:t xml:space="preserve"> </w:t>
      </w:r>
      <w:r>
        <w:rPr>
          <w:sz w:val="20"/>
        </w:rPr>
        <w:t>имеющих</w:t>
      </w:r>
      <w:r>
        <w:rPr>
          <w:spacing w:val="1"/>
          <w:sz w:val="20"/>
        </w:rPr>
        <w:t xml:space="preserve"> </w:t>
      </w:r>
      <w:r>
        <w:rPr>
          <w:sz w:val="20"/>
        </w:rPr>
        <w:t>двойное</w:t>
      </w:r>
      <w:r>
        <w:rPr>
          <w:spacing w:val="1"/>
          <w:sz w:val="20"/>
        </w:rPr>
        <w:t xml:space="preserve"> </w:t>
      </w:r>
      <w:r>
        <w:rPr>
          <w:sz w:val="20"/>
        </w:rPr>
        <w:t>управление,</w:t>
      </w:r>
      <w:r>
        <w:rPr>
          <w:spacing w:val="1"/>
          <w:sz w:val="20"/>
        </w:rPr>
        <w:t xml:space="preserve"> </w:t>
      </w:r>
      <w:r>
        <w:rPr>
          <w:sz w:val="20"/>
        </w:rPr>
        <w:t>предлогов,</w:t>
      </w:r>
      <w:r>
        <w:rPr>
          <w:spacing w:val="1"/>
          <w:sz w:val="20"/>
        </w:rPr>
        <w:t xml:space="preserve"> </w:t>
      </w:r>
      <w:r>
        <w:rPr>
          <w:sz w:val="20"/>
        </w:rPr>
        <w:t>требующих</w:t>
      </w:r>
      <w:r>
        <w:rPr>
          <w:spacing w:val="1"/>
          <w:sz w:val="20"/>
        </w:rPr>
        <w:t xml:space="preserve"> </w:t>
      </w:r>
      <w:r>
        <w:rPr>
          <w:sz w:val="20"/>
        </w:rPr>
        <w:t>Dativ,</w:t>
      </w:r>
      <w:r>
        <w:rPr>
          <w:spacing w:val="1"/>
          <w:sz w:val="20"/>
        </w:rPr>
        <w:t xml:space="preserve"> </w:t>
      </w:r>
      <w:r>
        <w:rPr>
          <w:sz w:val="20"/>
        </w:rPr>
        <w:t>предлогов,</w:t>
      </w:r>
      <w:r>
        <w:rPr>
          <w:spacing w:val="1"/>
          <w:sz w:val="20"/>
        </w:rPr>
        <w:t xml:space="preserve"> </w:t>
      </w:r>
      <w:r>
        <w:rPr>
          <w:sz w:val="20"/>
        </w:rPr>
        <w:t>требующих</w:t>
      </w:r>
      <w:r>
        <w:rPr>
          <w:spacing w:val="1"/>
          <w:sz w:val="20"/>
        </w:rPr>
        <w:t xml:space="preserve"> </w:t>
      </w:r>
      <w:r>
        <w:rPr>
          <w:sz w:val="20"/>
        </w:rPr>
        <w:t>Akkusativ;</w:t>
      </w:r>
    </w:p>
    <w:p w:rsidR="00877DF7" w:rsidRDefault="00A448DA" w:rsidP="003E7F07">
      <w:pPr>
        <w:pStyle w:val="a5"/>
        <w:numPr>
          <w:ilvl w:val="1"/>
          <w:numId w:val="375"/>
        </w:numPr>
        <w:tabs>
          <w:tab w:val="left" w:pos="929"/>
        </w:tabs>
        <w:spacing w:before="3" w:line="235" w:lineRule="auto"/>
        <w:ind w:right="1" w:firstLine="0"/>
        <w:rPr>
          <w:sz w:val="20"/>
        </w:rPr>
      </w:pPr>
      <w:r>
        <w:rPr>
          <w:sz w:val="20"/>
        </w:rPr>
        <w:t>распознавать и употреблять в речи местоимения: лич-</w:t>
      </w:r>
      <w:r>
        <w:rPr>
          <w:spacing w:val="1"/>
          <w:sz w:val="20"/>
        </w:rPr>
        <w:t xml:space="preserve"> </w:t>
      </w:r>
      <w:r>
        <w:rPr>
          <w:spacing w:val="-1"/>
          <w:sz w:val="20"/>
        </w:rPr>
        <w:t>ные,</w:t>
      </w:r>
      <w:r>
        <w:rPr>
          <w:spacing w:val="5"/>
          <w:sz w:val="20"/>
        </w:rPr>
        <w:t xml:space="preserve"> </w:t>
      </w:r>
      <w:r>
        <w:rPr>
          <w:spacing w:val="-1"/>
          <w:sz w:val="20"/>
        </w:rPr>
        <w:t>притяжательные,</w:t>
      </w:r>
      <w:r>
        <w:rPr>
          <w:spacing w:val="5"/>
          <w:sz w:val="20"/>
        </w:rPr>
        <w:t xml:space="preserve"> </w:t>
      </w:r>
      <w:r>
        <w:rPr>
          <w:spacing w:val="-1"/>
          <w:sz w:val="20"/>
        </w:rPr>
        <w:t>неопределённые</w:t>
      </w:r>
      <w:r>
        <w:rPr>
          <w:spacing w:val="1"/>
          <w:sz w:val="20"/>
        </w:rPr>
        <w:t xml:space="preserve"> </w:t>
      </w:r>
      <w:r>
        <w:rPr>
          <w:sz w:val="20"/>
        </w:rPr>
        <w:t>(jemand,</w:t>
      </w:r>
      <w:r>
        <w:rPr>
          <w:spacing w:val="-14"/>
          <w:sz w:val="20"/>
        </w:rPr>
        <w:t xml:space="preserve"> </w:t>
      </w:r>
      <w:r>
        <w:rPr>
          <w:sz w:val="20"/>
        </w:rPr>
        <w:t>niemand);</w:t>
      </w:r>
    </w:p>
    <w:p w:rsidR="00877DF7" w:rsidRDefault="00A448DA" w:rsidP="003E7F07">
      <w:pPr>
        <w:pStyle w:val="a5"/>
        <w:numPr>
          <w:ilvl w:val="1"/>
          <w:numId w:val="375"/>
        </w:numPr>
        <w:tabs>
          <w:tab w:val="left" w:pos="929"/>
        </w:tabs>
        <w:spacing w:before="1"/>
        <w:ind w:right="2" w:firstLine="0"/>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50"/>
          <w:sz w:val="20"/>
        </w:rPr>
        <w:t xml:space="preserve"> </w:t>
      </w:r>
      <w:r>
        <w:rPr>
          <w:sz w:val="20"/>
        </w:rPr>
        <w:t>Plusquamperfekt</w:t>
      </w:r>
      <w:r>
        <w:rPr>
          <w:spacing w:val="1"/>
          <w:sz w:val="20"/>
        </w:rPr>
        <w:t xml:space="preserve"> </w:t>
      </w:r>
      <w:r>
        <w:rPr>
          <w:sz w:val="20"/>
        </w:rPr>
        <w:t>при</w:t>
      </w:r>
      <w:r>
        <w:rPr>
          <w:spacing w:val="-1"/>
          <w:sz w:val="20"/>
        </w:rPr>
        <w:t xml:space="preserve"> </w:t>
      </w:r>
      <w:r>
        <w:rPr>
          <w:sz w:val="20"/>
        </w:rPr>
        <w:t>согласовании времён;</w:t>
      </w:r>
    </w:p>
    <w:p w:rsidR="00877DF7" w:rsidRDefault="00A448DA" w:rsidP="003E7F07">
      <w:pPr>
        <w:pStyle w:val="a5"/>
        <w:numPr>
          <w:ilvl w:val="1"/>
          <w:numId w:val="375"/>
        </w:numPr>
        <w:tabs>
          <w:tab w:val="left" w:pos="929"/>
        </w:tabs>
        <w:ind w:right="2" w:firstLine="0"/>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количественные</w:t>
      </w:r>
      <w:r>
        <w:rPr>
          <w:spacing w:val="1"/>
          <w:sz w:val="20"/>
        </w:rPr>
        <w:t xml:space="preserve"> </w:t>
      </w:r>
      <w:r>
        <w:rPr>
          <w:sz w:val="20"/>
        </w:rPr>
        <w:t>числительные</w:t>
      </w:r>
      <w:r>
        <w:rPr>
          <w:spacing w:val="1"/>
          <w:sz w:val="20"/>
        </w:rPr>
        <w:t xml:space="preserve"> </w:t>
      </w:r>
      <w:r>
        <w:rPr>
          <w:sz w:val="20"/>
        </w:rPr>
        <w:t>свыше</w:t>
      </w:r>
      <w:r>
        <w:rPr>
          <w:spacing w:val="1"/>
          <w:sz w:val="20"/>
        </w:rPr>
        <w:t xml:space="preserve"> </w:t>
      </w:r>
      <w:r>
        <w:rPr>
          <w:sz w:val="20"/>
        </w:rPr>
        <w:t>100</w:t>
      </w:r>
      <w:r>
        <w:rPr>
          <w:spacing w:val="1"/>
          <w:sz w:val="20"/>
        </w:rPr>
        <w:t xml:space="preserve"> </w:t>
      </w:r>
      <w:r>
        <w:rPr>
          <w:sz w:val="20"/>
        </w:rPr>
        <w:t>и</w:t>
      </w:r>
      <w:r>
        <w:rPr>
          <w:spacing w:val="1"/>
          <w:sz w:val="20"/>
        </w:rPr>
        <w:t xml:space="preserve"> </w:t>
      </w:r>
      <w:r>
        <w:rPr>
          <w:sz w:val="20"/>
        </w:rPr>
        <w:t>порядковые</w:t>
      </w:r>
      <w:r>
        <w:rPr>
          <w:spacing w:val="1"/>
          <w:sz w:val="20"/>
        </w:rPr>
        <w:t xml:space="preserve"> </w:t>
      </w:r>
      <w:r>
        <w:rPr>
          <w:sz w:val="20"/>
        </w:rPr>
        <w:t>числительные</w:t>
      </w:r>
      <w:r>
        <w:rPr>
          <w:spacing w:val="1"/>
          <w:sz w:val="20"/>
        </w:rPr>
        <w:t xml:space="preserve"> </w:t>
      </w:r>
      <w:r>
        <w:rPr>
          <w:sz w:val="20"/>
        </w:rPr>
        <w:t>свыше</w:t>
      </w:r>
      <w:r>
        <w:rPr>
          <w:spacing w:val="-1"/>
          <w:sz w:val="20"/>
        </w:rPr>
        <w:t xml:space="preserve"> </w:t>
      </w:r>
      <w:r>
        <w:rPr>
          <w:sz w:val="20"/>
        </w:rPr>
        <w:t>30</w:t>
      </w:r>
    </w:p>
    <w:p w:rsidR="00877DF7" w:rsidRDefault="00A448DA" w:rsidP="003E7F07">
      <w:pPr>
        <w:pStyle w:val="a5"/>
        <w:numPr>
          <w:ilvl w:val="0"/>
          <w:numId w:val="310"/>
        </w:numPr>
        <w:tabs>
          <w:tab w:val="left" w:pos="766"/>
        </w:tabs>
        <w:spacing w:line="224" w:lineRule="exact"/>
        <w:ind w:hanging="121"/>
        <w:rPr>
          <w:sz w:val="20"/>
        </w:rPr>
      </w:pPr>
      <w:r>
        <w:rPr>
          <w:sz w:val="20"/>
        </w:rPr>
        <w:t>местоимения:</w:t>
      </w:r>
      <w:r>
        <w:rPr>
          <w:spacing w:val="-2"/>
          <w:sz w:val="20"/>
        </w:rPr>
        <w:t xml:space="preserve"> </w:t>
      </w:r>
      <w:r>
        <w:rPr>
          <w:sz w:val="20"/>
        </w:rPr>
        <w:t>личные,</w:t>
      </w:r>
      <w:r>
        <w:rPr>
          <w:spacing w:val="-1"/>
          <w:sz w:val="20"/>
        </w:rPr>
        <w:t xml:space="preserve"> </w:t>
      </w:r>
      <w:r>
        <w:rPr>
          <w:sz w:val="20"/>
        </w:rPr>
        <w:t>притяжательные,</w:t>
      </w:r>
      <w:r>
        <w:rPr>
          <w:spacing w:val="-1"/>
          <w:sz w:val="20"/>
        </w:rPr>
        <w:t xml:space="preserve"> </w:t>
      </w:r>
      <w:r>
        <w:rPr>
          <w:sz w:val="20"/>
        </w:rPr>
        <w:t>неопределённые</w:t>
      </w:r>
    </w:p>
    <w:p w:rsidR="00877DF7" w:rsidRDefault="00A448DA">
      <w:pPr>
        <w:spacing w:line="228" w:lineRule="exact"/>
        <w:ind w:left="645"/>
        <w:jc w:val="both"/>
        <w:rPr>
          <w:i/>
          <w:sz w:val="20"/>
        </w:rPr>
      </w:pPr>
      <w:r>
        <w:rPr>
          <w:i/>
          <w:sz w:val="20"/>
        </w:rPr>
        <w:t>(jemand,</w:t>
      </w:r>
      <w:r>
        <w:rPr>
          <w:i/>
          <w:spacing w:val="-2"/>
          <w:sz w:val="20"/>
        </w:rPr>
        <w:t xml:space="preserve"> </w:t>
      </w:r>
      <w:r>
        <w:rPr>
          <w:i/>
          <w:sz w:val="20"/>
        </w:rPr>
        <w:t>niemand);</w:t>
      </w:r>
    </w:p>
    <w:p w:rsidR="00877DF7" w:rsidRDefault="00A448DA" w:rsidP="003E7F07">
      <w:pPr>
        <w:pStyle w:val="a5"/>
        <w:numPr>
          <w:ilvl w:val="1"/>
          <w:numId w:val="375"/>
        </w:numPr>
        <w:tabs>
          <w:tab w:val="left" w:pos="1365"/>
          <w:tab w:val="left" w:pos="1366"/>
        </w:tabs>
        <w:ind w:left="679" w:firstLine="0"/>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сложносочиненные</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сочинительными</w:t>
      </w:r>
      <w:r>
        <w:rPr>
          <w:spacing w:val="1"/>
          <w:sz w:val="20"/>
        </w:rPr>
        <w:t xml:space="preserve"> </w:t>
      </w:r>
      <w:r>
        <w:rPr>
          <w:sz w:val="20"/>
        </w:rPr>
        <w:t>союзами;</w:t>
      </w:r>
    </w:p>
    <w:p w:rsidR="00877DF7" w:rsidRDefault="00A448DA" w:rsidP="003E7F07">
      <w:pPr>
        <w:pStyle w:val="a5"/>
        <w:numPr>
          <w:ilvl w:val="1"/>
          <w:numId w:val="375"/>
        </w:numPr>
        <w:tabs>
          <w:tab w:val="left" w:pos="1365"/>
          <w:tab w:val="left" w:pos="1366"/>
        </w:tabs>
        <w:spacing w:before="1"/>
        <w:ind w:left="679" w:firstLine="0"/>
        <w:rPr>
          <w:sz w:val="20"/>
        </w:rPr>
      </w:pPr>
      <w:r>
        <w:rPr>
          <w:sz w:val="20"/>
        </w:rPr>
        <w:t>распознавать</w:t>
      </w:r>
      <w:r>
        <w:rPr>
          <w:spacing w:val="1"/>
          <w:sz w:val="20"/>
        </w:rPr>
        <w:t xml:space="preserve"> </w:t>
      </w:r>
      <w:r>
        <w:rPr>
          <w:sz w:val="20"/>
        </w:rPr>
        <w:t>и</w:t>
      </w:r>
      <w:r>
        <w:rPr>
          <w:spacing w:val="1"/>
          <w:sz w:val="20"/>
        </w:rPr>
        <w:t xml:space="preserve"> </w:t>
      </w:r>
      <w:r>
        <w:rPr>
          <w:sz w:val="20"/>
        </w:rPr>
        <w:t>употреблять</w:t>
      </w:r>
      <w:r>
        <w:rPr>
          <w:spacing w:val="1"/>
          <w:sz w:val="20"/>
        </w:rPr>
        <w:t xml:space="preserve"> </w:t>
      </w:r>
      <w:r>
        <w:rPr>
          <w:sz w:val="20"/>
        </w:rPr>
        <w:t>в</w:t>
      </w:r>
      <w:r>
        <w:rPr>
          <w:spacing w:val="1"/>
          <w:sz w:val="20"/>
        </w:rPr>
        <w:t xml:space="preserve"> </w:t>
      </w:r>
      <w:r>
        <w:rPr>
          <w:sz w:val="20"/>
        </w:rPr>
        <w:t>речи</w:t>
      </w:r>
      <w:r>
        <w:rPr>
          <w:spacing w:val="1"/>
          <w:sz w:val="20"/>
        </w:rPr>
        <w:t xml:space="preserve"> </w:t>
      </w:r>
      <w:r>
        <w:rPr>
          <w:sz w:val="20"/>
        </w:rPr>
        <w:t>сложноподчиненные предложения с союзами и союзными</w:t>
      </w:r>
      <w:r>
        <w:rPr>
          <w:spacing w:val="-47"/>
          <w:sz w:val="20"/>
        </w:rPr>
        <w:t xml:space="preserve"> </w:t>
      </w:r>
      <w:r>
        <w:rPr>
          <w:sz w:val="20"/>
        </w:rPr>
        <w:t>словами;</w:t>
      </w:r>
    </w:p>
    <w:p w:rsidR="00877DF7" w:rsidRDefault="00A448DA" w:rsidP="003E7F07">
      <w:pPr>
        <w:pStyle w:val="a5"/>
        <w:numPr>
          <w:ilvl w:val="1"/>
          <w:numId w:val="375"/>
        </w:numPr>
        <w:tabs>
          <w:tab w:val="left" w:pos="1365"/>
          <w:tab w:val="left" w:pos="1366"/>
        </w:tabs>
        <w:spacing w:before="1"/>
        <w:ind w:left="679" w:firstLine="0"/>
        <w:rPr>
          <w:sz w:val="20"/>
        </w:rPr>
      </w:pPr>
      <w:r>
        <w:rPr>
          <w:sz w:val="20"/>
        </w:rPr>
        <w:t>использовать косвенную речь в утвердительных и</w:t>
      </w:r>
      <w:r>
        <w:rPr>
          <w:spacing w:val="-47"/>
          <w:sz w:val="20"/>
        </w:rPr>
        <w:t xml:space="preserve"> </w:t>
      </w:r>
      <w:r>
        <w:rPr>
          <w:sz w:val="20"/>
        </w:rPr>
        <w:t>вопросительных</w:t>
      </w:r>
      <w:r>
        <w:rPr>
          <w:spacing w:val="1"/>
          <w:sz w:val="20"/>
        </w:rPr>
        <w:t xml:space="preserve"> </w:t>
      </w:r>
      <w:r>
        <w:rPr>
          <w:sz w:val="20"/>
        </w:rPr>
        <w:t>предложениях</w:t>
      </w:r>
      <w:r>
        <w:rPr>
          <w:spacing w:val="1"/>
          <w:sz w:val="20"/>
        </w:rPr>
        <w:t xml:space="preserve"> </w:t>
      </w:r>
      <w:r>
        <w:rPr>
          <w:sz w:val="20"/>
        </w:rPr>
        <w:t>в</w:t>
      </w:r>
      <w:r>
        <w:rPr>
          <w:spacing w:val="1"/>
          <w:sz w:val="20"/>
        </w:rPr>
        <w:t xml:space="preserve"> </w:t>
      </w:r>
      <w:r>
        <w:rPr>
          <w:sz w:val="20"/>
        </w:rPr>
        <w:t>настоящем</w:t>
      </w:r>
      <w:r>
        <w:rPr>
          <w:spacing w:val="51"/>
          <w:sz w:val="20"/>
        </w:rPr>
        <w:t xml:space="preserve"> </w:t>
      </w:r>
      <w:r>
        <w:rPr>
          <w:sz w:val="20"/>
        </w:rPr>
        <w:t>и</w:t>
      </w:r>
      <w:r>
        <w:rPr>
          <w:spacing w:val="-47"/>
          <w:sz w:val="20"/>
        </w:rPr>
        <w:t xml:space="preserve"> </w:t>
      </w:r>
      <w:r>
        <w:rPr>
          <w:sz w:val="20"/>
        </w:rPr>
        <w:t>прошедшем</w:t>
      </w:r>
      <w:r>
        <w:rPr>
          <w:spacing w:val="3"/>
          <w:sz w:val="20"/>
        </w:rPr>
        <w:t xml:space="preserve"> </w:t>
      </w:r>
      <w:r>
        <w:rPr>
          <w:sz w:val="20"/>
        </w:rPr>
        <w:t>времени;</w:t>
      </w:r>
    </w:p>
    <w:p w:rsidR="00877DF7" w:rsidRDefault="00A448DA" w:rsidP="003E7F07">
      <w:pPr>
        <w:pStyle w:val="a5"/>
        <w:numPr>
          <w:ilvl w:val="0"/>
          <w:numId w:val="309"/>
        </w:numPr>
        <w:tabs>
          <w:tab w:val="left" w:pos="461"/>
          <w:tab w:val="left" w:pos="2591"/>
        </w:tabs>
        <w:spacing w:before="83"/>
        <w:ind w:right="801" w:firstLine="0"/>
        <w:rPr>
          <w:i/>
          <w:sz w:val="20"/>
        </w:rPr>
      </w:pPr>
      <w:r>
        <w:rPr>
          <w:i/>
          <w:sz w:val="20"/>
        </w:rPr>
        <w:br w:type="column"/>
      </w:r>
      <w:r>
        <w:rPr>
          <w:i/>
          <w:sz w:val="20"/>
        </w:rPr>
        <w:lastRenderedPageBreak/>
        <w:t>распознавать</w:t>
      </w:r>
      <w:r>
        <w:rPr>
          <w:i/>
          <w:sz w:val="20"/>
        </w:rPr>
        <w:tab/>
        <w:t>сложноподчиненные</w:t>
      </w:r>
      <w:r>
        <w:rPr>
          <w:i/>
          <w:spacing w:val="-48"/>
          <w:sz w:val="20"/>
        </w:rPr>
        <w:t xml:space="preserve"> </w:t>
      </w:r>
      <w:r>
        <w:rPr>
          <w:i/>
          <w:sz w:val="20"/>
        </w:rPr>
        <w:t>предложения</w:t>
      </w:r>
      <w:r>
        <w:rPr>
          <w:i/>
          <w:spacing w:val="17"/>
          <w:sz w:val="20"/>
        </w:rPr>
        <w:t xml:space="preserve"> </w:t>
      </w:r>
      <w:r>
        <w:rPr>
          <w:i/>
          <w:sz w:val="20"/>
        </w:rPr>
        <w:t>с</w:t>
      </w:r>
      <w:r>
        <w:rPr>
          <w:i/>
          <w:spacing w:val="17"/>
          <w:sz w:val="20"/>
        </w:rPr>
        <w:t xml:space="preserve"> </w:t>
      </w:r>
      <w:r>
        <w:rPr>
          <w:i/>
          <w:sz w:val="20"/>
        </w:rPr>
        <w:t>придаточными:</w:t>
      </w:r>
      <w:r>
        <w:rPr>
          <w:i/>
          <w:spacing w:val="16"/>
          <w:sz w:val="20"/>
        </w:rPr>
        <w:t xml:space="preserve"> </w:t>
      </w:r>
      <w:r>
        <w:rPr>
          <w:i/>
          <w:sz w:val="20"/>
        </w:rPr>
        <w:t>времени</w:t>
      </w:r>
      <w:r>
        <w:rPr>
          <w:i/>
          <w:spacing w:val="15"/>
          <w:sz w:val="20"/>
        </w:rPr>
        <w:t xml:space="preserve"> </w:t>
      </w:r>
      <w:r>
        <w:rPr>
          <w:i/>
          <w:sz w:val="20"/>
        </w:rPr>
        <w:t>(союзы</w:t>
      </w:r>
    </w:p>
    <w:p w:rsidR="00877DF7" w:rsidRDefault="00A448DA">
      <w:pPr>
        <w:spacing w:before="4" w:line="235" w:lineRule="auto"/>
        <w:ind w:left="177" w:right="802"/>
        <w:jc w:val="both"/>
        <w:rPr>
          <w:i/>
          <w:sz w:val="20"/>
        </w:rPr>
      </w:pPr>
      <w:r>
        <w:rPr>
          <w:i/>
          <w:sz w:val="20"/>
        </w:rPr>
        <w:t>-</w:t>
      </w:r>
      <w:r>
        <w:rPr>
          <w:i/>
          <w:spacing w:val="1"/>
          <w:sz w:val="20"/>
        </w:rPr>
        <w:t xml:space="preserve"> </w:t>
      </w:r>
      <w:r>
        <w:rPr>
          <w:i/>
          <w:sz w:val="20"/>
        </w:rPr>
        <w:t>wenn,</w:t>
      </w:r>
      <w:r>
        <w:rPr>
          <w:i/>
          <w:spacing w:val="1"/>
          <w:sz w:val="20"/>
        </w:rPr>
        <w:t xml:space="preserve"> </w:t>
      </w:r>
      <w:r>
        <w:rPr>
          <w:i/>
          <w:sz w:val="20"/>
        </w:rPr>
        <w:t>als,</w:t>
      </w:r>
      <w:r>
        <w:rPr>
          <w:i/>
          <w:spacing w:val="1"/>
          <w:sz w:val="20"/>
        </w:rPr>
        <w:t xml:space="preserve"> </w:t>
      </w:r>
      <w:r>
        <w:rPr>
          <w:i/>
          <w:sz w:val="20"/>
        </w:rPr>
        <w:t>nach),</w:t>
      </w:r>
      <w:r>
        <w:rPr>
          <w:i/>
          <w:spacing w:val="1"/>
          <w:sz w:val="20"/>
        </w:rPr>
        <w:t xml:space="preserve"> </w:t>
      </w:r>
      <w:r>
        <w:rPr>
          <w:i/>
          <w:sz w:val="20"/>
        </w:rPr>
        <w:t>цели</w:t>
      </w:r>
      <w:r>
        <w:rPr>
          <w:i/>
          <w:spacing w:val="1"/>
          <w:sz w:val="20"/>
        </w:rPr>
        <w:t xml:space="preserve"> </w:t>
      </w:r>
      <w:r>
        <w:rPr>
          <w:i/>
          <w:sz w:val="20"/>
        </w:rPr>
        <w:t>(союз</w:t>
      </w:r>
      <w:r>
        <w:rPr>
          <w:i/>
          <w:spacing w:val="1"/>
          <w:sz w:val="20"/>
        </w:rPr>
        <w:t xml:space="preserve"> </w:t>
      </w:r>
      <w:r>
        <w:rPr>
          <w:i/>
          <w:sz w:val="20"/>
        </w:rPr>
        <w:t>-</w:t>
      </w:r>
      <w:r>
        <w:rPr>
          <w:i/>
          <w:spacing w:val="1"/>
          <w:sz w:val="20"/>
        </w:rPr>
        <w:t xml:space="preserve"> </w:t>
      </w:r>
      <w:r>
        <w:rPr>
          <w:i/>
          <w:sz w:val="20"/>
        </w:rPr>
        <w:t>damit),</w:t>
      </w:r>
      <w:r>
        <w:rPr>
          <w:i/>
          <w:spacing w:val="1"/>
          <w:sz w:val="20"/>
        </w:rPr>
        <w:t xml:space="preserve"> </w:t>
      </w:r>
      <w:r>
        <w:rPr>
          <w:i/>
          <w:sz w:val="20"/>
        </w:rPr>
        <w:t>определительными</w:t>
      </w:r>
      <w:r>
        <w:rPr>
          <w:i/>
          <w:spacing w:val="-5"/>
          <w:sz w:val="20"/>
        </w:rPr>
        <w:t xml:space="preserve"> </w:t>
      </w:r>
      <w:r>
        <w:rPr>
          <w:i/>
          <w:sz w:val="20"/>
        </w:rPr>
        <w:t>(союзы</w:t>
      </w:r>
      <w:r>
        <w:rPr>
          <w:i/>
          <w:spacing w:val="-6"/>
          <w:sz w:val="20"/>
        </w:rPr>
        <w:t xml:space="preserve"> </w:t>
      </w:r>
      <w:r>
        <w:rPr>
          <w:i/>
          <w:sz w:val="20"/>
        </w:rPr>
        <w:t>- die,</w:t>
      </w:r>
      <w:r>
        <w:rPr>
          <w:i/>
          <w:spacing w:val="-1"/>
          <w:sz w:val="20"/>
        </w:rPr>
        <w:t xml:space="preserve"> </w:t>
      </w:r>
      <w:r>
        <w:rPr>
          <w:i/>
          <w:sz w:val="20"/>
        </w:rPr>
        <w:t>deren,</w:t>
      </w:r>
      <w:r>
        <w:rPr>
          <w:i/>
          <w:spacing w:val="-2"/>
          <w:sz w:val="20"/>
        </w:rPr>
        <w:t xml:space="preserve"> </w:t>
      </w:r>
      <w:r>
        <w:rPr>
          <w:i/>
          <w:sz w:val="20"/>
        </w:rPr>
        <w:t>dessen);</w:t>
      </w:r>
    </w:p>
    <w:p w:rsidR="00877DF7" w:rsidRDefault="00A448DA" w:rsidP="003E7F07">
      <w:pPr>
        <w:pStyle w:val="a5"/>
        <w:numPr>
          <w:ilvl w:val="0"/>
          <w:numId w:val="309"/>
        </w:numPr>
        <w:tabs>
          <w:tab w:val="left" w:pos="461"/>
        </w:tabs>
        <w:spacing w:before="2"/>
        <w:ind w:right="799" w:firstLine="0"/>
        <w:rPr>
          <w:i/>
          <w:sz w:val="20"/>
        </w:rPr>
      </w:pPr>
      <w:r>
        <w:rPr>
          <w:i/>
          <w:sz w:val="20"/>
        </w:rPr>
        <w:t>распознавать</w:t>
      </w:r>
      <w:r>
        <w:rPr>
          <w:i/>
          <w:spacing w:val="1"/>
          <w:sz w:val="20"/>
        </w:rPr>
        <w:t xml:space="preserve"> </w:t>
      </w:r>
      <w:r>
        <w:rPr>
          <w:i/>
          <w:sz w:val="20"/>
        </w:rPr>
        <w:t>и</w:t>
      </w:r>
      <w:r>
        <w:rPr>
          <w:i/>
          <w:spacing w:val="1"/>
          <w:sz w:val="20"/>
        </w:rPr>
        <w:t xml:space="preserve"> </w:t>
      </w:r>
      <w:r>
        <w:rPr>
          <w:i/>
          <w:sz w:val="20"/>
        </w:rPr>
        <w:t>употреблять</w:t>
      </w:r>
      <w:r>
        <w:rPr>
          <w:i/>
          <w:spacing w:val="1"/>
          <w:sz w:val="20"/>
        </w:rPr>
        <w:t xml:space="preserve"> </w:t>
      </w:r>
      <w:r>
        <w:rPr>
          <w:i/>
          <w:sz w:val="20"/>
        </w:rPr>
        <w:t>в</w:t>
      </w:r>
      <w:r>
        <w:rPr>
          <w:i/>
          <w:spacing w:val="1"/>
          <w:sz w:val="20"/>
        </w:rPr>
        <w:t xml:space="preserve"> </w:t>
      </w:r>
      <w:r>
        <w:rPr>
          <w:i/>
          <w:sz w:val="20"/>
        </w:rPr>
        <w:t>речи</w:t>
      </w:r>
      <w:r>
        <w:rPr>
          <w:i/>
          <w:spacing w:val="-47"/>
          <w:sz w:val="20"/>
        </w:rPr>
        <w:t xml:space="preserve"> </w:t>
      </w:r>
      <w:r>
        <w:rPr>
          <w:i/>
          <w:sz w:val="20"/>
        </w:rPr>
        <w:t>сложносочиненные</w:t>
      </w:r>
      <w:r>
        <w:rPr>
          <w:i/>
          <w:spacing w:val="1"/>
          <w:sz w:val="20"/>
        </w:rPr>
        <w:t xml:space="preserve"> </w:t>
      </w:r>
      <w:r>
        <w:rPr>
          <w:i/>
          <w:sz w:val="20"/>
        </w:rPr>
        <w:t>предложения</w:t>
      </w:r>
      <w:r>
        <w:rPr>
          <w:i/>
          <w:spacing w:val="1"/>
          <w:sz w:val="20"/>
        </w:rPr>
        <w:t xml:space="preserve"> </w:t>
      </w:r>
      <w:r>
        <w:rPr>
          <w:i/>
          <w:sz w:val="20"/>
        </w:rPr>
        <w:t>с</w:t>
      </w:r>
      <w:r>
        <w:rPr>
          <w:i/>
          <w:spacing w:val="1"/>
          <w:sz w:val="20"/>
        </w:rPr>
        <w:t xml:space="preserve"> </w:t>
      </w:r>
      <w:r>
        <w:rPr>
          <w:i/>
          <w:sz w:val="20"/>
        </w:rPr>
        <w:t>союзами</w:t>
      </w:r>
      <w:r>
        <w:rPr>
          <w:i/>
          <w:spacing w:val="1"/>
          <w:sz w:val="20"/>
        </w:rPr>
        <w:t xml:space="preserve"> </w:t>
      </w:r>
      <w:r>
        <w:rPr>
          <w:i/>
          <w:sz w:val="20"/>
        </w:rPr>
        <w:t>denn,</w:t>
      </w:r>
      <w:r>
        <w:rPr>
          <w:i/>
          <w:spacing w:val="3"/>
          <w:sz w:val="20"/>
        </w:rPr>
        <w:t xml:space="preserve"> </w:t>
      </w:r>
      <w:r>
        <w:rPr>
          <w:i/>
          <w:sz w:val="20"/>
        </w:rPr>
        <w:t>darum, dashalb;</w:t>
      </w:r>
    </w:p>
    <w:p w:rsidR="00877DF7" w:rsidRDefault="00A448DA" w:rsidP="003E7F07">
      <w:pPr>
        <w:pStyle w:val="a5"/>
        <w:numPr>
          <w:ilvl w:val="0"/>
          <w:numId w:val="309"/>
        </w:numPr>
        <w:tabs>
          <w:tab w:val="left" w:pos="461"/>
        </w:tabs>
        <w:ind w:right="799" w:firstLine="0"/>
        <w:rPr>
          <w:i/>
          <w:sz w:val="20"/>
        </w:rPr>
      </w:pPr>
      <w:r>
        <w:rPr>
          <w:i/>
          <w:sz w:val="20"/>
        </w:rPr>
        <w:t>распознавать</w:t>
      </w:r>
      <w:r>
        <w:rPr>
          <w:i/>
          <w:spacing w:val="1"/>
          <w:sz w:val="20"/>
        </w:rPr>
        <w:t xml:space="preserve"> </w:t>
      </w:r>
      <w:r>
        <w:rPr>
          <w:i/>
          <w:sz w:val="20"/>
        </w:rPr>
        <w:t>и</w:t>
      </w:r>
      <w:r>
        <w:rPr>
          <w:i/>
          <w:spacing w:val="1"/>
          <w:sz w:val="20"/>
        </w:rPr>
        <w:t xml:space="preserve"> </w:t>
      </w:r>
      <w:r>
        <w:rPr>
          <w:i/>
          <w:sz w:val="20"/>
        </w:rPr>
        <w:t>употреблять</w:t>
      </w:r>
      <w:r>
        <w:rPr>
          <w:i/>
          <w:spacing w:val="1"/>
          <w:sz w:val="20"/>
        </w:rPr>
        <w:t xml:space="preserve"> </w:t>
      </w:r>
      <w:r>
        <w:rPr>
          <w:i/>
          <w:sz w:val="20"/>
        </w:rPr>
        <w:t>в</w:t>
      </w:r>
      <w:r>
        <w:rPr>
          <w:i/>
          <w:spacing w:val="1"/>
          <w:sz w:val="20"/>
        </w:rPr>
        <w:t xml:space="preserve"> </w:t>
      </w:r>
      <w:r>
        <w:rPr>
          <w:i/>
          <w:sz w:val="20"/>
        </w:rPr>
        <w:t>речи</w:t>
      </w:r>
      <w:r>
        <w:rPr>
          <w:i/>
          <w:spacing w:val="-47"/>
          <w:sz w:val="20"/>
        </w:rPr>
        <w:t xml:space="preserve"> </w:t>
      </w:r>
      <w:r>
        <w:rPr>
          <w:i/>
          <w:sz w:val="20"/>
        </w:rPr>
        <w:t>cложноподчинённые</w:t>
      </w:r>
      <w:r>
        <w:rPr>
          <w:i/>
          <w:spacing w:val="1"/>
          <w:sz w:val="20"/>
        </w:rPr>
        <w:t xml:space="preserve"> </w:t>
      </w:r>
      <w:r>
        <w:rPr>
          <w:i/>
          <w:sz w:val="20"/>
        </w:rPr>
        <w:t>предложения</w:t>
      </w:r>
      <w:r>
        <w:rPr>
          <w:i/>
          <w:spacing w:val="1"/>
          <w:sz w:val="20"/>
        </w:rPr>
        <w:t xml:space="preserve"> </w:t>
      </w:r>
      <w:r>
        <w:rPr>
          <w:i/>
          <w:sz w:val="20"/>
        </w:rPr>
        <w:t>с</w:t>
      </w:r>
      <w:r>
        <w:rPr>
          <w:i/>
          <w:spacing w:val="1"/>
          <w:sz w:val="20"/>
        </w:rPr>
        <w:t xml:space="preserve"> </w:t>
      </w:r>
      <w:r>
        <w:rPr>
          <w:i/>
          <w:sz w:val="20"/>
        </w:rPr>
        <w:t>союзами</w:t>
      </w:r>
      <w:r>
        <w:rPr>
          <w:i/>
          <w:spacing w:val="1"/>
          <w:sz w:val="20"/>
        </w:rPr>
        <w:t xml:space="preserve"> </w:t>
      </w:r>
      <w:r>
        <w:rPr>
          <w:i/>
          <w:sz w:val="20"/>
        </w:rPr>
        <w:t>dass,</w:t>
      </w:r>
      <w:r>
        <w:rPr>
          <w:i/>
          <w:spacing w:val="4"/>
          <w:sz w:val="20"/>
        </w:rPr>
        <w:t xml:space="preserve"> </w:t>
      </w:r>
      <w:r>
        <w:rPr>
          <w:i/>
          <w:sz w:val="20"/>
        </w:rPr>
        <w:t>ob</w:t>
      </w:r>
      <w:r>
        <w:rPr>
          <w:i/>
          <w:spacing w:val="-3"/>
          <w:sz w:val="20"/>
        </w:rPr>
        <w:t xml:space="preserve"> </w:t>
      </w:r>
      <w:r>
        <w:rPr>
          <w:i/>
          <w:sz w:val="20"/>
        </w:rPr>
        <w:t>и</w:t>
      </w:r>
      <w:r>
        <w:rPr>
          <w:i/>
          <w:spacing w:val="-7"/>
          <w:sz w:val="20"/>
        </w:rPr>
        <w:t xml:space="preserve"> </w:t>
      </w:r>
      <w:r>
        <w:rPr>
          <w:i/>
          <w:sz w:val="20"/>
        </w:rPr>
        <w:t>др.;</w:t>
      </w:r>
    </w:p>
    <w:p w:rsidR="00877DF7" w:rsidRDefault="00A448DA" w:rsidP="003E7F07">
      <w:pPr>
        <w:pStyle w:val="a5"/>
        <w:numPr>
          <w:ilvl w:val="0"/>
          <w:numId w:val="309"/>
        </w:numPr>
        <w:tabs>
          <w:tab w:val="left" w:pos="461"/>
        </w:tabs>
        <w:spacing w:before="5" w:line="235" w:lineRule="auto"/>
        <w:ind w:right="799" w:firstLine="0"/>
        <w:rPr>
          <w:i/>
          <w:sz w:val="20"/>
        </w:rPr>
      </w:pPr>
      <w:r>
        <w:rPr>
          <w:i/>
          <w:sz w:val="20"/>
        </w:rPr>
        <w:t>распознавать</w:t>
      </w:r>
      <w:r>
        <w:rPr>
          <w:i/>
          <w:spacing w:val="1"/>
          <w:sz w:val="20"/>
        </w:rPr>
        <w:t xml:space="preserve"> </w:t>
      </w:r>
      <w:r>
        <w:rPr>
          <w:i/>
          <w:sz w:val="20"/>
        </w:rPr>
        <w:t>и</w:t>
      </w:r>
      <w:r>
        <w:rPr>
          <w:i/>
          <w:spacing w:val="1"/>
          <w:sz w:val="20"/>
        </w:rPr>
        <w:t xml:space="preserve"> </w:t>
      </w:r>
      <w:r>
        <w:rPr>
          <w:i/>
          <w:sz w:val="20"/>
        </w:rPr>
        <w:t>употреблять</w:t>
      </w:r>
      <w:r>
        <w:rPr>
          <w:i/>
          <w:spacing w:val="1"/>
          <w:sz w:val="20"/>
        </w:rPr>
        <w:t xml:space="preserve"> </w:t>
      </w:r>
      <w:r>
        <w:rPr>
          <w:i/>
          <w:sz w:val="20"/>
        </w:rPr>
        <w:t>в</w:t>
      </w:r>
      <w:r>
        <w:rPr>
          <w:i/>
          <w:spacing w:val="1"/>
          <w:sz w:val="20"/>
        </w:rPr>
        <w:t xml:space="preserve"> </w:t>
      </w:r>
      <w:r>
        <w:rPr>
          <w:i/>
          <w:sz w:val="20"/>
        </w:rPr>
        <w:t>речи</w:t>
      </w:r>
      <w:r>
        <w:rPr>
          <w:i/>
          <w:spacing w:val="-47"/>
          <w:sz w:val="20"/>
        </w:rPr>
        <w:t xml:space="preserve"> </w:t>
      </w:r>
      <w:r>
        <w:rPr>
          <w:i/>
          <w:sz w:val="20"/>
        </w:rPr>
        <w:t>сложноподчинённые</w:t>
      </w:r>
      <w:r>
        <w:rPr>
          <w:i/>
          <w:spacing w:val="1"/>
          <w:sz w:val="20"/>
        </w:rPr>
        <w:t xml:space="preserve"> </w:t>
      </w:r>
      <w:r>
        <w:rPr>
          <w:i/>
          <w:sz w:val="20"/>
        </w:rPr>
        <w:t>предложения</w:t>
      </w:r>
      <w:r>
        <w:rPr>
          <w:i/>
          <w:spacing w:val="1"/>
          <w:sz w:val="20"/>
        </w:rPr>
        <w:t xml:space="preserve"> </w:t>
      </w:r>
      <w:r>
        <w:rPr>
          <w:i/>
          <w:sz w:val="20"/>
        </w:rPr>
        <w:t>причины</w:t>
      </w:r>
      <w:r>
        <w:rPr>
          <w:i/>
          <w:spacing w:val="1"/>
          <w:sz w:val="20"/>
        </w:rPr>
        <w:t xml:space="preserve"> </w:t>
      </w:r>
      <w:r>
        <w:rPr>
          <w:i/>
          <w:sz w:val="20"/>
        </w:rPr>
        <w:t>с</w:t>
      </w:r>
      <w:r>
        <w:rPr>
          <w:i/>
          <w:spacing w:val="1"/>
          <w:sz w:val="20"/>
        </w:rPr>
        <w:t xml:space="preserve"> </w:t>
      </w:r>
      <w:r>
        <w:rPr>
          <w:i/>
          <w:sz w:val="20"/>
        </w:rPr>
        <w:t>союзами</w:t>
      </w:r>
      <w:r>
        <w:rPr>
          <w:i/>
          <w:spacing w:val="1"/>
          <w:sz w:val="20"/>
        </w:rPr>
        <w:t xml:space="preserve"> </w:t>
      </w:r>
      <w:r>
        <w:rPr>
          <w:i/>
          <w:sz w:val="20"/>
        </w:rPr>
        <w:t>weil,</w:t>
      </w:r>
      <w:r>
        <w:rPr>
          <w:i/>
          <w:spacing w:val="-9"/>
          <w:sz w:val="20"/>
        </w:rPr>
        <w:t xml:space="preserve"> </w:t>
      </w:r>
      <w:r>
        <w:rPr>
          <w:i/>
          <w:sz w:val="20"/>
        </w:rPr>
        <w:t>da;</w:t>
      </w:r>
    </w:p>
    <w:p w:rsidR="00877DF7" w:rsidRDefault="00A448DA" w:rsidP="003E7F07">
      <w:pPr>
        <w:pStyle w:val="a5"/>
        <w:numPr>
          <w:ilvl w:val="0"/>
          <w:numId w:val="309"/>
        </w:numPr>
        <w:tabs>
          <w:tab w:val="left" w:pos="461"/>
        </w:tabs>
        <w:spacing w:before="1"/>
        <w:ind w:right="798" w:firstLine="0"/>
        <w:rPr>
          <w:i/>
          <w:sz w:val="20"/>
        </w:rPr>
      </w:pPr>
      <w:r>
        <w:rPr>
          <w:i/>
          <w:sz w:val="20"/>
        </w:rPr>
        <w:t>распознавать</w:t>
      </w:r>
      <w:r>
        <w:rPr>
          <w:i/>
          <w:spacing w:val="1"/>
          <w:sz w:val="20"/>
        </w:rPr>
        <w:t xml:space="preserve"> </w:t>
      </w:r>
      <w:r>
        <w:rPr>
          <w:i/>
          <w:sz w:val="20"/>
        </w:rPr>
        <w:t>и</w:t>
      </w:r>
      <w:r>
        <w:rPr>
          <w:i/>
          <w:spacing w:val="1"/>
          <w:sz w:val="20"/>
        </w:rPr>
        <w:t xml:space="preserve"> </w:t>
      </w:r>
      <w:r>
        <w:rPr>
          <w:i/>
          <w:sz w:val="20"/>
        </w:rPr>
        <w:t>употреблять</w:t>
      </w:r>
      <w:r>
        <w:rPr>
          <w:i/>
          <w:spacing w:val="1"/>
          <w:sz w:val="20"/>
        </w:rPr>
        <w:t xml:space="preserve"> </w:t>
      </w:r>
      <w:r>
        <w:rPr>
          <w:i/>
          <w:sz w:val="20"/>
        </w:rPr>
        <w:t>в</w:t>
      </w:r>
      <w:r>
        <w:rPr>
          <w:i/>
          <w:spacing w:val="-47"/>
          <w:sz w:val="20"/>
        </w:rPr>
        <w:t xml:space="preserve"> </w:t>
      </w:r>
      <w:r>
        <w:rPr>
          <w:i/>
          <w:sz w:val="20"/>
        </w:rPr>
        <w:t>речисложноподчинённые</w:t>
      </w:r>
      <w:r>
        <w:rPr>
          <w:i/>
          <w:spacing w:val="1"/>
          <w:sz w:val="20"/>
        </w:rPr>
        <w:t xml:space="preserve"> </w:t>
      </w:r>
      <w:r>
        <w:rPr>
          <w:i/>
          <w:sz w:val="20"/>
        </w:rPr>
        <w:t>предложения</w:t>
      </w:r>
      <w:r>
        <w:rPr>
          <w:i/>
          <w:spacing w:val="1"/>
          <w:sz w:val="20"/>
        </w:rPr>
        <w:t xml:space="preserve"> </w:t>
      </w:r>
      <w:r>
        <w:rPr>
          <w:i/>
          <w:sz w:val="20"/>
        </w:rPr>
        <w:t>с</w:t>
      </w:r>
      <w:r>
        <w:rPr>
          <w:i/>
          <w:spacing w:val="1"/>
          <w:sz w:val="20"/>
        </w:rPr>
        <w:t xml:space="preserve"> </w:t>
      </w:r>
      <w:r>
        <w:rPr>
          <w:i/>
          <w:sz w:val="20"/>
        </w:rPr>
        <w:t>условным</w:t>
      </w:r>
      <w:r>
        <w:rPr>
          <w:i/>
          <w:spacing w:val="-7"/>
          <w:sz w:val="20"/>
        </w:rPr>
        <w:t xml:space="preserve"> </w:t>
      </w:r>
      <w:r>
        <w:rPr>
          <w:i/>
          <w:sz w:val="20"/>
        </w:rPr>
        <w:t>союзом</w:t>
      </w:r>
      <w:r>
        <w:rPr>
          <w:i/>
          <w:spacing w:val="-7"/>
          <w:sz w:val="20"/>
        </w:rPr>
        <w:t xml:space="preserve"> </w:t>
      </w:r>
      <w:r>
        <w:rPr>
          <w:i/>
          <w:sz w:val="20"/>
        </w:rPr>
        <w:t>wenn;</w:t>
      </w:r>
    </w:p>
    <w:p w:rsidR="00877DF7" w:rsidRDefault="00A448DA" w:rsidP="003E7F07">
      <w:pPr>
        <w:pStyle w:val="a5"/>
        <w:numPr>
          <w:ilvl w:val="0"/>
          <w:numId w:val="308"/>
        </w:numPr>
        <w:tabs>
          <w:tab w:val="left" w:pos="283"/>
        </w:tabs>
        <w:spacing w:before="5" w:line="235" w:lineRule="auto"/>
        <w:ind w:right="805" w:hanging="15"/>
        <w:rPr>
          <w:i/>
          <w:sz w:val="20"/>
        </w:rPr>
      </w:pPr>
      <w:r>
        <w:rPr>
          <w:sz w:val="20"/>
        </w:rPr>
        <w:t xml:space="preserve">предложения с инфинитивной группой </w:t>
      </w:r>
      <w:r>
        <w:rPr>
          <w:i/>
          <w:sz w:val="20"/>
        </w:rPr>
        <w:t>um ... zu</w:t>
      </w:r>
      <w:r>
        <w:rPr>
          <w:i/>
          <w:spacing w:val="-47"/>
          <w:sz w:val="20"/>
        </w:rPr>
        <w:t xml:space="preserve"> </w:t>
      </w:r>
      <w:r>
        <w:rPr>
          <w:i/>
          <w:sz w:val="20"/>
        </w:rPr>
        <w:t>(Er</w:t>
      </w:r>
      <w:r>
        <w:rPr>
          <w:i/>
          <w:spacing w:val="-1"/>
          <w:sz w:val="20"/>
        </w:rPr>
        <w:t xml:space="preserve"> </w:t>
      </w:r>
      <w:r>
        <w:rPr>
          <w:i/>
          <w:sz w:val="20"/>
        </w:rPr>
        <w:t>lernt</w:t>
      </w:r>
      <w:r>
        <w:rPr>
          <w:i/>
          <w:spacing w:val="-2"/>
          <w:sz w:val="20"/>
        </w:rPr>
        <w:t xml:space="preserve"> </w:t>
      </w:r>
      <w:r>
        <w:rPr>
          <w:i/>
          <w:sz w:val="20"/>
        </w:rPr>
        <w:t>Deutsch,</w:t>
      </w:r>
      <w:r>
        <w:rPr>
          <w:i/>
          <w:spacing w:val="-1"/>
          <w:sz w:val="20"/>
        </w:rPr>
        <w:t xml:space="preserve"> </w:t>
      </w:r>
      <w:r>
        <w:rPr>
          <w:i/>
          <w:sz w:val="20"/>
        </w:rPr>
        <w:t>um deutsche</w:t>
      </w:r>
      <w:r>
        <w:rPr>
          <w:i/>
          <w:spacing w:val="-2"/>
          <w:sz w:val="20"/>
        </w:rPr>
        <w:t xml:space="preserve"> </w:t>
      </w:r>
      <w:r>
        <w:rPr>
          <w:i/>
          <w:sz w:val="20"/>
        </w:rPr>
        <w:t>Bü</w:t>
      </w:r>
      <w:r>
        <w:rPr>
          <w:i/>
          <w:spacing w:val="-3"/>
          <w:sz w:val="20"/>
        </w:rPr>
        <w:t xml:space="preserve"> </w:t>
      </w:r>
      <w:r>
        <w:rPr>
          <w:i/>
          <w:sz w:val="20"/>
        </w:rPr>
        <w:t>cher zu</w:t>
      </w:r>
      <w:r>
        <w:rPr>
          <w:i/>
          <w:spacing w:val="-4"/>
          <w:sz w:val="20"/>
        </w:rPr>
        <w:t xml:space="preserve"> </w:t>
      </w:r>
      <w:r>
        <w:rPr>
          <w:i/>
          <w:sz w:val="20"/>
        </w:rPr>
        <w:t>lesen);</w:t>
      </w:r>
    </w:p>
    <w:p w:rsidR="00877DF7" w:rsidRDefault="00A448DA" w:rsidP="003E7F07">
      <w:pPr>
        <w:pStyle w:val="a5"/>
        <w:numPr>
          <w:ilvl w:val="0"/>
          <w:numId w:val="308"/>
        </w:numPr>
        <w:tabs>
          <w:tab w:val="left" w:pos="605"/>
        </w:tabs>
        <w:spacing w:before="1"/>
        <w:ind w:right="806" w:hanging="15"/>
        <w:rPr>
          <w:i/>
          <w:sz w:val="20"/>
        </w:rPr>
      </w:pPr>
      <w:r>
        <w:rPr>
          <w:sz w:val="20"/>
        </w:rPr>
        <w:t>сложноподчинённые</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придаточными</w:t>
      </w:r>
      <w:r>
        <w:rPr>
          <w:spacing w:val="-1"/>
          <w:sz w:val="20"/>
        </w:rPr>
        <w:t xml:space="preserve"> </w:t>
      </w:r>
      <w:r>
        <w:rPr>
          <w:sz w:val="20"/>
        </w:rPr>
        <w:t>цели</w:t>
      </w:r>
      <w:r>
        <w:rPr>
          <w:spacing w:val="-1"/>
          <w:sz w:val="20"/>
        </w:rPr>
        <w:t xml:space="preserve"> </w:t>
      </w:r>
      <w:r>
        <w:rPr>
          <w:sz w:val="20"/>
        </w:rPr>
        <w:t>(с</w:t>
      </w:r>
      <w:r>
        <w:rPr>
          <w:spacing w:val="-1"/>
          <w:sz w:val="20"/>
        </w:rPr>
        <w:t xml:space="preserve"> </w:t>
      </w:r>
      <w:r>
        <w:rPr>
          <w:sz w:val="20"/>
        </w:rPr>
        <w:t>союзом</w:t>
      </w:r>
      <w:r>
        <w:rPr>
          <w:spacing w:val="3"/>
          <w:sz w:val="20"/>
        </w:rPr>
        <w:t xml:space="preserve"> </w:t>
      </w:r>
      <w:r>
        <w:rPr>
          <w:i/>
          <w:sz w:val="20"/>
        </w:rPr>
        <w:t>damit);</w:t>
      </w:r>
    </w:p>
    <w:p w:rsidR="00877DF7" w:rsidRDefault="00A448DA" w:rsidP="003E7F07">
      <w:pPr>
        <w:pStyle w:val="a5"/>
        <w:numPr>
          <w:ilvl w:val="0"/>
          <w:numId w:val="308"/>
        </w:numPr>
        <w:tabs>
          <w:tab w:val="left" w:pos="394"/>
          <w:tab w:val="left" w:pos="2240"/>
          <w:tab w:val="left" w:pos="4156"/>
        </w:tabs>
        <w:spacing w:before="1"/>
        <w:ind w:right="800" w:hanging="15"/>
        <w:rPr>
          <w:i/>
          <w:sz w:val="20"/>
        </w:rPr>
      </w:pPr>
      <w:r>
        <w:rPr>
          <w:sz w:val="20"/>
        </w:rPr>
        <w:t>распознавание</w:t>
      </w:r>
      <w:r>
        <w:rPr>
          <w:spacing w:val="1"/>
          <w:sz w:val="20"/>
        </w:rPr>
        <w:t xml:space="preserve"> </w:t>
      </w:r>
      <w:r>
        <w:rPr>
          <w:sz w:val="20"/>
        </w:rPr>
        <w:t>структуры</w:t>
      </w:r>
      <w:r>
        <w:rPr>
          <w:spacing w:val="1"/>
          <w:sz w:val="20"/>
        </w:rPr>
        <w:t xml:space="preserve"> </w:t>
      </w:r>
      <w:r>
        <w:rPr>
          <w:sz w:val="20"/>
        </w:rPr>
        <w:t>предложения</w:t>
      </w:r>
      <w:r>
        <w:rPr>
          <w:spacing w:val="1"/>
          <w:sz w:val="20"/>
        </w:rPr>
        <w:t xml:space="preserve"> </w:t>
      </w:r>
      <w:r>
        <w:rPr>
          <w:sz w:val="20"/>
        </w:rPr>
        <w:t>по</w:t>
      </w:r>
      <w:r>
        <w:rPr>
          <w:spacing w:val="-47"/>
          <w:sz w:val="20"/>
        </w:rPr>
        <w:t xml:space="preserve"> </w:t>
      </w:r>
      <w:r>
        <w:rPr>
          <w:sz w:val="20"/>
        </w:rPr>
        <w:t>формальным</w:t>
      </w:r>
      <w:r>
        <w:rPr>
          <w:sz w:val="20"/>
        </w:rPr>
        <w:tab/>
        <w:t>признакам:</w:t>
      </w:r>
      <w:r>
        <w:rPr>
          <w:sz w:val="20"/>
        </w:rPr>
        <w:tab/>
      </w:r>
      <w:r>
        <w:rPr>
          <w:spacing w:val="-3"/>
          <w:sz w:val="20"/>
        </w:rPr>
        <w:t>по</w:t>
      </w:r>
      <w:r>
        <w:rPr>
          <w:spacing w:val="-48"/>
          <w:sz w:val="20"/>
        </w:rPr>
        <w:t xml:space="preserve"> </w:t>
      </w:r>
      <w:r>
        <w:rPr>
          <w:sz w:val="20"/>
        </w:rPr>
        <w:t>наличию/отсутствию</w:t>
      </w:r>
      <w:r>
        <w:rPr>
          <w:spacing w:val="1"/>
          <w:sz w:val="20"/>
        </w:rPr>
        <w:t xml:space="preserve"> </w:t>
      </w:r>
      <w:r>
        <w:rPr>
          <w:sz w:val="20"/>
        </w:rPr>
        <w:t>инфинитивных</w:t>
      </w:r>
      <w:r>
        <w:rPr>
          <w:spacing w:val="1"/>
          <w:sz w:val="20"/>
        </w:rPr>
        <w:t xml:space="preserve"> </w:t>
      </w:r>
      <w:r>
        <w:rPr>
          <w:sz w:val="20"/>
        </w:rPr>
        <w:t>оборотов:</w:t>
      </w:r>
      <w:r>
        <w:rPr>
          <w:spacing w:val="-47"/>
          <w:sz w:val="20"/>
        </w:rPr>
        <w:t xml:space="preserve"> </w:t>
      </w:r>
      <w:r>
        <w:rPr>
          <w:i/>
          <w:sz w:val="20"/>
        </w:rPr>
        <w:t>um ...</w:t>
      </w:r>
      <w:r>
        <w:rPr>
          <w:i/>
          <w:spacing w:val="1"/>
          <w:sz w:val="20"/>
        </w:rPr>
        <w:t xml:space="preserve"> </w:t>
      </w:r>
      <w:r>
        <w:rPr>
          <w:i/>
          <w:sz w:val="20"/>
        </w:rPr>
        <w:t>zu + Infinitiv,</w:t>
      </w:r>
      <w:r>
        <w:rPr>
          <w:i/>
          <w:spacing w:val="1"/>
          <w:sz w:val="20"/>
        </w:rPr>
        <w:t xml:space="preserve"> </w:t>
      </w:r>
      <w:r>
        <w:rPr>
          <w:i/>
          <w:sz w:val="20"/>
        </w:rPr>
        <w:t>statt ...</w:t>
      </w:r>
      <w:r>
        <w:rPr>
          <w:i/>
          <w:spacing w:val="1"/>
          <w:sz w:val="20"/>
        </w:rPr>
        <w:t xml:space="preserve"> </w:t>
      </w:r>
      <w:r>
        <w:rPr>
          <w:i/>
          <w:sz w:val="20"/>
        </w:rPr>
        <w:t>zu + Infinitiv,</w:t>
      </w:r>
      <w:r>
        <w:rPr>
          <w:i/>
          <w:spacing w:val="50"/>
          <w:sz w:val="20"/>
        </w:rPr>
        <w:t xml:space="preserve"> </w:t>
      </w:r>
      <w:r>
        <w:rPr>
          <w:i/>
          <w:sz w:val="20"/>
        </w:rPr>
        <w:t>ohne ...</w:t>
      </w:r>
      <w:r>
        <w:rPr>
          <w:i/>
          <w:spacing w:val="-47"/>
          <w:sz w:val="20"/>
        </w:rPr>
        <w:t xml:space="preserve"> </w:t>
      </w:r>
      <w:r>
        <w:rPr>
          <w:i/>
          <w:sz w:val="20"/>
        </w:rPr>
        <w:t>zu</w:t>
      </w:r>
      <w:r>
        <w:rPr>
          <w:i/>
          <w:spacing w:val="1"/>
          <w:sz w:val="20"/>
        </w:rPr>
        <w:t xml:space="preserve"> </w:t>
      </w:r>
      <w:r>
        <w:rPr>
          <w:i/>
          <w:sz w:val="20"/>
        </w:rPr>
        <w:t>+</w:t>
      </w:r>
      <w:r>
        <w:rPr>
          <w:i/>
          <w:spacing w:val="1"/>
          <w:sz w:val="20"/>
        </w:rPr>
        <w:t xml:space="preserve"> </w:t>
      </w:r>
      <w:r>
        <w:rPr>
          <w:i/>
          <w:sz w:val="20"/>
        </w:rPr>
        <w:t>Infinitiv);</w:t>
      </w:r>
    </w:p>
    <w:p w:rsidR="00877DF7" w:rsidRDefault="00A448DA" w:rsidP="003E7F07">
      <w:pPr>
        <w:pStyle w:val="a5"/>
        <w:numPr>
          <w:ilvl w:val="0"/>
          <w:numId w:val="309"/>
        </w:numPr>
        <w:tabs>
          <w:tab w:val="left" w:pos="897"/>
          <w:tab w:val="left" w:pos="898"/>
        </w:tabs>
        <w:spacing w:before="2"/>
        <w:ind w:right="800" w:firstLine="0"/>
        <w:rPr>
          <w:i/>
          <w:sz w:val="20"/>
        </w:rPr>
      </w:pPr>
      <w:r>
        <w:rPr>
          <w:i/>
          <w:sz w:val="20"/>
        </w:rPr>
        <w:t>распознавать</w:t>
      </w:r>
      <w:r>
        <w:rPr>
          <w:i/>
          <w:spacing w:val="1"/>
          <w:sz w:val="20"/>
        </w:rPr>
        <w:t xml:space="preserve"> </w:t>
      </w:r>
      <w:r>
        <w:rPr>
          <w:i/>
          <w:sz w:val="20"/>
        </w:rPr>
        <w:t>сложноподчиненные</w:t>
      </w:r>
      <w:r>
        <w:rPr>
          <w:i/>
          <w:spacing w:val="-47"/>
          <w:sz w:val="20"/>
        </w:rPr>
        <w:t xml:space="preserve"> </w:t>
      </w:r>
      <w:r>
        <w:rPr>
          <w:i/>
          <w:sz w:val="20"/>
        </w:rPr>
        <w:t>предложения с придаточными предложениями:</w:t>
      </w:r>
      <w:r>
        <w:rPr>
          <w:i/>
          <w:spacing w:val="1"/>
          <w:sz w:val="20"/>
        </w:rPr>
        <w:t xml:space="preserve"> </w:t>
      </w:r>
      <w:r>
        <w:rPr>
          <w:i/>
          <w:sz w:val="20"/>
        </w:rPr>
        <w:t>времени;</w:t>
      </w:r>
      <w:r>
        <w:rPr>
          <w:i/>
          <w:spacing w:val="-4"/>
          <w:sz w:val="20"/>
        </w:rPr>
        <w:t xml:space="preserve"> </w:t>
      </w:r>
      <w:r>
        <w:rPr>
          <w:i/>
          <w:sz w:val="20"/>
        </w:rPr>
        <w:t>условия;</w:t>
      </w:r>
      <w:r>
        <w:rPr>
          <w:i/>
          <w:spacing w:val="1"/>
          <w:sz w:val="20"/>
        </w:rPr>
        <w:t xml:space="preserve"> </w:t>
      </w:r>
      <w:r>
        <w:rPr>
          <w:i/>
          <w:sz w:val="20"/>
        </w:rPr>
        <w:t>цели;</w:t>
      </w:r>
      <w:r>
        <w:rPr>
          <w:i/>
          <w:spacing w:val="-3"/>
          <w:sz w:val="20"/>
        </w:rPr>
        <w:t xml:space="preserve"> </w:t>
      </w:r>
      <w:r>
        <w:rPr>
          <w:i/>
          <w:sz w:val="20"/>
        </w:rPr>
        <w:t>определительные;</w:t>
      </w:r>
    </w:p>
    <w:p w:rsidR="00877DF7" w:rsidRDefault="00A448DA" w:rsidP="003E7F07">
      <w:pPr>
        <w:pStyle w:val="a5"/>
        <w:numPr>
          <w:ilvl w:val="0"/>
          <w:numId w:val="309"/>
        </w:numPr>
        <w:tabs>
          <w:tab w:val="left" w:pos="897"/>
          <w:tab w:val="left" w:pos="898"/>
        </w:tabs>
        <w:ind w:right="798" w:firstLine="0"/>
        <w:rPr>
          <w:i/>
          <w:sz w:val="20"/>
        </w:rPr>
      </w:pPr>
      <w:r>
        <w:rPr>
          <w:i/>
          <w:sz w:val="20"/>
        </w:rPr>
        <w:t>распознавать</w:t>
      </w:r>
      <w:r>
        <w:rPr>
          <w:i/>
          <w:spacing w:val="1"/>
          <w:sz w:val="20"/>
        </w:rPr>
        <w:t xml:space="preserve"> </w:t>
      </w:r>
      <w:r>
        <w:rPr>
          <w:i/>
          <w:sz w:val="20"/>
        </w:rPr>
        <w:t>и</w:t>
      </w:r>
      <w:r>
        <w:rPr>
          <w:i/>
          <w:spacing w:val="1"/>
          <w:sz w:val="20"/>
        </w:rPr>
        <w:t xml:space="preserve"> </w:t>
      </w:r>
      <w:r>
        <w:rPr>
          <w:i/>
          <w:sz w:val="20"/>
        </w:rPr>
        <w:t>употреблять</w:t>
      </w:r>
      <w:r>
        <w:rPr>
          <w:i/>
          <w:spacing w:val="1"/>
          <w:sz w:val="20"/>
        </w:rPr>
        <w:t xml:space="preserve"> </w:t>
      </w:r>
      <w:r>
        <w:rPr>
          <w:i/>
          <w:sz w:val="20"/>
        </w:rPr>
        <w:t>в</w:t>
      </w:r>
      <w:r>
        <w:rPr>
          <w:i/>
          <w:spacing w:val="1"/>
          <w:sz w:val="20"/>
        </w:rPr>
        <w:t xml:space="preserve"> </w:t>
      </w:r>
      <w:r>
        <w:rPr>
          <w:i/>
          <w:sz w:val="20"/>
        </w:rPr>
        <w:t>речи</w:t>
      </w:r>
      <w:r>
        <w:rPr>
          <w:i/>
          <w:spacing w:val="1"/>
          <w:sz w:val="20"/>
        </w:rPr>
        <w:t xml:space="preserve"> </w:t>
      </w:r>
      <w:r>
        <w:rPr>
          <w:i/>
          <w:sz w:val="20"/>
        </w:rPr>
        <w:t>определения, выраженные прилагательными, в</w:t>
      </w:r>
      <w:r>
        <w:rPr>
          <w:i/>
          <w:spacing w:val="1"/>
          <w:sz w:val="20"/>
        </w:rPr>
        <w:t xml:space="preserve"> </w:t>
      </w:r>
      <w:r>
        <w:rPr>
          <w:i/>
          <w:sz w:val="20"/>
        </w:rPr>
        <w:t>правильном</w:t>
      </w:r>
      <w:r>
        <w:rPr>
          <w:i/>
          <w:spacing w:val="-2"/>
          <w:sz w:val="20"/>
        </w:rPr>
        <w:t xml:space="preserve"> </w:t>
      </w:r>
      <w:r>
        <w:rPr>
          <w:i/>
          <w:sz w:val="20"/>
        </w:rPr>
        <w:t>порядке</w:t>
      </w:r>
      <w:r>
        <w:rPr>
          <w:i/>
          <w:spacing w:val="-1"/>
          <w:sz w:val="20"/>
        </w:rPr>
        <w:t xml:space="preserve"> </w:t>
      </w:r>
      <w:r>
        <w:rPr>
          <w:i/>
          <w:sz w:val="20"/>
        </w:rPr>
        <w:t>их</w:t>
      </w:r>
      <w:r>
        <w:rPr>
          <w:i/>
          <w:spacing w:val="-1"/>
          <w:sz w:val="20"/>
        </w:rPr>
        <w:t xml:space="preserve"> </w:t>
      </w:r>
      <w:r>
        <w:rPr>
          <w:i/>
          <w:sz w:val="20"/>
        </w:rPr>
        <w:t>следования;</w:t>
      </w:r>
    </w:p>
    <w:p w:rsidR="00877DF7" w:rsidRDefault="00A448DA" w:rsidP="003E7F07">
      <w:pPr>
        <w:pStyle w:val="a5"/>
        <w:numPr>
          <w:ilvl w:val="0"/>
          <w:numId w:val="309"/>
        </w:numPr>
        <w:tabs>
          <w:tab w:val="left" w:pos="897"/>
          <w:tab w:val="left" w:pos="898"/>
        </w:tabs>
        <w:ind w:right="800" w:firstLine="0"/>
        <w:rPr>
          <w:i/>
          <w:sz w:val="20"/>
        </w:rPr>
      </w:pPr>
      <w:r>
        <w:rPr>
          <w:i/>
          <w:sz w:val="20"/>
        </w:rPr>
        <w:t>распознавать</w:t>
      </w:r>
      <w:r>
        <w:rPr>
          <w:i/>
          <w:spacing w:val="1"/>
          <w:sz w:val="20"/>
        </w:rPr>
        <w:t xml:space="preserve"> </w:t>
      </w:r>
      <w:r>
        <w:rPr>
          <w:i/>
          <w:sz w:val="20"/>
        </w:rPr>
        <w:t>и</w:t>
      </w:r>
      <w:r>
        <w:rPr>
          <w:i/>
          <w:spacing w:val="1"/>
          <w:sz w:val="20"/>
        </w:rPr>
        <w:t xml:space="preserve"> </w:t>
      </w:r>
      <w:r>
        <w:rPr>
          <w:i/>
          <w:sz w:val="20"/>
        </w:rPr>
        <w:t>употреблять</w:t>
      </w:r>
      <w:r>
        <w:rPr>
          <w:i/>
          <w:spacing w:val="1"/>
          <w:sz w:val="20"/>
        </w:rPr>
        <w:t xml:space="preserve"> </w:t>
      </w:r>
      <w:r>
        <w:rPr>
          <w:i/>
          <w:sz w:val="20"/>
        </w:rPr>
        <w:t>в</w:t>
      </w:r>
      <w:r>
        <w:rPr>
          <w:i/>
          <w:spacing w:val="1"/>
          <w:sz w:val="20"/>
        </w:rPr>
        <w:t xml:space="preserve"> </w:t>
      </w:r>
      <w:r>
        <w:rPr>
          <w:i/>
          <w:sz w:val="20"/>
        </w:rPr>
        <w:t>речи</w:t>
      </w:r>
      <w:r>
        <w:rPr>
          <w:i/>
          <w:spacing w:val="1"/>
          <w:sz w:val="20"/>
        </w:rPr>
        <w:t xml:space="preserve"> </w:t>
      </w:r>
      <w:r>
        <w:rPr>
          <w:i/>
          <w:sz w:val="20"/>
        </w:rPr>
        <w:t>глаголы</w:t>
      </w:r>
      <w:r>
        <w:rPr>
          <w:i/>
          <w:spacing w:val="1"/>
          <w:sz w:val="20"/>
        </w:rPr>
        <w:t xml:space="preserve"> </w:t>
      </w:r>
      <w:r>
        <w:rPr>
          <w:i/>
          <w:sz w:val="20"/>
        </w:rPr>
        <w:t>в</w:t>
      </w:r>
      <w:r>
        <w:rPr>
          <w:i/>
          <w:spacing w:val="1"/>
          <w:sz w:val="20"/>
        </w:rPr>
        <w:t xml:space="preserve"> </w:t>
      </w:r>
      <w:r>
        <w:rPr>
          <w:i/>
          <w:sz w:val="20"/>
        </w:rPr>
        <w:t>сложных</w:t>
      </w:r>
      <w:r>
        <w:rPr>
          <w:i/>
          <w:spacing w:val="1"/>
          <w:sz w:val="20"/>
        </w:rPr>
        <w:t xml:space="preserve"> </w:t>
      </w:r>
      <w:r>
        <w:rPr>
          <w:i/>
          <w:sz w:val="20"/>
        </w:rPr>
        <w:t>временных</w:t>
      </w:r>
      <w:r>
        <w:rPr>
          <w:i/>
          <w:spacing w:val="1"/>
          <w:sz w:val="20"/>
        </w:rPr>
        <w:t xml:space="preserve"> </w:t>
      </w:r>
      <w:r>
        <w:rPr>
          <w:i/>
          <w:sz w:val="20"/>
        </w:rPr>
        <w:t>формах</w:t>
      </w:r>
      <w:r>
        <w:rPr>
          <w:i/>
          <w:spacing w:val="1"/>
          <w:sz w:val="20"/>
        </w:rPr>
        <w:t xml:space="preserve"> </w:t>
      </w:r>
      <w:r>
        <w:rPr>
          <w:i/>
          <w:sz w:val="20"/>
        </w:rPr>
        <w:t>действительного</w:t>
      </w:r>
      <w:r>
        <w:rPr>
          <w:i/>
          <w:spacing w:val="-3"/>
          <w:sz w:val="20"/>
        </w:rPr>
        <w:t xml:space="preserve"> </w:t>
      </w:r>
      <w:r>
        <w:rPr>
          <w:i/>
          <w:sz w:val="20"/>
        </w:rPr>
        <w:t>и</w:t>
      </w:r>
      <w:r>
        <w:rPr>
          <w:i/>
          <w:spacing w:val="-2"/>
          <w:sz w:val="20"/>
        </w:rPr>
        <w:t xml:space="preserve"> </w:t>
      </w:r>
      <w:r>
        <w:rPr>
          <w:i/>
          <w:sz w:val="20"/>
        </w:rPr>
        <w:t>страдательного</w:t>
      </w:r>
      <w:r>
        <w:rPr>
          <w:i/>
          <w:spacing w:val="1"/>
          <w:sz w:val="20"/>
        </w:rPr>
        <w:t xml:space="preserve"> </w:t>
      </w:r>
      <w:r>
        <w:rPr>
          <w:i/>
          <w:sz w:val="20"/>
        </w:rPr>
        <w:t>залога;</w:t>
      </w:r>
    </w:p>
    <w:p w:rsidR="00877DF7" w:rsidRDefault="00A448DA" w:rsidP="003E7F07">
      <w:pPr>
        <w:pStyle w:val="a5"/>
        <w:numPr>
          <w:ilvl w:val="0"/>
          <w:numId w:val="309"/>
        </w:numPr>
        <w:tabs>
          <w:tab w:val="left" w:pos="897"/>
          <w:tab w:val="left" w:pos="898"/>
        </w:tabs>
        <w:ind w:right="801" w:firstLine="0"/>
        <w:rPr>
          <w:i/>
          <w:sz w:val="20"/>
        </w:rPr>
      </w:pPr>
      <w:r>
        <w:rPr>
          <w:i/>
          <w:sz w:val="20"/>
        </w:rPr>
        <w:t>распознавать</w:t>
      </w:r>
      <w:r>
        <w:rPr>
          <w:i/>
          <w:spacing w:val="1"/>
          <w:sz w:val="20"/>
        </w:rPr>
        <w:t xml:space="preserve"> </w:t>
      </w:r>
      <w:r>
        <w:rPr>
          <w:i/>
          <w:sz w:val="20"/>
        </w:rPr>
        <w:t>по</w:t>
      </w:r>
      <w:r>
        <w:rPr>
          <w:i/>
          <w:spacing w:val="1"/>
          <w:sz w:val="20"/>
        </w:rPr>
        <w:t xml:space="preserve"> </w:t>
      </w:r>
      <w:r>
        <w:rPr>
          <w:i/>
          <w:sz w:val="20"/>
        </w:rPr>
        <w:t>формальным</w:t>
      </w:r>
      <w:r>
        <w:rPr>
          <w:i/>
          <w:spacing w:val="1"/>
          <w:sz w:val="20"/>
        </w:rPr>
        <w:t xml:space="preserve"> </w:t>
      </w:r>
      <w:r>
        <w:rPr>
          <w:i/>
          <w:sz w:val="20"/>
        </w:rPr>
        <w:t>признакам и понимать значение неличных форм</w:t>
      </w:r>
      <w:r>
        <w:rPr>
          <w:i/>
          <w:spacing w:val="1"/>
          <w:sz w:val="20"/>
        </w:rPr>
        <w:t xml:space="preserve"> </w:t>
      </w:r>
      <w:r>
        <w:rPr>
          <w:i/>
          <w:sz w:val="20"/>
        </w:rPr>
        <w:t>глагола</w:t>
      </w:r>
      <w:r>
        <w:rPr>
          <w:i/>
          <w:spacing w:val="1"/>
          <w:sz w:val="20"/>
        </w:rPr>
        <w:t xml:space="preserve"> </w:t>
      </w:r>
      <w:r>
        <w:rPr>
          <w:i/>
          <w:sz w:val="20"/>
        </w:rPr>
        <w:t>(инфинитива,</w:t>
      </w:r>
      <w:r>
        <w:rPr>
          <w:i/>
          <w:spacing w:val="1"/>
          <w:sz w:val="20"/>
        </w:rPr>
        <w:t xml:space="preserve"> </w:t>
      </w:r>
      <w:r>
        <w:rPr>
          <w:i/>
          <w:sz w:val="20"/>
        </w:rPr>
        <w:t>причастия</w:t>
      </w:r>
      <w:r>
        <w:rPr>
          <w:i/>
          <w:spacing w:val="1"/>
          <w:sz w:val="20"/>
        </w:rPr>
        <w:t xml:space="preserve"> </w:t>
      </w:r>
      <w:r>
        <w:rPr>
          <w:i/>
          <w:sz w:val="20"/>
        </w:rPr>
        <w:t>Iи</w:t>
      </w:r>
      <w:r>
        <w:rPr>
          <w:i/>
          <w:spacing w:val="1"/>
          <w:sz w:val="20"/>
        </w:rPr>
        <w:t xml:space="preserve"> </w:t>
      </w:r>
      <w:r>
        <w:rPr>
          <w:i/>
          <w:sz w:val="20"/>
        </w:rPr>
        <w:t>II,</w:t>
      </w:r>
      <w:r>
        <w:rPr>
          <w:i/>
          <w:spacing w:val="1"/>
          <w:sz w:val="20"/>
        </w:rPr>
        <w:t xml:space="preserve"> </w:t>
      </w:r>
      <w:r>
        <w:rPr>
          <w:i/>
          <w:sz w:val="20"/>
        </w:rPr>
        <w:t>отглагольного</w:t>
      </w:r>
      <w:r>
        <w:rPr>
          <w:i/>
          <w:spacing w:val="1"/>
          <w:sz w:val="20"/>
        </w:rPr>
        <w:t xml:space="preserve"> </w:t>
      </w:r>
      <w:r>
        <w:rPr>
          <w:i/>
          <w:sz w:val="20"/>
        </w:rPr>
        <w:t>существительного)</w:t>
      </w:r>
      <w:r>
        <w:rPr>
          <w:i/>
          <w:spacing w:val="1"/>
          <w:sz w:val="20"/>
        </w:rPr>
        <w:t xml:space="preserve"> </w:t>
      </w:r>
      <w:r>
        <w:rPr>
          <w:i/>
          <w:sz w:val="20"/>
        </w:rPr>
        <w:t>без</w:t>
      </w:r>
      <w:r>
        <w:rPr>
          <w:i/>
          <w:spacing w:val="1"/>
          <w:sz w:val="20"/>
        </w:rPr>
        <w:t xml:space="preserve"> </w:t>
      </w:r>
      <w:r>
        <w:rPr>
          <w:i/>
          <w:sz w:val="20"/>
        </w:rPr>
        <w:t>различения</w:t>
      </w:r>
      <w:r>
        <w:rPr>
          <w:i/>
          <w:spacing w:val="-1"/>
          <w:sz w:val="20"/>
        </w:rPr>
        <w:t xml:space="preserve"> </w:t>
      </w:r>
      <w:r>
        <w:rPr>
          <w:i/>
          <w:sz w:val="20"/>
        </w:rPr>
        <w:t>их</w:t>
      </w:r>
      <w:r>
        <w:rPr>
          <w:i/>
          <w:spacing w:val="-1"/>
          <w:sz w:val="20"/>
        </w:rPr>
        <w:t xml:space="preserve"> </w:t>
      </w:r>
      <w:r>
        <w:rPr>
          <w:i/>
          <w:sz w:val="20"/>
        </w:rPr>
        <w:t>функций</w:t>
      </w:r>
      <w:r>
        <w:rPr>
          <w:i/>
          <w:spacing w:val="-3"/>
          <w:sz w:val="20"/>
        </w:rPr>
        <w:t xml:space="preserve"> </w:t>
      </w:r>
      <w:r>
        <w:rPr>
          <w:i/>
          <w:sz w:val="20"/>
        </w:rPr>
        <w:t>и</w:t>
      </w:r>
      <w:r>
        <w:rPr>
          <w:i/>
          <w:spacing w:val="-2"/>
          <w:sz w:val="20"/>
        </w:rPr>
        <w:t xml:space="preserve"> </w:t>
      </w:r>
      <w:r>
        <w:rPr>
          <w:i/>
          <w:sz w:val="20"/>
        </w:rPr>
        <w:t>употреблять</w:t>
      </w:r>
      <w:r>
        <w:rPr>
          <w:i/>
          <w:spacing w:val="-3"/>
          <w:sz w:val="20"/>
        </w:rPr>
        <w:t xml:space="preserve"> </w:t>
      </w:r>
      <w:r>
        <w:rPr>
          <w:i/>
          <w:sz w:val="20"/>
        </w:rPr>
        <w:t>их</w:t>
      </w:r>
      <w:r>
        <w:rPr>
          <w:i/>
          <w:spacing w:val="4"/>
          <w:sz w:val="20"/>
        </w:rPr>
        <w:t xml:space="preserve"> </w:t>
      </w:r>
      <w:r>
        <w:rPr>
          <w:i/>
          <w:sz w:val="20"/>
        </w:rPr>
        <w:t>в</w:t>
      </w:r>
      <w:r>
        <w:rPr>
          <w:i/>
          <w:spacing w:val="-5"/>
          <w:sz w:val="20"/>
        </w:rPr>
        <w:t xml:space="preserve"> </w:t>
      </w:r>
      <w:r>
        <w:rPr>
          <w:i/>
          <w:sz w:val="20"/>
        </w:rPr>
        <w:t>речи;</w:t>
      </w:r>
    </w:p>
    <w:p w:rsidR="00877DF7" w:rsidRDefault="00877DF7">
      <w:pPr>
        <w:jc w:val="both"/>
        <w:rPr>
          <w:sz w:val="20"/>
        </w:rPr>
        <w:sectPr w:rsidR="00877DF7">
          <w:pgSz w:w="11900" w:h="16840"/>
          <w:pgMar w:top="960" w:right="0" w:bottom="880" w:left="1020" w:header="0" w:footer="615" w:gutter="0"/>
          <w:cols w:num="2" w:space="720" w:equalWidth="0">
            <w:col w:w="5675" w:space="40"/>
            <w:col w:w="5165"/>
          </w:cols>
        </w:sectPr>
      </w:pPr>
    </w:p>
    <w:p w:rsidR="00877DF7" w:rsidRDefault="001C506B">
      <w:pPr>
        <w:pStyle w:val="a3"/>
        <w:ind w:left="535"/>
        <w:jc w:val="left"/>
        <w:rPr>
          <w:sz w:val="20"/>
        </w:rPr>
      </w:pPr>
      <w:r>
        <w:lastRenderedPageBreak/>
        <w:pict>
          <v:rect id="_x0000_s1131" style="position:absolute;left:0;text-align:left;margin-left:565.9pt;margin-top:721.05pt;width:12.25pt;height:.5pt;z-index:15731200;mso-position-horizontal-relative:page;mso-position-vertical-relative:page" fillcolor="black" stroked="f">
            <w10:wrap anchorx="page" anchory="page"/>
          </v:rect>
        </w:pict>
      </w:r>
      <w:r>
        <w:rPr>
          <w:sz w:val="20"/>
        </w:rPr>
      </w:r>
      <w:r>
        <w:rPr>
          <w:sz w:val="20"/>
        </w:rPr>
        <w:pict>
          <v:shape id="_x0000_s1137" type="#_x0000_t202" style="width:494.4pt;height:669.4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7"/>
                    <w:gridCol w:w="4372"/>
                    <w:gridCol w:w="116"/>
                    <w:gridCol w:w="121"/>
                  </w:tblGrid>
                  <w:tr w:rsidR="00A105AA">
                    <w:trPr>
                      <w:trHeight w:val="5241"/>
                    </w:trPr>
                    <w:tc>
                      <w:tcPr>
                        <w:tcW w:w="5267" w:type="dxa"/>
                      </w:tcPr>
                      <w:p w:rsidR="00A105AA" w:rsidRDefault="00A105AA" w:rsidP="003E7F07">
                        <w:pPr>
                          <w:pStyle w:val="TableParagraph"/>
                          <w:numPr>
                            <w:ilvl w:val="0"/>
                            <w:numId w:val="307"/>
                          </w:numPr>
                          <w:tabs>
                            <w:tab w:val="left" w:pos="825"/>
                            <w:tab w:val="left" w:pos="826"/>
                          </w:tabs>
                          <w:spacing w:line="237" w:lineRule="auto"/>
                          <w:ind w:left="138" w:right="122" w:firstLine="0"/>
                          <w:jc w:val="both"/>
                          <w:rPr>
                            <w:sz w:val="20"/>
                          </w:rPr>
                        </w:pPr>
                        <w:r>
                          <w:rPr>
                            <w:sz w:val="20"/>
                          </w:rPr>
                          <w:t>распознавать и употреблять в речи имена</w:t>
                        </w:r>
                        <w:r>
                          <w:rPr>
                            <w:spacing w:val="1"/>
                            <w:sz w:val="20"/>
                          </w:rPr>
                          <w:t xml:space="preserve"> </w:t>
                        </w:r>
                        <w:r>
                          <w:rPr>
                            <w:sz w:val="20"/>
                          </w:rPr>
                          <w:t>существительные в единственном числе и во</w:t>
                        </w:r>
                        <w:r>
                          <w:rPr>
                            <w:spacing w:val="1"/>
                            <w:sz w:val="20"/>
                          </w:rPr>
                          <w:t xml:space="preserve"> </w:t>
                        </w:r>
                        <w:r>
                          <w:rPr>
                            <w:sz w:val="20"/>
                          </w:rPr>
                          <w:t>множественном числе, образованные по правилу, и</w:t>
                        </w:r>
                        <w:r>
                          <w:rPr>
                            <w:spacing w:val="1"/>
                            <w:sz w:val="20"/>
                          </w:rPr>
                          <w:t xml:space="preserve"> </w:t>
                        </w:r>
                        <w:r>
                          <w:rPr>
                            <w:sz w:val="20"/>
                          </w:rPr>
                          <w:t>исключения;</w:t>
                        </w:r>
                      </w:p>
                      <w:p w:rsidR="00A105AA" w:rsidRDefault="00A105AA" w:rsidP="003E7F07">
                        <w:pPr>
                          <w:pStyle w:val="TableParagraph"/>
                          <w:numPr>
                            <w:ilvl w:val="0"/>
                            <w:numId w:val="307"/>
                          </w:numPr>
                          <w:tabs>
                            <w:tab w:val="left" w:pos="825"/>
                            <w:tab w:val="left" w:pos="826"/>
                          </w:tabs>
                          <w:ind w:left="138" w:right="121" w:firstLine="0"/>
                          <w:jc w:val="both"/>
                          <w:rPr>
                            <w:sz w:val="20"/>
                          </w:rPr>
                        </w:pPr>
                        <w:r>
                          <w:rPr>
                            <w:sz w:val="20"/>
                          </w:rPr>
                          <w:t>распознавать и употреблять в речи имена</w:t>
                        </w:r>
                        <w:r>
                          <w:rPr>
                            <w:spacing w:val="1"/>
                            <w:sz w:val="20"/>
                          </w:rPr>
                          <w:t xml:space="preserve"> </w:t>
                        </w:r>
                        <w:r>
                          <w:rPr>
                            <w:sz w:val="20"/>
                          </w:rPr>
                          <w:t>прилагательные в положительной, сравнительной и</w:t>
                        </w:r>
                        <w:r>
                          <w:rPr>
                            <w:spacing w:val="1"/>
                            <w:sz w:val="20"/>
                          </w:rPr>
                          <w:t xml:space="preserve"> </w:t>
                        </w:r>
                        <w:r>
                          <w:rPr>
                            <w:sz w:val="20"/>
                          </w:rPr>
                          <w:t>превосходной степенях, образованные по правилу, и</w:t>
                        </w:r>
                        <w:r>
                          <w:rPr>
                            <w:spacing w:val="1"/>
                            <w:sz w:val="20"/>
                          </w:rPr>
                          <w:t xml:space="preserve"> </w:t>
                        </w:r>
                        <w:r>
                          <w:rPr>
                            <w:sz w:val="20"/>
                          </w:rPr>
                          <w:t>исключения;</w:t>
                        </w:r>
                      </w:p>
                      <w:p w:rsidR="00A105AA" w:rsidRDefault="00A105AA" w:rsidP="003E7F07">
                        <w:pPr>
                          <w:pStyle w:val="TableParagraph"/>
                          <w:numPr>
                            <w:ilvl w:val="0"/>
                            <w:numId w:val="307"/>
                          </w:numPr>
                          <w:tabs>
                            <w:tab w:val="left" w:pos="825"/>
                            <w:tab w:val="left" w:pos="826"/>
                          </w:tabs>
                          <w:ind w:left="138" w:right="126" w:firstLine="0"/>
                          <w:jc w:val="both"/>
                          <w:rPr>
                            <w:sz w:val="20"/>
                          </w:rPr>
                        </w:pPr>
                        <w:r>
                          <w:rPr>
                            <w:sz w:val="20"/>
                          </w:rPr>
                          <w:t>распознавать и употреблять в речи наречия</w:t>
                        </w:r>
                        <w:r>
                          <w:rPr>
                            <w:spacing w:val="1"/>
                            <w:sz w:val="20"/>
                          </w:rPr>
                          <w:t xml:space="preserve"> </w:t>
                        </w:r>
                        <w:r>
                          <w:rPr>
                            <w:sz w:val="20"/>
                          </w:rPr>
                          <w:t>времени и образа действия; наречия в положительной,</w:t>
                        </w:r>
                        <w:r>
                          <w:rPr>
                            <w:spacing w:val="1"/>
                            <w:sz w:val="20"/>
                          </w:rPr>
                          <w:t xml:space="preserve"> </w:t>
                        </w:r>
                        <w:r>
                          <w:rPr>
                            <w:sz w:val="20"/>
                          </w:rPr>
                          <w:t>сравнительной и превосходной степенях,</w:t>
                        </w:r>
                        <w:r>
                          <w:rPr>
                            <w:spacing w:val="50"/>
                            <w:sz w:val="20"/>
                          </w:rPr>
                          <w:t xml:space="preserve"> </w:t>
                        </w:r>
                        <w:r>
                          <w:rPr>
                            <w:sz w:val="20"/>
                          </w:rPr>
                          <w:t>образованные</w:t>
                        </w:r>
                        <w:r>
                          <w:rPr>
                            <w:spacing w:val="1"/>
                            <w:sz w:val="20"/>
                          </w:rPr>
                          <w:t xml:space="preserve"> </w:t>
                        </w:r>
                        <w:r>
                          <w:rPr>
                            <w:sz w:val="20"/>
                          </w:rPr>
                          <w:t>по</w:t>
                        </w:r>
                        <w:r>
                          <w:rPr>
                            <w:spacing w:val="-4"/>
                            <w:sz w:val="20"/>
                          </w:rPr>
                          <w:t xml:space="preserve"> </w:t>
                        </w:r>
                        <w:r>
                          <w:rPr>
                            <w:sz w:val="20"/>
                          </w:rPr>
                          <w:t>правилу</w:t>
                        </w:r>
                        <w:r>
                          <w:rPr>
                            <w:spacing w:val="-7"/>
                            <w:sz w:val="20"/>
                          </w:rPr>
                          <w:t xml:space="preserve"> </w:t>
                        </w:r>
                        <w:r>
                          <w:rPr>
                            <w:sz w:val="20"/>
                          </w:rPr>
                          <w:t>и исключения;</w:t>
                        </w:r>
                      </w:p>
                      <w:p w:rsidR="00A105AA" w:rsidRDefault="00A105AA" w:rsidP="003E7F07">
                        <w:pPr>
                          <w:pStyle w:val="TableParagraph"/>
                          <w:numPr>
                            <w:ilvl w:val="0"/>
                            <w:numId w:val="307"/>
                          </w:numPr>
                          <w:tabs>
                            <w:tab w:val="left" w:pos="825"/>
                            <w:tab w:val="left" w:pos="826"/>
                          </w:tabs>
                          <w:ind w:left="138" w:right="126" w:firstLine="0"/>
                          <w:jc w:val="both"/>
                          <w:rPr>
                            <w:sz w:val="20"/>
                          </w:rPr>
                        </w:pPr>
                        <w:r>
                          <w:rPr>
                            <w:sz w:val="20"/>
                          </w:rPr>
                          <w:t>распознавать и употреблять в речи</w:t>
                        </w:r>
                        <w:r>
                          <w:rPr>
                            <w:spacing w:val="1"/>
                            <w:sz w:val="20"/>
                          </w:rPr>
                          <w:t xml:space="preserve"> </w:t>
                        </w:r>
                        <w:r>
                          <w:rPr>
                            <w:sz w:val="20"/>
                          </w:rPr>
                          <w:t>количественные</w:t>
                        </w:r>
                        <w:r>
                          <w:rPr>
                            <w:spacing w:val="-2"/>
                            <w:sz w:val="20"/>
                          </w:rPr>
                          <w:t xml:space="preserve"> </w:t>
                        </w:r>
                        <w:r>
                          <w:rPr>
                            <w:sz w:val="20"/>
                          </w:rPr>
                          <w:t>и</w:t>
                        </w:r>
                        <w:r>
                          <w:rPr>
                            <w:spacing w:val="-1"/>
                            <w:sz w:val="20"/>
                          </w:rPr>
                          <w:t xml:space="preserve"> </w:t>
                        </w:r>
                        <w:r>
                          <w:rPr>
                            <w:sz w:val="20"/>
                          </w:rPr>
                          <w:t>порядковые</w:t>
                        </w:r>
                        <w:r>
                          <w:rPr>
                            <w:spacing w:val="-1"/>
                            <w:sz w:val="20"/>
                          </w:rPr>
                          <w:t xml:space="preserve"> </w:t>
                        </w:r>
                        <w:r>
                          <w:rPr>
                            <w:sz w:val="20"/>
                          </w:rPr>
                          <w:t>числительные;</w:t>
                        </w:r>
                      </w:p>
                      <w:p w:rsidR="00A105AA" w:rsidRDefault="00A105AA" w:rsidP="003E7F07">
                        <w:pPr>
                          <w:pStyle w:val="TableParagraph"/>
                          <w:numPr>
                            <w:ilvl w:val="0"/>
                            <w:numId w:val="307"/>
                          </w:numPr>
                          <w:tabs>
                            <w:tab w:val="left" w:pos="825"/>
                            <w:tab w:val="left" w:pos="826"/>
                          </w:tabs>
                          <w:ind w:left="138" w:right="123" w:firstLine="0"/>
                          <w:jc w:val="both"/>
                          <w:rPr>
                            <w:sz w:val="20"/>
                          </w:rPr>
                        </w:pPr>
                        <w:r>
                          <w:rPr>
                            <w:sz w:val="20"/>
                          </w:rPr>
                          <w:t>распознавать и употреблять в речи глаголы в</w:t>
                        </w:r>
                        <w:r>
                          <w:rPr>
                            <w:spacing w:val="1"/>
                            <w:sz w:val="20"/>
                          </w:rPr>
                          <w:t xml:space="preserve"> </w:t>
                        </w:r>
                        <w:r>
                          <w:rPr>
                            <w:sz w:val="20"/>
                          </w:rPr>
                          <w:t>наиболее употребительных временных формах</w:t>
                        </w:r>
                        <w:r>
                          <w:rPr>
                            <w:spacing w:val="1"/>
                            <w:sz w:val="20"/>
                          </w:rPr>
                          <w:t xml:space="preserve"> </w:t>
                        </w:r>
                        <w:r>
                          <w:rPr>
                            <w:sz w:val="20"/>
                          </w:rPr>
                          <w:t>действительного</w:t>
                        </w:r>
                        <w:r>
                          <w:rPr>
                            <w:spacing w:val="-4"/>
                            <w:sz w:val="20"/>
                          </w:rPr>
                          <w:t xml:space="preserve"> </w:t>
                        </w:r>
                        <w:r>
                          <w:rPr>
                            <w:sz w:val="20"/>
                          </w:rPr>
                          <w:t>и страдательного</w:t>
                        </w:r>
                        <w:r>
                          <w:rPr>
                            <w:spacing w:val="-3"/>
                            <w:sz w:val="20"/>
                          </w:rPr>
                          <w:t xml:space="preserve"> </w:t>
                        </w:r>
                        <w:r>
                          <w:rPr>
                            <w:sz w:val="20"/>
                          </w:rPr>
                          <w:t>залога;</w:t>
                        </w:r>
                      </w:p>
                      <w:p w:rsidR="00A105AA" w:rsidRDefault="00A105AA" w:rsidP="003E7F07">
                        <w:pPr>
                          <w:pStyle w:val="TableParagraph"/>
                          <w:numPr>
                            <w:ilvl w:val="0"/>
                            <w:numId w:val="307"/>
                          </w:numPr>
                          <w:tabs>
                            <w:tab w:val="left" w:pos="825"/>
                            <w:tab w:val="left" w:pos="826"/>
                          </w:tabs>
                          <w:ind w:left="138" w:right="125" w:firstLine="0"/>
                          <w:jc w:val="both"/>
                          <w:rPr>
                            <w:sz w:val="20"/>
                          </w:rPr>
                        </w:pPr>
                        <w:r>
                          <w:rPr>
                            <w:sz w:val="20"/>
                          </w:rPr>
                          <w:t>распознавать и употреблять в речи модальные</w:t>
                        </w:r>
                        <w:r>
                          <w:rPr>
                            <w:spacing w:val="1"/>
                            <w:sz w:val="20"/>
                          </w:rPr>
                          <w:t xml:space="preserve"> </w:t>
                        </w:r>
                        <w:r>
                          <w:rPr>
                            <w:sz w:val="20"/>
                          </w:rPr>
                          <w:t>глаголы, глаголы с не/ отделяемыми приставками,</w:t>
                        </w:r>
                        <w:r>
                          <w:rPr>
                            <w:spacing w:val="1"/>
                            <w:sz w:val="20"/>
                          </w:rPr>
                          <w:t xml:space="preserve"> </w:t>
                        </w:r>
                        <w:r>
                          <w:rPr>
                            <w:sz w:val="20"/>
                          </w:rPr>
                          <w:t>возвратные</w:t>
                        </w:r>
                        <w:r>
                          <w:rPr>
                            <w:spacing w:val="-2"/>
                            <w:sz w:val="20"/>
                          </w:rPr>
                          <w:t xml:space="preserve"> </w:t>
                        </w:r>
                        <w:r>
                          <w:rPr>
                            <w:sz w:val="20"/>
                          </w:rPr>
                          <w:t>глаголы;</w:t>
                        </w:r>
                      </w:p>
                      <w:p w:rsidR="00A105AA" w:rsidRDefault="00A105AA" w:rsidP="003E7F07">
                        <w:pPr>
                          <w:pStyle w:val="TableParagraph"/>
                          <w:numPr>
                            <w:ilvl w:val="0"/>
                            <w:numId w:val="307"/>
                          </w:numPr>
                          <w:tabs>
                            <w:tab w:val="left" w:pos="825"/>
                            <w:tab w:val="left" w:pos="826"/>
                          </w:tabs>
                          <w:ind w:left="138" w:right="126" w:firstLine="0"/>
                          <w:jc w:val="both"/>
                          <w:rPr>
                            <w:sz w:val="20"/>
                          </w:rPr>
                        </w:pPr>
                        <w:r>
                          <w:rPr>
                            <w:sz w:val="20"/>
                          </w:rPr>
                          <w:t>распознавать и употреблять в речи предлоги</w:t>
                        </w:r>
                        <w:r>
                          <w:rPr>
                            <w:spacing w:val="1"/>
                            <w:sz w:val="20"/>
                          </w:rPr>
                          <w:t xml:space="preserve"> </w:t>
                        </w:r>
                        <w:r>
                          <w:rPr>
                            <w:sz w:val="20"/>
                          </w:rPr>
                          <w:t>места,</w:t>
                        </w:r>
                        <w:r>
                          <w:rPr>
                            <w:spacing w:val="3"/>
                            <w:sz w:val="20"/>
                          </w:rPr>
                          <w:t xml:space="preserve"> </w:t>
                        </w:r>
                        <w:r>
                          <w:rPr>
                            <w:sz w:val="20"/>
                          </w:rPr>
                          <w:t>времени,</w:t>
                        </w:r>
                        <w:r>
                          <w:rPr>
                            <w:spacing w:val="5"/>
                            <w:sz w:val="20"/>
                          </w:rPr>
                          <w:t xml:space="preserve"> </w:t>
                        </w:r>
                        <w:r>
                          <w:rPr>
                            <w:sz w:val="20"/>
                          </w:rPr>
                          <w:t>направления</w:t>
                        </w:r>
                      </w:p>
                    </w:tc>
                    <w:tc>
                      <w:tcPr>
                        <w:tcW w:w="4372" w:type="dxa"/>
                      </w:tcPr>
                      <w:p w:rsidR="00A105AA" w:rsidRDefault="00A105AA">
                        <w:pPr>
                          <w:pStyle w:val="TableParagraph"/>
                          <w:ind w:left="0"/>
                          <w:rPr>
                            <w:sz w:val="20"/>
                          </w:rPr>
                        </w:pPr>
                      </w:p>
                    </w:tc>
                    <w:tc>
                      <w:tcPr>
                        <w:tcW w:w="237" w:type="dxa"/>
                        <w:gridSpan w:val="2"/>
                        <w:tcBorders>
                          <w:top w:val="nil"/>
                          <w:right w:val="nil"/>
                        </w:tcBorders>
                      </w:tcPr>
                      <w:p w:rsidR="00A105AA" w:rsidRDefault="00A105AA">
                        <w:pPr>
                          <w:pStyle w:val="TableParagraph"/>
                          <w:ind w:left="0"/>
                          <w:rPr>
                            <w:sz w:val="20"/>
                          </w:rPr>
                        </w:pPr>
                      </w:p>
                    </w:tc>
                  </w:tr>
                  <w:tr w:rsidR="00A105AA">
                    <w:trPr>
                      <w:trHeight w:val="230"/>
                    </w:trPr>
                    <w:tc>
                      <w:tcPr>
                        <w:tcW w:w="9876" w:type="dxa"/>
                        <w:gridSpan w:val="4"/>
                      </w:tcPr>
                      <w:p w:rsidR="00A105AA" w:rsidRDefault="00A105AA">
                        <w:pPr>
                          <w:pStyle w:val="TableParagraph"/>
                          <w:spacing w:line="210" w:lineRule="exact"/>
                          <w:ind w:left="105"/>
                          <w:rPr>
                            <w:i/>
                            <w:sz w:val="20"/>
                          </w:rPr>
                        </w:pPr>
                        <w:r>
                          <w:rPr>
                            <w:i/>
                            <w:sz w:val="20"/>
                          </w:rPr>
                          <w:t>Социокультурные</w:t>
                        </w:r>
                        <w:r>
                          <w:rPr>
                            <w:i/>
                            <w:spacing w:val="-3"/>
                            <w:sz w:val="20"/>
                          </w:rPr>
                          <w:t xml:space="preserve"> </w:t>
                        </w:r>
                        <w:r>
                          <w:rPr>
                            <w:i/>
                            <w:sz w:val="20"/>
                          </w:rPr>
                          <w:t>знания</w:t>
                        </w:r>
                        <w:r>
                          <w:rPr>
                            <w:i/>
                            <w:spacing w:val="-2"/>
                            <w:sz w:val="20"/>
                          </w:rPr>
                          <w:t xml:space="preserve"> </w:t>
                        </w:r>
                        <w:r>
                          <w:rPr>
                            <w:i/>
                            <w:sz w:val="20"/>
                          </w:rPr>
                          <w:t>и</w:t>
                        </w:r>
                        <w:r>
                          <w:rPr>
                            <w:i/>
                            <w:spacing w:val="-3"/>
                            <w:sz w:val="20"/>
                          </w:rPr>
                          <w:t xml:space="preserve"> </w:t>
                        </w:r>
                        <w:r>
                          <w:rPr>
                            <w:i/>
                            <w:sz w:val="20"/>
                          </w:rPr>
                          <w:t>умения</w:t>
                        </w:r>
                      </w:p>
                    </w:tc>
                  </w:tr>
                  <w:tr w:rsidR="00A105AA">
                    <w:trPr>
                      <w:trHeight w:val="1655"/>
                    </w:trPr>
                    <w:tc>
                      <w:tcPr>
                        <w:tcW w:w="5267" w:type="dxa"/>
                      </w:tcPr>
                      <w:p w:rsidR="00A105AA" w:rsidRDefault="00A105AA" w:rsidP="003E7F07">
                        <w:pPr>
                          <w:pStyle w:val="TableParagraph"/>
                          <w:numPr>
                            <w:ilvl w:val="0"/>
                            <w:numId w:val="306"/>
                          </w:numPr>
                          <w:tabs>
                            <w:tab w:val="left" w:pos="533"/>
                          </w:tabs>
                          <w:ind w:right="84" w:firstLine="0"/>
                          <w:jc w:val="both"/>
                          <w:rPr>
                            <w:sz w:val="20"/>
                          </w:rPr>
                        </w:pPr>
                        <w:r>
                          <w:rPr>
                            <w:sz w:val="20"/>
                          </w:rPr>
                          <w:t>употреблять в устной и письменной речи в ситуациях</w:t>
                        </w:r>
                        <w:r>
                          <w:rPr>
                            <w:spacing w:val="-47"/>
                            <w:sz w:val="20"/>
                          </w:rPr>
                          <w:t xml:space="preserve"> </w:t>
                        </w:r>
                        <w:r>
                          <w:rPr>
                            <w:sz w:val="20"/>
                          </w:rPr>
                          <w:t>формального и неформального общения основные нормы</w:t>
                        </w:r>
                        <w:r>
                          <w:rPr>
                            <w:spacing w:val="1"/>
                            <w:sz w:val="20"/>
                          </w:rPr>
                          <w:t xml:space="preserve"> </w:t>
                        </w:r>
                        <w:r>
                          <w:rPr>
                            <w:spacing w:val="-1"/>
                            <w:sz w:val="20"/>
                          </w:rPr>
                          <w:t>речевого</w:t>
                        </w:r>
                        <w:r>
                          <w:rPr>
                            <w:spacing w:val="-3"/>
                            <w:sz w:val="20"/>
                          </w:rPr>
                          <w:t xml:space="preserve"> </w:t>
                        </w:r>
                        <w:r>
                          <w:rPr>
                            <w:spacing w:val="-1"/>
                            <w:sz w:val="20"/>
                          </w:rPr>
                          <w:t>этикета,</w:t>
                        </w:r>
                        <w:r>
                          <w:rPr>
                            <w:spacing w:val="4"/>
                            <w:sz w:val="20"/>
                          </w:rPr>
                          <w:t xml:space="preserve"> </w:t>
                        </w:r>
                        <w:r>
                          <w:rPr>
                            <w:spacing w:val="-1"/>
                            <w:sz w:val="20"/>
                          </w:rPr>
                          <w:t xml:space="preserve">принятые </w:t>
                        </w:r>
                        <w:r>
                          <w:rPr>
                            <w:sz w:val="20"/>
                          </w:rPr>
                          <w:t>в</w:t>
                        </w:r>
                        <w:r>
                          <w:rPr>
                            <w:spacing w:val="3"/>
                            <w:sz w:val="20"/>
                          </w:rPr>
                          <w:t xml:space="preserve"> </w:t>
                        </w:r>
                        <w:r>
                          <w:rPr>
                            <w:sz w:val="20"/>
                          </w:rPr>
                          <w:t>странах</w:t>
                        </w:r>
                        <w:r>
                          <w:rPr>
                            <w:spacing w:val="-2"/>
                            <w:sz w:val="20"/>
                          </w:rPr>
                          <w:t xml:space="preserve"> </w:t>
                        </w:r>
                        <w:r>
                          <w:rPr>
                            <w:sz w:val="20"/>
                          </w:rPr>
                          <w:t>изучаемого</w:t>
                        </w:r>
                        <w:r>
                          <w:rPr>
                            <w:spacing w:val="-16"/>
                            <w:sz w:val="20"/>
                          </w:rPr>
                          <w:t xml:space="preserve"> </w:t>
                        </w:r>
                        <w:r>
                          <w:rPr>
                            <w:sz w:val="20"/>
                          </w:rPr>
                          <w:t>языка;</w:t>
                        </w:r>
                      </w:p>
                      <w:p w:rsidR="00A105AA" w:rsidRDefault="00A105AA" w:rsidP="003E7F07">
                        <w:pPr>
                          <w:pStyle w:val="TableParagraph"/>
                          <w:numPr>
                            <w:ilvl w:val="0"/>
                            <w:numId w:val="306"/>
                          </w:numPr>
                          <w:tabs>
                            <w:tab w:val="left" w:pos="533"/>
                          </w:tabs>
                          <w:ind w:right="88" w:firstLine="0"/>
                          <w:jc w:val="both"/>
                          <w:rPr>
                            <w:sz w:val="20"/>
                          </w:rPr>
                        </w:pPr>
                        <w:r>
                          <w:rPr>
                            <w:sz w:val="20"/>
                          </w:rPr>
                          <w:t>представлять родную страну и культуру на немецком</w:t>
                        </w:r>
                        <w:r>
                          <w:rPr>
                            <w:spacing w:val="1"/>
                            <w:sz w:val="20"/>
                          </w:rPr>
                          <w:t xml:space="preserve"> </w:t>
                        </w:r>
                        <w:r>
                          <w:rPr>
                            <w:sz w:val="20"/>
                          </w:rPr>
                          <w:t>языке;</w:t>
                        </w:r>
                      </w:p>
                      <w:p w:rsidR="00A105AA" w:rsidRDefault="00A105AA" w:rsidP="003E7F07">
                        <w:pPr>
                          <w:pStyle w:val="TableParagraph"/>
                          <w:numPr>
                            <w:ilvl w:val="0"/>
                            <w:numId w:val="306"/>
                          </w:numPr>
                          <w:tabs>
                            <w:tab w:val="left" w:pos="533"/>
                          </w:tabs>
                          <w:spacing w:line="230" w:lineRule="exact"/>
                          <w:ind w:right="88" w:firstLine="0"/>
                          <w:jc w:val="both"/>
                          <w:rPr>
                            <w:sz w:val="20"/>
                          </w:rPr>
                        </w:pPr>
                        <w:r>
                          <w:rPr>
                            <w:sz w:val="20"/>
                          </w:rPr>
                          <w:t>понимать социокультурные реалии при чтении и</w:t>
                        </w:r>
                        <w:r>
                          <w:rPr>
                            <w:spacing w:val="1"/>
                            <w:sz w:val="20"/>
                          </w:rPr>
                          <w:t xml:space="preserve"> </w:t>
                        </w:r>
                        <w:r>
                          <w:rPr>
                            <w:sz w:val="20"/>
                          </w:rPr>
                          <w:t>аудировании</w:t>
                        </w:r>
                        <w:r>
                          <w:rPr>
                            <w:spacing w:val="-1"/>
                            <w:sz w:val="20"/>
                          </w:rPr>
                          <w:t xml:space="preserve"> </w:t>
                        </w:r>
                        <w:r>
                          <w:rPr>
                            <w:sz w:val="20"/>
                          </w:rPr>
                          <w:t>в</w:t>
                        </w:r>
                        <w:r>
                          <w:rPr>
                            <w:spacing w:val="2"/>
                            <w:sz w:val="20"/>
                          </w:rPr>
                          <w:t xml:space="preserve"> </w:t>
                        </w:r>
                        <w:r>
                          <w:rPr>
                            <w:sz w:val="20"/>
                          </w:rPr>
                          <w:t>рамках</w:t>
                        </w:r>
                        <w:r>
                          <w:rPr>
                            <w:spacing w:val="2"/>
                            <w:sz w:val="20"/>
                          </w:rPr>
                          <w:t xml:space="preserve"> </w:t>
                        </w:r>
                        <w:r>
                          <w:rPr>
                            <w:sz w:val="20"/>
                          </w:rPr>
                          <w:t>изученного</w:t>
                        </w:r>
                        <w:r>
                          <w:rPr>
                            <w:spacing w:val="-7"/>
                            <w:sz w:val="20"/>
                          </w:rPr>
                          <w:t xml:space="preserve"> </w:t>
                        </w:r>
                        <w:r>
                          <w:rPr>
                            <w:sz w:val="20"/>
                          </w:rPr>
                          <w:t>материала.</w:t>
                        </w:r>
                      </w:p>
                    </w:tc>
                    <w:tc>
                      <w:tcPr>
                        <w:tcW w:w="4609" w:type="dxa"/>
                        <w:gridSpan w:val="3"/>
                      </w:tcPr>
                      <w:p w:rsidR="00A105AA" w:rsidRDefault="00A105AA" w:rsidP="003E7F07">
                        <w:pPr>
                          <w:pStyle w:val="TableParagraph"/>
                          <w:numPr>
                            <w:ilvl w:val="0"/>
                            <w:numId w:val="305"/>
                          </w:numPr>
                          <w:tabs>
                            <w:tab w:val="left" w:pos="555"/>
                            <w:tab w:val="left" w:pos="556"/>
                          </w:tabs>
                          <w:ind w:right="335" w:firstLine="0"/>
                          <w:rPr>
                            <w:i/>
                            <w:sz w:val="20"/>
                          </w:rPr>
                        </w:pPr>
                        <w:r>
                          <w:rPr>
                            <w:i/>
                            <w:sz w:val="20"/>
                          </w:rPr>
                          <w:t>использовать социокультурные реалии при</w:t>
                        </w:r>
                        <w:r>
                          <w:rPr>
                            <w:i/>
                            <w:spacing w:val="-47"/>
                            <w:sz w:val="20"/>
                          </w:rPr>
                          <w:t xml:space="preserve"> </w:t>
                        </w:r>
                        <w:r>
                          <w:rPr>
                            <w:i/>
                            <w:sz w:val="20"/>
                          </w:rPr>
                          <w:t>создании устных и</w:t>
                        </w:r>
                        <w:r>
                          <w:rPr>
                            <w:i/>
                            <w:spacing w:val="-5"/>
                            <w:sz w:val="20"/>
                          </w:rPr>
                          <w:t xml:space="preserve"> </w:t>
                        </w:r>
                        <w:r>
                          <w:rPr>
                            <w:i/>
                            <w:sz w:val="20"/>
                          </w:rPr>
                          <w:t>письменных высказываний;</w:t>
                        </w:r>
                      </w:p>
                      <w:p w:rsidR="00A105AA" w:rsidRDefault="00A105AA" w:rsidP="003E7F07">
                        <w:pPr>
                          <w:pStyle w:val="TableParagraph"/>
                          <w:numPr>
                            <w:ilvl w:val="0"/>
                            <w:numId w:val="305"/>
                          </w:numPr>
                          <w:tabs>
                            <w:tab w:val="left" w:pos="555"/>
                            <w:tab w:val="left" w:pos="556"/>
                          </w:tabs>
                          <w:ind w:right="103" w:firstLine="0"/>
                          <w:rPr>
                            <w:i/>
                            <w:sz w:val="20"/>
                          </w:rPr>
                        </w:pPr>
                        <w:r>
                          <w:rPr>
                            <w:i/>
                            <w:sz w:val="20"/>
                          </w:rPr>
                          <w:t>находить сходство и различие в традициях</w:t>
                        </w:r>
                        <w:r>
                          <w:rPr>
                            <w:i/>
                            <w:spacing w:val="1"/>
                            <w:sz w:val="20"/>
                          </w:rPr>
                          <w:t xml:space="preserve"> </w:t>
                        </w:r>
                        <w:r>
                          <w:rPr>
                            <w:i/>
                            <w:spacing w:val="-1"/>
                            <w:sz w:val="20"/>
                          </w:rPr>
                          <w:t>родной</w:t>
                        </w:r>
                        <w:r>
                          <w:rPr>
                            <w:i/>
                            <w:spacing w:val="-3"/>
                            <w:sz w:val="20"/>
                          </w:rPr>
                          <w:t xml:space="preserve"> </w:t>
                        </w:r>
                        <w:r>
                          <w:rPr>
                            <w:i/>
                            <w:sz w:val="20"/>
                          </w:rPr>
                          <w:t>страны</w:t>
                        </w:r>
                        <w:r>
                          <w:rPr>
                            <w:i/>
                            <w:spacing w:val="1"/>
                            <w:sz w:val="20"/>
                          </w:rPr>
                          <w:t xml:space="preserve"> </w:t>
                        </w:r>
                        <w:r>
                          <w:rPr>
                            <w:i/>
                            <w:sz w:val="20"/>
                          </w:rPr>
                          <w:t>и</w:t>
                        </w:r>
                        <w:r>
                          <w:rPr>
                            <w:i/>
                            <w:spacing w:val="-3"/>
                            <w:sz w:val="20"/>
                          </w:rPr>
                          <w:t xml:space="preserve"> </w:t>
                        </w:r>
                        <w:r>
                          <w:rPr>
                            <w:i/>
                            <w:sz w:val="20"/>
                          </w:rPr>
                          <w:t>страны/стран</w:t>
                        </w:r>
                        <w:r>
                          <w:rPr>
                            <w:i/>
                            <w:spacing w:val="-1"/>
                            <w:sz w:val="20"/>
                          </w:rPr>
                          <w:t xml:space="preserve"> </w:t>
                        </w:r>
                        <w:r>
                          <w:rPr>
                            <w:i/>
                            <w:sz w:val="20"/>
                          </w:rPr>
                          <w:t>изучаемого</w:t>
                        </w:r>
                        <w:r>
                          <w:rPr>
                            <w:i/>
                            <w:spacing w:val="-13"/>
                            <w:sz w:val="20"/>
                          </w:rPr>
                          <w:t xml:space="preserve"> </w:t>
                        </w:r>
                        <w:r>
                          <w:rPr>
                            <w:i/>
                            <w:sz w:val="20"/>
                          </w:rPr>
                          <w:t>языка.</w:t>
                        </w:r>
                      </w:p>
                    </w:tc>
                  </w:tr>
                  <w:tr w:rsidR="00A105AA">
                    <w:trPr>
                      <w:trHeight w:val="230"/>
                    </w:trPr>
                    <w:tc>
                      <w:tcPr>
                        <w:tcW w:w="9876" w:type="dxa"/>
                        <w:gridSpan w:val="4"/>
                      </w:tcPr>
                      <w:p w:rsidR="00A105AA" w:rsidRDefault="00A105AA">
                        <w:pPr>
                          <w:pStyle w:val="TableParagraph"/>
                          <w:spacing w:line="210" w:lineRule="exact"/>
                          <w:ind w:left="105"/>
                          <w:rPr>
                            <w:i/>
                            <w:sz w:val="20"/>
                          </w:rPr>
                        </w:pPr>
                        <w:r>
                          <w:rPr>
                            <w:i/>
                            <w:sz w:val="20"/>
                          </w:rPr>
                          <w:t>Компенсаторные</w:t>
                        </w:r>
                        <w:r>
                          <w:rPr>
                            <w:i/>
                            <w:spacing w:val="-7"/>
                            <w:sz w:val="20"/>
                          </w:rPr>
                          <w:t xml:space="preserve"> </w:t>
                        </w:r>
                        <w:r>
                          <w:rPr>
                            <w:i/>
                            <w:sz w:val="20"/>
                          </w:rPr>
                          <w:t>умения</w:t>
                        </w:r>
                      </w:p>
                    </w:tc>
                  </w:tr>
                  <w:tr w:rsidR="00A105AA">
                    <w:trPr>
                      <w:trHeight w:val="945"/>
                    </w:trPr>
                    <w:tc>
                      <w:tcPr>
                        <w:tcW w:w="5267" w:type="dxa"/>
                      </w:tcPr>
                      <w:p w:rsidR="00A105AA" w:rsidRDefault="00A105AA" w:rsidP="003E7F07">
                        <w:pPr>
                          <w:pStyle w:val="TableParagraph"/>
                          <w:numPr>
                            <w:ilvl w:val="0"/>
                            <w:numId w:val="304"/>
                          </w:numPr>
                          <w:tabs>
                            <w:tab w:val="left" w:pos="532"/>
                            <w:tab w:val="left" w:pos="533"/>
                          </w:tabs>
                          <w:ind w:right="570" w:firstLine="0"/>
                          <w:rPr>
                            <w:sz w:val="20"/>
                          </w:rPr>
                        </w:pPr>
                        <w:r>
                          <w:rPr>
                            <w:sz w:val="20"/>
                          </w:rPr>
                          <w:t>выходить</w:t>
                        </w:r>
                        <w:r>
                          <w:rPr>
                            <w:spacing w:val="-3"/>
                            <w:sz w:val="20"/>
                          </w:rPr>
                          <w:t xml:space="preserve"> </w:t>
                        </w:r>
                        <w:r>
                          <w:rPr>
                            <w:sz w:val="20"/>
                          </w:rPr>
                          <w:t>из</w:t>
                        </w:r>
                        <w:r>
                          <w:rPr>
                            <w:spacing w:val="-1"/>
                            <w:sz w:val="20"/>
                          </w:rPr>
                          <w:t xml:space="preserve"> </w:t>
                        </w:r>
                        <w:r>
                          <w:rPr>
                            <w:sz w:val="20"/>
                          </w:rPr>
                          <w:t>положения</w:t>
                        </w:r>
                        <w:r>
                          <w:rPr>
                            <w:spacing w:val="-4"/>
                            <w:sz w:val="20"/>
                          </w:rPr>
                          <w:t xml:space="preserve"> </w:t>
                        </w:r>
                        <w:r>
                          <w:rPr>
                            <w:sz w:val="20"/>
                          </w:rPr>
                          <w:t>при</w:t>
                        </w:r>
                        <w:r>
                          <w:rPr>
                            <w:spacing w:val="-4"/>
                            <w:sz w:val="20"/>
                          </w:rPr>
                          <w:t xml:space="preserve"> </w:t>
                        </w:r>
                        <w:r>
                          <w:rPr>
                            <w:sz w:val="20"/>
                          </w:rPr>
                          <w:t>дефиците</w:t>
                        </w:r>
                        <w:r>
                          <w:rPr>
                            <w:spacing w:val="-5"/>
                            <w:sz w:val="20"/>
                          </w:rPr>
                          <w:t xml:space="preserve"> </w:t>
                        </w:r>
                        <w:r>
                          <w:rPr>
                            <w:sz w:val="20"/>
                          </w:rPr>
                          <w:t>языковых</w:t>
                        </w:r>
                        <w:r>
                          <w:rPr>
                            <w:spacing w:val="-47"/>
                            <w:sz w:val="20"/>
                          </w:rPr>
                          <w:t xml:space="preserve"> </w:t>
                        </w:r>
                        <w:r>
                          <w:rPr>
                            <w:sz w:val="20"/>
                          </w:rPr>
                          <w:t>средств:</w:t>
                        </w:r>
                        <w:r>
                          <w:rPr>
                            <w:spacing w:val="1"/>
                            <w:sz w:val="20"/>
                          </w:rPr>
                          <w:t xml:space="preserve"> </w:t>
                        </w:r>
                        <w:r>
                          <w:rPr>
                            <w:sz w:val="20"/>
                          </w:rPr>
                          <w:t>использовать переспрос</w:t>
                        </w:r>
                        <w:r>
                          <w:rPr>
                            <w:spacing w:val="-3"/>
                            <w:sz w:val="20"/>
                          </w:rPr>
                          <w:t xml:space="preserve"> </w:t>
                        </w:r>
                        <w:r>
                          <w:rPr>
                            <w:sz w:val="20"/>
                          </w:rPr>
                          <w:t>при</w:t>
                        </w:r>
                        <w:r>
                          <w:rPr>
                            <w:spacing w:val="-7"/>
                            <w:sz w:val="20"/>
                          </w:rPr>
                          <w:t xml:space="preserve"> </w:t>
                        </w:r>
                        <w:r>
                          <w:rPr>
                            <w:sz w:val="20"/>
                          </w:rPr>
                          <w:t>говорении.</w:t>
                        </w:r>
                      </w:p>
                    </w:tc>
                    <w:tc>
                      <w:tcPr>
                        <w:tcW w:w="4609" w:type="dxa"/>
                        <w:gridSpan w:val="3"/>
                      </w:tcPr>
                      <w:p w:rsidR="00A105AA" w:rsidRDefault="00A105AA" w:rsidP="003E7F07">
                        <w:pPr>
                          <w:pStyle w:val="TableParagraph"/>
                          <w:numPr>
                            <w:ilvl w:val="0"/>
                            <w:numId w:val="303"/>
                          </w:numPr>
                          <w:tabs>
                            <w:tab w:val="left" w:pos="555"/>
                            <w:tab w:val="left" w:pos="556"/>
                          </w:tabs>
                          <w:ind w:right="388" w:firstLine="0"/>
                          <w:rPr>
                            <w:i/>
                            <w:sz w:val="20"/>
                          </w:rPr>
                        </w:pPr>
                        <w:r>
                          <w:rPr>
                            <w:i/>
                            <w:sz w:val="20"/>
                          </w:rPr>
                          <w:t>использовать перифраз, синонимические и</w:t>
                        </w:r>
                        <w:r>
                          <w:rPr>
                            <w:i/>
                            <w:spacing w:val="-47"/>
                            <w:sz w:val="20"/>
                          </w:rPr>
                          <w:t xml:space="preserve"> </w:t>
                        </w:r>
                        <w:r>
                          <w:rPr>
                            <w:i/>
                            <w:sz w:val="20"/>
                          </w:rPr>
                          <w:t>ан-</w:t>
                        </w:r>
                        <w:r>
                          <w:rPr>
                            <w:i/>
                            <w:spacing w:val="1"/>
                            <w:sz w:val="20"/>
                          </w:rPr>
                          <w:t xml:space="preserve"> </w:t>
                        </w:r>
                        <w:r>
                          <w:rPr>
                            <w:i/>
                            <w:sz w:val="20"/>
                          </w:rPr>
                          <w:t>тонимические</w:t>
                        </w:r>
                        <w:r>
                          <w:rPr>
                            <w:i/>
                            <w:spacing w:val="-2"/>
                            <w:sz w:val="20"/>
                          </w:rPr>
                          <w:t xml:space="preserve"> </w:t>
                        </w:r>
                        <w:r>
                          <w:rPr>
                            <w:i/>
                            <w:sz w:val="20"/>
                          </w:rPr>
                          <w:t>средства</w:t>
                        </w:r>
                        <w:r>
                          <w:rPr>
                            <w:i/>
                            <w:spacing w:val="-4"/>
                            <w:sz w:val="20"/>
                          </w:rPr>
                          <w:t xml:space="preserve"> </w:t>
                        </w:r>
                        <w:r>
                          <w:rPr>
                            <w:i/>
                            <w:sz w:val="20"/>
                          </w:rPr>
                          <w:t>при</w:t>
                        </w:r>
                        <w:r>
                          <w:rPr>
                            <w:i/>
                            <w:spacing w:val="-4"/>
                            <w:sz w:val="20"/>
                          </w:rPr>
                          <w:t xml:space="preserve"> </w:t>
                        </w:r>
                        <w:r>
                          <w:rPr>
                            <w:i/>
                            <w:sz w:val="20"/>
                          </w:rPr>
                          <w:t>говорении;</w:t>
                        </w:r>
                      </w:p>
                      <w:p w:rsidR="00A105AA" w:rsidRDefault="00A105AA" w:rsidP="003E7F07">
                        <w:pPr>
                          <w:pStyle w:val="TableParagraph"/>
                          <w:numPr>
                            <w:ilvl w:val="0"/>
                            <w:numId w:val="303"/>
                          </w:numPr>
                          <w:tabs>
                            <w:tab w:val="left" w:pos="555"/>
                            <w:tab w:val="left" w:pos="556"/>
                          </w:tabs>
                          <w:spacing w:line="226" w:lineRule="exact"/>
                          <w:ind w:right="321" w:firstLine="0"/>
                          <w:rPr>
                            <w:i/>
                            <w:sz w:val="20"/>
                          </w:rPr>
                        </w:pPr>
                        <w:r>
                          <w:rPr>
                            <w:i/>
                            <w:sz w:val="20"/>
                          </w:rPr>
                          <w:t>пользоваться языковой и контекстуальной</w:t>
                        </w:r>
                        <w:r>
                          <w:rPr>
                            <w:i/>
                            <w:spacing w:val="-47"/>
                            <w:sz w:val="20"/>
                          </w:rPr>
                          <w:t xml:space="preserve"> </w:t>
                        </w:r>
                        <w:r>
                          <w:rPr>
                            <w:i/>
                            <w:sz w:val="20"/>
                          </w:rPr>
                          <w:t>догадкой</w:t>
                        </w:r>
                        <w:r>
                          <w:rPr>
                            <w:i/>
                            <w:spacing w:val="-2"/>
                            <w:sz w:val="20"/>
                          </w:rPr>
                          <w:t xml:space="preserve"> </w:t>
                        </w:r>
                        <w:r>
                          <w:rPr>
                            <w:i/>
                            <w:sz w:val="20"/>
                          </w:rPr>
                          <w:t>при</w:t>
                        </w:r>
                        <w:r>
                          <w:rPr>
                            <w:i/>
                            <w:spacing w:val="-2"/>
                            <w:sz w:val="20"/>
                          </w:rPr>
                          <w:t xml:space="preserve"> </w:t>
                        </w:r>
                        <w:r>
                          <w:rPr>
                            <w:i/>
                            <w:sz w:val="20"/>
                          </w:rPr>
                          <w:t>аудировании</w:t>
                        </w:r>
                        <w:r>
                          <w:rPr>
                            <w:i/>
                            <w:spacing w:val="-3"/>
                            <w:sz w:val="20"/>
                          </w:rPr>
                          <w:t xml:space="preserve"> </w:t>
                        </w:r>
                        <w:r>
                          <w:rPr>
                            <w:i/>
                            <w:sz w:val="20"/>
                          </w:rPr>
                          <w:t>и</w:t>
                        </w:r>
                        <w:r>
                          <w:rPr>
                            <w:i/>
                            <w:spacing w:val="-3"/>
                            <w:sz w:val="20"/>
                          </w:rPr>
                          <w:t xml:space="preserve"> </w:t>
                        </w:r>
                        <w:r>
                          <w:rPr>
                            <w:i/>
                            <w:sz w:val="20"/>
                          </w:rPr>
                          <w:t>чтении.</w:t>
                        </w:r>
                      </w:p>
                    </w:tc>
                  </w:tr>
                  <w:tr w:rsidR="00A105AA">
                    <w:trPr>
                      <w:trHeight w:val="253"/>
                    </w:trPr>
                    <w:tc>
                      <w:tcPr>
                        <w:tcW w:w="9876" w:type="dxa"/>
                        <w:gridSpan w:val="4"/>
                      </w:tcPr>
                      <w:p w:rsidR="00A105AA" w:rsidRDefault="00A105AA">
                        <w:pPr>
                          <w:pStyle w:val="TableParagraph"/>
                          <w:spacing w:line="234" w:lineRule="exact"/>
                          <w:ind w:left="105"/>
                          <w:rPr>
                            <w:b/>
                          </w:rPr>
                        </w:pPr>
                        <w:r>
                          <w:rPr>
                            <w:b/>
                          </w:rPr>
                          <w:t>1.2.5.7.</w:t>
                        </w:r>
                        <w:r>
                          <w:rPr>
                            <w:b/>
                            <w:spacing w:val="2"/>
                          </w:rPr>
                          <w:t xml:space="preserve"> </w:t>
                        </w:r>
                        <w:r>
                          <w:rPr>
                            <w:b/>
                          </w:rPr>
                          <w:t>История</w:t>
                        </w:r>
                        <w:r>
                          <w:rPr>
                            <w:b/>
                            <w:spacing w:val="-4"/>
                          </w:rPr>
                          <w:t xml:space="preserve"> </w:t>
                        </w:r>
                        <w:r>
                          <w:rPr>
                            <w:b/>
                          </w:rPr>
                          <w:t>России.</w:t>
                        </w:r>
                        <w:r>
                          <w:rPr>
                            <w:b/>
                            <w:spacing w:val="-2"/>
                          </w:rPr>
                          <w:t xml:space="preserve"> </w:t>
                        </w:r>
                        <w:r>
                          <w:rPr>
                            <w:b/>
                          </w:rPr>
                          <w:t>Всеобщая</w:t>
                        </w:r>
                        <w:r>
                          <w:rPr>
                            <w:b/>
                            <w:spacing w:val="-3"/>
                          </w:rPr>
                          <w:t xml:space="preserve"> </w:t>
                        </w:r>
                        <w:r>
                          <w:rPr>
                            <w:b/>
                          </w:rPr>
                          <w:t>история</w:t>
                        </w:r>
                      </w:p>
                    </w:tc>
                  </w:tr>
                  <w:tr w:rsidR="00A105AA">
                    <w:trPr>
                      <w:trHeight w:val="4271"/>
                    </w:trPr>
                    <w:tc>
                      <w:tcPr>
                        <w:tcW w:w="9876" w:type="dxa"/>
                        <w:gridSpan w:val="4"/>
                      </w:tcPr>
                      <w:p w:rsidR="00A105AA" w:rsidRDefault="00A105AA">
                        <w:pPr>
                          <w:pStyle w:val="TableParagraph"/>
                          <w:spacing w:line="216" w:lineRule="exact"/>
                          <w:ind w:left="105"/>
                          <w:jc w:val="both"/>
                          <w:rPr>
                            <w:sz w:val="20"/>
                          </w:rPr>
                        </w:pPr>
                        <w:r>
                          <w:rPr>
                            <w:sz w:val="20"/>
                          </w:rPr>
                          <w:t>Предметные</w:t>
                        </w:r>
                        <w:r>
                          <w:rPr>
                            <w:spacing w:val="-7"/>
                            <w:sz w:val="20"/>
                          </w:rPr>
                          <w:t xml:space="preserve"> </w:t>
                        </w:r>
                        <w:r>
                          <w:rPr>
                            <w:sz w:val="20"/>
                          </w:rPr>
                          <w:t>результаты.</w:t>
                        </w:r>
                        <w:r>
                          <w:rPr>
                            <w:spacing w:val="-2"/>
                            <w:sz w:val="20"/>
                          </w:rPr>
                          <w:t xml:space="preserve"> </w:t>
                        </w:r>
                        <w:r>
                          <w:rPr>
                            <w:sz w:val="20"/>
                          </w:rPr>
                          <w:t>У</w:t>
                        </w:r>
                        <w:r>
                          <w:rPr>
                            <w:spacing w:val="-2"/>
                            <w:sz w:val="20"/>
                          </w:rPr>
                          <w:t xml:space="preserve"> </w:t>
                        </w:r>
                        <w:r>
                          <w:rPr>
                            <w:sz w:val="20"/>
                          </w:rPr>
                          <w:t>учащегося</w:t>
                        </w:r>
                        <w:r>
                          <w:rPr>
                            <w:spacing w:val="-5"/>
                            <w:sz w:val="20"/>
                          </w:rPr>
                          <w:t xml:space="preserve"> </w:t>
                        </w:r>
                        <w:r>
                          <w:rPr>
                            <w:sz w:val="20"/>
                          </w:rPr>
                          <w:t>сформированы:</w:t>
                        </w:r>
                      </w:p>
                      <w:p w:rsidR="00A105AA" w:rsidRDefault="00A105AA" w:rsidP="003E7F07">
                        <w:pPr>
                          <w:pStyle w:val="TableParagraph"/>
                          <w:numPr>
                            <w:ilvl w:val="0"/>
                            <w:numId w:val="302"/>
                          </w:numPr>
                          <w:tabs>
                            <w:tab w:val="left" w:pos="365"/>
                          </w:tabs>
                          <w:ind w:right="99" w:firstLine="0"/>
                          <w:jc w:val="both"/>
                          <w:rPr>
                            <w:sz w:val="20"/>
                          </w:rPr>
                        </w:pPr>
                        <w:r>
                          <w:rPr>
                            <w:sz w:val="20"/>
                          </w:rPr>
                          <w:t>целостные представления об историческом пути человечества, разных народов и государств</w:t>
                        </w:r>
                        <w:r>
                          <w:rPr>
                            <w:spacing w:val="50"/>
                            <w:sz w:val="20"/>
                          </w:rPr>
                          <w:t xml:space="preserve"> </w:t>
                        </w:r>
                        <w:r>
                          <w:rPr>
                            <w:sz w:val="20"/>
                          </w:rPr>
                          <w:t>как</w:t>
                        </w:r>
                        <w:r>
                          <w:rPr>
                            <w:spacing w:val="1"/>
                            <w:sz w:val="20"/>
                          </w:rPr>
                          <w:t xml:space="preserve"> </w:t>
                        </w:r>
                        <w:r>
                          <w:rPr>
                            <w:sz w:val="20"/>
                          </w:rPr>
                          <w:t>необходимой</w:t>
                        </w:r>
                        <w:r>
                          <w:rPr>
                            <w:spacing w:val="1"/>
                            <w:sz w:val="20"/>
                          </w:rPr>
                          <w:t xml:space="preserve"> </w:t>
                        </w:r>
                        <w:r>
                          <w:rPr>
                            <w:sz w:val="20"/>
                          </w:rPr>
                          <w:t>основы миропонимания и познания современного общества; о преемственности исторических</w:t>
                        </w:r>
                        <w:r>
                          <w:rPr>
                            <w:spacing w:val="1"/>
                            <w:sz w:val="20"/>
                          </w:rPr>
                          <w:t xml:space="preserve"> </w:t>
                        </w:r>
                        <w:r>
                          <w:rPr>
                            <w:sz w:val="20"/>
                          </w:rPr>
                          <w:t>эпох</w:t>
                        </w:r>
                        <w:r>
                          <w:rPr>
                            <w:spacing w:val="1"/>
                            <w:sz w:val="20"/>
                          </w:rPr>
                          <w:t xml:space="preserve"> </w:t>
                        </w:r>
                        <w:r>
                          <w:rPr>
                            <w:sz w:val="20"/>
                          </w:rPr>
                          <w:t>и</w:t>
                        </w:r>
                        <w:r>
                          <w:rPr>
                            <w:spacing w:val="-1"/>
                            <w:sz w:val="20"/>
                          </w:rPr>
                          <w:t xml:space="preserve"> </w:t>
                        </w:r>
                        <w:r>
                          <w:rPr>
                            <w:sz w:val="20"/>
                          </w:rPr>
                          <w:t>непрерывности</w:t>
                        </w:r>
                        <w:r>
                          <w:rPr>
                            <w:spacing w:val="-1"/>
                            <w:sz w:val="20"/>
                          </w:rPr>
                          <w:t xml:space="preserve"> </w:t>
                        </w:r>
                        <w:r>
                          <w:rPr>
                            <w:sz w:val="20"/>
                          </w:rPr>
                          <w:t>исторических</w:t>
                        </w:r>
                        <w:r>
                          <w:rPr>
                            <w:spacing w:val="1"/>
                            <w:sz w:val="20"/>
                          </w:rPr>
                          <w:t xml:space="preserve"> </w:t>
                        </w:r>
                        <w:r>
                          <w:rPr>
                            <w:sz w:val="20"/>
                          </w:rPr>
                          <w:t>процессов;</w:t>
                        </w:r>
                        <w:r>
                          <w:rPr>
                            <w:spacing w:val="3"/>
                            <w:sz w:val="20"/>
                          </w:rPr>
                          <w:t xml:space="preserve"> </w:t>
                        </w:r>
                        <w:r>
                          <w:rPr>
                            <w:sz w:val="20"/>
                          </w:rPr>
                          <w:t>о</w:t>
                        </w:r>
                        <w:r>
                          <w:rPr>
                            <w:spacing w:val="-4"/>
                            <w:sz w:val="20"/>
                          </w:rPr>
                          <w:t xml:space="preserve"> </w:t>
                        </w:r>
                        <w:r>
                          <w:rPr>
                            <w:sz w:val="20"/>
                          </w:rPr>
                          <w:t>месте</w:t>
                        </w:r>
                        <w:r>
                          <w:rPr>
                            <w:spacing w:val="-2"/>
                            <w:sz w:val="20"/>
                          </w:rPr>
                          <w:t xml:space="preserve"> </w:t>
                        </w:r>
                        <w:r>
                          <w:rPr>
                            <w:sz w:val="20"/>
                          </w:rPr>
                          <w:t>и</w:t>
                        </w:r>
                        <w:r>
                          <w:rPr>
                            <w:spacing w:val="-1"/>
                            <w:sz w:val="20"/>
                          </w:rPr>
                          <w:t xml:space="preserve"> </w:t>
                        </w:r>
                        <w:r>
                          <w:rPr>
                            <w:sz w:val="20"/>
                          </w:rPr>
                          <w:t>роли России</w:t>
                        </w:r>
                        <w:r>
                          <w:rPr>
                            <w:spacing w:val="-1"/>
                            <w:sz w:val="20"/>
                          </w:rPr>
                          <w:t xml:space="preserve"> </w:t>
                        </w:r>
                        <w:r>
                          <w:rPr>
                            <w:sz w:val="20"/>
                          </w:rPr>
                          <w:t>в</w:t>
                        </w:r>
                        <w:r>
                          <w:rPr>
                            <w:spacing w:val="2"/>
                            <w:sz w:val="20"/>
                          </w:rPr>
                          <w:t xml:space="preserve"> </w:t>
                        </w:r>
                        <w:r>
                          <w:rPr>
                            <w:sz w:val="20"/>
                          </w:rPr>
                          <w:t>мировой</w:t>
                        </w:r>
                        <w:r>
                          <w:rPr>
                            <w:spacing w:val="-10"/>
                            <w:sz w:val="20"/>
                          </w:rPr>
                          <w:t xml:space="preserve"> </w:t>
                        </w:r>
                        <w:r>
                          <w:rPr>
                            <w:sz w:val="20"/>
                          </w:rPr>
                          <w:t>истории;</w:t>
                        </w:r>
                      </w:p>
                      <w:p w:rsidR="00A105AA" w:rsidRDefault="00A105AA" w:rsidP="003E7F07">
                        <w:pPr>
                          <w:pStyle w:val="TableParagraph"/>
                          <w:numPr>
                            <w:ilvl w:val="0"/>
                            <w:numId w:val="302"/>
                          </w:numPr>
                          <w:tabs>
                            <w:tab w:val="left" w:pos="365"/>
                          </w:tabs>
                          <w:ind w:right="102" w:firstLine="0"/>
                          <w:jc w:val="both"/>
                          <w:rPr>
                            <w:sz w:val="20"/>
                          </w:rPr>
                        </w:pPr>
                        <w:r>
                          <w:rPr>
                            <w:sz w:val="20"/>
                          </w:rPr>
                          <w:t>базовые исторические знания об основных этапах и закономерностях развития человеческого общества с</w:t>
                        </w:r>
                        <w:r>
                          <w:rPr>
                            <w:spacing w:val="1"/>
                            <w:sz w:val="20"/>
                          </w:rPr>
                          <w:t xml:space="preserve"> </w:t>
                        </w:r>
                        <w:r>
                          <w:rPr>
                            <w:sz w:val="20"/>
                          </w:rPr>
                          <w:t>древности</w:t>
                        </w:r>
                        <w:r>
                          <w:rPr>
                            <w:spacing w:val="-1"/>
                            <w:sz w:val="20"/>
                          </w:rPr>
                          <w:t xml:space="preserve"> </w:t>
                        </w:r>
                        <w:r>
                          <w:rPr>
                            <w:sz w:val="20"/>
                          </w:rPr>
                          <w:t>до</w:t>
                        </w:r>
                        <w:r>
                          <w:rPr>
                            <w:spacing w:val="-3"/>
                            <w:sz w:val="20"/>
                          </w:rPr>
                          <w:t xml:space="preserve"> </w:t>
                        </w:r>
                        <w:r>
                          <w:rPr>
                            <w:sz w:val="20"/>
                          </w:rPr>
                          <w:t>наших</w:t>
                        </w:r>
                        <w:r>
                          <w:rPr>
                            <w:spacing w:val="3"/>
                            <w:sz w:val="20"/>
                          </w:rPr>
                          <w:t xml:space="preserve"> </w:t>
                        </w:r>
                        <w:r>
                          <w:rPr>
                            <w:sz w:val="20"/>
                          </w:rPr>
                          <w:t>дней;</w:t>
                        </w:r>
                      </w:p>
                      <w:p w:rsidR="00A105AA" w:rsidRDefault="00A105AA" w:rsidP="003E7F07">
                        <w:pPr>
                          <w:pStyle w:val="TableParagraph"/>
                          <w:numPr>
                            <w:ilvl w:val="0"/>
                            <w:numId w:val="302"/>
                          </w:numPr>
                          <w:tabs>
                            <w:tab w:val="left" w:pos="365"/>
                          </w:tabs>
                          <w:ind w:right="101" w:firstLine="0"/>
                          <w:jc w:val="both"/>
                          <w:rPr>
                            <w:sz w:val="20"/>
                          </w:rPr>
                        </w:pPr>
                        <w:r>
                          <w:rPr>
                            <w:sz w:val="20"/>
                          </w:rPr>
                          <w:t>способность применять понятийный аппарат исторического знания и приемы исторического анализа для рас-</w:t>
                        </w:r>
                        <w:r>
                          <w:rPr>
                            <w:spacing w:val="-47"/>
                            <w:sz w:val="20"/>
                          </w:rPr>
                          <w:t xml:space="preserve"> </w:t>
                        </w:r>
                        <w:r>
                          <w:rPr>
                            <w:sz w:val="20"/>
                          </w:rPr>
                          <w:t>крытия сущности и</w:t>
                        </w:r>
                        <w:r>
                          <w:rPr>
                            <w:spacing w:val="-1"/>
                            <w:sz w:val="20"/>
                          </w:rPr>
                          <w:t xml:space="preserve"> </w:t>
                        </w:r>
                        <w:r>
                          <w:rPr>
                            <w:sz w:val="20"/>
                          </w:rPr>
                          <w:t>значения</w:t>
                        </w:r>
                        <w:r>
                          <w:rPr>
                            <w:spacing w:val="1"/>
                            <w:sz w:val="20"/>
                          </w:rPr>
                          <w:t xml:space="preserve"> </w:t>
                        </w:r>
                        <w:r>
                          <w:rPr>
                            <w:sz w:val="20"/>
                          </w:rPr>
                          <w:t>событий</w:t>
                        </w:r>
                        <w:r>
                          <w:rPr>
                            <w:spacing w:val="-1"/>
                            <w:sz w:val="20"/>
                          </w:rPr>
                          <w:t xml:space="preserve"> </w:t>
                        </w:r>
                        <w:r>
                          <w:rPr>
                            <w:sz w:val="20"/>
                          </w:rPr>
                          <w:t>и явлений</w:t>
                        </w:r>
                        <w:r>
                          <w:rPr>
                            <w:spacing w:val="-1"/>
                            <w:sz w:val="20"/>
                          </w:rPr>
                          <w:t xml:space="preserve"> </w:t>
                        </w:r>
                        <w:r>
                          <w:rPr>
                            <w:sz w:val="20"/>
                          </w:rPr>
                          <w:t>прошлого</w:t>
                        </w:r>
                        <w:r>
                          <w:rPr>
                            <w:spacing w:val="-3"/>
                            <w:sz w:val="20"/>
                          </w:rPr>
                          <w:t xml:space="preserve"> </w:t>
                        </w:r>
                        <w:r>
                          <w:rPr>
                            <w:sz w:val="20"/>
                          </w:rPr>
                          <w:t>и</w:t>
                        </w:r>
                        <w:r>
                          <w:rPr>
                            <w:spacing w:val="-6"/>
                            <w:sz w:val="20"/>
                          </w:rPr>
                          <w:t xml:space="preserve"> </w:t>
                        </w:r>
                        <w:r>
                          <w:rPr>
                            <w:sz w:val="20"/>
                          </w:rPr>
                          <w:t>современности;</w:t>
                        </w:r>
                      </w:p>
                      <w:p w:rsidR="00A105AA" w:rsidRDefault="00A105AA" w:rsidP="003E7F07">
                        <w:pPr>
                          <w:pStyle w:val="TableParagraph"/>
                          <w:numPr>
                            <w:ilvl w:val="0"/>
                            <w:numId w:val="302"/>
                          </w:numPr>
                          <w:tabs>
                            <w:tab w:val="left" w:pos="365"/>
                          </w:tabs>
                          <w:spacing w:line="235" w:lineRule="auto"/>
                          <w:ind w:right="103" w:firstLine="0"/>
                          <w:jc w:val="both"/>
                          <w:rPr>
                            <w:sz w:val="20"/>
                          </w:rPr>
                        </w:pPr>
                        <w:r>
                          <w:rPr>
                            <w:sz w:val="20"/>
                          </w:rPr>
                          <w:t>способность применять исторические знания для осмысления общественных событий и явлений прошлого и</w:t>
                        </w:r>
                        <w:r>
                          <w:rPr>
                            <w:spacing w:val="1"/>
                            <w:sz w:val="20"/>
                          </w:rPr>
                          <w:t xml:space="preserve"> </w:t>
                        </w:r>
                        <w:r>
                          <w:rPr>
                            <w:sz w:val="20"/>
                          </w:rPr>
                          <w:t>современности;</w:t>
                        </w:r>
                      </w:p>
                      <w:p w:rsidR="00A105AA" w:rsidRDefault="00A105AA" w:rsidP="003E7F07">
                        <w:pPr>
                          <w:pStyle w:val="TableParagraph"/>
                          <w:numPr>
                            <w:ilvl w:val="0"/>
                            <w:numId w:val="302"/>
                          </w:numPr>
                          <w:tabs>
                            <w:tab w:val="left" w:pos="365"/>
                          </w:tabs>
                          <w:spacing w:before="8" w:line="237" w:lineRule="auto"/>
                          <w:ind w:right="96" w:firstLine="0"/>
                          <w:jc w:val="both"/>
                          <w:rPr>
                            <w:sz w:val="20"/>
                          </w:rPr>
                        </w:pPr>
                        <w:r>
                          <w:rPr>
                            <w:sz w:val="20"/>
                          </w:rPr>
                          <w:t>умение искать, анализировать, систематизировать и оценивать историческую информацию различных</w:t>
                        </w:r>
                        <w:r>
                          <w:rPr>
                            <w:spacing w:val="1"/>
                            <w:sz w:val="20"/>
                          </w:rPr>
                          <w:t xml:space="preserve"> </w:t>
                        </w:r>
                        <w:r>
                          <w:rPr>
                            <w:sz w:val="20"/>
                          </w:rPr>
                          <w:t>исторических и современных источников, раскрывая ее социальную принадлежность и познавательную</w:t>
                        </w:r>
                        <w:r>
                          <w:rPr>
                            <w:spacing w:val="1"/>
                            <w:sz w:val="20"/>
                          </w:rPr>
                          <w:t xml:space="preserve"> </w:t>
                        </w:r>
                        <w:r>
                          <w:rPr>
                            <w:sz w:val="20"/>
                          </w:rPr>
                          <w:t>ценность;</w:t>
                        </w:r>
                        <w:r>
                          <w:rPr>
                            <w:spacing w:val="3"/>
                            <w:sz w:val="20"/>
                          </w:rPr>
                          <w:t xml:space="preserve"> </w:t>
                        </w:r>
                        <w:r>
                          <w:rPr>
                            <w:sz w:val="20"/>
                          </w:rPr>
                          <w:t>способность</w:t>
                        </w:r>
                        <w:r>
                          <w:rPr>
                            <w:spacing w:val="1"/>
                            <w:sz w:val="20"/>
                          </w:rPr>
                          <w:t xml:space="preserve"> </w:t>
                        </w:r>
                        <w:r>
                          <w:rPr>
                            <w:sz w:val="20"/>
                          </w:rPr>
                          <w:t>определять</w:t>
                        </w:r>
                        <w:r>
                          <w:rPr>
                            <w:spacing w:val="2"/>
                            <w:sz w:val="20"/>
                          </w:rPr>
                          <w:t xml:space="preserve"> </w:t>
                        </w:r>
                        <w:r>
                          <w:rPr>
                            <w:sz w:val="20"/>
                          </w:rPr>
                          <w:t>и</w:t>
                        </w:r>
                        <w:r>
                          <w:rPr>
                            <w:spacing w:val="-1"/>
                            <w:sz w:val="20"/>
                          </w:rPr>
                          <w:t xml:space="preserve"> </w:t>
                        </w:r>
                        <w:r>
                          <w:rPr>
                            <w:sz w:val="20"/>
                          </w:rPr>
                          <w:t>аргументировать</w:t>
                        </w:r>
                        <w:r>
                          <w:rPr>
                            <w:spacing w:val="1"/>
                            <w:sz w:val="20"/>
                          </w:rPr>
                          <w:t xml:space="preserve"> </w:t>
                        </w:r>
                        <w:r>
                          <w:rPr>
                            <w:sz w:val="20"/>
                          </w:rPr>
                          <w:t>свое</w:t>
                        </w:r>
                        <w:r>
                          <w:rPr>
                            <w:spacing w:val="4"/>
                            <w:sz w:val="20"/>
                          </w:rPr>
                          <w:t xml:space="preserve"> </w:t>
                        </w:r>
                        <w:r>
                          <w:rPr>
                            <w:sz w:val="20"/>
                          </w:rPr>
                          <w:t>отношение</w:t>
                        </w:r>
                        <w:r>
                          <w:rPr>
                            <w:spacing w:val="-2"/>
                            <w:sz w:val="20"/>
                          </w:rPr>
                          <w:t xml:space="preserve"> </w:t>
                        </w:r>
                        <w:r>
                          <w:rPr>
                            <w:sz w:val="20"/>
                          </w:rPr>
                          <w:t>к ней;</w:t>
                        </w:r>
                      </w:p>
                      <w:p w:rsidR="00A105AA" w:rsidRDefault="00A105AA" w:rsidP="003E7F07">
                        <w:pPr>
                          <w:pStyle w:val="TableParagraph"/>
                          <w:numPr>
                            <w:ilvl w:val="0"/>
                            <w:numId w:val="302"/>
                          </w:numPr>
                          <w:tabs>
                            <w:tab w:val="left" w:pos="365"/>
                          </w:tabs>
                          <w:spacing w:before="5" w:line="235" w:lineRule="auto"/>
                          <w:ind w:right="98" w:firstLine="0"/>
                          <w:jc w:val="both"/>
                          <w:rPr>
                            <w:sz w:val="20"/>
                          </w:rPr>
                        </w:pPr>
                        <w:r>
                          <w:rPr>
                            <w:sz w:val="20"/>
                          </w:rPr>
                          <w:t>умение работать с письменными, изобразительными и вещественными историческими источниками,</w:t>
                        </w:r>
                        <w:r>
                          <w:rPr>
                            <w:spacing w:val="1"/>
                            <w:sz w:val="20"/>
                          </w:rPr>
                          <w:t xml:space="preserve"> </w:t>
                        </w:r>
                        <w:r>
                          <w:rPr>
                            <w:sz w:val="20"/>
                          </w:rPr>
                          <w:t>понимать</w:t>
                        </w:r>
                        <w:r>
                          <w:rPr>
                            <w:spacing w:val="1"/>
                            <w:sz w:val="20"/>
                          </w:rPr>
                          <w:t xml:space="preserve"> </w:t>
                        </w:r>
                        <w:r>
                          <w:rPr>
                            <w:sz w:val="20"/>
                          </w:rPr>
                          <w:t>и интерпретировать</w:t>
                        </w:r>
                        <w:r>
                          <w:rPr>
                            <w:spacing w:val="1"/>
                            <w:sz w:val="20"/>
                          </w:rPr>
                          <w:t xml:space="preserve"> </w:t>
                        </w:r>
                        <w:r>
                          <w:rPr>
                            <w:sz w:val="20"/>
                          </w:rPr>
                          <w:t>содержащуюся</w:t>
                        </w:r>
                        <w:r>
                          <w:rPr>
                            <w:spacing w:val="1"/>
                            <w:sz w:val="20"/>
                          </w:rPr>
                          <w:t xml:space="preserve"> </w:t>
                        </w:r>
                        <w:r>
                          <w:rPr>
                            <w:sz w:val="20"/>
                          </w:rPr>
                          <w:t>в</w:t>
                        </w:r>
                        <w:r>
                          <w:rPr>
                            <w:spacing w:val="3"/>
                            <w:sz w:val="20"/>
                          </w:rPr>
                          <w:t xml:space="preserve"> </w:t>
                        </w:r>
                        <w:r>
                          <w:rPr>
                            <w:sz w:val="20"/>
                          </w:rPr>
                          <w:t>них</w:t>
                        </w:r>
                        <w:r>
                          <w:rPr>
                            <w:spacing w:val="2"/>
                            <w:sz w:val="20"/>
                          </w:rPr>
                          <w:t xml:space="preserve"> </w:t>
                        </w:r>
                        <w:r>
                          <w:rPr>
                            <w:sz w:val="20"/>
                          </w:rPr>
                          <w:t>информацию;</w:t>
                        </w:r>
                      </w:p>
                      <w:p w:rsidR="00A105AA" w:rsidRDefault="00A105AA" w:rsidP="003E7F07">
                        <w:pPr>
                          <w:pStyle w:val="TableParagraph"/>
                          <w:numPr>
                            <w:ilvl w:val="0"/>
                            <w:numId w:val="302"/>
                          </w:numPr>
                          <w:tabs>
                            <w:tab w:val="left" w:pos="365"/>
                          </w:tabs>
                          <w:spacing w:before="1"/>
                          <w:ind w:right="101" w:firstLine="0"/>
                          <w:jc w:val="both"/>
                          <w:rPr>
                            <w:sz w:val="20"/>
                          </w:rPr>
                        </w:pPr>
                        <w:r>
                          <w:rPr>
                            <w:sz w:val="20"/>
                          </w:rPr>
                          <w:t>уважение к мировому и отечественному историческому наследию, культуре своего и других народов; готов-</w:t>
                        </w:r>
                        <w:r>
                          <w:rPr>
                            <w:spacing w:val="1"/>
                            <w:sz w:val="20"/>
                          </w:rPr>
                          <w:t xml:space="preserve"> </w:t>
                        </w:r>
                        <w:r>
                          <w:rPr>
                            <w:sz w:val="20"/>
                          </w:rPr>
                          <w:t>ность применять исторические знания для выявления и сохранения исторических и культурных памятников</w:t>
                        </w:r>
                        <w:r>
                          <w:rPr>
                            <w:spacing w:val="1"/>
                            <w:sz w:val="20"/>
                          </w:rPr>
                          <w:t xml:space="preserve"> </w:t>
                        </w:r>
                        <w:r>
                          <w:rPr>
                            <w:sz w:val="20"/>
                          </w:rPr>
                          <w:t>своей страны</w:t>
                        </w:r>
                        <w:r>
                          <w:rPr>
                            <w:spacing w:val="1"/>
                            <w:sz w:val="20"/>
                          </w:rPr>
                          <w:t xml:space="preserve"> </w:t>
                        </w:r>
                        <w:r>
                          <w:rPr>
                            <w:sz w:val="20"/>
                          </w:rPr>
                          <w:t>и мира.</w:t>
                        </w:r>
                      </w:p>
                    </w:tc>
                  </w:tr>
                  <w:tr w:rsidR="00A105AA">
                    <w:trPr>
                      <w:trHeight w:val="249"/>
                    </w:trPr>
                    <w:tc>
                      <w:tcPr>
                        <w:tcW w:w="9876" w:type="dxa"/>
                        <w:gridSpan w:val="4"/>
                      </w:tcPr>
                      <w:p w:rsidR="00A105AA" w:rsidRDefault="00A105AA">
                        <w:pPr>
                          <w:pStyle w:val="TableParagraph"/>
                          <w:spacing w:line="229" w:lineRule="exact"/>
                          <w:ind w:left="105"/>
                          <w:rPr>
                            <w:b/>
                          </w:rPr>
                        </w:pPr>
                        <w:r>
                          <w:rPr>
                            <w:b/>
                          </w:rPr>
                          <w:t>История</w:t>
                        </w:r>
                        <w:r>
                          <w:rPr>
                            <w:b/>
                            <w:spacing w:val="-2"/>
                          </w:rPr>
                          <w:t xml:space="preserve"> </w:t>
                        </w:r>
                        <w:r>
                          <w:rPr>
                            <w:b/>
                          </w:rPr>
                          <w:t>Древнего</w:t>
                        </w:r>
                        <w:r>
                          <w:rPr>
                            <w:b/>
                            <w:spacing w:val="-1"/>
                          </w:rPr>
                          <w:t xml:space="preserve"> </w:t>
                        </w:r>
                        <w:r>
                          <w:rPr>
                            <w:b/>
                          </w:rPr>
                          <w:t>мира</w:t>
                        </w:r>
                        <w:r>
                          <w:rPr>
                            <w:b/>
                            <w:spacing w:val="-6"/>
                          </w:rPr>
                          <w:t xml:space="preserve"> </w:t>
                        </w:r>
                        <w:r>
                          <w:rPr>
                            <w:b/>
                          </w:rPr>
                          <w:t>(5</w:t>
                        </w:r>
                        <w:r>
                          <w:rPr>
                            <w:b/>
                            <w:spacing w:val="-1"/>
                          </w:rPr>
                          <w:t xml:space="preserve"> </w:t>
                        </w:r>
                        <w:r>
                          <w:rPr>
                            <w:b/>
                          </w:rPr>
                          <w:t>класс)</w:t>
                        </w:r>
                      </w:p>
                    </w:tc>
                  </w:tr>
                  <w:tr w:rsidR="00A105AA">
                    <w:trPr>
                      <w:trHeight w:val="210"/>
                    </w:trPr>
                    <w:tc>
                      <w:tcPr>
                        <w:tcW w:w="5267" w:type="dxa"/>
                      </w:tcPr>
                      <w:p w:rsidR="00A105AA" w:rsidRDefault="00A105AA">
                        <w:pPr>
                          <w:pStyle w:val="TableParagraph"/>
                          <w:spacing w:line="191" w:lineRule="exact"/>
                          <w:ind w:left="105"/>
                          <w:rPr>
                            <w:b/>
                            <w:sz w:val="18"/>
                          </w:rPr>
                        </w:pPr>
                        <w:r>
                          <w:rPr>
                            <w:b/>
                            <w:sz w:val="18"/>
                          </w:rPr>
                          <w:t>Выпускник</w:t>
                        </w:r>
                        <w:r>
                          <w:rPr>
                            <w:b/>
                            <w:spacing w:val="-4"/>
                            <w:sz w:val="18"/>
                          </w:rPr>
                          <w:t xml:space="preserve"> </w:t>
                        </w:r>
                        <w:r>
                          <w:rPr>
                            <w:b/>
                            <w:sz w:val="18"/>
                          </w:rPr>
                          <w:t>научится</w:t>
                        </w:r>
                      </w:p>
                    </w:tc>
                    <w:tc>
                      <w:tcPr>
                        <w:tcW w:w="4488" w:type="dxa"/>
                        <w:gridSpan w:val="2"/>
                      </w:tcPr>
                      <w:p w:rsidR="00A105AA" w:rsidRDefault="00A105AA">
                        <w:pPr>
                          <w:pStyle w:val="TableParagraph"/>
                          <w:spacing w:line="191" w:lineRule="exact"/>
                          <w:ind w:left="118"/>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c>
                      <w:tcPr>
                        <w:tcW w:w="121" w:type="dxa"/>
                        <w:tcBorders>
                          <w:right w:val="nil"/>
                        </w:tcBorders>
                      </w:tcPr>
                      <w:p w:rsidR="00A105AA" w:rsidRDefault="00A105AA">
                        <w:pPr>
                          <w:pStyle w:val="TableParagraph"/>
                          <w:ind w:left="0"/>
                          <w:rPr>
                            <w:sz w:val="14"/>
                          </w:rPr>
                        </w:pPr>
                      </w:p>
                    </w:tc>
                  </w:tr>
                </w:tbl>
                <w:p w:rsidR="00A105AA" w:rsidRDefault="00A105AA">
                  <w:pPr>
                    <w:pStyle w:val="a3"/>
                    <w:ind w:left="0"/>
                    <w:jc w:val="left"/>
                  </w:pPr>
                </w:p>
              </w:txbxContent>
            </v:textbox>
            <w10:wrap type="none"/>
            <w10:anchorlock/>
          </v:shape>
        </w:pict>
      </w:r>
      <w:r w:rsidR="00A448DA">
        <w:rPr>
          <w:spacing w:val="4"/>
          <w:sz w:val="2"/>
        </w:rPr>
        <w:t xml:space="preserve"> </w:t>
      </w:r>
      <w:r>
        <w:rPr>
          <w:spacing w:val="4"/>
          <w:position w:val="22"/>
          <w:sz w:val="20"/>
        </w:rPr>
      </w:r>
      <w:r>
        <w:rPr>
          <w:spacing w:val="4"/>
          <w:position w:val="22"/>
          <w:sz w:val="20"/>
        </w:rPr>
        <w:pict>
          <v:group id="_x0000_s1128" style="width:5.8pt;height:.5pt;mso-position-horizontal-relative:char;mso-position-vertical-relative:line" coordsize="116,10">
            <v:rect id="_x0000_s1129" style="position:absolute;width:116;height:10" fillcolor="black" stroked="f"/>
            <w10:wrap type="none"/>
            <w10:anchorlock/>
          </v:group>
        </w:pict>
      </w:r>
    </w:p>
    <w:p w:rsidR="00877DF7" w:rsidRDefault="00877DF7">
      <w:pPr>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5"/>
        <w:gridCol w:w="4632"/>
      </w:tblGrid>
      <w:tr w:rsidR="00877DF7">
        <w:trPr>
          <w:trHeight w:val="2298"/>
        </w:trPr>
        <w:tc>
          <w:tcPr>
            <w:tcW w:w="5275" w:type="dxa"/>
            <w:vMerge w:val="restart"/>
          </w:tcPr>
          <w:p w:rsidR="00877DF7" w:rsidRDefault="00A448DA" w:rsidP="003E7F07">
            <w:pPr>
              <w:pStyle w:val="TableParagraph"/>
              <w:numPr>
                <w:ilvl w:val="0"/>
                <w:numId w:val="301"/>
              </w:numPr>
              <w:tabs>
                <w:tab w:val="left" w:pos="106"/>
              </w:tabs>
              <w:ind w:right="95"/>
              <w:jc w:val="both"/>
              <w:rPr>
                <w:sz w:val="20"/>
              </w:rPr>
            </w:pPr>
            <w:r>
              <w:rPr>
                <w:sz w:val="20"/>
              </w:rPr>
              <w:lastRenderedPageBreak/>
              <w:t>определять</w:t>
            </w:r>
            <w:r>
              <w:rPr>
                <w:spacing w:val="1"/>
                <w:sz w:val="20"/>
              </w:rPr>
              <w:t xml:space="preserve"> </w:t>
            </w:r>
            <w:r>
              <w:rPr>
                <w:sz w:val="20"/>
              </w:rPr>
              <w:t>место</w:t>
            </w:r>
            <w:r>
              <w:rPr>
                <w:spacing w:val="1"/>
                <w:sz w:val="20"/>
              </w:rPr>
              <w:t xml:space="preserve"> </w:t>
            </w:r>
            <w:r>
              <w:rPr>
                <w:sz w:val="20"/>
              </w:rPr>
              <w:t>исторических</w:t>
            </w:r>
            <w:r>
              <w:rPr>
                <w:spacing w:val="1"/>
                <w:sz w:val="20"/>
              </w:rPr>
              <w:t xml:space="preserve"> </w:t>
            </w:r>
            <w:r>
              <w:rPr>
                <w:sz w:val="20"/>
              </w:rPr>
              <w:t>событий</w:t>
            </w:r>
            <w:r>
              <w:rPr>
                <w:spacing w:val="1"/>
                <w:sz w:val="20"/>
              </w:rPr>
              <w:t xml:space="preserve"> </w:t>
            </w:r>
            <w:r>
              <w:rPr>
                <w:sz w:val="20"/>
              </w:rPr>
              <w:t>во</w:t>
            </w:r>
            <w:r>
              <w:rPr>
                <w:spacing w:val="1"/>
                <w:sz w:val="20"/>
              </w:rPr>
              <w:t xml:space="preserve"> </w:t>
            </w:r>
            <w:r>
              <w:rPr>
                <w:sz w:val="20"/>
              </w:rPr>
              <w:t>времени,</w:t>
            </w:r>
            <w:r>
              <w:rPr>
                <w:spacing w:val="1"/>
                <w:sz w:val="20"/>
              </w:rPr>
              <w:t xml:space="preserve"> </w:t>
            </w:r>
            <w:r>
              <w:rPr>
                <w:sz w:val="20"/>
              </w:rPr>
              <w:t>объяснять</w:t>
            </w:r>
            <w:r>
              <w:rPr>
                <w:spacing w:val="1"/>
                <w:sz w:val="20"/>
              </w:rPr>
              <w:t xml:space="preserve"> </w:t>
            </w:r>
            <w:r>
              <w:rPr>
                <w:sz w:val="20"/>
              </w:rPr>
              <w:t>смысл</w:t>
            </w:r>
            <w:r>
              <w:rPr>
                <w:spacing w:val="1"/>
                <w:sz w:val="20"/>
              </w:rPr>
              <w:t xml:space="preserve"> </w:t>
            </w:r>
            <w:r>
              <w:rPr>
                <w:sz w:val="20"/>
              </w:rPr>
              <w:t>основных</w:t>
            </w:r>
            <w:r>
              <w:rPr>
                <w:spacing w:val="1"/>
                <w:sz w:val="20"/>
              </w:rPr>
              <w:t xml:space="preserve"> </w:t>
            </w:r>
            <w:r>
              <w:rPr>
                <w:sz w:val="20"/>
              </w:rPr>
              <w:t>хронологических</w:t>
            </w:r>
            <w:r>
              <w:rPr>
                <w:spacing w:val="1"/>
                <w:sz w:val="20"/>
              </w:rPr>
              <w:t xml:space="preserve"> </w:t>
            </w:r>
            <w:r>
              <w:rPr>
                <w:sz w:val="20"/>
              </w:rPr>
              <w:t>понятий,</w:t>
            </w:r>
            <w:r>
              <w:rPr>
                <w:spacing w:val="1"/>
                <w:sz w:val="20"/>
              </w:rPr>
              <w:t xml:space="preserve"> </w:t>
            </w:r>
            <w:r>
              <w:rPr>
                <w:sz w:val="20"/>
              </w:rPr>
              <w:t>терминов (тысячелетие,</w:t>
            </w:r>
            <w:r>
              <w:rPr>
                <w:spacing w:val="2"/>
                <w:sz w:val="20"/>
              </w:rPr>
              <w:t xml:space="preserve"> </w:t>
            </w:r>
            <w:r>
              <w:rPr>
                <w:sz w:val="20"/>
              </w:rPr>
              <w:t>век,</w:t>
            </w:r>
            <w:r>
              <w:rPr>
                <w:spacing w:val="2"/>
                <w:sz w:val="20"/>
              </w:rPr>
              <w:t xml:space="preserve"> </w:t>
            </w:r>
            <w:r>
              <w:rPr>
                <w:sz w:val="20"/>
              </w:rPr>
              <w:t>до</w:t>
            </w:r>
            <w:r>
              <w:rPr>
                <w:spacing w:val="-5"/>
                <w:sz w:val="20"/>
              </w:rPr>
              <w:t xml:space="preserve"> </w:t>
            </w:r>
            <w:r>
              <w:rPr>
                <w:sz w:val="20"/>
              </w:rPr>
              <w:t>нашей</w:t>
            </w:r>
            <w:r>
              <w:rPr>
                <w:spacing w:val="-2"/>
                <w:sz w:val="20"/>
              </w:rPr>
              <w:t xml:space="preserve"> </w:t>
            </w:r>
            <w:r>
              <w:rPr>
                <w:sz w:val="20"/>
              </w:rPr>
              <w:t>эры,</w:t>
            </w:r>
            <w:r>
              <w:rPr>
                <w:spacing w:val="-2"/>
                <w:sz w:val="20"/>
              </w:rPr>
              <w:t xml:space="preserve"> </w:t>
            </w:r>
            <w:r>
              <w:rPr>
                <w:sz w:val="20"/>
              </w:rPr>
              <w:t>нашей</w:t>
            </w:r>
            <w:r>
              <w:rPr>
                <w:spacing w:val="-11"/>
                <w:sz w:val="20"/>
              </w:rPr>
              <w:t xml:space="preserve"> </w:t>
            </w:r>
            <w:r>
              <w:rPr>
                <w:sz w:val="20"/>
              </w:rPr>
              <w:t>эры);</w:t>
            </w:r>
          </w:p>
          <w:p w:rsidR="00877DF7" w:rsidRDefault="00A448DA" w:rsidP="003E7F07">
            <w:pPr>
              <w:pStyle w:val="TableParagraph"/>
              <w:numPr>
                <w:ilvl w:val="0"/>
                <w:numId w:val="301"/>
              </w:numPr>
              <w:tabs>
                <w:tab w:val="left" w:pos="106"/>
              </w:tabs>
              <w:ind w:right="93"/>
              <w:jc w:val="both"/>
              <w:rPr>
                <w:sz w:val="20"/>
              </w:rPr>
            </w:pPr>
            <w:r>
              <w:rPr>
                <w:sz w:val="20"/>
              </w:rPr>
              <w:t>использовать</w:t>
            </w:r>
            <w:r>
              <w:rPr>
                <w:spacing w:val="1"/>
                <w:sz w:val="20"/>
              </w:rPr>
              <w:t xml:space="preserve"> </w:t>
            </w:r>
            <w:r>
              <w:rPr>
                <w:sz w:val="20"/>
              </w:rPr>
              <w:t>историческую</w:t>
            </w:r>
            <w:r>
              <w:rPr>
                <w:spacing w:val="1"/>
                <w:sz w:val="20"/>
              </w:rPr>
              <w:t xml:space="preserve"> </w:t>
            </w:r>
            <w:r>
              <w:rPr>
                <w:sz w:val="20"/>
              </w:rPr>
              <w:t>карту</w:t>
            </w:r>
            <w:r>
              <w:rPr>
                <w:spacing w:val="1"/>
                <w:sz w:val="20"/>
              </w:rPr>
              <w:t xml:space="preserve"> </w:t>
            </w:r>
            <w:r>
              <w:rPr>
                <w:sz w:val="20"/>
              </w:rPr>
              <w:t>как</w:t>
            </w:r>
            <w:r>
              <w:rPr>
                <w:spacing w:val="1"/>
                <w:sz w:val="20"/>
              </w:rPr>
              <w:t xml:space="preserve"> </w:t>
            </w:r>
            <w:r>
              <w:rPr>
                <w:sz w:val="20"/>
              </w:rPr>
              <w:t>источник</w:t>
            </w:r>
            <w:r>
              <w:rPr>
                <w:spacing w:val="1"/>
                <w:sz w:val="20"/>
              </w:rPr>
              <w:t xml:space="preserve"> </w:t>
            </w:r>
            <w:r>
              <w:rPr>
                <w:sz w:val="20"/>
              </w:rPr>
              <w:t>информации</w:t>
            </w:r>
            <w:r>
              <w:rPr>
                <w:spacing w:val="1"/>
                <w:sz w:val="20"/>
              </w:rPr>
              <w:t xml:space="preserve"> </w:t>
            </w:r>
            <w:r>
              <w:rPr>
                <w:sz w:val="20"/>
              </w:rPr>
              <w:t>о</w:t>
            </w:r>
            <w:r>
              <w:rPr>
                <w:spacing w:val="1"/>
                <w:sz w:val="20"/>
              </w:rPr>
              <w:t xml:space="preserve"> </w:t>
            </w:r>
            <w:r>
              <w:rPr>
                <w:sz w:val="20"/>
              </w:rPr>
              <w:t>расселении</w:t>
            </w:r>
            <w:r>
              <w:rPr>
                <w:spacing w:val="1"/>
                <w:sz w:val="20"/>
              </w:rPr>
              <w:t xml:space="preserve"> </w:t>
            </w:r>
            <w:r>
              <w:rPr>
                <w:sz w:val="20"/>
              </w:rPr>
              <w:t>человеческих</w:t>
            </w:r>
            <w:r>
              <w:rPr>
                <w:spacing w:val="1"/>
                <w:sz w:val="20"/>
              </w:rPr>
              <w:t xml:space="preserve"> </w:t>
            </w:r>
            <w:r>
              <w:rPr>
                <w:sz w:val="20"/>
              </w:rPr>
              <w:t>общностей</w:t>
            </w:r>
            <w:r>
              <w:rPr>
                <w:spacing w:val="1"/>
                <w:sz w:val="20"/>
              </w:rPr>
              <w:t xml:space="preserve"> </w:t>
            </w:r>
            <w:r>
              <w:rPr>
                <w:sz w:val="20"/>
              </w:rPr>
              <w:t>в</w:t>
            </w:r>
            <w:r>
              <w:rPr>
                <w:spacing w:val="1"/>
                <w:sz w:val="20"/>
              </w:rPr>
              <w:t xml:space="preserve"> </w:t>
            </w:r>
            <w:r>
              <w:rPr>
                <w:sz w:val="20"/>
              </w:rPr>
              <w:t>эпохи</w:t>
            </w:r>
            <w:r>
              <w:rPr>
                <w:spacing w:val="1"/>
                <w:sz w:val="20"/>
              </w:rPr>
              <w:t xml:space="preserve"> </w:t>
            </w:r>
            <w:r>
              <w:rPr>
                <w:sz w:val="20"/>
              </w:rPr>
              <w:t>первобытности</w:t>
            </w:r>
            <w:r>
              <w:rPr>
                <w:spacing w:val="1"/>
                <w:sz w:val="20"/>
              </w:rPr>
              <w:t xml:space="preserve"> </w:t>
            </w:r>
            <w:r>
              <w:rPr>
                <w:sz w:val="20"/>
              </w:rPr>
              <w:t>и</w:t>
            </w:r>
            <w:r>
              <w:rPr>
                <w:spacing w:val="1"/>
                <w:sz w:val="20"/>
              </w:rPr>
              <w:t xml:space="preserve"> </w:t>
            </w:r>
            <w:r>
              <w:rPr>
                <w:sz w:val="20"/>
              </w:rPr>
              <w:t>Древнего</w:t>
            </w:r>
            <w:r>
              <w:rPr>
                <w:spacing w:val="1"/>
                <w:sz w:val="20"/>
              </w:rPr>
              <w:t xml:space="preserve"> </w:t>
            </w:r>
            <w:r>
              <w:rPr>
                <w:sz w:val="20"/>
              </w:rPr>
              <w:t>мира,</w:t>
            </w:r>
            <w:r>
              <w:rPr>
                <w:spacing w:val="1"/>
                <w:sz w:val="20"/>
              </w:rPr>
              <w:t xml:space="preserve"> </w:t>
            </w:r>
            <w:r>
              <w:rPr>
                <w:sz w:val="20"/>
              </w:rPr>
              <w:t>расположении</w:t>
            </w:r>
            <w:r>
              <w:rPr>
                <w:spacing w:val="1"/>
                <w:sz w:val="20"/>
              </w:rPr>
              <w:t xml:space="preserve"> </w:t>
            </w:r>
            <w:r>
              <w:rPr>
                <w:sz w:val="20"/>
              </w:rPr>
              <w:t>древних</w:t>
            </w:r>
            <w:r>
              <w:rPr>
                <w:spacing w:val="1"/>
                <w:sz w:val="20"/>
              </w:rPr>
              <w:t xml:space="preserve"> </w:t>
            </w:r>
            <w:r>
              <w:rPr>
                <w:sz w:val="20"/>
              </w:rPr>
              <w:t>цивилизаций</w:t>
            </w:r>
            <w:r>
              <w:rPr>
                <w:spacing w:val="1"/>
                <w:sz w:val="20"/>
              </w:rPr>
              <w:t xml:space="preserve"> </w:t>
            </w:r>
            <w:r>
              <w:rPr>
                <w:sz w:val="20"/>
              </w:rPr>
              <w:t>и</w:t>
            </w:r>
            <w:r>
              <w:rPr>
                <w:spacing w:val="1"/>
                <w:sz w:val="20"/>
              </w:rPr>
              <w:t xml:space="preserve"> </w:t>
            </w:r>
            <w:r>
              <w:rPr>
                <w:sz w:val="20"/>
              </w:rPr>
              <w:t>государств,</w:t>
            </w:r>
            <w:r>
              <w:rPr>
                <w:spacing w:val="1"/>
                <w:sz w:val="20"/>
              </w:rPr>
              <w:t xml:space="preserve"> </w:t>
            </w:r>
            <w:r>
              <w:rPr>
                <w:sz w:val="20"/>
              </w:rPr>
              <w:t>местах</w:t>
            </w:r>
            <w:r>
              <w:rPr>
                <w:spacing w:val="1"/>
                <w:sz w:val="20"/>
              </w:rPr>
              <w:t xml:space="preserve"> </w:t>
            </w:r>
            <w:r>
              <w:rPr>
                <w:sz w:val="20"/>
              </w:rPr>
              <w:t>важнейших</w:t>
            </w:r>
            <w:r>
              <w:rPr>
                <w:spacing w:val="1"/>
                <w:sz w:val="20"/>
              </w:rPr>
              <w:t xml:space="preserve"> </w:t>
            </w:r>
            <w:r>
              <w:rPr>
                <w:sz w:val="20"/>
              </w:rPr>
              <w:t>событий;</w:t>
            </w:r>
          </w:p>
          <w:p w:rsidR="00877DF7" w:rsidRDefault="00A448DA" w:rsidP="003E7F07">
            <w:pPr>
              <w:pStyle w:val="TableParagraph"/>
              <w:numPr>
                <w:ilvl w:val="0"/>
                <w:numId w:val="301"/>
              </w:numPr>
              <w:tabs>
                <w:tab w:val="left" w:pos="106"/>
              </w:tabs>
              <w:ind w:right="94"/>
              <w:jc w:val="both"/>
              <w:rPr>
                <w:sz w:val="20"/>
              </w:rPr>
            </w:pPr>
            <w:r>
              <w:rPr>
                <w:sz w:val="20"/>
              </w:rPr>
              <w:t>проводить</w:t>
            </w:r>
            <w:r>
              <w:rPr>
                <w:spacing w:val="1"/>
                <w:sz w:val="20"/>
              </w:rPr>
              <w:t xml:space="preserve"> </w:t>
            </w:r>
            <w:r>
              <w:rPr>
                <w:sz w:val="20"/>
              </w:rPr>
              <w:t>поиск</w:t>
            </w:r>
            <w:r>
              <w:rPr>
                <w:spacing w:val="1"/>
                <w:sz w:val="20"/>
              </w:rPr>
              <w:t xml:space="preserve"> </w:t>
            </w:r>
            <w:r>
              <w:rPr>
                <w:sz w:val="20"/>
              </w:rPr>
              <w:t>информации</w:t>
            </w:r>
            <w:r>
              <w:rPr>
                <w:spacing w:val="1"/>
                <w:sz w:val="20"/>
              </w:rPr>
              <w:t xml:space="preserve"> </w:t>
            </w:r>
            <w:r>
              <w:rPr>
                <w:sz w:val="20"/>
              </w:rPr>
              <w:t>в</w:t>
            </w:r>
            <w:r>
              <w:rPr>
                <w:spacing w:val="1"/>
                <w:sz w:val="20"/>
              </w:rPr>
              <w:t xml:space="preserve"> </w:t>
            </w:r>
            <w:r>
              <w:rPr>
                <w:sz w:val="20"/>
              </w:rPr>
              <w:t>отрывках</w:t>
            </w:r>
            <w:r>
              <w:rPr>
                <w:spacing w:val="1"/>
                <w:sz w:val="20"/>
              </w:rPr>
              <w:t xml:space="preserve"> </w:t>
            </w:r>
            <w:r>
              <w:rPr>
                <w:sz w:val="20"/>
              </w:rPr>
              <w:t>исторических</w:t>
            </w:r>
            <w:r>
              <w:rPr>
                <w:spacing w:val="-47"/>
                <w:sz w:val="20"/>
              </w:rPr>
              <w:t xml:space="preserve"> </w:t>
            </w:r>
            <w:r>
              <w:rPr>
                <w:sz w:val="20"/>
              </w:rPr>
              <w:t>текстов,</w:t>
            </w:r>
            <w:r>
              <w:rPr>
                <w:spacing w:val="3"/>
                <w:sz w:val="20"/>
              </w:rPr>
              <w:t xml:space="preserve"> </w:t>
            </w:r>
            <w:r>
              <w:rPr>
                <w:sz w:val="20"/>
              </w:rPr>
              <w:t>материальных</w:t>
            </w:r>
            <w:r>
              <w:rPr>
                <w:spacing w:val="-4"/>
                <w:sz w:val="20"/>
              </w:rPr>
              <w:t xml:space="preserve"> </w:t>
            </w:r>
            <w:r>
              <w:rPr>
                <w:sz w:val="20"/>
              </w:rPr>
              <w:t>памятниках</w:t>
            </w:r>
            <w:r>
              <w:rPr>
                <w:spacing w:val="-3"/>
                <w:sz w:val="20"/>
              </w:rPr>
              <w:t xml:space="preserve"> </w:t>
            </w:r>
            <w:r>
              <w:rPr>
                <w:sz w:val="20"/>
              </w:rPr>
              <w:t>Древнего</w:t>
            </w:r>
            <w:r>
              <w:rPr>
                <w:spacing w:val="-8"/>
                <w:sz w:val="20"/>
              </w:rPr>
              <w:t xml:space="preserve"> </w:t>
            </w:r>
            <w:r>
              <w:rPr>
                <w:sz w:val="20"/>
              </w:rPr>
              <w:t>мира;</w:t>
            </w:r>
          </w:p>
          <w:p w:rsidR="00877DF7" w:rsidRDefault="00A448DA" w:rsidP="003E7F07">
            <w:pPr>
              <w:pStyle w:val="TableParagraph"/>
              <w:numPr>
                <w:ilvl w:val="0"/>
                <w:numId w:val="301"/>
              </w:numPr>
              <w:tabs>
                <w:tab w:val="left" w:pos="106"/>
              </w:tabs>
              <w:ind w:right="95"/>
              <w:jc w:val="both"/>
              <w:rPr>
                <w:sz w:val="20"/>
              </w:rPr>
            </w:pPr>
            <w:r>
              <w:rPr>
                <w:sz w:val="20"/>
              </w:rPr>
              <w:t>описывать</w:t>
            </w:r>
            <w:r>
              <w:rPr>
                <w:spacing w:val="1"/>
                <w:sz w:val="20"/>
              </w:rPr>
              <w:t xml:space="preserve"> </w:t>
            </w:r>
            <w:r>
              <w:rPr>
                <w:sz w:val="20"/>
              </w:rPr>
              <w:t>условия</w:t>
            </w:r>
            <w:r>
              <w:rPr>
                <w:spacing w:val="1"/>
                <w:sz w:val="20"/>
              </w:rPr>
              <w:t xml:space="preserve"> </w:t>
            </w:r>
            <w:r>
              <w:rPr>
                <w:sz w:val="20"/>
              </w:rPr>
              <w:t>существования,</w:t>
            </w:r>
            <w:r>
              <w:rPr>
                <w:spacing w:val="1"/>
                <w:sz w:val="20"/>
              </w:rPr>
              <w:t xml:space="preserve"> </w:t>
            </w:r>
            <w:r>
              <w:rPr>
                <w:sz w:val="20"/>
              </w:rPr>
              <w:t>основные</w:t>
            </w:r>
            <w:r>
              <w:rPr>
                <w:spacing w:val="1"/>
                <w:sz w:val="20"/>
              </w:rPr>
              <w:t xml:space="preserve"> </w:t>
            </w:r>
            <w:r>
              <w:rPr>
                <w:sz w:val="20"/>
              </w:rPr>
              <w:t>занятия,</w:t>
            </w:r>
            <w:r>
              <w:rPr>
                <w:spacing w:val="1"/>
                <w:sz w:val="20"/>
              </w:rPr>
              <w:t xml:space="preserve"> </w:t>
            </w:r>
            <w:r>
              <w:rPr>
                <w:sz w:val="20"/>
              </w:rPr>
              <w:t>образ</w:t>
            </w:r>
            <w:r>
              <w:rPr>
                <w:spacing w:val="1"/>
                <w:sz w:val="20"/>
              </w:rPr>
              <w:t xml:space="preserve"> </w:t>
            </w:r>
            <w:r>
              <w:rPr>
                <w:sz w:val="20"/>
              </w:rPr>
              <w:t>жизни</w:t>
            </w:r>
            <w:r>
              <w:rPr>
                <w:spacing w:val="1"/>
                <w:sz w:val="20"/>
              </w:rPr>
              <w:t xml:space="preserve"> </w:t>
            </w:r>
            <w:r>
              <w:rPr>
                <w:sz w:val="20"/>
              </w:rPr>
              <w:t>людей</w:t>
            </w:r>
            <w:r>
              <w:rPr>
                <w:spacing w:val="1"/>
                <w:sz w:val="20"/>
              </w:rPr>
              <w:t xml:space="preserve"> </w:t>
            </w:r>
            <w:r>
              <w:rPr>
                <w:sz w:val="20"/>
              </w:rPr>
              <w:t>в</w:t>
            </w:r>
            <w:r>
              <w:rPr>
                <w:spacing w:val="1"/>
                <w:sz w:val="20"/>
              </w:rPr>
              <w:t xml:space="preserve"> </w:t>
            </w:r>
            <w:r>
              <w:rPr>
                <w:sz w:val="20"/>
              </w:rPr>
              <w:t>древности,</w:t>
            </w:r>
            <w:r>
              <w:rPr>
                <w:spacing w:val="1"/>
                <w:sz w:val="20"/>
              </w:rPr>
              <w:t xml:space="preserve"> </w:t>
            </w:r>
            <w:r>
              <w:rPr>
                <w:sz w:val="20"/>
              </w:rPr>
              <w:t>памятники</w:t>
            </w:r>
            <w:r>
              <w:rPr>
                <w:spacing w:val="1"/>
                <w:sz w:val="20"/>
              </w:rPr>
              <w:t xml:space="preserve"> </w:t>
            </w:r>
            <w:r>
              <w:rPr>
                <w:sz w:val="20"/>
              </w:rPr>
              <w:t>древней</w:t>
            </w:r>
            <w:r>
              <w:rPr>
                <w:spacing w:val="1"/>
                <w:sz w:val="20"/>
              </w:rPr>
              <w:t xml:space="preserve"> </w:t>
            </w:r>
            <w:r>
              <w:rPr>
                <w:sz w:val="20"/>
              </w:rPr>
              <w:t>культуры;</w:t>
            </w:r>
            <w:r>
              <w:rPr>
                <w:spacing w:val="2"/>
                <w:sz w:val="20"/>
              </w:rPr>
              <w:t xml:space="preserve"> </w:t>
            </w:r>
            <w:r>
              <w:rPr>
                <w:sz w:val="20"/>
              </w:rPr>
              <w:t>рассказывать о</w:t>
            </w:r>
            <w:r>
              <w:rPr>
                <w:spacing w:val="-4"/>
                <w:sz w:val="20"/>
              </w:rPr>
              <w:t xml:space="preserve"> </w:t>
            </w:r>
            <w:r>
              <w:rPr>
                <w:sz w:val="20"/>
              </w:rPr>
              <w:t>событиях древней</w:t>
            </w:r>
            <w:r>
              <w:rPr>
                <w:spacing w:val="-6"/>
                <w:sz w:val="20"/>
              </w:rPr>
              <w:t xml:space="preserve"> </w:t>
            </w:r>
            <w:r>
              <w:rPr>
                <w:sz w:val="20"/>
              </w:rPr>
              <w:t>истории;</w:t>
            </w:r>
          </w:p>
          <w:p w:rsidR="00877DF7" w:rsidRDefault="00A448DA" w:rsidP="003E7F07">
            <w:pPr>
              <w:pStyle w:val="TableParagraph"/>
              <w:numPr>
                <w:ilvl w:val="0"/>
                <w:numId w:val="301"/>
              </w:numPr>
              <w:tabs>
                <w:tab w:val="left" w:pos="106"/>
              </w:tabs>
              <w:spacing w:line="237" w:lineRule="auto"/>
              <w:ind w:left="-1" w:right="93" w:firstLine="0"/>
              <w:rPr>
                <w:sz w:val="20"/>
              </w:rPr>
            </w:pPr>
            <w:r>
              <w:rPr>
                <w:sz w:val="20"/>
              </w:rPr>
              <w:t>раскрывать характерные, существенные черты: а) форм</w:t>
            </w:r>
            <w:r>
              <w:rPr>
                <w:spacing w:val="1"/>
                <w:sz w:val="20"/>
              </w:rPr>
              <w:t xml:space="preserve"> </w:t>
            </w:r>
            <w:r>
              <w:rPr>
                <w:sz w:val="20"/>
              </w:rPr>
              <w:t>государственного</w:t>
            </w:r>
            <w:r>
              <w:rPr>
                <w:spacing w:val="41"/>
                <w:sz w:val="20"/>
              </w:rPr>
              <w:t xml:space="preserve"> </w:t>
            </w:r>
            <w:r>
              <w:rPr>
                <w:sz w:val="20"/>
              </w:rPr>
              <w:t>устройства</w:t>
            </w:r>
            <w:r>
              <w:rPr>
                <w:spacing w:val="42"/>
                <w:sz w:val="20"/>
              </w:rPr>
              <w:t xml:space="preserve"> </w:t>
            </w:r>
            <w:r>
              <w:rPr>
                <w:sz w:val="20"/>
              </w:rPr>
              <w:t>древних</w:t>
            </w:r>
            <w:r>
              <w:rPr>
                <w:spacing w:val="44"/>
                <w:sz w:val="20"/>
              </w:rPr>
              <w:t xml:space="preserve"> </w:t>
            </w:r>
            <w:r>
              <w:rPr>
                <w:sz w:val="20"/>
              </w:rPr>
              <w:t>обществ</w:t>
            </w:r>
            <w:r>
              <w:rPr>
                <w:spacing w:val="41"/>
                <w:sz w:val="20"/>
              </w:rPr>
              <w:t xml:space="preserve"> </w:t>
            </w:r>
            <w:r>
              <w:rPr>
                <w:sz w:val="20"/>
              </w:rPr>
              <w:t>(с</w:t>
            </w:r>
            <w:r>
              <w:rPr>
                <w:spacing w:val="42"/>
                <w:sz w:val="20"/>
              </w:rPr>
              <w:t xml:space="preserve"> </w:t>
            </w:r>
            <w:r>
              <w:rPr>
                <w:sz w:val="20"/>
              </w:rPr>
              <w:t>исполь-</w:t>
            </w:r>
            <w:r>
              <w:rPr>
                <w:spacing w:val="-47"/>
                <w:sz w:val="20"/>
              </w:rPr>
              <w:t xml:space="preserve"> </w:t>
            </w:r>
            <w:r>
              <w:rPr>
                <w:sz w:val="20"/>
              </w:rPr>
              <w:t>зованием</w:t>
            </w:r>
            <w:r>
              <w:rPr>
                <w:spacing w:val="1"/>
                <w:sz w:val="20"/>
              </w:rPr>
              <w:t xml:space="preserve"> </w:t>
            </w:r>
            <w:r>
              <w:rPr>
                <w:sz w:val="20"/>
              </w:rPr>
              <w:t>понятий</w:t>
            </w:r>
            <w:r>
              <w:rPr>
                <w:spacing w:val="-2"/>
                <w:sz w:val="20"/>
              </w:rPr>
              <w:t xml:space="preserve"> </w:t>
            </w:r>
            <w:r>
              <w:rPr>
                <w:sz w:val="20"/>
              </w:rPr>
              <w:t>«деспотия»,</w:t>
            </w:r>
            <w:r>
              <w:rPr>
                <w:spacing w:val="1"/>
                <w:sz w:val="20"/>
              </w:rPr>
              <w:t xml:space="preserve"> </w:t>
            </w:r>
            <w:r>
              <w:rPr>
                <w:sz w:val="20"/>
              </w:rPr>
              <w:t>«полис»,</w:t>
            </w:r>
            <w:r>
              <w:rPr>
                <w:spacing w:val="2"/>
                <w:sz w:val="20"/>
              </w:rPr>
              <w:t xml:space="preserve"> </w:t>
            </w:r>
            <w:r>
              <w:rPr>
                <w:sz w:val="20"/>
              </w:rPr>
              <w:t>«республика»,</w:t>
            </w:r>
          </w:p>
          <w:p w:rsidR="00877DF7" w:rsidRDefault="00A448DA">
            <w:pPr>
              <w:pStyle w:val="TableParagraph"/>
              <w:ind w:left="105" w:right="93" w:hanging="106"/>
              <w:jc w:val="both"/>
              <w:rPr>
                <w:sz w:val="20"/>
              </w:rPr>
            </w:pPr>
            <w:r>
              <w:rPr>
                <w:sz w:val="20"/>
              </w:rPr>
              <w:t>«закон», «империя»,</w:t>
            </w:r>
            <w:r>
              <w:rPr>
                <w:spacing w:val="1"/>
                <w:sz w:val="20"/>
              </w:rPr>
              <w:t xml:space="preserve"> </w:t>
            </w:r>
            <w:r>
              <w:rPr>
                <w:sz w:val="20"/>
              </w:rPr>
              <w:t>«метрополия»,</w:t>
            </w:r>
            <w:r>
              <w:rPr>
                <w:spacing w:val="1"/>
                <w:sz w:val="20"/>
              </w:rPr>
              <w:t xml:space="preserve"> </w:t>
            </w:r>
            <w:r>
              <w:rPr>
                <w:sz w:val="20"/>
              </w:rPr>
              <w:t>«колония»</w:t>
            </w:r>
            <w:r>
              <w:rPr>
                <w:spacing w:val="1"/>
                <w:sz w:val="20"/>
              </w:rPr>
              <w:t xml:space="preserve"> </w:t>
            </w:r>
            <w:r>
              <w:rPr>
                <w:sz w:val="20"/>
              </w:rPr>
              <w:t>и</w:t>
            </w:r>
            <w:r>
              <w:rPr>
                <w:spacing w:val="1"/>
                <w:sz w:val="20"/>
              </w:rPr>
              <w:t xml:space="preserve"> </w:t>
            </w:r>
            <w:r>
              <w:rPr>
                <w:sz w:val="20"/>
              </w:rPr>
              <w:t>др.);</w:t>
            </w:r>
            <w:r>
              <w:rPr>
                <w:spacing w:val="1"/>
                <w:sz w:val="20"/>
              </w:rPr>
              <w:t xml:space="preserve"> </w:t>
            </w:r>
            <w:r>
              <w:rPr>
                <w:sz w:val="20"/>
              </w:rPr>
              <w:t>б)</w:t>
            </w:r>
            <w:r>
              <w:rPr>
                <w:spacing w:val="1"/>
                <w:sz w:val="20"/>
              </w:rPr>
              <w:t xml:space="preserve"> </w:t>
            </w:r>
            <w:r>
              <w:rPr>
                <w:sz w:val="20"/>
              </w:rPr>
              <w:t>положения основных групп населения в древневосточных</w:t>
            </w:r>
            <w:r>
              <w:rPr>
                <w:spacing w:val="1"/>
                <w:sz w:val="20"/>
              </w:rPr>
              <w:t xml:space="preserve"> </w:t>
            </w:r>
            <w:r>
              <w:rPr>
                <w:sz w:val="20"/>
              </w:rPr>
              <w:t>и</w:t>
            </w:r>
            <w:r>
              <w:rPr>
                <w:spacing w:val="1"/>
                <w:sz w:val="20"/>
              </w:rPr>
              <w:t xml:space="preserve"> </w:t>
            </w:r>
            <w:r>
              <w:rPr>
                <w:sz w:val="20"/>
              </w:rPr>
              <w:t>античных</w:t>
            </w:r>
            <w:r>
              <w:rPr>
                <w:spacing w:val="1"/>
                <w:sz w:val="20"/>
              </w:rPr>
              <w:t xml:space="preserve"> </w:t>
            </w:r>
            <w:r>
              <w:rPr>
                <w:sz w:val="20"/>
              </w:rPr>
              <w:t>обществах</w:t>
            </w:r>
            <w:r>
              <w:rPr>
                <w:spacing w:val="1"/>
                <w:sz w:val="20"/>
              </w:rPr>
              <w:t xml:space="preserve"> </w:t>
            </w:r>
            <w:r>
              <w:rPr>
                <w:sz w:val="20"/>
              </w:rPr>
              <w:t>(правители</w:t>
            </w:r>
            <w:r>
              <w:rPr>
                <w:spacing w:val="1"/>
                <w:sz w:val="20"/>
              </w:rPr>
              <w:t xml:space="preserve"> </w:t>
            </w:r>
            <w:r>
              <w:rPr>
                <w:sz w:val="20"/>
              </w:rPr>
              <w:t>и</w:t>
            </w:r>
            <w:r>
              <w:rPr>
                <w:spacing w:val="51"/>
                <w:sz w:val="20"/>
              </w:rPr>
              <w:t xml:space="preserve"> </w:t>
            </w:r>
            <w:r>
              <w:rPr>
                <w:sz w:val="20"/>
              </w:rPr>
              <w:t>подданные,</w:t>
            </w:r>
            <w:r>
              <w:rPr>
                <w:spacing w:val="1"/>
                <w:sz w:val="20"/>
              </w:rPr>
              <w:t xml:space="preserve"> </w:t>
            </w:r>
            <w:r>
              <w:rPr>
                <w:sz w:val="20"/>
              </w:rPr>
              <w:t>свободные и рабы);</w:t>
            </w:r>
            <w:r>
              <w:rPr>
                <w:spacing w:val="1"/>
                <w:sz w:val="20"/>
              </w:rPr>
              <w:t xml:space="preserve"> </w:t>
            </w:r>
            <w:r>
              <w:rPr>
                <w:sz w:val="20"/>
              </w:rPr>
              <w:t>в) религиозных</w:t>
            </w:r>
            <w:r>
              <w:rPr>
                <w:spacing w:val="1"/>
                <w:sz w:val="20"/>
              </w:rPr>
              <w:t xml:space="preserve"> </w:t>
            </w:r>
            <w:r>
              <w:rPr>
                <w:sz w:val="20"/>
              </w:rPr>
              <w:t>верований людей</w:t>
            </w:r>
            <w:r>
              <w:rPr>
                <w:spacing w:val="1"/>
                <w:sz w:val="20"/>
              </w:rPr>
              <w:t xml:space="preserve"> </w:t>
            </w:r>
            <w:r>
              <w:rPr>
                <w:sz w:val="20"/>
              </w:rPr>
              <w:t>в</w:t>
            </w:r>
            <w:r>
              <w:rPr>
                <w:spacing w:val="1"/>
                <w:sz w:val="20"/>
              </w:rPr>
              <w:t xml:space="preserve"> </w:t>
            </w:r>
            <w:r>
              <w:rPr>
                <w:sz w:val="20"/>
              </w:rPr>
              <w:t>древности;</w:t>
            </w:r>
          </w:p>
          <w:p w:rsidR="00877DF7" w:rsidRDefault="00A448DA" w:rsidP="003E7F07">
            <w:pPr>
              <w:pStyle w:val="TableParagraph"/>
              <w:numPr>
                <w:ilvl w:val="0"/>
                <w:numId w:val="301"/>
              </w:numPr>
              <w:tabs>
                <w:tab w:val="left" w:pos="106"/>
              </w:tabs>
              <w:ind w:right="95"/>
              <w:jc w:val="both"/>
              <w:rPr>
                <w:sz w:val="20"/>
              </w:rPr>
            </w:pPr>
            <w:r>
              <w:rPr>
                <w:sz w:val="20"/>
              </w:rPr>
              <w:t>объяснять,в</w:t>
            </w:r>
            <w:r>
              <w:rPr>
                <w:spacing w:val="1"/>
                <w:sz w:val="20"/>
              </w:rPr>
              <w:t xml:space="preserve"> </w:t>
            </w:r>
            <w:r>
              <w:rPr>
                <w:sz w:val="20"/>
              </w:rPr>
              <w:t>чем</w:t>
            </w:r>
            <w:r>
              <w:rPr>
                <w:spacing w:val="1"/>
                <w:sz w:val="20"/>
              </w:rPr>
              <w:t xml:space="preserve"> </w:t>
            </w:r>
            <w:r>
              <w:rPr>
                <w:sz w:val="20"/>
              </w:rPr>
              <w:t>заключались</w:t>
            </w:r>
            <w:r>
              <w:rPr>
                <w:spacing w:val="1"/>
                <w:sz w:val="20"/>
              </w:rPr>
              <w:t xml:space="preserve"> </w:t>
            </w:r>
            <w:r>
              <w:rPr>
                <w:sz w:val="20"/>
              </w:rPr>
              <w:t>назначение</w:t>
            </w:r>
            <w:r>
              <w:rPr>
                <w:spacing w:val="1"/>
                <w:sz w:val="20"/>
              </w:rPr>
              <w:t xml:space="preserve"> </w:t>
            </w:r>
            <w:r>
              <w:rPr>
                <w:sz w:val="20"/>
              </w:rPr>
              <w:t>и</w:t>
            </w:r>
            <w:r>
              <w:rPr>
                <w:spacing w:val="1"/>
                <w:sz w:val="20"/>
              </w:rPr>
              <w:t xml:space="preserve"> </w:t>
            </w:r>
            <w:r>
              <w:rPr>
                <w:sz w:val="20"/>
              </w:rPr>
              <w:t>художе-</w:t>
            </w:r>
            <w:r>
              <w:rPr>
                <w:spacing w:val="1"/>
                <w:sz w:val="20"/>
              </w:rPr>
              <w:t xml:space="preserve"> </w:t>
            </w:r>
            <w:r>
              <w:rPr>
                <w:sz w:val="20"/>
              </w:rPr>
              <w:t>ственные</w:t>
            </w:r>
            <w:r>
              <w:rPr>
                <w:spacing w:val="1"/>
                <w:sz w:val="20"/>
              </w:rPr>
              <w:t xml:space="preserve"> </w:t>
            </w:r>
            <w:r>
              <w:rPr>
                <w:sz w:val="20"/>
              </w:rPr>
              <w:t>достоинства</w:t>
            </w:r>
            <w:r>
              <w:rPr>
                <w:spacing w:val="1"/>
                <w:sz w:val="20"/>
              </w:rPr>
              <w:t xml:space="preserve"> </w:t>
            </w:r>
            <w:r>
              <w:rPr>
                <w:sz w:val="20"/>
              </w:rPr>
              <w:t>памятников</w:t>
            </w:r>
            <w:r>
              <w:rPr>
                <w:spacing w:val="1"/>
                <w:sz w:val="20"/>
              </w:rPr>
              <w:t xml:space="preserve"> </w:t>
            </w:r>
            <w:r>
              <w:rPr>
                <w:sz w:val="20"/>
              </w:rPr>
              <w:t>древней</w:t>
            </w:r>
            <w:r>
              <w:rPr>
                <w:spacing w:val="1"/>
                <w:sz w:val="20"/>
              </w:rPr>
              <w:t xml:space="preserve"> </w:t>
            </w:r>
            <w:r>
              <w:rPr>
                <w:sz w:val="20"/>
              </w:rPr>
              <w:t>культуры:</w:t>
            </w:r>
            <w:r>
              <w:rPr>
                <w:spacing w:val="1"/>
                <w:sz w:val="20"/>
              </w:rPr>
              <w:t xml:space="preserve"> </w:t>
            </w:r>
            <w:r>
              <w:rPr>
                <w:sz w:val="20"/>
              </w:rPr>
              <w:t>архитектурных</w:t>
            </w:r>
            <w:r>
              <w:rPr>
                <w:spacing w:val="1"/>
                <w:sz w:val="20"/>
              </w:rPr>
              <w:t xml:space="preserve"> </w:t>
            </w:r>
            <w:r>
              <w:rPr>
                <w:sz w:val="20"/>
              </w:rPr>
              <w:t>сооружений,</w:t>
            </w:r>
            <w:r>
              <w:rPr>
                <w:spacing w:val="1"/>
                <w:sz w:val="20"/>
              </w:rPr>
              <w:t xml:space="preserve"> </w:t>
            </w:r>
            <w:r>
              <w:rPr>
                <w:sz w:val="20"/>
              </w:rPr>
              <w:t>предметов</w:t>
            </w:r>
            <w:r>
              <w:rPr>
                <w:spacing w:val="1"/>
                <w:sz w:val="20"/>
              </w:rPr>
              <w:t xml:space="preserve"> </w:t>
            </w:r>
            <w:r>
              <w:rPr>
                <w:sz w:val="20"/>
              </w:rPr>
              <w:t>быта,</w:t>
            </w:r>
            <w:r>
              <w:rPr>
                <w:spacing w:val="1"/>
                <w:sz w:val="20"/>
              </w:rPr>
              <w:t xml:space="preserve"> </w:t>
            </w:r>
            <w:r>
              <w:rPr>
                <w:sz w:val="20"/>
              </w:rPr>
              <w:t>произведений</w:t>
            </w:r>
            <w:r>
              <w:rPr>
                <w:spacing w:val="-1"/>
                <w:sz w:val="20"/>
              </w:rPr>
              <w:t xml:space="preserve"> </w:t>
            </w:r>
            <w:r>
              <w:rPr>
                <w:sz w:val="20"/>
              </w:rPr>
              <w:t>искусства;</w:t>
            </w:r>
          </w:p>
          <w:p w:rsidR="00877DF7" w:rsidRDefault="00A448DA" w:rsidP="003E7F07">
            <w:pPr>
              <w:pStyle w:val="TableParagraph"/>
              <w:numPr>
                <w:ilvl w:val="0"/>
                <w:numId w:val="301"/>
              </w:numPr>
              <w:tabs>
                <w:tab w:val="left" w:pos="106"/>
              </w:tabs>
              <w:spacing w:line="226" w:lineRule="exact"/>
              <w:ind w:right="96"/>
              <w:jc w:val="both"/>
              <w:rPr>
                <w:sz w:val="20"/>
              </w:rPr>
            </w:pPr>
            <w:r>
              <w:rPr>
                <w:sz w:val="20"/>
              </w:rPr>
              <w:t>давать</w:t>
            </w:r>
            <w:r>
              <w:rPr>
                <w:spacing w:val="1"/>
                <w:sz w:val="20"/>
              </w:rPr>
              <w:t xml:space="preserve"> </w:t>
            </w:r>
            <w:r>
              <w:rPr>
                <w:sz w:val="20"/>
              </w:rPr>
              <w:t>оценку</w:t>
            </w:r>
            <w:r>
              <w:rPr>
                <w:spacing w:val="1"/>
                <w:sz w:val="20"/>
              </w:rPr>
              <w:t xml:space="preserve"> </w:t>
            </w:r>
            <w:r>
              <w:rPr>
                <w:sz w:val="20"/>
              </w:rPr>
              <w:t>наиболее</w:t>
            </w:r>
            <w:r>
              <w:rPr>
                <w:spacing w:val="1"/>
                <w:sz w:val="20"/>
              </w:rPr>
              <w:t xml:space="preserve"> </w:t>
            </w:r>
            <w:r>
              <w:rPr>
                <w:sz w:val="20"/>
              </w:rPr>
              <w:t>значительным</w:t>
            </w:r>
            <w:r>
              <w:rPr>
                <w:spacing w:val="1"/>
                <w:sz w:val="20"/>
              </w:rPr>
              <w:t xml:space="preserve"> </w:t>
            </w:r>
            <w:r>
              <w:rPr>
                <w:sz w:val="20"/>
              </w:rPr>
              <w:t>событиям</w:t>
            </w:r>
            <w:r>
              <w:rPr>
                <w:spacing w:val="1"/>
                <w:sz w:val="20"/>
              </w:rPr>
              <w:t xml:space="preserve"> </w:t>
            </w:r>
            <w:r>
              <w:rPr>
                <w:sz w:val="20"/>
              </w:rPr>
              <w:t>и</w:t>
            </w:r>
            <w:r>
              <w:rPr>
                <w:spacing w:val="1"/>
                <w:sz w:val="20"/>
              </w:rPr>
              <w:t xml:space="preserve"> </w:t>
            </w:r>
            <w:r>
              <w:rPr>
                <w:sz w:val="20"/>
              </w:rPr>
              <w:t>личностям</w:t>
            </w:r>
            <w:r>
              <w:rPr>
                <w:spacing w:val="3"/>
                <w:sz w:val="20"/>
              </w:rPr>
              <w:t xml:space="preserve"> </w:t>
            </w:r>
            <w:r>
              <w:rPr>
                <w:sz w:val="20"/>
              </w:rPr>
              <w:t>древней истории.</w:t>
            </w:r>
          </w:p>
        </w:tc>
        <w:tc>
          <w:tcPr>
            <w:tcW w:w="4632" w:type="dxa"/>
          </w:tcPr>
          <w:p w:rsidR="00877DF7" w:rsidRDefault="00A448DA" w:rsidP="003E7F07">
            <w:pPr>
              <w:pStyle w:val="TableParagraph"/>
              <w:numPr>
                <w:ilvl w:val="0"/>
                <w:numId w:val="300"/>
              </w:numPr>
              <w:tabs>
                <w:tab w:val="left" w:pos="308"/>
              </w:tabs>
              <w:ind w:right="128" w:firstLine="0"/>
              <w:jc w:val="both"/>
              <w:rPr>
                <w:i/>
                <w:sz w:val="20"/>
              </w:rPr>
            </w:pPr>
            <w:r>
              <w:rPr>
                <w:i/>
                <w:sz w:val="20"/>
              </w:rPr>
              <w:t>давать характеристику общественного строя</w:t>
            </w:r>
            <w:r>
              <w:rPr>
                <w:i/>
                <w:spacing w:val="1"/>
                <w:sz w:val="20"/>
              </w:rPr>
              <w:t xml:space="preserve"> </w:t>
            </w:r>
            <w:r>
              <w:rPr>
                <w:i/>
                <w:sz w:val="20"/>
              </w:rPr>
              <w:t>древних</w:t>
            </w:r>
            <w:r>
              <w:rPr>
                <w:i/>
                <w:spacing w:val="3"/>
                <w:sz w:val="20"/>
              </w:rPr>
              <w:t xml:space="preserve"> </w:t>
            </w:r>
            <w:r>
              <w:rPr>
                <w:i/>
                <w:sz w:val="20"/>
              </w:rPr>
              <w:t>государств;</w:t>
            </w:r>
          </w:p>
          <w:p w:rsidR="00877DF7" w:rsidRDefault="00A448DA" w:rsidP="003E7F07">
            <w:pPr>
              <w:pStyle w:val="TableParagraph"/>
              <w:numPr>
                <w:ilvl w:val="0"/>
                <w:numId w:val="299"/>
              </w:numPr>
              <w:tabs>
                <w:tab w:val="left" w:pos="308"/>
              </w:tabs>
              <w:spacing w:line="237" w:lineRule="auto"/>
              <w:ind w:right="121" w:firstLine="0"/>
              <w:jc w:val="both"/>
              <w:rPr>
                <w:i/>
                <w:sz w:val="20"/>
              </w:rPr>
            </w:pPr>
            <w:r>
              <w:rPr>
                <w:i/>
                <w:sz w:val="20"/>
              </w:rPr>
              <w:t>сопоставлять</w:t>
            </w:r>
            <w:r>
              <w:rPr>
                <w:i/>
                <w:spacing w:val="1"/>
                <w:sz w:val="20"/>
              </w:rPr>
              <w:t xml:space="preserve"> </w:t>
            </w:r>
            <w:r>
              <w:rPr>
                <w:i/>
                <w:sz w:val="20"/>
              </w:rPr>
              <w:t>свидетельства</w:t>
            </w:r>
            <w:r>
              <w:rPr>
                <w:i/>
                <w:spacing w:val="1"/>
                <w:sz w:val="20"/>
              </w:rPr>
              <w:t xml:space="preserve"> </w:t>
            </w:r>
            <w:r>
              <w:rPr>
                <w:i/>
                <w:sz w:val="20"/>
              </w:rPr>
              <w:t>различных</w:t>
            </w:r>
            <w:r>
              <w:rPr>
                <w:i/>
                <w:spacing w:val="1"/>
                <w:sz w:val="20"/>
              </w:rPr>
              <w:t xml:space="preserve"> </w:t>
            </w:r>
            <w:r>
              <w:rPr>
                <w:i/>
                <w:sz w:val="20"/>
              </w:rPr>
              <w:t>исторических источников, выявляя в них общее и</w:t>
            </w:r>
            <w:r>
              <w:rPr>
                <w:i/>
                <w:spacing w:val="1"/>
                <w:sz w:val="20"/>
              </w:rPr>
              <w:t xml:space="preserve"> </w:t>
            </w:r>
            <w:r>
              <w:rPr>
                <w:i/>
                <w:sz w:val="20"/>
              </w:rPr>
              <w:t>различия;</w:t>
            </w:r>
          </w:p>
          <w:p w:rsidR="00877DF7" w:rsidRDefault="00A448DA" w:rsidP="003E7F07">
            <w:pPr>
              <w:pStyle w:val="TableParagraph"/>
              <w:numPr>
                <w:ilvl w:val="0"/>
                <w:numId w:val="299"/>
              </w:numPr>
              <w:tabs>
                <w:tab w:val="left" w:pos="308"/>
              </w:tabs>
              <w:ind w:right="126" w:firstLine="0"/>
              <w:jc w:val="both"/>
              <w:rPr>
                <w:i/>
                <w:sz w:val="20"/>
              </w:rPr>
            </w:pPr>
            <w:r>
              <w:rPr>
                <w:i/>
                <w:sz w:val="20"/>
              </w:rPr>
              <w:t>видеть</w:t>
            </w:r>
            <w:r>
              <w:rPr>
                <w:i/>
                <w:spacing w:val="1"/>
                <w:sz w:val="20"/>
              </w:rPr>
              <w:t xml:space="preserve"> </w:t>
            </w:r>
            <w:r>
              <w:rPr>
                <w:i/>
                <w:sz w:val="20"/>
              </w:rPr>
              <w:t>проявления</w:t>
            </w:r>
            <w:r>
              <w:rPr>
                <w:i/>
                <w:spacing w:val="1"/>
                <w:sz w:val="20"/>
              </w:rPr>
              <w:t xml:space="preserve"> </w:t>
            </w:r>
            <w:r>
              <w:rPr>
                <w:i/>
                <w:sz w:val="20"/>
              </w:rPr>
              <w:t>влияния</w:t>
            </w:r>
            <w:r>
              <w:rPr>
                <w:i/>
                <w:spacing w:val="51"/>
                <w:sz w:val="20"/>
              </w:rPr>
              <w:t xml:space="preserve"> </w:t>
            </w:r>
            <w:r>
              <w:rPr>
                <w:i/>
                <w:sz w:val="20"/>
              </w:rPr>
              <w:t>античного</w:t>
            </w:r>
            <w:r>
              <w:rPr>
                <w:i/>
                <w:spacing w:val="1"/>
                <w:sz w:val="20"/>
              </w:rPr>
              <w:t xml:space="preserve"> </w:t>
            </w:r>
            <w:r>
              <w:rPr>
                <w:i/>
                <w:sz w:val="20"/>
              </w:rPr>
              <w:t>искусства</w:t>
            </w:r>
            <w:r>
              <w:rPr>
                <w:i/>
                <w:spacing w:val="2"/>
                <w:sz w:val="20"/>
              </w:rPr>
              <w:t xml:space="preserve"> </w:t>
            </w:r>
            <w:r>
              <w:rPr>
                <w:i/>
                <w:sz w:val="20"/>
              </w:rPr>
              <w:t>в</w:t>
            </w:r>
            <w:r>
              <w:rPr>
                <w:i/>
                <w:spacing w:val="-4"/>
                <w:sz w:val="20"/>
              </w:rPr>
              <w:t xml:space="preserve"> </w:t>
            </w:r>
            <w:r>
              <w:rPr>
                <w:i/>
                <w:sz w:val="20"/>
              </w:rPr>
              <w:t>окружающей</w:t>
            </w:r>
            <w:r>
              <w:rPr>
                <w:i/>
                <w:spacing w:val="-7"/>
                <w:sz w:val="20"/>
              </w:rPr>
              <w:t xml:space="preserve"> </w:t>
            </w:r>
            <w:r>
              <w:rPr>
                <w:i/>
                <w:sz w:val="20"/>
              </w:rPr>
              <w:t>среде;</w:t>
            </w:r>
          </w:p>
          <w:p w:rsidR="00877DF7" w:rsidRDefault="00A448DA" w:rsidP="003E7F07">
            <w:pPr>
              <w:pStyle w:val="TableParagraph"/>
              <w:numPr>
                <w:ilvl w:val="0"/>
                <w:numId w:val="299"/>
              </w:numPr>
              <w:tabs>
                <w:tab w:val="left" w:pos="308"/>
              </w:tabs>
              <w:spacing w:line="230" w:lineRule="atLeast"/>
              <w:ind w:right="123" w:firstLine="0"/>
              <w:jc w:val="both"/>
              <w:rPr>
                <w:i/>
                <w:sz w:val="20"/>
              </w:rPr>
            </w:pPr>
            <w:r>
              <w:rPr>
                <w:i/>
                <w:sz w:val="20"/>
              </w:rPr>
              <w:t>высказывать</w:t>
            </w:r>
            <w:r>
              <w:rPr>
                <w:i/>
                <w:spacing w:val="1"/>
                <w:sz w:val="20"/>
              </w:rPr>
              <w:t xml:space="preserve"> </w:t>
            </w:r>
            <w:r>
              <w:rPr>
                <w:i/>
                <w:sz w:val="20"/>
              </w:rPr>
              <w:t>суждения</w:t>
            </w:r>
            <w:r>
              <w:rPr>
                <w:i/>
                <w:spacing w:val="1"/>
                <w:sz w:val="20"/>
              </w:rPr>
              <w:t xml:space="preserve"> </w:t>
            </w:r>
            <w:r>
              <w:rPr>
                <w:i/>
                <w:sz w:val="20"/>
              </w:rPr>
              <w:t>о</w:t>
            </w:r>
            <w:r>
              <w:rPr>
                <w:i/>
                <w:spacing w:val="1"/>
                <w:sz w:val="20"/>
              </w:rPr>
              <w:t xml:space="preserve"> </w:t>
            </w:r>
            <w:r>
              <w:rPr>
                <w:i/>
                <w:sz w:val="20"/>
              </w:rPr>
              <w:t>значении</w:t>
            </w:r>
            <w:r>
              <w:rPr>
                <w:i/>
                <w:spacing w:val="1"/>
                <w:sz w:val="20"/>
              </w:rPr>
              <w:t xml:space="preserve"> </w:t>
            </w:r>
            <w:r>
              <w:rPr>
                <w:i/>
                <w:sz w:val="20"/>
              </w:rPr>
              <w:t>и</w:t>
            </w:r>
            <w:r>
              <w:rPr>
                <w:i/>
                <w:spacing w:val="1"/>
                <w:sz w:val="20"/>
              </w:rPr>
              <w:t xml:space="preserve"> </w:t>
            </w:r>
            <w:r>
              <w:rPr>
                <w:i/>
                <w:sz w:val="20"/>
              </w:rPr>
              <w:t>месте</w:t>
            </w:r>
            <w:r>
              <w:rPr>
                <w:i/>
                <w:spacing w:val="1"/>
                <w:sz w:val="20"/>
              </w:rPr>
              <w:t xml:space="preserve"> </w:t>
            </w:r>
            <w:r>
              <w:rPr>
                <w:i/>
                <w:sz w:val="20"/>
              </w:rPr>
              <w:t>исторического</w:t>
            </w:r>
            <w:r>
              <w:rPr>
                <w:i/>
                <w:spacing w:val="1"/>
                <w:sz w:val="20"/>
              </w:rPr>
              <w:t xml:space="preserve"> </w:t>
            </w:r>
            <w:r>
              <w:rPr>
                <w:i/>
                <w:sz w:val="20"/>
              </w:rPr>
              <w:t>и</w:t>
            </w:r>
            <w:r>
              <w:rPr>
                <w:i/>
                <w:spacing w:val="1"/>
                <w:sz w:val="20"/>
              </w:rPr>
              <w:t xml:space="preserve"> </w:t>
            </w:r>
            <w:r>
              <w:rPr>
                <w:i/>
                <w:sz w:val="20"/>
              </w:rPr>
              <w:t>культурного</w:t>
            </w:r>
            <w:r>
              <w:rPr>
                <w:i/>
                <w:spacing w:val="1"/>
                <w:sz w:val="20"/>
              </w:rPr>
              <w:t xml:space="preserve"> </w:t>
            </w:r>
            <w:r>
              <w:rPr>
                <w:i/>
                <w:sz w:val="20"/>
              </w:rPr>
              <w:t>наследия</w:t>
            </w:r>
            <w:r>
              <w:rPr>
                <w:i/>
                <w:spacing w:val="1"/>
                <w:sz w:val="20"/>
              </w:rPr>
              <w:t xml:space="preserve"> </w:t>
            </w:r>
            <w:r>
              <w:rPr>
                <w:i/>
                <w:sz w:val="20"/>
              </w:rPr>
              <w:t>древних</w:t>
            </w:r>
            <w:r>
              <w:rPr>
                <w:i/>
                <w:spacing w:val="1"/>
                <w:sz w:val="20"/>
              </w:rPr>
              <w:t xml:space="preserve"> </w:t>
            </w:r>
            <w:r>
              <w:rPr>
                <w:i/>
                <w:sz w:val="20"/>
              </w:rPr>
              <w:t>обществ в</w:t>
            </w:r>
            <w:r>
              <w:rPr>
                <w:i/>
                <w:spacing w:val="-4"/>
                <w:sz w:val="20"/>
              </w:rPr>
              <w:t xml:space="preserve"> </w:t>
            </w:r>
            <w:r>
              <w:rPr>
                <w:i/>
                <w:sz w:val="20"/>
              </w:rPr>
              <w:t>мировой</w:t>
            </w:r>
            <w:r>
              <w:rPr>
                <w:i/>
                <w:spacing w:val="-2"/>
                <w:sz w:val="20"/>
              </w:rPr>
              <w:t xml:space="preserve"> </w:t>
            </w:r>
            <w:r>
              <w:rPr>
                <w:i/>
                <w:sz w:val="20"/>
              </w:rPr>
              <w:t>истории.</w:t>
            </w:r>
          </w:p>
        </w:tc>
      </w:tr>
      <w:tr w:rsidR="00877DF7">
        <w:trPr>
          <w:trHeight w:val="3897"/>
        </w:trPr>
        <w:tc>
          <w:tcPr>
            <w:tcW w:w="5275" w:type="dxa"/>
            <w:vMerge/>
            <w:tcBorders>
              <w:top w:val="nil"/>
            </w:tcBorders>
          </w:tcPr>
          <w:p w:rsidR="00877DF7" w:rsidRDefault="00877DF7">
            <w:pPr>
              <w:rPr>
                <w:sz w:val="2"/>
                <w:szCs w:val="2"/>
              </w:rPr>
            </w:pPr>
          </w:p>
        </w:tc>
        <w:tc>
          <w:tcPr>
            <w:tcW w:w="4632" w:type="dxa"/>
          </w:tcPr>
          <w:p w:rsidR="00877DF7" w:rsidRDefault="00877DF7">
            <w:pPr>
              <w:pStyle w:val="TableParagraph"/>
              <w:ind w:left="0"/>
              <w:rPr>
                <w:sz w:val="20"/>
              </w:rPr>
            </w:pPr>
          </w:p>
        </w:tc>
      </w:tr>
      <w:tr w:rsidR="00877DF7">
        <w:trPr>
          <w:trHeight w:val="230"/>
        </w:trPr>
        <w:tc>
          <w:tcPr>
            <w:tcW w:w="9907" w:type="dxa"/>
            <w:gridSpan w:val="2"/>
          </w:tcPr>
          <w:p w:rsidR="00877DF7" w:rsidRDefault="00A448DA">
            <w:pPr>
              <w:pStyle w:val="TableParagraph"/>
              <w:spacing w:line="210" w:lineRule="exact"/>
              <w:ind w:left="105"/>
              <w:rPr>
                <w:b/>
                <w:sz w:val="20"/>
              </w:rPr>
            </w:pPr>
            <w:r>
              <w:rPr>
                <w:b/>
                <w:sz w:val="20"/>
              </w:rPr>
              <w:t>История</w:t>
            </w:r>
            <w:r>
              <w:rPr>
                <w:b/>
                <w:spacing w:val="1"/>
                <w:sz w:val="20"/>
              </w:rPr>
              <w:t xml:space="preserve"> </w:t>
            </w:r>
            <w:r>
              <w:rPr>
                <w:b/>
                <w:sz w:val="20"/>
              </w:rPr>
              <w:t>Средних</w:t>
            </w:r>
            <w:r>
              <w:rPr>
                <w:b/>
                <w:spacing w:val="-4"/>
                <w:sz w:val="20"/>
              </w:rPr>
              <w:t xml:space="preserve"> </w:t>
            </w:r>
            <w:r>
              <w:rPr>
                <w:b/>
                <w:sz w:val="20"/>
              </w:rPr>
              <w:t>веков.</w:t>
            </w:r>
            <w:r>
              <w:rPr>
                <w:b/>
                <w:spacing w:val="-1"/>
                <w:sz w:val="20"/>
              </w:rPr>
              <w:t xml:space="preserve"> </w:t>
            </w:r>
            <w:r>
              <w:rPr>
                <w:b/>
                <w:sz w:val="20"/>
              </w:rPr>
              <w:t>От</w:t>
            </w:r>
            <w:r>
              <w:rPr>
                <w:b/>
                <w:spacing w:val="-6"/>
                <w:sz w:val="20"/>
              </w:rPr>
              <w:t xml:space="preserve"> </w:t>
            </w:r>
            <w:r>
              <w:rPr>
                <w:b/>
                <w:sz w:val="20"/>
              </w:rPr>
              <w:t>Древней Руси к</w:t>
            </w:r>
            <w:r>
              <w:rPr>
                <w:b/>
                <w:spacing w:val="-5"/>
                <w:sz w:val="20"/>
              </w:rPr>
              <w:t xml:space="preserve"> </w:t>
            </w:r>
            <w:r>
              <w:rPr>
                <w:b/>
                <w:sz w:val="20"/>
              </w:rPr>
              <w:t>Российскому</w:t>
            </w:r>
            <w:r>
              <w:rPr>
                <w:b/>
                <w:spacing w:val="1"/>
                <w:sz w:val="20"/>
              </w:rPr>
              <w:t xml:space="preserve"> </w:t>
            </w:r>
            <w:r>
              <w:rPr>
                <w:b/>
                <w:sz w:val="20"/>
              </w:rPr>
              <w:t>государству</w:t>
            </w:r>
            <w:r>
              <w:rPr>
                <w:b/>
                <w:spacing w:val="-4"/>
                <w:sz w:val="20"/>
              </w:rPr>
              <w:t xml:space="preserve"> </w:t>
            </w:r>
            <w:r>
              <w:rPr>
                <w:b/>
                <w:sz w:val="20"/>
              </w:rPr>
              <w:t>(VIII</w:t>
            </w:r>
            <w:r>
              <w:rPr>
                <w:b/>
                <w:spacing w:val="-1"/>
                <w:sz w:val="20"/>
              </w:rPr>
              <w:t xml:space="preserve"> </w:t>
            </w:r>
            <w:r>
              <w:rPr>
                <w:b/>
                <w:sz w:val="20"/>
              </w:rPr>
              <w:t>–XV</w:t>
            </w:r>
            <w:r>
              <w:rPr>
                <w:b/>
                <w:spacing w:val="-5"/>
                <w:sz w:val="20"/>
              </w:rPr>
              <w:t xml:space="preserve"> </w:t>
            </w:r>
            <w:r>
              <w:rPr>
                <w:b/>
                <w:sz w:val="20"/>
              </w:rPr>
              <w:t>вв.)</w:t>
            </w:r>
            <w:r>
              <w:rPr>
                <w:b/>
                <w:spacing w:val="-4"/>
                <w:sz w:val="20"/>
              </w:rPr>
              <w:t xml:space="preserve"> </w:t>
            </w:r>
            <w:r>
              <w:rPr>
                <w:b/>
                <w:sz w:val="20"/>
              </w:rPr>
              <w:t>(6</w:t>
            </w:r>
            <w:r>
              <w:rPr>
                <w:b/>
                <w:spacing w:val="1"/>
                <w:sz w:val="20"/>
              </w:rPr>
              <w:t xml:space="preserve"> </w:t>
            </w:r>
            <w:r>
              <w:rPr>
                <w:b/>
                <w:sz w:val="20"/>
              </w:rPr>
              <w:t>класс)</w:t>
            </w:r>
          </w:p>
        </w:tc>
      </w:tr>
      <w:tr w:rsidR="00877DF7">
        <w:trPr>
          <w:trHeight w:val="7132"/>
        </w:trPr>
        <w:tc>
          <w:tcPr>
            <w:tcW w:w="5275" w:type="dxa"/>
          </w:tcPr>
          <w:p w:rsidR="00877DF7" w:rsidRDefault="00A448DA" w:rsidP="003E7F07">
            <w:pPr>
              <w:pStyle w:val="TableParagraph"/>
              <w:numPr>
                <w:ilvl w:val="0"/>
                <w:numId w:val="298"/>
              </w:numPr>
              <w:tabs>
                <w:tab w:val="left" w:pos="331"/>
              </w:tabs>
              <w:ind w:right="96" w:firstLine="0"/>
              <w:jc w:val="both"/>
              <w:rPr>
                <w:sz w:val="20"/>
              </w:rPr>
            </w:pPr>
            <w:r>
              <w:rPr>
                <w:sz w:val="20"/>
              </w:rPr>
              <w:t>локализовать</w:t>
            </w:r>
            <w:r>
              <w:rPr>
                <w:spacing w:val="1"/>
                <w:sz w:val="20"/>
              </w:rPr>
              <w:t xml:space="preserve"> </w:t>
            </w:r>
            <w:r>
              <w:rPr>
                <w:sz w:val="20"/>
              </w:rPr>
              <w:t>во</w:t>
            </w:r>
            <w:r>
              <w:rPr>
                <w:spacing w:val="1"/>
                <w:sz w:val="20"/>
              </w:rPr>
              <w:t xml:space="preserve"> </w:t>
            </w:r>
            <w:r>
              <w:rPr>
                <w:sz w:val="20"/>
              </w:rPr>
              <w:t>времени</w:t>
            </w:r>
            <w:r>
              <w:rPr>
                <w:spacing w:val="1"/>
                <w:sz w:val="20"/>
              </w:rPr>
              <w:t xml:space="preserve"> </w:t>
            </w:r>
            <w:r>
              <w:rPr>
                <w:sz w:val="20"/>
              </w:rPr>
              <w:t>общие</w:t>
            </w:r>
            <w:r>
              <w:rPr>
                <w:spacing w:val="1"/>
                <w:sz w:val="20"/>
              </w:rPr>
              <w:t xml:space="preserve"> </w:t>
            </w:r>
            <w:r>
              <w:rPr>
                <w:sz w:val="20"/>
              </w:rPr>
              <w:t>рамки</w:t>
            </w:r>
            <w:r>
              <w:rPr>
                <w:spacing w:val="1"/>
                <w:sz w:val="20"/>
              </w:rPr>
              <w:t xml:space="preserve"> </w:t>
            </w:r>
            <w:r>
              <w:rPr>
                <w:sz w:val="20"/>
              </w:rPr>
              <w:t>и</w:t>
            </w:r>
            <w:r>
              <w:rPr>
                <w:spacing w:val="1"/>
                <w:sz w:val="20"/>
              </w:rPr>
              <w:t xml:space="preserve"> </w:t>
            </w:r>
            <w:r>
              <w:rPr>
                <w:sz w:val="20"/>
              </w:rPr>
              <w:t>события</w:t>
            </w:r>
            <w:r>
              <w:rPr>
                <w:spacing w:val="1"/>
                <w:sz w:val="20"/>
              </w:rPr>
              <w:t xml:space="preserve"> </w:t>
            </w:r>
            <w:r>
              <w:rPr>
                <w:sz w:val="20"/>
              </w:rPr>
              <w:t>Средневековья,</w:t>
            </w:r>
            <w:r>
              <w:rPr>
                <w:spacing w:val="1"/>
                <w:sz w:val="20"/>
              </w:rPr>
              <w:t xml:space="preserve"> </w:t>
            </w:r>
            <w:r>
              <w:rPr>
                <w:sz w:val="20"/>
              </w:rPr>
              <w:t>этапы</w:t>
            </w:r>
            <w:r>
              <w:rPr>
                <w:spacing w:val="1"/>
                <w:sz w:val="20"/>
              </w:rPr>
              <w:t xml:space="preserve"> </w:t>
            </w:r>
            <w:r>
              <w:rPr>
                <w:sz w:val="20"/>
              </w:rPr>
              <w:t>становления</w:t>
            </w:r>
            <w:r>
              <w:rPr>
                <w:spacing w:val="1"/>
                <w:sz w:val="20"/>
              </w:rPr>
              <w:t xml:space="preserve"> </w:t>
            </w:r>
            <w:r>
              <w:rPr>
                <w:sz w:val="20"/>
              </w:rPr>
              <w:t>и</w:t>
            </w:r>
            <w:r>
              <w:rPr>
                <w:spacing w:val="51"/>
                <w:sz w:val="20"/>
              </w:rPr>
              <w:t xml:space="preserve"> </w:t>
            </w:r>
            <w:r>
              <w:rPr>
                <w:sz w:val="20"/>
              </w:rPr>
              <w:t>развития</w:t>
            </w:r>
            <w:r>
              <w:rPr>
                <w:spacing w:val="1"/>
                <w:sz w:val="20"/>
              </w:rPr>
              <w:t xml:space="preserve"> </w:t>
            </w:r>
            <w:r>
              <w:rPr>
                <w:sz w:val="20"/>
              </w:rPr>
              <w:t>Российского государства; соотносить хронологию истории</w:t>
            </w:r>
            <w:r>
              <w:rPr>
                <w:spacing w:val="-47"/>
                <w:sz w:val="20"/>
              </w:rPr>
              <w:t xml:space="preserve"> </w:t>
            </w:r>
            <w:r>
              <w:rPr>
                <w:sz w:val="20"/>
              </w:rPr>
              <w:t>Руси</w:t>
            </w:r>
            <w:r>
              <w:rPr>
                <w:spacing w:val="-1"/>
                <w:sz w:val="20"/>
              </w:rPr>
              <w:t xml:space="preserve"> </w:t>
            </w:r>
            <w:r>
              <w:rPr>
                <w:sz w:val="20"/>
              </w:rPr>
              <w:t>и всеобщей истории;</w:t>
            </w:r>
          </w:p>
          <w:p w:rsidR="00877DF7" w:rsidRDefault="00A448DA" w:rsidP="003E7F07">
            <w:pPr>
              <w:pStyle w:val="TableParagraph"/>
              <w:numPr>
                <w:ilvl w:val="0"/>
                <w:numId w:val="298"/>
              </w:numPr>
              <w:tabs>
                <w:tab w:val="left" w:pos="331"/>
              </w:tabs>
              <w:ind w:right="93" w:firstLine="0"/>
              <w:jc w:val="both"/>
              <w:rPr>
                <w:sz w:val="20"/>
              </w:rPr>
            </w:pPr>
            <w:r>
              <w:rPr>
                <w:sz w:val="20"/>
              </w:rPr>
              <w:t>использовать историческую карту как источник инфор-</w:t>
            </w:r>
            <w:r>
              <w:rPr>
                <w:spacing w:val="1"/>
                <w:sz w:val="20"/>
              </w:rPr>
              <w:t xml:space="preserve"> </w:t>
            </w:r>
            <w:r>
              <w:rPr>
                <w:sz w:val="20"/>
              </w:rPr>
              <w:t>мации</w:t>
            </w:r>
            <w:r>
              <w:rPr>
                <w:spacing w:val="1"/>
                <w:sz w:val="20"/>
              </w:rPr>
              <w:t xml:space="preserve"> </w:t>
            </w:r>
            <w:r>
              <w:rPr>
                <w:sz w:val="20"/>
              </w:rPr>
              <w:t>о</w:t>
            </w:r>
            <w:r>
              <w:rPr>
                <w:spacing w:val="1"/>
                <w:sz w:val="20"/>
              </w:rPr>
              <w:t xml:space="preserve"> </w:t>
            </w:r>
            <w:r>
              <w:rPr>
                <w:sz w:val="20"/>
              </w:rPr>
              <w:t>территории,</w:t>
            </w:r>
            <w:r>
              <w:rPr>
                <w:spacing w:val="1"/>
                <w:sz w:val="20"/>
              </w:rPr>
              <w:t xml:space="preserve"> </w:t>
            </w:r>
            <w:r>
              <w:rPr>
                <w:sz w:val="20"/>
              </w:rPr>
              <w:t>об</w:t>
            </w:r>
            <w:r>
              <w:rPr>
                <w:spacing w:val="1"/>
                <w:sz w:val="20"/>
              </w:rPr>
              <w:t xml:space="preserve"> </w:t>
            </w:r>
            <w:r>
              <w:rPr>
                <w:sz w:val="20"/>
              </w:rPr>
              <w:t>экономических</w:t>
            </w:r>
            <w:r>
              <w:rPr>
                <w:spacing w:val="1"/>
                <w:sz w:val="20"/>
              </w:rPr>
              <w:t xml:space="preserve"> </w:t>
            </w:r>
            <w:r>
              <w:rPr>
                <w:sz w:val="20"/>
              </w:rPr>
              <w:t>и</w:t>
            </w:r>
            <w:r>
              <w:rPr>
                <w:spacing w:val="1"/>
                <w:sz w:val="20"/>
              </w:rPr>
              <w:t xml:space="preserve"> </w:t>
            </w:r>
            <w:r>
              <w:rPr>
                <w:sz w:val="20"/>
              </w:rPr>
              <w:t>культурных</w:t>
            </w:r>
            <w:r>
              <w:rPr>
                <w:spacing w:val="1"/>
                <w:sz w:val="20"/>
              </w:rPr>
              <w:t xml:space="preserve"> </w:t>
            </w:r>
            <w:r>
              <w:rPr>
                <w:sz w:val="20"/>
              </w:rPr>
              <w:t>центрах</w:t>
            </w:r>
            <w:r>
              <w:rPr>
                <w:spacing w:val="1"/>
                <w:sz w:val="20"/>
              </w:rPr>
              <w:t xml:space="preserve"> </w:t>
            </w:r>
            <w:r>
              <w:rPr>
                <w:sz w:val="20"/>
              </w:rPr>
              <w:t>Руси</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государств</w:t>
            </w:r>
            <w:r>
              <w:rPr>
                <w:spacing w:val="1"/>
                <w:sz w:val="20"/>
              </w:rPr>
              <w:t xml:space="preserve"> </w:t>
            </w:r>
            <w:r>
              <w:rPr>
                <w:sz w:val="20"/>
              </w:rPr>
              <w:t>в</w:t>
            </w:r>
            <w:r>
              <w:rPr>
                <w:spacing w:val="1"/>
                <w:sz w:val="20"/>
              </w:rPr>
              <w:t xml:space="preserve"> </w:t>
            </w:r>
            <w:r>
              <w:rPr>
                <w:sz w:val="20"/>
              </w:rPr>
              <w:t>Средние</w:t>
            </w:r>
            <w:r>
              <w:rPr>
                <w:spacing w:val="1"/>
                <w:sz w:val="20"/>
              </w:rPr>
              <w:t xml:space="preserve"> </w:t>
            </w:r>
            <w:r>
              <w:rPr>
                <w:sz w:val="20"/>
              </w:rPr>
              <w:t>века,</w:t>
            </w:r>
            <w:r>
              <w:rPr>
                <w:spacing w:val="1"/>
                <w:sz w:val="20"/>
              </w:rPr>
              <w:t xml:space="preserve"> </w:t>
            </w:r>
            <w:r>
              <w:rPr>
                <w:sz w:val="20"/>
              </w:rPr>
              <w:t>о</w:t>
            </w:r>
            <w:r>
              <w:rPr>
                <w:spacing w:val="1"/>
                <w:sz w:val="20"/>
              </w:rPr>
              <w:t xml:space="preserve"> </w:t>
            </w:r>
            <w:r>
              <w:rPr>
                <w:sz w:val="20"/>
              </w:rPr>
              <w:t>направлениях</w:t>
            </w:r>
            <w:r>
              <w:rPr>
                <w:spacing w:val="1"/>
                <w:sz w:val="20"/>
              </w:rPr>
              <w:t xml:space="preserve"> </w:t>
            </w:r>
            <w:r>
              <w:rPr>
                <w:sz w:val="20"/>
              </w:rPr>
              <w:t>крупнейших</w:t>
            </w:r>
            <w:r>
              <w:rPr>
                <w:spacing w:val="1"/>
                <w:sz w:val="20"/>
              </w:rPr>
              <w:t xml:space="preserve"> </w:t>
            </w:r>
            <w:r>
              <w:rPr>
                <w:sz w:val="20"/>
              </w:rPr>
              <w:t>передвижений</w:t>
            </w:r>
            <w:r>
              <w:rPr>
                <w:spacing w:val="1"/>
                <w:sz w:val="20"/>
              </w:rPr>
              <w:t xml:space="preserve"> </w:t>
            </w:r>
            <w:r>
              <w:rPr>
                <w:sz w:val="20"/>
              </w:rPr>
              <w:t>людей</w:t>
            </w:r>
            <w:r>
              <w:rPr>
                <w:spacing w:val="1"/>
                <w:sz w:val="20"/>
              </w:rPr>
              <w:t xml:space="preserve"> </w:t>
            </w:r>
            <w:r>
              <w:rPr>
                <w:sz w:val="20"/>
              </w:rPr>
              <w:t>–</w:t>
            </w:r>
            <w:r>
              <w:rPr>
                <w:spacing w:val="1"/>
                <w:sz w:val="20"/>
              </w:rPr>
              <w:t xml:space="preserve"> </w:t>
            </w:r>
            <w:r>
              <w:rPr>
                <w:sz w:val="20"/>
              </w:rPr>
              <w:t>походов,</w:t>
            </w:r>
            <w:r>
              <w:rPr>
                <w:spacing w:val="3"/>
                <w:sz w:val="20"/>
              </w:rPr>
              <w:t xml:space="preserve"> </w:t>
            </w:r>
            <w:r>
              <w:rPr>
                <w:sz w:val="20"/>
              </w:rPr>
              <w:t>завоеваний,</w:t>
            </w:r>
            <w:r>
              <w:rPr>
                <w:spacing w:val="3"/>
                <w:sz w:val="20"/>
              </w:rPr>
              <w:t xml:space="preserve"> </w:t>
            </w:r>
            <w:r>
              <w:rPr>
                <w:sz w:val="20"/>
              </w:rPr>
              <w:t>колонизаций</w:t>
            </w:r>
            <w:r>
              <w:rPr>
                <w:spacing w:val="-1"/>
                <w:sz w:val="20"/>
              </w:rPr>
              <w:t xml:space="preserve"> </w:t>
            </w:r>
            <w:r>
              <w:rPr>
                <w:sz w:val="20"/>
              </w:rPr>
              <w:t>и</w:t>
            </w:r>
            <w:r>
              <w:rPr>
                <w:spacing w:val="-1"/>
                <w:sz w:val="20"/>
              </w:rPr>
              <w:t xml:space="preserve"> </w:t>
            </w:r>
            <w:r>
              <w:rPr>
                <w:sz w:val="20"/>
              </w:rPr>
              <w:t>др.;</w:t>
            </w:r>
          </w:p>
          <w:p w:rsidR="00877DF7" w:rsidRDefault="00A448DA" w:rsidP="003E7F07">
            <w:pPr>
              <w:pStyle w:val="TableParagraph"/>
              <w:numPr>
                <w:ilvl w:val="0"/>
                <w:numId w:val="298"/>
              </w:numPr>
              <w:tabs>
                <w:tab w:val="left" w:pos="331"/>
              </w:tabs>
              <w:ind w:right="101" w:firstLine="0"/>
              <w:jc w:val="both"/>
              <w:rPr>
                <w:sz w:val="20"/>
              </w:rPr>
            </w:pPr>
            <w:r>
              <w:rPr>
                <w:sz w:val="20"/>
              </w:rPr>
              <w:t>проводить поиск информации в исторических текстах,</w:t>
            </w:r>
            <w:r>
              <w:rPr>
                <w:spacing w:val="1"/>
                <w:sz w:val="20"/>
              </w:rPr>
              <w:t xml:space="preserve"> </w:t>
            </w:r>
            <w:r>
              <w:rPr>
                <w:sz w:val="20"/>
              </w:rPr>
              <w:t>материальных</w:t>
            </w:r>
            <w:r>
              <w:rPr>
                <w:spacing w:val="-7"/>
                <w:sz w:val="20"/>
              </w:rPr>
              <w:t xml:space="preserve"> </w:t>
            </w:r>
            <w:r>
              <w:rPr>
                <w:sz w:val="20"/>
              </w:rPr>
              <w:t>исторических</w:t>
            </w:r>
            <w:r>
              <w:rPr>
                <w:spacing w:val="-2"/>
                <w:sz w:val="20"/>
              </w:rPr>
              <w:t xml:space="preserve"> </w:t>
            </w:r>
            <w:r>
              <w:rPr>
                <w:sz w:val="20"/>
              </w:rPr>
              <w:t>памятниках</w:t>
            </w:r>
            <w:r>
              <w:rPr>
                <w:spacing w:val="-7"/>
                <w:sz w:val="20"/>
              </w:rPr>
              <w:t xml:space="preserve"> </w:t>
            </w:r>
            <w:r>
              <w:rPr>
                <w:sz w:val="20"/>
              </w:rPr>
              <w:t>Средневековья;</w:t>
            </w:r>
          </w:p>
          <w:p w:rsidR="00877DF7" w:rsidRDefault="00A448DA" w:rsidP="003E7F07">
            <w:pPr>
              <w:pStyle w:val="TableParagraph"/>
              <w:numPr>
                <w:ilvl w:val="0"/>
                <w:numId w:val="298"/>
              </w:numPr>
              <w:tabs>
                <w:tab w:val="left" w:pos="331"/>
              </w:tabs>
              <w:ind w:right="97" w:firstLine="0"/>
              <w:jc w:val="both"/>
              <w:rPr>
                <w:sz w:val="20"/>
              </w:rPr>
            </w:pPr>
            <w:r>
              <w:rPr>
                <w:sz w:val="20"/>
              </w:rPr>
              <w:t>составлять</w:t>
            </w:r>
            <w:r>
              <w:rPr>
                <w:spacing w:val="1"/>
                <w:sz w:val="20"/>
              </w:rPr>
              <w:t xml:space="preserve"> </w:t>
            </w:r>
            <w:r>
              <w:rPr>
                <w:sz w:val="20"/>
              </w:rPr>
              <w:t>описание</w:t>
            </w:r>
            <w:r>
              <w:rPr>
                <w:spacing w:val="1"/>
                <w:sz w:val="20"/>
              </w:rPr>
              <w:t xml:space="preserve"> </w:t>
            </w:r>
            <w:r>
              <w:rPr>
                <w:sz w:val="20"/>
              </w:rPr>
              <w:t>образа</w:t>
            </w:r>
            <w:r>
              <w:rPr>
                <w:spacing w:val="1"/>
                <w:sz w:val="20"/>
              </w:rPr>
              <w:t xml:space="preserve"> </w:t>
            </w:r>
            <w:r>
              <w:rPr>
                <w:sz w:val="20"/>
              </w:rPr>
              <w:t>жизни</w:t>
            </w:r>
            <w:r>
              <w:rPr>
                <w:spacing w:val="1"/>
                <w:sz w:val="20"/>
              </w:rPr>
              <w:t xml:space="preserve"> </w:t>
            </w:r>
            <w:r>
              <w:rPr>
                <w:sz w:val="20"/>
              </w:rPr>
              <w:t>различных</w:t>
            </w:r>
            <w:r>
              <w:rPr>
                <w:spacing w:val="1"/>
                <w:sz w:val="20"/>
              </w:rPr>
              <w:t xml:space="preserve"> </w:t>
            </w:r>
            <w:r>
              <w:rPr>
                <w:sz w:val="20"/>
              </w:rPr>
              <w:t>групп</w:t>
            </w:r>
            <w:r>
              <w:rPr>
                <w:spacing w:val="1"/>
                <w:sz w:val="20"/>
              </w:rPr>
              <w:t xml:space="preserve"> </w:t>
            </w:r>
            <w:r>
              <w:rPr>
                <w:sz w:val="20"/>
              </w:rPr>
              <w:t>населения в средневековых обществах на Руси и в других</w:t>
            </w:r>
            <w:r>
              <w:rPr>
                <w:spacing w:val="1"/>
                <w:sz w:val="20"/>
              </w:rPr>
              <w:t xml:space="preserve"> </w:t>
            </w:r>
            <w:r>
              <w:rPr>
                <w:sz w:val="20"/>
              </w:rPr>
              <w:t>странах,</w:t>
            </w:r>
            <w:r>
              <w:rPr>
                <w:spacing w:val="1"/>
                <w:sz w:val="20"/>
              </w:rPr>
              <w:t xml:space="preserve"> </w:t>
            </w:r>
            <w:r>
              <w:rPr>
                <w:sz w:val="20"/>
              </w:rPr>
              <w:t>памятников</w:t>
            </w:r>
            <w:r>
              <w:rPr>
                <w:spacing w:val="1"/>
                <w:sz w:val="20"/>
              </w:rPr>
              <w:t xml:space="preserve"> </w:t>
            </w:r>
            <w:r>
              <w:rPr>
                <w:sz w:val="20"/>
              </w:rPr>
              <w:t>материальной</w:t>
            </w:r>
            <w:r>
              <w:rPr>
                <w:spacing w:val="1"/>
                <w:sz w:val="20"/>
              </w:rPr>
              <w:t xml:space="preserve"> </w:t>
            </w:r>
            <w:r>
              <w:rPr>
                <w:sz w:val="20"/>
              </w:rPr>
              <w:t>и</w:t>
            </w:r>
            <w:r>
              <w:rPr>
                <w:spacing w:val="1"/>
                <w:sz w:val="20"/>
              </w:rPr>
              <w:t xml:space="preserve"> </w:t>
            </w:r>
            <w:r>
              <w:rPr>
                <w:sz w:val="20"/>
              </w:rPr>
              <w:t>художественной</w:t>
            </w:r>
            <w:r>
              <w:rPr>
                <w:spacing w:val="-47"/>
                <w:sz w:val="20"/>
              </w:rPr>
              <w:t xml:space="preserve"> </w:t>
            </w:r>
            <w:r>
              <w:rPr>
                <w:sz w:val="20"/>
              </w:rPr>
              <w:t>культуры;</w:t>
            </w:r>
            <w:r>
              <w:rPr>
                <w:spacing w:val="1"/>
                <w:sz w:val="20"/>
              </w:rPr>
              <w:t xml:space="preserve"> </w:t>
            </w:r>
            <w:r>
              <w:rPr>
                <w:sz w:val="20"/>
              </w:rPr>
              <w:t>рассказывать</w:t>
            </w:r>
            <w:r>
              <w:rPr>
                <w:spacing w:val="1"/>
                <w:sz w:val="20"/>
              </w:rPr>
              <w:t xml:space="preserve"> </w:t>
            </w:r>
            <w:r>
              <w:rPr>
                <w:sz w:val="20"/>
              </w:rPr>
              <w:t>о</w:t>
            </w:r>
            <w:r>
              <w:rPr>
                <w:spacing w:val="1"/>
                <w:sz w:val="20"/>
              </w:rPr>
              <w:t xml:space="preserve"> </w:t>
            </w:r>
            <w:r>
              <w:rPr>
                <w:sz w:val="20"/>
              </w:rPr>
              <w:t>значительных</w:t>
            </w:r>
            <w:r>
              <w:rPr>
                <w:spacing w:val="1"/>
                <w:sz w:val="20"/>
              </w:rPr>
              <w:t xml:space="preserve"> </w:t>
            </w:r>
            <w:r>
              <w:rPr>
                <w:sz w:val="20"/>
              </w:rPr>
              <w:t>событиях</w:t>
            </w:r>
            <w:r>
              <w:rPr>
                <w:spacing w:val="1"/>
                <w:sz w:val="20"/>
              </w:rPr>
              <w:t xml:space="preserve"> </w:t>
            </w:r>
            <w:r>
              <w:rPr>
                <w:sz w:val="20"/>
              </w:rPr>
              <w:t>средневековой</w:t>
            </w:r>
            <w:r>
              <w:rPr>
                <w:spacing w:val="-1"/>
                <w:sz w:val="20"/>
              </w:rPr>
              <w:t xml:space="preserve"> </w:t>
            </w:r>
            <w:r>
              <w:rPr>
                <w:sz w:val="20"/>
              </w:rPr>
              <w:t>истории;</w:t>
            </w:r>
          </w:p>
          <w:p w:rsidR="00877DF7" w:rsidRDefault="00A448DA" w:rsidP="003E7F07">
            <w:pPr>
              <w:pStyle w:val="TableParagraph"/>
              <w:numPr>
                <w:ilvl w:val="0"/>
                <w:numId w:val="298"/>
              </w:numPr>
              <w:tabs>
                <w:tab w:val="left" w:pos="331"/>
              </w:tabs>
              <w:ind w:right="93" w:firstLine="0"/>
              <w:jc w:val="both"/>
              <w:rPr>
                <w:sz w:val="20"/>
              </w:rPr>
            </w:pPr>
            <w:r>
              <w:rPr>
                <w:sz w:val="20"/>
              </w:rPr>
              <w:t xml:space="preserve">раскрывать    </w:t>
            </w:r>
            <w:r>
              <w:rPr>
                <w:spacing w:val="1"/>
                <w:sz w:val="20"/>
              </w:rPr>
              <w:t xml:space="preserve"> </w:t>
            </w:r>
            <w:r>
              <w:rPr>
                <w:sz w:val="20"/>
              </w:rPr>
              <w:t xml:space="preserve">характерные,    </w:t>
            </w:r>
            <w:r>
              <w:rPr>
                <w:spacing w:val="1"/>
                <w:sz w:val="20"/>
              </w:rPr>
              <w:t xml:space="preserve"> </w:t>
            </w:r>
            <w:r>
              <w:rPr>
                <w:sz w:val="20"/>
              </w:rPr>
              <w:t>существенные      черты:</w:t>
            </w:r>
            <w:r>
              <w:rPr>
                <w:spacing w:val="-47"/>
                <w:sz w:val="20"/>
              </w:rPr>
              <w:t xml:space="preserve"> </w:t>
            </w:r>
            <w:r>
              <w:rPr>
                <w:sz w:val="20"/>
              </w:rPr>
              <w:t>а)</w:t>
            </w:r>
            <w:r>
              <w:rPr>
                <w:spacing w:val="1"/>
                <w:sz w:val="20"/>
              </w:rPr>
              <w:t xml:space="preserve"> </w:t>
            </w:r>
            <w:r>
              <w:rPr>
                <w:sz w:val="20"/>
              </w:rPr>
              <w:t>экономических</w:t>
            </w:r>
            <w:r>
              <w:rPr>
                <w:spacing w:val="1"/>
                <w:sz w:val="20"/>
              </w:rPr>
              <w:t xml:space="preserve"> </w:t>
            </w:r>
            <w:r>
              <w:rPr>
                <w:sz w:val="20"/>
              </w:rPr>
              <w:t>и</w:t>
            </w:r>
            <w:r>
              <w:rPr>
                <w:spacing w:val="1"/>
                <w:sz w:val="20"/>
              </w:rPr>
              <w:t xml:space="preserve"> </w:t>
            </w:r>
            <w:r>
              <w:rPr>
                <w:sz w:val="20"/>
              </w:rPr>
              <w:t>социальных</w:t>
            </w:r>
            <w:r>
              <w:rPr>
                <w:spacing w:val="1"/>
                <w:sz w:val="20"/>
              </w:rPr>
              <w:t xml:space="preserve"> </w:t>
            </w:r>
            <w:r>
              <w:rPr>
                <w:sz w:val="20"/>
              </w:rPr>
              <w:t>отношений,</w:t>
            </w:r>
            <w:r>
              <w:rPr>
                <w:spacing w:val="1"/>
                <w:sz w:val="20"/>
              </w:rPr>
              <w:t xml:space="preserve"> </w:t>
            </w:r>
            <w:r>
              <w:rPr>
                <w:sz w:val="20"/>
              </w:rPr>
              <w:t>политического строя на Руси и в других государствах; б)</w:t>
            </w:r>
            <w:r>
              <w:rPr>
                <w:spacing w:val="1"/>
                <w:sz w:val="20"/>
              </w:rPr>
              <w:t xml:space="preserve"> </w:t>
            </w:r>
            <w:r>
              <w:rPr>
                <w:sz w:val="20"/>
              </w:rPr>
              <w:t>ценностей, господствовавших в средневековых обществах,</w:t>
            </w:r>
            <w:r>
              <w:rPr>
                <w:spacing w:val="-47"/>
                <w:sz w:val="20"/>
              </w:rPr>
              <w:t xml:space="preserve"> </w:t>
            </w:r>
            <w:r>
              <w:rPr>
                <w:sz w:val="20"/>
              </w:rPr>
              <w:t>религиозных</w:t>
            </w:r>
            <w:r>
              <w:rPr>
                <w:spacing w:val="1"/>
                <w:sz w:val="20"/>
              </w:rPr>
              <w:t xml:space="preserve"> </w:t>
            </w:r>
            <w:r>
              <w:rPr>
                <w:sz w:val="20"/>
              </w:rPr>
              <w:t>воззрений,</w:t>
            </w:r>
            <w:r>
              <w:rPr>
                <w:spacing w:val="1"/>
                <w:sz w:val="20"/>
              </w:rPr>
              <w:t xml:space="preserve"> </w:t>
            </w:r>
            <w:r>
              <w:rPr>
                <w:sz w:val="20"/>
              </w:rPr>
              <w:t>представлений</w:t>
            </w:r>
            <w:r>
              <w:rPr>
                <w:spacing w:val="1"/>
                <w:sz w:val="20"/>
              </w:rPr>
              <w:t xml:space="preserve"> </w:t>
            </w:r>
            <w:r>
              <w:rPr>
                <w:sz w:val="20"/>
              </w:rPr>
              <w:t>средневекового</w:t>
            </w:r>
            <w:r>
              <w:rPr>
                <w:spacing w:val="1"/>
                <w:sz w:val="20"/>
              </w:rPr>
              <w:t xml:space="preserve"> </w:t>
            </w:r>
            <w:r>
              <w:rPr>
                <w:sz w:val="20"/>
              </w:rPr>
              <w:t>человека</w:t>
            </w:r>
            <w:r>
              <w:rPr>
                <w:spacing w:val="3"/>
                <w:sz w:val="20"/>
              </w:rPr>
              <w:t xml:space="preserve"> </w:t>
            </w:r>
            <w:r>
              <w:rPr>
                <w:sz w:val="20"/>
              </w:rPr>
              <w:t>о</w:t>
            </w:r>
            <w:r>
              <w:rPr>
                <w:spacing w:val="-3"/>
                <w:sz w:val="20"/>
              </w:rPr>
              <w:t xml:space="preserve"> </w:t>
            </w:r>
            <w:r>
              <w:rPr>
                <w:sz w:val="20"/>
              </w:rPr>
              <w:t>мире;</w:t>
            </w:r>
          </w:p>
          <w:p w:rsidR="00877DF7" w:rsidRDefault="00A448DA" w:rsidP="003E7F07">
            <w:pPr>
              <w:pStyle w:val="TableParagraph"/>
              <w:numPr>
                <w:ilvl w:val="0"/>
                <w:numId w:val="298"/>
              </w:numPr>
              <w:tabs>
                <w:tab w:val="left" w:pos="331"/>
              </w:tabs>
              <w:spacing w:line="235" w:lineRule="auto"/>
              <w:ind w:right="98" w:firstLine="0"/>
              <w:jc w:val="both"/>
              <w:rPr>
                <w:sz w:val="20"/>
              </w:rPr>
            </w:pPr>
            <w:r>
              <w:rPr>
                <w:sz w:val="20"/>
              </w:rPr>
              <w:t>объяснять причины и следствия ключевых событий оте-</w:t>
            </w:r>
            <w:r>
              <w:rPr>
                <w:spacing w:val="-47"/>
                <w:sz w:val="20"/>
              </w:rPr>
              <w:t xml:space="preserve"> </w:t>
            </w:r>
            <w:r>
              <w:rPr>
                <w:sz w:val="20"/>
              </w:rPr>
              <w:t>чественной</w:t>
            </w:r>
            <w:r>
              <w:rPr>
                <w:spacing w:val="-1"/>
                <w:sz w:val="20"/>
              </w:rPr>
              <w:t xml:space="preserve"> </w:t>
            </w:r>
            <w:r>
              <w:rPr>
                <w:sz w:val="20"/>
              </w:rPr>
              <w:t>и</w:t>
            </w:r>
            <w:r>
              <w:rPr>
                <w:spacing w:val="-1"/>
                <w:sz w:val="20"/>
              </w:rPr>
              <w:t xml:space="preserve"> </w:t>
            </w:r>
            <w:r>
              <w:rPr>
                <w:sz w:val="20"/>
              </w:rPr>
              <w:t>всеобщей</w:t>
            </w:r>
            <w:r>
              <w:rPr>
                <w:spacing w:val="-1"/>
                <w:sz w:val="20"/>
              </w:rPr>
              <w:t xml:space="preserve"> </w:t>
            </w:r>
            <w:r>
              <w:rPr>
                <w:sz w:val="20"/>
              </w:rPr>
              <w:t>истории</w:t>
            </w:r>
            <w:r>
              <w:rPr>
                <w:spacing w:val="-1"/>
                <w:sz w:val="20"/>
              </w:rPr>
              <w:t xml:space="preserve"> </w:t>
            </w:r>
            <w:r>
              <w:rPr>
                <w:sz w:val="20"/>
              </w:rPr>
              <w:t>Средних</w:t>
            </w:r>
            <w:r>
              <w:rPr>
                <w:spacing w:val="-4"/>
                <w:sz w:val="20"/>
              </w:rPr>
              <w:t xml:space="preserve"> </w:t>
            </w:r>
            <w:r>
              <w:rPr>
                <w:sz w:val="20"/>
              </w:rPr>
              <w:t>веков;</w:t>
            </w:r>
          </w:p>
          <w:p w:rsidR="00877DF7" w:rsidRDefault="00A448DA" w:rsidP="003E7F07">
            <w:pPr>
              <w:pStyle w:val="TableParagraph"/>
              <w:numPr>
                <w:ilvl w:val="0"/>
                <w:numId w:val="298"/>
              </w:numPr>
              <w:tabs>
                <w:tab w:val="left" w:pos="331"/>
              </w:tabs>
              <w:ind w:right="94" w:firstLine="0"/>
              <w:jc w:val="both"/>
              <w:rPr>
                <w:sz w:val="20"/>
              </w:rPr>
            </w:pPr>
            <w:r>
              <w:rPr>
                <w:sz w:val="20"/>
              </w:rPr>
              <w:t>сопоставлять развитие Руси и</w:t>
            </w:r>
            <w:r>
              <w:rPr>
                <w:spacing w:val="1"/>
                <w:sz w:val="20"/>
              </w:rPr>
              <w:t xml:space="preserve"> </w:t>
            </w:r>
            <w:r>
              <w:rPr>
                <w:sz w:val="20"/>
              </w:rPr>
              <w:t>других стран в период</w:t>
            </w:r>
            <w:r>
              <w:rPr>
                <w:spacing w:val="1"/>
                <w:sz w:val="20"/>
              </w:rPr>
              <w:t xml:space="preserve"> </w:t>
            </w:r>
            <w:r>
              <w:rPr>
                <w:sz w:val="20"/>
              </w:rPr>
              <w:t>Средневековья, показывать общие черты и особенности (в</w:t>
            </w:r>
            <w:r>
              <w:rPr>
                <w:spacing w:val="1"/>
                <w:sz w:val="20"/>
              </w:rPr>
              <w:t xml:space="preserve"> </w:t>
            </w:r>
            <w:r>
              <w:rPr>
                <w:sz w:val="20"/>
              </w:rPr>
              <w:t>связи</w:t>
            </w:r>
            <w:r>
              <w:rPr>
                <w:spacing w:val="28"/>
                <w:sz w:val="20"/>
              </w:rPr>
              <w:t xml:space="preserve"> </w:t>
            </w:r>
            <w:r>
              <w:rPr>
                <w:sz w:val="20"/>
              </w:rPr>
              <w:t>с</w:t>
            </w:r>
            <w:r>
              <w:rPr>
                <w:spacing w:val="28"/>
                <w:sz w:val="20"/>
              </w:rPr>
              <w:t xml:space="preserve"> </w:t>
            </w:r>
            <w:r>
              <w:rPr>
                <w:sz w:val="20"/>
              </w:rPr>
              <w:t>понятиями</w:t>
            </w:r>
            <w:r>
              <w:rPr>
                <w:spacing w:val="28"/>
                <w:sz w:val="20"/>
              </w:rPr>
              <w:t xml:space="preserve"> </w:t>
            </w:r>
            <w:r>
              <w:rPr>
                <w:sz w:val="20"/>
              </w:rPr>
              <w:t>«политическая</w:t>
            </w:r>
            <w:r>
              <w:rPr>
                <w:spacing w:val="29"/>
                <w:sz w:val="20"/>
              </w:rPr>
              <w:t xml:space="preserve"> </w:t>
            </w:r>
            <w:r>
              <w:rPr>
                <w:sz w:val="20"/>
              </w:rPr>
              <w:t>раздробленность»,</w:t>
            </w:r>
          </w:p>
          <w:p w:rsidR="00877DF7" w:rsidRDefault="00A448DA">
            <w:pPr>
              <w:pStyle w:val="TableParagraph"/>
              <w:spacing w:before="1"/>
              <w:ind w:left="105"/>
              <w:jc w:val="both"/>
              <w:rPr>
                <w:sz w:val="20"/>
              </w:rPr>
            </w:pPr>
            <w:r>
              <w:rPr>
                <w:sz w:val="20"/>
              </w:rPr>
              <w:t>«централизованное</w:t>
            </w:r>
            <w:r>
              <w:rPr>
                <w:spacing w:val="-5"/>
                <w:sz w:val="20"/>
              </w:rPr>
              <w:t xml:space="preserve"> </w:t>
            </w:r>
            <w:r>
              <w:rPr>
                <w:sz w:val="20"/>
              </w:rPr>
              <w:t>государство»</w:t>
            </w:r>
            <w:r>
              <w:rPr>
                <w:spacing w:val="-1"/>
                <w:sz w:val="20"/>
              </w:rPr>
              <w:t xml:space="preserve"> </w:t>
            </w:r>
            <w:r>
              <w:rPr>
                <w:sz w:val="20"/>
              </w:rPr>
              <w:t>и</w:t>
            </w:r>
            <w:r>
              <w:rPr>
                <w:spacing w:val="-7"/>
                <w:sz w:val="20"/>
              </w:rPr>
              <w:t xml:space="preserve"> </w:t>
            </w:r>
            <w:r>
              <w:rPr>
                <w:sz w:val="20"/>
              </w:rPr>
              <w:t>др.);</w:t>
            </w:r>
          </w:p>
          <w:p w:rsidR="00877DF7" w:rsidRDefault="00A448DA" w:rsidP="003E7F07">
            <w:pPr>
              <w:pStyle w:val="TableParagraph"/>
              <w:numPr>
                <w:ilvl w:val="0"/>
                <w:numId w:val="298"/>
              </w:numPr>
              <w:tabs>
                <w:tab w:val="left" w:pos="331"/>
              </w:tabs>
              <w:spacing w:before="1"/>
              <w:ind w:right="96" w:firstLine="0"/>
              <w:jc w:val="both"/>
              <w:rPr>
                <w:sz w:val="20"/>
              </w:rPr>
            </w:pPr>
            <w:r>
              <w:rPr>
                <w:sz w:val="20"/>
              </w:rPr>
              <w:t>давать оценку событиям и личностям отечественной и</w:t>
            </w:r>
            <w:r>
              <w:rPr>
                <w:spacing w:val="1"/>
                <w:sz w:val="20"/>
              </w:rPr>
              <w:t xml:space="preserve"> </w:t>
            </w:r>
            <w:r>
              <w:rPr>
                <w:sz w:val="20"/>
              </w:rPr>
              <w:t>всеобщей</w:t>
            </w:r>
            <w:r>
              <w:rPr>
                <w:spacing w:val="-1"/>
                <w:sz w:val="20"/>
              </w:rPr>
              <w:t xml:space="preserve"> </w:t>
            </w:r>
            <w:r>
              <w:rPr>
                <w:sz w:val="20"/>
              </w:rPr>
              <w:t>истории Средних</w:t>
            </w:r>
            <w:r>
              <w:rPr>
                <w:spacing w:val="1"/>
                <w:sz w:val="20"/>
              </w:rPr>
              <w:t xml:space="preserve"> </w:t>
            </w:r>
            <w:r>
              <w:rPr>
                <w:sz w:val="20"/>
              </w:rPr>
              <w:t>веков.</w:t>
            </w:r>
          </w:p>
        </w:tc>
        <w:tc>
          <w:tcPr>
            <w:tcW w:w="4632" w:type="dxa"/>
          </w:tcPr>
          <w:p w:rsidR="00877DF7" w:rsidRDefault="00A448DA" w:rsidP="003E7F07">
            <w:pPr>
              <w:pStyle w:val="TableParagraph"/>
              <w:numPr>
                <w:ilvl w:val="0"/>
                <w:numId w:val="297"/>
              </w:numPr>
              <w:tabs>
                <w:tab w:val="left" w:pos="351"/>
              </w:tabs>
              <w:ind w:right="87" w:firstLine="0"/>
              <w:jc w:val="both"/>
              <w:rPr>
                <w:i/>
                <w:sz w:val="20"/>
              </w:rPr>
            </w:pPr>
            <w:r>
              <w:rPr>
                <w:i/>
                <w:sz w:val="20"/>
              </w:rPr>
              <w:t>давать</w:t>
            </w:r>
            <w:r>
              <w:rPr>
                <w:i/>
                <w:spacing w:val="1"/>
                <w:sz w:val="20"/>
              </w:rPr>
              <w:t xml:space="preserve"> </w:t>
            </w:r>
            <w:r>
              <w:rPr>
                <w:i/>
                <w:sz w:val="20"/>
              </w:rPr>
              <w:t>сопоставительную</w:t>
            </w:r>
            <w:r>
              <w:rPr>
                <w:i/>
                <w:spacing w:val="1"/>
                <w:sz w:val="20"/>
              </w:rPr>
              <w:t xml:space="preserve"> </w:t>
            </w:r>
            <w:r>
              <w:rPr>
                <w:i/>
                <w:sz w:val="20"/>
              </w:rPr>
              <w:t>характеристику</w:t>
            </w:r>
            <w:r>
              <w:rPr>
                <w:i/>
                <w:spacing w:val="1"/>
                <w:sz w:val="20"/>
              </w:rPr>
              <w:t xml:space="preserve"> </w:t>
            </w:r>
            <w:r>
              <w:rPr>
                <w:i/>
                <w:sz w:val="20"/>
              </w:rPr>
              <w:t>поли-</w:t>
            </w:r>
            <w:r>
              <w:rPr>
                <w:i/>
                <w:spacing w:val="1"/>
                <w:sz w:val="20"/>
              </w:rPr>
              <w:t xml:space="preserve"> </w:t>
            </w:r>
            <w:r>
              <w:rPr>
                <w:i/>
                <w:sz w:val="20"/>
              </w:rPr>
              <w:t>тического</w:t>
            </w:r>
            <w:r>
              <w:rPr>
                <w:i/>
                <w:spacing w:val="1"/>
                <w:sz w:val="20"/>
              </w:rPr>
              <w:t xml:space="preserve"> </w:t>
            </w:r>
            <w:r>
              <w:rPr>
                <w:i/>
                <w:sz w:val="20"/>
              </w:rPr>
              <w:t>устройства</w:t>
            </w:r>
            <w:r>
              <w:rPr>
                <w:i/>
                <w:spacing w:val="1"/>
                <w:sz w:val="20"/>
              </w:rPr>
              <w:t xml:space="preserve"> </w:t>
            </w:r>
            <w:r>
              <w:rPr>
                <w:i/>
                <w:sz w:val="20"/>
              </w:rPr>
              <w:t>государств</w:t>
            </w:r>
            <w:r>
              <w:rPr>
                <w:i/>
                <w:spacing w:val="-47"/>
                <w:sz w:val="20"/>
              </w:rPr>
              <w:t xml:space="preserve"> </w:t>
            </w:r>
            <w:r>
              <w:rPr>
                <w:i/>
                <w:sz w:val="20"/>
              </w:rPr>
              <w:t>Средневековья</w:t>
            </w:r>
            <w:r>
              <w:rPr>
                <w:i/>
                <w:spacing w:val="-1"/>
                <w:sz w:val="20"/>
              </w:rPr>
              <w:t xml:space="preserve"> </w:t>
            </w:r>
            <w:r>
              <w:rPr>
                <w:i/>
                <w:sz w:val="20"/>
              </w:rPr>
              <w:t>(Русь, Запад,</w:t>
            </w:r>
            <w:r>
              <w:rPr>
                <w:i/>
                <w:spacing w:val="-1"/>
                <w:sz w:val="20"/>
              </w:rPr>
              <w:t xml:space="preserve"> </w:t>
            </w:r>
            <w:r>
              <w:rPr>
                <w:i/>
                <w:sz w:val="20"/>
              </w:rPr>
              <w:t>Восток);</w:t>
            </w:r>
          </w:p>
          <w:p w:rsidR="00877DF7" w:rsidRDefault="00A448DA" w:rsidP="003E7F07">
            <w:pPr>
              <w:pStyle w:val="TableParagraph"/>
              <w:numPr>
                <w:ilvl w:val="0"/>
                <w:numId w:val="297"/>
              </w:numPr>
              <w:tabs>
                <w:tab w:val="left" w:pos="351"/>
              </w:tabs>
              <w:ind w:right="89" w:firstLine="0"/>
              <w:jc w:val="both"/>
              <w:rPr>
                <w:i/>
                <w:sz w:val="20"/>
              </w:rPr>
            </w:pPr>
            <w:r>
              <w:rPr>
                <w:i/>
                <w:sz w:val="20"/>
              </w:rPr>
              <w:t>сравнивать</w:t>
            </w:r>
            <w:r>
              <w:rPr>
                <w:i/>
                <w:spacing w:val="1"/>
                <w:sz w:val="20"/>
              </w:rPr>
              <w:t xml:space="preserve"> </w:t>
            </w:r>
            <w:r>
              <w:rPr>
                <w:i/>
                <w:sz w:val="20"/>
              </w:rPr>
              <w:t>свидетельства</w:t>
            </w:r>
            <w:r>
              <w:rPr>
                <w:i/>
                <w:spacing w:val="51"/>
                <w:sz w:val="20"/>
              </w:rPr>
              <w:t xml:space="preserve"> </w:t>
            </w:r>
            <w:r>
              <w:rPr>
                <w:i/>
                <w:sz w:val="20"/>
              </w:rPr>
              <w:t>различных</w:t>
            </w:r>
            <w:r>
              <w:rPr>
                <w:i/>
                <w:spacing w:val="1"/>
                <w:sz w:val="20"/>
              </w:rPr>
              <w:t xml:space="preserve"> </w:t>
            </w:r>
            <w:r>
              <w:rPr>
                <w:i/>
                <w:sz w:val="20"/>
              </w:rPr>
              <w:t>историче- ских источников, выявляя в них общее и</w:t>
            </w:r>
            <w:r>
              <w:rPr>
                <w:i/>
                <w:spacing w:val="1"/>
                <w:sz w:val="20"/>
              </w:rPr>
              <w:t xml:space="preserve"> </w:t>
            </w:r>
            <w:r>
              <w:rPr>
                <w:i/>
                <w:sz w:val="20"/>
              </w:rPr>
              <w:t>различия;</w:t>
            </w:r>
          </w:p>
          <w:p w:rsidR="00877DF7" w:rsidRDefault="00A448DA" w:rsidP="003E7F07">
            <w:pPr>
              <w:pStyle w:val="TableParagraph"/>
              <w:numPr>
                <w:ilvl w:val="0"/>
                <w:numId w:val="297"/>
              </w:numPr>
              <w:tabs>
                <w:tab w:val="left" w:pos="351"/>
                <w:tab w:val="left" w:pos="2088"/>
                <w:tab w:val="left" w:pos="3748"/>
              </w:tabs>
              <w:ind w:right="89" w:firstLine="0"/>
              <w:jc w:val="both"/>
              <w:rPr>
                <w:i/>
                <w:sz w:val="20"/>
              </w:rPr>
            </w:pPr>
            <w:r>
              <w:rPr>
                <w:i/>
                <w:sz w:val="20"/>
              </w:rPr>
              <w:t>составлять на основе информации учебника и</w:t>
            </w:r>
            <w:r>
              <w:rPr>
                <w:i/>
                <w:spacing w:val="1"/>
                <w:sz w:val="20"/>
              </w:rPr>
              <w:t xml:space="preserve"> </w:t>
            </w:r>
            <w:r>
              <w:rPr>
                <w:i/>
                <w:sz w:val="20"/>
              </w:rPr>
              <w:t>дополнительной</w:t>
            </w:r>
            <w:r>
              <w:rPr>
                <w:i/>
                <w:sz w:val="20"/>
              </w:rPr>
              <w:tab/>
              <w:t>литературы</w:t>
            </w:r>
            <w:r>
              <w:rPr>
                <w:i/>
                <w:sz w:val="20"/>
              </w:rPr>
              <w:tab/>
            </w:r>
            <w:r>
              <w:rPr>
                <w:i/>
                <w:spacing w:val="-1"/>
                <w:sz w:val="20"/>
              </w:rPr>
              <w:t>описания</w:t>
            </w:r>
            <w:r>
              <w:rPr>
                <w:i/>
                <w:spacing w:val="-48"/>
                <w:sz w:val="20"/>
              </w:rPr>
              <w:t xml:space="preserve"> </w:t>
            </w:r>
            <w:r>
              <w:rPr>
                <w:i/>
                <w:sz w:val="20"/>
              </w:rPr>
              <w:t>памятников средневековой культуры Руси и других</w:t>
            </w:r>
            <w:r>
              <w:rPr>
                <w:i/>
                <w:spacing w:val="-47"/>
                <w:sz w:val="20"/>
              </w:rPr>
              <w:t xml:space="preserve"> </w:t>
            </w:r>
            <w:r>
              <w:rPr>
                <w:i/>
                <w:sz w:val="20"/>
              </w:rPr>
              <w:t>стран,</w:t>
            </w:r>
            <w:r>
              <w:rPr>
                <w:i/>
                <w:spacing w:val="1"/>
                <w:sz w:val="20"/>
              </w:rPr>
              <w:t xml:space="preserve"> </w:t>
            </w:r>
            <w:r>
              <w:rPr>
                <w:i/>
                <w:sz w:val="20"/>
              </w:rPr>
              <w:t>объяснять,</w:t>
            </w:r>
            <w:r>
              <w:rPr>
                <w:i/>
                <w:spacing w:val="1"/>
                <w:sz w:val="20"/>
              </w:rPr>
              <w:t xml:space="preserve"> </w:t>
            </w:r>
            <w:r>
              <w:rPr>
                <w:i/>
                <w:sz w:val="20"/>
              </w:rPr>
              <w:t>в</w:t>
            </w:r>
            <w:r>
              <w:rPr>
                <w:i/>
                <w:spacing w:val="1"/>
                <w:sz w:val="20"/>
              </w:rPr>
              <w:t xml:space="preserve"> </w:t>
            </w:r>
            <w:r>
              <w:rPr>
                <w:i/>
                <w:sz w:val="20"/>
              </w:rPr>
              <w:t>чем</w:t>
            </w:r>
            <w:r>
              <w:rPr>
                <w:i/>
                <w:spacing w:val="1"/>
                <w:sz w:val="20"/>
              </w:rPr>
              <w:t xml:space="preserve"> </w:t>
            </w:r>
            <w:r>
              <w:rPr>
                <w:i/>
                <w:sz w:val="20"/>
              </w:rPr>
              <w:t>заключаются</w:t>
            </w:r>
            <w:r>
              <w:rPr>
                <w:i/>
                <w:spacing w:val="1"/>
                <w:sz w:val="20"/>
              </w:rPr>
              <w:t xml:space="preserve"> </w:t>
            </w:r>
            <w:r>
              <w:rPr>
                <w:i/>
                <w:sz w:val="20"/>
              </w:rPr>
              <w:t>их</w:t>
            </w:r>
            <w:r>
              <w:rPr>
                <w:i/>
                <w:spacing w:val="1"/>
                <w:sz w:val="20"/>
              </w:rPr>
              <w:t xml:space="preserve"> </w:t>
            </w:r>
            <w:r>
              <w:rPr>
                <w:i/>
                <w:sz w:val="20"/>
              </w:rPr>
              <w:t>художественные</w:t>
            </w:r>
            <w:r>
              <w:rPr>
                <w:i/>
                <w:spacing w:val="3"/>
                <w:sz w:val="20"/>
              </w:rPr>
              <w:t xml:space="preserve"> </w:t>
            </w:r>
            <w:r>
              <w:rPr>
                <w:i/>
                <w:sz w:val="20"/>
              </w:rPr>
              <w:t>достоинства</w:t>
            </w:r>
            <w:r>
              <w:rPr>
                <w:i/>
                <w:spacing w:val="-4"/>
                <w:sz w:val="20"/>
              </w:rPr>
              <w:t xml:space="preserve"> </w:t>
            </w:r>
            <w:r>
              <w:rPr>
                <w:i/>
                <w:sz w:val="20"/>
              </w:rPr>
              <w:t>и</w:t>
            </w:r>
            <w:r>
              <w:rPr>
                <w:i/>
                <w:spacing w:val="1"/>
                <w:sz w:val="20"/>
              </w:rPr>
              <w:t xml:space="preserve"> </w:t>
            </w:r>
            <w:r>
              <w:rPr>
                <w:i/>
                <w:sz w:val="20"/>
              </w:rPr>
              <w:t>значение.</w:t>
            </w:r>
          </w:p>
        </w:tc>
      </w:tr>
      <w:tr w:rsidR="00877DF7">
        <w:trPr>
          <w:trHeight w:val="230"/>
        </w:trPr>
        <w:tc>
          <w:tcPr>
            <w:tcW w:w="9907" w:type="dxa"/>
            <w:gridSpan w:val="2"/>
          </w:tcPr>
          <w:p w:rsidR="00877DF7" w:rsidRDefault="00A448DA">
            <w:pPr>
              <w:pStyle w:val="TableParagraph"/>
              <w:spacing w:line="210" w:lineRule="exact"/>
              <w:ind w:left="105"/>
              <w:rPr>
                <w:b/>
                <w:sz w:val="20"/>
              </w:rPr>
            </w:pPr>
            <w:r>
              <w:rPr>
                <w:b/>
                <w:sz w:val="20"/>
              </w:rPr>
              <w:t>История</w:t>
            </w:r>
            <w:r>
              <w:rPr>
                <w:b/>
                <w:spacing w:val="1"/>
                <w:sz w:val="20"/>
              </w:rPr>
              <w:t xml:space="preserve"> </w:t>
            </w:r>
            <w:r>
              <w:rPr>
                <w:b/>
                <w:sz w:val="20"/>
              </w:rPr>
              <w:t>Нового</w:t>
            </w:r>
            <w:r>
              <w:rPr>
                <w:b/>
                <w:spacing w:val="-4"/>
                <w:sz w:val="20"/>
              </w:rPr>
              <w:t xml:space="preserve"> </w:t>
            </w:r>
            <w:r>
              <w:rPr>
                <w:b/>
                <w:sz w:val="20"/>
              </w:rPr>
              <w:t>времени.</w:t>
            </w:r>
            <w:r>
              <w:rPr>
                <w:b/>
                <w:spacing w:val="3"/>
                <w:sz w:val="20"/>
              </w:rPr>
              <w:t xml:space="preserve"> </w:t>
            </w:r>
            <w:r>
              <w:rPr>
                <w:b/>
                <w:sz w:val="20"/>
              </w:rPr>
              <w:t>Россия</w:t>
            </w:r>
            <w:r>
              <w:rPr>
                <w:b/>
                <w:spacing w:val="-2"/>
                <w:sz w:val="20"/>
              </w:rPr>
              <w:t xml:space="preserve"> </w:t>
            </w:r>
            <w:r>
              <w:rPr>
                <w:b/>
                <w:sz w:val="20"/>
              </w:rPr>
              <w:t>в</w:t>
            </w:r>
            <w:r>
              <w:rPr>
                <w:b/>
                <w:spacing w:val="-2"/>
                <w:sz w:val="20"/>
              </w:rPr>
              <w:t xml:space="preserve"> </w:t>
            </w:r>
            <w:r>
              <w:rPr>
                <w:b/>
                <w:sz w:val="20"/>
              </w:rPr>
              <w:t>XVI –</w:t>
            </w:r>
            <w:r>
              <w:rPr>
                <w:b/>
                <w:spacing w:val="-4"/>
                <w:sz w:val="20"/>
              </w:rPr>
              <w:t xml:space="preserve"> </w:t>
            </w:r>
            <w:r>
              <w:rPr>
                <w:b/>
                <w:sz w:val="20"/>
              </w:rPr>
              <w:t>ХIХ</w:t>
            </w:r>
            <w:r>
              <w:rPr>
                <w:b/>
                <w:spacing w:val="-5"/>
                <w:sz w:val="20"/>
              </w:rPr>
              <w:t xml:space="preserve"> </w:t>
            </w:r>
            <w:r>
              <w:rPr>
                <w:b/>
                <w:sz w:val="20"/>
              </w:rPr>
              <w:t>веках</w:t>
            </w:r>
            <w:r>
              <w:rPr>
                <w:b/>
                <w:spacing w:val="-4"/>
                <w:sz w:val="20"/>
              </w:rPr>
              <w:t xml:space="preserve"> </w:t>
            </w:r>
            <w:r>
              <w:rPr>
                <w:b/>
                <w:sz w:val="20"/>
              </w:rPr>
              <w:t>(7–9</w:t>
            </w:r>
            <w:r>
              <w:rPr>
                <w:b/>
                <w:spacing w:val="1"/>
                <w:sz w:val="20"/>
              </w:rPr>
              <w:t xml:space="preserve"> </w:t>
            </w:r>
            <w:r>
              <w:rPr>
                <w:b/>
                <w:sz w:val="20"/>
              </w:rPr>
              <w:t>класс)</w:t>
            </w:r>
          </w:p>
        </w:tc>
      </w:tr>
    </w:tbl>
    <w:p w:rsidR="00877DF7" w:rsidRDefault="00877DF7">
      <w:pPr>
        <w:spacing w:line="210"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0"/>
        <w:gridCol w:w="4627"/>
      </w:tblGrid>
      <w:tr w:rsidR="00877DF7">
        <w:trPr>
          <w:trHeight w:val="8788"/>
        </w:trPr>
        <w:tc>
          <w:tcPr>
            <w:tcW w:w="5280" w:type="dxa"/>
          </w:tcPr>
          <w:p w:rsidR="00877DF7" w:rsidRDefault="00A448DA" w:rsidP="003E7F07">
            <w:pPr>
              <w:pStyle w:val="TableParagraph"/>
              <w:numPr>
                <w:ilvl w:val="0"/>
                <w:numId w:val="296"/>
              </w:numPr>
              <w:tabs>
                <w:tab w:val="left" w:pos="331"/>
              </w:tabs>
              <w:ind w:right="100" w:firstLine="0"/>
              <w:jc w:val="both"/>
              <w:rPr>
                <w:sz w:val="20"/>
              </w:rPr>
            </w:pPr>
            <w:r>
              <w:rPr>
                <w:sz w:val="20"/>
              </w:rPr>
              <w:lastRenderedPageBreak/>
              <w:t>локализовать во времени хронологические рамки и ру-</w:t>
            </w:r>
            <w:r>
              <w:rPr>
                <w:spacing w:val="1"/>
                <w:sz w:val="20"/>
              </w:rPr>
              <w:t xml:space="preserve"> </w:t>
            </w:r>
            <w:r>
              <w:rPr>
                <w:sz w:val="20"/>
              </w:rPr>
              <w:t>бежные события Нового времени как исторической эпохи,</w:t>
            </w:r>
            <w:r>
              <w:rPr>
                <w:spacing w:val="1"/>
                <w:sz w:val="20"/>
              </w:rPr>
              <w:t xml:space="preserve"> </w:t>
            </w:r>
            <w:r>
              <w:rPr>
                <w:sz w:val="20"/>
              </w:rPr>
              <w:t>основные</w:t>
            </w:r>
            <w:r>
              <w:rPr>
                <w:spacing w:val="1"/>
                <w:sz w:val="20"/>
              </w:rPr>
              <w:t xml:space="preserve"> </w:t>
            </w:r>
            <w:r>
              <w:rPr>
                <w:sz w:val="20"/>
              </w:rPr>
              <w:t>этапы</w:t>
            </w:r>
            <w:r>
              <w:rPr>
                <w:spacing w:val="1"/>
                <w:sz w:val="20"/>
              </w:rPr>
              <w:t xml:space="preserve"> </w:t>
            </w:r>
            <w:r>
              <w:rPr>
                <w:sz w:val="20"/>
              </w:rPr>
              <w:t>отечественной</w:t>
            </w:r>
            <w:r>
              <w:rPr>
                <w:spacing w:val="1"/>
                <w:sz w:val="20"/>
              </w:rPr>
              <w:t xml:space="preserve"> </w:t>
            </w:r>
            <w:r>
              <w:rPr>
                <w:sz w:val="20"/>
              </w:rPr>
              <w:t>и</w:t>
            </w:r>
            <w:r>
              <w:rPr>
                <w:spacing w:val="1"/>
                <w:sz w:val="20"/>
              </w:rPr>
              <w:t xml:space="preserve"> </w:t>
            </w:r>
            <w:r>
              <w:rPr>
                <w:sz w:val="20"/>
              </w:rPr>
              <w:t>всеобщей</w:t>
            </w:r>
            <w:r>
              <w:rPr>
                <w:spacing w:val="1"/>
                <w:sz w:val="20"/>
              </w:rPr>
              <w:t xml:space="preserve"> </w:t>
            </w:r>
            <w:r>
              <w:rPr>
                <w:sz w:val="20"/>
              </w:rPr>
              <w:t>истории</w:t>
            </w:r>
            <w:r>
              <w:rPr>
                <w:spacing w:val="1"/>
                <w:sz w:val="20"/>
              </w:rPr>
              <w:t xml:space="preserve"> </w:t>
            </w:r>
            <w:r>
              <w:rPr>
                <w:sz w:val="20"/>
              </w:rPr>
              <w:t>Нового времени;</w:t>
            </w:r>
            <w:r>
              <w:rPr>
                <w:spacing w:val="50"/>
                <w:sz w:val="20"/>
              </w:rPr>
              <w:t xml:space="preserve"> </w:t>
            </w:r>
            <w:r>
              <w:rPr>
                <w:sz w:val="20"/>
              </w:rPr>
              <w:t>соотносить хронологию истории России</w:t>
            </w:r>
            <w:r>
              <w:rPr>
                <w:spacing w:val="1"/>
                <w:sz w:val="20"/>
              </w:rPr>
              <w:t xml:space="preserve"> </w:t>
            </w:r>
            <w:r>
              <w:rPr>
                <w:sz w:val="20"/>
              </w:rPr>
              <w:t>и</w:t>
            </w:r>
            <w:r>
              <w:rPr>
                <w:spacing w:val="-1"/>
                <w:sz w:val="20"/>
              </w:rPr>
              <w:t xml:space="preserve"> </w:t>
            </w:r>
            <w:r>
              <w:rPr>
                <w:sz w:val="20"/>
              </w:rPr>
              <w:t>всеобщей истории</w:t>
            </w:r>
            <w:r>
              <w:rPr>
                <w:spacing w:val="-1"/>
                <w:sz w:val="20"/>
              </w:rPr>
              <w:t xml:space="preserve"> </w:t>
            </w:r>
            <w:r>
              <w:rPr>
                <w:sz w:val="20"/>
              </w:rPr>
              <w:t>в</w:t>
            </w:r>
            <w:r>
              <w:rPr>
                <w:spacing w:val="3"/>
                <w:sz w:val="20"/>
              </w:rPr>
              <w:t xml:space="preserve"> </w:t>
            </w:r>
            <w:r>
              <w:rPr>
                <w:sz w:val="20"/>
              </w:rPr>
              <w:t>Новое</w:t>
            </w:r>
            <w:r>
              <w:rPr>
                <w:spacing w:val="-1"/>
                <w:sz w:val="20"/>
              </w:rPr>
              <w:t xml:space="preserve"> </w:t>
            </w:r>
            <w:r>
              <w:rPr>
                <w:sz w:val="20"/>
              </w:rPr>
              <w:t>время;</w:t>
            </w:r>
          </w:p>
          <w:p w:rsidR="00877DF7" w:rsidRDefault="00A448DA" w:rsidP="003E7F07">
            <w:pPr>
              <w:pStyle w:val="TableParagraph"/>
              <w:numPr>
                <w:ilvl w:val="0"/>
                <w:numId w:val="296"/>
              </w:numPr>
              <w:tabs>
                <w:tab w:val="left" w:pos="331"/>
              </w:tabs>
              <w:ind w:right="100" w:firstLine="0"/>
              <w:jc w:val="both"/>
              <w:rPr>
                <w:sz w:val="20"/>
              </w:rPr>
            </w:pPr>
            <w:r>
              <w:rPr>
                <w:sz w:val="20"/>
              </w:rPr>
              <w:t>использовать</w:t>
            </w:r>
            <w:r>
              <w:rPr>
                <w:spacing w:val="1"/>
                <w:sz w:val="20"/>
              </w:rPr>
              <w:t xml:space="preserve"> </w:t>
            </w:r>
            <w:r>
              <w:rPr>
                <w:sz w:val="20"/>
              </w:rPr>
              <w:t>историческую</w:t>
            </w:r>
            <w:r>
              <w:rPr>
                <w:spacing w:val="1"/>
                <w:sz w:val="20"/>
              </w:rPr>
              <w:t xml:space="preserve"> </w:t>
            </w:r>
            <w:r>
              <w:rPr>
                <w:sz w:val="20"/>
              </w:rPr>
              <w:t>карту</w:t>
            </w:r>
            <w:r>
              <w:rPr>
                <w:spacing w:val="1"/>
                <w:sz w:val="20"/>
              </w:rPr>
              <w:t xml:space="preserve"> </w:t>
            </w:r>
            <w:r>
              <w:rPr>
                <w:sz w:val="20"/>
              </w:rPr>
              <w:t>как</w:t>
            </w:r>
            <w:r>
              <w:rPr>
                <w:spacing w:val="1"/>
                <w:sz w:val="20"/>
              </w:rPr>
              <w:t xml:space="preserve"> </w:t>
            </w:r>
            <w:r>
              <w:rPr>
                <w:sz w:val="20"/>
              </w:rPr>
              <w:t>источник</w:t>
            </w:r>
            <w:r>
              <w:rPr>
                <w:spacing w:val="1"/>
                <w:sz w:val="20"/>
              </w:rPr>
              <w:t xml:space="preserve"> </w:t>
            </w:r>
            <w:r>
              <w:rPr>
                <w:sz w:val="20"/>
              </w:rPr>
              <w:t>информации</w:t>
            </w:r>
            <w:r>
              <w:rPr>
                <w:spacing w:val="1"/>
                <w:sz w:val="20"/>
              </w:rPr>
              <w:t xml:space="preserve"> </w:t>
            </w:r>
            <w:r>
              <w:rPr>
                <w:sz w:val="20"/>
              </w:rPr>
              <w:t>о</w:t>
            </w:r>
            <w:r>
              <w:rPr>
                <w:spacing w:val="1"/>
                <w:sz w:val="20"/>
              </w:rPr>
              <w:t xml:space="preserve"> </w:t>
            </w:r>
            <w:r>
              <w:rPr>
                <w:sz w:val="20"/>
              </w:rPr>
              <w:t>границах</w:t>
            </w:r>
            <w:r>
              <w:rPr>
                <w:spacing w:val="1"/>
                <w:sz w:val="20"/>
              </w:rPr>
              <w:t xml:space="preserve"> </w:t>
            </w:r>
            <w:r>
              <w:rPr>
                <w:sz w:val="20"/>
              </w:rPr>
              <w:t>России</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государств</w:t>
            </w:r>
            <w:r>
              <w:rPr>
                <w:spacing w:val="1"/>
                <w:sz w:val="20"/>
              </w:rPr>
              <w:t xml:space="preserve"> </w:t>
            </w:r>
            <w:r>
              <w:rPr>
                <w:sz w:val="20"/>
              </w:rPr>
              <w:t>в</w:t>
            </w:r>
            <w:r>
              <w:rPr>
                <w:spacing w:val="1"/>
                <w:sz w:val="20"/>
              </w:rPr>
              <w:t xml:space="preserve"> </w:t>
            </w:r>
            <w:r>
              <w:rPr>
                <w:sz w:val="20"/>
              </w:rPr>
              <w:t>Новое</w:t>
            </w:r>
            <w:r>
              <w:rPr>
                <w:spacing w:val="1"/>
                <w:sz w:val="20"/>
              </w:rPr>
              <w:t xml:space="preserve"> </w:t>
            </w:r>
            <w:r>
              <w:rPr>
                <w:sz w:val="20"/>
              </w:rPr>
              <w:t>время,</w:t>
            </w:r>
            <w:r>
              <w:rPr>
                <w:spacing w:val="1"/>
                <w:sz w:val="20"/>
              </w:rPr>
              <w:t xml:space="preserve"> </w:t>
            </w:r>
            <w:r>
              <w:rPr>
                <w:sz w:val="20"/>
              </w:rPr>
              <w:t>об</w:t>
            </w:r>
            <w:r>
              <w:rPr>
                <w:spacing w:val="1"/>
                <w:sz w:val="20"/>
              </w:rPr>
              <w:t xml:space="preserve"> </w:t>
            </w:r>
            <w:r>
              <w:rPr>
                <w:sz w:val="20"/>
              </w:rPr>
              <w:t>основных</w:t>
            </w:r>
            <w:r>
              <w:rPr>
                <w:spacing w:val="1"/>
                <w:sz w:val="20"/>
              </w:rPr>
              <w:t xml:space="preserve"> </w:t>
            </w:r>
            <w:r>
              <w:rPr>
                <w:sz w:val="20"/>
              </w:rPr>
              <w:t>процессах</w:t>
            </w:r>
            <w:r>
              <w:rPr>
                <w:spacing w:val="1"/>
                <w:sz w:val="20"/>
              </w:rPr>
              <w:t xml:space="preserve"> </w:t>
            </w:r>
            <w:r>
              <w:rPr>
                <w:sz w:val="20"/>
              </w:rPr>
              <w:t>социально-</w:t>
            </w:r>
            <w:r>
              <w:rPr>
                <w:spacing w:val="1"/>
                <w:sz w:val="20"/>
              </w:rPr>
              <w:t xml:space="preserve"> </w:t>
            </w:r>
            <w:r>
              <w:rPr>
                <w:sz w:val="20"/>
              </w:rPr>
              <w:t>экономического развития, о местах важнейших событий,</w:t>
            </w:r>
            <w:r>
              <w:rPr>
                <w:spacing w:val="1"/>
                <w:sz w:val="20"/>
              </w:rPr>
              <w:t xml:space="preserve"> </w:t>
            </w:r>
            <w:r>
              <w:rPr>
                <w:sz w:val="20"/>
              </w:rPr>
              <w:t>направлениях</w:t>
            </w:r>
            <w:r>
              <w:rPr>
                <w:spacing w:val="1"/>
                <w:sz w:val="20"/>
              </w:rPr>
              <w:t xml:space="preserve"> </w:t>
            </w:r>
            <w:r>
              <w:rPr>
                <w:sz w:val="20"/>
              </w:rPr>
              <w:t>значительных</w:t>
            </w:r>
            <w:r>
              <w:rPr>
                <w:spacing w:val="1"/>
                <w:sz w:val="20"/>
              </w:rPr>
              <w:t xml:space="preserve"> </w:t>
            </w:r>
            <w:r>
              <w:rPr>
                <w:sz w:val="20"/>
              </w:rPr>
              <w:t>передвижений</w:t>
            </w:r>
            <w:r>
              <w:rPr>
                <w:spacing w:val="1"/>
                <w:sz w:val="20"/>
              </w:rPr>
              <w:t xml:space="preserve"> </w:t>
            </w:r>
            <w:r>
              <w:rPr>
                <w:sz w:val="20"/>
              </w:rPr>
              <w:t>–</w:t>
            </w:r>
            <w:r>
              <w:rPr>
                <w:spacing w:val="1"/>
                <w:sz w:val="20"/>
              </w:rPr>
              <w:t xml:space="preserve"> </w:t>
            </w:r>
            <w:r>
              <w:rPr>
                <w:sz w:val="20"/>
              </w:rPr>
              <w:t>походов,</w:t>
            </w:r>
            <w:r>
              <w:rPr>
                <w:spacing w:val="1"/>
                <w:sz w:val="20"/>
              </w:rPr>
              <w:t xml:space="preserve"> </w:t>
            </w:r>
            <w:r>
              <w:rPr>
                <w:sz w:val="20"/>
              </w:rPr>
              <w:t>завоеваний,</w:t>
            </w:r>
            <w:r>
              <w:rPr>
                <w:spacing w:val="3"/>
                <w:sz w:val="20"/>
              </w:rPr>
              <w:t xml:space="preserve"> </w:t>
            </w:r>
            <w:r>
              <w:rPr>
                <w:sz w:val="20"/>
              </w:rPr>
              <w:t>колонизации и др.;</w:t>
            </w:r>
          </w:p>
          <w:p w:rsidR="00877DF7" w:rsidRDefault="00A448DA" w:rsidP="003E7F07">
            <w:pPr>
              <w:pStyle w:val="TableParagraph"/>
              <w:numPr>
                <w:ilvl w:val="0"/>
                <w:numId w:val="296"/>
              </w:numPr>
              <w:tabs>
                <w:tab w:val="left" w:pos="331"/>
              </w:tabs>
              <w:ind w:right="98" w:firstLine="0"/>
              <w:jc w:val="both"/>
              <w:rPr>
                <w:sz w:val="20"/>
              </w:rPr>
            </w:pPr>
            <w:r>
              <w:rPr>
                <w:sz w:val="20"/>
              </w:rPr>
              <w:t>анализировать информацию различных источников по</w:t>
            </w:r>
            <w:r>
              <w:rPr>
                <w:spacing w:val="1"/>
                <w:sz w:val="20"/>
              </w:rPr>
              <w:t xml:space="preserve"> </w:t>
            </w:r>
            <w:r>
              <w:rPr>
                <w:spacing w:val="-1"/>
                <w:sz w:val="20"/>
              </w:rPr>
              <w:t xml:space="preserve">отечественной </w:t>
            </w:r>
            <w:r>
              <w:rPr>
                <w:sz w:val="20"/>
              </w:rPr>
              <w:t>и всеобщей истории</w:t>
            </w:r>
            <w:r>
              <w:rPr>
                <w:spacing w:val="-1"/>
                <w:sz w:val="20"/>
              </w:rPr>
              <w:t xml:space="preserve"> </w:t>
            </w:r>
            <w:r>
              <w:rPr>
                <w:sz w:val="20"/>
              </w:rPr>
              <w:t>Нового</w:t>
            </w:r>
            <w:r>
              <w:rPr>
                <w:spacing w:val="-12"/>
                <w:sz w:val="20"/>
              </w:rPr>
              <w:t xml:space="preserve"> </w:t>
            </w:r>
            <w:r>
              <w:rPr>
                <w:sz w:val="20"/>
              </w:rPr>
              <w:t>времени;</w:t>
            </w:r>
          </w:p>
          <w:p w:rsidR="00877DF7" w:rsidRDefault="00A448DA" w:rsidP="003E7F07">
            <w:pPr>
              <w:pStyle w:val="TableParagraph"/>
              <w:numPr>
                <w:ilvl w:val="0"/>
                <w:numId w:val="296"/>
              </w:numPr>
              <w:tabs>
                <w:tab w:val="left" w:pos="331"/>
              </w:tabs>
              <w:ind w:right="100" w:firstLine="0"/>
              <w:jc w:val="both"/>
              <w:rPr>
                <w:sz w:val="20"/>
              </w:rPr>
            </w:pPr>
            <w:r>
              <w:rPr>
                <w:sz w:val="20"/>
              </w:rPr>
              <w:t>составлять описание положения и образа жизни основ-</w:t>
            </w:r>
            <w:r>
              <w:rPr>
                <w:spacing w:val="1"/>
                <w:sz w:val="20"/>
              </w:rPr>
              <w:t xml:space="preserve"> </w:t>
            </w:r>
            <w:r>
              <w:rPr>
                <w:sz w:val="20"/>
              </w:rPr>
              <w:t>ных социальных групп в России и других странах в Новое</w:t>
            </w:r>
            <w:r>
              <w:rPr>
                <w:spacing w:val="1"/>
                <w:sz w:val="20"/>
              </w:rPr>
              <w:t xml:space="preserve"> </w:t>
            </w:r>
            <w:r>
              <w:rPr>
                <w:sz w:val="20"/>
              </w:rPr>
              <w:t>время,</w:t>
            </w:r>
            <w:r>
              <w:rPr>
                <w:spacing w:val="1"/>
                <w:sz w:val="20"/>
              </w:rPr>
              <w:t xml:space="preserve"> </w:t>
            </w:r>
            <w:r>
              <w:rPr>
                <w:sz w:val="20"/>
              </w:rPr>
              <w:t>памятников</w:t>
            </w:r>
            <w:r>
              <w:rPr>
                <w:spacing w:val="1"/>
                <w:sz w:val="20"/>
              </w:rPr>
              <w:t xml:space="preserve"> </w:t>
            </w:r>
            <w:r>
              <w:rPr>
                <w:sz w:val="20"/>
              </w:rPr>
              <w:t>материальной</w:t>
            </w:r>
            <w:r>
              <w:rPr>
                <w:spacing w:val="1"/>
                <w:sz w:val="20"/>
              </w:rPr>
              <w:t xml:space="preserve"> </w:t>
            </w:r>
            <w:r>
              <w:rPr>
                <w:sz w:val="20"/>
              </w:rPr>
              <w:t>и</w:t>
            </w:r>
            <w:r>
              <w:rPr>
                <w:spacing w:val="1"/>
                <w:sz w:val="20"/>
              </w:rPr>
              <w:t xml:space="preserve"> </w:t>
            </w:r>
            <w:r>
              <w:rPr>
                <w:sz w:val="20"/>
              </w:rPr>
              <w:t>художественной</w:t>
            </w:r>
            <w:r>
              <w:rPr>
                <w:spacing w:val="1"/>
                <w:sz w:val="20"/>
              </w:rPr>
              <w:t xml:space="preserve"> </w:t>
            </w:r>
            <w:r>
              <w:rPr>
                <w:sz w:val="20"/>
              </w:rPr>
              <w:t>культуры;</w:t>
            </w:r>
            <w:r>
              <w:rPr>
                <w:spacing w:val="1"/>
                <w:sz w:val="20"/>
              </w:rPr>
              <w:t xml:space="preserve"> </w:t>
            </w:r>
            <w:r>
              <w:rPr>
                <w:sz w:val="20"/>
              </w:rPr>
              <w:t>рассказывать</w:t>
            </w:r>
            <w:r>
              <w:rPr>
                <w:spacing w:val="1"/>
                <w:sz w:val="20"/>
              </w:rPr>
              <w:t xml:space="preserve"> </w:t>
            </w:r>
            <w:r>
              <w:rPr>
                <w:sz w:val="20"/>
              </w:rPr>
              <w:t>о</w:t>
            </w:r>
            <w:r>
              <w:rPr>
                <w:spacing w:val="1"/>
                <w:sz w:val="20"/>
              </w:rPr>
              <w:t xml:space="preserve"> </w:t>
            </w:r>
            <w:r>
              <w:rPr>
                <w:sz w:val="20"/>
              </w:rPr>
              <w:t>значительных</w:t>
            </w:r>
            <w:r>
              <w:rPr>
                <w:spacing w:val="1"/>
                <w:sz w:val="20"/>
              </w:rPr>
              <w:t xml:space="preserve"> </w:t>
            </w:r>
            <w:r>
              <w:rPr>
                <w:sz w:val="20"/>
              </w:rPr>
              <w:t>событиях</w:t>
            </w:r>
            <w:r>
              <w:rPr>
                <w:spacing w:val="1"/>
                <w:sz w:val="20"/>
              </w:rPr>
              <w:t xml:space="preserve"> </w:t>
            </w:r>
            <w:r>
              <w:rPr>
                <w:sz w:val="20"/>
              </w:rPr>
              <w:t>и</w:t>
            </w:r>
            <w:r>
              <w:rPr>
                <w:spacing w:val="1"/>
                <w:sz w:val="20"/>
              </w:rPr>
              <w:t xml:space="preserve"> </w:t>
            </w:r>
            <w:r>
              <w:rPr>
                <w:sz w:val="20"/>
              </w:rPr>
              <w:t>личностях</w:t>
            </w:r>
          </w:p>
          <w:p w:rsidR="00877DF7" w:rsidRDefault="00A448DA" w:rsidP="003E7F07">
            <w:pPr>
              <w:pStyle w:val="TableParagraph"/>
              <w:numPr>
                <w:ilvl w:val="0"/>
                <w:numId w:val="296"/>
              </w:numPr>
              <w:tabs>
                <w:tab w:val="left" w:pos="331"/>
              </w:tabs>
              <w:ind w:right="98" w:firstLine="0"/>
              <w:jc w:val="both"/>
              <w:rPr>
                <w:sz w:val="20"/>
              </w:rPr>
            </w:pPr>
            <w:r>
              <w:rPr>
                <w:sz w:val="20"/>
              </w:rPr>
              <w:t>отечественной</w:t>
            </w:r>
            <w:r>
              <w:rPr>
                <w:spacing w:val="1"/>
                <w:sz w:val="20"/>
              </w:rPr>
              <w:t xml:space="preserve"> </w:t>
            </w:r>
            <w:r>
              <w:rPr>
                <w:sz w:val="20"/>
              </w:rPr>
              <w:t>и</w:t>
            </w:r>
            <w:r>
              <w:rPr>
                <w:spacing w:val="1"/>
                <w:sz w:val="20"/>
              </w:rPr>
              <w:t xml:space="preserve"> </w:t>
            </w:r>
            <w:r>
              <w:rPr>
                <w:sz w:val="20"/>
              </w:rPr>
              <w:t>всеобщей</w:t>
            </w:r>
            <w:r>
              <w:rPr>
                <w:spacing w:val="1"/>
                <w:sz w:val="20"/>
              </w:rPr>
              <w:t xml:space="preserve"> </w:t>
            </w:r>
            <w:r>
              <w:rPr>
                <w:sz w:val="20"/>
              </w:rPr>
              <w:t>истории</w:t>
            </w:r>
            <w:r>
              <w:rPr>
                <w:spacing w:val="1"/>
                <w:sz w:val="20"/>
              </w:rPr>
              <w:t xml:space="preserve"> </w:t>
            </w:r>
            <w:r>
              <w:rPr>
                <w:sz w:val="20"/>
              </w:rPr>
              <w:t>Нового</w:t>
            </w:r>
            <w:r>
              <w:rPr>
                <w:spacing w:val="1"/>
                <w:sz w:val="20"/>
              </w:rPr>
              <w:t xml:space="preserve"> </w:t>
            </w:r>
            <w:r>
              <w:rPr>
                <w:sz w:val="20"/>
              </w:rPr>
              <w:t>времени;</w:t>
            </w:r>
            <w:r>
              <w:rPr>
                <w:spacing w:val="1"/>
                <w:sz w:val="20"/>
              </w:rPr>
              <w:t xml:space="preserve"> </w:t>
            </w:r>
            <w:r>
              <w:rPr>
                <w:sz w:val="20"/>
              </w:rPr>
              <w:t>систематизировать исторический материал, содержащий-</w:t>
            </w:r>
            <w:r>
              <w:rPr>
                <w:spacing w:val="1"/>
                <w:sz w:val="20"/>
              </w:rPr>
              <w:t xml:space="preserve"> </w:t>
            </w:r>
            <w:r>
              <w:rPr>
                <w:sz w:val="20"/>
              </w:rPr>
              <w:t>ся</w:t>
            </w:r>
            <w:r>
              <w:rPr>
                <w:spacing w:val="1"/>
                <w:sz w:val="20"/>
              </w:rPr>
              <w:t xml:space="preserve"> </w:t>
            </w:r>
            <w:r>
              <w:rPr>
                <w:sz w:val="20"/>
              </w:rPr>
              <w:t>в</w:t>
            </w:r>
            <w:r>
              <w:rPr>
                <w:spacing w:val="1"/>
                <w:sz w:val="20"/>
              </w:rPr>
              <w:t xml:space="preserve"> </w:t>
            </w:r>
            <w:r>
              <w:rPr>
                <w:sz w:val="20"/>
              </w:rPr>
              <w:t>учебной</w:t>
            </w:r>
            <w:r>
              <w:rPr>
                <w:spacing w:val="1"/>
                <w:sz w:val="20"/>
              </w:rPr>
              <w:t xml:space="preserve"> </w:t>
            </w:r>
            <w:r>
              <w:rPr>
                <w:sz w:val="20"/>
              </w:rPr>
              <w:t>и</w:t>
            </w:r>
            <w:r>
              <w:rPr>
                <w:spacing w:val="1"/>
                <w:sz w:val="20"/>
              </w:rPr>
              <w:t xml:space="preserve"> </w:t>
            </w:r>
            <w:r>
              <w:rPr>
                <w:sz w:val="20"/>
              </w:rPr>
              <w:t>дополнительной</w:t>
            </w:r>
            <w:r>
              <w:rPr>
                <w:spacing w:val="1"/>
                <w:sz w:val="20"/>
              </w:rPr>
              <w:t xml:space="preserve"> </w:t>
            </w:r>
            <w:r>
              <w:rPr>
                <w:sz w:val="20"/>
              </w:rPr>
              <w:t>литературе</w:t>
            </w:r>
            <w:r>
              <w:rPr>
                <w:spacing w:val="1"/>
                <w:sz w:val="20"/>
              </w:rPr>
              <w:t xml:space="preserve"> </w:t>
            </w:r>
            <w:r>
              <w:rPr>
                <w:sz w:val="20"/>
              </w:rPr>
              <w:t>по</w:t>
            </w:r>
            <w:r>
              <w:rPr>
                <w:spacing w:val="1"/>
                <w:sz w:val="20"/>
              </w:rPr>
              <w:t xml:space="preserve"> </w:t>
            </w:r>
            <w:r>
              <w:rPr>
                <w:sz w:val="20"/>
              </w:rPr>
              <w:t>отечественной</w:t>
            </w:r>
            <w:r>
              <w:rPr>
                <w:spacing w:val="-2"/>
                <w:sz w:val="20"/>
              </w:rPr>
              <w:t xml:space="preserve"> </w:t>
            </w:r>
            <w:r>
              <w:rPr>
                <w:sz w:val="20"/>
              </w:rPr>
              <w:t>и</w:t>
            </w:r>
            <w:r>
              <w:rPr>
                <w:spacing w:val="-1"/>
                <w:sz w:val="20"/>
              </w:rPr>
              <w:t xml:space="preserve"> </w:t>
            </w:r>
            <w:r>
              <w:rPr>
                <w:sz w:val="20"/>
              </w:rPr>
              <w:t>всеобщей</w:t>
            </w:r>
            <w:r>
              <w:rPr>
                <w:spacing w:val="-1"/>
                <w:sz w:val="20"/>
              </w:rPr>
              <w:t xml:space="preserve"> </w:t>
            </w:r>
            <w:r>
              <w:rPr>
                <w:sz w:val="20"/>
              </w:rPr>
              <w:t>истории</w:t>
            </w:r>
            <w:r>
              <w:rPr>
                <w:spacing w:val="-1"/>
                <w:sz w:val="20"/>
              </w:rPr>
              <w:t xml:space="preserve"> </w:t>
            </w:r>
            <w:r>
              <w:rPr>
                <w:sz w:val="20"/>
              </w:rPr>
              <w:t>Нового</w:t>
            </w:r>
            <w:r>
              <w:rPr>
                <w:spacing w:val="-8"/>
                <w:sz w:val="20"/>
              </w:rPr>
              <w:t xml:space="preserve"> </w:t>
            </w:r>
            <w:r>
              <w:rPr>
                <w:sz w:val="20"/>
              </w:rPr>
              <w:t>времени;</w:t>
            </w:r>
          </w:p>
          <w:p w:rsidR="00877DF7" w:rsidRDefault="00A448DA" w:rsidP="003E7F07">
            <w:pPr>
              <w:pStyle w:val="TableParagraph"/>
              <w:numPr>
                <w:ilvl w:val="0"/>
                <w:numId w:val="296"/>
              </w:numPr>
              <w:tabs>
                <w:tab w:val="left" w:pos="331"/>
              </w:tabs>
              <w:ind w:right="96" w:firstLine="0"/>
              <w:jc w:val="both"/>
              <w:rPr>
                <w:sz w:val="20"/>
              </w:rPr>
            </w:pPr>
            <w:r>
              <w:rPr>
                <w:sz w:val="20"/>
              </w:rPr>
              <w:t xml:space="preserve">раскрывать    </w:t>
            </w:r>
            <w:r>
              <w:rPr>
                <w:spacing w:val="1"/>
                <w:sz w:val="20"/>
              </w:rPr>
              <w:t xml:space="preserve"> </w:t>
            </w:r>
            <w:r>
              <w:rPr>
                <w:sz w:val="20"/>
              </w:rPr>
              <w:t xml:space="preserve">характерные,    </w:t>
            </w:r>
            <w:r>
              <w:rPr>
                <w:spacing w:val="1"/>
                <w:sz w:val="20"/>
              </w:rPr>
              <w:t xml:space="preserve"> </w:t>
            </w:r>
            <w:r>
              <w:rPr>
                <w:sz w:val="20"/>
              </w:rPr>
              <w:t>существенные      черты:</w:t>
            </w:r>
            <w:r>
              <w:rPr>
                <w:spacing w:val="-47"/>
                <w:sz w:val="20"/>
              </w:rPr>
              <w:t xml:space="preserve"> </w:t>
            </w:r>
            <w:r>
              <w:rPr>
                <w:sz w:val="20"/>
              </w:rPr>
              <w:t>а)</w:t>
            </w:r>
            <w:r>
              <w:rPr>
                <w:spacing w:val="1"/>
                <w:sz w:val="20"/>
              </w:rPr>
              <w:t xml:space="preserve"> </w:t>
            </w:r>
            <w:r>
              <w:rPr>
                <w:sz w:val="20"/>
              </w:rPr>
              <w:t>экономического</w:t>
            </w:r>
            <w:r>
              <w:rPr>
                <w:spacing w:val="1"/>
                <w:sz w:val="20"/>
              </w:rPr>
              <w:t xml:space="preserve"> </w:t>
            </w:r>
            <w:r>
              <w:rPr>
                <w:sz w:val="20"/>
              </w:rPr>
              <w:t>и</w:t>
            </w:r>
            <w:r>
              <w:rPr>
                <w:spacing w:val="1"/>
                <w:sz w:val="20"/>
              </w:rPr>
              <w:t xml:space="preserve"> </w:t>
            </w:r>
            <w:r>
              <w:rPr>
                <w:sz w:val="20"/>
              </w:rPr>
              <w:t>социального</w:t>
            </w:r>
            <w:r>
              <w:rPr>
                <w:spacing w:val="1"/>
                <w:sz w:val="20"/>
              </w:rPr>
              <w:t xml:space="preserve"> </w:t>
            </w:r>
            <w:r>
              <w:rPr>
                <w:sz w:val="20"/>
              </w:rPr>
              <w:t>развития</w:t>
            </w:r>
            <w:r>
              <w:rPr>
                <w:spacing w:val="1"/>
                <w:sz w:val="20"/>
              </w:rPr>
              <w:t xml:space="preserve"> </w:t>
            </w:r>
            <w:r>
              <w:rPr>
                <w:sz w:val="20"/>
              </w:rPr>
              <w:t>России</w:t>
            </w:r>
            <w:r>
              <w:rPr>
                <w:spacing w:val="1"/>
                <w:sz w:val="20"/>
              </w:rPr>
              <w:t xml:space="preserve"> </w:t>
            </w:r>
            <w:r>
              <w:rPr>
                <w:sz w:val="20"/>
              </w:rPr>
              <w:t>и</w:t>
            </w:r>
            <w:r>
              <w:rPr>
                <w:spacing w:val="1"/>
                <w:sz w:val="20"/>
              </w:rPr>
              <w:t xml:space="preserve"> </w:t>
            </w:r>
            <w:r>
              <w:rPr>
                <w:sz w:val="20"/>
              </w:rPr>
              <w:t>других стран в Новое время; б) эволюции политического</w:t>
            </w:r>
            <w:r>
              <w:rPr>
                <w:spacing w:val="1"/>
                <w:sz w:val="20"/>
              </w:rPr>
              <w:t xml:space="preserve"> </w:t>
            </w:r>
            <w:r>
              <w:rPr>
                <w:sz w:val="20"/>
              </w:rPr>
              <w:t>строя</w:t>
            </w:r>
            <w:r>
              <w:rPr>
                <w:spacing w:val="35"/>
                <w:sz w:val="20"/>
              </w:rPr>
              <w:t xml:space="preserve"> </w:t>
            </w:r>
            <w:r>
              <w:rPr>
                <w:sz w:val="20"/>
              </w:rPr>
              <w:t>(включая</w:t>
            </w:r>
            <w:r>
              <w:rPr>
                <w:spacing w:val="35"/>
                <w:sz w:val="20"/>
              </w:rPr>
              <w:t xml:space="preserve"> </w:t>
            </w:r>
            <w:r>
              <w:rPr>
                <w:sz w:val="20"/>
              </w:rPr>
              <w:t>понятия</w:t>
            </w:r>
            <w:r>
              <w:rPr>
                <w:spacing w:val="35"/>
                <w:sz w:val="20"/>
              </w:rPr>
              <w:t xml:space="preserve"> </w:t>
            </w:r>
            <w:r>
              <w:rPr>
                <w:sz w:val="20"/>
              </w:rPr>
              <w:t>«монархия»,</w:t>
            </w:r>
            <w:r>
              <w:rPr>
                <w:spacing w:val="8"/>
                <w:sz w:val="20"/>
              </w:rPr>
              <w:t xml:space="preserve"> </w:t>
            </w:r>
            <w:r>
              <w:rPr>
                <w:sz w:val="20"/>
              </w:rPr>
              <w:t>«самодержавие»,</w:t>
            </w:r>
          </w:p>
          <w:p w:rsidR="00877DF7" w:rsidRDefault="00A448DA">
            <w:pPr>
              <w:pStyle w:val="TableParagraph"/>
              <w:ind w:left="105" w:right="98"/>
              <w:jc w:val="both"/>
              <w:rPr>
                <w:sz w:val="20"/>
              </w:rPr>
            </w:pPr>
            <w:r>
              <w:rPr>
                <w:sz w:val="20"/>
              </w:rPr>
              <w:t>«абсолютизм»</w:t>
            </w:r>
            <w:r>
              <w:rPr>
                <w:spacing w:val="1"/>
                <w:sz w:val="20"/>
              </w:rPr>
              <w:t xml:space="preserve"> </w:t>
            </w:r>
            <w:r>
              <w:rPr>
                <w:sz w:val="20"/>
              </w:rPr>
              <w:t>и</w:t>
            </w:r>
            <w:r>
              <w:rPr>
                <w:spacing w:val="1"/>
                <w:sz w:val="20"/>
              </w:rPr>
              <w:t xml:space="preserve"> </w:t>
            </w:r>
            <w:r>
              <w:rPr>
                <w:sz w:val="20"/>
              </w:rPr>
              <w:t>др.);</w:t>
            </w:r>
            <w:r>
              <w:rPr>
                <w:spacing w:val="1"/>
                <w:sz w:val="20"/>
              </w:rPr>
              <w:t xml:space="preserve"> </w:t>
            </w:r>
            <w:r>
              <w:rPr>
                <w:sz w:val="20"/>
              </w:rPr>
              <w:t>в)</w:t>
            </w:r>
            <w:r>
              <w:rPr>
                <w:spacing w:val="51"/>
                <w:sz w:val="20"/>
              </w:rPr>
              <w:t xml:space="preserve"> </w:t>
            </w:r>
            <w:r>
              <w:rPr>
                <w:sz w:val="20"/>
              </w:rPr>
              <w:t>развития</w:t>
            </w:r>
            <w:r>
              <w:rPr>
                <w:spacing w:val="51"/>
                <w:sz w:val="20"/>
              </w:rPr>
              <w:t xml:space="preserve"> </w:t>
            </w:r>
            <w:r>
              <w:rPr>
                <w:sz w:val="20"/>
              </w:rPr>
              <w:t>общественного</w:t>
            </w:r>
            <w:r>
              <w:rPr>
                <w:spacing w:val="1"/>
                <w:sz w:val="20"/>
              </w:rPr>
              <w:t xml:space="preserve"> </w:t>
            </w:r>
            <w:r>
              <w:rPr>
                <w:sz w:val="20"/>
              </w:rPr>
              <w:t>движения («консерватизм», «либерализм», «социализм»);</w:t>
            </w:r>
            <w:r>
              <w:rPr>
                <w:spacing w:val="1"/>
                <w:sz w:val="20"/>
              </w:rPr>
              <w:t xml:space="preserve"> </w:t>
            </w:r>
            <w:r>
              <w:rPr>
                <w:sz w:val="20"/>
              </w:rPr>
              <w:t>г) представлений</w:t>
            </w:r>
            <w:r>
              <w:rPr>
                <w:spacing w:val="50"/>
                <w:sz w:val="20"/>
              </w:rPr>
              <w:t xml:space="preserve"> </w:t>
            </w:r>
            <w:r>
              <w:rPr>
                <w:sz w:val="20"/>
              </w:rPr>
              <w:t>о</w:t>
            </w:r>
            <w:r>
              <w:rPr>
                <w:spacing w:val="50"/>
                <w:sz w:val="20"/>
              </w:rPr>
              <w:t xml:space="preserve"> </w:t>
            </w:r>
            <w:r>
              <w:rPr>
                <w:sz w:val="20"/>
              </w:rPr>
              <w:t>мире</w:t>
            </w:r>
            <w:r>
              <w:rPr>
                <w:spacing w:val="50"/>
                <w:sz w:val="20"/>
              </w:rPr>
              <w:t xml:space="preserve"> </w:t>
            </w:r>
            <w:r>
              <w:rPr>
                <w:sz w:val="20"/>
              </w:rPr>
              <w:t>и    общественных   ценностях;</w:t>
            </w:r>
            <w:r>
              <w:rPr>
                <w:spacing w:val="1"/>
                <w:sz w:val="20"/>
              </w:rPr>
              <w:t xml:space="preserve"> </w:t>
            </w:r>
            <w:r>
              <w:rPr>
                <w:sz w:val="20"/>
              </w:rPr>
              <w:t>д) художественной</w:t>
            </w:r>
            <w:r>
              <w:rPr>
                <w:spacing w:val="-1"/>
                <w:sz w:val="20"/>
              </w:rPr>
              <w:t xml:space="preserve"> </w:t>
            </w:r>
            <w:r>
              <w:rPr>
                <w:sz w:val="20"/>
              </w:rPr>
              <w:t>культуры</w:t>
            </w:r>
            <w:r>
              <w:rPr>
                <w:spacing w:val="5"/>
                <w:sz w:val="20"/>
              </w:rPr>
              <w:t xml:space="preserve"> </w:t>
            </w:r>
            <w:r>
              <w:rPr>
                <w:sz w:val="20"/>
              </w:rPr>
              <w:t>Нового</w:t>
            </w:r>
            <w:r>
              <w:rPr>
                <w:spacing w:val="-3"/>
                <w:sz w:val="20"/>
              </w:rPr>
              <w:t xml:space="preserve"> </w:t>
            </w:r>
            <w:r>
              <w:rPr>
                <w:sz w:val="20"/>
              </w:rPr>
              <w:t>времени;</w:t>
            </w:r>
          </w:p>
          <w:p w:rsidR="00877DF7" w:rsidRDefault="00A448DA" w:rsidP="003E7F07">
            <w:pPr>
              <w:pStyle w:val="TableParagraph"/>
              <w:numPr>
                <w:ilvl w:val="0"/>
                <w:numId w:val="296"/>
              </w:numPr>
              <w:tabs>
                <w:tab w:val="left" w:pos="331"/>
              </w:tabs>
              <w:ind w:right="98" w:firstLine="0"/>
              <w:jc w:val="both"/>
              <w:rPr>
                <w:sz w:val="20"/>
              </w:rPr>
            </w:pPr>
            <w:r>
              <w:rPr>
                <w:sz w:val="20"/>
              </w:rPr>
              <w:t>объяснять причины и следствия ключевых событий и</w:t>
            </w:r>
            <w:r>
              <w:rPr>
                <w:spacing w:val="1"/>
                <w:sz w:val="20"/>
              </w:rPr>
              <w:t xml:space="preserve"> </w:t>
            </w:r>
            <w:r>
              <w:rPr>
                <w:sz w:val="20"/>
              </w:rPr>
              <w:t>процессов</w:t>
            </w:r>
            <w:r>
              <w:rPr>
                <w:spacing w:val="1"/>
                <w:sz w:val="20"/>
              </w:rPr>
              <w:t xml:space="preserve"> </w:t>
            </w:r>
            <w:r>
              <w:rPr>
                <w:sz w:val="20"/>
              </w:rPr>
              <w:t>отечественной</w:t>
            </w:r>
            <w:r>
              <w:rPr>
                <w:spacing w:val="1"/>
                <w:sz w:val="20"/>
              </w:rPr>
              <w:t xml:space="preserve"> </w:t>
            </w:r>
            <w:r>
              <w:rPr>
                <w:sz w:val="20"/>
              </w:rPr>
              <w:t>и</w:t>
            </w:r>
            <w:r>
              <w:rPr>
                <w:spacing w:val="1"/>
                <w:sz w:val="20"/>
              </w:rPr>
              <w:t xml:space="preserve"> </w:t>
            </w:r>
            <w:r>
              <w:rPr>
                <w:sz w:val="20"/>
              </w:rPr>
              <w:t>всеобщей</w:t>
            </w:r>
            <w:r>
              <w:rPr>
                <w:spacing w:val="1"/>
                <w:sz w:val="20"/>
              </w:rPr>
              <w:t xml:space="preserve"> </w:t>
            </w:r>
            <w:r>
              <w:rPr>
                <w:sz w:val="20"/>
              </w:rPr>
              <w:t>истории</w:t>
            </w:r>
            <w:r>
              <w:rPr>
                <w:spacing w:val="1"/>
                <w:sz w:val="20"/>
              </w:rPr>
              <w:t xml:space="preserve"> </w:t>
            </w:r>
            <w:r>
              <w:rPr>
                <w:sz w:val="20"/>
              </w:rPr>
              <w:t>Нового</w:t>
            </w:r>
            <w:r>
              <w:rPr>
                <w:spacing w:val="1"/>
                <w:sz w:val="20"/>
              </w:rPr>
              <w:t xml:space="preserve"> </w:t>
            </w:r>
            <w:r>
              <w:rPr>
                <w:sz w:val="20"/>
              </w:rPr>
              <w:t>времени</w:t>
            </w:r>
            <w:r>
              <w:rPr>
                <w:spacing w:val="1"/>
                <w:sz w:val="20"/>
              </w:rPr>
              <w:t xml:space="preserve"> </w:t>
            </w:r>
            <w:r>
              <w:rPr>
                <w:sz w:val="20"/>
              </w:rPr>
              <w:t>(социальных</w:t>
            </w:r>
            <w:r>
              <w:rPr>
                <w:spacing w:val="1"/>
                <w:sz w:val="20"/>
              </w:rPr>
              <w:t xml:space="preserve"> </w:t>
            </w:r>
            <w:r>
              <w:rPr>
                <w:sz w:val="20"/>
              </w:rPr>
              <w:t>движений,</w:t>
            </w:r>
            <w:r>
              <w:rPr>
                <w:spacing w:val="1"/>
                <w:sz w:val="20"/>
              </w:rPr>
              <w:t xml:space="preserve"> </w:t>
            </w:r>
            <w:r>
              <w:rPr>
                <w:sz w:val="20"/>
              </w:rPr>
              <w:t>реформ</w:t>
            </w:r>
            <w:r>
              <w:rPr>
                <w:spacing w:val="1"/>
                <w:sz w:val="20"/>
              </w:rPr>
              <w:t xml:space="preserve"> </w:t>
            </w:r>
            <w:r>
              <w:rPr>
                <w:sz w:val="20"/>
              </w:rPr>
              <w:t>и</w:t>
            </w:r>
            <w:r>
              <w:rPr>
                <w:spacing w:val="1"/>
                <w:sz w:val="20"/>
              </w:rPr>
              <w:t xml:space="preserve"> </w:t>
            </w:r>
            <w:r>
              <w:rPr>
                <w:sz w:val="20"/>
              </w:rPr>
              <w:t>революций,</w:t>
            </w:r>
            <w:r>
              <w:rPr>
                <w:spacing w:val="1"/>
                <w:sz w:val="20"/>
              </w:rPr>
              <w:t xml:space="preserve"> </w:t>
            </w:r>
            <w:r>
              <w:rPr>
                <w:sz w:val="20"/>
              </w:rPr>
              <w:t>взаимодействий</w:t>
            </w:r>
            <w:r>
              <w:rPr>
                <w:spacing w:val="-1"/>
                <w:sz w:val="20"/>
              </w:rPr>
              <w:t xml:space="preserve"> </w:t>
            </w:r>
            <w:r>
              <w:rPr>
                <w:sz w:val="20"/>
              </w:rPr>
              <w:t>между</w:t>
            </w:r>
            <w:r>
              <w:rPr>
                <w:spacing w:val="-7"/>
                <w:sz w:val="20"/>
              </w:rPr>
              <w:t xml:space="preserve"> </w:t>
            </w:r>
            <w:r>
              <w:rPr>
                <w:sz w:val="20"/>
              </w:rPr>
              <w:t>народами и</w:t>
            </w:r>
            <w:r>
              <w:rPr>
                <w:spacing w:val="-4"/>
                <w:sz w:val="20"/>
              </w:rPr>
              <w:t xml:space="preserve"> </w:t>
            </w:r>
            <w:r>
              <w:rPr>
                <w:sz w:val="20"/>
              </w:rPr>
              <w:t>др.);</w:t>
            </w:r>
          </w:p>
          <w:p w:rsidR="00877DF7" w:rsidRDefault="00A448DA" w:rsidP="003E7F07">
            <w:pPr>
              <w:pStyle w:val="TableParagraph"/>
              <w:numPr>
                <w:ilvl w:val="0"/>
                <w:numId w:val="296"/>
              </w:numPr>
              <w:tabs>
                <w:tab w:val="left" w:pos="331"/>
              </w:tabs>
              <w:spacing w:line="232" w:lineRule="auto"/>
              <w:ind w:right="100" w:firstLine="0"/>
              <w:rPr>
                <w:sz w:val="20"/>
              </w:rPr>
            </w:pPr>
            <w:r>
              <w:rPr>
                <w:sz w:val="20"/>
              </w:rPr>
              <w:t>сопоставлятьразвитие России</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стран</w:t>
            </w:r>
            <w:r>
              <w:rPr>
                <w:spacing w:val="1"/>
                <w:sz w:val="20"/>
              </w:rPr>
              <w:t xml:space="preserve"> </w:t>
            </w:r>
            <w:r>
              <w:rPr>
                <w:sz w:val="20"/>
              </w:rPr>
              <w:t>в</w:t>
            </w:r>
            <w:r>
              <w:rPr>
                <w:spacing w:val="1"/>
                <w:sz w:val="20"/>
              </w:rPr>
              <w:t xml:space="preserve"> </w:t>
            </w:r>
            <w:r>
              <w:rPr>
                <w:sz w:val="20"/>
              </w:rPr>
              <w:t>Новое</w:t>
            </w:r>
            <w:r>
              <w:rPr>
                <w:spacing w:val="-47"/>
                <w:sz w:val="20"/>
              </w:rPr>
              <w:t xml:space="preserve"> </w:t>
            </w:r>
            <w:r>
              <w:rPr>
                <w:sz w:val="20"/>
              </w:rPr>
              <w:t>время, сравнивать исторические ситуации и события;</w:t>
            </w:r>
            <w:r>
              <w:rPr>
                <w:spacing w:val="1"/>
                <w:sz w:val="20"/>
              </w:rPr>
              <w:t xml:space="preserve"> </w:t>
            </w:r>
            <w:r>
              <w:rPr>
                <w:sz w:val="20"/>
              </w:rPr>
              <w:t>давать</w:t>
            </w:r>
            <w:r>
              <w:rPr>
                <w:spacing w:val="1"/>
                <w:sz w:val="20"/>
              </w:rPr>
              <w:t xml:space="preserve"> </w:t>
            </w:r>
            <w:r>
              <w:rPr>
                <w:sz w:val="20"/>
              </w:rPr>
              <w:t>оценку</w:t>
            </w:r>
            <w:r>
              <w:rPr>
                <w:spacing w:val="1"/>
                <w:sz w:val="20"/>
              </w:rPr>
              <w:t xml:space="preserve"> </w:t>
            </w:r>
            <w:r>
              <w:rPr>
                <w:sz w:val="20"/>
              </w:rPr>
              <w:t>событиям</w:t>
            </w:r>
            <w:r>
              <w:rPr>
                <w:spacing w:val="1"/>
                <w:sz w:val="20"/>
              </w:rPr>
              <w:t xml:space="preserve"> </w:t>
            </w:r>
            <w:r>
              <w:rPr>
                <w:sz w:val="20"/>
              </w:rPr>
              <w:t>и</w:t>
            </w:r>
            <w:r>
              <w:rPr>
                <w:spacing w:val="1"/>
                <w:sz w:val="20"/>
              </w:rPr>
              <w:t xml:space="preserve"> </w:t>
            </w:r>
            <w:r>
              <w:rPr>
                <w:sz w:val="20"/>
              </w:rPr>
              <w:t>личностям</w:t>
            </w:r>
            <w:r>
              <w:rPr>
                <w:spacing w:val="1"/>
                <w:sz w:val="20"/>
              </w:rPr>
              <w:t xml:space="preserve"> </w:t>
            </w:r>
            <w:r>
              <w:rPr>
                <w:sz w:val="20"/>
              </w:rPr>
              <w:t>отечественной</w:t>
            </w:r>
            <w:r>
              <w:rPr>
                <w:spacing w:val="1"/>
                <w:sz w:val="20"/>
              </w:rPr>
              <w:t xml:space="preserve"> </w:t>
            </w:r>
            <w:r>
              <w:rPr>
                <w:sz w:val="20"/>
              </w:rPr>
              <w:t>и</w:t>
            </w:r>
            <w:r>
              <w:rPr>
                <w:spacing w:val="-47"/>
                <w:sz w:val="20"/>
              </w:rPr>
              <w:t xml:space="preserve"> </w:t>
            </w:r>
            <w:r>
              <w:rPr>
                <w:sz w:val="20"/>
              </w:rPr>
              <w:t>всеобщей</w:t>
            </w:r>
            <w:r>
              <w:rPr>
                <w:spacing w:val="-1"/>
                <w:sz w:val="20"/>
              </w:rPr>
              <w:t xml:space="preserve"> </w:t>
            </w:r>
            <w:r>
              <w:rPr>
                <w:sz w:val="20"/>
              </w:rPr>
              <w:t>истории</w:t>
            </w:r>
            <w:r>
              <w:rPr>
                <w:spacing w:val="5"/>
                <w:sz w:val="20"/>
              </w:rPr>
              <w:t xml:space="preserve"> </w:t>
            </w:r>
            <w:r>
              <w:rPr>
                <w:sz w:val="20"/>
              </w:rPr>
              <w:t>Нового</w:t>
            </w:r>
            <w:r>
              <w:rPr>
                <w:spacing w:val="-4"/>
                <w:sz w:val="20"/>
              </w:rPr>
              <w:t xml:space="preserve"> </w:t>
            </w:r>
            <w:r>
              <w:rPr>
                <w:sz w:val="20"/>
              </w:rPr>
              <w:t>времени.</w:t>
            </w:r>
          </w:p>
        </w:tc>
        <w:tc>
          <w:tcPr>
            <w:tcW w:w="4627" w:type="dxa"/>
          </w:tcPr>
          <w:p w:rsidR="00877DF7" w:rsidRDefault="00A448DA" w:rsidP="003E7F07">
            <w:pPr>
              <w:pStyle w:val="TableParagraph"/>
              <w:numPr>
                <w:ilvl w:val="0"/>
                <w:numId w:val="295"/>
              </w:numPr>
              <w:tabs>
                <w:tab w:val="left" w:pos="346"/>
                <w:tab w:val="left" w:pos="1948"/>
                <w:tab w:val="left" w:pos="3949"/>
              </w:tabs>
              <w:spacing w:line="237" w:lineRule="auto"/>
              <w:ind w:right="86" w:firstLine="0"/>
              <w:jc w:val="both"/>
              <w:rPr>
                <w:i/>
                <w:sz w:val="20"/>
              </w:rPr>
            </w:pPr>
            <w:r>
              <w:rPr>
                <w:i/>
                <w:sz w:val="20"/>
              </w:rPr>
              <w:t>используя</w:t>
            </w:r>
            <w:r>
              <w:rPr>
                <w:i/>
                <w:sz w:val="20"/>
              </w:rPr>
              <w:tab/>
              <w:t>историческую</w:t>
            </w:r>
            <w:r>
              <w:rPr>
                <w:i/>
                <w:sz w:val="20"/>
              </w:rPr>
              <w:tab/>
            </w:r>
            <w:r>
              <w:rPr>
                <w:i/>
                <w:spacing w:val="-1"/>
                <w:sz w:val="20"/>
              </w:rPr>
              <w:t>карту,</w:t>
            </w:r>
            <w:r>
              <w:rPr>
                <w:i/>
                <w:spacing w:val="-48"/>
                <w:sz w:val="20"/>
              </w:rPr>
              <w:t xml:space="preserve"> </w:t>
            </w:r>
            <w:r>
              <w:rPr>
                <w:i/>
                <w:sz w:val="20"/>
              </w:rPr>
              <w:t>характеризовать</w:t>
            </w:r>
            <w:r>
              <w:rPr>
                <w:i/>
                <w:spacing w:val="1"/>
                <w:sz w:val="20"/>
              </w:rPr>
              <w:t xml:space="preserve"> </w:t>
            </w:r>
            <w:r>
              <w:rPr>
                <w:i/>
                <w:sz w:val="20"/>
              </w:rPr>
              <w:t>социально-экономическое</w:t>
            </w:r>
            <w:r>
              <w:rPr>
                <w:i/>
                <w:spacing w:val="1"/>
                <w:sz w:val="20"/>
              </w:rPr>
              <w:t xml:space="preserve"> </w:t>
            </w:r>
            <w:r>
              <w:rPr>
                <w:i/>
                <w:sz w:val="20"/>
              </w:rPr>
              <w:t>и</w:t>
            </w:r>
            <w:r>
              <w:rPr>
                <w:i/>
                <w:spacing w:val="1"/>
                <w:sz w:val="20"/>
              </w:rPr>
              <w:t xml:space="preserve"> </w:t>
            </w:r>
            <w:r>
              <w:rPr>
                <w:i/>
                <w:sz w:val="20"/>
              </w:rPr>
              <w:t>политическое развитие России, других государств</w:t>
            </w:r>
            <w:r>
              <w:rPr>
                <w:i/>
                <w:spacing w:val="1"/>
                <w:sz w:val="20"/>
              </w:rPr>
              <w:t xml:space="preserve"> </w:t>
            </w:r>
            <w:r>
              <w:rPr>
                <w:i/>
                <w:sz w:val="20"/>
              </w:rPr>
              <w:t>в Новое</w:t>
            </w:r>
            <w:r>
              <w:rPr>
                <w:i/>
                <w:spacing w:val="-6"/>
                <w:sz w:val="20"/>
              </w:rPr>
              <w:t xml:space="preserve"> </w:t>
            </w:r>
            <w:r>
              <w:rPr>
                <w:i/>
                <w:sz w:val="20"/>
              </w:rPr>
              <w:t>время;</w:t>
            </w:r>
          </w:p>
          <w:p w:rsidR="00877DF7" w:rsidRDefault="00A448DA" w:rsidP="003E7F07">
            <w:pPr>
              <w:pStyle w:val="TableParagraph"/>
              <w:numPr>
                <w:ilvl w:val="0"/>
                <w:numId w:val="295"/>
              </w:numPr>
              <w:tabs>
                <w:tab w:val="left" w:pos="346"/>
              </w:tabs>
              <w:ind w:right="87" w:firstLine="0"/>
              <w:jc w:val="both"/>
              <w:rPr>
                <w:i/>
                <w:sz w:val="20"/>
              </w:rPr>
            </w:pPr>
            <w:r>
              <w:rPr>
                <w:i/>
                <w:sz w:val="20"/>
              </w:rPr>
              <w:t>использовать</w:t>
            </w:r>
            <w:r>
              <w:rPr>
                <w:i/>
                <w:spacing w:val="1"/>
                <w:sz w:val="20"/>
              </w:rPr>
              <w:t xml:space="preserve"> </w:t>
            </w:r>
            <w:r>
              <w:rPr>
                <w:i/>
                <w:sz w:val="20"/>
              </w:rPr>
              <w:t>элементы</w:t>
            </w:r>
            <w:r>
              <w:rPr>
                <w:i/>
                <w:spacing w:val="1"/>
                <w:sz w:val="20"/>
              </w:rPr>
              <w:t xml:space="preserve"> </w:t>
            </w:r>
            <w:r>
              <w:rPr>
                <w:i/>
                <w:sz w:val="20"/>
              </w:rPr>
              <w:t>источниковедческого</w:t>
            </w:r>
            <w:r>
              <w:rPr>
                <w:i/>
                <w:spacing w:val="-47"/>
                <w:sz w:val="20"/>
              </w:rPr>
              <w:t xml:space="preserve"> </w:t>
            </w:r>
            <w:r>
              <w:rPr>
                <w:i/>
                <w:sz w:val="20"/>
              </w:rPr>
              <w:t>анализа</w:t>
            </w:r>
            <w:r>
              <w:rPr>
                <w:i/>
                <w:spacing w:val="1"/>
                <w:sz w:val="20"/>
              </w:rPr>
              <w:t xml:space="preserve"> </w:t>
            </w:r>
            <w:r>
              <w:rPr>
                <w:i/>
                <w:sz w:val="20"/>
              </w:rPr>
              <w:t>при</w:t>
            </w:r>
            <w:r>
              <w:rPr>
                <w:i/>
                <w:spacing w:val="1"/>
                <w:sz w:val="20"/>
              </w:rPr>
              <w:t xml:space="preserve"> </w:t>
            </w:r>
            <w:r>
              <w:rPr>
                <w:i/>
                <w:sz w:val="20"/>
              </w:rPr>
              <w:t>работе</w:t>
            </w:r>
            <w:r>
              <w:rPr>
                <w:i/>
                <w:spacing w:val="1"/>
                <w:sz w:val="20"/>
              </w:rPr>
              <w:t xml:space="preserve"> </w:t>
            </w:r>
            <w:r>
              <w:rPr>
                <w:i/>
                <w:sz w:val="20"/>
              </w:rPr>
              <w:t>с</w:t>
            </w:r>
            <w:r>
              <w:rPr>
                <w:i/>
                <w:spacing w:val="51"/>
                <w:sz w:val="20"/>
              </w:rPr>
              <w:t xml:space="preserve"> </w:t>
            </w:r>
            <w:r>
              <w:rPr>
                <w:i/>
                <w:sz w:val="20"/>
              </w:rPr>
              <w:t>историческими</w:t>
            </w:r>
            <w:r>
              <w:rPr>
                <w:i/>
                <w:spacing w:val="-47"/>
                <w:sz w:val="20"/>
              </w:rPr>
              <w:t xml:space="preserve"> </w:t>
            </w:r>
            <w:r>
              <w:rPr>
                <w:i/>
                <w:sz w:val="20"/>
              </w:rPr>
              <w:t>материалами</w:t>
            </w:r>
            <w:r>
              <w:rPr>
                <w:i/>
                <w:spacing w:val="1"/>
                <w:sz w:val="20"/>
              </w:rPr>
              <w:t xml:space="preserve"> </w:t>
            </w:r>
            <w:r>
              <w:rPr>
                <w:i/>
                <w:sz w:val="20"/>
              </w:rPr>
              <w:t>(определение</w:t>
            </w:r>
            <w:r>
              <w:rPr>
                <w:i/>
                <w:spacing w:val="1"/>
                <w:sz w:val="20"/>
              </w:rPr>
              <w:t xml:space="preserve"> </w:t>
            </w:r>
            <w:r>
              <w:rPr>
                <w:i/>
                <w:sz w:val="20"/>
              </w:rPr>
              <w:t>принадлежности</w:t>
            </w:r>
            <w:r>
              <w:rPr>
                <w:i/>
                <w:spacing w:val="1"/>
                <w:sz w:val="20"/>
              </w:rPr>
              <w:t xml:space="preserve"> </w:t>
            </w:r>
            <w:r>
              <w:rPr>
                <w:i/>
                <w:sz w:val="20"/>
              </w:rPr>
              <w:t>и</w:t>
            </w:r>
            <w:r>
              <w:rPr>
                <w:i/>
                <w:spacing w:val="1"/>
                <w:sz w:val="20"/>
              </w:rPr>
              <w:t xml:space="preserve"> </w:t>
            </w:r>
            <w:r>
              <w:rPr>
                <w:i/>
                <w:sz w:val="20"/>
              </w:rPr>
              <w:t>достоверности</w:t>
            </w:r>
            <w:r>
              <w:rPr>
                <w:i/>
                <w:spacing w:val="-5"/>
                <w:sz w:val="20"/>
              </w:rPr>
              <w:t xml:space="preserve"> </w:t>
            </w:r>
            <w:r>
              <w:rPr>
                <w:i/>
                <w:sz w:val="20"/>
              </w:rPr>
              <w:t>источника,</w:t>
            </w:r>
            <w:r>
              <w:rPr>
                <w:i/>
                <w:spacing w:val="2"/>
                <w:sz w:val="20"/>
              </w:rPr>
              <w:t xml:space="preserve"> </w:t>
            </w:r>
            <w:r>
              <w:rPr>
                <w:i/>
                <w:sz w:val="20"/>
              </w:rPr>
              <w:t>позиций</w:t>
            </w:r>
            <w:r>
              <w:rPr>
                <w:i/>
                <w:spacing w:val="-4"/>
                <w:sz w:val="20"/>
              </w:rPr>
              <w:t xml:space="preserve"> </w:t>
            </w:r>
            <w:r>
              <w:rPr>
                <w:i/>
                <w:sz w:val="20"/>
              </w:rPr>
              <w:t>автора</w:t>
            </w:r>
            <w:r>
              <w:rPr>
                <w:i/>
                <w:spacing w:val="-4"/>
                <w:sz w:val="20"/>
              </w:rPr>
              <w:t xml:space="preserve"> </w:t>
            </w:r>
            <w:r>
              <w:rPr>
                <w:i/>
                <w:sz w:val="20"/>
              </w:rPr>
              <w:t>и</w:t>
            </w:r>
            <w:r>
              <w:rPr>
                <w:i/>
                <w:spacing w:val="-5"/>
                <w:sz w:val="20"/>
              </w:rPr>
              <w:t xml:space="preserve"> </w:t>
            </w:r>
            <w:r>
              <w:rPr>
                <w:i/>
                <w:sz w:val="20"/>
              </w:rPr>
              <w:t>др.);</w:t>
            </w:r>
          </w:p>
          <w:p w:rsidR="00877DF7" w:rsidRDefault="00A448DA" w:rsidP="003E7F07">
            <w:pPr>
              <w:pStyle w:val="TableParagraph"/>
              <w:numPr>
                <w:ilvl w:val="0"/>
                <w:numId w:val="295"/>
              </w:numPr>
              <w:tabs>
                <w:tab w:val="left" w:pos="346"/>
              </w:tabs>
              <w:ind w:right="87" w:firstLine="0"/>
              <w:jc w:val="both"/>
              <w:rPr>
                <w:i/>
                <w:sz w:val="20"/>
              </w:rPr>
            </w:pPr>
            <w:r>
              <w:rPr>
                <w:i/>
                <w:sz w:val="20"/>
              </w:rPr>
              <w:t>сравнивать развитие России и других стран в</w:t>
            </w:r>
            <w:r>
              <w:rPr>
                <w:i/>
                <w:spacing w:val="1"/>
                <w:sz w:val="20"/>
              </w:rPr>
              <w:t xml:space="preserve"> </w:t>
            </w:r>
            <w:r>
              <w:rPr>
                <w:i/>
                <w:sz w:val="20"/>
              </w:rPr>
              <w:t>Новое время, объяснять, в чем заключались общие</w:t>
            </w:r>
            <w:r>
              <w:rPr>
                <w:i/>
                <w:spacing w:val="1"/>
                <w:sz w:val="20"/>
              </w:rPr>
              <w:t xml:space="preserve"> </w:t>
            </w:r>
            <w:r>
              <w:rPr>
                <w:i/>
                <w:sz w:val="20"/>
              </w:rPr>
              <w:t>черты</w:t>
            </w:r>
            <w:r>
              <w:rPr>
                <w:i/>
                <w:spacing w:val="-1"/>
                <w:sz w:val="20"/>
              </w:rPr>
              <w:t xml:space="preserve"> </w:t>
            </w:r>
            <w:r>
              <w:rPr>
                <w:i/>
                <w:sz w:val="20"/>
              </w:rPr>
              <w:t>и</w:t>
            </w:r>
            <w:r>
              <w:rPr>
                <w:i/>
                <w:spacing w:val="-2"/>
                <w:sz w:val="20"/>
              </w:rPr>
              <w:t xml:space="preserve"> </w:t>
            </w:r>
            <w:r>
              <w:rPr>
                <w:i/>
                <w:sz w:val="20"/>
              </w:rPr>
              <w:t>особенности;</w:t>
            </w:r>
          </w:p>
          <w:p w:rsidR="00877DF7" w:rsidRDefault="00A448DA" w:rsidP="003E7F07">
            <w:pPr>
              <w:pStyle w:val="TableParagraph"/>
              <w:numPr>
                <w:ilvl w:val="0"/>
                <w:numId w:val="295"/>
              </w:numPr>
              <w:tabs>
                <w:tab w:val="left" w:pos="346"/>
              </w:tabs>
              <w:ind w:right="88" w:firstLine="0"/>
              <w:jc w:val="both"/>
              <w:rPr>
                <w:i/>
                <w:sz w:val="20"/>
              </w:rPr>
            </w:pPr>
            <w:r>
              <w:rPr>
                <w:i/>
                <w:sz w:val="20"/>
              </w:rPr>
              <w:t>применять знания по истории России и своего</w:t>
            </w:r>
            <w:r>
              <w:rPr>
                <w:i/>
                <w:spacing w:val="1"/>
                <w:sz w:val="20"/>
              </w:rPr>
              <w:t xml:space="preserve"> </w:t>
            </w:r>
            <w:r>
              <w:rPr>
                <w:i/>
                <w:sz w:val="20"/>
              </w:rPr>
              <w:t>края</w:t>
            </w:r>
            <w:r>
              <w:rPr>
                <w:i/>
                <w:spacing w:val="1"/>
                <w:sz w:val="20"/>
              </w:rPr>
              <w:t xml:space="preserve"> </w:t>
            </w:r>
            <w:r>
              <w:rPr>
                <w:i/>
                <w:sz w:val="20"/>
              </w:rPr>
              <w:t>в</w:t>
            </w:r>
            <w:r>
              <w:rPr>
                <w:i/>
                <w:spacing w:val="1"/>
                <w:sz w:val="20"/>
              </w:rPr>
              <w:t xml:space="preserve"> </w:t>
            </w:r>
            <w:r>
              <w:rPr>
                <w:i/>
                <w:sz w:val="20"/>
              </w:rPr>
              <w:t>Новое</w:t>
            </w:r>
            <w:r>
              <w:rPr>
                <w:i/>
                <w:spacing w:val="1"/>
                <w:sz w:val="20"/>
              </w:rPr>
              <w:t xml:space="preserve"> </w:t>
            </w:r>
            <w:r>
              <w:rPr>
                <w:i/>
                <w:sz w:val="20"/>
              </w:rPr>
              <w:t>время</w:t>
            </w:r>
            <w:r>
              <w:rPr>
                <w:i/>
                <w:spacing w:val="1"/>
                <w:sz w:val="20"/>
              </w:rPr>
              <w:t xml:space="preserve"> </w:t>
            </w:r>
            <w:r>
              <w:rPr>
                <w:i/>
                <w:sz w:val="20"/>
              </w:rPr>
              <w:t>при</w:t>
            </w:r>
            <w:r>
              <w:rPr>
                <w:i/>
                <w:spacing w:val="1"/>
                <w:sz w:val="20"/>
              </w:rPr>
              <w:t xml:space="preserve"> </w:t>
            </w:r>
            <w:r>
              <w:rPr>
                <w:i/>
                <w:sz w:val="20"/>
              </w:rPr>
              <w:t>составлении</w:t>
            </w:r>
            <w:r>
              <w:rPr>
                <w:i/>
                <w:spacing w:val="1"/>
                <w:sz w:val="20"/>
              </w:rPr>
              <w:t xml:space="preserve"> </w:t>
            </w:r>
            <w:r>
              <w:rPr>
                <w:i/>
                <w:sz w:val="20"/>
              </w:rPr>
              <w:t>описаний</w:t>
            </w:r>
            <w:r>
              <w:rPr>
                <w:i/>
                <w:spacing w:val="1"/>
                <w:sz w:val="20"/>
              </w:rPr>
              <w:t xml:space="preserve"> </w:t>
            </w:r>
            <w:r>
              <w:rPr>
                <w:i/>
                <w:sz w:val="20"/>
              </w:rPr>
              <w:t>исторических</w:t>
            </w:r>
            <w:r>
              <w:rPr>
                <w:i/>
                <w:spacing w:val="1"/>
                <w:sz w:val="20"/>
              </w:rPr>
              <w:t xml:space="preserve"> </w:t>
            </w:r>
            <w:r>
              <w:rPr>
                <w:i/>
                <w:sz w:val="20"/>
              </w:rPr>
              <w:t>и</w:t>
            </w:r>
            <w:r>
              <w:rPr>
                <w:i/>
                <w:spacing w:val="1"/>
                <w:sz w:val="20"/>
              </w:rPr>
              <w:t xml:space="preserve"> </w:t>
            </w:r>
            <w:r>
              <w:rPr>
                <w:i/>
                <w:sz w:val="20"/>
              </w:rPr>
              <w:t>культурных</w:t>
            </w:r>
            <w:r>
              <w:rPr>
                <w:i/>
                <w:spacing w:val="1"/>
                <w:sz w:val="20"/>
              </w:rPr>
              <w:t xml:space="preserve"> </w:t>
            </w:r>
            <w:r>
              <w:rPr>
                <w:i/>
                <w:sz w:val="20"/>
              </w:rPr>
              <w:t>памятников</w:t>
            </w:r>
            <w:r>
              <w:rPr>
                <w:i/>
                <w:spacing w:val="1"/>
                <w:sz w:val="20"/>
              </w:rPr>
              <w:t xml:space="preserve"> </w:t>
            </w:r>
            <w:r>
              <w:rPr>
                <w:i/>
                <w:sz w:val="20"/>
              </w:rPr>
              <w:t>своего</w:t>
            </w:r>
            <w:r>
              <w:rPr>
                <w:i/>
                <w:spacing w:val="1"/>
                <w:sz w:val="20"/>
              </w:rPr>
              <w:t xml:space="preserve"> </w:t>
            </w:r>
            <w:r>
              <w:rPr>
                <w:i/>
                <w:sz w:val="20"/>
              </w:rPr>
              <w:t>города,</w:t>
            </w:r>
            <w:r>
              <w:rPr>
                <w:i/>
                <w:spacing w:val="-1"/>
                <w:sz w:val="20"/>
              </w:rPr>
              <w:t xml:space="preserve"> </w:t>
            </w:r>
            <w:r>
              <w:rPr>
                <w:i/>
                <w:sz w:val="20"/>
              </w:rPr>
              <w:t>края и</w:t>
            </w:r>
            <w:r>
              <w:rPr>
                <w:i/>
                <w:spacing w:val="2"/>
                <w:sz w:val="20"/>
              </w:rPr>
              <w:t xml:space="preserve"> </w:t>
            </w:r>
            <w:r>
              <w:rPr>
                <w:i/>
                <w:sz w:val="20"/>
              </w:rPr>
              <w:t>т.</w:t>
            </w:r>
            <w:r>
              <w:rPr>
                <w:i/>
                <w:spacing w:val="4"/>
                <w:sz w:val="20"/>
              </w:rPr>
              <w:t xml:space="preserve"> </w:t>
            </w:r>
            <w:r>
              <w:rPr>
                <w:i/>
                <w:sz w:val="20"/>
              </w:rPr>
              <w:t>д.</w:t>
            </w:r>
          </w:p>
        </w:tc>
      </w:tr>
      <w:tr w:rsidR="00877DF7">
        <w:trPr>
          <w:trHeight w:val="249"/>
        </w:trPr>
        <w:tc>
          <w:tcPr>
            <w:tcW w:w="9907" w:type="dxa"/>
            <w:gridSpan w:val="2"/>
          </w:tcPr>
          <w:p w:rsidR="00877DF7" w:rsidRDefault="00A448DA">
            <w:pPr>
              <w:pStyle w:val="TableParagraph"/>
              <w:spacing w:line="229" w:lineRule="exact"/>
              <w:ind w:left="105"/>
              <w:rPr>
                <w:b/>
                <w:sz w:val="20"/>
              </w:rPr>
            </w:pPr>
            <w:r>
              <w:t>1.2.5.8.</w:t>
            </w:r>
            <w:r>
              <w:rPr>
                <w:spacing w:val="-4"/>
              </w:rPr>
              <w:t xml:space="preserve"> </w:t>
            </w:r>
            <w:r>
              <w:rPr>
                <w:b/>
                <w:sz w:val="20"/>
              </w:rPr>
              <w:t>Обществознание.</w:t>
            </w:r>
          </w:p>
        </w:tc>
      </w:tr>
      <w:tr w:rsidR="00877DF7">
        <w:trPr>
          <w:trHeight w:val="230"/>
        </w:trPr>
        <w:tc>
          <w:tcPr>
            <w:tcW w:w="9907" w:type="dxa"/>
            <w:gridSpan w:val="2"/>
          </w:tcPr>
          <w:p w:rsidR="00877DF7" w:rsidRDefault="00A448DA">
            <w:pPr>
              <w:pStyle w:val="TableParagraph"/>
              <w:spacing w:line="210" w:lineRule="exact"/>
              <w:ind w:left="105"/>
              <w:rPr>
                <w:sz w:val="20"/>
              </w:rPr>
            </w:pPr>
            <w:r>
              <w:rPr>
                <w:sz w:val="20"/>
              </w:rPr>
              <w:t>Человек.</w:t>
            </w:r>
            <w:r>
              <w:rPr>
                <w:spacing w:val="-2"/>
                <w:sz w:val="20"/>
              </w:rPr>
              <w:t xml:space="preserve"> </w:t>
            </w:r>
            <w:r>
              <w:rPr>
                <w:sz w:val="20"/>
              </w:rPr>
              <w:t>Деятельность</w:t>
            </w:r>
            <w:r>
              <w:rPr>
                <w:spacing w:val="-4"/>
                <w:sz w:val="20"/>
              </w:rPr>
              <w:t xml:space="preserve"> </w:t>
            </w:r>
            <w:r>
              <w:rPr>
                <w:sz w:val="20"/>
              </w:rPr>
              <w:t>человека</w:t>
            </w:r>
          </w:p>
        </w:tc>
      </w:tr>
      <w:tr w:rsidR="00877DF7">
        <w:trPr>
          <w:trHeight w:val="206"/>
        </w:trPr>
        <w:tc>
          <w:tcPr>
            <w:tcW w:w="5280" w:type="dxa"/>
          </w:tcPr>
          <w:p w:rsidR="00877DF7" w:rsidRDefault="00A448DA">
            <w:pPr>
              <w:pStyle w:val="TableParagraph"/>
              <w:spacing w:line="186" w:lineRule="exact"/>
              <w:ind w:left="105"/>
              <w:rPr>
                <w:b/>
                <w:sz w:val="18"/>
              </w:rPr>
            </w:pPr>
            <w:r>
              <w:rPr>
                <w:b/>
                <w:sz w:val="18"/>
              </w:rPr>
              <w:t>Выпускник</w:t>
            </w:r>
            <w:r>
              <w:rPr>
                <w:b/>
                <w:spacing w:val="-4"/>
                <w:sz w:val="18"/>
              </w:rPr>
              <w:t xml:space="preserve"> </w:t>
            </w:r>
            <w:r>
              <w:rPr>
                <w:b/>
                <w:sz w:val="18"/>
              </w:rPr>
              <w:t>научится</w:t>
            </w:r>
          </w:p>
        </w:tc>
        <w:tc>
          <w:tcPr>
            <w:tcW w:w="4627" w:type="dxa"/>
          </w:tcPr>
          <w:p w:rsidR="00877DF7" w:rsidRDefault="00A448DA">
            <w:pPr>
              <w:pStyle w:val="TableParagraph"/>
              <w:spacing w:line="186" w:lineRule="exact"/>
              <w:ind w:left="115"/>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r>
      <w:tr w:rsidR="00877DF7">
        <w:trPr>
          <w:trHeight w:val="3796"/>
        </w:trPr>
        <w:tc>
          <w:tcPr>
            <w:tcW w:w="5280" w:type="dxa"/>
          </w:tcPr>
          <w:p w:rsidR="00877DF7" w:rsidRDefault="00A448DA" w:rsidP="003E7F07">
            <w:pPr>
              <w:pStyle w:val="TableParagraph"/>
              <w:numPr>
                <w:ilvl w:val="0"/>
                <w:numId w:val="294"/>
              </w:numPr>
              <w:tabs>
                <w:tab w:val="left" w:pos="365"/>
              </w:tabs>
              <w:ind w:right="90" w:firstLine="0"/>
              <w:jc w:val="both"/>
              <w:rPr>
                <w:sz w:val="20"/>
              </w:rPr>
            </w:pPr>
            <w:r>
              <w:rPr>
                <w:sz w:val="20"/>
              </w:rPr>
              <w:t>использовать знания о биологическом и социальном в</w:t>
            </w:r>
            <w:r>
              <w:rPr>
                <w:spacing w:val="1"/>
                <w:sz w:val="20"/>
              </w:rPr>
              <w:t xml:space="preserve"> </w:t>
            </w:r>
            <w:r>
              <w:rPr>
                <w:sz w:val="20"/>
              </w:rPr>
              <w:t>человеке</w:t>
            </w:r>
            <w:r>
              <w:rPr>
                <w:spacing w:val="-2"/>
                <w:sz w:val="20"/>
              </w:rPr>
              <w:t xml:space="preserve"> </w:t>
            </w:r>
            <w:r>
              <w:rPr>
                <w:sz w:val="20"/>
              </w:rPr>
              <w:t>для</w:t>
            </w:r>
            <w:r>
              <w:rPr>
                <w:spacing w:val="1"/>
                <w:sz w:val="20"/>
              </w:rPr>
              <w:t xml:space="preserve"> </w:t>
            </w:r>
            <w:r>
              <w:rPr>
                <w:sz w:val="20"/>
              </w:rPr>
              <w:t>характеристики</w:t>
            </w:r>
            <w:r>
              <w:rPr>
                <w:spacing w:val="-1"/>
                <w:sz w:val="20"/>
              </w:rPr>
              <w:t xml:space="preserve"> </w:t>
            </w:r>
            <w:r>
              <w:rPr>
                <w:sz w:val="20"/>
              </w:rPr>
              <w:t>его</w:t>
            </w:r>
            <w:r>
              <w:rPr>
                <w:spacing w:val="-3"/>
                <w:sz w:val="20"/>
              </w:rPr>
              <w:t xml:space="preserve"> </w:t>
            </w:r>
            <w:r>
              <w:rPr>
                <w:sz w:val="20"/>
              </w:rPr>
              <w:t>природы;</w:t>
            </w:r>
          </w:p>
          <w:p w:rsidR="00877DF7" w:rsidRDefault="00A448DA" w:rsidP="003E7F07">
            <w:pPr>
              <w:pStyle w:val="TableParagraph"/>
              <w:numPr>
                <w:ilvl w:val="0"/>
                <w:numId w:val="294"/>
              </w:numPr>
              <w:tabs>
                <w:tab w:val="left" w:pos="365"/>
              </w:tabs>
              <w:ind w:right="93" w:firstLine="0"/>
              <w:jc w:val="both"/>
              <w:rPr>
                <w:sz w:val="20"/>
              </w:rPr>
            </w:pPr>
            <w:r>
              <w:rPr>
                <w:sz w:val="20"/>
              </w:rPr>
              <w:t>характеризовать основные возрастные периоды жизни</w:t>
            </w:r>
            <w:r>
              <w:rPr>
                <w:spacing w:val="1"/>
                <w:sz w:val="20"/>
              </w:rPr>
              <w:t xml:space="preserve"> </w:t>
            </w:r>
            <w:r>
              <w:rPr>
                <w:sz w:val="20"/>
              </w:rPr>
              <w:t>человека,</w:t>
            </w:r>
            <w:r>
              <w:rPr>
                <w:spacing w:val="3"/>
                <w:sz w:val="20"/>
              </w:rPr>
              <w:t xml:space="preserve"> </w:t>
            </w:r>
            <w:r>
              <w:rPr>
                <w:sz w:val="20"/>
              </w:rPr>
              <w:t>особенности</w:t>
            </w:r>
            <w:r>
              <w:rPr>
                <w:spacing w:val="-1"/>
                <w:sz w:val="20"/>
              </w:rPr>
              <w:t xml:space="preserve"> </w:t>
            </w:r>
            <w:r>
              <w:rPr>
                <w:sz w:val="20"/>
              </w:rPr>
              <w:t>подросткового</w:t>
            </w:r>
            <w:r>
              <w:rPr>
                <w:spacing w:val="-4"/>
                <w:sz w:val="20"/>
              </w:rPr>
              <w:t xml:space="preserve"> </w:t>
            </w:r>
            <w:r>
              <w:rPr>
                <w:sz w:val="20"/>
              </w:rPr>
              <w:t>возраста;</w:t>
            </w:r>
          </w:p>
          <w:p w:rsidR="00877DF7" w:rsidRDefault="00A448DA" w:rsidP="003E7F07">
            <w:pPr>
              <w:pStyle w:val="TableParagraph"/>
              <w:numPr>
                <w:ilvl w:val="0"/>
                <w:numId w:val="294"/>
              </w:numPr>
              <w:tabs>
                <w:tab w:val="left" w:pos="365"/>
              </w:tabs>
              <w:ind w:right="93" w:firstLine="0"/>
              <w:jc w:val="both"/>
              <w:rPr>
                <w:sz w:val="20"/>
              </w:rPr>
            </w:pPr>
            <w:r>
              <w:rPr>
                <w:sz w:val="20"/>
              </w:rPr>
              <w:t>в модельных и реальных ситуациях выделять сущност-</w:t>
            </w:r>
            <w:r>
              <w:rPr>
                <w:spacing w:val="1"/>
                <w:sz w:val="20"/>
              </w:rPr>
              <w:t xml:space="preserve"> </w:t>
            </w:r>
            <w:r>
              <w:rPr>
                <w:sz w:val="20"/>
              </w:rPr>
              <w:t>ные характеристики и основные виды деятельности лю-</w:t>
            </w:r>
            <w:r>
              <w:rPr>
                <w:spacing w:val="1"/>
                <w:sz w:val="20"/>
              </w:rPr>
              <w:t xml:space="preserve"> </w:t>
            </w:r>
            <w:r>
              <w:rPr>
                <w:sz w:val="20"/>
              </w:rPr>
              <w:t>дей,</w:t>
            </w:r>
            <w:r>
              <w:rPr>
                <w:spacing w:val="1"/>
                <w:sz w:val="20"/>
              </w:rPr>
              <w:t xml:space="preserve"> </w:t>
            </w:r>
            <w:r>
              <w:rPr>
                <w:sz w:val="20"/>
              </w:rPr>
              <w:t>объяснять роль мотивов</w:t>
            </w:r>
            <w:r>
              <w:rPr>
                <w:spacing w:val="1"/>
                <w:sz w:val="20"/>
              </w:rPr>
              <w:t xml:space="preserve"> </w:t>
            </w:r>
            <w:r>
              <w:rPr>
                <w:sz w:val="20"/>
              </w:rPr>
              <w:t>в деятельности</w:t>
            </w:r>
            <w:r>
              <w:rPr>
                <w:spacing w:val="-11"/>
                <w:sz w:val="20"/>
              </w:rPr>
              <w:t xml:space="preserve"> </w:t>
            </w:r>
            <w:r>
              <w:rPr>
                <w:sz w:val="20"/>
              </w:rPr>
              <w:t>человека;</w:t>
            </w:r>
          </w:p>
          <w:p w:rsidR="00877DF7" w:rsidRDefault="00A448DA" w:rsidP="003E7F07">
            <w:pPr>
              <w:pStyle w:val="TableParagraph"/>
              <w:numPr>
                <w:ilvl w:val="0"/>
                <w:numId w:val="294"/>
              </w:numPr>
              <w:tabs>
                <w:tab w:val="left" w:pos="365"/>
              </w:tabs>
              <w:ind w:right="91" w:firstLine="0"/>
              <w:jc w:val="both"/>
              <w:rPr>
                <w:sz w:val="20"/>
              </w:rPr>
            </w:pPr>
            <w:r>
              <w:rPr>
                <w:sz w:val="20"/>
              </w:rPr>
              <w:t>характеризовать</w:t>
            </w:r>
            <w:r>
              <w:rPr>
                <w:spacing w:val="1"/>
                <w:sz w:val="20"/>
              </w:rPr>
              <w:t xml:space="preserve"> </w:t>
            </w:r>
            <w:r>
              <w:rPr>
                <w:sz w:val="20"/>
              </w:rPr>
              <w:t>и</w:t>
            </w:r>
            <w:r>
              <w:rPr>
                <w:spacing w:val="1"/>
                <w:sz w:val="20"/>
              </w:rPr>
              <w:t xml:space="preserve"> </w:t>
            </w:r>
            <w:r>
              <w:rPr>
                <w:sz w:val="20"/>
              </w:rPr>
              <w:t>иллюстрировать</w:t>
            </w:r>
            <w:r>
              <w:rPr>
                <w:spacing w:val="1"/>
                <w:sz w:val="20"/>
              </w:rPr>
              <w:t xml:space="preserve"> </w:t>
            </w:r>
            <w:r>
              <w:rPr>
                <w:sz w:val="20"/>
              </w:rPr>
              <w:t>конкретными</w:t>
            </w:r>
            <w:r>
              <w:rPr>
                <w:spacing w:val="1"/>
                <w:sz w:val="20"/>
              </w:rPr>
              <w:t xml:space="preserve"> </w:t>
            </w:r>
            <w:r>
              <w:rPr>
                <w:sz w:val="20"/>
              </w:rPr>
              <w:t>примерами</w:t>
            </w:r>
            <w:r>
              <w:rPr>
                <w:spacing w:val="-1"/>
                <w:sz w:val="20"/>
              </w:rPr>
              <w:t xml:space="preserve"> </w:t>
            </w:r>
            <w:r>
              <w:rPr>
                <w:sz w:val="20"/>
              </w:rPr>
              <w:t>группы потребностей человека;</w:t>
            </w:r>
          </w:p>
          <w:p w:rsidR="00877DF7" w:rsidRDefault="00A448DA" w:rsidP="003E7F07">
            <w:pPr>
              <w:pStyle w:val="TableParagraph"/>
              <w:numPr>
                <w:ilvl w:val="0"/>
                <w:numId w:val="294"/>
              </w:numPr>
              <w:tabs>
                <w:tab w:val="left" w:pos="365"/>
              </w:tabs>
              <w:ind w:right="91" w:firstLine="0"/>
              <w:jc w:val="both"/>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основных</w:t>
            </w:r>
            <w:r>
              <w:rPr>
                <w:spacing w:val="1"/>
                <w:sz w:val="20"/>
              </w:rPr>
              <w:t xml:space="preserve"> </w:t>
            </w:r>
            <w:r>
              <w:rPr>
                <w:sz w:val="20"/>
              </w:rPr>
              <w:t>видов</w:t>
            </w:r>
            <w:r>
              <w:rPr>
                <w:spacing w:val="1"/>
                <w:sz w:val="20"/>
              </w:rPr>
              <w:t xml:space="preserve"> </w:t>
            </w:r>
            <w:r>
              <w:rPr>
                <w:sz w:val="20"/>
              </w:rPr>
              <w:t>деятельности</w:t>
            </w:r>
            <w:r>
              <w:rPr>
                <w:spacing w:val="1"/>
                <w:sz w:val="20"/>
              </w:rPr>
              <w:t xml:space="preserve"> </w:t>
            </w:r>
            <w:r>
              <w:rPr>
                <w:sz w:val="20"/>
              </w:rPr>
              <w:t>человека;</w:t>
            </w:r>
          </w:p>
          <w:p w:rsidR="00877DF7" w:rsidRDefault="00A448DA" w:rsidP="003E7F07">
            <w:pPr>
              <w:pStyle w:val="TableParagraph"/>
              <w:numPr>
                <w:ilvl w:val="0"/>
                <w:numId w:val="294"/>
              </w:numPr>
              <w:tabs>
                <w:tab w:val="left" w:pos="365"/>
              </w:tabs>
              <w:ind w:right="86" w:firstLine="0"/>
              <w:jc w:val="both"/>
              <w:rPr>
                <w:sz w:val="20"/>
              </w:rPr>
            </w:pPr>
            <w:r>
              <w:rPr>
                <w:sz w:val="20"/>
              </w:rPr>
              <w:t>выполнять</w:t>
            </w:r>
            <w:r>
              <w:rPr>
                <w:spacing w:val="1"/>
                <w:sz w:val="20"/>
              </w:rPr>
              <w:t xml:space="preserve"> </w:t>
            </w:r>
            <w:r>
              <w:rPr>
                <w:sz w:val="20"/>
              </w:rPr>
              <w:t>несложные</w:t>
            </w:r>
            <w:r>
              <w:rPr>
                <w:spacing w:val="1"/>
                <w:sz w:val="20"/>
              </w:rPr>
              <w:t xml:space="preserve"> </w:t>
            </w:r>
            <w:r>
              <w:rPr>
                <w:sz w:val="20"/>
              </w:rPr>
              <w:t>практические</w:t>
            </w:r>
            <w:r>
              <w:rPr>
                <w:spacing w:val="51"/>
                <w:sz w:val="20"/>
              </w:rPr>
              <w:t xml:space="preserve"> </w:t>
            </w:r>
            <w:r>
              <w:rPr>
                <w:sz w:val="20"/>
              </w:rPr>
              <w:t>задания</w:t>
            </w:r>
            <w:r>
              <w:rPr>
                <w:spacing w:val="51"/>
                <w:sz w:val="20"/>
              </w:rPr>
              <w:t xml:space="preserve"> </w:t>
            </w:r>
            <w:r>
              <w:rPr>
                <w:sz w:val="20"/>
              </w:rPr>
              <w:t>по</w:t>
            </w:r>
            <w:r>
              <w:rPr>
                <w:spacing w:val="1"/>
                <w:sz w:val="20"/>
              </w:rPr>
              <w:t xml:space="preserve"> </w:t>
            </w:r>
            <w:r>
              <w:rPr>
                <w:sz w:val="20"/>
              </w:rPr>
              <w:t>анализу</w:t>
            </w:r>
            <w:r>
              <w:rPr>
                <w:spacing w:val="1"/>
                <w:sz w:val="20"/>
              </w:rPr>
              <w:t xml:space="preserve"> </w:t>
            </w:r>
            <w:r>
              <w:rPr>
                <w:sz w:val="20"/>
              </w:rPr>
              <w:t>ситуаций,</w:t>
            </w:r>
            <w:r>
              <w:rPr>
                <w:spacing w:val="1"/>
                <w:sz w:val="20"/>
              </w:rPr>
              <w:t xml:space="preserve"> </w:t>
            </w:r>
            <w:r>
              <w:rPr>
                <w:sz w:val="20"/>
              </w:rPr>
              <w:t>связанных</w:t>
            </w:r>
            <w:r>
              <w:rPr>
                <w:spacing w:val="1"/>
                <w:sz w:val="20"/>
              </w:rPr>
              <w:t xml:space="preserve"> </w:t>
            </w:r>
            <w:r>
              <w:rPr>
                <w:sz w:val="20"/>
              </w:rPr>
              <w:t>с</w:t>
            </w:r>
            <w:r>
              <w:rPr>
                <w:spacing w:val="1"/>
                <w:sz w:val="20"/>
              </w:rPr>
              <w:t xml:space="preserve"> </w:t>
            </w:r>
            <w:r>
              <w:rPr>
                <w:sz w:val="20"/>
              </w:rPr>
              <w:t>различными</w:t>
            </w:r>
            <w:r>
              <w:rPr>
                <w:spacing w:val="1"/>
                <w:sz w:val="20"/>
              </w:rPr>
              <w:t xml:space="preserve"> </w:t>
            </w:r>
            <w:r>
              <w:rPr>
                <w:sz w:val="20"/>
              </w:rPr>
              <w:t>способами</w:t>
            </w:r>
            <w:r>
              <w:rPr>
                <w:spacing w:val="1"/>
                <w:sz w:val="20"/>
              </w:rPr>
              <w:t xml:space="preserve"> </w:t>
            </w:r>
            <w:r>
              <w:rPr>
                <w:sz w:val="20"/>
              </w:rPr>
              <w:t>разрешения</w:t>
            </w:r>
            <w:r>
              <w:rPr>
                <w:spacing w:val="1"/>
                <w:sz w:val="20"/>
              </w:rPr>
              <w:t xml:space="preserve"> </w:t>
            </w:r>
            <w:r>
              <w:rPr>
                <w:sz w:val="20"/>
              </w:rPr>
              <w:t>межличностных</w:t>
            </w:r>
            <w:r>
              <w:rPr>
                <w:spacing w:val="1"/>
                <w:sz w:val="20"/>
              </w:rPr>
              <w:t xml:space="preserve"> </w:t>
            </w:r>
            <w:r>
              <w:rPr>
                <w:sz w:val="20"/>
              </w:rPr>
              <w:t>конфликтов;</w:t>
            </w:r>
            <w:r>
              <w:rPr>
                <w:spacing w:val="1"/>
                <w:sz w:val="20"/>
              </w:rPr>
              <w:t xml:space="preserve"> </w:t>
            </w:r>
            <w:r>
              <w:rPr>
                <w:sz w:val="20"/>
              </w:rPr>
              <w:t>выражать</w:t>
            </w:r>
            <w:r>
              <w:rPr>
                <w:spacing w:val="-47"/>
                <w:sz w:val="20"/>
              </w:rPr>
              <w:t xml:space="preserve"> </w:t>
            </w:r>
            <w:r>
              <w:rPr>
                <w:sz w:val="20"/>
              </w:rPr>
              <w:t>собственное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различным</w:t>
            </w:r>
            <w:r>
              <w:rPr>
                <w:spacing w:val="51"/>
                <w:sz w:val="20"/>
              </w:rPr>
              <w:t xml:space="preserve"> </w:t>
            </w:r>
            <w:r>
              <w:rPr>
                <w:sz w:val="20"/>
              </w:rPr>
              <w:t>способам</w:t>
            </w:r>
            <w:r>
              <w:rPr>
                <w:spacing w:val="-47"/>
                <w:sz w:val="20"/>
              </w:rPr>
              <w:t xml:space="preserve"> </w:t>
            </w:r>
            <w:r>
              <w:rPr>
                <w:sz w:val="20"/>
              </w:rPr>
              <w:t>разрешения межличностных</w:t>
            </w:r>
            <w:r>
              <w:rPr>
                <w:spacing w:val="1"/>
                <w:sz w:val="20"/>
              </w:rPr>
              <w:t xml:space="preserve"> </w:t>
            </w:r>
            <w:r>
              <w:rPr>
                <w:sz w:val="20"/>
              </w:rPr>
              <w:t>конфликтов.</w:t>
            </w:r>
          </w:p>
        </w:tc>
        <w:tc>
          <w:tcPr>
            <w:tcW w:w="4627" w:type="dxa"/>
          </w:tcPr>
          <w:p w:rsidR="00877DF7" w:rsidRDefault="00A448DA" w:rsidP="003E7F07">
            <w:pPr>
              <w:pStyle w:val="TableParagraph"/>
              <w:numPr>
                <w:ilvl w:val="0"/>
                <w:numId w:val="293"/>
              </w:numPr>
              <w:tabs>
                <w:tab w:val="left" w:pos="375"/>
              </w:tabs>
              <w:ind w:right="90" w:firstLine="0"/>
              <w:jc w:val="both"/>
              <w:rPr>
                <w:i/>
                <w:sz w:val="20"/>
              </w:rPr>
            </w:pPr>
            <w:r>
              <w:rPr>
                <w:i/>
                <w:sz w:val="20"/>
              </w:rPr>
              <w:t>выполнять</w:t>
            </w:r>
            <w:r>
              <w:rPr>
                <w:i/>
                <w:spacing w:val="1"/>
                <w:sz w:val="20"/>
              </w:rPr>
              <w:t xml:space="preserve"> </w:t>
            </w:r>
            <w:r>
              <w:rPr>
                <w:i/>
                <w:sz w:val="20"/>
              </w:rPr>
              <w:t>несложные</w:t>
            </w:r>
            <w:r>
              <w:rPr>
                <w:i/>
                <w:spacing w:val="1"/>
                <w:sz w:val="20"/>
              </w:rPr>
              <w:t xml:space="preserve"> </w:t>
            </w:r>
            <w:r>
              <w:rPr>
                <w:i/>
                <w:sz w:val="20"/>
              </w:rPr>
              <w:t>практические</w:t>
            </w:r>
            <w:r>
              <w:rPr>
                <w:i/>
                <w:spacing w:val="1"/>
                <w:sz w:val="20"/>
              </w:rPr>
              <w:t xml:space="preserve"> </w:t>
            </w:r>
            <w:r>
              <w:rPr>
                <w:i/>
                <w:sz w:val="20"/>
              </w:rPr>
              <w:t>задания,</w:t>
            </w:r>
            <w:r>
              <w:rPr>
                <w:i/>
                <w:spacing w:val="-47"/>
                <w:sz w:val="20"/>
              </w:rPr>
              <w:t xml:space="preserve"> </w:t>
            </w:r>
            <w:r>
              <w:rPr>
                <w:i/>
                <w:sz w:val="20"/>
              </w:rPr>
              <w:t>основанные</w:t>
            </w:r>
            <w:r>
              <w:rPr>
                <w:i/>
                <w:spacing w:val="1"/>
                <w:sz w:val="20"/>
              </w:rPr>
              <w:t xml:space="preserve"> </w:t>
            </w:r>
            <w:r>
              <w:rPr>
                <w:i/>
                <w:sz w:val="20"/>
              </w:rPr>
              <w:t>на</w:t>
            </w:r>
            <w:r>
              <w:rPr>
                <w:i/>
                <w:spacing w:val="1"/>
                <w:sz w:val="20"/>
              </w:rPr>
              <w:t xml:space="preserve"> </w:t>
            </w:r>
            <w:r>
              <w:rPr>
                <w:i/>
                <w:sz w:val="20"/>
              </w:rPr>
              <w:t>ситуациях,</w:t>
            </w:r>
            <w:r>
              <w:rPr>
                <w:i/>
                <w:spacing w:val="1"/>
                <w:sz w:val="20"/>
              </w:rPr>
              <w:t xml:space="preserve"> </w:t>
            </w:r>
            <w:r>
              <w:rPr>
                <w:i/>
                <w:sz w:val="20"/>
              </w:rPr>
              <w:t>связанных</w:t>
            </w:r>
            <w:r>
              <w:rPr>
                <w:i/>
                <w:spacing w:val="1"/>
                <w:sz w:val="20"/>
              </w:rPr>
              <w:t xml:space="preserve"> </w:t>
            </w:r>
            <w:r>
              <w:rPr>
                <w:i/>
                <w:sz w:val="20"/>
              </w:rPr>
              <w:t>с</w:t>
            </w:r>
            <w:r>
              <w:rPr>
                <w:i/>
                <w:spacing w:val="1"/>
                <w:sz w:val="20"/>
              </w:rPr>
              <w:t xml:space="preserve"> </w:t>
            </w:r>
            <w:r>
              <w:rPr>
                <w:i/>
                <w:sz w:val="20"/>
              </w:rPr>
              <w:t>деятельностью</w:t>
            </w:r>
            <w:r>
              <w:rPr>
                <w:i/>
                <w:spacing w:val="-2"/>
                <w:sz w:val="20"/>
              </w:rPr>
              <w:t xml:space="preserve"> </w:t>
            </w:r>
            <w:r>
              <w:rPr>
                <w:i/>
                <w:sz w:val="20"/>
              </w:rPr>
              <w:t>человека;</w:t>
            </w:r>
          </w:p>
          <w:p w:rsidR="00877DF7" w:rsidRDefault="00A448DA" w:rsidP="003E7F07">
            <w:pPr>
              <w:pStyle w:val="TableParagraph"/>
              <w:numPr>
                <w:ilvl w:val="0"/>
                <w:numId w:val="293"/>
              </w:numPr>
              <w:tabs>
                <w:tab w:val="left" w:pos="375"/>
              </w:tabs>
              <w:ind w:right="88" w:firstLine="0"/>
              <w:jc w:val="both"/>
              <w:rPr>
                <w:i/>
                <w:sz w:val="20"/>
              </w:rPr>
            </w:pPr>
            <w:r>
              <w:rPr>
                <w:i/>
                <w:sz w:val="20"/>
              </w:rPr>
              <w:t>оценивать</w:t>
            </w:r>
            <w:r>
              <w:rPr>
                <w:i/>
                <w:spacing w:val="1"/>
                <w:sz w:val="20"/>
              </w:rPr>
              <w:t xml:space="preserve"> </w:t>
            </w:r>
            <w:r>
              <w:rPr>
                <w:i/>
                <w:sz w:val="20"/>
              </w:rPr>
              <w:t>роль</w:t>
            </w:r>
            <w:r>
              <w:rPr>
                <w:i/>
                <w:spacing w:val="1"/>
                <w:sz w:val="20"/>
              </w:rPr>
              <w:t xml:space="preserve"> </w:t>
            </w:r>
            <w:r>
              <w:rPr>
                <w:i/>
                <w:sz w:val="20"/>
              </w:rPr>
              <w:t>деятельности</w:t>
            </w:r>
            <w:r>
              <w:rPr>
                <w:i/>
                <w:spacing w:val="1"/>
                <w:sz w:val="20"/>
              </w:rPr>
              <w:t xml:space="preserve"> </w:t>
            </w:r>
            <w:r>
              <w:rPr>
                <w:i/>
                <w:sz w:val="20"/>
              </w:rPr>
              <w:t>в</w:t>
            </w:r>
            <w:r>
              <w:rPr>
                <w:i/>
                <w:spacing w:val="51"/>
                <w:sz w:val="20"/>
              </w:rPr>
              <w:t xml:space="preserve"> </w:t>
            </w:r>
            <w:r>
              <w:rPr>
                <w:i/>
                <w:sz w:val="20"/>
              </w:rPr>
              <w:t>жизни</w:t>
            </w:r>
            <w:r>
              <w:rPr>
                <w:i/>
                <w:spacing w:val="1"/>
                <w:sz w:val="20"/>
              </w:rPr>
              <w:t xml:space="preserve"> </w:t>
            </w:r>
            <w:r>
              <w:rPr>
                <w:i/>
                <w:sz w:val="20"/>
              </w:rPr>
              <w:t>человека</w:t>
            </w:r>
            <w:r>
              <w:rPr>
                <w:i/>
                <w:spacing w:val="-3"/>
                <w:sz w:val="20"/>
              </w:rPr>
              <w:t xml:space="preserve"> </w:t>
            </w:r>
            <w:r>
              <w:rPr>
                <w:i/>
                <w:sz w:val="20"/>
              </w:rPr>
              <w:t>и</w:t>
            </w:r>
            <w:r>
              <w:rPr>
                <w:i/>
                <w:spacing w:val="2"/>
                <w:sz w:val="20"/>
              </w:rPr>
              <w:t xml:space="preserve"> </w:t>
            </w:r>
            <w:r>
              <w:rPr>
                <w:i/>
                <w:sz w:val="20"/>
              </w:rPr>
              <w:t>общества;</w:t>
            </w:r>
          </w:p>
          <w:p w:rsidR="00877DF7" w:rsidRDefault="00A448DA" w:rsidP="003E7F07">
            <w:pPr>
              <w:pStyle w:val="TableParagraph"/>
              <w:numPr>
                <w:ilvl w:val="0"/>
                <w:numId w:val="293"/>
              </w:numPr>
              <w:tabs>
                <w:tab w:val="left" w:pos="375"/>
                <w:tab w:val="left" w:pos="1756"/>
                <w:tab w:val="left" w:pos="3844"/>
              </w:tabs>
              <w:ind w:right="88" w:firstLine="0"/>
              <w:jc w:val="both"/>
              <w:rPr>
                <w:i/>
                <w:sz w:val="20"/>
              </w:rPr>
            </w:pPr>
            <w:r>
              <w:rPr>
                <w:i/>
                <w:sz w:val="20"/>
              </w:rPr>
              <w:t>оценивать</w:t>
            </w:r>
            <w:r>
              <w:rPr>
                <w:i/>
                <w:spacing w:val="1"/>
                <w:sz w:val="20"/>
              </w:rPr>
              <w:t xml:space="preserve"> </w:t>
            </w:r>
            <w:r>
              <w:rPr>
                <w:i/>
                <w:sz w:val="20"/>
              </w:rPr>
              <w:t>последствия</w:t>
            </w:r>
            <w:r>
              <w:rPr>
                <w:i/>
                <w:spacing w:val="51"/>
                <w:sz w:val="20"/>
              </w:rPr>
              <w:t xml:space="preserve"> </w:t>
            </w:r>
            <w:r>
              <w:rPr>
                <w:i/>
                <w:sz w:val="20"/>
              </w:rPr>
              <w:t>удовлетворения</w:t>
            </w:r>
            <w:r>
              <w:rPr>
                <w:i/>
                <w:spacing w:val="1"/>
                <w:sz w:val="20"/>
              </w:rPr>
              <w:t xml:space="preserve"> </w:t>
            </w:r>
            <w:r>
              <w:rPr>
                <w:i/>
                <w:sz w:val="20"/>
              </w:rPr>
              <w:t>мнимых потребностей, на примерах показывать</w:t>
            </w:r>
            <w:r>
              <w:rPr>
                <w:i/>
                <w:spacing w:val="1"/>
                <w:sz w:val="20"/>
              </w:rPr>
              <w:t xml:space="preserve"> </w:t>
            </w:r>
            <w:r>
              <w:rPr>
                <w:i/>
                <w:sz w:val="20"/>
              </w:rPr>
              <w:t>опасность</w:t>
            </w:r>
            <w:r>
              <w:rPr>
                <w:i/>
                <w:sz w:val="20"/>
              </w:rPr>
              <w:tab/>
              <w:t>удовлетворения</w:t>
            </w:r>
            <w:r>
              <w:rPr>
                <w:i/>
                <w:sz w:val="20"/>
              </w:rPr>
              <w:tab/>
            </w:r>
            <w:r>
              <w:rPr>
                <w:i/>
                <w:spacing w:val="-1"/>
                <w:sz w:val="20"/>
              </w:rPr>
              <w:t>мнимых</w:t>
            </w:r>
            <w:r>
              <w:rPr>
                <w:i/>
                <w:spacing w:val="-48"/>
                <w:sz w:val="20"/>
              </w:rPr>
              <w:t xml:space="preserve"> </w:t>
            </w:r>
            <w:r>
              <w:rPr>
                <w:i/>
                <w:sz w:val="20"/>
              </w:rPr>
              <w:t>потребностей,</w:t>
            </w:r>
            <w:r>
              <w:rPr>
                <w:i/>
                <w:spacing w:val="-1"/>
                <w:sz w:val="20"/>
              </w:rPr>
              <w:t xml:space="preserve"> </w:t>
            </w:r>
            <w:r>
              <w:rPr>
                <w:i/>
                <w:sz w:val="20"/>
              </w:rPr>
              <w:t>угрожающих</w:t>
            </w:r>
            <w:r>
              <w:rPr>
                <w:i/>
                <w:spacing w:val="4"/>
                <w:sz w:val="20"/>
              </w:rPr>
              <w:t xml:space="preserve"> </w:t>
            </w:r>
            <w:r>
              <w:rPr>
                <w:i/>
                <w:sz w:val="20"/>
              </w:rPr>
              <w:t>здоровью;</w:t>
            </w:r>
          </w:p>
          <w:p w:rsidR="00877DF7" w:rsidRDefault="00A448DA" w:rsidP="003E7F07">
            <w:pPr>
              <w:pStyle w:val="TableParagraph"/>
              <w:numPr>
                <w:ilvl w:val="0"/>
                <w:numId w:val="293"/>
              </w:numPr>
              <w:tabs>
                <w:tab w:val="left" w:pos="375"/>
                <w:tab w:val="left" w:pos="2174"/>
                <w:tab w:val="left" w:pos="3662"/>
              </w:tabs>
              <w:spacing w:line="237" w:lineRule="auto"/>
              <w:ind w:right="88" w:firstLine="0"/>
              <w:jc w:val="both"/>
              <w:rPr>
                <w:i/>
                <w:sz w:val="20"/>
              </w:rPr>
            </w:pPr>
            <w:r>
              <w:rPr>
                <w:i/>
                <w:sz w:val="20"/>
              </w:rPr>
              <w:t>использовать</w:t>
            </w:r>
            <w:r>
              <w:rPr>
                <w:i/>
                <w:sz w:val="20"/>
              </w:rPr>
              <w:tab/>
              <w:t>элементы</w:t>
            </w:r>
            <w:r>
              <w:rPr>
                <w:i/>
                <w:sz w:val="20"/>
              </w:rPr>
              <w:tab/>
            </w:r>
            <w:r>
              <w:rPr>
                <w:i/>
                <w:spacing w:val="-1"/>
                <w:sz w:val="20"/>
              </w:rPr>
              <w:t>причинно-</w:t>
            </w:r>
            <w:r>
              <w:rPr>
                <w:i/>
                <w:spacing w:val="-48"/>
                <w:sz w:val="20"/>
              </w:rPr>
              <w:t xml:space="preserve"> </w:t>
            </w:r>
            <w:r>
              <w:rPr>
                <w:i/>
                <w:sz w:val="20"/>
              </w:rPr>
              <w:t>следственного</w:t>
            </w:r>
            <w:r>
              <w:rPr>
                <w:i/>
                <w:spacing w:val="1"/>
                <w:sz w:val="20"/>
              </w:rPr>
              <w:t xml:space="preserve"> </w:t>
            </w:r>
            <w:r>
              <w:rPr>
                <w:i/>
                <w:sz w:val="20"/>
              </w:rPr>
              <w:t>анализа</w:t>
            </w:r>
            <w:r>
              <w:rPr>
                <w:i/>
                <w:spacing w:val="1"/>
                <w:sz w:val="20"/>
              </w:rPr>
              <w:t xml:space="preserve"> </w:t>
            </w:r>
            <w:r>
              <w:rPr>
                <w:i/>
                <w:sz w:val="20"/>
              </w:rPr>
              <w:t>при</w:t>
            </w:r>
            <w:r>
              <w:rPr>
                <w:i/>
                <w:spacing w:val="1"/>
                <w:sz w:val="20"/>
              </w:rPr>
              <w:t xml:space="preserve"> </w:t>
            </w:r>
            <w:r>
              <w:rPr>
                <w:i/>
                <w:sz w:val="20"/>
              </w:rPr>
              <w:t>характеристике</w:t>
            </w:r>
            <w:r>
              <w:rPr>
                <w:i/>
                <w:spacing w:val="-47"/>
                <w:sz w:val="20"/>
              </w:rPr>
              <w:t xml:space="preserve"> </w:t>
            </w:r>
            <w:r>
              <w:rPr>
                <w:i/>
                <w:sz w:val="20"/>
              </w:rPr>
              <w:t>межличностных</w:t>
            </w:r>
            <w:r>
              <w:rPr>
                <w:i/>
                <w:spacing w:val="-2"/>
                <w:sz w:val="20"/>
              </w:rPr>
              <w:t xml:space="preserve"> </w:t>
            </w:r>
            <w:r>
              <w:rPr>
                <w:i/>
                <w:sz w:val="20"/>
              </w:rPr>
              <w:t>конфликтов;</w:t>
            </w:r>
          </w:p>
          <w:p w:rsidR="00877DF7" w:rsidRDefault="00A448DA" w:rsidP="003E7F07">
            <w:pPr>
              <w:pStyle w:val="TableParagraph"/>
              <w:numPr>
                <w:ilvl w:val="0"/>
                <w:numId w:val="293"/>
              </w:numPr>
              <w:tabs>
                <w:tab w:val="left" w:pos="375"/>
              </w:tabs>
              <w:ind w:right="88" w:firstLine="0"/>
              <w:jc w:val="both"/>
              <w:rPr>
                <w:i/>
                <w:sz w:val="20"/>
              </w:rPr>
            </w:pPr>
            <w:r>
              <w:rPr>
                <w:i/>
                <w:sz w:val="20"/>
              </w:rPr>
              <w:t>моделировать</w:t>
            </w:r>
            <w:r>
              <w:rPr>
                <w:i/>
                <w:spacing w:val="1"/>
                <w:sz w:val="20"/>
              </w:rPr>
              <w:t xml:space="preserve"> </w:t>
            </w:r>
            <w:r>
              <w:rPr>
                <w:i/>
                <w:sz w:val="20"/>
              </w:rPr>
              <w:t>возможные</w:t>
            </w:r>
            <w:r>
              <w:rPr>
                <w:i/>
                <w:spacing w:val="1"/>
                <w:sz w:val="20"/>
              </w:rPr>
              <w:t xml:space="preserve"> </w:t>
            </w:r>
            <w:r>
              <w:rPr>
                <w:i/>
                <w:sz w:val="20"/>
              </w:rPr>
              <w:t>последствия</w:t>
            </w:r>
            <w:r>
              <w:rPr>
                <w:i/>
                <w:spacing w:val="-47"/>
                <w:sz w:val="20"/>
              </w:rPr>
              <w:t xml:space="preserve"> </w:t>
            </w:r>
            <w:r>
              <w:rPr>
                <w:i/>
                <w:sz w:val="20"/>
              </w:rPr>
              <w:t>позитивного и негативного воздействия группы на</w:t>
            </w:r>
            <w:r>
              <w:rPr>
                <w:i/>
                <w:spacing w:val="-47"/>
                <w:sz w:val="20"/>
              </w:rPr>
              <w:t xml:space="preserve"> </w:t>
            </w:r>
            <w:r>
              <w:rPr>
                <w:i/>
                <w:sz w:val="20"/>
              </w:rPr>
              <w:t>человека,</w:t>
            </w:r>
            <w:r>
              <w:rPr>
                <w:i/>
                <w:spacing w:val="-1"/>
                <w:sz w:val="20"/>
              </w:rPr>
              <w:t xml:space="preserve"> </w:t>
            </w:r>
            <w:r>
              <w:rPr>
                <w:i/>
                <w:sz w:val="20"/>
              </w:rPr>
              <w:t>делать</w:t>
            </w:r>
            <w:r>
              <w:rPr>
                <w:i/>
                <w:spacing w:val="-3"/>
                <w:sz w:val="20"/>
              </w:rPr>
              <w:t xml:space="preserve"> </w:t>
            </w:r>
            <w:r>
              <w:rPr>
                <w:i/>
                <w:sz w:val="20"/>
              </w:rPr>
              <w:t>выводы.</w:t>
            </w:r>
          </w:p>
        </w:tc>
      </w:tr>
      <w:tr w:rsidR="00877DF7">
        <w:trPr>
          <w:trHeight w:val="234"/>
        </w:trPr>
        <w:tc>
          <w:tcPr>
            <w:tcW w:w="9907" w:type="dxa"/>
            <w:gridSpan w:val="2"/>
          </w:tcPr>
          <w:p w:rsidR="00877DF7" w:rsidRDefault="00A448DA">
            <w:pPr>
              <w:pStyle w:val="TableParagraph"/>
              <w:spacing w:line="215" w:lineRule="exact"/>
              <w:ind w:left="105"/>
              <w:rPr>
                <w:i/>
                <w:sz w:val="20"/>
              </w:rPr>
            </w:pPr>
            <w:r>
              <w:rPr>
                <w:i/>
                <w:sz w:val="20"/>
              </w:rPr>
              <w:t>Общество</w:t>
            </w:r>
          </w:p>
        </w:tc>
      </w:tr>
    </w:tbl>
    <w:p w:rsidR="00877DF7" w:rsidRDefault="00877DF7">
      <w:pPr>
        <w:spacing w:line="215"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5"/>
        <w:gridCol w:w="4623"/>
      </w:tblGrid>
      <w:tr w:rsidR="00877DF7">
        <w:trPr>
          <w:trHeight w:val="5174"/>
        </w:trPr>
        <w:tc>
          <w:tcPr>
            <w:tcW w:w="5285" w:type="dxa"/>
          </w:tcPr>
          <w:p w:rsidR="00877DF7" w:rsidRDefault="00A448DA" w:rsidP="003E7F07">
            <w:pPr>
              <w:pStyle w:val="TableParagraph"/>
              <w:numPr>
                <w:ilvl w:val="0"/>
                <w:numId w:val="292"/>
              </w:numPr>
              <w:tabs>
                <w:tab w:val="left" w:pos="365"/>
              </w:tabs>
              <w:spacing w:line="235" w:lineRule="auto"/>
              <w:ind w:right="96" w:firstLine="0"/>
              <w:jc w:val="both"/>
              <w:rPr>
                <w:sz w:val="20"/>
              </w:rPr>
            </w:pPr>
            <w:r>
              <w:rPr>
                <w:sz w:val="20"/>
              </w:rPr>
              <w:lastRenderedPageBreak/>
              <w:t>демонстрировать на примерах взаимосвязь природы и</w:t>
            </w:r>
            <w:r>
              <w:rPr>
                <w:spacing w:val="1"/>
                <w:sz w:val="20"/>
              </w:rPr>
              <w:t xml:space="preserve"> </w:t>
            </w:r>
            <w:r>
              <w:rPr>
                <w:sz w:val="20"/>
              </w:rPr>
              <w:t>общества,</w:t>
            </w:r>
            <w:r>
              <w:rPr>
                <w:spacing w:val="2"/>
                <w:sz w:val="20"/>
              </w:rPr>
              <w:t xml:space="preserve"> </w:t>
            </w:r>
            <w:r>
              <w:rPr>
                <w:sz w:val="20"/>
              </w:rPr>
              <w:t>раскрывать роль природы в</w:t>
            </w:r>
            <w:r>
              <w:rPr>
                <w:spacing w:val="-4"/>
                <w:sz w:val="20"/>
              </w:rPr>
              <w:t xml:space="preserve"> </w:t>
            </w:r>
            <w:r>
              <w:rPr>
                <w:sz w:val="20"/>
              </w:rPr>
              <w:t>жизни</w:t>
            </w:r>
            <w:r>
              <w:rPr>
                <w:spacing w:val="-6"/>
                <w:sz w:val="20"/>
              </w:rPr>
              <w:t xml:space="preserve"> </w:t>
            </w:r>
            <w:r>
              <w:rPr>
                <w:sz w:val="20"/>
              </w:rPr>
              <w:t>человека;</w:t>
            </w:r>
          </w:p>
          <w:p w:rsidR="00877DF7" w:rsidRDefault="00A448DA" w:rsidP="003E7F07">
            <w:pPr>
              <w:pStyle w:val="TableParagraph"/>
              <w:numPr>
                <w:ilvl w:val="0"/>
                <w:numId w:val="292"/>
              </w:numPr>
              <w:tabs>
                <w:tab w:val="left" w:pos="365"/>
              </w:tabs>
              <w:ind w:right="96" w:firstLine="0"/>
              <w:jc w:val="both"/>
              <w:rPr>
                <w:sz w:val="20"/>
              </w:rPr>
            </w:pPr>
            <w:r>
              <w:rPr>
                <w:sz w:val="20"/>
              </w:rPr>
              <w:t>распознавать на основе приведенных данных основные</w:t>
            </w:r>
            <w:r>
              <w:rPr>
                <w:spacing w:val="1"/>
                <w:sz w:val="20"/>
              </w:rPr>
              <w:t xml:space="preserve"> </w:t>
            </w:r>
            <w:r>
              <w:rPr>
                <w:sz w:val="20"/>
              </w:rPr>
              <w:t>типы обществ;</w:t>
            </w:r>
          </w:p>
          <w:p w:rsidR="00877DF7" w:rsidRDefault="00A448DA" w:rsidP="003E7F07">
            <w:pPr>
              <w:pStyle w:val="TableParagraph"/>
              <w:numPr>
                <w:ilvl w:val="0"/>
                <w:numId w:val="292"/>
              </w:numPr>
              <w:tabs>
                <w:tab w:val="left" w:pos="365"/>
              </w:tabs>
              <w:ind w:right="95" w:firstLine="0"/>
              <w:jc w:val="both"/>
              <w:rPr>
                <w:sz w:val="20"/>
              </w:rPr>
            </w:pPr>
            <w:r>
              <w:rPr>
                <w:sz w:val="20"/>
              </w:rPr>
              <w:t>характеризовать</w:t>
            </w:r>
            <w:r>
              <w:rPr>
                <w:spacing w:val="1"/>
                <w:sz w:val="20"/>
              </w:rPr>
              <w:t xml:space="preserve"> </w:t>
            </w:r>
            <w:r>
              <w:rPr>
                <w:sz w:val="20"/>
              </w:rPr>
              <w:t>движение</w:t>
            </w:r>
            <w:r>
              <w:rPr>
                <w:spacing w:val="1"/>
                <w:sz w:val="20"/>
              </w:rPr>
              <w:t xml:space="preserve"> </w:t>
            </w:r>
            <w:r>
              <w:rPr>
                <w:sz w:val="20"/>
              </w:rPr>
              <w:t>от</w:t>
            </w:r>
            <w:r>
              <w:rPr>
                <w:spacing w:val="1"/>
                <w:sz w:val="20"/>
              </w:rPr>
              <w:t xml:space="preserve"> </w:t>
            </w:r>
            <w:r>
              <w:rPr>
                <w:sz w:val="20"/>
              </w:rPr>
              <w:t>одних</w:t>
            </w:r>
            <w:r>
              <w:rPr>
                <w:spacing w:val="1"/>
                <w:sz w:val="20"/>
              </w:rPr>
              <w:t xml:space="preserve"> </w:t>
            </w:r>
            <w:r>
              <w:rPr>
                <w:sz w:val="20"/>
              </w:rPr>
              <w:t>форм</w:t>
            </w:r>
            <w:r>
              <w:rPr>
                <w:spacing w:val="-47"/>
                <w:sz w:val="20"/>
              </w:rPr>
              <w:t xml:space="preserve"> </w:t>
            </w:r>
            <w:r>
              <w:rPr>
                <w:sz w:val="20"/>
              </w:rPr>
              <w:t>общественной</w:t>
            </w:r>
            <w:r>
              <w:rPr>
                <w:spacing w:val="1"/>
                <w:sz w:val="20"/>
              </w:rPr>
              <w:t xml:space="preserve"> </w:t>
            </w:r>
            <w:r>
              <w:rPr>
                <w:sz w:val="20"/>
              </w:rPr>
              <w:t>жизни</w:t>
            </w:r>
            <w:r>
              <w:rPr>
                <w:spacing w:val="1"/>
                <w:sz w:val="20"/>
              </w:rPr>
              <w:t xml:space="preserve"> </w:t>
            </w:r>
            <w:r>
              <w:rPr>
                <w:sz w:val="20"/>
              </w:rPr>
              <w:t>к</w:t>
            </w:r>
            <w:r>
              <w:rPr>
                <w:spacing w:val="1"/>
                <w:sz w:val="20"/>
              </w:rPr>
              <w:t xml:space="preserve"> </w:t>
            </w:r>
            <w:r>
              <w:rPr>
                <w:sz w:val="20"/>
              </w:rPr>
              <w:t>другим;</w:t>
            </w:r>
            <w:r>
              <w:rPr>
                <w:spacing w:val="1"/>
                <w:sz w:val="20"/>
              </w:rPr>
              <w:t xml:space="preserve"> </w:t>
            </w:r>
            <w:r>
              <w:rPr>
                <w:sz w:val="20"/>
              </w:rPr>
              <w:t>оценивать</w:t>
            </w:r>
            <w:r>
              <w:rPr>
                <w:spacing w:val="1"/>
                <w:sz w:val="20"/>
              </w:rPr>
              <w:t xml:space="preserve"> </w:t>
            </w:r>
            <w:r>
              <w:rPr>
                <w:sz w:val="20"/>
              </w:rPr>
              <w:t>социальные</w:t>
            </w:r>
            <w:r>
              <w:rPr>
                <w:spacing w:val="1"/>
                <w:sz w:val="20"/>
              </w:rPr>
              <w:t xml:space="preserve"> </w:t>
            </w:r>
            <w:r>
              <w:rPr>
                <w:sz w:val="20"/>
              </w:rPr>
              <w:t>явления с</w:t>
            </w:r>
            <w:r>
              <w:rPr>
                <w:spacing w:val="-2"/>
                <w:sz w:val="20"/>
              </w:rPr>
              <w:t xml:space="preserve"> </w:t>
            </w:r>
            <w:r>
              <w:rPr>
                <w:sz w:val="20"/>
              </w:rPr>
              <w:t>позиций общественного</w:t>
            </w:r>
            <w:r>
              <w:rPr>
                <w:spacing w:val="-4"/>
                <w:sz w:val="20"/>
              </w:rPr>
              <w:t xml:space="preserve"> </w:t>
            </w:r>
            <w:r>
              <w:rPr>
                <w:sz w:val="20"/>
              </w:rPr>
              <w:t>прогресса;</w:t>
            </w:r>
          </w:p>
          <w:p w:rsidR="00877DF7" w:rsidRDefault="00A448DA" w:rsidP="003E7F07">
            <w:pPr>
              <w:pStyle w:val="TableParagraph"/>
              <w:numPr>
                <w:ilvl w:val="0"/>
                <w:numId w:val="292"/>
              </w:numPr>
              <w:tabs>
                <w:tab w:val="left" w:pos="365"/>
              </w:tabs>
              <w:ind w:right="96" w:firstLine="0"/>
              <w:jc w:val="both"/>
              <w:rPr>
                <w:sz w:val="20"/>
              </w:rPr>
            </w:pPr>
            <w:r>
              <w:rPr>
                <w:sz w:val="20"/>
              </w:rPr>
              <w:t>различать</w:t>
            </w:r>
            <w:r>
              <w:rPr>
                <w:spacing w:val="1"/>
                <w:sz w:val="20"/>
              </w:rPr>
              <w:t xml:space="preserve"> </w:t>
            </w:r>
            <w:r>
              <w:rPr>
                <w:sz w:val="20"/>
              </w:rPr>
              <w:t>экономические,</w:t>
            </w:r>
            <w:r>
              <w:rPr>
                <w:spacing w:val="1"/>
                <w:sz w:val="20"/>
              </w:rPr>
              <w:t xml:space="preserve"> </w:t>
            </w:r>
            <w:r>
              <w:rPr>
                <w:sz w:val="20"/>
              </w:rPr>
              <w:t>социальные,</w:t>
            </w:r>
            <w:r>
              <w:rPr>
                <w:spacing w:val="1"/>
                <w:sz w:val="20"/>
              </w:rPr>
              <w:t xml:space="preserve"> </w:t>
            </w:r>
            <w:r>
              <w:rPr>
                <w:sz w:val="20"/>
              </w:rPr>
              <w:t>политические,</w:t>
            </w:r>
            <w:r>
              <w:rPr>
                <w:spacing w:val="-47"/>
                <w:sz w:val="20"/>
              </w:rPr>
              <w:t xml:space="preserve"> </w:t>
            </w:r>
            <w:r>
              <w:rPr>
                <w:sz w:val="20"/>
              </w:rPr>
              <w:t>культурные</w:t>
            </w:r>
            <w:r>
              <w:rPr>
                <w:spacing w:val="-3"/>
                <w:sz w:val="20"/>
              </w:rPr>
              <w:t xml:space="preserve"> </w:t>
            </w:r>
            <w:r>
              <w:rPr>
                <w:sz w:val="20"/>
              </w:rPr>
              <w:t>явления</w:t>
            </w:r>
            <w:r>
              <w:rPr>
                <w:spacing w:val="-1"/>
                <w:sz w:val="20"/>
              </w:rPr>
              <w:t xml:space="preserve"> </w:t>
            </w:r>
            <w:r>
              <w:rPr>
                <w:sz w:val="20"/>
              </w:rPr>
              <w:t>и</w:t>
            </w:r>
            <w:r>
              <w:rPr>
                <w:spacing w:val="-2"/>
                <w:sz w:val="20"/>
              </w:rPr>
              <w:t xml:space="preserve"> </w:t>
            </w:r>
            <w:r>
              <w:rPr>
                <w:sz w:val="20"/>
              </w:rPr>
              <w:t>процессы</w:t>
            </w:r>
            <w:r>
              <w:rPr>
                <w:spacing w:val="-1"/>
                <w:sz w:val="20"/>
              </w:rPr>
              <w:t xml:space="preserve"> </w:t>
            </w:r>
            <w:r>
              <w:rPr>
                <w:sz w:val="20"/>
              </w:rPr>
              <w:t>общественной</w:t>
            </w:r>
            <w:r>
              <w:rPr>
                <w:spacing w:val="-11"/>
                <w:sz w:val="20"/>
              </w:rPr>
              <w:t xml:space="preserve"> </w:t>
            </w:r>
            <w:r>
              <w:rPr>
                <w:sz w:val="20"/>
              </w:rPr>
              <w:t>жизни;</w:t>
            </w:r>
          </w:p>
          <w:p w:rsidR="00877DF7" w:rsidRDefault="00A448DA" w:rsidP="003E7F07">
            <w:pPr>
              <w:pStyle w:val="TableParagraph"/>
              <w:numPr>
                <w:ilvl w:val="0"/>
                <w:numId w:val="292"/>
              </w:numPr>
              <w:tabs>
                <w:tab w:val="left" w:pos="365"/>
              </w:tabs>
              <w:ind w:right="95" w:firstLine="0"/>
              <w:jc w:val="both"/>
              <w:rPr>
                <w:sz w:val="20"/>
              </w:rPr>
            </w:pPr>
            <w:r>
              <w:rPr>
                <w:sz w:val="20"/>
              </w:rPr>
              <w:t>выполнять несложные познавательные и практические</w:t>
            </w:r>
            <w:r>
              <w:rPr>
                <w:spacing w:val="1"/>
                <w:sz w:val="20"/>
              </w:rPr>
              <w:t xml:space="preserve"> </w:t>
            </w:r>
            <w:r>
              <w:rPr>
                <w:sz w:val="20"/>
              </w:rPr>
              <w:t>задания,</w:t>
            </w:r>
            <w:r>
              <w:rPr>
                <w:spacing w:val="1"/>
                <w:sz w:val="20"/>
              </w:rPr>
              <w:t xml:space="preserve"> </w:t>
            </w:r>
            <w:r>
              <w:rPr>
                <w:sz w:val="20"/>
              </w:rPr>
              <w:t>основанные</w:t>
            </w:r>
            <w:r>
              <w:rPr>
                <w:spacing w:val="1"/>
                <w:sz w:val="20"/>
              </w:rPr>
              <w:t xml:space="preserve"> </w:t>
            </w:r>
            <w:r>
              <w:rPr>
                <w:sz w:val="20"/>
              </w:rPr>
              <w:t>на</w:t>
            </w:r>
            <w:r>
              <w:rPr>
                <w:spacing w:val="1"/>
                <w:sz w:val="20"/>
              </w:rPr>
              <w:t xml:space="preserve"> </w:t>
            </w:r>
            <w:r>
              <w:rPr>
                <w:sz w:val="20"/>
              </w:rPr>
              <w:t>ситуациях</w:t>
            </w:r>
            <w:r>
              <w:rPr>
                <w:spacing w:val="1"/>
                <w:sz w:val="20"/>
              </w:rPr>
              <w:t xml:space="preserve"> </w:t>
            </w:r>
            <w:r>
              <w:rPr>
                <w:sz w:val="20"/>
              </w:rPr>
              <w:t>жизнедеятельности</w:t>
            </w:r>
            <w:r>
              <w:rPr>
                <w:spacing w:val="1"/>
                <w:sz w:val="20"/>
              </w:rPr>
              <w:t xml:space="preserve"> </w:t>
            </w:r>
            <w:r>
              <w:rPr>
                <w:sz w:val="20"/>
              </w:rPr>
              <w:t>человека</w:t>
            </w:r>
            <w:r>
              <w:rPr>
                <w:spacing w:val="3"/>
                <w:sz w:val="20"/>
              </w:rPr>
              <w:t xml:space="preserve"> </w:t>
            </w:r>
            <w:r>
              <w:rPr>
                <w:sz w:val="20"/>
              </w:rPr>
              <w:t>в</w:t>
            </w:r>
            <w:r>
              <w:rPr>
                <w:spacing w:val="3"/>
                <w:sz w:val="20"/>
              </w:rPr>
              <w:t xml:space="preserve"> </w:t>
            </w:r>
            <w:r>
              <w:rPr>
                <w:sz w:val="20"/>
              </w:rPr>
              <w:t>разных</w:t>
            </w:r>
            <w:r>
              <w:rPr>
                <w:spacing w:val="1"/>
                <w:sz w:val="20"/>
              </w:rPr>
              <w:t xml:space="preserve"> </w:t>
            </w:r>
            <w:r>
              <w:rPr>
                <w:sz w:val="20"/>
              </w:rPr>
              <w:t>сферах</w:t>
            </w:r>
            <w:r>
              <w:rPr>
                <w:spacing w:val="-7"/>
                <w:sz w:val="20"/>
              </w:rPr>
              <w:t xml:space="preserve"> </w:t>
            </w:r>
            <w:r>
              <w:rPr>
                <w:sz w:val="20"/>
              </w:rPr>
              <w:t>общества;</w:t>
            </w:r>
          </w:p>
          <w:p w:rsidR="00877DF7" w:rsidRDefault="00A448DA" w:rsidP="003E7F07">
            <w:pPr>
              <w:pStyle w:val="TableParagraph"/>
              <w:numPr>
                <w:ilvl w:val="0"/>
                <w:numId w:val="292"/>
              </w:numPr>
              <w:tabs>
                <w:tab w:val="left" w:pos="365"/>
              </w:tabs>
              <w:ind w:right="96" w:firstLine="0"/>
              <w:jc w:val="both"/>
              <w:rPr>
                <w:sz w:val="20"/>
              </w:rPr>
            </w:pPr>
            <w:r>
              <w:rPr>
                <w:sz w:val="20"/>
              </w:rPr>
              <w:t>характеризовать экологический кризис как глобальную</w:t>
            </w:r>
            <w:r>
              <w:rPr>
                <w:spacing w:val="1"/>
                <w:sz w:val="20"/>
              </w:rPr>
              <w:t xml:space="preserve"> </w:t>
            </w:r>
            <w:r>
              <w:rPr>
                <w:sz w:val="20"/>
              </w:rPr>
              <w:t>проблему</w:t>
            </w:r>
            <w:r>
              <w:rPr>
                <w:spacing w:val="1"/>
                <w:sz w:val="20"/>
              </w:rPr>
              <w:t xml:space="preserve"> </w:t>
            </w:r>
            <w:r>
              <w:rPr>
                <w:sz w:val="20"/>
              </w:rPr>
              <w:t>человечества,</w:t>
            </w:r>
            <w:r>
              <w:rPr>
                <w:spacing w:val="1"/>
                <w:sz w:val="20"/>
              </w:rPr>
              <w:t xml:space="preserve"> </w:t>
            </w:r>
            <w:r>
              <w:rPr>
                <w:sz w:val="20"/>
              </w:rPr>
              <w:t>раскрывать</w:t>
            </w:r>
            <w:r>
              <w:rPr>
                <w:spacing w:val="1"/>
                <w:sz w:val="20"/>
              </w:rPr>
              <w:t xml:space="preserve"> </w:t>
            </w:r>
            <w:r>
              <w:rPr>
                <w:sz w:val="20"/>
              </w:rPr>
              <w:t>причины</w:t>
            </w:r>
            <w:r>
              <w:rPr>
                <w:spacing w:val="1"/>
                <w:sz w:val="20"/>
              </w:rPr>
              <w:t xml:space="preserve"> </w:t>
            </w:r>
            <w:r>
              <w:rPr>
                <w:sz w:val="20"/>
              </w:rPr>
              <w:t>экологического</w:t>
            </w:r>
            <w:r>
              <w:rPr>
                <w:spacing w:val="-4"/>
                <w:sz w:val="20"/>
              </w:rPr>
              <w:t xml:space="preserve"> </w:t>
            </w:r>
            <w:r>
              <w:rPr>
                <w:sz w:val="20"/>
              </w:rPr>
              <w:t>кризиса;</w:t>
            </w:r>
          </w:p>
          <w:p w:rsidR="00877DF7" w:rsidRDefault="00A448DA" w:rsidP="003E7F07">
            <w:pPr>
              <w:pStyle w:val="TableParagraph"/>
              <w:numPr>
                <w:ilvl w:val="0"/>
                <w:numId w:val="292"/>
              </w:numPr>
              <w:tabs>
                <w:tab w:val="left" w:pos="365"/>
              </w:tabs>
              <w:ind w:right="90" w:firstLine="0"/>
              <w:jc w:val="both"/>
              <w:rPr>
                <w:sz w:val="20"/>
              </w:rPr>
            </w:pPr>
            <w:r>
              <w:rPr>
                <w:sz w:val="20"/>
              </w:rPr>
              <w:t>на</w:t>
            </w:r>
            <w:r>
              <w:rPr>
                <w:spacing w:val="1"/>
                <w:sz w:val="20"/>
              </w:rPr>
              <w:t xml:space="preserve"> </w:t>
            </w:r>
            <w:r>
              <w:rPr>
                <w:sz w:val="20"/>
              </w:rPr>
              <w:t>основе</w:t>
            </w:r>
            <w:r>
              <w:rPr>
                <w:spacing w:val="1"/>
                <w:sz w:val="20"/>
              </w:rPr>
              <w:t xml:space="preserve"> </w:t>
            </w:r>
            <w:r>
              <w:rPr>
                <w:sz w:val="20"/>
              </w:rPr>
              <w:t>полученных</w:t>
            </w:r>
            <w:r>
              <w:rPr>
                <w:spacing w:val="1"/>
                <w:sz w:val="20"/>
              </w:rPr>
              <w:t xml:space="preserve"> </w:t>
            </w:r>
            <w:r>
              <w:rPr>
                <w:sz w:val="20"/>
              </w:rPr>
              <w:t>знаний</w:t>
            </w:r>
            <w:r>
              <w:rPr>
                <w:spacing w:val="1"/>
                <w:sz w:val="20"/>
              </w:rPr>
              <w:t xml:space="preserve"> </w:t>
            </w:r>
            <w:r>
              <w:rPr>
                <w:sz w:val="20"/>
              </w:rPr>
              <w:t>выбирать</w:t>
            </w:r>
            <w:r>
              <w:rPr>
                <w:spacing w:val="51"/>
                <w:sz w:val="20"/>
              </w:rPr>
              <w:t xml:space="preserve"> </w:t>
            </w:r>
            <w:r>
              <w:rPr>
                <w:sz w:val="20"/>
              </w:rPr>
              <w:t>в</w:t>
            </w:r>
            <w:r>
              <w:rPr>
                <w:spacing w:val="1"/>
                <w:sz w:val="20"/>
              </w:rPr>
              <w:t xml:space="preserve"> </w:t>
            </w:r>
            <w:r>
              <w:rPr>
                <w:sz w:val="20"/>
              </w:rPr>
              <w:t>предлагаемых</w:t>
            </w:r>
            <w:r>
              <w:rPr>
                <w:spacing w:val="1"/>
                <w:sz w:val="20"/>
              </w:rPr>
              <w:t xml:space="preserve"> </w:t>
            </w:r>
            <w:r>
              <w:rPr>
                <w:sz w:val="20"/>
              </w:rPr>
              <w:t>модельных</w:t>
            </w:r>
            <w:r>
              <w:rPr>
                <w:spacing w:val="1"/>
                <w:sz w:val="20"/>
              </w:rPr>
              <w:t xml:space="preserve"> </w:t>
            </w:r>
            <w:r>
              <w:rPr>
                <w:sz w:val="20"/>
              </w:rPr>
              <w:t>ситуациях</w:t>
            </w:r>
            <w:r>
              <w:rPr>
                <w:spacing w:val="1"/>
                <w:sz w:val="20"/>
              </w:rPr>
              <w:t xml:space="preserve"> </w:t>
            </w:r>
            <w:r>
              <w:rPr>
                <w:sz w:val="20"/>
              </w:rPr>
              <w:t>и</w:t>
            </w:r>
            <w:r>
              <w:rPr>
                <w:spacing w:val="1"/>
                <w:sz w:val="20"/>
              </w:rPr>
              <w:t xml:space="preserve"> </w:t>
            </w:r>
            <w:r>
              <w:rPr>
                <w:sz w:val="20"/>
              </w:rPr>
              <w:t>осуществлять</w:t>
            </w:r>
            <w:r>
              <w:rPr>
                <w:spacing w:val="1"/>
                <w:sz w:val="20"/>
              </w:rPr>
              <w:t xml:space="preserve"> </w:t>
            </w:r>
            <w:r>
              <w:rPr>
                <w:sz w:val="20"/>
              </w:rPr>
              <w:t>на</w:t>
            </w:r>
            <w:r>
              <w:rPr>
                <w:spacing w:val="1"/>
                <w:sz w:val="20"/>
              </w:rPr>
              <w:t xml:space="preserve"> </w:t>
            </w:r>
            <w:r>
              <w:rPr>
                <w:sz w:val="20"/>
              </w:rPr>
              <w:t>практике</w:t>
            </w:r>
            <w:r>
              <w:rPr>
                <w:spacing w:val="-3"/>
                <w:sz w:val="20"/>
              </w:rPr>
              <w:t xml:space="preserve"> </w:t>
            </w:r>
            <w:r>
              <w:rPr>
                <w:sz w:val="20"/>
              </w:rPr>
              <w:t>экологически</w:t>
            </w:r>
            <w:r>
              <w:rPr>
                <w:spacing w:val="-1"/>
                <w:sz w:val="20"/>
              </w:rPr>
              <w:t xml:space="preserve"> </w:t>
            </w:r>
            <w:r>
              <w:rPr>
                <w:sz w:val="20"/>
              </w:rPr>
              <w:t>рациональное</w:t>
            </w:r>
            <w:r>
              <w:rPr>
                <w:spacing w:val="-2"/>
                <w:sz w:val="20"/>
              </w:rPr>
              <w:t xml:space="preserve"> </w:t>
            </w:r>
            <w:r>
              <w:rPr>
                <w:sz w:val="20"/>
              </w:rPr>
              <w:t>поведение;</w:t>
            </w:r>
          </w:p>
          <w:p w:rsidR="00877DF7" w:rsidRDefault="00A448DA" w:rsidP="003E7F07">
            <w:pPr>
              <w:pStyle w:val="TableParagraph"/>
              <w:numPr>
                <w:ilvl w:val="0"/>
                <w:numId w:val="292"/>
              </w:numPr>
              <w:tabs>
                <w:tab w:val="left" w:pos="365"/>
              </w:tabs>
              <w:ind w:right="96" w:firstLine="0"/>
              <w:jc w:val="both"/>
              <w:rPr>
                <w:sz w:val="20"/>
              </w:rPr>
            </w:pPr>
            <w:r>
              <w:rPr>
                <w:sz w:val="20"/>
              </w:rPr>
              <w:t>раскрывать</w:t>
            </w:r>
            <w:r>
              <w:rPr>
                <w:spacing w:val="1"/>
                <w:sz w:val="20"/>
              </w:rPr>
              <w:t xml:space="preserve"> </w:t>
            </w:r>
            <w:r>
              <w:rPr>
                <w:sz w:val="20"/>
              </w:rPr>
              <w:t>влияние</w:t>
            </w:r>
            <w:r>
              <w:rPr>
                <w:spacing w:val="1"/>
                <w:sz w:val="20"/>
              </w:rPr>
              <w:t xml:space="preserve"> </w:t>
            </w:r>
            <w:r>
              <w:rPr>
                <w:sz w:val="20"/>
              </w:rPr>
              <w:t>современных</w:t>
            </w:r>
            <w:r>
              <w:rPr>
                <w:spacing w:val="1"/>
                <w:sz w:val="20"/>
              </w:rPr>
              <w:t xml:space="preserve"> </w:t>
            </w:r>
            <w:r>
              <w:rPr>
                <w:sz w:val="20"/>
              </w:rPr>
              <w:t>средств</w:t>
            </w:r>
            <w:r>
              <w:rPr>
                <w:spacing w:val="1"/>
                <w:sz w:val="20"/>
              </w:rPr>
              <w:t xml:space="preserve"> </w:t>
            </w:r>
            <w:r>
              <w:rPr>
                <w:sz w:val="20"/>
              </w:rPr>
              <w:t>массовой</w:t>
            </w:r>
            <w:r>
              <w:rPr>
                <w:spacing w:val="1"/>
                <w:sz w:val="20"/>
              </w:rPr>
              <w:t xml:space="preserve"> </w:t>
            </w:r>
            <w:r>
              <w:rPr>
                <w:sz w:val="20"/>
              </w:rPr>
              <w:t>коммуникации</w:t>
            </w:r>
            <w:r>
              <w:rPr>
                <w:spacing w:val="-1"/>
                <w:sz w:val="20"/>
              </w:rPr>
              <w:t xml:space="preserve"> </w:t>
            </w:r>
            <w:r>
              <w:rPr>
                <w:sz w:val="20"/>
              </w:rPr>
              <w:t>на</w:t>
            </w:r>
            <w:r>
              <w:rPr>
                <w:spacing w:val="3"/>
                <w:sz w:val="20"/>
              </w:rPr>
              <w:t xml:space="preserve"> </w:t>
            </w:r>
            <w:r>
              <w:rPr>
                <w:sz w:val="20"/>
              </w:rPr>
              <w:t>общество</w:t>
            </w:r>
            <w:r>
              <w:rPr>
                <w:spacing w:val="-3"/>
                <w:sz w:val="20"/>
              </w:rPr>
              <w:t xml:space="preserve"> </w:t>
            </w:r>
            <w:r>
              <w:rPr>
                <w:sz w:val="20"/>
              </w:rPr>
              <w:t>и</w:t>
            </w:r>
            <w:r>
              <w:rPr>
                <w:spacing w:val="-1"/>
                <w:sz w:val="20"/>
              </w:rPr>
              <w:t xml:space="preserve"> </w:t>
            </w:r>
            <w:r>
              <w:rPr>
                <w:sz w:val="20"/>
              </w:rPr>
              <w:t>личность;</w:t>
            </w:r>
          </w:p>
          <w:p w:rsidR="00877DF7" w:rsidRDefault="00A448DA">
            <w:pPr>
              <w:pStyle w:val="TableParagraph"/>
              <w:spacing w:line="230" w:lineRule="exact"/>
              <w:ind w:left="105" w:right="233"/>
              <w:jc w:val="both"/>
              <w:rPr>
                <w:sz w:val="20"/>
              </w:rPr>
            </w:pPr>
            <w:r>
              <w:rPr>
                <w:sz w:val="20"/>
              </w:rPr>
              <w:t>конкретизировать примерами опасность международного</w:t>
            </w:r>
            <w:r>
              <w:rPr>
                <w:spacing w:val="-48"/>
                <w:sz w:val="20"/>
              </w:rPr>
              <w:t xml:space="preserve"> </w:t>
            </w:r>
            <w:r>
              <w:rPr>
                <w:sz w:val="20"/>
              </w:rPr>
              <w:t>терроризма.</w:t>
            </w:r>
          </w:p>
        </w:tc>
        <w:tc>
          <w:tcPr>
            <w:tcW w:w="4623" w:type="dxa"/>
          </w:tcPr>
          <w:p w:rsidR="00877DF7" w:rsidRDefault="00A448DA" w:rsidP="003E7F07">
            <w:pPr>
              <w:pStyle w:val="TableParagraph"/>
              <w:numPr>
                <w:ilvl w:val="0"/>
                <w:numId w:val="291"/>
              </w:numPr>
              <w:tabs>
                <w:tab w:val="left" w:pos="370"/>
              </w:tabs>
              <w:ind w:right="89" w:firstLine="0"/>
              <w:jc w:val="both"/>
              <w:rPr>
                <w:i/>
                <w:sz w:val="20"/>
              </w:rPr>
            </w:pPr>
            <w:r>
              <w:rPr>
                <w:i/>
                <w:sz w:val="20"/>
              </w:rPr>
              <w:t>наблюдать</w:t>
            </w:r>
            <w:r>
              <w:rPr>
                <w:i/>
                <w:spacing w:val="1"/>
                <w:sz w:val="20"/>
              </w:rPr>
              <w:t xml:space="preserve"> </w:t>
            </w:r>
            <w:r>
              <w:rPr>
                <w:i/>
                <w:sz w:val="20"/>
              </w:rPr>
              <w:t>и</w:t>
            </w:r>
            <w:r>
              <w:rPr>
                <w:i/>
                <w:spacing w:val="1"/>
                <w:sz w:val="20"/>
              </w:rPr>
              <w:t xml:space="preserve"> </w:t>
            </w:r>
            <w:r>
              <w:rPr>
                <w:i/>
                <w:sz w:val="20"/>
              </w:rPr>
              <w:t>характеризовать</w:t>
            </w:r>
            <w:r>
              <w:rPr>
                <w:i/>
                <w:spacing w:val="1"/>
                <w:sz w:val="20"/>
              </w:rPr>
              <w:t xml:space="preserve"> </w:t>
            </w:r>
            <w:r>
              <w:rPr>
                <w:i/>
                <w:sz w:val="20"/>
              </w:rPr>
              <w:t>явления</w:t>
            </w:r>
            <w:r>
              <w:rPr>
                <w:i/>
                <w:spacing w:val="1"/>
                <w:sz w:val="20"/>
              </w:rPr>
              <w:t xml:space="preserve"> </w:t>
            </w:r>
            <w:r>
              <w:rPr>
                <w:i/>
                <w:sz w:val="20"/>
              </w:rPr>
              <w:t>и</w:t>
            </w:r>
            <w:r>
              <w:rPr>
                <w:i/>
                <w:spacing w:val="-47"/>
                <w:sz w:val="20"/>
              </w:rPr>
              <w:t xml:space="preserve"> </w:t>
            </w:r>
            <w:r>
              <w:rPr>
                <w:i/>
                <w:sz w:val="20"/>
              </w:rPr>
              <w:t>события,</w:t>
            </w:r>
            <w:r>
              <w:rPr>
                <w:i/>
                <w:spacing w:val="1"/>
                <w:sz w:val="20"/>
              </w:rPr>
              <w:t xml:space="preserve"> </w:t>
            </w:r>
            <w:r>
              <w:rPr>
                <w:i/>
                <w:sz w:val="20"/>
              </w:rPr>
              <w:t>происходящие</w:t>
            </w:r>
            <w:r>
              <w:rPr>
                <w:i/>
                <w:spacing w:val="1"/>
                <w:sz w:val="20"/>
              </w:rPr>
              <w:t xml:space="preserve"> </w:t>
            </w:r>
            <w:r>
              <w:rPr>
                <w:i/>
                <w:sz w:val="20"/>
              </w:rPr>
              <w:t>в</w:t>
            </w:r>
            <w:r>
              <w:rPr>
                <w:i/>
                <w:spacing w:val="1"/>
                <w:sz w:val="20"/>
              </w:rPr>
              <w:t xml:space="preserve"> </w:t>
            </w:r>
            <w:r>
              <w:rPr>
                <w:i/>
                <w:sz w:val="20"/>
              </w:rPr>
              <w:t>различных</w:t>
            </w:r>
            <w:r>
              <w:rPr>
                <w:i/>
                <w:spacing w:val="1"/>
                <w:sz w:val="20"/>
              </w:rPr>
              <w:t xml:space="preserve"> </w:t>
            </w:r>
            <w:r>
              <w:rPr>
                <w:i/>
                <w:sz w:val="20"/>
              </w:rPr>
              <w:t>сферах</w:t>
            </w:r>
            <w:r>
              <w:rPr>
                <w:i/>
                <w:spacing w:val="-47"/>
                <w:sz w:val="20"/>
              </w:rPr>
              <w:t xml:space="preserve"> </w:t>
            </w:r>
            <w:r>
              <w:rPr>
                <w:i/>
                <w:sz w:val="20"/>
              </w:rPr>
              <w:t>общественной</w:t>
            </w:r>
            <w:r>
              <w:rPr>
                <w:i/>
                <w:spacing w:val="-4"/>
                <w:sz w:val="20"/>
              </w:rPr>
              <w:t xml:space="preserve"> </w:t>
            </w:r>
            <w:r>
              <w:rPr>
                <w:i/>
                <w:sz w:val="20"/>
              </w:rPr>
              <w:t>жизни;</w:t>
            </w:r>
          </w:p>
          <w:p w:rsidR="00877DF7" w:rsidRDefault="00A448DA" w:rsidP="003E7F07">
            <w:pPr>
              <w:pStyle w:val="TableParagraph"/>
              <w:numPr>
                <w:ilvl w:val="0"/>
                <w:numId w:val="291"/>
              </w:numPr>
              <w:tabs>
                <w:tab w:val="left" w:pos="370"/>
              </w:tabs>
              <w:ind w:right="89" w:firstLine="0"/>
              <w:jc w:val="both"/>
              <w:rPr>
                <w:i/>
                <w:sz w:val="20"/>
              </w:rPr>
            </w:pPr>
            <w:r>
              <w:rPr>
                <w:i/>
                <w:sz w:val="20"/>
              </w:rPr>
              <w:t>выявлять</w:t>
            </w:r>
            <w:r>
              <w:rPr>
                <w:i/>
                <w:spacing w:val="1"/>
                <w:sz w:val="20"/>
              </w:rPr>
              <w:t xml:space="preserve"> </w:t>
            </w:r>
            <w:r>
              <w:rPr>
                <w:i/>
                <w:sz w:val="20"/>
              </w:rPr>
              <w:t>причинно-следственные</w:t>
            </w:r>
            <w:r>
              <w:rPr>
                <w:i/>
                <w:spacing w:val="1"/>
                <w:sz w:val="20"/>
              </w:rPr>
              <w:t xml:space="preserve"> </w:t>
            </w:r>
            <w:r>
              <w:rPr>
                <w:i/>
                <w:sz w:val="20"/>
              </w:rPr>
              <w:t>связи</w:t>
            </w:r>
            <w:r>
              <w:rPr>
                <w:i/>
                <w:spacing w:val="1"/>
                <w:sz w:val="20"/>
              </w:rPr>
              <w:t xml:space="preserve"> </w:t>
            </w:r>
            <w:r>
              <w:rPr>
                <w:i/>
                <w:sz w:val="20"/>
              </w:rPr>
              <w:t>обще-</w:t>
            </w:r>
            <w:r>
              <w:rPr>
                <w:i/>
                <w:spacing w:val="-47"/>
                <w:sz w:val="20"/>
              </w:rPr>
              <w:t xml:space="preserve"> </w:t>
            </w:r>
            <w:r>
              <w:rPr>
                <w:i/>
                <w:sz w:val="20"/>
              </w:rPr>
              <w:t>ственных</w:t>
            </w:r>
            <w:r>
              <w:rPr>
                <w:i/>
                <w:spacing w:val="1"/>
                <w:sz w:val="20"/>
              </w:rPr>
              <w:t xml:space="preserve"> </w:t>
            </w:r>
            <w:r>
              <w:rPr>
                <w:i/>
                <w:sz w:val="20"/>
              </w:rPr>
              <w:t>явлений</w:t>
            </w:r>
            <w:r>
              <w:rPr>
                <w:i/>
                <w:spacing w:val="1"/>
                <w:sz w:val="20"/>
              </w:rPr>
              <w:t xml:space="preserve"> </w:t>
            </w:r>
            <w:r>
              <w:rPr>
                <w:i/>
                <w:sz w:val="20"/>
              </w:rPr>
              <w:t>и</w:t>
            </w:r>
            <w:r>
              <w:rPr>
                <w:i/>
                <w:spacing w:val="1"/>
                <w:sz w:val="20"/>
              </w:rPr>
              <w:t xml:space="preserve"> </w:t>
            </w:r>
            <w:r>
              <w:rPr>
                <w:i/>
                <w:sz w:val="20"/>
              </w:rPr>
              <w:t>характеризовать</w:t>
            </w:r>
            <w:r>
              <w:rPr>
                <w:i/>
                <w:spacing w:val="1"/>
                <w:sz w:val="20"/>
              </w:rPr>
              <w:t xml:space="preserve"> </w:t>
            </w:r>
            <w:r>
              <w:rPr>
                <w:i/>
                <w:sz w:val="20"/>
              </w:rPr>
              <w:t>основные</w:t>
            </w:r>
            <w:r>
              <w:rPr>
                <w:i/>
                <w:spacing w:val="1"/>
                <w:sz w:val="20"/>
              </w:rPr>
              <w:t xml:space="preserve"> </w:t>
            </w:r>
            <w:r>
              <w:rPr>
                <w:i/>
                <w:sz w:val="20"/>
              </w:rPr>
              <w:t>направления</w:t>
            </w:r>
            <w:r>
              <w:rPr>
                <w:i/>
                <w:spacing w:val="-1"/>
                <w:sz w:val="20"/>
              </w:rPr>
              <w:t xml:space="preserve"> </w:t>
            </w:r>
            <w:r>
              <w:rPr>
                <w:i/>
                <w:sz w:val="20"/>
              </w:rPr>
              <w:t>общественного</w:t>
            </w:r>
            <w:r>
              <w:rPr>
                <w:i/>
                <w:spacing w:val="-3"/>
                <w:sz w:val="20"/>
              </w:rPr>
              <w:t xml:space="preserve"> </w:t>
            </w:r>
            <w:r>
              <w:rPr>
                <w:i/>
                <w:sz w:val="20"/>
              </w:rPr>
              <w:t>развития;</w:t>
            </w:r>
          </w:p>
          <w:p w:rsidR="00877DF7" w:rsidRDefault="00A448DA" w:rsidP="003E7F07">
            <w:pPr>
              <w:pStyle w:val="TableParagraph"/>
              <w:numPr>
                <w:ilvl w:val="0"/>
                <w:numId w:val="291"/>
              </w:numPr>
              <w:tabs>
                <w:tab w:val="left" w:pos="370"/>
              </w:tabs>
              <w:ind w:left="369"/>
              <w:jc w:val="both"/>
              <w:rPr>
                <w:i/>
                <w:sz w:val="20"/>
              </w:rPr>
            </w:pPr>
            <w:r>
              <w:rPr>
                <w:i/>
                <w:sz w:val="20"/>
              </w:rPr>
              <w:t>осознанно</w:t>
            </w:r>
            <w:r>
              <w:rPr>
                <w:i/>
                <w:spacing w:val="-4"/>
                <w:sz w:val="20"/>
              </w:rPr>
              <w:t xml:space="preserve"> </w:t>
            </w:r>
            <w:r>
              <w:rPr>
                <w:i/>
                <w:sz w:val="20"/>
              </w:rPr>
              <w:t>содействовать</w:t>
            </w:r>
            <w:r>
              <w:rPr>
                <w:i/>
                <w:spacing w:val="-4"/>
                <w:sz w:val="20"/>
              </w:rPr>
              <w:t xml:space="preserve"> </w:t>
            </w:r>
            <w:r>
              <w:rPr>
                <w:i/>
                <w:sz w:val="20"/>
              </w:rPr>
              <w:t>защите</w:t>
            </w:r>
            <w:r>
              <w:rPr>
                <w:i/>
                <w:spacing w:val="-2"/>
                <w:sz w:val="20"/>
              </w:rPr>
              <w:t xml:space="preserve"> </w:t>
            </w:r>
            <w:r>
              <w:rPr>
                <w:i/>
                <w:sz w:val="20"/>
              </w:rPr>
              <w:t>природы.</w:t>
            </w:r>
          </w:p>
        </w:tc>
      </w:tr>
      <w:tr w:rsidR="00877DF7">
        <w:trPr>
          <w:trHeight w:val="230"/>
        </w:trPr>
        <w:tc>
          <w:tcPr>
            <w:tcW w:w="9908" w:type="dxa"/>
            <w:gridSpan w:val="2"/>
          </w:tcPr>
          <w:p w:rsidR="00877DF7" w:rsidRDefault="00A448DA">
            <w:pPr>
              <w:pStyle w:val="TableParagraph"/>
              <w:spacing w:line="210" w:lineRule="exact"/>
              <w:ind w:left="105"/>
              <w:rPr>
                <w:i/>
                <w:sz w:val="20"/>
              </w:rPr>
            </w:pPr>
            <w:r>
              <w:rPr>
                <w:i/>
                <w:sz w:val="20"/>
              </w:rPr>
              <w:t>Социальные</w:t>
            </w:r>
            <w:r>
              <w:rPr>
                <w:i/>
                <w:spacing w:val="-1"/>
                <w:sz w:val="20"/>
              </w:rPr>
              <w:t xml:space="preserve"> </w:t>
            </w:r>
            <w:r>
              <w:rPr>
                <w:i/>
                <w:sz w:val="20"/>
              </w:rPr>
              <w:t>нормы</w:t>
            </w:r>
          </w:p>
        </w:tc>
      </w:tr>
      <w:tr w:rsidR="00877DF7">
        <w:trPr>
          <w:trHeight w:val="4962"/>
        </w:trPr>
        <w:tc>
          <w:tcPr>
            <w:tcW w:w="5285" w:type="dxa"/>
          </w:tcPr>
          <w:p w:rsidR="00877DF7" w:rsidRDefault="00A448DA" w:rsidP="003E7F07">
            <w:pPr>
              <w:pStyle w:val="TableParagraph"/>
              <w:numPr>
                <w:ilvl w:val="0"/>
                <w:numId w:val="290"/>
              </w:numPr>
              <w:tabs>
                <w:tab w:val="left" w:pos="365"/>
              </w:tabs>
              <w:ind w:right="199" w:firstLine="0"/>
              <w:jc w:val="both"/>
              <w:rPr>
                <w:sz w:val="20"/>
              </w:rPr>
            </w:pPr>
            <w:r>
              <w:rPr>
                <w:sz w:val="20"/>
              </w:rPr>
              <w:t>раскрывать</w:t>
            </w:r>
            <w:r>
              <w:rPr>
                <w:spacing w:val="-8"/>
                <w:sz w:val="20"/>
              </w:rPr>
              <w:t xml:space="preserve"> </w:t>
            </w:r>
            <w:r>
              <w:rPr>
                <w:sz w:val="20"/>
              </w:rPr>
              <w:t>роль</w:t>
            </w:r>
            <w:r>
              <w:rPr>
                <w:spacing w:val="-3"/>
                <w:sz w:val="20"/>
              </w:rPr>
              <w:t xml:space="preserve"> </w:t>
            </w:r>
            <w:r>
              <w:rPr>
                <w:sz w:val="20"/>
              </w:rPr>
              <w:t>социальных</w:t>
            </w:r>
            <w:r>
              <w:rPr>
                <w:spacing w:val="-3"/>
                <w:sz w:val="20"/>
              </w:rPr>
              <w:t xml:space="preserve"> </w:t>
            </w:r>
            <w:r>
              <w:rPr>
                <w:sz w:val="20"/>
              </w:rPr>
              <w:t>норм</w:t>
            </w:r>
            <w:r>
              <w:rPr>
                <w:spacing w:val="-1"/>
                <w:sz w:val="20"/>
              </w:rPr>
              <w:t xml:space="preserve"> </w:t>
            </w:r>
            <w:r>
              <w:rPr>
                <w:sz w:val="20"/>
              </w:rPr>
              <w:t>как</w:t>
            </w:r>
            <w:r>
              <w:rPr>
                <w:spacing w:val="-4"/>
                <w:sz w:val="20"/>
              </w:rPr>
              <w:t xml:space="preserve"> </w:t>
            </w:r>
            <w:r>
              <w:rPr>
                <w:sz w:val="20"/>
              </w:rPr>
              <w:t>регуляторов</w:t>
            </w:r>
            <w:r>
              <w:rPr>
                <w:spacing w:val="-2"/>
                <w:sz w:val="20"/>
              </w:rPr>
              <w:t xml:space="preserve"> </w:t>
            </w:r>
            <w:r>
              <w:rPr>
                <w:sz w:val="20"/>
              </w:rPr>
              <w:t>об-</w:t>
            </w:r>
            <w:r>
              <w:rPr>
                <w:spacing w:val="-48"/>
                <w:sz w:val="20"/>
              </w:rPr>
              <w:t xml:space="preserve"> </w:t>
            </w:r>
            <w:r>
              <w:rPr>
                <w:sz w:val="20"/>
              </w:rPr>
              <w:t>щественной</w:t>
            </w:r>
            <w:r>
              <w:rPr>
                <w:spacing w:val="-1"/>
                <w:sz w:val="20"/>
              </w:rPr>
              <w:t xml:space="preserve"> </w:t>
            </w:r>
            <w:r>
              <w:rPr>
                <w:sz w:val="20"/>
              </w:rPr>
              <w:t>жизни и</w:t>
            </w:r>
            <w:r>
              <w:rPr>
                <w:spacing w:val="-1"/>
                <w:sz w:val="20"/>
              </w:rPr>
              <w:t xml:space="preserve"> </w:t>
            </w:r>
            <w:r>
              <w:rPr>
                <w:sz w:val="20"/>
              </w:rPr>
              <w:t>поведения</w:t>
            </w:r>
            <w:r>
              <w:rPr>
                <w:spacing w:val="-4"/>
                <w:sz w:val="20"/>
              </w:rPr>
              <w:t xml:space="preserve"> </w:t>
            </w:r>
            <w:r>
              <w:rPr>
                <w:sz w:val="20"/>
              </w:rPr>
              <w:t>человека;</w:t>
            </w:r>
          </w:p>
          <w:p w:rsidR="00877DF7" w:rsidRDefault="00A448DA" w:rsidP="003E7F07">
            <w:pPr>
              <w:pStyle w:val="TableParagraph"/>
              <w:numPr>
                <w:ilvl w:val="0"/>
                <w:numId w:val="290"/>
              </w:numPr>
              <w:tabs>
                <w:tab w:val="left" w:pos="365"/>
              </w:tabs>
              <w:spacing w:line="245" w:lineRule="exact"/>
              <w:ind w:left="364"/>
              <w:jc w:val="both"/>
              <w:rPr>
                <w:sz w:val="20"/>
              </w:rPr>
            </w:pPr>
            <w:r>
              <w:rPr>
                <w:sz w:val="20"/>
              </w:rPr>
              <w:t>различать</w:t>
            </w:r>
            <w:r>
              <w:rPr>
                <w:spacing w:val="-3"/>
                <w:sz w:val="20"/>
              </w:rPr>
              <w:t xml:space="preserve"> </w:t>
            </w:r>
            <w:r>
              <w:rPr>
                <w:sz w:val="20"/>
              </w:rPr>
              <w:t>отдельные</w:t>
            </w:r>
            <w:r>
              <w:rPr>
                <w:spacing w:val="-5"/>
                <w:sz w:val="20"/>
              </w:rPr>
              <w:t xml:space="preserve"> </w:t>
            </w:r>
            <w:r>
              <w:rPr>
                <w:sz w:val="20"/>
              </w:rPr>
              <w:t>виды</w:t>
            </w:r>
            <w:r>
              <w:rPr>
                <w:spacing w:val="-3"/>
                <w:sz w:val="20"/>
              </w:rPr>
              <w:t xml:space="preserve"> </w:t>
            </w:r>
            <w:r>
              <w:rPr>
                <w:sz w:val="20"/>
              </w:rPr>
              <w:t>социальных</w:t>
            </w:r>
            <w:r>
              <w:rPr>
                <w:spacing w:val="-7"/>
                <w:sz w:val="20"/>
              </w:rPr>
              <w:t xml:space="preserve"> </w:t>
            </w:r>
            <w:r>
              <w:rPr>
                <w:sz w:val="20"/>
              </w:rPr>
              <w:t>норм;</w:t>
            </w:r>
          </w:p>
          <w:p w:rsidR="00877DF7" w:rsidRDefault="00A448DA" w:rsidP="003E7F07">
            <w:pPr>
              <w:pStyle w:val="TableParagraph"/>
              <w:numPr>
                <w:ilvl w:val="0"/>
                <w:numId w:val="290"/>
              </w:numPr>
              <w:tabs>
                <w:tab w:val="left" w:pos="365"/>
              </w:tabs>
              <w:spacing w:line="242" w:lineRule="exact"/>
              <w:ind w:left="364"/>
              <w:jc w:val="both"/>
              <w:rPr>
                <w:sz w:val="20"/>
              </w:rPr>
            </w:pPr>
            <w:r>
              <w:rPr>
                <w:sz w:val="20"/>
              </w:rPr>
              <w:t>характеризовать</w:t>
            </w:r>
            <w:r>
              <w:rPr>
                <w:spacing w:val="-2"/>
                <w:sz w:val="20"/>
              </w:rPr>
              <w:t xml:space="preserve"> </w:t>
            </w:r>
            <w:r>
              <w:rPr>
                <w:sz w:val="20"/>
              </w:rPr>
              <w:t>основные</w:t>
            </w:r>
            <w:r>
              <w:rPr>
                <w:spacing w:val="-4"/>
                <w:sz w:val="20"/>
              </w:rPr>
              <w:t xml:space="preserve"> </w:t>
            </w:r>
            <w:r>
              <w:rPr>
                <w:sz w:val="20"/>
              </w:rPr>
              <w:t>нормы</w:t>
            </w:r>
            <w:r>
              <w:rPr>
                <w:spacing w:val="-3"/>
                <w:sz w:val="20"/>
              </w:rPr>
              <w:t xml:space="preserve"> </w:t>
            </w:r>
            <w:r>
              <w:rPr>
                <w:sz w:val="20"/>
              </w:rPr>
              <w:t>морали;</w:t>
            </w:r>
          </w:p>
          <w:p w:rsidR="00877DF7" w:rsidRDefault="00A448DA" w:rsidP="003E7F07">
            <w:pPr>
              <w:pStyle w:val="TableParagraph"/>
              <w:numPr>
                <w:ilvl w:val="0"/>
                <w:numId w:val="290"/>
              </w:numPr>
              <w:tabs>
                <w:tab w:val="left" w:pos="365"/>
              </w:tabs>
              <w:ind w:right="92" w:firstLine="0"/>
              <w:jc w:val="both"/>
              <w:rPr>
                <w:sz w:val="20"/>
              </w:rPr>
            </w:pPr>
            <w:r>
              <w:rPr>
                <w:sz w:val="20"/>
              </w:rPr>
              <w:t>критически</w:t>
            </w:r>
            <w:r>
              <w:rPr>
                <w:spacing w:val="1"/>
                <w:sz w:val="20"/>
              </w:rPr>
              <w:t xml:space="preserve"> </w:t>
            </w:r>
            <w:r>
              <w:rPr>
                <w:sz w:val="20"/>
              </w:rPr>
              <w:t>осмысливать</w:t>
            </w:r>
            <w:r>
              <w:rPr>
                <w:spacing w:val="1"/>
                <w:sz w:val="20"/>
              </w:rPr>
              <w:t xml:space="preserve"> </w:t>
            </w:r>
            <w:r>
              <w:rPr>
                <w:sz w:val="20"/>
              </w:rPr>
              <w:t>информацию</w:t>
            </w:r>
            <w:r>
              <w:rPr>
                <w:spacing w:val="1"/>
                <w:sz w:val="20"/>
              </w:rPr>
              <w:t xml:space="preserve"> </w:t>
            </w:r>
            <w:r>
              <w:rPr>
                <w:sz w:val="20"/>
              </w:rPr>
              <w:t>морально-</w:t>
            </w:r>
            <w:r>
              <w:rPr>
                <w:spacing w:val="1"/>
                <w:sz w:val="20"/>
              </w:rPr>
              <w:t xml:space="preserve"> </w:t>
            </w:r>
            <w:r>
              <w:rPr>
                <w:sz w:val="20"/>
              </w:rPr>
              <w:t>нравственного характера,</w:t>
            </w:r>
            <w:r>
              <w:rPr>
                <w:spacing w:val="1"/>
                <w:sz w:val="20"/>
              </w:rPr>
              <w:t xml:space="preserve"> </w:t>
            </w:r>
            <w:r>
              <w:rPr>
                <w:sz w:val="20"/>
              </w:rPr>
              <w:t>полученную из</w:t>
            </w:r>
            <w:r>
              <w:rPr>
                <w:spacing w:val="1"/>
                <w:sz w:val="20"/>
              </w:rPr>
              <w:t xml:space="preserve"> </w:t>
            </w:r>
            <w:r>
              <w:rPr>
                <w:sz w:val="20"/>
              </w:rPr>
              <w:t>разнообразных</w:t>
            </w:r>
            <w:r>
              <w:rPr>
                <w:spacing w:val="1"/>
                <w:sz w:val="20"/>
              </w:rPr>
              <w:t xml:space="preserve"> </w:t>
            </w:r>
            <w:r>
              <w:rPr>
                <w:sz w:val="20"/>
              </w:rPr>
              <w:t>источников,</w:t>
            </w:r>
            <w:r>
              <w:rPr>
                <w:spacing w:val="1"/>
                <w:sz w:val="20"/>
              </w:rPr>
              <w:t xml:space="preserve"> </w:t>
            </w:r>
            <w:r>
              <w:rPr>
                <w:sz w:val="20"/>
              </w:rPr>
              <w:t>систематизировать,</w:t>
            </w:r>
            <w:r>
              <w:rPr>
                <w:spacing w:val="1"/>
                <w:sz w:val="20"/>
              </w:rPr>
              <w:t xml:space="preserve"> </w:t>
            </w:r>
            <w:r>
              <w:rPr>
                <w:sz w:val="20"/>
              </w:rPr>
              <w:t>анализировать</w:t>
            </w:r>
            <w:r>
              <w:rPr>
                <w:spacing w:val="1"/>
                <w:sz w:val="20"/>
              </w:rPr>
              <w:t xml:space="preserve"> </w:t>
            </w:r>
            <w:r>
              <w:rPr>
                <w:sz w:val="20"/>
              </w:rPr>
              <w:t>получен-</w:t>
            </w:r>
            <w:r>
              <w:rPr>
                <w:spacing w:val="1"/>
                <w:sz w:val="20"/>
              </w:rPr>
              <w:t xml:space="preserve"> </w:t>
            </w:r>
            <w:r>
              <w:rPr>
                <w:sz w:val="20"/>
              </w:rPr>
              <w:t>ные</w:t>
            </w:r>
            <w:r>
              <w:rPr>
                <w:spacing w:val="1"/>
                <w:sz w:val="20"/>
              </w:rPr>
              <w:t xml:space="preserve"> </w:t>
            </w:r>
            <w:r>
              <w:rPr>
                <w:sz w:val="20"/>
              </w:rPr>
              <w:t>данные;</w:t>
            </w:r>
            <w:r>
              <w:rPr>
                <w:spacing w:val="1"/>
                <w:sz w:val="20"/>
              </w:rPr>
              <w:t xml:space="preserve"> </w:t>
            </w:r>
            <w:r>
              <w:rPr>
                <w:sz w:val="20"/>
              </w:rPr>
              <w:t>применять</w:t>
            </w:r>
            <w:r>
              <w:rPr>
                <w:spacing w:val="1"/>
                <w:sz w:val="20"/>
              </w:rPr>
              <w:t xml:space="preserve"> </w:t>
            </w:r>
            <w:r>
              <w:rPr>
                <w:sz w:val="20"/>
              </w:rPr>
              <w:t>полученную</w:t>
            </w:r>
            <w:r>
              <w:rPr>
                <w:spacing w:val="1"/>
                <w:sz w:val="20"/>
              </w:rPr>
              <w:t xml:space="preserve"> </w:t>
            </w:r>
            <w:r>
              <w:rPr>
                <w:sz w:val="20"/>
              </w:rPr>
              <w:t>информацию</w:t>
            </w:r>
            <w:r>
              <w:rPr>
                <w:spacing w:val="1"/>
                <w:sz w:val="20"/>
              </w:rPr>
              <w:t xml:space="preserve"> </w:t>
            </w:r>
            <w:r>
              <w:rPr>
                <w:sz w:val="20"/>
              </w:rPr>
              <w:t>для</w:t>
            </w:r>
            <w:r>
              <w:rPr>
                <w:spacing w:val="1"/>
                <w:sz w:val="20"/>
              </w:rPr>
              <w:t xml:space="preserve"> </w:t>
            </w:r>
            <w:r>
              <w:rPr>
                <w:sz w:val="20"/>
              </w:rPr>
              <w:t>определения собственной позиции, для соотнесения своего</w:t>
            </w:r>
            <w:r>
              <w:rPr>
                <w:spacing w:val="-47"/>
                <w:sz w:val="20"/>
              </w:rPr>
              <w:t xml:space="preserve"> </w:t>
            </w:r>
            <w:r>
              <w:rPr>
                <w:sz w:val="20"/>
              </w:rPr>
              <w:t>поведения</w:t>
            </w:r>
            <w:r>
              <w:rPr>
                <w:spacing w:val="1"/>
                <w:sz w:val="20"/>
              </w:rPr>
              <w:t xml:space="preserve"> </w:t>
            </w:r>
            <w:r>
              <w:rPr>
                <w:sz w:val="20"/>
              </w:rPr>
              <w:t>и</w:t>
            </w:r>
            <w:r>
              <w:rPr>
                <w:spacing w:val="1"/>
                <w:sz w:val="20"/>
              </w:rPr>
              <w:t xml:space="preserve"> </w:t>
            </w:r>
            <w:r>
              <w:rPr>
                <w:sz w:val="20"/>
              </w:rPr>
              <w:t>поступков</w:t>
            </w:r>
            <w:r>
              <w:rPr>
                <w:spacing w:val="1"/>
                <w:sz w:val="20"/>
              </w:rPr>
              <w:t xml:space="preserve"> </w:t>
            </w:r>
            <w:r>
              <w:rPr>
                <w:sz w:val="20"/>
              </w:rPr>
              <w:t>других</w:t>
            </w:r>
            <w:r>
              <w:rPr>
                <w:spacing w:val="1"/>
                <w:sz w:val="20"/>
              </w:rPr>
              <w:t xml:space="preserve"> </w:t>
            </w:r>
            <w:r>
              <w:rPr>
                <w:sz w:val="20"/>
              </w:rPr>
              <w:t>людей</w:t>
            </w:r>
            <w:r>
              <w:rPr>
                <w:spacing w:val="1"/>
                <w:sz w:val="20"/>
              </w:rPr>
              <w:t xml:space="preserve"> </w:t>
            </w:r>
            <w:r>
              <w:rPr>
                <w:sz w:val="20"/>
              </w:rPr>
              <w:t>с</w:t>
            </w:r>
            <w:r>
              <w:rPr>
                <w:spacing w:val="1"/>
                <w:sz w:val="20"/>
              </w:rPr>
              <w:t xml:space="preserve"> </w:t>
            </w:r>
            <w:r>
              <w:rPr>
                <w:sz w:val="20"/>
              </w:rPr>
              <w:t>нравственными</w:t>
            </w:r>
            <w:r>
              <w:rPr>
                <w:spacing w:val="-47"/>
                <w:sz w:val="20"/>
              </w:rPr>
              <w:t xml:space="preserve"> </w:t>
            </w:r>
            <w:r>
              <w:rPr>
                <w:sz w:val="20"/>
              </w:rPr>
              <w:t>ценностями;</w:t>
            </w:r>
          </w:p>
          <w:p w:rsidR="00877DF7" w:rsidRDefault="00A448DA" w:rsidP="003E7F07">
            <w:pPr>
              <w:pStyle w:val="TableParagraph"/>
              <w:numPr>
                <w:ilvl w:val="0"/>
                <w:numId w:val="290"/>
              </w:numPr>
              <w:tabs>
                <w:tab w:val="left" w:pos="365"/>
              </w:tabs>
              <w:ind w:right="96" w:firstLine="0"/>
              <w:jc w:val="both"/>
              <w:rPr>
                <w:sz w:val="20"/>
              </w:rPr>
            </w:pPr>
            <w:r>
              <w:rPr>
                <w:sz w:val="20"/>
              </w:rPr>
              <w:t>раскрывать сущность патриотизма, гражданственности;</w:t>
            </w:r>
            <w:r>
              <w:rPr>
                <w:spacing w:val="-47"/>
                <w:sz w:val="20"/>
              </w:rPr>
              <w:t xml:space="preserve"> </w:t>
            </w:r>
            <w:r>
              <w:rPr>
                <w:sz w:val="20"/>
              </w:rPr>
              <w:t>приводить примеры проявления этих качеств из истории и</w:t>
            </w:r>
            <w:r>
              <w:rPr>
                <w:spacing w:val="1"/>
                <w:sz w:val="20"/>
              </w:rPr>
              <w:t xml:space="preserve"> </w:t>
            </w:r>
            <w:r>
              <w:rPr>
                <w:sz w:val="20"/>
              </w:rPr>
              <w:t>жизни</w:t>
            </w:r>
            <w:r>
              <w:rPr>
                <w:spacing w:val="-1"/>
                <w:sz w:val="20"/>
              </w:rPr>
              <w:t xml:space="preserve"> </w:t>
            </w:r>
            <w:r>
              <w:rPr>
                <w:sz w:val="20"/>
              </w:rPr>
              <w:t>современного</w:t>
            </w:r>
            <w:r>
              <w:rPr>
                <w:spacing w:val="-2"/>
                <w:sz w:val="20"/>
              </w:rPr>
              <w:t xml:space="preserve"> </w:t>
            </w:r>
            <w:r>
              <w:rPr>
                <w:sz w:val="20"/>
              </w:rPr>
              <w:t>общества;</w:t>
            </w:r>
          </w:p>
          <w:p w:rsidR="00877DF7" w:rsidRDefault="00A448DA" w:rsidP="003E7F07">
            <w:pPr>
              <w:pStyle w:val="TableParagraph"/>
              <w:numPr>
                <w:ilvl w:val="0"/>
                <w:numId w:val="290"/>
              </w:numPr>
              <w:tabs>
                <w:tab w:val="left" w:pos="365"/>
              </w:tabs>
              <w:spacing w:line="245" w:lineRule="exact"/>
              <w:ind w:left="364"/>
              <w:jc w:val="both"/>
              <w:rPr>
                <w:sz w:val="20"/>
              </w:rPr>
            </w:pPr>
            <w:r>
              <w:rPr>
                <w:sz w:val="20"/>
              </w:rPr>
              <w:t>характеризовать</w:t>
            </w:r>
            <w:r>
              <w:rPr>
                <w:spacing w:val="-3"/>
                <w:sz w:val="20"/>
              </w:rPr>
              <w:t xml:space="preserve"> </w:t>
            </w:r>
            <w:r>
              <w:rPr>
                <w:sz w:val="20"/>
              </w:rPr>
              <w:t>специфику</w:t>
            </w:r>
            <w:r>
              <w:rPr>
                <w:spacing w:val="-6"/>
                <w:sz w:val="20"/>
              </w:rPr>
              <w:t xml:space="preserve"> </w:t>
            </w:r>
            <w:r>
              <w:rPr>
                <w:sz w:val="20"/>
              </w:rPr>
              <w:t>норм</w:t>
            </w:r>
            <w:r>
              <w:rPr>
                <w:spacing w:val="-1"/>
                <w:sz w:val="20"/>
              </w:rPr>
              <w:t xml:space="preserve"> </w:t>
            </w:r>
            <w:r>
              <w:rPr>
                <w:sz w:val="20"/>
              </w:rPr>
              <w:t>права;</w:t>
            </w:r>
          </w:p>
          <w:p w:rsidR="00877DF7" w:rsidRDefault="00A448DA" w:rsidP="003E7F07">
            <w:pPr>
              <w:pStyle w:val="TableParagraph"/>
              <w:numPr>
                <w:ilvl w:val="0"/>
                <w:numId w:val="290"/>
              </w:numPr>
              <w:tabs>
                <w:tab w:val="left" w:pos="365"/>
              </w:tabs>
              <w:ind w:right="240" w:firstLine="0"/>
              <w:rPr>
                <w:sz w:val="20"/>
              </w:rPr>
            </w:pPr>
            <w:r>
              <w:rPr>
                <w:sz w:val="20"/>
              </w:rPr>
              <w:t>сравнивать нормы морали и права, выявлять их общие</w:t>
            </w:r>
            <w:r>
              <w:rPr>
                <w:spacing w:val="-48"/>
                <w:sz w:val="20"/>
              </w:rPr>
              <w:t xml:space="preserve"> </w:t>
            </w:r>
            <w:r>
              <w:rPr>
                <w:sz w:val="20"/>
              </w:rPr>
              <w:t>черты и особенности;</w:t>
            </w:r>
          </w:p>
          <w:p w:rsidR="00877DF7" w:rsidRDefault="00A448DA" w:rsidP="003E7F07">
            <w:pPr>
              <w:pStyle w:val="TableParagraph"/>
              <w:numPr>
                <w:ilvl w:val="0"/>
                <w:numId w:val="290"/>
              </w:numPr>
              <w:tabs>
                <w:tab w:val="left" w:pos="365"/>
              </w:tabs>
              <w:spacing w:line="243" w:lineRule="exact"/>
              <w:ind w:left="364"/>
              <w:rPr>
                <w:sz w:val="20"/>
              </w:rPr>
            </w:pPr>
            <w:r>
              <w:rPr>
                <w:spacing w:val="-1"/>
                <w:sz w:val="20"/>
              </w:rPr>
              <w:t>раскрывать</w:t>
            </w:r>
            <w:r>
              <w:rPr>
                <w:spacing w:val="-2"/>
                <w:sz w:val="20"/>
              </w:rPr>
              <w:t xml:space="preserve"> </w:t>
            </w:r>
            <w:r>
              <w:rPr>
                <w:sz w:val="20"/>
              </w:rPr>
              <w:t>сущность</w:t>
            </w:r>
            <w:r>
              <w:rPr>
                <w:spacing w:val="-2"/>
                <w:sz w:val="20"/>
              </w:rPr>
              <w:t xml:space="preserve"> </w:t>
            </w:r>
            <w:r>
              <w:rPr>
                <w:sz w:val="20"/>
              </w:rPr>
              <w:t>процесса социализации</w:t>
            </w:r>
            <w:r>
              <w:rPr>
                <w:spacing w:val="-13"/>
                <w:sz w:val="20"/>
              </w:rPr>
              <w:t xml:space="preserve"> </w:t>
            </w:r>
            <w:r>
              <w:rPr>
                <w:sz w:val="20"/>
              </w:rPr>
              <w:t>личности;</w:t>
            </w:r>
          </w:p>
          <w:p w:rsidR="00877DF7" w:rsidRDefault="00A448DA" w:rsidP="003E7F07">
            <w:pPr>
              <w:pStyle w:val="TableParagraph"/>
              <w:numPr>
                <w:ilvl w:val="0"/>
                <w:numId w:val="290"/>
              </w:numPr>
              <w:tabs>
                <w:tab w:val="left" w:pos="365"/>
              </w:tabs>
              <w:spacing w:line="230" w:lineRule="exact"/>
              <w:ind w:right="521" w:firstLine="0"/>
              <w:rPr>
                <w:sz w:val="20"/>
              </w:rPr>
            </w:pPr>
            <w:r>
              <w:rPr>
                <w:sz w:val="20"/>
              </w:rPr>
              <w:t>объяснять причины отклоняющегося поведения;</w:t>
            </w:r>
            <w:r>
              <w:rPr>
                <w:spacing w:val="1"/>
                <w:sz w:val="20"/>
              </w:rPr>
              <w:t xml:space="preserve"> </w:t>
            </w:r>
            <w:r>
              <w:rPr>
                <w:sz w:val="20"/>
              </w:rPr>
              <w:t>описывать</w:t>
            </w:r>
            <w:r>
              <w:rPr>
                <w:spacing w:val="-4"/>
                <w:sz w:val="20"/>
              </w:rPr>
              <w:t xml:space="preserve"> </w:t>
            </w:r>
            <w:r>
              <w:rPr>
                <w:sz w:val="20"/>
              </w:rPr>
              <w:t>негативные</w:t>
            </w:r>
            <w:r>
              <w:rPr>
                <w:spacing w:val="-6"/>
                <w:sz w:val="20"/>
              </w:rPr>
              <w:t xml:space="preserve"> </w:t>
            </w:r>
            <w:r>
              <w:rPr>
                <w:sz w:val="20"/>
              </w:rPr>
              <w:t>последствия</w:t>
            </w:r>
            <w:r>
              <w:rPr>
                <w:spacing w:val="-4"/>
                <w:sz w:val="20"/>
              </w:rPr>
              <w:t xml:space="preserve"> </w:t>
            </w:r>
            <w:r>
              <w:rPr>
                <w:sz w:val="20"/>
              </w:rPr>
              <w:t>наиболее</w:t>
            </w:r>
            <w:r>
              <w:rPr>
                <w:spacing w:val="-6"/>
                <w:sz w:val="20"/>
              </w:rPr>
              <w:t xml:space="preserve"> </w:t>
            </w:r>
            <w:r>
              <w:rPr>
                <w:sz w:val="20"/>
              </w:rPr>
              <w:t>опасных</w:t>
            </w:r>
            <w:r>
              <w:rPr>
                <w:spacing w:val="-47"/>
                <w:sz w:val="20"/>
              </w:rPr>
              <w:t xml:space="preserve"> </w:t>
            </w:r>
            <w:r>
              <w:rPr>
                <w:sz w:val="20"/>
              </w:rPr>
              <w:t>форм</w:t>
            </w:r>
            <w:r>
              <w:rPr>
                <w:spacing w:val="3"/>
                <w:sz w:val="20"/>
              </w:rPr>
              <w:t xml:space="preserve"> </w:t>
            </w:r>
            <w:r>
              <w:rPr>
                <w:sz w:val="20"/>
              </w:rPr>
              <w:t>отклоняющегося поведения</w:t>
            </w:r>
          </w:p>
        </w:tc>
        <w:tc>
          <w:tcPr>
            <w:tcW w:w="4623" w:type="dxa"/>
          </w:tcPr>
          <w:p w:rsidR="00877DF7" w:rsidRDefault="00A448DA" w:rsidP="003E7F07">
            <w:pPr>
              <w:pStyle w:val="TableParagraph"/>
              <w:numPr>
                <w:ilvl w:val="0"/>
                <w:numId w:val="289"/>
              </w:numPr>
              <w:tabs>
                <w:tab w:val="left" w:pos="370"/>
                <w:tab w:val="left" w:pos="2169"/>
                <w:tab w:val="left" w:pos="3657"/>
              </w:tabs>
              <w:ind w:right="89" w:firstLine="0"/>
              <w:jc w:val="both"/>
              <w:rPr>
                <w:i/>
                <w:sz w:val="20"/>
              </w:rPr>
            </w:pPr>
            <w:r>
              <w:rPr>
                <w:i/>
                <w:sz w:val="20"/>
              </w:rPr>
              <w:t>использовать</w:t>
            </w:r>
            <w:r>
              <w:rPr>
                <w:i/>
                <w:sz w:val="20"/>
              </w:rPr>
              <w:tab/>
              <w:t>элементы</w:t>
            </w:r>
            <w:r>
              <w:rPr>
                <w:i/>
                <w:sz w:val="20"/>
              </w:rPr>
              <w:tab/>
            </w:r>
            <w:r>
              <w:rPr>
                <w:i/>
                <w:spacing w:val="-1"/>
                <w:sz w:val="20"/>
              </w:rPr>
              <w:t>причинно-</w:t>
            </w:r>
            <w:r>
              <w:rPr>
                <w:i/>
                <w:spacing w:val="-48"/>
                <w:sz w:val="20"/>
              </w:rPr>
              <w:t xml:space="preserve"> </w:t>
            </w:r>
            <w:r>
              <w:rPr>
                <w:i/>
                <w:sz w:val="20"/>
              </w:rPr>
              <w:t>следственного</w:t>
            </w:r>
            <w:r>
              <w:rPr>
                <w:i/>
                <w:spacing w:val="1"/>
                <w:sz w:val="20"/>
              </w:rPr>
              <w:t xml:space="preserve"> </w:t>
            </w:r>
            <w:r>
              <w:rPr>
                <w:i/>
                <w:sz w:val="20"/>
              </w:rPr>
              <w:t>анализа</w:t>
            </w:r>
            <w:r>
              <w:rPr>
                <w:i/>
                <w:spacing w:val="1"/>
                <w:sz w:val="20"/>
              </w:rPr>
              <w:t xml:space="preserve"> </w:t>
            </w:r>
            <w:r>
              <w:rPr>
                <w:i/>
                <w:sz w:val="20"/>
              </w:rPr>
              <w:t>для</w:t>
            </w:r>
            <w:r>
              <w:rPr>
                <w:i/>
                <w:spacing w:val="1"/>
                <w:sz w:val="20"/>
              </w:rPr>
              <w:t xml:space="preserve"> </w:t>
            </w:r>
            <w:r>
              <w:rPr>
                <w:i/>
                <w:sz w:val="20"/>
              </w:rPr>
              <w:t>понимания</w:t>
            </w:r>
            <w:r>
              <w:rPr>
                <w:i/>
                <w:spacing w:val="1"/>
                <w:sz w:val="20"/>
              </w:rPr>
              <w:t xml:space="preserve"> </w:t>
            </w:r>
            <w:r>
              <w:rPr>
                <w:i/>
                <w:sz w:val="20"/>
              </w:rPr>
              <w:t>влияния</w:t>
            </w:r>
            <w:r>
              <w:rPr>
                <w:i/>
                <w:spacing w:val="-47"/>
                <w:sz w:val="20"/>
              </w:rPr>
              <w:t xml:space="preserve"> </w:t>
            </w:r>
            <w:r>
              <w:rPr>
                <w:i/>
                <w:sz w:val="20"/>
              </w:rPr>
              <w:t>моральных</w:t>
            </w:r>
            <w:r>
              <w:rPr>
                <w:i/>
                <w:spacing w:val="1"/>
                <w:sz w:val="20"/>
              </w:rPr>
              <w:t xml:space="preserve"> </w:t>
            </w:r>
            <w:r>
              <w:rPr>
                <w:i/>
                <w:sz w:val="20"/>
              </w:rPr>
              <w:t>устоев</w:t>
            </w:r>
            <w:r>
              <w:rPr>
                <w:i/>
                <w:spacing w:val="1"/>
                <w:sz w:val="20"/>
              </w:rPr>
              <w:t xml:space="preserve"> </w:t>
            </w:r>
            <w:r>
              <w:rPr>
                <w:i/>
                <w:sz w:val="20"/>
              </w:rPr>
              <w:t>на</w:t>
            </w:r>
            <w:r>
              <w:rPr>
                <w:i/>
                <w:spacing w:val="1"/>
                <w:sz w:val="20"/>
              </w:rPr>
              <w:t xml:space="preserve"> </w:t>
            </w:r>
            <w:r>
              <w:rPr>
                <w:i/>
                <w:sz w:val="20"/>
              </w:rPr>
              <w:t>развитие</w:t>
            </w:r>
            <w:r>
              <w:rPr>
                <w:i/>
                <w:spacing w:val="1"/>
                <w:sz w:val="20"/>
              </w:rPr>
              <w:t xml:space="preserve"> </w:t>
            </w:r>
            <w:r>
              <w:rPr>
                <w:i/>
                <w:sz w:val="20"/>
              </w:rPr>
              <w:t>общества</w:t>
            </w:r>
            <w:r>
              <w:rPr>
                <w:i/>
                <w:spacing w:val="1"/>
                <w:sz w:val="20"/>
              </w:rPr>
              <w:t xml:space="preserve"> </w:t>
            </w:r>
            <w:r>
              <w:rPr>
                <w:i/>
                <w:sz w:val="20"/>
              </w:rPr>
              <w:t>и</w:t>
            </w:r>
            <w:r>
              <w:rPr>
                <w:i/>
                <w:spacing w:val="1"/>
                <w:sz w:val="20"/>
              </w:rPr>
              <w:t xml:space="preserve"> </w:t>
            </w:r>
            <w:r>
              <w:rPr>
                <w:i/>
                <w:sz w:val="20"/>
              </w:rPr>
              <w:t>человека;</w:t>
            </w:r>
          </w:p>
          <w:p w:rsidR="00877DF7" w:rsidRDefault="00A448DA" w:rsidP="003E7F07">
            <w:pPr>
              <w:pStyle w:val="TableParagraph"/>
              <w:numPr>
                <w:ilvl w:val="0"/>
                <w:numId w:val="289"/>
              </w:numPr>
              <w:tabs>
                <w:tab w:val="left" w:pos="370"/>
              </w:tabs>
              <w:ind w:right="88" w:firstLine="0"/>
              <w:jc w:val="both"/>
              <w:rPr>
                <w:i/>
                <w:sz w:val="20"/>
              </w:rPr>
            </w:pPr>
            <w:r>
              <w:rPr>
                <w:i/>
                <w:sz w:val="20"/>
              </w:rPr>
              <w:t>оценивать</w:t>
            </w:r>
            <w:r>
              <w:rPr>
                <w:i/>
                <w:spacing w:val="1"/>
                <w:sz w:val="20"/>
              </w:rPr>
              <w:t xml:space="preserve"> </w:t>
            </w:r>
            <w:r>
              <w:rPr>
                <w:i/>
                <w:sz w:val="20"/>
              </w:rPr>
              <w:t>социальную</w:t>
            </w:r>
            <w:r>
              <w:rPr>
                <w:i/>
                <w:spacing w:val="1"/>
                <w:sz w:val="20"/>
              </w:rPr>
              <w:t xml:space="preserve"> </w:t>
            </w:r>
            <w:r>
              <w:rPr>
                <w:i/>
                <w:sz w:val="20"/>
              </w:rPr>
              <w:t>значимость</w:t>
            </w:r>
            <w:r>
              <w:rPr>
                <w:i/>
                <w:spacing w:val="1"/>
                <w:sz w:val="20"/>
              </w:rPr>
              <w:t xml:space="preserve"> </w:t>
            </w:r>
            <w:r>
              <w:rPr>
                <w:i/>
                <w:sz w:val="20"/>
              </w:rPr>
              <w:t>здорового</w:t>
            </w:r>
            <w:r>
              <w:rPr>
                <w:i/>
                <w:spacing w:val="1"/>
                <w:sz w:val="20"/>
              </w:rPr>
              <w:t xml:space="preserve"> </w:t>
            </w:r>
            <w:r>
              <w:rPr>
                <w:i/>
                <w:sz w:val="20"/>
              </w:rPr>
              <w:t>образа</w:t>
            </w:r>
            <w:r>
              <w:rPr>
                <w:i/>
                <w:spacing w:val="1"/>
                <w:sz w:val="20"/>
              </w:rPr>
              <w:t xml:space="preserve"> </w:t>
            </w:r>
            <w:r>
              <w:rPr>
                <w:i/>
                <w:sz w:val="20"/>
              </w:rPr>
              <w:t>жизни.</w:t>
            </w:r>
          </w:p>
        </w:tc>
      </w:tr>
      <w:tr w:rsidR="00877DF7">
        <w:trPr>
          <w:trHeight w:val="230"/>
        </w:trPr>
        <w:tc>
          <w:tcPr>
            <w:tcW w:w="9908" w:type="dxa"/>
            <w:gridSpan w:val="2"/>
          </w:tcPr>
          <w:p w:rsidR="00877DF7" w:rsidRDefault="00A448DA">
            <w:pPr>
              <w:pStyle w:val="TableParagraph"/>
              <w:spacing w:line="210" w:lineRule="exact"/>
              <w:ind w:left="105"/>
              <w:rPr>
                <w:i/>
                <w:sz w:val="20"/>
              </w:rPr>
            </w:pPr>
            <w:r>
              <w:rPr>
                <w:i/>
                <w:sz w:val="20"/>
              </w:rPr>
              <w:t>Сфера</w:t>
            </w:r>
            <w:r>
              <w:rPr>
                <w:i/>
                <w:spacing w:val="-3"/>
                <w:sz w:val="20"/>
              </w:rPr>
              <w:t xml:space="preserve"> </w:t>
            </w:r>
            <w:r>
              <w:rPr>
                <w:i/>
                <w:sz w:val="20"/>
              </w:rPr>
              <w:t>духовной</w:t>
            </w:r>
            <w:r>
              <w:rPr>
                <w:i/>
                <w:spacing w:val="-1"/>
                <w:sz w:val="20"/>
              </w:rPr>
              <w:t xml:space="preserve"> </w:t>
            </w:r>
            <w:r>
              <w:rPr>
                <w:i/>
                <w:sz w:val="20"/>
              </w:rPr>
              <w:t>культуры</w:t>
            </w:r>
          </w:p>
        </w:tc>
      </w:tr>
    </w:tbl>
    <w:p w:rsidR="00877DF7" w:rsidRDefault="00877DF7">
      <w:pPr>
        <w:spacing w:line="210"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5"/>
        <w:gridCol w:w="4623"/>
      </w:tblGrid>
      <w:tr w:rsidR="00877DF7">
        <w:trPr>
          <w:trHeight w:val="4756"/>
        </w:trPr>
        <w:tc>
          <w:tcPr>
            <w:tcW w:w="5285" w:type="dxa"/>
          </w:tcPr>
          <w:p w:rsidR="00877DF7" w:rsidRDefault="00A448DA" w:rsidP="003E7F07">
            <w:pPr>
              <w:pStyle w:val="TableParagraph"/>
              <w:numPr>
                <w:ilvl w:val="0"/>
                <w:numId w:val="288"/>
              </w:numPr>
              <w:tabs>
                <w:tab w:val="left" w:pos="375"/>
              </w:tabs>
              <w:ind w:right="100" w:firstLine="0"/>
              <w:jc w:val="both"/>
              <w:rPr>
                <w:sz w:val="20"/>
              </w:rPr>
            </w:pPr>
            <w:r>
              <w:rPr>
                <w:sz w:val="20"/>
              </w:rPr>
              <w:lastRenderedPageBreak/>
              <w:t>характеризовать развитие отдельных областей и форм</w:t>
            </w:r>
            <w:r>
              <w:rPr>
                <w:spacing w:val="1"/>
                <w:sz w:val="20"/>
              </w:rPr>
              <w:t xml:space="preserve"> </w:t>
            </w:r>
            <w:r>
              <w:rPr>
                <w:sz w:val="20"/>
              </w:rPr>
              <w:t>культуры,</w:t>
            </w:r>
            <w:r>
              <w:rPr>
                <w:spacing w:val="2"/>
                <w:sz w:val="20"/>
              </w:rPr>
              <w:t xml:space="preserve"> </w:t>
            </w:r>
            <w:r>
              <w:rPr>
                <w:sz w:val="20"/>
              </w:rPr>
              <w:t>выражать</w:t>
            </w:r>
            <w:r>
              <w:rPr>
                <w:spacing w:val="-5"/>
                <w:sz w:val="20"/>
              </w:rPr>
              <w:t xml:space="preserve"> </w:t>
            </w:r>
            <w:r>
              <w:rPr>
                <w:sz w:val="20"/>
              </w:rPr>
              <w:t>свое</w:t>
            </w:r>
            <w:r>
              <w:rPr>
                <w:spacing w:val="-3"/>
                <w:sz w:val="20"/>
              </w:rPr>
              <w:t xml:space="preserve"> </w:t>
            </w:r>
            <w:r>
              <w:rPr>
                <w:sz w:val="20"/>
              </w:rPr>
              <w:t>мнение</w:t>
            </w:r>
            <w:r>
              <w:rPr>
                <w:spacing w:val="-2"/>
                <w:sz w:val="20"/>
              </w:rPr>
              <w:t xml:space="preserve"> </w:t>
            </w:r>
            <w:r>
              <w:rPr>
                <w:sz w:val="20"/>
              </w:rPr>
              <w:t>о</w:t>
            </w:r>
            <w:r>
              <w:rPr>
                <w:spacing w:val="-5"/>
                <w:sz w:val="20"/>
              </w:rPr>
              <w:t xml:space="preserve"> </w:t>
            </w:r>
            <w:r>
              <w:rPr>
                <w:sz w:val="20"/>
              </w:rPr>
              <w:t>явлениях</w:t>
            </w:r>
            <w:r>
              <w:rPr>
                <w:spacing w:val="-8"/>
                <w:sz w:val="20"/>
              </w:rPr>
              <w:t xml:space="preserve"> </w:t>
            </w:r>
            <w:r>
              <w:rPr>
                <w:sz w:val="20"/>
              </w:rPr>
              <w:t>культуры;</w:t>
            </w:r>
          </w:p>
          <w:p w:rsidR="00877DF7" w:rsidRDefault="00A448DA" w:rsidP="003E7F07">
            <w:pPr>
              <w:pStyle w:val="TableParagraph"/>
              <w:numPr>
                <w:ilvl w:val="0"/>
                <w:numId w:val="288"/>
              </w:numPr>
              <w:tabs>
                <w:tab w:val="left" w:pos="375"/>
              </w:tabs>
              <w:spacing w:line="243" w:lineRule="exact"/>
              <w:ind w:left="374" w:hanging="270"/>
              <w:jc w:val="both"/>
              <w:rPr>
                <w:sz w:val="20"/>
              </w:rPr>
            </w:pPr>
            <w:r>
              <w:rPr>
                <w:sz w:val="20"/>
              </w:rPr>
              <w:t>описывать</w:t>
            </w:r>
            <w:r>
              <w:rPr>
                <w:spacing w:val="-3"/>
                <w:sz w:val="20"/>
              </w:rPr>
              <w:t xml:space="preserve"> </w:t>
            </w:r>
            <w:r>
              <w:rPr>
                <w:sz w:val="20"/>
              </w:rPr>
              <w:t>явления</w:t>
            </w:r>
            <w:r>
              <w:rPr>
                <w:spacing w:val="-4"/>
                <w:sz w:val="20"/>
              </w:rPr>
              <w:t xml:space="preserve"> </w:t>
            </w:r>
            <w:r>
              <w:rPr>
                <w:sz w:val="20"/>
              </w:rPr>
              <w:t>духовной</w:t>
            </w:r>
            <w:r>
              <w:rPr>
                <w:spacing w:val="-10"/>
                <w:sz w:val="20"/>
              </w:rPr>
              <w:t xml:space="preserve"> </w:t>
            </w:r>
            <w:r>
              <w:rPr>
                <w:sz w:val="20"/>
              </w:rPr>
              <w:t>культуры;</w:t>
            </w:r>
          </w:p>
          <w:p w:rsidR="00877DF7" w:rsidRDefault="00A448DA" w:rsidP="003E7F07">
            <w:pPr>
              <w:pStyle w:val="TableParagraph"/>
              <w:numPr>
                <w:ilvl w:val="0"/>
                <w:numId w:val="288"/>
              </w:numPr>
              <w:tabs>
                <w:tab w:val="left" w:pos="375"/>
              </w:tabs>
              <w:ind w:right="99" w:firstLine="0"/>
              <w:jc w:val="both"/>
              <w:rPr>
                <w:sz w:val="20"/>
              </w:rPr>
            </w:pPr>
            <w:r>
              <w:rPr>
                <w:sz w:val="20"/>
              </w:rPr>
              <w:t>объяснять</w:t>
            </w:r>
            <w:r>
              <w:rPr>
                <w:spacing w:val="1"/>
                <w:sz w:val="20"/>
              </w:rPr>
              <w:t xml:space="preserve"> </w:t>
            </w:r>
            <w:r>
              <w:rPr>
                <w:sz w:val="20"/>
              </w:rPr>
              <w:t>причины</w:t>
            </w:r>
            <w:r>
              <w:rPr>
                <w:spacing w:val="1"/>
                <w:sz w:val="20"/>
              </w:rPr>
              <w:t xml:space="preserve"> </w:t>
            </w:r>
            <w:r>
              <w:rPr>
                <w:sz w:val="20"/>
              </w:rPr>
              <w:t>возрастания</w:t>
            </w:r>
            <w:r>
              <w:rPr>
                <w:spacing w:val="1"/>
                <w:sz w:val="20"/>
              </w:rPr>
              <w:t xml:space="preserve"> </w:t>
            </w:r>
            <w:r>
              <w:rPr>
                <w:sz w:val="20"/>
              </w:rPr>
              <w:t>роли</w:t>
            </w:r>
            <w:r>
              <w:rPr>
                <w:spacing w:val="1"/>
                <w:sz w:val="20"/>
              </w:rPr>
              <w:t xml:space="preserve"> </w:t>
            </w:r>
            <w:r>
              <w:rPr>
                <w:sz w:val="20"/>
              </w:rPr>
              <w:t>науки</w:t>
            </w:r>
            <w:r>
              <w:rPr>
                <w:spacing w:val="1"/>
                <w:sz w:val="20"/>
              </w:rPr>
              <w:t xml:space="preserve"> </w:t>
            </w:r>
            <w:r>
              <w:rPr>
                <w:sz w:val="20"/>
              </w:rPr>
              <w:t>в</w:t>
            </w:r>
            <w:r>
              <w:rPr>
                <w:spacing w:val="1"/>
                <w:sz w:val="20"/>
              </w:rPr>
              <w:t xml:space="preserve"> </w:t>
            </w:r>
            <w:r>
              <w:rPr>
                <w:sz w:val="20"/>
              </w:rPr>
              <w:t>современном</w:t>
            </w:r>
            <w:r>
              <w:rPr>
                <w:spacing w:val="3"/>
                <w:sz w:val="20"/>
              </w:rPr>
              <w:t xml:space="preserve"> </w:t>
            </w:r>
            <w:r>
              <w:rPr>
                <w:sz w:val="20"/>
              </w:rPr>
              <w:t>мире;</w:t>
            </w:r>
          </w:p>
          <w:p w:rsidR="00877DF7" w:rsidRDefault="00A448DA" w:rsidP="003E7F07">
            <w:pPr>
              <w:pStyle w:val="TableParagraph"/>
              <w:numPr>
                <w:ilvl w:val="0"/>
                <w:numId w:val="288"/>
              </w:numPr>
              <w:tabs>
                <w:tab w:val="left" w:pos="375"/>
              </w:tabs>
              <w:spacing w:line="245" w:lineRule="exact"/>
              <w:ind w:left="374" w:hanging="270"/>
              <w:jc w:val="both"/>
              <w:rPr>
                <w:sz w:val="20"/>
              </w:rPr>
            </w:pPr>
            <w:r>
              <w:rPr>
                <w:sz w:val="20"/>
              </w:rPr>
              <w:t>оценивать</w:t>
            </w:r>
            <w:r>
              <w:rPr>
                <w:spacing w:val="-5"/>
                <w:sz w:val="20"/>
              </w:rPr>
              <w:t xml:space="preserve"> </w:t>
            </w:r>
            <w:r>
              <w:rPr>
                <w:sz w:val="20"/>
              </w:rPr>
              <w:t>роль</w:t>
            </w:r>
            <w:r>
              <w:rPr>
                <w:spacing w:val="-4"/>
                <w:sz w:val="20"/>
              </w:rPr>
              <w:t xml:space="preserve"> </w:t>
            </w:r>
            <w:r>
              <w:rPr>
                <w:sz w:val="20"/>
              </w:rPr>
              <w:t>образования</w:t>
            </w:r>
            <w:r>
              <w:rPr>
                <w:spacing w:val="-5"/>
                <w:sz w:val="20"/>
              </w:rPr>
              <w:t xml:space="preserve"> </w:t>
            </w:r>
            <w:r>
              <w:rPr>
                <w:sz w:val="20"/>
              </w:rPr>
              <w:t>в</w:t>
            </w:r>
            <w:r>
              <w:rPr>
                <w:spacing w:val="-3"/>
                <w:sz w:val="20"/>
              </w:rPr>
              <w:t xml:space="preserve"> </w:t>
            </w:r>
            <w:r>
              <w:rPr>
                <w:sz w:val="20"/>
              </w:rPr>
              <w:t>современном</w:t>
            </w:r>
            <w:r>
              <w:rPr>
                <w:spacing w:val="-7"/>
                <w:sz w:val="20"/>
              </w:rPr>
              <w:t xml:space="preserve"> </w:t>
            </w:r>
            <w:r>
              <w:rPr>
                <w:sz w:val="20"/>
              </w:rPr>
              <w:t>обществе;</w:t>
            </w:r>
          </w:p>
          <w:p w:rsidR="00877DF7" w:rsidRDefault="00A448DA" w:rsidP="003E7F07">
            <w:pPr>
              <w:pStyle w:val="TableParagraph"/>
              <w:numPr>
                <w:ilvl w:val="0"/>
                <w:numId w:val="288"/>
              </w:numPr>
              <w:tabs>
                <w:tab w:val="left" w:pos="375"/>
              </w:tabs>
              <w:spacing w:line="242" w:lineRule="exact"/>
              <w:ind w:left="374" w:hanging="270"/>
              <w:jc w:val="both"/>
              <w:rPr>
                <w:sz w:val="20"/>
              </w:rPr>
            </w:pPr>
            <w:r>
              <w:rPr>
                <w:sz w:val="20"/>
              </w:rPr>
              <w:t>различать</w:t>
            </w:r>
            <w:r>
              <w:rPr>
                <w:spacing w:val="-3"/>
                <w:sz w:val="20"/>
              </w:rPr>
              <w:t xml:space="preserve"> </w:t>
            </w:r>
            <w:r>
              <w:rPr>
                <w:sz w:val="20"/>
              </w:rPr>
              <w:t>уровни</w:t>
            </w:r>
            <w:r>
              <w:rPr>
                <w:spacing w:val="-5"/>
                <w:sz w:val="20"/>
              </w:rPr>
              <w:t xml:space="preserve"> </w:t>
            </w:r>
            <w:r>
              <w:rPr>
                <w:sz w:val="20"/>
              </w:rPr>
              <w:t>общего</w:t>
            </w:r>
            <w:r>
              <w:rPr>
                <w:spacing w:val="-7"/>
                <w:sz w:val="20"/>
              </w:rPr>
              <w:t xml:space="preserve"> </w:t>
            </w:r>
            <w:r>
              <w:rPr>
                <w:sz w:val="20"/>
              </w:rPr>
              <w:t>образования</w:t>
            </w:r>
            <w:r>
              <w:rPr>
                <w:spacing w:val="-4"/>
                <w:sz w:val="20"/>
              </w:rPr>
              <w:t xml:space="preserve"> </w:t>
            </w:r>
            <w:r>
              <w:rPr>
                <w:sz w:val="20"/>
              </w:rPr>
              <w:t>в</w:t>
            </w:r>
            <w:r>
              <w:rPr>
                <w:spacing w:val="-5"/>
                <w:sz w:val="20"/>
              </w:rPr>
              <w:t xml:space="preserve"> </w:t>
            </w:r>
            <w:r>
              <w:rPr>
                <w:sz w:val="20"/>
              </w:rPr>
              <w:t>России;</w:t>
            </w:r>
          </w:p>
          <w:p w:rsidR="00877DF7" w:rsidRDefault="00A448DA" w:rsidP="003E7F07">
            <w:pPr>
              <w:pStyle w:val="TableParagraph"/>
              <w:numPr>
                <w:ilvl w:val="0"/>
                <w:numId w:val="288"/>
              </w:numPr>
              <w:tabs>
                <w:tab w:val="left" w:pos="375"/>
              </w:tabs>
              <w:ind w:right="94" w:firstLine="0"/>
              <w:jc w:val="both"/>
              <w:rPr>
                <w:sz w:val="20"/>
              </w:rPr>
            </w:pPr>
            <w:r>
              <w:rPr>
                <w:sz w:val="20"/>
              </w:rPr>
              <w:t>находить</w:t>
            </w:r>
            <w:r>
              <w:rPr>
                <w:spacing w:val="1"/>
                <w:sz w:val="20"/>
              </w:rPr>
              <w:t xml:space="preserve"> </w:t>
            </w:r>
            <w:r>
              <w:rPr>
                <w:sz w:val="20"/>
              </w:rPr>
              <w:t>и</w:t>
            </w:r>
            <w:r>
              <w:rPr>
                <w:spacing w:val="1"/>
                <w:sz w:val="20"/>
              </w:rPr>
              <w:t xml:space="preserve"> </w:t>
            </w:r>
            <w:r>
              <w:rPr>
                <w:sz w:val="20"/>
              </w:rPr>
              <w:t>извлекать</w:t>
            </w:r>
            <w:r>
              <w:rPr>
                <w:spacing w:val="1"/>
                <w:sz w:val="20"/>
              </w:rPr>
              <w:t xml:space="preserve"> </w:t>
            </w:r>
            <w:r>
              <w:rPr>
                <w:sz w:val="20"/>
              </w:rPr>
              <w:t>социальную</w:t>
            </w:r>
            <w:r>
              <w:rPr>
                <w:spacing w:val="1"/>
                <w:sz w:val="20"/>
              </w:rPr>
              <w:t xml:space="preserve"> </w:t>
            </w:r>
            <w:r>
              <w:rPr>
                <w:sz w:val="20"/>
              </w:rPr>
              <w:t>информацию</w:t>
            </w:r>
            <w:r>
              <w:rPr>
                <w:spacing w:val="1"/>
                <w:sz w:val="20"/>
              </w:rPr>
              <w:t xml:space="preserve"> </w:t>
            </w:r>
            <w:r>
              <w:rPr>
                <w:sz w:val="20"/>
              </w:rPr>
              <w:t>о</w:t>
            </w:r>
            <w:r>
              <w:rPr>
                <w:spacing w:val="1"/>
                <w:sz w:val="20"/>
              </w:rPr>
              <w:t xml:space="preserve"> </w:t>
            </w:r>
            <w:r>
              <w:rPr>
                <w:sz w:val="20"/>
              </w:rPr>
              <w:t>достижениях</w:t>
            </w:r>
            <w:r>
              <w:rPr>
                <w:spacing w:val="1"/>
                <w:sz w:val="20"/>
              </w:rPr>
              <w:t xml:space="preserve"> </w:t>
            </w:r>
            <w:r>
              <w:rPr>
                <w:sz w:val="20"/>
              </w:rPr>
              <w:t>и</w:t>
            </w:r>
            <w:r>
              <w:rPr>
                <w:spacing w:val="1"/>
                <w:sz w:val="20"/>
              </w:rPr>
              <w:t xml:space="preserve"> </w:t>
            </w:r>
            <w:r>
              <w:rPr>
                <w:sz w:val="20"/>
              </w:rPr>
              <w:t>проблемах</w:t>
            </w:r>
            <w:r>
              <w:rPr>
                <w:spacing w:val="1"/>
                <w:sz w:val="20"/>
              </w:rPr>
              <w:t xml:space="preserve"> </w:t>
            </w:r>
            <w:r>
              <w:rPr>
                <w:sz w:val="20"/>
              </w:rPr>
              <w:t>развития</w:t>
            </w:r>
            <w:r>
              <w:rPr>
                <w:spacing w:val="1"/>
                <w:sz w:val="20"/>
              </w:rPr>
              <w:t xml:space="preserve"> </w:t>
            </w:r>
            <w:r>
              <w:rPr>
                <w:sz w:val="20"/>
              </w:rPr>
              <w:t>культуры</w:t>
            </w:r>
            <w:r>
              <w:rPr>
                <w:spacing w:val="1"/>
                <w:sz w:val="20"/>
              </w:rPr>
              <w:t xml:space="preserve"> </w:t>
            </w:r>
            <w:r>
              <w:rPr>
                <w:sz w:val="20"/>
              </w:rPr>
              <w:t>из</w:t>
            </w:r>
            <w:r>
              <w:rPr>
                <w:spacing w:val="1"/>
                <w:sz w:val="20"/>
              </w:rPr>
              <w:t xml:space="preserve"> </w:t>
            </w:r>
            <w:r>
              <w:rPr>
                <w:sz w:val="20"/>
              </w:rPr>
              <w:t>адаптированных источников</w:t>
            </w:r>
            <w:r>
              <w:rPr>
                <w:spacing w:val="2"/>
                <w:sz w:val="20"/>
              </w:rPr>
              <w:t xml:space="preserve"> </w:t>
            </w:r>
            <w:r>
              <w:rPr>
                <w:sz w:val="20"/>
              </w:rPr>
              <w:t>различного</w:t>
            </w:r>
            <w:r>
              <w:rPr>
                <w:spacing w:val="-4"/>
                <w:sz w:val="20"/>
              </w:rPr>
              <w:t xml:space="preserve"> </w:t>
            </w:r>
            <w:r>
              <w:rPr>
                <w:sz w:val="20"/>
              </w:rPr>
              <w:t>типа;</w:t>
            </w:r>
          </w:p>
          <w:p w:rsidR="00877DF7" w:rsidRDefault="00A448DA" w:rsidP="003E7F07">
            <w:pPr>
              <w:pStyle w:val="TableParagraph"/>
              <w:numPr>
                <w:ilvl w:val="0"/>
                <w:numId w:val="288"/>
              </w:numPr>
              <w:tabs>
                <w:tab w:val="left" w:pos="375"/>
              </w:tabs>
              <w:ind w:right="97" w:firstLine="0"/>
              <w:jc w:val="both"/>
              <w:rPr>
                <w:sz w:val="20"/>
              </w:rPr>
            </w:pPr>
            <w:r>
              <w:rPr>
                <w:sz w:val="20"/>
              </w:rPr>
              <w:t>описывать</w:t>
            </w:r>
            <w:r>
              <w:rPr>
                <w:spacing w:val="1"/>
                <w:sz w:val="20"/>
              </w:rPr>
              <w:t xml:space="preserve"> </w:t>
            </w:r>
            <w:r>
              <w:rPr>
                <w:sz w:val="20"/>
              </w:rPr>
              <w:t>духовные</w:t>
            </w:r>
            <w:r>
              <w:rPr>
                <w:spacing w:val="1"/>
                <w:sz w:val="20"/>
              </w:rPr>
              <w:t xml:space="preserve"> </w:t>
            </w:r>
            <w:r>
              <w:rPr>
                <w:sz w:val="20"/>
              </w:rPr>
              <w:t>ценности</w:t>
            </w:r>
            <w:r>
              <w:rPr>
                <w:spacing w:val="1"/>
                <w:sz w:val="20"/>
              </w:rPr>
              <w:t xml:space="preserve"> </w:t>
            </w:r>
            <w:r>
              <w:rPr>
                <w:sz w:val="20"/>
              </w:rPr>
              <w:t>российского</w:t>
            </w:r>
            <w:r>
              <w:rPr>
                <w:spacing w:val="1"/>
                <w:sz w:val="20"/>
              </w:rPr>
              <w:t xml:space="preserve"> </w:t>
            </w:r>
            <w:r>
              <w:rPr>
                <w:sz w:val="20"/>
              </w:rPr>
              <w:t>народа</w:t>
            </w:r>
            <w:r>
              <w:rPr>
                <w:spacing w:val="1"/>
                <w:sz w:val="20"/>
              </w:rPr>
              <w:t xml:space="preserve"> </w:t>
            </w:r>
            <w:r>
              <w:rPr>
                <w:sz w:val="20"/>
              </w:rPr>
              <w:t>и</w:t>
            </w:r>
            <w:r>
              <w:rPr>
                <w:spacing w:val="-47"/>
                <w:sz w:val="20"/>
              </w:rPr>
              <w:t xml:space="preserve"> </w:t>
            </w:r>
            <w:r>
              <w:rPr>
                <w:sz w:val="20"/>
              </w:rPr>
              <w:t>выражать</w:t>
            </w:r>
            <w:r>
              <w:rPr>
                <w:spacing w:val="1"/>
                <w:sz w:val="20"/>
              </w:rPr>
              <w:t xml:space="preserve"> </w:t>
            </w:r>
            <w:r>
              <w:rPr>
                <w:sz w:val="20"/>
              </w:rPr>
              <w:t>собственное</w:t>
            </w:r>
            <w:r>
              <w:rPr>
                <w:spacing w:val="-1"/>
                <w:sz w:val="20"/>
              </w:rPr>
              <w:t xml:space="preserve"> </w:t>
            </w:r>
            <w:r>
              <w:rPr>
                <w:sz w:val="20"/>
              </w:rPr>
              <w:t>отношение</w:t>
            </w:r>
            <w:r>
              <w:rPr>
                <w:spacing w:val="-2"/>
                <w:sz w:val="20"/>
              </w:rPr>
              <w:t xml:space="preserve"> </w:t>
            </w:r>
            <w:r>
              <w:rPr>
                <w:sz w:val="20"/>
              </w:rPr>
              <w:t>к ним;</w:t>
            </w:r>
          </w:p>
          <w:p w:rsidR="00877DF7" w:rsidRDefault="00A448DA" w:rsidP="003E7F07">
            <w:pPr>
              <w:pStyle w:val="TableParagraph"/>
              <w:numPr>
                <w:ilvl w:val="0"/>
                <w:numId w:val="288"/>
              </w:numPr>
              <w:tabs>
                <w:tab w:val="left" w:pos="375"/>
              </w:tabs>
              <w:ind w:right="99" w:firstLine="0"/>
              <w:jc w:val="both"/>
              <w:rPr>
                <w:sz w:val="20"/>
              </w:rPr>
            </w:pPr>
            <w:r>
              <w:rPr>
                <w:sz w:val="20"/>
              </w:rPr>
              <w:t>объяснять необходимость непрерывного образования в</w:t>
            </w:r>
            <w:r>
              <w:rPr>
                <w:spacing w:val="1"/>
                <w:sz w:val="20"/>
              </w:rPr>
              <w:t xml:space="preserve"> </w:t>
            </w:r>
            <w:r>
              <w:rPr>
                <w:sz w:val="20"/>
              </w:rPr>
              <w:t>современных</w:t>
            </w:r>
            <w:r>
              <w:rPr>
                <w:spacing w:val="6"/>
                <w:sz w:val="20"/>
              </w:rPr>
              <w:t xml:space="preserve"> </w:t>
            </w:r>
            <w:r>
              <w:rPr>
                <w:sz w:val="20"/>
              </w:rPr>
              <w:t>условиях;</w:t>
            </w:r>
          </w:p>
          <w:p w:rsidR="00877DF7" w:rsidRDefault="00A448DA" w:rsidP="003E7F07">
            <w:pPr>
              <w:pStyle w:val="TableParagraph"/>
              <w:numPr>
                <w:ilvl w:val="0"/>
                <w:numId w:val="288"/>
              </w:numPr>
              <w:tabs>
                <w:tab w:val="left" w:pos="375"/>
              </w:tabs>
              <w:spacing w:line="237" w:lineRule="auto"/>
              <w:ind w:right="94" w:firstLine="0"/>
              <w:jc w:val="both"/>
              <w:rPr>
                <w:sz w:val="20"/>
              </w:rPr>
            </w:pPr>
            <w:r>
              <w:rPr>
                <w:sz w:val="20"/>
              </w:rPr>
              <w:t>учитывать</w:t>
            </w:r>
            <w:r>
              <w:rPr>
                <w:spacing w:val="1"/>
                <w:sz w:val="20"/>
              </w:rPr>
              <w:t xml:space="preserve"> </w:t>
            </w:r>
            <w:r>
              <w:rPr>
                <w:sz w:val="20"/>
              </w:rPr>
              <w:t>общественные</w:t>
            </w:r>
            <w:r>
              <w:rPr>
                <w:spacing w:val="1"/>
                <w:sz w:val="20"/>
              </w:rPr>
              <w:t xml:space="preserve"> </w:t>
            </w:r>
            <w:r>
              <w:rPr>
                <w:sz w:val="20"/>
              </w:rPr>
              <w:t>потребности</w:t>
            </w:r>
            <w:r>
              <w:rPr>
                <w:spacing w:val="1"/>
                <w:sz w:val="20"/>
              </w:rPr>
              <w:t xml:space="preserve"> </w:t>
            </w:r>
            <w:r>
              <w:rPr>
                <w:sz w:val="20"/>
              </w:rPr>
              <w:t>при</w:t>
            </w:r>
            <w:r>
              <w:rPr>
                <w:spacing w:val="1"/>
                <w:sz w:val="20"/>
              </w:rPr>
              <w:t xml:space="preserve"> </w:t>
            </w:r>
            <w:r>
              <w:rPr>
                <w:sz w:val="20"/>
              </w:rPr>
              <w:t>выборе</w:t>
            </w:r>
            <w:r>
              <w:rPr>
                <w:spacing w:val="1"/>
                <w:sz w:val="20"/>
              </w:rPr>
              <w:t xml:space="preserve"> </w:t>
            </w:r>
            <w:r>
              <w:rPr>
                <w:sz w:val="20"/>
              </w:rPr>
              <w:t>направления</w:t>
            </w:r>
            <w:r>
              <w:rPr>
                <w:spacing w:val="1"/>
                <w:sz w:val="20"/>
              </w:rPr>
              <w:t xml:space="preserve"> </w:t>
            </w:r>
            <w:r>
              <w:rPr>
                <w:sz w:val="20"/>
              </w:rPr>
              <w:t>своей</w:t>
            </w:r>
            <w:r>
              <w:rPr>
                <w:spacing w:val="1"/>
                <w:sz w:val="20"/>
              </w:rPr>
              <w:t xml:space="preserve"> </w:t>
            </w:r>
            <w:r>
              <w:rPr>
                <w:sz w:val="20"/>
              </w:rPr>
              <w:t>будущей</w:t>
            </w:r>
            <w:r>
              <w:rPr>
                <w:spacing w:val="1"/>
                <w:sz w:val="20"/>
              </w:rPr>
              <w:t xml:space="preserve"> </w:t>
            </w:r>
            <w:r>
              <w:rPr>
                <w:sz w:val="20"/>
              </w:rPr>
              <w:t>профессиональной</w:t>
            </w:r>
            <w:r>
              <w:rPr>
                <w:spacing w:val="1"/>
                <w:sz w:val="20"/>
              </w:rPr>
              <w:t xml:space="preserve"> </w:t>
            </w:r>
            <w:r>
              <w:rPr>
                <w:sz w:val="20"/>
              </w:rPr>
              <w:t>деятельности;</w:t>
            </w:r>
          </w:p>
          <w:p w:rsidR="00877DF7" w:rsidRDefault="00A448DA" w:rsidP="003E7F07">
            <w:pPr>
              <w:pStyle w:val="TableParagraph"/>
              <w:numPr>
                <w:ilvl w:val="0"/>
                <w:numId w:val="288"/>
              </w:numPr>
              <w:tabs>
                <w:tab w:val="left" w:pos="375"/>
              </w:tabs>
              <w:spacing w:line="243" w:lineRule="exact"/>
              <w:ind w:left="374" w:hanging="270"/>
              <w:jc w:val="both"/>
              <w:rPr>
                <w:sz w:val="20"/>
              </w:rPr>
            </w:pPr>
            <w:r>
              <w:rPr>
                <w:sz w:val="20"/>
              </w:rPr>
              <w:t>раскрывать</w:t>
            </w:r>
            <w:r>
              <w:rPr>
                <w:spacing w:val="-7"/>
                <w:sz w:val="20"/>
              </w:rPr>
              <w:t xml:space="preserve"> </w:t>
            </w:r>
            <w:r>
              <w:rPr>
                <w:sz w:val="20"/>
              </w:rPr>
              <w:t>роль</w:t>
            </w:r>
            <w:r>
              <w:rPr>
                <w:spacing w:val="-3"/>
                <w:sz w:val="20"/>
              </w:rPr>
              <w:t xml:space="preserve"> </w:t>
            </w:r>
            <w:r>
              <w:rPr>
                <w:sz w:val="20"/>
              </w:rPr>
              <w:t>религии</w:t>
            </w:r>
            <w:r>
              <w:rPr>
                <w:spacing w:val="-4"/>
                <w:sz w:val="20"/>
              </w:rPr>
              <w:t xml:space="preserve"> </w:t>
            </w:r>
            <w:r>
              <w:rPr>
                <w:sz w:val="20"/>
              </w:rPr>
              <w:t>в</w:t>
            </w:r>
            <w:r>
              <w:rPr>
                <w:spacing w:val="-1"/>
                <w:sz w:val="20"/>
              </w:rPr>
              <w:t xml:space="preserve"> </w:t>
            </w:r>
            <w:r>
              <w:rPr>
                <w:sz w:val="20"/>
              </w:rPr>
              <w:t>современном</w:t>
            </w:r>
            <w:r>
              <w:rPr>
                <w:spacing w:val="-5"/>
                <w:sz w:val="20"/>
              </w:rPr>
              <w:t xml:space="preserve"> </w:t>
            </w:r>
            <w:r>
              <w:rPr>
                <w:sz w:val="20"/>
              </w:rPr>
              <w:t>обществе;</w:t>
            </w:r>
          </w:p>
          <w:p w:rsidR="00877DF7" w:rsidRDefault="00A448DA" w:rsidP="003E7F07">
            <w:pPr>
              <w:pStyle w:val="TableParagraph"/>
              <w:numPr>
                <w:ilvl w:val="0"/>
                <w:numId w:val="288"/>
              </w:numPr>
              <w:tabs>
                <w:tab w:val="left" w:pos="375"/>
              </w:tabs>
              <w:spacing w:before="1" w:line="230" w:lineRule="exact"/>
              <w:ind w:right="98" w:firstLine="0"/>
              <w:jc w:val="both"/>
              <w:rPr>
                <w:b/>
                <w:sz w:val="20"/>
              </w:rPr>
            </w:pPr>
            <w:r>
              <w:rPr>
                <w:sz w:val="20"/>
              </w:rPr>
              <w:t>характеризовать особенности искусства как формы ду-</w:t>
            </w:r>
            <w:r>
              <w:rPr>
                <w:spacing w:val="1"/>
                <w:sz w:val="20"/>
              </w:rPr>
              <w:t xml:space="preserve"> </w:t>
            </w:r>
            <w:r>
              <w:rPr>
                <w:sz w:val="20"/>
              </w:rPr>
              <w:t>ховной</w:t>
            </w:r>
            <w:r>
              <w:rPr>
                <w:spacing w:val="-1"/>
                <w:sz w:val="20"/>
              </w:rPr>
              <w:t xml:space="preserve"> </w:t>
            </w:r>
            <w:r>
              <w:rPr>
                <w:sz w:val="20"/>
              </w:rPr>
              <w:t>культуры</w:t>
            </w:r>
            <w:r>
              <w:rPr>
                <w:b/>
                <w:sz w:val="20"/>
              </w:rPr>
              <w:t>.</w:t>
            </w:r>
          </w:p>
        </w:tc>
        <w:tc>
          <w:tcPr>
            <w:tcW w:w="4623" w:type="dxa"/>
          </w:tcPr>
          <w:p w:rsidR="00877DF7" w:rsidRDefault="00A448DA" w:rsidP="003E7F07">
            <w:pPr>
              <w:pStyle w:val="TableParagraph"/>
              <w:numPr>
                <w:ilvl w:val="0"/>
                <w:numId w:val="287"/>
              </w:numPr>
              <w:tabs>
                <w:tab w:val="left" w:pos="370"/>
              </w:tabs>
              <w:ind w:right="92" w:firstLine="0"/>
              <w:jc w:val="both"/>
              <w:rPr>
                <w:i/>
                <w:sz w:val="20"/>
              </w:rPr>
            </w:pPr>
            <w:r>
              <w:rPr>
                <w:i/>
                <w:sz w:val="20"/>
              </w:rPr>
              <w:t>описывать</w:t>
            </w:r>
            <w:r>
              <w:rPr>
                <w:i/>
                <w:spacing w:val="1"/>
                <w:sz w:val="20"/>
              </w:rPr>
              <w:t xml:space="preserve"> </w:t>
            </w:r>
            <w:r>
              <w:rPr>
                <w:i/>
                <w:sz w:val="20"/>
              </w:rPr>
              <w:t>процессы</w:t>
            </w:r>
            <w:r>
              <w:rPr>
                <w:i/>
                <w:spacing w:val="1"/>
                <w:sz w:val="20"/>
              </w:rPr>
              <w:t xml:space="preserve"> </w:t>
            </w:r>
            <w:r>
              <w:rPr>
                <w:i/>
                <w:sz w:val="20"/>
              </w:rPr>
              <w:t>создания,</w:t>
            </w:r>
            <w:r>
              <w:rPr>
                <w:i/>
                <w:spacing w:val="1"/>
                <w:sz w:val="20"/>
              </w:rPr>
              <w:t xml:space="preserve"> </w:t>
            </w:r>
            <w:r>
              <w:rPr>
                <w:i/>
                <w:sz w:val="20"/>
              </w:rPr>
              <w:t>сохранения,</w:t>
            </w:r>
            <w:r>
              <w:rPr>
                <w:i/>
                <w:spacing w:val="1"/>
                <w:sz w:val="20"/>
              </w:rPr>
              <w:t xml:space="preserve"> </w:t>
            </w:r>
            <w:r>
              <w:rPr>
                <w:i/>
                <w:sz w:val="20"/>
              </w:rPr>
              <w:t>трансляции</w:t>
            </w:r>
            <w:r>
              <w:rPr>
                <w:i/>
                <w:spacing w:val="-4"/>
                <w:sz w:val="20"/>
              </w:rPr>
              <w:t xml:space="preserve"> </w:t>
            </w:r>
            <w:r>
              <w:rPr>
                <w:i/>
                <w:sz w:val="20"/>
              </w:rPr>
              <w:t>и</w:t>
            </w:r>
            <w:r>
              <w:rPr>
                <w:i/>
                <w:spacing w:val="-2"/>
                <w:sz w:val="20"/>
              </w:rPr>
              <w:t xml:space="preserve"> </w:t>
            </w:r>
            <w:r>
              <w:rPr>
                <w:i/>
                <w:sz w:val="20"/>
              </w:rPr>
              <w:t>усвоения достижений</w:t>
            </w:r>
            <w:r>
              <w:rPr>
                <w:i/>
                <w:spacing w:val="-3"/>
                <w:sz w:val="20"/>
              </w:rPr>
              <w:t xml:space="preserve"> </w:t>
            </w:r>
            <w:r>
              <w:rPr>
                <w:i/>
                <w:sz w:val="20"/>
              </w:rPr>
              <w:t>культуры;</w:t>
            </w:r>
          </w:p>
          <w:p w:rsidR="00877DF7" w:rsidRDefault="00A448DA" w:rsidP="003E7F07">
            <w:pPr>
              <w:pStyle w:val="TableParagraph"/>
              <w:numPr>
                <w:ilvl w:val="0"/>
                <w:numId w:val="287"/>
              </w:numPr>
              <w:tabs>
                <w:tab w:val="left" w:pos="370"/>
              </w:tabs>
              <w:ind w:right="89" w:firstLine="0"/>
              <w:jc w:val="both"/>
              <w:rPr>
                <w:i/>
                <w:sz w:val="20"/>
              </w:rPr>
            </w:pPr>
            <w:r>
              <w:rPr>
                <w:i/>
                <w:sz w:val="20"/>
              </w:rPr>
              <w:t>характеризовать</w:t>
            </w:r>
            <w:r>
              <w:rPr>
                <w:i/>
                <w:spacing w:val="1"/>
                <w:sz w:val="20"/>
              </w:rPr>
              <w:t xml:space="preserve"> </w:t>
            </w:r>
            <w:r>
              <w:rPr>
                <w:i/>
                <w:sz w:val="20"/>
              </w:rPr>
              <w:t>основные</w:t>
            </w:r>
            <w:r>
              <w:rPr>
                <w:i/>
                <w:spacing w:val="1"/>
                <w:sz w:val="20"/>
              </w:rPr>
              <w:t xml:space="preserve"> </w:t>
            </w:r>
            <w:r>
              <w:rPr>
                <w:i/>
                <w:sz w:val="20"/>
              </w:rPr>
              <w:t>направления</w:t>
            </w:r>
            <w:r>
              <w:rPr>
                <w:i/>
                <w:spacing w:val="1"/>
                <w:sz w:val="20"/>
              </w:rPr>
              <w:t xml:space="preserve"> </w:t>
            </w:r>
            <w:r>
              <w:rPr>
                <w:i/>
                <w:sz w:val="20"/>
              </w:rPr>
              <w:t>развития отечественной культуры в современных</w:t>
            </w:r>
            <w:r>
              <w:rPr>
                <w:i/>
                <w:spacing w:val="1"/>
                <w:sz w:val="20"/>
              </w:rPr>
              <w:t xml:space="preserve"> </w:t>
            </w:r>
            <w:r>
              <w:rPr>
                <w:i/>
                <w:sz w:val="20"/>
              </w:rPr>
              <w:t>условиях; критически воспринимать сообщения и</w:t>
            </w:r>
            <w:r>
              <w:rPr>
                <w:i/>
                <w:spacing w:val="1"/>
                <w:sz w:val="20"/>
              </w:rPr>
              <w:t xml:space="preserve"> </w:t>
            </w:r>
            <w:r>
              <w:rPr>
                <w:i/>
                <w:sz w:val="20"/>
              </w:rPr>
              <w:t>рекламу</w:t>
            </w:r>
            <w:r>
              <w:rPr>
                <w:i/>
                <w:spacing w:val="1"/>
                <w:sz w:val="20"/>
              </w:rPr>
              <w:t xml:space="preserve"> </w:t>
            </w:r>
            <w:r>
              <w:rPr>
                <w:i/>
                <w:sz w:val="20"/>
              </w:rPr>
              <w:t>в</w:t>
            </w:r>
            <w:r>
              <w:rPr>
                <w:i/>
                <w:spacing w:val="1"/>
                <w:sz w:val="20"/>
              </w:rPr>
              <w:t xml:space="preserve"> </w:t>
            </w:r>
            <w:r>
              <w:rPr>
                <w:i/>
                <w:sz w:val="20"/>
              </w:rPr>
              <w:t>СМИ</w:t>
            </w:r>
            <w:r>
              <w:rPr>
                <w:i/>
                <w:spacing w:val="1"/>
                <w:sz w:val="20"/>
              </w:rPr>
              <w:t xml:space="preserve"> </w:t>
            </w:r>
            <w:r>
              <w:rPr>
                <w:i/>
                <w:sz w:val="20"/>
              </w:rPr>
              <w:t>и</w:t>
            </w:r>
            <w:r>
              <w:rPr>
                <w:i/>
                <w:spacing w:val="1"/>
                <w:sz w:val="20"/>
              </w:rPr>
              <w:t xml:space="preserve"> </w:t>
            </w:r>
            <w:r>
              <w:rPr>
                <w:i/>
                <w:sz w:val="20"/>
              </w:rPr>
              <w:t>Интернете</w:t>
            </w:r>
            <w:r>
              <w:rPr>
                <w:i/>
                <w:spacing w:val="1"/>
                <w:sz w:val="20"/>
              </w:rPr>
              <w:t xml:space="preserve"> </w:t>
            </w:r>
            <w:r>
              <w:rPr>
                <w:i/>
                <w:sz w:val="20"/>
              </w:rPr>
              <w:t>о</w:t>
            </w:r>
            <w:r>
              <w:rPr>
                <w:i/>
                <w:spacing w:val="51"/>
                <w:sz w:val="20"/>
              </w:rPr>
              <w:t xml:space="preserve"> </w:t>
            </w:r>
            <w:r>
              <w:rPr>
                <w:i/>
                <w:sz w:val="20"/>
              </w:rPr>
              <w:t>таких</w:t>
            </w:r>
            <w:r>
              <w:rPr>
                <w:i/>
                <w:spacing w:val="1"/>
                <w:sz w:val="20"/>
              </w:rPr>
              <w:t xml:space="preserve"> </w:t>
            </w:r>
            <w:r>
              <w:rPr>
                <w:i/>
                <w:sz w:val="20"/>
              </w:rPr>
              <w:t>направлениях</w:t>
            </w:r>
            <w:r>
              <w:rPr>
                <w:i/>
                <w:spacing w:val="1"/>
                <w:sz w:val="20"/>
              </w:rPr>
              <w:t xml:space="preserve"> </w:t>
            </w:r>
            <w:r>
              <w:rPr>
                <w:i/>
                <w:sz w:val="20"/>
              </w:rPr>
              <w:t>массовой культуры,</w:t>
            </w:r>
            <w:r>
              <w:rPr>
                <w:i/>
                <w:spacing w:val="1"/>
                <w:sz w:val="20"/>
              </w:rPr>
              <w:t xml:space="preserve"> </w:t>
            </w:r>
            <w:r>
              <w:rPr>
                <w:i/>
                <w:sz w:val="20"/>
              </w:rPr>
              <w:t>как</w:t>
            </w:r>
            <w:r>
              <w:rPr>
                <w:i/>
                <w:spacing w:val="50"/>
                <w:sz w:val="20"/>
              </w:rPr>
              <w:t xml:space="preserve"> </w:t>
            </w:r>
            <w:r>
              <w:rPr>
                <w:i/>
                <w:sz w:val="20"/>
              </w:rPr>
              <w:t>шоу-бизнес</w:t>
            </w:r>
            <w:r>
              <w:rPr>
                <w:i/>
                <w:spacing w:val="-48"/>
                <w:sz w:val="20"/>
              </w:rPr>
              <w:t xml:space="preserve"> </w:t>
            </w:r>
            <w:r>
              <w:rPr>
                <w:i/>
                <w:sz w:val="20"/>
              </w:rPr>
              <w:t>и</w:t>
            </w:r>
            <w:r>
              <w:rPr>
                <w:i/>
                <w:spacing w:val="-2"/>
                <w:sz w:val="20"/>
              </w:rPr>
              <w:t xml:space="preserve"> </w:t>
            </w:r>
            <w:r>
              <w:rPr>
                <w:i/>
                <w:sz w:val="20"/>
              </w:rPr>
              <w:t>мода</w:t>
            </w:r>
          </w:p>
        </w:tc>
      </w:tr>
      <w:tr w:rsidR="00877DF7">
        <w:trPr>
          <w:trHeight w:val="230"/>
        </w:trPr>
        <w:tc>
          <w:tcPr>
            <w:tcW w:w="9908" w:type="dxa"/>
            <w:gridSpan w:val="2"/>
          </w:tcPr>
          <w:p w:rsidR="00877DF7" w:rsidRDefault="00A448DA">
            <w:pPr>
              <w:pStyle w:val="TableParagraph"/>
              <w:spacing w:line="210" w:lineRule="exact"/>
              <w:ind w:left="105"/>
              <w:rPr>
                <w:i/>
                <w:sz w:val="20"/>
              </w:rPr>
            </w:pPr>
            <w:r>
              <w:rPr>
                <w:i/>
                <w:sz w:val="20"/>
              </w:rPr>
              <w:t>Политическая</w:t>
            </w:r>
            <w:r>
              <w:rPr>
                <w:i/>
                <w:spacing w:val="-1"/>
                <w:sz w:val="20"/>
              </w:rPr>
              <w:t xml:space="preserve"> </w:t>
            </w:r>
            <w:r>
              <w:rPr>
                <w:i/>
                <w:sz w:val="20"/>
              </w:rPr>
              <w:t>сфера</w:t>
            </w:r>
            <w:r>
              <w:rPr>
                <w:i/>
                <w:spacing w:val="-4"/>
                <w:sz w:val="20"/>
              </w:rPr>
              <w:t xml:space="preserve"> </w:t>
            </w:r>
            <w:r>
              <w:rPr>
                <w:i/>
                <w:sz w:val="20"/>
              </w:rPr>
              <w:t>жизни</w:t>
            </w:r>
            <w:r>
              <w:rPr>
                <w:i/>
                <w:spacing w:val="-4"/>
                <w:sz w:val="20"/>
              </w:rPr>
              <w:t xml:space="preserve"> </w:t>
            </w:r>
            <w:r>
              <w:rPr>
                <w:i/>
                <w:sz w:val="20"/>
              </w:rPr>
              <w:t>общества</w:t>
            </w:r>
          </w:p>
        </w:tc>
      </w:tr>
      <w:tr w:rsidR="00877DF7">
        <w:trPr>
          <w:trHeight w:val="3076"/>
        </w:trPr>
        <w:tc>
          <w:tcPr>
            <w:tcW w:w="5285" w:type="dxa"/>
          </w:tcPr>
          <w:p w:rsidR="00877DF7" w:rsidRDefault="00A448DA" w:rsidP="003E7F07">
            <w:pPr>
              <w:pStyle w:val="TableParagraph"/>
              <w:numPr>
                <w:ilvl w:val="0"/>
                <w:numId w:val="286"/>
              </w:numPr>
              <w:tabs>
                <w:tab w:val="left" w:pos="365"/>
              </w:tabs>
              <w:spacing w:line="228" w:lineRule="exact"/>
              <w:ind w:left="364"/>
              <w:rPr>
                <w:sz w:val="20"/>
              </w:rPr>
            </w:pPr>
            <w:r>
              <w:rPr>
                <w:sz w:val="20"/>
              </w:rPr>
              <w:t>объяснять</w:t>
            </w:r>
            <w:r>
              <w:rPr>
                <w:spacing w:val="-2"/>
                <w:sz w:val="20"/>
              </w:rPr>
              <w:t xml:space="preserve"> </w:t>
            </w:r>
            <w:r>
              <w:rPr>
                <w:sz w:val="20"/>
              </w:rPr>
              <w:t>роль</w:t>
            </w:r>
            <w:r>
              <w:rPr>
                <w:spacing w:val="-1"/>
                <w:sz w:val="20"/>
              </w:rPr>
              <w:t xml:space="preserve"> </w:t>
            </w:r>
            <w:r>
              <w:rPr>
                <w:sz w:val="20"/>
              </w:rPr>
              <w:t>политики</w:t>
            </w:r>
            <w:r>
              <w:rPr>
                <w:spacing w:val="-4"/>
                <w:sz w:val="20"/>
              </w:rPr>
              <w:t xml:space="preserve"> </w:t>
            </w:r>
            <w:r>
              <w:rPr>
                <w:sz w:val="20"/>
              </w:rPr>
              <w:t>в жизни</w:t>
            </w:r>
            <w:r>
              <w:rPr>
                <w:spacing w:val="-8"/>
                <w:sz w:val="20"/>
              </w:rPr>
              <w:t xml:space="preserve"> </w:t>
            </w:r>
            <w:r>
              <w:rPr>
                <w:sz w:val="20"/>
              </w:rPr>
              <w:t>общества;</w:t>
            </w:r>
          </w:p>
          <w:p w:rsidR="00877DF7" w:rsidRDefault="00A448DA" w:rsidP="003E7F07">
            <w:pPr>
              <w:pStyle w:val="TableParagraph"/>
              <w:numPr>
                <w:ilvl w:val="0"/>
                <w:numId w:val="286"/>
              </w:numPr>
              <w:tabs>
                <w:tab w:val="left" w:pos="365"/>
              </w:tabs>
              <w:ind w:right="96" w:firstLine="0"/>
              <w:rPr>
                <w:sz w:val="20"/>
              </w:rPr>
            </w:pPr>
            <w:r>
              <w:rPr>
                <w:sz w:val="20"/>
              </w:rPr>
              <w:t>различать</w:t>
            </w:r>
            <w:r>
              <w:rPr>
                <w:spacing w:val="43"/>
                <w:sz w:val="20"/>
              </w:rPr>
              <w:t xml:space="preserve"> </w:t>
            </w:r>
            <w:r>
              <w:rPr>
                <w:sz w:val="20"/>
              </w:rPr>
              <w:t>и</w:t>
            </w:r>
            <w:r>
              <w:rPr>
                <w:spacing w:val="42"/>
                <w:sz w:val="20"/>
              </w:rPr>
              <w:t xml:space="preserve"> </w:t>
            </w:r>
            <w:r>
              <w:rPr>
                <w:sz w:val="20"/>
              </w:rPr>
              <w:t>сравнивать</w:t>
            </w:r>
            <w:r>
              <w:rPr>
                <w:spacing w:val="43"/>
                <w:sz w:val="20"/>
              </w:rPr>
              <w:t xml:space="preserve"> </w:t>
            </w:r>
            <w:r>
              <w:rPr>
                <w:sz w:val="20"/>
              </w:rPr>
              <w:t>различные</w:t>
            </w:r>
            <w:r>
              <w:rPr>
                <w:spacing w:val="41"/>
                <w:sz w:val="20"/>
              </w:rPr>
              <w:t xml:space="preserve"> </w:t>
            </w:r>
            <w:r>
              <w:rPr>
                <w:sz w:val="20"/>
              </w:rPr>
              <w:t>формы</w:t>
            </w:r>
            <w:r>
              <w:rPr>
                <w:spacing w:val="43"/>
                <w:sz w:val="20"/>
              </w:rPr>
              <w:t xml:space="preserve"> </w:t>
            </w:r>
            <w:r>
              <w:rPr>
                <w:sz w:val="20"/>
              </w:rPr>
              <w:t>правления,</w:t>
            </w:r>
            <w:r>
              <w:rPr>
                <w:spacing w:val="-47"/>
                <w:sz w:val="20"/>
              </w:rPr>
              <w:t xml:space="preserve"> </w:t>
            </w:r>
            <w:r>
              <w:rPr>
                <w:sz w:val="20"/>
              </w:rPr>
              <w:t>иллюстрировать</w:t>
            </w:r>
            <w:r>
              <w:rPr>
                <w:spacing w:val="1"/>
                <w:sz w:val="20"/>
              </w:rPr>
              <w:t xml:space="preserve"> </w:t>
            </w:r>
            <w:r>
              <w:rPr>
                <w:sz w:val="20"/>
              </w:rPr>
              <w:t>их</w:t>
            </w:r>
            <w:r>
              <w:rPr>
                <w:spacing w:val="2"/>
                <w:sz w:val="20"/>
              </w:rPr>
              <w:t xml:space="preserve"> </w:t>
            </w:r>
            <w:r>
              <w:rPr>
                <w:sz w:val="20"/>
              </w:rPr>
              <w:t>примерами;</w:t>
            </w:r>
          </w:p>
          <w:p w:rsidR="00877DF7" w:rsidRDefault="00A448DA" w:rsidP="003E7F07">
            <w:pPr>
              <w:pStyle w:val="TableParagraph"/>
              <w:numPr>
                <w:ilvl w:val="0"/>
                <w:numId w:val="286"/>
              </w:numPr>
              <w:tabs>
                <w:tab w:val="left" w:pos="245"/>
              </w:tabs>
              <w:ind w:right="951" w:firstLine="0"/>
              <w:rPr>
                <w:sz w:val="20"/>
              </w:rPr>
            </w:pPr>
            <w:r>
              <w:rPr>
                <w:w w:val="95"/>
                <w:sz w:val="20"/>
              </w:rPr>
              <w:t>даватьхарактеристику</w:t>
            </w:r>
            <w:r>
              <w:rPr>
                <w:spacing w:val="1"/>
                <w:w w:val="95"/>
                <w:sz w:val="20"/>
              </w:rPr>
              <w:t xml:space="preserve"> </w:t>
            </w:r>
            <w:r>
              <w:rPr>
                <w:w w:val="95"/>
                <w:sz w:val="20"/>
              </w:rPr>
              <w:t>формам</w:t>
            </w:r>
            <w:r>
              <w:rPr>
                <w:spacing w:val="1"/>
                <w:w w:val="95"/>
                <w:sz w:val="20"/>
              </w:rPr>
              <w:t xml:space="preserve"> </w:t>
            </w:r>
            <w:r>
              <w:rPr>
                <w:w w:val="95"/>
                <w:sz w:val="20"/>
              </w:rPr>
              <w:t>государственно-</w:t>
            </w:r>
            <w:r>
              <w:rPr>
                <w:spacing w:val="-45"/>
                <w:w w:val="95"/>
                <w:sz w:val="20"/>
              </w:rPr>
              <w:t xml:space="preserve"> </w:t>
            </w:r>
            <w:r>
              <w:rPr>
                <w:sz w:val="20"/>
              </w:rPr>
              <w:t>территориального</w:t>
            </w:r>
            <w:r>
              <w:rPr>
                <w:spacing w:val="1"/>
                <w:sz w:val="20"/>
              </w:rPr>
              <w:t xml:space="preserve"> </w:t>
            </w:r>
            <w:r>
              <w:rPr>
                <w:sz w:val="20"/>
              </w:rPr>
              <w:t>устройства;</w:t>
            </w:r>
          </w:p>
          <w:p w:rsidR="00877DF7" w:rsidRDefault="00A448DA" w:rsidP="003E7F07">
            <w:pPr>
              <w:pStyle w:val="TableParagraph"/>
              <w:numPr>
                <w:ilvl w:val="0"/>
                <w:numId w:val="286"/>
              </w:numPr>
              <w:tabs>
                <w:tab w:val="left" w:pos="365"/>
              </w:tabs>
              <w:ind w:right="96" w:firstLine="0"/>
              <w:rPr>
                <w:sz w:val="20"/>
              </w:rPr>
            </w:pPr>
            <w:r>
              <w:rPr>
                <w:sz w:val="20"/>
              </w:rPr>
              <w:t>различать</w:t>
            </w:r>
            <w:r>
              <w:rPr>
                <w:spacing w:val="4"/>
                <w:sz w:val="20"/>
              </w:rPr>
              <w:t xml:space="preserve"> </w:t>
            </w:r>
            <w:r>
              <w:rPr>
                <w:sz w:val="20"/>
              </w:rPr>
              <w:t>различные</w:t>
            </w:r>
            <w:r>
              <w:rPr>
                <w:spacing w:val="2"/>
                <w:sz w:val="20"/>
              </w:rPr>
              <w:t xml:space="preserve"> </w:t>
            </w:r>
            <w:r>
              <w:rPr>
                <w:sz w:val="20"/>
              </w:rPr>
              <w:t>типы</w:t>
            </w:r>
            <w:r>
              <w:rPr>
                <w:spacing w:val="4"/>
                <w:sz w:val="20"/>
              </w:rPr>
              <w:t xml:space="preserve"> </w:t>
            </w:r>
            <w:r>
              <w:rPr>
                <w:sz w:val="20"/>
              </w:rPr>
              <w:t>политических</w:t>
            </w:r>
            <w:r>
              <w:rPr>
                <w:spacing w:val="5"/>
                <w:sz w:val="20"/>
              </w:rPr>
              <w:t xml:space="preserve"> </w:t>
            </w:r>
            <w:r>
              <w:rPr>
                <w:sz w:val="20"/>
              </w:rPr>
              <w:t>режимов,</w:t>
            </w:r>
            <w:r>
              <w:rPr>
                <w:spacing w:val="-47"/>
                <w:sz w:val="20"/>
              </w:rPr>
              <w:t xml:space="preserve"> </w:t>
            </w:r>
            <w:r>
              <w:rPr>
                <w:sz w:val="20"/>
              </w:rPr>
              <w:t>раскрывать</w:t>
            </w:r>
            <w:r>
              <w:rPr>
                <w:spacing w:val="1"/>
                <w:sz w:val="20"/>
              </w:rPr>
              <w:t xml:space="preserve"> </w:t>
            </w:r>
            <w:r>
              <w:rPr>
                <w:sz w:val="20"/>
              </w:rPr>
              <w:t>их</w:t>
            </w:r>
            <w:r>
              <w:rPr>
                <w:spacing w:val="-3"/>
                <w:sz w:val="20"/>
              </w:rPr>
              <w:t xml:space="preserve"> </w:t>
            </w:r>
            <w:r>
              <w:rPr>
                <w:sz w:val="20"/>
              </w:rPr>
              <w:t>основные</w:t>
            </w:r>
            <w:r>
              <w:rPr>
                <w:spacing w:val="-1"/>
                <w:sz w:val="20"/>
              </w:rPr>
              <w:t xml:space="preserve"> </w:t>
            </w:r>
            <w:r>
              <w:rPr>
                <w:sz w:val="20"/>
              </w:rPr>
              <w:t>признаки;</w:t>
            </w:r>
          </w:p>
          <w:p w:rsidR="00877DF7" w:rsidRDefault="00A448DA" w:rsidP="003E7F07">
            <w:pPr>
              <w:pStyle w:val="TableParagraph"/>
              <w:numPr>
                <w:ilvl w:val="0"/>
                <w:numId w:val="286"/>
              </w:numPr>
              <w:tabs>
                <w:tab w:val="left" w:pos="365"/>
              </w:tabs>
              <w:ind w:right="96" w:firstLine="0"/>
              <w:rPr>
                <w:sz w:val="20"/>
              </w:rPr>
            </w:pPr>
            <w:r>
              <w:rPr>
                <w:sz w:val="20"/>
              </w:rPr>
              <w:t>раскрывать</w:t>
            </w:r>
            <w:r>
              <w:rPr>
                <w:spacing w:val="8"/>
                <w:sz w:val="20"/>
              </w:rPr>
              <w:t xml:space="preserve"> </w:t>
            </w:r>
            <w:r>
              <w:rPr>
                <w:sz w:val="20"/>
              </w:rPr>
              <w:t>на</w:t>
            </w:r>
            <w:r>
              <w:rPr>
                <w:spacing w:val="11"/>
                <w:sz w:val="20"/>
              </w:rPr>
              <w:t xml:space="preserve"> </w:t>
            </w:r>
            <w:r>
              <w:rPr>
                <w:sz w:val="20"/>
              </w:rPr>
              <w:t>конкретных</w:t>
            </w:r>
            <w:r>
              <w:rPr>
                <w:spacing w:val="9"/>
                <w:sz w:val="20"/>
              </w:rPr>
              <w:t xml:space="preserve"> </w:t>
            </w:r>
            <w:r>
              <w:rPr>
                <w:sz w:val="20"/>
              </w:rPr>
              <w:t>примерах</w:t>
            </w:r>
            <w:r>
              <w:rPr>
                <w:spacing w:val="10"/>
                <w:sz w:val="20"/>
              </w:rPr>
              <w:t xml:space="preserve"> </w:t>
            </w:r>
            <w:r>
              <w:rPr>
                <w:sz w:val="20"/>
              </w:rPr>
              <w:t>основные</w:t>
            </w:r>
            <w:r>
              <w:rPr>
                <w:spacing w:val="6"/>
                <w:sz w:val="20"/>
              </w:rPr>
              <w:t xml:space="preserve"> </w:t>
            </w:r>
            <w:r>
              <w:rPr>
                <w:sz w:val="20"/>
              </w:rPr>
              <w:t>черты</w:t>
            </w:r>
            <w:r>
              <w:rPr>
                <w:spacing w:val="9"/>
                <w:sz w:val="20"/>
              </w:rPr>
              <w:t xml:space="preserve"> </w:t>
            </w:r>
            <w:r>
              <w:rPr>
                <w:sz w:val="20"/>
              </w:rPr>
              <w:t>и</w:t>
            </w:r>
            <w:r>
              <w:rPr>
                <w:spacing w:val="-47"/>
                <w:sz w:val="20"/>
              </w:rPr>
              <w:t xml:space="preserve"> </w:t>
            </w:r>
            <w:r>
              <w:rPr>
                <w:sz w:val="20"/>
              </w:rPr>
              <w:t>принципы демократии;</w:t>
            </w:r>
          </w:p>
          <w:p w:rsidR="00877DF7" w:rsidRDefault="00A448DA" w:rsidP="003E7F07">
            <w:pPr>
              <w:pStyle w:val="TableParagraph"/>
              <w:numPr>
                <w:ilvl w:val="0"/>
                <w:numId w:val="286"/>
              </w:numPr>
              <w:tabs>
                <w:tab w:val="left" w:pos="365"/>
              </w:tabs>
              <w:spacing w:before="2" w:line="235" w:lineRule="auto"/>
              <w:ind w:right="93" w:firstLine="0"/>
              <w:rPr>
                <w:sz w:val="20"/>
              </w:rPr>
            </w:pPr>
            <w:r>
              <w:rPr>
                <w:sz w:val="20"/>
              </w:rPr>
              <w:t>называть</w:t>
            </w:r>
            <w:r>
              <w:rPr>
                <w:spacing w:val="7"/>
                <w:sz w:val="20"/>
              </w:rPr>
              <w:t xml:space="preserve"> </w:t>
            </w:r>
            <w:r>
              <w:rPr>
                <w:sz w:val="20"/>
              </w:rPr>
              <w:t>признаки</w:t>
            </w:r>
            <w:r>
              <w:rPr>
                <w:spacing w:val="5"/>
                <w:sz w:val="20"/>
              </w:rPr>
              <w:t xml:space="preserve"> </w:t>
            </w:r>
            <w:r>
              <w:rPr>
                <w:sz w:val="20"/>
              </w:rPr>
              <w:t>политической</w:t>
            </w:r>
            <w:r>
              <w:rPr>
                <w:spacing w:val="5"/>
                <w:sz w:val="20"/>
              </w:rPr>
              <w:t xml:space="preserve"> </w:t>
            </w:r>
            <w:r>
              <w:rPr>
                <w:sz w:val="20"/>
              </w:rPr>
              <w:t>партии,</w:t>
            </w:r>
            <w:r>
              <w:rPr>
                <w:spacing w:val="58"/>
                <w:sz w:val="20"/>
              </w:rPr>
              <w:t xml:space="preserve"> </w:t>
            </w:r>
            <w:r>
              <w:rPr>
                <w:sz w:val="20"/>
              </w:rPr>
              <w:t>раскрывать</w:t>
            </w:r>
            <w:r>
              <w:rPr>
                <w:spacing w:val="-47"/>
                <w:sz w:val="20"/>
              </w:rPr>
              <w:t xml:space="preserve"> </w:t>
            </w:r>
            <w:r>
              <w:rPr>
                <w:sz w:val="20"/>
              </w:rPr>
              <w:t>их</w:t>
            </w:r>
            <w:r>
              <w:rPr>
                <w:spacing w:val="1"/>
                <w:sz w:val="20"/>
              </w:rPr>
              <w:t xml:space="preserve"> </w:t>
            </w:r>
            <w:r>
              <w:rPr>
                <w:sz w:val="20"/>
              </w:rPr>
              <w:t>на</w:t>
            </w:r>
            <w:r>
              <w:rPr>
                <w:spacing w:val="4"/>
                <w:sz w:val="20"/>
              </w:rPr>
              <w:t xml:space="preserve"> </w:t>
            </w:r>
            <w:r>
              <w:rPr>
                <w:sz w:val="20"/>
              </w:rPr>
              <w:t>конкретных</w:t>
            </w:r>
            <w:r>
              <w:rPr>
                <w:spacing w:val="2"/>
                <w:sz w:val="20"/>
              </w:rPr>
              <w:t xml:space="preserve"> </w:t>
            </w:r>
            <w:r>
              <w:rPr>
                <w:sz w:val="20"/>
              </w:rPr>
              <w:t>примерах;</w:t>
            </w:r>
          </w:p>
          <w:p w:rsidR="00877DF7" w:rsidRDefault="00A448DA">
            <w:pPr>
              <w:pStyle w:val="TableParagraph"/>
              <w:spacing w:line="230" w:lineRule="atLeast"/>
              <w:ind w:left="105"/>
              <w:rPr>
                <w:sz w:val="20"/>
              </w:rPr>
            </w:pPr>
            <w:r>
              <w:rPr>
                <w:sz w:val="20"/>
              </w:rPr>
              <w:t>характеризовать</w:t>
            </w:r>
            <w:r>
              <w:rPr>
                <w:spacing w:val="41"/>
                <w:sz w:val="20"/>
              </w:rPr>
              <w:t xml:space="preserve"> </w:t>
            </w:r>
            <w:r>
              <w:rPr>
                <w:sz w:val="20"/>
              </w:rPr>
              <w:t>различные</w:t>
            </w:r>
            <w:r>
              <w:rPr>
                <w:spacing w:val="38"/>
                <w:sz w:val="20"/>
              </w:rPr>
              <w:t xml:space="preserve"> </w:t>
            </w:r>
            <w:r>
              <w:rPr>
                <w:sz w:val="20"/>
              </w:rPr>
              <w:t>формы</w:t>
            </w:r>
            <w:r>
              <w:rPr>
                <w:spacing w:val="40"/>
                <w:sz w:val="20"/>
              </w:rPr>
              <w:t xml:space="preserve"> </w:t>
            </w:r>
            <w:r>
              <w:rPr>
                <w:sz w:val="20"/>
              </w:rPr>
              <w:t>участия</w:t>
            </w:r>
            <w:r>
              <w:rPr>
                <w:spacing w:val="40"/>
                <w:sz w:val="20"/>
              </w:rPr>
              <w:t xml:space="preserve"> </w:t>
            </w:r>
            <w:r>
              <w:rPr>
                <w:sz w:val="20"/>
              </w:rPr>
              <w:t>граждан</w:t>
            </w:r>
            <w:r>
              <w:rPr>
                <w:spacing w:val="39"/>
                <w:sz w:val="20"/>
              </w:rPr>
              <w:t xml:space="preserve"> </w:t>
            </w:r>
            <w:r>
              <w:rPr>
                <w:sz w:val="20"/>
              </w:rPr>
              <w:t>в</w:t>
            </w:r>
            <w:r>
              <w:rPr>
                <w:spacing w:val="-47"/>
                <w:sz w:val="20"/>
              </w:rPr>
              <w:t xml:space="preserve"> </w:t>
            </w:r>
            <w:r>
              <w:rPr>
                <w:sz w:val="20"/>
              </w:rPr>
              <w:t>политической</w:t>
            </w:r>
            <w:r>
              <w:rPr>
                <w:spacing w:val="-1"/>
                <w:sz w:val="20"/>
              </w:rPr>
              <w:t xml:space="preserve"> </w:t>
            </w:r>
            <w:r>
              <w:rPr>
                <w:sz w:val="20"/>
              </w:rPr>
              <w:t>жизни</w:t>
            </w:r>
          </w:p>
        </w:tc>
        <w:tc>
          <w:tcPr>
            <w:tcW w:w="4623" w:type="dxa"/>
          </w:tcPr>
          <w:p w:rsidR="00877DF7" w:rsidRDefault="00A448DA" w:rsidP="003E7F07">
            <w:pPr>
              <w:pStyle w:val="TableParagraph"/>
              <w:numPr>
                <w:ilvl w:val="0"/>
                <w:numId w:val="285"/>
              </w:numPr>
              <w:tabs>
                <w:tab w:val="left" w:pos="370"/>
              </w:tabs>
              <w:spacing w:line="237" w:lineRule="auto"/>
              <w:ind w:right="94" w:firstLine="0"/>
              <w:jc w:val="both"/>
              <w:rPr>
                <w:sz w:val="20"/>
              </w:rPr>
            </w:pPr>
            <w:r>
              <w:rPr>
                <w:sz w:val="20"/>
              </w:rPr>
              <w:t>осознавать значение гражданской активности и</w:t>
            </w:r>
            <w:r>
              <w:rPr>
                <w:spacing w:val="1"/>
                <w:sz w:val="20"/>
              </w:rPr>
              <w:t xml:space="preserve"> </w:t>
            </w:r>
            <w:r>
              <w:rPr>
                <w:sz w:val="20"/>
              </w:rPr>
              <w:t>патриотической</w:t>
            </w:r>
            <w:r>
              <w:rPr>
                <w:spacing w:val="1"/>
                <w:sz w:val="20"/>
              </w:rPr>
              <w:t xml:space="preserve"> </w:t>
            </w:r>
            <w:r>
              <w:rPr>
                <w:sz w:val="20"/>
              </w:rPr>
              <w:t>позиции</w:t>
            </w:r>
            <w:r>
              <w:rPr>
                <w:spacing w:val="1"/>
                <w:sz w:val="20"/>
              </w:rPr>
              <w:t xml:space="preserve"> </w:t>
            </w:r>
            <w:r>
              <w:rPr>
                <w:sz w:val="20"/>
              </w:rPr>
              <w:t>в</w:t>
            </w:r>
            <w:r>
              <w:rPr>
                <w:spacing w:val="1"/>
                <w:sz w:val="20"/>
              </w:rPr>
              <w:t xml:space="preserve"> </w:t>
            </w:r>
            <w:r>
              <w:rPr>
                <w:sz w:val="20"/>
              </w:rPr>
              <w:t>укреплении</w:t>
            </w:r>
            <w:r>
              <w:rPr>
                <w:spacing w:val="1"/>
                <w:sz w:val="20"/>
              </w:rPr>
              <w:t xml:space="preserve"> </w:t>
            </w:r>
            <w:r>
              <w:rPr>
                <w:sz w:val="20"/>
              </w:rPr>
              <w:t>нашего</w:t>
            </w:r>
            <w:r>
              <w:rPr>
                <w:spacing w:val="1"/>
                <w:sz w:val="20"/>
              </w:rPr>
              <w:t xml:space="preserve"> </w:t>
            </w:r>
            <w:r>
              <w:rPr>
                <w:sz w:val="20"/>
              </w:rPr>
              <w:t>государства;</w:t>
            </w:r>
          </w:p>
          <w:p w:rsidR="00877DF7" w:rsidRDefault="00A448DA" w:rsidP="003E7F07">
            <w:pPr>
              <w:pStyle w:val="TableParagraph"/>
              <w:numPr>
                <w:ilvl w:val="0"/>
                <w:numId w:val="285"/>
              </w:numPr>
              <w:tabs>
                <w:tab w:val="left" w:pos="370"/>
              </w:tabs>
              <w:ind w:right="90" w:firstLine="0"/>
              <w:jc w:val="both"/>
              <w:rPr>
                <w:i/>
                <w:sz w:val="20"/>
              </w:rPr>
            </w:pPr>
            <w:r>
              <w:rPr>
                <w:i/>
                <w:sz w:val="20"/>
              </w:rPr>
              <w:t>соотносить</w:t>
            </w:r>
            <w:r>
              <w:rPr>
                <w:i/>
                <w:spacing w:val="1"/>
                <w:sz w:val="20"/>
              </w:rPr>
              <w:t xml:space="preserve"> </w:t>
            </w:r>
            <w:r>
              <w:rPr>
                <w:i/>
                <w:sz w:val="20"/>
              </w:rPr>
              <w:t>различные</w:t>
            </w:r>
            <w:r>
              <w:rPr>
                <w:i/>
                <w:spacing w:val="1"/>
                <w:sz w:val="20"/>
              </w:rPr>
              <w:t xml:space="preserve"> </w:t>
            </w:r>
            <w:r>
              <w:rPr>
                <w:i/>
                <w:sz w:val="20"/>
              </w:rPr>
              <w:t>оценки</w:t>
            </w:r>
            <w:r>
              <w:rPr>
                <w:i/>
                <w:spacing w:val="50"/>
                <w:sz w:val="20"/>
              </w:rPr>
              <w:t xml:space="preserve"> </w:t>
            </w:r>
            <w:r>
              <w:rPr>
                <w:i/>
                <w:sz w:val="20"/>
              </w:rPr>
              <w:t>политических</w:t>
            </w:r>
            <w:r>
              <w:rPr>
                <w:i/>
                <w:spacing w:val="1"/>
                <w:sz w:val="20"/>
              </w:rPr>
              <w:t xml:space="preserve"> </w:t>
            </w:r>
            <w:r>
              <w:rPr>
                <w:i/>
                <w:sz w:val="20"/>
              </w:rPr>
              <w:t>со-</w:t>
            </w:r>
            <w:r>
              <w:rPr>
                <w:i/>
                <w:spacing w:val="1"/>
                <w:sz w:val="20"/>
              </w:rPr>
              <w:t xml:space="preserve"> </w:t>
            </w:r>
            <w:r>
              <w:rPr>
                <w:i/>
                <w:sz w:val="20"/>
              </w:rPr>
              <w:t>бытий</w:t>
            </w:r>
            <w:r>
              <w:rPr>
                <w:i/>
                <w:spacing w:val="1"/>
                <w:sz w:val="20"/>
              </w:rPr>
              <w:t xml:space="preserve"> </w:t>
            </w:r>
            <w:r>
              <w:rPr>
                <w:i/>
                <w:sz w:val="20"/>
              </w:rPr>
              <w:t>и</w:t>
            </w:r>
            <w:r>
              <w:rPr>
                <w:i/>
                <w:spacing w:val="1"/>
                <w:sz w:val="20"/>
              </w:rPr>
              <w:t xml:space="preserve"> </w:t>
            </w:r>
            <w:r>
              <w:rPr>
                <w:i/>
                <w:sz w:val="20"/>
              </w:rPr>
              <w:t>процессов</w:t>
            </w:r>
            <w:r>
              <w:rPr>
                <w:i/>
                <w:spacing w:val="1"/>
                <w:sz w:val="20"/>
              </w:rPr>
              <w:t xml:space="preserve"> </w:t>
            </w:r>
            <w:r>
              <w:rPr>
                <w:i/>
                <w:sz w:val="20"/>
              </w:rPr>
              <w:t>и</w:t>
            </w:r>
            <w:r>
              <w:rPr>
                <w:i/>
                <w:spacing w:val="1"/>
                <w:sz w:val="20"/>
              </w:rPr>
              <w:t xml:space="preserve"> </w:t>
            </w:r>
            <w:r>
              <w:rPr>
                <w:i/>
                <w:sz w:val="20"/>
              </w:rPr>
              <w:t>делать</w:t>
            </w:r>
            <w:r>
              <w:rPr>
                <w:i/>
                <w:spacing w:val="1"/>
                <w:sz w:val="20"/>
              </w:rPr>
              <w:t xml:space="preserve"> </w:t>
            </w:r>
            <w:r>
              <w:rPr>
                <w:i/>
                <w:sz w:val="20"/>
              </w:rPr>
              <w:t>обоснованные</w:t>
            </w:r>
            <w:r>
              <w:rPr>
                <w:i/>
                <w:spacing w:val="1"/>
                <w:sz w:val="20"/>
              </w:rPr>
              <w:t xml:space="preserve"> </w:t>
            </w:r>
            <w:r>
              <w:rPr>
                <w:i/>
                <w:sz w:val="20"/>
              </w:rPr>
              <w:t>выводы.</w:t>
            </w:r>
          </w:p>
        </w:tc>
      </w:tr>
      <w:tr w:rsidR="00877DF7">
        <w:trPr>
          <w:trHeight w:val="230"/>
        </w:trPr>
        <w:tc>
          <w:tcPr>
            <w:tcW w:w="9908" w:type="dxa"/>
            <w:gridSpan w:val="2"/>
          </w:tcPr>
          <w:p w:rsidR="00877DF7" w:rsidRDefault="00A448DA">
            <w:pPr>
              <w:pStyle w:val="TableParagraph"/>
              <w:spacing w:line="210" w:lineRule="exact"/>
              <w:ind w:left="105"/>
              <w:rPr>
                <w:i/>
                <w:sz w:val="20"/>
              </w:rPr>
            </w:pPr>
            <w:r>
              <w:rPr>
                <w:i/>
                <w:sz w:val="20"/>
              </w:rPr>
              <w:t>Гражданин</w:t>
            </w:r>
            <w:r>
              <w:rPr>
                <w:i/>
                <w:spacing w:val="-4"/>
                <w:sz w:val="20"/>
              </w:rPr>
              <w:t xml:space="preserve"> </w:t>
            </w:r>
            <w:r>
              <w:rPr>
                <w:i/>
                <w:sz w:val="20"/>
              </w:rPr>
              <w:t>и</w:t>
            </w:r>
            <w:r>
              <w:rPr>
                <w:i/>
                <w:spacing w:val="1"/>
                <w:sz w:val="20"/>
              </w:rPr>
              <w:t xml:space="preserve"> </w:t>
            </w:r>
            <w:r>
              <w:rPr>
                <w:i/>
                <w:sz w:val="20"/>
              </w:rPr>
              <w:t>государство</w:t>
            </w:r>
          </w:p>
        </w:tc>
      </w:tr>
      <w:tr w:rsidR="00877DF7">
        <w:trPr>
          <w:trHeight w:val="3753"/>
        </w:trPr>
        <w:tc>
          <w:tcPr>
            <w:tcW w:w="5285" w:type="dxa"/>
          </w:tcPr>
          <w:p w:rsidR="00877DF7" w:rsidRDefault="00A448DA" w:rsidP="003E7F07">
            <w:pPr>
              <w:pStyle w:val="TableParagraph"/>
              <w:numPr>
                <w:ilvl w:val="0"/>
                <w:numId w:val="284"/>
              </w:numPr>
              <w:tabs>
                <w:tab w:val="left" w:pos="365"/>
              </w:tabs>
              <w:ind w:right="93" w:firstLine="0"/>
              <w:jc w:val="both"/>
              <w:rPr>
                <w:sz w:val="20"/>
              </w:rPr>
            </w:pPr>
            <w:r>
              <w:rPr>
                <w:sz w:val="20"/>
              </w:rPr>
              <w:t>характеризовать</w:t>
            </w:r>
            <w:r>
              <w:rPr>
                <w:spacing w:val="1"/>
                <w:sz w:val="20"/>
              </w:rPr>
              <w:t xml:space="preserve"> </w:t>
            </w:r>
            <w:r>
              <w:rPr>
                <w:sz w:val="20"/>
              </w:rPr>
              <w:t>государственное</w:t>
            </w:r>
            <w:r>
              <w:rPr>
                <w:spacing w:val="1"/>
                <w:sz w:val="20"/>
              </w:rPr>
              <w:t xml:space="preserve"> </w:t>
            </w:r>
            <w:r>
              <w:rPr>
                <w:sz w:val="20"/>
              </w:rPr>
              <w:t>устройство</w:t>
            </w:r>
            <w:r>
              <w:rPr>
                <w:spacing w:val="-47"/>
                <w:sz w:val="20"/>
              </w:rPr>
              <w:t xml:space="preserve"> </w:t>
            </w:r>
            <w:r>
              <w:rPr>
                <w:sz w:val="20"/>
              </w:rPr>
              <w:t>Российской Федерации, называть органы государственной</w:t>
            </w:r>
            <w:r>
              <w:rPr>
                <w:spacing w:val="1"/>
                <w:sz w:val="20"/>
              </w:rPr>
              <w:t xml:space="preserve"> </w:t>
            </w:r>
            <w:r>
              <w:rPr>
                <w:sz w:val="20"/>
              </w:rPr>
              <w:t>власти</w:t>
            </w:r>
            <w:r>
              <w:rPr>
                <w:spacing w:val="-4"/>
                <w:sz w:val="20"/>
              </w:rPr>
              <w:t xml:space="preserve"> </w:t>
            </w:r>
            <w:r>
              <w:rPr>
                <w:sz w:val="20"/>
              </w:rPr>
              <w:t>страны,</w:t>
            </w:r>
            <w:r>
              <w:rPr>
                <w:spacing w:val="-3"/>
                <w:sz w:val="20"/>
              </w:rPr>
              <w:t xml:space="preserve"> </w:t>
            </w:r>
            <w:r>
              <w:rPr>
                <w:sz w:val="20"/>
              </w:rPr>
              <w:t>описывать</w:t>
            </w:r>
            <w:r>
              <w:rPr>
                <w:spacing w:val="-1"/>
                <w:sz w:val="20"/>
              </w:rPr>
              <w:t xml:space="preserve"> </w:t>
            </w:r>
            <w:r>
              <w:rPr>
                <w:sz w:val="20"/>
              </w:rPr>
              <w:t>их</w:t>
            </w:r>
            <w:r>
              <w:rPr>
                <w:spacing w:val="-2"/>
                <w:sz w:val="20"/>
              </w:rPr>
              <w:t xml:space="preserve"> </w:t>
            </w:r>
            <w:r>
              <w:rPr>
                <w:sz w:val="20"/>
              </w:rPr>
              <w:t>полномочия</w:t>
            </w:r>
            <w:r>
              <w:rPr>
                <w:spacing w:val="-2"/>
                <w:sz w:val="20"/>
              </w:rPr>
              <w:t xml:space="preserve"> </w:t>
            </w:r>
            <w:r>
              <w:rPr>
                <w:sz w:val="20"/>
              </w:rPr>
              <w:t>и</w:t>
            </w:r>
            <w:r>
              <w:rPr>
                <w:spacing w:val="-8"/>
                <w:sz w:val="20"/>
              </w:rPr>
              <w:t xml:space="preserve"> </w:t>
            </w:r>
            <w:r>
              <w:rPr>
                <w:sz w:val="20"/>
              </w:rPr>
              <w:t>компетенцию;</w:t>
            </w:r>
          </w:p>
          <w:p w:rsidR="00877DF7" w:rsidRDefault="00A448DA">
            <w:pPr>
              <w:pStyle w:val="TableParagraph"/>
              <w:spacing w:before="14" w:line="235" w:lineRule="auto"/>
              <w:ind w:left="105" w:right="99" w:firstLine="259"/>
              <w:jc w:val="both"/>
              <w:rPr>
                <w:sz w:val="20"/>
              </w:rPr>
            </w:pPr>
            <w:r>
              <w:rPr>
                <w:sz w:val="20"/>
              </w:rPr>
              <w:t>объяснять</w:t>
            </w:r>
            <w:r>
              <w:rPr>
                <w:spacing w:val="1"/>
                <w:sz w:val="20"/>
              </w:rPr>
              <w:t xml:space="preserve"> </w:t>
            </w:r>
            <w:r>
              <w:rPr>
                <w:sz w:val="20"/>
              </w:rPr>
              <w:t>порядок</w:t>
            </w:r>
            <w:r>
              <w:rPr>
                <w:spacing w:val="1"/>
                <w:sz w:val="20"/>
              </w:rPr>
              <w:t xml:space="preserve"> </w:t>
            </w:r>
            <w:r>
              <w:rPr>
                <w:sz w:val="20"/>
              </w:rPr>
              <w:t>формирования</w:t>
            </w:r>
            <w:r>
              <w:rPr>
                <w:spacing w:val="1"/>
                <w:sz w:val="20"/>
              </w:rPr>
              <w:t xml:space="preserve"> </w:t>
            </w:r>
            <w:r>
              <w:rPr>
                <w:sz w:val="20"/>
              </w:rPr>
              <w:t>органов</w:t>
            </w:r>
            <w:r>
              <w:rPr>
                <w:spacing w:val="1"/>
                <w:sz w:val="20"/>
              </w:rPr>
              <w:t xml:space="preserve"> </w:t>
            </w:r>
            <w:r>
              <w:rPr>
                <w:sz w:val="20"/>
              </w:rPr>
              <w:t>государственной</w:t>
            </w:r>
            <w:r>
              <w:rPr>
                <w:spacing w:val="-1"/>
                <w:sz w:val="20"/>
              </w:rPr>
              <w:t xml:space="preserve"> </w:t>
            </w:r>
            <w:r>
              <w:rPr>
                <w:sz w:val="20"/>
              </w:rPr>
              <w:t>власти</w:t>
            </w:r>
            <w:r>
              <w:rPr>
                <w:spacing w:val="-5"/>
                <w:sz w:val="20"/>
              </w:rPr>
              <w:t xml:space="preserve"> </w:t>
            </w:r>
            <w:r>
              <w:rPr>
                <w:sz w:val="20"/>
              </w:rPr>
              <w:t>РФ;</w:t>
            </w:r>
          </w:p>
          <w:p w:rsidR="00877DF7" w:rsidRDefault="00A448DA" w:rsidP="003E7F07">
            <w:pPr>
              <w:pStyle w:val="TableParagraph"/>
              <w:numPr>
                <w:ilvl w:val="0"/>
                <w:numId w:val="284"/>
              </w:numPr>
              <w:tabs>
                <w:tab w:val="left" w:pos="365"/>
              </w:tabs>
              <w:spacing w:line="232" w:lineRule="exact"/>
              <w:ind w:left="364"/>
              <w:rPr>
                <w:sz w:val="20"/>
              </w:rPr>
            </w:pPr>
            <w:r>
              <w:rPr>
                <w:sz w:val="20"/>
              </w:rPr>
              <w:t>раскрывать</w:t>
            </w:r>
            <w:r>
              <w:rPr>
                <w:spacing w:val="-2"/>
                <w:sz w:val="20"/>
              </w:rPr>
              <w:t xml:space="preserve"> </w:t>
            </w:r>
            <w:r>
              <w:rPr>
                <w:sz w:val="20"/>
              </w:rPr>
              <w:t>достижения</w:t>
            </w:r>
            <w:r>
              <w:rPr>
                <w:spacing w:val="-3"/>
                <w:sz w:val="20"/>
              </w:rPr>
              <w:t xml:space="preserve"> </w:t>
            </w:r>
            <w:r>
              <w:rPr>
                <w:sz w:val="20"/>
              </w:rPr>
              <w:t>российского</w:t>
            </w:r>
            <w:r>
              <w:rPr>
                <w:spacing w:val="-6"/>
                <w:sz w:val="20"/>
              </w:rPr>
              <w:t xml:space="preserve"> </w:t>
            </w:r>
            <w:r>
              <w:rPr>
                <w:sz w:val="20"/>
              </w:rPr>
              <w:t>народа;</w:t>
            </w:r>
          </w:p>
          <w:p w:rsidR="00877DF7" w:rsidRDefault="00A448DA" w:rsidP="003E7F07">
            <w:pPr>
              <w:pStyle w:val="TableParagraph"/>
              <w:numPr>
                <w:ilvl w:val="0"/>
                <w:numId w:val="284"/>
              </w:numPr>
              <w:tabs>
                <w:tab w:val="left" w:pos="365"/>
              </w:tabs>
              <w:ind w:right="94" w:firstLine="0"/>
              <w:rPr>
                <w:sz w:val="20"/>
              </w:rPr>
            </w:pPr>
            <w:r>
              <w:rPr>
                <w:sz w:val="20"/>
              </w:rPr>
              <w:t>объяснять</w:t>
            </w:r>
            <w:r>
              <w:rPr>
                <w:spacing w:val="16"/>
                <w:sz w:val="20"/>
              </w:rPr>
              <w:t xml:space="preserve"> </w:t>
            </w:r>
            <w:r>
              <w:rPr>
                <w:sz w:val="20"/>
              </w:rPr>
              <w:t>и</w:t>
            </w:r>
            <w:r>
              <w:rPr>
                <w:spacing w:val="15"/>
                <w:sz w:val="20"/>
              </w:rPr>
              <w:t xml:space="preserve"> </w:t>
            </w:r>
            <w:r>
              <w:rPr>
                <w:sz w:val="20"/>
              </w:rPr>
              <w:t>конкретизировать</w:t>
            </w:r>
            <w:r>
              <w:rPr>
                <w:spacing w:val="16"/>
                <w:sz w:val="20"/>
              </w:rPr>
              <w:t xml:space="preserve"> </w:t>
            </w:r>
            <w:r>
              <w:rPr>
                <w:sz w:val="20"/>
              </w:rPr>
              <w:t>примерами</w:t>
            </w:r>
            <w:r>
              <w:rPr>
                <w:spacing w:val="15"/>
                <w:sz w:val="20"/>
              </w:rPr>
              <w:t xml:space="preserve"> </w:t>
            </w:r>
            <w:r>
              <w:rPr>
                <w:sz w:val="20"/>
              </w:rPr>
              <w:t>смысл</w:t>
            </w:r>
            <w:r>
              <w:rPr>
                <w:spacing w:val="18"/>
                <w:sz w:val="20"/>
              </w:rPr>
              <w:t xml:space="preserve"> </w:t>
            </w:r>
            <w:r>
              <w:rPr>
                <w:sz w:val="20"/>
              </w:rPr>
              <w:t>поня-</w:t>
            </w:r>
            <w:r>
              <w:rPr>
                <w:spacing w:val="-47"/>
                <w:sz w:val="20"/>
              </w:rPr>
              <w:t xml:space="preserve"> </w:t>
            </w:r>
            <w:r>
              <w:rPr>
                <w:sz w:val="20"/>
              </w:rPr>
              <w:t>тия</w:t>
            </w:r>
            <w:r>
              <w:rPr>
                <w:spacing w:val="5"/>
                <w:sz w:val="20"/>
              </w:rPr>
              <w:t xml:space="preserve"> </w:t>
            </w:r>
            <w:r>
              <w:rPr>
                <w:sz w:val="20"/>
              </w:rPr>
              <w:t>«гражданство»;</w:t>
            </w:r>
          </w:p>
          <w:p w:rsidR="00877DF7" w:rsidRDefault="00A448DA" w:rsidP="003E7F07">
            <w:pPr>
              <w:pStyle w:val="TableParagraph"/>
              <w:numPr>
                <w:ilvl w:val="0"/>
                <w:numId w:val="284"/>
              </w:numPr>
              <w:tabs>
                <w:tab w:val="left" w:pos="365"/>
              </w:tabs>
              <w:ind w:right="96" w:firstLine="0"/>
              <w:rPr>
                <w:sz w:val="20"/>
              </w:rPr>
            </w:pPr>
            <w:r>
              <w:rPr>
                <w:sz w:val="20"/>
              </w:rPr>
              <w:t>называть</w:t>
            </w:r>
            <w:r>
              <w:rPr>
                <w:spacing w:val="3"/>
                <w:sz w:val="20"/>
              </w:rPr>
              <w:t xml:space="preserve"> </w:t>
            </w:r>
            <w:r>
              <w:rPr>
                <w:sz w:val="20"/>
              </w:rPr>
              <w:t>и</w:t>
            </w:r>
            <w:r>
              <w:rPr>
                <w:spacing w:val="2"/>
                <w:sz w:val="20"/>
              </w:rPr>
              <w:t xml:space="preserve"> </w:t>
            </w:r>
            <w:r>
              <w:rPr>
                <w:sz w:val="20"/>
              </w:rPr>
              <w:t>иллюстрировать</w:t>
            </w:r>
            <w:r>
              <w:rPr>
                <w:spacing w:val="4"/>
                <w:sz w:val="20"/>
              </w:rPr>
              <w:t xml:space="preserve"> </w:t>
            </w:r>
            <w:r>
              <w:rPr>
                <w:sz w:val="20"/>
              </w:rPr>
              <w:t>примерами</w:t>
            </w:r>
            <w:r>
              <w:rPr>
                <w:spacing w:val="2"/>
                <w:sz w:val="20"/>
              </w:rPr>
              <w:t xml:space="preserve"> </w:t>
            </w:r>
            <w:r>
              <w:rPr>
                <w:sz w:val="20"/>
              </w:rPr>
              <w:t>основные</w:t>
            </w:r>
            <w:r>
              <w:rPr>
                <w:spacing w:val="2"/>
                <w:sz w:val="20"/>
              </w:rPr>
              <w:t xml:space="preserve"> </w:t>
            </w:r>
            <w:r>
              <w:rPr>
                <w:sz w:val="20"/>
              </w:rPr>
              <w:t>права</w:t>
            </w:r>
            <w:r>
              <w:rPr>
                <w:spacing w:val="-47"/>
                <w:sz w:val="20"/>
              </w:rPr>
              <w:t xml:space="preserve"> </w:t>
            </w:r>
            <w:r>
              <w:rPr>
                <w:spacing w:val="-1"/>
                <w:sz w:val="20"/>
              </w:rPr>
              <w:t>и</w:t>
            </w:r>
            <w:r>
              <w:rPr>
                <w:sz w:val="20"/>
              </w:rPr>
              <w:t xml:space="preserve"> </w:t>
            </w:r>
            <w:r>
              <w:rPr>
                <w:spacing w:val="-1"/>
                <w:sz w:val="20"/>
              </w:rPr>
              <w:t>свободы</w:t>
            </w:r>
            <w:r>
              <w:rPr>
                <w:spacing w:val="2"/>
                <w:sz w:val="20"/>
              </w:rPr>
              <w:t xml:space="preserve"> </w:t>
            </w:r>
            <w:r>
              <w:rPr>
                <w:spacing w:val="-1"/>
                <w:sz w:val="20"/>
              </w:rPr>
              <w:t>граждан,</w:t>
            </w:r>
            <w:r>
              <w:rPr>
                <w:spacing w:val="1"/>
                <w:sz w:val="20"/>
              </w:rPr>
              <w:t xml:space="preserve"> </w:t>
            </w:r>
            <w:r>
              <w:rPr>
                <w:spacing w:val="-1"/>
                <w:sz w:val="20"/>
              </w:rPr>
              <w:t>гарантированные</w:t>
            </w:r>
            <w:r>
              <w:rPr>
                <w:sz w:val="20"/>
              </w:rPr>
              <w:t xml:space="preserve"> Конституцией</w:t>
            </w:r>
            <w:r>
              <w:rPr>
                <w:spacing w:val="-13"/>
                <w:sz w:val="20"/>
              </w:rPr>
              <w:t xml:space="preserve"> </w:t>
            </w:r>
            <w:r>
              <w:rPr>
                <w:sz w:val="20"/>
              </w:rPr>
              <w:t>РФ;</w:t>
            </w:r>
          </w:p>
          <w:p w:rsidR="00877DF7" w:rsidRDefault="00A448DA" w:rsidP="003E7F07">
            <w:pPr>
              <w:pStyle w:val="TableParagraph"/>
              <w:numPr>
                <w:ilvl w:val="0"/>
                <w:numId w:val="284"/>
              </w:numPr>
              <w:tabs>
                <w:tab w:val="left" w:pos="365"/>
                <w:tab w:val="left" w:pos="1525"/>
                <w:tab w:val="left" w:pos="2524"/>
                <w:tab w:val="left" w:pos="4132"/>
                <w:tab w:val="left" w:pos="5077"/>
              </w:tabs>
              <w:ind w:right="100" w:firstLine="0"/>
              <w:rPr>
                <w:sz w:val="20"/>
              </w:rPr>
            </w:pPr>
            <w:r>
              <w:rPr>
                <w:sz w:val="20"/>
              </w:rPr>
              <w:t>осознавать</w:t>
            </w:r>
            <w:r>
              <w:rPr>
                <w:sz w:val="20"/>
              </w:rPr>
              <w:tab/>
              <w:t>значение</w:t>
            </w:r>
            <w:r>
              <w:rPr>
                <w:sz w:val="20"/>
              </w:rPr>
              <w:tab/>
              <w:t>патриотической</w:t>
            </w:r>
            <w:r>
              <w:rPr>
                <w:sz w:val="20"/>
              </w:rPr>
              <w:tab/>
              <w:t>позиции</w:t>
            </w:r>
            <w:r>
              <w:rPr>
                <w:sz w:val="20"/>
              </w:rPr>
              <w:tab/>
            </w:r>
            <w:r>
              <w:rPr>
                <w:spacing w:val="-4"/>
                <w:sz w:val="20"/>
              </w:rPr>
              <w:t>в</w:t>
            </w:r>
            <w:r>
              <w:rPr>
                <w:spacing w:val="-47"/>
                <w:sz w:val="20"/>
              </w:rPr>
              <w:t xml:space="preserve"> </w:t>
            </w:r>
            <w:r>
              <w:rPr>
                <w:sz w:val="20"/>
              </w:rPr>
              <w:t>укреплении</w:t>
            </w:r>
            <w:r>
              <w:rPr>
                <w:spacing w:val="-1"/>
                <w:sz w:val="20"/>
              </w:rPr>
              <w:t xml:space="preserve"> </w:t>
            </w:r>
            <w:r>
              <w:rPr>
                <w:sz w:val="20"/>
              </w:rPr>
              <w:t>нашего</w:t>
            </w:r>
            <w:r>
              <w:rPr>
                <w:spacing w:val="-2"/>
                <w:sz w:val="20"/>
              </w:rPr>
              <w:t xml:space="preserve"> </w:t>
            </w:r>
            <w:r>
              <w:rPr>
                <w:sz w:val="20"/>
              </w:rPr>
              <w:t>государства;</w:t>
            </w:r>
          </w:p>
          <w:p w:rsidR="00877DF7" w:rsidRDefault="00A448DA">
            <w:pPr>
              <w:pStyle w:val="TableParagraph"/>
              <w:tabs>
                <w:tab w:val="left" w:pos="2049"/>
                <w:tab w:val="left" w:pos="4117"/>
              </w:tabs>
              <w:ind w:left="105" w:right="96"/>
              <w:rPr>
                <w:sz w:val="20"/>
              </w:rPr>
            </w:pPr>
            <w:r>
              <w:rPr>
                <w:sz w:val="20"/>
              </w:rPr>
              <w:t>характеризовать</w:t>
            </w:r>
            <w:r>
              <w:rPr>
                <w:sz w:val="20"/>
              </w:rPr>
              <w:tab/>
              <w:t>конституционные</w:t>
            </w:r>
            <w:r>
              <w:rPr>
                <w:sz w:val="20"/>
              </w:rPr>
              <w:tab/>
            </w:r>
            <w:r>
              <w:rPr>
                <w:spacing w:val="-1"/>
                <w:sz w:val="20"/>
              </w:rPr>
              <w:t>обязанности</w:t>
            </w:r>
            <w:r>
              <w:rPr>
                <w:spacing w:val="-47"/>
                <w:sz w:val="20"/>
              </w:rPr>
              <w:t xml:space="preserve"> </w:t>
            </w:r>
            <w:r>
              <w:rPr>
                <w:sz w:val="20"/>
              </w:rPr>
              <w:t>гражданина</w:t>
            </w:r>
          </w:p>
        </w:tc>
        <w:tc>
          <w:tcPr>
            <w:tcW w:w="4623" w:type="dxa"/>
          </w:tcPr>
          <w:p w:rsidR="00877DF7" w:rsidRDefault="00A448DA" w:rsidP="003E7F07">
            <w:pPr>
              <w:pStyle w:val="TableParagraph"/>
              <w:numPr>
                <w:ilvl w:val="0"/>
                <w:numId w:val="283"/>
              </w:numPr>
              <w:tabs>
                <w:tab w:val="left" w:pos="370"/>
                <w:tab w:val="left" w:pos="2634"/>
              </w:tabs>
              <w:ind w:right="89" w:firstLine="0"/>
              <w:jc w:val="both"/>
              <w:rPr>
                <w:i/>
                <w:sz w:val="20"/>
              </w:rPr>
            </w:pPr>
            <w:r>
              <w:rPr>
                <w:i/>
                <w:sz w:val="20"/>
              </w:rPr>
              <w:t>аргументированно</w:t>
            </w:r>
            <w:r>
              <w:rPr>
                <w:i/>
                <w:sz w:val="20"/>
              </w:rPr>
              <w:tab/>
            </w:r>
            <w:r>
              <w:rPr>
                <w:i/>
                <w:spacing w:val="-1"/>
                <w:sz w:val="20"/>
              </w:rPr>
              <w:t>обосновыватьвлияние</w:t>
            </w:r>
            <w:r>
              <w:rPr>
                <w:i/>
                <w:spacing w:val="-48"/>
                <w:sz w:val="20"/>
              </w:rPr>
              <w:t xml:space="preserve"> </w:t>
            </w:r>
            <w:r>
              <w:rPr>
                <w:i/>
                <w:sz w:val="20"/>
              </w:rPr>
              <w:t>происходящих</w:t>
            </w:r>
            <w:r>
              <w:rPr>
                <w:i/>
                <w:spacing w:val="1"/>
                <w:sz w:val="20"/>
              </w:rPr>
              <w:t xml:space="preserve"> </w:t>
            </w:r>
            <w:r>
              <w:rPr>
                <w:i/>
                <w:sz w:val="20"/>
              </w:rPr>
              <w:t>в</w:t>
            </w:r>
            <w:r>
              <w:rPr>
                <w:i/>
                <w:spacing w:val="1"/>
                <w:sz w:val="20"/>
              </w:rPr>
              <w:t xml:space="preserve"> </w:t>
            </w:r>
            <w:r>
              <w:rPr>
                <w:i/>
                <w:sz w:val="20"/>
              </w:rPr>
              <w:t>обществе</w:t>
            </w:r>
            <w:r>
              <w:rPr>
                <w:i/>
                <w:spacing w:val="1"/>
                <w:sz w:val="20"/>
              </w:rPr>
              <w:t xml:space="preserve"> </w:t>
            </w:r>
            <w:r>
              <w:rPr>
                <w:i/>
                <w:sz w:val="20"/>
              </w:rPr>
              <w:t>изменений</w:t>
            </w:r>
            <w:r>
              <w:rPr>
                <w:i/>
                <w:spacing w:val="51"/>
                <w:sz w:val="20"/>
              </w:rPr>
              <w:t xml:space="preserve"> </w:t>
            </w:r>
            <w:r>
              <w:rPr>
                <w:i/>
                <w:sz w:val="20"/>
              </w:rPr>
              <w:t>на</w:t>
            </w:r>
            <w:r>
              <w:rPr>
                <w:i/>
                <w:spacing w:val="1"/>
                <w:sz w:val="20"/>
              </w:rPr>
              <w:t xml:space="preserve"> </w:t>
            </w:r>
            <w:r>
              <w:rPr>
                <w:i/>
                <w:sz w:val="20"/>
              </w:rPr>
              <w:t>положение</w:t>
            </w:r>
            <w:r>
              <w:rPr>
                <w:i/>
                <w:spacing w:val="-1"/>
                <w:sz w:val="20"/>
              </w:rPr>
              <w:t xml:space="preserve"> </w:t>
            </w:r>
            <w:r>
              <w:rPr>
                <w:i/>
                <w:sz w:val="20"/>
              </w:rPr>
              <w:t>России</w:t>
            </w:r>
            <w:r>
              <w:rPr>
                <w:i/>
                <w:spacing w:val="2"/>
                <w:sz w:val="20"/>
              </w:rPr>
              <w:t xml:space="preserve"> </w:t>
            </w:r>
            <w:r>
              <w:rPr>
                <w:i/>
                <w:sz w:val="20"/>
              </w:rPr>
              <w:t>в</w:t>
            </w:r>
            <w:r>
              <w:rPr>
                <w:i/>
                <w:spacing w:val="-4"/>
                <w:sz w:val="20"/>
              </w:rPr>
              <w:t xml:space="preserve"> </w:t>
            </w:r>
            <w:r>
              <w:rPr>
                <w:i/>
                <w:sz w:val="20"/>
              </w:rPr>
              <w:t>мире;</w:t>
            </w:r>
          </w:p>
          <w:p w:rsidR="00877DF7" w:rsidRDefault="00A448DA">
            <w:pPr>
              <w:pStyle w:val="TableParagraph"/>
              <w:spacing w:before="14" w:line="235" w:lineRule="auto"/>
              <w:ind w:right="90" w:firstLine="259"/>
              <w:jc w:val="both"/>
              <w:rPr>
                <w:i/>
                <w:sz w:val="20"/>
              </w:rPr>
            </w:pPr>
            <w:r>
              <w:rPr>
                <w:i/>
                <w:sz w:val="20"/>
              </w:rPr>
              <w:t>использовать</w:t>
            </w:r>
            <w:r>
              <w:rPr>
                <w:i/>
                <w:spacing w:val="1"/>
                <w:sz w:val="20"/>
              </w:rPr>
              <w:t xml:space="preserve"> </w:t>
            </w:r>
            <w:r>
              <w:rPr>
                <w:i/>
                <w:sz w:val="20"/>
              </w:rPr>
              <w:t>знания</w:t>
            </w:r>
            <w:r>
              <w:rPr>
                <w:i/>
                <w:spacing w:val="1"/>
                <w:sz w:val="20"/>
              </w:rPr>
              <w:t xml:space="preserve"> </w:t>
            </w:r>
            <w:r>
              <w:rPr>
                <w:i/>
                <w:sz w:val="20"/>
              </w:rPr>
              <w:t>и</w:t>
            </w:r>
            <w:r>
              <w:rPr>
                <w:i/>
                <w:spacing w:val="1"/>
                <w:sz w:val="20"/>
              </w:rPr>
              <w:t xml:space="preserve"> </w:t>
            </w:r>
            <w:r>
              <w:rPr>
                <w:i/>
                <w:sz w:val="20"/>
              </w:rPr>
              <w:t>умения</w:t>
            </w:r>
            <w:r>
              <w:rPr>
                <w:i/>
                <w:spacing w:val="1"/>
                <w:sz w:val="20"/>
              </w:rPr>
              <w:t xml:space="preserve"> </w:t>
            </w:r>
            <w:r>
              <w:rPr>
                <w:i/>
                <w:sz w:val="20"/>
              </w:rPr>
              <w:t>для</w:t>
            </w:r>
            <w:r>
              <w:rPr>
                <w:i/>
                <w:spacing w:val="-47"/>
                <w:sz w:val="20"/>
              </w:rPr>
              <w:t xml:space="preserve"> </w:t>
            </w:r>
            <w:r>
              <w:rPr>
                <w:i/>
                <w:sz w:val="20"/>
              </w:rPr>
              <w:t>формирования способности уважать права других</w:t>
            </w:r>
            <w:r>
              <w:rPr>
                <w:i/>
                <w:spacing w:val="-47"/>
                <w:sz w:val="20"/>
              </w:rPr>
              <w:t xml:space="preserve"> </w:t>
            </w:r>
            <w:r>
              <w:rPr>
                <w:i/>
                <w:sz w:val="20"/>
              </w:rPr>
              <w:t>людей,</w:t>
            </w:r>
            <w:r>
              <w:rPr>
                <w:i/>
                <w:spacing w:val="-1"/>
                <w:sz w:val="20"/>
              </w:rPr>
              <w:t xml:space="preserve"> </w:t>
            </w:r>
            <w:r>
              <w:rPr>
                <w:i/>
                <w:sz w:val="20"/>
              </w:rPr>
              <w:t>выпол-</w:t>
            </w:r>
          </w:p>
          <w:p w:rsidR="00877DF7" w:rsidRDefault="00A448DA">
            <w:pPr>
              <w:pStyle w:val="TableParagraph"/>
              <w:spacing w:line="227" w:lineRule="exact"/>
              <w:jc w:val="both"/>
              <w:rPr>
                <w:b/>
                <w:i/>
                <w:sz w:val="20"/>
              </w:rPr>
            </w:pPr>
            <w:r>
              <w:rPr>
                <w:i/>
                <w:sz w:val="20"/>
              </w:rPr>
              <w:t>нять</w:t>
            </w:r>
            <w:r>
              <w:rPr>
                <w:i/>
                <w:spacing w:val="-3"/>
                <w:sz w:val="20"/>
              </w:rPr>
              <w:t xml:space="preserve"> </w:t>
            </w:r>
            <w:r>
              <w:rPr>
                <w:i/>
                <w:sz w:val="20"/>
              </w:rPr>
              <w:t>свои</w:t>
            </w:r>
            <w:r>
              <w:rPr>
                <w:i/>
                <w:spacing w:val="-3"/>
                <w:sz w:val="20"/>
              </w:rPr>
              <w:t xml:space="preserve"> </w:t>
            </w:r>
            <w:r>
              <w:rPr>
                <w:i/>
                <w:sz w:val="20"/>
              </w:rPr>
              <w:t>обязанности</w:t>
            </w:r>
            <w:r>
              <w:rPr>
                <w:i/>
                <w:spacing w:val="-3"/>
                <w:sz w:val="20"/>
              </w:rPr>
              <w:t xml:space="preserve"> </w:t>
            </w:r>
            <w:r>
              <w:rPr>
                <w:i/>
                <w:sz w:val="20"/>
              </w:rPr>
              <w:t>гражданина</w:t>
            </w:r>
            <w:r>
              <w:rPr>
                <w:i/>
                <w:spacing w:val="-2"/>
                <w:sz w:val="20"/>
              </w:rPr>
              <w:t xml:space="preserve"> </w:t>
            </w:r>
            <w:r>
              <w:rPr>
                <w:i/>
                <w:sz w:val="20"/>
              </w:rPr>
              <w:t>РФ</w:t>
            </w:r>
            <w:r>
              <w:rPr>
                <w:b/>
                <w:i/>
                <w:sz w:val="20"/>
              </w:rPr>
              <w:t>.</w:t>
            </w:r>
          </w:p>
        </w:tc>
      </w:tr>
      <w:tr w:rsidR="00877DF7">
        <w:trPr>
          <w:trHeight w:val="230"/>
        </w:trPr>
        <w:tc>
          <w:tcPr>
            <w:tcW w:w="9908" w:type="dxa"/>
            <w:gridSpan w:val="2"/>
          </w:tcPr>
          <w:p w:rsidR="00877DF7" w:rsidRDefault="00A448DA">
            <w:pPr>
              <w:pStyle w:val="TableParagraph"/>
              <w:spacing w:line="210" w:lineRule="exact"/>
              <w:ind w:left="105"/>
              <w:rPr>
                <w:i/>
                <w:sz w:val="20"/>
              </w:rPr>
            </w:pPr>
            <w:r>
              <w:rPr>
                <w:i/>
                <w:sz w:val="20"/>
              </w:rPr>
              <w:t>Основы</w:t>
            </w:r>
            <w:r>
              <w:rPr>
                <w:i/>
                <w:spacing w:val="-3"/>
                <w:sz w:val="20"/>
              </w:rPr>
              <w:t xml:space="preserve"> </w:t>
            </w:r>
            <w:r>
              <w:rPr>
                <w:i/>
                <w:sz w:val="20"/>
              </w:rPr>
              <w:t>российского</w:t>
            </w:r>
            <w:r>
              <w:rPr>
                <w:i/>
                <w:spacing w:val="-5"/>
                <w:sz w:val="20"/>
              </w:rPr>
              <w:t xml:space="preserve"> </w:t>
            </w:r>
            <w:r>
              <w:rPr>
                <w:i/>
                <w:sz w:val="20"/>
              </w:rPr>
              <w:t>законодательства</w:t>
            </w:r>
          </w:p>
        </w:tc>
      </w:tr>
    </w:tbl>
    <w:p w:rsidR="00877DF7" w:rsidRDefault="00877DF7">
      <w:pPr>
        <w:spacing w:line="210"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5"/>
        <w:gridCol w:w="4623"/>
      </w:tblGrid>
      <w:tr w:rsidR="00877DF7">
        <w:trPr>
          <w:trHeight w:val="8015"/>
        </w:trPr>
        <w:tc>
          <w:tcPr>
            <w:tcW w:w="5285" w:type="dxa"/>
          </w:tcPr>
          <w:p w:rsidR="00877DF7" w:rsidRDefault="00A448DA" w:rsidP="003E7F07">
            <w:pPr>
              <w:pStyle w:val="TableParagraph"/>
              <w:numPr>
                <w:ilvl w:val="0"/>
                <w:numId w:val="282"/>
              </w:numPr>
              <w:tabs>
                <w:tab w:val="left" w:pos="365"/>
              </w:tabs>
              <w:spacing w:line="231" w:lineRule="exact"/>
              <w:ind w:left="364"/>
              <w:rPr>
                <w:sz w:val="20"/>
              </w:rPr>
            </w:pPr>
            <w:r>
              <w:rPr>
                <w:sz w:val="20"/>
              </w:rPr>
              <w:lastRenderedPageBreak/>
              <w:t>характеризовать</w:t>
            </w:r>
            <w:r>
              <w:rPr>
                <w:spacing w:val="-1"/>
                <w:sz w:val="20"/>
              </w:rPr>
              <w:t xml:space="preserve"> </w:t>
            </w:r>
            <w:r>
              <w:rPr>
                <w:sz w:val="20"/>
              </w:rPr>
              <w:t>систему</w:t>
            </w:r>
            <w:r>
              <w:rPr>
                <w:spacing w:val="-9"/>
                <w:sz w:val="20"/>
              </w:rPr>
              <w:t xml:space="preserve"> </w:t>
            </w:r>
            <w:r>
              <w:rPr>
                <w:sz w:val="20"/>
              </w:rPr>
              <w:t>российского</w:t>
            </w:r>
          </w:p>
          <w:p w:rsidR="00877DF7" w:rsidRDefault="00A448DA">
            <w:pPr>
              <w:pStyle w:val="TableParagraph"/>
              <w:spacing w:before="4"/>
              <w:ind w:left="105"/>
              <w:rPr>
                <w:sz w:val="20"/>
              </w:rPr>
            </w:pPr>
            <w:r>
              <w:rPr>
                <w:sz w:val="20"/>
              </w:rPr>
              <w:t>законодательства;</w:t>
            </w:r>
          </w:p>
          <w:p w:rsidR="00877DF7" w:rsidRDefault="00A448DA" w:rsidP="003E7F07">
            <w:pPr>
              <w:pStyle w:val="TableParagraph"/>
              <w:numPr>
                <w:ilvl w:val="0"/>
                <w:numId w:val="282"/>
              </w:numPr>
              <w:tabs>
                <w:tab w:val="left" w:pos="365"/>
              </w:tabs>
              <w:spacing w:before="1"/>
              <w:ind w:right="96" w:firstLine="0"/>
              <w:rPr>
                <w:sz w:val="20"/>
              </w:rPr>
            </w:pPr>
            <w:r>
              <w:rPr>
                <w:sz w:val="20"/>
              </w:rPr>
              <w:t>раскрывать</w:t>
            </w:r>
            <w:r>
              <w:rPr>
                <w:spacing w:val="1"/>
                <w:sz w:val="20"/>
              </w:rPr>
              <w:t xml:space="preserve"> </w:t>
            </w:r>
            <w:r>
              <w:rPr>
                <w:sz w:val="20"/>
              </w:rPr>
              <w:t>особенности</w:t>
            </w:r>
            <w:r>
              <w:rPr>
                <w:spacing w:val="1"/>
                <w:sz w:val="20"/>
              </w:rPr>
              <w:t xml:space="preserve"> </w:t>
            </w:r>
            <w:r>
              <w:rPr>
                <w:sz w:val="20"/>
              </w:rPr>
              <w:t>гражданской</w:t>
            </w:r>
            <w:r>
              <w:rPr>
                <w:spacing w:val="1"/>
                <w:sz w:val="20"/>
              </w:rPr>
              <w:t xml:space="preserve"> </w:t>
            </w:r>
            <w:r>
              <w:rPr>
                <w:sz w:val="20"/>
              </w:rPr>
              <w:t>дееспособности</w:t>
            </w:r>
            <w:r>
              <w:rPr>
                <w:spacing w:val="-47"/>
                <w:sz w:val="20"/>
              </w:rPr>
              <w:t xml:space="preserve"> </w:t>
            </w:r>
            <w:r>
              <w:rPr>
                <w:sz w:val="20"/>
              </w:rPr>
              <w:t>несовершеннолетних;</w:t>
            </w:r>
          </w:p>
          <w:p w:rsidR="00877DF7" w:rsidRDefault="00A448DA" w:rsidP="003E7F07">
            <w:pPr>
              <w:pStyle w:val="TableParagraph"/>
              <w:numPr>
                <w:ilvl w:val="0"/>
                <w:numId w:val="282"/>
              </w:numPr>
              <w:tabs>
                <w:tab w:val="left" w:pos="365"/>
              </w:tabs>
              <w:spacing w:line="245" w:lineRule="exact"/>
              <w:ind w:left="364"/>
              <w:rPr>
                <w:sz w:val="20"/>
              </w:rPr>
            </w:pPr>
            <w:r>
              <w:rPr>
                <w:sz w:val="20"/>
              </w:rPr>
              <w:t>характеризовать</w:t>
            </w:r>
            <w:r>
              <w:rPr>
                <w:spacing w:val="-7"/>
                <w:sz w:val="20"/>
              </w:rPr>
              <w:t xml:space="preserve"> </w:t>
            </w:r>
            <w:r>
              <w:rPr>
                <w:sz w:val="20"/>
              </w:rPr>
              <w:t>гражданские</w:t>
            </w:r>
            <w:r>
              <w:rPr>
                <w:spacing w:val="-8"/>
                <w:sz w:val="20"/>
              </w:rPr>
              <w:t xml:space="preserve"> </w:t>
            </w:r>
            <w:r>
              <w:rPr>
                <w:sz w:val="20"/>
              </w:rPr>
              <w:t>правоотношения;</w:t>
            </w:r>
          </w:p>
          <w:p w:rsidR="00877DF7" w:rsidRDefault="00A448DA" w:rsidP="003E7F07">
            <w:pPr>
              <w:pStyle w:val="TableParagraph"/>
              <w:numPr>
                <w:ilvl w:val="0"/>
                <w:numId w:val="282"/>
              </w:numPr>
              <w:tabs>
                <w:tab w:val="left" w:pos="365"/>
              </w:tabs>
              <w:spacing w:line="242" w:lineRule="exact"/>
              <w:ind w:left="364"/>
              <w:rPr>
                <w:sz w:val="20"/>
              </w:rPr>
            </w:pPr>
            <w:r>
              <w:rPr>
                <w:sz w:val="20"/>
              </w:rPr>
              <w:t>раскрывать</w:t>
            </w:r>
            <w:r>
              <w:rPr>
                <w:spacing w:val="-2"/>
                <w:sz w:val="20"/>
              </w:rPr>
              <w:t xml:space="preserve"> </w:t>
            </w:r>
            <w:r>
              <w:rPr>
                <w:sz w:val="20"/>
              </w:rPr>
              <w:t>смысл</w:t>
            </w:r>
            <w:r>
              <w:rPr>
                <w:spacing w:val="-2"/>
                <w:sz w:val="20"/>
              </w:rPr>
              <w:t xml:space="preserve"> </w:t>
            </w:r>
            <w:r>
              <w:rPr>
                <w:sz w:val="20"/>
              </w:rPr>
              <w:t>права</w:t>
            </w:r>
            <w:r>
              <w:rPr>
                <w:spacing w:val="-4"/>
                <w:sz w:val="20"/>
              </w:rPr>
              <w:t xml:space="preserve"> </w:t>
            </w:r>
            <w:r>
              <w:rPr>
                <w:sz w:val="20"/>
              </w:rPr>
              <w:t>на труд;</w:t>
            </w:r>
          </w:p>
          <w:p w:rsidR="00877DF7" w:rsidRDefault="00A448DA" w:rsidP="003E7F07">
            <w:pPr>
              <w:pStyle w:val="TableParagraph"/>
              <w:numPr>
                <w:ilvl w:val="0"/>
                <w:numId w:val="282"/>
              </w:numPr>
              <w:tabs>
                <w:tab w:val="left" w:pos="365"/>
              </w:tabs>
              <w:spacing w:line="242" w:lineRule="exact"/>
              <w:ind w:left="364"/>
              <w:rPr>
                <w:sz w:val="20"/>
              </w:rPr>
            </w:pPr>
            <w:r>
              <w:rPr>
                <w:sz w:val="20"/>
              </w:rPr>
              <w:t>объяснять</w:t>
            </w:r>
            <w:r>
              <w:rPr>
                <w:spacing w:val="-3"/>
                <w:sz w:val="20"/>
              </w:rPr>
              <w:t xml:space="preserve"> </w:t>
            </w:r>
            <w:r>
              <w:rPr>
                <w:sz w:val="20"/>
              </w:rPr>
              <w:t>роль</w:t>
            </w:r>
            <w:r>
              <w:rPr>
                <w:spacing w:val="-2"/>
                <w:sz w:val="20"/>
              </w:rPr>
              <w:t xml:space="preserve"> </w:t>
            </w:r>
            <w:r>
              <w:rPr>
                <w:sz w:val="20"/>
              </w:rPr>
              <w:t>трудового</w:t>
            </w:r>
            <w:r>
              <w:rPr>
                <w:spacing w:val="-7"/>
                <w:sz w:val="20"/>
              </w:rPr>
              <w:t xml:space="preserve"> </w:t>
            </w:r>
            <w:r>
              <w:rPr>
                <w:sz w:val="20"/>
              </w:rPr>
              <w:t>договора;</w:t>
            </w:r>
          </w:p>
          <w:p w:rsidR="00877DF7" w:rsidRDefault="00A448DA" w:rsidP="003E7F07">
            <w:pPr>
              <w:pStyle w:val="TableParagraph"/>
              <w:numPr>
                <w:ilvl w:val="0"/>
                <w:numId w:val="282"/>
              </w:numPr>
              <w:tabs>
                <w:tab w:val="left" w:pos="365"/>
              </w:tabs>
              <w:ind w:right="98" w:firstLine="0"/>
              <w:rPr>
                <w:sz w:val="20"/>
              </w:rPr>
            </w:pPr>
            <w:r>
              <w:rPr>
                <w:sz w:val="20"/>
              </w:rPr>
              <w:t>разъяснять</w:t>
            </w:r>
            <w:r>
              <w:rPr>
                <w:spacing w:val="26"/>
                <w:sz w:val="20"/>
              </w:rPr>
              <w:t xml:space="preserve"> </w:t>
            </w:r>
            <w:r>
              <w:rPr>
                <w:sz w:val="20"/>
              </w:rPr>
              <w:t>на</w:t>
            </w:r>
            <w:r>
              <w:rPr>
                <w:spacing w:val="29"/>
                <w:sz w:val="20"/>
              </w:rPr>
              <w:t xml:space="preserve"> </w:t>
            </w:r>
            <w:r>
              <w:rPr>
                <w:sz w:val="20"/>
              </w:rPr>
              <w:t>примерах</w:t>
            </w:r>
            <w:r>
              <w:rPr>
                <w:spacing w:val="27"/>
                <w:sz w:val="20"/>
              </w:rPr>
              <w:t xml:space="preserve"> </w:t>
            </w:r>
            <w:r>
              <w:rPr>
                <w:sz w:val="20"/>
              </w:rPr>
              <w:t>особенности</w:t>
            </w:r>
            <w:r>
              <w:rPr>
                <w:spacing w:val="25"/>
                <w:sz w:val="20"/>
              </w:rPr>
              <w:t xml:space="preserve"> </w:t>
            </w:r>
            <w:r>
              <w:rPr>
                <w:sz w:val="20"/>
              </w:rPr>
              <w:t>положения</w:t>
            </w:r>
            <w:r>
              <w:rPr>
                <w:spacing w:val="26"/>
                <w:sz w:val="20"/>
              </w:rPr>
              <w:t xml:space="preserve"> </w:t>
            </w:r>
            <w:r>
              <w:rPr>
                <w:sz w:val="20"/>
              </w:rPr>
              <w:t>несо-</w:t>
            </w:r>
            <w:r>
              <w:rPr>
                <w:spacing w:val="-47"/>
                <w:sz w:val="20"/>
              </w:rPr>
              <w:t xml:space="preserve"> </w:t>
            </w:r>
            <w:r>
              <w:rPr>
                <w:sz w:val="20"/>
              </w:rPr>
              <w:t>вершеннолетних</w:t>
            </w:r>
            <w:r>
              <w:rPr>
                <w:spacing w:val="1"/>
                <w:sz w:val="20"/>
              </w:rPr>
              <w:t xml:space="preserve"> </w:t>
            </w:r>
            <w:r>
              <w:rPr>
                <w:sz w:val="20"/>
              </w:rPr>
              <w:t>в</w:t>
            </w:r>
            <w:r>
              <w:rPr>
                <w:spacing w:val="2"/>
                <w:sz w:val="20"/>
              </w:rPr>
              <w:t xml:space="preserve"> </w:t>
            </w:r>
            <w:r>
              <w:rPr>
                <w:sz w:val="20"/>
              </w:rPr>
              <w:t>трудовых</w:t>
            </w:r>
            <w:r>
              <w:rPr>
                <w:spacing w:val="-3"/>
                <w:sz w:val="20"/>
              </w:rPr>
              <w:t xml:space="preserve"> </w:t>
            </w:r>
            <w:r>
              <w:rPr>
                <w:sz w:val="20"/>
              </w:rPr>
              <w:t>отношениях;</w:t>
            </w:r>
          </w:p>
          <w:p w:rsidR="00877DF7" w:rsidRDefault="00A448DA" w:rsidP="003E7F07">
            <w:pPr>
              <w:pStyle w:val="TableParagraph"/>
              <w:numPr>
                <w:ilvl w:val="0"/>
                <w:numId w:val="282"/>
              </w:numPr>
              <w:tabs>
                <w:tab w:val="left" w:pos="365"/>
                <w:tab w:val="left" w:pos="2001"/>
                <w:tab w:val="left" w:pos="2721"/>
                <w:tab w:val="left" w:pos="3061"/>
                <w:tab w:val="left" w:pos="4353"/>
              </w:tabs>
              <w:ind w:right="96" w:firstLine="0"/>
              <w:rPr>
                <w:sz w:val="20"/>
              </w:rPr>
            </w:pPr>
            <w:r>
              <w:rPr>
                <w:sz w:val="20"/>
              </w:rPr>
              <w:t>характеризовать</w:t>
            </w:r>
            <w:r>
              <w:rPr>
                <w:sz w:val="20"/>
              </w:rPr>
              <w:tab/>
              <w:t>права</w:t>
            </w:r>
            <w:r>
              <w:rPr>
                <w:sz w:val="20"/>
              </w:rPr>
              <w:tab/>
              <w:t>и</w:t>
            </w:r>
            <w:r>
              <w:rPr>
                <w:sz w:val="20"/>
              </w:rPr>
              <w:tab/>
              <w:t>обязанности</w:t>
            </w:r>
            <w:r>
              <w:rPr>
                <w:sz w:val="20"/>
              </w:rPr>
              <w:tab/>
            </w:r>
            <w:r>
              <w:rPr>
                <w:spacing w:val="-1"/>
                <w:sz w:val="20"/>
              </w:rPr>
              <w:t>супругов,</w:t>
            </w:r>
            <w:r>
              <w:rPr>
                <w:spacing w:val="-47"/>
                <w:sz w:val="20"/>
              </w:rPr>
              <w:t xml:space="preserve"> </w:t>
            </w:r>
            <w:r>
              <w:rPr>
                <w:sz w:val="20"/>
              </w:rPr>
              <w:t>родителей,</w:t>
            </w:r>
            <w:r>
              <w:rPr>
                <w:spacing w:val="4"/>
                <w:sz w:val="20"/>
              </w:rPr>
              <w:t xml:space="preserve"> </w:t>
            </w:r>
            <w:r>
              <w:rPr>
                <w:sz w:val="20"/>
              </w:rPr>
              <w:t>детей;</w:t>
            </w:r>
          </w:p>
          <w:p w:rsidR="00877DF7" w:rsidRDefault="00A448DA" w:rsidP="003E7F07">
            <w:pPr>
              <w:pStyle w:val="TableParagraph"/>
              <w:numPr>
                <w:ilvl w:val="0"/>
                <w:numId w:val="282"/>
              </w:numPr>
              <w:tabs>
                <w:tab w:val="left" w:pos="365"/>
              </w:tabs>
              <w:spacing w:before="4" w:line="235" w:lineRule="auto"/>
              <w:ind w:right="98" w:firstLine="0"/>
              <w:rPr>
                <w:sz w:val="20"/>
              </w:rPr>
            </w:pPr>
            <w:r>
              <w:rPr>
                <w:sz w:val="20"/>
              </w:rPr>
              <w:t>характеризовать</w:t>
            </w:r>
            <w:r>
              <w:rPr>
                <w:spacing w:val="30"/>
                <w:sz w:val="20"/>
              </w:rPr>
              <w:t xml:space="preserve"> </w:t>
            </w:r>
            <w:r>
              <w:rPr>
                <w:sz w:val="20"/>
              </w:rPr>
              <w:t>особенности</w:t>
            </w:r>
            <w:r>
              <w:rPr>
                <w:spacing w:val="34"/>
                <w:sz w:val="20"/>
              </w:rPr>
              <w:t xml:space="preserve"> </w:t>
            </w:r>
            <w:r>
              <w:rPr>
                <w:sz w:val="20"/>
              </w:rPr>
              <w:t>уголовного</w:t>
            </w:r>
            <w:r>
              <w:rPr>
                <w:spacing w:val="32"/>
                <w:sz w:val="20"/>
              </w:rPr>
              <w:t xml:space="preserve"> </w:t>
            </w:r>
            <w:r>
              <w:rPr>
                <w:sz w:val="20"/>
              </w:rPr>
              <w:t>права</w:t>
            </w:r>
            <w:r>
              <w:rPr>
                <w:spacing w:val="32"/>
                <w:sz w:val="20"/>
              </w:rPr>
              <w:t xml:space="preserve"> </w:t>
            </w:r>
            <w:r>
              <w:rPr>
                <w:sz w:val="20"/>
              </w:rPr>
              <w:t>и</w:t>
            </w:r>
            <w:r>
              <w:rPr>
                <w:spacing w:val="34"/>
                <w:sz w:val="20"/>
              </w:rPr>
              <w:t xml:space="preserve"> </w:t>
            </w:r>
            <w:r>
              <w:rPr>
                <w:sz w:val="20"/>
              </w:rPr>
              <w:t>уго-</w:t>
            </w:r>
            <w:r>
              <w:rPr>
                <w:spacing w:val="-47"/>
                <w:sz w:val="20"/>
              </w:rPr>
              <w:t xml:space="preserve"> </w:t>
            </w:r>
            <w:r>
              <w:rPr>
                <w:sz w:val="20"/>
              </w:rPr>
              <w:t>ловных</w:t>
            </w:r>
            <w:r>
              <w:rPr>
                <w:spacing w:val="1"/>
                <w:sz w:val="20"/>
              </w:rPr>
              <w:t xml:space="preserve"> </w:t>
            </w:r>
            <w:r>
              <w:rPr>
                <w:sz w:val="20"/>
              </w:rPr>
              <w:t>правоотношений;</w:t>
            </w:r>
          </w:p>
          <w:p w:rsidR="00877DF7" w:rsidRDefault="00A448DA" w:rsidP="003E7F07">
            <w:pPr>
              <w:pStyle w:val="TableParagraph"/>
              <w:numPr>
                <w:ilvl w:val="0"/>
                <w:numId w:val="282"/>
              </w:numPr>
              <w:tabs>
                <w:tab w:val="left" w:pos="365"/>
              </w:tabs>
              <w:spacing w:before="1"/>
              <w:ind w:right="96" w:firstLine="0"/>
              <w:rPr>
                <w:sz w:val="20"/>
              </w:rPr>
            </w:pPr>
            <w:r>
              <w:rPr>
                <w:sz w:val="20"/>
              </w:rPr>
              <w:t>конкретизировать</w:t>
            </w:r>
            <w:r>
              <w:rPr>
                <w:spacing w:val="45"/>
                <w:sz w:val="20"/>
              </w:rPr>
              <w:t xml:space="preserve"> </w:t>
            </w:r>
            <w:r>
              <w:rPr>
                <w:sz w:val="20"/>
              </w:rPr>
              <w:t>примерами</w:t>
            </w:r>
            <w:r>
              <w:rPr>
                <w:spacing w:val="43"/>
                <w:sz w:val="20"/>
              </w:rPr>
              <w:t xml:space="preserve"> </w:t>
            </w:r>
            <w:r>
              <w:rPr>
                <w:sz w:val="20"/>
              </w:rPr>
              <w:t>виды</w:t>
            </w:r>
            <w:r>
              <w:rPr>
                <w:spacing w:val="44"/>
                <w:sz w:val="20"/>
              </w:rPr>
              <w:t xml:space="preserve"> </w:t>
            </w:r>
            <w:r>
              <w:rPr>
                <w:sz w:val="20"/>
              </w:rPr>
              <w:t>преступлений</w:t>
            </w:r>
            <w:r>
              <w:rPr>
                <w:spacing w:val="43"/>
                <w:sz w:val="20"/>
              </w:rPr>
              <w:t xml:space="preserve"> </w:t>
            </w:r>
            <w:r>
              <w:rPr>
                <w:sz w:val="20"/>
              </w:rPr>
              <w:t>и</w:t>
            </w:r>
            <w:r>
              <w:rPr>
                <w:spacing w:val="-47"/>
                <w:sz w:val="20"/>
              </w:rPr>
              <w:t xml:space="preserve"> </w:t>
            </w:r>
            <w:r>
              <w:rPr>
                <w:sz w:val="20"/>
              </w:rPr>
              <w:t>наказания за</w:t>
            </w:r>
            <w:r>
              <w:rPr>
                <w:spacing w:val="-1"/>
                <w:sz w:val="20"/>
              </w:rPr>
              <w:t xml:space="preserve"> </w:t>
            </w:r>
            <w:r>
              <w:rPr>
                <w:sz w:val="20"/>
              </w:rPr>
              <w:t>них;</w:t>
            </w:r>
          </w:p>
          <w:p w:rsidR="00877DF7" w:rsidRDefault="00A448DA" w:rsidP="003E7F07">
            <w:pPr>
              <w:pStyle w:val="TableParagraph"/>
              <w:numPr>
                <w:ilvl w:val="0"/>
                <w:numId w:val="282"/>
              </w:numPr>
              <w:tabs>
                <w:tab w:val="left" w:pos="365"/>
              </w:tabs>
              <w:ind w:right="96" w:firstLine="0"/>
              <w:rPr>
                <w:sz w:val="20"/>
              </w:rPr>
            </w:pPr>
            <w:r>
              <w:rPr>
                <w:sz w:val="20"/>
              </w:rPr>
              <w:t>характеризовать специфику</w:t>
            </w:r>
            <w:r>
              <w:rPr>
                <w:spacing w:val="2"/>
                <w:sz w:val="20"/>
              </w:rPr>
              <w:t xml:space="preserve"> </w:t>
            </w:r>
            <w:r>
              <w:rPr>
                <w:sz w:val="20"/>
              </w:rPr>
              <w:t>уголовной</w:t>
            </w:r>
            <w:r>
              <w:rPr>
                <w:spacing w:val="5"/>
                <w:sz w:val="20"/>
              </w:rPr>
              <w:t xml:space="preserve"> </w:t>
            </w:r>
            <w:r>
              <w:rPr>
                <w:sz w:val="20"/>
              </w:rPr>
              <w:t>ответственности</w:t>
            </w:r>
            <w:r>
              <w:rPr>
                <w:spacing w:val="-47"/>
                <w:sz w:val="20"/>
              </w:rPr>
              <w:t xml:space="preserve"> </w:t>
            </w:r>
            <w:r>
              <w:rPr>
                <w:sz w:val="20"/>
              </w:rPr>
              <w:t>несовершеннолетних;</w:t>
            </w:r>
          </w:p>
          <w:p w:rsidR="00877DF7" w:rsidRDefault="00A448DA" w:rsidP="003E7F07">
            <w:pPr>
              <w:pStyle w:val="TableParagraph"/>
              <w:numPr>
                <w:ilvl w:val="0"/>
                <w:numId w:val="282"/>
              </w:numPr>
              <w:tabs>
                <w:tab w:val="left" w:pos="365"/>
              </w:tabs>
              <w:spacing w:before="5" w:line="235" w:lineRule="auto"/>
              <w:ind w:right="97" w:firstLine="0"/>
              <w:rPr>
                <w:sz w:val="20"/>
              </w:rPr>
            </w:pPr>
            <w:r>
              <w:rPr>
                <w:sz w:val="20"/>
              </w:rPr>
              <w:t>раскрывать</w:t>
            </w:r>
            <w:r>
              <w:rPr>
                <w:spacing w:val="28"/>
                <w:sz w:val="20"/>
              </w:rPr>
              <w:t xml:space="preserve"> </w:t>
            </w:r>
            <w:r>
              <w:rPr>
                <w:sz w:val="20"/>
              </w:rPr>
              <w:t>связь</w:t>
            </w:r>
            <w:r>
              <w:rPr>
                <w:spacing w:val="28"/>
                <w:sz w:val="20"/>
              </w:rPr>
              <w:t xml:space="preserve"> </w:t>
            </w:r>
            <w:r>
              <w:rPr>
                <w:sz w:val="20"/>
              </w:rPr>
              <w:t>права</w:t>
            </w:r>
            <w:r>
              <w:rPr>
                <w:spacing w:val="31"/>
                <w:sz w:val="20"/>
              </w:rPr>
              <w:t xml:space="preserve"> </w:t>
            </w:r>
            <w:r>
              <w:rPr>
                <w:sz w:val="20"/>
              </w:rPr>
              <w:t>на</w:t>
            </w:r>
            <w:r>
              <w:rPr>
                <w:spacing w:val="31"/>
                <w:sz w:val="20"/>
              </w:rPr>
              <w:t xml:space="preserve"> </w:t>
            </w:r>
            <w:r>
              <w:rPr>
                <w:sz w:val="20"/>
              </w:rPr>
              <w:t>образование</w:t>
            </w:r>
            <w:r>
              <w:rPr>
                <w:spacing w:val="27"/>
                <w:sz w:val="20"/>
              </w:rPr>
              <w:t xml:space="preserve"> </w:t>
            </w:r>
            <w:r>
              <w:rPr>
                <w:sz w:val="20"/>
              </w:rPr>
              <w:t>и</w:t>
            </w:r>
            <w:r>
              <w:rPr>
                <w:spacing w:val="32"/>
                <w:sz w:val="20"/>
              </w:rPr>
              <w:t xml:space="preserve"> </w:t>
            </w:r>
            <w:r>
              <w:rPr>
                <w:sz w:val="20"/>
              </w:rPr>
              <w:t>обязанности</w:t>
            </w:r>
            <w:r>
              <w:rPr>
                <w:spacing w:val="-47"/>
                <w:sz w:val="20"/>
              </w:rPr>
              <w:t xml:space="preserve"> </w:t>
            </w:r>
            <w:r>
              <w:rPr>
                <w:sz w:val="20"/>
              </w:rPr>
              <w:t>получить образование;</w:t>
            </w:r>
          </w:p>
          <w:p w:rsidR="00877DF7" w:rsidRDefault="00A448DA" w:rsidP="003E7F07">
            <w:pPr>
              <w:pStyle w:val="TableParagraph"/>
              <w:numPr>
                <w:ilvl w:val="0"/>
                <w:numId w:val="282"/>
              </w:numPr>
              <w:tabs>
                <w:tab w:val="left" w:pos="365"/>
              </w:tabs>
              <w:ind w:right="92" w:firstLine="0"/>
              <w:jc w:val="both"/>
              <w:rPr>
                <w:sz w:val="20"/>
              </w:rPr>
            </w:pPr>
            <w:r>
              <w:rPr>
                <w:sz w:val="20"/>
              </w:rPr>
              <w:t>анализировать</w:t>
            </w:r>
            <w:r>
              <w:rPr>
                <w:spacing w:val="1"/>
                <w:sz w:val="20"/>
              </w:rPr>
              <w:t xml:space="preserve"> </w:t>
            </w:r>
            <w:r>
              <w:rPr>
                <w:sz w:val="20"/>
              </w:rPr>
              <w:t>несложные</w:t>
            </w:r>
            <w:r>
              <w:rPr>
                <w:spacing w:val="1"/>
                <w:sz w:val="20"/>
              </w:rPr>
              <w:t xml:space="preserve"> </w:t>
            </w:r>
            <w:r>
              <w:rPr>
                <w:sz w:val="20"/>
              </w:rPr>
              <w:t>практические</w:t>
            </w:r>
            <w:r>
              <w:rPr>
                <w:spacing w:val="1"/>
                <w:sz w:val="20"/>
              </w:rPr>
              <w:t xml:space="preserve"> </w:t>
            </w:r>
            <w:r>
              <w:rPr>
                <w:sz w:val="20"/>
              </w:rPr>
              <w:t>ситуации,</w:t>
            </w:r>
            <w:r>
              <w:rPr>
                <w:spacing w:val="-47"/>
                <w:sz w:val="20"/>
              </w:rPr>
              <w:t xml:space="preserve"> </w:t>
            </w:r>
            <w:r>
              <w:rPr>
                <w:sz w:val="20"/>
              </w:rPr>
              <w:t>связанные</w:t>
            </w:r>
            <w:r>
              <w:rPr>
                <w:spacing w:val="1"/>
                <w:sz w:val="20"/>
              </w:rPr>
              <w:t xml:space="preserve"> </w:t>
            </w:r>
            <w:r>
              <w:rPr>
                <w:sz w:val="20"/>
              </w:rPr>
              <w:t>с</w:t>
            </w:r>
            <w:r>
              <w:rPr>
                <w:spacing w:val="1"/>
                <w:sz w:val="20"/>
              </w:rPr>
              <w:t xml:space="preserve"> </w:t>
            </w:r>
            <w:r>
              <w:rPr>
                <w:sz w:val="20"/>
              </w:rPr>
              <w:t>гражданскими,</w:t>
            </w:r>
            <w:r>
              <w:rPr>
                <w:spacing w:val="1"/>
                <w:sz w:val="20"/>
              </w:rPr>
              <w:t xml:space="preserve"> </w:t>
            </w:r>
            <w:r>
              <w:rPr>
                <w:sz w:val="20"/>
              </w:rPr>
              <w:t>семейными,</w:t>
            </w:r>
            <w:r>
              <w:rPr>
                <w:spacing w:val="1"/>
                <w:sz w:val="20"/>
              </w:rPr>
              <w:t xml:space="preserve"> </w:t>
            </w:r>
            <w:r>
              <w:rPr>
                <w:sz w:val="20"/>
              </w:rPr>
              <w:t>трудовыми</w:t>
            </w:r>
            <w:r>
              <w:rPr>
                <w:spacing w:val="-47"/>
                <w:sz w:val="20"/>
              </w:rPr>
              <w:t xml:space="preserve"> </w:t>
            </w:r>
            <w:r>
              <w:rPr>
                <w:sz w:val="20"/>
              </w:rPr>
              <w:t>правоотношениями; в предлагаемых модельных ситуациях</w:t>
            </w:r>
            <w:r>
              <w:rPr>
                <w:spacing w:val="-47"/>
                <w:sz w:val="20"/>
              </w:rPr>
              <w:t xml:space="preserve"> </w:t>
            </w:r>
            <w:r>
              <w:rPr>
                <w:sz w:val="20"/>
              </w:rPr>
              <w:t>определять</w:t>
            </w:r>
            <w:r>
              <w:rPr>
                <w:spacing w:val="1"/>
                <w:sz w:val="20"/>
              </w:rPr>
              <w:t xml:space="preserve"> </w:t>
            </w:r>
            <w:r>
              <w:rPr>
                <w:sz w:val="20"/>
              </w:rPr>
              <w:t>признаки</w:t>
            </w:r>
            <w:r>
              <w:rPr>
                <w:spacing w:val="1"/>
                <w:sz w:val="20"/>
              </w:rPr>
              <w:t xml:space="preserve"> </w:t>
            </w:r>
            <w:r>
              <w:rPr>
                <w:sz w:val="20"/>
              </w:rPr>
              <w:t>правонарушения,</w:t>
            </w:r>
            <w:r>
              <w:rPr>
                <w:spacing w:val="1"/>
                <w:sz w:val="20"/>
              </w:rPr>
              <w:t xml:space="preserve"> </w:t>
            </w:r>
            <w:r>
              <w:rPr>
                <w:sz w:val="20"/>
              </w:rPr>
              <w:t>проступка,</w:t>
            </w:r>
            <w:r>
              <w:rPr>
                <w:spacing w:val="1"/>
                <w:sz w:val="20"/>
              </w:rPr>
              <w:t xml:space="preserve"> </w:t>
            </w:r>
            <w:r>
              <w:rPr>
                <w:sz w:val="20"/>
              </w:rPr>
              <w:t>преступления;</w:t>
            </w:r>
          </w:p>
          <w:p w:rsidR="00877DF7" w:rsidRDefault="00A448DA" w:rsidP="003E7F07">
            <w:pPr>
              <w:pStyle w:val="TableParagraph"/>
              <w:numPr>
                <w:ilvl w:val="0"/>
                <w:numId w:val="282"/>
              </w:numPr>
              <w:tabs>
                <w:tab w:val="left" w:pos="365"/>
              </w:tabs>
              <w:spacing w:before="4" w:line="237" w:lineRule="auto"/>
              <w:ind w:right="96" w:firstLine="0"/>
              <w:jc w:val="both"/>
              <w:rPr>
                <w:sz w:val="20"/>
              </w:rPr>
            </w:pPr>
            <w:r>
              <w:rPr>
                <w:sz w:val="20"/>
              </w:rPr>
              <w:t>исследовать</w:t>
            </w:r>
            <w:r>
              <w:rPr>
                <w:spacing w:val="1"/>
                <w:sz w:val="20"/>
              </w:rPr>
              <w:t xml:space="preserve"> </w:t>
            </w:r>
            <w:r>
              <w:rPr>
                <w:sz w:val="20"/>
              </w:rPr>
              <w:t>несложные</w:t>
            </w:r>
            <w:r>
              <w:rPr>
                <w:spacing w:val="1"/>
                <w:sz w:val="20"/>
              </w:rPr>
              <w:t xml:space="preserve"> </w:t>
            </w:r>
            <w:r>
              <w:rPr>
                <w:sz w:val="20"/>
              </w:rPr>
              <w:t>практические</w:t>
            </w:r>
            <w:r>
              <w:rPr>
                <w:spacing w:val="1"/>
                <w:sz w:val="20"/>
              </w:rPr>
              <w:t xml:space="preserve"> </w:t>
            </w:r>
            <w:r>
              <w:rPr>
                <w:sz w:val="20"/>
              </w:rPr>
              <w:t>ситуации,</w:t>
            </w:r>
            <w:r>
              <w:rPr>
                <w:spacing w:val="1"/>
                <w:sz w:val="20"/>
              </w:rPr>
              <w:t xml:space="preserve"> </w:t>
            </w:r>
            <w:r>
              <w:rPr>
                <w:sz w:val="20"/>
              </w:rPr>
              <w:t>связанные с защитой прав и интересов детей, оставшихся</w:t>
            </w:r>
            <w:r>
              <w:rPr>
                <w:spacing w:val="1"/>
                <w:sz w:val="20"/>
              </w:rPr>
              <w:t xml:space="preserve"> </w:t>
            </w:r>
            <w:r>
              <w:rPr>
                <w:sz w:val="20"/>
              </w:rPr>
              <w:t>без</w:t>
            </w:r>
            <w:r>
              <w:rPr>
                <w:spacing w:val="3"/>
                <w:sz w:val="20"/>
              </w:rPr>
              <w:t xml:space="preserve"> </w:t>
            </w:r>
            <w:r>
              <w:rPr>
                <w:sz w:val="20"/>
              </w:rPr>
              <w:t>попечения</w:t>
            </w:r>
            <w:r>
              <w:rPr>
                <w:spacing w:val="1"/>
                <w:sz w:val="20"/>
              </w:rPr>
              <w:t xml:space="preserve"> </w:t>
            </w:r>
            <w:r>
              <w:rPr>
                <w:sz w:val="20"/>
              </w:rPr>
              <w:t>родителей;</w:t>
            </w:r>
          </w:p>
          <w:p w:rsidR="00877DF7" w:rsidRDefault="00A448DA" w:rsidP="003E7F07">
            <w:pPr>
              <w:pStyle w:val="TableParagraph"/>
              <w:numPr>
                <w:ilvl w:val="0"/>
                <w:numId w:val="282"/>
              </w:numPr>
              <w:tabs>
                <w:tab w:val="left" w:pos="365"/>
                <w:tab w:val="left" w:pos="1703"/>
                <w:tab w:val="left" w:pos="3940"/>
              </w:tabs>
              <w:spacing w:before="7" w:line="230" w:lineRule="exact"/>
              <w:ind w:right="92" w:firstLine="0"/>
              <w:jc w:val="both"/>
              <w:rPr>
                <w:sz w:val="20"/>
              </w:rPr>
            </w:pPr>
            <w:r>
              <w:rPr>
                <w:sz w:val="20"/>
              </w:rPr>
              <w:t>находить,</w:t>
            </w:r>
            <w:r>
              <w:rPr>
                <w:spacing w:val="1"/>
                <w:sz w:val="20"/>
              </w:rPr>
              <w:t xml:space="preserve"> </w:t>
            </w:r>
            <w:r>
              <w:rPr>
                <w:sz w:val="20"/>
              </w:rPr>
              <w:t>извлекать</w:t>
            </w:r>
            <w:r>
              <w:rPr>
                <w:spacing w:val="1"/>
                <w:sz w:val="20"/>
              </w:rPr>
              <w:t xml:space="preserve"> </w:t>
            </w:r>
            <w:r>
              <w:rPr>
                <w:sz w:val="20"/>
              </w:rPr>
              <w:t>и</w:t>
            </w:r>
            <w:r>
              <w:rPr>
                <w:spacing w:val="1"/>
                <w:sz w:val="20"/>
              </w:rPr>
              <w:t xml:space="preserve"> </w:t>
            </w:r>
            <w:r>
              <w:rPr>
                <w:sz w:val="20"/>
              </w:rPr>
              <w:t>осмысливать</w:t>
            </w:r>
            <w:r>
              <w:rPr>
                <w:spacing w:val="1"/>
                <w:sz w:val="20"/>
              </w:rPr>
              <w:t xml:space="preserve"> </w:t>
            </w:r>
            <w:r>
              <w:rPr>
                <w:sz w:val="20"/>
              </w:rPr>
              <w:t>информацию</w:t>
            </w:r>
            <w:r>
              <w:rPr>
                <w:spacing w:val="1"/>
                <w:sz w:val="20"/>
              </w:rPr>
              <w:t xml:space="preserve"> </w:t>
            </w:r>
            <w:r>
              <w:rPr>
                <w:sz w:val="20"/>
              </w:rPr>
              <w:t>правового</w:t>
            </w:r>
            <w:r>
              <w:rPr>
                <w:spacing w:val="1"/>
                <w:sz w:val="20"/>
              </w:rPr>
              <w:t xml:space="preserve"> </w:t>
            </w:r>
            <w:r>
              <w:rPr>
                <w:sz w:val="20"/>
              </w:rPr>
              <w:t>характера,</w:t>
            </w:r>
            <w:r>
              <w:rPr>
                <w:spacing w:val="1"/>
                <w:sz w:val="20"/>
              </w:rPr>
              <w:t xml:space="preserve"> </w:t>
            </w:r>
            <w:r>
              <w:rPr>
                <w:sz w:val="20"/>
              </w:rPr>
              <w:t>полученную</w:t>
            </w:r>
            <w:r>
              <w:rPr>
                <w:spacing w:val="1"/>
                <w:sz w:val="20"/>
              </w:rPr>
              <w:t xml:space="preserve"> </w:t>
            </w:r>
            <w:r>
              <w:rPr>
                <w:sz w:val="20"/>
              </w:rPr>
              <w:t>из</w:t>
            </w:r>
            <w:r>
              <w:rPr>
                <w:spacing w:val="1"/>
                <w:sz w:val="20"/>
              </w:rPr>
              <w:t xml:space="preserve"> </w:t>
            </w:r>
            <w:r>
              <w:rPr>
                <w:sz w:val="20"/>
              </w:rPr>
              <w:t>доступных</w:t>
            </w:r>
            <w:r>
              <w:rPr>
                <w:spacing w:val="1"/>
                <w:sz w:val="20"/>
              </w:rPr>
              <w:t xml:space="preserve"> </w:t>
            </w:r>
            <w:r>
              <w:rPr>
                <w:sz w:val="20"/>
              </w:rPr>
              <w:t>источников,</w:t>
            </w:r>
            <w:r>
              <w:rPr>
                <w:sz w:val="20"/>
              </w:rPr>
              <w:tab/>
              <w:t>систематизировать,</w:t>
            </w:r>
            <w:r>
              <w:rPr>
                <w:sz w:val="20"/>
              </w:rPr>
              <w:tab/>
            </w:r>
            <w:r>
              <w:rPr>
                <w:spacing w:val="-1"/>
                <w:sz w:val="20"/>
              </w:rPr>
              <w:t>анализировать</w:t>
            </w:r>
            <w:r>
              <w:rPr>
                <w:spacing w:val="-48"/>
                <w:sz w:val="20"/>
              </w:rPr>
              <w:t xml:space="preserve"> </w:t>
            </w:r>
            <w:r>
              <w:rPr>
                <w:sz w:val="20"/>
              </w:rPr>
              <w:t>полученные данные; применять полученную информацию</w:t>
            </w:r>
            <w:r>
              <w:rPr>
                <w:spacing w:val="1"/>
                <w:sz w:val="20"/>
              </w:rPr>
              <w:t xml:space="preserve"> </w:t>
            </w:r>
            <w:r>
              <w:rPr>
                <w:sz w:val="20"/>
              </w:rPr>
              <w:t>для</w:t>
            </w:r>
            <w:r>
              <w:rPr>
                <w:spacing w:val="1"/>
                <w:sz w:val="20"/>
              </w:rPr>
              <w:t xml:space="preserve"> </w:t>
            </w:r>
            <w:r>
              <w:rPr>
                <w:sz w:val="20"/>
              </w:rPr>
              <w:t>соотнесения</w:t>
            </w:r>
            <w:r>
              <w:rPr>
                <w:spacing w:val="1"/>
                <w:sz w:val="20"/>
              </w:rPr>
              <w:t xml:space="preserve"> </w:t>
            </w:r>
            <w:r>
              <w:rPr>
                <w:sz w:val="20"/>
              </w:rPr>
              <w:t>собственного</w:t>
            </w:r>
            <w:r>
              <w:rPr>
                <w:spacing w:val="1"/>
                <w:sz w:val="20"/>
              </w:rPr>
              <w:t xml:space="preserve"> </w:t>
            </w:r>
            <w:r>
              <w:rPr>
                <w:sz w:val="20"/>
              </w:rPr>
              <w:t>поведения</w:t>
            </w:r>
            <w:r>
              <w:rPr>
                <w:spacing w:val="1"/>
                <w:sz w:val="20"/>
              </w:rPr>
              <w:t xml:space="preserve"> </w:t>
            </w:r>
            <w:r>
              <w:rPr>
                <w:sz w:val="20"/>
              </w:rPr>
              <w:t>и</w:t>
            </w:r>
            <w:r>
              <w:rPr>
                <w:spacing w:val="1"/>
                <w:sz w:val="20"/>
              </w:rPr>
              <w:t xml:space="preserve"> </w:t>
            </w:r>
            <w:r>
              <w:rPr>
                <w:sz w:val="20"/>
              </w:rPr>
              <w:t>поступков</w:t>
            </w:r>
            <w:r>
              <w:rPr>
                <w:spacing w:val="1"/>
                <w:sz w:val="20"/>
              </w:rPr>
              <w:t xml:space="preserve"> </w:t>
            </w:r>
            <w:r>
              <w:rPr>
                <w:sz w:val="20"/>
              </w:rPr>
              <w:t>других</w:t>
            </w:r>
            <w:r>
              <w:rPr>
                <w:spacing w:val="1"/>
                <w:sz w:val="20"/>
              </w:rPr>
              <w:t xml:space="preserve"> </w:t>
            </w:r>
            <w:r>
              <w:rPr>
                <w:sz w:val="20"/>
              </w:rPr>
              <w:t>людей</w:t>
            </w:r>
            <w:r>
              <w:rPr>
                <w:spacing w:val="1"/>
                <w:sz w:val="20"/>
              </w:rPr>
              <w:t xml:space="preserve"> </w:t>
            </w:r>
            <w:r>
              <w:rPr>
                <w:sz w:val="20"/>
              </w:rPr>
              <w:t>с</w:t>
            </w:r>
            <w:r>
              <w:rPr>
                <w:spacing w:val="1"/>
                <w:sz w:val="20"/>
              </w:rPr>
              <w:t xml:space="preserve"> </w:t>
            </w:r>
            <w:r>
              <w:rPr>
                <w:sz w:val="20"/>
              </w:rPr>
              <w:t>нормами</w:t>
            </w:r>
            <w:r>
              <w:rPr>
                <w:spacing w:val="1"/>
                <w:sz w:val="20"/>
              </w:rPr>
              <w:t xml:space="preserve"> </w:t>
            </w:r>
            <w:r>
              <w:rPr>
                <w:sz w:val="20"/>
              </w:rPr>
              <w:t>поведения,</w:t>
            </w:r>
            <w:r>
              <w:rPr>
                <w:spacing w:val="1"/>
                <w:sz w:val="20"/>
              </w:rPr>
              <w:t xml:space="preserve"> </w:t>
            </w:r>
            <w:r>
              <w:rPr>
                <w:sz w:val="20"/>
              </w:rPr>
              <w:t>установленными</w:t>
            </w:r>
            <w:r>
              <w:rPr>
                <w:spacing w:val="1"/>
                <w:sz w:val="20"/>
              </w:rPr>
              <w:t xml:space="preserve"> </w:t>
            </w:r>
            <w:r>
              <w:rPr>
                <w:sz w:val="20"/>
              </w:rPr>
              <w:t>законом.</w:t>
            </w:r>
          </w:p>
        </w:tc>
        <w:tc>
          <w:tcPr>
            <w:tcW w:w="4623" w:type="dxa"/>
          </w:tcPr>
          <w:p w:rsidR="00877DF7" w:rsidRDefault="00A448DA" w:rsidP="003E7F07">
            <w:pPr>
              <w:pStyle w:val="TableParagraph"/>
              <w:numPr>
                <w:ilvl w:val="0"/>
                <w:numId w:val="281"/>
              </w:numPr>
              <w:tabs>
                <w:tab w:val="left" w:pos="370"/>
              </w:tabs>
              <w:ind w:right="89" w:firstLine="0"/>
              <w:jc w:val="both"/>
              <w:rPr>
                <w:i/>
                <w:sz w:val="20"/>
              </w:rPr>
            </w:pPr>
            <w:r>
              <w:rPr>
                <w:i/>
                <w:sz w:val="20"/>
              </w:rPr>
              <w:t>на основе полученных знаний о правовых нормах</w:t>
            </w:r>
            <w:r>
              <w:rPr>
                <w:i/>
                <w:spacing w:val="-47"/>
                <w:sz w:val="20"/>
              </w:rPr>
              <w:t xml:space="preserve"> </w:t>
            </w:r>
            <w:r>
              <w:rPr>
                <w:i/>
                <w:sz w:val="20"/>
              </w:rPr>
              <w:t>выбирать в предлагаемых модельных ситуациях и</w:t>
            </w:r>
            <w:r>
              <w:rPr>
                <w:i/>
                <w:spacing w:val="1"/>
                <w:sz w:val="20"/>
              </w:rPr>
              <w:t xml:space="preserve"> </w:t>
            </w:r>
            <w:r>
              <w:rPr>
                <w:i/>
                <w:sz w:val="20"/>
              </w:rPr>
              <w:t>осуществлять на практике модель правомерного</w:t>
            </w:r>
            <w:r>
              <w:rPr>
                <w:i/>
                <w:spacing w:val="1"/>
                <w:sz w:val="20"/>
              </w:rPr>
              <w:t xml:space="preserve"> </w:t>
            </w:r>
            <w:r>
              <w:rPr>
                <w:i/>
                <w:sz w:val="20"/>
              </w:rPr>
              <w:t>социального поведения, основанного на уважении к</w:t>
            </w:r>
            <w:r>
              <w:rPr>
                <w:i/>
                <w:spacing w:val="-47"/>
                <w:sz w:val="20"/>
              </w:rPr>
              <w:t xml:space="preserve"> </w:t>
            </w:r>
            <w:r>
              <w:rPr>
                <w:i/>
                <w:sz w:val="20"/>
              </w:rPr>
              <w:t>закону</w:t>
            </w:r>
            <w:r>
              <w:rPr>
                <w:i/>
                <w:spacing w:val="-1"/>
                <w:sz w:val="20"/>
              </w:rPr>
              <w:t xml:space="preserve"> </w:t>
            </w:r>
            <w:r>
              <w:rPr>
                <w:i/>
                <w:sz w:val="20"/>
              </w:rPr>
              <w:t>и</w:t>
            </w:r>
            <w:r>
              <w:rPr>
                <w:i/>
                <w:spacing w:val="-2"/>
                <w:sz w:val="20"/>
              </w:rPr>
              <w:t xml:space="preserve"> </w:t>
            </w:r>
            <w:r>
              <w:rPr>
                <w:i/>
                <w:sz w:val="20"/>
              </w:rPr>
              <w:t>правопорядку;</w:t>
            </w:r>
          </w:p>
          <w:p w:rsidR="00877DF7" w:rsidRDefault="00A448DA" w:rsidP="003E7F07">
            <w:pPr>
              <w:pStyle w:val="TableParagraph"/>
              <w:numPr>
                <w:ilvl w:val="0"/>
                <w:numId w:val="281"/>
              </w:numPr>
              <w:tabs>
                <w:tab w:val="left" w:pos="370"/>
              </w:tabs>
              <w:ind w:right="89" w:firstLine="0"/>
              <w:jc w:val="both"/>
              <w:rPr>
                <w:i/>
                <w:sz w:val="20"/>
              </w:rPr>
            </w:pPr>
            <w:r>
              <w:rPr>
                <w:i/>
                <w:sz w:val="20"/>
              </w:rPr>
              <w:t>оценивать сущность и значение правопорядка и</w:t>
            </w:r>
            <w:r>
              <w:rPr>
                <w:i/>
                <w:spacing w:val="-47"/>
                <w:sz w:val="20"/>
              </w:rPr>
              <w:t xml:space="preserve"> </w:t>
            </w:r>
            <w:r>
              <w:rPr>
                <w:i/>
                <w:sz w:val="20"/>
              </w:rPr>
              <w:t>законности, собственный возможный вклад в их</w:t>
            </w:r>
            <w:r>
              <w:rPr>
                <w:i/>
                <w:spacing w:val="1"/>
                <w:sz w:val="20"/>
              </w:rPr>
              <w:t xml:space="preserve"> </w:t>
            </w:r>
            <w:r>
              <w:rPr>
                <w:i/>
                <w:sz w:val="20"/>
              </w:rPr>
              <w:t>становление</w:t>
            </w:r>
            <w:r>
              <w:rPr>
                <w:i/>
                <w:spacing w:val="-2"/>
                <w:sz w:val="20"/>
              </w:rPr>
              <w:t xml:space="preserve"> </w:t>
            </w:r>
            <w:r>
              <w:rPr>
                <w:i/>
                <w:sz w:val="20"/>
              </w:rPr>
              <w:t>и</w:t>
            </w:r>
            <w:r>
              <w:rPr>
                <w:i/>
                <w:spacing w:val="-3"/>
                <w:sz w:val="20"/>
              </w:rPr>
              <w:t xml:space="preserve"> </w:t>
            </w:r>
            <w:r>
              <w:rPr>
                <w:i/>
                <w:sz w:val="20"/>
              </w:rPr>
              <w:t>развитие;</w:t>
            </w:r>
          </w:p>
          <w:p w:rsidR="00877DF7" w:rsidRDefault="00A448DA" w:rsidP="003E7F07">
            <w:pPr>
              <w:pStyle w:val="TableParagraph"/>
              <w:numPr>
                <w:ilvl w:val="0"/>
                <w:numId w:val="281"/>
              </w:numPr>
              <w:tabs>
                <w:tab w:val="left" w:pos="370"/>
                <w:tab w:val="left" w:pos="1885"/>
                <w:tab w:val="left" w:pos="3858"/>
              </w:tabs>
              <w:ind w:right="89" w:firstLine="0"/>
              <w:jc w:val="both"/>
              <w:rPr>
                <w:i/>
                <w:sz w:val="20"/>
              </w:rPr>
            </w:pPr>
            <w:r>
              <w:rPr>
                <w:i/>
                <w:sz w:val="20"/>
              </w:rPr>
              <w:t>осознанно</w:t>
            </w:r>
            <w:r>
              <w:rPr>
                <w:i/>
                <w:sz w:val="20"/>
              </w:rPr>
              <w:tab/>
              <w:t>содействовать</w:t>
            </w:r>
            <w:r>
              <w:rPr>
                <w:i/>
                <w:sz w:val="20"/>
              </w:rPr>
              <w:tab/>
            </w:r>
            <w:r>
              <w:rPr>
                <w:i/>
                <w:spacing w:val="-1"/>
                <w:sz w:val="20"/>
              </w:rPr>
              <w:t>защите</w:t>
            </w:r>
            <w:r>
              <w:rPr>
                <w:i/>
                <w:spacing w:val="-48"/>
                <w:sz w:val="20"/>
              </w:rPr>
              <w:t xml:space="preserve"> </w:t>
            </w:r>
            <w:r>
              <w:rPr>
                <w:i/>
                <w:sz w:val="20"/>
              </w:rPr>
              <w:t>правопорядка в обществе правовыми способами и</w:t>
            </w:r>
            <w:r>
              <w:rPr>
                <w:i/>
                <w:spacing w:val="1"/>
                <w:sz w:val="20"/>
              </w:rPr>
              <w:t xml:space="preserve"> </w:t>
            </w:r>
            <w:r>
              <w:rPr>
                <w:i/>
                <w:sz w:val="20"/>
              </w:rPr>
              <w:t>средствами.</w:t>
            </w:r>
          </w:p>
        </w:tc>
      </w:tr>
      <w:tr w:rsidR="00877DF7">
        <w:trPr>
          <w:trHeight w:val="253"/>
        </w:trPr>
        <w:tc>
          <w:tcPr>
            <w:tcW w:w="9908" w:type="dxa"/>
            <w:gridSpan w:val="2"/>
          </w:tcPr>
          <w:p w:rsidR="00877DF7" w:rsidRDefault="00A448DA">
            <w:pPr>
              <w:pStyle w:val="TableParagraph"/>
              <w:spacing w:line="234" w:lineRule="exact"/>
              <w:ind w:left="105"/>
              <w:rPr>
                <w:i/>
              </w:rPr>
            </w:pPr>
            <w:r>
              <w:rPr>
                <w:i/>
              </w:rPr>
              <w:t>Экономика</w:t>
            </w:r>
          </w:p>
        </w:tc>
      </w:tr>
      <w:tr w:rsidR="00877DF7">
        <w:trPr>
          <w:trHeight w:val="6340"/>
        </w:trPr>
        <w:tc>
          <w:tcPr>
            <w:tcW w:w="5285" w:type="dxa"/>
          </w:tcPr>
          <w:p w:rsidR="00877DF7" w:rsidRDefault="00A448DA" w:rsidP="003E7F07">
            <w:pPr>
              <w:pStyle w:val="TableParagraph"/>
              <w:numPr>
                <w:ilvl w:val="0"/>
                <w:numId w:val="280"/>
              </w:numPr>
              <w:tabs>
                <w:tab w:val="left" w:pos="245"/>
              </w:tabs>
              <w:spacing w:line="235" w:lineRule="auto"/>
              <w:ind w:right="98" w:hanging="106"/>
              <w:jc w:val="both"/>
              <w:rPr>
                <w:sz w:val="20"/>
              </w:rPr>
            </w:pPr>
            <w:r>
              <w:rPr>
                <w:sz w:val="20"/>
              </w:rPr>
              <w:t>объяснять</w:t>
            </w:r>
            <w:r>
              <w:rPr>
                <w:spacing w:val="1"/>
                <w:sz w:val="20"/>
              </w:rPr>
              <w:t xml:space="preserve"> </w:t>
            </w:r>
            <w:r>
              <w:rPr>
                <w:sz w:val="20"/>
              </w:rPr>
              <w:t>проблему</w:t>
            </w:r>
            <w:r>
              <w:rPr>
                <w:spacing w:val="1"/>
                <w:sz w:val="20"/>
              </w:rPr>
              <w:t xml:space="preserve"> </w:t>
            </w:r>
            <w:r>
              <w:rPr>
                <w:sz w:val="20"/>
              </w:rPr>
              <w:t>ограниченности</w:t>
            </w:r>
            <w:r>
              <w:rPr>
                <w:spacing w:val="1"/>
                <w:sz w:val="20"/>
              </w:rPr>
              <w:t xml:space="preserve"> </w:t>
            </w:r>
            <w:r>
              <w:rPr>
                <w:sz w:val="20"/>
              </w:rPr>
              <w:t>экономических</w:t>
            </w:r>
            <w:r>
              <w:rPr>
                <w:spacing w:val="1"/>
                <w:sz w:val="20"/>
              </w:rPr>
              <w:t xml:space="preserve"> </w:t>
            </w:r>
            <w:r>
              <w:rPr>
                <w:sz w:val="20"/>
              </w:rPr>
              <w:t>ресурсов;</w:t>
            </w:r>
          </w:p>
          <w:p w:rsidR="00877DF7" w:rsidRDefault="00A448DA" w:rsidP="003E7F07">
            <w:pPr>
              <w:pStyle w:val="TableParagraph"/>
              <w:numPr>
                <w:ilvl w:val="0"/>
                <w:numId w:val="280"/>
              </w:numPr>
              <w:tabs>
                <w:tab w:val="left" w:pos="245"/>
              </w:tabs>
              <w:ind w:right="96" w:hanging="106"/>
              <w:jc w:val="both"/>
              <w:rPr>
                <w:sz w:val="20"/>
              </w:rPr>
            </w:pPr>
            <w:r>
              <w:rPr>
                <w:sz w:val="20"/>
              </w:rPr>
              <w:t>различать</w:t>
            </w:r>
            <w:r>
              <w:rPr>
                <w:spacing w:val="1"/>
                <w:sz w:val="20"/>
              </w:rPr>
              <w:t xml:space="preserve"> </w:t>
            </w:r>
            <w:r>
              <w:rPr>
                <w:sz w:val="20"/>
              </w:rPr>
              <w:t>основных</w:t>
            </w:r>
            <w:r>
              <w:rPr>
                <w:spacing w:val="1"/>
                <w:sz w:val="20"/>
              </w:rPr>
              <w:t xml:space="preserve"> </w:t>
            </w:r>
            <w:r>
              <w:rPr>
                <w:sz w:val="20"/>
              </w:rPr>
              <w:t>участников</w:t>
            </w:r>
            <w:r>
              <w:rPr>
                <w:spacing w:val="1"/>
                <w:sz w:val="20"/>
              </w:rPr>
              <w:t xml:space="preserve"> </w:t>
            </w:r>
            <w:r>
              <w:rPr>
                <w:sz w:val="20"/>
              </w:rPr>
              <w:t>экономической</w:t>
            </w:r>
            <w:r>
              <w:rPr>
                <w:spacing w:val="1"/>
                <w:sz w:val="20"/>
              </w:rPr>
              <w:t xml:space="preserve"> </w:t>
            </w:r>
            <w:r>
              <w:rPr>
                <w:sz w:val="20"/>
              </w:rPr>
              <w:t>деятельности:</w:t>
            </w:r>
            <w:r>
              <w:rPr>
                <w:spacing w:val="1"/>
                <w:sz w:val="20"/>
              </w:rPr>
              <w:t xml:space="preserve"> </w:t>
            </w:r>
            <w:r>
              <w:rPr>
                <w:sz w:val="20"/>
              </w:rPr>
              <w:t>производителей</w:t>
            </w:r>
            <w:r>
              <w:rPr>
                <w:spacing w:val="1"/>
                <w:sz w:val="20"/>
              </w:rPr>
              <w:t xml:space="preserve"> </w:t>
            </w:r>
            <w:r>
              <w:rPr>
                <w:sz w:val="20"/>
              </w:rPr>
              <w:t>и</w:t>
            </w:r>
            <w:r>
              <w:rPr>
                <w:spacing w:val="1"/>
                <w:sz w:val="20"/>
              </w:rPr>
              <w:t xml:space="preserve"> </w:t>
            </w:r>
            <w:r>
              <w:rPr>
                <w:sz w:val="20"/>
              </w:rPr>
              <w:t>потребителей,</w:t>
            </w:r>
            <w:r>
              <w:rPr>
                <w:spacing w:val="1"/>
                <w:sz w:val="20"/>
              </w:rPr>
              <w:t xml:space="preserve"> </w:t>
            </w:r>
            <w:r>
              <w:rPr>
                <w:sz w:val="20"/>
              </w:rPr>
              <w:t>предпринимателей</w:t>
            </w:r>
            <w:r>
              <w:rPr>
                <w:spacing w:val="1"/>
                <w:sz w:val="20"/>
              </w:rPr>
              <w:t xml:space="preserve"> </w:t>
            </w:r>
            <w:r>
              <w:rPr>
                <w:sz w:val="20"/>
              </w:rPr>
              <w:t>и</w:t>
            </w:r>
            <w:r>
              <w:rPr>
                <w:spacing w:val="1"/>
                <w:sz w:val="20"/>
              </w:rPr>
              <w:t xml:space="preserve"> </w:t>
            </w:r>
            <w:r>
              <w:rPr>
                <w:sz w:val="20"/>
              </w:rPr>
              <w:t>наемных</w:t>
            </w:r>
            <w:r>
              <w:rPr>
                <w:spacing w:val="1"/>
                <w:sz w:val="20"/>
              </w:rPr>
              <w:t xml:space="preserve"> </w:t>
            </w:r>
            <w:r>
              <w:rPr>
                <w:sz w:val="20"/>
              </w:rPr>
              <w:t>работников;</w:t>
            </w:r>
            <w:r>
              <w:rPr>
                <w:spacing w:val="1"/>
                <w:sz w:val="20"/>
              </w:rPr>
              <w:t xml:space="preserve"> </w:t>
            </w:r>
            <w:r>
              <w:rPr>
                <w:sz w:val="20"/>
              </w:rPr>
              <w:t>раскрывать</w:t>
            </w:r>
            <w:r>
              <w:rPr>
                <w:spacing w:val="1"/>
                <w:sz w:val="20"/>
              </w:rPr>
              <w:t xml:space="preserve"> </w:t>
            </w:r>
            <w:r>
              <w:rPr>
                <w:sz w:val="20"/>
              </w:rPr>
              <w:t>рациональное</w:t>
            </w:r>
            <w:r>
              <w:rPr>
                <w:spacing w:val="1"/>
                <w:sz w:val="20"/>
              </w:rPr>
              <w:t xml:space="preserve"> </w:t>
            </w:r>
            <w:r>
              <w:rPr>
                <w:sz w:val="20"/>
              </w:rPr>
              <w:t>поведение</w:t>
            </w:r>
            <w:r>
              <w:rPr>
                <w:spacing w:val="1"/>
                <w:sz w:val="20"/>
              </w:rPr>
              <w:t xml:space="preserve"> </w:t>
            </w:r>
            <w:r>
              <w:rPr>
                <w:sz w:val="20"/>
              </w:rPr>
              <w:t>субъектов</w:t>
            </w:r>
            <w:r>
              <w:rPr>
                <w:spacing w:val="1"/>
                <w:sz w:val="20"/>
              </w:rPr>
              <w:t xml:space="preserve"> </w:t>
            </w:r>
            <w:r>
              <w:rPr>
                <w:sz w:val="20"/>
              </w:rPr>
              <w:t>экономической</w:t>
            </w:r>
            <w:r>
              <w:rPr>
                <w:spacing w:val="1"/>
                <w:sz w:val="20"/>
              </w:rPr>
              <w:t xml:space="preserve"> </w:t>
            </w:r>
            <w:r>
              <w:rPr>
                <w:sz w:val="20"/>
              </w:rPr>
              <w:t>деятельности;</w:t>
            </w:r>
          </w:p>
          <w:p w:rsidR="00877DF7" w:rsidRDefault="00A448DA" w:rsidP="003E7F07">
            <w:pPr>
              <w:pStyle w:val="TableParagraph"/>
              <w:numPr>
                <w:ilvl w:val="0"/>
                <w:numId w:val="280"/>
              </w:numPr>
              <w:tabs>
                <w:tab w:val="left" w:pos="245"/>
              </w:tabs>
              <w:ind w:right="99" w:hanging="106"/>
              <w:jc w:val="both"/>
              <w:rPr>
                <w:sz w:val="20"/>
              </w:rPr>
            </w:pPr>
            <w:r>
              <w:rPr>
                <w:sz w:val="20"/>
              </w:rPr>
              <w:t>раскрывать факторы, влияющие на производительность</w:t>
            </w:r>
            <w:r>
              <w:rPr>
                <w:spacing w:val="1"/>
                <w:sz w:val="20"/>
              </w:rPr>
              <w:t xml:space="preserve"> </w:t>
            </w:r>
            <w:r>
              <w:rPr>
                <w:sz w:val="20"/>
              </w:rPr>
              <w:t>труда;</w:t>
            </w:r>
          </w:p>
          <w:p w:rsidR="00877DF7" w:rsidRDefault="00A448DA" w:rsidP="003E7F07">
            <w:pPr>
              <w:pStyle w:val="TableParagraph"/>
              <w:numPr>
                <w:ilvl w:val="0"/>
                <w:numId w:val="280"/>
              </w:numPr>
              <w:tabs>
                <w:tab w:val="left" w:pos="245"/>
              </w:tabs>
              <w:ind w:right="95" w:hanging="106"/>
              <w:jc w:val="both"/>
              <w:rPr>
                <w:sz w:val="20"/>
              </w:rPr>
            </w:pPr>
            <w:r>
              <w:rPr>
                <w:sz w:val="20"/>
              </w:rPr>
              <w:t>характеризовать</w:t>
            </w:r>
            <w:r>
              <w:rPr>
                <w:spacing w:val="1"/>
                <w:sz w:val="20"/>
              </w:rPr>
              <w:t xml:space="preserve"> </w:t>
            </w:r>
            <w:r>
              <w:rPr>
                <w:sz w:val="20"/>
              </w:rPr>
              <w:t>основные</w:t>
            </w:r>
            <w:r>
              <w:rPr>
                <w:spacing w:val="1"/>
                <w:sz w:val="20"/>
              </w:rPr>
              <w:t xml:space="preserve"> </w:t>
            </w:r>
            <w:r>
              <w:rPr>
                <w:sz w:val="20"/>
              </w:rPr>
              <w:t>экономические</w:t>
            </w:r>
            <w:r>
              <w:rPr>
                <w:spacing w:val="1"/>
                <w:sz w:val="20"/>
              </w:rPr>
              <w:t xml:space="preserve"> </w:t>
            </w:r>
            <w:r>
              <w:rPr>
                <w:sz w:val="20"/>
              </w:rPr>
              <w:t>системы,</w:t>
            </w:r>
            <w:r>
              <w:rPr>
                <w:spacing w:val="1"/>
                <w:sz w:val="20"/>
              </w:rPr>
              <w:t xml:space="preserve"> </w:t>
            </w:r>
            <w:r>
              <w:rPr>
                <w:sz w:val="20"/>
              </w:rPr>
              <w:t>экономические</w:t>
            </w:r>
            <w:r>
              <w:rPr>
                <w:spacing w:val="1"/>
                <w:sz w:val="20"/>
              </w:rPr>
              <w:t xml:space="preserve"> </w:t>
            </w:r>
            <w:r>
              <w:rPr>
                <w:sz w:val="20"/>
              </w:rPr>
              <w:t>явления</w:t>
            </w:r>
            <w:r>
              <w:rPr>
                <w:spacing w:val="1"/>
                <w:sz w:val="20"/>
              </w:rPr>
              <w:t xml:space="preserve"> </w:t>
            </w:r>
            <w:r>
              <w:rPr>
                <w:sz w:val="20"/>
              </w:rPr>
              <w:t>и</w:t>
            </w:r>
            <w:r>
              <w:rPr>
                <w:spacing w:val="1"/>
                <w:sz w:val="20"/>
              </w:rPr>
              <w:t xml:space="preserve"> </w:t>
            </w:r>
            <w:r>
              <w:rPr>
                <w:sz w:val="20"/>
              </w:rPr>
              <w:t>процессы,</w:t>
            </w:r>
            <w:r>
              <w:rPr>
                <w:spacing w:val="1"/>
                <w:sz w:val="20"/>
              </w:rPr>
              <w:t xml:space="preserve"> </w:t>
            </w:r>
            <w:r>
              <w:rPr>
                <w:sz w:val="20"/>
              </w:rPr>
              <w:t>сравнивать</w:t>
            </w:r>
            <w:r>
              <w:rPr>
                <w:spacing w:val="1"/>
                <w:sz w:val="20"/>
              </w:rPr>
              <w:t xml:space="preserve"> </w:t>
            </w:r>
            <w:r>
              <w:rPr>
                <w:sz w:val="20"/>
              </w:rPr>
              <w:t>их;</w:t>
            </w:r>
            <w:r>
              <w:rPr>
                <w:spacing w:val="1"/>
                <w:sz w:val="20"/>
              </w:rPr>
              <w:t xml:space="preserve"> </w:t>
            </w:r>
            <w:r>
              <w:rPr>
                <w:sz w:val="20"/>
              </w:rPr>
              <w:t>анализировать</w:t>
            </w:r>
            <w:r>
              <w:rPr>
                <w:spacing w:val="1"/>
                <w:sz w:val="20"/>
              </w:rPr>
              <w:t xml:space="preserve"> </w:t>
            </w:r>
            <w:r>
              <w:rPr>
                <w:sz w:val="20"/>
              </w:rPr>
              <w:t>и</w:t>
            </w:r>
            <w:r>
              <w:rPr>
                <w:spacing w:val="1"/>
                <w:sz w:val="20"/>
              </w:rPr>
              <w:t xml:space="preserve"> </w:t>
            </w:r>
            <w:r>
              <w:rPr>
                <w:sz w:val="20"/>
              </w:rPr>
              <w:t>систематизировать</w:t>
            </w:r>
            <w:r>
              <w:rPr>
                <w:spacing w:val="1"/>
                <w:sz w:val="20"/>
              </w:rPr>
              <w:t xml:space="preserve"> </w:t>
            </w:r>
            <w:r>
              <w:rPr>
                <w:sz w:val="20"/>
              </w:rPr>
              <w:t>полученные</w:t>
            </w:r>
            <w:r>
              <w:rPr>
                <w:spacing w:val="50"/>
                <w:sz w:val="20"/>
              </w:rPr>
              <w:t xml:space="preserve"> </w:t>
            </w:r>
            <w:r>
              <w:rPr>
                <w:sz w:val="20"/>
              </w:rPr>
              <w:t>данные</w:t>
            </w:r>
            <w:r>
              <w:rPr>
                <w:spacing w:val="-47"/>
                <w:sz w:val="20"/>
              </w:rPr>
              <w:t xml:space="preserve"> </w:t>
            </w:r>
            <w:r>
              <w:rPr>
                <w:sz w:val="20"/>
              </w:rPr>
              <w:t>об экономическх</w:t>
            </w:r>
            <w:r>
              <w:rPr>
                <w:spacing w:val="2"/>
                <w:sz w:val="20"/>
              </w:rPr>
              <w:t xml:space="preserve"> </w:t>
            </w:r>
            <w:r>
              <w:rPr>
                <w:sz w:val="20"/>
              </w:rPr>
              <w:t>системах;</w:t>
            </w:r>
          </w:p>
          <w:p w:rsidR="00877DF7" w:rsidRDefault="00A448DA" w:rsidP="003E7F07">
            <w:pPr>
              <w:pStyle w:val="TableParagraph"/>
              <w:numPr>
                <w:ilvl w:val="0"/>
                <w:numId w:val="280"/>
              </w:numPr>
              <w:tabs>
                <w:tab w:val="left" w:pos="245"/>
              </w:tabs>
              <w:ind w:right="96" w:hanging="106"/>
              <w:jc w:val="both"/>
              <w:rPr>
                <w:sz w:val="20"/>
              </w:rPr>
            </w:pPr>
            <w:r>
              <w:rPr>
                <w:sz w:val="20"/>
              </w:rPr>
              <w:t>характеризовать</w:t>
            </w:r>
            <w:r>
              <w:rPr>
                <w:spacing w:val="1"/>
                <w:sz w:val="20"/>
              </w:rPr>
              <w:t xml:space="preserve"> </w:t>
            </w:r>
            <w:r>
              <w:rPr>
                <w:sz w:val="20"/>
              </w:rPr>
              <w:t>механизм</w:t>
            </w:r>
            <w:r>
              <w:rPr>
                <w:spacing w:val="1"/>
                <w:sz w:val="20"/>
              </w:rPr>
              <w:t xml:space="preserve"> </w:t>
            </w:r>
            <w:r>
              <w:rPr>
                <w:sz w:val="20"/>
              </w:rPr>
              <w:t>рыночного</w:t>
            </w:r>
            <w:r>
              <w:rPr>
                <w:spacing w:val="1"/>
                <w:sz w:val="20"/>
              </w:rPr>
              <w:t xml:space="preserve"> </w:t>
            </w:r>
            <w:r>
              <w:rPr>
                <w:sz w:val="20"/>
              </w:rPr>
              <w:t>регулирования</w:t>
            </w:r>
            <w:r>
              <w:rPr>
                <w:spacing w:val="1"/>
                <w:sz w:val="20"/>
              </w:rPr>
              <w:t xml:space="preserve"> </w:t>
            </w:r>
            <w:r>
              <w:rPr>
                <w:sz w:val="20"/>
              </w:rPr>
              <w:t>экономики;</w:t>
            </w:r>
            <w:r>
              <w:rPr>
                <w:spacing w:val="1"/>
                <w:sz w:val="20"/>
              </w:rPr>
              <w:t xml:space="preserve"> </w:t>
            </w:r>
            <w:r>
              <w:rPr>
                <w:sz w:val="20"/>
              </w:rPr>
              <w:t>анализировать</w:t>
            </w:r>
            <w:r>
              <w:rPr>
                <w:spacing w:val="1"/>
                <w:sz w:val="20"/>
              </w:rPr>
              <w:t xml:space="preserve"> </w:t>
            </w:r>
            <w:r>
              <w:rPr>
                <w:sz w:val="20"/>
              </w:rPr>
              <w:t>действие</w:t>
            </w:r>
            <w:r>
              <w:rPr>
                <w:spacing w:val="1"/>
                <w:sz w:val="20"/>
              </w:rPr>
              <w:t xml:space="preserve"> </w:t>
            </w:r>
            <w:r>
              <w:rPr>
                <w:sz w:val="20"/>
              </w:rPr>
              <w:t>рыночных</w:t>
            </w:r>
            <w:r>
              <w:rPr>
                <w:spacing w:val="1"/>
                <w:sz w:val="20"/>
              </w:rPr>
              <w:t xml:space="preserve"> </w:t>
            </w:r>
            <w:r>
              <w:rPr>
                <w:sz w:val="20"/>
              </w:rPr>
              <w:t>законов,</w:t>
            </w:r>
            <w:r>
              <w:rPr>
                <w:spacing w:val="1"/>
                <w:sz w:val="20"/>
              </w:rPr>
              <w:t xml:space="preserve"> </w:t>
            </w:r>
            <w:r>
              <w:rPr>
                <w:sz w:val="20"/>
              </w:rPr>
              <w:t>выявлять</w:t>
            </w:r>
            <w:r>
              <w:rPr>
                <w:spacing w:val="1"/>
                <w:sz w:val="20"/>
              </w:rPr>
              <w:t xml:space="preserve"> </w:t>
            </w:r>
            <w:r>
              <w:rPr>
                <w:sz w:val="20"/>
              </w:rPr>
              <w:t>роль</w:t>
            </w:r>
            <w:r>
              <w:rPr>
                <w:spacing w:val="1"/>
                <w:sz w:val="20"/>
              </w:rPr>
              <w:t xml:space="preserve"> </w:t>
            </w:r>
            <w:r>
              <w:rPr>
                <w:sz w:val="20"/>
              </w:rPr>
              <w:t>конкуренции;</w:t>
            </w:r>
          </w:p>
          <w:p w:rsidR="00877DF7" w:rsidRDefault="00A448DA" w:rsidP="003E7F07">
            <w:pPr>
              <w:pStyle w:val="TableParagraph"/>
              <w:numPr>
                <w:ilvl w:val="0"/>
                <w:numId w:val="280"/>
              </w:numPr>
              <w:tabs>
                <w:tab w:val="left" w:pos="245"/>
              </w:tabs>
              <w:ind w:right="95" w:hanging="106"/>
              <w:jc w:val="both"/>
              <w:rPr>
                <w:sz w:val="20"/>
              </w:rPr>
            </w:pPr>
            <w:r>
              <w:rPr>
                <w:sz w:val="20"/>
              </w:rPr>
              <w:t>объяснять роль государства в регулировании рыночной</w:t>
            </w:r>
            <w:r>
              <w:rPr>
                <w:spacing w:val="1"/>
                <w:sz w:val="20"/>
              </w:rPr>
              <w:t xml:space="preserve"> </w:t>
            </w:r>
            <w:r>
              <w:rPr>
                <w:sz w:val="20"/>
              </w:rPr>
              <w:t>экономики;</w:t>
            </w:r>
            <w:r>
              <w:rPr>
                <w:spacing w:val="1"/>
                <w:sz w:val="20"/>
              </w:rPr>
              <w:t xml:space="preserve"> </w:t>
            </w:r>
            <w:r>
              <w:rPr>
                <w:sz w:val="20"/>
              </w:rPr>
              <w:t>анализировать</w:t>
            </w:r>
            <w:r>
              <w:rPr>
                <w:spacing w:val="1"/>
                <w:sz w:val="20"/>
              </w:rPr>
              <w:t xml:space="preserve"> </w:t>
            </w:r>
            <w:r>
              <w:rPr>
                <w:sz w:val="20"/>
              </w:rPr>
              <w:t>структуру</w:t>
            </w:r>
            <w:r>
              <w:rPr>
                <w:spacing w:val="51"/>
                <w:sz w:val="20"/>
              </w:rPr>
              <w:t xml:space="preserve"> </w:t>
            </w:r>
            <w:r>
              <w:rPr>
                <w:sz w:val="20"/>
              </w:rPr>
              <w:t>бюджета</w:t>
            </w:r>
            <w:r>
              <w:rPr>
                <w:spacing w:val="-47"/>
                <w:sz w:val="20"/>
              </w:rPr>
              <w:t xml:space="preserve"> </w:t>
            </w:r>
            <w:r>
              <w:rPr>
                <w:sz w:val="20"/>
              </w:rPr>
              <w:t>государства;</w:t>
            </w:r>
          </w:p>
          <w:p w:rsidR="00877DF7" w:rsidRDefault="00A448DA" w:rsidP="003E7F07">
            <w:pPr>
              <w:pStyle w:val="TableParagraph"/>
              <w:numPr>
                <w:ilvl w:val="0"/>
                <w:numId w:val="280"/>
              </w:numPr>
              <w:tabs>
                <w:tab w:val="left" w:pos="245"/>
              </w:tabs>
              <w:spacing w:line="249" w:lineRule="auto"/>
              <w:ind w:right="95" w:hanging="106"/>
              <w:jc w:val="both"/>
              <w:rPr>
                <w:sz w:val="20"/>
              </w:rPr>
            </w:pPr>
            <w:r>
              <w:rPr>
                <w:sz w:val="20"/>
              </w:rPr>
              <w:t>называть и конкретизировать примерами виды налогов;</w:t>
            </w:r>
            <w:r>
              <w:rPr>
                <w:spacing w:val="1"/>
                <w:sz w:val="20"/>
              </w:rPr>
              <w:t xml:space="preserve"> </w:t>
            </w:r>
            <w:r>
              <w:rPr>
                <w:spacing w:val="-1"/>
                <w:sz w:val="20"/>
              </w:rPr>
              <w:t>характеризовать</w:t>
            </w:r>
            <w:r>
              <w:rPr>
                <w:spacing w:val="2"/>
                <w:sz w:val="20"/>
              </w:rPr>
              <w:t xml:space="preserve"> </w:t>
            </w:r>
            <w:r>
              <w:rPr>
                <w:spacing w:val="-1"/>
                <w:sz w:val="20"/>
              </w:rPr>
              <w:t>функции</w:t>
            </w:r>
            <w:r>
              <w:rPr>
                <w:sz w:val="20"/>
              </w:rPr>
              <w:t xml:space="preserve"> </w:t>
            </w:r>
            <w:r>
              <w:rPr>
                <w:spacing w:val="-1"/>
                <w:sz w:val="20"/>
              </w:rPr>
              <w:t>денег</w:t>
            </w:r>
            <w:r>
              <w:rPr>
                <w:spacing w:val="1"/>
                <w:sz w:val="20"/>
              </w:rPr>
              <w:t xml:space="preserve"> </w:t>
            </w:r>
            <w:r>
              <w:rPr>
                <w:spacing w:val="-1"/>
                <w:sz w:val="20"/>
              </w:rPr>
              <w:t>и</w:t>
            </w:r>
            <w:r>
              <w:rPr>
                <w:sz w:val="20"/>
              </w:rPr>
              <w:t xml:space="preserve"> их</w:t>
            </w:r>
            <w:r>
              <w:rPr>
                <w:spacing w:val="2"/>
                <w:sz w:val="20"/>
              </w:rPr>
              <w:t xml:space="preserve"> </w:t>
            </w:r>
            <w:r>
              <w:rPr>
                <w:sz w:val="20"/>
              </w:rPr>
              <w:t>роль</w:t>
            </w:r>
            <w:r>
              <w:rPr>
                <w:spacing w:val="2"/>
                <w:sz w:val="20"/>
              </w:rPr>
              <w:t xml:space="preserve"> </w:t>
            </w:r>
            <w:r>
              <w:rPr>
                <w:sz w:val="20"/>
              </w:rPr>
              <w:t>в</w:t>
            </w:r>
            <w:r>
              <w:rPr>
                <w:spacing w:val="-16"/>
                <w:sz w:val="20"/>
              </w:rPr>
              <w:t xml:space="preserve"> </w:t>
            </w:r>
            <w:r>
              <w:rPr>
                <w:sz w:val="20"/>
              </w:rPr>
              <w:t>экономике;</w:t>
            </w:r>
          </w:p>
          <w:p w:rsidR="00877DF7" w:rsidRDefault="00A448DA" w:rsidP="003E7F07">
            <w:pPr>
              <w:pStyle w:val="TableParagraph"/>
              <w:numPr>
                <w:ilvl w:val="0"/>
                <w:numId w:val="280"/>
              </w:numPr>
              <w:tabs>
                <w:tab w:val="left" w:pos="245"/>
              </w:tabs>
              <w:spacing w:line="230" w:lineRule="exact"/>
              <w:ind w:right="96" w:hanging="106"/>
              <w:jc w:val="both"/>
              <w:rPr>
                <w:sz w:val="20"/>
              </w:rPr>
            </w:pPr>
            <w:r>
              <w:rPr>
                <w:sz w:val="20"/>
              </w:rPr>
              <w:t>раскрывать</w:t>
            </w:r>
            <w:r>
              <w:rPr>
                <w:spacing w:val="1"/>
                <w:sz w:val="20"/>
              </w:rPr>
              <w:t xml:space="preserve"> </w:t>
            </w:r>
            <w:r>
              <w:rPr>
                <w:sz w:val="20"/>
              </w:rPr>
              <w:t>социально-экономическую роль</w:t>
            </w:r>
            <w:r>
              <w:rPr>
                <w:spacing w:val="1"/>
                <w:sz w:val="20"/>
              </w:rPr>
              <w:t xml:space="preserve"> </w:t>
            </w:r>
            <w:r>
              <w:rPr>
                <w:sz w:val="20"/>
              </w:rPr>
              <w:t>и функции</w:t>
            </w:r>
            <w:r>
              <w:rPr>
                <w:spacing w:val="1"/>
                <w:sz w:val="20"/>
              </w:rPr>
              <w:t xml:space="preserve"> </w:t>
            </w:r>
            <w:r>
              <w:rPr>
                <w:sz w:val="20"/>
              </w:rPr>
              <w:t>предпринимательства;</w:t>
            </w:r>
          </w:p>
          <w:p w:rsidR="00877DF7" w:rsidRDefault="00A448DA" w:rsidP="003E7F07">
            <w:pPr>
              <w:pStyle w:val="TableParagraph"/>
              <w:numPr>
                <w:ilvl w:val="0"/>
                <w:numId w:val="280"/>
              </w:numPr>
              <w:tabs>
                <w:tab w:val="left" w:pos="245"/>
              </w:tabs>
              <w:spacing w:line="230" w:lineRule="exact"/>
              <w:ind w:right="96" w:hanging="106"/>
              <w:jc w:val="both"/>
              <w:rPr>
                <w:sz w:val="20"/>
              </w:rPr>
            </w:pPr>
            <w:r>
              <w:rPr>
                <w:sz w:val="20"/>
              </w:rPr>
              <w:t>анализировать</w:t>
            </w:r>
            <w:r>
              <w:rPr>
                <w:spacing w:val="1"/>
                <w:sz w:val="20"/>
              </w:rPr>
              <w:t xml:space="preserve"> </w:t>
            </w:r>
            <w:r>
              <w:rPr>
                <w:sz w:val="20"/>
              </w:rPr>
              <w:t>информацию</w:t>
            </w:r>
            <w:r>
              <w:rPr>
                <w:spacing w:val="1"/>
                <w:sz w:val="20"/>
              </w:rPr>
              <w:t xml:space="preserve"> </w:t>
            </w:r>
            <w:r>
              <w:rPr>
                <w:sz w:val="20"/>
              </w:rPr>
              <w:t>об</w:t>
            </w:r>
            <w:r>
              <w:rPr>
                <w:spacing w:val="1"/>
                <w:sz w:val="20"/>
              </w:rPr>
              <w:t xml:space="preserve"> </w:t>
            </w:r>
            <w:r>
              <w:rPr>
                <w:sz w:val="20"/>
              </w:rPr>
              <w:t>экономической</w:t>
            </w:r>
            <w:r>
              <w:rPr>
                <w:spacing w:val="1"/>
                <w:sz w:val="20"/>
              </w:rPr>
              <w:t xml:space="preserve"> </w:t>
            </w:r>
            <w:r>
              <w:rPr>
                <w:sz w:val="20"/>
              </w:rPr>
              <w:t>жизни</w:t>
            </w:r>
            <w:r>
              <w:rPr>
                <w:spacing w:val="1"/>
                <w:sz w:val="20"/>
              </w:rPr>
              <w:t xml:space="preserve"> </w:t>
            </w:r>
            <w:r>
              <w:rPr>
                <w:sz w:val="20"/>
              </w:rPr>
              <w:t>общества из адаптированных источников различного типа;</w:t>
            </w:r>
            <w:r>
              <w:rPr>
                <w:spacing w:val="-47"/>
                <w:sz w:val="20"/>
              </w:rPr>
              <w:t xml:space="preserve"> </w:t>
            </w:r>
            <w:r>
              <w:rPr>
                <w:sz w:val="20"/>
              </w:rPr>
              <w:t>анализировать</w:t>
            </w:r>
            <w:r>
              <w:rPr>
                <w:spacing w:val="1"/>
                <w:sz w:val="20"/>
              </w:rPr>
              <w:t xml:space="preserve"> </w:t>
            </w:r>
            <w:r>
              <w:rPr>
                <w:sz w:val="20"/>
              </w:rPr>
              <w:t>несложные</w:t>
            </w:r>
            <w:r>
              <w:rPr>
                <w:spacing w:val="1"/>
                <w:sz w:val="20"/>
              </w:rPr>
              <w:t xml:space="preserve"> </w:t>
            </w:r>
            <w:r>
              <w:rPr>
                <w:sz w:val="20"/>
              </w:rPr>
              <w:t>статистические</w:t>
            </w:r>
            <w:r>
              <w:rPr>
                <w:spacing w:val="1"/>
                <w:sz w:val="20"/>
              </w:rPr>
              <w:t xml:space="preserve"> </w:t>
            </w:r>
            <w:r>
              <w:rPr>
                <w:sz w:val="20"/>
              </w:rPr>
              <w:t>данные,</w:t>
            </w:r>
            <w:r>
              <w:rPr>
                <w:spacing w:val="1"/>
                <w:sz w:val="20"/>
              </w:rPr>
              <w:t xml:space="preserve"> </w:t>
            </w:r>
            <w:r>
              <w:rPr>
                <w:sz w:val="20"/>
              </w:rPr>
              <w:t>отражающие</w:t>
            </w:r>
            <w:r>
              <w:rPr>
                <w:spacing w:val="-2"/>
                <w:sz w:val="20"/>
              </w:rPr>
              <w:t xml:space="preserve"> </w:t>
            </w:r>
            <w:r>
              <w:rPr>
                <w:sz w:val="20"/>
              </w:rPr>
              <w:t>экономические</w:t>
            </w:r>
            <w:r>
              <w:rPr>
                <w:spacing w:val="-2"/>
                <w:sz w:val="20"/>
              </w:rPr>
              <w:t xml:space="preserve"> </w:t>
            </w:r>
            <w:r>
              <w:rPr>
                <w:sz w:val="20"/>
              </w:rPr>
              <w:t>явления и</w:t>
            </w:r>
            <w:r>
              <w:rPr>
                <w:spacing w:val="-6"/>
                <w:sz w:val="20"/>
              </w:rPr>
              <w:t xml:space="preserve"> </w:t>
            </w:r>
            <w:r>
              <w:rPr>
                <w:sz w:val="20"/>
              </w:rPr>
              <w:t>процессы</w:t>
            </w:r>
          </w:p>
        </w:tc>
        <w:tc>
          <w:tcPr>
            <w:tcW w:w="4623" w:type="dxa"/>
          </w:tcPr>
          <w:p w:rsidR="00877DF7" w:rsidRDefault="00A448DA" w:rsidP="003E7F07">
            <w:pPr>
              <w:pStyle w:val="TableParagraph"/>
              <w:numPr>
                <w:ilvl w:val="0"/>
                <w:numId w:val="279"/>
              </w:numPr>
              <w:tabs>
                <w:tab w:val="left" w:pos="370"/>
              </w:tabs>
              <w:spacing w:line="237" w:lineRule="auto"/>
              <w:ind w:right="91" w:firstLine="0"/>
              <w:jc w:val="both"/>
              <w:rPr>
                <w:i/>
                <w:sz w:val="20"/>
              </w:rPr>
            </w:pPr>
            <w:r>
              <w:rPr>
                <w:i/>
                <w:sz w:val="20"/>
              </w:rPr>
              <w:t>анализировать с опорой на полученные знания</w:t>
            </w:r>
            <w:r>
              <w:rPr>
                <w:i/>
                <w:spacing w:val="1"/>
                <w:sz w:val="20"/>
              </w:rPr>
              <w:t xml:space="preserve"> </w:t>
            </w:r>
            <w:r>
              <w:rPr>
                <w:i/>
                <w:sz w:val="20"/>
              </w:rPr>
              <w:t>несложную</w:t>
            </w:r>
            <w:r>
              <w:rPr>
                <w:i/>
                <w:spacing w:val="1"/>
                <w:sz w:val="20"/>
              </w:rPr>
              <w:t xml:space="preserve"> </w:t>
            </w:r>
            <w:r>
              <w:rPr>
                <w:i/>
                <w:sz w:val="20"/>
              </w:rPr>
              <w:t>экономическую</w:t>
            </w:r>
            <w:r>
              <w:rPr>
                <w:i/>
                <w:spacing w:val="1"/>
                <w:sz w:val="20"/>
              </w:rPr>
              <w:t xml:space="preserve"> </w:t>
            </w:r>
            <w:r>
              <w:rPr>
                <w:i/>
                <w:sz w:val="20"/>
              </w:rPr>
              <w:t>информацию,</w:t>
            </w:r>
            <w:r>
              <w:rPr>
                <w:i/>
                <w:spacing w:val="1"/>
                <w:sz w:val="20"/>
              </w:rPr>
              <w:t xml:space="preserve"> </w:t>
            </w:r>
            <w:r>
              <w:rPr>
                <w:i/>
                <w:sz w:val="20"/>
              </w:rPr>
              <w:t>получаемую</w:t>
            </w:r>
            <w:r>
              <w:rPr>
                <w:i/>
                <w:spacing w:val="-2"/>
                <w:sz w:val="20"/>
              </w:rPr>
              <w:t xml:space="preserve"> </w:t>
            </w:r>
            <w:r>
              <w:rPr>
                <w:i/>
                <w:sz w:val="20"/>
              </w:rPr>
              <w:t>из неадаптированных</w:t>
            </w:r>
            <w:r>
              <w:rPr>
                <w:i/>
                <w:spacing w:val="-2"/>
                <w:sz w:val="20"/>
              </w:rPr>
              <w:t xml:space="preserve"> </w:t>
            </w:r>
            <w:r>
              <w:rPr>
                <w:i/>
                <w:sz w:val="20"/>
              </w:rPr>
              <w:t>источников;</w:t>
            </w:r>
          </w:p>
          <w:p w:rsidR="00877DF7" w:rsidRDefault="00A448DA" w:rsidP="003E7F07">
            <w:pPr>
              <w:pStyle w:val="TableParagraph"/>
              <w:numPr>
                <w:ilvl w:val="0"/>
                <w:numId w:val="279"/>
              </w:numPr>
              <w:tabs>
                <w:tab w:val="left" w:pos="370"/>
              </w:tabs>
              <w:ind w:right="90" w:firstLine="0"/>
              <w:jc w:val="both"/>
              <w:rPr>
                <w:i/>
                <w:sz w:val="20"/>
              </w:rPr>
            </w:pPr>
            <w:r>
              <w:rPr>
                <w:i/>
                <w:sz w:val="20"/>
              </w:rPr>
              <w:t>выполнять</w:t>
            </w:r>
            <w:r>
              <w:rPr>
                <w:i/>
                <w:spacing w:val="1"/>
                <w:sz w:val="20"/>
              </w:rPr>
              <w:t xml:space="preserve"> </w:t>
            </w:r>
            <w:r>
              <w:rPr>
                <w:i/>
                <w:sz w:val="20"/>
              </w:rPr>
              <w:t>практические задания, основанные</w:t>
            </w:r>
            <w:r>
              <w:rPr>
                <w:i/>
                <w:spacing w:val="1"/>
                <w:sz w:val="20"/>
              </w:rPr>
              <w:t xml:space="preserve"> </w:t>
            </w:r>
            <w:r>
              <w:rPr>
                <w:i/>
                <w:sz w:val="20"/>
              </w:rPr>
              <w:t>на ситуациях,</w:t>
            </w:r>
            <w:r>
              <w:rPr>
                <w:i/>
                <w:spacing w:val="1"/>
                <w:sz w:val="20"/>
              </w:rPr>
              <w:t xml:space="preserve"> </w:t>
            </w:r>
            <w:r>
              <w:rPr>
                <w:i/>
                <w:sz w:val="20"/>
              </w:rPr>
              <w:t>связанных с описанием состояния</w:t>
            </w:r>
            <w:r>
              <w:rPr>
                <w:i/>
                <w:spacing w:val="1"/>
                <w:sz w:val="20"/>
              </w:rPr>
              <w:t xml:space="preserve"> </w:t>
            </w:r>
            <w:r>
              <w:rPr>
                <w:i/>
                <w:sz w:val="20"/>
              </w:rPr>
              <w:t>рос-</w:t>
            </w:r>
            <w:r>
              <w:rPr>
                <w:i/>
                <w:spacing w:val="-2"/>
                <w:sz w:val="20"/>
              </w:rPr>
              <w:t xml:space="preserve"> </w:t>
            </w:r>
            <w:r>
              <w:rPr>
                <w:i/>
                <w:sz w:val="20"/>
              </w:rPr>
              <w:t>сийской</w:t>
            </w:r>
            <w:r>
              <w:rPr>
                <w:i/>
                <w:spacing w:val="-2"/>
                <w:sz w:val="20"/>
              </w:rPr>
              <w:t xml:space="preserve"> </w:t>
            </w:r>
            <w:r>
              <w:rPr>
                <w:i/>
                <w:sz w:val="20"/>
              </w:rPr>
              <w:t>экономики;</w:t>
            </w:r>
          </w:p>
          <w:p w:rsidR="00877DF7" w:rsidRDefault="00A448DA" w:rsidP="003E7F07">
            <w:pPr>
              <w:pStyle w:val="TableParagraph"/>
              <w:numPr>
                <w:ilvl w:val="0"/>
                <w:numId w:val="279"/>
              </w:numPr>
              <w:tabs>
                <w:tab w:val="left" w:pos="370"/>
              </w:tabs>
              <w:ind w:right="89" w:firstLine="0"/>
              <w:jc w:val="both"/>
              <w:rPr>
                <w:i/>
                <w:sz w:val="20"/>
              </w:rPr>
            </w:pPr>
            <w:r>
              <w:rPr>
                <w:i/>
                <w:sz w:val="20"/>
              </w:rPr>
              <w:t>анализировать</w:t>
            </w:r>
            <w:r>
              <w:rPr>
                <w:i/>
                <w:spacing w:val="1"/>
                <w:sz w:val="20"/>
              </w:rPr>
              <w:t xml:space="preserve"> </w:t>
            </w:r>
            <w:r>
              <w:rPr>
                <w:i/>
                <w:sz w:val="20"/>
              </w:rPr>
              <w:t>и</w:t>
            </w:r>
            <w:r>
              <w:rPr>
                <w:i/>
                <w:spacing w:val="1"/>
                <w:sz w:val="20"/>
              </w:rPr>
              <w:t xml:space="preserve"> </w:t>
            </w:r>
            <w:r>
              <w:rPr>
                <w:i/>
                <w:sz w:val="20"/>
              </w:rPr>
              <w:t>оценивать</w:t>
            </w:r>
            <w:r>
              <w:rPr>
                <w:i/>
                <w:spacing w:val="1"/>
                <w:sz w:val="20"/>
              </w:rPr>
              <w:t xml:space="preserve"> </w:t>
            </w:r>
            <w:r>
              <w:rPr>
                <w:i/>
                <w:sz w:val="20"/>
              </w:rPr>
              <w:t>с</w:t>
            </w:r>
            <w:r>
              <w:rPr>
                <w:i/>
                <w:spacing w:val="1"/>
                <w:sz w:val="20"/>
              </w:rPr>
              <w:t xml:space="preserve"> </w:t>
            </w:r>
            <w:r>
              <w:rPr>
                <w:i/>
                <w:sz w:val="20"/>
              </w:rPr>
              <w:t>позиций</w:t>
            </w:r>
            <w:r>
              <w:rPr>
                <w:i/>
                <w:spacing w:val="1"/>
                <w:sz w:val="20"/>
              </w:rPr>
              <w:t xml:space="preserve"> </w:t>
            </w:r>
            <w:r>
              <w:rPr>
                <w:i/>
                <w:sz w:val="20"/>
              </w:rPr>
              <w:t>экономических</w:t>
            </w:r>
            <w:r>
              <w:rPr>
                <w:i/>
                <w:spacing w:val="1"/>
                <w:sz w:val="20"/>
              </w:rPr>
              <w:t xml:space="preserve"> </w:t>
            </w:r>
            <w:r>
              <w:rPr>
                <w:i/>
                <w:sz w:val="20"/>
              </w:rPr>
              <w:t>знаний</w:t>
            </w:r>
            <w:r>
              <w:rPr>
                <w:i/>
                <w:spacing w:val="1"/>
                <w:sz w:val="20"/>
              </w:rPr>
              <w:t xml:space="preserve"> </w:t>
            </w:r>
            <w:r>
              <w:rPr>
                <w:i/>
                <w:sz w:val="20"/>
              </w:rPr>
              <w:t>сложившиеся</w:t>
            </w:r>
            <w:r>
              <w:rPr>
                <w:i/>
                <w:spacing w:val="1"/>
                <w:sz w:val="20"/>
              </w:rPr>
              <w:t xml:space="preserve"> </w:t>
            </w:r>
            <w:r>
              <w:rPr>
                <w:i/>
                <w:sz w:val="20"/>
              </w:rPr>
              <w:t>практики</w:t>
            </w:r>
            <w:r>
              <w:rPr>
                <w:i/>
                <w:spacing w:val="1"/>
                <w:sz w:val="20"/>
              </w:rPr>
              <w:t xml:space="preserve"> </w:t>
            </w:r>
            <w:r>
              <w:rPr>
                <w:i/>
                <w:sz w:val="20"/>
              </w:rPr>
              <w:t>и</w:t>
            </w:r>
            <w:r>
              <w:rPr>
                <w:i/>
                <w:spacing w:val="1"/>
                <w:sz w:val="20"/>
              </w:rPr>
              <w:t xml:space="preserve"> </w:t>
            </w:r>
            <w:r>
              <w:rPr>
                <w:i/>
                <w:sz w:val="20"/>
              </w:rPr>
              <w:t>модели</w:t>
            </w:r>
            <w:r>
              <w:rPr>
                <w:i/>
                <w:spacing w:val="-4"/>
                <w:sz w:val="20"/>
              </w:rPr>
              <w:t xml:space="preserve"> </w:t>
            </w:r>
            <w:r>
              <w:rPr>
                <w:i/>
                <w:sz w:val="20"/>
              </w:rPr>
              <w:t>поведения потребителя;</w:t>
            </w:r>
          </w:p>
          <w:p w:rsidR="00877DF7" w:rsidRDefault="00A448DA" w:rsidP="003E7F07">
            <w:pPr>
              <w:pStyle w:val="TableParagraph"/>
              <w:numPr>
                <w:ilvl w:val="0"/>
                <w:numId w:val="279"/>
              </w:numPr>
              <w:tabs>
                <w:tab w:val="left" w:pos="370"/>
              </w:tabs>
              <w:ind w:right="89" w:firstLine="0"/>
              <w:jc w:val="both"/>
              <w:rPr>
                <w:i/>
                <w:sz w:val="20"/>
              </w:rPr>
            </w:pPr>
            <w:r>
              <w:rPr>
                <w:i/>
                <w:sz w:val="20"/>
              </w:rPr>
              <w:t>решать с опорой на полученные знания познава-</w:t>
            </w:r>
            <w:r>
              <w:rPr>
                <w:i/>
                <w:spacing w:val="-47"/>
                <w:sz w:val="20"/>
              </w:rPr>
              <w:t xml:space="preserve"> </w:t>
            </w:r>
            <w:r>
              <w:rPr>
                <w:i/>
                <w:sz w:val="20"/>
              </w:rPr>
              <w:t>тельные</w:t>
            </w:r>
            <w:r>
              <w:rPr>
                <w:i/>
                <w:spacing w:val="1"/>
                <w:sz w:val="20"/>
              </w:rPr>
              <w:t xml:space="preserve"> </w:t>
            </w:r>
            <w:r>
              <w:rPr>
                <w:i/>
                <w:sz w:val="20"/>
              </w:rPr>
              <w:t>задачи,</w:t>
            </w:r>
            <w:r>
              <w:rPr>
                <w:i/>
                <w:spacing w:val="1"/>
                <w:sz w:val="20"/>
              </w:rPr>
              <w:t xml:space="preserve"> </w:t>
            </w:r>
            <w:r>
              <w:rPr>
                <w:i/>
                <w:sz w:val="20"/>
              </w:rPr>
              <w:t>отражающие</w:t>
            </w:r>
            <w:r>
              <w:rPr>
                <w:i/>
                <w:spacing w:val="51"/>
                <w:sz w:val="20"/>
              </w:rPr>
              <w:t xml:space="preserve"> </w:t>
            </w:r>
            <w:r>
              <w:rPr>
                <w:i/>
                <w:sz w:val="20"/>
              </w:rPr>
              <w:t>типичные</w:t>
            </w:r>
            <w:r>
              <w:rPr>
                <w:i/>
                <w:spacing w:val="1"/>
                <w:sz w:val="20"/>
              </w:rPr>
              <w:t xml:space="preserve"> </w:t>
            </w:r>
            <w:r>
              <w:rPr>
                <w:i/>
                <w:sz w:val="20"/>
              </w:rPr>
              <w:t>ситуации</w:t>
            </w:r>
            <w:r>
              <w:rPr>
                <w:i/>
                <w:spacing w:val="1"/>
                <w:sz w:val="20"/>
              </w:rPr>
              <w:t xml:space="preserve"> </w:t>
            </w:r>
            <w:r>
              <w:rPr>
                <w:i/>
                <w:sz w:val="20"/>
              </w:rPr>
              <w:t>в</w:t>
            </w:r>
            <w:r>
              <w:rPr>
                <w:i/>
                <w:spacing w:val="1"/>
                <w:sz w:val="20"/>
              </w:rPr>
              <w:t xml:space="preserve"> </w:t>
            </w:r>
            <w:r>
              <w:rPr>
                <w:i/>
                <w:sz w:val="20"/>
              </w:rPr>
              <w:t>экономической</w:t>
            </w:r>
            <w:r>
              <w:rPr>
                <w:i/>
                <w:spacing w:val="1"/>
                <w:sz w:val="20"/>
              </w:rPr>
              <w:t xml:space="preserve"> </w:t>
            </w:r>
            <w:r>
              <w:rPr>
                <w:i/>
                <w:sz w:val="20"/>
              </w:rPr>
              <w:t>сфере</w:t>
            </w:r>
            <w:r>
              <w:rPr>
                <w:i/>
                <w:spacing w:val="1"/>
                <w:sz w:val="20"/>
              </w:rPr>
              <w:t xml:space="preserve"> </w:t>
            </w:r>
            <w:r>
              <w:rPr>
                <w:i/>
                <w:sz w:val="20"/>
              </w:rPr>
              <w:t>деятельности</w:t>
            </w:r>
            <w:r>
              <w:rPr>
                <w:i/>
                <w:spacing w:val="1"/>
                <w:sz w:val="20"/>
              </w:rPr>
              <w:t xml:space="preserve"> </w:t>
            </w:r>
            <w:r>
              <w:rPr>
                <w:i/>
                <w:sz w:val="20"/>
              </w:rPr>
              <w:t>человека;</w:t>
            </w:r>
          </w:p>
          <w:p w:rsidR="00877DF7" w:rsidRDefault="00A448DA" w:rsidP="003E7F07">
            <w:pPr>
              <w:pStyle w:val="TableParagraph"/>
              <w:numPr>
                <w:ilvl w:val="0"/>
                <w:numId w:val="279"/>
              </w:numPr>
              <w:tabs>
                <w:tab w:val="left" w:pos="370"/>
              </w:tabs>
              <w:ind w:right="89" w:firstLine="0"/>
              <w:jc w:val="both"/>
              <w:rPr>
                <w:i/>
                <w:sz w:val="20"/>
              </w:rPr>
            </w:pPr>
            <w:r>
              <w:rPr>
                <w:i/>
                <w:sz w:val="20"/>
              </w:rPr>
              <w:t>грамотно</w:t>
            </w:r>
            <w:r>
              <w:rPr>
                <w:i/>
                <w:spacing w:val="1"/>
                <w:sz w:val="20"/>
              </w:rPr>
              <w:t xml:space="preserve"> </w:t>
            </w:r>
            <w:r>
              <w:rPr>
                <w:i/>
                <w:sz w:val="20"/>
              </w:rPr>
              <w:t>применять</w:t>
            </w:r>
            <w:r>
              <w:rPr>
                <w:i/>
                <w:spacing w:val="1"/>
                <w:sz w:val="20"/>
              </w:rPr>
              <w:t xml:space="preserve"> </w:t>
            </w:r>
            <w:r>
              <w:rPr>
                <w:i/>
                <w:sz w:val="20"/>
              </w:rPr>
              <w:t>полученные</w:t>
            </w:r>
            <w:r>
              <w:rPr>
                <w:i/>
                <w:spacing w:val="1"/>
                <w:sz w:val="20"/>
              </w:rPr>
              <w:t xml:space="preserve"> </w:t>
            </w:r>
            <w:r>
              <w:rPr>
                <w:i/>
                <w:sz w:val="20"/>
              </w:rPr>
              <w:t>знания</w:t>
            </w:r>
            <w:r>
              <w:rPr>
                <w:i/>
                <w:spacing w:val="1"/>
                <w:sz w:val="20"/>
              </w:rPr>
              <w:t xml:space="preserve"> </w:t>
            </w:r>
            <w:r>
              <w:rPr>
                <w:i/>
                <w:sz w:val="20"/>
              </w:rPr>
              <w:t>для</w:t>
            </w:r>
            <w:r>
              <w:rPr>
                <w:i/>
                <w:spacing w:val="1"/>
                <w:sz w:val="20"/>
              </w:rPr>
              <w:t xml:space="preserve"> </w:t>
            </w:r>
            <w:r>
              <w:rPr>
                <w:i/>
                <w:sz w:val="20"/>
              </w:rPr>
              <w:t>опре-</w:t>
            </w:r>
            <w:r>
              <w:rPr>
                <w:i/>
                <w:spacing w:val="1"/>
                <w:sz w:val="20"/>
              </w:rPr>
              <w:t xml:space="preserve"> </w:t>
            </w:r>
            <w:r>
              <w:rPr>
                <w:i/>
                <w:sz w:val="20"/>
              </w:rPr>
              <w:t>деления</w:t>
            </w:r>
            <w:r>
              <w:rPr>
                <w:i/>
                <w:spacing w:val="1"/>
                <w:sz w:val="20"/>
              </w:rPr>
              <w:t xml:space="preserve"> </w:t>
            </w:r>
            <w:r>
              <w:rPr>
                <w:i/>
                <w:sz w:val="20"/>
              </w:rPr>
              <w:t>экономически</w:t>
            </w:r>
            <w:r>
              <w:rPr>
                <w:i/>
                <w:spacing w:val="1"/>
                <w:sz w:val="20"/>
              </w:rPr>
              <w:t xml:space="preserve"> </w:t>
            </w:r>
            <w:r>
              <w:rPr>
                <w:i/>
                <w:sz w:val="20"/>
              </w:rPr>
              <w:t>рационального</w:t>
            </w:r>
            <w:r>
              <w:rPr>
                <w:i/>
                <w:spacing w:val="1"/>
                <w:sz w:val="20"/>
              </w:rPr>
              <w:t xml:space="preserve"> </w:t>
            </w:r>
            <w:r>
              <w:rPr>
                <w:i/>
                <w:sz w:val="20"/>
              </w:rPr>
              <w:t>поведения</w:t>
            </w:r>
            <w:r>
              <w:rPr>
                <w:i/>
                <w:spacing w:val="1"/>
                <w:sz w:val="20"/>
              </w:rPr>
              <w:t xml:space="preserve"> </w:t>
            </w:r>
            <w:r>
              <w:rPr>
                <w:i/>
                <w:sz w:val="20"/>
              </w:rPr>
              <w:t>и</w:t>
            </w:r>
            <w:r>
              <w:rPr>
                <w:i/>
                <w:spacing w:val="1"/>
                <w:sz w:val="20"/>
              </w:rPr>
              <w:t xml:space="preserve"> </w:t>
            </w:r>
            <w:r>
              <w:rPr>
                <w:i/>
                <w:sz w:val="20"/>
              </w:rPr>
              <w:t>порядка</w:t>
            </w:r>
            <w:r>
              <w:rPr>
                <w:i/>
                <w:spacing w:val="1"/>
                <w:sz w:val="20"/>
              </w:rPr>
              <w:t xml:space="preserve"> </w:t>
            </w:r>
            <w:r>
              <w:rPr>
                <w:i/>
                <w:sz w:val="20"/>
              </w:rPr>
              <w:t>действий</w:t>
            </w:r>
            <w:r>
              <w:rPr>
                <w:i/>
                <w:spacing w:val="1"/>
                <w:sz w:val="20"/>
              </w:rPr>
              <w:t xml:space="preserve"> </w:t>
            </w:r>
            <w:r>
              <w:rPr>
                <w:i/>
                <w:sz w:val="20"/>
              </w:rPr>
              <w:t>в</w:t>
            </w:r>
            <w:r>
              <w:rPr>
                <w:i/>
                <w:spacing w:val="1"/>
                <w:sz w:val="20"/>
              </w:rPr>
              <w:t xml:space="preserve"> </w:t>
            </w:r>
            <w:r>
              <w:rPr>
                <w:i/>
                <w:sz w:val="20"/>
              </w:rPr>
              <w:t>конкретных</w:t>
            </w:r>
            <w:r>
              <w:rPr>
                <w:i/>
                <w:spacing w:val="1"/>
                <w:sz w:val="20"/>
              </w:rPr>
              <w:t xml:space="preserve"> </w:t>
            </w:r>
            <w:r>
              <w:rPr>
                <w:i/>
                <w:sz w:val="20"/>
              </w:rPr>
              <w:t>ситуациях;</w:t>
            </w:r>
          </w:p>
          <w:p w:rsidR="00877DF7" w:rsidRDefault="00A448DA" w:rsidP="003E7F07">
            <w:pPr>
              <w:pStyle w:val="TableParagraph"/>
              <w:numPr>
                <w:ilvl w:val="0"/>
                <w:numId w:val="279"/>
              </w:numPr>
              <w:tabs>
                <w:tab w:val="left" w:pos="370"/>
              </w:tabs>
              <w:ind w:right="89" w:firstLine="0"/>
              <w:jc w:val="both"/>
              <w:rPr>
                <w:i/>
                <w:sz w:val="20"/>
              </w:rPr>
            </w:pPr>
            <w:r>
              <w:rPr>
                <w:i/>
                <w:sz w:val="20"/>
              </w:rPr>
              <w:t>сопоставлять</w:t>
            </w:r>
            <w:r>
              <w:rPr>
                <w:i/>
                <w:spacing w:val="1"/>
                <w:sz w:val="20"/>
              </w:rPr>
              <w:t xml:space="preserve"> </w:t>
            </w:r>
            <w:r>
              <w:rPr>
                <w:i/>
                <w:sz w:val="20"/>
              </w:rPr>
              <w:t>свои</w:t>
            </w:r>
            <w:r>
              <w:rPr>
                <w:i/>
                <w:spacing w:val="1"/>
                <w:sz w:val="20"/>
              </w:rPr>
              <w:t xml:space="preserve"> </w:t>
            </w:r>
            <w:r>
              <w:rPr>
                <w:i/>
                <w:sz w:val="20"/>
              </w:rPr>
              <w:t>потребности</w:t>
            </w:r>
            <w:r>
              <w:rPr>
                <w:i/>
                <w:spacing w:val="1"/>
                <w:sz w:val="20"/>
              </w:rPr>
              <w:t xml:space="preserve"> </w:t>
            </w:r>
            <w:r>
              <w:rPr>
                <w:i/>
                <w:sz w:val="20"/>
              </w:rPr>
              <w:t>и</w:t>
            </w:r>
            <w:r>
              <w:rPr>
                <w:i/>
                <w:spacing w:val="1"/>
                <w:sz w:val="20"/>
              </w:rPr>
              <w:t xml:space="preserve"> </w:t>
            </w:r>
            <w:r>
              <w:rPr>
                <w:i/>
                <w:sz w:val="20"/>
              </w:rPr>
              <w:t>возможности,</w:t>
            </w:r>
            <w:r>
              <w:rPr>
                <w:i/>
                <w:spacing w:val="1"/>
                <w:sz w:val="20"/>
              </w:rPr>
              <w:t xml:space="preserve"> </w:t>
            </w:r>
            <w:r>
              <w:rPr>
                <w:i/>
                <w:sz w:val="20"/>
              </w:rPr>
              <w:t>оптимально</w:t>
            </w:r>
            <w:r>
              <w:rPr>
                <w:i/>
                <w:spacing w:val="1"/>
                <w:sz w:val="20"/>
              </w:rPr>
              <w:t xml:space="preserve"> </w:t>
            </w:r>
            <w:r>
              <w:rPr>
                <w:i/>
                <w:sz w:val="20"/>
              </w:rPr>
              <w:t>распределять</w:t>
            </w:r>
            <w:r>
              <w:rPr>
                <w:i/>
                <w:spacing w:val="1"/>
                <w:sz w:val="20"/>
              </w:rPr>
              <w:t xml:space="preserve"> </w:t>
            </w:r>
            <w:r>
              <w:rPr>
                <w:i/>
                <w:sz w:val="20"/>
              </w:rPr>
              <w:t>свои</w:t>
            </w:r>
            <w:r>
              <w:rPr>
                <w:i/>
                <w:spacing w:val="1"/>
                <w:sz w:val="20"/>
              </w:rPr>
              <w:t xml:space="preserve"> </w:t>
            </w:r>
            <w:r>
              <w:rPr>
                <w:i/>
                <w:sz w:val="20"/>
              </w:rPr>
              <w:t>материальные</w:t>
            </w:r>
            <w:r>
              <w:rPr>
                <w:i/>
                <w:spacing w:val="1"/>
                <w:sz w:val="20"/>
              </w:rPr>
              <w:t xml:space="preserve"> </w:t>
            </w:r>
            <w:r>
              <w:rPr>
                <w:i/>
                <w:sz w:val="20"/>
              </w:rPr>
              <w:t>и</w:t>
            </w:r>
            <w:r>
              <w:rPr>
                <w:i/>
                <w:spacing w:val="1"/>
                <w:sz w:val="20"/>
              </w:rPr>
              <w:t xml:space="preserve"> </w:t>
            </w:r>
            <w:r>
              <w:rPr>
                <w:i/>
                <w:sz w:val="20"/>
              </w:rPr>
              <w:t>трудовые</w:t>
            </w:r>
            <w:r>
              <w:rPr>
                <w:i/>
                <w:spacing w:val="1"/>
                <w:sz w:val="20"/>
              </w:rPr>
              <w:t xml:space="preserve"> </w:t>
            </w:r>
            <w:r>
              <w:rPr>
                <w:i/>
                <w:sz w:val="20"/>
              </w:rPr>
              <w:t>ресурсы,</w:t>
            </w:r>
            <w:r>
              <w:rPr>
                <w:i/>
                <w:spacing w:val="1"/>
                <w:sz w:val="20"/>
              </w:rPr>
              <w:t xml:space="preserve"> </w:t>
            </w:r>
            <w:r>
              <w:rPr>
                <w:i/>
                <w:sz w:val="20"/>
              </w:rPr>
              <w:t>составлять</w:t>
            </w:r>
            <w:r>
              <w:rPr>
                <w:i/>
                <w:spacing w:val="-47"/>
                <w:sz w:val="20"/>
              </w:rPr>
              <w:t xml:space="preserve"> </w:t>
            </w:r>
            <w:r>
              <w:rPr>
                <w:i/>
                <w:spacing w:val="-1"/>
                <w:sz w:val="20"/>
              </w:rPr>
              <w:t>семейный</w:t>
            </w:r>
            <w:r>
              <w:rPr>
                <w:i/>
                <w:spacing w:val="-17"/>
                <w:sz w:val="20"/>
              </w:rPr>
              <w:t xml:space="preserve"> </w:t>
            </w:r>
            <w:r>
              <w:rPr>
                <w:i/>
                <w:sz w:val="20"/>
              </w:rPr>
              <w:t>бюджет.</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48"/>
      </w:tblGrid>
      <w:tr w:rsidR="00877DF7">
        <w:trPr>
          <w:trHeight w:val="3681"/>
        </w:trPr>
        <w:tc>
          <w:tcPr>
            <w:tcW w:w="5290" w:type="dxa"/>
          </w:tcPr>
          <w:p w:rsidR="00877DF7" w:rsidRDefault="00A448DA" w:rsidP="003E7F07">
            <w:pPr>
              <w:pStyle w:val="TableParagraph"/>
              <w:numPr>
                <w:ilvl w:val="0"/>
                <w:numId w:val="278"/>
              </w:numPr>
              <w:tabs>
                <w:tab w:val="left" w:pos="365"/>
              </w:tabs>
              <w:ind w:right="95" w:firstLine="0"/>
              <w:jc w:val="both"/>
              <w:rPr>
                <w:sz w:val="20"/>
              </w:rPr>
            </w:pPr>
            <w:r>
              <w:rPr>
                <w:sz w:val="20"/>
              </w:rPr>
              <w:lastRenderedPageBreak/>
              <w:t>формулировать</w:t>
            </w:r>
            <w:r>
              <w:rPr>
                <w:spacing w:val="1"/>
                <w:sz w:val="20"/>
              </w:rPr>
              <w:t xml:space="preserve"> </w:t>
            </w:r>
            <w:r>
              <w:rPr>
                <w:sz w:val="20"/>
              </w:rPr>
              <w:t>и</w:t>
            </w:r>
            <w:r>
              <w:rPr>
                <w:spacing w:val="1"/>
                <w:sz w:val="20"/>
              </w:rPr>
              <w:t xml:space="preserve"> </w:t>
            </w:r>
            <w:r>
              <w:rPr>
                <w:sz w:val="20"/>
              </w:rPr>
              <w:t>аргументировать</w:t>
            </w:r>
            <w:r>
              <w:rPr>
                <w:spacing w:val="1"/>
                <w:sz w:val="20"/>
              </w:rPr>
              <w:t xml:space="preserve"> </w:t>
            </w:r>
            <w:r>
              <w:rPr>
                <w:sz w:val="20"/>
              </w:rPr>
              <w:t>собственные</w:t>
            </w:r>
            <w:r>
              <w:rPr>
                <w:spacing w:val="1"/>
                <w:sz w:val="20"/>
              </w:rPr>
              <w:t xml:space="preserve"> </w:t>
            </w:r>
            <w:r>
              <w:rPr>
                <w:sz w:val="20"/>
              </w:rPr>
              <w:t>суждения,</w:t>
            </w:r>
            <w:r>
              <w:rPr>
                <w:spacing w:val="1"/>
                <w:sz w:val="20"/>
              </w:rPr>
              <w:t xml:space="preserve"> </w:t>
            </w:r>
            <w:r>
              <w:rPr>
                <w:sz w:val="20"/>
              </w:rPr>
              <w:t>касающиеся</w:t>
            </w:r>
            <w:r>
              <w:rPr>
                <w:spacing w:val="1"/>
                <w:sz w:val="20"/>
              </w:rPr>
              <w:t xml:space="preserve"> </w:t>
            </w:r>
            <w:r>
              <w:rPr>
                <w:sz w:val="20"/>
              </w:rPr>
              <w:t>отдельных</w:t>
            </w:r>
            <w:r>
              <w:rPr>
                <w:spacing w:val="51"/>
                <w:sz w:val="20"/>
              </w:rPr>
              <w:t xml:space="preserve"> </w:t>
            </w:r>
            <w:r>
              <w:rPr>
                <w:sz w:val="20"/>
              </w:rPr>
              <w:t>вопросов</w:t>
            </w:r>
            <w:r>
              <w:rPr>
                <w:spacing w:val="1"/>
                <w:sz w:val="20"/>
              </w:rPr>
              <w:t xml:space="preserve"> </w:t>
            </w:r>
            <w:r>
              <w:rPr>
                <w:sz w:val="20"/>
              </w:rPr>
              <w:t>экономической жизни и опирающиеся на экономические</w:t>
            </w:r>
            <w:r>
              <w:rPr>
                <w:spacing w:val="1"/>
                <w:sz w:val="20"/>
              </w:rPr>
              <w:t xml:space="preserve"> </w:t>
            </w:r>
            <w:r>
              <w:rPr>
                <w:sz w:val="20"/>
              </w:rPr>
              <w:t>знания и личный опыт; использовать полученные знания</w:t>
            </w:r>
            <w:r>
              <w:rPr>
                <w:spacing w:val="1"/>
                <w:sz w:val="20"/>
              </w:rPr>
              <w:t xml:space="preserve"> </w:t>
            </w:r>
            <w:r>
              <w:rPr>
                <w:sz w:val="20"/>
              </w:rPr>
              <w:t>при анализе фактов поведения участников экономической</w:t>
            </w:r>
            <w:r>
              <w:rPr>
                <w:spacing w:val="1"/>
                <w:sz w:val="20"/>
              </w:rPr>
              <w:t xml:space="preserve"> </w:t>
            </w:r>
            <w:r>
              <w:rPr>
                <w:sz w:val="20"/>
              </w:rPr>
              <w:t>деятельности;</w:t>
            </w:r>
            <w:r>
              <w:rPr>
                <w:spacing w:val="1"/>
                <w:sz w:val="20"/>
              </w:rPr>
              <w:t xml:space="preserve"> </w:t>
            </w:r>
            <w:r>
              <w:rPr>
                <w:sz w:val="20"/>
              </w:rPr>
              <w:t>оценивать</w:t>
            </w:r>
            <w:r>
              <w:rPr>
                <w:spacing w:val="1"/>
                <w:sz w:val="20"/>
              </w:rPr>
              <w:t xml:space="preserve"> </w:t>
            </w:r>
            <w:r>
              <w:rPr>
                <w:sz w:val="20"/>
              </w:rPr>
              <w:t>этические</w:t>
            </w:r>
            <w:r>
              <w:rPr>
                <w:spacing w:val="1"/>
                <w:sz w:val="20"/>
              </w:rPr>
              <w:t xml:space="preserve"> </w:t>
            </w:r>
            <w:r>
              <w:rPr>
                <w:sz w:val="20"/>
              </w:rPr>
              <w:t>нормы</w:t>
            </w:r>
            <w:r>
              <w:rPr>
                <w:spacing w:val="1"/>
                <w:sz w:val="20"/>
              </w:rPr>
              <w:t xml:space="preserve"> </w:t>
            </w:r>
            <w:r>
              <w:rPr>
                <w:sz w:val="20"/>
              </w:rPr>
              <w:t>трудовой</w:t>
            </w:r>
            <w:r>
              <w:rPr>
                <w:spacing w:val="1"/>
                <w:sz w:val="20"/>
              </w:rPr>
              <w:t xml:space="preserve"> </w:t>
            </w:r>
            <w:r>
              <w:rPr>
                <w:sz w:val="20"/>
              </w:rPr>
              <w:t>и</w:t>
            </w:r>
            <w:r>
              <w:rPr>
                <w:spacing w:val="1"/>
                <w:sz w:val="20"/>
              </w:rPr>
              <w:t xml:space="preserve"> </w:t>
            </w:r>
            <w:r>
              <w:rPr>
                <w:sz w:val="20"/>
              </w:rPr>
              <w:t>предприниматель-</w:t>
            </w:r>
            <w:r>
              <w:rPr>
                <w:spacing w:val="1"/>
                <w:sz w:val="20"/>
              </w:rPr>
              <w:t xml:space="preserve"> </w:t>
            </w:r>
            <w:r>
              <w:rPr>
                <w:sz w:val="20"/>
              </w:rPr>
              <w:t>ской</w:t>
            </w:r>
            <w:r>
              <w:rPr>
                <w:spacing w:val="-1"/>
                <w:sz w:val="20"/>
              </w:rPr>
              <w:t xml:space="preserve"> </w:t>
            </w:r>
            <w:r>
              <w:rPr>
                <w:sz w:val="20"/>
              </w:rPr>
              <w:t>деятельности;</w:t>
            </w:r>
          </w:p>
          <w:p w:rsidR="00877DF7" w:rsidRDefault="00A448DA" w:rsidP="003E7F07">
            <w:pPr>
              <w:pStyle w:val="TableParagraph"/>
              <w:numPr>
                <w:ilvl w:val="0"/>
                <w:numId w:val="278"/>
              </w:numPr>
              <w:tabs>
                <w:tab w:val="left" w:pos="365"/>
              </w:tabs>
              <w:ind w:right="99" w:firstLine="0"/>
              <w:jc w:val="both"/>
              <w:rPr>
                <w:sz w:val="20"/>
              </w:rPr>
            </w:pPr>
            <w:r>
              <w:rPr>
                <w:sz w:val="20"/>
              </w:rPr>
              <w:t>раскрывать</w:t>
            </w:r>
            <w:r>
              <w:rPr>
                <w:spacing w:val="1"/>
                <w:sz w:val="20"/>
              </w:rPr>
              <w:t xml:space="preserve"> </w:t>
            </w:r>
            <w:r>
              <w:rPr>
                <w:sz w:val="20"/>
              </w:rPr>
              <w:t>рациональное</w:t>
            </w:r>
            <w:r>
              <w:rPr>
                <w:spacing w:val="1"/>
                <w:sz w:val="20"/>
              </w:rPr>
              <w:t xml:space="preserve"> </w:t>
            </w:r>
            <w:r>
              <w:rPr>
                <w:sz w:val="20"/>
              </w:rPr>
              <w:t>поведение</w:t>
            </w:r>
            <w:r>
              <w:rPr>
                <w:spacing w:val="1"/>
                <w:sz w:val="20"/>
              </w:rPr>
              <w:t xml:space="preserve"> </w:t>
            </w:r>
            <w:r>
              <w:rPr>
                <w:sz w:val="20"/>
              </w:rPr>
              <w:t>субъектов</w:t>
            </w:r>
            <w:r>
              <w:rPr>
                <w:spacing w:val="-47"/>
                <w:sz w:val="20"/>
              </w:rPr>
              <w:t xml:space="preserve"> </w:t>
            </w:r>
            <w:r>
              <w:rPr>
                <w:sz w:val="20"/>
              </w:rPr>
              <w:t>экономической</w:t>
            </w:r>
            <w:r>
              <w:rPr>
                <w:spacing w:val="-1"/>
                <w:sz w:val="20"/>
              </w:rPr>
              <w:t xml:space="preserve"> </w:t>
            </w:r>
            <w:r>
              <w:rPr>
                <w:sz w:val="20"/>
              </w:rPr>
              <w:t>деятельности;</w:t>
            </w:r>
          </w:p>
          <w:p w:rsidR="00877DF7" w:rsidRDefault="00A448DA" w:rsidP="003E7F07">
            <w:pPr>
              <w:pStyle w:val="TableParagraph"/>
              <w:numPr>
                <w:ilvl w:val="0"/>
                <w:numId w:val="278"/>
              </w:numPr>
              <w:tabs>
                <w:tab w:val="left" w:pos="365"/>
                <w:tab w:val="left" w:pos="2001"/>
                <w:tab w:val="left" w:pos="3148"/>
                <w:tab w:val="left" w:pos="3944"/>
              </w:tabs>
              <w:ind w:right="94" w:firstLine="0"/>
              <w:rPr>
                <w:sz w:val="20"/>
              </w:rPr>
            </w:pPr>
            <w:r>
              <w:rPr>
                <w:sz w:val="20"/>
              </w:rPr>
              <w:t>характеризовать</w:t>
            </w:r>
            <w:r>
              <w:rPr>
                <w:sz w:val="20"/>
              </w:rPr>
              <w:tab/>
              <w:t>экономику</w:t>
            </w:r>
            <w:r>
              <w:rPr>
                <w:sz w:val="20"/>
              </w:rPr>
              <w:tab/>
              <w:t>семьи;</w:t>
            </w:r>
            <w:r>
              <w:rPr>
                <w:sz w:val="20"/>
              </w:rPr>
              <w:tab/>
            </w:r>
            <w:r>
              <w:rPr>
                <w:spacing w:val="-1"/>
                <w:sz w:val="20"/>
              </w:rPr>
              <w:t>анализировать</w:t>
            </w:r>
            <w:r>
              <w:rPr>
                <w:spacing w:val="-47"/>
                <w:sz w:val="20"/>
              </w:rPr>
              <w:t xml:space="preserve"> </w:t>
            </w:r>
            <w:r>
              <w:rPr>
                <w:sz w:val="20"/>
              </w:rPr>
              <w:t>структуру</w:t>
            </w:r>
            <w:r>
              <w:rPr>
                <w:spacing w:val="-4"/>
                <w:sz w:val="20"/>
              </w:rPr>
              <w:t xml:space="preserve"> </w:t>
            </w:r>
            <w:r>
              <w:rPr>
                <w:sz w:val="20"/>
              </w:rPr>
              <w:t>семейного</w:t>
            </w:r>
            <w:r>
              <w:rPr>
                <w:spacing w:val="-7"/>
                <w:sz w:val="20"/>
              </w:rPr>
              <w:t xml:space="preserve"> </w:t>
            </w:r>
            <w:r>
              <w:rPr>
                <w:sz w:val="20"/>
              </w:rPr>
              <w:t>бюджета;</w:t>
            </w:r>
          </w:p>
          <w:p w:rsidR="00877DF7" w:rsidRDefault="00A448DA" w:rsidP="003E7F07">
            <w:pPr>
              <w:pStyle w:val="TableParagraph"/>
              <w:numPr>
                <w:ilvl w:val="0"/>
                <w:numId w:val="278"/>
              </w:numPr>
              <w:tabs>
                <w:tab w:val="left" w:pos="365"/>
              </w:tabs>
              <w:spacing w:line="237" w:lineRule="auto"/>
              <w:ind w:right="345" w:firstLine="0"/>
              <w:rPr>
                <w:sz w:val="20"/>
              </w:rPr>
            </w:pPr>
            <w:r>
              <w:rPr>
                <w:sz w:val="20"/>
              </w:rPr>
              <w:t>использовать</w:t>
            </w:r>
            <w:r>
              <w:rPr>
                <w:spacing w:val="-3"/>
                <w:sz w:val="20"/>
              </w:rPr>
              <w:t xml:space="preserve"> </w:t>
            </w:r>
            <w:r>
              <w:rPr>
                <w:sz w:val="20"/>
              </w:rPr>
              <w:t>полученные</w:t>
            </w:r>
            <w:r>
              <w:rPr>
                <w:spacing w:val="-5"/>
                <w:sz w:val="20"/>
              </w:rPr>
              <w:t xml:space="preserve"> </w:t>
            </w:r>
            <w:r>
              <w:rPr>
                <w:sz w:val="20"/>
              </w:rPr>
              <w:t>знания</w:t>
            </w:r>
            <w:r>
              <w:rPr>
                <w:spacing w:val="-3"/>
                <w:sz w:val="20"/>
              </w:rPr>
              <w:t xml:space="preserve"> </w:t>
            </w:r>
            <w:r>
              <w:rPr>
                <w:sz w:val="20"/>
              </w:rPr>
              <w:t>при</w:t>
            </w:r>
            <w:r>
              <w:rPr>
                <w:spacing w:val="-4"/>
                <w:sz w:val="20"/>
              </w:rPr>
              <w:t xml:space="preserve"> </w:t>
            </w:r>
            <w:r>
              <w:rPr>
                <w:sz w:val="20"/>
              </w:rPr>
              <w:t>анализе</w:t>
            </w:r>
            <w:r>
              <w:rPr>
                <w:spacing w:val="-5"/>
                <w:sz w:val="20"/>
              </w:rPr>
              <w:t xml:space="preserve"> </w:t>
            </w:r>
            <w:r>
              <w:rPr>
                <w:sz w:val="20"/>
              </w:rPr>
              <w:t>фактов</w:t>
            </w:r>
            <w:r>
              <w:rPr>
                <w:spacing w:val="-47"/>
                <w:sz w:val="20"/>
              </w:rPr>
              <w:t xml:space="preserve"> </w:t>
            </w:r>
            <w:r>
              <w:rPr>
                <w:sz w:val="20"/>
              </w:rPr>
              <w:t>поведения участников экономической деятельности;</w:t>
            </w:r>
            <w:r>
              <w:rPr>
                <w:spacing w:val="1"/>
                <w:sz w:val="20"/>
              </w:rPr>
              <w:t xml:space="preserve"> </w:t>
            </w:r>
            <w:r>
              <w:rPr>
                <w:sz w:val="20"/>
              </w:rPr>
              <w:t>обосновывать связь профессионализма и жизненного</w:t>
            </w:r>
            <w:r>
              <w:rPr>
                <w:spacing w:val="1"/>
                <w:sz w:val="20"/>
              </w:rPr>
              <w:t xml:space="preserve"> </w:t>
            </w:r>
            <w:r>
              <w:rPr>
                <w:sz w:val="20"/>
              </w:rPr>
              <w:t>успеха</w:t>
            </w:r>
          </w:p>
        </w:tc>
        <w:tc>
          <w:tcPr>
            <w:tcW w:w="4748" w:type="dxa"/>
          </w:tcPr>
          <w:p w:rsidR="00877DF7" w:rsidRDefault="00877DF7">
            <w:pPr>
              <w:pStyle w:val="TableParagraph"/>
              <w:ind w:left="0"/>
              <w:rPr>
                <w:sz w:val="20"/>
              </w:rPr>
            </w:pPr>
          </w:p>
        </w:tc>
      </w:tr>
      <w:tr w:rsidR="00877DF7">
        <w:trPr>
          <w:trHeight w:val="253"/>
        </w:trPr>
        <w:tc>
          <w:tcPr>
            <w:tcW w:w="10038" w:type="dxa"/>
            <w:gridSpan w:val="2"/>
          </w:tcPr>
          <w:p w:rsidR="00877DF7" w:rsidRDefault="00A448DA">
            <w:pPr>
              <w:pStyle w:val="TableParagraph"/>
              <w:spacing w:line="234" w:lineRule="exact"/>
              <w:ind w:left="105"/>
              <w:rPr>
                <w:b/>
              </w:rPr>
            </w:pPr>
            <w:r>
              <w:rPr>
                <w:b/>
              </w:rPr>
              <w:t>1.2.5.9. География</w:t>
            </w:r>
          </w:p>
        </w:tc>
      </w:tr>
      <w:tr w:rsidR="00877DF7">
        <w:trPr>
          <w:trHeight w:val="206"/>
        </w:trPr>
        <w:tc>
          <w:tcPr>
            <w:tcW w:w="5290" w:type="dxa"/>
          </w:tcPr>
          <w:p w:rsidR="00877DF7" w:rsidRDefault="00A448DA">
            <w:pPr>
              <w:pStyle w:val="TableParagraph"/>
              <w:spacing w:line="186" w:lineRule="exact"/>
              <w:ind w:left="105"/>
              <w:rPr>
                <w:b/>
                <w:sz w:val="18"/>
              </w:rPr>
            </w:pPr>
            <w:r>
              <w:rPr>
                <w:b/>
                <w:sz w:val="18"/>
              </w:rPr>
              <w:t>Выпускник</w:t>
            </w:r>
            <w:r>
              <w:rPr>
                <w:b/>
                <w:spacing w:val="-4"/>
                <w:sz w:val="18"/>
              </w:rPr>
              <w:t xml:space="preserve"> </w:t>
            </w:r>
            <w:r>
              <w:rPr>
                <w:b/>
                <w:sz w:val="18"/>
              </w:rPr>
              <w:t>научится</w:t>
            </w:r>
          </w:p>
        </w:tc>
        <w:tc>
          <w:tcPr>
            <w:tcW w:w="4748" w:type="dxa"/>
          </w:tcPr>
          <w:p w:rsidR="00877DF7" w:rsidRDefault="00A448DA">
            <w:pPr>
              <w:pStyle w:val="TableParagraph"/>
              <w:spacing w:line="186" w:lineRule="exact"/>
              <w:ind w:left="109"/>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r>
      <w:tr w:rsidR="00877DF7">
        <w:trPr>
          <w:trHeight w:val="9575"/>
        </w:trPr>
        <w:tc>
          <w:tcPr>
            <w:tcW w:w="5290" w:type="dxa"/>
          </w:tcPr>
          <w:p w:rsidR="00877DF7" w:rsidRDefault="00A448DA" w:rsidP="003E7F07">
            <w:pPr>
              <w:pStyle w:val="TableParagraph"/>
              <w:numPr>
                <w:ilvl w:val="0"/>
                <w:numId w:val="277"/>
              </w:numPr>
              <w:tabs>
                <w:tab w:val="left" w:pos="365"/>
              </w:tabs>
              <w:ind w:right="96" w:firstLine="0"/>
              <w:jc w:val="both"/>
              <w:rPr>
                <w:sz w:val="20"/>
              </w:rPr>
            </w:pPr>
            <w:r>
              <w:rPr>
                <w:sz w:val="20"/>
              </w:rPr>
              <w:t>выбирать</w:t>
            </w:r>
            <w:r>
              <w:rPr>
                <w:spacing w:val="1"/>
                <w:sz w:val="20"/>
              </w:rPr>
              <w:t xml:space="preserve"> </w:t>
            </w:r>
            <w:r>
              <w:rPr>
                <w:sz w:val="20"/>
              </w:rPr>
              <w:t>источники</w:t>
            </w:r>
            <w:r>
              <w:rPr>
                <w:spacing w:val="1"/>
                <w:sz w:val="20"/>
              </w:rPr>
              <w:t xml:space="preserve"> </w:t>
            </w:r>
            <w:r>
              <w:rPr>
                <w:sz w:val="20"/>
              </w:rPr>
              <w:t>географической</w:t>
            </w:r>
            <w:r>
              <w:rPr>
                <w:spacing w:val="1"/>
                <w:sz w:val="20"/>
              </w:rPr>
              <w:t xml:space="preserve"> </w:t>
            </w:r>
            <w:r>
              <w:rPr>
                <w:sz w:val="20"/>
              </w:rPr>
              <w:t>информации</w:t>
            </w:r>
            <w:r>
              <w:rPr>
                <w:spacing w:val="1"/>
                <w:sz w:val="20"/>
              </w:rPr>
              <w:t xml:space="preserve"> </w:t>
            </w:r>
            <w:r>
              <w:rPr>
                <w:sz w:val="20"/>
              </w:rPr>
              <w:t>(картографические,</w:t>
            </w:r>
            <w:r>
              <w:rPr>
                <w:spacing w:val="1"/>
                <w:sz w:val="20"/>
              </w:rPr>
              <w:t xml:space="preserve"> </w:t>
            </w:r>
            <w:r>
              <w:rPr>
                <w:sz w:val="20"/>
              </w:rPr>
              <w:t>статистические,</w:t>
            </w:r>
            <w:r>
              <w:rPr>
                <w:spacing w:val="1"/>
                <w:sz w:val="20"/>
              </w:rPr>
              <w:t xml:space="preserve"> </w:t>
            </w:r>
            <w:r>
              <w:rPr>
                <w:sz w:val="20"/>
              </w:rPr>
              <w:t>текстовые,</w:t>
            </w:r>
            <w:r>
              <w:rPr>
                <w:spacing w:val="1"/>
                <w:sz w:val="20"/>
              </w:rPr>
              <w:t xml:space="preserve"> </w:t>
            </w:r>
            <w:r>
              <w:rPr>
                <w:sz w:val="20"/>
              </w:rPr>
              <w:t>видео-</w:t>
            </w:r>
            <w:r>
              <w:rPr>
                <w:spacing w:val="1"/>
                <w:sz w:val="20"/>
              </w:rPr>
              <w:t xml:space="preserve"> </w:t>
            </w:r>
            <w:r>
              <w:rPr>
                <w:sz w:val="20"/>
              </w:rPr>
              <w:t>и</w:t>
            </w:r>
            <w:r>
              <w:rPr>
                <w:spacing w:val="1"/>
                <w:sz w:val="20"/>
              </w:rPr>
              <w:t xml:space="preserve"> </w:t>
            </w:r>
            <w:r>
              <w:rPr>
                <w:sz w:val="20"/>
              </w:rPr>
              <w:t>фотоизображения,</w:t>
            </w:r>
            <w:r>
              <w:rPr>
                <w:spacing w:val="1"/>
                <w:sz w:val="20"/>
              </w:rPr>
              <w:t xml:space="preserve"> </w:t>
            </w:r>
            <w:r>
              <w:rPr>
                <w:sz w:val="20"/>
              </w:rPr>
              <w:t>компьютерные</w:t>
            </w:r>
            <w:r>
              <w:rPr>
                <w:spacing w:val="1"/>
                <w:sz w:val="20"/>
              </w:rPr>
              <w:t xml:space="preserve"> </w:t>
            </w:r>
            <w:r>
              <w:rPr>
                <w:sz w:val="20"/>
              </w:rPr>
              <w:t>базы</w:t>
            </w:r>
            <w:r>
              <w:rPr>
                <w:spacing w:val="1"/>
                <w:sz w:val="20"/>
              </w:rPr>
              <w:t xml:space="preserve"> </w:t>
            </w:r>
            <w:r>
              <w:rPr>
                <w:sz w:val="20"/>
              </w:rPr>
              <w:t>данных),</w:t>
            </w:r>
            <w:r>
              <w:rPr>
                <w:spacing w:val="-47"/>
                <w:sz w:val="20"/>
              </w:rPr>
              <w:t xml:space="preserve"> </w:t>
            </w:r>
            <w:r>
              <w:rPr>
                <w:sz w:val="20"/>
              </w:rPr>
              <w:t>адекватные</w:t>
            </w:r>
            <w:r>
              <w:rPr>
                <w:spacing w:val="-2"/>
                <w:sz w:val="20"/>
              </w:rPr>
              <w:t xml:space="preserve"> </w:t>
            </w:r>
            <w:r>
              <w:rPr>
                <w:sz w:val="20"/>
              </w:rPr>
              <w:t>решаемым</w:t>
            </w:r>
            <w:r>
              <w:rPr>
                <w:spacing w:val="-1"/>
                <w:sz w:val="20"/>
              </w:rPr>
              <w:t xml:space="preserve"> </w:t>
            </w:r>
            <w:r>
              <w:rPr>
                <w:sz w:val="20"/>
              </w:rPr>
              <w:t>задачам;</w:t>
            </w:r>
          </w:p>
          <w:p w:rsidR="00877DF7" w:rsidRDefault="00A448DA" w:rsidP="003E7F07">
            <w:pPr>
              <w:pStyle w:val="TableParagraph"/>
              <w:numPr>
                <w:ilvl w:val="0"/>
                <w:numId w:val="277"/>
              </w:numPr>
              <w:tabs>
                <w:tab w:val="left" w:pos="365"/>
                <w:tab w:val="left" w:pos="2154"/>
                <w:tab w:val="left" w:pos="2611"/>
                <w:tab w:val="left" w:pos="3738"/>
                <w:tab w:val="left" w:pos="3916"/>
              </w:tabs>
              <w:ind w:right="95" w:firstLine="0"/>
              <w:jc w:val="both"/>
              <w:rPr>
                <w:sz w:val="20"/>
              </w:rPr>
            </w:pPr>
            <w:r>
              <w:rPr>
                <w:sz w:val="20"/>
              </w:rPr>
              <w:t>ориентироваться в источниках географической инфор-</w:t>
            </w:r>
            <w:r>
              <w:rPr>
                <w:spacing w:val="1"/>
                <w:sz w:val="20"/>
              </w:rPr>
              <w:t xml:space="preserve"> </w:t>
            </w:r>
            <w:r>
              <w:rPr>
                <w:sz w:val="20"/>
              </w:rPr>
              <w:t>мации</w:t>
            </w:r>
            <w:r>
              <w:rPr>
                <w:spacing w:val="1"/>
                <w:sz w:val="20"/>
              </w:rPr>
              <w:t xml:space="preserve"> </w:t>
            </w:r>
            <w:r>
              <w:rPr>
                <w:sz w:val="20"/>
              </w:rPr>
              <w:t>(картографические,</w:t>
            </w:r>
            <w:r>
              <w:rPr>
                <w:spacing w:val="1"/>
                <w:sz w:val="20"/>
              </w:rPr>
              <w:t xml:space="preserve"> </w:t>
            </w:r>
            <w:r>
              <w:rPr>
                <w:sz w:val="20"/>
              </w:rPr>
              <w:t>статистические,</w:t>
            </w:r>
            <w:r>
              <w:rPr>
                <w:spacing w:val="1"/>
                <w:sz w:val="20"/>
              </w:rPr>
              <w:t xml:space="preserve"> </w:t>
            </w:r>
            <w:r>
              <w:rPr>
                <w:sz w:val="20"/>
              </w:rPr>
              <w:t>текстовые,</w:t>
            </w:r>
            <w:r>
              <w:rPr>
                <w:spacing w:val="1"/>
                <w:sz w:val="20"/>
              </w:rPr>
              <w:t xml:space="preserve"> </w:t>
            </w:r>
            <w:r>
              <w:rPr>
                <w:sz w:val="20"/>
              </w:rPr>
              <w:t>видео- и фотоизображения, компьютерные базы данных):</w:t>
            </w:r>
            <w:r>
              <w:rPr>
                <w:spacing w:val="1"/>
                <w:sz w:val="20"/>
              </w:rPr>
              <w:t xml:space="preserve"> </w:t>
            </w:r>
            <w:r>
              <w:rPr>
                <w:sz w:val="20"/>
              </w:rPr>
              <w:t>находить</w:t>
            </w:r>
            <w:r>
              <w:rPr>
                <w:spacing w:val="1"/>
                <w:sz w:val="20"/>
              </w:rPr>
              <w:t xml:space="preserve"> </w:t>
            </w:r>
            <w:r>
              <w:rPr>
                <w:sz w:val="20"/>
              </w:rPr>
              <w:t>и</w:t>
            </w:r>
            <w:r>
              <w:rPr>
                <w:spacing w:val="1"/>
                <w:sz w:val="20"/>
              </w:rPr>
              <w:t xml:space="preserve"> </w:t>
            </w:r>
            <w:r>
              <w:rPr>
                <w:sz w:val="20"/>
              </w:rPr>
              <w:t>извлекать</w:t>
            </w:r>
            <w:r>
              <w:rPr>
                <w:spacing w:val="1"/>
                <w:sz w:val="20"/>
              </w:rPr>
              <w:t xml:space="preserve"> </w:t>
            </w:r>
            <w:r>
              <w:rPr>
                <w:sz w:val="20"/>
              </w:rPr>
              <w:t>необходимую</w:t>
            </w:r>
            <w:r>
              <w:rPr>
                <w:spacing w:val="1"/>
                <w:sz w:val="20"/>
              </w:rPr>
              <w:t xml:space="preserve"> </w:t>
            </w:r>
            <w:r>
              <w:rPr>
                <w:sz w:val="20"/>
              </w:rPr>
              <w:t>информацию;</w:t>
            </w:r>
            <w:r>
              <w:rPr>
                <w:spacing w:val="1"/>
                <w:sz w:val="20"/>
              </w:rPr>
              <w:t xml:space="preserve"> </w:t>
            </w:r>
            <w:r>
              <w:rPr>
                <w:sz w:val="20"/>
              </w:rPr>
              <w:t>определять и сравнивать качественные и количественные</w:t>
            </w:r>
            <w:r>
              <w:rPr>
                <w:spacing w:val="1"/>
                <w:sz w:val="20"/>
              </w:rPr>
              <w:t xml:space="preserve"> </w:t>
            </w:r>
            <w:r>
              <w:rPr>
                <w:sz w:val="20"/>
              </w:rPr>
              <w:t>показатели,</w:t>
            </w:r>
            <w:r>
              <w:rPr>
                <w:spacing w:val="1"/>
                <w:sz w:val="20"/>
              </w:rPr>
              <w:t xml:space="preserve"> </w:t>
            </w:r>
            <w:r>
              <w:rPr>
                <w:sz w:val="20"/>
              </w:rPr>
              <w:t>характеризующие</w:t>
            </w:r>
            <w:r>
              <w:rPr>
                <w:spacing w:val="1"/>
                <w:sz w:val="20"/>
              </w:rPr>
              <w:t xml:space="preserve"> </w:t>
            </w:r>
            <w:r>
              <w:rPr>
                <w:sz w:val="20"/>
              </w:rPr>
              <w:t>географические</w:t>
            </w:r>
            <w:r>
              <w:rPr>
                <w:spacing w:val="1"/>
                <w:sz w:val="20"/>
              </w:rPr>
              <w:t xml:space="preserve"> </w:t>
            </w:r>
            <w:r>
              <w:rPr>
                <w:sz w:val="20"/>
              </w:rPr>
              <w:t>объекты,</w:t>
            </w:r>
            <w:r>
              <w:rPr>
                <w:spacing w:val="1"/>
                <w:sz w:val="20"/>
              </w:rPr>
              <w:t xml:space="preserve"> </w:t>
            </w:r>
            <w:r>
              <w:rPr>
                <w:sz w:val="20"/>
              </w:rPr>
              <w:t>процессы</w:t>
            </w:r>
            <w:r>
              <w:rPr>
                <w:spacing w:val="1"/>
                <w:sz w:val="20"/>
              </w:rPr>
              <w:t xml:space="preserve"> </w:t>
            </w:r>
            <w:r>
              <w:rPr>
                <w:sz w:val="20"/>
              </w:rPr>
              <w:t>и</w:t>
            </w:r>
            <w:r>
              <w:rPr>
                <w:spacing w:val="1"/>
                <w:sz w:val="20"/>
              </w:rPr>
              <w:t xml:space="preserve"> </w:t>
            </w:r>
            <w:r>
              <w:rPr>
                <w:sz w:val="20"/>
              </w:rPr>
              <w:t>явления,</w:t>
            </w:r>
            <w:r>
              <w:rPr>
                <w:spacing w:val="1"/>
                <w:sz w:val="20"/>
              </w:rPr>
              <w:t xml:space="preserve"> </w:t>
            </w:r>
            <w:r>
              <w:rPr>
                <w:sz w:val="20"/>
              </w:rPr>
              <w:t>их</w:t>
            </w:r>
            <w:r>
              <w:rPr>
                <w:spacing w:val="1"/>
                <w:sz w:val="20"/>
              </w:rPr>
              <w:t xml:space="preserve"> </w:t>
            </w:r>
            <w:r>
              <w:rPr>
                <w:sz w:val="20"/>
              </w:rPr>
              <w:t>положение</w:t>
            </w:r>
            <w:r>
              <w:rPr>
                <w:spacing w:val="1"/>
                <w:sz w:val="20"/>
              </w:rPr>
              <w:t xml:space="preserve"> </w:t>
            </w:r>
            <w:r>
              <w:rPr>
                <w:sz w:val="20"/>
              </w:rPr>
              <w:t>в</w:t>
            </w:r>
            <w:r>
              <w:rPr>
                <w:spacing w:val="1"/>
                <w:sz w:val="20"/>
              </w:rPr>
              <w:t xml:space="preserve"> </w:t>
            </w:r>
            <w:r>
              <w:rPr>
                <w:sz w:val="20"/>
              </w:rPr>
              <w:t>пространстве</w:t>
            </w:r>
            <w:r>
              <w:rPr>
                <w:spacing w:val="1"/>
                <w:sz w:val="20"/>
              </w:rPr>
              <w:t xml:space="preserve"> </w:t>
            </w:r>
            <w:r>
              <w:rPr>
                <w:sz w:val="20"/>
              </w:rPr>
              <w:t>по</w:t>
            </w:r>
            <w:r>
              <w:rPr>
                <w:spacing w:val="1"/>
                <w:sz w:val="20"/>
              </w:rPr>
              <w:t xml:space="preserve"> </w:t>
            </w:r>
            <w:r>
              <w:rPr>
                <w:sz w:val="20"/>
              </w:rPr>
              <w:t>географи-</w:t>
            </w:r>
            <w:r>
              <w:rPr>
                <w:spacing w:val="1"/>
                <w:sz w:val="20"/>
              </w:rPr>
              <w:t xml:space="preserve"> </w:t>
            </w:r>
            <w:r>
              <w:rPr>
                <w:sz w:val="20"/>
              </w:rPr>
              <w:t>ческим</w:t>
            </w:r>
            <w:r>
              <w:rPr>
                <w:spacing w:val="1"/>
                <w:sz w:val="20"/>
              </w:rPr>
              <w:t xml:space="preserve"> </w:t>
            </w:r>
            <w:r>
              <w:rPr>
                <w:sz w:val="20"/>
              </w:rPr>
              <w:t>картам</w:t>
            </w:r>
            <w:r>
              <w:rPr>
                <w:spacing w:val="1"/>
                <w:sz w:val="20"/>
              </w:rPr>
              <w:t xml:space="preserve"> </w:t>
            </w:r>
            <w:r>
              <w:rPr>
                <w:sz w:val="20"/>
              </w:rPr>
              <w:t>разного</w:t>
            </w:r>
            <w:r>
              <w:rPr>
                <w:spacing w:val="1"/>
                <w:sz w:val="20"/>
              </w:rPr>
              <w:t xml:space="preserve"> </w:t>
            </w:r>
            <w:r>
              <w:rPr>
                <w:sz w:val="20"/>
              </w:rPr>
              <w:t>содержания</w:t>
            </w:r>
            <w:r>
              <w:rPr>
                <w:spacing w:val="1"/>
                <w:sz w:val="20"/>
              </w:rPr>
              <w:t xml:space="preserve"> </w:t>
            </w:r>
            <w:r>
              <w:rPr>
                <w:sz w:val="20"/>
              </w:rPr>
              <w:t>и</w:t>
            </w:r>
            <w:r>
              <w:rPr>
                <w:spacing w:val="1"/>
                <w:sz w:val="20"/>
              </w:rPr>
              <w:t xml:space="preserve"> </w:t>
            </w:r>
            <w:r>
              <w:rPr>
                <w:sz w:val="20"/>
              </w:rPr>
              <w:t>другим</w:t>
            </w:r>
            <w:r>
              <w:rPr>
                <w:spacing w:val="-47"/>
                <w:sz w:val="20"/>
              </w:rPr>
              <w:t xml:space="preserve"> </w:t>
            </w:r>
            <w:r>
              <w:rPr>
                <w:sz w:val="20"/>
              </w:rPr>
              <w:t>источникам;</w:t>
            </w:r>
            <w:r>
              <w:rPr>
                <w:sz w:val="20"/>
              </w:rPr>
              <w:tab/>
              <w:t>выявлять</w:t>
            </w:r>
            <w:r>
              <w:rPr>
                <w:sz w:val="20"/>
              </w:rPr>
              <w:tab/>
            </w:r>
            <w:r>
              <w:rPr>
                <w:sz w:val="20"/>
              </w:rPr>
              <w:tab/>
            </w:r>
            <w:r>
              <w:rPr>
                <w:spacing w:val="-1"/>
                <w:sz w:val="20"/>
              </w:rPr>
              <w:t>недостающую,</w:t>
            </w:r>
            <w:r>
              <w:rPr>
                <w:spacing w:val="-48"/>
                <w:sz w:val="20"/>
              </w:rPr>
              <w:t xml:space="preserve"> </w:t>
            </w:r>
            <w:r>
              <w:rPr>
                <w:sz w:val="20"/>
              </w:rPr>
              <w:t>взаимодополняющую</w:t>
            </w:r>
            <w:r>
              <w:rPr>
                <w:sz w:val="20"/>
              </w:rPr>
              <w:tab/>
            </w:r>
            <w:r>
              <w:rPr>
                <w:sz w:val="20"/>
              </w:rPr>
              <w:tab/>
              <w:t>и/или</w:t>
            </w:r>
            <w:r>
              <w:rPr>
                <w:sz w:val="20"/>
              </w:rPr>
              <w:tab/>
              <w:t>противоречивую</w:t>
            </w:r>
            <w:r>
              <w:rPr>
                <w:spacing w:val="-48"/>
                <w:sz w:val="20"/>
              </w:rPr>
              <w:t xml:space="preserve"> </w:t>
            </w:r>
            <w:r>
              <w:rPr>
                <w:sz w:val="20"/>
              </w:rPr>
              <w:t>географическую</w:t>
            </w:r>
            <w:r>
              <w:rPr>
                <w:spacing w:val="1"/>
                <w:sz w:val="20"/>
              </w:rPr>
              <w:t xml:space="preserve"> </w:t>
            </w:r>
            <w:r>
              <w:rPr>
                <w:sz w:val="20"/>
              </w:rPr>
              <w:t>информацию,</w:t>
            </w:r>
            <w:r>
              <w:rPr>
                <w:spacing w:val="1"/>
                <w:sz w:val="20"/>
              </w:rPr>
              <w:t xml:space="preserve"> </w:t>
            </w:r>
            <w:r>
              <w:rPr>
                <w:sz w:val="20"/>
              </w:rPr>
              <w:t>представленную</w:t>
            </w:r>
            <w:r>
              <w:rPr>
                <w:spacing w:val="1"/>
                <w:sz w:val="20"/>
              </w:rPr>
              <w:t xml:space="preserve"> </w:t>
            </w:r>
            <w:r>
              <w:rPr>
                <w:sz w:val="20"/>
              </w:rPr>
              <w:t>в</w:t>
            </w:r>
            <w:r>
              <w:rPr>
                <w:spacing w:val="1"/>
                <w:sz w:val="20"/>
              </w:rPr>
              <w:t xml:space="preserve"> </w:t>
            </w:r>
            <w:r>
              <w:rPr>
                <w:sz w:val="20"/>
              </w:rPr>
              <w:t>одном</w:t>
            </w:r>
            <w:r>
              <w:rPr>
                <w:spacing w:val="1"/>
                <w:sz w:val="20"/>
              </w:rPr>
              <w:t xml:space="preserve"> </w:t>
            </w:r>
            <w:r>
              <w:rPr>
                <w:sz w:val="20"/>
              </w:rPr>
              <w:t>или</w:t>
            </w:r>
            <w:r>
              <w:rPr>
                <w:spacing w:val="-1"/>
                <w:sz w:val="20"/>
              </w:rPr>
              <w:t xml:space="preserve"> </w:t>
            </w:r>
            <w:r>
              <w:rPr>
                <w:sz w:val="20"/>
              </w:rPr>
              <w:t>нескольких</w:t>
            </w:r>
            <w:r>
              <w:rPr>
                <w:spacing w:val="2"/>
                <w:sz w:val="20"/>
              </w:rPr>
              <w:t xml:space="preserve"> </w:t>
            </w:r>
            <w:r>
              <w:rPr>
                <w:sz w:val="20"/>
              </w:rPr>
              <w:t>источниках;</w:t>
            </w:r>
          </w:p>
          <w:p w:rsidR="00877DF7" w:rsidRDefault="00A448DA" w:rsidP="003E7F07">
            <w:pPr>
              <w:pStyle w:val="TableParagraph"/>
              <w:numPr>
                <w:ilvl w:val="0"/>
                <w:numId w:val="277"/>
              </w:numPr>
              <w:tabs>
                <w:tab w:val="left" w:pos="365"/>
              </w:tabs>
              <w:ind w:right="96" w:firstLine="0"/>
              <w:jc w:val="both"/>
              <w:rPr>
                <w:sz w:val="20"/>
              </w:rPr>
            </w:pPr>
            <w:r>
              <w:rPr>
                <w:sz w:val="20"/>
              </w:rPr>
              <w:t>представлять</w:t>
            </w:r>
            <w:r>
              <w:rPr>
                <w:spacing w:val="1"/>
                <w:sz w:val="20"/>
              </w:rPr>
              <w:t xml:space="preserve"> </w:t>
            </w:r>
            <w:r>
              <w:rPr>
                <w:sz w:val="20"/>
              </w:rPr>
              <w:t>в</w:t>
            </w:r>
            <w:r>
              <w:rPr>
                <w:spacing w:val="1"/>
                <w:sz w:val="20"/>
              </w:rPr>
              <w:t xml:space="preserve"> </w:t>
            </w:r>
            <w:r>
              <w:rPr>
                <w:sz w:val="20"/>
              </w:rPr>
              <w:t>различных</w:t>
            </w:r>
            <w:r>
              <w:rPr>
                <w:spacing w:val="1"/>
                <w:sz w:val="20"/>
              </w:rPr>
              <w:t xml:space="preserve"> </w:t>
            </w:r>
            <w:r>
              <w:rPr>
                <w:sz w:val="20"/>
              </w:rPr>
              <w:t>формах</w:t>
            </w:r>
            <w:r>
              <w:rPr>
                <w:spacing w:val="1"/>
                <w:sz w:val="20"/>
              </w:rPr>
              <w:t xml:space="preserve"> </w:t>
            </w:r>
            <w:r>
              <w:rPr>
                <w:sz w:val="20"/>
              </w:rPr>
              <w:t>(в</w:t>
            </w:r>
            <w:r>
              <w:rPr>
                <w:spacing w:val="1"/>
                <w:sz w:val="20"/>
              </w:rPr>
              <w:t xml:space="preserve"> </w:t>
            </w:r>
            <w:r>
              <w:rPr>
                <w:sz w:val="20"/>
              </w:rPr>
              <w:t>виде</w:t>
            </w:r>
            <w:r>
              <w:rPr>
                <w:spacing w:val="1"/>
                <w:sz w:val="20"/>
              </w:rPr>
              <w:t xml:space="preserve"> </w:t>
            </w:r>
            <w:r>
              <w:rPr>
                <w:sz w:val="20"/>
              </w:rPr>
              <w:t>карты,</w:t>
            </w:r>
            <w:r>
              <w:rPr>
                <w:spacing w:val="-47"/>
                <w:sz w:val="20"/>
              </w:rPr>
              <w:t xml:space="preserve"> </w:t>
            </w:r>
            <w:r>
              <w:rPr>
                <w:sz w:val="20"/>
              </w:rPr>
              <w:t>таблицы,</w:t>
            </w:r>
            <w:r>
              <w:rPr>
                <w:spacing w:val="1"/>
                <w:sz w:val="20"/>
              </w:rPr>
              <w:t xml:space="preserve"> </w:t>
            </w:r>
            <w:r>
              <w:rPr>
                <w:sz w:val="20"/>
              </w:rPr>
              <w:t>графика,</w:t>
            </w:r>
            <w:r>
              <w:rPr>
                <w:spacing w:val="1"/>
                <w:sz w:val="20"/>
              </w:rPr>
              <w:t xml:space="preserve"> </w:t>
            </w:r>
            <w:r>
              <w:rPr>
                <w:sz w:val="20"/>
              </w:rPr>
              <w:t>географического</w:t>
            </w:r>
            <w:r>
              <w:rPr>
                <w:spacing w:val="1"/>
                <w:sz w:val="20"/>
              </w:rPr>
              <w:t xml:space="preserve"> </w:t>
            </w:r>
            <w:r>
              <w:rPr>
                <w:sz w:val="20"/>
              </w:rPr>
              <w:t>описания)</w:t>
            </w:r>
            <w:r>
              <w:rPr>
                <w:spacing w:val="1"/>
                <w:sz w:val="20"/>
              </w:rPr>
              <w:t xml:space="preserve"> </w:t>
            </w:r>
            <w:r>
              <w:rPr>
                <w:sz w:val="20"/>
              </w:rPr>
              <w:t>географическую информацию, необходимую для решения</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практико-ориентированных</w:t>
            </w:r>
            <w:r>
              <w:rPr>
                <w:spacing w:val="1"/>
                <w:sz w:val="20"/>
              </w:rPr>
              <w:t xml:space="preserve"> </w:t>
            </w:r>
            <w:r>
              <w:rPr>
                <w:sz w:val="20"/>
              </w:rPr>
              <w:t>задач;</w:t>
            </w:r>
          </w:p>
          <w:p w:rsidR="00877DF7" w:rsidRDefault="00A448DA" w:rsidP="003E7F07">
            <w:pPr>
              <w:pStyle w:val="TableParagraph"/>
              <w:numPr>
                <w:ilvl w:val="0"/>
                <w:numId w:val="277"/>
              </w:numPr>
              <w:tabs>
                <w:tab w:val="left" w:pos="365"/>
                <w:tab w:val="left" w:pos="3633"/>
              </w:tabs>
              <w:ind w:right="97" w:firstLine="0"/>
              <w:jc w:val="both"/>
              <w:rPr>
                <w:sz w:val="20"/>
              </w:rPr>
            </w:pPr>
            <w:r>
              <w:rPr>
                <w:sz w:val="20"/>
              </w:rPr>
              <w:t>использовать различные источники географической ин-</w:t>
            </w:r>
            <w:r>
              <w:rPr>
                <w:spacing w:val="-47"/>
                <w:sz w:val="20"/>
              </w:rPr>
              <w:t xml:space="preserve"> </w:t>
            </w:r>
            <w:r>
              <w:rPr>
                <w:sz w:val="20"/>
              </w:rPr>
              <w:t>формации (картографические, статистические, текстовые,</w:t>
            </w:r>
            <w:r>
              <w:rPr>
                <w:spacing w:val="1"/>
                <w:sz w:val="20"/>
              </w:rPr>
              <w:t xml:space="preserve"> </w:t>
            </w:r>
            <w:r>
              <w:rPr>
                <w:sz w:val="20"/>
              </w:rPr>
              <w:t>видео- и фотоизображения, компьютерные базы данных)</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различных</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практико-</w:t>
            </w:r>
            <w:r>
              <w:rPr>
                <w:spacing w:val="1"/>
                <w:sz w:val="20"/>
              </w:rPr>
              <w:t xml:space="preserve"> </w:t>
            </w:r>
            <w:r>
              <w:rPr>
                <w:sz w:val="20"/>
              </w:rPr>
              <w:t>ориентированных</w:t>
            </w:r>
            <w:r>
              <w:rPr>
                <w:spacing w:val="1"/>
                <w:sz w:val="20"/>
              </w:rPr>
              <w:t xml:space="preserve"> </w:t>
            </w:r>
            <w:r>
              <w:rPr>
                <w:sz w:val="20"/>
              </w:rPr>
              <w:t>задач:</w:t>
            </w:r>
            <w:r>
              <w:rPr>
                <w:spacing w:val="1"/>
                <w:sz w:val="20"/>
              </w:rPr>
              <w:t xml:space="preserve"> </w:t>
            </w:r>
            <w:r>
              <w:rPr>
                <w:sz w:val="20"/>
              </w:rPr>
              <w:t>выявление</w:t>
            </w:r>
            <w:r>
              <w:rPr>
                <w:spacing w:val="1"/>
                <w:sz w:val="20"/>
              </w:rPr>
              <w:t xml:space="preserve"> </w:t>
            </w:r>
            <w:r>
              <w:rPr>
                <w:sz w:val="20"/>
              </w:rPr>
              <w:t>географических</w:t>
            </w:r>
            <w:r>
              <w:rPr>
                <w:spacing w:val="1"/>
                <w:sz w:val="20"/>
              </w:rPr>
              <w:t xml:space="preserve"> </w:t>
            </w:r>
            <w:r>
              <w:rPr>
                <w:sz w:val="20"/>
              </w:rPr>
              <w:t>зависимостей</w:t>
            </w:r>
            <w:r>
              <w:rPr>
                <w:spacing w:val="1"/>
                <w:sz w:val="20"/>
              </w:rPr>
              <w:t xml:space="preserve"> </w:t>
            </w:r>
            <w:r>
              <w:rPr>
                <w:sz w:val="20"/>
              </w:rPr>
              <w:t>и</w:t>
            </w:r>
            <w:r>
              <w:rPr>
                <w:spacing w:val="1"/>
                <w:sz w:val="20"/>
              </w:rPr>
              <w:t xml:space="preserve"> </w:t>
            </w:r>
            <w:r>
              <w:rPr>
                <w:sz w:val="20"/>
              </w:rPr>
              <w:t>закономерностей</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результатов</w:t>
            </w:r>
            <w:r>
              <w:rPr>
                <w:spacing w:val="-47"/>
                <w:sz w:val="20"/>
              </w:rPr>
              <w:t xml:space="preserve"> </w:t>
            </w:r>
            <w:r>
              <w:rPr>
                <w:sz w:val="20"/>
              </w:rPr>
              <w:t>наблюдений,</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анализа,</w:t>
            </w:r>
            <w:r>
              <w:rPr>
                <w:spacing w:val="1"/>
                <w:sz w:val="20"/>
              </w:rPr>
              <w:t xml:space="preserve"> </w:t>
            </w:r>
            <w:r>
              <w:rPr>
                <w:sz w:val="20"/>
              </w:rPr>
              <w:t>обобщения</w:t>
            </w:r>
            <w:r>
              <w:rPr>
                <w:spacing w:val="1"/>
                <w:sz w:val="20"/>
              </w:rPr>
              <w:t xml:space="preserve"> </w:t>
            </w:r>
            <w:r>
              <w:rPr>
                <w:sz w:val="20"/>
              </w:rPr>
              <w:t>и</w:t>
            </w:r>
            <w:r>
              <w:rPr>
                <w:spacing w:val="1"/>
                <w:sz w:val="20"/>
              </w:rPr>
              <w:t xml:space="preserve"> </w:t>
            </w:r>
            <w:r>
              <w:rPr>
                <w:sz w:val="20"/>
              </w:rPr>
              <w:t>интерпретации</w:t>
            </w:r>
            <w:r>
              <w:rPr>
                <w:spacing w:val="1"/>
                <w:sz w:val="20"/>
              </w:rPr>
              <w:t xml:space="preserve"> </w:t>
            </w:r>
            <w:r>
              <w:rPr>
                <w:sz w:val="20"/>
              </w:rPr>
              <w:t>географической</w:t>
            </w:r>
            <w:r>
              <w:rPr>
                <w:spacing w:val="1"/>
                <w:sz w:val="20"/>
              </w:rPr>
              <w:t xml:space="preserve"> </w:t>
            </w:r>
            <w:r>
              <w:rPr>
                <w:sz w:val="20"/>
              </w:rPr>
              <w:t>информации</w:t>
            </w:r>
            <w:r>
              <w:rPr>
                <w:spacing w:val="1"/>
                <w:sz w:val="20"/>
              </w:rPr>
              <w:t xml:space="preserve"> </w:t>
            </w:r>
            <w:r>
              <w:rPr>
                <w:sz w:val="20"/>
              </w:rPr>
              <w:t>объяснение</w:t>
            </w:r>
            <w:r>
              <w:rPr>
                <w:spacing w:val="1"/>
                <w:sz w:val="20"/>
              </w:rPr>
              <w:t xml:space="preserve"> </w:t>
            </w:r>
            <w:r>
              <w:rPr>
                <w:sz w:val="20"/>
              </w:rPr>
              <w:t>географических явлений и процессов (их свойств, условий</w:t>
            </w:r>
            <w:r>
              <w:rPr>
                <w:spacing w:val="1"/>
                <w:sz w:val="20"/>
              </w:rPr>
              <w:t xml:space="preserve"> </w:t>
            </w:r>
            <w:r>
              <w:rPr>
                <w:sz w:val="20"/>
              </w:rPr>
              <w:t>протекания</w:t>
            </w:r>
            <w:r>
              <w:rPr>
                <w:spacing w:val="1"/>
                <w:sz w:val="20"/>
              </w:rPr>
              <w:t xml:space="preserve"> </w:t>
            </w:r>
            <w:r>
              <w:rPr>
                <w:sz w:val="20"/>
              </w:rPr>
              <w:t>и</w:t>
            </w:r>
            <w:r>
              <w:rPr>
                <w:spacing w:val="1"/>
                <w:sz w:val="20"/>
              </w:rPr>
              <w:t xml:space="preserve"> </w:t>
            </w:r>
            <w:r>
              <w:rPr>
                <w:sz w:val="20"/>
              </w:rPr>
              <w:t>географических</w:t>
            </w:r>
            <w:r>
              <w:rPr>
                <w:spacing w:val="1"/>
                <w:sz w:val="20"/>
              </w:rPr>
              <w:t xml:space="preserve"> </w:t>
            </w:r>
            <w:r>
              <w:rPr>
                <w:sz w:val="20"/>
              </w:rPr>
              <w:t>различий);</w:t>
            </w:r>
            <w:r>
              <w:rPr>
                <w:spacing w:val="1"/>
                <w:sz w:val="20"/>
              </w:rPr>
              <w:t xml:space="preserve"> </w:t>
            </w:r>
            <w:r>
              <w:rPr>
                <w:sz w:val="20"/>
              </w:rPr>
              <w:t>расчет</w:t>
            </w:r>
            <w:r>
              <w:rPr>
                <w:spacing w:val="1"/>
                <w:sz w:val="20"/>
              </w:rPr>
              <w:t xml:space="preserve"> </w:t>
            </w:r>
            <w:r>
              <w:rPr>
                <w:sz w:val="20"/>
              </w:rPr>
              <w:t xml:space="preserve">количественных         </w:t>
            </w:r>
            <w:r>
              <w:rPr>
                <w:spacing w:val="11"/>
                <w:sz w:val="20"/>
              </w:rPr>
              <w:t xml:space="preserve"> </w:t>
            </w:r>
            <w:r>
              <w:rPr>
                <w:sz w:val="20"/>
              </w:rPr>
              <w:t>показателей,</w:t>
            </w:r>
            <w:r>
              <w:rPr>
                <w:sz w:val="20"/>
              </w:rPr>
              <w:tab/>
            </w:r>
            <w:r>
              <w:rPr>
                <w:spacing w:val="-1"/>
                <w:sz w:val="20"/>
              </w:rPr>
              <w:t>характеризующих</w:t>
            </w:r>
            <w:r>
              <w:rPr>
                <w:spacing w:val="-47"/>
                <w:sz w:val="20"/>
              </w:rPr>
              <w:t xml:space="preserve"> </w:t>
            </w:r>
            <w:r>
              <w:rPr>
                <w:sz w:val="20"/>
              </w:rPr>
              <w:t>географические объекты, явления и процессы; составление</w:t>
            </w:r>
            <w:r>
              <w:rPr>
                <w:spacing w:val="-47"/>
                <w:sz w:val="20"/>
              </w:rPr>
              <w:t xml:space="preserve"> </w:t>
            </w:r>
            <w:r>
              <w:rPr>
                <w:sz w:val="20"/>
              </w:rPr>
              <w:t>простейших</w:t>
            </w:r>
            <w:r>
              <w:rPr>
                <w:spacing w:val="1"/>
                <w:sz w:val="20"/>
              </w:rPr>
              <w:t xml:space="preserve"> </w:t>
            </w:r>
            <w:r>
              <w:rPr>
                <w:sz w:val="20"/>
              </w:rPr>
              <w:t>географиче-</w:t>
            </w:r>
            <w:r>
              <w:rPr>
                <w:spacing w:val="1"/>
                <w:sz w:val="20"/>
              </w:rPr>
              <w:t xml:space="preserve"> </w:t>
            </w:r>
            <w:r>
              <w:rPr>
                <w:sz w:val="20"/>
              </w:rPr>
              <w:t>ских</w:t>
            </w:r>
            <w:r>
              <w:rPr>
                <w:spacing w:val="1"/>
                <w:sz w:val="20"/>
              </w:rPr>
              <w:t xml:space="preserve"> </w:t>
            </w:r>
            <w:r>
              <w:rPr>
                <w:sz w:val="20"/>
              </w:rPr>
              <w:t>прогнозов;</w:t>
            </w:r>
            <w:r>
              <w:rPr>
                <w:spacing w:val="1"/>
                <w:sz w:val="20"/>
              </w:rPr>
              <w:t xml:space="preserve"> </w:t>
            </w:r>
            <w:r>
              <w:rPr>
                <w:sz w:val="20"/>
              </w:rPr>
              <w:t>принятие</w:t>
            </w:r>
            <w:r>
              <w:rPr>
                <w:spacing w:val="1"/>
                <w:sz w:val="20"/>
              </w:rPr>
              <w:t xml:space="preserve"> </w:t>
            </w:r>
            <w:r>
              <w:rPr>
                <w:sz w:val="20"/>
              </w:rPr>
              <w:t>решений, основанных на сопоставлении, сравнении и/или</w:t>
            </w:r>
            <w:r>
              <w:rPr>
                <w:spacing w:val="1"/>
                <w:sz w:val="20"/>
              </w:rPr>
              <w:t xml:space="preserve"> </w:t>
            </w:r>
            <w:r>
              <w:rPr>
                <w:sz w:val="20"/>
              </w:rPr>
              <w:t>оценке</w:t>
            </w:r>
            <w:r>
              <w:rPr>
                <w:spacing w:val="-2"/>
                <w:sz w:val="20"/>
              </w:rPr>
              <w:t xml:space="preserve"> </w:t>
            </w:r>
            <w:r>
              <w:rPr>
                <w:sz w:val="20"/>
              </w:rPr>
              <w:t>географической</w:t>
            </w:r>
            <w:r>
              <w:rPr>
                <w:spacing w:val="4"/>
                <w:sz w:val="20"/>
              </w:rPr>
              <w:t xml:space="preserve"> </w:t>
            </w:r>
            <w:r>
              <w:rPr>
                <w:sz w:val="20"/>
              </w:rPr>
              <w:t>ин-</w:t>
            </w:r>
            <w:r>
              <w:rPr>
                <w:spacing w:val="1"/>
                <w:sz w:val="20"/>
              </w:rPr>
              <w:t xml:space="preserve"> </w:t>
            </w:r>
            <w:r>
              <w:rPr>
                <w:sz w:val="20"/>
              </w:rPr>
              <w:t>формации;</w:t>
            </w:r>
          </w:p>
          <w:p w:rsidR="00877DF7" w:rsidRDefault="00A448DA" w:rsidP="003E7F07">
            <w:pPr>
              <w:pStyle w:val="TableParagraph"/>
              <w:numPr>
                <w:ilvl w:val="0"/>
                <w:numId w:val="277"/>
              </w:numPr>
              <w:tabs>
                <w:tab w:val="left" w:pos="365"/>
              </w:tabs>
              <w:ind w:right="97" w:firstLine="0"/>
              <w:jc w:val="both"/>
              <w:rPr>
                <w:sz w:val="20"/>
              </w:rPr>
            </w:pPr>
            <w:r>
              <w:rPr>
                <w:sz w:val="20"/>
              </w:rPr>
              <w:t>проводить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приборов</w:t>
            </w:r>
            <w:r>
              <w:rPr>
                <w:spacing w:val="1"/>
                <w:sz w:val="20"/>
              </w:rPr>
              <w:t xml:space="preserve"> </w:t>
            </w:r>
            <w:r>
              <w:rPr>
                <w:sz w:val="20"/>
              </w:rPr>
              <w:t>измерения</w:t>
            </w:r>
            <w:r>
              <w:rPr>
                <w:spacing w:val="1"/>
                <w:sz w:val="20"/>
              </w:rPr>
              <w:t xml:space="preserve"> </w:t>
            </w:r>
            <w:r>
              <w:rPr>
                <w:sz w:val="20"/>
              </w:rPr>
              <w:t>температуры, влажности воздуха, атмосферного давления,</w:t>
            </w:r>
            <w:r>
              <w:rPr>
                <w:spacing w:val="1"/>
                <w:sz w:val="20"/>
              </w:rPr>
              <w:t xml:space="preserve"> </w:t>
            </w:r>
            <w:r>
              <w:rPr>
                <w:sz w:val="20"/>
              </w:rPr>
              <w:t>силы и направления ветра, абсолютной и относительной</w:t>
            </w:r>
            <w:r>
              <w:rPr>
                <w:spacing w:val="1"/>
                <w:sz w:val="20"/>
              </w:rPr>
              <w:t xml:space="preserve"> </w:t>
            </w:r>
            <w:r>
              <w:rPr>
                <w:sz w:val="20"/>
              </w:rPr>
              <w:t>высоты, направления</w:t>
            </w:r>
            <w:r>
              <w:rPr>
                <w:spacing w:val="-3"/>
                <w:sz w:val="20"/>
              </w:rPr>
              <w:t xml:space="preserve"> </w:t>
            </w:r>
            <w:r>
              <w:rPr>
                <w:sz w:val="20"/>
              </w:rPr>
              <w:t>и</w:t>
            </w:r>
            <w:r>
              <w:rPr>
                <w:spacing w:val="-3"/>
                <w:sz w:val="20"/>
              </w:rPr>
              <w:t xml:space="preserve"> </w:t>
            </w:r>
            <w:r>
              <w:rPr>
                <w:sz w:val="20"/>
              </w:rPr>
              <w:t>скорости</w:t>
            </w:r>
            <w:r>
              <w:rPr>
                <w:spacing w:val="-3"/>
                <w:sz w:val="20"/>
              </w:rPr>
              <w:t xml:space="preserve"> </w:t>
            </w:r>
            <w:r>
              <w:rPr>
                <w:sz w:val="20"/>
              </w:rPr>
              <w:t>течения</w:t>
            </w:r>
            <w:r>
              <w:rPr>
                <w:spacing w:val="-3"/>
                <w:sz w:val="20"/>
              </w:rPr>
              <w:t xml:space="preserve"> </w:t>
            </w:r>
            <w:r>
              <w:rPr>
                <w:sz w:val="20"/>
              </w:rPr>
              <w:t>водных</w:t>
            </w:r>
            <w:r>
              <w:rPr>
                <w:spacing w:val="-6"/>
                <w:sz w:val="20"/>
              </w:rPr>
              <w:t xml:space="preserve"> </w:t>
            </w:r>
            <w:r>
              <w:rPr>
                <w:sz w:val="20"/>
              </w:rPr>
              <w:t>потоков;</w:t>
            </w:r>
          </w:p>
          <w:p w:rsidR="00877DF7" w:rsidRDefault="00A448DA" w:rsidP="003E7F07">
            <w:pPr>
              <w:pStyle w:val="TableParagraph"/>
              <w:numPr>
                <w:ilvl w:val="0"/>
                <w:numId w:val="277"/>
              </w:numPr>
              <w:tabs>
                <w:tab w:val="left" w:pos="365"/>
              </w:tabs>
              <w:ind w:right="101" w:firstLine="0"/>
              <w:jc w:val="both"/>
              <w:rPr>
                <w:sz w:val="20"/>
              </w:rPr>
            </w:pPr>
            <w:r>
              <w:rPr>
                <w:sz w:val="20"/>
              </w:rPr>
              <w:t>различать</w:t>
            </w:r>
            <w:r>
              <w:rPr>
                <w:spacing w:val="1"/>
                <w:sz w:val="20"/>
              </w:rPr>
              <w:t xml:space="preserve"> </w:t>
            </w:r>
            <w:r>
              <w:rPr>
                <w:sz w:val="20"/>
              </w:rPr>
              <w:t>изученные</w:t>
            </w:r>
            <w:r>
              <w:rPr>
                <w:spacing w:val="1"/>
                <w:sz w:val="20"/>
              </w:rPr>
              <w:t xml:space="preserve"> </w:t>
            </w:r>
            <w:r>
              <w:rPr>
                <w:sz w:val="20"/>
              </w:rPr>
              <w:t>географические</w:t>
            </w:r>
            <w:r>
              <w:rPr>
                <w:spacing w:val="1"/>
                <w:sz w:val="20"/>
              </w:rPr>
              <w:t xml:space="preserve"> </w:t>
            </w:r>
            <w:r>
              <w:rPr>
                <w:sz w:val="20"/>
              </w:rPr>
              <w:t>объекты,</w:t>
            </w:r>
            <w:r>
              <w:rPr>
                <w:spacing w:val="-47"/>
                <w:sz w:val="20"/>
              </w:rPr>
              <w:t xml:space="preserve"> </w:t>
            </w:r>
            <w:r>
              <w:rPr>
                <w:sz w:val="20"/>
              </w:rPr>
              <w:t>процессы</w:t>
            </w:r>
          </w:p>
        </w:tc>
        <w:tc>
          <w:tcPr>
            <w:tcW w:w="4748" w:type="dxa"/>
          </w:tcPr>
          <w:p w:rsidR="00877DF7" w:rsidRDefault="00A448DA" w:rsidP="003E7F07">
            <w:pPr>
              <w:pStyle w:val="TableParagraph"/>
              <w:numPr>
                <w:ilvl w:val="0"/>
                <w:numId w:val="276"/>
              </w:numPr>
              <w:tabs>
                <w:tab w:val="left" w:pos="369"/>
              </w:tabs>
              <w:ind w:right="87" w:firstLine="0"/>
              <w:jc w:val="both"/>
              <w:rPr>
                <w:i/>
                <w:sz w:val="20"/>
              </w:rPr>
            </w:pPr>
            <w:r>
              <w:rPr>
                <w:i/>
                <w:sz w:val="20"/>
              </w:rPr>
              <w:t>создавать</w:t>
            </w:r>
            <w:r>
              <w:rPr>
                <w:i/>
                <w:spacing w:val="1"/>
                <w:sz w:val="20"/>
              </w:rPr>
              <w:t xml:space="preserve"> </w:t>
            </w:r>
            <w:r>
              <w:rPr>
                <w:i/>
                <w:sz w:val="20"/>
              </w:rPr>
              <w:t>простейшие</w:t>
            </w:r>
            <w:r>
              <w:rPr>
                <w:i/>
                <w:spacing w:val="1"/>
                <w:sz w:val="20"/>
              </w:rPr>
              <w:t xml:space="preserve"> </w:t>
            </w:r>
            <w:r>
              <w:rPr>
                <w:i/>
                <w:sz w:val="20"/>
              </w:rPr>
              <w:t>географические</w:t>
            </w:r>
            <w:r>
              <w:rPr>
                <w:i/>
                <w:spacing w:val="1"/>
                <w:sz w:val="20"/>
              </w:rPr>
              <w:t xml:space="preserve"> </w:t>
            </w:r>
            <w:r>
              <w:rPr>
                <w:i/>
                <w:sz w:val="20"/>
              </w:rPr>
              <w:t>карты</w:t>
            </w:r>
            <w:r>
              <w:rPr>
                <w:i/>
                <w:spacing w:val="1"/>
                <w:sz w:val="20"/>
              </w:rPr>
              <w:t xml:space="preserve"> </w:t>
            </w:r>
            <w:r>
              <w:rPr>
                <w:i/>
                <w:sz w:val="20"/>
              </w:rPr>
              <w:t>различного</w:t>
            </w:r>
            <w:r>
              <w:rPr>
                <w:i/>
                <w:spacing w:val="-2"/>
                <w:sz w:val="20"/>
              </w:rPr>
              <w:t xml:space="preserve"> </w:t>
            </w:r>
            <w:r>
              <w:rPr>
                <w:i/>
                <w:sz w:val="20"/>
              </w:rPr>
              <w:t>содержания;</w:t>
            </w:r>
          </w:p>
          <w:p w:rsidR="00877DF7" w:rsidRDefault="00A448DA" w:rsidP="003E7F07">
            <w:pPr>
              <w:pStyle w:val="TableParagraph"/>
              <w:numPr>
                <w:ilvl w:val="0"/>
                <w:numId w:val="276"/>
              </w:numPr>
              <w:tabs>
                <w:tab w:val="left" w:pos="369"/>
              </w:tabs>
              <w:ind w:right="90" w:firstLine="0"/>
              <w:jc w:val="both"/>
              <w:rPr>
                <w:i/>
                <w:sz w:val="20"/>
              </w:rPr>
            </w:pPr>
            <w:r>
              <w:rPr>
                <w:i/>
                <w:sz w:val="20"/>
              </w:rPr>
              <w:t>моделировать</w:t>
            </w:r>
            <w:r>
              <w:rPr>
                <w:i/>
                <w:spacing w:val="1"/>
                <w:sz w:val="20"/>
              </w:rPr>
              <w:t xml:space="preserve"> </w:t>
            </w:r>
            <w:r>
              <w:rPr>
                <w:i/>
                <w:sz w:val="20"/>
              </w:rPr>
              <w:t>географические</w:t>
            </w:r>
            <w:r>
              <w:rPr>
                <w:i/>
                <w:spacing w:val="1"/>
                <w:sz w:val="20"/>
              </w:rPr>
              <w:t xml:space="preserve"> </w:t>
            </w:r>
            <w:r>
              <w:rPr>
                <w:i/>
                <w:sz w:val="20"/>
              </w:rPr>
              <w:t>объекты</w:t>
            </w:r>
            <w:r>
              <w:rPr>
                <w:i/>
                <w:spacing w:val="1"/>
                <w:sz w:val="20"/>
              </w:rPr>
              <w:t xml:space="preserve"> </w:t>
            </w:r>
            <w:r>
              <w:rPr>
                <w:i/>
                <w:sz w:val="20"/>
              </w:rPr>
              <w:t>и</w:t>
            </w:r>
            <w:r>
              <w:rPr>
                <w:i/>
                <w:spacing w:val="1"/>
                <w:sz w:val="20"/>
              </w:rPr>
              <w:t xml:space="preserve"> </w:t>
            </w:r>
            <w:r>
              <w:rPr>
                <w:i/>
                <w:sz w:val="20"/>
              </w:rPr>
              <w:t>явле-</w:t>
            </w:r>
            <w:r>
              <w:rPr>
                <w:i/>
                <w:spacing w:val="-47"/>
                <w:sz w:val="20"/>
              </w:rPr>
              <w:t xml:space="preserve"> </w:t>
            </w:r>
            <w:r>
              <w:rPr>
                <w:i/>
                <w:sz w:val="20"/>
              </w:rPr>
              <w:t>ния;</w:t>
            </w:r>
          </w:p>
          <w:p w:rsidR="00877DF7" w:rsidRDefault="00A448DA" w:rsidP="003E7F07">
            <w:pPr>
              <w:pStyle w:val="TableParagraph"/>
              <w:numPr>
                <w:ilvl w:val="0"/>
                <w:numId w:val="276"/>
              </w:numPr>
              <w:tabs>
                <w:tab w:val="left" w:pos="369"/>
              </w:tabs>
              <w:ind w:right="90" w:firstLine="0"/>
              <w:jc w:val="both"/>
              <w:rPr>
                <w:i/>
                <w:sz w:val="20"/>
              </w:rPr>
            </w:pPr>
            <w:r>
              <w:rPr>
                <w:i/>
                <w:sz w:val="20"/>
              </w:rPr>
              <w:t>работать</w:t>
            </w:r>
            <w:r>
              <w:rPr>
                <w:i/>
                <w:spacing w:val="1"/>
                <w:sz w:val="20"/>
              </w:rPr>
              <w:t xml:space="preserve"> </w:t>
            </w:r>
            <w:r>
              <w:rPr>
                <w:i/>
                <w:sz w:val="20"/>
              </w:rPr>
              <w:t>с</w:t>
            </w:r>
            <w:r>
              <w:rPr>
                <w:i/>
                <w:spacing w:val="1"/>
                <w:sz w:val="20"/>
              </w:rPr>
              <w:t xml:space="preserve"> </w:t>
            </w:r>
            <w:r>
              <w:rPr>
                <w:i/>
                <w:sz w:val="20"/>
              </w:rPr>
              <w:t>записками,</w:t>
            </w:r>
            <w:r>
              <w:rPr>
                <w:i/>
                <w:spacing w:val="1"/>
                <w:sz w:val="20"/>
              </w:rPr>
              <w:t xml:space="preserve"> </w:t>
            </w:r>
            <w:r>
              <w:rPr>
                <w:i/>
                <w:sz w:val="20"/>
              </w:rPr>
              <w:t>отчетами,</w:t>
            </w:r>
            <w:r>
              <w:rPr>
                <w:i/>
                <w:spacing w:val="1"/>
                <w:sz w:val="20"/>
              </w:rPr>
              <w:t xml:space="preserve"> </w:t>
            </w:r>
            <w:r>
              <w:rPr>
                <w:i/>
                <w:sz w:val="20"/>
              </w:rPr>
              <w:t>дневниками</w:t>
            </w:r>
            <w:r>
              <w:rPr>
                <w:i/>
                <w:spacing w:val="-47"/>
                <w:sz w:val="20"/>
              </w:rPr>
              <w:t xml:space="preserve"> </w:t>
            </w:r>
            <w:r>
              <w:rPr>
                <w:i/>
                <w:sz w:val="20"/>
              </w:rPr>
              <w:t>путешественников</w:t>
            </w:r>
            <w:r>
              <w:rPr>
                <w:i/>
                <w:spacing w:val="1"/>
                <w:sz w:val="20"/>
              </w:rPr>
              <w:t xml:space="preserve"> </w:t>
            </w:r>
            <w:r>
              <w:rPr>
                <w:i/>
                <w:sz w:val="20"/>
              </w:rPr>
              <w:t>как</w:t>
            </w:r>
            <w:r>
              <w:rPr>
                <w:i/>
                <w:spacing w:val="1"/>
                <w:sz w:val="20"/>
              </w:rPr>
              <w:t xml:space="preserve"> </w:t>
            </w:r>
            <w:r>
              <w:rPr>
                <w:i/>
                <w:sz w:val="20"/>
              </w:rPr>
              <w:t>источниками</w:t>
            </w:r>
            <w:r>
              <w:rPr>
                <w:i/>
                <w:spacing w:val="1"/>
                <w:sz w:val="20"/>
              </w:rPr>
              <w:t xml:space="preserve"> </w:t>
            </w:r>
            <w:r>
              <w:rPr>
                <w:i/>
                <w:sz w:val="20"/>
              </w:rPr>
              <w:t>географиче-</w:t>
            </w:r>
            <w:r>
              <w:rPr>
                <w:i/>
                <w:spacing w:val="1"/>
                <w:sz w:val="20"/>
              </w:rPr>
              <w:t xml:space="preserve"> </w:t>
            </w:r>
            <w:r>
              <w:rPr>
                <w:i/>
                <w:sz w:val="20"/>
              </w:rPr>
              <w:t>ской</w:t>
            </w:r>
            <w:r>
              <w:rPr>
                <w:i/>
                <w:spacing w:val="-3"/>
                <w:sz w:val="20"/>
              </w:rPr>
              <w:t xml:space="preserve"> </w:t>
            </w:r>
            <w:r>
              <w:rPr>
                <w:i/>
                <w:sz w:val="20"/>
              </w:rPr>
              <w:t>информации;</w:t>
            </w:r>
          </w:p>
          <w:p w:rsidR="00877DF7" w:rsidRDefault="00A448DA" w:rsidP="003E7F07">
            <w:pPr>
              <w:pStyle w:val="TableParagraph"/>
              <w:numPr>
                <w:ilvl w:val="0"/>
                <w:numId w:val="276"/>
              </w:numPr>
              <w:tabs>
                <w:tab w:val="left" w:pos="369"/>
              </w:tabs>
              <w:ind w:right="89" w:firstLine="0"/>
              <w:jc w:val="both"/>
              <w:rPr>
                <w:i/>
                <w:sz w:val="20"/>
              </w:rPr>
            </w:pPr>
            <w:r>
              <w:rPr>
                <w:i/>
                <w:sz w:val="20"/>
              </w:rPr>
              <w:t>подготавливать</w:t>
            </w:r>
            <w:r>
              <w:rPr>
                <w:i/>
                <w:spacing w:val="1"/>
                <w:sz w:val="20"/>
              </w:rPr>
              <w:t xml:space="preserve"> </w:t>
            </w:r>
            <w:r>
              <w:rPr>
                <w:i/>
                <w:sz w:val="20"/>
              </w:rPr>
              <w:t>сообщения</w:t>
            </w:r>
            <w:r>
              <w:rPr>
                <w:i/>
                <w:spacing w:val="1"/>
                <w:sz w:val="20"/>
              </w:rPr>
              <w:t xml:space="preserve"> </w:t>
            </w:r>
            <w:r>
              <w:rPr>
                <w:i/>
                <w:sz w:val="20"/>
              </w:rPr>
              <w:t>(презентации)</w:t>
            </w:r>
            <w:r>
              <w:rPr>
                <w:i/>
                <w:spacing w:val="1"/>
                <w:sz w:val="20"/>
              </w:rPr>
              <w:t xml:space="preserve"> </w:t>
            </w:r>
            <w:r>
              <w:rPr>
                <w:i/>
                <w:sz w:val="20"/>
              </w:rPr>
              <w:t>о</w:t>
            </w:r>
            <w:r>
              <w:rPr>
                <w:i/>
                <w:spacing w:val="1"/>
                <w:sz w:val="20"/>
              </w:rPr>
              <w:t xml:space="preserve"> </w:t>
            </w:r>
            <w:r>
              <w:rPr>
                <w:i/>
                <w:sz w:val="20"/>
              </w:rPr>
              <w:t>выдающихся</w:t>
            </w:r>
            <w:r>
              <w:rPr>
                <w:i/>
                <w:spacing w:val="1"/>
                <w:sz w:val="20"/>
              </w:rPr>
              <w:t xml:space="preserve"> </w:t>
            </w:r>
            <w:r>
              <w:rPr>
                <w:i/>
                <w:sz w:val="20"/>
              </w:rPr>
              <w:t>путешественниках,</w:t>
            </w:r>
            <w:r>
              <w:rPr>
                <w:i/>
                <w:spacing w:val="1"/>
                <w:sz w:val="20"/>
              </w:rPr>
              <w:t xml:space="preserve"> </w:t>
            </w:r>
            <w:r>
              <w:rPr>
                <w:i/>
                <w:sz w:val="20"/>
              </w:rPr>
              <w:t>о</w:t>
            </w:r>
            <w:r>
              <w:rPr>
                <w:i/>
                <w:spacing w:val="1"/>
                <w:sz w:val="20"/>
              </w:rPr>
              <w:t xml:space="preserve"> </w:t>
            </w:r>
            <w:r>
              <w:rPr>
                <w:i/>
                <w:sz w:val="20"/>
              </w:rPr>
              <w:t>современных</w:t>
            </w:r>
            <w:r>
              <w:rPr>
                <w:i/>
                <w:spacing w:val="1"/>
                <w:sz w:val="20"/>
              </w:rPr>
              <w:t xml:space="preserve"> </w:t>
            </w:r>
            <w:r>
              <w:rPr>
                <w:i/>
                <w:sz w:val="20"/>
              </w:rPr>
              <w:t>и</w:t>
            </w:r>
            <w:r>
              <w:rPr>
                <w:i/>
                <w:spacing w:val="-47"/>
                <w:sz w:val="20"/>
              </w:rPr>
              <w:t xml:space="preserve"> </w:t>
            </w:r>
            <w:r>
              <w:rPr>
                <w:i/>
                <w:sz w:val="20"/>
              </w:rPr>
              <w:t>следованиях</w:t>
            </w:r>
            <w:r>
              <w:rPr>
                <w:i/>
                <w:spacing w:val="-2"/>
                <w:sz w:val="20"/>
              </w:rPr>
              <w:t xml:space="preserve"> </w:t>
            </w:r>
            <w:r>
              <w:rPr>
                <w:i/>
                <w:sz w:val="20"/>
              </w:rPr>
              <w:t>Земли;</w:t>
            </w:r>
          </w:p>
          <w:p w:rsidR="00877DF7" w:rsidRDefault="00A448DA" w:rsidP="003E7F07">
            <w:pPr>
              <w:pStyle w:val="TableParagraph"/>
              <w:numPr>
                <w:ilvl w:val="0"/>
                <w:numId w:val="276"/>
              </w:numPr>
              <w:tabs>
                <w:tab w:val="left" w:pos="369"/>
              </w:tabs>
              <w:ind w:right="90" w:firstLine="0"/>
              <w:jc w:val="both"/>
              <w:rPr>
                <w:i/>
                <w:sz w:val="20"/>
              </w:rPr>
            </w:pPr>
            <w:r>
              <w:rPr>
                <w:i/>
                <w:sz w:val="20"/>
              </w:rPr>
              <w:t>ориентироваться</w:t>
            </w:r>
            <w:r>
              <w:rPr>
                <w:i/>
                <w:spacing w:val="18"/>
                <w:sz w:val="20"/>
              </w:rPr>
              <w:t xml:space="preserve"> </w:t>
            </w:r>
            <w:r>
              <w:rPr>
                <w:i/>
                <w:sz w:val="20"/>
              </w:rPr>
              <w:t>на</w:t>
            </w:r>
            <w:r>
              <w:rPr>
                <w:i/>
                <w:spacing w:val="16"/>
                <w:sz w:val="20"/>
              </w:rPr>
              <w:t xml:space="preserve"> </w:t>
            </w:r>
            <w:r>
              <w:rPr>
                <w:i/>
                <w:sz w:val="20"/>
              </w:rPr>
              <w:t>местности:</w:t>
            </w:r>
            <w:r>
              <w:rPr>
                <w:i/>
                <w:spacing w:val="17"/>
                <w:sz w:val="20"/>
              </w:rPr>
              <w:t xml:space="preserve"> </w:t>
            </w:r>
            <w:r>
              <w:rPr>
                <w:i/>
                <w:sz w:val="20"/>
              </w:rPr>
              <w:t>в</w:t>
            </w:r>
            <w:r>
              <w:rPr>
                <w:i/>
                <w:spacing w:val="15"/>
                <w:sz w:val="20"/>
              </w:rPr>
              <w:t xml:space="preserve"> </w:t>
            </w:r>
            <w:r>
              <w:rPr>
                <w:i/>
                <w:sz w:val="20"/>
              </w:rPr>
              <w:t>мегаполисе</w:t>
            </w:r>
            <w:r>
              <w:rPr>
                <w:i/>
                <w:spacing w:val="17"/>
                <w:sz w:val="20"/>
              </w:rPr>
              <w:t xml:space="preserve"> </w:t>
            </w:r>
            <w:r>
              <w:rPr>
                <w:i/>
                <w:sz w:val="20"/>
              </w:rPr>
              <w:t>и</w:t>
            </w:r>
            <w:r>
              <w:rPr>
                <w:i/>
                <w:spacing w:val="-47"/>
                <w:sz w:val="20"/>
              </w:rPr>
              <w:t xml:space="preserve"> </w:t>
            </w:r>
            <w:r>
              <w:rPr>
                <w:i/>
                <w:sz w:val="20"/>
              </w:rPr>
              <w:t>в</w:t>
            </w:r>
            <w:r>
              <w:rPr>
                <w:i/>
                <w:spacing w:val="1"/>
                <w:sz w:val="20"/>
              </w:rPr>
              <w:t xml:space="preserve"> </w:t>
            </w:r>
            <w:r>
              <w:rPr>
                <w:i/>
                <w:sz w:val="20"/>
              </w:rPr>
              <w:t>природе;</w:t>
            </w:r>
          </w:p>
          <w:p w:rsidR="00877DF7" w:rsidRDefault="00A448DA" w:rsidP="003E7F07">
            <w:pPr>
              <w:pStyle w:val="TableParagraph"/>
              <w:numPr>
                <w:ilvl w:val="0"/>
                <w:numId w:val="276"/>
              </w:numPr>
              <w:tabs>
                <w:tab w:val="left" w:pos="369"/>
              </w:tabs>
              <w:ind w:right="88" w:firstLine="0"/>
              <w:jc w:val="both"/>
              <w:rPr>
                <w:i/>
                <w:sz w:val="20"/>
              </w:rPr>
            </w:pPr>
            <w:r>
              <w:rPr>
                <w:i/>
                <w:sz w:val="20"/>
              </w:rPr>
              <w:t>использовать знания о географических явлениях в</w:t>
            </w:r>
            <w:r>
              <w:rPr>
                <w:i/>
                <w:spacing w:val="-47"/>
                <w:sz w:val="20"/>
              </w:rPr>
              <w:t xml:space="preserve"> </w:t>
            </w:r>
            <w:r>
              <w:rPr>
                <w:i/>
                <w:sz w:val="20"/>
              </w:rPr>
              <w:t>повседневной</w:t>
            </w:r>
            <w:r>
              <w:rPr>
                <w:i/>
                <w:spacing w:val="1"/>
                <w:sz w:val="20"/>
              </w:rPr>
              <w:t xml:space="preserve"> </w:t>
            </w:r>
            <w:r>
              <w:rPr>
                <w:i/>
                <w:sz w:val="20"/>
              </w:rPr>
              <w:t>жизни</w:t>
            </w:r>
            <w:r>
              <w:rPr>
                <w:i/>
                <w:spacing w:val="1"/>
                <w:sz w:val="20"/>
              </w:rPr>
              <w:t xml:space="preserve"> </w:t>
            </w:r>
            <w:r>
              <w:rPr>
                <w:i/>
                <w:sz w:val="20"/>
              </w:rPr>
              <w:t>для</w:t>
            </w:r>
            <w:r>
              <w:rPr>
                <w:i/>
                <w:spacing w:val="1"/>
                <w:sz w:val="20"/>
              </w:rPr>
              <w:t xml:space="preserve"> </w:t>
            </w:r>
            <w:r>
              <w:rPr>
                <w:i/>
                <w:sz w:val="20"/>
              </w:rPr>
              <w:t>сохранения</w:t>
            </w:r>
            <w:r>
              <w:rPr>
                <w:i/>
                <w:spacing w:val="1"/>
                <w:sz w:val="20"/>
              </w:rPr>
              <w:t xml:space="preserve"> </w:t>
            </w:r>
            <w:r>
              <w:rPr>
                <w:i/>
                <w:sz w:val="20"/>
              </w:rPr>
              <w:t>здоровья</w:t>
            </w:r>
            <w:r>
              <w:rPr>
                <w:i/>
                <w:spacing w:val="1"/>
                <w:sz w:val="20"/>
              </w:rPr>
              <w:t xml:space="preserve"> </w:t>
            </w:r>
            <w:r>
              <w:rPr>
                <w:i/>
                <w:sz w:val="20"/>
              </w:rPr>
              <w:t>и</w:t>
            </w:r>
            <w:r>
              <w:rPr>
                <w:i/>
                <w:spacing w:val="1"/>
                <w:sz w:val="20"/>
              </w:rPr>
              <w:t xml:space="preserve"> </w:t>
            </w:r>
            <w:r>
              <w:rPr>
                <w:i/>
                <w:sz w:val="20"/>
              </w:rPr>
              <w:t>соблюдения</w:t>
            </w:r>
            <w:r>
              <w:rPr>
                <w:i/>
                <w:spacing w:val="50"/>
                <w:sz w:val="20"/>
              </w:rPr>
              <w:t xml:space="preserve"> </w:t>
            </w:r>
            <w:r>
              <w:rPr>
                <w:i/>
                <w:sz w:val="20"/>
              </w:rPr>
              <w:t>норм экологического поведения</w:t>
            </w:r>
            <w:r>
              <w:rPr>
                <w:i/>
                <w:spacing w:val="50"/>
                <w:sz w:val="20"/>
              </w:rPr>
              <w:t xml:space="preserve"> </w:t>
            </w:r>
            <w:r>
              <w:rPr>
                <w:i/>
                <w:sz w:val="20"/>
              </w:rPr>
              <w:t>в быту</w:t>
            </w:r>
            <w:r>
              <w:rPr>
                <w:i/>
                <w:spacing w:val="1"/>
                <w:sz w:val="20"/>
              </w:rPr>
              <w:t xml:space="preserve"> </w:t>
            </w:r>
            <w:r>
              <w:rPr>
                <w:i/>
                <w:sz w:val="20"/>
              </w:rPr>
              <w:t>и</w:t>
            </w:r>
            <w:r>
              <w:rPr>
                <w:i/>
                <w:spacing w:val="1"/>
                <w:sz w:val="20"/>
              </w:rPr>
              <w:t xml:space="preserve"> </w:t>
            </w:r>
            <w:r>
              <w:rPr>
                <w:i/>
                <w:sz w:val="20"/>
              </w:rPr>
              <w:t>окружающей</w:t>
            </w:r>
            <w:r>
              <w:rPr>
                <w:i/>
                <w:spacing w:val="-3"/>
                <w:sz w:val="20"/>
              </w:rPr>
              <w:t xml:space="preserve"> </w:t>
            </w:r>
            <w:r>
              <w:rPr>
                <w:i/>
                <w:sz w:val="20"/>
              </w:rPr>
              <w:t>среде;</w:t>
            </w:r>
          </w:p>
          <w:p w:rsidR="00877DF7" w:rsidRDefault="00A448DA" w:rsidP="003E7F07">
            <w:pPr>
              <w:pStyle w:val="TableParagraph"/>
              <w:numPr>
                <w:ilvl w:val="0"/>
                <w:numId w:val="276"/>
              </w:numPr>
              <w:tabs>
                <w:tab w:val="left" w:pos="369"/>
                <w:tab w:val="left" w:pos="1972"/>
                <w:tab w:val="left" w:pos="3359"/>
              </w:tabs>
              <w:ind w:right="89" w:firstLine="0"/>
              <w:jc w:val="both"/>
              <w:rPr>
                <w:i/>
                <w:sz w:val="20"/>
              </w:rPr>
            </w:pPr>
            <w:r>
              <w:rPr>
                <w:i/>
                <w:sz w:val="20"/>
              </w:rPr>
              <w:t>приводить</w:t>
            </w:r>
            <w:r>
              <w:rPr>
                <w:i/>
                <w:spacing w:val="1"/>
                <w:sz w:val="20"/>
              </w:rPr>
              <w:t xml:space="preserve"> </w:t>
            </w:r>
            <w:r>
              <w:rPr>
                <w:i/>
                <w:sz w:val="20"/>
              </w:rPr>
              <w:t>примеры,</w:t>
            </w:r>
            <w:r>
              <w:rPr>
                <w:i/>
                <w:spacing w:val="1"/>
                <w:sz w:val="20"/>
              </w:rPr>
              <w:t xml:space="preserve"> </w:t>
            </w:r>
            <w:r>
              <w:rPr>
                <w:i/>
                <w:sz w:val="20"/>
              </w:rPr>
              <w:t>показывающие</w:t>
            </w:r>
            <w:r>
              <w:rPr>
                <w:i/>
                <w:spacing w:val="1"/>
                <w:sz w:val="20"/>
              </w:rPr>
              <w:t xml:space="preserve"> </w:t>
            </w:r>
            <w:r>
              <w:rPr>
                <w:i/>
                <w:sz w:val="20"/>
              </w:rPr>
              <w:t>роль</w:t>
            </w:r>
            <w:r>
              <w:rPr>
                <w:i/>
                <w:spacing w:val="1"/>
                <w:sz w:val="20"/>
              </w:rPr>
              <w:t xml:space="preserve"> </w:t>
            </w:r>
            <w:r>
              <w:rPr>
                <w:i/>
                <w:sz w:val="20"/>
              </w:rPr>
              <w:t>географической</w:t>
            </w:r>
            <w:r>
              <w:rPr>
                <w:i/>
                <w:spacing w:val="1"/>
                <w:sz w:val="20"/>
              </w:rPr>
              <w:t xml:space="preserve"> </w:t>
            </w:r>
            <w:r>
              <w:rPr>
                <w:i/>
                <w:sz w:val="20"/>
              </w:rPr>
              <w:t>науки</w:t>
            </w:r>
            <w:r>
              <w:rPr>
                <w:i/>
                <w:spacing w:val="1"/>
                <w:sz w:val="20"/>
              </w:rPr>
              <w:t xml:space="preserve"> </w:t>
            </w:r>
            <w:r>
              <w:rPr>
                <w:i/>
                <w:sz w:val="20"/>
              </w:rPr>
              <w:t>в</w:t>
            </w:r>
            <w:r>
              <w:rPr>
                <w:i/>
                <w:spacing w:val="1"/>
                <w:sz w:val="20"/>
              </w:rPr>
              <w:t xml:space="preserve"> </w:t>
            </w:r>
            <w:r>
              <w:rPr>
                <w:i/>
                <w:sz w:val="20"/>
              </w:rPr>
              <w:t>решении</w:t>
            </w:r>
            <w:r>
              <w:rPr>
                <w:i/>
                <w:spacing w:val="1"/>
                <w:sz w:val="20"/>
              </w:rPr>
              <w:t xml:space="preserve"> </w:t>
            </w:r>
            <w:r>
              <w:rPr>
                <w:i/>
                <w:sz w:val="20"/>
              </w:rPr>
              <w:t>социально-</w:t>
            </w:r>
            <w:r>
              <w:rPr>
                <w:i/>
                <w:spacing w:val="1"/>
                <w:sz w:val="20"/>
              </w:rPr>
              <w:t xml:space="preserve"> </w:t>
            </w:r>
            <w:r>
              <w:rPr>
                <w:i/>
                <w:sz w:val="20"/>
              </w:rPr>
              <w:t>экономических</w:t>
            </w:r>
            <w:r>
              <w:rPr>
                <w:i/>
                <w:spacing w:val="1"/>
                <w:sz w:val="20"/>
              </w:rPr>
              <w:t xml:space="preserve"> </w:t>
            </w:r>
            <w:r>
              <w:rPr>
                <w:i/>
                <w:sz w:val="20"/>
              </w:rPr>
              <w:t>и</w:t>
            </w:r>
            <w:r>
              <w:rPr>
                <w:i/>
                <w:spacing w:val="1"/>
                <w:sz w:val="20"/>
              </w:rPr>
              <w:t xml:space="preserve"> </w:t>
            </w:r>
            <w:r>
              <w:rPr>
                <w:i/>
                <w:sz w:val="20"/>
              </w:rPr>
              <w:t>геоэкологических</w:t>
            </w:r>
            <w:r>
              <w:rPr>
                <w:i/>
                <w:spacing w:val="1"/>
                <w:sz w:val="20"/>
              </w:rPr>
              <w:t xml:space="preserve"> </w:t>
            </w:r>
            <w:r>
              <w:rPr>
                <w:i/>
                <w:sz w:val="20"/>
              </w:rPr>
              <w:t>проблем</w:t>
            </w:r>
            <w:r>
              <w:rPr>
                <w:i/>
                <w:spacing w:val="1"/>
                <w:sz w:val="20"/>
              </w:rPr>
              <w:t xml:space="preserve"> </w:t>
            </w:r>
            <w:r>
              <w:rPr>
                <w:i/>
                <w:sz w:val="20"/>
              </w:rPr>
              <w:t>человечества;</w:t>
            </w:r>
            <w:r>
              <w:rPr>
                <w:i/>
                <w:sz w:val="20"/>
              </w:rPr>
              <w:tab/>
              <w:t>примеры</w:t>
            </w:r>
            <w:r>
              <w:rPr>
                <w:i/>
                <w:sz w:val="20"/>
              </w:rPr>
              <w:tab/>
              <w:t>практического</w:t>
            </w:r>
            <w:r>
              <w:rPr>
                <w:i/>
                <w:spacing w:val="-48"/>
                <w:sz w:val="20"/>
              </w:rPr>
              <w:t xml:space="preserve"> </w:t>
            </w:r>
            <w:r>
              <w:rPr>
                <w:i/>
                <w:sz w:val="20"/>
              </w:rPr>
              <w:t>использования</w:t>
            </w:r>
            <w:r>
              <w:rPr>
                <w:i/>
                <w:spacing w:val="1"/>
                <w:sz w:val="20"/>
              </w:rPr>
              <w:t xml:space="preserve"> </w:t>
            </w:r>
            <w:r>
              <w:rPr>
                <w:i/>
                <w:sz w:val="20"/>
              </w:rPr>
              <w:t>географических</w:t>
            </w:r>
            <w:r>
              <w:rPr>
                <w:i/>
                <w:spacing w:val="1"/>
                <w:sz w:val="20"/>
              </w:rPr>
              <w:t xml:space="preserve"> </w:t>
            </w:r>
            <w:r>
              <w:rPr>
                <w:i/>
                <w:sz w:val="20"/>
              </w:rPr>
              <w:t>знаний</w:t>
            </w:r>
            <w:r>
              <w:rPr>
                <w:i/>
                <w:spacing w:val="1"/>
                <w:sz w:val="20"/>
              </w:rPr>
              <w:t xml:space="preserve"> </w:t>
            </w:r>
            <w:r>
              <w:rPr>
                <w:i/>
                <w:sz w:val="20"/>
              </w:rPr>
              <w:t>в</w:t>
            </w:r>
            <w:r>
              <w:rPr>
                <w:i/>
                <w:spacing w:val="1"/>
                <w:sz w:val="20"/>
              </w:rPr>
              <w:t xml:space="preserve"> </w:t>
            </w:r>
            <w:r>
              <w:rPr>
                <w:i/>
                <w:sz w:val="20"/>
              </w:rPr>
              <w:t>различных</w:t>
            </w:r>
            <w:r>
              <w:rPr>
                <w:i/>
                <w:spacing w:val="-47"/>
                <w:sz w:val="20"/>
              </w:rPr>
              <w:t xml:space="preserve"> </w:t>
            </w:r>
            <w:r>
              <w:rPr>
                <w:i/>
                <w:sz w:val="20"/>
              </w:rPr>
              <w:t>областях</w:t>
            </w:r>
            <w:r>
              <w:rPr>
                <w:i/>
                <w:spacing w:val="3"/>
                <w:sz w:val="20"/>
              </w:rPr>
              <w:t xml:space="preserve"> </w:t>
            </w:r>
            <w:r>
              <w:rPr>
                <w:i/>
                <w:sz w:val="20"/>
              </w:rPr>
              <w:t>деятельности;</w:t>
            </w:r>
          </w:p>
          <w:p w:rsidR="00877DF7" w:rsidRDefault="00A448DA" w:rsidP="003E7F07">
            <w:pPr>
              <w:pStyle w:val="TableParagraph"/>
              <w:numPr>
                <w:ilvl w:val="0"/>
                <w:numId w:val="276"/>
              </w:numPr>
              <w:tabs>
                <w:tab w:val="left" w:pos="369"/>
              </w:tabs>
              <w:ind w:right="89" w:firstLine="0"/>
              <w:jc w:val="both"/>
              <w:rPr>
                <w:i/>
                <w:sz w:val="20"/>
              </w:rPr>
            </w:pPr>
            <w:r>
              <w:rPr>
                <w:i/>
                <w:sz w:val="20"/>
              </w:rPr>
              <w:t>воспринимать</w:t>
            </w:r>
            <w:r>
              <w:rPr>
                <w:i/>
                <w:spacing w:val="1"/>
                <w:sz w:val="20"/>
              </w:rPr>
              <w:t xml:space="preserve"> </w:t>
            </w:r>
            <w:r>
              <w:rPr>
                <w:i/>
                <w:sz w:val="20"/>
              </w:rPr>
              <w:t>и</w:t>
            </w:r>
            <w:r>
              <w:rPr>
                <w:i/>
                <w:spacing w:val="1"/>
                <w:sz w:val="20"/>
              </w:rPr>
              <w:t xml:space="preserve"> </w:t>
            </w:r>
            <w:r>
              <w:rPr>
                <w:i/>
                <w:sz w:val="20"/>
              </w:rPr>
              <w:t>критически</w:t>
            </w:r>
            <w:r>
              <w:rPr>
                <w:i/>
                <w:spacing w:val="1"/>
                <w:sz w:val="20"/>
              </w:rPr>
              <w:t xml:space="preserve"> </w:t>
            </w:r>
            <w:r>
              <w:rPr>
                <w:i/>
                <w:sz w:val="20"/>
              </w:rPr>
              <w:t>оценивать</w:t>
            </w:r>
            <w:r>
              <w:rPr>
                <w:i/>
                <w:spacing w:val="1"/>
                <w:sz w:val="20"/>
              </w:rPr>
              <w:t xml:space="preserve"> </w:t>
            </w:r>
            <w:r>
              <w:rPr>
                <w:i/>
                <w:sz w:val="20"/>
              </w:rPr>
              <w:t>информацию</w:t>
            </w:r>
            <w:r>
              <w:rPr>
                <w:i/>
                <w:spacing w:val="1"/>
                <w:sz w:val="20"/>
              </w:rPr>
              <w:t xml:space="preserve"> </w:t>
            </w:r>
            <w:r>
              <w:rPr>
                <w:i/>
                <w:sz w:val="20"/>
              </w:rPr>
              <w:t>географического</w:t>
            </w:r>
            <w:r>
              <w:rPr>
                <w:i/>
                <w:spacing w:val="1"/>
                <w:sz w:val="20"/>
              </w:rPr>
              <w:t xml:space="preserve"> </w:t>
            </w:r>
            <w:r>
              <w:rPr>
                <w:i/>
                <w:sz w:val="20"/>
              </w:rPr>
              <w:t>содержания</w:t>
            </w:r>
            <w:r>
              <w:rPr>
                <w:i/>
                <w:spacing w:val="1"/>
                <w:sz w:val="20"/>
              </w:rPr>
              <w:t xml:space="preserve"> </w:t>
            </w:r>
            <w:r>
              <w:rPr>
                <w:i/>
                <w:sz w:val="20"/>
              </w:rPr>
              <w:t>в</w:t>
            </w:r>
            <w:r>
              <w:rPr>
                <w:i/>
                <w:spacing w:val="1"/>
                <w:sz w:val="20"/>
              </w:rPr>
              <w:t xml:space="preserve"> </w:t>
            </w:r>
            <w:r>
              <w:rPr>
                <w:i/>
                <w:sz w:val="20"/>
              </w:rPr>
              <w:t>научно-популярной</w:t>
            </w:r>
            <w:r>
              <w:rPr>
                <w:i/>
                <w:spacing w:val="1"/>
                <w:sz w:val="20"/>
              </w:rPr>
              <w:t xml:space="preserve"> </w:t>
            </w:r>
            <w:r>
              <w:rPr>
                <w:i/>
                <w:sz w:val="20"/>
              </w:rPr>
              <w:t>литературе</w:t>
            </w:r>
            <w:r>
              <w:rPr>
                <w:i/>
                <w:spacing w:val="1"/>
                <w:sz w:val="20"/>
              </w:rPr>
              <w:t xml:space="preserve"> </w:t>
            </w:r>
            <w:r>
              <w:rPr>
                <w:i/>
                <w:sz w:val="20"/>
              </w:rPr>
              <w:t>и</w:t>
            </w:r>
            <w:r>
              <w:rPr>
                <w:i/>
                <w:spacing w:val="1"/>
                <w:sz w:val="20"/>
              </w:rPr>
              <w:t xml:space="preserve"> </w:t>
            </w:r>
            <w:r>
              <w:rPr>
                <w:i/>
                <w:sz w:val="20"/>
              </w:rPr>
              <w:t>средствах</w:t>
            </w:r>
            <w:r>
              <w:rPr>
                <w:i/>
                <w:spacing w:val="1"/>
                <w:sz w:val="20"/>
              </w:rPr>
              <w:t xml:space="preserve"> </w:t>
            </w:r>
            <w:r>
              <w:rPr>
                <w:i/>
                <w:sz w:val="20"/>
              </w:rPr>
              <w:t>массовой</w:t>
            </w:r>
            <w:r>
              <w:rPr>
                <w:i/>
                <w:spacing w:val="-3"/>
                <w:sz w:val="20"/>
              </w:rPr>
              <w:t xml:space="preserve"> </w:t>
            </w:r>
            <w:r>
              <w:rPr>
                <w:i/>
                <w:sz w:val="20"/>
              </w:rPr>
              <w:t>информации;</w:t>
            </w:r>
          </w:p>
          <w:p w:rsidR="00877DF7" w:rsidRDefault="00A448DA" w:rsidP="003E7F07">
            <w:pPr>
              <w:pStyle w:val="TableParagraph"/>
              <w:numPr>
                <w:ilvl w:val="0"/>
                <w:numId w:val="276"/>
              </w:numPr>
              <w:tabs>
                <w:tab w:val="left" w:pos="369"/>
              </w:tabs>
              <w:ind w:right="89" w:firstLine="0"/>
              <w:jc w:val="both"/>
              <w:rPr>
                <w:i/>
                <w:sz w:val="20"/>
              </w:rPr>
            </w:pPr>
            <w:r>
              <w:rPr>
                <w:i/>
                <w:sz w:val="20"/>
              </w:rPr>
              <w:t>составлять</w:t>
            </w:r>
            <w:r>
              <w:rPr>
                <w:i/>
                <w:spacing w:val="1"/>
                <w:sz w:val="20"/>
              </w:rPr>
              <w:t xml:space="preserve"> </w:t>
            </w:r>
            <w:r>
              <w:rPr>
                <w:i/>
                <w:sz w:val="20"/>
              </w:rPr>
              <w:t>описание</w:t>
            </w:r>
            <w:r>
              <w:rPr>
                <w:i/>
                <w:spacing w:val="1"/>
                <w:sz w:val="20"/>
              </w:rPr>
              <w:t xml:space="preserve"> </w:t>
            </w:r>
            <w:r>
              <w:rPr>
                <w:i/>
                <w:sz w:val="20"/>
              </w:rPr>
              <w:t>природного</w:t>
            </w:r>
            <w:r>
              <w:rPr>
                <w:i/>
                <w:spacing w:val="1"/>
                <w:sz w:val="20"/>
              </w:rPr>
              <w:t xml:space="preserve"> </w:t>
            </w:r>
            <w:r>
              <w:rPr>
                <w:i/>
                <w:sz w:val="20"/>
              </w:rPr>
              <w:t>комплек-</w:t>
            </w:r>
            <w:r>
              <w:rPr>
                <w:i/>
                <w:spacing w:val="1"/>
                <w:sz w:val="20"/>
              </w:rPr>
              <w:t xml:space="preserve"> </w:t>
            </w:r>
            <w:r>
              <w:rPr>
                <w:i/>
                <w:sz w:val="20"/>
              </w:rPr>
              <w:t>са;выдвигать гипотезы о связях и закономерностях</w:t>
            </w:r>
            <w:r>
              <w:rPr>
                <w:i/>
                <w:spacing w:val="1"/>
                <w:sz w:val="20"/>
              </w:rPr>
              <w:t xml:space="preserve"> </w:t>
            </w:r>
            <w:r>
              <w:rPr>
                <w:i/>
                <w:sz w:val="20"/>
              </w:rPr>
              <w:t>событий,</w:t>
            </w:r>
            <w:r>
              <w:rPr>
                <w:i/>
                <w:spacing w:val="1"/>
                <w:sz w:val="20"/>
              </w:rPr>
              <w:t xml:space="preserve"> </w:t>
            </w:r>
            <w:r>
              <w:rPr>
                <w:i/>
                <w:sz w:val="20"/>
              </w:rPr>
              <w:t>процессов,</w:t>
            </w:r>
            <w:r>
              <w:rPr>
                <w:i/>
                <w:spacing w:val="1"/>
                <w:sz w:val="20"/>
              </w:rPr>
              <w:t xml:space="preserve"> </w:t>
            </w:r>
            <w:r>
              <w:rPr>
                <w:i/>
                <w:sz w:val="20"/>
              </w:rPr>
              <w:t>объектов,</w:t>
            </w:r>
            <w:r>
              <w:rPr>
                <w:i/>
                <w:spacing w:val="1"/>
                <w:sz w:val="20"/>
              </w:rPr>
              <w:t xml:space="preserve"> </w:t>
            </w:r>
            <w:r>
              <w:rPr>
                <w:i/>
                <w:sz w:val="20"/>
              </w:rPr>
              <w:t>происходящих</w:t>
            </w:r>
            <w:r>
              <w:rPr>
                <w:i/>
                <w:spacing w:val="1"/>
                <w:sz w:val="20"/>
              </w:rPr>
              <w:t xml:space="preserve"> </w:t>
            </w:r>
            <w:r>
              <w:rPr>
                <w:i/>
                <w:sz w:val="20"/>
              </w:rPr>
              <w:t>в</w:t>
            </w:r>
            <w:r>
              <w:rPr>
                <w:i/>
                <w:spacing w:val="1"/>
                <w:sz w:val="20"/>
              </w:rPr>
              <w:t xml:space="preserve"> </w:t>
            </w:r>
            <w:r>
              <w:rPr>
                <w:i/>
                <w:sz w:val="20"/>
              </w:rPr>
              <w:t>географической</w:t>
            </w:r>
            <w:r>
              <w:rPr>
                <w:i/>
                <w:spacing w:val="-4"/>
                <w:sz w:val="20"/>
              </w:rPr>
              <w:t xml:space="preserve"> </w:t>
            </w:r>
            <w:r>
              <w:rPr>
                <w:i/>
                <w:sz w:val="20"/>
              </w:rPr>
              <w:t>оболочке;</w:t>
            </w:r>
          </w:p>
          <w:p w:rsidR="00877DF7" w:rsidRDefault="00A448DA" w:rsidP="003E7F07">
            <w:pPr>
              <w:pStyle w:val="TableParagraph"/>
              <w:numPr>
                <w:ilvl w:val="0"/>
                <w:numId w:val="276"/>
              </w:numPr>
              <w:tabs>
                <w:tab w:val="left" w:pos="369"/>
              </w:tabs>
              <w:spacing w:line="237" w:lineRule="auto"/>
              <w:ind w:right="90" w:firstLine="0"/>
              <w:jc w:val="both"/>
              <w:rPr>
                <w:i/>
                <w:sz w:val="20"/>
              </w:rPr>
            </w:pPr>
            <w:r>
              <w:rPr>
                <w:i/>
                <w:sz w:val="20"/>
              </w:rPr>
              <w:t>сопоставлять</w:t>
            </w:r>
            <w:r>
              <w:rPr>
                <w:i/>
                <w:spacing w:val="1"/>
                <w:sz w:val="20"/>
              </w:rPr>
              <w:t xml:space="preserve"> </w:t>
            </w:r>
            <w:r>
              <w:rPr>
                <w:i/>
                <w:sz w:val="20"/>
              </w:rPr>
              <w:t>существующие</w:t>
            </w:r>
            <w:r>
              <w:rPr>
                <w:i/>
                <w:spacing w:val="1"/>
                <w:sz w:val="20"/>
              </w:rPr>
              <w:t xml:space="preserve"> </w:t>
            </w:r>
            <w:r>
              <w:rPr>
                <w:i/>
                <w:sz w:val="20"/>
              </w:rPr>
              <w:t>в</w:t>
            </w:r>
            <w:r>
              <w:rPr>
                <w:i/>
                <w:spacing w:val="1"/>
                <w:sz w:val="20"/>
              </w:rPr>
              <w:t xml:space="preserve"> </w:t>
            </w:r>
            <w:r>
              <w:rPr>
                <w:i/>
                <w:sz w:val="20"/>
              </w:rPr>
              <w:t>науке</w:t>
            </w:r>
            <w:r>
              <w:rPr>
                <w:i/>
                <w:spacing w:val="1"/>
                <w:sz w:val="20"/>
              </w:rPr>
              <w:t xml:space="preserve"> </w:t>
            </w:r>
            <w:r>
              <w:rPr>
                <w:i/>
                <w:sz w:val="20"/>
              </w:rPr>
              <w:t>точки</w:t>
            </w:r>
            <w:r>
              <w:rPr>
                <w:i/>
                <w:spacing w:val="1"/>
                <w:sz w:val="20"/>
              </w:rPr>
              <w:t xml:space="preserve"> </w:t>
            </w:r>
            <w:r>
              <w:rPr>
                <w:i/>
                <w:sz w:val="20"/>
              </w:rPr>
              <w:t>зрения</w:t>
            </w:r>
            <w:r>
              <w:rPr>
                <w:i/>
                <w:spacing w:val="1"/>
                <w:sz w:val="20"/>
              </w:rPr>
              <w:t xml:space="preserve"> </w:t>
            </w:r>
            <w:r>
              <w:rPr>
                <w:i/>
                <w:sz w:val="20"/>
              </w:rPr>
              <w:t>о</w:t>
            </w:r>
            <w:r>
              <w:rPr>
                <w:i/>
                <w:spacing w:val="1"/>
                <w:sz w:val="20"/>
              </w:rPr>
              <w:t xml:space="preserve"> </w:t>
            </w:r>
            <w:r>
              <w:rPr>
                <w:i/>
                <w:sz w:val="20"/>
              </w:rPr>
              <w:t>причинах</w:t>
            </w:r>
            <w:r>
              <w:rPr>
                <w:i/>
                <w:spacing w:val="1"/>
                <w:sz w:val="20"/>
              </w:rPr>
              <w:t xml:space="preserve"> </w:t>
            </w:r>
            <w:r>
              <w:rPr>
                <w:i/>
                <w:sz w:val="20"/>
              </w:rPr>
              <w:t>происходящих</w:t>
            </w:r>
            <w:r>
              <w:rPr>
                <w:i/>
                <w:spacing w:val="1"/>
                <w:sz w:val="20"/>
              </w:rPr>
              <w:t xml:space="preserve"> </w:t>
            </w:r>
            <w:r>
              <w:rPr>
                <w:i/>
                <w:sz w:val="20"/>
              </w:rPr>
              <w:t>глобальных</w:t>
            </w:r>
            <w:r>
              <w:rPr>
                <w:i/>
                <w:spacing w:val="1"/>
                <w:sz w:val="20"/>
              </w:rPr>
              <w:t xml:space="preserve"> </w:t>
            </w:r>
            <w:r>
              <w:rPr>
                <w:i/>
                <w:sz w:val="20"/>
              </w:rPr>
              <w:t>изменений</w:t>
            </w:r>
            <w:r>
              <w:rPr>
                <w:i/>
                <w:spacing w:val="-3"/>
                <w:sz w:val="20"/>
              </w:rPr>
              <w:t xml:space="preserve"> </w:t>
            </w:r>
            <w:r>
              <w:rPr>
                <w:i/>
                <w:sz w:val="20"/>
              </w:rPr>
              <w:t>климата;</w:t>
            </w:r>
          </w:p>
          <w:p w:rsidR="00877DF7" w:rsidRDefault="00A448DA" w:rsidP="003E7F07">
            <w:pPr>
              <w:pStyle w:val="TableParagraph"/>
              <w:numPr>
                <w:ilvl w:val="0"/>
                <w:numId w:val="276"/>
              </w:numPr>
              <w:tabs>
                <w:tab w:val="left" w:pos="369"/>
              </w:tabs>
              <w:ind w:right="91" w:firstLine="0"/>
              <w:jc w:val="both"/>
              <w:rPr>
                <w:i/>
                <w:sz w:val="20"/>
              </w:rPr>
            </w:pPr>
            <w:r>
              <w:rPr>
                <w:i/>
                <w:sz w:val="20"/>
              </w:rPr>
              <w:t>оценивать</w:t>
            </w:r>
            <w:r>
              <w:rPr>
                <w:i/>
                <w:spacing w:val="1"/>
                <w:sz w:val="20"/>
              </w:rPr>
              <w:t xml:space="preserve"> </w:t>
            </w:r>
            <w:r>
              <w:rPr>
                <w:i/>
                <w:sz w:val="20"/>
              </w:rPr>
              <w:t>положительные</w:t>
            </w:r>
            <w:r>
              <w:rPr>
                <w:i/>
                <w:spacing w:val="1"/>
                <w:sz w:val="20"/>
              </w:rPr>
              <w:t xml:space="preserve"> </w:t>
            </w:r>
            <w:r>
              <w:rPr>
                <w:i/>
                <w:sz w:val="20"/>
              </w:rPr>
              <w:t>и</w:t>
            </w:r>
            <w:r>
              <w:rPr>
                <w:i/>
                <w:spacing w:val="1"/>
                <w:sz w:val="20"/>
              </w:rPr>
              <w:t xml:space="preserve"> </w:t>
            </w:r>
            <w:r>
              <w:rPr>
                <w:i/>
                <w:sz w:val="20"/>
              </w:rPr>
              <w:t>негативные</w:t>
            </w:r>
            <w:r>
              <w:rPr>
                <w:i/>
                <w:spacing w:val="1"/>
                <w:sz w:val="20"/>
              </w:rPr>
              <w:t xml:space="preserve"> </w:t>
            </w:r>
            <w:r>
              <w:rPr>
                <w:i/>
                <w:sz w:val="20"/>
              </w:rPr>
              <w:t>последствия</w:t>
            </w:r>
            <w:r>
              <w:rPr>
                <w:i/>
                <w:spacing w:val="1"/>
                <w:sz w:val="20"/>
              </w:rPr>
              <w:t xml:space="preserve"> </w:t>
            </w:r>
            <w:r>
              <w:rPr>
                <w:i/>
                <w:sz w:val="20"/>
              </w:rPr>
              <w:t>глобальных</w:t>
            </w:r>
            <w:r>
              <w:rPr>
                <w:i/>
                <w:spacing w:val="1"/>
                <w:sz w:val="20"/>
              </w:rPr>
              <w:t xml:space="preserve"> </w:t>
            </w:r>
            <w:r>
              <w:rPr>
                <w:i/>
                <w:sz w:val="20"/>
              </w:rPr>
              <w:t>изменений</w:t>
            </w:r>
            <w:r>
              <w:rPr>
                <w:i/>
                <w:spacing w:val="1"/>
                <w:sz w:val="20"/>
              </w:rPr>
              <w:t xml:space="preserve"> </w:t>
            </w:r>
            <w:r>
              <w:rPr>
                <w:i/>
                <w:sz w:val="20"/>
              </w:rPr>
              <w:t>климата</w:t>
            </w:r>
            <w:r>
              <w:rPr>
                <w:i/>
                <w:spacing w:val="1"/>
                <w:sz w:val="20"/>
              </w:rPr>
              <w:t xml:space="preserve"> </w:t>
            </w:r>
            <w:r>
              <w:rPr>
                <w:i/>
                <w:sz w:val="20"/>
              </w:rPr>
              <w:t>для</w:t>
            </w:r>
            <w:r>
              <w:rPr>
                <w:i/>
                <w:spacing w:val="1"/>
                <w:sz w:val="20"/>
              </w:rPr>
              <w:t xml:space="preserve"> </w:t>
            </w:r>
            <w:r>
              <w:rPr>
                <w:i/>
                <w:sz w:val="20"/>
              </w:rPr>
              <w:t>отдел ных</w:t>
            </w:r>
            <w:r>
              <w:rPr>
                <w:i/>
                <w:spacing w:val="4"/>
                <w:sz w:val="20"/>
              </w:rPr>
              <w:t xml:space="preserve"> </w:t>
            </w:r>
            <w:r>
              <w:rPr>
                <w:i/>
                <w:sz w:val="20"/>
              </w:rPr>
              <w:t>регионов</w:t>
            </w:r>
            <w:r>
              <w:rPr>
                <w:i/>
                <w:spacing w:val="-4"/>
                <w:sz w:val="20"/>
              </w:rPr>
              <w:t xml:space="preserve"> </w:t>
            </w:r>
            <w:r>
              <w:rPr>
                <w:i/>
                <w:sz w:val="20"/>
              </w:rPr>
              <w:t>и</w:t>
            </w:r>
            <w:r>
              <w:rPr>
                <w:i/>
                <w:spacing w:val="-2"/>
                <w:sz w:val="20"/>
              </w:rPr>
              <w:t xml:space="preserve"> </w:t>
            </w:r>
            <w:r>
              <w:rPr>
                <w:i/>
                <w:sz w:val="20"/>
              </w:rPr>
              <w:t>стран;</w:t>
            </w:r>
          </w:p>
          <w:p w:rsidR="00877DF7" w:rsidRDefault="00A448DA">
            <w:pPr>
              <w:pStyle w:val="TableParagraph"/>
              <w:spacing w:line="237" w:lineRule="auto"/>
              <w:ind w:left="109" w:right="90"/>
              <w:jc w:val="both"/>
              <w:rPr>
                <w:i/>
                <w:sz w:val="20"/>
              </w:rPr>
            </w:pPr>
            <w:r>
              <w:rPr>
                <w:i/>
                <w:sz w:val="20"/>
              </w:rPr>
              <w:t>объяснять закономерности размещения населе- ния</w:t>
            </w:r>
            <w:r>
              <w:rPr>
                <w:i/>
                <w:spacing w:val="1"/>
                <w:sz w:val="20"/>
              </w:rPr>
              <w:t xml:space="preserve"> </w:t>
            </w:r>
            <w:r>
              <w:rPr>
                <w:i/>
                <w:sz w:val="20"/>
              </w:rPr>
              <w:t>и</w:t>
            </w:r>
            <w:r>
              <w:rPr>
                <w:i/>
                <w:spacing w:val="1"/>
                <w:sz w:val="20"/>
              </w:rPr>
              <w:t xml:space="preserve"> </w:t>
            </w:r>
            <w:r>
              <w:rPr>
                <w:i/>
                <w:sz w:val="20"/>
              </w:rPr>
              <w:t>хозяйства</w:t>
            </w:r>
            <w:r>
              <w:rPr>
                <w:i/>
                <w:spacing w:val="1"/>
                <w:sz w:val="20"/>
              </w:rPr>
              <w:t xml:space="preserve"> </w:t>
            </w:r>
            <w:r>
              <w:rPr>
                <w:i/>
                <w:sz w:val="20"/>
              </w:rPr>
              <w:t>отдельных</w:t>
            </w:r>
            <w:r>
              <w:rPr>
                <w:i/>
                <w:spacing w:val="1"/>
                <w:sz w:val="20"/>
              </w:rPr>
              <w:t xml:space="preserve"> </w:t>
            </w:r>
            <w:r>
              <w:rPr>
                <w:i/>
                <w:sz w:val="20"/>
              </w:rPr>
              <w:t>территорий</w:t>
            </w:r>
            <w:r>
              <w:rPr>
                <w:i/>
                <w:spacing w:val="1"/>
                <w:sz w:val="20"/>
              </w:rPr>
              <w:t xml:space="preserve"> </w:t>
            </w:r>
            <w:r>
              <w:rPr>
                <w:i/>
                <w:sz w:val="20"/>
              </w:rPr>
              <w:t>в</w:t>
            </w:r>
            <w:r>
              <w:rPr>
                <w:i/>
                <w:spacing w:val="1"/>
                <w:sz w:val="20"/>
              </w:rPr>
              <w:t xml:space="preserve"> </w:t>
            </w:r>
            <w:r>
              <w:rPr>
                <w:i/>
                <w:sz w:val="20"/>
              </w:rPr>
              <w:t>связи</w:t>
            </w:r>
            <w:r>
              <w:rPr>
                <w:i/>
                <w:spacing w:val="1"/>
                <w:sz w:val="20"/>
              </w:rPr>
              <w:t xml:space="preserve"> </w:t>
            </w:r>
            <w:r>
              <w:rPr>
                <w:i/>
                <w:sz w:val="20"/>
              </w:rPr>
              <w:t>с</w:t>
            </w:r>
            <w:r>
              <w:rPr>
                <w:i/>
                <w:spacing w:val="1"/>
                <w:sz w:val="20"/>
              </w:rPr>
              <w:t xml:space="preserve"> </w:t>
            </w:r>
            <w:r>
              <w:rPr>
                <w:i/>
                <w:sz w:val="20"/>
              </w:rPr>
              <w:t>природными</w:t>
            </w:r>
            <w:r>
              <w:rPr>
                <w:i/>
                <w:spacing w:val="1"/>
                <w:sz w:val="20"/>
              </w:rPr>
              <w:t xml:space="preserve"> </w:t>
            </w:r>
            <w:r>
              <w:rPr>
                <w:i/>
                <w:sz w:val="20"/>
              </w:rPr>
              <w:t>и</w:t>
            </w:r>
            <w:r>
              <w:rPr>
                <w:i/>
                <w:spacing w:val="1"/>
                <w:sz w:val="20"/>
              </w:rPr>
              <w:t xml:space="preserve"> </w:t>
            </w:r>
            <w:r>
              <w:rPr>
                <w:i/>
                <w:sz w:val="20"/>
              </w:rPr>
              <w:t>социально-экономическими</w:t>
            </w:r>
            <w:r>
              <w:rPr>
                <w:i/>
                <w:spacing w:val="-47"/>
                <w:sz w:val="20"/>
              </w:rPr>
              <w:t xml:space="preserve"> </w:t>
            </w:r>
            <w:r>
              <w:rPr>
                <w:i/>
                <w:sz w:val="20"/>
              </w:rPr>
              <w:t>факторами;</w:t>
            </w:r>
          </w:p>
        </w:tc>
      </w:tr>
    </w:tbl>
    <w:p w:rsidR="00877DF7" w:rsidRDefault="00877DF7">
      <w:pPr>
        <w:spacing w:line="237" w:lineRule="auto"/>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4745"/>
        </w:trPr>
        <w:tc>
          <w:tcPr>
            <w:tcW w:w="5290" w:type="dxa"/>
          </w:tcPr>
          <w:p w:rsidR="00877DF7" w:rsidRDefault="00A448DA">
            <w:pPr>
              <w:pStyle w:val="TableParagraph"/>
              <w:ind w:left="105" w:right="97"/>
              <w:jc w:val="both"/>
              <w:rPr>
                <w:sz w:val="20"/>
              </w:rPr>
            </w:pPr>
            <w:r>
              <w:rPr>
                <w:sz w:val="20"/>
              </w:rPr>
              <w:lastRenderedPageBreak/>
              <w:t>и</w:t>
            </w:r>
            <w:r>
              <w:rPr>
                <w:spacing w:val="15"/>
                <w:sz w:val="20"/>
              </w:rPr>
              <w:t xml:space="preserve"> </w:t>
            </w:r>
            <w:r>
              <w:rPr>
                <w:sz w:val="20"/>
              </w:rPr>
              <w:t>явления,</w:t>
            </w:r>
            <w:r>
              <w:rPr>
                <w:spacing w:val="20"/>
                <w:sz w:val="20"/>
              </w:rPr>
              <w:t xml:space="preserve"> </w:t>
            </w:r>
            <w:r>
              <w:rPr>
                <w:sz w:val="20"/>
              </w:rPr>
              <w:t>сравнивать</w:t>
            </w:r>
            <w:r>
              <w:rPr>
                <w:spacing w:val="17"/>
                <w:sz w:val="20"/>
              </w:rPr>
              <w:t xml:space="preserve"> </w:t>
            </w:r>
            <w:r>
              <w:rPr>
                <w:sz w:val="20"/>
              </w:rPr>
              <w:t>географические</w:t>
            </w:r>
            <w:r>
              <w:rPr>
                <w:spacing w:val="19"/>
                <w:sz w:val="20"/>
              </w:rPr>
              <w:t xml:space="preserve"> </w:t>
            </w:r>
            <w:r>
              <w:rPr>
                <w:sz w:val="20"/>
              </w:rPr>
              <w:t>объекты,</w:t>
            </w:r>
            <w:r>
              <w:rPr>
                <w:spacing w:val="20"/>
                <w:sz w:val="20"/>
              </w:rPr>
              <w:t xml:space="preserve"> </w:t>
            </w:r>
            <w:r>
              <w:rPr>
                <w:sz w:val="20"/>
              </w:rPr>
              <w:t>процессы</w:t>
            </w:r>
            <w:r>
              <w:rPr>
                <w:spacing w:val="-48"/>
                <w:sz w:val="20"/>
              </w:rPr>
              <w:t xml:space="preserve"> </w:t>
            </w:r>
            <w:r>
              <w:rPr>
                <w:sz w:val="20"/>
              </w:rPr>
              <w:t>и</w:t>
            </w:r>
            <w:r>
              <w:rPr>
                <w:spacing w:val="1"/>
                <w:sz w:val="20"/>
              </w:rPr>
              <w:t xml:space="preserve"> </w:t>
            </w:r>
            <w:r>
              <w:rPr>
                <w:sz w:val="20"/>
              </w:rPr>
              <w:t>явления</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известных</w:t>
            </w:r>
            <w:r>
              <w:rPr>
                <w:spacing w:val="1"/>
                <w:sz w:val="20"/>
              </w:rPr>
              <w:t xml:space="preserve"> </w:t>
            </w:r>
            <w:r>
              <w:rPr>
                <w:sz w:val="20"/>
              </w:rPr>
              <w:t>характерных</w:t>
            </w:r>
            <w:r>
              <w:rPr>
                <w:spacing w:val="1"/>
                <w:sz w:val="20"/>
              </w:rPr>
              <w:t xml:space="preserve"> </w:t>
            </w:r>
            <w:r>
              <w:rPr>
                <w:sz w:val="20"/>
              </w:rPr>
              <w:t>свойств</w:t>
            </w:r>
            <w:r>
              <w:rPr>
                <w:spacing w:val="1"/>
                <w:sz w:val="20"/>
              </w:rPr>
              <w:t xml:space="preserve"> </w:t>
            </w:r>
            <w:r>
              <w:rPr>
                <w:sz w:val="20"/>
              </w:rPr>
              <w:t>и</w:t>
            </w:r>
            <w:r>
              <w:rPr>
                <w:spacing w:val="1"/>
                <w:sz w:val="20"/>
              </w:rPr>
              <w:t xml:space="preserve"> </w:t>
            </w:r>
            <w:r>
              <w:rPr>
                <w:sz w:val="20"/>
              </w:rPr>
              <w:t>проводить</w:t>
            </w:r>
            <w:r>
              <w:rPr>
                <w:spacing w:val="1"/>
                <w:sz w:val="20"/>
              </w:rPr>
              <w:t xml:space="preserve"> </w:t>
            </w:r>
            <w:r>
              <w:rPr>
                <w:sz w:val="20"/>
              </w:rPr>
              <w:t>их</w:t>
            </w:r>
            <w:r>
              <w:rPr>
                <w:spacing w:val="1"/>
                <w:sz w:val="20"/>
              </w:rPr>
              <w:t xml:space="preserve"> </w:t>
            </w:r>
            <w:r>
              <w:rPr>
                <w:sz w:val="20"/>
              </w:rPr>
              <w:t>простейшую классификацию;</w:t>
            </w:r>
          </w:p>
          <w:p w:rsidR="00877DF7" w:rsidRDefault="00A448DA" w:rsidP="003E7F07">
            <w:pPr>
              <w:pStyle w:val="TableParagraph"/>
              <w:numPr>
                <w:ilvl w:val="0"/>
                <w:numId w:val="275"/>
              </w:numPr>
              <w:tabs>
                <w:tab w:val="left" w:pos="255"/>
              </w:tabs>
              <w:ind w:right="94" w:firstLine="0"/>
              <w:jc w:val="both"/>
              <w:rPr>
                <w:sz w:val="20"/>
              </w:rPr>
            </w:pPr>
            <w:r>
              <w:rPr>
                <w:sz w:val="20"/>
              </w:rPr>
              <w:t>использовать знания о географических законах и зако-</w:t>
            </w:r>
            <w:r>
              <w:rPr>
                <w:spacing w:val="1"/>
                <w:sz w:val="20"/>
              </w:rPr>
              <w:t xml:space="preserve"> </w:t>
            </w:r>
            <w:r>
              <w:rPr>
                <w:sz w:val="20"/>
              </w:rPr>
              <w:t>номерностях, о взаимосвязях между изученными геогра-</w:t>
            </w:r>
            <w:r>
              <w:rPr>
                <w:spacing w:val="1"/>
                <w:sz w:val="20"/>
              </w:rPr>
              <w:t xml:space="preserve"> </w:t>
            </w:r>
            <w:r>
              <w:rPr>
                <w:sz w:val="20"/>
              </w:rPr>
              <w:t>фическими</w:t>
            </w:r>
            <w:r>
              <w:rPr>
                <w:spacing w:val="1"/>
                <w:sz w:val="20"/>
              </w:rPr>
              <w:t xml:space="preserve"> </w:t>
            </w:r>
            <w:r>
              <w:rPr>
                <w:sz w:val="20"/>
              </w:rPr>
              <w:t>объектами,</w:t>
            </w:r>
            <w:r>
              <w:rPr>
                <w:spacing w:val="1"/>
                <w:sz w:val="20"/>
              </w:rPr>
              <w:t xml:space="preserve"> </w:t>
            </w:r>
            <w:r>
              <w:rPr>
                <w:sz w:val="20"/>
              </w:rPr>
              <w:t>процессами</w:t>
            </w:r>
            <w:r>
              <w:rPr>
                <w:spacing w:val="1"/>
                <w:sz w:val="20"/>
              </w:rPr>
              <w:t xml:space="preserve"> </w:t>
            </w:r>
            <w:r>
              <w:rPr>
                <w:sz w:val="20"/>
              </w:rPr>
              <w:t>и</w:t>
            </w:r>
            <w:r>
              <w:rPr>
                <w:spacing w:val="1"/>
                <w:sz w:val="20"/>
              </w:rPr>
              <w:t xml:space="preserve"> </w:t>
            </w:r>
            <w:r>
              <w:rPr>
                <w:sz w:val="20"/>
              </w:rPr>
              <w:t>явлениями</w:t>
            </w:r>
            <w:r>
              <w:rPr>
                <w:spacing w:val="1"/>
                <w:sz w:val="20"/>
              </w:rPr>
              <w:t xml:space="preserve"> </w:t>
            </w:r>
            <w:r>
              <w:rPr>
                <w:sz w:val="20"/>
              </w:rPr>
              <w:t>для</w:t>
            </w:r>
            <w:r>
              <w:rPr>
                <w:spacing w:val="1"/>
                <w:sz w:val="20"/>
              </w:rPr>
              <w:t xml:space="preserve"> </w:t>
            </w:r>
            <w:r>
              <w:rPr>
                <w:sz w:val="20"/>
              </w:rPr>
              <w:t>объяснения</w:t>
            </w:r>
            <w:r>
              <w:rPr>
                <w:spacing w:val="-2"/>
                <w:sz w:val="20"/>
              </w:rPr>
              <w:t xml:space="preserve"> </w:t>
            </w:r>
            <w:r>
              <w:rPr>
                <w:sz w:val="20"/>
              </w:rPr>
              <w:t>их</w:t>
            </w:r>
            <w:r>
              <w:rPr>
                <w:spacing w:val="-1"/>
                <w:sz w:val="20"/>
              </w:rPr>
              <w:t xml:space="preserve"> </w:t>
            </w:r>
            <w:r>
              <w:rPr>
                <w:sz w:val="20"/>
              </w:rPr>
              <w:t>свойств,</w:t>
            </w:r>
            <w:r>
              <w:rPr>
                <w:spacing w:val="1"/>
                <w:sz w:val="20"/>
              </w:rPr>
              <w:t xml:space="preserve"> </w:t>
            </w:r>
            <w:r>
              <w:rPr>
                <w:sz w:val="20"/>
              </w:rPr>
              <w:t>условий</w:t>
            </w:r>
            <w:r>
              <w:rPr>
                <w:spacing w:val="-2"/>
                <w:sz w:val="20"/>
              </w:rPr>
              <w:t xml:space="preserve"> </w:t>
            </w:r>
            <w:r>
              <w:rPr>
                <w:sz w:val="20"/>
              </w:rPr>
              <w:t>протекания</w:t>
            </w:r>
            <w:r>
              <w:rPr>
                <w:spacing w:val="-2"/>
                <w:sz w:val="20"/>
              </w:rPr>
              <w:t xml:space="preserve"> </w:t>
            </w:r>
            <w:r>
              <w:rPr>
                <w:sz w:val="20"/>
              </w:rPr>
              <w:t>и</w:t>
            </w:r>
            <w:r>
              <w:rPr>
                <w:spacing w:val="-6"/>
                <w:sz w:val="20"/>
              </w:rPr>
              <w:t xml:space="preserve"> </w:t>
            </w:r>
            <w:r>
              <w:rPr>
                <w:sz w:val="20"/>
              </w:rPr>
              <w:t>различий;</w:t>
            </w:r>
          </w:p>
          <w:p w:rsidR="00877DF7" w:rsidRDefault="00A448DA" w:rsidP="003E7F07">
            <w:pPr>
              <w:pStyle w:val="TableParagraph"/>
              <w:numPr>
                <w:ilvl w:val="0"/>
                <w:numId w:val="275"/>
              </w:numPr>
              <w:tabs>
                <w:tab w:val="left" w:pos="255"/>
              </w:tabs>
              <w:ind w:right="99" w:firstLine="0"/>
              <w:jc w:val="both"/>
              <w:rPr>
                <w:sz w:val="20"/>
              </w:rPr>
            </w:pPr>
            <w:r>
              <w:rPr>
                <w:sz w:val="20"/>
              </w:rPr>
              <w:t>оценивать характер взаимодействия деятельности чело-</w:t>
            </w:r>
            <w:r>
              <w:rPr>
                <w:spacing w:val="1"/>
                <w:sz w:val="20"/>
              </w:rPr>
              <w:t xml:space="preserve"> </w:t>
            </w:r>
            <w:r>
              <w:rPr>
                <w:sz w:val="20"/>
              </w:rPr>
              <w:t>века</w:t>
            </w:r>
            <w:r>
              <w:rPr>
                <w:spacing w:val="1"/>
                <w:sz w:val="20"/>
              </w:rPr>
              <w:t xml:space="preserve"> </w:t>
            </w:r>
            <w:r>
              <w:rPr>
                <w:sz w:val="20"/>
              </w:rPr>
              <w:t>и</w:t>
            </w:r>
            <w:r>
              <w:rPr>
                <w:spacing w:val="1"/>
                <w:sz w:val="20"/>
              </w:rPr>
              <w:t xml:space="preserve"> </w:t>
            </w:r>
            <w:r>
              <w:rPr>
                <w:sz w:val="20"/>
              </w:rPr>
              <w:t>компонентов</w:t>
            </w:r>
            <w:r>
              <w:rPr>
                <w:spacing w:val="1"/>
                <w:sz w:val="20"/>
              </w:rPr>
              <w:t xml:space="preserve"> </w:t>
            </w:r>
            <w:r>
              <w:rPr>
                <w:sz w:val="20"/>
              </w:rPr>
              <w:t>природы</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географических</w:t>
            </w:r>
            <w:r>
              <w:rPr>
                <w:spacing w:val="1"/>
                <w:sz w:val="20"/>
              </w:rPr>
              <w:t xml:space="preserve"> </w:t>
            </w:r>
            <w:r>
              <w:rPr>
                <w:sz w:val="20"/>
              </w:rPr>
              <w:t>условиях</w:t>
            </w:r>
            <w:r>
              <w:rPr>
                <w:spacing w:val="1"/>
                <w:sz w:val="20"/>
              </w:rPr>
              <w:t xml:space="preserve"> </w:t>
            </w:r>
            <w:r>
              <w:rPr>
                <w:sz w:val="20"/>
              </w:rPr>
              <w:t>с</w:t>
            </w:r>
            <w:r>
              <w:rPr>
                <w:spacing w:val="-2"/>
                <w:sz w:val="20"/>
              </w:rPr>
              <w:t xml:space="preserve"> </w:t>
            </w:r>
            <w:r>
              <w:rPr>
                <w:sz w:val="20"/>
              </w:rPr>
              <w:t>точки</w:t>
            </w:r>
            <w:r>
              <w:rPr>
                <w:spacing w:val="-1"/>
                <w:sz w:val="20"/>
              </w:rPr>
              <w:t xml:space="preserve"> </w:t>
            </w:r>
            <w:r>
              <w:rPr>
                <w:sz w:val="20"/>
              </w:rPr>
              <w:t>зрения концепции</w:t>
            </w:r>
            <w:r>
              <w:rPr>
                <w:spacing w:val="4"/>
                <w:sz w:val="20"/>
              </w:rPr>
              <w:t xml:space="preserve"> </w:t>
            </w:r>
            <w:r>
              <w:rPr>
                <w:sz w:val="20"/>
              </w:rPr>
              <w:t>устойчивогоразвития;</w:t>
            </w:r>
          </w:p>
          <w:p w:rsidR="00877DF7" w:rsidRDefault="00A448DA" w:rsidP="003E7F07">
            <w:pPr>
              <w:pStyle w:val="TableParagraph"/>
              <w:numPr>
                <w:ilvl w:val="0"/>
                <w:numId w:val="275"/>
              </w:numPr>
              <w:tabs>
                <w:tab w:val="left" w:pos="255"/>
              </w:tabs>
              <w:ind w:right="96" w:firstLine="0"/>
              <w:jc w:val="both"/>
              <w:rPr>
                <w:sz w:val="20"/>
              </w:rPr>
            </w:pPr>
            <w:r>
              <w:rPr>
                <w:sz w:val="20"/>
              </w:rPr>
              <w:t>различать (распознавать, приводить примеры) изученные</w:t>
            </w:r>
            <w:r>
              <w:rPr>
                <w:spacing w:val="-47"/>
                <w:sz w:val="20"/>
              </w:rPr>
              <w:t xml:space="preserve"> </w:t>
            </w:r>
            <w:r>
              <w:rPr>
                <w:sz w:val="20"/>
              </w:rPr>
              <w:t>демографические процессы и явления, характеризующие</w:t>
            </w:r>
            <w:r>
              <w:rPr>
                <w:spacing w:val="1"/>
                <w:sz w:val="20"/>
              </w:rPr>
              <w:t xml:space="preserve"> </w:t>
            </w:r>
            <w:r>
              <w:rPr>
                <w:sz w:val="20"/>
              </w:rPr>
              <w:t>динамику</w:t>
            </w:r>
            <w:r>
              <w:rPr>
                <w:spacing w:val="1"/>
                <w:sz w:val="20"/>
              </w:rPr>
              <w:t xml:space="preserve"> </w:t>
            </w:r>
            <w:r>
              <w:rPr>
                <w:sz w:val="20"/>
              </w:rPr>
              <w:t>численности</w:t>
            </w:r>
            <w:r>
              <w:rPr>
                <w:spacing w:val="1"/>
                <w:sz w:val="20"/>
              </w:rPr>
              <w:t xml:space="preserve"> </w:t>
            </w:r>
            <w:r>
              <w:rPr>
                <w:sz w:val="20"/>
              </w:rPr>
              <w:t>населения</w:t>
            </w:r>
            <w:r>
              <w:rPr>
                <w:spacing w:val="1"/>
                <w:sz w:val="20"/>
              </w:rPr>
              <w:t xml:space="preserve"> </w:t>
            </w:r>
            <w:r>
              <w:rPr>
                <w:sz w:val="20"/>
              </w:rPr>
              <w:t>Земли</w:t>
            </w:r>
            <w:r>
              <w:rPr>
                <w:spacing w:val="1"/>
                <w:sz w:val="20"/>
              </w:rPr>
              <w:t xml:space="preserve"> </w:t>
            </w:r>
            <w:r>
              <w:rPr>
                <w:sz w:val="20"/>
              </w:rPr>
              <w:t>и</w:t>
            </w:r>
            <w:r>
              <w:rPr>
                <w:spacing w:val="1"/>
                <w:sz w:val="20"/>
              </w:rPr>
              <w:t xml:space="preserve"> </w:t>
            </w:r>
            <w:r>
              <w:rPr>
                <w:sz w:val="20"/>
              </w:rPr>
              <w:t>отдельных</w:t>
            </w:r>
            <w:r>
              <w:rPr>
                <w:spacing w:val="1"/>
                <w:sz w:val="20"/>
              </w:rPr>
              <w:t xml:space="preserve"> </w:t>
            </w:r>
            <w:r>
              <w:rPr>
                <w:sz w:val="20"/>
              </w:rPr>
              <w:t>регионов</w:t>
            </w:r>
            <w:r>
              <w:rPr>
                <w:spacing w:val="2"/>
                <w:sz w:val="20"/>
              </w:rPr>
              <w:t xml:space="preserve"> </w:t>
            </w:r>
            <w:r>
              <w:rPr>
                <w:sz w:val="20"/>
              </w:rPr>
              <w:t>и стран;</w:t>
            </w:r>
          </w:p>
          <w:p w:rsidR="00877DF7" w:rsidRDefault="00A448DA" w:rsidP="003E7F07">
            <w:pPr>
              <w:pStyle w:val="TableParagraph"/>
              <w:numPr>
                <w:ilvl w:val="0"/>
                <w:numId w:val="275"/>
              </w:numPr>
              <w:tabs>
                <w:tab w:val="left" w:pos="255"/>
              </w:tabs>
              <w:ind w:right="94" w:firstLine="0"/>
              <w:jc w:val="both"/>
              <w:rPr>
                <w:sz w:val="20"/>
              </w:rPr>
            </w:pPr>
            <w:r>
              <w:rPr>
                <w:sz w:val="20"/>
              </w:rPr>
              <w:t>использовать знания о населении и взаимосвязях между</w:t>
            </w:r>
            <w:r>
              <w:rPr>
                <w:spacing w:val="1"/>
                <w:sz w:val="20"/>
              </w:rPr>
              <w:t xml:space="preserve"> </w:t>
            </w:r>
            <w:r>
              <w:rPr>
                <w:sz w:val="20"/>
              </w:rPr>
              <w:t>изученными демографическими процессами и явлениями</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различных</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практико-</w:t>
            </w:r>
            <w:r>
              <w:rPr>
                <w:spacing w:val="1"/>
                <w:sz w:val="20"/>
              </w:rPr>
              <w:t xml:space="preserve"> </w:t>
            </w:r>
            <w:r>
              <w:rPr>
                <w:sz w:val="20"/>
              </w:rPr>
              <w:t>ориентированных</w:t>
            </w:r>
            <w:r>
              <w:rPr>
                <w:spacing w:val="1"/>
                <w:sz w:val="20"/>
              </w:rPr>
              <w:t xml:space="preserve"> </w:t>
            </w:r>
            <w:r>
              <w:rPr>
                <w:sz w:val="20"/>
              </w:rPr>
              <w:t>задач;</w:t>
            </w:r>
          </w:p>
          <w:p w:rsidR="00877DF7" w:rsidRDefault="00A448DA" w:rsidP="003E7F07">
            <w:pPr>
              <w:pStyle w:val="TableParagraph"/>
              <w:numPr>
                <w:ilvl w:val="0"/>
                <w:numId w:val="275"/>
              </w:numPr>
              <w:tabs>
                <w:tab w:val="left" w:pos="255"/>
              </w:tabs>
              <w:ind w:right="96" w:firstLine="0"/>
              <w:jc w:val="both"/>
              <w:rPr>
                <w:sz w:val="20"/>
              </w:rPr>
            </w:pPr>
            <w:r>
              <w:rPr>
                <w:sz w:val="20"/>
              </w:rPr>
              <w:t>описывать</w:t>
            </w:r>
            <w:r>
              <w:rPr>
                <w:spacing w:val="1"/>
                <w:sz w:val="20"/>
              </w:rPr>
              <w:t xml:space="preserve"> </w:t>
            </w:r>
            <w:r>
              <w:rPr>
                <w:sz w:val="20"/>
              </w:rPr>
              <w:t>по</w:t>
            </w:r>
            <w:r>
              <w:rPr>
                <w:spacing w:val="1"/>
                <w:sz w:val="20"/>
              </w:rPr>
              <w:t xml:space="preserve"> </w:t>
            </w:r>
            <w:r>
              <w:rPr>
                <w:sz w:val="20"/>
              </w:rPr>
              <w:t>карте положение и</w:t>
            </w:r>
            <w:r>
              <w:rPr>
                <w:spacing w:val="1"/>
                <w:sz w:val="20"/>
              </w:rPr>
              <w:t xml:space="preserve"> </w:t>
            </w:r>
            <w:r>
              <w:rPr>
                <w:sz w:val="20"/>
              </w:rPr>
              <w:t>взаиморасположение</w:t>
            </w:r>
            <w:r>
              <w:rPr>
                <w:spacing w:val="1"/>
                <w:sz w:val="20"/>
              </w:rPr>
              <w:t xml:space="preserve"> </w:t>
            </w:r>
            <w:r>
              <w:rPr>
                <w:sz w:val="20"/>
              </w:rPr>
              <w:t>географических</w:t>
            </w:r>
            <w:r>
              <w:rPr>
                <w:spacing w:val="1"/>
                <w:sz w:val="20"/>
              </w:rPr>
              <w:t xml:space="preserve"> </w:t>
            </w:r>
            <w:r>
              <w:rPr>
                <w:sz w:val="20"/>
              </w:rPr>
              <w:t>объектов;</w:t>
            </w:r>
          </w:p>
          <w:p w:rsidR="00877DF7" w:rsidRDefault="00A448DA" w:rsidP="003E7F07">
            <w:pPr>
              <w:pStyle w:val="TableParagraph"/>
              <w:numPr>
                <w:ilvl w:val="0"/>
                <w:numId w:val="275"/>
              </w:numPr>
              <w:tabs>
                <w:tab w:val="left" w:pos="255"/>
              </w:tabs>
              <w:ind w:right="96" w:firstLine="0"/>
              <w:jc w:val="both"/>
              <w:rPr>
                <w:sz w:val="20"/>
              </w:rPr>
            </w:pPr>
            <w:r>
              <w:rPr>
                <w:sz w:val="20"/>
              </w:rPr>
              <w:t>различать</w:t>
            </w:r>
            <w:r>
              <w:rPr>
                <w:spacing w:val="1"/>
                <w:sz w:val="20"/>
              </w:rPr>
              <w:t xml:space="preserve"> </w:t>
            </w:r>
            <w:r>
              <w:rPr>
                <w:sz w:val="20"/>
              </w:rPr>
              <w:t>географические</w:t>
            </w:r>
            <w:r>
              <w:rPr>
                <w:spacing w:val="1"/>
                <w:sz w:val="20"/>
              </w:rPr>
              <w:t xml:space="preserve"> </w:t>
            </w:r>
            <w:r>
              <w:rPr>
                <w:sz w:val="20"/>
              </w:rPr>
              <w:t>процессы</w:t>
            </w:r>
            <w:r>
              <w:rPr>
                <w:spacing w:val="1"/>
                <w:sz w:val="20"/>
              </w:rPr>
              <w:t xml:space="preserve"> </w:t>
            </w:r>
            <w:r>
              <w:rPr>
                <w:sz w:val="20"/>
              </w:rPr>
              <w:t>и</w:t>
            </w:r>
            <w:r>
              <w:rPr>
                <w:spacing w:val="1"/>
                <w:sz w:val="20"/>
              </w:rPr>
              <w:t xml:space="preserve"> </w:t>
            </w:r>
            <w:r>
              <w:rPr>
                <w:sz w:val="20"/>
              </w:rPr>
              <w:t>явления,</w:t>
            </w:r>
            <w:r>
              <w:rPr>
                <w:spacing w:val="1"/>
                <w:sz w:val="20"/>
              </w:rPr>
              <w:t xml:space="preserve"> </w:t>
            </w:r>
            <w:r>
              <w:rPr>
                <w:sz w:val="20"/>
              </w:rPr>
              <w:t>определяющие</w:t>
            </w:r>
            <w:r>
              <w:rPr>
                <w:spacing w:val="1"/>
                <w:sz w:val="20"/>
              </w:rPr>
              <w:t xml:space="preserve"> </w:t>
            </w:r>
            <w:r>
              <w:rPr>
                <w:sz w:val="20"/>
              </w:rPr>
              <w:t>особенности</w:t>
            </w:r>
            <w:r>
              <w:rPr>
                <w:spacing w:val="1"/>
                <w:sz w:val="20"/>
              </w:rPr>
              <w:t xml:space="preserve"> </w:t>
            </w:r>
            <w:r>
              <w:rPr>
                <w:sz w:val="20"/>
              </w:rPr>
              <w:t>природы</w:t>
            </w:r>
            <w:r>
              <w:rPr>
                <w:spacing w:val="1"/>
                <w:sz w:val="20"/>
              </w:rPr>
              <w:t xml:space="preserve"> </w:t>
            </w:r>
            <w:r>
              <w:rPr>
                <w:sz w:val="20"/>
              </w:rPr>
              <w:t>и</w:t>
            </w:r>
            <w:r>
              <w:rPr>
                <w:spacing w:val="1"/>
                <w:sz w:val="20"/>
              </w:rPr>
              <w:t xml:space="preserve"> </w:t>
            </w:r>
            <w:r>
              <w:rPr>
                <w:sz w:val="20"/>
              </w:rPr>
              <w:t>населения</w:t>
            </w:r>
            <w:r>
              <w:rPr>
                <w:spacing w:val="1"/>
                <w:sz w:val="20"/>
              </w:rPr>
              <w:t xml:space="preserve"> </w:t>
            </w:r>
            <w:r>
              <w:rPr>
                <w:sz w:val="20"/>
              </w:rPr>
              <w:t>материков</w:t>
            </w:r>
            <w:r>
              <w:rPr>
                <w:spacing w:val="1"/>
                <w:sz w:val="20"/>
              </w:rPr>
              <w:t xml:space="preserve"> </w:t>
            </w:r>
            <w:r>
              <w:rPr>
                <w:sz w:val="20"/>
              </w:rPr>
              <w:t>и</w:t>
            </w:r>
            <w:r>
              <w:rPr>
                <w:spacing w:val="-1"/>
                <w:sz w:val="20"/>
              </w:rPr>
              <w:t xml:space="preserve"> </w:t>
            </w:r>
            <w:r>
              <w:rPr>
                <w:sz w:val="20"/>
              </w:rPr>
              <w:t>океанов,</w:t>
            </w:r>
            <w:r>
              <w:rPr>
                <w:spacing w:val="2"/>
                <w:sz w:val="20"/>
              </w:rPr>
              <w:t xml:space="preserve"> </w:t>
            </w:r>
            <w:r>
              <w:rPr>
                <w:sz w:val="20"/>
              </w:rPr>
              <w:t>отдельных</w:t>
            </w:r>
            <w:r>
              <w:rPr>
                <w:spacing w:val="1"/>
                <w:sz w:val="20"/>
              </w:rPr>
              <w:t xml:space="preserve"> </w:t>
            </w:r>
            <w:r>
              <w:rPr>
                <w:sz w:val="20"/>
              </w:rPr>
              <w:t>регионов</w:t>
            </w:r>
            <w:r>
              <w:rPr>
                <w:spacing w:val="1"/>
                <w:sz w:val="20"/>
              </w:rPr>
              <w:t xml:space="preserve"> </w:t>
            </w:r>
            <w:r>
              <w:rPr>
                <w:sz w:val="20"/>
              </w:rPr>
              <w:t>и</w:t>
            </w:r>
            <w:r>
              <w:rPr>
                <w:spacing w:val="-5"/>
                <w:sz w:val="20"/>
              </w:rPr>
              <w:t xml:space="preserve"> </w:t>
            </w:r>
            <w:r>
              <w:rPr>
                <w:sz w:val="20"/>
              </w:rPr>
              <w:t>стран;</w:t>
            </w:r>
          </w:p>
          <w:p w:rsidR="00877DF7" w:rsidRDefault="00A448DA" w:rsidP="003E7F07">
            <w:pPr>
              <w:pStyle w:val="TableParagraph"/>
              <w:numPr>
                <w:ilvl w:val="0"/>
                <w:numId w:val="275"/>
              </w:numPr>
              <w:tabs>
                <w:tab w:val="left" w:pos="255"/>
              </w:tabs>
              <w:spacing w:line="237" w:lineRule="auto"/>
              <w:ind w:right="96" w:firstLine="0"/>
              <w:jc w:val="both"/>
              <w:rPr>
                <w:sz w:val="20"/>
              </w:rPr>
            </w:pPr>
            <w:r>
              <w:rPr>
                <w:sz w:val="20"/>
              </w:rPr>
              <w:t>устанавливать черты сходства и различия особенностей</w:t>
            </w:r>
            <w:r>
              <w:rPr>
                <w:spacing w:val="1"/>
                <w:sz w:val="20"/>
              </w:rPr>
              <w:t xml:space="preserve"> </w:t>
            </w:r>
            <w:r>
              <w:rPr>
                <w:sz w:val="20"/>
              </w:rPr>
              <w:t>природы и населения, материальной и духовной культуры</w:t>
            </w:r>
            <w:r>
              <w:rPr>
                <w:spacing w:val="1"/>
                <w:sz w:val="20"/>
              </w:rPr>
              <w:t xml:space="preserve"> </w:t>
            </w:r>
            <w:r>
              <w:rPr>
                <w:sz w:val="20"/>
              </w:rPr>
              <w:t>регионов и отдельных стран; адаптации человека к разным</w:t>
            </w:r>
            <w:r>
              <w:rPr>
                <w:spacing w:val="-47"/>
                <w:sz w:val="20"/>
              </w:rPr>
              <w:t xml:space="preserve"> </w:t>
            </w:r>
            <w:r>
              <w:rPr>
                <w:sz w:val="20"/>
              </w:rPr>
              <w:t>природным</w:t>
            </w:r>
            <w:r>
              <w:rPr>
                <w:spacing w:val="8"/>
                <w:sz w:val="20"/>
              </w:rPr>
              <w:t xml:space="preserve"> </w:t>
            </w:r>
            <w:r>
              <w:rPr>
                <w:sz w:val="20"/>
              </w:rPr>
              <w:t>условиям;</w:t>
            </w:r>
          </w:p>
          <w:p w:rsidR="00877DF7" w:rsidRDefault="00A448DA" w:rsidP="003E7F07">
            <w:pPr>
              <w:pStyle w:val="TableParagraph"/>
              <w:numPr>
                <w:ilvl w:val="0"/>
                <w:numId w:val="275"/>
              </w:numPr>
              <w:tabs>
                <w:tab w:val="left" w:pos="255"/>
              </w:tabs>
              <w:ind w:right="98" w:firstLine="0"/>
              <w:jc w:val="both"/>
              <w:rPr>
                <w:sz w:val="20"/>
              </w:rPr>
            </w:pPr>
            <w:r>
              <w:rPr>
                <w:sz w:val="20"/>
              </w:rPr>
              <w:t>объяснять особенности компонентов природы отдельных</w:t>
            </w:r>
            <w:r>
              <w:rPr>
                <w:spacing w:val="-47"/>
                <w:sz w:val="20"/>
              </w:rPr>
              <w:t xml:space="preserve"> </w:t>
            </w:r>
            <w:r>
              <w:rPr>
                <w:sz w:val="20"/>
              </w:rPr>
              <w:t>территорий;</w:t>
            </w:r>
          </w:p>
          <w:p w:rsidR="00877DF7" w:rsidRDefault="00A448DA" w:rsidP="003E7F07">
            <w:pPr>
              <w:pStyle w:val="TableParagraph"/>
              <w:numPr>
                <w:ilvl w:val="0"/>
                <w:numId w:val="275"/>
              </w:numPr>
              <w:tabs>
                <w:tab w:val="left" w:pos="255"/>
              </w:tabs>
              <w:ind w:right="99" w:firstLine="0"/>
              <w:jc w:val="both"/>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взаимодействия</w:t>
            </w:r>
            <w:r>
              <w:rPr>
                <w:spacing w:val="1"/>
                <w:sz w:val="20"/>
              </w:rPr>
              <w:t xml:space="preserve"> </w:t>
            </w:r>
            <w:r>
              <w:rPr>
                <w:sz w:val="20"/>
              </w:rPr>
              <w:t>природы</w:t>
            </w:r>
            <w:r>
              <w:rPr>
                <w:spacing w:val="1"/>
                <w:sz w:val="20"/>
              </w:rPr>
              <w:t xml:space="preserve"> </w:t>
            </w:r>
            <w:r>
              <w:rPr>
                <w:sz w:val="20"/>
              </w:rPr>
              <w:t>и</w:t>
            </w:r>
            <w:r>
              <w:rPr>
                <w:spacing w:val="1"/>
                <w:sz w:val="20"/>
              </w:rPr>
              <w:t xml:space="preserve"> </w:t>
            </w:r>
            <w:r>
              <w:rPr>
                <w:sz w:val="20"/>
              </w:rPr>
              <w:t>обще-</w:t>
            </w:r>
            <w:r>
              <w:rPr>
                <w:spacing w:val="-47"/>
                <w:sz w:val="20"/>
              </w:rPr>
              <w:t xml:space="preserve"> </w:t>
            </w:r>
            <w:r>
              <w:rPr>
                <w:sz w:val="20"/>
              </w:rPr>
              <w:t>ства</w:t>
            </w:r>
            <w:r>
              <w:rPr>
                <w:spacing w:val="3"/>
                <w:sz w:val="20"/>
              </w:rPr>
              <w:t xml:space="preserve"> </w:t>
            </w:r>
            <w:r>
              <w:rPr>
                <w:sz w:val="20"/>
              </w:rPr>
              <w:t>в</w:t>
            </w:r>
            <w:r>
              <w:rPr>
                <w:spacing w:val="-3"/>
                <w:sz w:val="20"/>
              </w:rPr>
              <w:t xml:space="preserve"> </w:t>
            </w:r>
            <w:r>
              <w:rPr>
                <w:sz w:val="20"/>
              </w:rPr>
              <w:t>пределах</w:t>
            </w:r>
            <w:r>
              <w:rPr>
                <w:spacing w:val="2"/>
                <w:sz w:val="20"/>
              </w:rPr>
              <w:t xml:space="preserve"> </w:t>
            </w:r>
            <w:r>
              <w:rPr>
                <w:sz w:val="20"/>
              </w:rPr>
              <w:t>отдельных</w:t>
            </w:r>
            <w:r>
              <w:rPr>
                <w:spacing w:val="-4"/>
                <w:sz w:val="20"/>
              </w:rPr>
              <w:t xml:space="preserve"> </w:t>
            </w:r>
            <w:r>
              <w:rPr>
                <w:sz w:val="20"/>
              </w:rPr>
              <w:t>территорий;</w:t>
            </w:r>
          </w:p>
          <w:p w:rsidR="00877DF7" w:rsidRDefault="00A448DA" w:rsidP="003E7F07">
            <w:pPr>
              <w:pStyle w:val="TableParagraph"/>
              <w:numPr>
                <w:ilvl w:val="0"/>
                <w:numId w:val="275"/>
              </w:numPr>
              <w:tabs>
                <w:tab w:val="left" w:pos="255"/>
              </w:tabs>
              <w:ind w:right="99" w:firstLine="0"/>
              <w:jc w:val="both"/>
              <w:rPr>
                <w:sz w:val="20"/>
              </w:rPr>
            </w:pPr>
            <w:r>
              <w:rPr>
                <w:sz w:val="20"/>
              </w:rPr>
              <w:t>различать</w:t>
            </w:r>
            <w:r>
              <w:rPr>
                <w:spacing w:val="1"/>
                <w:sz w:val="20"/>
              </w:rPr>
              <w:t xml:space="preserve"> </w:t>
            </w:r>
            <w:r>
              <w:rPr>
                <w:sz w:val="20"/>
              </w:rPr>
              <w:t>принципы</w:t>
            </w:r>
            <w:r>
              <w:rPr>
                <w:spacing w:val="1"/>
                <w:sz w:val="20"/>
              </w:rPr>
              <w:t xml:space="preserve"> </w:t>
            </w:r>
            <w:r>
              <w:rPr>
                <w:sz w:val="20"/>
              </w:rPr>
              <w:t>выделения</w:t>
            </w:r>
            <w:r>
              <w:rPr>
                <w:spacing w:val="1"/>
                <w:sz w:val="20"/>
              </w:rPr>
              <w:t xml:space="preserve"> </w:t>
            </w:r>
            <w:r>
              <w:rPr>
                <w:sz w:val="20"/>
              </w:rPr>
              <w:t>и</w:t>
            </w:r>
            <w:r>
              <w:rPr>
                <w:spacing w:val="1"/>
                <w:sz w:val="20"/>
              </w:rPr>
              <w:t xml:space="preserve"> </w:t>
            </w:r>
            <w:r>
              <w:rPr>
                <w:sz w:val="20"/>
              </w:rPr>
              <w:t>устанавливать</w:t>
            </w:r>
            <w:r>
              <w:rPr>
                <w:spacing w:val="1"/>
                <w:sz w:val="20"/>
              </w:rPr>
              <w:t xml:space="preserve"> </w:t>
            </w:r>
            <w:r>
              <w:rPr>
                <w:sz w:val="20"/>
              </w:rPr>
              <w:t>соот-</w:t>
            </w:r>
            <w:r>
              <w:rPr>
                <w:spacing w:val="-47"/>
                <w:sz w:val="20"/>
              </w:rPr>
              <w:t xml:space="preserve"> </w:t>
            </w:r>
            <w:r>
              <w:rPr>
                <w:sz w:val="20"/>
              </w:rPr>
              <w:t>ношения</w:t>
            </w:r>
            <w:r>
              <w:rPr>
                <w:spacing w:val="1"/>
                <w:sz w:val="20"/>
              </w:rPr>
              <w:t xml:space="preserve"> </w:t>
            </w:r>
            <w:r>
              <w:rPr>
                <w:sz w:val="20"/>
              </w:rPr>
              <w:t>между</w:t>
            </w:r>
            <w:r>
              <w:rPr>
                <w:spacing w:val="1"/>
                <w:sz w:val="20"/>
              </w:rPr>
              <w:t xml:space="preserve"> </w:t>
            </w:r>
            <w:r>
              <w:rPr>
                <w:sz w:val="20"/>
              </w:rPr>
              <w:t>государственной</w:t>
            </w:r>
            <w:r>
              <w:rPr>
                <w:spacing w:val="1"/>
                <w:sz w:val="20"/>
              </w:rPr>
              <w:t xml:space="preserve"> </w:t>
            </w:r>
            <w:r>
              <w:rPr>
                <w:sz w:val="20"/>
              </w:rPr>
              <w:t>территорией</w:t>
            </w:r>
            <w:r>
              <w:rPr>
                <w:spacing w:val="1"/>
                <w:sz w:val="20"/>
              </w:rPr>
              <w:t xml:space="preserve"> </w:t>
            </w:r>
            <w:r>
              <w:rPr>
                <w:sz w:val="20"/>
              </w:rPr>
              <w:t>и</w:t>
            </w:r>
            <w:r>
              <w:rPr>
                <w:spacing w:val="1"/>
                <w:sz w:val="20"/>
              </w:rPr>
              <w:t xml:space="preserve"> </w:t>
            </w:r>
            <w:r>
              <w:rPr>
                <w:sz w:val="20"/>
              </w:rPr>
              <w:t>исключительной</w:t>
            </w:r>
            <w:r>
              <w:rPr>
                <w:spacing w:val="-1"/>
                <w:sz w:val="20"/>
              </w:rPr>
              <w:t xml:space="preserve"> </w:t>
            </w:r>
            <w:r>
              <w:rPr>
                <w:sz w:val="20"/>
              </w:rPr>
              <w:t>экономической</w:t>
            </w:r>
            <w:r>
              <w:rPr>
                <w:spacing w:val="-1"/>
                <w:sz w:val="20"/>
              </w:rPr>
              <w:t xml:space="preserve"> </w:t>
            </w:r>
            <w:r>
              <w:rPr>
                <w:sz w:val="20"/>
              </w:rPr>
              <w:t>зоной</w:t>
            </w:r>
            <w:r>
              <w:rPr>
                <w:spacing w:val="-6"/>
                <w:sz w:val="20"/>
              </w:rPr>
              <w:t xml:space="preserve"> </w:t>
            </w:r>
            <w:r>
              <w:rPr>
                <w:sz w:val="20"/>
              </w:rPr>
              <w:t>России;</w:t>
            </w:r>
          </w:p>
          <w:p w:rsidR="00877DF7" w:rsidRDefault="00A448DA" w:rsidP="003E7F07">
            <w:pPr>
              <w:pStyle w:val="TableParagraph"/>
              <w:numPr>
                <w:ilvl w:val="0"/>
                <w:numId w:val="275"/>
              </w:numPr>
              <w:tabs>
                <w:tab w:val="left" w:pos="255"/>
              </w:tabs>
              <w:ind w:right="96" w:firstLine="0"/>
              <w:jc w:val="both"/>
              <w:rPr>
                <w:sz w:val="20"/>
              </w:rPr>
            </w:pPr>
            <w:r>
              <w:rPr>
                <w:sz w:val="20"/>
              </w:rPr>
              <w:t>оценивать</w:t>
            </w:r>
            <w:r>
              <w:rPr>
                <w:spacing w:val="1"/>
                <w:sz w:val="20"/>
              </w:rPr>
              <w:t xml:space="preserve"> </w:t>
            </w:r>
            <w:r>
              <w:rPr>
                <w:sz w:val="20"/>
              </w:rPr>
              <w:t>воздействие</w:t>
            </w:r>
            <w:r>
              <w:rPr>
                <w:spacing w:val="1"/>
                <w:sz w:val="20"/>
              </w:rPr>
              <w:t xml:space="preserve"> </w:t>
            </w:r>
            <w:r>
              <w:rPr>
                <w:sz w:val="20"/>
              </w:rPr>
              <w:t>географического</w:t>
            </w:r>
            <w:r>
              <w:rPr>
                <w:spacing w:val="1"/>
                <w:sz w:val="20"/>
              </w:rPr>
              <w:t xml:space="preserve"> </w:t>
            </w:r>
            <w:r>
              <w:rPr>
                <w:sz w:val="20"/>
              </w:rPr>
              <w:t>положения</w:t>
            </w:r>
            <w:r>
              <w:rPr>
                <w:spacing w:val="-47"/>
                <w:sz w:val="20"/>
              </w:rPr>
              <w:t xml:space="preserve"> </w:t>
            </w:r>
            <w:r>
              <w:rPr>
                <w:sz w:val="20"/>
              </w:rPr>
              <w:t>России и ее отдельных частей на особенности природы,</w:t>
            </w:r>
            <w:r>
              <w:rPr>
                <w:spacing w:val="1"/>
                <w:sz w:val="20"/>
              </w:rPr>
              <w:t xml:space="preserve"> </w:t>
            </w:r>
            <w:r>
              <w:rPr>
                <w:sz w:val="20"/>
              </w:rPr>
              <w:t>жизнь и</w:t>
            </w:r>
            <w:r>
              <w:rPr>
                <w:spacing w:val="-1"/>
                <w:sz w:val="20"/>
              </w:rPr>
              <w:t xml:space="preserve"> </w:t>
            </w:r>
            <w:r>
              <w:rPr>
                <w:sz w:val="20"/>
              </w:rPr>
              <w:t>хозяйственную</w:t>
            </w:r>
            <w:r>
              <w:rPr>
                <w:spacing w:val="-1"/>
                <w:sz w:val="20"/>
              </w:rPr>
              <w:t xml:space="preserve"> </w:t>
            </w:r>
            <w:r>
              <w:rPr>
                <w:sz w:val="20"/>
              </w:rPr>
              <w:t>деятельность</w:t>
            </w:r>
            <w:r>
              <w:rPr>
                <w:spacing w:val="-1"/>
                <w:sz w:val="20"/>
              </w:rPr>
              <w:t xml:space="preserve"> </w:t>
            </w:r>
            <w:r>
              <w:rPr>
                <w:sz w:val="20"/>
              </w:rPr>
              <w:t>населения;</w:t>
            </w:r>
          </w:p>
          <w:p w:rsidR="00877DF7" w:rsidRDefault="00A448DA" w:rsidP="003E7F07">
            <w:pPr>
              <w:pStyle w:val="TableParagraph"/>
              <w:numPr>
                <w:ilvl w:val="0"/>
                <w:numId w:val="275"/>
              </w:numPr>
              <w:tabs>
                <w:tab w:val="left" w:pos="255"/>
              </w:tabs>
              <w:ind w:right="98" w:firstLine="0"/>
              <w:jc w:val="both"/>
              <w:rPr>
                <w:sz w:val="20"/>
              </w:rPr>
            </w:pPr>
            <w:r>
              <w:rPr>
                <w:sz w:val="20"/>
              </w:rPr>
              <w:t>использовать</w:t>
            </w:r>
            <w:r>
              <w:rPr>
                <w:spacing w:val="1"/>
                <w:sz w:val="20"/>
              </w:rPr>
              <w:t xml:space="preserve"> </w:t>
            </w:r>
            <w:r>
              <w:rPr>
                <w:sz w:val="20"/>
              </w:rPr>
              <w:t>знания</w:t>
            </w:r>
            <w:r>
              <w:rPr>
                <w:spacing w:val="1"/>
                <w:sz w:val="20"/>
              </w:rPr>
              <w:t xml:space="preserve"> </w:t>
            </w:r>
            <w:r>
              <w:rPr>
                <w:sz w:val="20"/>
              </w:rPr>
              <w:t>о</w:t>
            </w:r>
            <w:r>
              <w:rPr>
                <w:spacing w:val="1"/>
                <w:sz w:val="20"/>
              </w:rPr>
              <w:t xml:space="preserve"> </w:t>
            </w:r>
            <w:r>
              <w:rPr>
                <w:sz w:val="20"/>
              </w:rPr>
              <w:t>мировом,</w:t>
            </w:r>
            <w:r>
              <w:rPr>
                <w:spacing w:val="1"/>
                <w:sz w:val="20"/>
              </w:rPr>
              <w:t xml:space="preserve"> </w:t>
            </w:r>
            <w:r>
              <w:rPr>
                <w:sz w:val="20"/>
              </w:rPr>
              <w:t>зональном,</w:t>
            </w:r>
            <w:r>
              <w:rPr>
                <w:spacing w:val="1"/>
                <w:sz w:val="20"/>
              </w:rPr>
              <w:t xml:space="preserve"> </w:t>
            </w:r>
            <w:r>
              <w:rPr>
                <w:sz w:val="20"/>
              </w:rPr>
              <w:t>летнем</w:t>
            </w:r>
            <w:r>
              <w:rPr>
                <w:spacing w:val="1"/>
                <w:sz w:val="20"/>
              </w:rPr>
              <w:t xml:space="preserve"> </w:t>
            </w:r>
            <w:r>
              <w:rPr>
                <w:sz w:val="20"/>
              </w:rPr>
              <w:t>и</w:t>
            </w:r>
            <w:r>
              <w:rPr>
                <w:spacing w:val="1"/>
                <w:sz w:val="20"/>
              </w:rPr>
              <w:t xml:space="preserve"> </w:t>
            </w:r>
            <w:r>
              <w:rPr>
                <w:sz w:val="20"/>
              </w:rPr>
              <w:t>зимнем времени для решения практико-ориентированных</w:t>
            </w:r>
            <w:r>
              <w:rPr>
                <w:spacing w:val="1"/>
                <w:sz w:val="20"/>
              </w:rPr>
              <w:t xml:space="preserve"> </w:t>
            </w:r>
            <w:r>
              <w:rPr>
                <w:sz w:val="20"/>
              </w:rPr>
              <w:t>задач по определению различий в поясном времени терри-</w:t>
            </w:r>
            <w:r>
              <w:rPr>
                <w:spacing w:val="1"/>
                <w:sz w:val="20"/>
              </w:rPr>
              <w:t xml:space="preserve"> </w:t>
            </w:r>
            <w:r>
              <w:rPr>
                <w:sz w:val="20"/>
              </w:rPr>
              <w:t>торий</w:t>
            </w:r>
            <w:r>
              <w:rPr>
                <w:spacing w:val="-1"/>
                <w:sz w:val="20"/>
              </w:rPr>
              <w:t xml:space="preserve"> </w:t>
            </w:r>
            <w:r>
              <w:rPr>
                <w:sz w:val="20"/>
              </w:rPr>
              <w:t>в</w:t>
            </w:r>
            <w:r>
              <w:rPr>
                <w:spacing w:val="3"/>
                <w:sz w:val="20"/>
              </w:rPr>
              <w:t xml:space="preserve"> </w:t>
            </w:r>
            <w:r>
              <w:rPr>
                <w:sz w:val="20"/>
              </w:rPr>
              <w:t>контексте</w:t>
            </w:r>
            <w:r>
              <w:rPr>
                <w:spacing w:val="-2"/>
                <w:sz w:val="20"/>
              </w:rPr>
              <w:t xml:space="preserve"> </w:t>
            </w:r>
            <w:r>
              <w:rPr>
                <w:sz w:val="20"/>
              </w:rPr>
              <w:t>реальной</w:t>
            </w:r>
            <w:r>
              <w:rPr>
                <w:spacing w:val="-5"/>
                <w:sz w:val="20"/>
              </w:rPr>
              <w:t xml:space="preserve"> </w:t>
            </w:r>
            <w:r>
              <w:rPr>
                <w:sz w:val="20"/>
              </w:rPr>
              <w:t>жизни;</w:t>
            </w:r>
          </w:p>
          <w:p w:rsidR="00877DF7" w:rsidRDefault="00A448DA" w:rsidP="003E7F07">
            <w:pPr>
              <w:pStyle w:val="TableParagraph"/>
              <w:numPr>
                <w:ilvl w:val="0"/>
                <w:numId w:val="275"/>
              </w:numPr>
              <w:tabs>
                <w:tab w:val="left" w:pos="255"/>
              </w:tabs>
              <w:ind w:right="96" w:firstLine="0"/>
              <w:jc w:val="both"/>
              <w:rPr>
                <w:sz w:val="20"/>
              </w:rPr>
            </w:pPr>
            <w:r>
              <w:rPr>
                <w:sz w:val="20"/>
              </w:rPr>
              <w:t>различать</w:t>
            </w:r>
            <w:r>
              <w:rPr>
                <w:spacing w:val="1"/>
                <w:sz w:val="20"/>
              </w:rPr>
              <w:t xml:space="preserve"> </w:t>
            </w:r>
            <w:r>
              <w:rPr>
                <w:sz w:val="20"/>
              </w:rPr>
              <w:t>географические</w:t>
            </w:r>
            <w:r>
              <w:rPr>
                <w:spacing w:val="1"/>
                <w:sz w:val="20"/>
              </w:rPr>
              <w:t xml:space="preserve"> </w:t>
            </w:r>
            <w:r>
              <w:rPr>
                <w:sz w:val="20"/>
              </w:rPr>
              <w:t>процессы</w:t>
            </w:r>
            <w:r>
              <w:rPr>
                <w:spacing w:val="1"/>
                <w:sz w:val="20"/>
              </w:rPr>
              <w:t xml:space="preserve"> </w:t>
            </w:r>
            <w:r>
              <w:rPr>
                <w:sz w:val="20"/>
              </w:rPr>
              <w:t>и</w:t>
            </w:r>
            <w:r>
              <w:rPr>
                <w:spacing w:val="1"/>
                <w:sz w:val="20"/>
              </w:rPr>
              <w:t xml:space="preserve"> </w:t>
            </w:r>
            <w:r>
              <w:rPr>
                <w:sz w:val="20"/>
              </w:rPr>
              <w:t>явления,</w:t>
            </w:r>
            <w:r>
              <w:rPr>
                <w:spacing w:val="1"/>
                <w:sz w:val="20"/>
              </w:rPr>
              <w:t xml:space="preserve"> </w:t>
            </w:r>
            <w:r>
              <w:rPr>
                <w:sz w:val="20"/>
              </w:rPr>
              <w:t>определяющие</w:t>
            </w:r>
            <w:r>
              <w:rPr>
                <w:spacing w:val="1"/>
                <w:sz w:val="20"/>
              </w:rPr>
              <w:t xml:space="preserve"> </w:t>
            </w:r>
            <w:r>
              <w:rPr>
                <w:sz w:val="20"/>
              </w:rPr>
              <w:t>особенности</w:t>
            </w:r>
            <w:r>
              <w:rPr>
                <w:spacing w:val="1"/>
                <w:sz w:val="20"/>
              </w:rPr>
              <w:t xml:space="preserve"> </w:t>
            </w:r>
            <w:r>
              <w:rPr>
                <w:sz w:val="20"/>
              </w:rPr>
              <w:t>природы</w:t>
            </w:r>
            <w:r>
              <w:rPr>
                <w:spacing w:val="1"/>
                <w:sz w:val="20"/>
              </w:rPr>
              <w:t xml:space="preserve"> </w:t>
            </w:r>
            <w:r>
              <w:rPr>
                <w:sz w:val="20"/>
              </w:rPr>
              <w:t>России</w:t>
            </w:r>
            <w:r>
              <w:rPr>
                <w:spacing w:val="1"/>
                <w:sz w:val="20"/>
              </w:rPr>
              <w:t xml:space="preserve"> </w:t>
            </w:r>
            <w:r>
              <w:rPr>
                <w:sz w:val="20"/>
              </w:rPr>
              <w:t>и</w:t>
            </w:r>
            <w:r>
              <w:rPr>
                <w:spacing w:val="1"/>
                <w:sz w:val="20"/>
              </w:rPr>
              <w:t xml:space="preserve"> </w:t>
            </w:r>
            <w:r>
              <w:rPr>
                <w:sz w:val="20"/>
              </w:rPr>
              <w:t>ее</w:t>
            </w:r>
            <w:r>
              <w:rPr>
                <w:spacing w:val="1"/>
                <w:sz w:val="20"/>
              </w:rPr>
              <w:t xml:space="preserve"> </w:t>
            </w:r>
            <w:r>
              <w:rPr>
                <w:sz w:val="20"/>
              </w:rPr>
              <w:t>отдельных</w:t>
            </w:r>
            <w:r>
              <w:rPr>
                <w:spacing w:val="1"/>
                <w:sz w:val="20"/>
              </w:rPr>
              <w:t xml:space="preserve"> </w:t>
            </w:r>
            <w:r>
              <w:rPr>
                <w:sz w:val="20"/>
              </w:rPr>
              <w:t>р</w:t>
            </w:r>
            <w:r>
              <w:rPr>
                <w:spacing w:val="2"/>
                <w:sz w:val="20"/>
              </w:rPr>
              <w:t xml:space="preserve"> </w:t>
            </w:r>
            <w:r>
              <w:rPr>
                <w:sz w:val="20"/>
              </w:rPr>
              <w:t>гионов;</w:t>
            </w:r>
          </w:p>
          <w:p w:rsidR="00877DF7" w:rsidRDefault="00A448DA" w:rsidP="003E7F07">
            <w:pPr>
              <w:pStyle w:val="TableParagraph"/>
              <w:numPr>
                <w:ilvl w:val="0"/>
                <w:numId w:val="275"/>
              </w:numPr>
              <w:tabs>
                <w:tab w:val="left" w:pos="255"/>
              </w:tabs>
              <w:ind w:right="99" w:firstLine="0"/>
              <w:jc w:val="both"/>
              <w:rPr>
                <w:sz w:val="20"/>
              </w:rPr>
            </w:pPr>
            <w:r>
              <w:rPr>
                <w:sz w:val="20"/>
              </w:rPr>
              <w:t>оценивать</w:t>
            </w:r>
            <w:r>
              <w:rPr>
                <w:spacing w:val="1"/>
                <w:sz w:val="20"/>
              </w:rPr>
              <w:t xml:space="preserve"> </w:t>
            </w:r>
            <w:r>
              <w:rPr>
                <w:sz w:val="20"/>
              </w:rPr>
              <w:t>особенности взаимодействия природы и об-</w:t>
            </w:r>
            <w:r>
              <w:rPr>
                <w:spacing w:val="1"/>
                <w:sz w:val="20"/>
              </w:rPr>
              <w:t xml:space="preserve"> </w:t>
            </w:r>
            <w:r>
              <w:rPr>
                <w:sz w:val="20"/>
              </w:rPr>
              <w:t>щества</w:t>
            </w:r>
            <w:r>
              <w:rPr>
                <w:spacing w:val="2"/>
                <w:sz w:val="20"/>
              </w:rPr>
              <w:t xml:space="preserve"> </w:t>
            </w:r>
            <w:r>
              <w:rPr>
                <w:sz w:val="20"/>
              </w:rPr>
              <w:t>в</w:t>
            </w:r>
            <w:r>
              <w:rPr>
                <w:spacing w:val="1"/>
                <w:sz w:val="20"/>
              </w:rPr>
              <w:t xml:space="preserve"> </w:t>
            </w:r>
            <w:r>
              <w:rPr>
                <w:sz w:val="20"/>
              </w:rPr>
              <w:t>пределах отдельных</w:t>
            </w:r>
            <w:r>
              <w:rPr>
                <w:spacing w:val="1"/>
                <w:sz w:val="20"/>
              </w:rPr>
              <w:t xml:space="preserve"> </w:t>
            </w:r>
            <w:r>
              <w:rPr>
                <w:sz w:val="20"/>
              </w:rPr>
              <w:t>территорий</w:t>
            </w:r>
            <w:r>
              <w:rPr>
                <w:spacing w:val="-7"/>
                <w:sz w:val="20"/>
              </w:rPr>
              <w:t xml:space="preserve"> </w:t>
            </w:r>
            <w:r>
              <w:rPr>
                <w:sz w:val="20"/>
              </w:rPr>
              <w:t>России;</w:t>
            </w:r>
          </w:p>
          <w:p w:rsidR="00877DF7" w:rsidRDefault="00A448DA" w:rsidP="003E7F07">
            <w:pPr>
              <w:pStyle w:val="TableParagraph"/>
              <w:numPr>
                <w:ilvl w:val="0"/>
                <w:numId w:val="275"/>
              </w:numPr>
              <w:tabs>
                <w:tab w:val="left" w:pos="255"/>
              </w:tabs>
              <w:ind w:right="98" w:firstLine="0"/>
              <w:jc w:val="both"/>
              <w:rPr>
                <w:sz w:val="20"/>
              </w:rPr>
            </w:pPr>
            <w:r>
              <w:rPr>
                <w:sz w:val="20"/>
              </w:rPr>
              <w:t>объяснять особенности компонентов природы отдельных</w:t>
            </w:r>
            <w:r>
              <w:rPr>
                <w:spacing w:val="-47"/>
                <w:sz w:val="20"/>
              </w:rPr>
              <w:t xml:space="preserve"> </w:t>
            </w:r>
            <w:r>
              <w:rPr>
                <w:sz w:val="20"/>
              </w:rPr>
              <w:t>частей</w:t>
            </w:r>
            <w:r>
              <w:rPr>
                <w:spacing w:val="-1"/>
                <w:sz w:val="20"/>
              </w:rPr>
              <w:t xml:space="preserve"> </w:t>
            </w:r>
            <w:r>
              <w:rPr>
                <w:sz w:val="20"/>
              </w:rPr>
              <w:t>страны;</w:t>
            </w:r>
          </w:p>
          <w:p w:rsidR="00877DF7" w:rsidRDefault="00A448DA" w:rsidP="003E7F07">
            <w:pPr>
              <w:pStyle w:val="TableParagraph"/>
              <w:numPr>
                <w:ilvl w:val="0"/>
                <w:numId w:val="275"/>
              </w:numPr>
              <w:tabs>
                <w:tab w:val="left" w:pos="255"/>
              </w:tabs>
              <w:ind w:right="98" w:firstLine="0"/>
              <w:jc w:val="both"/>
              <w:rPr>
                <w:sz w:val="20"/>
              </w:rPr>
            </w:pPr>
            <w:r>
              <w:rPr>
                <w:sz w:val="20"/>
              </w:rPr>
              <w:t>оценивать</w:t>
            </w:r>
            <w:r>
              <w:rPr>
                <w:spacing w:val="1"/>
                <w:sz w:val="20"/>
              </w:rPr>
              <w:t xml:space="preserve"> </w:t>
            </w:r>
            <w:r>
              <w:rPr>
                <w:sz w:val="20"/>
              </w:rPr>
              <w:t>природные</w:t>
            </w:r>
            <w:r>
              <w:rPr>
                <w:spacing w:val="1"/>
                <w:sz w:val="20"/>
              </w:rPr>
              <w:t xml:space="preserve"> </w:t>
            </w:r>
            <w:r>
              <w:rPr>
                <w:sz w:val="20"/>
              </w:rPr>
              <w:t>условия</w:t>
            </w:r>
            <w:r>
              <w:rPr>
                <w:spacing w:val="1"/>
                <w:sz w:val="20"/>
              </w:rPr>
              <w:t xml:space="preserve"> </w:t>
            </w:r>
            <w:r>
              <w:rPr>
                <w:sz w:val="20"/>
              </w:rPr>
              <w:t>и</w:t>
            </w:r>
            <w:r>
              <w:rPr>
                <w:spacing w:val="1"/>
                <w:sz w:val="20"/>
              </w:rPr>
              <w:t xml:space="preserve"> </w:t>
            </w:r>
            <w:r>
              <w:rPr>
                <w:sz w:val="20"/>
              </w:rPr>
              <w:t>обеспеченность</w:t>
            </w:r>
            <w:r>
              <w:rPr>
                <w:spacing w:val="1"/>
                <w:sz w:val="20"/>
              </w:rPr>
              <w:t xml:space="preserve"> </w:t>
            </w:r>
            <w:r>
              <w:rPr>
                <w:sz w:val="20"/>
              </w:rPr>
              <w:t>природными</w:t>
            </w:r>
            <w:r>
              <w:rPr>
                <w:spacing w:val="-3"/>
                <w:sz w:val="20"/>
              </w:rPr>
              <w:t xml:space="preserve"> </w:t>
            </w:r>
            <w:r>
              <w:rPr>
                <w:sz w:val="20"/>
              </w:rPr>
              <w:t>ресурсами</w:t>
            </w:r>
            <w:r>
              <w:rPr>
                <w:spacing w:val="-2"/>
                <w:sz w:val="20"/>
              </w:rPr>
              <w:t xml:space="preserve"> </w:t>
            </w:r>
            <w:r>
              <w:rPr>
                <w:sz w:val="20"/>
              </w:rPr>
              <w:t>отдельных</w:t>
            </w:r>
            <w:r>
              <w:rPr>
                <w:spacing w:val="-1"/>
                <w:sz w:val="20"/>
              </w:rPr>
              <w:t xml:space="preserve"> </w:t>
            </w:r>
            <w:r>
              <w:rPr>
                <w:sz w:val="20"/>
              </w:rPr>
              <w:t>территорий</w:t>
            </w:r>
            <w:r>
              <w:rPr>
                <w:spacing w:val="-7"/>
                <w:sz w:val="20"/>
              </w:rPr>
              <w:t xml:space="preserve"> </w:t>
            </w:r>
            <w:r>
              <w:rPr>
                <w:sz w:val="20"/>
              </w:rPr>
              <w:t>России;</w:t>
            </w:r>
          </w:p>
          <w:p w:rsidR="00877DF7" w:rsidRDefault="00A448DA" w:rsidP="003E7F07">
            <w:pPr>
              <w:pStyle w:val="TableParagraph"/>
              <w:numPr>
                <w:ilvl w:val="0"/>
                <w:numId w:val="275"/>
              </w:numPr>
              <w:tabs>
                <w:tab w:val="left" w:pos="255"/>
              </w:tabs>
              <w:ind w:right="95" w:firstLine="0"/>
              <w:jc w:val="both"/>
              <w:rPr>
                <w:sz w:val="20"/>
              </w:rPr>
            </w:pPr>
            <w:r>
              <w:rPr>
                <w:sz w:val="20"/>
              </w:rPr>
              <w:t>использовать</w:t>
            </w:r>
            <w:r>
              <w:rPr>
                <w:spacing w:val="1"/>
                <w:sz w:val="20"/>
              </w:rPr>
              <w:t xml:space="preserve"> </w:t>
            </w:r>
            <w:r>
              <w:rPr>
                <w:sz w:val="20"/>
              </w:rPr>
              <w:t>знания</w:t>
            </w:r>
            <w:r>
              <w:rPr>
                <w:spacing w:val="1"/>
                <w:sz w:val="20"/>
              </w:rPr>
              <w:t xml:space="preserve"> </w:t>
            </w:r>
            <w:r>
              <w:rPr>
                <w:sz w:val="20"/>
              </w:rPr>
              <w:t>об</w:t>
            </w:r>
            <w:r>
              <w:rPr>
                <w:spacing w:val="1"/>
                <w:sz w:val="20"/>
              </w:rPr>
              <w:t xml:space="preserve"> </w:t>
            </w:r>
            <w:r>
              <w:rPr>
                <w:sz w:val="20"/>
              </w:rPr>
              <w:t>особенностях</w:t>
            </w:r>
            <w:r>
              <w:rPr>
                <w:spacing w:val="1"/>
                <w:sz w:val="20"/>
              </w:rPr>
              <w:t xml:space="preserve"> </w:t>
            </w:r>
            <w:r>
              <w:rPr>
                <w:sz w:val="20"/>
              </w:rPr>
              <w:t>компонентов</w:t>
            </w:r>
            <w:r>
              <w:rPr>
                <w:spacing w:val="1"/>
                <w:sz w:val="20"/>
              </w:rPr>
              <w:t xml:space="preserve"> </w:t>
            </w:r>
            <w:r>
              <w:rPr>
                <w:sz w:val="20"/>
              </w:rPr>
              <w:t>природы</w:t>
            </w:r>
            <w:r>
              <w:rPr>
                <w:spacing w:val="1"/>
                <w:sz w:val="20"/>
              </w:rPr>
              <w:t xml:space="preserve"> </w:t>
            </w:r>
            <w:r>
              <w:rPr>
                <w:sz w:val="20"/>
              </w:rPr>
              <w:t>России</w:t>
            </w:r>
            <w:r>
              <w:rPr>
                <w:spacing w:val="1"/>
                <w:sz w:val="20"/>
              </w:rPr>
              <w:t xml:space="preserve"> </w:t>
            </w:r>
            <w:r>
              <w:rPr>
                <w:sz w:val="20"/>
              </w:rPr>
              <w:t>и</w:t>
            </w:r>
            <w:r>
              <w:rPr>
                <w:spacing w:val="1"/>
                <w:sz w:val="20"/>
              </w:rPr>
              <w:t xml:space="preserve"> </w:t>
            </w:r>
            <w:r>
              <w:rPr>
                <w:sz w:val="20"/>
              </w:rPr>
              <w:t>ее</w:t>
            </w:r>
            <w:r>
              <w:rPr>
                <w:spacing w:val="1"/>
                <w:sz w:val="20"/>
              </w:rPr>
              <w:t xml:space="preserve"> </w:t>
            </w:r>
            <w:r>
              <w:rPr>
                <w:sz w:val="20"/>
              </w:rPr>
              <w:t>отдельных</w:t>
            </w:r>
            <w:r>
              <w:rPr>
                <w:spacing w:val="1"/>
                <w:sz w:val="20"/>
              </w:rPr>
              <w:t xml:space="preserve"> </w:t>
            </w:r>
            <w:r>
              <w:rPr>
                <w:sz w:val="20"/>
              </w:rPr>
              <w:t>территорий,</w:t>
            </w:r>
            <w:r>
              <w:rPr>
                <w:spacing w:val="1"/>
                <w:sz w:val="20"/>
              </w:rPr>
              <w:t xml:space="preserve"> </w:t>
            </w:r>
            <w:r>
              <w:rPr>
                <w:sz w:val="20"/>
              </w:rPr>
              <w:t>об</w:t>
            </w:r>
            <w:r>
              <w:rPr>
                <w:spacing w:val="1"/>
                <w:sz w:val="20"/>
              </w:rPr>
              <w:t xml:space="preserve"> </w:t>
            </w:r>
            <w:r>
              <w:rPr>
                <w:sz w:val="20"/>
              </w:rPr>
              <w:t>особенностях</w:t>
            </w:r>
            <w:r>
              <w:rPr>
                <w:spacing w:val="1"/>
                <w:sz w:val="20"/>
              </w:rPr>
              <w:t xml:space="preserve"> </w:t>
            </w:r>
            <w:r>
              <w:rPr>
                <w:sz w:val="20"/>
              </w:rPr>
              <w:t>взаимодействия</w:t>
            </w:r>
            <w:r>
              <w:rPr>
                <w:spacing w:val="1"/>
                <w:sz w:val="20"/>
              </w:rPr>
              <w:t xml:space="preserve"> </w:t>
            </w:r>
            <w:r>
              <w:rPr>
                <w:sz w:val="20"/>
              </w:rPr>
              <w:t>природы</w:t>
            </w:r>
            <w:r>
              <w:rPr>
                <w:spacing w:val="1"/>
                <w:sz w:val="20"/>
              </w:rPr>
              <w:t xml:space="preserve"> </w:t>
            </w:r>
            <w:r>
              <w:rPr>
                <w:sz w:val="20"/>
              </w:rPr>
              <w:t>и</w:t>
            </w:r>
            <w:r>
              <w:rPr>
                <w:spacing w:val="1"/>
                <w:sz w:val="20"/>
              </w:rPr>
              <w:t xml:space="preserve"> </w:t>
            </w:r>
            <w:r>
              <w:rPr>
                <w:sz w:val="20"/>
              </w:rPr>
              <w:t>общества</w:t>
            </w:r>
            <w:r>
              <w:rPr>
                <w:spacing w:val="1"/>
                <w:sz w:val="20"/>
              </w:rPr>
              <w:t xml:space="preserve"> </w:t>
            </w:r>
            <w:r>
              <w:rPr>
                <w:sz w:val="20"/>
              </w:rPr>
              <w:t>в</w:t>
            </w:r>
            <w:r>
              <w:rPr>
                <w:spacing w:val="-47"/>
                <w:sz w:val="20"/>
              </w:rPr>
              <w:t xml:space="preserve"> </w:t>
            </w:r>
            <w:r>
              <w:rPr>
                <w:sz w:val="20"/>
              </w:rPr>
              <w:t>пределах</w:t>
            </w:r>
            <w:r>
              <w:rPr>
                <w:spacing w:val="1"/>
                <w:sz w:val="20"/>
              </w:rPr>
              <w:t xml:space="preserve"> </w:t>
            </w:r>
            <w:r>
              <w:rPr>
                <w:sz w:val="20"/>
              </w:rPr>
              <w:t>отдельных</w:t>
            </w:r>
            <w:r>
              <w:rPr>
                <w:spacing w:val="1"/>
                <w:sz w:val="20"/>
              </w:rPr>
              <w:t xml:space="preserve"> </w:t>
            </w:r>
            <w:r>
              <w:rPr>
                <w:sz w:val="20"/>
              </w:rPr>
              <w:t>территорий</w:t>
            </w:r>
            <w:r>
              <w:rPr>
                <w:spacing w:val="1"/>
                <w:sz w:val="20"/>
              </w:rPr>
              <w:t xml:space="preserve"> </w:t>
            </w:r>
            <w:r>
              <w:rPr>
                <w:sz w:val="20"/>
              </w:rPr>
              <w:t>России</w:t>
            </w:r>
            <w:r>
              <w:rPr>
                <w:spacing w:val="1"/>
                <w:sz w:val="20"/>
              </w:rPr>
              <w:t xml:space="preserve"> </w:t>
            </w:r>
            <w:r>
              <w:rPr>
                <w:sz w:val="20"/>
              </w:rPr>
              <w:t>для</w:t>
            </w:r>
            <w:r>
              <w:rPr>
                <w:spacing w:val="1"/>
                <w:sz w:val="20"/>
              </w:rPr>
              <w:t xml:space="preserve"> </w:t>
            </w:r>
            <w:r>
              <w:rPr>
                <w:sz w:val="20"/>
              </w:rPr>
              <w:t>решения</w:t>
            </w:r>
            <w:r>
              <w:rPr>
                <w:spacing w:val="-47"/>
                <w:sz w:val="20"/>
              </w:rPr>
              <w:t xml:space="preserve"> </w:t>
            </w:r>
            <w:r>
              <w:rPr>
                <w:sz w:val="20"/>
              </w:rPr>
              <w:t>практико-</w:t>
            </w:r>
            <w:r>
              <w:rPr>
                <w:spacing w:val="1"/>
                <w:sz w:val="20"/>
              </w:rPr>
              <w:t xml:space="preserve"> </w:t>
            </w:r>
            <w:r>
              <w:rPr>
                <w:sz w:val="20"/>
              </w:rPr>
              <w:t>ориентированных</w:t>
            </w:r>
            <w:r>
              <w:rPr>
                <w:spacing w:val="1"/>
                <w:sz w:val="20"/>
              </w:rPr>
              <w:t xml:space="preserve"> </w:t>
            </w:r>
            <w:r>
              <w:rPr>
                <w:sz w:val="20"/>
              </w:rPr>
              <w:t>задач</w:t>
            </w:r>
            <w:r>
              <w:rPr>
                <w:spacing w:val="1"/>
                <w:sz w:val="20"/>
              </w:rPr>
              <w:t xml:space="preserve"> </w:t>
            </w:r>
            <w:r>
              <w:rPr>
                <w:sz w:val="20"/>
              </w:rPr>
              <w:t>в контексте реальной</w:t>
            </w:r>
            <w:r>
              <w:rPr>
                <w:spacing w:val="1"/>
                <w:sz w:val="20"/>
              </w:rPr>
              <w:t xml:space="preserve"> </w:t>
            </w:r>
            <w:r>
              <w:rPr>
                <w:sz w:val="20"/>
              </w:rPr>
              <w:t>жизни;</w:t>
            </w:r>
          </w:p>
          <w:p w:rsidR="00877DF7" w:rsidRDefault="00A448DA" w:rsidP="003E7F07">
            <w:pPr>
              <w:pStyle w:val="TableParagraph"/>
              <w:numPr>
                <w:ilvl w:val="0"/>
                <w:numId w:val="275"/>
              </w:numPr>
              <w:tabs>
                <w:tab w:val="left" w:pos="255"/>
              </w:tabs>
              <w:ind w:right="96" w:firstLine="0"/>
              <w:jc w:val="both"/>
              <w:rPr>
                <w:sz w:val="20"/>
              </w:rPr>
            </w:pPr>
            <w:r>
              <w:rPr>
                <w:sz w:val="20"/>
              </w:rPr>
              <w:t>различать</w:t>
            </w:r>
            <w:r>
              <w:rPr>
                <w:spacing w:val="1"/>
                <w:sz w:val="20"/>
              </w:rPr>
              <w:t xml:space="preserve"> </w:t>
            </w:r>
            <w:r>
              <w:rPr>
                <w:sz w:val="20"/>
              </w:rPr>
              <w:t>(распознавать,</w:t>
            </w:r>
            <w:r>
              <w:rPr>
                <w:spacing w:val="1"/>
                <w:sz w:val="20"/>
              </w:rPr>
              <w:t xml:space="preserve"> </w:t>
            </w:r>
            <w:r>
              <w:rPr>
                <w:sz w:val="20"/>
              </w:rPr>
              <w:t>приводить</w:t>
            </w:r>
            <w:r>
              <w:rPr>
                <w:spacing w:val="1"/>
                <w:sz w:val="20"/>
              </w:rPr>
              <w:t xml:space="preserve"> </w:t>
            </w:r>
            <w:r>
              <w:rPr>
                <w:sz w:val="20"/>
              </w:rPr>
              <w:t>примеры)</w:t>
            </w:r>
            <w:r>
              <w:rPr>
                <w:spacing w:val="1"/>
                <w:sz w:val="20"/>
              </w:rPr>
              <w:t xml:space="preserve"> </w:t>
            </w:r>
            <w:r>
              <w:rPr>
                <w:sz w:val="20"/>
              </w:rPr>
              <w:t>демографические процессы и явления, характеризующие</w:t>
            </w:r>
            <w:r>
              <w:rPr>
                <w:spacing w:val="1"/>
                <w:sz w:val="20"/>
              </w:rPr>
              <w:t xml:space="preserve"> </w:t>
            </w:r>
            <w:r>
              <w:rPr>
                <w:sz w:val="20"/>
              </w:rPr>
              <w:t>динамику</w:t>
            </w:r>
            <w:r>
              <w:rPr>
                <w:spacing w:val="1"/>
                <w:sz w:val="20"/>
              </w:rPr>
              <w:t xml:space="preserve"> </w:t>
            </w:r>
            <w:r>
              <w:rPr>
                <w:sz w:val="20"/>
              </w:rPr>
              <w:t>численности</w:t>
            </w:r>
            <w:r>
              <w:rPr>
                <w:spacing w:val="1"/>
                <w:sz w:val="20"/>
              </w:rPr>
              <w:t xml:space="preserve"> </w:t>
            </w:r>
            <w:r>
              <w:rPr>
                <w:sz w:val="20"/>
              </w:rPr>
              <w:t>населения</w:t>
            </w:r>
            <w:r>
              <w:rPr>
                <w:spacing w:val="1"/>
                <w:sz w:val="20"/>
              </w:rPr>
              <w:t xml:space="preserve"> </w:t>
            </w:r>
            <w:r>
              <w:rPr>
                <w:sz w:val="20"/>
              </w:rPr>
              <w:t>России</w:t>
            </w:r>
            <w:r>
              <w:rPr>
                <w:spacing w:val="1"/>
                <w:sz w:val="20"/>
              </w:rPr>
              <w:t xml:space="preserve"> </w:t>
            </w:r>
            <w:r>
              <w:rPr>
                <w:sz w:val="20"/>
              </w:rPr>
              <w:t>и</w:t>
            </w:r>
            <w:r>
              <w:rPr>
                <w:spacing w:val="1"/>
                <w:sz w:val="20"/>
              </w:rPr>
              <w:t xml:space="preserve"> </w:t>
            </w:r>
            <w:r>
              <w:rPr>
                <w:sz w:val="20"/>
              </w:rPr>
              <w:t>отдельных</w:t>
            </w:r>
            <w:r>
              <w:rPr>
                <w:spacing w:val="1"/>
                <w:sz w:val="20"/>
              </w:rPr>
              <w:t xml:space="preserve"> </w:t>
            </w:r>
            <w:r>
              <w:rPr>
                <w:sz w:val="20"/>
              </w:rPr>
              <w:t>регионов;</w:t>
            </w:r>
            <w:r>
              <w:rPr>
                <w:spacing w:val="1"/>
                <w:sz w:val="20"/>
              </w:rPr>
              <w:t xml:space="preserve"> </w:t>
            </w:r>
            <w:r>
              <w:rPr>
                <w:sz w:val="20"/>
              </w:rPr>
              <w:t>факторы,</w:t>
            </w:r>
            <w:r>
              <w:rPr>
                <w:spacing w:val="1"/>
                <w:sz w:val="20"/>
              </w:rPr>
              <w:t xml:space="preserve"> </w:t>
            </w:r>
            <w:r>
              <w:rPr>
                <w:sz w:val="20"/>
              </w:rPr>
              <w:t>определяющие</w:t>
            </w:r>
            <w:r>
              <w:rPr>
                <w:spacing w:val="1"/>
                <w:sz w:val="20"/>
              </w:rPr>
              <w:t xml:space="preserve"> </w:t>
            </w:r>
            <w:r>
              <w:rPr>
                <w:sz w:val="20"/>
              </w:rPr>
              <w:t>динамику</w:t>
            </w:r>
            <w:r>
              <w:rPr>
                <w:spacing w:val="1"/>
                <w:sz w:val="20"/>
              </w:rPr>
              <w:t xml:space="preserve"> </w:t>
            </w:r>
            <w:r>
              <w:rPr>
                <w:sz w:val="20"/>
              </w:rPr>
              <w:t>населения</w:t>
            </w:r>
            <w:r>
              <w:rPr>
                <w:spacing w:val="1"/>
                <w:sz w:val="20"/>
              </w:rPr>
              <w:t xml:space="preserve"> </w:t>
            </w:r>
            <w:r>
              <w:rPr>
                <w:sz w:val="20"/>
              </w:rPr>
              <w:t>России,</w:t>
            </w:r>
            <w:r>
              <w:rPr>
                <w:spacing w:val="1"/>
                <w:sz w:val="20"/>
              </w:rPr>
              <w:t xml:space="preserve"> </w:t>
            </w:r>
            <w:r>
              <w:rPr>
                <w:sz w:val="20"/>
              </w:rPr>
              <w:t>половозрастную</w:t>
            </w:r>
            <w:r>
              <w:rPr>
                <w:spacing w:val="1"/>
                <w:sz w:val="20"/>
              </w:rPr>
              <w:t xml:space="preserve"> </w:t>
            </w:r>
            <w:r>
              <w:rPr>
                <w:sz w:val="20"/>
              </w:rPr>
              <w:t>структуру,</w:t>
            </w:r>
            <w:r>
              <w:rPr>
                <w:spacing w:val="1"/>
                <w:sz w:val="20"/>
              </w:rPr>
              <w:t xml:space="preserve"> </w:t>
            </w:r>
            <w:r>
              <w:rPr>
                <w:sz w:val="20"/>
              </w:rPr>
              <w:t>особенности</w:t>
            </w:r>
            <w:r>
              <w:rPr>
                <w:spacing w:val="1"/>
                <w:sz w:val="20"/>
              </w:rPr>
              <w:t xml:space="preserve"> </w:t>
            </w:r>
            <w:r>
              <w:rPr>
                <w:sz w:val="20"/>
              </w:rPr>
              <w:t xml:space="preserve">размещения     </w:t>
            </w:r>
            <w:r>
              <w:rPr>
                <w:spacing w:val="28"/>
                <w:sz w:val="20"/>
              </w:rPr>
              <w:t xml:space="preserve"> </w:t>
            </w:r>
            <w:r>
              <w:rPr>
                <w:sz w:val="20"/>
              </w:rPr>
              <w:t xml:space="preserve">населения     </w:t>
            </w:r>
            <w:r>
              <w:rPr>
                <w:spacing w:val="28"/>
                <w:sz w:val="20"/>
              </w:rPr>
              <w:t xml:space="preserve"> </w:t>
            </w:r>
            <w:r>
              <w:rPr>
                <w:sz w:val="20"/>
              </w:rPr>
              <w:t xml:space="preserve">по     </w:t>
            </w:r>
            <w:r>
              <w:rPr>
                <w:spacing w:val="25"/>
                <w:sz w:val="20"/>
              </w:rPr>
              <w:t xml:space="preserve"> </w:t>
            </w:r>
            <w:r>
              <w:rPr>
                <w:sz w:val="20"/>
              </w:rPr>
              <w:t xml:space="preserve">территории     </w:t>
            </w:r>
            <w:r>
              <w:rPr>
                <w:spacing w:val="32"/>
                <w:sz w:val="20"/>
              </w:rPr>
              <w:t xml:space="preserve"> </w:t>
            </w:r>
            <w:r>
              <w:rPr>
                <w:sz w:val="20"/>
              </w:rPr>
              <w:t>страны,</w:t>
            </w:r>
          </w:p>
          <w:p w:rsidR="00877DF7" w:rsidRDefault="00A448DA">
            <w:pPr>
              <w:pStyle w:val="TableParagraph"/>
              <w:spacing w:line="216" w:lineRule="exact"/>
              <w:ind w:left="105"/>
              <w:jc w:val="both"/>
              <w:rPr>
                <w:sz w:val="20"/>
              </w:rPr>
            </w:pPr>
            <w:r>
              <w:rPr>
                <w:sz w:val="20"/>
              </w:rPr>
              <w:t>географические</w:t>
            </w:r>
            <w:r>
              <w:rPr>
                <w:spacing w:val="34"/>
                <w:sz w:val="20"/>
              </w:rPr>
              <w:t xml:space="preserve"> </w:t>
            </w:r>
            <w:r>
              <w:rPr>
                <w:sz w:val="20"/>
              </w:rPr>
              <w:t>различия</w:t>
            </w:r>
            <w:r>
              <w:rPr>
                <w:spacing w:val="34"/>
                <w:sz w:val="20"/>
              </w:rPr>
              <w:t xml:space="preserve"> </w:t>
            </w:r>
            <w:r>
              <w:rPr>
                <w:sz w:val="20"/>
              </w:rPr>
              <w:t>в</w:t>
            </w:r>
            <w:r>
              <w:rPr>
                <w:spacing w:val="37"/>
                <w:sz w:val="20"/>
              </w:rPr>
              <w:t xml:space="preserve"> </w:t>
            </w:r>
            <w:r>
              <w:rPr>
                <w:sz w:val="20"/>
              </w:rPr>
              <w:t>уровне</w:t>
            </w:r>
            <w:r>
              <w:rPr>
                <w:spacing w:val="34"/>
                <w:sz w:val="20"/>
              </w:rPr>
              <w:t xml:space="preserve"> </w:t>
            </w:r>
            <w:r>
              <w:rPr>
                <w:sz w:val="20"/>
              </w:rPr>
              <w:t>занятости,</w:t>
            </w:r>
            <w:r>
              <w:rPr>
                <w:spacing w:val="39"/>
                <w:sz w:val="20"/>
              </w:rPr>
              <w:t xml:space="preserve"> </w:t>
            </w:r>
            <w:r>
              <w:rPr>
                <w:sz w:val="20"/>
              </w:rPr>
              <w:t>качестве</w:t>
            </w:r>
            <w:r>
              <w:rPr>
                <w:spacing w:val="38"/>
                <w:sz w:val="20"/>
              </w:rPr>
              <w:t xml:space="preserve"> </w:t>
            </w:r>
            <w:r>
              <w:rPr>
                <w:sz w:val="20"/>
              </w:rPr>
              <w:t>и</w:t>
            </w:r>
          </w:p>
        </w:tc>
        <w:tc>
          <w:tcPr>
            <w:tcW w:w="4719" w:type="dxa"/>
          </w:tcPr>
          <w:p w:rsidR="00877DF7" w:rsidRDefault="00A448DA" w:rsidP="003E7F07">
            <w:pPr>
              <w:pStyle w:val="TableParagraph"/>
              <w:numPr>
                <w:ilvl w:val="0"/>
                <w:numId w:val="274"/>
              </w:numPr>
              <w:tabs>
                <w:tab w:val="left" w:pos="206"/>
                <w:tab w:val="left" w:pos="2274"/>
                <w:tab w:val="left" w:pos="2667"/>
                <w:tab w:val="left" w:pos="2945"/>
              </w:tabs>
              <w:ind w:right="89" w:firstLine="0"/>
              <w:jc w:val="both"/>
              <w:rPr>
                <w:i/>
                <w:sz w:val="20"/>
              </w:rPr>
            </w:pPr>
            <w:r>
              <w:rPr>
                <w:i/>
                <w:sz w:val="20"/>
              </w:rPr>
              <w:t>оценивать</w:t>
            </w:r>
            <w:r>
              <w:rPr>
                <w:i/>
                <w:spacing w:val="1"/>
                <w:sz w:val="20"/>
              </w:rPr>
              <w:t xml:space="preserve"> </w:t>
            </w:r>
            <w:r>
              <w:rPr>
                <w:i/>
                <w:sz w:val="20"/>
              </w:rPr>
              <w:t>возможные</w:t>
            </w:r>
            <w:r>
              <w:rPr>
                <w:i/>
                <w:spacing w:val="1"/>
                <w:sz w:val="20"/>
              </w:rPr>
              <w:t xml:space="preserve"> </w:t>
            </w:r>
            <w:r>
              <w:rPr>
                <w:i/>
                <w:sz w:val="20"/>
              </w:rPr>
              <w:t>в</w:t>
            </w:r>
            <w:r>
              <w:rPr>
                <w:i/>
                <w:spacing w:val="1"/>
                <w:sz w:val="20"/>
              </w:rPr>
              <w:t xml:space="preserve"> </w:t>
            </w:r>
            <w:r>
              <w:rPr>
                <w:i/>
                <w:sz w:val="20"/>
              </w:rPr>
              <w:t>будущем</w:t>
            </w:r>
            <w:r>
              <w:rPr>
                <w:i/>
                <w:spacing w:val="1"/>
                <w:sz w:val="20"/>
              </w:rPr>
              <w:t xml:space="preserve"> </w:t>
            </w:r>
            <w:r>
              <w:rPr>
                <w:i/>
                <w:sz w:val="20"/>
              </w:rPr>
              <w:t>изменения</w:t>
            </w:r>
            <w:r>
              <w:rPr>
                <w:i/>
                <w:spacing w:val="1"/>
                <w:sz w:val="20"/>
              </w:rPr>
              <w:t xml:space="preserve"> </w:t>
            </w:r>
            <w:r>
              <w:rPr>
                <w:i/>
                <w:sz w:val="20"/>
              </w:rPr>
              <w:t>географического положения России, обусловленные</w:t>
            </w:r>
            <w:r>
              <w:rPr>
                <w:i/>
                <w:spacing w:val="1"/>
                <w:sz w:val="20"/>
              </w:rPr>
              <w:t xml:space="preserve"> </w:t>
            </w:r>
            <w:r>
              <w:rPr>
                <w:i/>
                <w:sz w:val="20"/>
              </w:rPr>
              <w:t>мировыми</w:t>
            </w:r>
            <w:r>
              <w:rPr>
                <w:i/>
                <w:sz w:val="20"/>
              </w:rPr>
              <w:tab/>
            </w:r>
            <w:r>
              <w:rPr>
                <w:i/>
                <w:sz w:val="20"/>
              </w:rPr>
              <w:tab/>
              <w:t>геодемографическими,</w:t>
            </w:r>
            <w:r>
              <w:rPr>
                <w:i/>
                <w:spacing w:val="-48"/>
                <w:sz w:val="20"/>
              </w:rPr>
              <w:t xml:space="preserve"> </w:t>
            </w:r>
            <w:r>
              <w:rPr>
                <w:i/>
                <w:sz w:val="20"/>
              </w:rPr>
              <w:t>геополитическими</w:t>
            </w:r>
            <w:r>
              <w:rPr>
                <w:i/>
                <w:sz w:val="20"/>
              </w:rPr>
              <w:tab/>
              <w:t>и</w:t>
            </w:r>
            <w:r>
              <w:rPr>
                <w:i/>
                <w:sz w:val="20"/>
              </w:rPr>
              <w:tab/>
            </w:r>
            <w:r>
              <w:rPr>
                <w:i/>
                <w:sz w:val="20"/>
              </w:rPr>
              <w:tab/>
              <w:t>геоэкономическими</w:t>
            </w:r>
            <w:r>
              <w:rPr>
                <w:i/>
                <w:spacing w:val="-48"/>
                <w:sz w:val="20"/>
              </w:rPr>
              <w:t xml:space="preserve"> </w:t>
            </w:r>
            <w:r>
              <w:rPr>
                <w:i/>
                <w:sz w:val="20"/>
              </w:rPr>
              <w:t>изменениями,</w:t>
            </w:r>
            <w:r>
              <w:rPr>
                <w:i/>
                <w:spacing w:val="1"/>
                <w:sz w:val="20"/>
              </w:rPr>
              <w:t xml:space="preserve"> </w:t>
            </w:r>
            <w:r>
              <w:rPr>
                <w:i/>
                <w:sz w:val="20"/>
              </w:rPr>
              <w:t>а</w:t>
            </w:r>
            <w:r>
              <w:rPr>
                <w:i/>
                <w:spacing w:val="1"/>
                <w:sz w:val="20"/>
              </w:rPr>
              <w:t xml:space="preserve"> </w:t>
            </w:r>
            <w:r>
              <w:rPr>
                <w:i/>
                <w:sz w:val="20"/>
              </w:rPr>
              <w:t>также</w:t>
            </w:r>
            <w:r>
              <w:rPr>
                <w:i/>
                <w:spacing w:val="1"/>
                <w:sz w:val="20"/>
              </w:rPr>
              <w:t xml:space="preserve"> </w:t>
            </w:r>
            <w:r>
              <w:rPr>
                <w:i/>
                <w:sz w:val="20"/>
              </w:rPr>
              <w:t>развитием</w:t>
            </w:r>
            <w:r>
              <w:rPr>
                <w:i/>
                <w:spacing w:val="1"/>
                <w:sz w:val="20"/>
              </w:rPr>
              <w:t xml:space="preserve"> </w:t>
            </w:r>
            <w:r>
              <w:rPr>
                <w:i/>
                <w:sz w:val="20"/>
              </w:rPr>
              <w:t>глобальной</w:t>
            </w:r>
            <w:r>
              <w:rPr>
                <w:i/>
                <w:spacing w:val="1"/>
                <w:sz w:val="20"/>
              </w:rPr>
              <w:t xml:space="preserve"> </w:t>
            </w:r>
            <w:r>
              <w:rPr>
                <w:i/>
                <w:spacing w:val="-1"/>
                <w:sz w:val="20"/>
              </w:rPr>
              <w:t>коммуникационной</w:t>
            </w:r>
            <w:r>
              <w:rPr>
                <w:i/>
                <w:spacing w:val="-17"/>
                <w:sz w:val="20"/>
              </w:rPr>
              <w:t xml:space="preserve"> </w:t>
            </w:r>
            <w:r>
              <w:rPr>
                <w:i/>
                <w:sz w:val="20"/>
              </w:rPr>
              <w:t>системы;</w:t>
            </w:r>
          </w:p>
          <w:p w:rsidR="00877DF7" w:rsidRDefault="00A448DA" w:rsidP="003E7F07">
            <w:pPr>
              <w:pStyle w:val="TableParagraph"/>
              <w:numPr>
                <w:ilvl w:val="0"/>
                <w:numId w:val="274"/>
              </w:numPr>
              <w:tabs>
                <w:tab w:val="left" w:pos="206"/>
              </w:tabs>
              <w:ind w:right="90" w:firstLine="0"/>
              <w:jc w:val="both"/>
              <w:rPr>
                <w:i/>
                <w:sz w:val="20"/>
              </w:rPr>
            </w:pPr>
            <w:r>
              <w:rPr>
                <w:i/>
                <w:sz w:val="20"/>
              </w:rPr>
              <w:t>давать</w:t>
            </w:r>
            <w:r>
              <w:rPr>
                <w:i/>
                <w:spacing w:val="1"/>
                <w:sz w:val="20"/>
              </w:rPr>
              <w:t xml:space="preserve"> </w:t>
            </w:r>
            <w:r>
              <w:rPr>
                <w:i/>
                <w:sz w:val="20"/>
              </w:rPr>
              <w:t>оценку</w:t>
            </w:r>
            <w:r>
              <w:rPr>
                <w:i/>
                <w:spacing w:val="1"/>
                <w:sz w:val="20"/>
              </w:rPr>
              <w:t xml:space="preserve"> </w:t>
            </w:r>
            <w:r>
              <w:rPr>
                <w:i/>
                <w:sz w:val="20"/>
              </w:rPr>
              <w:t>и</w:t>
            </w:r>
            <w:r>
              <w:rPr>
                <w:i/>
                <w:spacing w:val="1"/>
                <w:sz w:val="20"/>
              </w:rPr>
              <w:t xml:space="preserve"> </w:t>
            </w:r>
            <w:r>
              <w:rPr>
                <w:i/>
                <w:sz w:val="20"/>
              </w:rPr>
              <w:t>приводить</w:t>
            </w:r>
            <w:r>
              <w:rPr>
                <w:i/>
                <w:spacing w:val="1"/>
                <w:sz w:val="20"/>
              </w:rPr>
              <w:t xml:space="preserve"> </w:t>
            </w:r>
            <w:r>
              <w:rPr>
                <w:i/>
                <w:sz w:val="20"/>
              </w:rPr>
              <w:t>примеры</w:t>
            </w:r>
            <w:r>
              <w:rPr>
                <w:i/>
                <w:spacing w:val="1"/>
                <w:sz w:val="20"/>
              </w:rPr>
              <w:t xml:space="preserve"> </w:t>
            </w:r>
            <w:r>
              <w:rPr>
                <w:i/>
                <w:sz w:val="20"/>
              </w:rPr>
              <w:t>изменения</w:t>
            </w:r>
            <w:r>
              <w:rPr>
                <w:i/>
                <w:spacing w:val="1"/>
                <w:sz w:val="20"/>
              </w:rPr>
              <w:t xml:space="preserve"> </w:t>
            </w:r>
            <w:r>
              <w:rPr>
                <w:i/>
                <w:sz w:val="20"/>
              </w:rPr>
              <w:t>значения границ во времени, оценивать границы с</w:t>
            </w:r>
            <w:r>
              <w:rPr>
                <w:i/>
                <w:spacing w:val="1"/>
                <w:sz w:val="20"/>
              </w:rPr>
              <w:t xml:space="preserve"> </w:t>
            </w:r>
            <w:r>
              <w:rPr>
                <w:i/>
                <w:sz w:val="20"/>
              </w:rPr>
              <w:t>точки</w:t>
            </w:r>
            <w:r>
              <w:rPr>
                <w:i/>
                <w:spacing w:val="1"/>
                <w:sz w:val="20"/>
              </w:rPr>
              <w:t xml:space="preserve"> </w:t>
            </w:r>
            <w:r>
              <w:rPr>
                <w:i/>
                <w:sz w:val="20"/>
              </w:rPr>
              <w:t>зрения их</w:t>
            </w:r>
            <w:r>
              <w:rPr>
                <w:i/>
                <w:spacing w:val="-1"/>
                <w:sz w:val="20"/>
              </w:rPr>
              <w:t xml:space="preserve"> </w:t>
            </w:r>
            <w:r>
              <w:rPr>
                <w:i/>
                <w:sz w:val="20"/>
              </w:rPr>
              <w:t>доступности;</w:t>
            </w:r>
          </w:p>
          <w:p w:rsidR="00877DF7" w:rsidRDefault="00A448DA" w:rsidP="003E7F07">
            <w:pPr>
              <w:pStyle w:val="TableParagraph"/>
              <w:numPr>
                <w:ilvl w:val="0"/>
                <w:numId w:val="274"/>
              </w:numPr>
              <w:tabs>
                <w:tab w:val="left" w:pos="206"/>
              </w:tabs>
              <w:ind w:right="90" w:firstLine="0"/>
              <w:jc w:val="both"/>
              <w:rPr>
                <w:i/>
                <w:sz w:val="20"/>
              </w:rPr>
            </w:pPr>
            <w:r>
              <w:rPr>
                <w:i/>
                <w:sz w:val="20"/>
              </w:rPr>
              <w:t>делать прогнозы трансформации географических</w:t>
            </w:r>
            <w:r>
              <w:rPr>
                <w:i/>
                <w:spacing w:val="1"/>
                <w:sz w:val="20"/>
              </w:rPr>
              <w:t xml:space="preserve"> </w:t>
            </w:r>
            <w:r>
              <w:rPr>
                <w:i/>
                <w:sz w:val="20"/>
              </w:rPr>
              <w:t>систем</w:t>
            </w:r>
            <w:r>
              <w:rPr>
                <w:i/>
                <w:spacing w:val="1"/>
                <w:sz w:val="20"/>
              </w:rPr>
              <w:t xml:space="preserve"> </w:t>
            </w:r>
            <w:r>
              <w:rPr>
                <w:i/>
                <w:sz w:val="20"/>
              </w:rPr>
              <w:t>и</w:t>
            </w:r>
            <w:r>
              <w:rPr>
                <w:i/>
                <w:spacing w:val="1"/>
                <w:sz w:val="20"/>
              </w:rPr>
              <w:t xml:space="preserve"> </w:t>
            </w:r>
            <w:r>
              <w:rPr>
                <w:i/>
                <w:sz w:val="20"/>
              </w:rPr>
              <w:t>комплексов</w:t>
            </w:r>
            <w:r>
              <w:rPr>
                <w:i/>
                <w:spacing w:val="1"/>
                <w:sz w:val="20"/>
              </w:rPr>
              <w:t xml:space="preserve"> </w:t>
            </w:r>
            <w:r>
              <w:rPr>
                <w:i/>
                <w:sz w:val="20"/>
              </w:rPr>
              <w:t>в</w:t>
            </w:r>
            <w:r>
              <w:rPr>
                <w:i/>
                <w:spacing w:val="1"/>
                <w:sz w:val="20"/>
              </w:rPr>
              <w:t xml:space="preserve"> </w:t>
            </w:r>
            <w:r>
              <w:rPr>
                <w:i/>
                <w:sz w:val="20"/>
              </w:rPr>
              <w:t>результате</w:t>
            </w:r>
            <w:r>
              <w:rPr>
                <w:i/>
                <w:spacing w:val="1"/>
                <w:sz w:val="20"/>
              </w:rPr>
              <w:t xml:space="preserve"> </w:t>
            </w:r>
            <w:r>
              <w:rPr>
                <w:i/>
                <w:sz w:val="20"/>
              </w:rPr>
              <w:t>изменения</w:t>
            </w:r>
            <w:r>
              <w:rPr>
                <w:i/>
                <w:spacing w:val="1"/>
                <w:sz w:val="20"/>
              </w:rPr>
              <w:t xml:space="preserve"> </w:t>
            </w:r>
            <w:r>
              <w:rPr>
                <w:i/>
                <w:sz w:val="20"/>
              </w:rPr>
              <w:t>их</w:t>
            </w:r>
            <w:r>
              <w:rPr>
                <w:i/>
                <w:spacing w:val="-47"/>
                <w:sz w:val="20"/>
              </w:rPr>
              <w:t xml:space="preserve"> </w:t>
            </w:r>
            <w:r>
              <w:rPr>
                <w:i/>
                <w:sz w:val="20"/>
              </w:rPr>
              <w:t>компонентов;</w:t>
            </w:r>
          </w:p>
          <w:p w:rsidR="00877DF7" w:rsidRDefault="00A448DA" w:rsidP="003E7F07">
            <w:pPr>
              <w:pStyle w:val="TableParagraph"/>
              <w:numPr>
                <w:ilvl w:val="0"/>
                <w:numId w:val="274"/>
              </w:numPr>
              <w:tabs>
                <w:tab w:val="left" w:pos="206"/>
              </w:tabs>
              <w:ind w:right="88" w:firstLine="0"/>
              <w:jc w:val="both"/>
              <w:rPr>
                <w:i/>
                <w:sz w:val="20"/>
              </w:rPr>
            </w:pPr>
            <w:r>
              <w:rPr>
                <w:i/>
                <w:sz w:val="20"/>
              </w:rPr>
              <w:t>наносить на контурные карты основные формы</w:t>
            </w:r>
            <w:r>
              <w:rPr>
                <w:i/>
                <w:spacing w:val="1"/>
                <w:sz w:val="20"/>
              </w:rPr>
              <w:t xml:space="preserve"> </w:t>
            </w:r>
            <w:r>
              <w:rPr>
                <w:i/>
                <w:sz w:val="20"/>
              </w:rPr>
              <w:t>рельефа;</w:t>
            </w:r>
          </w:p>
          <w:p w:rsidR="00877DF7" w:rsidRDefault="00A448DA" w:rsidP="003E7F07">
            <w:pPr>
              <w:pStyle w:val="TableParagraph"/>
              <w:numPr>
                <w:ilvl w:val="0"/>
                <w:numId w:val="274"/>
              </w:numPr>
              <w:tabs>
                <w:tab w:val="left" w:pos="206"/>
              </w:tabs>
              <w:ind w:right="89" w:firstLine="0"/>
              <w:jc w:val="both"/>
              <w:rPr>
                <w:i/>
                <w:sz w:val="20"/>
              </w:rPr>
            </w:pPr>
            <w:r>
              <w:rPr>
                <w:i/>
                <w:sz w:val="20"/>
              </w:rPr>
              <w:t>давать</w:t>
            </w:r>
            <w:r>
              <w:rPr>
                <w:i/>
                <w:spacing w:val="1"/>
                <w:sz w:val="20"/>
              </w:rPr>
              <w:t xml:space="preserve"> </w:t>
            </w:r>
            <w:r>
              <w:rPr>
                <w:i/>
                <w:sz w:val="20"/>
              </w:rPr>
              <w:t>характеристику</w:t>
            </w:r>
            <w:r>
              <w:rPr>
                <w:i/>
                <w:spacing w:val="1"/>
                <w:sz w:val="20"/>
              </w:rPr>
              <w:t xml:space="preserve"> </w:t>
            </w:r>
            <w:r>
              <w:rPr>
                <w:i/>
                <w:sz w:val="20"/>
              </w:rPr>
              <w:t>климата</w:t>
            </w:r>
            <w:r>
              <w:rPr>
                <w:i/>
                <w:spacing w:val="1"/>
                <w:sz w:val="20"/>
              </w:rPr>
              <w:t xml:space="preserve"> </w:t>
            </w:r>
            <w:r>
              <w:rPr>
                <w:i/>
                <w:sz w:val="20"/>
              </w:rPr>
              <w:t>своей</w:t>
            </w:r>
            <w:r>
              <w:rPr>
                <w:i/>
                <w:spacing w:val="1"/>
                <w:sz w:val="20"/>
              </w:rPr>
              <w:t xml:space="preserve"> </w:t>
            </w:r>
            <w:r>
              <w:rPr>
                <w:i/>
                <w:sz w:val="20"/>
              </w:rPr>
              <w:t>области</w:t>
            </w:r>
            <w:r>
              <w:rPr>
                <w:i/>
                <w:spacing w:val="-47"/>
                <w:sz w:val="20"/>
              </w:rPr>
              <w:t xml:space="preserve"> </w:t>
            </w:r>
            <w:r>
              <w:rPr>
                <w:i/>
                <w:sz w:val="20"/>
              </w:rPr>
              <w:t>(края,</w:t>
            </w:r>
            <w:r>
              <w:rPr>
                <w:i/>
                <w:spacing w:val="-1"/>
                <w:sz w:val="20"/>
              </w:rPr>
              <w:t xml:space="preserve"> </w:t>
            </w:r>
            <w:r>
              <w:rPr>
                <w:i/>
                <w:sz w:val="20"/>
              </w:rPr>
              <w:t>республики);</w:t>
            </w:r>
          </w:p>
          <w:p w:rsidR="00877DF7" w:rsidRDefault="00A448DA" w:rsidP="003E7F07">
            <w:pPr>
              <w:pStyle w:val="TableParagraph"/>
              <w:numPr>
                <w:ilvl w:val="0"/>
                <w:numId w:val="274"/>
              </w:numPr>
              <w:tabs>
                <w:tab w:val="left" w:pos="206"/>
              </w:tabs>
              <w:ind w:right="89" w:firstLine="0"/>
              <w:jc w:val="both"/>
              <w:rPr>
                <w:i/>
                <w:sz w:val="20"/>
              </w:rPr>
            </w:pPr>
            <w:r>
              <w:rPr>
                <w:i/>
                <w:sz w:val="20"/>
              </w:rPr>
              <w:t>показывать</w:t>
            </w:r>
            <w:r>
              <w:rPr>
                <w:i/>
                <w:spacing w:val="1"/>
                <w:sz w:val="20"/>
              </w:rPr>
              <w:t xml:space="preserve"> </w:t>
            </w:r>
            <w:r>
              <w:rPr>
                <w:i/>
                <w:sz w:val="20"/>
              </w:rPr>
              <w:t>на</w:t>
            </w:r>
            <w:r>
              <w:rPr>
                <w:i/>
                <w:spacing w:val="1"/>
                <w:sz w:val="20"/>
              </w:rPr>
              <w:t xml:space="preserve"> </w:t>
            </w:r>
            <w:r>
              <w:rPr>
                <w:i/>
                <w:sz w:val="20"/>
              </w:rPr>
              <w:t>карте</w:t>
            </w:r>
            <w:r>
              <w:rPr>
                <w:i/>
                <w:spacing w:val="1"/>
                <w:sz w:val="20"/>
              </w:rPr>
              <w:t xml:space="preserve"> </w:t>
            </w:r>
            <w:r>
              <w:rPr>
                <w:i/>
                <w:sz w:val="20"/>
              </w:rPr>
              <w:t>артезианские</w:t>
            </w:r>
            <w:r>
              <w:rPr>
                <w:i/>
                <w:spacing w:val="1"/>
                <w:sz w:val="20"/>
              </w:rPr>
              <w:t xml:space="preserve"> </w:t>
            </w:r>
            <w:r>
              <w:rPr>
                <w:i/>
                <w:sz w:val="20"/>
              </w:rPr>
              <w:t>бассейны</w:t>
            </w:r>
            <w:r>
              <w:rPr>
                <w:i/>
                <w:spacing w:val="1"/>
                <w:sz w:val="20"/>
              </w:rPr>
              <w:t xml:space="preserve"> </w:t>
            </w:r>
            <w:r>
              <w:rPr>
                <w:i/>
                <w:sz w:val="20"/>
              </w:rPr>
              <w:t>и</w:t>
            </w:r>
            <w:r>
              <w:rPr>
                <w:i/>
                <w:spacing w:val="1"/>
                <w:sz w:val="20"/>
              </w:rPr>
              <w:t xml:space="preserve"> </w:t>
            </w:r>
            <w:r>
              <w:rPr>
                <w:i/>
                <w:spacing w:val="-1"/>
                <w:sz w:val="20"/>
              </w:rPr>
              <w:t>области</w:t>
            </w:r>
            <w:r>
              <w:rPr>
                <w:i/>
                <w:sz w:val="20"/>
              </w:rPr>
              <w:t xml:space="preserve"> </w:t>
            </w:r>
            <w:r>
              <w:rPr>
                <w:i/>
                <w:spacing w:val="-1"/>
                <w:sz w:val="20"/>
              </w:rPr>
              <w:t>распространения</w:t>
            </w:r>
            <w:r>
              <w:rPr>
                <w:i/>
                <w:spacing w:val="2"/>
                <w:sz w:val="20"/>
              </w:rPr>
              <w:t xml:space="preserve"> </w:t>
            </w:r>
            <w:r>
              <w:rPr>
                <w:i/>
                <w:sz w:val="20"/>
              </w:rPr>
              <w:t>многолетней</w:t>
            </w:r>
            <w:r>
              <w:rPr>
                <w:i/>
                <w:spacing w:val="-11"/>
                <w:sz w:val="20"/>
              </w:rPr>
              <w:t xml:space="preserve"> </w:t>
            </w:r>
            <w:r>
              <w:rPr>
                <w:i/>
                <w:sz w:val="20"/>
              </w:rPr>
              <w:t>мерзлоты;</w:t>
            </w:r>
          </w:p>
          <w:p w:rsidR="00877DF7" w:rsidRDefault="00A448DA" w:rsidP="003E7F07">
            <w:pPr>
              <w:pStyle w:val="TableParagraph"/>
              <w:numPr>
                <w:ilvl w:val="0"/>
                <w:numId w:val="274"/>
              </w:numPr>
              <w:tabs>
                <w:tab w:val="left" w:pos="206"/>
              </w:tabs>
              <w:ind w:right="89" w:firstLine="0"/>
              <w:jc w:val="both"/>
              <w:rPr>
                <w:i/>
                <w:sz w:val="20"/>
              </w:rPr>
            </w:pPr>
            <w:r>
              <w:rPr>
                <w:i/>
                <w:sz w:val="20"/>
              </w:rPr>
              <w:t>выдвигать</w:t>
            </w:r>
            <w:r>
              <w:rPr>
                <w:i/>
                <w:spacing w:val="1"/>
                <w:sz w:val="20"/>
              </w:rPr>
              <w:t xml:space="preserve"> </w:t>
            </w:r>
            <w:r>
              <w:rPr>
                <w:i/>
                <w:sz w:val="20"/>
              </w:rPr>
              <w:t>и</w:t>
            </w:r>
            <w:r>
              <w:rPr>
                <w:i/>
                <w:spacing w:val="1"/>
                <w:sz w:val="20"/>
              </w:rPr>
              <w:t xml:space="preserve"> </w:t>
            </w:r>
            <w:r>
              <w:rPr>
                <w:i/>
                <w:sz w:val="20"/>
              </w:rPr>
              <w:t>обосновывать</w:t>
            </w:r>
            <w:r>
              <w:rPr>
                <w:i/>
                <w:spacing w:val="1"/>
                <w:sz w:val="20"/>
              </w:rPr>
              <w:t xml:space="preserve"> </w:t>
            </w:r>
            <w:r>
              <w:rPr>
                <w:i/>
                <w:sz w:val="20"/>
              </w:rPr>
              <w:t>на</w:t>
            </w:r>
            <w:r>
              <w:rPr>
                <w:i/>
                <w:spacing w:val="1"/>
                <w:sz w:val="20"/>
              </w:rPr>
              <w:t xml:space="preserve"> </w:t>
            </w:r>
            <w:r>
              <w:rPr>
                <w:i/>
                <w:sz w:val="20"/>
              </w:rPr>
              <w:t>основе</w:t>
            </w:r>
            <w:r>
              <w:rPr>
                <w:i/>
                <w:spacing w:val="1"/>
                <w:sz w:val="20"/>
              </w:rPr>
              <w:t xml:space="preserve"> </w:t>
            </w:r>
            <w:r>
              <w:rPr>
                <w:i/>
                <w:sz w:val="20"/>
              </w:rPr>
              <w:t>статистических</w:t>
            </w:r>
            <w:r>
              <w:rPr>
                <w:i/>
                <w:spacing w:val="1"/>
                <w:sz w:val="20"/>
              </w:rPr>
              <w:t xml:space="preserve"> </w:t>
            </w:r>
            <w:r>
              <w:rPr>
                <w:i/>
                <w:sz w:val="20"/>
              </w:rPr>
              <w:t>данных</w:t>
            </w:r>
            <w:r>
              <w:rPr>
                <w:i/>
                <w:spacing w:val="1"/>
                <w:sz w:val="20"/>
              </w:rPr>
              <w:t xml:space="preserve"> </w:t>
            </w:r>
            <w:r>
              <w:rPr>
                <w:i/>
                <w:sz w:val="20"/>
              </w:rPr>
              <w:t>гипотезы</w:t>
            </w:r>
            <w:r>
              <w:rPr>
                <w:i/>
                <w:spacing w:val="1"/>
                <w:sz w:val="20"/>
              </w:rPr>
              <w:t xml:space="preserve"> </w:t>
            </w:r>
            <w:r>
              <w:rPr>
                <w:i/>
                <w:sz w:val="20"/>
              </w:rPr>
              <w:t>об</w:t>
            </w:r>
            <w:r>
              <w:rPr>
                <w:i/>
                <w:spacing w:val="1"/>
                <w:sz w:val="20"/>
              </w:rPr>
              <w:t xml:space="preserve"> </w:t>
            </w:r>
            <w:r>
              <w:rPr>
                <w:i/>
                <w:sz w:val="20"/>
              </w:rPr>
              <w:t>изменении</w:t>
            </w:r>
            <w:r>
              <w:rPr>
                <w:i/>
                <w:spacing w:val="1"/>
                <w:sz w:val="20"/>
              </w:rPr>
              <w:t xml:space="preserve"> </w:t>
            </w:r>
            <w:r>
              <w:rPr>
                <w:i/>
                <w:sz w:val="20"/>
              </w:rPr>
              <w:t>численности населения России, его половозрастной</w:t>
            </w:r>
            <w:r>
              <w:rPr>
                <w:i/>
                <w:spacing w:val="1"/>
                <w:sz w:val="20"/>
              </w:rPr>
              <w:t xml:space="preserve"> </w:t>
            </w:r>
            <w:r>
              <w:rPr>
                <w:i/>
                <w:sz w:val="20"/>
              </w:rPr>
              <w:t>структуры,</w:t>
            </w:r>
            <w:r>
              <w:rPr>
                <w:i/>
                <w:spacing w:val="2"/>
                <w:sz w:val="20"/>
              </w:rPr>
              <w:t xml:space="preserve"> </w:t>
            </w:r>
            <w:r>
              <w:rPr>
                <w:i/>
                <w:sz w:val="20"/>
              </w:rPr>
              <w:t>развитии</w:t>
            </w:r>
            <w:r>
              <w:rPr>
                <w:i/>
                <w:spacing w:val="1"/>
                <w:sz w:val="20"/>
              </w:rPr>
              <w:t xml:space="preserve"> </w:t>
            </w:r>
            <w:r>
              <w:rPr>
                <w:i/>
                <w:sz w:val="20"/>
              </w:rPr>
              <w:t>человеческого</w:t>
            </w:r>
            <w:r>
              <w:rPr>
                <w:i/>
                <w:spacing w:val="-4"/>
                <w:sz w:val="20"/>
              </w:rPr>
              <w:t xml:space="preserve"> </w:t>
            </w:r>
            <w:r>
              <w:rPr>
                <w:i/>
                <w:sz w:val="20"/>
              </w:rPr>
              <w:t>капитала;</w:t>
            </w:r>
          </w:p>
          <w:p w:rsidR="00877DF7" w:rsidRDefault="00A448DA" w:rsidP="003E7F07">
            <w:pPr>
              <w:pStyle w:val="TableParagraph"/>
              <w:numPr>
                <w:ilvl w:val="0"/>
                <w:numId w:val="274"/>
              </w:numPr>
              <w:tabs>
                <w:tab w:val="left" w:pos="206"/>
              </w:tabs>
              <w:ind w:right="90" w:firstLine="0"/>
              <w:jc w:val="both"/>
              <w:rPr>
                <w:i/>
                <w:sz w:val="20"/>
              </w:rPr>
            </w:pPr>
            <w:r>
              <w:rPr>
                <w:i/>
                <w:sz w:val="20"/>
              </w:rPr>
              <w:t>оценивать ситуацию на рынке труда и ее дина-</w:t>
            </w:r>
            <w:r>
              <w:rPr>
                <w:i/>
                <w:spacing w:val="1"/>
                <w:sz w:val="20"/>
              </w:rPr>
              <w:t xml:space="preserve"> </w:t>
            </w:r>
            <w:r>
              <w:rPr>
                <w:i/>
                <w:sz w:val="20"/>
              </w:rPr>
              <w:t>мику;</w:t>
            </w:r>
          </w:p>
          <w:p w:rsidR="00877DF7" w:rsidRDefault="00A448DA" w:rsidP="003E7F07">
            <w:pPr>
              <w:pStyle w:val="TableParagraph"/>
              <w:numPr>
                <w:ilvl w:val="0"/>
                <w:numId w:val="274"/>
              </w:numPr>
              <w:tabs>
                <w:tab w:val="left" w:pos="206"/>
              </w:tabs>
              <w:spacing w:line="235" w:lineRule="auto"/>
              <w:ind w:right="88" w:firstLine="0"/>
              <w:jc w:val="both"/>
              <w:rPr>
                <w:i/>
                <w:sz w:val="20"/>
              </w:rPr>
            </w:pPr>
            <w:r>
              <w:rPr>
                <w:i/>
                <w:sz w:val="20"/>
              </w:rPr>
              <w:t>объяснять различия в обеспеченности трудовыми</w:t>
            </w:r>
            <w:r>
              <w:rPr>
                <w:i/>
                <w:spacing w:val="1"/>
                <w:sz w:val="20"/>
              </w:rPr>
              <w:t xml:space="preserve"> </w:t>
            </w:r>
            <w:r>
              <w:rPr>
                <w:i/>
                <w:sz w:val="20"/>
              </w:rPr>
              <w:t>ресурсами</w:t>
            </w:r>
            <w:r>
              <w:rPr>
                <w:i/>
                <w:spacing w:val="-3"/>
                <w:sz w:val="20"/>
              </w:rPr>
              <w:t xml:space="preserve"> </w:t>
            </w:r>
            <w:r>
              <w:rPr>
                <w:i/>
                <w:sz w:val="20"/>
              </w:rPr>
              <w:t>отдельных</w:t>
            </w:r>
            <w:r>
              <w:rPr>
                <w:i/>
                <w:spacing w:val="4"/>
                <w:sz w:val="20"/>
              </w:rPr>
              <w:t xml:space="preserve"> </w:t>
            </w:r>
            <w:r>
              <w:rPr>
                <w:i/>
                <w:sz w:val="20"/>
              </w:rPr>
              <w:t>регионов</w:t>
            </w:r>
            <w:r>
              <w:rPr>
                <w:i/>
                <w:spacing w:val="-4"/>
                <w:sz w:val="20"/>
              </w:rPr>
              <w:t xml:space="preserve"> </w:t>
            </w:r>
            <w:r>
              <w:rPr>
                <w:i/>
                <w:sz w:val="20"/>
              </w:rPr>
              <w:t>России</w:t>
            </w:r>
          </w:p>
          <w:p w:rsidR="00877DF7" w:rsidRDefault="00A448DA" w:rsidP="003E7F07">
            <w:pPr>
              <w:pStyle w:val="TableParagraph"/>
              <w:numPr>
                <w:ilvl w:val="0"/>
                <w:numId w:val="274"/>
              </w:numPr>
              <w:tabs>
                <w:tab w:val="left" w:pos="206"/>
              </w:tabs>
              <w:ind w:right="88" w:firstLine="0"/>
              <w:jc w:val="both"/>
              <w:rPr>
                <w:i/>
                <w:sz w:val="20"/>
              </w:rPr>
            </w:pPr>
            <w:r>
              <w:rPr>
                <w:i/>
                <w:sz w:val="20"/>
              </w:rPr>
              <w:t>выдвигать</w:t>
            </w:r>
            <w:r>
              <w:rPr>
                <w:i/>
                <w:spacing w:val="1"/>
                <w:sz w:val="20"/>
              </w:rPr>
              <w:t xml:space="preserve"> </w:t>
            </w:r>
            <w:r>
              <w:rPr>
                <w:i/>
                <w:sz w:val="20"/>
              </w:rPr>
              <w:t>и</w:t>
            </w:r>
            <w:r>
              <w:rPr>
                <w:i/>
                <w:spacing w:val="1"/>
                <w:sz w:val="20"/>
              </w:rPr>
              <w:t xml:space="preserve"> </w:t>
            </w:r>
            <w:r>
              <w:rPr>
                <w:i/>
                <w:sz w:val="20"/>
              </w:rPr>
              <w:t>обосновывать</w:t>
            </w:r>
            <w:r>
              <w:rPr>
                <w:i/>
                <w:spacing w:val="1"/>
                <w:sz w:val="20"/>
              </w:rPr>
              <w:t xml:space="preserve"> </w:t>
            </w:r>
            <w:r>
              <w:rPr>
                <w:i/>
                <w:sz w:val="20"/>
              </w:rPr>
              <w:t>на</w:t>
            </w:r>
            <w:r>
              <w:rPr>
                <w:i/>
                <w:spacing w:val="1"/>
                <w:sz w:val="20"/>
              </w:rPr>
              <w:t xml:space="preserve"> </w:t>
            </w:r>
            <w:r>
              <w:rPr>
                <w:i/>
                <w:sz w:val="20"/>
              </w:rPr>
              <w:t>основе</w:t>
            </w:r>
            <w:r>
              <w:rPr>
                <w:i/>
                <w:spacing w:val="1"/>
                <w:sz w:val="20"/>
              </w:rPr>
              <w:t xml:space="preserve"> </w:t>
            </w:r>
            <w:r>
              <w:rPr>
                <w:i/>
                <w:sz w:val="20"/>
              </w:rPr>
              <w:t>анализа</w:t>
            </w:r>
            <w:r>
              <w:rPr>
                <w:i/>
                <w:spacing w:val="1"/>
                <w:sz w:val="20"/>
              </w:rPr>
              <w:t xml:space="preserve"> </w:t>
            </w:r>
            <w:r>
              <w:rPr>
                <w:i/>
                <w:sz w:val="20"/>
              </w:rPr>
              <w:t>комплекса</w:t>
            </w:r>
            <w:r>
              <w:rPr>
                <w:i/>
                <w:spacing w:val="1"/>
                <w:sz w:val="20"/>
              </w:rPr>
              <w:t xml:space="preserve"> </w:t>
            </w:r>
            <w:r>
              <w:rPr>
                <w:i/>
                <w:sz w:val="20"/>
              </w:rPr>
              <w:t>источников</w:t>
            </w:r>
            <w:r>
              <w:rPr>
                <w:i/>
                <w:spacing w:val="1"/>
                <w:sz w:val="20"/>
              </w:rPr>
              <w:t xml:space="preserve"> </w:t>
            </w:r>
            <w:r>
              <w:rPr>
                <w:i/>
                <w:sz w:val="20"/>
              </w:rPr>
              <w:t>информации</w:t>
            </w:r>
            <w:r>
              <w:rPr>
                <w:i/>
                <w:spacing w:val="1"/>
                <w:sz w:val="20"/>
              </w:rPr>
              <w:t xml:space="preserve"> </w:t>
            </w:r>
            <w:r>
              <w:rPr>
                <w:i/>
                <w:sz w:val="20"/>
              </w:rPr>
              <w:t>гипотезы</w:t>
            </w:r>
            <w:r>
              <w:rPr>
                <w:i/>
                <w:spacing w:val="1"/>
                <w:sz w:val="20"/>
              </w:rPr>
              <w:t xml:space="preserve"> </w:t>
            </w:r>
            <w:r>
              <w:rPr>
                <w:i/>
                <w:sz w:val="20"/>
              </w:rPr>
              <w:t>об</w:t>
            </w:r>
            <w:r>
              <w:rPr>
                <w:i/>
                <w:spacing w:val="1"/>
                <w:sz w:val="20"/>
              </w:rPr>
              <w:t xml:space="preserve"> </w:t>
            </w:r>
            <w:r>
              <w:rPr>
                <w:i/>
                <w:sz w:val="20"/>
              </w:rPr>
              <w:t>изменении</w:t>
            </w:r>
            <w:r>
              <w:rPr>
                <w:i/>
                <w:spacing w:val="1"/>
                <w:sz w:val="20"/>
              </w:rPr>
              <w:t xml:space="preserve"> </w:t>
            </w:r>
            <w:r>
              <w:rPr>
                <w:i/>
                <w:sz w:val="20"/>
              </w:rPr>
              <w:t>отраслевой</w:t>
            </w:r>
            <w:r>
              <w:rPr>
                <w:i/>
                <w:spacing w:val="1"/>
                <w:sz w:val="20"/>
              </w:rPr>
              <w:t xml:space="preserve"> </w:t>
            </w:r>
            <w:r>
              <w:rPr>
                <w:i/>
                <w:sz w:val="20"/>
              </w:rPr>
              <w:t>и</w:t>
            </w:r>
            <w:r>
              <w:rPr>
                <w:i/>
                <w:spacing w:val="1"/>
                <w:sz w:val="20"/>
              </w:rPr>
              <w:t xml:space="preserve"> </w:t>
            </w:r>
            <w:r>
              <w:rPr>
                <w:i/>
                <w:sz w:val="20"/>
              </w:rPr>
              <w:t>территориальной</w:t>
            </w:r>
            <w:r>
              <w:rPr>
                <w:i/>
                <w:spacing w:val="1"/>
                <w:sz w:val="20"/>
              </w:rPr>
              <w:t xml:space="preserve"> </w:t>
            </w:r>
            <w:r>
              <w:rPr>
                <w:i/>
                <w:sz w:val="20"/>
              </w:rPr>
              <w:t>структуры</w:t>
            </w:r>
            <w:r>
              <w:rPr>
                <w:i/>
                <w:spacing w:val="-5"/>
                <w:sz w:val="20"/>
              </w:rPr>
              <w:t xml:space="preserve"> </w:t>
            </w:r>
            <w:r>
              <w:rPr>
                <w:i/>
                <w:sz w:val="20"/>
              </w:rPr>
              <w:t>хозяйства</w:t>
            </w:r>
            <w:r>
              <w:rPr>
                <w:i/>
                <w:spacing w:val="-7"/>
                <w:sz w:val="20"/>
              </w:rPr>
              <w:t xml:space="preserve"> </w:t>
            </w:r>
            <w:r>
              <w:rPr>
                <w:i/>
                <w:sz w:val="20"/>
              </w:rPr>
              <w:t>страны;</w:t>
            </w:r>
          </w:p>
          <w:p w:rsidR="00877DF7" w:rsidRDefault="00A448DA" w:rsidP="003E7F07">
            <w:pPr>
              <w:pStyle w:val="TableParagraph"/>
              <w:numPr>
                <w:ilvl w:val="0"/>
                <w:numId w:val="274"/>
              </w:numPr>
              <w:tabs>
                <w:tab w:val="left" w:pos="206"/>
              </w:tabs>
              <w:ind w:right="90" w:firstLine="0"/>
              <w:jc w:val="both"/>
              <w:rPr>
                <w:i/>
                <w:sz w:val="20"/>
              </w:rPr>
            </w:pPr>
            <w:r>
              <w:rPr>
                <w:i/>
                <w:sz w:val="20"/>
              </w:rPr>
              <w:t>обосновывать возможные пути решения проблем</w:t>
            </w:r>
            <w:r>
              <w:rPr>
                <w:i/>
                <w:spacing w:val="1"/>
                <w:sz w:val="20"/>
              </w:rPr>
              <w:t xml:space="preserve"> </w:t>
            </w:r>
            <w:r>
              <w:rPr>
                <w:i/>
                <w:sz w:val="20"/>
              </w:rPr>
              <w:t>развития</w:t>
            </w:r>
            <w:r>
              <w:rPr>
                <w:i/>
                <w:spacing w:val="-1"/>
                <w:sz w:val="20"/>
              </w:rPr>
              <w:t xml:space="preserve"> </w:t>
            </w:r>
            <w:r>
              <w:rPr>
                <w:i/>
                <w:sz w:val="20"/>
              </w:rPr>
              <w:t>хозяйства</w:t>
            </w:r>
            <w:r>
              <w:rPr>
                <w:i/>
                <w:spacing w:val="-3"/>
                <w:sz w:val="20"/>
              </w:rPr>
              <w:t xml:space="preserve"> </w:t>
            </w:r>
            <w:r>
              <w:rPr>
                <w:i/>
                <w:sz w:val="20"/>
              </w:rPr>
              <w:t>России;</w:t>
            </w:r>
          </w:p>
          <w:p w:rsidR="00877DF7" w:rsidRDefault="00A448DA" w:rsidP="003E7F07">
            <w:pPr>
              <w:pStyle w:val="TableParagraph"/>
              <w:numPr>
                <w:ilvl w:val="0"/>
                <w:numId w:val="274"/>
              </w:numPr>
              <w:tabs>
                <w:tab w:val="left" w:pos="206"/>
              </w:tabs>
              <w:ind w:right="90" w:firstLine="0"/>
              <w:jc w:val="both"/>
              <w:rPr>
                <w:i/>
                <w:sz w:val="20"/>
              </w:rPr>
            </w:pPr>
            <w:r>
              <w:rPr>
                <w:i/>
                <w:sz w:val="20"/>
              </w:rPr>
              <w:t>выбирать</w:t>
            </w:r>
            <w:r>
              <w:rPr>
                <w:i/>
                <w:spacing w:val="1"/>
                <w:sz w:val="20"/>
              </w:rPr>
              <w:t xml:space="preserve"> </w:t>
            </w:r>
            <w:r>
              <w:rPr>
                <w:i/>
                <w:sz w:val="20"/>
              </w:rPr>
              <w:t>критерии</w:t>
            </w:r>
            <w:r>
              <w:rPr>
                <w:i/>
                <w:spacing w:val="1"/>
                <w:sz w:val="20"/>
              </w:rPr>
              <w:t xml:space="preserve"> </w:t>
            </w:r>
            <w:r>
              <w:rPr>
                <w:i/>
                <w:sz w:val="20"/>
              </w:rPr>
              <w:t>для</w:t>
            </w:r>
            <w:r>
              <w:rPr>
                <w:i/>
                <w:spacing w:val="1"/>
                <w:sz w:val="20"/>
              </w:rPr>
              <w:t xml:space="preserve"> </w:t>
            </w:r>
            <w:r>
              <w:rPr>
                <w:i/>
                <w:sz w:val="20"/>
              </w:rPr>
              <w:t>сравнения,</w:t>
            </w:r>
            <w:r>
              <w:rPr>
                <w:i/>
                <w:spacing w:val="1"/>
                <w:sz w:val="20"/>
              </w:rPr>
              <w:t xml:space="preserve"> </w:t>
            </w:r>
            <w:r>
              <w:rPr>
                <w:i/>
                <w:sz w:val="20"/>
              </w:rPr>
              <w:t>сопоставле-</w:t>
            </w:r>
            <w:r>
              <w:rPr>
                <w:i/>
                <w:spacing w:val="1"/>
                <w:sz w:val="20"/>
              </w:rPr>
              <w:t xml:space="preserve"> </w:t>
            </w:r>
            <w:r>
              <w:rPr>
                <w:i/>
                <w:sz w:val="20"/>
              </w:rPr>
              <w:t>ния,</w:t>
            </w:r>
            <w:r>
              <w:rPr>
                <w:i/>
                <w:spacing w:val="-1"/>
                <w:sz w:val="20"/>
              </w:rPr>
              <w:t xml:space="preserve"> </w:t>
            </w:r>
            <w:r>
              <w:rPr>
                <w:i/>
                <w:sz w:val="20"/>
              </w:rPr>
              <w:t>места</w:t>
            </w:r>
            <w:r>
              <w:rPr>
                <w:i/>
                <w:spacing w:val="-2"/>
                <w:sz w:val="20"/>
              </w:rPr>
              <w:t xml:space="preserve"> </w:t>
            </w:r>
            <w:r>
              <w:rPr>
                <w:i/>
                <w:sz w:val="20"/>
              </w:rPr>
              <w:t>страны в</w:t>
            </w:r>
            <w:r>
              <w:rPr>
                <w:i/>
                <w:spacing w:val="-3"/>
                <w:sz w:val="20"/>
              </w:rPr>
              <w:t xml:space="preserve"> </w:t>
            </w:r>
            <w:r>
              <w:rPr>
                <w:i/>
                <w:sz w:val="20"/>
              </w:rPr>
              <w:t>мировой</w:t>
            </w:r>
            <w:r>
              <w:rPr>
                <w:i/>
                <w:spacing w:val="-8"/>
                <w:sz w:val="20"/>
              </w:rPr>
              <w:t xml:space="preserve"> </w:t>
            </w:r>
            <w:r>
              <w:rPr>
                <w:i/>
                <w:sz w:val="20"/>
              </w:rPr>
              <w:t>экономике;</w:t>
            </w:r>
          </w:p>
          <w:p w:rsidR="00877DF7" w:rsidRDefault="00A448DA" w:rsidP="003E7F07">
            <w:pPr>
              <w:pStyle w:val="TableParagraph"/>
              <w:numPr>
                <w:ilvl w:val="0"/>
                <w:numId w:val="274"/>
              </w:numPr>
              <w:tabs>
                <w:tab w:val="left" w:pos="206"/>
              </w:tabs>
              <w:spacing w:line="237" w:lineRule="auto"/>
              <w:ind w:right="286" w:firstLine="0"/>
              <w:rPr>
                <w:i/>
                <w:sz w:val="20"/>
              </w:rPr>
            </w:pPr>
            <w:r>
              <w:rPr>
                <w:i/>
                <w:sz w:val="20"/>
              </w:rPr>
              <w:t>объяснять возможности России в решении со-</w:t>
            </w:r>
            <w:r>
              <w:rPr>
                <w:i/>
                <w:spacing w:val="1"/>
                <w:sz w:val="20"/>
              </w:rPr>
              <w:t xml:space="preserve"> </w:t>
            </w:r>
            <w:r>
              <w:rPr>
                <w:i/>
                <w:sz w:val="20"/>
              </w:rPr>
              <w:t>временных глобальных проблем человечества;</w:t>
            </w:r>
            <w:r>
              <w:rPr>
                <w:i/>
                <w:spacing w:val="1"/>
                <w:sz w:val="20"/>
              </w:rPr>
              <w:t xml:space="preserve"> </w:t>
            </w:r>
            <w:r>
              <w:rPr>
                <w:i/>
                <w:sz w:val="20"/>
              </w:rPr>
              <w:t>оценивать социально-экономическое положение и</w:t>
            </w:r>
            <w:r>
              <w:rPr>
                <w:i/>
                <w:spacing w:val="-47"/>
                <w:sz w:val="20"/>
              </w:rPr>
              <w:t xml:space="preserve"> </w:t>
            </w:r>
            <w:r>
              <w:rPr>
                <w:i/>
                <w:sz w:val="20"/>
              </w:rPr>
              <w:t>перспективы</w:t>
            </w:r>
            <w:r>
              <w:rPr>
                <w:i/>
                <w:spacing w:val="-1"/>
                <w:sz w:val="20"/>
              </w:rPr>
              <w:t xml:space="preserve"> </w:t>
            </w:r>
            <w:r>
              <w:rPr>
                <w:i/>
                <w:sz w:val="20"/>
              </w:rPr>
              <w:t>развития</w:t>
            </w:r>
            <w:r>
              <w:rPr>
                <w:i/>
                <w:spacing w:val="-1"/>
                <w:sz w:val="20"/>
              </w:rPr>
              <w:t xml:space="preserve"> </w:t>
            </w:r>
            <w:r>
              <w:rPr>
                <w:i/>
                <w:sz w:val="20"/>
              </w:rPr>
              <w:t>России</w:t>
            </w:r>
          </w:p>
        </w:tc>
      </w:tr>
    </w:tbl>
    <w:p w:rsidR="00877DF7" w:rsidRDefault="00877DF7">
      <w:pPr>
        <w:spacing w:line="237" w:lineRule="auto"/>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0"/>
        <w:gridCol w:w="4728"/>
      </w:tblGrid>
      <w:tr w:rsidR="00877DF7">
        <w:trPr>
          <w:trHeight w:val="10055"/>
        </w:trPr>
        <w:tc>
          <w:tcPr>
            <w:tcW w:w="5280" w:type="dxa"/>
          </w:tcPr>
          <w:p w:rsidR="00877DF7" w:rsidRDefault="00A448DA">
            <w:pPr>
              <w:pStyle w:val="TableParagraph"/>
              <w:spacing w:line="221" w:lineRule="exact"/>
              <w:ind w:left="105"/>
              <w:jc w:val="both"/>
              <w:rPr>
                <w:sz w:val="20"/>
              </w:rPr>
            </w:pPr>
            <w:r>
              <w:rPr>
                <w:sz w:val="20"/>
              </w:rPr>
              <w:lastRenderedPageBreak/>
              <w:t>уровне</w:t>
            </w:r>
            <w:r>
              <w:rPr>
                <w:spacing w:val="-5"/>
                <w:sz w:val="20"/>
              </w:rPr>
              <w:t xml:space="preserve"> </w:t>
            </w:r>
            <w:r>
              <w:rPr>
                <w:sz w:val="20"/>
              </w:rPr>
              <w:t>жизни</w:t>
            </w:r>
            <w:r>
              <w:rPr>
                <w:spacing w:val="-12"/>
                <w:sz w:val="20"/>
              </w:rPr>
              <w:t xml:space="preserve"> </w:t>
            </w:r>
            <w:r>
              <w:rPr>
                <w:sz w:val="20"/>
              </w:rPr>
              <w:t>населения;</w:t>
            </w:r>
          </w:p>
          <w:p w:rsidR="00877DF7" w:rsidRDefault="00A448DA">
            <w:pPr>
              <w:pStyle w:val="TableParagraph"/>
              <w:ind w:left="105" w:right="86"/>
              <w:jc w:val="both"/>
              <w:rPr>
                <w:sz w:val="20"/>
              </w:rPr>
            </w:pPr>
            <w:r>
              <w:rPr>
                <w:sz w:val="20"/>
              </w:rPr>
              <w:t>использовать</w:t>
            </w:r>
            <w:r>
              <w:rPr>
                <w:spacing w:val="1"/>
                <w:sz w:val="20"/>
              </w:rPr>
              <w:t xml:space="preserve"> </w:t>
            </w:r>
            <w:r>
              <w:rPr>
                <w:sz w:val="20"/>
              </w:rPr>
              <w:t>знания</w:t>
            </w:r>
            <w:r>
              <w:rPr>
                <w:spacing w:val="1"/>
                <w:sz w:val="20"/>
              </w:rPr>
              <w:t xml:space="preserve"> </w:t>
            </w:r>
            <w:r>
              <w:rPr>
                <w:sz w:val="20"/>
              </w:rPr>
              <w:t>о</w:t>
            </w:r>
            <w:r>
              <w:rPr>
                <w:spacing w:val="1"/>
                <w:sz w:val="20"/>
              </w:rPr>
              <w:t xml:space="preserve"> </w:t>
            </w:r>
            <w:r>
              <w:rPr>
                <w:sz w:val="20"/>
              </w:rPr>
              <w:t>естественном</w:t>
            </w:r>
            <w:r>
              <w:rPr>
                <w:spacing w:val="1"/>
                <w:sz w:val="20"/>
              </w:rPr>
              <w:t xml:space="preserve"> </w:t>
            </w:r>
            <w:r>
              <w:rPr>
                <w:sz w:val="20"/>
              </w:rPr>
              <w:t>и</w:t>
            </w:r>
            <w:r>
              <w:rPr>
                <w:spacing w:val="1"/>
                <w:sz w:val="20"/>
              </w:rPr>
              <w:t xml:space="preserve"> </w:t>
            </w:r>
            <w:r>
              <w:rPr>
                <w:sz w:val="20"/>
              </w:rPr>
              <w:t>механическом</w:t>
            </w:r>
            <w:r>
              <w:rPr>
                <w:spacing w:val="-47"/>
                <w:sz w:val="20"/>
              </w:rPr>
              <w:t xml:space="preserve"> </w:t>
            </w:r>
            <w:r>
              <w:rPr>
                <w:sz w:val="20"/>
              </w:rPr>
              <w:t>движении населения, половозрастной структуре, трудовых</w:t>
            </w:r>
            <w:r>
              <w:rPr>
                <w:spacing w:val="-47"/>
                <w:sz w:val="20"/>
              </w:rPr>
              <w:t xml:space="preserve"> </w:t>
            </w:r>
            <w:r>
              <w:rPr>
                <w:sz w:val="20"/>
              </w:rPr>
              <w:t>ресурсах, городском и сельском населении, этническом и</w:t>
            </w:r>
            <w:r>
              <w:rPr>
                <w:spacing w:val="1"/>
                <w:sz w:val="20"/>
              </w:rPr>
              <w:t xml:space="preserve"> </w:t>
            </w:r>
            <w:r>
              <w:rPr>
                <w:sz w:val="20"/>
              </w:rPr>
              <w:t>религиозном</w:t>
            </w:r>
            <w:r>
              <w:rPr>
                <w:spacing w:val="1"/>
                <w:sz w:val="20"/>
              </w:rPr>
              <w:t xml:space="preserve"> </w:t>
            </w:r>
            <w:r>
              <w:rPr>
                <w:sz w:val="20"/>
              </w:rPr>
              <w:t>составе</w:t>
            </w:r>
            <w:r>
              <w:rPr>
                <w:spacing w:val="1"/>
                <w:sz w:val="20"/>
              </w:rPr>
              <w:t xml:space="preserve"> </w:t>
            </w:r>
            <w:r>
              <w:rPr>
                <w:sz w:val="20"/>
              </w:rPr>
              <w:t>населения</w:t>
            </w:r>
            <w:r>
              <w:rPr>
                <w:spacing w:val="1"/>
                <w:sz w:val="20"/>
              </w:rPr>
              <w:t xml:space="preserve"> </w:t>
            </w:r>
            <w:r>
              <w:rPr>
                <w:sz w:val="20"/>
              </w:rPr>
              <w:t>России</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практико-ориентированных</w:t>
            </w:r>
            <w:r>
              <w:rPr>
                <w:spacing w:val="1"/>
                <w:sz w:val="20"/>
              </w:rPr>
              <w:t xml:space="preserve"> </w:t>
            </w:r>
            <w:r>
              <w:rPr>
                <w:sz w:val="20"/>
              </w:rPr>
              <w:t>задач</w:t>
            </w:r>
            <w:r>
              <w:rPr>
                <w:spacing w:val="1"/>
                <w:sz w:val="20"/>
              </w:rPr>
              <w:t xml:space="preserve"> </w:t>
            </w:r>
            <w:r>
              <w:rPr>
                <w:sz w:val="20"/>
              </w:rPr>
              <w:t>в</w:t>
            </w:r>
            <w:r>
              <w:rPr>
                <w:spacing w:val="1"/>
                <w:sz w:val="20"/>
              </w:rPr>
              <w:t xml:space="preserve"> </w:t>
            </w:r>
            <w:r>
              <w:rPr>
                <w:sz w:val="20"/>
              </w:rPr>
              <w:t>контексте</w:t>
            </w:r>
            <w:r>
              <w:rPr>
                <w:spacing w:val="1"/>
                <w:sz w:val="20"/>
              </w:rPr>
              <w:t xml:space="preserve"> </w:t>
            </w:r>
            <w:r>
              <w:rPr>
                <w:sz w:val="20"/>
              </w:rPr>
              <w:t>реальной</w:t>
            </w:r>
            <w:r>
              <w:rPr>
                <w:spacing w:val="1"/>
                <w:sz w:val="20"/>
              </w:rPr>
              <w:t xml:space="preserve"> </w:t>
            </w:r>
            <w:r>
              <w:rPr>
                <w:sz w:val="20"/>
              </w:rPr>
              <w:t>жизни;</w:t>
            </w:r>
          </w:p>
          <w:p w:rsidR="00877DF7" w:rsidRDefault="00A448DA" w:rsidP="003E7F07">
            <w:pPr>
              <w:pStyle w:val="TableParagraph"/>
              <w:numPr>
                <w:ilvl w:val="0"/>
                <w:numId w:val="273"/>
              </w:numPr>
              <w:tabs>
                <w:tab w:val="left" w:pos="255"/>
              </w:tabs>
              <w:ind w:right="86" w:firstLine="0"/>
              <w:jc w:val="both"/>
              <w:rPr>
                <w:sz w:val="20"/>
              </w:rPr>
            </w:pPr>
            <w:r>
              <w:rPr>
                <w:sz w:val="20"/>
              </w:rPr>
              <w:t>находить</w:t>
            </w:r>
            <w:r>
              <w:rPr>
                <w:spacing w:val="1"/>
                <w:sz w:val="20"/>
              </w:rPr>
              <w:t xml:space="preserve"> </w:t>
            </w:r>
            <w:r>
              <w:rPr>
                <w:sz w:val="20"/>
              </w:rPr>
              <w:t>и</w:t>
            </w:r>
            <w:r>
              <w:rPr>
                <w:spacing w:val="1"/>
                <w:sz w:val="20"/>
              </w:rPr>
              <w:t xml:space="preserve"> </w:t>
            </w:r>
            <w:r>
              <w:rPr>
                <w:sz w:val="20"/>
              </w:rPr>
              <w:t>распознавать</w:t>
            </w:r>
            <w:r>
              <w:rPr>
                <w:spacing w:val="1"/>
                <w:sz w:val="20"/>
              </w:rPr>
              <w:t xml:space="preserve"> </w:t>
            </w:r>
            <w:r>
              <w:rPr>
                <w:sz w:val="20"/>
              </w:rPr>
              <w:t>ответы</w:t>
            </w:r>
            <w:r>
              <w:rPr>
                <w:spacing w:val="1"/>
                <w:sz w:val="20"/>
              </w:rPr>
              <w:t xml:space="preserve"> </w:t>
            </w:r>
            <w:r>
              <w:rPr>
                <w:sz w:val="20"/>
              </w:rPr>
              <w:t>на</w:t>
            </w:r>
            <w:r>
              <w:rPr>
                <w:spacing w:val="1"/>
                <w:sz w:val="20"/>
              </w:rPr>
              <w:t xml:space="preserve"> </w:t>
            </w:r>
            <w:r>
              <w:rPr>
                <w:sz w:val="20"/>
              </w:rPr>
              <w:t>вопросы,</w:t>
            </w:r>
            <w:r>
              <w:rPr>
                <w:spacing w:val="1"/>
                <w:sz w:val="20"/>
              </w:rPr>
              <w:t xml:space="preserve"> </w:t>
            </w:r>
            <w:r>
              <w:rPr>
                <w:sz w:val="20"/>
              </w:rPr>
              <w:t>возникающие</w:t>
            </w:r>
            <w:r>
              <w:rPr>
                <w:spacing w:val="1"/>
                <w:sz w:val="20"/>
              </w:rPr>
              <w:t xml:space="preserve"> </w:t>
            </w:r>
            <w:r>
              <w:rPr>
                <w:sz w:val="20"/>
              </w:rPr>
              <w:t>в</w:t>
            </w:r>
            <w:r>
              <w:rPr>
                <w:spacing w:val="1"/>
                <w:sz w:val="20"/>
              </w:rPr>
              <w:t xml:space="preserve"> </w:t>
            </w:r>
            <w:r>
              <w:rPr>
                <w:sz w:val="20"/>
              </w:rPr>
              <w:t>ситуациях</w:t>
            </w:r>
            <w:r>
              <w:rPr>
                <w:spacing w:val="1"/>
                <w:sz w:val="20"/>
              </w:rPr>
              <w:t xml:space="preserve"> </w:t>
            </w:r>
            <w:r>
              <w:rPr>
                <w:sz w:val="20"/>
              </w:rPr>
              <w:t>повседневного</w:t>
            </w:r>
            <w:r>
              <w:rPr>
                <w:spacing w:val="1"/>
                <w:sz w:val="20"/>
              </w:rPr>
              <w:t xml:space="preserve"> </w:t>
            </w:r>
            <w:r>
              <w:rPr>
                <w:sz w:val="20"/>
              </w:rPr>
              <w:t>характера,</w:t>
            </w:r>
            <w:r>
              <w:rPr>
                <w:spacing w:val="1"/>
                <w:sz w:val="20"/>
              </w:rPr>
              <w:t xml:space="preserve"> </w:t>
            </w:r>
            <w:r>
              <w:rPr>
                <w:sz w:val="20"/>
              </w:rPr>
              <w:t>узнавать в них проявление тех или иных демографических</w:t>
            </w:r>
            <w:r>
              <w:rPr>
                <w:spacing w:val="1"/>
                <w:sz w:val="20"/>
              </w:rPr>
              <w:t xml:space="preserve"> </w:t>
            </w:r>
            <w:r>
              <w:rPr>
                <w:sz w:val="20"/>
              </w:rPr>
              <w:t>и</w:t>
            </w:r>
            <w:r>
              <w:rPr>
                <w:spacing w:val="-1"/>
                <w:sz w:val="20"/>
              </w:rPr>
              <w:t xml:space="preserve"> </w:t>
            </w:r>
            <w:r>
              <w:rPr>
                <w:sz w:val="20"/>
              </w:rPr>
              <w:t>социальных</w:t>
            </w:r>
            <w:r>
              <w:rPr>
                <w:spacing w:val="1"/>
                <w:sz w:val="20"/>
              </w:rPr>
              <w:t xml:space="preserve"> </w:t>
            </w:r>
            <w:r>
              <w:rPr>
                <w:sz w:val="20"/>
              </w:rPr>
              <w:t>процессов</w:t>
            </w:r>
            <w:r>
              <w:rPr>
                <w:spacing w:val="2"/>
                <w:sz w:val="20"/>
              </w:rPr>
              <w:t xml:space="preserve"> </w:t>
            </w:r>
            <w:r>
              <w:rPr>
                <w:sz w:val="20"/>
              </w:rPr>
              <w:t>или</w:t>
            </w:r>
            <w:r>
              <w:rPr>
                <w:spacing w:val="-5"/>
                <w:sz w:val="20"/>
              </w:rPr>
              <w:t xml:space="preserve"> </w:t>
            </w:r>
            <w:r>
              <w:rPr>
                <w:sz w:val="20"/>
              </w:rPr>
              <w:t>закономерностей;</w:t>
            </w:r>
          </w:p>
          <w:p w:rsidR="00877DF7" w:rsidRDefault="00A448DA" w:rsidP="003E7F07">
            <w:pPr>
              <w:pStyle w:val="TableParagraph"/>
              <w:numPr>
                <w:ilvl w:val="0"/>
                <w:numId w:val="273"/>
              </w:numPr>
              <w:tabs>
                <w:tab w:val="left" w:pos="255"/>
              </w:tabs>
              <w:ind w:right="86" w:firstLine="0"/>
              <w:jc w:val="both"/>
              <w:rPr>
                <w:sz w:val="20"/>
              </w:rPr>
            </w:pPr>
            <w:r>
              <w:rPr>
                <w:sz w:val="20"/>
              </w:rPr>
              <w:t>различать (распознавать) показатели,</w:t>
            </w:r>
            <w:r>
              <w:rPr>
                <w:spacing w:val="1"/>
                <w:sz w:val="20"/>
              </w:rPr>
              <w:t xml:space="preserve"> </w:t>
            </w:r>
            <w:r>
              <w:rPr>
                <w:sz w:val="20"/>
              </w:rPr>
              <w:t>характеризующие</w:t>
            </w:r>
            <w:r>
              <w:rPr>
                <w:spacing w:val="1"/>
                <w:sz w:val="20"/>
              </w:rPr>
              <w:t xml:space="preserve"> </w:t>
            </w:r>
            <w:r>
              <w:rPr>
                <w:sz w:val="20"/>
              </w:rPr>
              <w:t>отраслевую;</w:t>
            </w:r>
            <w:r>
              <w:rPr>
                <w:spacing w:val="1"/>
                <w:sz w:val="20"/>
              </w:rPr>
              <w:t xml:space="preserve"> </w:t>
            </w:r>
            <w:r>
              <w:rPr>
                <w:sz w:val="20"/>
              </w:rPr>
              <w:t>функциональную</w:t>
            </w:r>
            <w:r>
              <w:rPr>
                <w:spacing w:val="1"/>
                <w:sz w:val="20"/>
              </w:rPr>
              <w:t xml:space="preserve"> </w:t>
            </w:r>
            <w:r>
              <w:rPr>
                <w:sz w:val="20"/>
              </w:rPr>
              <w:t>и</w:t>
            </w:r>
            <w:r>
              <w:rPr>
                <w:spacing w:val="1"/>
                <w:sz w:val="20"/>
              </w:rPr>
              <w:t xml:space="preserve"> </w:t>
            </w:r>
            <w:r>
              <w:rPr>
                <w:sz w:val="20"/>
              </w:rPr>
              <w:t>территориальную</w:t>
            </w:r>
            <w:r>
              <w:rPr>
                <w:spacing w:val="1"/>
                <w:sz w:val="20"/>
              </w:rPr>
              <w:t xml:space="preserve"> </w:t>
            </w:r>
            <w:r>
              <w:rPr>
                <w:sz w:val="20"/>
              </w:rPr>
              <w:t>структуру</w:t>
            </w:r>
            <w:r>
              <w:rPr>
                <w:spacing w:val="-4"/>
                <w:sz w:val="20"/>
              </w:rPr>
              <w:t xml:space="preserve"> </w:t>
            </w:r>
            <w:r>
              <w:rPr>
                <w:sz w:val="20"/>
              </w:rPr>
              <w:t>хозяйства</w:t>
            </w:r>
            <w:r>
              <w:rPr>
                <w:spacing w:val="-1"/>
                <w:sz w:val="20"/>
              </w:rPr>
              <w:t xml:space="preserve"> </w:t>
            </w:r>
            <w:r>
              <w:rPr>
                <w:sz w:val="20"/>
              </w:rPr>
              <w:t>России;</w:t>
            </w:r>
          </w:p>
          <w:p w:rsidR="00877DF7" w:rsidRDefault="00A448DA" w:rsidP="003E7F07">
            <w:pPr>
              <w:pStyle w:val="TableParagraph"/>
              <w:numPr>
                <w:ilvl w:val="0"/>
                <w:numId w:val="273"/>
              </w:numPr>
              <w:tabs>
                <w:tab w:val="left" w:pos="255"/>
              </w:tabs>
              <w:ind w:right="85" w:firstLine="0"/>
              <w:jc w:val="both"/>
              <w:rPr>
                <w:sz w:val="20"/>
              </w:rPr>
            </w:pPr>
            <w:r>
              <w:rPr>
                <w:sz w:val="20"/>
              </w:rPr>
              <w:t>использовать знания о факторах размещения хозяйства и</w:t>
            </w:r>
            <w:r>
              <w:rPr>
                <w:spacing w:val="-47"/>
                <w:sz w:val="20"/>
              </w:rPr>
              <w:t xml:space="preserve"> </w:t>
            </w:r>
            <w:r>
              <w:rPr>
                <w:sz w:val="20"/>
              </w:rPr>
              <w:t>особенностях размещения отраслей экономики России для</w:t>
            </w:r>
            <w:r>
              <w:rPr>
                <w:spacing w:val="1"/>
                <w:sz w:val="20"/>
              </w:rPr>
              <w:t xml:space="preserve"> </w:t>
            </w:r>
            <w:r>
              <w:rPr>
                <w:sz w:val="20"/>
              </w:rPr>
              <w:t>объяснения особенностей отраслевой, функциональной и</w:t>
            </w:r>
            <w:r>
              <w:rPr>
                <w:spacing w:val="1"/>
                <w:sz w:val="20"/>
              </w:rPr>
              <w:t xml:space="preserve"> </w:t>
            </w:r>
            <w:r>
              <w:rPr>
                <w:sz w:val="20"/>
              </w:rPr>
              <w:t>территориальной структуры хозяйства</w:t>
            </w:r>
            <w:r>
              <w:rPr>
                <w:spacing w:val="1"/>
                <w:sz w:val="20"/>
              </w:rPr>
              <w:t xml:space="preserve"> </w:t>
            </w:r>
            <w:r>
              <w:rPr>
                <w:sz w:val="20"/>
              </w:rPr>
              <w:t>России на</w:t>
            </w:r>
            <w:r>
              <w:rPr>
                <w:spacing w:val="1"/>
                <w:sz w:val="20"/>
              </w:rPr>
              <w:t xml:space="preserve"> </w:t>
            </w:r>
            <w:r>
              <w:rPr>
                <w:sz w:val="20"/>
              </w:rPr>
              <w:t>основе</w:t>
            </w:r>
            <w:r>
              <w:rPr>
                <w:spacing w:val="1"/>
                <w:sz w:val="20"/>
              </w:rPr>
              <w:t xml:space="preserve"> </w:t>
            </w:r>
            <w:r>
              <w:rPr>
                <w:sz w:val="20"/>
              </w:rPr>
              <w:t>анализа факторов, влияющих на размещение отраслей и</w:t>
            </w:r>
            <w:r>
              <w:rPr>
                <w:spacing w:val="1"/>
                <w:sz w:val="20"/>
              </w:rPr>
              <w:t xml:space="preserve"> </w:t>
            </w:r>
            <w:r>
              <w:rPr>
                <w:sz w:val="20"/>
              </w:rPr>
              <w:t>отдельных</w:t>
            </w:r>
            <w:r>
              <w:rPr>
                <w:spacing w:val="1"/>
                <w:sz w:val="20"/>
              </w:rPr>
              <w:t xml:space="preserve"> </w:t>
            </w:r>
            <w:r>
              <w:rPr>
                <w:sz w:val="20"/>
              </w:rPr>
              <w:t>предприятий</w:t>
            </w:r>
            <w:r>
              <w:rPr>
                <w:spacing w:val="-1"/>
                <w:sz w:val="20"/>
              </w:rPr>
              <w:t xml:space="preserve"> </w:t>
            </w:r>
            <w:r>
              <w:rPr>
                <w:sz w:val="20"/>
              </w:rPr>
              <w:t>по</w:t>
            </w:r>
            <w:r>
              <w:rPr>
                <w:spacing w:val="-4"/>
                <w:sz w:val="20"/>
              </w:rPr>
              <w:t xml:space="preserve"> </w:t>
            </w:r>
            <w:r>
              <w:rPr>
                <w:sz w:val="20"/>
              </w:rPr>
              <w:t>территории</w:t>
            </w:r>
            <w:r>
              <w:rPr>
                <w:spacing w:val="-1"/>
                <w:sz w:val="20"/>
              </w:rPr>
              <w:t xml:space="preserve"> </w:t>
            </w:r>
            <w:r>
              <w:rPr>
                <w:sz w:val="20"/>
              </w:rPr>
              <w:t>страны;</w:t>
            </w:r>
          </w:p>
          <w:p w:rsidR="00877DF7" w:rsidRDefault="00A448DA" w:rsidP="003E7F07">
            <w:pPr>
              <w:pStyle w:val="TableParagraph"/>
              <w:numPr>
                <w:ilvl w:val="0"/>
                <w:numId w:val="273"/>
              </w:numPr>
              <w:tabs>
                <w:tab w:val="left" w:pos="255"/>
              </w:tabs>
              <w:ind w:right="87" w:firstLine="0"/>
              <w:jc w:val="both"/>
              <w:rPr>
                <w:sz w:val="20"/>
              </w:rPr>
            </w:pPr>
            <w:r>
              <w:rPr>
                <w:sz w:val="20"/>
              </w:rPr>
              <w:t>объяснять и сравнивать особенности природы, населения</w:t>
            </w:r>
            <w:r>
              <w:rPr>
                <w:spacing w:val="-47"/>
                <w:sz w:val="20"/>
              </w:rPr>
              <w:t xml:space="preserve"> </w:t>
            </w:r>
            <w:r>
              <w:rPr>
                <w:sz w:val="20"/>
              </w:rPr>
              <w:t>и</w:t>
            </w:r>
            <w:r>
              <w:rPr>
                <w:spacing w:val="-1"/>
                <w:sz w:val="20"/>
              </w:rPr>
              <w:t xml:space="preserve"> </w:t>
            </w:r>
            <w:r>
              <w:rPr>
                <w:sz w:val="20"/>
              </w:rPr>
              <w:t>хозяйства</w:t>
            </w:r>
            <w:r>
              <w:rPr>
                <w:spacing w:val="3"/>
                <w:sz w:val="20"/>
              </w:rPr>
              <w:t xml:space="preserve"> </w:t>
            </w:r>
            <w:r>
              <w:rPr>
                <w:sz w:val="20"/>
              </w:rPr>
              <w:t>отдельных</w:t>
            </w:r>
            <w:r>
              <w:rPr>
                <w:spacing w:val="1"/>
                <w:sz w:val="20"/>
              </w:rPr>
              <w:t xml:space="preserve"> </w:t>
            </w:r>
            <w:r>
              <w:rPr>
                <w:sz w:val="20"/>
              </w:rPr>
              <w:t>регионов</w:t>
            </w:r>
            <w:r>
              <w:rPr>
                <w:spacing w:val="-3"/>
                <w:sz w:val="20"/>
              </w:rPr>
              <w:t xml:space="preserve"> </w:t>
            </w:r>
            <w:r>
              <w:rPr>
                <w:sz w:val="20"/>
              </w:rPr>
              <w:t>России;</w:t>
            </w:r>
          </w:p>
          <w:p w:rsidR="00877DF7" w:rsidRDefault="00A448DA" w:rsidP="003E7F07">
            <w:pPr>
              <w:pStyle w:val="TableParagraph"/>
              <w:numPr>
                <w:ilvl w:val="0"/>
                <w:numId w:val="273"/>
              </w:numPr>
              <w:tabs>
                <w:tab w:val="left" w:pos="255"/>
              </w:tabs>
              <w:ind w:right="86" w:firstLine="0"/>
              <w:jc w:val="both"/>
              <w:rPr>
                <w:sz w:val="20"/>
              </w:rPr>
            </w:pPr>
            <w:r>
              <w:rPr>
                <w:sz w:val="20"/>
              </w:rPr>
              <w:t>сравнивать особенности природы, населения и хозяйства</w:t>
            </w:r>
            <w:r>
              <w:rPr>
                <w:spacing w:val="-47"/>
                <w:sz w:val="20"/>
              </w:rPr>
              <w:t xml:space="preserve"> </w:t>
            </w:r>
            <w:r>
              <w:rPr>
                <w:sz w:val="20"/>
              </w:rPr>
              <w:t>отдельных</w:t>
            </w:r>
            <w:r>
              <w:rPr>
                <w:spacing w:val="1"/>
                <w:sz w:val="20"/>
              </w:rPr>
              <w:t xml:space="preserve"> </w:t>
            </w:r>
            <w:r>
              <w:rPr>
                <w:sz w:val="20"/>
              </w:rPr>
              <w:t>регионов</w:t>
            </w:r>
            <w:r>
              <w:rPr>
                <w:spacing w:val="-2"/>
                <w:sz w:val="20"/>
              </w:rPr>
              <w:t xml:space="preserve"> </w:t>
            </w:r>
            <w:r>
              <w:rPr>
                <w:sz w:val="20"/>
              </w:rPr>
              <w:t>России;</w:t>
            </w:r>
          </w:p>
          <w:p w:rsidR="00877DF7" w:rsidRDefault="00A448DA" w:rsidP="003E7F07">
            <w:pPr>
              <w:pStyle w:val="TableParagraph"/>
              <w:numPr>
                <w:ilvl w:val="0"/>
                <w:numId w:val="273"/>
              </w:numPr>
              <w:tabs>
                <w:tab w:val="left" w:pos="255"/>
              </w:tabs>
              <w:spacing w:line="237" w:lineRule="auto"/>
              <w:ind w:right="86" w:firstLine="0"/>
              <w:jc w:val="both"/>
              <w:rPr>
                <w:sz w:val="20"/>
              </w:rPr>
            </w:pPr>
            <w:r>
              <w:rPr>
                <w:sz w:val="20"/>
              </w:rPr>
              <w:t>сравнивать</w:t>
            </w:r>
            <w:r>
              <w:rPr>
                <w:spacing w:val="1"/>
                <w:sz w:val="20"/>
              </w:rPr>
              <w:t xml:space="preserve"> </w:t>
            </w:r>
            <w:r>
              <w:rPr>
                <w:sz w:val="20"/>
              </w:rPr>
              <w:t>показатели</w:t>
            </w:r>
            <w:r>
              <w:rPr>
                <w:spacing w:val="1"/>
                <w:sz w:val="20"/>
              </w:rPr>
              <w:t xml:space="preserve"> </w:t>
            </w:r>
            <w:r>
              <w:rPr>
                <w:sz w:val="20"/>
              </w:rPr>
              <w:t>воспроизводства</w:t>
            </w:r>
            <w:r>
              <w:rPr>
                <w:spacing w:val="1"/>
                <w:sz w:val="20"/>
              </w:rPr>
              <w:t xml:space="preserve"> </w:t>
            </w:r>
            <w:r>
              <w:rPr>
                <w:sz w:val="20"/>
              </w:rPr>
              <w:t>населения,</w:t>
            </w:r>
            <w:r>
              <w:rPr>
                <w:spacing w:val="1"/>
                <w:sz w:val="20"/>
              </w:rPr>
              <w:t xml:space="preserve"> </w:t>
            </w:r>
            <w:r>
              <w:rPr>
                <w:sz w:val="20"/>
              </w:rPr>
              <w:t>средней</w:t>
            </w:r>
            <w:r>
              <w:rPr>
                <w:spacing w:val="1"/>
                <w:sz w:val="20"/>
              </w:rPr>
              <w:t xml:space="preserve"> </w:t>
            </w:r>
            <w:r>
              <w:rPr>
                <w:sz w:val="20"/>
              </w:rPr>
              <w:t>продолжительности</w:t>
            </w:r>
            <w:r>
              <w:rPr>
                <w:spacing w:val="1"/>
                <w:sz w:val="20"/>
              </w:rPr>
              <w:t xml:space="preserve"> </w:t>
            </w:r>
            <w:r>
              <w:rPr>
                <w:sz w:val="20"/>
              </w:rPr>
              <w:t>жизни,</w:t>
            </w:r>
            <w:r>
              <w:rPr>
                <w:spacing w:val="1"/>
                <w:sz w:val="20"/>
              </w:rPr>
              <w:t xml:space="preserve"> </w:t>
            </w:r>
            <w:r>
              <w:rPr>
                <w:sz w:val="20"/>
              </w:rPr>
              <w:t>качества</w:t>
            </w:r>
            <w:r>
              <w:rPr>
                <w:spacing w:val="1"/>
                <w:sz w:val="20"/>
              </w:rPr>
              <w:t xml:space="preserve"> </w:t>
            </w:r>
            <w:r>
              <w:rPr>
                <w:sz w:val="20"/>
              </w:rPr>
              <w:t>населения</w:t>
            </w:r>
            <w:r>
              <w:rPr>
                <w:spacing w:val="1"/>
                <w:sz w:val="20"/>
              </w:rPr>
              <w:t xml:space="preserve"> </w:t>
            </w:r>
            <w:r>
              <w:rPr>
                <w:sz w:val="20"/>
              </w:rPr>
              <w:t>России с мировыми показателями и показателями других</w:t>
            </w:r>
            <w:r>
              <w:rPr>
                <w:spacing w:val="1"/>
                <w:sz w:val="20"/>
              </w:rPr>
              <w:t xml:space="preserve"> </w:t>
            </w:r>
            <w:r>
              <w:rPr>
                <w:sz w:val="20"/>
              </w:rPr>
              <w:t>стран;</w:t>
            </w:r>
          </w:p>
          <w:p w:rsidR="00877DF7" w:rsidRDefault="00A448DA" w:rsidP="003E7F07">
            <w:pPr>
              <w:pStyle w:val="TableParagraph"/>
              <w:numPr>
                <w:ilvl w:val="0"/>
                <w:numId w:val="273"/>
              </w:numPr>
              <w:tabs>
                <w:tab w:val="left" w:pos="255"/>
              </w:tabs>
              <w:spacing w:before="3"/>
              <w:ind w:right="87" w:firstLine="0"/>
              <w:jc w:val="both"/>
              <w:rPr>
                <w:sz w:val="20"/>
              </w:rPr>
            </w:pPr>
            <w:r>
              <w:rPr>
                <w:sz w:val="20"/>
              </w:rPr>
              <w:t>уметь ориентироваться при помощи компаса, определять</w:t>
            </w:r>
            <w:r>
              <w:rPr>
                <w:spacing w:val="-47"/>
                <w:sz w:val="20"/>
              </w:rPr>
              <w:t xml:space="preserve"> </w:t>
            </w:r>
            <w:r>
              <w:rPr>
                <w:sz w:val="20"/>
              </w:rPr>
              <w:t>стороны горизонта, использовать компас для определения</w:t>
            </w:r>
            <w:r>
              <w:rPr>
                <w:spacing w:val="1"/>
                <w:sz w:val="20"/>
              </w:rPr>
              <w:t xml:space="preserve"> </w:t>
            </w:r>
            <w:r>
              <w:rPr>
                <w:sz w:val="20"/>
              </w:rPr>
              <w:t>азимута;</w:t>
            </w:r>
          </w:p>
          <w:p w:rsidR="00877DF7" w:rsidRDefault="00A448DA" w:rsidP="003E7F07">
            <w:pPr>
              <w:pStyle w:val="TableParagraph"/>
              <w:numPr>
                <w:ilvl w:val="0"/>
                <w:numId w:val="273"/>
              </w:numPr>
              <w:tabs>
                <w:tab w:val="left" w:pos="255"/>
              </w:tabs>
              <w:spacing w:line="245" w:lineRule="exact"/>
              <w:ind w:left="254" w:hanging="150"/>
              <w:rPr>
                <w:sz w:val="20"/>
              </w:rPr>
            </w:pPr>
            <w:r>
              <w:rPr>
                <w:sz w:val="20"/>
              </w:rPr>
              <w:t>описывать</w:t>
            </w:r>
            <w:r>
              <w:rPr>
                <w:spacing w:val="-3"/>
                <w:sz w:val="20"/>
              </w:rPr>
              <w:t xml:space="preserve"> </w:t>
            </w:r>
            <w:r>
              <w:rPr>
                <w:sz w:val="20"/>
              </w:rPr>
              <w:t>погоду</w:t>
            </w:r>
            <w:r>
              <w:rPr>
                <w:spacing w:val="-7"/>
                <w:sz w:val="20"/>
              </w:rPr>
              <w:t xml:space="preserve"> </w:t>
            </w:r>
            <w:r>
              <w:rPr>
                <w:sz w:val="20"/>
              </w:rPr>
              <w:t>своей</w:t>
            </w:r>
            <w:r>
              <w:rPr>
                <w:spacing w:val="-8"/>
                <w:sz w:val="20"/>
              </w:rPr>
              <w:t xml:space="preserve"> </w:t>
            </w:r>
            <w:r>
              <w:rPr>
                <w:sz w:val="20"/>
              </w:rPr>
              <w:t>местности;</w:t>
            </w:r>
          </w:p>
          <w:p w:rsidR="00877DF7" w:rsidRDefault="00A448DA" w:rsidP="003E7F07">
            <w:pPr>
              <w:pStyle w:val="TableParagraph"/>
              <w:numPr>
                <w:ilvl w:val="0"/>
                <w:numId w:val="273"/>
              </w:numPr>
              <w:tabs>
                <w:tab w:val="left" w:pos="255"/>
              </w:tabs>
              <w:spacing w:line="245" w:lineRule="exact"/>
              <w:ind w:left="254" w:hanging="150"/>
              <w:rPr>
                <w:sz w:val="20"/>
              </w:rPr>
            </w:pPr>
            <w:r>
              <w:rPr>
                <w:sz w:val="20"/>
              </w:rPr>
              <w:t>объяснять</w:t>
            </w:r>
            <w:r>
              <w:rPr>
                <w:spacing w:val="-2"/>
                <w:sz w:val="20"/>
              </w:rPr>
              <w:t xml:space="preserve"> </w:t>
            </w:r>
            <w:r>
              <w:rPr>
                <w:sz w:val="20"/>
              </w:rPr>
              <w:t>расовые</w:t>
            </w:r>
            <w:r>
              <w:rPr>
                <w:spacing w:val="-4"/>
                <w:sz w:val="20"/>
              </w:rPr>
              <w:t xml:space="preserve"> </w:t>
            </w:r>
            <w:r>
              <w:rPr>
                <w:sz w:val="20"/>
              </w:rPr>
              <w:t>отличия</w:t>
            </w:r>
            <w:r>
              <w:rPr>
                <w:spacing w:val="-2"/>
                <w:sz w:val="20"/>
              </w:rPr>
              <w:t xml:space="preserve"> </w:t>
            </w:r>
            <w:r>
              <w:rPr>
                <w:sz w:val="20"/>
              </w:rPr>
              <w:t>разных</w:t>
            </w:r>
            <w:r>
              <w:rPr>
                <w:spacing w:val="-2"/>
                <w:sz w:val="20"/>
              </w:rPr>
              <w:t xml:space="preserve"> </w:t>
            </w:r>
            <w:r>
              <w:rPr>
                <w:sz w:val="20"/>
              </w:rPr>
              <w:t>народов</w:t>
            </w:r>
            <w:r>
              <w:rPr>
                <w:spacing w:val="-5"/>
                <w:sz w:val="20"/>
              </w:rPr>
              <w:t xml:space="preserve"> </w:t>
            </w:r>
            <w:r>
              <w:rPr>
                <w:sz w:val="20"/>
              </w:rPr>
              <w:t>мира;</w:t>
            </w:r>
          </w:p>
          <w:p w:rsidR="00877DF7" w:rsidRDefault="00A448DA" w:rsidP="003E7F07">
            <w:pPr>
              <w:pStyle w:val="TableParagraph"/>
              <w:numPr>
                <w:ilvl w:val="0"/>
                <w:numId w:val="273"/>
              </w:numPr>
              <w:tabs>
                <w:tab w:val="left" w:pos="255"/>
              </w:tabs>
              <w:spacing w:line="245" w:lineRule="exact"/>
              <w:ind w:left="254" w:hanging="150"/>
              <w:rPr>
                <w:sz w:val="20"/>
              </w:rPr>
            </w:pPr>
            <w:r>
              <w:rPr>
                <w:sz w:val="20"/>
              </w:rPr>
              <w:t>давать</w:t>
            </w:r>
            <w:r>
              <w:rPr>
                <w:spacing w:val="-7"/>
                <w:sz w:val="20"/>
              </w:rPr>
              <w:t xml:space="preserve"> </w:t>
            </w:r>
            <w:r>
              <w:rPr>
                <w:sz w:val="20"/>
              </w:rPr>
              <w:t>характеристику</w:t>
            </w:r>
            <w:r>
              <w:rPr>
                <w:spacing w:val="-6"/>
                <w:sz w:val="20"/>
              </w:rPr>
              <w:t xml:space="preserve"> </w:t>
            </w:r>
            <w:r>
              <w:rPr>
                <w:sz w:val="20"/>
              </w:rPr>
              <w:t>рельефа своей</w:t>
            </w:r>
            <w:r>
              <w:rPr>
                <w:spacing w:val="-8"/>
                <w:sz w:val="20"/>
              </w:rPr>
              <w:t xml:space="preserve"> </w:t>
            </w:r>
            <w:r>
              <w:rPr>
                <w:sz w:val="20"/>
              </w:rPr>
              <w:t>местности;</w:t>
            </w:r>
          </w:p>
          <w:p w:rsidR="00877DF7" w:rsidRDefault="00A448DA" w:rsidP="003E7F07">
            <w:pPr>
              <w:pStyle w:val="TableParagraph"/>
              <w:numPr>
                <w:ilvl w:val="0"/>
                <w:numId w:val="273"/>
              </w:numPr>
              <w:tabs>
                <w:tab w:val="left" w:pos="255"/>
                <w:tab w:val="left" w:pos="1041"/>
                <w:tab w:val="left" w:pos="2131"/>
                <w:tab w:val="left" w:pos="2524"/>
                <w:tab w:val="left" w:pos="3580"/>
              </w:tabs>
              <w:ind w:right="85" w:firstLine="0"/>
              <w:rPr>
                <w:sz w:val="20"/>
              </w:rPr>
            </w:pPr>
            <w:r>
              <w:rPr>
                <w:sz w:val="20"/>
              </w:rPr>
              <w:t>уметь</w:t>
            </w:r>
            <w:r>
              <w:rPr>
                <w:sz w:val="20"/>
              </w:rPr>
              <w:tab/>
              <w:t>выделять</w:t>
            </w:r>
            <w:r>
              <w:rPr>
                <w:sz w:val="20"/>
              </w:rPr>
              <w:tab/>
              <w:t>в</w:t>
            </w:r>
            <w:r>
              <w:rPr>
                <w:sz w:val="20"/>
              </w:rPr>
              <w:tab/>
              <w:t>записках</w:t>
            </w:r>
            <w:r>
              <w:rPr>
                <w:sz w:val="20"/>
              </w:rPr>
              <w:tab/>
              <w:t>путешественников</w:t>
            </w:r>
            <w:r>
              <w:rPr>
                <w:spacing w:val="-47"/>
                <w:sz w:val="20"/>
              </w:rPr>
              <w:t xml:space="preserve"> </w:t>
            </w:r>
            <w:r>
              <w:rPr>
                <w:sz w:val="20"/>
              </w:rPr>
              <w:t>географические</w:t>
            </w:r>
            <w:r>
              <w:rPr>
                <w:spacing w:val="-2"/>
                <w:sz w:val="20"/>
              </w:rPr>
              <w:t xml:space="preserve"> </w:t>
            </w:r>
            <w:r>
              <w:rPr>
                <w:sz w:val="20"/>
              </w:rPr>
              <w:t>особенности территории</w:t>
            </w:r>
          </w:p>
          <w:p w:rsidR="00877DF7" w:rsidRDefault="00A448DA" w:rsidP="003E7F07">
            <w:pPr>
              <w:pStyle w:val="TableParagraph"/>
              <w:numPr>
                <w:ilvl w:val="0"/>
                <w:numId w:val="273"/>
              </w:numPr>
              <w:tabs>
                <w:tab w:val="left" w:pos="255"/>
              </w:tabs>
              <w:spacing w:before="2" w:line="237" w:lineRule="auto"/>
              <w:ind w:right="86" w:firstLine="0"/>
              <w:jc w:val="both"/>
              <w:rPr>
                <w:sz w:val="20"/>
              </w:rPr>
            </w:pPr>
            <w:r>
              <w:rPr>
                <w:sz w:val="20"/>
              </w:rPr>
              <w:t>приводить</w:t>
            </w:r>
            <w:r>
              <w:rPr>
                <w:spacing w:val="1"/>
                <w:sz w:val="20"/>
              </w:rPr>
              <w:t xml:space="preserve"> </w:t>
            </w:r>
            <w:r>
              <w:rPr>
                <w:sz w:val="20"/>
              </w:rPr>
              <w:t>примеры</w:t>
            </w:r>
            <w:r>
              <w:rPr>
                <w:spacing w:val="1"/>
                <w:sz w:val="20"/>
              </w:rPr>
              <w:t xml:space="preserve"> </w:t>
            </w:r>
            <w:r>
              <w:rPr>
                <w:sz w:val="20"/>
              </w:rPr>
              <w:t>современных</w:t>
            </w:r>
            <w:r>
              <w:rPr>
                <w:spacing w:val="1"/>
                <w:sz w:val="20"/>
              </w:rPr>
              <w:t xml:space="preserve"> </w:t>
            </w:r>
            <w:r>
              <w:rPr>
                <w:sz w:val="20"/>
              </w:rPr>
              <w:t>видов</w:t>
            </w:r>
            <w:r>
              <w:rPr>
                <w:spacing w:val="1"/>
                <w:sz w:val="20"/>
              </w:rPr>
              <w:t xml:space="preserve"> </w:t>
            </w:r>
            <w:r>
              <w:rPr>
                <w:sz w:val="20"/>
              </w:rPr>
              <w:t>связи,</w:t>
            </w:r>
            <w:r>
              <w:rPr>
                <w:spacing w:val="1"/>
                <w:sz w:val="20"/>
              </w:rPr>
              <w:t xml:space="preserve"> </w:t>
            </w:r>
            <w:r>
              <w:rPr>
                <w:sz w:val="20"/>
              </w:rPr>
              <w:t>приме-</w:t>
            </w:r>
            <w:r>
              <w:rPr>
                <w:spacing w:val="-47"/>
                <w:sz w:val="20"/>
              </w:rPr>
              <w:t xml:space="preserve"> </w:t>
            </w:r>
            <w:r>
              <w:rPr>
                <w:sz w:val="20"/>
              </w:rPr>
              <w:t>нять</w:t>
            </w:r>
            <w:r>
              <w:rPr>
                <w:spacing w:val="1"/>
                <w:sz w:val="20"/>
              </w:rPr>
              <w:t xml:space="preserve"> </w:t>
            </w:r>
            <w:r>
              <w:rPr>
                <w:sz w:val="20"/>
              </w:rPr>
              <w:t>современные</w:t>
            </w:r>
            <w:r>
              <w:rPr>
                <w:spacing w:val="1"/>
                <w:sz w:val="20"/>
              </w:rPr>
              <w:t xml:space="preserve"> </w:t>
            </w:r>
            <w:r>
              <w:rPr>
                <w:sz w:val="20"/>
              </w:rPr>
              <w:t>виды</w:t>
            </w:r>
            <w:r>
              <w:rPr>
                <w:spacing w:val="1"/>
                <w:sz w:val="20"/>
              </w:rPr>
              <w:t xml:space="preserve"> </w:t>
            </w:r>
            <w:r>
              <w:rPr>
                <w:sz w:val="20"/>
              </w:rPr>
              <w:t>связи</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практических</w:t>
            </w:r>
            <w:r>
              <w:rPr>
                <w:spacing w:val="1"/>
                <w:sz w:val="20"/>
              </w:rPr>
              <w:t xml:space="preserve"> </w:t>
            </w:r>
            <w:r>
              <w:rPr>
                <w:sz w:val="20"/>
              </w:rPr>
              <w:t>задач</w:t>
            </w:r>
            <w:r>
              <w:rPr>
                <w:spacing w:val="-3"/>
                <w:sz w:val="20"/>
              </w:rPr>
              <w:t xml:space="preserve"> </w:t>
            </w:r>
            <w:r>
              <w:rPr>
                <w:sz w:val="20"/>
              </w:rPr>
              <w:t>по</w:t>
            </w:r>
            <w:r>
              <w:rPr>
                <w:spacing w:val="-2"/>
                <w:sz w:val="20"/>
              </w:rPr>
              <w:t xml:space="preserve"> </w:t>
            </w:r>
            <w:r>
              <w:rPr>
                <w:sz w:val="20"/>
              </w:rPr>
              <w:t>географии;</w:t>
            </w:r>
          </w:p>
          <w:p w:rsidR="00877DF7" w:rsidRDefault="00A448DA" w:rsidP="003E7F07">
            <w:pPr>
              <w:pStyle w:val="TableParagraph"/>
              <w:numPr>
                <w:ilvl w:val="0"/>
                <w:numId w:val="273"/>
              </w:numPr>
              <w:tabs>
                <w:tab w:val="left" w:pos="255"/>
              </w:tabs>
              <w:spacing w:before="1"/>
              <w:ind w:left="254" w:hanging="150"/>
              <w:jc w:val="both"/>
              <w:rPr>
                <w:sz w:val="20"/>
              </w:rPr>
            </w:pPr>
            <w:r>
              <w:rPr>
                <w:sz w:val="20"/>
              </w:rPr>
              <w:t>оценивать</w:t>
            </w:r>
            <w:r>
              <w:rPr>
                <w:spacing w:val="-2"/>
                <w:sz w:val="20"/>
              </w:rPr>
              <w:t xml:space="preserve"> </w:t>
            </w:r>
            <w:r>
              <w:rPr>
                <w:sz w:val="20"/>
              </w:rPr>
              <w:t>место</w:t>
            </w:r>
            <w:r>
              <w:rPr>
                <w:spacing w:val="-6"/>
                <w:sz w:val="20"/>
              </w:rPr>
              <w:t xml:space="preserve"> </w:t>
            </w:r>
            <w:r>
              <w:rPr>
                <w:sz w:val="20"/>
              </w:rPr>
              <w:t>и</w:t>
            </w:r>
            <w:r>
              <w:rPr>
                <w:spacing w:val="-4"/>
                <w:sz w:val="20"/>
              </w:rPr>
              <w:t xml:space="preserve"> </w:t>
            </w:r>
            <w:r>
              <w:rPr>
                <w:sz w:val="20"/>
              </w:rPr>
              <w:t>роль</w:t>
            </w:r>
            <w:r>
              <w:rPr>
                <w:spacing w:val="-2"/>
                <w:sz w:val="20"/>
              </w:rPr>
              <w:t xml:space="preserve"> </w:t>
            </w:r>
            <w:r>
              <w:rPr>
                <w:sz w:val="20"/>
              </w:rPr>
              <w:t>России</w:t>
            </w:r>
            <w:r>
              <w:rPr>
                <w:spacing w:val="-3"/>
                <w:sz w:val="20"/>
              </w:rPr>
              <w:t xml:space="preserve"> </w:t>
            </w:r>
            <w:r>
              <w:rPr>
                <w:sz w:val="20"/>
              </w:rPr>
              <w:t>в</w:t>
            </w:r>
            <w:r>
              <w:rPr>
                <w:spacing w:val="-1"/>
                <w:sz w:val="20"/>
              </w:rPr>
              <w:t xml:space="preserve"> </w:t>
            </w:r>
            <w:r>
              <w:rPr>
                <w:sz w:val="20"/>
              </w:rPr>
              <w:t>мировом</w:t>
            </w:r>
            <w:r>
              <w:rPr>
                <w:spacing w:val="-8"/>
                <w:sz w:val="20"/>
              </w:rPr>
              <w:t xml:space="preserve"> </w:t>
            </w:r>
            <w:r>
              <w:rPr>
                <w:sz w:val="20"/>
              </w:rPr>
              <w:t>хозяйстве.</w:t>
            </w:r>
          </w:p>
        </w:tc>
        <w:tc>
          <w:tcPr>
            <w:tcW w:w="4728" w:type="dxa"/>
          </w:tcPr>
          <w:p w:rsidR="00877DF7" w:rsidRDefault="00877DF7">
            <w:pPr>
              <w:pStyle w:val="TableParagraph"/>
              <w:ind w:left="0"/>
              <w:rPr>
                <w:sz w:val="20"/>
              </w:rPr>
            </w:pPr>
          </w:p>
        </w:tc>
      </w:tr>
      <w:tr w:rsidR="00877DF7">
        <w:trPr>
          <w:trHeight w:val="248"/>
        </w:trPr>
        <w:tc>
          <w:tcPr>
            <w:tcW w:w="10008" w:type="dxa"/>
            <w:gridSpan w:val="2"/>
            <w:tcBorders>
              <w:bottom w:val="single" w:sz="8" w:space="0" w:color="000000"/>
            </w:tcBorders>
          </w:tcPr>
          <w:p w:rsidR="00877DF7" w:rsidRDefault="00A448DA">
            <w:pPr>
              <w:pStyle w:val="TableParagraph"/>
              <w:spacing w:line="229" w:lineRule="exact"/>
              <w:ind w:left="105"/>
              <w:rPr>
                <w:b/>
              </w:rPr>
            </w:pPr>
            <w:r>
              <w:rPr>
                <w:b/>
              </w:rPr>
              <w:t>1.2.5.10</w:t>
            </w:r>
            <w:r>
              <w:rPr>
                <w:b/>
                <w:spacing w:val="-4"/>
              </w:rPr>
              <w:t xml:space="preserve"> </w:t>
            </w:r>
            <w:r>
              <w:rPr>
                <w:b/>
              </w:rPr>
              <w:t>Математика</w:t>
            </w:r>
          </w:p>
        </w:tc>
      </w:tr>
      <w:tr w:rsidR="00877DF7">
        <w:trPr>
          <w:trHeight w:val="921"/>
        </w:trPr>
        <w:tc>
          <w:tcPr>
            <w:tcW w:w="5280" w:type="dxa"/>
            <w:tcBorders>
              <w:top w:val="single" w:sz="8" w:space="0" w:color="000000"/>
            </w:tcBorders>
          </w:tcPr>
          <w:p w:rsidR="00877DF7" w:rsidRDefault="00A448DA">
            <w:pPr>
              <w:pStyle w:val="TableParagraph"/>
              <w:ind w:left="105" w:right="109"/>
              <w:jc w:val="both"/>
              <w:rPr>
                <w:b/>
                <w:sz w:val="20"/>
              </w:rPr>
            </w:pPr>
            <w:r>
              <w:rPr>
                <w:b/>
                <w:sz w:val="20"/>
              </w:rPr>
              <w:t>Выпускник научится в 5-6 классах (для использования</w:t>
            </w:r>
            <w:r>
              <w:rPr>
                <w:b/>
                <w:spacing w:val="-47"/>
                <w:sz w:val="20"/>
              </w:rPr>
              <w:t xml:space="preserve"> </w:t>
            </w:r>
            <w:r>
              <w:rPr>
                <w:b/>
                <w:sz w:val="20"/>
              </w:rPr>
              <w:t>в</w:t>
            </w:r>
            <w:r>
              <w:rPr>
                <w:b/>
                <w:spacing w:val="1"/>
                <w:sz w:val="20"/>
              </w:rPr>
              <w:t xml:space="preserve"> </w:t>
            </w:r>
            <w:r>
              <w:rPr>
                <w:b/>
                <w:sz w:val="20"/>
              </w:rPr>
              <w:t>повседневной</w:t>
            </w:r>
            <w:r>
              <w:rPr>
                <w:b/>
                <w:spacing w:val="1"/>
                <w:sz w:val="20"/>
              </w:rPr>
              <w:t xml:space="preserve"> </w:t>
            </w:r>
            <w:r>
              <w:rPr>
                <w:b/>
                <w:sz w:val="20"/>
              </w:rPr>
              <w:t>жизни</w:t>
            </w:r>
            <w:r>
              <w:rPr>
                <w:b/>
                <w:spacing w:val="1"/>
                <w:sz w:val="20"/>
              </w:rPr>
              <w:t xml:space="preserve"> </w:t>
            </w:r>
            <w:r>
              <w:rPr>
                <w:b/>
                <w:sz w:val="20"/>
              </w:rPr>
              <w:t>и</w:t>
            </w:r>
            <w:r>
              <w:rPr>
                <w:b/>
                <w:spacing w:val="1"/>
                <w:sz w:val="20"/>
              </w:rPr>
              <w:t xml:space="preserve"> </w:t>
            </w:r>
            <w:r>
              <w:rPr>
                <w:b/>
                <w:sz w:val="20"/>
              </w:rPr>
              <w:t>обеспечения</w:t>
            </w:r>
            <w:r>
              <w:rPr>
                <w:b/>
                <w:spacing w:val="1"/>
                <w:sz w:val="20"/>
              </w:rPr>
              <w:t xml:space="preserve"> </w:t>
            </w:r>
            <w:r>
              <w:rPr>
                <w:b/>
                <w:sz w:val="20"/>
              </w:rPr>
              <w:t>возможности</w:t>
            </w:r>
            <w:r>
              <w:rPr>
                <w:b/>
                <w:spacing w:val="1"/>
                <w:sz w:val="20"/>
              </w:rPr>
              <w:t xml:space="preserve"> </w:t>
            </w:r>
            <w:r>
              <w:rPr>
                <w:b/>
                <w:sz w:val="20"/>
              </w:rPr>
              <w:t>успешного</w:t>
            </w:r>
            <w:r>
              <w:rPr>
                <w:b/>
                <w:spacing w:val="41"/>
                <w:sz w:val="20"/>
              </w:rPr>
              <w:t xml:space="preserve"> </w:t>
            </w:r>
            <w:r>
              <w:rPr>
                <w:b/>
                <w:sz w:val="20"/>
              </w:rPr>
              <w:t>продолжения</w:t>
            </w:r>
            <w:r>
              <w:rPr>
                <w:b/>
                <w:spacing w:val="46"/>
                <w:sz w:val="20"/>
              </w:rPr>
              <w:t xml:space="preserve"> </w:t>
            </w:r>
            <w:r>
              <w:rPr>
                <w:b/>
                <w:sz w:val="20"/>
              </w:rPr>
              <w:t>образования</w:t>
            </w:r>
            <w:r>
              <w:rPr>
                <w:b/>
                <w:spacing w:val="46"/>
                <w:sz w:val="20"/>
              </w:rPr>
              <w:t xml:space="preserve"> </w:t>
            </w:r>
            <w:r>
              <w:rPr>
                <w:b/>
                <w:sz w:val="20"/>
              </w:rPr>
              <w:t>на</w:t>
            </w:r>
            <w:r>
              <w:rPr>
                <w:b/>
                <w:spacing w:val="50"/>
                <w:sz w:val="20"/>
              </w:rPr>
              <w:t xml:space="preserve"> </w:t>
            </w:r>
            <w:r>
              <w:rPr>
                <w:b/>
                <w:sz w:val="20"/>
              </w:rPr>
              <w:t>базовом</w:t>
            </w:r>
          </w:p>
          <w:p w:rsidR="00877DF7" w:rsidRDefault="00A448DA">
            <w:pPr>
              <w:pStyle w:val="TableParagraph"/>
              <w:spacing w:line="215" w:lineRule="exact"/>
              <w:ind w:left="105"/>
              <w:rPr>
                <w:b/>
                <w:sz w:val="20"/>
              </w:rPr>
            </w:pPr>
            <w:r>
              <w:rPr>
                <w:b/>
                <w:sz w:val="20"/>
              </w:rPr>
              <w:t>уровне)</w:t>
            </w:r>
          </w:p>
        </w:tc>
        <w:tc>
          <w:tcPr>
            <w:tcW w:w="4728" w:type="dxa"/>
            <w:tcBorders>
              <w:top w:val="single" w:sz="8" w:space="0" w:color="000000"/>
            </w:tcBorders>
          </w:tcPr>
          <w:p w:rsidR="00877DF7" w:rsidRDefault="00A448DA">
            <w:pPr>
              <w:pStyle w:val="TableParagraph"/>
              <w:spacing w:line="225" w:lineRule="exact"/>
              <w:ind w:left="100"/>
              <w:jc w:val="both"/>
              <w:rPr>
                <w:b/>
                <w:sz w:val="20"/>
              </w:rPr>
            </w:pPr>
            <w:r>
              <w:rPr>
                <w:b/>
                <w:sz w:val="20"/>
              </w:rPr>
              <w:t>Выпускник</w:t>
            </w:r>
            <w:r>
              <w:rPr>
                <w:b/>
                <w:spacing w:val="11"/>
                <w:sz w:val="20"/>
              </w:rPr>
              <w:t xml:space="preserve"> </w:t>
            </w:r>
            <w:r>
              <w:rPr>
                <w:b/>
                <w:sz w:val="20"/>
              </w:rPr>
              <w:t>получит</w:t>
            </w:r>
            <w:r>
              <w:rPr>
                <w:b/>
                <w:spacing w:val="10"/>
                <w:sz w:val="20"/>
              </w:rPr>
              <w:t xml:space="preserve"> </w:t>
            </w:r>
            <w:r>
              <w:rPr>
                <w:b/>
                <w:sz w:val="20"/>
              </w:rPr>
              <w:t>возможность</w:t>
            </w:r>
            <w:r>
              <w:rPr>
                <w:b/>
                <w:spacing w:val="7"/>
                <w:sz w:val="20"/>
              </w:rPr>
              <w:t xml:space="preserve"> </w:t>
            </w:r>
            <w:r>
              <w:rPr>
                <w:b/>
                <w:sz w:val="20"/>
              </w:rPr>
              <w:t>научиться</w:t>
            </w:r>
            <w:r>
              <w:rPr>
                <w:b/>
                <w:spacing w:val="14"/>
                <w:sz w:val="20"/>
              </w:rPr>
              <w:t xml:space="preserve"> </w:t>
            </w:r>
            <w:r>
              <w:rPr>
                <w:b/>
                <w:sz w:val="20"/>
              </w:rPr>
              <w:t>в</w:t>
            </w:r>
            <w:r>
              <w:rPr>
                <w:b/>
                <w:spacing w:val="13"/>
                <w:sz w:val="20"/>
              </w:rPr>
              <w:t xml:space="preserve"> </w:t>
            </w:r>
            <w:r>
              <w:rPr>
                <w:b/>
                <w:sz w:val="20"/>
              </w:rPr>
              <w:t>5-</w:t>
            </w:r>
          </w:p>
          <w:p w:rsidR="00877DF7" w:rsidRDefault="00A448DA">
            <w:pPr>
              <w:pStyle w:val="TableParagraph"/>
              <w:spacing w:line="230" w:lineRule="atLeast"/>
              <w:ind w:left="100" w:right="92"/>
              <w:jc w:val="both"/>
              <w:rPr>
                <w:b/>
                <w:sz w:val="20"/>
              </w:rPr>
            </w:pPr>
            <w:r>
              <w:rPr>
                <w:b/>
                <w:sz w:val="20"/>
              </w:rPr>
              <w:t>6</w:t>
            </w:r>
            <w:r>
              <w:rPr>
                <w:b/>
                <w:spacing w:val="1"/>
                <w:sz w:val="20"/>
              </w:rPr>
              <w:t xml:space="preserve"> </w:t>
            </w:r>
            <w:r>
              <w:rPr>
                <w:b/>
                <w:sz w:val="20"/>
              </w:rPr>
              <w:t>классах</w:t>
            </w:r>
            <w:r>
              <w:rPr>
                <w:b/>
                <w:spacing w:val="1"/>
                <w:sz w:val="20"/>
              </w:rPr>
              <w:t xml:space="preserve"> </w:t>
            </w:r>
            <w:r>
              <w:rPr>
                <w:b/>
                <w:sz w:val="20"/>
              </w:rPr>
              <w:t>(для</w:t>
            </w:r>
            <w:r>
              <w:rPr>
                <w:b/>
                <w:spacing w:val="1"/>
                <w:sz w:val="20"/>
              </w:rPr>
              <w:t xml:space="preserve"> </w:t>
            </w:r>
            <w:r>
              <w:rPr>
                <w:b/>
                <w:sz w:val="20"/>
              </w:rPr>
              <w:t>обеспечения</w:t>
            </w:r>
            <w:r>
              <w:rPr>
                <w:b/>
                <w:spacing w:val="1"/>
                <w:sz w:val="20"/>
              </w:rPr>
              <w:t xml:space="preserve"> </w:t>
            </w:r>
            <w:r>
              <w:rPr>
                <w:b/>
                <w:sz w:val="20"/>
              </w:rPr>
              <w:t>возможности</w:t>
            </w:r>
            <w:r>
              <w:rPr>
                <w:b/>
                <w:spacing w:val="-47"/>
                <w:sz w:val="20"/>
              </w:rPr>
              <w:t xml:space="preserve"> </w:t>
            </w:r>
            <w:r>
              <w:rPr>
                <w:b/>
                <w:sz w:val="20"/>
              </w:rPr>
              <w:t>успешного продолжения образования на базовом</w:t>
            </w:r>
            <w:r>
              <w:rPr>
                <w:b/>
                <w:spacing w:val="1"/>
                <w:sz w:val="20"/>
              </w:rPr>
              <w:t xml:space="preserve"> </w:t>
            </w:r>
            <w:r>
              <w:rPr>
                <w:b/>
                <w:sz w:val="20"/>
              </w:rPr>
              <w:t>уровне)</w:t>
            </w:r>
          </w:p>
        </w:tc>
      </w:tr>
    </w:tbl>
    <w:p w:rsidR="00877DF7" w:rsidRDefault="00877DF7">
      <w:pPr>
        <w:spacing w:line="230" w:lineRule="atLeast"/>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0"/>
        <w:gridCol w:w="4737"/>
      </w:tblGrid>
      <w:tr w:rsidR="00877DF7">
        <w:trPr>
          <w:trHeight w:val="14735"/>
        </w:trPr>
        <w:tc>
          <w:tcPr>
            <w:tcW w:w="5270" w:type="dxa"/>
          </w:tcPr>
          <w:p w:rsidR="00877DF7" w:rsidRDefault="00A448DA" w:rsidP="003E7F07">
            <w:pPr>
              <w:pStyle w:val="TableParagraph"/>
              <w:numPr>
                <w:ilvl w:val="0"/>
                <w:numId w:val="272"/>
              </w:numPr>
              <w:tabs>
                <w:tab w:val="left" w:pos="375"/>
              </w:tabs>
              <w:ind w:right="99" w:firstLine="0"/>
              <w:jc w:val="both"/>
              <w:rPr>
                <w:sz w:val="20"/>
              </w:rPr>
            </w:pPr>
            <w:r>
              <w:rPr>
                <w:sz w:val="20"/>
              </w:rPr>
              <w:lastRenderedPageBreak/>
              <w:t>Оперировать</w:t>
            </w:r>
            <w:r>
              <w:rPr>
                <w:spacing w:val="1"/>
                <w:sz w:val="20"/>
              </w:rPr>
              <w:t xml:space="preserve"> </w:t>
            </w:r>
            <w:r>
              <w:rPr>
                <w:sz w:val="20"/>
              </w:rPr>
              <w:t>на</w:t>
            </w:r>
            <w:r>
              <w:rPr>
                <w:spacing w:val="1"/>
                <w:sz w:val="20"/>
              </w:rPr>
              <w:t xml:space="preserve"> </w:t>
            </w:r>
            <w:r>
              <w:rPr>
                <w:sz w:val="20"/>
              </w:rPr>
              <w:t>базовом</w:t>
            </w:r>
            <w:r>
              <w:rPr>
                <w:spacing w:val="1"/>
                <w:sz w:val="20"/>
              </w:rPr>
              <w:t xml:space="preserve"> </w:t>
            </w:r>
            <w:r>
              <w:rPr>
                <w:sz w:val="20"/>
              </w:rPr>
              <w:t>уровне</w:t>
            </w:r>
            <w:r>
              <w:rPr>
                <w:sz w:val="20"/>
                <w:vertAlign w:val="superscript"/>
              </w:rPr>
              <w:t>1</w:t>
            </w:r>
            <w:r>
              <w:rPr>
                <w:spacing w:val="1"/>
                <w:sz w:val="20"/>
              </w:rPr>
              <w:t xml:space="preserve"> </w:t>
            </w:r>
            <w:r>
              <w:rPr>
                <w:sz w:val="20"/>
              </w:rPr>
              <w:t>понятиями:</w:t>
            </w:r>
            <w:r>
              <w:rPr>
                <w:spacing w:val="1"/>
                <w:sz w:val="20"/>
              </w:rPr>
              <w:t xml:space="preserve"> </w:t>
            </w:r>
            <w:r>
              <w:rPr>
                <w:sz w:val="20"/>
              </w:rPr>
              <w:t>множество,</w:t>
            </w:r>
            <w:r>
              <w:rPr>
                <w:spacing w:val="1"/>
                <w:sz w:val="20"/>
              </w:rPr>
              <w:t xml:space="preserve"> </w:t>
            </w:r>
            <w:r>
              <w:rPr>
                <w:sz w:val="20"/>
              </w:rPr>
              <w:t>элемент</w:t>
            </w:r>
            <w:r>
              <w:rPr>
                <w:spacing w:val="1"/>
                <w:sz w:val="20"/>
              </w:rPr>
              <w:t xml:space="preserve"> </w:t>
            </w:r>
            <w:r>
              <w:rPr>
                <w:sz w:val="20"/>
              </w:rPr>
              <w:t>множества,</w:t>
            </w:r>
            <w:r>
              <w:rPr>
                <w:spacing w:val="1"/>
                <w:sz w:val="20"/>
              </w:rPr>
              <w:t xml:space="preserve"> </w:t>
            </w:r>
            <w:r>
              <w:rPr>
                <w:sz w:val="20"/>
              </w:rPr>
              <w:t>подмножество,</w:t>
            </w:r>
            <w:r>
              <w:rPr>
                <w:spacing w:val="1"/>
                <w:sz w:val="20"/>
              </w:rPr>
              <w:t xml:space="preserve"> </w:t>
            </w:r>
            <w:r>
              <w:rPr>
                <w:sz w:val="20"/>
              </w:rPr>
              <w:t>принадлежность;</w:t>
            </w:r>
          </w:p>
          <w:p w:rsidR="00877DF7" w:rsidRDefault="00A448DA" w:rsidP="003E7F07">
            <w:pPr>
              <w:pStyle w:val="TableParagraph"/>
              <w:numPr>
                <w:ilvl w:val="0"/>
                <w:numId w:val="272"/>
              </w:numPr>
              <w:tabs>
                <w:tab w:val="left" w:pos="365"/>
              </w:tabs>
              <w:spacing w:line="241" w:lineRule="exact"/>
              <w:ind w:left="364" w:hanging="260"/>
              <w:jc w:val="both"/>
              <w:rPr>
                <w:sz w:val="20"/>
              </w:rPr>
            </w:pPr>
            <w:r>
              <w:rPr>
                <w:sz w:val="20"/>
              </w:rPr>
              <w:t>задавать</w:t>
            </w:r>
            <w:r>
              <w:rPr>
                <w:spacing w:val="-8"/>
                <w:sz w:val="20"/>
              </w:rPr>
              <w:t xml:space="preserve"> </w:t>
            </w:r>
            <w:r>
              <w:rPr>
                <w:sz w:val="20"/>
              </w:rPr>
              <w:t>множества</w:t>
            </w:r>
            <w:r>
              <w:rPr>
                <w:spacing w:val="-1"/>
                <w:sz w:val="20"/>
              </w:rPr>
              <w:t xml:space="preserve"> </w:t>
            </w:r>
            <w:r>
              <w:rPr>
                <w:sz w:val="20"/>
              </w:rPr>
              <w:t>перечислением</w:t>
            </w:r>
            <w:r>
              <w:rPr>
                <w:spacing w:val="-2"/>
                <w:sz w:val="20"/>
              </w:rPr>
              <w:t xml:space="preserve"> </w:t>
            </w:r>
            <w:r>
              <w:rPr>
                <w:sz w:val="20"/>
              </w:rPr>
              <w:t>их</w:t>
            </w:r>
            <w:r>
              <w:rPr>
                <w:spacing w:val="-6"/>
                <w:sz w:val="20"/>
              </w:rPr>
              <w:t xml:space="preserve"> </w:t>
            </w:r>
            <w:r>
              <w:rPr>
                <w:sz w:val="20"/>
              </w:rPr>
              <w:t>элементов;</w:t>
            </w:r>
          </w:p>
          <w:p w:rsidR="00877DF7" w:rsidRDefault="00A448DA" w:rsidP="003E7F07">
            <w:pPr>
              <w:pStyle w:val="TableParagraph"/>
              <w:numPr>
                <w:ilvl w:val="0"/>
                <w:numId w:val="272"/>
              </w:numPr>
              <w:tabs>
                <w:tab w:val="left" w:pos="365"/>
              </w:tabs>
              <w:ind w:right="320" w:firstLine="0"/>
              <w:rPr>
                <w:sz w:val="20"/>
              </w:rPr>
            </w:pPr>
            <w:r>
              <w:rPr>
                <w:sz w:val="20"/>
              </w:rPr>
              <w:t>находить пересечение, объединение, подмножество в</w:t>
            </w:r>
            <w:r>
              <w:rPr>
                <w:spacing w:val="-48"/>
                <w:sz w:val="20"/>
              </w:rPr>
              <w:t xml:space="preserve"> </w:t>
            </w:r>
            <w:r>
              <w:rPr>
                <w:sz w:val="20"/>
              </w:rPr>
              <w:t>простейших</w:t>
            </w:r>
            <w:r>
              <w:rPr>
                <w:spacing w:val="1"/>
                <w:sz w:val="20"/>
              </w:rPr>
              <w:t xml:space="preserve"> </w:t>
            </w:r>
            <w:r>
              <w:rPr>
                <w:sz w:val="20"/>
              </w:rPr>
              <w:t>ситуациях.</w:t>
            </w:r>
          </w:p>
          <w:p w:rsidR="00877DF7" w:rsidRDefault="00A448DA">
            <w:pPr>
              <w:pStyle w:val="TableParagraph"/>
              <w:ind w:left="105" w:right="209"/>
              <w:rPr>
                <w:b/>
                <w:sz w:val="20"/>
              </w:rPr>
            </w:pPr>
            <w:r>
              <w:rPr>
                <w:b/>
                <w:sz w:val="20"/>
              </w:rPr>
              <w:t>В повседневной жизни и при изучении других предме-</w:t>
            </w:r>
            <w:r>
              <w:rPr>
                <w:b/>
                <w:spacing w:val="-48"/>
                <w:sz w:val="20"/>
              </w:rPr>
              <w:t xml:space="preserve"> </w:t>
            </w:r>
            <w:r>
              <w:rPr>
                <w:b/>
                <w:sz w:val="20"/>
              </w:rPr>
              <w:t>тов:</w:t>
            </w:r>
          </w:p>
          <w:p w:rsidR="00877DF7" w:rsidRDefault="00A448DA" w:rsidP="003E7F07">
            <w:pPr>
              <w:pStyle w:val="TableParagraph"/>
              <w:numPr>
                <w:ilvl w:val="0"/>
                <w:numId w:val="272"/>
              </w:numPr>
              <w:tabs>
                <w:tab w:val="left" w:pos="365"/>
              </w:tabs>
              <w:spacing w:line="241" w:lineRule="exact"/>
              <w:ind w:left="364" w:hanging="260"/>
              <w:rPr>
                <w:sz w:val="20"/>
              </w:rPr>
            </w:pPr>
            <w:r>
              <w:rPr>
                <w:sz w:val="20"/>
              </w:rPr>
              <w:t>распознавать</w:t>
            </w:r>
            <w:r>
              <w:rPr>
                <w:spacing w:val="-3"/>
                <w:sz w:val="20"/>
              </w:rPr>
              <w:t xml:space="preserve"> </w:t>
            </w:r>
            <w:r>
              <w:rPr>
                <w:sz w:val="20"/>
              </w:rPr>
              <w:t>логически</w:t>
            </w:r>
            <w:r>
              <w:rPr>
                <w:spacing w:val="-5"/>
                <w:sz w:val="20"/>
              </w:rPr>
              <w:t xml:space="preserve"> </w:t>
            </w:r>
            <w:r>
              <w:rPr>
                <w:sz w:val="20"/>
              </w:rPr>
              <w:t>некорректные</w:t>
            </w:r>
            <w:r>
              <w:rPr>
                <w:spacing w:val="-10"/>
                <w:sz w:val="20"/>
              </w:rPr>
              <w:t xml:space="preserve"> </w:t>
            </w:r>
            <w:r>
              <w:rPr>
                <w:sz w:val="20"/>
              </w:rPr>
              <w:t>высказывания.</w:t>
            </w:r>
          </w:p>
          <w:p w:rsidR="00877DF7" w:rsidRDefault="00A448DA">
            <w:pPr>
              <w:pStyle w:val="TableParagraph"/>
              <w:spacing w:line="228" w:lineRule="exact"/>
              <w:ind w:left="105"/>
              <w:rPr>
                <w:b/>
                <w:sz w:val="20"/>
              </w:rPr>
            </w:pPr>
            <w:r>
              <w:rPr>
                <w:b/>
                <w:sz w:val="20"/>
              </w:rPr>
              <w:t>Числа</w:t>
            </w:r>
          </w:p>
          <w:p w:rsidR="00877DF7" w:rsidRDefault="00A448DA" w:rsidP="003E7F07">
            <w:pPr>
              <w:pStyle w:val="TableParagraph"/>
              <w:numPr>
                <w:ilvl w:val="0"/>
                <w:numId w:val="272"/>
              </w:numPr>
              <w:tabs>
                <w:tab w:val="left" w:pos="365"/>
              </w:tabs>
              <w:ind w:right="99" w:firstLine="0"/>
              <w:jc w:val="both"/>
              <w:rPr>
                <w:sz w:val="20"/>
              </w:rPr>
            </w:pPr>
            <w:r>
              <w:rPr>
                <w:sz w:val="20"/>
              </w:rPr>
              <w:t>Оперировать</w:t>
            </w:r>
            <w:r>
              <w:rPr>
                <w:spacing w:val="1"/>
                <w:sz w:val="20"/>
              </w:rPr>
              <w:t xml:space="preserve"> </w:t>
            </w:r>
            <w:r>
              <w:rPr>
                <w:sz w:val="20"/>
              </w:rPr>
              <w:t>на</w:t>
            </w:r>
            <w:r>
              <w:rPr>
                <w:spacing w:val="1"/>
                <w:sz w:val="20"/>
              </w:rPr>
              <w:t xml:space="preserve"> </w:t>
            </w:r>
            <w:r>
              <w:rPr>
                <w:sz w:val="20"/>
              </w:rPr>
              <w:t>базовом</w:t>
            </w:r>
            <w:r>
              <w:rPr>
                <w:spacing w:val="1"/>
                <w:sz w:val="20"/>
              </w:rPr>
              <w:t xml:space="preserve"> </w:t>
            </w:r>
            <w:r>
              <w:rPr>
                <w:sz w:val="20"/>
              </w:rPr>
              <w:t>уровне</w:t>
            </w:r>
            <w:r>
              <w:rPr>
                <w:spacing w:val="1"/>
                <w:sz w:val="20"/>
              </w:rPr>
              <w:t xml:space="preserve"> </w:t>
            </w:r>
            <w:r>
              <w:rPr>
                <w:sz w:val="20"/>
              </w:rPr>
              <w:t>понятиями:</w:t>
            </w:r>
            <w:r>
              <w:rPr>
                <w:spacing w:val="-47"/>
                <w:sz w:val="20"/>
              </w:rPr>
              <w:t xml:space="preserve"> </w:t>
            </w:r>
            <w:r>
              <w:rPr>
                <w:sz w:val="20"/>
              </w:rPr>
              <w:t>натуральное</w:t>
            </w:r>
            <w:r>
              <w:rPr>
                <w:spacing w:val="1"/>
                <w:sz w:val="20"/>
              </w:rPr>
              <w:t xml:space="preserve"> </w:t>
            </w:r>
            <w:r>
              <w:rPr>
                <w:sz w:val="20"/>
              </w:rPr>
              <w:t>число,</w:t>
            </w:r>
            <w:r>
              <w:rPr>
                <w:spacing w:val="1"/>
                <w:sz w:val="20"/>
              </w:rPr>
              <w:t xml:space="preserve"> </w:t>
            </w:r>
            <w:r>
              <w:rPr>
                <w:sz w:val="20"/>
              </w:rPr>
              <w:t>целое</w:t>
            </w:r>
            <w:r>
              <w:rPr>
                <w:spacing w:val="1"/>
                <w:sz w:val="20"/>
              </w:rPr>
              <w:t xml:space="preserve"> </w:t>
            </w:r>
            <w:r>
              <w:rPr>
                <w:sz w:val="20"/>
              </w:rPr>
              <w:t>число,</w:t>
            </w:r>
            <w:r>
              <w:rPr>
                <w:spacing w:val="1"/>
                <w:sz w:val="20"/>
              </w:rPr>
              <w:t xml:space="preserve"> </w:t>
            </w:r>
            <w:r>
              <w:rPr>
                <w:sz w:val="20"/>
              </w:rPr>
              <w:t>обыкновенная</w:t>
            </w:r>
            <w:r>
              <w:rPr>
                <w:spacing w:val="1"/>
                <w:sz w:val="20"/>
              </w:rPr>
              <w:t xml:space="preserve"> </w:t>
            </w:r>
            <w:r>
              <w:rPr>
                <w:sz w:val="20"/>
              </w:rPr>
              <w:t>дробь,</w:t>
            </w:r>
            <w:r>
              <w:rPr>
                <w:spacing w:val="1"/>
                <w:sz w:val="20"/>
              </w:rPr>
              <w:t xml:space="preserve"> </w:t>
            </w:r>
            <w:r>
              <w:rPr>
                <w:sz w:val="20"/>
              </w:rPr>
              <w:t>десятичная</w:t>
            </w:r>
            <w:r>
              <w:rPr>
                <w:spacing w:val="-4"/>
                <w:sz w:val="20"/>
              </w:rPr>
              <w:t xml:space="preserve"> </w:t>
            </w:r>
            <w:r>
              <w:rPr>
                <w:sz w:val="20"/>
              </w:rPr>
              <w:t>дробь, смешанное</w:t>
            </w:r>
            <w:r>
              <w:rPr>
                <w:spacing w:val="-6"/>
                <w:sz w:val="20"/>
              </w:rPr>
              <w:t xml:space="preserve"> </w:t>
            </w:r>
            <w:r>
              <w:rPr>
                <w:sz w:val="20"/>
              </w:rPr>
              <w:t>число, рациональное</w:t>
            </w:r>
            <w:r>
              <w:rPr>
                <w:spacing w:val="-10"/>
                <w:sz w:val="20"/>
              </w:rPr>
              <w:t xml:space="preserve"> </w:t>
            </w:r>
            <w:r>
              <w:rPr>
                <w:sz w:val="20"/>
              </w:rPr>
              <w:t>число;</w:t>
            </w:r>
          </w:p>
          <w:p w:rsidR="00877DF7" w:rsidRDefault="00A448DA" w:rsidP="003E7F07">
            <w:pPr>
              <w:pStyle w:val="TableParagraph"/>
              <w:numPr>
                <w:ilvl w:val="0"/>
                <w:numId w:val="272"/>
              </w:numPr>
              <w:tabs>
                <w:tab w:val="left" w:pos="365"/>
              </w:tabs>
              <w:spacing w:before="2" w:line="235" w:lineRule="auto"/>
              <w:ind w:right="426" w:firstLine="0"/>
              <w:rPr>
                <w:sz w:val="20"/>
              </w:rPr>
            </w:pPr>
            <w:r>
              <w:rPr>
                <w:sz w:val="20"/>
              </w:rPr>
              <w:t>использовать свойства чисел и правила действий с</w:t>
            </w:r>
            <w:r>
              <w:rPr>
                <w:spacing w:val="1"/>
                <w:sz w:val="20"/>
              </w:rPr>
              <w:t xml:space="preserve"> </w:t>
            </w:r>
            <w:r>
              <w:rPr>
                <w:spacing w:val="-1"/>
                <w:sz w:val="20"/>
              </w:rPr>
              <w:t>рациональными</w:t>
            </w:r>
            <w:r>
              <w:rPr>
                <w:spacing w:val="-2"/>
                <w:sz w:val="20"/>
              </w:rPr>
              <w:t xml:space="preserve"> </w:t>
            </w:r>
            <w:r>
              <w:rPr>
                <w:sz w:val="20"/>
              </w:rPr>
              <w:t>числами</w:t>
            </w:r>
            <w:r>
              <w:rPr>
                <w:spacing w:val="-2"/>
                <w:sz w:val="20"/>
              </w:rPr>
              <w:t xml:space="preserve"> </w:t>
            </w:r>
            <w:r>
              <w:rPr>
                <w:sz w:val="20"/>
              </w:rPr>
              <w:t>при</w:t>
            </w:r>
            <w:r>
              <w:rPr>
                <w:spacing w:val="-6"/>
                <w:sz w:val="20"/>
              </w:rPr>
              <w:t xml:space="preserve"> </w:t>
            </w:r>
            <w:r>
              <w:rPr>
                <w:sz w:val="20"/>
              </w:rPr>
              <w:t>выполнении</w:t>
            </w:r>
            <w:r>
              <w:rPr>
                <w:spacing w:val="-10"/>
                <w:sz w:val="20"/>
              </w:rPr>
              <w:t xml:space="preserve"> </w:t>
            </w:r>
            <w:r>
              <w:rPr>
                <w:sz w:val="20"/>
              </w:rPr>
              <w:t>вычислений;</w:t>
            </w:r>
          </w:p>
          <w:p w:rsidR="00877DF7" w:rsidRDefault="00A448DA" w:rsidP="003E7F07">
            <w:pPr>
              <w:pStyle w:val="TableParagraph"/>
              <w:numPr>
                <w:ilvl w:val="0"/>
                <w:numId w:val="272"/>
              </w:numPr>
              <w:tabs>
                <w:tab w:val="left" w:pos="365"/>
              </w:tabs>
              <w:spacing w:before="1"/>
              <w:ind w:right="293" w:firstLine="0"/>
              <w:rPr>
                <w:sz w:val="20"/>
              </w:rPr>
            </w:pPr>
            <w:r>
              <w:rPr>
                <w:sz w:val="20"/>
              </w:rPr>
              <w:t>использовать признаки делимости на 2, 5, 3, 9, 10 при</w:t>
            </w:r>
            <w:r>
              <w:rPr>
                <w:spacing w:val="-47"/>
                <w:sz w:val="20"/>
              </w:rPr>
              <w:t xml:space="preserve"> </w:t>
            </w:r>
            <w:r>
              <w:rPr>
                <w:spacing w:val="-1"/>
                <w:sz w:val="20"/>
              </w:rPr>
              <w:t xml:space="preserve">выполнении вычислений </w:t>
            </w:r>
            <w:r>
              <w:rPr>
                <w:sz w:val="20"/>
              </w:rPr>
              <w:t>и решении несложных задач;</w:t>
            </w:r>
            <w:r>
              <w:rPr>
                <w:spacing w:val="1"/>
                <w:sz w:val="20"/>
              </w:rPr>
              <w:t xml:space="preserve"> </w:t>
            </w:r>
            <w:r>
              <w:rPr>
                <w:sz w:val="20"/>
              </w:rPr>
              <w:t>выполнять</w:t>
            </w:r>
            <w:r>
              <w:rPr>
                <w:spacing w:val="-2"/>
                <w:sz w:val="20"/>
              </w:rPr>
              <w:t xml:space="preserve"> </w:t>
            </w:r>
            <w:r>
              <w:rPr>
                <w:sz w:val="20"/>
              </w:rPr>
              <w:t>округление</w:t>
            </w:r>
            <w:r>
              <w:rPr>
                <w:spacing w:val="-5"/>
                <w:sz w:val="20"/>
              </w:rPr>
              <w:t xml:space="preserve"> </w:t>
            </w:r>
            <w:r>
              <w:rPr>
                <w:sz w:val="20"/>
              </w:rPr>
              <w:t>рациональных</w:t>
            </w:r>
            <w:r>
              <w:rPr>
                <w:spacing w:val="-1"/>
                <w:sz w:val="20"/>
              </w:rPr>
              <w:t xml:space="preserve"> </w:t>
            </w:r>
            <w:r>
              <w:rPr>
                <w:sz w:val="20"/>
              </w:rPr>
              <w:t>чисел</w:t>
            </w:r>
            <w:r>
              <w:rPr>
                <w:spacing w:val="-2"/>
                <w:sz w:val="20"/>
              </w:rPr>
              <w:t xml:space="preserve"> </w:t>
            </w:r>
            <w:r>
              <w:rPr>
                <w:sz w:val="20"/>
              </w:rPr>
              <w:t>в</w:t>
            </w:r>
            <w:r>
              <w:rPr>
                <w:spacing w:val="13"/>
                <w:sz w:val="20"/>
              </w:rPr>
              <w:t xml:space="preserve"> </w:t>
            </w:r>
            <w:r>
              <w:rPr>
                <w:sz w:val="20"/>
              </w:rPr>
              <w:t>соответ-</w:t>
            </w:r>
            <w:r>
              <w:rPr>
                <w:spacing w:val="1"/>
                <w:sz w:val="20"/>
              </w:rPr>
              <w:t xml:space="preserve"> </w:t>
            </w:r>
            <w:r>
              <w:rPr>
                <w:sz w:val="20"/>
              </w:rPr>
              <w:t>ствии</w:t>
            </w:r>
            <w:r>
              <w:rPr>
                <w:spacing w:val="-1"/>
                <w:sz w:val="20"/>
              </w:rPr>
              <w:t xml:space="preserve"> </w:t>
            </w:r>
            <w:r>
              <w:rPr>
                <w:sz w:val="20"/>
              </w:rPr>
              <w:t>с</w:t>
            </w:r>
            <w:r>
              <w:rPr>
                <w:spacing w:val="-1"/>
                <w:sz w:val="20"/>
              </w:rPr>
              <w:t xml:space="preserve"> </w:t>
            </w:r>
            <w:r>
              <w:rPr>
                <w:sz w:val="20"/>
              </w:rPr>
              <w:t>правилами;</w:t>
            </w:r>
          </w:p>
          <w:p w:rsidR="00877DF7" w:rsidRDefault="00A448DA" w:rsidP="003E7F07">
            <w:pPr>
              <w:pStyle w:val="TableParagraph"/>
              <w:numPr>
                <w:ilvl w:val="0"/>
                <w:numId w:val="272"/>
              </w:numPr>
              <w:tabs>
                <w:tab w:val="left" w:pos="365"/>
              </w:tabs>
              <w:spacing w:before="1"/>
              <w:ind w:left="364" w:hanging="260"/>
              <w:rPr>
                <w:b/>
                <w:sz w:val="20"/>
              </w:rPr>
            </w:pPr>
            <w:r>
              <w:rPr>
                <w:sz w:val="20"/>
              </w:rPr>
              <w:t>сравнивать</w:t>
            </w:r>
            <w:r>
              <w:rPr>
                <w:spacing w:val="-3"/>
                <w:sz w:val="20"/>
              </w:rPr>
              <w:t xml:space="preserve"> </w:t>
            </w:r>
            <w:r>
              <w:rPr>
                <w:sz w:val="20"/>
              </w:rPr>
              <w:t>рациональные</w:t>
            </w:r>
            <w:r>
              <w:rPr>
                <w:spacing w:val="-6"/>
                <w:sz w:val="20"/>
              </w:rPr>
              <w:t xml:space="preserve"> </w:t>
            </w:r>
            <w:r>
              <w:rPr>
                <w:sz w:val="20"/>
              </w:rPr>
              <w:t>числа</w:t>
            </w:r>
            <w:r>
              <w:rPr>
                <w:b/>
                <w:sz w:val="20"/>
              </w:rPr>
              <w:t>.</w:t>
            </w:r>
          </w:p>
          <w:p w:rsidR="00877DF7" w:rsidRDefault="00A448DA">
            <w:pPr>
              <w:pStyle w:val="TableParagraph"/>
              <w:spacing w:before="10"/>
              <w:ind w:left="105" w:right="967"/>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72"/>
              </w:numPr>
              <w:tabs>
                <w:tab w:val="left" w:pos="365"/>
              </w:tabs>
              <w:ind w:right="767" w:firstLine="0"/>
              <w:rPr>
                <w:sz w:val="20"/>
              </w:rPr>
            </w:pPr>
            <w:r>
              <w:rPr>
                <w:sz w:val="20"/>
              </w:rPr>
              <w:t>оценивать</w:t>
            </w:r>
            <w:r>
              <w:rPr>
                <w:spacing w:val="-4"/>
                <w:sz w:val="20"/>
              </w:rPr>
              <w:t xml:space="preserve"> </w:t>
            </w:r>
            <w:r>
              <w:rPr>
                <w:sz w:val="20"/>
              </w:rPr>
              <w:t>результаты</w:t>
            </w:r>
            <w:r>
              <w:rPr>
                <w:spacing w:val="-5"/>
                <w:sz w:val="20"/>
              </w:rPr>
              <w:t xml:space="preserve"> </w:t>
            </w:r>
            <w:r>
              <w:rPr>
                <w:sz w:val="20"/>
              </w:rPr>
              <w:t>вычислений</w:t>
            </w:r>
            <w:r>
              <w:rPr>
                <w:spacing w:val="-6"/>
                <w:sz w:val="20"/>
              </w:rPr>
              <w:t xml:space="preserve"> </w:t>
            </w:r>
            <w:r>
              <w:rPr>
                <w:sz w:val="20"/>
              </w:rPr>
              <w:t>при</w:t>
            </w:r>
            <w:r>
              <w:rPr>
                <w:spacing w:val="-5"/>
                <w:sz w:val="20"/>
              </w:rPr>
              <w:t xml:space="preserve"> </w:t>
            </w:r>
            <w:r>
              <w:rPr>
                <w:sz w:val="20"/>
              </w:rPr>
              <w:t>решении</w:t>
            </w:r>
            <w:r>
              <w:rPr>
                <w:spacing w:val="-47"/>
                <w:sz w:val="20"/>
              </w:rPr>
              <w:t xml:space="preserve"> </w:t>
            </w:r>
            <w:r>
              <w:rPr>
                <w:sz w:val="20"/>
              </w:rPr>
              <w:t>практи-</w:t>
            </w:r>
            <w:r>
              <w:rPr>
                <w:spacing w:val="1"/>
                <w:sz w:val="20"/>
              </w:rPr>
              <w:t xml:space="preserve"> </w:t>
            </w:r>
            <w:r>
              <w:rPr>
                <w:sz w:val="20"/>
              </w:rPr>
              <w:t>ческих</w:t>
            </w:r>
            <w:r>
              <w:rPr>
                <w:spacing w:val="2"/>
                <w:sz w:val="20"/>
              </w:rPr>
              <w:t xml:space="preserve"> </w:t>
            </w:r>
            <w:r>
              <w:rPr>
                <w:sz w:val="20"/>
              </w:rPr>
              <w:t>задач;</w:t>
            </w:r>
          </w:p>
          <w:p w:rsidR="00877DF7" w:rsidRDefault="00A448DA" w:rsidP="003E7F07">
            <w:pPr>
              <w:pStyle w:val="TableParagraph"/>
              <w:numPr>
                <w:ilvl w:val="0"/>
                <w:numId w:val="272"/>
              </w:numPr>
              <w:tabs>
                <w:tab w:val="left" w:pos="365"/>
              </w:tabs>
              <w:spacing w:line="245" w:lineRule="exact"/>
              <w:ind w:left="364" w:hanging="260"/>
              <w:rPr>
                <w:sz w:val="20"/>
              </w:rPr>
            </w:pPr>
            <w:r>
              <w:rPr>
                <w:spacing w:val="-1"/>
                <w:sz w:val="20"/>
              </w:rPr>
              <w:t>выполнять</w:t>
            </w:r>
            <w:r>
              <w:rPr>
                <w:spacing w:val="1"/>
                <w:sz w:val="20"/>
              </w:rPr>
              <w:t xml:space="preserve"> </w:t>
            </w:r>
            <w:r>
              <w:rPr>
                <w:spacing w:val="-1"/>
                <w:sz w:val="20"/>
              </w:rPr>
              <w:t>сравнение</w:t>
            </w:r>
            <w:r>
              <w:rPr>
                <w:spacing w:val="-2"/>
                <w:sz w:val="20"/>
              </w:rPr>
              <w:t xml:space="preserve"> </w:t>
            </w:r>
            <w:r>
              <w:rPr>
                <w:spacing w:val="-1"/>
                <w:sz w:val="20"/>
              </w:rPr>
              <w:t>чисел</w:t>
            </w:r>
            <w:r>
              <w:rPr>
                <w:spacing w:val="2"/>
                <w:sz w:val="20"/>
              </w:rPr>
              <w:t xml:space="preserve"> </w:t>
            </w:r>
            <w:r>
              <w:rPr>
                <w:sz w:val="20"/>
              </w:rPr>
              <w:t>в</w:t>
            </w:r>
            <w:r>
              <w:rPr>
                <w:spacing w:val="2"/>
                <w:sz w:val="20"/>
              </w:rPr>
              <w:t xml:space="preserve"> </w:t>
            </w:r>
            <w:r>
              <w:rPr>
                <w:sz w:val="20"/>
              </w:rPr>
              <w:t>реальных</w:t>
            </w:r>
            <w:r>
              <w:rPr>
                <w:spacing w:val="-13"/>
                <w:sz w:val="20"/>
              </w:rPr>
              <w:t xml:space="preserve"> </w:t>
            </w:r>
            <w:r>
              <w:rPr>
                <w:sz w:val="20"/>
              </w:rPr>
              <w:t>ситуациях;</w:t>
            </w:r>
          </w:p>
          <w:p w:rsidR="00877DF7" w:rsidRDefault="00A448DA" w:rsidP="003E7F07">
            <w:pPr>
              <w:pStyle w:val="TableParagraph"/>
              <w:numPr>
                <w:ilvl w:val="0"/>
                <w:numId w:val="272"/>
              </w:numPr>
              <w:tabs>
                <w:tab w:val="left" w:pos="365"/>
              </w:tabs>
              <w:ind w:right="153" w:firstLine="0"/>
              <w:rPr>
                <w:b/>
                <w:sz w:val="20"/>
              </w:rPr>
            </w:pPr>
            <w:r>
              <w:rPr>
                <w:sz w:val="20"/>
              </w:rPr>
              <w:t>составлять числовые выражения при решении</w:t>
            </w:r>
            <w:r>
              <w:rPr>
                <w:spacing w:val="1"/>
                <w:sz w:val="20"/>
              </w:rPr>
              <w:t xml:space="preserve"> </w:t>
            </w:r>
            <w:r>
              <w:rPr>
                <w:sz w:val="20"/>
              </w:rPr>
              <w:t>практических задач и задач из других учебных предметов.</w:t>
            </w:r>
            <w:r>
              <w:rPr>
                <w:spacing w:val="-47"/>
                <w:sz w:val="20"/>
              </w:rPr>
              <w:t xml:space="preserve"> </w:t>
            </w:r>
            <w:r>
              <w:rPr>
                <w:b/>
                <w:sz w:val="20"/>
              </w:rPr>
              <w:t>Статистика</w:t>
            </w:r>
            <w:r>
              <w:rPr>
                <w:b/>
                <w:spacing w:val="1"/>
                <w:sz w:val="20"/>
              </w:rPr>
              <w:t xml:space="preserve"> </w:t>
            </w:r>
            <w:r>
              <w:rPr>
                <w:b/>
                <w:sz w:val="20"/>
              </w:rPr>
              <w:t>и</w:t>
            </w:r>
            <w:r>
              <w:rPr>
                <w:b/>
                <w:spacing w:val="1"/>
                <w:sz w:val="20"/>
              </w:rPr>
              <w:t xml:space="preserve"> </w:t>
            </w:r>
            <w:r>
              <w:rPr>
                <w:b/>
                <w:sz w:val="20"/>
              </w:rPr>
              <w:t>теория</w:t>
            </w:r>
            <w:r>
              <w:rPr>
                <w:b/>
                <w:spacing w:val="-3"/>
                <w:sz w:val="20"/>
              </w:rPr>
              <w:t xml:space="preserve"> </w:t>
            </w:r>
            <w:r>
              <w:rPr>
                <w:b/>
                <w:sz w:val="20"/>
              </w:rPr>
              <w:t>вероятностей</w:t>
            </w:r>
          </w:p>
          <w:p w:rsidR="00877DF7" w:rsidRDefault="00A448DA" w:rsidP="003E7F07">
            <w:pPr>
              <w:pStyle w:val="TableParagraph"/>
              <w:numPr>
                <w:ilvl w:val="0"/>
                <w:numId w:val="272"/>
              </w:numPr>
              <w:tabs>
                <w:tab w:val="left" w:pos="365"/>
              </w:tabs>
              <w:spacing w:line="241" w:lineRule="exact"/>
              <w:ind w:left="364" w:hanging="260"/>
              <w:rPr>
                <w:sz w:val="20"/>
              </w:rPr>
            </w:pPr>
            <w:r>
              <w:rPr>
                <w:sz w:val="20"/>
              </w:rPr>
              <w:t>Представлять</w:t>
            </w:r>
            <w:r>
              <w:rPr>
                <w:spacing w:val="-2"/>
                <w:sz w:val="20"/>
              </w:rPr>
              <w:t xml:space="preserve"> </w:t>
            </w:r>
            <w:r>
              <w:rPr>
                <w:sz w:val="20"/>
              </w:rPr>
              <w:t>данные</w:t>
            </w:r>
            <w:r>
              <w:rPr>
                <w:spacing w:val="-4"/>
                <w:sz w:val="20"/>
              </w:rPr>
              <w:t xml:space="preserve"> </w:t>
            </w:r>
            <w:r>
              <w:rPr>
                <w:sz w:val="20"/>
              </w:rPr>
              <w:t>в виде</w:t>
            </w:r>
            <w:r>
              <w:rPr>
                <w:spacing w:val="-4"/>
                <w:sz w:val="20"/>
              </w:rPr>
              <w:t xml:space="preserve"> </w:t>
            </w:r>
            <w:r>
              <w:rPr>
                <w:sz w:val="20"/>
              </w:rPr>
              <w:t>таблиц,</w:t>
            </w:r>
            <w:r>
              <w:rPr>
                <w:spacing w:val="-4"/>
                <w:sz w:val="20"/>
              </w:rPr>
              <w:t xml:space="preserve"> </w:t>
            </w:r>
            <w:r>
              <w:rPr>
                <w:sz w:val="20"/>
              </w:rPr>
              <w:t>диаграмм,</w:t>
            </w:r>
          </w:p>
          <w:p w:rsidR="00877DF7" w:rsidRDefault="00A448DA" w:rsidP="003E7F07">
            <w:pPr>
              <w:pStyle w:val="TableParagraph"/>
              <w:numPr>
                <w:ilvl w:val="0"/>
                <w:numId w:val="272"/>
              </w:numPr>
              <w:tabs>
                <w:tab w:val="left" w:pos="365"/>
              </w:tabs>
              <w:spacing w:line="235" w:lineRule="auto"/>
              <w:ind w:right="235" w:firstLine="0"/>
              <w:rPr>
                <w:sz w:val="20"/>
              </w:rPr>
            </w:pPr>
            <w:r>
              <w:rPr>
                <w:sz w:val="20"/>
              </w:rPr>
              <w:t>читать информацию, представленную в виде таблицы,</w:t>
            </w:r>
            <w:r>
              <w:rPr>
                <w:spacing w:val="-47"/>
                <w:sz w:val="20"/>
              </w:rPr>
              <w:t xml:space="preserve"> </w:t>
            </w:r>
            <w:r>
              <w:rPr>
                <w:sz w:val="20"/>
              </w:rPr>
              <w:t>диаграммы.</w:t>
            </w:r>
          </w:p>
          <w:p w:rsidR="00877DF7" w:rsidRDefault="00A448DA">
            <w:pPr>
              <w:pStyle w:val="TableParagraph"/>
              <w:spacing w:before="5" w:line="228" w:lineRule="exact"/>
              <w:ind w:left="105"/>
              <w:rPr>
                <w:b/>
                <w:sz w:val="20"/>
              </w:rPr>
            </w:pPr>
            <w:r>
              <w:rPr>
                <w:b/>
                <w:sz w:val="20"/>
              </w:rPr>
              <w:t>Текстовые</w:t>
            </w:r>
            <w:r>
              <w:rPr>
                <w:b/>
                <w:spacing w:val="-1"/>
                <w:sz w:val="20"/>
              </w:rPr>
              <w:t xml:space="preserve"> </w:t>
            </w:r>
            <w:r>
              <w:rPr>
                <w:b/>
                <w:sz w:val="20"/>
              </w:rPr>
              <w:t>задачи</w:t>
            </w:r>
          </w:p>
          <w:p w:rsidR="00877DF7" w:rsidRDefault="00A448DA" w:rsidP="003E7F07">
            <w:pPr>
              <w:pStyle w:val="TableParagraph"/>
              <w:numPr>
                <w:ilvl w:val="0"/>
                <w:numId w:val="272"/>
              </w:numPr>
              <w:tabs>
                <w:tab w:val="left" w:pos="365"/>
              </w:tabs>
              <w:ind w:right="268" w:firstLine="0"/>
              <w:rPr>
                <w:sz w:val="20"/>
              </w:rPr>
            </w:pPr>
            <w:r>
              <w:rPr>
                <w:sz w:val="20"/>
              </w:rPr>
              <w:t>Решать несложные сюжетные задачи разных типов на</w:t>
            </w:r>
            <w:r>
              <w:rPr>
                <w:spacing w:val="-47"/>
                <w:sz w:val="20"/>
              </w:rPr>
              <w:t xml:space="preserve"> </w:t>
            </w:r>
            <w:r>
              <w:rPr>
                <w:sz w:val="20"/>
              </w:rPr>
              <w:t>все</w:t>
            </w:r>
            <w:r>
              <w:rPr>
                <w:spacing w:val="-2"/>
                <w:sz w:val="20"/>
              </w:rPr>
              <w:t xml:space="preserve"> </w:t>
            </w:r>
            <w:r>
              <w:rPr>
                <w:sz w:val="20"/>
              </w:rPr>
              <w:t>арифметические</w:t>
            </w:r>
            <w:r>
              <w:rPr>
                <w:spacing w:val="-1"/>
                <w:sz w:val="20"/>
              </w:rPr>
              <w:t xml:space="preserve"> </w:t>
            </w:r>
            <w:r>
              <w:rPr>
                <w:sz w:val="20"/>
              </w:rPr>
              <w:t>действия;</w:t>
            </w:r>
          </w:p>
          <w:p w:rsidR="00877DF7" w:rsidRDefault="00A448DA" w:rsidP="003E7F07">
            <w:pPr>
              <w:pStyle w:val="TableParagraph"/>
              <w:numPr>
                <w:ilvl w:val="0"/>
                <w:numId w:val="272"/>
              </w:numPr>
              <w:tabs>
                <w:tab w:val="left" w:pos="365"/>
              </w:tabs>
              <w:ind w:right="96" w:firstLine="0"/>
              <w:jc w:val="both"/>
              <w:rPr>
                <w:sz w:val="20"/>
              </w:rPr>
            </w:pPr>
            <w:r>
              <w:rPr>
                <w:sz w:val="20"/>
              </w:rPr>
              <w:t>строить модель условия задачи (в виде таблицы, схемы,</w:t>
            </w:r>
            <w:r>
              <w:rPr>
                <w:spacing w:val="-47"/>
                <w:sz w:val="20"/>
              </w:rPr>
              <w:t xml:space="preserve"> </w:t>
            </w:r>
            <w:r>
              <w:rPr>
                <w:sz w:val="20"/>
              </w:rPr>
              <w:t>рисунка), в которой даны значения двух из трёх взаимо-</w:t>
            </w:r>
            <w:r>
              <w:rPr>
                <w:spacing w:val="1"/>
                <w:sz w:val="20"/>
              </w:rPr>
              <w:t xml:space="preserve"> </w:t>
            </w:r>
            <w:r>
              <w:rPr>
                <w:sz w:val="20"/>
              </w:rPr>
              <w:t>связанных величин,</w:t>
            </w:r>
            <w:r>
              <w:rPr>
                <w:spacing w:val="2"/>
                <w:sz w:val="20"/>
              </w:rPr>
              <w:t xml:space="preserve"> </w:t>
            </w:r>
            <w:r>
              <w:rPr>
                <w:sz w:val="20"/>
              </w:rPr>
              <w:t>с</w:t>
            </w:r>
            <w:r>
              <w:rPr>
                <w:spacing w:val="-3"/>
                <w:sz w:val="20"/>
              </w:rPr>
              <w:t xml:space="preserve"> </w:t>
            </w:r>
            <w:r>
              <w:rPr>
                <w:sz w:val="20"/>
              </w:rPr>
              <w:t>целью</w:t>
            </w:r>
            <w:r>
              <w:rPr>
                <w:spacing w:val="-2"/>
                <w:sz w:val="20"/>
              </w:rPr>
              <w:t xml:space="preserve"> </w:t>
            </w:r>
            <w:r>
              <w:rPr>
                <w:sz w:val="20"/>
              </w:rPr>
              <w:t>поиска</w:t>
            </w:r>
            <w:r>
              <w:rPr>
                <w:spacing w:val="2"/>
                <w:sz w:val="20"/>
              </w:rPr>
              <w:t xml:space="preserve"> </w:t>
            </w:r>
            <w:r>
              <w:rPr>
                <w:sz w:val="20"/>
              </w:rPr>
              <w:t>решения</w:t>
            </w:r>
            <w:r>
              <w:rPr>
                <w:spacing w:val="-10"/>
                <w:sz w:val="20"/>
              </w:rPr>
              <w:t xml:space="preserve"> </w:t>
            </w:r>
            <w:r>
              <w:rPr>
                <w:sz w:val="20"/>
              </w:rPr>
              <w:t>задачи;</w:t>
            </w:r>
          </w:p>
          <w:p w:rsidR="00877DF7" w:rsidRDefault="00A448DA" w:rsidP="003E7F07">
            <w:pPr>
              <w:pStyle w:val="TableParagraph"/>
              <w:numPr>
                <w:ilvl w:val="0"/>
                <w:numId w:val="272"/>
              </w:numPr>
              <w:tabs>
                <w:tab w:val="left" w:pos="365"/>
              </w:tabs>
              <w:ind w:right="93" w:firstLine="0"/>
              <w:jc w:val="both"/>
              <w:rPr>
                <w:sz w:val="20"/>
              </w:rPr>
            </w:pPr>
            <w:r>
              <w:rPr>
                <w:sz w:val="20"/>
              </w:rPr>
              <w:t>осуществлять</w:t>
            </w:r>
            <w:r>
              <w:rPr>
                <w:spacing w:val="1"/>
                <w:sz w:val="20"/>
              </w:rPr>
              <w:t xml:space="preserve"> </w:t>
            </w:r>
            <w:r>
              <w:rPr>
                <w:sz w:val="20"/>
              </w:rPr>
              <w:t>способ</w:t>
            </w:r>
            <w:r>
              <w:rPr>
                <w:spacing w:val="1"/>
                <w:sz w:val="20"/>
              </w:rPr>
              <w:t xml:space="preserve"> </w:t>
            </w:r>
            <w:r>
              <w:rPr>
                <w:sz w:val="20"/>
              </w:rPr>
              <w:t>поиска</w:t>
            </w:r>
            <w:r>
              <w:rPr>
                <w:spacing w:val="1"/>
                <w:sz w:val="20"/>
              </w:rPr>
              <w:t xml:space="preserve"> </w:t>
            </w:r>
            <w:r>
              <w:rPr>
                <w:sz w:val="20"/>
              </w:rPr>
              <w:t>решения</w:t>
            </w:r>
            <w:r>
              <w:rPr>
                <w:spacing w:val="1"/>
                <w:sz w:val="20"/>
              </w:rPr>
              <w:t xml:space="preserve"> </w:t>
            </w:r>
            <w:r>
              <w:rPr>
                <w:sz w:val="20"/>
              </w:rPr>
              <w:t>задачи,</w:t>
            </w:r>
            <w:r>
              <w:rPr>
                <w:spacing w:val="51"/>
                <w:sz w:val="20"/>
              </w:rPr>
              <w:t xml:space="preserve"> </w:t>
            </w:r>
            <w:r>
              <w:rPr>
                <w:sz w:val="20"/>
              </w:rPr>
              <w:t>в</w:t>
            </w:r>
            <w:r>
              <w:rPr>
                <w:spacing w:val="1"/>
                <w:sz w:val="20"/>
              </w:rPr>
              <w:t xml:space="preserve"> </w:t>
            </w:r>
            <w:r>
              <w:rPr>
                <w:sz w:val="20"/>
              </w:rPr>
              <w:t>котором рассуждение строится от условия к требованию</w:t>
            </w:r>
            <w:r>
              <w:rPr>
                <w:spacing w:val="1"/>
                <w:sz w:val="20"/>
              </w:rPr>
              <w:t xml:space="preserve"> </w:t>
            </w:r>
            <w:r>
              <w:rPr>
                <w:sz w:val="20"/>
              </w:rPr>
              <w:t>или</w:t>
            </w:r>
            <w:r>
              <w:rPr>
                <w:spacing w:val="-1"/>
                <w:sz w:val="20"/>
              </w:rPr>
              <w:t xml:space="preserve"> </w:t>
            </w:r>
            <w:r>
              <w:rPr>
                <w:sz w:val="20"/>
              </w:rPr>
              <w:t>от</w:t>
            </w:r>
            <w:r>
              <w:rPr>
                <w:spacing w:val="1"/>
                <w:sz w:val="20"/>
              </w:rPr>
              <w:t xml:space="preserve"> </w:t>
            </w:r>
            <w:r>
              <w:rPr>
                <w:sz w:val="20"/>
              </w:rPr>
              <w:t>требования к</w:t>
            </w:r>
            <w:r>
              <w:rPr>
                <w:spacing w:val="5"/>
                <w:sz w:val="20"/>
              </w:rPr>
              <w:t xml:space="preserve"> </w:t>
            </w:r>
            <w:r>
              <w:rPr>
                <w:sz w:val="20"/>
              </w:rPr>
              <w:t>условию;</w:t>
            </w:r>
          </w:p>
          <w:p w:rsidR="00877DF7" w:rsidRDefault="00A448DA" w:rsidP="003E7F07">
            <w:pPr>
              <w:pStyle w:val="TableParagraph"/>
              <w:numPr>
                <w:ilvl w:val="0"/>
                <w:numId w:val="272"/>
              </w:numPr>
              <w:tabs>
                <w:tab w:val="left" w:pos="365"/>
              </w:tabs>
              <w:spacing w:line="245" w:lineRule="exact"/>
              <w:ind w:left="364" w:hanging="260"/>
              <w:jc w:val="both"/>
              <w:rPr>
                <w:sz w:val="20"/>
              </w:rPr>
            </w:pPr>
            <w:r>
              <w:rPr>
                <w:spacing w:val="-1"/>
                <w:sz w:val="20"/>
              </w:rPr>
              <w:t>составлять</w:t>
            </w:r>
            <w:r>
              <w:rPr>
                <w:spacing w:val="3"/>
                <w:sz w:val="20"/>
              </w:rPr>
              <w:t xml:space="preserve"> </w:t>
            </w:r>
            <w:r>
              <w:rPr>
                <w:spacing w:val="-1"/>
                <w:sz w:val="20"/>
              </w:rPr>
              <w:t>план</w:t>
            </w:r>
            <w:r>
              <w:rPr>
                <w:spacing w:val="1"/>
                <w:sz w:val="20"/>
              </w:rPr>
              <w:t xml:space="preserve"> </w:t>
            </w:r>
            <w:r>
              <w:rPr>
                <w:sz w:val="20"/>
              </w:rPr>
              <w:t>решения</w:t>
            </w:r>
            <w:r>
              <w:rPr>
                <w:spacing w:val="-14"/>
                <w:sz w:val="20"/>
              </w:rPr>
              <w:t xml:space="preserve"> </w:t>
            </w:r>
            <w:r>
              <w:rPr>
                <w:sz w:val="20"/>
              </w:rPr>
              <w:t>задачи;</w:t>
            </w:r>
          </w:p>
          <w:p w:rsidR="00877DF7" w:rsidRDefault="00A448DA" w:rsidP="003E7F07">
            <w:pPr>
              <w:pStyle w:val="TableParagraph"/>
              <w:numPr>
                <w:ilvl w:val="0"/>
                <w:numId w:val="272"/>
              </w:numPr>
              <w:tabs>
                <w:tab w:val="left" w:pos="365"/>
              </w:tabs>
              <w:spacing w:line="245" w:lineRule="exact"/>
              <w:ind w:left="364" w:hanging="260"/>
              <w:jc w:val="both"/>
              <w:rPr>
                <w:sz w:val="20"/>
              </w:rPr>
            </w:pPr>
            <w:r>
              <w:rPr>
                <w:spacing w:val="-1"/>
                <w:sz w:val="20"/>
              </w:rPr>
              <w:t>выделять</w:t>
            </w:r>
            <w:r>
              <w:rPr>
                <w:spacing w:val="2"/>
                <w:sz w:val="20"/>
              </w:rPr>
              <w:t xml:space="preserve"> </w:t>
            </w:r>
            <w:r>
              <w:rPr>
                <w:spacing w:val="-1"/>
                <w:sz w:val="20"/>
              </w:rPr>
              <w:t>этапы</w:t>
            </w:r>
            <w:r>
              <w:rPr>
                <w:spacing w:val="1"/>
                <w:sz w:val="20"/>
              </w:rPr>
              <w:t xml:space="preserve"> </w:t>
            </w:r>
            <w:r>
              <w:rPr>
                <w:sz w:val="20"/>
              </w:rPr>
              <w:t>решения</w:t>
            </w:r>
            <w:r>
              <w:rPr>
                <w:spacing w:val="-19"/>
                <w:sz w:val="20"/>
              </w:rPr>
              <w:t xml:space="preserve"> </w:t>
            </w:r>
            <w:r>
              <w:rPr>
                <w:sz w:val="20"/>
              </w:rPr>
              <w:t>задачи;</w:t>
            </w:r>
          </w:p>
          <w:p w:rsidR="00877DF7" w:rsidRDefault="00A448DA" w:rsidP="003E7F07">
            <w:pPr>
              <w:pStyle w:val="TableParagraph"/>
              <w:numPr>
                <w:ilvl w:val="0"/>
                <w:numId w:val="272"/>
              </w:numPr>
              <w:tabs>
                <w:tab w:val="left" w:pos="365"/>
              </w:tabs>
              <w:ind w:right="722" w:firstLine="0"/>
              <w:rPr>
                <w:sz w:val="20"/>
              </w:rPr>
            </w:pPr>
            <w:r>
              <w:rPr>
                <w:sz w:val="20"/>
              </w:rPr>
              <w:t>интерпретировать</w:t>
            </w:r>
            <w:r>
              <w:rPr>
                <w:spacing w:val="-5"/>
                <w:sz w:val="20"/>
              </w:rPr>
              <w:t xml:space="preserve"> </w:t>
            </w:r>
            <w:r>
              <w:rPr>
                <w:sz w:val="20"/>
              </w:rPr>
              <w:t>вычислительные</w:t>
            </w:r>
            <w:r>
              <w:rPr>
                <w:spacing w:val="-7"/>
                <w:sz w:val="20"/>
              </w:rPr>
              <w:t xml:space="preserve"> </w:t>
            </w:r>
            <w:r>
              <w:rPr>
                <w:sz w:val="20"/>
              </w:rPr>
              <w:t>результаты</w:t>
            </w:r>
            <w:r>
              <w:rPr>
                <w:spacing w:val="-6"/>
                <w:sz w:val="20"/>
              </w:rPr>
              <w:t xml:space="preserve"> </w:t>
            </w:r>
            <w:r>
              <w:rPr>
                <w:sz w:val="20"/>
              </w:rPr>
              <w:t>в</w:t>
            </w:r>
            <w:r>
              <w:rPr>
                <w:spacing w:val="-47"/>
                <w:sz w:val="20"/>
              </w:rPr>
              <w:t xml:space="preserve"> </w:t>
            </w:r>
            <w:r>
              <w:rPr>
                <w:sz w:val="20"/>
              </w:rPr>
              <w:t>задаче,</w:t>
            </w:r>
            <w:r>
              <w:rPr>
                <w:spacing w:val="1"/>
                <w:sz w:val="20"/>
              </w:rPr>
              <w:t xml:space="preserve"> </w:t>
            </w:r>
            <w:r>
              <w:rPr>
                <w:sz w:val="20"/>
              </w:rPr>
              <w:t>исследовать</w:t>
            </w:r>
            <w:r>
              <w:rPr>
                <w:spacing w:val="-1"/>
                <w:sz w:val="20"/>
              </w:rPr>
              <w:t xml:space="preserve"> </w:t>
            </w:r>
            <w:r>
              <w:rPr>
                <w:sz w:val="20"/>
              </w:rPr>
              <w:t>полученное</w:t>
            </w:r>
            <w:r>
              <w:rPr>
                <w:spacing w:val="-4"/>
                <w:sz w:val="20"/>
              </w:rPr>
              <w:t xml:space="preserve"> </w:t>
            </w:r>
            <w:r>
              <w:rPr>
                <w:sz w:val="20"/>
              </w:rPr>
              <w:t>решение</w:t>
            </w:r>
            <w:r>
              <w:rPr>
                <w:spacing w:val="-3"/>
                <w:sz w:val="20"/>
              </w:rPr>
              <w:t xml:space="preserve"> </w:t>
            </w:r>
            <w:r>
              <w:rPr>
                <w:sz w:val="20"/>
              </w:rPr>
              <w:t>задачи;</w:t>
            </w:r>
          </w:p>
          <w:p w:rsidR="00877DF7" w:rsidRDefault="00A448DA" w:rsidP="003E7F07">
            <w:pPr>
              <w:pStyle w:val="TableParagraph"/>
              <w:numPr>
                <w:ilvl w:val="0"/>
                <w:numId w:val="272"/>
              </w:numPr>
              <w:tabs>
                <w:tab w:val="left" w:pos="365"/>
              </w:tabs>
              <w:ind w:right="227" w:firstLine="0"/>
              <w:rPr>
                <w:sz w:val="20"/>
              </w:rPr>
            </w:pPr>
            <w:r>
              <w:rPr>
                <w:sz w:val="20"/>
              </w:rPr>
              <w:t>знать</w:t>
            </w:r>
            <w:r>
              <w:rPr>
                <w:spacing w:val="-2"/>
                <w:sz w:val="20"/>
              </w:rPr>
              <w:t xml:space="preserve"> </w:t>
            </w:r>
            <w:r>
              <w:rPr>
                <w:sz w:val="20"/>
              </w:rPr>
              <w:t>различие</w:t>
            </w:r>
            <w:r>
              <w:rPr>
                <w:spacing w:val="-5"/>
                <w:sz w:val="20"/>
              </w:rPr>
              <w:t xml:space="preserve"> </w:t>
            </w:r>
            <w:r>
              <w:rPr>
                <w:sz w:val="20"/>
              </w:rPr>
              <w:t>скоростей</w:t>
            </w:r>
            <w:r>
              <w:rPr>
                <w:spacing w:val="-4"/>
                <w:sz w:val="20"/>
              </w:rPr>
              <w:t xml:space="preserve"> </w:t>
            </w:r>
            <w:r>
              <w:rPr>
                <w:sz w:val="20"/>
              </w:rPr>
              <w:t>объекта в</w:t>
            </w:r>
            <w:r>
              <w:rPr>
                <w:spacing w:val="-5"/>
                <w:sz w:val="20"/>
              </w:rPr>
              <w:t xml:space="preserve"> </w:t>
            </w:r>
            <w:r>
              <w:rPr>
                <w:sz w:val="20"/>
              </w:rPr>
              <w:t>стоячей</w:t>
            </w:r>
            <w:r>
              <w:rPr>
                <w:spacing w:val="-4"/>
                <w:sz w:val="20"/>
              </w:rPr>
              <w:t xml:space="preserve"> </w:t>
            </w:r>
            <w:r>
              <w:rPr>
                <w:sz w:val="20"/>
              </w:rPr>
              <w:t>воде, про-</w:t>
            </w:r>
            <w:r>
              <w:rPr>
                <w:spacing w:val="-47"/>
                <w:sz w:val="20"/>
              </w:rPr>
              <w:t xml:space="preserve"> </w:t>
            </w:r>
            <w:r>
              <w:rPr>
                <w:sz w:val="20"/>
              </w:rPr>
              <w:t>тив</w:t>
            </w:r>
            <w:r>
              <w:rPr>
                <w:spacing w:val="2"/>
                <w:sz w:val="20"/>
              </w:rPr>
              <w:t xml:space="preserve"> </w:t>
            </w:r>
            <w:r>
              <w:rPr>
                <w:sz w:val="20"/>
              </w:rPr>
              <w:t>течения</w:t>
            </w:r>
            <w:r>
              <w:rPr>
                <w:spacing w:val="1"/>
                <w:sz w:val="20"/>
              </w:rPr>
              <w:t xml:space="preserve"> </w:t>
            </w:r>
            <w:r>
              <w:rPr>
                <w:sz w:val="20"/>
              </w:rPr>
              <w:t>и</w:t>
            </w:r>
            <w:r>
              <w:rPr>
                <w:spacing w:val="-1"/>
                <w:sz w:val="20"/>
              </w:rPr>
              <w:t xml:space="preserve"> </w:t>
            </w:r>
            <w:r>
              <w:rPr>
                <w:sz w:val="20"/>
              </w:rPr>
              <w:t>по</w:t>
            </w:r>
            <w:r>
              <w:rPr>
                <w:spacing w:val="-3"/>
                <w:sz w:val="20"/>
              </w:rPr>
              <w:t xml:space="preserve"> </w:t>
            </w:r>
            <w:r>
              <w:rPr>
                <w:sz w:val="20"/>
              </w:rPr>
              <w:t>течению реки;</w:t>
            </w:r>
          </w:p>
          <w:p w:rsidR="00877DF7" w:rsidRDefault="00A448DA" w:rsidP="003E7F07">
            <w:pPr>
              <w:pStyle w:val="TableParagraph"/>
              <w:numPr>
                <w:ilvl w:val="0"/>
                <w:numId w:val="272"/>
              </w:numPr>
              <w:tabs>
                <w:tab w:val="left" w:pos="365"/>
              </w:tabs>
              <w:ind w:right="333" w:firstLine="0"/>
              <w:rPr>
                <w:sz w:val="20"/>
              </w:rPr>
            </w:pPr>
            <w:r>
              <w:rPr>
                <w:sz w:val="20"/>
              </w:rPr>
              <w:t>решать задачи на нахождение части числа и числа по</w:t>
            </w:r>
            <w:r>
              <w:rPr>
                <w:spacing w:val="-47"/>
                <w:sz w:val="20"/>
              </w:rPr>
              <w:t xml:space="preserve"> </w:t>
            </w:r>
            <w:r>
              <w:rPr>
                <w:sz w:val="20"/>
              </w:rPr>
              <w:t>его</w:t>
            </w:r>
            <w:r>
              <w:rPr>
                <w:spacing w:val="-4"/>
                <w:sz w:val="20"/>
              </w:rPr>
              <w:t xml:space="preserve"> </w:t>
            </w:r>
            <w:r>
              <w:rPr>
                <w:sz w:val="20"/>
              </w:rPr>
              <w:t>части;</w:t>
            </w:r>
          </w:p>
          <w:p w:rsidR="00877DF7" w:rsidRDefault="00A448DA" w:rsidP="003E7F07">
            <w:pPr>
              <w:pStyle w:val="TableParagraph"/>
              <w:numPr>
                <w:ilvl w:val="0"/>
                <w:numId w:val="272"/>
              </w:numPr>
              <w:tabs>
                <w:tab w:val="left" w:pos="365"/>
              </w:tabs>
              <w:ind w:right="100" w:firstLine="0"/>
              <w:jc w:val="both"/>
              <w:rPr>
                <w:sz w:val="20"/>
              </w:rPr>
            </w:pPr>
            <w:r>
              <w:rPr>
                <w:sz w:val="20"/>
              </w:rPr>
              <w:t>решать задачи разных типов (на работу, на покупки, на</w:t>
            </w:r>
            <w:r>
              <w:rPr>
                <w:spacing w:val="1"/>
                <w:sz w:val="20"/>
              </w:rPr>
              <w:t xml:space="preserve"> </w:t>
            </w:r>
            <w:r>
              <w:rPr>
                <w:sz w:val="20"/>
              </w:rPr>
              <w:t>движение),</w:t>
            </w:r>
            <w:r>
              <w:rPr>
                <w:spacing w:val="1"/>
                <w:sz w:val="20"/>
              </w:rPr>
              <w:t xml:space="preserve"> </w:t>
            </w:r>
            <w:r>
              <w:rPr>
                <w:sz w:val="20"/>
              </w:rPr>
              <w:t>связывающих</w:t>
            </w:r>
            <w:r>
              <w:rPr>
                <w:spacing w:val="1"/>
                <w:sz w:val="20"/>
              </w:rPr>
              <w:t xml:space="preserve"> </w:t>
            </w:r>
            <w:r>
              <w:rPr>
                <w:sz w:val="20"/>
              </w:rPr>
              <w:t>три</w:t>
            </w:r>
            <w:r>
              <w:rPr>
                <w:spacing w:val="1"/>
                <w:sz w:val="20"/>
              </w:rPr>
              <w:t xml:space="preserve"> </w:t>
            </w:r>
            <w:r>
              <w:rPr>
                <w:sz w:val="20"/>
              </w:rPr>
              <w:t>величины,</w:t>
            </w:r>
            <w:r>
              <w:rPr>
                <w:spacing w:val="1"/>
                <w:sz w:val="20"/>
              </w:rPr>
              <w:t xml:space="preserve"> </w:t>
            </w:r>
            <w:r>
              <w:rPr>
                <w:sz w:val="20"/>
              </w:rPr>
              <w:t>выделять</w:t>
            </w:r>
            <w:r>
              <w:rPr>
                <w:spacing w:val="1"/>
                <w:sz w:val="20"/>
              </w:rPr>
              <w:t xml:space="preserve"> </w:t>
            </w:r>
            <w:r>
              <w:rPr>
                <w:sz w:val="20"/>
              </w:rPr>
              <w:t>эти</w:t>
            </w:r>
            <w:r>
              <w:rPr>
                <w:spacing w:val="1"/>
                <w:sz w:val="20"/>
              </w:rPr>
              <w:t xml:space="preserve"> </w:t>
            </w:r>
            <w:r>
              <w:rPr>
                <w:sz w:val="20"/>
              </w:rPr>
              <w:t>величины и отношения</w:t>
            </w:r>
            <w:r>
              <w:rPr>
                <w:spacing w:val="1"/>
                <w:sz w:val="20"/>
              </w:rPr>
              <w:t xml:space="preserve"> </w:t>
            </w:r>
            <w:r>
              <w:rPr>
                <w:sz w:val="20"/>
              </w:rPr>
              <w:t>между</w:t>
            </w:r>
            <w:r>
              <w:rPr>
                <w:spacing w:val="-13"/>
                <w:sz w:val="20"/>
              </w:rPr>
              <w:t xml:space="preserve"> </w:t>
            </w:r>
            <w:r>
              <w:rPr>
                <w:sz w:val="20"/>
              </w:rPr>
              <w:t>ними;</w:t>
            </w:r>
          </w:p>
          <w:p w:rsidR="00877DF7" w:rsidRDefault="00A448DA" w:rsidP="003E7F07">
            <w:pPr>
              <w:pStyle w:val="TableParagraph"/>
              <w:numPr>
                <w:ilvl w:val="0"/>
                <w:numId w:val="272"/>
              </w:numPr>
              <w:tabs>
                <w:tab w:val="left" w:pos="365"/>
              </w:tabs>
              <w:ind w:right="97" w:firstLine="0"/>
              <w:jc w:val="both"/>
              <w:rPr>
                <w:sz w:val="20"/>
              </w:rPr>
            </w:pPr>
            <w:r>
              <w:rPr>
                <w:sz w:val="20"/>
              </w:rPr>
              <w:t>находить процент от числа, число по проценту от него,</w:t>
            </w:r>
            <w:r>
              <w:rPr>
                <w:spacing w:val="1"/>
                <w:sz w:val="20"/>
              </w:rPr>
              <w:t xml:space="preserve"> </w:t>
            </w:r>
            <w:r>
              <w:rPr>
                <w:sz w:val="20"/>
              </w:rPr>
              <w:t>находить</w:t>
            </w:r>
            <w:r>
              <w:rPr>
                <w:spacing w:val="1"/>
                <w:sz w:val="20"/>
              </w:rPr>
              <w:t xml:space="preserve"> </w:t>
            </w:r>
            <w:r>
              <w:rPr>
                <w:sz w:val="20"/>
              </w:rPr>
              <w:t>процентное</w:t>
            </w:r>
            <w:r>
              <w:rPr>
                <w:spacing w:val="1"/>
                <w:sz w:val="20"/>
              </w:rPr>
              <w:t xml:space="preserve"> </w:t>
            </w:r>
            <w:r>
              <w:rPr>
                <w:sz w:val="20"/>
              </w:rPr>
              <w:t>отношение</w:t>
            </w:r>
            <w:r>
              <w:rPr>
                <w:spacing w:val="1"/>
                <w:sz w:val="20"/>
              </w:rPr>
              <w:t xml:space="preserve"> </w:t>
            </w:r>
            <w:r>
              <w:rPr>
                <w:sz w:val="20"/>
              </w:rPr>
              <w:t>двух</w:t>
            </w:r>
            <w:r>
              <w:rPr>
                <w:spacing w:val="1"/>
                <w:sz w:val="20"/>
              </w:rPr>
              <w:t xml:space="preserve"> </w:t>
            </w:r>
            <w:r>
              <w:rPr>
                <w:sz w:val="20"/>
              </w:rPr>
              <w:t>чисел,</w:t>
            </w:r>
            <w:r>
              <w:rPr>
                <w:spacing w:val="1"/>
                <w:sz w:val="20"/>
              </w:rPr>
              <w:t xml:space="preserve"> </w:t>
            </w:r>
            <w:r>
              <w:rPr>
                <w:sz w:val="20"/>
              </w:rPr>
              <w:t>находить</w:t>
            </w:r>
            <w:r>
              <w:rPr>
                <w:spacing w:val="1"/>
                <w:sz w:val="20"/>
              </w:rPr>
              <w:t xml:space="preserve"> </w:t>
            </w:r>
            <w:r>
              <w:rPr>
                <w:sz w:val="20"/>
              </w:rPr>
              <w:t>процентное снижение или процентное повышение вели-</w:t>
            </w:r>
            <w:r>
              <w:rPr>
                <w:spacing w:val="1"/>
                <w:sz w:val="20"/>
              </w:rPr>
              <w:t xml:space="preserve"> </w:t>
            </w:r>
            <w:r>
              <w:rPr>
                <w:sz w:val="20"/>
              </w:rPr>
              <w:t>чины;</w:t>
            </w:r>
          </w:p>
          <w:p w:rsidR="00877DF7" w:rsidRDefault="00A448DA" w:rsidP="003E7F07">
            <w:pPr>
              <w:pStyle w:val="TableParagraph"/>
              <w:numPr>
                <w:ilvl w:val="0"/>
                <w:numId w:val="272"/>
              </w:numPr>
              <w:tabs>
                <w:tab w:val="left" w:pos="365"/>
              </w:tabs>
              <w:ind w:right="155" w:firstLine="0"/>
              <w:jc w:val="both"/>
              <w:rPr>
                <w:sz w:val="20"/>
              </w:rPr>
            </w:pPr>
            <w:r>
              <w:rPr>
                <w:sz w:val="20"/>
              </w:rPr>
              <w:t>решать несложные логические задачи методом рассуж-</w:t>
            </w:r>
            <w:r>
              <w:rPr>
                <w:spacing w:val="-48"/>
                <w:sz w:val="20"/>
              </w:rPr>
              <w:t xml:space="preserve"> </w:t>
            </w:r>
            <w:r>
              <w:rPr>
                <w:sz w:val="20"/>
              </w:rPr>
              <w:t>дений.</w:t>
            </w:r>
          </w:p>
          <w:p w:rsidR="00877DF7" w:rsidRDefault="00A448DA">
            <w:pPr>
              <w:pStyle w:val="TableParagraph"/>
              <w:ind w:left="105" w:right="209"/>
              <w:rPr>
                <w:b/>
                <w:sz w:val="20"/>
              </w:rPr>
            </w:pPr>
            <w:r>
              <w:rPr>
                <w:b/>
                <w:sz w:val="20"/>
              </w:rPr>
              <w:t>В повседневной жизни и при изучении других предме-</w:t>
            </w:r>
            <w:r>
              <w:rPr>
                <w:b/>
                <w:spacing w:val="-48"/>
                <w:sz w:val="20"/>
              </w:rPr>
              <w:t xml:space="preserve"> </w:t>
            </w:r>
            <w:r>
              <w:rPr>
                <w:b/>
                <w:sz w:val="20"/>
              </w:rPr>
              <w:t>тов:</w:t>
            </w:r>
          </w:p>
          <w:p w:rsidR="00877DF7" w:rsidRDefault="00A448DA" w:rsidP="003E7F07">
            <w:pPr>
              <w:pStyle w:val="TableParagraph"/>
              <w:numPr>
                <w:ilvl w:val="0"/>
                <w:numId w:val="272"/>
              </w:numPr>
              <w:tabs>
                <w:tab w:val="left" w:pos="365"/>
              </w:tabs>
              <w:ind w:right="385" w:firstLine="0"/>
              <w:rPr>
                <w:sz w:val="20"/>
              </w:rPr>
            </w:pPr>
            <w:r>
              <w:rPr>
                <w:sz w:val="20"/>
              </w:rPr>
              <w:t>выдвигать гипотезы о возможных предельных</w:t>
            </w:r>
            <w:r>
              <w:rPr>
                <w:spacing w:val="1"/>
                <w:sz w:val="20"/>
              </w:rPr>
              <w:t xml:space="preserve"> </w:t>
            </w:r>
            <w:r>
              <w:rPr>
                <w:sz w:val="20"/>
              </w:rPr>
              <w:t>значениях</w:t>
            </w:r>
            <w:r>
              <w:rPr>
                <w:spacing w:val="-3"/>
                <w:sz w:val="20"/>
              </w:rPr>
              <w:t xml:space="preserve"> </w:t>
            </w:r>
            <w:r>
              <w:rPr>
                <w:sz w:val="20"/>
              </w:rPr>
              <w:t>искомых</w:t>
            </w:r>
            <w:r>
              <w:rPr>
                <w:spacing w:val="-3"/>
                <w:sz w:val="20"/>
              </w:rPr>
              <w:t xml:space="preserve"> </w:t>
            </w:r>
            <w:r>
              <w:rPr>
                <w:sz w:val="20"/>
              </w:rPr>
              <w:t>величин</w:t>
            </w:r>
            <w:r>
              <w:rPr>
                <w:spacing w:val="-4"/>
                <w:sz w:val="20"/>
              </w:rPr>
              <w:t xml:space="preserve"> </w:t>
            </w:r>
            <w:r>
              <w:rPr>
                <w:sz w:val="20"/>
              </w:rPr>
              <w:t>в</w:t>
            </w:r>
            <w:r>
              <w:rPr>
                <w:spacing w:val="-6"/>
                <w:sz w:val="20"/>
              </w:rPr>
              <w:t xml:space="preserve"> </w:t>
            </w:r>
            <w:r>
              <w:rPr>
                <w:sz w:val="20"/>
              </w:rPr>
              <w:t>задаче</w:t>
            </w:r>
            <w:r>
              <w:rPr>
                <w:spacing w:val="-6"/>
                <w:sz w:val="20"/>
              </w:rPr>
              <w:t xml:space="preserve"> </w:t>
            </w:r>
            <w:r>
              <w:rPr>
                <w:sz w:val="20"/>
              </w:rPr>
              <w:t>(делать</w:t>
            </w:r>
            <w:r>
              <w:rPr>
                <w:spacing w:val="-11"/>
                <w:sz w:val="20"/>
              </w:rPr>
              <w:t xml:space="preserve"> </w:t>
            </w:r>
            <w:r>
              <w:rPr>
                <w:sz w:val="20"/>
              </w:rPr>
              <w:t>прикидку)</w:t>
            </w:r>
          </w:p>
        </w:tc>
        <w:tc>
          <w:tcPr>
            <w:tcW w:w="4737" w:type="dxa"/>
          </w:tcPr>
          <w:p w:rsidR="00877DF7" w:rsidRDefault="00A448DA">
            <w:pPr>
              <w:pStyle w:val="TableParagraph"/>
              <w:ind w:right="86"/>
              <w:jc w:val="both"/>
              <w:rPr>
                <w:b/>
                <w:sz w:val="20"/>
              </w:rPr>
            </w:pPr>
            <w:r>
              <w:rPr>
                <w:b/>
                <w:sz w:val="20"/>
              </w:rPr>
              <w:t>Элементы</w:t>
            </w:r>
            <w:r>
              <w:rPr>
                <w:b/>
                <w:spacing w:val="1"/>
                <w:sz w:val="20"/>
              </w:rPr>
              <w:t xml:space="preserve"> </w:t>
            </w:r>
            <w:r>
              <w:rPr>
                <w:b/>
                <w:sz w:val="20"/>
              </w:rPr>
              <w:t>теории</w:t>
            </w:r>
            <w:r>
              <w:rPr>
                <w:b/>
                <w:spacing w:val="1"/>
                <w:sz w:val="20"/>
              </w:rPr>
              <w:t xml:space="preserve"> </w:t>
            </w:r>
            <w:r>
              <w:rPr>
                <w:b/>
                <w:sz w:val="20"/>
              </w:rPr>
              <w:t>множеств</w:t>
            </w:r>
            <w:r>
              <w:rPr>
                <w:b/>
                <w:spacing w:val="1"/>
                <w:sz w:val="20"/>
              </w:rPr>
              <w:t xml:space="preserve"> </w:t>
            </w:r>
            <w:r>
              <w:rPr>
                <w:b/>
                <w:sz w:val="20"/>
              </w:rPr>
              <w:t>и</w:t>
            </w:r>
            <w:r>
              <w:rPr>
                <w:b/>
                <w:spacing w:val="1"/>
                <w:sz w:val="20"/>
              </w:rPr>
              <w:t xml:space="preserve"> </w:t>
            </w:r>
            <w:r>
              <w:rPr>
                <w:b/>
                <w:sz w:val="20"/>
              </w:rPr>
              <w:t>математической</w:t>
            </w:r>
            <w:r>
              <w:rPr>
                <w:b/>
                <w:spacing w:val="1"/>
                <w:sz w:val="20"/>
              </w:rPr>
              <w:t xml:space="preserve"> </w:t>
            </w:r>
            <w:r>
              <w:rPr>
                <w:b/>
                <w:sz w:val="20"/>
              </w:rPr>
              <w:t>логики</w:t>
            </w:r>
          </w:p>
          <w:p w:rsidR="00877DF7" w:rsidRDefault="00A448DA" w:rsidP="003E7F07">
            <w:pPr>
              <w:pStyle w:val="TableParagraph"/>
              <w:numPr>
                <w:ilvl w:val="0"/>
                <w:numId w:val="271"/>
              </w:numPr>
              <w:tabs>
                <w:tab w:val="left" w:pos="351"/>
              </w:tabs>
              <w:spacing w:line="237" w:lineRule="auto"/>
              <w:ind w:right="89" w:firstLine="0"/>
              <w:jc w:val="both"/>
              <w:rPr>
                <w:i/>
                <w:sz w:val="20"/>
              </w:rPr>
            </w:pPr>
            <w:r>
              <w:rPr>
                <w:i/>
                <w:sz w:val="20"/>
              </w:rPr>
              <w:t>Оперировать</w:t>
            </w:r>
            <w:r>
              <w:rPr>
                <w:i/>
                <w:sz w:val="20"/>
                <w:vertAlign w:val="superscript"/>
              </w:rPr>
              <w:t>2</w:t>
            </w:r>
            <w:r>
              <w:rPr>
                <w:i/>
                <w:spacing w:val="1"/>
                <w:sz w:val="20"/>
              </w:rPr>
              <w:t xml:space="preserve"> </w:t>
            </w:r>
            <w:r>
              <w:rPr>
                <w:i/>
                <w:sz w:val="20"/>
              </w:rPr>
              <w:t>понятиями:</w:t>
            </w:r>
            <w:r>
              <w:rPr>
                <w:i/>
                <w:spacing w:val="1"/>
                <w:sz w:val="20"/>
              </w:rPr>
              <w:t xml:space="preserve"> </w:t>
            </w:r>
            <w:r>
              <w:rPr>
                <w:i/>
                <w:sz w:val="20"/>
              </w:rPr>
              <w:t>множество,</w:t>
            </w:r>
            <w:r>
              <w:rPr>
                <w:i/>
                <w:spacing w:val="1"/>
                <w:sz w:val="20"/>
              </w:rPr>
              <w:t xml:space="preserve"> </w:t>
            </w:r>
            <w:r>
              <w:rPr>
                <w:i/>
                <w:sz w:val="20"/>
              </w:rPr>
              <w:t>характеристики множества, элемент множества,</w:t>
            </w:r>
            <w:r>
              <w:rPr>
                <w:i/>
                <w:spacing w:val="1"/>
                <w:sz w:val="20"/>
              </w:rPr>
              <w:t xml:space="preserve"> </w:t>
            </w:r>
            <w:r>
              <w:rPr>
                <w:i/>
                <w:sz w:val="20"/>
              </w:rPr>
              <w:t>пустое,</w:t>
            </w:r>
            <w:r>
              <w:rPr>
                <w:i/>
                <w:spacing w:val="1"/>
                <w:sz w:val="20"/>
              </w:rPr>
              <w:t xml:space="preserve"> </w:t>
            </w:r>
            <w:r>
              <w:rPr>
                <w:i/>
                <w:sz w:val="20"/>
              </w:rPr>
              <w:t>конечное</w:t>
            </w:r>
            <w:r>
              <w:rPr>
                <w:i/>
                <w:spacing w:val="1"/>
                <w:sz w:val="20"/>
              </w:rPr>
              <w:t xml:space="preserve"> </w:t>
            </w:r>
            <w:r>
              <w:rPr>
                <w:i/>
                <w:sz w:val="20"/>
              </w:rPr>
              <w:t>и</w:t>
            </w:r>
            <w:r>
              <w:rPr>
                <w:i/>
                <w:spacing w:val="1"/>
                <w:sz w:val="20"/>
              </w:rPr>
              <w:t xml:space="preserve"> </w:t>
            </w:r>
            <w:r>
              <w:rPr>
                <w:i/>
                <w:sz w:val="20"/>
              </w:rPr>
              <w:t>бесконечное</w:t>
            </w:r>
            <w:r>
              <w:rPr>
                <w:i/>
                <w:spacing w:val="1"/>
                <w:sz w:val="20"/>
              </w:rPr>
              <w:t xml:space="preserve"> </w:t>
            </w:r>
            <w:r>
              <w:rPr>
                <w:i/>
                <w:sz w:val="20"/>
              </w:rPr>
              <w:t>множество,</w:t>
            </w:r>
            <w:r>
              <w:rPr>
                <w:i/>
                <w:spacing w:val="1"/>
                <w:sz w:val="20"/>
              </w:rPr>
              <w:t xml:space="preserve"> </w:t>
            </w:r>
            <w:r>
              <w:rPr>
                <w:i/>
                <w:sz w:val="20"/>
              </w:rPr>
              <w:t>подмножество,</w:t>
            </w:r>
            <w:r>
              <w:rPr>
                <w:i/>
                <w:spacing w:val="-1"/>
                <w:sz w:val="20"/>
              </w:rPr>
              <w:t xml:space="preserve"> </w:t>
            </w:r>
            <w:r>
              <w:rPr>
                <w:i/>
                <w:sz w:val="20"/>
              </w:rPr>
              <w:t>принадлежность,</w:t>
            </w:r>
          </w:p>
          <w:p w:rsidR="00877DF7" w:rsidRDefault="00A448DA" w:rsidP="003E7F07">
            <w:pPr>
              <w:pStyle w:val="TableParagraph"/>
              <w:numPr>
                <w:ilvl w:val="0"/>
                <w:numId w:val="271"/>
              </w:numPr>
              <w:tabs>
                <w:tab w:val="left" w:pos="351"/>
              </w:tabs>
              <w:ind w:right="88" w:firstLine="0"/>
              <w:jc w:val="both"/>
              <w:rPr>
                <w:i/>
                <w:sz w:val="20"/>
              </w:rPr>
            </w:pPr>
            <w:r>
              <w:rPr>
                <w:i/>
                <w:sz w:val="20"/>
              </w:rPr>
              <w:t>определять</w:t>
            </w:r>
            <w:r>
              <w:rPr>
                <w:i/>
                <w:spacing w:val="1"/>
                <w:sz w:val="20"/>
              </w:rPr>
              <w:t xml:space="preserve"> </w:t>
            </w:r>
            <w:r>
              <w:rPr>
                <w:i/>
                <w:sz w:val="20"/>
              </w:rPr>
              <w:t>принадлежность</w:t>
            </w:r>
            <w:r>
              <w:rPr>
                <w:i/>
                <w:spacing w:val="1"/>
                <w:sz w:val="20"/>
              </w:rPr>
              <w:t xml:space="preserve"> </w:t>
            </w:r>
            <w:r>
              <w:rPr>
                <w:i/>
                <w:sz w:val="20"/>
              </w:rPr>
              <w:t>элемента</w:t>
            </w:r>
            <w:r>
              <w:rPr>
                <w:i/>
                <w:spacing w:val="1"/>
                <w:sz w:val="20"/>
              </w:rPr>
              <w:t xml:space="preserve"> </w:t>
            </w:r>
            <w:r>
              <w:rPr>
                <w:i/>
                <w:sz w:val="20"/>
              </w:rPr>
              <w:t>множе-</w:t>
            </w:r>
            <w:r>
              <w:rPr>
                <w:i/>
                <w:spacing w:val="-47"/>
                <w:sz w:val="20"/>
              </w:rPr>
              <w:t xml:space="preserve"> </w:t>
            </w:r>
            <w:r>
              <w:rPr>
                <w:i/>
                <w:sz w:val="20"/>
              </w:rPr>
              <w:t>ству,</w:t>
            </w:r>
            <w:r>
              <w:rPr>
                <w:i/>
                <w:spacing w:val="1"/>
                <w:sz w:val="20"/>
              </w:rPr>
              <w:t xml:space="preserve"> </w:t>
            </w:r>
            <w:r>
              <w:rPr>
                <w:i/>
                <w:sz w:val="20"/>
              </w:rPr>
              <w:t>объединению</w:t>
            </w:r>
            <w:r>
              <w:rPr>
                <w:i/>
                <w:spacing w:val="1"/>
                <w:sz w:val="20"/>
              </w:rPr>
              <w:t xml:space="preserve"> </w:t>
            </w:r>
            <w:r>
              <w:rPr>
                <w:i/>
                <w:sz w:val="20"/>
              </w:rPr>
              <w:t>и</w:t>
            </w:r>
            <w:r>
              <w:rPr>
                <w:i/>
                <w:spacing w:val="1"/>
                <w:sz w:val="20"/>
              </w:rPr>
              <w:t xml:space="preserve"> </w:t>
            </w:r>
            <w:r>
              <w:rPr>
                <w:i/>
                <w:sz w:val="20"/>
              </w:rPr>
              <w:t>пересечению</w:t>
            </w:r>
            <w:r>
              <w:rPr>
                <w:i/>
                <w:spacing w:val="1"/>
                <w:sz w:val="20"/>
              </w:rPr>
              <w:t xml:space="preserve"> </w:t>
            </w:r>
            <w:r>
              <w:rPr>
                <w:i/>
                <w:sz w:val="20"/>
              </w:rPr>
              <w:t>множеств;</w:t>
            </w:r>
            <w:r>
              <w:rPr>
                <w:i/>
                <w:spacing w:val="1"/>
                <w:sz w:val="20"/>
              </w:rPr>
              <w:t xml:space="preserve"> </w:t>
            </w:r>
            <w:r>
              <w:rPr>
                <w:i/>
                <w:sz w:val="20"/>
              </w:rPr>
              <w:t>задавать</w:t>
            </w:r>
            <w:r>
              <w:rPr>
                <w:i/>
                <w:spacing w:val="1"/>
                <w:sz w:val="20"/>
              </w:rPr>
              <w:t xml:space="preserve"> </w:t>
            </w:r>
            <w:r>
              <w:rPr>
                <w:i/>
                <w:sz w:val="20"/>
              </w:rPr>
              <w:t>множество</w:t>
            </w:r>
            <w:r>
              <w:rPr>
                <w:i/>
                <w:spacing w:val="1"/>
                <w:sz w:val="20"/>
              </w:rPr>
              <w:t xml:space="preserve"> </w:t>
            </w:r>
            <w:r>
              <w:rPr>
                <w:i/>
                <w:sz w:val="20"/>
              </w:rPr>
              <w:t>с</w:t>
            </w:r>
            <w:r>
              <w:rPr>
                <w:i/>
                <w:spacing w:val="1"/>
                <w:sz w:val="20"/>
              </w:rPr>
              <w:t xml:space="preserve"> </w:t>
            </w:r>
            <w:r>
              <w:rPr>
                <w:i/>
                <w:sz w:val="20"/>
              </w:rPr>
              <w:t>помощью</w:t>
            </w:r>
            <w:r>
              <w:rPr>
                <w:i/>
                <w:spacing w:val="1"/>
                <w:sz w:val="20"/>
              </w:rPr>
              <w:t xml:space="preserve"> </w:t>
            </w:r>
            <w:r>
              <w:rPr>
                <w:i/>
                <w:sz w:val="20"/>
              </w:rPr>
              <w:t>перечисления</w:t>
            </w:r>
            <w:r>
              <w:rPr>
                <w:i/>
                <w:spacing w:val="1"/>
                <w:sz w:val="20"/>
              </w:rPr>
              <w:t xml:space="preserve"> </w:t>
            </w:r>
            <w:r>
              <w:rPr>
                <w:i/>
                <w:sz w:val="20"/>
              </w:rPr>
              <w:t>элеме</w:t>
            </w:r>
            <w:r>
              <w:rPr>
                <w:i/>
                <w:spacing w:val="3"/>
                <w:sz w:val="20"/>
              </w:rPr>
              <w:t xml:space="preserve"> </w:t>
            </w:r>
            <w:r>
              <w:rPr>
                <w:i/>
                <w:sz w:val="20"/>
              </w:rPr>
              <w:t>тов, словесного</w:t>
            </w:r>
            <w:r>
              <w:rPr>
                <w:i/>
                <w:spacing w:val="1"/>
                <w:sz w:val="20"/>
              </w:rPr>
              <w:t xml:space="preserve"> </w:t>
            </w:r>
            <w:r>
              <w:rPr>
                <w:i/>
                <w:sz w:val="20"/>
              </w:rPr>
              <w:t>описания.</w:t>
            </w:r>
          </w:p>
          <w:p w:rsidR="00877DF7" w:rsidRDefault="00A448DA">
            <w:pPr>
              <w:pStyle w:val="TableParagraph"/>
              <w:spacing w:before="3"/>
              <w:ind w:right="83"/>
              <w:jc w:val="both"/>
              <w:rPr>
                <w:b/>
                <w:sz w:val="20"/>
              </w:rPr>
            </w:pPr>
            <w:r>
              <w:rPr>
                <w:b/>
                <w:sz w:val="20"/>
              </w:rPr>
              <w:t>В</w:t>
            </w:r>
            <w:r>
              <w:rPr>
                <w:b/>
                <w:spacing w:val="1"/>
                <w:sz w:val="20"/>
              </w:rPr>
              <w:t xml:space="preserve"> </w:t>
            </w:r>
            <w:r>
              <w:rPr>
                <w:b/>
                <w:sz w:val="20"/>
              </w:rPr>
              <w:t>повседневной</w:t>
            </w:r>
            <w:r>
              <w:rPr>
                <w:b/>
                <w:spacing w:val="1"/>
                <w:sz w:val="20"/>
              </w:rPr>
              <w:t xml:space="preserve"> </w:t>
            </w:r>
            <w:r>
              <w:rPr>
                <w:b/>
                <w:sz w:val="20"/>
              </w:rPr>
              <w:t>жизни</w:t>
            </w:r>
            <w:r>
              <w:rPr>
                <w:b/>
                <w:spacing w:val="1"/>
                <w:sz w:val="20"/>
              </w:rPr>
              <w:t xml:space="preserve"> </w:t>
            </w:r>
            <w:r>
              <w:rPr>
                <w:b/>
                <w:sz w:val="20"/>
              </w:rPr>
              <w:t>и</w:t>
            </w:r>
            <w:r>
              <w:rPr>
                <w:b/>
                <w:spacing w:val="1"/>
                <w:sz w:val="20"/>
              </w:rPr>
              <w:t xml:space="preserve"> </w:t>
            </w:r>
            <w:r>
              <w:rPr>
                <w:b/>
                <w:sz w:val="20"/>
              </w:rPr>
              <w:t>при</w:t>
            </w:r>
            <w:r>
              <w:rPr>
                <w:b/>
                <w:spacing w:val="1"/>
                <w:sz w:val="20"/>
              </w:rPr>
              <w:t xml:space="preserve"> </w:t>
            </w:r>
            <w:r>
              <w:rPr>
                <w:b/>
                <w:sz w:val="20"/>
              </w:rPr>
              <w:t>изучении</w:t>
            </w:r>
            <w:r>
              <w:rPr>
                <w:b/>
                <w:spacing w:val="1"/>
                <w:sz w:val="20"/>
              </w:rPr>
              <w:t xml:space="preserve"> </w:t>
            </w:r>
            <w:r>
              <w:rPr>
                <w:b/>
                <w:sz w:val="20"/>
              </w:rPr>
              <w:t>других</w:t>
            </w:r>
            <w:r>
              <w:rPr>
                <w:b/>
                <w:spacing w:val="1"/>
                <w:sz w:val="20"/>
              </w:rPr>
              <w:t xml:space="preserve"> </w:t>
            </w:r>
            <w:r>
              <w:rPr>
                <w:b/>
                <w:sz w:val="20"/>
              </w:rPr>
              <w:t>предметов:</w:t>
            </w:r>
          </w:p>
          <w:p w:rsidR="00877DF7" w:rsidRDefault="00A448DA" w:rsidP="003E7F07">
            <w:pPr>
              <w:pStyle w:val="TableParagraph"/>
              <w:numPr>
                <w:ilvl w:val="0"/>
                <w:numId w:val="271"/>
              </w:numPr>
              <w:tabs>
                <w:tab w:val="left" w:pos="351"/>
                <w:tab w:val="left" w:pos="2054"/>
                <w:tab w:val="left" w:pos="3403"/>
              </w:tabs>
              <w:ind w:right="89" w:firstLine="0"/>
              <w:rPr>
                <w:i/>
                <w:sz w:val="20"/>
              </w:rPr>
            </w:pPr>
            <w:r>
              <w:rPr>
                <w:i/>
                <w:sz w:val="20"/>
              </w:rPr>
              <w:t>распознавать</w:t>
            </w:r>
            <w:r>
              <w:rPr>
                <w:i/>
                <w:sz w:val="20"/>
              </w:rPr>
              <w:tab/>
              <w:t>логически</w:t>
            </w:r>
            <w:r>
              <w:rPr>
                <w:i/>
                <w:sz w:val="20"/>
              </w:rPr>
              <w:tab/>
            </w:r>
            <w:r>
              <w:rPr>
                <w:i/>
                <w:spacing w:val="-1"/>
                <w:sz w:val="20"/>
              </w:rPr>
              <w:t>некорректные</w:t>
            </w:r>
            <w:r>
              <w:rPr>
                <w:i/>
                <w:spacing w:val="-47"/>
                <w:sz w:val="20"/>
              </w:rPr>
              <w:t xml:space="preserve"> </w:t>
            </w:r>
            <w:r>
              <w:rPr>
                <w:i/>
                <w:sz w:val="20"/>
              </w:rPr>
              <w:t>высказывания;</w:t>
            </w:r>
          </w:p>
          <w:p w:rsidR="00877DF7" w:rsidRDefault="00A448DA" w:rsidP="003E7F07">
            <w:pPr>
              <w:pStyle w:val="TableParagraph"/>
              <w:numPr>
                <w:ilvl w:val="0"/>
                <w:numId w:val="271"/>
              </w:numPr>
              <w:tabs>
                <w:tab w:val="left" w:pos="351"/>
              </w:tabs>
              <w:ind w:right="88" w:firstLine="0"/>
              <w:rPr>
                <w:i/>
                <w:sz w:val="20"/>
              </w:rPr>
            </w:pPr>
            <w:r>
              <w:rPr>
                <w:i/>
                <w:sz w:val="20"/>
              </w:rPr>
              <w:t>строить</w:t>
            </w:r>
            <w:r>
              <w:rPr>
                <w:i/>
                <w:spacing w:val="4"/>
                <w:sz w:val="20"/>
              </w:rPr>
              <w:t xml:space="preserve"> </w:t>
            </w:r>
            <w:r>
              <w:rPr>
                <w:i/>
                <w:sz w:val="20"/>
              </w:rPr>
              <w:t>цепочки</w:t>
            </w:r>
            <w:r>
              <w:rPr>
                <w:i/>
                <w:spacing w:val="47"/>
                <w:sz w:val="20"/>
              </w:rPr>
              <w:t xml:space="preserve"> </w:t>
            </w:r>
            <w:r>
              <w:rPr>
                <w:i/>
                <w:sz w:val="20"/>
              </w:rPr>
              <w:t>умозаключений</w:t>
            </w:r>
            <w:r>
              <w:rPr>
                <w:i/>
                <w:spacing w:val="3"/>
                <w:sz w:val="20"/>
              </w:rPr>
              <w:t xml:space="preserve"> </w:t>
            </w:r>
            <w:r>
              <w:rPr>
                <w:i/>
                <w:sz w:val="20"/>
              </w:rPr>
              <w:t>на</w:t>
            </w:r>
            <w:r>
              <w:rPr>
                <w:i/>
                <w:spacing w:val="3"/>
                <w:sz w:val="20"/>
              </w:rPr>
              <w:t xml:space="preserve"> </w:t>
            </w:r>
            <w:r>
              <w:rPr>
                <w:i/>
                <w:sz w:val="20"/>
              </w:rPr>
              <w:t>основе</w:t>
            </w:r>
            <w:r>
              <w:rPr>
                <w:i/>
                <w:spacing w:val="5"/>
                <w:sz w:val="20"/>
              </w:rPr>
              <w:t xml:space="preserve"> </w:t>
            </w:r>
            <w:r>
              <w:rPr>
                <w:i/>
                <w:sz w:val="20"/>
              </w:rPr>
              <w:t>ис-</w:t>
            </w:r>
            <w:r>
              <w:rPr>
                <w:i/>
                <w:spacing w:val="-47"/>
                <w:sz w:val="20"/>
              </w:rPr>
              <w:t xml:space="preserve"> </w:t>
            </w:r>
            <w:r>
              <w:rPr>
                <w:i/>
                <w:sz w:val="20"/>
              </w:rPr>
              <w:t>пользования</w:t>
            </w:r>
            <w:r>
              <w:rPr>
                <w:i/>
                <w:spacing w:val="-1"/>
                <w:sz w:val="20"/>
              </w:rPr>
              <w:t xml:space="preserve"> </w:t>
            </w:r>
            <w:r>
              <w:rPr>
                <w:i/>
                <w:sz w:val="20"/>
              </w:rPr>
              <w:t>правил</w:t>
            </w:r>
            <w:r>
              <w:rPr>
                <w:i/>
                <w:spacing w:val="1"/>
                <w:sz w:val="20"/>
              </w:rPr>
              <w:t xml:space="preserve"> </w:t>
            </w:r>
            <w:r>
              <w:rPr>
                <w:i/>
                <w:sz w:val="20"/>
              </w:rPr>
              <w:t>логики.</w:t>
            </w:r>
          </w:p>
          <w:p w:rsidR="00877DF7" w:rsidRDefault="00A448DA" w:rsidP="003E7F07">
            <w:pPr>
              <w:pStyle w:val="TableParagraph"/>
              <w:numPr>
                <w:ilvl w:val="0"/>
                <w:numId w:val="270"/>
              </w:numPr>
              <w:tabs>
                <w:tab w:val="left" w:pos="101"/>
              </w:tabs>
              <w:spacing w:line="243" w:lineRule="exact"/>
              <w:ind w:left="101"/>
              <w:rPr>
                <w:b/>
                <w:i/>
                <w:sz w:val="20"/>
              </w:rPr>
            </w:pPr>
            <w:r>
              <w:rPr>
                <w:b/>
                <w:i/>
                <w:sz w:val="20"/>
              </w:rPr>
              <w:t>Числа</w:t>
            </w:r>
          </w:p>
          <w:p w:rsidR="00877DF7" w:rsidRDefault="00A448DA" w:rsidP="003E7F07">
            <w:pPr>
              <w:pStyle w:val="TableParagraph"/>
              <w:numPr>
                <w:ilvl w:val="0"/>
                <w:numId w:val="270"/>
              </w:numPr>
              <w:tabs>
                <w:tab w:val="left" w:pos="101"/>
              </w:tabs>
              <w:ind w:right="88" w:hanging="116"/>
              <w:jc w:val="both"/>
              <w:rPr>
                <w:i/>
                <w:sz w:val="20"/>
              </w:rPr>
            </w:pPr>
            <w:r>
              <w:rPr>
                <w:i/>
                <w:sz w:val="20"/>
              </w:rPr>
              <w:t>Оперировать</w:t>
            </w:r>
            <w:r>
              <w:rPr>
                <w:i/>
                <w:spacing w:val="1"/>
                <w:sz w:val="20"/>
              </w:rPr>
              <w:t xml:space="preserve"> </w:t>
            </w:r>
            <w:r>
              <w:rPr>
                <w:i/>
                <w:sz w:val="20"/>
              </w:rPr>
              <w:t>понятиями:</w:t>
            </w:r>
            <w:r>
              <w:rPr>
                <w:i/>
                <w:spacing w:val="1"/>
                <w:sz w:val="20"/>
              </w:rPr>
              <w:t xml:space="preserve"> </w:t>
            </w:r>
            <w:r>
              <w:rPr>
                <w:i/>
                <w:sz w:val="20"/>
              </w:rPr>
              <w:t>натуральное</w:t>
            </w:r>
            <w:r>
              <w:rPr>
                <w:i/>
                <w:spacing w:val="1"/>
                <w:sz w:val="20"/>
              </w:rPr>
              <w:t xml:space="preserve"> </w:t>
            </w:r>
            <w:r>
              <w:rPr>
                <w:i/>
                <w:sz w:val="20"/>
              </w:rPr>
              <w:t>число,</w:t>
            </w:r>
            <w:r>
              <w:rPr>
                <w:i/>
                <w:spacing w:val="1"/>
                <w:sz w:val="20"/>
              </w:rPr>
              <w:t xml:space="preserve"> </w:t>
            </w:r>
            <w:r>
              <w:rPr>
                <w:i/>
                <w:sz w:val="20"/>
              </w:rPr>
              <w:t>множество натуральных чисел, целое число, мно-</w:t>
            </w:r>
            <w:r>
              <w:rPr>
                <w:i/>
                <w:spacing w:val="1"/>
                <w:sz w:val="20"/>
              </w:rPr>
              <w:t xml:space="preserve"> </w:t>
            </w:r>
            <w:r>
              <w:rPr>
                <w:i/>
                <w:sz w:val="20"/>
              </w:rPr>
              <w:t>жество</w:t>
            </w:r>
            <w:r>
              <w:rPr>
                <w:i/>
                <w:spacing w:val="1"/>
                <w:sz w:val="20"/>
              </w:rPr>
              <w:t xml:space="preserve"> </w:t>
            </w:r>
            <w:r>
              <w:rPr>
                <w:i/>
                <w:sz w:val="20"/>
              </w:rPr>
              <w:t>целых</w:t>
            </w:r>
            <w:r>
              <w:rPr>
                <w:i/>
                <w:spacing w:val="1"/>
                <w:sz w:val="20"/>
              </w:rPr>
              <w:t xml:space="preserve"> </w:t>
            </w:r>
            <w:r>
              <w:rPr>
                <w:i/>
                <w:sz w:val="20"/>
              </w:rPr>
              <w:t>чисел,</w:t>
            </w:r>
            <w:r>
              <w:rPr>
                <w:i/>
                <w:spacing w:val="1"/>
                <w:sz w:val="20"/>
              </w:rPr>
              <w:t xml:space="preserve"> </w:t>
            </w:r>
            <w:r>
              <w:rPr>
                <w:i/>
                <w:sz w:val="20"/>
              </w:rPr>
              <w:t>обыкновенная</w:t>
            </w:r>
            <w:r>
              <w:rPr>
                <w:i/>
                <w:spacing w:val="1"/>
                <w:sz w:val="20"/>
              </w:rPr>
              <w:t xml:space="preserve"> </w:t>
            </w:r>
            <w:r>
              <w:rPr>
                <w:i/>
                <w:sz w:val="20"/>
              </w:rPr>
              <w:t>дробь,</w:t>
            </w:r>
            <w:r>
              <w:rPr>
                <w:i/>
                <w:spacing w:val="1"/>
                <w:sz w:val="20"/>
              </w:rPr>
              <w:t xml:space="preserve"> </w:t>
            </w:r>
            <w:r>
              <w:rPr>
                <w:i/>
                <w:sz w:val="20"/>
              </w:rPr>
              <w:t>десятичная дробь, смешанное число, рациональное</w:t>
            </w:r>
            <w:r>
              <w:rPr>
                <w:i/>
                <w:spacing w:val="1"/>
                <w:sz w:val="20"/>
              </w:rPr>
              <w:t xml:space="preserve"> </w:t>
            </w:r>
            <w:r>
              <w:rPr>
                <w:i/>
                <w:sz w:val="20"/>
              </w:rPr>
              <w:t>число,</w:t>
            </w:r>
            <w:r>
              <w:rPr>
                <w:i/>
                <w:spacing w:val="1"/>
                <w:sz w:val="20"/>
              </w:rPr>
              <w:t xml:space="preserve"> </w:t>
            </w:r>
            <w:r>
              <w:rPr>
                <w:i/>
                <w:sz w:val="20"/>
              </w:rPr>
              <w:t>множество</w:t>
            </w:r>
            <w:r>
              <w:rPr>
                <w:i/>
                <w:spacing w:val="1"/>
                <w:sz w:val="20"/>
              </w:rPr>
              <w:t xml:space="preserve"> </w:t>
            </w:r>
            <w:r>
              <w:rPr>
                <w:i/>
                <w:sz w:val="20"/>
              </w:rPr>
              <w:t>рациональных</w:t>
            </w:r>
            <w:r>
              <w:rPr>
                <w:i/>
                <w:spacing w:val="1"/>
                <w:sz w:val="20"/>
              </w:rPr>
              <w:t xml:space="preserve"> </w:t>
            </w:r>
            <w:r>
              <w:rPr>
                <w:i/>
                <w:sz w:val="20"/>
              </w:rPr>
              <w:t>чисел,</w:t>
            </w:r>
            <w:r>
              <w:rPr>
                <w:i/>
                <w:spacing w:val="1"/>
                <w:sz w:val="20"/>
              </w:rPr>
              <w:t xml:space="preserve"> </w:t>
            </w:r>
            <w:r>
              <w:rPr>
                <w:i/>
                <w:sz w:val="20"/>
              </w:rPr>
              <w:t>геометрическая</w:t>
            </w:r>
            <w:r>
              <w:rPr>
                <w:i/>
                <w:spacing w:val="1"/>
                <w:sz w:val="20"/>
              </w:rPr>
              <w:t xml:space="preserve"> </w:t>
            </w:r>
            <w:r>
              <w:rPr>
                <w:i/>
                <w:sz w:val="20"/>
              </w:rPr>
              <w:t>интерпретация</w:t>
            </w:r>
            <w:r>
              <w:rPr>
                <w:i/>
                <w:spacing w:val="1"/>
                <w:sz w:val="20"/>
              </w:rPr>
              <w:t xml:space="preserve"> </w:t>
            </w:r>
            <w:r>
              <w:rPr>
                <w:i/>
                <w:sz w:val="20"/>
              </w:rPr>
              <w:t>натуральных,</w:t>
            </w:r>
            <w:r>
              <w:rPr>
                <w:i/>
                <w:spacing w:val="1"/>
                <w:sz w:val="20"/>
              </w:rPr>
              <w:t xml:space="preserve"> </w:t>
            </w:r>
            <w:r>
              <w:rPr>
                <w:i/>
                <w:sz w:val="20"/>
              </w:rPr>
              <w:t>целых,</w:t>
            </w:r>
            <w:r>
              <w:rPr>
                <w:i/>
                <w:spacing w:val="-11"/>
                <w:sz w:val="20"/>
              </w:rPr>
              <w:t xml:space="preserve"> </w:t>
            </w:r>
            <w:r>
              <w:rPr>
                <w:i/>
                <w:sz w:val="20"/>
              </w:rPr>
              <w:t>рациональных;</w:t>
            </w:r>
          </w:p>
          <w:p w:rsidR="00877DF7" w:rsidRDefault="00A448DA" w:rsidP="003E7F07">
            <w:pPr>
              <w:pStyle w:val="TableParagraph"/>
              <w:numPr>
                <w:ilvl w:val="0"/>
                <w:numId w:val="270"/>
              </w:numPr>
              <w:tabs>
                <w:tab w:val="left" w:pos="101"/>
              </w:tabs>
              <w:spacing w:line="235" w:lineRule="auto"/>
              <w:ind w:right="87" w:hanging="116"/>
              <w:jc w:val="both"/>
              <w:rPr>
                <w:i/>
                <w:sz w:val="20"/>
              </w:rPr>
            </w:pPr>
            <w:r>
              <w:rPr>
                <w:i/>
                <w:sz w:val="20"/>
              </w:rPr>
              <w:t>понимать и объяснять смысл позиционной записи</w:t>
            </w:r>
            <w:r>
              <w:rPr>
                <w:i/>
                <w:spacing w:val="1"/>
                <w:sz w:val="20"/>
              </w:rPr>
              <w:t xml:space="preserve"> </w:t>
            </w:r>
            <w:r>
              <w:rPr>
                <w:i/>
                <w:sz w:val="20"/>
              </w:rPr>
              <w:t>натурального</w:t>
            </w:r>
            <w:r>
              <w:rPr>
                <w:i/>
                <w:spacing w:val="1"/>
                <w:sz w:val="20"/>
              </w:rPr>
              <w:t xml:space="preserve"> </w:t>
            </w:r>
            <w:r>
              <w:rPr>
                <w:i/>
                <w:sz w:val="20"/>
              </w:rPr>
              <w:t>числа;</w:t>
            </w:r>
          </w:p>
          <w:p w:rsidR="00877DF7" w:rsidRDefault="00A448DA" w:rsidP="003E7F07">
            <w:pPr>
              <w:pStyle w:val="TableParagraph"/>
              <w:numPr>
                <w:ilvl w:val="0"/>
                <w:numId w:val="270"/>
              </w:numPr>
              <w:tabs>
                <w:tab w:val="left" w:pos="101"/>
              </w:tabs>
              <w:ind w:right="88" w:hanging="116"/>
              <w:jc w:val="both"/>
              <w:rPr>
                <w:i/>
                <w:sz w:val="20"/>
              </w:rPr>
            </w:pPr>
            <w:r>
              <w:rPr>
                <w:i/>
                <w:sz w:val="20"/>
              </w:rPr>
              <w:t>выполнять вычисления, в том числе с использова-</w:t>
            </w:r>
            <w:r>
              <w:rPr>
                <w:i/>
                <w:spacing w:val="1"/>
                <w:sz w:val="20"/>
              </w:rPr>
              <w:t xml:space="preserve"> </w:t>
            </w:r>
            <w:r>
              <w:rPr>
                <w:i/>
                <w:sz w:val="20"/>
              </w:rPr>
              <w:t>нием</w:t>
            </w:r>
            <w:r>
              <w:rPr>
                <w:i/>
                <w:spacing w:val="1"/>
                <w:sz w:val="20"/>
              </w:rPr>
              <w:t xml:space="preserve"> </w:t>
            </w:r>
            <w:r>
              <w:rPr>
                <w:i/>
                <w:sz w:val="20"/>
              </w:rPr>
              <w:t>приёмов</w:t>
            </w:r>
            <w:r>
              <w:rPr>
                <w:i/>
                <w:spacing w:val="1"/>
                <w:sz w:val="20"/>
              </w:rPr>
              <w:t xml:space="preserve"> </w:t>
            </w:r>
            <w:r>
              <w:rPr>
                <w:i/>
                <w:sz w:val="20"/>
              </w:rPr>
              <w:t>рациональных</w:t>
            </w:r>
            <w:r>
              <w:rPr>
                <w:i/>
                <w:spacing w:val="1"/>
                <w:sz w:val="20"/>
              </w:rPr>
              <w:t xml:space="preserve"> </w:t>
            </w:r>
            <w:r>
              <w:rPr>
                <w:i/>
                <w:sz w:val="20"/>
              </w:rPr>
              <w:t>вычислений,</w:t>
            </w:r>
            <w:r>
              <w:rPr>
                <w:i/>
                <w:spacing w:val="1"/>
                <w:sz w:val="20"/>
              </w:rPr>
              <w:t xml:space="preserve"> </w:t>
            </w:r>
            <w:r>
              <w:rPr>
                <w:i/>
                <w:sz w:val="20"/>
              </w:rPr>
              <w:t>обосновывать</w:t>
            </w:r>
            <w:r>
              <w:rPr>
                <w:i/>
                <w:spacing w:val="-4"/>
                <w:sz w:val="20"/>
              </w:rPr>
              <w:t xml:space="preserve"> </w:t>
            </w:r>
            <w:r>
              <w:rPr>
                <w:i/>
                <w:sz w:val="20"/>
              </w:rPr>
              <w:t>алгоритмы</w:t>
            </w:r>
            <w:r>
              <w:rPr>
                <w:i/>
                <w:spacing w:val="-6"/>
                <w:sz w:val="20"/>
              </w:rPr>
              <w:t xml:space="preserve"> </w:t>
            </w:r>
            <w:r>
              <w:rPr>
                <w:i/>
                <w:sz w:val="20"/>
              </w:rPr>
              <w:t>выполнения</w:t>
            </w:r>
            <w:r>
              <w:rPr>
                <w:i/>
                <w:spacing w:val="-1"/>
                <w:sz w:val="20"/>
              </w:rPr>
              <w:t xml:space="preserve"> </w:t>
            </w:r>
            <w:r>
              <w:rPr>
                <w:i/>
                <w:sz w:val="20"/>
              </w:rPr>
              <w:t>действий;</w:t>
            </w:r>
          </w:p>
          <w:p w:rsidR="00877DF7" w:rsidRDefault="00A448DA" w:rsidP="003E7F07">
            <w:pPr>
              <w:pStyle w:val="TableParagraph"/>
              <w:numPr>
                <w:ilvl w:val="0"/>
                <w:numId w:val="270"/>
              </w:numPr>
              <w:tabs>
                <w:tab w:val="left" w:pos="101"/>
              </w:tabs>
              <w:ind w:right="88" w:hanging="116"/>
              <w:jc w:val="both"/>
              <w:rPr>
                <w:i/>
                <w:sz w:val="20"/>
              </w:rPr>
            </w:pPr>
            <w:r>
              <w:rPr>
                <w:i/>
                <w:sz w:val="20"/>
              </w:rPr>
              <w:t>использовать признаки делимости на 2, 4, 8, 5, 3, 6,</w:t>
            </w:r>
            <w:r>
              <w:rPr>
                <w:i/>
                <w:spacing w:val="1"/>
                <w:sz w:val="20"/>
              </w:rPr>
              <w:t xml:space="preserve"> </w:t>
            </w:r>
            <w:r>
              <w:rPr>
                <w:i/>
                <w:sz w:val="20"/>
              </w:rPr>
              <w:t>9,</w:t>
            </w:r>
            <w:r>
              <w:rPr>
                <w:i/>
                <w:spacing w:val="1"/>
                <w:sz w:val="20"/>
              </w:rPr>
              <w:t xml:space="preserve"> </w:t>
            </w:r>
            <w:r>
              <w:rPr>
                <w:i/>
                <w:sz w:val="20"/>
              </w:rPr>
              <w:t>10,</w:t>
            </w:r>
            <w:r>
              <w:rPr>
                <w:i/>
                <w:spacing w:val="1"/>
                <w:sz w:val="20"/>
              </w:rPr>
              <w:t xml:space="preserve"> </w:t>
            </w:r>
            <w:r>
              <w:rPr>
                <w:i/>
                <w:sz w:val="20"/>
              </w:rPr>
              <w:t>11,</w:t>
            </w:r>
            <w:r>
              <w:rPr>
                <w:i/>
                <w:spacing w:val="1"/>
                <w:sz w:val="20"/>
              </w:rPr>
              <w:t xml:space="preserve"> </w:t>
            </w:r>
            <w:r>
              <w:rPr>
                <w:i/>
                <w:sz w:val="20"/>
              </w:rPr>
              <w:t>суммы</w:t>
            </w:r>
            <w:r>
              <w:rPr>
                <w:i/>
                <w:spacing w:val="1"/>
                <w:sz w:val="20"/>
              </w:rPr>
              <w:t xml:space="preserve"> </w:t>
            </w:r>
            <w:r>
              <w:rPr>
                <w:i/>
                <w:sz w:val="20"/>
              </w:rPr>
              <w:t>и</w:t>
            </w:r>
            <w:r>
              <w:rPr>
                <w:i/>
                <w:spacing w:val="1"/>
                <w:sz w:val="20"/>
              </w:rPr>
              <w:t xml:space="preserve"> </w:t>
            </w:r>
            <w:r>
              <w:rPr>
                <w:i/>
                <w:sz w:val="20"/>
              </w:rPr>
              <w:t>произведения</w:t>
            </w:r>
            <w:r>
              <w:rPr>
                <w:i/>
                <w:spacing w:val="1"/>
                <w:sz w:val="20"/>
              </w:rPr>
              <w:t xml:space="preserve"> </w:t>
            </w:r>
            <w:r>
              <w:rPr>
                <w:i/>
                <w:sz w:val="20"/>
              </w:rPr>
              <w:t>чисел</w:t>
            </w:r>
            <w:r>
              <w:rPr>
                <w:i/>
                <w:spacing w:val="1"/>
                <w:sz w:val="20"/>
              </w:rPr>
              <w:t xml:space="preserve"> </w:t>
            </w:r>
            <w:r>
              <w:rPr>
                <w:i/>
                <w:sz w:val="20"/>
              </w:rPr>
              <w:t>при</w:t>
            </w:r>
            <w:r>
              <w:rPr>
                <w:i/>
                <w:spacing w:val="1"/>
                <w:sz w:val="20"/>
              </w:rPr>
              <w:t xml:space="preserve"> </w:t>
            </w:r>
            <w:r>
              <w:rPr>
                <w:i/>
                <w:sz w:val="20"/>
              </w:rPr>
              <w:t>выполнении</w:t>
            </w:r>
            <w:r>
              <w:rPr>
                <w:i/>
                <w:spacing w:val="1"/>
                <w:sz w:val="20"/>
              </w:rPr>
              <w:t xml:space="preserve"> </w:t>
            </w:r>
            <w:r>
              <w:rPr>
                <w:i/>
                <w:sz w:val="20"/>
              </w:rPr>
              <w:t>вычислений</w:t>
            </w:r>
            <w:r>
              <w:rPr>
                <w:i/>
                <w:spacing w:val="1"/>
                <w:sz w:val="20"/>
              </w:rPr>
              <w:t xml:space="preserve"> </w:t>
            </w:r>
            <w:r>
              <w:rPr>
                <w:i/>
                <w:sz w:val="20"/>
              </w:rPr>
              <w:t>и</w:t>
            </w:r>
            <w:r>
              <w:rPr>
                <w:i/>
                <w:spacing w:val="1"/>
                <w:sz w:val="20"/>
              </w:rPr>
              <w:t xml:space="preserve"> </w:t>
            </w:r>
            <w:r>
              <w:rPr>
                <w:i/>
                <w:sz w:val="20"/>
              </w:rPr>
              <w:t>решении</w:t>
            </w:r>
            <w:r>
              <w:rPr>
                <w:i/>
                <w:spacing w:val="1"/>
                <w:sz w:val="20"/>
              </w:rPr>
              <w:t xml:space="preserve"> </w:t>
            </w:r>
            <w:r>
              <w:rPr>
                <w:i/>
                <w:sz w:val="20"/>
              </w:rPr>
              <w:t>задач,</w:t>
            </w:r>
            <w:r>
              <w:rPr>
                <w:i/>
                <w:spacing w:val="1"/>
                <w:sz w:val="20"/>
              </w:rPr>
              <w:t xml:space="preserve"> </w:t>
            </w:r>
            <w:r>
              <w:rPr>
                <w:i/>
                <w:sz w:val="20"/>
              </w:rPr>
              <w:t>обосновывать</w:t>
            </w:r>
            <w:r>
              <w:rPr>
                <w:i/>
                <w:spacing w:val="-3"/>
                <w:sz w:val="20"/>
              </w:rPr>
              <w:t xml:space="preserve"> </w:t>
            </w:r>
            <w:r>
              <w:rPr>
                <w:i/>
                <w:sz w:val="20"/>
              </w:rPr>
              <w:t>признаки</w:t>
            </w:r>
            <w:r>
              <w:rPr>
                <w:i/>
                <w:spacing w:val="-3"/>
                <w:sz w:val="20"/>
              </w:rPr>
              <w:t xml:space="preserve"> </w:t>
            </w:r>
            <w:r>
              <w:rPr>
                <w:i/>
                <w:sz w:val="20"/>
              </w:rPr>
              <w:t>делимости;</w:t>
            </w:r>
          </w:p>
          <w:p w:rsidR="00877DF7" w:rsidRDefault="00A448DA" w:rsidP="003E7F07">
            <w:pPr>
              <w:pStyle w:val="TableParagraph"/>
              <w:numPr>
                <w:ilvl w:val="0"/>
                <w:numId w:val="270"/>
              </w:numPr>
              <w:tabs>
                <w:tab w:val="left" w:pos="101"/>
              </w:tabs>
              <w:spacing w:before="2" w:line="235" w:lineRule="auto"/>
              <w:ind w:right="88" w:hanging="116"/>
              <w:jc w:val="both"/>
              <w:rPr>
                <w:i/>
                <w:sz w:val="20"/>
              </w:rPr>
            </w:pPr>
            <w:r>
              <w:rPr>
                <w:i/>
                <w:sz w:val="20"/>
              </w:rPr>
              <w:t>выполнять</w:t>
            </w:r>
            <w:r>
              <w:rPr>
                <w:i/>
                <w:spacing w:val="1"/>
                <w:sz w:val="20"/>
              </w:rPr>
              <w:t xml:space="preserve"> </w:t>
            </w:r>
            <w:r>
              <w:rPr>
                <w:i/>
                <w:sz w:val="20"/>
              </w:rPr>
              <w:t>округление</w:t>
            </w:r>
            <w:r>
              <w:rPr>
                <w:i/>
                <w:spacing w:val="1"/>
                <w:sz w:val="20"/>
              </w:rPr>
              <w:t xml:space="preserve"> </w:t>
            </w:r>
            <w:r>
              <w:rPr>
                <w:i/>
                <w:sz w:val="20"/>
              </w:rPr>
              <w:t>рациональных</w:t>
            </w:r>
            <w:r>
              <w:rPr>
                <w:i/>
                <w:spacing w:val="1"/>
                <w:sz w:val="20"/>
              </w:rPr>
              <w:t xml:space="preserve"> </w:t>
            </w:r>
            <w:r>
              <w:rPr>
                <w:i/>
                <w:sz w:val="20"/>
              </w:rPr>
              <w:t>чисел</w:t>
            </w:r>
            <w:r>
              <w:rPr>
                <w:i/>
                <w:spacing w:val="1"/>
                <w:sz w:val="20"/>
              </w:rPr>
              <w:t xml:space="preserve"> </w:t>
            </w:r>
            <w:r>
              <w:rPr>
                <w:i/>
                <w:sz w:val="20"/>
              </w:rPr>
              <w:t>с</w:t>
            </w:r>
            <w:r>
              <w:rPr>
                <w:i/>
                <w:spacing w:val="1"/>
                <w:sz w:val="20"/>
              </w:rPr>
              <w:t xml:space="preserve"> </w:t>
            </w:r>
            <w:r>
              <w:rPr>
                <w:i/>
                <w:sz w:val="20"/>
              </w:rPr>
              <w:t>за-</w:t>
            </w:r>
            <w:r>
              <w:rPr>
                <w:i/>
                <w:spacing w:val="1"/>
                <w:sz w:val="20"/>
              </w:rPr>
              <w:t xml:space="preserve"> </w:t>
            </w:r>
            <w:r>
              <w:rPr>
                <w:i/>
                <w:sz w:val="20"/>
              </w:rPr>
              <w:t>данной</w:t>
            </w:r>
            <w:r>
              <w:rPr>
                <w:i/>
                <w:spacing w:val="-3"/>
                <w:sz w:val="20"/>
              </w:rPr>
              <w:t xml:space="preserve"> </w:t>
            </w:r>
            <w:r>
              <w:rPr>
                <w:i/>
                <w:sz w:val="20"/>
              </w:rPr>
              <w:t>точностью;</w:t>
            </w:r>
          </w:p>
          <w:p w:rsidR="00877DF7" w:rsidRDefault="00A448DA" w:rsidP="003E7F07">
            <w:pPr>
              <w:pStyle w:val="TableParagraph"/>
              <w:numPr>
                <w:ilvl w:val="0"/>
                <w:numId w:val="270"/>
              </w:numPr>
              <w:tabs>
                <w:tab w:val="left" w:pos="101"/>
              </w:tabs>
              <w:spacing w:before="1"/>
              <w:ind w:right="89" w:hanging="116"/>
              <w:jc w:val="both"/>
              <w:rPr>
                <w:i/>
                <w:sz w:val="20"/>
              </w:rPr>
            </w:pPr>
            <w:r>
              <w:rPr>
                <w:i/>
                <w:sz w:val="20"/>
              </w:rPr>
              <w:t>упорядочивать</w:t>
            </w:r>
            <w:r>
              <w:rPr>
                <w:i/>
                <w:spacing w:val="1"/>
                <w:sz w:val="20"/>
              </w:rPr>
              <w:t xml:space="preserve"> </w:t>
            </w:r>
            <w:r>
              <w:rPr>
                <w:i/>
                <w:sz w:val="20"/>
              </w:rPr>
              <w:t>числа,</w:t>
            </w:r>
            <w:r>
              <w:rPr>
                <w:i/>
                <w:spacing w:val="1"/>
                <w:sz w:val="20"/>
              </w:rPr>
              <w:t xml:space="preserve"> </w:t>
            </w:r>
            <w:r>
              <w:rPr>
                <w:i/>
                <w:sz w:val="20"/>
              </w:rPr>
              <w:t>записанные</w:t>
            </w:r>
            <w:r>
              <w:rPr>
                <w:i/>
                <w:spacing w:val="1"/>
                <w:sz w:val="20"/>
              </w:rPr>
              <w:t xml:space="preserve"> </w:t>
            </w:r>
            <w:r>
              <w:rPr>
                <w:i/>
                <w:sz w:val="20"/>
              </w:rPr>
              <w:t>в</w:t>
            </w:r>
            <w:r>
              <w:rPr>
                <w:i/>
                <w:spacing w:val="1"/>
                <w:sz w:val="20"/>
              </w:rPr>
              <w:t xml:space="preserve"> </w:t>
            </w:r>
            <w:r>
              <w:rPr>
                <w:i/>
                <w:sz w:val="20"/>
              </w:rPr>
              <w:t>виде</w:t>
            </w:r>
            <w:r>
              <w:rPr>
                <w:i/>
                <w:spacing w:val="1"/>
                <w:sz w:val="20"/>
              </w:rPr>
              <w:t xml:space="preserve"> </w:t>
            </w:r>
            <w:r>
              <w:rPr>
                <w:i/>
                <w:sz w:val="20"/>
              </w:rPr>
              <w:t>обыкновенных</w:t>
            </w:r>
            <w:r>
              <w:rPr>
                <w:i/>
                <w:spacing w:val="-2"/>
                <w:sz w:val="20"/>
              </w:rPr>
              <w:t xml:space="preserve"> </w:t>
            </w:r>
            <w:r>
              <w:rPr>
                <w:i/>
                <w:sz w:val="20"/>
              </w:rPr>
              <w:t>и</w:t>
            </w:r>
            <w:r>
              <w:rPr>
                <w:i/>
                <w:spacing w:val="-3"/>
                <w:sz w:val="20"/>
              </w:rPr>
              <w:t xml:space="preserve"> </w:t>
            </w:r>
            <w:r>
              <w:rPr>
                <w:i/>
                <w:sz w:val="20"/>
              </w:rPr>
              <w:t>десятичных</w:t>
            </w:r>
            <w:r>
              <w:rPr>
                <w:i/>
                <w:spacing w:val="-1"/>
                <w:sz w:val="20"/>
              </w:rPr>
              <w:t xml:space="preserve"> </w:t>
            </w:r>
            <w:r>
              <w:rPr>
                <w:i/>
                <w:sz w:val="20"/>
              </w:rPr>
              <w:t>дробей;</w:t>
            </w:r>
          </w:p>
          <w:p w:rsidR="00877DF7" w:rsidRDefault="00A448DA" w:rsidP="003E7F07">
            <w:pPr>
              <w:pStyle w:val="TableParagraph"/>
              <w:numPr>
                <w:ilvl w:val="0"/>
                <w:numId w:val="270"/>
              </w:numPr>
              <w:tabs>
                <w:tab w:val="left" w:pos="101"/>
              </w:tabs>
              <w:ind w:right="87" w:hanging="116"/>
              <w:jc w:val="both"/>
              <w:rPr>
                <w:i/>
                <w:sz w:val="20"/>
              </w:rPr>
            </w:pPr>
            <w:r>
              <w:rPr>
                <w:i/>
                <w:sz w:val="20"/>
              </w:rPr>
              <w:t>находить НОД и НОК чисел и использовать их при</w:t>
            </w:r>
            <w:r>
              <w:rPr>
                <w:i/>
                <w:spacing w:val="1"/>
                <w:sz w:val="20"/>
              </w:rPr>
              <w:t xml:space="preserve"> </w:t>
            </w:r>
            <w:r>
              <w:rPr>
                <w:i/>
                <w:sz w:val="20"/>
              </w:rPr>
              <w:t>решении</w:t>
            </w:r>
            <w:r>
              <w:rPr>
                <w:i/>
                <w:spacing w:val="1"/>
                <w:sz w:val="20"/>
              </w:rPr>
              <w:t xml:space="preserve"> </w:t>
            </w:r>
            <w:r>
              <w:rPr>
                <w:i/>
                <w:sz w:val="20"/>
              </w:rPr>
              <w:t>зада;.</w:t>
            </w:r>
            <w:r>
              <w:rPr>
                <w:i/>
                <w:spacing w:val="1"/>
                <w:sz w:val="20"/>
              </w:rPr>
              <w:t xml:space="preserve"> </w:t>
            </w:r>
            <w:r>
              <w:rPr>
                <w:i/>
                <w:sz w:val="20"/>
              </w:rPr>
              <w:t>оперировать</w:t>
            </w:r>
            <w:r>
              <w:rPr>
                <w:i/>
                <w:spacing w:val="1"/>
                <w:sz w:val="20"/>
              </w:rPr>
              <w:t xml:space="preserve"> </w:t>
            </w:r>
            <w:r>
              <w:rPr>
                <w:i/>
                <w:sz w:val="20"/>
              </w:rPr>
              <w:t>понятием</w:t>
            </w:r>
            <w:r>
              <w:rPr>
                <w:i/>
                <w:spacing w:val="51"/>
                <w:sz w:val="20"/>
              </w:rPr>
              <w:t xml:space="preserve"> </w:t>
            </w:r>
            <w:r>
              <w:rPr>
                <w:i/>
                <w:sz w:val="20"/>
              </w:rPr>
              <w:t>модуль</w:t>
            </w:r>
            <w:r>
              <w:rPr>
                <w:i/>
                <w:spacing w:val="1"/>
                <w:sz w:val="20"/>
              </w:rPr>
              <w:t xml:space="preserve"> </w:t>
            </w:r>
            <w:r>
              <w:rPr>
                <w:i/>
                <w:sz w:val="20"/>
              </w:rPr>
              <w:t>числа,</w:t>
            </w:r>
            <w:r>
              <w:rPr>
                <w:i/>
                <w:spacing w:val="1"/>
                <w:sz w:val="20"/>
              </w:rPr>
              <w:t xml:space="preserve"> </w:t>
            </w:r>
            <w:r>
              <w:rPr>
                <w:i/>
                <w:sz w:val="20"/>
              </w:rPr>
              <w:t>геометрическая</w:t>
            </w:r>
            <w:r>
              <w:rPr>
                <w:i/>
                <w:spacing w:val="1"/>
                <w:sz w:val="20"/>
              </w:rPr>
              <w:t xml:space="preserve"> </w:t>
            </w:r>
            <w:r>
              <w:rPr>
                <w:i/>
                <w:sz w:val="20"/>
              </w:rPr>
              <w:t>интерпретация</w:t>
            </w:r>
            <w:r>
              <w:rPr>
                <w:i/>
                <w:spacing w:val="1"/>
                <w:sz w:val="20"/>
              </w:rPr>
              <w:t xml:space="preserve"> </w:t>
            </w:r>
            <w:r>
              <w:rPr>
                <w:i/>
                <w:sz w:val="20"/>
              </w:rPr>
              <w:t>модуля</w:t>
            </w:r>
            <w:r>
              <w:rPr>
                <w:i/>
                <w:spacing w:val="1"/>
                <w:sz w:val="20"/>
              </w:rPr>
              <w:t xml:space="preserve"> </w:t>
            </w:r>
            <w:r>
              <w:rPr>
                <w:i/>
                <w:sz w:val="20"/>
              </w:rPr>
              <w:t>числа.</w:t>
            </w:r>
          </w:p>
          <w:p w:rsidR="00877DF7" w:rsidRDefault="00A448DA">
            <w:pPr>
              <w:pStyle w:val="TableParagraph"/>
              <w:spacing w:before="1"/>
              <w:ind w:right="87" w:hanging="116"/>
              <w:jc w:val="both"/>
              <w:rPr>
                <w:b/>
                <w:sz w:val="20"/>
              </w:rPr>
            </w:pPr>
            <w:r>
              <w:rPr>
                <w:b/>
                <w:sz w:val="20"/>
              </w:rPr>
              <w:t>В</w:t>
            </w:r>
            <w:r>
              <w:rPr>
                <w:b/>
                <w:spacing w:val="1"/>
                <w:sz w:val="20"/>
              </w:rPr>
              <w:t xml:space="preserve"> </w:t>
            </w:r>
            <w:r>
              <w:rPr>
                <w:b/>
                <w:sz w:val="20"/>
              </w:rPr>
              <w:t>повседневной</w:t>
            </w:r>
            <w:r>
              <w:rPr>
                <w:b/>
                <w:spacing w:val="1"/>
                <w:sz w:val="20"/>
              </w:rPr>
              <w:t xml:space="preserve"> </w:t>
            </w:r>
            <w:r>
              <w:rPr>
                <w:b/>
                <w:sz w:val="20"/>
              </w:rPr>
              <w:t>жизни</w:t>
            </w:r>
            <w:r>
              <w:rPr>
                <w:b/>
                <w:spacing w:val="1"/>
                <w:sz w:val="20"/>
              </w:rPr>
              <w:t xml:space="preserve"> </w:t>
            </w:r>
            <w:r>
              <w:rPr>
                <w:b/>
                <w:sz w:val="20"/>
              </w:rPr>
              <w:t>и</w:t>
            </w:r>
            <w:r>
              <w:rPr>
                <w:b/>
                <w:spacing w:val="1"/>
                <w:sz w:val="20"/>
              </w:rPr>
              <w:t xml:space="preserve"> </w:t>
            </w:r>
            <w:r>
              <w:rPr>
                <w:b/>
                <w:sz w:val="20"/>
              </w:rPr>
              <w:t>при</w:t>
            </w:r>
            <w:r>
              <w:rPr>
                <w:b/>
                <w:spacing w:val="1"/>
                <w:sz w:val="20"/>
              </w:rPr>
              <w:t xml:space="preserve"> </w:t>
            </w:r>
            <w:r>
              <w:rPr>
                <w:b/>
                <w:sz w:val="20"/>
              </w:rPr>
              <w:t>изучении</w:t>
            </w:r>
            <w:r>
              <w:rPr>
                <w:b/>
                <w:spacing w:val="1"/>
                <w:sz w:val="20"/>
              </w:rPr>
              <w:t xml:space="preserve"> </w:t>
            </w:r>
            <w:r>
              <w:rPr>
                <w:b/>
                <w:sz w:val="20"/>
              </w:rPr>
              <w:t>других</w:t>
            </w:r>
            <w:r>
              <w:rPr>
                <w:b/>
                <w:spacing w:val="1"/>
                <w:sz w:val="20"/>
              </w:rPr>
              <w:t xml:space="preserve"> </w:t>
            </w:r>
            <w:r>
              <w:rPr>
                <w:b/>
                <w:sz w:val="20"/>
              </w:rPr>
              <w:t>предметов:</w:t>
            </w:r>
          </w:p>
          <w:p w:rsidR="00877DF7" w:rsidRDefault="00A448DA" w:rsidP="003E7F07">
            <w:pPr>
              <w:pStyle w:val="TableParagraph"/>
              <w:numPr>
                <w:ilvl w:val="0"/>
                <w:numId w:val="270"/>
              </w:numPr>
              <w:tabs>
                <w:tab w:val="left" w:pos="111"/>
              </w:tabs>
              <w:ind w:right="87" w:hanging="116"/>
              <w:jc w:val="both"/>
              <w:rPr>
                <w:i/>
                <w:sz w:val="20"/>
              </w:rPr>
            </w:pPr>
            <w:r>
              <w:rPr>
                <w:i/>
                <w:sz w:val="20"/>
              </w:rPr>
              <w:t>применять правила приближенных вычислений при</w:t>
            </w:r>
            <w:r>
              <w:rPr>
                <w:i/>
                <w:spacing w:val="1"/>
                <w:sz w:val="20"/>
              </w:rPr>
              <w:t xml:space="preserve"> </w:t>
            </w:r>
            <w:r>
              <w:rPr>
                <w:i/>
                <w:sz w:val="20"/>
              </w:rPr>
              <w:t>решении</w:t>
            </w:r>
            <w:r>
              <w:rPr>
                <w:i/>
                <w:spacing w:val="1"/>
                <w:sz w:val="20"/>
              </w:rPr>
              <w:t xml:space="preserve"> </w:t>
            </w:r>
            <w:r>
              <w:rPr>
                <w:i/>
                <w:sz w:val="20"/>
              </w:rPr>
              <w:t>практических</w:t>
            </w:r>
            <w:r>
              <w:rPr>
                <w:i/>
                <w:spacing w:val="1"/>
                <w:sz w:val="20"/>
              </w:rPr>
              <w:t xml:space="preserve"> </w:t>
            </w:r>
            <w:r>
              <w:rPr>
                <w:i/>
                <w:sz w:val="20"/>
              </w:rPr>
              <w:t>задач</w:t>
            </w:r>
            <w:r>
              <w:rPr>
                <w:i/>
                <w:spacing w:val="1"/>
                <w:sz w:val="20"/>
              </w:rPr>
              <w:t xml:space="preserve"> </w:t>
            </w:r>
            <w:r>
              <w:rPr>
                <w:i/>
                <w:sz w:val="20"/>
              </w:rPr>
              <w:t>и</w:t>
            </w:r>
            <w:r>
              <w:rPr>
                <w:i/>
                <w:spacing w:val="1"/>
                <w:sz w:val="20"/>
              </w:rPr>
              <w:t xml:space="preserve"> </w:t>
            </w:r>
            <w:r>
              <w:rPr>
                <w:i/>
                <w:sz w:val="20"/>
              </w:rPr>
              <w:t>решении</w:t>
            </w:r>
            <w:r>
              <w:rPr>
                <w:i/>
                <w:spacing w:val="51"/>
                <w:sz w:val="20"/>
              </w:rPr>
              <w:t xml:space="preserve"> </w:t>
            </w:r>
            <w:r>
              <w:rPr>
                <w:i/>
                <w:sz w:val="20"/>
              </w:rPr>
              <w:t>задач</w:t>
            </w:r>
            <w:r>
              <w:rPr>
                <w:i/>
                <w:spacing w:val="1"/>
                <w:sz w:val="20"/>
              </w:rPr>
              <w:t xml:space="preserve"> </w:t>
            </w:r>
            <w:r>
              <w:rPr>
                <w:i/>
                <w:sz w:val="20"/>
              </w:rPr>
              <w:t>других</w:t>
            </w:r>
            <w:r>
              <w:rPr>
                <w:i/>
                <w:spacing w:val="-2"/>
                <w:sz w:val="20"/>
              </w:rPr>
              <w:t xml:space="preserve"> </w:t>
            </w:r>
            <w:r>
              <w:rPr>
                <w:i/>
                <w:sz w:val="20"/>
              </w:rPr>
              <w:t>учебных</w:t>
            </w:r>
            <w:r>
              <w:rPr>
                <w:i/>
                <w:spacing w:val="-1"/>
                <w:sz w:val="20"/>
              </w:rPr>
              <w:t xml:space="preserve"> </w:t>
            </w:r>
            <w:r>
              <w:rPr>
                <w:i/>
                <w:sz w:val="20"/>
              </w:rPr>
              <w:t>предметов;</w:t>
            </w:r>
          </w:p>
          <w:p w:rsidR="00877DF7" w:rsidRDefault="00A448DA" w:rsidP="003E7F07">
            <w:pPr>
              <w:pStyle w:val="TableParagraph"/>
              <w:numPr>
                <w:ilvl w:val="0"/>
                <w:numId w:val="270"/>
              </w:numPr>
              <w:tabs>
                <w:tab w:val="left" w:pos="111"/>
              </w:tabs>
              <w:ind w:right="86" w:hanging="116"/>
              <w:jc w:val="both"/>
              <w:rPr>
                <w:i/>
                <w:sz w:val="20"/>
              </w:rPr>
            </w:pPr>
            <w:r>
              <w:rPr>
                <w:i/>
                <w:sz w:val="20"/>
              </w:rPr>
              <w:t>выполнять сравнение результатов вычислений при</w:t>
            </w:r>
            <w:r>
              <w:rPr>
                <w:i/>
                <w:spacing w:val="1"/>
                <w:sz w:val="20"/>
              </w:rPr>
              <w:t xml:space="preserve"> </w:t>
            </w:r>
            <w:r>
              <w:rPr>
                <w:i/>
                <w:sz w:val="20"/>
              </w:rPr>
              <w:t>решении</w:t>
            </w:r>
            <w:r>
              <w:rPr>
                <w:i/>
                <w:spacing w:val="1"/>
                <w:sz w:val="20"/>
              </w:rPr>
              <w:t xml:space="preserve"> </w:t>
            </w:r>
            <w:r>
              <w:rPr>
                <w:i/>
                <w:sz w:val="20"/>
              </w:rPr>
              <w:t>практических</w:t>
            </w:r>
            <w:r>
              <w:rPr>
                <w:i/>
                <w:spacing w:val="1"/>
                <w:sz w:val="20"/>
              </w:rPr>
              <w:t xml:space="preserve"> </w:t>
            </w:r>
            <w:r>
              <w:rPr>
                <w:i/>
                <w:sz w:val="20"/>
              </w:rPr>
              <w:t>задач,</w:t>
            </w:r>
            <w:r>
              <w:rPr>
                <w:i/>
                <w:spacing w:val="1"/>
                <w:sz w:val="20"/>
              </w:rPr>
              <w:t xml:space="preserve"> </w:t>
            </w:r>
            <w:r>
              <w:rPr>
                <w:i/>
                <w:sz w:val="20"/>
              </w:rPr>
              <w:t>в</w:t>
            </w:r>
            <w:r>
              <w:rPr>
                <w:i/>
                <w:spacing w:val="1"/>
                <w:sz w:val="20"/>
              </w:rPr>
              <w:t xml:space="preserve"> </w:t>
            </w:r>
            <w:r>
              <w:rPr>
                <w:i/>
                <w:sz w:val="20"/>
              </w:rPr>
              <w:t>том</w:t>
            </w:r>
            <w:r>
              <w:rPr>
                <w:i/>
                <w:spacing w:val="1"/>
                <w:sz w:val="20"/>
              </w:rPr>
              <w:t xml:space="preserve"> </w:t>
            </w:r>
            <w:r>
              <w:rPr>
                <w:i/>
                <w:sz w:val="20"/>
              </w:rPr>
              <w:t>числе</w:t>
            </w:r>
            <w:r>
              <w:rPr>
                <w:i/>
                <w:spacing w:val="1"/>
                <w:sz w:val="20"/>
              </w:rPr>
              <w:t xml:space="preserve"> </w:t>
            </w:r>
            <w:r>
              <w:rPr>
                <w:i/>
                <w:sz w:val="20"/>
              </w:rPr>
              <w:t>прибл</w:t>
            </w:r>
            <w:r>
              <w:rPr>
                <w:i/>
                <w:spacing w:val="1"/>
                <w:sz w:val="20"/>
              </w:rPr>
              <w:t xml:space="preserve"> </w:t>
            </w:r>
            <w:r>
              <w:rPr>
                <w:i/>
                <w:sz w:val="20"/>
              </w:rPr>
              <w:t>женных</w:t>
            </w:r>
            <w:r>
              <w:rPr>
                <w:i/>
                <w:spacing w:val="-2"/>
                <w:sz w:val="20"/>
              </w:rPr>
              <w:t xml:space="preserve"> </w:t>
            </w:r>
            <w:r>
              <w:rPr>
                <w:i/>
                <w:sz w:val="20"/>
              </w:rPr>
              <w:t>вычислений;</w:t>
            </w:r>
          </w:p>
          <w:p w:rsidR="00877DF7" w:rsidRDefault="00A448DA" w:rsidP="003E7F07">
            <w:pPr>
              <w:pStyle w:val="TableParagraph"/>
              <w:numPr>
                <w:ilvl w:val="0"/>
                <w:numId w:val="270"/>
              </w:numPr>
              <w:tabs>
                <w:tab w:val="left" w:pos="111"/>
              </w:tabs>
              <w:ind w:right="87" w:hanging="116"/>
              <w:jc w:val="both"/>
              <w:rPr>
                <w:i/>
                <w:sz w:val="20"/>
              </w:rPr>
            </w:pPr>
            <w:r>
              <w:rPr>
                <w:i/>
                <w:sz w:val="20"/>
              </w:rPr>
              <w:t>составлять</w:t>
            </w:r>
            <w:r>
              <w:rPr>
                <w:i/>
                <w:spacing w:val="1"/>
                <w:sz w:val="20"/>
              </w:rPr>
              <w:t xml:space="preserve"> </w:t>
            </w:r>
            <w:r>
              <w:rPr>
                <w:i/>
                <w:sz w:val="20"/>
              </w:rPr>
              <w:t>числовые</w:t>
            </w:r>
            <w:r>
              <w:rPr>
                <w:i/>
                <w:spacing w:val="1"/>
                <w:sz w:val="20"/>
              </w:rPr>
              <w:t xml:space="preserve"> </w:t>
            </w:r>
            <w:r>
              <w:rPr>
                <w:i/>
                <w:sz w:val="20"/>
              </w:rPr>
              <w:t>выражения</w:t>
            </w:r>
            <w:r>
              <w:rPr>
                <w:i/>
                <w:spacing w:val="1"/>
                <w:sz w:val="20"/>
              </w:rPr>
              <w:t xml:space="preserve"> </w:t>
            </w:r>
            <w:r>
              <w:rPr>
                <w:i/>
                <w:sz w:val="20"/>
              </w:rPr>
              <w:t>и</w:t>
            </w:r>
            <w:r>
              <w:rPr>
                <w:i/>
                <w:spacing w:val="1"/>
                <w:sz w:val="20"/>
              </w:rPr>
              <w:t xml:space="preserve"> </w:t>
            </w:r>
            <w:r>
              <w:rPr>
                <w:i/>
                <w:sz w:val="20"/>
              </w:rPr>
              <w:t>оценивать</w:t>
            </w:r>
            <w:r>
              <w:rPr>
                <w:i/>
                <w:spacing w:val="1"/>
                <w:sz w:val="20"/>
              </w:rPr>
              <w:t xml:space="preserve"> </w:t>
            </w:r>
            <w:r>
              <w:rPr>
                <w:i/>
                <w:sz w:val="20"/>
              </w:rPr>
              <w:t>их</w:t>
            </w:r>
            <w:r>
              <w:rPr>
                <w:i/>
                <w:spacing w:val="-47"/>
                <w:sz w:val="20"/>
              </w:rPr>
              <w:t xml:space="preserve"> </w:t>
            </w:r>
            <w:r>
              <w:rPr>
                <w:i/>
                <w:sz w:val="20"/>
              </w:rPr>
              <w:t>значения</w:t>
            </w:r>
            <w:r>
              <w:rPr>
                <w:i/>
                <w:spacing w:val="1"/>
                <w:sz w:val="20"/>
              </w:rPr>
              <w:t xml:space="preserve"> </w:t>
            </w:r>
            <w:r>
              <w:rPr>
                <w:i/>
                <w:sz w:val="20"/>
              </w:rPr>
              <w:t>при решении практических</w:t>
            </w:r>
            <w:r>
              <w:rPr>
                <w:i/>
                <w:spacing w:val="50"/>
                <w:sz w:val="20"/>
              </w:rPr>
              <w:t xml:space="preserve"> </w:t>
            </w:r>
            <w:r>
              <w:rPr>
                <w:i/>
                <w:sz w:val="20"/>
              </w:rPr>
              <w:t>задач и задач</w:t>
            </w:r>
            <w:r>
              <w:rPr>
                <w:i/>
                <w:spacing w:val="1"/>
                <w:sz w:val="20"/>
              </w:rPr>
              <w:t xml:space="preserve"> </w:t>
            </w:r>
            <w:r>
              <w:rPr>
                <w:i/>
                <w:sz w:val="20"/>
              </w:rPr>
              <w:t>из других</w:t>
            </w:r>
            <w:r>
              <w:rPr>
                <w:i/>
                <w:spacing w:val="-1"/>
                <w:sz w:val="20"/>
              </w:rPr>
              <w:t xml:space="preserve"> </w:t>
            </w:r>
            <w:r>
              <w:rPr>
                <w:i/>
                <w:sz w:val="20"/>
              </w:rPr>
              <w:t>учебных</w:t>
            </w:r>
            <w:r>
              <w:rPr>
                <w:i/>
                <w:spacing w:val="-1"/>
                <w:sz w:val="20"/>
              </w:rPr>
              <w:t xml:space="preserve"> </w:t>
            </w:r>
            <w:r>
              <w:rPr>
                <w:i/>
                <w:sz w:val="20"/>
              </w:rPr>
              <w:t>предметов.</w:t>
            </w:r>
          </w:p>
          <w:p w:rsidR="00877DF7" w:rsidRDefault="00A448DA">
            <w:pPr>
              <w:pStyle w:val="TableParagraph"/>
              <w:spacing w:line="228" w:lineRule="exact"/>
              <w:ind w:left="-5"/>
              <w:jc w:val="both"/>
              <w:rPr>
                <w:b/>
                <w:sz w:val="20"/>
              </w:rPr>
            </w:pPr>
            <w:r>
              <w:rPr>
                <w:b/>
                <w:sz w:val="20"/>
              </w:rPr>
              <w:t>Уравнения</w:t>
            </w:r>
            <w:r>
              <w:rPr>
                <w:b/>
                <w:spacing w:val="2"/>
                <w:sz w:val="20"/>
              </w:rPr>
              <w:t xml:space="preserve"> </w:t>
            </w:r>
            <w:r>
              <w:rPr>
                <w:b/>
                <w:sz w:val="20"/>
              </w:rPr>
              <w:t>и</w:t>
            </w:r>
            <w:r>
              <w:rPr>
                <w:b/>
                <w:spacing w:val="-5"/>
                <w:sz w:val="20"/>
              </w:rPr>
              <w:t xml:space="preserve"> </w:t>
            </w:r>
            <w:r>
              <w:rPr>
                <w:b/>
                <w:sz w:val="20"/>
              </w:rPr>
              <w:t>неравенства</w:t>
            </w:r>
          </w:p>
          <w:p w:rsidR="00877DF7" w:rsidRDefault="00A448DA" w:rsidP="003E7F07">
            <w:pPr>
              <w:pStyle w:val="TableParagraph"/>
              <w:numPr>
                <w:ilvl w:val="0"/>
                <w:numId w:val="270"/>
              </w:numPr>
              <w:tabs>
                <w:tab w:val="left" w:pos="111"/>
              </w:tabs>
              <w:spacing w:line="237" w:lineRule="auto"/>
              <w:ind w:right="89" w:hanging="116"/>
              <w:jc w:val="both"/>
              <w:rPr>
                <w:i/>
                <w:sz w:val="20"/>
              </w:rPr>
            </w:pPr>
            <w:r>
              <w:rPr>
                <w:i/>
                <w:sz w:val="20"/>
              </w:rPr>
              <w:t>Оперировать</w:t>
            </w:r>
            <w:r>
              <w:rPr>
                <w:i/>
                <w:spacing w:val="1"/>
                <w:sz w:val="20"/>
              </w:rPr>
              <w:t xml:space="preserve"> </w:t>
            </w:r>
            <w:r>
              <w:rPr>
                <w:i/>
                <w:sz w:val="20"/>
              </w:rPr>
              <w:t>понятиями:</w:t>
            </w:r>
            <w:r>
              <w:rPr>
                <w:i/>
                <w:spacing w:val="1"/>
                <w:sz w:val="20"/>
              </w:rPr>
              <w:t xml:space="preserve"> </w:t>
            </w:r>
            <w:r>
              <w:rPr>
                <w:i/>
                <w:sz w:val="20"/>
              </w:rPr>
              <w:t>равенство,</w:t>
            </w:r>
            <w:r>
              <w:rPr>
                <w:i/>
                <w:spacing w:val="1"/>
                <w:sz w:val="20"/>
              </w:rPr>
              <w:t xml:space="preserve"> </w:t>
            </w:r>
            <w:r>
              <w:rPr>
                <w:i/>
                <w:sz w:val="20"/>
              </w:rPr>
              <w:t>числовое</w:t>
            </w:r>
            <w:r>
              <w:rPr>
                <w:i/>
                <w:spacing w:val="1"/>
                <w:sz w:val="20"/>
              </w:rPr>
              <w:t xml:space="preserve"> </w:t>
            </w:r>
            <w:r>
              <w:rPr>
                <w:i/>
                <w:sz w:val="20"/>
              </w:rPr>
              <w:t>равенство,</w:t>
            </w:r>
            <w:r>
              <w:rPr>
                <w:i/>
                <w:spacing w:val="1"/>
                <w:sz w:val="20"/>
              </w:rPr>
              <w:t xml:space="preserve"> </w:t>
            </w:r>
            <w:r>
              <w:rPr>
                <w:i/>
                <w:sz w:val="20"/>
              </w:rPr>
              <w:t>уравнение,</w:t>
            </w:r>
            <w:r>
              <w:rPr>
                <w:i/>
                <w:spacing w:val="1"/>
                <w:sz w:val="20"/>
              </w:rPr>
              <w:t xml:space="preserve"> </w:t>
            </w:r>
            <w:r>
              <w:rPr>
                <w:i/>
                <w:sz w:val="20"/>
              </w:rPr>
              <w:t>корень</w:t>
            </w:r>
            <w:r>
              <w:rPr>
                <w:i/>
                <w:spacing w:val="1"/>
                <w:sz w:val="20"/>
              </w:rPr>
              <w:t xml:space="preserve"> </w:t>
            </w:r>
            <w:r>
              <w:rPr>
                <w:i/>
                <w:sz w:val="20"/>
              </w:rPr>
              <w:t>уравнения,</w:t>
            </w:r>
            <w:r>
              <w:rPr>
                <w:i/>
                <w:spacing w:val="1"/>
                <w:sz w:val="20"/>
              </w:rPr>
              <w:t xml:space="preserve"> </w:t>
            </w:r>
            <w:r>
              <w:rPr>
                <w:i/>
                <w:sz w:val="20"/>
              </w:rPr>
              <w:t>решение</w:t>
            </w:r>
            <w:r>
              <w:rPr>
                <w:i/>
                <w:spacing w:val="1"/>
                <w:sz w:val="20"/>
              </w:rPr>
              <w:t xml:space="preserve"> </w:t>
            </w:r>
            <w:r>
              <w:rPr>
                <w:i/>
                <w:sz w:val="20"/>
              </w:rPr>
              <w:t>уравнения,</w:t>
            </w:r>
            <w:r>
              <w:rPr>
                <w:i/>
                <w:spacing w:val="-1"/>
                <w:sz w:val="20"/>
              </w:rPr>
              <w:t xml:space="preserve"> </w:t>
            </w:r>
            <w:r>
              <w:rPr>
                <w:i/>
                <w:sz w:val="20"/>
              </w:rPr>
              <w:t>числовое</w:t>
            </w:r>
            <w:r>
              <w:rPr>
                <w:i/>
                <w:spacing w:val="-6"/>
                <w:sz w:val="20"/>
              </w:rPr>
              <w:t xml:space="preserve"> </w:t>
            </w:r>
            <w:r>
              <w:rPr>
                <w:i/>
                <w:sz w:val="20"/>
              </w:rPr>
              <w:t>неравенство.</w:t>
            </w:r>
          </w:p>
          <w:p w:rsidR="00877DF7" w:rsidRDefault="00A448DA">
            <w:pPr>
              <w:pStyle w:val="TableParagraph"/>
              <w:spacing w:before="3" w:line="228" w:lineRule="exact"/>
              <w:ind w:left="-5"/>
              <w:jc w:val="both"/>
              <w:rPr>
                <w:b/>
                <w:sz w:val="20"/>
              </w:rPr>
            </w:pPr>
            <w:r>
              <w:rPr>
                <w:b/>
                <w:sz w:val="20"/>
              </w:rPr>
              <w:t>Статистика</w:t>
            </w:r>
            <w:r>
              <w:rPr>
                <w:b/>
                <w:spacing w:val="-3"/>
                <w:sz w:val="20"/>
              </w:rPr>
              <w:t xml:space="preserve"> </w:t>
            </w:r>
            <w:r>
              <w:rPr>
                <w:b/>
                <w:sz w:val="20"/>
              </w:rPr>
              <w:t>и</w:t>
            </w:r>
            <w:r>
              <w:rPr>
                <w:b/>
                <w:spacing w:val="-3"/>
                <w:sz w:val="20"/>
              </w:rPr>
              <w:t xml:space="preserve"> </w:t>
            </w:r>
            <w:r>
              <w:rPr>
                <w:b/>
                <w:sz w:val="20"/>
              </w:rPr>
              <w:t>теория</w:t>
            </w:r>
            <w:r>
              <w:rPr>
                <w:b/>
                <w:spacing w:val="-1"/>
                <w:sz w:val="20"/>
              </w:rPr>
              <w:t xml:space="preserve"> </w:t>
            </w:r>
            <w:r>
              <w:rPr>
                <w:b/>
                <w:sz w:val="20"/>
              </w:rPr>
              <w:t>вероятностей</w:t>
            </w:r>
          </w:p>
          <w:p w:rsidR="00877DF7" w:rsidRDefault="00A448DA" w:rsidP="003E7F07">
            <w:pPr>
              <w:pStyle w:val="TableParagraph"/>
              <w:numPr>
                <w:ilvl w:val="0"/>
                <w:numId w:val="270"/>
              </w:numPr>
              <w:tabs>
                <w:tab w:val="left" w:pos="111"/>
              </w:tabs>
              <w:ind w:right="88" w:hanging="116"/>
              <w:jc w:val="both"/>
              <w:rPr>
                <w:i/>
                <w:sz w:val="20"/>
              </w:rPr>
            </w:pPr>
            <w:r>
              <w:rPr>
                <w:i/>
                <w:sz w:val="20"/>
              </w:rPr>
              <w:t>Оперировать понятиями: столбчатые и круговые</w:t>
            </w:r>
            <w:r>
              <w:rPr>
                <w:i/>
                <w:spacing w:val="1"/>
                <w:sz w:val="20"/>
              </w:rPr>
              <w:t xml:space="preserve"> </w:t>
            </w:r>
            <w:r>
              <w:rPr>
                <w:i/>
                <w:sz w:val="20"/>
              </w:rPr>
              <w:t>диаграммы,</w:t>
            </w:r>
            <w:r>
              <w:rPr>
                <w:i/>
                <w:spacing w:val="1"/>
                <w:sz w:val="20"/>
              </w:rPr>
              <w:t xml:space="preserve"> </w:t>
            </w:r>
            <w:r>
              <w:rPr>
                <w:i/>
                <w:sz w:val="20"/>
              </w:rPr>
              <w:t>таблицы</w:t>
            </w:r>
            <w:r>
              <w:rPr>
                <w:i/>
                <w:spacing w:val="1"/>
                <w:sz w:val="20"/>
              </w:rPr>
              <w:t xml:space="preserve"> </w:t>
            </w:r>
            <w:r>
              <w:rPr>
                <w:i/>
                <w:sz w:val="20"/>
              </w:rPr>
              <w:t>данных,</w:t>
            </w:r>
            <w:r>
              <w:rPr>
                <w:i/>
                <w:spacing w:val="1"/>
                <w:sz w:val="20"/>
              </w:rPr>
              <w:t xml:space="preserve"> </w:t>
            </w:r>
            <w:r>
              <w:rPr>
                <w:i/>
                <w:sz w:val="20"/>
              </w:rPr>
              <w:t>среднее</w:t>
            </w:r>
            <w:r>
              <w:rPr>
                <w:i/>
                <w:spacing w:val="1"/>
                <w:sz w:val="20"/>
              </w:rPr>
              <w:t xml:space="preserve"> </w:t>
            </w:r>
            <w:r>
              <w:rPr>
                <w:i/>
                <w:sz w:val="20"/>
              </w:rPr>
              <w:t>арифметическое,</w:t>
            </w:r>
            <w:r>
              <w:rPr>
                <w:i/>
                <w:spacing w:val="1"/>
                <w:sz w:val="20"/>
              </w:rPr>
              <w:t xml:space="preserve"> </w:t>
            </w:r>
            <w:r>
              <w:rPr>
                <w:i/>
                <w:sz w:val="20"/>
              </w:rPr>
              <w:t>извлекать,</w:t>
            </w:r>
            <w:r>
              <w:rPr>
                <w:i/>
                <w:spacing w:val="1"/>
                <w:sz w:val="20"/>
              </w:rPr>
              <w:t xml:space="preserve"> </w:t>
            </w:r>
            <w:r>
              <w:rPr>
                <w:i/>
                <w:sz w:val="20"/>
              </w:rPr>
              <w:t>информацию,</w:t>
            </w:r>
            <w:r>
              <w:rPr>
                <w:i/>
                <w:spacing w:val="-47"/>
                <w:sz w:val="20"/>
              </w:rPr>
              <w:t xml:space="preserve"> </w:t>
            </w:r>
            <w:r>
              <w:rPr>
                <w:i/>
                <w:sz w:val="20"/>
              </w:rPr>
              <w:t>представленную</w:t>
            </w:r>
            <w:r>
              <w:rPr>
                <w:i/>
                <w:spacing w:val="-2"/>
                <w:sz w:val="20"/>
              </w:rPr>
              <w:t xml:space="preserve"> </w:t>
            </w:r>
            <w:r>
              <w:rPr>
                <w:i/>
                <w:sz w:val="20"/>
              </w:rPr>
              <w:t>в</w:t>
            </w:r>
            <w:r>
              <w:rPr>
                <w:i/>
                <w:spacing w:val="-4"/>
                <w:sz w:val="20"/>
              </w:rPr>
              <w:t xml:space="preserve"> </w:t>
            </w:r>
            <w:r>
              <w:rPr>
                <w:i/>
                <w:sz w:val="20"/>
              </w:rPr>
              <w:t>таблицах, на</w:t>
            </w:r>
            <w:r>
              <w:rPr>
                <w:i/>
                <w:spacing w:val="-3"/>
                <w:sz w:val="20"/>
              </w:rPr>
              <w:t xml:space="preserve"> </w:t>
            </w:r>
            <w:r>
              <w:rPr>
                <w:i/>
                <w:sz w:val="20"/>
              </w:rPr>
              <w:t>диаграммах;</w:t>
            </w:r>
          </w:p>
          <w:p w:rsidR="00877DF7" w:rsidRDefault="00A448DA" w:rsidP="003E7F07">
            <w:pPr>
              <w:pStyle w:val="TableParagraph"/>
              <w:numPr>
                <w:ilvl w:val="0"/>
                <w:numId w:val="270"/>
              </w:numPr>
              <w:tabs>
                <w:tab w:val="left" w:pos="111"/>
              </w:tabs>
              <w:spacing w:before="3" w:line="230" w:lineRule="exact"/>
              <w:ind w:right="88" w:hanging="116"/>
              <w:jc w:val="both"/>
              <w:rPr>
                <w:i/>
                <w:sz w:val="20"/>
              </w:rPr>
            </w:pPr>
            <w:r>
              <w:rPr>
                <w:i/>
                <w:sz w:val="20"/>
              </w:rPr>
              <w:t>составлять таблицы,</w:t>
            </w:r>
            <w:r>
              <w:rPr>
                <w:i/>
                <w:spacing w:val="1"/>
                <w:sz w:val="20"/>
              </w:rPr>
              <w:t xml:space="preserve"> </w:t>
            </w:r>
            <w:r>
              <w:rPr>
                <w:i/>
                <w:sz w:val="20"/>
              </w:rPr>
              <w:t>строить диаграммы на ос-</w:t>
            </w:r>
            <w:r>
              <w:rPr>
                <w:i/>
                <w:spacing w:val="1"/>
                <w:sz w:val="20"/>
              </w:rPr>
              <w:t xml:space="preserve"> </w:t>
            </w:r>
            <w:r>
              <w:rPr>
                <w:i/>
                <w:sz w:val="20"/>
              </w:rPr>
              <w:t>нове</w:t>
            </w:r>
            <w:r>
              <w:rPr>
                <w:i/>
                <w:spacing w:val="-1"/>
                <w:sz w:val="20"/>
              </w:rPr>
              <w:t xml:space="preserve"> </w:t>
            </w:r>
            <w:r>
              <w:rPr>
                <w:i/>
                <w:sz w:val="20"/>
              </w:rPr>
              <w:t>данных.</w:t>
            </w:r>
          </w:p>
        </w:tc>
      </w:tr>
    </w:tbl>
    <w:p w:rsidR="00877DF7" w:rsidRDefault="00877DF7">
      <w:pPr>
        <w:spacing w:line="230" w:lineRule="exact"/>
        <w:jc w:val="both"/>
        <w:rPr>
          <w:sz w:val="20"/>
        </w:rPr>
        <w:sectPr w:rsidR="00877DF7">
          <w:pgSz w:w="11900" w:h="16840"/>
          <w:pgMar w:top="1040" w:right="0" w:bottom="880" w:left="1020" w:header="0" w:footer="615" w:gutter="0"/>
          <w:cols w:space="720"/>
        </w:sectPr>
      </w:pPr>
    </w:p>
    <w:p w:rsidR="00877DF7" w:rsidRDefault="001C506B">
      <w:pPr>
        <w:spacing w:before="68" w:line="228" w:lineRule="exact"/>
        <w:ind w:left="645"/>
        <w:jc w:val="both"/>
        <w:rPr>
          <w:b/>
          <w:sz w:val="20"/>
        </w:rPr>
      </w:pPr>
      <w:r>
        <w:lastRenderedPageBreak/>
        <w:pict>
          <v:shape id="_x0000_s1127" style="position:absolute;left:0;text-align:left;margin-left:77.75pt;margin-top:52.15pt;width:501.85pt;height:736.1pt;z-index:-28327936;mso-position-horizontal-relative:page;mso-position-vertical-relative:page" coordorigin="1555,1043" coordsize="10037,14722" o:spt="100" adj="0,,0" path="m11592,15755r-10,l6816,15755r-10,l1565,15755r-10,l1555,15765r10,l6806,15765r10,l11582,15765r10,l11592,15755xm11592,1043r-10,l6816,1043r-10,l1565,1043r-10,l1555,1053r,14702l1565,15755r,-14702l6806,1053r,14702l6816,15755r,-14702l11582,1053r,14702l11592,15755r,-14702l11592,1043xe" fillcolor="black" stroked="f">
            <v:stroke joinstyle="round"/>
            <v:formulas/>
            <v:path arrowok="t" o:connecttype="segments"/>
            <w10:wrap anchorx="page" anchory="page"/>
          </v:shape>
        </w:pict>
      </w:r>
      <w:r w:rsidR="00A448DA">
        <w:rPr>
          <w:b/>
          <w:sz w:val="20"/>
        </w:rPr>
        <w:t>Наглядная</w:t>
      </w:r>
      <w:r w:rsidR="00A448DA">
        <w:rPr>
          <w:b/>
          <w:spacing w:val="-1"/>
          <w:sz w:val="20"/>
        </w:rPr>
        <w:t xml:space="preserve"> </w:t>
      </w:r>
      <w:r w:rsidR="00A448DA">
        <w:rPr>
          <w:b/>
          <w:sz w:val="20"/>
        </w:rPr>
        <w:t>геометрия</w:t>
      </w:r>
      <w:r w:rsidR="00A448DA">
        <w:rPr>
          <w:b/>
          <w:spacing w:val="-1"/>
          <w:sz w:val="20"/>
        </w:rPr>
        <w:t xml:space="preserve"> </w:t>
      </w:r>
      <w:r w:rsidR="00A448DA">
        <w:rPr>
          <w:b/>
          <w:sz w:val="20"/>
        </w:rPr>
        <w:t>Геометрические</w:t>
      </w:r>
      <w:r w:rsidR="00A448DA">
        <w:rPr>
          <w:b/>
          <w:spacing w:val="-5"/>
          <w:sz w:val="20"/>
        </w:rPr>
        <w:t xml:space="preserve"> </w:t>
      </w:r>
      <w:r w:rsidR="00A448DA">
        <w:rPr>
          <w:b/>
          <w:sz w:val="20"/>
        </w:rPr>
        <w:t>фигуры</w:t>
      </w:r>
    </w:p>
    <w:p w:rsidR="00877DF7" w:rsidRDefault="00A448DA" w:rsidP="003E7F07">
      <w:pPr>
        <w:pStyle w:val="a5"/>
        <w:numPr>
          <w:ilvl w:val="1"/>
          <w:numId w:val="309"/>
        </w:numPr>
        <w:tabs>
          <w:tab w:val="left" w:pos="905"/>
        </w:tabs>
        <w:ind w:firstLine="0"/>
        <w:rPr>
          <w:sz w:val="20"/>
        </w:rPr>
      </w:pPr>
      <w:r>
        <w:rPr>
          <w:sz w:val="20"/>
        </w:rPr>
        <w:t>Оперировать</w:t>
      </w:r>
      <w:r>
        <w:rPr>
          <w:spacing w:val="1"/>
          <w:sz w:val="20"/>
        </w:rPr>
        <w:t xml:space="preserve"> </w:t>
      </w:r>
      <w:r>
        <w:rPr>
          <w:sz w:val="20"/>
        </w:rPr>
        <w:t>на</w:t>
      </w:r>
      <w:r>
        <w:rPr>
          <w:spacing w:val="1"/>
          <w:sz w:val="20"/>
        </w:rPr>
        <w:t xml:space="preserve"> </w:t>
      </w:r>
      <w:r>
        <w:rPr>
          <w:sz w:val="20"/>
        </w:rPr>
        <w:t>базовом</w:t>
      </w:r>
      <w:r>
        <w:rPr>
          <w:spacing w:val="1"/>
          <w:sz w:val="20"/>
        </w:rPr>
        <w:t xml:space="preserve"> </w:t>
      </w:r>
      <w:r>
        <w:rPr>
          <w:sz w:val="20"/>
        </w:rPr>
        <w:t>уровне</w:t>
      </w:r>
      <w:r>
        <w:rPr>
          <w:spacing w:val="1"/>
          <w:sz w:val="20"/>
        </w:rPr>
        <w:t xml:space="preserve"> </w:t>
      </w:r>
      <w:r>
        <w:rPr>
          <w:sz w:val="20"/>
        </w:rPr>
        <w:t>понятиями:</w:t>
      </w:r>
      <w:r>
        <w:rPr>
          <w:spacing w:val="1"/>
          <w:sz w:val="20"/>
        </w:rPr>
        <w:t xml:space="preserve"> </w:t>
      </w:r>
      <w:r>
        <w:rPr>
          <w:sz w:val="20"/>
        </w:rPr>
        <w:t>фигу-</w:t>
      </w:r>
      <w:r>
        <w:rPr>
          <w:spacing w:val="1"/>
          <w:sz w:val="20"/>
        </w:rPr>
        <w:t xml:space="preserve"> </w:t>
      </w:r>
      <w:r>
        <w:rPr>
          <w:sz w:val="20"/>
        </w:rPr>
        <w:t>ра,точка,</w:t>
      </w:r>
      <w:r>
        <w:rPr>
          <w:spacing w:val="1"/>
          <w:sz w:val="20"/>
        </w:rPr>
        <w:t xml:space="preserve"> </w:t>
      </w:r>
      <w:r>
        <w:rPr>
          <w:sz w:val="20"/>
        </w:rPr>
        <w:t>отрезок,</w:t>
      </w:r>
      <w:r>
        <w:rPr>
          <w:spacing w:val="1"/>
          <w:sz w:val="20"/>
        </w:rPr>
        <w:t xml:space="preserve"> </w:t>
      </w:r>
      <w:r>
        <w:rPr>
          <w:sz w:val="20"/>
        </w:rPr>
        <w:t>прямая,</w:t>
      </w:r>
      <w:r>
        <w:rPr>
          <w:spacing w:val="1"/>
          <w:sz w:val="20"/>
        </w:rPr>
        <w:t xml:space="preserve"> </w:t>
      </w:r>
      <w:r>
        <w:rPr>
          <w:sz w:val="20"/>
        </w:rPr>
        <w:t>луч,</w:t>
      </w:r>
      <w:r>
        <w:rPr>
          <w:spacing w:val="1"/>
          <w:sz w:val="20"/>
        </w:rPr>
        <w:t xml:space="preserve"> </w:t>
      </w:r>
      <w:r>
        <w:rPr>
          <w:sz w:val="20"/>
        </w:rPr>
        <w:t>ломаная,</w:t>
      </w:r>
      <w:r>
        <w:rPr>
          <w:spacing w:val="1"/>
          <w:sz w:val="20"/>
        </w:rPr>
        <w:t xml:space="preserve"> </w:t>
      </w:r>
      <w:r>
        <w:rPr>
          <w:sz w:val="20"/>
        </w:rPr>
        <w:t>угол,</w:t>
      </w:r>
      <w:r>
        <w:rPr>
          <w:spacing w:val="1"/>
          <w:sz w:val="20"/>
        </w:rPr>
        <w:t xml:space="preserve"> </w:t>
      </w:r>
      <w:r>
        <w:rPr>
          <w:sz w:val="20"/>
        </w:rPr>
        <w:t>много-</w:t>
      </w:r>
      <w:r>
        <w:rPr>
          <w:spacing w:val="1"/>
          <w:sz w:val="20"/>
        </w:rPr>
        <w:t xml:space="preserve"> </w:t>
      </w:r>
      <w:r>
        <w:rPr>
          <w:sz w:val="20"/>
        </w:rPr>
        <w:t>угольник,</w:t>
      </w:r>
      <w:r>
        <w:rPr>
          <w:spacing w:val="1"/>
          <w:sz w:val="20"/>
        </w:rPr>
        <w:t xml:space="preserve"> </w:t>
      </w:r>
      <w:r>
        <w:rPr>
          <w:sz w:val="20"/>
        </w:rPr>
        <w:t>треугольник</w:t>
      </w:r>
      <w:r>
        <w:rPr>
          <w:spacing w:val="1"/>
          <w:sz w:val="20"/>
        </w:rPr>
        <w:t xml:space="preserve"> </w:t>
      </w:r>
      <w:r>
        <w:rPr>
          <w:sz w:val="20"/>
        </w:rPr>
        <w:t>и</w:t>
      </w:r>
      <w:r>
        <w:rPr>
          <w:spacing w:val="1"/>
          <w:sz w:val="20"/>
        </w:rPr>
        <w:t xml:space="preserve"> </w:t>
      </w:r>
      <w:r>
        <w:rPr>
          <w:sz w:val="20"/>
        </w:rPr>
        <w:t>четырёхугольник,</w:t>
      </w:r>
      <w:r>
        <w:rPr>
          <w:spacing w:val="1"/>
          <w:sz w:val="20"/>
        </w:rPr>
        <w:t xml:space="preserve"> </w:t>
      </w:r>
      <w:r>
        <w:rPr>
          <w:sz w:val="20"/>
        </w:rPr>
        <w:t>прямоуголь-</w:t>
      </w:r>
      <w:r>
        <w:rPr>
          <w:spacing w:val="-47"/>
          <w:sz w:val="20"/>
        </w:rPr>
        <w:t xml:space="preserve"> </w:t>
      </w:r>
      <w:r>
        <w:rPr>
          <w:sz w:val="20"/>
        </w:rPr>
        <w:t>ник и квадрат, окружность и круг, прямоугольный парал-</w:t>
      </w:r>
      <w:r>
        <w:rPr>
          <w:spacing w:val="1"/>
          <w:sz w:val="20"/>
        </w:rPr>
        <w:t xml:space="preserve"> </w:t>
      </w:r>
      <w:r>
        <w:rPr>
          <w:sz w:val="20"/>
        </w:rPr>
        <w:t>лелепипед, куб, шар. Изображать изучаемые фигуры от</w:t>
      </w:r>
      <w:r>
        <w:rPr>
          <w:spacing w:val="1"/>
          <w:sz w:val="20"/>
        </w:rPr>
        <w:t xml:space="preserve"> </w:t>
      </w:r>
      <w:r>
        <w:rPr>
          <w:sz w:val="20"/>
        </w:rPr>
        <w:t>руки</w:t>
      </w:r>
      <w:r>
        <w:rPr>
          <w:spacing w:val="-1"/>
          <w:sz w:val="20"/>
        </w:rPr>
        <w:t xml:space="preserve"> </w:t>
      </w:r>
      <w:r>
        <w:rPr>
          <w:sz w:val="20"/>
        </w:rPr>
        <w:t>и с</w:t>
      </w:r>
      <w:r>
        <w:rPr>
          <w:spacing w:val="-2"/>
          <w:sz w:val="20"/>
        </w:rPr>
        <w:t xml:space="preserve"> </w:t>
      </w:r>
      <w:r>
        <w:rPr>
          <w:sz w:val="20"/>
        </w:rPr>
        <w:t>помощью линейки и</w:t>
      </w:r>
      <w:r>
        <w:rPr>
          <w:spacing w:val="-6"/>
          <w:sz w:val="20"/>
        </w:rPr>
        <w:t xml:space="preserve"> </w:t>
      </w:r>
      <w:r>
        <w:rPr>
          <w:sz w:val="20"/>
        </w:rPr>
        <w:t>циркуля.</w:t>
      </w:r>
    </w:p>
    <w:p w:rsidR="00877DF7" w:rsidRDefault="00A448DA">
      <w:pPr>
        <w:ind w:left="645" w:right="108"/>
        <w:jc w:val="both"/>
        <w:rPr>
          <w:b/>
          <w:sz w:val="20"/>
        </w:rPr>
      </w:pPr>
      <w:r>
        <w:rPr>
          <w:b/>
          <w:sz w:val="20"/>
        </w:rPr>
        <w:t>В повседневной жизни и при изучении других предме-</w:t>
      </w:r>
      <w:r>
        <w:rPr>
          <w:b/>
          <w:spacing w:val="-48"/>
          <w:sz w:val="20"/>
        </w:rPr>
        <w:t xml:space="preserve"> </w:t>
      </w:r>
      <w:r>
        <w:rPr>
          <w:b/>
          <w:sz w:val="20"/>
        </w:rPr>
        <w:t>тов:</w:t>
      </w:r>
    </w:p>
    <w:p w:rsidR="00877DF7" w:rsidRDefault="00A448DA" w:rsidP="003E7F07">
      <w:pPr>
        <w:pStyle w:val="a5"/>
        <w:numPr>
          <w:ilvl w:val="1"/>
          <w:numId w:val="309"/>
        </w:numPr>
        <w:tabs>
          <w:tab w:val="left" w:pos="905"/>
        </w:tabs>
        <w:ind w:right="998" w:firstLine="0"/>
        <w:jc w:val="left"/>
        <w:rPr>
          <w:sz w:val="20"/>
        </w:rPr>
      </w:pPr>
      <w:r>
        <w:rPr>
          <w:sz w:val="20"/>
        </w:rPr>
        <w:t>решать</w:t>
      </w:r>
      <w:r>
        <w:rPr>
          <w:spacing w:val="-2"/>
          <w:sz w:val="20"/>
        </w:rPr>
        <w:t xml:space="preserve"> </w:t>
      </w:r>
      <w:r>
        <w:rPr>
          <w:sz w:val="20"/>
        </w:rPr>
        <w:t>практические</w:t>
      </w:r>
      <w:r>
        <w:rPr>
          <w:spacing w:val="-4"/>
          <w:sz w:val="20"/>
        </w:rPr>
        <w:t xml:space="preserve"> </w:t>
      </w:r>
      <w:r>
        <w:rPr>
          <w:sz w:val="20"/>
        </w:rPr>
        <w:t>задачи</w:t>
      </w:r>
      <w:r>
        <w:rPr>
          <w:spacing w:val="-3"/>
          <w:sz w:val="20"/>
        </w:rPr>
        <w:t xml:space="preserve"> </w:t>
      </w:r>
      <w:r>
        <w:rPr>
          <w:sz w:val="20"/>
        </w:rPr>
        <w:t>с</w:t>
      </w:r>
      <w:r>
        <w:rPr>
          <w:spacing w:val="-8"/>
          <w:sz w:val="20"/>
        </w:rPr>
        <w:t xml:space="preserve"> </w:t>
      </w:r>
      <w:r>
        <w:rPr>
          <w:sz w:val="20"/>
        </w:rPr>
        <w:t>применением</w:t>
      </w:r>
      <w:r>
        <w:rPr>
          <w:spacing w:val="-47"/>
          <w:sz w:val="20"/>
        </w:rPr>
        <w:t xml:space="preserve"> </w:t>
      </w:r>
      <w:r>
        <w:rPr>
          <w:sz w:val="20"/>
        </w:rPr>
        <w:t>простейших</w:t>
      </w:r>
      <w:r>
        <w:rPr>
          <w:spacing w:val="1"/>
          <w:sz w:val="20"/>
        </w:rPr>
        <w:t xml:space="preserve"> </w:t>
      </w:r>
      <w:r>
        <w:rPr>
          <w:sz w:val="20"/>
        </w:rPr>
        <w:t>свойств</w:t>
      </w:r>
      <w:r>
        <w:rPr>
          <w:spacing w:val="2"/>
          <w:sz w:val="20"/>
        </w:rPr>
        <w:t xml:space="preserve"> </w:t>
      </w:r>
      <w:r>
        <w:rPr>
          <w:sz w:val="20"/>
        </w:rPr>
        <w:t>фигур.</w:t>
      </w:r>
    </w:p>
    <w:p w:rsidR="00877DF7" w:rsidRDefault="00A448DA">
      <w:pPr>
        <w:spacing w:before="1" w:line="225" w:lineRule="exact"/>
        <w:ind w:left="645"/>
        <w:rPr>
          <w:b/>
          <w:sz w:val="20"/>
        </w:rPr>
      </w:pPr>
      <w:r>
        <w:rPr>
          <w:b/>
          <w:sz w:val="20"/>
        </w:rPr>
        <w:t>Измерения и</w:t>
      </w:r>
      <w:r>
        <w:rPr>
          <w:b/>
          <w:spacing w:val="-6"/>
          <w:sz w:val="20"/>
        </w:rPr>
        <w:t xml:space="preserve"> </w:t>
      </w:r>
      <w:r>
        <w:rPr>
          <w:b/>
          <w:sz w:val="20"/>
        </w:rPr>
        <w:t>вычисления</w:t>
      </w:r>
    </w:p>
    <w:p w:rsidR="00877DF7" w:rsidRDefault="00A448DA" w:rsidP="003E7F07">
      <w:pPr>
        <w:pStyle w:val="a5"/>
        <w:numPr>
          <w:ilvl w:val="1"/>
          <w:numId w:val="309"/>
        </w:numPr>
        <w:tabs>
          <w:tab w:val="left" w:pos="905"/>
        </w:tabs>
        <w:ind w:right="10" w:firstLine="0"/>
        <w:jc w:val="left"/>
        <w:rPr>
          <w:sz w:val="20"/>
        </w:rPr>
      </w:pPr>
      <w:r>
        <w:rPr>
          <w:sz w:val="20"/>
        </w:rPr>
        <w:t>выполнять</w:t>
      </w:r>
      <w:r>
        <w:rPr>
          <w:spacing w:val="-6"/>
          <w:sz w:val="20"/>
        </w:rPr>
        <w:t xml:space="preserve"> </w:t>
      </w:r>
      <w:r>
        <w:rPr>
          <w:sz w:val="20"/>
        </w:rPr>
        <w:t>измерение</w:t>
      </w:r>
      <w:r>
        <w:rPr>
          <w:spacing w:val="-8"/>
          <w:sz w:val="20"/>
        </w:rPr>
        <w:t xml:space="preserve"> </w:t>
      </w:r>
      <w:r>
        <w:rPr>
          <w:sz w:val="20"/>
        </w:rPr>
        <w:t>длин,</w:t>
      </w:r>
      <w:r>
        <w:rPr>
          <w:spacing w:val="-4"/>
          <w:sz w:val="20"/>
        </w:rPr>
        <w:t xml:space="preserve"> </w:t>
      </w:r>
      <w:r>
        <w:rPr>
          <w:sz w:val="20"/>
        </w:rPr>
        <w:t>расстояний,</w:t>
      </w:r>
      <w:r>
        <w:rPr>
          <w:spacing w:val="-4"/>
          <w:sz w:val="20"/>
        </w:rPr>
        <w:t xml:space="preserve"> </w:t>
      </w:r>
      <w:r>
        <w:rPr>
          <w:sz w:val="20"/>
        </w:rPr>
        <w:t>величин</w:t>
      </w:r>
      <w:r>
        <w:rPr>
          <w:spacing w:val="-3"/>
          <w:sz w:val="20"/>
        </w:rPr>
        <w:t xml:space="preserve"> </w:t>
      </w:r>
      <w:r>
        <w:rPr>
          <w:sz w:val="20"/>
        </w:rPr>
        <w:t>углов,</w:t>
      </w:r>
      <w:r>
        <w:rPr>
          <w:spacing w:val="-47"/>
          <w:sz w:val="20"/>
        </w:rPr>
        <w:t xml:space="preserve"> </w:t>
      </w:r>
      <w:r>
        <w:rPr>
          <w:sz w:val="20"/>
        </w:rPr>
        <w:t>с</w:t>
      </w:r>
      <w:r>
        <w:rPr>
          <w:spacing w:val="-4"/>
          <w:sz w:val="20"/>
        </w:rPr>
        <w:t xml:space="preserve"> </w:t>
      </w:r>
      <w:r>
        <w:rPr>
          <w:sz w:val="20"/>
        </w:rPr>
        <w:t>помощью</w:t>
      </w:r>
      <w:r>
        <w:rPr>
          <w:spacing w:val="-2"/>
          <w:sz w:val="20"/>
        </w:rPr>
        <w:t xml:space="preserve"> </w:t>
      </w:r>
      <w:r>
        <w:rPr>
          <w:sz w:val="20"/>
        </w:rPr>
        <w:t>инструментов</w:t>
      </w:r>
      <w:r>
        <w:rPr>
          <w:spacing w:val="1"/>
          <w:sz w:val="20"/>
        </w:rPr>
        <w:t xml:space="preserve"> </w:t>
      </w:r>
      <w:r>
        <w:rPr>
          <w:sz w:val="20"/>
        </w:rPr>
        <w:t>для</w:t>
      </w:r>
      <w:r>
        <w:rPr>
          <w:spacing w:val="-1"/>
          <w:sz w:val="20"/>
        </w:rPr>
        <w:t xml:space="preserve"> </w:t>
      </w:r>
      <w:r>
        <w:rPr>
          <w:sz w:val="20"/>
        </w:rPr>
        <w:t>измерений</w:t>
      </w:r>
      <w:r>
        <w:rPr>
          <w:spacing w:val="-2"/>
          <w:sz w:val="20"/>
        </w:rPr>
        <w:t xml:space="preserve"> </w:t>
      </w:r>
      <w:r>
        <w:rPr>
          <w:sz w:val="20"/>
        </w:rPr>
        <w:t>длин</w:t>
      </w:r>
      <w:r>
        <w:rPr>
          <w:spacing w:val="-2"/>
          <w:sz w:val="20"/>
        </w:rPr>
        <w:t xml:space="preserve"> </w:t>
      </w:r>
      <w:r>
        <w:rPr>
          <w:sz w:val="20"/>
        </w:rPr>
        <w:t>и</w:t>
      </w:r>
      <w:r>
        <w:rPr>
          <w:spacing w:val="-11"/>
          <w:sz w:val="20"/>
        </w:rPr>
        <w:t xml:space="preserve"> </w:t>
      </w:r>
      <w:r>
        <w:rPr>
          <w:sz w:val="20"/>
        </w:rPr>
        <w:t>углов;</w:t>
      </w:r>
    </w:p>
    <w:p w:rsidR="00877DF7" w:rsidRDefault="00A448DA" w:rsidP="003E7F07">
      <w:pPr>
        <w:pStyle w:val="a5"/>
        <w:numPr>
          <w:ilvl w:val="1"/>
          <w:numId w:val="309"/>
        </w:numPr>
        <w:tabs>
          <w:tab w:val="left" w:pos="905"/>
        </w:tabs>
        <w:ind w:left="904"/>
        <w:jc w:val="left"/>
        <w:rPr>
          <w:sz w:val="20"/>
        </w:rPr>
      </w:pPr>
      <w:r>
        <w:rPr>
          <w:sz w:val="20"/>
        </w:rPr>
        <w:t>вычислять</w:t>
      </w:r>
      <w:r>
        <w:rPr>
          <w:spacing w:val="-4"/>
          <w:sz w:val="20"/>
        </w:rPr>
        <w:t xml:space="preserve"> </w:t>
      </w:r>
      <w:r>
        <w:rPr>
          <w:sz w:val="20"/>
        </w:rPr>
        <w:t>площади</w:t>
      </w:r>
      <w:r>
        <w:rPr>
          <w:spacing w:val="-7"/>
          <w:sz w:val="20"/>
        </w:rPr>
        <w:t xml:space="preserve"> </w:t>
      </w:r>
      <w:r>
        <w:rPr>
          <w:sz w:val="20"/>
        </w:rPr>
        <w:t>прямоугольников.</w:t>
      </w:r>
    </w:p>
    <w:p w:rsidR="00877DF7" w:rsidRDefault="00A448DA">
      <w:pPr>
        <w:ind w:left="645" w:right="90"/>
        <w:rPr>
          <w:b/>
          <w:sz w:val="20"/>
        </w:rPr>
      </w:pPr>
      <w:r>
        <w:rPr>
          <w:b/>
          <w:sz w:val="20"/>
        </w:rPr>
        <w:t>В повседневной жизни и при изучении других предме-</w:t>
      </w:r>
      <w:r>
        <w:rPr>
          <w:b/>
          <w:spacing w:val="-48"/>
          <w:sz w:val="20"/>
        </w:rPr>
        <w:t xml:space="preserve"> </w:t>
      </w:r>
      <w:r>
        <w:rPr>
          <w:b/>
          <w:sz w:val="20"/>
        </w:rPr>
        <w:t>тов:</w:t>
      </w:r>
    </w:p>
    <w:p w:rsidR="00877DF7" w:rsidRDefault="00A448DA" w:rsidP="003E7F07">
      <w:pPr>
        <w:pStyle w:val="a5"/>
        <w:numPr>
          <w:ilvl w:val="1"/>
          <w:numId w:val="309"/>
        </w:numPr>
        <w:tabs>
          <w:tab w:val="left" w:pos="905"/>
        </w:tabs>
        <w:spacing w:line="237" w:lineRule="auto"/>
        <w:ind w:right="411" w:firstLine="0"/>
        <w:jc w:val="left"/>
        <w:rPr>
          <w:sz w:val="20"/>
        </w:rPr>
      </w:pPr>
      <w:r>
        <w:rPr>
          <w:sz w:val="20"/>
        </w:rPr>
        <w:t>вычислять расстояния на местности в стандартных</w:t>
      </w:r>
      <w:r>
        <w:rPr>
          <w:spacing w:val="-47"/>
          <w:sz w:val="20"/>
        </w:rPr>
        <w:t xml:space="preserve"> </w:t>
      </w:r>
      <w:r>
        <w:rPr>
          <w:sz w:val="20"/>
        </w:rPr>
        <w:t>ситу ациях, площади прямоугольников; выполнять</w:t>
      </w:r>
      <w:r>
        <w:rPr>
          <w:spacing w:val="1"/>
          <w:sz w:val="20"/>
        </w:rPr>
        <w:t xml:space="preserve"> </w:t>
      </w:r>
      <w:r>
        <w:rPr>
          <w:sz w:val="20"/>
        </w:rPr>
        <w:t>простейшие построения и измерения на местности,</w:t>
      </w:r>
      <w:r>
        <w:rPr>
          <w:spacing w:val="1"/>
          <w:sz w:val="20"/>
        </w:rPr>
        <w:t xml:space="preserve"> </w:t>
      </w:r>
      <w:r>
        <w:rPr>
          <w:sz w:val="20"/>
        </w:rPr>
        <w:t>необходимые</w:t>
      </w:r>
      <w:r>
        <w:rPr>
          <w:spacing w:val="-2"/>
          <w:sz w:val="20"/>
        </w:rPr>
        <w:t xml:space="preserve"> </w:t>
      </w:r>
      <w:r>
        <w:rPr>
          <w:sz w:val="20"/>
        </w:rPr>
        <w:t>в</w:t>
      </w:r>
      <w:r>
        <w:rPr>
          <w:spacing w:val="3"/>
          <w:sz w:val="20"/>
        </w:rPr>
        <w:t xml:space="preserve"> </w:t>
      </w:r>
      <w:r>
        <w:rPr>
          <w:sz w:val="20"/>
        </w:rPr>
        <w:t>реальной</w:t>
      </w:r>
      <w:r>
        <w:rPr>
          <w:spacing w:val="-1"/>
          <w:sz w:val="20"/>
        </w:rPr>
        <w:t xml:space="preserve"> </w:t>
      </w:r>
      <w:r>
        <w:rPr>
          <w:sz w:val="20"/>
        </w:rPr>
        <w:t>жизни.</w:t>
      </w:r>
    </w:p>
    <w:p w:rsidR="00877DF7" w:rsidRDefault="00A448DA">
      <w:pPr>
        <w:spacing w:before="11" w:line="228" w:lineRule="exact"/>
        <w:ind w:left="645"/>
        <w:rPr>
          <w:b/>
          <w:sz w:val="20"/>
        </w:rPr>
      </w:pPr>
      <w:r>
        <w:rPr>
          <w:b/>
          <w:sz w:val="20"/>
        </w:rPr>
        <w:t>История</w:t>
      </w:r>
      <w:r>
        <w:rPr>
          <w:b/>
          <w:spacing w:val="1"/>
          <w:sz w:val="20"/>
        </w:rPr>
        <w:t xml:space="preserve"> </w:t>
      </w:r>
      <w:r>
        <w:rPr>
          <w:b/>
          <w:sz w:val="20"/>
        </w:rPr>
        <w:t>математики</w:t>
      </w:r>
    </w:p>
    <w:p w:rsidR="00877DF7" w:rsidRDefault="00A448DA" w:rsidP="003E7F07">
      <w:pPr>
        <w:pStyle w:val="a5"/>
        <w:numPr>
          <w:ilvl w:val="1"/>
          <w:numId w:val="309"/>
        </w:numPr>
        <w:tabs>
          <w:tab w:val="left" w:pos="905"/>
        </w:tabs>
        <w:spacing w:before="2" w:line="235" w:lineRule="auto"/>
        <w:ind w:right="199" w:firstLine="0"/>
        <w:jc w:val="left"/>
        <w:rPr>
          <w:sz w:val="20"/>
        </w:rPr>
      </w:pPr>
      <w:r>
        <w:rPr>
          <w:sz w:val="20"/>
        </w:rPr>
        <w:t>описывать</w:t>
      </w:r>
      <w:r>
        <w:rPr>
          <w:spacing w:val="-5"/>
          <w:sz w:val="20"/>
        </w:rPr>
        <w:t xml:space="preserve"> </w:t>
      </w:r>
      <w:r>
        <w:rPr>
          <w:sz w:val="20"/>
        </w:rPr>
        <w:t>отдельные</w:t>
      </w:r>
      <w:r>
        <w:rPr>
          <w:spacing w:val="-7"/>
          <w:sz w:val="20"/>
        </w:rPr>
        <w:t xml:space="preserve"> </w:t>
      </w:r>
      <w:r>
        <w:rPr>
          <w:sz w:val="20"/>
        </w:rPr>
        <w:t>выдающиеся</w:t>
      </w:r>
      <w:r>
        <w:rPr>
          <w:spacing w:val="-5"/>
          <w:sz w:val="20"/>
        </w:rPr>
        <w:t xml:space="preserve"> </w:t>
      </w:r>
      <w:r>
        <w:rPr>
          <w:sz w:val="20"/>
        </w:rPr>
        <w:t>результаты,</w:t>
      </w:r>
      <w:r>
        <w:rPr>
          <w:spacing w:val="-3"/>
          <w:sz w:val="20"/>
        </w:rPr>
        <w:t xml:space="preserve"> </w:t>
      </w:r>
      <w:r>
        <w:rPr>
          <w:sz w:val="20"/>
        </w:rPr>
        <w:t>полу-</w:t>
      </w:r>
      <w:r>
        <w:rPr>
          <w:spacing w:val="-47"/>
          <w:sz w:val="20"/>
        </w:rPr>
        <w:t xml:space="preserve"> </w:t>
      </w:r>
      <w:r>
        <w:rPr>
          <w:sz w:val="20"/>
        </w:rPr>
        <w:t>ченные</w:t>
      </w:r>
      <w:r>
        <w:rPr>
          <w:spacing w:val="-3"/>
          <w:sz w:val="20"/>
        </w:rPr>
        <w:t xml:space="preserve"> </w:t>
      </w:r>
      <w:r>
        <w:rPr>
          <w:sz w:val="20"/>
        </w:rPr>
        <w:t>в</w:t>
      </w:r>
      <w:r>
        <w:rPr>
          <w:spacing w:val="2"/>
          <w:sz w:val="20"/>
        </w:rPr>
        <w:t xml:space="preserve"> </w:t>
      </w:r>
      <w:r>
        <w:rPr>
          <w:sz w:val="20"/>
        </w:rPr>
        <w:t>ходе</w:t>
      </w:r>
      <w:r>
        <w:rPr>
          <w:spacing w:val="-2"/>
          <w:sz w:val="20"/>
        </w:rPr>
        <w:t xml:space="preserve"> </w:t>
      </w:r>
      <w:r>
        <w:rPr>
          <w:sz w:val="20"/>
        </w:rPr>
        <w:t>развития математики</w:t>
      </w:r>
      <w:r>
        <w:rPr>
          <w:spacing w:val="-1"/>
          <w:sz w:val="20"/>
        </w:rPr>
        <w:t xml:space="preserve"> </w:t>
      </w:r>
      <w:r>
        <w:rPr>
          <w:sz w:val="20"/>
        </w:rPr>
        <w:t>как</w:t>
      </w:r>
      <w:r>
        <w:rPr>
          <w:spacing w:val="-5"/>
          <w:sz w:val="20"/>
        </w:rPr>
        <w:t xml:space="preserve"> </w:t>
      </w:r>
      <w:r>
        <w:rPr>
          <w:sz w:val="20"/>
        </w:rPr>
        <w:t>науки;</w:t>
      </w:r>
    </w:p>
    <w:p w:rsidR="00877DF7" w:rsidRDefault="00A448DA">
      <w:pPr>
        <w:spacing w:before="5" w:line="235" w:lineRule="auto"/>
        <w:ind w:left="645" w:right="121"/>
        <w:rPr>
          <w:sz w:val="20"/>
        </w:rPr>
      </w:pPr>
      <w:r>
        <w:rPr>
          <w:sz w:val="20"/>
        </w:rPr>
        <w:t>знать примеры математических открытий и их авторов, в</w:t>
      </w:r>
      <w:r>
        <w:rPr>
          <w:spacing w:val="-47"/>
          <w:sz w:val="20"/>
        </w:rPr>
        <w:t xml:space="preserve"> </w:t>
      </w:r>
      <w:r>
        <w:rPr>
          <w:sz w:val="20"/>
        </w:rPr>
        <w:t>связи</w:t>
      </w:r>
      <w:r>
        <w:rPr>
          <w:spacing w:val="-1"/>
          <w:sz w:val="20"/>
        </w:rPr>
        <w:t xml:space="preserve"> </w:t>
      </w:r>
      <w:r>
        <w:rPr>
          <w:sz w:val="20"/>
        </w:rPr>
        <w:t>с</w:t>
      </w:r>
      <w:r>
        <w:rPr>
          <w:spacing w:val="-2"/>
          <w:sz w:val="20"/>
        </w:rPr>
        <w:t xml:space="preserve"> </w:t>
      </w:r>
      <w:r>
        <w:rPr>
          <w:sz w:val="20"/>
        </w:rPr>
        <w:t>отечественной</w:t>
      </w:r>
      <w:r>
        <w:rPr>
          <w:spacing w:val="-1"/>
          <w:sz w:val="20"/>
        </w:rPr>
        <w:t xml:space="preserve"> </w:t>
      </w:r>
      <w:r>
        <w:rPr>
          <w:sz w:val="20"/>
        </w:rPr>
        <w:t>и всемирной</w:t>
      </w:r>
      <w:r>
        <w:rPr>
          <w:spacing w:val="-10"/>
          <w:sz w:val="20"/>
        </w:rPr>
        <w:t xml:space="preserve"> </w:t>
      </w:r>
      <w:r>
        <w:rPr>
          <w:sz w:val="20"/>
        </w:rPr>
        <w:t>историей.</w:t>
      </w:r>
    </w:p>
    <w:p w:rsidR="00877DF7" w:rsidRDefault="00A448DA">
      <w:pPr>
        <w:spacing w:before="77" w:line="235" w:lineRule="auto"/>
        <w:ind w:left="180" w:right="920" w:hanging="116"/>
        <w:jc w:val="both"/>
        <w:rPr>
          <w:b/>
          <w:sz w:val="20"/>
        </w:rPr>
      </w:pPr>
      <w:r>
        <w:br w:type="column"/>
      </w:r>
      <w:r>
        <w:rPr>
          <w:b/>
          <w:sz w:val="20"/>
        </w:rPr>
        <w:lastRenderedPageBreak/>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a5"/>
        <w:numPr>
          <w:ilvl w:val="0"/>
          <w:numId w:val="269"/>
        </w:numPr>
        <w:tabs>
          <w:tab w:val="left" w:pos="172"/>
        </w:tabs>
        <w:ind w:right="410" w:hanging="116"/>
        <w:rPr>
          <w:rFonts w:ascii="Symbol" w:hAnsi="Symbol"/>
          <w:i/>
          <w:sz w:val="18"/>
        </w:rPr>
      </w:pPr>
      <w:r>
        <w:rPr>
          <w:i/>
          <w:sz w:val="20"/>
        </w:rPr>
        <w:t>извлекать,</w:t>
      </w:r>
      <w:r>
        <w:rPr>
          <w:i/>
          <w:spacing w:val="1"/>
          <w:sz w:val="20"/>
        </w:rPr>
        <w:t xml:space="preserve"> </w:t>
      </w:r>
      <w:r>
        <w:rPr>
          <w:i/>
          <w:sz w:val="20"/>
        </w:rPr>
        <w:t>интерпретировать</w:t>
      </w:r>
      <w:r>
        <w:rPr>
          <w:i/>
          <w:spacing w:val="1"/>
          <w:sz w:val="20"/>
        </w:rPr>
        <w:t xml:space="preserve"> </w:t>
      </w:r>
      <w:r>
        <w:rPr>
          <w:i/>
          <w:sz w:val="20"/>
        </w:rPr>
        <w:t>и</w:t>
      </w:r>
      <w:r>
        <w:rPr>
          <w:i/>
          <w:spacing w:val="1"/>
          <w:sz w:val="20"/>
        </w:rPr>
        <w:t xml:space="preserve"> </w:t>
      </w:r>
      <w:r>
        <w:rPr>
          <w:i/>
          <w:sz w:val="20"/>
        </w:rPr>
        <w:t>преобразовывать</w:t>
      </w:r>
      <w:r>
        <w:rPr>
          <w:i/>
          <w:spacing w:val="1"/>
          <w:sz w:val="20"/>
        </w:rPr>
        <w:t xml:space="preserve"> </w:t>
      </w:r>
      <w:r>
        <w:rPr>
          <w:i/>
          <w:sz w:val="20"/>
        </w:rPr>
        <w:t>информацию,</w:t>
      </w:r>
      <w:r>
        <w:rPr>
          <w:i/>
          <w:spacing w:val="1"/>
          <w:sz w:val="20"/>
        </w:rPr>
        <w:t xml:space="preserve"> </w:t>
      </w:r>
      <w:r>
        <w:rPr>
          <w:i/>
          <w:sz w:val="20"/>
        </w:rPr>
        <w:t>представленную</w:t>
      </w:r>
      <w:r>
        <w:rPr>
          <w:i/>
          <w:spacing w:val="1"/>
          <w:sz w:val="20"/>
        </w:rPr>
        <w:t xml:space="preserve"> </w:t>
      </w:r>
      <w:r>
        <w:rPr>
          <w:i/>
          <w:sz w:val="20"/>
        </w:rPr>
        <w:t>в</w:t>
      </w:r>
      <w:r>
        <w:rPr>
          <w:i/>
          <w:spacing w:val="1"/>
          <w:sz w:val="20"/>
        </w:rPr>
        <w:t xml:space="preserve"> </w:t>
      </w:r>
      <w:r>
        <w:rPr>
          <w:i/>
          <w:sz w:val="20"/>
        </w:rPr>
        <w:t>таблицах</w:t>
      </w:r>
      <w:r>
        <w:rPr>
          <w:i/>
          <w:spacing w:val="1"/>
          <w:sz w:val="20"/>
        </w:rPr>
        <w:t xml:space="preserve"> </w:t>
      </w:r>
      <w:r>
        <w:rPr>
          <w:i/>
          <w:sz w:val="20"/>
        </w:rPr>
        <w:t>и</w:t>
      </w:r>
      <w:r>
        <w:rPr>
          <w:i/>
          <w:spacing w:val="1"/>
          <w:sz w:val="20"/>
        </w:rPr>
        <w:t xml:space="preserve"> </w:t>
      </w:r>
      <w:r>
        <w:rPr>
          <w:i/>
          <w:sz w:val="20"/>
        </w:rPr>
        <w:t>на</w:t>
      </w:r>
      <w:r>
        <w:rPr>
          <w:i/>
          <w:spacing w:val="-47"/>
          <w:sz w:val="20"/>
        </w:rPr>
        <w:t xml:space="preserve"> </w:t>
      </w:r>
      <w:r>
        <w:rPr>
          <w:i/>
          <w:sz w:val="20"/>
        </w:rPr>
        <w:t>диаграммах,</w:t>
      </w:r>
      <w:r>
        <w:rPr>
          <w:i/>
          <w:spacing w:val="1"/>
          <w:sz w:val="20"/>
        </w:rPr>
        <w:t xml:space="preserve"> </w:t>
      </w:r>
      <w:r>
        <w:rPr>
          <w:i/>
          <w:sz w:val="20"/>
        </w:rPr>
        <w:t>отражающую</w:t>
      </w:r>
      <w:r>
        <w:rPr>
          <w:i/>
          <w:spacing w:val="1"/>
          <w:sz w:val="20"/>
        </w:rPr>
        <w:t xml:space="preserve"> </w:t>
      </w:r>
      <w:r>
        <w:rPr>
          <w:i/>
          <w:sz w:val="20"/>
        </w:rPr>
        <w:t>свойства</w:t>
      </w:r>
      <w:r>
        <w:rPr>
          <w:i/>
          <w:spacing w:val="1"/>
          <w:sz w:val="20"/>
        </w:rPr>
        <w:t xml:space="preserve"> </w:t>
      </w:r>
      <w:r>
        <w:rPr>
          <w:i/>
          <w:sz w:val="20"/>
        </w:rPr>
        <w:t>и</w:t>
      </w:r>
      <w:r>
        <w:rPr>
          <w:i/>
          <w:spacing w:val="1"/>
          <w:sz w:val="20"/>
        </w:rPr>
        <w:t xml:space="preserve"> </w:t>
      </w:r>
      <w:r>
        <w:rPr>
          <w:i/>
          <w:sz w:val="20"/>
        </w:rPr>
        <w:t>характеристики реальных</w:t>
      </w:r>
      <w:r>
        <w:rPr>
          <w:i/>
          <w:spacing w:val="3"/>
          <w:sz w:val="20"/>
        </w:rPr>
        <w:t xml:space="preserve"> </w:t>
      </w:r>
      <w:r>
        <w:rPr>
          <w:i/>
          <w:sz w:val="20"/>
        </w:rPr>
        <w:t>процессов</w:t>
      </w:r>
      <w:r>
        <w:rPr>
          <w:i/>
          <w:spacing w:val="-5"/>
          <w:sz w:val="20"/>
        </w:rPr>
        <w:t xml:space="preserve"> </w:t>
      </w:r>
      <w:r>
        <w:rPr>
          <w:i/>
          <w:sz w:val="20"/>
        </w:rPr>
        <w:t>и</w:t>
      </w:r>
      <w:r>
        <w:rPr>
          <w:i/>
          <w:spacing w:val="-8"/>
          <w:sz w:val="20"/>
        </w:rPr>
        <w:t xml:space="preserve"> </w:t>
      </w:r>
      <w:r>
        <w:rPr>
          <w:i/>
          <w:sz w:val="20"/>
        </w:rPr>
        <w:t>явлений.</w:t>
      </w:r>
    </w:p>
    <w:p w:rsidR="00877DF7" w:rsidRDefault="00A448DA">
      <w:pPr>
        <w:spacing w:before="2" w:line="228" w:lineRule="exact"/>
        <w:ind w:left="65"/>
        <w:jc w:val="both"/>
        <w:rPr>
          <w:b/>
          <w:sz w:val="20"/>
        </w:rPr>
      </w:pPr>
      <w:r>
        <w:rPr>
          <w:b/>
          <w:sz w:val="20"/>
        </w:rPr>
        <w:t>Текстовые</w:t>
      </w:r>
      <w:r>
        <w:rPr>
          <w:b/>
          <w:spacing w:val="-1"/>
          <w:sz w:val="20"/>
        </w:rPr>
        <w:t xml:space="preserve"> </w:t>
      </w:r>
      <w:r>
        <w:rPr>
          <w:b/>
          <w:sz w:val="20"/>
        </w:rPr>
        <w:t>задачи</w:t>
      </w:r>
    </w:p>
    <w:p w:rsidR="00877DF7" w:rsidRDefault="00A448DA" w:rsidP="003E7F07">
      <w:pPr>
        <w:pStyle w:val="a5"/>
        <w:numPr>
          <w:ilvl w:val="0"/>
          <w:numId w:val="269"/>
        </w:numPr>
        <w:tabs>
          <w:tab w:val="left" w:pos="172"/>
        </w:tabs>
        <w:spacing w:before="2" w:line="235" w:lineRule="auto"/>
        <w:ind w:right="418" w:hanging="116"/>
        <w:rPr>
          <w:rFonts w:ascii="Symbol" w:hAnsi="Symbol"/>
          <w:i/>
          <w:sz w:val="18"/>
        </w:rPr>
      </w:pPr>
      <w:r>
        <w:rPr>
          <w:i/>
          <w:sz w:val="20"/>
        </w:rPr>
        <w:t>Решать простые и сложные задачи разных ти- пов,</w:t>
      </w:r>
      <w:r>
        <w:rPr>
          <w:i/>
          <w:spacing w:val="1"/>
          <w:sz w:val="20"/>
        </w:rPr>
        <w:t xml:space="preserve"> </w:t>
      </w:r>
      <w:r>
        <w:rPr>
          <w:i/>
          <w:sz w:val="20"/>
        </w:rPr>
        <w:t>а</w:t>
      </w:r>
      <w:r>
        <w:rPr>
          <w:i/>
          <w:spacing w:val="1"/>
          <w:sz w:val="20"/>
        </w:rPr>
        <w:t xml:space="preserve"> </w:t>
      </w:r>
      <w:r>
        <w:rPr>
          <w:i/>
          <w:sz w:val="20"/>
        </w:rPr>
        <w:t>также</w:t>
      </w:r>
      <w:r>
        <w:rPr>
          <w:i/>
          <w:spacing w:val="-1"/>
          <w:sz w:val="20"/>
        </w:rPr>
        <w:t xml:space="preserve"> </w:t>
      </w:r>
      <w:r>
        <w:rPr>
          <w:i/>
          <w:sz w:val="20"/>
        </w:rPr>
        <w:t>задачи</w:t>
      </w:r>
      <w:r>
        <w:rPr>
          <w:i/>
          <w:spacing w:val="-3"/>
          <w:sz w:val="20"/>
        </w:rPr>
        <w:t xml:space="preserve"> </w:t>
      </w:r>
      <w:r>
        <w:rPr>
          <w:i/>
          <w:sz w:val="20"/>
        </w:rPr>
        <w:t>повышенной</w:t>
      </w:r>
      <w:r>
        <w:rPr>
          <w:i/>
          <w:spacing w:val="-4"/>
          <w:sz w:val="20"/>
        </w:rPr>
        <w:t xml:space="preserve"> </w:t>
      </w:r>
      <w:r>
        <w:rPr>
          <w:i/>
          <w:sz w:val="20"/>
        </w:rPr>
        <w:t>трудности;</w:t>
      </w:r>
    </w:p>
    <w:p w:rsidR="00877DF7" w:rsidRDefault="00A448DA" w:rsidP="003E7F07">
      <w:pPr>
        <w:pStyle w:val="a5"/>
        <w:numPr>
          <w:ilvl w:val="0"/>
          <w:numId w:val="269"/>
        </w:numPr>
        <w:tabs>
          <w:tab w:val="left" w:pos="172"/>
        </w:tabs>
        <w:spacing w:before="1"/>
        <w:ind w:right="410" w:hanging="116"/>
        <w:rPr>
          <w:rFonts w:ascii="Symbol" w:hAnsi="Symbol"/>
          <w:i/>
          <w:sz w:val="18"/>
        </w:rPr>
      </w:pPr>
      <w:r>
        <w:rPr>
          <w:i/>
          <w:sz w:val="20"/>
        </w:rPr>
        <w:t>использовать</w:t>
      </w:r>
      <w:r>
        <w:rPr>
          <w:i/>
          <w:spacing w:val="1"/>
          <w:sz w:val="20"/>
        </w:rPr>
        <w:t xml:space="preserve"> </w:t>
      </w:r>
      <w:r>
        <w:rPr>
          <w:i/>
          <w:sz w:val="20"/>
        </w:rPr>
        <w:t>разные</w:t>
      </w:r>
      <w:r>
        <w:rPr>
          <w:i/>
          <w:spacing w:val="1"/>
          <w:sz w:val="20"/>
        </w:rPr>
        <w:t xml:space="preserve"> </w:t>
      </w:r>
      <w:r>
        <w:rPr>
          <w:i/>
          <w:sz w:val="20"/>
        </w:rPr>
        <w:t>краткие</w:t>
      </w:r>
      <w:r>
        <w:rPr>
          <w:i/>
          <w:spacing w:val="1"/>
          <w:sz w:val="20"/>
        </w:rPr>
        <w:t xml:space="preserve"> </w:t>
      </w:r>
      <w:r>
        <w:rPr>
          <w:i/>
          <w:sz w:val="20"/>
        </w:rPr>
        <w:t>записи</w:t>
      </w:r>
      <w:r>
        <w:rPr>
          <w:i/>
          <w:spacing w:val="1"/>
          <w:sz w:val="20"/>
        </w:rPr>
        <w:t xml:space="preserve"> </w:t>
      </w:r>
      <w:r>
        <w:rPr>
          <w:i/>
          <w:sz w:val="20"/>
        </w:rPr>
        <w:t>как</w:t>
      </w:r>
      <w:r>
        <w:rPr>
          <w:i/>
          <w:spacing w:val="1"/>
          <w:sz w:val="20"/>
        </w:rPr>
        <w:t xml:space="preserve"> </w:t>
      </w:r>
      <w:r>
        <w:rPr>
          <w:i/>
          <w:sz w:val="20"/>
        </w:rPr>
        <w:t>модели</w:t>
      </w:r>
      <w:r>
        <w:rPr>
          <w:i/>
          <w:spacing w:val="1"/>
          <w:sz w:val="20"/>
        </w:rPr>
        <w:t xml:space="preserve"> </w:t>
      </w:r>
      <w:r>
        <w:rPr>
          <w:i/>
          <w:sz w:val="20"/>
        </w:rPr>
        <w:t>текстов сложных задач для построения поисковой</w:t>
      </w:r>
      <w:r>
        <w:rPr>
          <w:i/>
          <w:spacing w:val="1"/>
          <w:sz w:val="20"/>
        </w:rPr>
        <w:t xml:space="preserve"> </w:t>
      </w:r>
      <w:r>
        <w:rPr>
          <w:i/>
          <w:sz w:val="20"/>
        </w:rPr>
        <w:t>схемы</w:t>
      </w:r>
      <w:r>
        <w:rPr>
          <w:i/>
          <w:spacing w:val="-1"/>
          <w:sz w:val="20"/>
        </w:rPr>
        <w:t xml:space="preserve"> </w:t>
      </w:r>
      <w:r>
        <w:rPr>
          <w:i/>
          <w:sz w:val="20"/>
        </w:rPr>
        <w:t>и</w:t>
      </w:r>
      <w:r>
        <w:rPr>
          <w:i/>
          <w:spacing w:val="-3"/>
          <w:sz w:val="20"/>
        </w:rPr>
        <w:t xml:space="preserve"> </w:t>
      </w:r>
      <w:r>
        <w:rPr>
          <w:i/>
          <w:sz w:val="20"/>
        </w:rPr>
        <w:t>решения</w:t>
      </w:r>
      <w:r>
        <w:rPr>
          <w:i/>
          <w:spacing w:val="5"/>
          <w:sz w:val="20"/>
        </w:rPr>
        <w:t xml:space="preserve"> </w:t>
      </w:r>
      <w:r>
        <w:rPr>
          <w:i/>
          <w:sz w:val="20"/>
        </w:rPr>
        <w:t>задач;</w:t>
      </w:r>
    </w:p>
    <w:p w:rsidR="00877DF7" w:rsidRDefault="00A448DA" w:rsidP="003E7F07">
      <w:pPr>
        <w:pStyle w:val="a5"/>
        <w:numPr>
          <w:ilvl w:val="1"/>
          <w:numId w:val="269"/>
        </w:numPr>
        <w:tabs>
          <w:tab w:val="left" w:pos="441"/>
        </w:tabs>
        <w:spacing w:before="3" w:line="237" w:lineRule="auto"/>
        <w:ind w:left="180" w:right="410" w:firstLine="0"/>
        <w:rPr>
          <w:rFonts w:ascii="Symbol" w:hAnsi="Symbol"/>
          <w:i/>
          <w:sz w:val="20"/>
        </w:rPr>
      </w:pPr>
      <w:r>
        <w:rPr>
          <w:i/>
          <w:sz w:val="20"/>
        </w:rPr>
        <w:t>знать и применять оба способа поиска решения</w:t>
      </w:r>
      <w:r>
        <w:rPr>
          <w:i/>
          <w:spacing w:val="1"/>
          <w:sz w:val="20"/>
        </w:rPr>
        <w:t xml:space="preserve"> </w:t>
      </w:r>
      <w:r>
        <w:rPr>
          <w:i/>
          <w:sz w:val="20"/>
        </w:rPr>
        <w:t>задач</w:t>
      </w:r>
      <w:r>
        <w:rPr>
          <w:i/>
          <w:spacing w:val="1"/>
          <w:sz w:val="20"/>
        </w:rPr>
        <w:t xml:space="preserve"> </w:t>
      </w:r>
      <w:r>
        <w:rPr>
          <w:i/>
          <w:sz w:val="20"/>
        </w:rPr>
        <w:t>(от</w:t>
      </w:r>
      <w:r>
        <w:rPr>
          <w:i/>
          <w:spacing w:val="1"/>
          <w:sz w:val="20"/>
        </w:rPr>
        <w:t xml:space="preserve"> </w:t>
      </w:r>
      <w:r>
        <w:rPr>
          <w:i/>
          <w:sz w:val="20"/>
        </w:rPr>
        <w:t>требования</w:t>
      </w:r>
      <w:r>
        <w:rPr>
          <w:i/>
          <w:spacing w:val="1"/>
          <w:sz w:val="20"/>
        </w:rPr>
        <w:t xml:space="preserve"> </w:t>
      </w:r>
      <w:r>
        <w:rPr>
          <w:i/>
          <w:sz w:val="20"/>
        </w:rPr>
        <w:t>к</w:t>
      </w:r>
      <w:r>
        <w:rPr>
          <w:i/>
          <w:spacing w:val="1"/>
          <w:sz w:val="20"/>
        </w:rPr>
        <w:t xml:space="preserve"> </w:t>
      </w:r>
      <w:r>
        <w:rPr>
          <w:i/>
          <w:sz w:val="20"/>
        </w:rPr>
        <w:t>условию</w:t>
      </w:r>
      <w:r>
        <w:rPr>
          <w:i/>
          <w:spacing w:val="1"/>
          <w:sz w:val="20"/>
        </w:rPr>
        <w:t xml:space="preserve"> </w:t>
      </w:r>
      <w:r>
        <w:rPr>
          <w:i/>
          <w:sz w:val="20"/>
        </w:rPr>
        <w:t>и</w:t>
      </w:r>
      <w:r>
        <w:rPr>
          <w:i/>
          <w:spacing w:val="1"/>
          <w:sz w:val="20"/>
        </w:rPr>
        <w:t xml:space="preserve"> </w:t>
      </w:r>
      <w:r>
        <w:rPr>
          <w:i/>
          <w:sz w:val="20"/>
        </w:rPr>
        <w:t>от</w:t>
      </w:r>
      <w:r>
        <w:rPr>
          <w:i/>
          <w:spacing w:val="1"/>
          <w:sz w:val="20"/>
        </w:rPr>
        <w:t xml:space="preserve"> </w:t>
      </w:r>
      <w:r>
        <w:rPr>
          <w:i/>
          <w:sz w:val="20"/>
        </w:rPr>
        <w:t>условия</w:t>
      </w:r>
      <w:r>
        <w:rPr>
          <w:i/>
          <w:spacing w:val="1"/>
          <w:sz w:val="20"/>
        </w:rPr>
        <w:t xml:space="preserve"> </w:t>
      </w:r>
      <w:r>
        <w:rPr>
          <w:i/>
          <w:sz w:val="20"/>
        </w:rPr>
        <w:t>к</w:t>
      </w:r>
      <w:r>
        <w:rPr>
          <w:i/>
          <w:spacing w:val="1"/>
          <w:sz w:val="20"/>
        </w:rPr>
        <w:t xml:space="preserve"> </w:t>
      </w:r>
      <w:r>
        <w:rPr>
          <w:i/>
          <w:sz w:val="20"/>
        </w:rPr>
        <w:t>требованию);моделировать</w:t>
      </w:r>
      <w:r>
        <w:rPr>
          <w:i/>
          <w:spacing w:val="1"/>
          <w:sz w:val="20"/>
        </w:rPr>
        <w:t xml:space="preserve"> </w:t>
      </w:r>
      <w:r>
        <w:rPr>
          <w:i/>
          <w:sz w:val="20"/>
        </w:rPr>
        <w:t>рассуждения</w:t>
      </w:r>
      <w:r>
        <w:rPr>
          <w:i/>
          <w:spacing w:val="51"/>
          <w:sz w:val="20"/>
        </w:rPr>
        <w:t xml:space="preserve"> </w:t>
      </w:r>
      <w:r>
        <w:rPr>
          <w:i/>
          <w:sz w:val="20"/>
        </w:rPr>
        <w:t>при</w:t>
      </w:r>
      <w:r>
        <w:rPr>
          <w:i/>
          <w:spacing w:val="-47"/>
          <w:sz w:val="20"/>
        </w:rPr>
        <w:t xml:space="preserve"> </w:t>
      </w:r>
      <w:r>
        <w:rPr>
          <w:i/>
          <w:sz w:val="20"/>
        </w:rPr>
        <w:t>поиске</w:t>
      </w:r>
      <w:r>
        <w:rPr>
          <w:i/>
          <w:spacing w:val="1"/>
          <w:sz w:val="20"/>
        </w:rPr>
        <w:t xml:space="preserve"> </w:t>
      </w:r>
      <w:r>
        <w:rPr>
          <w:i/>
          <w:sz w:val="20"/>
        </w:rPr>
        <w:t>решения</w:t>
      </w:r>
      <w:r>
        <w:rPr>
          <w:i/>
          <w:spacing w:val="1"/>
          <w:sz w:val="20"/>
        </w:rPr>
        <w:t xml:space="preserve"> </w:t>
      </w:r>
      <w:r>
        <w:rPr>
          <w:i/>
          <w:sz w:val="20"/>
        </w:rPr>
        <w:t>задач</w:t>
      </w:r>
      <w:r>
        <w:rPr>
          <w:i/>
          <w:spacing w:val="1"/>
          <w:sz w:val="20"/>
        </w:rPr>
        <w:t xml:space="preserve"> </w:t>
      </w:r>
      <w:r>
        <w:rPr>
          <w:i/>
          <w:sz w:val="20"/>
        </w:rPr>
        <w:t>с</w:t>
      </w:r>
      <w:r>
        <w:rPr>
          <w:i/>
          <w:spacing w:val="1"/>
          <w:sz w:val="20"/>
        </w:rPr>
        <w:t xml:space="preserve"> </w:t>
      </w:r>
      <w:r>
        <w:rPr>
          <w:i/>
          <w:sz w:val="20"/>
        </w:rPr>
        <w:t>помощью</w:t>
      </w:r>
      <w:r>
        <w:rPr>
          <w:i/>
          <w:spacing w:val="1"/>
          <w:sz w:val="20"/>
        </w:rPr>
        <w:t xml:space="preserve"> </w:t>
      </w:r>
      <w:r>
        <w:rPr>
          <w:i/>
          <w:sz w:val="20"/>
        </w:rPr>
        <w:t>граф-схемы;</w:t>
      </w:r>
      <w:r>
        <w:rPr>
          <w:i/>
          <w:spacing w:val="1"/>
          <w:sz w:val="20"/>
        </w:rPr>
        <w:t xml:space="preserve"> </w:t>
      </w:r>
      <w:r>
        <w:rPr>
          <w:i/>
          <w:sz w:val="20"/>
        </w:rPr>
        <w:t>выделять</w:t>
      </w:r>
      <w:r>
        <w:rPr>
          <w:i/>
          <w:spacing w:val="1"/>
          <w:sz w:val="20"/>
        </w:rPr>
        <w:t xml:space="preserve"> </w:t>
      </w:r>
      <w:r>
        <w:rPr>
          <w:i/>
          <w:sz w:val="20"/>
        </w:rPr>
        <w:t>этапы</w:t>
      </w:r>
      <w:r>
        <w:rPr>
          <w:i/>
          <w:spacing w:val="1"/>
          <w:sz w:val="20"/>
        </w:rPr>
        <w:t xml:space="preserve"> </w:t>
      </w:r>
      <w:r>
        <w:rPr>
          <w:i/>
          <w:sz w:val="20"/>
        </w:rPr>
        <w:t>решения</w:t>
      </w:r>
      <w:r>
        <w:rPr>
          <w:i/>
          <w:spacing w:val="1"/>
          <w:sz w:val="20"/>
        </w:rPr>
        <w:t xml:space="preserve"> </w:t>
      </w:r>
      <w:r>
        <w:rPr>
          <w:i/>
          <w:sz w:val="20"/>
        </w:rPr>
        <w:t>задачи</w:t>
      </w:r>
      <w:r>
        <w:rPr>
          <w:i/>
          <w:spacing w:val="1"/>
          <w:sz w:val="20"/>
        </w:rPr>
        <w:t xml:space="preserve"> </w:t>
      </w:r>
      <w:r>
        <w:rPr>
          <w:i/>
          <w:sz w:val="20"/>
        </w:rPr>
        <w:t>и</w:t>
      </w:r>
      <w:r>
        <w:rPr>
          <w:i/>
          <w:spacing w:val="1"/>
          <w:sz w:val="20"/>
        </w:rPr>
        <w:t xml:space="preserve"> </w:t>
      </w:r>
      <w:r>
        <w:rPr>
          <w:i/>
          <w:sz w:val="20"/>
        </w:rPr>
        <w:t>содержание</w:t>
      </w:r>
      <w:r>
        <w:rPr>
          <w:i/>
          <w:spacing w:val="1"/>
          <w:sz w:val="20"/>
        </w:rPr>
        <w:t xml:space="preserve"> </w:t>
      </w:r>
      <w:r>
        <w:rPr>
          <w:i/>
          <w:sz w:val="20"/>
        </w:rPr>
        <w:t>каждого</w:t>
      </w:r>
      <w:r>
        <w:rPr>
          <w:i/>
          <w:spacing w:val="-3"/>
          <w:sz w:val="20"/>
        </w:rPr>
        <w:t xml:space="preserve"> </w:t>
      </w:r>
      <w:r>
        <w:rPr>
          <w:i/>
          <w:sz w:val="20"/>
        </w:rPr>
        <w:t>этапа;</w:t>
      </w:r>
    </w:p>
    <w:p w:rsidR="00877DF7" w:rsidRDefault="00A448DA" w:rsidP="003E7F07">
      <w:pPr>
        <w:pStyle w:val="a5"/>
        <w:numPr>
          <w:ilvl w:val="1"/>
          <w:numId w:val="269"/>
        </w:numPr>
        <w:tabs>
          <w:tab w:val="left" w:pos="441"/>
        </w:tabs>
        <w:ind w:left="180" w:right="408" w:firstLine="0"/>
        <w:rPr>
          <w:rFonts w:ascii="Symbol" w:hAnsi="Symbol"/>
          <w:i/>
          <w:sz w:val="20"/>
        </w:rPr>
      </w:pPr>
      <w:r>
        <w:rPr>
          <w:i/>
          <w:sz w:val="20"/>
        </w:rPr>
        <w:t>интерпретировать вычислительные результаты</w:t>
      </w:r>
      <w:r>
        <w:rPr>
          <w:i/>
          <w:spacing w:val="-47"/>
          <w:sz w:val="20"/>
        </w:rPr>
        <w:t xml:space="preserve"> </w:t>
      </w:r>
      <w:r>
        <w:rPr>
          <w:i/>
          <w:sz w:val="20"/>
        </w:rPr>
        <w:t>в</w:t>
      </w:r>
      <w:r>
        <w:rPr>
          <w:i/>
          <w:spacing w:val="-1"/>
          <w:sz w:val="20"/>
        </w:rPr>
        <w:t xml:space="preserve"> </w:t>
      </w:r>
      <w:r>
        <w:rPr>
          <w:i/>
          <w:sz w:val="20"/>
        </w:rPr>
        <w:t>задаче,</w:t>
      </w:r>
      <w:r>
        <w:rPr>
          <w:i/>
          <w:spacing w:val="3"/>
          <w:sz w:val="20"/>
        </w:rPr>
        <w:t xml:space="preserve"> </w:t>
      </w:r>
      <w:r>
        <w:rPr>
          <w:i/>
          <w:sz w:val="20"/>
        </w:rPr>
        <w:t>исследовать</w:t>
      </w:r>
      <w:r>
        <w:rPr>
          <w:i/>
          <w:spacing w:val="-4"/>
          <w:sz w:val="20"/>
        </w:rPr>
        <w:t xml:space="preserve"> </w:t>
      </w:r>
      <w:r>
        <w:rPr>
          <w:i/>
          <w:sz w:val="20"/>
        </w:rPr>
        <w:t>полученное</w:t>
      </w:r>
      <w:r>
        <w:rPr>
          <w:i/>
          <w:spacing w:val="-2"/>
          <w:sz w:val="20"/>
        </w:rPr>
        <w:t xml:space="preserve"> </w:t>
      </w:r>
      <w:r>
        <w:rPr>
          <w:i/>
          <w:sz w:val="20"/>
        </w:rPr>
        <w:t>решение</w:t>
      </w:r>
      <w:r>
        <w:rPr>
          <w:i/>
          <w:spacing w:val="-7"/>
          <w:sz w:val="20"/>
        </w:rPr>
        <w:t xml:space="preserve"> </w:t>
      </w:r>
      <w:r>
        <w:rPr>
          <w:i/>
          <w:sz w:val="20"/>
        </w:rPr>
        <w:t>задачи;</w:t>
      </w:r>
    </w:p>
    <w:p w:rsidR="00877DF7" w:rsidRDefault="00A448DA" w:rsidP="003E7F07">
      <w:pPr>
        <w:pStyle w:val="a5"/>
        <w:numPr>
          <w:ilvl w:val="1"/>
          <w:numId w:val="269"/>
        </w:numPr>
        <w:tabs>
          <w:tab w:val="left" w:pos="441"/>
        </w:tabs>
        <w:ind w:left="180" w:right="411" w:firstLine="0"/>
        <w:rPr>
          <w:rFonts w:ascii="Symbol" w:hAnsi="Symbol"/>
          <w:i/>
          <w:sz w:val="20"/>
        </w:rPr>
      </w:pPr>
      <w:r>
        <w:rPr>
          <w:i/>
          <w:sz w:val="20"/>
        </w:rPr>
        <w:t>анализировать</w:t>
      </w:r>
      <w:r>
        <w:rPr>
          <w:i/>
          <w:spacing w:val="1"/>
          <w:sz w:val="20"/>
        </w:rPr>
        <w:t xml:space="preserve"> </w:t>
      </w:r>
      <w:r>
        <w:rPr>
          <w:i/>
          <w:sz w:val="20"/>
        </w:rPr>
        <w:t>всевозможные</w:t>
      </w:r>
      <w:r>
        <w:rPr>
          <w:i/>
          <w:spacing w:val="1"/>
          <w:sz w:val="20"/>
        </w:rPr>
        <w:t xml:space="preserve"> </w:t>
      </w:r>
      <w:r>
        <w:rPr>
          <w:i/>
          <w:sz w:val="20"/>
        </w:rPr>
        <w:t>ситуации</w:t>
      </w:r>
      <w:r>
        <w:rPr>
          <w:i/>
          <w:spacing w:val="-47"/>
          <w:sz w:val="20"/>
        </w:rPr>
        <w:t xml:space="preserve"> </w:t>
      </w:r>
      <w:r>
        <w:rPr>
          <w:i/>
          <w:sz w:val="20"/>
        </w:rPr>
        <w:t>взаимного расположения двух объектов и изменение</w:t>
      </w:r>
      <w:r>
        <w:rPr>
          <w:i/>
          <w:spacing w:val="1"/>
          <w:sz w:val="20"/>
        </w:rPr>
        <w:t xml:space="preserve"> </w:t>
      </w:r>
      <w:r>
        <w:rPr>
          <w:i/>
          <w:sz w:val="20"/>
        </w:rPr>
        <w:t>их</w:t>
      </w:r>
      <w:r>
        <w:rPr>
          <w:i/>
          <w:spacing w:val="1"/>
          <w:sz w:val="20"/>
        </w:rPr>
        <w:t xml:space="preserve"> </w:t>
      </w:r>
      <w:r>
        <w:rPr>
          <w:i/>
          <w:sz w:val="20"/>
        </w:rPr>
        <w:t>характеристик</w:t>
      </w:r>
      <w:r>
        <w:rPr>
          <w:i/>
          <w:spacing w:val="1"/>
          <w:sz w:val="20"/>
        </w:rPr>
        <w:t xml:space="preserve"> </w:t>
      </w:r>
      <w:r>
        <w:rPr>
          <w:i/>
          <w:sz w:val="20"/>
        </w:rPr>
        <w:t>при</w:t>
      </w:r>
      <w:r>
        <w:rPr>
          <w:i/>
          <w:spacing w:val="1"/>
          <w:sz w:val="20"/>
        </w:rPr>
        <w:t xml:space="preserve"> </w:t>
      </w:r>
      <w:r>
        <w:rPr>
          <w:i/>
          <w:sz w:val="20"/>
        </w:rPr>
        <w:t>совместном</w:t>
      </w:r>
      <w:r>
        <w:rPr>
          <w:i/>
          <w:spacing w:val="1"/>
          <w:sz w:val="20"/>
        </w:rPr>
        <w:t xml:space="preserve"> </w:t>
      </w:r>
      <w:r>
        <w:rPr>
          <w:i/>
          <w:sz w:val="20"/>
        </w:rPr>
        <w:t>движении</w:t>
      </w:r>
      <w:r>
        <w:rPr>
          <w:i/>
          <w:spacing w:val="-47"/>
          <w:sz w:val="20"/>
        </w:rPr>
        <w:t xml:space="preserve"> </w:t>
      </w:r>
      <w:r>
        <w:rPr>
          <w:i/>
          <w:sz w:val="20"/>
        </w:rPr>
        <w:t>(скорость, время, расстояние) при решении задач на</w:t>
      </w:r>
      <w:r>
        <w:rPr>
          <w:i/>
          <w:spacing w:val="-47"/>
          <w:sz w:val="20"/>
        </w:rPr>
        <w:t xml:space="preserve"> </w:t>
      </w:r>
      <w:r>
        <w:rPr>
          <w:i/>
          <w:sz w:val="20"/>
        </w:rPr>
        <w:t>движение</w:t>
      </w:r>
      <w:r>
        <w:rPr>
          <w:i/>
          <w:spacing w:val="1"/>
          <w:sz w:val="20"/>
        </w:rPr>
        <w:t xml:space="preserve"> </w:t>
      </w:r>
      <w:r>
        <w:rPr>
          <w:i/>
          <w:sz w:val="20"/>
        </w:rPr>
        <w:t>двух</w:t>
      </w:r>
      <w:r>
        <w:rPr>
          <w:i/>
          <w:spacing w:val="1"/>
          <w:sz w:val="20"/>
        </w:rPr>
        <w:t xml:space="preserve"> </w:t>
      </w:r>
      <w:r>
        <w:rPr>
          <w:i/>
          <w:sz w:val="20"/>
        </w:rPr>
        <w:t>объектов</w:t>
      </w:r>
      <w:r>
        <w:rPr>
          <w:i/>
          <w:spacing w:val="1"/>
          <w:sz w:val="20"/>
        </w:rPr>
        <w:t xml:space="preserve"> </w:t>
      </w:r>
      <w:r>
        <w:rPr>
          <w:i/>
          <w:sz w:val="20"/>
        </w:rPr>
        <w:t>как</w:t>
      </w:r>
      <w:r>
        <w:rPr>
          <w:i/>
          <w:spacing w:val="1"/>
          <w:sz w:val="20"/>
        </w:rPr>
        <w:t xml:space="preserve"> </w:t>
      </w:r>
      <w:r>
        <w:rPr>
          <w:i/>
          <w:sz w:val="20"/>
        </w:rPr>
        <w:t>в</w:t>
      </w:r>
      <w:r>
        <w:rPr>
          <w:i/>
          <w:spacing w:val="1"/>
          <w:sz w:val="20"/>
        </w:rPr>
        <w:t xml:space="preserve"> </w:t>
      </w:r>
      <w:r>
        <w:rPr>
          <w:i/>
          <w:sz w:val="20"/>
        </w:rPr>
        <w:t>одном,</w:t>
      </w:r>
      <w:r>
        <w:rPr>
          <w:i/>
          <w:spacing w:val="1"/>
          <w:sz w:val="20"/>
        </w:rPr>
        <w:t xml:space="preserve"> </w:t>
      </w:r>
      <w:r>
        <w:rPr>
          <w:i/>
          <w:sz w:val="20"/>
        </w:rPr>
        <w:t>так</w:t>
      </w:r>
      <w:r>
        <w:rPr>
          <w:i/>
          <w:spacing w:val="1"/>
          <w:sz w:val="20"/>
        </w:rPr>
        <w:t xml:space="preserve"> </w:t>
      </w:r>
      <w:r>
        <w:rPr>
          <w:i/>
          <w:sz w:val="20"/>
        </w:rPr>
        <w:t>и</w:t>
      </w:r>
      <w:r>
        <w:rPr>
          <w:i/>
          <w:spacing w:val="1"/>
          <w:sz w:val="20"/>
        </w:rPr>
        <w:t xml:space="preserve"> </w:t>
      </w:r>
      <w:r>
        <w:rPr>
          <w:i/>
          <w:sz w:val="20"/>
        </w:rPr>
        <w:t>в</w:t>
      </w:r>
      <w:r>
        <w:rPr>
          <w:i/>
          <w:spacing w:val="1"/>
          <w:sz w:val="20"/>
        </w:rPr>
        <w:t xml:space="preserve"> </w:t>
      </w:r>
      <w:r>
        <w:rPr>
          <w:i/>
          <w:sz w:val="20"/>
        </w:rPr>
        <w:t>противоположных</w:t>
      </w:r>
      <w:r>
        <w:rPr>
          <w:i/>
          <w:spacing w:val="-2"/>
          <w:sz w:val="20"/>
        </w:rPr>
        <w:t xml:space="preserve"> </w:t>
      </w:r>
      <w:r>
        <w:rPr>
          <w:i/>
          <w:sz w:val="20"/>
        </w:rPr>
        <w:t>направлениях;</w:t>
      </w:r>
    </w:p>
    <w:p w:rsidR="00877DF7" w:rsidRDefault="00A448DA" w:rsidP="003E7F07">
      <w:pPr>
        <w:pStyle w:val="a5"/>
        <w:numPr>
          <w:ilvl w:val="1"/>
          <w:numId w:val="269"/>
        </w:numPr>
        <w:tabs>
          <w:tab w:val="left" w:pos="441"/>
        </w:tabs>
        <w:ind w:left="180" w:right="410" w:firstLine="0"/>
        <w:rPr>
          <w:rFonts w:ascii="Symbol" w:hAnsi="Symbol"/>
          <w:i/>
          <w:sz w:val="20"/>
        </w:rPr>
      </w:pPr>
      <w:r>
        <w:rPr>
          <w:i/>
          <w:sz w:val="20"/>
        </w:rPr>
        <w:t>исследовать всевозможные ситуации при реше-</w:t>
      </w:r>
      <w:r>
        <w:rPr>
          <w:i/>
          <w:spacing w:val="1"/>
          <w:sz w:val="20"/>
        </w:rPr>
        <w:t xml:space="preserve"> </w:t>
      </w:r>
      <w:r>
        <w:rPr>
          <w:i/>
          <w:sz w:val="20"/>
        </w:rPr>
        <w:t>нии</w:t>
      </w:r>
      <w:r>
        <w:rPr>
          <w:i/>
          <w:spacing w:val="1"/>
          <w:sz w:val="20"/>
        </w:rPr>
        <w:t xml:space="preserve"> </w:t>
      </w:r>
      <w:r>
        <w:rPr>
          <w:i/>
          <w:sz w:val="20"/>
        </w:rPr>
        <w:t>задач</w:t>
      </w:r>
      <w:r>
        <w:rPr>
          <w:i/>
          <w:spacing w:val="1"/>
          <w:sz w:val="20"/>
        </w:rPr>
        <w:t xml:space="preserve"> </w:t>
      </w:r>
      <w:r>
        <w:rPr>
          <w:i/>
          <w:sz w:val="20"/>
        </w:rPr>
        <w:t>на</w:t>
      </w:r>
      <w:r>
        <w:rPr>
          <w:i/>
          <w:spacing w:val="1"/>
          <w:sz w:val="20"/>
        </w:rPr>
        <w:t xml:space="preserve"> </w:t>
      </w:r>
      <w:r>
        <w:rPr>
          <w:i/>
          <w:sz w:val="20"/>
        </w:rPr>
        <w:t>движение</w:t>
      </w:r>
      <w:r>
        <w:rPr>
          <w:i/>
          <w:spacing w:val="1"/>
          <w:sz w:val="20"/>
        </w:rPr>
        <w:t xml:space="preserve"> </w:t>
      </w:r>
      <w:r>
        <w:rPr>
          <w:i/>
          <w:sz w:val="20"/>
        </w:rPr>
        <w:t>по</w:t>
      </w:r>
      <w:r>
        <w:rPr>
          <w:i/>
          <w:spacing w:val="1"/>
          <w:sz w:val="20"/>
        </w:rPr>
        <w:t xml:space="preserve"> </w:t>
      </w:r>
      <w:r>
        <w:rPr>
          <w:i/>
          <w:sz w:val="20"/>
        </w:rPr>
        <w:t>реке,</w:t>
      </w:r>
      <w:r>
        <w:rPr>
          <w:i/>
          <w:spacing w:val="1"/>
          <w:sz w:val="20"/>
        </w:rPr>
        <w:t xml:space="preserve"> </w:t>
      </w:r>
      <w:r>
        <w:rPr>
          <w:i/>
          <w:sz w:val="20"/>
        </w:rPr>
        <w:t>рассматривать</w:t>
      </w:r>
      <w:r>
        <w:rPr>
          <w:i/>
          <w:spacing w:val="1"/>
          <w:sz w:val="20"/>
        </w:rPr>
        <w:t xml:space="preserve"> </w:t>
      </w:r>
      <w:r>
        <w:rPr>
          <w:i/>
          <w:sz w:val="20"/>
        </w:rPr>
        <w:t>разные</w:t>
      </w:r>
      <w:r>
        <w:rPr>
          <w:i/>
          <w:spacing w:val="-2"/>
          <w:sz w:val="20"/>
        </w:rPr>
        <w:t xml:space="preserve"> </w:t>
      </w:r>
      <w:r>
        <w:rPr>
          <w:i/>
          <w:sz w:val="20"/>
        </w:rPr>
        <w:t>системы</w:t>
      </w:r>
      <w:r>
        <w:rPr>
          <w:i/>
          <w:spacing w:val="-4"/>
          <w:sz w:val="20"/>
        </w:rPr>
        <w:t xml:space="preserve"> </w:t>
      </w:r>
      <w:r>
        <w:rPr>
          <w:i/>
          <w:sz w:val="20"/>
        </w:rPr>
        <w:t>отсчёта;</w:t>
      </w:r>
    </w:p>
    <w:p w:rsidR="00877DF7" w:rsidRDefault="00A448DA" w:rsidP="003E7F07">
      <w:pPr>
        <w:pStyle w:val="a5"/>
        <w:numPr>
          <w:ilvl w:val="0"/>
          <w:numId w:val="269"/>
        </w:numPr>
        <w:tabs>
          <w:tab w:val="left" w:pos="172"/>
        </w:tabs>
        <w:spacing w:line="245" w:lineRule="exact"/>
        <w:ind w:left="171" w:hanging="107"/>
        <w:rPr>
          <w:rFonts w:ascii="Symbol" w:hAnsi="Symbol"/>
          <w:i/>
          <w:sz w:val="18"/>
        </w:rPr>
      </w:pPr>
      <w:r>
        <w:rPr>
          <w:i/>
          <w:sz w:val="20"/>
        </w:rPr>
        <w:t>решать</w:t>
      </w:r>
      <w:r>
        <w:rPr>
          <w:i/>
          <w:spacing w:val="-4"/>
          <w:sz w:val="20"/>
        </w:rPr>
        <w:t xml:space="preserve"> </w:t>
      </w:r>
      <w:r>
        <w:rPr>
          <w:i/>
          <w:sz w:val="20"/>
        </w:rPr>
        <w:t>разнообразные</w:t>
      </w:r>
      <w:r>
        <w:rPr>
          <w:i/>
          <w:spacing w:val="-1"/>
          <w:sz w:val="20"/>
        </w:rPr>
        <w:t xml:space="preserve"> </w:t>
      </w:r>
      <w:r>
        <w:rPr>
          <w:i/>
          <w:sz w:val="20"/>
        </w:rPr>
        <w:t>задачи</w:t>
      </w:r>
      <w:r>
        <w:rPr>
          <w:i/>
          <w:spacing w:val="-3"/>
          <w:sz w:val="20"/>
        </w:rPr>
        <w:t xml:space="preserve"> </w:t>
      </w:r>
      <w:r>
        <w:rPr>
          <w:i/>
          <w:sz w:val="20"/>
        </w:rPr>
        <w:t>«на</w:t>
      </w:r>
      <w:r>
        <w:rPr>
          <w:i/>
          <w:spacing w:val="-3"/>
          <w:sz w:val="20"/>
        </w:rPr>
        <w:t xml:space="preserve"> </w:t>
      </w:r>
      <w:r>
        <w:rPr>
          <w:i/>
          <w:sz w:val="20"/>
        </w:rPr>
        <w:t>части»,</w:t>
      </w:r>
    </w:p>
    <w:p w:rsidR="00877DF7" w:rsidRDefault="00A448DA" w:rsidP="003E7F07">
      <w:pPr>
        <w:pStyle w:val="a5"/>
        <w:numPr>
          <w:ilvl w:val="0"/>
          <w:numId w:val="269"/>
        </w:numPr>
        <w:tabs>
          <w:tab w:val="left" w:pos="172"/>
        </w:tabs>
        <w:spacing w:line="237" w:lineRule="auto"/>
        <w:ind w:right="410" w:hanging="116"/>
        <w:rPr>
          <w:rFonts w:ascii="Symbol" w:hAnsi="Symbol"/>
          <w:i/>
          <w:sz w:val="18"/>
        </w:rPr>
      </w:pPr>
      <w:r>
        <w:rPr>
          <w:i/>
          <w:sz w:val="20"/>
        </w:rPr>
        <w:t>решать</w:t>
      </w:r>
      <w:r>
        <w:rPr>
          <w:i/>
          <w:spacing w:val="1"/>
          <w:sz w:val="20"/>
        </w:rPr>
        <w:t xml:space="preserve"> </w:t>
      </w:r>
      <w:r>
        <w:rPr>
          <w:i/>
          <w:sz w:val="20"/>
        </w:rPr>
        <w:t>и</w:t>
      </w:r>
      <w:r>
        <w:rPr>
          <w:i/>
          <w:spacing w:val="1"/>
          <w:sz w:val="20"/>
        </w:rPr>
        <w:t xml:space="preserve"> </w:t>
      </w:r>
      <w:r>
        <w:rPr>
          <w:i/>
          <w:sz w:val="20"/>
        </w:rPr>
        <w:t>обосновывать</w:t>
      </w:r>
      <w:r>
        <w:rPr>
          <w:i/>
          <w:spacing w:val="1"/>
          <w:sz w:val="20"/>
        </w:rPr>
        <w:t xml:space="preserve"> </w:t>
      </w:r>
      <w:r>
        <w:rPr>
          <w:i/>
          <w:sz w:val="20"/>
        </w:rPr>
        <w:t>свое</w:t>
      </w:r>
      <w:r>
        <w:rPr>
          <w:i/>
          <w:spacing w:val="1"/>
          <w:sz w:val="20"/>
        </w:rPr>
        <w:t xml:space="preserve"> </w:t>
      </w:r>
      <w:r>
        <w:rPr>
          <w:i/>
          <w:sz w:val="20"/>
        </w:rPr>
        <w:t>решение</w:t>
      </w:r>
      <w:r>
        <w:rPr>
          <w:i/>
          <w:spacing w:val="1"/>
          <w:sz w:val="20"/>
        </w:rPr>
        <w:t xml:space="preserve"> </w:t>
      </w:r>
      <w:r>
        <w:rPr>
          <w:i/>
          <w:sz w:val="20"/>
        </w:rPr>
        <w:t>задач</w:t>
      </w:r>
      <w:r>
        <w:rPr>
          <w:i/>
          <w:spacing w:val="1"/>
          <w:sz w:val="20"/>
        </w:rPr>
        <w:t xml:space="preserve"> </w:t>
      </w:r>
      <w:r>
        <w:rPr>
          <w:i/>
          <w:sz w:val="20"/>
        </w:rPr>
        <w:t>(выделять математическую основу) на нахождение</w:t>
      </w:r>
      <w:r>
        <w:rPr>
          <w:i/>
          <w:spacing w:val="1"/>
          <w:sz w:val="20"/>
        </w:rPr>
        <w:t xml:space="preserve"> </w:t>
      </w:r>
      <w:r>
        <w:rPr>
          <w:i/>
          <w:sz w:val="20"/>
        </w:rPr>
        <w:t>части</w:t>
      </w:r>
      <w:r>
        <w:rPr>
          <w:i/>
          <w:spacing w:val="1"/>
          <w:sz w:val="20"/>
        </w:rPr>
        <w:t xml:space="preserve"> </w:t>
      </w:r>
      <w:r>
        <w:rPr>
          <w:i/>
          <w:sz w:val="20"/>
        </w:rPr>
        <w:t>числа</w:t>
      </w:r>
      <w:r>
        <w:rPr>
          <w:i/>
          <w:spacing w:val="1"/>
          <w:sz w:val="20"/>
        </w:rPr>
        <w:t xml:space="preserve"> </w:t>
      </w:r>
      <w:r>
        <w:rPr>
          <w:i/>
          <w:sz w:val="20"/>
        </w:rPr>
        <w:t>и</w:t>
      </w:r>
      <w:r>
        <w:rPr>
          <w:i/>
          <w:spacing w:val="1"/>
          <w:sz w:val="20"/>
        </w:rPr>
        <w:t xml:space="preserve"> </w:t>
      </w:r>
      <w:r>
        <w:rPr>
          <w:i/>
          <w:sz w:val="20"/>
        </w:rPr>
        <w:t>числа</w:t>
      </w:r>
      <w:r>
        <w:rPr>
          <w:i/>
          <w:spacing w:val="1"/>
          <w:sz w:val="20"/>
        </w:rPr>
        <w:t xml:space="preserve"> </w:t>
      </w:r>
      <w:r>
        <w:rPr>
          <w:i/>
          <w:sz w:val="20"/>
        </w:rPr>
        <w:t>по</w:t>
      </w:r>
      <w:r>
        <w:rPr>
          <w:i/>
          <w:spacing w:val="1"/>
          <w:sz w:val="20"/>
        </w:rPr>
        <w:t xml:space="preserve"> </w:t>
      </w:r>
      <w:r>
        <w:rPr>
          <w:i/>
          <w:sz w:val="20"/>
        </w:rPr>
        <w:t>его</w:t>
      </w:r>
      <w:r>
        <w:rPr>
          <w:i/>
          <w:spacing w:val="1"/>
          <w:sz w:val="20"/>
        </w:rPr>
        <w:t xml:space="preserve"> </w:t>
      </w:r>
      <w:r>
        <w:rPr>
          <w:i/>
          <w:sz w:val="20"/>
        </w:rPr>
        <w:t>части</w:t>
      </w:r>
      <w:r>
        <w:rPr>
          <w:i/>
          <w:spacing w:val="1"/>
          <w:sz w:val="20"/>
        </w:rPr>
        <w:t xml:space="preserve"> </w:t>
      </w:r>
      <w:r>
        <w:rPr>
          <w:i/>
          <w:sz w:val="20"/>
        </w:rPr>
        <w:t>на</w:t>
      </w:r>
      <w:r>
        <w:rPr>
          <w:i/>
          <w:spacing w:val="1"/>
          <w:sz w:val="20"/>
        </w:rPr>
        <w:t xml:space="preserve"> </w:t>
      </w:r>
      <w:r>
        <w:rPr>
          <w:i/>
          <w:sz w:val="20"/>
        </w:rPr>
        <w:t>основе</w:t>
      </w:r>
      <w:r>
        <w:rPr>
          <w:i/>
          <w:spacing w:val="-47"/>
          <w:sz w:val="20"/>
        </w:rPr>
        <w:t xml:space="preserve"> </w:t>
      </w:r>
      <w:r>
        <w:rPr>
          <w:i/>
          <w:sz w:val="20"/>
        </w:rPr>
        <w:t>конкретного</w:t>
      </w:r>
      <w:r>
        <w:rPr>
          <w:i/>
          <w:spacing w:val="-2"/>
          <w:sz w:val="20"/>
        </w:rPr>
        <w:t xml:space="preserve"> </w:t>
      </w:r>
      <w:r>
        <w:rPr>
          <w:i/>
          <w:sz w:val="20"/>
        </w:rPr>
        <w:t>смысла</w:t>
      </w:r>
      <w:r>
        <w:rPr>
          <w:i/>
          <w:spacing w:val="-3"/>
          <w:sz w:val="20"/>
        </w:rPr>
        <w:t xml:space="preserve"> </w:t>
      </w:r>
      <w:r>
        <w:rPr>
          <w:i/>
          <w:sz w:val="20"/>
        </w:rPr>
        <w:t>дроби;</w:t>
      </w:r>
    </w:p>
    <w:p w:rsidR="00877DF7" w:rsidRDefault="00A448DA" w:rsidP="003E7F07">
      <w:pPr>
        <w:pStyle w:val="a5"/>
        <w:numPr>
          <w:ilvl w:val="0"/>
          <w:numId w:val="269"/>
        </w:numPr>
        <w:tabs>
          <w:tab w:val="left" w:pos="172"/>
        </w:tabs>
        <w:ind w:right="410" w:hanging="116"/>
        <w:rPr>
          <w:rFonts w:ascii="Symbol" w:hAnsi="Symbol"/>
          <w:i/>
          <w:sz w:val="18"/>
        </w:rPr>
      </w:pPr>
      <w:r>
        <w:rPr>
          <w:i/>
          <w:sz w:val="20"/>
        </w:rPr>
        <w:t>осознавать</w:t>
      </w:r>
      <w:r>
        <w:rPr>
          <w:i/>
          <w:spacing w:val="1"/>
          <w:sz w:val="20"/>
        </w:rPr>
        <w:t xml:space="preserve"> </w:t>
      </w:r>
      <w:r>
        <w:rPr>
          <w:i/>
          <w:sz w:val="20"/>
        </w:rPr>
        <w:t>и</w:t>
      </w:r>
      <w:r>
        <w:rPr>
          <w:i/>
          <w:spacing w:val="1"/>
          <w:sz w:val="20"/>
        </w:rPr>
        <w:t xml:space="preserve"> </w:t>
      </w:r>
      <w:r>
        <w:rPr>
          <w:i/>
          <w:sz w:val="20"/>
        </w:rPr>
        <w:t>объяснять</w:t>
      </w:r>
      <w:r>
        <w:rPr>
          <w:i/>
          <w:spacing w:val="1"/>
          <w:sz w:val="20"/>
        </w:rPr>
        <w:t xml:space="preserve"> </w:t>
      </w:r>
      <w:r>
        <w:rPr>
          <w:i/>
          <w:sz w:val="20"/>
        </w:rPr>
        <w:t>идентичность</w:t>
      </w:r>
      <w:r>
        <w:rPr>
          <w:i/>
          <w:spacing w:val="51"/>
          <w:sz w:val="20"/>
        </w:rPr>
        <w:t xml:space="preserve"> </w:t>
      </w:r>
      <w:r>
        <w:rPr>
          <w:i/>
          <w:sz w:val="20"/>
        </w:rPr>
        <w:t>задач</w:t>
      </w:r>
      <w:r>
        <w:rPr>
          <w:i/>
          <w:spacing w:val="-47"/>
          <w:sz w:val="20"/>
        </w:rPr>
        <w:t xml:space="preserve"> </w:t>
      </w:r>
      <w:r>
        <w:rPr>
          <w:i/>
          <w:sz w:val="20"/>
        </w:rPr>
        <w:t>разных</w:t>
      </w:r>
      <w:r>
        <w:rPr>
          <w:i/>
          <w:spacing w:val="1"/>
          <w:sz w:val="20"/>
        </w:rPr>
        <w:t xml:space="preserve"> </w:t>
      </w:r>
      <w:r>
        <w:rPr>
          <w:i/>
          <w:sz w:val="20"/>
        </w:rPr>
        <w:t>типов,</w:t>
      </w:r>
      <w:r>
        <w:rPr>
          <w:i/>
          <w:spacing w:val="1"/>
          <w:sz w:val="20"/>
        </w:rPr>
        <w:t xml:space="preserve"> </w:t>
      </w:r>
      <w:r>
        <w:rPr>
          <w:i/>
          <w:sz w:val="20"/>
        </w:rPr>
        <w:t>связывающих</w:t>
      </w:r>
      <w:r>
        <w:rPr>
          <w:i/>
          <w:spacing w:val="1"/>
          <w:sz w:val="20"/>
        </w:rPr>
        <w:t xml:space="preserve"> </w:t>
      </w:r>
      <w:r>
        <w:rPr>
          <w:i/>
          <w:sz w:val="20"/>
        </w:rPr>
        <w:t>три</w:t>
      </w:r>
      <w:r>
        <w:rPr>
          <w:i/>
          <w:spacing w:val="1"/>
          <w:sz w:val="20"/>
        </w:rPr>
        <w:t xml:space="preserve"> </w:t>
      </w:r>
      <w:r>
        <w:rPr>
          <w:i/>
          <w:sz w:val="20"/>
        </w:rPr>
        <w:t>величины</w:t>
      </w:r>
      <w:r>
        <w:rPr>
          <w:i/>
          <w:spacing w:val="1"/>
          <w:sz w:val="20"/>
        </w:rPr>
        <w:t xml:space="preserve"> </w:t>
      </w:r>
      <w:r>
        <w:rPr>
          <w:i/>
          <w:sz w:val="20"/>
        </w:rPr>
        <w:t>(на</w:t>
      </w:r>
      <w:r>
        <w:rPr>
          <w:i/>
          <w:spacing w:val="1"/>
          <w:sz w:val="20"/>
        </w:rPr>
        <w:t xml:space="preserve"> </w:t>
      </w:r>
      <w:r>
        <w:rPr>
          <w:i/>
          <w:sz w:val="20"/>
        </w:rPr>
        <w:t>работу,</w:t>
      </w:r>
      <w:r>
        <w:rPr>
          <w:i/>
          <w:spacing w:val="1"/>
          <w:sz w:val="20"/>
        </w:rPr>
        <w:t xml:space="preserve"> </w:t>
      </w:r>
      <w:r>
        <w:rPr>
          <w:i/>
          <w:sz w:val="20"/>
        </w:rPr>
        <w:t>на</w:t>
      </w:r>
      <w:r>
        <w:rPr>
          <w:i/>
          <w:spacing w:val="1"/>
          <w:sz w:val="20"/>
        </w:rPr>
        <w:t xml:space="preserve"> </w:t>
      </w:r>
      <w:r>
        <w:rPr>
          <w:i/>
          <w:sz w:val="20"/>
        </w:rPr>
        <w:t>покупки,</w:t>
      </w:r>
      <w:r>
        <w:rPr>
          <w:i/>
          <w:spacing w:val="1"/>
          <w:sz w:val="20"/>
        </w:rPr>
        <w:t xml:space="preserve"> </w:t>
      </w:r>
      <w:r>
        <w:rPr>
          <w:i/>
          <w:sz w:val="20"/>
        </w:rPr>
        <w:t>на</w:t>
      </w:r>
      <w:r>
        <w:rPr>
          <w:i/>
          <w:spacing w:val="1"/>
          <w:sz w:val="20"/>
        </w:rPr>
        <w:t xml:space="preserve"> </w:t>
      </w:r>
      <w:r>
        <w:rPr>
          <w:i/>
          <w:sz w:val="20"/>
        </w:rPr>
        <w:t>движение);</w:t>
      </w:r>
      <w:r>
        <w:rPr>
          <w:i/>
          <w:spacing w:val="1"/>
          <w:sz w:val="20"/>
        </w:rPr>
        <w:t xml:space="preserve"> </w:t>
      </w:r>
      <w:r>
        <w:rPr>
          <w:i/>
          <w:sz w:val="20"/>
        </w:rPr>
        <w:t>выделять</w:t>
      </w:r>
      <w:r>
        <w:rPr>
          <w:i/>
          <w:spacing w:val="1"/>
          <w:sz w:val="20"/>
        </w:rPr>
        <w:t xml:space="preserve"> </w:t>
      </w:r>
      <w:r>
        <w:rPr>
          <w:i/>
          <w:sz w:val="20"/>
        </w:rPr>
        <w:t>эти</w:t>
      </w:r>
      <w:r>
        <w:rPr>
          <w:i/>
          <w:spacing w:val="-47"/>
          <w:sz w:val="20"/>
        </w:rPr>
        <w:t xml:space="preserve"> </w:t>
      </w:r>
      <w:r>
        <w:rPr>
          <w:i/>
          <w:sz w:val="20"/>
        </w:rPr>
        <w:t>величины и отношения между ними, применять их</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задач,</w:t>
      </w:r>
      <w:r>
        <w:rPr>
          <w:i/>
          <w:spacing w:val="1"/>
          <w:sz w:val="20"/>
        </w:rPr>
        <w:t xml:space="preserve"> </w:t>
      </w:r>
      <w:r>
        <w:rPr>
          <w:i/>
          <w:sz w:val="20"/>
        </w:rPr>
        <w:t>конструировать</w:t>
      </w:r>
      <w:r>
        <w:rPr>
          <w:i/>
          <w:spacing w:val="1"/>
          <w:sz w:val="20"/>
        </w:rPr>
        <w:t xml:space="preserve"> </w:t>
      </w:r>
      <w:r>
        <w:rPr>
          <w:i/>
          <w:sz w:val="20"/>
        </w:rPr>
        <w:t>собственные</w:t>
      </w:r>
      <w:r>
        <w:rPr>
          <w:i/>
          <w:spacing w:val="1"/>
          <w:sz w:val="20"/>
        </w:rPr>
        <w:t xml:space="preserve"> </w:t>
      </w:r>
      <w:r>
        <w:rPr>
          <w:i/>
          <w:sz w:val="20"/>
        </w:rPr>
        <w:t>задачи</w:t>
      </w:r>
      <w:r>
        <w:rPr>
          <w:i/>
          <w:spacing w:val="1"/>
          <w:sz w:val="20"/>
        </w:rPr>
        <w:t xml:space="preserve"> </w:t>
      </w:r>
      <w:r>
        <w:rPr>
          <w:i/>
          <w:sz w:val="20"/>
        </w:rPr>
        <w:t>указанных</w:t>
      </w:r>
      <w:r>
        <w:rPr>
          <w:i/>
          <w:spacing w:val="-1"/>
          <w:sz w:val="20"/>
        </w:rPr>
        <w:t xml:space="preserve"> </w:t>
      </w:r>
      <w:r>
        <w:rPr>
          <w:i/>
          <w:sz w:val="20"/>
        </w:rPr>
        <w:t>типов.</w:t>
      </w:r>
    </w:p>
    <w:p w:rsidR="00877DF7" w:rsidRDefault="00A448DA">
      <w:pPr>
        <w:spacing w:before="13" w:line="235" w:lineRule="auto"/>
        <w:ind w:left="180" w:right="920" w:hanging="116"/>
        <w:jc w:val="both"/>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a5"/>
        <w:numPr>
          <w:ilvl w:val="1"/>
          <w:numId w:val="269"/>
        </w:numPr>
        <w:tabs>
          <w:tab w:val="left" w:pos="441"/>
        </w:tabs>
        <w:ind w:left="180" w:right="409" w:firstLine="0"/>
        <w:rPr>
          <w:rFonts w:ascii="Symbol" w:hAnsi="Symbol"/>
          <w:i/>
          <w:sz w:val="20"/>
        </w:rPr>
      </w:pPr>
      <w:r>
        <w:rPr>
          <w:i/>
          <w:sz w:val="20"/>
        </w:rPr>
        <w:t>выделять</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задач</w:t>
      </w:r>
      <w:r>
        <w:rPr>
          <w:i/>
          <w:spacing w:val="1"/>
          <w:sz w:val="20"/>
        </w:rPr>
        <w:t xml:space="preserve"> </w:t>
      </w:r>
      <w:r>
        <w:rPr>
          <w:i/>
          <w:sz w:val="20"/>
        </w:rPr>
        <w:t>характеристики</w:t>
      </w:r>
      <w:r>
        <w:rPr>
          <w:i/>
          <w:spacing w:val="1"/>
          <w:sz w:val="20"/>
        </w:rPr>
        <w:t xml:space="preserve"> </w:t>
      </w:r>
      <w:r>
        <w:rPr>
          <w:i/>
          <w:sz w:val="20"/>
        </w:rPr>
        <w:t>рассматриваемой в задаче ситуации, отличные от</w:t>
      </w:r>
      <w:r>
        <w:rPr>
          <w:i/>
          <w:spacing w:val="1"/>
          <w:sz w:val="20"/>
        </w:rPr>
        <w:t xml:space="preserve"> </w:t>
      </w:r>
      <w:r>
        <w:rPr>
          <w:i/>
          <w:sz w:val="20"/>
        </w:rPr>
        <w:t>реальных</w:t>
      </w:r>
      <w:r>
        <w:rPr>
          <w:i/>
          <w:spacing w:val="1"/>
          <w:sz w:val="20"/>
        </w:rPr>
        <w:t xml:space="preserve"> </w:t>
      </w:r>
      <w:r>
        <w:rPr>
          <w:i/>
          <w:sz w:val="20"/>
        </w:rPr>
        <w:t>(те,</w:t>
      </w:r>
      <w:r>
        <w:rPr>
          <w:i/>
          <w:spacing w:val="1"/>
          <w:sz w:val="20"/>
        </w:rPr>
        <w:t xml:space="preserve"> </w:t>
      </w:r>
      <w:r>
        <w:rPr>
          <w:i/>
          <w:sz w:val="20"/>
        </w:rPr>
        <w:t>от</w:t>
      </w:r>
      <w:r>
        <w:rPr>
          <w:i/>
          <w:spacing w:val="1"/>
          <w:sz w:val="20"/>
        </w:rPr>
        <w:t xml:space="preserve"> </w:t>
      </w:r>
      <w:r>
        <w:rPr>
          <w:i/>
          <w:sz w:val="20"/>
        </w:rPr>
        <w:t>которых</w:t>
      </w:r>
      <w:r>
        <w:rPr>
          <w:i/>
          <w:spacing w:val="1"/>
          <w:sz w:val="20"/>
        </w:rPr>
        <w:t xml:space="preserve"> </w:t>
      </w:r>
      <w:r>
        <w:rPr>
          <w:i/>
          <w:sz w:val="20"/>
        </w:rPr>
        <w:t>абстрагировались),</w:t>
      </w:r>
      <w:r>
        <w:rPr>
          <w:i/>
          <w:spacing w:val="1"/>
          <w:sz w:val="20"/>
        </w:rPr>
        <w:t xml:space="preserve"> </w:t>
      </w:r>
      <w:r>
        <w:rPr>
          <w:i/>
          <w:sz w:val="20"/>
        </w:rPr>
        <w:t>конструировать</w:t>
      </w:r>
      <w:r>
        <w:rPr>
          <w:i/>
          <w:spacing w:val="1"/>
          <w:sz w:val="20"/>
        </w:rPr>
        <w:t xml:space="preserve"> </w:t>
      </w:r>
      <w:r>
        <w:rPr>
          <w:i/>
          <w:sz w:val="20"/>
        </w:rPr>
        <w:t>новые</w:t>
      </w:r>
      <w:r>
        <w:rPr>
          <w:i/>
          <w:spacing w:val="1"/>
          <w:sz w:val="20"/>
        </w:rPr>
        <w:t xml:space="preserve"> </w:t>
      </w:r>
      <w:r>
        <w:rPr>
          <w:i/>
          <w:sz w:val="20"/>
        </w:rPr>
        <w:t>ситуации</w:t>
      </w:r>
      <w:r>
        <w:rPr>
          <w:i/>
          <w:spacing w:val="1"/>
          <w:sz w:val="20"/>
        </w:rPr>
        <w:t xml:space="preserve"> </w:t>
      </w:r>
      <w:r>
        <w:rPr>
          <w:i/>
          <w:sz w:val="20"/>
        </w:rPr>
        <w:t>с</w:t>
      </w:r>
      <w:r>
        <w:rPr>
          <w:i/>
          <w:spacing w:val="1"/>
          <w:sz w:val="20"/>
        </w:rPr>
        <w:t xml:space="preserve"> </w:t>
      </w:r>
      <w:r>
        <w:rPr>
          <w:i/>
          <w:sz w:val="20"/>
        </w:rPr>
        <w:t>учётом</w:t>
      </w:r>
      <w:r>
        <w:rPr>
          <w:i/>
          <w:spacing w:val="1"/>
          <w:sz w:val="20"/>
        </w:rPr>
        <w:t xml:space="preserve"> </w:t>
      </w:r>
      <w:r>
        <w:rPr>
          <w:i/>
          <w:sz w:val="20"/>
        </w:rPr>
        <w:t>этих</w:t>
      </w:r>
      <w:r>
        <w:rPr>
          <w:i/>
          <w:spacing w:val="1"/>
          <w:sz w:val="20"/>
        </w:rPr>
        <w:t xml:space="preserve"> </w:t>
      </w:r>
      <w:r>
        <w:rPr>
          <w:i/>
          <w:sz w:val="20"/>
        </w:rPr>
        <w:t>характеристик, в частности, при решении задач на</w:t>
      </w:r>
      <w:r>
        <w:rPr>
          <w:i/>
          <w:spacing w:val="1"/>
          <w:sz w:val="20"/>
        </w:rPr>
        <w:t xml:space="preserve"> </w:t>
      </w:r>
      <w:r>
        <w:rPr>
          <w:i/>
          <w:sz w:val="20"/>
        </w:rPr>
        <w:t>концентрации,</w:t>
      </w:r>
      <w:r>
        <w:rPr>
          <w:i/>
          <w:spacing w:val="-2"/>
          <w:sz w:val="20"/>
        </w:rPr>
        <w:t xml:space="preserve"> </w:t>
      </w:r>
      <w:r>
        <w:rPr>
          <w:i/>
          <w:sz w:val="20"/>
        </w:rPr>
        <w:t>учитывать плотность</w:t>
      </w:r>
      <w:r>
        <w:rPr>
          <w:i/>
          <w:spacing w:val="-10"/>
          <w:sz w:val="20"/>
        </w:rPr>
        <w:t xml:space="preserve"> </w:t>
      </w:r>
      <w:r>
        <w:rPr>
          <w:i/>
          <w:sz w:val="20"/>
        </w:rPr>
        <w:t>вещества;</w:t>
      </w:r>
    </w:p>
    <w:p w:rsidR="00877DF7" w:rsidRDefault="00A448DA" w:rsidP="003E7F07">
      <w:pPr>
        <w:pStyle w:val="a5"/>
        <w:numPr>
          <w:ilvl w:val="1"/>
          <w:numId w:val="269"/>
        </w:numPr>
        <w:tabs>
          <w:tab w:val="left" w:pos="441"/>
        </w:tabs>
        <w:ind w:left="180" w:right="413" w:firstLine="0"/>
        <w:rPr>
          <w:rFonts w:ascii="Symbol" w:hAnsi="Symbol"/>
          <w:i/>
          <w:sz w:val="20"/>
        </w:rPr>
      </w:pPr>
      <w:r>
        <w:rPr>
          <w:i/>
          <w:sz w:val="20"/>
        </w:rPr>
        <w:t>решать</w:t>
      </w:r>
      <w:r>
        <w:rPr>
          <w:i/>
          <w:spacing w:val="1"/>
          <w:sz w:val="20"/>
        </w:rPr>
        <w:t xml:space="preserve"> </w:t>
      </w:r>
      <w:r>
        <w:rPr>
          <w:i/>
          <w:sz w:val="20"/>
        </w:rPr>
        <w:t>и</w:t>
      </w:r>
      <w:r>
        <w:rPr>
          <w:i/>
          <w:spacing w:val="1"/>
          <w:sz w:val="20"/>
        </w:rPr>
        <w:t xml:space="preserve"> </w:t>
      </w:r>
      <w:r>
        <w:rPr>
          <w:i/>
          <w:sz w:val="20"/>
        </w:rPr>
        <w:t>конструировать</w:t>
      </w:r>
      <w:r>
        <w:rPr>
          <w:i/>
          <w:spacing w:val="1"/>
          <w:sz w:val="20"/>
        </w:rPr>
        <w:t xml:space="preserve"> </w:t>
      </w:r>
      <w:r>
        <w:rPr>
          <w:i/>
          <w:sz w:val="20"/>
        </w:rPr>
        <w:t>задачи</w:t>
      </w:r>
      <w:r>
        <w:rPr>
          <w:i/>
          <w:spacing w:val="1"/>
          <w:sz w:val="20"/>
        </w:rPr>
        <w:t xml:space="preserve"> </w:t>
      </w:r>
      <w:r>
        <w:rPr>
          <w:i/>
          <w:sz w:val="20"/>
        </w:rPr>
        <w:t>на</w:t>
      </w:r>
      <w:r>
        <w:rPr>
          <w:i/>
          <w:spacing w:val="1"/>
          <w:sz w:val="20"/>
        </w:rPr>
        <w:t xml:space="preserve"> </w:t>
      </w:r>
      <w:r>
        <w:rPr>
          <w:i/>
          <w:sz w:val="20"/>
        </w:rPr>
        <w:t>основе</w:t>
      </w:r>
      <w:r>
        <w:rPr>
          <w:i/>
          <w:spacing w:val="-47"/>
          <w:sz w:val="20"/>
        </w:rPr>
        <w:t xml:space="preserve"> </w:t>
      </w:r>
      <w:r>
        <w:rPr>
          <w:i/>
          <w:sz w:val="20"/>
        </w:rPr>
        <w:t>рассмотрения</w:t>
      </w:r>
      <w:r>
        <w:rPr>
          <w:i/>
          <w:spacing w:val="1"/>
          <w:sz w:val="20"/>
        </w:rPr>
        <w:t xml:space="preserve"> </w:t>
      </w:r>
      <w:r>
        <w:rPr>
          <w:i/>
          <w:sz w:val="20"/>
        </w:rPr>
        <w:t>реальных</w:t>
      </w:r>
      <w:r>
        <w:rPr>
          <w:i/>
          <w:spacing w:val="1"/>
          <w:sz w:val="20"/>
        </w:rPr>
        <w:t xml:space="preserve"> </w:t>
      </w:r>
      <w:r>
        <w:rPr>
          <w:i/>
          <w:sz w:val="20"/>
        </w:rPr>
        <w:t>ситуаций,</w:t>
      </w:r>
      <w:r>
        <w:rPr>
          <w:i/>
          <w:spacing w:val="1"/>
          <w:sz w:val="20"/>
        </w:rPr>
        <w:t xml:space="preserve"> </w:t>
      </w:r>
      <w:r>
        <w:rPr>
          <w:i/>
          <w:sz w:val="20"/>
        </w:rPr>
        <w:t>в</w:t>
      </w:r>
      <w:r>
        <w:rPr>
          <w:i/>
          <w:spacing w:val="1"/>
          <w:sz w:val="20"/>
        </w:rPr>
        <w:t xml:space="preserve"> </w:t>
      </w:r>
      <w:r>
        <w:rPr>
          <w:i/>
          <w:sz w:val="20"/>
        </w:rPr>
        <w:t>которых</w:t>
      </w:r>
      <w:r>
        <w:rPr>
          <w:i/>
          <w:spacing w:val="1"/>
          <w:sz w:val="20"/>
        </w:rPr>
        <w:t xml:space="preserve"> </w:t>
      </w:r>
      <w:r>
        <w:rPr>
          <w:i/>
          <w:sz w:val="20"/>
        </w:rPr>
        <w:t>не</w:t>
      </w:r>
      <w:r>
        <w:rPr>
          <w:i/>
          <w:spacing w:val="1"/>
          <w:sz w:val="20"/>
        </w:rPr>
        <w:t xml:space="preserve"> </w:t>
      </w:r>
      <w:r>
        <w:rPr>
          <w:i/>
          <w:sz w:val="20"/>
        </w:rPr>
        <w:t>требуется</w:t>
      </w:r>
      <w:r>
        <w:rPr>
          <w:i/>
          <w:spacing w:val="1"/>
          <w:sz w:val="20"/>
        </w:rPr>
        <w:t xml:space="preserve"> </w:t>
      </w:r>
      <w:r>
        <w:rPr>
          <w:i/>
          <w:sz w:val="20"/>
        </w:rPr>
        <w:t>точный вычислительный</w:t>
      </w:r>
      <w:r>
        <w:rPr>
          <w:i/>
          <w:spacing w:val="-1"/>
          <w:sz w:val="20"/>
        </w:rPr>
        <w:t xml:space="preserve"> </w:t>
      </w:r>
      <w:r>
        <w:rPr>
          <w:i/>
          <w:sz w:val="20"/>
        </w:rPr>
        <w:t>результат;</w:t>
      </w:r>
    </w:p>
    <w:p w:rsidR="00877DF7" w:rsidRDefault="00A448DA" w:rsidP="003E7F07">
      <w:pPr>
        <w:pStyle w:val="a5"/>
        <w:numPr>
          <w:ilvl w:val="1"/>
          <w:numId w:val="269"/>
        </w:numPr>
        <w:tabs>
          <w:tab w:val="left" w:pos="441"/>
          <w:tab w:val="left" w:pos="1395"/>
          <w:tab w:val="left" w:pos="2245"/>
          <w:tab w:val="left" w:pos="2720"/>
          <w:tab w:val="left" w:pos="3848"/>
          <w:tab w:val="left" w:pos="4324"/>
        </w:tabs>
        <w:spacing w:line="242" w:lineRule="auto"/>
        <w:ind w:left="180" w:right="412" w:firstLine="0"/>
        <w:jc w:val="left"/>
        <w:rPr>
          <w:rFonts w:ascii="Symbol" w:hAnsi="Symbol"/>
          <w:b/>
          <w:sz w:val="20"/>
        </w:rPr>
      </w:pPr>
      <w:r>
        <w:rPr>
          <w:i/>
          <w:sz w:val="20"/>
        </w:rPr>
        <w:t>решать</w:t>
      </w:r>
      <w:r>
        <w:rPr>
          <w:i/>
          <w:sz w:val="20"/>
        </w:rPr>
        <w:tab/>
        <w:t>задачи</w:t>
      </w:r>
      <w:r>
        <w:rPr>
          <w:i/>
          <w:sz w:val="20"/>
        </w:rPr>
        <w:tab/>
        <w:t>на</w:t>
      </w:r>
      <w:r>
        <w:rPr>
          <w:i/>
          <w:sz w:val="20"/>
        </w:rPr>
        <w:tab/>
        <w:t>движение</w:t>
      </w:r>
      <w:r>
        <w:rPr>
          <w:i/>
          <w:sz w:val="20"/>
        </w:rPr>
        <w:tab/>
        <w:t>по</w:t>
      </w:r>
      <w:r>
        <w:rPr>
          <w:i/>
          <w:sz w:val="20"/>
        </w:rPr>
        <w:tab/>
      </w:r>
      <w:r>
        <w:rPr>
          <w:i/>
          <w:spacing w:val="-1"/>
          <w:sz w:val="20"/>
        </w:rPr>
        <w:t>реке,</w:t>
      </w:r>
      <w:r>
        <w:rPr>
          <w:i/>
          <w:spacing w:val="-47"/>
          <w:sz w:val="20"/>
        </w:rPr>
        <w:t xml:space="preserve"> </w:t>
      </w:r>
      <w:r>
        <w:rPr>
          <w:i/>
          <w:sz w:val="20"/>
        </w:rPr>
        <w:t>рассматривая</w:t>
      </w:r>
      <w:r>
        <w:rPr>
          <w:i/>
          <w:spacing w:val="5"/>
          <w:sz w:val="20"/>
        </w:rPr>
        <w:t xml:space="preserve"> </w:t>
      </w:r>
      <w:r>
        <w:rPr>
          <w:i/>
          <w:sz w:val="20"/>
        </w:rPr>
        <w:t>разные</w:t>
      </w:r>
      <w:r>
        <w:rPr>
          <w:i/>
          <w:spacing w:val="4"/>
          <w:sz w:val="20"/>
        </w:rPr>
        <w:t xml:space="preserve"> </w:t>
      </w:r>
      <w:r>
        <w:rPr>
          <w:i/>
          <w:sz w:val="20"/>
        </w:rPr>
        <w:t>системы отсчета.</w:t>
      </w:r>
      <w:r>
        <w:rPr>
          <w:i/>
          <w:spacing w:val="1"/>
          <w:sz w:val="20"/>
        </w:rPr>
        <w:t xml:space="preserve"> </w:t>
      </w:r>
      <w:r>
        <w:rPr>
          <w:b/>
          <w:sz w:val="20"/>
        </w:rPr>
        <w:t>Наглядная</w:t>
      </w:r>
      <w:r>
        <w:rPr>
          <w:b/>
          <w:spacing w:val="-1"/>
          <w:sz w:val="20"/>
        </w:rPr>
        <w:t xml:space="preserve"> </w:t>
      </w:r>
      <w:r>
        <w:rPr>
          <w:b/>
          <w:sz w:val="20"/>
        </w:rPr>
        <w:t>геометрия</w:t>
      </w:r>
      <w:r>
        <w:rPr>
          <w:b/>
          <w:spacing w:val="-1"/>
          <w:sz w:val="20"/>
        </w:rPr>
        <w:t xml:space="preserve"> </w:t>
      </w:r>
      <w:r>
        <w:rPr>
          <w:b/>
          <w:sz w:val="20"/>
        </w:rPr>
        <w:t>Геометрические</w:t>
      </w:r>
      <w:r>
        <w:rPr>
          <w:b/>
          <w:spacing w:val="-5"/>
          <w:sz w:val="20"/>
        </w:rPr>
        <w:t xml:space="preserve"> </w:t>
      </w:r>
      <w:r>
        <w:rPr>
          <w:b/>
          <w:sz w:val="20"/>
        </w:rPr>
        <w:t>фигуры</w:t>
      </w:r>
    </w:p>
    <w:p w:rsidR="00877DF7" w:rsidRDefault="00A448DA" w:rsidP="003E7F07">
      <w:pPr>
        <w:pStyle w:val="a5"/>
        <w:numPr>
          <w:ilvl w:val="1"/>
          <w:numId w:val="269"/>
        </w:numPr>
        <w:tabs>
          <w:tab w:val="left" w:pos="441"/>
        </w:tabs>
        <w:spacing w:line="237" w:lineRule="auto"/>
        <w:ind w:left="180" w:right="411" w:firstLine="0"/>
        <w:rPr>
          <w:rFonts w:ascii="Symbol" w:hAnsi="Symbol"/>
          <w:i/>
          <w:sz w:val="20"/>
        </w:rPr>
      </w:pPr>
      <w:r>
        <w:rPr>
          <w:i/>
          <w:sz w:val="20"/>
        </w:rPr>
        <w:t>Извлекать,</w:t>
      </w:r>
      <w:r>
        <w:rPr>
          <w:i/>
          <w:spacing w:val="1"/>
          <w:sz w:val="20"/>
        </w:rPr>
        <w:t xml:space="preserve"> </w:t>
      </w:r>
      <w:r>
        <w:rPr>
          <w:i/>
          <w:sz w:val="20"/>
        </w:rPr>
        <w:t>интерпретировать</w:t>
      </w:r>
      <w:r>
        <w:rPr>
          <w:i/>
          <w:spacing w:val="1"/>
          <w:sz w:val="20"/>
        </w:rPr>
        <w:t xml:space="preserve"> </w:t>
      </w:r>
      <w:r>
        <w:rPr>
          <w:i/>
          <w:sz w:val="20"/>
        </w:rPr>
        <w:t>и</w:t>
      </w:r>
      <w:r>
        <w:rPr>
          <w:i/>
          <w:spacing w:val="1"/>
          <w:sz w:val="20"/>
        </w:rPr>
        <w:t xml:space="preserve"> </w:t>
      </w:r>
      <w:r>
        <w:rPr>
          <w:i/>
          <w:sz w:val="20"/>
        </w:rPr>
        <w:t>преобразовы-</w:t>
      </w:r>
      <w:r>
        <w:rPr>
          <w:i/>
          <w:spacing w:val="1"/>
          <w:sz w:val="20"/>
        </w:rPr>
        <w:t xml:space="preserve"> </w:t>
      </w:r>
      <w:r>
        <w:rPr>
          <w:i/>
          <w:sz w:val="20"/>
        </w:rPr>
        <w:t>вать</w:t>
      </w:r>
      <w:r>
        <w:rPr>
          <w:i/>
          <w:spacing w:val="1"/>
          <w:sz w:val="20"/>
        </w:rPr>
        <w:t xml:space="preserve"> </w:t>
      </w:r>
      <w:r>
        <w:rPr>
          <w:i/>
          <w:sz w:val="20"/>
        </w:rPr>
        <w:t>информацию</w:t>
      </w:r>
      <w:r>
        <w:rPr>
          <w:i/>
          <w:spacing w:val="1"/>
          <w:sz w:val="20"/>
        </w:rPr>
        <w:t xml:space="preserve"> </w:t>
      </w:r>
      <w:r>
        <w:rPr>
          <w:i/>
          <w:sz w:val="20"/>
        </w:rPr>
        <w:t>о</w:t>
      </w:r>
      <w:r>
        <w:rPr>
          <w:i/>
          <w:spacing w:val="1"/>
          <w:sz w:val="20"/>
        </w:rPr>
        <w:t xml:space="preserve"> </w:t>
      </w:r>
      <w:r>
        <w:rPr>
          <w:i/>
          <w:sz w:val="20"/>
        </w:rPr>
        <w:t>геометрических</w:t>
      </w:r>
      <w:r>
        <w:rPr>
          <w:i/>
          <w:spacing w:val="1"/>
          <w:sz w:val="20"/>
        </w:rPr>
        <w:t xml:space="preserve"> </w:t>
      </w:r>
      <w:r>
        <w:rPr>
          <w:i/>
          <w:sz w:val="20"/>
        </w:rPr>
        <w:t>фигурах,</w:t>
      </w:r>
      <w:r>
        <w:rPr>
          <w:i/>
          <w:spacing w:val="1"/>
          <w:sz w:val="20"/>
        </w:rPr>
        <w:t xml:space="preserve"> </w:t>
      </w:r>
      <w:r>
        <w:rPr>
          <w:i/>
          <w:sz w:val="20"/>
        </w:rPr>
        <w:t>представленную</w:t>
      </w:r>
      <w:r>
        <w:rPr>
          <w:i/>
          <w:spacing w:val="-2"/>
          <w:sz w:val="20"/>
        </w:rPr>
        <w:t xml:space="preserve"> </w:t>
      </w:r>
      <w:r>
        <w:rPr>
          <w:i/>
          <w:sz w:val="20"/>
        </w:rPr>
        <w:t>на</w:t>
      </w:r>
      <w:r>
        <w:rPr>
          <w:i/>
          <w:spacing w:val="2"/>
          <w:sz w:val="20"/>
        </w:rPr>
        <w:t xml:space="preserve"> </w:t>
      </w:r>
      <w:r>
        <w:rPr>
          <w:i/>
          <w:sz w:val="20"/>
        </w:rPr>
        <w:t>чертежах;</w:t>
      </w:r>
    </w:p>
    <w:p w:rsidR="00877DF7" w:rsidRDefault="00A448DA" w:rsidP="003E7F07">
      <w:pPr>
        <w:pStyle w:val="a5"/>
        <w:numPr>
          <w:ilvl w:val="1"/>
          <w:numId w:val="269"/>
        </w:numPr>
        <w:tabs>
          <w:tab w:val="left" w:pos="441"/>
        </w:tabs>
        <w:ind w:left="180" w:right="411" w:firstLine="0"/>
        <w:rPr>
          <w:rFonts w:ascii="Symbol" w:hAnsi="Symbol"/>
          <w:i/>
          <w:sz w:val="20"/>
        </w:rPr>
      </w:pPr>
      <w:r>
        <w:rPr>
          <w:i/>
          <w:sz w:val="20"/>
        </w:rPr>
        <w:t>изображать изучаемые фигуры от руки и с по-</w:t>
      </w:r>
      <w:r>
        <w:rPr>
          <w:i/>
          <w:spacing w:val="1"/>
          <w:sz w:val="20"/>
        </w:rPr>
        <w:t xml:space="preserve"> </w:t>
      </w:r>
      <w:r>
        <w:rPr>
          <w:i/>
          <w:sz w:val="20"/>
        </w:rPr>
        <w:t>мощью</w:t>
      </w:r>
      <w:r>
        <w:rPr>
          <w:i/>
          <w:spacing w:val="-2"/>
          <w:sz w:val="20"/>
        </w:rPr>
        <w:t xml:space="preserve"> </w:t>
      </w:r>
      <w:r>
        <w:rPr>
          <w:i/>
          <w:sz w:val="20"/>
        </w:rPr>
        <w:t>компьютерных</w:t>
      </w:r>
      <w:r>
        <w:rPr>
          <w:i/>
          <w:spacing w:val="-1"/>
          <w:sz w:val="20"/>
        </w:rPr>
        <w:t xml:space="preserve"> </w:t>
      </w:r>
      <w:r>
        <w:rPr>
          <w:i/>
          <w:sz w:val="20"/>
        </w:rPr>
        <w:t>инструментов.</w:t>
      </w:r>
    </w:p>
    <w:p w:rsidR="00877DF7" w:rsidRDefault="00A448DA">
      <w:pPr>
        <w:spacing w:line="228" w:lineRule="exact"/>
        <w:ind w:left="180"/>
        <w:jc w:val="both"/>
        <w:rPr>
          <w:b/>
          <w:sz w:val="20"/>
        </w:rPr>
      </w:pPr>
      <w:r>
        <w:rPr>
          <w:b/>
          <w:sz w:val="20"/>
        </w:rPr>
        <w:t>Измерения и</w:t>
      </w:r>
      <w:r>
        <w:rPr>
          <w:b/>
          <w:spacing w:val="-6"/>
          <w:sz w:val="20"/>
        </w:rPr>
        <w:t xml:space="preserve"> </w:t>
      </w:r>
      <w:r>
        <w:rPr>
          <w:b/>
          <w:sz w:val="20"/>
        </w:rPr>
        <w:t>вычисления</w:t>
      </w:r>
    </w:p>
    <w:p w:rsidR="00877DF7" w:rsidRDefault="00A448DA" w:rsidP="003E7F07">
      <w:pPr>
        <w:pStyle w:val="a5"/>
        <w:numPr>
          <w:ilvl w:val="1"/>
          <w:numId w:val="269"/>
        </w:numPr>
        <w:tabs>
          <w:tab w:val="left" w:pos="441"/>
        </w:tabs>
        <w:ind w:left="180" w:right="412" w:firstLine="0"/>
        <w:rPr>
          <w:rFonts w:ascii="Symbol" w:hAnsi="Symbol"/>
          <w:i/>
          <w:sz w:val="20"/>
        </w:rPr>
      </w:pPr>
      <w:r>
        <w:rPr>
          <w:i/>
          <w:sz w:val="20"/>
        </w:rPr>
        <w:t>выполнять измерение длин, расстояний, величин</w:t>
      </w:r>
      <w:r>
        <w:rPr>
          <w:i/>
          <w:spacing w:val="1"/>
          <w:sz w:val="20"/>
        </w:rPr>
        <w:t xml:space="preserve"> </w:t>
      </w:r>
      <w:r>
        <w:rPr>
          <w:i/>
          <w:sz w:val="20"/>
        </w:rPr>
        <w:t>углов, с помощью инструментов для измерений длин</w:t>
      </w:r>
      <w:r>
        <w:rPr>
          <w:i/>
          <w:spacing w:val="1"/>
          <w:sz w:val="20"/>
        </w:rPr>
        <w:t xml:space="preserve"> </w:t>
      </w:r>
      <w:r>
        <w:rPr>
          <w:i/>
          <w:sz w:val="20"/>
        </w:rPr>
        <w:t>и</w:t>
      </w:r>
      <w:r>
        <w:rPr>
          <w:i/>
          <w:spacing w:val="2"/>
          <w:sz w:val="20"/>
        </w:rPr>
        <w:t xml:space="preserve"> </w:t>
      </w:r>
      <w:r>
        <w:rPr>
          <w:i/>
          <w:sz w:val="20"/>
        </w:rPr>
        <w:t>углов;</w:t>
      </w:r>
    </w:p>
    <w:p w:rsidR="00877DF7" w:rsidRDefault="00877DF7">
      <w:pPr>
        <w:jc w:val="both"/>
        <w:rPr>
          <w:rFonts w:ascii="Symbol" w:hAnsi="Symbol"/>
          <w:sz w:val="20"/>
        </w:rPr>
        <w:sectPr w:rsidR="00877DF7">
          <w:pgSz w:w="11900" w:h="16840"/>
          <w:pgMar w:top="980" w:right="0" w:bottom="960" w:left="1020" w:header="0" w:footer="615" w:gutter="0"/>
          <w:cols w:num="2" w:space="720" w:equalWidth="0">
            <w:col w:w="5681" w:space="40"/>
            <w:col w:w="5159"/>
          </w:cols>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1"/>
        <w:gridCol w:w="4757"/>
      </w:tblGrid>
      <w:tr w:rsidR="00877DF7">
        <w:trPr>
          <w:trHeight w:val="3273"/>
        </w:trPr>
        <w:tc>
          <w:tcPr>
            <w:tcW w:w="5251" w:type="dxa"/>
          </w:tcPr>
          <w:p w:rsidR="00877DF7" w:rsidRDefault="00A448DA">
            <w:pPr>
              <w:pStyle w:val="TableParagraph"/>
              <w:spacing w:line="236" w:lineRule="exact"/>
              <w:ind w:left="105"/>
              <w:rPr>
                <w:rFonts w:ascii="Symbol" w:hAnsi="Symbol"/>
                <w:sz w:val="20"/>
              </w:rPr>
            </w:pPr>
            <w:r>
              <w:rPr>
                <w:rFonts w:ascii="Symbol" w:hAnsi="Symbol"/>
                <w:w w:val="95"/>
                <w:sz w:val="20"/>
              </w:rPr>
              <w:lastRenderedPageBreak/>
              <w:t></w:t>
            </w:r>
          </w:p>
        </w:tc>
        <w:tc>
          <w:tcPr>
            <w:tcW w:w="4757" w:type="dxa"/>
          </w:tcPr>
          <w:p w:rsidR="00877DF7" w:rsidRDefault="00A448DA" w:rsidP="003E7F07">
            <w:pPr>
              <w:pStyle w:val="TableParagraph"/>
              <w:numPr>
                <w:ilvl w:val="0"/>
                <w:numId w:val="268"/>
              </w:numPr>
              <w:tabs>
                <w:tab w:val="left" w:pos="370"/>
              </w:tabs>
              <w:ind w:right="91" w:firstLine="0"/>
              <w:rPr>
                <w:i/>
                <w:sz w:val="20"/>
              </w:rPr>
            </w:pPr>
            <w:r>
              <w:rPr>
                <w:i/>
                <w:sz w:val="20"/>
              </w:rPr>
              <w:t>вычислять площади прямоугольников, квадратов,</w:t>
            </w:r>
            <w:r>
              <w:rPr>
                <w:i/>
                <w:spacing w:val="-47"/>
                <w:sz w:val="20"/>
              </w:rPr>
              <w:t xml:space="preserve"> </w:t>
            </w:r>
            <w:r>
              <w:rPr>
                <w:i/>
                <w:sz w:val="20"/>
              </w:rPr>
              <w:t>объёмы</w:t>
            </w:r>
            <w:r>
              <w:rPr>
                <w:i/>
                <w:spacing w:val="-2"/>
                <w:sz w:val="20"/>
              </w:rPr>
              <w:t xml:space="preserve"> </w:t>
            </w:r>
            <w:r>
              <w:rPr>
                <w:i/>
                <w:sz w:val="20"/>
              </w:rPr>
              <w:t>прямоугольных</w:t>
            </w:r>
            <w:r>
              <w:rPr>
                <w:i/>
                <w:spacing w:val="-2"/>
                <w:sz w:val="20"/>
              </w:rPr>
              <w:t xml:space="preserve"> </w:t>
            </w:r>
            <w:r>
              <w:rPr>
                <w:i/>
                <w:sz w:val="20"/>
              </w:rPr>
              <w:t>параллелепипедов,</w:t>
            </w:r>
            <w:r>
              <w:rPr>
                <w:i/>
                <w:spacing w:val="-6"/>
                <w:sz w:val="20"/>
              </w:rPr>
              <w:t xml:space="preserve"> </w:t>
            </w:r>
            <w:r>
              <w:rPr>
                <w:i/>
                <w:sz w:val="20"/>
              </w:rPr>
              <w:t>кубов.</w:t>
            </w:r>
          </w:p>
          <w:p w:rsidR="00877DF7" w:rsidRDefault="00A448DA">
            <w:pPr>
              <w:pStyle w:val="TableParagraph"/>
              <w:spacing w:line="235" w:lineRule="auto"/>
              <w:ind w:right="449"/>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68"/>
              </w:numPr>
              <w:tabs>
                <w:tab w:val="left" w:pos="370"/>
              </w:tabs>
              <w:ind w:right="87" w:firstLine="0"/>
              <w:jc w:val="both"/>
              <w:rPr>
                <w:i/>
                <w:sz w:val="20"/>
              </w:rPr>
            </w:pPr>
            <w:r>
              <w:rPr>
                <w:i/>
                <w:sz w:val="20"/>
              </w:rPr>
              <w:t>вычислять</w:t>
            </w:r>
            <w:r>
              <w:rPr>
                <w:i/>
                <w:spacing w:val="1"/>
                <w:sz w:val="20"/>
              </w:rPr>
              <w:t xml:space="preserve"> </w:t>
            </w:r>
            <w:r>
              <w:rPr>
                <w:i/>
                <w:sz w:val="20"/>
              </w:rPr>
              <w:t>расстояния</w:t>
            </w:r>
            <w:r>
              <w:rPr>
                <w:i/>
                <w:spacing w:val="1"/>
                <w:sz w:val="20"/>
              </w:rPr>
              <w:t xml:space="preserve"> </w:t>
            </w:r>
            <w:r>
              <w:rPr>
                <w:i/>
                <w:sz w:val="20"/>
              </w:rPr>
              <w:t>на</w:t>
            </w:r>
            <w:r>
              <w:rPr>
                <w:i/>
                <w:spacing w:val="1"/>
                <w:sz w:val="20"/>
              </w:rPr>
              <w:t xml:space="preserve"> </w:t>
            </w:r>
            <w:r>
              <w:rPr>
                <w:i/>
                <w:sz w:val="20"/>
              </w:rPr>
              <w:t>местности</w:t>
            </w:r>
            <w:r>
              <w:rPr>
                <w:i/>
                <w:spacing w:val="1"/>
                <w:sz w:val="20"/>
              </w:rPr>
              <w:t xml:space="preserve"> </w:t>
            </w:r>
            <w:r>
              <w:rPr>
                <w:i/>
                <w:sz w:val="20"/>
              </w:rPr>
              <w:t>в</w:t>
            </w:r>
            <w:r>
              <w:rPr>
                <w:i/>
                <w:spacing w:val="1"/>
                <w:sz w:val="20"/>
              </w:rPr>
              <w:t xml:space="preserve"> </w:t>
            </w:r>
            <w:r>
              <w:rPr>
                <w:i/>
                <w:sz w:val="20"/>
              </w:rPr>
              <w:t>стан-</w:t>
            </w:r>
            <w:r>
              <w:rPr>
                <w:i/>
                <w:spacing w:val="1"/>
                <w:sz w:val="20"/>
              </w:rPr>
              <w:t xml:space="preserve"> </w:t>
            </w:r>
            <w:r>
              <w:rPr>
                <w:i/>
                <w:sz w:val="20"/>
              </w:rPr>
              <w:t>дартных</w:t>
            </w:r>
            <w:r>
              <w:rPr>
                <w:i/>
                <w:spacing w:val="1"/>
                <w:sz w:val="20"/>
              </w:rPr>
              <w:t xml:space="preserve"> </w:t>
            </w:r>
            <w:r>
              <w:rPr>
                <w:i/>
                <w:sz w:val="20"/>
              </w:rPr>
              <w:t>ситуациях,</w:t>
            </w:r>
            <w:r>
              <w:rPr>
                <w:i/>
                <w:spacing w:val="1"/>
                <w:sz w:val="20"/>
              </w:rPr>
              <w:t xml:space="preserve"> </w:t>
            </w:r>
            <w:r>
              <w:rPr>
                <w:i/>
                <w:sz w:val="20"/>
              </w:rPr>
              <w:t>площади</w:t>
            </w:r>
            <w:r>
              <w:rPr>
                <w:i/>
                <w:spacing w:val="1"/>
                <w:sz w:val="20"/>
              </w:rPr>
              <w:t xml:space="preserve"> </w:t>
            </w:r>
            <w:r>
              <w:rPr>
                <w:i/>
                <w:sz w:val="20"/>
              </w:rPr>
              <w:t>участков</w:t>
            </w:r>
            <w:r>
              <w:rPr>
                <w:i/>
                <w:spacing w:val="1"/>
                <w:sz w:val="20"/>
              </w:rPr>
              <w:t xml:space="preserve"> </w:t>
            </w:r>
            <w:r>
              <w:rPr>
                <w:i/>
                <w:sz w:val="20"/>
              </w:rPr>
              <w:t>прямоугольной</w:t>
            </w:r>
            <w:r>
              <w:rPr>
                <w:i/>
                <w:spacing w:val="-3"/>
                <w:sz w:val="20"/>
              </w:rPr>
              <w:t xml:space="preserve"> </w:t>
            </w:r>
            <w:r>
              <w:rPr>
                <w:i/>
                <w:sz w:val="20"/>
              </w:rPr>
              <w:t>формы,</w:t>
            </w:r>
            <w:r>
              <w:rPr>
                <w:i/>
                <w:spacing w:val="4"/>
                <w:sz w:val="20"/>
              </w:rPr>
              <w:t xml:space="preserve"> </w:t>
            </w:r>
            <w:r>
              <w:rPr>
                <w:i/>
                <w:sz w:val="20"/>
              </w:rPr>
              <w:t>объёмы</w:t>
            </w:r>
            <w:r>
              <w:rPr>
                <w:i/>
                <w:spacing w:val="-4"/>
                <w:sz w:val="20"/>
              </w:rPr>
              <w:t xml:space="preserve"> </w:t>
            </w:r>
            <w:r>
              <w:rPr>
                <w:i/>
                <w:sz w:val="20"/>
              </w:rPr>
              <w:t>комнат;</w:t>
            </w:r>
          </w:p>
          <w:p w:rsidR="00877DF7" w:rsidRDefault="00A448DA" w:rsidP="003E7F07">
            <w:pPr>
              <w:pStyle w:val="TableParagraph"/>
              <w:numPr>
                <w:ilvl w:val="0"/>
                <w:numId w:val="268"/>
              </w:numPr>
              <w:tabs>
                <w:tab w:val="left" w:pos="370"/>
              </w:tabs>
              <w:ind w:right="89" w:firstLine="0"/>
              <w:jc w:val="both"/>
              <w:rPr>
                <w:i/>
                <w:sz w:val="20"/>
              </w:rPr>
            </w:pPr>
            <w:r>
              <w:rPr>
                <w:i/>
                <w:sz w:val="20"/>
              </w:rPr>
              <w:t>выполнять простейшие построения на местно-</w:t>
            </w:r>
            <w:r>
              <w:rPr>
                <w:i/>
                <w:spacing w:val="1"/>
                <w:sz w:val="20"/>
              </w:rPr>
              <w:t xml:space="preserve"> </w:t>
            </w:r>
            <w:r>
              <w:rPr>
                <w:i/>
                <w:sz w:val="20"/>
              </w:rPr>
              <w:t>сти,</w:t>
            </w:r>
            <w:r>
              <w:rPr>
                <w:i/>
                <w:spacing w:val="-1"/>
                <w:sz w:val="20"/>
              </w:rPr>
              <w:t xml:space="preserve"> </w:t>
            </w:r>
            <w:r>
              <w:rPr>
                <w:i/>
                <w:sz w:val="20"/>
              </w:rPr>
              <w:t>необходимые</w:t>
            </w:r>
            <w:r>
              <w:rPr>
                <w:i/>
                <w:spacing w:val="-1"/>
                <w:sz w:val="20"/>
              </w:rPr>
              <w:t xml:space="preserve"> </w:t>
            </w:r>
            <w:r>
              <w:rPr>
                <w:i/>
                <w:sz w:val="20"/>
              </w:rPr>
              <w:t>в</w:t>
            </w:r>
            <w:r>
              <w:rPr>
                <w:i/>
                <w:spacing w:val="-3"/>
                <w:sz w:val="20"/>
              </w:rPr>
              <w:t xml:space="preserve"> </w:t>
            </w:r>
            <w:r>
              <w:rPr>
                <w:i/>
                <w:sz w:val="20"/>
              </w:rPr>
              <w:t>реальной</w:t>
            </w:r>
            <w:r>
              <w:rPr>
                <w:i/>
                <w:spacing w:val="-3"/>
                <w:sz w:val="20"/>
              </w:rPr>
              <w:t xml:space="preserve"> </w:t>
            </w:r>
            <w:r>
              <w:rPr>
                <w:i/>
                <w:sz w:val="20"/>
              </w:rPr>
              <w:t>жизни;</w:t>
            </w:r>
          </w:p>
          <w:p w:rsidR="00877DF7" w:rsidRDefault="00A448DA" w:rsidP="003E7F07">
            <w:pPr>
              <w:pStyle w:val="TableParagraph"/>
              <w:numPr>
                <w:ilvl w:val="0"/>
                <w:numId w:val="268"/>
              </w:numPr>
              <w:tabs>
                <w:tab w:val="left" w:pos="370"/>
              </w:tabs>
              <w:ind w:right="89" w:firstLine="0"/>
              <w:jc w:val="both"/>
              <w:rPr>
                <w:i/>
                <w:sz w:val="20"/>
              </w:rPr>
            </w:pPr>
            <w:r>
              <w:rPr>
                <w:i/>
                <w:sz w:val="20"/>
              </w:rPr>
              <w:t>оценивать размеры реальных объектов окружа-</w:t>
            </w:r>
            <w:r>
              <w:rPr>
                <w:i/>
                <w:spacing w:val="1"/>
                <w:sz w:val="20"/>
              </w:rPr>
              <w:t xml:space="preserve"> </w:t>
            </w:r>
            <w:r>
              <w:rPr>
                <w:i/>
                <w:sz w:val="20"/>
              </w:rPr>
              <w:t>ющего</w:t>
            </w:r>
            <w:r>
              <w:rPr>
                <w:i/>
                <w:spacing w:val="-4"/>
                <w:sz w:val="20"/>
              </w:rPr>
              <w:t xml:space="preserve"> </w:t>
            </w:r>
            <w:r>
              <w:rPr>
                <w:i/>
                <w:sz w:val="20"/>
              </w:rPr>
              <w:t>мира.</w:t>
            </w:r>
          </w:p>
          <w:p w:rsidR="00877DF7" w:rsidRDefault="00A448DA">
            <w:pPr>
              <w:pStyle w:val="TableParagraph"/>
              <w:spacing w:line="230" w:lineRule="exact"/>
              <w:ind w:right="87"/>
              <w:jc w:val="both"/>
              <w:rPr>
                <w:i/>
                <w:sz w:val="20"/>
              </w:rPr>
            </w:pPr>
            <w:r>
              <w:rPr>
                <w:b/>
                <w:sz w:val="20"/>
              </w:rPr>
              <w:t>История</w:t>
            </w:r>
            <w:r>
              <w:rPr>
                <w:b/>
                <w:spacing w:val="1"/>
                <w:sz w:val="20"/>
              </w:rPr>
              <w:t xml:space="preserve"> </w:t>
            </w:r>
            <w:r>
              <w:rPr>
                <w:b/>
                <w:sz w:val="20"/>
              </w:rPr>
              <w:t>математики</w:t>
            </w:r>
            <w:r>
              <w:rPr>
                <w:b/>
                <w:spacing w:val="1"/>
                <w:sz w:val="20"/>
              </w:rPr>
              <w:t xml:space="preserve"> </w:t>
            </w:r>
            <w:r>
              <w:rPr>
                <w:i/>
                <w:sz w:val="20"/>
              </w:rPr>
              <w:t>Характеризовать</w:t>
            </w:r>
            <w:r>
              <w:rPr>
                <w:i/>
                <w:spacing w:val="1"/>
                <w:sz w:val="20"/>
              </w:rPr>
              <w:t xml:space="preserve"> </w:t>
            </w:r>
            <w:r>
              <w:rPr>
                <w:i/>
                <w:sz w:val="20"/>
              </w:rPr>
              <w:t>вклад</w:t>
            </w:r>
            <w:r>
              <w:rPr>
                <w:i/>
                <w:spacing w:val="1"/>
                <w:sz w:val="20"/>
              </w:rPr>
              <w:t xml:space="preserve"> </w:t>
            </w:r>
            <w:r>
              <w:rPr>
                <w:i/>
                <w:sz w:val="20"/>
              </w:rPr>
              <w:t>выдающихся математиков в развитие математики</w:t>
            </w:r>
            <w:r>
              <w:rPr>
                <w:i/>
                <w:spacing w:val="-47"/>
                <w:sz w:val="20"/>
              </w:rPr>
              <w:t xml:space="preserve"> </w:t>
            </w:r>
            <w:r>
              <w:rPr>
                <w:i/>
                <w:sz w:val="20"/>
              </w:rPr>
              <w:t>и</w:t>
            </w:r>
            <w:r>
              <w:rPr>
                <w:i/>
                <w:spacing w:val="1"/>
                <w:sz w:val="20"/>
              </w:rPr>
              <w:t xml:space="preserve"> </w:t>
            </w:r>
            <w:r>
              <w:rPr>
                <w:i/>
                <w:sz w:val="20"/>
              </w:rPr>
              <w:t>иных</w:t>
            </w:r>
            <w:r>
              <w:rPr>
                <w:i/>
                <w:spacing w:val="4"/>
                <w:sz w:val="20"/>
              </w:rPr>
              <w:t xml:space="preserve"> </w:t>
            </w:r>
            <w:r>
              <w:rPr>
                <w:i/>
                <w:sz w:val="20"/>
              </w:rPr>
              <w:t>научных</w:t>
            </w:r>
            <w:r>
              <w:rPr>
                <w:i/>
                <w:spacing w:val="-1"/>
                <w:sz w:val="20"/>
              </w:rPr>
              <w:t xml:space="preserve"> </w:t>
            </w:r>
            <w:r>
              <w:rPr>
                <w:i/>
                <w:sz w:val="20"/>
              </w:rPr>
              <w:t>областей.</w:t>
            </w:r>
          </w:p>
        </w:tc>
      </w:tr>
      <w:tr w:rsidR="00877DF7">
        <w:trPr>
          <w:trHeight w:val="926"/>
        </w:trPr>
        <w:tc>
          <w:tcPr>
            <w:tcW w:w="5251" w:type="dxa"/>
          </w:tcPr>
          <w:p w:rsidR="00877DF7" w:rsidRDefault="00A448DA">
            <w:pPr>
              <w:pStyle w:val="TableParagraph"/>
              <w:ind w:left="105" w:right="120"/>
              <w:rPr>
                <w:b/>
                <w:i/>
                <w:sz w:val="20"/>
              </w:rPr>
            </w:pPr>
            <w:r>
              <w:rPr>
                <w:b/>
                <w:i/>
                <w:sz w:val="20"/>
              </w:rPr>
              <w:t>Выпускник научится в 7-9 классах (для использования в</w:t>
            </w:r>
            <w:r>
              <w:rPr>
                <w:b/>
                <w:i/>
                <w:spacing w:val="-47"/>
                <w:sz w:val="20"/>
              </w:rPr>
              <w:t xml:space="preserve"> </w:t>
            </w:r>
            <w:r>
              <w:rPr>
                <w:b/>
                <w:i/>
                <w:sz w:val="20"/>
              </w:rPr>
              <w:t>повседневной жизни и обеспечения возможности</w:t>
            </w:r>
            <w:r>
              <w:rPr>
                <w:b/>
                <w:i/>
                <w:spacing w:val="1"/>
                <w:sz w:val="20"/>
              </w:rPr>
              <w:t xml:space="preserve"> </w:t>
            </w:r>
            <w:r>
              <w:rPr>
                <w:b/>
                <w:i/>
                <w:sz w:val="20"/>
              </w:rPr>
              <w:t>успешного</w:t>
            </w:r>
            <w:r>
              <w:rPr>
                <w:b/>
                <w:i/>
                <w:spacing w:val="-4"/>
                <w:sz w:val="20"/>
              </w:rPr>
              <w:t xml:space="preserve"> </w:t>
            </w:r>
            <w:r>
              <w:rPr>
                <w:b/>
                <w:i/>
                <w:sz w:val="20"/>
              </w:rPr>
              <w:t>продолжения</w:t>
            </w:r>
            <w:r>
              <w:rPr>
                <w:b/>
                <w:i/>
                <w:spacing w:val="-1"/>
                <w:sz w:val="20"/>
              </w:rPr>
              <w:t xml:space="preserve"> </w:t>
            </w:r>
            <w:r>
              <w:rPr>
                <w:b/>
                <w:i/>
                <w:sz w:val="20"/>
              </w:rPr>
              <w:t>образования</w:t>
            </w:r>
            <w:r>
              <w:rPr>
                <w:b/>
                <w:i/>
                <w:spacing w:val="-1"/>
                <w:sz w:val="20"/>
              </w:rPr>
              <w:t xml:space="preserve"> </w:t>
            </w:r>
            <w:r>
              <w:rPr>
                <w:b/>
                <w:i/>
                <w:sz w:val="20"/>
              </w:rPr>
              <w:t>на</w:t>
            </w:r>
            <w:r>
              <w:rPr>
                <w:b/>
                <w:i/>
                <w:spacing w:val="-3"/>
                <w:sz w:val="20"/>
              </w:rPr>
              <w:t xml:space="preserve"> </w:t>
            </w:r>
            <w:r>
              <w:rPr>
                <w:b/>
                <w:i/>
                <w:sz w:val="20"/>
              </w:rPr>
              <w:t>базовом</w:t>
            </w:r>
          </w:p>
          <w:p w:rsidR="00877DF7" w:rsidRDefault="00A448DA">
            <w:pPr>
              <w:pStyle w:val="TableParagraph"/>
              <w:spacing w:before="1" w:line="215" w:lineRule="exact"/>
              <w:ind w:left="105"/>
              <w:rPr>
                <w:b/>
                <w:i/>
                <w:sz w:val="20"/>
              </w:rPr>
            </w:pPr>
            <w:r>
              <w:rPr>
                <w:b/>
                <w:i/>
                <w:sz w:val="20"/>
              </w:rPr>
              <w:t>уровне)</w:t>
            </w:r>
          </w:p>
        </w:tc>
        <w:tc>
          <w:tcPr>
            <w:tcW w:w="4757" w:type="dxa"/>
          </w:tcPr>
          <w:p w:rsidR="00877DF7" w:rsidRDefault="00A448DA">
            <w:pPr>
              <w:pStyle w:val="TableParagraph"/>
              <w:spacing w:line="228" w:lineRule="exact"/>
              <w:jc w:val="both"/>
              <w:rPr>
                <w:b/>
                <w:i/>
                <w:sz w:val="20"/>
              </w:rPr>
            </w:pPr>
            <w:r>
              <w:rPr>
                <w:b/>
                <w:i/>
                <w:sz w:val="20"/>
              </w:rPr>
              <w:t>Выпускник</w:t>
            </w:r>
            <w:r>
              <w:rPr>
                <w:b/>
                <w:i/>
                <w:spacing w:val="13"/>
                <w:sz w:val="20"/>
              </w:rPr>
              <w:t xml:space="preserve"> </w:t>
            </w:r>
            <w:r>
              <w:rPr>
                <w:b/>
                <w:i/>
                <w:sz w:val="20"/>
              </w:rPr>
              <w:t>получит</w:t>
            </w:r>
            <w:r>
              <w:rPr>
                <w:b/>
                <w:i/>
                <w:spacing w:val="16"/>
                <w:sz w:val="20"/>
              </w:rPr>
              <w:t xml:space="preserve"> </w:t>
            </w:r>
            <w:r>
              <w:rPr>
                <w:b/>
                <w:i/>
                <w:sz w:val="20"/>
              </w:rPr>
              <w:t>возможность</w:t>
            </w:r>
            <w:r>
              <w:rPr>
                <w:b/>
                <w:i/>
                <w:spacing w:val="10"/>
                <w:sz w:val="20"/>
              </w:rPr>
              <w:t xml:space="preserve"> </w:t>
            </w:r>
            <w:r>
              <w:rPr>
                <w:b/>
                <w:i/>
                <w:sz w:val="20"/>
              </w:rPr>
              <w:t>научиться</w:t>
            </w:r>
            <w:r>
              <w:rPr>
                <w:b/>
                <w:i/>
                <w:spacing w:val="16"/>
                <w:sz w:val="20"/>
              </w:rPr>
              <w:t xml:space="preserve"> </w:t>
            </w:r>
            <w:r>
              <w:rPr>
                <w:b/>
                <w:i/>
                <w:sz w:val="20"/>
              </w:rPr>
              <w:t>в</w:t>
            </w:r>
            <w:r>
              <w:rPr>
                <w:b/>
                <w:i/>
                <w:spacing w:val="12"/>
                <w:sz w:val="20"/>
              </w:rPr>
              <w:t xml:space="preserve"> </w:t>
            </w:r>
            <w:r>
              <w:rPr>
                <w:b/>
                <w:i/>
                <w:sz w:val="20"/>
              </w:rPr>
              <w:t>7-</w:t>
            </w:r>
          </w:p>
          <w:p w:rsidR="00877DF7" w:rsidRDefault="00A448DA">
            <w:pPr>
              <w:pStyle w:val="TableParagraph"/>
              <w:spacing w:line="230" w:lineRule="exact"/>
              <w:ind w:right="87"/>
              <w:jc w:val="both"/>
              <w:rPr>
                <w:b/>
                <w:i/>
                <w:sz w:val="20"/>
              </w:rPr>
            </w:pPr>
            <w:r>
              <w:rPr>
                <w:b/>
                <w:i/>
                <w:sz w:val="20"/>
              </w:rPr>
              <w:t>9</w:t>
            </w:r>
            <w:r>
              <w:rPr>
                <w:b/>
                <w:i/>
                <w:spacing w:val="1"/>
                <w:sz w:val="20"/>
              </w:rPr>
              <w:t xml:space="preserve"> </w:t>
            </w:r>
            <w:r>
              <w:rPr>
                <w:b/>
                <w:i/>
                <w:sz w:val="20"/>
              </w:rPr>
              <w:t>классах</w:t>
            </w:r>
            <w:r>
              <w:rPr>
                <w:b/>
                <w:i/>
                <w:spacing w:val="1"/>
                <w:sz w:val="20"/>
              </w:rPr>
              <w:t xml:space="preserve"> </w:t>
            </w:r>
            <w:r>
              <w:rPr>
                <w:b/>
                <w:i/>
                <w:sz w:val="20"/>
              </w:rPr>
              <w:t>для</w:t>
            </w:r>
            <w:r>
              <w:rPr>
                <w:b/>
                <w:i/>
                <w:spacing w:val="1"/>
                <w:sz w:val="20"/>
              </w:rPr>
              <w:t xml:space="preserve"> </w:t>
            </w:r>
            <w:r>
              <w:rPr>
                <w:b/>
                <w:i/>
                <w:sz w:val="20"/>
              </w:rPr>
              <w:t>обеспечения</w:t>
            </w:r>
            <w:r>
              <w:rPr>
                <w:b/>
                <w:i/>
                <w:spacing w:val="1"/>
                <w:sz w:val="20"/>
              </w:rPr>
              <w:t xml:space="preserve"> </w:t>
            </w:r>
            <w:r>
              <w:rPr>
                <w:b/>
                <w:i/>
                <w:sz w:val="20"/>
              </w:rPr>
              <w:t>возможности</w:t>
            </w:r>
            <w:r>
              <w:rPr>
                <w:b/>
                <w:i/>
                <w:spacing w:val="1"/>
                <w:sz w:val="20"/>
              </w:rPr>
              <w:t xml:space="preserve"> </w:t>
            </w:r>
            <w:r>
              <w:rPr>
                <w:b/>
                <w:i/>
                <w:sz w:val="20"/>
              </w:rPr>
              <w:t>успешного продолжения образования на базовом</w:t>
            </w:r>
            <w:r>
              <w:rPr>
                <w:b/>
                <w:i/>
                <w:spacing w:val="1"/>
                <w:sz w:val="20"/>
              </w:rPr>
              <w:t xml:space="preserve"> </w:t>
            </w:r>
            <w:r>
              <w:rPr>
                <w:b/>
                <w:i/>
                <w:sz w:val="20"/>
              </w:rPr>
              <w:t>уровне</w:t>
            </w:r>
          </w:p>
        </w:tc>
      </w:tr>
      <w:tr w:rsidR="00877DF7">
        <w:trPr>
          <w:trHeight w:val="10598"/>
        </w:trPr>
        <w:tc>
          <w:tcPr>
            <w:tcW w:w="5251" w:type="dxa"/>
          </w:tcPr>
          <w:p w:rsidR="00877DF7" w:rsidRDefault="00A448DA">
            <w:pPr>
              <w:pStyle w:val="TableParagraph"/>
              <w:spacing w:line="218" w:lineRule="exact"/>
              <w:ind w:left="105"/>
              <w:jc w:val="both"/>
              <w:rPr>
                <w:b/>
                <w:sz w:val="20"/>
              </w:rPr>
            </w:pPr>
            <w:r>
              <w:rPr>
                <w:b/>
                <w:sz w:val="20"/>
              </w:rPr>
              <w:t>Элементы</w:t>
            </w:r>
            <w:r>
              <w:rPr>
                <w:b/>
                <w:spacing w:val="-3"/>
                <w:sz w:val="20"/>
              </w:rPr>
              <w:t xml:space="preserve"> </w:t>
            </w:r>
            <w:r>
              <w:rPr>
                <w:b/>
                <w:sz w:val="20"/>
              </w:rPr>
              <w:t>теории множеств</w:t>
            </w:r>
            <w:r>
              <w:rPr>
                <w:b/>
                <w:spacing w:val="2"/>
                <w:sz w:val="20"/>
              </w:rPr>
              <w:t xml:space="preserve"> </w:t>
            </w:r>
            <w:r>
              <w:rPr>
                <w:b/>
                <w:sz w:val="20"/>
              </w:rPr>
              <w:t>и</w:t>
            </w:r>
            <w:r>
              <w:rPr>
                <w:b/>
                <w:spacing w:val="-9"/>
                <w:sz w:val="20"/>
              </w:rPr>
              <w:t xml:space="preserve"> </w:t>
            </w:r>
            <w:r>
              <w:rPr>
                <w:b/>
                <w:sz w:val="20"/>
              </w:rPr>
              <w:t>математической</w:t>
            </w:r>
            <w:r>
              <w:rPr>
                <w:b/>
                <w:spacing w:val="-1"/>
                <w:sz w:val="20"/>
              </w:rPr>
              <w:t xml:space="preserve"> </w:t>
            </w:r>
            <w:r>
              <w:rPr>
                <w:b/>
                <w:sz w:val="20"/>
              </w:rPr>
              <w:t>логики</w:t>
            </w:r>
          </w:p>
          <w:p w:rsidR="00877DF7" w:rsidRDefault="00A448DA" w:rsidP="003E7F07">
            <w:pPr>
              <w:pStyle w:val="TableParagraph"/>
              <w:numPr>
                <w:ilvl w:val="0"/>
                <w:numId w:val="267"/>
              </w:numPr>
              <w:tabs>
                <w:tab w:val="left" w:pos="365"/>
              </w:tabs>
              <w:spacing w:line="237" w:lineRule="auto"/>
              <w:ind w:right="99" w:firstLine="0"/>
              <w:jc w:val="both"/>
              <w:rPr>
                <w:sz w:val="20"/>
              </w:rPr>
            </w:pPr>
            <w:r>
              <w:rPr>
                <w:sz w:val="20"/>
              </w:rPr>
              <w:t>Оперировать</w:t>
            </w:r>
            <w:r>
              <w:rPr>
                <w:spacing w:val="1"/>
                <w:sz w:val="20"/>
              </w:rPr>
              <w:t xml:space="preserve"> </w:t>
            </w:r>
            <w:r>
              <w:rPr>
                <w:sz w:val="20"/>
              </w:rPr>
              <w:t>на</w:t>
            </w:r>
            <w:r>
              <w:rPr>
                <w:spacing w:val="1"/>
                <w:sz w:val="20"/>
              </w:rPr>
              <w:t xml:space="preserve"> </w:t>
            </w:r>
            <w:r>
              <w:rPr>
                <w:sz w:val="20"/>
              </w:rPr>
              <w:t>базовом</w:t>
            </w:r>
            <w:r>
              <w:rPr>
                <w:spacing w:val="1"/>
                <w:sz w:val="20"/>
              </w:rPr>
              <w:t xml:space="preserve"> </w:t>
            </w:r>
            <w:r>
              <w:rPr>
                <w:sz w:val="20"/>
              </w:rPr>
              <w:t>уровне</w:t>
            </w:r>
            <w:r>
              <w:rPr>
                <w:sz w:val="20"/>
                <w:vertAlign w:val="superscript"/>
              </w:rPr>
              <w:t>3</w:t>
            </w:r>
            <w:r>
              <w:rPr>
                <w:spacing w:val="1"/>
                <w:sz w:val="20"/>
              </w:rPr>
              <w:t xml:space="preserve"> </w:t>
            </w:r>
            <w:r>
              <w:rPr>
                <w:sz w:val="20"/>
              </w:rPr>
              <w:t>понятиями:</w:t>
            </w:r>
            <w:r>
              <w:rPr>
                <w:spacing w:val="1"/>
                <w:sz w:val="20"/>
              </w:rPr>
              <w:t xml:space="preserve"> </w:t>
            </w:r>
            <w:r>
              <w:rPr>
                <w:sz w:val="20"/>
              </w:rPr>
              <w:t>множество,</w:t>
            </w:r>
            <w:r>
              <w:rPr>
                <w:spacing w:val="1"/>
                <w:sz w:val="20"/>
              </w:rPr>
              <w:t xml:space="preserve"> </w:t>
            </w:r>
            <w:r>
              <w:rPr>
                <w:sz w:val="20"/>
              </w:rPr>
              <w:t>элемент</w:t>
            </w:r>
            <w:r>
              <w:rPr>
                <w:spacing w:val="1"/>
                <w:sz w:val="20"/>
              </w:rPr>
              <w:t xml:space="preserve"> </w:t>
            </w:r>
            <w:r>
              <w:rPr>
                <w:sz w:val="20"/>
              </w:rPr>
              <w:t>множества,</w:t>
            </w:r>
            <w:r>
              <w:rPr>
                <w:spacing w:val="1"/>
                <w:sz w:val="20"/>
              </w:rPr>
              <w:t xml:space="preserve"> </w:t>
            </w:r>
            <w:r>
              <w:rPr>
                <w:sz w:val="20"/>
              </w:rPr>
              <w:t>подмножество,</w:t>
            </w:r>
            <w:r>
              <w:rPr>
                <w:spacing w:val="1"/>
                <w:sz w:val="20"/>
              </w:rPr>
              <w:t xml:space="preserve"> </w:t>
            </w:r>
            <w:r>
              <w:rPr>
                <w:sz w:val="20"/>
              </w:rPr>
              <w:t>принадлежность;</w:t>
            </w:r>
          </w:p>
          <w:p w:rsidR="00877DF7" w:rsidRDefault="00A448DA" w:rsidP="003E7F07">
            <w:pPr>
              <w:pStyle w:val="TableParagraph"/>
              <w:numPr>
                <w:ilvl w:val="0"/>
                <w:numId w:val="267"/>
              </w:numPr>
              <w:tabs>
                <w:tab w:val="left" w:pos="365"/>
              </w:tabs>
              <w:spacing w:line="245" w:lineRule="exact"/>
              <w:ind w:left="364"/>
              <w:jc w:val="both"/>
              <w:rPr>
                <w:sz w:val="20"/>
              </w:rPr>
            </w:pPr>
            <w:r>
              <w:rPr>
                <w:sz w:val="20"/>
              </w:rPr>
              <w:t>задавать</w:t>
            </w:r>
            <w:r>
              <w:rPr>
                <w:spacing w:val="-8"/>
                <w:sz w:val="20"/>
              </w:rPr>
              <w:t xml:space="preserve"> </w:t>
            </w:r>
            <w:r>
              <w:rPr>
                <w:sz w:val="20"/>
              </w:rPr>
              <w:t>множества</w:t>
            </w:r>
            <w:r>
              <w:rPr>
                <w:spacing w:val="-1"/>
                <w:sz w:val="20"/>
              </w:rPr>
              <w:t xml:space="preserve"> </w:t>
            </w:r>
            <w:r>
              <w:rPr>
                <w:sz w:val="20"/>
              </w:rPr>
              <w:t>перечислением</w:t>
            </w:r>
            <w:r>
              <w:rPr>
                <w:spacing w:val="-2"/>
                <w:sz w:val="20"/>
              </w:rPr>
              <w:t xml:space="preserve"> </w:t>
            </w:r>
            <w:r>
              <w:rPr>
                <w:sz w:val="20"/>
              </w:rPr>
              <w:t>их</w:t>
            </w:r>
            <w:r>
              <w:rPr>
                <w:spacing w:val="-6"/>
                <w:sz w:val="20"/>
              </w:rPr>
              <w:t xml:space="preserve"> </w:t>
            </w:r>
            <w:r>
              <w:rPr>
                <w:sz w:val="20"/>
              </w:rPr>
              <w:t>элементов;</w:t>
            </w:r>
          </w:p>
          <w:p w:rsidR="00877DF7" w:rsidRDefault="00A448DA" w:rsidP="003E7F07">
            <w:pPr>
              <w:pStyle w:val="TableParagraph"/>
              <w:numPr>
                <w:ilvl w:val="0"/>
                <w:numId w:val="267"/>
              </w:numPr>
              <w:tabs>
                <w:tab w:val="left" w:pos="365"/>
              </w:tabs>
              <w:ind w:right="99" w:firstLine="0"/>
              <w:jc w:val="both"/>
              <w:rPr>
                <w:sz w:val="20"/>
              </w:rPr>
            </w:pPr>
            <w:r>
              <w:rPr>
                <w:sz w:val="20"/>
              </w:rPr>
              <w:t>находить</w:t>
            </w:r>
            <w:r>
              <w:rPr>
                <w:spacing w:val="1"/>
                <w:sz w:val="20"/>
              </w:rPr>
              <w:t xml:space="preserve"> </w:t>
            </w:r>
            <w:r>
              <w:rPr>
                <w:sz w:val="20"/>
              </w:rPr>
              <w:t>пересечение,</w:t>
            </w:r>
            <w:r>
              <w:rPr>
                <w:spacing w:val="1"/>
                <w:sz w:val="20"/>
              </w:rPr>
              <w:t xml:space="preserve"> </w:t>
            </w:r>
            <w:r>
              <w:rPr>
                <w:sz w:val="20"/>
              </w:rPr>
              <w:t>объединение,</w:t>
            </w:r>
            <w:r>
              <w:rPr>
                <w:spacing w:val="1"/>
                <w:sz w:val="20"/>
              </w:rPr>
              <w:t xml:space="preserve"> </w:t>
            </w:r>
            <w:r>
              <w:rPr>
                <w:sz w:val="20"/>
              </w:rPr>
              <w:t>подмножество в</w:t>
            </w:r>
            <w:r>
              <w:rPr>
                <w:spacing w:val="1"/>
                <w:sz w:val="20"/>
              </w:rPr>
              <w:t xml:space="preserve"> </w:t>
            </w:r>
            <w:r>
              <w:rPr>
                <w:sz w:val="20"/>
              </w:rPr>
              <w:t>простейших</w:t>
            </w:r>
            <w:r>
              <w:rPr>
                <w:spacing w:val="1"/>
                <w:sz w:val="20"/>
              </w:rPr>
              <w:t xml:space="preserve"> </w:t>
            </w:r>
            <w:r>
              <w:rPr>
                <w:sz w:val="20"/>
              </w:rPr>
              <w:t>ситуациях;</w:t>
            </w:r>
          </w:p>
          <w:p w:rsidR="00877DF7" w:rsidRDefault="00A448DA" w:rsidP="003E7F07">
            <w:pPr>
              <w:pStyle w:val="TableParagraph"/>
              <w:numPr>
                <w:ilvl w:val="0"/>
                <w:numId w:val="267"/>
              </w:numPr>
              <w:tabs>
                <w:tab w:val="left" w:pos="365"/>
              </w:tabs>
              <w:ind w:right="98" w:firstLine="0"/>
              <w:jc w:val="both"/>
              <w:rPr>
                <w:sz w:val="20"/>
              </w:rPr>
            </w:pPr>
            <w:r>
              <w:rPr>
                <w:sz w:val="20"/>
              </w:rPr>
              <w:t>оперировать на базовом уровне понятиями: определе-</w:t>
            </w:r>
            <w:r>
              <w:rPr>
                <w:spacing w:val="1"/>
                <w:sz w:val="20"/>
              </w:rPr>
              <w:t xml:space="preserve"> </w:t>
            </w:r>
            <w:r>
              <w:rPr>
                <w:sz w:val="20"/>
              </w:rPr>
              <w:t>ние,</w:t>
            </w:r>
            <w:r>
              <w:rPr>
                <w:spacing w:val="3"/>
                <w:sz w:val="20"/>
              </w:rPr>
              <w:t xml:space="preserve"> </w:t>
            </w:r>
            <w:r>
              <w:rPr>
                <w:sz w:val="20"/>
              </w:rPr>
              <w:t>аксиома,</w:t>
            </w:r>
            <w:r>
              <w:rPr>
                <w:spacing w:val="3"/>
                <w:sz w:val="20"/>
              </w:rPr>
              <w:t xml:space="preserve"> </w:t>
            </w:r>
            <w:r>
              <w:rPr>
                <w:sz w:val="20"/>
              </w:rPr>
              <w:t>теорема,</w:t>
            </w:r>
            <w:r>
              <w:rPr>
                <w:spacing w:val="4"/>
                <w:sz w:val="20"/>
              </w:rPr>
              <w:t xml:space="preserve"> </w:t>
            </w:r>
            <w:r>
              <w:rPr>
                <w:sz w:val="20"/>
              </w:rPr>
              <w:t>доказательство;</w:t>
            </w:r>
          </w:p>
          <w:p w:rsidR="00877DF7" w:rsidRDefault="00A448DA" w:rsidP="003E7F07">
            <w:pPr>
              <w:pStyle w:val="TableParagraph"/>
              <w:numPr>
                <w:ilvl w:val="0"/>
                <w:numId w:val="267"/>
              </w:numPr>
              <w:tabs>
                <w:tab w:val="left" w:pos="365"/>
              </w:tabs>
              <w:spacing w:before="5" w:line="235" w:lineRule="auto"/>
              <w:ind w:right="97" w:firstLine="0"/>
              <w:jc w:val="both"/>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и</w:t>
            </w:r>
            <w:r>
              <w:rPr>
                <w:spacing w:val="1"/>
                <w:sz w:val="20"/>
              </w:rPr>
              <w:t xml:space="preserve"> </w:t>
            </w:r>
            <w:r>
              <w:rPr>
                <w:sz w:val="20"/>
              </w:rPr>
              <w:t>контрпримеры</w:t>
            </w:r>
            <w:r>
              <w:rPr>
                <w:spacing w:val="1"/>
                <w:sz w:val="20"/>
              </w:rPr>
              <w:t xml:space="preserve"> </w:t>
            </w:r>
            <w:r>
              <w:rPr>
                <w:sz w:val="20"/>
              </w:rPr>
              <w:t>для</w:t>
            </w:r>
            <w:r>
              <w:rPr>
                <w:spacing w:val="1"/>
                <w:sz w:val="20"/>
              </w:rPr>
              <w:t xml:space="preserve"> </w:t>
            </w:r>
            <w:r>
              <w:rPr>
                <w:sz w:val="20"/>
              </w:rPr>
              <w:t>подтвержнения своих</w:t>
            </w:r>
            <w:r>
              <w:rPr>
                <w:spacing w:val="2"/>
                <w:sz w:val="20"/>
              </w:rPr>
              <w:t xml:space="preserve"> </w:t>
            </w:r>
            <w:r>
              <w:rPr>
                <w:sz w:val="20"/>
              </w:rPr>
              <w:t>высказываний.</w:t>
            </w:r>
          </w:p>
          <w:p w:rsidR="00877DF7" w:rsidRDefault="00A448DA">
            <w:pPr>
              <w:pStyle w:val="TableParagraph"/>
              <w:spacing w:before="5"/>
              <w:ind w:left="105" w:right="93"/>
              <w:jc w:val="both"/>
              <w:rPr>
                <w:b/>
                <w:sz w:val="20"/>
              </w:rPr>
            </w:pPr>
            <w:r>
              <w:rPr>
                <w:b/>
                <w:sz w:val="20"/>
              </w:rPr>
              <w:t>В повседневной жизни и при изучении других предме-</w:t>
            </w:r>
            <w:r>
              <w:rPr>
                <w:b/>
                <w:spacing w:val="1"/>
                <w:sz w:val="20"/>
              </w:rPr>
              <w:t xml:space="preserve"> </w:t>
            </w:r>
            <w:r>
              <w:rPr>
                <w:b/>
                <w:sz w:val="20"/>
              </w:rPr>
              <w:t>тов:</w:t>
            </w:r>
          </w:p>
          <w:p w:rsidR="00877DF7" w:rsidRDefault="00A448DA" w:rsidP="003E7F07">
            <w:pPr>
              <w:pStyle w:val="TableParagraph"/>
              <w:numPr>
                <w:ilvl w:val="0"/>
                <w:numId w:val="267"/>
              </w:numPr>
              <w:tabs>
                <w:tab w:val="left" w:pos="365"/>
              </w:tabs>
              <w:ind w:right="97" w:firstLine="0"/>
              <w:jc w:val="both"/>
              <w:rPr>
                <w:sz w:val="20"/>
              </w:rPr>
            </w:pPr>
            <w:r>
              <w:rPr>
                <w:sz w:val="20"/>
              </w:rPr>
              <w:t>использовать</w:t>
            </w:r>
            <w:r>
              <w:rPr>
                <w:spacing w:val="1"/>
                <w:sz w:val="20"/>
              </w:rPr>
              <w:t xml:space="preserve"> </w:t>
            </w:r>
            <w:r>
              <w:rPr>
                <w:sz w:val="20"/>
              </w:rPr>
              <w:t>графическое</w:t>
            </w:r>
            <w:r>
              <w:rPr>
                <w:spacing w:val="1"/>
                <w:sz w:val="20"/>
              </w:rPr>
              <w:t xml:space="preserve"> </w:t>
            </w:r>
            <w:r>
              <w:rPr>
                <w:sz w:val="20"/>
              </w:rPr>
              <w:t>представление</w:t>
            </w:r>
            <w:r>
              <w:rPr>
                <w:spacing w:val="51"/>
                <w:sz w:val="20"/>
              </w:rPr>
              <w:t xml:space="preserve"> </w:t>
            </w:r>
            <w:r>
              <w:rPr>
                <w:sz w:val="20"/>
              </w:rPr>
              <w:t>множеств</w:t>
            </w:r>
            <w:r>
              <w:rPr>
                <w:spacing w:val="-47"/>
                <w:sz w:val="20"/>
              </w:rPr>
              <w:t xml:space="preserve"> </w:t>
            </w:r>
            <w:r>
              <w:rPr>
                <w:sz w:val="20"/>
              </w:rPr>
              <w:t>для</w:t>
            </w:r>
            <w:r>
              <w:rPr>
                <w:spacing w:val="1"/>
                <w:sz w:val="20"/>
              </w:rPr>
              <w:t xml:space="preserve"> </w:t>
            </w:r>
            <w:r>
              <w:rPr>
                <w:sz w:val="20"/>
              </w:rPr>
              <w:t>описания</w:t>
            </w:r>
            <w:r>
              <w:rPr>
                <w:spacing w:val="1"/>
                <w:sz w:val="20"/>
              </w:rPr>
              <w:t xml:space="preserve"> </w:t>
            </w:r>
            <w:r>
              <w:rPr>
                <w:sz w:val="20"/>
              </w:rPr>
              <w:t>реальных</w:t>
            </w:r>
            <w:r>
              <w:rPr>
                <w:spacing w:val="1"/>
                <w:sz w:val="20"/>
              </w:rPr>
              <w:t xml:space="preserve"> </w:t>
            </w:r>
            <w:r>
              <w:rPr>
                <w:sz w:val="20"/>
              </w:rPr>
              <w:t>процессов</w:t>
            </w:r>
            <w:r>
              <w:rPr>
                <w:spacing w:val="1"/>
                <w:sz w:val="20"/>
              </w:rPr>
              <w:t xml:space="preserve"> </w:t>
            </w:r>
            <w:r>
              <w:rPr>
                <w:sz w:val="20"/>
              </w:rPr>
              <w:t>и</w:t>
            </w:r>
            <w:r>
              <w:rPr>
                <w:spacing w:val="1"/>
                <w:sz w:val="20"/>
              </w:rPr>
              <w:t xml:space="preserve"> </w:t>
            </w:r>
            <w:r>
              <w:rPr>
                <w:sz w:val="20"/>
              </w:rPr>
              <w:t>явлений,</w:t>
            </w:r>
            <w:r>
              <w:rPr>
                <w:spacing w:val="51"/>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задач</w:t>
            </w:r>
            <w:r>
              <w:rPr>
                <w:spacing w:val="-4"/>
                <w:sz w:val="20"/>
              </w:rPr>
              <w:t xml:space="preserve"> </w:t>
            </w:r>
            <w:r>
              <w:rPr>
                <w:sz w:val="20"/>
              </w:rPr>
              <w:t>других</w:t>
            </w:r>
            <w:r>
              <w:rPr>
                <w:spacing w:val="6"/>
                <w:sz w:val="20"/>
              </w:rPr>
              <w:t xml:space="preserve"> </w:t>
            </w:r>
            <w:r>
              <w:rPr>
                <w:sz w:val="20"/>
              </w:rPr>
              <w:t>учебных</w:t>
            </w:r>
            <w:r>
              <w:rPr>
                <w:spacing w:val="2"/>
                <w:sz w:val="20"/>
              </w:rPr>
              <w:t xml:space="preserve"> </w:t>
            </w:r>
            <w:r>
              <w:rPr>
                <w:sz w:val="20"/>
              </w:rPr>
              <w:t>предметов.</w:t>
            </w:r>
          </w:p>
          <w:p w:rsidR="00877DF7" w:rsidRDefault="00A448DA">
            <w:pPr>
              <w:pStyle w:val="TableParagraph"/>
              <w:spacing w:before="2" w:line="225" w:lineRule="exact"/>
              <w:ind w:left="105"/>
              <w:rPr>
                <w:b/>
                <w:sz w:val="20"/>
              </w:rPr>
            </w:pPr>
            <w:r>
              <w:rPr>
                <w:b/>
                <w:sz w:val="20"/>
              </w:rPr>
              <w:t>Числа</w:t>
            </w:r>
          </w:p>
          <w:p w:rsidR="00877DF7" w:rsidRDefault="00A448DA" w:rsidP="003E7F07">
            <w:pPr>
              <w:pStyle w:val="TableParagraph"/>
              <w:numPr>
                <w:ilvl w:val="0"/>
                <w:numId w:val="267"/>
              </w:numPr>
              <w:tabs>
                <w:tab w:val="left" w:pos="365"/>
              </w:tabs>
              <w:ind w:right="96" w:firstLine="0"/>
              <w:jc w:val="both"/>
              <w:rPr>
                <w:sz w:val="20"/>
              </w:rPr>
            </w:pPr>
            <w:r>
              <w:rPr>
                <w:sz w:val="20"/>
              </w:rPr>
              <w:t>Оперировать</w:t>
            </w:r>
            <w:r>
              <w:rPr>
                <w:spacing w:val="1"/>
                <w:sz w:val="20"/>
              </w:rPr>
              <w:t xml:space="preserve"> </w:t>
            </w:r>
            <w:r>
              <w:rPr>
                <w:sz w:val="20"/>
              </w:rPr>
              <w:t>на</w:t>
            </w:r>
            <w:r>
              <w:rPr>
                <w:spacing w:val="1"/>
                <w:sz w:val="20"/>
              </w:rPr>
              <w:t xml:space="preserve"> </w:t>
            </w:r>
            <w:r>
              <w:rPr>
                <w:sz w:val="20"/>
              </w:rPr>
              <w:t>базовом</w:t>
            </w:r>
            <w:r>
              <w:rPr>
                <w:spacing w:val="1"/>
                <w:sz w:val="20"/>
              </w:rPr>
              <w:t xml:space="preserve"> </w:t>
            </w:r>
            <w:r>
              <w:rPr>
                <w:sz w:val="20"/>
              </w:rPr>
              <w:t>уровне</w:t>
            </w:r>
            <w:r>
              <w:rPr>
                <w:spacing w:val="1"/>
                <w:sz w:val="20"/>
              </w:rPr>
              <w:t xml:space="preserve"> </w:t>
            </w:r>
            <w:r>
              <w:rPr>
                <w:sz w:val="20"/>
              </w:rPr>
              <w:t>понятиями:</w:t>
            </w:r>
            <w:r>
              <w:rPr>
                <w:spacing w:val="1"/>
                <w:sz w:val="20"/>
              </w:rPr>
              <w:t xml:space="preserve"> </w:t>
            </w:r>
            <w:r>
              <w:rPr>
                <w:sz w:val="20"/>
              </w:rPr>
              <w:t>натуральное</w:t>
            </w:r>
            <w:r>
              <w:rPr>
                <w:spacing w:val="1"/>
                <w:sz w:val="20"/>
              </w:rPr>
              <w:t xml:space="preserve"> </w:t>
            </w:r>
            <w:r>
              <w:rPr>
                <w:sz w:val="20"/>
              </w:rPr>
              <w:t>число,</w:t>
            </w:r>
            <w:r>
              <w:rPr>
                <w:spacing w:val="1"/>
                <w:sz w:val="20"/>
              </w:rPr>
              <w:t xml:space="preserve"> </w:t>
            </w:r>
            <w:r>
              <w:rPr>
                <w:sz w:val="20"/>
              </w:rPr>
              <w:t>целое</w:t>
            </w:r>
            <w:r>
              <w:rPr>
                <w:spacing w:val="1"/>
                <w:sz w:val="20"/>
              </w:rPr>
              <w:t xml:space="preserve"> </w:t>
            </w:r>
            <w:r>
              <w:rPr>
                <w:sz w:val="20"/>
              </w:rPr>
              <w:t>число,</w:t>
            </w:r>
            <w:r>
              <w:rPr>
                <w:spacing w:val="1"/>
                <w:sz w:val="20"/>
              </w:rPr>
              <w:t xml:space="preserve"> </w:t>
            </w:r>
            <w:r>
              <w:rPr>
                <w:sz w:val="20"/>
              </w:rPr>
              <w:t>обыкновенная</w:t>
            </w:r>
            <w:r>
              <w:rPr>
                <w:spacing w:val="1"/>
                <w:sz w:val="20"/>
              </w:rPr>
              <w:t xml:space="preserve"> </w:t>
            </w:r>
            <w:r>
              <w:rPr>
                <w:sz w:val="20"/>
              </w:rPr>
              <w:t>дробь,</w:t>
            </w:r>
            <w:r>
              <w:rPr>
                <w:spacing w:val="1"/>
                <w:sz w:val="20"/>
              </w:rPr>
              <w:t xml:space="preserve"> </w:t>
            </w:r>
            <w:r>
              <w:rPr>
                <w:sz w:val="20"/>
              </w:rPr>
              <w:t>десятичная дробь, смешанная дробь, рациональное число,</w:t>
            </w:r>
            <w:r>
              <w:rPr>
                <w:spacing w:val="1"/>
                <w:sz w:val="20"/>
              </w:rPr>
              <w:t xml:space="preserve"> </w:t>
            </w:r>
            <w:r>
              <w:rPr>
                <w:sz w:val="20"/>
              </w:rPr>
              <w:t>арифметический</w:t>
            </w:r>
            <w:r>
              <w:rPr>
                <w:spacing w:val="-1"/>
                <w:sz w:val="20"/>
              </w:rPr>
              <w:t xml:space="preserve"> </w:t>
            </w:r>
            <w:r>
              <w:rPr>
                <w:sz w:val="20"/>
              </w:rPr>
              <w:t>квадратный</w:t>
            </w:r>
            <w:r>
              <w:rPr>
                <w:spacing w:val="-5"/>
                <w:sz w:val="20"/>
              </w:rPr>
              <w:t xml:space="preserve"> </w:t>
            </w:r>
            <w:r>
              <w:rPr>
                <w:sz w:val="20"/>
              </w:rPr>
              <w:t>корень;</w:t>
            </w:r>
          </w:p>
          <w:p w:rsidR="00877DF7" w:rsidRDefault="00A448DA" w:rsidP="003E7F07">
            <w:pPr>
              <w:pStyle w:val="TableParagraph"/>
              <w:numPr>
                <w:ilvl w:val="0"/>
                <w:numId w:val="267"/>
              </w:numPr>
              <w:tabs>
                <w:tab w:val="left" w:pos="365"/>
              </w:tabs>
              <w:ind w:right="317" w:firstLine="0"/>
              <w:rPr>
                <w:sz w:val="20"/>
              </w:rPr>
            </w:pPr>
            <w:r>
              <w:rPr>
                <w:sz w:val="20"/>
              </w:rPr>
              <w:t>использовать</w:t>
            </w:r>
            <w:r>
              <w:rPr>
                <w:spacing w:val="-3"/>
                <w:sz w:val="20"/>
              </w:rPr>
              <w:t xml:space="preserve"> </w:t>
            </w:r>
            <w:r>
              <w:rPr>
                <w:sz w:val="20"/>
              </w:rPr>
              <w:t>свойства</w:t>
            </w:r>
            <w:r>
              <w:rPr>
                <w:spacing w:val="-2"/>
                <w:sz w:val="20"/>
              </w:rPr>
              <w:t xml:space="preserve"> </w:t>
            </w:r>
            <w:r>
              <w:rPr>
                <w:sz w:val="20"/>
              </w:rPr>
              <w:t>чисел</w:t>
            </w:r>
            <w:r>
              <w:rPr>
                <w:spacing w:val="-3"/>
                <w:sz w:val="20"/>
              </w:rPr>
              <w:t xml:space="preserve"> </w:t>
            </w:r>
            <w:r>
              <w:rPr>
                <w:sz w:val="20"/>
              </w:rPr>
              <w:t>и</w:t>
            </w:r>
            <w:r>
              <w:rPr>
                <w:spacing w:val="-4"/>
                <w:sz w:val="20"/>
              </w:rPr>
              <w:t xml:space="preserve"> </w:t>
            </w:r>
            <w:r>
              <w:rPr>
                <w:sz w:val="20"/>
              </w:rPr>
              <w:t>правила</w:t>
            </w:r>
            <w:r>
              <w:rPr>
                <w:spacing w:val="-1"/>
                <w:sz w:val="20"/>
              </w:rPr>
              <w:t xml:space="preserve"> </w:t>
            </w:r>
            <w:r>
              <w:rPr>
                <w:sz w:val="20"/>
              </w:rPr>
              <w:t>действий</w:t>
            </w:r>
            <w:r>
              <w:rPr>
                <w:spacing w:val="-5"/>
                <w:sz w:val="20"/>
              </w:rPr>
              <w:t xml:space="preserve"> </w:t>
            </w:r>
            <w:r>
              <w:rPr>
                <w:sz w:val="20"/>
              </w:rPr>
              <w:t>при</w:t>
            </w:r>
            <w:r>
              <w:rPr>
                <w:spacing w:val="-47"/>
                <w:sz w:val="20"/>
              </w:rPr>
              <w:t xml:space="preserve"> </w:t>
            </w:r>
            <w:r>
              <w:rPr>
                <w:sz w:val="20"/>
              </w:rPr>
              <w:t>выполнении</w:t>
            </w:r>
            <w:r>
              <w:rPr>
                <w:spacing w:val="-1"/>
                <w:sz w:val="20"/>
              </w:rPr>
              <w:t xml:space="preserve"> </w:t>
            </w:r>
            <w:r>
              <w:rPr>
                <w:sz w:val="20"/>
              </w:rPr>
              <w:t>вычислений;</w:t>
            </w:r>
          </w:p>
          <w:p w:rsidR="00877DF7" w:rsidRDefault="00A448DA" w:rsidP="003E7F07">
            <w:pPr>
              <w:pStyle w:val="TableParagraph"/>
              <w:numPr>
                <w:ilvl w:val="0"/>
                <w:numId w:val="267"/>
              </w:numPr>
              <w:tabs>
                <w:tab w:val="left" w:pos="365"/>
              </w:tabs>
              <w:ind w:right="274" w:firstLine="0"/>
              <w:rPr>
                <w:sz w:val="20"/>
              </w:rPr>
            </w:pPr>
            <w:r>
              <w:rPr>
                <w:sz w:val="20"/>
              </w:rPr>
              <w:t>использовать признаки делимости на 2, 5, 3, 9, 10 при</w:t>
            </w:r>
            <w:r>
              <w:rPr>
                <w:spacing w:val="-47"/>
                <w:sz w:val="20"/>
              </w:rPr>
              <w:t xml:space="preserve"> </w:t>
            </w:r>
            <w:r>
              <w:rPr>
                <w:spacing w:val="-1"/>
                <w:sz w:val="20"/>
              </w:rPr>
              <w:t>выполнении вычислений</w:t>
            </w:r>
            <w:r>
              <w:rPr>
                <w:sz w:val="20"/>
              </w:rPr>
              <w:t xml:space="preserve"> и решении несложных</w:t>
            </w:r>
            <w:r>
              <w:rPr>
                <w:spacing w:val="-12"/>
                <w:sz w:val="20"/>
              </w:rPr>
              <w:t xml:space="preserve"> </w:t>
            </w:r>
            <w:r>
              <w:rPr>
                <w:sz w:val="20"/>
              </w:rPr>
              <w:t>задач;</w:t>
            </w:r>
          </w:p>
          <w:p w:rsidR="00877DF7" w:rsidRDefault="00A448DA" w:rsidP="003E7F07">
            <w:pPr>
              <w:pStyle w:val="TableParagraph"/>
              <w:numPr>
                <w:ilvl w:val="0"/>
                <w:numId w:val="267"/>
              </w:numPr>
              <w:tabs>
                <w:tab w:val="left" w:pos="365"/>
              </w:tabs>
              <w:spacing w:before="1" w:line="235" w:lineRule="auto"/>
              <w:ind w:right="223" w:firstLine="0"/>
              <w:rPr>
                <w:sz w:val="20"/>
              </w:rPr>
            </w:pPr>
            <w:r>
              <w:rPr>
                <w:sz w:val="20"/>
              </w:rPr>
              <w:t>выполнять</w:t>
            </w:r>
            <w:r>
              <w:rPr>
                <w:spacing w:val="-5"/>
                <w:sz w:val="20"/>
              </w:rPr>
              <w:t xml:space="preserve"> </w:t>
            </w:r>
            <w:r>
              <w:rPr>
                <w:sz w:val="20"/>
              </w:rPr>
              <w:t>округление</w:t>
            </w:r>
            <w:r>
              <w:rPr>
                <w:spacing w:val="-7"/>
                <w:sz w:val="20"/>
              </w:rPr>
              <w:t xml:space="preserve"> </w:t>
            </w:r>
            <w:r>
              <w:rPr>
                <w:sz w:val="20"/>
              </w:rPr>
              <w:t>рациональных</w:t>
            </w:r>
            <w:r>
              <w:rPr>
                <w:spacing w:val="-4"/>
                <w:sz w:val="20"/>
              </w:rPr>
              <w:t xml:space="preserve"> </w:t>
            </w:r>
            <w:r>
              <w:rPr>
                <w:sz w:val="20"/>
              </w:rPr>
              <w:t>чисел</w:t>
            </w:r>
            <w:r>
              <w:rPr>
                <w:spacing w:val="-4"/>
                <w:sz w:val="20"/>
              </w:rPr>
              <w:t xml:space="preserve"> </w:t>
            </w:r>
            <w:r>
              <w:rPr>
                <w:sz w:val="20"/>
              </w:rPr>
              <w:t>в</w:t>
            </w:r>
            <w:r>
              <w:rPr>
                <w:spacing w:val="-3"/>
                <w:sz w:val="20"/>
              </w:rPr>
              <w:t xml:space="preserve"> </w:t>
            </w:r>
            <w:r>
              <w:rPr>
                <w:sz w:val="20"/>
              </w:rPr>
              <w:t>соответ-</w:t>
            </w:r>
            <w:r>
              <w:rPr>
                <w:spacing w:val="-47"/>
                <w:sz w:val="20"/>
              </w:rPr>
              <w:t xml:space="preserve"> </w:t>
            </w:r>
            <w:r>
              <w:rPr>
                <w:sz w:val="20"/>
              </w:rPr>
              <w:t>ствии</w:t>
            </w:r>
            <w:r>
              <w:rPr>
                <w:spacing w:val="-1"/>
                <w:sz w:val="20"/>
              </w:rPr>
              <w:t xml:space="preserve"> </w:t>
            </w:r>
            <w:r>
              <w:rPr>
                <w:sz w:val="20"/>
              </w:rPr>
              <w:t>с</w:t>
            </w:r>
            <w:r>
              <w:rPr>
                <w:spacing w:val="-1"/>
                <w:sz w:val="20"/>
              </w:rPr>
              <w:t xml:space="preserve"> </w:t>
            </w:r>
            <w:r>
              <w:rPr>
                <w:sz w:val="20"/>
              </w:rPr>
              <w:t>правилами;</w:t>
            </w:r>
          </w:p>
          <w:p w:rsidR="00877DF7" w:rsidRDefault="00A448DA" w:rsidP="003E7F07">
            <w:pPr>
              <w:pStyle w:val="TableParagraph"/>
              <w:numPr>
                <w:ilvl w:val="0"/>
                <w:numId w:val="267"/>
              </w:numPr>
              <w:tabs>
                <w:tab w:val="left" w:pos="365"/>
              </w:tabs>
              <w:spacing w:before="1"/>
              <w:ind w:right="1309" w:firstLine="0"/>
              <w:rPr>
                <w:sz w:val="20"/>
              </w:rPr>
            </w:pPr>
            <w:r>
              <w:rPr>
                <w:sz w:val="20"/>
              </w:rPr>
              <w:t>оценивать</w:t>
            </w:r>
            <w:r>
              <w:rPr>
                <w:spacing w:val="-3"/>
                <w:sz w:val="20"/>
              </w:rPr>
              <w:t xml:space="preserve"> </w:t>
            </w:r>
            <w:r>
              <w:rPr>
                <w:sz w:val="20"/>
              </w:rPr>
              <w:t>значение</w:t>
            </w:r>
            <w:r>
              <w:rPr>
                <w:spacing w:val="-6"/>
                <w:sz w:val="20"/>
              </w:rPr>
              <w:t xml:space="preserve"> </w:t>
            </w:r>
            <w:r>
              <w:rPr>
                <w:sz w:val="20"/>
              </w:rPr>
              <w:t>квадратного</w:t>
            </w:r>
            <w:r>
              <w:rPr>
                <w:spacing w:val="-7"/>
                <w:sz w:val="20"/>
              </w:rPr>
              <w:t xml:space="preserve"> </w:t>
            </w:r>
            <w:r>
              <w:rPr>
                <w:sz w:val="20"/>
              </w:rPr>
              <w:t>корня</w:t>
            </w:r>
            <w:r>
              <w:rPr>
                <w:spacing w:val="-4"/>
                <w:sz w:val="20"/>
              </w:rPr>
              <w:t xml:space="preserve"> </w:t>
            </w:r>
            <w:r>
              <w:rPr>
                <w:sz w:val="20"/>
              </w:rPr>
              <w:t>из</w:t>
            </w:r>
            <w:r>
              <w:rPr>
                <w:spacing w:val="-47"/>
                <w:sz w:val="20"/>
              </w:rPr>
              <w:t xml:space="preserve"> </w:t>
            </w:r>
            <w:r>
              <w:rPr>
                <w:sz w:val="20"/>
              </w:rPr>
              <w:t>положительного</w:t>
            </w:r>
            <w:r>
              <w:rPr>
                <w:spacing w:val="-4"/>
                <w:sz w:val="20"/>
              </w:rPr>
              <w:t xml:space="preserve"> </w:t>
            </w:r>
            <w:r>
              <w:rPr>
                <w:sz w:val="20"/>
              </w:rPr>
              <w:t>целого</w:t>
            </w:r>
            <w:r>
              <w:rPr>
                <w:spacing w:val="-3"/>
                <w:sz w:val="20"/>
              </w:rPr>
              <w:t xml:space="preserve"> </w:t>
            </w:r>
            <w:r>
              <w:rPr>
                <w:sz w:val="20"/>
              </w:rPr>
              <w:t>числа;</w:t>
            </w:r>
          </w:p>
          <w:p w:rsidR="00877DF7" w:rsidRDefault="00A448DA" w:rsidP="003E7F07">
            <w:pPr>
              <w:pStyle w:val="TableParagraph"/>
              <w:numPr>
                <w:ilvl w:val="0"/>
                <w:numId w:val="267"/>
              </w:numPr>
              <w:tabs>
                <w:tab w:val="left" w:pos="365"/>
              </w:tabs>
              <w:spacing w:before="5" w:line="243" w:lineRule="exact"/>
              <w:ind w:left="364"/>
              <w:rPr>
                <w:sz w:val="20"/>
              </w:rPr>
            </w:pPr>
            <w:r>
              <w:rPr>
                <w:sz w:val="20"/>
              </w:rPr>
              <w:t>распознавать</w:t>
            </w:r>
            <w:r>
              <w:rPr>
                <w:spacing w:val="-4"/>
                <w:sz w:val="20"/>
              </w:rPr>
              <w:t xml:space="preserve"> </w:t>
            </w:r>
            <w:r>
              <w:rPr>
                <w:sz w:val="20"/>
              </w:rPr>
              <w:t>рациональные</w:t>
            </w:r>
            <w:r>
              <w:rPr>
                <w:spacing w:val="-5"/>
                <w:sz w:val="20"/>
              </w:rPr>
              <w:t xml:space="preserve"> </w:t>
            </w:r>
            <w:r>
              <w:rPr>
                <w:sz w:val="20"/>
              </w:rPr>
              <w:t>и</w:t>
            </w:r>
            <w:r>
              <w:rPr>
                <w:spacing w:val="-5"/>
                <w:sz w:val="20"/>
              </w:rPr>
              <w:t xml:space="preserve"> </w:t>
            </w:r>
            <w:r>
              <w:rPr>
                <w:sz w:val="20"/>
              </w:rPr>
              <w:t>иррациональные</w:t>
            </w:r>
            <w:r>
              <w:rPr>
                <w:spacing w:val="-10"/>
                <w:sz w:val="20"/>
              </w:rPr>
              <w:t xml:space="preserve"> </w:t>
            </w:r>
            <w:r>
              <w:rPr>
                <w:sz w:val="20"/>
              </w:rPr>
              <w:t>числа;</w:t>
            </w:r>
          </w:p>
          <w:p w:rsidR="00877DF7" w:rsidRDefault="00A448DA" w:rsidP="003E7F07">
            <w:pPr>
              <w:pStyle w:val="TableParagraph"/>
              <w:numPr>
                <w:ilvl w:val="0"/>
                <w:numId w:val="267"/>
              </w:numPr>
              <w:tabs>
                <w:tab w:val="left" w:pos="365"/>
              </w:tabs>
              <w:spacing w:line="243" w:lineRule="exact"/>
              <w:ind w:left="364"/>
              <w:rPr>
                <w:sz w:val="20"/>
              </w:rPr>
            </w:pPr>
            <w:r>
              <w:rPr>
                <w:sz w:val="20"/>
              </w:rPr>
              <w:t>сравнивать</w:t>
            </w:r>
            <w:r>
              <w:rPr>
                <w:spacing w:val="-2"/>
                <w:sz w:val="20"/>
              </w:rPr>
              <w:t xml:space="preserve"> </w:t>
            </w:r>
            <w:r>
              <w:rPr>
                <w:sz w:val="20"/>
              </w:rPr>
              <w:t>числа.</w:t>
            </w:r>
          </w:p>
          <w:p w:rsidR="00877DF7" w:rsidRDefault="00A448DA">
            <w:pPr>
              <w:pStyle w:val="TableParagraph"/>
              <w:spacing w:before="4"/>
              <w:ind w:left="105" w:right="190"/>
              <w:rPr>
                <w:b/>
                <w:sz w:val="20"/>
              </w:rPr>
            </w:pPr>
            <w:r>
              <w:rPr>
                <w:b/>
                <w:sz w:val="20"/>
              </w:rPr>
              <w:t>В повседневной жизни и при изучении других предме-</w:t>
            </w:r>
            <w:r>
              <w:rPr>
                <w:b/>
                <w:spacing w:val="-48"/>
                <w:sz w:val="20"/>
              </w:rPr>
              <w:t xml:space="preserve"> </w:t>
            </w:r>
            <w:r>
              <w:rPr>
                <w:b/>
                <w:sz w:val="20"/>
              </w:rPr>
              <w:t>тов:</w:t>
            </w:r>
          </w:p>
          <w:p w:rsidR="00877DF7" w:rsidRDefault="00A448DA" w:rsidP="003E7F07">
            <w:pPr>
              <w:pStyle w:val="TableParagraph"/>
              <w:numPr>
                <w:ilvl w:val="0"/>
                <w:numId w:val="267"/>
              </w:numPr>
              <w:tabs>
                <w:tab w:val="left" w:pos="365"/>
              </w:tabs>
              <w:ind w:right="101" w:firstLine="0"/>
              <w:jc w:val="both"/>
              <w:rPr>
                <w:sz w:val="20"/>
              </w:rPr>
            </w:pPr>
            <w:r>
              <w:rPr>
                <w:sz w:val="20"/>
              </w:rPr>
              <w:t>оценивать</w:t>
            </w:r>
            <w:r>
              <w:rPr>
                <w:spacing w:val="1"/>
                <w:sz w:val="20"/>
              </w:rPr>
              <w:t xml:space="preserve"> </w:t>
            </w:r>
            <w:r>
              <w:rPr>
                <w:sz w:val="20"/>
              </w:rPr>
              <w:t>результаты</w:t>
            </w:r>
            <w:r>
              <w:rPr>
                <w:spacing w:val="1"/>
                <w:sz w:val="20"/>
              </w:rPr>
              <w:t xml:space="preserve"> </w:t>
            </w:r>
            <w:r>
              <w:rPr>
                <w:sz w:val="20"/>
              </w:rPr>
              <w:t>вычислений</w:t>
            </w:r>
            <w:r>
              <w:rPr>
                <w:spacing w:val="1"/>
                <w:sz w:val="20"/>
              </w:rPr>
              <w:t xml:space="preserve"> </w:t>
            </w:r>
            <w:r>
              <w:rPr>
                <w:sz w:val="20"/>
              </w:rPr>
              <w:t>при</w:t>
            </w:r>
            <w:r>
              <w:rPr>
                <w:spacing w:val="1"/>
                <w:sz w:val="20"/>
              </w:rPr>
              <w:t xml:space="preserve"> </w:t>
            </w:r>
            <w:r>
              <w:rPr>
                <w:sz w:val="20"/>
              </w:rPr>
              <w:t>решении</w:t>
            </w:r>
            <w:r>
              <w:rPr>
                <w:spacing w:val="-47"/>
                <w:sz w:val="20"/>
              </w:rPr>
              <w:t xml:space="preserve"> </w:t>
            </w:r>
            <w:r>
              <w:rPr>
                <w:sz w:val="20"/>
              </w:rPr>
              <w:t>практических</w:t>
            </w:r>
            <w:r>
              <w:rPr>
                <w:spacing w:val="1"/>
                <w:sz w:val="20"/>
              </w:rPr>
              <w:t xml:space="preserve"> </w:t>
            </w:r>
            <w:r>
              <w:rPr>
                <w:sz w:val="20"/>
              </w:rPr>
              <w:t>задач;</w:t>
            </w:r>
          </w:p>
          <w:p w:rsidR="00877DF7" w:rsidRDefault="00A448DA" w:rsidP="003E7F07">
            <w:pPr>
              <w:pStyle w:val="TableParagraph"/>
              <w:numPr>
                <w:ilvl w:val="0"/>
                <w:numId w:val="267"/>
              </w:numPr>
              <w:tabs>
                <w:tab w:val="left" w:pos="365"/>
              </w:tabs>
              <w:spacing w:before="1" w:line="243" w:lineRule="exact"/>
              <w:ind w:left="364"/>
              <w:jc w:val="both"/>
              <w:rPr>
                <w:sz w:val="20"/>
              </w:rPr>
            </w:pPr>
            <w:r>
              <w:rPr>
                <w:spacing w:val="-1"/>
                <w:sz w:val="20"/>
              </w:rPr>
              <w:t>выполнять</w:t>
            </w:r>
            <w:r>
              <w:rPr>
                <w:spacing w:val="1"/>
                <w:sz w:val="20"/>
              </w:rPr>
              <w:t xml:space="preserve"> </w:t>
            </w:r>
            <w:r>
              <w:rPr>
                <w:spacing w:val="-1"/>
                <w:sz w:val="20"/>
              </w:rPr>
              <w:t>сравнение</w:t>
            </w:r>
            <w:r>
              <w:rPr>
                <w:spacing w:val="-2"/>
                <w:sz w:val="20"/>
              </w:rPr>
              <w:t xml:space="preserve"> </w:t>
            </w:r>
            <w:r>
              <w:rPr>
                <w:spacing w:val="-1"/>
                <w:sz w:val="20"/>
              </w:rPr>
              <w:t>чисел</w:t>
            </w:r>
            <w:r>
              <w:rPr>
                <w:spacing w:val="2"/>
                <w:sz w:val="20"/>
              </w:rPr>
              <w:t xml:space="preserve"> </w:t>
            </w:r>
            <w:r>
              <w:rPr>
                <w:sz w:val="20"/>
              </w:rPr>
              <w:t>в</w:t>
            </w:r>
            <w:r>
              <w:rPr>
                <w:spacing w:val="2"/>
                <w:sz w:val="20"/>
              </w:rPr>
              <w:t xml:space="preserve"> </w:t>
            </w:r>
            <w:r>
              <w:rPr>
                <w:sz w:val="20"/>
              </w:rPr>
              <w:t>реальных</w:t>
            </w:r>
            <w:r>
              <w:rPr>
                <w:spacing w:val="-13"/>
                <w:sz w:val="20"/>
              </w:rPr>
              <w:t xml:space="preserve"> </w:t>
            </w:r>
            <w:r>
              <w:rPr>
                <w:sz w:val="20"/>
              </w:rPr>
              <w:t>ситуациях;</w:t>
            </w:r>
          </w:p>
          <w:p w:rsidR="00877DF7" w:rsidRDefault="00A448DA" w:rsidP="003E7F07">
            <w:pPr>
              <w:pStyle w:val="TableParagraph"/>
              <w:numPr>
                <w:ilvl w:val="0"/>
                <w:numId w:val="267"/>
              </w:numPr>
              <w:tabs>
                <w:tab w:val="left" w:pos="365"/>
              </w:tabs>
              <w:spacing w:line="242" w:lineRule="auto"/>
              <w:ind w:right="100" w:firstLine="0"/>
              <w:jc w:val="both"/>
              <w:rPr>
                <w:b/>
                <w:sz w:val="20"/>
              </w:rPr>
            </w:pPr>
            <w:r>
              <w:rPr>
                <w:sz w:val="20"/>
              </w:rPr>
              <w:t>составлять</w:t>
            </w:r>
            <w:r>
              <w:rPr>
                <w:spacing w:val="1"/>
                <w:sz w:val="20"/>
              </w:rPr>
              <w:t xml:space="preserve"> </w:t>
            </w:r>
            <w:r>
              <w:rPr>
                <w:sz w:val="20"/>
              </w:rPr>
              <w:t>числовые</w:t>
            </w:r>
            <w:r>
              <w:rPr>
                <w:spacing w:val="1"/>
                <w:sz w:val="20"/>
              </w:rPr>
              <w:t xml:space="preserve"> </w:t>
            </w:r>
            <w:r>
              <w:rPr>
                <w:sz w:val="20"/>
              </w:rPr>
              <w:t>выражения</w:t>
            </w:r>
            <w:r>
              <w:rPr>
                <w:spacing w:val="1"/>
                <w:sz w:val="20"/>
              </w:rPr>
              <w:t xml:space="preserve"> </w:t>
            </w:r>
            <w:r>
              <w:rPr>
                <w:sz w:val="20"/>
              </w:rPr>
              <w:t>при</w:t>
            </w:r>
            <w:r>
              <w:rPr>
                <w:spacing w:val="1"/>
                <w:sz w:val="20"/>
              </w:rPr>
              <w:t xml:space="preserve"> </w:t>
            </w:r>
            <w:r>
              <w:rPr>
                <w:sz w:val="20"/>
              </w:rPr>
              <w:t>решении</w:t>
            </w:r>
            <w:r>
              <w:rPr>
                <w:spacing w:val="-47"/>
                <w:sz w:val="20"/>
              </w:rPr>
              <w:t xml:space="preserve"> </w:t>
            </w:r>
            <w:r>
              <w:rPr>
                <w:sz w:val="20"/>
              </w:rPr>
              <w:t>практических задач и задач из других учебных предметов.</w:t>
            </w:r>
            <w:r>
              <w:rPr>
                <w:spacing w:val="-47"/>
                <w:sz w:val="20"/>
              </w:rPr>
              <w:t xml:space="preserve"> </w:t>
            </w:r>
            <w:r>
              <w:rPr>
                <w:b/>
                <w:sz w:val="20"/>
              </w:rPr>
              <w:t>Тождественные</w:t>
            </w:r>
            <w:r>
              <w:rPr>
                <w:b/>
                <w:spacing w:val="3"/>
                <w:sz w:val="20"/>
              </w:rPr>
              <w:t xml:space="preserve"> </w:t>
            </w:r>
            <w:r>
              <w:rPr>
                <w:b/>
                <w:sz w:val="20"/>
              </w:rPr>
              <w:t>преобразования</w:t>
            </w:r>
          </w:p>
          <w:p w:rsidR="00877DF7" w:rsidRDefault="00A448DA" w:rsidP="003E7F07">
            <w:pPr>
              <w:pStyle w:val="TableParagraph"/>
              <w:numPr>
                <w:ilvl w:val="0"/>
                <w:numId w:val="267"/>
              </w:numPr>
              <w:tabs>
                <w:tab w:val="left" w:pos="365"/>
              </w:tabs>
              <w:ind w:right="96" w:firstLine="0"/>
              <w:jc w:val="both"/>
              <w:rPr>
                <w:sz w:val="20"/>
              </w:rPr>
            </w:pPr>
            <w:r>
              <w:rPr>
                <w:sz w:val="20"/>
              </w:rPr>
              <w:t>Выполнять несложные преобразования для вычисления</w:t>
            </w:r>
            <w:r>
              <w:rPr>
                <w:spacing w:val="-47"/>
                <w:sz w:val="20"/>
              </w:rPr>
              <w:t xml:space="preserve"> </w:t>
            </w:r>
            <w:r>
              <w:rPr>
                <w:sz w:val="20"/>
              </w:rPr>
              <w:t>значений</w:t>
            </w:r>
            <w:r>
              <w:rPr>
                <w:spacing w:val="1"/>
                <w:sz w:val="20"/>
              </w:rPr>
              <w:t xml:space="preserve"> </w:t>
            </w:r>
            <w:r>
              <w:rPr>
                <w:sz w:val="20"/>
              </w:rPr>
              <w:t>числовых</w:t>
            </w:r>
            <w:r>
              <w:rPr>
                <w:spacing w:val="1"/>
                <w:sz w:val="20"/>
              </w:rPr>
              <w:t xml:space="preserve"> </w:t>
            </w:r>
            <w:r>
              <w:rPr>
                <w:sz w:val="20"/>
              </w:rPr>
              <w:t>выражений,</w:t>
            </w:r>
            <w:r>
              <w:rPr>
                <w:spacing w:val="1"/>
                <w:sz w:val="20"/>
              </w:rPr>
              <w:t xml:space="preserve"> </w:t>
            </w:r>
            <w:r>
              <w:rPr>
                <w:sz w:val="20"/>
              </w:rPr>
              <w:t>содержащих</w:t>
            </w:r>
            <w:r>
              <w:rPr>
                <w:spacing w:val="1"/>
                <w:sz w:val="20"/>
              </w:rPr>
              <w:t xml:space="preserve"> </w:t>
            </w:r>
            <w:r>
              <w:rPr>
                <w:sz w:val="20"/>
              </w:rPr>
              <w:t>степени</w:t>
            </w:r>
            <w:r>
              <w:rPr>
                <w:spacing w:val="1"/>
                <w:sz w:val="20"/>
              </w:rPr>
              <w:t xml:space="preserve"> </w:t>
            </w:r>
            <w:r>
              <w:rPr>
                <w:sz w:val="20"/>
              </w:rPr>
              <w:t>с</w:t>
            </w:r>
            <w:r>
              <w:rPr>
                <w:spacing w:val="1"/>
                <w:sz w:val="20"/>
              </w:rPr>
              <w:t xml:space="preserve"> </w:t>
            </w:r>
            <w:r>
              <w:rPr>
                <w:sz w:val="20"/>
              </w:rPr>
              <w:t>натуральным</w:t>
            </w:r>
            <w:r>
              <w:rPr>
                <w:spacing w:val="1"/>
                <w:sz w:val="20"/>
              </w:rPr>
              <w:t xml:space="preserve"> </w:t>
            </w:r>
            <w:r>
              <w:rPr>
                <w:sz w:val="20"/>
              </w:rPr>
              <w:t>показателем,</w:t>
            </w:r>
            <w:r>
              <w:rPr>
                <w:spacing w:val="1"/>
                <w:sz w:val="20"/>
              </w:rPr>
              <w:t xml:space="preserve"> </w:t>
            </w:r>
            <w:r>
              <w:rPr>
                <w:sz w:val="20"/>
              </w:rPr>
              <w:t>степени</w:t>
            </w:r>
            <w:r>
              <w:rPr>
                <w:spacing w:val="1"/>
                <w:sz w:val="20"/>
              </w:rPr>
              <w:t xml:space="preserve"> </w:t>
            </w:r>
            <w:r>
              <w:rPr>
                <w:sz w:val="20"/>
              </w:rPr>
              <w:t>с</w:t>
            </w:r>
            <w:r>
              <w:rPr>
                <w:spacing w:val="1"/>
                <w:sz w:val="20"/>
              </w:rPr>
              <w:t xml:space="preserve"> </w:t>
            </w:r>
            <w:r>
              <w:rPr>
                <w:sz w:val="20"/>
              </w:rPr>
              <w:t>целым</w:t>
            </w:r>
            <w:r>
              <w:rPr>
                <w:spacing w:val="1"/>
                <w:sz w:val="20"/>
              </w:rPr>
              <w:t xml:space="preserve"> </w:t>
            </w:r>
            <w:r>
              <w:rPr>
                <w:sz w:val="20"/>
              </w:rPr>
              <w:t>отрицательным</w:t>
            </w:r>
            <w:r>
              <w:rPr>
                <w:spacing w:val="3"/>
                <w:sz w:val="20"/>
              </w:rPr>
              <w:t xml:space="preserve"> </w:t>
            </w:r>
            <w:r>
              <w:rPr>
                <w:sz w:val="20"/>
              </w:rPr>
              <w:t>показателем;</w:t>
            </w:r>
          </w:p>
          <w:p w:rsidR="00877DF7" w:rsidRDefault="00A448DA" w:rsidP="003E7F07">
            <w:pPr>
              <w:pStyle w:val="TableParagraph"/>
              <w:numPr>
                <w:ilvl w:val="0"/>
                <w:numId w:val="267"/>
              </w:numPr>
              <w:tabs>
                <w:tab w:val="left" w:pos="365"/>
              </w:tabs>
              <w:spacing w:line="230" w:lineRule="exact"/>
              <w:ind w:right="208" w:firstLine="0"/>
              <w:jc w:val="both"/>
              <w:rPr>
                <w:sz w:val="20"/>
              </w:rPr>
            </w:pPr>
            <w:r>
              <w:rPr>
                <w:sz w:val="20"/>
              </w:rPr>
              <w:t>выполнять несложные преобразования целых выраже-</w:t>
            </w:r>
            <w:r>
              <w:rPr>
                <w:spacing w:val="-47"/>
                <w:sz w:val="20"/>
              </w:rPr>
              <w:t xml:space="preserve"> </w:t>
            </w:r>
            <w:r>
              <w:rPr>
                <w:spacing w:val="-1"/>
                <w:sz w:val="20"/>
              </w:rPr>
              <w:t>ний:</w:t>
            </w:r>
            <w:r>
              <w:rPr>
                <w:spacing w:val="5"/>
                <w:sz w:val="20"/>
              </w:rPr>
              <w:t xml:space="preserve"> </w:t>
            </w:r>
            <w:r>
              <w:rPr>
                <w:spacing w:val="-1"/>
                <w:sz w:val="20"/>
              </w:rPr>
              <w:t>раскрывать</w:t>
            </w:r>
            <w:r>
              <w:rPr>
                <w:spacing w:val="3"/>
                <w:sz w:val="20"/>
              </w:rPr>
              <w:t xml:space="preserve"> </w:t>
            </w:r>
            <w:r>
              <w:rPr>
                <w:spacing w:val="-1"/>
                <w:sz w:val="20"/>
              </w:rPr>
              <w:t>скобки,</w:t>
            </w:r>
            <w:r>
              <w:rPr>
                <w:spacing w:val="6"/>
                <w:sz w:val="20"/>
              </w:rPr>
              <w:t xml:space="preserve"> </w:t>
            </w:r>
            <w:r>
              <w:rPr>
                <w:spacing w:val="-1"/>
                <w:sz w:val="20"/>
              </w:rPr>
              <w:t>приводить</w:t>
            </w:r>
            <w:r>
              <w:rPr>
                <w:spacing w:val="3"/>
                <w:sz w:val="20"/>
              </w:rPr>
              <w:t xml:space="preserve"> </w:t>
            </w:r>
            <w:r>
              <w:rPr>
                <w:spacing w:val="-1"/>
                <w:sz w:val="20"/>
              </w:rPr>
              <w:t>подобные</w:t>
            </w:r>
            <w:r>
              <w:rPr>
                <w:spacing w:val="-14"/>
                <w:sz w:val="20"/>
              </w:rPr>
              <w:t xml:space="preserve"> </w:t>
            </w:r>
            <w:r>
              <w:rPr>
                <w:sz w:val="20"/>
              </w:rPr>
              <w:t>слагаемые;</w:t>
            </w:r>
          </w:p>
        </w:tc>
        <w:tc>
          <w:tcPr>
            <w:tcW w:w="4757" w:type="dxa"/>
          </w:tcPr>
          <w:p w:rsidR="00877DF7" w:rsidRDefault="00A448DA">
            <w:pPr>
              <w:pStyle w:val="TableParagraph"/>
              <w:ind w:right="386"/>
              <w:jc w:val="both"/>
              <w:rPr>
                <w:b/>
                <w:sz w:val="20"/>
              </w:rPr>
            </w:pPr>
            <w:r>
              <w:rPr>
                <w:b/>
                <w:sz w:val="20"/>
              </w:rPr>
              <w:t>Элементы теории множеств и математической</w:t>
            </w:r>
            <w:r>
              <w:rPr>
                <w:b/>
                <w:spacing w:val="-48"/>
                <w:sz w:val="20"/>
              </w:rPr>
              <w:t xml:space="preserve"> </w:t>
            </w:r>
            <w:r>
              <w:rPr>
                <w:b/>
                <w:sz w:val="20"/>
              </w:rPr>
              <w:t>логики</w:t>
            </w:r>
          </w:p>
          <w:p w:rsidR="00877DF7" w:rsidRDefault="00A448DA" w:rsidP="003E7F07">
            <w:pPr>
              <w:pStyle w:val="TableParagraph"/>
              <w:numPr>
                <w:ilvl w:val="0"/>
                <w:numId w:val="266"/>
              </w:numPr>
              <w:tabs>
                <w:tab w:val="left" w:pos="370"/>
              </w:tabs>
              <w:ind w:right="88" w:firstLine="0"/>
              <w:jc w:val="both"/>
              <w:rPr>
                <w:i/>
                <w:sz w:val="20"/>
              </w:rPr>
            </w:pPr>
            <w:r>
              <w:rPr>
                <w:i/>
                <w:sz w:val="20"/>
              </w:rPr>
              <w:t>Оперировать</w:t>
            </w:r>
            <w:r>
              <w:rPr>
                <w:i/>
                <w:sz w:val="20"/>
                <w:vertAlign w:val="superscript"/>
              </w:rPr>
              <w:t>4</w:t>
            </w:r>
            <w:r>
              <w:rPr>
                <w:i/>
                <w:spacing w:val="51"/>
                <w:sz w:val="20"/>
              </w:rPr>
              <w:t xml:space="preserve"> </w:t>
            </w:r>
            <w:r>
              <w:rPr>
                <w:i/>
                <w:sz w:val="20"/>
              </w:rPr>
              <w:t>понятиями:</w:t>
            </w:r>
            <w:r>
              <w:rPr>
                <w:i/>
                <w:spacing w:val="51"/>
                <w:sz w:val="20"/>
              </w:rPr>
              <w:t xml:space="preserve"> </w:t>
            </w:r>
            <w:r>
              <w:rPr>
                <w:i/>
                <w:sz w:val="20"/>
              </w:rPr>
              <w:t>определение,</w:t>
            </w:r>
            <w:r>
              <w:rPr>
                <w:i/>
                <w:spacing w:val="1"/>
                <w:sz w:val="20"/>
              </w:rPr>
              <w:t xml:space="preserve"> </w:t>
            </w:r>
            <w:r>
              <w:rPr>
                <w:i/>
                <w:sz w:val="20"/>
              </w:rPr>
              <w:t>теорема,</w:t>
            </w:r>
            <w:r>
              <w:rPr>
                <w:i/>
                <w:spacing w:val="1"/>
                <w:sz w:val="20"/>
              </w:rPr>
              <w:t xml:space="preserve"> </w:t>
            </w:r>
            <w:r>
              <w:rPr>
                <w:i/>
                <w:sz w:val="20"/>
              </w:rPr>
              <w:t>аксиома,</w:t>
            </w:r>
            <w:r>
              <w:rPr>
                <w:i/>
                <w:spacing w:val="1"/>
                <w:sz w:val="20"/>
              </w:rPr>
              <w:t xml:space="preserve"> </w:t>
            </w:r>
            <w:r>
              <w:rPr>
                <w:i/>
                <w:sz w:val="20"/>
              </w:rPr>
              <w:t>множество,</w:t>
            </w:r>
            <w:r>
              <w:rPr>
                <w:i/>
                <w:spacing w:val="1"/>
                <w:sz w:val="20"/>
              </w:rPr>
              <w:t xml:space="preserve"> </w:t>
            </w:r>
            <w:r>
              <w:rPr>
                <w:i/>
                <w:sz w:val="20"/>
              </w:rPr>
              <w:t>характеристики</w:t>
            </w:r>
            <w:r>
              <w:rPr>
                <w:i/>
                <w:spacing w:val="-47"/>
                <w:sz w:val="20"/>
              </w:rPr>
              <w:t xml:space="preserve"> </w:t>
            </w:r>
            <w:r>
              <w:rPr>
                <w:i/>
                <w:sz w:val="20"/>
              </w:rPr>
              <w:t>множества, элемент множества, пустое, конечное</w:t>
            </w:r>
            <w:r>
              <w:rPr>
                <w:i/>
                <w:spacing w:val="1"/>
                <w:sz w:val="20"/>
              </w:rPr>
              <w:t xml:space="preserve"> </w:t>
            </w:r>
            <w:r>
              <w:rPr>
                <w:i/>
                <w:sz w:val="20"/>
              </w:rPr>
              <w:t>и</w:t>
            </w:r>
            <w:r>
              <w:rPr>
                <w:i/>
                <w:spacing w:val="1"/>
                <w:sz w:val="20"/>
              </w:rPr>
              <w:t xml:space="preserve"> </w:t>
            </w:r>
            <w:r>
              <w:rPr>
                <w:i/>
                <w:sz w:val="20"/>
              </w:rPr>
              <w:t>бесконечное</w:t>
            </w:r>
            <w:r>
              <w:rPr>
                <w:i/>
                <w:spacing w:val="1"/>
                <w:sz w:val="20"/>
              </w:rPr>
              <w:t xml:space="preserve"> </w:t>
            </w:r>
            <w:r>
              <w:rPr>
                <w:i/>
                <w:sz w:val="20"/>
              </w:rPr>
              <w:t>множество,</w:t>
            </w:r>
            <w:r>
              <w:rPr>
                <w:i/>
                <w:spacing w:val="1"/>
                <w:sz w:val="20"/>
              </w:rPr>
              <w:t xml:space="preserve"> </w:t>
            </w:r>
            <w:r>
              <w:rPr>
                <w:i/>
                <w:sz w:val="20"/>
              </w:rPr>
              <w:t>подмножество,</w:t>
            </w:r>
            <w:r>
              <w:rPr>
                <w:i/>
                <w:spacing w:val="1"/>
                <w:sz w:val="20"/>
              </w:rPr>
              <w:t xml:space="preserve"> </w:t>
            </w:r>
            <w:r>
              <w:rPr>
                <w:i/>
                <w:sz w:val="20"/>
              </w:rPr>
              <w:t>принадлежность,</w:t>
            </w:r>
            <w:r>
              <w:rPr>
                <w:i/>
                <w:spacing w:val="-4"/>
                <w:sz w:val="20"/>
              </w:rPr>
              <w:t xml:space="preserve"> </w:t>
            </w:r>
            <w:r>
              <w:rPr>
                <w:i/>
                <w:sz w:val="20"/>
              </w:rPr>
              <w:t>включение,</w:t>
            </w:r>
            <w:r>
              <w:rPr>
                <w:i/>
                <w:spacing w:val="-4"/>
                <w:sz w:val="20"/>
              </w:rPr>
              <w:t xml:space="preserve"> </w:t>
            </w:r>
            <w:r>
              <w:rPr>
                <w:i/>
                <w:sz w:val="20"/>
              </w:rPr>
              <w:t>равенство</w:t>
            </w:r>
            <w:r>
              <w:rPr>
                <w:i/>
                <w:spacing w:val="-6"/>
                <w:sz w:val="20"/>
              </w:rPr>
              <w:t xml:space="preserve"> </w:t>
            </w:r>
            <w:r>
              <w:rPr>
                <w:i/>
                <w:sz w:val="20"/>
              </w:rPr>
              <w:t>множеств;</w:t>
            </w:r>
          </w:p>
          <w:p w:rsidR="00877DF7" w:rsidRDefault="00A448DA" w:rsidP="003E7F07">
            <w:pPr>
              <w:pStyle w:val="TableParagraph"/>
              <w:numPr>
                <w:ilvl w:val="0"/>
                <w:numId w:val="266"/>
              </w:numPr>
              <w:tabs>
                <w:tab w:val="left" w:pos="370"/>
              </w:tabs>
              <w:ind w:right="90" w:firstLine="0"/>
              <w:jc w:val="both"/>
              <w:rPr>
                <w:i/>
                <w:sz w:val="20"/>
              </w:rPr>
            </w:pPr>
            <w:r>
              <w:rPr>
                <w:i/>
                <w:sz w:val="20"/>
              </w:rPr>
              <w:t>изображать</w:t>
            </w:r>
            <w:r>
              <w:rPr>
                <w:i/>
                <w:spacing w:val="1"/>
                <w:sz w:val="20"/>
              </w:rPr>
              <w:t xml:space="preserve"> </w:t>
            </w:r>
            <w:r>
              <w:rPr>
                <w:i/>
                <w:sz w:val="20"/>
              </w:rPr>
              <w:t>множества</w:t>
            </w:r>
            <w:r>
              <w:rPr>
                <w:i/>
                <w:spacing w:val="1"/>
                <w:sz w:val="20"/>
              </w:rPr>
              <w:t xml:space="preserve"> </w:t>
            </w:r>
            <w:r>
              <w:rPr>
                <w:i/>
                <w:sz w:val="20"/>
              </w:rPr>
              <w:t>и</w:t>
            </w:r>
            <w:r>
              <w:rPr>
                <w:i/>
                <w:spacing w:val="51"/>
                <w:sz w:val="20"/>
              </w:rPr>
              <w:t xml:space="preserve"> </w:t>
            </w:r>
            <w:r>
              <w:rPr>
                <w:i/>
                <w:sz w:val="20"/>
              </w:rPr>
              <w:t>отношение</w:t>
            </w:r>
            <w:r>
              <w:rPr>
                <w:i/>
                <w:spacing w:val="-47"/>
                <w:sz w:val="20"/>
              </w:rPr>
              <w:t xml:space="preserve"> </w:t>
            </w:r>
            <w:r>
              <w:rPr>
                <w:i/>
                <w:sz w:val="20"/>
              </w:rPr>
              <w:t>множеств</w:t>
            </w:r>
            <w:r>
              <w:rPr>
                <w:i/>
                <w:spacing w:val="-4"/>
                <w:sz w:val="20"/>
              </w:rPr>
              <w:t xml:space="preserve"> </w:t>
            </w:r>
            <w:r>
              <w:rPr>
                <w:i/>
                <w:sz w:val="20"/>
              </w:rPr>
              <w:t>с</w:t>
            </w:r>
            <w:r>
              <w:rPr>
                <w:i/>
                <w:spacing w:val="-2"/>
                <w:sz w:val="20"/>
              </w:rPr>
              <w:t xml:space="preserve"> </w:t>
            </w:r>
            <w:r>
              <w:rPr>
                <w:i/>
                <w:sz w:val="20"/>
              </w:rPr>
              <w:t>помощью</w:t>
            </w:r>
            <w:r>
              <w:rPr>
                <w:i/>
                <w:spacing w:val="-1"/>
                <w:sz w:val="20"/>
              </w:rPr>
              <w:t xml:space="preserve"> </w:t>
            </w:r>
            <w:r>
              <w:rPr>
                <w:i/>
                <w:sz w:val="20"/>
              </w:rPr>
              <w:t>кругов</w:t>
            </w:r>
            <w:r>
              <w:rPr>
                <w:i/>
                <w:spacing w:val="-3"/>
                <w:sz w:val="20"/>
              </w:rPr>
              <w:t xml:space="preserve"> </w:t>
            </w:r>
            <w:r>
              <w:rPr>
                <w:i/>
                <w:sz w:val="20"/>
              </w:rPr>
              <w:t>Эйлера;</w:t>
            </w:r>
          </w:p>
          <w:p w:rsidR="00877DF7" w:rsidRDefault="00A448DA" w:rsidP="003E7F07">
            <w:pPr>
              <w:pStyle w:val="TableParagraph"/>
              <w:numPr>
                <w:ilvl w:val="0"/>
                <w:numId w:val="266"/>
              </w:numPr>
              <w:tabs>
                <w:tab w:val="left" w:pos="370"/>
              </w:tabs>
              <w:ind w:right="89" w:firstLine="0"/>
              <w:jc w:val="both"/>
              <w:rPr>
                <w:i/>
                <w:sz w:val="20"/>
              </w:rPr>
            </w:pPr>
            <w:r>
              <w:rPr>
                <w:i/>
                <w:sz w:val="20"/>
              </w:rPr>
              <w:t>определять</w:t>
            </w:r>
            <w:r>
              <w:rPr>
                <w:i/>
                <w:spacing w:val="1"/>
                <w:sz w:val="20"/>
              </w:rPr>
              <w:t xml:space="preserve"> </w:t>
            </w:r>
            <w:r>
              <w:rPr>
                <w:i/>
                <w:sz w:val="20"/>
              </w:rPr>
              <w:t>принадлежность</w:t>
            </w:r>
            <w:r>
              <w:rPr>
                <w:i/>
                <w:spacing w:val="1"/>
                <w:sz w:val="20"/>
              </w:rPr>
              <w:t xml:space="preserve"> </w:t>
            </w:r>
            <w:r>
              <w:rPr>
                <w:i/>
                <w:sz w:val="20"/>
              </w:rPr>
              <w:t>элемента</w:t>
            </w:r>
            <w:r>
              <w:rPr>
                <w:i/>
                <w:spacing w:val="1"/>
                <w:sz w:val="20"/>
              </w:rPr>
              <w:t xml:space="preserve"> </w:t>
            </w:r>
            <w:r>
              <w:rPr>
                <w:i/>
                <w:sz w:val="20"/>
              </w:rPr>
              <w:t>множе-</w:t>
            </w:r>
            <w:r>
              <w:rPr>
                <w:i/>
                <w:spacing w:val="-47"/>
                <w:sz w:val="20"/>
              </w:rPr>
              <w:t xml:space="preserve"> </w:t>
            </w:r>
            <w:r>
              <w:rPr>
                <w:i/>
                <w:sz w:val="20"/>
              </w:rPr>
              <w:t>ству,</w:t>
            </w:r>
            <w:r>
              <w:rPr>
                <w:i/>
                <w:spacing w:val="-1"/>
                <w:sz w:val="20"/>
              </w:rPr>
              <w:t xml:space="preserve"> </w:t>
            </w:r>
            <w:r>
              <w:rPr>
                <w:i/>
                <w:sz w:val="20"/>
              </w:rPr>
              <w:t>объединению</w:t>
            </w:r>
            <w:r>
              <w:rPr>
                <w:i/>
                <w:spacing w:val="-2"/>
                <w:sz w:val="20"/>
              </w:rPr>
              <w:t xml:space="preserve"> </w:t>
            </w:r>
            <w:r>
              <w:rPr>
                <w:i/>
                <w:sz w:val="20"/>
              </w:rPr>
              <w:t>и</w:t>
            </w:r>
            <w:r>
              <w:rPr>
                <w:i/>
                <w:spacing w:val="-3"/>
                <w:sz w:val="20"/>
              </w:rPr>
              <w:t xml:space="preserve"> </w:t>
            </w:r>
            <w:r>
              <w:rPr>
                <w:i/>
                <w:sz w:val="20"/>
              </w:rPr>
              <w:t>пересечению</w:t>
            </w:r>
            <w:r>
              <w:rPr>
                <w:i/>
                <w:spacing w:val="-6"/>
                <w:sz w:val="20"/>
              </w:rPr>
              <w:t xml:space="preserve"> </w:t>
            </w:r>
            <w:r>
              <w:rPr>
                <w:i/>
                <w:sz w:val="20"/>
              </w:rPr>
              <w:t>множеств;</w:t>
            </w:r>
          </w:p>
          <w:p w:rsidR="00877DF7" w:rsidRDefault="00A448DA" w:rsidP="003E7F07">
            <w:pPr>
              <w:pStyle w:val="TableParagraph"/>
              <w:numPr>
                <w:ilvl w:val="0"/>
                <w:numId w:val="266"/>
              </w:numPr>
              <w:tabs>
                <w:tab w:val="left" w:pos="370"/>
              </w:tabs>
              <w:ind w:right="91" w:firstLine="0"/>
              <w:jc w:val="both"/>
              <w:rPr>
                <w:i/>
                <w:sz w:val="20"/>
              </w:rPr>
            </w:pPr>
            <w:r>
              <w:rPr>
                <w:i/>
                <w:sz w:val="20"/>
              </w:rPr>
              <w:t>задавать</w:t>
            </w:r>
            <w:r>
              <w:rPr>
                <w:i/>
                <w:spacing w:val="1"/>
                <w:sz w:val="20"/>
              </w:rPr>
              <w:t xml:space="preserve"> </w:t>
            </w:r>
            <w:r>
              <w:rPr>
                <w:i/>
                <w:sz w:val="20"/>
              </w:rPr>
              <w:t>множество</w:t>
            </w:r>
            <w:r>
              <w:rPr>
                <w:i/>
                <w:spacing w:val="1"/>
                <w:sz w:val="20"/>
              </w:rPr>
              <w:t xml:space="preserve"> </w:t>
            </w:r>
            <w:r>
              <w:rPr>
                <w:i/>
                <w:sz w:val="20"/>
              </w:rPr>
              <w:t>с</w:t>
            </w:r>
            <w:r>
              <w:rPr>
                <w:i/>
                <w:spacing w:val="1"/>
                <w:sz w:val="20"/>
              </w:rPr>
              <w:t xml:space="preserve"> </w:t>
            </w:r>
            <w:r>
              <w:rPr>
                <w:i/>
                <w:sz w:val="20"/>
              </w:rPr>
              <w:t>помощью</w:t>
            </w:r>
            <w:r>
              <w:rPr>
                <w:i/>
                <w:spacing w:val="1"/>
                <w:sz w:val="20"/>
              </w:rPr>
              <w:t xml:space="preserve"> </w:t>
            </w:r>
            <w:r>
              <w:rPr>
                <w:i/>
                <w:sz w:val="20"/>
              </w:rPr>
              <w:t>перечисления</w:t>
            </w:r>
            <w:r>
              <w:rPr>
                <w:i/>
                <w:spacing w:val="-47"/>
                <w:sz w:val="20"/>
              </w:rPr>
              <w:t xml:space="preserve"> </w:t>
            </w:r>
            <w:r>
              <w:rPr>
                <w:i/>
                <w:sz w:val="20"/>
              </w:rPr>
              <w:t>элементов,</w:t>
            </w:r>
            <w:r>
              <w:rPr>
                <w:i/>
                <w:spacing w:val="-1"/>
                <w:sz w:val="20"/>
              </w:rPr>
              <w:t xml:space="preserve"> </w:t>
            </w:r>
            <w:r>
              <w:rPr>
                <w:i/>
                <w:sz w:val="20"/>
              </w:rPr>
              <w:t>словесного</w:t>
            </w:r>
            <w:r>
              <w:rPr>
                <w:i/>
                <w:spacing w:val="-3"/>
                <w:sz w:val="20"/>
              </w:rPr>
              <w:t xml:space="preserve"> </w:t>
            </w:r>
            <w:r>
              <w:rPr>
                <w:i/>
                <w:sz w:val="20"/>
              </w:rPr>
              <w:t>описания;</w:t>
            </w:r>
          </w:p>
          <w:p w:rsidR="00877DF7" w:rsidRDefault="00A448DA" w:rsidP="003E7F07">
            <w:pPr>
              <w:pStyle w:val="TableParagraph"/>
              <w:numPr>
                <w:ilvl w:val="0"/>
                <w:numId w:val="266"/>
              </w:numPr>
              <w:tabs>
                <w:tab w:val="left" w:pos="370"/>
              </w:tabs>
              <w:spacing w:line="237" w:lineRule="auto"/>
              <w:ind w:right="89" w:firstLine="0"/>
              <w:jc w:val="both"/>
              <w:rPr>
                <w:i/>
                <w:sz w:val="20"/>
              </w:rPr>
            </w:pPr>
            <w:r>
              <w:rPr>
                <w:i/>
                <w:sz w:val="20"/>
              </w:rPr>
              <w:t>оперировать</w:t>
            </w:r>
            <w:r>
              <w:rPr>
                <w:i/>
                <w:spacing w:val="1"/>
                <w:sz w:val="20"/>
              </w:rPr>
              <w:t xml:space="preserve"> </w:t>
            </w:r>
            <w:r>
              <w:rPr>
                <w:i/>
                <w:sz w:val="20"/>
              </w:rPr>
              <w:t>понятиями:</w:t>
            </w:r>
            <w:r>
              <w:rPr>
                <w:i/>
                <w:spacing w:val="1"/>
                <w:sz w:val="20"/>
              </w:rPr>
              <w:t xml:space="preserve"> </w:t>
            </w:r>
            <w:r>
              <w:rPr>
                <w:i/>
                <w:sz w:val="20"/>
              </w:rPr>
              <w:t>высказывание,</w:t>
            </w:r>
            <w:r>
              <w:rPr>
                <w:i/>
                <w:spacing w:val="1"/>
                <w:sz w:val="20"/>
              </w:rPr>
              <w:t xml:space="preserve"> </w:t>
            </w:r>
            <w:r>
              <w:rPr>
                <w:i/>
                <w:sz w:val="20"/>
              </w:rPr>
              <w:t>истин-</w:t>
            </w:r>
            <w:r>
              <w:rPr>
                <w:i/>
                <w:spacing w:val="-47"/>
                <w:sz w:val="20"/>
              </w:rPr>
              <w:t xml:space="preserve"> </w:t>
            </w:r>
            <w:r>
              <w:rPr>
                <w:i/>
                <w:sz w:val="20"/>
              </w:rPr>
              <w:t>ность</w:t>
            </w:r>
            <w:r>
              <w:rPr>
                <w:i/>
                <w:spacing w:val="1"/>
                <w:sz w:val="20"/>
              </w:rPr>
              <w:t xml:space="preserve"> </w:t>
            </w:r>
            <w:r>
              <w:rPr>
                <w:i/>
                <w:sz w:val="20"/>
              </w:rPr>
              <w:t>и</w:t>
            </w:r>
            <w:r>
              <w:rPr>
                <w:i/>
                <w:spacing w:val="1"/>
                <w:sz w:val="20"/>
              </w:rPr>
              <w:t xml:space="preserve"> </w:t>
            </w:r>
            <w:r>
              <w:rPr>
                <w:i/>
                <w:sz w:val="20"/>
              </w:rPr>
              <w:t>ложность</w:t>
            </w:r>
            <w:r>
              <w:rPr>
                <w:i/>
                <w:spacing w:val="1"/>
                <w:sz w:val="20"/>
              </w:rPr>
              <w:t xml:space="preserve"> </w:t>
            </w:r>
            <w:r>
              <w:rPr>
                <w:i/>
                <w:sz w:val="20"/>
              </w:rPr>
              <w:t>высказывания,</w:t>
            </w:r>
            <w:r>
              <w:rPr>
                <w:i/>
                <w:spacing w:val="1"/>
                <w:sz w:val="20"/>
              </w:rPr>
              <w:t xml:space="preserve"> </w:t>
            </w:r>
            <w:r>
              <w:rPr>
                <w:i/>
                <w:sz w:val="20"/>
              </w:rPr>
              <w:t>отрицание</w:t>
            </w:r>
            <w:r>
              <w:rPr>
                <w:i/>
                <w:spacing w:val="-47"/>
                <w:sz w:val="20"/>
              </w:rPr>
              <w:t xml:space="preserve"> </w:t>
            </w:r>
            <w:r>
              <w:rPr>
                <w:i/>
                <w:sz w:val="20"/>
              </w:rPr>
              <w:t>высказываний,</w:t>
            </w:r>
            <w:r>
              <w:rPr>
                <w:i/>
                <w:spacing w:val="1"/>
                <w:sz w:val="20"/>
              </w:rPr>
              <w:t xml:space="preserve"> </w:t>
            </w:r>
            <w:r>
              <w:rPr>
                <w:i/>
                <w:sz w:val="20"/>
              </w:rPr>
              <w:t>операции</w:t>
            </w:r>
            <w:r>
              <w:rPr>
                <w:i/>
                <w:spacing w:val="1"/>
                <w:sz w:val="20"/>
              </w:rPr>
              <w:t xml:space="preserve"> </w:t>
            </w:r>
            <w:r>
              <w:rPr>
                <w:i/>
                <w:sz w:val="20"/>
              </w:rPr>
              <w:t>над</w:t>
            </w:r>
            <w:r>
              <w:rPr>
                <w:i/>
                <w:spacing w:val="1"/>
                <w:sz w:val="20"/>
              </w:rPr>
              <w:t xml:space="preserve"> </w:t>
            </w:r>
            <w:r>
              <w:rPr>
                <w:i/>
                <w:sz w:val="20"/>
              </w:rPr>
              <w:t>высказываниями:</w:t>
            </w:r>
            <w:r>
              <w:rPr>
                <w:i/>
                <w:spacing w:val="50"/>
                <w:sz w:val="20"/>
              </w:rPr>
              <w:t xml:space="preserve"> </w:t>
            </w:r>
            <w:r>
              <w:rPr>
                <w:i/>
                <w:sz w:val="20"/>
              </w:rPr>
              <w:t>и,</w:t>
            </w:r>
            <w:r>
              <w:rPr>
                <w:i/>
                <w:spacing w:val="1"/>
                <w:sz w:val="20"/>
              </w:rPr>
              <w:t xml:space="preserve"> </w:t>
            </w:r>
            <w:r>
              <w:rPr>
                <w:i/>
                <w:sz w:val="20"/>
              </w:rPr>
              <w:t>или,</w:t>
            </w:r>
            <w:r>
              <w:rPr>
                <w:i/>
                <w:spacing w:val="-1"/>
                <w:sz w:val="20"/>
              </w:rPr>
              <w:t xml:space="preserve"> </w:t>
            </w:r>
            <w:r>
              <w:rPr>
                <w:i/>
                <w:sz w:val="20"/>
              </w:rPr>
              <w:t>не,</w:t>
            </w:r>
            <w:r>
              <w:rPr>
                <w:i/>
                <w:spacing w:val="-1"/>
                <w:sz w:val="20"/>
              </w:rPr>
              <w:t xml:space="preserve"> </w:t>
            </w:r>
            <w:r>
              <w:rPr>
                <w:i/>
                <w:sz w:val="20"/>
              </w:rPr>
              <w:t>условные</w:t>
            </w:r>
            <w:r>
              <w:rPr>
                <w:i/>
                <w:spacing w:val="-2"/>
                <w:sz w:val="20"/>
              </w:rPr>
              <w:t xml:space="preserve"> </w:t>
            </w:r>
            <w:r>
              <w:rPr>
                <w:i/>
                <w:sz w:val="20"/>
              </w:rPr>
              <w:t>высказывания</w:t>
            </w:r>
            <w:r>
              <w:rPr>
                <w:i/>
                <w:spacing w:val="-1"/>
                <w:sz w:val="20"/>
              </w:rPr>
              <w:t xml:space="preserve"> </w:t>
            </w:r>
            <w:r>
              <w:rPr>
                <w:i/>
                <w:sz w:val="20"/>
              </w:rPr>
              <w:t>(импликации);</w:t>
            </w:r>
          </w:p>
          <w:p w:rsidR="00877DF7" w:rsidRDefault="00A448DA" w:rsidP="003E7F07">
            <w:pPr>
              <w:pStyle w:val="TableParagraph"/>
              <w:numPr>
                <w:ilvl w:val="0"/>
                <w:numId w:val="266"/>
              </w:numPr>
              <w:tabs>
                <w:tab w:val="left" w:pos="370"/>
              </w:tabs>
              <w:spacing w:line="244" w:lineRule="auto"/>
              <w:ind w:right="1319" w:firstLine="0"/>
              <w:rPr>
                <w:i/>
                <w:sz w:val="20"/>
              </w:rPr>
            </w:pPr>
            <w:r>
              <w:rPr>
                <w:i/>
                <w:sz w:val="20"/>
              </w:rPr>
              <w:t>строить высказывания, отрицания</w:t>
            </w:r>
            <w:r>
              <w:rPr>
                <w:i/>
                <w:spacing w:val="-47"/>
                <w:sz w:val="20"/>
              </w:rPr>
              <w:t xml:space="preserve"> </w:t>
            </w:r>
            <w:r>
              <w:rPr>
                <w:i/>
                <w:sz w:val="20"/>
              </w:rPr>
              <w:t>высказываний.</w:t>
            </w:r>
          </w:p>
          <w:p w:rsidR="00877DF7" w:rsidRDefault="00A448DA" w:rsidP="003E7F07">
            <w:pPr>
              <w:pStyle w:val="TableParagraph"/>
              <w:numPr>
                <w:ilvl w:val="0"/>
                <w:numId w:val="266"/>
              </w:numPr>
              <w:tabs>
                <w:tab w:val="left" w:pos="370"/>
              </w:tabs>
              <w:ind w:right="204" w:firstLine="0"/>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66"/>
              </w:numPr>
              <w:tabs>
                <w:tab w:val="left" w:pos="370"/>
              </w:tabs>
              <w:ind w:right="89" w:firstLine="0"/>
              <w:rPr>
                <w:i/>
                <w:sz w:val="20"/>
              </w:rPr>
            </w:pPr>
            <w:r>
              <w:rPr>
                <w:i/>
                <w:sz w:val="20"/>
              </w:rPr>
              <w:t>строить</w:t>
            </w:r>
            <w:r>
              <w:rPr>
                <w:i/>
                <w:spacing w:val="3"/>
                <w:sz w:val="20"/>
              </w:rPr>
              <w:t xml:space="preserve"> </w:t>
            </w:r>
            <w:r>
              <w:rPr>
                <w:i/>
                <w:sz w:val="20"/>
              </w:rPr>
              <w:t>цепочки</w:t>
            </w:r>
            <w:r>
              <w:rPr>
                <w:i/>
                <w:spacing w:val="48"/>
                <w:sz w:val="20"/>
              </w:rPr>
              <w:t xml:space="preserve"> </w:t>
            </w:r>
            <w:r>
              <w:rPr>
                <w:i/>
                <w:sz w:val="20"/>
              </w:rPr>
              <w:t>умозаключений</w:t>
            </w:r>
            <w:r>
              <w:rPr>
                <w:i/>
                <w:spacing w:val="48"/>
                <w:sz w:val="20"/>
              </w:rPr>
              <w:t xml:space="preserve"> </w:t>
            </w:r>
            <w:r>
              <w:rPr>
                <w:i/>
                <w:sz w:val="20"/>
              </w:rPr>
              <w:t>на</w:t>
            </w:r>
            <w:r>
              <w:rPr>
                <w:i/>
                <w:spacing w:val="3"/>
                <w:sz w:val="20"/>
              </w:rPr>
              <w:t xml:space="preserve"> </w:t>
            </w:r>
            <w:r>
              <w:rPr>
                <w:i/>
                <w:sz w:val="20"/>
              </w:rPr>
              <w:t>основе</w:t>
            </w:r>
            <w:r>
              <w:rPr>
                <w:i/>
                <w:spacing w:val="5"/>
                <w:sz w:val="20"/>
              </w:rPr>
              <w:t xml:space="preserve"> </w:t>
            </w:r>
            <w:r>
              <w:rPr>
                <w:i/>
                <w:sz w:val="20"/>
              </w:rPr>
              <w:t>ис-</w:t>
            </w:r>
            <w:r>
              <w:rPr>
                <w:i/>
                <w:spacing w:val="-47"/>
                <w:sz w:val="20"/>
              </w:rPr>
              <w:t xml:space="preserve"> </w:t>
            </w:r>
            <w:r>
              <w:rPr>
                <w:i/>
                <w:sz w:val="20"/>
              </w:rPr>
              <w:t>пользования</w:t>
            </w:r>
            <w:r>
              <w:rPr>
                <w:i/>
                <w:spacing w:val="-1"/>
                <w:sz w:val="20"/>
              </w:rPr>
              <w:t xml:space="preserve"> </w:t>
            </w:r>
            <w:r>
              <w:rPr>
                <w:i/>
                <w:sz w:val="20"/>
              </w:rPr>
              <w:t>правил</w:t>
            </w:r>
            <w:r>
              <w:rPr>
                <w:i/>
                <w:spacing w:val="1"/>
                <w:sz w:val="20"/>
              </w:rPr>
              <w:t xml:space="preserve"> </w:t>
            </w:r>
            <w:r>
              <w:rPr>
                <w:i/>
                <w:sz w:val="20"/>
              </w:rPr>
              <w:t>логики;</w:t>
            </w:r>
          </w:p>
          <w:p w:rsidR="00877DF7" w:rsidRDefault="00A448DA" w:rsidP="003E7F07">
            <w:pPr>
              <w:pStyle w:val="TableParagraph"/>
              <w:numPr>
                <w:ilvl w:val="0"/>
                <w:numId w:val="266"/>
              </w:numPr>
              <w:tabs>
                <w:tab w:val="left" w:pos="370"/>
              </w:tabs>
              <w:ind w:right="89" w:firstLine="0"/>
              <w:jc w:val="both"/>
              <w:rPr>
                <w:i/>
                <w:sz w:val="20"/>
              </w:rPr>
            </w:pPr>
            <w:r>
              <w:rPr>
                <w:i/>
                <w:sz w:val="20"/>
              </w:rPr>
              <w:t>использовать</w:t>
            </w:r>
            <w:r>
              <w:rPr>
                <w:i/>
                <w:spacing w:val="1"/>
                <w:sz w:val="20"/>
              </w:rPr>
              <w:t xml:space="preserve"> </w:t>
            </w:r>
            <w:r>
              <w:rPr>
                <w:i/>
                <w:sz w:val="20"/>
              </w:rPr>
              <w:t>множества,</w:t>
            </w:r>
            <w:r>
              <w:rPr>
                <w:i/>
                <w:spacing w:val="1"/>
                <w:sz w:val="20"/>
              </w:rPr>
              <w:t xml:space="preserve"> </w:t>
            </w:r>
            <w:r>
              <w:rPr>
                <w:i/>
                <w:sz w:val="20"/>
              </w:rPr>
              <w:t>операции</w:t>
            </w:r>
            <w:r>
              <w:rPr>
                <w:i/>
                <w:spacing w:val="1"/>
                <w:sz w:val="20"/>
              </w:rPr>
              <w:t xml:space="preserve"> </w:t>
            </w:r>
            <w:r>
              <w:rPr>
                <w:i/>
                <w:sz w:val="20"/>
              </w:rPr>
              <w:t>с</w:t>
            </w:r>
            <w:r>
              <w:rPr>
                <w:i/>
                <w:spacing w:val="1"/>
                <w:sz w:val="20"/>
              </w:rPr>
              <w:t xml:space="preserve"> </w:t>
            </w:r>
            <w:r>
              <w:rPr>
                <w:i/>
                <w:sz w:val="20"/>
              </w:rPr>
              <w:t>множе-</w:t>
            </w:r>
            <w:r>
              <w:rPr>
                <w:i/>
                <w:spacing w:val="1"/>
                <w:sz w:val="20"/>
              </w:rPr>
              <w:t xml:space="preserve"> </w:t>
            </w:r>
            <w:r>
              <w:rPr>
                <w:i/>
                <w:sz w:val="20"/>
              </w:rPr>
              <w:t>ствами, их графическое представление для описа-</w:t>
            </w:r>
            <w:r>
              <w:rPr>
                <w:i/>
                <w:spacing w:val="1"/>
                <w:sz w:val="20"/>
              </w:rPr>
              <w:t xml:space="preserve"> </w:t>
            </w:r>
            <w:r>
              <w:rPr>
                <w:i/>
                <w:sz w:val="20"/>
              </w:rPr>
              <w:t>ния</w:t>
            </w:r>
            <w:r>
              <w:rPr>
                <w:i/>
                <w:spacing w:val="-1"/>
                <w:sz w:val="20"/>
              </w:rPr>
              <w:t xml:space="preserve"> </w:t>
            </w:r>
            <w:r>
              <w:rPr>
                <w:i/>
                <w:sz w:val="20"/>
              </w:rPr>
              <w:t>реальных</w:t>
            </w:r>
            <w:r>
              <w:rPr>
                <w:i/>
                <w:spacing w:val="-1"/>
                <w:sz w:val="20"/>
              </w:rPr>
              <w:t xml:space="preserve"> </w:t>
            </w:r>
            <w:r>
              <w:rPr>
                <w:i/>
                <w:sz w:val="20"/>
              </w:rPr>
              <w:t>процессов</w:t>
            </w:r>
            <w:r>
              <w:rPr>
                <w:i/>
                <w:spacing w:val="-4"/>
                <w:sz w:val="20"/>
              </w:rPr>
              <w:t xml:space="preserve"> </w:t>
            </w:r>
            <w:r>
              <w:rPr>
                <w:i/>
                <w:sz w:val="20"/>
              </w:rPr>
              <w:t>и</w:t>
            </w:r>
            <w:r>
              <w:rPr>
                <w:i/>
                <w:spacing w:val="-7"/>
                <w:sz w:val="20"/>
              </w:rPr>
              <w:t xml:space="preserve"> </w:t>
            </w:r>
            <w:r>
              <w:rPr>
                <w:i/>
                <w:sz w:val="20"/>
              </w:rPr>
              <w:t>явлений.</w:t>
            </w:r>
          </w:p>
          <w:p w:rsidR="00877DF7" w:rsidRDefault="00A448DA">
            <w:pPr>
              <w:pStyle w:val="TableParagraph"/>
              <w:spacing w:line="225" w:lineRule="exact"/>
              <w:rPr>
                <w:b/>
                <w:sz w:val="20"/>
              </w:rPr>
            </w:pPr>
            <w:r>
              <w:rPr>
                <w:b/>
                <w:sz w:val="20"/>
              </w:rPr>
              <w:t>Числа</w:t>
            </w:r>
          </w:p>
          <w:p w:rsidR="00877DF7" w:rsidRDefault="00A448DA" w:rsidP="003E7F07">
            <w:pPr>
              <w:pStyle w:val="TableParagraph"/>
              <w:numPr>
                <w:ilvl w:val="0"/>
                <w:numId w:val="266"/>
              </w:numPr>
              <w:tabs>
                <w:tab w:val="left" w:pos="370"/>
                <w:tab w:val="left" w:pos="2068"/>
                <w:tab w:val="left" w:pos="2159"/>
                <w:tab w:val="left" w:pos="3268"/>
                <w:tab w:val="left" w:pos="3633"/>
              </w:tabs>
              <w:ind w:right="88" w:firstLine="0"/>
              <w:jc w:val="both"/>
              <w:rPr>
                <w:i/>
                <w:sz w:val="20"/>
              </w:rPr>
            </w:pPr>
            <w:r>
              <w:rPr>
                <w:i/>
                <w:sz w:val="20"/>
              </w:rPr>
              <w:t>Оперировать</w:t>
            </w:r>
            <w:r>
              <w:rPr>
                <w:i/>
                <w:sz w:val="20"/>
              </w:rPr>
              <w:tab/>
              <w:t>понятиями:</w:t>
            </w:r>
            <w:r>
              <w:rPr>
                <w:i/>
                <w:sz w:val="20"/>
              </w:rPr>
              <w:tab/>
            </w:r>
            <w:r>
              <w:rPr>
                <w:i/>
                <w:sz w:val="20"/>
              </w:rPr>
              <w:tab/>
            </w:r>
            <w:r>
              <w:rPr>
                <w:i/>
                <w:spacing w:val="-1"/>
                <w:sz w:val="20"/>
              </w:rPr>
              <w:t>множество</w:t>
            </w:r>
            <w:r>
              <w:rPr>
                <w:i/>
                <w:spacing w:val="-48"/>
                <w:sz w:val="20"/>
              </w:rPr>
              <w:t xml:space="preserve"> </w:t>
            </w:r>
            <w:r>
              <w:rPr>
                <w:i/>
                <w:sz w:val="20"/>
              </w:rPr>
              <w:t>натуральных</w:t>
            </w:r>
            <w:r>
              <w:rPr>
                <w:i/>
                <w:spacing w:val="1"/>
                <w:sz w:val="20"/>
              </w:rPr>
              <w:t xml:space="preserve"> </w:t>
            </w:r>
            <w:r>
              <w:rPr>
                <w:i/>
                <w:sz w:val="20"/>
              </w:rPr>
              <w:t>чисел,</w:t>
            </w:r>
            <w:r>
              <w:rPr>
                <w:i/>
                <w:spacing w:val="1"/>
                <w:sz w:val="20"/>
              </w:rPr>
              <w:t xml:space="preserve"> </w:t>
            </w:r>
            <w:r>
              <w:rPr>
                <w:i/>
                <w:sz w:val="20"/>
              </w:rPr>
              <w:t>множество</w:t>
            </w:r>
            <w:r>
              <w:rPr>
                <w:i/>
                <w:spacing w:val="1"/>
                <w:sz w:val="20"/>
              </w:rPr>
              <w:t xml:space="preserve"> </w:t>
            </w:r>
            <w:r>
              <w:rPr>
                <w:i/>
                <w:sz w:val="20"/>
              </w:rPr>
              <w:t>целых</w:t>
            </w:r>
            <w:r>
              <w:rPr>
                <w:i/>
                <w:spacing w:val="1"/>
                <w:sz w:val="20"/>
              </w:rPr>
              <w:t xml:space="preserve"> </w:t>
            </w:r>
            <w:r>
              <w:rPr>
                <w:i/>
                <w:sz w:val="20"/>
              </w:rPr>
              <w:t>чисел,</w:t>
            </w:r>
            <w:r>
              <w:rPr>
                <w:i/>
                <w:spacing w:val="1"/>
                <w:sz w:val="20"/>
              </w:rPr>
              <w:t xml:space="preserve"> </w:t>
            </w:r>
            <w:r>
              <w:rPr>
                <w:i/>
                <w:sz w:val="20"/>
              </w:rPr>
              <w:t>множество</w:t>
            </w:r>
            <w:r>
              <w:rPr>
                <w:i/>
                <w:spacing w:val="1"/>
                <w:sz w:val="20"/>
              </w:rPr>
              <w:t xml:space="preserve"> </w:t>
            </w:r>
            <w:r>
              <w:rPr>
                <w:i/>
                <w:sz w:val="20"/>
              </w:rPr>
              <w:t>рациональных</w:t>
            </w:r>
            <w:r>
              <w:rPr>
                <w:i/>
                <w:spacing w:val="1"/>
                <w:sz w:val="20"/>
              </w:rPr>
              <w:t xml:space="preserve"> </w:t>
            </w:r>
            <w:r>
              <w:rPr>
                <w:i/>
                <w:sz w:val="20"/>
              </w:rPr>
              <w:t>чисел,</w:t>
            </w:r>
            <w:r>
              <w:rPr>
                <w:i/>
                <w:spacing w:val="1"/>
                <w:sz w:val="20"/>
              </w:rPr>
              <w:t xml:space="preserve"> </w:t>
            </w:r>
            <w:r>
              <w:rPr>
                <w:i/>
                <w:sz w:val="20"/>
              </w:rPr>
              <w:t>иррациональное</w:t>
            </w:r>
            <w:r>
              <w:rPr>
                <w:i/>
                <w:spacing w:val="1"/>
                <w:sz w:val="20"/>
              </w:rPr>
              <w:t xml:space="preserve"> </w:t>
            </w:r>
            <w:r>
              <w:rPr>
                <w:i/>
                <w:sz w:val="20"/>
              </w:rPr>
              <w:t>число,</w:t>
            </w:r>
            <w:r>
              <w:rPr>
                <w:i/>
                <w:spacing w:val="1"/>
                <w:sz w:val="20"/>
              </w:rPr>
              <w:t xml:space="preserve"> </w:t>
            </w:r>
            <w:r>
              <w:rPr>
                <w:i/>
                <w:sz w:val="20"/>
              </w:rPr>
              <w:t>квадратный</w:t>
            </w:r>
            <w:r>
              <w:rPr>
                <w:i/>
                <w:spacing w:val="1"/>
                <w:sz w:val="20"/>
              </w:rPr>
              <w:t xml:space="preserve"> </w:t>
            </w:r>
            <w:r>
              <w:rPr>
                <w:i/>
                <w:sz w:val="20"/>
              </w:rPr>
              <w:t>корень,</w:t>
            </w:r>
            <w:r>
              <w:rPr>
                <w:i/>
                <w:spacing w:val="1"/>
                <w:sz w:val="20"/>
              </w:rPr>
              <w:t xml:space="preserve"> </w:t>
            </w:r>
            <w:r>
              <w:rPr>
                <w:i/>
                <w:sz w:val="20"/>
              </w:rPr>
              <w:t>множество</w:t>
            </w:r>
            <w:r>
              <w:rPr>
                <w:i/>
                <w:spacing w:val="1"/>
                <w:sz w:val="20"/>
              </w:rPr>
              <w:t xml:space="preserve"> </w:t>
            </w:r>
            <w:r>
              <w:rPr>
                <w:i/>
                <w:sz w:val="20"/>
              </w:rPr>
              <w:t>действительных</w:t>
            </w:r>
            <w:r>
              <w:rPr>
                <w:i/>
                <w:sz w:val="20"/>
              </w:rPr>
              <w:tab/>
            </w:r>
            <w:r>
              <w:rPr>
                <w:i/>
                <w:sz w:val="20"/>
              </w:rPr>
              <w:tab/>
              <w:t>чисел,</w:t>
            </w:r>
            <w:r>
              <w:rPr>
                <w:i/>
                <w:sz w:val="20"/>
              </w:rPr>
              <w:tab/>
            </w:r>
            <w:r>
              <w:rPr>
                <w:i/>
                <w:spacing w:val="-1"/>
                <w:sz w:val="20"/>
              </w:rPr>
              <w:t>геометрическая</w:t>
            </w:r>
            <w:r>
              <w:rPr>
                <w:i/>
                <w:spacing w:val="-48"/>
                <w:sz w:val="20"/>
              </w:rPr>
              <w:t xml:space="preserve"> </w:t>
            </w:r>
            <w:r>
              <w:rPr>
                <w:i/>
                <w:sz w:val="20"/>
              </w:rPr>
              <w:t>интерпретация натуральных, целых, рациональных,</w:t>
            </w:r>
            <w:r>
              <w:rPr>
                <w:i/>
                <w:spacing w:val="1"/>
                <w:sz w:val="20"/>
              </w:rPr>
              <w:t xml:space="preserve"> </w:t>
            </w:r>
            <w:r>
              <w:rPr>
                <w:i/>
                <w:sz w:val="20"/>
              </w:rPr>
              <w:t>действительных</w:t>
            </w:r>
            <w:r>
              <w:rPr>
                <w:i/>
                <w:spacing w:val="-2"/>
                <w:sz w:val="20"/>
              </w:rPr>
              <w:t xml:space="preserve"> </w:t>
            </w:r>
            <w:r>
              <w:rPr>
                <w:i/>
                <w:sz w:val="20"/>
              </w:rPr>
              <w:t>чисел;</w:t>
            </w:r>
          </w:p>
          <w:p w:rsidR="00877DF7" w:rsidRDefault="00A448DA" w:rsidP="003E7F07">
            <w:pPr>
              <w:pStyle w:val="TableParagraph"/>
              <w:numPr>
                <w:ilvl w:val="0"/>
                <w:numId w:val="266"/>
              </w:numPr>
              <w:tabs>
                <w:tab w:val="left" w:pos="370"/>
              </w:tabs>
              <w:ind w:right="88" w:firstLine="0"/>
              <w:jc w:val="both"/>
              <w:rPr>
                <w:i/>
                <w:sz w:val="20"/>
              </w:rPr>
            </w:pPr>
            <w:r>
              <w:rPr>
                <w:i/>
                <w:sz w:val="20"/>
              </w:rPr>
              <w:t>понимать</w:t>
            </w:r>
            <w:r>
              <w:rPr>
                <w:i/>
                <w:spacing w:val="1"/>
                <w:sz w:val="20"/>
              </w:rPr>
              <w:t xml:space="preserve"> </w:t>
            </w:r>
            <w:r>
              <w:rPr>
                <w:i/>
                <w:sz w:val="20"/>
              </w:rPr>
              <w:t>и</w:t>
            </w:r>
            <w:r>
              <w:rPr>
                <w:i/>
                <w:spacing w:val="1"/>
                <w:sz w:val="20"/>
              </w:rPr>
              <w:t xml:space="preserve"> </w:t>
            </w:r>
            <w:r>
              <w:rPr>
                <w:i/>
                <w:sz w:val="20"/>
              </w:rPr>
              <w:t>объяснять</w:t>
            </w:r>
            <w:r>
              <w:rPr>
                <w:i/>
                <w:spacing w:val="1"/>
                <w:sz w:val="20"/>
              </w:rPr>
              <w:t xml:space="preserve"> </w:t>
            </w:r>
            <w:r>
              <w:rPr>
                <w:i/>
                <w:sz w:val="20"/>
              </w:rPr>
              <w:t>смысл</w:t>
            </w:r>
            <w:r>
              <w:rPr>
                <w:i/>
                <w:spacing w:val="51"/>
                <w:sz w:val="20"/>
              </w:rPr>
              <w:t xml:space="preserve"> </w:t>
            </w:r>
            <w:r>
              <w:rPr>
                <w:i/>
                <w:sz w:val="20"/>
              </w:rPr>
              <w:t>позиционной</w:t>
            </w:r>
            <w:r>
              <w:rPr>
                <w:i/>
                <w:spacing w:val="1"/>
                <w:sz w:val="20"/>
              </w:rPr>
              <w:t xml:space="preserve"> </w:t>
            </w:r>
            <w:r>
              <w:rPr>
                <w:i/>
                <w:sz w:val="20"/>
              </w:rPr>
              <w:t>записи</w:t>
            </w:r>
            <w:r>
              <w:rPr>
                <w:i/>
                <w:spacing w:val="-4"/>
                <w:sz w:val="20"/>
              </w:rPr>
              <w:t xml:space="preserve"> </w:t>
            </w:r>
            <w:r>
              <w:rPr>
                <w:i/>
                <w:sz w:val="20"/>
              </w:rPr>
              <w:t>натурального</w:t>
            </w:r>
            <w:r>
              <w:rPr>
                <w:i/>
                <w:spacing w:val="-3"/>
                <w:sz w:val="20"/>
              </w:rPr>
              <w:t xml:space="preserve"> </w:t>
            </w:r>
            <w:r>
              <w:rPr>
                <w:i/>
                <w:sz w:val="20"/>
              </w:rPr>
              <w:t>числа;</w:t>
            </w:r>
          </w:p>
          <w:p w:rsidR="00877DF7" w:rsidRDefault="00A448DA" w:rsidP="003E7F07">
            <w:pPr>
              <w:pStyle w:val="TableParagraph"/>
              <w:numPr>
                <w:ilvl w:val="0"/>
                <w:numId w:val="266"/>
              </w:numPr>
              <w:tabs>
                <w:tab w:val="left" w:pos="370"/>
              </w:tabs>
              <w:ind w:right="90" w:firstLine="0"/>
              <w:jc w:val="both"/>
              <w:rPr>
                <w:i/>
                <w:sz w:val="20"/>
              </w:rPr>
            </w:pPr>
            <w:r>
              <w:rPr>
                <w:i/>
                <w:sz w:val="20"/>
              </w:rPr>
              <w:t>выполнять</w:t>
            </w:r>
            <w:r>
              <w:rPr>
                <w:i/>
                <w:spacing w:val="1"/>
                <w:sz w:val="20"/>
              </w:rPr>
              <w:t xml:space="preserve"> </w:t>
            </w:r>
            <w:r>
              <w:rPr>
                <w:i/>
                <w:sz w:val="20"/>
              </w:rPr>
              <w:t>вычисления,</w:t>
            </w:r>
            <w:r>
              <w:rPr>
                <w:i/>
                <w:spacing w:val="1"/>
                <w:sz w:val="20"/>
              </w:rPr>
              <w:t xml:space="preserve"> </w:t>
            </w:r>
            <w:r>
              <w:rPr>
                <w:i/>
                <w:sz w:val="20"/>
              </w:rPr>
              <w:t>в</w:t>
            </w:r>
            <w:r>
              <w:rPr>
                <w:i/>
                <w:spacing w:val="1"/>
                <w:sz w:val="20"/>
              </w:rPr>
              <w:t xml:space="preserve"> </w:t>
            </w:r>
            <w:r>
              <w:rPr>
                <w:i/>
                <w:sz w:val="20"/>
              </w:rPr>
              <w:t>том</w:t>
            </w:r>
            <w:r>
              <w:rPr>
                <w:i/>
                <w:spacing w:val="1"/>
                <w:sz w:val="20"/>
              </w:rPr>
              <w:t xml:space="preserve"> </w:t>
            </w:r>
            <w:r>
              <w:rPr>
                <w:i/>
                <w:sz w:val="20"/>
              </w:rPr>
              <w:t>числе</w:t>
            </w:r>
            <w:r>
              <w:rPr>
                <w:i/>
                <w:spacing w:val="1"/>
                <w:sz w:val="20"/>
              </w:rPr>
              <w:t xml:space="preserve"> </w:t>
            </w:r>
            <w:r>
              <w:rPr>
                <w:i/>
                <w:sz w:val="20"/>
              </w:rPr>
              <w:t>с</w:t>
            </w:r>
            <w:r>
              <w:rPr>
                <w:i/>
                <w:spacing w:val="1"/>
                <w:sz w:val="20"/>
              </w:rPr>
              <w:t xml:space="preserve"> </w:t>
            </w:r>
            <w:r>
              <w:rPr>
                <w:i/>
                <w:sz w:val="20"/>
              </w:rPr>
              <w:t>использованием</w:t>
            </w:r>
            <w:r>
              <w:rPr>
                <w:i/>
                <w:spacing w:val="-5"/>
                <w:sz w:val="20"/>
              </w:rPr>
              <w:t xml:space="preserve"> </w:t>
            </w:r>
            <w:r>
              <w:rPr>
                <w:i/>
                <w:sz w:val="20"/>
              </w:rPr>
              <w:t>приёмов</w:t>
            </w:r>
            <w:r>
              <w:rPr>
                <w:i/>
                <w:spacing w:val="-2"/>
                <w:sz w:val="20"/>
              </w:rPr>
              <w:t xml:space="preserve"> </w:t>
            </w:r>
            <w:r>
              <w:rPr>
                <w:i/>
                <w:sz w:val="20"/>
              </w:rPr>
              <w:t>рациональных</w:t>
            </w:r>
            <w:r>
              <w:rPr>
                <w:i/>
                <w:spacing w:val="-4"/>
                <w:sz w:val="20"/>
              </w:rPr>
              <w:t xml:space="preserve"> </w:t>
            </w:r>
            <w:r>
              <w:rPr>
                <w:i/>
                <w:sz w:val="20"/>
              </w:rPr>
              <w:t>вычислений;</w:t>
            </w:r>
          </w:p>
          <w:p w:rsidR="00877DF7" w:rsidRDefault="00A448DA" w:rsidP="003E7F07">
            <w:pPr>
              <w:pStyle w:val="TableParagraph"/>
              <w:numPr>
                <w:ilvl w:val="0"/>
                <w:numId w:val="266"/>
              </w:numPr>
              <w:tabs>
                <w:tab w:val="left" w:pos="370"/>
              </w:tabs>
              <w:ind w:right="89" w:firstLine="0"/>
              <w:jc w:val="both"/>
              <w:rPr>
                <w:i/>
                <w:sz w:val="20"/>
              </w:rPr>
            </w:pPr>
            <w:r>
              <w:rPr>
                <w:i/>
                <w:sz w:val="20"/>
              </w:rPr>
              <w:t>выполнять округление рациональных чисел с за-</w:t>
            </w:r>
            <w:r>
              <w:rPr>
                <w:i/>
                <w:spacing w:val="1"/>
                <w:sz w:val="20"/>
              </w:rPr>
              <w:t xml:space="preserve"> </w:t>
            </w:r>
            <w:r>
              <w:rPr>
                <w:i/>
                <w:sz w:val="20"/>
              </w:rPr>
              <w:t>данной</w:t>
            </w:r>
            <w:r>
              <w:rPr>
                <w:i/>
                <w:spacing w:val="-3"/>
                <w:sz w:val="20"/>
              </w:rPr>
              <w:t xml:space="preserve"> </w:t>
            </w:r>
            <w:r>
              <w:rPr>
                <w:i/>
                <w:sz w:val="20"/>
              </w:rPr>
              <w:t>точностью;</w:t>
            </w:r>
          </w:p>
          <w:p w:rsidR="00877DF7" w:rsidRDefault="00A448DA" w:rsidP="003E7F07">
            <w:pPr>
              <w:pStyle w:val="TableParagraph"/>
              <w:numPr>
                <w:ilvl w:val="0"/>
                <w:numId w:val="266"/>
              </w:numPr>
              <w:tabs>
                <w:tab w:val="left" w:pos="370"/>
              </w:tabs>
              <w:ind w:right="90" w:firstLine="0"/>
              <w:jc w:val="both"/>
              <w:rPr>
                <w:i/>
                <w:sz w:val="20"/>
              </w:rPr>
            </w:pPr>
            <w:r>
              <w:rPr>
                <w:i/>
                <w:sz w:val="20"/>
              </w:rPr>
              <w:t>сравнивать рациональные и иррациональные чис</w:t>
            </w:r>
            <w:r>
              <w:rPr>
                <w:i/>
                <w:spacing w:val="1"/>
                <w:sz w:val="20"/>
              </w:rPr>
              <w:t xml:space="preserve"> </w:t>
            </w:r>
            <w:r>
              <w:rPr>
                <w:i/>
                <w:sz w:val="20"/>
              </w:rPr>
              <w:t>ла;</w:t>
            </w:r>
          </w:p>
          <w:p w:rsidR="00877DF7" w:rsidRDefault="00A448DA" w:rsidP="003E7F07">
            <w:pPr>
              <w:pStyle w:val="TableParagraph"/>
              <w:numPr>
                <w:ilvl w:val="0"/>
                <w:numId w:val="266"/>
              </w:numPr>
              <w:tabs>
                <w:tab w:val="left" w:pos="370"/>
              </w:tabs>
              <w:ind w:right="90" w:firstLine="0"/>
              <w:jc w:val="both"/>
              <w:rPr>
                <w:i/>
                <w:sz w:val="20"/>
              </w:rPr>
            </w:pPr>
            <w:r>
              <w:rPr>
                <w:i/>
                <w:sz w:val="20"/>
              </w:rPr>
              <w:t>представлять</w:t>
            </w:r>
            <w:r>
              <w:rPr>
                <w:i/>
                <w:spacing w:val="1"/>
                <w:sz w:val="20"/>
              </w:rPr>
              <w:t xml:space="preserve"> </w:t>
            </w:r>
            <w:r>
              <w:rPr>
                <w:i/>
                <w:sz w:val="20"/>
              </w:rPr>
              <w:t>рациональное</w:t>
            </w:r>
            <w:r>
              <w:rPr>
                <w:i/>
                <w:spacing w:val="1"/>
                <w:sz w:val="20"/>
              </w:rPr>
              <w:t xml:space="preserve"> </w:t>
            </w:r>
            <w:r>
              <w:rPr>
                <w:i/>
                <w:sz w:val="20"/>
              </w:rPr>
              <w:t>число</w:t>
            </w:r>
            <w:r>
              <w:rPr>
                <w:i/>
                <w:spacing w:val="1"/>
                <w:sz w:val="20"/>
              </w:rPr>
              <w:t xml:space="preserve"> </w:t>
            </w:r>
            <w:r>
              <w:rPr>
                <w:i/>
                <w:sz w:val="20"/>
              </w:rPr>
              <w:t>в</w:t>
            </w:r>
            <w:r>
              <w:rPr>
                <w:i/>
                <w:spacing w:val="1"/>
                <w:sz w:val="20"/>
              </w:rPr>
              <w:t xml:space="preserve"> </w:t>
            </w:r>
            <w:r>
              <w:rPr>
                <w:i/>
                <w:sz w:val="20"/>
              </w:rPr>
              <w:t>виде</w:t>
            </w:r>
            <w:r>
              <w:rPr>
                <w:i/>
                <w:spacing w:val="1"/>
                <w:sz w:val="20"/>
              </w:rPr>
              <w:t xml:space="preserve"> </w:t>
            </w:r>
            <w:r>
              <w:rPr>
                <w:i/>
                <w:sz w:val="20"/>
              </w:rPr>
              <w:t>десятичной</w:t>
            </w:r>
            <w:r>
              <w:rPr>
                <w:i/>
                <w:spacing w:val="-3"/>
                <w:sz w:val="20"/>
              </w:rPr>
              <w:t xml:space="preserve"> </w:t>
            </w:r>
            <w:r>
              <w:rPr>
                <w:i/>
                <w:sz w:val="20"/>
              </w:rPr>
              <w:t>дроби</w:t>
            </w:r>
          </w:p>
          <w:p w:rsidR="00877DF7" w:rsidRDefault="00A448DA" w:rsidP="003E7F07">
            <w:pPr>
              <w:pStyle w:val="TableParagraph"/>
              <w:numPr>
                <w:ilvl w:val="0"/>
                <w:numId w:val="266"/>
              </w:numPr>
              <w:tabs>
                <w:tab w:val="left" w:pos="370"/>
              </w:tabs>
              <w:ind w:left="369"/>
              <w:jc w:val="both"/>
              <w:rPr>
                <w:i/>
                <w:sz w:val="20"/>
              </w:rPr>
            </w:pPr>
            <w:r>
              <w:rPr>
                <w:i/>
                <w:sz w:val="20"/>
              </w:rPr>
              <w:t xml:space="preserve">упорядочивать   </w:t>
            </w:r>
            <w:r>
              <w:rPr>
                <w:i/>
                <w:spacing w:val="48"/>
                <w:sz w:val="20"/>
              </w:rPr>
              <w:t xml:space="preserve"> </w:t>
            </w:r>
            <w:r>
              <w:rPr>
                <w:i/>
                <w:sz w:val="20"/>
              </w:rPr>
              <w:t xml:space="preserve">числа,   </w:t>
            </w:r>
            <w:r>
              <w:rPr>
                <w:i/>
                <w:spacing w:val="2"/>
                <w:sz w:val="20"/>
              </w:rPr>
              <w:t xml:space="preserve"> </w:t>
            </w:r>
            <w:r>
              <w:rPr>
                <w:i/>
                <w:sz w:val="20"/>
              </w:rPr>
              <w:t xml:space="preserve">записанные    </w:t>
            </w:r>
            <w:r>
              <w:rPr>
                <w:i/>
                <w:spacing w:val="1"/>
                <w:sz w:val="20"/>
              </w:rPr>
              <w:t xml:space="preserve"> </w:t>
            </w:r>
            <w:r>
              <w:rPr>
                <w:i/>
                <w:sz w:val="20"/>
              </w:rPr>
              <w:t xml:space="preserve">в   </w:t>
            </w:r>
            <w:r>
              <w:rPr>
                <w:i/>
                <w:spacing w:val="48"/>
                <w:sz w:val="20"/>
              </w:rPr>
              <w:t xml:space="preserve"> </w:t>
            </w:r>
            <w:r>
              <w:rPr>
                <w:i/>
                <w:sz w:val="20"/>
              </w:rPr>
              <w:t>виде</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1"/>
        <w:gridCol w:w="4757"/>
      </w:tblGrid>
      <w:tr w:rsidR="00877DF7" w:rsidTr="0031642F">
        <w:trPr>
          <w:trHeight w:val="708"/>
        </w:trPr>
        <w:tc>
          <w:tcPr>
            <w:tcW w:w="5251" w:type="dxa"/>
          </w:tcPr>
          <w:p w:rsidR="00877DF7" w:rsidRDefault="00A448DA" w:rsidP="003E7F07">
            <w:pPr>
              <w:pStyle w:val="TableParagraph"/>
              <w:numPr>
                <w:ilvl w:val="0"/>
                <w:numId w:val="265"/>
              </w:numPr>
              <w:tabs>
                <w:tab w:val="left" w:pos="365"/>
              </w:tabs>
              <w:ind w:right="99" w:firstLine="0"/>
              <w:jc w:val="both"/>
              <w:rPr>
                <w:sz w:val="20"/>
              </w:rPr>
            </w:pPr>
            <w:r>
              <w:rPr>
                <w:sz w:val="20"/>
              </w:rPr>
              <w:lastRenderedPageBreak/>
              <w:t>использовать</w:t>
            </w:r>
            <w:r>
              <w:rPr>
                <w:spacing w:val="1"/>
                <w:sz w:val="20"/>
              </w:rPr>
              <w:t xml:space="preserve"> </w:t>
            </w:r>
            <w:r>
              <w:rPr>
                <w:sz w:val="20"/>
              </w:rPr>
              <w:t>формулы</w:t>
            </w:r>
            <w:r>
              <w:rPr>
                <w:spacing w:val="1"/>
                <w:sz w:val="20"/>
              </w:rPr>
              <w:t xml:space="preserve"> </w:t>
            </w:r>
            <w:r>
              <w:rPr>
                <w:sz w:val="20"/>
              </w:rPr>
              <w:t>сокращенного</w:t>
            </w:r>
            <w:r>
              <w:rPr>
                <w:spacing w:val="1"/>
                <w:sz w:val="20"/>
              </w:rPr>
              <w:t xml:space="preserve"> </w:t>
            </w:r>
            <w:r>
              <w:rPr>
                <w:sz w:val="20"/>
              </w:rPr>
              <w:t>умножения</w:t>
            </w:r>
            <w:r>
              <w:rPr>
                <w:spacing w:val="1"/>
                <w:sz w:val="20"/>
              </w:rPr>
              <w:t xml:space="preserve"> </w:t>
            </w:r>
            <w:r>
              <w:rPr>
                <w:sz w:val="20"/>
              </w:rPr>
              <w:t>(квадрат</w:t>
            </w:r>
            <w:r>
              <w:rPr>
                <w:spacing w:val="1"/>
                <w:sz w:val="20"/>
              </w:rPr>
              <w:t xml:space="preserve"> </w:t>
            </w:r>
            <w:r>
              <w:rPr>
                <w:sz w:val="20"/>
              </w:rPr>
              <w:t>суммы,</w:t>
            </w:r>
            <w:r>
              <w:rPr>
                <w:spacing w:val="1"/>
                <w:sz w:val="20"/>
              </w:rPr>
              <w:t xml:space="preserve"> </w:t>
            </w:r>
            <w:r>
              <w:rPr>
                <w:sz w:val="20"/>
              </w:rPr>
              <w:t>квадрат</w:t>
            </w:r>
            <w:r>
              <w:rPr>
                <w:spacing w:val="1"/>
                <w:sz w:val="20"/>
              </w:rPr>
              <w:t xml:space="preserve"> </w:t>
            </w:r>
            <w:r>
              <w:rPr>
                <w:sz w:val="20"/>
              </w:rPr>
              <w:t>разности,</w:t>
            </w:r>
            <w:r>
              <w:rPr>
                <w:spacing w:val="1"/>
                <w:sz w:val="20"/>
              </w:rPr>
              <w:t xml:space="preserve"> </w:t>
            </w:r>
            <w:r>
              <w:rPr>
                <w:sz w:val="20"/>
              </w:rPr>
              <w:t>разность</w:t>
            </w:r>
            <w:r>
              <w:rPr>
                <w:spacing w:val="50"/>
                <w:sz w:val="20"/>
              </w:rPr>
              <w:t xml:space="preserve"> </w:t>
            </w:r>
            <w:r>
              <w:rPr>
                <w:sz w:val="20"/>
              </w:rPr>
              <w:t>квадратов)</w:t>
            </w:r>
            <w:r>
              <w:rPr>
                <w:spacing w:val="1"/>
                <w:sz w:val="20"/>
              </w:rPr>
              <w:t xml:space="preserve"> </w:t>
            </w:r>
            <w:r>
              <w:rPr>
                <w:sz w:val="20"/>
              </w:rPr>
              <w:t>для упрощения</w:t>
            </w:r>
            <w:r>
              <w:rPr>
                <w:spacing w:val="-1"/>
                <w:sz w:val="20"/>
              </w:rPr>
              <w:t xml:space="preserve"> </w:t>
            </w:r>
            <w:r>
              <w:rPr>
                <w:sz w:val="20"/>
              </w:rPr>
              <w:t>вычислений значений</w:t>
            </w:r>
            <w:r>
              <w:rPr>
                <w:spacing w:val="-6"/>
                <w:sz w:val="20"/>
              </w:rPr>
              <w:t xml:space="preserve"> </w:t>
            </w:r>
            <w:r>
              <w:rPr>
                <w:sz w:val="20"/>
              </w:rPr>
              <w:t>выражений;</w:t>
            </w:r>
          </w:p>
          <w:p w:rsidR="00877DF7" w:rsidRDefault="00A448DA" w:rsidP="003E7F07">
            <w:pPr>
              <w:pStyle w:val="TableParagraph"/>
              <w:numPr>
                <w:ilvl w:val="0"/>
                <w:numId w:val="265"/>
              </w:numPr>
              <w:tabs>
                <w:tab w:val="left" w:pos="365"/>
              </w:tabs>
              <w:ind w:right="96" w:firstLine="0"/>
              <w:jc w:val="both"/>
              <w:rPr>
                <w:sz w:val="20"/>
              </w:rPr>
            </w:pPr>
            <w:r>
              <w:rPr>
                <w:sz w:val="20"/>
              </w:rPr>
              <w:t>выполнять</w:t>
            </w:r>
            <w:r>
              <w:rPr>
                <w:spacing w:val="1"/>
                <w:sz w:val="20"/>
              </w:rPr>
              <w:t xml:space="preserve"> </w:t>
            </w:r>
            <w:r>
              <w:rPr>
                <w:sz w:val="20"/>
              </w:rPr>
              <w:t>несложные</w:t>
            </w:r>
            <w:r>
              <w:rPr>
                <w:spacing w:val="1"/>
                <w:sz w:val="20"/>
              </w:rPr>
              <w:t xml:space="preserve"> </w:t>
            </w:r>
            <w:r>
              <w:rPr>
                <w:sz w:val="20"/>
              </w:rPr>
              <w:t>преобразования</w:t>
            </w:r>
            <w:r>
              <w:rPr>
                <w:spacing w:val="1"/>
                <w:sz w:val="20"/>
              </w:rPr>
              <w:t xml:space="preserve"> </w:t>
            </w:r>
            <w:r>
              <w:rPr>
                <w:sz w:val="20"/>
              </w:rPr>
              <w:t>дробно-</w:t>
            </w:r>
            <w:r>
              <w:rPr>
                <w:spacing w:val="1"/>
                <w:sz w:val="20"/>
              </w:rPr>
              <w:t xml:space="preserve"> </w:t>
            </w:r>
            <w:r>
              <w:rPr>
                <w:sz w:val="20"/>
              </w:rPr>
              <w:t>линейных</w:t>
            </w:r>
            <w:r>
              <w:rPr>
                <w:spacing w:val="1"/>
                <w:sz w:val="20"/>
              </w:rPr>
              <w:t xml:space="preserve"> </w:t>
            </w:r>
            <w:r>
              <w:rPr>
                <w:sz w:val="20"/>
              </w:rPr>
              <w:t>выражений</w:t>
            </w:r>
            <w:r>
              <w:rPr>
                <w:spacing w:val="1"/>
                <w:sz w:val="20"/>
              </w:rPr>
              <w:t xml:space="preserve"> </w:t>
            </w:r>
            <w:r>
              <w:rPr>
                <w:sz w:val="20"/>
              </w:rPr>
              <w:t>и</w:t>
            </w:r>
            <w:r>
              <w:rPr>
                <w:spacing w:val="1"/>
                <w:sz w:val="20"/>
              </w:rPr>
              <w:t xml:space="preserve"> </w:t>
            </w:r>
            <w:r>
              <w:rPr>
                <w:sz w:val="20"/>
              </w:rPr>
              <w:t>выражений</w:t>
            </w:r>
            <w:r>
              <w:rPr>
                <w:spacing w:val="1"/>
                <w:sz w:val="20"/>
              </w:rPr>
              <w:t xml:space="preserve"> </w:t>
            </w:r>
            <w:r>
              <w:rPr>
                <w:sz w:val="20"/>
              </w:rPr>
              <w:t>с</w:t>
            </w:r>
            <w:r>
              <w:rPr>
                <w:spacing w:val="1"/>
                <w:sz w:val="20"/>
              </w:rPr>
              <w:t xml:space="preserve"> </w:t>
            </w:r>
            <w:r>
              <w:rPr>
                <w:sz w:val="20"/>
              </w:rPr>
              <w:t>квадратными</w:t>
            </w:r>
            <w:r>
              <w:rPr>
                <w:spacing w:val="1"/>
                <w:sz w:val="20"/>
              </w:rPr>
              <w:t xml:space="preserve"> </w:t>
            </w:r>
            <w:r>
              <w:rPr>
                <w:sz w:val="20"/>
              </w:rPr>
              <w:t>корнями.</w:t>
            </w:r>
          </w:p>
          <w:p w:rsidR="00877DF7" w:rsidRDefault="00A448DA">
            <w:pPr>
              <w:pStyle w:val="TableParagraph"/>
              <w:ind w:left="105" w:right="948"/>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65"/>
              </w:numPr>
              <w:tabs>
                <w:tab w:val="left" w:pos="365"/>
              </w:tabs>
              <w:spacing w:line="234" w:lineRule="exact"/>
              <w:ind w:left="364"/>
              <w:rPr>
                <w:sz w:val="20"/>
              </w:rPr>
            </w:pPr>
            <w:r>
              <w:rPr>
                <w:sz w:val="20"/>
              </w:rPr>
              <w:t>понимать</w:t>
            </w:r>
            <w:r>
              <w:rPr>
                <w:spacing w:val="-2"/>
                <w:sz w:val="20"/>
              </w:rPr>
              <w:t xml:space="preserve"> </w:t>
            </w:r>
            <w:r>
              <w:rPr>
                <w:sz w:val="20"/>
              </w:rPr>
              <w:t>смысл</w:t>
            </w:r>
            <w:r>
              <w:rPr>
                <w:spacing w:val="-5"/>
                <w:sz w:val="20"/>
              </w:rPr>
              <w:t xml:space="preserve"> </w:t>
            </w:r>
            <w:r>
              <w:rPr>
                <w:sz w:val="20"/>
              </w:rPr>
              <w:t>записи</w:t>
            </w:r>
            <w:r>
              <w:rPr>
                <w:spacing w:val="-3"/>
                <w:sz w:val="20"/>
              </w:rPr>
              <w:t xml:space="preserve"> </w:t>
            </w:r>
            <w:r>
              <w:rPr>
                <w:sz w:val="20"/>
              </w:rPr>
              <w:t>числа в</w:t>
            </w:r>
            <w:r>
              <w:rPr>
                <w:spacing w:val="-5"/>
                <w:sz w:val="20"/>
              </w:rPr>
              <w:t xml:space="preserve"> </w:t>
            </w:r>
            <w:r>
              <w:rPr>
                <w:sz w:val="20"/>
              </w:rPr>
              <w:t>стандартном</w:t>
            </w:r>
            <w:r>
              <w:rPr>
                <w:spacing w:val="-8"/>
                <w:sz w:val="20"/>
              </w:rPr>
              <w:t xml:space="preserve"> </w:t>
            </w:r>
            <w:r>
              <w:rPr>
                <w:sz w:val="20"/>
              </w:rPr>
              <w:t>виде;</w:t>
            </w:r>
          </w:p>
          <w:p w:rsidR="00877DF7" w:rsidRDefault="00A448DA" w:rsidP="003E7F07">
            <w:pPr>
              <w:pStyle w:val="TableParagraph"/>
              <w:numPr>
                <w:ilvl w:val="0"/>
                <w:numId w:val="265"/>
              </w:numPr>
              <w:tabs>
                <w:tab w:val="left" w:pos="365"/>
              </w:tabs>
              <w:spacing w:line="235" w:lineRule="exact"/>
              <w:ind w:left="364"/>
              <w:rPr>
                <w:sz w:val="20"/>
              </w:rPr>
            </w:pPr>
            <w:r>
              <w:rPr>
                <w:sz w:val="20"/>
              </w:rPr>
              <w:t>оперировать</w:t>
            </w:r>
            <w:r>
              <w:rPr>
                <w:spacing w:val="-3"/>
                <w:sz w:val="20"/>
              </w:rPr>
              <w:t xml:space="preserve"> </w:t>
            </w:r>
            <w:r>
              <w:rPr>
                <w:sz w:val="20"/>
              </w:rPr>
              <w:t>на</w:t>
            </w:r>
            <w:r>
              <w:rPr>
                <w:spacing w:val="-1"/>
                <w:sz w:val="20"/>
              </w:rPr>
              <w:t xml:space="preserve"> </w:t>
            </w:r>
            <w:r>
              <w:rPr>
                <w:sz w:val="20"/>
              </w:rPr>
              <w:t>базовом уровне</w:t>
            </w:r>
            <w:r>
              <w:rPr>
                <w:spacing w:val="17"/>
                <w:sz w:val="20"/>
              </w:rPr>
              <w:t xml:space="preserve"> </w:t>
            </w:r>
            <w:r>
              <w:rPr>
                <w:sz w:val="20"/>
              </w:rPr>
              <w:t>понятием</w:t>
            </w:r>
          </w:p>
          <w:p w:rsidR="00877DF7" w:rsidRDefault="00A448DA">
            <w:pPr>
              <w:pStyle w:val="TableParagraph"/>
              <w:spacing w:line="227" w:lineRule="exact"/>
              <w:ind w:left="105"/>
              <w:rPr>
                <w:sz w:val="20"/>
              </w:rPr>
            </w:pPr>
            <w:r>
              <w:rPr>
                <w:sz w:val="20"/>
              </w:rPr>
              <w:t>«стандартная</w:t>
            </w:r>
            <w:r>
              <w:rPr>
                <w:spacing w:val="-3"/>
                <w:sz w:val="20"/>
              </w:rPr>
              <w:t xml:space="preserve"> </w:t>
            </w:r>
            <w:r>
              <w:rPr>
                <w:sz w:val="20"/>
              </w:rPr>
              <w:t>запись</w:t>
            </w:r>
            <w:r>
              <w:rPr>
                <w:spacing w:val="-2"/>
                <w:sz w:val="20"/>
              </w:rPr>
              <w:t xml:space="preserve"> </w:t>
            </w:r>
            <w:r>
              <w:rPr>
                <w:sz w:val="20"/>
              </w:rPr>
              <w:t>числа».</w:t>
            </w:r>
          </w:p>
          <w:p w:rsidR="00877DF7" w:rsidRDefault="00A448DA">
            <w:pPr>
              <w:pStyle w:val="TableParagraph"/>
              <w:spacing w:line="225" w:lineRule="exact"/>
              <w:ind w:left="105"/>
              <w:rPr>
                <w:b/>
                <w:sz w:val="20"/>
              </w:rPr>
            </w:pPr>
            <w:r>
              <w:rPr>
                <w:b/>
                <w:sz w:val="20"/>
              </w:rPr>
              <w:t>Уравнения</w:t>
            </w:r>
            <w:r>
              <w:rPr>
                <w:b/>
                <w:spacing w:val="2"/>
                <w:sz w:val="20"/>
              </w:rPr>
              <w:t xml:space="preserve"> </w:t>
            </w:r>
            <w:r>
              <w:rPr>
                <w:b/>
                <w:sz w:val="20"/>
              </w:rPr>
              <w:t>и</w:t>
            </w:r>
            <w:r>
              <w:rPr>
                <w:b/>
                <w:spacing w:val="-5"/>
                <w:sz w:val="20"/>
              </w:rPr>
              <w:t xml:space="preserve"> </w:t>
            </w:r>
            <w:r>
              <w:rPr>
                <w:b/>
                <w:sz w:val="20"/>
              </w:rPr>
              <w:t>неравенства</w:t>
            </w:r>
          </w:p>
          <w:p w:rsidR="00877DF7" w:rsidRDefault="00A448DA" w:rsidP="003E7F07">
            <w:pPr>
              <w:pStyle w:val="TableParagraph"/>
              <w:numPr>
                <w:ilvl w:val="0"/>
                <w:numId w:val="265"/>
              </w:numPr>
              <w:tabs>
                <w:tab w:val="left" w:pos="365"/>
              </w:tabs>
              <w:ind w:right="100" w:firstLine="0"/>
              <w:jc w:val="both"/>
              <w:rPr>
                <w:sz w:val="20"/>
              </w:rPr>
            </w:pPr>
            <w:r>
              <w:rPr>
                <w:sz w:val="20"/>
              </w:rPr>
              <w:t>Оперировать на базовом уровне понятиями: равенство,</w:t>
            </w:r>
            <w:r>
              <w:rPr>
                <w:spacing w:val="1"/>
                <w:sz w:val="20"/>
              </w:rPr>
              <w:t xml:space="preserve"> </w:t>
            </w:r>
            <w:r>
              <w:rPr>
                <w:sz w:val="20"/>
              </w:rPr>
              <w:t>числовое</w:t>
            </w:r>
            <w:r>
              <w:rPr>
                <w:spacing w:val="1"/>
                <w:sz w:val="20"/>
              </w:rPr>
              <w:t xml:space="preserve"> </w:t>
            </w:r>
            <w:r>
              <w:rPr>
                <w:sz w:val="20"/>
              </w:rPr>
              <w:t>равенство,</w:t>
            </w:r>
            <w:r>
              <w:rPr>
                <w:spacing w:val="1"/>
                <w:sz w:val="20"/>
              </w:rPr>
              <w:t xml:space="preserve"> </w:t>
            </w:r>
            <w:r>
              <w:rPr>
                <w:sz w:val="20"/>
              </w:rPr>
              <w:t>уравнение,</w:t>
            </w:r>
            <w:r>
              <w:rPr>
                <w:spacing w:val="1"/>
                <w:sz w:val="20"/>
              </w:rPr>
              <w:t xml:space="preserve"> </w:t>
            </w:r>
            <w:r>
              <w:rPr>
                <w:sz w:val="20"/>
              </w:rPr>
              <w:t>корень</w:t>
            </w:r>
            <w:r>
              <w:rPr>
                <w:spacing w:val="1"/>
                <w:sz w:val="20"/>
              </w:rPr>
              <w:t xml:space="preserve"> </w:t>
            </w:r>
            <w:r>
              <w:rPr>
                <w:sz w:val="20"/>
              </w:rPr>
              <w:t>уравнения,</w:t>
            </w:r>
            <w:r>
              <w:rPr>
                <w:spacing w:val="1"/>
                <w:sz w:val="20"/>
              </w:rPr>
              <w:t xml:space="preserve"> </w:t>
            </w:r>
            <w:r>
              <w:rPr>
                <w:sz w:val="20"/>
              </w:rPr>
              <w:t>решение уравнения, числовое неравенство, неравенство,</w:t>
            </w:r>
            <w:r>
              <w:rPr>
                <w:spacing w:val="1"/>
                <w:sz w:val="20"/>
              </w:rPr>
              <w:t xml:space="preserve"> </w:t>
            </w:r>
            <w:r>
              <w:rPr>
                <w:sz w:val="20"/>
              </w:rPr>
              <w:t>решение</w:t>
            </w:r>
            <w:r>
              <w:rPr>
                <w:spacing w:val="-2"/>
                <w:sz w:val="20"/>
              </w:rPr>
              <w:t xml:space="preserve"> </w:t>
            </w:r>
            <w:r>
              <w:rPr>
                <w:sz w:val="20"/>
              </w:rPr>
              <w:t>неравенства;</w:t>
            </w:r>
          </w:p>
          <w:p w:rsidR="00877DF7" w:rsidRDefault="00A448DA" w:rsidP="003E7F07">
            <w:pPr>
              <w:pStyle w:val="TableParagraph"/>
              <w:numPr>
                <w:ilvl w:val="0"/>
                <w:numId w:val="265"/>
              </w:numPr>
              <w:tabs>
                <w:tab w:val="left" w:pos="365"/>
              </w:tabs>
              <w:spacing w:line="235" w:lineRule="auto"/>
              <w:ind w:right="93" w:firstLine="0"/>
              <w:jc w:val="both"/>
              <w:rPr>
                <w:sz w:val="20"/>
              </w:rPr>
            </w:pPr>
            <w:r>
              <w:rPr>
                <w:sz w:val="20"/>
              </w:rPr>
              <w:t>проверять справедливость числовых равенств и нера-</w:t>
            </w:r>
            <w:r>
              <w:rPr>
                <w:spacing w:val="1"/>
                <w:sz w:val="20"/>
              </w:rPr>
              <w:t xml:space="preserve"> </w:t>
            </w:r>
            <w:r>
              <w:rPr>
                <w:sz w:val="20"/>
              </w:rPr>
              <w:t>венств;</w:t>
            </w:r>
          </w:p>
          <w:p w:rsidR="00877DF7" w:rsidRDefault="00A448DA" w:rsidP="003E7F07">
            <w:pPr>
              <w:pStyle w:val="TableParagraph"/>
              <w:numPr>
                <w:ilvl w:val="0"/>
                <w:numId w:val="265"/>
              </w:numPr>
              <w:tabs>
                <w:tab w:val="left" w:pos="365"/>
              </w:tabs>
              <w:ind w:right="100" w:firstLine="0"/>
              <w:jc w:val="both"/>
              <w:rPr>
                <w:sz w:val="20"/>
              </w:rPr>
            </w:pPr>
            <w:r>
              <w:rPr>
                <w:sz w:val="20"/>
              </w:rPr>
              <w:t>решать</w:t>
            </w:r>
            <w:r>
              <w:rPr>
                <w:spacing w:val="1"/>
                <w:sz w:val="20"/>
              </w:rPr>
              <w:t xml:space="preserve"> </w:t>
            </w:r>
            <w:r>
              <w:rPr>
                <w:sz w:val="20"/>
              </w:rPr>
              <w:t>линейные</w:t>
            </w:r>
            <w:r>
              <w:rPr>
                <w:spacing w:val="1"/>
                <w:sz w:val="20"/>
              </w:rPr>
              <w:t xml:space="preserve"> </w:t>
            </w:r>
            <w:r>
              <w:rPr>
                <w:sz w:val="20"/>
              </w:rPr>
              <w:t>неравенства</w:t>
            </w:r>
            <w:r>
              <w:rPr>
                <w:spacing w:val="1"/>
                <w:sz w:val="20"/>
              </w:rPr>
              <w:t xml:space="preserve"> </w:t>
            </w:r>
            <w:r>
              <w:rPr>
                <w:sz w:val="20"/>
              </w:rPr>
              <w:t>и</w:t>
            </w:r>
            <w:r>
              <w:rPr>
                <w:spacing w:val="1"/>
                <w:sz w:val="20"/>
              </w:rPr>
              <w:t xml:space="preserve"> </w:t>
            </w:r>
            <w:r>
              <w:rPr>
                <w:sz w:val="20"/>
              </w:rPr>
              <w:t>несложные</w:t>
            </w:r>
            <w:r>
              <w:rPr>
                <w:spacing w:val="-47"/>
                <w:sz w:val="20"/>
              </w:rPr>
              <w:t xml:space="preserve"> </w:t>
            </w:r>
            <w:r>
              <w:rPr>
                <w:sz w:val="20"/>
              </w:rPr>
              <w:t>неравенства,</w:t>
            </w:r>
            <w:r>
              <w:rPr>
                <w:spacing w:val="3"/>
                <w:sz w:val="20"/>
              </w:rPr>
              <w:t xml:space="preserve"> </w:t>
            </w:r>
            <w:r>
              <w:rPr>
                <w:sz w:val="20"/>
              </w:rPr>
              <w:t>сводящиеся к линейным;</w:t>
            </w:r>
          </w:p>
          <w:p w:rsidR="00877DF7" w:rsidRDefault="00A448DA" w:rsidP="003E7F07">
            <w:pPr>
              <w:pStyle w:val="TableParagraph"/>
              <w:numPr>
                <w:ilvl w:val="0"/>
                <w:numId w:val="265"/>
              </w:numPr>
              <w:tabs>
                <w:tab w:val="left" w:pos="365"/>
              </w:tabs>
              <w:ind w:right="100" w:firstLine="0"/>
              <w:rPr>
                <w:sz w:val="20"/>
              </w:rPr>
            </w:pPr>
            <w:r>
              <w:rPr>
                <w:sz w:val="20"/>
              </w:rPr>
              <w:t>решать</w:t>
            </w:r>
            <w:r>
              <w:rPr>
                <w:spacing w:val="15"/>
                <w:sz w:val="20"/>
              </w:rPr>
              <w:t xml:space="preserve"> </w:t>
            </w:r>
            <w:r>
              <w:rPr>
                <w:sz w:val="20"/>
              </w:rPr>
              <w:t>системы</w:t>
            </w:r>
            <w:r>
              <w:rPr>
                <w:spacing w:val="14"/>
                <w:sz w:val="20"/>
              </w:rPr>
              <w:t xml:space="preserve"> </w:t>
            </w:r>
            <w:r>
              <w:rPr>
                <w:sz w:val="20"/>
              </w:rPr>
              <w:t>несложных</w:t>
            </w:r>
            <w:r>
              <w:rPr>
                <w:spacing w:val="15"/>
                <w:sz w:val="20"/>
              </w:rPr>
              <w:t xml:space="preserve"> </w:t>
            </w:r>
            <w:r>
              <w:rPr>
                <w:sz w:val="20"/>
              </w:rPr>
              <w:t>линейных</w:t>
            </w:r>
            <w:r>
              <w:rPr>
                <w:spacing w:val="20"/>
                <w:sz w:val="20"/>
              </w:rPr>
              <w:t xml:space="preserve"> </w:t>
            </w:r>
            <w:r>
              <w:rPr>
                <w:sz w:val="20"/>
              </w:rPr>
              <w:t>уравнений,</w:t>
            </w:r>
            <w:r>
              <w:rPr>
                <w:spacing w:val="-47"/>
                <w:sz w:val="20"/>
              </w:rPr>
              <w:t xml:space="preserve"> </w:t>
            </w:r>
            <w:r>
              <w:rPr>
                <w:sz w:val="20"/>
              </w:rPr>
              <w:t>неравенств;</w:t>
            </w:r>
          </w:p>
          <w:p w:rsidR="00877DF7" w:rsidRDefault="00A448DA" w:rsidP="003E7F07">
            <w:pPr>
              <w:pStyle w:val="TableParagraph"/>
              <w:numPr>
                <w:ilvl w:val="0"/>
                <w:numId w:val="265"/>
              </w:numPr>
              <w:tabs>
                <w:tab w:val="left" w:pos="365"/>
              </w:tabs>
              <w:ind w:right="99" w:firstLine="0"/>
              <w:rPr>
                <w:sz w:val="20"/>
              </w:rPr>
            </w:pPr>
            <w:r>
              <w:rPr>
                <w:sz w:val="20"/>
              </w:rPr>
              <w:t>проверять,</w:t>
            </w:r>
            <w:r>
              <w:rPr>
                <w:spacing w:val="45"/>
                <w:sz w:val="20"/>
              </w:rPr>
              <w:t xml:space="preserve"> </w:t>
            </w:r>
            <w:r>
              <w:rPr>
                <w:sz w:val="20"/>
              </w:rPr>
              <w:t>является</w:t>
            </w:r>
            <w:r>
              <w:rPr>
                <w:spacing w:val="42"/>
                <w:sz w:val="20"/>
              </w:rPr>
              <w:t xml:space="preserve"> </w:t>
            </w:r>
            <w:r>
              <w:rPr>
                <w:sz w:val="20"/>
              </w:rPr>
              <w:t>ли</w:t>
            </w:r>
            <w:r>
              <w:rPr>
                <w:spacing w:val="41"/>
                <w:sz w:val="20"/>
              </w:rPr>
              <w:t xml:space="preserve"> </w:t>
            </w:r>
            <w:r>
              <w:rPr>
                <w:sz w:val="20"/>
              </w:rPr>
              <w:t>данное</w:t>
            </w:r>
            <w:r>
              <w:rPr>
                <w:spacing w:val="40"/>
                <w:sz w:val="20"/>
              </w:rPr>
              <w:t xml:space="preserve"> </w:t>
            </w:r>
            <w:r>
              <w:rPr>
                <w:sz w:val="20"/>
              </w:rPr>
              <w:t>число</w:t>
            </w:r>
            <w:r>
              <w:rPr>
                <w:spacing w:val="39"/>
                <w:sz w:val="20"/>
              </w:rPr>
              <w:t xml:space="preserve"> </w:t>
            </w:r>
            <w:r>
              <w:rPr>
                <w:sz w:val="20"/>
              </w:rPr>
              <w:t>решением</w:t>
            </w:r>
            <w:r>
              <w:rPr>
                <w:spacing w:val="-47"/>
                <w:sz w:val="20"/>
              </w:rPr>
              <w:t xml:space="preserve"> </w:t>
            </w:r>
            <w:r>
              <w:rPr>
                <w:sz w:val="20"/>
              </w:rPr>
              <w:t>уравнения (неравенства);</w:t>
            </w:r>
          </w:p>
          <w:p w:rsidR="00877DF7" w:rsidRDefault="00A448DA" w:rsidP="003E7F07">
            <w:pPr>
              <w:pStyle w:val="TableParagraph"/>
              <w:numPr>
                <w:ilvl w:val="0"/>
                <w:numId w:val="265"/>
              </w:numPr>
              <w:tabs>
                <w:tab w:val="left" w:pos="365"/>
              </w:tabs>
              <w:ind w:right="100" w:firstLine="0"/>
              <w:rPr>
                <w:sz w:val="20"/>
              </w:rPr>
            </w:pPr>
            <w:r>
              <w:rPr>
                <w:sz w:val="20"/>
              </w:rPr>
              <w:t>решать</w:t>
            </w:r>
            <w:r>
              <w:rPr>
                <w:spacing w:val="45"/>
                <w:sz w:val="20"/>
              </w:rPr>
              <w:t xml:space="preserve"> </w:t>
            </w:r>
            <w:r>
              <w:rPr>
                <w:sz w:val="20"/>
              </w:rPr>
              <w:t>квадратные</w:t>
            </w:r>
            <w:r>
              <w:rPr>
                <w:spacing w:val="47"/>
                <w:sz w:val="20"/>
              </w:rPr>
              <w:t xml:space="preserve"> </w:t>
            </w:r>
            <w:r>
              <w:rPr>
                <w:sz w:val="20"/>
              </w:rPr>
              <w:t>уравнения</w:t>
            </w:r>
            <w:r>
              <w:rPr>
                <w:spacing w:val="49"/>
                <w:sz w:val="20"/>
              </w:rPr>
              <w:t xml:space="preserve"> </w:t>
            </w:r>
            <w:r>
              <w:rPr>
                <w:sz w:val="20"/>
              </w:rPr>
              <w:t>по</w:t>
            </w:r>
            <w:r>
              <w:rPr>
                <w:spacing w:val="41"/>
                <w:sz w:val="20"/>
              </w:rPr>
              <w:t xml:space="preserve"> </w:t>
            </w:r>
            <w:r>
              <w:rPr>
                <w:sz w:val="20"/>
              </w:rPr>
              <w:t>формуле</w:t>
            </w:r>
            <w:r>
              <w:rPr>
                <w:spacing w:val="42"/>
                <w:sz w:val="20"/>
              </w:rPr>
              <w:t xml:space="preserve"> </w:t>
            </w:r>
            <w:r>
              <w:rPr>
                <w:sz w:val="20"/>
              </w:rPr>
              <w:t>корней</w:t>
            </w:r>
            <w:r>
              <w:rPr>
                <w:spacing w:val="-47"/>
                <w:sz w:val="20"/>
              </w:rPr>
              <w:t xml:space="preserve"> </w:t>
            </w:r>
            <w:r>
              <w:rPr>
                <w:sz w:val="20"/>
              </w:rPr>
              <w:t>квадратного</w:t>
            </w:r>
            <w:r>
              <w:rPr>
                <w:spacing w:val="1"/>
                <w:sz w:val="20"/>
              </w:rPr>
              <w:t xml:space="preserve"> </w:t>
            </w:r>
            <w:r>
              <w:rPr>
                <w:sz w:val="20"/>
              </w:rPr>
              <w:t>уравнения;</w:t>
            </w:r>
          </w:p>
          <w:p w:rsidR="00877DF7" w:rsidRDefault="00A448DA" w:rsidP="003E7F07">
            <w:pPr>
              <w:pStyle w:val="TableParagraph"/>
              <w:numPr>
                <w:ilvl w:val="0"/>
                <w:numId w:val="265"/>
              </w:numPr>
              <w:tabs>
                <w:tab w:val="left" w:pos="365"/>
              </w:tabs>
              <w:ind w:right="98" w:firstLine="0"/>
              <w:rPr>
                <w:sz w:val="20"/>
              </w:rPr>
            </w:pPr>
            <w:r>
              <w:rPr>
                <w:sz w:val="20"/>
              </w:rPr>
              <w:t>изображать</w:t>
            </w:r>
            <w:r>
              <w:rPr>
                <w:spacing w:val="11"/>
                <w:sz w:val="20"/>
              </w:rPr>
              <w:t xml:space="preserve"> </w:t>
            </w:r>
            <w:r>
              <w:rPr>
                <w:sz w:val="20"/>
              </w:rPr>
              <w:t>решения</w:t>
            </w:r>
            <w:r>
              <w:rPr>
                <w:spacing w:val="10"/>
                <w:sz w:val="20"/>
              </w:rPr>
              <w:t xml:space="preserve"> </w:t>
            </w:r>
            <w:r>
              <w:rPr>
                <w:sz w:val="20"/>
              </w:rPr>
              <w:t>неравенств</w:t>
            </w:r>
            <w:r>
              <w:rPr>
                <w:spacing w:val="13"/>
                <w:sz w:val="20"/>
              </w:rPr>
              <w:t xml:space="preserve"> </w:t>
            </w:r>
            <w:r>
              <w:rPr>
                <w:sz w:val="20"/>
              </w:rPr>
              <w:t>и</w:t>
            </w:r>
            <w:r>
              <w:rPr>
                <w:spacing w:val="9"/>
                <w:sz w:val="20"/>
              </w:rPr>
              <w:t xml:space="preserve"> </w:t>
            </w:r>
            <w:r>
              <w:rPr>
                <w:sz w:val="20"/>
              </w:rPr>
              <w:t>их</w:t>
            </w:r>
            <w:r>
              <w:rPr>
                <w:spacing w:val="12"/>
                <w:sz w:val="20"/>
              </w:rPr>
              <w:t xml:space="preserve"> </w:t>
            </w:r>
            <w:r>
              <w:rPr>
                <w:sz w:val="20"/>
              </w:rPr>
              <w:t>систем</w:t>
            </w:r>
            <w:r>
              <w:rPr>
                <w:spacing w:val="14"/>
                <w:sz w:val="20"/>
              </w:rPr>
              <w:t xml:space="preserve"> </w:t>
            </w:r>
            <w:r>
              <w:rPr>
                <w:sz w:val="20"/>
              </w:rPr>
              <w:t>на</w:t>
            </w:r>
            <w:r>
              <w:rPr>
                <w:spacing w:val="13"/>
                <w:sz w:val="20"/>
              </w:rPr>
              <w:t xml:space="preserve"> </w:t>
            </w:r>
            <w:r>
              <w:rPr>
                <w:sz w:val="20"/>
              </w:rPr>
              <w:t>число-</w:t>
            </w:r>
            <w:r>
              <w:rPr>
                <w:spacing w:val="-47"/>
                <w:sz w:val="20"/>
              </w:rPr>
              <w:t xml:space="preserve"> </w:t>
            </w:r>
            <w:r>
              <w:rPr>
                <w:sz w:val="20"/>
              </w:rPr>
              <w:t>вой</w:t>
            </w:r>
            <w:r>
              <w:rPr>
                <w:spacing w:val="-1"/>
                <w:sz w:val="20"/>
              </w:rPr>
              <w:t xml:space="preserve"> </w:t>
            </w:r>
            <w:r>
              <w:rPr>
                <w:sz w:val="20"/>
              </w:rPr>
              <w:t>прямой.</w:t>
            </w:r>
          </w:p>
          <w:p w:rsidR="00877DF7" w:rsidRDefault="00A448DA">
            <w:pPr>
              <w:pStyle w:val="TableParagraph"/>
              <w:ind w:left="105" w:right="948"/>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65"/>
              </w:numPr>
              <w:tabs>
                <w:tab w:val="left" w:pos="365"/>
              </w:tabs>
              <w:ind w:right="149" w:firstLine="0"/>
              <w:jc w:val="both"/>
              <w:rPr>
                <w:sz w:val="20"/>
              </w:rPr>
            </w:pPr>
            <w:r>
              <w:rPr>
                <w:sz w:val="20"/>
              </w:rPr>
              <w:t>составлять и решать линейные уравнения при решении</w:t>
            </w:r>
            <w:r>
              <w:rPr>
                <w:spacing w:val="-48"/>
                <w:sz w:val="20"/>
              </w:rPr>
              <w:t xml:space="preserve"> </w:t>
            </w:r>
            <w:r>
              <w:rPr>
                <w:sz w:val="20"/>
              </w:rPr>
              <w:t>задач,</w:t>
            </w:r>
            <w:r>
              <w:rPr>
                <w:spacing w:val="-2"/>
                <w:sz w:val="20"/>
              </w:rPr>
              <w:t xml:space="preserve"> </w:t>
            </w:r>
            <w:r>
              <w:rPr>
                <w:sz w:val="20"/>
              </w:rPr>
              <w:t>возникающих в</w:t>
            </w:r>
            <w:r>
              <w:rPr>
                <w:spacing w:val="1"/>
                <w:sz w:val="20"/>
              </w:rPr>
              <w:t xml:space="preserve"> </w:t>
            </w:r>
            <w:r>
              <w:rPr>
                <w:sz w:val="20"/>
              </w:rPr>
              <w:t>других</w:t>
            </w:r>
            <w:r>
              <w:rPr>
                <w:spacing w:val="5"/>
                <w:sz w:val="20"/>
              </w:rPr>
              <w:t xml:space="preserve"> </w:t>
            </w:r>
            <w:r>
              <w:rPr>
                <w:sz w:val="20"/>
              </w:rPr>
              <w:t>учебных предметах.</w:t>
            </w:r>
          </w:p>
          <w:p w:rsidR="00877DF7" w:rsidRDefault="00A448DA" w:rsidP="003E7F07">
            <w:pPr>
              <w:pStyle w:val="TableParagraph"/>
              <w:numPr>
                <w:ilvl w:val="0"/>
                <w:numId w:val="265"/>
              </w:numPr>
              <w:tabs>
                <w:tab w:val="left" w:pos="365"/>
              </w:tabs>
              <w:spacing w:before="5" w:line="243" w:lineRule="exact"/>
              <w:ind w:left="364"/>
              <w:jc w:val="both"/>
              <w:rPr>
                <w:b/>
                <w:sz w:val="20"/>
              </w:rPr>
            </w:pPr>
            <w:r>
              <w:rPr>
                <w:b/>
                <w:sz w:val="20"/>
              </w:rPr>
              <w:t>Функции</w:t>
            </w:r>
          </w:p>
          <w:p w:rsidR="00877DF7" w:rsidRDefault="00A448DA" w:rsidP="003E7F07">
            <w:pPr>
              <w:pStyle w:val="TableParagraph"/>
              <w:numPr>
                <w:ilvl w:val="0"/>
                <w:numId w:val="265"/>
              </w:numPr>
              <w:tabs>
                <w:tab w:val="left" w:pos="365"/>
              </w:tabs>
              <w:ind w:right="101" w:firstLine="0"/>
              <w:jc w:val="both"/>
              <w:rPr>
                <w:sz w:val="20"/>
              </w:rPr>
            </w:pPr>
            <w:r>
              <w:rPr>
                <w:sz w:val="20"/>
              </w:rPr>
              <w:t>Находить</w:t>
            </w:r>
            <w:r>
              <w:rPr>
                <w:spacing w:val="1"/>
                <w:sz w:val="20"/>
              </w:rPr>
              <w:t xml:space="preserve"> </w:t>
            </w:r>
            <w:r>
              <w:rPr>
                <w:sz w:val="20"/>
              </w:rPr>
              <w:t>значение функции</w:t>
            </w:r>
            <w:r>
              <w:rPr>
                <w:spacing w:val="1"/>
                <w:sz w:val="20"/>
              </w:rPr>
              <w:t xml:space="preserve"> </w:t>
            </w:r>
            <w:r>
              <w:rPr>
                <w:sz w:val="20"/>
              </w:rPr>
              <w:t>по заданному значению</w:t>
            </w:r>
            <w:r>
              <w:rPr>
                <w:spacing w:val="1"/>
                <w:sz w:val="20"/>
              </w:rPr>
              <w:t xml:space="preserve"> </w:t>
            </w:r>
            <w:r>
              <w:rPr>
                <w:sz w:val="20"/>
              </w:rPr>
              <w:t>аргумента;</w:t>
            </w:r>
          </w:p>
          <w:p w:rsidR="00877DF7" w:rsidRDefault="00A448DA" w:rsidP="003E7F07">
            <w:pPr>
              <w:pStyle w:val="TableParagraph"/>
              <w:numPr>
                <w:ilvl w:val="0"/>
                <w:numId w:val="265"/>
              </w:numPr>
              <w:tabs>
                <w:tab w:val="left" w:pos="365"/>
              </w:tabs>
              <w:ind w:right="101" w:firstLine="0"/>
              <w:jc w:val="both"/>
              <w:rPr>
                <w:sz w:val="20"/>
              </w:rPr>
            </w:pPr>
            <w:r>
              <w:rPr>
                <w:sz w:val="20"/>
              </w:rPr>
              <w:t>находить значение аргумента по заданному значению</w:t>
            </w:r>
            <w:r>
              <w:rPr>
                <w:spacing w:val="1"/>
                <w:sz w:val="20"/>
              </w:rPr>
              <w:t xml:space="preserve"> </w:t>
            </w:r>
            <w:r>
              <w:rPr>
                <w:sz w:val="20"/>
              </w:rPr>
              <w:t>функции</w:t>
            </w:r>
            <w:r>
              <w:rPr>
                <w:spacing w:val="-1"/>
                <w:sz w:val="20"/>
              </w:rPr>
              <w:t xml:space="preserve"> </w:t>
            </w:r>
            <w:r>
              <w:rPr>
                <w:sz w:val="20"/>
              </w:rPr>
              <w:t>в</w:t>
            </w:r>
            <w:r>
              <w:rPr>
                <w:spacing w:val="3"/>
                <w:sz w:val="20"/>
              </w:rPr>
              <w:t xml:space="preserve"> </w:t>
            </w:r>
            <w:r>
              <w:rPr>
                <w:sz w:val="20"/>
              </w:rPr>
              <w:t>несложных</w:t>
            </w:r>
            <w:r>
              <w:rPr>
                <w:spacing w:val="-3"/>
                <w:sz w:val="20"/>
              </w:rPr>
              <w:t xml:space="preserve"> </w:t>
            </w:r>
            <w:r>
              <w:rPr>
                <w:sz w:val="20"/>
              </w:rPr>
              <w:t>ситуациях;</w:t>
            </w:r>
          </w:p>
          <w:p w:rsidR="00877DF7" w:rsidRDefault="00A448DA" w:rsidP="003E7F07">
            <w:pPr>
              <w:pStyle w:val="TableParagraph"/>
              <w:numPr>
                <w:ilvl w:val="0"/>
                <w:numId w:val="265"/>
              </w:numPr>
              <w:tabs>
                <w:tab w:val="left" w:pos="365"/>
              </w:tabs>
              <w:ind w:right="95" w:firstLine="0"/>
              <w:jc w:val="both"/>
              <w:rPr>
                <w:sz w:val="20"/>
              </w:rPr>
            </w:pPr>
            <w:r>
              <w:rPr>
                <w:sz w:val="20"/>
              </w:rPr>
              <w:t>определять</w:t>
            </w:r>
            <w:r>
              <w:rPr>
                <w:spacing w:val="1"/>
                <w:sz w:val="20"/>
              </w:rPr>
              <w:t xml:space="preserve"> </w:t>
            </w:r>
            <w:r>
              <w:rPr>
                <w:sz w:val="20"/>
              </w:rPr>
              <w:t>положение</w:t>
            </w:r>
            <w:r>
              <w:rPr>
                <w:spacing w:val="1"/>
                <w:sz w:val="20"/>
              </w:rPr>
              <w:t xml:space="preserve"> </w:t>
            </w:r>
            <w:r>
              <w:rPr>
                <w:sz w:val="20"/>
              </w:rPr>
              <w:t>точки</w:t>
            </w:r>
            <w:r>
              <w:rPr>
                <w:spacing w:val="1"/>
                <w:sz w:val="20"/>
              </w:rPr>
              <w:t xml:space="preserve"> </w:t>
            </w:r>
            <w:r>
              <w:rPr>
                <w:sz w:val="20"/>
              </w:rPr>
              <w:t>по</w:t>
            </w:r>
            <w:r>
              <w:rPr>
                <w:spacing w:val="1"/>
                <w:sz w:val="20"/>
              </w:rPr>
              <w:t xml:space="preserve"> </w:t>
            </w:r>
            <w:r>
              <w:rPr>
                <w:sz w:val="20"/>
              </w:rPr>
              <w:t>её</w:t>
            </w:r>
            <w:r>
              <w:rPr>
                <w:spacing w:val="1"/>
                <w:sz w:val="20"/>
              </w:rPr>
              <w:t xml:space="preserve"> </w:t>
            </w:r>
            <w:r>
              <w:rPr>
                <w:sz w:val="20"/>
              </w:rPr>
              <w:t>координатам,</w:t>
            </w:r>
            <w:r>
              <w:rPr>
                <w:spacing w:val="1"/>
                <w:sz w:val="20"/>
              </w:rPr>
              <w:t xml:space="preserve"> </w:t>
            </w:r>
            <w:r>
              <w:rPr>
                <w:sz w:val="20"/>
              </w:rPr>
              <w:t>координаты</w:t>
            </w:r>
            <w:r>
              <w:rPr>
                <w:spacing w:val="1"/>
                <w:sz w:val="20"/>
              </w:rPr>
              <w:t xml:space="preserve"> </w:t>
            </w:r>
            <w:r>
              <w:rPr>
                <w:sz w:val="20"/>
              </w:rPr>
              <w:t>точки</w:t>
            </w:r>
            <w:r>
              <w:rPr>
                <w:spacing w:val="1"/>
                <w:sz w:val="20"/>
              </w:rPr>
              <w:t xml:space="preserve"> </w:t>
            </w:r>
            <w:r>
              <w:rPr>
                <w:sz w:val="20"/>
              </w:rPr>
              <w:t>по</w:t>
            </w:r>
            <w:r>
              <w:rPr>
                <w:spacing w:val="1"/>
                <w:sz w:val="20"/>
              </w:rPr>
              <w:t xml:space="preserve"> </w:t>
            </w:r>
            <w:r>
              <w:rPr>
                <w:sz w:val="20"/>
              </w:rPr>
              <w:t>её</w:t>
            </w:r>
            <w:r>
              <w:rPr>
                <w:spacing w:val="1"/>
                <w:sz w:val="20"/>
              </w:rPr>
              <w:t xml:space="preserve"> </w:t>
            </w:r>
            <w:r>
              <w:rPr>
                <w:sz w:val="20"/>
              </w:rPr>
              <w:t>положению</w:t>
            </w:r>
            <w:r>
              <w:rPr>
                <w:spacing w:val="1"/>
                <w:sz w:val="20"/>
              </w:rPr>
              <w:t xml:space="preserve"> </w:t>
            </w:r>
            <w:r>
              <w:rPr>
                <w:sz w:val="20"/>
              </w:rPr>
              <w:t>на</w:t>
            </w:r>
            <w:r>
              <w:rPr>
                <w:spacing w:val="1"/>
                <w:sz w:val="20"/>
              </w:rPr>
              <w:t xml:space="preserve"> </w:t>
            </w:r>
            <w:r>
              <w:rPr>
                <w:sz w:val="20"/>
              </w:rPr>
              <w:t>координатной</w:t>
            </w:r>
            <w:r>
              <w:rPr>
                <w:spacing w:val="1"/>
                <w:sz w:val="20"/>
              </w:rPr>
              <w:t xml:space="preserve"> </w:t>
            </w:r>
            <w:r>
              <w:rPr>
                <w:sz w:val="20"/>
              </w:rPr>
              <w:t>плоскости;</w:t>
            </w:r>
          </w:p>
          <w:p w:rsidR="00877DF7" w:rsidRDefault="00A448DA" w:rsidP="003E7F07">
            <w:pPr>
              <w:pStyle w:val="TableParagraph"/>
              <w:numPr>
                <w:ilvl w:val="0"/>
                <w:numId w:val="265"/>
              </w:numPr>
              <w:tabs>
                <w:tab w:val="left" w:pos="365"/>
              </w:tabs>
              <w:ind w:right="96" w:firstLine="0"/>
              <w:jc w:val="both"/>
              <w:rPr>
                <w:sz w:val="20"/>
              </w:rPr>
            </w:pPr>
            <w:r>
              <w:rPr>
                <w:sz w:val="20"/>
              </w:rPr>
              <w:t>по графику находить область определения, множество</w:t>
            </w:r>
            <w:r>
              <w:rPr>
                <w:spacing w:val="1"/>
                <w:sz w:val="20"/>
              </w:rPr>
              <w:t xml:space="preserve"> </w:t>
            </w:r>
            <w:r>
              <w:rPr>
                <w:sz w:val="20"/>
              </w:rPr>
              <w:t>значений, нули функции, промежутки знакопостоянства,</w:t>
            </w:r>
            <w:r>
              <w:rPr>
                <w:spacing w:val="1"/>
                <w:sz w:val="20"/>
              </w:rPr>
              <w:t xml:space="preserve"> </w:t>
            </w:r>
            <w:r>
              <w:rPr>
                <w:sz w:val="20"/>
              </w:rPr>
              <w:t>промежутки</w:t>
            </w:r>
            <w:r>
              <w:rPr>
                <w:spacing w:val="1"/>
                <w:sz w:val="20"/>
              </w:rPr>
              <w:t xml:space="preserve"> </w:t>
            </w:r>
            <w:r>
              <w:rPr>
                <w:sz w:val="20"/>
              </w:rPr>
              <w:t>возрастания</w:t>
            </w:r>
            <w:r>
              <w:rPr>
                <w:spacing w:val="1"/>
                <w:sz w:val="20"/>
              </w:rPr>
              <w:t xml:space="preserve"> </w:t>
            </w:r>
            <w:r>
              <w:rPr>
                <w:sz w:val="20"/>
              </w:rPr>
              <w:t>и</w:t>
            </w:r>
            <w:r>
              <w:rPr>
                <w:spacing w:val="1"/>
                <w:sz w:val="20"/>
              </w:rPr>
              <w:t xml:space="preserve"> </w:t>
            </w:r>
            <w:r>
              <w:rPr>
                <w:sz w:val="20"/>
              </w:rPr>
              <w:t>убывания,</w:t>
            </w:r>
            <w:r>
              <w:rPr>
                <w:spacing w:val="1"/>
                <w:sz w:val="20"/>
              </w:rPr>
              <w:t xml:space="preserve"> </w:t>
            </w:r>
            <w:r>
              <w:rPr>
                <w:sz w:val="20"/>
              </w:rPr>
              <w:t>наибольшее</w:t>
            </w:r>
            <w:r>
              <w:rPr>
                <w:spacing w:val="1"/>
                <w:sz w:val="20"/>
              </w:rPr>
              <w:t xml:space="preserve"> </w:t>
            </w:r>
            <w:r>
              <w:rPr>
                <w:sz w:val="20"/>
              </w:rPr>
              <w:t>и</w:t>
            </w:r>
            <w:r>
              <w:rPr>
                <w:spacing w:val="1"/>
                <w:sz w:val="20"/>
              </w:rPr>
              <w:t xml:space="preserve"> </w:t>
            </w:r>
            <w:r>
              <w:rPr>
                <w:sz w:val="20"/>
              </w:rPr>
              <w:t>наименьшее</w:t>
            </w:r>
            <w:r>
              <w:rPr>
                <w:spacing w:val="-2"/>
                <w:sz w:val="20"/>
              </w:rPr>
              <w:t xml:space="preserve"> </w:t>
            </w:r>
            <w:r>
              <w:rPr>
                <w:sz w:val="20"/>
              </w:rPr>
              <w:t>значения</w:t>
            </w:r>
            <w:r>
              <w:rPr>
                <w:spacing w:val="1"/>
                <w:sz w:val="20"/>
              </w:rPr>
              <w:t xml:space="preserve"> </w:t>
            </w:r>
            <w:r>
              <w:rPr>
                <w:sz w:val="20"/>
              </w:rPr>
              <w:t>функции;</w:t>
            </w:r>
          </w:p>
          <w:p w:rsidR="00877DF7" w:rsidRDefault="00A448DA" w:rsidP="003E7F07">
            <w:pPr>
              <w:pStyle w:val="TableParagraph"/>
              <w:numPr>
                <w:ilvl w:val="0"/>
                <w:numId w:val="265"/>
              </w:numPr>
              <w:tabs>
                <w:tab w:val="left" w:pos="365"/>
              </w:tabs>
              <w:spacing w:line="243" w:lineRule="exact"/>
              <w:ind w:left="364"/>
              <w:jc w:val="both"/>
              <w:rPr>
                <w:sz w:val="20"/>
              </w:rPr>
            </w:pPr>
            <w:r>
              <w:rPr>
                <w:sz w:val="20"/>
              </w:rPr>
              <w:t>строить</w:t>
            </w:r>
            <w:r>
              <w:rPr>
                <w:spacing w:val="-3"/>
                <w:sz w:val="20"/>
              </w:rPr>
              <w:t xml:space="preserve"> </w:t>
            </w:r>
            <w:r>
              <w:rPr>
                <w:sz w:val="20"/>
              </w:rPr>
              <w:t>график</w:t>
            </w:r>
            <w:r>
              <w:rPr>
                <w:spacing w:val="-4"/>
                <w:sz w:val="20"/>
              </w:rPr>
              <w:t xml:space="preserve"> </w:t>
            </w:r>
            <w:r>
              <w:rPr>
                <w:sz w:val="20"/>
              </w:rPr>
              <w:t>линейной</w:t>
            </w:r>
            <w:r>
              <w:rPr>
                <w:spacing w:val="-9"/>
                <w:sz w:val="20"/>
              </w:rPr>
              <w:t xml:space="preserve"> </w:t>
            </w:r>
            <w:r>
              <w:rPr>
                <w:sz w:val="20"/>
              </w:rPr>
              <w:t>функции;</w:t>
            </w:r>
          </w:p>
          <w:p w:rsidR="00877DF7" w:rsidRDefault="00A448DA" w:rsidP="003E7F07">
            <w:pPr>
              <w:pStyle w:val="TableParagraph"/>
              <w:numPr>
                <w:ilvl w:val="0"/>
                <w:numId w:val="265"/>
              </w:numPr>
              <w:tabs>
                <w:tab w:val="left" w:pos="365"/>
              </w:tabs>
              <w:ind w:right="100" w:firstLine="0"/>
              <w:jc w:val="both"/>
              <w:rPr>
                <w:sz w:val="20"/>
              </w:rPr>
            </w:pPr>
            <w:r>
              <w:rPr>
                <w:sz w:val="20"/>
              </w:rPr>
              <w:t>проверять,</w:t>
            </w:r>
            <w:r>
              <w:rPr>
                <w:spacing w:val="1"/>
                <w:sz w:val="20"/>
              </w:rPr>
              <w:t xml:space="preserve"> </w:t>
            </w:r>
            <w:r>
              <w:rPr>
                <w:sz w:val="20"/>
              </w:rPr>
              <w:t>является</w:t>
            </w:r>
            <w:r>
              <w:rPr>
                <w:spacing w:val="1"/>
                <w:sz w:val="20"/>
              </w:rPr>
              <w:t xml:space="preserve"> </w:t>
            </w:r>
            <w:r>
              <w:rPr>
                <w:sz w:val="20"/>
              </w:rPr>
              <w:t>ли</w:t>
            </w:r>
            <w:r>
              <w:rPr>
                <w:spacing w:val="1"/>
                <w:sz w:val="20"/>
              </w:rPr>
              <w:t xml:space="preserve"> </w:t>
            </w:r>
            <w:r>
              <w:rPr>
                <w:sz w:val="20"/>
              </w:rPr>
              <w:t>данный</w:t>
            </w:r>
            <w:r>
              <w:rPr>
                <w:spacing w:val="1"/>
                <w:sz w:val="20"/>
              </w:rPr>
              <w:t xml:space="preserve"> </w:t>
            </w:r>
            <w:r>
              <w:rPr>
                <w:sz w:val="20"/>
              </w:rPr>
              <w:t>график</w:t>
            </w:r>
            <w:r>
              <w:rPr>
                <w:spacing w:val="1"/>
                <w:sz w:val="20"/>
              </w:rPr>
              <w:t xml:space="preserve"> </w:t>
            </w:r>
            <w:r>
              <w:rPr>
                <w:sz w:val="20"/>
              </w:rPr>
              <w:t>графиком</w:t>
            </w:r>
            <w:r>
              <w:rPr>
                <w:spacing w:val="1"/>
                <w:sz w:val="20"/>
              </w:rPr>
              <w:t xml:space="preserve"> </w:t>
            </w:r>
            <w:r>
              <w:rPr>
                <w:sz w:val="20"/>
              </w:rPr>
              <w:t>заданной</w:t>
            </w:r>
            <w:r>
              <w:rPr>
                <w:spacing w:val="1"/>
                <w:sz w:val="20"/>
              </w:rPr>
              <w:t xml:space="preserve"> </w:t>
            </w:r>
            <w:r>
              <w:rPr>
                <w:sz w:val="20"/>
              </w:rPr>
              <w:t>функции</w:t>
            </w:r>
            <w:r>
              <w:rPr>
                <w:spacing w:val="1"/>
                <w:sz w:val="20"/>
              </w:rPr>
              <w:t xml:space="preserve"> </w:t>
            </w:r>
            <w:r>
              <w:rPr>
                <w:sz w:val="20"/>
              </w:rPr>
              <w:t>(линейной,</w:t>
            </w:r>
            <w:r>
              <w:rPr>
                <w:spacing w:val="1"/>
                <w:sz w:val="20"/>
              </w:rPr>
              <w:t xml:space="preserve"> </w:t>
            </w:r>
            <w:r>
              <w:rPr>
                <w:sz w:val="20"/>
              </w:rPr>
              <w:t>квадратичной,</w:t>
            </w:r>
            <w:r>
              <w:rPr>
                <w:spacing w:val="1"/>
                <w:sz w:val="20"/>
              </w:rPr>
              <w:t xml:space="preserve"> </w:t>
            </w:r>
            <w:r>
              <w:rPr>
                <w:sz w:val="20"/>
              </w:rPr>
              <w:t>обратной</w:t>
            </w:r>
            <w:r>
              <w:rPr>
                <w:spacing w:val="1"/>
                <w:sz w:val="20"/>
              </w:rPr>
              <w:t xml:space="preserve"> </w:t>
            </w:r>
            <w:r>
              <w:rPr>
                <w:sz w:val="20"/>
              </w:rPr>
              <w:t>пропорциональности);</w:t>
            </w:r>
          </w:p>
          <w:p w:rsidR="00877DF7" w:rsidRDefault="00A448DA" w:rsidP="003E7F07">
            <w:pPr>
              <w:pStyle w:val="TableParagraph"/>
              <w:numPr>
                <w:ilvl w:val="0"/>
                <w:numId w:val="265"/>
              </w:numPr>
              <w:tabs>
                <w:tab w:val="left" w:pos="365"/>
              </w:tabs>
              <w:ind w:right="100" w:firstLine="0"/>
              <w:jc w:val="both"/>
              <w:rPr>
                <w:sz w:val="20"/>
              </w:rPr>
            </w:pPr>
            <w:r>
              <w:rPr>
                <w:sz w:val="20"/>
              </w:rPr>
              <w:t>определять приближённые значения координат точки</w:t>
            </w:r>
            <w:r>
              <w:rPr>
                <w:spacing w:val="1"/>
                <w:sz w:val="20"/>
              </w:rPr>
              <w:t xml:space="preserve"> </w:t>
            </w:r>
            <w:r>
              <w:rPr>
                <w:sz w:val="20"/>
              </w:rPr>
              <w:t>пересечения графиков</w:t>
            </w:r>
            <w:r>
              <w:rPr>
                <w:spacing w:val="-2"/>
                <w:sz w:val="20"/>
              </w:rPr>
              <w:t xml:space="preserve"> </w:t>
            </w:r>
            <w:r>
              <w:rPr>
                <w:sz w:val="20"/>
              </w:rPr>
              <w:t>функций;</w:t>
            </w:r>
          </w:p>
          <w:p w:rsidR="00877DF7" w:rsidRDefault="00A448DA" w:rsidP="003E7F07">
            <w:pPr>
              <w:pStyle w:val="TableParagraph"/>
              <w:numPr>
                <w:ilvl w:val="0"/>
                <w:numId w:val="265"/>
              </w:numPr>
              <w:tabs>
                <w:tab w:val="left" w:pos="365"/>
              </w:tabs>
              <w:ind w:right="100" w:firstLine="0"/>
              <w:jc w:val="both"/>
              <w:rPr>
                <w:sz w:val="20"/>
              </w:rPr>
            </w:pPr>
            <w:r>
              <w:rPr>
                <w:sz w:val="20"/>
              </w:rPr>
              <w:t>оперировать</w:t>
            </w:r>
            <w:r>
              <w:rPr>
                <w:spacing w:val="1"/>
                <w:sz w:val="20"/>
              </w:rPr>
              <w:t xml:space="preserve"> </w:t>
            </w:r>
            <w:r>
              <w:rPr>
                <w:sz w:val="20"/>
              </w:rPr>
              <w:t>на</w:t>
            </w:r>
            <w:r>
              <w:rPr>
                <w:spacing w:val="1"/>
                <w:sz w:val="20"/>
              </w:rPr>
              <w:t xml:space="preserve"> </w:t>
            </w:r>
            <w:r>
              <w:rPr>
                <w:sz w:val="20"/>
              </w:rPr>
              <w:t>базовом</w:t>
            </w:r>
            <w:r>
              <w:rPr>
                <w:spacing w:val="1"/>
                <w:sz w:val="20"/>
              </w:rPr>
              <w:t xml:space="preserve"> </w:t>
            </w:r>
            <w:r>
              <w:rPr>
                <w:sz w:val="20"/>
              </w:rPr>
              <w:t>уровне</w:t>
            </w:r>
            <w:r>
              <w:rPr>
                <w:spacing w:val="1"/>
                <w:sz w:val="20"/>
              </w:rPr>
              <w:t xml:space="preserve"> </w:t>
            </w:r>
            <w:r>
              <w:rPr>
                <w:sz w:val="20"/>
              </w:rPr>
              <w:t>понятиями:</w:t>
            </w:r>
            <w:r>
              <w:rPr>
                <w:spacing w:val="1"/>
                <w:sz w:val="20"/>
              </w:rPr>
              <w:t xml:space="preserve"> </w:t>
            </w:r>
            <w:r>
              <w:rPr>
                <w:sz w:val="20"/>
              </w:rPr>
              <w:t>последовательность,</w:t>
            </w:r>
            <w:r>
              <w:rPr>
                <w:spacing w:val="1"/>
                <w:sz w:val="20"/>
              </w:rPr>
              <w:t xml:space="preserve"> </w:t>
            </w:r>
            <w:r>
              <w:rPr>
                <w:sz w:val="20"/>
              </w:rPr>
              <w:t>арифметическая</w:t>
            </w:r>
            <w:r>
              <w:rPr>
                <w:spacing w:val="1"/>
                <w:sz w:val="20"/>
              </w:rPr>
              <w:t xml:space="preserve"> </w:t>
            </w:r>
            <w:r>
              <w:rPr>
                <w:sz w:val="20"/>
              </w:rPr>
              <w:t>прогрессия,</w:t>
            </w:r>
            <w:r>
              <w:rPr>
                <w:spacing w:val="1"/>
                <w:sz w:val="20"/>
              </w:rPr>
              <w:t xml:space="preserve"> </w:t>
            </w:r>
            <w:r>
              <w:rPr>
                <w:sz w:val="20"/>
              </w:rPr>
              <w:t>геометрическая прогрессия;</w:t>
            </w:r>
          </w:p>
          <w:p w:rsidR="00877DF7" w:rsidRDefault="00A448DA" w:rsidP="003E7F07">
            <w:pPr>
              <w:pStyle w:val="TableParagraph"/>
              <w:numPr>
                <w:ilvl w:val="0"/>
                <w:numId w:val="265"/>
              </w:numPr>
              <w:tabs>
                <w:tab w:val="left" w:pos="365"/>
              </w:tabs>
              <w:ind w:right="100" w:firstLine="0"/>
              <w:jc w:val="both"/>
              <w:rPr>
                <w:sz w:val="20"/>
              </w:rPr>
            </w:pPr>
            <w:r>
              <w:rPr>
                <w:sz w:val="20"/>
              </w:rPr>
              <w:t>решать задачи на прогрессии, в которых ответ может</w:t>
            </w:r>
            <w:r>
              <w:rPr>
                <w:spacing w:val="1"/>
                <w:sz w:val="20"/>
              </w:rPr>
              <w:t xml:space="preserve"> </w:t>
            </w:r>
            <w:r>
              <w:rPr>
                <w:sz w:val="20"/>
              </w:rPr>
              <w:t>быть</w:t>
            </w:r>
            <w:r>
              <w:rPr>
                <w:spacing w:val="1"/>
                <w:sz w:val="20"/>
              </w:rPr>
              <w:t xml:space="preserve"> </w:t>
            </w:r>
            <w:r>
              <w:rPr>
                <w:sz w:val="20"/>
              </w:rPr>
              <w:t>получен</w:t>
            </w:r>
            <w:r>
              <w:rPr>
                <w:spacing w:val="1"/>
                <w:sz w:val="20"/>
              </w:rPr>
              <w:t xml:space="preserve"> </w:t>
            </w:r>
            <w:r>
              <w:rPr>
                <w:sz w:val="20"/>
              </w:rPr>
              <w:t>непосредственным</w:t>
            </w:r>
            <w:r>
              <w:rPr>
                <w:spacing w:val="1"/>
                <w:sz w:val="20"/>
              </w:rPr>
              <w:t xml:space="preserve"> </w:t>
            </w:r>
            <w:r>
              <w:rPr>
                <w:sz w:val="20"/>
              </w:rPr>
              <w:t>подсчётом</w:t>
            </w:r>
            <w:r>
              <w:rPr>
                <w:spacing w:val="1"/>
                <w:sz w:val="20"/>
              </w:rPr>
              <w:t xml:space="preserve"> </w:t>
            </w:r>
            <w:r>
              <w:rPr>
                <w:sz w:val="20"/>
              </w:rPr>
              <w:t>без</w:t>
            </w:r>
            <w:r>
              <w:rPr>
                <w:spacing w:val="1"/>
                <w:sz w:val="20"/>
              </w:rPr>
              <w:t xml:space="preserve"> </w:t>
            </w:r>
            <w:r>
              <w:rPr>
                <w:sz w:val="20"/>
              </w:rPr>
              <w:t>применения формул.</w:t>
            </w:r>
          </w:p>
          <w:p w:rsidR="00877DF7" w:rsidRDefault="00A448DA">
            <w:pPr>
              <w:pStyle w:val="TableParagraph"/>
              <w:ind w:left="105" w:right="962"/>
              <w:jc w:val="both"/>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65"/>
              </w:numPr>
              <w:tabs>
                <w:tab w:val="left" w:pos="365"/>
              </w:tabs>
              <w:spacing w:line="230" w:lineRule="exact"/>
              <w:ind w:right="96" w:firstLine="0"/>
              <w:jc w:val="both"/>
              <w:rPr>
                <w:sz w:val="20"/>
              </w:rPr>
            </w:pPr>
            <w:r>
              <w:rPr>
                <w:sz w:val="20"/>
              </w:rPr>
              <w:t>использовать</w:t>
            </w:r>
            <w:r>
              <w:rPr>
                <w:spacing w:val="1"/>
                <w:sz w:val="20"/>
              </w:rPr>
              <w:t xml:space="preserve"> </w:t>
            </w:r>
            <w:r>
              <w:rPr>
                <w:sz w:val="20"/>
              </w:rPr>
              <w:t>графики</w:t>
            </w:r>
            <w:r>
              <w:rPr>
                <w:spacing w:val="1"/>
                <w:sz w:val="20"/>
              </w:rPr>
              <w:t xml:space="preserve"> </w:t>
            </w:r>
            <w:r>
              <w:rPr>
                <w:sz w:val="20"/>
              </w:rPr>
              <w:t>реальных</w:t>
            </w:r>
            <w:r>
              <w:rPr>
                <w:spacing w:val="1"/>
                <w:sz w:val="20"/>
              </w:rPr>
              <w:t xml:space="preserve"> </w:t>
            </w:r>
            <w:r>
              <w:rPr>
                <w:sz w:val="20"/>
              </w:rPr>
              <w:t>процессов</w:t>
            </w:r>
            <w:r>
              <w:rPr>
                <w:spacing w:val="1"/>
                <w:sz w:val="20"/>
              </w:rPr>
              <w:t xml:space="preserve"> </w:t>
            </w:r>
            <w:r>
              <w:rPr>
                <w:sz w:val="20"/>
              </w:rPr>
              <w:t>и</w:t>
            </w:r>
            <w:r>
              <w:rPr>
                <w:spacing w:val="1"/>
                <w:sz w:val="20"/>
              </w:rPr>
              <w:t xml:space="preserve"> </w:t>
            </w:r>
            <w:r>
              <w:rPr>
                <w:sz w:val="20"/>
              </w:rPr>
              <w:t>зависимостей для определения их свойств (наибольшие и</w:t>
            </w:r>
            <w:r>
              <w:rPr>
                <w:spacing w:val="1"/>
                <w:sz w:val="20"/>
              </w:rPr>
              <w:t xml:space="preserve"> </w:t>
            </w:r>
            <w:r>
              <w:rPr>
                <w:sz w:val="20"/>
              </w:rPr>
              <w:t>наименьшие</w:t>
            </w:r>
            <w:r>
              <w:rPr>
                <w:spacing w:val="1"/>
                <w:sz w:val="20"/>
              </w:rPr>
              <w:t xml:space="preserve"> </w:t>
            </w:r>
            <w:r>
              <w:rPr>
                <w:sz w:val="20"/>
              </w:rPr>
              <w:t>значения,</w:t>
            </w:r>
            <w:r>
              <w:rPr>
                <w:spacing w:val="1"/>
                <w:sz w:val="20"/>
              </w:rPr>
              <w:t xml:space="preserve"> </w:t>
            </w:r>
            <w:r>
              <w:rPr>
                <w:sz w:val="20"/>
              </w:rPr>
              <w:t>промежутки</w:t>
            </w:r>
            <w:r>
              <w:rPr>
                <w:spacing w:val="1"/>
                <w:sz w:val="20"/>
              </w:rPr>
              <w:t xml:space="preserve"> </w:t>
            </w:r>
            <w:r>
              <w:rPr>
                <w:sz w:val="20"/>
              </w:rPr>
              <w:t>возрастания</w:t>
            </w:r>
            <w:r>
              <w:rPr>
                <w:spacing w:val="1"/>
                <w:sz w:val="20"/>
              </w:rPr>
              <w:t xml:space="preserve"> </w:t>
            </w:r>
            <w:r>
              <w:rPr>
                <w:sz w:val="20"/>
              </w:rPr>
              <w:t>и</w:t>
            </w:r>
            <w:r>
              <w:rPr>
                <w:spacing w:val="1"/>
                <w:sz w:val="20"/>
              </w:rPr>
              <w:t xml:space="preserve"> </w:t>
            </w:r>
            <w:r>
              <w:rPr>
                <w:sz w:val="20"/>
              </w:rPr>
              <w:t>убывания,</w:t>
            </w:r>
            <w:r>
              <w:rPr>
                <w:spacing w:val="1"/>
                <w:sz w:val="20"/>
              </w:rPr>
              <w:t xml:space="preserve"> </w:t>
            </w:r>
            <w:r>
              <w:rPr>
                <w:sz w:val="20"/>
              </w:rPr>
              <w:t>области</w:t>
            </w:r>
            <w:r>
              <w:rPr>
                <w:spacing w:val="1"/>
                <w:sz w:val="20"/>
              </w:rPr>
              <w:t xml:space="preserve"> </w:t>
            </w:r>
            <w:r>
              <w:rPr>
                <w:sz w:val="20"/>
              </w:rPr>
              <w:t>положительных</w:t>
            </w:r>
            <w:r>
              <w:rPr>
                <w:spacing w:val="1"/>
                <w:sz w:val="20"/>
              </w:rPr>
              <w:t xml:space="preserve"> </w:t>
            </w:r>
            <w:r>
              <w:rPr>
                <w:sz w:val="20"/>
              </w:rPr>
              <w:t>и</w:t>
            </w:r>
            <w:r>
              <w:rPr>
                <w:spacing w:val="1"/>
                <w:sz w:val="20"/>
              </w:rPr>
              <w:t xml:space="preserve"> </w:t>
            </w:r>
            <w:r>
              <w:rPr>
                <w:sz w:val="20"/>
              </w:rPr>
              <w:t>отрицательных</w:t>
            </w:r>
            <w:r>
              <w:rPr>
                <w:spacing w:val="1"/>
                <w:sz w:val="20"/>
              </w:rPr>
              <w:t xml:space="preserve"> </w:t>
            </w:r>
            <w:r>
              <w:rPr>
                <w:sz w:val="20"/>
              </w:rPr>
              <w:lastRenderedPageBreak/>
              <w:t>значений</w:t>
            </w:r>
            <w:r>
              <w:rPr>
                <w:spacing w:val="-1"/>
                <w:sz w:val="20"/>
              </w:rPr>
              <w:t xml:space="preserve"> </w:t>
            </w:r>
            <w:r>
              <w:rPr>
                <w:sz w:val="20"/>
              </w:rPr>
              <w:t>и т.п.);</w:t>
            </w:r>
          </w:p>
          <w:p w:rsidR="0031642F" w:rsidRDefault="0031642F" w:rsidP="0031642F">
            <w:pPr>
              <w:pStyle w:val="TableParagraph"/>
              <w:tabs>
                <w:tab w:val="left" w:pos="365"/>
              </w:tabs>
              <w:spacing w:line="230" w:lineRule="exact"/>
              <w:ind w:left="105" w:right="96"/>
              <w:jc w:val="both"/>
              <w:rPr>
                <w:sz w:val="20"/>
              </w:rPr>
            </w:pPr>
          </w:p>
        </w:tc>
        <w:tc>
          <w:tcPr>
            <w:tcW w:w="4757" w:type="dxa"/>
          </w:tcPr>
          <w:p w:rsidR="00877DF7" w:rsidRDefault="00A448DA">
            <w:pPr>
              <w:pStyle w:val="TableParagraph"/>
              <w:spacing w:line="221" w:lineRule="exact"/>
              <w:rPr>
                <w:i/>
                <w:sz w:val="20"/>
              </w:rPr>
            </w:pPr>
            <w:r>
              <w:rPr>
                <w:i/>
                <w:sz w:val="20"/>
              </w:rPr>
              <w:lastRenderedPageBreak/>
              <w:t>обыкновенной</w:t>
            </w:r>
            <w:r>
              <w:rPr>
                <w:i/>
                <w:spacing w:val="-4"/>
                <w:sz w:val="20"/>
              </w:rPr>
              <w:t xml:space="preserve"> </w:t>
            </w:r>
            <w:r>
              <w:rPr>
                <w:i/>
                <w:sz w:val="20"/>
              </w:rPr>
              <w:t>и</w:t>
            </w:r>
            <w:r>
              <w:rPr>
                <w:i/>
                <w:spacing w:val="-3"/>
                <w:sz w:val="20"/>
              </w:rPr>
              <w:t xml:space="preserve"> </w:t>
            </w:r>
            <w:r>
              <w:rPr>
                <w:i/>
                <w:sz w:val="20"/>
              </w:rPr>
              <w:t>десятичной</w:t>
            </w:r>
            <w:r>
              <w:rPr>
                <w:i/>
                <w:spacing w:val="2"/>
                <w:sz w:val="20"/>
              </w:rPr>
              <w:t xml:space="preserve"> </w:t>
            </w:r>
            <w:r>
              <w:rPr>
                <w:i/>
                <w:sz w:val="20"/>
              </w:rPr>
              <w:t>дроби;</w:t>
            </w:r>
          </w:p>
          <w:p w:rsidR="00877DF7" w:rsidRDefault="00A448DA" w:rsidP="003E7F07">
            <w:pPr>
              <w:pStyle w:val="TableParagraph"/>
              <w:numPr>
                <w:ilvl w:val="0"/>
                <w:numId w:val="264"/>
              </w:numPr>
              <w:tabs>
                <w:tab w:val="left" w:pos="370"/>
              </w:tabs>
              <w:ind w:right="90" w:firstLine="0"/>
              <w:rPr>
                <w:i/>
                <w:sz w:val="20"/>
              </w:rPr>
            </w:pPr>
            <w:r>
              <w:rPr>
                <w:i/>
                <w:sz w:val="20"/>
              </w:rPr>
              <w:t>находить</w:t>
            </w:r>
            <w:r>
              <w:rPr>
                <w:i/>
                <w:spacing w:val="1"/>
                <w:sz w:val="20"/>
              </w:rPr>
              <w:t xml:space="preserve"> </w:t>
            </w:r>
            <w:r>
              <w:rPr>
                <w:i/>
                <w:sz w:val="20"/>
              </w:rPr>
              <w:t>НОД</w:t>
            </w:r>
            <w:r>
              <w:rPr>
                <w:i/>
                <w:spacing w:val="1"/>
                <w:sz w:val="20"/>
              </w:rPr>
              <w:t xml:space="preserve"> </w:t>
            </w:r>
            <w:r>
              <w:rPr>
                <w:i/>
                <w:sz w:val="20"/>
              </w:rPr>
              <w:t>и</w:t>
            </w:r>
            <w:r>
              <w:rPr>
                <w:i/>
                <w:spacing w:val="1"/>
                <w:sz w:val="20"/>
              </w:rPr>
              <w:t xml:space="preserve"> </w:t>
            </w:r>
            <w:r>
              <w:rPr>
                <w:i/>
                <w:sz w:val="20"/>
              </w:rPr>
              <w:t>НОК</w:t>
            </w:r>
            <w:r>
              <w:rPr>
                <w:i/>
                <w:spacing w:val="1"/>
                <w:sz w:val="20"/>
              </w:rPr>
              <w:t xml:space="preserve"> </w:t>
            </w:r>
            <w:r>
              <w:rPr>
                <w:i/>
                <w:sz w:val="20"/>
              </w:rPr>
              <w:t>чисел</w:t>
            </w:r>
            <w:r>
              <w:rPr>
                <w:i/>
                <w:spacing w:val="1"/>
                <w:sz w:val="20"/>
              </w:rPr>
              <w:t xml:space="preserve"> </w:t>
            </w:r>
            <w:r>
              <w:rPr>
                <w:i/>
                <w:sz w:val="20"/>
              </w:rPr>
              <w:t>и использовать их</w:t>
            </w:r>
            <w:r>
              <w:rPr>
                <w:i/>
                <w:spacing w:val="-47"/>
                <w:sz w:val="20"/>
              </w:rPr>
              <w:t xml:space="preserve"> </w:t>
            </w:r>
            <w:r>
              <w:rPr>
                <w:i/>
                <w:sz w:val="20"/>
              </w:rPr>
              <w:t>при</w:t>
            </w:r>
            <w:r>
              <w:rPr>
                <w:i/>
                <w:spacing w:val="1"/>
                <w:sz w:val="20"/>
              </w:rPr>
              <w:t xml:space="preserve"> </w:t>
            </w:r>
            <w:r>
              <w:rPr>
                <w:i/>
                <w:sz w:val="20"/>
              </w:rPr>
              <w:t>решении</w:t>
            </w:r>
            <w:r>
              <w:rPr>
                <w:i/>
                <w:spacing w:val="2"/>
                <w:sz w:val="20"/>
              </w:rPr>
              <w:t xml:space="preserve"> </w:t>
            </w:r>
            <w:r>
              <w:rPr>
                <w:i/>
                <w:sz w:val="20"/>
              </w:rPr>
              <w:t>задач.</w:t>
            </w:r>
          </w:p>
          <w:p w:rsidR="00877DF7" w:rsidRDefault="00A448DA">
            <w:pPr>
              <w:pStyle w:val="TableParagraph"/>
              <w:ind w:right="449"/>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64"/>
              </w:numPr>
              <w:tabs>
                <w:tab w:val="left" w:pos="370"/>
              </w:tabs>
              <w:ind w:right="88" w:firstLine="0"/>
              <w:jc w:val="both"/>
              <w:rPr>
                <w:i/>
                <w:sz w:val="20"/>
              </w:rPr>
            </w:pPr>
            <w:r>
              <w:rPr>
                <w:i/>
                <w:sz w:val="20"/>
              </w:rPr>
              <w:t>применять</w:t>
            </w:r>
            <w:r>
              <w:rPr>
                <w:i/>
                <w:spacing w:val="1"/>
                <w:sz w:val="20"/>
              </w:rPr>
              <w:t xml:space="preserve"> </w:t>
            </w:r>
            <w:r>
              <w:rPr>
                <w:i/>
                <w:sz w:val="20"/>
              </w:rPr>
              <w:t>правила</w:t>
            </w:r>
            <w:r>
              <w:rPr>
                <w:i/>
                <w:spacing w:val="1"/>
                <w:sz w:val="20"/>
              </w:rPr>
              <w:t xml:space="preserve"> </w:t>
            </w:r>
            <w:r>
              <w:rPr>
                <w:i/>
                <w:sz w:val="20"/>
              </w:rPr>
              <w:t>приближенных</w:t>
            </w:r>
            <w:r>
              <w:rPr>
                <w:i/>
                <w:spacing w:val="1"/>
                <w:sz w:val="20"/>
              </w:rPr>
              <w:t xml:space="preserve"> </w:t>
            </w:r>
            <w:r>
              <w:rPr>
                <w:i/>
                <w:sz w:val="20"/>
              </w:rPr>
              <w:t>вычислений</w:t>
            </w:r>
            <w:r>
              <w:rPr>
                <w:i/>
                <w:spacing w:val="1"/>
                <w:sz w:val="20"/>
              </w:rPr>
              <w:t xml:space="preserve"> </w:t>
            </w:r>
            <w:r>
              <w:rPr>
                <w:i/>
                <w:sz w:val="20"/>
              </w:rPr>
              <w:t>при решении практических задач и решении задач</w:t>
            </w:r>
            <w:r>
              <w:rPr>
                <w:i/>
                <w:spacing w:val="1"/>
                <w:sz w:val="20"/>
              </w:rPr>
              <w:t xml:space="preserve"> </w:t>
            </w:r>
            <w:r>
              <w:rPr>
                <w:i/>
                <w:sz w:val="20"/>
              </w:rPr>
              <w:t>других</w:t>
            </w:r>
            <w:r>
              <w:rPr>
                <w:i/>
                <w:spacing w:val="-2"/>
                <w:sz w:val="20"/>
              </w:rPr>
              <w:t xml:space="preserve"> </w:t>
            </w:r>
            <w:r>
              <w:rPr>
                <w:i/>
                <w:sz w:val="20"/>
              </w:rPr>
              <w:t>учебных</w:t>
            </w:r>
            <w:r>
              <w:rPr>
                <w:i/>
                <w:spacing w:val="-1"/>
                <w:sz w:val="20"/>
              </w:rPr>
              <w:t xml:space="preserve"> </w:t>
            </w:r>
            <w:r>
              <w:rPr>
                <w:i/>
                <w:sz w:val="20"/>
              </w:rPr>
              <w:t>предметов;</w:t>
            </w:r>
          </w:p>
          <w:p w:rsidR="00877DF7" w:rsidRDefault="00A448DA" w:rsidP="003E7F07">
            <w:pPr>
              <w:pStyle w:val="TableParagraph"/>
              <w:numPr>
                <w:ilvl w:val="0"/>
                <w:numId w:val="264"/>
              </w:numPr>
              <w:tabs>
                <w:tab w:val="left" w:pos="370"/>
              </w:tabs>
              <w:ind w:right="88" w:firstLine="0"/>
              <w:jc w:val="both"/>
              <w:rPr>
                <w:i/>
                <w:sz w:val="20"/>
              </w:rPr>
            </w:pPr>
            <w:r>
              <w:rPr>
                <w:i/>
                <w:sz w:val="20"/>
              </w:rPr>
              <w:t>выполнять</w:t>
            </w:r>
            <w:r>
              <w:rPr>
                <w:i/>
                <w:spacing w:val="1"/>
                <w:sz w:val="20"/>
              </w:rPr>
              <w:t xml:space="preserve"> </w:t>
            </w:r>
            <w:r>
              <w:rPr>
                <w:i/>
                <w:sz w:val="20"/>
              </w:rPr>
              <w:t>сравнение</w:t>
            </w:r>
            <w:r>
              <w:rPr>
                <w:i/>
                <w:spacing w:val="1"/>
                <w:sz w:val="20"/>
              </w:rPr>
              <w:t xml:space="preserve"> </w:t>
            </w:r>
            <w:r>
              <w:rPr>
                <w:i/>
                <w:sz w:val="20"/>
              </w:rPr>
              <w:t>результатов</w:t>
            </w:r>
            <w:r>
              <w:rPr>
                <w:i/>
                <w:spacing w:val="1"/>
                <w:sz w:val="20"/>
              </w:rPr>
              <w:t xml:space="preserve"> </w:t>
            </w:r>
            <w:r>
              <w:rPr>
                <w:i/>
                <w:sz w:val="20"/>
              </w:rPr>
              <w:t>вычислений</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практических</w:t>
            </w:r>
            <w:r>
              <w:rPr>
                <w:i/>
                <w:spacing w:val="1"/>
                <w:sz w:val="20"/>
              </w:rPr>
              <w:t xml:space="preserve"> </w:t>
            </w:r>
            <w:r>
              <w:rPr>
                <w:i/>
                <w:sz w:val="20"/>
              </w:rPr>
              <w:t>задач,</w:t>
            </w:r>
            <w:r>
              <w:rPr>
                <w:i/>
                <w:spacing w:val="1"/>
                <w:sz w:val="20"/>
              </w:rPr>
              <w:t xml:space="preserve"> </w:t>
            </w:r>
            <w:r>
              <w:rPr>
                <w:i/>
                <w:sz w:val="20"/>
              </w:rPr>
              <w:t>в</w:t>
            </w:r>
            <w:r>
              <w:rPr>
                <w:i/>
                <w:spacing w:val="1"/>
                <w:sz w:val="20"/>
              </w:rPr>
              <w:t xml:space="preserve"> </w:t>
            </w:r>
            <w:r>
              <w:rPr>
                <w:i/>
                <w:sz w:val="20"/>
              </w:rPr>
              <w:t>том</w:t>
            </w:r>
            <w:r>
              <w:rPr>
                <w:i/>
                <w:spacing w:val="1"/>
                <w:sz w:val="20"/>
              </w:rPr>
              <w:t xml:space="preserve"> </w:t>
            </w:r>
            <w:r>
              <w:rPr>
                <w:i/>
                <w:sz w:val="20"/>
              </w:rPr>
              <w:t>числе</w:t>
            </w:r>
            <w:r>
              <w:rPr>
                <w:i/>
                <w:spacing w:val="1"/>
                <w:sz w:val="20"/>
              </w:rPr>
              <w:t xml:space="preserve"> </w:t>
            </w:r>
            <w:r>
              <w:rPr>
                <w:i/>
                <w:sz w:val="20"/>
              </w:rPr>
              <w:t>приближенных</w:t>
            </w:r>
            <w:r>
              <w:rPr>
                <w:i/>
                <w:spacing w:val="-2"/>
                <w:sz w:val="20"/>
              </w:rPr>
              <w:t xml:space="preserve"> </w:t>
            </w:r>
            <w:r>
              <w:rPr>
                <w:i/>
                <w:sz w:val="20"/>
              </w:rPr>
              <w:t>вычислений;</w:t>
            </w:r>
          </w:p>
          <w:p w:rsidR="00877DF7" w:rsidRDefault="00A448DA" w:rsidP="003E7F07">
            <w:pPr>
              <w:pStyle w:val="TableParagraph"/>
              <w:numPr>
                <w:ilvl w:val="0"/>
                <w:numId w:val="264"/>
              </w:numPr>
              <w:tabs>
                <w:tab w:val="left" w:pos="370"/>
              </w:tabs>
              <w:ind w:right="89" w:firstLine="0"/>
              <w:jc w:val="both"/>
              <w:rPr>
                <w:i/>
                <w:sz w:val="20"/>
              </w:rPr>
            </w:pPr>
            <w:r>
              <w:rPr>
                <w:i/>
                <w:sz w:val="20"/>
              </w:rPr>
              <w:t>составлять</w:t>
            </w:r>
            <w:r>
              <w:rPr>
                <w:i/>
                <w:spacing w:val="1"/>
                <w:sz w:val="20"/>
              </w:rPr>
              <w:t xml:space="preserve"> </w:t>
            </w:r>
            <w:r>
              <w:rPr>
                <w:i/>
                <w:sz w:val="20"/>
              </w:rPr>
              <w:t>и</w:t>
            </w:r>
            <w:r>
              <w:rPr>
                <w:i/>
                <w:spacing w:val="1"/>
                <w:sz w:val="20"/>
              </w:rPr>
              <w:t xml:space="preserve"> </w:t>
            </w:r>
            <w:r>
              <w:rPr>
                <w:i/>
                <w:sz w:val="20"/>
              </w:rPr>
              <w:t>оценивать</w:t>
            </w:r>
            <w:r>
              <w:rPr>
                <w:i/>
                <w:spacing w:val="1"/>
                <w:sz w:val="20"/>
              </w:rPr>
              <w:t xml:space="preserve"> </w:t>
            </w:r>
            <w:r>
              <w:rPr>
                <w:i/>
                <w:sz w:val="20"/>
              </w:rPr>
              <w:t>числовые</w:t>
            </w:r>
            <w:r>
              <w:rPr>
                <w:i/>
                <w:spacing w:val="1"/>
                <w:sz w:val="20"/>
              </w:rPr>
              <w:t xml:space="preserve"> </w:t>
            </w:r>
            <w:r>
              <w:rPr>
                <w:i/>
                <w:sz w:val="20"/>
              </w:rPr>
              <w:t>выражения</w:t>
            </w:r>
            <w:r>
              <w:rPr>
                <w:i/>
                <w:spacing w:val="1"/>
                <w:sz w:val="20"/>
              </w:rPr>
              <w:t xml:space="preserve"> </w:t>
            </w:r>
            <w:r>
              <w:rPr>
                <w:i/>
                <w:sz w:val="20"/>
              </w:rPr>
              <w:t>при решении практических задач и задач из других</w:t>
            </w:r>
            <w:r>
              <w:rPr>
                <w:i/>
                <w:spacing w:val="1"/>
                <w:sz w:val="20"/>
              </w:rPr>
              <w:t xml:space="preserve"> </w:t>
            </w:r>
            <w:r>
              <w:rPr>
                <w:i/>
                <w:sz w:val="20"/>
              </w:rPr>
              <w:t>учебных</w:t>
            </w:r>
            <w:r>
              <w:rPr>
                <w:i/>
                <w:spacing w:val="-2"/>
                <w:sz w:val="20"/>
              </w:rPr>
              <w:t xml:space="preserve"> </w:t>
            </w:r>
            <w:r>
              <w:rPr>
                <w:i/>
                <w:sz w:val="20"/>
              </w:rPr>
              <w:t>предметов;</w:t>
            </w:r>
          </w:p>
          <w:p w:rsidR="00877DF7" w:rsidRDefault="00A448DA" w:rsidP="003E7F07">
            <w:pPr>
              <w:pStyle w:val="TableParagraph"/>
              <w:numPr>
                <w:ilvl w:val="0"/>
                <w:numId w:val="264"/>
              </w:numPr>
              <w:tabs>
                <w:tab w:val="left" w:pos="370"/>
              </w:tabs>
              <w:ind w:right="90" w:firstLine="0"/>
              <w:jc w:val="both"/>
              <w:rPr>
                <w:i/>
                <w:sz w:val="20"/>
              </w:rPr>
            </w:pPr>
            <w:r>
              <w:rPr>
                <w:i/>
                <w:sz w:val="20"/>
              </w:rPr>
              <w:t>записывать</w:t>
            </w:r>
            <w:r>
              <w:rPr>
                <w:i/>
                <w:spacing w:val="1"/>
                <w:sz w:val="20"/>
              </w:rPr>
              <w:t xml:space="preserve"> </w:t>
            </w:r>
            <w:r>
              <w:rPr>
                <w:i/>
                <w:sz w:val="20"/>
              </w:rPr>
              <w:t>и</w:t>
            </w:r>
            <w:r>
              <w:rPr>
                <w:i/>
                <w:spacing w:val="1"/>
                <w:sz w:val="20"/>
              </w:rPr>
              <w:t xml:space="preserve"> </w:t>
            </w:r>
            <w:r>
              <w:rPr>
                <w:i/>
                <w:sz w:val="20"/>
              </w:rPr>
              <w:t>округлять</w:t>
            </w:r>
            <w:r>
              <w:rPr>
                <w:i/>
                <w:spacing w:val="1"/>
                <w:sz w:val="20"/>
              </w:rPr>
              <w:t xml:space="preserve"> </w:t>
            </w:r>
            <w:r>
              <w:rPr>
                <w:i/>
                <w:sz w:val="20"/>
              </w:rPr>
              <w:t>числовые</w:t>
            </w:r>
            <w:r>
              <w:rPr>
                <w:i/>
                <w:spacing w:val="1"/>
                <w:sz w:val="20"/>
              </w:rPr>
              <w:t xml:space="preserve"> </w:t>
            </w:r>
            <w:r>
              <w:rPr>
                <w:i/>
                <w:sz w:val="20"/>
              </w:rPr>
              <w:t>значения</w:t>
            </w:r>
            <w:r>
              <w:rPr>
                <w:i/>
                <w:spacing w:val="1"/>
                <w:sz w:val="20"/>
              </w:rPr>
              <w:t xml:space="preserve"> </w:t>
            </w:r>
            <w:r>
              <w:rPr>
                <w:i/>
                <w:sz w:val="20"/>
              </w:rPr>
              <w:t>реальных величин с использованием разных систем</w:t>
            </w:r>
            <w:r>
              <w:rPr>
                <w:i/>
                <w:spacing w:val="1"/>
                <w:sz w:val="20"/>
              </w:rPr>
              <w:t xml:space="preserve"> </w:t>
            </w:r>
            <w:r>
              <w:rPr>
                <w:i/>
                <w:sz w:val="20"/>
              </w:rPr>
              <w:t>измерения.</w:t>
            </w:r>
          </w:p>
          <w:p w:rsidR="00877DF7" w:rsidRDefault="00A448DA">
            <w:pPr>
              <w:pStyle w:val="TableParagraph"/>
              <w:spacing w:line="228" w:lineRule="exact"/>
              <w:jc w:val="both"/>
              <w:rPr>
                <w:b/>
                <w:sz w:val="20"/>
              </w:rPr>
            </w:pPr>
            <w:r>
              <w:rPr>
                <w:b/>
                <w:sz w:val="20"/>
              </w:rPr>
              <w:t>Тождественные</w:t>
            </w:r>
            <w:r>
              <w:rPr>
                <w:b/>
                <w:spacing w:val="-2"/>
                <w:sz w:val="20"/>
              </w:rPr>
              <w:t xml:space="preserve"> </w:t>
            </w:r>
            <w:r>
              <w:rPr>
                <w:b/>
                <w:sz w:val="20"/>
              </w:rPr>
              <w:t>преобразования</w:t>
            </w:r>
          </w:p>
          <w:p w:rsidR="00877DF7" w:rsidRDefault="00A448DA" w:rsidP="003E7F07">
            <w:pPr>
              <w:pStyle w:val="TableParagraph"/>
              <w:numPr>
                <w:ilvl w:val="0"/>
                <w:numId w:val="264"/>
              </w:numPr>
              <w:tabs>
                <w:tab w:val="left" w:pos="370"/>
              </w:tabs>
              <w:spacing w:line="237" w:lineRule="auto"/>
              <w:ind w:right="90" w:firstLine="0"/>
              <w:jc w:val="both"/>
              <w:rPr>
                <w:i/>
                <w:sz w:val="20"/>
              </w:rPr>
            </w:pPr>
            <w:r>
              <w:rPr>
                <w:i/>
                <w:sz w:val="20"/>
              </w:rPr>
              <w:t>Оперировать</w:t>
            </w:r>
            <w:r>
              <w:rPr>
                <w:i/>
                <w:spacing w:val="1"/>
                <w:sz w:val="20"/>
              </w:rPr>
              <w:t xml:space="preserve"> </w:t>
            </w:r>
            <w:r>
              <w:rPr>
                <w:i/>
                <w:sz w:val="20"/>
              </w:rPr>
              <w:t>понятиями</w:t>
            </w:r>
            <w:r>
              <w:rPr>
                <w:i/>
                <w:spacing w:val="51"/>
                <w:sz w:val="20"/>
              </w:rPr>
              <w:t xml:space="preserve"> </w:t>
            </w:r>
            <w:r>
              <w:rPr>
                <w:i/>
                <w:sz w:val="20"/>
              </w:rPr>
              <w:t>степени</w:t>
            </w:r>
            <w:r>
              <w:rPr>
                <w:i/>
                <w:spacing w:val="51"/>
                <w:sz w:val="20"/>
              </w:rPr>
              <w:t xml:space="preserve"> </w:t>
            </w:r>
            <w:r>
              <w:rPr>
                <w:i/>
                <w:sz w:val="20"/>
              </w:rPr>
              <w:t>с</w:t>
            </w:r>
            <w:r>
              <w:rPr>
                <w:i/>
                <w:spacing w:val="-47"/>
                <w:sz w:val="20"/>
              </w:rPr>
              <w:t xml:space="preserve"> </w:t>
            </w:r>
            <w:r>
              <w:rPr>
                <w:i/>
                <w:sz w:val="20"/>
              </w:rPr>
              <w:t>натуральным</w:t>
            </w:r>
            <w:r>
              <w:rPr>
                <w:i/>
                <w:spacing w:val="1"/>
                <w:sz w:val="20"/>
              </w:rPr>
              <w:t xml:space="preserve"> </w:t>
            </w:r>
            <w:r>
              <w:rPr>
                <w:i/>
                <w:sz w:val="20"/>
              </w:rPr>
              <w:t>показателем,</w:t>
            </w:r>
            <w:r>
              <w:rPr>
                <w:i/>
                <w:spacing w:val="1"/>
                <w:sz w:val="20"/>
              </w:rPr>
              <w:t xml:space="preserve"> </w:t>
            </w:r>
            <w:r>
              <w:rPr>
                <w:i/>
                <w:sz w:val="20"/>
              </w:rPr>
              <w:t>степени</w:t>
            </w:r>
            <w:r>
              <w:rPr>
                <w:i/>
                <w:spacing w:val="1"/>
                <w:sz w:val="20"/>
              </w:rPr>
              <w:t xml:space="preserve"> </w:t>
            </w:r>
            <w:r>
              <w:rPr>
                <w:i/>
                <w:sz w:val="20"/>
              </w:rPr>
              <w:t>с</w:t>
            </w:r>
            <w:r>
              <w:rPr>
                <w:i/>
                <w:spacing w:val="1"/>
                <w:sz w:val="20"/>
              </w:rPr>
              <w:t xml:space="preserve"> </w:t>
            </w:r>
            <w:r>
              <w:rPr>
                <w:i/>
                <w:sz w:val="20"/>
              </w:rPr>
              <w:t>целым</w:t>
            </w:r>
            <w:r>
              <w:rPr>
                <w:i/>
                <w:spacing w:val="1"/>
                <w:sz w:val="20"/>
              </w:rPr>
              <w:t xml:space="preserve"> </w:t>
            </w:r>
            <w:r>
              <w:rPr>
                <w:i/>
                <w:sz w:val="20"/>
              </w:rPr>
              <w:t>отрицательным</w:t>
            </w:r>
            <w:r>
              <w:rPr>
                <w:i/>
                <w:spacing w:val="2"/>
                <w:sz w:val="20"/>
              </w:rPr>
              <w:t xml:space="preserve"> </w:t>
            </w:r>
            <w:r>
              <w:rPr>
                <w:i/>
                <w:sz w:val="20"/>
              </w:rPr>
              <w:t>п</w:t>
            </w:r>
            <w:r>
              <w:rPr>
                <w:i/>
                <w:spacing w:val="-2"/>
                <w:sz w:val="20"/>
              </w:rPr>
              <w:t xml:space="preserve"> </w:t>
            </w:r>
            <w:r>
              <w:rPr>
                <w:i/>
                <w:sz w:val="20"/>
              </w:rPr>
              <w:t>казателем;</w:t>
            </w:r>
          </w:p>
          <w:p w:rsidR="00877DF7" w:rsidRDefault="00A448DA" w:rsidP="003E7F07">
            <w:pPr>
              <w:pStyle w:val="TableParagraph"/>
              <w:numPr>
                <w:ilvl w:val="0"/>
                <w:numId w:val="264"/>
              </w:numPr>
              <w:tabs>
                <w:tab w:val="left" w:pos="370"/>
              </w:tabs>
              <w:ind w:right="88" w:firstLine="0"/>
              <w:jc w:val="both"/>
              <w:rPr>
                <w:i/>
                <w:sz w:val="20"/>
              </w:rPr>
            </w:pPr>
            <w:r>
              <w:rPr>
                <w:i/>
                <w:sz w:val="20"/>
              </w:rPr>
              <w:t>выполнять</w:t>
            </w:r>
            <w:r>
              <w:rPr>
                <w:i/>
                <w:spacing w:val="1"/>
                <w:sz w:val="20"/>
              </w:rPr>
              <w:t xml:space="preserve"> </w:t>
            </w:r>
            <w:r>
              <w:rPr>
                <w:i/>
                <w:sz w:val="20"/>
              </w:rPr>
              <w:t>преобразования</w:t>
            </w:r>
            <w:r>
              <w:rPr>
                <w:i/>
                <w:spacing w:val="1"/>
                <w:sz w:val="20"/>
              </w:rPr>
              <w:t xml:space="preserve"> </w:t>
            </w:r>
            <w:r>
              <w:rPr>
                <w:i/>
                <w:sz w:val="20"/>
              </w:rPr>
              <w:t>целых</w:t>
            </w:r>
            <w:r>
              <w:rPr>
                <w:i/>
                <w:spacing w:val="1"/>
                <w:sz w:val="20"/>
              </w:rPr>
              <w:t xml:space="preserve"> </w:t>
            </w:r>
            <w:r>
              <w:rPr>
                <w:i/>
                <w:sz w:val="20"/>
              </w:rPr>
              <w:t>выражений:</w:t>
            </w:r>
            <w:r>
              <w:rPr>
                <w:i/>
                <w:spacing w:val="1"/>
                <w:sz w:val="20"/>
              </w:rPr>
              <w:t xml:space="preserve"> </w:t>
            </w:r>
            <w:r>
              <w:rPr>
                <w:i/>
                <w:sz w:val="20"/>
              </w:rPr>
              <w:t>действия</w:t>
            </w:r>
            <w:r>
              <w:rPr>
                <w:i/>
                <w:spacing w:val="1"/>
                <w:sz w:val="20"/>
              </w:rPr>
              <w:t xml:space="preserve"> </w:t>
            </w:r>
            <w:r>
              <w:rPr>
                <w:i/>
                <w:sz w:val="20"/>
              </w:rPr>
              <w:t>с</w:t>
            </w:r>
            <w:r>
              <w:rPr>
                <w:i/>
                <w:spacing w:val="1"/>
                <w:sz w:val="20"/>
              </w:rPr>
              <w:t xml:space="preserve"> </w:t>
            </w:r>
            <w:r>
              <w:rPr>
                <w:i/>
                <w:sz w:val="20"/>
              </w:rPr>
              <w:t>одночленами</w:t>
            </w:r>
            <w:r>
              <w:rPr>
                <w:i/>
                <w:spacing w:val="1"/>
                <w:sz w:val="20"/>
              </w:rPr>
              <w:t xml:space="preserve"> </w:t>
            </w:r>
            <w:r>
              <w:rPr>
                <w:i/>
                <w:sz w:val="20"/>
              </w:rPr>
              <w:t>(сложение,</w:t>
            </w:r>
            <w:r>
              <w:rPr>
                <w:i/>
                <w:spacing w:val="1"/>
                <w:sz w:val="20"/>
              </w:rPr>
              <w:t xml:space="preserve"> </w:t>
            </w:r>
            <w:r>
              <w:rPr>
                <w:i/>
                <w:sz w:val="20"/>
              </w:rPr>
              <w:t>вычитание,</w:t>
            </w:r>
            <w:r>
              <w:rPr>
                <w:i/>
                <w:spacing w:val="1"/>
                <w:sz w:val="20"/>
              </w:rPr>
              <w:t xml:space="preserve"> </w:t>
            </w:r>
            <w:r>
              <w:rPr>
                <w:i/>
                <w:sz w:val="20"/>
              </w:rPr>
              <w:t>умножение),</w:t>
            </w:r>
            <w:r>
              <w:rPr>
                <w:i/>
                <w:spacing w:val="1"/>
                <w:sz w:val="20"/>
              </w:rPr>
              <w:t xml:space="preserve"> </w:t>
            </w:r>
            <w:r>
              <w:rPr>
                <w:i/>
                <w:sz w:val="20"/>
              </w:rPr>
              <w:t>действия с многочленами (сложение,</w:t>
            </w:r>
            <w:r>
              <w:rPr>
                <w:i/>
                <w:spacing w:val="1"/>
                <w:sz w:val="20"/>
              </w:rPr>
              <w:t xml:space="preserve"> </w:t>
            </w:r>
            <w:r>
              <w:rPr>
                <w:i/>
                <w:sz w:val="20"/>
              </w:rPr>
              <w:t>вычитание,</w:t>
            </w:r>
            <w:r>
              <w:rPr>
                <w:i/>
                <w:spacing w:val="-1"/>
                <w:sz w:val="20"/>
              </w:rPr>
              <w:t xml:space="preserve"> </w:t>
            </w:r>
            <w:r>
              <w:rPr>
                <w:i/>
                <w:sz w:val="20"/>
              </w:rPr>
              <w:t>умножение);</w:t>
            </w:r>
          </w:p>
          <w:p w:rsidR="00877DF7" w:rsidRDefault="00A448DA" w:rsidP="003E7F07">
            <w:pPr>
              <w:pStyle w:val="TableParagraph"/>
              <w:numPr>
                <w:ilvl w:val="0"/>
                <w:numId w:val="264"/>
              </w:numPr>
              <w:tabs>
                <w:tab w:val="left" w:pos="370"/>
              </w:tabs>
              <w:spacing w:before="1"/>
              <w:ind w:right="88" w:firstLine="0"/>
              <w:jc w:val="both"/>
              <w:rPr>
                <w:i/>
                <w:sz w:val="20"/>
              </w:rPr>
            </w:pPr>
            <w:r>
              <w:rPr>
                <w:i/>
                <w:sz w:val="20"/>
              </w:rPr>
              <w:t>выполнять</w:t>
            </w:r>
            <w:r>
              <w:rPr>
                <w:i/>
                <w:spacing w:val="1"/>
                <w:sz w:val="20"/>
              </w:rPr>
              <w:t xml:space="preserve"> </w:t>
            </w:r>
            <w:r>
              <w:rPr>
                <w:i/>
                <w:sz w:val="20"/>
              </w:rPr>
              <w:t>разложение</w:t>
            </w:r>
            <w:r>
              <w:rPr>
                <w:i/>
                <w:spacing w:val="1"/>
                <w:sz w:val="20"/>
              </w:rPr>
              <w:t xml:space="preserve"> </w:t>
            </w:r>
            <w:r>
              <w:rPr>
                <w:i/>
                <w:sz w:val="20"/>
              </w:rPr>
              <w:t>многочленов</w:t>
            </w:r>
            <w:r>
              <w:rPr>
                <w:i/>
                <w:spacing w:val="1"/>
                <w:sz w:val="20"/>
              </w:rPr>
              <w:t xml:space="preserve"> </w:t>
            </w:r>
            <w:r>
              <w:rPr>
                <w:i/>
                <w:sz w:val="20"/>
              </w:rPr>
              <w:t>на</w:t>
            </w:r>
            <w:r>
              <w:rPr>
                <w:i/>
                <w:spacing w:val="-47"/>
                <w:sz w:val="20"/>
              </w:rPr>
              <w:t xml:space="preserve"> </w:t>
            </w:r>
            <w:r>
              <w:rPr>
                <w:i/>
                <w:sz w:val="20"/>
              </w:rPr>
              <w:t>множители одним из способов: вынесение за скобку,</w:t>
            </w:r>
            <w:r>
              <w:rPr>
                <w:i/>
                <w:spacing w:val="-47"/>
                <w:sz w:val="20"/>
              </w:rPr>
              <w:t xml:space="preserve"> </w:t>
            </w:r>
            <w:r>
              <w:rPr>
                <w:i/>
                <w:sz w:val="20"/>
              </w:rPr>
              <w:t>группировка,</w:t>
            </w:r>
            <w:r>
              <w:rPr>
                <w:i/>
                <w:spacing w:val="1"/>
                <w:sz w:val="20"/>
              </w:rPr>
              <w:t xml:space="preserve"> </w:t>
            </w:r>
            <w:r>
              <w:rPr>
                <w:i/>
                <w:sz w:val="20"/>
              </w:rPr>
              <w:t>использование</w:t>
            </w:r>
            <w:r>
              <w:rPr>
                <w:i/>
                <w:spacing w:val="1"/>
                <w:sz w:val="20"/>
              </w:rPr>
              <w:t xml:space="preserve"> </w:t>
            </w:r>
            <w:r>
              <w:rPr>
                <w:i/>
                <w:sz w:val="20"/>
              </w:rPr>
              <w:t>формул</w:t>
            </w:r>
            <w:r>
              <w:rPr>
                <w:i/>
                <w:spacing w:val="1"/>
                <w:sz w:val="20"/>
              </w:rPr>
              <w:t xml:space="preserve"> </w:t>
            </w:r>
            <w:r>
              <w:rPr>
                <w:i/>
                <w:sz w:val="20"/>
              </w:rPr>
              <w:t>сокращенного</w:t>
            </w:r>
            <w:r>
              <w:rPr>
                <w:i/>
                <w:spacing w:val="1"/>
                <w:sz w:val="20"/>
              </w:rPr>
              <w:t xml:space="preserve"> </w:t>
            </w:r>
            <w:r>
              <w:rPr>
                <w:i/>
                <w:sz w:val="20"/>
              </w:rPr>
              <w:t>умножения;</w:t>
            </w:r>
          </w:p>
          <w:p w:rsidR="00877DF7" w:rsidRDefault="00A448DA" w:rsidP="003E7F07">
            <w:pPr>
              <w:pStyle w:val="TableParagraph"/>
              <w:numPr>
                <w:ilvl w:val="0"/>
                <w:numId w:val="264"/>
              </w:numPr>
              <w:tabs>
                <w:tab w:val="left" w:pos="370"/>
              </w:tabs>
              <w:spacing w:before="1" w:line="249" w:lineRule="auto"/>
              <w:ind w:right="90" w:firstLine="0"/>
              <w:jc w:val="both"/>
              <w:rPr>
                <w:i/>
                <w:sz w:val="20"/>
              </w:rPr>
            </w:pPr>
            <w:r>
              <w:rPr>
                <w:i/>
                <w:sz w:val="20"/>
              </w:rPr>
              <w:t>выделять</w:t>
            </w:r>
            <w:r>
              <w:rPr>
                <w:i/>
                <w:spacing w:val="1"/>
                <w:sz w:val="20"/>
              </w:rPr>
              <w:t xml:space="preserve"> </w:t>
            </w:r>
            <w:r>
              <w:rPr>
                <w:i/>
                <w:sz w:val="20"/>
              </w:rPr>
              <w:t>квадрат</w:t>
            </w:r>
            <w:r>
              <w:rPr>
                <w:i/>
                <w:spacing w:val="1"/>
                <w:sz w:val="20"/>
              </w:rPr>
              <w:t xml:space="preserve"> </w:t>
            </w:r>
            <w:r>
              <w:rPr>
                <w:i/>
                <w:sz w:val="20"/>
              </w:rPr>
              <w:t>суммы</w:t>
            </w:r>
            <w:r>
              <w:rPr>
                <w:i/>
                <w:spacing w:val="1"/>
                <w:sz w:val="20"/>
              </w:rPr>
              <w:t xml:space="preserve"> </w:t>
            </w:r>
            <w:r>
              <w:rPr>
                <w:i/>
                <w:sz w:val="20"/>
              </w:rPr>
              <w:t>и</w:t>
            </w:r>
            <w:r>
              <w:rPr>
                <w:i/>
                <w:spacing w:val="51"/>
                <w:sz w:val="20"/>
              </w:rPr>
              <w:t xml:space="preserve"> </w:t>
            </w:r>
            <w:r>
              <w:rPr>
                <w:i/>
                <w:sz w:val="20"/>
              </w:rPr>
              <w:t>разности</w:t>
            </w:r>
            <w:r>
              <w:rPr>
                <w:i/>
                <w:spacing w:val="1"/>
                <w:sz w:val="20"/>
              </w:rPr>
              <w:t xml:space="preserve"> </w:t>
            </w:r>
            <w:r>
              <w:rPr>
                <w:i/>
                <w:sz w:val="20"/>
              </w:rPr>
              <w:t>одночленов;</w:t>
            </w:r>
          </w:p>
          <w:p w:rsidR="00877DF7" w:rsidRDefault="00A448DA" w:rsidP="003E7F07">
            <w:pPr>
              <w:pStyle w:val="TableParagraph"/>
              <w:numPr>
                <w:ilvl w:val="0"/>
                <w:numId w:val="264"/>
              </w:numPr>
              <w:tabs>
                <w:tab w:val="left" w:pos="370"/>
              </w:tabs>
              <w:ind w:right="88" w:firstLine="0"/>
              <w:jc w:val="both"/>
              <w:rPr>
                <w:i/>
                <w:sz w:val="20"/>
              </w:rPr>
            </w:pPr>
            <w:r>
              <w:rPr>
                <w:i/>
                <w:sz w:val="20"/>
              </w:rPr>
              <w:t>раскладывать</w:t>
            </w:r>
            <w:r>
              <w:rPr>
                <w:i/>
                <w:spacing w:val="1"/>
                <w:sz w:val="20"/>
              </w:rPr>
              <w:t xml:space="preserve"> </w:t>
            </w:r>
            <w:r>
              <w:rPr>
                <w:i/>
                <w:sz w:val="20"/>
              </w:rPr>
              <w:t>на</w:t>
            </w:r>
            <w:r>
              <w:rPr>
                <w:i/>
                <w:spacing w:val="1"/>
                <w:sz w:val="20"/>
              </w:rPr>
              <w:t xml:space="preserve"> </w:t>
            </w:r>
            <w:r>
              <w:rPr>
                <w:i/>
                <w:sz w:val="20"/>
              </w:rPr>
              <w:t>множители</w:t>
            </w:r>
            <w:r>
              <w:rPr>
                <w:i/>
                <w:spacing w:val="1"/>
                <w:sz w:val="20"/>
              </w:rPr>
              <w:t xml:space="preserve"> </w:t>
            </w:r>
            <w:r>
              <w:rPr>
                <w:i/>
                <w:sz w:val="20"/>
              </w:rPr>
              <w:t>квадратный</w:t>
            </w:r>
            <w:r>
              <w:rPr>
                <w:i/>
                <w:spacing w:val="-47"/>
                <w:sz w:val="20"/>
              </w:rPr>
              <w:t xml:space="preserve"> </w:t>
            </w:r>
            <w:r>
              <w:rPr>
                <w:i/>
                <w:sz w:val="20"/>
              </w:rPr>
              <w:t>трёхчлен;</w:t>
            </w:r>
          </w:p>
          <w:p w:rsidR="00877DF7" w:rsidRDefault="00A448DA" w:rsidP="003E7F07">
            <w:pPr>
              <w:pStyle w:val="TableParagraph"/>
              <w:numPr>
                <w:ilvl w:val="0"/>
                <w:numId w:val="264"/>
              </w:numPr>
              <w:tabs>
                <w:tab w:val="left" w:pos="370"/>
              </w:tabs>
              <w:ind w:right="89" w:firstLine="0"/>
              <w:jc w:val="both"/>
              <w:rPr>
                <w:i/>
                <w:sz w:val="20"/>
              </w:rPr>
            </w:pPr>
            <w:r>
              <w:rPr>
                <w:i/>
                <w:sz w:val="20"/>
              </w:rPr>
              <w:t>выполнять</w:t>
            </w:r>
            <w:r>
              <w:rPr>
                <w:i/>
                <w:spacing w:val="1"/>
                <w:sz w:val="20"/>
              </w:rPr>
              <w:t xml:space="preserve"> </w:t>
            </w:r>
            <w:r>
              <w:rPr>
                <w:i/>
                <w:sz w:val="20"/>
              </w:rPr>
              <w:t>преобразования</w:t>
            </w:r>
            <w:r>
              <w:rPr>
                <w:i/>
                <w:spacing w:val="1"/>
                <w:sz w:val="20"/>
              </w:rPr>
              <w:t xml:space="preserve"> </w:t>
            </w:r>
            <w:r>
              <w:rPr>
                <w:i/>
                <w:sz w:val="20"/>
              </w:rPr>
              <w:t>выражений,</w:t>
            </w:r>
            <w:r>
              <w:rPr>
                <w:i/>
                <w:spacing w:val="1"/>
                <w:sz w:val="20"/>
              </w:rPr>
              <w:t xml:space="preserve"> </w:t>
            </w:r>
            <w:r>
              <w:rPr>
                <w:i/>
                <w:sz w:val="20"/>
              </w:rPr>
              <w:t>содер-</w:t>
            </w:r>
            <w:r>
              <w:rPr>
                <w:i/>
                <w:spacing w:val="1"/>
                <w:sz w:val="20"/>
              </w:rPr>
              <w:t xml:space="preserve"> </w:t>
            </w:r>
            <w:r>
              <w:rPr>
                <w:i/>
                <w:sz w:val="20"/>
              </w:rPr>
              <w:t>жащих</w:t>
            </w:r>
            <w:r>
              <w:rPr>
                <w:i/>
                <w:spacing w:val="1"/>
                <w:sz w:val="20"/>
              </w:rPr>
              <w:t xml:space="preserve"> </w:t>
            </w:r>
            <w:r>
              <w:rPr>
                <w:i/>
                <w:sz w:val="20"/>
              </w:rPr>
              <w:t>степени с</w:t>
            </w:r>
            <w:r>
              <w:rPr>
                <w:i/>
                <w:spacing w:val="1"/>
                <w:sz w:val="20"/>
              </w:rPr>
              <w:t xml:space="preserve"> </w:t>
            </w:r>
            <w:r>
              <w:rPr>
                <w:i/>
                <w:sz w:val="20"/>
              </w:rPr>
              <w:t>целыми</w:t>
            </w:r>
            <w:r>
              <w:rPr>
                <w:i/>
                <w:spacing w:val="1"/>
                <w:sz w:val="20"/>
              </w:rPr>
              <w:t xml:space="preserve"> </w:t>
            </w:r>
            <w:r>
              <w:rPr>
                <w:i/>
                <w:sz w:val="20"/>
              </w:rPr>
              <w:t>отрицательными</w:t>
            </w:r>
            <w:r>
              <w:rPr>
                <w:i/>
                <w:spacing w:val="1"/>
                <w:sz w:val="20"/>
              </w:rPr>
              <w:t xml:space="preserve"> </w:t>
            </w:r>
            <w:r>
              <w:rPr>
                <w:i/>
                <w:sz w:val="20"/>
              </w:rPr>
              <w:t>пока-</w:t>
            </w:r>
            <w:r>
              <w:rPr>
                <w:i/>
                <w:spacing w:val="1"/>
                <w:sz w:val="20"/>
              </w:rPr>
              <w:t xml:space="preserve"> </w:t>
            </w:r>
            <w:r>
              <w:rPr>
                <w:i/>
                <w:sz w:val="20"/>
              </w:rPr>
              <w:t>зателями, переходить от записи в виде степени с</w:t>
            </w:r>
            <w:r>
              <w:rPr>
                <w:i/>
                <w:spacing w:val="1"/>
                <w:sz w:val="20"/>
              </w:rPr>
              <w:t xml:space="preserve"> </w:t>
            </w:r>
            <w:r>
              <w:rPr>
                <w:i/>
                <w:sz w:val="20"/>
              </w:rPr>
              <w:t>целым отрицательным показателем к записи в виде</w:t>
            </w:r>
            <w:r>
              <w:rPr>
                <w:i/>
                <w:spacing w:val="1"/>
                <w:sz w:val="20"/>
              </w:rPr>
              <w:t xml:space="preserve"> </w:t>
            </w:r>
            <w:r>
              <w:rPr>
                <w:i/>
                <w:sz w:val="20"/>
              </w:rPr>
              <w:t>дроби;</w:t>
            </w:r>
          </w:p>
          <w:p w:rsidR="00877DF7" w:rsidRDefault="00A448DA" w:rsidP="003E7F07">
            <w:pPr>
              <w:pStyle w:val="TableParagraph"/>
              <w:numPr>
                <w:ilvl w:val="0"/>
                <w:numId w:val="264"/>
              </w:numPr>
              <w:tabs>
                <w:tab w:val="left" w:pos="370"/>
              </w:tabs>
              <w:ind w:right="89" w:firstLine="0"/>
              <w:jc w:val="both"/>
              <w:rPr>
                <w:i/>
                <w:sz w:val="20"/>
              </w:rPr>
            </w:pPr>
            <w:r>
              <w:rPr>
                <w:i/>
                <w:sz w:val="20"/>
              </w:rPr>
              <w:t>выполнять преобразования дробно-рациональных</w:t>
            </w:r>
            <w:r>
              <w:rPr>
                <w:i/>
                <w:spacing w:val="-47"/>
                <w:sz w:val="20"/>
              </w:rPr>
              <w:t xml:space="preserve"> </w:t>
            </w:r>
            <w:r>
              <w:rPr>
                <w:i/>
                <w:sz w:val="20"/>
              </w:rPr>
              <w:t>выражений: сокращение дробей, приведение алгеб-</w:t>
            </w:r>
            <w:r>
              <w:rPr>
                <w:i/>
                <w:spacing w:val="1"/>
                <w:sz w:val="20"/>
              </w:rPr>
              <w:t xml:space="preserve"> </w:t>
            </w:r>
            <w:r>
              <w:rPr>
                <w:i/>
                <w:sz w:val="20"/>
              </w:rPr>
              <w:t>раических дробей к общему знаменателю, сложение,</w:t>
            </w:r>
            <w:r>
              <w:rPr>
                <w:i/>
                <w:spacing w:val="-47"/>
                <w:sz w:val="20"/>
              </w:rPr>
              <w:t xml:space="preserve"> </w:t>
            </w:r>
            <w:r>
              <w:rPr>
                <w:i/>
                <w:sz w:val="20"/>
              </w:rPr>
              <w:t>умножение,</w:t>
            </w:r>
            <w:r>
              <w:rPr>
                <w:i/>
                <w:spacing w:val="1"/>
                <w:sz w:val="20"/>
              </w:rPr>
              <w:t xml:space="preserve"> </w:t>
            </w:r>
            <w:r>
              <w:rPr>
                <w:i/>
                <w:sz w:val="20"/>
              </w:rPr>
              <w:t>деление</w:t>
            </w:r>
            <w:r>
              <w:rPr>
                <w:i/>
                <w:spacing w:val="1"/>
                <w:sz w:val="20"/>
              </w:rPr>
              <w:t xml:space="preserve"> </w:t>
            </w:r>
            <w:r>
              <w:rPr>
                <w:i/>
                <w:sz w:val="20"/>
              </w:rPr>
              <w:t>алгебраических</w:t>
            </w:r>
            <w:r>
              <w:rPr>
                <w:i/>
                <w:spacing w:val="1"/>
                <w:sz w:val="20"/>
              </w:rPr>
              <w:t xml:space="preserve"> </w:t>
            </w:r>
            <w:r>
              <w:rPr>
                <w:i/>
                <w:sz w:val="20"/>
              </w:rPr>
              <w:t>дробей, возве-</w:t>
            </w:r>
            <w:r>
              <w:rPr>
                <w:i/>
                <w:spacing w:val="1"/>
                <w:sz w:val="20"/>
              </w:rPr>
              <w:t xml:space="preserve"> </w:t>
            </w:r>
            <w:r>
              <w:rPr>
                <w:i/>
                <w:sz w:val="20"/>
              </w:rPr>
              <w:t>дение алгебраической дроби в натуральную и целую</w:t>
            </w:r>
            <w:r>
              <w:rPr>
                <w:i/>
                <w:spacing w:val="1"/>
                <w:sz w:val="20"/>
              </w:rPr>
              <w:t xml:space="preserve"> </w:t>
            </w:r>
            <w:r>
              <w:rPr>
                <w:i/>
                <w:sz w:val="20"/>
              </w:rPr>
              <w:t>отрицательную</w:t>
            </w:r>
            <w:r>
              <w:rPr>
                <w:i/>
                <w:spacing w:val="-2"/>
                <w:sz w:val="20"/>
              </w:rPr>
              <w:t xml:space="preserve"> </w:t>
            </w:r>
            <w:r>
              <w:rPr>
                <w:i/>
                <w:sz w:val="20"/>
              </w:rPr>
              <w:t>степень;</w:t>
            </w:r>
          </w:p>
          <w:p w:rsidR="00877DF7" w:rsidRDefault="00A448DA" w:rsidP="003E7F07">
            <w:pPr>
              <w:pStyle w:val="TableParagraph"/>
              <w:numPr>
                <w:ilvl w:val="0"/>
                <w:numId w:val="264"/>
              </w:numPr>
              <w:tabs>
                <w:tab w:val="left" w:pos="370"/>
              </w:tabs>
              <w:ind w:right="89" w:firstLine="0"/>
              <w:jc w:val="both"/>
              <w:rPr>
                <w:i/>
                <w:sz w:val="20"/>
              </w:rPr>
            </w:pPr>
            <w:r>
              <w:rPr>
                <w:i/>
                <w:sz w:val="20"/>
              </w:rPr>
              <w:t>выполнять</w:t>
            </w:r>
            <w:r>
              <w:rPr>
                <w:i/>
                <w:spacing w:val="1"/>
                <w:sz w:val="20"/>
              </w:rPr>
              <w:t xml:space="preserve"> </w:t>
            </w:r>
            <w:r>
              <w:rPr>
                <w:i/>
                <w:sz w:val="20"/>
              </w:rPr>
              <w:t>преобразования</w:t>
            </w:r>
            <w:r>
              <w:rPr>
                <w:i/>
                <w:spacing w:val="1"/>
                <w:sz w:val="20"/>
              </w:rPr>
              <w:t xml:space="preserve"> </w:t>
            </w:r>
            <w:r>
              <w:rPr>
                <w:i/>
                <w:sz w:val="20"/>
              </w:rPr>
              <w:t>выражений,</w:t>
            </w:r>
            <w:r>
              <w:rPr>
                <w:i/>
                <w:spacing w:val="1"/>
                <w:sz w:val="20"/>
              </w:rPr>
              <w:t xml:space="preserve"> </w:t>
            </w:r>
            <w:r>
              <w:rPr>
                <w:i/>
                <w:sz w:val="20"/>
              </w:rPr>
              <w:t>содер-</w:t>
            </w:r>
            <w:r>
              <w:rPr>
                <w:i/>
                <w:spacing w:val="1"/>
                <w:sz w:val="20"/>
              </w:rPr>
              <w:t xml:space="preserve"> </w:t>
            </w:r>
            <w:r>
              <w:rPr>
                <w:i/>
                <w:sz w:val="20"/>
              </w:rPr>
              <w:t>жащих</w:t>
            </w:r>
            <w:r>
              <w:rPr>
                <w:i/>
                <w:spacing w:val="-2"/>
                <w:sz w:val="20"/>
              </w:rPr>
              <w:t xml:space="preserve"> </w:t>
            </w:r>
            <w:r>
              <w:rPr>
                <w:i/>
                <w:sz w:val="20"/>
              </w:rPr>
              <w:t>квадратные</w:t>
            </w:r>
            <w:r>
              <w:rPr>
                <w:i/>
                <w:spacing w:val="-1"/>
                <w:sz w:val="20"/>
              </w:rPr>
              <w:t xml:space="preserve"> </w:t>
            </w:r>
            <w:r>
              <w:rPr>
                <w:i/>
                <w:sz w:val="20"/>
              </w:rPr>
              <w:t>корни;</w:t>
            </w:r>
          </w:p>
          <w:p w:rsidR="00877DF7" w:rsidRDefault="00A448DA" w:rsidP="003E7F07">
            <w:pPr>
              <w:pStyle w:val="TableParagraph"/>
              <w:numPr>
                <w:ilvl w:val="0"/>
                <w:numId w:val="264"/>
              </w:numPr>
              <w:tabs>
                <w:tab w:val="left" w:pos="370"/>
              </w:tabs>
              <w:spacing w:line="235" w:lineRule="auto"/>
              <w:ind w:right="88" w:firstLine="0"/>
              <w:jc w:val="both"/>
              <w:rPr>
                <w:i/>
                <w:sz w:val="20"/>
              </w:rPr>
            </w:pPr>
            <w:r>
              <w:rPr>
                <w:i/>
                <w:sz w:val="20"/>
              </w:rPr>
              <w:t>выделять квадрат суммы или разности двучлена</w:t>
            </w:r>
            <w:r>
              <w:rPr>
                <w:i/>
                <w:spacing w:val="1"/>
                <w:sz w:val="20"/>
              </w:rPr>
              <w:t xml:space="preserve"> </w:t>
            </w:r>
            <w:r>
              <w:rPr>
                <w:i/>
                <w:sz w:val="20"/>
              </w:rPr>
              <w:t>в выражениях,</w:t>
            </w:r>
            <w:r>
              <w:rPr>
                <w:i/>
                <w:spacing w:val="-1"/>
                <w:sz w:val="20"/>
              </w:rPr>
              <w:t xml:space="preserve"> </w:t>
            </w:r>
            <w:r>
              <w:rPr>
                <w:i/>
                <w:sz w:val="20"/>
              </w:rPr>
              <w:t>содержащих</w:t>
            </w:r>
            <w:r>
              <w:rPr>
                <w:i/>
                <w:spacing w:val="-2"/>
                <w:sz w:val="20"/>
              </w:rPr>
              <w:t xml:space="preserve"> </w:t>
            </w:r>
            <w:r>
              <w:rPr>
                <w:i/>
                <w:sz w:val="20"/>
              </w:rPr>
              <w:t>квадратные</w:t>
            </w:r>
            <w:r>
              <w:rPr>
                <w:i/>
                <w:spacing w:val="-6"/>
                <w:sz w:val="20"/>
              </w:rPr>
              <w:t xml:space="preserve"> </w:t>
            </w:r>
            <w:r>
              <w:rPr>
                <w:i/>
                <w:sz w:val="20"/>
              </w:rPr>
              <w:t>корни;</w:t>
            </w:r>
          </w:p>
          <w:p w:rsidR="00877DF7" w:rsidRDefault="00A448DA" w:rsidP="003E7F07">
            <w:pPr>
              <w:pStyle w:val="TableParagraph"/>
              <w:numPr>
                <w:ilvl w:val="0"/>
                <w:numId w:val="264"/>
              </w:numPr>
              <w:tabs>
                <w:tab w:val="left" w:pos="370"/>
              </w:tabs>
              <w:ind w:right="89" w:firstLine="0"/>
              <w:jc w:val="both"/>
              <w:rPr>
                <w:i/>
                <w:sz w:val="20"/>
              </w:rPr>
            </w:pPr>
            <w:r>
              <w:rPr>
                <w:i/>
                <w:sz w:val="20"/>
              </w:rPr>
              <w:t>выполнять</w:t>
            </w:r>
            <w:r>
              <w:rPr>
                <w:i/>
                <w:spacing w:val="1"/>
                <w:sz w:val="20"/>
              </w:rPr>
              <w:t xml:space="preserve"> </w:t>
            </w:r>
            <w:r>
              <w:rPr>
                <w:i/>
                <w:sz w:val="20"/>
              </w:rPr>
              <w:t>преобразования</w:t>
            </w:r>
            <w:r>
              <w:rPr>
                <w:i/>
                <w:spacing w:val="1"/>
                <w:sz w:val="20"/>
              </w:rPr>
              <w:t xml:space="preserve"> </w:t>
            </w:r>
            <w:r>
              <w:rPr>
                <w:i/>
                <w:sz w:val="20"/>
              </w:rPr>
              <w:t>выражений,</w:t>
            </w:r>
            <w:r>
              <w:rPr>
                <w:i/>
                <w:spacing w:val="1"/>
                <w:sz w:val="20"/>
              </w:rPr>
              <w:t xml:space="preserve"> </w:t>
            </w:r>
            <w:r>
              <w:rPr>
                <w:i/>
                <w:sz w:val="20"/>
              </w:rPr>
              <w:t>содер-</w:t>
            </w:r>
            <w:r>
              <w:rPr>
                <w:i/>
                <w:spacing w:val="1"/>
                <w:sz w:val="20"/>
              </w:rPr>
              <w:t xml:space="preserve"> </w:t>
            </w:r>
            <w:r>
              <w:rPr>
                <w:i/>
                <w:sz w:val="20"/>
              </w:rPr>
              <w:t>жащих</w:t>
            </w:r>
            <w:r>
              <w:rPr>
                <w:i/>
                <w:spacing w:val="-2"/>
                <w:sz w:val="20"/>
              </w:rPr>
              <w:t xml:space="preserve"> </w:t>
            </w:r>
            <w:r>
              <w:rPr>
                <w:i/>
                <w:sz w:val="20"/>
              </w:rPr>
              <w:t>модуль.</w:t>
            </w:r>
          </w:p>
          <w:p w:rsidR="00877DF7" w:rsidRDefault="00A448DA">
            <w:pPr>
              <w:pStyle w:val="TableParagraph"/>
              <w:ind w:right="463"/>
              <w:jc w:val="both"/>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64"/>
              </w:numPr>
              <w:tabs>
                <w:tab w:val="left" w:pos="370"/>
              </w:tabs>
              <w:spacing w:line="235" w:lineRule="auto"/>
              <w:ind w:right="91" w:firstLine="0"/>
              <w:jc w:val="both"/>
              <w:rPr>
                <w:i/>
                <w:sz w:val="20"/>
              </w:rPr>
            </w:pPr>
            <w:r>
              <w:rPr>
                <w:i/>
                <w:sz w:val="20"/>
              </w:rPr>
              <w:t>выполнять преобразования и действия с числами,</w:t>
            </w:r>
            <w:r>
              <w:rPr>
                <w:i/>
                <w:spacing w:val="-47"/>
                <w:sz w:val="20"/>
              </w:rPr>
              <w:t xml:space="preserve"> </w:t>
            </w:r>
            <w:r>
              <w:rPr>
                <w:i/>
                <w:sz w:val="20"/>
              </w:rPr>
              <w:t>записанными</w:t>
            </w:r>
            <w:r>
              <w:rPr>
                <w:i/>
                <w:spacing w:val="-4"/>
                <w:sz w:val="20"/>
              </w:rPr>
              <w:t xml:space="preserve"> </w:t>
            </w:r>
            <w:r>
              <w:rPr>
                <w:i/>
                <w:sz w:val="20"/>
              </w:rPr>
              <w:t>в</w:t>
            </w:r>
            <w:r>
              <w:rPr>
                <w:i/>
                <w:spacing w:val="-3"/>
                <w:sz w:val="20"/>
              </w:rPr>
              <w:t xml:space="preserve"> </w:t>
            </w:r>
            <w:r>
              <w:rPr>
                <w:i/>
                <w:sz w:val="20"/>
              </w:rPr>
              <w:t>стандартном</w:t>
            </w:r>
            <w:r>
              <w:rPr>
                <w:i/>
                <w:spacing w:val="-2"/>
                <w:sz w:val="20"/>
              </w:rPr>
              <w:t xml:space="preserve"> </w:t>
            </w:r>
            <w:r>
              <w:rPr>
                <w:i/>
                <w:sz w:val="20"/>
              </w:rPr>
              <w:t>виде;</w:t>
            </w:r>
          </w:p>
          <w:p w:rsidR="00877DF7" w:rsidRDefault="00A448DA" w:rsidP="003E7F07">
            <w:pPr>
              <w:pStyle w:val="TableParagraph"/>
              <w:numPr>
                <w:ilvl w:val="0"/>
                <w:numId w:val="264"/>
              </w:numPr>
              <w:tabs>
                <w:tab w:val="left" w:pos="370"/>
              </w:tabs>
              <w:ind w:right="89" w:firstLine="0"/>
              <w:jc w:val="both"/>
              <w:rPr>
                <w:i/>
                <w:sz w:val="20"/>
              </w:rPr>
            </w:pPr>
            <w:r>
              <w:rPr>
                <w:i/>
                <w:sz w:val="20"/>
              </w:rPr>
              <w:t>выполнять</w:t>
            </w:r>
            <w:r>
              <w:rPr>
                <w:i/>
                <w:spacing w:val="1"/>
                <w:sz w:val="20"/>
              </w:rPr>
              <w:t xml:space="preserve"> </w:t>
            </w:r>
            <w:r>
              <w:rPr>
                <w:i/>
                <w:sz w:val="20"/>
              </w:rPr>
              <w:t>преобразования</w:t>
            </w:r>
            <w:r>
              <w:rPr>
                <w:i/>
                <w:spacing w:val="1"/>
                <w:sz w:val="20"/>
              </w:rPr>
              <w:t xml:space="preserve"> </w:t>
            </w:r>
            <w:r>
              <w:rPr>
                <w:i/>
                <w:sz w:val="20"/>
              </w:rPr>
              <w:t>алгебраических</w:t>
            </w:r>
            <w:r>
              <w:rPr>
                <w:i/>
                <w:spacing w:val="1"/>
                <w:sz w:val="20"/>
              </w:rPr>
              <w:t xml:space="preserve"> </w:t>
            </w:r>
            <w:r>
              <w:rPr>
                <w:i/>
                <w:sz w:val="20"/>
              </w:rPr>
              <w:t>выражений</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задач</w:t>
            </w:r>
            <w:r>
              <w:rPr>
                <w:i/>
                <w:spacing w:val="1"/>
                <w:sz w:val="20"/>
              </w:rPr>
              <w:t xml:space="preserve"> </w:t>
            </w:r>
            <w:r>
              <w:rPr>
                <w:i/>
                <w:sz w:val="20"/>
              </w:rPr>
              <w:t>других</w:t>
            </w:r>
            <w:r>
              <w:rPr>
                <w:i/>
                <w:spacing w:val="1"/>
                <w:sz w:val="20"/>
              </w:rPr>
              <w:t xml:space="preserve"> </w:t>
            </w:r>
            <w:r>
              <w:rPr>
                <w:i/>
                <w:sz w:val="20"/>
              </w:rPr>
              <w:t>учебных</w:t>
            </w:r>
            <w:r>
              <w:rPr>
                <w:i/>
                <w:spacing w:val="-47"/>
                <w:sz w:val="20"/>
              </w:rPr>
              <w:t xml:space="preserve"> </w:t>
            </w:r>
            <w:r>
              <w:rPr>
                <w:i/>
                <w:sz w:val="20"/>
              </w:rPr>
              <w:t>предметов.</w:t>
            </w:r>
          </w:p>
          <w:p w:rsidR="00877DF7" w:rsidRDefault="00A448DA">
            <w:pPr>
              <w:pStyle w:val="TableParagraph"/>
              <w:spacing w:before="6" w:line="225" w:lineRule="exact"/>
              <w:jc w:val="both"/>
              <w:rPr>
                <w:b/>
                <w:sz w:val="20"/>
              </w:rPr>
            </w:pPr>
            <w:r>
              <w:rPr>
                <w:b/>
                <w:sz w:val="20"/>
              </w:rPr>
              <w:t>Уравнения</w:t>
            </w:r>
            <w:r>
              <w:rPr>
                <w:b/>
                <w:spacing w:val="1"/>
                <w:sz w:val="20"/>
              </w:rPr>
              <w:t xml:space="preserve"> </w:t>
            </w:r>
            <w:r>
              <w:rPr>
                <w:b/>
                <w:sz w:val="20"/>
              </w:rPr>
              <w:t>и</w:t>
            </w:r>
            <w:r>
              <w:rPr>
                <w:b/>
                <w:spacing w:val="-5"/>
                <w:sz w:val="20"/>
              </w:rPr>
              <w:t xml:space="preserve"> </w:t>
            </w:r>
            <w:r>
              <w:rPr>
                <w:b/>
                <w:sz w:val="20"/>
              </w:rPr>
              <w:t>неравенства</w:t>
            </w:r>
          </w:p>
          <w:p w:rsidR="00877DF7" w:rsidRDefault="00A448DA" w:rsidP="003E7F07">
            <w:pPr>
              <w:pStyle w:val="TableParagraph"/>
              <w:numPr>
                <w:ilvl w:val="0"/>
                <w:numId w:val="264"/>
              </w:numPr>
              <w:tabs>
                <w:tab w:val="left" w:pos="370"/>
                <w:tab w:val="left" w:pos="2131"/>
                <w:tab w:val="left" w:pos="3753"/>
              </w:tabs>
              <w:ind w:right="87" w:firstLine="0"/>
              <w:jc w:val="both"/>
              <w:rPr>
                <w:i/>
                <w:sz w:val="20"/>
              </w:rPr>
            </w:pPr>
            <w:r>
              <w:rPr>
                <w:i/>
                <w:sz w:val="20"/>
              </w:rPr>
              <w:t>Оперировать</w:t>
            </w:r>
            <w:r>
              <w:rPr>
                <w:i/>
                <w:sz w:val="20"/>
              </w:rPr>
              <w:tab/>
              <w:t>понятиями:</w:t>
            </w:r>
            <w:r>
              <w:rPr>
                <w:i/>
                <w:sz w:val="20"/>
              </w:rPr>
              <w:tab/>
            </w:r>
            <w:r>
              <w:rPr>
                <w:i/>
                <w:spacing w:val="-1"/>
                <w:sz w:val="20"/>
              </w:rPr>
              <w:t>уравнение,</w:t>
            </w:r>
            <w:r>
              <w:rPr>
                <w:i/>
                <w:spacing w:val="-48"/>
                <w:sz w:val="20"/>
              </w:rPr>
              <w:t xml:space="preserve"> </w:t>
            </w:r>
            <w:r>
              <w:rPr>
                <w:i/>
                <w:sz w:val="20"/>
              </w:rPr>
              <w:t>неравенство,</w:t>
            </w:r>
            <w:r>
              <w:rPr>
                <w:i/>
                <w:spacing w:val="1"/>
                <w:sz w:val="20"/>
              </w:rPr>
              <w:t xml:space="preserve"> </w:t>
            </w:r>
            <w:r>
              <w:rPr>
                <w:i/>
                <w:sz w:val="20"/>
              </w:rPr>
              <w:t>корень</w:t>
            </w:r>
            <w:r>
              <w:rPr>
                <w:i/>
                <w:spacing w:val="1"/>
                <w:sz w:val="20"/>
              </w:rPr>
              <w:t xml:space="preserve"> </w:t>
            </w:r>
            <w:r>
              <w:rPr>
                <w:i/>
                <w:sz w:val="20"/>
              </w:rPr>
              <w:t>уравнения,</w:t>
            </w:r>
            <w:r>
              <w:rPr>
                <w:i/>
                <w:spacing w:val="1"/>
                <w:sz w:val="20"/>
              </w:rPr>
              <w:t xml:space="preserve"> </w:t>
            </w:r>
            <w:r>
              <w:rPr>
                <w:i/>
                <w:sz w:val="20"/>
              </w:rPr>
              <w:t>решение</w:t>
            </w:r>
            <w:r>
              <w:rPr>
                <w:i/>
                <w:spacing w:val="1"/>
                <w:sz w:val="20"/>
              </w:rPr>
              <w:t xml:space="preserve"> </w:t>
            </w:r>
            <w:r>
              <w:rPr>
                <w:i/>
                <w:sz w:val="20"/>
              </w:rPr>
              <w:t>неравенства,</w:t>
            </w:r>
            <w:r>
              <w:rPr>
                <w:i/>
                <w:spacing w:val="1"/>
                <w:sz w:val="20"/>
              </w:rPr>
              <w:t xml:space="preserve"> </w:t>
            </w:r>
            <w:r>
              <w:rPr>
                <w:i/>
                <w:sz w:val="20"/>
              </w:rPr>
              <w:t>равносильные</w:t>
            </w:r>
            <w:r>
              <w:rPr>
                <w:i/>
                <w:spacing w:val="1"/>
                <w:sz w:val="20"/>
              </w:rPr>
              <w:t xml:space="preserve"> </w:t>
            </w:r>
            <w:r>
              <w:rPr>
                <w:i/>
                <w:sz w:val="20"/>
              </w:rPr>
              <w:t>уравнения,</w:t>
            </w:r>
            <w:r>
              <w:rPr>
                <w:i/>
                <w:spacing w:val="1"/>
                <w:sz w:val="20"/>
              </w:rPr>
              <w:t xml:space="preserve"> </w:t>
            </w:r>
            <w:r>
              <w:rPr>
                <w:i/>
                <w:sz w:val="20"/>
              </w:rPr>
              <w:t>область</w:t>
            </w:r>
            <w:r>
              <w:rPr>
                <w:i/>
                <w:spacing w:val="-47"/>
                <w:sz w:val="20"/>
              </w:rPr>
              <w:t xml:space="preserve"> </w:t>
            </w:r>
            <w:r>
              <w:rPr>
                <w:i/>
                <w:sz w:val="20"/>
              </w:rPr>
              <w:t>определения</w:t>
            </w:r>
            <w:r>
              <w:rPr>
                <w:i/>
                <w:spacing w:val="1"/>
                <w:sz w:val="20"/>
              </w:rPr>
              <w:t xml:space="preserve"> </w:t>
            </w:r>
            <w:r>
              <w:rPr>
                <w:i/>
                <w:sz w:val="20"/>
              </w:rPr>
              <w:t>уравнения</w:t>
            </w:r>
            <w:r>
              <w:rPr>
                <w:i/>
                <w:spacing w:val="1"/>
                <w:sz w:val="20"/>
              </w:rPr>
              <w:t xml:space="preserve"> </w:t>
            </w:r>
            <w:r>
              <w:rPr>
                <w:i/>
                <w:sz w:val="20"/>
              </w:rPr>
              <w:t>(неравенства,</w:t>
            </w:r>
            <w:r>
              <w:rPr>
                <w:i/>
                <w:spacing w:val="1"/>
                <w:sz w:val="20"/>
              </w:rPr>
              <w:t xml:space="preserve"> </w:t>
            </w:r>
            <w:r>
              <w:rPr>
                <w:i/>
                <w:sz w:val="20"/>
              </w:rPr>
              <w:t>системы</w:t>
            </w:r>
            <w:r>
              <w:rPr>
                <w:i/>
                <w:spacing w:val="1"/>
                <w:sz w:val="20"/>
              </w:rPr>
              <w:t xml:space="preserve"> </w:t>
            </w:r>
            <w:r>
              <w:rPr>
                <w:i/>
                <w:sz w:val="20"/>
              </w:rPr>
              <w:t>уравнений</w:t>
            </w:r>
            <w:r>
              <w:rPr>
                <w:i/>
                <w:spacing w:val="-4"/>
                <w:sz w:val="20"/>
              </w:rPr>
              <w:t xml:space="preserve"> </w:t>
            </w:r>
            <w:r>
              <w:rPr>
                <w:i/>
                <w:sz w:val="20"/>
              </w:rPr>
              <w:t>или</w:t>
            </w:r>
            <w:r>
              <w:rPr>
                <w:i/>
                <w:spacing w:val="-12"/>
                <w:sz w:val="20"/>
              </w:rPr>
              <w:t xml:space="preserve"> </w:t>
            </w:r>
            <w:r>
              <w:rPr>
                <w:i/>
                <w:sz w:val="20"/>
              </w:rPr>
              <w:t>неравенств);</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1"/>
        <w:gridCol w:w="4757"/>
      </w:tblGrid>
      <w:tr w:rsidR="00877DF7">
        <w:trPr>
          <w:trHeight w:val="14846"/>
        </w:trPr>
        <w:tc>
          <w:tcPr>
            <w:tcW w:w="5251" w:type="dxa"/>
          </w:tcPr>
          <w:p w:rsidR="00877DF7" w:rsidRDefault="00A448DA" w:rsidP="003E7F07">
            <w:pPr>
              <w:pStyle w:val="TableParagraph"/>
              <w:numPr>
                <w:ilvl w:val="0"/>
                <w:numId w:val="263"/>
              </w:numPr>
              <w:tabs>
                <w:tab w:val="left" w:pos="365"/>
              </w:tabs>
              <w:spacing w:line="242" w:lineRule="auto"/>
              <w:ind w:right="222" w:firstLine="0"/>
              <w:rPr>
                <w:b/>
                <w:sz w:val="20"/>
              </w:rPr>
            </w:pPr>
            <w:r>
              <w:rPr>
                <w:sz w:val="20"/>
              </w:rPr>
              <w:lastRenderedPageBreak/>
              <w:t>использовать свойства линейной функции и ее график</w:t>
            </w:r>
            <w:r>
              <w:rPr>
                <w:spacing w:val="-48"/>
                <w:sz w:val="20"/>
              </w:rPr>
              <w:t xml:space="preserve"> </w:t>
            </w:r>
            <w:r>
              <w:rPr>
                <w:sz w:val="20"/>
              </w:rPr>
              <w:t>при решении задач из других учебных предметов.</w:t>
            </w:r>
            <w:r>
              <w:rPr>
                <w:spacing w:val="1"/>
                <w:sz w:val="20"/>
              </w:rPr>
              <w:t xml:space="preserve"> </w:t>
            </w:r>
            <w:r>
              <w:rPr>
                <w:b/>
                <w:sz w:val="20"/>
              </w:rPr>
              <w:t>Статистика</w:t>
            </w:r>
            <w:r>
              <w:rPr>
                <w:b/>
                <w:spacing w:val="1"/>
                <w:sz w:val="20"/>
              </w:rPr>
              <w:t xml:space="preserve"> </w:t>
            </w:r>
            <w:r>
              <w:rPr>
                <w:b/>
                <w:sz w:val="20"/>
              </w:rPr>
              <w:t>и</w:t>
            </w:r>
            <w:r>
              <w:rPr>
                <w:b/>
                <w:spacing w:val="1"/>
                <w:sz w:val="20"/>
              </w:rPr>
              <w:t xml:space="preserve"> </w:t>
            </w:r>
            <w:r>
              <w:rPr>
                <w:b/>
                <w:sz w:val="20"/>
              </w:rPr>
              <w:t>теория</w:t>
            </w:r>
            <w:r>
              <w:rPr>
                <w:b/>
                <w:spacing w:val="-3"/>
                <w:sz w:val="20"/>
              </w:rPr>
              <w:t xml:space="preserve"> </w:t>
            </w:r>
            <w:r>
              <w:rPr>
                <w:b/>
                <w:sz w:val="20"/>
              </w:rPr>
              <w:t>вероятностей</w:t>
            </w:r>
          </w:p>
          <w:p w:rsidR="00877DF7" w:rsidRDefault="00A448DA" w:rsidP="003E7F07">
            <w:pPr>
              <w:pStyle w:val="TableParagraph"/>
              <w:numPr>
                <w:ilvl w:val="0"/>
                <w:numId w:val="263"/>
              </w:numPr>
              <w:tabs>
                <w:tab w:val="left" w:pos="365"/>
              </w:tabs>
              <w:spacing w:line="237" w:lineRule="auto"/>
              <w:ind w:right="98" w:firstLine="0"/>
              <w:jc w:val="both"/>
              <w:rPr>
                <w:sz w:val="20"/>
              </w:rPr>
            </w:pPr>
            <w:r>
              <w:rPr>
                <w:sz w:val="20"/>
              </w:rPr>
              <w:t>Иметь представление о статистических характеристи-</w:t>
            </w:r>
            <w:r>
              <w:rPr>
                <w:spacing w:val="1"/>
                <w:sz w:val="20"/>
              </w:rPr>
              <w:t xml:space="preserve"> </w:t>
            </w:r>
            <w:r>
              <w:rPr>
                <w:sz w:val="20"/>
              </w:rPr>
              <w:t>ках,</w:t>
            </w:r>
            <w:r>
              <w:rPr>
                <w:spacing w:val="1"/>
                <w:sz w:val="20"/>
              </w:rPr>
              <w:t xml:space="preserve"> </w:t>
            </w:r>
            <w:r>
              <w:rPr>
                <w:sz w:val="20"/>
              </w:rPr>
              <w:t>вероятности</w:t>
            </w:r>
            <w:r>
              <w:rPr>
                <w:spacing w:val="1"/>
                <w:sz w:val="20"/>
              </w:rPr>
              <w:t xml:space="preserve"> </w:t>
            </w:r>
            <w:r>
              <w:rPr>
                <w:sz w:val="20"/>
              </w:rPr>
              <w:t>случайного</w:t>
            </w:r>
            <w:r>
              <w:rPr>
                <w:spacing w:val="1"/>
                <w:sz w:val="20"/>
              </w:rPr>
              <w:t xml:space="preserve"> </w:t>
            </w:r>
            <w:r>
              <w:rPr>
                <w:sz w:val="20"/>
              </w:rPr>
              <w:t>события,</w:t>
            </w:r>
            <w:r>
              <w:rPr>
                <w:spacing w:val="1"/>
                <w:sz w:val="20"/>
              </w:rPr>
              <w:t xml:space="preserve"> </w:t>
            </w:r>
            <w:r>
              <w:rPr>
                <w:sz w:val="20"/>
              </w:rPr>
              <w:t>комбинаторных</w:t>
            </w:r>
            <w:r>
              <w:rPr>
                <w:spacing w:val="1"/>
                <w:sz w:val="20"/>
              </w:rPr>
              <w:t xml:space="preserve"> </w:t>
            </w:r>
            <w:r>
              <w:rPr>
                <w:sz w:val="20"/>
              </w:rPr>
              <w:t>задачах;</w:t>
            </w:r>
          </w:p>
          <w:p w:rsidR="00877DF7" w:rsidRDefault="00A448DA" w:rsidP="003E7F07">
            <w:pPr>
              <w:pStyle w:val="TableParagraph"/>
              <w:numPr>
                <w:ilvl w:val="0"/>
                <w:numId w:val="263"/>
              </w:numPr>
              <w:tabs>
                <w:tab w:val="left" w:pos="365"/>
              </w:tabs>
              <w:ind w:right="99" w:firstLine="0"/>
              <w:jc w:val="both"/>
              <w:rPr>
                <w:sz w:val="20"/>
              </w:rPr>
            </w:pPr>
            <w:r>
              <w:rPr>
                <w:sz w:val="20"/>
              </w:rPr>
              <w:t>решать</w:t>
            </w:r>
            <w:r>
              <w:rPr>
                <w:spacing w:val="1"/>
                <w:sz w:val="20"/>
              </w:rPr>
              <w:t xml:space="preserve"> </w:t>
            </w:r>
            <w:r>
              <w:rPr>
                <w:sz w:val="20"/>
              </w:rPr>
              <w:t>простейшие</w:t>
            </w:r>
            <w:r>
              <w:rPr>
                <w:spacing w:val="1"/>
                <w:sz w:val="20"/>
              </w:rPr>
              <w:t xml:space="preserve"> </w:t>
            </w:r>
            <w:r>
              <w:rPr>
                <w:sz w:val="20"/>
              </w:rPr>
              <w:t>комбинаторные</w:t>
            </w:r>
            <w:r>
              <w:rPr>
                <w:spacing w:val="1"/>
                <w:sz w:val="20"/>
              </w:rPr>
              <w:t xml:space="preserve"> </w:t>
            </w:r>
            <w:r>
              <w:rPr>
                <w:sz w:val="20"/>
              </w:rPr>
              <w:t>задачи</w:t>
            </w:r>
            <w:r>
              <w:rPr>
                <w:spacing w:val="1"/>
                <w:sz w:val="20"/>
              </w:rPr>
              <w:t xml:space="preserve"> </w:t>
            </w:r>
            <w:r>
              <w:rPr>
                <w:sz w:val="20"/>
              </w:rPr>
              <w:t>методом</w:t>
            </w:r>
            <w:r>
              <w:rPr>
                <w:spacing w:val="1"/>
                <w:sz w:val="20"/>
              </w:rPr>
              <w:t xml:space="preserve"> </w:t>
            </w:r>
            <w:r>
              <w:rPr>
                <w:sz w:val="20"/>
              </w:rPr>
              <w:t>прямого</w:t>
            </w:r>
            <w:r>
              <w:rPr>
                <w:spacing w:val="-4"/>
                <w:sz w:val="20"/>
              </w:rPr>
              <w:t xml:space="preserve"> </w:t>
            </w:r>
            <w:r>
              <w:rPr>
                <w:sz w:val="20"/>
              </w:rPr>
              <w:t>и организованного</w:t>
            </w:r>
            <w:r>
              <w:rPr>
                <w:spacing w:val="-3"/>
                <w:sz w:val="20"/>
              </w:rPr>
              <w:t xml:space="preserve"> </w:t>
            </w:r>
            <w:r>
              <w:rPr>
                <w:sz w:val="20"/>
              </w:rPr>
              <w:t>перебора;</w:t>
            </w:r>
          </w:p>
          <w:p w:rsidR="00877DF7" w:rsidRDefault="00A448DA">
            <w:pPr>
              <w:pStyle w:val="TableParagraph"/>
              <w:spacing w:line="228" w:lineRule="exact"/>
              <w:ind w:left="105"/>
              <w:jc w:val="both"/>
              <w:rPr>
                <w:sz w:val="20"/>
              </w:rPr>
            </w:pPr>
            <w:r>
              <w:rPr>
                <w:sz w:val="20"/>
              </w:rPr>
              <w:t>представлять</w:t>
            </w:r>
            <w:r>
              <w:rPr>
                <w:spacing w:val="-3"/>
                <w:sz w:val="20"/>
              </w:rPr>
              <w:t xml:space="preserve"> </w:t>
            </w:r>
            <w:r>
              <w:rPr>
                <w:sz w:val="20"/>
              </w:rPr>
              <w:t>данные</w:t>
            </w:r>
            <w:r>
              <w:rPr>
                <w:spacing w:val="-5"/>
                <w:sz w:val="20"/>
              </w:rPr>
              <w:t xml:space="preserve"> </w:t>
            </w:r>
            <w:r>
              <w:rPr>
                <w:sz w:val="20"/>
              </w:rPr>
              <w:t>в</w:t>
            </w:r>
            <w:r>
              <w:rPr>
                <w:spacing w:val="-7"/>
                <w:sz w:val="20"/>
              </w:rPr>
              <w:t xml:space="preserve"> </w:t>
            </w:r>
            <w:r>
              <w:rPr>
                <w:sz w:val="20"/>
              </w:rPr>
              <w:t>виде</w:t>
            </w:r>
            <w:r>
              <w:rPr>
                <w:spacing w:val="-5"/>
                <w:sz w:val="20"/>
              </w:rPr>
              <w:t xml:space="preserve"> </w:t>
            </w:r>
            <w:r>
              <w:rPr>
                <w:sz w:val="20"/>
              </w:rPr>
              <w:t>таблиц,</w:t>
            </w:r>
            <w:r>
              <w:rPr>
                <w:spacing w:val="-1"/>
                <w:sz w:val="20"/>
              </w:rPr>
              <w:t xml:space="preserve"> </w:t>
            </w:r>
            <w:r>
              <w:rPr>
                <w:sz w:val="20"/>
              </w:rPr>
              <w:t>диаграмм,</w:t>
            </w:r>
            <w:r>
              <w:rPr>
                <w:spacing w:val="-9"/>
                <w:sz w:val="20"/>
              </w:rPr>
              <w:t xml:space="preserve"> </w:t>
            </w:r>
            <w:r>
              <w:rPr>
                <w:sz w:val="20"/>
              </w:rPr>
              <w:t>графиков;</w:t>
            </w:r>
          </w:p>
          <w:p w:rsidR="00877DF7" w:rsidRDefault="00A448DA" w:rsidP="003E7F07">
            <w:pPr>
              <w:pStyle w:val="TableParagraph"/>
              <w:numPr>
                <w:ilvl w:val="0"/>
                <w:numId w:val="263"/>
              </w:numPr>
              <w:tabs>
                <w:tab w:val="left" w:pos="365"/>
              </w:tabs>
              <w:ind w:right="216" w:firstLine="0"/>
              <w:rPr>
                <w:sz w:val="20"/>
              </w:rPr>
            </w:pPr>
            <w:r>
              <w:rPr>
                <w:sz w:val="20"/>
              </w:rPr>
              <w:t>читать информацию, представленную в виде таблицы,</w:t>
            </w:r>
            <w:r>
              <w:rPr>
                <w:spacing w:val="-47"/>
                <w:sz w:val="20"/>
              </w:rPr>
              <w:t xml:space="preserve"> </w:t>
            </w:r>
            <w:r>
              <w:rPr>
                <w:sz w:val="20"/>
              </w:rPr>
              <w:t>диаграммы,</w:t>
            </w:r>
            <w:r>
              <w:rPr>
                <w:spacing w:val="-1"/>
                <w:sz w:val="20"/>
              </w:rPr>
              <w:t xml:space="preserve"> </w:t>
            </w:r>
            <w:r>
              <w:rPr>
                <w:sz w:val="20"/>
              </w:rPr>
              <w:t>графика;</w:t>
            </w:r>
          </w:p>
          <w:p w:rsidR="00877DF7" w:rsidRDefault="00A448DA" w:rsidP="003E7F07">
            <w:pPr>
              <w:pStyle w:val="TableParagraph"/>
              <w:numPr>
                <w:ilvl w:val="0"/>
                <w:numId w:val="263"/>
              </w:numPr>
              <w:tabs>
                <w:tab w:val="left" w:pos="365"/>
              </w:tabs>
              <w:ind w:right="292" w:firstLine="0"/>
              <w:rPr>
                <w:sz w:val="20"/>
              </w:rPr>
            </w:pPr>
            <w:r>
              <w:rPr>
                <w:sz w:val="20"/>
              </w:rPr>
              <w:t>определять</w:t>
            </w:r>
            <w:r>
              <w:rPr>
                <w:spacing w:val="-3"/>
                <w:sz w:val="20"/>
              </w:rPr>
              <w:t xml:space="preserve"> </w:t>
            </w:r>
            <w:r>
              <w:rPr>
                <w:sz w:val="20"/>
              </w:rPr>
              <w:t>основные</w:t>
            </w:r>
            <w:r>
              <w:rPr>
                <w:spacing w:val="-8"/>
                <w:sz w:val="20"/>
              </w:rPr>
              <w:t xml:space="preserve"> </w:t>
            </w:r>
            <w:r>
              <w:rPr>
                <w:sz w:val="20"/>
              </w:rPr>
              <w:t>статистические</w:t>
            </w:r>
            <w:r>
              <w:rPr>
                <w:spacing w:val="-9"/>
                <w:sz w:val="20"/>
              </w:rPr>
              <w:t xml:space="preserve"> </w:t>
            </w:r>
            <w:r>
              <w:rPr>
                <w:sz w:val="20"/>
              </w:rPr>
              <w:t>характеристики</w:t>
            </w:r>
            <w:r>
              <w:rPr>
                <w:spacing w:val="-47"/>
                <w:sz w:val="20"/>
              </w:rPr>
              <w:t xml:space="preserve"> </w:t>
            </w:r>
            <w:r>
              <w:rPr>
                <w:sz w:val="20"/>
              </w:rPr>
              <w:t>числовых</w:t>
            </w:r>
            <w:r>
              <w:rPr>
                <w:spacing w:val="1"/>
                <w:sz w:val="20"/>
              </w:rPr>
              <w:t xml:space="preserve"> </w:t>
            </w:r>
            <w:r>
              <w:rPr>
                <w:sz w:val="20"/>
              </w:rPr>
              <w:t>наборов;</w:t>
            </w:r>
          </w:p>
          <w:p w:rsidR="00877DF7" w:rsidRDefault="00A448DA" w:rsidP="003E7F07">
            <w:pPr>
              <w:pStyle w:val="TableParagraph"/>
              <w:numPr>
                <w:ilvl w:val="0"/>
                <w:numId w:val="263"/>
              </w:numPr>
              <w:tabs>
                <w:tab w:val="left" w:pos="365"/>
              </w:tabs>
              <w:ind w:right="157" w:firstLine="0"/>
              <w:rPr>
                <w:sz w:val="20"/>
              </w:rPr>
            </w:pPr>
            <w:r>
              <w:rPr>
                <w:spacing w:val="-1"/>
                <w:sz w:val="20"/>
              </w:rPr>
              <w:t>оценивать</w:t>
            </w:r>
            <w:r>
              <w:rPr>
                <w:spacing w:val="-3"/>
                <w:sz w:val="20"/>
              </w:rPr>
              <w:t xml:space="preserve"> </w:t>
            </w:r>
            <w:r>
              <w:rPr>
                <w:sz w:val="20"/>
              </w:rPr>
              <w:t>вероятность</w:t>
            </w:r>
            <w:r>
              <w:rPr>
                <w:spacing w:val="-2"/>
                <w:sz w:val="20"/>
              </w:rPr>
              <w:t xml:space="preserve"> </w:t>
            </w:r>
            <w:r>
              <w:rPr>
                <w:sz w:val="20"/>
              </w:rPr>
              <w:t>события</w:t>
            </w:r>
            <w:r>
              <w:rPr>
                <w:spacing w:val="-4"/>
                <w:sz w:val="20"/>
              </w:rPr>
              <w:t xml:space="preserve"> </w:t>
            </w:r>
            <w:r>
              <w:rPr>
                <w:sz w:val="20"/>
              </w:rPr>
              <w:t>в</w:t>
            </w:r>
            <w:r>
              <w:rPr>
                <w:spacing w:val="-1"/>
                <w:sz w:val="20"/>
              </w:rPr>
              <w:t xml:space="preserve"> </w:t>
            </w:r>
            <w:r>
              <w:rPr>
                <w:sz w:val="20"/>
              </w:rPr>
              <w:t>простейших</w:t>
            </w:r>
            <w:r>
              <w:rPr>
                <w:spacing w:val="-12"/>
                <w:sz w:val="20"/>
              </w:rPr>
              <w:t xml:space="preserve"> </w:t>
            </w:r>
            <w:r>
              <w:rPr>
                <w:sz w:val="20"/>
              </w:rPr>
              <w:t>случаях;</w:t>
            </w:r>
            <w:r>
              <w:rPr>
                <w:spacing w:val="-47"/>
                <w:sz w:val="20"/>
              </w:rPr>
              <w:t xml:space="preserve"> </w:t>
            </w:r>
            <w:r>
              <w:rPr>
                <w:sz w:val="20"/>
              </w:rPr>
              <w:t>иметь представление о роли закона больших чисел в</w:t>
            </w:r>
            <w:r>
              <w:rPr>
                <w:spacing w:val="1"/>
                <w:sz w:val="20"/>
              </w:rPr>
              <w:t xml:space="preserve"> </w:t>
            </w:r>
            <w:r>
              <w:rPr>
                <w:sz w:val="20"/>
              </w:rPr>
              <w:t>массовых</w:t>
            </w:r>
            <w:r>
              <w:rPr>
                <w:spacing w:val="1"/>
                <w:sz w:val="20"/>
              </w:rPr>
              <w:t xml:space="preserve"> </w:t>
            </w:r>
            <w:r>
              <w:rPr>
                <w:sz w:val="20"/>
              </w:rPr>
              <w:t>явлениях.</w:t>
            </w:r>
          </w:p>
          <w:p w:rsidR="00877DF7" w:rsidRDefault="00A448DA">
            <w:pPr>
              <w:pStyle w:val="TableParagraph"/>
              <w:spacing w:before="14" w:line="235" w:lineRule="auto"/>
              <w:ind w:left="105" w:right="948"/>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63"/>
              </w:numPr>
              <w:tabs>
                <w:tab w:val="left" w:pos="365"/>
              </w:tabs>
              <w:ind w:right="263" w:firstLine="0"/>
              <w:jc w:val="both"/>
              <w:rPr>
                <w:sz w:val="20"/>
              </w:rPr>
            </w:pPr>
            <w:r>
              <w:rPr>
                <w:sz w:val="20"/>
              </w:rPr>
              <w:t>оценивать</w:t>
            </w:r>
            <w:r>
              <w:rPr>
                <w:spacing w:val="-5"/>
                <w:sz w:val="20"/>
              </w:rPr>
              <w:t xml:space="preserve"> </w:t>
            </w:r>
            <w:r>
              <w:rPr>
                <w:sz w:val="20"/>
              </w:rPr>
              <w:t>количество</w:t>
            </w:r>
            <w:r>
              <w:rPr>
                <w:spacing w:val="-8"/>
                <w:sz w:val="20"/>
              </w:rPr>
              <w:t xml:space="preserve"> </w:t>
            </w:r>
            <w:r>
              <w:rPr>
                <w:sz w:val="20"/>
              </w:rPr>
              <w:t>возможных</w:t>
            </w:r>
            <w:r>
              <w:rPr>
                <w:spacing w:val="-4"/>
                <w:sz w:val="20"/>
              </w:rPr>
              <w:t xml:space="preserve"> </w:t>
            </w:r>
            <w:r>
              <w:rPr>
                <w:sz w:val="20"/>
              </w:rPr>
              <w:t>вариантов</w:t>
            </w:r>
            <w:r>
              <w:rPr>
                <w:spacing w:val="-3"/>
                <w:sz w:val="20"/>
              </w:rPr>
              <w:t xml:space="preserve"> </w:t>
            </w:r>
            <w:r>
              <w:rPr>
                <w:sz w:val="20"/>
              </w:rPr>
              <w:t>методом</w:t>
            </w:r>
            <w:r>
              <w:rPr>
                <w:spacing w:val="-48"/>
                <w:sz w:val="20"/>
              </w:rPr>
              <w:t xml:space="preserve"> </w:t>
            </w:r>
            <w:r>
              <w:rPr>
                <w:sz w:val="20"/>
              </w:rPr>
              <w:t>перебора;</w:t>
            </w:r>
          </w:p>
          <w:p w:rsidR="00877DF7" w:rsidRDefault="00A448DA" w:rsidP="003E7F07">
            <w:pPr>
              <w:pStyle w:val="TableParagraph"/>
              <w:numPr>
                <w:ilvl w:val="0"/>
                <w:numId w:val="263"/>
              </w:numPr>
              <w:tabs>
                <w:tab w:val="left" w:pos="365"/>
              </w:tabs>
              <w:spacing w:before="1" w:line="235" w:lineRule="auto"/>
              <w:ind w:right="199" w:firstLine="0"/>
              <w:jc w:val="both"/>
              <w:rPr>
                <w:sz w:val="20"/>
              </w:rPr>
            </w:pPr>
            <w:r>
              <w:rPr>
                <w:sz w:val="20"/>
              </w:rPr>
              <w:t>иметь</w:t>
            </w:r>
            <w:r>
              <w:rPr>
                <w:spacing w:val="-2"/>
                <w:sz w:val="20"/>
              </w:rPr>
              <w:t xml:space="preserve"> </w:t>
            </w:r>
            <w:r>
              <w:rPr>
                <w:sz w:val="20"/>
              </w:rPr>
              <w:t>представление</w:t>
            </w:r>
            <w:r>
              <w:rPr>
                <w:spacing w:val="-5"/>
                <w:sz w:val="20"/>
              </w:rPr>
              <w:t xml:space="preserve"> </w:t>
            </w:r>
            <w:r>
              <w:rPr>
                <w:sz w:val="20"/>
              </w:rPr>
              <w:t>о</w:t>
            </w:r>
            <w:r>
              <w:rPr>
                <w:spacing w:val="-6"/>
                <w:sz w:val="20"/>
              </w:rPr>
              <w:t xml:space="preserve"> </w:t>
            </w:r>
            <w:r>
              <w:rPr>
                <w:sz w:val="20"/>
              </w:rPr>
              <w:t>роли</w:t>
            </w:r>
            <w:r>
              <w:rPr>
                <w:spacing w:val="-4"/>
                <w:sz w:val="20"/>
              </w:rPr>
              <w:t xml:space="preserve"> </w:t>
            </w:r>
            <w:r>
              <w:rPr>
                <w:sz w:val="20"/>
              </w:rPr>
              <w:t>практически</w:t>
            </w:r>
            <w:r>
              <w:rPr>
                <w:spacing w:val="-3"/>
                <w:sz w:val="20"/>
              </w:rPr>
              <w:t xml:space="preserve"> </w:t>
            </w:r>
            <w:r>
              <w:rPr>
                <w:sz w:val="20"/>
              </w:rPr>
              <w:t>достоверных</w:t>
            </w:r>
            <w:r>
              <w:rPr>
                <w:spacing w:val="-48"/>
                <w:sz w:val="20"/>
              </w:rPr>
              <w:t xml:space="preserve"> </w:t>
            </w:r>
            <w:r>
              <w:rPr>
                <w:sz w:val="20"/>
              </w:rPr>
              <w:t>и</w:t>
            </w:r>
            <w:r>
              <w:rPr>
                <w:spacing w:val="-1"/>
                <w:sz w:val="20"/>
              </w:rPr>
              <w:t xml:space="preserve"> </w:t>
            </w:r>
            <w:r>
              <w:rPr>
                <w:sz w:val="20"/>
              </w:rPr>
              <w:t>маловероятных</w:t>
            </w:r>
            <w:r>
              <w:rPr>
                <w:spacing w:val="2"/>
                <w:sz w:val="20"/>
              </w:rPr>
              <w:t xml:space="preserve"> </w:t>
            </w:r>
            <w:r>
              <w:rPr>
                <w:sz w:val="20"/>
              </w:rPr>
              <w:t>событий;</w:t>
            </w:r>
          </w:p>
          <w:p w:rsidR="00877DF7" w:rsidRDefault="00A448DA" w:rsidP="003E7F07">
            <w:pPr>
              <w:pStyle w:val="TableParagraph"/>
              <w:numPr>
                <w:ilvl w:val="0"/>
                <w:numId w:val="263"/>
              </w:numPr>
              <w:tabs>
                <w:tab w:val="left" w:pos="365"/>
              </w:tabs>
              <w:ind w:right="100" w:firstLine="0"/>
              <w:jc w:val="both"/>
              <w:rPr>
                <w:sz w:val="20"/>
              </w:rPr>
            </w:pPr>
            <w:r>
              <w:rPr>
                <w:sz w:val="20"/>
              </w:rPr>
              <w:t>сравнивать основные статистические характеристики,</w:t>
            </w:r>
            <w:r>
              <w:rPr>
                <w:spacing w:val="1"/>
                <w:sz w:val="20"/>
              </w:rPr>
              <w:t xml:space="preserve"> </w:t>
            </w:r>
            <w:r>
              <w:rPr>
                <w:sz w:val="20"/>
              </w:rPr>
              <w:t>полученные</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решения</w:t>
            </w:r>
            <w:r>
              <w:rPr>
                <w:spacing w:val="1"/>
                <w:sz w:val="20"/>
              </w:rPr>
              <w:t xml:space="preserve"> </w:t>
            </w:r>
            <w:r>
              <w:rPr>
                <w:sz w:val="20"/>
              </w:rPr>
              <w:t>прикладной</w:t>
            </w:r>
            <w:r>
              <w:rPr>
                <w:spacing w:val="1"/>
                <w:sz w:val="20"/>
              </w:rPr>
              <w:t xml:space="preserve"> </w:t>
            </w:r>
            <w:r>
              <w:rPr>
                <w:sz w:val="20"/>
              </w:rPr>
              <w:t>задачи,</w:t>
            </w:r>
            <w:r>
              <w:rPr>
                <w:spacing w:val="-47"/>
                <w:sz w:val="20"/>
              </w:rPr>
              <w:t xml:space="preserve"> </w:t>
            </w:r>
            <w:r>
              <w:rPr>
                <w:sz w:val="20"/>
              </w:rPr>
              <w:t>изучения реального</w:t>
            </w:r>
            <w:r>
              <w:rPr>
                <w:spacing w:val="-3"/>
                <w:sz w:val="20"/>
              </w:rPr>
              <w:t xml:space="preserve"> </w:t>
            </w:r>
            <w:r>
              <w:rPr>
                <w:sz w:val="20"/>
              </w:rPr>
              <w:t>явления;</w:t>
            </w:r>
          </w:p>
          <w:p w:rsidR="00877DF7" w:rsidRDefault="00A448DA" w:rsidP="003E7F07">
            <w:pPr>
              <w:pStyle w:val="TableParagraph"/>
              <w:numPr>
                <w:ilvl w:val="0"/>
                <w:numId w:val="263"/>
              </w:numPr>
              <w:tabs>
                <w:tab w:val="left" w:pos="365"/>
              </w:tabs>
              <w:spacing w:before="5" w:line="235" w:lineRule="auto"/>
              <w:ind w:right="233" w:firstLine="0"/>
              <w:rPr>
                <w:sz w:val="20"/>
              </w:rPr>
            </w:pPr>
            <w:r>
              <w:rPr>
                <w:sz w:val="20"/>
              </w:rPr>
              <w:t>оценивать</w:t>
            </w:r>
            <w:r>
              <w:rPr>
                <w:spacing w:val="-2"/>
                <w:sz w:val="20"/>
              </w:rPr>
              <w:t xml:space="preserve"> </w:t>
            </w:r>
            <w:r>
              <w:rPr>
                <w:sz w:val="20"/>
              </w:rPr>
              <w:t>вероятность</w:t>
            </w:r>
            <w:r>
              <w:rPr>
                <w:spacing w:val="-2"/>
                <w:sz w:val="20"/>
              </w:rPr>
              <w:t xml:space="preserve"> </w:t>
            </w:r>
            <w:r>
              <w:rPr>
                <w:sz w:val="20"/>
              </w:rPr>
              <w:t>реальных</w:t>
            </w:r>
            <w:r>
              <w:rPr>
                <w:spacing w:val="-2"/>
                <w:sz w:val="20"/>
              </w:rPr>
              <w:t xml:space="preserve"> </w:t>
            </w:r>
            <w:r>
              <w:rPr>
                <w:sz w:val="20"/>
              </w:rPr>
              <w:t>событий</w:t>
            </w:r>
            <w:r>
              <w:rPr>
                <w:spacing w:val="-4"/>
                <w:sz w:val="20"/>
              </w:rPr>
              <w:t xml:space="preserve"> </w:t>
            </w:r>
            <w:r>
              <w:rPr>
                <w:sz w:val="20"/>
              </w:rPr>
              <w:t>и</w:t>
            </w:r>
            <w:r>
              <w:rPr>
                <w:spacing w:val="-4"/>
                <w:sz w:val="20"/>
              </w:rPr>
              <w:t xml:space="preserve"> </w:t>
            </w:r>
            <w:r>
              <w:rPr>
                <w:sz w:val="20"/>
              </w:rPr>
              <w:t>явлений</w:t>
            </w:r>
            <w:r>
              <w:rPr>
                <w:spacing w:val="-4"/>
                <w:sz w:val="20"/>
              </w:rPr>
              <w:t xml:space="preserve"> </w:t>
            </w:r>
            <w:r>
              <w:rPr>
                <w:sz w:val="20"/>
              </w:rPr>
              <w:t>в</w:t>
            </w:r>
            <w:r>
              <w:rPr>
                <w:spacing w:val="-47"/>
                <w:sz w:val="20"/>
              </w:rPr>
              <w:t xml:space="preserve"> </w:t>
            </w:r>
            <w:r>
              <w:rPr>
                <w:sz w:val="20"/>
              </w:rPr>
              <w:t>несложных</w:t>
            </w:r>
            <w:r>
              <w:rPr>
                <w:spacing w:val="1"/>
                <w:sz w:val="20"/>
              </w:rPr>
              <w:t xml:space="preserve"> </w:t>
            </w:r>
            <w:r>
              <w:rPr>
                <w:sz w:val="20"/>
              </w:rPr>
              <w:t>ситуациях.</w:t>
            </w:r>
          </w:p>
          <w:p w:rsidR="00877DF7" w:rsidRDefault="00A448DA">
            <w:pPr>
              <w:pStyle w:val="TableParagraph"/>
              <w:spacing w:before="6" w:line="228" w:lineRule="exact"/>
              <w:ind w:left="105"/>
              <w:rPr>
                <w:b/>
                <w:sz w:val="20"/>
              </w:rPr>
            </w:pPr>
            <w:r>
              <w:rPr>
                <w:b/>
                <w:sz w:val="20"/>
              </w:rPr>
              <w:t>Текстовые</w:t>
            </w:r>
            <w:r>
              <w:rPr>
                <w:b/>
                <w:spacing w:val="-1"/>
                <w:sz w:val="20"/>
              </w:rPr>
              <w:t xml:space="preserve"> </w:t>
            </w:r>
            <w:r>
              <w:rPr>
                <w:b/>
                <w:sz w:val="20"/>
              </w:rPr>
              <w:t>задачи</w:t>
            </w:r>
          </w:p>
          <w:p w:rsidR="00877DF7" w:rsidRDefault="00A448DA" w:rsidP="003E7F07">
            <w:pPr>
              <w:pStyle w:val="TableParagraph"/>
              <w:numPr>
                <w:ilvl w:val="0"/>
                <w:numId w:val="263"/>
              </w:numPr>
              <w:tabs>
                <w:tab w:val="left" w:pos="365"/>
              </w:tabs>
              <w:ind w:right="248" w:firstLine="0"/>
              <w:rPr>
                <w:sz w:val="20"/>
              </w:rPr>
            </w:pPr>
            <w:r>
              <w:rPr>
                <w:sz w:val="20"/>
              </w:rPr>
              <w:t>Решать несложные сюжетные задачи разных типов на</w:t>
            </w:r>
            <w:r>
              <w:rPr>
                <w:spacing w:val="-47"/>
                <w:sz w:val="20"/>
              </w:rPr>
              <w:t xml:space="preserve"> </w:t>
            </w:r>
            <w:r>
              <w:rPr>
                <w:sz w:val="20"/>
              </w:rPr>
              <w:t>все</w:t>
            </w:r>
            <w:r>
              <w:rPr>
                <w:spacing w:val="-2"/>
                <w:sz w:val="20"/>
              </w:rPr>
              <w:t xml:space="preserve"> </w:t>
            </w:r>
            <w:r>
              <w:rPr>
                <w:sz w:val="20"/>
              </w:rPr>
              <w:t>арифметические</w:t>
            </w:r>
            <w:r>
              <w:rPr>
                <w:spacing w:val="-1"/>
                <w:sz w:val="20"/>
              </w:rPr>
              <w:t xml:space="preserve"> </w:t>
            </w:r>
            <w:r>
              <w:rPr>
                <w:sz w:val="20"/>
              </w:rPr>
              <w:t>действия;</w:t>
            </w:r>
          </w:p>
          <w:p w:rsidR="00877DF7" w:rsidRDefault="00A448DA" w:rsidP="003E7F07">
            <w:pPr>
              <w:pStyle w:val="TableParagraph"/>
              <w:numPr>
                <w:ilvl w:val="0"/>
                <w:numId w:val="263"/>
              </w:numPr>
              <w:tabs>
                <w:tab w:val="left" w:pos="365"/>
              </w:tabs>
              <w:ind w:right="97" w:firstLine="0"/>
              <w:jc w:val="both"/>
              <w:rPr>
                <w:sz w:val="20"/>
              </w:rPr>
            </w:pPr>
            <w:r>
              <w:rPr>
                <w:sz w:val="20"/>
              </w:rPr>
              <w:t>строить</w:t>
            </w:r>
            <w:r>
              <w:rPr>
                <w:spacing w:val="1"/>
                <w:sz w:val="20"/>
              </w:rPr>
              <w:t xml:space="preserve"> </w:t>
            </w:r>
            <w:r>
              <w:rPr>
                <w:sz w:val="20"/>
              </w:rPr>
              <w:t>модель</w:t>
            </w:r>
            <w:r>
              <w:rPr>
                <w:spacing w:val="1"/>
                <w:sz w:val="20"/>
              </w:rPr>
              <w:t xml:space="preserve"> </w:t>
            </w:r>
            <w:r>
              <w:rPr>
                <w:sz w:val="20"/>
              </w:rPr>
              <w:t>условия</w:t>
            </w:r>
            <w:r>
              <w:rPr>
                <w:spacing w:val="1"/>
                <w:sz w:val="20"/>
              </w:rPr>
              <w:t xml:space="preserve"> </w:t>
            </w:r>
            <w:r>
              <w:rPr>
                <w:sz w:val="20"/>
              </w:rPr>
              <w:t>задачи</w:t>
            </w:r>
            <w:r>
              <w:rPr>
                <w:spacing w:val="1"/>
                <w:sz w:val="20"/>
              </w:rPr>
              <w:t xml:space="preserve"> </w:t>
            </w:r>
            <w:r>
              <w:rPr>
                <w:sz w:val="20"/>
              </w:rPr>
              <w:t>(в</w:t>
            </w:r>
            <w:r>
              <w:rPr>
                <w:spacing w:val="1"/>
                <w:sz w:val="20"/>
              </w:rPr>
              <w:t xml:space="preserve"> </w:t>
            </w:r>
            <w:r>
              <w:rPr>
                <w:sz w:val="20"/>
              </w:rPr>
              <w:t>виде</w:t>
            </w:r>
            <w:r>
              <w:rPr>
                <w:spacing w:val="51"/>
                <w:sz w:val="20"/>
              </w:rPr>
              <w:t xml:space="preserve"> </w:t>
            </w:r>
            <w:r>
              <w:rPr>
                <w:sz w:val="20"/>
              </w:rPr>
              <w:t>таблицы,</w:t>
            </w:r>
            <w:r>
              <w:rPr>
                <w:spacing w:val="-47"/>
                <w:sz w:val="20"/>
              </w:rPr>
              <w:t xml:space="preserve"> </w:t>
            </w:r>
            <w:r>
              <w:rPr>
                <w:sz w:val="20"/>
              </w:rPr>
              <w:t>схемы, рисунка или уравнения), в которой даны значения</w:t>
            </w:r>
            <w:r>
              <w:rPr>
                <w:spacing w:val="1"/>
                <w:sz w:val="20"/>
              </w:rPr>
              <w:t xml:space="preserve"> </w:t>
            </w:r>
            <w:r>
              <w:rPr>
                <w:sz w:val="20"/>
              </w:rPr>
              <w:t>двух из трёх взаимосвязанных величин, с целью поиска</w:t>
            </w:r>
            <w:r>
              <w:rPr>
                <w:spacing w:val="1"/>
                <w:sz w:val="20"/>
              </w:rPr>
              <w:t xml:space="preserve"> </w:t>
            </w:r>
            <w:r>
              <w:rPr>
                <w:sz w:val="20"/>
              </w:rPr>
              <w:t>решения задачи;</w:t>
            </w:r>
          </w:p>
          <w:p w:rsidR="00877DF7" w:rsidRDefault="00A448DA" w:rsidP="003E7F07">
            <w:pPr>
              <w:pStyle w:val="TableParagraph"/>
              <w:numPr>
                <w:ilvl w:val="0"/>
                <w:numId w:val="263"/>
              </w:numPr>
              <w:tabs>
                <w:tab w:val="left" w:pos="365"/>
              </w:tabs>
              <w:ind w:right="94" w:firstLine="0"/>
              <w:jc w:val="both"/>
              <w:rPr>
                <w:sz w:val="20"/>
              </w:rPr>
            </w:pPr>
            <w:r>
              <w:rPr>
                <w:sz w:val="20"/>
              </w:rPr>
              <w:t>осуществлять</w:t>
            </w:r>
            <w:r>
              <w:rPr>
                <w:spacing w:val="1"/>
                <w:sz w:val="20"/>
              </w:rPr>
              <w:t xml:space="preserve"> </w:t>
            </w:r>
            <w:r>
              <w:rPr>
                <w:sz w:val="20"/>
              </w:rPr>
              <w:t>способ</w:t>
            </w:r>
            <w:r>
              <w:rPr>
                <w:spacing w:val="1"/>
                <w:sz w:val="20"/>
              </w:rPr>
              <w:t xml:space="preserve"> </w:t>
            </w:r>
            <w:r>
              <w:rPr>
                <w:sz w:val="20"/>
              </w:rPr>
              <w:t>поиска</w:t>
            </w:r>
            <w:r>
              <w:rPr>
                <w:spacing w:val="1"/>
                <w:sz w:val="20"/>
              </w:rPr>
              <w:t xml:space="preserve"> </w:t>
            </w:r>
            <w:r>
              <w:rPr>
                <w:sz w:val="20"/>
              </w:rPr>
              <w:t>решения</w:t>
            </w:r>
            <w:r>
              <w:rPr>
                <w:spacing w:val="1"/>
                <w:sz w:val="20"/>
              </w:rPr>
              <w:t xml:space="preserve"> </w:t>
            </w:r>
            <w:r>
              <w:rPr>
                <w:sz w:val="20"/>
              </w:rPr>
              <w:t>задачи,</w:t>
            </w:r>
            <w:r>
              <w:rPr>
                <w:spacing w:val="51"/>
                <w:sz w:val="20"/>
              </w:rPr>
              <w:t xml:space="preserve"> </w:t>
            </w:r>
            <w:r>
              <w:rPr>
                <w:sz w:val="20"/>
              </w:rPr>
              <w:t>в</w:t>
            </w:r>
            <w:r>
              <w:rPr>
                <w:spacing w:val="1"/>
                <w:sz w:val="20"/>
              </w:rPr>
              <w:t xml:space="preserve"> </w:t>
            </w:r>
            <w:r>
              <w:rPr>
                <w:sz w:val="20"/>
              </w:rPr>
              <w:t>котором рассуждение строится от условия к требованию</w:t>
            </w:r>
            <w:r>
              <w:rPr>
                <w:spacing w:val="1"/>
                <w:sz w:val="20"/>
              </w:rPr>
              <w:t xml:space="preserve"> </w:t>
            </w:r>
            <w:r>
              <w:rPr>
                <w:sz w:val="20"/>
              </w:rPr>
              <w:t>или</w:t>
            </w:r>
            <w:r>
              <w:rPr>
                <w:spacing w:val="-1"/>
                <w:sz w:val="20"/>
              </w:rPr>
              <w:t xml:space="preserve"> </w:t>
            </w:r>
            <w:r>
              <w:rPr>
                <w:sz w:val="20"/>
              </w:rPr>
              <w:t>от</w:t>
            </w:r>
            <w:r>
              <w:rPr>
                <w:spacing w:val="1"/>
                <w:sz w:val="20"/>
              </w:rPr>
              <w:t xml:space="preserve"> </w:t>
            </w:r>
            <w:r>
              <w:rPr>
                <w:sz w:val="20"/>
              </w:rPr>
              <w:t>требования к</w:t>
            </w:r>
            <w:r>
              <w:rPr>
                <w:spacing w:val="5"/>
                <w:sz w:val="20"/>
              </w:rPr>
              <w:t xml:space="preserve"> </w:t>
            </w:r>
            <w:r>
              <w:rPr>
                <w:sz w:val="20"/>
              </w:rPr>
              <w:t>условию;</w:t>
            </w:r>
          </w:p>
          <w:p w:rsidR="00877DF7" w:rsidRDefault="00A448DA" w:rsidP="003E7F07">
            <w:pPr>
              <w:pStyle w:val="TableParagraph"/>
              <w:numPr>
                <w:ilvl w:val="0"/>
                <w:numId w:val="263"/>
              </w:numPr>
              <w:tabs>
                <w:tab w:val="left" w:pos="365"/>
              </w:tabs>
              <w:spacing w:line="243" w:lineRule="exact"/>
              <w:ind w:left="364"/>
              <w:jc w:val="both"/>
              <w:rPr>
                <w:sz w:val="20"/>
              </w:rPr>
            </w:pPr>
            <w:r>
              <w:rPr>
                <w:spacing w:val="-1"/>
                <w:sz w:val="20"/>
              </w:rPr>
              <w:t>составлять</w:t>
            </w:r>
            <w:r>
              <w:rPr>
                <w:spacing w:val="3"/>
                <w:sz w:val="20"/>
              </w:rPr>
              <w:t xml:space="preserve"> </w:t>
            </w:r>
            <w:r>
              <w:rPr>
                <w:spacing w:val="-1"/>
                <w:sz w:val="20"/>
              </w:rPr>
              <w:t>план</w:t>
            </w:r>
            <w:r>
              <w:rPr>
                <w:spacing w:val="1"/>
                <w:sz w:val="20"/>
              </w:rPr>
              <w:t xml:space="preserve"> </w:t>
            </w:r>
            <w:r>
              <w:rPr>
                <w:sz w:val="20"/>
              </w:rPr>
              <w:t>решения</w:t>
            </w:r>
            <w:r>
              <w:rPr>
                <w:spacing w:val="-14"/>
                <w:sz w:val="20"/>
              </w:rPr>
              <w:t xml:space="preserve"> </w:t>
            </w:r>
            <w:r>
              <w:rPr>
                <w:sz w:val="20"/>
              </w:rPr>
              <w:t>задачи;</w:t>
            </w:r>
          </w:p>
          <w:p w:rsidR="00877DF7" w:rsidRDefault="00A448DA" w:rsidP="003E7F07">
            <w:pPr>
              <w:pStyle w:val="TableParagraph"/>
              <w:numPr>
                <w:ilvl w:val="0"/>
                <w:numId w:val="263"/>
              </w:numPr>
              <w:tabs>
                <w:tab w:val="left" w:pos="365"/>
              </w:tabs>
              <w:spacing w:line="242" w:lineRule="exact"/>
              <w:ind w:left="364"/>
              <w:jc w:val="both"/>
              <w:rPr>
                <w:sz w:val="20"/>
              </w:rPr>
            </w:pPr>
            <w:r>
              <w:rPr>
                <w:spacing w:val="-1"/>
                <w:sz w:val="20"/>
              </w:rPr>
              <w:t>выделять</w:t>
            </w:r>
            <w:r>
              <w:rPr>
                <w:spacing w:val="2"/>
                <w:sz w:val="20"/>
              </w:rPr>
              <w:t xml:space="preserve"> </w:t>
            </w:r>
            <w:r>
              <w:rPr>
                <w:spacing w:val="-1"/>
                <w:sz w:val="20"/>
              </w:rPr>
              <w:t>этапы</w:t>
            </w:r>
            <w:r>
              <w:rPr>
                <w:spacing w:val="1"/>
                <w:sz w:val="20"/>
              </w:rPr>
              <w:t xml:space="preserve"> </w:t>
            </w:r>
            <w:r>
              <w:rPr>
                <w:sz w:val="20"/>
              </w:rPr>
              <w:t>решения</w:t>
            </w:r>
            <w:r>
              <w:rPr>
                <w:spacing w:val="-19"/>
                <w:sz w:val="20"/>
              </w:rPr>
              <w:t xml:space="preserve"> </w:t>
            </w:r>
            <w:r>
              <w:rPr>
                <w:sz w:val="20"/>
              </w:rPr>
              <w:t>задачи;</w:t>
            </w:r>
          </w:p>
          <w:p w:rsidR="00877DF7" w:rsidRDefault="00A448DA" w:rsidP="003E7F07">
            <w:pPr>
              <w:pStyle w:val="TableParagraph"/>
              <w:numPr>
                <w:ilvl w:val="0"/>
                <w:numId w:val="263"/>
              </w:numPr>
              <w:tabs>
                <w:tab w:val="left" w:pos="365"/>
              </w:tabs>
              <w:ind w:right="94" w:firstLine="0"/>
              <w:jc w:val="both"/>
              <w:rPr>
                <w:sz w:val="20"/>
              </w:rPr>
            </w:pPr>
            <w:r>
              <w:rPr>
                <w:sz w:val="20"/>
              </w:rPr>
              <w:t>интерпретировать</w:t>
            </w:r>
            <w:r>
              <w:rPr>
                <w:spacing w:val="1"/>
                <w:sz w:val="20"/>
              </w:rPr>
              <w:t xml:space="preserve"> </w:t>
            </w:r>
            <w:r>
              <w:rPr>
                <w:sz w:val="20"/>
              </w:rPr>
              <w:t>вычислительные</w:t>
            </w:r>
            <w:r>
              <w:rPr>
                <w:spacing w:val="1"/>
                <w:sz w:val="20"/>
              </w:rPr>
              <w:t xml:space="preserve"> </w:t>
            </w:r>
            <w:r>
              <w:rPr>
                <w:sz w:val="20"/>
              </w:rPr>
              <w:t>результаты</w:t>
            </w:r>
            <w:r>
              <w:rPr>
                <w:spacing w:val="51"/>
                <w:sz w:val="20"/>
              </w:rPr>
              <w:t xml:space="preserve"> </w:t>
            </w:r>
            <w:r>
              <w:rPr>
                <w:sz w:val="20"/>
              </w:rPr>
              <w:t>в</w:t>
            </w:r>
            <w:r>
              <w:rPr>
                <w:spacing w:val="1"/>
                <w:sz w:val="20"/>
              </w:rPr>
              <w:t xml:space="preserve"> </w:t>
            </w:r>
            <w:r>
              <w:rPr>
                <w:sz w:val="20"/>
              </w:rPr>
              <w:t>задаче,</w:t>
            </w:r>
            <w:r>
              <w:rPr>
                <w:spacing w:val="2"/>
                <w:sz w:val="20"/>
              </w:rPr>
              <w:t xml:space="preserve"> </w:t>
            </w:r>
            <w:r>
              <w:rPr>
                <w:sz w:val="20"/>
              </w:rPr>
              <w:t>исследовать</w:t>
            </w:r>
            <w:r>
              <w:rPr>
                <w:spacing w:val="1"/>
                <w:sz w:val="20"/>
              </w:rPr>
              <w:t xml:space="preserve"> </w:t>
            </w:r>
            <w:r>
              <w:rPr>
                <w:sz w:val="20"/>
              </w:rPr>
              <w:t>полученное</w:t>
            </w:r>
            <w:r>
              <w:rPr>
                <w:spacing w:val="-2"/>
                <w:sz w:val="20"/>
              </w:rPr>
              <w:t xml:space="preserve"> </w:t>
            </w:r>
            <w:r>
              <w:rPr>
                <w:sz w:val="20"/>
              </w:rPr>
              <w:t>решение</w:t>
            </w:r>
            <w:r>
              <w:rPr>
                <w:spacing w:val="-2"/>
                <w:sz w:val="20"/>
              </w:rPr>
              <w:t xml:space="preserve"> </w:t>
            </w:r>
            <w:r>
              <w:rPr>
                <w:sz w:val="20"/>
              </w:rPr>
              <w:t>задачи;</w:t>
            </w:r>
          </w:p>
          <w:p w:rsidR="00877DF7" w:rsidRDefault="00A448DA" w:rsidP="003E7F07">
            <w:pPr>
              <w:pStyle w:val="TableParagraph"/>
              <w:numPr>
                <w:ilvl w:val="0"/>
                <w:numId w:val="263"/>
              </w:numPr>
              <w:tabs>
                <w:tab w:val="left" w:pos="365"/>
              </w:tabs>
              <w:spacing w:line="235" w:lineRule="auto"/>
              <w:ind w:right="98" w:firstLine="0"/>
              <w:jc w:val="both"/>
              <w:rPr>
                <w:sz w:val="20"/>
              </w:rPr>
            </w:pPr>
            <w:r>
              <w:rPr>
                <w:sz w:val="20"/>
              </w:rPr>
              <w:t>знать различие скоростей объекта в стоячей воде, про-</w:t>
            </w:r>
            <w:r>
              <w:rPr>
                <w:spacing w:val="1"/>
                <w:sz w:val="20"/>
              </w:rPr>
              <w:t xml:space="preserve"> </w:t>
            </w:r>
            <w:r>
              <w:rPr>
                <w:sz w:val="20"/>
              </w:rPr>
              <w:t>тив</w:t>
            </w:r>
            <w:r>
              <w:rPr>
                <w:spacing w:val="2"/>
                <w:sz w:val="20"/>
              </w:rPr>
              <w:t xml:space="preserve"> </w:t>
            </w:r>
            <w:r>
              <w:rPr>
                <w:sz w:val="20"/>
              </w:rPr>
              <w:t>течения</w:t>
            </w:r>
            <w:r>
              <w:rPr>
                <w:spacing w:val="1"/>
                <w:sz w:val="20"/>
              </w:rPr>
              <w:t xml:space="preserve"> </w:t>
            </w:r>
            <w:r>
              <w:rPr>
                <w:sz w:val="20"/>
              </w:rPr>
              <w:t>и</w:t>
            </w:r>
            <w:r>
              <w:rPr>
                <w:spacing w:val="-1"/>
                <w:sz w:val="20"/>
              </w:rPr>
              <w:t xml:space="preserve"> </w:t>
            </w:r>
            <w:r>
              <w:rPr>
                <w:sz w:val="20"/>
              </w:rPr>
              <w:t>по</w:t>
            </w:r>
            <w:r>
              <w:rPr>
                <w:spacing w:val="-3"/>
                <w:sz w:val="20"/>
              </w:rPr>
              <w:t xml:space="preserve"> </w:t>
            </w:r>
            <w:r>
              <w:rPr>
                <w:sz w:val="20"/>
              </w:rPr>
              <w:t>течению реки;</w:t>
            </w:r>
          </w:p>
          <w:p w:rsidR="00877DF7" w:rsidRDefault="00A448DA" w:rsidP="003E7F07">
            <w:pPr>
              <w:pStyle w:val="TableParagraph"/>
              <w:numPr>
                <w:ilvl w:val="0"/>
                <w:numId w:val="263"/>
              </w:numPr>
              <w:tabs>
                <w:tab w:val="left" w:pos="365"/>
              </w:tabs>
              <w:ind w:right="97" w:firstLine="0"/>
              <w:jc w:val="both"/>
              <w:rPr>
                <w:sz w:val="20"/>
              </w:rPr>
            </w:pPr>
            <w:r>
              <w:rPr>
                <w:sz w:val="20"/>
              </w:rPr>
              <w:t>решать задачи на нахождение части числа и числа по</w:t>
            </w:r>
            <w:r>
              <w:rPr>
                <w:spacing w:val="1"/>
                <w:sz w:val="20"/>
              </w:rPr>
              <w:t xml:space="preserve"> </w:t>
            </w:r>
            <w:r>
              <w:rPr>
                <w:sz w:val="20"/>
              </w:rPr>
              <w:t>его</w:t>
            </w:r>
            <w:r>
              <w:rPr>
                <w:spacing w:val="-4"/>
                <w:sz w:val="20"/>
              </w:rPr>
              <w:t xml:space="preserve"> </w:t>
            </w:r>
            <w:r>
              <w:rPr>
                <w:sz w:val="20"/>
              </w:rPr>
              <w:t>части;</w:t>
            </w:r>
          </w:p>
          <w:p w:rsidR="00877DF7" w:rsidRDefault="00A448DA" w:rsidP="003E7F07">
            <w:pPr>
              <w:pStyle w:val="TableParagraph"/>
              <w:numPr>
                <w:ilvl w:val="0"/>
                <w:numId w:val="263"/>
              </w:numPr>
              <w:tabs>
                <w:tab w:val="left" w:pos="365"/>
              </w:tabs>
              <w:spacing w:before="2" w:line="237" w:lineRule="auto"/>
              <w:ind w:right="95" w:firstLine="0"/>
              <w:jc w:val="both"/>
              <w:rPr>
                <w:sz w:val="20"/>
              </w:rPr>
            </w:pPr>
            <w:r>
              <w:rPr>
                <w:sz w:val="20"/>
              </w:rPr>
              <w:t>решать задачи разных типов (на работу, на покупки, на</w:t>
            </w:r>
            <w:r>
              <w:rPr>
                <w:spacing w:val="1"/>
                <w:sz w:val="20"/>
              </w:rPr>
              <w:t xml:space="preserve"> </w:t>
            </w:r>
            <w:r>
              <w:rPr>
                <w:sz w:val="20"/>
              </w:rPr>
              <w:t>движение),</w:t>
            </w:r>
            <w:r>
              <w:rPr>
                <w:spacing w:val="1"/>
                <w:sz w:val="20"/>
              </w:rPr>
              <w:t xml:space="preserve"> </w:t>
            </w:r>
            <w:r>
              <w:rPr>
                <w:sz w:val="20"/>
              </w:rPr>
              <w:t>связывающих</w:t>
            </w:r>
            <w:r>
              <w:rPr>
                <w:spacing w:val="1"/>
                <w:sz w:val="20"/>
              </w:rPr>
              <w:t xml:space="preserve"> </w:t>
            </w:r>
            <w:r>
              <w:rPr>
                <w:sz w:val="20"/>
              </w:rPr>
              <w:t>три</w:t>
            </w:r>
            <w:r>
              <w:rPr>
                <w:spacing w:val="1"/>
                <w:sz w:val="20"/>
              </w:rPr>
              <w:t xml:space="preserve"> </w:t>
            </w:r>
            <w:r>
              <w:rPr>
                <w:sz w:val="20"/>
              </w:rPr>
              <w:t>величины,</w:t>
            </w:r>
            <w:r>
              <w:rPr>
                <w:spacing w:val="1"/>
                <w:sz w:val="20"/>
              </w:rPr>
              <w:t xml:space="preserve"> </w:t>
            </w:r>
            <w:r>
              <w:rPr>
                <w:sz w:val="20"/>
              </w:rPr>
              <w:t>выделять</w:t>
            </w:r>
            <w:r>
              <w:rPr>
                <w:spacing w:val="1"/>
                <w:sz w:val="20"/>
              </w:rPr>
              <w:t xml:space="preserve"> </w:t>
            </w:r>
            <w:r>
              <w:rPr>
                <w:sz w:val="20"/>
              </w:rPr>
              <w:t>эти</w:t>
            </w:r>
            <w:r>
              <w:rPr>
                <w:spacing w:val="1"/>
                <w:sz w:val="20"/>
              </w:rPr>
              <w:t xml:space="preserve"> </w:t>
            </w:r>
            <w:r>
              <w:rPr>
                <w:sz w:val="20"/>
              </w:rPr>
              <w:t>величины и отношения между</w:t>
            </w:r>
            <w:r>
              <w:rPr>
                <w:spacing w:val="-12"/>
                <w:sz w:val="20"/>
              </w:rPr>
              <w:t xml:space="preserve"> </w:t>
            </w:r>
            <w:r>
              <w:rPr>
                <w:sz w:val="20"/>
              </w:rPr>
              <w:t>ними;</w:t>
            </w:r>
          </w:p>
          <w:p w:rsidR="00877DF7" w:rsidRDefault="00A448DA" w:rsidP="003E7F07">
            <w:pPr>
              <w:pStyle w:val="TableParagraph"/>
              <w:numPr>
                <w:ilvl w:val="0"/>
                <w:numId w:val="263"/>
              </w:numPr>
              <w:tabs>
                <w:tab w:val="left" w:pos="365"/>
              </w:tabs>
              <w:spacing w:before="1"/>
              <w:ind w:right="100" w:firstLine="0"/>
              <w:jc w:val="both"/>
              <w:rPr>
                <w:sz w:val="20"/>
              </w:rPr>
            </w:pPr>
            <w:r>
              <w:rPr>
                <w:sz w:val="20"/>
              </w:rPr>
              <w:t>находить процент от числа, число по проценту от него,</w:t>
            </w:r>
            <w:r>
              <w:rPr>
                <w:spacing w:val="1"/>
                <w:sz w:val="20"/>
              </w:rPr>
              <w:t xml:space="preserve"> </w:t>
            </w:r>
            <w:r>
              <w:rPr>
                <w:sz w:val="20"/>
              </w:rPr>
              <w:t>находить</w:t>
            </w:r>
            <w:r>
              <w:rPr>
                <w:spacing w:val="1"/>
                <w:sz w:val="20"/>
              </w:rPr>
              <w:t xml:space="preserve"> </w:t>
            </w:r>
            <w:r>
              <w:rPr>
                <w:sz w:val="20"/>
              </w:rPr>
              <w:t>процентное</w:t>
            </w:r>
            <w:r>
              <w:rPr>
                <w:spacing w:val="1"/>
                <w:sz w:val="20"/>
              </w:rPr>
              <w:t xml:space="preserve"> </w:t>
            </w:r>
            <w:r>
              <w:rPr>
                <w:sz w:val="20"/>
              </w:rPr>
              <w:t>снижение</w:t>
            </w:r>
            <w:r>
              <w:rPr>
                <w:spacing w:val="1"/>
                <w:sz w:val="20"/>
              </w:rPr>
              <w:t xml:space="preserve"> </w:t>
            </w:r>
            <w:r>
              <w:rPr>
                <w:sz w:val="20"/>
              </w:rPr>
              <w:t>или</w:t>
            </w:r>
            <w:r>
              <w:rPr>
                <w:spacing w:val="1"/>
                <w:sz w:val="20"/>
              </w:rPr>
              <w:t xml:space="preserve"> </w:t>
            </w:r>
            <w:r>
              <w:rPr>
                <w:sz w:val="20"/>
              </w:rPr>
              <w:t>процентное</w:t>
            </w:r>
            <w:r>
              <w:rPr>
                <w:spacing w:val="1"/>
                <w:sz w:val="20"/>
              </w:rPr>
              <w:t xml:space="preserve"> </w:t>
            </w:r>
            <w:r>
              <w:rPr>
                <w:sz w:val="20"/>
              </w:rPr>
              <w:t>повышение</w:t>
            </w:r>
            <w:r>
              <w:rPr>
                <w:spacing w:val="-2"/>
                <w:sz w:val="20"/>
              </w:rPr>
              <w:t xml:space="preserve"> </w:t>
            </w:r>
            <w:r>
              <w:rPr>
                <w:sz w:val="20"/>
              </w:rPr>
              <w:t>величины;</w:t>
            </w:r>
          </w:p>
          <w:p w:rsidR="00877DF7" w:rsidRDefault="00A448DA" w:rsidP="003E7F07">
            <w:pPr>
              <w:pStyle w:val="TableParagraph"/>
              <w:numPr>
                <w:ilvl w:val="0"/>
                <w:numId w:val="263"/>
              </w:numPr>
              <w:tabs>
                <w:tab w:val="left" w:pos="365"/>
              </w:tabs>
              <w:ind w:right="100" w:firstLine="0"/>
              <w:jc w:val="both"/>
              <w:rPr>
                <w:sz w:val="20"/>
              </w:rPr>
            </w:pPr>
            <w:r>
              <w:rPr>
                <w:sz w:val="20"/>
              </w:rPr>
              <w:t>решать</w:t>
            </w:r>
            <w:r>
              <w:rPr>
                <w:spacing w:val="1"/>
                <w:sz w:val="20"/>
              </w:rPr>
              <w:t xml:space="preserve"> </w:t>
            </w:r>
            <w:r>
              <w:rPr>
                <w:sz w:val="20"/>
              </w:rPr>
              <w:t>несложные</w:t>
            </w:r>
            <w:r>
              <w:rPr>
                <w:spacing w:val="1"/>
                <w:sz w:val="20"/>
              </w:rPr>
              <w:t xml:space="preserve"> </w:t>
            </w:r>
            <w:r>
              <w:rPr>
                <w:sz w:val="20"/>
              </w:rPr>
              <w:t>логические</w:t>
            </w:r>
            <w:r>
              <w:rPr>
                <w:spacing w:val="1"/>
                <w:sz w:val="20"/>
              </w:rPr>
              <w:t xml:space="preserve"> </w:t>
            </w:r>
            <w:r>
              <w:rPr>
                <w:sz w:val="20"/>
              </w:rPr>
              <w:t>задачи</w:t>
            </w:r>
            <w:r>
              <w:rPr>
                <w:spacing w:val="1"/>
                <w:sz w:val="20"/>
              </w:rPr>
              <w:t xml:space="preserve"> </w:t>
            </w:r>
            <w:r>
              <w:rPr>
                <w:sz w:val="20"/>
              </w:rPr>
              <w:t>методом</w:t>
            </w:r>
            <w:r>
              <w:rPr>
                <w:spacing w:val="1"/>
                <w:sz w:val="20"/>
              </w:rPr>
              <w:t xml:space="preserve"> </w:t>
            </w:r>
            <w:r>
              <w:rPr>
                <w:sz w:val="20"/>
              </w:rPr>
              <w:t>рассуждений.</w:t>
            </w:r>
          </w:p>
          <w:p w:rsidR="00877DF7" w:rsidRDefault="00A448DA">
            <w:pPr>
              <w:pStyle w:val="TableParagraph"/>
              <w:spacing w:before="14" w:line="235" w:lineRule="auto"/>
              <w:ind w:left="105" w:right="97"/>
              <w:jc w:val="both"/>
              <w:rPr>
                <w:b/>
                <w:sz w:val="20"/>
              </w:rPr>
            </w:pPr>
            <w:r>
              <w:rPr>
                <w:b/>
                <w:sz w:val="20"/>
              </w:rPr>
              <w:t>В</w:t>
            </w:r>
            <w:r>
              <w:rPr>
                <w:b/>
                <w:spacing w:val="1"/>
                <w:sz w:val="20"/>
              </w:rPr>
              <w:t xml:space="preserve"> </w:t>
            </w:r>
            <w:r>
              <w:rPr>
                <w:b/>
                <w:sz w:val="20"/>
              </w:rPr>
              <w:t>повседневной</w:t>
            </w:r>
            <w:r>
              <w:rPr>
                <w:b/>
                <w:spacing w:val="1"/>
                <w:sz w:val="20"/>
              </w:rPr>
              <w:t xml:space="preserve"> </w:t>
            </w:r>
            <w:r>
              <w:rPr>
                <w:b/>
                <w:sz w:val="20"/>
              </w:rPr>
              <w:t>жизни</w:t>
            </w:r>
            <w:r>
              <w:rPr>
                <w:b/>
                <w:spacing w:val="1"/>
                <w:sz w:val="20"/>
              </w:rPr>
              <w:t xml:space="preserve"> </w:t>
            </w:r>
            <w:r>
              <w:rPr>
                <w:b/>
                <w:sz w:val="20"/>
              </w:rPr>
              <w:t>и</w:t>
            </w:r>
            <w:r>
              <w:rPr>
                <w:b/>
                <w:spacing w:val="1"/>
                <w:sz w:val="20"/>
              </w:rPr>
              <w:t xml:space="preserve"> </w:t>
            </w:r>
            <w:r>
              <w:rPr>
                <w:b/>
                <w:sz w:val="20"/>
              </w:rPr>
              <w:t>при</w:t>
            </w:r>
            <w:r>
              <w:rPr>
                <w:b/>
                <w:spacing w:val="1"/>
                <w:sz w:val="20"/>
              </w:rPr>
              <w:t xml:space="preserve"> </w:t>
            </w:r>
            <w:r>
              <w:rPr>
                <w:b/>
                <w:sz w:val="20"/>
              </w:rPr>
              <w:t>изучении</w:t>
            </w:r>
            <w:r>
              <w:rPr>
                <w:b/>
                <w:spacing w:val="1"/>
                <w:sz w:val="20"/>
              </w:rPr>
              <w:t xml:space="preserve"> </w:t>
            </w:r>
            <w:r>
              <w:rPr>
                <w:b/>
                <w:sz w:val="20"/>
              </w:rPr>
              <w:t>других</w:t>
            </w:r>
            <w:r>
              <w:rPr>
                <w:b/>
                <w:spacing w:val="1"/>
                <w:sz w:val="20"/>
              </w:rPr>
              <w:t xml:space="preserve"> </w:t>
            </w:r>
            <w:r>
              <w:rPr>
                <w:b/>
                <w:sz w:val="20"/>
              </w:rPr>
              <w:t>предметов:</w:t>
            </w:r>
          </w:p>
          <w:p w:rsidR="00877DF7" w:rsidRDefault="00A448DA" w:rsidP="003E7F07">
            <w:pPr>
              <w:pStyle w:val="TableParagraph"/>
              <w:numPr>
                <w:ilvl w:val="0"/>
                <w:numId w:val="263"/>
              </w:numPr>
              <w:tabs>
                <w:tab w:val="left" w:pos="365"/>
              </w:tabs>
              <w:spacing w:before="1" w:line="244" w:lineRule="auto"/>
              <w:ind w:right="98" w:firstLine="0"/>
              <w:jc w:val="both"/>
              <w:rPr>
                <w:b/>
                <w:sz w:val="20"/>
              </w:rPr>
            </w:pPr>
            <w:r>
              <w:rPr>
                <w:sz w:val="20"/>
              </w:rPr>
              <w:t>выдвигать</w:t>
            </w:r>
            <w:r>
              <w:rPr>
                <w:spacing w:val="1"/>
                <w:sz w:val="20"/>
              </w:rPr>
              <w:t xml:space="preserve"> </w:t>
            </w:r>
            <w:r>
              <w:rPr>
                <w:sz w:val="20"/>
              </w:rPr>
              <w:t>гипотезы</w:t>
            </w:r>
            <w:r>
              <w:rPr>
                <w:spacing w:val="1"/>
                <w:sz w:val="20"/>
              </w:rPr>
              <w:t xml:space="preserve"> </w:t>
            </w:r>
            <w:r>
              <w:rPr>
                <w:sz w:val="20"/>
              </w:rPr>
              <w:t>о</w:t>
            </w:r>
            <w:r>
              <w:rPr>
                <w:spacing w:val="1"/>
                <w:sz w:val="20"/>
              </w:rPr>
              <w:t xml:space="preserve"> </w:t>
            </w:r>
            <w:r>
              <w:rPr>
                <w:sz w:val="20"/>
              </w:rPr>
              <w:t>возможных</w:t>
            </w:r>
            <w:r>
              <w:rPr>
                <w:spacing w:val="1"/>
                <w:sz w:val="20"/>
              </w:rPr>
              <w:t xml:space="preserve"> </w:t>
            </w:r>
            <w:r>
              <w:rPr>
                <w:sz w:val="20"/>
              </w:rPr>
              <w:t>предельных</w:t>
            </w:r>
            <w:r>
              <w:rPr>
                <w:spacing w:val="1"/>
                <w:sz w:val="20"/>
              </w:rPr>
              <w:t xml:space="preserve"> </w:t>
            </w:r>
            <w:r>
              <w:rPr>
                <w:sz w:val="20"/>
              </w:rPr>
              <w:t>значениях искомых в задаче величин (делать прикидку).</w:t>
            </w:r>
            <w:r>
              <w:rPr>
                <w:spacing w:val="1"/>
                <w:sz w:val="20"/>
              </w:rPr>
              <w:t xml:space="preserve"> </w:t>
            </w:r>
            <w:r>
              <w:rPr>
                <w:b/>
                <w:sz w:val="20"/>
              </w:rPr>
              <w:t>Геометрические</w:t>
            </w:r>
            <w:r>
              <w:rPr>
                <w:b/>
                <w:spacing w:val="-2"/>
                <w:sz w:val="20"/>
              </w:rPr>
              <w:t xml:space="preserve"> </w:t>
            </w:r>
            <w:r>
              <w:rPr>
                <w:b/>
                <w:sz w:val="20"/>
              </w:rPr>
              <w:t>фигуры</w:t>
            </w:r>
          </w:p>
          <w:p w:rsidR="00877DF7" w:rsidRDefault="00A448DA" w:rsidP="003E7F07">
            <w:pPr>
              <w:pStyle w:val="TableParagraph"/>
              <w:numPr>
                <w:ilvl w:val="0"/>
                <w:numId w:val="263"/>
              </w:numPr>
              <w:tabs>
                <w:tab w:val="left" w:pos="365"/>
              </w:tabs>
              <w:spacing w:line="235" w:lineRule="auto"/>
              <w:ind w:right="96" w:firstLine="0"/>
              <w:jc w:val="both"/>
              <w:rPr>
                <w:sz w:val="20"/>
              </w:rPr>
            </w:pPr>
            <w:r>
              <w:rPr>
                <w:sz w:val="20"/>
              </w:rPr>
              <w:t>Оперировать</w:t>
            </w:r>
            <w:r>
              <w:rPr>
                <w:spacing w:val="1"/>
                <w:sz w:val="20"/>
              </w:rPr>
              <w:t xml:space="preserve"> </w:t>
            </w:r>
            <w:r>
              <w:rPr>
                <w:sz w:val="20"/>
              </w:rPr>
              <w:t>на</w:t>
            </w:r>
            <w:r>
              <w:rPr>
                <w:spacing w:val="1"/>
                <w:sz w:val="20"/>
              </w:rPr>
              <w:t xml:space="preserve"> </w:t>
            </w:r>
            <w:r>
              <w:rPr>
                <w:sz w:val="20"/>
              </w:rPr>
              <w:t>базовом</w:t>
            </w:r>
            <w:r>
              <w:rPr>
                <w:spacing w:val="1"/>
                <w:sz w:val="20"/>
              </w:rPr>
              <w:t xml:space="preserve"> </w:t>
            </w:r>
            <w:r>
              <w:rPr>
                <w:sz w:val="20"/>
              </w:rPr>
              <w:t>уровне</w:t>
            </w:r>
            <w:r>
              <w:rPr>
                <w:spacing w:val="1"/>
                <w:sz w:val="20"/>
              </w:rPr>
              <w:t xml:space="preserve"> </w:t>
            </w:r>
            <w:r>
              <w:rPr>
                <w:sz w:val="20"/>
              </w:rPr>
              <w:t>понятиями</w:t>
            </w:r>
            <w:r>
              <w:rPr>
                <w:spacing w:val="1"/>
                <w:sz w:val="20"/>
              </w:rPr>
              <w:t xml:space="preserve"> </w:t>
            </w:r>
            <w:r>
              <w:rPr>
                <w:sz w:val="20"/>
              </w:rPr>
              <w:t>геометрических</w:t>
            </w:r>
            <w:r>
              <w:rPr>
                <w:spacing w:val="1"/>
                <w:sz w:val="20"/>
              </w:rPr>
              <w:t xml:space="preserve"> </w:t>
            </w:r>
            <w:r>
              <w:rPr>
                <w:sz w:val="20"/>
              </w:rPr>
              <w:t>фигур;</w:t>
            </w:r>
          </w:p>
          <w:p w:rsidR="00877DF7" w:rsidRDefault="00A448DA" w:rsidP="003E7F07">
            <w:pPr>
              <w:pStyle w:val="TableParagraph"/>
              <w:numPr>
                <w:ilvl w:val="0"/>
                <w:numId w:val="263"/>
              </w:numPr>
              <w:tabs>
                <w:tab w:val="left" w:pos="365"/>
              </w:tabs>
              <w:ind w:right="95" w:firstLine="0"/>
              <w:jc w:val="both"/>
              <w:rPr>
                <w:sz w:val="20"/>
              </w:rPr>
            </w:pPr>
            <w:r>
              <w:rPr>
                <w:sz w:val="20"/>
              </w:rPr>
              <w:t>извлекать</w:t>
            </w:r>
            <w:r>
              <w:rPr>
                <w:spacing w:val="1"/>
                <w:sz w:val="20"/>
              </w:rPr>
              <w:t xml:space="preserve"> </w:t>
            </w:r>
            <w:r>
              <w:rPr>
                <w:sz w:val="20"/>
              </w:rPr>
              <w:t>информацию</w:t>
            </w:r>
            <w:r>
              <w:rPr>
                <w:spacing w:val="1"/>
                <w:sz w:val="20"/>
              </w:rPr>
              <w:t xml:space="preserve"> </w:t>
            </w:r>
            <w:r>
              <w:rPr>
                <w:sz w:val="20"/>
              </w:rPr>
              <w:t>о</w:t>
            </w:r>
            <w:r>
              <w:rPr>
                <w:spacing w:val="1"/>
                <w:sz w:val="20"/>
              </w:rPr>
              <w:t xml:space="preserve"> </w:t>
            </w:r>
            <w:r>
              <w:rPr>
                <w:sz w:val="20"/>
              </w:rPr>
              <w:t>геометрических</w:t>
            </w:r>
            <w:r>
              <w:rPr>
                <w:spacing w:val="1"/>
                <w:sz w:val="20"/>
              </w:rPr>
              <w:t xml:space="preserve"> </w:t>
            </w:r>
            <w:r>
              <w:rPr>
                <w:sz w:val="20"/>
              </w:rPr>
              <w:t>фигурах,</w:t>
            </w:r>
            <w:r>
              <w:rPr>
                <w:spacing w:val="1"/>
                <w:sz w:val="20"/>
              </w:rPr>
              <w:t xml:space="preserve"> </w:t>
            </w:r>
            <w:r>
              <w:rPr>
                <w:sz w:val="20"/>
              </w:rPr>
              <w:t>представленную</w:t>
            </w:r>
            <w:r>
              <w:rPr>
                <w:spacing w:val="-1"/>
                <w:sz w:val="20"/>
              </w:rPr>
              <w:t xml:space="preserve"> </w:t>
            </w:r>
            <w:r>
              <w:rPr>
                <w:sz w:val="20"/>
              </w:rPr>
              <w:t>на</w:t>
            </w:r>
            <w:r>
              <w:rPr>
                <w:spacing w:val="3"/>
                <w:sz w:val="20"/>
              </w:rPr>
              <w:t xml:space="preserve"> </w:t>
            </w:r>
            <w:r>
              <w:rPr>
                <w:sz w:val="20"/>
              </w:rPr>
              <w:t>чертежах</w:t>
            </w:r>
            <w:r>
              <w:rPr>
                <w:spacing w:val="1"/>
                <w:sz w:val="20"/>
              </w:rPr>
              <w:t xml:space="preserve"> </w:t>
            </w:r>
            <w:r>
              <w:rPr>
                <w:sz w:val="20"/>
              </w:rPr>
              <w:t>в</w:t>
            </w:r>
            <w:r>
              <w:rPr>
                <w:spacing w:val="2"/>
                <w:sz w:val="20"/>
              </w:rPr>
              <w:t xml:space="preserve"> </w:t>
            </w:r>
            <w:r>
              <w:rPr>
                <w:sz w:val="20"/>
              </w:rPr>
              <w:t>явном</w:t>
            </w:r>
            <w:r>
              <w:rPr>
                <w:spacing w:val="-1"/>
                <w:sz w:val="20"/>
              </w:rPr>
              <w:t xml:space="preserve"> </w:t>
            </w:r>
            <w:r>
              <w:rPr>
                <w:sz w:val="20"/>
              </w:rPr>
              <w:t>виде;</w:t>
            </w:r>
          </w:p>
          <w:p w:rsidR="00877DF7" w:rsidRDefault="00A448DA" w:rsidP="003E7F07">
            <w:pPr>
              <w:pStyle w:val="TableParagraph"/>
              <w:numPr>
                <w:ilvl w:val="0"/>
                <w:numId w:val="263"/>
              </w:numPr>
              <w:tabs>
                <w:tab w:val="left" w:pos="365"/>
              </w:tabs>
              <w:spacing w:line="229" w:lineRule="exact"/>
              <w:ind w:left="364"/>
              <w:jc w:val="both"/>
              <w:rPr>
                <w:sz w:val="20"/>
              </w:rPr>
            </w:pPr>
            <w:r>
              <w:rPr>
                <w:sz w:val="20"/>
              </w:rPr>
              <w:t>применять</w:t>
            </w:r>
            <w:r>
              <w:rPr>
                <w:spacing w:val="38"/>
                <w:sz w:val="20"/>
              </w:rPr>
              <w:t xml:space="preserve"> </w:t>
            </w:r>
            <w:r>
              <w:rPr>
                <w:sz w:val="20"/>
              </w:rPr>
              <w:t>для</w:t>
            </w:r>
            <w:r>
              <w:rPr>
                <w:spacing w:val="33"/>
                <w:sz w:val="20"/>
              </w:rPr>
              <w:t xml:space="preserve"> </w:t>
            </w:r>
            <w:r>
              <w:rPr>
                <w:sz w:val="20"/>
              </w:rPr>
              <w:t>решения</w:t>
            </w:r>
            <w:r>
              <w:rPr>
                <w:spacing w:val="32"/>
                <w:sz w:val="20"/>
              </w:rPr>
              <w:t xml:space="preserve"> </w:t>
            </w:r>
            <w:r>
              <w:rPr>
                <w:sz w:val="20"/>
              </w:rPr>
              <w:t>задач</w:t>
            </w:r>
            <w:r>
              <w:rPr>
                <w:spacing w:val="34"/>
                <w:sz w:val="20"/>
              </w:rPr>
              <w:t xml:space="preserve"> </w:t>
            </w:r>
            <w:r>
              <w:rPr>
                <w:sz w:val="20"/>
              </w:rPr>
              <w:t>геометрические</w:t>
            </w:r>
            <w:r>
              <w:rPr>
                <w:spacing w:val="31"/>
                <w:sz w:val="20"/>
              </w:rPr>
              <w:t xml:space="preserve"> </w:t>
            </w:r>
            <w:r>
              <w:rPr>
                <w:sz w:val="20"/>
              </w:rPr>
              <w:t>факты,</w:t>
            </w:r>
          </w:p>
        </w:tc>
        <w:tc>
          <w:tcPr>
            <w:tcW w:w="4757" w:type="dxa"/>
          </w:tcPr>
          <w:p w:rsidR="0031642F" w:rsidRDefault="0031642F" w:rsidP="003E7F07">
            <w:pPr>
              <w:pStyle w:val="TableParagraph"/>
              <w:numPr>
                <w:ilvl w:val="0"/>
                <w:numId w:val="262"/>
              </w:numPr>
              <w:tabs>
                <w:tab w:val="left" w:pos="370"/>
              </w:tabs>
              <w:ind w:right="89" w:firstLine="0"/>
              <w:jc w:val="both"/>
              <w:rPr>
                <w:i/>
                <w:sz w:val="20"/>
              </w:rPr>
            </w:pPr>
          </w:p>
          <w:p w:rsidR="00877DF7" w:rsidRDefault="00A448DA" w:rsidP="003E7F07">
            <w:pPr>
              <w:pStyle w:val="TableParagraph"/>
              <w:numPr>
                <w:ilvl w:val="0"/>
                <w:numId w:val="262"/>
              </w:numPr>
              <w:tabs>
                <w:tab w:val="left" w:pos="370"/>
              </w:tabs>
              <w:ind w:right="89" w:firstLine="0"/>
              <w:jc w:val="both"/>
              <w:rPr>
                <w:i/>
                <w:sz w:val="20"/>
              </w:rPr>
            </w:pPr>
            <w:r>
              <w:rPr>
                <w:i/>
                <w:sz w:val="20"/>
              </w:rPr>
              <w:t>решать квадратные уравнения и уравнения, сво-</w:t>
            </w:r>
            <w:r>
              <w:rPr>
                <w:i/>
                <w:spacing w:val="1"/>
                <w:sz w:val="20"/>
              </w:rPr>
              <w:t xml:space="preserve"> </w:t>
            </w:r>
            <w:r>
              <w:rPr>
                <w:i/>
                <w:sz w:val="20"/>
              </w:rPr>
              <w:t>димые к квадратным с помощью тождественных</w:t>
            </w:r>
            <w:r>
              <w:rPr>
                <w:i/>
                <w:spacing w:val="1"/>
                <w:sz w:val="20"/>
              </w:rPr>
              <w:t xml:space="preserve"> </w:t>
            </w:r>
            <w:r>
              <w:rPr>
                <w:i/>
                <w:sz w:val="20"/>
              </w:rPr>
              <w:t>преобразований;</w:t>
            </w:r>
          </w:p>
          <w:p w:rsidR="00877DF7" w:rsidRDefault="00A448DA" w:rsidP="003E7F07">
            <w:pPr>
              <w:pStyle w:val="TableParagraph"/>
              <w:numPr>
                <w:ilvl w:val="0"/>
                <w:numId w:val="262"/>
              </w:numPr>
              <w:tabs>
                <w:tab w:val="left" w:pos="370"/>
              </w:tabs>
              <w:spacing w:line="245" w:lineRule="exact"/>
              <w:ind w:left="369"/>
              <w:jc w:val="both"/>
              <w:rPr>
                <w:i/>
                <w:sz w:val="20"/>
              </w:rPr>
            </w:pPr>
            <w:r>
              <w:rPr>
                <w:i/>
                <w:sz w:val="20"/>
              </w:rPr>
              <w:t>решать</w:t>
            </w:r>
            <w:r>
              <w:rPr>
                <w:i/>
                <w:spacing w:val="-4"/>
                <w:sz w:val="20"/>
              </w:rPr>
              <w:t xml:space="preserve"> </w:t>
            </w:r>
            <w:r>
              <w:rPr>
                <w:i/>
                <w:sz w:val="20"/>
              </w:rPr>
              <w:t>дробно-линейные</w:t>
            </w:r>
            <w:r>
              <w:rPr>
                <w:i/>
                <w:spacing w:val="-2"/>
                <w:sz w:val="20"/>
              </w:rPr>
              <w:t xml:space="preserve"> </w:t>
            </w:r>
            <w:r>
              <w:rPr>
                <w:i/>
                <w:sz w:val="20"/>
              </w:rPr>
              <w:t>уравнения;</w:t>
            </w:r>
          </w:p>
          <w:p w:rsidR="00877DF7" w:rsidRDefault="00A448DA" w:rsidP="003E7F07">
            <w:pPr>
              <w:pStyle w:val="TableParagraph"/>
              <w:numPr>
                <w:ilvl w:val="0"/>
                <w:numId w:val="262"/>
              </w:numPr>
              <w:tabs>
                <w:tab w:val="left" w:pos="370"/>
              </w:tabs>
              <w:spacing w:line="259" w:lineRule="auto"/>
              <w:ind w:right="91" w:firstLine="0"/>
              <w:rPr>
                <w:i/>
                <w:sz w:val="20"/>
              </w:rPr>
            </w:pPr>
            <w:r>
              <w:rPr>
                <w:i/>
                <w:sz w:val="20"/>
              </w:rPr>
              <w:t>решать</w:t>
            </w:r>
            <w:r>
              <w:rPr>
                <w:i/>
                <w:spacing w:val="42"/>
                <w:sz w:val="20"/>
              </w:rPr>
              <w:t xml:space="preserve"> </w:t>
            </w:r>
            <w:r>
              <w:rPr>
                <w:i/>
                <w:sz w:val="20"/>
              </w:rPr>
              <w:t>простейшие</w:t>
            </w:r>
            <w:r>
              <w:rPr>
                <w:i/>
                <w:spacing w:val="45"/>
                <w:sz w:val="20"/>
              </w:rPr>
              <w:t xml:space="preserve"> </w:t>
            </w:r>
            <w:r>
              <w:rPr>
                <w:i/>
                <w:sz w:val="20"/>
              </w:rPr>
              <w:t>иррациональные</w:t>
            </w:r>
            <w:r>
              <w:rPr>
                <w:i/>
                <w:spacing w:val="40"/>
                <w:sz w:val="20"/>
              </w:rPr>
              <w:t xml:space="preserve"> </w:t>
            </w:r>
            <w:r>
              <w:rPr>
                <w:i/>
                <w:sz w:val="20"/>
              </w:rPr>
              <w:t>уравнения</w:t>
            </w:r>
            <w:r>
              <w:rPr>
                <w:i/>
                <w:spacing w:val="-47"/>
                <w:sz w:val="20"/>
              </w:rPr>
              <w:t xml:space="preserve"> </w:t>
            </w:r>
            <w:r>
              <w:rPr>
                <w:i/>
                <w:position w:val="2"/>
                <w:sz w:val="20"/>
              </w:rPr>
              <w:t>вида</w:t>
            </w:r>
            <w:r>
              <w:rPr>
                <w:i/>
                <w:spacing w:val="3"/>
                <w:position w:val="2"/>
                <w:sz w:val="20"/>
              </w:rPr>
              <w:t xml:space="preserve"> </w:t>
            </w:r>
            <w:r>
              <w:rPr>
                <w:i/>
                <w:position w:val="2"/>
              </w:rPr>
              <w:t xml:space="preserve">f </w:t>
            </w:r>
            <w:r>
              <w:rPr>
                <w:rFonts w:ascii="Symbol" w:hAnsi="Symbol"/>
                <w:sz w:val="29"/>
              </w:rPr>
              <w:t></w:t>
            </w:r>
            <w:r>
              <w:rPr>
                <w:i/>
                <w:position w:val="2"/>
              </w:rPr>
              <w:t>x</w:t>
            </w:r>
            <w:r>
              <w:rPr>
                <w:rFonts w:ascii="Symbol" w:hAnsi="Symbol"/>
                <w:sz w:val="29"/>
              </w:rPr>
              <w:t></w:t>
            </w:r>
            <w:r>
              <w:rPr>
                <w:spacing w:val="31"/>
                <w:sz w:val="29"/>
              </w:rPr>
              <w:t xml:space="preserve"> </w:t>
            </w:r>
            <w:r>
              <w:rPr>
                <w:rFonts w:ascii="Symbol" w:hAnsi="Symbol"/>
                <w:position w:val="2"/>
              </w:rPr>
              <w:t></w:t>
            </w:r>
            <w:r>
              <w:rPr>
                <w:spacing w:val="-3"/>
                <w:position w:val="2"/>
              </w:rPr>
              <w:t xml:space="preserve"> </w:t>
            </w:r>
            <w:r>
              <w:rPr>
                <w:i/>
                <w:position w:val="2"/>
              </w:rPr>
              <w:t>a</w:t>
            </w:r>
            <w:r>
              <w:rPr>
                <w:i/>
                <w:spacing w:val="-1"/>
                <w:position w:val="2"/>
              </w:rPr>
              <w:t xml:space="preserve"> </w:t>
            </w:r>
            <w:r>
              <w:rPr>
                <w:i/>
                <w:position w:val="2"/>
                <w:sz w:val="20"/>
              </w:rPr>
              <w:t>,</w:t>
            </w:r>
            <w:r>
              <w:rPr>
                <w:i/>
                <w:spacing w:val="2"/>
                <w:position w:val="2"/>
                <w:sz w:val="20"/>
              </w:rPr>
              <w:t xml:space="preserve"> </w:t>
            </w:r>
            <w:r>
              <w:rPr>
                <w:i/>
                <w:position w:val="2"/>
              </w:rPr>
              <w:t>f</w:t>
            </w:r>
            <w:r>
              <w:rPr>
                <w:i/>
                <w:spacing w:val="4"/>
                <w:position w:val="2"/>
              </w:rPr>
              <w:t xml:space="preserve"> </w:t>
            </w:r>
            <w:r>
              <w:rPr>
                <w:rFonts w:ascii="Symbol" w:hAnsi="Symbol"/>
                <w:sz w:val="29"/>
              </w:rPr>
              <w:t></w:t>
            </w:r>
            <w:r>
              <w:rPr>
                <w:i/>
                <w:position w:val="2"/>
              </w:rPr>
              <w:t>x</w:t>
            </w:r>
            <w:r>
              <w:rPr>
                <w:rFonts w:ascii="Symbol" w:hAnsi="Symbol"/>
                <w:sz w:val="29"/>
              </w:rPr>
              <w:t></w:t>
            </w:r>
            <w:r>
              <w:rPr>
                <w:spacing w:val="26"/>
                <w:sz w:val="29"/>
              </w:rPr>
              <w:t xml:space="preserve"> </w:t>
            </w:r>
            <w:r>
              <w:rPr>
                <w:rFonts w:ascii="Symbol" w:hAnsi="Symbol"/>
                <w:position w:val="2"/>
              </w:rPr>
              <w:t></w:t>
            </w:r>
            <w:r>
              <w:rPr>
                <w:spacing w:val="3"/>
                <w:position w:val="2"/>
              </w:rPr>
              <w:t xml:space="preserve"> </w:t>
            </w:r>
            <w:r>
              <w:rPr>
                <w:i/>
                <w:position w:val="2"/>
              </w:rPr>
              <w:t>g</w:t>
            </w:r>
            <w:r>
              <w:rPr>
                <w:i/>
                <w:spacing w:val="-1"/>
                <w:position w:val="2"/>
              </w:rPr>
              <w:t xml:space="preserve"> </w:t>
            </w:r>
            <w:r>
              <w:rPr>
                <w:rFonts w:ascii="Symbol" w:hAnsi="Symbol"/>
                <w:sz w:val="29"/>
              </w:rPr>
              <w:t></w:t>
            </w:r>
            <w:r>
              <w:rPr>
                <w:i/>
                <w:position w:val="2"/>
              </w:rPr>
              <w:t>x</w:t>
            </w:r>
            <w:r>
              <w:rPr>
                <w:rFonts w:ascii="Symbol" w:hAnsi="Symbol"/>
                <w:sz w:val="29"/>
              </w:rPr>
              <w:t></w:t>
            </w:r>
            <w:r>
              <w:rPr>
                <w:spacing w:val="-29"/>
                <w:sz w:val="29"/>
              </w:rPr>
              <w:t xml:space="preserve"> </w:t>
            </w:r>
            <w:r>
              <w:rPr>
                <w:i/>
                <w:position w:val="2"/>
                <w:sz w:val="20"/>
              </w:rPr>
              <w:t>;</w:t>
            </w:r>
          </w:p>
          <w:p w:rsidR="00877DF7" w:rsidRDefault="00A448DA" w:rsidP="003E7F07">
            <w:pPr>
              <w:pStyle w:val="TableParagraph"/>
              <w:numPr>
                <w:ilvl w:val="0"/>
                <w:numId w:val="262"/>
              </w:numPr>
              <w:tabs>
                <w:tab w:val="left" w:pos="370"/>
              </w:tabs>
              <w:spacing w:before="39" w:line="318" w:lineRule="exact"/>
              <w:ind w:left="369"/>
              <w:rPr>
                <w:i/>
                <w:sz w:val="20"/>
              </w:rPr>
            </w:pPr>
            <w:r>
              <w:rPr>
                <w:i/>
                <w:sz w:val="20"/>
              </w:rPr>
              <w:t>решать</w:t>
            </w:r>
            <w:r>
              <w:rPr>
                <w:i/>
                <w:spacing w:val="-3"/>
                <w:sz w:val="20"/>
              </w:rPr>
              <w:t xml:space="preserve"> </w:t>
            </w:r>
            <w:r>
              <w:rPr>
                <w:i/>
                <w:sz w:val="20"/>
              </w:rPr>
              <w:t>уравнения</w:t>
            </w:r>
            <w:r>
              <w:rPr>
                <w:i/>
                <w:spacing w:val="5"/>
                <w:sz w:val="20"/>
              </w:rPr>
              <w:t xml:space="preserve"> </w:t>
            </w:r>
            <w:r>
              <w:rPr>
                <w:i/>
                <w:sz w:val="20"/>
              </w:rPr>
              <w:t>вида</w:t>
            </w:r>
            <w:r>
              <w:rPr>
                <w:i/>
                <w:spacing w:val="-2"/>
                <w:sz w:val="20"/>
              </w:rPr>
              <w:t xml:space="preserve"> </w:t>
            </w:r>
            <w:r>
              <w:rPr>
                <w:i/>
                <w:sz w:val="23"/>
              </w:rPr>
              <w:t>x</w:t>
            </w:r>
            <w:r>
              <w:rPr>
                <w:i/>
                <w:position w:val="10"/>
                <w:sz w:val="18"/>
              </w:rPr>
              <w:t>n</w:t>
            </w:r>
            <w:r>
              <w:rPr>
                <w:i/>
                <w:spacing w:val="7"/>
                <w:position w:val="10"/>
                <w:sz w:val="18"/>
              </w:rPr>
              <w:t xml:space="preserve"> </w:t>
            </w:r>
            <w:r>
              <w:rPr>
                <w:rFonts w:ascii="Symbol" w:hAnsi="Symbol"/>
                <w:sz w:val="23"/>
              </w:rPr>
              <w:t></w:t>
            </w:r>
            <w:r>
              <w:rPr>
                <w:spacing w:val="-1"/>
                <w:sz w:val="23"/>
              </w:rPr>
              <w:t xml:space="preserve"> </w:t>
            </w:r>
            <w:r>
              <w:rPr>
                <w:i/>
                <w:sz w:val="23"/>
              </w:rPr>
              <w:t>a</w:t>
            </w:r>
            <w:r>
              <w:rPr>
                <w:i/>
                <w:spacing w:val="-28"/>
                <w:sz w:val="23"/>
              </w:rPr>
              <w:t xml:space="preserve"> </w:t>
            </w:r>
            <w:r>
              <w:rPr>
                <w:i/>
                <w:sz w:val="20"/>
              </w:rPr>
              <w:t>;</w:t>
            </w:r>
          </w:p>
          <w:p w:rsidR="00877DF7" w:rsidRDefault="00A448DA">
            <w:pPr>
              <w:pStyle w:val="TableParagraph"/>
              <w:tabs>
                <w:tab w:val="left" w:pos="1031"/>
                <w:tab w:val="left" w:pos="2131"/>
                <w:tab w:val="left" w:pos="3177"/>
                <w:tab w:val="left" w:pos="4454"/>
              </w:tabs>
              <w:spacing w:before="3" w:line="235" w:lineRule="auto"/>
              <w:ind w:right="89"/>
              <w:rPr>
                <w:i/>
                <w:sz w:val="20"/>
              </w:rPr>
            </w:pPr>
            <w:r>
              <w:rPr>
                <w:i/>
                <w:sz w:val="20"/>
              </w:rPr>
              <w:t>решать</w:t>
            </w:r>
            <w:r>
              <w:rPr>
                <w:i/>
                <w:sz w:val="20"/>
              </w:rPr>
              <w:tab/>
              <w:t>уравнения</w:t>
            </w:r>
            <w:r>
              <w:rPr>
                <w:i/>
                <w:sz w:val="20"/>
              </w:rPr>
              <w:tab/>
              <w:t>способом</w:t>
            </w:r>
            <w:r>
              <w:rPr>
                <w:i/>
                <w:sz w:val="20"/>
              </w:rPr>
              <w:tab/>
              <w:t>разложения</w:t>
            </w:r>
            <w:r>
              <w:rPr>
                <w:i/>
                <w:sz w:val="20"/>
              </w:rPr>
              <w:tab/>
            </w:r>
            <w:r>
              <w:rPr>
                <w:i/>
                <w:spacing w:val="-1"/>
                <w:sz w:val="20"/>
              </w:rPr>
              <w:t>на</w:t>
            </w:r>
            <w:r>
              <w:rPr>
                <w:i/>
                <w:spacing w:val="-47"/>
                <w:sz w:val="20"/>
              </w:rPr>
              <w:t xml:space="preserve"> </w:t>
            </w:r>
            <w:r>
              <w:rPr>
                <w:i/>
                <w:sz w:val="20"/>
              </w:rPr>
              <w:t>множители</w:t>
            </w:r>
            <w:r>
              <w:rPr>
                <w:i/>
                <w:spacing w:val="-3"/>
                <w:sz w:val="20"/>
              </w:rPr>
              <w:t xml:space="preserve"> </w:t>
            </w:r>
            <w:r>
              <w:rPr>
                <w:i/>
                <w:sz w:val="20"/>
              </w:rPr>
              <w:t>и</w:t>
            </w:r>
            <w:r>
              <w:rPr>
                <w:i/>
                <w:spacing w:val="2"/>
                <w:sz w:val="20"/>
              </w:rPr>
              <w:t xml:space="preserve"> </w:t>
            </w:r>
            <w:r>
              <w:rPr>
                <w:i/>
                <w:sz w:val="20"/>
              </w:rPr>
              <w:t>замены</w:t>
            </w:r>
            <w:r>
              <w:rPr>
                <w:i/>
                <w:spacing w:val="-5"/>
                <w:sz w:val="20"/>
              </w:rPr>
              <w:t xml:space="preserve"> </w:t>
            </w:r>
            <w:r>
              <w:rPr>
                <w:i/>
                <w:sz w:val="20"/>
              </w:rPr>
              <w:t>переменной;</w:t>
            </w:r>
          </w:p>
          <w:p w:rsidR="00877DF7" w:rsidRDefault="00A448DA" w:rsidP="003E7F07">
            <w:pPr>
              <w:pStyle w:val="TableParagraph"/>
              <w:numPr>
                <w:ilvl w:val="0"/>
                <w:numId w:val="262"/>
              </w:numPr>
              <w:tabs>
                <w:tab w:val="left" w:pos="370"/>
              </w:tabs>
              <w:ind w:right="90" w:firstLine="0"/>
              <w:rPr>
                <w:i/>
                <w:sz w:val="20"/>
              </w:rPr>
            </w:pPr>
            <w:r>
              <w:rPr>
                <w:i/>
                <w:sz w:val="20"/>
              </w:rPr>
              <w:t>использовать</w:t>
            </w:r>
            <w:r>
              <w:rPr>
                <w:i/>
                <w:spacing w:val="37"/>
                <w:sz w:val="20"/>
              </w:rPr>
              <w:t xml:space="preserve"> </w:t>
            </w:r>
            <w:r>
              <w:rPr>
                <w:i/>
                <w:sz w:val="20"/>
              </w:rPr>
              <w:t>метод</w:t>
            </w:r>
            <w:r>
              <w:rPr>
                <w:i/>
                <w:spacing w:val="37"/>
                <w:sz w:val="20"/>
              </w:rPr>
              <w:t xml:space="preserve"> </w:t>
            </w:r>
            <w:r>
              <w:rPr>
                <w:i/>
                <w:sz w:val="20"/>
              </w:rPr>
              <w:t>интервалов</w:t>
            </w:r>
            <w:r>
              <w:rPr>
                <w:i/>
                <w:spacing w:val="37"/>
                <w:sz w:val="20"/>
              </w:rPr>
              <w:t xml:space="preserve"> </w:t>
            </w:r>
            <w:r>
              <w:rPr>
                <w:i/>
                <w:sz w:val="20"/>
              </w:rPr>
              <w:t>для</w:t>
            </w:r>
            <w:r>
              <w:rPr>
                <w:i/>
                <w:spacing w:val="40"/>
                <w:sz w:val="20"/>
              </w:rPr>
              <w:t xml:space="preserve"> </w:t>
            </w:r>
            <w:r>
              <w:rPr>
                <w:i/>
                <w:sz w:val="20"/>
              </w:rPr>
              <w:t>решения</w:t>
            </w:r>
            <w:r>
              <w:rPr>
                <w:i/>
                <w:spacing w:val="-47"/>
                <w:sz w:val="20"/>
              </w:rPr>
              <w:t xml:space="preserve"> </w:t>
            </w:r>
            <w:r>
              <w:rPr>
                <w:i/>
                <w:sz w:val="20"/>
              </w:rPr>
              <w:t>целых</w:t>
            </w:r>
            <w:r>
              <w:rPr>
                <w:i/>
                <w:spacing w:val="-2"/>
                <w:sz w:val="20"/>
              </w:rPr>
              <w:t xml:space="preserve"> </w:t>
            </w:r>
            <w:r>
              <w:rPr>
                <w:i/>
                <w:sz w:val="20"/>
              </w:rPr>
              <w:t>и</w:t>
            </w:r>
            <w:r>
              <w:rPr>
                <w:i/>
                <w:spacing w:val="1"/>
                <w:sz w:val="20"/>
              </w:rPr>
              <w:t xml:space="preserve"> </w:t>
            </w:r>
            <w:r>
              <w:rPr>
                <w:i/>
                <w:sz w:val="20"/>
              </w:rPr>
              <w:t>дробно-рациональных</w:t>
            </w:r>
            <w:r>
              <w:rPr>
                <w:i/>
                <w:spacing w:val="-1"/>
                <w:sz w:val="20"/>
              </w:rPr>
              <w:t xml:space="preserve"> </w:t>
            </w:r>
            <w:r>
              <w:rPr>
                <w:i/>
                <w:sz w:val="20"/>
              </w:rPr>
              <w:t>неравенств;</w:t>
            </w:r>
          </w:p>
          <w:p w:rsidR="00877DF7" w:rsidRDefault="00A448DA" w:rsidP="003E7F07">
            <w:pPr>
              <w:pStyle w:val="TableParagraph"/>
              <w:numPr>
                <w:ilvl w:val="0"/>
                <w:numId w:val="262"/>
              </w:numPr>
              <w:tabs>
                <w:tab w:val="left" w:pos="370"/>
              </w:tabs>
              <w:spacing w:before="1" w:line="235" w:lineRule="auto"/>
              <w:ind w:right="93" w:firstLine="0"/>
              <w:rPr>
                <w:i/>
                <w:sz w:val="20"/>
              </w:rPr>
            </w:pPr>
            <w:r>
              <w:rPr>
                <w:i/>
                <w:sz w:val="20"/>
              </w:rPr>
              <w:t>решать линейные уравнения</w:t>
            </w:r>
            <w:r>
              <w:rPr>
                <w:i/>
                <w:spacing w:val="1"/>
                <w:sz w:val="20"/>
              </w:rPr>
              <w:t xml:space="preserve"> </w:t>
            </w:r>
            <w:r>
              <w:rPr>
                <w:i/>
                <w:sz w:val="20"/>
              </w:rPr>
              <w:t>и неравенства с</w:t>
            </w:r>
            <w:r>
              <w:rPr>
                <w:i/>
                <w:spacing w:val="1"/>
                <w:sz w:val="20"/>
              </w:rPr>
              <w:t xml:space="preserve"> </w:t>
            </w:r>
            <w:r>
              <w:rPr>
                <w:i/>
                <w:sz w:val="20"/>
              </w:rPr>
              <w:t>па-</w:t>
            </w:r>
            <w:r>
              <w:rPr>
                <w:i/>
                <w:spacing w:val="-47"/>
                <w:sz w:val="20"/>
              </w:rPr>
              <w:t xml:space="preserve"> </w:t>
            </w:r>
            <w:r>
              <w:rPr>
                <w:i/>
                <w:sz w:val="20"/>
              </w:rPr>
              <w:t>раметрами;</w:t>
            </w:r>
          </w:p>
          <w:p w:rsidR="00877DF7" w:rsidRDefault="00A448DA" w:rsidP="003E7F07">
            <w:pPr>
              <w:pStyle w:val="TableParagraph"/>
              <w:numPr>
                <w:ilvl w:val="0"/>
                <w:numId w:val="262"/>
              </w:numPr>
              <w:tabs>
                <w:tab w:val="left" w:pos="370"/>
              </w:tabs>
              <w:spacing w:before="1"/>
              <w:ind w:right="89" w:firstLine="0"/>
              <w:rPr>
                <w:i/>
                <w:sz w:val="20"/>
              </w:rPr>
            </w:pPr>
            <w:r>
              <w:rPr>
                <w:i/>
                <w:sz w:val="20"/>
              </w:rPr>
              <w:t>решать</w:t>
            </w:r>
            <w:r>
              <w:rPr>
                <w:i/>
                <w:spacing w:val="20"/>
                <w:sz w:val="20"/>
              </w:rPr>
              <w:t xml:space="preserve"> </w:t>
            </w:r>
            <w:r>
              <w:rPr>
                <w:i/>
                <w:sz w:val="20"/>
              </w:rPr>
              <w:t>несложные</w:t>
            </w:r>
            <w:r>
              <w:rPr>
                <w:i/>
                <w:spacing w:val="23"/>
                <w:sz w:val="20"/>
              </w:rPr>
              <w:t xml:space="preserve"> </w:t>
            </w:r>
            <w:r>
              <w:rPr>
                <w:i/>
                <w:sz w:val="20"/>
              </w:rPr>
              <w:t>квадратные</w:t>
            </w:r>
            <w:r>
              <w:rPr>
                <w:i/>
                <w:spacing w:val="22"/>
                <w:sz w:val="20"/>
              </w:rPr>
              <w:t xml:space="preserve"> </w:t>
            </w:r>
            <w:r>
              <w:rPr>
                <w:i/>
                <w:sz w:val="20"/>
              </w:rPr>
              <w:t>уравнения</w:t>
            </w:r>
            <w:r>
              <w:rPr>
                <w:i/>
                <w:spacing w:val="24"/>
                <w:sz w:val="20"/>
              </w:rPr>
              <w:t xml:space="preserve"> </w:t>
            </w:r>
            <w:r>
              <w:rPr>
                <w:i/>
                <w:sz w:val="20"/>
              </w:rPr>
              <w:t>с</w:t>
            </w:r>
            <w:r>
              <w:rPr>
                <w:i/>
                <w:spacing w:val="22"/>
                <w:sz w:val="20"/>
              </w:rPr>
              <w:t xml:space="preserve"> </w:t>
            </w:r>
            <w:r>
              <w:rPr>
                <w:i/>
                <w:sz w:val="20"/>
              </w:rPr>
              <w:t>па-</w:t>
            </w:r>
            <w:r>
              <w:rPr>
                <w:i/>
                <w:spacing w:val="-47"/>
                <w:sz w:val="20"/>
              </w:rPr>
              <w:t xml:space="preserve"> </w:t>
            </w:r>
            <w:r>
              <w:rPr>
                <w:i/>
                <w:sz w:val="20"/>
              </w:rPr>
              <w:t>раметром;</w:t>
            </w:r>
          </w:p>
          <w:p w:rsidR="00877DF7" w:rsidRDefault="00A448DA" w:rsidP="003E7F07">
            <w:pPr>
              <w:pStyle w:val="TableParagraph"/>
              <w:numPr>
                <w:ilvl w:val="0"/>
                <w:numId w:val="262"/>
              </w:numPr>
              <w:tabs>
                <w:tab w:val="left" w:pos="370"/>
                <w:tab w:val="left" w:pos="1401"/>
                <w:tab w:val="left" w:pos="2726"/>
                <w:tab w:val="left" w:pos="3858"/>
              </w:tabs>
              <w:ind w:right="91" w:firstLine="0"/>
              <w:rPr>
                <w:i/>
                <w:sz w:val="20"/>
              </w:rPr>
            </w:pPr>
            <w:r>
              <w:rPr>
                <w:i/>
                <w:sz w:val="20"/>
              </w:rPr>
              <w:t>решать</w:t>
            </w:r>
            <w:r>
              <w:rPr>
                <w:i/>
                <w:sz w:val="20"/>
              </w:rPr>
              <w:tab/>
              <w:t>несложные</w:t>
            </w:r>
            <w:r>
              <w:rPr>
                <w:i/>
                <w:sz w:val="20"/>
              </w:rPr>
              <w:tab/>
              <w:t>системы</w:t>
            </w:r>
            <w:r>
              <w:rPr>
                <w:i/>
                <w:sz w:val="20"/>
              </w:rPr>
              <w:tab/>
            </w:r>
            <w:r>
              <w:rPr>
                <w:i/>
                <w:spacing w:val="-1"/>
                <w:sz w:val="20"/>
              </w:rPr>
              <w:t>линейных</w:t>
            </w:r>
            <w:r>
              <w:rPr>
                <w:i/>
                <w:spacing w:val="-47"/>
                <w:sz w:val="20"/>
              </w:rPr>
              <w:t xml:space="preserve"> </w:t>
            </w:r>
            <w:r>
              <w:rPr>
                <w:i/>
                <w:sz w:val="20"/>
              </w:rPr>
              <w:t>уравнений</w:t>
            </w:r>
            <w:r>
              <w:rPr>
                <w:i/>
                <w:spacing w:val="-3"/>
                <w:sz w:val="20"/>
              </w:rPr>
              <w:t xml:space="preserve"> </w:t>
            </w:r>
            <w:r>
              <w:rPr>
                <w:i/>
                <w:sz w:val="20"/>
              </w:rPr>
              <w:t>с</w:t>
            </w:r>
            <w:r>
              <w:rPr>
                <w:i/>
                <w:spacing w:val="-1"/>
                <w:sz w:val="20"/>
              </w:rPr>
              <w:t xml:space="preserve"> </w:t>
            </w:r>
            <w:r>
              <w:rPr>
                <w:i/>
                <w:sz w:val="20"/>
              </w:rPr>
              <w:t>параметрами;</w:t>
            </w:r>
          </w:p>
          <w:p w:rsidR="00877DF7" w:rsidRDefault="00A448DA" w:rsidP="003E7F07">
            <w:pPr>
              <w:pStyle w:val="TableParagraph"/>
              <w:numPr>
                <w:ilvl w:val="0"/>
                <w:numId w:val="262"/>
              </w:numPr>
              <w:tabs>
                <w:tab w:val="left" w:pos="370"/>
              </w:tabs>
              <w:spacing w:before="5"/>
              <w:ind w:left="369"/>
              <w:rPr>
                <w:i/>
                <w:sz w:val="20"/>
              </w:rPr>
            </w:pPr>
            <w:r>
              <w:rPr>
                <w:i/>
                <w:sz w:val="20"/>
              </w:rPr>
              <w:t>решать</w:t>
            </w:r>
            <w:r>
              <w:rPr>
                <w:i/>
                <w:spacing w:val="-5"/>
                <w:sz w:val="20"/>
              </w:rPr>
              <w:t xml:space="preserve"> </w:t>
            </w:r>
            <w:r>
              <w:rPr>
                <w:i/>
                <w:sz w:val="20"/>
              </w:rPr>
              <w:t>несложные</w:t>
            </w:r>
            <w:r>
              <w:rPr>
                <w:i/>
                <w:spacing w:val="-3"/>
                <w:sz w:val="20"/>
              </w:rPr>
              <w:t xml:space="preserve"> </w:t>
            </w:r>
            <w:r>
              <w:rPr>
                <w:i/>
                <w:sz w:val="20"/>
              </w:rPr>
              <w:t>уравнения</w:t>
            </w:r>
            <w:r>
              <w:rPr>
                <w:i/>
                <w:spacing w:val="2"/>
                <w:sz w:val="20"/>
              </w:rPr>
              <w:t xml:space="preserve"> </w:t>
            </w:r>
            <w:r>
              <w:rPr>
                <w:i/>
                <w:sz w:val="20"/>
              </w:rPr>
              <w:t>в</w:t>
            </w:r>
            <w:r>
              <w:rPr>
                <w:i/>
                <w:spacing w:val="-6"/>
                <w:sz w:val="20"/>
              </w:rPr>
              <w:t xml:space="preserve"> </w:t>
            </w:r>
            <w:r>
              <w:rPr>
                <w:i/>
                <w:sz w:val="20"/>
              </w:rPr>
              <w:t>целых</w:t>
            </w:r>
            <w:r>
              <w:rPr>
                <w:i/>
                <w:spacing w:val="-3"/>
                <w:sz w:val="20"/>
              </w:rPr>
              <w:t xml:space="preserve"> </w:t>
            </w:r>
            <w:r>
              <w:rPr>
                <w:i/>
                <w:sz w:val="20"/>
              </w:rPr>
              <w:t>числах.</w:t>
            </w:r>
          </w:p>
          <w:p w:rsidR="00877DF7" w:rsidRDefault="00A448DA" w:rsidP="003E7F07">
            <w:pPr>
              <w:pStyle w:val="TableParagraph"/>
              <w:numPr>
                <w:ilvl w:val="0"/>
                <w:numId w:val="262"/>
              </w:numPr>
              <w:tabs>
                <w:tab w:val="left" w:pos="370"/>
              </w:tabs>
              <w:spacing w:before="5" w:line="244" w:lineRule="auto"/>
              <w:ind w:right="227" w:firstLine="0"/>
              <w:rPr>
                <w:b/>
                <w:sz w:val="20"/>
              </w:rPr>
            </w:pPr>
            <w:r>
              <w:rPr>
                <w:b/>
                <w:sz w:val="20"/>
              </w:rPr>
              <w:t>В</w:t>
            </w:r>
            <w:r>
              <w:rPr>
                <w:b/>
                <w:spacing w:val="5"/>
                <w:sz w:val="20"/>
              </w:rPr>
              <w:t xml:space="preserve"> </w:t>
            </w:r>
            <w:r>
              <w:rPr>
                <w:b/>
                <w:sz w:val="20"/>
              </w:rPr>
              <w:t>повседневной</w:t>
            </w:r>
            <w:r>
              <w:rPr>
                <w:b/>
                <w:spacing w:val="5"/>
                <w:sz w:val="20"/>
              </w:rPr>
              <w:t xml:space="preserve"> </w:t>
            </w:r>
            <w:r>
              <w:rPr>
                <w:b/>
                <w:sz w:val="20"/>
              </w:rPr>
              <w:t>жизни и</w:t>
            </w:r>
            <w:r>
              <w:rPr>
                <w:b/>
                <w:spacing w:val="5"/>
                <w:sz w:val="20"/>
              </w:rPr>
              <w:t xml:space="preserve"> </w:t>
            </w:r>
            <w:r>
              <w:rPr>
                <w:b/>
                <w:sz w:val="20"/>
              </w:rPr>
              <w:t>при</w:t>
            </w:r>
            <w:r>
              <w:rPr>
                <w:b/>
                <w:spacing w:val="-1"/>
                <w:sz w:val="20"/>
              </w:rPr>
              <w:t xml:space="preserve"> </w:t>
            </w:r>
            <w:r>
              <w:rPr>
                <w:b/>
                <w:sz w:val="20"/>
              </w:rPr>
              <w:t>изучениидругих</w:t>
            </w:r>
            <w:r>
              <w:rPr>
                <w:b/>
                <w:spacing w:val="-47"/>
                <w:sz w:val="20"/>
              </w:rPr>
              <w:t xml:space="preserve"> </w:t>
            </w:r>
            <w:r>
              <w:rPr>
                <w:b/>
                <w:sz w:val="20"/>
              </w:rPr>
              <w:t>предметов:</w:t>
            </w:r>
          </w:p>
          <w:p w:rsidR="00877DF7" w:rsidRDefault="00A448DA" w:rsidP="003E7F07">
            <w:pPr>
              <w:pStyle w:val="TableParagraph"/>
              <w:numPr>
                <w:ilvl w:val="0"/>
                <w:numId w:val="262"/>
              </w:numPr>
              <w:tabs>
                <w:tab w:val="left" w:pos="370"/>
              </w:tabs>
              <w:spacing w:before="3" w:line="230" w:lineRule="exact"/>
              <w:ind w:right="87" w:firstLine="0"/>
              <w:jc w:val="both"/>
              <w:rPr>
                <w:i/>
                <w:sz w:val="20"/>
              </w:rPr>
            </w:pPr>
            <w:r>
              <w:rPr>
                <w:i/>
                <w:sz w:val="20"/>
              </w:rPr>
              <w:t>составлять</w:t>
            </w:r>
            <w:r>
              <w:rPr>
                <w:i/>
                <w:spacing w:val="1"/>
                <w:sz w:val="20"/>
              </w:rPr>
              <w:t xml:space="preserve"> </w:t>
            </w:r>
            <w:r>
              <w:rPr>
                <w:i/>
                <w:sz w:val="20"/>
              </w:rPr>
              <w:t>и</w:t>
            </w:r>
            <w:r>
              <w:rPr>
                <w:i/>
                <w:spacing w:val="1"/>
                <w:sz w:val="20"/>
              </w:rPr>
              <w:t xml:space="preserve"> </w:t>
            </w:r>
            <w:r>
              <w:rPr>
                <w:i/>
                <w:sz w:val="20"/>
              </w:rPr>
              <w:t>решать</w:t>
            </w:r>
            <w:r>
              <w:rPr>
                <w:i/>
                <w:spacing w:val="1"/>
                <w:sz w:val="20"/>
              </w:rPr>
              <w:t xml:space="preserve"> </w:t>
            </w:r>
            <w:r>
              <w:rPr>
                <w:i/>
                <w:sz w:val="20"/>
              </w:rPr>
              <w:t>линейные</w:t>
            </w:r>
            <w:r>
              <w:rPr>
                <w:i/>
                <w:spacing w:val="1"/>
                <w:sz w:val="20"/>
              </w:rPr>
              <w:t xml:space="preserve"> </w:t>
            </w:r>
            <w:r>
              <w:rPr>
                <w:i/>
                <w:sz w:val="20"/>
              </w:rPr>
              <w:t>и</w:t>
            </w:r>
            <w:r>
              <w:rPr>
                <w:i/>
                <w:spacing w:val="1"/>
                <w:sz w:val="20"/>
              </w:rPr>
              <w:t xml:space="preserve"> </w:t>
            </w:r>
            <w:r>
              <w:rPr>
                <w:i/>
                <w:sz w:val="20"/>
              </w:rPr>
              <w:t>квадратные</w:t>
            </w:r>
            <w:r>
              <w:rPr>
                <w:i/>
                <w:spacing w:val="-47"/>
                <w:sz w:val="20"/>
              </w:rPr>
              <w:t xml:space="preserve"> </w:t>
            </w:r>
            <w:r>
              <w:rPr>
                <w:i/>
                <w:sz w:val="20"/>
              </w:rPr>
              <w:t>уравнения,</w:t>
            </w:r>
            <w:r>
              <w:rPr>
                <w:i/>
                <w:spacing w:val="1"/>
                <w:sz w:val="20"/>
              </w:rPr>
              <w:t xml:space="preserve"> </w:t>
            </w:r>
            <w:r>
              <w:rPr>
                <w:i/>
                <w:sz w:val="20"/>
              </w:rPr>
              <w:t>уравнения,</w:t>
            </w:r>
            <w:r>
              <w:rPr>
                <w:i/>
                <w:spacing w:val="1"/>
                <w:sz w:val="20"/>
              </w:rPr>
              <w:t xml:space="preserve"> </w:t>
            </w:r>
            <w:r>
              <w:rPr>
                <w:i/>
                <w:sz w:val="20"/>
              </w:rPr>
              <w:t>к ним сводящиеся,</w:t>
            </w:r>
            <w:r>
              <w:rPr>
                <w:i/>
                <w:spacing w:val="1"/>
                <w:sz w:val="20"/>
              </w:rPr>
              <w:t xml:space="preserve"> </w:t>
            </w:r>
            <w:r>
              <w:rPr>
                <w:i/>
                <w:sz w:val="20"/>
              </w:rPr>
              <w:t>системы</w:t>
            </w:r>
            <w:r>
              <w:rPr>
                <w:i/>
                <w:spacing w:val="1"/>
                <w:sz w:val="20"/>
              </w:rPr>
              <w:t xml:space="preserve"> </w:t>
            </w:r>
            <w:r>
              <w:rPr>
                <w:i/>
                <w:sz w:val="20"/>
              </w:rPr>
              <w:t>линейных уравнений, неравенств при решении задач</w:t>
            </w:r>
            <w:r>
              <w:rPr>
                <w:i/>
                <w:spacing w:val="1"/>
                <w:sz w:val="20"/>
              </w:rPr>
              <w:t xml:space="preserve"> </w:t>
            </w:r>
            <w:r>
              <w:rPr>
                <w:i/>
                <w:sz w:val="20"/>
              </w:rPr>
              <w:t>других</w:t>
            </w:r>
            <w:r>
              <w:rPr>
                <w:i/>
                <w:spacing w:val="-2"/>
                <w:sz w:val="20"/>
              </w:rPr>
              <w:t xml:space="preserve"> </w:t>
            </w:r>
            <w:r>
              <w:rPr>
                <w:i/>
                <w:sz w:val="20"/>
              </w:rPr>
              <w:t>учебных</w:t>
            </w:r>
            <w:r>
              <w:rPr>
                <w:i/>
                <w:spacing w:val="-1"/>
                <w:sz w:val="20"/>
              </w:rPr>
              <w:t xml:space="preserve"> </w:t>
            </w:r>
            <w:r>
              <w:rPr>
                <w:i/>
                <w:sz w:val="20"/>
              </w:rPr>
              <w:t>предметов;</w:t>
            </w:r>
          </w:p>
          <w:p w:rsidR="00877DF7" w:rsidRDefault="00A448DA" w:rsidP="003E7F07">
            <w:pPr>
              <w:pStyle w:val="TableParagraph"/>
              <w:numPr>
                <w:ilvl w:val="0"/>
                <w:numId w:val="262"/>
              </w:numPr>
              <w:tabs>
                <w:tab w:val="left" w:pos="370"/>
              </w:tabs>
              <w:ind w:right="89" w:firstLine="0"/>
              <w:jc w:val="both"/>
              <w:rPr>
                <w:i/>
                <w:sz w:val="20"/>
              </w:rPr>
            </w:pPr>
            <w:r>
              <w:rPr>
                <w:i/>
                <w:sz w:val="20"/>
              </w:rPr>
              <w:t>выполнять</w:t>
            </w:r>
            <w:r>
              <w:rPr>
                <w:i/>
                <w:spacing w:val="1"/>
                <w:sz w:val="20"/>
              </w:rPr>
              <w:t xml:space="preserve"> </w:t>
            </w:r>
            <w:r>
              <w:rPr>
                <w:i/>
                <w:sz w:val="20"/>
              </w:rPr>
              <w:t>оценку</w:t>
            </w:r>
            <w:r>
              <w:rPr>
                <w:i/>
                <w:spacing w:val="1"/>
                <w:sz w:val="20"/>
              </w:rPr>
              <w:t xml:space="preserve"> </w:t>
            </w:r>
            <w:r>
              <w:rPr>
                <w:i/>
                <w:sz w:val="20"/>
              </w:rPr>
              <w:t>правдоподобия</w:t>
            </w:r>
            <w:r>
              <w:rPr>
                <w:i/>
                <w:spacing w:val="1"/>
                <w:sz w:val="20"/>
              </w:rPr>
              <w:t xml:space="preserve"> </w:t>
            </w:r>
            <w:r>
              <w:rPr>
                <w:i/>
                <w:sz w:val="20"/>
              </w:rPr>
              <w:t>результатов,</w:t>
            </w:r>
            <w:r>
              <w:rPr>
                <w:i/>
                <w:spacing w:val="-47"/>
                <w:sz w:val="20"/>
              </w:rPr>
              <w:t xml:space="preserve"> </w:t>
            </w:r>
            <w:r>
              <w:rPr>
                <w:i/>
                <w:sz w:val="20"/>
              </w:rPr>
              <w:t>получаемых</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линейных</w:t>
            </w:r>
            <w:r>
              <w:rPr>
                <w:i/>
                <w:spacing w:val="1"/>
                <w:sz w:val="20"/>
              </w:rPr>
              <w:t xml:space="preserve"> </w:t>
            </w:r>
            <w:r>
              <w:rPr>
                <w:i/>
                <w:sz w:val="20"/>
              </w:rPr>
              <w:t>и</w:t>
            </w:r>
            <w:r>
              <w:rPr>
                <w:i/>
                <w:spacing w:val="1"/>
                <w:sz w:val="20"/>
              </w:rPr>
              <w:t xml:space="preserve"> </w:t>
            </w:r>
            <w:r>
              <w:rPr>
                <w:i/>
                <w:sz w:val="20"/>
              </w:rPr>
              <w:t>квадратных</w:t>
            </w:r>
            <w:r>
              <w:rPr>
                <w:i/>
                <w:spacing w:val="1"/>
                <w:sz w:val="20"/>
              </w:rPr>
              <w:t xml:space="preserve"> </w:t>
            </w:r>
            <w:r>
              <w:rPr>
                <w:i/>
                <w:sz w:val="20"/>
              </w:rPr>
              <w:t>уравнений</w:t>
            </w:r>
            <w:r>
              <w:rPr>
                <w:i/>
                <w:spacing w:val="1"/>
                <w:sz w:val="20"/>
              </w:rPr>
              <w:t xml:space="preserve"> </w:t>
            </w:r>
            <w:r>
              <w:rPr>
                <w:i/>
                <w:sz w:val="20"/>
              </w:rPr>
              <w:t>и</w:t>
            </w:r>
            <w:r>
              <w:rPr>
                <w:i/>
                <w:spacing w:val="1"/>
                <w:sz w:val="20"/>
              </w:rPr>
              <w:t xml:space="preserve"> </w:t>
            </w:r>
            <w:r>
              <w:rPr>
                <w:i/>
                <w:sz w:val="20"/>
              </w:rPr>
              <w:t>систем</w:t>
            </w:r>
            <w:r>
              <w:rPr>
                <w:i/>
                <w:spacing w:val="1"/>
                <w:sz w:val="20"/>
              </w:rPr>
              <w:t xml:space="preserve"> </w:t>
            </w:r>
            <w:r>
              <w:rPr>
                <w:i/>
                <w:sz w:val="20"/>
              </w:rPr>
              <w:t>линейных</w:t>
            </w:r>
            <w:r>
              <w:rPr>
                <w:i/>
                <w:spacing w:val="1"/>
                <w:sz w:val="20"/>
              </w:rPr>
              <w:t xml:space="preserve"> </w:t>
            </w:r>
            <w:r>
              <w:rPr>
                <w:i/>
                <w:sz w:val="20"/>
              </w:rPr>
              <w:t>уравнений</w:t>
            </w:r>
            <w:r>
              <w:rPr>
                <w:i/>
                <w:spacing w:val="1"/>
                <w:sz w:val="20"/>
              </w:rPr>
              <w:t xml:space="preserve"> </w:t>
            </w:r>
            <w:r>
              <w:rPr>
                <w:i/>
                <w:sz w:val="20"/>
              </w:rPr>
              <w:t>и</w:t>
            </w:r>
            <w:r>
              <w:rPr>
                <w:i/>
                <w:spacing w:val="1"/>
                <w:sz w:val="20"/>
              </w:rPr>
              <w:t xml:space="preserve"> </w:t>
            </w:r>
            <w:r>
              <w:rPr>
                <w:i/>
                <w:sz w:val="20"/>
              </w:rPr>
              <w:t>нера-</w:t>
            </w:r>
            <w:r>
              <w:rPr>
                <w:i/>
                <w:spacing w:val="1"/>
                <w:sz w:val="20"/>
              </w:rPr>
              <w:t xml:space="preserve"> </w:t>
            </w:r>
            <w:r>
              <w:rPr>
                <w:i/>
                <w:sz w:val="20"/>
              </w:rPr>
              <w:t>венств при решении задач других учебных предме-</w:t>
            </w:r>
            <w:r>
              <w:rPr>
                <w:i/>
                <w:spacing w:val="1"/>
                <w:sz w:val="20"/>
              </w:rPr>
              <w:t xml:space="preserve"> </w:t>
            </w:r>
            <w:r>
              <w:rPr>
                <w:i/>
                <w:sz w:val="20"/>
              </w:rPr>
              <w:t>тов;</w:t>
            </w:r>
          </w:p>
          <w:p w:rsidR="00877DF7" w:rsidRDefault="00A448DA" w:rsidP="003E7F07">
            <w:pPr>
              <w:pStyle w:val="TableParagraph"/>
              <w:numPr>
                <w:ilvl w:val="0"/>
                <w:numId w:val="262"/>
              </w:numPr>
              <w:tabs>
                <w:tab w:val="left" w:pos="370"/>
              </w:tabs>
              <w:ind w:right="88" w:firstLine="0"/>
              <w:jc w:val="both"/>
              <w:rPr>
                <w:i/>
                <w:sz w:val="20"/>
              </w:rPr>
            </w:pPr>
            <w:r>
              <w:rPr>
                <w:i/>
                <w:sz w:val="20"/>
              </w:rPr>
              <w:t>выбирать</w:t>
            </w:r>
            <w:r>
              <w:rPr>
                <w:i/>
                <w:spacing w:val="1"/>
                <w:sz w:val="20"/>
              </w:rPr>
              <w:t xml:space="preserve"> </w:t>
            </w:r>
            <w:r>
              <w:rPr>
                <w:i/>
                <w:sz w:val="20"/>
              </w:rPr>
              <w:t>соответствующие</w:t>
            </w:r>
            <w:r>
              <w:rPr>
                <w:i/>
                <w:spacing w:val="1"/>
                <w:sz w:val="20"/>
              </w:rPr>
              <w:t xml:space="preserve"> </w:t>
            </w:r>
            <w:r>
              <w:rPr>
                <w:i/>
                <w:sz w:val="20"/>
              </w:rPr>
              <w:t>уравнения,</w:t>
            </w:r>
            <w:r>
              <w:rPr>
                <w:i/>
                <w:spacing w:val="1"/>
                <w:sz w:val="20"/>
              </w:rPr>
              <w:t xml:space="preserve"> </w:t>
            </w:r>
            <w:r>
              <w:rPr>
                <w:i/>
                <w:sz w:val="20"/>
              </w:rPr>
              <w:t>неравенства</w:t>
            </w:r>
            <w:r>
              <w:rPr>
                <w:i/>
                <w:spacing w:val="1"/>
                <w:sz w:val="20"/>
              </w:rPr>
              <w:t xml:space="preserve"> </w:t>
            </w:r>
            <w:r>
              <w:rPr>
                <w:i/>
                <w:sz w:val="20"/>
              </w:rPr>
              <w:t>или</w:t>
            </w:r>
            <w:r>
              <w:rPr>
                <w:i/>
                <w:spacing w:val="1"/>
                <w:sz w:val="20"/>
              </w:rPr>
              <w:t xml:space="preserve"> </w:t>
            </w:r>
            <w:r>
              <w:rPr>
                <w:i/>
                <w:sz w:val="20"/>
              </w:rPr>
              <w:t>их</w:t>
            </w:r>
            <w:r>
              <w:rPr>
                <w:i/>
                <w:spacing w:val="1"/>
                <w:sz w:val="20"/>
              </w:rPr>
              <w:t xml:space="preserve"> </w:t>
            </w:r>
            <w:r>
              <w:rPr>
                <w:i/>
                <w:sz w:val="20"/>
              </w:rPr>
              <w:t>системы</w:t>
            </w:r>
            <w:r>
              <w:rPr>
                <w:i/>
                <w:spacing w:val="1"/>
                <w:sz w:val="20"/>
              </w:rPr>
              <w:t xml:space="preserve"> </w:t>
            </w:r>
            <w:r>
              <w:rPr>
                <w:i/>
                <w:sz w:val="20"/>
              </w:rPr>
              <w:t>для</w:t>
            </w:r>
            <w:r>
              <w:rPr>
                <w:i/>
                <w:spacing w:val="1"/>
                <w:sz w:val="20"/>
              </w:rPr>
              <w:t xml:space="preserve"> </w:t>
            </w:r>
            <w:r>
              <w:rPr>
                <w:i/>
                <w:sz w:val="20"/>
              </w:rPr>
              <w:t>составления</w:t>
            </w:r>
            <w:r>
              <w:rPr>
                <w:i/>
                <w:spacing w:val="1"/>
                <w:sz w:val="20"/>
              </w:rPr>
              <w:t xml:space="preserve"> </w:t>
            </w:r>
            <w:r>
              <w:rPr>
                <w:i/>
                <w:sz w:val="20"/>
              </w:rPr>
              <w:t>математической</w:t>
            </w:r>
            <w:r>
              <w:rPr>
                <w:i/>
                <w:spacing w:val="1"/>
                <w:sz w:val="20"/>
              </w:rPr>
              <w:t xml:space="preserve"> </w:t>
            </w:r>
            <w:r>
              <w:rPr>
                <w:i/>
                <w:sz w:val="20"/>
              </w:rPr>
              <w:t>модели</w:t>
            </w:r>
            <w:r>
              <w:rPr>
                <w:i/>
                <w:spacing w:val="1"/>
                <w:sz w:val="20"/>
              </w:rPr>
              <w:t xml:space="preserve"> </w:t>
            </w:r>
            <w:r>
              <w:rPr>
                <w:i/>
                <w:sz w:val="20"/>
              </w:rPr>
              <w:t>заданной</w:t>
            </w:r>
            <w:r>
              <w:rPr>
                <w:i/>
                <w:spacing w:val="1"/>
                <w:sz w:val="20"/>
              </w:rPr>
              <w:t xml:space="preserve"> </w:t>
            </w:r>
            <w:r>
              <w:rPr>
                <w:i/>
                <w:sz w:val="20"/>
              </w:rPr>
              <w:t>реальной</w:t>
            </w:r>
            <w:r>
              <w:rPr>
                <w:i/>
                <w:spacing w:val="1"/>
                <w:sz w:val="20"/>
              </w:rPr>
              <w:t xml:space="preserve"> </w:t>
            </w:r>
            <w:r>
              <w:rPr>
                <w:i/>
                <w:sz w:val="20"/>
              </w:rPr>
              <w:t>ситуации</w:t>
            </w:r>
            <w:r>
              <w:rPr>
                <w:i/>
                <w:spacing w:val="-3"/>
                <w:sz w:val="20"/>
              </w:rPr>
              <w:t xml:space="preserve"> </w:t>
            </w:r>
            <w:r>
              <w:rPr>
                <w:i/>
                <w:sz w:val="20"/>
              </w:rPr>
              <w:t>или</w:t>
            </w:r>
            <w:r>
              <w:rPr>
                <w:i/>
                <w:spacing w:val="2"/>
                <w:sz w:val="20"/>
              </w:rPr>
              <w:t xml:space="preserve"> </w:t>
            </w:r>
            <w:r>
              <w:rPr>
                <w:i/>
                <w:sz w:val="20"/>
              </w:rPr>
              <w:t>прикладной</w:t>
            </w:r>
            <w:r>
              <w:rPr>
                <w:i/>
                <w:spacing w:val="2"/>
                <w:sz w:val="20"/>
              </w:rPr>
              <w:t xml:space="preserve"> </w:t>
            </w:r>
            <w:r>
              <w:rPr>
                <w:i/>
                <w:sz w:val="20"/>
              </w:rPr>
              <w:t>задачи;</w:t>
            </w:r>
          </w:p>
          <w:p w:rsidR="00877DF7" w:rsidRDefault="00A448DA" w:rsidP="003E7F07">
            <w:pPr>
              <w:pStyle w:val="TableParagraph"/>
              <w:numPr>
                <w:ilvl w:val="0"/>
                <w:numId w:val="262"/>
              </w:numPr>
              <w:tabs>
                <w:tab w:val="left" w:pos="370"/>
              </w:tabs>
              <w:spacing w:line="237" w:lineRule="auto"/>
              <w:ind w:right="87" w:firstLine="0"/>
              <w:jc w:val="both"/>
              <w:rPr>
                <w:i/>
                <w:sz w:val="20"/>
              </w:rPr>
            </w:pPr>
            <w:r>
              <w:rPr>
                <w:i/>
                <w:sz w:val="20"/>
              </w:rPr>
              <w:t>уметь</w:t>
            </w:r>
            <w:r>
              <w:rPr>
                <w:i/>
                <w:spacing w:val="1"/>
                <w:sz w:val="20"/>
              </w:rPr>
              <w:t xml:space="preserve"> </w:t>
            </w:r>
            <w:r>
              <w:rPr>
                <w:i/>
                <w:sz w:val="20"/>
              </w:rPr>
              <w:t>интерпретировать</w:t>
            </w:r>
            <w:r>
              <w:rPr>
                <w:i/>
                <w:spacing w:val="1"/>
                <w:sz w:val="20"/>
              </w:rPr>
              <w:t xml:space="preserve"> </w:t>
            </w:r>
            <w:r>
              <w:rPr>
                <w:i/>
                <w:sz w:val="20"/>
              </w:rPr>
              <w:t>полученный</w:t>
            </w:r>
            <w:r>
              <w:rPr>
                <w:i/>
                <w:spacing w:val="1"/>
                <w:sz w:val="20"/>
              </w:rPr>
              <w:t xml:space="preserve"> </w:t>
            </w:r>
            <w:r>
              <w:rPr>
                <w:i/>
                <w:sz w:val="20"/>
              </w:rPr>
              <w:t>при</w:t>
            </w:r>
            <w:r>
              <w:rPr>
                <w:i/>
                <w:spacing w:val="-47"/>
                <w:sz w:val="20"/>
              </w:rPr>
              <w:t xml:space="preserve"> </w:t>
            </w:r>
            <w:r>
              <w:rPr>
                <w:i/>
                <w:sz w:val="20"/>
              </w:rPr>
              <w:t>решении</w:t>
            </w:r>
            <w:r>
              <w:rPr>
                <w:i/>
                <w:spacing w:val="1"/>
                <w:sz w:val="20"/>
              </w:rPr>
              <w:t xml:space="preserve"> </w:t>
            </w:r>
            <w:r>
              <w:rPr>
                <w:i/>
                <w:sz w:val="20"/>
              </w:rPr>
              <w:t>уравнения,</w:t>
            </w:r>
            <w:r>
              <w:rPr>
                <w:i/>
                <w:spacing w:val="1"/>
                <w:sz w:val="20"/>
              </w:rPr>
              <w:t xml:space="preserve"> </w:t>
            </w:r>
            <w:r>
              <w:rPr>
                <w:i/>
                <w:sz w:val="20"/>
              </w:rPr>
              <w:t>неравенства</w:t>
            </w:r>
            <w:r>
              <w:rPr>
                <w:i/>
                <w:spacing w:val="1"/>
                <w:sz w:val="20"/>
              </w:rPr>
              <w:t xml:space="preserve"> </w:t>
            </w:r>
            <w:r>
              <w:rPr>
                <w:i/>
                <w:sz w:val="20"/>
              </w:rPr>
              <w:t>или</w:t>
            </w:r>
            <w:r>
              <w:rPr>
                <w:i/>
                <w:spacing w:val="1"/>
                <w:sz w:val="20"/>
              </w:rPr>
              <w:t xml:space="preserve"> </w:t>
            </w:r>
            <w:r>
              <w:rPr>
                <w:i/>
                <w:sz w:val="20"/>
              </w:rPr>
              <w:t>системы</w:t>
            </w:r>
            <w:r>
              <w:rPr>
                <w:i/>
                <w:spacing w:val="1"/>
                <w:sz w:val="20"/>
              </w:rPr>
              <w:t xml:space="preserve"> </w:t>
            </w:r>
            <w:r>
              <w:rPr>
                <w:i/>
                <w:sz w:val="20"/>
              </w:rPr>
              <w:t>результат</w:t>
            </w:r>
            <w:r>
              <w:rPr>
                <w:i/>
                <w:spacing w:val="1"/>
                <w:sz w:val="20"/>
              </w:rPr>
              <w:t xml:space="preserve"> </w:t>
            </w:r>
            <w:r>
              <w:rPr>
                <w:i/>
                <w:sz w:val="20"/>
              </w:rPr>
              <w:t>в</w:t>
            </w:r>
            <w:r>
              <w:rPr>
                <w:i/>
                <w:spacing w:val="1"/>
                <w:sz w:val="20"/>
              </w:rPr>
              <w:t xml:space="preserve"> </w:t>
            </w:r>
            <w:r>
              <w:rPr>
                <w:i/>
                <w:sz w:val="20"/>
              </w:rPr>
              <w:t>контексте</w:t>
            </w:r>
            <w:r>
              <w:rPr>
                <w:i/>
                <w:spacing w:val="1"/>
                <w:sz w:val="20"/>
              </w:rPr>
              <w:t xml:space="preserve"> </w:t>
            </w:r>
            <w:r>
              <w:rPr>
                <w:i/>
                <w:sz w:val="20"/>
              </w:rPr>
              <w:t>заданной</w:t>
            </w:r>
            <w:r>
              <w:rPr>
                <w:i/>
                <w:spacing w:val="51"/>
                <w:sz w:val="20"/>
              </w:rPr>
              <w:t xml:space="preserve"> </w:t>
            </w:r>
            <w:r>
              <w:rPr>
                <w:i/>
                <w:sz w:val="20"/>
              </w:rPr>
              <w:t>реальной</w:t>
            </w:r>
            <w:r>
              <w:rPr>
                <w:i/>
                <w:spacing w:val="1"/>
                <w:sz w:val="20"/>
              </w:rPr>
              <w:t xml:space="preserve"> </w:t>
            </w:r>
            <w:r>
              <w:rPr>
                <w:i/>
                <w:sz w:val="20"/>
              </w:rPr>
              <w:t>ситуации</w:t>
            </w:r>
            <w:r>
              <w:rPr>
                <w:i/>
                <w:spacing w:val="-3"/>
                <w:sz w:val="20"/>
              </w:rPr>
              <w:t xml:space="preserve"> </w:t>
            </w:r>
            <w:r>
              <w:rPr>
                <w:i/>
                <w:sz w:val="20"/>
              </w:rPr>
              <w:t>или</w:t>
            </w:r>
            <w:r>
              <w:rPr>
                <w:i/>
                <w:spacing w:val="2"/>
                <w:sz w:val="20"/>
              </w:rPr>
              <w:t xml:space="preserve"> </w:t>
            </w:r>
            <w:r>
              <w:rPr>
                <w:i/>
                <w:sz w:val="20"/>
              </w:rPr>
              <w:t>прикладной</w:t>
            </w:r>
            <w:r>
              <w:rPr>
                <w:i/>
                <w:spacing w:val="2"/>
                <w:sz w:val="20"/>
              </w:rPr>
              <w:t xml:space="preserve"> </w:t>
            </w:r>
            <w:r>
              <w:rPr>
                <w:i/>
                <w:sz w:val="20"/>
              </w:rPr>
              <w:t>задачи.</w:t>
            </w:r>
          </w:p>
          <w:p w:rsidR="00877DF7" w:rsidRDefault="00A448DA">
            <w:pPr>
              <w:pStyle w:val="TableParagraph"/>
              <w:spacing w:before="7" w:line="228" w:lineRule="exact"/>
              <w:rPr>
                <w:b/>
                <w:sz w:val="20"/>
              </w:rPr>
            </w:pPr>
            <w:r>
              <w:rPr>
                <w:b/>
                <w:sz w:val="20"/>
              </w:rPr>
              <w:t>Функции</w:t>
            </w:r>
          </w:p>
          <w:p w:rsidR="00877DF7" w:rsidRDefault="00A448DA" w:rsidP="003E7F07">
            <w:pPr>
              <w:pStyle w:val="TableParagraph"/>
              <w:numPr>
                <w:ilvl w:val="0"/>
                <w:numId w:val="262"/>
              </w:numPr>
              <w:tabs>
                <w:tab w:val="left" w:pos="370"/>
              </w:tabs>
              <w:ind w:right="87" w:firstLine="0"/>
              <w:jc w:val="both"/>
              <w:rPr>
                <w:i/>
                <w:sz w:val="20"/>
              </w:rPr>
            </w:pPr>
            <w:r>
              <w:rPr>
                <w:i/>
                <w:sz w:val="20"/>
              </w:rPr>
              <w:t>Оперировать понятиями: функциональная зави-</w:t>
            </w:r>
            <w:r>
              <w:rPr>
                <w:i/>
                <w:spacing w:val="1"/>
                <w:sz w:val="20"/>
              </w:rPr>
              <w:t xml:space="preserve"> </w:t>
            </w:r>
            <w:r>
              <w:rPr>
                <w:i/>
                <w:sz w:val="20"/>
              </w:rPr>
              <w:t>симость, функция, график функции, способы зада-</w:t>
            </w:r>
            <w:r>
              <w:rPr>
                <w:i/>
                <w:spacing w:val="1"/>
                <w:sz w:val="20"/>
              </w:rPr>
              <w:t xml:space="preserve"> </w:t>
            </w:r>
            <w:r>
              <w:rPr>
                <w:i/>
                <w:sz w:val="20"/>
              </w:rPr>
              <w:t>ния функции, аргумент и значение функции, область</w:t>
            </w:r>
            <w:r>
              <w:rPr>
                <w:i/>
                <w:spacing w:val="-47"/>
                <w:sz w:val="20"/>
              </w:rPr>
              <w:t xml:space="preserve"> </w:t>
            </w:r>
            <w:r>
              <w:rPr>
                <w:i/>
                <w:sz w:val="20"/>
              </w:rPr>
              <w:t>определения и множество значений функции, нули</w:t>
            </w:r>
            <w:r>
              <w:rPr>
                <w:i/>
                <w:spacing w:val="1"/>
                <w:sz w:val="20"/>
              </w:rPr>
              <w:t xml:space="preserve"> </w:t>
            </w:r>
            <w:r>
              <w:rPr>
                <w:i/>
                <w:sz w:val="20"/>
              </w:rPr>
              <w:t>функции,</w:t>
            </w:r>
            <w:r>
              <w:rPr>
                <w:i/>
                <w:spacing w:val="1"/>
                <w:sz w:val="20"/>
              </w:rPr>
              <w:t xml:space="preserve"> </w:t>
            </w:r>
            <w:r>
              <w:rPr>
                <w:i/>
                <w:sz w:val="20"/>
              </w:rPr>
              <w:t>промежутки</w:t>
            </w:r>
            <w:r>
              <w:rPr>
                <w:i/>
                <w:spacing w:val="1"/>
                <w:sz w:val="20"/>
              </w:rPr>
              <w:t xml:space="preserve"> </w:t>
            </w:r>
            <w:r>
              <w:rPr>
                <w:i/>
                <w:sz w:val="20"/>
              </w:rPr>
              <w:t>знакопостоянства,</w:t>
            </w:r>
            <w:r>
              <w:rPr>
                <w:i/>
                <w:spacing w:val="1"/>
                <w:sz w:val="20"/>
              </w:rPr>
              <w:t xml:space="preserve"> </w:t>
            </w:r>
            <w:r>
              <w:rPr>
                <w:i/>
                <w:sz w:val="20"/>
              </w:rPr>
              <w:t>монотонность</w:t>
            </w:r>
            <w:r>
              <w:rPr>
                <w:i/>
                <w:spacing w:val="1"/>
                <w:sz w:val="20"/>
              </w:rPr>
              <w:t xml:space="preserve"> </w:t>
            </w:r>
            <w:r>
              <w:rPr>
                <w:i/>
                <w:sz w:val="20"/>
              </w:rPr>
              <w:t>функции,</w:t>
            </w:r>
            <w:r>
              <w:rPr>
                <w:i/>
                <w:spacing w:val="1"/>
                <w:sz w:val="20"/>
              </w:rPr>
              <w:t xml:space="preserve"> </w:t>
            </w:r>
            <w:r>
              <w:rPr>
                <w:i/>
                <w:sz w:val="20"/>
              </w:rPr>
              <w:t>чётность/нечётность</w:t>
            </w:r>
            <w:r>
              <w:rPr>
                <w:i/>
                <w:spacing w:val="-47"/>
                <w:sz w:val="20"/>
              </w:rPr>
              <w:t xml:space="preserve"> </w:t>
            </w:r>
            <w:r>
              <w:rPr>
                <w:i/>
                <w:sz w:val="20"/>
              </w:rPr>
              <w:t>функции;</w:t>
            </w:r>
          </w:p>
          <w:p w:rsidR="00877DF7" w:rsidRDefault="00A448DA" w:rsidP="003E7F07">
            <w:pPr>
              <w:pStyle w:val="TableParagraph"/>
              <w:numPr>
                <w:ilvl w:val="0"/>
                <w:numId w:val="262"/>
              </w:numPr>
              <w:tabs>
                <w:tab w:val="left" w:pos="370"/>
              </w:tabs>
              <w:ind w:right="88" w:firstLine="0"/>
              <w:jc w:val="both"/>
              <w:rPr>
                <w:i/>
                <w:sz w:val="20"/>
              </w:rPr>
            </w:pPr>
            <w:r>
              <w:rPr>
                <w:i/>
                <w:sz w:val="20"/>
              </w:rPr>
              <w:t>строить</w:t>
            </w:r>
            <w:r>
              <w:rPr>
                <w:i/>
                <w:spacing w:val="1"/>
                <w:sz w:val="20"/>
              </w:rPr>
              <w:t xml:space="preserve"> </w:t>
            </w:r>
            <w:r>
              <w:rPr>
                <w:i/>
                <w:sz w:val="20"/>
              </w:rPr>
              <w:t>графики</w:t>
            </w:r>
            <w:r>
              <w:rPr>
                <w:i/>
                <w:spacing w:val="1"/>
                <w:sz w:val="20"/>
              </w:rPr>
              <w:t xml:space="preserve"> </w:t>
            </w:r>
            <w:r>
              <w:rPr>
                <w:i/>
                <w:sz w:val="20"/>
              </w:rPr>
              <w:t>линейной,</w:t>
            </w:r>
            <w:r>
              <w:rPr>
                <w:i/>
                <w:spacing w:val="1"/>
                <w:sz w:val="20"/>
              </w:rPr>
              <w:t xml:space="preserve"> </w:t>
            </w:r>
            <w:r>
              <w:rPr>
                <w:i/>
                <w:sz w:val="20"/>
              </w:rPr>
              <w:t>квадратичной</w:t>
            </w:r>
            <w:r>
              <w:rPr>
                <w:i/>
                <w:spacing w:val="-47"/>
                <w:sz w:val="20"/>
              </w:rPr>
              <w:t xml:space="preserve"> </w:t>
            </w:r>
            <w:r>
              <w:rPr>
                <w:i/>
                <w:sz w:val="20"/>
              </w:rPr>
              <w:t>функций,</w:t>
            </w:r>
            <w:r>
              <w:rPr>
                <w:i/>
                <w:spacing w:val="1"/>
                <w:sz w:val="20"/>
              </w:rPr>
              <w:t xml:space="preserve"> </w:t>
            </w:r>
            <w:r>
              <w:rPr>
                <w:i/>
                <w:sz w:val="20"/>
              </w:rPr>
              <w:t>обратной</w:t>
            </w:r>
            <w:r>
              <w:rPr>
                <w:i/>
                <w:spacing w:val="1"/>
                <w:sz w:val="20"/>
              </w:rPr>
              <w:t xml:space="preserve"> </w:t>
            </w:r>
            <w:r>
              <w:rPr>
                <w:i/>
                <w:sz w:val="20"/>
              </w:rPr>
              <w:t>пропорциональности,</w:t>
            </w:r>
            <w:r>
              <w:rPr>
                <w:i/>
                <w:spacing w:val="1"/>
                <w:sz w:val="20"/>
              </w:rPr>
              <w:t xml:space="preserve"> </w:t>
            </w:r>
            <w:r>
              <w:rPr>
                <w:i/>
                <w:sz w:val="20"/>
              </w:rPr>
              <w:t>функции</w:t>
            </w:r>
            <w:r>
              <w:rPr>
                <w:i/>
                <w:spacing w:val="-47"/>
                <w:sz w:val="20"/>
              </w:rPr>
              <w:t xml:space="preserve"> </w:t>
            </w:r>
            <w:r>
              <w:rPr>
                <w:i/>
                <w:sz w:val="20"/>
              </w:rPr>
              <w:t>вида:</w:t>
            </w:r>
          </w:p>
          <w:p w:rsidR="00877DF7" w:rsidRPr="00A448DA" w:rsidRDefault="00A448DA">
            <w:pPr>
              <w:pStyle w:val="TableParagraph"/>
              <w:spacing w:line="344" w:lineRule="exact"/>
              <w:rPr>
                <w:i/>
                <w:sz w:val="20"/>
                <w:lang w:val="en-US"/>
              </w:rPr>
            </w:pPr>
            <w:r w:rsidRPr="00A448DA">
              <w:rPr>
                <w:i/>
                <w:w w:val="105"/>
                <w:sz w:val="23"/>
                <w:lang w:val="en-US"/>
              </w:rPr>
              <w:t>y</w:t>
            </w:r>
            <w:r w:rsidRPr="00A448DA">
              <w:rPr>
                <w:i/>
                <w:spacing w:val="7"/>
                <w:w w:val="105"/>
                <w:sz w:val="23"/>
                <w:lang w:val="en-US"/>
              </w:rPr>
              <w:t xml:space="preserve"> </w:t>
            </w:r>
            <w:r>
              <w:rPr>
                <w:rFonts w:ascii="Symbol" w:hAnsi="Symbol"/>
                <w:w w:val="105"/>
                <w:sz w:val="23"/>
              </w:rPr>
              <w:t></w:t>
            </w:r>
            <w:r w:rsidRPr="00A448DA">
              <w:rPr>
                <w:spacing w:val="6"/>
                <w:w w:val="105"/>
                <w:sz w:val="23"/>
                <w:lang w:val="en-US"/>
              </w:rPr>
              <w:t xml:space="preserve"> </w:t>
            </w:r>
            <w:r w:rsidRPr="00A448DA">
              <w:rPr>
                <w:i/>
                <w:w w:val="105"/>
                <w:sz w:val="23"/>
                <w:lang w:val="en-US"/>
              </w:rPr>
              <w:t>a</w:t>
            </w:r>
            <w:r w:rsidRPr="00A448DA">
              <w:rPr>
                <w:i/>
                <w:spacing w:val="9"/>
                <w:w w:val="105"/>
                <w:sz w:val="23"/>
                <w:lang w:val="en-US"/>
              </w:rPr>
              <w:t xml:space="preserve"> </w:t>
            </w:r>
            <w:r>
              <w:rPr>
                <w:rFonts w:ascii="Symbol" w:hAnsi="Symbol"/>
                <w:w w:val="105"/>
                <w:sz w:val="23"/>
              </w:rPr>
              <w:t></w:t>
            </w:r>
            <w:r w:rsidRPr="00A448DA">
              <w:rPr>
                <w:spacing w:val="10"/>
                <w:w w:val="105"/>
                <w:sz w:val="23"/>
                <w:lang w:val="en-US"/>
              </w:rPr>
              <w:t xml:space="preserve"> </w:t>
            </w:r>
            <w:r w:rsidRPr="00A448DA">
              <w:rPr>
                <w:i/>
                <w:w w:val="105"/>
                <w:position w:val="15"/>
                <w:sz w:val="23"/>
                <w:lang w:val="en-US"/>
              </w:rPr>
              <w:t>k</w:t>
            </w:r>
            <w:r w:rsidRPr="00A448DA">
              <w:rPr>
                <w:i/>
                <w:spacing w:val="8"/>
                <w:w w:val="105"/>
                <w:position w:val="15"/>
                <w:sz w:val="23"/>
                <w:lang w:val="en-US"/>
              </w:rPr>
              <w:t xml:space="preserve"> </w:t>
            </w:r>
            <w:r w:rsidRPr="00A448DA">
              <w:rPr>
                <w:i/>
                <w:w w:val="105"/>
                <w:position w:val="1"/>
                <w:sz w:val="20"/>
                <w:lang w:val="en-US"/>
              </w:rPr>
              <w:t>,</w:t>
            </w:r>
            <w:r w:rsidRPr="00A448DA">
              <w:rPr>
                <w:i/>
                <w:spacing w:val="4"/>
                <w:w w:val="105"/>
                <w:position w:val="1"/>
                <w:sz w:val="20"/>
                <w:lang w:val="en-US"/>
              </w:rPr>
              <w:t xml:space="preserve"> </w:t>
            </w:r>
            <w:r w:rsidRPr="00A448DA">
              <w:rPr>
                <w:i/>
                <w:w w:val="105"/>
                <w:sz w:val="21"/>
                <w:lang w:val="en-US"/>
              </w:rPr>
              <w:t>y</w:t>
            </w:r>
            <w:r w:rsidRPr="00A448DA">
              <w:rPr>
                <w:i/>
                <w:spacing w:val="4"/>
                <w:w w:val="105"/>
                <w:sz w:val="21"/>
                <w:lang w:val="en-US"/>
              </w:rPr>
              <w:t xml:space="preserve"> </w:t>
            </w:r>
            <w:r>
              <w:rPr>
                <w:rFonts w:ascii="Symbol" w:hAnsi="Symbol"/>
                <w:w w:val="105"/>
                <w:sz w:val="21"/>
              </w:rPr>
              <w:t></w:t>
            </w:r>
            <w:r w:rsidRPr="00A448DA">
              <w:rPr>
                <w:spacing w:val="9"/>
                <w:w w:val="105"/>
                <w:sz w:val="21"/>
                <w:lang w:val="en-US"/>
              </w:rPr>
              <w:t xml:space="preserve"> </w:t>
            </w:r>
            <w:r w:rsidRPr="00A448DA">
              <w:rPr>
                <w:i/>
                <w:w w:val="105"/>
                <w:sz w:val="21"/>
                <w:lang w:val="en-US"/>
              </w:rPr>
              <w:t>x</w:t>
            </w:r>
            <w:r w:rsidRPr="00A448DA">
              <w:rPr>
                <w:i/>
                <w:spacing w:val="4"/>
                <w:w w:val="105"/>
                <w:sz w:val="21"/>
                <w:lang w:val="en-US"/>
              </w:rPr>
              <w:t xml:space="preserve"> </w:t>
            </w:r>
            <w:r w:rsidRPr="00A448DA">
              <w:rPr>
                <w:b/>
                <w:i/>
                <w:w w:val="105"/>
                <w:position w:val="1"/>
                <w:sz w:val="20"/>
                <w:lang w:val="en-US"/>
              </w:rPr>
              <w:t>,</w:t>
            </w:r>
            <w:r w:rsidRPr="00A448DA">
              <w:rPr>
                <w:b/>
                <w:i/>
                <w:spacing w:val="6"/>
                <w:w w:val="105"/>
                <w:position w:val="1"/>
                <w:sz w:val="20"/>
                <w:lang w:val="en-US"/>
              </w:rPr>
              <w:t xml:space="preserve"> </w:t>
            </w:r>
            <w:r w:rsidRPr="00A448DA">
              <w:rPr>
                <w:i/>
                <w:w w:val="105"/>
                <w:sz w:val="21"/>
                <w:lang w:val="en-US"/>
              </w:rPr>
              <w:t>y</w:t>
            </w:r>
            <w:r w:rsidRPr="00A448DA">
              <w:rPr>
                <w:i/>
                <w:spacing w:val="7"/>
                <w:w w:val="105"/>
                <w:sz w:val="21"/>
                <w:lang w:val="en-US"/>
              </w:rPr>
              <w:t xml:space="preserve"> </w:t>
            </w:r>
            <w:r>
              <w:rPr>
                <w:rFonts w:ascii="Symbol" w:hAnsi="Symbol"/>
                <w:w w:val="105"/>
                <w:sz w:val="21"/>
              </w:rPr>
              <w:t></w:t>
            </w:r>
            <w:r w:rsidRPr="00A448DA">
              <w:rPr>
                <w:spacing w:val="5"/>
                <w:w w:val="105"/>
                <w:sz w:val="21"/>
                <w:lang w:val="en-US"/>
              </w:rPr>
              <w:t xml:space="preserve"> </w:t>
            </w:r>
            <w:r w:rsidRPr="00A448DA">
              <w:rPr>
                <w:w w:val="105"/>
                <w:sz w:val="21"/>
                <w:vertAlign w:val="superscript"/>
                <w:lang w:val="en-US"/>
              </w:rPr>
              <w:t>3</w:t>
            </w:r>
            <w:r w:rsidRPr="00A448DA">
              <w:rPr>
                <w:spacing w:val="-20"/>
                <w:w w:val="105"/>
                <w:sz w:val="21"/>
                <w:lang w:val="en-US"/>
              </w:rPr>
              <w:t xml:space="preserve"> </w:t>
            </w:r>
            <w:r w:rsidRPr="00A448DA">
              <w:rPr>
                <w:i/>
                <w:w w:val="105"/>
                <w:sz w:val="21"/>
                <w:lang w:val="en-US"/>
              </w:rPr>
              <w:t>x</w:t>
            </w:r>
            <w:r w:rsidRPr="00A448DA">
              <w:rPr>
                <w:i/>
                <w:spacing w:val="3"/>
                <w:w w:val="105"/>
                <w:sz w:val="21"/>
                <w:lang w:val="en-US"/>
              </w:rPr>
              <w:t xml:space="preserve"> </w:t>
            </w:r>
            <w:r w:rsidRPr="00A448DA">
              <w:rPr>
                <w:i/>
                <w:w w:val="105"/>
                <w:position w:val="1"/>
                <w:sz w:val="20"/>
                <w:lang w:val="en-US"/>
              </w:rPr>
              <w:t>,</w:t>
            </w:r>
            <w:r w:rsidRPr="00A448DA">
              <w:rPr>
                <w:i/>
                <w:spacing w:val="5"/>
                <w:w w:val="105"/>
                <w:position w:val="1"/>
                <w:sz w:val="20"/>
                <w:lang w:val="en-US"/>
              </w:rPr>
              <w:t xml:space="preserve"> </w:t>
            </w:r>
            <w:r w:rsidRPr="00A448DA">
              <w:rPr>
                <w:i/>
                <w:w w:val="105"/>
                <w:sz w:val="21"/>
                <w:lang w:val="en-US"/>
              </w:rPr>
              <w:t>y</w:t>
            </w:r>
            <w:r w:rsidRPr="00A448DA">
              <w:rPr>
                <w:i/>
                <w:spacing w:val="3"/>
                <w:w w:val="105"/>
                <w:sz w:val="21"/>
                <w:lang w:val="en-US"/>
              </w:rPr>
              <w:t xml:space="preserve"> </w:t>
            </w:r>
            <w:r>
              <w:rPr>
                <w:rFonts w:ascii="Symbol" w:hAnsi="Symbol"/>
                <w:w w:val="105"/>
                <w:sz w:val="21"/>
              </w:rPr>
              <w:t></w:t>
            </w:r>
            <w:r w:rsidRPr="00A448DA">
              <w:rPr>
                <w:spacing w:val="10"/>
                <w:w w:val="105"/>
                <w:sz w:val="21"/>
                <w:lang w:val="en-US"/>
              </w:rPr>
              <w:t xml:space="preserve"> </w:t>
            </w:r>
            <w:r w:rsidRPr="00A448DA">
              <w:rPr>
                <w:i/>
                <w:w w:val="105"/>
                <w:sz w:val="21"/>
                <w:lang w:val="en-US"/>
              </w:rPr>
              <w:t>x</w:t>
            </w:r>
            <w:r w:rsidRPr="00A448DA">
              <w:rPr>
                <w:i/>
                <w:spacing w:val="4"/>
                <w:w w:val="105"/>
                <w:sz w:val="21"/>
                <w:lang w:val="en-US"/>
              </w:rPr>
              <w:t xml:space="preserve"> </w:t>
            </w:r>
            <w:r w:rsidRPr="00A448DA">
              <w:rPr>
                <w:i/>
                <w:w w:val="105"/>
                <w:position w:val="1"/>
                <w:sz w:val="20"/>
                <w:lang w:val="en-US"/>
              </w:rPr>
              <w:t>;</w:t>
            </w:r>
          </w:p>
          <w:p w:rsidR="00877DF7" w:rsidRPr="00A448DA" w:rsidRDefault="00A448DA">
            <w:pPr>
              <w:pStyle w:val="TableParagraph"/>
              <w:spacing w:line="262" w:lineRule="exact"/>
              <w:rPr>
                <w:i/>
                <w:sz w:val="23"/>
                <w:lang w:val="en-US"/>
              </w:rPr>
            </w:pPr>
            <w:r w:rsidRPr="00A448DA">
              <w:rPr>
                <w:i/>
                <w:sz w:val="23"/>
                <w:lang w:val="en-US"/>
              </w:rPr>
              <w:t>x</w:t>
            </w:r>
            <w:r w:rsidRPr="00A448DA">
              <w:rPr>
                <w:i/>
                <w:spacing w:val="-2"/>
                <w:sz w:val="23"/>
                <w:lang w:val="en-US"/>
              </w:rPr>
              <w:t xml:space="preserve"> </w:t>
            </w:r>
            <w:r>
              <w:rPr>
                <w:rFonts w:ascii="Symbol" w:hAnsi="Symbol"/>
                <w:sz w:val="23"/>
              </w:rPr>
              <w:t></w:t>
            </w:r>
            <w:r w:rsidRPr="00A448DA">
              <w:rPr>
                <w:spacing w:val="-2"/>
                <w:sz w:val="23"/>
                <w:lang w:val="en-US"/>
              </w:rPr>
              <w:t xml:space="preserve"> </w:t>
            </w:r>
            <w:r w:rsidRPr="00A448DA">
              <w:rPr>
                <w:i/>
                <w:sz w:val="23"/>
                <w:lang w:val="en-US"/>
              </w:rPr>
              <w:t>b</w:t>
            </w:r>
          </w:p>
          <w:p w:rsidR="00877DF7" w:rsidRDefault="00A448DA">
            <w:pPr>
              <w:pStyle w:val="TableParagraph"/>
              <w:ind w:right="351"/>
              <w:rPr>
                <w:i/>
                <w:sz w:val="20"/>
              </w:rPr>
            </w:pPr>
            <w:r>
              <w:rPr>
                <w:i/>
                <w:sz w:val="20"/>
              </w:rPr>
              <w:t>на примере квадратичной функции, использовать</w:t>
            </w:r>
            <w:r>
              <w:rPr>
                <w:i/>
                <w:spacing w:val="-47"/>
                <w:sz w:val="20"/>
              </w:rPr>
              <w:t xml:space="preserve"> </w:t>
            </w:r>
            <w:r>
              <w:rPr>
                <w:i/>
                <w:sz w:val="20"/>
              </w:rPr>
              <w:t>преобразования</w:t>
            </w:r>
          </w:p>
          <w:p w:rsidR="00877DF7" w:rsidRDefault="00A448DA" w:rsidP="003E7F07">
            <w:pPr>
              <w:pStyle w:val="TableParagraph"/>
              <w:numPr>
                <w:ilvl w:val="0"/>
                <w:numId w:val="261"/>
              </w:numPr>
              <w:tabs>
                <w:tab w:val="left" w:pos="370"/>
                <w:tab w:val="left" w:pos="1348"/>
                <w:tab w:val="left" w:pos="2332"/>
                <w:tab w:val="left" w:pos="3095"/>
                <w:tab w:val="left" w:pos="3643"/>
              </w:tabs>
              <w:spacing w:before="9"/>
              <w:ind w:right="91" w:firstLine="0"/>
              <w:rPr>
                <w:i/>
                <w:sz w:val="20"/>
              </w:rPr>
            </w:pPr>
            <w:r>
              <w:rPr>
                <w:i/>
                <w:sz w:val="20"/>
              </w:rPr>
              <w:t>графика</w:t>
            </w:r>
            <w:r>
              <w:rPr>
                <w:i/>
                <w:sz w:val="20"/>
              </w:rPr>
              <w:tab/>
              <w:t>функции</w:t>
            </w:r>
            <w:r>
              <w:rPr>
                <w:i/>
                <w:sz w:val="20"/>
              </w:rPr>
              <w:tab/>
              <w:t>y=f(x)</w:t>
            </w:r>
            <w:r>
              <w:rPr>
                <w:i/>
                <w:sz w:val="20"/>
              </w:rPr>
              <w:tab/>
              <w:t>для</w:t>
            </w:r>
            <w:r>
              <w:rPr>
                <w:i/>
                <w:sz w:val="20"/>
              </w:rPr>
              <w:tab/>
            </w:r>
            <w:r>
              <w:rPr>
                <w:i/>
                <w:spacing w:val="-1"/>
                <w:sz w:val="20"/>
              </w:rPr>
              <w:t>построения</w:t>
            </w:r>
            <w:r>
              <w:rPr>
                <w:i/>
                <w:spacing w:val="-47"/>
                <w:sz w:val="20"/>
              </w:rPr>
              <w:t xml:space="preserve"> </w:t>
            </w:r>
            <w:r>
              <w:rPr>
                <w:i/>
                <w:sz w:val="20"/>
              </w:rPr>
              <w:t>графиков</w:t>
            </w:r>
            <w:r>
              <w:rPr>
                <w:i/>
                <w:spacing w:val="-4"/>
                <w:sz w:val="20"/>
              </w:rPr>
              <w:t xml:space="preserve"> </w:t>
            </w:r>
            <w:r>
              <w:rPr>
                <w:i/>
                <w:position w:val="2"/>
                <w:sz w:val="20"/>
              </w:rPr>
              <w:t>функций</w:t>
            </w:r>
            <w:r>
              <w:rPr>
                <w:i/>
                <w:spacing w:val="-2"/>
                <w:position w:val="2"/>
                <w:sz w:val="20"/>
              </w:rPr>
              <w:t xml:space="preserve"> </w:t>
            </w:r>
            <w:r>
              <w:rPr>
                <w:i/>
                <w:position w:val="1"/>
                <w:sz w:val="21"/>
              </w:rPr>
              <w:t>y</w:t>
            </w:r>
            <w:r>
              <w:rPr>
                <w:i/>
                <w:spacing w:val="3"/>
                <w:position w:val="1"/>
                <w:sz w:val="21"/>
              </w:rPr>
              <w:t xml:space="preserve"> </w:t>
            </w:r>
            <w:r>
              <w:rPr>
                <w:rFonts w:ascii="Symbol" w:hAnsi="Symbol"/>
                <w:position w:val="1"/>
                <w:sz w:val="21"/>
              </w:rPr>
              <w:t></w:t>
            </w:r>
            <w:r>
              <w:rPr>
                <w:spacing w:val="-6"/>
                <w:position w:val="1"/>
                <w:sz w:val="21"/>
              </w:rPr>
              <w:t xml:space="preserve"> </w:t>
            </w:r>
            <w:r>
              <w:rPr>
                <w:i/>
                <w:position w:val="1"/>
                <w:sz w:val="21"/>
              </w:rPr>
              <w:t xml:space="preserve">af </w:t>
            </w:r>
            <w:r>
              <w:rPr>
                <w:rFonts w:ascii="Symbol" w:hAnsi="Symbol"/>
                <w:sz w:val="27"/>
              </w:rPr>
              <w:t></w:t>
            </w:r>
            <w:r>
              <w:rPr>
                <w:i/>
                <w:position w:val="1"/>
                <w:sz w:val="21"/>
              </w:rPr>
              <w:t>kx</w:t>
            </w:r>
            <w:r>
              <w:rPr>
                <w:i/>
                <w:spacing w:val="12"/>
                <w:position w:val="1"/>
                <w:sz w:val="21"/>
              </w:rPr>
              <w:t xml:space="preserve"> </w:t>
            </w:r>
            <w:r>
              <w:rPr>
                <w:rFonts w:ascii="Symbol" w:hAnsi="Symbol"/>
                <w:position w:val="1"/>
                <w:sz w:val="21"/>
              </w:rPr>
              <w:t></w:t>
            </w:r>
            <w:r>
              <w:rPr>
                <w:spacing w:val="-5"/>
                <w:position w:val="1"/>
                <w:sz w:val="21"/>
              </w:rPr>
              <w:t xml:space="preserve"> </w:t>
            </w:r>
            <w:r>
              <w:rPr>
                <w:i/>
                <w:position w:val="1"/>
                <w:sz w:val="21"/>
              </w:rPr>
              <w:t>b</w:t>
            </w:r>
            <w:r>
              <w:rPr>
                <w:rFonts w:ascii="Symbol" w:hAnsi="Symbol"/>
                <w:sz w:val="27"/>
              </w:rPr>
              <w:t></w:t>
            </w:r>
            <w:r>
              <w:rPr>
                <w:spacing w:val="12"/>
                <w:sz w:val="27"/>
              </w:rPr>
              <w:t xml:space="preserve"> </w:t>
            </w:r>
            <w:r>
              <w:rPr>
                <w:rFonts w:ascii="Symbol" w:hAnsi="Symbol"/>
                <w:position w:val="1"/>
                <w:sz w:val="21"/>
              </w:rPr>
              <w:t></w:t>
            </w:r>
            <w:r>
              <w:rPr>
                <w:spacing w:val="-1"/>
                <w:position w:val="1"/>
                <w:sz w:val="21"/>
              </w:rPr>
              <w:t xml:space="preserve"> </w:t>
            </w:r>
            <w:r>
              <w:rPr>
                <w:i/>
                <w:position w:val="1"/>
                <w:sz w:val="21"/>
              </w:rPr>
              <w:t>c</w:t>
            </w:r>
            <w:r>
              <w:rPr>
                <w:i/>
                <w:spacing w:val="-11"/>
                <w:position w:val="1"/>
                <w:sz w:val="21"/>
              </w:rPr>
              <w:t xml:space="preserve"> </w:t>
            </w:r>
            <w:r>
              <w:rPr>
                <w:i/>
                <w:position w:val="2"/>
                <w:sz w:val="20"/>
              </w:rPr>
              <w:t>;</w:t>
            </w:r>
          </w:p>
          <w:p w:rsidR="00877DF7" w:rsidRDefault="00A448DA" w:rsidP="003E7F07">
            <w:pPr>
              <w:pStyle w:val="TableParagraph"/>
              <w:numPr>
                <w:ilvl w:val="0"/>
                <w:numId w:val="261"/>
              </w:numPr>
              <w:tabs>
                <w:tab w:val="left" w:pos="370"/>
              </w:tabs>
              <w:spacing w:before="41" w:line="237" w:lineRule="auto"/>
              <w:ind w:right="88" w:firstLine="0"/>
              <w:jc w:val="both"/>
              <w:rPr>
                <w:i/>
                <w:sz w:val="20"/>
              </w:rPr>
            </w:pPr>
            <w:r>
              <w:rPr>
                <w:i/>
                <w:sz w:val="20"/>
              </w:rPr>
              <w:t>составлять</w:t>
            </w:r>
            <w:r>
              <w:rPr>
                <w:i/>
                <w:spacing w:val="1"/>
                <w:sz w:val="20"/>
              </w:rPr>
              <w:t xml:space="preserve"> </w:t>
            </w:r>
            <w:r>
              <w:rPr>
                <w:i/>
                <w:sz w:val="20"/>
              </w:rPr>
              <w:t>уравнения</w:t>
            </w:r>
            <w:r>
              <w:rPr>
                <w:i/>
                <w:spacing w:val="1"/>
                <w:sz w:val="20"/>
              </w:rPr>
              <w:t xml:space="preserve"> </w:t>
            </w:r>
            <w:r>
              <w:rPr>
                <w:i/>
                <w:sz w:val="20"/>
              </w:rPr>
              <w:t>прямой</w:t>
            </w:r>
            <w:r>
              <w:rPr>
                <w:i/>
                <w:spacing w:val="1"/>
                <w:sz w:val="20"/>
              </w:rPr>
              <w:t xml:space="preserve"> </w:t>
            </w:r>
            <w:r>
              <w:rPr>
                <w:i/>
                <w:sz w:val="20"/>
              </w:rPr>
              <w:t>по</w:t>
            </w:r>
            <w:r>
              <w:rPr>
                <w:i/>
                <w:spacing w:val="1"/>
                <w:sz w:val="20"/>
              </w:rPr>
              <w:t xml:space="preserve"> </w:t>
            </w:r>
            <w:r>
              <w:rPr>
                <w:i/>
                <w:sz w:val="20"/>
              </w:rPr>
              <w:t>заданным</w:t>
            </w:r>
            <w:r>
              <w:rPr>
                <w:i/>
                <w:spacing w:val="1"/>
                <w:sz w:val="20"/>
              </w:rPr>
              <w:t xml:space="preserve"> </w:t>
            </w:r>
            <w:r>
              <w:rPr>
                <w:i/>
                <w:sz w:val="20"/>
              </w:rPr>
              <w:t>условиям: проходящей через две точки с заданными</w:t>
            </w:r>
            <w:r>
              <w:rPr>
                <w:i/>
                <w:spacing w:val="1"/>
                <w:sz w:val="20"/>
              </w:rPr>
              <w:t xml:space="preserve"> </w:t>
            </w:r>
            <w:r>
              <w:rPr>
                <w:i/>
                <w:sz w:val="20"/>
              </w:rPr>
              <w:t>координатами,</w:t>
            </w:r>
            <w:r>
              <w:rPr>
                <w:i/>
                <w:spacing w:val="48"/>
                <w:sz w:val="20"/>
              </w:rPr>
              <w:t xml:space="preserve"> </w:t>
            </w:r>
            <w:r>
              <w:rPr>
                <w:i/>
                <w:sz w:val="20"/>
              </w:rPr>
              <w:t>проходящей</w:t>
            </w:r>
            <w:r>
              <w:rPr>
                <w:i/>
                <w:spacing w:val="46"/>
                <w:sz w:val="20"/>
              </w:rPr>
              <w:t xml:space="preserve"> </w:t>
            </w:r>
            <w:r>
              <w:rPr>
                <w:i/>
                <w:sz w:val="20"/>
              </w:rPr>
              <w:t>через</w:t>
            </w:r>
            <w:r>
              <w:rPr>
                <w:i/>
                <w:spacing w:val="49"/>
                <w:sz w:val="20"/>
              </w:rPr>
              <w:t xml:space="preserve"> </w:t>
            </w:r>
            <w:r>
              <w:rPr>
                <w:i/>
                <w:sz w:val="20"/>
              </w:rPr>
              <w:t>данную</w:t>
            </w:r>
            <w:r>
              <w:rPr>
                <w:i/>
                <w:spacing w:val="3"/>
                <w:sz w:val="20"/>
              </w:rPr>
              <w:t xml:space="preserve"> </w:t>
            </w:r>
            <w:r>
              <w:rPr>
                <w:i/>
                <w:sz w:val="20"/>
              </w:rPr>
              <w:t>точку</w:t>
            </w:r>
            <w:r>
              <w:rPr>
                <w:i/>
                <w:spacing w:val="47"/>
                <w:sz w:val="20"/>
              </w:rPr>
              <w:t xml:space="preserve"> </w:t>
            </w:r>
            <w:r>
              <w:rPr>
                <w:i/>
                <w:sz w:val="20"/>
              </w:rPr>
              <w:t>и</w:t>
            </w:r>
          </w:p>
        </w:tc>
      </w:tr>
    </w:tbl>
    <w:p w:rsidR="00877DF7" w:rsidRDefault="001C506B">
      <w:pPr>
        <w:rPr>
          <w:sz w:val="2"/>
          <w:szCs w:val="2"/>
        </w:rPr>
      </w:pPr>
      <w:r>
        <w:pict>
          <v:group id="_x0000_s1120" style="position:absolute;margin-left:375.35pt;margin-top:54.8pt;width:116.9pt;height:17.4pt;z-index:-28327424;mso-position-horizontal-relative:page;mso-position-vertical-relative:page" coordorigin="7507,1096" coordsize="2338,348">
            <v:shape id="_x0000_s1126" style="position:absolute;left:7516;top:1110;width:672;height:269" coordorigin="7517,1110" coordsize="672,269" o:spt="100" adj="0,,0" path="m7517,1293r24,-15m7541,1278r57,101m7598,1379r63,-269m7661,1110r528,e" filled="f" strokeweight=".24pt">
              <v:stroke joinstyle="round"/>
              <v:formulas/>
              <v:path arrowok="t" o:connecttype="segments"/>
            </v:shape>
            <v:shape id="_x0000_s1125" style="position:absolute;left:7507;top:1096;width:672;height:279" coordorigin="7507,1096" coordsize="672,279" o:spt="100" adj="0,,0" path="m7550,1278r-24,l7584,1374r14,l7603,1350r-9,l7550,1278xm8179,1096r-528,l7594,1350r9,l7661,1106r518,l8179,1096xm7541,1264r-34,19l7512,1288r14,-10l7550,1278r-9,-14xe" fillcolor="black" stroked="f">
              <v:stroke joinstyle="round"/>
              <v:formulas/>
              <v:path arrowok="t" o:connecttype="segments"/>
            </v:shape>
            <v:shape id="_x0000_s1124" style="position:absolute;left:8208;top:1110;width:1272;height:332" coordorigin="8208,1110" coordsize="1272,332" o:spt="100" adj="0,,0" path="m8208,1331r48,-14m8256,1317r110,120m8366,1442r120,-332m8486,1110r994,e" filled="f" strokeweight=".24pt">
              <v:stroke joinstyle="round"/>
              <v:formulas/>
              <v:path arrowok="t" o:connecttype="segments"/>
            </v:shape>
            <v:shape id="_x0000_s1123" style="position:absolute;left:8188;top:1096;width:1277;height:336" coordorigin="8189,1096" coordsize="1277,336" o:spt="100" adj="0,,0" path="m8266,1317r-39,l8338,1432r19,l8371,1403r-24,l8266,1317xm9466,1096r-1004,l8347,1403r24,l8477,1106r989,l9466,1096xm8251,1298r-62,24l8194,1326r33,-9l8266,1317r-15,-19xe" fillcolor="black" stroked="f">
              <v:stroke joinstyle="round"/>
              <v:formulas/>
              <v:path arrowok="t" o:connecttype="segments"/>
            </v:shape>
            <v:shape id="_x0000_s1122" style="position:absolute;left:9192;top:1110;width:653;height:332" coordorigin="9192,1110" coordsize="653,332" o:spt="100" adj="0,,0" path="m9192,1331r24,-14m9216,1317r58,120m9274,1442r67,-332m9341,1110r504,e" filled="f" strokeweight=".24pt">
              <v:stroke joinstyle="round"/>
              <v:formulas/>
              <v:path arrowok="t" o:connecttype="segments"/>
            </v:shape>
            <v:shape id="_x0000_s1121" style="position:absolute;left:9182;top:1096;width:653;height:336" coordorigin="9182,1096" coordsize="653,336" o:spt="100" adj="0,,0" path="m9226,1317r-24,l9264,1432r10,l9278,1403r-9,l9226,1317xm9835,1096r-509,l9269,1403r9,l9336,1106r499,l9835,1096xm9216,1298r-34,24l9187,1326r15,-9l9226,1317r-10,-19xe" fillcolor="black" stroked="f">
              <v:stroke joinstyle="round"/>
              <v:formulas/>
              <v:path arrowok="t" o:connecttype="segments"/>
            </v:shape>
            <w10:wrap anchorx="page" anchory="page"/>
          </v:group>
        </w:pict>
      </w:r>
    </w:p>
    <w:p w:rsidR="00877DF7" w:rsidRDefault="00877DF7">
      <w:pPr>
        <w:rPr>
          <w:sz w:val="2"/>
          <w:szCs w:val="2"/>
        </w:rPr>
        <w:sectPr w:rsidR="00877DF7">
          <w:pgSz w:w="11900" w:h="16840"/>
          <w:pgMar w:top="1040" w:right="0" w:bottom="84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3"/>
        <w:gridCol w:w="4225"/>
      </w:tblGrid>
      <w:tr w:rsidR="00877DF7" w:rsidTr="0031642F">
        <w:trPr>
          <w:trHeight w:val="4674"/>
        </w:trPr>
        <w:tc>
          <w:tcPr>
            <w:tcW w:w="5583" w:type="dxa"/>
          </w:tcPr>
          <w:p w:rsidR="00877DF7" w:rsidRDefault="00A448DA">
            <w:pPr>
              <w:pStyle w:val="TableParagraph"/>
              <w:spacing w:line="221" w:lineRule="exact"/>
              <w:ind w:left="105"/>
              <w:rPr>
                <w:sz w:val="20"/>
              </w:rPr>
            </w:pPr>
            <w:r>
              <w:rPr>
                <w:sz w:val="20"/>
              </w:rPr>
              <w:lastRenderedPageBreak/>
              <w:t>если</w:t>
            </w:r>
            <w:r>
              <w:rPr>
                <w:spacing w:val="1"/>
                <w:sz w:val="20"/>
              </w:rPr>
              <w:t xml:space="preserve"> </w:t>
            </w:r>
            <w:r>
              <w:rPr>
                <w:sz w:val="20"/>
              </w:rPr>
              <w:t>условия</w:t>
            </w:r>
            <w:r>
              <w:rPr>
                <w:spacing w:val="-3"/>
                <w:sz w:val="20"/>
              </w:rPr>
              <w:t xml:space="preserve"> </w:t>
            </w:r>
            <w:r>
              <w:rPr>
                <w:sz w:val="20"/>
              </w:rPr>
              <w:t>их</w:t>
            </w:r>
            <w:r>
              <w:rPr>
                <w:spacing w:val="-1"/>
                <w:sz w:val="20"/>
              </w:rPr>
              <w:t xml:space="preserve"> </w:t>
            </w:r>
            <w:r>
              <w:rPr>
                <w:sz w:val="20"/>
              </w:rPr>
              <w:t>применения</w:t>
            </w:r>
            <w:r>
              <w:rPr>
                <w:spacing w:val="-2"/>
                <w:sz w:val="20"/>
              </w:rPr>
              <w:t xml:space="preserve"> </w:t>
            </w:r>
            <w:r>
              <w:rPr>
                <w:sz w:val="20"/>
              </w:rPr>
              <w:t>заданы</w:t>
            </w:r>
            <w:r>
              <w:rPr>
                <w:spacing w:val="-3"/>
                <w:sz w:val="20"/>
              </w:rPr>
              <w:t xml:space="preserve"> </w:t>
            </w:r>
            <w:r>
              <w:rPr>
                <w:sz w:val="20"/>
              </w:rPr>
              <w:t>в</w:t>
            </w:r>
            <w:r>
              <w:rPr>
                <w:spacing w:val="-5"/>
                <w:sz w:val="20"/>
              </w:rPr>
              <w:t xml:space="preserve"> </w:t>
            </w:r>
            <w:r>
              <w:rPr>
                <w:sz w:val="20"/>
              </w:rPr>
              <w:t>явной</w:t>
            </w:r>
            <w:r>
              <w:rPr>
                <w:spacing w:val="-7"/>
                <w:sz w:val="20"/>
              </w:rPr>
              <w:t xml:space="preserve"> </w:t>
            </w:r>
            <w:r>
              <w:rPr>
                <w:sz w:val="20"/>
              </w:rPr>
              <w:t>форме;</w:t>
            </w:r>
          </w:p>
          <w:p w:rsidR="00877DF7" w:rsidRDefault="00A448DA" w:rsidP="003E7F07">
            <w:pPr>
              <w:pStyle w:val="TableParagraph"/>
              <w:numPr>
                <w:ilvl w:val="0"/>
                <w:numId w:val="260"/>
              </w:numPr>
              <w:tabs>
                <w:tab w:val="left" w:pos="365"/>
              </w:tabs>
              <w:ind w:right="100" w:firstLine="0"/>
              <w:rPr>
                <w:sz w:val="20"/>
              </w:rPr>
            </w:pPr>
            <w:r>
              <w:rPr>
                <w:sz w:val="20"/>
              </w:rPr>
              <w:t>решать</w:t>
            </w:r>
            <w:r>
              <w:rPr>
                <w:spacing w:val="7"/>
                <w:sz w:val="20"/>
              </w:rPr>
              <w:t xml:space="preserve"> </w:t>
            </w:r>
            <w:r>
              <w:rPr>
                <w:sz w:val="20"/>
              </w:rPr>
              <w:t>задачи</w:t>
            </w:r>
            <w:r>
              <w:rPr>
                <w:spacing w:val="7"/>
                <w:sz w:val="20"/>
              </w:rPr>
              <w:t xml:space="preserve"> </w:t>
            </w:r>
            <w:r>
              <w:rPr>
                <w:sz w:val="20"/>
              </w:rPr>
              <w:t>на</w:t>
            </w:r>
            <w:r>
              <w:rPr>
                <w:spacing w:val="9"/>
                <w:sz w:val="20"/>
              </w:rPr>
              <w:t xml:space="preserve"> </w:t>
            </w:r>
            <w:r>
              <w:rPr>
                <w:sz w:val="20"/>
              </w:rPr>
              <w:t>нахождение</w:t>
            </w:r>
            <w:r>
              <w:rPr>
                <w:spacing w:val="6"/>
                <w:sz w:val="20"/>
              </w:rPr>
              <w:t xml:space="preserve"> </w:t>
            </w:r>
            <w:r>
              <w:rPr>
                <w:sz w:val="20"/>
              </w:rPr>
              <w:t>геометрических</w:t>
            </w:r>
            <w:r>
              <w:rPr>
                <w:spacing w:val="9"/>
                <w:sz w:val="20"/>
              </w:rPr>
              <w:t xml:space="preserve"> </w:t>
            </w:r>
            <w:r>
              <w:rPr>
                <w:sz w:val="20"/>
              </w:rPr>
              <w:t>величин</w:t>
            </w:r>
            <w:r>
              <w:rPr>
                <w:spacing w:val="-47"/>
                <w:sz w:val="20"/>
              </w:rPr>
              <w:t xml:space="preserve"> </w:t>
            </w:r>
            <w:r>
              <w:rPr>
                <w:sz w:val="20"/>
              </w:rPr>
              <w:t>по</w:t>
            </w:r>
            <w:r>
              <w:rPr>
                <w:spacing w:val="-4"/>
                <w:sz w:val="20"/>
              </w:rPr>
              <w:t xml:space="preserve"> </w:t>
            </w:r>
            <w:r>
              <w:rPr>
                <w:sz w:val="20"/>
              </w:rPr>
              <w:t>образцам</w:t>
            </w:r>
            <w:r>
              <w:rPr>
                <w:spacing w:val="4"/>
                <w:sz w:val="20"/>
              </w:rPr>
              <w:t xml:space="preserve"> </w:t>
            </w:r>
            <w:r>
              <w:rPr>
                <w:sz w:val="20"/>
              </w:rPr>
              <w:t>или</w:t>
            </w:r>
            <w:r>
              <w:rPr>
                <w:spacing w:val="-5"/>
                <w:sz w:val="20"/>
              </w:rPr>
              <w:t xml:space="preserve"> </w:t>
            </w:r>
            <w:r>
              <w:rPr>
                <w:sz w:val="20"/>
              </w:rPr>
              <w:t>алгоритмам.</w:t>
            </w:r>
          </w:p>
          <w:p w:rsidR="00877DF7" w:rsidRDefault="00A448DA">
            <w:pPr>
              <w:pStyle w:val="TableParagraph"/>
              <w:ind w:left="105" w:right="90"/>
              <w:rPr>
                <w:b/>
                <w:sz w:val="20"/>
              </w:rPr>
            </w:pPr>
            <w:r>
              <w:rPr>
                <w:b/>
                <w:sz w:val="20"/>
              </w:rPr>
              <w:t>В</w:t>
            </w:r>
            <w:r>
              <w:rPr>
                <w:b/>
                <w:spacing w:val="15"/>
                <w:sz w:val="20"/>
              </w:rPr>
              <w:t xml:space="preserve"> </w:t>
            </w:r>
            <w:r>
              <w:rPr>
                <w:b/>
                <w:sz w:val="20"/>
              </w:rPr>
              <w:t>повседневной</w:t>
            </w:r>
            <w:r>
              <w:rPr>
                <w:b/>
                <w:spacing w:val="15"/>
                <w:sz w:val="20"/>
              </w:rPr>
              <w:t xml:space="preserve"> </w:t>
            </w:r>
            <w:r>
              <w:rPr>
                <w:b/>
                <w:sz w:val="20"/>
              </w:rPr>
              <w:t>жизни</w:t>
            </w:r>
            <w:r>
              <w:rPr>
                <w:b/>
                <w:spacing w:val="15"/>
                <w:sz w:val="20"/>
              </w:rPr>
              <w:t xml:space="preserve"> </w:t>
            </w:r>
            <w:r>
              <w:rPr>
                <w:b/>
                <w:sz w:val="20"/>
              </w:rPr>
              <w:t>и</w:t>
            </w:r>
            <w:r>
              <w:rPr>
                <w:b/>
                <w:spacing w:val="14"/>
                <w:sz w:val="20"/>
              </w:rPr>
              <w:t xml:space="preserve"> </w:t>
            </w:r>
            <w:r>
              <w:rPr>
                <w:b/>
                <w:sz w:val="20"/>
              </w:rPr>
              <w:t>при</w:t>
            </w:r>
            <w:r>
              <w:rPr>
                <w:b/>
                <w:spacing w:val="15"/>
                <w:sz w:val="20"/>
              </w:rPr>
              <w:t xml:space="preserve"> </w:t>
            </w:r>
            <w:r>
              <w:rPr>
                <w:b/>
                <w:sz w:val="20"/>
              </w:rPr>
              <w:t>изучении</w:t>
            </w:r>
            <w:r>
              <w:rPr>
                <w:b/>
                <w:spacing w:val="15"/>
                <w:sz w:val="20"/>
              </w:rPr>
              <w:t xml:space="preserve"> </w:t>
            </w:r>
            <w:r>
              <w:rPr>
                <w:b/>
                <w:sz w:val="20"/>
              </w:rPr>
              <w:t>других</w:t>
            </w:r>
            <w:r>
              <w:rPr>
                <w:b/>
                <w:spacing w:val="11"/>
                <w:sz w:val="20"/>
              </w:rPr>
              <w:t xml:space="preserve"> </w:t>
            </w:r>
            <w:r>
              <w:rPr>
                <w:b/>
                <w:sz w:val="20"/>
              </w:rPr>
              <w:t>предме-</w:t>
            </w:r>
            <w:r>
              <w:rPr>
                <w:b/>
                <w:spacing w:val="-47"/>
                <w:sz w:val="20"/>
              </w:rPr>
              <w:t xml:space="preserve"> </w:t>
            </w:r>
            <w:r>
              <w:rPr>
                <w:b/>
                <w:sz w:val="20"/>
              </w:rPr>
              <w:t>тов:</w:t>
            </w:r>
          </w:p>
          <w:p w:rsidR="00877DF7" w:rsidRDefault="00A448DA" w:rsidP="003E7F07">
            <w:pPr>
              <w:pStyle w:val="TableParagraph"/>
              <w:numPr>
                <w:ilvl w:val="0"/>
                <w:numId w:val="260"/>
              </w:numPr>
              <w:tabs>
                <w:tab w:val="left" w:pos="365"/>
              </w:tabs>
              <w:spacing w:line="242" w:lineRule="auto"/>
              <w:ind w:right="96" w:firstLine="0"/>
              <w:rPr>
                <w:b/>
                <w:sz w:val="20"/>
              </w:rPr>
            </w:pPr>
            <w:r>
              <w:rPr>
                <w:sz w:val="20"/>
              </w:rPr>
              <w:t>использовать</w:t>
            </w:r>
            <w:r>
              <w:rPr>
                <w:spacing w:val="23"/>
                <w:sz w:val="20"/>
              </w:rPr>
              <w:t xml:space="preserve"> </w:t>
            </w:r>
            <w:r>
              <w:rPr>
                <w:sz w:val="20"/>
              </w:rPr>
              <w:t>свойства</w:t>
            </w:r>
            <w:r>
              <w:rPr>
                <w:spacing w:val="26"/>
                <w:sz w:val="20"/>
              </w:rPr>
              <w:t xml:space="preserve"> </w:t>
            </w:r>
            <w:r>
              <w:rPr>
                <w:sz w:val="20"/>
              </w:rPr>
              <w:t>геометрических</w:t>
            </w:r>
            <w:r>
              <w:rPr>
                <w:spacing w:val="24"/>
                <w:sz w:val="20"/>
              </w:rPr>
              <w:t xml:space="preserve"> </w:t>
            </w:r>
            <w:r>
              <w:rPr>
                <w:sz w:val="20"/>
              </w:rPr>
              <w:t>фигур</w:t>
            </w:r>
            <w:r>
              <w:rPr>
                <w:spacing w:val="29"/>
                <w:sz w:val="20"/>
              </w:rPr>
              <w:t xml:space="preserve"> </w:t>
            </w:r>
            <w:r>
              <w:rPr>
                <w:sz w:val="20"/>
              </w:rPr>
              <w:t>для</w:t>
            </w:r>
            <w:r>
              <w:rPr>
                <w:spacing w:val="-47"/>
                <w:sz w:val="20"/>
              </w:rPr>
              <w:t xml:space="preserve"> </w:t>
            </w:r>
            <w:r>
              <w:rPr>
                <w:sz w:val="20"/>
              </w:rPr>
              <w:t>решения</w:t>
            </w:r>
            <w:r>
              <w:rPr>
                <w:spacing w:val="-1"/>
                <w:sz w:val="20"/>
              </w:rPr>
              <w:t xml:space="preserve"> </w:t>
            </w:r>
            <w:r>
              <w:rPr>
                <w:sz w:val="20"/>
              </w:rPr>
              <w:t>типовых</w:t>
            </w:r>
            <w:r>
              <w:rPr>
                <w:spacing w:val="1"/>
                <w:sz w:val="20"/>
              </w:rPr>
              <w:t xml:space="preserve"> </w:t>
            </w:r>
            <w:r>
              <w:rPr>
                <w:sz w:val="20"/>
              </w:rPr>
              <w:t>задач,</w:t>
            </w:r>
            <w:r>
              <w:rPr>
                <w:spacing w:val="-2"/>
                <w:sz w:val="20"/>
              </w:rPr>
              <w:t xml:space="preserve"> </w:t>
            </w:r>
            <w:r>
              <w:rPr>
                <w:sz w:val="20"/>
              </w:rPr>
              <w:t>возникающих</w:t>
            </w:r>
            <w:r>
              <w:rPr>
                <w:spacing w:val="1"/>
                <w:sz w:val="20"/>
              </w:rPr>
              <w:t xml:space="preserve"> </w:t>
            </w:r>
            <w:r>
              <w:rPr>
                <w:sz w:val="20"/>
              </w:rPr>
              <w:t>в</w:t>
            </w:r>
            <w:r>
              <w:rPr>
                <w:spacing w:val="2"/>
                <w:sz w:val="20"/>
              </w:rPr>
              <w:t xml:space="preserve"> </w:t>
            </w:r>
            <w:r>
              <w:rPr>
                <w:sz w:val="20"/>
              </w:rPr>
              <w:t>ситуациях</w:t>
            </w:r>
            <w:r>
              <w:rPr>
                <w:spacing w:val="1"/>
                <w:sz w:val="20"/>
              </w:rPr>
              <w:t xml:space="preserve"> </w:t>
            </w:r>
            <w:r>
              <w:rPr>
                <w:sz w:val="20"/>
              </w:rPr>
              <w:t>повседневной жизни, задач практического содержания.</w:t>
            </w:r>
            <w:r>
              <w:rPr>
                <w:spacing w:val="1"/>
                <w:sz w:val="20"/>
              </w:rPr>
              <w:t xml:space="preserve"> </w:t>
            </w:r>
            <w:r>
              <w:rPr>
                <w:b/>
                <w:sz w:val="20"/>
              </w:rPr>
              <w:t>Отношения</w:t>
            </w:r>
          </w:p>
          <w:p w:rsidR="0031642F" w:rsidRDefault="00A448DA" w:rsidP="003E7F07">
            <w:pPr>
              <w:pStyle w:val="TableParagraph"/>
              <w:numPr>
                <w:ilvl w:val="0"/>
                <w:numId w:val="260"/>
              </w:numPr>
              <w:tabs>
                <w:tab w:val="left" w:pos="365"/>
              </w:tabs>
              <w:spacing w:line="230" w:lineRule="exact"/>
              <w:ind w:right="96" w:firstLine="0"/>
              <w:jc w:val="both"/>
              <w:rPr>
                <w:sz w:val="20"/>
              </w:rPr>
            </w:pPr>
            <w:r>
              <w:rPr>
                <w:sz w:val="20"/>
              </w:rPr>
              <w:t>Оперировать на базовом уровне понятиями: равенство</w:t>
            </w:r>
            <w:r>
              <w:rPr>
                <w:spacing w:val="1"/>
                <w:sz w:val="20"/>
              </w:rPr>
              <w:t xml:space="preserve"> </w:t>
            </w:r>
            <w:r>
              <w:rPr>
                <w:sz w:val="20"/>
              </w:rPr>
              <w:t>фигур,</w:t>
            </w:r>
            <w:r>
              <w:rPr>
                <w:spacing w:val="1"/>
                <w:sz w:val="20"/>
              </w:rPr>
              <w:t xml:space="preserve"> </w:t>
            </w:r>
            <w:r>
              <w:rPr>
                <w:sz w:val="20"/>
              </w:rPr>
              <w:t>равные</w:t>
            </w:r>
            <w:r>
              <w:rPr>
                <w:spacing w:val="1"/>
                <w:sz w:val="20"/>
              </w:rPr>
              <w:t xml:space="preserve"> </w:t>
            </w:r>
            <w:r>
              <w:rPr>
                <w:sz w:val="20"/>
              </w:rPr>
              <w:t>фигуры,</w:t>
            </w:r>
            <w:r>
              <w:rPr>
                <w:spacing w:val="1"/>
                <w:sz w:val="20"/>
              </w:rPr>
              <w:t xml:space="preserve"> </w:t>
            </w:r>
            <w:r>
              <w:rPr>
                <w:sz w:val="20"/>
              </w:rPr>
              <w:t>равенство</w:t>
            </w:r>
            <w:r>
              <w:rPr>
                <w:spacing w:val="1"/>
                <w:sz w:val="20"/>
              </w:rPr>
              <w:t xml:space="preserve"> </w:t>
            </w:r>
            <w:r>
              <w:rPr>
                <w:sz w:val="20"/>
              </w:rPr>
              <w:t>треугольников,</w:t>
            </w:r>
            <w:r>
              <w:rPr>
                <w:spacing w:val="1"/>
                <w:sz w:val="20"/>
              </w:rPr>
              <w:t xml:space="preserve"> </w:t>
            </w:r>
            <w:r>
              <w:rPr>
                <w:sz w:val="20"/>
              </w:rPr>
              <w:t>параллельность</w:t>
            </w:r>
            <w:r>
              <w:rPr>
                <w:spacing w:val="1"/>
                <w:sz w:val="20"/>
              </w:rPr>
              <w:t xml:space="preserve"> </w:t>
            </w:r>
            <w:r>
              <w:rPr>
                <w:sz w:val="20"/>
              </w:rPr>
              <w:t>прямых,</w:t>
            </w:r>
            <w:r>
              <w:rPr>
                <w:spacing w:val="1"/>
                <w:sz w:val="20"/>
              </w:rPr>
              <w:t xml:space="preserve"> </w:t>
            </w:r>
            <w:r>
              <w:rPr>
                <w:sz w:val="20"/>
              </w:rPr>
              <w:t>перпендикулярность</w:t>
            </w:r>
            <w:r>
              <w:rPr>
                <w:spacing w:val="1"/>
                <w:sz w:val="20"/>
              </w:rPr>
              <w:t xml:space="preserve"> </w:t>
            </w:r>
            <w:r>
              <w:rPr>
                <w:sz w:val="20"/>
              </w:rPr>
              <w:t>прямых,</w:t>
            </w:r>
            <w:r>
              <w:rPr>
                <w:spacing w:val="1"/>
                <w:sz w:val="20"/>
              </w:rPr>
              <w:t xml:space="preserve"> </w:t>
            </w:r>
            <w:r>
              <w:rPr>
                <w:sz w:val="20"/>
              </w:rPr>
              <w:t>углы</w:t>
            </w:r>
            <w:r>
              <w:rPr>
                <w:spacing w:val="1"/>
                <w:sz w:val="20"/>
              </w:rPr>
              <w:t xml:space="preserve"> </w:t>
            </w:r>
            <w:r>
              <w:rPr>
                <w:sz w:val="20"/>
              </w:rPr>
              <w:t>между</w:t>
            </w:r>
            <w:r>
              <w:rPr>
                <w:spacing w:val="1"/>
                <w:sz w:val="20"/>
              </w:rPr>
              <w:t xml:space="preserve"> </w:t>
            </w:r>
            <w:r>
              <w:rPr>
                <w:sz w:val="20"/>
              </w:rPr>
              <w:t>прямыми,</w:t>
            </w:r>
            <w:r>
              <w:rPr>
                <w:spacing w:val="1"/>
                <w:sz w:val="20"/>
              </w:rPr>
              <w:t xml:space="preserve"> </w:t>
            </w:r>
            <w:r>
              <w:rPr>
                <w:sz w:val="20"/>
              </w:rPr>
              <w:t>перпендикуляр,</w:t>
            </w:r>
            <w:r>
              <w:rPr>
                <w:spacing w:val="1"/>
                <w:sz w:val="20"/>
              </w:rPr>
              <w:t xml:space="preserve"> </w:t>
            </w:r>
            <w:r>
              <w:rPr>
                <w:sz w:val="20"/>
              </w:rPr>
              <w:t>наклонная,</w:t>
            </w:r>
            <w:r>
              <w:rPr>
                <w:spacing w:val="1"/>
                <w:sz w:val="20"/>
              </w:rPr>
              <w:t xml:space="preserve"> </w:t>
            </w:r>
            <w:r>
              <w:rPr>
                <w:sz w:val="20"/>
              </w:rPr>
              <w:t>проекция.</w:t>
            </w:r>
          </w:p>
          <w:p w:rsidR="0031642F" w:rsidRPr="0031642F" w:rsidRDefault="0031642F" w:rsidP="0031642F"/>
          <w:p w:rsidR="0031642F" w:rsidRPr="0031642F" w:rsidRDefault="0031642F" w:rsidP="0031642F"/>
          <w:p w:rsidR="0031642F" w:rsidRPr="0031642F" w:rsidRDefault="0031642F" w:rsidP="0031642F"/>
          <w:p w:rsidR="0031642F" w:rsidRPr="0031642F" w:rsidRDefault="0031642F" w:rsidP="0031642F"/>
          <w:p w:rsidR="0031642F" w:rsidRDefault="0031642F" w:rsidP="0031642F"/>
          <w:p w:rsidR="00877DF7" w:rsidRPr="0031642F" w:rsidRDefault="00877DF7" w:rsidP="0031642F">
            <w:pPr>
              <w:ind w:firstLine="720"/>
            </w:pPr>
          </w:p>
        </w:tc>
        <w:tc>
          <w:tcPr>
            <w:tcW w:w="4225" w:type="dxa"/>
          </w:tcPr>
          <w:p w:rsidR="00877DF7" w:rsidRDefault="00A448DA">
            <w:pPr>
              <w:pStyle w:val="TableParagraph"/>
              <w:spacing w:line="221" w:lineRule="exact"/>
              <w:jc w:val="both"/>
              <w:rPr>
                <w:i/>
                <w:sz w:val="20"/>
              </w:rPr>
            </w:pPr>
            <w:r>
              <w:rPr>
                <w:i/>
                <w:sz w:val="20"/>
              </w:rPr>
              <w:t>параллельной</w:t>
            </w:r>
            <w:r>
              <w:rPr>
                <w:i/>
                <w:spacing w:val="-2"/>
                <w:sz w:val="20"/>
              </w:rPr>
              <w:t xml:space="preserve"> </w:t>
            </w:r>
            <w:r>
              <w:rPr>
                <w:i/>
                <w:sz w:val="20"/>
              </w:rPr>
              <w:t>данной</w:t>
            </w:r>
            <w:r>
              <w:rPr>
                <w:i/>
                <w:spacing w:val="-2"/>
                <w:sz w:val="20"/>
              </w:rPr>
              <w:t xml:space="preserve"> </w:t>
            </w:r>
            <w:r>
              <w:rPr>
                <w:i/>
                <w:sz w:val="20"/>
              </w:rPr>
              <w:t>прямой;</w:t>
            </w:r>
          </w:p>
          <w:p w:rsidR="00877DF7" w:rsidRDefault="00A448DA" w:rsidP="003E7F07">
            <w:pPr>
              <w:pStyle w:val="TableParagraph"/>
              <w:numPr>
                <w:ilvl w:val="0"/>
                <w:numId w:val="259"/>
              </w:numPr>
              <w:tabs>
                <w:tab w:val="left" w:pos="370"/>
              </w:tabs>
              <w:spacing w:line="245" w:lineRule="exact"/>
              <w:ind w:left="369"/>
              <w:jc w:val="both"/>
              <w:rPr>
                <w:i/>
                <w:sz w:val="20"/>
              </w:rPr>
            </w:pPr>
            <w:r>
              <w:rPr>
                <w:i/>
                <w:sz w:val="20"/>
              </w:rPr>
              <w:t>исследовать</w:t>
            </w:r>
            <w:r>
              <w:rPr>
                <w:i/>
                <w:spacing w:val="-3"/>
                <w:sz w:val="20"/>
              </w:rPr>
              <w:t xml:space="preserve"> </w:t>
            </w:r>
            <w:r>
              <w:rPr>
                <w:i/>
                <w:sz w:val="20"/>
              </w:rPr>
              <w:t>функцию</w:t>
            </w:r>
            <w:r>
              <w:rPr>
                <w:i/>
                <w:spacing w:val="-1"/>
                <w:sz w:val="20"/>
              </w:rPr>
              <w:t xml:space="preserve"> </w:t>
            </w:r>
            <w:r>
              <w:rPr>
                <w:i/>
                <w:sz w:val="20"/>
              </w:rPr>
              <w:t>по</w:t>
            </w:r>
            <w:r>
              <w:rPr>
                <w:i/>
                <w:spacing w:val="-3"/>
                <w:sz w:val="20"/>
              </w:rPr>
              <w:t xml:space="preserve"> </w:t>
            </w:r>
            <w:r>
              <w:rPr>
                <w:i/>
                <w:sz w:val="20"/>
              </w:rPr>
              <w:t>её</w:t>
            </w:r>
            <w:r>
              <w:rPr>
                <w:i/>
                <w:spacing w:val="-1"/>
                <w:sz w:val="20"/>
              </w:rPr>
              <w:t xml:space="preserve"> </w:t>
            </w:r>
            <w:r>
              <w:rPr>
                <w:i/>
                <w:sz w:val="20"/>
              </w:rPr>
              <w:t>графику;</w:t>
            </w:r>
          </w:p>
          <w:p w:rsidR="00877DF7" w:rsidRDefault="00A448DA" w:rsidP="003E7F07">
            <w:pPr>
              <w:pStyle w:val="TableParagraph"/>
              <w:numPr>
                <w:ilvl w:val="0"/>
                <w:numId w:val="259"/>
              </w:numPr>
              <w:tabs>
                <w:tab w:val="left" w:pos="370"/>
              </w:tabs>
              <w:spacing w:before="2" w:line="237" w:lineRule="auto"/>
              <w:ind w:right="88" w:firstLine="0"/>
              <w:jc w:val="both"/>
              <w:rPr>
                <w:i/>
                <w:sz w:val="20"/>
              </w:rPr>
            </w:pPr>
            <w:r>
              <w:rPr>
                <w:i/>
                <w:sz w:val="20"/>
              </w:rPr>
              <w:t>находить множество значений, нули, промежуки</w:t>
            </w:r>
            <w:r>
              <w:rPr>
                <w:i/>
                <w:spacing w:val="-47"/>
                <w:sz w:val="20"/>
              </w:rPr>
              <w:t xml:space="preserve"> </w:t>
            </w:r>
            <w:r>
              <w:rPr>
                <w:i/>
                <w:sz w:val="20"/>
              </w:rPr>
              <w:t>знакопостоянства,</w:t>
            </w:r>
            <w:r>
              <w:rPr>
                <w:i/>
                <w:spacing w:val="1"/>
                <w:sz w:val="20"/>
              </w:rPr>
              <w:t xml:space="preserve"> </w:t>
            </w:r>
            <w:r>
              <w:rPr>
                <w:i/>
                <w:sz w:val="20"/>
              </w:rPr>
              <w:t>монотонности</w:t>
            </w:r>
            <w:r>
              <w:rPr>
                <w:i/>
                <w:spacing w:val="1"/>
                <w:sz w:val="20"/>
              </w:rPr>
              <w:t xml:space="preserve"> </w:t>
            </w:r>
            <w:r>
              <w:rPr>
                <w:i/>
                <w:sz w:val="20"/>
              </w:rPr>
              <w:t>квадратичной</w:t>
            </w:r>
            <w:r>
              <w:rPr>
                <w:i/>
                <w:spacing w:val="1"/>
                <w:sz w:val="20"/>
              </w:rPr>
              <w:t xml:space="preserve"> </w:t>
            </w:r>
            <w:r>
              <w:rPr>
                <w:i/>
                <w:sz w:val="20"/>
              </w:rPr>
              <w:t>функции;</w:t>
            </w:r>
          </w:p>
          <w:p w:rsidR="00877DF7" w:rsidRDefault="00A448DA" w:rsidP="003E7F07">
            <w:pPr>
              <w:pStyle w:val="TableParagraph"/>
              <w:numPr>
                <w:ilvl w:val="0"/>
                <w:numId w:val="259"/>
              </w:numPr>
              <w:tabs>
                <w:tab w:val="left" w:pos="370"/>
              </w:tabs>
              <w:spacing w:before="1"/>
              <w:ind w:right="90" w:firstLine="0"/>
              <w:jc w:val="both"/>
              <w:rPr>
                <w:i/>
                <w:sz w:val="20"/>
              </w:rPr>
            </w:pPr>
            <w:r>
              <w:rPr>
                <w:i/>
                <w:sz w:val="20"/>
              </w:rPr>
              <w:t>оперировать</w:t>
            </w:r>
            <w:r>
              <w:rPr>
                <w:i/>
                <w:spacing w:val="1"/>
                <w:sz w:val="20"/>
              </w:rPr>
              <w:t xml:space="preserve"> </w:t>
            </w:r>
            <w:r>
              <w:rPr>
                <w:i/>
                <w:sz w:val="20"/>
              </w:rPr>
              <w:t>понятиями:</w:t>
            </w:r>
            <w:r>
              <w:rPr>
                <w:i/>
                <w:spacing w:val="1"/>
                <w:sz w:val="20"/>
              </w:rPr>
              <w:t xml:space="preserve"> </w:t>
            </w:r>
            <w:r>
              <w:rPr>
                <w:i/>
                <w:sz w:val="20"/>
              </w:rPr>
              <w:t>последовательность,</w:t>
            </w:r>
            <w:r>
              <w:rPr>
                <w:i/>
                <w:spacing w:val="-47"/>
                <w:sz w:val="20"/>
              </w:rPr>
              <w:t xml:space="preserve"> </w:t>
            </w:r>
            <w:r>
              <w:rPr>
                <w:i/>
                <w:sz w:val="20"/>
              </w:rPr>
              <w:t>арифметическая</w:t>
            </w:r>
            <w:r>
              <w:rPr>
                <w:i/>
                <w:spacing w:val="1"/>
                <w:sz w:val="20"/>
              </w:rPr>
              <w:t xml:space="preserve"> </w:t>
            </w:r>
            <w:r>
              <w:rPr>
                <w:i/>
                <w:sz w:val="20"/>
              </w:rPr>
              <w:t>прогрессия,</w:t>
            </w:r>
            <w:r>
              <w:rPr>
                <w:i/>
                <w:spacing w:val="1"/>
                <w:sz w:val="20"/>
              </w:rPr>
              <w:t xml:space="preserve"> </w:t>
            </w:r>
            <w:r>
              <w:rPr>
                <w:i/>
                <w:sz w:val="20"/>
              </w:rPr>
              <w:t>геометрическая</w:t>
            </w:r>
            <w:r>
              <w:rPr>
                <w:i/>
                <w:spacing w:val="1"/>
                <w:sz w:val="20"/>
              </w:rPr>
              <w:t xml:space="preserve"> </w:t>
            </w:r>
            <w:r>
              <w:rPr>
                <w:i/>
                <w:sz w:val="20"/>
              </w:rPr>
              <w:t>прогрессия;</w:t>
            </w:r>
          </w:p>
          <w:p w:rsidR="00877DF7" w:rsidRDefault="00A448DA">
            <w:pPr>
              <w:pStyle w:val="TableParagraph"/>
              <w:spacing w:before="15"/>
              <w:ind w:right="88" w:firstLine="259"/>
              <w:jc w:val="both"/>
              <w:rPr>
                <w:i/>
                <w:sz w:val="20"/>
              </w:rPr>
            </w:pPr>
            <w:r>
              <w:rPr>
                <w:i/>
                <w:sz w:val="20"/>
              </w:rPr>
              <w:t>решать</w:t>
            </w:r>
            <w:r>
              <w:rPr>
                <w:i/>
                <w:spacing w:val="1"/>
                <w:sz w:val="20"/>
              </w:rPr>
              <w:t xml:space="preserve"> </w:t>
            </w:r>
            <w:r>
              <w:rPr>
                <w:i/>
                <w:sz w:val="20"/>
              </w:rPr>
              <w:t>задачи</w:t>
            </w:r>
            <w:r>
              <w:rPr>
                <w:i/>
                <w:spacing w:val="1"/>
                <w:sz w:val="20"/>
              </w:rPr>
              <w:t xml:space="preserve"> </w:t>
            </w:r>
            <w:r>
              <w:rPr>
                <w:i/>
                <w:sz w:val="20"/>
              </w:rPr>
              <w:t>на</w:t>
            </w:r>
            <w:r>
              <w:rPr>
                <w:i/>
                <w:spacing w:val="1"/>
                <w:sz w:val="20"/>
              </w:rPr>
              <w:t xml:space="preserve"> </w:t>
            </w:r>
            <w:r>
              <w:rPr>
                <w:i/>
                <w:sz w:val="20"/>
              </w:rPr>
              <w:t>арифметическую</w:t>
            </w:r>
            <w:r>
              <w:rPr>
                <w:i/>
                <w:spacing w:val="1"/>
                <w:sz w:val="20"/>
              </w:rPr>
              <w:t xml:space="preserve"> </w:t>
            </w:r>
            <w:r>
              <w:rPr>
                <w:i/>
                <w:sz w:val="20"/>
              </w:rPr>
              <w:t>и</w:t>
            </w:r>
            <w:r>
              <w:rPr>
                <w:i/>
                <w:spacing w:val="-47"/>
                <w:sz w:val="20"/>
              </w:rPr>
              <w:t xml:space="preserve"> </w:t>
            </w:r>
            <w:r>
              <w:rPr>
                <w:i/>
                <w:sz w:val="20"/>
              </w:rPr>
              <w:t>геометрическую</w:t>
            </w:r>
            <w:r>
              <w:rPr>
                <w:i/>
                <w:spacing w:val="-2"/>
                <w:sz w:val="20"/>
              </w:rPr>
              <w:t xml:space="preserve"> </w:t>
            </w:r>
            <w:r>
              <w:rPr>
                <w:i/>
                <w:sz w:val="20"/>
              </w:rPr>
              <w:t>прогрессию.</w:t>
            </w:r>
          </w:p>
          <w:p w:rsidR="00877DF7" w:rsidRDefault="00A448DA">
            <w:pPr>
              <w:pStyle w:val="TableParagraph"/>
              <w:spacing w:before="14" w:line="235" w:lineRule="auto"/>
              <w:ind w:right="463"/>
              <w:jc w:val="both"/>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pPr>
              <w:pStyle w:val="TableParagraph"/>
              <w:spacing w:before="11"/>
              <w:ind w:right="89" w:firstLine="259"/>
              <w:jc w:val="both"/>
              <w:rPr>
                <w:i/>
                <w:sz w:val="20"/>
              </w:rPr>
            </w:pPr>
            <w:r>
              <w:rPr>
                <w:i/>
                <w:sz w:val="20"/>
              </w:rPr>
              <w:t>иллюстрировать</w:t>
            </w:r>
            <w:r>
              <w:rPr>
                <w:i/>
                <w:spacing w:val="1"/>
                <w:sz w:val="20"/>
              </w:rPr>
              <w:t xml:space="preserve"> </w:t>
            </w:r>
            <w:r>
              <w:rPr>
                <w:i/>
                <w:sz w:val="20"/>
              </w:rPr>
              <w:t>с</w:t>
            </w:r>
            <w:r>
              <w:rPr>
                <w:i/>
                <w:spacing w:val="1"/>
                <w:sz w:val="20"/>
              </w:rPr>
              <w:t xml:space="preserve"> </w:t>
            </w:r>
            <w:r>
              <w:rPr>
                <w:i/>
                <w:sz w:val="20"/>
              </w:rPr>
              <w:t>помощью</w:t>
            </w:r>
            <w:r>
              <w:rPr>
                <w:i/>
                <w:spacing w:val="1"/>
                <w:sz w:val="20"/>
              </w:rPr>
              <w:t xml:space="preserve"> </w:t>
            </w:r>
            <w:r>
              <w:rPr>
                <w:i/>
                <w:sz w:val="20"/>
              </w:rPr>
              <w:t>графика</w:t>
            </w:r>
            <w:r>
              <w:rPr>
                <w:i/>
                <w:spacing w:val="1"/>
                <w:sz w:val="20"/>
              </w:rPr>
              <w:t xml:space="preserve"> </w:t>
            </w:r>
            <w:r>
              <w:rPr>
                <w:i/>
                <w:sz w:val="20"/>
              </w:rPr>
              <w:t>реальную</w:t>
            </w:r>
            <w:r>
              <w:rPr>
                <w:i/>
                <w:spacing w:val="-47"/>
                <w:sz w:val="20"/>
              </w:rPr>
              <w:t xml:space="preserve"> </w:t>
            </w:r>
            <w:r>
              <w:rPr>
                <w:i/>
                <w:sz w:val="20"/>
              </w:rPr>
              <w:t>зависимость</w:t>
            </w:r>
            <w:r>
              <w:rPr>
                <w:i/>
                <w:spacing w:val="1"/>
                <w:sz w:val="20"/>
              </w:rPr>
              <w:t xml:space="preserve"> </w:t>
            </w:r>
            <w:r>
              <w:rPr>
                <w:i/>
                <w:sz w:val="20"/>
              </w:rPr>
              <w:t>или</w:t>
            </w:r>
            <w:r>
              <w:rPr>
                <w:i/>
                <w:spacing w:val="-3"/>
                <w:sz w:val="20"/>
              </w:rPr>
              <w:t xml:space="preserve"> </w:t>
            </w:r>
            <w:r>
              <w:rPr>
                <w:i/>
                <w:sz w:val="20"/>
              </w:rPr>
              <w:t>процесс</w:t>
            </w:r>
            <w:r>
              <w:rPr>
                <w:i/>
                <w:spacing w:val="-2"/>
                <w:sz w:val="20"/>
              </w:rPr>
              <w:t xml:space="preserve"> </w:t>
            </w:r>
            <w:r>
              <w:rPr>
                <w:i/>
                <w:sz w:val="20"/>
              </w:rPr>
              <w:t>по</w:t>
            </w:r>
            <w:r>
              <w:rPr>
                <w:i/>
                <w:spacing w:val="-3"/>
                <w:sz w:val="20"/>
              </w:rPr>
              <w:t xml:space="preserve"> </w:t>
            </w:r>
            <w:r>
              <w:rPr>
                <w:i/>
                <w:sz w:val="20"/>
              </w:rPr>
              <w:t>их</w:t>
            </w:r>
            <w:r>
              <w:rPr>
                <w:i/>
                <w:spacing w:val="-11"/>
                <w:sz w:val="20"/>
              </w:rPr>
              <w:t xml:space="preserve"> </w:t>
            </w:r>
            <w:r>
              <w:rPr>
                <w:i/>
                <w:sz w:val="20"/>
              </w:rPr>
              <w:t>характеристикам;</w:t>
            </w:r>
          </w:p>
          <w:p w:rsidR="00877DF7" w:rsidRDefault="00A448DA" w:rsidP="003E7F07">
            <w:pPr>
              <w:pStyle w:val="TableParagraph"/>
              <w:numPr>
                <w:ilvl w:val="0"/>
                <w:numId w:val="259"/>
              </w:numPr>
              <w:tabs>
                <w:tab w:val="left" w:pos="370"/>
              </w:tabs>
              <w:ind w:right="88" w:firstLine="0"/>
              <w:jc w:val="both"/>
              <w:rPr>
                <w:i/>
                <w:sz w:val="20"/>
              </w:rPr>
            </w:pPr>
            <w:r>
              <w:rPr>
                <w:i/>
                <w:sz w:val="20"/>
              </w:rPr>
              <w:t>использовать свойства и график квадратичной</w:t>
            </w:r>
            <w:r>
              <w:rPr>
                <w:i/>
                <w:spacing w:val="1"/>
                <w:sz w:val="20"/>
              </w:rPr>
              <w:t xml:space="preserve"> </w:t>
            </w:r>
            <w:r>
              <w:rPr>
                <w:i/>
                <w:sz w:val="20"/>
              </w:rPr>
              <w:t>функции при решении задач из других учебных пред-</w:t>
            </w:r>
            <w:r>
              <w:rPr>
                <w:i/>
                <w:spacing w:val="1"/>
                <w:sz w:val="20"/>
              </w:rPr>
              <w:t xml:space="preserve"> </w:t>
            </w:r>
            <w:r>
              <w:rPr>
                <w:i/>
                <w:sz w:val="20"/>
              </w:rPr>
              <w:t>метов.</w:t>
            </w:r>
          </w:p>
          <w:p w:rsidR="00877DF7" w:rsidRDefault="00A448DA">
            <w:pPr>
              <w:pStyle w:val="TableParagraph"/>
              <w:spacing w:before="2" w:line="225" w:lineRule="exact"/>
              <w:jc w:val="both"/>
              <w:rPr>
                <w:b/>
                <w:sz w:val="20"/>
              </w:rPr>
            </w:pPr>
            <w:r>
              <w:rPr>
                <w:b/>
                <w:sz w:val="20"/>
              </w:rPr>
              <w:t>Текстовые</w:t>
            </w:r>
            <w:r>
              <w:rPr>
                <w:b/>
                <w:spacing w:val="-1"/>
                <w:sz w:val="20"/>
              </w:rPr>
              <w:t xml:space="preserve"> </w:t>
            </w:r>
            <w:r>
              <w:rPr>
                <w:b/>
                <w:sz w:val="20"/>
              </w:rPr>
              <w:t>задачи</w:t>
            </w:r>
          </w:p>
          <w:p w:rsidR="00877DF7" w:rsidRDefault="00A448DA" w:rsidP="003E7F07">
            <w:pPr>
              <w:pStyle w:val="TableParagraph"/>
              <w:numPr>
                <w:ilvl w:val="0"/>
                <w:numId w:val="259"/>
              </w:numPr>
              <w:tabs>
                <w:tab w:val="left" w:pos="370"/>
              </w:tabs>
              <w:spacing w:line="240" w:lineRule="exact"/>
              <w:ind w:left="369"/>
              <w:jc w:val="both"/>
              <w:rPr>
                <w:i/>
                <w:sz w:val="20"/>
              </w:rPr>
            </w:pPr>
            <w:r>
              <w:rPr>
                <w:i/>
                <w:sz w:val="20"/>
              </w:rPr>
              <w:t>Решать</w:t>
            </w:r>
            <w:r>
              <w:rPr>
                <w:i/>
                <w:spacing w:val="24"/>
                <w:sz w:val="20"/>
              </w:rPr>
              <w:t xml:space="preserve"> </w:t>
            </w:r>
            <w:r>
              <w:rPr>
                <w:i/>
                <w:sz w:val="20"/>
              </w:rPr>
              <w:t>простые</w:t>
            </w:r>
            <w:r>
              <w:rPr>
                <w:i/>
                <w:spacing w:val="21"/>
                <w:sz w:val="20"/>
              </w:rPr>
              <w:t xml:space="preserve"> </w:t>
            </w:r>
            <w:r>
              <w:rPr>
                <w:i/>
                <w:sz w:val="20"/>
              </w:rPr>
              <w:t>и</w:t>
            </w:r>
            <w:r>
              <w:rPr>
                <w:i/>
                <w:spacing w:val="19"/>
                <w:sz w:val="20"/>
              </w:rPr>
              <w:t xml:space="preserve"> </w:t>
            </w:r>
            <w:r>
              <w:rPr>
                <w:i/>
                <w:sz w:val="20"/>
              </w:rPr>
              <w:t>сложные</w:t>
            </w:r>
            <w:r>
              <w:rPr>
                <w:i/>
                <w:spacing w:val="27"/>
                <w:sz w:val="20"/>
              </w:rPr>
              <w:t xml:space="preserve"> </w:t>
            </w:r>
            <w:r>
              <w:rPr>
                <w:i/>
                <w:sz w:val="20"/>
              </w:rPr>
              <w:t>задачи</w:t>
            </w:r>
            <w:r>
              <w:rPr>
                <w:i/>
                <w:spacing w:val="24"/>
                <w:sz w:val="20"/>
              </w:rPr>
              <w:t xml:space="preserve"> </w:t>
            </w:r>
            <w:r>
              <w:rPr>
                <w:i/>
                <w:sz w:val="20"/>
              </w:rPr>
              <w:t>разных</w:t>
            </w:r>
            <w:r>
              <w:rPr>
                <w:i/>
                <w:spacing w:val="25"/>
                <w:sz w:val="20"/>
              </w:rPr>
              <w:t xml:space="preserve"> </w:t>
            </w:r>
            <w:r>
              <w:rPr>
                <w:i/>
                <w:sz w:val="20"/>
              </w:rPr>
              <w:t>ти-</w:t>
            </w:r>
          </w:p>
        </w:tc>
      </w:tr>
    </w:tbl>
    <w:p w:rsidR="00877DF7" w:rsidRDefault="00877DF7">
      <w:pPr>
        <w:spacing w:line="240" w:lineRule="exact"/>
        <w:jc w:val="both"/>
        <w:rPr>
          <w:sz w:val="20"/>
        </w:rPr>
        <w:sectPr w:rsidR="00877DF7">
          <w:pgSz w:w="11900" w:h="16840"/>
          <w:pgMar w:top="1040" w:right="0" w:bottom="96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1"/>
        <w:gridCol w:w="4757"/>
      </w:tblGrid>
      <w:tr w:rsidR="00877DF7">
        <w:trPr>
          <w:trHeight w:val="14764"/>
        </w:trPr>
        <w:tc>
          <w:tcPr>
            <w:tcW w:w="5251" w:type="dxa"/>
          </w:tcPr>
          <w:p w:rsidR="00877DF7" w:rsidRDefault="00A448DA">
            <w:pPr>
              <w:pStyle w:val="TableParagraph"/>
              <w:spacing w:before="4" w:line="235" w:lineRule="auto"/>
              <w:ind w:left="105" w:right="93"/>
              <w:jc w:val="both"/>
              <w:rPr>
                <w:b/>
                <w:sz w:val="20"/>
              </w:rPr>
            </w:pPr>
            <w:r>
              <w:rPr>
                <w:b/>
                <w:sz w:val="20"/>
              </w:rPr>
              <w:lastRenderedPageBreak/>
              <w:t>В повседневной жизни и при изучении других предме-</w:t>
            </w:r>
            <w:r>
              <w:rPr>
                <w:b/>
                <w:spacing w:val="1"/>
                <w:sz w:val="20"/>
              </w:rPr>
              <w:t xml:space="preserve"> </w:t>
            </w:r>
            <w:r>
              <w:rPr>
                <w:b/>
                <w:sz w:val="20"/>
              </w:rPr>
              <w:t>тов:</w:t>
            </w:r>
          </w:p>
          <w:p w:rsidR="00877DF7" w:rsidRDefault="00A448DA" w:rsidP="003E7F07">
            <w:pPr>
              <w:pStyle w:val="TableParagraph"/>
              <w:numPr>
                <w:ilvl w:val="0"/>
                <w:numId w:val="258"/>
              </w:numPr>
              <w:tabs>
                <w:tab w:val="left" w:pos="365"/>
              </w:tabs>
              <w:ind w:right="98" w:firstLine="0"/>
              <w:jc w:val="both"/>
              <w:rPr>
                <w:sz w:val="20"/>
              </w:rPr>
            </w:pPr>
            <w:r>
              <w:rPr>
                <w:sz w:val="20"/>
              </w:rPr>
              <w:t>использовать отношения для решения простейших за-</w:t>
            </w:r>
            <w:r>
              <w:rPr>
                <w:spacing w:val="1"/>
                <w:sz w:val="20"/>
              </w:rPr>
              <w:t xml:space="preserve"> </w:t>
            </w:r>
            <w:r>
              <w:rPr>
                <w:sz w:val="20"/>
              </w:rPr>
              <w:t>дач,</w:t>
            </w:r>
            <w:r>
              <w:rPr>
                <w:spacing w:val="-1"/>
                <w:sz w:val="20"/>
              </w:rPr>
              <w:t xml:space="preserve"> </w:t>
            </w:r>
            <w:r>
              <w:rPr>
                <w:sz w:val="20"/>
              </w:rPr>
              <w:t>возникающих</w:t>
            </w:r>
            <w:r>
              <w:rPr>
                <w:spacing w:val="2"/>
                <w:sz w:val="20"/>
              </w:rPr>
              <w:t xml:space="preserve"> </w:t>
            </w:r>
            <w:r>
              <w:rPr>
                <w:sz w:val="20"/>
              </w:rPr>
              <w:t>в</w:t>
            </w:r>
            <w:r>
              <w:rPr>
                <w:spacing w:val="-3"/>
                <w:sz w:val="20"/>
              </w:rPr>
              <w:t xml:space="preserve"> </w:t>
            </w:r>
            <w:r>
              <w:rPr>
                <w:sz w:val="20"/>
              </w:rPr>
              <w:t>реальной</w:t>
            </w:r>
            <w:r>
              <w:rPr>
                <w:spacing w:val="-5"/>
                <w:sz w:val="20"/>
              </w:rPr>
              <w:t xml:space="preserve"> </w:t>
            </w:r>
            <w:r>
              <w:rPr>
                <w:sz w:val="20"/>
              </w:rPr>
              <w:t>жизни.</w:t>
            </w:r>
          </w:p>
          <w:p w:rsidR="00877DF7" w:rsidRDefault="00A448DA">
            <w:pPr>
              <w:pStyle w:val="TableParagraph"/>
              <w:spacing w:before="1" w:line="228" w:lineRule="exact"/>
              <w:ind w:left="105"/>
              <w:jc w:val="both"/>
              <w:rPr>
                <w:b/>
                <w:sz w:val="20"/>
              </w:rPr>
            </w:pPr>
            <w:r>
              <w:rPr>
                <w:b/>
                <w:sz w:val="20"/>
              </w:rPr>
              <w:t>Измерения и</w:t>
            </w:r>
            <w:r>
              <w:rPr>
                <w:b/>
                <w:spacing w:val="-6"/>
                <w:sz w:val="20"/>
              </w:rPr>
              <w:t xml:space="preserve"> </w:t>
            </w:r>
            <w:r>
              <w:rPr>
                <w:b/>
                <w:sz w:val="20"/>
              </w:rPr>
              <w:t>вычисления</w:t>
            </w:r>
          </w:p>
          <w:p w:rsidR="00877DF7" w:rsidRDefault="00A448DA" w:rsidP="003E7F07">
            <w:pPr>
              <w:pStyle w:val="TableParagraph"/>
              <w:numPr>
                <w:ilvl w:val="0"/>
                <w:numId w:val="258"/>
              </w:numPr>
              <w:tabs>
                <w:tab w:val="left" w:pos="365"/>
              </w:tabs>
              <w:spacing w:before="2" w:line="235" w:lineRule="auto"/>
              <w:ind w:right="96" w:firstLine="0"/>
              <w:jc w:val="both"/>
              <w:rPr>
                <w:sz w:val="20"/>
              </w:rPr>
            </w:pPr>
            <w:r>
              <w:rPr>
                <w:sz w:val="20"/>
              </w:rPr>
              <w:t>Выполнять</w:t>
            </w:r>
            <w:r>
              <w:rPr>
                <w:spacing w:val="1"/>
                <w:sz w:val="20"/>
              </w:rPr>
              <w:t xml:space="preserve"> </w:t>
            </w:r>
            <w:r>
              <w:rPr>
                <w:sz w:val="20"/>
              </w:rPr>
              <w:t>измерение</w:t>
            </w:r>
            <w:r>
              <w:rPr>
                <w:spacing w:val="1"/>
                <w:sz w:val="20"/>
              </w:rPr>
              <w:t xml:space="preserve"> </w:t>
            </w:r>
            <w:r>
              <w:rPr>
                <w:sz w:val="20"/>
              </w:rPr>
              <w:t>длин,</w:t>
            </w:r>
            <w:r>
              <w:rPr>
                <w:spacing w:val="1"/>
                <w:sz w:val="20"/>
              </w:rPr>
              <w:t xml:space="preserve"> </w:t>
            </w:r>
            <w:r>
              <w:rPr>
                <w:sz w:val="20"/>
              </w:rPr>
              <w:t>расстояний,</w:t>
            </w:r>
            <w:r>
              <w:rPr>
                <w:spacing w:val="51"/>
                <w:sz w:val="20"/>
              </w:rPr>
              <w:t xml:space="preserve"> </w:t>
            </w:r>
            <w:r>
              <w:rPr>
                <w:sz w:val="20"/>
              </w:rPr>
              <w:t>величин</w:t>
            </w:r>
            <w:r>
              <w:rPr>
                <w:spacing w:val="1"/>
                <w:sz w:val="20"/>
              </w:rPr>
              <w:t xml:space="preserve"> </w:t>
            </w:r>
            <w:r>
              <w:rPr>
                <w:sz w:val="20"/>
              </w:rPr>
              <w:t>углов, с помощью инструментов для измерений длин и</w:t>
            </w:r>
            <w:r>
              <w:rPr>
                <w:spacing w:val="1"/>
                <w:sz w:val="20"/>
              </w:rPr>
              <w:t xml:space="preserve"> </w:t>
            </w:r>
            <w:r>
              <w:rPr>
                <w:sz w:val="20"/>
              </w:rPr>
              <w:t>углов;</w:t>
            </w:r>
          </w:p>
          <w:p w:rsidR="00877DF7" w:rsidRDefault="00A448DA" w:rsidP="003E7F07">
            <w:pPr>
              <w:pStyle w:val="TableParagraph"/>
              <w:numPr>
                <w:ilvl w:val="0"/>
                <w:numId w:val="258"/>
              </w:numPr>
              <w:tabs>
                <w:tab w:val="left" w:pos="365"/>
              </w:tabs>
              <w:ind w:right="95" w:firstLine="0"/>
              <w:jc w:val="both"/>
              <w:rPr>
                <w:sz w:val="20"/>
              </w:rPr>
            </w:pPr>
            <w:r>
              <w:rPr>
                <w:sz w:val="20"/>
              </w:rPr>
              <w:t>применять</w:t>
            </w:r>
            <w:r>
              <w:rPr>
                <w:spacing w:val="1"/>
                <w:sz w:val="20"/>
              </w:rPr>
              <w:t xml:space="preserve"> </w:t>
            </w:r>
            <w:r>
              <w:rPr>
                <w:sz w:val="20"/>
              </w:rPr>
              <w:t>формулы</w:t>
            </w:r>
            <w:r>
              <w:rPr>
                <w:spacing w:val="1"/>
                <w:sz w:val="20"/>
              </w:rPr>
              <w:t xml:space="preserve"> </w:t>
            </w:r>
            <w:r>
              <w:rPr>
                <w:sz w:val="20"/>
              </w:rPr>
              <w:t>периметра,</w:t>
            </w:r>
            <w:r>
              <w:rPr>
                <w:spacing w:val="1"/>
                <w:sz w:val="20"/>
              </w:rPr>
              <w:t xml:space="preserve"> </w:t>
            </w:r>
            <w:r>
              <w:rPr>
                <w:sz w:val="20"/>
              </w:rPr>
              <w:t>площади</w:t>
            </w:r>
            <w:r>
              <w:rPr>
                <w:spacing w:val="1"/>
                <w:sz w:val="20"/>
              </w:rPr>
              <w:t xml:space="preserve"> </w:t>
            </w:r>
            <w:r>
              <w:rPr>
                <w:sz w:val="20"/>
              </w:rPr>
              <w:t>и</w:t>
            </w:r>
            <w:r>
              <w:rPr>
                <w:spacing w:val="1"/>
                <w:sz w:val="20"/>
              </w:rPr>
              <w:t xml:space="preserve"> </w:t>
            </w:r>
            <w:r>
              <w:rPr>
                <w:sz w:val="20"/>
              </w:rPr>
              <w:t>объёма,</w:t>
            </w:r>
            <w:r>
              <w:rPr>
                <w:spacing w:val="1"/>
                <w:sz w:val="20"/>
              </w:rPr>
              <w:t xml:space="preserve"> </w:t>
            </w:r>
            <w:r>
              <w:rPr>
                <w:sz w:val="20"/>
              </w:rPr>
              <w:t>площади</w:t>
            </w:r>
            <w:r>
              <w:rPr>
                <w:spacing w:val="1"/>
                <w:sz w:val="20"/>
              </w:rPr>
              <w:t xml:space="preserve"> </w:t>
            </w:r>
            <w:r>
              <w:rPr>
                <w:sz w:val="20"/>
              </w:rPr>
              <w:t>поверхности</w:t>
            </w:r>
            <w:r>
              <w:rPr>
                <w:spacing w:val="1"/>
                <w:sz w:val="20"/>
              </w:rPr>
              <w:t xml:space="preserve"> </w:t>
            </w:r>
            <w:r>
              <w:rPr>
                <w:sz w:val="20"/>
              </w:rPr>
              <w:t>отдельных</w:t>
            </w:r>
            <w:r>
              <w:rPr>
                <w:spacing w:val="1"/>
                <w:sz w:val="20"/>
              </w:rPr>
              <w:t xml:space="preserve"> </w:t>
            </w:r>
            <w:r>
              <w:rPr>
                <w:sz w:val="20"/>
              </w:rPr>
              <w:t>многогранников</w:t>
            </w:r>
            <w:r>
              <w:rPr>
                <w:spacing w:val="1"/>
                <w:sz w:val="20"/>
              </w:rPr>
              <w:t xml:space="preserve"> </w:t>
            </w:r>
            <w:r>
              <w:rPr>
                <w:sz w:val="20"/>
              </w:rPr>
              <w:t>при</w:t>
            </w:r>
            <w:r>
              <w:rPr>
                <w:spacing w:val="1"/>
                <w:sz w:val="20"/>
              </w:rPr>
              <w:t xml:space="preserve"> </w:t>
            </w:r>
            <w:r>
              <w:rPr>
                <w:sz w:val="20"/>
              </w:rPr>
              <w:t>вычислениях,</w:t>
            </w:r>
            <w:r>
              <w:rPr>
                <w:spacing w:val="1"/>
                <w:sz w:val="20"/>
              </w:rPr>
              <w:t xml:space="preserve"> </w:t>
            </w:r>
            <w:r>
              <w:rPr>
                <w:sz w:val="20"/>
              </w:rPr>
              <w:t>когда</w:t>
            </w:r>
            <w:r>
              <w:rPr>
                <w:spacing w:val="2"/>
                <w:sz w:val="20"/>
              </w:rPr>
              <w:t xml:space="preserve"> </w:t>
            </w:r>
            <w:r>
              <w:rPr>
                <w:sz w:val="20"/>
              </w:rPr>
              <w:t>все</w:t>
            </w:r>
            <w:r>
              <w:rPr>
                <w:spacing w:val="-2"/>
                <w:sz w:val="20"/>
              </w:rPr>
              <w:t xml:space="preserve"> </w:t>
            </w:r>
            <w:r>
              <w:rPr>
                <w:sz w:val="20"/>
              </w:rPr>
              <w:t>данные</w:t>
            </w:r>
            <w:r>
              <w:rPr>
                <w:spacing w:val="-3"/>
                <w:sz w:val="20"/>
              </w:rPr>
              <w:t xml:space="preserve"> </w:t>
            </w:r>
            <w:r>
              <w:rPr>
                <w:sz w:val="20"/>
              </w:rPr>
              <w:t>имеются</w:t>
            </w:r>
            <w:r>
              <w:rPr>
                <w:spacing w:val="-1"/>
                <w:sz w:val="20"/>
              </w:rPr>
              <w:t xml:space="preserve"> </w:t>
            </w:r>
            <w:r>
              <w:rPr>
                <w:sz w:val="20"/>
              </w:rPr>
              <w:t>в</w:t>
            </w:r>
            <w:r>
              <w:rPr>
                <w:spacing w:val="-4"/>
                <w:sz w:val="20"/>
              </w:rPr>
              <w:t xml:space="preserve"> </w:t>
            </w:r>
            <w:r>
              <w:rPr>
                <w:sz w:val="20"/>
              </w:rPr>
              <w:t>условии;</w:t>
            </w:r>
          </w:p>
          <w:p w:rsidR="00877DF7" w:rsidRDefault="00A448DA" w:rsidP="003E7F07">
            <w:pPr>
              <w:pStyle w:val="TableParagraph"/>
              <w:numPr>
                <w:ilvl w:val="0"/>
                <w:numId w:val="258"/>
              </w:numPr>
              <w:tabs>
                <w:tab w:val="left" w:pos="365"/>
                <w:tab w:val="left" w:pos="1799"/>
                <w:tab w:val="left" w:pos="3028"/>
                <w:tab w:val="left" w:pos="4453"/>
              </w:tabs>
              <w:ind w:right="95" w:firstLine="0"/>
              <w:jc w:val="both"/>
              <w:rPr>
                <w:sz w:val="20"/>
              </w:rPr>
            </w:pPr>
            <w:r>
              <w:rPr>
                <w:sz w:val="20"/>
              </w:rPr>
              <w:t>применять</w:t>
            </w:r>
            <w:r>
              <w:rPr>
                <w:sz w:val="20"/>
              </w:rPr>
              <w:tab/>
              <w:t>теорему</w:t>
            </w:r>
            <w:r>
              <w:rPr>
                <w:sz w:val="20"/>
              </w:rPr>
              <w:tab/>
              <w:t>Пифагора,</w:t>
            </w:r>
            <w:r>
              <w:rPr>
                <w:sz w:val="20"/>
              </w:rPr>
              <w:tab/>
            </w:r>
            <w:r>
              <w:rPr>
                <w:spacing w:val="-1"/>
                <w:sz w:val="20"/>
              </w:rPr>
              <w:t>базовые</w:t>
            </w:r>
            <w:r>
              <w:rPr>
                <w:spacing w:val="-48"/>
                <w:sz w:val="20"/>
              </w:rPr>
              <w:t xml:space="preserve"> </w:t>
            </w:r>
            <w:r>
              <w:rPr>
                <w:sz w:val="20"/>
              </w:rPr>
              <w:t>тригонометрические соотношения для вычисления длин,</w:t>
            </w:r>
            <w:r>
              <w:rPr>
                <w:spacing w:val="1"/>
                <w:sz w:val="20"/>
              </w:rPr>
              <w:t xml:space="preserve"> </w:t>
            </w:r>
            <w:r>
              <w:rPr>
                <w:sz w:val="20"/>
              </w:rPr>
              <w:t>расстояний,</w:t>
            </w:r>
            <w:r>
              <w:rPr>
                <w:spacing w:val="2"/>
                <w:sz w:val="20"/>
              </w:rPr>
              <w:t xml:space="preserve"> </w:t>
            </w:r>
            <w:r>
              <w:rPr>
                <w:sz w:val="20"/>
              </w:rPr>
              <w:t>площадей</w:t>
            </w:r>
            <w:r>
              <w:rPr>
                <w:spacing w:val="-1"/>
                <w:sz w:val="20"/>
              </w:rPr>
              <w:t xml:space="preserve"> </w:t>
            </w:r>
            <w:r>
              <w:rPr>
                <w:sz w:val="20"/>
              </w:rPr>
              <w:t>в</w:t>
            </w:r>
            <w:r>
              <w:rPr>
                <w:spacing w:val="2"/>
                <w:sz w:val="20"/>
              </w:rPr>
              <w:t xml:space="preserve"> </w:t>
            </w:r>
            <w:r>
              <w:rPr>
                <w:sz w:val="20"/>
              </w:rPr>
              <w:t>простейших</w:t>
            </w:r>
            <w:r>
              <w:rPr>
                <w:spacing w:val="1"/>
                <w:sz w:val="20"/>
              </w:rPr>
              <w:t xml:space="preserve"> </w:t>
            </w:r>
            <w:r>
              <w:rPr>
                <w:sz w:val="20"/>
              </w:rPr>
              <w:t>случаях.</w:t>
            </w:r>
          </w:p>
          <w:p w:rsidR="00877DF7" w:rsidRDefault="00A448DA">
            <w:pPr>
              <w:pStyle w:val="TableParagraph"/>
              <w:spacing w:before="7"/>
              <w:ind w:left="105" w:right="97"/>
              <w:jc w:val="both"/>
              <w:rPr>
                <w:b/>
                <w:sz w:val="20"/>
              </w:rPr>
            </w:pPr>
            <w:r>
              <w:rPr>
                <w:b/>
                <w:sz w:val="20"/>
              </w:rPr>
              <w:t>В</w:t>
            </w:r>
            <w:r>
              <w:rPr>
                <w:b/>
                <w:spacing w:val="1"/>
                <w:sz w:val="20"/>
              </w:rPr>
              <w:t xml:space="preserve"> </w:t>
            </w:r>
            <w:r>
              <w:rPr>
                <w:b/>
                <w:sz w:val="20"/>
              </w:rPr>
              <w:t>повседневной</w:t>
            </w:r>
            <w:r>
              <w:rPr>
                <w:b/>
                <w:spacing w:val="1"/>
                <w:sz w:val="20"/>
              </w:rPr>
              <w:t xml:space="preserve"> </w:t>
            </w:r>
            <w:r>
              <w:rPr>
                <w:b/>
                <w:sz w:val="20"/>
              </w:rPr>
              <w:t>жизни</w:t>
            </w:r>
            <w:r>
              <w:rPr>
                <w:b/>
                <w:spacing w:val="1"/>
                <w:sz w:val="20"/>
              </w:rPr>
              <w:t xml:space="preserve"> </w:t>
            </w:r>
            <w:r>
              <w:rPr>
                <w:b/>
                <w:sz w:val="20"/>
              </w:rPr>
              <w:t>и</w:t>
            </w:r>
            <w:r>
              <w:rPr>
                <w:b/>
                <w:spacing w:val="1"/>
                <w:sz w:val="20"/>
              </w:rPr>
              <w:t xml:space="preserve"> </w:t>
            </w:r>
            <w:r>
              <w:rPr>
                <w:b/>
                <w:sz w:val="20"/>
              </w:rPr>
              <w:t>при</w:t>
            </w:r>
            <w:r>
              <w:rPr>
                <w:b/>
                <w:spacing w:val="1"/>
                <w:sz w:val="20"/>
              </w:rPr>
              <w:t xml:space="preserve"> </w:t>
            </w:r>
            <w:r>
              <w:rPr>
                <w:b/>
                <w:sz w:val="20"/>
              </w:rPr>
              <w:t>изучении</w:t>
            </w:r>
            <w:r>
              <w:rPr>
                <w:b/>
                <w:spacing w:val="1"/>
                <w:sz w:val="20"/>
              </w:rPr>
              <w:t xml:space="preserve"> </w:t>
            </w:r>
            <w:r>
              <w:rPr>
                <w:b/>
                <w:sz w:val="20"/>
              </w:rPr>
              <w:t>других</w:t>
            </w:r>
            <w:r>
              <w:rPr>
                <w:b/>
                <w:spacing w:val="1"/>
                <w:sz w:val="20"/>
              </w:rPr>
              <w:t xml:space="preserve"> </w:t>
            </w:r>
            <w:r>
              <w:rPr>
                <w:b/>
                <w:sz w:val="20"/>
              </w:rPr>
              <w:t>предметов:</w:t>
            </w:r>
          </w:p>
          <w:p w:rsidR="00877DF7" w:rsidRDefault="00A448DA" w:rsidP="003E7F07">
            <w:pPr>
              <w:pStyle w:val="TableParagraph"/>
              <w:numPr>
                <w:ilvl w:val="0"/>
                <w:numId w:val="258"/>
              </w:numPr>
              <w:tabs>
                <w:tab w:val="left" w:pos="365"/>
              </w:tabs>
              <w:ind w:right="97" w:firstLine="0"/>
              <w:jc w:val="both"/>
              <w:rPr>
                <w:b/>
                <w:sz w:val="20"/>
              </w:rPr>
            </w:pPr>
            <w:r>
              <w:rPr>
                <w:sz w:val="20"/>
              </w:rPr>
              <w:t>вычислять</w:t>
            </w:r>
            <w:r>
              <w:rPr>
                <w:spacing w:val="1"/>
                <w:sz w:val="20"/>
              </w:rPr>
              <w:t xml:space="preserve"> </w:t>
            </w:r>
            <w:r>
              <w:rPr>
                <w:sz w:val="20"/>
              </w:rPr>
              <w:t>расстояния</w:t>
            </w:r>
            <w:r>
              <w:rPr>
                <w:spacing w:val="1"/>
                <w:sz w:val="20"/>
              </w:rPr>
              <w:t xml:space="preserve"> </w:t>
            </w:r>
            <w:r>
              <w:rPr>
                <w:sz w:val="20"/>
              </w:rPr>
              <w:t>на</w:t>
            </w:r>
            <w:r>
              <w:rPr>
                <w:spacing w:val="1"/>
                <w:sz w:val="20"/>
              </w:rPr>
              <w:t xml:space="preserve"> </w:t>
            </w:r>
            <w:r>
              <w:rPr>
                <w:sz w:val="20"/>
              </w:rPr>
              <w:t>местности</w:t>
            </w:r>
            <w:r>
              <w:rPr>
                <w:spacing w:val="1"/>
                <w:sz w:val="20"/>
              </w:rPr>
              <w:t xml:space="preserve"> </w:t>
            </w:r>
            <w:r>
              <w:rPr>
                <w:sz w:val="20"/>
              </w:rPr>
              <w:t>в</w:t>
            </w:r>
            <w:r>
              <w:rPr>
                <w:spacing w:val="1"/>
                <w:sz w:val="20"/>
              </w:rPr>
              <w:t xml:space="preserve"> </w:t>
            </w:r>
            <w:r>
              <w:rPr>
                <w:sz w:val="20"/>
              </w:rPr>
              <w:t>стандартных</w:t>
            </w:r>
            <w:r>
              <w:rPr>
                <w:spacing w:val="1"/>
                <w:sz w:val="20"/>
              </w:rPr>
              <w:t xml:space="preserve"> </w:t>
            </w:r>
            <w:r>
              <w:rPr>
                <w:sz w:val="20"/>
              </w:rPr>
              <w:t>ситуациях,</w:t>
            </w:r>
            <w:r>
              <w:rPr>
                <w:spacing w:val="1"/>
                <w:sz w:val="20"/>
              </w:rPr>
              <w:t xml:space="preserve"> </w:t>
            </w:r>
            <w:r>
              <w:rPr>
                <w:sz w:val="20"/>
              </w:rPr>
              <w:t>площади</w:t>
            </w:r>
            <w:r>
              <w:rPr>
                <w:spacing w:val="1"/>
                <w:sz w:val="20"/>
              </w:rPr>
              <w:t xml:space="preserve"> </w:t>
            </w:r>
            <w:r>
              <w:rPr>
                <w:sz w:val="20"/>
              </w:rPr>
              <w:t>в</w:t>
            </w:r>
            <w:r>
              <w:rPr>
                <w:spacing w:val="1"/>
                <w:sz w:val="20"/>
              </w:rPr>
              <w:t xml:space="preserve"> </w:t>
            </w:r>
            <w:r>
              <w:rPr>
                <w:sz w:val="20"/>
              </w:rPr>
              <w:t>простейших</w:t>
            </w:r>
            <w:r>
              <w:rPr>
                <w:spacing w:val="1"/>
                <w:sz w:val="20"/>
              </w:rPr>
              <w:t xml:space="preserve"> </w:t>
            </w:r>
            <w:r>
              <w:rPr>
                <w:sz w:val="20"/>
              </w:rPr>
              <w:t>случаях,</w:t>
            </w:r>
            <w:r>
              <w:rPr>
                <w:spacing w:val="1"/>
                <w:sz w:val="20"/>
              </w:rPr>
              <w:t xml:space="preserve"> </w:t>
            </w:r>
            <w:r>
              <w:rPr>
                <w:sz w:val="20"/>
              </w:rPr>
              <w:t>применять</w:t>
            </w:r>
            <w:r>
              <w:rPr>
                <w:spacing w:val="1"/>
                <w:sz w:val="20"/>
              </w:rPr>
              <w:t xml:space="preserve"> </w:t>
            </w:r>
            <w:r>
              <w:rPr>
                <w:sz w:val="20"/>
              </w:rPr>
              <w:t>формулы в простейших ситуациях в повседневной жизни.</w:t>
            </w:r>
            <w:r>
              <w:rPr>
                <w:spacing w:val="1"/>
                <w:sz w:val="20"/>
              </w:rPr>
              <w:t xml:space="preserve"> </w:t>
            </w:r>
            <w:r>
              <w:rPr>
                <w:b/>
                <w:sz w:val="20"/>
              </w:rPr>
              <w:t>Геометрические</w:t>
            </w:r>
            <w:r>
              <w:rPr>
                <w:b/>
                <w:spacing w:val="3"/>
                <w:sz w:val="20"/>
              </w:rPr>
              <w:t xml:space="preserve"> </w:t>
            </w:r>
            <w:r>
              <w:rPr>
                <w:b/>
                <w:sz w:val="20"/>
              </w:rPr>
              <w:t>построения</w:t>
            </w:r>
          </w:p>
          <w:p w:rsidR="00877DF7" w:rsidRDefault="00A448DA" w:rsidP="003E7F07">
            <w:pPr>
              <w:pStyle w:val="TableParagraph"/>
              <w:numPr>
                <w:ilvl w:val="0"/>
                <w:numId w:val="258"/>
              </w:numPr>
              <w:tabs>
                <w:tab w:val="left" w:pos="365"/>
              </w:tabs>
              <w:ind w:right="103" w:firstLine="0"/>
              <w:jc w:val="both"/>
              <w:rPr>
                <w:sz w:val="20"/>
              </w:rPr>
            </w:pPr>
            <w:r>
              <w:rPr>
                <w:sz w:val="20"/>
              </w:rPr>
              <w:t>Изображать типовые плоские фигуры и фигуры в про-</w:t>
            </w:r>
            <w:r>
              <w:rPr>
                <w:spacing w:val="1"/>
                <w:sz w:val="20"/>
              </w:rPr>
              <w:t xml:space="preserve"> </w:t>
            </w:r>
            <w:r>
              <w:rPr>
                <w:sz w:val="20"/>
              </w:rPr>
              <w:t>странстве</w:t>
            </w:r>
            <w:r>
              <w:rPr>
                <w:spacing w:val="-2"/>
                <w:sz w:val="20"/>
              </w:rPr>
              <w:t xml:space="preserve"> </w:t>
            </w:r>
            <w:r>
              <w:rPr>
                <w:sz w:val="20"/>
              </w:rPr>
              <w:t>от руки</w:t>
            </w:r>
            <w:r>
              <w:rPr>
                <w:spacing w:val="-1"/>
                <w:sz w:val="20"/>
              </w:rPr>
              <w:t xml:space="preserve"> </w:t>
            </w:r>
            <w:r>
              <w:rPr>
                <w:sz w:val="20"/>
              </w:rPr>
              <w:t>и с</w:t>
            </w:r>
            <w:r>
              <w:rPr>
                <w:spacing w:val="-2"/>
                <w:sz w:val="20"/>
              </w:rPr>
              <w:t xml:space="preserve"> </w:t>
            </w:r>
            <w:r>
              <w:rPr>
                <w:sz w:val="20"/>
              </w:rPr>
              <w:t>помощью</w:t>
            </w:r>
            <w:r>
              <w:rPr>
                <w:spacing w:val="-5"/>
                <w:sz w:val="20"/>
              </w:rPr>
              <w:t xml:space="preserve"> </w:t>
            </w:r>
            <w:r>
              <w:rPr>
                <w:sz w:val="20"/>
              </w:rPr>
              <w:t>инструментов.</w:t>
            </w:r>
          </w:p>
          <w:p w:rsidR="00877DF7" w:rsidRDefault="00A448DA">
            <w:pPr>
              <w:pStyle w:val="TableParagraph"/>
              <w:ind w:left="105" w:right="93"/>
              <w:jc w:val="both"/>
              <w:rPr>
                <w:b/>
                <w:sz w:val="20"/>
              </w:rPr>
            </w:pPr>
            <w:r>
              <w:rPr>
                <w:b/>
                <w:sz w:val="20"/>
              </w:rPr>
              <w:t>В повседневной жизни и при изучении других предме-</w:t>
            </w:r>
            <w:r>
              <w:rPr>
                <w:b/>
                <w:spacing w:val="1"/>
                <w:sz w:val="20"/>
              </w:rPr>
              <w:t xml:space="preserve"> </w:t>
            </w:r>
            <w:r>
              <w:rPr>
                <w:b/>
                <w:sz w:val="20"/>
              </w:rPr>
              <w:t>тов:</w:t>
            </w:r>
          </w:p>
          <w:p w:rsidR="00877DF7" w:rsidRDefault="00A448DA" w:rsidP="003E7F07">
            <w:pPr>
              <w:pStyle w:val="TableParagraph"/>
              <w:numPr>
                <w:ilvl w:val="0"/>
                <w:numId w:val="258"/>
              </w:numPr>
              <w:tabs>
                <w:tab w:val="left" w:pos="365"/>
              </w:tabs>
              <w:ind w:right="98" w:firstLine="0"/>
              <w:jc w:val="both"/>
              <w:rPr>
                <w:sz w:val="20"/>
              </w:rPr>
            </w:pPr>
            <w:r>
              <w:rPr>
                <w:sz w:val="20"/>
              </w:rPr>
              <w:t>выполнять простейшие построения на местности, необ-</w:t>
            </w:r>
            <w:r>
              <w:rPr>
                <w:spacing w:val="-47"/>
                <w:sz w:val="20"/>
              </w:rPr>
              <w:t xml:space="preserve"> </w:t>
            </w:r>
            <w:r>
              <w:rPr>
                <w:sz w:val="20"/>
              </w:rPr>
              <w:t>ходимые</w:t>
            </w:r>
            <w:r>
              <w:rPr>
                <w:spacing w:val="-2"/>
                <w:sz w:val="20"/>
              </w:rPr>
              <w:t xml:space="preserve"> </w:t>
            </w:r>
            <w:r>
              <w:rPr>
                <w:sz w:val="20"/>
              </w:rPr>
              <w:t>в</w:t>
            </w:r>
            <w:r>
              <w:rPr>
                <w:spacing w:val="3"/>
                <w:sz w:val="20"/>
              </w:rPr>
              <w:t xml:space="preserve"> </w:t>
            </w:r>
            <w:r>
              <w:rPr>
                <w:sz w:val="20"/>
              </w:rPr>
              <w:t>реальной жизни.</w:t>
            </w:r>
          </w:p>
          <w:p w:rsidR="00877DF7" w:rsidRDefault="00A448DA">
            <w:pPr>
              <w:pStyle w:val="TableParagraph"/>
              <w:spacing w:line="225" w:lineRule="exact"/>
              <w:ind w:left="105"/>
              <w:jc w:val="both"/>
              <w:rPr>
                <w:b/>
                <w:sz w:val="20"/>
              </w:rPr>
            </w:pPr>
            <w:r>
              <w:rPr>
                <w:b/>
                <w:sz w:val="20"/>
              </w:rPr>
              <w:t>Геометрические</w:t>
            </w:r>
            <w:r>
              <w:rPr>
                <w:b/>
                <w:spacing w:val="-2"/>
                <w:sz w:val="20"/>
              </w:rPr>
              <w:t xml:space="preserve"> </w:t>
            </w:r>
            <w:r>
              <w:rPr>
                <w:b/>
                <w:sz w:val="20"/>
              </w:rPr>
              <w:t>преобразования</w:t>
            </w:r>
          </w:p>
          <w:p w:rsidR="00877DF7" w:rsidRDefault="00A448DA" w:rsidP="003E7F07">
            <w:pPr>
              <w:pStyle w:val="TableParagraph"/>
              <w:numPr>
                <w:ilvl w:val="0"/>
                <w:numId w:val="258"/>
              </w:numPr>
              <w:tabs>
                <w:tab w:val="left" w:pos="365"/>
              </w:tabs>
              <w:ind w:right="100" w:firstLine="0"/>
              <w:jc w:val="both"/>
              <w:rPr>
                <w:sz w:val="20"/>
              </w:rPr>
            </w:pPr>
            <w:r>
              <w:rPr>
                <w:sz w:val="20"/>
              </w:rPr>
              <w:t>Строить</w:t>
            </w:r>
            <w:r>
              <w:rPr>
                <w:spacing w:val="1"/>
                <w:sz w:val="20"/>
              </w:rPr>
              <w:t xml:space="preserve"> </w:t>
            </w:r>
            <w:r>
              <w:rPr>
                <w:sz w:val="20"/>
              </w:rPr>
              <w:t>фигуру,</w:t>
            </w:r>
            <w:r>
              <w:rPr>
                <w:spacing w:val="1"/>
                <w:sz w:val="20"/>
              </w:rPr>
              <w:t xml:space="preserve"> </w:t>
            </w:r>
            <w:r>
              <w:rPr>
                <w:sz w:val="20"/>
              </w:rPr>
              <w:t>симметричную</w:t>
            </w:r>
            <w:r>
              <w:rPr>
                <w:spacing w:val="1"/>
                <w:sz w:val="20"/>
              </w:rPr>
              <w:t xml:space="preserve"> </w:t>
            </w:r>
            <w:r>
              <w:rPr>
                <w:sz w:val="20"/>
              </w:rPr>
              <w:t>данной</w:t>
            </w:r>
            <w:r>
              <w:rPr>
                <w:spacing w:val="51"/>
                <w:sz w:val="20"/>
              </w:rPr>
              <w:t xml:space="preserve"> </w:t>
            </w:r>
            <w:r>
              <w:rPr>
                <w:sz w:val="20"/>
              </w:rPr>
              <w:t>фигуре</w:t>
            </w:r>
            <w:r>
              <w:rPr>
                <w:spacing w:val="1"/>
                <w:sz w:val="20"/>
              </w:rPr>
              <w:t xml:space="preserve"> </w:t>
            </w:r>
            <w:r>
              <w:rPr>
                <w:sz w:val="20"/>
              </w:rPr>
              <w:t>относи-</w:t>
            </w:r>
            <w:r>
              <w:rPr>
                <w:spacing w:val="1"/>
                <w:sz w:val="20"/>
              </w:rPr>
              <w:t xml:space="preserve"> </w:t>
            </w:r>
            <w:r>
              <w:rPr>
                <w:sz w:val="20"/>
              </w:rPr>
              <w:t>тельно</w:t>
            </w:r>
            <w:r>
              <w:rPr>
                <w:spacing w:val="-3"/>
                <w:sz w:val="20"/>
              </w:rPr>
              <w:t xml:space="preserve"> </w:t>
            </w:r>
            <w:r>
              <w:rPr>
                <w:sz w:val="20"/>
              </w:rPr>
              <w:t>оси и</w:t>
            </w:r>
            <w:r>
              <w:rPr>
                <w:spacing w:val="-1"/>
                <w:sz w:val="20"/>
              </w:rPr>
              <w:t xml:space="preserve"> </w:t>
            </w:r>
            <w:r>
              <w:rPr>
                <w:sz w:val="20"/>
              </w:rPr>
              <w:t>точки.</w:t>
            </w:r>
          </w:p>
          <w:p w:rsidR="00877DF7" w:rsidRDefault="00A448DA">
            <w:pPr>
              <w:pStyle w:val="TableParagraph"/>
              <w:spacing w:before="8" w:line="235" w:lineRule="auto"/>
              <w:ind w:left="105" w:right="93"/>
              <w:jc w:val="both"/>
              <w:rPr>
                <w:b/>
                <w:sz w:val="20"/>
              </w:rPr>
            </w:pPr>
            <w:r>
              <w:rPr>
                <w:b/>
                <w:sz w:val="20"/>
              </w:rPr>
              <w:t>В повседневной жизни и при изучении других предме-</w:t>
            </w:r>
            <w:r>
              <w:rPr>
                <w:b/>
                <w:spacing w:val="1"/>
                <w:sz w:val="20"/>
              </w:rPr>
              <w:t xml:space="preserve"> </w:t>
            </w:r>
            <w:r>
              <w:rPr>
                <w:b/>
                <w:sz w:val="20"/>
              </w:rPr>
              <w:t>тов:</w:t>
            </w:r>
          </w:p>
          <w:p w:rsidR="00877DF7" w:rsidRDefault="00A448DA" w:rsidP="003E7F07">
            <w:pPr>
              <w:pStyle w:val="TableParagraph"/>
              <w:numPr>
                <w:ilvl w:val="0"/>
                <w:numId w:val="258"/>
              </w:numPr>
              <w:tabs>
                <w:tab w:val="left" w:pos="365"/>
              </w:tabs>
              <w:spacing w:line="237" w:lineRule="exact"/>
              <w:ind w:left="364"/>
              <w:jc w:val="both"/>
              <w:rPr>
                <w:sz w:val="20"/>
              </w:rPr>
            </w:pPr>
            <w:r>
              <w:rPr>
                <w:sz w:val="20"/>
              </w:rPr>
              <w:t>распознавать</w:t>
            </w:r>
            <w:r>
              <w:rPr>
                <w:spacing w:val="-3"/>
                <w:sz w:val="20"/>
              </w:rPr>
              <w:t xml:space="preserve"> </w:t>
            </w:r>
            <w:r>
              <w:rPr>
                <w:sz w:val="20"/>
              </w:rPr>
              <w:t>движение</w:t>
            </w:r>
            <w:r>
              <w:rPr>
                <w:spacing w:val="-6"/>
                <w:sz w:val="20"/>
              </w:rPr>
              <w:t xml:space="preserve"> </w:t>
            </w:r>
            <w:r>
              <w:rPr>
                <w:sz w:val="20"/>
              </w:rPr>
              <w:t>объектов</w:t>
            </w:r>
            <w:r>
              <w:rPr>
                <w:spacing w:val="-2"/>
                <w:sz w:val="20"/>
              </w:rPr>
              <w:t xml:space="preserve"> </w:t>
            </w:r>
            <w:r>
              <w:rPr>
                <w:sz w:val="20"/>
              </w:rPr>
              <w:t>в</w:t>
            </w:r>
            <w:r>
              <w:rPr>
                <w:spacing w:val="-2"/>
                <w:sz w:val="20"/>
              </w:rPr>
              <w:t xml:space="preserve"> </w:t>
            </w:r>
            <w:r>
              <w:rPr>
                <w:sz w:val="20"/>
              </w:rPr>
              <w:t>окружающем</w:t>
            </w:r>
            <w:r>
              <w:rPr>
                <w:spacing w:val="-10"/>
                <w:sz w:val="20"/>
              </w:rPr>
              <w:t xml:space="preserve"> </w:t>
            </w:r>
            <w:r>
              <w:rPr>
                <w:sz w:val="20"/>
              </w:rPr>
              <w:t>мире;</w:t>
            </w:r>
          </w:p>
          <w:p w:rsidR="00877DF7" w:rsidRDefault="00A448DA" w:rsidP="003E7F07">
            <w:pPr>
              <w:pStyle w:val="TableParagraph"/>
              <w:numPr>
                <w:ilvl w:val="0"/>
                <w:numId w:val="258"/>
              </w:numPr>
              <w:tabs>
                <w:tab w:val="left" w:pos="365"/>
              </w:tabs>
              <w:ind w:right="100" w:firstLine="0"/>
              <w:jc w:val="both"/>
              <w:rPr>
                <w:sz w:val="20"/>
              </w:rPr>
            </w:pPr>
            <w:r>
              <w:rPr>
                <w:sz w:val="20"/>
              </w:rPr>
              <w:t>распознавать</w:t>
            </w:r>
            <w:r>
              <w:rPr>
                <w:spacing w:val="1"/>
                <w:sz w:val="20"/>
              </w:rPr>
              <w:t xml:space="preserve"> </w:t>
            </w:r>
            <w:r>
              <w:rPr>
                <w:sz w:val="20"/>
              </w:rPr>
              <w:t>симметричные</w:t>
            </w:r>
            <w:r>
              <w:rPr>
                <w:spacing w:val="1"/>
                <w:sz w:val="20"/>
              </w:rPr>
              <w:t xml:space="preserve"> </w:t>
            </w:r>
            <w:r>
              <w:rPr>
                <w:sz w:val="20"/>
              </w:rPr>
              <w:t>фигуры</w:t>
            </w:r>
            <w:r>
              <w:rPr>
                <w:spacing w:val="1"/>
                <w:sz w:val="20"/>
              </w:rPr>
              <w:t xml:space="preserve"> </w:t>
            </w:r>
            <w:r>
              <w:rPr>
                <w:sz w:val="20"/>
              </w:rPr>
              <w:t>в</w:t>
            </w:r>
            <w:r>
              <w:rPr>
                <w:spacing w:val="50"/>
                <w:sz w:val="20"/>
              </w:rPr>
              <w:t xml:space="preserve"> </w:t>
            </w:r>
            <w:r>
              <w:rPr>
                <w:sz w:val="20"/>
              </w:rPr>
              <w:t>окружающем</w:t>
            </w:r>
            <w:r>
              <w:rPr>
                <w:spacing w:val="1"/>
                <w:sz w:val="20"/>
              </w:rPr>
              <w:t xml:space="preserve"> </w:t>
            </w:r>
            <w:r>
              <w:rPr>
                <w:sz w:val="20"/>
              </w:rPr>
              <w:t>ми-</w:t>
            </w:r>
            <w:r>
              <w:rPr>
                <w:spacing w:val="1"/>
                <w:sz w:val="20"/>
              </w:rPr>
              <w:t xml:space="preserve"> </w:t>
            </w:r>
            <w:r>
              <w:rPr>
                <w:sz w:val="20"/>
              </w:rPr>
              <w:t>ре.</w:t>
            </w:r>
          </w:p>
          <w:p w:rsidR="00877DF7" w:rsidRDefault="00A448DA">
            <w:pPr>
              <w:pStyle w:val="TableParagraph"/>
              <w:spacing w:before="9" w:line="225" w:lineRule="exact"/>
              <w:ind w:left="105"/>
              <w:jc w:val="both"/>
              <w:rPr>
                <w:b/>
                <w:sz w:val="20"/>
              </w:rPr>
            </w:pPr>
            <w:r>
              <w:rPr>
                <w:b/>
                <w:sz w:val="20"/>
              </w:rPr>
              <w:t>Векторы</w:t>
            </w:r>
            <w:r>
              <w:rPr>
                <w:b/>
                <w:spacing w:val="-1"/>
                <w:sz w:val="20"/>
              </w:rPr>
              <w:t xml:space="preserve"> </w:t>
            </w:r>
            <w:r>
              <w:rPr>
                <w:b/>
                <w:sz w:val="20"/>
              </w:rPr>
              <w:t>и</w:t>
            </w:r>
            <w:r>
              <w:rPr>
                <w:b/>
                <w:spacing w:val="-2"/>
                <w:sz w:val="20"/>
              </w:rPr>
              <w:t xml:space="preserve"> </w:t>
            </w:r>
            <w:r>
              <w:rPr>
                <w:b/>
                <w:sz w:val="20"/>
              </w:rPr>
              <w:t>координаты на</w:t>
            </w:r>
            <w:r>
              <w:rPr>
                <w:b/>
                <w:spacing w:val="-1"/>
                <w:sz w:val="20"/>
              </w:rPr>
              <w:t xml:space="preserve"> </w:t>
            </w:r>
            <w:r>
              <w:rPr>
                <w:b/>
                <w:sz w:val="20"/>
              </w:rPr>
              <w:t>плоскости</w:t>
            </w:r>
          </w:p>
          <w:p w:rsidR="00877DF7" w:rsidRDefault="00A448DA" w:rsidP="003E7F07">
            <w:pPr>
              <w:pStyle w:val="TableParagraph"/>
              <w:numPr>
                <w:ilvl w:val="0"/>
                <w:numId w:val="258"/>
              </w:numPr>
              <w:tabs>
                <w:tab w:val="left" w:pos="365"/>
              </w:tabs>
              <w:ind w:right="100" w:firstLine="0"/>
              <w:jc w:val="both"/>
              <w:rPr>
                <w:sz w:val="20"/>
              </w:rPr>
            </w:pPr>
            <w:r>
              <w:rPr>
                <w:sz w:val="20"/>
              </w:rPr>
              <w:t>Оперировать</w:t>
            </w:r>
            <w:r>
              <w:rPr>
                <w:spacing w:val="1"/>
                <w:sz w:val="20"/>
              </w:rPr>
              <w:t xml:space="preserve"> </w:t>
            </w:r>
            <w:r>
              <w:rPr>
                <w:sz w:val="20"/>
              </w:rPr>
              <w:t>на</w:t>
            </w:r>
            <w:r>
              <w:rPr>
                <w:spacing w:val="1"/>
                <w:sz w:val="20"/>
              </w:rPr>
              <w:t xml:space="preserve"> </w:t>
            </w:r>
            <w:r>
              <w:rPr>
                <w:sz w:val="20"/>
              </w:rPr>
              <w:t>базовом</w:t>
            </w:r>
            <w:r>
              <w:rPr>
                <w:spacing w:val="1"/>
                <w:sz w:val="20"/>
              </w:rPr>
              <w:t xml:space="preserve"> </w:t>
            </w:r>
            <w:r>
              <w:rPr>
                <w:sz w:val="20"/>
              </w:rPr>
              <w:t>уровне</w:t>
            </w:r>
            <w:r>
              <w:rPr>
                <w:spacing w:val="1"/>
                <w:sz w:val="20"/>
              </w:rPr>
              <w:t xml:space="preserve"> </w:t>
            </w:r>
            <w:r>
              <w:rPr>
                <w:sz w:val="20"/>
              </w:rPr>
              <w:t>понятиями</w:t>
            </w:r>
            <w:r>
              <w:rPr>
                <w:spacing w:val="50"/>
                <w:sz w:val="20"/>
              </w:rPr>
              <w:t xml:space="preserve"> </w:t>
            </w:r>
            <w:r>
              <w:rPr>
                <w:sz w:val="20"/>
              </w:rPr>
              <w:t>вектор,</w:t>
            </w:r>
            <w:r>
              <w:rPr>
                <w:spacing w:val="1"/>
                <w:sz w:val="20"/>
              </w:rPr>
              <w:t xml:space="preserve"> </w:t>
            </w:r>
            <w:r>
              <w:rPr>
                <w:sz w:val="20"/>
              </w:rPr>
              <w:t>сум-</w:t>
            </w:r>
            <w:r>
              <w:rPr>
                <w:spacing w:val="1"/>
                <w:sz w:val="20"/>
              </w:rPr>
              <w:t xml:space="preserve"> </w:t>
            </w:r>
            <w:r>
              <w:rPr>
                <w:sz w:val="20"/>
              </w:rPr>
              <w:t>ма</w:t>
            </w:r>
            <w:r>
              <w:rPr>
                <w:spacing w:val="1"/>
                <w:sz w:val="20"/>
              </w:rPr>
              <w:t xml:space="preserve"> </w:t>
            </w:r>
            <w:r>
              <w:rPr>
                <w:sz w:val="20"/>
              </w:rPr>
              <w:t>векторов</w:t>
            </w:r>
            <w:r>
              <w:rPr>
                <w:i/>
                <w:sz w:val="20"/>
              </w:rPr>
              <w:t>,</w:t>
            </w:r>
            <w:r>
              <w:rPr>
                <w:i/>
                <w:spacing w:val="1"/>
                <w:sz w:val="20"/>
              </w:rPr>
              <w:t xml:space="preserve"> </w:t>
            </w:r>
            <w:r>
              <w:rPr>
                <w:sz w:val="20"/>
              </w:rPr>
              <w:t>произведение</w:t>
            </w:r>
            <w:r>
              <w:rPr>
                <w:spacing w:val="1"/>
                <w:sz w:val="20"/>
              </w:rPr>
              <w:t xml:space="preserve"> </w:t>
            </w:r>
            <w:r>
              <w:rPr>
                <w:sz w:val="20"/>
              </w:rPr>
              <w:t>вектора</w:t>
            </w:r>
            <w:r>
              <w:rPr>
                <w:spacing w:val="1"/>
                <w:sz w:val="20"/>
              </w:rPr>
              <w:t xml:space="preserve"> </w:t>
            </w:r>
            <w:r>
              <w:rPr>
                <w:sz w:val="20"/>
              </w:rPr>
              <w:t>на</w:t>
            </w:r>
            <w:r>
              <w:rPr>
                <w:spacing w:val="1"/>
                <w:sz w:val="20"/>
              </w:rPr>
              <w:t xml:space="preserve"> </w:t>
            </w:r>
            <w:r>
              <w:rPr>
                <w:sz w:val="20"/>
              </w:rPr>
              <w:t>число,координаты на</w:t>
            </w:r>
            <w:r>
              <w:rPr>
                <w:spacing w:val="4"/>
                <w:sz w:val="20"/>
              </w:rPr>
              <w:t xml:space="preserve"> </w:t>
            </w:r>
            <w:r>
              <w:rPr>
                <w:sz w:val="20"/>
              </w:rPr>
              <w:t>плоскости;</w:t>
            </w:r>
          </w:p>
          <w:p w:rsidR="00877DF7" w:rsidRDefault="00A448DA" w:rsidP="003E7F07">
            <w:pPr>
              <w:pStyle w:val="TableParagraph"/>
              <w:numPr>
                <w:ilvl w:val="0"/>
                <w:numId w:val="258"/>
              </w:numPr>
              <w:tabs>
                <w:tab w:val="left" w:pos="365"/>
              </w:tabs>
              <w:ind w:right="98" w:firstLine="0"/>
              <w:jc w:val="both"/>
              <w:rPr>
                <w:sz w:val="20"/>
              </w:rPr>
            </w:pPr>
            <w:r>
              <w:rPr>
                <w:sz w:val="20"/>
              </w:rPr>
              <w:t>определять приближённо координаты точки по её изоб-</w:t>
            </w:r>
            <w:r>
              <w:rPr>
                <w:spacing w:val="-47"/>
                <w:sz w:val="20"/>
              </w:rPr>
              <w:t xml:space="preserve"> </w:t>
            </w:r>
            <w:r>
              <w:rPr>
                <w:sz w:val="20"/>
              </w:rPr>
              <w:t>ражению</w:t>
            </w:r>
            <w:r>
              <w:rPr>
                <w:spacing w:val="-1"/>
                <w:sz w:val="20"/>
              </w:rPr>
              <w:t xml:space="preserve"> </w:t>
            </w:r>
            <w:r>
              <w:rPr>
                <w:sz w:val="20"/>
              </w:rPr>
              <w:t>на</w:t>
            </w:r>
            <w:r>
              <w:rPr>
                <w:spacing w:val="3"/>
                <w:sz w:val="20"/>
              </w:rPr>
              <w:t xml:space="preserve"> </w:t>
            </w:r>
            <w:r>
              <w:rPr>
                <w:sz w:val="20"/>
              </w:rPr>
              <w:t>координатной плоскости.</w:t>
            </w:r>
          </w:p>
          <w:p w:rsidR="00877DF7" w:rsidRDefault="00A448DA">
            <w:pPr>
              <w:pStyle w:val="TableParagraph"/>
              <w:spacing w:before="1"/>
              <w:ind w:left="105" w:right="93"/>
              <w:jc w:val="both"/>
              <w:rPr>
                <w:b/>
                <w:sz w:val="20"/>
              </w:rPr>
            </w:pPr>
            <w:r>
              <w:rPr>
                <w:b/>
                <w:sz w:val="20"/>
              </w:rPr>
              <w:t>В повседневной жизни и при изучении других предме-</w:t>
            </w:r>
            <w:r>
              <w:rPr>
                <w:b/>
                <w:spacing w:val="1"/>
                <w:sz w:val="20"/>
              </w:rPr>
              <w:t xml:space="preserve"> </w:t>
            </w:r>
            <w:r>
              <w:rPr>
                <w:b/>
                <w:sz w:val="20"/>
              </w:rPr>
              <w:t>тов:</w:t>
            </w:r>
          </w:p>
          <w:p w:rsidR="00877DF7" w:rsidRDefault="00A448DA" w:rsidP="003E7F07">
            <w:pPr>
              <w:pStyle w:val="TableParagraph"/>
              <w:numPr>
                <w:ilvl w:val="0"/>
                <w:numId w:val="258"/>
              </w:numPr>
              <w:tabs>
                <w:tab w:val="left" w:pos="365"/>
              </w:tabs>
              <w:spacing w:before="1" w:line="244" w:lineRule="auto"/>
              <w:ind w:right="93" w:firstLine="0"/>
              <w:jc w:val="both"/>
              <w:rPr>
                <w:b/>
                <w:sz w:val="20"/>
              </w:rPr>
            </w:pPr>
            <w:r>
              <w:rPr>
                <w:sz w:val="20"/>
              </w:rPr>
              <w:t>использовать векторы для решения простейших задач</w:t>
            </w:r>
            <w:r>
              <w:rPr>
                <w:spacing w:val="1"/>
                <w:sz w:val="20"/>
              </w:rPr>
              <w:t xml:space="preserve"> </w:t>
            </w:r>
            <w:r>
              <w:rPr>
                <w:sz w:val="20"/>
              </w:rPr>
              <w:t>на</w:t>
            </w:r>
            <w:r>
              <w:rPr>
                <w:spacing w:val="1"/>
                <w:sz w:val="20"/>
              </w:rPr>
              <w:t xml:space="preserve"> </w:t>
            </w:r>
            <w:r>
              <w:rPr>
                <w:sz w:val="20"/>
              </w:rPr>
              <w:t>определение</w:t>
            </w:r>
            <w:r>
              <w:rPr>
                <w:spacing w:val="1"/>
                <w:sz w:val="20"/>
              </w:rPr>
              <w:t xml:space="preserve"> </w:t>
            </w:r>
            <w:r>
              <w:rPr>
                <w:sz w:val="20"/>
              </w:rPr>
              <w:t>скорости</w:t>
            </w:r>
            <w:r>
              <w:rPr>
                <w:spacing w:val="1"/>
                <w:sz w:val="20"/>
              </w:rPr>
              <w:t xml:space="preserve"> </w:t>
            </w:r>
            <w:r>
              <w:rPr>
                <w:sz w:val="20"/>
              </w:rPr>
              <w:t>относительного</w:t>
            </w:r>
            <w:r>
              <w:rPr>
                <w:spacing w:val="1"/>
                <w:sz w:val="20"/>
              </w:rPr>
              <w:t xml:space="preserve"> </w:t>
            </w:r>
            <w:r>
              <w:rPr>
                <w:sz w:val="20"/>
              </w:rPr>
              <w:t>движения.</w:t>
            </w:r>
            <w:r>
              <w:rPr>
                <w:spacing w:val="1"/>
                <w:sz w:val="20"/>
              </w:rPr>
              <w:t xml:space="preserve"> </w:t>
            </w:r>
            <w:r>
              <w:rPr>
                <w:b/>
                <w:sz w:val="20"/>
              </w:rPr>
              <w:t>История</w:t>
            </w:r>
            <w:r>
              <w:rPr>
                <w:b/>
                <w:spacing w:val="-2"/>
                <w:sz w:val="20"/>
              </w:rPr>
              <w:t xml:space="preserve"> </w:t>
            </w:r>
            <w:r>
              <w:rPr>
                <w:b/>
                <w:sz w:val="20"/>
              </w:rPr>
              <w:t>математики</w:t>
            </w:r>
          </w:p>
          <w:p w:rsidR="00877DF7" w:rsidRDefault="00A448DA" w:rsidP="003E7F07">
            <w:pPr>
              <w:pStyle w:val="TableParagraph"/>
              <w:numPr>
                <w:ilvl w:val="0"/>
                <w:numId w:val="258"/>
              </w:numPr>
              <w:tabs>
                <w:tab w:val="left" w:pos="365"/>
              </w:tabs>
              <w:spacing w:line="235" w:lineRule="auto"/>
              <w:ind w:right="103" w:firstLine="0"/>
              <w:jc w:val="both"/>
              <w:rPr>
                <w:sz w:val="20"/>
              </w:rPr>
            </w:pPr>
            <w:r>
              <w:rPr>
                <w:sz w:val="20"/>
              </w:rPr>
              <w:t>Описывать отдельные выдающиеся результаты, полу-</w:t>
            </w:r>
            <w:r>
              <w:rPr>
                <w:spacing w:val="1"/>
                <w:sz w:val="20"/>
              </w:rPr>
              <w:t xml:space="preserve"> </w:t>
            </w:r>
            <w:r>
              <w:rPr>
                <w:sz w:val="20"/>
              </w:rPr>
              <w:t>ченные</w:t>
            </w:r>
            <w:r>
              <w:rPr>
                <w:spacing w:val="-2"/>
                <w:sz w:val="20"/>
              </w:rPr>
              <w:t xml:space="preserve"> </w:t>
            </w:r>
            <w:r>
              <w:rPr>
                <w:sz w:val="20"/>
              </w:rPr>
              <w:t>в</w:t>
            </w:r>
            <w:r>
              <w:rPr>
                <w:spacing w:val="2"/>
                <w:sz w:val="20"/>
              </w:rPr>
              <w:t xml:space="preserve"> </w:t>
            </w:r>
            <w:r>
              <w:rPr>
                <w:sz w:val="20"/>
              </w:rPr>
              <w:t>ходе</w:t>
            </w:r>
            <w:r>
              <w:rPr>
                <w:spacing w:val="-2"/>
                <w:sz w:val="20"/>
              </w:rPr>
              <w:t xml:space="preserve"> </w:t>
            </w:r>
            <w:r>
              <w:rPr>
                <w:sz w:val="20"/>
              </w:rPr>
              <w:t>развития математики</w:t>
            </w:r>
            <w:r>
              <w:rPr>
                <w:spacing w:val="-1"/>
                <w:sz w:val="20"/>
              </w:rPr>
              <w:t xml:space="preserve"> </w:t>
            </w:r>
            <w:r>
              <w:rPr>
                <w:sz w:val="20"/>
              </w:rPr>
              <w:t>как</w:t>
            </w:r>
            <w:r>
              <w:rPr>
                <w:spacing w:val="-5"/>
                <w:sz w:val="20"/>
              </w:rPr>
              <w:t xml:space="preserve"> </w:t>
            </w:r>
            <w:r>
              <w:rPr>
                <w:sz w:val="20"/>
              </w:rPr>
              <w:t>науки;</w:t>
            </w:r>
          </w:p>
          <w:p w:rsidR="00877DF7" w:rsidRDefault="00A448DA" w:rsidP="003E7F07">
            <w:pPr>
              <w:pStyle w:val="TableParagraph"/>
              <w:numPr>
                <w:ilvl w:val="0"/>
                <w:numId w:val="258"/>
              </w:numPr>
              <w:tabs>
                <w:tab w:val="left" w:pos="365"/>
              </w:tabs>
              <w:ind w:right="101" w:firstLine="0"/>
              <w:jc w:val="both"/>
              <w:rPr>
                <w:sz w:val="20"/>
              </w:rPr>
            </w:pPr>
            <w:r>
              <w:rPr>
                <w:sz w:val="20"/>
              </w:rPr>
              <w:t>знать примеры математических открытий и их авторов,</w:t>
            </w:r>
            <w:r>
              <w:rPr>
                <w:spacing w:val="-47"/>
                <w:sz w:val="20"/>
              </w:rPr>
              <w:t xml:space="preserve"> </w:t>
            </w:r>
            <w:r>
              <w:rPr>
                <w:sz w:val="20"/>
              </w:rPr>
              <w:t>в</w:t>
            </w:r>
            <w:r>
              <w:rPr>
                <w:spacing w:val="2"/>
                <w:sz w:val="20"/>
              </w:rPr>
              <w:t xml:space="preserve"> </w:t>
            </w:r>
            <w:r>
              <w:rPr>
                <w:sz w:val="20"/>
              </w:rPr>
              <w:t>связи</w:t>
            </w:r>
            <w:r>
              <w:rPr>
                <w:spacing w:val="-1"/>
                <w:sz w:val="20"/>
              </w:rPr>
              <w:t xml:space="preserve"> </w:t>
            </w:r>
            <w:r>
              <w:rPr>
                <w:sz w:val="20"/>
              </w:rPr>
              <w:t>с</w:t>
            </w:r>
            <w:r>
              <w:rPr>
                <w:spacing w:val="-6"/>
                <w:sz w:val="20"/>
              </w:rPr>
              <w:t xml:space="preserve"> </w:t>
            </w:r>
            <w:r>
              <w:rPr>
                <w:sz w:val="20"/>
              </w:rPr>
              <w:t>отечественной</w:t>
            </w:r>
            <w:r>
              <w:rPr>
                <w:spacing w:val="-1"/>
                <w:sz w:val="20"/>
              </w:rPr>
              <w:t xml:space="preserve"> </w:t>
            </w:r>
            <w:r>
              <w:rPr>
                <w:sz w:val="20"/>
              </w:rPr>
              <w:t>и</w:t>
            </w:r>
            <w:r>
              <w:rPr>
                <w:spacing w:val="-1"/>
                <w:sz w:val="20"/>
              </w:rPr>
              <w:t xml:space="preserve"> </w:t>
            </w:r>
            <w:r>
              <w:rPr>
                <w:sz w:val="20"/>
              </w:rPr>
              <w:t>всемирной</w:t>
            </w:r>
            <w:r>
              <w:rPr>
                <w:spacing w:val="-9"/>
                <w:sz w:val="20"/>
              </w:rPr>
              <w:t xml:space="preserve"> </w:t>
            </w:r>
            <w:r>
              <w:rPr>
                <w:sz w:val="20"/>
              </w:rPr>
              <w:t>историей;</w:t>
            </w:r>
          </w:p>
          <w:p w:rsidR="00877DF7" w:rsidRDefault="00A448DA" w:rsidP="003E7F07">
            <w:pPr>
              <w:pStyle w:val="TableParagraph"/>
              <w:numPr>
                <w:ilvl w:val="0"/>
                <w:numId w:val="258"/>
              </w:numPr>
              <w:tabs>
                <w:tab w:val="left" w:pos="365"/>
              </w:tabs>
              <w:ind w:left="364"/>
              <w:jc w:val="both"/>
              <w:rPr>
                <w:sz w:val="20"/>
              </w:rPr>
            </w:pPr>
            <w:r>
              <w:rPr>
                <w:spacing w:val="-1"/>
                <w:sz w:val="20"/>
              </w:rPr>
              <w:t>понимать</w:t>
            </w:r>
            <w:r>
              <w:rPr>
                <w:spacing w:val="2"/>
                <w:sz w:val="20"/>
              </w:rPr>
              <w:t xml:space="preserve"> </w:t>
            </w:r>
            <w:r>
              <w:rPr>
                <w:spacing w:val="-1"/>
                <w:sz w:val="20"/>
              </w:rPr>
              <w:t>роль</w:t>
            </w:r>
            <w:r>
              <w:rPr>
                <w:spacing w:val="-2"/>
                <w:sz w:val="20"/>
              </w:rPr>
              <w:t xml:space="preserve"> </w:t>
            </w:r>
            <w:r>
              <w:rPr>
                <w:spacing w:val="-1"/>
                <w:sz w:val="20"/>
              </w:rPr>
              <w:t>математики</w:t>
            </w:r>
            <w:r>
              <w:rPr>
                <w:spacing w:val="1"/>
                <w:sz w:val="20"/>
              </w:rPr>
              <w:t xml:space="preserve"> </w:t>
            </w:r>
            <w:r>
              <w:rPr>
                <w:spacing w:val="-1"/>
                <w:sz w:val="20"/>
              </w:rPr>
              <w:t>в</w:t>
            </w:r>
            <w:r>
              <w:rPr>
                <w:spacing w:val="3"/>
                <w:sz w:val="20"/>
              </w:rPr>
              <w:t xml:space="preserve"> </w:t>
            </w:r>
            <w:r>
              <w:rPr>
                <w:spacing w:val="-1"/>
                <w:sz w:val="20"/>
              </w:rPr>
              <w:t>развитии</w:t>
            </w:r>
            <w:r>
              <w:rPr>
                <w:spacing w:val="-18"/>
                <w:sz w:val="20"/>
              </w:rPr>
              <w:t xml:space="preserve"> </w:t>
            </w:r>
            <w:r>
              <w:rPr>
                <w:sz w:val="20"/>
              </w:rPr>
              <w:t>России.</w:t>
            </w:r>
          </w:p>
          <w:p w:rsidR="00877DF7" w:rsidRDefault="00A448DA">
            <w:pPr>
              <w:pStyle w:val="TableParagraph"/>
              <w:spacing w:line="228" w:lineRule="exact"/>
              <w:ind w:left="105"/>
              <w:jc w:val="both"/>
              <w:rPr>
                <w:b/>
                <w:sz w:val="20"/>
              </w:rPr>
            </w:pPr>
            <w:r>
              <w:rPr>
                <w:b/>
                <w:sz w:val="20"/>
              </w:rPr>
              <w:t>Методы</w:t>
            </w:r>
            <w:r>
              <w:rPr>
                <w:b/>
                <w:spacing w:val="-2"/>
                <w:sz w:val="20"/>
              </w:rPr>
              <w:t xml:space="preserve"> </w:t>
            </w:r>
            <w:r>
              <w:rPr>
                <w:b/>
                <w:sz w:val="20"/>
              </w:rPr>
              <w:t>математики</w:t>
            </w:r>
          </w:p>
          <w:p w:rsidR="00877DF7" w:rsidRDefault="00A448DA" w:rsidP="003E7F07">
            <w:pPr>
              <w:pStyle w:val="TableParagraph"/>
              <w:numPr>
                <w:ilvl w:val="0"/>
                <w:numId w:val="258"/>
              </w:numPr>
              <w:tabs>
                <w:tab w:val="left" w:pos="365"/>
              </w:tabs>
              <w:spacing w:line="235" w:lineRule="auto"/>
              <w:ind w:right="100" w:firstLine="0"/>
              <w:jc w:val="both"/>
              <w:rPr>
                <w:sz w:val="20"/>
              </w:rPr>
            </w:pPr>
            <w:r>
              <w:rPr>
                <w:sz w:val="20"/>
              </w:rPr>
              <w:t>Выбирать подходящий изученный метод для решении</w:t>
            </w:r>
            <w:r>
              <w:rPr>
                <w:spacing w:val="1"/>
                <w:sz w:val="20"/>
              </w:rPr>
              <w:t xml:space="preserve"> </w:t>
            </w:r>
            <w:r>
              <w:rPr>
                <w:sz w:val="20"/>
              </w:rPr>
              <w:t>изученных</w:t>
            </w:r>
            <w:r>
              <w:rPr>
                <w:spacing w:val="1"/>
                <w:sz w:val="20"/>
              </w:rPr>
              <w:t xml:space="preserve"> </w:t>
            </w:r>
            <w:r>
              <w:rPr>
                <w:sz w:val="20"/>
              </w:rPr>
              <w:t>типов</w:t>
            </w:r>
            <w:r>
              <w:rPr>
                <w:spacing w:val="2"/>
                <w:sz w:val="20"/>
              </w:rPr>
              <w:t xml:space="preserve"> </w:t>
            </w:r>
            <w:r>
              <w:rPr>
                <w:sz w:val="20"/>
              </w:rPr>
              <w:t>математических</w:t>
            </w:r>
            <w:r>
              <w:rPr>
                <w:spacing w:val="-4"/>
                <w:sz w:val="20"/>
              </w:rPr>
              <w:t xml:space="preserve"> </w:t>
            </w:r>
            <w:r>
              <w:rPr>
                <w:sz w:val="20"/>
              </w:rPr>
              <w:t>задач;</w:t>
            </w:r>
          </w:p>
          <w:p w:rsidR="00877DF7" w:rsidRDefault="00A448DA" w:rsidP="003E7F07">
            <w:pPr>
              <w:pStyle w:val="TableParagraph"/>
              <w:numPr>
                <w:ilvl w:val="0"/>
                <w:numId w:val="258"/>
              </w:numPr>
              <w:tabs>
                <w:tab w:val="left" w:pos="365"/>
              </w:tabs>
              <w:ind w:right="98" w:firstLine="0"/>
              <w:jc w:val="both"/>
              <w:rPr>
                <w:sz w:val="20"/>
              </w:rPr>
            </w:pPr>
            <w:r>
              <w:rPr>
                <w:sz w:val="20"/>
              </w:rPr>
              <w:t>Приводить примеры математических закономерностей</w:t>
            </w:r>
            <w:r>
              <w:rPr>
                <w:spacing w:val="1"/>
                <w:sz w:val="20"/>
              </w:rPr>
              <w:t xml:space="preserve"> </w:t>
            </w:r>
            <w:r>
              <w:rPr>
                <w:sz w:val="20"/>
              </w:rPr>
              <w:t>в окружающей действительности и произведениях искус-</w:t>
            </w:r>
            <w:r>
              <w:rPr>
                <w:spacing w:val="1"/>
                <w:sz w:val="20"/>
              </w:rPr>
              <w:t xml:space="preserve"> </w:t>
            </w:r>
            <w:r>
              <w:rPr>
                <w:sz w:val="20"/>
              </w:rPr>
              <w:t>ства.</w:t>
            </w:r>
          </w:p>
        </w:tc>
        <w:tc>
          <w:tcPr>
            <w:tcW w:w="4757" w:type="dxa"/>
          </w:tcPr>
          <w:p w:rsidR="00877DF7" w:rsidRDefault="00A448DA">
            <w:pPr>
              <w:pStyle w:val="TableParagraph"/>
              <w:spacing w:line="221" w:lineRule="exact"/>
              <w:jc w:val="both"/>
              <w:rPr>
                <w:i/>
                <w:sz w:val="20"/>
              </w:rPr>
            </w:pPr>
            <w:r>
              <w:rPr>
                <w:i/>
                <w:sz w:val="20"/>
              </w:rPr>
              <w:t>пов,</w:t>
            </w:r>
            <w:r>
              <w:rPr>
                <w:i/>
                <w:spacing w:val="-2"/>
                <w:sz w:val="20"/>
              </w:rPr>
              <w:t xml:space="preserve"> </w:t>
            </w:r>
            <w:r>
              <w:rPr>
                <w:i/>
                <w:sz w:val="20"/>
              </w:rPr>
              <w:t>а также</w:t>
            </w:r>
            <w:r>
              <w:rPr>
                <w:i/>
                <w:spacing w:val="3"/>
                <w:sz w:val="20"/>
              </w:rPr>
              <w:t xml:space="preserve"> </w:t>
            </w:r>
            <w:r>
              <w:rPr>
                <w:i/>
                <w:sz w:val="20"/>
              </w:rPr>
              <w:t>задачи</w:t>
            </w:r>
            <w:r>
              <w:rPr>
                <w:i/>
                <w:spacing w:val="-5"/>
                <w:sz w:val="20"/>
              </w:rPr>
              <w:t xml:space="preserve"> </w:t>
            </w:r>
            <w:r>
              <w:rPr>
                <w:i/>
                <w:sz w:val="20"/>
              </w:rPr>
              <w:t>повышенной</w:t>
            </w:r>
            <w:r>
              <w:rPr>
                <w:i/>
                <w:spacing w:val="-4"/>
                <w:sz w:val="20"/>
              </w:rPr>
              <w:t xml:space="preserve"> </w:t>
            </w:r>
            <w:r>
              <w:rPr>
                <w:i/>
                <w:sz w:val="20"/>
              </w:rPr>
              <w:t>трудности;</w:t>
            </w:r>
          </w:p>
          <w:p w:rsidR="00877DF7" w:rsidRDefault="00A448DA" w:rsidP="003E7F07">
            <w:pPr>
              <w:pStyle w:val="TableParagraph"/>
              <w:numPr>
                <w:ilvl w:val="0"/>
                <w:numId w:val="257"/>
              </w:numPr>
              <w:tabs>
                <w:tab w:val="left" w:pos="370"/>
              </w:tabs>
              <w:spacing w:before="2" w:line="237" w:lineRule="auto"/>
              <w:ind w:right="88" w:firstLine="0"/>
              <w:jc w:val="both"/>
              <w:rPr>
                <w:i/>
                <w:sz w:val="20"/>
              </w:rPr>
            </w:pPr>
            <w:r>
              <w:rPr>
                <w:i/>
                <w:sz w:val="20"/>
              </w:rPr>
              <w:t>использовать разные краткие записи как модели</w:t>
            </w:r>
            <w:r>
              <w:rPr>
                <w:i/>
                <w:spacing w:val="1"/>
                <w:sz w:val="20"/>
              </w:rPr>
              <w:t xml:space="preserve"> </w:t>
            </w:r>
            <w:r>
              <w:rPr>
                <w:i/>
                <w:sz w:val="20"/>
              </w:rPr>
              <w:t>текстов сложных задач для построения поисковой</w:t>
            </w:r>
            <w:r>
              <w:rPr>
                <w:i/>
                <w:spacing w:val="1"/>
                <w:sz w:val="20"/>
              </w:rPr>
              <w:t xml:space="preserve"> </w:t>
            </w:r>
            <w:r>
              <w:rPr>
                <w:i/>
                <w:sz w:val="20"/>
              </w:rPr>
              <w:t>схемы</w:t>
            </w:r>
            <w:r>
              <w:rPr>
                <w:i/>
                <w:spacing w:val="-1"/>
                <w:sz w:val="20"/>
              </w:rPr>
              <w:t xml:space="preserve"> </w:t>
            </w:r>
            <w:r>
              <w:rPr>
                <w:i/>
                <w:sz w:val="20"/>
              </w:rPr>
              <w:t>и</w:t>
            </w:r>
            <w:r>
              <w:rPr>
                <w:i/>
                <w:spacing w:val="-3"/>
                <w:sz w:val="20"/>
              </w:rPr>
              <w:t xml:space="preserve"> </w:t>
            </w:r>
            <w:r>
              <w:rPr>
                <w:i/>
                <w:sz w:val="20"/>
              </w:rPr>
              <w:t>решения</w:t>
            </w:r>
            <w:r>
              <w:rPr>
                <w:i/>
                <w:spacing w:val="5"/>
                <w:sz w:val="20"/>
              </w:rPr>
              <w:t xml:space="preserve"> </w:t>
            </w:r>
            <w:r>
              <w:rPr>
                <w:i/>
                <w:sz w:val="20"/>
              </w:rPr>
              <w:t>задач;</w:t>
            </w:r>
          </w:p>
          <w:p w:rsidR="00877DF7" w:rsidRDefault="00A448DA" w:rsidP="003E7F07">
            <w:pPr>
              <w:pStyle w:val="TableParagraph"/>
              <w:numPr>
                <w:ilvl w:val="0"/>
                <w:numId w:val="257"/>
              </w:numPr>
              <w:tabs>
                <w:tab w:val="left" w:pos="370"/>
              </w:tabs>
              <w:spacing w:before="1"/>
              <w:ind w:right="90" w:firstLine="0"/>
              <w:jc w:val="both"/>
              <w:rPr>
                <w:i/>
                <w:sz w:val="20"/>
              </w:rPr>
            </w:pPr>
            <w:r>
              <w:rPr>
                <w:i/>
                <w:sz w:val="20"/>
              </w:rPr>
              <w:t>различать</w:t>
            </w:r>
            <w:r>
              <w:rPr>
                <w:i/>
                <w:spacing w:val="1"/>
                <w:sz w:val="20"/>
              </w:rPr>
              <w:t xml:space="preserve"> </w:t>
            </w:r>
            <w:r>
              <w:rPr>
                <w:i/>
                <w:sz w:val="20"/>
              </w:rPr>
              <w:t>модель</w:t>
            </w:r>
            <w:r>
              <w:rPr>
                <w:i/>
                <w:spacing w:val="1"/>
                <w:sz w:val="20"/>
              </w:rPr>
              <w:t xml:space="preserve"> </w:t>
            </w:r>
            <w:r>
              <w:rPr>
                <w:i/>
                <w:sz w:val="20"/>
              </w:rPr>
              <w:t>текста</w:t>
            </w:r>
            <w:r>
              <w:rPr>
                <w:i/>
                <w:spacing w:val="1"/>
                <w:sz w:val="20"/>
              </w:rPr>
              <w:t xml:space="preserve"> </w:t>
            </w:r>
            <w:r>
              <w:rPr>
                <w:i/>
                <w:sz w:val="20"/>
              </w:rPr>
              <w:t>и</w:t>
            </w:r>
            <w:r>
              <w:rPr>
                <w:i/>
                <w:spacing w:val="1"/>
                <w:sz w:val="20"/>
              </w:rPr>
              <w:t xml:space="preserve"> </w:t>
            </w:r>
            <w:r>
              <w:rPr>
                <w:i/>
                <w:sz w:val="20"/>
              </w:rPr>
              <w:t>модель</w:t>
            </w:r>
            <w:r>
              <w:rPr>
                <w:i/>
                <w:spacing w:val="1"/>
                <w:sz w:val="20"/>
              </w:rPr>
              <w:t xml:space="preserve"> </w:t>
            </w:r>
            <w:r>
              <w:rPr>
                <w:i/>
                <w:sz w:val="20"/>
              </w:rPr>
              <w:t>решения</w:t>
            </w:r>
            <w:r>
              <w:rPr>
                <w:i/>
                <w:spacing w:val="1"/>
                <w:sz w:val="20"/>
              </w:rPr>
              <w:t xml:space="preserve"> </w:t>
            </w:r>
            <w:r>
              <w:rPr>
                <w:i/>
                <w:sz w:val="20"/>
              </w:rPr>
              <w:t>задачи,</w:t>
            </w:r>
            <w:r>
              <w:rPr>
                <w:i/>
                <w:spacing w:val="1"/>
                <w:sz w:val="20"/>
              </w:rPr>
              <w:t xml:space="preserve"> </w:t>
            </w:r>
            <w:r>
              <w:rPr>
                <w:i/>
                <w:sz w:val="20"/>
              </w:rPr>
              <w:t>конструировать</w:t>
            </w:r>
            <w:r>
              <w:rPr>
                <w:i/>
                <w:spacing w:val="1"/>
                <w:sz w:val="20"/>
              </w:rPr>
              <w:t xml:space="preserve"> </w:t>
            </w:r>
            <w:r>
              <w:rPr>
                <w:i/>
                <w:sz w:val="20"/>
              </w:rPr>
              <w:t>к</w:t>
            </w:r>
            <w:r>
              <w:rPr>
                <w:i/>
                <w:spacing w:val="1"/>
                <w:sz w:val="20"/>
              </w:rPr>
              <w:t xml:space="preserve"> </w:t>
            </w:r>
            <w:r>
              <w:rPr>
                <w:i/>
                <w:sz w:val="20"/>
              </w:rPr>
              <w:t>одной</w:t>
            </w:r>
            <w:r>
              <w:rPr>
                <w:i/>
                <w:spacing w:val="1"/>
                <w:sz w:val="20"/>
              </w:rPr>
              <w:t xml:space="preserve"> </w:t>
            </w:r>
            <w:r>
              <w:rPr>
                <w:i/>
                <w:sz w:val="20"/>
              </w:rPr>
              <w:t>модели</w:t>
            </w:r>
            <w:r>
              <w:rPr>
                <w:i/>
                <w:spacing w:val="1"/>
                <w:sz w:val="20"/>
              </w:rPr>
              <w:t xml:space="preserve"> </w:t>
            </w:r>
            <w:r>
              <w:rPr>
                <w:i/>
                <w:sz w:val="20"/>
              </w:rPr>
              <w:t>решения</w:t>
            </w:r>
            <w:r>
              <w:rPr>
                <w:i/>
                <w:spacing w:val="1"/>
                <w:sz w:val="20"/>
              </w:rPr>
              <w:t xml:space="preserve"> </w:t>
            </w:r>
            <w:r>
              <w:rPr>
                <w:i/>
                <w:sz w:val="20"/>
              </w:rPr>
              <w:t>несложной</w:t>
            </w:r>
            <w:r>
              <w:rPr>
                <w:i/>
                <w:spacing w:val="-4"/>
                <w:sz w:val="20"/>
              </w:rPr>
              <w:t xml:space="preserve"> </w:t>
            </w:r>
            <w:r>
              <w:rPr>
                <w:i/>
                <w:sz w:val="20"/>
              </w:rPr>
              <w:t>задачи</w:t>
            </w:r>
            <w:r>
              <w:rPr>
                <w:i/>
                <w:spacing w:val="-3"/>
                <w:sz w:val="20"/>
              </w:rPr>
              <w:t xml:space="preserve"> </w:t>
            </w:r>
            <w:r>
              <w:rPr>
                <w:i/>
                <w:sz w:val="20"/>
              </w:rPr>
              <w:t>разные</w:t>
            </w:r>
            <w:r>
              <w:rPr>
                <w:i/>
                <w:spacing w:val="-1"/>
                <w:sz w:val="20"/>
              </w:rPr>
              <w:t xml:space="preserve"> </w:t>
            </w:r>
            <w:r>
              <w:rPr>
                <w:i/>
                <w:sz w:val="20"/>
              </w:rPr>
              <w:t>модели</w:t>
            </w:r>
            <w:r>
              <w:rPr>
                <w:i/>
                <w:spacing w:val="-3"/>
                <w:sz w:val="20"/>
              </w:rPr>
              <w:t xml:space="preserve"> </w:t>
            </w:r>
            <w:r>
              <w:rPr>
                <w:i/>
                <w:sz w:val="20"/>
              </w:rPr>
              <w:t>текста</w:t>
            </w:r>
            <w:r>
              <w:rPr>
                <w:i/>
                <w:spacing w:val="-3"/>
                <w:sz w:val="20"/>
              </w:rPr>
              <w:t xml:space="preserve"> </w:t>
            </w:r>
            <w:r>
              <w:rPr>
                <w:i/>
                <w:sz w:val="20"/>
              </w:rPr>
              <w:t>задачи;</w:t>
            </w:r>
          </w:p>
          <w:p w:rsidR="00877DF7" w:rsidRDefault="00A448DA" w:rsidP="003E7F07">
            <w:pPr>
              <w:pStyle w:val="TableParagraph"/>
              <w:numPr>
                <w:ilvl w:val="0"/>
                <w:numId w:val="257"/>
              </w:numPr>
              <w:tabs>
                <w:tab w:val="left" w:pos="370"/>
              </w:tabs>
              <w:spacing w:before="1"/>
              <w:ind w:right="90" w:firstLine="0"/>
              <w:jc w:val="both"/>
              <w:rPr>
                <w:i/>
                <w:sz w:val="20"/>
              </w:rPr>
            </w:pPr>
            <w:r>
              <w:rPr>
                <w:i/>
                <w:sz w:val="20"/>
              </w:rPr>
              <w:t>знать и применять оба способа поиска решения</w:t>
            </w:r>
            <w:r>
              <w:rPr>
                <w:i/>
                <w:spacing w:val="1"/>
                <w:sz w:val="20"/>
              </w:rPr>
              <w:t xml:space="preserve"> </w:t>
            </w:r>
            <w:r>
              <w:rPr>
                <w:i/>
                <w:sz w:val="20"/>
              </w:rPr>
              <w:t>задач</w:t>
            </w:r>
            <w:r>
              <w:rPr>
                <w:i/>
                <w:spacing w:val="1"/>
                <w:sz w:val="20"/>
              </w:rPr>
              <w:t xml:space="preserve"> </w:t>
            </w:r>
            <w:r>
              <w:rPr>
                <w:i/>
                <w:sz w:val="20"/>
              </w:rPr>
              <w:t>(от</w:t>
            </w:r>
            <w:r>
              <w:rPr>
                <w:i/>
                <w:spacing w:val="1"/>
                <w:sz w:val="20"/>
              </w:rPr>
              <w:t xml:space="preserve"> </w:t>
            </w:r>
            <w:r>
              <w:rPr>
                <w:i/>
                <w:sz w:val="20"/>
              </w:rPr>
              <w:t>требования</w:t>
            </w:r>
            <w:r>
              <w:rPr>
                <w:i/>
                <w:spacing w:val="1"/>
                <w:sz w:val="20"/>
              </w:rPr>
              <w:t xml:space="preserve"> </w:t>
            </w:r>
            <w:r>
              <w:rPr>
                <w:i/>
                <w:sz w:val="20"/>
              </w:rPr>
              <w:t>к</w:t>
            </w:r>
            <w:r>
              <w:rPr>
                <w:i/>
                <w:spacing w:val="1"/>
                <w:sz w:val="20"/>
              </w:rPr>
              <w:t xml:space="preserve"> </w:t>
            </w:r>
            <w:r>
              <w:rPr>
                <w:i/>
                <w:sz w:val="20"/>
              </w:rPr>
              <w:t>условию</w:t>
            </w:r>
            <w:r>
              <w:rPr>
                <w:i/>
                <w:spacing w:val="1"/>
                <w:sz w:val="20"/>
              </w:rPr>
              <w:t xml:space="preserve"> </w:t>
            </w:r>
            <w:r>
              <w:rPr>
                <w:i/>
                <w:sz w:val="20"/>
              </w:rPr>
              <w:t>и</w:t>
            </w:r>
            <w:r>
              <w:rPr>
                <w:i/>
                <w:spacing w:val="1"/>
                <w:sz w:val="20"/>
              </w:rPr>
              <w:t xml:space="preserve"> </w:t>
            </w:r>
            <w:r>
              <w:rPr>
                <w:i/>
                <w:sz w:val="20"/>
              </w:rPr>
              <w:t>от</w:t>
            </w:r>
            <w:r>
              <w:rPr>
                <w:i/>
                <w:spacing w:val="1"/>
                <w:sz w:val="20"/>
              </w:rPr>
              <w:t xml:space="preserve"> </w:t>
            </w:r>
            <w:r>
              <w:rPr>
                <w:i/>
                <w:sz w:val="20"/>
              </w:rPr>
              <w:t>условия</w:t>
            </w:r>
            <w:r>
              <w:rPr>
                <w:i/>
                <w:spacing w:val="1"/>
                <w:sz w:val="20"/>
              </w:rPr>
              <w:t xml:space="preserve"> </w:t>
            </w:r>
            <w:r>
              <w:rPr>
                <w:i/>
                <w:sz w:val="20"/>
              </w:rPr>
              <w:t>к</w:t>
            </w:r>
            <w:r>
              <w:rPr>
                <w:i/>
                <w:spacing w:val="1"/>
                <w:sz w:val="20"/>
              </w:rPr>
              <w:t xml:space="preserve"> </w:t>
            </w:r>
            <w:r>
              <w:rPr>
                <w:i/>
                <w:sz w:val="20"/>
              </w:rPr>
              <w:t>требованию);</w:t>
            </w:r>
          </w:p>
          <w:p w:rsidR="00877DF7" w:rsidRDefault="00A448DA" w:rsidP="003E7F07">
            <w:pPr>
              <w:pStyle w:val="TableParagraph"/>
              <w:numPr>
                <w:ilvl w:val="0"/>
                <w:numId w:val="257"/>
              </w:numPr>
              <w:tabs>
                <w:tab w:val="left" w:pos="370"/>
              </w:tabs>
              <w:ind w:right="91" w:firstLine="0"/>
              <w:jc w:val="both"/>
              <w:rPr>
                <w:i/>
                <w:sz w:val="20"/>
              </w:rPr>
            </w:pPr>
            <w:r>
              <w:rPr>
                <w:i/>
                <w:sz w:val="20"/>
              </w:rPr>
              <w:t>моделировать рассуждения при поиске решения</w:t>
            </w:r>
            <w:r>
              <w:rPr>
                <w:i/>
                <w:spacing w:val="1"/>
                <w:sz w:val="20"/>
              </w:rPr>
              <w:t xml:space="preserve"> </w:t>
            </w:r>
            <w:r>
              <w:rPr>
                <w:i/>
                <w:sz w:val="20"/>
              </w:rPr>
              <w:t>задач</w:t>
            </w:r>
            <w:r>
              <w:rPr>
                <w:i/>
                <w:spacing w:val="1"/>
                <w:sz w:val="20"/>
              </w:rPr>
              <w:t xml:space="preserve"> </w:t>
            </w:r>
            <w:r>
              <w:rPr>
                <w:i/>
                <w:sz w:val="20"/>
              </w:rPr>
              <w:t>с</w:t>
            </w:r>
            <w:r>
              <w:rPr>
                <w:i/>
                <w:spacing w:val="-1"/>
                <w:sz w:val="20"/>
              </w:rPr>
              <w:t xml:space="preserve"> </w:t>
            </w:r>
            <w:r>
              <w:rPr>
                <w:i/>
                <w:sz w:val="20"/>
              </w:rPr>
              <w:t>помощью</w:t>
            </w:r>
            <w:r>
              <w:rPr>
                <w:i/>
                <w:spacing w:val="-1"/>
                <w:sz w:val="20"/>
              </w:rPr>
              <w:t xml:space="preserve"> </w:t>
            </w:r>
            <w:r>
              <w:rPr>
                <w:i/>
                <w:sz w:val="20"/>
              </w:rPr>
              <w:t>граф-схемы;</w:t>
            </w:r>
          </w:p>
          <w:p w:rsidR="00877DF7" w:rsidRDefault="00A448DA" w:rsidP="003E7F07">
            <w:pPr>
              <w:pStyle w:val="TableParagraph"/>
              <w:numPr>
                <w:ilvl w:val="0"/>
                <w:numId w:val="257"/>
              </w:numPr>
              <w:tabs>
                <w:tab w:val="left" w:pos="370"/>
              </w:tabs>
              <w:spacing w:before="4" w:line="235" w:lineRule="auto"/>
              <w:ind w:right="90" w:firstLine="0"/>
              <w:jc w:val="both"/>
              <w:rPr>
                <w:i/>
                <w:sz w:val="20"/>
              </w:rPr>
            </w:pPr>
            <w:r>
              <w:rPr>
                <w:i/>
                <w:sz w:val="20"/>
              </w:rPr>
              <w:t>выделять этапы решения задачи и содержание</w:t>
            </w:r>
            <w:r>
              <w:rPr>
                <w:i/>
                <w:spacing w:val="1"/>
                <w:sz w:val="20"/>
              </w:rPr>
              <w:t xml:space="preserve"> </w:t>
            </w:r>
            <w:r>
              <w:rPr>
                <w:i/>
                <w:sz w:val="20"/>
              </w:rPr>
              <w:t>каждого</w:t>
            </w:r>
            <w:r>
              <w:rPr>
                <w:i/>
                <w:spacing w:val="-3"/>
                <w:sz w:val="20"/>
              </w:rPr>
              <w:t xml:space="preserve"> </w:t>
            </w:r>
            <w:r>
              <w:rPr>
                <w:i/>
                <w:sz w:val="20"/>
              </w:rPr>
              <w:t>этапа;</w:t>
            </w:r>
          </w:p>
          <w:p w:rsidR="00877DF7" w:rsidRDefault="00A448DA" w:rsidP="003E7F07">
            <w:pPr>
              <w:pStyle w:val="TableParagraph"/>
              <w:numPr>
                <w:ilvl w:val="0"/>
                <w:numId w:val="257"/>
              </w:numPr>
              <w:tabs>
                <w:tab w:val="left" w:pos="370"/>
              </w:tabs>
              <w:ind w:right="88" w:firstLine="0"/>
              <w:jc w:val="both"/>
              <w:rPr>
                <w:i/>
                <w:sz w:val="20"/>
              </w:rPr>
            </w:pPr>
            <w:r>
              <w:rPr>
                <w:i/>
                <w:sz w:val="20"/>
              </w:rPr>
              <w:t>уметь</w:t>
            </w:r>
            <w:r>
              <w:rPr>
                <w:i/>
                <w:spacing w:val="1"/>
                <w:sz w:val="20"/>
              </w:rPr>
              <w:t xml:space="preserve"> </w:t>
            </w:r>
            <w:r>
              <w:rPr>
                <w:i/>
                <w:sz w:val="20"/>
              </w:rPr>
              <w:t>выбирать</w:t>
            </w:r>
            <w:r>
              <w:rPr>
                <w:i/>
                <w:spacing w:val="1"/>
                <w:sz w:val="20"/>
              </w:rPr>
              <w:t xml:space="preserve"> </w:t>
            </w:r>
            <w:r>
              <w:rPr>
                <w:i/>
                <w:sz w:val="20"/>
              </w:rPr>
              <w:t>оптимальный</w:t>
            </w:r>
            <w:r>
              <w:rPr>
                <w:i/>
                <w:spacing w:val="1"/>
                <w:sz w:val="20"/>
              </w:rPr>
              <w:t xml:space="preserve"> </w:t>
            </w:r>
            <w:r>
              <w:rPr>
                <w:i/>
                <w:sz w:val="20"/>
              </w:rPr>
              <w:t>метод</w:t>
            </w:r>
            <w:r>
              <w:rPr>
                <w:i/>
                <w:spacing w:val="1"/>
                <w:sz w:val="20"/>
              </w:rPr>
              <w:t xml:space="preserve"> </w:t>
            </w:r>
            <w:r>
              <w:rPr>
                <w:i/>
                <w:sz w:val="20"/>
              </w:rPr>
              <w:t>решения</w:t>
            </w:r>
            <w:r>
              <w:rPr>
                <w:i/>
                <w:spacing w:val="-47"/>
                <w:sz w:val="20"/>
              </w:rPr>
              <w:t xml:space="preserve"> </w:t>
            </w:r>
            <w:r>
              <w:rPr>
                <w:i/>
                <w:sz w:val="20"/>
              </w:rPr>
              <w:t>задачи и осознавать выбор метода, рассматривать</w:t>
            </w:r>
            <w:r>
              <w:rPr>
                <w:i/>
                <w:spacing w:val="-47"/>
                <w:sz w:val="20"/>
              </w:rPr>
              <w:t xml:space="preserve"> </w:t>
            </w:r>
            <w:r>
              <w:rPr>
                <w:i/>
                <w:sz w:val="20"/>
              </w:rPr>
              <w:t>различные методы, находить разные решения зада-</w:t>
            </w:r>
            <w:r>
              <w:rPr>
                <w:i/>
                <w:spacing w:val="1"/>
                <w:sz w:val="20"/>
              </w:rPr>
              <w:t xml:space="preserve"> </w:t>
            </w:r>
            <w:r>
              <w:rPr>
                <w:i/>
                <w:sz w:val="20"/>
              </w:rPr>
              <w:t>чи,</w:t>
            </w:r>
            <w:r>
              <w:rPr>
                <w:i/>
                <w:spacing w:val="-1"/>
                <w:sz w:val="20"/>
              </w:rPr>
              <w:t xml:space="preserve"> </w:t>
            </w:r>
            <w:r>
              <w:rPr>
                <w:i/>
                <w:sz w:val="20"/>
              </w:rPr>
              <w:t>если</w:t>
            </w:r>
            <w:r>
              <w:rPr>
                <w:i/>
                <w:spacing w:val="-2"/>
                <w:sz w:val="20"/>
              </w:rPr>
              <w:t xml:space="preserve"> </w:t>
            </w:r>
            <w:r>
              <w:rPr>
                <w:i/>
                <w:sz w:val="20"/>
              </w:rPr>
              <w:t>возможно;</w:t>
            </w:r>
          </w:p>
          <w:p w:rsidR="00877DF7" w:rsidRDefault="00A448DA" w:rsidP="003E7F07">
            <w:pPr>
              <w:pStyle w:val="TableParagraph"/>
              <w:numPr>
                <w:ilvl w:val="0"/>
                <w:numId w:val="257"/>
              </w:numPr>
              <w:tabs>
                <w:tab w:val="left" w:pos="370"/>
              </w:tabs>
              <w:spacing w:line="245" w:lineRule="exact"/>
              <w:ind w:left="369"/>
              <w:jc w:val="both"/>
              <w:rPr>
                <w:i/>
                <w:sz w:val="20"/>
              </w:rPr>
            </w:pPr>
            <w:r>
              <w:rPr>
                <w:i/>
                <w:sz w:val="20"/>
              </w:rPr>
              <w:t>анализировать</w:t>
            </w:r>
            <w:r>
              <w:rPr>
                <w:i/>
                <w:spacing w:val="-3"/>
                <w:sz w:val="20"/>
              </w:rPr>
              <w:t xml:space="preserve"> </w:t>
            </w:r>
            <w:r>
              <w:rPr>
                <w:i/>
                <w:sz w:val="20"/>
              </w:rPr>
              <w:t>затруднения при</w:t>
            </w:r>
            <w:r>
              <w:rPr>
                <w:i/>
                <w:spacing w:val="-2"/>
                <w:sz w:val="20"/>
              </w:rPr>
              <w:t xml:space="preserve"> </w:t>
            </w:r>
            <w:r>
              <w:rPr>
                <w:i/>
                <w:sz w:val="20"/>
              </w:rPr>
              <w:t>решении</w:t>
            </w:r>
            <w:r>
              <w:rPr>
                <w:i/>
                <w:spacing w:val="-8"/>
                <w:sz w:val="20"/>
              </w:rPr>
              <w:t xml:space="preserve"> </w:t>
            </w:r>
            <w:r>
              <w:rPr>
                <w:i/>
                <w:sz w:val="20"/>
              </w:rPr>
              <w:t>задач;</w:t>
            </w:r>
          </w:p>
          <w:p w:rsidR="00877DF7" w:rsidRDefault="00A448DA" w:rsidP="003E7F07">
            <w:pPr>
              <w:pStyle w:val="TableParagraph"/>
              <w:numPr>
                <w:ilvl w:val="0"/>
                <w:numId w:val="257"/>
              </w:numPr>
              <w:tabs>
                <w:tab w:val="left" w:pos="370"/>
                <w:tab w:val="left" w:pos="1867"/>
                <w:tab w:val="left" w:pos="3307"/>
              </w:tabs>
              <w:ind w:right="90" w:firstLine="0"/>
              <w:jc w:val="both"/>
              <w:rPr>
                <w:i/>
                <w:sz w:val="20"/>
              </w:rPr>
            </w:pPr>
            <w:r>
              <w:rPr>
                <w:i/>
                <w:sz w:val="20"/>
              </w:rPr>
              <w:t>выполнять</w:t>
            </w:r>
            <w:r>
              <w:rPr>
                <w:i/>
                <w:sz w:val="20"/>
              </w:rPr>
              <w:tab/>
              <w:t>различные</w:t>
            </w:r>
            <w:r>
              <w:rPr>
                <w:i/>
                <w:sz w:val="20"/>
              </w:rPr>
              <w:tab/>
            </w:r>
            <w:r>
              <w:rPr>
                <w:i/>
                <w:spacing w:val="-1"/>
                <w:sz w:val="20"/>
              </w:rPr>
              <w:t>преобразования</w:t>
            </w:r>
            <w:r>
              <w:rPr>
                <w:i/>
                <w:spacing w:val="-48"/>
                <w:sz w:val="20"/>
              </w:rPr>
              <w:t xml:space="preserve"> </w:t>
            </w:r>
            <w:r>
              <w:rPr>
                <w:i/>
                <w:sz w:val="20"/>
              </w:rPr>
              <w:t>предложенной</w:t>
            </w:r>
            <w:r>
              <w:rPr>
                <w:i/>
                <w:spacing w:val="1"/>
                <w:sz w:val="20"/>
              </w:rPr>
              <w:t xml:space="preserve"> </w:t>
            </w:r>
            <w:r>
              <w:rPr>
                <w:i/>
                <w:sz w:val="20"/>
              </w:rPr>
              <w:t>задачи,</w:t>
            </w:r>
            <w:r>
              <w:rPr>
                <w:i/>
                <w:spacing w:val="1"/>
                <w:sz w:val="20"/>
              </w:rPr>
              <w:t xml:space="preserve"> </w:t>
            </w:r>
            <w:r>
              <w:rPr>
                <w:i/>
                <w:sz w:val="20"/>
              </w:rPr>
              <w:t>конструировать</w:t>
            </w:r>
            <w:r>
              <w:rPr>
                <w:i/>
                <w:spacing w:val="1"/>
                <w:sz w:val="20"/>
              </w:rPr>
              <w:t xml:space="preserve"> </w:t>
            </w:r>
            <w:r>
              <w:rPr>
                <w:i/>
                <w:sz w:val="20"/>
              </w:rPr>
              <w:t>новые</w:t>
            </w:r>
            <w:r>
              <w:rPr>
                <w:i/>
                <w:spacing w:val="1"/>
                <w:sz w:val="20"/>
              </w:rPr>
              <w:t xml:space="preserve"> </w:t>
            </w:r>
            <w:r>
              <w:rPr>
                <w:i/>
                <w:sz w:val="20"/>
              </w:rPr>
              <w:t>задачи</w:t>
            </w:r>
            <w:r>
              <w:rPr>
                <w:i/>
                <w:spacing w:val="1"/>
                <w:sz w:val="20"/>
              </w:rPr>
              <w:t xml:space="preserve"> </w:t>
            </w:r>
            <w:r>
              <w:rPr>
                <w:i/>
                <w:sz w:val="20"/>
              </w:rPr>
              <w:t>из</w:t>
            </w:r>
            <w:r>
              <w:rPr>
                <w:i/>
                <w:spacing w:val="1"/>
                <w:sz w:val="20"/>
              </w:rPr>
              <w:t xml:space="preserve"> </w:t>
            </w:r>
            <w:r>
              <w:rPr>
                <w:i/>
                <w:sz w:val="20"/>
              </w:rPr>
              <w:t>данной,</w:t>
            </w:r>
            <w:r>
              <w:rPr>
                <w:i/>
                <w:spacing w:val="-1"/>
                <w:sz w:val="20"/>
              </w:rPr>
              <w:t xml:space="preserve"> </w:t>
            </w:r>
            <w:r>
              <w:rPr>
                <w:i/>
                <w:sz w:val="20"/>
              </w:rPr>
              <w:t>в</w:t>
            </w:r>
            <w:r>
              <w:rPr>
                <w:i/>
                <w:spacing w:val="1"/>
                <w:sz w:val="20"/>
              </w:rPr>
              <w:t xml:space="preserve"> </w:t>
            </w:r>
            <w:r>
              <w:rPr>
                <w:i/>
                <w:sz w:val="20"/>
              </w:rPr>
              <w:t>том</w:t>
            </w:r>
            <w:r>
              <w:rPr>
                <w:i/>
                <w:spacing w:val="2"/>
                <w:sz w:val="20"/>
              </w:rPr>
              <w:t xml:space="preserve"> </w:t>
            </w:r>
            <w:r>
              <w:rPr>
                <w:i/>
                <w:sz w:val="20"/>
              </w:rPr>
              <w:t>числе</w:t>
            </w:r>
            <w:r>
              <w:rPr>
                <w:i/>
                <w:spacing w:val="-6"/>
                <w:sz w:val="20"/>
              </w:rPr>
              <w:t xml:space="preserve"> </w:t>
            </w:r>
            <w:r>
              <w:rPr>
                <w:i/>
                <w:sz w:val="20"/>
              </w:rPr>
              <w:t>обратные;</w:t>
            </w:r>
          </w:p>
          <w:p w:rsidR="00877DF7" w:rsidRDefault="00A448DA" w:rsidP="003E7F07">
            <w:pPr>
              <w:pStyle w:val="TableParagraph"/>
              <w:numPr>
                <w:ilvl w:val="0"/>
                <w:numId w:val="257"/>
              </w:numPr>
              <w:tabs>
                <w:tab w:val="left" w:pos="370"/>
              </w:tabs>
              <w:ind w:right="86" w:firstLine="0"/>
              <w:jc w:val="both"/>
              <w:rPr>
                <w:i/>
                <w:sz w:val="20"/>
              </w:rPr>
            </w:pPr>
            <w:r>
              <w:rPr>
                <w:i/>
                <w:sz w:val="20"/>
              </w:rPr>
              <w:t>интерпретировать вычислительные результаты</w:t>
            </w:r>
            <w:r>
              <w:rPr>
                <w:i/>
                <w:spacing w:val="-47"/>
                <w:sz w:val="20"/>
              </w:rPr>
              <w:t xml:space="preserve"> </w:t>
            </w:r>
            <w:r>
              <w:rPr>
                <w:i/>
                <w:sz w:val="20"/>
              </w:rPr>
              <w:t>в</w:t>
            </w:r>
            <w:r>
              <w:rPr>
                <w:i/>
                <w:spacing w:val="-1"/>
                <w:sz w:val="20"/>
              </w:rPr>
              <w:t xml:space="preserve"> </w:t>
            </w:r>
            <w:r>
              <w:rPr>
                <w:i/>
                <w:sz w:val="20"/>
              </w:rPr>
              <w:t>задаче,</w:t>
            </w:r>
            <w:r>
              <w:rPr>
                <w:i/>
                <w:spacing w:val="3"/>
                <w:sz w:val="20"/>
              </w:rPr>
              <w:t xml:space="preserve"> </w:t>
            </w:r>
            <w:r>
              <w:rPr>
                <w:i/>
                <w:sz w:val="20"/>
              </w:rPr>
              <w:t>исследовать</w:t>
            </w:r>
            <w:r>
              <w:rPr>
                <w:i/>
                <w:spacing w:val="-4"/>
                <w:sz w:val="20"/>
              </w:rPr>
              <w:t xml:space="preserve"> </w:t>
            </w:r>
            <w:r>
              <w:rPr>
                <w:i/>
                <w:sz w:val="20"/>
              </w:rPr>
              <w:t>полученное</w:t>
            </w:r>
            <w:r>
              <w:rPr>
                <w:i/>
                <w:spacing w:val="-2"/>
                <w:sz w:val="20"/>
              </w:rPr>
              <w:t xml:space="preserve"> </w:t>
            </w:r>
            <w:r>
              <w:rPr>
                <w:i/>
                <w:sz w:val="20"/>
              </w:rPr>
              <w:t>решение</w:t>
            </w:r>
            <w:r>
              <w:rPr>
                <w:i/>
                <w:spacing w:val="-7"/>
                <w:sz w:val="20"/>
              </w:rPr>
              <w:t xml:space="preserve"> </w:t>
            </w:r>
            <w:r>
              <w:rPr>
                <w:i/>
                <w:sz w:val="20"/>
              </w:rPr>
              <w:t>задачи;</w:t>
            </w:r>
          </w:p>
          <w:p w:rsidR="00877DF7" w:rsidRDefault="00A448DA" w:rsidP="003E7F07">
            <w:pPr>
              <w:pStyle w:val="TableParagraph"/>
              <w:numPr>
                <w:ilvl w:val="0"/>
                <w:numId w:val="257"/>
              </w:numPr>
              <w:tabs>
                <w:tab w:val="left" w:pos="370"/>
              </w:tabs>
              <w:ind w:right="87" w:firstLine="0"/>
              <w:jc w:val="both"/>
              <w:rPr>
                <w:i/>
                <w:sz w:val="20"/>
              </w:rPr>
            </w:pPr>
            <w:r>
              <w:rPr>
                <w:i/>
                <w:sz w:val="20"/>
              </w:rPr>
              <w:t>анализировать</w:t>
            </w:r>
            <w:r>
              <w:rPr>
                <w:i/>
                <w:spacing w:val="1"/>
                <w:sz w:val="20"/>
              </w:rPr>
              <w:t xml:space="preserve"> </w:t>
            </w:r>
            <w:r>
              <w:rPr>
                <w:i/>
                <w:sz w:val="20"/>
              </w:rPr>
              <w:t>всевозможные</w:t>
            </w:r>
            <w:r>
              <w:rPr>
                <w:i/>
                <w:spacing w:val="1"/>
                <w:sz w:val="20"/>
              </w:rPr>
              <w:t xml:space="preserve"> </w:t>
            </w:r>
            <w:r>
              <w:rPr>
                <w:i/>
                <w:sz w:val="20"/>
              </w:rPr>
              <w:t>ситуации</w:t>
            </w:r>
            <w:r>
              <w:rPr>
                <w:i/>
                <w:spacing w:val="-47"/>
                <w:sz w:val="20"/>
              </w:rPr>
              <w:t xml:space="preserve"> </w:t>
            </w:r>
            <w:r>
              <w:rPr>
                <w:i/>
                <w:sz w:val="20"/>
              </w:rPr>
              <w:t>взаимного расположения двух объектов и изменение</w:t>
            </w:r>
            <w:r>
              <w:rPr>
                <w:i/>
                <w:spacing w:val="-47"/>
                <w:sz w:val="20"/>
              </w:rPr>
              <w:t xml:space="preserve"> </w:t>
            </w:r>
            <w:r>
              <w:rPr>
                <w:i/>
                <w:sz w:val="20"/>
              </w:rPr>
              <w:t>их</w:t>
            </w:r>
            <w:r>
              <w:rPr>
                <w:i/>
                <w:spacing w:val="1"/>
                <w:sz w:val="20"/>
              </w:rPr>
              <w:t xml:space="preserve"> </w:t>
            </w:r>
            <w:r>
              <w:rPr>
                <w:i/>
                <w:sz w:val="20"/>
              </w:rPr>
              <w:t>характеристик</w:t>
            </w:r>
            <w:r>
              <w:rPr>
                <w:i/>
                <w:spacing w:val="1"/>
                <w:sz w:val="20"/>
              </w:rPr>
              <w:t xml:space="preserve"> </w:t>
            </w:r>
            <w:r>
              <w:rPr>
                <w:i/>
                <w:sz w:val="20"/>
              </w:rPr>
              <w:t>при</w:t>
            </w:r>
            <w:r>
              <w:rPr>
                <w:i/>
                <w:spacing w:val="1"/>
                <w:sz w:val="20"/>
              </w:rPr>
              <w:t xml:space="preserve"> </w:t>
            </w:r>
            <w:r>
              <w:rPr>
                <w:i/>
                <w:sz w:val="20"/>
              </w:rPr>
              <w:t>совместном</w:t>
            </w:r>
            <w:r>
              <w:rPr>
                <w:i/>
                <w:spacing w:val="1"/>
                <w:sz w:val="20"/>
              </w:rPr>
              <w:t xml:space="preserve"> </w:t>
            </w:r>
            <w:r>
              <w:rPr>
                <w:i/>
                <w:sz w:val="20"/>
              </w:rPr>
              <w:t>движении</w:t>
            </w:r>
            <w:r>
              <w:rPr>
                <w:i/>
                <w:spacing w:val="1"/>
                <w:sz w:val="20"/>
              </w:rPr>
              <w:t xml:space="preserve"> </w:t>
            </w:r>
            <w:r>
              <w:rPr>
                <w:i/>
                <w:sz w:val="20"/>
              </w:rPr>
              <w:t>(скорость, время, расстояние) при решении задач на</w:t>
            </w:r>
            <w:r>
              <w:rPr>
                <w:i/>
                <w:spacing w:val="-47"/>
                <w:sz w:val="20"/>
              </w:rPr>
              <w:t xml:space="preserve"> </w:t>
            </w:r>
            <w:r>
              <w:rPr>
                <w:i/>
                <w:sz w:val="20"/>
              </w:rPr>
              <w:t>движение</w:t>
            </w:r>
            <w:r>
              <w:rPr>
                <w:i/>
                <w:spacing w:val="1"/>
                <w:sz w:val="20"/>
              </w:rPr>
              <w:t xml:space="preserve"> </w:t>
            </w:r>
            <w:r>
              <w:rPr>
                <w:i/>
                <w:sz w:val="20"/>
              </w:rPr>
              <w:t>двух</w:t>
            </w:r>
            <w:r>
              <w:rPr>
                <w:i/>
                <w:spacing w:val="1"/>
                <w:sz w:val="20"/>
              </w:rPr>
              <w:t xml:space="preserve"> </w:t>
            </w:r>
            <w:r>
              <w:rPr>
                <w:i/>
                <w:sz w:val="20"/>
              </w:rPr>
              <w:t>объектов</w:t>
            </w:r>
            <w:r>
              <w:rPr>
                <w:i/>
                <w:spacing w:val="1"/>
                <w:sz w:val="20"/>
              </w:rPr>
              <w:t xml:space="preserve"> </w:t>
            </w:r>
            <w:r>
              <w:rPr>
                <w:i/>
                <w:sz w:val="20"/>
              </w:rPr>
              <w:t>как</w:t>
            </w:r>
            <w:r>
              <w:rPr>
                <w:i/>
                <w:spacing w:val="1"/>
                <w:sz w:val="20"/>
              </w:rPr>
              <w:t xml:space="preserve"> </w:t>
            </w:r>
            <w:r>
              <w:rPr>
                <w:i/>
                <w:sz w:val="20"/>
              </w:rPr>
              <w:t>в</w:t>
            </w:r>
            <w:r>
              <w:rPr>
                <w:i/>
                <w:spacing w:val="1"/>
                <w:sz w:val="20"/>
              </w:rPr>
              <w:t xml:space="preserve"> </w:t>
            </w:r>
            <w:r>
              <w:rPr>
                <w:i/>
                <w:sz w:val="20"/>
              </w:rPr>
              <w:t>одном,</w:t>
            </w:r>
            <w:r>
              <w:rPr>
                <w:i/>
                <w:spacing w:val="1"/>
                <w:sz w:val="20"/>
              </w:rPr>
              <w:t xml:space="preserve"> </w:t>
            </w:r>
            <w:r>
              <w:rPr>
                <w:i/>
                <w:sz w:val="20"/>
              </w:rPr>
              <w:t>так</w:t>
            </w:r>
            <w:r>
              <w:rPr>
                <w:i/>
                <w:spacing w:val="1"/>
                <w:sz w:val="20"/>
              </w:rPr>
              <w:t xml:space="preserve"> </w:t>
            </w:r>
            <w:r>
              <w:rPr>
                <w:i/>
                <w:sz w:val="20"/>
              </w:rPr>
              <w:t>и</w:t>
            </w:r>
            <w:r>
              <w:rPr>
                <w:i/>
                <w:spacing w:val="1"/>
                <w:sz w:val="20"/>
              </w:rPr>
              <w:t xml:space="preserve"> </w:t>
            </w:r>
            <w:r>
              <w:rPr>
                <w:i/>
                <w:sz w:val="20"/>
              </w:rPr>
              <w:t>в</w:t>
            </w:r>
            <w:r>
              <w:rPr>
                <w:i/>
                <w:spacing w:val="1"/>
                <w:sz w:val="20"/>
              </w:rPr>
              <w:t xml:space="preserve"> </w:t>
            </w:r>
            <w:r>
              <w:rPr>
                <w:i/>
                <w:sz w:val="20"/>
              </w:rPr>
              <w:t>противоположных</w:t>
            </w:r>
            <w:r>
              <w:rPr>
                <w:i/>
                <w:spacing w:val="-2"/>
                <w:sz w:val="20"/>
              </w:rPr>
              <w:t xml:space="preserve"> </w:t>
            </w:r>
            <w:r>
              <w:rPr>
                <w:i/>
                <w:sz w:val="20"/>
              </w:rPr>
              <w:t>направлениях;</w:t>
            </w:r>
          </w:p>
          <w:p w:rsidR="00877DF7" w:rsidRDefault="00A448DA" w:rsidP="003E7F07">
            <w:pPr>
              <w:pStyle w:val="TableParagraph"/>
              <w:numPr>
                <w:ilvl w:val="0"/>
                <w:numId w:val="257"/>
              </w:numPr>
              <w:tabs>
                <w:tab w:val="left" w:pos="370"/>
              </w:tabs>
              <w:ind w:right="88" w:firstLine="0"/>
              <w:jc w:val="both"/>
              <w:rPr>
                <w:i/>
                <w:sz w:val="20"/>
              </w:rPr>
            </w:pPr>
            <w:r>
              <w:rPr>
                <w:i/>
                <w:sz w:val="20"/>
              </w:rPr>
              <w:t>исследовать всевозможные ситуации при реше-</w:t>
            </w:r>
            <w:r>
              <w:rPr>
                <w:i/>
                <w:spacing w:val="1"/>
                <w:sz w:val="20"/>
              </w:rPr>
              <w:t xml:space="preserve"> </w:t>
            </w:r>
            <w:r>
              <w:rPr>
                <w:i/>
                <w:sz w:val="20"/>
              </w:rPr>
              <w:t>нии</w:t>
            </w:r>
            <w:r>
              <w:rPr>
                <w:i/>
                <w:spacing w:val="1"/>
                <w:sz w:val="20"/>
              </w:rPr>
              <w:t xml:space="preserve"> </w:t>
            </w:r>
            <w:r>
              <w:rPr>
                <w:i/>
                <w:sz w:val="20"/>
              </w:rPr>
              <w:t>задач</w:t>
            </w:r>
            <w:r>
              <w:rPr>
                <w:i/>
                <w:spacing w:val="1"/>
                <w:sz w:val="20"/>
              </w:rPr>
              <w:t xml:space="preserve"> </w:t>
            </w:r>
            <w:r>
              <w:rPr>
                <w:i/>
                <w:sz w:val="20"/>
              </w:rPr>
              <w:t>на</w:t>
            </w:r>
            <w:r>
              <w:rPr>
                <w:i/>
                <w:spacing w:val="1"/>
                <w:sz w:val="20"/>
              </w:rPr>
              <w:t xml:space="preserve"> </w:t>
            </w:r>
            <w:r>
              <w:rPr>
                <w:i/>
                <w:sz w:val="20"/>
              </w:rPr>
              <w:t>движение</w:t>
            </w:r>
            <w:r>
              <w:rPr>
                <w:i/>
                <w:spacing w:val="1"/>
                <w:sz w:val="20"/>
              </w:rPr>
              <w:t xml:space="preserve"> </w:t>
            </w:r>
            <w:r>
              <w:rPr>
                <w:i/>
                <w:sz w:val="20"/>
              </w:rPr>
              <w:t>по</w:t>
            </w:r>
            <w:r>
              <w:rPr>
                <w:i/>
                <w:spacing w:val="1"/>
                <w:sz w:val="20"/>
              </w:rPr>
              <w:t xml:space="preserve"> </w:t>
            </w:r>
            <w:r>
              <w:rPr>
                <w:i/>
                <w:sz w:val="20"/>
              </w:rPr>
              <w:t>реке,</w:t>
            </w:r>
            <w:r>
              <w:rPr>
                <w:i/>
                <w:spacing w:val="1"/>
                <w:sz w:val="20"/>
              </w:rPr>
              <w:t xml:space="preserve"> </w:t>
            </w:r>
            <w:r>
              <w:rPr>
                <w:i/>
                <w:sz w:val="20"/>
              </w:rPr>
              <w:t>рассматривать</w:t>
            </w:r>
            <w:r>
              <w:rPr>
                <w:i/>
                <w:spacing w:val="1"/>
                <w:sz w:val="20"/>
              </w:rPr>
              <w:t xml:space="preserve"> </w:t>
            </w:r>
            <w:r>
              <w:rPr>
                <w:i/>
                <w:sz w:val="20"/>
              </w:rPr>
              <w:t>разные</w:t>
            </w:r>
            <w:r>
              <w:rPr>
                <w:i/>
                <w:spacing w:val="-2"/>
                <w:sz w:val="20"/>
              </w:rPr>
              <w:t xml:space="preserve"> </w:t>
            </w:r>
            <w:r>
              <w:rPr>
                <w:i/>
                <w:sz w:val="20"/>
              </w:rPr>
              <w:t>системы</w:t>
            </w:r>
            <w:r>
              <w:rPr>
                <w:i/>
                <w:spacing w:val="-4"/>
                <w:sz w:val="20"/>
              </w:rPr>
              <w:t xml:space="preserve"> </w:t>
            </w:r>
            <w:r>
              <w:rPr>
                <w:i/>
                <w:sz w:val="20"/>
              </w:rPr>
              <w:t>отсчёта;</w:t>
            </w:r>
          </w:p>
          <w:p w:rsidR="00877DF7" w:rsidRDefault="00A448DA" w:rsidP="003E7F07">
            <w:pPr>
              <w:pStyle w:val="TableParagraph"/>
              <w:numPr>
                <w:ilvl w:val="0"/>
                <w:numId w:val="257"/>
              </w:numPr>
              <w:tabs>
                <w:tab w:val="left" w:pos="370"/>
              </w:tabs>
              <w:spacing w:line="245" w:lineRule="exact"/>
              <w:ind w:left="369"/>
              <w:jc w:val="both"/>
              <w:rPr>
                <w:i/>
                <w:sz w:val="20"/>
              </w:rPr>
            </w:pPr>
            <w:r>
              <w:rPr>
                <w:i/>
                <w:sz w:val="20"/>
              </w:rPr>
              <w:t>решать</w:t>
            </w:r>
            <w:r>
              <w:rPr>
                <w:i/>
                <w:spacing w:val="-3"/>
                <w:sz w:val="20"/>
              </w:rPr>
              <w:t xml:space="preserve"> </w:t>
            </w:r>
            <w:r>
              <w:rPr>
                <w:i/>
                <w:sz w:val="20"/>
              </w:rPr>
              <w:t>разнообразные</w:t>
            </w:r>
            <w:r>
              <w:rPr>
                <w:i/>
                <w:spacing w:val="-1"/>
                <w:sz w:val="20"/>
              </w:rPr>
              <w:t xml:space="preserve"> </w:t>
            </w:r>
            <w:r>
              <w:rPr>
                <w:i/>
                <w:sz w:val="20"/>
              </w:rPr>
              <w:t>задачи</w:t>
            </w:r>
            <w:r>
              <w:rPr>
                <w:i/>
                <w:spacing w:val="-3"/>
                <w:sz w:val="20"/>
              </w:rPr>
              <w:t xml:space="preserve"> </w:t>
            </w:r>
            <w:r>
              <w:rPr>
                <w:i/>
                <w:sz w:val="20"/>
              </w:rPr>
              <w:t>«на</w:t>
            </w:r>
            <w:r>
              <w:rPr>
                <w:i/>
                <w:spacing w:val="-3"/>
                <w:sz w:val="20"/>
              </w:rPr>
              <w:t xml:space="preserve"> </w:t>
            </w:r>
            <w:r>
              <w:rPr>
                <w:i/>
                <w:sz w:val="20"/>
              </w:rPr>
              <w:t>части»,</w:t>
            </w:r>
          </w:p>
          <w:p w:rsidR="00877DF7" w:rsidRDefault="00A448DA" w:rsidP="003E7F07">
            <w:pPr>
              <w:pStyle w:val="TableParagraph"/>
              <w:numPr>
                <w:ilvl w:val="0"/>
                <w:numId w:val="257"/>
              </w:numPr>
              <w:tabs>
                <w:tab w:val="left" w:pos="370"/>
              </w:tabs>
              <w:spacing w:line="237" w:lineRule="auto"/>
              <w:ind w:right="89" w:firstLine="0"/>
              <w:jc w:val="both"/>
              <w:rPr>
                <w:i/>
                <w:sz w:val="20"/>
              </w:rPr>
            </w:pPr>
            <w:r>
              <w:rPr>
                <w:i/>
                <w:sz w:val="20"/>
              </w:rPr>
              <w:t>решать и обосновывать свое решение задач (вы-</w:t>
            </w:r>
            <w:r>
              <w:rPr>
                <w:i/>
                <w:spacing w:val="1"/>
                <w:sz w:val="20"/>
              </w:rPr>
              <w:t xml:space="preserve"> </w:t>
            </w:r>
            <w:r>
              <w:rPr>
                <w:i/>
                <w:sz w:val="20"/>
              </w:rPr>
              <w:t>делять</w:t>
            </w:r>
            <w:r>
              <w:rPr>
                <w:i/>
                <w:spacing w:val="1"/>
                <w:sz w:val="20"/>
              </w:rPr>
              <w:t xml:space="preserve"> </w:t>
            </w:r>
            <w:r>
              <w:rPr>
                <w:i/>
                <w:sz w:val="20"/>
              </w:rPr>
              <w:t>математическую</w:t>
            </w:r>
            <w:r>
              <w:rPr>
                <w:i/>
                <w:spacing w:val="1"/>
                <w:sz w:val="20"/>
              </w:rPr>
              <w:t xml:space="preserve"> </w:t>
            </w:r>
            <w:r>
              <w:rPr>
                <w:i/>
                <w:sz w:val="20"/>
              </w:rPr>
              <w:t>основу)</w:t>
            </w:r>
            <w:r>
              <w:rPr>
                <w:i/>
                <w:spacing w:val="1"/>
                <w:sz w:val="20"/>
              </w:rPr>
              <w:t xml:space="preserve"> </w:t>
            </w:r>
            <w:r>
              <w:rPr>
                <w:i/>
                <w:sz w:val="20"/>
              </w:rPr>
              <w:t>на</w:t>
            </w:r>
            <w:r>
              <w:rPr>
                <w:i/>
                <w:spacing w:val="1"/>
                <w:sz w:val="20"/>
              </w:rPr>
              <w:t xml:space="preserve"> </w:t>
            </w:r>
            <w:r>
              <w:rPr>
                <w:i/>
                <w:sz w:val="20"/>
              </w:rPr>
              <w:t>нахождение</w:t>
            </w:r>
            <w:r>
              <w:rPr>
                <w:i/>
                <w:spacing w:val="1"/>
                <w:sz w:val="20"/>
              </w:rPr>
              <w:t xml:space="preserve"> </w:t>
            </w:r>
            <w:r>
              <w:rPr>
                <w:i/>
                <w:sz w:val="20"/>
              </w:rPr>
              <w:t>части числа и числа по его части на основе кон-</w:t>
            </w:r>
            <w:r>
              <w:rPr>
                <w:i/>
                <w:spacing w:val="1"/>
                <w:sz w:val="20"/>
              </w:rPr>
              <w:t xml:space="preserve"> </w:t>
            </w:r>
            <w:r>
              <w:rPr>
                <w:i/>
                <w:sz w:val="20"/>
              </w:rPr>
              <w:t>кретного</w:t>
            </w:r>
            <w:r>
              <w:rPr>
                <w:i/>
                <w:spacing w:val="-2"/>
                <w:sz w:val="20"/>
              </w:rPr>
              <w:t xml:space="preserve"> </w:t>
            </w:r>
            <w:r>
              <w:rPr>
                <w:i/>
                <w:sz w:val="20"/>
              </w:rPr>
              <w:t>смысла</w:t>
            </w:r>
            <w:r>
              <w:rPr>
                <w:i/>
                <w:spacing w:val="-3"/>
                <w:sz w:val="20"/>
              </w:rPr>
              <w:t xml:space="preserve"> </w:t>
            </w:r>
            <w:r>
              <w:rPr>
                <w:i/>
                <w:sz w:val="20"/>
              </w:rPr>
              <w:t>дроби;</w:t>
            </w:r>
          </w:p>
          <w:p w:rsidR="00877DF7" w:rsidRDefault="00A448DA" w:rsidP="003E7F07">
            <w:pPr>
              <w:pStyle w:val="TableParagraph"/>
              <w:numPr>
                <w:ilvl w:val="0"/>
                <w:numId w:val="257"/>
              </w:numPr>
              <w:tabs>
                <w:tab w:val="left" w:pos="370"/>
              </w:tabs>
              <w:spacing w:before="1"/>
              <w:ind w:right="87" w:firstLine="0"/>
              <w:jc w:val="both"/>
              <w:rPr>
                <w:i/>
                <w:sz w:val="20"/>
              </w:rPr>
            </w:pPr>
            <w:r>
              <w:rPr>
                <w:i/>
                <w:sz w:val="20"/>
              </w:rPr>
              <w:t>осознавать</w:t>
            </w:r>
            <w:r>
              <w:rPr>
                <w:i/>
                <w:spacing w:val="1"/>
                <w:sz w:val="20"/>
              </w:rPr>
              <w:t xml:space="preserve"> </w:t>
            </w:r>
            <w:r>
              <w:rPr>
                <w:i/>
                <w:sz w:val="20"/>
              </w:rPr>
              <w:t>и</w:t>
            </w:r>
            <w:r>
              <w:rPr>
                <w:i/>
                <w:spacing w:val="1"/>
                <w:sz w:val="20"/>
              </w:rPr>
              <w:t xml:space="preserve"> </w:t>
            </w:r>
            <w:r>
              <w:rPr>
                <w:i/>
                <w:sz w:val="20"/>
              </w:rPr>
              <w:t>объяснять</w:t>
            </w:r>
            <w:r>
              <w:rPr>
                <w:i/>
                <w:spacing w:val="1"/>
                <w:sz w:val="20"/>
              </w:rPr>
              <w:t xml:space="preserve"> </w:t>
            </w:r>
            <w:r>
              <w:rPr>
                <w:i/>
                <w:sz w:val="20"/>
              </w:rPr>
              <w:t>идентичность</w:t>
            </w:r>
            <w:r>
              <w:rPr>
                <w:i/>
                <w:spacing w:val="50"/>
                <w:sz w:val="20"/>
              </w:rPr>
              <w:t xml:space="preserve"> </w:t>
            </w:r>
            <w:r>
              <w:rPr>
                <w:i/>
                <w:sz w:val="20"/>
              </w:rPr>
              <w:t>задач</w:t>
            </w:r>
            <w:r>
              <w:rPr>
                <w:i/>
                <w:spacing w:val="1"/>
                <w:sz w:val="20"/>
              </w:rPr>
              <w:t xml:space="preserve"> </w:t>
            </w:r>
            <w:r>
              <w:rPr>
                <w:i/>
                <w:sz w:val="20"/>
              </w:rPr>
              <w:t>раз-</w:t>
            </w:r>
            <w:r>
              <w:rPr>
                <w:i/>
                <w:spacing w:val="1"/>
                <w:sz w:val="20"/>
              </w:rPr>
              <w:t xml:space="preserve"> </w:t>
            </w:r>
            <w:r>
              <w:rPr>
                <w:i/>
                <w:sz w:val="20"/>
              </w:rPr>
              <w:t>ных</w:t>
            </w:r>
            <w:r>
              <w:rPr>
                <w:i/>
                <w:spacing w:val="1"/>
                <w:sz w:val="20"/>
              </w:rPr>
              <w:t xml:space="preserve"> </w:t>
            </w:r>
            <w:r>
              <w:rPr>
                <w:i/>
                <w:sz w:val="20"/>
              </w:rPr>
              <w:t>типов,</w:t>
            </w:r>
            <w:r>
              <w:rPr>
                <w:i/>
                <w:spacing w:val="1"/>
                <w:sz w:val="20"/>
              </w:rPr>
              <w:t xml:space="preserve"> </w:t>
            </w:r>
            <w:r>
              <w:rPr>
                <w:i/>
                <w:sz w:val="20"/>
              </w:rPr>
              <w:t>связывающих</w:t>
            </w:r>
            <w:r>
              <w:rPr>
                <w:i/>
                <w:spacing w:val="1"/>
                <w:sz w:val="20"/>
              </w:rPr>
              <w:t xml:space="preserve"> </w:t>
            </w:r>
            <w:r>
              <w:rPr>
                <w:i/>
                <w:sz w:val="20"/>
              </w:rPr>
              <w:t>три</w:t>
            </w:r>
            <w:r>
              <w:rPr>
                <w:i/>
                <w:spacing w:val="1"/>
                <w:sz w:val="20"/>
              </w:rPr>
              <w:t xml:space="preserve"> </w:t>
            </w:r>
            <w:r>
              <w:rPr>
                <w:i/>
                <w:sz w:val="20"/>
              </w:rPr>
              <w:t>величины</w:t>
            </w:r>
            <w:r>
              <w:rPr>
                <w:i/>
                <w:spacing w:val="1"/>
                <w:sz w:val="20"/>
              </w:rPr>
              <w:t xml:space="preserve"> </w:t>
            </w:r>
            <w:r>
              <w:rPr>
                <w:i/>
                <w:sz w:val="20"/>
              </w:rPr>
              <w:t>(на</w:t>
            </w:r>
            <w:r>
              <w:rPr>
                <w:i/>
                <w:spacing w:val="1"/>
                <w:sz w:val="20"/>
              </w:rPr>
              <w:t xml:space="preserve"> </w:t>
            </w:r>
            <w:r>
              <w:rPr>
                <w:i/>
                <w:sz w:val="20"/>
              </w:rPr>
              <w:t>работу,</w:t>
            </w:r>
            <w:r>
              <w:rPr>
                <w:i/>
                <w:spacing w:val="1"/>
                <w:sz w:val="20"/>
              </w:rPr>
              <w:t xml:space="preserve"> </w:t>
            </w:r>
            <w:r>
              <w:rPr>
                <w:i/>
                <w:sz w:val="20"/>
              </w:rPr>
              <w:t>на</w:t>
            </w:r>
            <w:r>
              <w:rPr>
                <w:i/>
                <w:spacing w:val="1"/>
                <w:sz w:val="20"/>
              </w:rPr>
              <w:t xml:space="preserve"> </w:t>
            </w:r>
            <w:r>
              <w:rPr>
                <w:i/>
                <w:sz w:val="20"/>
              </w:rPr>
              <w:t>покупки,</w:t>
            </w:r>
            <w:r>
              <w:rPr>
                <w:i/>
                <w:spacing w:val="1"/>
                <w:sz w:val="20"/>
              </w:rPr>
              <w:t xml:space="preserve"> </w:t>
            </w:r>
            <w:r>
              <w:rPr>
                <w:i/>
                <w:sz w:val="20"/>
              </w:rPr>
              <w:t>на</w:t>
            </w:r>
            <w:r>
              <w:rPr>
                <w:i/>
                <w:spacing w:val="1"/>
                <w:sz w:val="20"/>
              </w:rPr>
              <w:t xml:space="preserve"> </w:t>
            </w:r>
            <w:r>
              <w:rPr>
                <w:i/>
                <w:sz w:val="20"/>
              </w:rPr>
              <w:t>движение).</w:t>
            </w:r>
            <w:r>
              <w:rPr>
                <w:i/>
                <w:spacing w:val="1"/>
                <w:sz w:val="20"/>
              </w:rPr>
              <w:t xml:space="preserve"> </w:t>
            </w:r>
            <w:r>
              <w:rPr>
                <w:i/>
                <w:sz w:val="20"/>
              </w:rPr>
              <w:t>выделять эти</w:t>
            </w:r>
            <w:r>
              <w:rPr>
                <w:i/>
                <w:spacing w:val="1"/>
                <w:sz w:val="20"/>
              </w:rPr>
              <w:t xml:space="preserve"> </w:t>
            </w:r>
            <w:r>
              <w:rPr>
                <w:i/>
                <w:sz w:val="20"/>
              </w:rPr>
              <w:t>величины и отношения между ними, применять их</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задач,</w:t>
            </w:r>
            <w:r>
              <w:rPr>
                <w:i/>
                <w:spacing w:val="1"/>
                <w:sz w:val="20"/>
              </w:rPr>
              <w:t xml:space="preserve"> </w:t>
            </w:r>
            <w:r>
              <w:rPr>
                <w:i/>
                <w:sz w:val="20"/>
              </w:rPr>
              <w:t>конструировать</w:t>
            </w:r>
            <w:r>
              <w:rPr>
                <w:i/>
                <w:spacing w:val="1"/>
                <w:sz w:val="20"/>
              </w:rPr>
              <w:t xml:space="preserve"> </w:t>
            </w:r>
            <w:r>
              <w:rPr>
                <w:i/>
                <w:sz w:val="20"/>
              </w:rPr>
              <w:t>собственные</w:t>
            </w:r>
            <w:r>
              <w:rPr>
                <w:i/>
                <w:spacing w:val="-47"/>
                <w:sz w:val="20"/>
              </w:rPr>
              <w:t xml:space="preserve"> </w:t>
            </w:r>
            <w:r>
              <w:rPr>
                <w:i/>
                <w:sz w:val="20"/>
              </w:rPr>
              <w:t>задач</w:t>
            </w:r>
            <w:r>
              <w:rPr>
                <w:i/>
                <w:spacing w:val="2"/>
                <w:sz w:val="20"/>
              </w:rPr>
              <w:t xml:space="preserve"> </w:t>
            </w:r>
            <w:r>
              <w:rPr>
                <w:i/>
                <w:sz w:val="20"/>
              </w:rPr>
              <w:t>указа</w:t>
            </w:r>
            <w:r>
              <w:rPr>
                <w:i/>
                <w:spacing w:val="-2"/>
                <w:sz w:val="20"/>
              </w:rPr>
              <w:t xml:space="preserve"> </w:t>
            </w:r>
            <w:r>
              <w:rPr>
                <w:i/>
                <w:sz w:val="20"/>
              </w:rPr>
              <w:t>ных</w:t>
            </w:r>
            <w:r>
              <w:rPr>
                <w:i/>
                <w:spacing w:val="-1"/>
                <w:sz w:val="20"/>
              </w:rPr>
              <w:t xml:space="preserve"> </w:t>
            </w:r>
            <w:r>
              <w:rPr>
                <w:i/>
                <w:sz w:val="20"/>
              </w:rPr>
              <w:t>типов;</w:t>
            </w:r>
          </w:p>
          <w:p w:rsidR="00877DF7" w:rsidRDefault="00A448DA" w:rsidP="003E7F07">
            <w:pPr>
              <w:pStyle w:val="TableParagraph"/>
              <w:numPr>
                <w:ilvl w:val="0"/>
                <w:numId w:val="257"/>
              </w:numPr>
              <w:tabs>
                <w:tab w:val="left" w:pos="370"/>
              </w:tabs>
              <w:spacing w:before="2"/>
              <w:ind w:right="88" w:firstLine="0"/>
              <w:jc w:val="both"/>
              <w:rPr>
                <w:i/>
                <w:sz w:val="20"/>
              </w:rPr>
            </w:pPr>
            <w:r>
              <w:rPr>
                <w:i/>
                <w:sz w:val="20"/>
              </w:rPr>
              <w:t>владеть основными методами решения задач на</w:t>
            </w:r>
            <w:r>
              <w:rPr>
                <w:i/>
                <w:spacing w:val="1"/>
                <w:sz w:val="20"/>
              </w:rPr>
              <w:t xml:space="preserve"> </w:t>
            </w:r>
            <w:r>
              <w:rPr>
                <w:i/>
                <w:sz w:val="20"/>
              </w:rPr>
              <w:t>смеси,</w:t>
            </w:r>
            <w:r>
              <w:rPr>
                <w:i/>
                <w:spacing w:val="-1"/>
                <w:sz w:val="20"/>
              </w:rPr>
              <w:t xml:space="preserve"> </w:t>
            </w:r>
            <w:r>
              <w:rPr>
                <w:i/>
                <w:sz w:val="20"/>
              </w:rPr>
              <w:t>сплавы,</w:t>
            </w:r>
            <w:r>
              <w:rPr>
                <w:i/>
                <w:spacing w:val="-5"/>
                <w:sz w:val="20"/>
              </w:rPr>
              <w:t xml:space="preserve"> </w:t>
            </w:r>
            <w:r>
              <w:rPr>
                <w:i/>
                <w:sz w:val="20"/>
              </w:rPr>
              <w:t>концентрации;</w:t>
            </w:r>
          </w:p>
          <w:p w:rsidR="00877DF7" w:rsidRDefault="00A448DA" w:rsidP="003E7F07">
            <w:pPr>
              <w:pStyle w:val="TableParagraph"/>
              <w:numPr>
                <w:ilvl w:val="0"/>
                <w:numId w:val="257"/>
              </w:numPr>
              <w:tabs>
                <w:tab w:val="left" w:pos="370"/>
              </w:tabs>
              <w:ind w:right="89" w:firstLine="0"/>
              <w:jc w:val="both"/>
              <w:rPr>
                <w:i/>
                <w:sz w:val="20"/>
              </w:rPr>
            </w:pPr>
            <w:r>
              <w:rPr>
                <w:i/>
                <w:sz w:val="20"/>
              </w:rPr>
              <w:t>решать задачи на проценты, в том числе, слож-</w:t>
            </w:r>
            <w:r>
              <w:rPr>
                <w:i/>
                <w:spacing w:val="1"/>
                <w:sz w:val="20"/>
              </w:rPr>
              <w:t xml:space="preserve"> </w:t>
            </w:r>
            <w:r>
              <w:rPr>
                <w:i/>
                <w:sz w:val="20"/>
              </w:rPr>
              <w:t>ные</w:t>
            </w:r>
            <w:r>
              <w:rPr>
                <w:i/>
                <w:spacing w:val="1"/>
                <w:sz w:val="20"/>
              </w:rPr>
              <w:t xml:space="preserve"> </w:t>
            </w:r>
            <w:r>
              <w:rPr>
                <w:i/>
                <w:sz w:val="20"/>
              </w:rPr>
              <w:t>проценты</w:t>
            </w:r>
            <w:r>
              <w:rPr>
                <w:i/>
                <w:spacing w:val="1"/>
                <w:sz w:val="20"/>
              </w:rPr>
              <w:t xml:space="preserve"> </w:t>
            </w:r>
            <w:r>
              <w:rPr>
                <w:i/>
                <w:sz w:val="20"/>
              </w:rPr>
              <w:t>с</w:t>
            </w:r>
            <w:r>
              <w:rPr>
                <w:i/>
                <w:spacing w:val="1"/>
                <w:sz w:val="20"/>
              </w:rPr>
              <w:t xml:space="preserve"> </w:t>
            </w:r>
            <w:r>
              <w:rPr>
                <w:i/>
                <w:sz w:val="20"/>
              </w:rPr>
              <w:t>обоснованием,</w:t>
            </w:r>
            <w:r>
              <w:rPr>
                <w:i/>
                <w:spacing w:val="1"/>
                <w:sz w:val="20"/>
              </w:rPr>
              <w:t xml:space="preserve"> </w:t>
            </w:r>
            <w:r>
              <w:rPr>
                <w:i/>
                <w:sz w:val="20"/>
              </w:rPr>
              <w:t>используя</w:t>
            </w:r>
            <w:r>
              <w:rPr>
                <w:i/>
                <w:spacing w:val="1"/>
                <w:sz w:val="20"/>
              </w:rPr>
              <w:t xml:space="preserve"> </w:t>
            </w:r>
            <w:r>
              <w:rPr>
                <w:i/>
                <w:sz w:val="20"/>
              </w:rPr>
              <w:t>разные</w:t>
            </w:r>
            <w:r>
              <w:rPr>
                <w:i/>
                <w:spacing w:val="1"/>
                <w:sz w:val="20"/>
              </w:rPr>
              <w:t xml:space="preserve"> </w:t>
            </w:r>
            <w:r>
              <w:rPr>
                <w:i/>
                <w:sz w:val="20"/>
              </w:rPr>
              <w:t>способы;</w:t>
            </w:r>
          </w:p>
          <w:p w:rsidR="00877DF7" w:rsidRDefault="00A448DA" w:rsidP="003E7F07">
            <w:pPr>
              <w:pStyle w:val="TableParagraph"/>
              <w:numPr>
                <w:ilvl w:val="0"/>
                <w:numId w:val="257"/>
              </w:numPr>
              <w:tabs>
                <w:tab w:val="left" w:pos="370"/>
              </w:tabs>
              <w:ind w:right="87" w:firstLine="0"/>
              <w:jc w:val="both"/>
              <w:rPr>
                <w:i/>
                <w:sz w:val="20"/>
              </w:rPr>
            </w:pPr>
            <w:r>
              <w:rPr>
                <w:i/>
                <w:sz w:val="20"/>
              </w:rPr>
              <w:t>решать логические задачи разными способами, в</w:t>
            </w:r>
            <w:r>
              <w:rPr>
                <w:i/>
                <w:spacing w:val="1"/>
                <w:sz w:val="20"/>
              </w:rPr>
              <w:t xml:space="preserve"> </w:t>
            </w:r>
            <w:r>
              <w:rPr>
                <w:i/>
                <w:sz w:val="20"/>
              </w:rPr>
              <w:t>том числе, с двумя блоками и с тремя блоками дан-</w:t>
            </w:r>
            <w:r>
              <w:rPr>
                <w:i/>
                <w:spacing w:val="1"/>
                <w:sz w:val="20"/>
              </w:rPr>
              <w:t xml:space="preserve"> </w:t>
            </w:r>
            <w:r>
              <w:rPr>
                <w:i/>
                <w:sz w:val="20"/>
              </w:rPr>
              <w:t>ных</w:t>
            </w:r>
            <w:r>
              <w:rPr>
                <w:i/>
                <w:spacing w:val="-2"/>
                <w:sz w:val="20"/>
              </w:rPr>
              <w:t xml:space="preserve"> </w:t>
            </w:r>
            <w:r>
              <w:rPr>
                <w:i/>
                <w:sz w:val="20"/>
              </w:rPr>
              <w:t>с</w:t>
            </w:r>
            <w:r>
              <w:rPr>
                <w:i/>
                <w:spacing w:val="4"/>
                <w:sz w:val="20"/>
              </w:rPr>
              <w:t xml:space="preserve"> </w:t>
            </w:r>
            <w:r>
              <w:rPr>
                <w:i/>
                <w:sz w:val="20"/>
              </w:rPr>
              <w:t>помощью</w:t>
            </w:r>
            <w:r>
              <w:rPr>
                <w:i/>
                <w:spacing w:val="-1"/>
                <w:sz w:val="20"/>
              </w:rPr>
              <w:t xml:space="preserve"> </w:t>
            </w:r>
            <w:r>
              <w:rPr>
                <w:i/>
                <w:sz w:val="20"/>
              </w:rPr>
              <w:t>таблиц;</w:t>
            </w:r>
          </w:p>
          <w:p w:rsidR="00877DF7" w:rsidRDefault="00A448DA" w:rsidP="003E7F07">
            <w:pPr>
              <w:pStyle w:val="TableParagraph"/>
              <w:numPr>
                <w:ilvl w:val="0"/>
                <w:numId w:val="257"/>
              </w:numPr>
              <w:tabs>
                <w:tab w:val="left" w:pos="370"/>
              </w:tabs>
              <w:ind w:right="89" w:firstLine="0"/>
              <w:jc w:val="both"/>
              <w:rPr>
                <w:i/>
                <w:sz w:val="20"/>
              </w:rPr>
            </w:pPr>
            <w:r>
              <w:rPr>
                <w:i/>
                <w:sz w:val="20"/>
              </w:rPr>
              <w:t>решать задачи по комбинаторике и теории веро-</w:t>
            </w:r>
            <w:r>
              <w:rPr>
                <w:i/>
                <w:spacing w:val="-47"/>
                <w:sz w:val="20"/>
              </w:rPr>
              <w:t xml:space="preserve"> </w:t>
            </w:r>
            <w:r>
              <w:rPr>
                <w:i/>
                <w:sz w:val="20"/>
              </w:rPr>
              <w:t>ятностей на основе использования изученных мето-</w:t>
            </w:r>
            <w:r>
              <w:rPr>
                <w:i/>
                <w:spacing w:val="1"/>
                <w:sz w:val="20"/>
              </w:rPr>
              <w:t xml:space="preserve"> </w:t>
            </w:r>
            <w:r>
              <w:rPr>
                <w:i/>
                <w:sz w:val="20"/>
              </w:rPr>
              <w:t>дов и</w:t>
            </w:r>
            <w:r>
              <w:rPr>
                <w:i/>
                <w:spacing w:val="-2"/>
                <w:sz w:val="20"/>
              </w:rPr>
              <w:t xml:space="preserve"> </w:t>
            </w:r>
            <w:r>
              <w:rPr>
                <w:i/>
                <w:sz w:val="20"/>
              </w:rPr>
              <w:t>обосновывать</w:t>
            </w:r>
            <w:r>
              <w:rPr>
                <w:i/>
                <w:spacing w:val="1"/>
                <w:sz w:val="20"/>
              </w:rPr>
              <w:t xml:space="preserve"> </w:t>
            </w:r>
            <w:r>
              <w:rPr>
                <w:i/>
                <w:sz w:val="20"/>
              </w:rPr>
              <w:t>решение;</w:t>
            </w:r>
          </w:p>
          <w:p w:rsidR="00877DF7" w:rsidRDefault="00A448DA" w:rsidP="003E7F07">
            <w:pPr>
              <w:pStyle w:val="TableParagraph"/>
              <w:numPr>
                <w:ilvl w:val="0"/>
                <w:numId w:val="257"/>
              </w:numPr>
              <w:tabs>
                <w:tab w:val="left" w:pos="370"/>
              </w:tabs>
              <w:ind w:right="88" w:firstLine="0"/>
              <w:jc w:val="both"/>
              <w:rPr>
                <w:i/>
                <w:sz w:val="20"/>
              </w:rPr>
            </w:pPr>
            <w:r>
              <w:rPr>
                <w:i/>
                <w:sz w:val="20"/>
              </w:rPr>
              <w:t>решать несложные задачи по математической</w:t>
            </w:r>
            <w:r>
              <w:rPr>
                <w:i/>
                <w:spacing w:val="1"/>
                <w:sz w:val="20"/>
              </w:rPr>
              <w:t xml:space="preserve"> </w:t>
            </w:r>
            <w:r>
              <w:rPr>
                <w:i/>
                <w:sz w:val="20"/>
              </w:rPr>
              <w:t>статистике;</w:t>
            </w:r>
          </w:p>
        </w:tc>
      </w:tr>
    </w:tbl>
    <w:p w:rsidR="00877DF7" w:rsidRDefault="00877DF7">
      <w:pPr>
        <w:jc w:val="both"/>
        <w:rPr>
          <w:sz w:val="20"/>
        </w:rPr>
        <w:sectPr w:rsidR="00877DF7">
          <w:pgSz w:w="11900" w:h="16840"/>
          <w:pgMar w:top="1040" w:right="0" w:bottom="92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1"/>
        <w:gridCol w:w="4757"/>
      </w:tblGrid>
      <w:tr w:rsidR="00877DF7">
        <w:trPr>
          <w:trHeight w:val="14735"/>
        </w:trPr>
        <w:tc>
          <w:tcPr>
            <w:tcW w:w="5251" w:type="dxa"/>
          </w:tcPr>
          <w:p w:rsidR="00877DF7" w:rsidRDefault="00877DF7">
            <w:pPr>
              <w:pStyle w:val="TableParagraph"/>
              <w:ind w:left="0"/>
              <w:rPr>
                <w:sz w:val="20"/>
              </w:rPr>
            </w:pPr>
          </w:p>
        </w:tc>
        <w:tc>
          <w:tcPr>
            <w:tcW w:w="4757" w:type="dxa"/>
          </w:tcPr>
          <w:p w:rsidR="00877DF7" w:rsidRDefault="00A448DA" w:rsidP="003E7F07">
            <w:pPr>
              <w:pStyle w:val="TableParagraph"/>
              <w:numPr>
                <w:ilvl w:val="0"/>
                <w:numId w:val="256"/>
              </w:numPr>
              <w:tabs>
                <w:tab w:val="left" w:pos="370"/>
                <w:tab w:val="left" w:pos="1842"/>
                <w:tab w:val="left" w:pos="2246"/>
                <w:tab w:val="left" w:pos="3134"/>
                <w:tab w:val="left" w:pos="3691"/>
              </w:tabs>
              <w:ind w:right="87" w:firstLine="0"/>
              <w:jc w:val="both"/>
              <w:rPr>
                <w:i/>
                <w:sz w:val="20"/>
              </w:rPr>
            </w:pPr>
            <w:r>
              <w:rPr>
                <w:i/>
                <w:sz w:val="20"/>
              </w:rPr>
              <w:t>овладеть</w:t>
            </w:r>
            <w:r>
              <w:rPr>
                <w:i/>
                <w:spacing w:val="1"/>
                <w:sz w:val="20"/>
              </w:rPr>
              <w:t xml:space="preserve"> </w:t>
            </w:r>
            <w:r>
              <w:rPr>
                <w:i/>
                <w:sz w:val="20"/>
              </w:rPr>
              <w:t>основными</w:t>
            </w:r>
            <w:r>
              <w:rPr>
                <w:i/>
                <w:spacing w:val="1"/>
                <w:sz w:val="20"/>
              </w:rPr>
              <w:t xml:space="preserve"> </w:t>
            </w:r>
            <w:r>
              <w:rPr>
                <w:i/>
                <w:sz w:val="20"/>
              </w:rPr>
              <w:t>методами</w:t>
            </w:r>
            <w:r>
              <w:rPr>
                <w:i/>
                <w:spacing w:val="1"/>
                <w:sz w:val="20"/>
              </w:rPr>
              <w:t xml:space="preserve"> </w:t>
            </w:r>
            <w:r>
              <w:rPr>
                <w:i/>
                <w:sz w:val="20"/>
              </w:rPr>
              <w:t>решения</w:t>
            </w:r>
            <w:r>
              <w:rPr>
                <w:i/>
                <w:spacing w:val="-47"/>
                <w:sz w:val="20"/>
              </w:rPr>
              <w:t xml:space="preserve"> </w:t>
            </w:r>
            <w:r>
              <w:rPr>
                <w:i/>
                <w:sz w:val="20"/>
              </w:rPr>
              <w:t>сюжетных</w:t>
            </w:r>
            <w:r>
              <w:rPr>
                <w:i/>
                <w:sz w:val="20"/>
              </w:rPr>
              <w:tab/>
              <w:t>задач:</w:t>
            </w:r>
            <w:r>
              <w:rPr>
                <w:i/>
                <w:sz w:val="20"/>
              </w:rPr>
              <w:tab/>
            </w:r>
            <w:r>
              <w:rPr>
                <w:i/>
                <w:spacing w:val="-1"/>
                <w:sz w:val="20"/>
              </w:rPr>
              <w:t>арифметический,</w:t>
            </w:r>
            <w:r>
              <w:rPr>
                <w:i/>
                <w:spacing w:val="-48"/>
                <w:sz w:val="20"/>
              </w:rPr>
              <w:t xml:space="preserve"> </w:t>
            </w:r>
            <w:r>
              <w:rPr>
                <w:i/>
                <w:sz w:val="20"/>
              </w:rPr>
              <w:t>алгебраический,</w:t>
            </w:r>
            <w:r>
              <w:rPr>
                <w:i/>
                <w:sz w:val="20"/>
              </w:rPr>
              <w:tab/>
            </w:r>
            <w:r>
              <w:rPr>
                <w:i/>
                <w:sz w:val="20"/>
              </w:rPr>
              <w:tab/>
              <w:t>перебор</w:t>
            </w:r>
            <w:r>
              <w:rPr>
                <w:i/>
                <w:sz w:val="20"/>
              </w:rPr>
              <w:tab/>
            </w:r>
            <w:r>
              <w:rPr>
                <w:i/>
                <w:sz w:val="20"/>
              </w:rPr>
              <w:tab/>
            </w:r>
            <w:r>
              <w:rPr>
                <w:i/>
                <w:spacing w:val="-1"/>
                <w:sz w:val="20"/>
              </w:rPr>
              <w:t>вариантов,</w:t>
            </w:r>
            <w:r>
              <w:rPr>
                <w:i/>
                <w:spacing w:val="-48"/>
                <w:sz w:val="20"/>
              </w:rPr>
              <w:t xml:space="preserve"> </w:t>
            </w:r>
            <w:r>
              <w:rPr>
                <w:i/>
                <w:sz w:val="20"/>
              </w:rPr>
              <w:t>геометрический,</w:t>
            </w:r>
            <w:r>
              <w:rPr>
                <w:i/>
                <w:spacing w:val="1"/>
                <w:sz w:val="20"/>
              </w:rPr>
              <w:t xml:space="preserve"> </w:t>
            </w:r>
            <w:r>
              <w:rPr>
                <w:i/>
                <w:sz w:val="20"/>
              </w:rPr>
              <w:t>графический,</w:t>
            </w:r>
            <w:r>
              <w:rPr>
                <w:i/>
                <w:spacing w:val="1"/>
                <w:sz w:val="20"/>
              </w:rPr>
              <w:t xml:space="preserve"> </w:t>
            </w:r>
            <w:r>
              <w:rPr>
                <w:i/>
                <w:sz w:val="20"/>
              </w:rPr>
              <w:t>применять</w:t>
            </w:r>
            <w:r>
              <w:rPr>
                <w:i/>
                <w:spacing w:val="1"/>
                <w:sz w:val="20"/>
              </w:rPr>
              <w:t xml:space="preserve"> </w:t>
            </w:r>
            <w:r>
              <w:rPr>
                <w:i/>
                <w:sz w:val="20"/>
              </w:rPr>
              <w:t>их</w:t>
            </w:r>
            <w:r>
              <w:rPr>
                <w:i/>
                <w:spacing w:val="51"/>
                <w:sz w:val="20"/>
              </w:rPr>
              <w:t xml:space="preserve"> </w:t>
            </w:r>
            <w:r>
              <w:rPr>
                <w:i/>
                <w:sz w:val="20"/>
              </w:rPr>
              <w:t>в</w:t>
            </w:r>
            <w:r>
              <w:rPr>
                <w:i/>
                <w:spacing w:val="1"/>
                <w:sz w:val="20"/>
              </w:rPr>
              <w:t xml:space="preserve"> </w:t>
            </w:r>
            <w:r>
              <w:rPr>
                <w:i/>
                <w:sz w:val="20"/>
              </w:rPr>
              <w:t>новых</w:t>
            </w:r>
            <w:r>
              <w:rPr>
                <w:i/>
                <w:spacing w:val="3"/>
                <w:sz w:val="20"/>
              </w:rPr>
              <w:t xml:space="preserve"> </w:t>
            </w:r>
            <w:r>
              <w:rPr>
                <w:i/>
                <w:sz w:val="20"/>
              </w:rPr>
              <w:t>по</w:t>
            </w:r>
            <w:r>
              <w:rPr>
                <w:i/>
                <w:spacing w:val="-3"/>
                <w:sz w:val="20"/>
              </w:rPr>
              <w:t xml:space="preserve"> </w:t>
            </w:r>
            <w:r>
              <w:rPr>
                <w:i/>
                <w:sz w:val="20"/>
              </w:rPr>
              <w:t>сравнению</w:t>
            </w:r>
            <w:r>
              <w:rPr>
                <w:i/>
                <w:spacing w:val="-2"/>
                <w:sz w:val="20"/>
              </w:rPr>
              <w:t xml:space="preserve"> </w:t>
            </w:r>
            <w:r>
              <w:rPr>
                <w:i/>
                <w:sz w:val="20"/>
              </w:rPr>
              <w:t>с</w:t>
            </w:r>
            <w:r>
              <w:rPr>
                <w:i/>
                <w:spacing w:val="-1"/>
                <w:sz w:val="20"/>
              </w:rPr>
              <w:t xml:space="preserve"> </w:t>
            </w:r>
            <w:r>
              <w:rPr>
                <w:i/>
                <w:sz w:val="20"/>
              </w:rPr>
              <w:t>изученными</w:t>
            </w:r>
            <w:r>
              <w:rPr>
                <w:i/>
                <w:spacing w:val="-3"/>
                <w:sz w:val="20"/>
              </w:rPr>
              <w:t xml:space="preserve"> </w:t>
            </w:r>
            <w:r>
              <w:rPr>
                <w:i/>
                <w:sz w:val="20"/>
              </w:rPr>
              <w:t>с</w:t>
            </w:r>
            <w:r>
              <w:rPr>
                <w:i/>
                <w:spacing w:val="3"/>
                <w:sz w:val="20"/>
              </w:rPr>
              <w:t xml:space="preserve"> </w:t>
            </w:r>
            <w:r>
              <w:rPr>
                <w:i/>
                <w:sz w:val="20"/>
              </w:rPr>
              <w:t>туациях.</w:t>
            </w:r>
          </w:p>
          <w:p w:rsidR="00877DF7" w:rsidRDefault="00A448DA">
            <w:pPr>
              <w:pStyle w:val="TableParagraph"/>
              <w:ind w:right="463"/>
              <w:jc w:val="both"/>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56"/>
              </w:numPr>
              <w:tabs>
                <w:tab w:val="left" w:pos="370"/>
              </w:tabs>
              <w:ind w:right="86" w:firstLine="0"/>
              <w:jc w:val="both"/>
              <w:rPr>
                <w:i/>
                <w:sz w:val="20"/>
              </w:rPr>
            </w:pPr>
            <w:r>
              <w:rPr>
                <w:i/>
                <w:sz w:val="20"/>
              </w:rPr>
              <w:t>выделять</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задач</w:t>
            </w:r>
            <w:r>
              <w:rPr>
                <w:i/>
                <w:spacing w:val="1"/>
                <w:sz w:val="20"/>
              </w:rPr>
              <w:t xml:space="preserve"> </w:t>
            </w:r>
            <w:r>
              <w:rPr>
                <w:i/>
                <w:sz w:val="20"/>
              </w:rPr>
              <w:t>характеристики</w:t>
            </w:r>
            <w:r>
              <w:rPr>
                <w:i/>
                <w:spacing w:val="1"/>
                <w:sz w:val="20"/>
              </w:rPr>
              <w:t xml:space="preserve"> </w:t>
            </w:r>
            <w:r>
              <w:rPr>
                <w:i/>
                <w:sz w:val="20"/>
              </w:rPr>
              <w:t>рассматриваемой в задаче ситуации, отличные от</w:t>
            </w:r>
            <w:r>
              <w:rPr>
                <w:i/>
                <w:spacing w:val="1"/>
                <w:sz w:val="20"/>
              </w:rPr>
              <w:t xml:space="preserve"> </w:t>
            </w:r>
            <w:r>
              <w:rPr>
                <w:i/>
                <w:sz w:val="20"/>
              </w:rPr>
              <w:t>реальных</w:t>
            </w:r>
            <w:r>
              <w:rPr>
                <w:i/>
                <w:spacing w:val="1"/>
                <w:sz w:val="20"/>
              </w:rPr>
              <w:t xml:space="preserve"> </w:t>
            </w:r>
            <w:r>
              <w:rPr>
                <w:i/>
                <w:sz w:val="20"/>
              </w:rPr>
              <w:t>(те,</w:t>
            </w:r>
            <w:r>
              <w:rPr>
                <w:i/>
                <w:spacing w:val="1"/>
                <w:sz w:val="20"/>
              </w:rPr>
              <w:t xml:space="preserve"> </w:t>
            </w:r>
            <w:r>
              <w:rPr>
                <w:i/>
                <w:sz w:val="20"/>
              </w:rPr>
              <w:t>от</w:t>
            </w:r>
            <w:r>
              <w:rPr>
                <w:i/>
                <w:spacing w:val="1"/>
                <w:sz w:val="20"/>
              </w:rPr>
              <w:t xml:space="preserve"> </w:t>
            </w:r>
            <w:r>
              <w:rPr>
                <w:i/>
                <w:sz w:val="20"/>
              </w:rPr>
              <w:t>которых</w:t>
            </w:r>
            <w:r>
              <w:rPr>
                <w:i/>
                <w:spacing w:val="1"/>
                <w:sz w:val="20"/>
              </w:rPr>
              <w:t xml:space="preserve"> </w:t>
            </w:r>
            <w:r>
              <w:rPr>
                <w:i/>
                <w:sz w:val="20"/>
              </w:rPr>
              <w:t>абстрагировались),</w:t>
            </w:r>
            <w:r>
              <w:rPr>
                <w:i/>
                <w:spacing w:val="1"/>
                <w:sz w:val="20"/>
              </w:rPr>
              <w:t xml:space="preserve"> </w:t>
            </w:r>
            <w:r>
              <w:rPr>
                <w:i/>
                <w:sz w:val="20"/>
              </w:rPr>
              <w:t>конструировать</w:t>
            </w:r>
            <w:r>
              <w:rPr>
                <w:i/>
                <w:spacing w:val="1"/>
                <w:sz w:val="20"/>
              </w:rPr>
              <w:t xml:space="preserve"> </w:t>
            </w:r>
            <w:r>
              <w:rPr>
                <w:i/>
                <w:sz w:val="20"/>
              </w:rPr>
              <w:t>новые</w:t>
            </w:r>
            <w:r>
              <w:rPr>
                <w:i/>
                <w:spacing w:val="1"/>
                <w:sz w:val="20"/>
              </w:rPr>
              <w:t xml:space="preserve"> </w:t>
            </w:r>
            <w:r>
              <w:rPr>
                <w:i/>
                <w:sz w:val="20"/>
              </w:rPr>
              <w:t>ситуации</w:t>
            </w:r>
            <w:r>
              <w:rPr>
                <w:i/>
                <w:spacing w:val="1"/>
                <w:sz w:val="20"/>
              </w:rPr>
              <w:t xml:space="preserve"> </w:t>
            </w:r>
            <w:r>
              <w:rPr>
                <w:i/>
                <w:sz w:val="20"/>
              </w:rPr>
              <w:t>с</w:t>
            </w:r>
            <w:r>
              <w:rPr>
                <w:i/>
                <w:spacing w:val="1"/>
                <w:sz w:val="20"/>
              </w:rPr>
              <w:t xml:space="preserve"> </w:t>
            </w:r>
            <w:r>
              <w:rPr>
                <w:i/>
                <w:sz w:val="20"/>
              </w:rPr>
              <w:t>учётом</w:t>
            </w:r>
            <w:r>
              <w:rPr>
                <w:i/>
                <w:spacing w:val="1"/>
                <w:sz w:val="20"/>
              </w:rPr>
              <w:t xml:space="preserve"> </w:t>
            </w:r>
            <w:r>
              <w:rPr>
                <w:i/>
                <w:sz w:val="20"/>
              </w:rPr>
              <w:t>этих</w:t>
            </w:r>
            <w:r>
              <w:rPr>
                <w:i/>
                <w:spacing w:val="1"/>
                <w:sz w:val="20"/>
              </w:rPr>
              <w:t xml:space="preserve"> </w:t>
            </w:r>
            <w:r>
              <w:rPr>
                <w:i/>
                <w:sz w:val="20"/>
              </w:rPr>
              <w:t>характеристик, в частности, при решении задач на</w:t>
            </w:r>
            <w:r>
              <w:rPr>
                <w:i/>
                <w:spacing w:val="1"/>
                <w:sz w:val="20"/>
              </w:rPr>
              <w:t xml:space="preserve"> </w:t>
            </w:r>
            <w:r>
              <w:rPr>
                <w:i/>
                <w:sz w:val="20"/>
              </w:rPr>
              <w:t>концентрации,</w:t>
            </w:r>
            <w:r>
              <w:rPr>
                <w:i/>
                <w:spacing w:val="-2"/>
                <w:sz w:val="20"/>
              </w:rPr>
              <w:t xml:space="preserve"> </w:t>
            </w:r>
            <w:r>
              <w:rPr>
                <w:i/>
                <w:sz w:val="20"/>
              </w:rPr>
              <w:t>учитывать</w:t>
            </w:r>
            <w:r>
              <w:rPr>
                <w:i/>
                <w:spacing w:val="-1"/>
                <w:sz w:val="20"/>
              </w:rPr>
              <w:t xml:space="preserve"> </w:t>
            </w:r>
            <w:r>
              <w:rPr>
                <w:i/>
                <w:sz w:val="20"/>
              </w:rPr>
              <w:t>плотность</w:t>
            </w:r>
            <w:r>
              <w:rPr>
                <w:i/>
                <w:spacing w:val="-9"/>
                <w:sz w:val="20"/>
              </w:rPr>
              <w:t xml:space="preserve"> </w:t>
            </w:r>
            <w:r>
              <w:rPr>
                <w:i/>
                <w:sz w:val="20"/>
              </w:rPr>
              <w:t>вещества;</w:t>
            </w:r>
          </w:p>
          <w:p w:rsidR="00877DF7" w:rsidRDefault="00A448DA" w:rsidP="003E7F07">
            <w:pPr>
              <w:pStyle w:val="TableParagraph"/>
              <w:numPr>
                <w:ilvl w:val="0"/>
                <w:numId w:val="256"/>
              </w:numPr>
              <w:tabs>
                <w:tab w:val="left" w:pos="370"/>
              </w:tabs>
              <w:spacing w:line="237" w:lineRule="auto"/>
              <w:ind w:right="90" w:firstLine="0"/>
              <w:jc w:val="both"/>
              <w:rPr>
                <w:i/>
                <w:sz w:val="20"/>
              </w:rPr>
            </w:pPr>
            <w:r>
              <w:rPr>
                <w:i/>
                <w:sz w:val="20"/>
              </w:rPr>
              <w:t>решать</w:t>
            </w:r>
            <w:r>
              <w:rPr>
                <w:i/>
                <w:spacing w:val="1"/>
                <w:sz w:val="20"/>
              </w:rPr>
              <w:t xml:space="preserve"> </w:t>
            </w:r>
            <w:r>
              <w:rPr>
                <w:i/>
                <w:sz w:val="20"/>
              </w:rPr>
              <w:t>и</w:t>
            </w:r>
            <w:r>
              <w:rPr>
                <w:i/>
                <w:spacing w:val="1"/>
                <w:sz w:val="20"/>
              </w:rPr>
              <w:t xml:space="preserve"> </w:t>
            </w:r>
            <w:r>
              <w:rPr>
                <w:i/>
                <w:sz w:val="20"/>
              </w:rPr>
              <w:t>конструировать</w:t>
            </w:r>
            <w:r>
              <w:rPr>
                <w:i/>
                <w:spacing w:val="1"/>
                <w:sz w:val="20"/>
              </w:rPr>
              <w:t xml:space="preserve"> </w:t>
            </w:r>
            <w:r>
              <w:rPr>
                <w:i/>
                <w:sz w:val="20"/>
              </w:rPr>
              <w:t>задачи</w:t>
            </w:r>
            <w:r>
              <w:rPr>
                <w:i/>
                <w:spacing w:val="1"/>
                <w:sz w:val="20"/>
              </w:rPr>
              <w:t xml:space="preserve"> </w:t>
            </w:r>
            <w:r>
              <w:rPr>
                <w:i/>
                <w:sz w:val="20"/>
              </w:rPr>
              <w:t>на</w:t>
            </w:r>
            <w:r>
              <w:rPr>
                <w:i/>
                <w:spacing w:val="1"/>
                <w:sz w:val="20"/>
              </w:rPr>
              <w:t xml:space="preserve"> </w:t>
            </w:r>
            <w:r>
              <w:rPr>
                <w:i/>
                <w:sz w:val="20"/>
              </w:rPr>
              <w:t>основе</w:t>
            </w:r>
            <w:r>
              <w:rPr>
                <w:i/>
                <w:spacing w:val="1"/>
                <w:sz w:val="20"/>
              </w:rPr>
              <w:t xml:space="preserve"> </w:t>
            </w:r>
            <w:r>
              <w:rPr>
                <w:i/>
                <w:sz w:val="20"/>
              </w:rPr>
              <w:t>рассмотрения</w:t>
            </w:r>
            <w:r>
              <w:rPr>
                <w:i/>
                <w:spacing w:val="1"/>
                <w:sz w:val="20"/>
              </w:rPr>
              <w:t xml:space="preserve"> </w:t>
            </w:r>
            <w:r>
              <w:rPr>
                <w:i/>
                <w:sz w:val="20"/>
              </w:rPr>
              <w:t>реальных</w:t>
            </w:r>
            <w:r>
              <w:rPr>
                <w:i/>
                <w:spacing w:val="1"/>
                <w:sz w:val="20"/>
              </w:rPr>
              <w:t xml:space="preserve"> </w:t>
            </w:r>
            <w:r>
              <w:rPr>
                <w:i/>
                <w:sz w:val="20"/>
              </w:rPr>
              <w:t>ситуаций,</w:t>
            </w:r>
            <w:r>
              <w:rPr>
                <w:i/>
                <w:spacing w:val="1"/>
                <w:sz w:val="20"/>
              </w:rPr>
              <w:t xml:space="preserve"> </w:t>
            </w:r>
            <w:r>
              <w:rPr>
                <w:i/>
                <w:sz w:val="20"/>
              </w:rPr>
              <w:t>в</w:t>
            </w:r>
            <w:r>
              <w:rPr>
                <w:i/>
                <w:spacing w:val="1"/>
                <w:sz w:val="20"/>
              </w:rPr>
              <w:t xml:space="preserve"> </w:t>
            </w:r>
            <w:r>
              <w:rPr>
                <w:i/>
                <w:sz w:val="20"/>
              </w:rPr>
              <w:t>которых</w:t>
            </w:r>
            <w:r>
              <w:rPr>
                <w:i/>
                <w:spacing w:val="1"/>
                <w:sz w:val="20"/>
              </w:rPr>
              <w:t xml:space="preserve"> </w:t>
            </w:r>
            <w:r>
              <w:rPr>
                <w:i/>
                <w:sz w:val="20"/>
              </w:rPr>
              <w:t>не</w:t>
            </w:r>
            <w:r>
              <w:rPr>
                <w:i/>
                <w:spacing w:val="1"/>
                <w:sz w:val="20"/>
              </w:rPr>
              <w:t xml:space="preserve"> </w:t>
            </w:r>
            <w:r>
              <w:rPr>
                <w:i/>
                <w:sz w:val="20"/>
              </w:rPr>
              <w:t>требуется</w:t>
            </w:r>
            <w:r>
              <w:rPr>
                <w:i/>
                <w:spacing w:val="2"/>
                <w:sz w:val="20"/>
              </w:rPr>
              <w:t xml:space="preserve"> </w:t>
            </w:r>
            <w:r>
              <w:rPr>
                <w:i/>
                <w:sz w:val="20"/>
              </w:rPr>
              <w:t>точный вычислительный</w:t>
            </w:r>
            <w:r>
              <w:rPr>
                <w:i/>
                <w:spacing w:val="-5"/>
                <w:sz w:val="20"/>
              </w:rPr>
              <w:t xml:space="preserve"> </w:t>
            </w:r>
            <w:r>
              <w:rPr>
                <w:i/>
                <w:sz w:val="20"/>
              </w:rPr>
              <w:t>результат;</w:t>
            </w:r>
          </w:p>
          <w:p w:rsidR="00877DF7" w:rsidRDefault="00A448DA" w:rsidP="003E7F07">
            <w:pPr>
              <w:pStyle w:val="TableParagraph"/>
              <w:numPr>
                <w:ilvl w:val="0"/>
                <w:numId w:val="256"/>
              </w:numPr>
              <w:tabs>
                <w:tab w:val="left" w:pos="370"/>
                <w:tab w:val="left" w:pos="1319"/>
                <w:tab w:val="left" w:pos="2164"/>
                <w:tab w:val="left" w:pos="2639"/>
                <w:tab w:val="left" w:pos="3763"/>
                <w:tab w:val="left" w:pos="4233"/>
              </w:tabs>
              <w:spacing w:line="242" w:lineRule="auto"/>
              <w:ind w:right="91" w:firstLine="0"/>
              <w:rPr>
                <w:b/>
                <w:sz w:val="20"/>
              </w:rPr>
            </w:pPr>
            <w:r>
              <w:rPr>
                <w:i/>
                <w:sz w:val="20"/>
              </w:rPr>
              <w:t>решать</w:t>
            </w:r>
            <w:r>
              <w:rPr>
                <w:i/>
                <w:sz w:val="20"/>
              </w:rPr>
              <w:tab/>
              <w:t>задачи</w:t>
            </w:r>
            <w:r>
              <w:rPr>
                <w:i/>
                <w:sz w:val="20"/>
              </w:rPr>
              <w:tab/>
              <w:t>на</w:t>
            </w:r>
            <w:r>
              <w:rPr>
                <w:i/>
                <w:sz w:val="20"/>
              </w:rPr>
              <w:tab/>
              <w:t>движение</w:t>
            </w:r>
            <w:r>
              <w:rPr>
                <w:i/>
                <w:sz w:val="20"/>
              </w:rPr>
              <w:tab/>
              <w:t>по</w:t>
            </w:r>
            <w:r>
              <w:rPr>
                <w:i/>
                <w:sz w:val="20"/>
              </w:rPr>
              <w:tab/>
            </w:r>
            <w:r>
              <w:rPr>
                <w:i/>
                <w:spacing w:val="-1"/>
                <w:sz w:val="20"/>
              </w:rPr>
              <w:t>реке,</w:t>
            </w:r>
            <w:r>
              <w:rPr>
                <w:i/>
                <w:spacing w:val="-47"/>
                <w:sz w:val="20"/>
              </w:rPr>
              <w:t xml:space="preserve"> </w:t>
            </w:r>
            <w:r>
              <w:rPr>
                <w:i/>
                <w:sz w:val="20"/>
              </w:rPr>
              <w:t>рассматривая разные системы отсчета.</w:t>
            </w:r>
            <w:r>
              <w:rPr>
                <w:i/>
                <w:spacing w:val="1"/>
                <w:sz w:val="20"/>
              </w:rPr>
              <w:t xml:space="preserve"> </w:t>
            </w:r>
            <w:r>
              <w:rPr>
                <w:b/>
                <w:sz w:val="20"/>
              </w:rPr>
              <w:t>Статистика</w:t>
            </w:r>
            <w:r>
              <w:rPr>
                <w:b/>
                <w:spacing w:val="1"/>
                <w:sz w:val="20"/>
              </w:rPr>
              <w:t xml:space="preserve"> </w:t>
            </w:r>
            <w:r>
              <w:rPr>
                <w:b/>
                <w:sz w:val="20"/>
              </w:rPr>
              <w:t>и теория</w:t>
            </w:r>
            <w:r>
              <w:rPr>
                <w:b/>
                <w:spacing w:val="3"/>
                <w:sz w:val="20"/>
              </w:rPr>
              <w:t xml:space="preserve"> </w:t>
            </w:r>
            <w:r>
              <w:rPr>
                <w:b/>
                <w:sz w:val="20"/>
              </w:rPr>
              <w:t>вероятностей</w:t>
            </w:r>
          </w:p>
          <w:p w:rsidR="00877DF7" w:rsidRDefault="00A448DA" w:rsidP="003E7F07">
            <w:pPr>
              <w:pStyle w:val="TableParagraph"/>
              <w:numPr>
                <w:ilvl w:val="0"/>
                <w:numId w:val="256"/>
              </w:numPr>
              <w:tabs>
                <w:tab w:val="left" w:pos="370"/>
              </w:tabs>
              <w:ind w:right="88" w:firstLine="0"/>
              <w:jc w:val="both"/>
              <w:rPr>
                <w:i/>
                <w:sz w:val="20"/>
              </w:rPr>
            </w:pPr>
            <w:r>
              <w:rPr>
                <w:i/>
                <w:sz w:val="20"/>
              </w:rPr>
              <w:t>Оперировать</w:t>
            </w:r>
            <w:r>
              <w:rPr>
                <w:i/>
                <w:spacing w:val="1"/>
                <w:sz w:val="20"/>
              </w:rPr>
              <w:t xml:space="preserve"> </w:t>
            </w:r>
            <w:r>
              <w:rPr>
                <w:i/>
                <w:sz w:val="20"/>
              </w:rPr>
              <w:t>понятиями:</w:t>
            </w:r>
            <w:r>
              <w:rPr>
                <w:i/>
                <w:spacing w:val="1"/>
                <w:sz w:val="20"/>
              </w:rPr>
              <w:t xml:space="preserve"> </w:t>
            </w:r>
            <w:r>
              <w:rPr>
                <w:i/>
                <w:sz w:val="20"/>
              </w:rPr>
              <w:t>столбчатые</w:t>
            </w:r>
            <w:r>
              <w:rPr>
                <w:i/>
                <w:spacing w:val="51"/>
                <w:sz w:val="20"/>
              </w:rPr>
              <w:t xml:space="preserve"> </w:t>
            </w:r>
            <w:r>
              <w:rPr>
                <w:i/>
                <w:sz w:val="20"/>
              </w:rPr>
              <w:t>и</w:t>
            </w:r>
            <w:r>
              <w:rPr>
                <w:i/>
                <w:spacing w:val="-47"/>
                <w:sz w:val="20"/>
              </w:rPr>
              <w:t xml:space="preserve"> </w:t>
            </w:r>
            <w:r>
              <w:rPr>
                <w:i/>
                <w:sz w:val="20"/>
              </w:rPr>
              <w:t>круговые</w:t>
            </w:r>
            <w:r>
              <w:rPr>
                <w:i/>
                <w:spacing w:val="1"/>
                <w:sz w:val="20"/>
              </w:rPr>
              <w:t xml:space="preserve"> </w:t>
            </w:r>
            <w:r>
              <w:rPr>
                <w:i/>
                <w:sz w:val="20"/>
              </w:rPr>
              <w:t>диаграммы,</w:t>
            </w:r>
            <w:r>
              <w:rPr>
                <w:i/>
                <w:spacing w:val="1"/>
                <w:sz w:val="20"/>
              </w:rPr>
              <w:t xml:space="preserve"> </w:t>
            </w:r>
            <w:r>
              <w:rPr>
                <w:i/>
                <w:sz w:val="20"/>
              </w:rPr>
              <w:t>таблицы</w:t>
            </w:r>
            <w:r>
              <w:rPr>
                <w:i/>
                <w:spacing w:val="1"/>
                <w:sz w:val="20"/>
              </w:rPr>
              <w:t xml:space="preserve"> </w:t>
            </w:r>
            <w:r>
              <w:rPr>
                <w:i/>
                <w:sz w:val="20"/>
              </w:rPr>
              <w:t>данных,</w:t>
            </w:r>
            <w:r>
              <w:rPr>
                <w:i/>
                <w:spacing w:val="1"/>
                <w:sz w:val="20"/>
              </w:rPr>
              <w:t xml:space="preserve"> </w:t>
            </w:r>
            <w:r>
              <w:rPr>
                <w:i/>
                <w:sz w:val="20"/>
              </w:rPr>
              <w:t>среднее</w:t>
            </w:r>
            <w:r>
              <w:rPr>
                <w:i/>
                <w:spacing w:val="1"/>
                <w:sz w:val="20"/>
              </w:rPr>
              <w:t xml:space="preserve"> </w:t>
            </w:r>
            <w:r>
              <w:rPr>
                <w:i/>
                <w:sz w:val="20"/>
              </w:rPr>
              <w:t>арифметическое,</w:t>
            </w:r>
            <w:r>
              <w:rPr>
                <w:i/>
                <w:spacing w:val="1"/>
                <w:sz w:val="20"/>
              </w:rPr>
              <w:t xml:space="preserve"> </w:t>
            </w:r>
            <w:r>
              <w:rPr>
                <w:i/>
                <w:sz w:val="20"/>
              </w:rPr>
              <w:t>медиана,</w:t>
            </w:r>
            <w:r>
              <w:rPr>
                <w:i/>
                <w:spacing w:val="1"/>
                <w:sz w:val="20"/>
              </w:rPr>
              <w:t xml:space="preserve"> </w:t>
            </w:r>
            <w:r>
              <w:rPr>
                <w:i/>
                <w:sz w:val="20"/>
              </w:rPr>
              <w:t>наибольшее</w:t>
            </w:r>
            <w:r>
              <w:rPr>
                <w:i/>
                <w:spacing w:val="1"/>
                <w:sz w:val="20"/>
              </w:rPr>
              <w:t xml:space="preserve"> </w:t>
            </w:r>
            <w:r>
              <w:rPr>
                <w:i/>
                <w:sz w:val="20"/>
              </w:rPr>
              <w:t>и</w:t>
            </w:r>
            <w:r>
              <w:rPr>
                <w:i/>
                <w:spacing w:val="1"/>
                <w:sz w:val="20"/>
              </w:rPr>
              <w:t xml:space="preserve"> </w:t>
            </w:r>
            <w:r>
              <w:rPr>
                <w:i/>
                <w:sz w:val="20"/>
              </w:rPr>
              <w:t>наименьшее</w:t>
            </w:r>
            <w:r>
              <w:rPr>
                <w:i/>
                <w:spacing w:val="1"/>
                <w:sz w:val="20"/>
              </w:rPr>
              <w:t xml:space="preserve"> </w:t>
            </w:r>
            <w:r>
              <w:rPr>
                <w:i/>
                <w:sz w:val="20"/>
              </w:rPr>
              <w:t>значения</w:t>
            </w:r>
            <w:r>
              <w:rPr>
                <w:i/>
                <w:spacing w:val="1"/>
                <w:sz w:val="20"/>
              </w:rPr>
              <w:t xml:space="preserve"> </w:t>
            </w:r>
            <w:r>
              <w:rPr>
                <w:i/>
                <w:sz w:val="20"/>
              </w:rPr>
              <w:t>выборки,</w:t>
            </w:r>
            <w:r>
              <w:rPr>
                <w:i/>
                <w:spacing w:val="1"/>
                <w:sz w:val="20"/>
              </w:rPr>
              <w:t xml:space="preserve"> </w:t>
            </w:r>
            <w:r>
              <w:rPr>
                <w:i/>
                <w:sz w:val="20"/>
              </w:rPr>
              <w:t>размах</w:t>
            </w:r>
            <w:r>
              <w:rPr>
                <w:i/>
                <w:spacing w:val="1"/>
                <w:sz w:val="20"/>
              </w:rPr>
              <w:t xml:space="preserve"> </w:t>
            </w:r>
            <w:r>
              <w:rPr>
                <w:i/>
                <w:sz w:val="20"/>
              </w:rPr>
              <w:t>выборки,</w:t>
            </w:r>
            <w:r>
              <w:rPr>
                <w:i/>
                <w:spacing w:val="-47"/>
                <w:sz w:val="20"/>
              </w:rPr>
              <w:t xml:space="preserve"> </w:t>
            </w:r>
            <w:r>
              <w:rPr>
                <w:i/>
                <w:sz w:val="20"/>
              </w:rPr>
              <w:t>дисперсия</w:t>
            </w:r>
            <w:r>
              <w:rPr>
                <w:i/>
                <w:spacing w:val="1"/>
                <w:sz w:val="20"/>
              </w:rPr>
              <w:t xml:space="preserve"> </w:t>
            </w:r>
            <w:r>
              <w:rPr>
                <w:i/>
                <w:sz w:val="20"/>
              </w:rPr>
              <w:t>и</w:t>
            </w:r>
            <w:r>
              <w:rPr>
                <w:i/>
                <w:spacing w:val="1"/>
                <w:sz w:val="20"/>
              </w:rPr>
              <w:t xml:space="preserve"> </w:t>
            </w:r>
            <w:r>
              <w:rPr>
                <w:i/>
                <w:sz w:val="20"/>
              </w:rPr>
              <w:t>стандартное</w:t>
            </w:r>
            <w:r>
              <w:rPr>
                <w:i/>
                <w:spacing w:val="1"/>
                <w:sz w:val="20"/>
              </w:rPr>
              <w:t xml:space="preserve"> </w:t>
            </w:r>
            <w:r>
              <w:rPr>
                <w:i/>
                <w:sz w:val="20"/>
              </w:rPr>
              <w:t>отклонение,</w:t>
            </w:r>
            <w:r>
              <w:rPr>
                <w:i/>
                <w:spacing w:val="1"/>
                <w:sz w:val="20"/>
              </w:rPr>
              <w:t xml:space="preserve"> </w:t>
            </w:r>
            <w:r>
              <w:rPr>
                <w:i/>
                <w:sz w:val="20"/>
              </w:rPr>
              <w:t>случайная</w:t>
            </w:r>
            <w:r>
              <w:rPr>
                <w:i/>
                <w:spacing w:val="1"/>
                <w:sz w:val="20"/>
              </w:rPr>
              <w:t xml:space="preserve"> </w:t>
            </w:r>
            <w:r>
              <w:rPr>
                <w:i/>
                <w:sz w:val="20"/>
              </w:rPr>
              <w:t>изменчивость;</w:t>
            </w:r>
          </w:p>
          <w:p w:rsidR="00877DF7" w:rsidRDefault="00A448DA" w:rsidP="003E7F07">
            <w:pPr>
              <w:pStyle w:val="TableParagraph"/>
              <w:numPr>
                <w:ilvl w:val="0"/>
                <w:numId w:val="256"/>
              </w:numPr>
              <w:tabs>
                <w:tab w:val="left" w:pos="370"/>
              </w:tabs>
              <w:ind w:right="88" w:firstLine="0"/>
              <w:jc w:val="both"/>
              <w:rPr>
                <w:i/>
                <w:sz w:val="20"/>
              </w:rPr>
            </w:pPr>
            <w:r>
              <w:rPr>
                <w:i/>
                <w:sz w:val="20"/>
              </w:rPr>
              <w:t>извлекать</w:t>
            </w:r>
            <w:r>
              <w:rPr>
                <w:i/>
                <w:spacing w:val="1"/>
                <w:sz w:val="20"/>
              </w:rPr>
              <w:t xml:space="preserve"> </w:t>
            </w:r>
            <w:r>
              <w:rPr>
                <w:i/>
                <w:sz w:val="20"/>
              </w:rPr>
              <w:t>информацию,</w:t>
            </w:r>
            <w:r>
              <w:rPr>
                <w:i/>
                <w:spacing w:val="1"/>
                <w:sz w:val="20"/>
              </w:rPr>
              <w:t xml:space="preserve"> </w:t>
            </w:r>
            <w:r>
              <w:rPr>
                <w:i/>
                <w:sz w:val="20"/>
              </w:rPr>
              <w:t>представленную</w:t>
            </w:r>
            <w:r>
              <w:rPr>
                <w:i/>
                <w:spacing w:val="1"/>
                <w:sz w:val="20"/>
              </w:rPr>
              <w:t xml:space="preserve"> </w:t>
            </w:r>
            <w:r>
              <w:rPr>
                <w:i/>
                <w:sz w:val="20"/>
              </w:rPr>
              <w:t>в</w:t>
            </w:r>
            <w:r>
              <w:rPr>
                <w:i/>
                <w:spacing w:val="1"/>
                <w:sz w:val="20"/>
              </w:rPr>
              <w:t xml:space="preserve"> </w:t>
            </w:r>
            <w:r>
              <w:rPr>
                <w:i/>
                <w:sz w:val="20"/>
              </w:rPr>
              <w:t>таблицах,</w:t>
            </w:r>
            <w:r>
              <w:rPr>
                <w:i/>
                <w:spacing w:val="3"/>
                <w:sz w:val="20"/>
              </w:rPr>
              <w:t xml:space="preserve"> </w:t>
            </w:r>
            <w:r>
              <w:rPr>
                <w:i/>
                <w:sz w:val="20"/>
              </w:rPr>
              <w:t>на</w:t>
            </w:r>
            <w:r>
              <w:rPr>
                <w:i/>
                <w:spacing w:val="1"/>
                <w:sz w:val="20"/>
              </w:rPr>
              <w:t xml:space="preserve"> </w:t>
            </w:r>
            <w:r>
              <w:rPr>
                <w:i/>
                <w:sz w:val="20"/>
              </w:rPr>
              <w:t>диаграммах,</w:t>
            </w:r>
            <w:r>
              <w:rPr>
                <w:i/>
                <w:spacing w:val="5"/>
                <w:sz w:val="20"/>
              </w:rPr>
              <w:t xml:space="preserve"> </w:t>
            </w:r>
            <w:r>
              <w:rPr>
                <w:i/>
                <w:sz w:val="20"/>
              </w:rPr>
              <w:t>графиках;</w:t>
            </w:r>
          </w:p>
          <w:p w:rsidR="00877DF7" w:rsidRDefault="00A448DA" w:rsidP="003E7F07">
            <w:pPr>
              <w:pStyle w:val="TableParagraph"/>
              <w:numPr>
                <w:ilvl w:val="0"/>
                <w:numId w:val="256"/>
              </w:numPr>
              <w:tabs>
                <w:tab w:val="left" w:pos="370"/>
              </w:tabs>
              <w:ind w:right="88" w:firstLine="0"/>
              <w:jc w:val="both"/>
              <w:rPr>
                <w:i/>
                <w:sz w:val="20"/>
              </w:rPr>
            </w:pPr>
            <w:r>
              <w:rPr>
                <w:i/>
                <w:sz w:val="20"/>
              </w:rPr>
              <w:t>составлять</w:t>
            </w:r>
            <w:r>
              <w:rPr>
                <w:i/>
                <w:spacing w:val="1"/>
                <w:sz w:val="20"/>
              </w:rPr>
              <w:t xml:space="preserve"> </w:t>
            </w:r>
            <w:r>
              <w:rPr>
                <w:i/>
                <w:sz w:val="20"/>
              </w:rPr>
              <w:t>таблицы,</w:t>
            </w:r>
            <w:r>
              <w:rPr>
                <w:i/>
                <w:spacing w:val="1"/>
                <w:sz w:val="20"/>
              </w:rPr>
              <w:t xml:space="preserve"> </w:t>
            </w:r>
            <w:r>
              <w:rPr>
                <w:i/>
                <w:sz w:val="20"/>
              </w:rPr>
              <w:t>строить</w:t>
            </w:r>
            <w:r>
              <w:rPr>
                <w:i/>
                <w:spacing w:val="1"/>
                <w:sz w:val="20"/>
              </w:rPr>
              <w:t xml:space="preserve"> </w:t>
            </w:r>
            <w:r>
              <w:rPr>
                <w:i/>
                <w:sz w:val="20"/>
              </w:rPr>
              <w:t>диаграммы</w:t>
            </w:r>
            <w:r>
              <w:rPr>
                <w:i/>
                <w:spacing w:val="1"/>
                <w:sz w:val="20"/>
              </w:rPr>
              <w:t xml:space="preserve"> </w:t>
            </w:r>
            <w:r>
              <w:rPr>
                <w:i/>
                <w:sz w:val="20"/>
              </w:rPr>
              <w:t>и</w:t>
            </w:r>
            <w:r>
              <w:rPr>
                <w:i/>
                <w:spacing w:val="1"/>
                <w:sz w:val="20"/>
              </w:rPr>
              <w:t xml:space="preserve"> </w:t>
            </w:r>
            <w:r>
              <w:rPr>
                <w:i/>
                <w:sz w:val="20"/>
              </w:rPr>
              <w:t>графики</w:t>
            </w:r>
            <w:r>
              <w:rPr>
                <w:i/>
                <w:spacing w:val="-4"/>
                <w:sz w:val="20"/>
              </w:rPr>
              <w:t xml:space="preserve"> </w:t>
            </w:r>
            <w:r>
              <w:rPr>
                <w:i/>
                <w:sz w:val="20"/>
              </w:rPr>
              <w:t>на</w:t>
            </w:r>
            <w:r>
              <w:rPr>
                <w:i/>
                <w:spacing w:val="-3"/>
                <w:sz w:val="20"/>
              </w:rPr>
              <w:t xml:space="preserve"> </w:t>
            </w:r>
            <w:r>
              <w:rPr>
                <w:i/>
                <w:sz w:val="20"/>
              </w:rPr>
              <w:t>основе</w:t>
            </w:r>
            <w:r>
              <w:rPr>
                <w:i/>
                <w:spacing w:val="4"/>
                <w:sz w:val="20"/>
              </w:rPr>
              <w:t xml:space="preserve"> </w:t>
            </w:r>
            <w:r>
              <w:rPr>
                <w:i/>
                <w:sz w:val="20"/>
              </w:rPr>
              <w:t>данных;</w:t>
            </w:r>
          </w:p>
          <w:p w:rsidR="00877DF7" w:rsidRDefault="00A448DA" w:rsidP="003E7F07">
            <w:pPr>
              <w:pStyle w:val="TableParagraph"/>
              <w:numPr>
                <w:ilvl w:val="0"/>
                <w:numId w:val="256"/>
              </w:numPr>
              <w:tabs>
                <w:tab w:val="left" w:pos="370"/>
              </w:tabs>
              <w:spacing w:line="235" w:lineRule="auto"/>
              <w:ind w:right="91" w:firstLine="0"/>
              <w:jc w:val="both"/>
              <w:rPr>
                <w:i/>
                <w:sz w:val="20"/>
              </w:rPr>
            </w:pPr>
            <w:r>
              <w:rPr>
                <w:i/>
                <w:sz w:val="20"/>
              </w:rPr>
              <w:t>оперировать</w:t>
            </w:r>
            <w:r>
              <w:rPr>
                <w:i/>
                <w:spacing w:val="1"/>
                <w:sz w:val="20"/>
              </w:rPr>
              <w:t xml:space="preserve"> </w:t>
            </w:r>
            <w:r>
              <w:rPr>
                <w:i/>
                <w:sz w:val="20"/>
              </w:rPr>
              <w:t>понятиями:</w:t>
            </w:r>
            <w:r>
              <w:rPr>
                <w:i/>
                <w:spacing w:val="1"/>
                <w:sz w:val="20"/>
              </w:rPr>
              <w:t xml:space="preserve"> </w:t>
            </w:r>
            <w:r>
              <w:rPr>
                <w:i/>
                <w:sz w:val="20"/>
              </w:rPr>
              <w:t>факториал</w:t>
            </w:r>
            <w:r>
              <w:rPr>
                <w:i/>
                <w:spacing w:val="1"/>
                <w:sz w:val="20"/>
              </w:rPr>
              <w:t xml:space="preserve"> </w:t>
            </w:r>
            <w:r>
              <w:rPr>
                <w:i/>
                <w:sz w:val="20"/>
              </w:rPr>
              <w:t>числа,</w:t>
            </w:r>
            <w:r>
              <w:rPr>
                <w:i/>
                <w:spacing w:val="1"/>
                <w:sz w:val="20"/>
              </w:rPr>
              <w:t xml:space="preserve"> </w:t>
            </w:r>
            <w:r>
              <w:rPr>
                <w:i/>
                <w:sz w:val="20"/>
              </w:rPr>
              <w:t>перестановки</w:t>
            </w:r>
            <w:r>
              <w:rPr>
                <w:i/>
                <w:spacing w:val="-4"/>
                <w:sz w:val="20"/>
              </w:rPr>
              <w:t xml:space="preserve"> </w:t>
            </w:r>
            <w:r>
              <w:rPr>
                <w:i/>
                <w:sz w:val="20"/>
              </w:rPr>
              <w:t>и</w:t>
            </w:r>
            <w:r>
              <w:rPr>
                <w:i/>
                <w:spacing w:val="-3"/>
                <w:sz w:val="20"/>
              </w:rPr>
              <w:t xml:space="preserve"> </w:t>
            </w:r>
            <w:r>
              <w:rPr>
                <w:i/>
                <w:sz w:val="20"/>
              </w:rPr>
              <w:t>сочетания,</w:t>
            </w:r>
            <w:r>
              <w:rPr>
                <w:i/>
                <w:spacing w:val="3"/>
                <w:sz w:val="20"/>
              </w:rPr>
              <w:t xml:space="preserve"> </w:t>
            </w:r>
            <w:r>
              <w:rPr>
                <w:i/>
                <w:sz w:val="20"/>
              </w:rPr>
              <w:t>треугольник</w:t>
            </w:r>
            <w:r>
              <w:rPr>
                <w:i/>
                <w:spacing w:val="-2"/>
                <w:sz w:val="20"/>
              </w:rPr>
              <w:t xml:space="preserve"> </w:t>
            </w:r>
            <w:r>
              <w:rPr>
                <w:i/>
                <w:sz w:val="20"/>
              </w:rPr>
              <w:t>Паскаля;</w:t>
            </w:r>
          </w:p>
          <w:p w:rsidR="00877DF7" w:rsidRDefault="00A448DA" w:rsidP="003E7F07">
            <w:pPr>
              <w:pStyle w:val="TableParagraph"/>
              <w:numPr>
                <w:ilvl w:val="0"/>
                <w:numId w:val="256"/>
              </w:numPr>
              <w:tabs>
                <w:tab w:val="left" w:pos="370"/>
              </w:tabs>
              <w:ind w:right="90" w:firstLine="0"/>
              <w:jc w:val="both"/>
              <w:rPr>
                <w:i/>
                <w:sz w:val="20"/>
              </w:rPr>
            </w:pPr>
            <w:r>
              <w:rPr>
                <w:i/>
                <w:sz w:val="20"/>
              </w:rPr>
              <w:t>применять</w:t>
            </w:r>
            <w:r>
              <w:rPr>
                <w:i/>
                <w:spacing w:val="1"/>
                <w:sz w:val="20"/>
              </w:rPr>
              <w:t xml:space="preserve"> </w:t>
            </w:r>
            <w:r>
              <w:rPr>
                <w:i/>
                <w:sz w:val="20"/>
              </w:rPr>
              <w:t>правило</w:t>
            </w:r>
            <w:r>
              <w:rPr>
                <w:i/>
                <w:spacing w:val="1"/>
                <w:sz w:val="20"/>
              </w:rPr>
              <w:t xml:space="preserve"> </w:t>
            </w:r>
            <w:r>
              <w:rPr>
                <w:i/>
                <w:sz w:val="20"/>
              </w:rPr>
              <w:t>произведения</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комбинаторных</w:t>
            </w:r>
            <w:r>
              <w:rPr>
                <w:i/>
                <w:spacing w:val="3"/>
                <w:sz w:val="20"/>
              </w:rPr>
              <w:t xml:space="preserve"> </w:t>
            </w:r>
            <w:r>
              <w:rPr>
                <w:i/>
                <w:sz w:val="20"/>
              </w:rPr>
              <w:t>задач;</w:t>
            </w:r>
          </w:p>
          <w:p w:rsidR="00877DF7" w:rsidRDefault="00A448DA" w:rsidP="003E7F07">
            <w:pPr>
              <w:pStyle w:val="TableParagraph"/>
              <w:numPr>
                <w:ilvl w:val="0"/>
                <w:numId w:val="256"/>
              </w:numPr>
              <w:tabs>
                <w:tab w:val="left" w:pos="370"/>
              </w:tabs>
              <w:ind w:right="88" w:firstLine="0"/>
              <w:jc w:val="both"/>
              <w:rPr>
                <w:i/>
                <w:sz w:val="20"/>
              </w:rPr>
            </w:pPr>
            <w:r>
              <w:rPr>
                <w:i/>
                <w:sz w:val="20"/>
              </w:rPr>
              <w:t>оперировать понятиями: случайный опыт, слу-</w:t>
            </w:r>
            <w:r>
              <w:rPr>
                <w:i/>
                <w:spacing w:val="1"/>
                <w:sz w:val="20"/>
              </w:rPr>
              <w:t xml:space="preserve"> </w:t>
            </w:r>
            <w:r>
              <w:rPr>
                <w:i/>
                <w:sz w:val="20"/>
              </w:rPr>
              <w:t>чайный выбор, испытание, элементарное случайное</w:t>
            </w:r>
            <w:r>
              <w:rPr>
                <w:i/>
                <w:spacing w:val="1"/>
                <w:sz w:val="20"/>
              </w:rPr>
              <w:t xml:space="preserve"> </w:t>
            </w:r>
            <w:r>
              <w:rPr>
                <w:i/>
                <w:sz w:val="20"/>
              </w:rPr>
              <w:t>событие</w:t>
            </w:r>
            <w:r>
              <w:rPr>
                <w:i/>
                <w:spacing w:val="1"/>
                <w:sz w:val="20"/>
              </w:rPr>
              <w:t xml:space="preserve"> </w:t>
            </w:r>
            <w:r>
              <w:rPr>
                <w:i/>
                <w:sz w:val="20"/>
              </w:rPr>
              <w:t>(исход),</w:t>
            </w:r>
            <w:r>
              <w:rPr>
                <w:i/>
                <w:spacing w:val="1"/>
                <w:sz w:val="20"/>
              </w:rPr>
              <w:t xml:space="preserve"> </w:t>
            </w:r>
            <w:r>
              <w:rPr>
                <w:i/>
                <w:sz w:val="20"/>
              </w:rPr>
              <w:t>классическое</w:t>
            </w:r>
            <w:r>
              <w:rPr>
                <w:i/>
                <w:spacing w:val="1"/>
                <w:sz w:val="20"/>
              </w:rPr>
              <w:t xml:space="preserve"> </w:t>
            </w:r>
            <w:r>
              <w:rPr>
                <w:i/>
                <w:sz w:val="20"/>
              </w:rPr>
              <w:t>определение</w:t>
            </w:r>
            <w:r>
              <w:rPr>
                <w:i/>
                <w:spacing w:val="1"/>
                <w:sz w:val="20"/>
              </w:rPr>
              <w:t xml:space="preserve"> </w:t>
            </w:r>
            <w:r>
              <w:rPr>
                <w:i/>
                <w:sz w:val="20"/>
              </w:rPr>
              <w:t>вероятности</w:t>
            </w:r>
            <w:r>
              <w:rPr>
                <w:i/>
                <w:spacing w:val="1"/>
                <w:sz w:val="20"/>
              </w:rPr>
              <w:t xml:space="preserve"> </w:t>
            </w:r>
            <w:r>
              <w:rPr>
                <w:i/>
                <w:sz w:val="20"/>
              </w:rPr>
              <w:t>случайного</w:t>
            </w:r>
            <w:r>
              <w:rPr>
                <w:i/>
                <w:spacing w:val="1"/>
                <w:sz w:val="20"/>
              </w:rPr>
              <w:t xml:space="preserve"> </w:t>
            </w:r>
            <w:r>
              <w:rPr>
                <w:i/>
                <w:sz w:val="20"/>
              </w:rPr>
              <w:t>события,</w:t>
            </w:r>
            <w:r>
              <w:rPr>
                <w:i/>
                <w:spacing w:val="1"/>
                <w:sz w:val="20"/>
              </w:rPr>
              <w:t xml:space="preserve"> </w:t>
            </w:r>
            <w:r>
              <w:rPr>
                <w:i/>
                <w:sz w:val="20"/>
              </w:rPr>
              <w:t>операции</w:t>
            </w:r>
            <w:r>
              <w:rPr>
                <w:i/>
                <w:spacing w:val="1"/>
                <w:sz w:val="20"/>
              </w:rPr>
              <w:t xml:space="preserve"> </w:t>
            </w:r>
            <w:r>
              <w:rPr>
                <w:i/>
                <w:sz w:val="20"/>
              </w:rPr>
              <w:t>над</w:t>
            </w:r>
            <w:r>
              <w:rPr>
                <w:i/>
                <w:spacing w:val="1"/>
                <w:sz w:val="20"/>
              </w:rPr>
              <w:t xml:space="preserve"> </w:t>
            </w:r>
            <w:r>
              <w:rPr>
                <w:i/>
                <w:sz w:val="20"/>
              </w:rPr>
              <w:t>случайными</w:t>
            </w:r>
            <w:r>
              <w:rPr>
                <w:i/>
                <w:spacing w:val="-4"/>
                <w:sz w:val="20"/>
              </w:rPr>
              <w:t xml:space="preserve"> </w:t>
            </w:r>
            <w:r>
              <w:rPr>
                <w:i/>
                <w:sz w:val="20"/>
              </w:rPr>
              <w:t>событиями;</w:t>
            </w:r>
          </w:p>
          <w:p w:rsidR="00877DF7" w:rsidRDefault="00A448DA" w:rsidP="003E7F07">
            <w:pPr>
              <w:pStyle w:val="TableParagraph"/>
              <w:numPr>
                <w:ilvl w:val="0"/>
                <w:numId w:val="256"/>
              </w:numPr>
              <w:tabs>
                <w:tab w:val="left" w:pos="370"/>
              </w:tabs>
              <w:ind w:right="88" w:firstLine="0"/>
              <w:jc w:val="both"/>
              <w:rPr>
                <w:i/>
                <w:sz w:val="20"/>
              </w:rPr>
            </w:pPr>
            <w:r>
              <w:rPr>
                <w:i/>
                <w:sz w:val="20"/>
              </w:rPr>
              <w:t>представлять</w:t>
            </w:r>
            <w:r>
              <w:rPr>
                <w:i/>
                <w:spacing w:val="1"/>
                <w:sz w:val="20"/>
              </w:rPr>
              <w:t xml:space="preserve"> </w:t>
            </w:r>
            <w:r>
              <w:rPr>
                <w:i/>
                <w:sz w:val="20"/>
              </w:rPr>
              <w:t>информацию</w:t>
            </w:r>
            <w:r>
              <w:rPr>
                <w:i/>
                <w:spacing w:val="1"/>
                <w:sz w:val="20"/>
              </w:rPr>
              <w:t xml:space="preserve"> </w:t>
            </w:r>
            <w:r>
              <w:rPr>
                <w:i/>
                <w:sz w:val="20"/>
              </w:rPr>
              <w:t>с</w:t>
            </w:r>
            <w:r>
              <w:rPr>
                <w:i/>
                <w:spacing w:val="1"/>
                <w:sz w:val="20"/>
              </w:rPr>
              <w:t xml:space="preserve"> </w:t>
            </w:r>
            <w:r>
              <w:rPr>
                <w:i/>
                <w:sz w:val="20"/>
              </w:rPr>
              <w:t>помощью</w:t>
            </w:r>
            <w:r>
              <w:rPr>
                <w:i/>
                <w:spacing w:val="1"/>
                <w:sz w:val="20"/>
              </w:rPr>
              <w:t xml:space="preserve"> </w:t>
            </w:r>
            <w:r>
              <w:rPr>
                <w:i/>
                <w:sz w:val="20"/>
              </w:rPr>
              <w:t>кругов</w:t>
            </w:r>
            <w:r>
              <w:rPr>
                <w:i/>
                <w:spacing w:val="1"/>
                <w:sz w:val="20"/>
              </w:rPr>
              <w:t xml:space="preserve"> </w:t>
            </w:r>
            <w:r>
              <w:rPr>
                <w:i/>
                <w:sz w:val="20"/>
              </w:rPr>
              <w:t>Эйлера;</w:t>
            </w:r>
          </w:p>
          <w:p w:rsidR="00877DF7" w:rsidRDefault="00A448DA" w:rsidP="003E7F07">
            <w:pPr>
              <w:pStyle w:val="TableParagraph"/>
              <w:numPr>
                <w:ilvl w:val="0"/>
                <w:numId w:val="256"/>
              </w:numPr>
              <w:tabs>
                <w:tab w:val="left" w:pos="370"/>
              </w:tabs>
              <w:spacing w:line="237" w:lineRule="auto"/>
              <w:ind w:right="90" w:firstLine="0"/>
              <w:jc w:val="both"/>
              <w:rPr>
                <w:i/>
                <w:sz w:val="20"/>
              </w:rPr>
            </w:pPr>
            <w:r>
              <w:rPr>
                <w:i/>
                <w:sz w:val="20"/>
              </w:rPr>
              <w:t>решать</w:t>
            </w:r>
            <w:r>
              <w:rPr>
                <w:i/>
                <w:spacing w:val="1"/>
                <w:sz w:val="20"/>
              </w:rPr>
              <w:t xml:space="preserve"> </w:t>
            </w:r>
            <w:r>
              <w:rPr>
                <w:i/>
                <w:sz w:val="20"/>
              </w:rPr>
              <w:t>задачи</w:t>
            </w:r>
            <w:r>
              <w:rPr>
                <w:i/>
                <w:spacing w:val="1"/>
                <w:sz w:val="20"/>
              </w:rPr>
              <w:t xml:space="preserve"> </w:t>
            </w:r>
            <w:r>
              <w:rPr>
                <w:i/>
                <w:sz w:val="20"/>
              </w:rPr>
              <w:t>на</w:t>
            </w:r>
            <w:r>
              <w:rPr>
                <w:i/>
                <w:spacing w:val="1"/>
                <w:sz w:val="20"/>
              </w:rPr>
              <w:t xml:space="preserve"> </w:t>
            </w:r>
            <w:r>
              <w:rPr>
                <w:i/>
                <w:sz w:val="20"/>
              </w:rPr>
              <w:t>вычисление</w:t>
            </w:r>
            <w:r>
              <w:rPr>
                <w:i/>
                <w:spacing w:val="1"/>
                <w:sz w:val="20"/>
              </w:rPr>
              <w:t xml:space="preserve"> </w:t>
            </w:r>
            <w:r>
              <w:rPr>
                <w:i/>
                <w:sz w:val="20"/>
              </w:rPr>
              <w:t>вероятности</w:t>
            </w:r>
            <w:r>
              <w:rPr>
                <w:i/>
                <w:spacing w:val="1"/>
                <w:sz w:val="20"/>
              </w:rPr>
              <w:t xml:space="preserve"> </w:t>
            </w:r>
            <w:r>
              <w:rPr>
                <w:i/>
                <w:sz w:val="20"/>
              </w:rPr>
              <w:t>с</w:t>
            </w:r>
            <w:r>
              <w:rPr>
                <w:i/>
                <w:spacing w:val="1"/>
                <w:sz w:val="20"/>
              </w:rPr>
              <w:t xml:space="preserve"> </w:t>
            </w:r>
            <w:r>
              <w:rPr>
                <w:i/>
                <w:sz w:val="20"/>
              </w:rPr>
              <w:t>подсчетом</w:t>
            </w:r>
            <w:r>
              <w:rPr>
                <w:i/>
                <w:spacing w:val="1"/>
                <w:sz w:val="20"/>
              </w:rPr>
              <w:t xml:space="preserve"> </w:t>
            </w:r>
            <w:r>
              <w:rPr>
                <w:i/>
                <w:sz w:val="20"/>
              </w:rPr>
              <w:t>количества</w:t>
            </w:r>
            <w:r>
              <w:rPr>
                <w:i/>
                <w:spacing w:val="1"/>
                <w:sz w:val="20"/>
              </w:rPr>
              <w:t xml:space="preserve"> </w:t>
            </w:r>
            <w:r>
              <w:rPr>
                <w:i/>
                <w:sz w:val="20"/>
              </w:rPr>
              <w:t>вариантов</w:t>
            </w:r>
            <w:r>
              <w:rPr>
                <w:i/>
                <w:spacing w:val="1"/>
                <w:sz w:val="20"/>
              </w:rPr>
              <w:t xml:space="preserve"> </w:t>
            </w:r>
            <w:r>
              <w:rPr>
                <w:i/>
                <w:sz w:val="20"/>
              </w:rPr>
              <w:t>с</w:t>
            </w:r>
            <w:r>
              <w:rPr>
                <w:i/>
                <w:spacing w:val="1"/>
                <w:sz w:val="20"/>
              </w:rPr>
              <w:t xml:space="preserve"> </w:t>
            </w:r>
            <w:r>
              <w:rPr>
                <w:i/>
                <w:sz w:val="20"/>
              </w:rPr>
              <w:t>помощью</w:t>
            </w:r>
            <w:r>
              <w:rPr>
                <w:i/>
                <w:spacing w:val="1"/>
                <w:sz w:val="20"/>
              </w:rPr>
              <w:t xml:space="preserve"> </w:t>
            </w:r>
            <w:r>
              <w:rPr>
                <w:i/>
                <w:sz w:val="20"/>
              </w:rPr>
              <w:t>комбинаторики.</w:t>
            </w:r>
          </w:p>
          <w:p w:rsidR="00877DF7" w:rsidRDefault="00A448DA">
            <w:pPr>
              <w:pStyle w:val="TableParagraph"/>
              <w:ind w:right="463"/>
              <w:jc w:val="both"/>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56"/>
              </w:numPr>
              <w:tabs>
                <w:tab w:val="left" w:pos="370"/>
                <w:tab w:val="left" w:pos="2078"/>
                <w:tab w:val="left" w:pos="4555"/>
              </w:tabs>
              <w:ind w:right="87" w:firstLine="0"/>
              <w:jc w:val="both"/>
              <w:rPr>
                <w:i/>
                <w:sz w:val="20"/>
              </w:rPr>
            </w:pPr>
            <w:r>
              <w:rPr>
                <w:i/>
                <w:sz w:val="20"/>
              </w:rPr>
              <w:t>извлекать,</w:t>
            </w:r>
            <w:r>
              <w:rPr>
                <w:i/>
                <w:sz w:val="20"/>
              </w:rPr>
              <w:tab/>
              <w:t>интерпретировать</w:t>
            </w:r>
            <w:r>
              <w:rPr>
                <w:i/>
                <w:sz w:val="20"/>
              </w:rPr>
              <w:tab/>
            </w:r>
            <w:r>
              <w:rPr>
                <w:i/>
                <w:spacing w:val="-2"/>
                <w:sz w:val="20"/>
              </w:rPr>
              <w:t>и</w:t>
            </w:r>
            <w:r>
              <w:rPr>
                <w:i/>
                <w:spacing w:val="-48"/>
                <w:sz w:val="20"/>
              </w:rPr>
              <w:t xml:space="preserve"> </w:t>
            </w:r>
            <w:r>
              <w:rPr>
                <w:i/>
                <w:sz w:val="20"/>
              </w:rPr>
              <w:t>преобразовывать</w:t>
            </w:r>
            <w:r>
              <w:rPr>
                <w:i/>
                <w:spacing w:val="1"/>
                <w:sz w:val="20"/>
              </w:rPr>
              <w:t xml:space="preserve"> </w:t>
            </w:r>
            <w:r>
              <w:rPr>
                <w:i/>
                <w:sz w:val="20"/>
              </w:rPr>
              <w:t>информацию,</w:t>
            </w:r>
            <w:r>
              <w:rPr>
                <w:i/>
                <w:spacing w:val="1"/>
                <w:sz w:val="20"/>
              </w:rPr>
              <w:t xml:space="preserve"> </w:t>
            </w:r>
            <w:r>
              <w:rPr>
                <w:i/>
                <w:sz w:val="20"/>
              </w:rPr>
              <w:t>представленную</w:t>
            </w:r>
            <w:r>
              <w:rPr>
                <w:i/>
                <w:spacing w:val="1"/>
                <w:sz w:val="20"/>
              </w:rPr>
              <w:t xml:space="preserve"> </w:t>
            </w:r>
            <w:r>
              <w:rPr>
                <w:i/>
                <w:sz w:val="20"/>
              </w:rPr>
              <w:t>в</w:t>
            </w:r>
            <w:r>
              <w:rPr>
                <w:i/>
                <w:spacing w:val="1"/>
                <w:sz w:val="20"/>
              </w:rPr>
              <w:t xml:space="preserve"> </w:t>
            </w:r>
            <w:r>
              <w:rPr>
                <w:i/>
                <w:sz w:val="20"/>
              </w:rPr>
              <w:t>таблицах, на диаграммах, графиках, отражающую</w:t>
            </w:r>
            <w:r>
              <w:rPr>
                <w:i/>
                <w:spacing w:val="1"/>
                <w:sz w:val="20"/>
              </w:rPr>
              <w:t xml:space="preserve"> </w:t>
            </w:r>
            <w:r>
              <w:rPr>
                <w:i/>
                <w:sz w:val="20"/>
              </w:rPr>
              <w:t>свойства и характеристики реальных процессов и</w:t>
            </w:r>
            <w:r>
              <w:rPr>
                <w:i/>
                <w:spacing w:val="1"/>
                <w:sz w:val="20"/>
              </w:rPr>
              <w:t xml:space="preserve"> </w:t>
            </w:r>
            <w:r>
              <w:rPr>
                <w:i/>
                <w:sz w:val="20"/>
              </w:rPr>
              <w:t>явлений;</w:t>
            </w:r>
          </w:p>
          <w:p w:rsidR="00877DF7" w:rsidRDefault="00A448DA" w:rsidP="003E7F07">
            <w:pPr>
              <w:pStyle w:val="TableParagraph"/>
              <w:numPr>
                <w:ilvl w:val="0"/>
                <w:numId w:val="256"/>
              </w:numPr>
              <w:tabs>
                <w:tab w:val="left" w:pos="370"/>
              </w:tabs>
              <w:spacing w:line="237" w:lineRule="auto"/>
              <w:ind w:right="88" w:firstLine="0"/>
              <w:jc w:val="both"/>
              <w:rPr>
                <w:i/>
                <w:sz w:val="20"/>
              </w:rPr>
            </w:pPr>
            <w:r>
              <w:rPr>
                <w:i/>
                <w:sz w:val="20"/>
              </w:rPr>
              <w:t>определять</w:t>
            </w:r>
            <w:r>
              <w:rPr>
                <w:i/>
                <w:spacing w:val="1"/>
                <w:sz w:val="20"/>
              </w:rPr>
              <w:t xml:space="preserve"> </w:t>
            </w:r>
            <w:r>
              <w:rPr>
                <w:i/>
                <w:sz w:val="20"/>
              </w:rPr>
              <w:t>статистические</w:t>
            </w:r>
            <w:r>
              <w:rPr>
                <w:i/>
                <w:spacing w:val="1"/>
                <w:sz w:val="20"/>
              </w:rPr>
              <w:t xml:space="preserve"> </w:t>
            </w:r>
            <w:r>
              <w:rPr>
                <w:i/>
                <w:sz w:val="20"/>
              </w:rPr>
              <w:t>характеристики</w:t>
            </w:r>
            <w:r>
              <w:rPr>
                <w:i/>
                <w:spacing w:val="1"/>
                <w:sz w:val="20"/>
              </w:rPr>
              <w:t xml:space="preserve"> </w:t>
            </w:r>
            <w:r>
              <w:rPr>
                <w:i/>
                <w:sz w:val="20"/>
              </w:rPr>
              <w:t>выборок</w:t>
            </w:r>
            <w:r>
              <w:rPr>
                <w:i/>
                <w:spacing w:val="1"/>
                <w:sz w:val="20"/>
              </w:rPr>
              <w:t xml:space="preserve"> </w:t>
            </w:r>
            <w:r>
              <w:rPr>
                <w:i/>
                <w:sz w:val="20"/>
              </w:rPr>
              <w:t>по</w:t>
            </w:r>
            <w:r>
              <w:rPr>
                <w:i/>
                <w:spacing w:val="1"/>
                <w:sz w:val="20"/>
              </w:rPr>
              <w:t xml:space="preserve"> </w:t>
            </w:r>
            <w:r>
              <w:rPr>
                <w:i/>
                <w:sz w:val="20"/>
              </w:rPr>
              <w:t>таблицам,</w:t>
            </w:r>
            <w:r>
              <w:rPr>
                <w:i/>
                <w:spacing w:val="1"/>
                <w:sz w:val="20"/>
              </w:rPr>
              <w:t xml:space="preserve"> </w:t>
            </w:r>
            <w:r>
              <w:rPr>
                <w:i/>
                <w:sz w:val="20"/>
              </w:rPr>
              <w:t>диаграммам,</w:t>
            </w:r>
            <w:r>
              <w:rPr>
                <w:i/>
                <w:spacing w:val="1"/>
                <w:sz w:val="20"/>
              </w:rPr>
              <w:t xml:space="preserve"> </w:t>
            </w:r>
            <w:r>
              <w:rPr>
                <w:i/>
                <w:sz w:val="20"/>
              </w:rPr>
              <w:t>графикам,</w:t>
            </w:r>
            <w:r>
              <w:rPr>
                <w:i/>
                <w:spacing w:val="1"/>
                <w:sz w:val="20"/>
              </w:rPr>
              <w:t xml:space="preserve"> </w:t>
            </w:r>
            <w:r>
              <w:rPr>
                <w:i/>
                <w:sz w:val="20"/>
              </w:rPr>
              <w:t>выполнять</w:t>
            </w:r>
            <w:r>
              <w:rPr>
                <w:i/>
                <w:spacing w:val="1"/>
                <w:sz w:val="20"/>
              </w:rPr>
              <w:t xml:space="preserve"> </w:t>
            </w:r>
            <w:r>
              <w:rPr>
                <w:i/>
                <w:sz w:val="20"/>
              </w:rPr>
              <w:t>сравнение</w:t>
            </w:r>
            <w:r>
              <w:rPr>
                <w:i/>
                <w:spacing w:val="1"/>
                <w:sz w:val="20"/>
              </w:rPr>
              <w:t xml:space="preserve"> </w:t>
            </w:r>
            <w:r>
              <w:rPr>
                <w:i/>
                <w:sz w:val="20"/>
              </w:rPr>
              <w:t>в</w:t>
            </w:r>
            <w:r>
              <w:rPr>
                <w:i/>
                <w:spacing w:val="1"/>
                <w:sz w:val="20"/>
              </w:rPr>
              <w:t xml:space="preserve"> </w:t>
            </w:r>
            <w:r>
              <w:rPr>
                <w:i/>
                <w:sz w:val="20"/>
              </w:rPr>
              <w:t>зависимости</w:t>
            </w:r>
            <w:r>
              <w:rPr>
                <w:i/>
                <w:spacing w:val="1"/>
                <w:sz w:val="20"/>
              </w:rPr>
              <w:t xml:space="preserve"> </w:t>
            </w:r>
            <w:r>
              <w:rPr>
                <w:i/>
                <w:sz w:val="20"/>
              </w:rPr>
              <w:t>от</w:t>
            </w:r>
            <w:r>
              <w:rPr>
                <w:i/>
                <w:spacing w:val="1"/>
                <w:sz w:val="20"/>
              </w:rPr>
              <w:t xml:space="preserve"> </w:t>
            </w:r>
            <w:r>
              <w:rPr>
                <w:i/>
                <w:sz w:val="20"/>
              </w:rPr>
              <w:t>цели</w:t>
            </w:r>
            <w:r>
              <w:rPr>
                <w:i/>
                <w:spacing w:val="1"/>
                <w:sz w:val="20"/>
              </w:rPr>
              <w:t xml:space="preserve"> </w:t>
            </w:r>
            <w:r>
              <w:rPr>
                <w:i/>
                <w:sz w:val="20"/>
              </w:rPr>
              <w:t>решения</w:t>
            </w:r>
            <w:r>
              <w:rPr>
                <w:i/>
                <w:spacing w:val="3"/>
                <w:sz w:val="20"/>
              </w:rPr>
              <w:t xml:space="preserve"> </w:t>
            </w:r>
            <w:r>
              <w:rPr>
                <w:i/>
                <w:sz w:val="20"/>
              </w:rPr>
              <w:t>задачи;</w:t>
            </w:r>
          </w:p>
          <w:p w:rsidR="00877DF7" w:rsidRDefault="00A448DA" w:rsidP="003E7F07">
            <w:pPr>
              <w:pStyle w:val="TableParagraph"/>
              <w:numPr>
                <w:ilvl w:val="0"/>
                <w:numId w:val="256"/>
              </w:numPr>
              <w:tabs>
                <w:tab w:val="left" w:pos="370"/>
              </w:tabs>
              <w:ind w:right="88" w:firstLine="0"/>
              <w:jc w:val="both"/>
              <w:rPr>
                <w:i/>
                <w:sz w:val="20"/>
              </w:rPr>
            </w:pPr>
            <w:r>
              <w:rPr>
                <w:i/>
                <w:sz w:val="20"/>
              </w:rPr>
              <w:t>оценивать</w:t>
            </w:r>
            <w:r>
              <w:rPr>
                <w:i/>
                <w:spacing w:val="1"/>
                <w:sz w:val="20"/>
              </w:rPr>
              <w:t xml:space="preserve"> </w:t>
            </w:r>
            <w:r>
              <w:rPr>
                <w:i/>
                <w:sz w:val="20"/>
              </w:rPr>
              <w:t>вероятность</w:t>
            </w:r>
            <w:r>
              <w:rPr>
                <w:i/>
                <w:spacing w:val="1"/>
                <w:sz w:val="20"/>
              </w:rPr>
              <w:t xml:space="preserve"> </w:t>
            </w:r>
            <w:r>
              <w:rPr>
                <w:i/>
                <w:sz w:val="20"/>
              </w:rPr>
              <w:t>реальных</w:t>
            </w:r>
            <w:r>
              <w:rPr>
                <w:i/>
                <w:spacing w:val="1"/>
                <w:sz w:val="20"/>
              </w:rPr>
              <w:t xml:space="preserve"> </w:t>
            </w:r>
            <w:r>
              <w:rPr>
                <w:i/>
                <w:sz w:val="20"/>
              </w:rPr>
              <w:t>событий</w:t>
            </w:r>
            <w:r>
              <w:rPr>
                <w:i/>
                <w:spacing w:val="1"/>
                <w:sz w:val="20"/>
              </w:rPr>
              <w:t xml:space="preserve"> </w:t>
            </w:r>
            <w:r>
              <w:rPr>
                <w:i/>
                <w:sz w:val="20"/>
              </w:rPr>
              <w:t>и</w:t>
            </w:r>
            <w:r>
              <w:rPr>
                <w:i/>
                <w:spacing w:val="1"/>
                <w:sz w:val="20"/>
              </w:rPr>
              <w:t xml:space="preserve"> </w:t>
            </w:r>
            <w:r>
              <w:rPr>
                <w:i/>
                <w:sz w:val="20"/>
              </w:rPr>
              <w:t>явлений.</w:t>
            </w:r>
          </w:p>
          <w:p w:rsidR="00877DF7" w:rsidRDefault="00A448DA">
            <w:pPr>
              <w:pStyle w:val="TableParagraph"/>
              <w:spacing w:before="1" w:line="228" w:lineRule="exact"/>
              <w:jc w:val="both"/>
              <w:rPr>
                <w:b/>
                <w:sz w:val="20"/>
              </w:rPr>
            </w:pPr>
            <w:r>
              <w:rPr>
                <w:b/>
                <w:sz w:val="20"/>
              </w:rPr>
              <w:t>Геометрические</w:t>
            </w:r>
            <w:r>
              <w:rPr>
                <w:b/>
                <w:spacing w:val="-3"/>
                <w:sz w:val="20"/>
              </w:rPr>
              <w:t xml:space="preserve"> </w:t>
            </w:r>
            <w:r>
              <w:rPr>
                <w:b/>
                <w:sz w:val="20"/>
              </w:rPr>
              <w:t>фигуры</w:t>
            </w:r>
          </w:p>
          <w:p w:rsidR="00877DF7" w:rsidRDefault="00A448DA" w:rsidP="003E7F07">
            <w:pPr>
              <w:pStyle w:val="TableParagraph"/>
              <w:numPr>
                <w:ilvl w:val="0"/>
                <w:numId w:val="256"/>
              </w:numPr>
              <w:tabs>
                <w:tab w:val="left" w:pos="370"/>
              </w:tabs>
              <w:spacing w:line="240" w:lineRule="exact"/>
              <w:ind w:left="369"/>
              <w:jc w:val="both"/>
              <w:rPr>
                <w:i/>
                <w:sz w:val="20"/>
              </w:rPr>
            </w:pPr>
            <w:r>
              <w:rPr>
                <w:i/>
                <w:sz w:val="20"/>
              </w:rPr>
              <w:t>Оперировать</w:t>
            </w:r>
            <w:r>
              <w:rPr>
                <w:i/>
                <w:spacing w:val="-5"/>
                <w:sz w:val="20"/>
              </w:rPr>
              <w:t xml:space="preserve"> </w:t>
            </w:r>
            <w:r>
              <w:rPr>
                <w:i/>
                <w:sz w:val="20"/>
              </w:rPr>
              <w:t>понятиями геометрических</w:t>
            </w:r>
            <w:r>
              <w:rPr>
                <w:i/>
                <w:spacing w:val="-7"/>
                <w:sz w:val="20"/>
              </w:rPr>
              <w:t xml:space="preserve"> </w:t>
            </w:r>
            <w:r>
              <w:rPr>
                <w:i/>
                <w:sz w:val="20"/>
              </w:rPr>
              <w:t>фигур;</w:t>
            </w:r>
          </w:p>
          <w:p w:rsidR="00877DF7" w:rsidRDefault="00A448DA" w:rsidP="003E7F07">
            <w:pPr>
              <w:pStyle w:val="TableParagraph"/>
              <w:numPr>
                <w:ilvl w:val="0"/>
                <w:numId w:val="256"/>
              </w:numPr>
              <w:tabs>
                <w:tab w:val="left" w:pos="370"/>
                <w:tab w:val="left" w:pos="2078"/>
                <w:tab w:val="left" w:pos="4555"/>
              </w:tabs>
              <w:ind w:right="88" w:firstLine="0"/>
              <w:jc w:val="both"/>
              <w:rPr>
                <w:i/>
                <w:sz w:val="20"/>
              </w:rPr>
            </w:pPr>
            <w:r>
              <w:rPr>
                <w:i/>
                <w:sz w:val="20"/>
              </w:rPr>
              <w:t>извлекать,</w:t>
            </w:r>
            <w:r>
              <w:rPr>
                <w:i/>
                <w:sz w:val="20"/>
              </w:rPr>
              <w:tab/>
              <w:t>интерпретировать</w:t>
            </w:r>
            <w:r>
              <w:rPr>
                <w:i/>
                <w:sz w:val="20"/>
              </w:rPr>
              <w:tab/>
            </w:r>
            <w:r>
              <w:rPr>
                <w:i/>
                <w:spacing w:val="-3"/>
                <w:sz w:val="20"/>
              </w:rPr>
              <w:t>и</w:t>
            </w:r>
            <w:r>
              <w:rPr>
                <w:i/>
                <w:spacing w:val="-48"/>
                <w:sz w:val="20"/>
              </w:rPr>
              <w:t xml:space="preserve"> </w:t>
            </w:r>
            <w:r>
              <w:rPr>
                <w:i/>
                <w:sz w:val="20"/>
              </w:rPr>
              <w:t>преобразовывать</w:t>
            </w:r>
            <w:r>
              <w:rPr>
                <w:i/>
                <w:spacing w:val="1"/>
                <w:sz w:val="20"/>
              </w:rPr>
              <w:t xml:space="preserve"> </w:t>
            </w:r>
            <w:r>
              <w:rPr>
                <w:i/>
                <w:sz w:val="20"/>
              </w:rPr>
              <w:t>информацию</w:t>
            </w:r>
            <w:r>
              <w:rPr>
                <w:i/>
                <w:spacing w:val="1"/>
                <w:sz w:val="20"/>
              </w:rPr>
              <w:t xml:space="preserve"> </w:t>
            </w:r>
            <w:r>
              <w:rPr>
                <w:i/>
                <w:sz w:val="20"/>
              </w:rPr>
              <w:t>о</w:t>
            </w:r>
            <w:r>
              <w:rPr>
                <w:i/>
                <w:spacing w:val="1"/>
                <w:sz w:val="20"/>
              </w:rPr>
              <w:t xml:space="preserve"> </w:t>
            </w:r>
            <w:r>
              <w:rPr>
                <w:i/>
                <w:sz w:val="20"/>
              </w:rPr>
              <w:t>геометрических</w:t>
            </w:r>
            <w:r>
              <w:rPr>
                <w:i/>
                <w:spacing w:val="1"/>
                <w:sz w:val="20"/>
              </w:rPr>
              <w:t xml:space="preserve"> </w:t>
            </w:r>
            <w:r>
              <w:rPr>
                <w:i/>
                <w:sz w:val="20"/>
              </w:rPr>
              <w:t>фигурах,</w:t>
            </w:r>
            <w:r>
              <w:rPr>
                <w:i/>
                <w:spacing w:val="-1"/>
                <w:sz w:val="20"/>
              </w:rPr>
              <w:t xml:space="preserve"> </w:t>
            </w:r>
            <w:r>
              <w:rPr>
                <w:i/>
                <w:sz w:val="20"/>
              </w:rPr>
              <w:t>представленную</w:t>
            </w:r>
            <w:r>
              <w:rPr>
                <w:i/>
                <w:spacing w:val="-1"/>
                <w:sz w:val="20"/>
              </w:rPr>
              <w:t xml:space="preserve"> </w:t>
            </w:r>
            <w:r>
              <w:rPr>
                <w:i/>
                <w:sz w:val="20"/>
              </w:rPr>
              <w:t>на</w:t>
            </w:r>
            <w:r>
              <w:rPr>
                <w:i/>
                <w:spacing w:val="-3"/>
                <w:sz w:val="20"/>
              </w:rPr>
              <w:t xml:space="preserve"> </w:t>
            </w:r>
            <w:r>
              <w:rPr>
                <w:i/>
                <w:sz w:val="20"/>
              </w:rPr>
              <w:t>чертежах;</w:t>
            </w:r>
          </w:p>
          <w:p w:rsidR="00877DF7" w:rsidRDefault="00A448DA" w:rsidP="003E7F07">
            <w:pPr>
              <w:pStyle w:val="TableParagraph"/>
              <w:numPr>
                <w:ilvl w:val="0"/>
                <w:numId w:val="256"/>
              </w:numPr>
              <w:tabs>
                <w:tab w:val="left" w:pos="370"/>
              </w:tabs>
              <w:spacing w:before="3" w:line="230" w:lineRule="exact"/>
              <w:ind w:right="88" w:firstLine="0"/>
              <w:jc w:val="both"/>
              <w:rPr>
                <w:i/>
                <w:sz w:val="20"/>
              </w:rPr>
            </w:pPr>
            <w:r>
              <w:rPr>
                <w:i/>
                <w:sz w:val="20"/>
              </w:rPr>
              <w:t>применять геометрические факты для решения</w:t>
            </w:r>
            <w:r>
              <w:rPr>
                <w:i/>
                <w:spacing w:val="1"/>
                <w:sz w:val="20"/>
              </w:rPr>
              <w:t xml:space="preserve"> </w:t>
            </w:r>
            <w:r>
              <w:rPr>
                <w:i/>
                <w:sz w:val="20"/>
              </w:rPr>
              <w:t>задач,</w:t>
            </w:r>
            <w:r>
              <w:rPr>
                <w:i/>
                <w:spacing w:val="5"/>
                <w:sz w:val="20"/>
              </w:rPr>
              <w:t xml:space="preserve"> </w:t>
            </w:r>
            <w:r>
              <w:rPr>
                <w:i/>
                <w:sz w:val="20"/>
              </w:rPr>
              <w:t>в</w:t>
            </w:r>
            <w:r>
              <w:rPr>
                <w:i/>
                <w:spacing w:val="2"/>
                <w:sz w:val="20"/>
              </w:rPr>
              <w:t xml:space="preserve"> </w:t>
            </w:r>
            <w:r>
              <w:rPr>
                <w:i/>
                <w:sz w:val="20"/>
              </w:rPr>
              <w:t>том</w:t>
            </w:r>
            <w:r>
              <w:rPr>
                <w:i/>
                <w:spacing w:val="4"/>
                <w:sz w:val="20"/>
              </w:rPr>
              <w:t xml:space="preserve"> </w:t>
            </w:r>
            <w:r>
              <w:rPr>
                <w:i/>
                <w:sz w:val="20"/>
              </w:rPr>
              <w:t>числе,</w:t>
            </w:r>
            <w:r>
              <w:rPr>
                <w:i/>
                <w:spacing w:val="5"/>
                <w:sz w:val="20"/>
              </w:rPr>
              <w:t xml:space="preserve"> </w:t>
            </w:r>
            <w:r>
              <w:rPr>
                <w:i/>
                <w:sz w:val="20"/>
              </w:rPr>
              <w:t>предполагающих</w:t>
            </w:r>
            <w:r>
              <w:rPr>
                <w:i/>
                <w:spacing w:val="50"/>
                <w:sz w:val="20"/>
              </w:rPr>
              <w:t xml:space="preserve"> </w:t>
            </w:r>
            <w:r>
              <w:rPr>
                <w:i/>
                <w:sz w:val="20"/>
              </w:rPr>
              <w:t>несколько</w:t>
            </w:r>
          </w:p>
        </w:tc>
      </w:tr>
    </w:tbl>
    <w:p w:rsidR="00877DF7" w:rsidRDefault="00877DF7">
      <w:pPr>
        <w:spacing w:line="230" w:lineRule="exact"/>
        <w:jc w:val="both"/>
        <w:rPr>
          <w:sz w:val="20"/>
        </w:rPr>
        <w:sectPr w:rsidR="00877DF7">
          <w:pgSz w:w="11900" w:h="16840"/>
          <w:pgMar w:top="1040" w:right="0" w:bottom="96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1"/>
        <w:gridCol w:w="4757"/>
      </w:tblGrid>
      <w:tr w:rsidR="00877DF7">
        <w:trPr>
          <w:trHeight w:val="14697"/>
        </w:trPr>
        <w:tc>
          <w:tcPr>
            <w:tcW w:w="5251" w:type="dxa"/>
          </w:tcPr>
          <w:p w:rsidR="00877DF7" w:rsidRDefault="00877DF7">
            <w:pPr>
              <w:pStyle w:val="TableParagraph"/>
              <w:ind w:left="0"/>
              <w:rPr>
                <w:sz w:val="20"/>
              </w:rPr>
            </w:pPr>
          </w:p>
        </w:tc>
        <w:tc>
          <w:tcPr>
            <w:tcW w:w="4757" w:type="dxa"/>
          </w:tcPr>
          <w:p w:rsidR="00877DF7" w:rsidRDefault="00A448DA">
            <w:pPr>
              <w:pStyle w:val="TableParagraph"/>
              <w:spacing w:line="221" w:lineRule="exact"/>
              <w:rPr>
                <w:i/>
                <w:sz w:val="20"/>
              </w:rPr>
            </w:pPr>
            <w:r>
              <w:rPr>
                <w:i/>
                <w:sz w:val="20"/>
              </w:rPr>
              <w:t>шагов решения;</w:t>
            </w:r>
          </w:p>
          <w:p w:rsidR="00877DF7" w:rsidRDefault="00A448DA">
            <w:pPr>
              <w:pStyle w:val="TableParagraph"/>
              <w:spacing w:before="8" w:line="230" w:lineRule="auto"/>
              <w:rPr>
                <w:i/>
                <w:sz w:val="20"/>
              </w:rPr>
            </w:pPr>
            <w:r>
              <w:rPr>
                <w:i/>
                <w:sz w:val="20"/>
              </w:rPr>
              <w:t>формулировать</w:t>
            </w:r>
            <w:r>
              <w:rPr>
                <w:i/>
                <w:spacing w:val="46"/>
                <w:sz w:val="20"/>
              </w:rPr>
              <w:t xml:space="preserve"> </w:t>
            </w:r>
            <w:r>
              <w:rPr>
                <w:i/>
                <w:sz w:val="20"/>
              </w:rPr>
              <w:t>в</w:t>
            </w:r>
            <w:r>
              <w:rPr>
                <w:i/>
                <w:spacing w:val="40"/>
                <w:sz w:val="20"/>
              </w:rPr>
              <w:t xml:space="preserve"> </w:t>
            </w:r>
            <w:r>
              <w:rPr>
                <w:i/>
                <w:sz w:val="20"/>
              </w:rPr>
              <w:t>простейших</w:t>
            </w:r>
            <w:r>
              <w:rPr>
                <w:i/>
                <w:spacing w:val="48"/>
                <w:sz w:val="20"/>
              </w:rPr>
              <w:t xml:space="preserve"> </w:t>
            </w:r>
            <w:r>
              <w:rPr>
                <w:i/>
                <w:sz w:val="20"/>
              </w:rPr>
              <w:t>случаях</w:t>
            </w:r>
            <w:r>
              <w:rPr>
                <w:i/>
                <w:spacing w:val="43"/>
                <w:sz w:val="20"/>
              </w:rPr>
              <w:t xml:space="preserve"> </w:t>
            </w:r>
            <w:r>
              <w:rPr>
                <w:i/>
                <w:sz w:val="20"/>
              </w:rPr>
              <w:t>свойства</w:t>
            </w:r>
            <w:r>
              <w:rPr>
                <w:i/>
                <w:spacing w:val="-47"/>
                <w:sz w:val="20"/>
              </w:rPr>
              <w:t xml:space="preserve"> </w:t>
            </w:r>
            <w:r>
              <w:rPr>
                <w:i/>
                <w:sz w:val="20"/>
              </w:rPr>
              <w:t>ипризнаки</w:t>
            </w:r>
            <w:r>
              <w:rPr>
                <w:i/>
                <w:spacing w:val="-2"/>
                <w:sz w:val="20"/>
              </w:rPr>
              <w:t xml:space="preserve"> </w:t>
            </w:r>
            <w:r>
              <w:rPr>
                <w:i/>
                <w:sz w:val="20"/>
              </w:rPr>
              <w:t>фигур;</w:t>
            </w:r>
          </w:p>
          <w:p w:rsidR="00877DF7" w:rsidRDefault="00A448DA" w:rsidP="003E7F07">
            <w:pPr>
              <w:pStyle w:val="TableParagraph"/>
              <w:numPr>
                <w:ilvl w:val="0"/>
                <w:numId w:val="255"/>
              </w:numPr>
              <w:tabs>
                <w:tab w:val="left" w:pos="370"/>
              </w:tabs>
              <w:spacing w:line="242" w:lineRule="exact"/>
              <w:ind w:left="369"/>
              <w:rPr>
                <w:i/>
                <w:sz w:val="20"/>
              </w:rPr>
            </w:pPr>
            <w:r>
              <w:rPr>
                <w:i/>
                <w:sz w:val="20"/>
              </w:rPr>
              <w:t>доказывать</w:t>
            </w:r>
            <w:r>
              <w:rPr>
                <w:i/>
                <w:spacing w:val="-2"/>
                <w:sz w:val="20"/>
              </w:rPr>
              <w:t xml:space="preserve"> </w:t>
            </w:r>
            <w:r>
              <w:rPr>
                <w:i/>
                <w:sz w:val="20"/>
              </w:rPr>
              <w:t>геометрические</w:t>
            </w:r>
            <w:r>
              <w:rPr>
                <w:i/>
                <w:spacing w:val="-9"/>
                <w:sz w:val="20"/>
              </w:rPr>
              <w:t xml:space="preserve"> </w:t>
            </w:r>
            <w:r>
              <w:rPr>
                <w:i/>
                <w:sz w:val="20"/>
              </w:rPr>
              <w:t>утверждения;</w:t>
            </w:r>
          </w:p>
          <w:p w:rsidR="00877DF7" w:rsidRDefault="00A448DA" w:rsidP="003E7F07">
            <w:pPr>
              <w:pStyle w:val="TableParagraph"/>
              <w:numPr>
                <w:ilvl w:val="0"/>
                <w:numId w:val="255"/>
              </w:numPr>
              <w:tabs>
                <w:tab w:val="left" w:pos="370"/>
              </w:tabs>
              <w:ind w:right="90" w:firstLine="0"/>
              <w:rPr>
                <w:i/>
                <w:sz w:val="20"/>
              </w:rPr>
            </w:pPr>
            <w:r>
              <w:rPr>
                <w:i/>
                <w:sz w:val="20"/>
              </w:rPr>
              <w:t>владеть</w:t>
            </w:r>
            <w:r>
              <w:rPr>
                <w:i/>
                <w:spacing w:val="18"/>
                <w:sz w:val="20"/>
              </w:rPr>
              <w:t xml:space="preserve"> </w:t>
            </w:r>
            <w:r>
              <w:rPr>
                <w:i/>
                <w:sz w:val="20"/>
              </w:rPr>
              <w:t>стандартной</w:t>
            </w:r>
            <w:r>
              <w:rPr>
                <w:i/>
                <w:spacing w:val="18"/>
                <w:sz w:val="20"/>
              </w:rPr>
              <w:t xml:space="preserve"> </w:t>
            </w:r>
            <w:r>
              <w:rPr>
                <w:i/>
                <w:sz w:val="20"/>
              </w:rPr>
              <w:t>классификацией</w:t>
            </w:r>
            <w:r>
              <w:rPr>
                <w:i/>
                <w:spacing w:val="18"/>
                <w:sz w:val="20"/>
              </w:rPr>
              <w:t xml:space="preserve"> </w:t>
            </w:r>
            <w:r>
              <w:rPr>
                <w:i/>
                <w:sz w:val="20"/>
              </w:rPr>
              <w:t>плоских</w:t>
            </w:r>
            <w:r>
              <w:rPr>
                <w:i/>
                <w:spacing w:val="-47"/>
                <w:sz w:val="20"/>
              </w:rPr>
              <w:t xml:space="preserve"> </w:t>
            </w:r>
            <w:r>
              <w:rPr>
                <w:i/>
                <w:sz w:val="20"/>
              </w:rPr>
              <w:t>фигур</w:t>
            </w:r>
            <w:r>
              <w:rPr>
                <w:i/>
                <w:spacing w:val="-4"/>
                <w:sz w:val="20"/>
              </w:rPr>
              <w:t xml:space="preserve"> </w:t>
            </w:r>
            <w:r>
              <w:rPr>
                <w:i/>
                <w:sz w:val="20"/>
              </w:rPr>
              <w:t>(треугольников и</w:t>
            </w:r>
            <w:r>
              <w:rPr>
                <w:i/>
                <w:spacing w:val="-7"/>
                <w:sz w:val="20"/>
              </w:rPr>
              <w:t xml:space="preserve"> </w:t>
            </w:r>
            <w:r>
              <w:rPr>
                <w:i/>
                <w:sz w:val="20"/>
              </w:rPr>
              <w:t>четырёхугольников).</w:t>
            </w:r>
          </w:p>
          <w:p w:rsidR="00877DF7" w:rsidRDefault="00A448DA">
            <w:pPr>
              <w:pStyle w:val="TableParagraph"/>
              <w:spacing w:before="9"/>
              <w:ind w:right="449"/>
              <w:rPr>
                <w:b/>
                <w:sz w:val="20"/>
              </w:rPr>
            </w:pPr>
            <w:r>
              <w:rPr>
                <w:b/>
                <w:sz w:val="20"/>
              </w:rPr>
              <w:t>В повседневной жизни и при изучении других</w:t>
            </w:r>
            <w:r>
              <w:rPr>
                <w:b/>
                <w:spacing w:val="-47"/>
                <w:sz w:val="20"/>
              </w:rPr>
              <w:t xml:space="preserve"> </w:t>
            </w:r>
            <w:r>
              <w:rPr>
                <w:b/>
                <w:sz w:val="20"/>
              </w:rPr>
              <w:t>предметов:</w:t>
            </w:r>
          </w:p>
          <w:p w:rsidR="00877DF7" w:rsidRDefault="00A448DA" w:rsidP="003E7F07">
            <w:pPr>
              <w:pStyle w:val="TableParagraph"/>
              <w:numPr>
                <w:ilvl w:val="0"/>
                <w:numId w:val="255"/>
              </w:numPr>
              <w:tabs>
                <w:tab w:val="left" w:pos="370"/>
              </w:tabs>
              <w:spacing w:line="237" w:lineRule="auto"/>
              <w:ind w:right="88" w:firstLine="0"/>
              <w:jc w:val="both"/>
              <w:rPr>
                <w:i/>
                <w:sz w:val="20"/>
              </w:rPr>
            </w:pPr>
            <w:r>
              <w:rPr>
                <w:i/>
                <w:sz w:val="20"/>
              </w:rPr>
              <w:t>использовать</w:t>
            </w:r>
            <w:r>
              <w:rPr>
                <w:i/>
                <w:spacing w:val="1"/>
                <w:sz w:val="20"/>
              </w:rPr>
              <w:t xml:space="preserve"> </w:t>
            </w:r>
            <w:r>
              <w:rPr>
                <w:i/>
                <w:sz w:val="20"/>
              </w:rPr>
              <w:t>свойства</w:t>
            </w:r>
            <w:r>
              <w:rPr>
                <w:i/>
                <w:spacing w:val="1"/>
                <w:sz w:val="20"/>
              </w:rPr>
              <w:t xml:space="preserve"> </w:t>
            </w:r>
            <w:r>
              <w:rPr>
                <w:i/>
                <w:sz w:val="20"/>
              </w:rPr>
              <w:t>геометрических</w:t>
            </w:r>
            <w:r>
              <w:rPr>
                <w:i/>
                <w:spacing w:val="50"/>
                <w:sz w:val="20"/>
              </w:rPr>
              <w:t xml:space="preserve"> </w:t>
            </w:r>
            <w:r>
              <w:rPr>
                <w:i/>
                <w:sz w:val="20"/>
              </w:rPr>
              <w:t>фигур</w:t>
            </w:r>
            <w:r>
              <w:rPr>
                <w:i/>
                <w:spacing w:val="1"/>
                <w:sz w:val="20"/>
              </w:rPr>
              <w:t xml:space="preserve"> </w:t>
            </w:r>
            <w:r>
              <w:rPr>
                <w:i/>
                <w:sz w:val="20"/>
              </w:rPr>
              <w:t>для</w:t>
            </w:r>
            <w:r>
              <w:rPr>
                <w:i/>
                <w:spacing w:val="1"/>
                <w:sz w:val="20"/>
              </w:rPr>
              <w:t xml:space="preserve"> </w:t>
            </w:r>
            <w:r>
              <w:rPr>
                <w:i/>
                <w:sz w:val="20"/>
              </w:rPr>
              <w:t>решения</w:t>
            </w:r>
            <w:r>
              <w:rPr>
                <w:i/>
                <w:spacing w:val="1"/>
                <w:sz w:val="20"/>
              </w:rPr>
              <w:t xml:space="preserve"> </w:t>
            </w:r>
            <w:r>
              <w:rPr>
                <w:i/>
                <w:sz w:val="20"/>
              </w:rPr>
              <w:t>задач</w:t>
            </w:r>
            <w:r>
              <w:rPr>
                <w:i/>
                <w:spacing w:val="1"/>
                <w:sz w:val="20"/>
              </w:rPr>
              <w:t xml:space="preserve"> </w:t>
            </w:r>
            <w:r>
              <w:rPr>
                <w:i/>
                <w:sz w:val="20"/>
              </w:rPr>
              <w:t>практического</w:t>
            </w:r>
            <w:r>
              <w:rPr>
                <w:i/>
                <w:spacing w:val="1"/>
                <w:sz w:val="20"/>
              </w:rPr>
              <w:t xml:space="preserve"> </w:t>
            </w:r>
            <w:r>
              <w:rPr>
                <w:i/>
                <w:sz w:val="20"/>
              </w:rPr>
              <w:t>характера</w:t>
            </w:r>
            <w:r>
              <w:rPr>
                <w:i/>
                <w:spacing w:val="51"/>
                <w:sz w:val="20"/>
              </w:rPr>
              <w:t xml:space="preserve"> </w:t>
            </w:r>
            <w:r>
              <w:rPr>
                <w:i/>
                <w:sz w:val="20"/>
              </w:rPr>
              <w:t>и</w:t>
            </w:r>
            <w:r>
              <w:rPr>
                <w:i/>
                <w:spacing w:val="-47"/>
                <w:sz w:val="20"/>
              </w:rPr>
              <w:t xml:space="preserve"> </w:t>
            </w:r>
            <w:r>
              <w:rPr>
                <w:i/>
                <w:sz w:val="20"/>
              </w:rPr>
              <w:t>задач</w:t>
            </w:r>
            <w:r>
              <w:rPr>
                <w:i/>
                <w:spacing w:val="1"/>
                <w:sz w:val="20"/>
              </w:rPr>
              <w:t xml:space="preserve"> </w:t>
            </w:r>
            <w:r>
              <w:rPr>
                <w:i/>
                <w:sz w:val="20"/>
              </w:rPr>
              <w:t>из</w:t>
            </w:r>
            <w:r>
              <w:rPr>
                <w:i/>
                <w:spacing w:val="-4"/>
                <w:sz w:val="20"/>
              </w:rPr>
              <w:t xml:space="preserve"> </w:t>
            </w:r>
            <w:r>
              <w:rPr>
                <w:i/>
                <w:sz w:val="20"/>
              </w:rPr>
              <w:t>смежных</w:t>
            </w:r>
            <w:r>
              <w:rPr>
                <w:i/>
                <w:spacing w:val="-1"/>
                <w:sz w:val="20"/>
              </w:rPr>
              <w:t xml:space="preserve"> </w:t>
            </w:r>
            <w:r>
              <w:rPr>
                <w:i/>
                <w:sz w:val="20"/>
              </w:rPr>
              <w:t>дисциплин.</w:t>
            </w:r>
          </w:p>
          <w:p w:rsidR="00877DF7" w:rsidRDefault="00A448DA">
            <w:pPr>
              <w:pStyle w:val="TableParagraph"/>
              <w:spacing w:before="4" w:line="228" w:lineRule="exact"/>
              <w:rPr>
                <w:b/>
                <w:sz w:val="20"/>
              </w:rPr>
            </w:pPr>
            <w:r>
              <w:rPr>
                <w:b/>
                <w:sz w:val="20"/>
              </w:rPr>
              <w:t>Отношения</w:t>
            </w:r>
          </w:p>
          <w:p w:rsidR="00877DF7" w:rsidRDefault="00A448DA" w:rsidP="003E7F07">
            <w:pPr>
              <w:pStyle w:val="TableParagraph"/>
              <w:numPr>
                <w:ilvl w:val="0"/>
                <w:numId w:val="255"/>
              </w:numPr>
              <w:tabs>
                <w:tab w:val="left" w:pos="370"/>
              </w:tabs>
              <w:ind w:right="89" w:firstLine="0"/>
              <w:jc w:val="both"/>
              <w:rPr>
                <w:i/>
                <w:sz w:val="20"/>
              </w:rPr>
            </w:pPr>
            <w:r>
              <w:rPr>
                <w:i/>
                <w:sz w:val="20"/>
              </w:rPr>
              <w:t>Оперировать понятиями: равенство фигур, рав-</w:t>
            </w:r>
            <w:r>
              <w:rPr>
                <w:i/>
                <w:spacing w:val="1"/>
                <w:sz w:val="20"/>
              </w:rPr>
              <w:t xml:space="preserve"> </w:t>
            </w:r>
            <w:r>
              <w:rPr>
                <w:i/>
                <w:sz w:val="20"/>
              </w:rPr>
              <w:t>ные</w:t>
            </w:r>
            <w:r>
              <w:rPr>
                <w:i/>
                <w:spacing w:val="1"/>
                <w:sz w:val="20"/>
              </w:rPr>
              <w:t xml:space="preserve"> </w:t>
            </w:r>
            <w:r>
              <w:rPr>
                <w:i/>
                <w:sz w:val="20"/>
              </w:rPr>
              <w:t>фигуры,</w:t>
            </w:r>
            <w:r>
              <w:rPr>
                <w:i/>
                <w:spacing w:val="1"/>
                <w:sz w:val="20"/>
              </w:rPr>
              <w:t xml:space="preserve"> </w:t>
            </w:r>
            <w:r>
              <w:rPr>
                <w:i/>
                <w:sz w:val="20"/>
              </w:rPr>
              <w:t>равенство</w:t>
            </w:r>
            <w:r>
              <w:rPr>
                <w:i/>
                <w:spacing w:val="1"/>
                <w:sz w:val="20"/>
              </w:rPr>
              <w:t xml:space="preserve"> </w:t>
            </w:r>
            <w:r>
              <w:rPr>
                <w:i/>
                <w:sz w:val="20"/>
              </w:rPr>
              <w:t>треугольников,</w:t>
            </w:r>
            <w:r>
              <w:rPr>
                <w:i/>
                <w:spacing w:val="1"/>
                <w:sz w:val="20"/>
              </w:rPr>
              <w:t xml:space="preserve"> </w:t>
            </w:r>
            <w:r>
              <w:rPr>
                <w:i/>
                <w:sz w:val="20"/>
              </w:rPr>
              <w:t>параллель-</w:t>
            </w:r>
            <w:r>
              <w:rPr>
                <w:i/>
                <w:spacing w:val="-47"/>
                <w:sz w:val="20"/>
              </w:rPr>
              <w:t xml:space="preserve"> </w:t>
            </w:r>
            <w:r>
              <w:rPr>
                <w:i/>
                <w:sz w:val="20"/>
              </w:rPr>
              <w:t>ность</w:t>
            </w:r>
            <w:r>
              <w:rPr>
                <w:i/>
                <w:spacing w:val="1"/>
                <w:sz w:val="20"/>
              </w:rPr>
              <w:t xml:space="preserve"> </w:t>
            </w:r>
            <w:r>
              <w:rPr>
                <w:i/>
                <w:sz w:val="20"/>
              </w:rPr>
              <w:t>прямых,</w:t>
            </w:r>
            <w:r>
              <w:rPr>
                <w:i/>
                <w:spacing w:val="1"/>
                <w:sz w:val="20"/>
              </w:rPr>
              <w:t xml:space="preserve"> </w:t>
            </w:r>
            <w:r>
              <w:rPr>
                <w:i/>
                <w:sz w:val="20"/>
              </w:rPr>
              <w:t>перпендикулярность</w:t>
            </w:r>
            <w:r>
              <w:rPr>
                <w:i/>
                <w:spacing w:val="1"/>
                <w:sz w:val="20"/>
              </w:rPr>
              <w:t xml:space="preserve"> </w:t>
            </w:r>
            <w:r>
              <w:rPr>
                <w:i/>
                <w:sz w:val="20"/>
              </w:rPr>
              <w:t>прямых,</w:t>
            </w:r>
            <w:r>
              <w:rPr>
                <w:i/>
                <w:spacing w:val="1"/>
                <w:sz w:val="20"/>
              </w:rPr>
              <w:t xml:space="preserve"> </w:t>
            </w:r>
            <w:r>
              <w:rPr>
                <w:i/>
                <w:sz w:val="20"/>
              </w:rPr>
              <w:t>углы</w:t>
            </w:r>
            <w:r>
              <w:rPr>
                <w:i/>
                <w:spacing w:val="1"/>
                <w:sz w:val="20"/>
              </w:rPr>
              <w:t xml:space="preserve"> </w:t>
            </w:r>
            <w:r>
              <w:rPr>
                <w:i/>
                <w:sz w:val="20"/>
              </w:rPr>
              <w:t>между</w:t>
            </w:r>
            <w:r>
              <w:rPr>
                <w:i/>
                <w:spacing w:val="1"/>
                <w:sz w:val="20"/>
              </w:rPr>
              <w:t xml:space="preserve"> </w:t>
            </w:r>
            <w:r>
              <w:rPr>
                <w:i/>
                <w:sz w:val="20"/>
              </w:rPr>
              <w:t>прямыми,</w:t>
            </w:r>
            <w:r>
              <w:rPr>
                <w:i/>
                <w:spacing w:val="1"/>
                <w:sz w:val="20"/>
              </w:rPr>
              <w:t xml:space="preserve"> </w:t>
            </w:r>
            <w:r>
              <w:rPr>
                <w:i/>
                <w:sz w:val="20"/>
              </w:rPr>
              <w:t>перпендикуляр,</w:t>
            </w:r>
            <w:r>
              <w:rPr>
                <w:i/>
                <w:spacing w:val="1"/>
                <w:sz w:val="20"/>
              </w:rPr>
              <w:t xml:space="preserve"> </w:t>
            </w:r>
            <w:r>
              <w:rPr>
                <w:i/>
                <w:sz w:val="20"/>
              </w:rPr>
              <w:t>наклонная,</w:t>
            </w:r>
            <w:r>
              <w:rPr>
                <w:i/>
                <w:spacing w:val="1"/>
                <w:sz w:val="20"/>
              </w:rPr>
              <w:t xml:space="preserve"> </w:t>
            </w:r>
            <w:r>
              <w:rPr>
                <w:i/>
                <w:sz w:val="20"/>
              </w:rPr>
              <w:t>проекция,</w:t>
            </w:r>
            <w:r>
              <w:rPr>
                <w:i/>
                <w:spacing w:val="1"/>
                <w:sz w:val="20"/>
              </w:rPr>
              <w:t xml:space="preserve"> </w:t>
            </w:r>
            <w:r>
              <w:rPr>
                <w:i/>
                <w:sz w:val="20"/>
              </w:rPr>
              <w:t>подобие</w:t>
            </w:r>
            <w:r>
              <w:rPr>
                <w:i/>
                <w:spacing w:val="1"/>
                <w:sz w:val="20"/>
              </w:rPr>
              <w:t xml:space="preserve"> </w:t>
            </w:r>
            <w:r>
              <w:rPr>
                <w:i/>
                <w:sz w:val="20"/>
              </w:rPr>
              <w:t>фигур,</w:t>
            </w:r>
            <w:r>
              <w:rPr>
                <w:i/>
                <w:spacing w:val="1"/>
                <w:sz w:val="20"/>
              </w:rPr>
              <w:t xml:space="preserve"> </w:t>
            </w:r>
            <w:r>
              <w:rPr>
                <w:i/>
                <w:sz w:val="20"/>
              </w:rPr>
              <w:t>подобные</w:t>
            </w:r>
            <w:r>
              <w:rPr>
                <w:i/>
                <w:spacing w:val="1"/>
                <w:sz w:val="20"/>
              </w:rPr>
              <w:t xml:space="preserve"> </w:t>
            </w:r>
            <w:r>
              <w:rPr>
                <w:i/>
                <w:sz w:val="20"/>
              </w:rPr>
              <w:t>фигуры,</w:t>
            </w:r>
            <w:r>
              <w:rPr>
                <w:i/>
                <w:spacing w:val="1"/>
                <w:sz w:val="20"/>
              </w:rPr>
              <w:t xml:space="preserve"> </w:t>
            </w:r>
            <w:r>
              <w:rPr>
                <w:i/>
                <w:sz w:val="20"/>
              </w:rPr>
              <w:t>подобные</w:t>
            </w:r>
            <w:r>
              <w:rPr>
                <w:i/>
                <w:spacing w:val="-2"/>
                <w:sz w:val="20"/>
              </w:rPr>
              <w:t xml:space="preserve"> </w:t>
            </w:r>
            <w:r>
              <w:rPr>
                <w:i/>
                <w:sz w:val="20"/>
              </w:rPr>
              <w:t>треугольники;</w:t>
            </w:r>
          </w:p>
          <w:p w:rsidR="00877DF7" w:rsidRDefault="00A448DA" w:rsidP="003E7F07">
            <w:pPr>
              <w:pStyle w:val="TableParagraph"/>
              <w:numPr>
                <w:ilvl w:val="0"/>
                <w:numId w:val="255"/>
              </w:numPr>
              <w:tabs>
                <w:tab w:val="left" w:pos="370"/>
              </w:tabs>
              <w:ind w:right="90" w:firstLine="0"/>
              <w:jc w:val="both"/>
              <w:rPr>
                <w:i/>
                <w:sz w:val="20"/>
              </w:rPr>
            </w:pPr>
            <w:r>
              <w:rPr>
                <w:i/>
                <w:sz w:val="20"/>
              </w:rPr>
              <w:t>применять</w:t>
            </w:r>
            <w:r>
              <w:rPr>
                <w:i/>
                <w:spacing w:val="1"/>
                <w:sz w:val="20"/>
              </w:rPr>
              <w:t xml:space="preserve"> </w:t>
            </w:r>
            <w:r>
              <w:rPr>
                <w:i/>
                <w:sz w:val="20"/>
              </w:rPr>
              <w:t>теорему</w:t>
            </w:r>
            <w:r>
              <w:rPr>
                <w:i/>
                <w:spacing w:val="1"/>
                <w:sz w:val="20"/>
              </w:rPr>
              <w:t xml:space="preserve"> </w:t>
            </w:r>
            <w:r>
              <w:rPr>
                <w:i/>
                <w:sz w:val="20"/>
              </w:rPr>
              <w:t>Фалеса</w:t>
            </w:r>
            <w:r>
              <w:rPr>
                <w:i/>
                <w:spacing w:val="1"/>
                <w:sz w:val="20"/>
              </w:rPr>
              <w:t xml:space="preserve"> </w:t>
            </w:r>
            <w:r>
              <w:rPr>
                <w:i/>
                <w:sz w:val="20"/>
              </w:rPr>
              <w:t>и</w:t>
            </w:r>
            <w:r>
              <w:rPr>
                <w:i/>
                <w:spacing w:val="1"/>
                <w:sz w:val="20"/>
              </w:rPr>
              <w:t xml:space="preserve"> </w:t>
            </w:r>
            <w:r>
              <w:rPr>
                <w:i/>
                <w:sz w:val="20"/>
              </w:rPr>
              <w:t>теорему</w:t>
            </w:r>
            <w:r>
              <w:rPr>
                <w:i/>
                <w:spacing w:val="1"/>
                <w:sz w:val="20"/>
              </w:rPr>
              <w:t xml:space="preserve"> </w:t>
            </w:r>
            <w:r>
              <w:rPr>
                <w:i/>
                <w:sz w:val="20"/>
              </w:rPr>
              <w:t>о</w:t>
            </w:r>
            <w:r>
              <w:rPr>
                <w:i/>
                <w:spacing w:val="-47"/>
                <w:sz w:val="20"/>
              </w:rPr>
              <w:t xml:space="preserve"> </w:t>
            </w:r>
            <w:r>
              <w:rPr>
                <w:i/>
                <w:sz w:val="20"/>
              </w:rPr>
              <w:t>пропорциональных</w:t>
            </w:r>
            <w:r>
              <w:rPr>
                <w:i/>
                <w:spacing w:val="3"/>
                <w:sz w:val="20"/>
              </w:rPr>
              <w:t xml:space="preserve"> </w:t>
            </w:r>
            <w:r>
              <w:rPr>
                <w:i/>
                <w:sz w:val="20"/>
              </w:rPr>
              <w:t>отрезках</w:t>
            </w:r>
            <w:r>
              <w:rPr>
                <w:i/>
                <w:spacing w:val="-1"/>
                <w:sz w:val="20"/>
              </w:rPr>
              <w:t xml:space="preserve"> </w:t>
            </w:r>
            <w:r>
              <w:rPr>
                <w:i/>
                <w:sz w:val="20"/>
              </w:rPr>
              <w:t>при</w:t>
            </w:r>
            <w:r>
              <w:rPr>
                <w:i/>
                <w:spacing w:val="-4"/>
                <w:sz w:val="20"/>
              </w:rPr>
              <w:t xml:space="preserve"> </w:t>
            </w:r>
            <w:r>
              <w:rPr>
                <w:i/>
                <w:sz w:val="20"/>
              </w:rPr>
              <w:t>решении</w:t>
            </w:r>
            <w:r>
              <w:rPr>
                <w:i/>
                <w:spacing w:val="-3"/>
                <w:sz w:val="20"/>
              </w:rPr>
              <w:t xml:space="preserve"> </w:t>
            </w:r>
            <w:r>
              <w:rPr>
                <w:i/>
                <w:sz w:val="20"/>
              </w:rPr>
              <w:t>задач;</w:t>
            </w:r>
          </w:p>
          <w:p w:rsidR="00877DF7" w:rsidRDefault="00A448DA" w:rsidP="003E7F07">
            <w:pPr>
              <w:pStyle w:val="TableParagraph"/>
              <w:numPr>
                <w:ilvl w:val="0"/>
                <w:numId w:val="255"/>
              </w:numPr>
              <w:tabs>
                <w:tab w:val="left" w:pos="370"/>
              </w:tabs>
              <w:ind w:right="90" w:firstLine="0"/>
              <w:jc w:val="both"/>
              <w:rPr>
                <w:i/>
                <w:sz w:val="20"/>
              </w:rPr>
            </w:pPr>
            <w:r>
              <w:rPr>
                <w:i/>
                <w:sz w:val="20"/>
              </w:rPr>
              <w:t>характеризовать</w:t>
            </w:r>
            <w:r>
              <w:rPr>
                <w:i/>
                <w:spacing w:val="1"/>
                <w:sz w:val="20"/>
              </w:rPr>
              <w:t xml:space="preserve"> </w:t>
            </w:r>
            <w:r>
              <w:rPr>
                <w:i/>
                <w:sz w:val="20"/>
              </w:rPr>
              <w:t>взаимное</w:t>
            </w:r>
            <w:r>
              <w:rPr>
                <w:i/>
                <w:spacing w:val="51"/>
                <w:sz w:val="20"/>
              </w:rPr>
              <w:t xml:space="preserve"> </w:t>
            </w:r>
            <w:r>
              <w:rPr>
                <w:i/>
                <w:sz w:val="20"/>
              </w:rPr>
              <w:t>расположение</w:t>
            </w:r>
            <w:r>
              <w:rPr>
                <w:i/>
                <w:spacing w:val="1"/>
                <w:sz w:val="20"/>
              </w:rPr>
              <w:t xml:space="preserve"> </w:t>
            </w:r>
            <w:r>
              <w:rPr>
                <w:i/>
                <w:sz w:val="20"/>
              </w:rPr>
              <w:t>прямой</w:t>
            </w:r>
            <w:r>
              <w:rPr>
                <w:i/>
                <w:spacing w:val="1"/>
                <w:sz w:val="20"/>
              </w:rPr>
              <w:t xml:space="preserve"> </w:t>
            </w:r>
            <w:r>
              <w:rPr>
                <w:i/>
                <w:sz w:val="20"/>
              </w:rPr>
              <w:t>и</w:t>
            </w:r>
            <w:r>
              <w:rPr>
                <w:i/>
                <w:spacing w:val="-3"/>
                <w:sz w:val="20"/>
              </w:rPr>
              <w:t xml:space="preserve"> </w:t>
            </w:r>
            <w:r>
              <w:rPr>
                <w:i/>
                <w:sz w:val="20"/>
              </w:rPr>
              <w:t>окружности,</w:t>
            </w:r>
            <w:r>
              <w:rPr>
                <w:i/>
                <w:spacing w:val="-1"/>
                <w:sz w:val="20"/>
              </w:rPr>
              <w:t xml:space="preserve"> </w:t>
            </w:r>
            <w:r>
              <w:rPr>
                <w:i/>
                <w:sz w:val="20"/>
              </w:rPr>
              <w:t>двух</w:t>
            </w:r>
            <w:r>
              <w:rPr>
                <w:i/>
                <w:spacing w:val="-1"/>
                <w:sz w:val="20"/>
              </w:rPr>
              <w:t xml:space="preserve"> </w:t>
            </w:r>
            <w:r>
              <w:rPr>
                <w:i/>
                <w:sz w:val="20"/>
              </w:rPr>
              <w:t>окружностей.</w:t>
            </w:r>
          </w:p>
          <w:p w:rsidR="00877DF7" w:rsidRDefault="00A448DA">
            <w:pPr>
              <w:pStyle w:val="TableParagraph"/>
              <w:ind w:right="93"/>
              <w:jc w:val="both"/>
              <w:rPr>
                <w:b/>
                <w:sz w:val="20"/>
              </w:rPr>
            </w:pPr>
            <w:r>
              <w:rPr>
                <w:b/>
                <w:sz w:val="20"/>
              </w:rPr>
              <w:t>В</w:t>
            </w:r>
            <w:r>
              <w:rPr>
                <w:b/>
                <w:spacing w:val="1"/>
                <w:sz w:val="20"/>
              </w:rPr>
              <w:t xml:space="preserve"> </w:t>
            </w:r>
            <w:r>
              <w:rPr>
                <w:b/>
                <w:sz w:val="20"/>
              </w:rPr>
              <w:t>повседневной</w:t>
            </w:r>
            <w:r>
              <w:rPr>
                <w:b/>
                <w:spacing w:val="1"/>
                <w:sz w:val="20"/>
              </w:rPr>
              <w:t xml:space="preserve"> </w:t>
            </w:r>
            <w:r>
              <w:rPr>
                <w:b/>
                <w:sz w:val="20"/>
              </w:rPr>
              <w:t>жизни</w:t>
            </w:r>
            <w:r>
              <w:rPr>
                <w:b/>
                <w:spacing w:val="1"/>
                <w:sz w:val="20"/>
              </w:rPr>
              <w:t xml:space="preserve"> </w:t>
            </w:r>
            <w:r>
              <w:rPr>
                <w:b/>
                <w:sz w:val="20"/>
              </w:rPr>
              <w:t>и</w:t>
            </w:r>
            <w:r>
              <w:rPr>
                <w:b/>
                <w:spacing w:val="1"/>
                <w:sz w:val="20"/>
              </w:rPr>
              <w:t xml:space="preserve"> </w:t>
            </w:r>
            <w:r>
              <w:rPr>
                <w:b/>
                <w:sz w:val="20"/>
              </w:rPr>
              <w:t>при</w:t>
            </w:r>
            <w:r>
              <w:rPr>
                <w:b/>
                <w:spacing w:val="1"/>
                <w:sz w:val="20"/>
              </w:rPr>
              <w:t xml:space="preserve"> </w:t>
            </w:r>
            <w:r>
              <w:rPr>
                <w:b/>
                <w:sz w:val="20"/>
              </w:rPr>
              <w:t>изучении</w:t>
            </w:r>
            <w:r>
              <w:rPr>
                <w:b/>
                <w:spacing w:val="1"/>
                <w:sz w:val="20"/>
              </w:rPr>
              <w:t xml:space="preserve"> </w:t>
            </w:r>
            <w:r>
              <w:rPr>
                <w:b/>
                <w:sz w:val="20"/>
              </w:rPr>
              <w:t>других</w:t>
            </w:r>
            <w:r>
              <w:rPr>
                <w:b/>
                <w:spacing w:val="1"/>
                <w:sz w:val="20"/>
              </w:rPr>
              <w:t xml:space="preserve"> </w:t>
            </w:r>
            <w:r>
              <w:rPr>
                <w:b/>
                <w:sz w:val="20"/>
              </w:rPr>
              <w:t>предметов:</w:t>
            </w:r>
          </w:p>
          <w:p w:rsidR="00877DF7" w:rsidRDefault="00A448DA" w:rsidP="003E7F07">
            <w:pPr>
              <w:pStyle w:val="TableParagraph"/>
              <w:numPr>
                <w:ilvl w:val="0"/>
                <w:numId w:val="255"/>
              </w:numPr>
              <w:tabs>
                <w:tab w:val="left" w:pos="370"/>
              </w:tabs>
              <w:spacing w:line="235" w:lineRule="auto"/>
              <w:ind w:right="89" w:firstLine="0"/>
              <w:jc w:val="both"/>
              <w:rPr>
                <w:i/>
                <w:sz w:val="20"/>
              </w:rPr>
            </w:pPr>
            <w:r>
              <w:rPr>
                <w:i/>
                <w:sz w:val="20"/>
              </w:rPr>
              <w:t>использовать отношения для решения задач, воз-</w:t>
            </w:r>
            <w:r>
              <w:rPr>
                <w:i/>
                <w:spacing w:val="-47"/>
                <w:sz w:val="20"/>
              </w:rPr>
              <w:t xml:space="preserve"> </w:t>
            </w:r>
            <w:r>
              <w:rPr>
                <w:i/>
                <w:sz w:val="20"/>
              </w:rPr>
              <w:t>никающих</w:t>
            </w:r>
            <w:r>
              <w:rPr>
                <w:i/>
                <w:spacing w:val="-2"/>
                <w:sz w:val="20"/>
              </w:rPr>
              <w:t xml:space="preserve"> </w:t>
            </w:r>
            <w:r>
              <w:rPr>
                <w:i/>
                <w:sz w:val="20"/>
              </w:rPr>
              <w:t>в</w:t>
            </w:r>
            <w:r>
              <w:rPr>
                <w:i/>
                <w:spacing w:val="1"/>
                <w:sz w:val="20"/>
              </w:rPr>
              <w:t xml:space="preserve"> </w:t>
            </w:r>
            <w:r>
              <w:rPr>
                <w:i/>
                <w:sz w:val="20"/>
              </w:rPr>
              <w:t>реальной</w:t>
            </w:r>
            <w:r>
              <w:rPr>
                <w:i/>
                <w:spacing w:val="-3"/>
                <w:sz w:val="20"/>
              </w:rPr>
              <w:t xml:space="preserve"> </w:t>
            </w:r>
            <w:r>
              <w:rPr>
                <w:i/>
                <w:sz w:val="20"/>
              </w:rPr>
              <w:t>жизни.</w:t>
            </w:r>
          </w:p>
          <w:p w:rsidR="00877DF7" w:rsidRDefault="00A448DA">
            <w:pPr>
              <w:pStyle w:val="TableParagraph"/>
              <w:spacing w:before="6" w:line="225" w:lineRule="exact"/>
              <w:jc w:val="both"/>
              <w:rPr>
                <w:b/>
                <w:sz w:val="20"/>
              </w:rPr>
            </w:pPr>
            <w:r>
              <w:rPr>
                <w:b/>
                <w:sz w:val="20"/>
              </w:rPr>
              <w:t>Измерения и</w:t>
            </w:r>
            <w:r>
              <w:rPr>
                <w:b/>
                <w:spacing w:val="-6"/>
                <w:sz w:val="20"/>
              </w:rPr>
              <w:t xml:space="preserve"> </w:t>
            </w:r>
            <w:r>
              <w:rPr>
                <w:b/>
                <w:sz w:val="20"/>
              </w:rPr>
              <w:t>вычисления</w:t>
            </w:r>
          </w:p>
          <w:p w:rsidR="00877DF7" w:rsidRDefault="00A448DA" w:rsidP="003E7F07">
            <w:pPr>
              <w:pStyle w:val="TableParagraph"/>
              <w:numPr>
                <w:ilvl w:val="0"/>
                <w:numId w:val="255"/>
              </w:numPr>
              <w:tabs>
                <w:tab w:val="left" w:pos="370"/>
                <w:tab w:val="left" w:pos="1214"/>
                <w:tab w:val="left" w:pos="2534"/>
                <w:tab w:val="left" w:pos="3734"/>
              </w:tabs>
              <w:ind w:right="87" w:firstLine="0"/>
              <w:jc w:val="both"/>
              <w:rPr>
                <w:i/>
                <w:sz w:val="20"/>
              </w:rPr>
            </w:pPr>
            <w:r>
              <w:rPr>
                <w:i/>
                <w:sz w:val="20"/>
              </w:rPr>
              <w:t>Оперировать представлениями о длине, площади,</w:t>
            </w:r>
            <w:r>
              <w:rPr>
                <w:i/>
                <w:spacing w:val="-47"/>
                <w:sz w:val="20"/>
              </w:rPr>
              <w:t xml:space="preserve"> </w:t>
            </w:r>
            <w:r>
              <w:rPr>
                <w:i/>
                <w:sz w:val="20"/>
              </w:rPr>
              <w:t>объёме</w:t>
            </w:r>
            <w:r>
              <w:rPr>
                <w:i/>
                <w:spacing w:val="1"/>
                <w:sz w:val="20"/>
              </w:rPr>
              <w:t xml:space="preserve"> </w:t>
            </w:r>
            <w:r>
              <w:rPr>
                <w:i/>
                <w:sz w:val="20"/>
              </w:rPr>
              <w:t>как</w:t>
            </w:r>
            <w:r>
              <w:rPr>
                <w:i/>
                <w:spacing w:val="1"/>
                <w:sz w:val="20"/>
              </w:rPr>
              <w:t xml:space="preserve"> </w:t>
            </w:r>
            <w:r>
              <w:rPr>
                <w:i/>
                <w:sz w:val="20"/>
              </w:rPr>
              <w:t>величинами.</w:t>
            </w:r>
            <w:r>
              <w:rPr>
                <w:i/>
                <w:spacing w:val="1"/>
                <w:sz w:val="20"/>
              </w:rPr>
              <w:t xml:space="preserve"> </w:t>
            </w:r>
            <w:r>
              <w:rPr>
                <w:i/>
                <w:sz w:val="20"/>
              </w:rPr>
              <w:t>Применять</w:t>
            </w:r>
            <w:r>
              <w:rPr>
                <w:i/>
                <w:spacing w:val="1"/>
                <w:sz w:val="20"/>
              </w:rPr>
              <w:t xml:space="preserve"> </w:t>
            </w:r>
            <w:r>
              <w:rPr>
                <w:i/>
                <w:sz w:val="20"/>
              </w:rPr>
              <w:t>теорему</w:t>
            </w:r>
            <w:r>
              <w:rPr>
                <w:i/>
                <w:spacing w:val="1"/>
                <w:sz w:val="20"/>
              </w:rPr>
              <w:t xml:space="preserve"> </w:t>
            </w:r>
            <w:r>
              <w:rPr>
                <w:i/>
                <w:sz w:val="20"/>
              </w:rPr>
              <w:t>Пифагора, формулы площади, объёма при решении</w:t>
            </w:r>
            <w:r>
              <w:rPr>
                <w:i/>
                <w:spacing w:val="1"/>
                <w:sz w:val="20"/>
              </w:rPr>
              <w:t xml:space="preserve"> </w:t>
            </w:r>
            <w:r>
              <w:rPr>
                <w:i/>
                <w:sz w:val="20"/>
              </w:rPr>
              <w:t>многошаговых</w:t>
            </w:r>
            <w:r>
              <w:rPr>
                <w:i/>
                <w:spacing w:val="1"/>
                <w:sz w:val="20"/>
              </w:rPr>
              <w:t xml:space="preserve"> </w:t>
            </w:r>
            <w:r>
              <w:rPr>
                <w:i/>
                <w:sz w:val="20"/>
              </w:rPr>
              <w:t>задач,</w:t>
            </w:r>
            <w:r>
              <w:rPr>
                <w:i/>
                <w:spacing w:val="1"/>
                <w:sz w:val="20"/>
              </w:rPr>
              <w:t xml:space="preserve"> </w:t>
            </w:r>
            <w:r>
              <w:rPr>
                <w:i/>
                <w:sz w:val="20"/>
              </w:rPr>
              <w:t>в</w:t>
            </w:r>
            <w:r>
              <w:rPr>
                <w:i/>
                <w:spacing w:val="1"/>
                <w:sz w:val="20"/>
              </w:rPr>
              <w:t xml:space="preserve"> </w:t>
            </w:r>
            <w:r>
              <w:rPr>
                <w:i/>
                <w:sz w:val="20"/>
              </w:rPr>
              <w:t>которых</w:t>
            </w:r>
            <w:r>
              <w:rPr>
                <w:i/>
                <w:spacing w:val="1"/>
                <w:sz w:val="20"/>
              </w:rPr>
              <w:t xml:space="preserve"> </w:t>
            </w:r>
            <w:r>
              <w:rPr>
                <w:i/>
                <w:sz w:val="20"/>
              </w:rPr>
              <w:t>не</w:t>
            </w:r>
            <w:r>
              <w:rPr>
                <w:i/>
                <w:spacing w:val="1"/>
                <w:sz w:val="20"/>
              </w:rPr>
              <w:t xml:space="preserve"> </w:t>
            </w:r>
            <w:r>
              <w:rPr>
                <w:i/>
                <w:sz w:val="20"/>
              </w:rPr>
              <w:t>все</w:t>
            </w:r>
            <w:r>
              <w:rPr>
                <w:i/>
                <w:spacing w:val="1"/>
                <w:sz w:val="20"/>
              </w:rPr>
              <w:t xml:space="preserve"> </w:t>
            </w:r>
            <w:r>
              <w:rPr>
                <w:i/>
                <w:sz w:val="20"/>
              </w:rPr>
              <w:t>данные</w:t>
            </w:r>
            <w:r>
              <w:rPr>
                <w:i/>
                <w:spacing w:val="1"/>
                <w:sz w:val="20"/>
              </w:rPr>
              <w:t xml:space="preserve"> </w:t>
            </w:r>
            <w:r>
              <w:rPr>
                <w:i/>
                <w:sz w:val="20"/>
              </w:rPr>
              <w:t>представлены</w:t>
            </w:r>
            <w:r>
              <w:rPr>
                <w:i/>
                <w:spacing w:val="1"/>
                <w:sz w:val="20"/>
              </w:rPr>
              <w:t xml:space="preserve"> </w:t>
            </w:r>
            <w:r>
              <w:rPr>
                <w:i/>
                <w:sz w:val="20"/>
              </w:rPr>
              <w:t>явно,</w:t>
            </w:r>
            <w:r>
              <w:rPr>
                <w:i/>
                <w:spacing w:val="1"/>
                <w:sz w:val="20"/>
              </w:rPr>
              <w:t xml:space="preserve"> </w:t>
            </w:r>
            <w:r>
              <w:rPr>
                <w:i/>
                <w:sz w:val="20"/>
              </w:rPr>
              <w:t>а</w:t>
            </w:r>
            <w:r>
              <w:rPr>
                <w:i/>
                <w:spacing w:val="1"/>
                <w:sz w:val="20"/>
              </w:rPr>
              <w:t xml:space="preserve"> </w:t>
            </w:r>
            <w:r>
              <w:rPr>
                <w:i/>
                <w:sz w:val="20"/>
              </w:rPr>
              <w:t>требуют</w:t>
            </w:r>
            <w:r>
              <w:rPr>
                <w:i/>
                <w:spacing w:val="1"/>
                <w:sz w:val="20"/>
              </w:rPr>
              <w:t xml:space="preserve"> </w:t>
            </w:r>
            <w:r>
              <w:rPr>
                <w:i/>
                <w:sz w:val="20"/>
              </w:rPr>
              <w:t>вычислений,</w:t>
            </w:r>
            <w:r>
              <w:rPr>
                <w:i/>
                <w:spacing w:val="1"/>
                <w:sz w:val="20"/>
              </w:rPr>
              <w:t xml:space="preserve"> </w:t>
            </w:r>
            <w:r>
              <w:rPr>
                <w:i/>
                <w:sz w:val="20"/>
              </w:rPr>
              <w:t>оперировать</w:t>
            </w:r>
            <w:r>
              <w:rPr>
                <w:i/>
                <w:spacing w:val="1"/>
                <w:sz w:val="20"/>
              </w:rPr>
              <w:t xml:space="preserve"> </w:t>
            </w:r>
            <w:r>
              <w:rPr>
                <w:i/>
                <w:sz w:val="20"/>
              </w:rPr>
              <w:t>более</w:t>
            </w:r>
            <w:r>
              <w:rPr>
                <w:i/>
                <w:spacing w:val="1"/>
                <w:sz w:val="20"/>
              </w:rPr>
              <w:t xml:space="preserve"> </w:t>
            </w:r>
            <w:r>
              <w:rPr>
                <w:i/>
                <w:sz w:val="20"/>
              </w:rPr>
              <w:t>широким</w:t>
            </w:r>
            <w:r>
              <w:rPr>
                <w:i/>
                <w:spacing w:val="1"/>
                <w:sz w:val="20"/>
              </w:rPr>
              <w:t xml:space="preserve"> </w:t>
            </w:r>
            <w:r>
              <w:rPr>
                <w:i/>
                <w:sz w:val="20"/>
              </w:rPr>
              <w:t>количеством</w:t>
            </w:r>
            <w:r>
              <w:rPr>
                <w:i/>
                <w:spacing w:val="1"/>
                <w:sz w:val="20"/>
              </w:rPr>
              <w:t xml:space="preserve"> </w:t>
            </w:r>
            <w:r>
              <w:rPr>
                <w:i/>
                <w:sz w:val="20"/>
              </w:rPr>
              <w:t>формул</w:t>
            </w:r>
            <w:r>
              <w:rPr>
                <w:i/>
                <w:spacing w:val="-47"/>
                <w:sz w:val="20"/>
              </w:rPr>
              <w:t xml:space="preserve"> </w:t>
            </w:r>
            <w:r>
              <w:rPr>
                <w:i/>
                <w:sz w:val="20"/>
              </w:rPr>
              <w:t>длины,</w:t>
            </w:r>
            <w:r>
              <w:rPr>
                <w:i/>
                <w:sz w:val="20"/>
              </w:rPr>
              <w:tab/>
              <w:t>площади,</w:t>
            </w:r>
            <w:r>
              <w:rPr>
                <w:i/>
                <w:sz w:val="20"/>
              </w:rPr>
              <w:tab/>
              <w:t>объёма,</w:t>
            </w:r>
            <w:r>
              <w:rPr>
                <w:i/>
                <w:sz w:val="20"/>
              </w:rPr>
              <w:tab/>
            </w:r>
            <w:r>
              <w:rPr>
                <w:i/>
                <w:spacing w:val="-1"/>
                <w:sz w:val="20"/>
              </w:rPr>
              <w:t>вычислять</w:t>
            </w:r>
            <w:r>
              <w:rPr>
                <w:i/>
                <w:spacing w:val="-48"/>
                <w:sz w:val="20"/>
              </w:rPr>
              <w:t xml:space="preserve"> </w:t>
            </w:r>
            <w:r>
              <w:rPr>
                <w:i/>
                <w:sz w:val="20"/>
              </w:rPr>
              <w:t>характеристики комбинаций фигур (окружностей и</w:t>
            </w:r>
            <w:r>
              <w:rPr>
                <w:i/>
                <w:spacing w:val="-47"/>
                <w:sz w:val="20"/>
              </w:rPr>
              <w:t xml:space="preserve"> </w:t>
            </w:r>
            <w:r>
              <w:rPr>
                <w:i/>
                <w:sz w:val="20"/>
              </w:rPr>
              <w:t>многоугольников)</w:t>
            </w:r>
            <w:r>
              <w:rPr>
                <w:i/>
                <w:spacing w:val="1"/>
                <w:sz w:val="20"/>
              </w:rPr>
              <w:t xml:space="preserve"> </w:t>
            </w:r>
            <w:r>
              <w:rPr>
                <w:i/>
                <w:sz w:val="20"/>
              </w:rPr>
              <w:t>вычислять</w:t>
            </w:r>
            <w:r>
              <w:rPr>
                <w:i/>
                <w:spacing w:val="1"/>
                <w:sz w:val="20"/>
              </w:rPr>
              <w:t xml:space="preserve"> </w:t>
            </w:r>
            <w:r>
              <w:rPr>
                <w:i/>
                <w:sz w:val="20"/>
              </w:rPr>
              <w:t>расстояния</w:t>
            </w:r>
            <w:r>
              <w:rPr>
                <w:i/>
                <w:spacing w:val="1"/>
                <w:sz w:val="20"/>
              </w:rPr>
              <w:t xml:space="preserve"> </w:t>
            </w:r>
            <w:r>
              <w:rPr>
                <w:i/>
                <w:sz w:val="20"/>
              </w:rPr>
              <w:t>между</w:t>
            </w:r>
            <w:r>
              <w:rPr>
                <w:i/>
                <w:spacing w:val="1"/>
                <w:sz w:val="20"/>
              </w:rPr>
              <w:t xml:space="preserve"> </w:t>
            </w:r>
            <w:r>
              <w:rPr>
                <w:i/>
                <w:sz w:val="20"/>
              </w:rPr>
              <w:t>фигурами,</w:t>
            </w:r>
            <w:r>
              <w:rPr>
                <w:i/>
                <w:spacing w:val="1"/>
                <w:sz w:val="20"/>
              </w:rPr>
              <w:t xml:space="preserve"> </w:t>
            </w:r>
            <w:r>
              <w:rPr>
                <w:i/>
                <w:sz w:val="20"/>
              </w:rPr>
              <w:t>применять</w:t>
            </w:r>
            <w:r>
              <w:rPr>
                <w:i/>
                <w:spacing w:val="1"/>
                <w:sz w:val="20"/>
              </w:rPr>
              <w:t xml:space="preserve"> </w:t>
            </w:r>
            <w:r>
              <w:rPr>
                <w:i/>
                <w:sz w:val="20"/>
              </w:rPr>
              <w:t>тригонометрические</w:t>
            </w:r>
            <w:r>
              <w:rPr>
                <w:i/>
                <w:spacing w:val="1"/>
                <w:sz w:val="20"/>
              </w:rPr>
              <w:t xml:space="preserve"> </w:t>
            </w:r>
            <w:r>
              <w:rPr>
                <w:i/>
                <w:sz w:val="20"/>
              </w:rPr>
              <w:t>формулы для вычислений в более сложных случаях,</w:t>
            </w:r>
            <w:r>
              <w:rPr>
                <w:i/>
                <w:spacing w:val="1"/>
                <w:sz w:val="20"/>
              </w:rPr>
              <w:t xml:space="preserve"> </w:t>
            </w:r>
            <w:r>
              <w:rPr>
                <w:i/>
                <w:sz w:val="20"/>
              </w:rPr>
              <w:t>проводить вычисления на основе равновеликости и</w:t>
            </w:r>
            <w:r>
              <w:rPr>
                <w:i/>
                <w:spacing w:val="1"/>
                <w:sz w:val="20"/>
              </w:rPr>
              <w:t xml:space="preserve"> </w:t>
            </w:r>
            <w:r>
              <w:rPr>
                <w:i/>
                <w:sz w:val="20"/>
              </w:rPr>
              <w:t>равносоставленности;</w:t>
            </w:r>
          </w:p>
          <w:p w:rsidR="00877DF7" w:rsidRDefault="00A448DA" w:rsidP="003E7F07">
            <w:pPr>
              <w:pStyle w:val="TableParagraph"/>
              <w:numPr>
                <w:ilvl w:val="0"/>
                <w:numId w:val="255"/>
              </w:numPr>
              <w:tabs>
                <w:tab w:val="left" w:pos="370"/>
              </w:tabs>
              <w:ind w:right="90" w:firstLine="0"/>
              <w:jc w:val="both"/>
              <w:rPr>
                <w:i/>
                <w:sz w:val="20"/>
              </w:rPr>
            </w:pPr>
            <w:r>
              <w:rPr>
                <w:i/>
                <w:sz w:val="20"/>
              </w:rPr>
              <w:t>проводить</w:t>
            </w:r>
            <w:r>
              <w:rPr>
                <w:i/>
                <w:spacing w:val="1"/>
                <w:sz w:val="20"/>
              </w:rPr>
              <w:t xml:space="preserve"> </w:t>
            </w:r>
            <w:r>
              <w:rPr>
                <w:i/>
                <w:sz w:val="20"/>
              </w:rPr>
              <w:t>простые</w:t>
            </w:r>
            <w:r>
              <w:rPr>
                <w:i/>
                <w:spacing w:val="1"/>
                <w:sz w:val="20"/>
              </w:rPr>
              <w:t xml:space="preserve"> </w:t>
            </w:r>
            <w:r>
              <w:rPr>
                <w:i/>
                <w:sz w:val="20"/>
              </w:rPr>
              <w:t>вычисления</w:t>
            </w:r>
            <w:r>
              <w:rPr>
                <w:i/>
                <w:spacing w:val="1"/>
                <w:sz w:val="20"/>
              </w:rPr>
              <w:t xml:space="preserve"> </w:t>
            </w:r>
            <w:r>
              <w:rPr>
                <w:i/>
                <w:sz w:val="20"/>
              </w:rPr>
              <w:t>на</w:t>
            </w:r>
            <w:r>
              <w:rPr>
                <w:i/>
                <w:spacing w:val="1"/>
                <w:sz w:val="20"/>
              </w:rPr>
              <w:t xml:space="preserve"> </w:t>
            </w:r>
            <w:r>
              <w:rPr>
                <w:i/>
                <w:sz w:val="20"/>
              </w:rPr>
              <w:t>объёмных</w:t>
            </w:r>
            <w:r>
              <w:rPr>
                <w:i/>
                <w:spacing w:val="1"/>
                <w:sz w:val="20"/>
              </w:rPr>
              <w:t xml:space="preserve"> </w:t>
            </w:r>
            <w:r>
              <w:rPr>
                <w:i/>
                <w:sz w:val="20"/>
              </w:rPr>
              <w:t>телах;</w:t>
            </w:r>
          </w:p>
          <w:p w:rsidR="00877DF7" w:rsidRDefault="00A448DA" w:rsidP="003E7F07">
            <w:pPr>
              <w:pStyle w:val="TableParagraph"/>
              <w:numPr>
                <w:ilvl w:val="0"/>
                <w:numId w:val="255"/>
              </w:numPr>
              <w:tabs>
                <w:tab w:val="left" w:pos="370"/>
              </w:tabs>
              <w:spacing w:line="235" w:lineRule="auto"/>
              <w:ind w:right="89" w:firstLine="0"/>
              <w:jc w:val="both"/>
              <w:rPr>
                <w:i/>
                <w:sz w:val="20"/>
              </w:rPr>
            </w:pPr>
            <w:r>
              <w:rPr>
                <w:i/>
                <w:sz w:val="20"/>
              </w:rPr>
              <w:t>формулировать задачи на вычисление длин, пло-</w:t>
            </w:r>
            <w:r>
              <w:rPr>
                <w:i/>
                <w:spacing w:val="1"/>
                <w:sz w:val="20"/>
              </w:rPr>
              <w:t xml:space="preserve"> </w:t>
            </w:r>
            <w:r>
              <w:rPr>
                <w:i/>
                <w:sz w:val="20"/>
              </w:rPr>
              <w:t>щадей</w:t>
            </w:r>
            <w:r>
              <w:rPr>
                <w:i/>
                <w:spacing w:val="-3"/>
                <w:sz w:val="20"/>
              </w:rPr>
              <w:t xml:space="preserve"> </w:t>
            </w:r>
            <w:r>
              <w:rPr>
                <w:i/>
                <w:sz w:val="20"/>
              </w:rPr>
              <w:t>и</w:t>
            </w:r>
            <w:r>
              <w:rPr>
                <w:i/>
                <w:spacing w:val="-3"/>
                <w:sz w:val="20"/>
              </w:rPr>
              <w:t xml:space="preserve"> </w:t>
            </w:r>
            <w:r>
              <w:rPr>
                <w:i/>
                <w:sz w:val="20"/>
              </w:rPr>
              <w:t>объёмов</w:t>
            </w:r>
            <w:r>
              <w:rPr>
                <w:i/>
                <w:spacing w:val="-4"/>
                <w:sz w:val="20"/>
              </w:rPr>
              <w:t xml:space="preserve"> </w:t>
            </w:r>
            <w:r>
              <w:rPr>
                <w:i/>
                <w:sz w:val="20"/>
              </w:rPr>
              <w:t>и</w:t>
            </w:r>
            <w:r>
              <w:rPr>
                <w:i/>
                <w:spacing w:val="-3"/>
                <w:sz w:val="20"/>
              </w:rPr>
              <w:t xml:space="preserve"> </w:t>
            </w:r>
            <w:r>
              <w:rPr>
                <w:i/>
                <w:sz w:val="20"/>
              </w:rPr>
              <w:t>решать</w:t>
            </w:r>
            <w:r>
              <w:rPr>
                <w:i/>
                <w:spacing w:val="-3"/>
                <w:sz w:val="20"/>
              </w:rPr>
              <w:t xml:space="preserve"> </w:t>
            </w:r>
            <w:r>
              <w:rPr>
                <w:i/>
                <w:sz w:val="20"/>
              </w:rPr>
              <w:t>их.</w:t>
            </w:r>
          </w:p>
          <w:p w:rsidR="00877DF7" w:rsidRDefault="00A448DA">
            <w:pPr>
              <w:pStyle w:val="TableParagraph"/>
              <w:spacing w:before="10"/>
              <w:ind w:right="93"/>
              <w:jc w:val="both"/>
              <w:rPr>
                <w:b/>
                <w:sz w:val="20"/>
              </w:rPr>
            </w:pPr>
            <w:r>
              <w:rPr>
                <w:b/>
                <w:sz w:val="20"/>
              </w:rPr>
              <w:t>В</w:t>
            </w:r>
            <w:r>
              <w:rPr>
                <w:b/>
                <w:spacing w:val="1"/>
                <w:sz w:val="20"/>
              </w:rPr>
              <w:t xml:space="preserve"> </w:t>
            </w:r>
            <w:r>
              <w:rPr>
                <w:b/>
                <w:sz w:val="20"/>
              </w:rPr>
              <w:t>повседневной</w:t>
            </w:r>
            <w:r>
              <w:rPr>
                <w:b/>
                <w:spacing w:val="1"/>
                <w:sz w:val="20"/>
              </w:rPr>
              <w:t xml:space="preserve"> </w:t>
            </w:r>
            <w:r>
              <w:rPr>
                <w:b/>
                <w:sz w:val="20"/>
              </w:rPr>
              <w:t>жизни</w:t>
            </w:r>
            <w:r>
              <w:rPr>
                <w:b/>
                <w:spacing w:val="1"/>
                <w:sz w:val="20"/>
              </w:rPr>
              <w:t xml:space="preserve"> </w:t>
            </w:r>
            <w:r>
              <w:rPr>
                <w:b/>
                <w:sz w:val="20"/>
              </w:rPr>
              <w:t>и</w:t>
            </w:r>
            <w:r>
              <w:rPr>
                <w:b/>
                <w:spacing w:val="1"/>
                <w:sz w:val="20"/>
              </w:rPr>
              <w:t xml:space="preserve"> </w:t>
            </w:r>
            <w:r>
              <w:rPr>
                <w:b/>
                <w:sz w:val="20"/>
              </w:rPr>
              <w:t>при</w:t>
            </w:r>
            <w:r>
              <w:rPr>
                <w:b/>
                <w:spacing w:val="1"/>
                <w:sz w:val="20"/>
              </w:rPr>
              <w:t xml:space="preserve"> </w:t>
            </w:r>
            <w:r>
              <w:rPr>
                <w:b/>
                <w:sz w:val="20"/>
              </w:rPr>
              <w:t>изучении</w:t>
            </w:r>
            <w:r>
              <w:rPr>
                <w:b/>
                <w:spacing w:val="1"/>
                <w:sz w:val="20"/>
              </w:rPr>
              <w:t xml:space="preserve"> </w:t>
            </w:r>
            <w:r>
              <w:rPr>
                <w:b/>
                <w:sz w:val="20"/>
              </w:rPr>
              <w:t>других</w:t>
            </w:r>
            <w:r>
              <w:rPr>
                <w:b/>
                <w:spacing w:val="1"/>
                <w:sz w:val="20"/>
              </w:rPr>
              <w:t xml:space="preserve"> </w:t>
            </w:r>
            <w:r>
              <w:rPr>
                <w:b/>
                <w:sz w:val="20"/>
              </w:rPr>
              <w:t>предметов:</w:t>
            </w:r>
          </w:p>
          <w:p w:rsidR="00877DF7" w:rsidRDefault="00A448DA" w:rsidP="003E7F07">
            <w:pPr>
              <w:pStyle w:val="TableParagraph"/>
              <w:numPr>
                <w:ilvl w:val="0"/>
                <w:numId w:val="255"/>
              </w:numPr>
              <w:tabs>
                <w:tab w:val="left" w:pos="370"/>
              </w:tabs>
              <w:spacing w:line="239" w:lineRule="exact"/>
              <w:ind w:left="369"/>
              <w:jc w:val="both"/>
              <w:rPr>
                <w:i/>
                <w:sz w:val="20"/>
              </w:rPr>
            </w:pPr>
            <w:r>
              <w:rPr>
                <w:i/>
                <w:sz w:val="20"/>
              </w:rPr>
              <w:t>проводить вычисления</w:t>
            </w:r>
            <w:r>
              <w:rPr>
                <w:i/>
                <w:spacing w:val="-1"/>
                <w:sz w:val="20"/>
              </w:rPr>
              <w:t xml:space="preserve"> </w:t>
            </w:r>
            <w:r>
              <w:rPr>
                <w:i/>
                <w:sz w:val="20"/>
              </w:rPr>
              <w:t>на</w:t>
            </w:r>
            <w:r>
              <w:rPr>
                <w:i/>
                <w:spacing w:val="-9"/>
                <w:sz w:val="20"/>
              </w:rPr>
              <w:t xml:space="preserve"> </w:t>
            </w:r>
            <w:r>
              <w:rPr>
                <w:i/>
                <w:sz w:val="20"/>
              </w:rPr>
              <w:t>местности;</w:t>
            </w:r>
          </w:p>
          <w:p w:rsidR="00877DF7" w:rsidRDefault="00A448DA" w:rsidP="003E7F07">
            <w:pPr>
              <w:pStyle w:val="TableParagraph"/>
              <w:numPr>
                <w:ilvl w:val="0"/>
                <w:numId w:val="255"/>
              </w:numPr>
              <w:tabs>
                <w:tab w:val="left" w:pos="370"/>
                <w:tab w:val="left" w:pos="1348"/>
                <w:tab w:val="left" w:pos="2879"/>
                <w:tab w:val="left" w:pos="3503"/>
              </w:tabs>
              <w:ind w:right="88" w:firstLine="0"/>
              <w:jc w:val="both"/>
              <w:rPr>
                <w:i/>
                <w:sz w:val="20"/>
              </w:rPr>
            </w:pPr>
            <w:r>
              <w:rPr>
                <w:i/>
                <w:sz w:val="20"/>
              </w:rPr>
              <w:t>применять формулы при вычислениях в смежных</w:t>
            </w:r>
            <w:r>
              <w:rPr>
                <w:i/>
                <w:spacing w:val="1"/>
                <w:sz w:val="20"/>
              </w:rPr>
              <w:t xml:space="preserve"> </w:t>
            </w:r>
            <w:r>
              <w:rPr>
                <w:i/>
                <w:sz w:val="20"/>
              </w:rPr>
              <w:t>учебных</w:t>
            </w:r>
            <w:r>
              <w:rPr>
                <w:i/>
                <w:sz w:val="20"/>
              </w:rPr>
              <w:tab/>
              <w:t>предметах,</w:t>
            </w:r>
            <w:r>
              <w:rPr>
                <w:i/>
                <w:sz w:val="20"/>
              </w:rPr>
              <w:tab/>
              <w:t>в</w:t>
            </w:r>
            <w:r>
              <w:rPr>
                <w:i/>
                <w:sz w:val="20"/>
              </w:rPr>
              <w:tab/>
              <w:t>окружающей</w:t>
            </w:r>
            <w:r>
              <w:rPr>
                <w:i/>
                <w:spacing w:val="-48"/>
                <w:sz w:val="20"/>
              </w:rPr>
              <w:t xml:space="preserve"> </w:t>
            </w:r>
            <w:r>
              <w:rPr>
                <w:i/>
                <w:sz w:val="20"/>
              </w:rPr>
              <w:t>действительности.</w:t>
            </w:r>
          </w:p>
          <w:p w:rsidR="00877DF7" w:rsidRDefault="00A448DA">
            <w:pPr>
              <w:pStyle w:val="TableParagraph"/>
              <w:spacing w:before="3" w:line="228" w:lineRule="exact"/>
              <w:jc w:val="both"/>
              <w:rPr>
                <w:b/>
                <w:sz w:val="20"/>
              </w:rPr>
            </w:pPr>
            <w:r>
              <w:rPr>
                <w:b/>
                <w:sz w:val="20"/>
              </w:rPr>
              <w:t>Геометрические</w:t>
            </w:r>
            <w:r>
              <w:rPr>
                <w:b/>
                <w:spacing w:val="-2"/>
                <w:sz w:val="20"/>
              </w:rPr>
              <w:t xml:space="preserve"> </w:t>
            </w:r>
            <w:r>
              <w:rPr>
                <w:b/>
                <w:sz w:val="20"/>
              </w:rPr>
              <w:t>построения</w:t>
            </w:r>
          </w:p>
          <w:p w:rsidR="00877DF7" w:rsidRDefault="00A448DA" w:rsidP="003E7F07">
            <w:pPr>
              <w:pStyle w:val="TableParagraph"/>
              <w:numPr>
                <w:ilvl w:val="0"/>
                <w:numId w:val="255"/>
              </w:numPr>
              <w:tabs>
                <w:tab w:val="left" w:pos="370"/>
              </w:tabs>
              <w:ind w:right="89" w:firstLine="0"/>
              <w:jc w:val="both"/>
              <w:rPr>
                <w:i/>
                <w:sz w:val="20"/>
              </w:rPr>
            </w:pPr>
            <w:r>
              <w:rPr>
                <w:i/>
                <w:sz w:val="20"/>
              </w:rPr>
              <w:t>Изображать</w:t>
            </w:r>
            <w:r>
              <w:rPr>
                <w:i/>
                <w:spacing w:val="1"/>
                <w:sz w:val="20"/>
              </w:rPr>
              <w:t xml:space="preserve"> </w:t>
            </w:r>
            <w:r>
              <w:rPr>
                <w:i/>
                <w:sz w:val="20"/>
              </w:rPr>
              <w:t>геометрические</w:t>
            </w:r>
            <w:r>
              <w:rPr>
                <w:i/>
                <w:spacing w:val="1"/>
                <w:sz w:val="20"/>
              </w:rPr>
              <w:t xml:space="preserve"> </w:t>
            </w:r>
            <w:r>
              <w:rPr>
                <w:i/>
                <w:sz w:val="20"/>
              </w:rPr>
              <w:t>фигуры</w:t>
            </w:r>
            <w:r>
              <w:rPr>
                <w:i/>
                <w:spacing w:val="1"/>
                <w:sz w:val="20"/>
              </w:rPr>
              <w:t xml:space="preserve"> </w:t>
            </w:r>
            <w:r>
              <w:rPr>
                <w:i/>
                <w:sz w:val="20"/>
              </w:rPr>
              <w:t>по</w:t>
            </w:r>
            <w:r>
              <w:rPr>
                <w:i/>
                <w:spacing w:val="-47"/>
                <w:sz w:val="20"/>
              </w:rPr>
              <w:t xml:space="preserve"> </w:t>
            </w:r>
            <w:r>
              <w:rPr>
                <w:i/>
                <w:sz w:val="20"/>
              </w:rPr>
              <w:t>текстовому</w:t>
            </w:r>
            <w:r>
              <w:rPr>
                <w:i/>
                <w:spacing w:val="3"/>
                <w:sz w:val="20"/>
              </w:rPr>
              <w:t xml:space="preserve"> </w:t>
            </w:r>
            <w:r>
              <w:rPr>
                <w:i/>
                <w:sz w:val="20"/>
              </w:rPr>
              <w:t>и</w:t>
            </w:r>
            <w:r>
              <w:rPr>
                <w:i/>
                <w:spacing w:val="-3"/>
                <w:sz w:val="20"/>
              </w:rPr>
              <w:t xml:space="preserve"> </w:t>
            </w:r>
            <w:r>
              <w:rPr>
                <w:i/>
                <w:sz w:val="20"/>
              </w:rPr>
              <w:t>символьному</w:t>
            </w:r>
            <w:r>
              <w:rPr>
                <w:i/>
                <w:spacing w:val="-2"/>
                <w:sz w:val="20"/>
              </w:rPr>
              <w:t xml:space="preserve"> </w:t>
            </w:r>
            <w:r>
              <w:rPr>
                <w:i/>
                <w:sz w:val="20"/>
              </w:rPr>
              <w:t>описанию;</w:t>
            </w:r>
          </w:p>
          <w:p w:rsidR="00877DF7" w:rsidRDefault="00A448DA" w:rsidP="003E7F07">
            <w:pPr>
              <w:pStyle w:val="TableParagraph"/>
              <w:numPr>
                <w:ilvl w:val="0"/>
                <w:numId w:val="255"/>
              </w:numPr>
              <w:tabs>
                <w:tab w:val="left" w:pos="370"/>
                <w:tab w:val="left" w:pos="1766"/>
                <w:tab w:val="left" w:pos="3489"/>
              </w:tabs>
              <w:spacing w:before="2" w:line="235" w:lineRule="auto"/>
              <w:ind w:right="88" w:firstLine="0"/>
              <w:jc w:val="both"/>
              <w:rPr>
                <w:i/>
                <w:sz w:val="20"/>
              </w:rPr>
            </w:pPr>
            <w:r>
              <w:rPr>
                <w:i/>
                <w:sz w:val="20"/>
              </w:rPr>
              <w:t>свободно</w:t>
            </w:r>
            <w:r>
              <w:rPr>
                <w:i/>
                <w:sz w:val="20"/>
              </w:rPr>
              <w:tab/>
              <w:t>оперировать</w:t>
            </w:r>
            <w:r>
              <w:rPr>
                <w:i/>
                <w:sz w:val="20"/>
              </w:rPr>
              <w:tab/>
            </w:r>
            <w:r>
              <w:rPr>
                <w:i/>
                <w:spacing w:val="-1"/>
                <w:sz w:val="20"/>
              </w:rPr>
              <w:t>чертёжными</w:t>
            </w:r>
            <w:r>
              <w:rPr>
                <w:i/>
                <w:spacing w:val="-48"/>
                <w:sz w:val="20"/>
              </w:rPr>
              <w:t xml:space="preserve"> </w:t>
            </w:r>
            <w:r>
              <w:rPr>
                <w:i/>
                <w:sz w:val="20"/>
              </w:rPr>
              <w:t>инструментами</w:t>
            </w:r>
            <w:r>
              <w:rPr>
                <w:i/>
                <w:spacing w:val="1"/>
                <w:sz w:val="20"/>
              </w:rPr>
              <w:t xml:space="preserve"> </w:t>
            </w:r>
            <w:r>
              <w:rPr>
                <w:i/>
                <w:sz w:val="20"/>
              </w:rPr>
              <w:t>в</w:t>
            </w:r>
            <w:r>
              <w:rPr>
                <w:i/>
                <w:spacing w:val="-4"/>
                <w:sz w:val="20"/>
              </w:rPr>
              <w:t xml:space="preserve"> </w:t>
            </w:r>
            <w:r>
              <w:rPr>
                <w:i/>
                <w:sz w:val="20"/>
              </w:rPr>
              <w:t>несложных</w:t>
            </w:r>
            <w:r>
              <w:rPr>
                <w:i/>
                <w:spacing w:val="-2"/>
                <w:sz w:val="20"/>
              </w:rPr>
              <w:t xml:space="preserve"> </w:t>
            </w:r>
            <w:r>
              <w:rPr>
                <w:i/>
                <w:sz w:val="20"/>
              </w:rPr>
              <w:t>случаях,</w:t>
            </w:r>
          </w:p>
          <w:p w:rsidR="00877DF7" w:rsidRDefault="00A448DA" w:rsidP="003E7F07">
            <w:pPr>
              <w:pStyle w:val="TableParagraph"/>
              <w:numPr>
                <w:ilvl w:val="0"/>
                <w:numId w:val="255"/>
              </w:numPr>
              <w:tabs>
                <w:tab w:val="left" w:pos="370"/>
              </w:tabs>
              <w:ind w:right="89" w:firstLine="0"/>
              <w:jc w:val="both"/>
              <w:rPr>
                <w:i/>
                <w:sz w:val="20"/>
              </w:rPr>
            </w:pPr>
            <w:r>
              <w:rPr>
                <w:i/>
                <w:sz w:val="20"/>
              </w:rPr>
              <w:t>выполнять</w:t>
            </w:r>
            <w:r>
              <w:rPr>
                <w:i/>
                <w:spacing w:val="1"/>
                <w:sz w:val="20"/>
              </w:rPr>
              <w:t xml:space="preserve"> </w:t>
            </w:r>
            <w:r>
              <w:rPr>
                <w:i/>
                <w:sz w:val="20"/>
              </w:rPr>
              <w:t>построения</w:t>
            </w:r>
            <w:r>
              <w:rPr>
                <w:i/>
                <w:spacing w:val="1"/>
                <w:sz w:val="20"/>
              </w:rPr>
              <w:t xml:space="preserve"> </w:t>
            </w:r>
            <w:r>
              <w:rPr>
                <w:i/>
                <w:sz w:val="20"/>
              </w:rPr>
              <w:t>треугольников,</w:t>
            </w:r>
            <w:r>
              <w:rPr>
                <w:i/>
                <w:spacing w:val="-47"/>
                <w:sz w:val="20"/>
              </w:rPr>
              <w:t xml:space="preserve"> </w:t>
            </w:r>
            <w:r>
              <w:rPr>
                <w:i/>
                <w:sz w:val="20"/>
              </w:rPr>
              <w:t>применять</w:t>
            </w:r>
            <w:r>
              <w:rPr>
                <w:i/>
                <w:spacing w:val="1"/>
                <w:sz w:val="20"/>
              </w:rPr>
              <w:t xml:space="preserve"> </w:t>
            </w:r>
            <w:r>
              <w:rPr>
                <w:i/>
                <w:sz w:val="20"/>
              </w:rPr>
              <w:t>отдельные</w:t>
            </w:r>
            <w:r>
              <w:rPr>
                <w:i/>
                <w:spacing w:val="1"/>
                <w:sz w:val="20"/>
              </w:rPr>
              <w:t xml:space="preserve"> </w:t>
            </w:r>
            <w:r>
              <w:rPr>
                <w:i/>
                <w:sz w:val="20"/>
              </w:rPr>
              <w:t>методы</w:t>
            </w:r>
            <w:r>
              <w:rPr>
                <w:i/>
                <w:spacing w:val="51"/>
                <w:sz w:val="20"/>
              </w:rPr>
              <w:t xml:space="preserve"> </w:t>
            </w:r>
            <w:r>
              <w:rPr>
                <w:i/>
                <w:sz w:val="20"/>
              </w:rPr>
              <w:t>построений</w:t>
            </w:r>
            <w:r>
              <w:rPr>
                <w:i/>
                <w:spacing w:val="-47"/>
                <w:sz w:val="20"/>
              </w:rPr>
              <w:t xml:space="preserve"> </w:t>
            </w:r>
            <w:r>
              <w:rPr>
                <w:i/>
                <w:sz w:val="20"/>
              </w:rPr>
              <w:t>циркулем</w:t>
            </w:r>
            <w:r>
              <w:rPr>
                <w:i/>
                <w:spacing w:val="1"/>
                <w:sz w:val="20"/>
              </w:rPr>
              <w:t xml:space="preserve"> </w:t>
            </w:r>
            <w:r>
              <w:rPr>
                <w:i/>
                <w:sz w:val="20"/>
              </w:rPr>
              <w:t>и</w:t>
            </w:r>
            <w:r>
              <w:rPr>
                <w:i/>
                <w:spacing w:val="1"/>
                <w:sz w:val="20"/>
              </w:rPr>
              <w:t xml:space="preserve"> </w:t>
            </w:r>
            <w:r>
              <w:rPr>
                <w:i/>
                <w:sz w:val="20"/>
              </w:rPr>
              <w:t>линейкой</w:t>
            </w:r>
            <w:r>
              <w:rPr>
                <w:i/>
                <w:spacing w:val="1"/>
                <w:sz w:val="20"/>
              </w:rPr>
              <w:t xml:space="preserve"> </w:t>
            </w:r>
            <w:r>
              <w:rPr>
                <w:i/>
                <w:sz w:val="20"/>
              </w:rPr>
              <w:t>и</w:t>
            </w:r>
            <w:r>
              <w:rPr>
                <w:i/>
                <w:spacing w:val="1"/>
                <w:sz w:val="20"/>
              </w:rPr>
              <w:t xml:space="preserve"> </w:t>
            </w:r>
            <w:r>
              <w:rPr>
                <w:i/>
                <w:sz w:val="20"/>
              </w:rPr>
              <w:t>проводить</w:t>
            </w:r>
            <w:r>
              <w:rPr>
                <w:i/>
                <w:spacing w:val="1"/>
                <w:sz w:val="20"/>
              </w:rPr>
              <w:t xml:space="preserve"> </w:t>
            </w:r>
            <w:r>
              <w:rPr>
                <w:i/>
                <w:sz w:val="20"/>
              </w:rPr>
              <w:t>простейшие</w:t>
            </w:r>
            <w:r>
              <w:rPr>
                <w:i/>
                <w:spacing w:val="1"/>
                <w:sz w:val="20"/>
              </w:rPr>
              <w:t xml:space="preserve"> </w:t>
            </w:r>
            <w:r>
              <w:rPr>
                <w:i/>
                <w:sz w:val="20"/>
              </w:rPr>
              <w:t>исследования</w:t>
            </w:r>
            <w:r>
              <w:rPr>
                <w:i/>
                <w:spacing w:val="-1"/>
                <w:sz w:val="20"/>
              </w:rPr>
              <w:t xml:space="preserve"> </w:t>
            </w:r>
            <w:r>
              <w:rPr>
                <w:i/>
                <w:sz w:val="20"/>
              </w:rPr>
              <w:t>числа</w:t>
            </w:r>
            <w:r>
              <w:rPr>
                <w:i/>
                <w:spacing w:val="-3"/>
                <w:sz w:val="20"/>
              </w:rPr>
              <w:t xml:space="preserve"> </w:t>
            </w:r>
            <w:r>
              <w:rPr>
                <w:i/>
                <w:sz w:val="20"/>
              </w:rPr>
              <w:t>решений;</w:t>
            </w:r>
          </w:p>
          <w:p w:rsidR="00877DF7" w:rsidRDefault="00A448DA" w:rsidP="003E7F07">
            <w:pPr>
              <w:pStyle w:val="TableParagraph"/>
              <w:numPr>
                <w:ilvl w:val="0"/>
                <w:numId w:val="255"/>
              </w:numPr>
              <w:tabs>
                <w:tab w:val="left" w:pos="370"/>
              </w:tabs>
              <w:spacing w:before="4" w:line="237" w:lineRule="auto"/>
              <w:ind w:right="88" w:firstLine="0"/>
              <w:jc w:val="both"/>
              <w:rPr>
                <w:i/>
                <w:sz w:val="20"/>
              </w:rPr>
            </w:pPr>
            <w:r>
              <w:rPr>
                <w:i/>
                <w:sz w:val="20"/>
              </w:rPr>
              <w:t>изображать</w:t>
            </w:r>
            <w:r>
              <w:rPr>
                <w:i/>
                <w:spacing w:val="1"/>
                <w:sz w:val="20"/>
              </w:rPr>
              <w:t xml:space="preserve"> </w:t>
            </w:r>
            <w:r>
              <w:rPr>
                <w:i/>
                <w:sz w:val="20"/>
              </w:rPr>
              <w:t>типовые</w:t>
            </w:r>
            <w:r>
              <w:rPr>
                <w:i/>
                <w:spacing w:val="1"/>
                <w:sz w:val="20"/>
              </w:rPr>
              <w:t xml:space="preserve"> </w:t>
            </w:r>
            <w:r>
              <w:rPr>
                <w:i/>
                <w:sz w:val="20"/>
              </w:rPr>
              <w:t>плоские</w:t>
            </w:r>
            <w:r>
              <w:rPr>
                <w:i/>
                <w:spacing w:val="1"/>
                <w:sz w:val="20"/>
              </w:rPr>
              <w:t xml:space="preserve"> </w:t>
            </w:r>
            <w:r>
              <w:rPr>
                <w:i/>
                <w:sz w:val="20"/>
              </w:rPr>
              <w:t>фигуры</w:t>
            </w:r>
            <w:r>
              <w:rPr>
                <w:i/>
                <w:spacing w:val="1"/>
                <w:sz w:val="20"/>
              </w:rPr>
              <w:t xml:space="preserve"> </w:t>
            </w:r>
            <w:r>
              <w:rPr>
                <w:i/>
                <w:sz w:val="20"/>
              </w:rPr>
              <w:t>и</w:t>
            </w:r>
            <w:r>
              <w:rPr>
                <w:i/>
                <w:spacing w:val="-47"/>
                <w:sz w:val="20"/>
              </w:rPr>
              <w:t xml:space="preserve"> </w:t>
            </w:r>
            <w:r>
              <w:rPr>
                <w:i/>
                <w:sz w:val="20"/>
              </w:rPr>
              <w:t>объемные</w:t>
            </w:r>
            <w:r>
              <w:rPr>
                <w:i/>
                <w:spacing w:val="1"/>
                <w:sz w:val="20"/>
              </w:rPr>
              <w:t xml:space="preserve"> </w:t>
            </w:r>
            <w:r>
              <w:rPr>
                <w:i/>
                <w:sz w:val="20"/>
              </w:rPr>
              <w:t>тела</w:t>
            </w:r>
            <w:r>
              <w:rPr>
                <w:i/>
                <w:spacing w:val="1"/>
                <w:sz w:val="20"/>
              </w:rPr>
              <w:t xml:space="preserve"> </w:t>
            </w:r>
            <w:r>
              <w:rPr>
                <w:i/>
                <w:sz w:val="20"/>
              </w:rPr>
              <w:t>с</w:t>
            </w:r>
            <w:r>
              <w:rPr>
                <w:i/>
                <w:spacing w:val="1"/>
                <w:sz w:val="20"/>
              </w:rPr>
              <w:t xml:space="preserve"> </w:t>
            </w:r>
            <w:r>
              <w:rPr>
                <w:i/>
                <w:sz w:val="20"/>
              </w:rPr>
              <w:t>помощью</w:t>
            </w:r>
            <w:r>
              <w:rPr>
                <w:i/>
                <w:spacing w:val="1"/>
                <w:sz w:val="20"/>
              </w:rPr>
              <w:t xml:space="preserve"> </w:t>
            </w:r>
            <w:r>
              <w:rPr>
                <w:i/>
                <w:sz w:val="20"/>
              </w:rPr>
              <w:t>простейших</w:t>
            </w:r>
            <w:r>
              <w:rPr>
                <w:i/>
                <w:spacing w:val="1"/>
                <w:sz w:val="20"/>
              </w:rPr>
              <w:t xml:space="preserve"> </w:t>
            </w:r>
            <w:r>
              <w:rPr>
                <w:i/>
                <w:sz w:val="20"/>
              </w:rPr>
              <w:t>компьютерных</w:t>
            </w:r>
            <w:r>
              <w:rPr>
                <w:i/>
                <w:spacing w:val="-2"/>
                <w:sz w:val="20"/>
              </w:rPr>
              <w:t xml:space="preserve"> </w:t>
            </w:r>
            <w:r>
              <w:rPr>
                <w:i/>
                <w:sz w:val="20"/>
              </w:rPr>
              <w:t>инструментов.</w:t>
            </w:r>
          </w:p>
          <w:p w:rsidR="00877DF7" w:rsidRDefault="00A448DA">
            <w:pPr>
              <w:pStyle w:val="TableParagraph"/>
              <w:spacing w:before="10" w:line="210" w:lineRule="exact"/>
              <w:jc w:val="both"/>
              <w:rPr>
                <w:b/>
                <w:sz w:val="20"/>
              </w:rPr>
            </w:pPr>
            <w:r>
              <w:rPr>
                <w:b/>
                <w:sz w:val="20"/>
              </w:rPr>
              <w:t>В</w:t>
            </w:r>
            <w:r>
              <w:rPr>
                <w:b/>
                <w:spacing w:val="15"/>
                <w:sz w:val="20"/>
              </w:rPr>
              <w:t xml:space="preserve"> </w:t>
            </w:r>
            <w:r>
              <w:rPr>
                <w:b/>
                <w:sz w:val="20"/>
              </w:rPr>
              <w:t>повседневной</w:t>
            </w:r>
            <w:r>
              <w:rPr>
                <w:b/>
                <w:spacing w:val="59"/>
                <w:sz w:val="20"/>
              </w:rPr>
              <w:t xml:space="preserve"> </w:t>
            </w:r>
            <w:r>
              <w:rPr>
                <w:b/>
                <w:sz w:val="20"/>
              </w:rPr>
              <w:t>жизни</w:t>
            </w:r>
            <w:r>
              <w:rPr>
                <w:b/>
                <w:spacing w:val="59"/>
                <w:sz w:val="20"/>
              </w:rPr>
              <w:t xml:space="preserve"> </w:t>
            </w:r>
            <w:r>
              <w:rPr>
                <w:b/>
                <w:sz w:val="20"/>
              </w:rPr>
              <w:t>и</w:t>
            </w:r>
            <w:r>
              <w:rPr>
                <w:b/>
                <w:spacing w:val="59"/>
                <w:sz w:val="20"/>
              </w:rPr>
              <w:t xml:space="preserve"> </w:t>
            </w:r>
            <w:r>
              <w:rPr>
                <w:b/>
                <w:sz w:val="20"/>
              </w:rPr>
              <w:t>при</w:t>
            </w:r>
            <w:r>
              <w:rPr>
                <w:b/>
                <w:spacing w:val="60"/>
                <w:sz w:val="20"/>
              </w:rPr>
              <w:t xml:space="preserve"> </w:t>
            </w:r>
            <w:r>
              <w:rPr>
                <w:b/>
                <w:sz w:val="20"/>
              </w:rPr>
              <w:t>изучении</w:t>
            </w:r>
            <w:r>
              <w:rPr>
                <w:b/>
                <w:spacing w:val="59"/>
                <w:sz w:val="20"/>
              </w:rPr>
              <w:t xml:space="preserve"> </w:t>
            </w:r>
            <w:r>
              <w:rPr>
                <w:b/>
                <w:sz w:val="20"/>
              </w:rPr>
              <w:t>других</w:t>
            </w:r>
          </w:p>
        </w:tc>
      </w:tr>
    </w:tbl>
    <w:p w:rsidR="00877DF7" w:rsidRDefault="00877DF7">
      <w:pPr>
        <w:spacing w:line="210" w:lineRule="exact"/>
        <w:jc w:val="both"/>
        <w:rPr>
          <w:sz w:val="20"/>
        </w:rPr>
        <w:sectPr w:rsidR="00877DF7">
          <w:pgSz w:w="11900" w:h="16840"/>
          <w:pgMar w:top="1040" w:right="0" w:bottom="96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1"/>
        <w:gridCol w:w="4757"/>
      </w:tblGrid>
      <w:tr w:rsidR="00877DF7">
        <w:trPr>
          <w:trHeight w:val="13881"/>
        </w:trPr>
        <w:tc>
          <w:tcPr>
            <w:tcW w:w="5251" w:type="dxa"/>
          </w:tcPr>
          <w:p w:rsidR="00877DF7" w:rsidRDefault="00877DF7">
            <w:pPr>
              <w:pStyle w:val="TableParagraph"/>
              <w:ind w:left="0"/>
              <w:rPr>
                <w:sz w:val="20"/>
              </w:rPr>
            </w:pPr>
          </w:p>
        </w:tc>
        <w:tc>
          <w:tcPr>
            <w:tcW w:w="4757" w:type="dxa"/>
          </w:tcPr>
          <w:p w:rsidR="00877DF7" w:rsidRDefault="00A448DA">
            <w:pPr>
              <w:pStyle w:val="TableParagraph"/>
              <w:spacing w:line="223" w:lineRule="exact"/>
              <w:rPr>
                <w:b/>
                <w:sz w:val="20"/>
              </w:rPr>
            </w:pPr>
            <w:r>
              <w:rPr>
                <w:b/>
                <w:sz w:val="20"/>
              </w:rPr>
              <w:t>предметов:</w:t>
            </w:r>
          </w:p>
          <w:p w:rsidR="00877DF7" w:rsidRDefault="00A448DA" w:rsidP="003E7F07">
            <w:pPr>
              <w:pStyle w:val="TableParagraph"/>
              <w:numPr>
                <w:ilvl w:val="0"/>
                <w:numId w:val="254"/>
              </w:numPr>
              <w:tabs>
                <w:tab w:val="left" w:pos="370"/>
              </w:tabs>
              <w:ind w:right="88" w:firstLine="0"/>
              <w:rPr>
                <w:b/>
                <w:sz w:val="20"/>
              </w:rPr>
            </w:pPr>
            <w:r>
              <w:rPr>
                <w:i/>
                <w:sz w:val="20"/>
              </w:rPr>
              <w:t>выполнять</w:t>
            </w:r>
            <w:r>
              <w:rPr>
                <w:i/>
                <w:spacing w:val="34"/>
                <w:sz w:val="20"/>
              </w:rPr>
              <w:t xml:space="preserve"> </w:t>
            </w:r>
            <w:r>
              <w:rPr>
                <w:i/>
                <w:sz w:val="20"/>
              </w:rPr>
              <w:t>простейшие</w:t>
            </w:r>
            <w:r>
              <w:rPr>
                <w:i/>
                <w:spacing w:val="37"/>
                <w:sz w:val="20"/>
              </w:rPr>
              <w:t xml:space="preserve"> </w:t>
            </w:r>
            <w:r>
              <w:rPr>
                <w:i/>
                <w:sz w:val="20"/>
              </w:rPr>
              <w:t>построения</w:t>
            </w:r>
            <w:r>
              <w:rPr>
                <w:i/>
                <w:spacing w:val="37"/>
                <w:sz w:val="20"/>
              </w:rPr>
              <w:t xml:space="preserve"> </w:t>
            </w:r>
            <w:r>
              <w:rPr>
                <w:i/>
                <w:sz w:val="20"/>
              </w:rPr>
              <w:t>на</w:t>
            </w:r>
            <w:r>
              <w:rPr>
                <w:i/>
                <w:spacing w:val="35"/>
                <w:sz w:val="20"/>
              </w:rPr>
              <w:t xml:space="preserve"> </w:t>
            </w:r>
            <w:r>
              <w:rPr>
                <w:i/>
                <w:sz w:val="20"/>
              </w:rPr>
              <w:t>местно-</w:t>
            </w:r>
            <w:r>
              <w:rPr>
                <w:i/>
                <w:spacing w:val="-47"/>
                <w:sz w:val="20"/>
              </w:rPr>
              <w:t xml:space="preserve"> </w:t>
            </w:r>
            <w:r>
              <w:rPr>
                <w:i/>
                <w:sz w:val="20"/>
              </w:rPr>
              <w:t>сти,</w:t>
            </w:r>
            <w:r>
              <w:rPr>
                <w:i/>
                <w:spacing w:val="28"/>
                <w:sz w:val="20"/>
              </w:rPr>
              <w:t xml:space="preserve"> </w:t>
            </w:r>
            <w:r>
              <w:rPr>
                <w:i/>
                <w:sz w:val="20"/>
              </w:rPr>
              <w:t>необходимые</w:t>
            </w:r>
            <w:r>
              <w:rPr>
                <w:i/>
                <w:spacing w:val="27"/>
                <w:sz w:val="20"/>
              </w:rPr>
              <w:t xml:space="preserve"> </w:t>
            </w:r>
            <w:r>
              <w:rPr>
                <w:i/>
                <w:sz w:val="20"/>
              </w:rPr>
              <w:t>в</w:t>
            </w:r>
            <w:r>
              <w:rPr>
                <w:i/>
                <w:spacing w:val="29"/>
                <w:sz w:val="20"/>
              </w:rPr>
              <w:t xml:space="preserve"> </w:t>
            </w:r>
            <w:r>
              <w:rPr>
                <w:i/>
                <w:sz w:val="20"/>
              </w:rPr>
              <w:t>реальной</w:t>
            </w:r>
            <w:r>
              <w:rPr>
                <w:i/>
                <w:spacing w:val="20"/>
                <w:sz w:val="20"/>
              </w:rPr>
              <w:t xml:space="preserve"> </w:t>
            </w:r>
            <w:r>
              <w:rPr>
                <w:i/>
                <w:sz w:val="20"/>
              </w:rPr>
              <w:t>жизни;</w:t>
            </w:r>
            <w:r>
              <w:rPr>
                <w:i/>
                <w:spacing w:val="25"/>
                <w:sz w:val="20"/>
              </w:rPr>
              <w:t xml:space="preserve"> </w:t>
            </w:r>
            <w:r>
              <w:rPr>
                <w:i/>
                <w:sz w:val="20"/>
              </w:rPr>
              <w:t>оценивать</w:t>
            </w:r>
            <w:r>
              <w:rPr>
                <w:i/>
                <w:spacing w:val="-47"/>
                <w:sz w:val="20"/>
              </w:rPr>
              <w:t xml:space="preserve"> </w:t>
            </w:r>
            <w:r>
              <w:rPr>
                <w:i/>
                <w:sz w:val="20"/>
              </w:rPr>
              <w:t>размеры реальных объектов окружающего мира.</w:t>
            </w:r>
            <w:r>
              <w:rPr>
                <w:i/>
                <w:spacing w:val="1"/>
                <w:sz w:val="20"/>
              </w:rPr>
              <w:t xml:space="preserve"> </w:t>
            </w:r>
            <w:r>
              <w:rPr>
                <w:b/>
                <w:sz w:val="20"/>
              </w:rPr>
              <w:t>Преобразования</w:t>
            </w:r>
          </w:p>
          <w:p w:rsidR="00877DF7" w:rsidRDefault="00A448DA" w:rsidP="003E7F07">
            <w:pPr>
              <w:pStyle w:val="TableParagraph"/>
              <w:numPr>
                <w:ilvl w:val="0"/>
                <w:numId w:val="254"/>
              </w:numPr>
              <w:tabs>
                <w:tab w:val="left" w:pos="370"/>
              </w:tabs>
              <w:ind w:right="88" w:firstLine="0"/>
              <w:jc w:val="both"/>
              <w:rPr>
                <w:i/>
                <w:sz w:val="20"/>
              </w:rPr>
            </w:pPr>
            <w:r>
              <w:rPr>
                <w:i/>
                <w:sz w:val="20"/>
              </w:rPr>
              <w:t>Оперировать</w:t>
            </w:r>
            <w:r>
              <w:rPr>
                <w:i/>
                <w:spacing w:val="1"/>
                <w:sz w:val="20"/>
              </w:rPr>
              <w:t xml:space="preserve"> </w:t>
            </w:r>
            <w:r>
              <w:rPr>
                <w:i/>
                <w:sz w:val="20"/>
              </w:rPr>
              <w:t>понятием</w:t>
            </w:r>
            <w:r>
              <w:rPr>
                <w:i/>
                <w:spacing w:val="1"/>
                <w:sz w:val="20"/>
              </w:rPr>
              <w:t xml:space="preserve"> </w:t>
            </w:r>
            <w:r>
              <w:rPr>
                <w:i/>
                <w:sz w:val="20"/>
              </w:rPr>
              <w:t>движения</w:t>
            </w:r>
            <w:r>
              <w:rPr>
                <w:i/>
                <w:spacing w:val="1"/>
                <w:sz w:val="20"/>
              </w:rPr>
              <w:t xml:space="preserve"> </w:t>
            </w:r>
            <w:r>
              <w:rPr>
                <w:i/>
                <w:sz w:val="20"/>
              </w:rPr>
              <w:t>и</w:t>
            </w:r>
            <w:r>
              <w:rPr>
                <w:i/>
                <w:spacing w:val="1"/>
                <w:sz w:val="20"/>
              </w:rPr>
              <w:t xml:space="preserve"> </w:t>
            </w:r>
            <w:r>
              <w:rPr>
                <w:i/>
                <w:sz w:val="20"/>
              </w:rPr>
              <w:t>преобразования</w:t>
            </w:r>
            <w:r>
              <w:rPr>
                <w:i/>
                <w:spacing w:val="1"/>
                <w:sz w:val="20"/>
              </w:rPr>
              <w:t xml:space="preserve"> </w:t>
            </w:r>
            <w:r>
              <w:rPr>
                <w:i/>
                <w:sz w:val="20"/>
              </w:rPr>
              <w:t>подобия,</w:t>
            </w:r>
            <w:r>
              <w:rPr>
                <w:i/>
                <w:spacing w:val="1"/>
                <w:sz w:val="20"/>
              </w:rPr>
              <w:t xml:space="preserve"> </w:t>
            </w:r>
            <w:r>
              <w:rPr>
                <w:i/>
                <w:sz w:val="20"/>
              </w:rPr>
              <w:t>владеть</w:t>
            </w:r>
            <w:r>
              <w:rPr>
                <w:i/>
                <w:spacing w:val="1"/>
                <w:sz w:val="20"/>
              </w:rPr>
              <w:t xml:space="preserve"> </w:t>
            </w:r>
            <w:r>
              <w:rPr>
                <w:i/>
                <w:sz w:val="20"/>
              </w:rPr>
              <w:t>приёмами</w:t>
            </w:r>
            <w:r>
              <w:rPr>
                <w:i/>
                <w:spacing w:val="-47"/>
                <w:sz w:val="20"/>
              </w:rPr>
              <w:t xml:space="preserve"> </w:t>
            </w:r>
            <w:r>
              <w:rPr>
                <w:i/>
                <w:sz w:val="20"/>
              </w:rPr>
              <w:t>построения</w:t>
            </w:r>
            <w:r>
              <w:rPr>
                <w:i/>
                <w:spacing w:val="1"/>
                <w:sz w:val="20"/>
              </w:rPr>
              <w:t xml:space="preserve"> </w:t>
            </w:r>
            <w:r>
              <w:rPr>
                <w:i/>
                <w:sz w:val="20"/>
              </w:rPr>
              <w:t>фигур</w:t>
            </w:r>
            <w:r>
              <w:rPr>
                <w:i/>
                <w:spacing w:val="1"/>
                <w:sz w:val="20"/>
              </w:rPr>
              <w:t xml:space="preserve"> </w:t>
            </w:r>
            <w:r>
              <w:rPr>
                <w:i/>
                <w:sz w:val="20"/>
              </w:rPr>
              <w:t>с</w:t>
            </w:r>
            <w:r>
              <w:rPr>
                <w:i/>
                <w:spacing w:val="1"/>
                <w:sz w:val="20"/>
              </w:rPr>
              <w:t xml:space="preserve"> </w:t>
            </w:r>
            <w:r>
              <w:rPr>
                <w:i/>
                <w:sz w:val="20"/>
              </w:rPr>
              <w:t>использованием</w:t>
            </w:r>
            <w:r>
              <w:rPr>
                <w:i/>
                <w:spacing w:val="1"/>
                <w:sz w:val="20"/>
              </w:rPr>
              <w:t xml:space="preserve"> </w:t>
            </w:r>
            <w:r>
              <w:rPr>
                <w:i/>
                <w:sz w:val="20"/>
              </w:rPr>
              <w:t>движений</w:t>
            </w:r>
            <w:r>
              <w:rPr>
                <w:i/>
                <w:spacing w:val="1"/>
                <w:sz w:val="20"/>
              </w:rPr>
              <w:t xml:space="preserve"> </w:t>
            </w:r>
            <w:r>
              <w:rPr>
                <w:i/>
                <w:sz w:val="20"/>
              </w:rPr>
              <w:t>и</w:t>
            </w:r>
            <w:r>
              <w:rPr>
                <w:i/>
                <w:spacing w:val="1"/>
                <w:sz w:val="20"/>
              </w:rPr>
              <w:t xml:space="preserve"> </w:t>
            </w:r>
            <w:r>
              <w:rPr>
                <w:i/>
                <w:sz w:val="20"/>
              </w:rPr>
              <w:t>преобразований</w:t>
            </w:r>
            <w:r>
              <w:rPr>
                <w:i/>
                <w:spacing w:val="1"/>
                <w:sz w:val="20"/>
              </w:rPr>
              <w:t xml:space="preserve"> </w:t>
            </w:r>
            <w:r>
              <w:rPr>
                <w:i/>
                <w:sz w:val="20"/>
              </w:rPr>
              <w:t>подобия,</w:t>
            </w:r>
            <w:r>
              <w:rPr>
                <w:i/>
                <w:spacing w:val="1"/>
                <w:sz w:val="20"/>
              </w:rPr>
              <w:t xml:space="preserve"> </w:t>
            </w:r>
            <w:r>
              <w:rPr>
                <w:i/>
                <w:sz w:val="20"/>
              </w:rPr>
              <w:t>применять</w:t>
            </w:r>
            <w:r>
              <w:rPr>
                <w:i/>
                <w:spacing w:val="1"/>
                <w:sz w:val="20"/>
              </w:rPr>
              <w:t xml:space="preserve"> </w:t>
            </w:r>
            <w:r>
              <w:rPr>
                <w:i/>
                <w:sz w:val="20"/>
              </w:rPr>
              <w:t>полученные</w:t>
            </w:r>
            <w:r>
              <w:rPr>
                <w:i/>
                <w:spacing w:val="1"/>
                <w:sz w:val="20"/>
              </w:rPr>
              <w:t xml:space="preserve"> </w:t>
            </w:r>
            <w:r>
              <w:rPr>
                <w:i/>
                <w:sz w:val="20"/>
              </w:rPr>
              <w:t>знания</w:t>
            </w:r>
            <w:r>
              <w:rPr>
                <w:i/>
                <w:spacing w:val="7"/>
                <w:sz w:val="20"/>
              </w:rPr>
              <w:t xml:space="preserve"> </w:t>
            </w:r>
            <w:r>
              <w:rPr>
                <w:i/>
                <w:sz w:val="20"/>
              </w:rPr>
              <w:t>и</w:t>
            </w:r>
            <w:r>
              <w:rPr>
                <w:i/>
                <w:spacing w:val="11"/>
                <w:sz w:val="20"/>
              </w:rPr>
              <w:t xml:space="preserve"> </w:t>
            </w:r>
            <w:r>
              <w:rPr>
                <w:i/>
                <w:sz w:val="20"/>
              </w:rPr>
              <w:t>опыт</w:t>
            </w:r>
            <w:r>
              <w:rPr>
                <w:i/>
                <w:spacing w:val="9"/>
                <w:sz w:val="20"/>
              </w:rPr>
              <w:t xml:space="preserve"> </w:t>
            </w:r>
            <w:r>
              <w:rPr>
                <w:i/>
                <w:sz w:val="20"/>
              </w:rPr>
              <w:t>построений</w:t>
            </w:r>
            <w:r>
              <w:rPr>
                <w:i/>
                <w:spacing w:val="6"/>
                <w:sz w:val="20"/>
              </w:rPr>
              <w:t xml:space="preserve"> </w:t>
            </w:r>
            <w:r>
              <w:rPr>
                <w:i/>
                <w:sz w:val="20"/>
              </w:rPr>
              <w:t>в</w:t>
            </w:r>
            <w:r>
              <w:rPr>
                <w:i/>
                <w:spacing w:val="10"/>
                <w:sz w:val="20"/>
              </w:rPr>
              <w:t xml:space="preserve"> </w:t>
            </w:r>
            <w:r>
              <w:rPr>
                <w:i/>
                <w:sz w:val="20"/>
              </w:rPr>
              <w:t>смежных</w:t>
            </w:r>
            <w:r>
              <w:rPr>
                <w:i/>
                <w:spacing w:val="11"/>
                <w:sz w:val="20"/>
              </w:rPr>
              <w:t xml:space="preserve"> </w:t>
            </w:r>
            <w:r>
              <w:rPr>
                <w:i/>
                <w:sz w:val="20"/>
              </w:rPr>
              <w:t>предметах</w:t>
            </w:r>
            <w:r>
              <w:rPr>
                <w:i/>
                <w:spacing w:val="12"/>
                <w:sz w:val="20"/>
              </w:rPr>
              <w:t xml:space="preserve"> </w:t>
            </w:r>
            <w:r>
              <w:rPr>
                <w:i/>
                <w:sz w:val="20"/>
              </w:rPr>
              <w:t>и</w:t>
            </w:r>
            <w:r>
              <w:rPr>
                <w:i/>
                <w:spacing w:val="-48"/>
                <w:sz w:val="20"/>
              </w:rPr>
              <w:t xml:space="preserve"> </w:t>
            </w:r>
            <w:r>
              <w:rPr>
                <w:i/>
                <w:sz w:val="20"/>
              </w:rPr>
              <w:t>в реальных</w:t>
            </w:r>
            <w:r>
              <w:rPr>
                <w:i/>
                <w:spacing w:val="-1"/>
                <w:sz w:val="20"/>
              </w:rPr>
              <w:t xml:space="preserve"> </w:t>
            </w:r>
            <w:r>
              <w:rPr>
                <w:i/>
                <w:sz w:val="20"/>
              </w:rPr>
              <w:t>ситуациях</w:t>
            </w:r>
            <w:r>
              <w:rPr>
                <w:i/>
                <w:spacing w:val="-1"/>
                <w:sz w:val="20"/>
              </w:rPr>
              <w:t xml:space="preserve"> </w:t>
            </w:r>
            <w:r>
              <w:rPr>
                <w:i/>
                <w:sz w:val="20"/>
              </w:rPr>
              <w:t>окружающего</w:t>
            </w:r>
            <w:r>
              <w:rPr>
                <w:i/>
                <w:spacing w:val="-3"/>
                <w:sz w:val="20"/>
              </w:rPr>
              <w:t xml:space="preserve"> </w:t>
            </w:r>
            <w:r>
              <w:rPr>
                <w:i/>
                <w:sz w:val="20"/>
              </w:rPr>
              <w:t>мира;</w:t>
            </w:r>
          </w:p>
          <w:p w:rsidR="00877DF7" w:rsidRDefault="00A448DA" w:rsidP="003E7F07">
            <w:pPr>
              <w:pStyle w:val="TableParagraph"/>
              <w:numPr>
                <w:ilvl w:val="0"/>
                <w:numId w:val="254"/>
              </w:numPr>
              <w:tabs>
                <w:tab w:val="left" w:pos="370"/>
              </w:tabs>
              <w:ind w:right="87" w:firstLine="0"/>
              <w:jc w:val="both"/>
              <w:rPr>
                <w:i/>
                <w:sz w:val="20"/>
              </w:rPr>
            </w:pPr>
            <w:r>
              <w:rPr>
                <w:i/>
                <w:sz w:val="20"/>
              </w:rPr>
              <w:t>строить фигуру, подобную данной, пользоваться</w:t>
            </w:r>
            <w:r>
              <w:rPr>
                <w:i/>
                <w:spacing w:val="-47"/>
                <w:sz w:val="20"/>
              </w:rPr>
              <w:t xml:space="preserve"> </w:t>
            </w:r>
            <w:r>
              <w:rPr>
                <w:i/>
                <w:sz w:val="20"/>
              </w:rPr>
              <w:t>свойствами</w:t>
            </w:r>
            <w:r>
              <w:rPr>
                <w:i/>
                <w:spacing w:val="1"/>
                <w:sz w:val="20"/>
              </w:rPr>
              <w:t xml:space="preserve"> </w:t>
            </w:r>
            <w:r>
              <w:rPr>
                <w:i/>
                <w:sz w:val="20"/>
              </w:rPr>
              <w:t>подобия</w:t>
            </w:r>
            <w:r>
              <w:rPr>
                <w:i/>
                <w:spacing w:val="1"/>
                <w:sz w:val="20"/>
              </w:rPr>
              <w:t xml:space="preserve"> </w:t>
            </w:r>
            <w:r>
              <w:rPr>
                <w:i/>
                <w:sz w:val="20"/>
              </w:rPr>
              <w:t>для</w:t>
            </w:r>
            <w:r>
              <w:rPr>
                <w:i/>
                <w:spacing w:val="1"/>
                <w:sz w:val="20"/>
              </w:rPr>
              <w:t xml:space="preserve"> </w:t>
            </w:r>
            <w:r>
              <w:rPr>
                <w:i/>
                <w:sz w:val="20"/>
              </w:rPr>
              <w:t>обоснования</w:t>
            </w:r>
            <w:r>
              <w:rPr>
                <w:i/>
                <w:spacing w:val="51"/>
                <w:sz w:val="20"/>
              </w:rPr>
              <w:t xml:space="preserve"> </w:t>
            </w:r>
            <w:r>
              <w:rPr>
                <w:i/>
                <w:sz w:val="20"/>
              </w:rPr>
              <w:t>свойств</w:t>
            </w:r>
            <w:r>
              <w:rPr>
                <w:i/>
                <w:spacing w:val="1"/>
                <w:sz w:val="20"/>
              </w:rPr>
              <w:t xml:space="preserve"> </w:t>
            </w:r>
            <w:r>
              <w:rPr>
                <w:i/>
                <w:sz w:val="20"/>
              </w:rPr>
              <w:t>фигур;</w:t>
            </w:r>
          </w:p>
          <w:p w:rsidR="00877DF7" w:rsidRDefault="00A448DA" w:rsidP="003E7F07">
            <w:pPr>
              <w:pStyle w:val="TableParagraph"/>
              <w:numPr>
                <w:ilvl w:val="0"/>
                <w:numId w:val="254"/>
              </w:numPr>
              <w:tabs>
                <w:tab w:val="left" w:pos="370"/>
              </w:tabs>
              <w:ind w:right="91" w:firstLine="0"/>
              <w:jc w:val="both"/>
              <w:rPr>
                <w:i/>
                <w:sz w:val="20"/>
              </w:rPr>
            </w:pPr>
            <w:r>
              <w:rPr>
                <w:i/>
                <w:sz w:val="20"/>
              </w:rPr>
              <w:t>применять</w:t>
            </w:r>
            <w:r>
              <w:rPr>
                <w:i/>
                <w:spacing w:val="1"/>
                <w:sz w:val="20"/>
              </w:rPr>
              <w:t xml:space="preserve"> </w:t>
            </w:r>
            <w:r>
              <w:rPr>
                <w:i/>
                <w:sz w:val="20"/>
              </w:rPr>
              <w:t>свойства</w:t>
            </w:r>
            <w:r>
              <w:rPr>
                <w:i/>
                <w:spacing w:val="1"/>
                <w:sz w:val="20"/>
              </w:rPr>
              <w:t xml:space="preserve"> </w:t>
            </w:r>
            <w:r>
              <w:rPr>
                <w:i/>
                <w:sz w:val="20"/>
              </w:rPr>
              <w:t>движений</w:t>
            </w:r>
            <w:r>
              <w:rPr>
                <w:i/>
                <w:spacing w:val="1"/>
                <w:sz w:val="20"/>
              </w:rPr>
              <w:t xml:space="preserve"> </w:t>
            </w:r>
            <w:r>
              <w:rPr>
                <w:i/>
                <w:sz w:val="20"/>
              </w:rPr>
              <w:t>для</w:t>
            </w:r>
            <w:r>
              <w:rPr>
                <w:i/>
                <w:spacing w:val="1"/>
                <w:sz w:val="20"/>
              </w:rPr>
              <w:t xml:space="preserve"> </w:t>
            </w:r>
            <w:r>
              <w:rPr>
                <w:i/>
                <w:sz w:val="20"/>
              </w:rPr>
              <w:t>проведения</w:t>
            </w:r>
            <w:r>
              <w:rPr>
                <w:i/>
                <w:spacing w:val="-47"/>
                <w:sz w:val="20"/>
              </w:rPr>
              <w:t xml:space="preserve"> </w:t>
            </w:r>
            <w:r>
              <w:rPr>
                <w:i/>
                <w:sz w:val="20"/>
              </w:rPr>
              <w:t>простейших</w:t>
            </w:r>
            <w:r>
              <w:rPr>
                <w:i/>
                <w:spacing w:val="-2"/>
                <w:sz w:val="20"/>
              </w:rPr>
              <w:t xml:space="preserve"> </w:t>
            </w:r>
            <w:r>
              <w:rPr>
                <w:i/>
                <w:sz w:val="20"/>
              </w:rPr>
              <w:t>обоснований</w:t>
            </w:r>
            <w:r>
              <w:rPr>
                <w:i/>
                <w:spacing w:val="-2"/>
                <w:sz w:val="20"/>
              </w:rPr>
              <w:t xml:space="preserve"> </w:t>
            </w:r>
            <w:r>
              <w:rPr>
                <w:i/>
                <w:sz w:val="20"/>
              </w:rPr>
              <w:t>свойств</w:t>
            </w:r>
            <w:r>
              <w:rPr>
                <w:i/>
                <w:spacing w:val="-4"/>
                <w:sz w:val="20"/>
              </w:rPr>
              <w:t xml:space="preserve"> </w:t>
            </w:r>
            <w:r>
              <w:rPr>
                <w:i/>
                <w:sz w:val="20"/>
              </w:rPr>
              <w:t>фигур.</w:t>
            </w:r>
          </w:p>
          <w:p w:rsidR="00877DF7" w:rsidRDefault="00A448DA">
            <w:pPr>
              <w:pStyle w:val="TableParagraph"/>
              <w:ind w:right="93"/>
              <w:jc w:val="both"/>
              <w:rPr>
                <w:b/>
                <w:sz w:val="20"/>
              </w:rPr>
            </w:pPr>
            <w:r>
              <w:rPr>
                <w:b/>
                <w:sz w:val="20"/>
              </w:rPr>
              <w:t>В</w:t>
            </w:r>
            <w:r>
              <w:rPr>
                <w:b/>
                <w:spacing w:val="1"/>
                <w:sz w:val="20"/>
              </w:rPr>
              <w:t xml:space="preserve"> </w:t>
            </w:r>
            <w:r>
              <w:rPr>
                <w:b/>
                <w:sz w:val="20"/>
              </w:rPr>
              <w:t>повседневной</w:t>
            </w:r>
            <w:r>
              <w:rPr>
                <w:b/>
                <w:spacing w:val="1"/>
                <w:sz w:val="20"/>
              </w:rPr>
              <w:t xml:space="preserve"> </w:t>
            </w:r>
            <w:r>
              <w:rPr>
                <w:b/>
                <w:sz w:val="20"/>
              </w:rPr>
              <w:t>жизни</w:t>
            </w:r>
            <w:r>
              <w:rPr>
                <w:b/>
                <w:spacing w:val="1"/>
                <w:sz w:val="20"/>
              </w:rPr>
              <w:t xml:space="preserve"> </w:t>
            </w:r>
            <w:r>
              <w:rPr>
                <w:b/>
                <w:sz w:val="20"/>
              </w:rPr>
              <w:t>и</w:t>
            </w:r>
            <w:r>
              <w:rPr>
                <w:b/>
                <w:spacing w:val="1"/>
                <w:sz w:val="20"/>
              </w:rPr>
              <w:t xml:space="preserve"> </w:t>
            </w:r>
            <w:r>
              <w:rPr>
                <w:b/>
                <w:sz w:val="20"/>
              </w:rPr>
              <w:t>при</w:t>
            </w:r>
            <w:r>
              <w:rPr>
                <w:b/>
                <w:spacing w:val="1"/>
                <w:sz w:val="20"/>
              </w:rPr>
              <w:t xml:space="preserve"> </w:t>
            </w:r>
            <w:r>
              <w:rPr>
                <w:b/>
                <w:sz w:val="20"/>
              </w:rPr>
              <w:t>изучении</w:t>
            </w:r>
            <w:r>
              <w:rPr>
                <w:b/>
                <w:spacing w:val="1"/>
                <w:sz w:val="20"/>
              </w:rPr>
              <w:t xml:space="preserve"> </w:t>
            </w:r>
            <w:r>
              <w:rPr>
                <w:b/>
                <w:sz w:val="20"/>
              </w:rPr>
              <w:t>других</w:t>
            </w:r>
            <w:r>
              <w:rPr>
                <w:b/>
                <w:spacing w:val="1"/>
                <w:sz w:val="20"/>
              </w:rPr>
              <w:t xml:space="preserve"> </w:t>
            </w:r>
            <w:r>
              <w:rPr>
                <w:b/>
                <w:sz w:val="20"/>
              </w:rPr>
              <w:t>предметов:</w:t>
            </w:r>
          </w:p>
          <w:p w:rsidR="00877DF7" w:rsidRDefault="00A448DA" w:rsidP="003E7F07">
            <w:pPr>
              <w:pStyle w:val="TableParagraph"/>
              <w:numPr>
                <w:ilvl w:val="0"/>
                <w:numId w:val="254"/>
              </w:numPr>
              <w:tabs>
                <w:tab w:val="left" w:pos="370"/>
              </w:tabs>
              <w:spacing w:line="235" w:lineRule="auto"/>
              <w:ind w:right="93" w:firstLine="0"/>
              <w:jc w:val="both"/>
              <w:rPr>
                <w:i/>
                <w:sz w:val="20"/>
              </w:rPr>
            </w:pPr>
            <w:r>
              <w:rPr>
                <w:i/>
                <w:sz w:val="20"/>
              </w:rPr>
              <w:t>применять свойства движений и применять по-</w:t>
            </w:r>
            <w:r>
              <w:rPr>
                <w:i/>
                <w:spacing w:val="1"/>
                <w:sz w:val="20"/>
              </w:rPr>
              <w:t xml:space="preserve"> </w:t>
            </w:r>
            <w:r>
              <w:rPr>
                <w:i/>
                <w:sz w:val="20"/>
              </w:rPr>
              <w:t>добие</w:t>
            </w:r>
            <w:r>
              <w:rPr>
                <w:i/>
                <w:spacing w:val="3"/>
                <w:sz w:val="20"/>
              </w:rPr>
              <w:t xml:space="preserve"> </w:t>
            </w:r>
            <w:r>
              <w:rPr>
                <w:i/>
                <w:sz w:val="20"/>
              </w:rPr>
              <w:t>для построений</w:t>
            </w:r>
            <w:r>
              <w:rPr>
                <w:i/>
                <w:spacing w:val="1"/>
                <w:sz w:val="20"/>
              </w:rPr>
              <w:t xml:space="preserve"> </w:t>
            </w:r>
            <w:r>
              <w:rPr>
                <w:i/>
                <w:sz w:val="20"/>
              </w:rPr>
              <w:t>и</w:t>
            </w:r>
            <w:r>
              <w:rPr>
                <w:i/>
                <w:spacing w:val="-3"/>
                <w:sz w:val="20"/>
              </w:rPr>
              <w:t xml:space="preserve"> </w:t>
            </w:r>
            <w:r>
              <w:rPr>
                <w:i/>
                <w:sz w:val="20"/>
              </w:rPr>
              <w:t>вычислений.</w:t>
            </w:r>
          </w:p>
          <w:p w:rsidR="00877DF7" w:rsidRDefault="00A448DA">
            <w:pPr>
              <w:pStyle w:val="TableParagraph"/>
              <w:spacing w:line="228" w:lineRule="exact"/>
              <w:jc w:val="both"/>
              <w:rPr>
                <w:b/>
                <w:sz w:val="20"/>
              </w:rPr>
            </w:pPr>
            <w:r>
              <w:rPr>
                <w:b/>
                <w:sz w:val="20"/>
              </w:rPr>
              <w:t>Векторы</w:t>
            </w:r>
            <w:r>
              <w:rPr>
                <w:b/>
                <w:spacing w:val="-1"/>
                <w:sz w:val="20"/>
              </w:rPr>
              <w:t xml:space="preserve"> </w:t>
            </w:r>
            <w:r>
              <w:rPr>
                <w:b/>
                <w:sz w:val="20"/>
              </w:rPr>
              <w:t>и</w:t>
            </w:r>
            <w:r>
              <w:rPr>
                <w:b/>
                <w:spacing w:val="-2"/>
                <w:sz w:val="20"/>
              </w:rPr>
              <w:t xml:space="preserve"> </w:t>
            </w:r>
            <w:r>
              <w:rPr>
                <w:b/>
                <w:sz w:val="20"/>
              </w:rPr>
              <w:t>координаты на</w:t>
            </w:r>
            <w:r>
              <w:rPr>
                <w:b/>
                <w:spacing w:val="-1"/>
                <w:sz w:val="20"/>
              </w:rPr>
              <w:t xml:space="preserve"> </w:t>
            </w:r>
            <w:r>
              <w:rPr>
                <w:b/>
                <w:sz w:val="20"/>
              </w:rPr>
              <w:t>плоскости</w:t>
            </w:r>
          </w:p>
          <w:p w:rsidR="00877DF7" w:rsidRDefault="00A448DA" w:rsidP="003E7F07">
            <w:pPr>
              <w:pStyle w:val="TableParagraph"/>
              <w:numPr>
                <w:ilvl w:val="0"/>
                <w:numId w:val="254"/>
              </w:numPr>
              <w:tabs>
                <w:tab w:val="left" w:pos="370"/>
              </w:tabs>
              <w:ind w:right="86" w:firstLine="0"/>
              <w:jc w:val="both"/>
              <w:rPr>
                <w:i/>
                <w:sz w:val="20"/>
              </w:rPr>
            </w:pPr>
            <w:r>
              <w:rPr>
                <w:i/>
                <w:sz w:val="20"/>
              </w:rPr>
              <w:t>Оперировать</w:t>
            </w:r>
            <w:r>
              <w:rPr>
                <w:i/>
                <w:spacing w:val="1"/>
                <w:sz w:val="20"/>
              </w:rPr>
              <w:t xml:space="preserve"> </w:t>
            </w:r>
            <w:r>
              <w:rPr>
                <w:i/>
                <w:sz w:val="20"/>
              </w:rPr>
              <w:t>понятиями</w:t>
            </w:r>
            <w:r>
              <w:rPr>
                <w:i/>
                <w:spacing w:val="1"/>
                <w:sz w:val="20"/>
              </w:rPr>
              <w:t xml:space="preserve"> </w:t>
            </w:r>
            <w:r>
              <w:rPr>
                <w:i/>
                <w:sz w:val="20"/>
              </w:rPr>
              <w:t>вектор,</w:t>
            </w:r>
            <w:r>
              <w:rPr>
                <w:i/>
                <w:spacing w:val="1"/>
                <w:sz w:val="20"/>
              </w:rPr>
              <w:t xml:space="preserve"> </w:t>
            </w:r>
            <w:r>
              <w:rPr>
                <w:i/>
                <w:sz w:val="20"/>
              </w:rPr>
              <w:t>сумма,</w:t>
            </w:r>
            <w:r>
              <w:rPr>
                <w:i/>
                <w:spacing w:val="-47"/>
                <w:sz w:val="20"/>
              </w:rPr>
              <w:t xml:space="preserve"> </w:t>
            </w:r>
            <w:r>
              <w:rPr>
                <w:i/>
                <w:sz w:val="20"/>
              </w:rPr>
              <w:t>разность векторов, произведение вектора на число,</w:t>
            </w:r>
            <w:r>
              <w:rPr>
                <w:i/>
                <w:spacing w:val="1"/>
                <w:sz w:val="20"/>
              </w:rPr>
              <w:t xml:space="preserve"> </w:t>
            </w:r>
            <w:r>
              <w:rPr>
                <w:i/>
                <w:sz w:val="20"/>
              </w:rPr>
              <w:t>угол</w:t>
            </w:r>
            <w:r>
              <w:rPr>
                <w:i/>
                <w:spacing w:val="1"/>
                <w:sz w:val="20"/>
              </w:rPr>
              <w:t xml:space="preserve"> </w:t>
            </w:r>
            <w:r>
              <w:rPr>
                <w:i/>
                <w:sz w:val="20"/>
              </w:rPr>
              <w:t>между</w:t>
            </w:r>
            <w:r>
              <w:rPr>
                <w:i/>
                <w:spacing w:val="1"/>
                <w:sz w:val="20"/>
              </w:rPr>
              <w:t xml:space="preserve"> </w:t>
            </w:r>
            <w:r>
              <w:rPr>
                <w:i/>
                <w:sz w:val="20"/>
              </w:rPr>
              <w:t>векторами,</w:t>
            </w:r>
            <w:r>
              <w:rPr>
                <w:i/>
                <w:spacing w:val="1"/>
                <w:sz w:val="20"/>
              </w:rPr>
              <w:t xml:space="preserve"> </w:t>
            </w:r>
            <w:r>
              <w:rPr>
                <w:i/>
                <w:sz w:val="20"/>
              </w:rPr>
              <w:t>скалярное</w:t>
            </w:r>
            <w:r>
              <w:rPr>
                <w:i/>
                <w:spacing w:val="1"/>
                <w:sz w:val="20"/>
              </w:rPr>
              <w:t xml:space="preserve"> </w:t>
            </w:r>
            <w:r>
              <w:rPr>
                <w:i/>
                <w:sz w:val="20"/>
              </w:rPr>
              <w:t>произведение</w:t>
            </w:r>
            <w:r>
              <w:rPr>
                <w:i/>
                <w:spacing w:val="-47"/>
                <w:sz w:val="20"/>
              </w:rPr>
              <w:t xml:space="preserve"> </w:t>
            </w:r>
            <w:r>
              <w:rPr>
                <w:i/>
                <w:sz w:val="20"/>
              </w:rPr>
              <w:t>векторов,</w:t>
            </w:r>
            <w:r>
              <w:rPr>
                <w:i/>
                <w:spacing w:val="1"/>
                <w:sz w:val="20"/>
              </w:rPr>
              <w:t xml:space="preserve"> </w:t>
            </w:r>
            <w:r>
              <w:rPr>
                <w:i/>
                <w:sz w:val="20"/>
              </w:rPr>
              <w:t>координаты на плоскости,</w:t>
            </w:r>
            <w:r>
              <w:rPr>
                <w:i/>
                <w:spacing w:val="1"/>
                <w:sz w:val="20"/>
              </w:rPr>
              <w:t xml:space="preserve"> </w:t>
            </w:r>
            <w:r>
              <w:rPr>
                <w:i/>
                <w:sz w:val="20"/>
              </w:rPr>
              <w:t>координаты</w:t>
            </w:r>
            <w:r>
              <w:rPr>
                <w:i/>
                <w:spacing w:val="1"/>
                <w:sz w:val="20"/>
              </w:rPr>
              <w:t xml:space="preserve"> </w:t>
            </w:r>
            <w:r>
              <w:rPr>
                <w:i/>
                <w:sz w:val="20"/>
              </w:rPr>
              <w:t>вектора;</w:t>
            </w:r>
          </w:p>
          <w:p w:rsidR="00877DF7" w:rsidRDefault="00A448DA" w:rsidP="003E7F07">
            <w:pPr>
              <w:pStyle w:val="TableParagraph"/>
              <w:numPr>
                <w:ilvl w:val="0"/>
                <w:numId w:val="254"/>
              </w:numPr>
              <w:tabs>
                <w:tab w:val="left" w:pos="370"/>
              </w:tabs>
              <w:ind w:right="89" w:firstLine="0"/>
              <w:jc w:val="both"/>
              <w:rPr>
                <w:i/>
                <w:sz w:val="20"/>
              </w:rPr>
            </w:pPr>
            <w:r>
              <w:rPr>
                <w:i/>
                <w:sz w:val="20"/>
              </w:rPr>
              <w:t>выполнять действия над векторами (сложение,</w:t>
            </w:r>
            <w:r>
              <w:rPr>
                <w:i/>
                <w:spacing w:val="1"/>
                <w:sz w:val="20"/>
              </w:rPr>
              <w:t xml:space="preserve"> </w:t>
            </w:r>
            <w:r>
              <w:rPr>
                <w:i/>
                <w:sz w:val="20"/>
              </w:rPr>
              <w:t>вычитание,</w:t>
            </w:r>
            <w:r>
              <w:rPr>
                <w:i/>
                <w:spacing w:val="1"/>
                <w:sz w:val="20"/>
              </w:rPr>
              <w:t xml:space="preserve"> </w:t>
            </w:r>
            <w:r>
              <w:rPr>
                <w:i/>
                <w:sz w:val="20"/>
              </w:rPr>
              <w:t>умножение</w:t>
            </w:r>
            <w:r>
              <w:rPr>
                <w:i/>
                <w:spacing w:val="1"/>
                <w:sz w:val="20"/>
              </w:rPr>
              <w:t xml:space="preserve"> </w:t>
            </w:r>
            <w:r>
              <w:rPr>
                <w:i/>
                <w:sz w:val="20"/>
              </w:rPr>
              <w:t>на число),</w:t>
            </w:r>
            <w:r>
              <w:rPr>
                <w:i/>
                <w:spacing w:val="1"/>
                <w:sz w:val="20"/>
              </w:rPr>
              <w:t xml:space="preserve"> </w:t>
            </w:r>
            <w:r>
              <w:rPr>
                <w:i/>
                <w:sz w:val="20"/>
              </w:rPr>
              <w:t>вычислять ска-</w:t>
            </w:r>
            <w:r>
              <w:rPr>
                <w:i/>
                <w:spacing w:val="1"/>
                <w:sz w:val="20"/>
              </w:rPr>
              <w:t xml:space="preserve"> </w:t>
            </w:r>
            <w:r>
              <w:rPr>
                <w:i/>
                <w:sz w:val="20"/>
              </w:rPr>
              <w:t>лярное</w:t>
            </w:r>
            <w:r>
              <w:rPr>
                <w:i/>
                <w:spacing w:val="1"/>
                <w:sz w:val="20"/>
              </w:rPr>
              <w:t xml:space="preserve"> </w:t>
            </w:r>
            <w:r>
              <w:rPr>
                <w:i/>
                <w:sz w:val="20"/>
              </w:rPr>
              <w:t>произведение,</w:t>
            </w:r>
            <w:r>
              <w:rPr>
                <w:i/>
                <w:spacing w:val="1"/>
                <w:sz w:val="20"/>
              </w:rPr>
              <w:t xml:space="preserve"> </w:t>
            </w:r>
            <w:r>
              <w:rPr>
                <w:i/>
                <w:sz w:val="20"/>
              </w:rPr>
              <w:t>определять</w:t>
            </w:r>
            <w:r>
              <w:rPr>
                <w:i/>
                <w:spacing w:val="1"/>
                <w:sz w:val="20"/>
              </w:rPr>
              <w:t xml:space="preserve"> </w:t>
            </w:r>
            <w:r>
              <w:rPr>
                <w:i/>
                <w:sz w:val="20"/>
              </w:rPr>
              <w:t>в</w:t>
            </w:r>
            <w:r>
              <w:rPr>
                <w:i/>
                <w:spacing w:val="1"/>
                <w:sz w:val="20"/>
              </w:rPr>
              <w:t xml:space="preserve"> </w:t>
            </w:r>
            <w:r>
              <w:rPr>
                <w:i/>
                <w:sz w:val="20"/>
              </w:rPr>
              <w:t>простейших</w:t>
            </w:r>
            <w:r>
              <w:rPr>
                <w:i/>
                <w:spacing w:val="1"/>
                <w:sz w:val="20"/>
              </w:rPr>
              <w:t xml:space="preserve"> </w:t>
            </w:r>
            <w:r>
              <w:rPr>
                <w:i/>
                <w:sz w:val="20"/>
              </w:rPr>
              <w:t>случаях</w:t>
            </w:r>
            <w:r>
              <w:rPr>
                <w:i/>
                <w:spacing w:val="1"/>
                <w:sz w:val="20"/>
              </w:rPr>
              <w:t xml:space="preserve"> </w:t>
            </w:r>
            <w:r>
              <w:rPr>
                <w:i/>
                <w:sz w:val="20"/>
              </w:rPr>
              <w:t>угол</w:t>
            </w:r>
            <w:r>
              <w:rPr>
                <w:i/>
                <w:spacing w:val="1"/>
                <w:sz w:val="20"/>
              </w:rPr>
              <w:t xml:space="preserve"> </w:t>
            </w:r>
            <w:r>
              <w:rPr>
                <w:i/>
                <w:sz w:val="20"/>
              </w:rPr>
              <w:t>между</w:t>
            </w:r>
            <w:r>
              <w:rPr>
                <w:i/>
                <w:spacing w:val="1"/>
                <w:sz w:val="20"/>
              </w:rPr>
              <w:t xml:space="preserve"> </w:t>
            </w:r>
            <w:r>
              <w:rPr>
                <w:i/>
                <w:sz w:val="20"/>
              </w:rPr>
              <w:t>векторами,</w:t>
            </w:r>
            <w:r>
              <w:rPr>
                <w:i/>
                <w:spacing w:val="1"/>
                <w:sz w:val="20"/>
              </w:rPr>
              <w:t xml:space="preserve"> </w:t>
            </w:r>
            <w:r>
              <w:rPr>
                <w:i/>
                <w:sz w:val="20"/>
              </w:rPr>
              <w:t>выполнять</w:t>
            </w:r>
            <w:r>
              <w:rPr>
                <w:i/>
                <w:spacing w:val="-47"/>
                <w:sz w:val="20"/>
              </w:rPr>
              <w:t xml:space="preserve"> </w:t>
            </w:r>
            <w:r>
              <w:rPr>
                <w:i/>
                <w:sz w:val="20"/>
              </w:rPr>
              <w:t>разложение вектора на составляющие, применять</w:t>
            </w:r>
            <w:r>
              <w:rPr>
                <w:i/>
                <w:spacing w:val="1"/>
                <w:sz w:val="20"/>
              </w:rPr>
              <w:t xml:space="preserve"> </w:t>
            </w:r>
            <w:r>
              <w:rPr>
                <w:i/>
                <w:sz w:val="20"/>
              </w:rPr>
              <w:t>полученные</w:t>
            </w:r>
            <w:r>
              <w:rPr>
                <w:i/>
                <w:spacing w:val="1"/>
                <w:sz w:val="20"/>
              </w:rPr>
              <w:t xml:space="preserve"> </w:t>
            </w:r>
            <w:r>
              <w:rPr>
                <w:i/>
                <w:sz w:val="20"/>
              </w:rPr>
              <w:t>знания</w:t>
            </w:r>
            <w:r>
              <w:rPr>
                <w:i/>
                <w:spacing w:val="1"/>
                <w:sz w:val="20"/>
              </w:rPr>
              <w:t xml:space="preserve"> </w:t>
            </w:r>
            <w:r>
              <w:rPr>
                <w:i/>
                <w:sz w:val="20"/>
              </w:rPr>
              <w:t>в</w:t>
            </w:r>
            <w:r>
              <w:rPr>
                <w:i/>
                <w:spacing w:val="1"/>
                <w:sz w:val="20"/>
              </w:rPr>
              <w:t xml:space="preserve"> </w:t>
            </w:r>
            <w:r>
              <w:rPr>
                <w:i/>
                <w:sz w:val="20"/>
              </w:rPr>
              <w:t>физике,</w:t>
            </w:r>
            <w:r>
              <w:rPr>
                <w:i/>
                <w:spacing w:val="51"/>
                <w:sz w:val="20"/>
              </w:rPr>
              <w:t xml:space="preserve"> </w:t>
            </w:r>
            <w:r>
              <w:rPr>
                <w:i/>
                <w:sz w:val="20"/>
              </w:rPr>
              <w:t>пользоваться</w:t>
            </w:r>
            <w:r>
              <w:rPr>
                <w:i/>
                <w:spacing w:val="1"/>
                <w:sz w:val="20"/>
              </w:rPr>
              <w:t xml:space="preserve"> </w:t>
            </w:r>
            <w:r>
              <w:rPr>
                <w:i/>
                <w:sz w:val="20"/>
              </w:rPr>
              <w:t>формулой вычисления расстояния между точками</w:t>
            </w:r>
            <w:r>
              <w:rPr>
                <w:i/>
                <w:spacing w:val="1"/>
                <w:sz w:val="20"/>
              </w:rPr>
              <w:t xml:space="preserve"> </w:t>
            </w:r>
            <w:r>
              <w:rPr>
                <w:i/>
                <w:sz w:val="20"/>
              </w:rPr>
              <w:t>по</w:t>
            </w:r>
            <w:r>
              <w:rPr>
                <w:i/>
                <w:spacing w:val="1"/>
                <w:sz w:val="20"/>
              </w:rPr>
              <w:t xml:space="preserve"> </w:t>
            </w:r>
            <w:r>
              <w:rPr>
                <w:i/>
                <w:sz w:val="20"/>
              </w:rPr>
              <w:t>известным</w:t>
            </w:r>
            <w:r>
              <w:rPr>
                <w:i/>
                <w:spacing w:val="1"/>
                <w:sz w:val="20"/>
              </w:rPr>
              <w:t xml:space="preserve"> </w:t>
            </w:r>
            <w:r>
              <w:rPr>
                <w:i/>
                <w:sz w:val="20"/>
              </w:rPr>
              <w:t>координатам,</w:t>
            </w:r>
            <w:r>
              <w:rPr>
                <w:i/>
                <w:spacing w:val="51"/>
                <w:sz w:val="20"/>
              </w:rPr>
              <w:t xml:space="preserve"> </w:t>
            </w:r>
            <w:r>
              <w:rPr>
                <w:i/>
                <w:sz w:val="20"/>
              </w:rPr>
              <w:t>использовать</w:t>
            </w:r>
            <w:r>
              <w:rPr>
                <w:i/>
                <w:spacing w:val="1"/>
                <w:sz w:val="20"/>
              </w:rPr>
              <w:t xml:space="preserve"> </w:t>
            </w:r>
            <w:r>
              <w:rPr>
                <w:i/>
                <w:sz w:val="20"/>
              </w:rPr>
              <w:t>уравнения</w:t>
            </w:r>
            <w:r>
              <w:rPr>
                <w:i/>
                <w:spacing w:val="-1"/>
                <w:sz w:val="20"/>
              </w:rPr>
              <w:t xml:space="preserve"> </w:t>
            </w:r>
            <w:r>
              <w:rPr>
                <w:i/>
                <w:sz w:val="20"/>
              </w:rPr>
              <w:t>фигур</w:t>
            </w:r>
            <w:r>
              <w:rPr>
                <w:i/>
                <w:spacing w:val="-3"/>
                <w:sz w:val="20"/>
              </w:rPr>
              <w:t xml:space="preserve"> </w:t>
            </w:r>
            <w:r>
              <w:rPr>
                <w:i/>
                <w:sz w:val="20"/>
              </w:rPr>
              <w:t>для</w:t>
            </w:r>
            <w:r>
              <w:rPr>
                <w:i/>
                <w:spacing w:val="-1"/>
                <w:sz w:val="20"/>
              </w:rPr>
              <w:t xml:space="preserve"> </w:t>
            </w:r>
            <w:r>
              <w:rPr>
                <w:i/>
                <w:sz w:val="20"/>
              </w:rPr>
              <w:t>решения</w:t>
            </w:r>
            <w:r>
              <w:rPr>
                <w:i/>
                <w:spacing w:val="4"/>
                <w:sz w:val="20"/>
              </w:rPr>
              <w:t xml:space="preserve"> </w:t>
            </w:r>
            <w:r>
              <w:rPr>
                <w:i/>
                <w:sz w:val="20"/>
              </w:rPr>
              <w:t>задач;</w:t>
            </w:r>
          </w:p>
          <w:p w:rsidR="00877DF7" w:rsidRDefault="00A448DA" w:rsidP="003E7F07">
            <w:pPr>
              <w:pStyle w:val="TableParagraph"/>
              <w:numPr>
                <w:ilvl w:val="0"/>
                <w:numId w:val="254"/>
              </w:numPr>
              <w:tabs>
                <w:tab w:val="left" w:pos="370"/>
              </w:tabs>
              <w:ind w:right="91" w:firstLine="0"/>
              <w:jc w:val="both"/>
              <w:rPr>
                <w:i/>
                <w:sz w:val="20"/>
              </w:rPr>
            </w:pPr>
            <w:r>
              <w:rPr>
                <w:i/>
                <w:sz w:val="20"/>
              </w:rPr>
              <w:t>применять векторы и координаты для решения</w:t>
            </w:r>
            <w:r>
              <w:rPr>
                <w:i/>
                <w:spacing w:val="1"/>
                <w:sz w:val="20"/>
              </w:rPr>
              <w:t xml:space="preserve"> </w:t>
            </w:r>
            <w:r>
              <w:rPr>
                <w:i/>
                <w:sz w:val="20"/>
              </w:rPr>
              <w:t>геометрических</w:t>
            </w:r>
            <w:r>
              <w:rPr>
                <w:i/>
                <w:spacing w:val="-2"/>
                <w:sz w:val="20"/>
              </w:rPr>
              <w:t xml:space="preserve"> </w:t>
            </w:r>
            <w:r>
              <w:rPr>
                <w:i/>
                <w:sz w:val="20"/>
              </w:rPr>
              <w:t>задач</w:t>
            </w:r>
            <w:r>
              <w:rPr>
                <w:i/>
                <w:spacing w:val="-3"/>
                <w:sz w:val="20"/>
              </w:rPr>
              <w:t xml:space="preserve"> </w:t>
            </w:r>
            <w:r>
              <w:rPr>
                <w:i/>
                <w:sz w:val="20"/>
              </w:rPr>
              <w:t>на</w:t>
            </w:r>
            <w:r>
              <w:rPr>
                <w:i/>
                <w:spacing w:val="1"/>
                <w:sz w:val="20"/>
              </w:rPr>
              <w:t xml:space="preserve"> </w:t>
            </w:r>
            <w:r>
              <w:rPr>
                <w:i/>
                <w:sz w:val="20"/>
              </w:rPr>
              <w:t>вычисление</w:t>
            </w:r>
            <w:r>
              <w:rPr>
                <w:i/>
                <w:spacing w:val="-2"/>
                <w:sz w:val="20"/>
              </w:rPr>
              <w:t xml:space="preserve"> </w:t>
            </w:r>
            <w:r>
              <w:rPr>
                <w:i/>
                <w:sz w:val="20"/>
              </w:rPr>
              <w:t>длин,</w:t>
            </w:r>
            <w:r>
              <w:rPr>
                <w:i/>
                <w:spacing w:val="-12"/>
                <w:sz w:val="20"/>
              </w:rPr>
              <w:t xml:space="preserve"> </w:t>
            </w:r>
            <w:r>
              <w:rPr>
                <w:i/>
                <w:sz w:val="20"/>
              </w:rPr>
              <w:t>углов.</w:t>
            </w:r>
          </w:p>
          <w:p w:rsidR="00877DF7" w:rsidRDefault="00A448DA">
            <w:pPr>
              <w:pStyle w:val="TableParagraph"/>
              <w:ind w:right="93"/>
              <w:jc w:val="both"/>
              <w:rPr>
                <w:b/>
                <w:sz w:val="20"/>
              </w:rPr>
            </w:pPr>
            <w:r>
              <w:rPr>
                <w:b/>
                <w:sz w:val="20"/>
              </w:rPr>
              <w:t>В</w:t>
            </w:r>
            <w:r>
              <w:rPr>
                <w:b/>
                <w:spacing w:val="1"/>
                <w:sz w:val="20"/>
              </w:rPr>
              <w:t xml:space="preserve"> </w:t>
            </w:r>
            <w:r>
              <w:rPr>
                <w:b/>
                <w:sz w:val="20"/>
              </w:rPr>
              <w:t>повседневной</w:t>
            </w:r>
            <w:r>
              <w:rPr>
                <w:b/>
                <w:spacing w:val="1"/>
                <w:sz w:val="20"/>
              </w:rPr>
              <w:t xml:space="preserve"> </w:t>
            </w:r>
            <w:r>
              <w:rPr>
                <w:b/>
                <w:sz w:val="20"/>
              </w:rPr>
              <w:t>жизни</w:t>
            </w:r>
            <w:r>
              <w:rPr>
                <w:b/>
                <w:spacing w:val="1"/>
                <w:sz w:val="20"/>
              </w:rPr>
              <w:t xml:space="preserve"> </w:t>
            </w:r>
            <w:r>
              <w:rPr>
                <w:b/>
                <w:sz w:val="20"/>
              </w:rPr>
              <w:t>и</w:t>
            </w:r>
            <w:r>
              <w:rPr>
                <w:b/>
                <w:spacing w:val="1"/>
                <w:sz w:val="20"/>
              </w:rPr>
              <w:t xml:space="preserve"> </w:t>
            </w:r>
            <w:r>
              <w:rPr>
                <w:b/>
                <w:sz w:val="20"/>
              </w:rPr>
              <w:t>при</w:t>
            </w:r>
            <w:r>
              <w:rPr>
                <w:b/>
                <w:spacing w:val="1"/>
                <w:sz w:val="20"/>
              </w:rPr>
              <w:t xml:space="preserve"> </w:t>
            </w:r>
            <w:r>
              <w:rPr>
                <w:b/>
                <w:sz w:val="20"/>
              </w:rPr>
              <w:t>изучении</w:t>
            </w:r>
            <w:r>
              <w:rPr>
                <w:b/>
                <w:spacing w:val="1"/>
                <w:sz w:val="20"/>
              </w:rPr>
              <w:t xml:space="preserve"> </w:t>
            </w:r>
            <w:r>
              <w:rPr>
                <w:b/>
                <w:sz w:val="20"/>
              </w:rPr>
              <w:t>других</w:t>
            </w:r>
            <w:r>
              <w:rPr>
                <w:b/>
                <w:spacing w:val="1"/>
                <w:sz w:val="20"/>
              </w:rPr>
              <w:t xml:space="preserve"> </w:t>
            </w:r>
            <w:r>
              <w:rPr>
                <w:b/>
                <w:sz w:val="20"/>
              </w:rPr>
              <w:t>предметов:</w:t>
            </w:r>
          </w:p>
          <w:p w:rsidR="00877DF7" w:rsidRDefault="00A448DA" w:rsidP="003E7F07">
            <w:pPr>
              <w:pStyle w:val="TableParagraph"/>
              <w:numPr>
                <w:ilvl w:val="0"/>
                <w:numId w:val="254"/>
              </w:numPr>
              <w:tabs>
                <w:tab w:val="left" w:pos="370"/>
              </w:tabs>
              <w:ind w:right="89" w:firstLine="0"/>
              <w:jc w:val="both"/>
              <w:rPr>
                <w:i/>
                <w:sz w:val="20"/>
              </w:rPr>
            </w:pPr>
            <w:r>
              <w:rPr>
                <w:i/>
                <w:sz w:val="20"/>
              </w:rPr>
              <w:t>использовать понятия векторов и координат для</w:t>
            </w:r>
            <w:r>
              <w:rPr>
                <w:i/>
                <w:spacing w:val="-47"/>
                <w:sz w:val="20"/>
              </w:rPr>
              <w:t xml:space="preserve"> </w:t>
            </w:r>
            <w:r>
              <w:rPr>
                <w:i/>
                <w:sz w:val="20"/>
              </w:rPr>
              <w:t>решения</w:t>
            </w:r>
            <w:r>
              <w:rPr>
                <w:i/>
                <w:spacing w:val="1"/>
                <w:sz w:val="20"/>
              </w:rPr>
              <w:t xml:space="preserve"> </w:t>
            </w:r>
            <w:r>
              <w:rPr>
                <w:i/>
                <w:sz w:val="20"/>
              </w:rPr>
              <w:t>задач</w:t>
            </w:r>
            <w:r>
              <w:rPr>
                <w:i/>
                <w:spacing w:val="1"/>
                <w:sz w:val="20"/>
              </w:rPr>
              <w:t xml:space="preserve"> </w:t>
            </w:r>
            <w:r>
              <w:rPr>
                <w:i/>
                <w:sz w:val="20"/>
              </w:rPr>
              <w:t>по</w:t>
            </w:r>
            <w:r>
              <w:rPr>
                <w:i/>
                <w:spacing w:val="1"/>
                <w:sz w:val="20"/>
              </w:rPr>
              <w:t xml:space="preserve"> </w:t>
            </w:r>
            <w:r>
              <w:rPr>
                <w:i/>
                <w:sz w:val="20"/>
              </w:rPr>
              <w:t>физике,</w:t>
            </w:r>
            <w:r>
              <w:rPr>
                <w:i/>
                <w:spacing w:val="1"/>
                <w:sz w:val="20"/>
              </w:rPr>
              <w:t xml:space="preserve"> </w:t>
            </w:r>
            <w:r>
              <w:rPr>
                <w:i/>
                <w:sz w:val="20"/>
              </w:rPr>
              <w:t>географии</w:t>
            </w:r>
            <w:r>
              <w:rPr>
                <w:i/>
                <w:spacing w:val="1"/>
                <w:sz w:val="20"/>
              </w:rPr>
              <w:t xml:space="preserve"> </w:t>
            </w:r>
            <w:r>
              <w:rPr>
                <w:i/>
                <w:sz w:val="20"/>
              </w:rPr>
              <w:t>и</w:t>
            </w:r>
            <w:r>
              <w:rPr>
                <w:i/>
                <w:spacing w:val="1"/>
                <w:sz w:val="20"/>
              </w:rPr>
              <w:t xml:space="preserve"> </w:t>
            </w:r>
            <w:r>
              <w:rPr>
                <w:i/>
                <w:sz w:val="20"/>
              </w:rPr>
              <w:t>другим</w:t>
            </w:r>
            <w:r>
              <w:rPr>
                <w:i/>
                <w:spacing w:val="-47"/>
                <w:sz w:val="20"/>
              </w:rPr>
              <w:t xml:space="preserve"> </w:t>
            </w:r>
            <w:r>
              <w:rPr>
                <w:i/>
                <w:sz w:val="20"/>
              </w:rPr>
              <w:t>учебным</w:t>
            </w:r>
            <w:r>
              <w:rPr>
                <w:i/>
                <w:spacing w:val="-3"/>
                <w:sz w:val="20"/>
              </w:rPr>
              <w:t xml:space="preserve"> </w:t>
            </w:r>
            <w:r>
              <w:rPr>
                <w:i/>
                <w:sz w:val="20"/>
              </w:rPr>
              <w:t>предметам.</w:t>
            </w:r>
          </w:p>
          <w:p w:rsidR="00877DF7" w:rsidRDefault="00A448DA">
            <w:pPr>
              <w:pStyle w:val="TableParagraph"/>
              <w:spacing w:line="225" w:lineRule="exact"/>
              <w:jc w:val="both"/>
              <w:rPr>
                <w:b/>
                <w:sz w:val="20"/>
              </w:rPr>
            </w:pPr>
            <w:r>
              <w:rPr>
                <w:b/>
                <w:sz w:val="20"/>
              </w:rPr>
              <w:t>История</w:t>
            </w:r>
            <w:r>
              <w:rPr>
                <w:b/>
                <w:spacing w:val="1"/>
                <w:sz w:val="20"/>
              </w:rPr>
              <w:t xml:space="preserve"> </w:t>
            </w:r>
            <w:r>
              <w:rPr>
                <w:b/>
                <w:sz w:val="20"/>
              </w:rPr>
              <w:t>математики</w:t>
            </w:r>
          </w:p>
          <w:p w:rsidR="00877DF7" w:rsidRDefault="00A448DA" w:rsidP="003E7F07">
            <w:pPr>
              <w:pStyle w:val="TableParagraph"/>
              <w:numPr>
                <w:ilvl w:val="0"/>
                <w:numId w:val="254"/>
              </w:numPr>
              <w:tabs>
                <w:tab w:val="left" w:pos="370"/>
                <w:tab w:val="left" w:pos="2510"/>
                <w:tab w:val="left" w:pos="3571"/>
              </w:tabs>
              <w:ind w:right="90" w:firstLine="0"/>
              <w:jc w:val="both"/>
              <w:rPr>
                <w:i/>
                <w:sz w:val="20"/>
              </w:rPr>
            </w:pPr>
            <w:r>
              <w:rPr>
                <w:i/>
                <w:sz w:val="20"/>
              </w:rPr>
              <w:t>Характеризовать</w:t>
            </w:r>
            <w:r>
              <w:rPr>
                <w:i/>
                <w:sz w:val="20"/>
              </w:rPr>
              <w:tab/>
              <w:t>вклад</w:t>
            </w:r>
            <w:r>
              <w:rPr>
                <w:i/>
                <w:sz w:val="20"/>
              </w:rPr>
              <w:tab/>
            </w:r>
            <w:r>
              <w:rPr>
                <w:i/>
                <w:spacing w:val="-1"/>
                <w:sz w:val="20"/>
              </w:rPr>
              <w:t>выдающихся</w:t>
            </w:r>
            <w:r>
              <w:rPr>
                <w:i/>
                <w:spacing w:val="-48"/>
                <w:sz w:val="20"/>
              </w:rPr>
              <w:t xml:space="preserve"> </w:t>
            </w:r>
            <w:r>
              <w:rPr>
                <w:i/>
                <w:sz w:val="20"/>
              </w:rPr>
              <w:t>математиков</w:t>
            </w:r>
            <w:r>
              <w:rPr>
                <w:i/>
                <w:spacing w:val="1"/>
                <w:sz w:val="20"/>
              </w:rPr>
              <w:t xml:space="preserve"> </w:t>
            </w:r>
            <w:r>
              <w:rPr>
                <w:i/>
                <w:sz w:val="20"/>
              </w:rPr>
              <w:t>в</w:t>
            </w:r>
            <w:r>
              <w:rPr>
                <w:i/>
                <w:spacing w:val="1"/>
                <w:sz w:val="20"/>
              </w:rPr>
              <w:t xml:space="preserve"> </w:t>
            </w:r>
            <w:r>
              <w:rPr>
                <w:i/>
                <w:sz w:val="20"/>
              </w:rPr>
              <w:t>развитие</w:t>
            </w:r>
            <w:r>
              <w:rPr>
                <w:i/>
                <w:spacing w:val="1"/>
                <w:sz w:val="20"/>
              </w:rPr>
              <w:t xml:space="preserve"> </w:t>
            </w:r>
            <w:r>
              <w:rPr>
                <w:i/>
                <w:sz w:val="20"/>
              </w:rPr>
              <w:t>математики</w:t>
            </w:r>
            <w:r>
              <w:rPr>
                <w:i/>
                <w:spacing w:val="1"/>
                <w:sz w:val="20"/>
              </w:rPr>
              <w:t xml:space="preserve"> </w:t>
            </w:r>
            <w:r>
              <w:rPr>
                <w:i/>
                <w:sz w:val="20"/>
              </w:rPr>
              <w:t>и</w:t>
            </w:r>
            <w:r>
              <w:rPr>
                <w:i/>
                <w:spacing w:val="1"/>
                <w:sz w:val="20"/>
              </w:rPr>
              <w:t xml:space="preserve"> </w:t>
            </w:r>
            <w:r>
              <w:rPr>
                <w:i/>
                <w:sz w:val="20"/>
              </w:rPr>
              <w:t>иных</w:t>
            </w:r>
            <w:r>
              <w:rPr>
                <w:i/>
                <w:spacing w:val="-47"/>
                <w:sz w:val="20"/>
              </w:rPr>
              <w:t xml:space="preserve"> </w:t>
            </w:r>
            <w:r>
              <w:rPr>
                <w:i/>
                <w:sz w:val="20"/>
              </w:rPr>
              <w:t>научных</w:t>
            </w:r>
            <w:r>
              <w:rPr>
                <w:i/>
                <w:spacing w:val="-2"/>
                <w:sz w:val="20"/>
              </w:rPr>
              <w:t xml:space="preserve"> </w:t>
            </w:r>
            <w:r>
              <w:rPr>
                <w:i/>
                <w:sz w:val="20"/>
              </w:rPr>
              <w:t>областей;</w:t>
            </w:r>
          </w:p>
          <w:p w:rsidR="00877DF7" w:rsidRDefault="00A448DA" w:rsidP="003E7F07">
            <w:pPr>
              <w:pStyle w:val="TableParagraph"/>
              <w:numPr>
                <w:ilvl w:val="0"/>
                <w:numId w:val="254"/>
              </w:numPr>
              <w:tabs>
                <w:tab w:val="left" w:pos="370"/>
              </w:tabs>
              <w:ind w:left="369"/>
              <w:jc w:val="both"/>
              <w:rPr>
                <w:i/>
                <w:sz w:val="20"/>
              </w:rPr>
            </w:pPr>
            <w:r>
              <w:rPr>
                <w:i/>
                <w:sz w:val="20"/>
              </w:rPr>
              <w:t>понимать</w:t>
            </w:r>
            <w:r>
              <w:rPr>
                <w:i/>
                <w:spacing w:val="-5"/>
                <w:sz w:val="20"/>
              </w:rPr>
              <w:t xml:space="preserve"> </w:t>
            </w:r>
            <w:r>
              <w:rPr>
                <w:i/>
                <w:sz w:val="20"/>
              </w:rPr>
              <w:t>роль</w:t>
            </w:r>
            <w:r>
              <w:rPr>
                <w:i/>
                <w:spacing w:val="-4"/>
                <w:sz w:val="20"/>
              </w:rPr>
              <w:t xml:space="preserve"> </w:t>
            </w:r>
            <w:r>
              <w:rPr>
                <w:i/>
                <w:sz w:val="20"/>
              </w:rPr>
              <w:t>математики</w:t>
            </w:r>
            <w:r>
              <w:rPr>
                <w:i/>
                <w:spacing w:val="-4"/>
                <w:sz w:val="20"/>
              </w:rPr>
              <w:t xml:space="preserve"> </w:t>
            </w:r>
            <w:r>
              <w:rPr>
                <w:i/>
                <w:sz w:val="20"/>
              </w:rPr>
              <w:t>в развитии</w:t>
            </w:r>
            <w:r>
              <w:rPr>
                <w:i/>
                <w:spacing w:val="-8"/>
                <w:sz w:val="20"/>
              </w:rPr>
              <w:t xml:space="preserve"> </w:t>
            </w:r>
            <w:r>
              <w:rPr>
                <w:i/>
                <w:sz w:val="20"/>
              </w:rPr>
              <w:t>России.</w:t>
            </w:r>
          </w:p>
          <w:p w:rsidR="00877DF7" w:rsidRDefault="00A448DA">
            <w:pPr>
              <w:pStyle w:val="TableParagraph"/>
              <w:spacing w:line="228" w:lineRule="exact"/>
              <w:jc w:val="both"/>
              <w:rPr>
                <w:b/>
                <w:sz w:val="20"/>
              </w:rPr>
            </w:pPr>
            <w:r>
              <w:rPr>
                <w:b/>
                <w:sz w:val="20"/>
              </w:rPr>
              <w:t>Методы</w:t>
            </w:r>
            <w:r>
              <w:rPr>
                <w:b/>
                <w:spacing w:val="-2"/>
                <w:sz w:val="20"/>
              </w:rPr>
              <w:t xml:space="preserve"> </w:t>
            </w:r>
            <w:r>
              <w:rPr>
                <w:b/>
                <w:sz w:val="20"/>
              </w:rPr>
              <w:t>математики</w:t>
            </w:r>
          </w:p>
          <w:p w:rsidR="00877DF7" w:rsidRDefault="00A448DA" w:rsidP="003E7F07">
            <w:pPr>
              <w:pStyle w:val="TableParagraph"/>
              <w:numPr>
                <w:ilvl w:val="0"/>
                <w:numId w:val="254"/>
              </w:numPr>
              <w:tabs>
                <w:tab w:val="left" w:pos="370"/>
                <w:tab w:val="left" w:pos="1531"/>
                <w:tab w:val="left" w:pos="2692"/>
                <w:tab w:val="left" w:pos="3729"/>
              </w:tabs>
              <w:ind w:right="88" w:firstLine="0"/>
              <w:rPr>
                <w:i/>
                <w:sz w:val="20"/>
              </w:rPr>
            </w:pPr>
            <w:r>
              <w:rPr>
                <w:i/>
                <w:sz w:val="20"/>
              </w:rPr>
              <w:t>Используя</w:t>
            </w:r>
            <w:r>
              <w:rPr>
                <w:i/>
                <w:sz w:val="20"/>
              </w:rPr>
              <w:tab/>
              <w:t>изученные</w:t>
            </w:r>
            <w:r>
              <w:rPr>
                <w:i/>
                <w:sz w:val="20"/>
              </w:rPr>
              <w:tab/>
              <w:t>методы,</w:t>
            </w:r>
            <w:r>
              <w:rPr>
                <w:i/>
                <w:sz w:val="20"/>
              </w:rPr>
              <w:tab/>
            </w:r>
            <w:r>
              <w:rPr>
                <w:i/>
                <w:spacing w:val="-1"/>
                <w:sz w:val="20"/>
              </w:rPr>
              <w:t>проводить</w:t>
            </w:r>
            <w:r>
              <w:rPr>
                <w:i/>
                <w:spacing w:val="-47"/>
                <w:sz w:val="20"/>
              </w:rPr>
              <w:t xml:space="preserve"> </w:t>
            </w:r>
            <w:r>
              <w:rPr>
                <w:i/>
                <w:sz w:val="20"/>
              </w:rPr>
              <w:t>доказательство,</w:t>
            </w:r>
            <w:r>
              <w:rPr>
                <w:i/>
                <w:spacing w:val="-1"/>
                <w:sz w:val="20"/>
              </w:rPr>
              <w:t xml:space="preserve"> </w:t>
            </w:r>
            <w:r>
              <w:rPr>
                <w:i/>
                <w:sz w:val="20"/>
              </w:rPr>
              <w:t>выполнять</w:t>
            </w:r>
            <w:r>
              <w:rPr>
                <w:i/>
                <w:spacing w:val="-5"/>
                <w:sz w:val="20"/>
              </w:rPr>
              <w:t xml:space="preserve"> </w:t>
            </w:r>
            <w:r>
              <w:rPr>
                <w:i/>
                <w:sz w:val="20"/>
              </w:rPr>
              <w:t>опровержение;</w:t>
            </w:r>
          </w:p>
          <w:p w:rsidR="00877DF7" w:rsidRDefault="00A448DA" w:rsidP="003E7F07">
            <w:pPr>
              <w:pStyle w:val="TableParagraph"/>
              <w:numPr>
                <w:ilvl w:val="0"/>
                <w:numId w:val="254"/>
              </w:numPr>
              <w:tabs>
                <w:tab w:val="left" w:pos="370"/>
              </w:tabs>
              <w:spacing w:line="254" w:lineRule="auto"/>
              <w:ind w:right="88" w:firstLine="0"/>
              <w:rPr>
                <w:i/>
                <w:sz w:val="20"/>
              </w:rPr>
            </w:pPr>
            <w:r>
              <w:rPr>
                <w:i/>
                <w:sz w:val="20"/>
              </w:rPr>
              <w:t>выбирать</w:t>
            </w:r>
            <w:r>
              <w:rPr>
                <w:i/>
                <w:spacing w:val="8"/>
                <w:sz w:val="20"/>
              </w:rPr>
              <w:t xml:space="preserve"> </w:t>
            </w:r>
            <w:r>
              <w:rPr>
                <w:i/>
                <w:sz w:val="20"/>
              </w:rPr>
              <w:t>изученные</w:t>
            </w:r>
            <w:r>
              <w:rPr>
                <w:i/>
                <w:spacing w:val="10"/>
                <w:sz w:val="20"/>
              </w:rPr>
              <w:t xml:space="preserve"> </w:t>
            </w:r>
            <w:r>
              <w:rPr>
                <w:i/>
                <w:sz w:val="20"/>
              </w:rPr>
              <w:t>методы</w:t>
            </w:r>
            <w:r>
              <w:rPr>
                <w:i/>
                <w:spacing w:val="7"/>
                <w:sz w:val="20"/>
              </w:rPr>
              <w:t xml:space="preserve"> </w:t>
            </w:r>
            <w:r>
              <w:rPr>
                <w:i/>
                <w:sz w:val="20"/>
              </w:rPr>
              <w:t>и</w:t>
            </w:r>
            <w:r>
              <w:rPr>
                <w:i/>
                <w:spacing w:val="4"/>
                <w:sz w:val="20"/>
              </w:rPr>
              <w:t xml:space="preserve"> </w:t>
            </w:r>
            <w:r>
              <w:rPr>
                <w:i/>
                <w:sz w:val="20"/>
              </w:rPr>
              <w:t>их</w:t>
            </w:r>
            <w:r>
              <w:rPr>
                <w:i/>
                <w:spacing w:val="6"/>
                <w:sz w:val="20"/>
              </w:rPr>
              <w:t xml:space="preserve"> </w:t>
            </w:r>
            <w:r>
              <w:rPr>
                <w:i/>
                <w:sz w:val="20"/>
              </w:rPr>
              <w:t>комбинации</w:t>
            </w:r>
            <w:r>
              <w:rPr>
                <w:i/>
                <w:spacing w:val="-47"/>
                <w:sz w:val="20"/>
              </w:rPr>
              <w:t xml:space="preserve"> </w:t>
            </w:r>
            <w:r>
              <w:rPr>
                <w:i/>
                <w:sz w:val="20"/>
              </w:rPr>
              <w:t>для</w:t>
            </w:r>
            <w:r>
              <w:rPr>
                <w:sz w:val="20"/>
              </w:rPr>
              <w:t>решения</w:t>
            </w:r>
            <w:r>
              <w:rPr>
                <w:spacing w:val="-1"/>
                <w:sz w:val="20"/>
              </w:rPr>
              <w:t xml:space="preserve"> </w:t>
            </w:r>
            <w:r>
              <w:rPr>
                <w:i/>
                <w:sz w:val="20"/>
              </w:rPr>
              <w:t>математических</w:t>
            </w:r>
            <w:r>
              <w:rPr>
                <w:i/>
                <w:spacing w:val="-1"/>
                <w:sz w:val="20"/>
              </w:rPr>
              <w:t xml:space="preserve"> </w:t>
            </w:r>
            <w:r>
              <w:rPr>
                <w:i/>
                <w:sz w:val="20"/>
              </w:rPr>
              <w:t>задач;</w:t>
            </w:r>
          </w:p>
          <w:p w:rsidR="00877DF7" w:rsidRDefault="00A448DA" w:rsidP="003E7F07">
            <w:pPr>
              <w:pStyle w:val="TableParagraph"/>
              <w:numPr>
                <w:ilvl w:val="0"/>
                <w:numId w:val="254"/>
              </w:numPr>
              <w:tabs>
                <w:tab w:val="left" w:pos="370"/>
                <w:tab w:val="left" w:pos="1800"/>
                <w:tab w:val="left" w:pos="3547"/>
                <w:tab w:val="left" w:pos="4373"/>
              </w:tabs>
              <w:spacing w:line="226" w:lineRule="exact"/>
              <w:ind w:left="369"/>
              <w:rPr>
                <w:i/>
                <w:sz w:val="20"/>
              </w:rPr>
            </w:pPr>
            <w:r>
              <w:rPr>
                <w:i/>
                <w:sz w:val="20"/>
              </w:rPr>
              <w:t>использовать</w:t>
            </w:r>
            <w:r>
              <w:rPr>
                <w:i/>
                <w:sz w:val="20"/>
              </w:rPr>
              <w:tab/>
              <w:t>математические</w:t>
            </w:r>
            <w:r>
              <w:rPr>
                <w:i/>
                <w:sz w:val="20"/>
              </w:rPr>
              <w:tab/>
              <w:t>знания</w:t>
            </w:r>
            <w:r>
              <w:rPr>
                <w:i/>
                <w:sz w:val="20"/>
              </w:rPr>
              <w:tab/>
              <w:t>для</w:t>
            </w:r>
          </w:p>
          <w:p w:rsidR="00877DF7" w:rsidRDefault="00A448DA">
            <w:pPr>
              <w:pStyle w:val="TableParagraph"/>
              <w:tabs>
                <w:tab w:val="left" w:pos="1233"/>
                <w:tab w:val="left" w:pos="3081"/>
                <w:tab w:val="left" w:pos="3508"/>
              </w:tabs>
              <w:ind w:right="88"/>
              <w:rPr>
                <w:i/>
                <w:sz w:val="20"/>
              </w:rPr>
            </w:pPr>
            <w:r>
              <w:rPr>
                <w:i/>
                <w:sz w:val="20"/>
              </w:rPr>
              <w:t>описания</w:t>
            </w:r>
            <w:r>
              <w:rPr>
                <w:i/>
                <w:sz w:val="20"/>
              </w:rPr>
              <w:tab/>
              <w:t>закономерностей</w:t>
            </w:r>
            <w:r>
              <w:rPr>
                <w:i/>
                <w:sz w:val="20"/>
              </w:rPr>
              <w:tab/>
              <w:t>в</w:t>
            </w:r>
            <w:r>
              <w:rPr>
                <w:i/>
                <w:sz w:val="20"/>
              </w:rPr>
              <w:tab/>
            </w:r>
            <w:r>
              <w:rPr>
                <w:i/>
                <w:spacing w:val="-1"/>
                <w:sz w:val="20"/>
              </w:rPr>
              <w:t>окружающей</w:t>
            </w:r>
            <w:r>
              <w:rPr>
                <w:i/>
                <w:spacing w:val="-47"/>
                <w:sz w:val="20"/>
              </w:rPr>
              <w:t xml:space="preserve"> </w:t>
            </w:r>
            <w:r>
              <w:rPr>
                <w:i/>
                <w:sz w:val="20"/>
              </w:rPr>
              <w:t>действительности</w:t>
            </w:r>
            <w:r>
              <w:rPr>
                <w:i/>
                <w:spacing w:val="1"/>
                <w:sz w:val="20"/>
              </w:rPr>
              <w:t xml:space="preserve"> </w:t>
            </w:r>
            <w:r>
              <w:rPr>
                <w:i/>
                <w:sz w:val="20"/>
              </w:rPr>
              <w:t>и</w:t>
            </w:r>
            <w:r>
              <w:rPr>
                <w:i/>
                <w:spacing w:val="-4"/>
                <w:sz w:val="20"/>
              </w:rPr>
              <w:t xml:space="preserve"> </w:t>
            </w:r>
            <w:r>
              <w:rPr>
                <w:i/>
                <w:sz w:val="20"/>
              </w:rPr>
              <w:t>произведениях</w:t>
            </w:r>
            <w:r>
              <w:rPr>
                <w:i/>
                <w:spacing w:val="-2"/>
                <w:sz w:val="20"/>
              </w:rPr>
              <w:t xml:space="preserve"> </w:t>
            </w:r>
            <w:r>
              <w:rPr>
                <w:i/>
                <w:sz w:val="20"/>
              </w:rPr>
              <w:t>искусства;</w:t>
            </w:r>
          </w:p>
          <w:p w:rsidR="00877DF7" w:rsidRDefault="00A448DA" w:rsidP="003E7F07">
            <w:pPr>
              <w:pStyle w:val="TableParagraph"/>
              <w:numPr>
                <w:ilvl w:val="0"/>
                <w:numId w:val="254"/>
              </w:numPr>
              <w:tabs>
                <w:tab w:val="left" w:pos="370"/>
              </w:tabs>
              <w:spacing w:before="3" w:line="230" w:lineRule="exact"/>
              <w:ind w:right="89" w:firstLine="0"/>
              <w:jc w:val="both"/>
              <w:rPr>
                <w:i/>
                <w:sz w:val="20"/>
              </w:rPr>
            </w:pPr>
            <w:r>
              <w:rPr>
                <w:i/>
                <w:sz w:val="20"/>
              </w:rPr>
              <w:t>применять простейшие программные средства и</w:t>
            </w:r>
            <w:r>
              <w:rPr>
                <w:i/>
                <w:spacing w:val="-47"/>
                <w:sz w:val="20"/>
              </w:rPr>
              <w:t xml:space="preserve"> </w:t>
            </w:r>
            <w:r>
              <w:rPr>
                <w:i/>
                <w:sz w:val="20"/>
              </w:rPr>
              <w:t>электронно-коммуникационные</w:t>
            </w:r>
            <w:r>
              <w:rPr>
                <w:i/>
                <w:spacing w:val="1"/>
                <w:sz w:val="20"/>
              </w:rPr>
              <w:t xml:space="preserve"> </w:t>
            </w:r>
            <w:r>
              <w:rPr>
                <w:i/>
                <w:sz w:val="20"/>
              </w:rPr>
              <w:t>системы</w:t>
            </w:r>
            <w:r>
              <w:rPr>
                <w:i/>
                <w:spacing w:val="1"/>
                <w:sz w:val="20"/>
              </w:rPr>
              <w:t xml:space="preserve"> </w:t>
            </w:r>
            <w:r>
              <w:rPr>
                <w:i/>
                <w:sz w:val="20"/>
              </w:rPr>
              <w:t>при</w:t>
            </w:r>
            <w:r>
              <w:rPr>
                <w:i/>
                <w:spacing w:val="1"/>
                <w:sz w:val="20"/>
              </w:rPr>
              <w:t xml:space="preserve"> </w:t>
            </w:r>
            <w:r>
              <w:rPr>
                <w:i/>
                <w:sz w:val="20"/>
              </w:rPr>
              <w:t>решении</w:t>
            </w:r>
            <w:r>
              <w:rPr>
                <w:i/>
                <w:spacing w:val="-4"/>
                <w:sz w:val="20"/>
              </w:rPr>
              <w:t xml:space="preserve"> </w:t>
            </w:r>
            <w:r>
              <w:rPr>
                <w:i/>
                <w:sz w:val="20"/>
              </w:rPr>
              <w:t>математических</w:t>
            </w:r>
            <w:r>
              <w:rPr>
                <w:i/>
                <w:spacing w:val="-1"/>
                <w:sz w:val="20"/>
              </w:rPr>
              <w:t xml:space="preserve"> </w:t>
            </w:r>
            <w:r>
              <w:rPr>
                <w:i/>
                <w:sz w:val="20"/>
              </w:rPr>
              <w:t>задач.</w:t>
            </w:r>
          </w:p>
        </w:tc>
      </w:tr>
    </w:tbl>
    <w:p w:rsidR="00877DF7" w:rsidRDefault="00877DF7">
      <w:pPr>
        <w:spacing w:line="230" w:lineRule="exact"/>
        <w:jc w:val="both"/>
        <w:rPr>
          <w:sz w:val="20"/>
        </w:rPr>
        <w:sectPr w:rsidR="00877DF7">
          <w:pgSz w:w="11900" w:h="16840"/>
          <w:pgMar w:top="1040" w:right="0" w:bottom="96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254"/>
        </w:trPr>
        <w:tc>
          <w:tcPr>
            <w:tcW w:w="10009" w:type="dxa"/>
            <w:gridSpan w:val="2"/>
          </w:tcPr>
          <w:p w:rsidR="00877DF7" w:rsidRDefault="00A448DA">
            <w:pPr>
              <w:pStyle w:val="TableParagraph"/>
              <w:spacing w:line="234" w:lineRule="exact"/>
              <w:ind w:left="105"/>
              <w:rPr>
                <w:b/>
              </w:rPr>
            </w:pPr>
            <w:r>
              <w:rPr>
                <w:b/>
              </w:rPr>
              <w:lastRenderedPageBreak/>
              <w:t>1.2.5.11.</w:t>
            </w:r>
            <w:r>
              <w:rPr>
                <w:b/>
                <w:spacing w:val="-2"/>
              </w:rPr>
              <w:t xml:space="preserve"> </w:t>
            </w:r>
            <w:r>
              <w:rPr>
                <w:b/>
              </w:rPr>
              <w:t>Информатика</w:t>
            </w:r>
          </w:p>
        </w:tc>
      </w:tr>
      <w:tr w:rsidR="00877DF7">
        <w:trPr>
          <w:trHeight w:val="201"/>
        </w:trPr>
        <w:tc>
          <w:tcPr>
            <w:tcW w:w="5290" w:type="dxa"/>
          </w:tcPr>
          <w:p w:rsidR="00877DF7" w:rsidRDefault="00A448DA">
            <w:pPr>
              <w:pStyle w:val="TableParagraph"/>
              <w:spacing w:line="181" w:lineRule="exact"/>
              <w:ind w:left="105"/>
              <w:rPr>
                <w:b/>
                <w:sz w:val="18"/>
              </w:rPr>
            </w:pPr>
            <w:r>
              <w:rPr>
                <w:b/>
                <w:sz w:val="18"/>
              </w:rPr>
              <w:t>Выпускник</w:t>
            </w:r>
            <w:r>
              <w:rPr>
                <w:b/>
                <w:spacing w:val="-4"/>
                <w:sz w:val="18"/>
              </w:rPr>
              <w:t xml:space="preserve"> </w:t>
            </w:r>
            <w:r>
              <w:rPr>
                <w:b/>
                <w:sz w:val="18"/>
              </w:rPr>
              <w:t>научится</w:t>
            </w:r>
          </w:p>
        </w:tc>
        <w:tc>
          <w:tcPr>
            <w:tcW w:w="4719" w:type="dxa"/>
          </w:tcPr>
          <w:p w:rsidR="00877DF7" w:rsidRDefault="00A448DA">
            <w:pPr>
              <w:pStyle w:val="TableParagraph"/>
              <w:spacing w:line="181" w:lineRule="exact"/>
              <w:ind w:left="109"/>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r>
      <w:tr w:rsidR="00877DF7">
        <w:trPr>
          <w:trHeight w:val="5418"/>
        </w:trPr>
        <w:tc>
          <w:tcPr>
            <w:tcW w:w="5290" w:type="dxa"/>
          </w:tcPr>
          <w:p w:rsidR="00877DF7" w:rsidRDefault="00A448DA" w:rsidP="003E7F07">
            <w:pPr>
              <w:pStyle w:val="TableParagraph"/>
              <w:numPr>
                <w:ilvl w:val="0"/>
                <w:numId w:val="253"/>
              </w:numPr>
              <w:tabs>
                <w:tab w:val="left" w:pos="365"/>
              </w:tabs>
              <w:spacing w:line="237" w:lineRule="auto"/>
              <w:ind w:right="96" w:firstLine="0"/>
              <w:jc w:val="both"/>
              <w:rPr>
                <w:sz w:val="20"/>
              </w:rPr>
            </w:pPr>
            <w:r>
              <w:rPr>
                <w:sz w:val="20"/>
              </w:rPr>
              <w:t>различать</w:t>
            </w:r>
            <w:r>
              <w:rPr>
                <w:spacing w:val="1"/>
                <w:sz w:val="20"/>
              </w:rPr>
              <w:t xml:space="preserve"> </w:t>
            </w:r>
            <w:r>
              <w:rPr>
                <w:sz w:val="20"/>
              </w:rPr>
              <w:t>содержание</w:t>
            </w:r>
            <w:r>
              <w:rPr>
                <w:spacing w:val="1"/>
                <w:sz w:val="20"/>
              </w:rPr>
              <w:t xml:space="preserve"> </w:t>
            </w:r>
            <w:r>
              <w:rPr>
                <w:sz w:val="20"/>
              </w:rPr>
              <w:t>основных</w:t>
            </w:r>
            <w:r>
              <w:rPr>
                <w:spacing w:val="1"/>
                <w:sz w:val="20"/>
              </w:rPr>
              <w:t xml:space="preserve"> </w:t>
            </w:r>
            <w:r>
              <w:rPr>
                <w:sz w:val="20"/>
              </w:rPr>
              <w:t>понятий</w:t>
            </w:r>
            <w:r>
              <w:rPr>
                <w:spacing w:val="1"/>
                <w:sz w:val="20"/>
              </w:rPr>
              <w:t xml:space="preserve"> </w:t>
            </w:r>
            <w:r>
              <w:rPr>
                <w:sz w:val="20"/>
              </w:rPr>
              <w:t>предмета:</w:t>
            </w:r>
            <w:r>
              <w:rPr>
                <w:spacing w:val="1"/>
                <w:sz w:val="20"/>
              </w:rPr>
              <w:t xml:space="preserve"> </w:t>
            </w:r>
            <w:r>
              <w:rPr>
                <w:sz w:val="20"/>
              </w:rPr>
              <w:t>информатика,</w:t>
            </w:r>
            <w:r>
              <w:rPr>
                <w:spacing w:val="1"/>
                <w:sz w:val="20"/>
              </w:rPr>
              <w:t xml:space="preserve"> </w:t>
            </w:r>
            <w:r>
              <w:rPr>
                <w:sz w:val="20"/>
              </w:rPr>
              <w:t>информация,</w:t>
            </w:r>
            <w:r>
              <w:rPr>
                <w:spacing w:val="1"/>
                <w:sz w:val="20"/>
              </w:rPr>
              <w:t xml:space="preserve"> </w:t>
            </w:r>
            <w:r>
              <w:rPr>
                <w:sz w:val="20"/>
              </w:rPr>
              <w:t>информационный</w:t>
            </w:r>
            <w:r>
              <w:rPr>
                <w:spacing w:val="1"/>
                <w:sz w:val="20"/>
              </w:rPr>
              <w:t xml:space="preserve"> </w:t>
            </w:r>
            <w:r>
              <w:rPr>
                <w:sz w:val="20"/>
              </w:rPr>
              <w:t>процесс,</w:t>
            </w:r>
            <w:r>
              <w:rPr>
                <w:spacing w:val="1"/>
                <w:sz w:val="20"/>
              </w:rPr>
              <w:t xml:space="preserve"> </w:t>
            </w:r>
            <w:r>
              <w:rPr>
                <w:sz w:val="20"/>
              </w:rPr>
              <w:t>информационная</w:t>
            </w:r>
            <w:r>
              <w:rPr>
                <w:spacing w:val="-3"/>
                <w:sz w:val="20"/>
              </w:rPr>
              <w:t xml:space="preserve"> </w:t>
            </w:r>
            <w:r>
              <w:rPr>
                <w:sz w:val="20"/>
              </w:rPr>
              <w:t>система,</w:t>
            </w:r>
            <w:r>
              <w:rPr>
                <w:spacing w:val="1"/>
                <w:sz w:val="20"/>
              </w:rPr>
              <w:t xml:space="preserve"> </w:t>
            </w:r>
            <w:r>
              <w:rPr>
                <w:sz w:val="20"/>
              </w:rPr>
              <w:t>информационная</w:t>
            </w:r>
            <w:r>
              <w:rPr>
                <w:spacing w:val="-2"/>
                <w:sz w:val="20"/>
              </w:rPr>
              <w:t xml:space="preserve"> </w:t>
            </w:r>
            <w:r>
              <w:rPr>
                <w:sz w:val="20"/>
              </w:rPr>
              <w:t>модель</w:t>
            </w:r>
            <w:r>
              <w:rPr>
                <w:spacing w:val="-1"/>
                <w:sz w:val="20"/>
              </w:rPr>
              <w:t xml:space="preserve"> </w:t>
            </w:r>
            <w:r>
              <w:rPr>
                <w:sz w:val="20"/>
              </w:rPr>
              <w:t>и</w:t>
            </w:r>
            <w:r>
              <w:rPr>
                <w:spacing w:val="-12"/>
                <w:sz w:val="20"/>
              </w:rPr>
              <w:t xml:space="preserve"> </w:t>
            </w:r>
            <w:r>
              <w:rPr>
                <w:sz w:val="20"/>
              </w:rPr>
              <w:t>др;</w:t>
            </w:r>
          </w:p>
          <w:p w:rsidR="00877DF7" w:rsidRDefault="00A448DA" w:rsidP="003E7F07">
            <w:pPr>
              <w:pStyle w:val="TableParagraph"/>
              <w:numPr>
                <w:ilvl w:val="0"/>
                <w:numId w:val="253"/>
              </w:numPr>
              <w:tabs>
                <w:tab w:val="left" w:pos="365"/>
              </w:tabs>
              <w:ind w:right="96" w:firstLine="0"/>
              <w:jc w:val="both"/>
              <w:rPr>
                <w:sz w:val="20"/>
              </w:rPr>
            </w:pPr>
            <w:r>
              <w:rPr>
                <w:sz w:val="20"/>
              </w:rPr>
              <w:t>различать</w:t>
            </w:r>
            <w:r>
              <w:rPr>
                <w:spacing w:val="1"/>
                <w:sz w:val="20"/>
              </w:rPr>
              <w:t xml:space="preserve"> </w:t>
            </w:r>
            <w:r>
              <w:rPr>
                <w:sz w:val="20"/>
              </w:rPr>
              <w:t>виды</w:t>
            </w:r>
            <w:r>
              <w:rPr>
                <w:spacing w:val="1"/>
                <w:sz w:val="20"/>
              </w:rPr>
              <w:t xml:space="preserve"> </w:t>
            </w:r>
            <w:r>
              <w:rPr>
                <w:sz w:val="20"/>
              </w:rPr>
              <w:t>информации</w:t>
            </w:r>
            <w:r>
              <w:rPr>
                <w:spacing w:val="1"/>
                <w:sz w:val="20"/>
              </w:rPr>
              <w:t xml:space="preserve"> </w:t>
            </w:r>
            <w:r>
              <w:rPr>
                <w:sz w:val="20"/>
              </w:rPr>
              <w:t>по</w:t>
            </w:r>
            <w:r>
              <w:rPr>
                <w:spacing w:val="1"/>
                <w:sz w:val="20"/>
              </w:rPr>
              <w:t xml:space="preserve"> </w:t>
            </w:r>
            <w:r>
              <w:rPr>
                <w:sz w:val="20"/>
              </w:rPr>
              <w:t>способам</w:t>
            </w:r>
            <w:r>
              <w:rPr>
                <w:spacing w:val="51"/>
                <w:sz w:val="20"/>
              </w:rPr>
              <w:t xml:space="preserve"> </w:t>
            </w:r>
            <w:r>
              <w:rPr>
                <w:sz w:val="20"/>
              </w:rPr>
              <w:t>её</w:t>
            </w:r>
            <w:r>
              <w:rPr>
                <w:spacing w:val="-47"/>
                <w:sz w:val="20"/>
              </w:rPr>
              <w:t xml:space="preserve"> </w:t>
            </w:r>
            <w:r>
              <w:rPr>
                <w:sz w:val="20"/>
              </w:rPr>
              <w:t>восприятия человеком и по способам её представления на</w:t>
            </w:r>
            <w:r>
              <w:rPr>
                <w:spacing w:val="1"/>
                <w:sz w:val="20"/>
              </w:rPr>
              <w:t xml:space="preserve"> </w:t>
            </w:r>
            <w:r>
              <w:rPr>
                <w:sz w:val="20"/>
              </w:rPr>
              <w:t>материальных</w:t>
            </w:r>
            <w:r>
              <w:rPr>
                <w:spacing w:val="1"/>
                <w:sz w:val="20"/>
              </w:rPr>
              <w:t xml:space="preserve"> </w:t>
            </w:r>
            <w:r>
              <w:rPr>
                <w:sz w:val="20"/>
              </w:rPr>
              <w:t>носителях;</w:t>
            </w:r>
          </w:p>
          <w:p w:rsidR="00877DF7" w:rsidRDefault="00A448DA" w:rsidP="003E7F07">
            <w:pPr>
              <w:pStyle w:val="TableParagraph"/>
              <w:numPr>
                <w:ilvl w:val="0"/>
                <w:numId w:val="253"/>
              </w:numPr>
              <w:tabs>
                <w:tab w:val="left" w:pos="365"/>
              </w:tabs>
              <w:ind w:right="99" w:firstLine="0"/>
              <w:jc w:val="both"/>
              <w:rPr>
                <w:sz w:val="20"/>
              </w:rPr>
            </w:pPr>
            <w:r>
              <w:rPr>
                <w:sz w:val="20"/>
              </w:rPr>
              <w:t>раскрывать общие закономерности протекания инфор-</w:t>
            </w:r>
            <w:r>
              <w:rPr>
                <w:spacing w:val="1"/>
                <w:sz w:val="20"/>
              </w:rPr>
              <w:t xml:space="preserve"> </w:t>
            </w:r>
            <w:r>
              <w:rPr>
                <w:sz w:val="20"/>
              </w:rPr>
              <w:t>мационных</w:t>
            </w:r>
            <w:r>
              <w:rPr>
                <w:spacing w:val="-1"/>
                <w:sz w:val="20"/>
              </w:rPr>
              <w:t xml:space="preserve"> </w:t>
            </w:r>
            <w:r>
              <w:rPr>
                <w:sz w:val="20"/>
              </w:rPr>
              <w:t>процессов в</w:t>
            </w:r>
            <w:r>
              <w:rPr>
                <w:spacing w:val="1"/>
                <w:sz w:val="20"/>
              </w:rPr>
              <w:t xml:space="preserve"> </w:t>
            </w:r>
            <w:r>
              <w:rPr>
                <w:sz w:val="20"/>
              </w:rPr>
              <w:t>системах</w:t>
            </w:r>
            <w:r>
              <w:rPr>
                <w:spacing w:val="-1"/>
                <w:sz w:val="20"/>
              </w:rPr>
              <w:t xml:space="preserve"> </w:t>
            </w:r>
            <w:r>
              <w:rPr>
                <w:sz w:val="20"/>
              </w:rPr>
              <w:t>различной</w:t>
            </w:r>
            <w:r>
              <w:rPr>
                <w:spacing w:val="-11"/>
                <w:sz w:val="20"/>
              </w:rPr>
              <w:t xml:space="preserve"> </w:t>
            </w:r>
            <w:r>
              <w:rPr>
                <w:sz w:val="20"/>
              </w:rPr>
              <w:t>природы;</w:t>
            </w:r>
          </w:p>
          <w:p w:rsidR="00877DF7" w:rsidRDefault="00A448DA" w:rsidP="003E7F07">
            <w:pPr>
              <w:pStyle w:val="TableParagraph"/>
              <w:numPr>
                <w:ilvl w:val="0"/>
                <w:numId w:val="253"/>
              </w:numPr>
              <w:tabs>
                <w:tab w:val="left" w:pos="365"/>
              </w:tabs>
              <w:ind w:right="99" w:firstLine="0"/>
              <w:jc w:val="both"/>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информационных</w:t>
            </w:r>
            <w:r>
              <w:rPr>
                <w:spacing w:val="1"/>
                <w:sz w:val="20"/>
              </w:rPr>
              <w:t xml:space="preserve"> </w:t>
            </w:r>
            <w:r>
              <w:rPr>
                <w:sz w:val="20"/>
              </w:rPr>
              <w:t>процессов</w:t>
            </w:r>
            <w:r>
              <w:rPr>
                <w:spacing w:val="1"/>
                <w:sz w:val="20"/>
              </w:rPr>
              <w:t xml:space="preserve"> </w:t>
            </w:r>
            <w:r>
              <w:rPr>
                <w:sz w:val="20"/>
              </w:rPr>
              <w:t>–</w:t>
            </w:r>
            <w:r>
              <w:rPr>
                <w:spacing w:val="1"/>
                <w:sz w:val="20"/>
              </w:rPr>
              <w:t xml:space="preserve"> </w:t>
            </w:r>
            <w:r>
              <w:rPr>
                <w:sz w:val="20"/>
              </w:rPr>
              <w:t>процессов,</w:t>
            </w:r>
            <w:r>
              <w:rPr>
                <w:spacing w:val="1"/>
                <w:sz w:val="20"/>
              </w:rPr>
              <w:t xml:space="preserve"> </w:t>
            </w:r>
            <w:r>
              <w:rPr>
                <w:sz w:val="20"/>
              </w:rPr>
              <w:t>связанные</w:t>
            </w:r>
            <w:r>
              <w:rPr>
                <w:spacing w:val="1"/>
                <w:sz w:val="20"/>
              </w:rPr>
              <w:t xml:space="preserve"> </w:t>
            </w:r>
            <w:r>
              <w:rPr>
                <w:sz w:val="20"/>
              </w:rPr>
              <w:t>с</w:t>
            </w:r>
            <w:r>
              <w:rPr>
                <w:spacing w:val="1"/>
                <w:sz w:val="20"/>
              </w:rPr>
              <w:t xml:space="preserve"> </w:t>
            </w:r>
            <w:r>
              <w:rPr>
                <w:sz w:val="20"/>
              </w:rPr>
              <w:t>хранением,</w:t>
            </w:r>
            <w:r>
              <w:rPr>
                <w:spacing w:val="1"/>
                <w:sz w:val="20"/>
              </w:rPr>
              <w:t xml:space="preserve"> </w:t>
            </w:r>
            <w:r>
              <w:rPr>
                <w:sz w:val="20"/>
              </w:rPr>
              <w:t>преобразованием</w:t>
            </w:r>
            <w:r>
              <w:rPr>
                <w:spacing w:val="1"/>
                <w:sz w:val="20"/>
              </w:rPr>
              <w:t xml:space="preserve"> </w:t>
            </w:r>
            <w:r>
              <w:rPr>
                <w:sz w:val="20"/>
              </w:rPr>
              <w:t>и</w:t>
            </w:r>
            <w:r>
              <w:rPr>
                <w:spacing w:val="1"/>
                <w:sz w:val="20"/>
              </w:rPr>
              <w:t xml:space="preserve"> </w:t>
            </w:r>
            <w:r>
              <w:rPr>
                <w:sz w:val="20"/>
              </w:rPr>
              <w:t>передачей</w:t>
            </w:r>
            <w:r>
              <w:rPr>
                <w:spacing w:val="-1"/>
                <w:sz w:val="20"/>
              </w:rPr>
              <w:t xml:space="preserve"> </w:t>
            </w:r>
            <w:r>
              <w:rPr>
                <w:sz w:val="20"/>
              </w:rPr>
              <w:t>данных –</w:t>
            </w:r>
            <w:r>
              <w:rPr>
                <w:spacing w:val="-3"/>
                <w:sz w:val="20"/>
              </w:rPr>
              <w:t xml:space="preserve"> </w:t>
            </w:r>
            <w:r>
              <w:rPr>
                <w:sz w:val="20"/>
              </w:rPr>
              <w:t>в</w:t>
            </w:r>
            <w:r>
              <w:rPr>
                <w:spacing w:val="2"/>
                <w:sz w:val="20"/>
              </w:rPr>
              <w:t xml:space="preserve"> </w:t>
            </w:r>
            <w:r>
              <w:rPr>
                <w:sz w:val="20"/>
              </w:rPr>
              <w:t>живой</w:t>
            </w:r>
            <w:r>
              <w:rPr>
                <w:spacing w:val="-1"/>
                <w:sz w:val="20"/>
              </w:rPr>
              <w:t xml:space="preserve"> </w:t>
            </w:r>
            <w:r>
              <w:rPr>
                <w:sz w:val="20"/>
              </w:rPr>
              <w:t>природе</w:t>
            </w:r>
            <w:r>
              <w:rPr>
                <w:spacing w:val="-2"/>
                <w:sz w:val="20"/>
              </w:rPr>
              <w:t xml:space="preserve"> </w:t>
            </w:r>
            <w:r>
              <w:rPr>
                <w:sz w:val="20"/>
              </w:rPr>
              <w:t>и</w:t>
            </w:r>
            <w:r>
              <w:rPr>
                <w:spacing w:val="-5"/>
                <w:sz w:val="20"/>
              </w:rPr>
              <w:t xml:space="preserve"> </w:t>
            </w:r>
            <w:r>
              <w:rPr>
                <w:sz w:val="20"/>
              </w:rPr>
              <w:t>технике;</w:t>
            </w:r>
          </w:p>
          <w:p w:rsidR="00877DF7" w:rsidRDefault="00A448DA" w:rsidP="003E7F07">
            <w:pPr>
              <w:pStyle w:val="TableParagraph"/>
              <w:numPr>
                <w:ilvl w:val="0"/>
                <w:numId w:val="253"/>
              </w:numPr>
              <w:tabs>
                <w:tab w:val="left" w:pos="365"/>
              </w:tabs>
              <w:spacing w:before="4" w:line="235" w:lineRule="auto"/>
              <w:ind w:right="99" w:firstLine="0"/>
              <w:jc w:val="both"/>
              <w:rPr>
                <w:sz w:val="20"/>
              </w:rPr>
            </w:pPr>
            <w:r>
              <w:rPr>
                <w:sz w:val="20"/>
              </w:rPr>
              <w:t>классифицировать средства ИКТ в соответствии с кру-</w:t>
            </w:r>
            <w:r>
              <w:rPr>
                <w:spacing w:val="1"/>
                <w:sz w:val="20"/>
              </w:rPr>
              <w:t xml:space="preserve"> </w:t>
            </w:r>
            <w:r>
              <w:rPr>
                <w:sz w:val="20"/>
              </w:rPr>
              <w:t>гом</w:t>
            </w:r>
            <w:r>
              <w:rPr>
                <w:spacing w:val="3"/>
                <w:sz w:val="20"/>
              </w:rPr>
              <w:t xml:space="preserve"> </w:t>
            </w:r>
            <w:r>
              <w:rPr>
                <w:sz w:val="20"/>
              </w:rPr>
              <w:t>выполняемых</w:t>
            </w:r>
            <w:r>
              <w:rPr>
                <w:spacing w:val="2"/>
                <w:sz w:val="20"/>
              </w:rPr>
              <w:t xml:space="preserve"> </w:t>
            </w:r>
            <w:r>
              <w:rPr>
                <w:sz w:val="20"/>
              </w:rPr>
              <w:t>задач;</w:t>
            </w:r>
          </w:p>
          <w:p w:rsidR="00877DF7" w:rsidRDefault="00A448DA" w:rsidP="003E7F07">
            <w:pPr>
              <w:pStyle w:val="TableParagraph"/>
              <w:numPr>
                <w:ilvl w:val="0"/>
                <w:numId w:val="253"/>
              </w:numPr>
              <w:tabs>
                <w:tab w:val="left" w:pos="365"/>
              </w:tabs>
              <w:ind w:right="96" w:firstLine="0"/>
              <w:jc w:val="both"/>
              <w:rPr>
                <w:sz w:val="20"/>
              </w:rPr>
            </w:pPr>
            <w:r>
              <w:rPr>
                <w:sz w:val="20"/>
              </w:rPr>
              <w:t>узнает</w:t>
            </w:r>
            <w:r>
              <w:rPr>
                <w:spacing w:val="1"/>
                <w:sz w:val="20"/>
              </w:rPr>
              <w:t xml:space="preserve"> </w:t>
            </w:r>
            <w:r>
              <w:rPr>
                <w:sz w:val="20"/>
              </w:rPr>
              <w:t>о</w:t>
            </w:r>
            <w:r>
              <w:rPr>
                <w:spacing w:val="1"/>
                <w:sz w:val="20"/>
              </w:rPr>
              <w:t xml:space="preserve"> </w:t>
            </w:r>
            <w:r>
              <w:rPr>
                <w:sz w:val="20"/>
              </w:rPr>
              <w:t>назначении</w:t>
            </w:r>
            <w:r>
              <w:rPr>
                <w:spacing w:val="1"/>
                <w:sz w:val="20"/>
              </w:rPr>
              <w:t xml:space="preserve"> </w:t>
            </w:r>
            <w:r>
              <w:rPr>
                <w:sz w:val="20"/>
              </w:rPr>
              <w:t>основных</w:t>
            </w:r>
            <w:r>
              <w:rPr>
                <w:spacing w:val="51"/>
                <w:sz w:val="20"/>
              </w:rPr>
              <w:t xml:space="preserve"> </w:t>
            </w:r>
            <w:r>
              <w:rPr>
                <w:sz w:val="20"/>
              </w:rPr>
              <w:t>компонентов</w:t>
            </w:r>
            <w:r>
              <w:rPr>
                <w:spacing w:val="-47"/>
                <w:sz w:val="20"/>
              </w:rPr>
              <w:t xml:space="preserve"> </w:t>
            </w:r>
            <w:r>
              <w:rPr>
                <w:sz w:val="20"/>
              </w:rPr>
              <w:t>компьютера</w:t>
            </w:r>
            <w:r>
              <w:rPr>
                <w:spacing w:val="1"/>
                <w:sz w:val="20"/>
              </w:rPr>
              <w:t xml:space="preserve"> </w:t>
            </w:r>
            <w:r>
              <w:rPr>
                <w:sz w:val="20"/>
              </w:rPr>
              <w:t>(процессора,</w:t>
            </w:r>
            <w:r>
              <w:rPr>
                <w:spacing w:val="1"/>
                <w:sz w:val="20"/>
              </w:rPr>
              <w:t xml:space="preserve"> </w:t>
            </w:r>
            <w:r>
              <w:rPr>
                <w:sz w:val="20"/>
              </w:rPr>
              <w:t>оперативной</w:t>
            </w:r>
            <w:r>
              <w:rPr>
                <w:spacing w:val="1"/>
                <w:sz w:val="20"/>
              </w:rPr>
              <w:t xml:space="preserve"> </w:t>
            </w:r>
            <w:r>
              <w:rPr>
                <w:sz w:val="20"/>
              </w:rPr>
              <w:t>памяти,</w:t>
            </w:r>
            <w:r>
              <w:rPr>
                <w:spacing w:val="1"/>
                <w:sz w:val="20"/>
              </w:rPr>
              <w:t xml:space="preserve"> </w:t>
            </w:r>
            <w:r>
              <w:rPr>
                <w:sz w:val="20"/>
              </w:rPr>
              <w:t>внешней</w:t>
            </w:r>
            <w:r>
              <w:rPr>
                <w:spacing w:val="1"/>
                <w:sz w:val="20"/>
              </w:rPr>
              <w:t xml:space="preserve"> </w:t>
            </w:r>
            <w:r>
              <w:rPr>
                <w:sz w:val="20"/>
              </w:rPr>
              <w:t>энергонезависимой</w:t>
            </w:r>
            <w:r>
              <w:rPr>
                <w:spacing w:val="1"/>
                <w:sz w:val="20"/>
              </w:rPr>
              <w:t xml:space="preserve"> </w:t>
            </w:r>
            <w:r>
              <w:rPr>
                <w:sz w:val="20"/>
              </w:rPr>
              <w:t>памяти,</w:t>
            </w:r>
            <w:r>
              <w:rPr>
                <w:spacing w:val="1"/>
                <w:sz w:val="20"/>
              </w:rPr>
              <w:t xml:space="preserve"> </w:t>
            </w:r>
            <w:r>
              <w:rPr>
                <w:sz w:val="20"/>
              </w:rPr>
              <w:t>устройств</w:t>
            </w:r>
            <w:r>
              <w:rPr>
                <w:spacing w:val="1"/>
                <w:sz w:val="20"/>
              </w:rPr>
              <w:t xml:space="preserve"> </w:t>
            </w:r>
            <w:r>
              <w:rPr>
                <w:sz w:val="20"/>
              </w:rPr>
              <w:t>ввода-вывода),</w:t>
            </w:r>
            <w:r>
              <w:rPr>
                <w:spacing w:val="-47"/>
                <w:sz w:val="20"/>
              </w:rPr>
              <w:t xml:space="preserve"> </w:t>
            </w:r>
            <w:r>
              <w:rPr>
                <w:sz w:val="20"/>
              </w:rPr>
              <w:t>характеристиках</w:t>
            </w:r>
            <w:r>
              <w:rPr>
                <w:spacing w:val="1"/>
                <w:sz w:val="20"/>
              </w:rPr>
              <w:t xml:space="preserve"> </w:t>
            </w:r>
            <w:r>
              <w:rPr>
                <w:sz w:val="20"/>
              </w:rPr>
              <w:t>этих</w:t>
            </w:r>
            <w:r>
              <w:rPr>
                <w:spacing w:val="2"/>
                <w:sz w:val="20"/>
              </w:rPr>
              <w:t xml:space="preserve"> </w:t>
            </w:r>
            <w:r>
              <w:rPr>
                <w:sz w:val="20"/>
              </w:rPr>
              <w:t>устройств;</w:t>
            </w:r>
          </w:p>
          <w:p w:rsidR="00877DF7" w:rsidRDefault="00A448DA" w:rsidP="003E7F07">
            <w:pPr>
              <w:pStyle w:val="TableParagraph"/>
              <w:numPr>
                <w:ilvl w:val="0"/>
                <w:numId w:val="253"/>
              </w:numPr>
              <w:tabs>
                <w:tab w:val="left" w:pos="365"/>
              </w:tabs>
              <w:spacing w:before="1"/>
              <w:ind w:right="95" w:firstLine="0"/>
              <w:jc w:val="both"/>
              <w:rPr>
                <w:sz w:val="20"/>
              </w:rPr>
            </w:pPr>
            <w:r>
              <w:rPr>
                <w:sz w:val="20"/>
              </w:rPr>
              <w:t>определять</w:t>
            </w:r>
            <w:r>
              <w:rPr>
                <w:spacing w:val="1"/>
                <w:sz w:val="20"/>
              </w:rPr>
              <w:t xml:space="preserve"> </w:t>
            </w:r>
            <w:r>
              <w:rPr>
                <w:sz w:val="20"/>
              </w:rPr>
              <w:t>качественные</w:t>
            </w:r>
            <w:r>
              <w:rPr>
                <w:spacing w:val="1"/>
                <w:sz w:val="20"/>
              </w:rPr>
              <w:t xml:space="preserve"> </w:t>
            </w:r>
            <w:r>
              <w:rPr>
                <w:sz w:val="20"/>
              </w:rPr>
              <w:t>и</w:t>
            </w:r>
            <w:r>
              <w:rPr>
                <w:spacing w:val="1"/>
                <w:sz w:val="20"/>
              </w:rPr>
              <w:t xml:space="preserve"> </w:t>
            </w:r>
            <w:r>
              <w:rPr>
                <w:sz w:val="20"/>
              </w:rPr>
              <w:t>количественные</w:t>
            </w:r>
            <w:r>
              <w:rPr>
                <w:spacing w:val="1"/>
                <w:sz w:val="20"/>
              </w:rPr>
              <w:t xml:space="preserve"> </w:t>
            </w:r>
            <w:r>
              <w:rPr>
                <w:sz w:val="20"/>
              </w:rPr>
              <w:t>характеристики</w:t>
            </w:r>
            <w:r>
              <w:rPr>
                <w:spacing w:val="-1"/>
                <w:sz w:val="20"/>
              </w:rPr>
              <w:t xml:space="preserve"> </w:t>
            </w:r>
            <w:r>
              <w:rPr>
                <w:sz w:val="20"/>
              </w:rPr>
              <w:t>компонентов</w:t>
            </w:r>
            <w:r>
              <w:rPr>
                <w:spacing w:val="-3"/>
                <w:sz w:val="20"/>
              </w:rPr>
              <w:t xml:space="preserve"> </w:t>
            </w:r>
            <w:r>
              <w:rPr>
                <w:sz w:val="20"/>
              </w:rPr>
              <w:t>компьютера;</w:t>
            </w:r>
          </w:p>
          <w:p w:rsidR="00877DF7" w:rsidRDefault="00A448DA" w:rsidP="003E7F07">
            <w:pPr>
              <w:pStyle w:val="TableParagraph"/>
              <w:numPr>
                <w:ilvl w:val="0"/>
                <w:numId w:val="253"/>
              </w:numPr>
              <w:tabs>
                <w:tab w:val="left" w:pos="365"/>
              </w:tabs>
              <w:spacing w:before="1"/>
              <w:ind w:right="100" w:firstLine="0"/>
              <w:jc w:val="both"/>
              <w:rPr>
                <w:sz w:val="20"/>
              </w:rPr>
            </w:pPr>
            <w:r>
              <w:rPr>
                <w:sz w:val="20"/>
              </w:rPr>
              <w:t>узнает</w:t>
            </w:r>
            <w:r>
              <w:rPr>
                <w:spacing w:val="17"/>
                <w:sz w:val="20"/>
              </w:rPr>
              <w:t xml:space="preserve"> </w:t>
            </w:r>
            <w:r>
              <w:rPr>
                <w:sz w:val="20"/>
              </w:rPr>
              <w:t>о</w:t>
            </w:r>
            <w:r>
              <w:rPr>
                <w:spacing w:val="14"/>
                <w:sz w:val="20"/>
              </w:rPr>
              <w:t xml:space="preserve"> </w:t>
            </w:r>
            <w:r>
              <w:rPr>
                <w:sz w:val="20"/>
              </w:rPr>
              <w:t>истории</w:t>
            </w:r>
            <w:r>
              <w:rPr>
                <w:spacing w:val="16"/>
                <w:sz w:val="20"/>
              </w:rPr>
              <w:t xml:space="preserve"> </w:t>
            </w:r>
            <w:r>
              <w:rPr>
                <w:sz w:val="20"/>
              </w:rPr>
              <w:t>и</w:t>
            </w:r>
            <w:r>
              <w:rPr>
                <w:spacing w:val="16"/>
                <w:sz w:val="20"/>
              </w:rPr>
              <w:t xml:space="preserve"> </w:t>
            </w:r>
            <w:r>
              <w:rPr>
                <w:sz w:val="20"/>
              </w:rPr>
              <w:t>тенденциях</w:t>
            </w:r>
            <w:r>
              <w:rPr>
                <w:spacing w:val="18"/>
                <w:sz w:val="20"/>
              </w:rPr>
              <w:t xml:space="preserve"> </w:t>
            </w:r>
            <w:r>
              <w:rPr>
                <w:sz w:val="20"/>
              </w:rPr>
              <w:t>развития</w:t>
            </w:r>
            <w:r>
              <w:rPr>
                <w:spacing w:val="17"/>
                <w:sz w:val="20"/>
              </w:rPr>
              <w:t xml:space="preserve"> </w:t>
            </w:r>
            <w:r>
              <w:rPr>
                <w:sz w:val="20"/>
              </w:rPr>
              <w:t>компьютеров;</w:t>
            </w:r>
            <w:r>
              <w:rPr>
                <w:spacing w:val="-48"/>
                <w:sz w:val="20"/>
              </w:rPr>
              <w:t xml:space="preserve"> </w:t>
            </w:r>
            <w:r>
              <w:rPr>
                <w:sz w:val="20"/>
              </w:rPr>
              <w:t>о</w:t>
            </w:r>
            <w:r>
              <w:rPr>
                <w:spacing w:val="-6"/>
                <w:sz w:val="20"/>
              </w:rPr>
              <w:t xml:space="preserve"> </w:t>
            </w:r>
            <w:r>
              <w:rPr>
                <w:sz w:val="20"/>
              </w:rPr>
              <w:t>том</w:t>
            </w:r>
            <w:r>
              <w:rPr>
                <w:spacing w:val="1"/>
                <w:sz w:val="20"/>
              </w:rPr>
              <w:t xml:space="preserve"> </w:t>
            </w:r>
            <w:r>
              <w:rPr>
                <w:sz w:val="20"/>
              </w:rPr>
              <w:t>как</w:t>
            </w:r>
            <w:r>
              <w:rPr>
                <w:spacing w:val="-3"/>
                <w:sz w:val="20"/>
              </w:rPr>
              <w:t xml:space="preserve"> </w:t>
            </w:r>
            <w:r>
              <w:rPr>
                <w:sz w:val="20"/>
              </w:rPr>
              <w:t>можно улучшить</w:t>
            </w:r>
            <w:r>
              <w:rPr>
                <w:spacing w:val="-1"/>
                <w:sz w:val="20"/>
              </w:rPr>
              <w:t xml:space="preserve"> </w:t>
            </w:r>
            <w:r>
              <w:rPr>
                <w:sz w:val="20"/>
              </w:rPr>
              <w:t>характеристики</w:t>
            </w:r>
            <w:r>
              <w:rPr>
                <w:spacing w:val="-12"/>
                <w:sz w:val="20"/>
              </w:rPr>
              <w:t xml:space="preserve"> </w:t>
            </w:r>
            <w:r>
              <w:rPr>
                <w:sz w:val="20"/>
              </w:rPr>
              <w:t>компьютеров;</w:t>
            </w:r>
          </w:p>
          <w:p w:rsidR="00877DF7" w:rsidRDefault="00A448DA" w:rsidP="003E7F07">
            <w:pPr>
              <w:pStyle w:val="TableParagraph"/>
              <w:numPr>
                <w:ilvl w:val="0"/>
                <w:numId w:val="253"/>
              </w:numPr>
              <w:tabs>
                <w:tab w:val="left" w:pos="365"/>
              </w:tabs>
              <w:spacing w:line="230" w:lineRule="exact"/>
              <w:ind w:right="96" w:firstLine="0"/>
              <w:jc w:val="both"/>
              <w:rPr>
                <w:sz w:val="20"/>
              </w:rPr>
            </w:pPr>
            <w:r>
              <w:rPr>
                <w:sz w:val="20"/>
              </w:rPr>
              <w:t>узнает</w:t>
            </w:r>
            <w:r>
              <w:rPr>
                <w:spacing w:val="1"/>
                <w:sz w:val="20"/>
              </w:rPr>
              <w:t xml:space="preserve"> </w:t>
            </w:r>
            <w:r>
              <w:rPr>
                <w:sz w:val="20"/>
              </w:rPr>
              <w:t>о</w:t>
            </w:r>
            <w:r>
              <w:rPr>
                <w:spacing w:val="1"/>
                <w:sz w:val="20"/>
              </w:rPr>
              <w:t xml:space="preserve"> </w:t>
            </w:r>
            <w:r>
              <w:rPr>
                <w:sz w:val="20"/>
              </w:rPr>
              <w:t>том</w:t>
            </w:r>
            <w:r>
              <w:rPr>
                <w:spacing w:val="1"/>
                <w:sz w:val="20"/>
              </w:rPr>
              <w:t xml:space="preserve"> </w:t>
            </w:r>
            <w:r>
              <w:rPr>
                <w:sz w:val="20"/>
              </w:rPr>
              <w:t>какие</w:t>
            </w:r>
            <w:r>
              <w:rPr>
                <w:spacing w:val="1"/>
                <w:sz w:val="20"/>
              </w:rPr>
              <w:t xml:space="preserve"> </w:t>
            </w:r>
            <w:r>
              <w:rPr>
                <w:sz w:val="20"/>
              </w:rPr>
              <w:t>задачи</w:t>
            </w:r>
            <w:r>
              <w:rPr>
                <w:spacing w:val="1"/>
                <w:sz w:val="20"/>
              </w:rPr>
              <w:t xml:space="preserve"> </w:t>
            </w:r>
            <w:r>
              <w:rPr>
                <w:sz w:val="20"/>
              </w:rPr>
              <w:t>решаются</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суперкомпьютеров.</w:t>
            </w:r>
          </w:p>
        </w:tc>
        <w:tc>
          <w:tcPr>
            <w:tcW w:w="4719" w:type="dxa"/>
          </w:tcPr>
          <w:p w:rsidR="00877DF7" w:rsidRDefault="00A448DA" w:rsidP="003E7F07">
            <w:pPr>
              <w:pStyle w:val="TableParagraph"/>
              <w:numPr>
                <w:ilvl w:val="0"/>
                <w:numId w:val="252"/>
              </w:numPr>
              <w:tabs>
                <w:tab w:val="left" w:pos="369"/>
              </w:tabs>
              <w:spacing w:line="235" w:lineRule="auto"/>
              <w:ind w:right="120" w:firstLine="0"/>
              <w:rPr>
                <w:i/>
                <w:sz w:val="20"/>
              </w:rPr>
            </w:pPr>
            <w:r>
              <w:rPr>
                <w:i/>
                <w:sz w:val="20"/>
              </w:rPr>
              <w:t>осознано подходить к выбору ИКТ – средств для</w:t>
            </w:r>
            <w:r>
              <w:rPr>
                <w:i/>
                <w:spacing w:val="-47"/>
                <w:sz w:val="20"/>
              </w:rPr>
              <w:t xml:space="preserve"> </w:t>
            </w:r>
            <w:r>
              <w:rPr>
                <w:i/>
                <w:sz w:val="20"/>
              </w:rPr>
              <w:t>своих</w:t>
            </w:r>
            <w:r>
              <w:rPr>
                <w:i/>
                <w:spacing w:val="-2"/>
                <w:sz w:val="20"/>
              </w:rPr>
              <w:t xml:space="preserve"> </w:t>
            </w:r>
            <w:r>
              <w:rPr>
                <w:i/>
                <w:sz w:val="20"/>
              </w:rPr>
              <w:t>учебных</w:t>
            </w:r>
            <w:r>
              <w:rPr>
                <w:i/>
                <w:spacing w:val="4"/>
                <w:sz w:val="20"/>
              </w:rPr>
              <w:t xml:space="preserve"> </w:t>
            </w:r>
            <w:r>
              <w:rPr>
                <w:i/>
                <w:sz w:val="20"/>
              </w:rPr>
              <w:t>и</w:t>
            </w:r>
            <w:r>
              <w:rPr>
                <w:i/>
                <w:spacing w:val="-3"/>
                <w:sz w:val="20"/>
              </w:rPr>
              <w:t xml:space="preserve"> </w:t>
            </w:r>
            <w:r>
              <w:rPr>
                <w:i/>
                <w:sz w:val="20"/>
              </w:rPr>
              <w:t>иных</w:t>
            </w:r>
            <w:r>
              <w:rPr>
                <w:i/>
                <w:spacing w:val="-1"/>
                <w:sz w:val="20"/>
              </w:rPr>
              <w:t xml:space="preserve"> </w:t>
            </w:r>
            <w:r>
              <w:rPr>
                <w:i/>
                <w:sz w:val="20"/>
              </w:rPr>
              <w:t>целей;</w:t>
            </w:r>
          </w:p>
          <w:p w:rsidR="00877DF7" w:rsidRDefault="00A448DA" w:rsidP="003E7F07">
            <w:pPr>
              <w:pStyle w:val="TableParagraph"/>
              <w:numPr>
                <w:ilvl w:val="0"/>
                <w:numId w:val="252"/>
              </w:numPr>
              <w:tabs>
                <w:tab w:val="left" w:pos="369"/>
              </w:tabs>
              <w:ind w:right="312" w:firstLine="0"/>
              <w:rPr>
                <w:i/>
                <w:sz w:val="20"/>
              </w:rPr>
            </w:pPr>
            <w:r>
              <w:rPr>
                <w:i/>
                <w:sz w:val="20"/>
              </w:rPr>
              <w:t>узнать о физических ограничениях на значения</w:t>
            </w:r>
            <w:r>
              <w:rPr>
                <w:i/>
                <w:spacing w:val="-47"/>
                <w:sz w:val="20"/>
              </w:rPr>
              <w:t xml:space="preserve"> </w:t>
            </w:r>
            <w:r>
              <w:rPr>
                <w:i/>
                <w:sz w:val="20"/>
              </w:rPr>
              <w:t>характеристик</w:t>
            </w:r>
            <w:r>
              <w:rPr>
                <w:i/>
                <w:spacing w:val="-7"/>
                <w:sz w:val="20"/>
              </w:rPr>
              <w:t xml:space="preserve"> </w:t>
            </w:r>
            <w:r>
              <w:rPr>
                <w:i/>
                <w:sz w:val="20"/>
              </w:rPr>
              <w:t>компьютера.</w:t>
            </w:r>
          </w:p>
        </w:tc>
      </w:tr>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t>Математические</w:t>
            </w:r>
            <w:r>
              <w:rPr>
                <w:i/>
                <w:spacing w:val="-4"/>
                <w:sz w:val="20"/>
              </w:rPr>
              <w:t xml:space="preserve"> </w:t>
            </w:r>
            <w:r>
              <w:rPr>
                <w:i/>
                <w:sz w:val="20"/>
              </w:rPr>
              <w:t>основы</w:t>
            </w:r>
            <w:r>
              <w:rPr>
                <w:i/>
                <w:spacing w:val="-2"/>
                <w:sz w:val="20"/>
              </w:rPr>
              <w:t xml:space="preserve"> </w:t>
            </w:r>
            <w:r>
              <w:rPr>
                <w:i/>
                <w:sz w:val="20"/>
              </w:rPr>
              <w:t>информатики</w:t>
            </w:r>
          </w:p>
        </w:tc>
      </w:tr>
      <w:tr w:rsidR="00877DF7">
        <w:trPr>
          <w:trHeight w:val="7458"/>
        </w:trPr>
        <w:tc>
          <w:tcPr>
            <w:tcW w:w="5290" w:type="dxa"/>
          </w:tcPr>
          <w:p w:rsidR="00877DF7" w:rsidRDefault="00A448DA" w:rsidP="003E7F07">
            <w:pPr>
              <w:pStyle w:val="TableParagraph"/>
              <w:numPr>
                <w:ilvl w:val="0"/>
                <w:numId w:val="251"/>
              </w:numPr>
              <w:tabs>
                <w:tab w:val="left" w:pos="365"/>
              </w:tabs>
              <w:spacing w:line="247" w:lineRule="auto"/>
              <w:ind w:right="97" w:firstLine="0"/>
              <w:jc w:val="both"/>
              <w:rPr>
                <w:sz w:val="20"/>
              </w:rPr>
            </w:pPr>
            <w:r>
              <w:rPr>
                <w:sz w:val="20"/>
              </w:rPr>
              <w:t>описывать</w:t>
            </w:r>
            <w:r>
              <w:rPr>
                <w:spacing w:val="1"/>
                <w:sz w:val="20"/>
              </w:rPr>
              <w:t xml:space="preserve"> </w:t>
            </w:r>
            <w:r>
              <w:rPr>
                <w:sz w:val="20"/>
              </w:rPr>
              <w:t>размер</w:t>
            </w:r>
            <w:r>
              <w:rPr>
                <w:spacing w:val="1"/>
                <w:sz w:val="20"/>
              </w:rPr>
              <w:t xml:space="preserve"> </w:t>
            </w:r>
            <w:r>
              <w:rPr>
                <w:sz w:val="20"/>
              </w:rPr>
              <w:t>двоичных</w:t>
            </w:r>
            <w:r>
              <w:rPr>
                <w:spacing w:val="1"/>
                <w:sz w:val="20"/>
              </w:rPr>
              <w:t xml:space="preserve"> </w:t>
            </w:r>
            <w:r>
              <w:rPr>
                <w:sz w:val="20"/>
              </w:rPr>
              <w:t>текстов,</w:t>
            </w:r>
            <w:r>
              <w:rPr>
                <w:spacing w:val="1"/>
                <w:sz w:val="20"/>
              </w:rPr>
              <w:t xml:space="preserve"> </w:t>
            </w:r>
            <w:r>
              <w:rPr>
                <w:sz w:val="20"/>
              </w:rPr>
              <w:t>используя</w:t>
            </w:r>
            <w:r>
              <w:rPr>
                <w:spacing w:val="1"/>
                <w:sz w:val="20"/>
              </w:rPr>
              <w:t xml:space="preserve"> </w:t>
            </w:r>
            <w:r>
              <w:rPr>
                <w:sz w:val="20"/>
              </w:rPr>
              <w:t>термины</w:t>
            </w:r>
            <w:r>
              <w:rPr>
                <w:spacing w:val="1"/>
                <w:sz w:val="20"/>
              </w:rPr>
              <w:t xml:space="preserve"> </w:t>
            </w:r>
            <w:r>
              <w:rPr>
                <w:sz w:val="20"/>
              </w:rPr>
              <w:t>«бит»,</w:t>
            </w:r>
            <w:r>
              <w:rPr>
                <w:spacing w:val="1"/>
                <w:sz w:val="20"/>
              </w:rPr>
              <w:t xml:space="preserve"> </w:t>
            </w:r>
            <w:r>
              <w:rPr>
                <w:sz w:val="20"/>
              </w:rPr>
              <w:t>«байт»</w:t>
            </w:r>
            <w:r>
              <w:rPr>
                <w:spacing w:val="1"/>
                <w:sz w:val="20"/>
              </w:rPr>
              <w:t xml:space="preserve"> </w:t>
            </w:r>
            <w:r>
              <w:rPr>
                <w:sz w:val="20"/>
              </w:rPr>
              <w:t>и</w:t>
            </w:r>
            <w:r>
              <w:rPr>
                <w:spacing w:val="1"/>
                <w:sz w:val="20"/>
              </w:rPr>
              <w:t xml:space="preserve"> </w:t>
            </w:r>
            <w:r>
              <w:rPr>
                <w:sz w:val="20"/>
              </w:rPr>
              <w:t>производные</w:t>
            </w:r>
            <w:r>
              <w:rPr>
                <w:spacing w:val="1"/>
                <w:sz w:val="20"/>
              </w:rPr>
              <w:t xml:space="preserve"> </w:t>
            </w:r>
            <w:r>
              <w:rPr>
                <w:sz w:val="20"/>
              </w:rPr>
              <w:t>от</w:t>
            </w:r>
            <w:r>
              <w:rPr>
                <w:spacing w:val="1"/>
                <w:sz w:val="20"/>
              </w:rPr>
              <w:t xml:space="preserve"> </w:t>
            </w:r>
            <w:r>
              <w:rPr>
                <w:sz w:val="20"/>
              </w:rPr>
              <w:t>них;</w:t>
            </w:r>
            <w:r>
              <w:rPr>
                <w:spacing w:val="1"/>
                <w:sz w:val="20"/>
              </w:rPr>
              <w:t xml:space="preserve"> </w:t>
            </w:r>
            <w:r>
              <w:rPr>
                <w:sz w:val="20"/>
              </w:rPr>
              <w:t>использовать термины, описывающие скорость передачи</w:t>
            </w:r>
            <w:r>
              <w:rPr>
                <w:spacing w:val="1"/>
                <w:sz w:val="20"/>
              </w:rPr>
              <w:t xml:space="preserve"> </w:t>
            </w:r>
            <w:r>
              <w:rPr>
                <w:sz w:val="20"/>
              </w:rPr>
              <w:t>данных,</w:t>
            </w:r>
            <w:r>
              <w:rPr>
                <w:spacing w:val="3"/>
                <w:sz w:val="20"/>
              </w:rPr>
              <w:t xml:space="preserve"> </w:t>
            </w:r>
            <w:r>
              <w:rPr>
                <w:sz w:val="20"/>
              </w:rPr>
              <w:t>оценивать</w:t>
            </w:r>
            <w:r>
              <w:rPr>
                <w:spacing w:val="1"/>
                <w:sz w:val="20"/>
              </w:rPr>
              <w:t xml:space="preserve"> </w:t>
            </w:r>
            <w:r>
              <w:rPr>
                <w:sz w:val="20"/>
              </w:rPr>
              <w:t>время передачи данных;</w:t>
            </w:r>
          </w:p>
          <w:p w:rsidR="00877DF7" w:rsidRDefault="00A448DA" w:rsidP="003E7F07">
            <w:pPr>
              <w:pStyle w:val="TableParagraph"/>
              <w:numPr>
                <w:ilvl w:val="0"/>
                <w:numId w:val="251"/>
              </w:numPr>
              <w:tabs>
                <w:tab w:val="left" w:pos="365"/>
              </w:tabs>
              <w:ind w:right="97" w:firstLine="0"/>
              <w:jc w:val="both"/>
              <w:rPr>
                <w:sz w:val="20"/>
              </w:rPr>
            </w:pPr>
            <w:r>
              <w:rPr>
                <w:sz w:val="20"/>
              </w:rPr>
              <w:t>кодировать и декодировать тексты по заданной кодовой</w:t>
            </w:r>
            <w:r>
              <w:rPr>
                <w:spacing w:val="-47"/>
                <w:sz w:val="20"/>
              </w:rPr>
              <w:t xml:space="preserve"> </w:t>
            </w:r>
            <w:r>
              <w:rPr>
                <w:sz w:val="20"/>
              </w:rPr>
              <w:t>таблице;</w:t>
            </w:r>
          </w:p>
          <w:p w:rsidR="00877DF7" w:rsidRDefault="00A448DA" w:rsidP="003E7F07">
            <w:pPr>
              <w:pStyle w:val="TableParagraph"/>
              <w:numPr>
                <w:ilvl w:val="0"/>
                <w:numId w:val="251"/>
              </w:numPr>
              <w:tabs>
                <w:tab w:val="left" w:pos="365"/>
              </w:tabs>
              <w:spacing w:line="237" w:lineRule="auto"/>
              <w:ind w:right="97" w:firstLine="0"/>
              <w:jc w:val="both"/>
              <w:rPr>
                <w:sz w:val="20"/>
              </w:rPr>
            </w:pPr>
            <w:r>
              <w:rPr>
                <w:sz w:val="20"/>
              </w:rPr>
              <w:t>оперировать</w:t>
            </w:r>
            <w:r>
              <w:rPr>
                <w:spacing w:val="1"/>
                <w:sz w:val="20"/>
              </w:rPr>
              <w:t xml:space="preserve"> </w:t>
            </w:r>
            <w:r>
              <w:rPr>
                <w:sz w:val="20"/>
              </w:rPr>
              <w:t>понятиями,</w:t>
            </w:r>
            <w:r>
              <w:rPr>
                <w:spacing w:val="1"/>
                <w:sz w:val="20"/>
              </w:rPr>
              <w:t xml:space="preserve"> </w:t>
            </w:r>
            <w:r>
              <w:rPr>
                <w:sz w:val="20"/>
              </w:rPr>
              <w:t>связанными</w:t>
            </w:r>
            <w:r>
              <w:rPr>
                <w:spacing w:val="1"/>
                <w:sz w:val="20"/>
              </w:rPr>
              <w:t xml:space="preserve"> </w:t>
            </w:r>
            <w:r>
              <w:rPr>
                <w:sz w:val="20"/>
              </w:rPr>
              <w:t>с</w:t>
            </w:r>
            <w:r>
              <w:rPr>
                <w:spacing w:val="1"/>
                <w:sz w:val="20"/>
              </w:rPr>
              <w:t xml:space="preserve"> </w:t>
            </w:r>
            <w:r>
              <w:rPr>
                <w:sz w:val="20"/>
              </w:rPr>
              <w:t>передачей</w:t>
            </w:r>
            <w:r>
              <w:rPr>
                <w:spacing w:val="1"/>
                <w:sz w:val="20"/>
              </w:rPr>
              <w:t xml:space="preserve"> </w:t>
            </w:r>
            <w:r>
              <w:rPr>
                <w:sz w:val="20"/>
              </w:rPr>
              <w:t>данных</w:t>
            </w:r>
            <w:r>
              <w:rPr>
                <w:spacing w:val="1"/>
                <w:sz w:val="20"/>
              </w:rPr>
              <w:t xml:space="preserve"> </w:t>
            </w:r>
            <w:r>
              <w:rPr>
                <w:sz w:val="20"/>
              </w:rPr>
              <w:t>(источник</w:t>
            </w:r>
            <w:r>
              <w:rPr>
                <w:spacing w:val="1"/>
                <w:sz w:val="20"/>
              </w:rPr>
              <w:t xml:space="preserve"> </w:t>
            </w:r>
            <w:r>
              <w:rPr>
                <w:sz w:val="20"/>
              </w:rPr>
              <w:t>и</w:t>
            </w:r>
            <w:r>
              <w:rPr>
                <w:spacing w:val="1"/>
                <w:sz w:val="20"/>
              </w:rPr>
              <w:t xml:space="preserve"> </w:t>
            </w:r>
            <w:r>
              <w:rPr>
                <w:sz w:val="20"/>
              </w:rPr>
              <w:t>приемник</w:t>
            </w:r>
            <w:r>
              <w:rPr>
                <w:spacing w:val="1"/>
                <w:sz w:val="20"/>
              </w:rPr>
              <w:t xml:space="preserve"> </w:t>
            </w:r>
            <w:r>
              <w:rPr>
                <w:sz w:val="20"/>
              </w:rPr>
              <w:t>данных:</w:t>
            </w:r>
            <w:r>
              <w:rPr>
                <w:spacing w:val="1"/>
                <w:sz w:val="20"/>
              </w:rPr>
              <w:t xml:space="preserve"> </w:t>
            </w:r>
            <w:r>
              <w:rPr>
                <w:sz w:val="20"/>
              </w:rPr>
              <w:t>канал</w:t>
            </w:r>
            <w:r>
              <w:rPr>
                <w:spacing w:val="1"/>
                <w:sz w:val="20"/>
              </w:rPr>
              <w:t xml:space="preserve"> </w:t>
            </w:r>
            <w:r>
              <w:rPr>
                <w:sz w:val="20"/>
              </w:rPr>
              <w:t>связи,</w:t>
            </w:r>
            <w:r>
              <w:rPr>
                <w:spacing w:val="-47"/>
                <w:sz w:val="20"/>
              </w:rPr>
              <w:t xml:space="preserve"> </w:t>
            </w:r>
            <w:r>
              <w:rPr>
                <w:sz w:val="20"/>
              </w:rPr>
              <w:t>скорость</w:t>
            </w:r>
            <w:r>
              <w:rPr>
                <w:spacing w:val="1"/>
                <w:sz w:val="20"/>
              </w:rPr>
              <w:t xml:space="preserve"> </w:t>
            </w:r>
            <w:r>
              <w:rPr>
                <w:sz w:val="20"/>
              </w:rPr>
              <w:t>передачи</w:t>
            </w:r>
            <w:r>
              <w:rPr>
                <w:spacing w:val="1"/>
                <w:sz w:val="20"/>
              </w:rPr>
              <w:t xml:space="preserve"> </w:t>
            </w:r>
            <w:r>
              <w:rPr>
                <w:sz w:val="20"/>
              </w:rPr>
              <w:t>данных</w:t>
            </w:r>
            <w:r>
              <w:rPr>
                <w:spacing w:val="1"/>
                <w:sz w:val="20"/>
              </w:rPr>
              <w:t xml:space="preserve"> </w:t>
            </w:r>
            <w:r>
              <w:rPr>
                <w:sz w:val="20"/>
              </w:rPr>
              <w:t>по каналу связи,</w:t>
            </w:r>
            <w:r>
              <w:rPr>
                <w:spacing w:val="1"/>
                <w:sz w:val="20"/>
              </w:rPr>
              <w:t xml:space="preserve"> </w:t>
            </w:r>
            <w:r>
              <w:rPr>
                <w:sz w:val="20"/>
              </w:rPr>
              <w:t>пропускная</w:t>
            </w:r>
            <w:r>
              <w:rPr>
                <w:spacing w:val="1"/>
                <w:sz w:val="20"/>
              </w:rPr>
              <w:t xml:space="preserve"> </w:t>
            </w:r>
            <w:r>
              <w:rPr>
                <w:sz w:val="20"/>
              </w:rPr>
              <w:t>способность</w:t>
            </w:r>
            <w:r>
              <w:rPr>
                <w:spacing w:val="1"/>
                <w:sz w:val="20"/>
              </w:rPr>
              <w:t xml:space="preserve"> </w:t>
            </w:r>
            <w:r>
              <w:rPr>
                <w:sz w:val="20"/>
              </w:rPr>
              <w:t>канала</w:t>
            </w:r>
            <w:r>
              <w:rPr>
                <w:spacing w:val="-1"/>
                <w:sz w:val="20"/>
              </w:rPr>
              <w:t xml:space="preserve"> </w:t>
            </w:r>
            <w:r>
              <w:rPr>
                <w:sz w:val="20"/>
              </w:rPr>
              <w:t>связи);</w:t>
            </w:r>
          </w:p>
          <w:p w:rsidR="00877DF7" w:rsidRDefault="00A448DA" w:rsidP="003E7F07">
            <w:pPr>
              <w:pStyle w:val="TableParagraph"/>
              <w:numPr>
                <w:ilvl w:val="0"/>
                <w:numId w:val="251"/>
              </w:numPr>
              <w:tabs>
                <w:tab w:val="left" w:pos="365"/>
              </w:tabs>
              <w:ind w:right="94" w:firstLine="0"/>
              <w:jc w:val="both"/>
              <w:rPr>
                <w:sz w:val="20"/>
              </w:rPr>
            </w:pPr>
            <w:r>
              <w:rPr>
                <w:sz w:val="20"/>
              </w:rPr>
              <w:t>определять минимальную длину кодового слова по за-</w:t>
            </w:r>
            <w:r>
              <w:rPr>
                <w:spacing w:val="1"/>
                <w:sz w:val="20"/>
              </w:rPr>
              <w:t xml:space="preserve"> </w:t>
            </w:r>
            <w:r>
              <w:rPr>
                <w:sz w:val="20"/>
              </w:rPr>
              <w:t>данным</w:t>
            </w:r>
            <w:r>
              <w:rPr>
                <w:spacing w:val="1"/>
                <w:sz w:val="20"/>
              </w:rPr>
              <w:t xml:space="preserve"> </w:t>
            </w:r>
            <w:r>
              <w:rPr>
                <w:sz w:val="20"/>
              </w:rPr>
              <w:t>алфавиту</w:t>
            </w:r>
            <w:r>
              <w:rPr>
                <w:spacing w:val="1"/>
                <w:sz w:val="20"/>
              </w:rPr>
              <w:t xml:space="preserve"> </w:t>
            </w:r>
            <w:r>
              <w:rPr>
                <w:sz w:val="20"/>
              </w:rPr>
              <w:t>кодируемого</w:t>
            </w:r>
            <w:r>
              <w:rPr>
                <w:spacing w:val="1"/>
                <w:sz w:val="20"/>
              </w:rPr>
              <w:t xml:space="preserve"> </w:t>
            </w:r>
            <w:r>
              <w:rPr>
                <w:sz w:val="20"/>
              </w:rPr>
              <w:t>текста</w:t>
            </w:r>
            <w:r>
              <w:rPr>
                <w:spacing w:val="1"/>
                <w:sz w:val="20"/>
              </w:rPr>
              <w:t xml:space="preserve"> </w:t>
            </w:r>
            <w:r>
              <w:rPr>
                <w:sz w:val="20"/>
              </w:rPr>
              <w:t>и</w:t>
            </w:r>
            <w:r>
              <w:rPr>
                <w:spacing w:val="51"/>
                <w:sz w:val="20"/>
              </w:rPr>
              <w:t xml:space="preserve"> </w:t>
            </w:r>
            <w:r>
              <w:rPr>
                <w:sz w:val="20"/>
              </w:rPr>
              <w:t>кодовому</w:t>
            </w:r>
            <w:r>
              <w:rPr>
                <w:spacing w:val="1"/>
                <w:sz w:val="20"/>
              </w:rPr>
              <w:t xml:space="preserve"> </w:t>
            </w:r>
            <w:r>
              <w:rPr>
                <w:sz w:val="20"/>
              </w:rPr>
              <w:t>алфавиту</w:t>
            </w:r>
            <w:r>
              <w:rPr>
                <w:spacing w:val="-8"/>
                <w:sz w:val="20"/>
              </w:rPr>
              <w:t xml:space="preserve"> </w:t>
            </w:r>
            <w:r>
              <w:rPr>
                <w:sz w:val="20"/>
              </w:rPr>
              <w:t>(для кодового</w:t>
            </w:r>
            <w:r>
              <w:rPr>
                <w:spacing w:val="-3"/>
                <w:sz w:val="20"/>
              </w:rPr>
              <w:t xml:space="preserve"> </w:t>
            </w:r>
            <w:r>
              <w:rPr>
                <w:sz w:val="20"/>
              </w:rPr>
              <w:t>алфавита</w:t>
            </w:r>
            <w:r>
              <w:rPr>
                <w:spacing w:val="-2"/>
                <w:sz w:val="20"/>
              </w:rPr>
              <w:t xml:space="preserve"> </w:t>
            </w:r>
            <w:r>
              <w:rPr>
                <w:sz w:val="20"/>
              </w:rPr>
              <w:t>из</w:t>
            </w:r>
            <w:r>
              <w:rPr>
                <w:spacing w:val="-1"/>
                <w:sz w:val="20"/>
              </w:rPr>
              <w:t xml:space="preserve"> </w:t>
            </w:r>
            <w:r>
              <w:rPr>
                <w:sz w:val="20"/>
              </w:rPr>
              <w:t>2,</w:t>
            </w:r>
            <w:r>
              <w:rPr>
                <w:spacing w:val="-1"/>
                <w:sz w:val="20"/>
              </w:rPr>
              <w:t xml:space="preserve"> </w:t>
            </w:r>
            <w:r>
              <w:rPr>
                <w:sz w:val="20"/>
              </w:rPr>
              <w:t>3</w:t>
            </w:r>
            <w:r>
              <w:rPr>
                <w:spacing w:val="-3"/>
                <w:sz w:val="20"/>
              </w:rPr>
              <w:t xml:space="preserve"> </w:t>
            </w:r>
            <w:r>
              <w:rPr>
                <w:sz w:val="20"/>
              </w:rPr>
              <w:t>или</w:t>
            </w:r>
            <w:r>
              <w:rPr>
                <w:spacing w:val="-1"/>
                <w:sz w:val="20"/>
              </w:rPr>
              <w:t xml:space="preserve"> </w:t>
            </w:r>
            <w:r>
              <w:rPr>
                <w:sz w:val="20"/>
              </w:rPr>
              <w:t>4</w:t>
            </w:r>
            <w:r>
              <w:rPr>
                <w:spacing w:val="-11"/>
                <w:sz w:val="20"/>
              </w:rPr>
              <w:t xml:space="preserve"> </w:t>
            </w:r>
            <w:r>
              <w:rPr>
                <w:sz w:val="20"/>
              </w:rPr>
              <w:t>символов);</w:t>
            </w:r>
          </w:p>
          <w:p w:rsidR="00877DF7" w:rsidRDefault="00A448DA" w:rsidP="003E7F07">
            <w:pPr>
              <w:pStyle w:val="TableParagraph"/>
              <w:numPr>
                <w:ilvl w:val="0"/>
                <w:numId w:val="251"/>
              </w:numPr>
              <w:tabs>
                <w:tab w:val="left" w:pos="365"/>
              </w:tabs>
              <w:ind w:right="93" w:firstLine="0"/>
              <w:jc w:val="both"/>
              <w:rPr>
                <w:sz w:val="20"/>
              </w:rPr>
            </w:pPr>
            <w:r>
              <w:rPr>
                <w:sz w:val="20"/>
              </w:rPr>
              <w:t>определять</w:t>
            </w:r>
            <w:r>
              <w:rPr>
                <w:spacing w:val="1"/>
                <w:sz w:val="20"/>
              </w:rPr>
              <w:t xml:space="preserve"> </w:t>
            </w:r>
            <w:r>
              <w:rPr>
                <w:sz w:val="20"/>
              </w:rPr>
              <w:t>длину</w:t>
            </w:r>
            <w:r>
              <w:rPr>
                <w:spacing w:val="1"/>
                <w:sz w:val="20"/>
              </w:rPr>
              <w:t xml:space="preserve"> </w:t>
            </w:r>
            <w:r>
              <w:rPr>
                <w:sz w:val="20"/>
              </w:rPr>
              <w:t>кодовой</w:t>
            </w:r>
            <w:r>
              <w:rPr>
                <w:spacing w:val="1"/>
                <w:sz w:val="20"/>
              </w:rPr>
              <w:t xml:space="preserve"> </w:t>
            </w:r>
            <w:r>
              <w:rPr>
                <w:sz w:val="20"/>
              </w:rPr>
              <w:t>последовательности</w:t>
            </w:r>
            <w:r>
              <w:rPr>
                <w:spacing w:val="51"/>
                <w:sz w:val="20"/>
              </w:rPr>
              <w:t xml:space="preserve"> </w:t>
            </w:r>
            <w:r>
              <w:rPr>
                <w:sz w:val="20"/>
              </w:rPr>
              <w:t>по</w:t>
            </w:r>
            <w:r>
              <w:rPr>
                <w:spacing w:val="1"/>
                <w:sz w:val="20"/>
              </w:rPr>
              <w:t xml:space="preserve"> </w:t>
            </w:r>
            <w:r>
              <w:rPr>
                <w:sz w:val="20"/>
              </w:rPr>
              <w:t>длине исходного текста и кодовой таблице равномерного</w:t>
            </w:r>
            <w:r>
              <w:rPr>
                <w:spacing w:val="1"/>
                <w:sz w:val="20"/>
              </w:rPr>
              <w:t xml:space="preserve"> </w:t>
            </w:r>
            <w:r>
              <w:rPr>
                <w:sz w:val="20"/>
              </w:rPr>
              <w:t>кода;</w:t>
            </w:r>
          </w:p>
          <w:p w:rsidR="00877DF7" w:rsidRDefault="00A448DA" w:rsidP="003E7F07">
            <w:pPr>
              <w:pStyle w:val="TableParagraph"/>
              <w:numPr>
                <w:ilvl w:val="0"/>
                <w:numId w:val="251"/>
              </w:numPr>
              <w:tabs>
                <w:tab w:val="left" w:pos="365"/>
              </w:tabs>
              <w:ind w:right="94" w:firstLine="0"/>
              <w:jc w:val="both"/>
              <w:rPr>
                <w:sz w:val="20"/>
              </w:rPr>
            </w:pPr>
            <w:r>
              <w:rPr>
                <w:sz w:val="20"/>
              </w:rPr>
              <w:t>записывать в двоичной системе целые числа от 0 до</w:t>
            </w:r>
            <w:r>
              <w:rPr>
                <w:spacing w:val="1"/>
                <w:sz w:val="20"/>
              </w:rPr>
              <w:t xml:space="preserve"> </w:t>
            </w:r>
            <w:r>
              <w:rPr>
                <w:sz w:val="20"/>
              </w:rPr>
              <w:t>1024;</w:t>
            </w:r>
            <w:r>
              <w:rPr>
                <w:spacing w:val="1"/>
                <w:sz w:val="20"/>
              </w:rPr>
              <w:t xml:space="preserve"> </w:t>
            </w:r>
            <w:r>
              <w:rPr>
                <w:sz w:val="20"/>
              </w:rPr>
              <w:t>переводить</w:t>
            </w:r>
            <w:r>
              <w:rPr>
                <w:spacing w:val="1"/>
                <w:sz w:val="20"/>
              </w:rPr>
              <w:t xml:space="preserve"> </w:t>
            </w:r>
            <w:r>
              <w:rPr>
                <w:sz w:val="20"/>
              </w:rPr>
              <w:t>заданное</w:t>
            </w:r>
            <w:r>
              <w:rPr>
                <w:spacing w:val="1"/>
                <w:sz w:val="20"/>
              </w:rPr>
              <w:t xml:space="preserve"> </w:t>
            </w:r>
            <w:r>
              <w:rPr>
                <w:sz w:val="20"/>
              </w:rPr>
              <w:t>натуральное</w:t>
            </w:r>
            <w:r>
              <w:rPr>
                <w:spacing w:val="1"/>
                <w:sz w:val="20"/>
              </w:rPr>
              <w:t xml:space="preserve"> </w:t>
            </w:r>
            <w:r>
              <w:rPr>
                <w:sz w:val="20"/>
              </w:rPr>
              <w:t>число</w:t>
            </w:r>
            <w:r>
              <w:rPr>
                <w:spacing w:val="1"/>
                <w:sz w:val="20"/>
              </w:rPr>
              <w:t xml:space="preserve"> </w:t>
            </w:r>
            <w:r>
              <w:rPr>
                <w:sz w:val="20"/>
              </w:rPr>
              <w:t>из</w:t>
            </w:r>
            <w:r>
              <w:rPr>
                <w:spacing w:val="1"/>
                <w:sz w:val="20"/>
              </w:rPr>
              <w:t xml:space="preserve"> </w:t>
            </w:r>
            <w:r>
              <w:rPr>
                <w:sz w:val="20"/>
              </w:rPr>
              <w:t>десятичной</w:t>
            </w:r>
            <w:r>
              <w:rPr>
                <w:spacing w:val="1"/>
                <w:sz w:val="20"/>
              </w:rPr>
              <w:t xml:space="preserve"> </w:t>
            </w:r>
            <w:r>
              <w:rPr>
                <w:sz w:val="20"/>
              </w:rPr>
              <w:t>записи</w:t>
            </w:r>
            <w:r>
              <w:rPr>
                <w:spacing w:val="1"/>
                <w:sz w:val="20"/>
              </w:rPr>
              <w:t xml:space="preserve"> </w:t>
            </w:r>
            <w:r>
              <w:rPr>
                <w:sz w:val="20"/>
              </w:rPr>
              <w:t>в</w:t>
            </w:r>
            <w:r>
              <w:rPr>
                <w:spacing w:val="1"/>
                <w:sz w:val="20"/>
              </w:rPr>
              <w:t xml:space="preserve"> </w:t>
            </w:r>
            <w:r>
              <w:rPr>
                <w:sz w:val="20"/>
              </w:rPr>
              <w:t>двоичную</w:t>
            </w:r>
            <w:r>
              <w:rPr>
                <w:spacing w:val="1"/>
                <w:sz w:val="20"/>
              </w:rPr>
              <w:t xml:space="preserve"> </w:t>
            </w:r>
            <w:r>
              <w:rPr>
                <w:sz w:val="20"/>
              </w:rPr>
              <w:t>и</w:t>
            </w:r>
            <w:r>
              <w:rPr>
                <w:spacing w:val="1"/>
                <w:sz w:val="20"/>
              </w:rPr>
              <w:t xml:space="preserve"> </w:t>
            </w:r>
            <w:r>
              <w:rPr>
                <w:sz w:val="20"/>
              </w:rPr>
              <w:t>из</w:t>
            </w:r>
            <w:r>
              <w:rPr>
                <w:spacing w:val="1"/>
                <w:sz w:val="20"/>
              </w:rPr>
              <w:t xml:space="preserve"> </w:t>
            </w:r>
            <w:r>
              <w:rPr>
                <w:sz w:val="20"/>
              </w:rPr>
              <w:t>двоичной</w:t>
            </w:r>
            <w:r>
              <w:rPr>
                <w:spacing w:val="1"/>
                <w:sz w:val="20"/>
              </w:rPr>
              <w:t xml:space="preserve"> </w:t>
            </w:r>
            <w:r>
              <w:rPr>
                <w:sz w:val="20"/>
              </w:rPr>
              <w:t>в</w:t>
            </w:r>
            <w:r>
              <w:rPr>
                <w:spacing w:val="1"/>
                <w:sz w:val="20"/>
              </w:rPr>
              <w:t xml:space="preserve"> </w:t>
            </w:r>
            <w:r>
              <w:rPr>
                <w:sz w:val="20"/>
              </w:rPr>
              <w:t>десятичную;</w:t>
            </w:r>
            <w:r>
              <w:rPr>
                <w:spacing w:val="1"/>
                <w:sz w:val="20"/>
              </w:rPr>
              <w:t xml:space="preserve"> </w:t>
            </w:r>
            <w:r>
              <w:rPr>
                <w:sz w:val="20"/>
              </w:rPr>
              <w:t>сравнивать</w:t>
            </w:r>
            <w:r>
              <w:rPr>
                <w:spacing w:val="1"/>
                <w:sz w:val="20"/>
              </w:rPr>
              <w:t xml:space="preserve"> </w:t>
            </w:r>
            <w:r>
              <w:rPr>
                <w:sz w:val="20"/>
              </w:rPr>
              <w:t>числа</w:t>
            </w:r>
            <w:r>
              <w:rPr>
                <w:spacing w:val="1"/>
                <w:sz w:val="20"/>
              </w:rPr>
              <w:t xml:space="preserve"> </w:t>
            </w:r>
            <w:r>
              <w:rPr>
                <w:sz w:val="20"/>
              </w:rPr>
              <w:t>в</w:t>
            </w:r>
            <w:r>
              <w:rPr>
                <w:spacing w:val="1"/>
                <w:sz w:val="20"/>
              </w:rPr>
              <w:t xml:space="preserve"> </w:t>
            </w:r>
            <w:r>
              <w:rPr>
                <w:sz w:val="20"/>
              </w:rPr>
              <w:t>двоичной</w:t>
            </w:r>
            <w:r>
              <w:rPr>
                <w:spacing w:val="1"/>
                <w:sz w:val="20"/>
              </w:rPr>
              <w:t xml:space="preserve"> </w:t>
            </w:r>
            <w:r>
              <w:rPr>
                <w:sz w:val="20"/>
              </w:rPr>
              <w:t>записи;</w:t>
            </w:r>
            <w:r>
              <w:rPr>
                <w:spacing w:val="1"/>
                <w:sz w:val="20"/>
              </w:rPr>
              <w:t xml:space="preserve"> </w:t>
            </w:r>
            <w:r>
              <w:rPr>
                <w:sz w:val="20"/>
              </w:rPr>
              <w:t>складывать</w:t>
            </w:r>
            <w:r>
              <w:rPr>
                <w:spacing w:val="1"/>
                <w:sz w:val="20"/>
              </w:rPr>
              <w:t xml:space="preserve"> </w:t>
            </w:r>
            <w:r>
              <w:rPr>
                <w:sz w:val="20"/>
              </w:rPr>
              <w:t>и</w:t>
            </w:r>
            <w:r>
              <w:rPr>
                <w:spacing w:val="1"/>
                <w:sz w:val="20"/>
              </w:rPr>
              <w:t xml:space="preserve"> </w:t>
            </w:r>
            <w:r>
              <w:rPr>
                <w:sz w:val="20"/>
              </w:rPr>
              <w:t>вычитать</w:t>
            </w:r>
            <w:r>
              <w:rPr>
                <w:spacing w:val="1"/>
                <w:sz w:val="20"/>
              </w:rPr>
              <w:t xml:space="preserve"> </w:t>
            </w:r>
            <w:r>
              <w:rPr>
                <w:sz w:val="20"/>
              </w:rPr>
              <w:t>числа,</w:t>
            </w:r>
            <w:r>
              <w:rPr>
                <w:spacing w:val="1"/>
                <w:sz w:val="20"/>
              </w:rPr>
              <w:t xml:space="preserve"> </w:t>
            </w:r>
            <w:r>
              <w:rPr>
                <w:sz w:val="20"/>
              </w:rPr>
              <w:t>записанные</w:t>
            </w:r>
            <w:r>
              <w:rPr>
                <w:spacing w:val="1"/>
                <w:sz w:val="20"/>
              </w:rPr>
              <w:t xml:space="preserve"> </w:t>
            </w:r>
            <w:r>
              <w:rPr>
                <w:sz w:val="20"/>
              </w:rPr>
              <w:t>в</w:t>
            </w:r>
            <w:r>
              <w:rPr>
                <w:spacing w:val="1"/>
                <w:sz w:val="20"/>
              </w:rPr>
              <w:t xml:space="preserve"> </w:t>
            </w:r>
            <w:r>
              <w:rPr>
                <w:sz w:val="20"/>
              </w:rPr>
              <w:t>двоичной</w:t>
            </w:r>
            <w:r>
              <w:rPr>
                <w:spacing w:val="1"/>
                <w:sz w:val="20"/>
              </w:rPr>
              <w:t xml:space="preserve"> </w:t>
            </w:r>
            <w:r>
              <w:rPr>
                <w:sz w:val="20"/>
              </w:rPr>
              <w:t>системе</w:t>
            </w:r>
            <w:r>
              <w:rPr>
                <w:spacing w:val="-6"/>
                <w:sz w:val="20"/>
              </w:rPr>
              <w:t xml:space="preserve"> </w:t>
            </w:r>
            <w:r>
              <w:rPr>
                <w:sz w:val="20"/>
              </w:rPr>
              <w:t>счисления;</w:t>
            </w:r>
          </w:p>
          <w:p w:rsidR="00877DF7" w:rsidRDefault="00A448DA" w:rsidP="003E7F07">
            <w:pPr>
              <w:pStyle w:val="TableParagraph"/>
              <w:numPr>
                <w:ilvl w:val="0"/>
                <w:numId w:val="251"/>
              </w:numPr>
              <w:tabs>
                <w:tab w:val="left" w:pos="365"/>
              </w:tabs>
              <w:ind w:right="96" w:firstLine="0"/>
              <w:jc w:val="both"/>
              <w:rPr>
                <w:sz w:val="20"/>
              </w:rPr>
            </w:pPr>
            <w:r>
              <w:rPr>
                <w:sz w:val="20"/>
              </w:rPr>
              <w:t>записывать логические выражения составленные с по-</w:t>
            </w:r>
            <w:r>
              <w:rPr>
                <w:spacing w:val="1"/>
                <w:sz w:val="20"/>
              </w:rPr>
              <w:t xml:space="preserve"> </w:t>
            </w:r>
            <w:r>
              <w:rPr>
                <w:sz w:val="20"/>
              </w:rPr>
              <w:t>мощью операций «и», «или», «не» и скобок, определять</w:t>
            </w:r>
            <w:r>
              <w:rPr>
                <w:spacing w:val="1"/>
                <w:sz w:val="20"/>
              </w:rPr>
              <w:t xml:space="preserve"> </w:t>
            </w:r>
            <w:r>
              <w:rPr>
                <w:sz w:val="20"/>
              </w:rPr>
              <w:t>истинность</w:t>
            </w:r>
            <w:r>
              <w:rPr>
                <w:spacing w:val="1"/>
                <w:sz w:val="20"/>
              </w:rPr>
              <w:t xml:space="preserve"> </w:t>
            </w:r>
            <w:r>
              <w:rPr>
                <w:sz w:val="20"/>
              </w:rPr>
              <w:t>такого</w:t>
            </w:r>
            <w:r>
              <w:rPr>
                <w:spacing w:val="1"/>
                <w:sz w:val="20"/>
              </w:rPr>
              <w:t xml:space="preserve"> </w:t>
            </w:r>
            <w:r>
              <w:rPr>
                <w:sz w:val="20"/>
              </w:rPr>
              <w:t>составного</w:t>
            </w:r>
            <w:r>
              <w:rPr>
                <w:spacing w:val="1"/>
                <w:sz w:val="20"/>
              </w:rPr>
              <w:t xml:space="preserve"> </w:t>
            </w:r>
            <w:r>
              <w:rPr>
                <w:sz w:val="20"/>
              </w:rPr>
              <w:t>высказывания,</w:t>
            </w:r>
            <w:r>
              <w:rPr>
                <w:spacing w:val="1"/>
                <w:sz w:val="20"/>
              </w:rPr>
              <w:t xml:space="preserve"> </w:t>
            </w:r>
            <w:r>
              <w:rPr>
                <w:sz w:val="20"/>
              </w:rPr>
              <w:t>если</w:t>
            </w:r>
            <w:r>
              <w:rPr>
                <w:spacing w:val="1"/>
                <w:sz w:val="20"/>
              </w:rPr>
              <w:t xml:space="preserve"> </w:t>
            </w:r>
            <w:r>
              <w:rPr>
                <w:sz w:val="20"/>
              </w:rPr>
              <w:t>известны</w:t>
            </w:r>
            <w:r>
              <w:rPr>
                <w:spacing w:val="1"/>
                <w:sz w:val="20"/>
              </w:rPr>
              <w:t xml:space="preserve"> </w:t>
            </w:r>
            <w:r>
              <w:rPr>
                <w:sz w:val="20"/>
              </w:rPr>
              <w:t>значения</w:t>
            </w:r>
            <w:r>
              <w:rPr>
                <w:spacing w:val="1"/>
                <w:sz w:val="20"/>
              </w:rPr>
              <w:t xml:space="preserve"> </w:t>
            </w:r>
            <w:r>
              <w:rPr>
                <w:sz w:val="20"/>
              </w:rPr>
              <w:t>истинности</w:t>
            </w:r>
            <w:r>
              <w:rPr>
                <w:spacing w:val="1"/>
                <w:sz w:val="20"/>
              </w:rPr>
              <w:t xml:space="preserve"> </w:t>
            </w:r>
            <w:r>
              <w:rPr>
                <w:sz w:val="20"/>
              </w:rPr>
              <w:t>входящих</w:t>
            </w:r>
            <w:r>
              <w:rPr>
                <w:spacing w:val="1"/>
                <w:sz w:val="20"/>
              </w:rPr>
              <w:t xml:space="preserve"> </w:t>
            </w:r>
            <w:r>
              <w:rPr>
                <w:sz w:val="20"/>
              </w:rPr>
              <w:t>в</w:t>
            </w:r>
            <w:r>
              <w:rPr>
                <w:spacing w:val="1"/>
                <w:sz w:val="20"/>
              </w:rPr>
              <w:t xml:space="preserve"> </w:t>
            </w:r>
            <w:r>
              <w:rPr>
                <w:sz w:val="20"/>
              </w:rPr>
              <w:t>него</w:t>
            </w:r>
            <w:r>
              <w:rPr>
                <w:spacing w:val="1"/>
                <w:sz w:val="20"/>
              </w:rPr>
              <w:t xml:space="preserve"> </w:t>
            </w:r>
            <w:r>
              <w:rPr>
                <w:sz w:val="20"/>
              </w:rPr>
              <w:t>элементарных</w:t>
            </w:r>
            <w:r>
              <w:rPr>
                <w:spacing w:val="1"/>
                <w:sz w:val="20"/>
              </w:rPr>
              <w:t xml:space="preserve"> </w:t>
            </w:r>
            <w:r>
              <w:rPr>
                <w:sz w:val="20"/>
              </w:rPr>
              <w:t>высказываний;</w:t>
            </w:r>
          </w:p>
          <w:p w:rsidR="00877DF7" w:rsidRDefault="00A448DA" w:rsidP="003E7F07">
            <w:pPr>
              <w:pStyle w:val="TableParagraph"/>
              <w:numPr>
                <w:ilvl w:val="0"/>
                <w:numId w:val="251"/>
              </w:numPr>
              <w:tabs>
                <w:tab w:val="left" w:pos="365"/>
              </w:tabs>
              <w:ind w:right="97" w:firstLine="0"/>
              <w:jc w:val="both"/>
              <w:rPr>
                <w:sz w:val="20"/>
              </w:rPr>
            </w:pPr>
            <w:r>
              <w:rPr>
                <w:sz w:val="20"/>
              </w:rPr>
              <w:t>определять количество элементов в множествах, полу-</w:t>
            </w:r>
            <w:r>
              <w:rPr>
                <w:spacing w:val="1"/>
                <w:sz w:val="20"/>
              </w:rPr>
              <w:t xml:space="preserve"> </w:t>
            </w:r>
            <w:r>
              <w:rPr>
                <w:sz w:val="20"/>
              </w:rPr>
              <w:t>ченных из двух или трех базовых множеств с помощью</w:t>
            </w:r>
            <w:r>
              <w:rPr>
                <w:spacing w:val="1"/>
                <w:sz w:val="20"/>
              </w:rPr>
              <w:t xml:space="preserve"> </w:t>
            </w:r>
            <w:r>
              <w:rPr>
                <w:sz w:val="20"/>
              </w:rPr>
              <w:t>операций</w:t>
            </w:r>
            <w:r>
              <w:rPr>
                <w:spacing w:val="-2"/>
                <w:sz w:val="20"/>
              </w:rPr>
              <w:t xml:space="preserve"> </w:t>
            </w:r>
            <w:r>
              <w:rPr>
                <w:sz w:val="20"/>
              </w:rPr>
              <w:t>объединения,</w:t>
            </w:r>
            <w:r>
              <w:rPr>
                <w:spacing w:val="2"/>
                <w:sz w:val="20"/>
              </w:rPr>
              <w:t xml:space="preserve"> </w:t>
            </w:r>
            <w:r>
              <w:rPr>
                <w:sz w:val="20"/>
              </w:rPr>
              <w:t>пересечения и</w:t>
            </w:r>
            <w:r>
              <w:rPr>
                <w:spacing w:val="-6"/>
                <w:sz w:val="20"/>
              </w:rPr>
              <w:t xml:space="preserve"> </w:t>
            </w:r>
            <w:r>
              <w:rPr>
                <w:sz w:val="20"/>
              </w:rPr>
              <w:t>дополнения;</w:t>
            </w:r>
          </w:p>
        </w:tc>
        <w:tc>
          <w:tcPr>
            <w:tcW w:w="4719" w:type="dxa"/>
          </w:tcPr>
          <w:p w:rsidR="00877DF7" w:rsidRDefault="00A448DA" w:rsidP="003E7F07">
            <w:pPr>
              <w:pStyle w:val="TableParagraph"/>
              <w:numPr>
                <w:ilvl w:val="0"/>
                <w:numId w:val="250"/>
              </w:numPr>
              <w:tabs>
                <w:tab w:val="left" w:pos="264"/>
              </w:tabs>
              <w:ind w:right="89" w:firstLine="0"/>
              <w:jc w:val="both"/>
              <w:rPr>
                <w:i/>
                <w:sz w:val="20"/>
              </w:rPr>
            </w:pPr>
            <w:r>
              <w:rPr>
                <w:i/>
                <w:sz w:val="20"/>
              </w:rPr>
              <w:t>познакомиться</w:t>
            </w:r>
            <w:r>
              <w:rPr>
                <w:i/>
                <w:spacing w:val="1"/>
                <w:sz w:val="20"/>
              </w:rPr>
              <w:t xml:space="preserve"> </w:t>
            </w:r>
            <w:r>
              <w:rPr>
                <w:i/>
                <w:sz w:val="20"/>
              </w:rPr>
              <w:t>с</w:t>
            </w:r>
            <w:r>
              <w:rPr>
                <w:i/>
                <w:spacing w:val="1"/>
                <w:sz w:val="20"/>
              </w:rPr>
              <w:t xml:space="preserve"> </w:t>
            </w:r>
            <w:r>
              <w:rPr>
                <w:i/>
                <w:sz w:val="20"/>
              </w:rPr>
              <w:t>примерами</w:t>
            </w:r>
            <w:r>
              <w:rPr>
                <w:i/>
                <w:spacing w:val="1"/>
                <w:sz w:val="20"/>
              </w:rPr>
              <w:t xml:space="preserve"> </w:t>
            </w:r>
            <w:r>
              <w:rPr>
                <w:i/>
                <w:sz w:val="20"/>
              </w:rPr>
              <w:t>математических</w:t>
            </w:r>
            <w:r>
              <w:rPr>
                <w:i/>
                <w:spacing w:val="1"/>
                <w:sz w:val="20"/>
              </w:rPr>
              <w:t xml:space="preserve"> </w:t>
            </w:r>
            <w:r>
              <w:rPr>
                <w:i/>
                <w:sz w:val="20"/>
              </w:rPr>
              <w:t>моделей</w:t>
            </w:r>
            <w:r>
              <w:rPr>
                <w:i/>
                <w:spacing w:val="1"/>
                <w:sz w:val="20"/>
              </w:rPr>
              <w:t xml:space="preserve"> </w:t>
            </w:r>
            <w:r>
              <w:rPr>
                <w:i/>
                <w:sz w:val="20"/>
              </w:rPr>
              <w:t>и</w:t>
            </w:r>
            <w:r>
              <w:rPr>
                <w:i/>
                <w:spacing w:val="1"/>
                <w:sz w:val="20"/>
              </w:rPr>
              <w:t xml:space="preserve"> </w:t>
            </w:r>
            <w:r>
              <w:rPr>
                <w:i/>
                <w:sz w:val="20"/>
              </w:rPr>
              <w:t>использования</w:t>
            </w:r>
            <w:r>
              <w:rPr>
                <w:i/>
                <w:spacing w:val="1"/>
                <w:sz w:val="20"/>
              </w:rPr>
              <w:t xml:space="preserve"> </w:t>
            </w:r>
            <w:r>
              <w:rPr>
                <w:i/>
                <w:sz w:val="20"/>
              </w:rPr>
              <w:t>компьютеров</w:t>
            </w:r>
            <w:r>
              <w:rPr>
                <w:i/>
                <w:spacing w:val="1"/>
                <w:sz w:val="20"/>
              </w:rPr>
              <w:t xml:space="preserve"> </w:t>
            </w:r>
            <w:r>
              <w:rPr>
                <w:i/>
                <w:sz w:val="20"/>
              </w:rPr>
              <w:t>при</w:t>
            </w:r>
            <w:r>
              <w:rPr>
                <w:i/>
                <w:spacing w:val="1"/>
                <w:sz w:val="20"/>
              </w:rPr>
              <w:t xml:space="preserve"> </w:t>
            </w:r>
            <w:r>
              <w:rPr>
                <w:i/>
                <w:sz w:val="20"/>
              </w:rPr>
              <w:t>их</w:t>
            </w:r>
            <w:r>
              <w:rPr>
                <w:i/>
                <w:spacing w:val="1"/>
                <w:sz w:val="20"/>
              </w:rPr>
              <w:t xml:space="preserve"> </w:t>
            </w:r>
            <w:r>
              <w:rPr>
                <w:i/>
                <w:sz w:val="20"/>
              </w:rPr>
              <w:t>анализе;</w:t>
            </w:r>
            <w:r>
              <w:rPr>
                <w:i/>
                <w:spacing w:val="1"/>
                <w:sz w:val="20"/>
              </w:rPr>
              <w:t xml:space="preserve"> </w:t>
            </w:r>
            <w:r>
              <w:rPr>
                <w:i/>
                <w:sz w:val="20"/>
              </w:rPr>
              <w:t>понять</w:t>
            </w:r>
            <w:r>
              <w:rPr>
                <w:i/>
                <w:spacing w:val="1"/>
                <w:sz w:val="20"/>
              </w:rPr>
              <w:t xml:space="preserve"> </w:t>
            </w:r>
            <w:r>
              <w:rPr>
                <w:i/>
                <w:sz w:val="20"/>
              </w:rPr>
              <w:t>сходства</w:t>
            </w:r>
            <w:r>
              <w:rPr>
                <w:i/>
                <w:spacing w:val="1"/>
                <w:sz w:val="20"/>
              </w:rPr>
              <w:t xml:space="preserve"> </w:t>
            </w:r>
            <w:r>
              <w:rPr>
                <w:i/>
                <w:sz w:val="20"/>
              </w:rPr>
              <w:t>и</w:t>
            </w:r>
            <w:r>
              <w:rPr>
                <w:i/>
                <w:spacing w:val="1"/>
                <w:sz w:val="20"/>
              </w:rPr>
              <w:t xml:space="preserve"> </w:t>
            </w:r>
            <w:r>
              <w:rPr>
                <w:i/>
                <w:sz w:val="20"/>
              </w:rPr>
              <w:t>различия</w:t>
            </w:r>
            <w:r>
              <w:rPr>
                <w:i/>
                <w:spacing w:val="1"/>
                <w:sz w:val="20"/>
              </w:rPr>
              <w:t xml:space="preserve"> </w:t>
            </w:r>
            <w:r>
              <w:rPr>
                <w:i/>
                <w:sz w:val="20"/>
              </w:rPr>
              <w:t>между</w:t>
            </w:r>
            <w:r>
              <w:rPr>
                <w:i/>
                <w:spacing w:val="1"/>
                <w:sz w:val="20"/>
              </w:rPr>
              <w:t xml:space="preserve"> </w:t>
            </w:r>
            <w:r>
              <w:rPr>
                <w:i/>
                <w:sz w:val="20"/>
              </w:rPr>
              <w:t>математической моделью объекта и его натурной</w:t>
            </w:r>
            <w:r>
              <w:rPr>
                <w:i/>
                <w:spacing w:val="1"/>
                <w:sz w:val="20"/>
              </w:rPr>
              <w:t xml:space="preserve"> </w:t>
            </w:r>
            <w:r>
              <w:rPr>
                <w:i/>
                <w:sz w:val="20"/>
              </w:rPr>
              <w:t>моделью,</w:t>
            </w:r>
            <w:r>
              <w:rPr>
                <w:i/>
                <w:spacing w:val="1"/>
                <w:sz w:val="20"/>
              </w:rPr>
              <w:t xml:space="preserve"> </w:t>
            </w:r>
            <w:r>
              <w:rPr>
                <w:i/>
                <w:sz w:val="20"/>
              </w:rPr>
              <w:t>между</w:t>
            </w:r>
            <w:r>
              <w:rPr>
                <w:i/>
                <w:spacing w:val="1"/>
                <w:sz w:val="20"/>
              </w:rPr>
              <w:t xml:space="preserve"> </w:t>
            </w:r>
            <w:r>
              <w:rPr>
                <w:i/>
                <w:sz w:val="20"/>
              </w:rPr>
              <w:t>математической</w:t>
            </w:r>
            <w:r>
              <w:rPr>
                <w:i/>
                <w:spacing w:val="1"/>
                <w:sz w:val="20"/>
              </w:rPr>
              <w:t xml:space="preserve"> </w:t>
            </w:r>
            <w:r>
              <w:rPr>
                <w:i/>
                <w:sz w:val="20"/>
              </w:rPr>
              <w:t>моделью</w:t>
            </w:r>
            <w:r>
              <w:rPr>
                <w:i/>
                <w:spacing w:val="1"/>
                <w:sz w:val="20"/>
              </w:rPr>
              <w:t xml:space="preserve"> </w:t>
            </w:r>
            <w:r>
              <w:rPr>
                <w:i/>
                <w:sz w:val="20"/>
              </w:rPr>
              <w:t>объекта/явления</w:t>
            </w:r>
            <w:r>
              <w:rPr>
                <w:i/>
                <w:spacing w:val="-1"/>
                <w:sz w:val="20"/>
              </w:rPr>
              <w:t xml:space="preserve"> </w:t>
            </w:r>
            <w:r>
              <w:rPr>
                <w:i/>
                <w:sz w:val="20"/>
              </w:rPr>
              <w:t>и</w:t>
            </w:r>
            <w:r>
              <w:rPr>
                <w:i/>
                <w:spacing w:val="-2"/>
                <w:sz w:val="20"/>
              </w:rPr>
              <w:t xml:space="preserve"> </w:t>
            </w:r>
            <w:r>
              <w:rPr>
                <w:i/>
                <w:sz w:val="20"/>
              </w:rPr>
              <w:t>словесным</w:t>
            </w:r>
            <w:r>
              <w:rPr>
                <w:i/>
                <w:spacing w:val="-2"/>
                <w:sz w:val="20"/>
              </w:rPr>
              <w:t xml:space="preserve"> </w:t>
            </w:r>
            <w:r>
              <w:rPr>
                <w:i/>
                <w:sz w:val="20"/>
              </w:rPr>
              <w:t>описанием;</w:t>
            </w:r>
          </w:p>
          <w:p w:rsidR="00877DF7" w:rsidRDefault="00A448DA" w:rsidP="003E7F07">
            <w:pPr>
              <w:pStyle w:val="TableParagraph"/>
              <w:numPr>
                <w:ilvl w:val="0"/>
                <w:numId w:val="250"/>
              </w:numPr>
              <w:tabs>
                <w:tab w:val="left" w:pos="264"/>
              </w:tabs>
              <w:ind w:right="205" w:firstLine="0"/>
              <w:rPr>
                <w:i/>
                <w:sz w:val="20"/>
              </w:rPr>
            </w:pPr>
            <w:r>
              <w:rPr>
                <w:i/>
                <w:sz w:val="20"/>
              </w:rPr>
              <w:t>узнать о том, что любые дискретные данные</w:t>
            </w:r>
            <w:r>
              <w:rPr>
                <w:i/>
                <w:spacing w:val="1"/>
                <w:sz w:val="20"/>
              </w:rPr>
              <w:t xml:space="preserve"> </w:t>
            </w:r>
            <w:r>
              <w:rPr>
                <w:i/>
                <w:sz w:val="20"/>
              </w:rPr>
              <w:t>можно описать, используя алфавит, содержащий</w:t>
            </w:r>
            <w:r>
              <w:rPr>
                <w:i/>
                <w:spacing w:val="1"/>
                <w:sz w:val="20"/>
              </w:rPr>
              <w:t xml:space="preserve"> </w:t>
            </w:r>
            <w:r>
              <w:rPr>
                <w:i/>
                <w:sz w:val="20"/>
              </w:rPr>
              <w:t>только два символа, например, 0 и 1;</w:t>
            </w:r>
            <w:r>
              <w:rPr>
                <w:i/>
                <w:spacing w:val="1"/>
                <w:sz w:val="20"/>
              </w:rPr>
              <w:t xml:space="preserve"> </w:t>
            </w:r>
            <w:r>
              <w:rPr>
                <w:i/>
                <w:sz w:val="20"/>
              </w:rPr>
              <w:t>3.познакомиться с тем, как информация (данные)</w:t>
            </w:r>
            <w:r>
              <w:rPr>
                <w:i/>
                <w:spacing w:val="1"/>
                <w:sz w:val="20"/>
              </w:rPr>
              <w:t xml:space="preserve"> </w:t>
            </w:r>
            <w:r>
              <w:rPr>
                <w:i/>
                <w:sz w:val="20"/>
              </w:rPr>
              <w:t>представляется в современных компьютерах и ро-</w:t>
            </w:r>
            <w:r>
              <w:rPr>
                <w:i/>
                <w:spacing w:val="-47"/>
                <w:sz w:val="20"/>
              </w:rPr>
              <w:t xml:space="preserve"> </w:t>
            </w:r>
            <w:r>
              <w:rPr>
                <w:i/>
                <w:sz w:val="20"/>
              </w:rPr>
              <w:t>бототехнических</w:t>
            </w:r>
            <w:r>
              <w:rPr>
                <w:i/>
                <w:spacing w:val="-2"/>
                <w:sz w:val="20"/>
              </w:rPr>
              <w:t xml:space="preserve"> </w:t>
            </w:r>
            <w:r>
              <w:rPr>
                <w:i/>
                <w:sz w:val="20"/>
              </w:rPr>
              <w:t>системах;</w:t>
            </w:r>
          </w:p>
          <w:p w:rsidR="00877DF7" w:rsidRDefault="00A448DA" w:rsidP="003E7F07">
            <w:pPr>
              <w:pStyle w:val="TableParagraph"/>
              <w:numPr>
                <w:ilvl w:val="0"/>
                <w:numId w:val="249"/>
              </w:numPr>
              <w:tabs>
                <w:tab w:val="left" w:pos="264"/>
              </w:tabs>
              <w:spacing w:line="237" w:lineRule="auto"/>
              <w:ind w:right="90" w:firstLine="0"/>
              <w:jc w:val="both"/>
              <w:rPr>
                <w:i/>
                <w:sz w:val="20"/>
              </w:rPr>
            </w:pPr>
            <w:r>
              <w:rPr>
                <w:i/>
                <w:sz w:val="20"/>
              </w:rPr>
              <w:t>познакомиться</w:t>
            </w:r>
            <w:r>
              <w:rPr>
                <w:i/>
                <w:spacing w:val="1"/>
                <w:sz w:val="20"/>
              </w:rPr>
              <w:t xml:space="preserve"> </w:t>
            </w:r>
            <w:r>
              <w:rPr>
                <w:i/>
                <w:sz w:val="20"/>
              </w:rPr>
              <w:t>с</w:t>
            </w:r>
            <w:r>
              <w:rPr>
                <w:i/>
                <w:spacing w:val="1"/>
                <w:sz w:val="20"/>
              </w:rPr>
              <w:t xml:space="preserve"> </w:t>
            </w:r>
            <w:r>
              <w:rPr>
                <w:i/>
                <w:sz w:val="20"/>
              </w:rPr>
              <w:t>примерами</w:t>
            </w:r>
            <w:r>
              <w:rPr>
                <w:i/>
                <w:spacing w:val="1"/>
                <w:sz w:val="20"/>
              </w:rPr>
              <w:t xml:space="preserve"> </w:t>
            </w:r>
            <w:r>
              <w:rPr>
                <w:i/>
                <w:sz w:val="20"/>
              </w:rPr>
              <w:t>использования</w:t>
            </w:r>
            <w:r>
              <w:rPr>
                <w:i/>
                <w:spacing w:val="1"/>
                <w:sz w:val="20"/>
              </w:rPr>
              <w:t xml:space="preserve"> </w:t>
            </w:r>
            <w:r>
              <w:rPr>
                <w:i/>
                <w:sz w:val="20"/>
              </w:rPr>
              <w:t>гра-</w:t>
            </w:r>
            <w:r>
              <w:rPr>
                <w:i/>
                <w:spacing w:val="-47"/>
                <w:sz w:val="20"/>
              </w:rPr>
              <w:t xml:space="preserve"> </w:t>
            </w:r>
            <w:r>
              <w:rPr>
                <w:i/>
                <w:sz w:val="20"/>
              </w:rPr>
              <w:t>фов,</w:t>
            </w:r>
            <w:r>
              <w:rPr>
                <w:i/>
                <w:spacing w:val="1"/>
                <w:sz w:val="20"/>
              </w:rPr>
              <w:t xml:space="preserve"> </w:t>
            </w:r>
            <w:r>
              <w:rPr>
                <w:i/>
                <w:sz w:val="20"/>
              </w:rPr>
              <w:t>деревьев</w:t>
            </w:r>
            <w:r>
              <w:rPr>
                <w:i/>
                <w:spacing w:val="1"/>
                <w:sz w:val="20"/>
              </w:rPr>
              <w:t xml:space="preserve"> </w:t>
            </w:r>
            <w:r>
              <w:rPr>
                <w:i/>
                <w:sz w:val="20"/>
              </w:rPr>
              <w:t>и</w:t>
            </w:r>
            <w:r>
              <w:rPr>
                <w:i/>
                <w:spacing w:val="1"/>
                <w:sz w:val="20"/>
              </w:rPr>
              <w:t xml:space="preserve"> </w:t>
            </w:r>
            <w:r>
              <w:rPr>
                <w:i/>
                <w:sz w:val="20"/>
              </w:rPr>
              <w:t>списков</w:t>
            </w:r>
            <w:r>
              <w:rPr>
                <w:i/>
                <w:spacing w:val="1"/>
                <w:sz w:val="20"/>
              </w:rPr>
              <w:t xml:space="preserve"> </w:t>
            </w:r>
            <w:r>
              <w:rPr>
                <w:i/>
                <w:sz w:val="20"/>
              </w:rPr>
              <w:t>при</w:t>
            </w:r>
            <w:r>
              <w:rPr>
                <w:i/>
                <w:spacing w:val="1"/>
                <w:sz w:val="20"/>
              </w:rPr>
              <w:t xml:space="preserve"> </w:t>
            </w:r>
            <w:r>
              <w:rPr>
                <w:i/>
                <w:sz w:val="20"/>
              </w:rPr>
              <w:t>описании</w:t>
            </w:r>
            <w:r>
              <w:rPr>
                <w:i/>
                <w:spacing w:val="1"/>
                <w:sz w:val="20"/>
              </w:rPr>
              <w:t xml:space="preserve"> </w:t>
            </w:r>
            <w:r>
              <w:rPr>
                <w:i/>
                <w:sz w:val="20"/>
              </w:rPr>
              <w:t>реальных</w:t>
            </w:r>
            <w:r>
              <w:rPr>
                <w:i/>
                <w:spacing w:val="1"/>
                <w:sz w:val="20"/>
              </w:rPr>
              <w:t xml:space="preserve"> </w:t>
            </w:r>
            <w:r>
              <w:rPr>
                <w:i/>
                <w:sz w:val="20"/>
              </w:rPr>
              <w:t>объектов</w:t>
            </w:r>
            <w:r>
              <w:rPr>
                <w:i/>
                <w:spacing w:val="1"/>
                <w:sz w:val="20"/>
              </w:rPr>
              <w:t xml:space="preserve"> </w:t>
            </w:r>
            <w:r>
              <w:rPr>
                <w:i/>
                <w:sz w:val="20"/>
              </w:rPr>
              <w:t>и</w:t>
            </w:r>
            <w:r>
              <w:rPr>
                <w:i/>
                <w:spacing w:val="-3"/>
                <w:sz w:val="20"/>
              </w:rPr>
              <w:t xml:space="preserve"> </w:t>
            </w:r>
            <w:r>
              <w:rPr>
                <w:i/>
                <w:sz w:val="20"/>
              </w:rPr>
              <w:t>процессов;</w:t>
            </w:r>
          </w:p>
          <w:p w:rsidR="00877DF7" w:rsidRDefault="00A448DA" w:rsidP="003E7F07">
            <w:pPr>
              <w:pStyle w:val="TableParagraph"/>
              <w:numPr>
                <w:ilvl w:val="0"/>
                <w:numId w:val="249"/>
              </w:numPr>
              <w:tabs>
                <w:tab w:val="left" w:pos="264"/>
              </w:tabs>
              <w:ind w:right="90" w:firstLine="0"/>
              <w:jc w:val="both"/>
              <w:rPr>
                <w:i/>
                <w:sz w:val="20"/>
              </w:rPr>
            </w:pPr>
            <w:r>
              <w:rPr>
                <w:i/>
                <w:sz w:val="20"/>
              </w:rPr>
              <w:t>ознакомиться</w:t>
            </w:r>
            <w:r>
              <w:rPr>
                <w:i/>
                <w:spacing w:val="1"/>
                <w:sz w:val="20"/>
              </w:rPr>
              <w:t xml:space="preserve"> </w:t>
            </w:r>
            <w:r>
              <w:rPr>
                <w:i/>
                <w:sz w:val="20"/>
              </w:rPr>
              <w:t>с</w:t>
            </w:r>
            <w:r>
              <w:rPr>
                <w:i/>
                <w:spacing w:val="1"/>
                <w:sz w:val="20"/>
              </w:rPr>
              <w:t xml:space="preserve"> </w:t>
            </w:r>
            <w:r>
              <w:rPr>
                <w:i/>
                <w:sz w:val="20"/>
              </w:rPr>
              <w:t>влиянием</w:t>
            </w:r>
            <w:r>
              <w:rPr>
                <w:i/>
                <w:spacing w:val="1"/>
                <w:sz w:val="20"/>
              </w:rPr>
              <w:t xml:space="preserve"> </w:t>
            </w:r>
            <w:r>
              <w:rPr>
                <w:i/>
                <w:sz w:val="20"/>
              </w:rPr>
              <w:t>ошибок</w:t>
            </w:r>
            <w:r>
              <w:rPr>
                <w:i/>
                <w:spacing w:val="1"/>
                <w:sz w:val="20"/>
              </w:rPr>
              <w:t xml:space="preserve"> </w:t>
            </w:r>
            <w:r>
              <w:rPr>
                <w:i/>
                <w:sz w:val="20"/>
              </w:rPr>
              <w:t>измерений</w:t>
            </w:r>
            <w:r>
              <w:rPr>
                <w:i/>
                <w:spacing w:val="1"/>
                <w:sz w:val="20"/>
              </w:rPr>
              <w:t xml:space="preserve"> </w:t>
            </w:r>
            <w:r>
              <w:rPr>
                <w:i/>
                <w:sz w:val="20"/>
              </w:rPr>
              <w:t>и</w:t>
            </w:r>
            <w:r>
              <w:rPr>
                <w:i/>
                <w:spacing w:val="1"/>
                <w:sz w:val="20"/>
              </w:rPr>
              <w:t xml:space="preserve"> </w:t>
            </w:r>
            <w:r>
              <w:rPr>
                <w:i/>
                <w:sz w:val="20"/>
              </w:rPr>
              <w:t>вычислений на выполнение алгоритмов управления</w:t>
            </w:r>
            <w:r>
              <w:rPr>
                <w:i/>
                <w:spacing w:val="1"/>
                <w:sz w:val="20"/>
              </w:rPr>
              <w:t xml:space="preserve"> </w:t>
            </w:r>
            <w:r>
              <w:rPr>
                <w:i/>
                <w:sz w:val="20"/>
              </w:rPr>
              <w:t>реальными</w:t>
            </w:r>
            <w:r>
              <w:rPr>
                <w:i/>
                <w:spacing w:val="1"/>
                <w:sz w:val="20"/>
              </w:rPr>
              <w:t xml:space="preserve"> </w:t>
            </w:r>
            <w:r>
              <w:rPr>
                <w:i/>
                <w:sz w:val="20"/>
              </w:rPr>
              <w:t>объектами</w:t>
            </w:r>
            <w:r>
              <w:rPr>
                <w:i/>
                <w:spacing w:val="1"/>
                <w:sz w:val="20"/>
              </w:rPr>
              <w:t xml:space="preserve"> </w:t>
            </w:r>
            <w:r>
              <w:rPr>
                <w:i/>
                <w:sz w:val="20"/>
              </w:rPr>
              <w:t>(на</w:t>
            </w:r>
            <w:r>
              <w:rPr>
                <w:i/>
                <w:spacing w:val="1"/>
                <w:sz w:val="20"/>
              </w:rPr>
              <w:t xml:space="preserve"> </w:t>
            </w:r>
            <w:r>
              <w:rPr>
                <w:i/>
                <w:sz w:val="20"/>
              </w:rPr>
              <w:t>примере</w:t>
            </w:r>
            <w:r>
              <w:rPr>
                <w:i/>
                <w:spacing w:val="1"/>
                <w:sz w:val="20"/>
              </w:rPr>
              <w:t xml:space="preserve"> </w:t>
            </w:r>
            <w:r>
              <w:rPr>
                <w:i/>
                <w:sz w:val="20"/>
              </w:rPr>
              <w:t>учебных</w:t>
            </w:r>
            <w:r>
              <w:rPr>
                <w:i/>
                <w:spacing w:val="1"/>
                <w:sz w:val="20"/>
              </w:rPr>
              <w:t xml:space="preserve"> </w:t>
            </w:r>
            <w:r>
              <w:rPr>
                <w:i/>
                <w:sz w:val="20"/>
              </w:rPr>
              <w:t>автономных</w:t>
            </w:r>
            <w:r>
              <w:rPr>
                <w:i/>
                <w:spacing w:val="3"/>
                <w:sz w:val="20"/>
              </w:rPr>
              <w:t xml:space="preserve"> </w:t>
            </w:r>
            <w:r>
              <w:rPr>
                <w:i/>
                <w:sz w:val="20"/>
              </w:rPr>
              <w:t>роботов);</w:t>
            </w:r>
          </w:p>
          <w:p w:rsidR="00877DF7" w:rsidRDefault="00A448DA">
            <w:pPr>
              <w:pStyle w:val="TableParagraph"/>
              <w:ind w:left="109" w:right="534"/>
              <w:rPr>
                <w:i/>
                <w:sz w:val="20"/>
              </w:rPr>
            </w:pPr>
            <w:r>
              <w:rPr>
                <w:i/>
                <w:sz w:val="20"/>
              </w:rPr>
              <w:t>узнать о наличии кодов, которые исправляют</w:t>
            </w:r>
            <w:r>
              <w:rPr>
                <w:i/>
                <w:spacing w:val="1"/>
                <w:sz w:val="20"/>
              </w:rPr>
              <w:t xml:space="preserve"> </w:t>
            </w:r>
            <w:r>
              <w:rPr>
                <w:i/>
                <w:sz w:val="20"/>
              </w:rPr>
              <w:t>ошибки искажения, возникающие при передаче</w:t>
            </w:r>
            <w:r>
              <w:rPr>
                <w:i/>
                <w:spacing w:val="-47"/>
                <w:sz w:val="20"/>
              </w:rPr>
              <w:t xml:space="preserve"> </w:t>
            </w:r>
            <w:r>
              <w:rPr>
                <w:i/>
                <w:sz w:val="20"/>
              </w:rPr>
              <w:t>информации.</w:t>
            </w:r>
          </w:p>
        </w:tc>
      </w:tr>
    </w:tbl>
    <w:p w:rsidR="00877DF7" w:rsidRDefault="00877DF7">
      <w:pPr>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3037"/>
        </w:trPr>
        <w:tc>
          <w:tcPr>
            <w:tcW w:w="5290" w:type="dxa"/>
          </w:tcPr>
          <w:p w:rsidR="00877DF7" w:rsidRDefault="00A448DA" w:rsidP="003E7F07">
            <w:pPr>
              <w:pStyle w:val="TableParagraph"/>
              <w:numPr>
                <w:ilvl w:val="0"/>
                <w:numId w:val="248"/>
              </w:numPr>
              <w:tabs>
                <w:tab w:val="left" w:pos="365"/>
              </w:tabs>
              <w:ind w:right="92" w:firstLine="0"/>
              <w:jc w:val="both"/>
              <w:rPr>
                <w:sz w:val="20"/>
              </w:rPr>
            </w:pPr>
            <w:r>
              <w:rPr>
                <w:sz w:val="20"/>
              </w:rPr>
              <w:lastRenderedPageBreak/>
              <w:t>использовать</w:t>
            </w:r>
            <w:r>
              <w:rPr>
                <w:spacing w:val="1"/>
                <w:sz w:val="20"/>
              </w:rPr>
              <w:t xml:space="preserve"> </w:t>
            </w:r>
            <w:r>
              <w:rPr>
                <w:sz w:val="20"/>
              </w:rPr>
              <w:t>терминологию,</w:t>
            </w:r>
            <w:r>
              <w:rPr>
                <w:spacing w:val="1"/>
                <w:sz w:val="20"/>
              </w:rPr>
              <w:t xml:space="preserve"> </w:t>
            </w:r>
            <w:r>
              <w:rPr>
                <w:sz w:val="20"/>
              </w:rPr>
              <w:t>связанную</w:t>
            </w:r>
            <w:r>
              <w:rPr>
                <w:spacing w:val="1"/>
                <w:sz w:val="20"/>
              </w:rPr>
              <w:t xml:space="preserve"> </w:t>
            </w:r>
            <w:r>
              <w:rPr>
                <w:sz w:val="20"/>
              </w:rPr>
              <w:t>с</w:t>
            </w:r>
            <w:r>
              <w:rPr>
                <w:spacing w:val="1"/>
                <w:sz w:val="20"/>
              </w:rPr>
              <w:t xml:space="preserve"> </w:t>
            </w:r>
            <w:r>
              <w:rPr>
                <w:sz w:val="20"/>
              </w:rPr>
              <w:t>графами</w:t>
            </w:r>
            <w:r>
              <w:rPr>
                <w:spacing w:val="1"/>
                <w:sz w:val="20"/>
              </w:rPr>
              <w:t xml:space="preserve"> </w:t>
            </w:r>
            <w:r>
              <w:rPr>
                <w:sz w:val="20"/>
              </w:rPr>
              <w:t>(вершина,</w:t>
            </w:r>
            <w:r>
              <w:rPr>
                <w:spacing w:val="1"/>
                <w:sz w:val="20"/>
              </w:rPr>
              <w:t xml:space="preserve"> </w:t>
            </w:r>
            <w:r>
              <w:rPr>
                <w:sz w:val="20"/>
              </w:rPr>
              <w:t>ребро,</w:t>
            </w:r>
            <w:r>
              <w:rPr>
                <w:spacing w:val="1"/>
                <w:sz w:val="20"/>
              </w:rPr>
              <w:t xml:space="preserve"> </w:t>
            </w:r>
            <w:r>
              <w:rPr>
                <w:sz w:val="20"/>
              </w:rPr>
              <w:t>путь,</w:t>
            </w:r>
            <w:r>
              <w:rPr>
                <w:spacing w:val="1"/>
                <w:sz w:val="20"/>
              </w:rPr>
              <w:t xml:space="preserve"> </w:t>
            </w:r>
            <w:r>
              <w:rPr>
                <w:sz w:val="20"/>
              </w:rPr>
              <w:t>длина</w:t>
            </w:r>
            <w:r>
              <w:rPr>
                <w:spacing w:val="1"/>
                <w:sz w:val="20"/>
              </w:rPr>
              <w:t xml:space="preserve"> </w:t>
            </w:r>
            <w:r>
              <w:rPr>
                <w:sz w:val="20"/>
              </w:rPr>
              <w:t>ребра</w:t>
            </w:r>
            <w:r>
              <w:rPr>
                <w:spacing w:val="1"/>
                <w:sz w:val="20"/>
              </w:rPr>
              <w:t xml:space="preserve"> </w:t>
            </w:r>
            <w:r>
              <w:rPr>
                <w:sz w:val="20"/>
              </w:rPr>
              <w:t>и</w:t>
            </w:r>
            <w:r>
              <w:rPr>
                <w:spacing w:val="1"/>
                <w:sz w:val="20"/>
              </w:rPr>
              <w:t xml:space="preserve"> </w:t>
            </w:r>
            <w:r>
              <w:rPr>
                <w:sz w:val="20"/>
              </w:rPr>
              <w:t>пути),</w:t>
            </w:r>
            <w:r>
              <w:rPr>
                <w:spacing w:val="1"/>
                <w:sz w:val="20"/>
              </w:rPr>
              <w:t xml:space="preserve"> </w:t>
            </w:r>
            <w:r>
              <w:rPr>
                <w:sz w:val="20"/>
              </w:rPr>
              <w:t>деревьями</w:t>
            </w:r>
            <w:r>
              <w:rPr>
                <w:spacing w:val="1"/>
                <w:sz w:val="20"/>
              </w:rPr>
              <w:t xml:space="preserve"> </w:t>
            </w:r>
            <w:r>
              <w:rPr>
                <w:sz w:val="20"/>
              </w:rPr>
              <w:t>(корень, лист, высота дерева) и списками (первый элемент,</w:t>
            </w:r>
            <w:r>
              <w:rPr>
                <w:spacing w:val="-47"/>
                <w:sz w:val="20"/>
              </w:rPr>
              <w:t xml:space="preserve"> </w:t>
            </w:r>
            <w:r>
              <w:rPr>
                <w:sz w:val="20"/>
              </w:rPr>
              <w:t>последний</w:t>
            </w:r>
            <w:r>
              <w:rPr>
                <w:spacing w:val="1"/>
                <w:sz w:val="20"/>
              </w:rPr>
              <w:t xml:space="preserve"> </w:t>
            </w:r>
            <w:r>
              <w:rPr>
                <w:sz w:val="20"/>
              </w:rPr>
              <w:t>элемент,</w:t>
            </w:r>
            <w:r>
              <w:rPr>
                <w:spacing w:val="1"/>
                <w:sz w:val="20"/>
              </w:rPr>
              <w:t xml:space="preserve"> </w:t>
            </w:r>
            <w:r>
              <w:rPr>
                <w:sz w:val="20"/>
              </w:rPr>
              <w:t>предыдущий</w:t>
            </w:r>
            <w:r>
              <w:rPr>
                <w:spacing w:val="1"/>
                <w:sz w:val="20"/>
              </w:rPr>
              <w:t xml:space="preserve"> </w:t>
            </w:r>
            <w:r>
              <w:rPr>
                <w:sz w:val="20"/>
              </w:rPr>
              <w:t>элемент,</w:t>
            </w:r>
            <w:r>
              <w:rPr>
                <w:spacing w:val="1"/>
                <w:sz w:val="20"/>
              </w:rPr>
              <w:t xml:space="preserve"> </w:t>
            </w:r>
            <w:r>
              <w:rPr>
                <w:sz w:val="20"/>
              </w:rPr>
              <w:t>следующий</w:t>
            </w:r>
            <w:r>
              <w:rPr>
                <w:spacing w:val="1"/>
                <w:sz w:val="20"/>
              </w:rPr>
              <w:t xml:space="preserve"> </w:t>
            </w:r>
            <w:r>
              <w:rPr>
                <w:sz w:val="20"/>
              </w:rPr>
              <w:t>элемент;</w:t>
            </w:r>
            <w:r>
              <w:rPr>
                <w:spacing w:val="3"/>
                <w:sz w:val="20"/>
              </w:rPr>
              <w:t xml:space="preserve"> </w:t>
            </w:r>
            <w:r>
              <w:rPr>
                <w:sz w:val="20"/>
              </w:rPr>
              <w:t>вставка,</w:t>
            </w:r>
            <w:r>
              <w:rPr>
                <w:spacing w:val="3"/>
                <w:sz w:val="20"/>
              </w:rPr>
              <w:t xml:space="preserve"> </w:t>
            </w:r>
            <w:r>
              <w:rPr>
                <w:sz w:val="20"/>
              </w:rPr>
              <w:t>удаление</w:t>
            </w:r>
            <w:r>
              <w:rPr>
                <w:spacing w:val="-2"/>
                <w:sz w:val="20"/>
              </w:rPr>
              <w:t xml:space="preserve"> </w:t>
            </w:r>
            <w:r>
              <w:rPr>
                <w:sz w:val="20"/>
              </w:rPr>
              <w:t>и</w:t>
            </w:r>
            <w:r>
              <w:rPr>
                <w:spacing w:val="-1"/>
                <w:sz w:val="20"/>
              </w:rPr>
              <w:t xml:space="preserve"> </w:t>
            </w:r>
            <w:r>
              <w:rPr>
                <w:sz w:val="20"/>
              </w:rPr>
              <w:t>замена</w:t>
            </w:r>
            <w:r>
              <w:rPr>
                <w:spacing w:val="-2"/>
                <w:sz w:val="20"/>
              </w:rPr>
              <w:t xml:space="preserve"> </w:t>
            </w:r>
            <w:r>
              <w:rPr>
                <w:sz w:val="20"/>
              </w:rPr>
              <w:t>элемента);</w:t>
            </w:r>
          </w:p>
          <w:p w:rsidR="00877DF7" w:rsidRDefault="00A448DA" w:rsidP="003E7F07">
            <w:pPr>
              <w:pStyle w:val="TableParagraph"/>
              <w:numPr>
                <w:ilvl w:val="0"/>
                <w:numId w:val="248"/>
              </w:numPr>
              <w:tabs>
                <w:tab w:val="left" w:pos="365"/>
              </w:tabs>
              <w:ind w:right="95" w:firstLine="0"/>
              <w:jc w:val="both"/>
              <w:rPr>
                <w:sz w:val="20"/>
              </w:rPr>
            </w:pPr>
            <w:r>
              <w:rPr>
                <w:sz w:val="20"/>
              </w:rPr>
              <w:t>описывать</w:t>
            </w:r>
            <w:r>
              <w:rPr>
                <w:spacing w:val="1"/>
                <w:sz w:val="20"/>
              </w:rPr>
              <w:t xml:space="preserve"> </w:t>
            </w:r>
            <w:r>
              <w:rPr>
                <w:sz w:val="20"/>
              </w:rPr>
              <w:t>граф</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матрицы</w:t>
            </w:r>
            <w:r>
              <w:rPr>
                <w:spacing w:val="1"/>
                <w:sz w:val="20"/>
              </w:rPr>
              <w:t xml:space="preserve"> </w:t>
            </w:r>
            <w:r>
              <w:rPr>
                <w:sz w:val="20"/>
              </w:rPr>
              <w:t>смежности</w:t>
            </w:r>
            <w:r>
              <w:rPr>
                <w:spacing w:val="1"/>
                <w:sz w:val="20"/>
              </w:rPr>
              <w:t xml:space="preserve"> </w:t>
            </w:r>
            <w:r>
              <w:rPr>
                <w:sz w:val="20"/>
              </w:rPr>
              <w:t>с</w:t>
            </w:r>
            <w:r>
              <w:rPr>
                <w:spacing w:val="1"/>
                <w:sz w:val="20"/>
              </w:rPr>
              <w:t xml:space="preserve"> </w:t>
            </w:r>
            <w:r>
              <w:rPr>
                <w:sz w:val="20"/>
              </w:rPr>
              <w:t>указанием</w:t>
            </w:r>
            <w:r>
              <w:rPr>
                <w:spacing w:val="1"/>
                <w:sz w:val="20"/>
              </w:rPr>
              <w:t xml:space="preserve"> </w:t>
            </w:r>
            <w:r>
              <w:rPr>
                <w:sz w:val="20"/>
              </w:rPr>
              <w:t>длин</w:t>
            </w:r>
            <w:r>
              <w:rPr>
                <w:spacing w:val="1"/>
                <w:sz w:val="20"/>
              </w:rPr>
              <w:t xml:space="preserve"> </w:t>
            </w:r>
            <w:r>
              <w:rPr>
                <w:sz w:val="20"/>
              </w:rPr>
              <w:t>ребер</w:t>
            </w:r>
            <w:r>
              <w:rPr>
                <w:spacing w:val="1"/>
                <w:sz w:val="20"/>
              </w:rPr>
              <w:t xml:space="preserve"> </w:t>
            </w:r>
            <w:r>
              <w:rPr>
                <w:sz w:val="20"/>
              </w:rPr>
              <w:t>(знание</w:t>
            </w:r>
            <w:r>
              <w:rPr>
                <w:spacing w:val="1"/>
                <w:sz w:val="20"/>
              </w:rPr>
              <w:t xml:space="preserve"> </w:t>
            </w:r>
            <w:r>
              <w:rPr>
                <w:sz w:val="20"/>
              </w:rPr>
              <w:t>термина</w:t>
            </w:r>
            <w:r>
              <w:rPr>
                <w:spacing w:val="1"/>
                <w:sz w:val="20"/>
              </w:rPr>
              <w:t xml:space="preserve"> </w:t>
            </w:r>
            <w:r>
              <w:rPr>
                <w:sz w:val="20"/>
              </w:rPr>
              <w:t>«матрица</w:t>
            </w:r>
            <w:r>
              <w:rPr>
                <w:spacing w:val="1"/>
                <w:sz w:val="20"/>
              </w:rPr>
              <w:t xml:space="preserve"> </w:t>
            </w:r>
            <w:r>
              <w:rPr>
                <w:sz w:val="20"/>
              </w:rPr>
              <w:t>смежности»</w:t>
            </w:r>
            <w:r>
              <w:rPr>
                <w:spacing w:val="1"/>
                <w:sz w:val="20"/>
              </w:rPr>
              <w:t xml:space="preserve"> </w:t>
            </w:r>
            <w:r>
              <w:rPr>
                <w:sz w:val="20"/>
              </w:rPr>
              <w:t>не</w:t>
            </w:r>
            <w:r>
              <w:rPr>
                <w:spacing w:val="4"/>
                <w:sz w:val="20"/>
              </w:rPr>
              <w:t xml:space="preserve"> </w:t>
            </w:r>
            <w:r>
              <w:rPr>
                <w:sz w:val="20"/>
              </w:rPr>
              <w:t>обязательно);</w:t>
            </w:r>
          </w:p>
          <w:p w:rsidR="00877DF7" w:rsidRDefault="00A448DA" w:rsidP="003E7F07">
            <w:pPr>
              <w:pStyle w:val="TableParagraph"/>
              <w:numPr>
                <w:ilvl w:val="0"/>
                <w:numId w:val="248"/>
              </w:numPr>
              <w:tabs>
                <w:tab w:val="left" w:pos="365"/>
              </w:tabs>
              <w:spacing w:line="235" w:lineRule="auto"/>
              <w:ind w:right="96" w:firstLine="0"/>
              <w:jc w:val="both"/>
              <w:rPr>
                <w:sz w:val="20"/>
              </w:rPr>
            </w:pPr>
            <w:r>
              <w:rPr>
                <w:sz w:val="20"/>
              </w:rPr>
              <w:t>познакомиться с двоичным кодированием текстов и с</w:t>
            </w:r>
            <w:r>
              <w:rPr>
                <w:spacing w:val="1"/>
                <w:sz w:val="20"/>
              </w:rPr>
              <w:t xml:space="preserve"> </w:t>
            </w:r>
            <w:r>
              <w:rPr>
                <w:sz w:val="20"/>
              </w:rPr>
              <w:t>наиболее</w:t>
            </w:r>
            <w:r>
              <w:rPr>
                <w:spacing w:val="2"/>
                <w:sz w:val="20"/>
              </w:rPr>
              <w:t xml:space="preserve"> </w:t>
            </w:r>
            <w:r>
              <w:rPr>
                <w:sz w:val="20"/>
              </w:rPr>
              <w:t>употребительными</w:t>
            </w:r>
            <w:r>
              <w:rPr>
                <w:spacing w:val="-1"/>
                <w:sz w:val="20"/>
              </w:rPr>
              <w:t xml:space="preserve"> </w:t>
            </w:r>
            <w:r>
              <w:rPr>
                <w:sz w:val="20"/>
              </w:rPr>
              <w:t>современными</w:t>
            </w:r>
            <w:r>
              <w:rPr>
                <w:spacing w:val="-7"/>
                <w:sz w:val="20"/>
              </w:rPr>
              <w:t xml:space="preserve"> </w:t>
            </w:r>
            <w:r>
              <w:rPr>
                <w:sz w:val="20"/>
              </w:rPr>
              <w:t>кодами;</w:t>
            </w:r>
          </w:p>
          <w:p w:rsidR="00877DF7" w:rsidRDefault="00A448DA" w:rsidP="003E7F07">
            <w:pPr>
              <w:pStyle w:val="TableParagraph"/>
              <w:numPr>
                <w:ilvl w:val="0"/>
                <w:numId w:val="248"/>
              </w:numPr>
              <w:tabs>
                <w:tab w:val="left" w:pos="365"/>
              </w:tabs>
              <w:spacing w:line="245" w:lineRule="exact"/>
              <w:ind w:left="364"/>
              <w:jc w:val="both"/>
              <w:rPr>
                <w:sz w:val="20"/>
              </w:rPr>
            </w:pPr>
            <w:r>
              <w:rPr>
                <w:sz w:val="20"/>
              </w:rPr>
              <w:t xml:space="preserve">использовать    </w:t>
            </w:r>
            <w:r>
              <w:rPr>
                <w:spacing w:val="22"/>
                <w:sz w:val="20"/>
              </w:rPr>
              <w:t xml:space="preserve"> </w:t>
            </w:r>
            <w:r>
              <w:rPr>
                <w:sz w:val="20"/>
              </w:rPr>
              <w:t xml:space="preserve">основные     </w:t>
            </w:r>
            <w:r>
              <w:rPr>
                <w:spacing w:val="19"/>
                <w:sz w:val="20"/>
              </w:rPr>
              <w:t xml:space="preserve"> </w:t>
            </w:r>
            <w:r>
              <w:rPr>
                <w:sz w:val="20"/>
              </w:rPr>
              <w:t xml:space="preserve">способы     </w:t>
            </w:r>
            <w:r>
              <w:rPr>
                <w:spacing w:val="21"/>
                <w:sz w:val="20"/>
              </w:rPr>
              <w:t xml:space="preserve"> </w:t>
            </w:r>
            <w:r>
              <w:rPr>
                <w:sz w:val="20"/>
              </w:rPr>
              <w:t>графического</w:t>
            </w:r>
          </w:p>
          <w:p w:rsidR="00877DF7" w:rsidRDefault="00A448DA">
            <w:pPr>
              <w:pStyle w:val="TableParagraph"/>
              <w:spacing w:line="226" w:lineRule="exact"/>
              <w:ind w:left="105" w:right="101"/>
              <w:jc w:val="both"/>
              <w:rPr>
                <w:sz w:val="20"/>
              </w:rPr>
            </w:pPr>
            <w:r>
              <w:rPr>
                <w:sz w:val="20"/>
              </w:rPr>
              <w:t>представления</w:t>
            </w:r>
            <w:r>
              <w:rPr>
                <w:spacing w:val="1"/>
                <w:sz w:val="20"/>
              </w:rPr>
              <w:t xml:space="preserve"> </w:t>
            </w:r>
            <w:r>
              <w:rPr>
                <w:sz w:val="20"/>
              </w:rPr>
              <w:t>числовой</w:t>
            </w:r>
            <w:r>
              <w:rPr>
                <w:spacing w:val="1"/>
                <w:sz w:val="20"/>
              </w:rPr>
              <w:t xml:space="preserve"> </w:t>
            </w:r>
            <w:r>
              <w:rPr>
                <w:sz w:val="20"/>
              </w:rPr>
              <w:t>информации,</w:t>
            </w:r>
            <w:r>
              <w:rPr>
                <w:spacing w:val="1"/>
                <w:sz w:val="20"/>
              </w:rPr>
              <w:t xml:space="preserve"> </w:t>
            </w:r>
            <w:r>
              <w:rPr>
                <w:sz w:val="20"/>
              </w:rPr>
              <w:t>(графики,</w:t>
            </w:r>
            <w:r>
              <w:rPr>
                <w:spacing w:val="-47"/>
                <w:sz w:val="20"/>
              </w:rPr>
              <w:t xml:space="preserve"> </w:t>
            </w:r>
            <w:r>
              <w:rPr>
                <w:sz w:val="20"/>
              </w:rPr>
              <w:t>диаграммы).</w:t>
            </w:r>
          </w:p>
        </w:tc>
        <w:tc>
          <w:tcPr>
            <w:tcW w:w="4719" w:type="dxa"/>
          </w:tcPr>
          <w:p w:rsidR="00877DF7" w:rsidRDefault="00877DF7">
            <w:pPr>
              <w:pStyle w:val="TableParagraph"/>
              <w:ind w:left="0"/>
              <w:rPr>
                <w:sz w:val="20"/>
              </w:rPr>
            </w:pPr>
          </w:p>
        </w:tc>
      </w:tr>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t>Алгоритмы</w:t>
            </w:r>
            <w:r>
              <w:rPr>
                <w:i/>
                <w:spacing w:val="-4"/>
                <w:sz w:val="20"/>
              </w:rPr>
              <w:t xml:space="preserve"> </w:t>
            </w:r>
            <w:r>
              <w:rPr>
                <w:i/>
                <w:sz w:val="20"/>
              </w:rPr>
              <w:t>и</w:t>
            </w:r>
            <w:r>
              <w:rPr>
                <w:i/>
                <w:spacing w:val="-2"/>
                <w:sz w:val="20"/>
              </w:rPr>
              <w:t xml:space="preserve"> </w:t>
            </w:r>
            <w:r>
              <w:rPr>
                <w:i/>
                <w:sz w:val="20"/>
              </w:rPr>
              <w:t>элементы</w:t>
            </w:r>
            <w:r>
              <w:rPr>
                <w:i/>
                <w:spacing w:val="-5"/>
                <w:sz w:val="20"/>
              </w:rPr>
              <w:t xml:space="preserve"> </w:t>
            </w:r>
            <w:r>
              <w:rPr>
                <w:i/>
                <w:sz w:val="20"/>
              </w:rPr>
              <w:t>программирования</w:t>
            </w:r>
          </w:p>
        </w:tc>
      </w:tr>
      <w:tr w:rsidR="00877DF7">
        <w:trPr>
          <w:trHeight w:val="8466"/>
        </w:trPr>
        <w:tc>
          <w:tcPr>
            <w:tcW w:w="5290" w:type="dxa"/>
          </w:tcPr>
          <w:p w:rsidR="00877DF7" w:rsidRDefault="00A448DA" w:rsidP="003E7F07">
            <w:pPr>
              <w:pStyle w:val="TableParagraph"/>
              <w:numPr>
                <w:ilvl w:val="0"/>
                <w:numId w:val="247"/>
              </w:numPr>
              <w:tabs>
                <w:tab w:val="left" w:pos="365"/>
              </w:tabs>
              <w:ind w:right="94" w:firstLine="0"/>
              <w:jc w:val="both"/>
              <w:rPr>
                <w:sz w:val="20"/>
              </w:rPr>
            </w:pPr>
            <w:r>
              <w:rPr>
                <w:sz w:val="20"/>
              </w:rPr>
              <w:t>составлять алгоритмы для решения учебных задач раз-</w:t>
            </w:r>
            <w:r>
              <w:rPr>
                <w:spacing w:val="1"/>
                <w:sz w:val="20"/>
              </w:rPr>
              <w:t xml:space="preserve"> </w:t>
            </w:r>
            <w:r>
              <w:rPr>
                <w:sz w:val="20"/>
              </w:rPr>
              <w:t>личных</w:t>
            </w:r>
            <w:r>
              <w:rPr>
                <w:spacing w:val="1"/>
                <w:sz w:val="20"/>
              </w:rPr>
              <w:t xml:space="preserve"> </w:t>
            </w:r>
            <w:r>
              <w:rPr>
                <w:sz w:val="20"/>
              </w:rPr>
              <w:t>типов</w:t>
            </w:r>
            <w:r>
              <w:rPr>
                <w:spacing w:val="3"/>
                <w:sz w:val="20"/>
              </w:rPr>
              <w:t xml:space="preserve"> </w:t>
            </w:r>
            <w:r>
              <w:rPr>
                <w:sz w:val="20"/>
              </w:rPr>
              <w:t>;</w:t>
            </w:r>
          </w:p>
          <w:p w:rsidR="00877DF7" w:rsidRDefault="00A448DA" w:rsidP="003E7F07">
            <w:pPr>
              <w:pStyle w:val="TableParagraph"/>
              <w:numPr>
                <w:ilvl w:val="0"/>
                <w:numId w:val="247"/>
              </w:numPr>
              <w:tabs>
                <w:tab w:val="left" w:pos="365"/>
              </w:tabs>
              <w:ind w:right="93" w:firstLine="0"/>
              <w:jc w:val="both"/>
              <w:rPr>
                <w:sz w:val="20"/>
              </w:rPr>
            </w:pPr>
            <w:r>
              <w:rPr>
                <w:sz w:val="20"/>
              </w:rPr>
              <w:t>выражать</w:t>
            </w:r>
            <w:r>
              <w:rPr>
                <w:spacing w:val="1"/>
                <w:sz w:val="20"/>
              </w:rPr>
              <w:t xml:space="preserve"> </w:t>
            </w:r>
            <w:r>
              <w:rPr>
                <w:sz w:val="20"/>
              </w:rPr>
              <w:t>алгоритм</w:t>
            </w:r>
            <w:r>
              <w:rPr>
                <w:spacing w:val="1"/>
                <w:sz w:val="20"/>
              </w:rPr>
              <w:t xml:space="preserve"> </w:t>
            </w:r>
            <w:r>
              <w:rPr>
                <w:sz w:val="20"/>
              </w:rPr>
              <w:t>решения</w:t>
            </w:r>
            <w:r>
              <w:rPr>
                <w:spacing w:val="1"/>
                <w:sz w:val="20"/>
              </w:rPr>
              <w:t xml:space="preserve"> </w:t>
            </w:r>
            <w:r>
              <w:rPr>
                <w:sz w:val="20"/>
              </w:rPr>
              <w:t>задачи</w:t>
            </w:r>
            <w:r>
              <w:rPr>
                <w:spacing w:val="1"/>
                <w:sz w:val="20"/>
              </w:rPr>
              <w:t xml:space="preserve"> </w:t>
            </w:r>
            <w:r>
              <w:rPr>
                <w:sz w:val="20"/>
              </w:rPr>
              <w:t>различными</w:t>
            </w:r>
            <w:r>
              <w:rPr>
                <w:spacing w:val="1"/>
                <w:sz w:val="20"/>
              </w:rPr>
              <w:t xml:space="preserve"> </w:t>
            </w:r>
            <w:r>
              <w:rPr>
                <w:sz w:val="20"/>
              </w:rPr>
              <w:t>способами (словесным, графическим, в том числе и в виде</w:t>
            </w:r>
            <w:r>
              <w:rPr>
                <w:spacing w:val="1"/>
                <w:sz w:val="20"/>
              </w:rPr>
              <w:t xml:space="preserve"> </w:t>
            </w:r>
            <w:r>
              <w:rPr>
                <w:sz w:val="20"/>
              </w:rPr>
              <w:t>блок- схемы,</w:t>
            </w:r>
            <w:r>
              <w:rPr>
                <w:spacing w:val="3"/>
                <w:sz w:val="20"/>
              </w:rPr>
              <w:t xml:space="preserve"> </w:t>
            </w:r>
            <w:r>
              <w:rPr>
                <w:sz w:val="20"/>
              </w:rPr>
              <w:t>с</w:t>
            </w:r>
            <w:r>
              <w:rPr>
                <w:spacing w:val="-2"/>
                <w:sz w:val="20"/>
              </w:rPr>
              <w:t xml:space="preserve"> </w:t>
            </w:r>
            <w:r>
              <w:rPr>
                <w:sz w:val="20"/>
              </w:rPr>
              <w:t>помощью</w:t>
            </w:r>
            <w:r>
              <w:rPr>
                <w:spacing w:val="-1"/>
                <w:sz w:val="20"/>
              </w:rPr>
              <w:t xml:space="preserve"> </w:t>
            </w:r>
            <w:r>
              <w:rPr>
                <w:sz w:val="20"/>
              </w:rPr>
              <w:t>формальных</w:t>
            </w:r>
            <w:r>
              <w:rPr>
                <w:spacing w:val="1"/>
                <w:sz w:val="20"/>
              </w:rPr>
              <w:t xml:space="preserve"> </w:t>
            </w:r>
            <w:r>
              <w:rPr>
                <w:sz w:val="20"/>
              </w:rPr>
              <w:t>языков</w:t>
            </w:r>
            <w:r>
              <w:rPr>
                <w:spacing w:val="1"/>
                <w:sz w:val="20"/>
              </w:rPr>
              <w:t xml:space="preserve"> </w:t>
            </w:r>
            <w:r>
              <w:rPr>
                <w:sz w:val="20"/>
              </w:rPr>
              <w:t>и</w:t>
            </w:r>
            <w:r>
              <w:rPr>
                <w:spacing w:val="-5"/>
                <w:sz w:val="20"/>
              </w:rPr>
              <w:t xml:space="preserve"> </w:t>
            </w:r>
            <w:r>
              <w:rPr>
                <w:sz w:val="20"/>
              </w:rPr>
              <w:t>др.);</w:t>
            </w:r>
          </w:p>
          <w:p w:rsidR="00877DF7" w:rsidRDefault="00A448DA" w:rsidP="003E7F07">
            <w:pPr>
              <w:pStyle w:val="TableParagraph"/>
              <w:numPr>
                <w:ilvl w:val="0"/>
                <w:numId w:val="247"/>
              </w:numPr>
              <w:tabs>
                <w:tab w:val="left" w:pos="365"/>
              </w:tabs>
              <w:ind w:right="97" w:firstLine="0"/>
              <w:jc w:val="both"/>
              <w:rPr>
                <w:sz w:val="20"/>
              </w:rPr>
            </w:pPr>
            <w:r>
              <w:rPr>
                <w:sz w:val="20"/>
              </w:rPr>
              <w:t>определять наиболее оптимальный способ выражения</w:t>
            </w:r>
            <w:r>
              <w:rPr>
                <w:spacing w:val="1"/>
                <w:sz w:val="20"/>
              </w:rPr>
              <w:t xml:space="preserve"> </w:t>
            </w:r>
            <w:r>
              <w:rPr>
                <w:sz w:val="20"/>
              </w:rPr>
              <w:t>алгоритма</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конкретных</w:t>
            </w:r>
            <w:r>
              <w:rPr>
                <w:spacing w:val="1"/>
                <w:sz w:val="20"/>
              </w:rPr>
              <w:t xml:space="preserve"> </w:t>
            </w:r>
            <w:r>
              <w:rPr>
                <w:sz w:val="20"/>
              </w:rPr>
              <w:t>задач</w:t>
            </w:r>
            <w:r>
              <w:rPr>
                <w:spacing w:val="1"/>
                <w:sz w:val="20"/>
              </w:rPr>
              <w:t xml:space="preserve"> </w:t>
            </w:r>
            <w:r>
              <w:rPr>
                <w:sz w:val="20"/>
              </w:rPr>
              <w:t>(словесный,</w:t>
            </w:r>
            <w:r>
              <w:rPr>
                <w:spacing w:val="1"/>
                <w:sz w:val="20"/>
              </w:rPr>
              <w:t xml:space="preserve"> </w:t>
            </w:r>
            <w:r>
              <w:rPr>
                <w:sz w:val="20"/>
              </w:rPr>
              <w:t>графический,</w:t>
            </w:r>
            <w:r>
              <w:rPr>
                <w:spacing w:val="3"/>
                <w:sz w:val="20"/>
              </w:rPr>
              <w:t xml:space="preserve"> </w:t>
            </w:r>
            <w:r>
              <w:rPr>
                <w:sz w:val="20"/>
              </w:rPr>
              <w:t>с</w:t>
            </w:r>
            <w:r>
              <w:rPr>
                <w:spacing w:val="-2"/>
                <w:sz w:val="20"/>
              </w:rPr>
              <w:t xml:space="preserve"> </w:t>
            </w:r>
            <w:r>
              <w:rPr>
                <w:sz w:val="20"/>
              </w:rPr>
              <w:t>помощью</w:t>
            </w:r>
            <w:r>
              <w:rPr>
                <w:spacing w:val="-1"/>
                <w:sz w:val="20"/>
              </w:rPr>
              <w:t xml:space="preserve"> </w:t>
            </w:r>
            <w:r>
              <w:rPr>
                <w:sz w:val="20"/>
              </w:rPr>
              <w:t>формальных</w:t>
            </w:r>
            <w:r>
              <w:rPr>
                <w:spacing w:val="-3"/>
                <w:sz w:val="20"/>
              </w:rPr>
              <w:t xml:space="preserve"> </w:t>
            </w:r>
            <w:r>
              <w:rPr>
                <w:sz w:val="20"/>
              </w:rPr>
              <w:t>языков);</w:t>
            </w:r>
          </w:p>
          <w:p w:rsidR="00877DF7" w:rsidRDefault="00A448DA" w:rsidP="003E7F07">
            <w:pPr>
              <w:pStyle w:val="TableParagraph"/>
              <w:numPr>
                <w:ilvl w:val="0"/>
                <w:numId w:val="247"/>
              </w:numPr>
              <w:tabs>
                <w:tab w:val="left" w:pos="365"/>
              </w:tabs>
              <w:ind w:right="95" w:firstLine="0"/>
              <w:jc w:val="both"/>
              <w:rPr>
                <w:sz w:val="20"/>
              </w:rPr>
            </w:pPr>
            <w:r>
              <w:rPr>
                <w:sz w:val="20"/>
              </w:rPr>
              <w:t>определять результат выполнения заданного алгоритма</w:t>
            </w:r>
            <w:r>
              <w:rPr>
                <w:spacing w:val="1"/>
                <w:sz w:val="20"/>
              </w:rPr>
              <w:t xml:space="preserve"> </w:t>
            </w:r>
            <w:r>
              <w:rPr>
                <w:sz w:val="20"/>
              </w:rPr>
              <w:t>или</w:t>
            </w:r>
            <w:r>
              <w:rPr>
                <w:spacing w:val="-1"/>
                <w:sz w:val="20"/>
              </w:rPr>
              <w:t xml:space="preserve"> </w:t>
            </w:r>
            <w:r>
              <w:rPr>
                <w:sz w:val="20"/>
              </w:rPr>
              <w:t>его</w:t>
            </w:r>
            <w:r>
              <w:rPr>
                <w:spacing w:val="-2"/>
                <w:sz w:val="20"/>
              </w:rPr>
              <w:t xml:space="preserve"> </w:t>
            </w:r>
            <w:r>
              <w:rPr>
                <w:sz w:val="20"/>
              </w:rPr>
              <w:t>фрагмента;</w:t>
            </w:r>
          </w:p>
          <w:p w:rsidR="00877DF7" w:rsidRDefault="00A448DA" w:rsidP="003E7F07">
            <w:pPr>
              <w:pStyle w:val="TableParagraph"/>
              <w:numPr>
                <w:ilvl w:val="0"/>
                <w:numId w:val="247"/>
              </w:numPr>
              <w:tabs>
                <w:tab w:val="left" w:pos="365"/>
              </w:tabs>
              <w:spacing w:line="242" w:lineRule="exact"/>
              <w:ind w:left="364"/>
              <w:jc w:val="both"/>
              <w:rPr>
                <w:sz w:val="20"/>
              </w:rPr>
            </w:pPr>
            <w:r>
              <w:rPr>
                <w:sz w:val="20"/>
              </w:rPr>
              <w:t>использовать</w:t>
            </w:r>
            <w:r>
              <w:rPr>
                <w:spacing w:val="-3"/>
                <w:sz w:val="20"/>
              </w:rPr>
              <w:t xml:space="preserve"> </w:t>
            </w:r>
            <w:r>
              <w:rPr>
                <w:sz w:val="20"/>
              </w:rPr>
              <w:t>термины</w:t>
            </w:r>
            <w:r>
              <w:rPr>
                <w:spacing w:val="-3"/>
                <w:sz w:val="20"/>
              </w:rPr>
              <w:t xml:space="preserve"> </w:t>
            </w:r>
            <w:r>
              <w:rPr>
                <w:sz w:val="20"/>
              </w:rPr>
              <w:t>«исполнитель»,</w:t>
            </w:r>
            <w:r>
              <w:rPr>
                <w:spacing w:val="39"/>
                <w:sz w:val="20"/>
              </w:rPr>
              <w:t xml:space="preserve"> </w:t>
            </w:r>
            <w:r>
              <w:rPr>
                <w:sz w:val="20"/>
              </w:rPr>
              <w:t>«алгоритм»,</w:t>
            </w:r>
          </w:p>
          <w:p w:rsidR="00877DF7" w:rsidRDefault="00A448DA">
            <w:pPr>
              <w:pStyle w:val="TableParagraph"/>
              <w:ind w:left="105" w:right="99"/>
              <w:jc w:val="both"/>
              <w:rPr>
                <w:sz w:val="20"/>
              </w:rPr>
            </w:pPr>
            <w:r>
              <w:rPr>
                <w:sz w:val="20"/>
              </w:rPr>
              <w:t>«программа», а также понимать разницу между употреб-</w:t>
            </w:r>
            <w:r>
              <w:rPr>
                <w:spacing w:val="1"/>
                <w:sz w:val="20"/>
              </w:rPr>
              <w:t xml:space="preserve"> </w:t>
            </w:r>
            <w:r>
              <w:rPr>
                <w:sz w:val="20"/>
              </w:rPr>
              <w:t>лением</w:t>
            </w:r>
            <w:r>
              <w:rPr>
                <w:spacing w:val="-1"/>
                <w:sz w:val="20"/>
              </w:rPr>
              <w:t xml:space="preserve"> </w:t>
            </w:r>
            <w:r>
              <w:rPr>
                <w:sz w:val="20"/>
              </w:rPr>
              <w:t>этих</w:t>
            </w:r>
            <w:r>
              <w:rPr>
                <w:spacing w:val="-2"/>
                <w:sz w:val="20"/>
              </w:rPr>
              <w:t xml:space="preserve"> </w:t>
            </w:r>
            <w:r>
              <w:rPr>
                <w:sz w:val="20"/>
              </w:rPr>
              <w:t>терминов</w:t>
            </w:r>
            <w:r>
              <w:rPr>
                <w:spacing w:val="-1"/>
                <w:sz w:val="20"/>
              </w:rPr>
              <w:t xml:space="preserve"> </w:t>
            </w:r>
            <w:r>
              <w:rPr>
                <w:sz w:val="20"/>
              </w:rPr>
              <w:t>в</w:t>
            </w:r>
            <w:r>
              <w:rPr>
                <w:spacing w:val="-1"/>
                <w:sz w:val="20"/>
              </w:rPr>
              <w:t xml:space="preserve"> </w:t>
            </w:r>
            <w:r>
              <w:rPr>
                <w:sz w:val="20"/>
              </w:rPr>
              <w:t>обыденной</w:t>
            </w:r>
            <w:r>
              <w:rPr>
                <w:spacing w:val="-4"/>
                <w:sz w:val="20"/>
              </w:rPr>
              <w:t xml:space="preserve"> </w:t>
            </w:r>
            <w:r>
              <w:rPr>
                <w:sz w:val="20"/>
              </w:rPr>
              <w:t>речи</w:t>
            </w:r>
            <w:r>
              <w:rPr>
                <w:spacing w:val="-3"/>
                <w:sz w:val="20"/>
              </w:rPr>
              <w:t xml:space="preserve"> </w:t>
            </w:r>
            <w:r>
              <w:rPr>
                <w:sz w:val="20"/>
              </w:rPr>
              <w:t>и</w:t>
            </w:r>
            <w:r>
              <w:rPr>
                <w:spacing w:val="-4"/>
                <w:sz w:val="20"/>
              </w:rPr>
              <w:t xml:space="preserve"> </w:t>
            </w:r>
            <w:r>
              <w:rPr>
                <w:sz w:val="20"/>
              </w:rPr>
              <w:t>в</w:t>
            </w:r>
            <w:r>
              <w:rPr>
                <w:spacing w:val="-1"/>
                <w:sz w:val="20"/>
              </w:rPr>
              <w:t xml:space="preserve"> </w:t>
            </w:r>
            <w:r>
              <w:rPr>
                <w:sz w:val="20"/>
              </w:rPr>
              <w:t>информатике;</w:t>
            </w:r>
          </w:p>
          <w:p w:rsidR="00877DF7" w:rsidRDefault="00A448DA" w:rsidP="003E7F07">
            <w:pPr>
              <w:pStyle w:val="TableParagraph"/>
              <w:numPr>
                <w:ilvl w:val="0"/>
                <w:numId w:val="247"/>
              </w:numPr>
              <w:tabs>
                <w:tab w:val="left" w:pos="365"/>
              </w:tabs>
              <w:ind w:right="96" w:firstLine="0"/>
              <w:jc w:val="both"/>
              <w:rPr>
                <w:sz w:val="20"/>
              </w:rPr>
            </w:pPr>
            <w:r>
              <w:rPr>
                <w:sz w:val="20"/>
              </w:rPr>
              <w:t>выполнять без использования компьютера («вручную»)</w:t>
            </w:r>
            <w:r>
              <w:rPr>
                <w:spacing w:val="1"/>
                <w:sz w:val="20"/>
              </w:rPr>
              <w:t xml:space="preserve"> </w:t>
            </w:r>
            <w:r>
              <w:rPr>
                <w:sz w:val="20"/>
              </w:rPr>
              <w:t>несложные</w:t>
            </w:r>
            <w:r>
              <w:rPr>
                <w:spacing w:val="1"/>
                <w:sz w:val="20"/>
              </w:rPr>
              <w:t xml:space="preserve"> </w:t>
            </w:r>
            <w:r>
              <w:rPr>
                <w:sz w:val="20"/>
              </w:rPr>
              <w:t>алгоритмы</w:t>
            </w:r>
            <w:r>
              <w:rPr>
                <w:spacing w:val="1"/>
                <w:sz w:val="20"/>
              </w:rPr>
              <w:t xml:space="preserve"> </w:t>
            </w:r>
            <w:r>
              <w:rPr>
                <w:sz w:val="20"/>
              </w:rPr>
              <w:t>управления</w:t>
            </w:r>
            <w:r>
              <w:rPr>
                <w:spacing w:val="1"/>
                <w:sz w:val="20"/>
              </w:rPr>
              <w:t xml:space="preserve"> </w:t>
            </w:r>
            <w:r>
              <w:rPr>
                <w:sz w:val="20"/>
              </w:rPr>
              <w:t>исполнителями</w:t>
            </w:r>
            <w:r>
              <w:rPr>
                <w:spacing w:val="1"/>
                <w:sz w:val="20"/>
              </w:rPr>
              <w:t xml:space="preserve"> </w:t>
            </w:r>
            <w:r>
              <w:rPr>
                <w:sz w:val="20"/>
              </w:rPr>
              <w:t>и</w:t>
            </w:r>
            <w:r>
              <w:rPr>
                <w:spacing w:val="1"/>
                <w:sz w:val="20"/>
              </w:rPr>
              <w:t xml:space="preserve"> </w:t>
            </w:r>
            <w:r>
              <w:rPr>
                <w:sz w:val="20"/>
              </w:rPr>
              <w:t>анализа</w:t>
            </w:r>
            <w:r>
              <w:rPr>
                <w:spacing w:val="1"/>
                <w:sz w:val="20"/>
              </w:rPr>
              <w:t xml:space="preserve"> </w:t>
            </w:r>
            <w:r>
              <w:rPr>
                <w:sz w:val="20"/>
              </w:rPr>
              <w:t>числовых</w:t>
            </w:r>
            <w:r>
              <w:rPr>
                <w:spacing w:val="1"/>
                <w:sz w:val="20"/>
              </w:rPr>
              <w:t xml:space="preserve"> </w:t>
            </w:r>
            <w:r>
              <w:rPr>
                <w:sz w:val="20"/>
              </w:rPr>
              <w:t>и</w:t>
            </w:r>
            <w:r>
              <w:rPr>
                <w:spacing w:val="1"/>
                <w:sz w:val="20"/>
              </w:rPr>
              <w:t xml:space="preserve"> </w:t>
            </w:r>
            <w:r>
              <w:rPr>
                <w:sz w:val="20"/>
              </w:rPr>
              <w:t>текстовых</w:t>
            </w:r>
            <w:r>
              <w:rPr>
                <w:spacing w:val="1"/>
                <w:sz w:val="20"/>
              </w:rPr>
              <w:t xml:space="preserve"> </w:t>
            </w:r>
            <w:r>
              <w:rPr>
                <w:sz w:val="20"/>
              </w:rPr>
              <w:t>данных,</w:t>
            </w:r>
            <w:r>
              <w:rPr>
                <w:spacing w:val="1"/>
                <w:sz w:val="20"/>
              </w:rPr>
              <w:t xml:space="preserve"> </w:t>
            </w:r>
            <w:r>
              <w:rPr>
                <w:sz w:val="20"/>
              </w:rPr>
              <w:t>записанные</w:t>
            </w:r>
            <w:r>
              <w:rPr>
                <w:spacing w:val="1"/>
                <w:sz w:val="20"/>
              </w:rPr>
              <w:t xml:space="preserve"> </w:t>
            </w:r>
            <w:r>
              <w:rPr>
                <w:sz w:val="20"/>
              </w:rPr>
              <w:t>на</w:t>
            </w:r>
            <w:r>
              <w:rPr>
                <w:spacing w:val="1"/>
                <w:sz w:val="20"/>
              </w:rPr>
              <w:t xml:space="preserve"> </w:t>
            </w:r>
            <w:r>
              <w:rPr>
                <w:sz w:val="20"/>
              </w:rPr>
              <w:t>конкретном</w:t>
            </w:r>
            <w:r>
              <w:rPr>
                <w:spacing w:val="1"/>
                <w:sz w:val="20"/>
              </w:rPr>
              <w:t xml:space="preserve"> </w:t>
            </w:r>
            <w:r>
              <w:rPr>
                <w:sz w:val="20"/>
              </w:rPr>
              <w:t>язык</w:t>
            </w:r>
            <w:r>
              <w:rPr>
                <w:spacing w:val="1"/>
                <w:sz w:val="20"/>
              </w:rPr>
              <w:t xml:space="preserve"> </w:t>
            </w:r>
            <w:r>
              <w:rPr>
                <w:sz w:val="20"/>
              </w:rPr>
              <w:t>программирования</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основных</w:t>
            </w:r>
            <w:r>
              <w:rPr>
                <w:spacing w:val="1"/>
                <w:sz w:val="20"/>
              </w:rPr>
              <w:t xml:space="preserve"> </w:t>
            </w:r>
            <w:r>
              <w:rPr>
                <w:sz w:val="20"/>
              </w:rPr>
              <w:t>управляющих</w:t>
            </w:r>
            <w:r>
              <w:rPr>
                <w:spacing w:val="1"/>
                <w:sz w:val="20"/>
              </w:rPr>
              <w:t xml:space="preserve"> </w:t>
            </w:r>
            <w:r>
              <w:rPr>
                <w:sz w:val="20"/>
              </w:rPr>
              <w:t>конструкций</w:t>
            </w:r>
            <w:r>
              <w:rPr>
                <w:spacing w:val="1"/>
                <w:sz w:val="20"/>
              </w:rPr>
              <w:t xml:space="preserve"> </w:t>
            </w:r>
            <w:r>
              <w:rPr>
                <w:sz w:val="20"/>
              </w:rPr>
              <w:t>последовательного</w:t>
            </w:r>
            <w:r>
              <w:rPr>
                <w:spacing w:val="-47"/>
                <w:sz w:val="20"/>
              </w:rPr>
              <w:t xml:space="preserve"> </w:t>
            </w:r>
            <w:r>
              <w:rPr>
                <w:sz w:val="20"/>
              </w:rPr>
              <w:t>про-</w:t>
            </w:r>
            <w:r>
              <w:rPr>
                <w:spacing w:val="1"/>
                <w:sz w:val="20"/>
              </w:rPr>
              <w:t xml:space="preserve"> </w:t>
            </w:r>
            <w:r>
              <w:rPr>
                <w:sz w:val="20"/>
              </w:rPr>
              <w:t>граммирования</w:t>
            </w:r>
            <w:r>
              <w:rPr>
                <w:spacing w:val="1"/>
                <w:sz w:val="20"/>
              </w:rPr>
              <w:t xml:space="preserve"> </w:t>
            </w:r>
            <w:r>
              <w:rPr>
                <w:sz w:val="20"/>
              </w:rPr>
              <w:t>(линейная</w:t>
            </w:r>
            <w:r>
              <w:rPr>
                <w:spacing w:val="1"/>
                <w:sz w:val="20"/>
              </w:rPr>
              <w:t xml:space="preserve"> </w:t>
            </w:r>
            <w:r>
              <w:rPr>
                <w:sz w:val="20"/>
              </w:rPr>
              <w:t>программа,</w:t>
            </w:r>
            <w:r>
              <w:rPr>
                <w:spacing w:val="1"/>
                <w:sz w:val="20"/>
              </w:rPr>
              <w:t xml:space="preserve"> </w:t>
            </w:r>
            <w:r>
              <w:rPr>
                <w:sz w:val="20"/>
              </w:rPr>
              <w:t>ветвление,</w:t>
            </w:r>
            <w:r>
              <w:rPr>
                <w:spacing w:val="-47"/>
                <w:sz w:val="20"/>
              </w:rPr>
              <w:t xml:space="preserve"> </w:t>
            </w:r>
            <w:r>
              <w:rPr>
                <w:sz w:val="20"/>
              </w:rPr>
              <w:t>повторение,</w:t>
            </w:r>
            <w:r>
              <w:rPr>
                <w:spacing w:val="3"/>
                <w:sz w:val="20"/>
              </w:rPr>
              <w:t xml:space="preserve"> </w:t>
            </w:r>
            <w:r>
              <w:rPr>
                <w:sz w:val="20"/>
              </w:rPr>
              <w:t>вспомогательные</w:t>
            </w:r>
            <w:r>
              <w:rPr>
                <w:spacing w:val="-2"/>
                <w:sz w:val="20"/>
              </w:rPr>
              <w:t xml:space="preserve"> </w:t>
            </w:r>
            <w:r>
              <w:rPr>
                <w:sz w:val="20"/>
              </w:rPr>
              <w:t>алгоритмы);</w:t>
            </w:r>
          </w:p>
          <w:p w:rsidR="00877DF7" w:rsidRDefault="00A448DA" w:rsidP="003E7F07">
            <w:pPr>
              <w:pStyle w:val="TableParagraph"/>
              <w:numPr>
                <w:ilvl w:val="0"/>
                <w:numId w:val="247"/>
              </w:numPr>
              <w:tabs>
                <w:tab w:val="left" w:pos="245"/>
                <w:tab w:val="left" w:pos="3057"/>
              </w:tabs>
              <w:spacing w:line="237" w:lineRule="auto"/>
              <w:ind w:right="19" w:firstLine="33"/>
              <w:jc w:val="both"/>
              <w:rPr>
                <w:sz w:val="20"/>
              </w:rPr>
            </w:pPr>
            <w:r>
              <w:rPr>
                <w:sz w:val="20"/>
              </w:rPr>
              <w:t>составлять</w:t>
            </w:r>
            <w:r>
              <w:rPr>
                <w:spacing w:val="1"/>
                <w:sz w:val="20"/>
              </w:rPr>
              <w:t xml:space="preserve"> </w:t>
            </w:r>
            <w:r>
              <w:rPr>
                <w:sz w:val="20"/>
              </w:rPr>
              <w:t>несложные</w:t>
            </w:r>
            <w:r>
              <w:rPr>
                <w:spacing w:val="1"/>
                <w:sz w:val="20"/>
              </w:rPr>
              <w:t xml:space="preserve"> </w:t>
            </w:r>
            <w:r>
              <w:rPr>
                <w:sz w:val="20"/>
              </w:rPr>
              <w:t>алгоритмы</w:t>
            </w:r>
            <w:r>
              <w:rPr>
                <w:spacing w:val="1"/>
                <w:sz w:val="20"/>
              </w:rPr>
              <w:t xml:space="preserve"> </w:t>
            </w:r>
            <w:r>
              <w:rPr>
                <w:sz w:val="20"/>
              </w:rPr>
              <w:t>управления</w:t>
            </w:r>
            <w:r>
              <w:rPr>
                <w:spacing w:val="1"/>
                <w:sz w:val="20"/>
              </w:rPr>
              <w:t xml:space="preserve"> </w:t>
            </w:r>
            <w:r>
              <w:rPr>
                <w:sz w:val="20"/>
              </w:rPr>
              <w:t>исполнителями и анализа числовых и текстовых данных с</w:t>
            </w:r>
            <w:r>
              <w:rPr>
                <w:spacing w:val="1"/>
                <w:sz w:val="20"/>
              </w:rPr>
              <w:t xml:space="preserve"> </w:t>
            </w:r>
            <w:r>
              <w:rPr>
                <w:sz w:val="20"/>
              </w:rPr>
              <w:t>использованием</w:t>
            </w:r>
            <w:r>
              <w:rPr>
                <w:spacing w:val="1"/>
                <w:sz w:val="20"/>
              </w:rPr>
              <w:t xml:space="preserve"> </w:t>
            </w:r>
            <w:r>
              <w:rPr>
                <w:sz w:val="20"/>
              </w:rPr>
              <w:t>основных</w:t>
            </w:r>
            <w:r>
              <w:rPr>
                <w:spacing w:val="1"/>
                <w:sz w:val="20"/>
              </w:rPr>
              <w:t xml:space="preserve"> </w:t>
            </w:r>
            <w:r>
              <w:rPr>
                <w:sz w:val="20"/>
              </w:rPr>
              <w:t>управляющих</w:t>
            </w:r>
            <w:r>
              <w:rPr>
                <w:spacing w:val="1"/>
                <w:sz w:val="20"/>
              </w:rPr>
              <w:t xml:space="preserve"> </w:t>
            </w:r>
            <w:r>
              <w:rPr>
                <w:sz w:val="20"/>
              </w:rPr>
              <w:t>конструкций</w:t>
            </w:r>
            <w:r>
              <w:rPr>
                <w:spacing w:val="1"/>
                <w:sz w:val="20"/>
              </w:rPr>
              <w:t xml:space="preserve"> </w:t>
            </w:r>
            <w:r>
              <w:rPr>
                <w:sz w:val="20"/>
              </w:rPr>
              <w:t>последовательного</w:t>
            </w:r>
            <w:r>
              <w:rPr>
                <w:sz w:val="20"/>
              </w:rPr>
              <w:tab/>
              <w:t>программирования</w:t>
            </w:r>
            <w:r>
              <w:rPr>
                <w:spacing w:val="2"/>
                <w:sz w:val="20"/>
              </w:rPr>
              <w:t xml:space="preserve"> </w:t>
            </w:r>
            <w:r>
              <w:rPr>
                <w:sz w:val="20"/>
              </w:rPr>
              <w:t>и</w:t>
            </w:r>
            <w:r>
              <w:rPr>
                <w:spacing w:val="28"/>
                <w:sz w:val="20"/>
              </w:rPr>
              <w:t xml:space="preserve"> </w:t>
            </w:r>
            <w:r>
              <w:rPr>
                <w:sz w:val="20"/>
              </w:rPr>
              <w:t>з</w:t>
            </w:r>
          </w:p>
          <w:p w:rsidR="00877DF7" w:rsidRDefault="00A448DA" w:rsidP="003E7F07">
            <w:pPr>
              <w:pStyle w:val="TableParagraph"/>
              <w:numPr>
                <w:ilvl w:val="0"/>
                <w:numId w:val="247"/>
              </w:numPr>
              <w:tabs>
                <w:tab w:val="left" w:pos="365"/>
              </w:tabs>
              <w:spacing w:line="237" w:lineRule="auto"/>
              <w:ind w:right="96" w:firstLine="0"/>
              <w:jc w:val="both"/>
              <w:rPr>
                <w:sz w:val="20"/>
              </w:rPr>
            </w:pPr>
            <w:r>
              <w:rPr>
                <w:sz w:val="20"/>
              </w:rPr>
              <w:t>использовать величины (переменные) различных типов,</w:t>
            </w:r>
            <w:r>
              <w:rPr>
                <w:spacing w:val="-47"/>
                <w:sz w:val="20"/>
              </w:rPr>
              <w:t xml:space="preserve"> </w:t>
            </w:r>
            <w:r>
              <w:rPr>
                <w:sz w:val="20"/>
              </w:rPr>
              <w:t>табличные</w:t>
            </w:r>
            <w:r>
              <w:rPr>
                <w:spacing w:val="1"/>
                <w:sz w:val="20"/>
              </w:rPr>
              <w:t xml:space="preserve"> </w:t>
            </w:r>
            <w:r>
              <w:rPr>
                <w:sz w:val="20"/>
              </w:rPr>
              <w:t>величины</w:t>
            </w:r>
            <w:r>
              <w:rPr>
                <w:spacing w:val="1"/>
                <w:sz w:val="20"/>
              </w:rPr>
              <w:t xml:space="preserve"> </w:t>
            </w:r>
            <w:r>
              <w:rPr>
                <w:sz w:val="20"/>
              </w:rPr>
              <w:t>(массивы),</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выражения,</w:t>
            </w:r>
            <w:r>
              <w:rPr>
                <w:spacing w:val="1"/>
                <w:sz w:val="20"/>
              </w:rPr>
              <w:t xml:space="preserve"> </w:t>
            </w:r>
            <w:r>
              <w:rPr>
                <w:sz w:val="20"/>
              </w:rPr>
              <w:t>составленные</w:t>
            </w:r>
            <w:r>
              <w:rPr>
                <w:spacing w:val="1"/>
                <w:sz w:val="20"/>
              </w:rPr>
              <w:t xml:space="preserve"> </w:t>
            </w:r>
            <w:r>
              <w:rPr>
                <w:sz w:val="20"/>
              </w:rPr>
              <w:t>из</w:t>
            </w:r>
            <w:r>
              <w:rPr>
                <w:spacing w:val="1"/>
                <w:sz w:val="20"/>
              </w:rPr>
              <w:t xml:space="preserve"> </w:t>
            </w:r>
            <w:r>
              <w:rPr>
                <w:sz w:val="20"/>
              </w:rPr>
              <w:t>этих</w:t>
            </w:r>
            <w:r>
              <w:rPr>
                <w:spacing w:val="1"/>
                <w:sz w:val="20"/>
              </w:rPr>
              <w:t xml:space="preserve"> </w:t>
            </w:r>
            <w:r>
              <w:rPr>
                <w:sz w:val="20"/>
              </w:rPr>
              <w:t>величин;</w:t>
            </w:r>
            <w:r>
              <w:rPr>
                <w:spacing w:val="1"/>
                <w:sz w:val="20"/>
              </w:rPr>
              <w:t xml:space="preserve"> </w:t>
            </w:r>
            <w:r>
              <w:rPr>
                <w:sz w:val="20"/>
              </w:rPr>
              <w:t>использовать</w:t>
            </w:r>
            <w:r>
              <w:rPr>
                <w:spacing w:val="1"/>
                <w:sz w:val="20"/>
              </w:rPr>
              <w:t xml:space="preserve"> </w:t>
            </w:r>
            <w:r>
              <w:rPr>
                <w:sz w:val="20"/>
              </w:rPr>
              <w:t>оператор</w:t>
            </w:r>
            <w:r>
              <w:rPr>
                <w:spacing w:val="1"/>
                <w:sz w:val="20"/>
              </w:rPr>
              <w:t xml:space="preserve"> </w:t>
            </w:r>
            <w:r>
              <w:rPr>
                <w:sz w:val="20"/>
              </w:rPr>
              <w:t>присваивания;</w:t>
            </w:r>
          </w:p>
          <w:p w:rsidR="00877DF7" w:rsidRDefault="00A448DA" w:rsidP="003E7F07">
            <w:pPr>
              <w:pStyle w:val="TableParagraph"/>
              <w:numPr>
                <w:ilvl w:val="0"/>
                <w:numId w:val="247"/>
              </w:numPr>
              <w:tabs>
                <w:tab w:val="left" w:pos="365"/>
              </w:tabs>
              <w:ind w:right="97" w:firstLine="0"/>
              <w:jc w:val="both"/>
              <w:rPr>
                <w:sz w:val="20"/>
              </w:rPr>
            </w:pPr>
            <w:r>
              <w:rPr>
                <w:sz w:val="20"/>
              </w:rPr>
              <w:t>анализировать</w:t>
            </w:r>
            <w:r>
              <w:rPr>
                <w:spacing w:val="1"/>
                <w:sz w:val="20"/>
              </w:rPr>
              <w:t xml:space="preserve"> </w:t>
            </w:r>
            <w:r>
              <w:rPr>
                <w:sz w:val="20"/>
              </w:rPr>
              <w:t>предложенный</w:t>
            </w:r>
            <w:r>
              <w:rPr>
                <w:spacing w:val="1"/>
                <w:sz w:val="20"/>
              </w:rPr>
              <w:t xml:space="preserve"> </w:t>
            </w:r>
            <w:r>
              <w:rPr>
                <w:sz w:val="20"/>
              </w:rPr>
              <w:t>алгоритм,</w:t>
            </w:r>
            <w:r>
              <w:rPr>
                <w:spacing w:val="1"/>
                <w:sz w:val="20"/>
              </w:rPr>
              <w:t xml:space="preserve"> </w:t>
            </w:r>
            <w:r>
              <w:rPr>
                <w:sz w:val="20"/>
              </w:rPr>
              <w:t>например,</w:t>
            </w:r>
            <w:r>
              <w:rPr>
                <w:spacing w:val="1"/>
                <w:sz w:val="20"/>
              </w:rPr>
              <w:t xml:space="preserve"> </w:t>
            </w:r>
            <w:r>
              <w:rPr>
                <w:sz w:val="20"/>
              </w:rPr>
              <w:t>определять</w:t>
            </w:r>
            <w:r>
              <w:rPr>
                <w:spacing w:val="1"/>
                <w:sz w:val="20"/>
              </w:rPr>
              <w:t xml:space="preserve"> </w:t>
            </w:r>
            <w:r>
              <w:rPr>
                <w:sz w:val="20"/>
              </w:rPr>
              <w:t>какие</w:t>
            </w:r>
            <w:r>
              <w:rPr>
                <w:spacing w:val="1"/>
                <w:sz w:val="20"/>
              </w:rPr>
              <w:t xml:space="preserve"> </w:t>
            </w:r>
            <w:r>
              <w:rPr>
                <w:sz w:val="20"/>
              </w:rPr>
              <w:t>результаты</w:t>
            </w:r>
            <w:r>
              <w:rPr>
                <w:spacing w:val="1"/>
                <w:sz w:val="20"/>
              </w:rPr>
              <w:t xml:space="preserve"> </w:t>
            </w:r>
            <w:r>
              <w:rPr>
                <w:sz w:val="20"/>
              </w:rPr>
              <w:t>возможны</w:t>
            </w:r>
            <w:r>
              <w:rPr>
                <w:spacing w:val="1"/>
                <w:sz w:val="20"/>
              </w:rPr>
              <w:t xml:space="preserve"> </w:t>
            </w:r>
            <w:r>
              <w:rPr>
                <w:sz w:val="20"/>
              </w:rPr>
              <w:t>при</w:t>
            </w:r>
            <w:r>
              <w:rPr>
                <w:spacing w:val="1"/>
                <w:sz w:val="20"/>
              </w:rPr>
              <w:t xml:space="preserve"> </w:t>
            </w:r>
            <w:r>
              <w:rPr>
                <w:sz w:val="20"/>
              </w:rPr>
              <w:t>заданном</w:t>
            </w:r>
            <w:r>
              <w:rPr>
                <w:spacing w:val="1"/>
                <w:sz w:val="20"/>
              </w:rPr>
              <w:t xml:space="preserve"> </w:t>
            </w:r>
            <w:r>
              <w:rPr>
                <w:sz w:val="20"/>
              </w:rPr>
              <w:t>множестве</w:t>
            </w:r>
            <w:r>
              <w:rPr>
                <w:spacing w:val="-2"/>
                <w:sz w:val="20"/>
              </w:rPr>
              <w:t xml:space="preserve"> </w:t>
            </w:r>
            <w:r>
              <w:rPr>
                <w:sz w:val="20"/>
              </w:rPr>
              <w:t>исходных</w:t>
            </w:r>
            <w:r>
              <w:rPr>
                <w:spacing w:val="2"/>
                <w:sz w:val="20"/>
              </w:rPr>
              <w:t xml:space="preserve"> </w:t>
            </w:r>
            <w:r>
              <w:rPr>
                <w:sz w:val="20"/>
              </w:rPr>
              <w:t>значений;</w:t>
            </w:r>
          </w:p>
          <w:p w:rsidR="00877DF7" w:rsidRDefault="00A448DA" w:rsidP="003E7F07">
            <w:pPr>
              <w:pStyle w:val="TableParagraph"/>
              <w:numPr>
                <w:ilvl w:val="0"/>
                <w:numId w:val="247"/>
              </w:numPr>
              <w:tabs>
                <w:tab w:val="left" w:pos="365"/>
              </w:tabs>
              <w:ind w:right="97" w:firstLine="0"/>
              <w:jc w:val="both"/>
              <w:rPr>
                <w:sz w:val="20"/>
              </w:rPr>
            </w:pPr>
            <w:r>
              <w:rPr>
                <w:sz w:val="20"/>
              </w:rPr>
              <w:t>использовать</w:t>
            </w:r>
            <w:r>
              <w:rPr>
                <w:spacing w:val="1"/>
                <w:sz w:val="20"/>
              </w:rPr>
              <w:t xml:space="preserve"> </w:t>
            </w:r>
            <w:r>
              <w:rPr>
                <w:sz w:val="20"/>
              </w:rPr>
              <w:t>логические</w:t>
            </w:r>
            <w:r>
              <w:rPr>
                <w:spacing w:val="1"/>
                <w:sz w:val="20"/>
              </w:rPr>
              <w:t xml:space="preserve"> </w:t>
            </w:r>
            <w:r>
              <w:rPr>
                <w:sz w:val="20"/>
              </w:rPr>
              <w:t>значения,</w:t>
            </w:r>
            <w:r>
              <w:rPr>
                <w:spacing w:val="1"/>
                <w:sz w:val="20"/>
              </w:rPr>
              <w:t xml:space="preserve"> </w:t>
            </w:r>
            <w:r>
              <w:rPr>
                <w:sz w:val="20"/>
              </w:rPr>
              <w:t>операции</w:t>
            </w:r>
            <w:r>
              <w:rPr>
                <w:spacing w:val="1"/>
                <w:sz w:val="20"/>
              </w:rPr>
              <w:t xml:space="preserve"> </w:t>
            </w:r>
            <w:r>
              <w:rPr>
                <w:sz w:val="20"/>
              </w:rPr>
              <w:t>и</w:t>
            </w:r>
            <w:r>
              <w:rPr>
                <w:spacing w:val="1"/>
                <w:sz w:val="20"/>
              </w:rPr>
              <w:t xml:space="preserve"> </w:t>
            </w:r>
            <w:r>
              <w:rPr>
                <w:sz w:val="20"/>
              </w:rPr>
              <w:t>выражения с</w:t>
            </w:r>
            <w:r>
              <w:rPr>
                <w:spacing w:val="-1"/>
                <w:sz w:val="20"/>
              </w:rPr>
              <w:t xml:space="preserve"> </w:t>
            </w:r>
            <w:r>
              <w:rPr>
                <w:sz w:val="20"/>
              </w:rPr>
              <w:t>ними;</w:t>
            </w:r>
          </w:p>
          <w:p w:rsidR="00877DF7" w:rsidRDefault="00A448DA" w:rsidP="003E7F07">
            <w:pPr>
              <w:pStyle w:val="TableParagraph"/>
              <w:numPr>
                <w:ilvl w:val="0"/>
                <w:numId w:val="247"/>
              </w:numPr>
              <w:tabs>
                <w:tab w:val="left" w:pos="365"/>
              </w:tabs>
              <w:spacing w:line="235" w:lineRule="auto"/>
              <w:ind w:right="93" w:firstLine="0"/>
              <w:jc w:val="both"/>
              <w:rPr>
                <w:sz w:val="20"/>
              </w:rPr>
            </w:pPr>
            <w:r>
              <w:rPr>
                <w:sz w:val="20"/>
              </w:rPr>
              <w:t>записывать</w:t>
            </w:r>
            <w:r>
              <w:rPr>
                <w:spacing w:val="1"/>
                <w:sz w:val="20"/>
              </w:rPr>
              <w:t xml:space="preserve"> </w:t>
            </w:r>
            <w:r>
              <w:rPr>
                <w:sz w:val="20"/>
              </w:rPr>
              <w:t>на</w:t>
            </w:r>
            <w:r>
              <w:rPr>
                <w:spacing w:val="1"/>
                <w:sz w:val="20"/>
              </w:rPr>
              <w:t xml:space="preserve"> </w:t>
            </w:r>
            <w:r>
              <w:rPr>
                <w:sz w:val="20"/>
              </w:rPr>
              <w:t>выбранном</w:t>
            </w:r>
            <w:r>
              <w:rPr>
                <w:spacing w:val="1"/>
                <w:sz w:val="20"/>
              </w:rPr>
              <w:t xml:space="preserve"> </w:t>
            </w:r>
            <w:r>
              <w:rPr>
                <w:sz w:val="20"/>
              </w:rPr>
              <w:t>языке</w:t>
            </w:r>
            <w:r>
              <w:rPr>
                <w:spacing w:val="1"/>
                <w:sz w:val="20"/>
              </w:rPr>
              <w:t xml:space="preserve"> </w:t>
            </w:r>
            <w:r>
              <w:rPr>
                <w:sz w:val="20"/>
              </w:rPr>
              <w:t>программирования</w:t>
            </w:r>
            <w:r>
              <w:rPr>
                <w:spacing w:val="1"/>
                <w:sz w:val="20"/>
              </w:rPr>
              <w:t xml:space="preserve"> </w:t>
            </w:r>
            <w:r>
              <w:rPr>
                <w:sz w:val="20"/>
              </w:rPr>
              <w:t>арифметические и логические выражения и вычислять их</w:t>
            </w:r>
            <w:r>
              <w:rPr>
                <w:spacing w:val="1"/>
                <w:sz w:val="20"/>
              </w:rPr>
              <w:t xml:space="preserve"> </w:t>
            </w:r>
            <w:r>
              <w:rPr>
                <w:sz w:val="20"/>
              </w:rPr>
              <w:t>значения.</w:t>
            </w:r>
          </w:p>
        </w:tc>
        <w:tc>
          <w:tcPr>
            <w:tcW w:w="4719" w:type="dxa"/>
          </w:tcPr>
          <w:p w:rsidR="00877DF7" w:rsidRDefault="00A448DA" w:rsidP="003E7F07">
            <w:pPr>
              <w:pStyle w:val="TableParagraph"/>
              <w:numPr>
                <w:ilvl w:val="0"/>
                <w:numId w:val="246"/>
              </w:numPr>
              <w:tabs>
                <w:tab w:val="left" w:pos="369"/>
              </w:tabs>
              <w:ind w:right="90" w:firstLine="0"/>
              <w:jc w:val="both"/>
              <w:rPr>
                <w:i/>
                <w:sz w:val="20"/>
              </w:rPr>
            </w:pPr>
            <w:r>
              <w:rPr>
                <w:i/>
                <w:sz w:val="20"/>
              </w:rPr>
              <w:t>познакомиться с использованием в программах</w:t>
            </w:r>
            <w:r>
              <w:rPr>
                <w:i/>
                <w:spacing w:val="1"/>
                <w:sz w:val="20"/>
              </w:rPr>
              <w:t xml:space="preserve"> </w:t>
            </w:r>
            <w:r>
              <w:rPr>
                <w:i/>
                <w:sz w:val="20"/>
              </w:rPr>
              <w:t>строковых величин и с операциями со строковыми</w:t>
            </w:r>
            <w:r>
              <w:rPr>
                <w:i/>
                <w:spacing w:val="1"/>
                <w:sz w:val="20"/>
              </w:rPr>
              <w:t xml:space="preserve"> </w:t>
            </w:r>
            <w:r>
              <w:rPr>
                <w:i/>
                <w:sz w:val="20"/>
              </w:rPr>
              <w:t>величинами;</w:t>
            </w:r>
          </w:p>
          <w:p w:rsidR="00877DF7" w:rsidRDefault="00A448DA" w:rsidP="003E7F07">
            <w:pPr>
              <w:pStyle w:val="TableParagraph"/>
              <w:numPr>
                <w:ilvl w:val="0"/>
                <w:numId w:val="246"/>
              </w:numPr>
              <w:tabs>
                <w:tab w:val="left" w:pos="369"/>
              </w:tabs>
              <w:ind w:right="92" w:firstLine="0"/>
              <w:jc w:val="both"/>
              <w:rPr>
                <w:i/>
                <w:sz w:val="20"/>
              </w:rPr>
            </w:pPr>
            <w:r>
              <w:rPr>
                <w:i/>
                <w:sz w:val="20"/>
              </w:rPr>
              <w:t>создавать</w:t>
            </w:r>
            <w:r>
              <w:rPr>
                <w:i/>
                <w:spacing w:val="1"/>
                <w:sz w:val="20"/>
              </w:rPr>
              <w:t xml:space="preserve"> </w:t>
            </w:r>
            <w:r>
              <w:rPr>
                <w:i/>
                <w:sz w:val="20"/>
              </w:rPr>
              <w:t>программы</w:t>
            </w:r>
            <w:r>
              <w:rPr>
                <w:i/>
                <w:spacing w:val="1"/>
                <w:sz w:val="20"/>
              </w:rPr>
              <w:t xml:space="preserve"> </w:t>
            </w:r>
            <w:r>
              <w:rPr>
                <w:i/>
                <w:sz w:val="20"/>
              </w:rPr>
              <w:t>для</w:t>
            </w:r>
            <w:r>
              <w:rPr>
                <w:i/>
                <w:spacing w:val="1"/>
                <w:sz w:val="20"/>
              </w:rPr>
              <w:t xml:space="preserve"> </w:t>
            </w:r>
            <w:r>
              <w:rPr>
                <w:i/>
                <w:sz w:val="20"/>
              </w:rPr>
              <w:t>решения</w:t>
            </w:r>
            <w:r>
              <w:rPr>
                <w:i/>
                <w:spacing w:val="1"/>
                <w:sz w:val="20"/>
              </w:rPr>
              <w:t xml:space="preserve"> </w:t>
            </w:r>
            <w:r>
              <w:rPr>
                <w:i/>
                <w:sz w:val="20"/>
              </w:rPr>
              <w:t>задач,</w:t>
            </w:r>
            <w:r>
              <w:rPr>
                <w:i/>
                <w:spacing w:val="1"/>
                <w:sz w:val="20"/>
              </w:rPr>
              <w:t xml:space="preserve"> </w:t>
            </w:r>
            <w:r>
              <w:rPr>
                <w:i/>
                <w:sz w:val="20"/>
              </w:rPr>
              <w:t>возникающих</w:t>
            </w:r>
            <w:r>
              <w:rPr>
                <w:i/>
                <w:spacing w:val="4"/>
                <w:sz w:val="20"/>
              </w:rPr>
              <w:t xml:space="preserve"> </w:t>
            </w:r>
            <w:r>
              <w:rPr>
                <w:i/>
                <w:sz w:val="20"/>
              </w:rPr>
              <w:t>в</w:t>
            </w:r>
            <w:r>
              <w:rPr>
                <w:i/>
                <w:spacing w:val="-4"/>
                <w:sz w:val="20"/>
              </w:rPr>
              <w:t xml:space="preserve"> </w:t>
            </w:r>
            <w:r>
              <w:rPr>
                <w:i/>
                <w:sz w:val="20"/>
              </w:rPr>
              <w:t>процессе</w:t>
            </w:r>
            <w:r>
              <w:rPr>
                <w:i/>
                <w:spacing w:val="-1"/>
                <w:sz w:val="20"/>
              </w:rPr>
              <w:t xml:space="preserve"> </w:t>
            </w:r>
            <w:r>
              <w:rPr>
                <w:i/>
                <w:sz w:val="20"/>
              </w:rPr>
              <w:t>учебы</w:t>
            </w:r>
            <w:r>
              <w:rPr>
                <w:i/>
                <w:spacing w:val="-5"/>
                <w:sz w:val="20"/>
              </w:rPr>
              <w:t xml:space="preserve"> </w:t>
            </w:r>
            <w:r>
              <w:rPr>
                <w:i/>
                <w:sz w:val="20"/>
              </w:rPr>
              <w:t>и</w:t>
            </w:r>
            <w:r>
              <w:rPr>
                <w:i/>
                <w:spacing w:val="-3"/>
                <w:sz w:val="20"/>
              </w:rPr>
              <w:t xml:space="preserve"> </w:t>
            </w:r>
            <w:r>
              <w:rPr>
                <w:i/>
                <w:sz w:val="20"/>
              </w:rPr>
              <w:t>вне</w:t>
            </w:r>
            <w:r>
              <w:rPr>
                <w:i/>
                <w:spacing w:val="-10"/>
                <w:sz w:val="20"/>
              </w:rPr>
              <w:t xml:space="preserve"> </w:t>
            </w:r>
            <w:r>
              <w:rPr>
                <w:i/>
                <w:sz w:val="20"/>
              </w:rPr>
              <w:t>ее;</w:t>
            </w:r>
          </w:p>
          <w:p w:rsidR="00877DF7" w:rsidRDefault="00A448DA" w:rsidP="003E7F07">
            <w:pPr>
              <w:pStyle w:val="TableParagraph"/>
              <w:numPr>
                <w:ilvl w:val="0"/>
                <w:numId w:val="246"/>
              </w:numPr>
              <w:tabs>
                <w:tab w:val="left" w:pos="369"/>
              </w:tabs>
              <w:ind w:right="88" w:firstLine="0"/>
              <w:jc w:val="both"/>
              <w:rPr>
                <w:i/>
                <w:sz w:val="20"/>
              </w:rPr>
            </w:pPr>
            <w:r>
              <w:rPr>
                <w:i/>
                <w:sz w:val="20"/>
              </w:rPr>
              <w:t>познакомиться с задачами обработки данных и</w:t>
            </w:r>
            <w:r>
              <w:rPr>
                <w:i/>
                <w:spacing w:val="1"/>
                <w:sz w:val="20"/>
              </w:rPr>
              <w:t xml:space="preserve"> </w:t>
            </w:r>
            <w:r>
              <w:rPr>
                <w:i/>
                <w:sz w:val="20"/>
              </w:rPr>
              <w:t>алгоритмами</w:t>
            </w:r>
            <w:r>
              <w:rPr>
                <w:i/>
                <w:spacing w:val="-4"/>
                <w:sz w:val="20"/>
              </w:rPr>
              <w:t xml:space="preserve"> </w:t>
            </w:r>
            <w:r>
              <w:rPr>
                <w:i/>
                <w:sz w:val="20"/>
              </w:rPr>
              <w:t>их</w:t>
            </w:r>
            <w:r>
              <w:rPr>
                <w:i/>
                <w:spacing w:val="-1"/>
                <w:sz w:val="20"/>
              </w:rPr>
              <w:t xml:space="preserve"> </w:t>
            </w:r>
            <w:r>
              <w:rPr>
                <w:i/>
                <w:sz w:val="20"/>
              </w:rPr>
              <w:t>решения;</w:t>
            </w:r>
          </w:p>
          <w:p w:rsidR="00877DF7" w:rsidRDefault="00A448DA" w:rsidP="003E7F07">
            <w:pPr>
              <w:pStyle w:val="TableParagraph"/>
              <w:numPr>
                <w:ilvl w:val="0"/>
                <w:numId w:val="246"/>
              </w:numPr>
              <w:tabs>
                <w:tab w:val="left" w:pos="369"/>
              </w:tabs>
              <w:ind w:right="88" w:firstLine="0"/>
              <w:jc w:val="both"/>
              <w:rPr>
                <w:i/>
                <w:sz w:val="20"/>
              </w:rPr>
            </w:pPr>
            <w:r>
              <w:rPr>
                <w:i/>
                <w:sz w:val="20"/>
              </w:rPr>
              <w:t>познакомиться</w:t>
            </w:r>
            <w:r>
              <w:rPr>
                <w:i/>
                <w:spacing w:val="1"/>
                <w:sz w:val="20"/>
              </w:rPr>
              <w:t xml:space="preserve"> </w:t>
            </w:r>
            <w:r>
              <w:rPr>
                <w:i/>
                <w:sz w:val="20"/>
              </w:rPr>
              <w:t>с</w:t>
            </w:r>
            <w:r>
              <w:rPr>
                <w:i/>
                <w:spacing w:val="1"/>
                <w:sz w:val="20"/>
              </w:rPr>
              <w:t xml:space="preserve"> </w:t>
            </w:r>
            <w:r>
              <w:rPr>
                <w:i/>
                <w:sz w:val="20"/>
              </w:rPr>
              <w:t>понятием</w:t>
            </w:r>
            <w:r>
              <w:rPr>
                <w:i/>
                <w:spacing w:val="1"/>
                <w:sz w:val="20"/>
              </w:rPr>
              <w:t xml:space="preserve"> </w:t>
            </w:r>
            <w:r>
              <w:rPr>
                <w:i/>
                <w:sz w:val="20"/>
              </w:rPr>
              <w:t>«управление»,</w:t>
            </w:r>
            <w:r>
              <w:rPr>
                <w:i/>
                <w:spacing w:val="1"/>
                <w:sz w:val="20"/>
              </w:rPr>
              <w:t xml:space="preserve"> </w:t>
            </w:r>
            <w:r>
              <w:rPr>
                <w:i/>
                <w:sz w:val="20"/>
              </w:rPr>
              <w:t>с</w:t>
            </w:r>
            <w:r>
              <w:rPr>
                <w:i/>
                <w:spacing w:val="1"/>
                <w:sz w:val="20"/>
              </w:rPr>
              <w:t xml:space="preserve"> </w:t>
            </w:r>
            <w:r>
              <w:rPr>
                <w:i/>
                <w:sz w:val="20"/>
              </w:rPr>
              <w:t>примерами</w:t>
            </w:r>
            <w:r>
              <w:rPr>
                <w:i/>
                <w:spacing w:val="1"/>
                <w:sz w:val="20"/>
              </w:rPr>
              <w:t xml:space="preserve"> </w:t>
            </w:r>
            <w:r>
              <w:rPr>
                <w:i/>
                <w:sz w:val="20"/>
              </w:rPr>
              <w:t>того,</w:t>
            </w:r>
            <w:r>
              <w:rPr>
                <w:i/>
                <w:spacing w:val="1"/>
                <w:sz w:val="20"/>
              </w:rPr>
              <w:t xml:space="preserve"> </w:t>
            </w:r>
            <w:r>
              <w:rPr>
                <w:i/>
                <w:sz w:val="20"/>
              </w:rPr>
              <w:t>как</w:t>
            </w:r>
            <w:r>
              <w:rPr>
                <w:i/>
                <w:spacing w:val="1"/>
                <w:sz w:val="20"/>
              </w:rPr>
              <w:t xml:space="preserve"> </w:t>
            </w:r>
            <w:r>
              <w:rPr>
                <w:i/>
                <w:sz w:val="20"/>
              </w:rPr>
              <w:t>компьютер</w:t>
            </w:r>
            <w:r>
              <w:rPr>
                <w:i/>
                <w:spacing w:val="1"/>
                <w:sz w:val="20"/>
              </w:rPr>
              <w:t xml:space="preserve"> </w:t>
            </w:r>
            <w:r>
              <w:rPr>
                <w:i/>
                <w:sz w:val="20"/>
              </w:rPr>
              <w:t>управляет</w:t>
            </w:r>
            <w:r>
              <w:rPr>
                <w:i/>
                <w:spacing w:val="1"/>
                <w:sz w:val="20"/>
              </w:rPr>
              <w:t xml:space="preserve"> </w:t>
            </w:r>
            <w:r>
              <w:rPr>
                <w:i/>
                <w:sz w:val="20"/>
              </w:rPr>
              <w:t>различными</w:t>
            </w:r>
            <w:r>
              <w:rPr>
                <w:i/>
                <w:spacing w:val="1"/>
                <w:sz w:val="20"/>
              </w:rPr>
              <w:t xml:space="preserve"> </w:t>
            </w:r>
            <w:r>
              <w:rPr>
                <w:i/>
                <w:sz w:val="20"/>
              </w:rPr>
              <w:t>системами</w:t>
            </w:r>
            <w:r>
              <w:rPr>
                <w:i/>
                <w:spacing w:val="1"/>
                <w:sz w:val="20"/>
              </w:rPr>
              <w:t xml:space="preserve"> </w:t>
            </w:r>
            <w:r>
              <w:rPr>
                <w:i/>
                <w:sz w:val="20"/>
              </w:rPr>
              <w:t>(роботы,</w:t>
            </w:r>
            <w:r>
              <w:rPr>
                <w:i/>
                <w:spacing w:val="1"/>
                <w:sz w:val="20"/>
              </w:rPr>
              <w:t xml:space="preserve"> </w:t>
            </w:r>
            <w:r>
              <w:rPr>
                <w:i/>
                <w:sz w:val="20"/>
              </w:rPr>
              <w:t>летательные</w:t>
            </w:r>
            <w:r>
              <w:rPr>
                <w:i/>
                <w:spacing w:val="1"/>
                <w:sz w:val="20"/>
              </w:rPr>
              <w:t xml:space="preserve"> </w:t>
            </w:r>
            <w:r>
              <w:rPr>
                <w:i/>
                <w:sz w:val="20"/>
              </w:rPr>
              <w:t>и</w:t>
            </w:r>
            <w:r>
              <w:rPr>
                <w:i/>
                <w:spacing w:val="1"/>
                <w:sz w:val="20"/>
              </w:rPr>
              <w:t xml:space="preserve"> </w:t>
            </w:r>
            <w:r>
              <w:rPr>
                <w:i/>
                <w:sz w:val="20"/>
              </w:rPr>
              <w:t>космические</w:t>
            </w:r>
            <w:r>
              <w:rPr>
                <w:i/>
                <w:spacing w:val="1"/>
                <w:sz w:val="20"/>
              </w:rPr>
              <w:t xml:space="preserve"> </w:t>
            </w:r>
            <w:r>
              <w:rPr>
                <w:i/>
                <w:sz w:val="20"/>
              </w:rPr>
              <w:t>аппараты,</w:t>
            </w:r>
            <w:r>
              <w:rPr>
                <w:i/>
                <w:spacing w:val="1"/>
                <w:sz w:val="20"/>
              </w:rPr>
              <w:t xml:space="preserve"> </w:t>
            </w:r>
            <w:r>
              <w:rPr>
                <w:i/>
                <w:sz w:val="20"/>
              </w:rPr>
              <w:t>станки,</w:t>
            </w:r>
            <w:r>
              <w:rPr>
                <w:i/>
                <w:spacing w:val="1"/>
                <w:sz w:val="20"/>
              </w:rPr>
              <w:t xml:space="preserve"> </w:t>
            </w:r>
            <w:r>
              <w:rPr>
                <w:i/>
                <w:sz w:val="20"/>
              </w:rPr>
              <w:t>оросительные</w:t>
            </w:r>
            <w:r>
              <w:rPr>
                <w:i/>
                <w:spacing w:val="-47"/>
                <w:sz w:val="20"/>
              </w:rPr>
              <w:t xml:space="preserve"> </w:t>
            </w:r>
            <w:r>
              <w:rPr>
                <w:i/>
                <w:sz w:val="20"/>
              </w:rPr>
              <w:t>системы,</w:t>
            </w:r>
            <w:r>
              <w:rPr>
                <w:i/>
                <w:spacing w:val="-1"/>
                <w:sz w:val="20"/>
              </w:rPr>
              <w:t xml:space="preserve"> </w:t>
            </w:r>
            <w:r>
              <w:rPr>
                <w:i/>
                <w:sz w:val="20"/>
              </w:rPr>
              <w:t>движущиеся модели</w:t>
            </w:r>
            <w:r>
              <w:rPr>
                <w:i/>
                <w:spacing w:val="2"/>
                <w:sz w:val="20"/>
              </w:rPr>
              <w:t xml:space="preserve"> </w:t>
            </w:r>
            <w:r>
              <w:rPr>
                <w:i/>
                <w:sz w:val="20"/>
              </w:rPr>
              <w:t>и</w:t>
            </w:r>
            <w:r>
              <w:rPr>
                <w:i/>
                <w:spacing w:val="-3"/>
                <w:sz w:val="20"/>
              </w:rPr>
              <w:t xml:space="preserve"> </w:t>
            </w:r>
            <w:r>
              <w:rPr>
                <w:i/>
                <w:sz w:val="20"/>
              </w:rPr>
              <w:t>др.);</w:t>
            </w:r>
          </w:p>
          <w:p w:rsidR="00877DF7" w:rsidRDefault="00A448DA" w:rsidP="003E7F07">
            <w:pPr>
              <w:pStyle w:val="TableParagraph"/>
              <w:numPr>
                <w:ilvl w:val="0"/>
                <w:numId w:val="246"/>
              </w:numPr>
              <w:tabs>
                <w:tab w:val="left" w:pos="369"/>
              </w:tabs>
              <w:ind w:right="89" w:firstLine="0"/>
              <w:jc w:val="both"/>
              <w:rPr>
                <w:i/>
                <w:sz w:val="20"/>
              </w:rPr>
            </w:pPr>
            <w:r>
              <w:rPr>
                <w:i/>
                <w:sz w:val="20"/>
              </w:rPr>
              <w:t>познакомиться</w:t>
            </w:r>
            <w:r>
              <w:rPr>
                <w:i/>
                <w:spacing w:val="1"/>
                <w:sz w:val="20"/>
              </w:rPr>
              <w:t xml:space="preserve"> </w:t>
            </w:r>
            <w:r>
              <w:rPr>
                <w:i/>
                <w:sz w:val="20"/>
              </w:rPr>
              <w:t>с</w:t>
            </w:r>
            <w:r>
              <w:rPr>
                <w:i/>
                <w:spacing w:val="1"/>
                <w:sz w:val="20"/>
              </w:rPr>
              <w:t xml:space="preserve"> </w:t>
            </w:r>
            <w:r>
              <w:rPr>
                <w:i/>
                <w:sz w:val="20"/>
              </w:rPr>
              <w:t>учебной</w:t>
            </w:r>
            <w:r>
              <w:rPr>
                <w:i/>
                <w:spacing w:val="1"/>
                <w:sz w:val="20"/>
              </w:rPr>
              <w:t xml:space="preserve"> </w:t>
            </w:r>
            <w:r>
              <w:rPr>
                <w:i/>
                <w:sz w:val="20"/>
              </w:rPr>
              <w:t>средой</w:t>
            </w:r>
            <w:r>
              <w:rPr>
                <w:i/>
                <w:spacing w:val="1"/>
                <w:sz w:val="20"/>
              </w:rPr>
              <w:t xml:space="preserve"> </w:t>
            </w:r>
            <w:r>
              <w:rPr>
                <w:i/>
                <w:sz w:val="20"/>
              </w:rPr>
              <w:t>составления</w:t>
            </w:r>
            <w:r>
              <w:rPr>
                <w:i/>
                <w:spacing w:val="1"/>
                <w:sz w:val="20"/>
              </w:rPr>
              <w:t xml:space="preserve"> </w:t>
            </w:r>
            <w:r>
              <w:rPr>
                <w:i/>
                <w:sz w:val="20"/>
              </w:rPr>
              <w:t>программ</w:t>
            </w:r>
            <w:r>
              <w:rPr>
                <w:i/>
                <w:spacing w:val="1"/>
                <w:sz w:val="20"/>
              </w:rPr>
              <w:t xml:space="preserve"> </w:t>
            </w:r>
            <w:r>
              <w:rPr>
                <w:i/>
                <w:sz w:val="20"/>
              </w:rPr>
              <w:t>управления</w:t>
            </w:r>
            <w:r>
              <w:rPr>
                <w:i/>
                <w:spacing w:val="1"/>
                <w:sz w:val="20"/>
              </w:rPr>
              <w:t xml:space="preserve"> </w:t>
            </w:r>
            <w:r>
              <w:rPr>
                <w:i/>
                <w:sz w:val="20"/>
              </w:rPr>
              <w:t>автономными</w:t>
            </w:r>
            <w:r>
              <w:rPr>
                <w:i/>
                <w:spacing w:val="1"/>
                <w:sz w:val="20"/>
              </w:rPr>
              <w:t xml:space="preserve"> </w:t>
            </w:r>
            <w:r>
              <w:rPr>
                <w:i/>
                <w:sz w:val="20"/>
              </w:rPr>
              <w:t>роботами</w:t>
            </w:r>
            <w:r>
              <w:rPr>
                <w:i/>
                <w:spacing w:val="1"/>
                <w:sz w:val="20"/>
              </w:rPr>
              <w:t xml:space="preserve"> </w:t>
            </w:r>
            <w:r>
              <w:rPr>
                <w:i/>
                <w:sz w:val="20"/>
              </w:rPr>
              <w:t>и</w:t>
            </w:r>
            <w:r>
              <w:rPr>
                <w:i/>
                <w:spacing w:val="1"/>
                <w:sz w:val="20"/>
              </w:rPr>
              <w:t xml:space="preserve"> </w:t>
            </w:r>
            <w:r>
              <w:rPr>
                <w:i/>
                <w:sz w:val="20"/>
              </w:rPr>
              <w:t>разобрать</w:t>
            </w:r>
            <w:r>
              <w:rPr>
                <w:i/>
                <w:spacing w:val="1"/>
                <w:sz w:val="20"/>
              </w:rPr>
              <w:t xml:space="preserve"> </w:t>
            </w:r>
            <w:r>
              <w:rPr>
                <w:i/>
                <w:sz w:val="20"/>
              </w:rPr>
              <w:t>примеры</w:t>
            </w:r>
            <w:r>
              <w:rPr>
                <w:i/>
                <w:spacing w:val="1"/>
                <w:sz w:val="20"/>
              </w:rPr>
              <w:t xml:space="preserve"> </w:t>
            </w:r>
            <w:r>
              <w:rPr>
                <w:i/>
                <w:sz w:val="20"/>
              </w:rPr>
              <w:t>алгоритмов</w:t>
            </w:r>
            <w:r>
              <w:rPr>
                <w:i/>
                <w:spacing w:val="1"/>
                <w:sz w:val="20"/>
              </w:rPr>
              <w:t xml:space="preserve"> </w:t>
            </w:r>
            <w:r>
              <w:rPr>
                <w:i/>
                <w:sz w:val="20"/>
              </w:rPr>
              <w:t>управления,</w:t>
            </w:r>
            <w:r>
              <w:rPr>
                <w:i/>
                <w:spacing w:val="1"/>
                <w:sz w:val="20"/>
              </w:rPr>
              <w:t xml:space="preserve"> </w:t>
            </w:r>
            <w:r>
              <w:rPr>
                <w:i/>
                <w:sz w:val="20"/>
              </w:rPr>
              <w:t>разработанными</w:t>
            </w:r>
            <w:r>
              <w:rPr>
                <w:i/>
                <w:spacing w:val="1"/>
                <w:sz w:val="20"/>
              </w:rPr>
              <w:t xml:space="preserve"> </w:t>
            </w:r>
            <w:r>
              <w:rPr>
                <w:i/>
                <w:sz w:val="20"/>
              </w:rPr>
              <w:t>в</w:t>
            </w:r>
            <w:r>
              <w:rPr>
                <w:i/>
                <w:spacing w:val="-4"/>
                <w:sz w:val="20"/>
              </w:rPr>
              <w:t xml:space="preserve"> </w:t>
            </w:r>
            <w:r>
              <w:rPr>
                <w:i/>
                <w:sz w:val="20"/>
              </w:rPr>
              <w:t>этой</w:t>
            </w:r>
            <w:r>
              <w:rPr>
                <w:i/>
                <w:spacing w:val="-2"/>
                <w:sz w:val="20"/>
              </w:rPr>
              <w:t xml:space="preserve"> </w:t>
            </w:r>
            <w:r>
              <w:rPr>
                <w:i/>
                <w:sz w:val="20"/>
              </w:rPr>
              <w:t>среде.</w:t>
            </w:r>
          </w:p>
        </w:tc>
      </w:tr>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t>Использование</w:t>
            </w:r>
            <w:r>
              <w:rPr>
                <w:i/>
                <w:spacing w:val="2"/>
                <w:sz w:val="20"/>
              </w:rPr>
              <w:t xml:space="preserve"> </w:t>
            </w:r>
            <w:r>
              <w:rPr>
                <w:i/>
                <w:sz w:val="20"/>
              </w:rPr>
              <w:t>программных</w:t>
            </w:r>
            <w:r>
              <w:rPr>
                <w:i/>
                <w:spacing w:val="-2"/>
                <w:sz w:val="20"/>
              </w:rPr>
              <w:t xml:space="preserve"> </w:t>
            </w:r>
            <w:r>
              <w:rPr>
                <w:i/>
                <w:sz w:val="20"/>
              </w:rPr>
              <w:t>систем</w:t>
            </w:r>
            <w:r>
              <w:rPr>
                <w:i/>
                <w:spacing w:val="-3"/>
                <w:sz w:val="20"/>
              </w:rPr>
              <w:t xml:space="preserve"> </w:t>
            </w:r>
            <w:r>
              <w:rPr>
                <w:i/>
                <w:sz w:val="20"/>
              </w:rPr>
              <w:t>и</w:t>
            </w:r>
            <w:r>
              <w:rPr>
                <w:i/>
                <w:spacing w:val="-3"/>
                <w:sz w:val="20"/>
              </w:rPr>
              <w:t xml:space="preserve"> </w:t>
            </w:r>
            <w:r>
              <w:rPr>
                <w:i/>
                <w:sz w:val="20"/>
              </w:rPr>
              <w:t>сервисов</w:t>
            </w:r>
          </w:p>
        </w:tc>
      </w:tr>
    </w:tbl>
    <w:p w:rsidR="00877DF7" w:rsidRDefault="00877DF7">
      <w:pPr>
        <w:spacing w:line="210"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9830"/>
        </w:trPr>
        <w:tc>
          <w:tcPr>
            <w:tcW w:w="5290" w:type="dxa"/>
          </w:tcPr>
          <w:p w:rsidR="00877DF7" w:rsidRDefault="00A448DA" w:rsidP="003E7F07">
            <w:pPr>
              <w:pStyle w:val="TableParagraph"/>
              <w:numPr>
                <w:ilvl w:val="0"/>
                <w:numId w:val="245"/>
              </w:numPr>
              <w:tabs>
                <w:tab w:val="left" w:pos="365"/>
              </w:tabs>
              <w:spacing w:line="228" w:lineRule="exact"/>
              <w:ind w:left="364"/>
              <w:jc w:val="both"/>
              <w:rPr>
                <w:sz w:val="20"/>
              </w:rPr>
            </w:pPr>
            <w:r>
              <w:rPr>
                <w:sz w:val="20"/>
              </w:rPr>
              <w:lastRenderedPageBreak/>
              <w:t>классифицировать</w:t>
            </w:r>
            <w:r>
              <w:rPr>
                <w:spacing w:val="-1"/>
                <w:sz w:val="20"/>
              </w:rPr>
              <w:t xml:space="preserve"> </w:t>
            </w:r>
            <w:r>
              <w:rPr>
                <w:sz w:val="20"/>
              </w:rPr>
              <w:t>файлы</w:t>
            </w:r>
            <w:r>
              <w:rPr>
                <w:spacing w:val="-2"/>
                <w:sz w:val="20"/>
              </w:rPr>
              <w:t xml:space="preserve"> </w:t>
            </w:r>
            <w:r>
              <w:rPr>
                <w:sz w:val="20"/>
              </w:rPr>
              <w:t>по</w:t>
            </w:r>
            <w:r>
              <w:rPr>
                <w:spacing w:val="-5"/>
                <w:sz w:val="20"/>
              </w:rPr>
              <w:t xml:space="preserve"> </w:t>
            </w:r>
            <w:r>
              <w:rPr>
                <w:sz w:val="20"/>
              </w:rPr>
              <w:t>типу</w:t>
            </w:r>
            <w:r>
              <w:rPr>
                <w:spacing w:val="-9"/>
                <w:sz w:val="20"/>
              </w:rPr>
              <w:t xml:space="preserve"> </w:t>
            </w:r>
            <w:r>
              <w:rPr>
                <w:sz w:val="20"/>
              </w:rPr>
              <w:t>и</w:t>
            </w:r>
            <w:r>
              <w:rPr>
                <w:spacing w:val="-3"/>
                <w:sz w:val="20"/>
              </w:rPr>
              <w:t xml:space="preserve"> </w:t>
            </w:r>
            <w:r>
              <w:rPr>
                <w:sz w:val="20"/>
              </w:rPr>
              <w:t>иным</w:t>
            </w:r>
            <w:r>
              <w:rPr>
                <w:spacing w:val="-7"/>
                <w:sz w:val="20"/>
              </w:rPr>
              <w:t xml:space="preserve"> </w:t>
            </w:r>
            <w:r>
              <w:rPr>
                <w:sz w:val="20"/>
              </w:rPr>
              <w:t>параметрам;</w:t>
            </w:r>
          </w:p>
          <w:p w:rsidR="00877DF7" w:rsidRDefault="00A448DA" w:rsidP="003E7F07">
            <w:pPr>
              <w:pStyle w:val="TableParagraph"/>
              <w:numPr>
                <w:ilvl w:val="0"/>
                <w:numId w:val="245"/>
              </w:numPr>
              <w:tabs>
                <w:tab w:val="left" w:pos="365"/>
              </w:tabs>
              <w:ind w:right="96" w:firstLine="0"/>
              <w:jc w:val="both"/>
              <w:rPr>
                <w:sz w:val="20"/>
              </w:rPr>
            </w:pPr>
            <w:r>
              <w:rPr>
                <w:sz w:val="20"/>
              </w:rPr>
              <w:t>выполнять</w:t>
            </w:r>
            <w:r>
              <w:rPr>
                <w:spacing w:val="1"/>
                <w:sz w:val="20"/>
              </w:rPr>
              <w:t xml:space="preserve"> </w:t>
            </w:r>
            <w:r>
              <w:rPr>
                <w:sz w:val="20"/>
              </w:rPr>
              <w:t>основные</w:t>
            </w:r>
            <w:r>
              <w:rPr>
                <w:spacing w:val="1"/>
                <w:sz w:val="20"/>
              </w:rPr>
              <w:t xml:space="preserve"> </w:t>
            </w:r>
            <w:r>
              <w:rPr>
                <w:sz w:val="20"/>
              </w:rPr>
              <w:t>операции</w:t>
            </w:r>
            <w:r>
              <w:rPr>
                <w:spacing w:val="1"/>
                <w:sz w:val="20"/>
              </w:rPr>
              <w:t xml:space="preserve"> </w:t>
            </w:r>
            <w:r>
              <w:rPr>
                <w:sz w:val="20"/>
              </w:rPr>
              <w:t>с файлами (создавать,</w:t>
            </w:r>
            <w:r>
              <w:rPr>
                <w:spacing w:val="1"/>
                <w:sz w:val="20"/>
              </w:rPr>
              <w:t xml:space="preserve"> </w:t>
            </w:r>
            <w:r>
              <w:rPr>
                <w:sz w:val="20"/>
              </w:rPr>
              <w:t xml:space="preserve">сохранять,     </w:t>
            </w:r>
            <w:r>
              <w:rPr>
                <w:spacing w:val="14"/>
                <w:sz w:val="20"/>
              </w:rPr>
              <w:t xml:space="preserve"> </w:t>
            </w:r>
            <w:r>
              <w:rPr>
                <w:sz w:val="20"/>
              </w:rPr>
              <w:t xml:space="preserve">редактировать,     </w:t>
            </w:r>
            <w:r>
              <w:rPr>
                <w:spacing w:val="19"/>
                <w:sz w:val="20"/>
              </w:rPr>
              <w:t xml:space="preserve"> </w:t>
            </w:r>
            <w:r>
              <w:rPr>
                <w:sz w:val="20"/>
              </w:rPr>
              <w:t xml:space="preserve">удалять,     </w:t>
            </w:r>
            <w:r>
              <w:rPr>
                <w:spacing w:val="15"/>
                <w:sz w:val="20"/>
              </w:rPr>
              <w:t xml:space="preserve"> </w:t>
            </w:r>
            <w:r>
              <w:rPr>
                <w:sz w:val="20"/>
              </w:rPr>
              <w:t>архивировать,</w:t>
            </w:r>
          </w:p>
          <w:p w:rsidR="00877DF7" w:rsidRDefault="00A448DA">
            <w:pPr>
              <w:pStyle w:val="TableParagraph"/>
              <w:ind w:left="105"/>
              <w:jc w:val="both"/>
              <w:rPr>
                <w:sz w:val="20"/>
              </w:rPr>
            </w:pPr>
            <w:r>
              <w:rPr>
                <w:sz w:val="20"/>
              </w:rPr>
              <w:t>«распаковывать»</w:t>
            </w:r>
            <w:r>
              <w:rPr>
                <w:spacing w:val="-4"/>
                <w:sz w:val="20"/>
              </w:rPr>
              <w:t xml:space="preserve"> </w:t>
            </w:r>
            <w:r>
              <w:rPr>
                <w:sz w:val="20"/>
              </w:rPr>
              <w:t>архивные</w:t>
            </w:r>
            <w:r>
              <w:rPr>
                <w:spacing w:val="-8"/>
                <w:sz w:val="20"/>
              </w:rPr>
              <w:t xml:space="preserve"> </w:t>
            </w:r>
            <w:r>
              <w:rPr>
                <w:sz w:val="20"/>
              </w:rPr>
              <w:t>файлы);</w:t>
            </w:r>
          </w:p>
          <w:p w:rsidR="00877DF7" w:rsidRDefault="00A448DA" w:rsidP="003E7F07">
            <w:pPr>
              <w:pStyle w:val="TableParagraph"/>
              <w:numPr>
                <w:ilvl w:val="0"/>
                <w:numId w:val="245"/>
              </w:numPr>
              <w:tabs>
                <w:tab w:val="left" w:pos="365"/>
              </w:tabs>
              <w:spacing w:line="237" w:lineRule="auto"/>
              <w:ind w:right="96" w:firstLine="0"/>
              <w:jc w:val="both"/>
              <w:rPr>
                <w:sz w:val="20"/>
              </w:rPr>
            </w:pPr>
            <w:r>
              <w:rPr>
                <w:sz w:val="20"/>
              </w:rPr>
              <w:t>разбираться</w:t>
            </w:r>
            <w:r>
              <w:rPr>
                <w:spacing w:val="1"/>
                <w:sz w:val="20"/>
              </w:rPr>
              <w:t xml:space="preserve"> </w:t>
            </w:r>
            <w:r>
              <w:rPr>
                <w:sz w:val="20"/>
              </w:rPr>
              <w:t>в</w:t>
            </w:r>
            <w:r>
              <w:rPr>
                <w:spacing w:val="1"/>
                <w:sz w:val="20"/>
              </w:rPr>
              <w:t xml:space="preserve"> </w:t>
            </w:r>
            <w:r>
              <w:rPr>
                <w:sz w:val="20"/>
              </w:rPr>
              <w:t>иерархической</w:t>
            </w:r>
            <w:r>
              <w:rPr>
                <w:spacing w:val="1"/>
                <w:sz w:val="20"/>
              </w:rPr>
              <w:t xml:space="preserve"> </w:t>
            </w:r>
            <w:r>
              <w:rPr>
                <w:sz w:val="20"/>
              </w:rPr>
              <w:t>структуре</w:t>
            </w:r>
            <w:r>
              <w:rPr>
                <w:spacing w:val="1"/>
                <w:sz w:val="20"/>
              </w:rPr>
              <w:t xml:space="preserve"> </w:t>
            </w:r>
            <w:r>
              <w:rPr>
                <w:sz w:val="20"/>
              </w:rPr>
              <w:t>файловой</w:t>
            </w:r>
            <w:r>
              <w:rPr>
                <w:spacing w:val="1"/>
                <w:sz w:val="20"/>
              </w:rPr>
              <w:t xml:space="preserve"> </w:t>
            </w:r>
            <w:r>
              <w:rPr>
                <w:sz w:val="20"/>
              </w:rPr>
              <w:t>системы;</w:t>
            </w:r>
            <w:r>
              <w:rPr>
                <w:spacing w:val="1"/>
                <w:sz w:val="20"/>
              </w:rPr>
              <w:t xml:space="preserve"> </w:t>
            </w:r>
            <w:r>
              <w:rPr>
                <w:sz w:val="20"/>
              </w:rPr>
              <w:t>осуществлять</w:t>
            </w:r>
            <w:r>
              <w:rPr>
                <w:spacing w:val="1"/>
                <w:sz w:val="20"/>
              </w:rPr>
              <w:t xml:space="preserve"> </w:t>
            </w:r>
            <w:r>
              <w:rPr>
                <w:sz w:val="20"/>
              </w:rPr>
              <w:t>поиск</w:t>
            </w:r>
            <w:r>
              <w:rPr>
                <w:spacing w:val="1"/>
                <w:sz w:val="20"/>
              </w:rPr>
              <w:t xml:space="preserve"> </w:t>
            </w:r>
            <w:r>
              <w:rPr>
                <w:sz w:val="20"/>
              </w:rPr>
              <w:t>файлов</w:t>
            </w:r>
            <w:r>
              <w:rPr>
                <w:spacing w:val="1"/>
                <w:sz w:val="20"/>
              </w:rPr>
              <w:t xml:space="preserve"> </w:t>
            </w:r>
            <w:r>
              <w:rPr>
                <w:sz w:val="20"/>
              </w:rPr>
              <w:t>средствами</w:t>
            </w:r>
            <w:r>
              <w:rPr>
                <w:spacing w:val="-47"/>
                <w:sz w:val="20"/>
              </w:rPr>
              <w:t xml:space="preserve"> </w:t>
            </w:r>
            <w:r>
              <w:rPr>
                <w:sz w:val="20"/>
              </w:rPr>
              <w:t>операционной</w:t>
            </w:r>
            <w:r>
              <w:rPr>
                <w:spacing w:val="-1"/>
                <w:sz w:val="20"/>
              </w:rPr>
              <w:t xml:space="preserve"> </w:t>
            </w:r>
            <w:r>
              <w:rPr>
                <w:sz w:val="20"/>
              </w:rPr>
              <w:t>системы;</w:t>
            </w:r>
          </w:p>
          <w:p w:rsidR="00877DF7" w:rsidRDefault="00A448DA" w:rsidP="003E7F07">
            <w:pPr>
              <w:pStyle w:val="TableParagraph"/>
              <w:numPr>
                <w:ilvl w:val="0"/>
                <w:numId w:val="245"/>
              </w:numPr>
              <w:tabs>
                <w:tab w:val="left" w:pos="365"/>
              </w:tabs>
              <w:ind w:right="99" w:firstLine="0"/>
              <w:jc w:val="both"/>
              <w:rPr>
                <w:sz w:val="20"/>
              </w:rPr>
            </w:pPr>
            <w:r>
              <w:rPr>
                <w:sz w:val="20"/>
              </w:rPr>
              <w:t>использовать динамические (электронные) таблицы, в</w:t>
            </w:r>
            <w:r>
              <w:rPr>
                <w:spacing w:val="1"/>
                <w:sz w:val="20"/>
              </w:rPr>
              <w:t xml:space="preserve"> </w:t>
            </w:r>
            <w:r>
              <w:rPr>
                <w:sz w:val="20"/>
              </w:rPr>
              <w:t>том числе формулы с использованием абсолютной, отно-</w:t>
            </w:r>
            <w:r>
              <w:rPr>
                <w:spacing w:val="1"/>
                <w:sz w:val="20"/>
              </w:rPr>
              <w:t xml:space="preserve"> </w:t>
            </w:r>
            <w:r>
              <w:rPr>
                <w:sz w:val="20"/>
              </w:rPr>
              <w:t>сительной и смешанной адресации, выделение диапазона</w:t>
            </w:r>
            <w:r>
              <w:rPr>
                <w:spacing w:val="1"/>
                <w:sz w:val="20"/>
              </w:rPr>
              <w:t xml:space="preserve"> </w:t>
            </w:r>
            <w:r>
              <w:rPr>
                <w:sz w:val="20"/>
              </w:rPr>
              <w:t>таблицы</w:t>
            </w:r>
            <w:r>
              <w:rPr>
                <w:spacing w:val="1"/>
                <w:sz w:val="20"/>
              </w:rPr>
              <w:t xml:space="preserve"> </w:t>
            </w:r>
            <w:r>
              <w:rPr>
                <w:sz w:val="20"/>
              </w:rPr>
              <w:t>и</w:t>
            </w:r>
            <w:r>
              <w:rPr>
                <w:spacing w:val="1"/>
                <w:sz w:val="20"/>
              </w:rPr>
              <w:t xml:space="preserve"> </w:t>
            </w:r>
            <w:r>
              <w:rPr>
                <w:sz w:val="20"/>
              </w:rPr>
              <w:t>упорядочивание</w:t>
            </w:r>
            <w:r>
              <w:rPr>
                <w:spacing w:val="1"/>
                <w:sz w:val="20"/>
              </w:rPr>
              <w:t xml:space="preserve"> </w:t>
            </w:r>
            <w:r>
              <w:rPr>
                <w:sz w:val="20"/>
              </w:rPr>
              <w:t>(сортировку)</w:t>
            </w:r>
            <w:r>
              <w:rPr>
                <w:spacing w:val="1"/>
                <w:sz w:val="20"/>
              </w:rPr>
              <w:t xml:space="preserve"> </w:t>
            </w:r>
            <w:r>
              <w:rPr>
                <w:sz w:val="20"/>
              </w:rPr>
              <w:t>его</w:t>
            </w:r>
            <w:r>
              <w:rPr>
                <w:spacing w:val="1"/>
                <w:sz w:val="20"/>
              </w:rPr>
              <w:t xml:space="preserve"> </w:t>
            </w:r>
            <w:r>
              <w:rPr>
                <w:sz w:val="20"/>
              </w:rPr>
              <w:t>элементов;</w:t>
            </w:r>
            <w:r>
              <w:rPr>
                <w:spacing w:val="-47"/>
                <w:sz w:val="20"/>
              </w:rPr>
              <w:t xml:space="preserve"> </w:t>
            </w:r>
            <w:r>
              <w:rPr>
                <w:sz w:val="20"/>
              </w:rPr>
              <w:t>построение</w:t>
            </w:r>
            <w:r>
              <w:rPr>
                <w:spacing w:val="-2"/>
                <w:sz w:val="20"/>
              </w:rPr>
              <w:t xml:space="preserve"> </w:t>
            </w:r>
            <w:r>
              <w:rPr>
                <w:sz w:val="20"/>
              </w:rPr>
              <w:t>диаграмм</w:t>
            </w:r>
            <w:r>
              <w:rPr>
                <w:spacing w:val="-1"/>
                <w:sz w:val="20"/>
              </w:rPr>
              <w:t xml:space="preserve"> </w:t>
            </w:r>
            <w:r>
              <w:rPr>
                <w:sz w:val="20"/>
              </w:rPr>
              <w:t>(круговой</w:t>
            </w:r>
            <w:r>
              <w:rPr>
                <w:spacing w:val="-1"/>
                <w:sz w:val="20"/>
              </w:rPr>
              <w:t xml:space="preserve"> </w:t>
            </w:r>
            <w:r>
              <w:rPr>
                <w:sz w:val="20"/>
              </w:rPr>
              <w:t>и</w:t>
            </w:r>
            <w:r>
              <w:rPr>
                <w:spacing w:val="-4"/>
                <w:sz w:val="20"/>
              </w:rPr>
              <w:t xml:space="preserve"> </w:t>
            </w:r>
            <w:r>
              <w:rPr>
                <w:sz w:val="20"/>
              </w:rPr>
              <w:t>столбчатой);</w:t>
            </w:r>
          </w:p>
          <w:p w:rsidR="00877DF7" w:rsidRDefault="00A448DA" w:rsidP="003E7F07">
            <w:pPr>
              <w:pStyle w:val="TableParagraph"/>
              <w:numPr>
                <w:ilvl w:val="0"/>
                <w:numId w:val="245"/>
              </w:numPr>
              <w:tabs>
                <w:tab w:val="left" w:pos="365"/>
              </w:tabs>
              <w:spacing w:line="237" w:lineRule="auto"/>
              <w:ind w:right="96" w:firstLine="0"/>
              <w:jc w:val="both"/>
              <w:rPr>
                <w:sz w:val="20"/>
              </w:rPr>
            </w:pPr>
            <w:r>
              <w:rPr>
                <w:sz w:val="20"/>
              </w:rPr>
              <w:t>использовать табличные</w:t>
            </w:r>
            <w:r>
              <w:rPr>
                <w:spacing w:val="1"/>
                <w:sz w:val="20"/>
              </w:rPr>
              <w:t xml:space="preserve"> </w:t>
            </w:r>
            <w:r>
              <w:rPr>
                <w:sz w:val="20"/>
              </w:rPr>
              <w:t>(реляционные)</w:t>
            </w:r>
            <w:r>
              <w:rPr>
                <w:spacing w:val="1"/>
                <w:sz w:val="20"/>
              </w:rPr>
              <w:t xml:space="preserve"> </w:t>
            </w:r>
            <w:r>
              <w:rPr>
                <w:sz w:val="20"/>
              </w:rPr>
              <w:t>базы данных,</w:t>
            </w:r>
            <w:r>
              <w:rPr>
                <w:spacing w:val="1"/>
                <w:sz w:val="20"/>
              </w:rPr>
              <w:t xml:space="preserve"> </w:t>
            </w:r>
            <w:r>
              <w:rPr>
                <w:sz w:val="20"/>
              </w:rPr>
              <w:t>выполнять</w:t>
            </w:r>
            <w:r>
              <w:rPr>
                <w:spacing w:val="1"/>
                <w:sz w:val="20"/>
              </w:rPr>
              <w:t xml:space="preserve"> </w:t>
            </w:r>
            <w:r>
              <w:rPr>
                <w:sz w:val="20"/>
              </w:rPr>
              <w:t>отбор</w:t>
            </w:r>
            <w:r>
              <w:rPr>
                <w:spacing w:val="1"/>
                <w:sz w:val="20"/>
              </w:rPr>
              <w:t xml:space="preserve"> </w:t>
            </w:r>
            <w:r>
              <w:rPr>
                <w:sz w:val="20"/>
              </w:rPr>
              <w:t>строк</w:t>
            </w:r>
            <w:r>
              <w:rPr>
                <w:spacing w:val="1"/>
                <w:sz w:val="20"/>
              </w:rPr>
              <w:t xml:space="preserve"> </w:t>
            </w:r>
            <w:r>
              <w:rPr>
                <w:sz w:val="20"/>
              </w:rPr>
              <w:t>таблицы,</w:t>
            </w:r>
            <w:r>
              <w:rPr>
                <w:spacing w:val="1"/>
                <w:sz w:val="20"/>
              </w:rPr>
              <w:t xml:space="preserve"> </w:t>
            </w:r>
            <w:r>
              <w:rPr>
                <w:sz w:val="20"/>
              </w:rPr>
              <w:t>удовлетворяющих</w:t>
            </w:r>
            <w:r>
              <w:rPr>
                <w:spacing w:val="1"/>
                <w:sz w:val="20"/>
              </w:rPr>
              <w:t xml:space="preserve"> </w:t>
            </w:r>
            <w:r>
              <w:rPr>
                <w:sz w:val="20"/>
              </w:rPr>
              <w:t>определенному</w:t>
            </w:r>
            <w:r>
              <w:rPr>
                <w:spacing w:val="-3"/>
                <w:sz w:val="20"/>
              </w:rPr>
              <w:t xml:space="preserve"> </w:t>
            </w:r>
            <w:r>
              <w:rPr>
                <w:sz w:val="20"/>
              </w:rPr>
              <w:t>условию;</w:t>
            </w:r>
          </w:p>
          <w:p w:rsidR="00877DF7" w:rsidRDefault="00A448DA" w:rsidP="003E7F07">
            <w:pPr>
              <w:pStyle w:val="TableParagraph"/>
              <w:numPr>
                <w:ilvl w:val="0"/>
                <w:numId w:val="245"/>
              </w:numPr>
              <w:tabs>
                <w:tab w:val="left" w:pos="365"/>
              </w:tabs>
              <w:ind w:right="100" w:firstLine="0"/>
              <w:rPr>
                <w:sz w:val="20"/>
              </w:rPr>
            </w:pPr>
            <w:r>
              <w:rPr>
                <w:sz w:val="20"/>
              </w:rPr>
              <w:t>анализировать</w:t>
            </w:r>
            <w:r>
              <w:rPr>
                <w:spacing w:val="25"/>
                <w:sz w:val="20"/>
              </w:rPr>
              <w:t xml:space="preserve"> </w:t>
            </w:r>
            <w:r>
              <w:rPr>
                <w:sz w:val="20"/>
              </w:rPr>
              <w:t>доменные</w:t>
            </w:r>
            <w:r>
              <w:rPr>
                <w:spacing w:val="23"/>
                <w:sz w:val="20"/>
              </w:rPr>
              <w:t xml:space="preserve"> </w:t>
            </w:r>
            <w:r>
              <w:rPr>
                <w:sz w:val="20"/>
              </w:rPr>
              <w:t>имена</w:t>
            </w:r>
            <w:r>
              <w:rPr>
                <w:spacing w:val="27"/>
                <w:sz w:val="20"/>
              </w:rPr>
              <w:t xml:space="preserve"> </w:t>
            </w:r>
            <w:r>
              <w:rPr>
                <w:sz w:val="20"/>
              </w:rPr>
              <w:t>компьютеров</w:t>
            </w:r>
            <w:r>
              <w:rPr>
                <w:spacing w:val="27"/>
                <w:sz w:val="20"/>
              </w:rPr>
              <w:t xml:space="preserve"> </w:t>
            </w:r>
            <w:r>
              <w:rPr>
                <w:sz w:val="20"/>
              </w:rPr>
              <w:t>и</w:t>
            </w:r>
            <w:r>
              <w:rPr>
                <w:spacing w:val="24"/>
                <w:sz w:val="20"/>
              </w:rPr>
              <w:t xml:space="preserve"> </w:t>
            </w:r>
            <w:r>
              <w:rPr>
                <w:sz w:val="20"/>
              </w:rPr>
              <w:t>адреса</w:t>
            </w:r>
            <w:r>
              <w:rPr>
                <w:spacing w:val="-47"/>
                <w:sz w:val="20"/>
              </w:rPr>
              <w:t xml:space="preserve"> </w:t>
            </w:r>
            <w:r>
              <w:rPr>
                <w:sz w:val="20"/>
              </w:rPr>
              <w:t>документов</w:t>
            </w:r>
            <w:r>
              <w:rPr>
                <w:spacing w:val="2"/>
                <w:sz w:val="20"/>
              </w:rPr>
              <w:t xml:space="preserve"> </w:t>
            </w:r>
            <w:r>
              <w:rPr>
                <w:sz w:val="20"/>
              </w:rPr>
              <w:t>в</w:t>
            </w:r>
            <w:r>
              <w:rPr>
                <w:spacing w:val="-2"/>
                <w:sz w:val="20"/>
              </w:rPr>
              <w:t xml:space="preserve"> </w:t>
            </w:r>
            <w:r>
              <w:rPr>
                <w:sz w:val="20"/>
              </w:rPr>
              <w:t>Интернете;</w:t>
            </w:r>
          </w:p>
          <w:p w:rsidR="00877DF7" w:rsidRDefault="00A448DA" w:rsidP="003E7F07">
            <w:pPr>
              <w:pStyle w:val="TableParagraph"/>
              <w:numPr>
                <w:ilvl w:val="0"/>
                <w:numId w:val="245"/>
              </w:numPr>
              <w:tabs>
                <w:tab w:val="left" w:pos="365"/>
              </w:tabs>
              <w:ind w:right="94" w:firstLine="0"/>
              <w:rPr>
                <w:i/>
                <w:sz w:val="20"/>
              </w:rPr>
            </w:pPr>
            <w:r>
              <w:rPr>
                <w:sz w:val="20"/>
              </w:rPr>
              <w:t>проводить</w:t>
            </w:r>
            <w:r>
              <w:rPr>
                <w:spacing w:val="42"/>
                <w:sz w:val="20"/>
              </w:rPr>
              <w:t xml:space="preserve"> </w:t>
            </w:r>
            <w:r>
              <w:rPr>
                <w:sz w:val="20"/>
              </w:rPr>
              <w:t>поиск</w:t>
            </w:r>
            <w:r>
              <w:rPr>
                <w:spacing w:val="44"/>
                <w:sz w:val="20"/>
              </w:rPr>
              <w:t xml:space="preserve"> </w:t>
            </w:r>
            <w:r>
              <w:rPr>
                <w:sz w:val="20"/>
              </w:rPr>
              <w:t>информации</w:t>
            </w:r>
            <w:r>
              <w:rPr>
                <w:spacing w:val="40"/>
                <w:sz w:val="20"/>
              </w:rPr>
              <w:t xml:space="preserve"> </w:t>
            </w:r>
            <w:r>
              <w:rPr>
                <w:sz w:val="20"/>
              </w:rPr>
              <w:t>в</w:t>
            </w:r>
            <w:r>
              <w:rPr>
                <w:spacing w:val="43"/>
                <w:sz w:val="20"/>
              </w:rPr>
              <w:t xml:space="preserve"> </w:t>
            </w:r>
            <w:r>
              <w:rPr>
                <w:sz w:val="20"/>
              </w:rPr>
              <w:t>сети</w:t>
            </w:r>
            <w:r>
              <w:rPr>
                <w:spacing w:val="40"/>
                <w:sz w:val="20"/>
              </w:rPr>
              <w:t xml:space="preserve"> </w:t>
            </w:r>
            <w:r>
              <w:rPr>
                <w:sz w:val="20"/>
              </w:rPr>
              <w:t>Интернет</w:t>
            </w:r>
            <w:r>
              <w:rPr>
                <w:spacing w:val="45"/>
                <w:sz w:val="20"/>
              </w:rPr>
              <w:t xml:space="preserve"> </w:t>
            </w:r>
            <w:r>
              <w:rPr>
                <w:sz w:val="20"/>
              </w:rPr>
              <w:t>по</w:t>
            </w:r>
            <w:r>
              <w:rPr>
                <w:spacing w:val="-47"/>
                <w:sz w:val="20"/>
              </w:rPr>
              <w:t xml:space="preserve"> </w:t>
            </w:r>
            <w:r>
              <w:rPr>
                <w:sz w:val="20"/>
              </w:rPr>
              <w:t>запросам с использованием логических операций.</w:t>
            </w:r>
            <w:r>
              <w:rPr>
                <w:spacing w:val="1"/>
                <w:sz w:val="20"/>
              </w:rPr>
              <w:t xml:space="preserve"> </w:t>
            </w:r>
            <w:r>
              <w:rPr>
                <w:i/>
                <w:sz w:val="20"/>
              </w:rPr>
              <w:t>Выпускник</w:t>
            </w:r>
            <w:r>
              <w:rPr>
                <w:i/>
                <w:spacing w:val="41"/>
                <w:sz w:val="20"/>
              </w:rPr>
              <w:t xml:space="preserve"> </w:t>
            </w:r>
            <w:r>
              <w:rPr>
                <w:i/>
                <w:sz w:val="20"/>
              </w:rPr>
              <w:t>овладеет</w:t>
            </w:r>
            <w:r>
              <w:rPr>
                <w:i/>
                <w:spacing w:val="38"/>
                <w:sz w:val="20"/>
              </w:rPr>
              <w:t xml:space="preserve"> </w:t>
            </w:r>
            <w:r>
              <w:rPr>
                <w:i/>
                <w:sz w:val="20"/>
              </w:rPr>
              <w:t>(как</w:t>
            </w:r>
            <w:r>
              <w:rPr>
                <w:i/>
                <w:spacing w:val="41"/>
                <w:sz w:val="20"/>
              </w:rPr>
              <w:t xml:space="preserve"> </w:t>
            </w:r>
            <w:r>
              <w:rPr>
                <w:i/>
                <w:sz w:val="20"/>
              </w:rPr>
              <w:t>результат</w:t>
            </w:r>
            <w:r>
              <w:rPr>
                <w:i/>
                <w:spacing w:val="38"/>
                <w:sz w:val="20"/>
              </w:rPr>
              <w:t xml:space="preserve"> </w:t>
            </w:r>
            <w:r>
              <w:rPr>
                <w:i/>
                <w:sz w:val="20"/>
              </w:rPr>
              <w:t>применения</w:t>
            </w:r>
            <w:r>
              <w:rPr>
                <w:i/>
                <w:spacing w:val="42"/>
                <w:sz w:val="20"/>
              </w:rPr>
              <w:t xml:space="preserve"> </w:t>
            </w:r>
            <w:r>
              <w:rPr>
                <w:i/>
                <w:sz w:val="20"/>
              </w:rPr>
              <w:t>про-</w:t>
            </w:r>
            <w:r>
              <w:rPr>
                <w:i/>
                <w:spacing w:val="-47"/>
                <w:sz w:val="20"/>
              </w:rPr>
              <w:t xml:space="preserve"> </w:t>
            </w:r>
            <w:r>
              <w:rPr>
                <w:i/>
                <w:sz w:val="20"/>
              </w:rPr>
              <w:t>граммных</w:t>
            </w:r>
            <w:r>
              <w:rPr>
                <w:i/>
                <w:spacing w:val="26"/>
                <w:sz w:val="20"/>
              </w:rPr>
              <w:t xml:space="preserve"> </w:t>
            </w:r>
            <w:r>
              <w:rPr>
                <w:i/>
                <w:sz w:val="20"/>
              </w:rPr>
              <w:t>систем</w:t>
            </w:r>
            <w:r>
              <w:rPr>
                <w:i/>
                <w:spacing w:val="25"/>
                <w:sz w:val="20"/>
              </w:rPr>
              <w:t xml:space="preserve"> </w:t>
            </w:r>
            <w:r>
              <w:rPr>
                <w:i/>
                <w:sz w:val="20"/>
              </w:rPr>
              <w:t>и</w:t>
            </w:r>
            <w:r>
              <w:rPr>
                <w:i/>
                <w:spacing w:val="25"/>
                <w:sz w:val="20"/>
              </w:rPr>
              <w:t xml:space="preserve"> </w:t>
            </w:r>
            <w:r>
              <w:rPr>
                <w:i/>
                <w:sz w:val="20"/>
              </w:rPr>
              <w:t>интернет-сервисов</w:t>
            </w:r>
            <w:r>
              <w:rPr>
                <w:i/>
                <w:spacing w:val="23"/>
                <w:sz w:val="20"/>
              </w:rPr>
              <w:t xml:space="preserve"> </w:t>
            </w:r>
            <w:r>
              <w:rPr>
                <w:i/>
                <w:sz w:val="20"/>
              </w:rPr>
              <w:t>в</w:t>
            </w:r>
            <w:r>
              <w:rPr>
                <w:i/>
                <w:spacing w:val="24"/>
                <w:sz w:val="20"/>
              </w:rPr>
              <w:t xml:space="preserve"> </w:t>
            </w:r>
            <w:r>
              <w:rPr>
                <w:i/>
                <w:sz w:val="20"/>
              </w:rPr>
              <w:t>данном</w:t>
            </w:r>
            <w:r>
              <w:rPr>
                <w:i/>
                <w:spacing w:val="20"/>
                <w:sz w:val="20"/>
              </w:rPr>
              <w:t xml:space="preserve"> </w:t>
            </w:r>
            <w:r>
              <w:rPr>
                <w:i/>
                <w:sz w:val="20"/>
              </w:rPr>
              <w:t>курсе</w:t>
            </w:r>
            <w:r>
              <w:rPr>
                <w:i/>
                <w:spacing w:val="21"/>
                <w:sz w:val="20"/>
              </w:rPr>
              <w:t xml:space="preserve"> </w:t>
            </w:r>
            <w:r>
              <w:rPr>
                <w:i/>
                <w:sz w:val="20"/>
              </w:rPr>
              <w:t>и</w:t>
            </w:r>
            <w:r>
              <w:rPr>
                <w:i/>
                <w:spacing w:val="-47"/>
                <w:sz w:val="20"/>
              </w:rPr>
              <w:t xml:space="preserve"> </w:t>
            </w:r>
            <w:r>
              <w:rPr>
                <w:i/>
                <w:sz w:val="20"/>
              </w:rPr>
              <w:t>во</w:t>
            </w:r>
            <w:r>
              <w:rPr>
                <w:i/>
                <w:spacing w:val="1"/>
                <w:sz w:val="20"/>
              </w:rPr>
              <w:t xml:space="preserve"> </w:t>
            </w:r>
            <w:r>
              <w:rPr>
                <w:i/>
                <w:sz w:val="20"/>
              </w:rPr>
              <w:t>всем</w:t>
            </w:r>
            <w:r>
              <w:rPr>
                <w:i/>
                <w:spacing w:val="-2"/>
                <w:sz w:val="20"/>
              </w:rPr>
              <w:t xml:space="preserve"> </w:t>
            </w:r>
            <w:r>
              <w:rPr>
                <w:i/>
                <w:sz w:val="20"/>
              </w:rPr>
              <w:t>образовательном</w:t>
            </w:r>
            <w:r>
              <w:rPr>
                <w:i/>
                <w:spacing w:val="-2"/>
                <w:sz w:val="20"/>
              </w:rPr>
              <w:t xml:space="preserve"> </w:t>
            </w:r>
            <w:r>
              <w:rPr>
                <w:i/>
                <w:sz w:val="20"/>
              </w:rPr>
              <w:t>процессе):</w:t>
            </w:r>
          </w:p>
          <w:p w:rsidR="00877DF7" w:rsidRDefault="00A448DA" w:rsidP="003E7F07">
            <w:pPr>
              <w:pStyle w:val="TableParagraph"/>
              <w:numPr>
                <w:ilvl w:val="0"/>
                <w:numId w:val="245"/>
              </w:numPr>
              <w:tabs>
                <w:tab w:val="left" w:pos="365"/>
              </w:tabs>
              <w:spacing w:before="2"/>
              <w:ind w:right="94" w:firstLine="0"/>
              <w:jc w:val="both"/>
              <w:rPr>
                <w:sz w:val="20"/>
              </w:rPr>
            </w:pPr>
            <w:r>
              <w:rPr>
                <w:sz w:val="20"/>
              </w:rPr>
              <w:t>навыками работы с компьютером; знаниями, умениями</w:t>
            </w:r>
            <w:r>
              <w:rPr>
                <w:spacing w:val="1"/>
                <w:sz w:val="20"/>
              </w:rPr>
              <w:t xml:space="preserve"> </w:t>
            </w:r>
            <w:r>
              <w:rPr>
                <w:sz w:val="20"/>
              </w:rPr>
              <w:t>и</w:t>
            </w:r>
            <w:r>
              <w:rPr>
                <w:spacing w:val="1"/>
                <w:sz w:val="20"/>
              </w:rPr>
              <w:t xml:space="preserve"> </w:t>
            </w:r>
            <w:r>
              <w:rPr>
                <w:sz w:val="20"/>
              </w:rPr>
              <w:t>навыками,</w:t>
            </w:r>
            <w:r>
              <w:rPr>
                <w:spacing w:val="1"/>
                <w:sz w:val="20"/>
              </w:rPr>
              <w:t xml:space="preserve"> </w:t>
            </w:r>
            <w:r>
              <w:rPr>
                <w:sz w:val="20"/>
              </w:rPr>
              <w:t>достаточными</w:t>
            </w:r>
            <w:r>
              <w:rPr>
                <w:spacing w:val="1"/>
                <w:sz w:val="20"/>
              </w:rPr>
              <w:t xml:space="preserve"> </w:t>
            </w:r>
            <w:r>
              <w:rPr>
                <w:sz w:val="20"/>
              </w:rPr>
              <w:t>для</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различными</w:t>
            </w:r>
            <w:r>
              <w:rPr>
                <w:spacing w:val="1"/>
                <w:sz w:val="20"/>
              </w:rPr>
              <w:t xml:space="preserve"> </w:t>
            </w:r>
            <w:r>
              <w:rPr>
                <w:sz w:val="20"/>
              </w:rPr>
              <w:t>видами</w:t>
            </w:r>
            <w:r>
              <w:rPr>
                <w:spacing w:val="1"/>
                <w:sz w:val="20"/>
              </w:rPr>
              <w:t xml:space="preserve"> </w:t>
            </w:r>
            <w:r>
              <w:rPr>
                <w:sz w:val="20"/>
              </w:rPr>
              <w:t>программных</w:t>
            </w:r>
            <w:r>
              <w:rPr>
                <w:spacing w:val="1"/>
                <w:sz w:val="20"/>
              </w:rPr>
              <w:t xml:space="preserve"> </w:t>
            </w:r>
            <w:r>
              <w:rPr>
                <w:sz w:val="20"/>
              </w:rPr>
              <w:t>систем</w:t>
            </w:r>
            <w:r>
              <w:rPr>
                <w:spacing w:val="1"/>
                <w:sz w:val="20"/>
              </w:rPr>
              <w:t xml:space="preserve"> </w:t>
            </w:r>
            <w:r>
              <w:rPr>
                <w:sz w:val="20"/>
              </w:rPr>
              <w:t>и</w:t>
            </w:r>
            <w:r>
              <w:rPr>
                <w:spacing w:val="1"/>
                <w:sz w:val="20"/>
              </w:rPr>
              <w:t xml:space="preserve"> </w:t>
            </w:r>
            <w:r>
              <w:rPr>
                <w:sz w:val="20"/>
              </w:rPr>
              <w:t>интернет-сервисов</w:t>
            </w:r>
            <w:r>
              <w:rPr>
                <w:spacing w:val="1"/>
                <w:sz w:val="20"/>
              </w:rPr>
              <w:t xml:space="preserve"> </w:t>
            </w:r>
            <w:r>
              <w:rPr>
                <w:sz w:val="20"/>
              </w:rPr>
              <w:t>(файловые менеджеры, текстовые редакторы, электронные</w:t>
            </w:r>
            <w:r>
              <w:rPr>
                <w:spacing w:val="-47"/>
                <w:sz w:val="20"/>
              </w:rPr>
              <w:t xml:space="preserve"> </w:t>
            </w:r>
            <w:r>
              <w:rPr>
                <w:sz w:val="20"/>
              </w:rPr>
              <w:t>таблицы,</w:t>
            </w:r>
            <w:r>
              <w:rPr>
                <w:spacing w:val="1"/>
                <w:sz w:val="20"/>
              </w:rPr>
              <w:t xml:space="preserve"> </w:t>
            </w:r>
            <w:r>
              <w:rPr>
                <w:sz w:val="20"/>
              </w:rPr>
              <w:t>браузеры,</w:t>
            </w:r>
            <w:r>
              <w:rPr>
                <w:spacing w:val="1"/>
                <w:sz w:val="20"/>
              </w:rPr>
              <w:t xml:space="preserve"> </w:t>
            </w:r>
            <w:r>
              <w:rPr>
                <w:sz w:val="20"/>
              </w:rPr>
              <w:t>поисковые</w:t>
            </w:r>
            <w:r>
              <w:rPr>
                <w:spacing w:val="1"/>
                <w:sz w:val="20"/>
              </w:rPr>
              <w:t xml:space="preserve"> </w:t>
            </w:r>
            <w:r>
              <w:rPr>
                <w:sz w:val="20"/>
              </w:rPr>
              <w:t>системы,</w:t>
            </w:r>
            <w:r>
              <w:rPr>
                <w:spacing w:val="1"/>
                <w:sz w:val="20"/>
              </w:rPr>
              <w:t xml:space="preserve"> </w:t>
            </w:r>
            <w:r>
              <w:rPr>
                <w:sz w:val="20"/>
              </w:rPr>
              <w:t>словари,</w:t>
            </w:r>
            <w:r>
              <w:rPr>
                <w:spacing w:val="-47"/>
                <w:sz w:val="20"/>
              </w:rPr>
              <w:t xml:space="preserve"> </w:t>
            </w:r>
            <w:r>
              <w:rPr>
                <w:sz w:val="20"/>
              </w:rPr>
              <w:t>электронные</w:t>
            </w:r>
            <w:r>
              <w:rPr>
                <w:spacing w:val="1"/>
                <w:sz w:val="20"/>
              </w:rPr>
              <w:t xml:space="preserve"> </w:t>
            </w:r>
            <w:r>
              <w:rPr>
                <w:sz w:val="20"/>
              </w:rPr>
              <w:t>энциклопедии);</w:t>
            </w:r>
            <w:r>
              <w:rPr>
                <w:spacing w:val="1"/>
                <w:sz w:val="20"/>
              </w:rPr>
              <w:t xml:space="preserve"> </w:t>
            </w:r>
            <w:r>
              <w:rPr>
                <w:sz w:val="20"/>
              </w:rPr>
              <w:t>умением</w:t>
            </w:r>
            <w:r>
              <w:rPr>
                <w:spacing w:val="1"/>
                <w:sz w:val="20"/>
              </w:rPr>
              <w:t xml:space="preserve"> </w:t>
            </w:r>
            <w:r>
              <w:rPr>
                <w:sz w:val="20"/>
              </w:rPr>
              <w:t>описывать</w:t>
            </w:r>
            <w:r>
              <w:rPr>
                <w:spacing w:val="1"/>
                <w:sz w:val="20"/>
              </w:rPr>
              <w:t xml:space="preserve"> </w:t>
            </w:r>
            <w:r>
              <w:rPr>
                <w:sz w:val="20"/>
              </w:rPr>
              <w:t>работу</w:t>
            </w:r>
            <w:r>
              <w:rPr>
                <w:spacing w:val="-47"/>
                <w:sz w:val="20"/>
              </w:rPr>
              <w:t xml:space="preserve"> </w:t>
            </w:r>
            <w:r>
              <w:rPr>
                <w:sz w:val="20"/>
              </w:rPr>
              <w:t>этих</w:t>
            </w:r>
            <w:r>
              <w:rPr>
                <w:spacing w:val="1"/>
                <w:sz w:val="20"/>
              </w:rPr>
              <w:t xml:space="preserve"> </w:t>
            </w:r>
            <w:r>
              <w:rPr>
                <w:sz w:val="20"/>
              </w:rPr>
              <w:t>систем</w:t>
            </w:r>
            <w:r>
              <w:rPr>
                <w:spacing w:val="1"/>
                <w:sz w:val="20"/>
              </w:rPr>
              <w:t xml:space="preserve"> </w:t>
            </w:r>
            <w:r>
              <w:rPr>
                <w:sz w:val="20"/>
              </w:rPr>
              <w:t>и</w:t>
            </w:r>
            <w:r>
              <w:rPr>
                <w:spacing w:val="1"/>
                <w:sz w:val="20"/>
              </w:rPr>
              <w:t xml:space="preserve"> </w:t>
            </w:r>
            <w:r>
              <w:rPr>
                <w:sz w:val="20"/>
              </w:rPr>
              <w:t>сервисов</w:t>
            </w:r>
            <w:r>
              <w:rPr>
                <w:spacing w:val="1"/>
                <w:sz w:val="20"/>
              </w:rPr>
              <w:t xml:space="preserve"> </w:t>
            </w:r>
            <w:r>
              <w:rPr>
                <w:sz w:val="20"/>
              </w:rPr>
              <w:t>с</w:t>
            </w:r>
            <w:r>
              <w:rPr>
                <w:spacing w:val="51"/>
                <w:sz w:val="20"/>
              </w:rPr>
              <w:t xml:space="preserve"> </w:t>
            </w:r>
            <w:r>
              <w:rPr>
                <w:sz w:val="20"/>
              </w:rPr>
              <w:t>использованием</w:t>
            </w:r>
            <w:r>
              <w:rPr>
                <w:spacing w:val="-47"/>
                <w:sz w:val="20"/>
              </w:rPr>
              <w:t xml:space="preserve"> </w:t>
            </w:r>
            <w:r>
              <w:rPr>
                <w:sz w:val="20"/>
              </w:rPr>
              <w:t>соответствующей</w:t>
            </w:r>
            <w:r>
              <w:rPr>
                <w:spacing w:val="-1"/>
                <w:sz w:val="20"/>
              </w:rPr>
              <w:t xml:space="preserve"> </w:t>
            </w:r>
            <w:r>
              <w:rPr>
                <w:sz w:val="20"/>
              </w:rPr>
              <w:t>терминоло-</w:t>
            </w:r>
            <w:r>
              <w:rPr>
                <w:spacing w:val="2"/>
                <w:sz w:val="20"/>
              </w:rPr>
              <w:t xml:space="preserve"> </w:t>
            </w:r>
            <w:r>
              <w:rPr>
                <w:sz w:val="20"/>
              </w:rPr>
              <w:t>гии;</w:t>
            </w:r>
          </w:p>
          <w:p w:rsidR="00877DF7" w:rsidRDefault="00A448DA" w:rsidP="003E7F07">
            <w:pPr>
              <w:pStyle w:val="TableParagraph"/>
              <w:numPr>
                <w:ilvl w:val="0"/>
                <w:numId w:val="245"/>
              </w:numPr>
              <w:tabs>
                <w:tab w:val="left" w:pos="365"/>
              </w:tabs>
              <w:ind w:right="102" w:firstLine="0"/>
              <w:jc w:val="both"/>
              <w:rPr>
                <w:sz w:val="20"/>
              </w:rPr>
            </w:pPr>
            <w:r>
              <w:rPr>
                <w:sz w:val="20"/>
              </w:rPr>
              <w:t>различными формами представления данных (таблицы,</w:t>
            </w:r>
            <w:r>
              <w:rPr>
                <w:spacing w:val="1"/>
                <w:sz w:val="20"/>
              </w:rPr>
              <w:t xml:space="preserve"> </w:t>
            </w:r>
            <w:r>
              <w:rPr>
                <w:sz w:val="20"/>
              </w:rPr>
              <w:t>диаграммы,</w:t>
            </w:r>
            <w:r>
              <w:rPr>
                <w:spacing w:val="-1"/>
                <w:sz w:val="20"/>
              </w:rPr>
              <w:t xml:space="preserve"> </w:t>
            </w:r>
            <w:r>
              <w:rPr>
                <w:sz w:val="20"/>
              </w:rPr>
              <w:t>графики и т. д.);</w:t>
            </w:r>
          </w:p>
          <w:p w:rsidR="00877DF7" w:rsidRDefault="00A448DA" w:rsidP="003E7F07">
            <w:pPr>
              <w:pStyle w:val="TableParagraph"/>
              <w:numPr>
                <w:ilvl w:val="0"/>
                <w:numId w:val="245"/>
              </w:numPr>
              <w:tabs>
                <w:tab w:val="left" w:pos="365"/>
              </w:tabs>
              <w:ind w:right="94" w:firstLine="0"/>
              <w:jc w:val="both"/>
              <w:rPr>
                <w:sz w:val="20"/>
              </w:rPr>
            </w:pPr>
            <w:r>
              <w:rPr>
                <w:sz w:val="20"/>
              </w:rPr>
              <w:t>приемами</w:t>
            </w:r>
            <w:r>
              <w:rPr>
                <w:spacing w:val="1"/>
                <w:sz w:val="20"/>
              </w:rPr>
              <w:t xml:space="preserve"> </w:t>
            </w:r>
            <w:r>
              <w:rPr>
                <w:sz w:val="20"/>
              </w:rPr>
              <w:t>безопасной</w:t>
            </w:r>
            <w:r>
              <w:rPr>
                <w:spacing w:val="1"/>
                <w:sz w:val="20"/>
              </w:rPr>
              <w:t xml:space="preserve"> </w:t>
            </w:r>
            <w:r>
              <w:rPr>
                <w:sz w:val="20"/>
              </w:rPr>
              <w:t>организации</w:t>
            </w:r>
            <w:r>
              <w:rPr>
                <w:spacing w:val="1"/>
                <w:sz w:val="20"/>
              </w:rPr>
              <w:t xml:space="preserve"> </w:t>
            </w:r>
            <w:r>
              <w:rPr>
                <w:sz w:val="20"/>
              </w:rPr>
              <w:t>своего</w:t>
            </w:r>
            <w:r>
              <w:rPr>
                <w:spacing w:val="1"/>
                <w:sz w:val="20"/>
              </w:rPr>
              <w:t xml:space="preserve"> </w:t>
            </w:r>
            <w:r>
              <w:rPr>
                <w:sz w:val="20"/>
              </w:rPr>
              <w:t>личного</w:t>
            </w:r>
            <w:r>
              <w:rPr>
                <w:spacing w:val="1"/>
                <w:sz w:val="20"/>
              </w:rPr>
              <w:t xml:space="preserve"> </w:t>
            </w:r>
            <w:r>
              <w:rPr>
                <w:sz w:val="20"/>
              </w:rPr>
              <w:t>пространства данных с использованием индивидуальных</w:t>
            </w:r>
            <w:r>
              <w:rPr>
                <w:spacing w:val="1"/>
                <w:sz w:val="20"/>
              </w:rPr>
              <w:t xml:space="preserve"> </w:t>
            </w:r>
            <w:r>
              <w:rPr>
                <w:sz w:val="20"/>
              </w:rPr>
              <w:t>накопителей</w:t>
            </w:r>
            <w:r>
              <w:rPr>
                <w:spacing w:val="-2"/>
                <w:sz w:val="20"/>
              </w:rPr>
              <w:t xml:space="preserve"> </w:t>
            </w:r>
            <w:r>
              <w:rPr>
                <w:sz w:val="20"/>
              </w:rPr>
              <w:t>данных,</w:t>
            </w:r>
            <w:r>
              <w:rPr>
                <w:spacing w:val="3"/>
                <w:sz w:val="20"/>
              </w:rPr>
              <w:t xml:space="preserve"> </w:t>
            </w:r>
            <w:r>
              <w:rPr>
                <w:sz w:val="20"/>
              </w:rPr>
              <w:t>интернет-сервисов</w:t>
            </w:r>
            <w:r>
              <w:rPr>
                <w:spacing w:val="2"/>
                <w:sz w:val="20"/>
              </w:rPr>
              <w:t xml:space="preserve"> </w:t>
            </w:r>
            <w:r>
              <w:rPr>
                <w:sz w:val="20"/>
              </w:rPr>
              <w:t>и</w:t>
            </w:r>
            <w:r>
              <w:rPr>
                <w:spacing w:val="-1"/>
                <w:sz w:val="20"/>
              </w:rPr>
              <w:t xml:space="preserve"> </w:t>
            </w:r>
            <w:r>
              <w:rPr>
                <w:sz w:val="20"/>
              </w:rPr>
              <w:t>т.</w:t>
            </w:r>
            <w:r>
              <w:rPr>
                <w:spacing w:val="-1"/>
                <w:sz w:val="20"/>
              </w:rPr>
              <w:t xml:space="preserve"> </w:t>
            </w:r>
            <w:r>
              <w:rPr>
                <w:sz w:val="20"/>
              </w:rPr>
              <w:t>п.;</w:t>
            </w:r>
          </w:p>
          <w:p w:rsidR="00877DF7" w:rsidRDefault="00A448DA" w:rsidP="003E7F07">
            <w:pPr>
              <w:pStyle w:val="TableParagraph"/>
              <w:numPr>
                <w:ilvl w:val="0"/>
                <w:numId w:val="245"/>
              </w:numPr>
              <w:tabs>
                <w:tab w:val="left" w:pos="365"/>
              </w:tabs>
              <w:ind w:right="97" w:firstLine="0"/>
              <w:jc w:val="both"/>
              <w:rPr>
                <w:sz w:val="20"/>
              </w:rPr>
            </w:pPr>
            <w:r>
              <w:rPr>
                <w:sz w:val="20"/>
              </w:rPr>
              <w:t>основами соблюдения норм информационной этики и</w:t>
            </w:r>
            <w:r>
              <w:rPr>
                <w:spacing w:val="1"/>
                <w:sz w:val="20"/>
              </w:rPr>
              <w:t xml:space="preserve"> </w:t>
            </w:r>
            <w:r>
              <w:rPr>
                <w:sz w:val="20"/>
              </w:rPr>
              <w:t>права;</w:t>
            </w:r>
          </w:p>
          <w:p w:rsidR="00877DF7" w:rsidRDefault="00A448DA" w:rsidP="003E7F07">
            <w:pPr>
              <w:pStyle w:val="TableParagraph"/>
              <w:numPr>
                <w:ilvl w:val="0"/>
                <w:numId w:val="245"/>
              </w:numPr>
              <w:tabs>
                <w:tab w:val="left" w:pos="365"/>
              </w:tabs>
              <w:ind w:right="98" w:firstLine="0"/>
              <w:jc w:val="both"/>
              <w:rPr>
                <w:sz w:val="20"/>
              </w:rPr>
            </w:pPr>
            <w:r>
              <w:rPr>
                <w:sz w:val="20"/>
              </w:rPr>
              <w:t>познакомится</w:t>
            </w:r>
            <w:r>
              <w:rPr>
                <w:spacing w:val="50"/>
                <w:sz w:val="20"/>
              </w:rPr>
              <w:t xml:space="preserve"> </w:t>
            </w:r>
            <w:r>
              <w:rPr>
                <w:sz w:val="20"/>
              </w:rPr>
              <w:t>с программными средствами для работы</w:t>
            </w:r>
            <w:r>
              <w:rPr>
                <w:spacing w:val="1"/>
                <w:sz w:val="20"/>
              </w:rPr>
              <w:t xml:space="preserve"> </w:t>
            </w:r>
            <w:r>
              <w:rPr>
                <w:sz w:val="20"/>
              </w:rPr>
              <w:t>с</w:t>
            </w:r>
            <w:r>
              <w:rPr>
                <w:spacing w:val="1"/>
                <w:sz w:val="20"/>
              </w:rPr>
              <w:t xml:space="preserve"> </w:t>
            </w:r>
            <w:r>
              <w:rPr>
                <w:sz w:val="20"/>
              </w:rPr>
              <w:t>аудио-визуальными</w:t>
            </w:r>
            <w:r>
              <w:rPr>
                <w:spacing w:val="1"/>
                <w:sz w:val="20"/>
              </w:rPr>
              <w:t xml:space="preserve"> </w:t>
            </w:r>
            <w:r>
              <w:rPr>
                <w:sz w:val="20"/>
              </w:rPr>
              <w:t>данными</w:t>
            </w:r>
            <w:r>
              <w:rPr>
                <w:spacing w:val="1"/>
                <w:sz w:val="20"/>
              </w:rPr>
              <w:t xml:space="preserve"> </w:t>
            </w:r>
            <w:r>
              <w:rPr>
                <w:sz w:val="20"/>
              </w:rPr>
              <w:t>и</w:t>
            </w:r>
            <w:r>
              <w:rPr>
                <w:spacing w:val="1"/>
                <w:sz w:val="20"/>
              </w:rPr>
              <w:t xml:space="preserve"> </w:t>
            </w:r>
            <w:r>
              <w:rPr>
                <w:sz w:val="20"/>
              </w:rPr>
              <w:t>соответствующим</w:t>
            </w:r>
            <w:r>
              <w:rPr>
                <w:spacing w:val="1"/>
                <w:sz w:val="20"/>
              </w:rPr>
              <w:t xml:space="preserve"> </w:t>
            </w:r>
            <w:r>
              <w:rPr>
                <w:sz w:val="20"/>
              </w:rPr>
              <w:t>понятийным</w:t>
            </w:r>
            <w:r>
              <w:rPr>
                <w:spacing w:val="8"/>
                <w:sz w:val="20"/>
              </w:rPr>
              <w:t xml:space="preserve"> </w:t>
            </w:r>
            <w:r>
              <w:rPr>
                <w:sz w:val="20"/>
              </w:rPr>
              <w:t>аппаратом;</w:t>
            </w:r>
          </w:p>
          <w:p w:rsidR="00877DF7" w:rsidRDefault="00A448DA" w:rsidP="003E7F07">
            <w:pPr>
              <w:pStyle w:val="TableParagraph"/>
              <w:numPr>
                <w:ilvl w:val="0"/>
                <w:numId w:val="245"/>
              </w:numPr>
              <w:tabs>
                <w:tab w:val="left" w:pos="365"/>
              </w:tabs>
              <w:spacing w:before="7" w:line="226" w:lineRule="exact"/>
              <w:ind w:right="99" w:firstLine="0"/>
              <w:jc w:val="both"/>
              <w:rPr>
                <w:sz w:val="20"/>
              </w:rPr>
            </w:pPr>
            <w:r>
              <w:rPr>
                <w:sz w:val="20"/>
              </w:rPr>
              <w:t>узнает о дискретном представлении аудио-визуальных</w:t>
            </w:r>
            <w:r>
              <w:rPr>
                <w:spacing w:val="1"/>
                <w:sz w:val="20"/>
              </w:rPr>
              <w:t xml:space="preserve"> </w:t>
            </w:r>
            <w:r>
              <w:rPr>
                <w:sz w:val="20"/>
              </w:rPr>
              <w:t>данных.</w:t>
            </w:r>
          </w:p>
          <w:p w:rsidR="00E26A17" w:rsidRDefault="00E26A17" w:rsidP="00E26A17">
            <w:pPr>
              <w:pStyle w:val="TableParagraph"/>
              <w:tabs>
                <w:tab w:val="left" w:pos="365"/>
              </w:tabs>
              <w:spacing w:before="7" w:line="226" w:lineRule="exact"/>
              <w:ind w:right="99"/>
              <w:jc w:val="both"/>
              <w:rPr>
                <w:sz w:val="20"/>
              </w:rPr>
            </w:pPr>
          </w:p>
          <w:p w:rsidR="00E26A17" w:rsidRDefault="00E26A17" w:rsidP="00E26A17">
            <w:pPr>
              <w:pStyle w:val="TableParagraph"/>
              <w:tabs>
                <w:tab w:val="left" w:pos="365"/>
              </w:tabs>
              <w:spacing w:before="7" w:line="226" w:lineRule="exact"/>
              <w:ind w:right="99"/>
              <w:jc w:val="both"/>
              <w:rPr>
                <w:sz w:val="20"/>
              </w:rPr>
            </w:pPr>
          </w:p>
        </w:tc>
        <w:tc>
          <w:tcPr>
            <w:tcW w:w="4719" w:type="dxa"/>
          </w:tcPr>
          <w:p w:rsidR="00877DF7" w:rsidRDefault="00A448DA" w:rsidP="003E7F07">
            <w:pPr>
              <w:pStyle w:val="TableParagraph"/>
              <w:numPr>
                <w:ilvl w:val="0"/>
                <w:numId w:val="244"/>
              </w:numPr>
              <w:tabs>
                <w:tab w:val="left" w:pos="369"/>
              </w:tabs>
              <w:ind w:right="92" w:firstLine="0"/>
              <w:rPr>
                <w:i/>
                <w:sz w:val="20"/>
              </w:rPr>
            </w:pPr>
            <w:r>
              <w:rPr>
                <w:i/>
                <w:sz w:val="20"/>
              </w:rPr>
              <w:t>узнать</w:t>
            </w:r>
            <w:r>
              <w:rPr>
                <w:i/>
                <w:spacing w:val="35"/>
                <w:sz w:val="20"/>
              </w:rPr>
              <w:t xml:space="preserve"> </w:t>
            </w:r>
            <w:r>
              <w:rPr>
                <w:i/>
                <w:sz w:val="20"/>
              </w:rPr>
              <w:t>о</w:t>
            </w:r>
            <w:r>
              <w:rPr>
                <w:i/>
                <w:spacing w:val="36"/>
                <w:sz w:val="20"/>
              </w:rPr>
              <w:t xml:space="preserve"> </w:t>
            </w:r>
            <w:r>
              <w:rPr>
                <w:i/>
                <w:sz w:val="20"/>
              </w:rPr>
              <w:t>данных</w:t>
            </w:r>
            <w:r>
              <w:rPr>
                <w:i/>
                <w:spacing w:val="37"/>
                <w:sz w:val="20"/>
              </w:rPr>
              <w:t xml:space="preserve"> </w:t>
            </w:r>
            <w:r>
              <w:rPr>
                <w:i/>
                <w:sz w:val="20"/>
              </w:rPr>
              <w:t>от</w:t>
            </w:r>
            <w:r>
              <w:rPr>
                <w:i/>
                <w:spacing w:val="34"/>
                <w:sz w:val="20"/>
              </w:rPr>
              <w:t xml:space="preserve"> </w:t>
            </w:r>
            <w:r>
              <w:rPr>
                <w:i/>
                <w:sz w:val="20"/>
              </w:rPr>
              <w:t>датчиков,</w:t>
            </w:r>
            <w:r>
              <w:rPr>
                <w:i/>
                <w:spacing w:val="38"/>
                <w:sz w:val="20"/>
              </w:rPr>
              <w:t xml:space="preserve"> </w:t>
            </w:r>
            <w:r>
              <w:rPr>
                <w:i/>
                <w:sz w:val="20"/>
              </w:rPr>
              <w:t>например,</w:t>
            </w:r>
            <w:r>
              <w:rPr>
                <w:i/>
                <w:spacing w:val="-47"/>
                <w:sz w:val="20"/>
              </w:rPr>
              <w:t xml:space="preserve"> </w:t>
            </w:r>
            <w:r>
              <w:rPr>
                <w:i/>
                <w:sz w:val="20"/>
              </w:rPr>
              <w:t>датчиков</w:t>
            </w:r>
            <w:r>
              <w:rPr>
                <w:i/>
                <w:spacing w:val="-4"/>
                <w:sz w:val="20"/>
              </w:rPr>
              <w:t xml:space="preserve"> </w:t>
            </w:r>
            <w:r>
              <w:rPr>
                <w:i/>
                <w:sz w:val="20"/>
              </w:rPr>
              <w:t>роботизированных</w:t>
            </w:r>
            <w:r>
              <w:rPr>
                <w:i/>
                <w:spacing w:val="-6"/>
                <w:sz w:val="20"/>
              </w:rPr>
              <w:t xml:space="preserve"> </w:t>
            </w:r>
            <w:r>
              <w:rPr>
                <w:i/>
                <w:sz w:val="20"/>
              </w:rPr>
              <w:t>устройств;</w:t>
            </w:r>
          </w:p>
          <w:p w:rsidR="00877DF7" w:rsidRDefault="00A448DA" w:rsidP="003E7F07">
            <w:pPr>
              <w:pStyle w:val="TableParagraph"/>
              <w:numPr>
                <w:ilvl w:val="0"/>
                <w:numId w:val="244"/>
              </w:numPr>
              <w:tabs>
                <w:tab w:val="left" w:pos="369"/>
                <w:tab w:val="left" w:pos="1689"/>
                <w:tab w:val="left" w:pos="3200"/>
                <w:tab w:val="left" w:pos="3508"/>
              </w:tabs>
              <w:spacing w:line="242" w:lineRule="auto"/>
              <w:ind w:right="87" w:firstLine="0"/>
              <w:rPr>
                <w:i/>
                <w:sz w:val="20"/>
              </w:rPr>
            </w:pPr>
            <w:r>
              <w:rPr>
                <w:i/>
                <w:sz w:val="20"/>
              </w:rPr>
              <w:t>практиковаться</w:t>
            </w:r>
            <w:r>
              <w:rPr>
                <w:i/>
                <w:spacing w:val="4"/>
                <w:sz w:val="20"/>
              </w:rPr>
              <w:t xml:space="preserve"> </w:t>
            </w:r>
            <w:r>
              <w:rPr>
                <w:i/>
                <w:sz w:val="20"/>
              </w:rPr>
              <w:t>в</w:t>
            </w:r>
            <w:r>
              <w:rPr>
                <w:i/>
                <w:spacing w:val="1"/>
                <w:sz w:val="20"/>
              </w:rPr>
              <w:t xml:space="preserve"> </w:t>
            </w:r>
            <w:r>
              <w:rPr>
                <w:i/>
                <w:sz w:val="20"/>
              </w:rPr>
              <w:t>использовании</w:t>
            </w:r>
            <w:r>
              <w:rPr>
                <w:i/>
                <w:spacing w:val="2"/>
                <w:sz w:val="20"/>
              </w:rPr>
              <w:t xml:space="preserve"> </w:t>
            </w:r>
            <w:r>
              <w:rPr>
                <w:i/>
                <w:sz w:val="20"/>
              </w:rPr>
              <w:t>основных</w:t>
            </w:r>
            <w:r>
              <w:rPr>
                <w:i/>
                <w:spacing w:val="4"/>
                <w:sz w:val="20"/>
              </w:rPr>
              <w:t xml:space="preserve"> </w:t>
            </w:r>
            <w:r>
              <w:rPr>
                <w:i/>
                <w:sz w:val="20"/>
              </w:rPr>
              <w:t>видов</w:t>
            </w:r>
            <w:r>
              <w:rPr>
                <w:i/>
                <w:spacing w:val="-47"/>
                <w:sz w:val="20"/>
              </w:rPr>
              <w:t xml:space="preserve"> </w:t>
            </w:r>
            <w:r>
              <w:rPr>
                <w:i/>
                <w:sz w:val="20"/>
              </w:rPr>
              <w:t>прикладного</w:t>
            </w:r>
            <w:r>
              <w:rPr>
                <w:i/>
                <w:spacing w:val="-1"/>
                <w:sz w:val="20"/>
              </w:rPr>
              <w:t xml:space="preserve"> </w:t>
            </w:r>
            <w:r>
              <w:rPr>
                <w:i/>
                <w:sz w:val="20"/>
              </w:rPr>
              <w:t>программного обеспечения</w:t>
            </w:r>
            <w:r>
              <w:rPr>
                <w:i/>
                <w:spacing w:val="2"/>
                <w:sz w:val="20"/>
              </w:rPr>
              <w:t xml:space="preserve"> </w:t>
            </w:r>
            <w:r>
              <w:rPr>
                <w:i/>
                <w:sz w:val="20"/>
              </w:rPr>
              <w:t>(редакторы</w:t>
            </w:r>
            <w:r>
              <w:rPr>
                <w:i/>
                <w:spacing w:val="-47"/>
                <w:sz w:val="20"/>
              </w:rPr>
              <w:t xml:space="preserve"> </w:t>
            </w:r>
            <w:r>
              <w:rPr>
                <w:i/>
                <w:spacing w:val="-1"/>
                <w:sz w:val="20"/>
              </w:rPr>
              <w:t xml:space="preserve">текстов, </w:t>
            </w:r>
            <w:r>
              <w:rPr>
                <w:i/>
                <w:sz w:val="20"/>
              </w:rPr>
              <w:t>электронные таблицы, браузеры и др.);</w:t>
            </w:r>
            <w:r>
              <w:rPr>
                <w:i/>
                <w:spacing w:val="1"/>
                <w:sz w:val="20"/>
              </w:rPr>
              <w:t xml:space="preserve"> </w:t>
            </w:r>
            <w:r>
              <w:rPr>
                <w:i/>
                <w:sz w:val="20"/>
              </w:rPr>
              <w:t>познакомиться</w:t>
            </w:r>
            <w:r>
              <w:rPr>
                <w:i/>
                <w:spacing w:val="5"/>
                <w:sz w:val="20"/>
              </w:rPr>
              <w:t xml:space="preserve"> </w:t>
            </w:r>
            <w:r>
              <w:rPr>
                <w:i/>
                <w:sz w:val="20"/>
              </w:rPr>
              <w:t>с</w:t>
            </w:r>
            <w:r>
              <w:rPr>
                <w:i/>
                <w:spacing w:val="5"/>
                <w:sz w:val="20"/>
              </w:rPr>
              <w:t xml:space="preserve"> </w:t>
            </w:r>
            <w:r>
              <w:rPr>
                <w:i/>
                <w:sz w:val="20"/>
              </w:rPr>
              <w:t>примерами</w:t>
            </w:r>
            <w:r>
              <w:rPr>
                <w:i/>
                <w:spacing w:val="3"/>
                <w:sz w:val="20"/>
              </w:rPr>
              <w:t xml:space="preserve"> </w:t>
            </w:r>
            <w:r>
              <w:rPr>
                <w:i/>
                <w:sz w:val="20"/>
              </w:rPr>
              <w:t>использования</w:t>
            </w:r>
            <w:r>
              <w:rPr>
                <w:i/>
                <w:spacing w:val="19"/>
                <w:sz w:val="20"/>
              </w:rPr>
              <w:t xml:space="preserve"> </w:t>
            </w:r>
            <w:r>
              <w:rPr>
                <w:i/>
                <w:sz w:val="20"/>
              </w:rPr>
              <w:t>ма-</w:t>
            </w:r>
            <w:r>
              <w:rPr>
                <w:i/>
                <w:spacing w:val="-47"/>
                <w:sz w:val="20"/>
              </w:rPr>
              <w:t xml:space="preserve"> </w:t>
            </w:r>
            <w:r>
              <w:rPr>
                <w:i/>
                <w:sz w:val="20"/>
              </w:rPr>
              <w:t>тематического</w:t>
            </w:r>
            <w:r>
              <w:rPr>
                <w:i/>
                <w:sz w:val="20"/>
              </w:rPr>
              <w:tab/>
              <w:t>моделирования</w:t>
            </w:r>
            <w:r>
              <w:rPr>
                <w:i/>
                <w:sz w:val="20"/>
              </w:rPr>
              <w:tab/>
              <w:t>в</w:t>
            </w:r>
            <w:r>
              <w:rPr>
                <w:i/>
                <w:sz w:val="20"/>
              </w:rPr>
              <w:tab/>
              <w:t>современном</w:t>
            </w:r>
            <w:r>
              <w:rPr>
                <w:i/>
                <w:spacing w:val="-47"/>
                <w:sz w:val="20"/>
              </w:rPr>
              <w:t xml:space="preserve"> </w:t>
            </w:r>
            <w:r>
              <w:rPr>
                <w:i/>
                <w:sz w:val="20"/>
              </w:rPr>
              <w:t>мире;</w:t>
            </w:r>
          </w:p>
          <w:p w:rsidR="00877DF7" w:rsidRDefault="00A448DA" w:rsidP="003E7F07">
            <w:pPr>
              <w:pStyle w:val="TableParagraph"/>
              <w:numPr>
                <w:ilvl w:val="0"/>
                <w:numId w:val="244"/>
              </w:numPr>
              <w:tabs>
                <w:tab w:val="left" w:pos="369"/>
              </w:tabs>
              <w:ind w:right="91" w:firstLine="0"/>
              <w:jc w:val="both"/>
              <w:rPr>
                <w:i/>
                <w:sz w:val="20"/>
              </w:rPr>
            </w:pPr>
            <w:r>
              <w:rPr>
                <w:i/>
                <w:sz w:val="20"/>
              </w:rPr>
              <w:t>познакомиться с принципами функционирования</w:t>
            </w:r>
            <w:r>
              <w:rPr>
                <w:i/>
                <w:spacing w:val="1"/>
                <w:sz w:val="20"/>
              </w:rPr>
              <w:t xml:space="preserve"> </w:t>
            </w:r>
            <w:r>
              <w:rPr>
                <w:i/>
                <w:sz w:val="20"/>
              </w:rPr>
              <w:t>Интернета</w:t>
            </w:r>
            <w:r>
              <w:rPr>
                <w:i/>
                <w:spacing w:val="1"/>
                <w:sz w:val="20"/>
              </w:rPr>
              <w:t xml:space="preserve"> </w:t>
            </w:r>
            <w:r>
              <w:rPr>
                <w:i/>
                <w:sz w:val="20"/>
              </w:rPr>
              <w:t>и</w:t>
            </w:r>
            <w:r>
              <w:rPr>
                <w:i/>
                <w:spacing w:val="1"/>
                <w:sz w:val="20"/>
              </w:rPr>
              <w:t xml:space="preserve"> </w:t>
            </w:r>
            <w:r>
              <w:rPr>
                <w:i/>
                <w:sz w:val="20"/>
              </w:rPr>
              <w:t>сетевого</w:t>
            </w:r>
            <w:r>
              <w:rPr>
                <w:i/>
                <w:spacing w:val="1"/>
                <w:sz w:val="20"/>
              </w:rPr>
              <w:t xml:space="preserve"> </w:t>
            </w:r>
            <w:r>
              <w:rPr>
                <w:i/>
                <w:sz w:val="20"/>
              </w:rPr>
              <w:t>взаимодействия</w:t>
            </w:r>
            <w:r>
              <w:rPr>
                <w:i/>
                <w:spacing w:val="1"/>
                <w:sz w:val="20"/>
              </w:rPr>
              <w:t xml:space="preserve"> </w:t>
            </w:r>
            <w:r>
              <w:rPr>
                <w:i/>
                <w:sz w:val="20"/>
              </w:rPr>
              <w:t>между</w:t>
            </w:r>
            <w:r>
              <w:rPr>
                <w:i/>
                <w:spacing w:val="-47"/>
                <w:sz w:val="20"/>
              </w:rPr>
              <w:t xml:space="preserve"> </w:t>
            </w:r>
            <w:r>
              <w:rPr>
                <w:i/>
                <w:spacing w:val="-1"/>
                <w:sz w:val="20"/>
              </w:rPr>
              <w:t>компьютерами,</w:t>
            </w:r>
            <w:r>
              <w:rPr>
                <w:i/>
                <w:sz w:val="20"/>
              </w:rPr>
              <w:t xml:space="preserve"> с методами</w:t>
            </w:r>
            <w:r>
              <w:rPr>
                <w:i/>
                <w:spacing w:val="-3"/>
                <w:sz w:val="20"/>
              </w:rPr>
              <w:t xml:space="preserve"> </w:t>
            </w:r>
            <w:r>
              <w:rPr>
                <w:i/>
                <w:sz w:val="20"/>
              </w:rPr>
              <w:t>поиска</w:t>
            </w:r>
            <w:r>
              <w:rPr>
                <w:i/>
                <w:spacing w:val="3"/>
                <w:sz w:val="20"/>
              </w:rPr>
              <w:t xml:space="preserve"> </w:t>
            </w:r>
            <w:r>
              <w:rPr>
                <w:i/>
                <w:sz w:val="20"/>
              </w:rPr>
              <w:t>в</w:t>
            </w:r>
            <w:r>
              <w:rPr>
                <w:i/>
                <w:spacing w:val="-17"/>
                <w:sz w:val="20"/>
              </w:rPr>
              <w:t xml:space="preserve"> </w:t>
            </w:r>
            <w:r>
              <w:rPr>
                <w:i/>
                <w:sz w:val="20"/>
              </w:rPr>
              <w:t>Интернете;</w:t>
            </w:r>
          </w:p>
          <w:p w:rsidR="00877DF7" w:rsidRDefault="00A448DA" w:rsidP="003E7F07">
            <w:pPr>
              <w:pStyle w:val="TableParagraph"/>
              <w:numPr>
                <w:ilvl w:val="0"/>
                <w:numId w:val="244"/>
              </w:numPr>
              <w:tabs>
                <w:tab w:val="left" w:pos="369"/>
              </w:tabs>
              <w:ind w:right="89" w:firstLine="0"/>
              <w:jc w:val="both"/>
              <w:rPr>
                <w:i/>
                <w:sz w:val="20"/>
              </w:rPr>
            </w:pPr>
            <w:r>
              <w:rPr>
                <w:i/>
                <w:sz w:val="20"/>
              </w:rPr>
              <w:t>познакомиться</w:t>
            </w:r>
            <w:r>
              <w:rPr>
                <w:i/>
                <w:spacing w:val="1"/>
                <w:sz w:val="20"/>
              </w:rPr>
              <w:t xml:space="preserve"> </w:t>
            </w:r>
            <w:r>
              <w:rPr>
                <w:i/>
                <w:sz w:val="20"/>
              </w:rPr>
              <w:t>с</w:t>
            </w:r>
            <w:r>
              <w:rPr>
                <w:i/>
                <w:spacing w:val="1"/>
                <w:sz w:val="20"/>
              </w:rPr>
              <w:t xml:space="preserve"> </w:t>
            </w:r>
            <w:r>
              <w:rPr>
                <w:i/>
                <w:sz w:val="20"/>
              </w:rPr>
              <w:t>постановкой</w:t>
            </w:r>
            <w:r>
              <w:rPr>
                <w:i/>
                <w:spacing w:val="1"/>
                <w:sz w:val="20"/>
              </w:rPr>
              <w:t xml:space="preserve"> </w:t>
            </w:r>
            <w:r>
              <w:rPr>
                <w:i/>
                <w:sz w:val="20"/>
              </w:rPr>
              <w:t>вопроса</w:t>
            </w:r>
            <w:r>
              <w:rPr>
                <w:i/>
                <w:spacing w:val="1"/>
                <w:sz w:val="20"/>
              </w:rPr>
              <w:t xml:space="preserve"> </w:t>
            </w:r>
            <w:r>
              <w:rPr>
                <w:i/>
                <w:sz w:val="20"/>
              </w:rPr>
              <w:t>о</w:t>
            </w:r>
            <w:r>
              <w:rPr>
                <w:i/>
                <w:spacing w:val="1"/>
                <w:sz w:val="20"/>
              </w:rPr>
              <w:t xml:space="preserve"> </w:t>
            </w:r>
            <w:r>
              <w:rPr>
                <w:i/>
                <w:sz w:val="20"/>
              </w:rPr>
              <w:t>том,</w:t>
            </w:r>
            <w:r>
              <w:rPr>
                <w:i/>
                <w:spacing w:val="-47"/>
                <w:sz w:val="20"/>
              </w:rPr>
              <w:t xml:space="preserve"> </w:t>
            </w:r>
            <w:r>
              <w:rPr>
                <w:i/>
                <w:sz w:val="20"/>
              </w:rPr>
              <w:t>насколько</w:t>
            </w:r>
            <w:r>
              <w:rPr>
                <w:i/>
                <w:spacing w:val="1"/>
                <w:sz w:val="20"/>
              </w:rPr>
              <w:t xml:space="preserve"> </w:t>
            </w:r>
            <w:r>
              <w:rPr>
                <w:i/>
                <w:sz w:val="20"/>
              </w:rPr>
              <w:t>достоверна</w:t>
            </w:r>
            <w:r>
              <w:rPr>
                <w:i/>
                <w:spacing w:val="1"/>
                <w:sz w:val="20"/>
              </w:rPr>
              <w:t xml:space="preserve"> </w:t>
            </w:r>
            <w:r>
              <w:rPr>
                <w:i/>
                <w:sz w:val="20"/>
              </w:rPr>
              <w:t>полученная</w:t>
            </w:r>
            <w:r>
              <w:rPr>
                <w:i/>
                <w:spacing w:val="1"/>
                <w:sz w:val="20"/>
              </w:rPr>
              <w:t xml:space="preserve"> </w:t>
            </w:r>
            <w:r>
              <w:rPr>
                <w:i/>
                <w:sz w:val="20"/>
              </w:rPr>
              <w:t>информация,</w:t>
            </w:r>
            <w:r>
              <w:rPr>
                <w:i/>
                <w:spacing w:val="1"/>
                <w:sz w:val="20"/>
              </w:rPr>
              <w:t xml:space="preserve"> </w:t>
            </w:r>
            <w:r>
              <w:rPr>
                <w:i/>
                <w:sz w:val="20"/>
              </w:rPr>
              <w:t>подкреплена ли она доказательствами подлинности</w:t>
            </w:r>
            <w:r>
              <w:rPr>
                <w:i/>
                <w:spacing w:val="-47"/>
                <w:sz w:val="20"/>
              </w:rPr>
              <w:t xml:space="preserve"> </w:t>
            </w:r>
            <w:r>
              <w:rPr>
                <w:i/>
                <w:sz w:val="20"/>
              </w:rPr>
              <w:t>(пример:</w:t>
            </w:r>
            <w:r>
              <w:rPr>
                <w:i/>
                <w:spacing w:val="1"/>
                <w:sz w:val="20"/>
              </w:rPr>
              <w:t xml:space="preserve"> </w:t>
            </w:r>
            <w:r>
              <w:rPr>
                <w:i/>
                <w:sz w:val="20"/>
              </w:rPr>
              <w:t>наличие</w:t>
            </w:r>
            <w:r>
              <w:rPr>
                <w:i/>
                <w:spacing w:val="1"/>
                <w:sz w:val="20"/>
              </w:rPr>
              <w:t xml:space="preserve"> </w:t>
            </w:r>
            <w:r>
              <w:rPr>
                <w:i/>
                <w:sz w:val="20"/>
              </w:rPr>
              <w:t>электронной</w:t>
            </w:r>
            <w:r>
              <w:rPr>
                <w:i/>
                <w:spacing w:val="1"/>
                <w:sz w:val="20"/>
              </w:rPr>
              <w:t xml:space="preserve"> </w:t>
            </w:r>
            <w:r>
              <w:rPr>
                <w:i/>
                <w:sz w:val="20"/>
              </w:rPr>
              <w:t>подписи);</w:t>
            </w:r>
            <w:r>
              <w:rPr>
                <w:i/>
                <w:spacing w:val="1"/>
                <w:sz w:val="20"/>
              </w:rPr>
              <w:t xml:space="preserve"> </w:t>
            </w:r>
            <w:r>
              <w:rPr>
                <w:i/>
                <w:sz w:val="20"/>
              </w:rPr>
              <w:t>познакомиться с возможными подходами к оценке</w:t>
            </w:r>
            <w:r>
              <w:rPr>
                <w:i/>
                <w:spacing w:val="1"/>
                <w:sz w:val="20"/>
              </w:rPr>
              <w:t xml:space="preserve"> </w:t>
            </w:r>
            <w:r>
              <w:rPr>
                <w:i/>
                <w:sz w:val="20"/>
              </w:rPr>
              <w:t>достоверности</w:t>
            </w:r>
            <w:r>
              <w:rPr>
                <w:i/>
                <w:spacing w:val="1"/>
                <w:sz w:val="20"/>
              </w:rPr>
              <w:t xml:space="preserve"> </w:t>
            </w:r>
            <w:r>
              <w:rPr>
                <w:i/>
                <w:sz w:val="20"/>
              </w:rPr>
              <w:t>информации</w:t>
            </w:r>
            <w:r>
              <w:rPr>
                <w:i/>
                <w:spacing w:val="1"/>
                <w:sz w:val="20"/>
              </w:rPr>
              <w:t xml:space="preserve"> </w:t>
            </w:r>
            <w:r>
              <w:rPr>
                <w:i/>
                <w:sz w:val="20"/>
              </w:rPr>
              <w:t>(пример:</w:t>
            </w:r>
            <w:r>
              <w:rPr>
                <w:i/>
                <w:spacing w:val="1"/>
                <w:sz w:val="20"/>
              </w:rPr>
              <w:t xml:space="preserve"> </w:t>
            </w:r>
            <w:r>
              <w:rPr>
                <w:i/>
                <w:sz w:val="20"/>
              </w:rPr>
              <w:t>сравнение</w:t>
            </w:r>
            <w:r>
              <w:rPr>
                <w:i/>
                <w:spacing w:val="-47"/>
                <w:sz w:val="20"/>
              </w:rPr>
              <w:t xml:space="preserve"> </w:t>
            </w:r>
            <w:r>
              <w:rPr>
                <w:i/>
                <w:sz w:val="20"/>
              </w:rPr>
              <w:t>данных</w:t>
            </w:r>
            <w:r>
              <w:rPr>
                <w:i/>
                <w:spacing w:val="-2"/>
                <w:sz w:val="20"/>
              </w:rPr>
              <w:t xml:space="preserve"> </w:t>
            </w:r>
            <w:r>
              <w:rPr>
                <w:i/>
                <w:sz w:val="20"/>
              </w:rPr>
              <w:t>из</w:t>
            </w:r>
            <w:r>
              <w:rPr>
                <w:i/>
                <w:spacing w:val="1"/>
                <w:sz w:val="20"/>
              </w:rPr>
              <w:t xml:space="preserve"> </w:t>
            </w:r>
            <w:r>
              <w:rPr>
                <w:i/>
                <w:sz w:val="20"/>
              </w:rPr>
              <w:t>разных</w:t>
            </w:r>
            <w:r>
              <w:rPr>
                <w:i/>
                <w:spacing w:val="-1"/>
                <w:sz w:val="20"/>
              </w:rPr>
              <w:t xml:space="preserve"> </w:t>
            </w:r>
            <w:r>
              <w:rPr>
                <w:i/>
                <w:sz w:val="20"/>
              </w:rPr>
              <w:t>источников);</w:t>
            </w:r>
          </w:p>
          <w:p w:rsidR="00877DF7" w:rsidRDefault="00A448DA" w:rsidP="003E7F07">
            <w:pPr>
              <w:pStyle w:val="TableParagraph"/>
              <w:numPr>
                <w:ilvl w:val="0"/>
                <w:numId w:val="244"/>
              </w:numPr>
              <w:tabs>
                <w:tab w:val="left" w:pos="369"/>
              </w:tabs>
              <w:ind w:right="88" w:firstLine="0"/>
              <w:jc w:val="both"/>
              <w:rPr>
                <w:i/>
                <w:sz w:val="20"/>
              </w:rPr>
            </w:pPr>
            <w:r>
              <w:rPr>
                <w:i/>
                <w:sz w:val="20"/>
              </w:rPr>
              <w:t>узнать о том, что в сфере информатики и ИКТ</w:t>
            </w:r>
            <w:r>
              <w:rPr>
                <w:i/>
                <w:spacing w:val="1"/>
                <w:sz w:val="20"/>
              </w:rPr>
              <w:t xml:space="preserve"> </w:t>
            </w:r>
            <w:r>
              <w:rPr>
                <w:i/>
                <w:sz w:val="20"/>
              </w:rPr>
              <w:t>существуют</w:t>
            </w:r>
            <w:r>
              <w:rPr>
                <w:i/>
                <w:spacing w:val="1"/>
                <w:sz w:val="20"/>
              </w:rPr>
              <w:t xml:space="preserve"> </w:t>
            </w:r>
            <w:r>
              <w:rPr>
                <w:i/>
                <w:sz w:val="20"/>
              </w:rPr>
              <w:t>международные</w:t>
            </w:r>
            <w:r>
              <w:rPr>
                <w:i/>
                <w:spacing w:val="1"/>
                <w:sz w:val="20"/>
              </w:rPr>
              <w:t xml:space="preserve"> </w:t>
            </w:r>
            <w:r>
              <w:rPr>
                <w:i/>
                <w:sz w:val="20"/>
              </w:rPr>
              <w:t>и</w:t>
            </w:r>
            <w:r>
              <w:rPr>
                <w:i/>
                <w:spacing w:val="1"/>
                <w:sz w:val="20"/>
              </w:rPr>
              <w:t xml:space="preserve"> </w:t>
            </w:r>
            <w:r>
              <w:rPr>
                <w:i/>
                <w:sz w:val="20"/>
              </w:rPr>
              <w:t>национальные</w:t>
            </w:r>
            <w:r>
              <w:rPr>
                <w:i/>
                <w:spacing w:val="1"/>
                <w:sz w:val="20"/>
              </w:rPr>
              <w:t xml:space="preserve"> </w:t>
            </w:r>
            <w:r>
              <w:rPr>
                <w:i/>
                <w:sz w:val="20"/>
              </w:rPr>
              <w:t>стандарты;</w:t>
            </w:r>
          </w:p>
          <w:p w:rsidR="00877DF7" w:rsidRDefault="00A448DA" w:rsidP="003E7F07">
            <w:pPr>
              <w:pStyle w:val="TableParagraph"/>
              <w:numPr>
                <w:ilvl w:val="0"/>
                <w:numId w:val="244"/>
              </w:numPr>
              <w:tabs>
                <w:tab w:val="left" w:pos="369"/>
              </w:tabs>
              <w:ind w:right="89" w:firstLine="0"/>
              <w:jc w:val="both"/>
              <w:rPr>
                <w:i/>
                <w:sz w:val="20"/>
              </w:rPr>
            </w:pPr>
            <w:r>
              <w:rPr>
                <w:i/>
                <w:sz w:val="20"/>
              </w:rPr>
              <w:t>узнать</w:t>
            </w:r>
            <w:r>
              <w:rPr>
                <w:i/>
                <w:spacing w:val="1"/>
                <w:sz w:val="20"/>
              </w:rPr>
              <w:t xml:space="preserve"> </w:t>
            </w:r>
            <w:r>
              <w:rPr>
                <w:i/>
                <w:sz w:val="20"/>
              </w:rPr>
              <w:t>о</w:t>
            </w:r>
            <w:r>
              <w:rPr>
                <w:i/>
                <w:spacing w:val="50"/>
                <w:sz w:val="20"/>
              </w:rPr>
              <w:t xml:space="preserve"> </w:t>
            </w:r>
            <w:r>
              <w:rPr>
                <w:i/>
                <w:sz w:val="20"/>
              </w:rPr>
              <w:t>структуре современных компьютеров</w:t>
            </w:r>
            <w:r>
              <w:rPr>
                <w:i/>
                <w:spacing w:val="-47"/>
                <w:sz w:val="20"/>
              </w:rPr>
              <w:t xml:space="preserve"> </w:t>
            </w:r>
            <w:r>
              <w:rPr>
                <w:i/>
                <w:sz w:val="20"/>
              </w:rPr>
              <w:t>и</w:t>
            </w:r>
            <w:r>
              <w:rPr>
                <w:i/>
                <w:spacing w:val="1"/>
                <w:sz w:val="20"/>
              </w:rPr>
              <w:t xml:space="preserve"> </w:t>
            </w:r>
            <w:r>
              <w:rPr>
                <w:i/>
                <w:sz w:val="20"/>
              </w:rPr>
              <w:t>назначении</w:t>
            </w:r>
            <w:r>
              <w:rPr>
                <w:i/>
                <w:spacing w:val="-2"/>
                <w:sz w:val="20"/>
              </w:rPr>
              <w:t xml:space="preserve"> </w:t>
            </w:r>
            <w:r>
              <w:rPr>
                <w:i/>
                <w:sz w:val="20"/>
              </w:rPr>
              <w:t>их</w:t>
            </w:r>
            <w:r>
              <w:rPr>
                <w:i/>
                <w:spacing w:val="-1"/>
                <w:sz w:val="20"/>
              </w:rPr>
              <w:t xml:space="preserve"> </w:t>
            </w:r>
            <w:r>
              <w:rPr>
                <w:i/>
                <w:sz w:val="20"/>
              </w:rPr>
              <w:t>элементов;</w:t>
            </w:r>
          </w:p>
          <w:p w:rsidR="00877DF7" w:rsidRDefault="00A448DA" w:rsidP="003E7F07">
            <w:pPr>
              <w:pStyle w:val="TableParagraph"/>
              <w:numPr>
                <w:ilvl w:val="0"/>
                <w:numId w:val="244"/>
              </w:numPr>
              <w:tabs>
                <w:tab w:val="left" w:pos="369"/>
              </w:tabs>
              <w:spacing w:line="235" w:lineRule="auto"/>
              <w:ind w:right="89" w:firstLine="0"/>
              <w:jc w:val="both"/>
              <w:rPr>
                <w:i/>
                <w:sz w:val="20"/>
              </w:rPr>
            </w:pPr>
            <w:r>
              <w:rPr>
                <w:i/>
                <w:sz w:val="20"/>
              </w:rPr>
              <w:t>получить</w:t>
            </w:r>
            <w:r>
              <w:rPr>
                <w:i/>
                <w:spacing w:val="1"/>
                <w:sz w:val="20"/>
              </w:rPr>
              <w:t xml:space="preserve"> </w:t>
            </w:r>
            <w:r>
              <w:rPr>
                <w:i/>
                <w:sz w:val="20"/>
              </w:rPr>
              <w:t>представление</w:t>
            </w:r>
            <w:r>
              <w:rPr>
                <w:i/>
                <w:spacing w:val="1"/>
                <w:sz w:val="20"/>
              </w:rPr>
              <w:t xml:space="preserve"> </w:t>
            </w:r>
            <w:r>
              <w:rPr>
                <w:i/>
                <w:sz w:val="20"/>
              </w:rPr>
              <w:t>об</w:t>
            </w:r>
            <w:r>
              <w:rPr>
                <w:i/>
                <w:spacing w:val="1"/>
                <w:sz w:val="20"/>
              </w:rPr>
              <w:t xml:space="preserve"> </w:t>
            </w:r>
            <w:r>
              <w:rPr>
                <w:i/>
                <w:sz w:val="20"/>
              </w:rPr>
              <w:t>истории</w:t>
            </w:r>
            <w:r>
              <w:rPr>
                <w:i/>
                <w:spacing w:val="1"/>
                <w:sz w:val="20"/>
              </w:rPr>
              <w:t xml:space="preserve"> </w:t>
            </w:r>
            <w:r>
              <w:rPr>
                <w:i/>
                <w:sz w:val="20"/>
              </w:rPr>
              <w:t>и</w:t>
            </w:r>
            <w:r>
              <w:rPr>
                <w:i/>
                <w:spacing w:val="1"/>
                <w:sz w:val="20"/>
              </w:rPr>
              <w:t xml:space="preserve"> </w:t>
            </w:r>
            <w:r>
              <w:rPr>
                <w:i/>
                <w:sz w:val="20"/>
              </w:rPr>
              <w:t>тенденциях</w:t>
            </w:r>
            <w:r>
              <w:rPr>
                <w:i/>
                <w:spacing w:val="-1"/>
                <w:sz w:val="20"/>
              </w:rPr>
              <w:t xml:space="preserve"> </w:t>
            </w:r>
            <w:r>
              <w:rPr>
                <w:i/>
                <w:sz w:val="20"/>
              </w:rPr>
              <w:t>развития</w:t>
            </w:r>
            <w:r>
              <w:rPr>
                <w:i/>
                <w:spacing w:val="-1"/>
                <w:sz w:val="20"/>
              </w:rPr>
              <w:t xml:space="preserve"> </w:t>
            </w:r>
            <w:r>
              <w:rPr>
                <w:i/>
                <w:sz w:val="20"/>
              </w:rPr>
              <w:t>ИКТ;</w:t>
            </w:r>
          </w:p>
          <w:p w:rsidR="00877DF7" w:rsidRDefault="00A448DA" w:rsidP="003E7F07">
            <w:pPr>
              <w:pStyle w:val="TableParagraph"/>
              <w:numPr>
                <w:ilvl w:val="0"/>
                <w:numId w:val="244"/>
              </w:numPr>
              <w:tabs>
                <w:tab w:val="left" w:pos="369"/>
              </w:tabs>
              <w:ind w:right="88" w:firstLine="0"/>
              <w:jc w:val="both"/>
              <w:rPr>
                <w:i/>
                <w:sz w:val="20"/>
              </w:rPr>
            </w:pPr>
            <w:r>
              <w:rPr>
                <w:i/>
                <w:sz w:val="20"/>
              </w:rPr>
              <w:t>познакомиться с</w:t>
            </w:r>
            <w:r>
              <w:rPr>
                <w:i/>
                <w:spacing w:val="50"/>
                <w:sz w:val="20"/>
              </w:rPr>
              <w:t xml:space="preserve"> </w:t>
            </w:r>
            <w:r>
              <w:rPr>
                <w:i/>
                <w:sz w:val="20"/>
              </w:rPr>
              <w:t>примерами использования ИКТ</w:t>
            </w:r>
            <w:r>
              <w:rPr>
                <w:i/>
                <w:spacing w:val="-47"/>
                <w:sz w:val="20"/>
              </w:rPr>
              <w:t xml:space="preserve"> </w:t>
            </w:r>
            <w:r>
              <w:rPr>
                <w:i/>
                <w:sz w:val="20"/>
              </w:rPr>
              <w:t>в современном</w:t>
            </w:r>
            <w:r>
              <w:rPr>
                <w:i/>
                <w:spacing w:val="-2"/>
                <w:sz w:val="20"/>
              </w:rPr>
              <w:t xml:space="preserve"> </w:t>
            </w:r>
            <w:r>
              <w:rPr>
                <w:i/>
                <w:sz w:val="20"/>
              </w:rPr>
              <w:t>мире;</w:t>
            </w:r>
          </w:p>
          <w:p w:rsidR="00877DF7" w:rsidRDefault="00A448DA" w:rsidP="003E7F07">
            <w:pPr>
              <w:pStyle w:val="TableParagraph"/>
              <w:numPr>
                <w:ilvl w:val="0"/>
                <w:numId w:val="244"/>
              </w:numPr>
              <w:tabs>
                <w:tab w:val="left" w:pos="369"/>
              </w:tabs>
              <w:spacing w:line="237" w:lineRule="auto"/>
              <w:ind w:right="90" w:firstLine="0"/>
              <w:jc w:val="both"/>
              <w:rPr>
                <w:i/>
                <w:sz w:val="20"/>
              </w:rPr>
            </w:pPr>
            <w:r>
              <w:rPr>
                <w:i/>
                <w:sz w:val="20"/>
              </w:rPr>
              <w:t>получить</w:t>
            </w:r>
            <w:r>
              <w:rPr>
                <w:i/>
                <w:spacing w:val="1"/>
                <w:sz w:val="20"/>
              </w:rPr>
              <w:t xml:space="preserve"> </w:t>
            </w:r>
            <w:r>
              <w:rPr>
                <w:i/>
                <w:sz w:val="20"/>
              </w:rPr>
              <w:t>представления</w:t>
            </w:r>
            <w:r>
              <w:rPr>
                <w:i/>
                <w:spacing w:val="1"/>
                <w:sz w:val="20"/>
              </w:rPr>
              <w:t xml:space="preserve"> </w:t>
            </w:r>
            <w:r>
              <w:rPr>
                <w:i/>
                <w:sz w:val="20"/>
              </w:rPr>
              <w:t>о</w:t>
            </w:r>
            <w:r>
              <w:rPr>
                <w:i/>
                <w:spacing w:val="1"/>
                <w:sz w:val="20"/>
              </w:rPr>
              <w:t xml:space="preserve"> </w:t>
            </w:r>
            <w:r>
              <w:rPr>
                <w:i/>
                <w:sz w:val="20"/>
              </w:rPr>
              <w:t>роботизированных</w:t>
            </w:r>
            <w:r>
              <w:rPr>
                <w:i/>
                <w:spacing w:val="1"/>
                <w:sz w:val="20"/>
              </w:rPr>
              <w:t xml:space="preserve"> </w:t>
            </w:r>
            <w:r>
              <w:rPr>
                <w:i/>
                <w:sz w:val="20"/>
              </w:rPr>
              <w:t>устройствах и их использовании на производстве и</w:t>
            </w:r>
            <w:r>
              <w:rPr>
                <w:i/>
                <w:spacing w:val="1"/>
                <w:sz w:val="20"/>
              </w:rPr>
              <w:t xml:space="preserve"> </w:t>
            </w:r>
            <w:r>
              <w:rPr>
                <w:i/>
                <w:sz w:val="20"/>
              </w:rPr>
              <w:t>в научных</w:t>
            </w:r>
            <w:r>
              <w:rPr>
                <w:i/>
                <w:spacing w:val="-1"/>
                <w:sz w:val="20"/>
              </w:rPr>
              <w:t xml:space="preserve"> </w:t>
            </w:r>
            <w:r>
              <w:rPr>
                <w:i/>
                <w:sz w:val="20"/>
              </w:rPr>
              <w:t>исследованиях.</w:t>
            </w:r>
          </w:p>
        </w:tc>
      </w:tr>
      <w:tr w:rsidR="00877DF7">
        <w:trPr>
          <w:trHeight w:val="249"/>
        </w:trPr>
        <w:tc>
          <w:tcPr>
            <w:tcW w:w="10009" w:type="dxa"/>
            <w:gridSpan w:val="2"/>
          </w:tcPr>
          <w:p w:rsidR="00877DF7" w:rsidRDefault="00A448DA">
            <w:pPr>
              <w:pStyle w:val="TableParagraph"/>
              <w:spacing w:line="229" w:lineRule="exact"/>
              <w:ind w:left="105"/>
              <w:rPr>
                <w:b/>
              </w:rPr>
            </w:pPr>
            <w:r>
              <w:rPr>
                <w:b/>
              </w:rPr>
              <w:t>1.2.5.12.</w:t>
            </w:r>
            <w:r>
              <w:rPr>
                <w:b/>
                <w:spacing w:val="2"/>
              </w:rPr>
              <w:t xml:space="preserve"> </w:t>
            </w:r>
            <w:r>
              <w:rPr>
                <w:b/>
              </w:rPr>
              <w:t>Физика</w:t>
            </w:r>
          </w:p>
          <w:p w:rsidR="00E26A17" w:rsidRDefault="00E26A17">
            <w:pPr>
              <w:pStyle w:val="TableParagraph"/>
              <w:spacing w:line="229" w:lineRule="exact"/>
              <w:ind w:left="105"/>
              <w:rPr>
                <w:b/>
              </w:rPr>
            </w:pPr>
          </w:p>
          <w:p w:rsidR="00E26A17" w:rsidRDefault="00E26A17">
            <w:pPr>
              <w:pStyle w:val="TableParagraph"/>
              <w:spacing w:line="229" w:lineRule="exact"/>
              <w:ind w:left="105"/>
              <w:rPr>
                <w:b/>
              </w:rPr>
            </w:pPr>
          </w:p>
          <w:p w:rsidR="00E26A17" w:rsidRDefault="00E26A17">
            <w:pPr>
              <w:pStyle w:val="TableParagraph"/>
              <w:spacing w:line="229" w:lineRule="exact"/>
              <w:ind w:left="105"/>
              <w:rPr>
                <w:b/>
              </w:rPr>
            </w:pPr>
          </w:p>
        </w:tc>
      </w:tr>
      <w:tr w:rsidR="00877DF7">
        <w:trPr>
          <w:trHeight w:val="210"/>
        </w:trPr>
        <w:tc>
          <w:tcPr>
            <w:tcW w:w="5290" w:type="dxa"/>
          </w:tcPr>
          <w:p w:rsidR="00877DF7" w:rsidRDefault="00A448DA">
            <w:pPr>
              <w:pStyle w:val="TableParagraph"/>
              <w:spacing w:line="191" w:lineRule="exact"/>
              <w:ind w:left="105"/>
              <w:rPr>
                <w:b/>
                <w:sz w:val="18"/>
              </w:rPr>
            </w:pPr>
            <w:r>
              <w:rPr>
                <w:b/>
                <w:sz w:val="18"/>
              </w:rPr>
              <w:t>Выпускник</w:t>
            </w:r>
            <w:r>
              <w:rPr>
                <w:b/>
                <w:spacing w:val="-4"/>
                <w:sz w:val="18"/>
              </w:rPr>
              <w:t xml:space="preserve"> </w:t>
            </w:r>
            <w:r>
              <w:rPr>
                <w:b/>
                <w:sz w:val="18"/>
              </w:rPr>
              <w:t>научится</w:t>
            </w:r>
          </w:p>
          <w:p w:rsidR="00E26A17" w:rsidRDefault="00E26A17">
            <w:pPr>
              <w:pStyle w:val="TableParagraph"/>
              <w:spacing w:line="191" w:lineRule="exact"/>
              <w:ind w:left="105"/>
              <w:rPr>
                <w:b/>
                <w:sz w:val="18"/>
              </w:rPr>
            </w:pPr>
          </w:p>
          <w:p w:rsidR="00E26A17" w:rsidRDefault="00E26A17">
            <w:pPr>
              <w:pStyle w:val="TableParagraph"/>
              <w:spacing w:line="191" w:lineRule="exact"/>
              <w:ind w:left="105"/>
              <w:rPr>
                <w:b/>
                <w:sz w:val="18"/>
              </w:rPr>
            </w:pPr>
          </w:p>
        </w:tc>
        <w:tc>
          <w:tcPr>
            <w:tcW w:w="4719" w:type="dxa"/>
          </w:tcPr>
          <w:p w:rsidR="00877DF7" w:rsidRDefault="00A448DA">
            <w:pPr>
              <w:pStyle w:val="TableParagraph"/>
              <w:spacing w:line="191" w:lineRule="exact"/>
              <w:ind w:left="109"/>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r>
      <w:tr w:rsidR="00877DF7">
        <w:trPr>
          <w:trHeight w:val="12095"/>
        </w:trPr>
        <w:tc>
          <w:tcPr>
            <w:tcW w:w="5290" w:type="dxa"/>
          </w:tcPr>
          <w:p w:rsidR="00877DF7" w:rsidRDefault="00A448DA" w:rsidP="003E7F07">
            <w:pPr>
              <w:pStyle w:val="TableParagraph"/>
              <w:numPr>
                <w:ilvl w:val="0"/>
                <w:numId w:val="243"/>
              </w:numPr>
              <w:tabs>
                <w:tab w:val="left" w:pos="365"/>
              </w:tabs>
              <w:spacing w:line="237" w:lineRule="auto"/>
              <w:ind w:right="98" w:firstLine="0"/>
              <w:jc w:val="both"/>
              <w:rPr>
                <w:sz w:val="20"/>
              </w:rPr>
            </w:pPr>
            <w:r>
              <w:rPr>
                <w:sz w:val="20"/>
              </w:rPr>
              <w:lastRenderedPageBreak/>
              <w:t>понимать</w:t>
            </w:r>
            <w:r>
              <w:rPr>
                <w:spacing w:val="1"/>
                <w:sz w:val="20"/>
              </w:rPr>
              <w:t xml:space="preserve"> </w:t>
            </w:r>
            <w:r>
              <w:rPr>
                <w:sz w:val="20"/>
              </w:rPr>
              <w:t>смысл</w:t>
            </w:r>
            <w:r>
              <w:rPr>
                <w:spacing w:val="1"/>
                <w:sz w:val="20"/>
              </w:rPr>
              <w:t xml:space="preserve"> </w:t>
            </w:r>
            <w:r>
              <w:rPr>
                <w:sz w:val="20"/>
              </w:rPr>
              <w:t>основных</w:t>
            </w:r>
            <w:r>
              <w:rPr>
                <w:spacing w:val="1"/>
                <w:sz w:val="20"/>
              </w:rPr>
              <w:t xml:space="preserve"> </w:t>
            </w:r>
            <w:r>
              <w:rPr>
                <w:sz w:val="20"/>
              </w:rPr>
              <w:t>физических</w:t>
            </w:r>
            <w:r>
              <w:rPr>
                <w:spacing w:val="1"/>
                <w:sz w:val="20"/>
              </w:rPr>
              <w:t xml:space="preserve"> </w:t>
            </w:r>
            <w:r>
              <w:rPr>
                <w:sz w:val="20"/>
              </w:rPr>
              <w:t>терминов:</w:t>
            </w:r>
            <w:r>
              <w:rPr>
                <w:spacing w:val="1"/>
                <w:sz w:val="20"/>
              </w:rPr>
              <w:t xml:space="preserve"> </w:t>
            </w:r>
            <w:r>
              <w:rPr>
                <w:sz w:val="20"/>
              </w:rPr>
              <w:t>физическое</w:t>
            </w:r>
            <w:r>
              <w:rPr>
                <w:spacing w:val="1"/>
                <w:sz w:val="20"/>
              </w:rPr>
              <w:t xml:space="preserve"> </w:t>
            </w:r>
            <w:r>
              <w:rPr>
                <w:sz w:val="20"/>
              </w:rPr>
              <w:t>тело,</w:t>
            </w:r>
            <w:r>
              <w:rPr>
                <w:spacing w:val="1"/>
                <w:sz w:val="20"/>
              </w:rPr>
              <w:t xml:space="preserve"> </w:t>
            </w:r>
            <w:r>
              <w:rPr>
                <w:sz w:val="20"/>
              </w:rPr>
              <w:t>физическое</w:t>
            </w:r>
            <w:r>
              <w:rPr>
                <w:spacing w:val="1"/>
                <w:sz w:val="20"/>
              </w:rPr>
              <w:t xml:space="preserve"> </w:t>
            </w:r>
            <w:r>
              <w:rPr>
                <w:sz w:val="20"/>
              </w:rPr>
              <w:t>явление,</w:t>
            </w:r>
            <w:r>
              <w:rPr>
                <w:spacing w:val="1"/>
                <w:sz w:val="20"/>
              </w:rPr>
              <w:t xml:space="preserve"> </w:t>
            </w:r>
            <w:r>
              <w:rPr>
                <w:sz w:val="20"/>
              </w:rPr>
              <w:t>физическая</w:t>
            </w:r>
            <w:r>
              <w:rPr>
                <w:spacing w:val="1"/>
                <w:sz w:val="20"/>
              </w:rPr>
              <w:t xml:space="preserve"> </w:t>
            </w:r>
            <w:r>
              <w:rPr>
                <w:sz w:val="20"/>
              </w:rPr>
              <w:t>величина,</w:t>
            </w:r>
            <w:r>
              <w:rPr>
                <w:spacing w:val="3"/>
                <w:sz w:val="20"/>
              </w:rPr>
              <w:t xml:space="preserve"> </w:t>
            </w:r>
            <w:r>
              <w:rPr>
                <w:sz w:val="20"/>
              </w:rPr>
              <w:t>единицы измерения;</w:t>
            </w:r>
          </w:p>
          <w:p w:rsidR="00877DF7" w:rsidRDefault="00A448DA" w:rsidP="003E7F07">
            <w:pPr>
              <w:pStyle w:val="TableParagraph"/>
              <w:numPr>
                <w:ilvl w:val="0"/>
                <w:numId w:val="243"/>
              </w:numPr>
              <w:tabs>
                <w:tab w:val="left" w:pos="365"/>
              </w:tabs>
              <w:ind w:right="96" w:firstLine="0"/>
              <w:jc w:val="both"/>
              <w:rPr>
                <w:sz w:val="20"/>
              </w:rPr>
            </w:pPr>
            <w:r>
              <w:rPr>
                <w:sz w:val="20"/>
              </w:rPr>
              <w:t>распознавать</w:t>
            </w:r>
            <w:r>
              <w:rPr>
                <w:spacing w:val="1"/>
                <w:sz w:val="20"/>
              </w:rPr>
              <w:t xml:space="preserve"> </w:t>
            </w:r>
            <w:r>
              <w:rPr>
                <w:sz w:val="20"/>
              </w:rPr>
              <w:t>проблемы,</w:t>
            </w:r>
            <w:r>
              <w:rPr>
                <w:spacing w:val="1"/>
                <w:sz w:val="20"/>
              </w:rPr>
              <w:t xml:space="preserve"> </w:t>
            </w:r>
            <w:r>
              <w:rPr>
                <w:sz w:val="20"/>
              </w:rPr>
              <w:t>которые</w:t>
            </w:r>
            <w:r>
              <w:rPr>
                <w:spacing w:val="1"/>
                <w:sz w:val="20"/>
              </w:rPr>
              <w:t xml:space="preserve"> </w:t>
            </w:r>
            <w:r>
              <w:rPr>
                <w:sz w:val="20"/>
              </w:rPr>
              <w:t>можно</w:t>
            </w:r>
            <w:r>
              <w:rPr>
                <w:spacing w:val="1"/>
                <w:sz w:val="20"/>
              </w:rPr>
              <w:t xml:space="preserve"> </w:t>
            </w:r>
            <w:r>
              <w:rPr>
                <w:sz w:val="20"/>
              </w:rPr>
              <w:t>решить</w:t>
            </w:r>
            <w:r>
              <w:rPr>
                <w:spacing w:val="1"/>
                <w:sz w:val="20"/>
              </w:rPr>
              <w:t xml:space="preserve"> </w:t>
            </w:r>
            <w:r>
              <w:rPr>
                <w:sz w:val="20"/>
              </w:rPr>
              <w:t>при</w:t>
            </w:r>
            <w:r>
              <w:rPr>
                <w:spacing w:val="1"/>
                <w:sz w:val="20"/>
              </w:rPr>
              <w:t xml:space="preserve"> </w:t>
            </w:r>
            <w:r>
              <w:rPr>
                <w:sz w:val="20"/>
              </w:rPr>
              <w:t>помощи</w:t>
            </w:r>
            <w:r>
              <w:rPr>
                <w:spacing w:val="1"/>
                <w:sz w:val="20"/>
              </w:rPr>
              <w:t xml:space="preserve"> </w:t>
            </w:r>
            <w:r>
              <w:rPr>
                <w:sz w:val="20"/>
              </w:rPr>
              <w:t>физических</w:t>
            </w:r>
            <w:r>
              <w:rPr>
                <w:spacing w:val="1"/>
                <w:sz w:val="20"/>
              </w:rPr>
              <w:t xml:space="preserve"> </w:t>
            </w:r>
            <w:r>
              <w:rPr>
                <w:sz w:val="20"/>
              </w:rPr>
              <w:t>методов;</w:t>
            </w:r>
            <w:r>
              <w:rPr>
                <w:spacing w:val="1"/>
                <w:sz w:val="20"/>
              </w:rPr>
              <w:t xml:space="preserve"> </w:t>
            </w:r>
            <w:r>
              <w:rPr>
                <w:sz w:val="20"/>
              </w:rPr>
              <w:t>анализировать</w:t>
            </w:r>
            <w:r>
              <w:rPr>
                <w:spacing w:val="1"/>
                <w:sz w:val="20"/>
              </w:rPr>
              <w:t xml:space="preserve"> </w:t>
            </w:r>
            <w:r>
              <w:rPr>
                <w:sz w:val="20"/>
              </w:rPr>
              <w:t>отдельные</w:t>
            </w:r>
            <w:r>
              <w:rPr>
                <w:spacing w:val="1"/>
                <w:sz w:val="20"/>
              </w:rPr>
              <w:t xml:space="preserve"> </w:t>
            </w:r>
            <w:r>
              <w:rPr>
                <w:sz w:val="20"/>
              </w:rPr>
              <w:t>этапы</w:t>
            </w:r>
            <w:r>
              <w:rPr>
                <w:spacing w:val="1"/>
                <w:sz w:val="20"/>
              </w:rPr>
              <w:t xml:space="preserve"> </w:t>
            </w:r>
            <w:r>
              <w:rPr>
                <w:sz w:val="20"/>
              </w:rPr>
              <w:t>проведения</w:t>
            </w:r>
            <w:r>
              <w:rPr>
                <w:spacing w:val="1"/>
                <w:sz w:val="20"/>
              </w:rPr>
              <w:t xml:space="preserve"> </w:t>
            </w:r>
            <w:r>
              <w:rPr>
                <w:sz w:val="20"/>
              </w:rPr>
              <w:t>исследований</w:t>
            </w:r>
            <w:r>
              <w:rPr>
                <w:spacing w:val="1"/>
                <w:sz w:val="20"/>
              </w:rPr>
              <w:t xml:space="preserve"> </w:t>
            </w:r>
            <w:r>
              <w:rPr>
                <w:sz w:val="20"/>
              </w:rPr>
              <w:t>и</w:t>
            </w:r>
            <w:r>
              <w:rPr>
                <w:spacing w:val="1"/>
                <w:sz w:val="20"/>
              </w:rPr>
              <w:t xml:space="preserve"> </w:t>
            </w:r>
            <w:r>
              <w:rPr>
                <w:sz w:val="20"/>
              </w:rPr>
              <w:t>интерпретировать</w:t>
            </w:r>
            <w:r>
              <w:rPr>
                <w:spacing w:val="1"/>
                <w:sz w:val="20"/>
              </w:rPr>
              <w:t xml:space="preserve"> </w:t>
            </w:r>
            <w:r>
              <w:rPr>
                <w:sz w:val="20"/>
              </w:rPr>
              <w:t>результаты наблюдений и</w:t>
            </w:r>
            <w:r>
              <w:rPr>
                <w:spacing w:val="-5"/>
                <w:sz w:val="20"/>
              </w:rPr>
              <w:t xml:space="preserve"> </w:t>
            </w:r>
            <w:r>
              <w:rPr>
                <w:sz w:val="20"/>
              </w:rPr>
              <w:t>опытов;</w:t>
            </w:r>
          </w:p>
          <w:p w:rsidR="00877DF7" w:rsidRDefault="00A448DA" w:rsidP="003E7F07">
            <w:pPr>
              <w:pStyle w:val="TableParagraph"/>
              <w:numPr>
                <w:ilvl w:val="0"/>
                <w:numId w:val="243"/>
              </w:numPr>
              <w:tabs>
                <w:tab w:val="left" w:pos="365"/>
              </w:tabs>
              <w:ind w:right="95" w:firstLine="0"/>
              <w:jc w:val="both"/>
              <w:rPr>
                <w:sz w:val="20"/>
              </w:rPr>
            </w:pPr>
            <w:r>
              <w:rPr>
                <w:sz w:val="20"/>
              </w:rPr>
              <w:t>ставить опыты по исследованию физических явлений</w:t>
            </w:r>
            <w:r>
              <w:rPr>
                <w:spacing w:val="1"/>
                <w:sz w:val="20"/>
              </w:rPr>
              <w:t xml:space="preserve"> </w:t>
            </w:r>
            <w:r>
              <w:rPr>
                <w:sz w:val="20"/>
              </w:rPr>
              <w:t>или</w:t>
            </w:r>
            <w:r>
              <w:rPr>
                <w:spacing w:val="1"/>
                <w:sz w:val="20"/>
              </w:rPr>
              <w:t xml:space="preserve"> </w:t>
            </w:r>
            <w:r>
              <w:rPr>
                <w:sz w:val="20"/>
              </w:rPr>
              <w:t>физических</w:t>
            </w:r>
            <w:r>
              <w:rPr>
                <w:spacing w:val="1"/>
                <w:sz w:val="20"/>
              </w:rPr>
              <w:t xml:space="preserve"> </w:t>
            </w:r>
            <w:r>
              <w:rPr>
                <w:sz w:val="20"/>
              </w:rPr>
              <w:t>свойств</w:t>
            </w:r>
            <w:r>
              <w:rPr>
                <w:spacing w:val="1"/>
                <w:sz w:val="20"/>
              </w:rPr>
              <w:t xml:space="preserve"> </w:t>
            </w:r>
            <w:r>
              <w:rPr>
                <w:sz w:val="20"/>
              </w:rPr>
              <w:t>тел</w:t>
            </w:r>
            <w:r>
              <w:rPr>
                <w:spacing w:val="1"/>
                <w:sz w:val="20"/>
              </w:rPr>
              <w:t xml:space="preserve"> </w:t>
            </w:r>
            <w:r>
              <w:rPr>
                <w:sz w:val="20"/>
              </w:rPr>
              <w:t>без</w:t>
            </w:r>
            <w:r>
              <w:rPr>
                <w:spacing w:val="1"/>
                <w:sz w:val="20"/>
              </w:rPr>
              <w:t xml:space="preserve"> </w:t>
            </w:r>
            <w:r>
              <w:rPr>
                <w:sz w:val="20"/>
              </w:rPr>
              <w:t>использования</w:t>
            </w:r>
            <w:r>
              <w:rPr>
                <w:spacing w:val="1"/>
                <w:sz w:val="20"/>
              </w:rPr>
              <w:t xml:space="preserve"> </w:t>
            </w:r>
            <w:r>
              <w:rPr>
                <w:sz w:val="20"/>
              </w:rPr>
              <w:t>прямых</w:t>
            </w:r>
            <w:r>
              <w:rPr>
                <w:spacing w:val="-47"/>
                <w:sz w:val="20"/>
              </w:rPr>
              <w:t xml:space="preserve"> </w:t>
            </w:r>
            <w:r>
              <w:rPr>
                <w:sz w:val="20"/>
              </w:rPr>
              <w:t>измерений;</w:t>
            </w:r>
            <w:r>
              <w:rPr>
                <w:spacing w:val="1"/>
                <w:sz w:val="20"/>
              </w:rPr>
              <w:t xml:space="preserve"> </w:t>
            </w:r>
            <w:r>
              <w:rPr>
                <w:sz w:val="20"/>
              </w:rPr>
              <w:t>при</w:t>
            </w:r>
            <w:r>
              <w:rPr>
                <w:spacing w:val="1"/>
                <w:sz w:val="20"/>
              </w:rPr>
              <w:t xml:space="preserve"> </w:t>
            </w:r>
            <w:r>
              <w:rPr>
                <w:sz w:val="20"/>
              </w:rPr>
              <w:t>этом</w:t>
            </w:r>
            <w:r>
              <w:rPr>
                <w:spacing w:val="1"/>
                <w:sz w:val="20"/>
              </w:rPr>
              <w:t xml:space="preserve"> </w:t>
            </w:r>
            <w:r>
              <w:rPr>
                <w:sz w:val="20"/>
              </w:rPr>
              <w:t>формулировать</w:t>
            </w:r>
            <w:r>
              <w:rPr>
                <w:spacing w:val="1"/>
                <w:sz w:val="20"/>
              </w:rPr>
              <w:t xml:space="preserve"> </w:t>
            </w:r>
            <w:r>
              <w:rPr>
                <w:sz w:val="20"/>
              </w:rPr>
              <w:t>проблему/задачу</w:t>
            </w:r>
            <w:r>
              <w:rPr>
                <w:spacing w:val="-47"/>
                <w:sz w:val="20"/>
              </w:rPr>
              <w:t xml:space="preserve"> </w:t>
            </w:r>
            <w:r>
              <w:rPr>
                <w:sz w:val="20"/>
              </w:rPr>
              <w:t>учебного</w:t>
            </w:r>
            <w:r>
              <w:rPr>
                <w:spacing w:val="1"/>
                <w:sz w:val="20"/>
              </w:rPr>
              <w:t xml:space="preserve"> </w:t>
            </w:r>
            <w:r>
              <w:rPr>
                <w:sz w:val="20"/>
              </w:rPr>
              <w:t>эксперимента;</w:t>
            </w:r>
            <w:r>
              <w:rPr>
                <w:spacing w:val="1"/>
                <w:sz w:val="20"/>
              </w:rPr>
              <w:t xml:space="preserve"> </w:t>
            </w:r>
            <w:r>
              <w:rPr>
                <w:sz w:val="20"/>
              </w:rPr>
              <w:t>собирать</w:t>
            </w:r>
            <w:r>
              <w:rPr>
                <w:spacing w:val="1"/>
                <w:sz w:val="20"/>
              </w:rPr>
              <w:t xml:space="preserve"> </w:t>
            </w:r>
            <w:r>
              <w:rPr>
                <w:sz w:val="20"/>
              </w:rPr>
              <w:t>установку</w:t>
            </w:r>
            <w:r>
              <w:rPr>
                <w:spacing w:val="1"/>
                <w:sz w:val="20"/>
              </w:rPr>
              <w:t xml:space="preserve"> </w:t>
            </w:r>
            <w:r>
              <w:rPr>
                <w:sz w:val="20"/>
              </w:rPr>
              <w:t>из</w:t>
            </w:r>
            <w:r>
              <w:rPr>
                <w:spacing w:val="1"/>
                <w:sz w:val="20"/>
              </w:rPr>
              <w:t xml:space="preserve"> </w:t>
            </w:r>
            <w:r>
              <w:rPr>
                <w:sz w:val="20"/>
              </w:rPr>
              <w:t>предло-</w:t>
            </w:r>
            <w:r>
              <w:rPr>
                <w:spacing w:val="1"/>
                <w:sz w:val="20"/>
              </w:rPr>
              <w:t xml:space="preserve"> </w:t>
            </w:r>
            <w:r>
              <w:rPr>
                <w:sz w:val="20"/>
              </w:rPr>
              <w:t>женного оборудования; проводить опыт и формулировать</w:t>
            </w:r>
            <w:r>
              <w:rPr>
                <w:spacing w:val="1"/>
                <w:sz w:val="20"/>
              </w:rPr>
              <w:t xml:space="preserve"> </w:t>
            </w:r>
            <w:r>
              <w:rPr>
                <w:sz w:val="20"/>
              </w:rPr>
              <w:t>выводы.</w:t>
            </w:r>
          </w:p>
          <w:p w:rsidR="00877DF7" w:rsidRDefault="00A448DA">
            <w:pPr>
              <w:pStyle w:val="TableParagraph"/>
              <w:ind w:left="105" w:right="96"/>
              <w:jc w:val="both"/>
              <w:rPr>
                <w:sz w:val="20"/>
              </w:rPr>
            </w:pPr>
            <w:r>
              <w:rPr>
                <w:sz w:val="20"/>
                <w:u w:val="single"/>
              </w:rPr>
              <w:t>Примечание</w:t>
            </w:r>
            <w:r>
              <w:rPr>
                <w:sz w:val="20"/>
              </w:rPr>
              <w:t>.</w:t>
            </w:r>
            <w:r>
              <w:rPr>
                <w:spacing w:val="1"/>
                <w:sz w:val="20"/>
              </w:rPr>
              <w:t xml:space="preserve"> </w:t>
            </w:r>
            <w:r>
              <w:rPr>
                <w:sz w:val="20"/>
              </w:rPr>
              <w:t>При</w:t>
            </w:r>
            <w:r>
              <w:rPr>
                <w:spacing w:val="1"/>
                <w:sz w:val="20"/>
              </w:rPr>
              <w:t xml:space="preserve"> </w:t>
            </w:r>
            <w:r>
              <w:rPr>
                <w:sz w:val="20"/>
              </w:rPr>
              <w:t>проведении</w:t>
            </w:r>
            <w:r>
              <w:rPr>
                <w:spacing w:val="1"/>
                <w:sz w:val="20"/>
              </w:rPr>
              <w:t xml:space="preserve"> </w:t>
            </w:r>
            <w:r>
              <w:rPr>
                <w:sz w:val="20"/>
              </w:rPr>
              <w:t>исследования</w:t>
            </w:r>
            <w:r>
              <w:rPr>
                <w:spacing w:val="1"/>
                <w:sz w:val="20"/>
              </w:rPr>
              <w:t xml:space="preserve"> </w:t>
            </w:r>
            <w:r>
              <w:rPr>
                <w:sz w:val="20"/>
              </w:rPr>
              <w:t>физических</w:t>
            </w:r>
            <w:r>
              <w:rPr>
                <w:spacing w:val="-47"/>
                <w:sz w:val="20"/>
              </w:rPr>
              <w:t xml:space="preserve"> </w:t>
            </w:r>
            <w:r>
              <w:rPr>
                <w:sz w:val="20"/>
              </w:rPr>
              <w:t>явлений измерительные приборы используются лишь как</w:t>
            </w:r>
            <w:r>
              <w:rPr>
                <w:spacing w:val="1"/>
                <w:sz w:val="20"/>
              </w:rPr>
              <w:t xml:space="preserve"> </w:t>
            </w:r>
            <w:r>
              <w:rPr>
                <w:sz w:val="20"/>
              </w:rPr>
              <w:t>датчики</w:t>
            </w:r>
            <w:r>
              <w:rPr>
                <w:spacing w:val="1"/>
                <w:sz w:val="20"/>
              </w:rPr>
              <w:t xml:space="preserve"> </w:t>
            </w:r>
            <w:r>
              <w:rPr>
                <w:sz w:val="20"/>
              </w:rPr>
              <w:t>измерения</w:t>
            </w:r>
            <w:r>
              <w:rPr>
                <w:spacing w:val="1"/>
                <w:sz w:val="20"/>
              </w:rPr>
              <w:t xml:space="preserve"> </w:t>
            </w:r>
            <w:r>
              <w:rPr>
                <w:sz w:val="20"/>
              </w:rPr>
              <w:t>физических</w:t>
            </w:r>
            <w:r>
              <w:rPr>
                <w:spacing w:val="51"/>
                <w:sz w:val="20"/>
              </w:rPr>
              <w:t xml:space="preserve"> </w:t>
            </w:r>
            <w:r>
              <w:rPr>
                <w:sz w:val="20"/>
              </w:rPr>
              <w:t>величин.</w:t>
            </w:r>
            <w:r>
              <w:rPr>
                <w:spacing w:val="51"/>
                <w:sz w:val="20"/>
              </w:rPr>
              <w:t xml:space="preserve"> </w:t>
            </w:r>
            <w:r>
              <w:rPr>
                <w:sz w:val="20"/>
              </w:rPr>
              <w:t>Записи</w:t>
            </w:r>
            <w:r>
              <w:rPr>
                <w:spacing w:val="1"/>
                <w:sz w:val="20"/>
              </w:rPr>
              <w:t xml:space="preserve"> </w:t>
            </w:r>
            <w:r>
              <w:rPr>
                <w:sz w:val="20"/>
              </w:rPr>
              <w:t>показаний</w:t>
            </w:r>
            <w:r>
              <w:rPr>
                <w:spacing w:val="-3"/>
                <w:sz w:val="20"/>
              </w:rPr>
              <w:t xml:space="preserve"> </w:t>
            </w:r>
            <w:r>
              <w:rPr>
                <w:sz w:val="20"/>
              </w:rPr>
              <w:t>прямых</w:t>
            </w:r>
            <w:r>
              <w:rPr>
                <w:spacing w:val="-1"/>
                <w:sz w:val="20"/>
              </w:rPr>
              <w:t xml:space="preserve"> </w:t>
            </w:r>
            <w:r>
              <w:rPr>
                <w:sz w:val="20"/>
              </w:rPr>
              <w:t>измерений</w:t>
            </w:r>
            <w:r>
              <w:rPr>
                <w:spacing w:val="-3"/>
                <w:sz w:val="20"/>
              </w:rPr>
              <w:t xml:space="preserve"> </w:t>
            </w:r>
            <w:r>
              <w:rPr>
                <w:sz w:val="20"/>
              </w:rPr>
              <w:t>в</w:t>
            </w:r>
            <w:r>
              <w:rPr>
                <w:spacing w:val="-1"/>
                <w:sz w:val="20"/>
              </w:rPr>
              <w:t xml:space="preserve"> </w:t>
            </w:r>
            <w:r>
              <w:rPr>
                <w:sz w:val="20"/>
              </w:rPr>
              <w:t>этом</w:t>
            </w:r>
            <w:r>
              <w:rPr>
                <w:spacing w:val="1"/>
                <w:sz w:val="20"/>
              </w:rPr>
              <w:t xml:space="preserve"> </w:t>
            </w:r>
            <w:r>
              <w:rPr>
                <w:sz w:val="20"/>
              </w:rPr>
              <w:t>случае</w:t>
            </w:r>
            <w:r>
              <w:rPr>
                <w:spacing w:val="-4"/>
                <w:sz w:val="20"/>
              </w:rPr>
              <w:t xml:space="preserve"> </w:t>
            </w:r>
            <w:r>
              <w:rPr>
                <w:sz w:val="20"/>
              </w:rPr>
              <w:t>не</w:t>
            </w:r>
            <w:r>
              <w:rPr>
                <w:spacing w:val="-3"/>
                <w:sz w:val="20"/>
              </w:rPr>
              <w:t xml:space="preserve"> </w:t>
            </w:r>
            <w:r>
              <w:rPr>
                <w:sz w:val="20"/>
              </w:rPr>
              <w:t>требуется.</w:t>
            </w:r>
          </w:p>
          <w:p w:rsidR="00877DF7" w:rsidRDefault="00A448DA" w:rsidP="003E7F07">
            <w:pPr>
              <w:pStyle w:val="TableParagraph"/>
              <w:numPr>
                <w:ilvl w:val="0"/>
                <w:numId w:val="243"/>
              </w:numPr>
              <w:tabs>
                <w:tab w:val="left" w:pos="365"/>
              </w:tabs>
              <w:spacing w:line="235" w:lineRule="auto"/>
              <w:ind w:right="99" w:firstLine="0"/>
              <w:jc w:val="both"/>
              <w:rPr>
                <w:sz w:val="20"/>
              </w:rPr>
            </w:pPr>
            <w:r>
              <w:rPr>
                <w:sz w:val="20"/>
              </w:rPr>
              <w:t>понимать роль эксперимента в получении научной ин-</w:t>
            </w:r>
            <w:r>
              <w:rPr>
                <w:spacing w:val="1"/>
                <w:sz w:val="20"/>
              </w:rPr>
              <w:t xml:space="preserve"> </w:t>
            </w:r>
            <w:r>
              <w:rPr>
                <w:sz w:val="20"/>
              </w:rPr>
              <w:t>формации;</w:t>
            </w:r>
          </w:p>
          <w:p w:rsidR="00877DF7" w:rsidRDefault="00A448DA">
            <w:pPr>
              <w:pStyle w:val="TableParagraph"/>
              <w:ind w:left="105" w:right="96"/>
              <w:jc w:val="both"/>
              <w:rPr>
                <w:sz w:val="20"/>
              </w:rPr>
            </w:pPr>
            <w:r>
              <w:rPr>
                <w:sz w:val="20"/>
              </w:rPr>
              <w:t>проводить прямые измерения физических величин: время,</w:t>
            </w:r>
            <w:r>
              <w:rPr>
                <w:spacing w:val="1"/>
                <w:sz w:val="20"/>
              </w:rPr>
              <w:t xml:space="preserve"> </w:t>
            </w:r>
            <w:r>
              <w:rPr>
                <w:sz w:val="20"/>
              </w:rPr>
              <w:t>расстояние,</w:t>
            </w:r>
            <w:r>
              <w:rPr>
                <w:spacing w:val="1"/>
                <w:sz w:val="20"/>
              </w:rPr>
              <w:t xml:space="preserve"> </w:t>
            </w:r>
            <w:r>
              <w:rPr>
                <w:sz w:val="20"/>
              </w:rPr>
              <w:t>масса</w:t>
            </w:r>
            <w:r>
              <w:rPr>
                <w:spacing w:val="1"/>
                <w:sz w:val="20"/>
              </w:rPr>
              <w:t xml:space="preserve"> </w:t>
            </w:r>
            <w:r>
              <w:rPr>
                <w:sz w:val="20"/>
              </w:rPr>
              <w:t>тела,</w:t>
            </w:r>
            <w:r>
              <w:rPr>
                <w:spacing w:val="1"/>
                <w:sz w:val="20"/>
              </w:rPr>
              <w:t xml:space="preserve"> </w:t>
            </w:r>
            <w:r>
              <w:rPr>
                <w:sz w:val="20"/>
              </w:rPr>
              <w:t>объем,</w:t>
            </w:r>
            <w:r>
              <w:rPr>
                <w:spacing w:val="1"/>
                <w:sz w:val="20"/>
              </w:rPr>
              <w:t xml:space="preserve"> </w:t>
            </w:r>
            <w:r>
              <w:rPr>
                <w:sz w:val="20"/>
              </w:rPr>
              <w:t>сила,</w:t>
            </w:r>
            <w:r>
              <w:rPr>
                <w:spacing w:val="1"/>
                <w:sz w:val="20"/>
              </w:rPr>
              <w:t xml:space="preserve"> </w:t>
            </w:r>
            <w:r>
              <w:rPr>
                <w:sz w:val="20"/>
              </w:rPr>
              <w:t>температура,</w:t>
            </w:r>
            <w:r>
              <w:rPr>
                <w:spacing w:val="1"/>
                <w:sz w:val="20"/>
              </w:rPr>
              <w:t xml:space="preserve"> </w:t>
            </w:r>
            <w:r>
              <w:rPr>
                <w:sz w:val="20"/>
              </w:rPr>
              <w:t>атмосферное</w:t>
            </w:r>
            <w:r>
              <w:rPr>
                <w:spacing w:val="1"/>
                <w:sz w:val="20"/>
              </w:rPr>
              <w:t xml:space="preserve"> </w:t>
            </w:r>
            <w:r>
              <w:rPr>
                <w:sz w:val="20"/>
              </w:rPr>
              <w:t>давление,</w:t>
            </w:r>
            <w:r>
              <w:rPr>
                <w:spacing w:val="1"/>
                <w:sz w:val="20"/>
              </w:rPr>
              <w:t xml:space="preserve"> </w:t>
            </w:r>
            <w:r>
              <w:rPr>
                <w:sz w:val="20"/>
              </w:rPr>
              <w:t>влажность</w:t>
            </w:r>
            <w:r>
              <w:rPr>
                <w:spacing w:val="1"/>
                <w:sz w:val="20"/>
              </w:rPr>
              <w:t xml:space="preserve"> </w:t>
            </w:r>
            <w:r>
              <w:rPr>
                <w:sz w:val="20"/>
              </w:rPr>
              <w:t>воздуха,</w:t>
            </w:r>
            <w:r>
              <w:rPr>
                <w:spacing w:val="1"/>
                <w:sz w:val="20"/>
              </w:rPr>
              <w:t xml:space="preserve"> </w:t>
            </w:r>
            <w:r>
              <w:rPr>
                <w:sz w:val="20"/>
              </w:rPr>
              <w:t>напряжение,</w:t>
            </w:r>
            <w:r>
              <w:rPr>
                <w:spacing w:val="1"/>
                <w:sz w:val="20"/>
              </w:rPr>
              <w:t xml:space="preserve"> </w:t>
            </w:r>
            <w:r>
              <w:rPr>
                <w:sz w:val="20"/>
              </w:rPr>
              <w:t>сила</w:t>
            </w:r>
            <w:r>
              <w:rPr>
                <w:spacing w:val="1"/>
                <w:sz w:val="20"/>
              </w:rPr>
              <w:t xml:space="preserve"> </w:t>
            </w:r>
            <w:r>
              <w:rPr>
                <w:sz w:val="20"/>
              </w:rPr>
              <w:t>тока,</w:t>
            </w:r>
            <w:r>
              <w:rPr>
                <w:spacing w:val="1"/>
                <w:sz w:val="20"/>
              </w:rPr>
              <w:t xml:space="preserve"> </w:t>
            </w:r>
            <w:r>
              <w:rPr>
                <w:sz w:val="20"/>
              </w:rPr>
              <w:t>радиационный</w:t>
            </w:r>
            <w:r>
              <w:rPr>
                <w:spacing w:val="1"/>
                <w:sz w:val="20"/>
              </w:rPr>
              <w:t xml:space="preserve"> </w:t>
            </w:r>
            <w:r>
              <w:rPr>
                <w:sz w:val="20"/>
              </w:rPr>
              <w:t>фон</w:t>
            </w:r>
            <w:r>
              <w:rPr>
                <w:spacing w:val="1"/>
                <w:sz w:val="20"/>
              </w:rPr>
              <w:t xml:space="preserve"> </w:t>
            </w:r>
            <w:r>
              <w:rPr>
                <w:sz w:val="20"/>
              </w:rPr>
              <w:t>(с</w:t>
            </w:r>
            <w:r>
              <w:rPr>
                <w:spacing w:val="1"/>
                <w:sz w:val="20"/>
              </w:rPr>
              <w:t xml:space="preserve"> </w:t>
            </w:r>
            <w:r>
              <w:rPr>
                <w:sz w:val="20"/>
              </w:rPr>
              <w:t>использованием</w:t>
            </w:r>
            <w:r>
              <w:rPr>
                <w:spacing w:val="1"/>
                <w:sz w:val="20"/>
              </w:rPr>
              <w:t xml:space="preserve"> </w:t>
            </w:r>
            <w:r>
              <w:rPr>
                <w:sz w:val="20"/>
              </w:rPr>
              <w:t>дозиметра);</w:t>
            </w:r>
            <w:r>
              <w:rPr>
                <w:spacing w:val="1"/>
                <w:sz w:val="20"/>
              </w:rPr>
              <w:t xml:space="preserve"> </w:t>
            </w:r>
            <w:r>
              <w:rPr>
                <w:sz w:val="20"/>
              </w:rPr>
              <w:t>при</w:t>
            </w:r>
            <w:r>
              <w:rPr>
                <w:spacing w:val="1"/>
                <w:sz w:val="20"/>
              </w:rPr>
              <w:t xml:space="preserve"> </w:t>
            </w:r>
            <w:r>
              <w:rPr>
                <w:sz w:val="20"/>
              </w:rPr>
              <w:t>этом</w:t>
            </w:r>
            <w:r>
              <w:rPr>
                <w:spacing w:val="1"/>
                <w:sz w:val="20"/>
              </w:rPr>
              <w:t xml:space="preserve"> </w:t>
            </w:r>
            <w:r>
              <w:rPr>
                <w:sz w:val="20"/>
              </w:rPr>
              <w:t>выбирать</w:t>
            </w:r>
            <w:r>
              <w:rPr>
                <w:spacing w:val="1"/>
                <w:sz w:val="20"/>
              </w:rPr>
              <w:t xml:space="preserve"> </w:t>
            </w:r>
            <w:r>
              <w:rPr>
                <w:sz w:val="20"/>
              </w:rPr>
              <w:t>оптимальный</w:t>
            </w:r>
            <w:r>
              <w:rPr>
                <w:spacing w:val="1"/>
                <w:sz w:val="20"/>
              </w:rPr>
              <w:t xml:space="preserve"> </w:t>
            </w:r>
            <w:r>
              <w:rPr>
                <w:sz w:val="20"/>
              </w:rPr>
              <w:t>способ</w:t>
            </w:r>
            <w:r>
              <w:rPr>
                <w:spacing w:val="1"/>
                <w:sz w:val="20"/>
              </w:rPr>
              <w:t xml:space="preserve"> </w:t>
            </w:r>
            <w:r>
              <w:rPr>
                <w:sz w:val="20"/>
              </w:rPr>
              <w:t>измерения</w:t>
            </w:r>
            <w:r>
              <w:rPr>
                <w:spacing w:val="1"/>
                <w:sz w:val="20"/>
              </w:rPr>
              <w:t xml:space="preserve"> </w:t>
            </w:r>
            <w:r>
              <w:rPr>
                <w:sz w:val="20"/>
              </w:rPr>
              <w:t>и</w:t>
            </w:r>
            <w:r>
              <w:rPr>
                <w:spacing w:val="1"/>
                <w:sz w:val="20"/>
              </w:rPr>
              <w:t xml:space="preserve"> </w:t>
            </w:r>
            <w:r>
              <w:rPr>
                <w:sz w:val="20"/>
              </w:rPr>
              <w:t>использовать</w:t>
            </w:r>
            <w:r>
              <w:rPr>
                <w:spacing w:val="1"/>
                <w:sz w:val="20"/>
              </w:rPr>
              <w:t xml:space="preserve"> </w:t>
            </w:r>
            <w:r>
              <w:rPr>
                <w:sz w:val="20"/>
              </w:rPr>
              <w:t>простейшие</w:t>
            </w:r>
            <w:r>
              <w:rPr>
                <w:spacing w:val="1"/>
                <w:sz w:val="20"/>
              </w:rPr>
              <w:t xml:space="preserve"> </w:t>
            </w:r>
            <w:r>
              <w:rPr>
                <w:sz w:val="20"/>
              </w:rPr>
              <w:t>методы</w:t>
            </w:r>
            <w:r>
              <w:rPr>
                <w:spacing w:val="1"/>
                <w:sz w:val="20"/>
              </w:rPr>
              <w:t xml:space="preserve"> </w:t>
            </w:r>
            <w:r>
              <w:rPr>
                <w:sz w:val="20"/>
              </w:rPr>
              <w:t>оценки</w:t>
            </w:r>
            <w:r>
              <w:rPr>
                <w:spacing w:val="1"/>
                <w:sz w:val="20"/>
              </w:rPr>
              <w:t xml:space="preserve"> </w:t>
            </w:r>
            <w:r>
              <w:rPr>
                <w:sz w:val="20"/>
              </w:rPr>
              <w:t>погрешностей</w:t>
            </w:r>
            <w:r>
              <w:rPr>
                <w:spacing w:val="-1"/>
                <w:sz w:val="20"/>
              </w:rPr>
              <w:t xml:space="preserve"> </w:t>
            </w:r>
            <w:r>
              <w:rPr>
                <w:sz w:val="20"/>
              </w:rPr>
              <w:t>измерений.</w:t>
            </w:r>
          </w:p>
          <w:p w:rsidR="00877DF7" w:rsidRDefault="00A448DA">
            <w:pPr>
              <w:pStyle w:val="TableParagraph"/>
              <w:ind w:left="105" w:right="99"/>
              <w:jc w:val="both"/>
              <w:rPr>
                <w:sz w:val="20"/>
              </w:rPr>
            </w:pPr>
            <w:r>
              <w:rPr>
                <w:sz w:val="20"/>
                <w:u w:val="single"/>
              </w:rPr>
              <w:t>Примечание</w:t>
            </w:r>
            <w:r>
              <w:rPr>
                <w:sz w:val="20"/>
              </w:rPr>
              <w:t>.</w:t>
            </w:r>
            <w:r>
              <w:rPr>
                <w:spacing w:val="1"/>
                <w:sz w:val="20"/>
              </w:rPr>
              <w:t xml:space="preserve"> </w:t>
            </w:r>
            <w:r>
              <w:rPr>
                <w:sz w:val="20"/>
              </w:rPr>
              <w:t>Любая</w:t>
            </w:r>
            <w:r>
              <w:rPr>
                <w:spacing w:val="1"/>
                <w:sz w:val="20"/>
              </w:rPr>
              <w:t xml:space="preserve"> </w:t>
            </w:r>
            <w:r>
              <w:rPr>
                <w:sz w:val="20"/>
              </w:rPr>
              <w:t>учебная</w:t>
            </w:r>
            <w:r>
              <w:rPr>
                <w:spacing w:val="1"/>
                <w:sz w:val="20"/>
              </w:rPr>
              <w:t xml:space="preserve"> </w:t>
            </w:r>
            <w:r>
              <w:rPr>
                <w:sz w:val="20"/>
              </w:rPr>
              <w:t>программа</w:t>
            </w:r>
            <w:r>
              <w:rPr>
                <w:spacing w:val="1"/>
                <w:sz w:val="20"/>
              </w:rPr>
              <w:t xml:space="preserve"> </w:t>
            </w:r>
            <w:r>
              <w:rPr>
                <w:sz w:val="20"/>
              </w:rPr>
              <w:t>должна</w:t>
            </w:r>
            <w:r>
              <w:rPr>
                <w:spacing w:val="1"/>
                <w:sz w:val="20"/>
              </w:rPr>
              <w:t xml:space="preserve"> </w:t>
            </w:r>
            <w:r>
              <w:rPr>
                <w:sz w:val="20"/>
              </w:rPr>
              <w:t>обеспечивать</w:t>
            </w:r>
            <w:r>
              <w:rPr>
                <w:spacing w:val="1"/>
                <w:sz w:val="20"/>
              </w:rPr>
              <w:t xml:space="preserve"> </w:t>
            </w:r>
            <w:r>
              <w:rPr>
                <w:sz w:val="20"/>
              </w:rPr>
              <w:t>овладение</w:t>
            </w:r>
            <w:r>
              <w:rPr>
                <w:spacing w:val="1"/>
                <w:sz w:val="20"/>
              </w:rPr>
              <w:t xml:space="preserve"> </w:t>
            </w:r>
            <w:r>
              <w:rPr>
                <w:sz w:val="20"/>
              </w:rPr>
              <w:t>прямыми</w:t>
            </w:r>
            <w:r>
              <w:rPr>
                <w:spacing w:val="1"/>
                <w:sz w:val="20"/>
              </w:rPr>
              <w:t xml:space="preserve"> </w:t>
            </w:r>
            <w:r>
              <w:rPr>
                <w:sz w:val="20"/>
              </w:rPr>
              <w:t>измерениями</w:t>
            </w:r>
            <w:r>
              <w:rPr>
                <w:spacing w:val="1"/>
                <w:sz w:val="20"/>
              </w:rPr>
              <w:t xml:space="preserve"> </w:t>
            </w:r>
            <w:r>
              <w:rPr>
                <w:sz w:val="20"/>
              </w:rPr>
              <w:t>всех</w:t>
            </w:r>
            <w:r>
              <w:rPr>
                <w:spacing w:val="1"/>
                <w:sz w:val="20"/>
              </w:rPr>
              <w:t xml:space="preserve"> </w:t>
            </w:r>
            <w:r>
              <w:rPr>
                <w:sz w:val="20"/>
              </w:rPr>
              <w:t>перечисленных</w:t>
            </w:r>
            <w:r>
              <w:rPr>
                <w:spacing w:val="1"/>
                <w:sz w:val="20"/>
              </w:rPr>
              <w:t xml:space="preserve"> </w:t>
            </w:r>
            <w:r>
              <w:rPr>
                <w:sz w:val="20"/>
              </w:rPr>
              <w:t>физических</w:t>
            </w:r>
            <w:r>
              <w:rPr>
                <w:spacing w:val="1"/>
                <w:sz w:val="20"/>
              </w:rPr>
              <w:t xml:space="preserve"> </w:t>
            </w:r>
            <w:r>
              <w:rPr>
                <w:sz w:val="20"/>
              </w:rPr>
              <w:t>величин.</w:t>
            </w:r>
          </w:p>
          <w:p w:rsidR="00877DF7" w:rsidRDefault="00A448DA" w:rsidP="003E7F07">
            <w:pPr>
              <w:pStyle w:val="TableParagraph"/>
              <w:numPr>
                <w:ilvl w:val="0"/>
                <w:numId w:val="243"/>
              </w:numPr>
              <w:tabs>
                <w:tab w:val="left" w:pos="365"/>
              </w:tabs>
              <w:ind w:right="95" w:firstLine="0"/>
              <w:jc w:val="both"/>
              <w:rPr>
                <w:sz w:val="20"/>
              </w:rPr>
            </w:pPr>
            <w:r>
              <w:rPr>
                <w:sz w:val="20"/>
              </w:rPr>
              <w:t>проводить</w:t>
            </w:r>
            <w:r>
              <w:rPr>
                <w:spacing w:val="1"/>
                <w:sz w:val="20"/>
              </w:rPr>
              <w:t xml:space="preserve"> </w:t>
            </w:r>
            <w:r>
              <w:rPr>
                <w:sz w:val="20"/>
              </w:rPr>
              <w:t>исследование</w:t>
            </w:r>
            <w:r>
              <w:rPr>
                <w:spacing w:val="1"/>
                <w:sz w:val="20"/>
              </w:rPr>
              <w:t xml:space="preserve"> </w:t>
            </w:r>
            <w:r>
              <w:rPr>
                <w:sz w:val="20"/>
              </w:rPr>
              <w:t>зависимостей</w:t>
            </w:r>
            <w:r>
              <w:rPr>
                <w:spacing w:val="1"/>
                <w:sz w:val="20"/>
              </w:rPr>
              <w:t xml:space="preserve"> </w:t>
            </w:r>
            <w:r>
              <w:rPr>
                <w:sz w:val="20"/>
              </w:rPr>
              <w:t>физических</w:t>
            </w:r>
            <w:r>
              <w:rPr>
                <w:spacing w:val="1"/>
                <w:sz w:val="20"/>
              </w:rPr>
              <w:t xml:space="preserve"> </w:t>
            </w:r>
            <w:r>
              <w:rPr>
                <w:sz w:val="20"/>
              </w:rPr>
              <w:t>величин с использованием прямых измерений: при этом</w:t>
            </w:r>
            <w:r>
              <w:rPr>
                <w:spacing w:val="1"/>
                <w:sz w:val="20"/>
              </w:rPr>
              <w:t xml:space="preserve"> </w:t>
            </w:r>
            <w:r>
              <w:rPr>
                <w:sz w:val="20"/>
              </w:rPr>
              <w:t>конструировать</w:t>
            </w:r>
            <w:r>
              <w:rPr>
                <w:spacing w:val="1"/>
                <w:sz w:val="20"/>
              </w:rPr>
              <w:t xml:space="preserve"> </w:t>
            </w:r>
            <w:r>
              <w:rPr>
                <w:sz w:val="20"/>
              </w:rPr>
              <w:t>установку,</w:t>
            </w:r>
            <w:r>
              <w:rPr>
                <w:spacing w:val="1"/>
                <w:sz w:val="20"/>
              </w:rPr>
              <w:t xml:space="preserve"> </w:t>
            </w:r>
            <w:r>
              <w:rPr>
                <w:sz w:val="20"/>
              </w:rPr>
              <w:t>фиксировать</w:t>
            </w:r>
            <w:r>
              <w:rPr>
                <w:spacing w:val="1"/>
                <w:sz w:val="20"/>
              </w:rPr>
              <w:t xml:space="preserve"> </w:t>
            </w:r>
            <w:r>
              <w:rPr>
                <w:sz w:val="20"/>
              </w:rPr>
              <w:t>результаты</w:t>
            </w:r>
            <w:r>
              <w:rPr>
                <w:spacing w:val="1"/>
                <w:sz w:val="20"/>
              </w:rPr>
              <w:t xml:space="preserve"> </w:t>
            </w:r>
            <w:r>
              <w:rPr>
                <w:sz w:val="20"/>
              </w:rPr>
              <w:t>полученной</w:t>
            </w:r>
            <w:r>
              <w:rPr>
                <w:spacing w:val="1"/>
                <w:sz w:val="20"/>
              </w:rPr>
              <w:t xml:space="preserve"> </w:t>
            </w:r>
            <w:r>
              <w:rPr>
                <w:sz w:val="20"/>
              </w:rPr>
              <w:t>зависимости</w:t>
            </w:r>
            <w:r>
              <w:rPr>
                <w:spacing w:val="1"/>
                <w:sz w:val="20"/>
              </w:rPr>
              <w:t xml:space="preserve"> </w:t>
            </w:r>
            <w:r>
              <w:rPr>
                <w:sz w:val="20"/>
              </w:rPr>
              <w:t>физических</w:t>
            </w:r>
            <w:r>
              <w:rPr>
                <w:spacing w:val="1"/>
                <w:sz w:val="20"/>
              </w:rPr>
              <w:t xml:space="preserve"> </w:t>
            </w:r>
            <w:r>
              <w:rPr>
                <w:sz w:val="20"/>
              </w:rPr>
              <w:t>величин</w:t>
            </w:r>
            <w:r>
              <w:rPr>
                <w:spacing w:val="1"/>
                <w:sz w:val="20"/>
              </w:rPr>
              <w:t xml:space="preserve"> </w:t>
            </w:r>
            <w:r>
              <w:rPr>
                <w:sz w:val="20"/>
              </w:rPr>
              <w:t>в</w:t>
            </w:r>
            <w:r>
              <w:rPr>
                <w:spacing w:val="1"/>
                <w:sz w:val="20"/>
              </w:rPr>
              <w:t xml:space="preserve"> </w:t>
            </w:r>
            <w:r>
              <w:rPr>
                <w:sz w:val="20"/>
              </w:rPr>
              <w:t>виде</w:t>
            </w:r>
            <w:r>
              <w:rPr>
                <w:spacing w:val="-47"/>
                <w:sz w:val="20"/>
              </w:rPr>
              <w:t xml:space="preserve"> </w:t>
            </w:r>
            <w:r>
              <w:rPr>
                <w:sz w:val="20"/>
              </w:rPr>
              <w:t>таблиц</w:t>
            </w:r>
            <w:r>
              <w:rPr>
                <w:spacing w:val="1"/>
                <w:sz w:val="20"/>
              </w:rPr>
              <w:t xml:space="preserve"> </w:t>
            </w:r>
            <w:r>
              <w:rPr>
                <w:sz w:val="20"/>
              </w:rPr>
              <w:t>и</w:t>
            </w:r>
            <w:r>
              <w:rPr>
                <w:spacing w:val="1"/>
                <w:sz w:val="20"/>
              </w:rPr>
              <w:t xml:space="preserve"> </w:t>
            </w:r>
            <w:r>
              <w:rPr>
                <w:sz w:val="20"/>
              </w:rPr>
              <w:t>графиков,</w:t>
            </w:r>
            <w:r>
              <w:rPr>
                <w:spacing w:val="1"/>
                <w:sz w:val="20"/>
              </w:rPr>
              <w:t xml:space="preserve"> </w:t>
            </w:r>
            <w:r>
              <w:rPr>
                <w:sz w:val="20"/>
              </w:rPr>
              <w:t>делать</w:t>
            </w:r>
            <w:r>
              <w:rPr>
                <w:spacing w:val="1"/>
                <w:sz w:val="20"/>
              </w:rPr>
              <w:t xml:space="preserve"> </w:t>
            </w:r>
            <w:r>
              <w:rPr>
                <w:sz w:val="20"/>
              </w:rPr>
              <w:t>выводы</w:t>
            </w:r>
            <w:r>
              <w:rPr>
                <w:spacing w:val="1"/>
                <w:sz w:val="20"/>
              </w:rPr>
              <w:t xml:space="preserve"> </w:t>
            </w:r>
            <w:r>
              <w:rPr>
                <w:sz w:val="20"/>
              </w:rPr>
              <w:t>по</w:t>
            </w:r>
            <w:r>
              <w:rPr>
                <w:spacing w:val="1"/>
                <w:sz w:val="20"/>
              </w:rPr>
              <w:t xml:space="preserve"> </w:t>
            </w:r>
            <w:r>
              <w:rPr>
                <w:sz w:val="20"/>
              </w:rPr>
              <w:t>результатам</w:t>
            </w:r>
            <w:r>
              <w:rPr>
                <w:spacing w:val="1"/>
                <w:sz w:val="20"/>
              </w:rPr>
              <w:t xml:space="preserve"> </w:t>
            </w:r>
            <w:r>
              <w:rPr>
                <w:sz w:val="20"/>
              </w:rPr>
              <w:t>исследования;</w:t>
            </w:r>
          </w:p>
          <w:p w:rsidR="00877DF7" w:rsidRDefault="00A448DA" w:rsidP="003E7F07">
            <w:pPr>
              <w:pStyle w:val="TableParagraph"/>
              <w:numPr>
                <w:ilvl w:val="0"/>
                <w:numId w:val="243"/>
              </w:numPr>
              <w:tabs>
                <w:tab w:val="left" w:pos="365"/>
              </w:tabs>
              <w:ind w:right="95" w:firstLine="0"/>
              <w:jc w:val="both"/>
              <w:rPr>
                <w:sz w:val="20"/>
              </w:rPr>
            </w:pPr>
            <w:r>
              <w:rPr>
                <w:sz w:val="20"/>
              </w:rPr>
              <w:t>проводить косвенные измерения физических величин:</w:t>
            </w:r>
            <w:r>
              <w:rPr>
                <w:spacing w:val="1"/>
                <w:sz w:val="20"/>
              </w:rPr>
              <w:t xml:space="preserve"> </w:t>
            </w:r>
            <w:r>
              <w:rPr>
                <w:sz w:val="20"/>
              </w:rPr>
              <w:t>при выполнении измерений собирать экспериментальную</w:t>
            </w:r>
            <w:r>
              <w:rPr>
                <w:spacing w:val="1"/>
                <w:sz w:val="20"/>
              </w:rPr>
              <w:t xml:space="preserve"> </w:t>
            </w:r>
            <w:r>
              <w:rPr>
                <w:sz w:val="20"/>
              </w:rPr>
              <w:t>установку,</w:t>
            </w:r>
            <w:r>
              <w:rPr>
                <w:spacing w:val="1"/>
                <w:sz w:val="20"/>
              </w:rPr>
              <w:t xml:space="preserve"> </w:t>
            </w:r>
            <w:r>
              <w:rPr>
                <w:sz w:val="20"/>
              </w:rPr>
              <w:t>следуя предложенной инструкции, вычислять</w:t>
            </w:r>
            <w:r>
              <w:rPr>
                <w:spacing w:val="1"/>
                <w:sz w:val="20"/>
              </w:rPr>
              <w:t xml:space="preserve"> </w:t>
            </w:r>
            <w:r>
              <w:rPr>
                <w:sz w:val="20"/>
              </w:rPr>
              <w:t>значение</w:t>
            </w:r>
            <w:r>
              <w:rPr>
                <w:spacing w:val="1"/>
                <w:sz w:val="20"/>
              </w:rPr>
              <w:t xml:space="preserve"> </w:t>
            </w:r>
            <w:r>
              <w:rPr>
                <w:sz w:val="20"/>
              </w:rPr>
              <w:t>величины</w:t>
            </w:r>
            <w:r>
              <w:rPr>
                <w:spacing w:val="1"/>
                <w:sz w:val="20"/>
              </w:rPr>
              <w:t xml:space="preserve"> </w:t>
            </w:r>
            <w:r>
              <w:rPr>
                <w:sz w:val="20"/>
              </w:rPr>
              <w:t>и</w:t>
            </w:r>
            <w:r>
              <w:rPr>
                <w:spacing w:val="1"/>
                <w:sz w:val="20"/>
              </w:rPr>
              <w:t xml:space="preserve"> </w:t>
            </w:r>
            <w:r>
              <w:rPr>
                <w:sz w:val="20"/>
              </w:rPr>
              <w:t>анализировать</w:t>
            </w:r>
            <w:r>
              <w:rPr>
                <w:spacing w:val="1"/>
                <w:sz w:val="20"/>
              </w:rPr>
              <w:t xml:space="preserve"> </w:t>
            </w:r>
            <w:r>
              <w:rPr>
                <w:sz w:val="20"/>
              </w:rPr>
              <w:t>полученные</w:t>
            </w:r>
            <w:r>
              <w:rPr>
                <w:spacing w:val="1"/>
                <w:sz w:val="20"/>
              </w:rPr>
              <w:t xml:space="preserve"> </w:t>
            </w:r>
            <w:r>
              <w:rPr>
                <w:sz w:val="20"/>
              </w:rPr>
              <w:t>результаты</w:t>
            </w:r>
            <w:r>
              <w:rPr>
                <w:spacing w:val="-1"/>
                <w:sz w:val="20"/>
              </w:rPr>
              <w:t xml:space="preserve"> </w:t>
            </w:r>
            <w:r>
              <w:rPr>
                <w:sz w:val="20"/>
              </w:rPr>
              <w:t>с</w:t>
            </w:r>
            <w:r>
              <w:rPr>
                <w:spacing w:val="-3"/>
                <w:sz w:val="20"/>
              </w:rPr>
              <w:t xml:space="preserve"> </w:t>
            </w:r>
            <w:r>
              <w:rPr>
                <w:sz w:val="20"/>
              </w:rPr>
              <w:t>учетом</w:t>
            </w:r>
            <w:r>
              <w:rPr>
                <w:spacing w:val="3"/>
                <w:sz w:val="20"/>
              </w:rPr>
              <w:t xml:space="preserve"> </w:t>
            </w:r>
            <w:r>
              <w:rPr>
                <w:sz w:val="20"/>
              </w:rPr>
              <w:t>заданной</w:t>
            </w:r>
            <w:r>
              <w:rPr>
                <w:spacing w:val="-2"/>
                <w:sz w:val="20"/>
              </w:rPr>
              <w:t xml:space="preserve"> </w:t>
            </w:r>
            <w:r>
              <w:rPr>
                <w:sz w:val="20"/>
              </w:rPr>
              <w:t>точности измерений;</w:t>
            </w:r>
          </w:p>
          <w:p w:rsidR="00877DF7" w:rsidRDefault="00A448DA" w:rsidP="003E7F07">
            <w:pPr>
              <w:pStyle w:val="TableParagraph"/>
              <w:numPr>
                <w:ilvl w:val="0"/>
                <w:numId w:val="243"/>
              </w:numPr>
              <w:tabs>
                <w:tab w:val="left" w:pos="365"/>
              </w:tabs>
              <w:ind w:right="94" w:firstLine="0"/>
              <w:jc w:val="both"/>
              <w:rPr>
                <w:sz w:val="20"/>
              </w:rPr>
            </w:pPr>
            <w:r>
              <w:rPr>
                <w:sz w:val="20"/>
              </w:rPr>
              <w:t>анализировать</w:t>
            </w:r>
            <w:r>
              <w:rPr>
                <w:spacing w:val="1"/>
                <w:sz w:val="20"/>
              </w:rPr>
              <w:t xml:space="preserve"> </w:t>
            </w:r>
            <w:r>
              <w:rPr>
                <w:sz w:val="20"/>
              </w:rPr>
              <w:t>ситуации</w:t>
            </w:r>
            <w:r>
              <w:rPr>
                <w:spacing w:val="1"/>
                <w:sz w:val="20"/>
              </w:rPr>
              <w:t xml:space="preserve"> </w:t>
            </w:r>
            <w:r>
              <w:rPr>
                <w:sz w:val="20"/>
              </w:rPr>
              <w:t>практико-ориентированного</w:t>
            </w:r>
            <w:r>
              <w:rPr>
                <w:spacing w:val="1"/>
                <w:sz w:val="20"/>
              </w:rPr>
              <w:t xml:space="preserve"> </w:t>
            </w:r>
            <w:r>
              <w:rPr>
                <w:sz w:val="20"/>
              </w:rPr>
              <w:t>характера,</w:t>
            </w:r>
            <w:r>
              <w:rPr>
                <w:spacing w:val="1"/>
                <w:sz w:val="20"/>
              </w:rPr>
              <w:t xml:space="preserve"> </w:t>
            </w:r>
            <w:r>
              <w:rPr>
                <w:sz w:val="20"/>
              </w:rPr>
              <w:t>узнавать</w:t>
            </w:r>
            <w:r>
              <w:rPr>
                <w:spacing w:val="1"/>
                <w:sz w:val="20"/>
              </w:rPr>
              <w:t xml:space="preserve"> </w:t>
            </w:r>
            <w:r>
              <w:rPr>
                <w:sz w:val="20"/>
              </w:rPr>
              <w:t>в</w:t>
            </w:r>
            <w:r>
              <w:rPr>
                <w:spacing w:val="1"/>
                <w:sz w:val="20"/>
              </w:rPr>
              <w:t xml:space="preserve"> </w:t>
            </w:r>
            <w:r>
              <w:rPr>
                <w:sz w:val="20"/>
              </w:rPr>
              <w:t>них</w:t>
            </w:r>
            <w:r>
              <w:rPr>
                <w:spacing w:val="1"/>
                <w:sz w:val="20"/>
              </w:rPr>
              <w:t xml:space="preserve"> </w:t>
            </w:r>
            <w:r>
              <w:rPr>
                <w:sz w:val="20"/>
              </w:rPr>
              <w:t>проявление</w:t>
            </w:r>
            <w:r>
              <w:rPr>
                <w:spacing w:val="1"/>
                <w:sz w:val="20"/>
              </w:rPr>
              <w:t xml:space="preserve"> </w:t>
            </w:r>
            <w:r>
              <w:rPr>
                <w:sz w:val="20"/>
              </w:rPr>
              <w:t>изученных</w:t>
            </w:r>
            <w:r>
              <w:rPr>
                <w:spacing w:val="1"/>
                <w:sz w:val="20"/>
              </w:rPr>
              <w:t xml:space="preserve"> </w:t>
            </w:r>
            <w:r>
              <w:rPr>
                <w:sz w:val="20"/>
              </w:rPr>
              <w:t>физических</w:t>
            </w:r>
            <w:r>
              <w:rPr>
                <w:spacing w:val="1"/>
                <w:sz w:val="20"/>
              </w:rPr>
              <w:t xml:space="preserve"> </w:t>
            </w:r>
            <w:r>
              <w:rPr>
                <w:sz w:val="20"/>
              </w:rPr>
              <w:t>явлений</w:t>
            </w:r>
            <w:r>
              <w:rPr>
                <w:spacing w:val="1"/>
                <w:sz w:val="20"/>
              </w:rPr>
              <w:t xml:space="preserve"> </w:t>
            </w:r>
            <w:r>
              <w:rPr>
                <w:sz w:val="20"/>
              </w:rPr>
              <w:t>или</w:t>
            </w:r>
            <w:r>
              <w:rPr>
                <w:spacing w:val="1"/>
                <w:sz w:val="20"/>
              </w:rPr>
              <w:t xml:space="preserve"> </w:t>
            </w:r>
            <w:r>
              <w:rPr>
                <w:sz w:val="20"/>
              </w:rPr>
              <w:t>закономерностей</w:t>
            </w:r>
            <w:r>
              <w:rPr>
                <w:spacing w:val="1"/>
                <w:sz w:val="20"/>
              </w:rPr>
              <w:t xml:space="preserve"> </w:t>
            </w:r>
            <w:r>
              <w:rPr>
                <w:sz w:val="20"/>
              </w:rPr>
              <w:t>и</w:t>
            </w:r>
            <w:r>
              <w:rPr>
                <w:spacing w:val="1"/>
                <w:sz w:val="20"/>
              </w:rPr>
              <w:t xml:space="preserve"> </w:t>
            </w:r>
            <w:r>
              <w:rPr>
                <w:sz w:val="20"/>
              </w:rPr>
              <w:t>применять</w:t>
            </w:r>
            <w:r>
              <w:rPr>
                <w:spacing w:val="1"/>
                <w:sz w:val="20"/>
              </w:rPr>
              <w:t xml:space="preserve"> </w:t>
            </w:r>
            <w:r>
              <w:rPr>
                <w:sz w:val="20"/>
              </w:rPr>
              <w:t>имеющиеся знания для</w:t>
            </w:r>
            <w:r>
              <w:rPr>
                <w:spacing w:val="1"/>
                <w:sz w:val="20"/>
              </w:rPr>
              <w:t xml:space="preserve"> </w:t>
            </w:r>
            <w:r>
              <w:rPr>
                <w:sz w:val="20"/>
              </w:rPr>
              <w:t>их</w:t>
            </w:r>
            <w:r>
              <w:rPr>
                <w:spacing w:val="-3"/>
                <w:sz w:val="20"/>
              </w:rPr>
              <w:t xml:space="preserve"> </w:t>
            </w:r>
            <w:r>
              <w:rPr>
                <w:sz w:val="20"/>
              </w:rPr>
              <w:t>объяснения;</w:t>
            </w:r>
          </w:p>
          <w:p w:rsidR="00877DF7" w:rsidRDefault="00A448DA" w:rsidP="003E7F07">
            <w:pPr>
              <w:pStyle w:val="TableParagraph"/>
              <w:numPr>
                <w:ilvl w:val="0"/>
                <w:numId w:val="243"/>
              </w:numPr>
              <w:tabs>
                <w:tab w:val="left" w:pos="365"/>
              </w:tabs>
              <w:ind w:right="96" w:firstLine="0"/>
              <w:jc w:val="both"/>
              <w:rPr>
                <w:sz w:val="20"/>
              </w:rPr>
            </w:pPr>
            <w:r>
              <w:rPr>
                <w:sz w:val="20"/>
              </w:rPr>
              <w:t>понимать</w:t>
            </w:r>
            <w:r>
              <w:rPr>
                <w:spacing w:val="1"/>
                <w:sz w:val="20"/>
              </w:rPr>
              <w:t xml:space="preserve"> </w:t>
            </w:r>
            <w:r>
              <w:rPr>
                <w:sz w:val="20"/>
              </w:rPr>
              <w:t>принципы</w:t>
            </w:r>
            <w:r>
              <w:rPr>
                <w:spacing w:val="1"/>
                <w:sz w:val="20"/>
              </w:rPr>
              <w:t xml:space="preserve"> </w:t>
            </w:r>
            <w:r>
              <w:rPr>
                <w:sz w:val="20"/>
              </w:rPr>
              <w:t>действия</w:t>
            </w:r>
            <w:r>
              <w:rPr>
                <w:spacing w:val="1"/>
                <w:sz w:val="20"/>
              </w:rPr>
              <w:t xml:space="preserve"> </w:t>
            </w:r>
            <w:r>
              <w:rPr>
                <w:sz w:val="20"/>
              </w:rPr>
              <w:t>машин,</w:t>
            </w:r>
            <w:r>
              <w:rPr>
                <w:spacing w:val="1"/>
                <w:sz w:val="20"/>
              </w:rPr>
              <w:t xml:space="preserve"> </w:t>
            </w:r>
            <w:r>
              <w:rPr>
                <w:sz w:val="20"/>
              </w:rPr>
              <w:t>приборов</w:t>
            </w:r>
            <w:r>
              <w:rPr>
                <w:spacing w:val="1"/>
                <w:sz w:val="20"/>
              </w:rPr>
              <w:t xml:space="preserve"> </w:t>
            </w:r>
            <w:r>
              <w:rPr>
                <w:sz w:val="20"/>
              </w:rPr>
              <w:t>и</w:t>
            </w:r>
            <w:r>
              <w:rPr>
                <w:spacing w:val="1"/>
                <w:sz w:val="20"/>
              </w:rPr>
              <w:t xml:space="preserve"> </w:t>
            </w:r>
            <w:r>
              <w:rPr>
                <w:sz w:val="20"/>
              </w:rPr>
              <w:t>технических</w:t>
            </w:r>
            <w:r>
              <w:rPr>
                <w:spacing w:val="1"/>
                <w:sz w:val="20"/>
              </w:rPr>
              <w:t xml:space="preserve"> </w:t>
            </w:r>
            <w:r>
              <w:rPr>
                <w:sz w:val="20"/>
              </w:rPr>
              <w:t>устройств,</w:t>
            </w:r>
            <w:r>
              <w:rPr>
                <w:spacing w:val="1"/>
                <w:sz w:val="20"/>
              </w:rPr>
              <w:t xml:space="preserve"> </w:t>
            </w:r>
            <w:r>
              <w:rPr>
                <w:sz w:val="20"/>
              </w:rPr>
              <w:t>условия</w:t>
            </w:r>
            <w:r>
              <w:rPr>
                <w:spacing w:val="1"/>
                <w:sz w:val="20"/>
              </w:rPr>
              <w:t xml:space="preserve"> </w:t>
            </w:r>
            <w:r>
              <w:rPr>
                <w:sz w:val="20"/>
              </w:rPr>
              <w:t>их</w:t>
            </w:r>
            <w:r>
              <w:rPr>
                <w:spacing w:val="1"/>
                <w:sz w:val="20"/>
              </w:rPr>
              <w:t xml:space="preserve"> </w:t>
            </w:r>
            <w:r>
              <w:rPr>
                <w:sz w:val="20"/>
              </w:rPr>
              <w:t>безопасного</w:t>
            </w:r>
            <w:r>
              <w:rPr>
                <w:spacing w:val="1"/>
                <w:sz w:val="20"/>
              </w:rPr>
              <w:t xml:space="preserve"> </w:t>
            </w:r>
            <w:r>
              <w:rPr>
                <w:sz w:val="20"/>
              </w:rPr>
              <w:t>использования в</w:t>
            </w:r>
            <w:r>
              <w:rPr>
                <w:spacing w:val="2"/>
                <w:sz w:val="20"/>
              </w:rPr>
              <w:t xml:space="preserve"> </w:t>
            </w:r>
            <w:r>
              <w:rPr>
                <w:sz w:val="20"/>
              </w:rPr>
              <w:t>повседневной жизни;</w:t>
            </w:r>
          </w:p>
          <w:p w:rsidR="00877DF7" w:rsidRDefault="00A448DA" w:rsidP="003E7F07">
            <w:pPr>
              <w:pStyle w:val="TableParagraph"/>
              <w:numPr>
                <w:ilvl w:val="0"/>
                <w:numId w:val="243"/>
              </w:numPr>
              <w:tabs>
                <w:tab w:val="left" w:pos="365"/>
              </w:tabs>
              <w:spacing w:line="230" w:lineRule="exact"/>
              <w:ind w:right="96" w:firstLine="0"/>
              <w:jc w:val="both"/>
              <w:rPr>
                <w:sz w:val="20"/>
              </w:rPr>
            </w:pPr>
            <w:r>
              <w:rPr>
                <w:sz w:val="20"/>
              </w:rPr>
              <w:t>использовать при выполнении учебных задач научно-</w:t>
            </w:r>
            <w:r>
              <w:rPr>
                <w:spacing w:val="1"/>
                <w:sz w:val="20"/>
              </w:rPr>
              <w:t xml:space="preserve"> </w:t>
            </w:r>
            <w:r>
              <w:rPr>
                <w:sz w:val="20"/>
              </w:rPr>
              <w:t>популярную</w:t>
            </w:r>
            <w:r>
              <w:rPr>
                <w:spacing w:val="1"/>
                <w:sz w:val="20"/>
              </w:rPr>
              <w:t xml:space="preserve"> </w:t>
            </w:r>
            <w:r>
              <w:rPr>
                <w:sz w:val="20"/>
              </w:rPr>
              <w:t>литературу</w:t>
            </w:r>
            <w:r>
              <w:rPr>
                <w:spacing w:val="1"/>
                <w:sz w:val="20"/>
              </w:rPr>
              <w:t xml:space="preserve"> </w:t>
            </w:r>
            <w:r>
              <w:rPr>
                <w:sz w:val="20"/>
              </w:rPr>
              <w:t>о</w:t>
            </w:r>
            <w:r>
              <w:rPr>
                <w:spacing w:val="1"/>
                <w:sz w:val="20"/>
              </w:rPr>
              <w:t xml:space="preserve"> </w:t>
            </w:r>
            <w:r>
              <w:rPr>
                <w:sz w:val="20"/>
              </w:rPr>
              <w:t>физических</w:t>
            </w:r>
            <w:r>
              <w:rPr>
                <w:spacing w:val="1"/>
                <w:sz w:val="20"/>
              </w:rPr>
              <w:t xml:space="preserve"> </w:t>
            </w:r>
            <w:r>
              <w:rPr>
                <w:sz w:val="20"/>
              </w:rPr>
              <w:t>явлениях,</w:t>
            </w:r>
            <w:r>
              <w:rPr>
                <w:spacing w:val="1"/>
                <w:sz w:val="20"/>
              </w:rPr>
              <w:t xml:space="preserve"> </w:t>
            </w:r>
            <w:r>
              <w:rPr>
                <w:sz w:val="20"/>
              </w:rPr>
              <w:t>справочные</w:t>
            </w:r>
            <w:r>
              <w:rPr>
                <w:spacing w:val="-2"/>
                <w:sz w:val="20"/>
              </w:rPr>
              <w:t xml:space="preserve"> </w:t>
            </w:r>
            <w:r>
              <w:rPr>
                <w:sz w:val="20"/>
              </w:rPr>
              <w:t>материалы,</w:t>
            </w:r>
            <w:r>
              <w:rPr>
                <w:spacing w:val="-1"/>
                <w:sz w:val="20"/>
              </w:rPr>
              <w:t xml:space="preserve"> </w:t>
            </w:r>
            <w:r>
              <w:rPr>
                <w:sz w:val="20"/>
              </w:rPr>
              <w:t>ресурсы</w:t>
            </w:r>
            <w:r>
              <w:rPr>
                <w:spacing w:val="1"/>
                <w:sz w:val="20"/>
              </w:rPr>
              <w:t xml:space="preserve"> </w:t>
            </w:r>
            <w:r>
              <w:rPr>
                <w:sz w:val="20"/>
              </w:rPr>
              <w:t>Интернет.</w:t>
            </w:r>
          </w:p>
        </w:tc>
        <w:tc>
          <w:tcPr>
            <w:tcW w:w="4719" w:type="dxa"/>
          </w:tcPr>
          <w:p w:rsidR="00877DF7" w:rsidRDefault="00A448DA" w:rsidP="003E7F07">
            <w:pPr>
              <w:pStyle w:val="TableParagraph"/>
              <w:numPr>
                <w:ilvl w:val="0"/>
                <w:numId w:val="242"/>
              </w:numPr>
              <w:tabs>
                <w:tab w:val="left" w:pos="369"/>
              </w:tabs>
              <w:spacing w:line="237" w:lineRule="auto"/>
              <w:ind w:right="89" w:firstLine="0"/>
              <w:jc w:val="both"/>
              <w:rPr>
                <w:i/>
                <w:sz w:val="20"/>
              </w:rPr>
            </w:pPr>
            <w:r>
              <w:rPr>
                <w:i/>
                <w:sz w:val="20"/>
              </w:rPr>
              <w:t>осознавать</w:t>
            </w:r>
            <w:r>
              <w:rPr>
                <w:i/>
                <w:spacing w:val="1"/>
                <w:sz w:val="20"/>
              </w:rPr>
              <w:t xml:space="preserve"> </w:t>
            </w:r>
            <w:r>
              <w:rPr>
                <w:i/>
                <w:sz w:val="20"/>
              </w:rPr>
              <w:t>ценность</w:t>
            </w:r>
            <w:r>
              <w:rPr>
                <w:i/>
                <w:spacing w:val="1"/>
                <w:sz w:val="20"/>
              </w:rPr>
              <w:t xml:space="preserve"> </w:t>
            </w:r>
            <w:r>
              <w:rPr>
                <w:i/>
                <w:sz w:val="20"/>
              </w:rPr>
              <w:t>научных</w:t>
            </w:r>
            <w:r>
              <w:rPr>
                <w:i/>
                <w:spacing w:val="51"/>
                <w:sz w:val="20"/>
              </w:rPr>
              <w:t xml:space="preserve"> </w:t>
            </w:r>
            <w:r>
              <w:rPr>
                <w:i/>
                <w:sz w:val="20"/>
              </w:rPr>
              <w:t>исследований,</w:t>
            </w:r>
            <w:r>
              <w:rPr>
                <w:i/>
                <w:spacing w:val="1"/>
                <w:sz w:val="20"/>
              </w:rPr>
              <w:t xml:space="preserve"> </w:t>
            </w:r>
            <w:r>
              <w:rPr>
                <w:i/>
                <w:sz w:val="20"/>
              </w:rPr>
              <w:t>роль</w:t>
            </w:r>
            <w:r>
              <w:rPr>
                <w:i/>
                <w:spacing w:val="1"/>
                <w:sz w:val="20"/>
              </w:rPr>
              <w:t xml:space="preserve"> </w:t>
            </w:r>
            <w:r>
              <w:rPr>
                <w:i/>
                <w:sz w:val="20"/>
              </w:rPr>
              <w:t>физики</w:t>
            </w:r>
            <w:r>
              <w:rPr>
                <w:i/>
                <w:spacing w:val="1"/>
                <w:sz w:val="20"/>
              </w:rPr>
              <w:t xml:space="preserve"> </w:t>
            </w:r>
            <w:r>
              <w:rPr>
                <w:i/>
                <w:sz w:val="20"/>
              </w:rPr>
              <w:t>в</w:t>
            </w:r>
            <w:r>
              <w:rPr>
                <w:i/>
                <w:spacing w:val="1"/>
                <w:sz w:val="20"/>
              </w:rPr>
              <w:t xml:space="preserve"> </w:t>
            </w:r>
            <w:r>
              <w:rPr>
                <w:i/>
                <w:sz w:val="20"/>
              </w:rPr>
              <w:t>расширении</w:t>
            </w:r>
            <w:r>
              <w:rPr>
                <w:i/>
                <w:spacing w:val="1"/>
                <w:sz w:val="20"/>
              </w:rPr>
              <w:t xml:space="preserve"> </w:t>
            </w:r>
            <w:r>
              <w:rPr>
                <w:i/>
                <w:sz w:val="20"/>
              </w:rPr>
              <w:t>представлений</w:t>
            </w:r>
            <w:r>
              <w:rPr>
                <w:i/>
                <w:spacing w:val="1"/>
                <w:sz w:val="20"/>
              </w:rPr>
              <w:t xml:space="preserve"> </w:t>
            </w:r>
            <w:r>
              <w:rPr>
                <w:i/>
                <w:sz w:val="20"/>
              </w:rPr>
              <w:t>об</w:t>
            </w:r>
            <w:r>
              <w:rPr>
                <w:i/>
                <w:spacing w:val="1"/>
                <w:sz w:val="20"/>
              </w:rPr>
              <w:t xml:space="preserve"> </w:t>
            </w:r>
            <w:r>
              <w:rPr>
                <w:i/>
                <w:sz w:val="20"/>
              </w:rPr>
              <w:t>окружающем мире и ее вклад в улучшение качества</w:t>
            </w:r>
            <w:r>
              <w:rPr>
                <w:i/>
                <w:spacing w:val="-47"/>
                <w:sz w:val="20"/>
              </w:rPr>
              <w:t xml:space="preserve"> </w:t>
            </w:r>
            <w:r>
              <w:rPr>
                <w:i/>
                <w:sz w:val="20"/>
              </w:rPr>
              <w:t>жизни;</w:t>
            </w:r>
          </w:p>
          <w:p w:rsidR="00877DF7" w:rsidRDefault="00A448DA" w:rsidP="003E7F07">
            <w:pPr>
              <w:pStyle w:val="TableParagraph"/>
              <w:numPr>
                <w:ilvl w:val="0"/>
                <w:numId w:val="242"/>
              </w:numPr>
              <w:tabs>
                <w:tab w:val="left" w:pos="369"/>
              </w:tabs>
              <w:ind w:right="88" w:firstLine="0"/>
              <w:jc w:val="both"/>
              <w:rPr>
                <w:i/>
                <w:sz w:val="20"/>
              </w:rPr>
            </w:pPr>
            <w:r>
              <w:rPr>
                <w:i/>
                <w:sz w:val="20"/>
              </w:rPr>
              <w:t>использовать</w:t>
            </w:r>
            <w:r>
              <w:rPr>
                <w:i/>
                <w:spacing w:val="1"/>
                <w:sz w:val="20"/>
              </w:rPr>
              <w:t xml:space="preserve"> </w:t>
            </w:r>
            <w:r>
              <w:rPr>
                <w:i/>
                <w:sz w:val="20"/>
              </w:rPr>
              <w:t>приемы</w:t>
            </w:r>
            <w:r>
              <w:rPr>
                <w:i/>
                <w:spacing w:val="1"/>
                <w:sz w:val="20"/>
              </w:rPr>
              <w:t xml:space="preserve"> </w:t>
            </w:r>
            <w:r>
              <w:rPr>
                <w:i/>
                <w:sz w:val="20"/>
              </w:rPr>
              <w:t>построения</w:t>
            </w:r>
            <w:r>
              <w:rPr>
                <w:i/>
                <w:spacing w:val="1"/>
                <w:sz w:val="20"/>
              </w:rPr>
              <w:t xml:space="preserve"> </w:t>
            </w:r>
            <w:r>
              <w:rPr>
                <w:i/>
                <w:sz w:val="20"/>
              </w:rPr>
              <w:t>физических</w:t>
            </w:r>
            <w:r>
              <w:rPr>
                <w:i/>
                <w:spacing w:val="1"/>
                <w:sz w:val="20"/>
              </w:rPr>
              <w:t xml:space="preserve"> </w:t>
            </w:r>
            <w:r>
              <w:rPr>
                <w:i/>
                <w:sz w:val="20"/>
              </w:rPr>
              <w:t>моделей,</w:t>
            </w:r>
            <w:r>
              <w:rPr>
                <w:i/>
                <w:spacing w:val="1"/>
                <w:sz w:val="20"/>
              </w:rPr>
              <w:t xml:space="preserve"> </w:t>
            </w:r>
            <w:r>
              <w:rPr>
                <w:i/>
                <w:sz w:val="20"/>
              </w:rPr>
              <w:t>поиска</w:t>
            </w:r>
            <w:r>
              <w:rPr>
                <w:i/>
                <w:spacing w:val="1"/>
                <w:sz w:val="20"/>
              </w:rPr>
              <w:t xml:space="preserve"> </w:t>
            </w:r>
            <w:r>
              <w:rPr>
                <w:i/>
                <w:sz w:val="20"/>
              </w:rPr>
              <w:t>и</w:t>
            </w:r>
            <w:r>
              <w:rPr>
                <w:i/>
                <w:spacing w:val="1"/>
                <w:sz w:val="20"/>
              </w:rPr>
              <w:t xml:space="preserve"> </w:t>
            </w:r>
            <w:r>
              <w:rPr>
                <w:i/>
                <w:sz w:val="20"/>
              </w:rPr>
              <w:t>формулировки</w:t>
            </w:r>
            <w:r>
              <w:rPr>
                <w:i/>
                <w:spacing w:val="1"/>
                <w:sz w:val="20"/>
              </w:rPr>
              <w:t xml:space="preserve"> </w:t>
            </w:r>
            <w:r>
              <w:rPr>
                <w:i/>
                <w:sz w:val="20"/>
              </w:rPr>
              <w:t>доказательств</w:t>
            </w:r>
            <w:r>
              <w:rPr>
                <w:i/>
                <w:spacing w:val="1"/>
                <w:sz w:val="20"/>
              </w:rPr>
              <w:t xml:space="preserve"> </w:t>
            </w:r>
            <w:r>
              <w:rPr>
                <w:i/>
                <w:sz w:val="20"/>
              </w:rPr>
              <w:t>выдвинутых гипотез и теоретических выводов на</w:t>
            </w:r>
            <w:r>
              <w:rPr>
                <w:i/>
                <w:spacing w:val="1"/>
                <w:sz w:val="20"/>
              </w:rPr>
              <w:t xml:space="preserve"> </w:t>
            </w:r>
            <w:r>
              <w:rPr>
                <w:i/>
                <w:sz w:val="20"/>
              </w:rPr>
              <w:t>основе</w:t>
            </w:r>
            <w:r>
              <w:rPr>
                <w:i/>
                <w:spacing w:val="-2"/>
                <w:sz w:val="20"/>
              </w:rPr>
              <w:t xml:space="preserve"> </w:t>
            </w:r>
            <w:r>
              <w:rPr>
                <w:i/>
                <w:sz w:val="20"/>
              </w:rPr>
              <w:t>эмпирически</w:t>
            </w:r>
            <w:r>
              <w:rPr>
                <w:i/>
                <w:spacing w:val="-2"/>
                <w:sz w:val="20"/>
              </w:rPr>
              <w:t xml:space="preserve"> </w:t>
            </w:r>
            <w:r>
              <w:rPr>
                <w:i/>
                <w:sz w:val="20"/>
              </w:rPr>
              <w:t>установленных</w:t>
            </w:r>
            <w:r>
              <w:rPr>
                <w:i/>
                <w:spacing w:val="-7"/>
                <w:sz w:val="20"/>
              </w:rPr>
              <w:t xml:space="preserve"> </w:t>
            </w:r>
            <w:r>
              <w:rPr>
                <w:i/>
                <w:sz w:val="20"/>
              </w:rPr>
              <w:t>фактов;</w:t>
            </w:r>
          </w:p>
          <w:p w:rsidR="00877DF7" w:rsidRDefault="00A448DA" w:rsidP="003E7F07">
            <w:pPr>
              <w:pStyle w:val="TableParagraph"/>
              <w:numPr>
                <w:ilvl w:val="0"/>
                <w:numId w:val="242"/>
              </w:numPr>
              <w:tabs>
                <w:tab w:val="left" w:pos="369"/>
              </w:tabs>
              <w:ind w:right="89" w:firstLine="0"/>
              <w:jc w:val="both"/>
              <w:rPr>
                <w:i/>
                <w:sz w:val="20"/>
              </w:rPr>
            </w:pPr>
            <w:r>
              <w:rPr>
                <w:i/>
                <w:sz w:val="20"/>
              </w:rPr>
              <w:t>сравнивать точность измерения физических ве-</w:t>
            </w:r>
            <w:r>
              <w:rPr>
                <w:i/>
                <w:spacing w:val="1"/>
                <w:sz w:val="20"/>
              </w:rPr>
              <w:t xml:space="preserve"> </w:t>
            </w:r>
            <w:r>
              <w:rPr>
                <w:i/>
                <w:sz w:val="20"/>
              </w:rPr>
              <w:t>личин по величине их относительной погрешности</w:t>
            </w:r>
            <w:r>
              <w:rPr>
                <w:i/>
                <w:spacing w:val="1"/>
                <w:sz w:val="20"/>
              </w:rPr>
              <w:t xml:space="preserve"> </w:t>
            </w:r>
            <w:r>
              <w:rPr>
                <w:i/>
                <w:sz w:val="20"/>
              </w:rPr>
              <w:t>при</w:t>
            </w:r>
            <w:r>
              <w:rPr>
                <w:i/>
                <w:spacing w:val="1"/>
                <w:sz w:val="20"/>
              </w:rPr>
              <w:t xml:space="preserve"> </w:t>
            </w:r>
            <w:r>
              <w:rPr>
                <w:i/>
                <w:sz w:val="20"/>
              </w:rPr>
              <w:t>проведении</w:t>
            </w:r>
            <w:r>
              <w:rPr>
                <w:i/>
                <w:spacing w:val="-3"/>
                <w:sz w:val="20"/>
              </w:rPr>
              <w:t xml:space="preserve"> </w:t>
            </w:r>
            <w:r>
              <w:rPr>
                <w:i/>
                <w:sz w:val="20"/>
              </w:rPr>
              <w:t>прямых</w:t>
            </w:r>
            <w:r>
              <w:rPr>
                <w:i/>
                <w:spacing w:val="-5"/>
                <w:sz w:val="20"/>
              </w:rPr>
              <w:t xml:space="preserve"> </w:t>
            </w:r>
            <w:r>
              <w:rPr>
                <w:i/>
                <w:sz w:val="20"/>
              </w:rPr>
              <w:t>измерений;</w:t>
            </w:r>
          </w:p>
          <w:p w:rsidR="00877DF7" w:rsidRDefault="00A448DA" w:rsidP="003E7F07">
            <w:pPr>
              <w:pStyle w:val="TableParagraph"/>
              <w:numPr>
                <w:ilvl w:val="0"/>
                <w:numId w:val="242"/>
              </w:numPr>
              <w:tabs>
                <w:tab w:val="left" w:pos="369"/>
              </w:tabs>
              <w:ind w:right="89" w:firstLine="0"/>
              <w:jc w:val="both"/>
              <w:rPr>
                <w:i/>
                <w:sz w:val="20"/>
              </w:rPr>
            </w:pPr>
            <w:r>
              <w:rPr>
                <w:i/>
                <w:sz w:val="20"/>
              </w:rPr>
              <w:t>самостоятельно</w:t>
            </w:r>
            <w:r>
              <w:rPr>
                <w:i/>
                <w:spacing w:val="1"/>
                <w:sz w:val="20"/>
              </w:rPr>
              <w:t xml:space="preserve"> </w:t>
            </w:r>
            <w:r>
              <w:rPr>
                <w:i/>
                <w:sz w:val="20"/>
              </w:rPr>
              <w:t>проводить</w:t>
            </w:r>
            <w:r>
              <w:rPr>
                <w:i/>
                <w:spacing w:val="51"/>
                <w:sz w:val="20"/>
              </w:rPr>
              <w:t xml:space="preserve"> </w:t>
            </w:r>
            <w:r>
              <w:rPr>
                <w:i/>
                <w:sz w:val="20"/>
              </w:rPr>
              <w:t>косвенные</w:t>
            </w:r>
            <w:r>
              <w:rPr>
                <w:i/>
                <w:spacing w:val="1"/>
                <w:sz w:val="20"/>
              </w:rPr>
              <w:t xml:space="preserve"> </w:t>
            </w:r>
            <w:r>
              <w:rPr>
                <w:i/>
                <w:sz w:val="20"/>
              </w:rPr>
              <w:t>измерения</w:t>
            </w:r>
            <w:r>
              <w:rPr>
                <w:i/>
                <w:spacing w:val="1"/>
                <w:sz w:val="20"/>
              </w:rPr>
              <w:t xml:space="preserve"> </w:t>
            </w:r>
            <w:r>
              <w:rPr>
                <w:i/>
                <w:sz w:val="20"/>
              </w:rPr>
              <w:t>и</w:t>
            </w:r>
            <w:r>
              <w:rPr>
                <w:i/>
                <w:spacing w:val="1"/>
                <w:sz w:val="20"/>
              </w:rPr>
              <w:t xml:space="preserve"> </w:t>
            </w:r>
            <w:r>
              <w:rPr>
                <w:i/>
                <w:sz w:val="20"/>
              </w:rPr>
              <w:t>исследования</w:t>
            </w:r>
            <w:r>
              <w:rPr>
                <w:i/>
                <w:spacing w:val="1"/>
                <w:sz w:val="20"/>
              </w:rPr>
              <w:t xml:space="preserve"> </w:t>
            </w:r>
            <w:r>
              <w:rPr>
                <w:i/>
                <w:sz w:val="20"/>
              </w:rPr>
              <w:t>физических</w:t>
            </w:r>
            <w:r>
              <w:rPr>
                <w:i/>
                <w:spacing w:val="1"/>
                <w:sz w:val="20"/>
              </w:rPr>
              <w:t xml:space="preserve"> </w:t>
            </w:r>
            <w:r>
              <w:rPr>
                <w:i/>
                <w:sz w:val="20"/>
              </w:rPr>
              <w:t>величин</w:t>
            </w:r>
            <w:r>
              <w:rPr>
                <w:i/>
                <w:spacing w:val="1"/>
                <w:sz w:val="20"/>
              </w:rPr>
              <w:t xml:space="preserve"> </w:t>
            </w:r>
            <w:r>
              <w:rPr>
                <w:i/>
                <w:sz w:val="20"/>
              </w:rPr>
              <w:t>с</w:t>
            </w:r>
            <w:r>
              <w:rPr>
                <w:i/>
                <w:spacing w:val="1"/>
                <w:sz w:val="20"/>
              </w:rPr>
              <w:t xml:space="preserve"> </w:t>
            </w:r>
            <w:r>
              <w:rPr>
                <w:i/>
                <w:sz w:val="20"/>
              </w:rPr>
              <w:t>использованием</w:t>
            </w:r>
            <w:r>
              <w:rPr>
                <w:i/>
                <w:spacing w:val="1"/>
                <w:sz w:val="20"/>
              </w:rPr>
              <w:t xml:space="preserve"> </w:t>
            </w:r>
            <w:r>
              <w:rPr>
                <w:i/>
                <w:sz w:val="20"/>
              </w:rPr>
              <w:t>различных</w:t>
            </w:r>
            <w:r>
              <w:rPr>
                <w:i/>
                <w:spacing w:val="1"/>
                <w:sz w:val="20"/>
              </w:rPr>
              <w:t xml:space="preserve"> </w:t>
            </w:r>
            <w:r>
              <w:rPr>
                <w:i/>
                <w:sz w:val="20"/>
              </w:rPr>
              <w:t>способов</w:t>
            </w:r>
            <w:r>
              <w:rPr>
                <w:i/>
                <w:spacing w:val="1"/>
                <w:sz w:val="20"/>
              </w:rPr>
              <w:t xml:space="preserve"> </w:t>
            </w:r>
            <w:r>
              <w:rPr>
                <w:i/>
                <w:sz w:val="20"/>
              </w:rPr>
              <w:t>измерения</w:t>
            </w:r>
            <w:r>
              <w:rPr>
                <w:i/>
                <w:spacing w:val="-47"/>
                <w:sz w:val="20"/>
              </w:rPr>
              <w:t xml:space="preserve"> </w:t>
            </w:r>
            <w:r>
              <w:rPr>
                <w:i/>
                <w:sz w:val="20"/>
              </w:rPr>
              <w:t>физических величин,</w:t>
            </w:r>
            <w:r>
              <w:rPr>
                <w:i/>
                <w:spacing w:val="50"/>
                <w:sz w:val="20"/>
              </w:rPr>
              <w:t xml:space="preserve"> </w:t>
            </w:r>
            <w:r>
              <w:rPr>
                <w:i/>
                <w:sz w:val="20"/>
              </w:rPr>
              <w:t>выбирать средства измерения</w:t>
            </w:r>
            <w:r>
              <w:rPr>
                <w:i/>
                <w:spacing w:val="-47"/>
                <w:sz w:val="20"/>
              </w:rPr>
              <w:t xml:space="preserve"> </w:t>
            </w:r>
            <w:r>
              <w:rPr>
                <w:i/>
                <w:sz w:val="20"/>
              </w:rPr>
              <w:t>с</w:t>
            </w:r>
            <w:r>
              <w:rPr>
                <w:i/>
                <w:spacing w:val="1"/>
                <w:sz w:val="20"/>
              </w:rPr>
              <w:t xml:space="preserve"> </w:t>
            </w:r>
            <w:r>
              <w:rPr>
                <w:i/>
                <w:sz w:val="20"/>
              </w:rPr>
              <w:t>учетом</w:t>
            </w:r>
            <w:r>
              <w:rPr>
                <w:i/>
                <w:spacing w:val="1"/>
                <w:sz w:val="20"/>
              </w:rPr>
              <w:t xml:space="preserve"> </w:t>
            </w:r>
            <w:r>
              <w:rPr>
                <w:i/>
                <w:sz w:val="20"/>
              </w:rPr>
              <w:t>необходимой</w:t>
            </w:r>
            <w:r>
              <w:rPr>
                <w:i/>
                <w:spacing w:val="1"/>
                <w:sz w:val="20"/>
              </w:rPr>
              <w:t xml:space="preserve"> </w:t>
            </w:r>
            <w:r>
              <w:rPr>
                <w:i/>
                <w:sz w:val="20"/>
              </w:rPr>
              <w:t>точности</w:t>
            </w:r>
            <w:r>
              <w:rPr>
                <w:i/>
                <w:spacing w:val="1"/>
                <w:sz w:val="20"/>
              </w:rPr>
              <w:t xml:space="preserve"> </w:t>
            </w:r>
            <w:r>
              <w:rPr>
                <w:i/>
                <w:sz w:val="20"/>
              </w:rPr>
              <w:t>измерений,</w:t>
            </w:r>
            <w:r>
              <w:rPr>
                <w:i/>
                <w:spacing w:val="1"/>
                <w:sz w:val="20"/>
              </w:rPr>
              <w:t xml:space="preserve"> </w:t>
            </w:r>
            <w:r>
              <w:rPr>
                <w:i/>
                <w:sz w:val="20"/>
              </w:rPr>
              <w:t>обосновывать</w:t>
            </w:r>
            <w:r>
              <w:rPr>
                <w:i/>
                <w:spacing w:val="1"/>
                <w:sz w:val="20"/>
              </w:rPr>
              <w:t xml:space="preserve"> </w:t>
            </w:r>
            <w:r>
              <w:rPr>
                <w:i/>
                <w:sz w:val="20"/>
              </w:rPr>
              <w:t>выбор</w:t>
            </w:r>
            <w:r>
              <w:rPr>
                <w:i/>
                <w:spacing w:val="1"/>
                <w:sz w:val="20"/>
              </w:rPr>
              <w:t xml:space="preserve"> </w:t>
            </w:r>
            <w:r>
              <w:rPr>
                <w:i/>
                <w:sz w:val="20"/>
              </w:rPr>
              <w:t>способа</w:t>
            </w:r>
            <w:r>
              <w:rPr>
                <w:i/>
                <w:spacing w:val="1"/>
                <w:sz w:val="20"/>
              </w:rPr>
              <w:t xml:space="preserve"> </w:t>
            </w:r>
            <w:r>
              <w:rPr>
                <w:i/>
                <w:sz w:val="20"/>
              </w:rPr>
              <w:t>измерения,</w:t>
            </w:r>
            <w:r>
              <w:rPr>
                <w:i/>
                <w:spacing w:val="1"/>
                <w:sz w:val="20"/>
              </w:rPr>
              <w:t xml:space="preserve"> </w:t>
            </w:r>
            <w:r>
              <w:rPr>
                <w:i/>
                <w:sz w:val="20"/>
              </w:rPr>
              <w:t>адекватного</w:t>
            </w:r>
            <w:r>
              <w:rPr>
                <w:i/>
                <w:spacing w:val="1"/>
                <w:sz w:val="20"/>
              </w:rPr>
              <w:t xml:space="preserve"> </w:t>
            </w:r>
            <w:r>
              <w:rPr>
                <w:i/>
                <w:sz w:val="20"/>
              </w:rPr>
              <w:t>поставленной</w:t>
            </w:r>
            <w:r>
              <w:rPr>
                <w:i/>
                <w:spacing w:val="1"/>
                <w:sz w:val="20"/>
              </w:rPr>
              <w:t xml:space="preserve"> </w:t>
            </w:r>
            <w:r>
              <w:rPr>
                <w:i/>
                <w:sz w:val="20"/>
              </w:rPr>
              <w:t>задаче,</w:t>
            </w:r>
            <w:r>
              <w:rPr>
                <w:i/>
                <w:spacing w:val="1"/>
                <w:sz w:val="20"/>
              </w:rPr>
              <w:t xml:space="preserve"> </w:t>
            </w:r>
            <w:r>
              <w:rPr>
                <w:i/>
                <w:sz w:val="20"/>
              </w:rPr>
              <w:t>проводить</w:t>
            </w:r>
            <w:r>
              <w:rPr>
                <w:i/>
                <w:spacing w:val="1"/>
                <w:sz w:val="20"/>
              </w:rPr>
              <w:t xml:space="preserve"> </w:t>
            </w:r>
            <w:r>
              <w:rPr>
                <w:i/>
                <w:sz w:val="20"/>
              </w:rPr>
              <w:t>оценку</w:t>
            </w:r>
            <w:r>
              <w:rPr>
                <w:i/>
                <w:spacing w:val="-2"/>
                <w:sz w:val="20"/>
              </w:rPr>
              <w:t xml:space="preserve"> </w:t>
            </w:r>
            <w:r>
              <w:rPr>
                <w:i/>
                <w:sz w:val="20"/>
              </w:rPr>
              <w:t>достоверности</w:t>
            </w:r>
            <w:r>
              <w:rPr>
                <w:i/>
                <w:spacing w:val="-4"/>
                <w:sz w:val="20"/>
              </w:rPr>
              <w:t xml:space="preserve"> </w:t>
            </w:r>
            <w:r>
              <w:rPr>
                <w:i/>
                <w:sz w:val="20"/>
              </w:rPr>
              <w:t>полученных</w:t>
            </w:r>
            <w:r>
              <w:rPr>
                <w:i/>
                <w:spacing w:val="-2"/>
                <w:sz w:val="20"/>
              </w:rPr>
              <w:t xml:space="preserve"> </w:t>
            </w:r>
            <w:r>
              <w:rPr>
                <w:i/>
                <w:sz w:val="20"/>
              </w:rPr>
              <w:t>результатов;</w:t>
            </w:r>
          </w:p>
          <w:p w:rsidR="00877DF7" w:rsidRDefault="00A448DA" w:rsidP="003E7F07">
            <w:pPr>
              <w:pStyle w:val="TableParagraph"/>
              <w:numPr>
                <w:ilvl w:val="0"/>
                <w:numId w:val="242"/>
              </w:numPr>
              <w:tabs>
                <w:tab w:val="left" w:pos="369"/>
              </w:tabs>
              <w:ind w:right="90" w:firstLine="0"/>
              <w:jc w:val="both"/>
              <w:rPr>
                <w:i/>
                <w:sz w:val="20"/>
              </w:rPr>
            </w:pPr>
            <w:r>
              <w:rPr>
                <w:i/>
                <w:sz w:val="20"/>
              </w:rPr>
              <w:t>воспринимать информацию физического содер-</w:t>
            </w:r>
            <w:r>
              <w:rPr>
                <w:i/>
                <w:spacing w:val="1"/>
                <w:sz w:val="20"/>
              </w:rPr>
              <w:t xml:space="preserve"> </w:t>
            </w:r>
            <w:r>
              <w:rPr>
                <w:i/>
                <w:sz w:val="20"/>
              </w:rPr>
              <w:t>жания</w:t>
            </w:r>
            <w:r>
              <w:rPr>
                <w:i/>
                <w:spacing w:val="1"/>
                <w:sz w:val="20"/>
              </w:rPr>
              <w:t xml:space="preserve"> </w:t>
            </w:r>
            <w:r>
              <w:rPr>
                <w:i/>
                <w:sz w:val="20"/>
              </w:rPr>
              <w:t>в</w:t>
            </w:r>
            <w:r>
              <w:rPr>
                <w:i/>
                <w:spacing w:val="1"/>
                <w:sz w:val="20"/>
              </w:rPr>
              <w:t xml:space="preserve"> </w:t>
            </w:r>
            <w:r>
              <w:rPr>
                <w:i/>
                <w:sz w:val="20"/>
              </w:rPr>
              <w:t>научно-популярной</w:t>
            </w:r>
            <w:r>
              <w:rPr>
                <w:i/>
                <w:spacing w:val="1"/>
                <w:sz w:val="20"/>
              </w:rPr>
              <w:t xml:space="preserve"> </w:t>
            </w:r>
            <w:r>
              <w:rPr>
                <w:i/>
                <w:sz w:val="20"/>
              </w:rPr>
              <w:t>литературе</w:t>
            </w:r>
            <w:r>
              <w:rPr>
                <w:i/>
                <w:spacing w:val="1"/>
                <w:sz w:val="20"/>
              </w:rPr>
              <w:t xml:space="preserve"> </w:t>
            </w:r>
            <w:r>
              <w:rPr>
                <w:i/>
                <w:sz w:val="20"/>
              </w:rPr>
              <w:t>и</w:t>
            </w:r>
            <w:r>
              <w:rPr>
                <w:i/>
                <w:spacing w:val="1"/>
                <w:sz w:val="20"/>
              </w:rPr>
              <w:t xml:space="preserve"> </w:t>
            </w:r>
            <w:r>
              <w:rPr>
                <w:i/>
                <w:sz w:val="20"/>
              </w:rPr>
              <w:t>сред-</w:t>
            </w:r>
            <w:r>
              <w:rPr>
                <w:i/>
                <w:spacing w:val="1"/>
                <w:sz w:val="20"/>
              </w:rPr>
              <w:t xml:space="preserve"> </w:t>
            </w:r>
            <w:r>
              <w:rPr>
                <w:i/>
                <w:sz w:val="20"/>
              </w:rPr>
              <w:t>ствах</w:t>
            </w:r>
            <w:r>
              <w:rPr>
                <w:i/>
                <w:spacing w:val="1"/>
                <w:sz w:val="20"/>
              </w:rPr>
              <w:t xml:space="preserve"> </w:t>
            </w:r>
            <w:r>
              <w:rPr>
                <w:i/>
                <w:sz w:val="20"/>
              </w:rPr>
              <w:t>массовой</w:t>
            </w:r>
            <w:r>
              <w:rPr>
                <w:i/>
                <w:spacing w:val="1"/>
                <w:sz w:val="20"/>
              </w:rPr>
              <w:t xml:space="preserve"> </w:t>
            </w:r>
            <w:r>
              <w:rPr>
                <w:i/>
                <w:sz w:val="20"/>
              </w:rPr>
              <w:t>информации,</w:t>
            </w:r>
            <w:r>
              <w:rPr>
                <w:i/>
                <w:spacing w:val="1"/>
                <w:sz w:val="20"/>
              </w:rPr>
              <w:t xml:space="preserve"> </w:t>
            </w:r>
            <w:r>
              <w:rPr>
                <w:i/>
                <w:sz w:val="20"/>
              </w:rPr>
              <w:t>критически</w:t>
            </w:r>
            <w:r>
              <w:rPr>
                <w:i/>
                <w:spacing w:val="1"/>
                <w:sz w:val="20"/>
              </w:rPr>
              <w:t xml:space="preserve"> </w:t>
            </w:r>
            <w:r>
              <w:rPr>
                <w:i/>
                <w:sz w:val="20"/>
              </w:rPr>
              <w:t>оцени-</w:t>
            </w:r>
            <w:r>
              <w:rPr>
                <w:i/>
                <w:spacing w:val="1"/>
                <w:sz w:val="20"/>
              </w:rPr>
              <w:t xml:space="preserve"> </w:t>
            </w:r>
            <w:r>
              <w:rPr>
                <w:i/>
                <w:sz w:val="20"/>
              </w:rPr>
              <w:t>вать</w:t>
            </w:r>
            <w:r>
              <w:rPr>
                <w:i/>
                <w:spacing w:val="1"/>
                <w:sz w:val="20"/>
              </w:rPr>
              <w:t xml:space="preserve"> </w:t>
            </w:r>
            <w:r>
              <w:rPr>
                <w:i/>
                <w:sz w:val="20"/>
              </w:rPr>
              <w:t>полученную</w:t>
            </w:r>
            <w:r>
              <w:rPr>
                <w:i/>
                <w:spacing w:val="1"/>
                <w:sz w:val="20"/>
              </w:rPr>
              <w:t xml:space="preserve"> </w:t>
            </w:r>
            <w:r>
              <w:rPr>
                <w:i/>
                <w:sz w:val="20"/>
              </w:rPr>
              <w:t>информацию,</w:t>
            </w:r>
            <w:r>
              <w:rPr>
                <w:i/>
                <w:spacing w:val="1"/>
                <w:sz w:val="20"/>
              </w:rPr>
              <w:t xml:space="preserve"> </w:t>
            </w:r>
            <w:r>
              <w:rPr>
                <w:i/>
                <w:sz w:val="20"/>
              </w:rPr>
              <w:t>анализируя</w:t>
            </w:r>
            <w:r>
              <w:rPr>
                <w:i/>
                <w:spacing w:val="1"/>
                <w:sz w:val="20"/>
              </w:rPr>
              <w:t xml:space="preserve"> </w:t>
            </w:r>
            <w:r>
              <w:rPr>
                <w:i/>
                <w:sz w:val="20"/>
              </w:rPr>
              <w:t>ее</w:t>
            </w:r>
            <w:r>
              <w:rPr>
                <w:i/>
                <w:spacing w:val="1"/>
                <w:sz w:val="20"/>
              </w:rPr>
              <w:t xml:space="preserve"> </w:t>
            </w:r>
            <w:r>
              <w:rPr>
                <w:i/>
                <w:sz w:val="20"/>
              </w:rPr>
              <w:t>со-</w:t>
            </w:r>
            <w:r>
              <w:rPr>
                <w:i/>
                <w:spacing w:val="1"/>
                <w:sz w:val="20"/>
              </w:rPr>
              <w:t xml:space="preserve"> </w:t>
            </w:r>
            <w:r>
              <w:rPr>
                <w:i/>
                <w:sz w:val="20"/>
              </w:rPr>
              <w:t>держание</w:t>
            </w:r>
            <w:r>
              <w:rPr>
                <w:i/>
                <w:spacing w:val="-2"/>
                <w:sz w:val="20"/>
              </w:rPr>
              <w:t xml:space="preserve"> </w:t>
            </w:r>
            <w:r>
              <w:rPr>
                <w:i/>
                <w:sz w:val="20"/>
              </w:rPr>
              <w:t>и</w:t>
            </w:r>
            <w:r>
              <w:rPr>
                <w:i/>
                <w:spacing w:val="1"/>
                <w:sz w:val="20"/>
              </w:rPr>
              <w:t xml:space="preserve"> </w:t>
            </w:r>
            <w:r>
              <w:rPr>
                <w:i/>
                <w:sz w:val="20"/>
              </w:rPr>
              <w:t>данные</w:t>
            </w:r>
            <w:r>
              <w:rPr>
                <w:i/>
                <w:spacing w:val="-1"/>
                <w:sz w:val="20"/>
              </w:rPr>
              <w:t xml:space="preserve"> </w:t>
            </w:r>
            <w:r>
              <w:rPr>
                <w:i/>
                <w:sz w:val="20"/>
              </w:rPr>
              <w:t>об</w:t>
            </w:r>
            <w:r>
              <w:rPr>
                <w:i/>
                <w:spacing w:val="-4"/>
                <w:sz w:val="20"/>
              </w:rPr>
              <w:t xml:space="preserve"> </w:t>
            </w:r>
            <w:r>
              <w:rPr>
                <w:i/>
                <w:sz w:val="20"/>
              </w:rPr>
              <w:t>источнике</w:t>
            </w:r>
            <w:r>
              <w:rPr>
                <w:i/>
                <w:spacing w:val="-7"/>
                <w:sz w:val="20"/>
              </w:rPr>
              <w:t xml:space="preserve"> </w:t>
            </w:r>
            <w:r>
              <w:rPr>
                <w:i/>
                <w:sz w:val="20"/>
              </w:rPr>
              <w:t>информации;</w:t>
            </w:r>
          </w:p>
          <w:p w:rsidR="00877DF7" w:rsidRDefault="00A448DA" w:rsidP="003E7F07">
            <w:pPr>
              <w:pStyle w:val="TableParagraph"/>
              <w:numPr>
                <w:ilvl w:val="0"/>
                <w:numId w:val="242"/>
              </w:numPr>
              <w:tabs>
                <w:tab w:val="left" w:pos="369"/>
              </w:tabs>
              <w:ind w:right="89" w:firstLine="0"/>
              <w:jc w:val="both"/>
              <w:rPr>
                <w:i/>
                <w:sz w:val="20"/>
              </w:rPr>
            </w:pPr>
            <w:r>
              <w:rPr>
                <w:i/>
                <w:sz w:val="20"/>
              </w:rPr>
              <w:t>создавать</w:t>
            </w:r>
            <w:r>
              <w:rPr>
                <w:i/>
                <w:spacing w:val="1"/>
                <w:sz w:val="20"/>
              </w:rPr>
              <w:t xml:space="preserve"> </w:t>
            </w:r>
            <w:r>
              <w:rPr>
                <w:i/>
                <w:sz w:val="20"/>
              </w:rPr>
              <w:t>собственные</w:t>
            </w:r>
            <w:r>
              <w:rPr>
                <w:i/>
                <w:spacing w:val="1"/>
                <w:sz w:val="20"/>
              </w:rPr>
              <w:t xml:space="preserve"> </w:t>
            </w:r>
            <w:r>
              <w:rPr>
                <w:i/>
                <w:sz w:val="20"/>
              </w:rPr>
              <w:t>письменные</w:t>
            </w:r>
            <w:r>
              <w:rPr>
                <w:i/>
                <w:spacing w:val="1"/>
                <w:sz w:val="20"/>
              </w:rPr>
              <w:t xml:space="preserve"> </w:t>
            </w:r>
            <w:r>
              <w:rPr>
                <w:i/>
                <w:sz w:val="20"/>
              </w:rPr>
              <w:t>и</w:t>
            </w:r>
            <w:r>
              <w:rPr>
                <w:i/>
                <w:spacing w:val="1"/>
                <w:sz w:val="20"/>
              </w:rPr>
              <w:t xml:space="preserve"> </w:t>
            </w:r>
            <w:r>
              <w:rPr>
                <w:i/>
                <w:sz w:val="20"/>
              </w:rPr>
              <w:t>устные</w:t>
            </w:r>
            <w:r>
              <w:rPr>
                <w:i/>
                <w:spacing w:val="1"/>
                <w:sz w:val="20"/>
              </w:rPr>
              <w:t xml:space="preserve"> </w:t>
            </w:r>
            <w:r>
              <w:rPr>
                <w:i/>
                <w:sz w:val="20"/>
              </w:rPr>
              <w:t>сообщения</w:t>
            </w:r>
            <w:r>
              <w:rPr>
                <w:i/>
                <w:spacing w:val="1"/>
                <w:sz w:val="20"/>
              </w:rPr>
              <w:t xml:space="preserve"> </w:t>
            </w:r>
            <w:r>
              <w:rPr>
                <w:i/>
                <w:sz w:val="20"/>
              </w:rPr>
              <w:t>о</w:t>
            </w:r>
            <w:r>
              <w:rPr>
                <w:i/>
                <w:spacing w:val="1"/>
                <w:sz w:val="20"/>
              </w:rPr>
              <w:t xml:space="preserve"> </w:t>
            </w:r>
            <w:r>
              <w:rPr>
                <w:i/>
                <w:sz w:val="20"/>
              </w:rPr>
              <w:t>физических</w:t>
            </w:r>
            <w:r>
              <w:rPr>
                <w:i/>
                <w:spacing w:val="1"/>
                <w:sz w:val="20"/>
              </w:rPr>
              <w:t xml:space="preserve"> </w:t>
            </w:r>
            <w:r>
              <w:rPr>
                <w:i/>
                <w:sz w:val="20"/>
              </w:rPr>
              <w:t>явлениях</w:t>
            </w:r>
            <w:r>
              <w:rPr>
                <w:i/>
                <w:spacing w:val="1"/>
                <w:sz w:val="20"/>
              </w:rPr>
              <w:t xml:space="preserve"> </w:t>
            </w:r>
            <w:r>
              <w:rPr>
                <w:i/>
                <w:sz w:val="20"/>
              </w:rPr>
              <w:t>на</w:t>
            </w:r>
            <w:r>
              <w:rPr>
                <w:i/>
                <w:spacing w:val="1"/>
                <w:sz w:val="20"/>
              </w:rPr>
              <w:t xml:space="preserve"> </w:t>
            </w:r>
            <w:r>
              <w:rPr>
                <w:i/>
                <w:sz w:val="20"/>
              </w:rPr>
              <w:t>основе</w:t>
            </w:r>
            <w:r>
              <w:rPr>
                <w:i/>
                <w:spacing w:val="1"/>
                <w:sz w:val="20"/>
              </w:rPr>
              <w:t xml:space="preserve"> </w:t>
            </w:r>
            <w:r>
              <w:rPr>
                <w:i/>
                <w:sz w:val="20"/>
              </w:rPr>
              <w:t>не-</w:t>
            </w:r>
            <w:r>
              <w:rPr>
                <w:i/>
                <w:spacing w:val="1"/>
                <w:sz w:val="20"/>
              </w:rPr>
              <w:t xml:space="preserve"> </w:t>
            </w:r>
            <w:r>
              <w:rPr>
                <w:i/>
                <w:sz w:val="20"/>
              </w:rPr>
              <w:t>скольких</w:t>
            </w:r>
            <w:r>
              <w:rPr>
                <w:i/>
                <w:spacing w:val="1"/>
                <w:sz w:val="20"/>
              </w:rPr>
              <w:t xml:space="preserve"> </w:t>
            </w:r>
            <w:r>
              <w:rPr>
                <w:i/>
                <w:sz w:val="20"/>
              </w:rPr>
              <w:t>источников</w:t>
            </w:r>
            <w:r>
              <w:rPr>
                <w:i/>
                <w:spacing w:val="1"/>
                <w:sz w:val="20"/>
              </w:rPr>
              <w:t xml:space="preserve"> </w:t>
            </w:r>
            <w:r>
              <w:rPr>
                <w:i/>
                <w:sz w:val="20"/>
              </w:rPr>
              <w:t>информации,</w:t>
            </w:r>
            <w:r>
              <w:rPr>
                <w:i/>
                <w:spacing w:val="1"/>
                <w:sz w:val="20"/>
              </w:rPr>
              <w:t xml:space="preserve"> </w:t>
            </w:r>
            <w:r>
              <w:rPr>
                <w:i/>
                <w:sz w:val="20"/>
              </w:rPr>
              <w:t>сопровождать</w:t>
            </w:r>
            <w:r>
              <w:rPr>
                <w:i/>
                <w:spacing w:val="-47"/>
                <w:sz w:val="20"/>
              </w:rPr>
              <w:t xml:space="preserve"> </w:t>
            </w:r>
            <w:r>
              <w:rPr>
                <w:i/>
                <w:sz w:val="20"/>
              </w:rPr>
              <w:t>выступление презентацией, учитывая особенности</w:t>
            </w:r>
            <w:r>
              <w:rPr>
                <w:i/>
                <w:spacing w:val="1"/>
                <w:sz w:val="20"/>
              </w:rPr>
              <w:t xml:space="preserve"> </w:t>
            </w:r>
            <w:r>
              <w:rPr>
                <w:i/>
                <w:sz w:val="20"/>
              </w:rPr>
              <w:t>аудитории</w:t>
            </w:r>
            <w:r>
              <w:rPr>
                <w:i/>
                <w:spacing w:val="-4"/>
                <w:sz w:val="20"/>
              </w:rPr>
              <w:t xml:space="preserve"> </w:t>
            </w:r>
            <w:r>
              <w:rPr>
                <w:i/>
                <w:sz w:val="20"/>
              </w:rPr>
              <w:t>сверстников.</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lastRenderedPageBreak/>
              <w:t>Механические</w:t>
            </w:r>
            <w:r>
              <w:rPr>
                <w:i/>
                <w:spacing w:val="-6"/>
                <w:sz w:val="20"/>
              </w:rPr>
              <w:t xml:space="preserve"> </w:t>
            </w:r>
            <w:r>
              <w:rPr>
                <w:i/>
                <w:sz w:val="20"/>
              </w:rPr>
              <w:t>явления</w:t>
            </w:r>
          </w:p>
        </w:tc>
      </w:tr>
      <w:tr w:rsidR="00877DF7">
        <w:trPr>
          <w:trHeight w:val="12518"/>
        </w:trPr>
        <w:tc>
          <w:tcPr>
            <w:tcW w:w="5290" w:type="dxa"/>
          </w:tcPr>
          <w:p w:rsidR="00877DF7" w:rsidRDefault="00A448DA" w:rsidP="003E7F07">
            <w:pPr>
              <w:pStyle w:val="TableParagraph"/>
              <w:numPr>
                <w:ilvl w:val="0"/>
                <w:numId w:val="241"/>
              </w:numPr>
              <w:tabs>
                <w:tab w:val="left" w:pos="106"/>
              </w:tabs>
              <w:ind w:right="97"/>
              <w:jc w:val="both"/>
              <w:rPr>
                <w:sz w:val="20"/>
              </w:rPr>
            </w:pPr>
            <w:r>
              <w:rPr>
                <w:sz w:val="20"/>
              </w:rPr>
              <w:t>распознавать</w:t>
            </w:r>
            <w:r>
              <w:rPr>
                <w:spacing w:val="1"/>
                <w:sz w:val="20"/>
              </w:rPr>
              <w:t xml:space="preserve"> </w:t>
            </w:r>
            <w:r>
              <w:rPr>
                <w:sz w:val="20"/>
              </w:rPr>
              <w:t>механические</w:t>
            </w:r>
            <w:r>
              <w:rPr>
                <w:spacing w:val="1"/>
                <w:sz w:val="20"/>
              </w:rPr>
              <w:t xml:space="preserve"> </w:t>
            </w:r>
            <w:r>
              <w:rPr>
                <w:sz w:val="20"/>
              </w:rPr>
              <w:t>явления</w:t>
            </w:r>
            <w:r>
              <w:rPr>
                <w:spacing w:val="1"/>
                <w:sz w:val="20"/>
              </w:rPr>
              <w:t xml:space="preserve"> </w:t>
            </w:r>
            <w:r>
              <w:rPr>
                <w:sz w:val="20"/>
              </w:rPr>
              <w:t>и</w:t>
            </w:r>
            <w:r>
              <w:rPr>
                <w:spacing w:val="1"/>
                <w:sz w:val="20"/>
              </w:rPr>
              <w:t xml:space="preserve"> </w:t>
            </w:r>
            <w:r>
              <w:rPr>
                <w:sz w:val="20"/>
              </w:rPr>
              <w:t>объяснять</w:t>
            </w:r>
            <w:r>
              <w:rPr>
                <w:spacing w:val="1"/>
                <w:sz w:val="20"/>
              </w:rPr>
              <w:t xml:space="preserve"> </w:t>
            </w:r>
            <w:r>
              <w:rPr>
                <w:sz w:val="20"/>
              </w:rPr>
              <w:t>на</w:t>
            </w:r>
            <w:r>
              <w:rPr>
                <w:spacing w:val="1"/>
                <w:sz w:val="20"/>
              </w:rPr>
              <w:t xml:space="preserve"> </w:t>
            </w:r>
            <w:r>
              <w:rPr>
                <w:sz w:val="20"/>
              </w:rPr>
              <w:t>ос-</w:t>
            </w:r>
            <w:r>
              <w:rPr>
                <w:spacing w:val="1"/>
                <w:sz w:val="20"/>
              </w:rPr>
              <w:t xml:space="preserve"> </w:t>
            </w:r>
            <w:r>
              <w:rPr>
                <w:sz w:val="20"/>
              </w:rPr>
              <w:t>нове имеющихся знаний основные свойства или условия</w:t>
            </w:r>
            <w:r>
              <w:rPr>
                <w:spacing w:val="1"/>
                <w:sz w:val="20"/>
              </w:rPr>
              <w:t xml:space="preserve"> </w:t>
            </w:r>
            <w:r>
              <w:rPr>
                <w:sz w:val="20"/>
              </w:rPr>
              <w:t>протекания этих явлений: равномерное и неравномерное</w:t>
            </w:r>
            <w:r>
              <w:rPr>
                <w:spacing w:val="1"/>
                <w:sz w:val="20"/>
              </w:rPr>
              <w:t xml:space="preserve"> </w:t>
            </w:r>
            <w:r>
              <w:rPr>
                <w:sz w:val="20"/>
              </w:rPr>
              <w:t>движение,</w:t>
            </w:r>
            <w:r>
              <w:rPr>
                <w:spacing w:val="1"/>
                <w:sz w:val="20"/>
              </w:rPr>
              <w:t xml:space="preserve"> </w:t>
            </w:r>
            <w:r>
              <w:rPr>
                <w:sz w:val="20"/>
              </w:rPr>
              <w:t>равномерное</w:t>
            </w:r>
            <w:r>
              <w:rPr>
                <w:spacing w:val="1"/>
                <w:sz w:val="20"/>
              </w:rPr>
              <w:t xml:space="preserve"> </w:t>
            </w:r>
            <w:r>
              <w:rPr>
                <w:sz w:val="20"/>
              </w:rPr>
              <w:t>и</w:t>
            </w:r>
            <w:r>
              <w:rPr>
                <w:spacing w:val="1"/>
                <w:sz w:val="20"/>
              </w:rPr>
              <w:t xml:space="preserve"> </w:t>
            </w:r>
            <w:r>
              <w:rPr>
                <w:sz w:val="20"/>
              </w:rPr>
              <w:t>равноускоренное</w:t>
            </w:r>
            <w:r>
              <w:rPr>
                <w:spacing w:val="1"/>
                <w:sz w:val="20"/>
              </w:rPr>
              <w:t xml:space="preserve"> </w:t>
            </w:r>
            <w:r>
              <w:rPr>
                <w:sz w:val="20"/>
              </w:rPr>
              <w:t>прямолиней-</w:t>
            </w:r>
            <w:r>
              <w:rPr>
                <w:spacing w:val="-47"/>
                <w:sz w:val="20"/>
              </w:rPr>
              <w:t xml:space="preserve"> </w:t>
            </w:r>
            <w:r>
              <w:rPr>
                <w:sz w:val="20"/>
              </w:rPr>
              <w:t>ное движение, относительность механического движения,</w:t>
            </w:r>
            <w:r>
              <w:rPr>
                <w:spacing w:val="1"/>
                <w:sz w:val="20"/>
              </w:rPr>
              <w:t xml:space="preserve"> </w:t>
            </w:r>
            <w:r>
              <w:rPr>
                <w:sz w:val="20"/>
              </w:rPr>
              <w:t>свободное</w:t>
            </w:r>
            <w:r>
              <w:rPr>
                <w:spacing w:val="1"/>
                <w:sz w:val="20"/>
              </w:rPr>
              <w:t xml:space="preserve"> </w:t>
            </w:r>
            <w:r>
              <w:rPr>
                <w:sz w:val="20"/>
              </w:rPr>
              <w:t>падение</w:t>
            </w:r>
            <w:r>
              <w:rPr>
                <w:spacing w:val="1"/>
                <w:sz w:val="20"/>
              </w:rPr>
              <w:t xml:space="preserve"> </w:t>
            </w:r>
            <w:r>
              <w:rPr>
                <w:sz w:val="20"/>
              </w:rPr>
              <w:t>тел,</w:t>
            </w:r>
            <w:r>
              <w:rPr>
                <w:spacing w:val="1"/>
                <w:sz w:val="20"/>
              </w:rPr>
              <w:t xml:space="preserve"> </w:t>
            </w:r>
            <w:r>
              <w:rPr>
                <w:sz w:val="20"/>
              </w:rPr>
              <w:t>равномерное</w:t>
            </w:r>
            <w:r>
              <w:rPr>
                <w:spacing w:val="1"/>
                <w:sz w:val="20"/>
              </w:rPr>
              <w:t xml:space="preserve"> </w:t>
            </w:r>
            <w:r>
              <w:rPr>
                <w:sz w:val="20"/>
              </w:rPr>
              <w:t>движение</w:t>
            </w:r>
            <w:r>
              <w:rPr>
                <w:spacing w:val="1"/>
                <w:sz w:val="20"/>
              </w:rPr>
              <w:t xml:space="preserve"> </w:t>
            </w:r>
            <w:r>
              <w:rPr>
                <w:sz w:val="20"/>
              </w:rPr>
              <w:t>по</w:t>
            </w:r>
            <w:r>
              <w:rPr>
                <w:spacing w:val="-47"/>
                <w:sz w:val="20"/>
              </w:rPr>
              <w:t xml:space="preserve"> </w:t>
            </w:r>
            <w:r>
              <w:rPr>
                <w:sz w:val="20"/>
              </w:rPr>
              <w:t>окружности,</w:t>
            </w:r>
            <w:r>
              <w:rPr>
                <w:spacing w:val="1"/>
                <w:sz w:val="20"/>
              </w:rPr>
              <w:t xml:space="preserve"> </w:t>
            </w:r>
            <w:r>
              <w:rPr>
                <w:sz w:val="20"/>
              </w:rPr>
              <w:t>инерция,</w:t>
            </w:r>
            <w:r>
              <w:rPr>
                <w:spacing w:val="1"/>
                <w:sz w:val="20"/>
              </w:rPr>
              <w:t xml:space="preserve"> </w:t>
            </w:r>
            <w:r>
              <w:rPr>
                <w:sz w:val="20"/>
              </w:rPr>
              <w:t>взаимодействие</w:t>
            </w:r>
            <w:r>
              <w:rPr>
                <w:spacing w:val="1"/>
                <w:sz w:val="20"/>
              </w:rPr>
              <w:t xml:space="preserve"> </w:t>
            </w:r>
            <w:r>
              <w:rPr>
                <w:sz w:val="20"/>
              </w:rPr>
              <w:t>тел,</w:t>
            </w:r>
            <w:r>
              <w:rPr>
                <w:spacing w:val="1"/>
                <w:sz w:val="20"/>
              </w:rPr>
              <w:t xml:space="preserve"> </w:t>
            </w:r>
            <w:r>
              <w:rPr>
                <w:sz w:val="20"/>
              </w:rPr>
              <w:t>реактивное</w:t>
            </w:r>
            <w:r>
              <w:rPr>
                <w:spacing w:val="1"/>
                <w:sz w:val="20"/>
              </w:rPr>
              <w:t xml:space="preserve"> </w:t>
            </w:r>
            <w:r>
              <w:rPr>
                <w:sz w:val="20"/>
              </w:rPr>
              <w:t>движение,</w:t>
            </w:r>
            <w:r>
              <w:rPr>
                <w:spacing w:val="1"/>
                <w:sz w:val="20"/>
              </w:rPr>
              <w:t xml:space="preserve"> </w:t>
            </w:r>
            <w:r>
              <w:rPr>
                <w:sz w:val="20"/>
              </w:rPr>
              <w:t>передача</w:t>
            </w:r>
            <w:r>
              <w:rPr>
                <w:spacing w:val="1"/>
                <w:sz w:val="20"/>
              </w:rPr>
              <w:t xml:space="preserve"> </w:t>
            </w:r>
            <w:r>
              <w:rPr>
                <w:sz w:val="20"/>
              </w:rPr>
              <w:t>давления</w:t>
            </w:r>
            <w:r>
              <w:rPr>
                <w:spacing w:val="1"/>
                <w:sz w:val="20"/>
              </w:rPr>
              <w:t xml:space="preserve"> </w:t>
            </w:r>
            <w:r>
              <w:rPr>
                <w:sz w:val="20"/>
              </w:rPr>
              <w:t>твердыми</w:t>
            </w:r>
            <w:r>
              <w:rPr>
                <w:spacing w:val="1"/>
                <w:sz w:val="20"/>
              </w:rPr>
              <w:t xml:space="preserve"> </w:t>
            </w:r>
            <w:r>
              <w:rPr>
                <w:sz w:val="20"/>
              </w:rPr>
              <w:t>телами,</w:t>
            </w:r>
            <w:r>
              <w:rPr>
                <w:spacing w:val="1"/>
                <w:sz w:val="20"/>
              </w:rPr>
              <w:t xml:space="preserve"> </w:t>
            </w:r>
            <w:r>
              <w:rPr>
                <w:sz w:val="20"/>
              </w:rPr>
              <w:t>жидкостями</w:t>
            </w:r>
            <w:r>
              <w:rPr>
                <w:spacing w:val="1"/>
                <w:sz w:val="20"/>
              </w:rPr>
              <w:t xml:space="preserve"> </w:t>
            </w:r>
            <w:r>
              <w:rPr>
                <w:sz w:val="20"/>
              </w:rPr>
              <w:t>и</w:t>
            </w:r>
            <w:r>
              <w:rPr>
                <w:spacing w:val="1"/>
                <w:sz w:val="20"/>
              </w:rPr>
              <w:t xml:space="preserve"> </w:t>
            </w:r>
            <w:r>
              <w:rPr>
                <w:sz w:val="20"/>
              </w:rPr>
              <w:t>газами,</w:t>
            </w:r>
            <w:r>
              <w:rPr>
                <w:spacing w:val="1"/>
                <w:sz w:val="20"/>
              </w:rPr>
              <w:t xml:space="preserve"> </w:t>
            </w:r>
            <w:r>
              <w:rPr>
                <w:sz w:val="20"/>
              </w:rPr>
              <w:t>атмосферное</w:t>
            </w:r>
            <w:r>
              <w:rPr>
                <w:spacing w:val="1"/>
                <w:sz w:val="20"/>
              </w:rPr>
              <w:t xml:space="preserve"> </w:t>
            </w:r>
            <w:r>
              <w:rPr>
                <w:sz w:val="20"/>
              </w:rPr>
              <w:t>давление,</w:t>
            </w:r>
            <w:r>
              <w:rPr>
                <w:spacing w:val="50"/>
                <w:sz w:val="20"/>
              </w:rPr>
              <w:t xml:space="preserve"> </w:t>
            </w:r>
            <w:r>
              <w:rPr>
                <w:sz w:val="20"/>
              </w:rPr>
              <w:t>плавание</w:t>
            </w:r>
            <w:r>
              <w:rPr>
                <w:spacing w:val="1"/>
                <w:sz w:val="20"/>
              </w:rPr>
              <w:t xml:space="preserve"> </w:t>
            </w:r>
            <w:r>
              <w:rPr>
                <w:sz w:val="20"/>
              </w:rPr>
              <w:t>тел, равновесие твердых тел, имеющих закрепленную ось</w:t>
            </w:r>
            <w:r>
              <w:rPr>
                <w:spacing w:val="1"/>
                <w:sz w:val="20"/>
              </w:rPr>
              <w:t xml:space="preserve"> </w:t>
            </w:r>
            <w:r>
              <w:rPr>
                <w:sz w:val="20"/>
              </w:rPr>
              <w:t>вращения,</w:t>
            </w:r>
            <w:r>
              <w:rPr>
                <w:spacing w:val="1"/>
                <w:sz w:val="20"/>
              </w:rPr>
              <w:t xml:space="preserve"> </w:t>
            </w:r>
            <w:r>
              <w:rPr>
                <w:sz w:val="20"/>
              </w:rPr>
              <w:t>колебательное</w:t>
            </w:r>
            <w:r>
              <w:rPr>
                <w:spacing w:val="1"/>
                <w:sz w:val="20"/>
              </w:rPr>
              <w:t xml:space="preserve"> </w:t>
            </w:r>
            <w:r>
              <w:rPr>
                <w:sz w:val="20"/>
              </w:rPr>
              <w:t>движение,</w:t>
            </w:r>
            <w:r>
              <w:rPr>
                <w:spacing w:val="1"/>
                <w:sz w:val="20"/>
              </w:rPr>
              <w:t xml:space="preserve"> </w:t>
            </w:r>
            <w:r>
              <w:rPr>
                <w:sz w:val="20"/>
              </w:rPr>
              <w:t>резонанс,</w:t>
            </w:r>
            <w:r>
              <w:rPr>
                <w:spacing w:val="1"/>
                <w:sz w:val="20"/>
              </w:rPr>
              <w:t xml:space="preserve"> </w:t>
            </w:r>
            <w:r>
              <w:rPr>
                <w:sz w:val="20"/>
              </w:rPr>
              <w:t>волновое</w:t>
            </w:r>
            <w:r>
              <w:rPr>
                <w:spacing w:val="1"/>
                <w:sz w:val="20"/>
              </w:rPr>
              <w:t xml:space="preserve"> </w:t>
            </w:r>
            <w:r>
              <w:rPr>
                <w:sz w:val="20"/>
              </w:rPr>
              <w:t>движение</w:t>
            </w:r>
            <w:r>
              <w:rPr>
                <w:spacing w:val="-21"/>
                <w:sz w:val="20"/>
              </w:rPr>
              <w:t xml:space="preserve"> </w:t>
            </w:r>
            <w:r>
              <w:rPr>
                <w:sz w:val="20"/>
              </w:rPr>
              <w:t>(звук);</w:t>
            </w:r>
          </w:p>
          <w:p w:rsidR="00877DF7" w:rsidRDefault="00A448DA" w:rsidP="003E7F07">
            <w:pPr>
              <w:pStyle w:val="TableParagraph"/>
              <w:numPr>
                <w:ilvl w:val="0"/>
                <w:numId w:val="241"/>
              </w:numPr>
              <w:tabs>
                <w:tab w:val="left" w:pos="106"/>
              </w:tabs>
              <w:ind w:right="96"/>
              <w:jc w:val="both"/>
              <w:rPr>
                <w:sz w:val="20"/>
              </w:rPr>
            </w:pPr>
            <w:r>
              <w:rPr>
                <w:sz w:val="20"/>
              </w:rPr>
              <w:t>описывать изученные свойства тел и механические явле-</w:t>
            </w:r>
            <w:r>
              <w:rPr>
                <w:spacing w:val="1"/>
                <w:sz w:val="20"/>
              </w:rPr>
              <w:t xml:space="preserve"> </w:t>
            </w:r>
            <w:r>
              <w:rPr>
                <w:sz w:val="20"/>
              </w:rPr>
              <w:t>ния, используя физические величины: путь, перемещение,</w:t>
            </w:r>
            <w:r>
              <w:rPr>
                <w:spacing w:val="1"/>
                <w:sz w:val="20"/>
              </w:rPr>
              <w:t xml:space="preserve"> </w:t>
            </w:r>
            <w:r>
              <w:rPr>
                <w:sz w:val="20"/>
              </w:rPr>
              <w:t>скорость,</w:t>
            </w:r>
            <w:r>
              <w:rPr>
                <w:spacing w:val="1"/>
                <w:sz w:val="20"/>
              </w:rPr>
              <w:t xml:space="preserve"> </w:t>
            </w:r>
            <w:r>
              <w:rPr>
                <w:sz w:val="20"/>
              </w:rPr>
              <w:t>ускорение,</w:t>
            </w:r>
            <w:r>
              <w:rPr>
                <w:spacing w:val="1"/>
                <w:sz w:val="20"/>
              </w:rPr>
              <w:t xml:space="preserve"> </w:t>
            </w:r>
            <w:r>
              <w:rPr>
                <w:sz w:val="20"/>
              </w:rPr>
              <w:t>период</w:t>
            </w:r>
            <w:r>
              <w:rPr>
                <w:spacing w:val="1"/>
                <w:sz w:val="20"/>
              </w:rPr>
              <w:t xml:space="preserve"> </w:t>
            </w:r>
            <w:r>
              <w:rPr>
                <w:sz w:val="20"/>
              </w:rPr>
              <w:t>обращения,</w:t>
            </w:r>
            <w:r>
              <w:rPr>
                <w:spacing w:val="1"/>
                <w:sz w:val="20"/>
              </w:rPr>
              <w:t xml:space="preserve"> </w:t>
            </w:r>
            <w:r>
              <w:rPr>
                <w:sz w:val="20"/>
              </w:rPr>
              <w:t>масса</w:t>
            </w:r>
            <w:r>
              <w:rPr>
                <w:spacing w:val="1"/>
                <w:sz w:val="20"/>
              </w:rPr>
              <w:t xml:space="preserve"> </w:t>
            </w:r>
            <w:r>
              <w:rPr>
                <w:sz w:val="20"/>
              </w:rPr>
              <w:t>тела,</w:t>
            </w:r>
            <w:r>
              <w:rPr>
                <w:spacing w:val="1"/>
                <w:sz w:val="20"/>
              </w:rPr>
              <w:t xml:space="preserve"> </w:t>
            </w:r>
            <w:r>
              <w:rPr>
                <w:sz w:val="20"/>
              </w:rPr>
              <w:t>плотность вещества, сила (сила тяжести, сила упругости,</w:t>
            </w:r>
            <w:r>
              <w:rPr>
                <w:spacing w:val="1"/>
                <w:sz w:val="20"/>
              </w:rPr>
              <w:t xml:space="preserve"> </w:t>
            </w:r>
            <w:r>
              <w:rPr>
                <w:sz w:val="20"/>
              </w:rPr>
              <w:t>сила</w:t>
            </w:r>
            <w:r>
              <w:rPr>
                <w:spacing w:val="1"/>
                <w:sz w:val="20"/>
              </w:rPr>
              <w:t xml:space="preserve"> </w:t>
            </w:r>
            <w:r>
              <w:rPr>
                <w:sz w:val="20"/>
              </w:rPr>
              <w:t>трения),</w:t>
            </w:r>
            <w:r>
              <w:rPr>
                <w:spacing w:val="1"/>
                <w:sz w:val="20"/>
              </w:rPr>
              <w:t xml:space="preserve"> </w:t>
            </w:r>
            <w:r>
              <w:rPr>
                <w:sz w:val="20"/>
              </w:rPr>
              <w:t>давление,</w:t>
            </w:r>
            <w:r>
              <w:rPr>
                <w:spacing w:val="1"/>
                <w:sz w:val="20"/>
              </w:rPr>
              <w:t xml:space="preserve"> </w:t>
            </w:r>
            <w:r>
              <w:rPr>
                <w:sz w:val="20"/>
              </w:rPr>
              <w:t>импульс</w:t>
            </w:r>
            <w:r>
              <w:rPr>
                <w:spacing w:val="1"/>
                <w:sz w:val="20"/>
              </w:rPr>
              <w:t xml:space="preserve"> </w:t>
            </w:r>
            <w:r>
              <w:rPr>
                <w:sz w:val="20"/>
              </w:rPr>
              <w:t>тела,</w:t>
            </w:r>
            <w:r>
              <w:rPr>
                <w:spacing w:val="1"/>
                <w:sz w:val="20"/>
              </w:rPr>
              <w:t xml:space="preserve"> </w:t>
            </w:r>
            <w:r>
              <w:rPr>
                <w:sz w:val="20"/>
              </w:rPr>
              <w:t>кинетическая</w:t>
            </w:r>
            <w:r>
              <w:rPr>
                <w:spacing w:val="1"/>
                <w:sz w:val="20"/>
              </w:rPr>
              <w:t xml:space="preserve"> </w:t>
            </w:r>
            <w:r>
              <w:rPr>
                <w:sz w:val="20"/>
              </w:rPr>
              <w:t>энергия,</w:t>
            </w:r>
            <w:r>
              <w:rPr>
                <w:spacing w:val="1"/>
                <w:sz w:val="20"/>
              </w:rPr>
              <w:t xml:space="preserve"> </w:t>
            </w:r>
            <w:r>
              <w:rPr>
                <w:sz w:val="20"/>
              </w:rPr>
              <w:t>потенциальная</w:t>
            </w:r>
            <w:r>
              <w:rPr>
                <w:spacing w:val="1"/>
                <w:sz w:val="20"/>
              </w:rPr>
              <w:t xml:space="preserve"> </w:t>
            </w:r>
            <w:r>
              <w:rPr>
                <w:sz w:val="20"/>
              </w:rPr>
              <w:t>энергия,</w:t>
            </w:r>
            <w:r>
              <w:rPr>
                <w:spacing w:val="1"/>
                <w:sz w:val="20"/>
              </w:rPr>
              <w:t xml:space="preserve"> </w:t>
            </w:r>
            <w:r>
              <w:rPr>
                <w:sz w:val="20"/>
              </w:rPr>
              <w:t>механическая</w:t>
            </w:r>
            <w:r>
              <w:rPr>
                <w:spacing w:val="1"/>
                <w:sz w:val="20"/>
              </w:rPr>
              <w:t xml:space="preserve"> </w:t>
            </w:r>
            <w:r>
              <w:rPr>
                <w:sz w:val="20"/>
              </w:rPr>
              <w:t>работа,</w:t>
            </w:r>
            <w:r>
              <w:rPr>
                <w:spacing w:val="1"/>
                <w:sz w:val="20"/>
              </w:rPr>
              <w:t xml:space="preserve"> </w:t>
            </w:r>
            <w:r>
              <w:rPr>
                <w:sz w:val="20"/>
              </w:rPr>
              <w:t>механическая мощность, КПД при совершении работы с</w:t>
            </w:r>
            <w:r>
              <w:rPr>
                <w:spacing w:val="1"/>
                <w:sz w:val="20"/>
              </w:rPr>
              <w:t xml:space="preserve"> </w:t>
            </w:r>
            <w:r>
              <w:rPr>
                <w:sz w:val="20"/>
              </w:rPr>
              <w:t>использованием</w:t>
            </w:r>
            <w:r>
              <w:rPr>
                <w:spacing w:val="1"/>
                <w:sz w:val="20"/>
              </w:rPr>
              <w:t xml:space="preserve"> </w:t>
            </w:r>
            <w:r>
              <w:rPr>
                <w:sz w:val="20"/>
              </w:rPr>
              <w:t>простого</w:t>
            </w:r>
            <w:r>
              <w:rPr>
                <w:spacing w:val="1"/>
                <w:sz w:val="20"/>
              </w:rPr>
              <w:t xml:space="preserve"> </w:t>
            </w:r>
            <w:r>
              <w:rPr>
                <w:sz w:val="20"/>
              </w:rPr>
              <w:t>механизма,</w:t>
            </w:r>
            <w:r>
              <w:rPr>
                <w:spacing w:val="1"/>
                <w:sz w:val="20"/>
              </w:rPr>
              <w:t xml:space="preserve"> </w:t>
            </w:r>
            <w:r>
              <w:rPr>
                <w:sz w:val="20"/>
              </w:rPr>
              <w:t>сила</w:t>
            </w:r>
            <w:r>
              <w:rPr>
                <w:spacing w:val="1"/>
                <w:sz w:val="20"/>
              </w:rPr>
              <w:t xml:space="preserve"> </w:t>
            </w:r>
            <w:r>
              <w:rPr>
                <w:sz w:val="20"/>
              </w:rPr>
              <w:t>трения,</w:t>
            </w:r>
            <w:r>
              <w:rPr>
                <w:spacing w:val="1"/>
                <w:sz w:val="20"/>
              </w:rPr>
              <w:t xml:space="preserve"> </w:t>
            </w:r>
            <w:r>
              <w:rPr>
                <w:sz w:val="20"/>
              </w:rPr>
              <w:t>амплитуда, период и частота колебаний, длина волны и</w:t>
            </w:r>
            <w:r>
              <w:rPr>
                <w:spacing w:val="1"/>
                <w:sz w:val="20"/>
              </w:rPr>
              <w:t xml:space="preserve"> </w:t>
            </w:r>
            <w:r>
              <w:rPr>
                <w:sz w:val="20"/>
              </w:rPr>
              <w:t>скорость ее рас- пространения; при описании правильно</w:t>
            </w:r>
            <w:r>
              <w:rPr>
                <w:spacing w:val="1"/>
                <w:sz w:val="20"/>
              </w:rPr>
              <w:t xml:space="preserve"> </w:t>
            </w:r>
            <w:r>
              <w:rPr>
                <w:sz w:val="20"/>
              </w:rPr>
              <w:t>трактовать физический смысл используемых величин, их</w:t>
            </w:r>
            <w:r>
              <w:rPr>
                <w:spacing w:val="1"/>
                <w:sz w:val="20"/>
              </w:rPr>
              <w:t xml:space="preserve"> </w:t>
            </w:r>
            <w:r>
              <w:rPr>
                <w:sz w:val="20"/>
              </w:rPr>
              <w:t>обозначения</w:t>
            </w:r>
            <w:r>
              <w:rPr>
                <w:spacing w:val="1"/>
                <w:sz w:val="20"/>
              </w:rPr>
              <w:t xml:space="preserve"> </w:t>
            </w:r>
            <w:r>
              <w:rPr>
                <w:sz w:val="20"/>
              </w:rPr>
              <w:t>и</w:t>
            </w:r>
            <w:r>
              <w:rPr>
                <w:spacing w:val="1"/>
                <w:sz w:val="20"/>
              </w:rPr>
              <w:t xml:space="preserve"> </w:t>
            </w:r>
            <w:r>
              <w:rPr>
                <w:sz w:val="20"/>
              </w:rPr>
              <w:t>единицы</w:t>
            </w:r>
            <w:r>
              <w:rPr>
                <w:spacing w:val="1"/>
                <w:sz w:val="20"/>
              </w:rPr>
              <w:t xml:space="preserve"> </w:t>
            </w:r>
            <w:r>
              <w:rPr>
                <w:sz w:val="20"/>
              </w:rPr>
              <w:t>измерения,</w:t>
            </w:r>
            <w:r>
              <w:rPr>
                <w:spacing w:val="1"/>
                <w:sz w:val="20"/>
              </w:rPr>
              <w:t xml:space="preserve"> </w:t>
            </w:r>
            <w:r>
              <w:rPr>
                <w:sz w:val="20"/>
              </w:rPr>
              <w:t>находить</w:t>
            </w:r>
            <w:r>
              <w:rPr>
                <w:spacing w:val="1"/>
                <w:sz w:val="20"/>
              </w:rPr>
              <w:t xml:space="preserve"> </w:t>
            </w:r>
            <w:r>
              <w:rPr>
                <w:sz w:val="20"/>
              </w:rPr>
              <w:t>формулы,</w:t>
            </w:r>
            <w:r>
              <w:rPr>
                <w:spacing w:val="1"/>
                <w:sz w:val="20"/>
              </w:rPr>
              <w:t xml:space="preserve"> </w:t>
            </w:r>
            <w:r>
              <w:rPr>
                <w:sz w:val="20"/>
              </w:rPr>
              <w:t>связывающие</w:t>
            </w:r>
            <w:r>
              <w:rPr>
                <w:spacing w:val="1"/>
                <w:sz w:val="20"/>
              </w:rPr>
              <w:t xml:space="preserve"> </w:t>
            </w:r>
            <w:r>
              <w:rPr>
                <w:sz w:val="20"/>
              </w:rPr>
              <w:t>данную</w:t>
            </w:r>
            <w:r>
              <w:rPr>
                <w:spacing w:val="1"/>
                <w:sz w:val="20"/>
              </w:rPr>
              <w:t xml:space="preserve"> </w:t>
            </w:r>
            <w:r>
              <w:rPr>
                <w:sz w:val="20"/>
              </w:rPr>
              <w:t>физическую</w:t>
            </w:r>
            <w:r>
              <w:rPr>
                <w:spacing w:val="1"/>
                <w:sz w:val="20"/>
              </w:rPr>
              <w:t xml:space="preserve"> </w:t>
            </w:r>
            <w:r>
              <w:rPr>
                <w:sz w:val="20"/>
              </w:rPr>
              <w:t>величину</w:t>
            </w:r>
            <w:r>
              <w:rPr>
                <w:spacing w:val="1"/>
                <w:sz w:val="20"/>
              </w:rPr>
              <w:t xml:space="preserve"> </w:t>
            </w:r>
            <w:r>
              <w:rPr>
                <w:sz w:val="20"/>
              </w:rPr>
              <w:t>с</w:t>
            </w:r>
            <w:r>
              <w:rPr>
                <w:spacing w:val="1"/>
                <w:sz w:val="20"/>
              </w:rPr>
              <w:t xml:space="preserve"> </w:t>
            </w:r>
            <w:r>
              <w:rPr>
                <w:sz w:val="20"/>
              </w:rPr>
              <w:t>другими</w:t>
            </w:r>
            <w:r>
              <w:rPr>
                <w:spacing w:val="1"/>
                <w:sz w:val="20"/>
              </w:rPr>
              <w:t xml:space="preserve"> </w:t>
            </w:r>
            <w:r>
              <w:rPr>
                <w:sz w:val="20"/>
              </w:rPr>
              <w:t>величинами,</w:t>
            </w:r>
            <w:r>
              <w:rPr>
                <w:spacing w:val="1"/>
                <w:sz w:val="20"/>
              </w:rPr>
              <w:t xml:space="preserve"> </w:t>
            </w:r>
            <w:r>
              <w:rPr>
                <w:sz w:val="20"/>
              </w:rPr>
              <w:t>вычислять значение</w:t>
            </w:r>
            <w:r>
              <w:rPr>
                <w:spacing w:val="-4"/>
                <w:sz w:val="20"/>
              </w:rPr>
              <w:t xml:space="preserve"> </w:t>
            </w:r>
            <w:r>
              <w:rPr>
                <w:sz w:val="20"/>
              </w:rPr>
              <w:t>физической</w:t>
            </w:r>
            <w:r>
              <w:rPr>
                <w:spacing w:val="-8"/>
                <w:sz w:val="20"/>
              </w:rPr>
              <w:t xml:space="preserve"> </w:t>
            </w:r>
            <w:r>
              <w:rPr>
                <w:sz w:val="20"/>
              </w:rPr>
              <w:t>величины;</w:t>
            </w:r>
          </w:p>
          <w:p w:rsidR="00877DF7" w:rsidRDefault="00A448DA" w:rsidP="003E7F07">
            <w:pPr>
              <w:pStyle w:val="TableParagraph"/>
              <w:numPr>
                <w:ilvl w:val="0"/>
                <w:numId w:val="241"/>
              </w:numPr>
              <w:tabs>
                <w:tab w:val="left" w:pos="106"/>
              </w:tabs>
              <w:spacing w:line="230" w:lineRule="exact"/>
              <w:ind w:right="97"/>
              <w:jc w:val="both"/>
              <w:rPr>
                <w:sz w:val="20"/>
              </w:rPr>
            </w:pPr>
            <w:r>
              <w:rPr>
                <w:sz w:val="20"/>
              </w:rPr>
              <w:t>анализировать</w:t>
            </w:r>
            <w:r>
              <w:rPr>
                <w:spacing w:val="1"/>
                <w:sz w:val="20"/>
              </w:rPr>
              <w:t xml:space="preserve"> </w:t>
            </w:r>
            <w:r>
              <w:rPr>
                <w:sz w:val="20"/>
              </w:rPr>
              <w:t>свойства</w:t>
            </w:r>
            <w:r>
              <w:rPr>
                <w:spacing w:val="1"/>
                <w:sz w:val="20"/>
              </w:rPr>
              <w:t xml:space="preserve"> </w:t>
            </w:r>
            <w:r>
              <w:rPr>
                <w:sz w:val="20"/>
              </w:rPr>
              <w:t>тел,</w:t>
            </w:r>
            <w:r>
              <w:rPr>
                <w:spacing w:val="1"/>
                <w:sz w:val="20"/>
              </w:rPr>
              <w:t xml:space="preserve"> </w:t>
            </w:r>
            <w:r>
              <w:rPr>
                <w:sz w:val="20"/>
              </w:rPr>
              <w:t>механические</w:t>
            </w:r>
            <w:r>
              <w:rPr>
                <w:spacing w:val="1"/>
                <w:sz w:val="20"/>
              </w:rPr>
              <w:t xml:space="preserve"> </w:t>
            </w:r>
            <w:r>
              <w:rPr>
                <w:sz w:val="20"/>
              </w:rPr>
              <w:t>явления</w:t>
            </w:r>
            <w:r>
              <w:rPr>
                <w:spacing w:val="1"/>
                <w:sz w:val="20"/>
              </w:rPr>
              <w:t xml:space="preserve"> </w:t>
            </w:r>
            <w:r>
              <w:rPr>
                <w:sz w:val="20"/>
              </w:rPr>
              <w:t>и</w:t>
            </w:r>
            <w:r>
              <w:rPr>
                <w:spacing w:val="-47"/>
                <w:sz w:val="20"/>
              </w:rPr>
              <w:t xml:space="preserve"> </w:t>
            </w:r>
            <w:r>
              <w:rPr>
                <w:sz w:val="20"/>
              </w:rPr>
              <w:t>процессы, используя физические законы: закон сохране-</w:t>
            </w:r>
            <w:r>
              <w:rPr>
                <w:spacing w:val="1"/>
                <w:sz w:val="20"/>
              </w:rPr>
              <w:t xml:space="preserve"> </w:t>
            </w:r>
            <w:r>
              <w:rPr>
                <w:sz w:val="20"/>
              </w:rPr>
              <w:t>ния энергии, закон всемирного тяготения, принцип супер-</w:t>
            </w:r>
            <w:r>
              <w:rPr>
                <w:spacing w:val="1"/>
                <w:sz w:val="20"/>
              </w:rPr>
              <w:t xml:space="preserve"> </w:t>
            </w:r>
            <w:r>
              <w:rPr>
                <w:sz w:val="20"/>
              </w:rPr>
              <w:t>позиции сил (нахождение равнодействующей силы), I, II и</w:t>
            </w:r>
            <w:r>
              <w:rPr>
                <w:spacing w:val="1"/>
                <w:sz w:val="20"/>
              </w:rPr>
              <w:t xml:space="preserve"> </w:t>
            </w:r>
            <w:r>
              <w:rPr>
                <w:sz w:val="20"/>
              </w:rPr>
              <w:t>III</w:t>
            </w:r>
            <w:r>
              <w:rPr>
                <w:spacing w:val="1"/>
                <w:sz w:val="20"/>
              </w:rPr>
              <w:t xml:space="preserve"> </w:t>
            </w:r>
            <w:r>
              <w:rPr>
                <w:sz w:val="20"/>
              </w:rPr>
              <w:t>законы</w:t>
            </w:r>
            <w:r>
              <w:rPr>
                <w:spacing w:val="1"/>
                <w:sz w:val="20"/>
              </w:rPr>
              <w:t xml:space="preserve"> </w:t>
            </w:r>
            <w:r>
              <w:rPr>
                <w:sz w:val="20"/>
              </w:rPr>
              <w:t>Ньютона,</w:t>
            </w:r>
            <w:r>
              <w:rPr>
                <w:spacing w:val="1"/>
                <w:sz w:val="20"/>
              </w:rPr>
              <w:t xml:space="preserve"> </w:t>
            </w:r>
            <w:r>
              <w:rPr>
                <w:sz w:val="20"/>
              </w:rPr>
              <w:t>закон</w:t>
            </w:r>
            <w:r>
              <w:rPr>
                <w:spacing w:val="1"/>
                <w:sz w:val="20"/>
              </w:rPr>
              <w:t xml:space="preserve"> </w:t>
            </w:r>
            <w:r>
              <w:rPr>
                <w:sz w:val="20"/>
              </w:rPr>
              <w:t>сохранения</w:t>
            </w:r>
            <w:r>
              <w:rPr>
                <w:spacing w:val="1"/>
                <w:sz w:val="20"/>
              </w:rPr>
              <w:t xml:space="preserve"> </w:t>
            </w:r>
            <w:r>
              <w:rPr>
                <w:sz w:val="20"/>
              </w:rPr>
              <w:t>импульса,</w:t>
            </w:r>
            <w:r>
              <w:rPr>
                <w:spacing w:val="1"/>
                <w:sz w:val="20"/>
              </w:rPr>
              <w:t xml:space="preserve"> </w:t>
            </w:r>
            <w:r>
              <w:rPr>
                <w:sz w:val="20"/>
              </w:rPr>
              <w:t>закон</w:t>
            </w:r>
            <w:r>
              <w:rPr>
                <w:spacing w:val="1"/>
                <w:sz w:val="20"/>
              </w:rPr>
              <w:t xml:space="preserve"> </w:t>
            </w:r>
            <w:r>
              <w:rPr>
                <w:sz w:val="20"/>
              </w:rPr>
              <w:t>Гука, закон Паскаля, закон Архимеда; при этом</w:t>
            </w:r>
            <w:r>
              <w:rPr>
                <w:spacing w:val="1"/>
                <w:sz w:val="20"/>
              </w:rPr>
              <w:t xml:space="preserve"> </w:t>
            </w:r>
            <w:r>
              <w:rPr>
                <w:sz w:val="20"/>
              </w:rPr>
              <w:t>различать</w:t>
            </w:r>
            <w:r>
              <w:rPr>
                <w:spacing w:val="1"/>
                <w:sz w:val="20"/>
              </w:rPr>
              <w:t xml:space="preserve"> </w:t>
            </w:r>
            <w:r>
              <w:rPr>
                <w:sz w:val="20"/>
              </w:rPr>
              <w:t>словесную</w:t>
            </w:r>
            <w:r>
              <w:rPr>
                <w:spacing w:val="1"/>
                <w:sz w:val="20"/>
              </w:rPr>
              <w:t xml:space="preserve"> </w:t>
            </w:r>
            <w:r>
              <w:rPr>
                <w:sz w:val="20"/>
              </w:rPr>
              <w:t>формулировку</w:t>
            </w:r>
            <w:r>
              <w:rPr>
                <w:spacing w:val="1"/>
                <w:sz w:val="20"/>
              </w:rPr>
              <w:t xml:space="preserve"> </w:t>
            </w:r>
            <w:r>
              <w:rPr>
                <w:sz w:val="20"/>
              </w:rPr>
              <w:t>закона</w:t>
            </w:r>
            <w:r>
              <w:rPr>
                <w:spacing w:val="1"/>
                <w:sz w:val="20"/>
              </w:rPr>
              <w:t xml:space="preserve"> </w:t>
            </w:r>
            <w:r>
              <w:rPr>
                <w:sz w:val="20"/>
              </w:rPr>
              <w:t>и</w:t>
            </w:r>
            <w:r>
              <w:rPr>
                <w:spacing w:val="1"/>
                <w:sz w:val="20"/>
              </w:rPr>
              <w:t xml:space="preserve"> </w:t>
            </w:r>
            <w:r>
              <w:rPr>
                <w:sz w:val="20"/>
              </w:rPr>
              <w:t>его</w:t>
            </w:r>
            <w:r>
              <w:rPr>
                <w:spacing w:val="1"/>
                <w:sz w:val="20"/>
              </w:rPr>
              <w:t xml:space="preserve"> </w:t>
            </w:r>
            <w:r>
              <w:rPr>
                <w:sz w:val="20"/>
              </w:rPr>
              <w:t>математическое</w:t>
            </w:r>
            <w:r>
              <w:rPr>
                <w:spacing w:val="1"/>
                <w:sz w:val="20"/>
              </w:rPr>
              <w:t xml:space="preserve"> </w:t>
            </w:r>
            <w:r>
              <w:rPr>
                <w:sz w:val="20"/>
              </w:rPr>
              <w:t>выражение;</w:t>
            </w:r>
          </w:p>
          <w:p w:rsidR="00877DF7" w:rsidRDefault="00A448DA" w:rsidP="003E7F07">
            <w:pPr>
              <w:pStyle w:val="TableParagraph"/>
              <w:numPr>
                <w:ilvl w:val="0"/>
                <w:numId w:val="241"/>
              </w:numPr>
              <w:tabs>
                <w:tab w:val="left" w:pos="106"/>
              </w:tabs>
              <w:ind w:right="99"/>
              <w:jc w:val="both"/>
              <w:rPr>
                <w:sz w:val="20"/>
              </w:rPr>
            </w:pPr>
            <w:r>
              <w:rPr>
                <w:sz w:val="20"/>
              </w:rPr>
              <w:t>различать</w:t>
            </w:r>
            <w:r>
              <w:rPr>
                <w:spacing w:val="1"/>
                <w:sz w:val="20"/>
              </w:rPr>
              <w:t xml:space="preserve"> </w:t>
            </w:r>
            <w:r>
              <w:rPr>
                <w:sz w:val="20"/>
              </w:rPr>
              <w:t>основные</w:t>
            </w:r>
            <w:r>
              <w:rPr>
                <w:spacing w:val="1"/>
                <w:sz w:val="20"/>
              </w:rPr>
              <w:t xml:space="preserve"> </w:t>
            </w:r>
            <w:r>
              <w:rPr>
                <w:sz w:val="20"/>
              </w:rPr>
              <w:t>признаки</w:t>
            </w:r>
            <w:r>
              <w:rPr>
                <w:spacing w:val="1"/>
                <w:sz w:val="20"/>
              </w:rPr>
              <w:t xml:space="preserve"> </w:t>
            </w:r>
            <w:r>
              <w:rPr>
                <w:sz w:val="20"/>
              </w:rPr>
              <w:t>изученных</w:t>
            </w:r>
            <w:r>
              <w:rPr>
                <w:spacing w:val="1"/>
                <w:sz w:val="20"/>
              </w:rPr>
              <w:t xml:space="preserve"> </w:t>
            </w:r>
            <w:r>
              <w:rPr>
                <w:sz w:val="20"/>
              </w:rPr>
              <w:t>физических</w:t>
            </w:r>
            <w:r>
              <w:rPr>
                <w:spacing w:val="1"/>
                <w:sz w:val="20"/>
              </w:rPr>
              <w:t xml:space="preserve"> </w:t>
            </w:r>
            <w:r>
              <w:rPr>
                <w:sz w:val="20"/>
              </w:rPr>
              <w:t>моделей:</w:t>
            </w:r>
            <w:r>
              <w:rPr>
                <w:spacing w:val="1"/>
                <w:sz w:val="20"/>
              </w:rPr>
              <w:t xml:space="preserve"> </w:t>
            </w:r>
            <w:r>
              <w:rPr>
                <w:sz w:val="20"/>
              </w:rPr>
              <w:t>материальная точка,</w:t>
            </w:r>
            <w:r>
              <w:rPr>
                <w:spacing w:val="1"/>
                <w:sz w:val="20"/>
              </w:rPr>
              <w:t xml:space="preserve"> </w:t>
            </w:r>
            <w:r>
              <w:rPr>
                <w:sz w:val="20"/>
              </w:rPr>
              <w:t>инерциальная система</w:t>
            </w:r>
            <w:r>
              <w:rPr>
                <w:spacing w:val="1"/>
                <w:sz w:val="20"/>
              </w:rPr>
              <w:t xml:space="preserve"> </w:t>
            </w:r>
            <w:r>
              <w:rPr>
                <w:sz w:val="20"/>
              </w:rPr>
              <w:t>от-</w:t>
            </w:r>
            <w:r>
              <w:rPr>
                <w:spacing w:val="1"/>
                <w:sz w:val="20"/>
              </w:rPr>
              <w:t xml:space="preserve"> </w:t>
            </w:r>
            <w:r>
              <w:rPr>
                <w:sz w:val="20"/>
              </w:rPr>
              <w:t>счета;</w:t>
            </w:r>
          </w:p>
          <w:p w:rsidR="00877DF7" w:rsidRDefault="00A448DA">
            <w:pPr>
              <w:pStyle w:val="TableParagraph"/>
              <w:ind w:left="105" w:right="95"/>
              <w:jc w:val="both"/>
              <w:rPr>
                <w:sz w:val="20"/>
              </w:rPr>
            </w:pPr>
            <w:r>
              <w:rPr>
                <w:sz w:val="20"/>
              </w:rPr>
              <w:t>решать задачи,</w:t>
            </w:r>
            <w:r>
              <w:rPr>
                <w:spacing w:val="1"/>
                <w:sz w:val="20"/>
              </w:rPr>
              <w:t xml:space="preserve"> </w:t>
            </w:r>
            <w:r>
              <w:rPr>
                <w:sz w:val="20"/>
              </w:rPr>
              <w:t>используя физические законы (закон со-</w:t>
            </w:r>
            <w:r>
              <w:rPr>
                <w:spacing w:val="1"/>
                <w:sz w:val="20"/>
              </w:rPr>
              <w:t xml:space="preserve"> </w:t>
            </w:r>
            <w:r>
              <w:rPr>
                <w:sz w:val="20"/>
              </w:rPr>
              <w:t>хранения энергии, закон всемирного тяготения, принцип</w:t>
            </w:r>
            <w:r>
              <w:rPr>
                <w:spacing w:val="1"/>
                <w:sz w:val="20"/>
              </w:rPr>
              <w:t xml:space="preserve"> </w:t>
            </w:r>
            <w:r>
              <w:rPr>
                <w:sz w:val="20"/>
              </w:rPr>
              <w:t>суперпозиции</w:t>
            </w:r>
            <w:r>
              <w:rPr>
                <w:spacing w:val="1"/>
                <w:sz w:val="20"/>
              </w:rPr>
              <w:t xml:space="preserve"> </w:t>
            </w:r>
            <w:r>
              <w:rPr>
                <w:sz w:val="20"/>
              </w:rPr>
              <w:t>сил,</w:t>
            </w:r>
            <w:r>
              <w:rPr>
                <w:spacing w:val="1"/>
                <w:sz w:val="20"/>
              </w:rPr>
              <w:t xml:space="preserve"> </w:t>
            </w:r>
            <w:r>
              <w:rPr>
                <w:sz w:val="20"/>
              </w:rPr>
              <w:t>I,</w:t>
            </w:r>
            <w:r>
              <w:rPr>
                <w:spacing w:val="1"/>
                <w:sz w:val="20"/>
              </w:rPr>
              <w:t xml:space="preserve"> </w:t>
            </w:r>
            <w:r>
              <w:rPr>
                <w:sz w:val="20"/>
              </w:rPr>
              <w:t>II</w:t>
            </w:r>
            <w:r>
              <w:rPr>
                <w:spacing w:val="1"/>
                <w:sz w:val="20"/>
              </w:rPr>
              <w:t xml:space="preserve"> </w:t>
            </w:r>
            <w:r>
              <w:rPr>
                <w:sz w:val="20"/>
              </w:rPr>
              <w:t>и</w:t>
            </w:r>
            <w:r>
              <w:rPr>
                <w:spacing w:val="1"/>
                <w:sz w:val="20"/>
              </w:rPr>
              <w:t xml:space="preserve"> </w:t>
            </w:r>
            <w:r>
              <w:rPr>
                <w:sz w:val="20"/>
              </w:rPr>
              <w:t>III</w:t>
            </w:r>
            <w:r>
              <w:rPr>
                <w:spacing w:val="1"/>
                <w:sz w:val="20"/>
              </w:rPr>
              <w:t xml:space="preserve"> </w:t>
            </w:r>
            <w:r>
              <w:rPr>
                <w:sz w:val="20"/>
              </w:rPr>
              <w:t>законы</w:t>
            </w:r>
            <w:r>
              <w:rPr>
                <w:spacing w:val="1"/>
                <w:sz w:val="20"/>
              </w:rPr>
              <w:t xml:space="preserve"> </w:t>
            </w:r>
            <w:r>
              <w:rPr>
                <w:sz w:val="20"/>
              </w:rPr>
              <w:t>Ньютона,</w:t>
            </w:r>
            <w:r>
              <w:rPr>
                <w:spacing w:val="1"/>
                <w:sz w:val="20"/>
              </w:rPr>
              <w:t xml:space="preserve"> </w:t>
            </w:r>
            <w:r>
              <w:rPr>
                <w:sz w:val="20"/>
              </w:rPr>
              <w:t>закон</w:t>
            </w:r>
            <w:r>
              <w:rPr>
                <w:spacing w:val="1"/>
                <w:sz w:val="20"/>
              </w:rPr>
              <w:t xml:space="preserve"> </w:t>
            </w:r>
            <w:r>
              <w:rPr>
                <w:sz w:val="20"/>
              </w:rPr>
              <w:t>сохранения</w:t>
            </w:r>
            <w:r>
              <w:rPr>
                <w:spacing w:val="1"/>
                <w:sz w:val="20"/>
              </w:rPr>
              <w:t xml:space="preserve"> </w:t>
            </w:r>
            <w:r>
              <w:rPr>
                <w:sz w:val="20"/>
              </w:rPr>
              <w:t>импульса,</w:t>
            </w:r>
            <w:r>
              <w:rPr>
                <w:spacing w:val="1"/>
                <w:sz w:val="20"/>
              </w:rPr>
              <w:t xml:space="preserve"> </w:t>
            </w:r>
            <w:r>
              <w:rPr>
                <w:sz w:val="20"/>
              </w:rPr>
              <w:t>закон Гука,</w:t>
            </w:r>
            <w:r>
              <w:rPr>
                <w:spacing w:val="1"/>
                <w:sz w:val="20"/>
              </w:rPr>
              <w:t xml:space="preserve"> </w:t>
            </w:r>
            <w:r>
              <w:rPr>
                <w:sz w:val="20"/>
              </w:rPr>
              <w:t>закон Паскаля,</w:t>
            </w:r>
            <w:r>
              <w:rPr>
                <w:spacing w:val="1"/>
                <w:sz w:val="20"/>
              </w:rPr>
              <w:t xml:space="preserve"> </w:t>
            </w:r>
            <w:r>
              <w:rPr>
                <w:sz w:val="20"/>
              </w:rPr>
              <w:t>закон</w:t>
            </w:r>
            <w:r>
              <w:rPr>
                <w:spacing w:val="1"/>
                <w:sz w:val="20"/>
              </w:rPr>
              <w:t xml:space="preserve"> </w:t>
            </w:r>
            <w:r>
              <w:rPr>
                <w:sz w:val="20"/>
              </w:rPr>
              <w:t>Архимеда)</w:t>
            </w:r>
            <w:r>
              <w:rPr>
                <w:spacing w:val="1"/>
                <w:sz w:val="20"/>
              </w:rPr>
              <w:t xml:space="preserve"> </w:t>
            </w:r>
            <w:r>
              <w:rPr>
                <w:sz w:val="20"/>
              </w:rPr>
              <w:t>и</w:t>
            </w:r>
            <w:r>
              <w:rPr>
                <w:spacing w:val="1"/>
                <w:sz w:val="20"/>
              </w:rPr>
              <w:t xml:space="preserve"> </w:t>
            </w:r>
            <w:r>
              <w:rPr>
                <w:sz w:val="20"/>
              </w:rPr>
              <w:t>формулы,</w:t>
            </w:r>
            <w:r>
              <w:rPr>
                <w:spacing w:val="1"/>
                <w:sz w:val="20"/>
              </w:rPr>
              <w:t xml:space="preserve"> </w:t>
            </w:r>
            <w:r>
              <w:rPr>
                <w:sz w:val="20"/>
              </w:rPr>
              <w:t>связывающие</w:t>
            </w:r>
            <w:r>
              <w:rPr>
                <w:spacing w:val="51"/>
                <w:sz w:val="20"/>
              </w:rPr>
              <w:t xml:space="preserve"> </w:t>
            </w:r>
            <w:r>
              <w:rPr>
                <w:sz w:val="20"/>
              </w:rPr>
              <w:t>физические</w:t>
            </w:r>
            <w:r>
              <w:rPr>
                <w:spacing w:val="-47"/>
                <w:sz w:val="20"/>
              </w:rPr>
              <w:t xml:space="preserve"> </w:t>
            </w:r>
            <w:r>
              <w:rPr>
                <w:sz w:val="20"/>
              </w:rPr>
              <w:t>величины</w:t>
            </w:r>
            <w:r>
              <w:rPr>
                <w:spacing w:val="1"/>
                <w:sz w:val="20"/>
              </w:rPr>
              <w:t xml:space="preserve"> </w:t>
            </w:r>
            <w:r>
              <w:rPr>
                <w:sz w:val="20"/>
              </w:rPr>
              <w:t>(путь,</w:t>
            </w:r>
            <w:r>
              <w:rPr>
                <w:spacing w:val="1"/>
                <w:sz w:val="20"/>
              </w:rPr>
              <w:t xml:space="preserve"> </w:t>
            </w:r>
            <w:r>
              <w:rPr>
                <w:sz w:val="20"/>
              </w:rPr>
              <w:t>скорость,</w:t>
            </w:r>
            <w:r>
              <w:rPr>
                <w:spacing w:val="1"/>
                <w:sz w:val="20"/>
              </w:rPr>
              <w:t xml:space="preserve"> </w:t>
            </w:r>
            <w:r>
              <w:rPr>
                <w:sz w:val="20"/>
              </w:rPr>
              <w:t>ускорение,</w:t>
            </w:r>
            <w:r>
              <w:rPr>
                <w:spacing w:val="1"/>
                <w:sz w:val="20"/>
              </w:rPr>
              <w:t xml:space="preserve"> </w:t>
            </w:r>
            <w:r>
              <w:rPr>
                <w:sz w:val="20"/>
              </w:rPr>
              <w:t>масса</w:t>
            </w:r>
            <w:r>
              <w:rPr>
                <w:spacing w:val="1"/>
                <w:sz w:val="20"/>
              </w:rPr>
              <w:t xml:space="preserve"> </w:t>
            </w:r>
            <w:r>
              <w:rPr>
                <w:sz w:val="20"/>
              </w:rPr>
              <w:t>тела,</w:t>
            </w:r>
            <w:r>
              <w:rPr>
                <w:spacing w:val="1"/>
                <w:sz w:val="20"/>
              </w:rPr>
              <w:t xml:space="preserve"> </w:t>
            </w:r>
            <w:r>
              <w:rPr>
                <w:sz w:val="20"/>
              </w:rPr>
              <w:t>плотность</w:t>
            </w:r>
            <w:r>
              <w:rPr>
                <w:spacing w:val="1"/>
                <w:sz w:val="20"/>
              </w:rPr>
              <w:t xml:space="preserve"> </w:t>
            </w:r>
            <w:r>
              <w:rPr>
                <w:sz w:val="20"/>
              </w:rPr>
              <w:t>вещества,</w:t>
            </w:r>
            <w:r>
              <w:rPr>
                <w:spacing w:val="1"/>
                <w:sz w:val="20"/>
              </w:rPr>
              <w:t xml:space="preserve"> </w:t>
            </w:r>
            <w:r>
              <w:rPr>
                <w:sz w:val="20"/>
              </w:rPr>
              <w:t>сила,</w:t>
            </w:r>
            <w:r>
              <w:rPr>
                <w:spacing w:val="1"/>
                <w:sz w:val="20"/>
              </w:rPr>
              <w:t xml:space="preserve"> </w:t>
            </w:r>
            <w:r>
              <w:rPr>
                <w:sz w:val="20"/>
              </w:rPr>
              <w:t>давление,</w:t>
            </w:r>
            <w:r>
              <w:rPr>
                <w:spacing w:val="1"/>
                <w:sz w:val="20"/>
              </w:rPr>
              <w:t xml:space="preserve"> </w:t>
            </w:r>
            <w:r>
              <w:rPr>
                <w:sz w:val="20"/>
              </w:rPr>
              <w:t>импульс</w:t>
            </w:r>
            <w:r>
              <w:rPr>
                <w:spacing w:val="1"/>
                <w:sz w:val="20"/>
              </w:rPr>
              <w:t xml:space="preserve"> </w:t>
            </w:r>
            <w:r>
              <w:rPr>
                <w:sz w:val="20"/>
              </w:rPr>
              <w:t>тела,</w:t>
            </w:r>
            <w:r>
              <w:rPr>
                <w:spacing w:val="1"/>
                <w:sz w:val="20"/>
              </w:rPr>
              <w:t xml:space="preserve"> </w:t>
            </w:r>
            <w:r>
              <w:rPr>
                <w:sz w:val="20"/>
              </w:rPr>
              <w:t>кинетическая</w:t>
            </w:r>
            <w:r>
              <w:rPr>
                <w:spacing w:val="1"/>
                <w:sz w:val="20"/>
              </w:rPr>
              <w:t xml:space="preserve"> </w:t>
            </w:r>
            <w:r>
              <w:rPr>
                <w:sz w:val="20"/>
              </w:rPr>
              <w:t>энергия,</w:t>
            </w:r>
            <w:r>
              <w:rPr>
                <w:spacing w:val="1"/>
                <w:sz w:val="20"/>
              </w:rPr>
              <w:t xml:space="preserve"> </w:t>
            </w:r>
            <w:r>
              <w:rPr>
                <w:sz w:val="20"/>
              </w:rPr>
              <w:t>потенциальная</w:t>
            </w:r>
            <w:r>
              <w:rPr>
                <w:spacing w:val="1"/>
                <w:sz w:val="20"/>
              </w:rPr>
              <w:t xml:space="preserve"> </w:t>
            </w:r>
            <w:r>
              <w:rPr>
                <w:sz w:val="20"/>
              </w:rPr>
              <w:t>энергия,</w:t>
            </w:r>
            <w:r>
              <w:rPr>
                <w:spacing w:val="-47"/>
                <w:sz w:val="20"/>
              </w:rPr>
              <w:t xml:space="preserve"> </w:t>
            </w:r>
            <w:r>
              <w:rPr>
                <w:sz w:val="20"/>
              </w:rPr>
              <w:t>механическая</w:t>
            </w:r>
            <w:r>
              <w:rPr>
                <w:spacing w:val="1"/>
                <w:sz w:val="20"/>
              </w:rPr>
              <w:t xml:space="preserve"> </w:t>
            </w:r>
            <w:r>
              <w:rPr>
                <w:sz w:val="20"/>
              </w:rPr>
              <w:t>работа,</w:t>
            </w:r>
            <w:r>
              <w:rPr>
                <w:spacing w:val="1"/>
                <w:sz w:val="20"/>
              </w:rPr>
              <w:t xml:space="preserve"> </w:t>
            </w:r>
            <w:r>
              <w:rPr>
                <w:sz w:val="20"/>
              </w:rPr>
              <w:t>механическая</w:t>
            </w:r>
            <w:r>
              <w:rPr>
                <w:spacing w:val="1"/>
                <w:sz w:val="20"/>
              </w:rPr>
              <w:t xml:space="preserve"> </w:t>
            </w:r>
            <w:r>
              <w:rPr>
                <w:sz w:val="20"/>
              </w:rPr>
              <w:t>мощность,</w:t>
            </w:r>
            <w:r>
              <w:rPr>
                <w:spacing w:val="1"/>
                <w:sz w:val="20"/>
              </w:rPr>
              <w:t xml:space="preserve"> </w:t>
            </w:r>
            <w:r>
              <w:rPr>
                <w:sz w:val="20"/>
              </w:rPr>
              <w:t>КПД</w:t>
            </w:r>
            <w:r>
              <w:rPr>
                <w:spacing w:val="1"/>
                <w:sz w:val="20"/>
              </w:rPr>
              <w:t xml:space="preserve"> </w:t>
            </w:r>
            <w:r>
              <w:rPr>
                <w:sz w:val="20"/>
              </w:rPr>
              <w:t>простого</w:t>
            </w:r>
            <w:r>
              <w:rPr>
                <w:spacing w:val="1"/>
                <w:sz w:val="20"/>
              </w:rPr>
              <w:t xml:space="preserve"> </w:t>
            </w:r>
            <w:r>
              <w:rPr>
                <w:sz w:val="20"/>
              </w:rPr>
              <w:t>механизма,</w:t>
            </w:r>
            <w:r>
              <w:rPr>
                <w:spacing w:val="1"/>
                <w:sz w:val="20"/>
              </w:rPr>
              <w:t xml:space="preserve"> </w:t>
            </w:r>
            <w:r>
              <w:rPr>
                <w:sz w:val="20"/>
              </w:rPr>
              <w:t>сила</w:t>
            </w:r>
            <w:r>
              <w:rPr>
                <w:spacing w:val="1"/>
                <w:sz w:val="20"/>
              </w:rPr>
              <w:t xml:space="preserve"> </w:t>
            </w:r>
            <w:r>
              <w:rPr>
                <w:sz w:val="20"/>
              </w:rPr>
              <w:t>трения</w:t>
            </w:r>
            <w:r>
              <w:rPr>
                <w:spacing w:val="1"/>
                <w:sz w:val="20"/>
              </w:rPr>
              <w:t xml:space="preserve"> </w:t>
            </w:r>
            <w:r>
              <w:rPr>
                <w:sz w:val="20"/>
              </w:rPr>
              <w:t>скольжения,</w:t>
            </w:r>
            <w:r>
              <w:rPr>
                <w:spacing w:val="1"/>
                <w:sz w:val="20"/>
              </w:rPr>
              <w:t xml:space="preserve"> </w:t>
            </w:r>
            <w:r>
              <w:rPr>
                <w:sz w:val="20"/>
              </w:rPr>
              <w:t>коэффициент</w:t>
            </w:r>
            <w:r>
              <w:rPr>
                <w:spacing w:val="1"/>
                <w:sz w:val="20"/>
              </w:rPr>
              <w:t xml:space="preserve"> </w:t>
            </w:r>
            <w:r>
              <w:rPr>
                <w:sz w:val="20"/>
              </w:rPr>
              <w:t>трения,</w:t>
            </w:r>
            <w:r>
              <w:rPr>
                <w:spacing w:val="1"/>
                <w:sz w:val="20"/>
              </w:rPr>
              <w:t xml:space="preserve"> </w:t>
            </w:r>
            <w:r>
              <w:rPr>
                <w:sz w:val="20"/>
              </w:rPr>
              <w:t>амплитуда,</w:t>
            </w:r>
            <w:r>
              <w:rPr>
                <w:spacing w:val="1"/>
                <w:sz w:val="20"/>
              </w:rPr>
              <w:t xml:space="preserve"> </w:t>
            </w:r>
            <w:r>
              <w:rPr>
                <w:sz w:val="20"/>
              </w:rPr>
              <w:t>период</w:t>
            </w:r>
            <w:r>
              <w:rPr>
                <w:spacing w:val="1"/>
                <w:sz w:val="20"/>
              </w:rPr>
              <w:t xml:space="preserve"> </w:t>
            </w:r>
            <w:r>
              <w:rPr>
                <w:sz w:val="20"/>
              </w:rPr>
              <w:t>и</w:t>
            </w:r>
            <w:r>
              <w:rPr>
                <w:spacing w:val="1"/>
                <w:sz w:val="20"/>
              </w:rPr>
              <w:t xml:space="preserve"> </w:t>
            </w:r>
            <w:r>
              <w:rPr>
                <w:sz w:val="20"/>
              </w:rPr>
              <w:t>частота</w:t>
            </w:r>
            <w:r>
              <w:rPr>
                <w:spacing w:val="1"/>
                <w:sz w:val="20"/>
              </w:rPr>
              <w:t xml:space="preserve"> </w:t>
            </w:r>
            <w:r>
              <w:rPr>
                <w:sz w:val="20"/>
              </w:rPr>
              <w:t>колебаний, длина волны и скорость ее распростра- нения):</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анализа</w:t>
            </w:r>
            <w:r>
              <w:rPr>
                <w:spacing w:val="1"/>
                <w:sz w:val="20"/>
              </w:rPr>
              <w:t xml:space="preserve"> </w:t>
            </w:r>
            <w:r>
              <w:rPr>
                <w:sz w:val="20"/>
              </w:rPr>
              <w:t>условия</w:t>
            </w:r>
            <w:r>
              <w:rPr>
                <w:spacing w:val="1"/>
                <w:sz w:val="20"/>
              </w:rPr>
              <w:t xml:space="preserve"> </w:t>
            </w:r>
            <w:r>
              <w:rPr>
                <w:sz w:val="20"/>
              </w:rPr>
              <w:t>задачи</w:t>
            </w:r>
            <w:r>
              <w:rPr>
                <w:spacing w:val="1"/>
                <w:sz w:val="20"/>
              </w:rPr>
              <w:t xml:space="preserve"> </w:t>
            </w:r>
            <w:r>
              <w:rPr>
                <w:sz w:val="20"/>
              </w:rPr>
              <w:t>записывать</w:t>
            </w:r>
            <w:r>
              <w:rPr>
                <w:spacing w:val="1"/>
                <w:sz w:val="20"/>
              </w:rPr>
              <w:t xml:space="preserve"> </w:t>
            </w:r>
            <w:r>
              <w:rPr>
                <w:sz w:val="20"/>
              </w:rPr>
              <w:t>краткое</w:t>
            </w:r>
            <w:r>
              <w:rPr>
                <w:spacing w:val="1"/>
                <w:sz w:val="20"/>
              </w:rPr>
              <w:t xml:space="preserve"> </w:t>
            </w:r>
            <w:r>
              <w:rPr>
                <w:sz w:val="20"/>
              </w:rPr>
              <w:t>условие,</w:t>
            </w:r>
            <w:r>
              <w:rPr>
                <w:spacing w:val="1"/>
                <w:sz w:val="20"/>
              </w:rPr>
              <w:t xml:space="preserve"> </w:t>
            </w:r>
            <w:r>
              <w:rPr>
                <w:sz w:val="20"/>
              </w:rPr>
              <w:t>выделять</w:t>
            </w:r>
            <w:r>
              <w:rPr>
                <w:spacing w:val="1"/>
                <w:sz w:val="20"/>
              </w:rPr>
              <w:t xml:space="preserve"> </w:t>
            </w:r>
            <w:r>
              <w:rPr>
                <w:sz w:val="20"/>
              </w:rPr>
              <w:t>физические</w:t>
            </w:r>
            <w:r>
              <w:rPr>
                <w:spacing w:val="1"/>
                <w:sz w:val="20"/>
              </w:rPr>
              <w:t xml:space="preserve"> </w:t>
            </w:r>
            <w:r>
              <w:rPr>
                <w:sz w:val="20"/>
              </w:rPr>
              <w:t>величины,</w:t>
            </w:r>
            <w:r>
              <w:rPr>
                <w:spacing w:val="1"/>
                <w:sz w:val="20"/>
              </w:rPr>
              <w:t xml:space="preserve"> </w:t>
            </w:r>
            <w:r>
              <w:rPr>
                <w:sz w:val="20"/>
              </w:rPr>
              <w:t>законы</w:t>
            </w:r>
            <w:r>
              <w:rPr>
                <w:spacing w:val="1"/>
                <w:sz w:val="20"/>
              </w:rPr>
              <w:t xml:space="preserve"> </w:t>
            </w:r>
            <w:r>
              <w:rPr>
                <w:sz w:val="20"/>
              </w:rPr>
              <w:t>и</w:t>
            </w:r>
            <w:r>
              <w:rPr>
                <w:spacing w:val="1"/>
                <w:sz w:val="20"/>
              </w:rPr>
              <w:t xml:space="preserve"> </w:t>
            </w:r>
            <w:r>
              <w:rPr>
                <w:sz w:val="20"/>
              </w:rPr>
              <w:t>формулы,</w:t>
            </w:r>
            <w:r>
              <w:rPr>
                <w:spacing w:val="1"/>
                <w:sz w:val="20"/>
              </w:rPr>
              <w:t xml:space="preserve"> </w:t>
            </w:r>
            <w:r>
              <w:rPr>
                <w:sz w:val="20"/>
              </w:rPr>
              <w:t>необходимые</w:t>
            </w:r>
            <w:r>
              <w:rPr>
                <w:spacing w:val="1"/>
                <w:sz w:val="20"/>
              </w:rPr>
              <w:t xml:space="preserve"> </w:t>
            </w:r>
            <w:r>
              <w:rPr>
                <w:sz w:val="20"/>
              </w:rPr>
              <w:t>для</w:t>
            </w:r>
            <w:r>
              <w:rPr>
                <w:spacing w:val="1"/>
                <w:sz w:val="20"/>
              </w:rPr>
              <w:t xml:space="preserve"> </w:t>
            </w:r>
            <w:r>
              <w:rPr>
                <w:sz w:val="20"/>
              </w:rPr>
              <w:t>ее</w:t>
            </w:r>
            <w:r>
              <w:rPr>
                <w:spacing w:val="1"/>
                <w:sz w:val="20"/>
              </w:rPr>
              <w:t xml:space="preserve"> </w:t>
            </w:r>
            <w:r>
              <w:rPr>
                <w:sz w:val="20"/>
              </w:rPr>
              <w:t>решения,</w:t>
            </w:r>
            <w:r>
              <w:rPr>
                <w:spacing w:val="1"/>
                <w:sz w:val="20"/>
              </w:rPr>
              <w:t xml:space="preserve"> </w:t>
            </w:r>
            <w:r>
              <w:rPr>
                <w:sz w:val="20"/>
              </w:rPr>
              <w:t>проводить</w:t>
            </w:r>
            <w:r>
              <w:rPr>
                <w:spacing w:val="1"/>
                <w:sz w:val="20"/>
              </w:rPr>
              <w:t xml:space="preserve"> </w:t>
            </w:r>
            <w:r>
              <w:rPr>
                <w:sz w:val="20"/>
              </w:rPr>
              <w:t>расчеты</w:t>
            </w:r>
            <w:r>
              <w:rPr>
                <w:spacing w:val="1"/>
                <w:sz w:val="20"/>
              </w:rPr>
              <w:t xml:space="preserve"> </w:t>
            </w:r>
            <w:r>
              <w:rPr>
                <w:sz w:val="20"/>
              </w:rPr>
              <w:t>и</w:t>
            </w:r>
            <w:r>
              <w:rPr>
                <w:spacing w:val="1"/>
                <w:sz w:val="20"/>
              </w:rPr>
              <w:t xml:space="preserve"> </w:t>
            </w:r>
            <w:r>
              <w:rPr>
                <w:sz w:val="20"/>
              </w:rPr>
              <w:t>оценивать</w:t>
            </w:r>
            <w:r>
              <w:rPr>
                <w:spacing w:val="1"/>
                <w:sz w:val="20"/>
              </w:rPr>
              <w:t xml:space="preserve"> </w:t>
            </w:r>
            <w:r>
              <w:rPr>
                <w:sz w:val="20"/>
              </w:rPr>
              <w:t>реальность</w:t>
            </w:r>
            <w:r>
              <w:rPr>
                <w:spacing w:val="1"/>
                <w:sz w:val="20"/>
              </w:rPr>
              <w:t xml:space="preserve"> </w:t>
            </w:r>
            <w:r>
              <w:rPr>
                <w:sz w:val="20"/>
              </w:rPr>
              <w:t>полученного</w:t>
            </w:r>
            <w:r>
              <w:rPr>
                <w:spacing w:val="1"/>
                <w:sz w:val="20"/>
              </w:rPr>
              <w:t xml:space="preserve"> </w:t>
            </w:r>
            <w:r>
              <w:rPr>
                <w:sz w:val="20"/>
              </w:rPr>
              <w:t>значения</w:t>
            </w:r>
            <w:r>
              <w:rPr>
                <w:spacing w:val="1"/>
                <w:sz w:val="20"/>
              </w:rPr>
              <w:t xml:space="preserve"> </w:t>
            </w:r>
            <w:r>
              <w:rPr>
                <w:sz w:val="20"/>
              </w:rPr>
              <w:t>физической</w:t>
            </w:r>
            <w:r>
              <w:rPr>
                <w:spacing w:val="-1"/>
                <w:sz w:val="20"/>
              </w:rPr>
              <w:t xml:space="preserve"> </w:t>
            </w:r>
            <w:r>
              <w:rPr>
                <w:sz w:val="20"/>
              </w:rPr>
              <w:t>величины.</w:t>
            </w:r>
          </w:p>
        </w:tc>
        <w:tc>
          <w:tcPr>
            <w:tcW w:w="4719" w:type="dxa"/>
          </w:tcPr>
          <w:p w:rsidR="00877DF7" w:rsidRDefault="00A448DA" w:rsidP="003E7F07">
            <w:pPr>
              <w:pStyle w:val="TableParagraph"/>
              <w:numPr>
                <w:ilvl w:val="0"/>
                <w:numId w:val="240"/>
              </w:numPr>
              <w:tabs>
                <w:tab w:val="left" w:pos="369"/>
                <w:tab w:val="left" w:pos="1439"/>
                <w:tab w:val="left" w:pos="3244"/>
              </w:tabs>
              <w:ind w:right="87" w:firstLine="0"/>
              <w:jc w:val="both"/>
              <w:rPr>
                <w:i/>
                <w:sz w:val="20"/>
              </w:rPr>
            </w:pPr>
            <w:r>
              <w:rPr>
                <w:i/>
                <w:sz w:val="20"/>
              </w:rPr>
              <w:t>использовать знания о механических явлениях в</w:t>
            </w:r>
            <w:r>
              <w:rPr>
                <w:i/>
                <w:spacing w:val="1"/>
                <w:sz w:val="20"/>
              </w:rPr>
              <w:t xml:space="preserve"> </w:t>
            </w:r>
            <w:r>
              <w:rPr>
                <w:i/>
                <w:sz w:val="20"/>
              </w:rPr>
              <w:t>повседневной жизни для обеспечения безопасности</w:t>
            </w:r>
            <w:r>
              <w:rPr>
                <w:i/>
                <w:spacing w:val="1"/>
                <w:sz w:val="20"/>
              </w:rPr>
              <w:t xml:space="preserve"> </w:t>
            </w:r>
            <w:r>
              <w:rPr>
                <w:i/>
                <w:sz w:val="20"/>
              </w:rPr>
              <w:t>при</w:t>
            </w:r>
            <w:r>
              <w:rPr>
                <w:i/>
                <w:spacing w:val="1"/>
                <w:sz w:val="20"/>
              </w:rPr>
              <w:t xml:space="preserve"> </w:t>
            </w:r>
            <w:r>
              <w:rPr>
                <w:i/>
                <w:sz w:val="20"/>
              </w:rPr>
              <w:t>обращении</w:t>
            </w:r>
            <w:r>
              <w:rPr>
                <w:i/>
                <w:spacing w:val="1"/>
                <w:sz w:val="20"/>
              </w:rPr>
              <w:t xml:space="preserve"> </w:t>
            </w:r>
            <w:r>
              <w:rPr>
                <w:i/>
                <w:sz w:val="20"/>
              </w:rPr>
              <w:t>с</w:t>
            </w:r>
            <w:r>
              <w:rPr>
                <w:i/>
                <w:spacing w:val="1"/>
                <w:sz w:val="20"/>
              </w:rPr>
              <w:t xml:space="preserve"> </w:t>
            </w:r>
            <w:r>
              <w:rPr>
                <w:i/>
                <w:sz w:val="20"/>
              </w:rPr>
              <w:t>приборами</w:t>
            </w:r>
            <w:r>
              <w:rPr>
                <w:i/>
                <w:spacing w:val="1"/>
                <w:sz w:val="20"/>
              </w:rPr>
              <w:t xml:space="preserve"> </w:t>
            </w:r>
            <w:r>
              <w:rPr>
                <w:i/>
                <w:sz w:val="20"/>
              </w:rPr>
              <w:t>и</w:t>
            </w:r>
            <w:r>
              <w:rPr>
                <w:i/>
                <w:spacing w:val="1"/>
                <w:sz w:val="20"/>
              </w:rPr>
              <w:t xml:space="preserve"> </w:t>
            </w:r>
            <w:r>
              <w:rPr>
                <w:i/>
                <w:sz w:val="20"/>
              </w:rPr>
              <w:t>техническими</w:t>
            </w:r>
            <w:r>
              <w:rPr>
                <w:i/>
                <w:spacing w:val="1"/>
                <w:sz w:val="20"/>
              </w:rPr>
              <w:t xml:space="preserve"> </w:t>
            </w:r>
            <w:r>
              <w:rPr>
                <w:i/>
                <w:sz w:val="20"/>
              </w:rPr>
              <w:t>устройствами,</w:t>
            </w:r>
            <w:r>
              <w:rPr>
                <w:i/>
                <w:spacing w:val="1"/>
                <w:sz w:val="20"/>
              </w:rPr>
              <w:t xml:space="preserve"> </w:t>
            </w:r>
            <w:r>
              <w:rPr>
                <w:i/>
                <w:sz w:val="20"/>
              </w:rPr>
              <w:t>для</w:t>
            </w:r>
            <w:r>
              <w:rPr>
                <w:i/>
                <w:spacing w:val="1"/>
                <w:sz w:val="20"/>
              </w:rPr>
              <w:t xml:space="preserve"> </w:t>
            </w:r>
            <w:r>
              <w:rPr>
                <w:i/>
                <w:sz w:val="20"/>
              </w:rPr>
              <w:t>сохранения</w:t>
            </w:r>
            <w:r>
              <w:rPr>
                <w:i/>
                <w:spacing w:val="1"/>
                <w:sz w:val="20"/>
              </w:rPr>
              <w:t xml:space="preserve"> </w:t>
            </w:r>
            <w:r>
              <w:rPr>
                <w:i/>
                <w:sz w:val="20"/>
              </w:rPr>
              <w:t>здоровья</w:t>
            </w:r>
            <w:r>
              <w:rPr>
                <w:i/>
                <w:spacing w:val="1"/>
                <w:sz w:val="20"/>
              </w:rPr>
              <w:t xml:space="preserve"> </w:t>
            </w:r>
            <w:r>
              <w:rPr>
                <w:i/>
                <w:sz w:val="20"/>
              </w:rPr>
              <w:t>и</w:t>
            </w:r>
            <w:r>
              <w:rPr>
                <w:i/>
                <w:spacing w:val="1"/>
                <w:sz w:val="20"/>
              </w:rPr>
              <w:t xml:space="preserve"> </w:t>
            </w:r>
            <w:r>
              <w:rPr>
                <w:i/>
                <w:sz w:val="20"/>
              </w:rPr>
              <w:t>соблюдения</w:t>
            </w:r>
            <w:r>
              <w:rPr>
                <w:i/>
                <w:spacing w:val="1"/>
                <w:sz w:val="20"/>
              </w:rPr>
              <w:t xml:space="preserve"> </w:t>
            </w:r>
            <w:r>
              <w:rPr>
                <w:i/>
                <w:sz w:val="20"/>
              </w:rPr>
              <w:t>норм</w:t>
            </w:r>
            <w:r>
              <w:rPr>
                <w:i/>
                <w:spacing w:val="1"/>
                <w:sz w:val="20"/>
              </w:rPr>
              <w:t xml:space="preserve"> </w:t>
            </w:r>
            <w:r>
              <w:rPr>
                <w:i/>
                <w:sz w:val="20"/>
              </w:rPr>
              <w:t>экологического</w:t>
            </w:r>
            <w:r>
              <w:rPr>
                <w:i/>
                <w:spacing w:val="1"/>
                <w:sz w:val="20"/>
              </w:rPr>
              <w:t xml:space="preserve"> </w:t>
            </w:r>
            <w:r>
              <w:rPr>
                <w:i/>
                <w:sz w:val="20"/>
              </w:rPr>
              <w:t>поведения</w:t>
            </w:r>
            <w:r>
              <w:rPr>
                <w:i/>
                <w:spacing w:val="1"/>
                <w:sz w:val="20"/>
              </w:rPr>
              <w:t xml:space="preserve"> </w:t>
            </w:r>
            <w:r>
              <w:rPr>
                <w:i/>
                <w:sz w:val="20"/>
              </w:rPr>
              <w:t>в</w:t>
            </w:r>
            <w:r>
              <w:rPr>
                <w:i/>
                <w:spacing w:val="1"/>
                <w:sz w:val="20"/>
              </w:rPr>
              <w:t xml:space="preserve"> </w:t>
            </w:r>
            <w:r>
              <w:rPr>
                <w:i/>
                <w:sz w:val="20"/>
              </w:rPr>
              <w:t>окружающей</w:t>
            </w:r>
            <w:r>
              <w:rPr>
                <w:i/>
                <w:spacing w:val="1"/>
                <w:sz w:val="20"/>
              </w:rPr>
              <w:t xml:space="preserve"> </w:t>
            </w:r>
            <w:r>
              <w:rPr>
                <w:i/>
                <w:sz w:val="20"/>
              </w:rPr>
              <w:t>среде;</w:t>
            </w:r>
            <w:r>
              <w:rPr>
                <w:i/>
                <w:spacing w:val="1"/>
                <w:sz w:val="20"/>
              </w:rPr>
              <w:t xml:space="preserve"> </w:t>
            </w:r>
            <w:r>
              <w:rPr>
                <w:i/>
                <w:sz w:val="20"/>
              </w:rPr>
              <w:t>приводить</w:t>
            </w:r>
            <w:r>
              <w:rPr>
                <w:i/>
                <w:spacing w:val="1"/>
                <w:sz w:val="20"/>
              </w:rPr>
              <w:t xml:space="preserve"> </w:t>
            </w:r>
            <w:r>
              <w:rPr>
                <w:i/>
                <w:sz w:val="20"/>
              </w:rPr>
              <w:t>примеры</w:t>
            </w:r>
            <w:r>
              <w:rPr>
                <w:i/>
                <w:spacing w:val="1"/>
                <w:sz w:val="20"/>
              </w:rPr>
              <w:t xml:space="preserve"> </w:t>
            </w:r>
            <w:r>
              <w:rPr>
                <w:i/>
                <w:sz w:val="20"/>
              </w:rPr>
              <w:t>практического использования физических знаний о</w:t>
            </w:r>
            <w:r>
              <w:rPr>
                <w:i/>
                <w:spacing w:val="1"/>
                <w:sz w:val="20"/>
              </w:rPr>
              <w:t xml:space="preserve"> </w:t>
            </w:r>
            <w:r>
              <w:rPr>
                <w:i/>
                <w:sz w:val="20"/>
              </w:rPr>
              <w:t>механических</w:t>
            </w:r>
            <w:r>
              <w:rPr>
                <w:i/>
                <w:spacing w:val="1"/>
                <w:sz w:val="20"/>
              </w:rPr>
              <w:t xml:space="preserve"> </w:t>
            </w:r>
            <w:r>
              <w:rPr>
                <w:i/>
                <w:sz w:val="20"/>
              </w:rPr>
              <w:t>явлениях</w:t>
            </w:r>
            <w:r>
              <w:rPr>
                <w:i/>
                <w:spacing w:val="1"/>
                <w:sz w:val="20"/>
              </w:rPr>
              <w:t xml:space="preserve"> </w:t>
            </w:r>
            <w:r>
              <w:rPr>
                <w:i/>
                <w:sz w:val="20"/>
              </w:rPr>
              <w:t>и</w:t>
            </w:r>
            <w:r>
              <w:rPr>
                <w:i/>
                <w:spacing w:val="1"/>
                <w:sz w:val="20"/>
              </w:rPr>
              <w:t xml:space="preserve"> </w:t>
            </w:r>
            <w:r>
              <w:rPr>
                <w:i/>
                <w:sz w:val="20"/>
              </w:rPr>
              <w:t>физических</w:t>
            </w:r>
            <w:r>
              <w:rPr>
                <w:i/>
                <w:spacing w:val="1"/>
                <w:sz w:val="20"/>
              </w:rPr>
              <w:t xml:space="preserve"> </w:t>
            </w:r>
            <w:r>
              <w:rPr>
                <w:i/>
                <w:sz w:val="20"/>
              </w:rPr>
              <w:t>законах;</w:t>
            </w:r>
            <w:r>
              <w:rPr>
                <w:i/>
                <w:spacing w:val="1"/>
                <w:sz w:val="20"/>
              </w:rPr>
              <w:t xml:space="preserve"> </w:t>
            </w:r>
            <w:r>
              <w:rPr>
                <w:i/>
                <w:sz w:val="20"/>
              </w:rPr>
              <w:t>примеры</w:t>
            </w:r>
            <w:r>
              <w:rPr>
                <w:i/>
                <w:sz w:val="20"/>
              </w:rPr>
              <w:tab/>
              <w:t>использования</w:t>
            </w:r>
            <w:r>
              <w:rPr>
                <w:i/>
                <w:sz w:val="20"/>
              </w:rPr>
              <w:tab/>
              <w:t>возобновляемых</w:t>
            </w:r>
            <w:r>
              <w:rPr>
                <w:i/>
                <w:spacing w:val="-48"/>
                <w:sz w:val="20"/>
              </w:rPr>
              <w:t xml:space="preserve"> </w:t>
            </w:r>
            <w:r>
              <w:rPr>
                <w:i/>
                <w:sz w:val="20"/>
              </w:rPr>
              <w:t>источников</w:t>
            </w:r>
            <w:r>
              <w:rPr>
                <w:i/>
                <w:spacing w:val="1"/>
                <w:sz w:val="20"/>
              </w:rPr>
              <w:t xml:space="preserve"> </w:t>
            </w:r>
            <w:r>
              <w:rPr>
                <w:i/>
                <w:sz w:val="20"/>
              </w:rPr>
              <w:t>энергии;</w:t>
            </w:r>
            <w:r>
              <w:rPr>
                <w:i/>
                <w:spacing w:val="1"/>
                <w:sz w:val="20"/>
              </w:rPr>
              <w:t xml:space="preserve"> </w:t>
            </w:r>
            <w:r>
              <w:rPr>
                <w:i/>
                <w:sz w:val="20"/>
              </w:rPr>
              <w:t>экологических</w:t>
            </w:r>
            <w:r>
              <w:rPr>
                <w:i/>
                <w:spacing w:val="1"/>
                <w:sz w:val="20"/>
              </w:rPr>
              <w:t xml:space="preserve"> </w:t>
            </w:r>
            <w:r>
              <w:rPr>
                <w:i/>
                <w:sz w:val="20"/>
              </w:rPr>
              <w:t>последствий</w:t>
            </w:r>
            <w:r>
              <w:rPr>
                <w:i/>
                <w:spacing w:val="-47"/>
                <w:sz w:val="20"/>
              </w:rPr>
              <w:t xml:space="preserve"> </w:t>
            </w:r>
            <w:r>
              <w:rPr>
                <w:i/>
                <w:sz w:val="20"/>
              </w:rPr>
              <w:t>исследования</w:t>
            </w:r>
            <w:r>
              <w:rPr>
                <w:i/>
                <w:spacing w:val="-1"/>
                <w:sz w:val="20"/>
              </w:rPr>
              <w:t xml:space="preserve"> </w:t>
            </w:r>
            <w:r>
              <w:rPr>
                <w:i/>
                <w:sz w:val="20"/>
              </w:rPr>
              <w:t>космического</w:t>
            </w:r>
            <w:r>
              <w:rPr>
                <w:i/>
                <w:spacing w:val="-3"/>
                <w:sz w:val="20"/>
              </w:rPr>
              <w:t xml:space="preserve"> </w:t>
            </w:r>
            <w:r>
              <w:rPr>
                <w:i/>
                <w:sz w:val="20"/>
              </w:rPr>
              <w:t>пространств;</w:t>
            </w:r>
          </w:p>
          <w:p w:rsidR="00877DF7" w:rsidRDefault="00A448DA" w:rsidP="003E7F07">
            <w:pPr>
              <w:pStyle w:val="TableParagraph"/>
              <w:numPr>
                <w:ilvl w:val="0"/>
                <w:numId w:val="240"/>
              </w:numPr>
              <w:tabs>
                <w:tab w:val="left" w:pos="369"/>
              </w:tabs>
              <w:ind w:right="88" w:firstLine="0"/>
              <w:jc w:val="both"/>
              <w:rPr>
                <w:i/>
                <w:sz w:val="20"/>
              </w:rPr>
            </w:pPr>
            <w:r>
              <w:rPr>
                <w:i/>
                <w:sz w:val="20"/>
              </w:rPr>
              <w:t>различать</w:t>
            </w:r>
            <w:r>
              <w:rPr>
                <w:i/>
                <w:spacing w:val="1"/>
                <w:sz w:val="20"/>
              </w:rPr>
              <w:t xml:space="preserve"> </w:t>
            </w:r>
            <w:r>
              <w:rPr>
                <w:i/>
                <w:sz w:val="20"/>
              </w:rPr>
              <w:t>границы</w:t>
            </w:r>
            <w:r>
              <w:rPr>
                <w:i/>
                <w:spacing w:val="1"/>
                <w:sz w:val="20"/>
              </w:rPr>
              <w:t xml:space="preserve"> </w:t>
            </w:r>
            <w:r>
              <w:rPr>
                <w:i/>
                <w:sz w:val="20"/>
              </w:rPr>
              <w:t>применимости</w:t>
            </w:r>
            <w:r>
              <w:rPr>
                <w:i/>
                <w:spacing w:val="1"/>
                <w:sz w:val="20"/>
              </w:rPr>
              <w:t xml:space="preserve"> </w:t>
            </w:r>
            <w:r>
              <w:rPr>
                <w:i/>
                <w:sz w:val="20"/>
              </w:rPr>
              <w:t>физических</w:t>
            </w:r>
            <w:r>
              <w:rPr>
                <w:i/>
                <w:spacing w:val="1"/>
                <w:sz w:val="20"/>
              </w:rPr>
              <w:t xml:space="preserve"> </w:t>
            </w:r>
            <w:r>
              <w:rPr>
                <w:i/>
                <w:sz w:val="20"/>
              </w:rPr>
              <w:t>законов,</w:t>
            </w:r>
            <w:r>
              <w:rPr>
                <w:i/>
                <w:spacing w:val="1"/>
                <w:sz w:val="20"/>
              </w:rPr>
              <w:t xml:space="preserve"> </w:t>
            </w:r>
            <w:r>
              <w:rPr>
                <w:i/>
                <w:sz w:val="20"/>
              </w:rPr>
              <w:t>понимать</w:t>
            </w:r>
            <w:r>
              <w:rPr>
                <w:i/>
                <w:spacing w:val="1"/>
                <w:sz w:val="20"/>
              </w:rPr>
              <w:t xml:space="preserve"> </w:t>
            </w:r>
            <w:r>
              <w:rPr>
                <w:i/>
                <w:sz w:val="20"/>
              </w:rPr>
              <w:t>всеобщий</w:t>
            </w:r>
            <w:r>
              <w:rPr>
                <w:i/>
                <w:spacing w:val="1"/>
                <w:sz w:val="20"/>
              </w:rPr>
              <w:t xml:space="preserve"> </w:t>
            </w:r>
            <w:r>
              <w:rPr>
                <w:i/>
                <w:sz w:val="20"/>
              </w:rPr>
              <w:t>характер</w:t>
            </w:r>
            <w:r>
              <w:rPr>
                <w:i/>
                <w:spacing w:val="1"/>
                <w:sz w:val="20"/>
              </w:rPr>
              <w:t xml:space="preserve"> </w:t>
            </w:r>
            <w:r>
              <w:rPr>
                <w:i/>
                <w:sz w:val="20"/>
              </w:rPr>
              <w:t>фундаментальных</w:t>
            </w:r>
            <w:r>
              <w:rPr>
                <w:i/>
                <w:spacing w:val="1"/>
                <w:sz w:val="20"/>
              </w:rPr>
              <w:t xml:space="preserve"> </w:t>
            </w:r>
            <w:r>
              <w:rPr>
                <w:i/>
                <w:sz w:val="20"/>
              </w:rPr>
              <w:t>законов</w:t>
            </w:r>
            <w:r>
              <w:rPr>
                <w:i/>
                <w:spacing w:val="1"/>
                <w:sz w:val="20"/>
              </w:rPr>
              <w:t xml:space="preserve"> </w:t>
            </w:r>
            <w:r>
              <w:rPr>
                <w:i/>
                <w:sz w:val="20"/>
              </w:rPr>
              <w:t>(закон</w:t>
            </w:r>
            <w:r>
              <w:rPr>
                <w:i/>
                <w:spacing w:val="1"/>
                <w:sz w:val="20"/>
              </w:rPr>
              <w:t xml:space="preserve"> </w:t>
            </w:r>
            <w:r>
              <w:rPr>
                <w:i/>
                <w:sz w:val="20"/>
              </w:rPr>
              <w:t>сохранения</w:t>
            </w:r>
            <w:r>
              <w:rPr>
                <w:i/>
                <w:spacing w:val="-47"/>
                <w:sz w:val="20"/>
              </w:rPr>
              <w:t xml:space="preserve"> </w:t>
            </w:r>
            <w:r>
              <w:rPr>
                <w:i/>
                <w:sz w:val="20"/>
              </w:rPr>
              <w:t>механической энергии, закон сохранения импульса,</w:t>
            </w:r>
            <w:r>
              <w:rPr>
                <w:i/>
                <w:spacing w:val="1"/>
                <w:sz w:val="20"/>
              </w:rPr>
              <w:t xml:space="preserve"> </w:t>
            </w:r>
            <w:r>
              <w:rPr>
                <w:i/>
                <w:sz w:val="20"/>
              </w:rPr>
              <w:t>закон</w:t>
            </w:r>
            <w:r>
              <w:rPr>
                <w:i/>
                <w:spacing w:val="1"/>
                <w:sz w:val="20"/>
              </w:rPr>
              <w:t xml:space="preserve"> </w:t>
            </w:r>
            <w:r>
              <w:rPr>
                <w:i/>
                <w:sz w:val="20"/>
              </w:rPr>
              <w:t>всемирного</w:t>
            </w:r>
            <w:r>
              <w:rPr>
                <w:i/>
                <w:spacing w:val="1"/>
                <w:sz w:val="20"/>
              </w:rPr>
              <w:t xml:space="preserve"> </w:t>
            </w:r>
            <w:r>
              <w:rPr>
                <w:i/>
                <w:sz w:val="20"/>
              </w:rPr>
              <w:t>тяготения)</w:t>
            </w:r>
            <w:r>
              <w:rPr>
                <w:i/>
                <w:spacing w:val="1"/>
                <w:sz w:val="20"/>
              </w:rPr>
              <w:t xml:space="preserve"> </w:t>
            </w:r>
            <w:r>
              <w:rPr>
                <w:i/>
                <w:sz w:val="20"/>
              </w:rPr>
              <w:t>и</w:t>
            </w:r>
            <w:r>
              <w:rPr>
                <w:i/>
                <w:spacing w:val="1"/>
                <w:sz w:val="20"/>
              </w:rPr>
              <w:t xml:space="preserve"> </w:t>
            </w:r>
            <w:r>
              <w:rPr>
                <w:i/>
                <w:sz w:val="20"/>
              </w:rPr>
              <w:t>ограниченность</w:t>
            </w:r>
            <w:r>
              <w:rPr>
                <w:i/>
                <w:spacing w:val="1"/>
                <w:sz w:val="20"/>
              </w:rPr>
              <w:t xml:space="preserve"> </w:t>
            </w:r>
            <w:r>
              <w:rPr>
                <w:i/>
                <w:sz w:val="20"/>
              </w:rPr>
              <w:t>использования</w:t>
            </w:r>
            <w:r>
              <w:rPr>
                <w:i/>
                <w:spacing w:val="1"/>
                <w:sz w:val="20"/>
              </w:rPr>
              <w:t xml:space="preserve"> </w:t>
            </w:r>
            <w:r>
              <w:rPr>
                <w:i/>
                <w:sz w:val="20"/>
              </w:rPr>
              <w:t>частных</w:t>
            </w:r>
            <w:r>
              <w:rPr>
                <w:i/>
                <w:spacing w:val="1"/>
                <w:sz w:val="20"/>
              </w:rPr>
              <w:t xml:space="preserve"> </w:t>
            </w:r>
            <w:r>
              <w:rPr>
                <w:i/>
                <w:sz w:val="20"/>
              </w:rPr>
              <w:t>законов</w:t>
            </w:r>
            <w:r>
              <w:rPr>
                <w:i/>
                <w:spacing w:val="1"/>
                <w:sz w:val="20"/>
              </w:rPr>
              <w:t xml:space="preserve"> </w:t>
            </w:r>
            <w:r>
              <w:rPr>
                <w:i/>
                <w:sz w:val="20"/>
              </w:rPr>
              <w:t>(закон</w:t>
            </w:r>
            <w:r>
              <w:rPr>
                <w:i/>
                <w:spacing w:val="1"/>
                <w:sz w:val="20"/>
              </w:rPr>
              <w:t xml:space="preserve"> </w:t>
            </w:r>
            <w:r>
              <w:rPr>
                <w:i/>
                <w:sz w:val="20"/>
              </w:rPr>
              <w:t>Гука,</w:t>
            </w:r>
            <w:r>
              <w:rPr>
                <w:i/>
                <w:spacing w:val="1"/>
                <w:sz w:val="20"/>
              </w:rPr>
              <w:t xml:space="preserve"> </w:t>
            </w:r>
            <w:r>
              <w:rPr>
                <w:i/>
                <w:sz w:val="20"/>
              </w:rPr>
              <w:t>Архимеда</w:t>
            </w:r>
            <w:r>
              <w:rPr>
                <w:i/>
                <w:spacing w:val="-4"/>
                <w:sz w:val="20"/>
              </w:rPr>
              <w:t xml:space="preserve"> </w:t>
            </w:r>
            <w:r>
              <w:rPr>
                <w:i/>
                <w:sz w:val="20"/>
              </w:rPr>
              <w:t>и</w:t>
            </w:r>
            <w:r>
              <w:rPr>
                <w:i/>
                <w:spacing w:val="-7"/>
                <w:sz w:val="20"/>
              </w:rPr>
              <w:t xml:space="preserve"> </w:t>
            </w:r>
            <w:r>
              <w:rPr>
                <w:i/>
                <w:sz w:val="20"/>
              </w:rPr>
              <w:t>др.);</w:t>
            </w:r>
          </w:p>
          <w:p w:rsidR="00877DF7" w:rsidRDefault="00A448DA" w:rsidP="003E7F07">
            <w:pPr>
              <w:pStyle w:val="TableParagraph"/>
              <w:numPr>
                <w:ilvl w:val="0"/>
                <w:numId w:val="240"/>
              </w:numPr>
              <w:tabs>
                <w:tab w:val="left" w:pos="369"/>
              </w:tabs>
              <w:ind w:right="89" w:firstLine="0"/>
              <w:jc w:val="both"/>
              <w:rPr>
                <w:i/>
                <w:sz w:val="20"/>
              </w:rPr>
            </w:pPr>
            <w:r>
              <w:rPr>
                <w:i/>
                <w:sz w:val="20"/>
              </w:rPr>
              <w:t>находить</w:t>
            </w:r>
            <w:r>
              <w:rPr>
                <w:i/>
                <w:spacing w:val="1"/>
                <w:sz w:val="20"/>
              </w:rPr>
              <w:t xml:space="preserve"> </w:t>
            </w:r>
            <w:r>
              <w:rPr>
                <w:i/>
                <w:sz w:val="20"/>
              </w:rPr>
              <w:t>адекватную</w:t>
            </w:r>
            <w:r>
              <w:rPr>
                <w:i/>
                <w:spacing w:val="1"/>
                <w:sz w:val="20"/>
              </w:rPr>
              <w:t xml:space="preserve"> </w:t>
            </w:r>
            <w:r>
              <w:rPr>
                <w:i/>
                <w:sz w:val="20"/>
              </w:rPr>
              <w:t>предложенной</w:t>
            </w:r>
            <w:r>
              <w:rPr>
                <w:i/>
                <w:spacing w:val="1"/>
                <w:sz w:val="20"/>
              </w:rPr>
              <w:t xml:space="preserve"> </w:t>
            </w:r>
            <w:r>
              <w:rPr>
                <w:i/>
                <w:sz w:val="20"/>
              </w:rPr>
              <w:t>задаче</w:t>
            </w:r>
            <w:r>
              <w:rPr>
                <w:i/>
                <w:spacing w:val="1"/>
                <w:sz w:val="20"/>
              </w:rPr>
              <w:t xml:space="preserve"> </w:t>
            </w:r>
            <w:r>
              <w:rPr>
                <w:i/>
                <w:sz w:val="20"/>
              </w:rPr>
              <w:t>физическую</w:t>
            </w:r>
            <w:r>
              <w:rPr>
                <w:i/>
                <w:spacing w:val="1"/>
                <w:sz w:val="20"/>
              </w:rPr>
              <w:t xml:space="preserve"> </w:t>
            </w:r>
            <w:r>
              <w:rPr>
                <w:i/>
                <w:sz w:val="20"/>
              </w:rPr>
              <w:t>модель,</w:t>
            </w:r>
            <w:r>
              <w:rPr>
                <w:i/>
                <w:spacing w:val="1"/>
                <w:sz w:val="20"/>
              </w:rPr>
              <w:t xml:space="preserve"> </w:t>
            </w:r>
            <w:r>
              <w:rPr>
                <w:i/>
                <w:sz w:val="20"/>
              </w:rPr>
              <w:t>разрешать</w:t>
            </w:r>
            <w:r>
              <w:rPr>
                <w:i/>
                <w:spacing w:val="1"/>
                <w:sz w:val="20"/>
              </w:rPr>
              <w:t xml:space="preserve"> </w:t>
            </w:r>
            <w:r>
              <w:rPr>
                <w:i/>
                <w:sz w:val="20"/>
              </w:rPr>
              <w:t>проблему</w:t>
            </w:r>
            <w:r>
              <w:rPr>
                <w:i/>
                <w:spacing w:val="1"/>
                <w:sz w:val="20"/>
              </w:rPr>
              <w:t xml:space="preserve"> </w:t>
            </w:r>
            <w:r>
              <w:rPr>
                <w:i/>
                <w:sz w:val="20"/>
              </w:rPr>
              <w:t>как</w:t>
            </w:r>
            <w:r>
              <w:rPr>
                <w:i/>
                <w:spacing w:val="1"/>
                <w:sz w:val="20"/>
              </w:rPr>
              <w:t xml:space="preserve"> </w:t>
            </w:r>
            <w:r>
              <w:rPr>
                <w:i/>
                <w:sz w:val="20"/>
              </w:rPr>
              <w:t>на</w:t>
            </w:r>
            <w:r>
              <w:rPr>
                <w:i/>
                <w:spacing w:val="1"/>
                <w:sz w:val="20"/>
              </w:rPr>
              <w:t xml:space="preserve"> </w:t>
            </w:r>
            <w:r>
              <w:rPr>
                <w:i/>
                <w:sz w:val="20"/>
              </w:rPr>
              <w:t>основе</w:t>
            </w:r>
            <w:r>
              <w:rPr>
                <w:i/>
                <w:spacing w:val="1"/>
                <w:sz w:val="20"/>
              </w:rPr>
              <w:t xml:space="preserve"> </w:t>
            </w:r>
            <w:r>
              <w:rPr>
                <w:i/>
                <w:sz w:val="20"/>
              </w:rPr>
              <w:t>имеющихся</w:t>
            </w:r>
            <w:r>
              <w:rPr>
                <w:i/>
                <w:spacing w:val="1"/>
                <w:sz w:val="20"/>
              </w:rPr>
              <w:t xml:space="preserve"> </w:t>
            </w:r>
            <w:r>
              <w:rPr>
                <w:i/>
                <w:sz w:val="20"/>
              </w:rPr>
              <w:t>знаний</w:t>
            </w:r>
            <w:r>
              <w:rPr>
                <w:i/>
                <w:spacing w:val="1"/>
                <w:sz w:val="20"/>
              </w:rPr>
              <w:t xml:space="preserve"> </w:t>
            </w:r>
            <w:r>
              <w:rPr>
                <w:i/>
                <w:sz w:val="20"/>
              </w:rPr>
              <w:t>по</w:t>
            </w:r>
            <w:r>
              <w:rPr>
                <w:i/>
                <w:spacing w:val="1"/>
                <w:sz w:val="20"/>
              </w:rPr>
              <w:t xml:space="preserve"> </w:t>
            </w:r>
            <w:r>
              <w:rPr>
                <w:i/>
                <w:sz w:val="20"/>
              </w:rPr>
              <w:t>механике</w:t>
            </w:r>
            <w:r>
              <w:rPr>
                <w:i/>
                <w:spacing w:val="1"/>
                <w:sz w:val="20"/>
              </w:rPr>
              <w:t xml:space="preserve"> </w:t>
            </w:r>
            <w:r>
              <w:rPr>
                <w:i/>
                <w:sz w:val="20"/>
              </w:rPr>
              <w:t>с</w:t>
            </w:r>
            <w:r>
              <w:rPr>
                <w:i/>
                <w:spacing w:val="1"/>
                <w:sz w:val="20"/>
              </w:rPr>
              <w:t xml:space="preserve"> </w:t>
            </w:r>
            <w:r>
              <w:rPr>
                <w:i/>
                <w:sz w:val="20"/>
              </w:rPr>
              <w:t>использованием математического аппарата, так и</w:t>
            </w:r>
            <w:r>
              <w:rPr>
                <w:i/>
                <w:spacing w:val="1"/>
                <w:sz w:val="20"/>
              </w:rPr>
              <w:t xml:space="preserve"> </w:t>
            </w:r>
            <w:r>
              <w:rPr>
                <w:i/>
                <w:sz w:val="20"/>
              </w:rPr>
              <w:t>при</w:t>
            </w:r>
            <w:r>
              <w:rPr>
                <w:i/>
                <w:spacing w:val="1"/>
                <w:sz w:val="20"/>
              </w:rPr>
              <w:t xml:space="preserve"> </w:t>
            </w:r>
            <w:r>
              <w:rPr>
                <w:i/>
                <w:sz w:val="20"/>
              </w:rPr>
              <w:t>помощи</w:t>
            </w:r>
            <w:r>
              <w:rPr>
                <w:i/>
                <w:spacing w:val="-2"/>
                <w:sz w:val="20"/>
              </w:rPr>
              <w:t xml:space="preserve"> </w:t>
            </w:r>
            <w:r>
              <w:rPr>
                <w:i/>
                <w:sz w:val="20"/>
              </w:rPr>
              <w:t>методов</w:t>
            </w:r>
            <w:r>
              <w:rPr>
                <w:i/>
                <w:spacing w:val="-8"/>
                <w:sz w:val="20"/>
              </w:rPr>
              <w:t xml:space="preserve"> </w:t>
            </w:r>
            <w:r>
              <w:rPr>
                <w:i/>
                <w:sz w:val="20"/>
              </w:rPr>
              <w:t>оценки.</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lastRenderedPageBreak/>
              <w:t>Тепловые</w:t>
            </w:r>
            <w:r>
              <w:rPr>
                <w:i/>
                <w:spacing w:val="-2"/>
                <w:sz w:val="20"/>
              </w:rPr>
              <w:t xml:space="preserve"> </w:t>
            </w:r>
            <w:r>
              <w:rPr>
                <w:i/>
                <w:sz w:val="20"/>
              </w:rPr>
              <w:t>явления</w:t>
            </w:r>
          </w:p>
        </w:tc>
      </w:tr>
      <w:tr w:rsidR="00877DF7">
        <w:trPr>
          <w:trHeight w:val="9729"/>
        </w:trPr>
        <w:tc>
          <w:tcPr>
            <w:tcW w:w="5290" w:type="dxa"/>
          </w:tcPr>
          <w:p w:rsidR="00877DF7" w:rsidRDefault="00A448DA" w:rsidP="003E7F07">
            <w:pPr>
              <w:pStyle w:val="TableParagraph"/>
              <w:numPr>
                <w:ilvl w:val="0"/>
                <w:numId w:val="239"/>
              </w:numPr>
              <w:tabs>
                <w:tab w:val="left" w:pos="365"/>
              </w:tabs>
              <w:ind w:right="95" w:firstLine="0"/>
              <w:jc w:val="both"/>
              <w:rPr>
                <w:sz w:val="20"/>
              </w:rPr>
            </w:pPr>
            <w:r>
              <w:rPr>
                <w:sz w:val="20"/>
              </w:rPr>
              <w:t>распознавать</w:t>
            </w:r>
            <w:r>
              <w:rPr>
                <w:spacing w:val="1"/>
                <w:sz w:val="20"/>
              </w:rPr>
              <w:t xml:space="preserve"> </w:t>
            </w:r>
            <w:r>
              <w:rPr>
                <w:sz w:val="20"/>
              </w:rPr>
              <w:t>тепловые</w:t>
            </w:r>
            <w:r>
              <w:rPr>
                <w:spacing w:val="1"/>
                <w:sz w:val="20"/>
              </w:rPr>
              <w:t xml:space="preserve"> </w:t>
            </w:r>
            <w:r>
              <w:rPr>
                <w:sz w:val="20"/>
              </w:rPr>
              <w:t>явления</w:t>
            </w:r>
            <w:r>
              <w:rPr>
                <w:spacing w:val="1"/>
                <w:sz w:val="20"/>
              </w:rPr>
              <w:t xml:space="preserve"> </w:t>
            </w:r>
            <w:r>
              <w:rPr>
                <w:sz w:val="20"/>
              </w:rPr>
              <w:t>и</w:t>
            </w:r>
            <w:r>
              <w:rPr>
                <w:spacing w:val="1"/>
                <w:sz w:val="20"/>
              </w:rPr>
              <w:t xml:space="preserve"> </w:t>
            </w:r>
            <w:r>
              <w:rPr>
                <w:sz w:val="20"/>
              </w:rPr>
              <w:t>объяснять</w:t>
            </w:r>
            <w:r>
              <w:rPr>
                <w:spacing w:val="1"/>
                <w:sz w:val="20"/>
              </w:rPr>
              <w:t xml:space="preserve"> </w:t>
            </w:r>
            <w:r>
              <w:rPr>
                <w:sz w:val="20"/>
              </w:rPr>
              <w:t>на</w:t>
            </w:r>
            <w:r>
              <w:rPr>
                <w:spacing w:val="1"/>
                <w:sz w:val="20"/>
              </w:rPr>
              <w:t xml:space="preserve"> </w:t>
            </w:r>
            <w:r>
              <w:rPr>
                <w:sz w:val="20"/>
              </w:rPr>
              <w:t>базе</w:t>
            </w:r>
            <w:r>
              <w:rPr>
                <w:spacing w:val="1"/>
                <w:sz w:val="20"/>
              </w:rPr>
              <w:t xml:space="preserve"> </w:t>
            </w:r>
            <w:r>
              <w:rPr>
                <w:sz w:val="20"/>
              </w:rPr>
              <w:t>имеющихся</w:t>
            </w:r>
            <w:r>
              <w:rPr>
                <w:spacing w:val="1"/>
                <w:sz w:val="20"/>
              </w:rPr>
              <w:t xml:space="preserve"> </w:t>
            </w:r>
            <w:r>
              <w:rPr>
                <w:sz w:val="20"/>
              </w:rPr>
              <w:t>знаний</w:t>
            </w:r>
            <w:r>
              <w:rPr>
                <w:spacing w:val="1"/>
                <w:sz w:val="20"/>
              </w:rPr>
              <w:t xml:space="preserve"> </w:t>
            </w:r>
            <w:r>
              <w:rPr>
                <w:sz w:val="20"/>
              </w:rPr>
              <w:t>основные</w:t>
            </w:r>
            <w:r>
              <w:rPr>
                <w:spacing w:val="1"/>
                <w:sz w:val="20"/>
              </w:rPr>
              <w:t xml:space="preserve"> </w:t>
            </w:r>
            <w:r>
              <w:rPr>
                <w:sz w:val="20"/>
              </w:rPr>
              <w:t>свойства</w:t>
            </w:r>
            <w:r>
              <w:rPr>
                <w:spacing w:val="1"/>
                <w:sz w:val="20"/>
              </w:rPr>
              <w:t xml:space="preserve"> </w:t>
            </w:r>
            <w:r>
              <w:rPr>
                <w:sz w:val="20"/>
              </w:rPr>
              <w:t>или</w:t>
            </w:r>
            <w:r>
              <w:rPr>
                <w:spacing w:val="1"/>
                <w:sz w:val="20"/>
              </w:rPr>
              <w:t xml:space="preserve"> </w:t>
            </w:r>
            <w:r>
              <w:rPr>
                <w:sz w:val="20"/>
              </w:rPr>
              <w:t>условия</w:t>
            </w:r>
            <w:r>
              <w:rPr>
                <w:spacing w:val="1"/>
                <w:sz w:val="20"/>
              </w:rPr>
              <w:t xml:space="preserve"> </w:t>
            </w:r>
            <w:r>
              <w:rPr>
                <w:sz w:val="20"/>
              </w:rPr>
              <w:t>протекания</w:t>
            </w:r>
            <w:r>
              <w:rPr>
                <w:spacing w:val="1"/>
                <w:sz w:val="20"/>
              </w:rPr>
              <w:t xml:space="preserve"> </w:t>
            </w:r>
            <w:r>
              <w:rPr>
                <w:sz w:val="20"/>
              </w:rPr>
              <w:t>этих</w:t>
            </w:r>
            <w:r>
              <w:rPr>
                <w:spacing w:val="1"/>
                <w:sz w:val="20"/>
              </w:rPr>
              <w:t xml:space="preserve"> </w:t>
            </w:r>
            <w:r>
              <w:rPr>
                <w:sz w:val="20"/>
              </w:rPr>
              <w:t>явлений:</w:t>
            </w:r>
            <w:r>
              <w:rPr>
                <w:spacing w:val="1"/>
                <w:sz w:val="20"/>
              </w:rPr>
              <w:t xml:space="preserve"> </w:t>
            </w:r>
            <w:r>
              <w:rPr>
                <w:sz w:val="20"/>
              </w:rPr>
              <w:t>диффузия,</w:t>
            </w:r>
            <w:r>
              <w:rPr>
                <w:spacing w:val="1"/>
                <w:sz w:val="20"/>
              </w:rPr>
              <w:t xml:space="preserve"> </w:t>
            </w:r>
            <w:r>
              <w:rPr>
                <w:sz w:val="20"/>
              </w:rPr>
              <w:t>изменение</w:t>
            </w:r>
            <w:r>
              <w:rPr>
                <w:spacing w:val="50"/>
                <w:sz w:val="20"/>
              </w:rPr>
              <w:t xml:space="preserve"> </w:t>
            </w:r>
            <w:r>
              <w:rPr>
                <w:sz w:val="20"/>
              </w:rPr>
              <w:t>объема</w:t>
            </w:r>
            <w:r>
              <w:rPr>
                <w:spacing w:val="1"/>
                <w:sz w:val="20"/>
              </w:rPr>
              <w:t xml:space="preserve"> </w:t>
            </w:r>
            <w:r>
              <w:rPr>
                <w:sz w:val="20"/>
              </w:rPr>
              <w:t>тел при нагревании (охлаждении), большая сжимаемость</w:t>
            </w:r>
            <w:r>
              <w:rPr>
                <w:spacing w:val="1"/>
                <w:sz w:val="20"/>
              </w:rPr>
              <w:t xml:space="preserve"> </w:t>
            </w:r>
            <w:r>
              <w:rPr>
                <w:sz w:val="20"/>
              </w:rPr>
              <w:t>газов,</w:t>
            </w:r>
            <w:r>
              <w:rPr>
                <w:spacing w:val="1"/>
                <w:sz w:val="20"/>
              </w:rPr>
              <w:t xml:space="preserve"> </w:t>
            </w:r>
            <w:r>
              <w:rPr>
                <w:sz w:val="20"/>
              </w:rPr>
              <w:t>малая</w:t>
            </w:r>
            <w:r>
              <w:rPr>
                <w:spacing w:val="1"/>
                <w:sz w:val="20"/>
              </w:rPr>
              <w:t xml:space="preserve"> </w:t>
            </w:r>
            <w:r>
              <w:rPr>
                <w:sz w:val="20"/>
              </w:rPr>
              <w:t>сжимаемость</w:t>
            </w:r>
            <w:r>
              <w:rPr>
                <w:spacing w:val="1"/>
                <w:sz w:val="20"/>
              </w:rPr>
              <w:t xml:space="preserve"> </w:t>
            </w:r>
            <w:r>
              <w:rPr>
                <w:sz w:val="20"/>
              </w:rPr>
              <w:t>жидкостей</w:t>
            </w:r>
            <w:r>
              <w:rPr>
                <w:spacing w:val="1"/>
                <w:sz w:val="20"/>
              </w:rPr>
              <w:t xml:space="preserve"> </w:t>
            </w:r>
            <w:r>
              <w:rPr>
                <w:sz w:val="20"/>
              </w:rPr>
              <w:t>и</w:t>
            </w:r>
            <w:r>
              <w:rPr>
                <w:spacing w:val="1"/>
                <w:sz w:val="20"/>
              </w:rPr>
              <w:t xml:space="preserve"> </w:t>
            </w:r>
            <w:r>
              <w:rPr>
                <w:sz w:val="20"/>
              </w:rPr>
              <w:t>твердых</w:t>
            </w:r>
            <w:r>
              <w:rPr>
                <w:spacing w:val="1"/>
                <w:sz w:val="20"/>
              </w:rPr>
              <w:t xml:space="preserve"> </w:t>
            </w:r>
            <w:r>
              <w:rPr>
                <w:sz w:val="20"/>
              </w:rPr>
              <w:t>тел;</w:t>
            </w:r>
            <w:r>
              <w:rPr>
                <w:spacing w:val="1"/>
                <w:sz w:val="20"/>
              </w:rPr>
              <w:t xml:space="preserve"> </w:t>
            </w:r>
            <w:r>
              <w:rPr>
                <w:sz w:val="20"/>
              </w:rPr>
              <w:t>тепловое равновесие, испарение, конденсация, плавление,</w:t>
            </w:r>
            <w:r>
              <w:rPr>
                <w:spacing w:val="1"/>
                <w:sz w:val="20"/>
              </w:rPr>
              <w:t xml:space="preserve"> </w:t>
            </w:r>
            <w:r>
              <w:rPr>
                <w:sz w:val="20"/>
              </w:rPr>
              <w:t>кристаллизация,</w:t>
            </w:r>
            <w:r>
              <w:rPr>
                <w:spacing w:val="1"/>
                <w:sz w:val="20"/>
              </w:rPr>
              <w:t xml:space="preserve"> </w:t>
            </w:r>
            <w:r>
              <w:rPr>
                <w:sz w:val="20"/>
              </w:rPr>
              <w:t>кипение,</w:t>
            </w:r>
            <w:r>
              <w:rPr>
                <w:spacing w:val="1"/>
                <w:sz w:val="20"/>
              </w:rPr>
              <w:t xml:space="preserve"> </w:t>
            </w:r>
            <w:r>
              <w:rPr>
                <w:sz w:val="20"/>
              </w:rPr>
              <w:t>влажность</w:t>
            </w:r>
            <w:r>
              <w:rPr>
                <w:spacing w:val="1"/>
                <w:sz w:val="20"/>
              </w:rPr>
              <w:t xml:space="preserve"> </w:t>
            </w:r>
            <w:r>
              <w:rPr>
                <w:sz w:val="20"/>
              </w:rPr>
              <w:t>воздуха,</w:t>
            </w:r>
            <w:r>
              <w:rPr>
                <w:spacing w:val="1"/>
                <w:sz w:val="20"/>
              </w:rPr>
              <w:t xml:space="preserve"> </w:t>
            </w:r>
            <w:r>
              <w:rPr>
                <w:sz w:val="20"/>
              </w:rPr>
              <w:t>различные</w:t>
            </w:r>
            <w:r>
              <w:rPr>
                <w:spacing w:val="-47"/>
                <w:sz w:val="20"/>
              </w:rPr>
              <w:t xml:space="preserve"> </w:t>
            </w:r>
            <w:r>
              <w:rPr>
                <w:sz w:val="20"/>
              </w:rPr>
              <w:t>способы</w:t>
            </w:r>
            <w:r>
              <w:rPr>
                <w:spacing w:val="1"/>
                <w:sz w:val="20"/>
              </w:rPr>
              <w:t xml:space="preserve"> </w:t>
            </w:r>
            <w:r>
              <w:rPr>
                <w:sz w:val="20"/>
              </w:rPr>
              <w:t>теплопередачи</w:t>
            </w:r>
            <w:r>
              <w:rPr>
                <w:spacing w:val="1"/>
                <w:sz w:val="20"/>
              </w:rPr>
              <w:t xml:space="preserve"> </w:t>
            </w:r>
            <w:r>
              <w:rPr>
                <w:sz w:val="20"/>
              </w:rPr>
              <w:t>(теплопроводность,</w:t>
            </w:r>
            <w:r>
              <w:rPr>
                <w:spacing w:val="1"/>
                <w:sz w:val="20"/>
              </w:rPr>
              <w:t xml:space="preserve"> </w:t>
            </w:r>
            <w:r>
              <w:rPr>
                <w:sz w:val="20"/>
              </w:rPr>
              <w:t>конвекция,</w:t>
            </w:r>
            <w:r>
              <w:rPr>
                <w:spacing w:val="-47"/>
                <w:sz w:val="20"/>
              </w:rPr>
              <w:t xml:space="preserve"> </w:t>
            </w:r>
            <w:r>
              <w:rPr>
                <w:sz w:val="20"/>
              </w:rPr>
              <w:t>излучение),</w:t>
            </w:r>
            <w:r>
              <w:rPr>
                <w:spacing w:val="1"/>
                <w:sz w:val="20"/>
              </w:rPr>
              <w:t xml:space="preserve"> </w:t>
            </w:r>
            <w:r>
              <w:rPr>
                <w:sz w:val="20"/>
              </w:rPr>
              <w:t>агрегатные</w:t>
            </w:r>
            <w:r>
              <w:rPr>
                <w:spacing w:val="1"/>
                <w:sz w:val="20"/>
              </w:rPr>
              <w:t xml:space="preserve"> </w:t>
            </w:r>
            <w:r>
              <w:rPr>
                <w:sz w:val="20"/>
              </w:rPr>
              <w:t>состояния</w:t>
            </w:r>
            <w:r>
              <w:rPr>
                <w:spacing w:val="1"/>
                <w:sz w:val="20"/>
              </w:rPr>
              <w:t xml:space="preserve"> </w:t>
            </w:r>
            <w:r>
              <w:rPr>
                <w:sz w:val="20"/>
              </w:rPr>
              <w:t>вещества,поглощение</w:t>
            </w:r>
            <w:r>
              <w:rPr>
                <w:spacing w:val="1"/>
                <w:sz w:val="20"/>
              </w:rPr>
              <w:t xml:space="preserve"> </w:t>
            </w:r>
            <w:r>
              <w:rPr>
                <w:sz w:val="20"/>
              </w:rPr>
              <w:t>энергии</w:t>
            </w:r>
            <w:r>
              <w:rPr>
                <w:spacing w:val="1"/>
                <w:sz w:val="20"/>
              </w:rPr>
              <w:t xml:space="preserve"> </w:t>
            </w:r>
            <w:r>
              <w:rPr>
                <w:sz w:val="20"/>
              </w:rPr>
              <w:t>при</w:t>
            </w:r>
            <w:r>
              <w:rPr>
                <w:spacing w:val="1"/>
                <w:sz w:val="20"/>
              </w:rPr>
              <w:t xml:space="preserve"> </w:t>
            </w:r>
            <w:r>
              <w:rPr>
                <w:sz w:val="20"/>
              </w:rPr>
              <w:t>испарении</w:t>
            </w:r>
            <w:r>
              <w:rPr>
                <w:spacing w:val="1"/>
                <w:sz w:val="20"/>
              </w:rPr>
              <w:t xml:space="preserve"> </w:t>
            </w:r>
            <w:r>
              <w:rPr>
                <w:sz w:val="20"/>
              </w:rPr>
              <w:t>жидкости</w:t>
            </w:r>
            <w:r>
              <w:rPr>
                <w:spacing w:val="1"/>
                <w:sz w:val="20"/>
              </w:rPr>
              <w:t xml:space="preserve"> </w:t>
            </w:r>
            <w:r>
              <w:rPr>
                <w:sz w:val="20"/>
              </w:rPr>
              <w:t>и</w:t>
            </w:r>
            <w:r>
              <w:rPr>
                <w:spacing w:val="1"/>
                <w:sz w:val="20"/>
              </w:rPr>
              <w:t xml:space="preserve"> </w:t>
            </w:r>
            <w:r>
              <w:rPr>
                <w:sz w:val="20"/>
              </w:rPr>
              <w:t>выделение</w:t>
            </w:r>
            <w:r>
              <w:rPr>
                <w:spacing w:val="1"/>
                <w:sz w:val="20"/>
              </w:rPr>
              <w:t xml:space="preserve"> </w:t>
            </w:r>
            <w:r>
              <w:rPr>
                <w:sz w:val="20"/>
              </w:rPr>
              <w:t>ее</w:t>
            </w:r>
            <w:r>
              <w:rPr>
                <w:spacing w:val="1"/>
                <w:sz w:val="20"/>
              </w:rPr>
              <w:t xml:space="preserve"> </w:t>
            </w:r>
            <w:r>
              <w:rPr>
                <w:sz w:val="20"/>
              </w:rPr>
              <w:t>при</w:t>
            </w:r>
            <w:r>
              <w:rPr>
                <w:spacing w:val="1"/>
                <w:sz w:val="20"/>
              </w:rPr>
              <w:t xml:space="preserve"> </w:t>
            </w:r>
            <w:r>
              <w:rPr>
                <w:sz w:val="20"/>
              </w:rPr>
              <w:t>конденсации пара, зависимость температуры кипения от</w:t>
            </w:r>
            <w:r>
              <w:rPr>
                <w:spacing w:val="1"/>
                <w:sz w:val="20"/>
              </w:rPr>
              <w:t xml:space="preserve"> </w:t>
            </w:r>
            <w:r>
              <w:rPr>
                <w:sz w:val="20"/>
              </w:rPr>
              <w:t>давления;</w:t>
            </w:r>
          </w:p>
          <w:p w:rsidR="00877DF7" w:rsidRDefault="00A448DA" w:rsidP="003E7F07">
            <w:pPr>
              <w:pStyle w:val="TableParagraph"/>
              <w:numPr>
                <w:ilvl w:val="0"/>
                <w:numId w:val="239"/>
              </w:numPr>
              <w:tabs>
                <w:tab w:val="left" w:pos="365"/>
              </w:tabs>
              <w:ind w:right="96" w:firstLine="0"/>
              <w:jc w:val="both"/>
              <w:rPr>
                <w:sz w:val="20"/>
              </w:rPr>
            </w:pPr>
            <w:r>
              <w:rPr>
                <w:sz w:val="20"/>
              </w:rPr>
              <w:t>описывать изученные свойства тел и тепловые явления,</w:t>
            </w:r>
            <w:r>
              <w:rPr>
                <w:spacing w:val="-47"/>
                <w:sz w:val="20"/>
              </w:rPr>
              <w:t xml:space="preserve"> </w:t>
            </w:r>
            <w:r>
              <w:rPr>
                <w:sz w:val="20"/>
              </w:rPr>
              <w:t>используя</w:t>
            </w:r>
            <w:r>
              <w:rPr>
                <w:spacing w:val="1"/>
                <w:sz w:val="20"/>
              </w:rPr>
              <w:t xml:space="preserve"> </w:t>
            </w:r>
            <w:r>
              <w:rPr>
                <w:sz w:val="20"/>
              </w:rPr>
              <w:t>физические</w:t>
            </w:r>
            <w:r>
              <w:rPr>
                <w:spacing w:val="1"/>
                <w:sz w:val="20"/>
              </w:rPr>
              <w:t xml:space="preserve"> </w:t>
            </w:r>
            <w:r>
              <w:rPr>
                <w:sz w:val="20"/>
              </w:rPr>
              <w:t>величины:</w:t>
            </w:r>
            <w:r>
              <w:rPr>
                <w:spacing w:val="1"/>
                <w:sz w:val="20"/>
              </w:rPr>
              <w:t xml:space="preserve"> </w:t>
            </w:r>
            <w:r>
              <w:rPr>
                <w:sz w:val="20"/>
              </w:rPr>
              <w:t>количество</w:t>
            </w:r>
            <w:r>
              <w:rPr>
                <w:spacing w:val="1"/>
                <w:sz w:val="20"/>
              </w:rPr>
              <w:t xml:space="preserve"> </w:t>
            </w:r>
            <w:r>
              <w:rPr>
                <w:sz w:val="20"/>
              </w:rPr>
              <w:t>теплоты,</w:t>
            </w:r>
            <w:r>
              <w:rPr>
                <w:spacing w:val="1"/>
                <w:sz w:val="20"/>
              </w:rPr>
              <w:t xml:space="preserve"> </w:t>
            </w:r>
            <w:r>
              <w:rPr>
                <w:sz w:val="20"/>
              </w:rPr>
              <w:t>внутренняя энергия, температура, удельная теплоемкость</w:t>
            </w:r>
            <w:r>
              <w:rPr>
                <w:spacing w:val="1"/>
                <w:sz w:val="20"/>
              </w:rPr>
              <w:t xml:space="preserve"> </w:t>
            </w:r>
            <w:r>
              <w:rPr>
                <w:sz w:val="20"/>
              </w:rPr>
              <w:t>вещества, удельная теплота плавления, удельная теплота</w:t>
            </w:r>
            <w:r>
              <w:rPr>
                <w:spacing w:val="1"/>
                <w:sz w:val="20"/>
              </w:rPr>
              <w:t xml:space="preserve"> </w:t>
            </w:r>
            <w:r>
              <w:rPr>
                <w:sz w:val="20"/>
              </w:rPr>
              <w:t>парообразования,</w:t>
            </w:r>
            <w:r>
              <w:rPr>
                <w:spacing w:val="1"/>
                <w:sz w:val="20"/>
              </w:rPr>
              <w:t xml:space="preserve"> </w:t>
            </w:r>
            <w:r>
              <w:rPr>
                <w:sz w:val="20"/>
              </w:rPr>
              <w:t>удельная</w:t>
            </w:r>
            <w:r>
              <w:rPr>
                <w:spacing w:val="1"/>
                <w:sz w:val="20"/>
              </w:rPr>
              <w:t xml:space="preserve"> </w:t>
            </w:r>
            <w:r>
              <w:rPr>
                <w:sz w:val="20"/>
              </w:rPr>
              <w:t>теплота</w:t>
            </w:r>
            <w:r>
              <w:rPr>
                <w:spacing w:val="1"/>
                <w:sz w:val="20"/>
              </w:rPr>
              <w:t xml:space="preserve"> </w:t>
            </w:r>
            <w:r>
              <w:rPr>
                <w:sz w:val="20"/>
              </w:rPr>
              <w:t>сгорания</w:t>
            </w:r>
            <w:r>
              <w:rPr>
                <w:spacing w:val="1"/>
                <w:sz w:val="20"/>
              </w:rPr>
              <w:t xml:space="preserve"> </w:t>
            </w:r>
            <w:r>
              <w:rPr>
                <w:sz w:val="20"/>
              </w:rPr>
              <w:t>топлива,</w:t>
            </w:r>
            <w:r>
              <w:rPr>
                <w:spacing w:val="-47"/>
                <w:sz w:val="20"/>
              </w:rPr>
              <w:t xml:space="preserve"> </w:t>
            </w:r>
            <w:r>
              <w:rPr>
                <w:sz w:val="20"/>
              </w:rPr>
              <w:t>коэффициент</w:t>
            </w:r>
            <w:r>
              <w:rPr>
                <w:spacing w:val="1"/>
                <w:sz w:val="20"/>
              </w:rPr>
              <w:t xml:space="preserve"> </w:t>
            </w:r>
            <w:r>
              <w:rPr>
                <w:sz w:val="20"/>
              </w:rPr>
              <w:t>полезного</w:t>
            </w:r>
            <w:r>
              <w:rPr>
                <w:spacing w:val="1"/>
                <w:sz w:val="20"/>
              </w:rPr>
              <w:t xml:space="preserve"> </w:t>
            </w:r>
            <w:r>
              <w:rPr>
                <w:sz w:val="20"/>
              </w:rPr>
              <w:t>действия</w:t>
            </w:r>
            <w:r>
              <w:rPr>
                <w:spacing w:val="1"/>
                <w:sz w:val="20"/>
              </w:rPr>
              <w:t xml:space="preserve"> </w:t>
            </w:r>
            <w:r>
              <w:rPr>
                <w:sz w:val="20"/>
              </w:rPr>
              <w:t>теплового</w:t>
            </w:r>
            <w:r>
              <w:rPr>
                <w:spacing w:val="50"/>
                <w:sz w:val="20"/>
              </w:rPr>
              <w:t xml:space="preserve"> </w:t>
            </w:r>
            <w:r>
              <w:rPr>
                <w:sz w:val="20"/>
              </w:rPr>
              <w:t>двигателя;</w:t>
            </w:r>
            <w:r>
              <w:rPr>
                <w:spacing w:val="1"/>
                <w:sz w:val="20"/>
              </w:rPr>
              <w:t xml:space="preserve"> </w:t>
            </w:r>
            <w:r>
              <w:rPr>
                <w:sz w:val="20"/>
              </w:rPr>
              <w:t>при</w:t>
            </w:r>
            <w:r>
              <w:rPr>
                <w:spacing w:val="1"/>
                <w:sz w:val="20"/>
              </w:rPr>
              <w:t xml:space="preserve"> </w:t>
            </w:r>
            <w:r>
              <w:rPr>
                <w:sz w:val="20"/>
              </w:rPr>
              <w:t>описании</w:t>
            </w:r>
            <w:r>
              <w:rPr>
                <w:spacing w:val="1"/>
                <w:sz w:val="20"/>
              </w:rPr>
              <w:t xml:space="preserve"> </w:t>
            </w:r>
            <w:r>
              <w:rPr>
                <w:sz w:val="20"/>
              </w:rPr>
              <w:t>правильно</w:t>
            </w:r>
            <w:r>
              <w:rPr>
                <w:spacing w:val="1"/>
                <w:sz w:val="20"/>
              </w:rPr>
              <w:t xml:space="preserve"> </w:t>
            </w:r>
            <w:r>
              <w:rPr>
                <w:sz w:val="20"/>
              </w:rPr>
              <w:t>трактовать</w:t>
            </w:r>
            <w:r>
              <w:rPr>
                <w:spacing w:val="1"/>
                <w:sz w:val="20"/>
              </w:rPr>
              <w:t xml:space="preserve"> </w:t>
            </w:r>
            <w:r>
              <w:rPr>
                <w:sz w:val="20"/>
              </w:rPr>
              <w:t>физический</w:t>
            </w:r>
            <w:r>
              <w:rPr>
                <w:spacing w:val="1"/>
                <w:sz w:val="20"/>
              </w:rPr>
              <w:t xml:space="preserve"> </w:t>
            </w:r>
            <w:r>
              <w:rPr>
                <w:sz w:val="20"/>
              </w:rPr>
              <w:t>смысл</w:t>
            </w:r>
            <w:r>
              <w:rPr>
                <w:spacing w:val="1"/>
                <w:sz w:val="20"/>
              </w:rPr>
              <w:t xml:space="preserve"> </w:t>
            </w:r>
            <w:r>
              <w:rPr>
                <w:sz w:val="20"/>
              </w:rPr>
              <w:t>используемых</w:t>
            </w:r>
            <w:r>
              <w:rPr>
                <w:spacing w:val="1"/>
                <w:sz w:val="20"/>
              </w:rPr>
              <w:t xml:space="preserve"> </w:t>
            </w:r>
            <w:r>
              <w:rPr>
                <w:sz w:val="20"/>
              </w:rPr>
              <w:t>величин,</w:t>
            </w:r>
            <w:r>
              <w:rPr>
                <w:spacing w:val="1"/>
                <w:sz w:val="20"/>
              </w:rPr>
              <w:t xml:space="preserve"> </w:t>
            </w:r>
            <w:r>
              <w:rPr>
                <w:sz w:val="20"/>
              </w:rPr>
              <w:t>их</w:t>
            </w:r>
            <w:r>
              <w:rPr>
                <w:spacing w:val="1"/>
                <w:sz w:val="20"/>
              </w:rPr>
              <w:t xml:space="preserve"> </w:t>
            </w:r>
            <w:r>
              <w:rPr>
                <w:sz w:val="20"/>
              </w:rPr>
              <w:t>обозначения</w:t>
            </w:r>
            <w:r>
              <w:rPr>
                <w:spacing w:val="1"/>
                <w:sz w:val="20"/>
              </w:rPr>
              <w:t xml:space="preserve"> </w:t>
            </w:r>
            <w:r>
              <w:rPr>
                <w:sz w:val="20"/>
              </w:rPr>
              <w:t>и</w:t>
            </w:r>
            <w:r>
              <w:rPr>
                <w:spacing w:val="1"/>
                <w:sz w:val="20"/>
              </w:rPr>
              <w:t xml:space="preserve"> </w:t>
            </w:r>
            <w:r>
              <w:rPr>
                <w:sz w:val="20"/>
              </w:rPr>
              <w:t>единицы</w:t>
            </w:r>
            <w:r>
              <w:rPr>
                <w:spacing w:val="1"/>
                <w:sz w:val="20"/>
              </w:rPr>
              <w:t xml:space="preserve"> </w:t>
            </w:r>
            <w:r>
              <w:rPr>
                <w:sz w:val="20"/>
              </w:rPr>
              <w:t>измерения,</w:t>
            </w:r>
            <w:r>
              <w:rPr>
                <w:spacing w:val="1"/>
                <w:sz w:val="20"/>
              </w:rPr>
              <w:t xml:space="preserve"> </w:t>
            </w:r>
            <w:r>
              <w:rPr>
                <w:sz w:val="20"/>
              </w:rPr>
              <w:t>находить</w:t>
            </w:r>
            <w:r>
              <w:rPr>
                <w:spacing w:val="1"/>
                <w:sz w:val="20"/>
              </w:rPr>
              <w:t xml:space="preserve"> </w:t>
            </w:r>
            <w:r>
              <w:rPr>
                <w:sz w:val="20"/>
              </w:rPr>
              <w:t>формулы,</w:t>
            </w:r>
            <w:r>
              <w:rPr>
                <w:spacing w:val="1"/>
                <w:sz w:val="20"/>
              </w:rPr>
              <w:t xml:space="preserve"> </w:t>
            </w:r>
            <w:r>
              <w:rPr>
                <w:sz w:val="20"/>
              </w:rPr>
              <w:t>связывающие</w:t>
            </w:r>
            <w:r>
              <w:rPr>
                <w:spacing w:val="1"/>
                <w:sz w:val="20"/>
              </w:rPr>
              <w:t xml:space="preserve"> </w:t>
            </w:r>
            <w:r>
              <w:rPr>
                <w:sz w:val="20"/>
              </w:rPr>
              <w:t>данную</w:t>
            </w:r>
            <w:r>
              <w:rPr>
                <w:spacing w:val="1"/>
                <w:sz w:val="20"/>
              </w:rPr>
              <w:t xml:space="preserve"> </w:t>
            </w:r>
            <w:r>
              <w:rPr>
                <w:sz w:val="20"/>
              </w:rPr>
              <w:t>физическую величину с другими величинами, вычислять</w:t>
            </w:r>
            <w:r>
              <w:rPr>
                <w:spacing w:val="1"/>
                <w:sz w:val="20"/>
              </w:rPr>
              <w:t xml:space="preserve"> </w:t>
            </w:r>
            <w:r>
              <w:rPr>
                <w:sz w:val="20"/>
              </w:rPr>
              <w:t>значение</w:t>
            </w:r>
            <w:r>
              <w:rPr>
                <w:spacing w:val="-2"/>
                <w:sz w:val="20"/>
              </w:rPr>
              <w:t xml:space="preserve"> </w:t>
            </w:r>
            <w:r>
              <w:rPr>
                <w:sz w:val="20"/>
              </w:rPr>
              <w:t>физической величины;</w:t>
            </w:r>
          </w:p>
          <w:p w:rsidR="00877DF7" w:rsidRDefault="00A448DA" w:rsidP="003E7F07">
            <w:pPr>
              <w:pStyle w:val="TableParagraph"/>
              <w:numPr>
                <w:ilvl w:val="0"/>
                <w:numId w:val="239"/>
              </w:numPr>
              <w:tabs>
                <w:tab w:val="left" w:pos="365"/>
              </w:tabs>
              <w:spacing w:line="237" w:lineRule="auto"/>
              <w:ind w:right="97" w:firstLine="0"/>
              <w:jc w:val="both"/>
              <w:rPr>
                <w:sz w:val="20"/>
              </w:rPr>
            </w:pPr>
            <w:r>
              <w:rPr>
                <w:sz w:val="20"/>
              </w:rPr>
              <w:t>анализировать</w:t>
            </w:r>
            <w:r>
              <w:rPr>
                <w:spacing w:val="1"/>
                <w:sz w:val="20"/>
              </w:rPr>
              <w:t xml:space="preserve"> </w:t>
            </w:r>
            <w:r>
              <w:rPr>
                <w:sz w:val="20"/>
              </w:rPr>
              <w:t>свойства</w:t>
            </w:r>
            <w:r>
              <w:rPr>
                <w:spacing w:val="1"/>
                <w:sz w:val="20"/>
              </w:rPr>
              <w:t xml:space="preserve"> </w:t>
            </w:r>
            <w:r>
              <w:rPr>
                <w:sz w:val="20"/>
              </w:rPr>
              <w:t>тел,</w:t>
            </w:r>
            <w:r>
              <w:rPr>
                <w:spacing w:val="1"/>
                <w:sz w:val="20"/>
              </w:rPr>
              <w:t xml:space="preserve"> </w:t>
            </w:r>
            <w:r>
              <w:rPr>
                <w:sz w:val="20"/>
              </w:rPr>
              <w:t>тепловые</w:t>
            </w:r>
            <w:r>
              <w:rPr>
                <w:spacing w:val="1"/>
                <w:sz w:val="20"/>
              </w:rPr>
              <w:t xml:space="preserve"> </w:t>
            </w:r>
            <w:r>
              <w:rPr>
                <w:sz w:val="20"/>
              </w:rPr>
              <w:t>явления</w:t>
            </w:r>
            <w:r>
              <w:rPr>
                <w:spacing w:val="1"/>
                <w:sz w:val="20"/>
              </w:rPr>
              <w:t xml:space="preserve"> </w:t>
            </w:r>
            <w:r>
              <w:rPr>
                <w:sz w:val="20"/>
              </w:rPr>
              <w:t>и</w:t>
            </w:r>
            <w:r>
              <w:rPr>
                <w:spacing w:val="1"/>
                <w:sz w:val="20"/>
              </w:rPr>
              <w:t xml:space="preserve"> </w:t>
            </w:r>
            <w:r>
              <w:rPr>
                <w:sz w:val="20"/>
              </w:rPr>
              <w:t>процессы,</w:t>
            </w:r>
            <w:r>
              <w:rPr>
                <w:spacing w:val="1"/>
                <w:sz w:val="20"/>
              </w:rPr>
              <w:t xml:space="preserve"> </w:t>
            </w:r>
            <w:r>
              <w:rPr>
                <w:sz w:val="20"/>
              </w:rPr>
              <w:t>используя</w:t>
            </w:r>
            <w:r>
              <w:rPr>
                <w:spacing w:val="1"/>
                <w:sz w:val="20"/>
              </w:rPr>
              <w:t xml:space="preserve"> </w:t>
            </w:r>
            <w:r>
              <w:rPr>
                <w:sz w:val="20"/>
              </w:rPr>
              <w:t>основные</w:t>
            </w:r>
            <w:r>
              <w:rPr>
                <w:spacing w:val="1"/>
                <w:sz w:val="20"/>
              </w:rPr>
              <w:t xml:space="preserve"> </w:t>
            </w:r>
            <w:r>
              <w:rPr>
                <w:sz w:val="20"/>
              </w:rPr>
              <w:t>положения</w:t>
            </w:r>
            <w:r>
              <w:rPr>
                <w:spacing w:val="1"/>
                <w:sz w:val="20"/>
              </w:rPr>
              <w:t xml:space="preserve"> </w:t>
            </w:r>
            <w:r>
              <w:rPr>
                <w:sz w:val="20"/>
              </w:rPr>
              <w:t>атомно-</w:t>
            </w:r>
            <w:r>
              <w:rPr>
                <w:spacing w:val="1"/>
                <w:sz w:val="20"/>
              </w:rPr>
              <w:t xml:space="preserve"> </w:t>
            </w:r>
            <w:r>
              <w:rPr>
                <w:sz w:val="20"/>
              </w:rPr>
              <w:t>молекулярного</w:t>
            </w:r>
            <w:r>
              <w:rPr>
                <w:spacing w:val="1"/>
                <w:sz w:val="20"/>
              </w:rPr>
              <w:t xml:space="preserve"> </w:t>
            </w:r>
            <w:r>
              <w:rPr>
                <w:sz w:val="20"/>
              </w:rPr>
              <w:t>учения</w:t>
            </w:r>
            <w:r>
              <w:rPr>
                <w:spacing w:val="1"/>
                <w:sz w:val="20"/>
              </w:rPr>
              <w:t xml:space="preserve"> </w:t>
            </w:r>
            <w:r>
              <w:rPr>
                <w:sz w:val="20"/>
              </w:rPr>
              <w:t>о</w:t>
            </w:r>
            <w:r>
              <w:rPr>
                <w:spacing w:val="1"/>
                <w:sz w:val="20"/>
              </w:rPr>
              <w:t xml:space="preserve"> </w:t>
            </w:r>
            <w:r>
              <w:rPr>
                <w:sz w:val="20"/>
              </w:rPr>
              <w:t>строении</w:t>
            </w:r>
            <w:r>
              <w:rPr>
                <w:spacing w:val="1"/>
                <w:sz w:val="20"/>
              </w:rPr>
              <w:t xml:space="preserve"> </w:t>
            </w:r>
            <w:r>
              <w:rPr>
                <w:sz w:val="20"/>
              </w:rPr>
              <w:t>вещества</w:t>
            </w:r>
            <w:r>
              <w:rPr>
                <w:spacing w:val="1"/>
                <w:sz w:val="20"/>
              </w:rPr>
              <w:t xml:space="preserve"> </w:t>
            </w:r>
            <w:r>
              <w:rPr>
                <w:sz w:val="20"/>
              </w:rPr>
              <w:t>и</w:t>
            </w:r>
            <w:r>
              <w:rPr>
                <w:spacing w:val="1"/>
                <w:sz w:val="20"/>
              </w:rPr>
              <w:t xml:space="preserve"> </w:t>
            </w:r>
            <w:r>
              <w:rPr>
                <w:sz w:val="20"/>
              </w:rPr>
              <w:t>закон</w:t>
            </w:r>
            <w:r>
              <w:rPr>
                <w:spacing w:val="-47"/>
                <w:sz w:val="20"/>
              </w:rPr>
              <w:t xml:space="preserve"> </w:t>
            </w:r>
            <w:r>
              <w:rPr>
                <w:sz w:val="20"/>
              </w:rPr>
              <w:t>сохранения</w:t>
            </w:r>
            <w:r>
              <w:rPr>
                <w:spacing w:val="-19"/>
                <w:sz w:val="20"/>
              </w:rPr>
              <w:t xml:space="preserve"> </w:t>
            </w:r>
            <w:r>
              <w:rPr>
                <w:sz w:val="20"/>
              </w:rPr>
              <w:t>энергии;</w:t>
            </w:r>
          </w:p>
          <w:p w:rsidR="00877DF7" w:rsidRDefault="00A448DA" w:rsidP="003E7F07">
            <w:pPr>
              <w:pStyle w:val="TableParagraph"/>
              <w:numPr>
                <w:ilvl w:val="0"/>
                <w:numId w:val="239"/>
              </w:numPr>
              <w:tabs>
                <w:tab w:val="left" w:pos="365"/>
              </w:tabs>
              <w:ind w:right="99" w:firstLine="0"/>
              <w:jc w:val="both"/>
              <w:rPr>
                <w:sz w:val="20"/>
              </w:rPr>
            </w:pPr>
            <w:r>
              <w:rPr>
                <w:sz w:val="20"/>
              </w:rPr>
              <w:t>различать</w:t>
            </w:r>
            <w:r>
              <w:rPr>
                <w:spacing w:val="1"/>
                <w:sz w:val="20"/>
              </w:rPr>
              <w:t xml:space="preserve"> </w:t>
            </w:r>
            <w:r>
              <w:rPr>
                <w:sz w:val="20"/>
              </w:rPr>
              <w:t>основные</w:t>
            </w:r>
            <w:r>
              <w:rPr>
                <w:spacing w:val="1"/>
                <w:sz w:val="20"/>
              </w:rPr>
              <w:t xml:space="preserve"> </w:t>
            </w:r>
            <w:r>
              <w:rPr>
                <w:sz w:val="20"/>
              </w:rPr>
              <w:t>признаки</w:t>
            </w:r>
            <w:r>
              <w:rPr>
                <w:spacing w:val="1"/>
                <w:sz w:val="20"/>
              </w:rPr>
              <w:t xml:space="preserve"> </w:t>
            </w:r>
            <w:r>
              <w:rPr>
                <w:sz w:val="20"/>
              </w:rPr>
              <w:t>изученных</w:t>
            </w:r>
            <w:r>
              <w:rPr>
                <w:spacing w:val="1"/>
                <w:sz w:val="20"/>
              </w:rPr>
              <w:t xml:space="preserve"> </w:t>
            </w:r>
            <w:r>
              <w:rPr>
                <w:sz w:val="20"/>
              </w:rPr>
              <w:t>физических</w:t>
            </w:r>
            <w:r>
              <w:rPr>
                <w:spacing w:val="-47"/>
                <w:sz w:val="20"/>
              </w:rPr>
              <w:t xml:space="preserve"> </w:t>
            </w:r>
            <w:r>
              <w:rPr>
                <w:sz w:val="20"/>
              </w:rPr>
              <w:t>моделей</w:t>
            </w:r>
            <w:r>
              <w:rPr>
                <w:spacing w:val="-2"/>
                <w:sz w:val="20"/>
              </w:rPr>
              <w:t xml:space="preserve"> </w:t>
            </w:r>
            <w:r>
              <w:rPr>
                <w:sz w:val="20"/>
              </w:rPr>
              <w:t>строения газов,</w:t>
            </w:r>
            <w:r>
              <w:rPr>
                <w:spacing w:val="3"/>
                <w:sz w:val="20"/>
              </w:rPr>
              <w:t xml:space="preserve"> </w:t>
            </w:r>
            <w:r>
              <w:rPr>
                <w:sz w:val="20"/>
              </w:rPr>
              <w:t>жидкостей</w:t>
            </w:r>
            <w:r>
              <w:rPr>
                <w:spacing w:val="-1"/>
                <w:sz w:val="20"/>
              </w:rPr>
              <w:t xml:space="preserve"> </w:t>
            </w:r>
            <w:r>
              <w:rPr>
                <w:sz w:val="20"/>
              </w:rPr>
              <w:t>и</w:t>
            </w:r>
            <w:r>
              <w:rPr>
                <w:spacing w:val="-1"/>
                <w:sz w:val="20"/>
              </w:rPr>
              <w:t xml:space="preserve"> </w:t>
            </w:r>
            <w:r>
              <w:rPr>
                <w:sz w:val="20"/>
              </w:rPr>
              <w:t>твердых</w:t>
            </w:r>
            <w:r>
              <w:rPr>
                <w:spacing w:val="-3"/>
                <w:sz w:val="20"/>
              </w:rPr>
              <w:t xml:space="preserve"> </w:t>
            </w:r>
            <w:r>
              <w:rPr>
                <w:sz w:val="20"/>
              </w:rPr>
              <w:t>тел;</w:t>
            </w:r>
          </w:p>
          <w:p w:rsidR="00877DF7" w:rsidRDefault="00A448DA" w:rsidP="003E7F07">
            <w:pPr>
              <w:pStyle w:val="TableParagraph"/>
              <w:numPr>
                <w:ilvl w:val="0"/>
                <w:numId w:val="239"/>
              </w:numPr>
              <w:tabs>
                <w:tab w:val="left" w:pos="365"/>
              </w:tabs>
              <w:ind w:right="97" w:firstLine="0"/>
              <w:jc w:val="both"/>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практического</w:t>
            </w:r>
            <w:r>
              <w:rPr>
                <w:spacing w:val="1"/>
                <w:sz w:val="20"/>
              </w:rPr>
              <w:t xml:space="preserve"> </w:t>
            </w:r>
            <w:r>
              <w:rPr>
                <w:sz w:val="20"/>
              </w:rPr>
              <w:t>использования</w:t>
            </w:r>
            <w:r>
              <w:rPr>
                <w:spacing w:val="1"/>
                <w:sz w:val="20"/>
              </w:rPr>
              <w:t xml:space="preserve"> </w:t>
            </w:r>
            <w:r>
              <w:rPr>
                <w:sz w:val="20"/>
              </w:rPr>
              <w:t>физических</w:t>
            </w:r>
            <w:r>
              <w:rPr>
                <w:spacing w:val="1"/>
                <w:sz w:val="20"/>
              </w:rPr>
              <w:t xml:space="preserve"> </w:t>
            </w:r>
            <w:r>
              <w:rPr>
                <w:sz w:val="20"/>
              </w:rPr>
              <w:t>знаний</w:t>
            </w:r>
            <w:r>
              <w:rPr>
                <w:spacing w:val="-1"/>
                <w:sz w:val="20"/>
              </w:rPr>
              <w:t xml:space="preserve"> </w:t>
            </w:r>
            <w:r>
              <w:rPr>
                <w:sz w:val="20"/>
              </w:rPr>
              <w:t>о</w:t>
            </w:r>
            <w:r>
              <w:rPr>
                <w:spacing w:val="-3"/>
                <w:sz w:val="20"/>
              </w:rPr>
              <w:t xml:space="preserve"> </w:t>
            </w:r>
            <w:r>
              <w:rPr>
                <w:sz w:val="20"/>
              </w:rPr>
              <w:t>тепловых</w:t>
            </w:r>
            <w:r>
              <w:rPr>
                <w:spacing w:val="1"/>
                <w:sz w:val="20"/>
              </w:rPr>
              <w:t xml:space="preserve"> </w:t>
            </w:r>
            <w:r>
              <w:rPr>
                <w:sz w:val="20"/>
              </w:rPr>
              <w:t>явлениях;</w:t>
            </w:r>
          </w:p>
          <w:p w:rsidR="00877DF7" w:rsidRDefault="00A448DA">
            <w:pPr>
              <w:pStyle w:val="TableParagraph"/>
              <w:ind w:left="105" w:right="96"/>
              <w:jc w:val="both"/>
              <w:rPr>
                <w:sz w:val="20"/>
              </w:rPr>
            </w:pPr>
            <w:r>
              <w:rPr>
                <w:sz w:val="20"/>
              </w:rPr>
              <w:t>решать</w:t>
            </w:r>
            <w:r>
              <w:rPr>
                <w:spacing w:val="1"/>
                <w:sz w:val="20"/>
              </w:rPr>
              <w:t xml:space="preserve"> </w:t>
            </w:r>
            <w:r>
              <w:rPr>
                <w:sz w:val="20"/>
              </w:rPr>
              <w:t>задачи,</w:t>
            </w:r>
            <w:r>
              <w:rPr>
                <w:spacing w:val="1"/>
                <w:sz w:val="20"/>
              </w:rPr>
              <w:t xml:space="preserve"> </w:t>
            </w:r>
            <w:r>
              <w:rPr>
                <w:sz w:val="20"/>
              </w:rPr>
              <w:t>используя</w:t>
            </w:r>
            <w:r>
              <w:rPr>
                <w:spacing w:val="1"/>
                <w:sz w:val="20"/>
              </w:rPr>
              <w:t xml:space="preserve"> </w:t>
            </w:r>
            <w:r>
              <w:rPr>
                <w:sz w:val="20"/>
              </w:rPr>
              <w:t>закон</w:t>
            </w:r>
            <w:r>
              <w:rPr>
                <w:spacing w:val="1"/>
                <w:sz w:val="20"/>
              </w:rPr>
              <w:t xml:space="preserve"> </w:t>
            </w:r>
            <w:r>
              <w:rPr>
                <w:sz w:val="20"/>
              </w:rPr>
              <w:t>сохранения</w:t>
            </w:r>
            <w:r>
              <w:rPr>
                <w:spacing w:val="1"/>
                <w:sz w:val="20"/>
              </w:rPr>
              <w:t xml:space="preserve"> </w:t>
            </w:r>
            <w:r>
              <w:rPr>
                <w:sz w:val="20"/>
              </w:rPr>
              <w:t>энергии</w:t>
            </w:r>
            <w:r>
              <w:rPr>
                <w:spacing w:val="1"/>
                <w:sz w:val="20"/>
              </w:rPr>
              <w:t xml:space="preserve"> </w:t>
            </w:r>
            <w:r>
              <w:rPr>
                <w:sz w:val="20"/>
              </w:rPr>
              <w:t>в</w:t>
            </w:r>
            <w:r>
              <w:rPr>
                <w:spacing w:val="1"/>
                <w:sz w:val="20"/>
              </w:rPr>
              <w:t xml:space="preserve"> </w:t>
            </w:r>
            <w:r>
              <w:rPr>
                <w:sz w:val="20"/>
              </w:rPr>
              <w:t>тепловых процессах и формулы, связывающие физические</w:t>
            </w:r>
            <w:r>
              <w:rPr>
                <w:spacing w:val="-47"/>
                <w:sz w:val="20"/>
              </w:rPr>
              <w:t xml:space="preserve"> </w:t>
            </w:r>
            <w:r>
              <w:rPr>
                <w:sz w:val="20"/>
              </w:rPr>
              <w:t>величины</w:t>
            </w:r>
            <w:r>
              <w:rPr>
                <w:spacing w:val="1"/>
                <w:sz w:val="20"/>
              </w:rPr>
              <w:t xml:space="preserve"> </w:t>
            </w:r>
            <w:r>
              <w:rPr>
                <w:sz w:val="20"/>
              </w:rPr>
              <w:t>(количество</w:t>
            </w:r>
            <w:r>
              <w:rPr>
                <w:spacing w:val="1"/>
                <w:sz w:val="20"/>
              </w:rPr>
              <w:t xml:space="preserve"> </w:t>
            </w:r>
            <w:r>
              <w:rPr>
                <w:sz w:val="20"/>
              </w:rPr>
              <w:t>теплоты,</w:t>
            </w:r>
            <w:r>
              <w:rPr>
                <w:spacing w:val="1"/>
                <w:sz w:val="20"/>
              </w:rPr>
              <w:t xml:space="preserve"> </w:t>
            </w:r>
            <w:r>
              <w:rPr>
                <w:sz w:val="20"/>
              </w:rPr>
              <w:t>температура,</w:t>
            </w:r>
            <w:r>
              <w:rPr>
                <w:spacing w:val="1"/>
                <w:sz w:val="20"/>
              </w:rPr>
              <w:t xml:space="preserve"> </w:t>
            </w:r>
            <w:r>
              <w:rPr>
                <w:sz w:val="20"/>
              </w:rPr>
              <w:t>удельная</w:t>
            </w:r>
            <w:r>
              <w:rPr>
                <w:spacing w:val="1"/>
                <w:sz w:val="20"/>
              </w:rPr>
              <w:t xml:space="preserve"> </w:t>
            </w:r>
            <w:r>
              <w:rPr>
                <w:sz w:val="20"/>
              </w:rPr>
              <w:t>теплоемкость</w:t>
            </w:r>
            <w:r>
              <w:rPr>
                <w:spacing w:val="1"/>
                <w:sz w:val="20"/>
              </w:rPr>
              <w:t xml:space="preserve"> </w:t>
            </w:r>
            <w:r>
              <w:rPr>
                <w:sz w:val="20"/>
              </w:rPr>
              <w:t>вещества,</w:t>
            </w:r>
            <w:r>
              <w:rPr>
                <w:spacing w:val="1"/>
                <w:sz w:val="20"/>
              </w:rPr>
              <w:t xml:space="preserve"> </w:t>
            </w:r>
            <w:r>
              <w:rPr>
                <w:sz w:val="20"/>
              </w:rPr>
              <w:t>удельная</w:t>
            </w:r>
            <w:r>
              <w:rPr>
                <w:spacing w:val="1"/>
                <w:sz w:val="20"/>
              </w:rPr>
              <w:t xml:space="preserve"> </w:t>
            </w:r>
            <w:r>
              <w:rPr>
                <w:sz w:val="20"/>
              </w:rPr>
              <w:t>теплота</w:t>
            </w:r>
            <w:r>
              <w:rPr>
                <w:spacing w:val="1"/>
                <w:sz w:val="20"/>
              </w:rPr>
              <w:t xml:space="preserve"> </w:t>
            </w:r>
            <w:r>
              <w:rPr>
                <w:sz w:val="20"/>
              </w:rPr>
              <w:t>плавления,</w:t>
            </w:r>
            <w:r>
              <w:rPr>
                <w:spacing w:val="1"/>
                <w:sz w:val="20"/>
              </w:rPr>
              <w:t xml:space="preserve"> </w:t>
            </w:r>
            <w:r>
              <w:rPr>
                <w:sz w:val="20"/>
              </w:rPr>
              <w:t>удельная</w:t>
            </w:r>
            <w:r>
              <w:rPr>
                <w:spacing w:val="1"/>
                <w:sz w:val="20"/>
              </w:rPr>
              <w:t xml:space="preserve"> </w:t>
            </w:r>
            <w:r>
              <w:rPr>
                <w:sz w:val="20"/>
              </w:rPr>
              <w:t>теплота</w:t>
            </w:r>
            <w:r>
              <w:rPr>
                <w:spacing w:val="1"/>
                <w:sz w:val="20"/>
              </w:rPr>
              <w:t xml:space="preserve"> </w:t>
            </w:r>
            <w:r>
              <w:rPr>
                <w:sz w:val="20"/>
              </w:rPr>
              <w:t>парообразования,</w:t>
            </w:r>
            <w:r>
              <w:rPr>
                <w:spacing w:val="1"/>
                <w:sz w:val="20"/>
              </w:rPr>
              <w:t xml:space="preserve"> </w:t>
            </w:r>
            <w:r>
              <w:rPr>
                <w:sz w:val="20"/>
              </w:rPr>
              <w:t>удельная</w:t>
            </w:r>
            <w:r>
              <w:rPr>
                <w:spacing w:val="1"/>
                <w:sz w:val="20"/>
              </w:rPr>
              <w:t xml:space="preserve"> </w:t>
            </w:r>
            <w:r>
              <w:rPr>
                <w:sz w:val="20"/>
              </w:rPr>
              <w:t>теплота</w:t>
            </w:r>
            <w:r>
              <w:rPr>
                <w:spacing w:val="1"/>
                <w:sz w:val="20"/>
              </w:rPr>
              <w:t xml:space="preserve"> </w:t>
            </w:r>
            <w:r>
              <w:rPr>
                <w:sz w:val="20"/>
              </w:rPr>
              <w:t>сгорания</w:t>
            </w:r>
            <w:r>
              <w:rPr>
                <w:spacing w:val="1"/>
                <w:sz w:val="20"/>
              </w:rPr>
              <w:t xml:space="preserve"> </w:t>
            </w:r>
            <w:r>
              <w:rPr>
                <w:sz w:val="20"/>
              </w:rPr>
              <w:t>топлива,</w:t>
            </w:r>
            <w:r>
              <w:rPr>
                <w:spacing w:val="1"/>
                <w:sz w:val="20"/>
              </w:rPr>
              <w:t xml:space="preserve"> </w:t>
            </w:r>
            <w:r>
              <w:rPr>
                <w:sz w:val="20"/>
              </w:rPr>
              <w:t>коэффициент</w:t>
            </w:r>
            <w:r>
              <w:rPr>
                <w:spacing w:val="1"/>
                <w:sz w:val="20"/>
              </w:rPr>
              <w:t xml:space="preserve"> </w:t>
            </w:r>
            <w:r>
              <w:rPr>
                <w:sz w:val="20"/>
              </w:rPr>
              <w:t>полезного</w:t>
            </w:r>
            <w:r>
              <w:rPr>
                <w:spacing w:val="1"/>
                <w:sz w:val="20"/>
              </w:rPr>
              <w:t xml:space="preserve"> </w:t>
            </w:r>
            <w:r>
              <w:rPr>
                <w:sz w:val="20"/>
              </w:rPr>
              <w:t>действия</w:t>
            </w:r>
            <w:r>
              <w:rPr>
                <w:spacing w:val="1"/>
                <w:sz w:val="20"/>
              </w:rPr>
              <w:t xml:space="preserve"> </w:t>
            </w:r>
            <w:r>
              <w:rPr>
                <w:sz w:val="20"/>
              </w:rPr>
              <w:t>теплового двигателя): на основе анализа условия задачи</w:t>
            </w:r>
            <w:r>
              <w:rPr>
                <w:spacing w:val="1"/>
                <w:sz w:val="20"/>
              </w:rPr>
              <w:t xml:space="preserve"> </w:t>
            </w:r>
            <w:r>
              <w:rPr>
                <w:sz w:val="20"/>
              </w:rPr>
              <w:t>записы-</w:t>
            </w:r>
            <w:r>
              <w:rPr>
                <w:spacing w:val="1"/>
                <w:sz w:val="20"/>
              </w:rPr>
              <w:t xml:space="preserve"> </w:t>
            </w:r>
            <w:r>
              <w:rPr>
                <w:sz w:val="20"/>
              </w:rPr>
              <w:t>вать</w:t>
            </w:r>
            <w:r>
              <w:rPr>
                <w:spacing w:val="1"/>
                <w:sz w:val="20"/>
              </w:rPr>
              <w:t xml:space="preserve"> </w:t>
            </w:r>
            <w:r>
              <w:rPr>
                <w:sz w:val="20"/>
              </w:rPr>
              <w:t>краткое</w:t>
            </w:r>
            <w:r>
              <w:rPr>
                <w:spacing w:val="1"/>
                <w:sz w:val="20"/>
              </w:rPr>
              <w:t xml:space="preserve"> </w:t>
            </w:r>
            <w:r>
              <w:rPr>
                <w:sz w:val="20"/>
              </w:rPr>
              <w:t>условие,</w:t>
            </w:r>
            <w:r>
              <w:rPr>
                <w:spacing w:val="1"/>
                <w:sz w:val="20"/>
              </w:rPr>
              <w:t xml:space="preserve"> </w:t>
            </w:r>
            <w:r>
              <w:rPr>
                <w:sz w:val="20"/>
              </w:rPr>
              <w:t>выделять</w:t>
            </w:r>
            <w:r>
              <w:rPr>
                <w:spacing w:val="1"/>
                <w:sz w:val="20"/>
              </w:rPr>
              <w:t xml:space="preserve"> </w:t>
            </w:r>
            <w:r>
              <w:rPr>
                <w:sz w:val="20"/>
              </w:rPr>
              <w:t>физические</w:t>
            </w:r>
            <w:r>
              <w:rPr>
                <w:spacing w:val="1"/>
                <w:sz w:val="20"/>
              </w:rPr>
              <w:t xml:space="preserve"> </w:t>
            </w:r>
            <w:r>
              <w:rPr>
                <w:sz w:val="20"/>
              </w:rPr>
              <w:t>величины,</w:t>
            </w:r>
            <w:r>
              <w:rPr>
                <w:spacing w:val="1"/>
                <w:sz w:val="20"/>
              </w:rPr>
              <w:t xml:space="preserve"> </w:t>
            </w:r>
            <w:r>
              <w:rPr>
                <w:sz w:val="20"/>
              </w:rPr>
              <w:t>законы</w:t>
            </w:r>
            <w:r>
              <w:rPr>
                <w:spacing w:val="1"/>
                <w:sz w:val="20"/>
              </w:rPr>
              <w:t xml:space="preserve"> </w:t>
            </w:r>
            <w:r>
              <w:rPr>
                <w:sz w:val="20"/>
              </w:rPr>
              <w:t>и</w:t>
            </w:r>
            <w:r>
              <w:rPr>
                <w:spacing w:val="1"/>
                <w:sz w:val="20"/>
              </w:rPr>
              <w:t xml:space="preserve"> </w:t>
            </w:r>
            <w:r>
              <w:rPr>
                <w:sz w:val="20"/>
              </w:rPr>
              <w:t>формулы,</w:t>
            </w:r>
            <w:r>
              <w:rPr>
                <w:spacing w:val="1"/>
                <w:sz w:val="20"/>
              </w:rPr>
              <w:t xml:space="preserve"> </w:t>
            </w:r>
            <w:r>
              <w:rPr>
                <w:sz w:val="20"/>
              </w:rPr>
              <w:t>необходимые</w:t>
            </w:r>
            <w:r>
              <w:rPr>
                <w:spacing w:val="1"/>
                <w:sz w:val="20"/>
              </w:rPr>
              <w:t xml:space="preserve"> </w:t>
            </w:r>
            <w:r>
              <w:rPr>
                <w:sz w:val="20"/>
              </w:rPr>
              <w:t>для</w:t>
            </w:r>
            <w:r>
              <w:rPr>
                <w:spacing w:val="1"/>
                <w:sz w:val="20"/>
              </w:rPr>
              <w:t xml:space="preserve"> </w:t>
            </w:r>
            <w:r>
              <w:rPr>
                <w:sz w:val="20"/>
              </w:rPr>
              <w:t>ее</w:t>
            </w:r>
            <w:r>
              <w:rPr>
                <w:spacing w:val="1"/>
                <w:sz w:val="20"/>
              </w:rPr>
              <w:t xml:space="preserve"> </w:t>
            </w:r>
            <w:r>
              <w:rPr>
                <w:sz w:val="20"/>
              </w:rPr>
              <w:t>решения,</w:t>
            </w:r>
            <w:r>
              <w:rPr>
                <w:spacing w:val="6"/>
                <w:sz w:val="20"/>
              </w:rPr>
              <w:t xml:space="preserve"> </w:t>
            </w:r>
            <w:r>
              <w:rPr>
                <w:sz w:val="20"/>
              </w:rPr>
              <w:t>проводить</w:t>
            </w:r>
            <w:r>
              <w:rPr>
                <w:spacing w:val="3"/>
                <w:sz w:val="20"/>
              </w:rPr>
              <w:t xml:space="preserve"> </w:t>
            </w:r>
            <w:r>
              <w:rPr>
                <w:sz w:val="20"/>
              </w:rPr>
              <w:t>расчеты</w:t>
            </w:r>
            <w:r>
              <w:rPr>
                <w:spacing w:val="3"/>
                <w:sz w:val="20"/>
              </w:rPr>
              <w:t xml:space="preserve"> </w:t>
            </w:r>
            <w:r>
              <w:rPr>
                <w:sz w:val="20"/>
              </w:rPr>
              <w:t>и</w:t>
            </w:r>
            <w:r>
              <w:rPr>
                <w:spacing w:val="6"/>
                <w:sz w:val="20"/>
              </w:rPr>
              <w:t xml:space="preserve"> </w:t>
            </w:r>
            <w:r>
              <w:rPr>
                <w:sz w:val="20"/>
              </w:rPr>
              <w:t>оценивать</w:t>
            </w:r>
            <w:r>
              <w:rPr>
                <w:spacing w:val="3"/>
                <w:sz w:val="20"/>
              </w:rPr>
              <w:t xml:space="preserve"> </w:t>
            </w:r>
            <w:r>
              <w:rPr>
                <w:sz w:val="20"/>
              </w:rPr>
              <w:t>реальность</w:t>
            </w:r>
          </w:p>
          <w:p w:rsidR="00877DF7" w:rsidRDefault="00A448DA">
            <w:pPr>
              <w:pStyle w:val="TableParagraph"/>
              <w:spacing w:line="219" w:lineRule="exact"/>
              <w:ind w:left="105"/>
              <w:jc w:val="both"/>
              <w:rPr>
                <w:sz w:val="20"/>
              </w:rPr>
            </w:pPr>
            <w:r>
              <w:rPr>
                <w:sz w:val="20"/>
              </w:rPr>
              <w:t>полученного</w:t>
            </w:r>
            <w:r>
              <w:rPr>
                <w:spacing w:val="-9"/>
                <w:sz w:val="20"/>
              </w:rPr>
              <w:t xml:space="preserve"> </w:t>
            </w:r>
            <w:r>
              <w:rPr>
                <w:sz w:val="20"/>
              </w:rPr>
              <w:t>значения</w:t>
            </w:r>
            <w:r>
              <w:rPr>
                <w:spacing w:val="-4"/>
                <w:sz w:val="20"/>
              </w:rPr>
              <w:t xml:space="preserve"> </w:t>
            </w:r>
            <w:r>
              <w:rPr>
                <w:sz w:val="20"/>
              </w:rPr>
              <w:t>физической</w:t>
            </w:r>
            <w:r>
              <w:rPr>
                <w:spacing w:val="-6"/>
                <w:sz w:val="20"/>
              </w:rPr>
              <w:t xml:space="preserve"> </w:t>
            </w:r>
            <w:r>
              <w:rPr>
                <w:sz w:val="20"/>
              </w:rPr>
              <w:t>величины.</w:t>
            </w:r>
          </w:p>
        </w:tc>
        <w:tc>
          <w:tcPr>
            <w:tcW w:w="4719" w:type="dxa"/>
          </w:tcPr>
          <w:p w:rsidR="00877DF7" w:rsidRDefault="00A448DA" w:rsidP="003E7F07">
            <w:pPr>
              <w:pStyle w:val="TableParagraph"/>
              <w:numPr>
                <w:ilvl w:val="0"/>
                <w:numId w:val="238"/>
              </w:numPr>
              <w:tabs>
                <w:tab w:val="left" w:pos="369"/>
                <w:tab w:val="left" w:pos="1746"/>
                <w:tab w:val="left" w:pos="3119"/>
                <w:tab w:val="left" w:pos="4516"/>
              </w:tabs>
              <w:ind w:right="87" w:firstLine="0"/>
              <w:jc w:val="both"/>
              <w:rPr>
                <w:i/>
                <w:sz w:val="20"/>
              </w:rPr>
            </w:pPr>
            <w:r>
              <w:rPr>
                <w:i/>
                <w:sz w:val="20"/>
              </w:rPr>
              <w:t>использовать знания о тепловых явлениях в по-</w:t>
            </w:r>
            <w:r>
              <w:rPr>
                <w:i/>
                <w:spacing w:val="1"/>
                <w:sz w:val="20"/>
              </w:rPr>
              <w:t xml:space="preserve"> </w:t>
            </w:r>
            <w:r>
              <w:rPr>
                <w:i/>
                <w:sz w:val="20"/>
              </w:rPr>
              <w:t>вседневной</w:t>
            </w:r>
            <w:r>
              <w:rPr>
                <w:i/>
                <w:spacing w:val="1"/>
                <w:sz w:val="20"/>
              </w:rPr>
              <w:t xml:space="preserve"> </w:t>
            </w:r>
            <w:r>
              <w:rPr>
                <w:i/>
                <w:sz w:val="20"/>
              </w:rPr>
              <w:t>жизни</w:t>
            </w:r>
            <w:r>
              <w:rPr>
                <w:i/>
                <w:spacing w:val="1"/>
                <w:sz w:val="20"/>
              </w:rPr>
              <w:t xml:space="preserve"> </w:t>
            </w:r>
            <w:r>
              <w:rPr>
                <w:i/>
                <w:sz w:val="20"/>
              </w:rPr>
              <w:t>для</w:t>
            </w:r>
            <w:r>
              <w:rPr>
                <w:i/>
                <w:spacing w:val="1"/>
                <w:sz w:val="20"/>
              </w:rPr>
              <w:t xml:space="preserve"> </w:t>
            </w:r>
            <w:r>
              <w:rPr>
                <w:i/>
                <w:sz w:val="20"/>
              </w:rPr>
              <w:t>обеспечения</w:t>
            </w:r>
            <w:r>
              <w:rPr>
                <w:i/>
                <w:spacing w:val="1"/>
                <w:sz w:val="20"/>
              </w:rPr>
              <w:t xml:space="preserve"> </w:t>
            </w:r>
            <w:r>
              <w:rPr>
                <w:i/>
                <w:sz w:val="20"/>
              </w:rPr>
              <w:t>безопасности</w:t>
            </w:r>
            <w:r>
              <w:rPr>
                <w:i/>
                <w:spacing w:val="1"/>
                <w:sz w:val="20"/>
              </w:rPr>
              <w:t xml:space="preserve"> </w:t>
            </w:r>
            <w:r>
              <w:rPr>
                <w:i/>
                <w:sz w:val="20"/>
              </w:rPr>
              <w:t>при</w:t>
            </w:r>
            <w:r>
              <w:rPr>
                <w:i/>
                <w:spacing w:val="1"/>
                <w:sz w:val="20"/>
              </w:rPr>
              <w:t xml:space="preserve"> </w:t>
            </w:r>
            <w:r>
              <w:rPr>
                <w:i/>
                <w:sz w:val="20"/>
              </w:rPr>
              <w:t>обращении</w:t>
            </w:r>
            <w:r>
              <w:rPr>
                <w:i/>
                <w:spacing w:val="1"/>
                <w:sz w:val="20"/>
              </w:rPr>
              <w:t xml:space="preserve"> </w:t>
            </w:r>
            <w:r>
              <w:rPr>
                <w:i/>
                <w:sz w:val="20"/>
              </w:rPr>
              <w:t>с</w:t>
            </w:r>
            <w:r>
              <w:rPr>
                <w:i/>
                <w:spacing w:val="1"/>
                <w:sz w:val="20"/>
              </w:rPr>
              <w:t xml:space="preserve"> </w:t>
            </w:r>
            <w:r>
              <w:rPr>
                <w:i/>
                <w:sz w:val="20"/>
              </w:rPr>
              <w:t>приборами</w:t>
            </w:r>
            <w:r>
              <w:rPr>
                <w:i/>
                <w:spacing w:val="1"/>
                <w:sz w:val="20"/>
              </w:rPr>
              <w:t xml:space="preserve"> </w:t>
            </w:r>
            <w:r>
              <w:rPr>
                <w:i/>
                <w:sz w:val="20"/>
              </w:rPr>
              <w:t>и</w:t>
            </w:r>
            <w:r>
              <w:rPr>
                <w:i/>
                <w:spacing w:val="1"/>
                <w:sz w:val="20"/>
              </w:rPr>
              <w:t xml:space="preserve"> </w:t>
            </w:r>
            <w:r>
              <w:rPr>
                <w:i/>
                <w:sz w:val="20"/>
              </w:rPr>
              <w:t>техническими</w:t>
            </w:r>
            <w:r>
              <w:rPr>
                <w:i/>
                <w:spacing w:val="1"/>
                <w:sz w:val="20"/>
              </w:rPr>
              <w:t xml:space="preserve"> </w:t>
            </w:r>
            <w:r>
              <w:rPr>
                <w:i/>
                <w:sz w:val="20"/>
              </w:rPr>
              <w:t>устройствами,</w:t>
            </w:r>
            <w:r>
              <w:rPr>
                <w:i/>
                <w:spacing w:val="1"/>
                <w:sz w:val="20"/>
              </w:rPr>
              <w:t xml:space="preserve"> </w:t>
            </w:r>
            <w:r>
              <w:rPr>
                <w:i/>
                <w:sz w:val="20"/>
              </w:rPr>
              <w:t>для</w:t>
            </w:r>
            <w:r>
              <w:rPr>
                <w:i/>
                <w:spacing w:val="1"/>
                <w:sz w:val="20"/>
              </w:rPr>
              <w:t xml:space="preserve"> </w:t>
            </w:r>
            <w:r>
              <w:rPr>
                <w:i/>
                <w:sz w:val="20"/>
              </w:rPr>
              <w:t>сохранения</w:t>
            </w:r>
            <w:r>
              <w:rPr>
                <w:i/>
                <w:spacing w:val="1"/>
                <w:sz w:val="20"/>
              </w:rPr>
              <w:t xml:space="preserve"> </w:t>
            </w:r>
            <w:r>
              <w:rPr>
                <w:i/>
                <w:sz w:val="20"/>
              </w:rPr>
              <w:t>здоровья</w:t>
            </w:r>
            <w:r>
              <w:rPr>
                <w:i/>
                <w:spacing w:val="1"/>
                <w:sz w:val="20"/>
              </w:rPr>
              <w:t xml:space="preserve"> </w:t>
            </w:r>
            <w:r>
              <w:rPr>
                <w:i/>
                <w:sz w:val="20"/>
              </w:rPr>
              <w:t>и</w:t>
            </w:r>
            <w:r>
              <w:rPr>
                <w:i/>
                <w:spacing w:val="1"/>
                <w:sz w:val="20"/>
              </w:rPr>
              <w:t xml:space="preserve"> </w:t>
            </w:r>
            <w:r>
              <w:rPr>
                <w:i/>
                <w:sz w:val="20"/>
              </w:rPr>
              <w:t>соблюдения</w:t>
            </w:r>
            <w:r>
              <w:rPr>
                <w:i/>
                <w:spacing w:val="1"/>
                <w:sz w:val="20"/>
              </w:rPr>
              <w:t xml:space="preserve"> </w:t>
            </w:r>
            <w:r>
              <w:rPr>
                <w:i/>
                <w:sz w:val="20"/>
              </w:rPr>
              <w:t>норм</w:t>
            </w:r>
            <w:r>
              <w:rPr>
                <w:i/>
                <w:spacing w:val="1"/>
                <w:sz w:val="20"/>
              </w:rPr>
              <w:t xml:space="preserve"> </w:t>
            </w:r>
            <w:r>
              <w:rPr>
                <w:i/>
                <w:sz w:val="20"/>
              </w:rPr>
              <w:t>экологического</w:t>
            </w:r>
            <w:r>
              <w:rPr>
                <w:i/>
                <w:spacing w:val="1"/>
                <w:sz w:val="20"/>
              </w:rPr>
              <w:t xml:space="preserve"> </w:t>
            </w:r>
            <w:r>
              <w:rPr>
                <w:i/>
                <w:sz w:val="20"/>
              </w:rPr>
              <w:t>поведения</w:t>
            </w:r>
            <w:r>
              <w:rPr>
                <w:i/>
                <w:spacing w:val="1"/>
                <w:sz w:val="20"/>
              </w:rPr>
              <w:t xml:space="preserve"> </w:t>
            </w:r>
            <w:r>
              <w:rPr>
                <w:i/>
                <w:sz w:val="20"/>
              </w:rPr>
              <w:t>в</w:t>
            </w:r>
            <w:r>
              <w:rPr>
                <w:i/>
                <w:spacing w:val="1"/>
                <w:sz w:val="20"/>
              </w:rPr>
              <w:t xml:space="preserve"> </w:t>
            </w:r>
            <w:r>
              <w:rPr>
                <w:i/>
                <w:sz w:val="20"/>
              </w:rPr>
              <w:t>окружающей</w:t>
            </w:r>
            <w:r>
              <w:rPr>
                <w:i/>
                <w:spacing w:val="1"/>
                <w:sz w:val="20"/>
              </w:rPr>
              <w:t xml:space="preserve"> </w:t>
            </w:r>
            <w:r>
              <w:rPr>
                <w:i/>
                <w:sz w:val="20"/>
              </w:rPr>
              <w:t>среде;</w:t>
            </w:r>
            <w:r>
              <w:rPr>
                <w:i/>
                <w:spacing w:val="1"/>
                <w:sz w:val="20"/>
              </w:rPr>
              <w:t xml:space="preserve"> </w:t>
            </w:r>
            <w:r>
              <w:rPr>
                <w:i/>
                <w:sz w:val="20"/>
              </w:rPr>
              <w:t>приводить</w:t>
            </w:r>
            <w:r>
              <w:rPr>
                <w:i/>
                <w:spacing w:val="1"/>
                <w:sz w:val="20"/>
              </w:rPr>
              <w:t xml:space="preserve"> </w:t>
            </w:r>
            <w:r>
              <w:rPr>
                <w:i/>
                <w:sz w:val="20"/>
              </w:rPr>
              <w:t>примеры</w:t>
            </w:r>
            <w:r>
              <w:rPr>
                <w:i/>
                <w:spacing w:val="1"/>
                <w:sz w:val="20"/>
              </w:rPr>
              <w:t xml:space="preserve"> </w:t>
            </w:r>
            <w:r>
              <w:rPr>
                <w:i/>
                <w:sz w:val="20"/>
              </w:rPr>
              <w:t>экологических</w:t>
            </w:r>
            <w:r>
              <w:rPr>
                <w:i/>
                <w:spacing w:val="1"/>
                <w:sz w:val="20"/>
              </w:rPr>
              <w:t xml:space="preserve"> </w:t>
            </w:r>
            <w:r>
              <w:rPr>
                <w:i/>
                <w:sz w:val="20"/>
              </w:rPr>
              <w:t>последствий</w:t>
            </w:r>
            <w:r>
              <w:rPr>
                <w:i/>
                <w:spacing w:val="1"/>
                <w:sz w:val="20"/>
              </w:rPr>
              <w:t xml:space="preserve"> </w:t>
            </w:r>
            <w:r>
              <w:rPr>
                <w:i/>
                <w:sz w:val="20"/>
              </w:rPr>
              <w:t>работы</w:t>
            </w:r>
            <w:r>
              <w:rPr>
                <w:i/>
                <w:spacing w:val="1"/>
                <w:sz w:val="20"/>
              </w:rPr>
              <w:t xml:space="preserve"> </w:t>
            </w:r>
            <w:r>
              <w:rPr>
                <w:i/>
                <w:sz w:val="20"/>
              </w:rPr>
              <w:t>двигателей</w:t>
            </w:r>
            <w:r>
              <w:rPr>
                <w:i/>
                <w:spacing w:val="1"/>
                <w:sz w:val="20"/>
              </w:rPr>
              <w:t xml:space="preserve"> </w:t>
            </w:r>
            <w:r>
              <w:rPr>
                <w:i/>
                <w:sz w:val="20"/>
              </w:rPr>
              <w:t>внутреннего</w:t>
            </w:r>
            <w:r>
              <w:rPr>
                <w:i/>
                <w:sz w:val="20"/>
              </w:rPr>
              <w:tab/>
              <w:t>сгорания,</w:t>
            </w:r>
            <w:r>
              <w:rPr>
                <w:i/>
                <w:sz w:val="20"/>
              </w:rPr>
              <w:tab/>
              <w:t>тепловых</w:t>
            </w:r>
            <w:r>
              <w:rPr>
                <w:i/>
                <w:sz w:val="20"/>
              </w:rPr>
              <w:tab/>
            </w:r>
            <w:r>
              <w:rPr>
                <w:i/>
                <w:spacing w:val="-1"/>
                <w:sz w:val="20"/>
              </w:rPr>
              <w:t>и</w:t>
            </w:r>
            <w:r>
              <w:rPr>
                <w:i/>
                <w:spacing w:val="-48"/>
                <w:sz w:val="20"/>
              </w:rPr>
              <w:t xml:space="preserve"> </w:t>
            </w:r>
            <w:r>
              <w:rPr>
                <w:i/>
                <w:sz w:val="20"/>
              </w:rPr>
              <w:t>гидроэлектростанций;</w:t>
            </w:r>
          </w:p>
          <w:p w:rsidR="00877DF7" w:rsidRDefault="00A448DA" w:rsidP="003E7F07">
            <w:pPr>
              <w:pStyle w:val="TableParagraph"/>
              <w:numPr>
                <w:ilvl w:val="0"/>
                <w:numId w:val="238"/>
              </w:numPr>
              <w:tabs>
                <w:tab w:val="left" w:pos="369"/>
              </w:tabs>
              <w:ind w:right="90" w:firstLine="0"/>
              <w:jc w:val="both"/>
              <w:rPr>
                <w:i/>
                <w:sz w:val="20"/>
              </w:rPr>
            </w:pPr>
            <w:r>
              <w:rPr>
                <w:i/>
                <w:sz w:val="20"/>
              </w:rPr>
              <w:t>различать</w:t>
            </w:r>
            <w:r>
              <w:rPr>
                <w:i/>
                <w:spacing w:val="1"/>
                <w:sz w:val="20"/>
              </w:rPr>
              <w:t xml:space="preserve"> </w:t>
            </w:r>
            <w:r>
              <w:rPr>
                <w:i/>
                <w:sz w:val="20"/>
              </w:rPr>
              <w:t>границы</w:t>
            </w:r>
            <w:r>
              <w:rPr>
                <w:i/>
                <w:spacing w:val="1"/>
                <w:sz w:val="20"/>
              </w:rPr>
              <w:t xml:space="preserve"> </w:t>
            </w:r>
            <w:r>
              <w:rPr>
                <w:i/>
                <w:sz w:val="20"/>
              </w:rPr>
              <w:t>применимости</w:t>
            </w:r>
            <w:r>
              <w:rPr>
                <w:i/>
                <w:spacing w:val="1"/>
                <w:sz w:val="20"/>
              </w:rPr>
              <w:t xml:space="preserve"> </w:t>
            </w:r>
            <w:r>
              <w:rPr>
                <w:i/>
                <w:sz w:val="20"/>
              </w:rPr>
              <w:t>физических</w:t>
            </w:r>
            <w:r>
              <w:rPr>
                <w:i/>
                <w:spacing w:val="1"/>
                <w:sz w:val="20"/>
              </w:rPr>
              <w:t xml:space="preserve"> </w:t>
            </w:r>
            <w:r>
              <w:rPr>
                <w:i/>
                <w:sz w:val="20"/>
              </w:rPr>
              <w:t>законов,</w:t>
            </w:r>
            <w:r>
              <w:rPr>
                <w:i/>
                <w:spacing w:val="1"/>
                <w:sz w:val="20"/>
              </w:rPr>
              <w:t xml:space="preserve"> </w:t>
            </w:r>
            <w:r>
              <w:rPr>
                <w:i/>
                <w:sz w:val="20"/>
              </w:rPr>
              <w:t>понимать</w:t>
            </w:r>
            <w:r>
              <w:rPr>
                <w:i/>
                <w:spacing w:val="1"/>
                <w:sz w:val="20"/>
              </w:rPr>
              <w:t xml:space="preserve"> </w:t>
            </w:r>
            <w:r>
              <w:rPr>
                <w:i/>
                <w:sz w:val="20"/>
              </w:rPr>
              <w:t>всеобщий</w:t>
            </w:r>
            <w:r>
              <w:rPr>
                <w:i/>
                <w:spacing w:val="1"/>
                <w:sz w:val="20"/>
              </w:rPr>
              <w:t xml:space="preserve"> </w:t>
            </w:r>
            <w:r>
              <w:rPr>
                <w:i/>
                <w:sz w:val="20"/>
              </w:rPr>
              <w:t>характер</w:t>
            </w:r>
            <w:r>
              <w:rPr>
                <w:i/>
                <w:spacing w:val="1"/>
                <w:sz w:val="20"/>
              </w:rPr>
              <w:t xml:space="preserve"> </w:t>
            </w:r>
            <w:r>
              <w:rPr>
                <w:i/>
                <w:sz w:val="20"/>
              </w:rPr>
              <w:t>фундаментальных</w:t>
            </w:r>
            <w:r>
              <w:rPr>
                <w:i/>
                <w:spacing w:val="1"/>
                <w:sz w:val="20"/>
              </w:rPr>
              <w:t xml:space="preserve"> </w:t>
            </w:r>
            <w:r>
              <w:rPr>
                <w:i/>
                <w:sz w:val="20"/>
              </w:rPr>
              <w:t>физических</w:t>
            </w:r>
            <w:r>
              <w:rPr>
                <w:i/>
                <w:spacing w:val="1"/>
                <w:sz w:val="20"/>
              </w:rPr>
              <w:t xml:space="preserve"> </w:t>
            </w:r>
            <w:r>
              <w:rPr>
                <w:i/>
                <w:sz w:val="20"/>
              </w:rPr>
              <w:t>законов</w:t>
            </w:r>
            <w:r>
              <w:rPr>
                <w:i/>
                <w:spacing w:val="1"/>
                <w:sz w:val="20"/>
              </w:rPr>
              <w:t xml:space="preserve"> </w:t>
            </w:r>
            <w:r>
              <w:rPr>
                <w:i/>
                <w:sz w:val="20"/>
              </w:rPr>
              <w:t>(закон</w:t>
            </w:r>
            <w:r>
              <w:rPr>
                <w:i/>
                <w:spacing w:val="1"/>
                <w:sz w:val="20"/>
              </w:rPr>
              <w:t xml:space="preserve"> </w:t>
            </w:r>
            <w:r>
              <w:rPr>
                <w:i/>
                <w:sz w:val="20"/>
              </w:rPr>
              <w:t>сохранения</w:t>
            </w:r>
            <w:r>
              <w:rPr>
                <w:i/>
                <w:spacing w:val="1"/>
                <w:sz w:val="20"/>
              </w:rPr>
              <w:t xml:space="preserve"> </w:t>
            </w:r>
            <w:r>
              <w:rPr>
                <w:i/>
                <w:sz w:val="20"/>
              </w:rPr>
              <w:t>энергии</w:t>
            </w:r>
            <w:r>
              <w:rPr>
                <w:i/>
                <w:spacing w:val="1"/>
                <w:sz w:val="20"/>
              </w:rPr>
              <w:t xml:space="preserve"> </w:t>
            </w:r>
            <w:r>
              <w:rPr>
                <w:i/>
                <w:sz w:val="20"/>
              </w:rPr>
              <w:t>в</w:t>
            </w:r>
            <w:r>
              <w:rPr>
                <w:i/>
                <w:spacing w:val="1"/>
                <w:sz w:val="20"/>
              </w:rPr>
              <w:t xml:space="preserve"> </w:t>
            </w:r>
            <w:r>
              <w:rPr>
                <w:i/>
                <w:sz w:val="20"/>
              </w:rPr>
              <w:t>тепловых</w:t>
            </w:r>
            <w:r>
              <w:rPr>
                <w:i/>
                <w:spacing w:val="1"/>
                <w:sz w:val="20"/>
              </w:rPr>
              <w:t xml:space="preserve"> </w:t>
            </w:r>
            <w:r>
              <w:rPr>
                <w:i/>
                <w:sz w:val="20"/>
              </w:rPr>
              <w:t>процессах)</w:t>
            </w:r>
            <w:r>
              <w:rPr>
                <w:i/>
                <w:spacing w:val="1"/>
                <w:sz w:val="20"/>
              </w:rPr>
              <w:t xml:space="preserve"> </w:t>
            </w:r>
            <w:r>
              <w:rPr>
                <w:i/>
                <w:sz w:val="20"/>
              </w:rPr>
              <w:t>и</w:t>
            </w:r>
            <w:r>
              <w:rPr>
                <w:i/>
                <w:spacing w:val="1"/>
                <w:sz w:val="20"/>
              </w:rPr>
              <w:t xml:space="preserve"> </w:t>
            </w:r>
            <w:r>
              <w:rPr>
                <w:i/>
                <w:sz w:val="20"/>
              </w:rPr>
              <w:t>ограниченность использования</w:t>
            </w:r>
            <w:r>
              <w:rPr>
                <w:i/>
                <w:spacing w:val="-1"/>
                <w:sz w:val="20"/>
              </w:rPr>
              <w:t xml:space="preserve"> </w:t>
            </w:r>
            <w:r>
              <w:rPr>
                <w:i/>
                <w:sz w:val="20"/>
              </w:rPr>
              <w:t>частных</w:t>
            </w:r>
            <w:r>
              <w:rPr>
                <w:i/>
                <w:spacing w:val="-3"/>
                <w:sz w:val="20"/>
              </w:rPr>
              <w:t xml:space="preserve"> </w:t>
            </w:r>
            <w:r>
              <w:rPr>
                <w:i/>
                <w:sz w:val="20"/>
              </w:rPr>
              <w:t>законов;</w:t>
            </w:r>
          </w:p>
          <w:p w:rsidR="00877DF7" w:rsidRDefault="00A448DA" w:rsidP="003E7F07">
            <w:pPr>
              <w:pStyle w:val="TableParagraph"/>
              <w:numPr>
                <w:ilvl w:val="0"/>
                <w:numId w:val="238"/>
              </w:numPr>
              <w:tabs>
                <w:tab w:val="left" w:pos="369"/>
              </w:tabs>
              <w:ind w:right="89" w:firstLine="0"/>
              <w:jc w:val="both"/>
              <w:rPr>
                <w:i/>
                <w:sz w:val="20"/>
              </w:rPr>
            </w:pPr>
            <w:r>
              <w:rPr>
                <w:i/>
                <w:sz w:val="20"/>
              </w:rPr>
              <w:t>находить адекватную предложенной задаче фи</w:t>
            </w:r>
            <w:r>
              <w:rPr>
                <w:i/>
                <w:spacing w:val="1"/>
                <w:sz w:val="20"/>
              </w:rPr>
              <w:t xml:space="preserve"> </w:t>
            </w:r>
            <w:r>
              <w:rPr>
                <w:i/>
                <w:sz w:val="20"/>
              </w:rPr>
              <w:t>зическую</w:t>
            </w:r>
            <w:r>
              <w:rPr>
                <w:i/>
                <w:spacing w:val="1"/>
                <w:sz w:val="20"/>
              </w:rPr>
              <w:t xml:space="preserve"> </w:t>
            </w:r>
            <w:r>
              <w:rPr>
                <w:i/>
                <w:sz w:val="20"/>
              </w:rPr>
              <w:t>модель,</w:t>
            </w:r>
            <w:r>
              <w:rPr>
                <w:i/>
                <w:spacing w:val="1"/>
                <w:sz w:val="20"/>
              </w:rPr>
              <w:t xml:space="preserve"> </w:t>
            </w:r>
            <w:r>
              <w:rPr>
                <w:i/>
                <w:sz w:val="20"/>
              </w:rPr>
              <w:t>разрешать</w:t>
            </w:r>
            <w:r>
              <w:rPr>
                <w:i/>
                <w:spacing w:val="1"/>
                <w:sz w:val="20"/>
              </w:rPr>
              <w:t xml:space="preserve"> </w:t>
            </w:r>
            <w:r>
              <w:rPr>
                <w:i/>
                <w:sz w:val="20"/>
              </w:rPr>
              <w:t>проблему</w:t>
            </w:r>
            <w:r>
              <w:rPr>
                <w:i/>
                <w:spacing w:val="1"/>
                <w:sz w:val="20"/>
              </w:rPr>
              <w:t xml:space="preserve"> </w:t>
            </w:r>
            <w:r>
              <w:rPr>
                <w:i/>
                <w:sz w:val="20"/>
              </w:rPr>
              <w:t>как</w:t>
            </w:r>
            <w:r>
              <w:rPr>
                <w:i/>
                <w:spacing w:val="51"/>
                <w:sz w:val="20"/>
              </w:rPr>
              <w:t xml:space="preserve"> </w:t>
            </w:r>
            <w:r>
              <w:rPr>
                <w:i/>
                <w:sz w:val="20"/>
              </w:rPr>
              <w:t>на</w:t>
            </w:r>
            <w:r>
              <w:rPr>
                <w:i/>
                <w:spacing w:val="1"/>
                <w:sz w:val="20"/>
              </w:rPr>
              <w:t xml:space="preserve"> </w:t>
            </w:r>
            <w:r>
              <w:rPr>
                <w:i/>
                <w:sz w:val="20"/>
              </w:rPr>
              <w:t>основе</w:t>
            </w:r>
            <w:r>
              <w:rPr>
                <w:i/>
                <w:spacing w:val="1"/>
                <w:sz w:val="20"/>
              </w:rPr>
              <w:t xml:space="preserve"> </w:t>
            </w:r>
            <w:r>
              <w:rPr>
                <w:i/>
                <w:sz w:val="20"/>
              </w:rPr>
              <w:t>имеющихся</w:t>
            </w:r>
            <w:r>
              <w:rPr>
                <w:i/>
                <w:spacing w:val="1"/>
                <w:sz w:val="20"/>
              </w:rPr>
              <w:t xml:space="preserve"> </w:t>
            </w:r>
            <w:r>
              <w:rPr>
                <w:i/>
                <w:sz w:val="20"/>
              </w:rPr>
              <w:t>знаний</w:t>
            </w:r>
            <w:r>
              <w:rPr>
                <w:i/>
                <w:spacing w:val="1"/>
                <w:sz w:val="20"/>
              </w:rPr>
              <w:t xml:space="preserve"> </w:t>
            </w:r>
            <w:r>
              <w:rPr>
                <w:i/>
                <w:sz w:val="20"/>
              </w:rPr>
              <w:t>о</w:t>
            </w:r>
            <w:r>
              <w:rPr>
                <w:i/>
                <w:spacing w:val="1"/>
                <w:sz w:val="20"/>
              </w:rPr>
              <w:t xml:space="preserve"> </w:t>
            </w:r>
            <w:r>
              <w:rPr>
                <w:i/>
                <w:sz w:val="20"/>
              </w:rPr>
              <w:t>тепловых</w:t>
            </w:r>
            <w:r>
              <w:rPr>
                <w:i/>
                <w:spacing w:val="1"/>
                <w:sz w:val="20"/>
              </w:rPr>
              <w:t xml:space="preserve"> </w:t>
            </w:r>
            <w:r>
              <w:rPr>
                <w:i/>
                <w:sz w:val="20"/>
              </w:rPr>
              <w:t>явлениях</w:t>
            </w:r>
            <w:r>
              <w:rPr>
                <w:i/>
                <w:spacing w:val="1"/>
                <w:sz w:val="20"/>
              </w:rPr>
              <w:t xml:space="preserve"> </w:t>
            </w:r>
            <w:r>
              <w:rPr>
                <w:i/>
                <w:sz w:val="20"/>
              </w:rPr>
              <w:t>с</w:t>
            </w:r>
            <w:r>
              <w:rPr>
                <w:i/>
                <w:spacing w:val="-47"/>
                <w:sz w:val="20"/>
              </w:rPr>
              <w:t xml:space="preserve"> </w:t>
            </w:r>
            <w:r>
              <w:rPr>
                <w:i/>
                <w:sz w:val="20"/>
              </w:rPr>
              <w:t>использованием математического аппарата, так и</w:t>
            </w:r>
            <w:r>
              <w:rPr>
                <w:i/>
                <w:spacing w:val="1"/>
                <w:sz w:val="20"/>
              </w:rPr>
              <w:t xml:space="preserve"> </w:t>
            </w:r>
            <w:r>
              <w:rPr>
                <w:i/>
                <w:sz w:val="20"/>
              </w:rPr>
              <w:t>при</w:t>
            </w:r>
            <w:r>
              <w:rPr>
                <w:i/>
                <w:spacing w:val="1"/>
                <w:sz w:val="20"/>
              </w:rPr>
              <w:t xml:space="preserve"> </w:t>
            </w:r>
            <w:r>
              <w:rPr>
                <w:i/>
                <w:sz w:val="20"/>
              </w:rPr>
              <w:t>помощи</w:t>
            </w:r>
            <w:r>
              <w:rPr>
                <w:i/>
                <w:spacing w:val="-2"/>
                <w:sz w:val="20"/>
              </w:rPr>
              <w:t xml:space="preserve"> </w:t>
            </w:r>
            <w:r>
              <w:rPr>
                <w:i/>
                <w:sz w:val="20"/>
              </w:rPr>
              <w:t>методов</w:t>
            </w:r>
            <w:r>
              <w:rPr>
                <w:i/>
                <w:spacing w:val="-3"/>
                <w:sz w:val="20"/>
              </w:rPr>
              <w:t xml:space="preserve"> </w:t>
            </w:r>
            <w:r>
              <w:rPr>
                <w:i/>
                <w:sz w:val="20"/>
              </w:rPr>
              <w:t>оценки.</w:t>
            </w:r>
          </w:p>
        </w:tc>
      </w:tr>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t>Электрические</w:t>
            </w:r>
            <w:r>
              <w:rPr>
                <w:i/>
                <w:spacing w:val="-2"/>
                <w:sz w:val="20"/>
              </w:rPr>
              <w:t xml:space="preserve"> </w:t>
            </w:r>
            <w:r>
              <w:rPr>
                <w:i/>
                <w:sz w:val="20"/>
              </w:rPr>
              <w:t>и</w:t>
            </w:r>
            <w:r>
              <w:rPr>
                <w:i/>
                <w:spacing w:val="-4"/>
                <w:sz w:val="20"/>
              </w:rPr>
              <w:t xml:space="preserve"> </w:t>
            </w:r>
            <w:r>
              <w:rPr>
                <w:i/>
                <w:sz w:val="20"/>
              </w:rPr>
              <w:t>магнитные</w:t>
            </w:r>
            <w:r>
              <w:rPr>
                <w:i/>
                <w:spacing w:val="-2"/>
                <w:sz w:val="20"/>
              </w:rPr>
              <w:t xml:space="preserve"> </w:t>
            </w:r>
            <w:r>
              <w:rPr>
                <w:i/>
                <w:sz w:val="20"/>
              </w:rPr>
              <w:t>явления</w:t>
            </w:r>
          </w:p>
        </w:tc>
      </w:tr>
    </w:tbl>
    <w:p w:rsidR="00877DF7" w:rsidRDefault="00877DF7">
      <w:pPr>
        <w:spacing w:line="210"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2518"/>
        </w:trPr>
        <w:tc>
          <w:tcPr>
            <w:tcW w:w="5290" w:type="dxa"/>
          </w:tcPr>
          <w:p w:rsidR="00877DF7" w:rsidRDefault="00A448DA">
            <w:pPr>
              <w:pStyle w:val="TableParagraph"/>
              <w:spacing w:before="5"/>
              <w:ind w:left="105" w:right="96"/>
              <w:jc w:val="both"/>
              <w:rPr>
                <w:sz w:val="20"/>
              </w:rPr>
            </w:pPr>
            <w:r>
              <w:rPr>
                <w:sz w:val="20"/>
              </w:rPr>
              <w:lastRenderedPageBreak/>
              <w:t>распознавать электромагнитные явления и</w:t>
            </w:r>
            <w:r>
              <w:rPr>
                <w:spacing w:val="1"/>
                <w:sz w:val="20"/>
              </w:rPr>
              <w:t xml:space="preserve"> </w:t>
            </w:r>
            <w:r>
              <w:rPr>
                <w:sz w:val="20"/>
              </w:rPr>
              <w:t>объяснять</w:t>
            </w:r>
            <w:r>
              <w:rPr>
                <w:spacing w:val="1"/>
                <w:sz w:val="20"/>
              </w:rPr>
              <w:t xml:space="preserve"> </w:t>
            </w:r>
            <w:r>
              <w:rPr>
                <w:sz w:val="20"/>
              </w:rPr>
              <w:t>на</w:t>
            </w:r>
            <w:r>
              <w:rPr>
                <w:spacing w:val="1"/>
                <w:sz w:val="20"/>
              </w:rPr>
              <w:t xml:space="preserve"> </w:t>
            </w:r>
            <w:r>
              <w:rPr>
                <w:sz w:val="20"/>
              </w:rPr>
              <w:t>основе имеющихся знаний основные свойства или условия</w:t>
            </w:r>
            <w:r>
              <w:rPr>
                <w:spacing w:val="-47"/>
                <w:sz w:val="20"/>
              </w:rPr>
              <w:t xml:space="preserve"> </w:t>
            </w:r>
            <w:r>
              <w:rPr>
                <w:sz w:val="20"/>
              </w:rPr>
              <w:t>протекания</w:t>
            </w:r>
            <w:r>
              <w:rPr>
                <w:spacing w:val="1"/>
                <w:sz w:val="20"/>
              </w:rPr>
              <w:t xml:space="preserve"> </w:t>
            </w:r>
            <w:r>
              <w:rPr>
                <w:sz w:val="20"/>
              </w:rPr>
              <w:t>этих</w:t>
            </w:r>
            <w:r>
              <w:rPr>
                <w:spacing w:val="1"/>
                <w:sz w:val="20"/>
              </w:rPr>
              <w:t xml:space="preserve"> </w:t>
            </w:r>
            <w:r>
              <w:rPr>
                <w:sz w:val="20"/>
              </w:rPr>
              <w:t>явлений:</w:t>
            </w:r>
            <w:r>
              <w:rPr>
                <w:spacing w:val="1"/>
                <w:sz w:val="20"/>
              </w:rPr>
              <w:t xml:space="preserve"> </w:t>
            </w:r>
            <w:r>
              <w:rPr>
                <w:sz w:val="20"/>
              </w:rPr>
              <w:t>электризация</w:t>
            </w:r>
            <w:r>
              <w:rPr>
                <w:spacing w:val="1"/>
                <w:sz w:val="20"/>
              </w:rPr>
              <w:t xml:space="preserve"> </w:t>
            </w:r>
            <w:r>
              <w:rPr>
                <w:sz w:val="20"/>
              </w:rPr>
              <w:t>тел,</w:t>
            </w:r>
            <w:r>
              <w:rPr>
                <w:spacing w:val="1"/>
                <w:sz w:val="20"/>
              </w:rPr>
              <w:t xml:space="preserve"> </w:t>
            </w:r>
            <w:r>
              <w:rPr>
                <w:sz w:val="20"/>
              </w:rPr>
              <w:t>взаимодействие зарядов, электрический ток и его действия</w:t>
            </w:r>
            <w:r>
              <w:rPr>
                <w:spacing w:val="-47"/>
                <w:sz w:val="20"/>
              </w:rPr>
              <w:t xml:space="preserve"> </w:t>
            </w:r>
            <w:r>
              <w:rPr>
                <w:sz w:val="20"/>
              </w:rPr>
              <w:t>(тепловое,</w:t>
            </w:r>
            <w:r>
              <w:rPr>
                <w:spacing w:val="1"/>
                <w:sz w:val="20"/>
              </w:rPr>
              <w:t xml:space="preserve"> </w:t>
            </w:r>
            <w:r>
              <w:rPr>
                <w:sz w:val="20"/>
              </w:rPr>
              <w:t>химическое,</w:t>
            </w:r>
            <w:r>
              <w:rPr>
                <w:spacing w:val="1"/>
                <w:sz w:val="20"/>
              </w:rPr>
              <w:t xml:space="preserve"> </w:t>
            </w:r>
            <w:r>
              <w:rPr>
                <w:sz w:val="20"/>
              </w:rPr>
              <w:t>магнитное),</w:t>
            </w:r>
            <w:r>
              <w:rPr>
                <w:spacing w:val="1"/>
                <w:sz w:val="20"/>
              </w:rPr>
              <w:t xml:space="preserve"> </w:t>
            </w:r>
            <w:r>
              <w:rPr>
                <w:sz w:val="20"/>
              </w:rPr>
              <w:t>взаимодействие</w:t>
            </w:r>
            <w:r>
              <w:rPr>
                <w:spacing w:val="-47"/>
                <w:sz w:val="20"/>
              </w:rPr>
              <w:t xml:space="preserve"> </w:t>
            </w:r>
            <w:r>
              <w:rPr>
                <w:sz w:val="20"/>
              </w:rPr>
              <w:t>магнитов,</w:t>
            </w:r>
            <w:r>
              <w:rPr>
                <w:spacing w:val="1"/>
                <w:sz w:val="20"/>
              </w:rPr>
              <w:t xml:space="preserve"> </w:t>
            </w:r>
            <w:r>
              <w:rPr>
                <w:sz w:val="20"/>
              </w:rPr>
              <w:t>электромагнитная</w:t>
            </w:r>
            <w:r>
              <w:rPr>
                <w:spacing w:val="1"/>
                <w:sz w:val="20"/>
              </w:rPr>
              <w:t xml:space="preserve"> </w:t>
            </w:r>
            <w:r>
              <w:rPr>
                <w:sz w:val="20"/>
              </w:rPr>
              <w:t>индукция,</w:t>
            </w:r>
            <w:r>
              <w:rPr>
                <w:spacing w:val="1"/>
                <w:sz w:val="20"/>
              </w:rPr>
              <w:t xml:space="preserve"> </w:t>
            </w:r>
            <w:r>
              <w:rPr>
                <w:sz w:val="20"/>
              </w:rPr>
              <w:t>действие</w:t>
            </w:r>
            <w:r>
              <w:rPr>
                <w:spacing w:val="1"/>
                <w:sz w:val="20"/>
              </w:rPr>
              <w:t xml:space="preserve"> </w:t>
            </w:r>
            <w:r>
              <w:rPr>
                <w:sz w:val="20"/>
              </w:rPr>
              <w:t>магнитного поля на проводник с током и на движущуюся</w:t>
            </w:r>
            <w:r>
              <w:rPr>
                <w:spacing w:val="1"/>
                <w:sz w:val="20"/>
              </w:rPr>
              <w:t xml:space="preserve"> </w:t>
            </w:r>
            <w:r>
              <w:rPr>
                <w:sz w:val="20"/>
              </w:rPr>
              <w:t>заряженную</w:t>
            </w:r>
            <w:r>
              <w:rPr>
                <w:spacing w:val="1"/>
                <w:sz w:val="20"/>
              </w:rPr>
              <w:t xml:space="preserve"> </w:t>
            </w:r>
            <w:r>
              <w:rPr>
                <w:sz w:val="20"/>
              </w:rPr>
              <w:t>частицу,</w:t>
            </w:r>
            <w:r>
              <w:rPr>
                <w:spacing w:val="1"/>
                <w:sz w:val="20"/>
              </w:rPr>
              <w:t xml:space="preserve"> </w:t>
            </w:r>
            <w:r>
              <w:rPr>
                <w:sz w:val="20"/>
              </w:rPr>
              <w:t>действие</w:t>
            </w:r>
            <w:r>
              <w:rPr>
                <w:spacing w:val="1"/>
                <w:sz w:val="20"/>
              </w:rPr>
              <w:t xml:space="preserve"> </w:t>
            </w:r>
            <w:r>
              <w:rPr>
                <w:sz w:val="20"/>
              </w:rPr>
              <w:t>электрического</w:t>
            </w:r>
            <w:r>
              <w:rPr>
                <w:spacing w:val="1"/>
                <w:sz w:val="20"/>
              </w:rPr>
              <w:t xml:space="preserve"> </w:t>
            </w:r>
            <w:r>
              <w:rPr>
                <w:sz w:val="20"/>
              </w:rPr>
              <w:t>поля</w:t>
            </w:r>
            <w:r>
              <w:rPr>
                <w:spacing w:val="1"/>
                <w:sz w:val="20"/>
              </w:rPr>
              <w:t xml:space="preserve"> </w:t>
            </w:r>
            <w:r>
              <w:rPr>
                <w:sz w:val="20"/>
              </w:rPr>
              <w:t>на</w:t>
            </w:r>
            <w:r>
              <w:rPr>
                <w:spacing w:val="1"/>
                <w:sz w:val="20"/>
              </w:rPr>
              <w:t xml:space="preserve"> </w:t>
            </w:r>
            <w:r>
              <w:rPr>
                <w:sz w:val="20"/>
              </w:rPr>
              <w:t>заряженную</w:t>
            </w:r>
            <w:r>
              <w:rPr>
                <w:spacing w:val="1"/>
                <w:sz w:val="20"/>
              </w:rPr>
              <w:t xml:space="preserve"> </w:t>
            </w:r>
            <w:r>
              <w:rPr>
                <w:sz w:val="20"/>
              </w:rPr>
              <w:t>частицу,</w:t>
            </w:r>
            <w:r>
              <w:rPr>
                <w:spacing w:val="1"/>
                <w:sz w:val="20"/>
              </w:rPr>
              <w:t xml:space="preserve"> </w:t>
            </w:r>
            <w:r>
              <w:rPr>
                <w:sz w:val="20"/>
              </w:rPr>
              <w:t>электромагнитные</w:t>
            </w:r>
            <w:r>
              <w:rPr>
                <w:spacing w:val="1"/>
                <w:sz w:val="20"/>
              </w:rPr>
              <w:t xml:space="preserve"> </w:t>
            </w:r>
            <w:r>
              <w:rPr>
                <w:sz w:val="20"/>
              </w:rPr>
              <w:t>волны,</w:t>
            </w:r>
            <w:r>
              <w:rPr>
                <w:spacing w:val="1"/>
                <w:sz w:val="20"/>
              </w:rPr>
              <w:t xml:space="preserve"> </w:t>
            </w:r>
            <w:r>
              <w:rPr>
                <w:sz w:val="20"/>
              </w:rPr>
              <w:t>прямолинейное</w:t>
            </w:r>
            <w:r>
              <w:rPr>
                <w:spacing w:val="1"/>
                <w:sz w:val="20"/>
              </w:rPr>
              <w:t xml:space="preserve"> </w:t>
            </w:r>
            <w:r>
              <w:rPr>
                <w:sz w:val="20"/>
              </w:rPr>
              <w:t>распространение</w:t>
            </w:r>
            <w:r>
              <w:rPr>
                <w:spacing w:val="1"/>
                <w:sz w:val="20"/>
              </w:rPr>
              <w:t xml:space="preserve"> </w:t>
            </w:r>
            <w:r>
              <w:rPr>
                <w:sz w:val="20"/>
              </w:rPr>
              <w:t>света,</w:t>
            </w:r>
            <w:r>
              <w:rPr>
                <w:spacing w:val="1"/>
                <w:sz w:val="20"/>
              </w:rPr>
              <w:t xml:space="preserve"> </w:t>
            </w:r>
            <w:r>
              <w:rPr>
                <w:sz w:val="20"/>
              </w:rPr>
              <w:t>отражение</w:t>
            </w:r>
            <w:r>
              <w:rPr>
                <w:spacing w:val="1"/>
                <w:sz w:val="20"/>
              </w:rPr>
              <w:t xml:space="preserve"> </w:t>
            </w:r>
            <w:r>
              <w:rPr>
                <w:sz w:val="20"/>
              </w:rPr>
              <w:t>и</w:t>
            </w:r>
            <w:r>
              <w:rPr>
                <w:spacing w:val="1"/>
                <w:sz w:val="20"/>
              </w:rPr>
              <w:t xml:space="preserve"> </w:t>
            </w:r>
            <w:r>
              <w:rPr>
                <w:sz w:val="20"/>
              </w:rPr>
              <w:t>преломление</w:t>
            </w:r>
            <w:r>
              <w:rPr>
                <w:spacing w:val="-2"/>
                <w:sz w:val="20"/>
              </w:rPr>
              <w:t xml:space="preserve"> </w:t>
            </w:r>
            <w:r>
              <w:rPr>
                <w:sz w:val="20"/>
              </w:rPr>
              <w:t>света,</w:t>
            </w:r>
            <w:r>
              <w:rPr>
                <w:spacing w:val="3"/>
                <w:sz w:val="20"/>
              </w:rPr>
              <w:t xml:space="preserve"> </w:t>
            </w:r>
            <w:r>
              <w:rPr>
                <w:sz w:val="20"/>
              </w:rPr>
              <w:t>дисперсия</w:t>
            </w:r>
            <w:r>
              <w:rPr>
                <w:spacing w:val="1"/>
                <w:sz w:val="20"/>
              </w:rPr>
              <w:t xml:space="preserve"> </w:t>
            </w:r>
            <w:r>
              <w:rPr>
                <w:sz w:val="20"/>
              </w:rPr>
              <w:t>света.</w:t>
            </w:r>
          </w:p>
          <w:p w:rsidR="00877DF7" w:rsidRDefault="00A448DA" w:rsidP="003E7F07">
            <w:pPr>
              <w:pStyle w:val="TableParagraph"/>
              <w:numPr>
                <w:ilvl w:val="0"/>
                <w:numId w:val="237"/>
              </w:numPr>
              <w:tabs>
                <w:tab w:val="left" w:pos="365"/>
              </w:tabs>
              <w:ind w:right="95" w:firstLine="0"/>
              <w:jc w:val="both"/>
              <w:rPr>
                <w:sz w:val="20"/>
              </w:rPr>
            </w:pPr>
            <w:r>
              <w:rPr>
                <w:sz w:val="20"/>
              </w:rPr>
              <w:t>составлять</w:t>
            </w:r>
            <w:r>
              <w:rPr>
                <w:spacing w:val="1"/>
                <w:sz w:val="20"/>
              </w:rPr>
              <w:t xml:space="preserve"> </w:t>
            </w:r>
            <w:r>
              <w:rPr>
                <w:sz w:val="20"/>
              </w:rPr>
              <w:t>схемы</w:t>
            </w:r>
            <w:r>
              <w:rPr>
                <w:spacing w:val="1"/>
                <w:sz w:val="20"/>
              </w:rPr>
              <w:t xml:space="preserve"> </w:t>
            </w:r>
            <w:r>
              <w:rPr>
                <w:sz w:val="20"/>
              </w:rPr>
              <w:t>электрических</w:t>
            </w:r>
            <w:r>
              <w:rPr>
                <w:spacing w:val="1"/>
                <w:sz w:val="20"/>
              </w:rPr>
              <w:t xml:space="preserve"> </w:t>
            </w:r>
            <w:r>
              <w:rPr>
                <w:sz w:val="20"/>
              </w:rPr>
              <w:t>цепей</w:t>
            </w:r>
            <w:r>
              <w:rPr>
                <w:spacing w:val="1"/>
                <w:sz w:val="20"/>
              </w:rPr>
              <w:t xml:space="preserve"> </w:t>
            </w:r>
            <w:r>
              <w:rPr>
                <w:sz w:val="20"/>
              </w:rPr>
              <w:t>с</w:t>
            </w:r>
            <w:r>
              <w:rPr>
                <w:spacing w:val="1"/>
                <w:sz w:val="20"/>
              </w:rPr>
              <w:t xml:space="preserve"> </w:t>
            </w:r>
            <w:r>
              <w:rPr>
                <w:sz w:val="20"/>
              </w:rPr>
              <w:t>последовательным</w:t>
            </w:r>
            <w:r>
              <w:rPr>
                <w:spacing w:val="1"/>
                <w:sz w:val="20"/>
              </w:rPr>
              <w:t xml:space="preserve"> </w:t>
            </w:r>
            <w:r>
              <w:rPr>
                <w:sz w:val="20"/>
              </w:rPr>
              <w:t>и</w:t>
            </w:r>
            <w:r>
              <w:rPr>
                <w:spacing w:val="1"/>
                <w:sz w:val="20"/>
              </w:rPr>
              <w:t xml:space="preserve"> </w:t>
            </w:r>
            <w:r>
              <w:rPr>
                <w:sz w:val="20"/>
              </w:rPr>
              <w:t>параллельным</w:t>
            </w:r>
            <w:r>
              <w:rPr>
                <w:spacing w:val="1"/>
                <w:sz w:val="20"/>
              </w:rPr>
              <w:t xml:space="preserve"> </w:t>
            </w:r>
            <w:r>
              <w:rPr>
                <w:sz w:val="20"/>
              </w:rPr>
              <w:t>соединением</w:t>
            </w:r>
            <w:r>
              <w:rPr>
                <w:spacing w:val="1"/>
                <w:sz w:val="20"/>
              </w:rPr>
              <w:t xml:space="preserve"> </w:t>
            </w:r>
            <w:r>
              <w:rPr>
                <w:sz w:val="20"/>
              </w:rPr>
              <w:t>элементов,</w:t>
            </w:r>
            <w:r>
              <w:rPr>
                <w:spacing w:val="1"/>
                <w:sz w:val="20"/>
              </w:rPr>
              <w:t xml:space="preserve"> </w:t>
            </w:r>
            <w:r>
              <w:rPr>
                <w:sz w:val="20"/>
              </w:rPr>
              <w:t>различая</w:t>
            </w:r>
            <w:r>
              <w:rPr>
                <w:spacing w:val="1"/>
                <w:sz w:val="20"/>
              </w:rPr>
              <w:t xml:space="preserve"> </w:t>
            </w:r>
            <w:r>
              <w:rPr>
                <w:sz w:val="20"/>
              </w:rPr>
              <w:t>условные</w:t>
            </w:r>
            <w:r>
              <w:rPr>
                <w:spacing w:val="1"/>
                <w:sz w:val="20"/>
              </w:rPr>
              <w:t xml:space="preserve"> </w:t>
            </w:r>
            <w:r>
              <w:rPr>
                <w:sz w:val="20"/>
              </w:rPr>
              <w:t>обозначения</w:t>
            </w:r>
            <w:r>
              <w:rPr>
                <w:spacing w:val="1"/>
                <w:sz w:val="20"/>
              </w:rPr>
              <w:t xml:space="preserve"> </w:t>
            </w:r>
            <w:r>
              <w:rPr>
                <w:sz w:val="20"/>
              </w:rPr>
              <w:t>элементов</w:t>
            </w:r>
            <w:r>
              <w:rPr>
                <w:spacing w:val="-47"/>
                <w:sz w:val="20"/>
              </w:rPr>
              <w:t xml:space="preserve"> </w:t>
            </w:r>
            <w:r>
              <w:rPr>
                <w:sz w:val="20"/>
              </w:rPr>
              <w:t>электрических</w:t>
            </w:r>
            <w:r>
              <w:rPr>
                <w:spacing w:val="1"/>
                <w:sz w:val="20"/>
              </w:rPr>
              <w:t xml:space="preserve"> </w:t>
            </w:r>
            <w:r>
              <w:rPr>
                <w:sz w:val="20"/>
              </w:rPr>
              <w:t>цепей</w:t>
            </w:r>
            <w:r>
              <w:rPr>
                <w:spacing w:val="1"/>
                <w:sz w:val="20"/>
              </w:rPr>
              <w:t xml:space="preserve"> </w:t>
            </w:r>
            <w:r>
              <w:rPr>
                <w:sz w:val="20"/>
              </w:rPr>
              <w:t>(источник</w:t>
            </w:r>
            <w:r>
              <w:rPr>
                <w:spacing w:val="1"/>
                <w:sz w:val="20"/>
              </w:rPr>
              <w:t xml:space="preserve"> </w:t>
            </w:r>
            <w:r>
              <w:rPr>
                <w:sz w:val="20"/>
              </w:rPr>
              <w:t>тока,</w:t>
            </w:r>
            <w:r>
              <w:rPr>
                <w:spacing w:val="1"/>
                <w:sz w:val="20"/>
              </w:rPr>
              <w:t xml:space="preserve"> </w:t>
            </w:r>
            <w:r>
              <w:rPr>
                <w:sz w:val="20"/>
              </w:rPr>
              <w:t>ключ,</w:t>
            </w:r>
            <w:r>
              <w:rPr>
                <w:spacing w:val="1"/>
                <w:sz w:val="20"/>
              </w:rPr>
              <w:t xml:space="preserve"> </w:t>
            </w:r>
            <w:r>
              <w:rPr>
                <w:sz w:val="20"/>
              </w:rPr>
              <w:t>резистор,</w:t>
            </w:r>
            <w:r>
              <w:rPr>
                <w:spacing w:val="1"/>
                <w:sz w:val="20"/>
              </w:rPr>
              <w:t xml:space="preserve"> </w:t>
            </w:r>
            <w:r>
              <w:rPr>
                <w:sz w:val="20"/>
              </w:rPr>
              <w:t>реостат,</w:t>
            </w:r>
            <w:r>
              <w:rPr>
                <w:spacing w:val="3"/>
                <w:sz w:val="20"/>
              </w:rPr>
              <w:t xml:space="preserve"> </w:t>
            </w:r>
            <w:r>
              <w:rPr>
                <w:sz w:val="20"/>
              </w:rPr>
              <w:t>лампочка,</w:t>
            </w:r>
            <w:r>
              <w:rPr>
                <w:spacing w:val="-1"/>
                <w:sz w:val="20"/>
              </w:rPr>
              <w:t xml:space="preserve"> </w:t>
            </w:r>
            <w:r>
              <w:rPr>
                <w:sz w:val="20"/>
              </w:rPr>
              <w:t>амперметр, вольтметр).</w:t>
            </w:r>
          </w:p>
          <w:p w:rsidR="00877DF7" w:rsidRDefault="00A448DA" w:rsidP="003E7F07">
            <w:pPr>
              <w:pStyle w:val="TableParagraph"/>
              <w:numPr>
                <w:ilvl w:val="0"/>
                <w:numId w:val="237"/>
              </w:numPr>
              <w:tabs>
                <w:tab w:val="left" w:pos="365"/>
              </w:tabs>
              <w:ind w:right="97" w:firstLine="0"/>
              <w:jc w:val="both"/>
              <w:rPr>
                <w:sz w:val="20"/>
              </w:rPr>
            </w:pPr>
            <w:r>
              <w:rPr>
                <w:sz w:val="20"/>
              </w:rPr>
              <w:t>использовать</w:t>
            </w:r>
            <w:r>
              <w:rPr>
                <w:spacing w:val="1"/>
                <w:sz w:val="20"/>
              </w:rPr>
              <w:t xml:space="preserve"> </w:t>
            </w:r>
            <w:r>
              <w:rPr>
                <w:sz w:val="20"/>
              </w:rPr>
              <w:t>оптические</w:t>
            </w:r>
            <w:r>
              <w:rPr>
                <w:spacing w:val="1"/>
                <w:sz w:val="20"/>
              </w:rPr>
              <w:t xml:space="preserve"> </w:t>
            </w:r>
            <w:r>
              <w:rPr>
                <w:sz w:val="20"/>
              </w:rPr>
              <w:t>схемы</w:t>
            </w:r>
            <w:r>
              <w:rPr>
                <w:spacing w:val="1"/>
                <w:sz w:val="20"/>
              </w:rPr>
              <w:t xml:space="preserve"> </w:t>
            </w:r>
            <w:r>
              <w:rPr>
                <w:sz w:val="20"/>
              </w:rPr>
              <w:t>для</w:t>
            </w:r>
            <w:r>
              <w:rPr>
                <w:spacing w:val="1"/>
                <w:sz w:val="20"/>
              </w:rPr>
              <w:t xml:space="preserve"> </w:t>
            </w:r>
            <w:r>
              <w:rPr>
                <w:sz w:val="20"/>
              </w:rPr>
              <w:t>построения</w:t>
            </w:r>
            <w:r>
              <w:rPr>
                <w:spacing w:val="1"/>
                <w:sz w:val="20"/>
              </w:rPr>
              <w:t xml:space="preserve"> </w:t>
            </w:r>
            <w:r>
              <w:rPr>
                <w:sz w:val="20"/>
              </w:rPr>
              <w:t>изображений</w:t>
            </w:r>
            <w:r>
              <w:rPr>
                <w:spacing w:val="-2"/>
                <w:sz w:val="20"/>
              </w:rPr>
              <w:t xml:space="preserve"> </w:t>
            </w:r>
            <w:r>
              <w:rPr>
                <w:sz w:val="20"/>
              </w:rPr>
              <w:t>в</w:t>
            </w:r>
            <w:r>
              <w:rPr>
                <w:spacing w:val="1"/>
                <w:sz w:val="20"/>
              </w:rPr>
              <w:t xml:space="preserve"> </w:t>
            </w:r>
            <w:r>
              <w:rPr>
                <w:sz w:val="20"/>
              </w:rPr>
              <w:t>плоском</w:t>
            </w:r>
            <w:r>
              <w:rPr>
                <w:spacing w:val="2"/>
                <w:sz w:val="20"/>
              </w:rPr>
              <w:t xml:space="preserve"> </w:t>
            </w:r>
            <w:r>
              <w:rPr>
                <w:sz w:val="20"/>
              </w:rPr>
              <w:t>зеркале</w:t>
            </w:r>
            <w:r>
              <w:rPr>
                <w:spacing w:val="-3"/>
                <w:sz w:val="20"/>
              </w:rPr>
              <w:t xml:space="preserve"> </w:t>
            </w:r>
            <w:r>
              <w:rPr>
                <w:sz w:val="20"/>
              </w:rPr>
              <w:t>и</w:t>
            </w:r>
            <w:r>
              <w:rPr>
                <w:spacing w:val="-1"/>
                <w:sz w:val="20"/>
              </w:rPr>
              <w:t xml:space="preserve"> </w:t>
            </w:r>
            <w:r>
              <w:rPr>
                <w:sz w:val="20"/>
              </w:rPr>
              <w:t>собирающей</w:t>
            </w:r>
            <w:r>
              <w:rPr>
                <w:spacing w:val="-2"/>
                <w:sz w:val="20"/>
              </w:rPr>
              <w:t xml:space="preserve"> </w:t>
            </w:r>
            <w:r>
              <w:rPr>
                <w:sz w:val="20"/>
              </w:rPr>
              <w:t>линзе.</w:t>
            </w:r>
          </w:p>
          <w:p w:rsidR="00877DF7" w:rsidRDefault="00A448DA" w:rsidP="003E7F07">
            <w:pPr>
              <w:pStyle w:val="TableParagraph"/>
              <w:numPr>
                <w:ilvl w:val="0"/>
                <w:numId w:val="237"/>
              </w:numPr>
              <w:tabs>
                <w:tab w:val="left" w:pos="365"/>
              </w:tabs>
              <w:ind w:right="95" w:firstLine="0"/>
              <w:jc w:val="both"/>
              <w:rPr>
                <w:sz w:val="20"/>
              </w:rPr>
            </w:pPr>
            <w:r>
              <w:rPr>
                <w:sz w:val="20"/>
              </w:rPr>
              <w:t>описывать изученные свойства тел и электромагнитные</w:t>
            </w:r>
            <w:r>
              <w:rPr>
                <w:spacing w:val="-47"/>
                <w:sz w:val="20"/>
              </w:rPr>
              <w:t xml:space="preserve"> </w:t>
            </w:r>
            <w:r>
              <w:rPr>
                <w:sz w:val="20"/>
              </w:rPr>
              <w:t>явления, используя физические величины: электрический</w:t>
            </w:r>
            <w:r>
              <w:rPr>
                <w:spacing w:val="1"/>
                <w:sz w:val="20"/>
              </w:rPr>
              <w:t xml:space="preserve"> </w:t>
            </w:r>
            <w:r>
              <w:rPr>
                <w:sz w:val="20"/>
              </w:rPr>
              <w:t>заряд,</w:t>
            </w:r>
            <w:r>
              <w:rPr>
                <w:spacing w:val="1"/>
                <w:sz w:val="20"/>
              </w:rPr>
              <w:t xml:space="preserve"> </w:t>
            </w:r>
            <w:r>
              <w:rPr>
                <w:sz w:val="20"/>
              </w:rPr>
              <w:t>сила</w:t>
            </w:r>
            <w:r>
              <w:rPr>
                <w:spacing w:val="1"/>
                <w:sz w:val="20"/>
              </w:rPr>
              <w:t xml:space="preserve"> </w:t>
            </w:r>
            <w:r>
              <w:rPr>
                <w:sz w:val="20"/>
              </w:rPr>
              <w:t>тока,</w:t>
            </w:r>
            <w:r>
              <w:rPr>
                <w:spacing w:val="1"/>
                <w:sz w:val="20"/>
              </w:rPr>
              <w:t xml:space="preserve"> </w:t>
            </w:r>
            <w:r>
              <w:rPr>
                <w:sz w:val="20"/>
              </w:rPr>
              <w:t>электрическое</w:t>
            </w:r>
            <w:r>
              <w:rPr>
                <w:spacing w:val="51"/>
                <w:sz w:val="20"/>
              </w:rPr>
              <w:t xml:space="preserve"> </w:t>
            </w:r>
            <w:r>
              <w:rPr>
                <w:sz w:val="20"/>
              </w:rPr>
              <w:t>напряжение,</w:t>
            </w:r>
            <w:r>
              <w:rPr>
                <w:spacing w:val="1"/>
                <w:sz w:val="20"/>
              </w:rPr>
              <w:t xml:space="preserve"> </w:t>
            </w:r>
            <w:r>
              <w:rPr>
                <w:sz w:val="20"/>
              </w:rPr>
              <w:t>электрическое</w:t>
            </w:r>
            <w:r>
              <w:rPr>
                <w:spacing w:val="1"/>
                <w:sz w:val="20"/>
              </w:rPr>
              <w:t xml:space="preserve"> </w:t>
            </w:r>
            <w:r>
              <w:rPr>
                <w:sz w:val="20"/>
              </w:rPr>
              <w:t>сопротивление,</w:t>
            </w:r>
            <w:r>
              <w:rPr>
                <w:spacing w:val="1"/>
                <w:sz w:val="20"/>
              </w:rPr>
              <w:t xml:space="preserve"> </w:t>
            </w:r>
            <w:r>
              <w:rPr>
                <w:sz w:val="20"/>
              </w:rPr>
              <w:t>удельное</w:t>
            </w:r>
            <w:r>
              <w:rPr>
                <w:spacing w:val="1"/>
                <w:sz w:val="20"/>
              </w:rPr>
              <w:t xml:space="preserve"> </w:t>
            </w:r>
            <w:r>
              <w:rPr>
                <w:sz w:val="20"/>
              </w:rPr>
              <w:t>сопротивление</w:t>
            </w:r>
            <w:r>
              <w:rPr>
                <w:spacing w:val="1"/>
                <w:sz w:val="20"/>
              </w:rPr>
              <w:t xml:space="preserve"> </w:t>
            </w:r>
            <w:r>
              <w:rPr>
                <w:sz w:val="20"/>
              </w:rPr>
              <w:t>вещества,</w:t>
            </w:r>
            <w:r>
              <w:rPr>
                <w:spacing w:val="1"/>
                <w:sz w:val="20"/>
              </w:rPr>
              <w:t xml:space="preserve"> </w:t>
            </w:r>
            <w:r>
              <w:rPr>
                <w:sz w:val="20"/>
              </w:rPr>
              <w:t>работа</w:t>
            </w:r>
            <w:r>
              <w:rPr>
                <w:spacing w:val="1"/>
                <w:sz w:val="20"/>
              </w:rPr>
              <w:t xml:space="preserve"> </w:t>
            </w:r>
            <w:r>
              <w:rPr>
                <w:sz w:val="20"/>
              </w:rPr>
              <w:t>электрического</w:t>
            </w:r>
            <w:r>
              <w:rPr>
                <w:spacing w:val="1"/>
                <w:sz w:val="20"/>
              </w:rPr>
              <w:t xml:space="preserve"> </w:t>
            </w:r>
            <w:r>
              <w:rPr>
                <w:sz w:val="20"/>
              </w:rPr>
              <w:t>поля,</w:t>
            </w:r>
            <w:r>
              <w:rPr>
                <w:spacing w:val="1"/>
                <w:sz w:val="20"/>
              </w:rPr>
              <w:t xml:space="preserve"> </w:t>
            </w:r>
            <w:r>
              <w:rPr>
                <w:sz w:val="20"/>
              </w:rPr>
              <w:t>мощность</w:t>
            </w:r>
            <w:r>
              <w:rPr>
                <w:spacing w:val="1"/>
                <w:sz w:val="20"/>
              </w:rPr>
              <w:t xml:space="preserve"> </w:t>
            </w:r>
            <w:r>
              <w:rPr>
                <w:sz w:val="20"/>
              </w:rPr>
              <w:t>тока,</w:t>
            </w:r>
            <w:r>
              <w:rPr>
                <w:spacing w:val="1"/>
                <w:sz w:val="20"/>
              </w:rPr>
              <w:t xml:space="preserve"> </w:t>
            </w:r>
            <w:r>
              <w:rPr>
                <w:sz w:val="20"/>
              </w:rPr>
              <w:t>фокусное расстояние и оптическая сила линзы, скорость</w:t>
            </w:r>
            <w:r>
              <w:rPr>
                <w:spacing w:val="1"/>
                <w:sz w:val="20"/>
              </w:rPr>
              <w:t xml:space="preserve"> </w:t>
            </w:r>
            <w:r>
              <w:rPr>
                <w:sz w:val="20"/>
              </w:rPr>
              <w:t>электро- магнитных волн,</w:t>
            </w:r>
            <w:r>
              <w:rPr>
                <w:spacing w:val="1"/>
                <w:sz w:val="20"/>
              </w:rPr>
              <w:t xml:space="preserve"> </w:t>
            </w:r>
            <w:r>
              <w:rPr>
                <w:sz w:val="20"/>
              </w:rPr>
              <w:t>длина</w:t>
            </w:r>
            <w:r>
              <w:rPr>
                <w:spacing w:val="1"/>
                <w:sz w:val="20"/>
              </w:rPr>
              <w:t xml:space="preserve"> </w:t>
            </w:r>
            <w:r>
              <w:rPr>
                <w:sz w:val="20"/>
              </w:rPr>
              <w:t>волны и частота</w:t>
            </w:r>
            <w:r>
              <w:rPr>
                <w:spacing w:val="50"/>
                <w:sz w:val="20"/>
              </w:rPr>
              <w:t xml:space="preserve"> </w:t>
            </w:r>
            <w:r>
              <w:rPr>
                <w:sz w:val="20"/>
              </w:rPr>
              <w:t>света;</w:t>
            </w:r>
            <w:r>
              <w:rPr>
                <w:spacing w:val="1"/>
                <w:sz w:val="20"/>
              </w:rPr>
              <w:t xml:space="preserve"> </w:t>
            </w:r>
            <w:r>
              <w:rPr>
                <w:sz w:val="20"/>
              </w:rPr>
              <w:t>при</w:t>
            </w:r>
            <w:r>
              <w:rPr>
                <w:spacing w:val="1"/>
                <w:sz w:val="20"/>
              </w:rPr>
              <w:t xml:space="preserve"> </w:t>
            </w:r>
            <w:r>
              <w:rPr>
                <w:sz w:val="20"/>
              </w:rPr>
              <w:t>описании</w:t>
            </w:r>
            <w:r>
              <w:rPr>
                <w:spacing w:val="1"/>
                <w:sz w:val="20"/>
              </w:rPr>
              <w:t xml:space="preserve"> </w:t>
            </w:r>
            <w:r>
              <w:rPr>
                <w:sz w:val="20"/>
              </w:rPr>
              <w:t>верно</w:t>
            </w:r>
            <w:r>
              <w:rPr>
                <w:spacing w:val="1"/>
                <w:sz w:val="20"/>
              </w:rPr>
              <w:t xml:space="preserve"> </w:t>
            </w:r>
            <w:r>
              <w:rPr>
                <w:sz w:val="20"/>
              </w:rPr>
              <w:t>трактовать</w:t>
            </w:r>
            <w:r>
              <w:rPr>
                <w:spacing w:val="1"/>
                <w:sz w:val="20"/>
              </w:rPr>
              <w:t xml:space="preserve"> </w:t>
            </w:r>
            <w:r>
              <w:rPr>
                <w:sz w:val="20"/>
              </w:rPr>
              <w:t>физический</w:t>
            </w:r>
            <w:r>
              <w:rPr>
                <w:spacing w:val="1"/>
                <w:sz w:val="20"/>
              </w:rPr>
              <w:t xml:space="preserve"> </w:t>
            </w:r>
            <w:r>
              <w:rPr>
                <w:sz w:val="20"/>
              </w:rPr>
              <w:t>смысл</w:t>
            </w:r>
            <w:r>
              <w:rPr>
                <w:spacing w:val="1"/>
                <w:sz w:val="20"/>
              </w:rPr>
              <w:t xml:space="preserve"> </w:t>
            </w:r>
            <w:r>
              <w:rPr>
                <w:sz w:val="20"/>
              </w:rPr>
              <w:t>используемых</w:t>
            </w:r>
            <w:r>
              <w:rPr>
                <w:spacing w:val="1"/>
                <w:sz w:val="20"/>
              </w:rPr>
              <w:t xml:space="preserve"> </w:t>
            </w:r>
            <w:r>
              <w:rPr>
                <w:sz w:val="20"/>
              </w:rPr>
              <w:t>величин,</w:t>
            </w:r>
            <w:r>
              <w:rPr>
                <w:spacing w:val="1"/>
                <w:sz w:val="20"/>
              </w:rPr>
              <w:t xml:space="preserve"> </w:t>
            </w:r>
            <w:r>
              <w:rPr>
                <w:sz w:val="20"/>
              </w:rPr>
              <w:t>их</w:t>
            </w:r>
            <w:r>
              <w:rPr>
                <w:spacing w:val="1"/>
                <w:sz w:val="20"/>
              </w:rPr>
              <w:t xml:space="preserve"> </w:t>
            </w:r>
            <w:r>
              <w:rPr>
                <w:sz w:val="20"/>
              </w:rPr>
              <w:t>обозначения</w:t>
            </w:r>
            <w:r>
              <w:rPr>
                <w:spacing w:val="1"/>
                <w:sz w:val="20"/>
              </w:rPr>
              <w:t xml:space="preserve"> </w:t>
            </w:r>
            <w:r>
              <w:rPr>
                <w:sz w:val="20"/>
              </w:rPr>
              <w:t>и</w:t>
            </w:r>
            <w:r>
              <w:rPr>
                <w:spacing w:val="1"/>
                <w:sz w:val="20"/>
              </w:rPr>
              <w:t xml:space="preserve"> </w:t>
            </w:r>
            <w:r>
              <w:rPr>
                <w:sz w:val="20"/>
              </w:rPr>
              <w:t>единицы</w:t>
            </w:r>
            <w:r>
              <w:rPr>
                <w:spacing w:val="1"/>
                <w:sz w:val="20"/>
              </w:rPr>
              <w:t xml:space="preserve"> </w:t>
            </w:r>
            <w:r>
              <w:rPr>
                <w:sz w:val="20"/>
              </w:rPr>
              <w:t>измерения;</w:t>
            </w:r>
            <w:r>
              <w:rPr>
                <w:spacing w:val="1"/>
                <w:sz w:val="20"/>
              </w:rPr>
              <w:t xml:space="preserve"> </w:t>
            </w:r>
            <w:r>
              <w:rPr>
                <w:sz w:val="20"/>
              </w:rPr>
              <w:t>находить</w:t>
            </w:r>
            <w:r>
              <w:rPr>
                <w:spacing w:val="1"/>
                <w:sz w:val="20"/>
              </w:rPr>
              <w:t xml:space="preserve"> </w:t>
            </w:r>
            <w:r>
              <w:rPr>
                <w:sz w:val="20"/>
              </w:rPr>
              <w:t>формулы,</w:t>
            </w:r>
            <w:r>
              <w:rPr>
                <w:spacing w:val="1"/>
                <w:sz w:val="20"/>
              </w:rPr>
              <w:t xml:space="preserve"> </w:t>
            </w:r>
            <w:r>
              <w:rPr>
                <w:sz w:val="20"/>
              </w:rPr>
              <w:t>связывающие</w:t>
            </w:r>
            <w:r>
              <w:rPr>
                <w:spacing w:val="1"/>
                <w:sz w:val="20"/>
              </w:rPr>
              <w:t xml:space="preserve"> </w:t>
            </w:r>
            <w:r>
              <w:rPr>
                <w:sz w:val="20"/>
              </w:rPr>
              <w:t>данную</w:t>
            </w:r>
            <w:r>
              <w:rPr>
                <w:spacing w:val="1"/>
                <w:sz w:val="20"/>
              </w:rPr>
              <w:t xml:space="preserve"> </w:t>
            </w:r>
            <w:r>
              <w:rPr>
                <w:sz w:val="20"/>
              </w:rPr>
              <w:t>физическую</w:t>
            </w:r>
            <w:r>
              <w:rPr>
                <w:spacing w:val="-1"/>
                <w:sz w:val="20"/>
              </w:rPr>
              <w:t xml:space="preserve"> </w:t>
            </w:r>
            <w:r>
              <w:rPr>
                <w:sz w:val="20"/>
              </w:rPr>
              <w:t>величину</w:t>
            </w:r>
            <w:r>
              <w:rPr>
                <w:spacing w:val="-4"/>
                <w:sz w:val="20"/>
              </w:rPr>
              <w:t xml:space="preserve"> </w:t>
            </w:r>
            <w:r>
              <w:rPr>
                <w:sz w:val="20"/>
              </w:rPr>
              <w:t>с</w:t>
            </w:r>
            <w:r>
              <w:rPr>
                <w:spacing w:val="-1"/>
                <w:sz w:val="20"/>
              </w:rPr>
              <w:t xml:space="preserve"> </w:t>
            </w:r>
            <w:r>
              <w:rPr>
                <w:sz w:val="20"/>
              </w:rPr>
              <w:t>другими</w:t>
            </w:r>
            <w:r>
              <w:rPr>
                <w:spacing w:val="-1"/>
                <w:sz w:val="20"/>
              </w:rPr>
              <w:t xml:space="preserve"> </w:t>
            </w:r>
            <w:r>
              <w:rPr>
                <w:sz w:val="20"/>
              </w:rPr>
              <w:t>величинами.</w:t>
            </w:r>
          </w:p>
          <w:p w:rsidR="00877DF7" w:rsidRDefault="00A448DA" w:rsidP="003E7F07">
            <w:pPr>
              <w:pStyle w:val="TableParagraph"/>
              <w:numPr>
                <w:ilvl w:val="0"/>
                <w:numId w:val="237"/>
              </w:numPr>
              <w:tabs>
                <w:tab w:val="left" w:pos="365"/>
              </w:tabs>
              <w:ind w:right="98" w:firstLine="0"/>
              <w:jc w:val="both"/>
              <w:rPr>
                <w:sz w:val="20"/>
              </w:rPr>
            </w:pPr>
            <w:r>
              <w:rPr>
                <w:sz w:val="20"/>
              </w:rPr>
              <w:t>анализировать свойства тел, электромагнитные явления</w:t>
            </w:r>
            <w:r>
              <w:rPr>
                <w:spacing w:val="-47"/>
                <w:sz w:val="20"/>
              </w:rPr>
              <w:t xml:space="preserve"> </w:t>
            </w:r>
            <w:r>
              <w:rPr>
                <w:sz w:val="20"/>
              </w:rPr>
              <w:t>и</w:t>
            </w:r>
            <w:r>
              <w:rPr>
                <w:spacing w:val="1"/>
                <w:sz w:val="20"/>
              </w:rPr>
              <w:t xml:space="preserve"> </w:t>
            </w:r>
            <w:r>
              <w:rPr>
                <w:sz w:val="20"/>
              </w:rPr>
              <w:t>процессы,</w:t>
            </w:r>
            <w:r>
              <w:rPr>
                <w:spacing w:val="1"/>
                <w:sz w:val="20"/>
              </w:rPr>
              <w:t xml:space="preserve"> </w:t>
            </w:r>
            <w:r>
              <w:rPr>
                <w:sz w:val="20"/>
              </w:rPr>
              <w:t>используя</w:t>
            </w:r>
            <w:r>
              <w:rPr>
                <w:spacing w:val="1"/>
                <w:sz w:val="20"/>
              </w:rPr>
              <w:t xml:space="preserve"> </w:t>
            </w:r>
            <w:r>
              <w:rPr>
                <w:sz w:val="20"/>
              </w:rPr>
              <w:t>физические</w:t>
            </w:r>
            <w:r>
              <w:rPr>
                <w:spacing w:val="1"/>
                <w:sz w:val="20"/>
              </w:rPr>
              <w:t xml:space="preserve"> </w:t>
            </w:r>
            <w:r>
              <w:rPr>
                <w:sz w:val="20"/>
              </w:rPr>
              <w:t>законы:</w:t>
            </w:r>
            <w:r>
              <w:rPr>
                <w:spacing w:val="1"/>
                <w:sz w:val="20"/>
              </w:rPr>
              <w:t xml:space="preserve"> </w:t>
            </w:r>
            <w:r>
              <w:rPr>
                <w:sz w:val="20"/>
              </w:rPr>
              <w:t>закон</w:t>
            </w:r>
            <w:r>
              <w:rPr>
                <w:spacing w:val="1"/>
                <w:sz w:val="20"/>
              </w:rPr>
              <w:t xml:space="preserve"> </w:t>
            </w:r>
            <w:r>
              <w:rPr>
                <w:sz w:val="20"/>
              </w:rPr>
              <w:t>сохранения электрического заряда, закон Ома для участка</w:t>
            </w:r>
            <w:r>
              <w:rPr>
                <w:spacing w:val="1"/>
                <w:sz w:val="20"/>
              </w:rPr>
              <w:t xml:space="preserve"> </w:t>
            </w:r>
            <w:r>
              <w:rPr>
                <w:sz w:val="20"/>
              </w:rPr>
              <w:t>цепи,</w:t>
            </w:r>
            <w:r>
              <w:rPr>
                <w:spacing w:val="1"/>
                <w:sz w:val="20"/>
              </w:rPr>
              <w:t xml:space="preserve"> </w:t>
            </w:r>
            <w:r>
              <w:rPr>
                <w:sz w:val="20"/>
              </w:rPr>
              <w:t>закон</w:t>
            </w:r>
            <w:r>
              <w:rPr>
                <w:spacing w:val="1"/>
                <w:sz w:val="20"/>
              </w:rPr>
              <w:t xml:space="preserve"> </w:t>
            </w:r>
            <w:r>
              <w:rPr>
                <w:sz w:val="20"/>
              </w:rPr>
              <w:t>Джоуля-Ленца,</w:t>
            </w:r>
            <w:r>
              <w:rPr>
                <w:spacing w:val="1"/>
                <w:sz w:val="20"/>
              </w:rPr>
              <w:t xml:space="preserve"> </w:t>
            </w:r>
            <w:r>
              <w:rPr>
                <w:sz w:val="20"/>
              </w:rPr>
              <w:t>закон</w:t>
            </w:r>
            <w:r>
              <w:rPr>
                <w:spacing w:val="1"/>
                <w:sz w:val="20"/>
              </w:rPr>
              <w:t xml:space="preserve"> </w:t>
            </w:r>
            <w:r>
              <w:rPr>
                <w:sz w:val="20"/>
              </w:rPr>
              <w:t>прямолинейного</w:t>
            </w:r>
            <w:r>
              <w:rPr>
                <w:spacing w:val="1"/>
                <w:sz w:val="20"/>
              </w:rPr>
              <w:t xml:space="preserve"> </w:t>
            </w:r>
            <w:r>
              <w:rPr>
                <w:sz w:val="20"/>
              </w:rPr>
              <w:t>распространения</w:t>
            </w:r>
            <w:r>
              <w:rPr>
                <w:spacing w:val="1"/>
                <w:sz w:val="20"/>
              </w:rPr>
              <w:t xml:space="preserve"> </w:t>
            </w:r>
            <w:r>
              <w:rPr>
                <w:sz w:val="20"/>
              </w:rPr>
              <w:t>света,</w:t>
            </w:r>
            <w:r>
              <w:rPr>
                <w:spacing w:val="1"/>
                <w:sz w:val="20"/>
              </w:rPr>
              <w:t xml:space="preserve"> </w:t>
            </w:r>
            <w:r>
              <w:rPr>
                <w:sz w:val="20"/>
              </w:rPr>
              <w:t>закон</w:t>
            </w:r>
            <w:r>
              <w:rPr>
                <w:spacing w:val="1"/>
                <w:sz w:val="20"/>
              </w:rPr>
              <w:t xml:space="preserve"> </w:t>
            </w:r>
            <w:r>
              <w:rPr>
                <w:sz w:val="20"/>
              </w:rPr>
              <w:t>отражения</w:t>
            </w:r>
            <w:r>
              <w:rPr>
                <w:spacing w:val="1"/>
                <w:sz w:val="20"/>
              </w:rPr>
              <w:t xml:space="preserve"> </w:t>
            </w:r>
            <w:r>
              <w:rPr>
                <w:sz w:val="20"/>
              </w:rPr>
              <w:t>света,</w:t>
            </w:r>
            <w:r>
              <w:rPr>
                <w:spacing w:val="1"/>
                <w:sz w:val="20"/>
              </w:rPr>
              <w:t xml:space="preserve"> </w:t>
            </w:r>
            <w:r>
              <w:rPr>
                <w:sz w:val="20"/>
              </w:rPr>
              <w:t>закон</w:t>
            </w:r>
            <w:r>
              <w:rPr>
                <w:spacing w:val="-47"/>
                <w:sz w:val="20"/>
              </w:rPr>
              <w:t xml:space="preserve"> </w:t>
            </w:r>
            <w:r>
              <w:rPr>
                <w:sz w:val="20"/>
              </w:rPr>
              <w:t>преломления</w:t>
            </w:r>
            <w:r>
              <w:rPr>
                <w:spacing w:val="1"/>
                <w:sz w:val="20"/>
              </w:rPr>
              <w:t xml:space="preserve"> </w:t>
            </w:r>
            <w:r>
              <w:rPr>
                <w:sz w:val="20"/>
              </w:rPr>
              <w:t>света;</w:t>
            </w:r>
            <w:r>
              <w:rPr>
                <w:spacing w:val="1"/>
                <w:sz w:val="20"/>
              </w:rPr>
              <w:t xml:space="preserve"> </w:t>
            </w:r>
            <w:r>
              <w:rPr>
                <w:sz w:val="20"/>
              </w:rPr>
              <w:t>при</w:t>
            </w:r>
            <w:r>
              <w:rPr>
                <w:spacing w:val="1"/>
                <w:sz w:val="20"/>
              </w:rPr>
              <w:t xml:space="preserve"> </w:t>
            </w:r>
            <w:r>
              <w:rPr>
                <w:sz w:val="20"/>
              </w:rPr>
              <w:t>этом</w:t>
            </w:r>
            <w:r>
              <w:rPr>
                <w:spacing w:val="1"/>
                <w:sz w:val="20"/>
              </w:rPr>
              <w:t xml:space="preserve"> </w:t>
            </w:r>
            <w:r>
              <w:rPr>
                <w:sz w:val="20"/>
              </w:rPr>
              <w:t>различать</w:t>
            </w:r>
            <w:r>
              <w:rPr>
                <w:spacing w:val="1"/>
                <w:sz w:val="20"/>
              </w:rPr>
              <w:t xml:space="preserve"> </w:t>
            </w:r>
            <w:r>
              <w:rPr>
                <w:sz w:val="20"/>
              </w:rPr>
              <w:t>словесную</w:t>
            </w:r>
            <w:r>
              <w:rPr>
                <w:spacing w:val="1"/>
                <w:sz w:val="20"/>
              </w:rPr>
              <w:t xml:space="preserve"> </w:t>
            </w:r>
            <w:r>
              <w:rPr>
                <w:sz w:val="20"/>
              </w:rPr>
              <w:t>формулировку</w:t>
            </w:r>
            <w:r>
              <w:rPr>
                <w:spacing w:val="-9"/>
                <w:sz w:val="20"/>
              </w:rPr>
              <w:t xml:space="preserve"> </w:t>
            </w:r>
            <w:r>
              <w:rPr>
                <w:sz w:val="20"/>
              </w:rPr>
              <w:t>закона</w:t>
            </w:r>
            <w:r>
              <w:rPr>
                <w:spacing w:val="3"/>
                <w:sz w:val="20"/>
              </w:rPr>
              <w:t xml:space="preserve"> </w:t>
            </w:r>
            <w:r>
              <w:rPr>
                <w:sz w:val="20"/>
              </w:rPr>
              <w:t>и</w:t>
            </w:r>
            <w:r>
              <w:rPr>
                <w:spacing w:val="-2"/>
                <w:sz w:val="20"/>
              </w:rPr>
              <w:t xml:space="preserve"> </w:t>
            </w:r>
            <w:r>
              <w:rPr>
                <w:sz w:val="20"/>
              </w:rPr>
              <w:t>его</w:t>
            </w:r>
            <w:r>
              <w:rPr>
                <w:spacing w:val="-4"/>
                <w:sz w:val="20"/>
              </w:rPr>
              <w:t xml:space="preserve"> </w:t>
            </w:r>
            <w:r>
              <w:rPr>
                <w:sz w:val="20"/>
              </w:rPr>
              <w:t>математическое</w:t>
            </w:r>
            <w:r>
              <w:rPr>
                <w:spacing w:val="-2"/>
                <w:sz w:val="20"/>
              </w:rPr>
              <w:t xml:space="preserve"> </w:t>
            </w:r>
            <w:r>
              <w:rPr>
                <w:sz w:val="20"/>
              </w:rPr>
              <w:t>выражение.</w:t>
            </w:r>
          </w:p>
          <w:p w:rsidR="00877DF7" w:rsidRDefault="00A448DA" w:rsidP="003E7F07">
            <w:pPr>
              <w:pStyle w:val="TableParagraph"/>
              <w:numPr>
                <w:ilvl w:val="0"/>
                <w:numId w:val="237"/>
              </w:numPr>
              <w:tabs>
                <w:tab w:val="left" w:pos="365"/>
              </w:tabs>
              <w:spacing w:before="2" w:line="235" w:lineRule="auto"/>
              <w:ind w:right="97" w:firstLine="0"/>
              <w:jc w:val="both"/>
              <w:rPr>
                <w:sz w:val="20"/>
              </w:rPr>
            </w:pPr>
            <w:r>
              <w:rPr>
                <w:sz w:val="20"/>
              </w:rPr>
              <w:t>приводить</w:t>
            </w:r>
            <w:r>
              <w:rPr>
                <w:spacing w:val="1"/>
                <w:sz w:val="20"/>
              </w:rPr>
              <w:t xml:space="preserve"> </w:t>
            </w:r>
            <w:r>
              <w:rPr>
                <w:sz w:val="20"/>
              </w:rPr>
              <w:t>примеры</w:t>
            </w:r>
            <w:r>
              <w:rPr>
                <w:spacing w:val="1"/>
                <w:sz w:val="20"/>
              </w:rPr>
              <w:t xml:space="preserve"> </w:t>
            </w:r>
            <w:r>
              <w:rPr>
                <w:sz w:val="20"/>
              </w:rPr>
              <w:t>практического</w:t>
            </w:r>
            <w:r>
              <w:rPr>
                <w:spacing w:val="1"/>
                <w:sz w:val="20"/>
              </w:rPr>
              <w:t xml:space="preserve"> </w:t>
            </w:r>
            <w:r>
              <w:rPr>
                <w:sz w:val="20"/>
              </w:rPr>
              <w:t>использования</w:t>
            </w:r>
            <w:r>
              <w:rPr>
                <w:spacing w:val="1"/>
                <w:sz w:val="20"/>
              </w:rPr>
              <w:t xml:space="preserve"> </w:t>
            </w:r>
            <w:r>
              <w:rPr>
                <w:sz w:val="20"/>
              </w:rPr>
              <w:t>физических знаний</w:t>
            </w:r>
            <w:r>
              <w:rPr>
                <w:spacing w:val="-1"/>
                <w:sz w:val="20"/>
              </w:rPr>
              <w:t xml:space="preserve"> </w:t>
            </w:r>
            <w:r>
              <w:rPr>
                <w:sz w:val="20"/>
              </w:rPr>
              <w:t>о</w:t>
            </w:r>
            <w:r>
              <w:rPr>
                <w:spacing w:val="-4"/>
                <w:sz w:val="20"/>
              </w:rPr>
              <w:t xml:space="preserve"> </w:t>
            </w:r>
            <w:r>
              <w:rPr>
                <w:sz w:val="20"/>
              </w:rPr>
              <w:t>электромагнитных</w:t>
            </w:r>
            <w:r>
              <w:rPr>
                <w:spacing w:val="-4"/>
                <w:sz w:val="20"/>
              </w:rPr>
              <w:t xml:space="preserve"> </w:t>
            </w:r>
            <w:r>
              <w:rPr>
                <w:sz w:val="20"/>
              </w:rPr>
              <w:t>явлениях</w:t>
            </w:r>
          </w:p>
          <w:p w:rsidR="00877DF7" w:rsidRDefault="00A448DA" w:rsidP="003E7F07">
            <w:pPr>
              <w:pStyle w:val="TableParagraph"/>
              <w:numPr>
                <w:ilvl w:val="0"/>
                <w:numId w:val="237"/>
              </w:numPr>
              <w:tabs>
                <w:tab w:val="left" w:pos="365"/>
              </w:tabs>
              <w:spacing w:before="1"/>
              <w:ind w:right="95" w:firstLine="0"/>
              <w:jc w:val="both"/>
              <w:rPr>
                <w:sz w:val="20"/>
              </w:rPr>
            </w:pPr>
            <w:r>
              <w:rPr>
                <w:sz w:val="20"/>
              </w:rPr>
              <w:t>решать</w:t>
            </w:r>
            <w:r>
              <w:rPr>
                <w:spacing w:val="1"/>
                <w:sz w:val="20"/>
              </w:rPr>
              <w:t xml:space="preserve"> </w:t>
            </w:r>
            <w:r>
              <w:rPr>
                <w:sz w:val="20"/>
              </w:rPr>
              <w:t>задачи,</w:t>
            </w:r>
            <w:r>
              <w:rPr>
                <w:spacing w:val="1"/>
                <w:sz w:val="20"/>
              </w:rPr>
              <w:t xml:space="preserve"> </w:t>
            </w:r>
            <w:r>
              <w:rPr>
                <w:sz w:val="20"/>
              </w:rPr>
              <w:t>используя</w:t>
            </w:r>
            <w:r>
              <w:rPr>
                <w:spacing w:val="1"/>
                <w:sz w:val="20"/>
              </w:rPr>
              <w:t xml:space="preserve"> </w:t>
            </w:r>
            <w:r>
              <w:rPr>
                <w:sz w:val="20"/>
              </w:rPr>
              <w:t>физические</w:t>
            </w:r>
            <w:r>
              <w:rPr>
                <w:spacing w:val="1"/>
                <w:sz w:val="20"/>
              </w:rPr>
              <w:t xml:space="preserve"> </w:t>
            </w:r>
            <w:r>
              <w:rPr>
                <w:sz w:val="20"/>
              </w:rPr>
              <w:t>законы</w:t>
            </w:r>
            <w:r>
              <w:rPr>
                <w:spacing w:val="1"/>
                <w:sz w:val="20"/>
              </w:rPr>
              <w:t xml:space="preserve"> </w:t>
            </w:r>
            <w:r>
              <w:rPr>
                <w:sz w:val="20"/>
              </w:rPr>
              <w:t>(закон</w:t>
            </w:r>
            <w:r>
              <w:rPr>
                <w:spacing w:val="1"/>
                <w:sz w:val="20"/>
              </w:rPr>
              <w:t xml:space="preserve"> </w:t>
            </w:r>
            <w:r>
              <w:rPr>
                <w:sz w:val="20"/>
              </w:rPr>
              <w:t>Ома</w:t>
            </w:r>
            <w:r>
              <w:rPr>
                <w:spacing w:val="1"/>
                <w:sz w:val="20"/>
              </w:rPr>
              <w:t xml:space="preserve"> </w:t>
            </w:r>
            <w:r>
              <w:rPr>
                <w:sz w:val="20"/>
              </w:rPr>
              <w:t>для</w:t>
            </w:r>
            <w:r>
              <w:rPr>
                <w:spacing w:val="1"/>
                <w:sz w:val="20"/>
              </w:rPr>
              <w:t xml:space="preserve"> </w:t>
            </w:r>
            <w:r>
              <w:rPr>
                <w:sz w:val="20"/>
              </w:rPr>
              <w:t>участка</w:t>
            </w:r>
            <w:r>
              <w:rPr>
                <w:spacing w:val="1"/>
                <w:sz w:val="20"/>
              </w:rPr>
              <w:t xml:space="preserve"> </w:t>
            </w:r>
            <w:r>
              <w:rPr>
                <w:sz w:val="20"/>
              </w:rPr>
              <w:t>цепи,</w:t>
            </w:r>
            <w:r>
              <w:rPr>
                <w:spacing w:val="1"/>
                <w:sz w:val="20"/>
              </w:rPr>
              <w:t xml:space="preserve"> </w:t>
            </w:r>
            <w:r>
              <w:rPr>
                <w:sz w:val="20"/>
              </w:rPr>
              <w:t>закон</w:t>
            </w:r>
            <w:r>
              <w:rPr>
                <w:spacing w:val="1"/>
                <w:sz w:val="20"/>
              </w:rPr>
              <w:t xml:space="preserve"> </w:t>
            </w:r>
            <w:r>
              <w:rPr>
                <w:sz w:val="20"/>
              </w:rPr>
              <w:t>Джоуля-Ленца,</w:t>
            </w:r>
            <w:r>
              <w:rPr>
                <w:spacing w:val="1"/>
                <w:sz w:val="20"/>
              </w:rPr>
              <w:t xml:space="preserve"> </w:t>
            </w:r>
            <w:r>
              <w:rPr>
                <w:sz w:val="20"/>
              </w:rPr>
              <w:t>закон</w:t>
            </w:r>
            <w:r>
              <w:rPr>
                <w:spacing w:val="1"/>
                <w:sz w:val="20"/>
              </w:rPr>
              <w:t xml:space="preserve"> </w:t>
            </w:r>
            <w:r>
              <w:rPr>
                <w:sz w:val="20"/>
              </w:rPr>
              <w:t>прямоли- нейного распространения света, закон отражения</w:t>
            </w:r>
            <w:r>
              <w:rPr>
                <w:spacing w:val="-47"/>
                <w:sz w:val="20"/>
              </w:rPr>
              <w:t xml:space="preserve"> </w:t>
            </w:r>
            <w:r>
              <w:rPr>
                <w:sz w:val="20"/>
              </w:rPr>
              <w:t>света, закон преломления света) и формулы, связывающие</w:t>
            </w:r>
            <w:r>
              <w:rPr>
                <w:spacing w:val="1"/>
                <w:sz w:val="20"/>
              </w:rPr>
              <w:t xml:space="preserve"> </w:t>
            </w:r>
            <w:r>
              <w:rPr>
                <w:sz w:val="20"/>
              </w:rPr>
              <w:t>физические</w:t>
            </w:r>
            <w:r>
              <w:rPr>
                <w:spacing w:val="1"/>
                <w:sz w:val="20"/>
              </w:rPr>
              <w:t xml:space="preserve"> </w:t>
            </w:r>
            <w:r>
              <w:rPr>
                <w:sz w:val="20"/>
              </w:rPr>
              <w:t>величины</w:t>
            </w:r>
            <w:r>
              <w:rPr>
                <w:spacing w:val="1"/>
                <w:sz w:val="20"/>
              </w:rPr>
              <w:t xml:space="preserve"> </w:t>
            </w:r>
            <w:r>
              <w:rPr>
                <w:sz w:val="20"/>
              </w:rPr>
              <w:t>(сила</w:t>
            </w:r>
            <w:r>
              <w:rPr>
                <w:spacing w:val="1"/>
                <w:sz w:val="20"/>
              </w:rPr>
              <w:t xml:space="preserve"> </w:t>
            </w:r>
            <w:r>
              <w:rPr>
                <w:sz w:val="20"/>
              </w:rPr>
              <w:t>тока,</w:t>
            </w:r>
            <w:r>
              <w:rPr>
                <w:spacing w:val="1"/>
                <w:sz w:val="20"/>
              </w:rPr>
              <w:t xml:space="preserve"> </w:t>
            </w:r>
            <w:r>
              <w:rPr>
                <w:sz w:val="20"/>
              </w:rPr>
              <w:t>электрическое</w:t>
            </w:r>
            <w:r>
              <w:rPr>
                <w:spacing w:val="1"/>
                <w:sz w:val="20"/>
              </w:rPr>
              <w:t xml:space="preserve"> </w:t>
            </w:r>
            <w:r>
              <w:rPr>
                <w:sz w:val="20"/>
              </w:rPr>
              <w:t>напряжение,</w:t>
            </w:r>
            <w:r>
              <w:rPr>
                <w:spacing w:val="1"/>
                <w:sz w:val="20"/>
              </w:rPr>
              <w:t xml:space="preserve"> </w:t>
            </w:r>
            <w:r>
              <w:rPr>
                <w:sz w:val="20"/>
              </w:rPr>
              <w:t>электрическое</w:t>
            </w:r>
            <w:r>
              <w:rPr>
                <w:spacing w:val="1"/>
                <w:sz w:val="20"/>
              </w:rPr>
              <w:t xml:space="preserve"> </w:t>
            </w:r>
            <w:r>
              <w:rPr>
                <w:sz w:val="20"/>
              </w:rPr>
              <w:t>сопротивление,</w:t>
            </w:r>
            <w:r>
              <w:rPr>
                <w:spacing w:val="1"/>
                <w:sz w:val="20"/>
              </w:rPr>
              <w:t xml:space="preserve"> </w:t>
            </w:r>
            <w:r>
              <w:rPr>
                <w:sz w:val="20"/>
              </w:rPr>
              <w:t>удельное</w:t>
            </w:r>
            <w:r>
              <w:rPr>
                <w:spacing w:val="1"/>
                <w:sz w:val="20"/>
              </w:rPr>
              <w:t xml:space="preserve"> </w:t>
            </w:r>
            <w:r>
              <w:rPr>
                <w:sz w:val="20"/>
              </w:rPr>
              <w:t>сопротивление</w:t>
            </w:r>
            <w:r>
              <w:rPr>
                <w:spacing w:val="1"/>
                <w:sz w:val="20"/>
              </w:rPr>
              <w:t xml:space="preserve"> </w:t>
            </w:r>
            <w:r>
              <w:rPr>
                <w:sz w:val="20"/>
              </w:rPr>
              <w:t>вещества,</w:t>
            </w:r>
            <w:r>
              <w:rPr>
                <w:spacing w:val="1"/>
                <w:sz w:val="20"/>
              </w:rPr>
              <w:t xml:space="preserve"> </w:t>
            </w:r>
            <w:r>
              <w:rPr>
                <w:sz w:val="20"/>
              </w:rPr>
              <w:t>работа</w:t>
            </w:r>
            <w:r>
              <w:rPr>
                <w:spacing w:val="1"/>
                <w:sz w:val="20"/>
              </w:rPr>
              <w:t xml:space="preserve"> </w:t>
            </w:r>
            <w:r>
              <w:rPr>
                <w:sz w:val="20"/>
              </w:rPr>
              <w:t>электрического</w:t>
            </w:r>
            <w:r>
              <w:rPr>
                <w:spacing w:val="1"/>
                <w:sz w:val="20"/>
              </w:rPr>
              <w:t xml:space="preserve"> </w:t>
            </w:r>
            <w:r>
              <w:rPr>
                <w:sz w:val="20"/>
              </w:rPr>
              <w:t>поля,</w:t>
            </w:r>
            <w:r>
              <w:rPr>
                <w:spacing w:val="-47"/>
                <w:sz w:val="20"/>
              </w:rPr>
              <w:t xml:space="preserve"> </w:t>
            </w:r>
            <w:r>
              <w:rPr>
                <w:sz w:val="20"/>
              </w:rPr>
              <w:t>мощность тока, фокусное расстояние и оптическая сила</w:t>
            </w:r>
            <w:r>
              <w:rPr>
                <w:spacing w:val="1"/>
                <w:sz w:val="20"/>
              </w:rPr>
              <w:t xml:space="preserve"> </w:t>
            </w:r>
            <w:r>
              <w:rPr>
                <w:sz w:val="20"/>
              </w:rPr>
              <w:t>линзы, скорость электромагнитных волн, длина волны и</w:t>
            </w:r>
            <w:r>
              <w:rPr>
                <w:spacing w:val="1"/>
                <w:sz w:val="20"/>
              </w:rPr>
              <w:t xml:space="preserve"> </w:t>
            </w:r>
            <w:r>
              <w:rPr>
                <w:sz w:val="20"/>
              </w:rPr>
              <w:t>частота</w:t>
            </w:r>
            <w:r>
              <w:rPr>
                <w:spacing w:val="1"/>
                <w:sz w:val="20"/>
              </w:rPr>
              <w:t xml:space="preserve"> </w:t>
            </w:r>
            <w:r>
              <w:rPr>
                <w:sz w:val="20"/>
              </w:rPr>
              <w:t>света,</w:t>
            </w:r>
            <w:r>
              <w:rPr>
                <w:spacing w:val="1"/>
                <w:sz w:val="20"/>
              </w:rPr>
              <w:t xml:space="preserve"> </w:t>
            </w:r>
            <w:r>
              <w:rPr>
                <w:sz w:val="20"/>
              </w:rPr>
              <w:t>формулы</w:t>
            </w:r>
            <w:r>
              <w:rPr>
                <w:spacing w:val="1"/>
                <w:sz w:val="20"/>
              </w:rPr>
              <w:t xml:space="preserve"> </w:t>
            </w:r>
            <w:r>
              <w:rPr>
                <w:sz w:val="20"/>
              </w:rPr>
              <w:t>расчета</w:t>
            </w:r>
            <w:r>
              <w:rPr>
                <w:spacing w:val="1"/>
                <w:sz w:val="20"/>
              </w:rPr>
              <w:t xml:space="preserve"> </w:t>
            </w:r>
            <w:r>
              <w:rPr>
                <w:sz w:val="20"/>
              </w:rPr>
              <w:t>электрического</w:t>
            </w:r>
            <w:r>
              <w:rPr>
                <w:spacing w:val="1"/>
                <w:sz w:val="20"/>
              </w:rPr>
              <w:t xml:space="preserve"> </w:t>
            </w:r>
            <w:r>
              <w:rPr>
                <w:sz w:val="20"/>
              </w:rPr>
              <w:t>сопротивления</w:t>
            </w:r>
            <w:r>
              <w:rPr>
                <w:spacing w:val="1"/>
                <w:sz w:val="20"/>
              </w:rPr>
              <w:t xml:space="preserve"> </w:t>
            </w:r>
            <w:r>
              <w:rPr>
                <w:sz w:val="20"/>
              </w:rPr>
              <w:t>при</w:t>
            </w:r>
            <w:r>
              <w:rPr>
                <w:spacing w:val="1"/>
                <w:sz w:val="20"/>
              </w:rPr>
              <w:t xml:space="preserve"> </w:t>
            </w:r>
            <w:r>
              <w:rPr>
                <w:sz w:val="20"/>
              </w:rPr>
              <w:t>по-</w:t>
            </w:r>
            <w:r>
              <w:rPr>
                <w:spacing w:val="1"/>
                <w:sz w:val="20"/>
              </w:rPr>
              <w:t xml:space="preserve"> </w:t>
            </w:r>
            <w:r>
              <w:rPr>
                <w:sz w:val="20"/>
              </w:rPr>
              <w:t>следовательном</w:t>
            </w:r>
            <w:r>
              <w:rPr>
                <w:spacing w:val="1"/>
                <w:sz w:val="20"/>
              </w:rPr>
              <w:t xml:space="preserve"> </w:t>
            </w:r>
            <w:r>
              <w:rPr>
                <w:sz w:val="20"/>
              </w:rPr>
              <w:t>и</w:t>
            </w:r>
            <w:r>
              <w:rPr>
                <w:spacing w:val="1"/>
                <w:sz w:val="20"/>
              </w:rPr>
              <w:t xml:space="preserve"> </w:t>
            </w:r>
            <w:r>
              <w:rPr>
                <w:sz w:val="20"/>
              </w:rPr>
              <w:t>параллельном</w:t>
            </w:r>
            <w:r>
              <w:rPr>
                <w:spacing w:val="-47"/>
                <w:sz w:val="20"/>
              </w:rPr>
              <w:t xml:space="preserve"> </w:t>
            </w:r>
            <w:r>
              <w:rPr>
                <w:sz w:val="20"/>
              </w:rPr>
              <w:t>соединении</w:t>
            </w:r>
            <w:r>
              <w:rPr>
                <w:spacing w:val="1"/>
                <w:sz w:val="20"/>
              </w:rPr>
              <w:t xml:space="preserve"> </w:t>
            </w:r>
            <w:r>
              <w:rPr>
                <w:sz w:val="20"/>
              </w:rPr>
              <w:t>проводни-</w:t>
            </w:r>
            <w:r>
              <w:rPr>
                <w:spacing w:val="1"/>
                <w:sz w:val="20"/>
              </w:rPr>
              <w:t xml:space="preserve"> </w:t>
            </w:r>
            <w:r>
              <w:rPr>
                <w:sz w:val="20"/>
              </w:rPr>
              <w:t>ков):</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анализа</w:t>
            </w:r>
            <w:r>
              <w:rPr>
                <w:spacing w:val="1"/>
                <w:sz w:val="20"/>
              </w:rPr>
              <w:t xml:space="preserve"> </w:t>
            </w:r>
            <w:r>
              <w:rPr>
                <w:sz w:val="20"/>
              </w:rPr>
              <w:t>условия</w:t>
            </w:r>
            <w:r>
              <w:rPr>
                <w:spacing w:val="1"/>
                <w:sz w:val="20"/>
              </w:rPr>
              <w:t xml:space="preserve"> </w:t>
            </w:r>
            <w:r>
              <w:rPr>
                <w:sz w:val="20"/>
              </w:rPr>
              <w:t>задачи записывать краткое условие, выделять физические</w:t>
            </w:r>
            <w:r>
              <w:rPr>
                <w:spacing w:val="1"/>
                <w:sz w:val="20"/>
              </w:rPr>
              <w:t xml:space="preserve"> </w:t>
            </w:r>
            <w:r>
              <w:rPr>
                <w:sz w:val="20"/>
              </w:rPr>
              <w:t>величины,</w:t>
            </w:r>
            <w:r>
              <w:rPr>
                <w:spacing w:val="17"/>
                <w:sz w:val="20"/>
              </w:rPr>
              <w:t xml:space="preserve"> </w:t>
            </w:r>
            <w:r>
              <w:rPr>
                <w:sz w:val="20"/>
              </w:rPr>
              <w:t>законы</w:t>
            </w:r>
            <w:r>
              <w:rPr>
                <w:spacing w:val="13"/>
                <w:sz w:val="20"/>
              </w:rPr>
              <w:t xml:space="preserve"> </w:t>
            </w:r>
            <w:r>
              <w:rPr>
                <w:sz w:val="20"/>
              </w:rPr>
              <w:t>и</w:t>
            </w:r>
            <w:r>
              <w:rPr>
                <w:spacing w:val="12"/>
                <w:sz w:val="20"/>
              </w:rPr>
              <w:t xml:space="preserve"> </w:t>
            </w:r>
            <w:r>
              <w:rPr>
                <w:sz w:val="20"/>
              </w:rPr>
              <w:t>формулы,</w:t>
            </w:r>
            <w:r>
              <w:rPr>
                <w:spacing w:val="17"/>
                <w:sz w:val="20"/>
              </w:rPr>
              <w:t xml:space="preserve"> </w:t>
            </w:r>
            <w:r>
              <w:rPr>
                <w:sz w:val="20"/>
              </w:rPr>
              <w:t>необходимые</w:t>
            </w:r>
            <w:r>
              <w:rPr>
                <w:spacing w:val="11"/>
                <w:sz w:val="20"/>
              </w:rPr>
              <w:t xml:space="preserve"> </w:t>
            </w:r>
            <w:r>
              <w:rPr>
                <w:sz w:val="20"/>
              </w:rPr>
              <w:t>для</w:t>
            </w:r>
            <w:r>
              <w:rPr>
                <w:spacing w:val="18"/>
                <w:sz w:val="20"/>
              </w:rPr>
              <w:t xml:space="preserve"> </w:t>
            </w:r>
            <w:r>
              <w:rPr>
                <w:sz w:val="20"/>
              </w:rPr>
              <w:t>ее</w:t>
            </w:r>
          </w:p>
          <w:p w:rsidR="00877DF7" w:rsidRDefault="00A448DA">
            <w:pPr>
              <w:pStyle w:val="TableParagraph"/>
              <w:spacing w:line="230" w:lineRule="atLeast"/>
              <w:ind w:left="105" w:right="98"/>
              <w:jc w:val="both"/>
              <w:rPr>
                <w:sz w:val="20"/>
              </w:rPr>
            </w:pPr>
            <w:r>
              <w:rPr>
                <w:sz w:val="20"/>
              </w:rPr>
              <w:t>решения,</w:t>
            </w:r>
            <w:r>
              <w:rPr>
                <w:spacing w:val="1"/>
                <w:sz w:val="20"/>
              </w:rPr>
              <w:t xml:space="preserve"> </w:t>
            </w:r>
            <w:r>
              <w:rPr>
                <w:sz w:val="20"/>
              </w:rPr>
              <w:t>проводить</w:t>
            </w:r>
            <w:r>
              <w:rPr>
                <w:spacing w:val="1"/>
                <w:sz w:val="20"/>
              </w:rPr>
              <w:t xml:space="preserve"> </w:t>
            </w:r>
            <w:r>
              <w:rPr>
                <w:sz w:val="20"/>
              </w:rPr>
              <w:t>расчеты</w:t>
            </w:r>
            <w:r>
              <w:rPr>
                <w:spacing w:val="1"/>
                <w:sz w:val="20"/>
              </w:rPr>
              <w:t xml:space="preserve"> </w:t>
            </w:r>
            <w:r>
              <w:rPr>
                <w:sz w:val="20"/>
              </w:rPr>
              <w:t>и</w:t>
            </w:r>
            <w:r>
              <w:rPr>
                <w:spacing w:val="1"/>
                <w:sz w:val="20"/>
              </w:rPr>
              <w:t xml:space="preserve"> </w:t>
            </w:r>
            <w:r>
              <w:rPr>
                <w:sz w:val="20"/>
              </w:rPr>
              <w:t>оценивать</w:t>
            </w:r>
            <w:r>
              <w:rPr>
                <w:spacing w:val="1"/>
                <w:sz w:val="20"/>
              </w:rPr>
              <w:t xml:space="preserve"> </w:t>
            </w:r>
            <w:r>
              <w:rPr>
                <w:sz w:val="20"/>
              </w:rPr>
              <w:t>реальность</w:t>
            </w:r>
            <w:r>
              <w:rPr>
                <w:spacing w:val="-47"/>
                <w:sz w:val="20"/>
              </w:rPr>
              <w:t xml:space="preserve"> </w:t>
            </w:r>
            <w:r>
              <w:rPr>
                <w:sz w:val="20"/>
              </w:rPr>
              <w:t>полученного</w:t>
            </w:r>
            <w:r>
              <w:rPr>
                <w:spacing w:val="-4"/>
                <w:sz w:val="20"/>
              </w:rPr>
              <w:t xml:space="preserve"> </w:t>
            </w:r>
            <w:r>
              <w:rPr>
                <w:sz w:val="20"/>
              </w:rPr>
              <w:t>значения физической</w:t>
            </w:r>
            <w:r>
              <w:rPr>
                <w:spacing w:val="-1"/>
                <w:sz w:val="20"/>
              </w:rPr>
              <w:t xml:space="preserve"> </w:t>
            </w:r>
            <w:r>
              <w:rPr>
                <w:sz w:val="20"/>
              </w:rPr>
              <w:t>величины.</w:t>
            </w:r>
          </w:p>
        </w:tc>
        <w:tc>
          <w:tcPr>
            <w:tcW w:w="4719" w:type="dxa"/>
          </w:tcPr>
          <w:p w:rsidR="00877DF7" w:rsidRDefault="00A448DA">
            <w:pPr>
              <w:pStyle w:val="TableParagraph"/>
              <w:spacing w:before="5"/>
              <w:ind w:left="109" w:right="89"/>
              <w:jc w:val="both"/>
              <w:rPr>
                <w:i/>
                <w:sz w:val="20"/>
              </w:rPr>
            </w:pPr>
            <w:r>
              <w:rPr>
                <w:i/>
                <w:sz w:val="20"/>
              </w:rPr>
              <w:t>использовать</w:t>
            </w:r>
            <w:r>
              <w:rPr>
                <w:i/>
                <w:spacing w:val="1"/>
                <w:sz w:val="20"/>
              </w:rPr>
              <w:t xml:space="preserve"> </w:t>
            </w:r>
            <w:r>
              <w:rPr>
                <w:i/>
                <w:sz w:val="20"/>
              </w:rPr>
              <w:t>знания</w:t>
            </w:r>
            <w:r>
              <w:rPr>
                <w:i/>
                <w:spacing w:val="1"/>
                <w:sz w:val="20"/>
              </w:rPr>
              <w:t xml:space="preserve"> </w:t>
            </w:r>
            <w:r>
              <w:rPr>
                <w:i/>
                <w:sz w:val="20"/>
              </w:rPr>
              <w:t>об</w:t>
            </w:r>
            <w:r>
              <w:rPr>
                <w:i/>
                <w:spacing w:val="1"/>
                <w:sz w:val="20"/>
              </w:rPr>
              <w:t xml:space="preserve"> </w:t>
            </w:r>
            <w:r>
              <w:rPr>
                <w:i/>
                <w:sz w:val="20"/>
              </w:rPr>
              <w:t>электромагнитных</w:t>
            </w:r>
            <w:r>
              <w:rPr>
                <w:i/>
                <w:spacing w:val="1"/>
                <w:sz w:val="20"/>
              </w:rPr>
              <w:t xml:space="preserve"> </w:t>
            </w:r>
            <w:r>
              <w:rPr>
                <w:i/>
                <w:sz w:val="20"/>
              </w:rPr>
              <w:t>явле-</w:t>
            </w:r>
            <w:r>
              <w:rPr>
                <w:i/>
                <w:spacing w:val="1"/>
                <w:sz w:val="20"/>
              </w:rPr>
              <w:t xml:space="preserve"> </w:t>
            </w:r>
            <w:r>
              <w:rPr>
                <w:i/>
                <w:sz w:val="20"/>
              </w:rPr>
              <w:t>ниях</w:t>
            </w:r>
            <w:r>
              <w:rPr>
                <w:i/>
                <w:spacing w:val="1"/>
                <w:sz w:val="20"/>
              </w:rPr>
              <w:t xml:space="preserve"> </w:t>
            </w:r>
            <w:r>
              <w:rPr>
                <w:i/>
                <w:sz w:val="20"/>
              </w:rPr>
              <w:t>в</w:t>
            </w:r>
            <w:r>
              <w:rPr>
                <w:i/>
                <w:spacing w:val="1"/>
                <w:sz w:val="20"/>
              </w:rPr>
              <w:t xml:space="preserve"> </w:t>
            </w:r>
            <w:r>
              <w:rPr>
                <w:i/>
                <w:sz w:val="20"/>
              </w:rPr>
              <w:t>повседневной</w:t>
            </w:r>
            <w:r>
              <w:rPr>
                <w:i/>
                <w:spacing w:val="1"/>
                <w:sz w:val="20"/>
              </w:rPr>
              <w:t xml:space="preserve"> </w:t>
            </w:r>
            <w:r>
              <w:rPr>
                <w:i/>
                <w:sz w:val="20"/>
              </w:rPr>
              <w:t>жизни</w:t>
            </w:r>
            <w:r>
              <w:rPr>
                <w:i/>
                <w:spacing w:val="1"/>
                <w:sz w:val="20"/>
              </w:rPr>
              <w:t xml:space="preserve"> </w:t>
            </w:r>
            <w:r>
              <w:rPr>
                <w:i/>
                <w:sz w:val="20"/>
              </w:rPr>
              <w:t>для</w:t>
            </w:r>
            <w:r>
              <w:rPr>
                <w:i/>
                <w:spacing w:val="1"/>
                <w:sz w:val="20"/>
              </w:rPr>
              <w:t xml:space="preserve"> </w:t>
            </w:r>
            <w:r>
              <w:rPr>
                <w:i/>
                <w:sz w:val="20"/>
              </w:rPr>
              <w:t>обеспечения</w:t>
            </w:r>
            <w:r>
              <w:rPr>
                <w:i/>
                <w:spacing w:val="1"/>
                <w:sz w:val="20"/>
              </w:rPr>
              <w:t xml:space="preserve"> </w:t>
            </w:r>
            <w:r>
              <w:rPr>
                <w:i/>
                <w:sz w:val="20"/>
              </w:rPr>
              <w:t>без-</w:t>
            </w:r>
            <w:r>
              <w:rPr>
                <w:i/>
                <w:spacing w:val="1"/>
                <w:sz w:val="20"/>
              </w:rPr>
              <w:t xml:space="preserve"> </w:t>
            </w:r>
            <w:r>
              <w:rPr>
                <w:i/>
                <w:sz w:val="20"/>
              </w:rPr>
              <w:t>опасности</w:t>
            </w:r>
            <w:r>
              <w:rPr>
                <w:i/>
                <w:spacing w:val="1"/>
                <w:sz w:val="20"/>
              </w:rPr>
              <w:t xml:space="preserve"> </w:t>
            </w:r>
            <w:r>
              <w:rPr>
                <w:i/>
                <w:sz w:val="20"/>
              </w:rPr>
              <w:t>при</w:t>
            </w:r>
            <w:r>
              <w:rPr>
                <w:i/>
                <w:spacing w:val="1"/>
                <w:sz w:val="20"/>
              </w:rPr>
              <w:t xml:space="preserve"> </w:t>
            </w:r>
            <w:r>
              <w:rPr>
                <w:i/>
                <w:sz w:val="20"/>
              </w:rPr>
              <w:t>обращении</w:t>
            </w:r>
            <w:r>
              <w:rPr>
                <w:i/>
                <w:spacing w:val="1"/>
                <w:sz w:val="20"/>
              </w:rPr>
              <w:t xml:space="preserve"> </w:t>
            </w:r>
            <w:r>
              <w:rPr>
                <w:i/>
                <w:sz w:val="20"/>
              </w:rPr>
              <w:t>с</w:t>
            </w:r>
            <w:r>
              <w:rPr>
                <w:i/>
                <w:spacing w:val="1"/>
                <w:sz w:val="20"/>
              </w:rPr>
              <w:t xml:space="preserve"> </w:t>
            </w:r>
            <w:r>
              <w:rPr>
                <w:i/>
                <w:sz w:val="20"/>
              </w:rPr>
              <w:t>приборами</w:t>
            </w:r>
            <w:r>
              <w:rPr>
                <w:i/>
                <w:spacing w:val="1"/>
                <w:sz w:val="20"/>
              </w:rPr>
              <w:t xml:space="preserve"> </w:t>
            </w:r>
            <w:r>
              <w:rPr>
                <w:i/>
                <w:sz w:val="20"/>
              </w:rPr>
              <w:t>и</w:t>
            </w:r>
            <w:r>
              <w:rPr>
                <w:i/>
                <w:spacing w:val="1"/>
                <w:sz w:val="20"/>
              </w:rPr>
              <w:t xml:space="preserve"> </w:t>
            </w:r>
            <w:r>
              <w:rPr>
                <w:i/>
                <w:sz w:val="20"/>
              </w:rPr>
              <w:t>техническими</w:t>
            </w:r>
            <w:r>
              <w:rPr>
                <w:i/>
                <w:spacing w:val="1"/>
                <w:sz w:val="20"/>
              </w:rPr>
              <w:t xml:space="preserve"> </w:t>
            </w:r>
            <w:r>
              <w:rPr>
                <w:i/>
                <w:sz w:val="20"/>
              </w:rPr>
              <w:t>устройствами,</w:t>
            </w:r>
            <w:r>
              <w:rPr>
                <w:i/>
                <w:spacing w:val="1"/>
                <w:sz w:val="20"/>
              </w:rPr>
              <w:t xml:space="preserve"> </w:t>
            </w:r>
            <w:r>
              <w:rPr>
                <w:i/>
                <w:sz w:val="20"/>
              </w:rPr>
              <w:t>для</w:t>
            </w:r>
            <w:r>
              <w:rPr>
                <w:i/>
                <w:spacing w:val="1"/>
                <w:sz w:val="20"/>
              </w:rPr>
              <w:t xml:space="preserve"> </w:t>
            </w:r>
            <w:r>
              <w:rPr>
                <w:i/>
                <w:sz w:val="20"/>
              </w:rPr>
              <w:t>сохранения</w:t>
            </w:r>
            <w:r>
              <w:rPr>
                <w:i/>
                <w:spacing w:val="1"/>
                <w:sz w:val="20"/>
              </w:rPr>
              <w:t xml:space="preserve"> </w:t>
            </w:r>
            <w:r>
              <w:rPr>
                <w:i/>
                <w:sz w:val="20"/>
              </w:rPr>
              <w:t>здоровья</w:t>
            </w:r>
            <w:r>
              <w:rPr>
                <w:i/>
                <w:spacing w:val="1"/>
                <w:sz w:val="20"/>
              </w:rPr>
              <w:t xml:space="preserve"> </w:t>
            </w:r>
            <w:r>
              <w:rPr>
                <w:i/>
                <w:sz w:val="20"/>
              </w:rPr>
              <w:t>и</w:t>
            </w:r>
            <w:r>
              <w:rPr>
                <w:i/>
                <w:spacing w:val="1"/>
                <w:sz w:val="20"/>
              </w:rPr>
              <w:t xml:space="preserve"> </w:t>
            </w:r>
            <w:r>
              <w:rPr>
                <w:i/>
                <w:sz w:val="20"/>
              </w:rPr>
              <w:t>соблюдения</w:t>
            </w:r>
            <w:r>
              <w:rPr>
                <w:i/>
                <w:spacing w:val="1"/>
                <w:sz w:val="20"/>
              </w:rPr>
              <w:t xml:space="preserve"> </w:t>
            </w:r>
            <w:r>
              <w:rPr>
                <w:i/>
                <w:sz w:val="20"/>
              </w:rPr>
              <w:t>норм</w:t>
            </w:r>
            <w:r>
              <w:rPr>
                <w:i/>
                <w:spacing w:val="1"/>
                <w:sz w:val="20"/>
              </w:rPr>
              <w:t xml:space="preserve"> </w:t>
            </w:r>
            <w:r>
              <w:rPr>
                <w:i/>
                <w:sz w:val="20"/>
              </w:rPr>
              <w:t>экологического</w:t>
            </w:r>
            <w:r>
              <w:rPr>
                <w:i/>
                <w:spacing w:val="1"/>
                <w:sz w:val="20"/>
              </w:rPr>
              <w:t xml:space="preserve"> </w:t>
            </w:r>
            <w:r>
              <w:rPr>
                <w:i/>
                <w:sz w:val="20"/>
              </w:rPr>
              <w:t>поведения</w:t>
            </w:r>
            <w:r>
              <w:rPr>
                <w:i/>
                <w:spacing w:val="1"/>
                <w:sz w:val="20"/>
              </w:rPr>
              <w:t xml:space="preserve"> </w:t>
            </w:r>
            <w:r>
              <w:rPr>
                <w:i/>
                <w:sz w:val="20"/>
              </w:rPr>
              <w:t>в</w:t>
            </w:r>
            <w:r>
              <w:rPr>
                <w:i/>
                <w:spacing w:val="1"/>
                <w:sz w:val="20"/>
              </w:rPr>
              <w:t xml:space="preserve"> </w:t>
            </w:r>
            <w:r>
              <w:rPr>
                <w:i/>
                <w:sz w:val="20"/>
              </w:rPr>
              <w:t>окружающей</w:t>
            </w:r>
            <w:r>
              <w:rPr>
                <w:i/>
                <w:spacing w:val="1"/>
                <w:sz w:val="20"/>
              </w:rPr>
              <w:t xml:space="preserve"> </w:t>
            </w:r>
            <w:r>
              <w:rPr>
                <w:i/>
                <w:sz w:val="20"/>
              </w:rPr>
              <w:t>среде;</w:t>
            </w:r>
            <w:r>
              <w:rPr>
                <w:i/>
                <w:spacing w:val="51"/>
                <w:sz w:val="20"/>
              </w:rPr>
              <w:t xml:space="preserve"> </w:t>
            </w:r>
            <w:r>
              <w:rPr>
                <w:i/>
                <w:sz w:val="20"/>
              </w:rPr>
              <w:t>приводить</w:t>
            </w:r>
            <w:r>
              <w:rPr>
                <w:i/>
                <w:spacing w:val="1"/>
                <w:sz w:val="20"/>
              </w:rPr>
              <w:t xml:space="preserve"> </w:t>
            </w:r>
            <w:r>
              <w:rPr>
                <w:i/>
                <w:sz w:val="20"/>
              </w:rPr>
              <w:t>примеры влияния электромагнитных излучений на</w:t>
            </w:r>
            <w:r>
              <w:rPr>
                <w:i/>
                <w:spacing w:val="1"/>
                <w:sz w:val="20"/>
              </w:rPr>
              <w:t xml:space="preserve"> </w:t>
            </w:r>
            <w:r>
              <w:rPr>
                <w:i/>
                <w:sz w:val="20"/>
              </w:rPr>
              <w:t>живые</w:t>
            </w:r>
            <w:r>
              <w:rPr>
                <w:i/>
                <w:spacing w:val="3"/>
                <w:sz w:val="20"/>
              </w:rPr>
              <w:t xml:space="preserve"> </w:t>
            </w:r>
            <w:r>
              <w:rPr>
                <w:i/>
                <w:sz w:val="20"/>
              </w:rPr>
              <w:t>организмы;</w:t>
            </w:r>
          </w:p>
          <w:p w:rsidR="00877DF7" w:rsidRDefault="00A448DA" w:rsidP="003E7F07">
            <w:pPr>
              <w:pStyle w:val="TableParagraph"/>
              <w:numPr>
                <w:ilvl w:val="0"/>
                <w:numId w:val="236"/>
              </w:numPr>
              <w:tabs>
                <w:tab w:val="left" w:pos="369"/>
              </w:tabs>
              <w:ind w:right="88" w:firstLine="0"/>
              <w:jc w:val="both"/>
              <w:rPr>
                <w:i/>
                <w:sz w:val="20"/>
              </w:rPr>
            </w:pPr>
            <w:r>
              <w:rPr>
                <w:i/>
                <w:sz w:val="20"/>
              </w:rPr>
              <w:t>различать</w:t>
            </w:r>
            <w:r>
              <w:rPr>
                <w:i/>
                <w:spacing w:val="1"/>
                <w:sz w:val="20"/>
              </w:rPr>
              <w:t xml:space="preserve"> </w:t>
            </w:r>
            <w:r>
              <w:rPr>
                <w:i/>
                <w:sz w:val="20"/>
              </w:rPr>
              <w:t>границы</w:t>
            </w:r>
            <w:r>
              <w:rPr>
                <w:i/>
                <w:spacing w:val="1"/>
                <w:sz w:val="20"/>
              </w:rPr>
              <w:t xml:space="preserve"> </w:t>
            </w:r>
            <w:r>
              <w:rPr>
                <w:i/>
                <w:sz w:val="20"/>
              </w:rPr>
              <w:t>применимости</w:t>
            </w:r>
            <w:r>
              <w:rPr>
                <w:i/>
                <w:spacing w:val="1"/>
                <w:sz w:val="20"/>
              </w:rPr>
              <w:t xml:space="preserve"> </w:t>
            </w:r>
            <w:r>
              <w:rPr>
                <w:i/>
                <w:sz w:val="20"/>
              </w:rPr>
              <w:t>физических</w:t>
            </w:r>
            <w:r>
              <w:rPr>
                <w:i/>
                <w:spacing w:val="1"/>
                <w:sz w:val="20"/>
              </w:rPr>
              <w:t xml:space="preserve"> </w:t>
            </w:r>
            <w:r>
              <w:rPr>
                <w:i/>
                <w:sz w:val="20"/>
              </w:rPr>
              <w:t>законов,</w:t>
            </w:r>
            <w:r>
              <w:rPr>
                <w:i/>
                <w:spacing w:val="1"/>
                <w:sz w:val="20"/>
              </w:rPr>
              <w:t xml:space="preserve"> </w:t>
            </w:r>
            <w:r>
              <w:rPr>
                <w:i/>
                <w:sz w:val="20"/>
              </w:rPr>
              <w:t>понимать</w:t>
            </w:r>
            <w:r>
              <w:rPr>
                <w:i/>
                <w:spacing w:val="1"/>
                <w:sz w:val="20"/>
              </w:rPr>
              <w:t xml:space="preserve"> </w:t>
            </w:r>
            <w:r>
              <w:rPr>
                <w:i/>
                <w:sz w:val="20"/>
              </w:rPr>
              <w:t>всеобщий</w:t>
            </w:r>
            <w:r>
              <w:rPr>
                <w:i/>
                <w:spacing w:val="1"/>
                <w:sz w:val="20"/>
              </w:rPr>
              <w:t xml:space="preserve"> </w:t>
            </w:r>
            <w:r>
              <w:rPr>
                <w:i/>
                <w:sz w:val="20"/>
              </w:rPr>
              <w:t>характер</w:t>
            </w:r>
            <w:r>
              <w:rPr>
                <w:i/>
                <w:spacing w:val="1"/>
                <w:sz w:val="20"/>
              </w:rPr>
              <w:t xml:space="preserve"> </w:t>
            </w:r>
            <w:r>
              <w:rPr>
                <w:i/>
                <w:sz w:val="20"/>
              </w:rPr>
              <w:t>фундаментальных</w:t>
            </w:r>
            <w:r>
              <w:rPr>
                <w:i/>
                <w:spacing w:val="1"/>
                <w:sz w:val="20"/>
              </w:rPr>
              <w:t xml:space="preserve"> </w:t>
            </w:r>
            <w:r>
              <w:rPr>
                <w:i/>
                <w:sz w:val="20"/>
              </w:rPr>
              <w:t>законов</w:t>
            </w:r>
            <w:r>
              <w:rPr>
                <w:i/>
                <w:spacing w:val="1"/>
                <w:sz w:val="20"/>
              </w:rPr>
              <w:t xml:space="preserve"> </w:t>
            </w:r>
            <w:r>
              <w:rPr>
                <w:i/>
                <w:sz w:val="20"/>
              </w:rPr>
              <w:t>(закон</w:t>
            </w:r>
            <w:r>
              <w:rPr>
                <w:i/>
                <w:spacing w:val="1"/>
                <w:sz w:val="20"/>
              </w:rPr>
              <w:t xml:space="preserve"> </w:t>
            </w:r>
            <w:r>
              <w:rPr>
                <w:i/>
                <w:sz w:val="20"/>
              </w:rPr>
              <w:t>сохранения</w:t>
            </w:r>
            <w:r>
              <w:rPr>
                <w:i/>
                <w:spacing w:val="-47"/>
                <w:sz w:val="20"/>
              </w:rPr>
              <w:t xml:space="preserve"> </w:t>
            </w:r>
            <w:r>
              <w:rPr>
                <w:i/>
                <w:sz w:val="20"/>
              </w:rPr>
              <w:t>электрического</w:t>
            </w:r>
            <w:r>
              <w:rPr>
                <w:i/>
                <w:spacing w:val="1"/>
                <w:sz w:val="20"/>
              </w:rPr>
              <w:t xml:space="preserve"> </w:t>
            </w:r>
            <w:r>
              <w:rPr>
                <w:i/>
                <w:sz w:val="20"/>
              </w:rPr>
              <w:t>заряда)</w:t>
            </w:r>
            <w:r>
              <w:rPr>
                <w:i/>
                <w:spacing w:val="1"/>
                <w:sz w:val="20"/>
              </w:rPr>
              <w:t xml:space="preserve"> </w:t>
            </w:r>
            <w:r>
              <w:rPr>
                <w:i/>
                <w:sz w:val="20"/>
              </w:rPr>
              <w:t>и</w:t>
            </w:r>
            <w:r>
              <w:rPr>
                <w:i/>
                <w:spacing w:val="1"/>
                <w:sz w:val="20"/>
              </w:rPr>
              <w:t xml:space="preserve"> </w:t>
            </w:r>
            <w:r>
              <w:rPr>
                <w:i/>
                <w:sz w:val="20"/>
              </w:rPr>
              <w:t>ограниченность</w:t>
            </w:r>
            <w:r>
              <w:rPr>
                <w:i/>
                <w:spacing w:val="1"/>
                <w:sz w:val="20"/>
              </w:rPr>
              <w:t xml:space="preserve"> </w:t>
            </w:r>
            <w:r>
              <w:rPr>
                <w:i/>
                <w:sz w:val="20"/>
              </w:rPr>
              <w:t>использования</w:t>
            </w:r>
            <w:r>
              <w:rPr>
                <w:i/>
                <w:spacing w:val="1"/>
                <w:sz w:val="20"/>
              </w:rPr>
              <w:t xml:space="preserve"> </w:t>
            </w:r>
            <w:r>
              <w:rPr>
                <w:i/>
                <w:sz w:val="20"/>
              </w:rPr>
              <w:t>частных</w:t>
            </w:r>
            <w:r>
              <w:rPr>
                <w:i/>
                <w:spacing w:val="1"/>
                <w:sz w:val="20"/>
              </w:rPr>
              <w:t xml:space="preserve"> </w:t>
            </w:r>
            <w:r>
              <w:rPr>
                <w:i/>
                <w:sz w:val="20"/>
              </w:rPr>
              <w:t>законов</w:t>
            </w:r>
            <w:r>
              <w:rPr>
                <w:i/>
                <w:spacing w:val="1"/>
                <w:sz w:val="20"/>
              </w:rPr>
              <w:t xml:space="preserve"> </w:t>
            </w:r>
            <w:r>
              <w:rPr>
                <w:i/>
                <w:sz w:val="20"/>
              </w:rPr>
              <w:t>(закон</w:t>
            </w:r>
            <w:r>
              <w:rPr>
                <w:i/>
                <w:spacing w:val="1"/>
                <w:sz w:val="20"/>
              </w:rPr>
              <w:t xml:space="preserve"> </w:t>
            </w:r>
            <w:r>
              <w:rPr>
                <w:i/>
                <w:sz w:val="20"/>
              </w:rPr>
              <w:t>Ома</w:t>
            </w:r>
            <w:r>
              <w:rPr>
                <w:i/>
                <w:spacing w:val="1"/>
                <w:sz w:val="20"/>
              </w:rPr>
              <w:t xml:space="preserve"> </w:t>
            </w:r>
            <w:r>
              <w:rPr>
                <w:i/>
                <w:sz w:val="20"/>
              </w:rPr>
              <w:t>для</w:t>
            </w:r>
            <w:r>
              <w:rPr>
                <w:i/>
                <w:spacing w:val="1"/>
                <w:sz w:val="20"/>
              </w:rPr>
              <w:t xml:space="preserve"> </w:t>
            </w:r>
            <w:r>
              <w:rPr>
                <w:i/>
                <w:sz w:val="20"/>
              </w:rPr>
              <w:t>участка</w:t>
            </w:r>
            <w:r>
              <w:rPr>
                <w:i/>
                <w:spacing w:val="-3"/>
                <w:sz w:val="20"/>
              </w:rPr>
              <w:t xml:space="preserve"> </w:t>
            </w:r>
            <w:r>
              <w:rPr>
                <w:i/>
                <w:sz w:val="20"/>
              </w:rPr>
              <w:t>цепи, закон</w:t>
            </w:r>
            <w:r>
              <w:rPr>
                <w:i/>
                <w:spacing w:val="-2"/>
                <w:sz w:val="20"/>
              </w:rPr>
              <w:t xml:space="preserve"> </w:t>
            </w:r>
            <w:r>
              <w:rPr>
                <w:i/>
                <w:sz w:val="20"/>
              </w:rPr>
              <w:t>Джоу</w:t>
            </w:r>
            <w:r>
              <w:rPr>
                <w:i/>
                <w:spacing w:val="3"/>
                <w:sz w:val="20"/>
              </w:rPr>
              <w:t xml:space="preserve"> </w:t>
            </w:r>
            <w:r>
              <w:rPr>
                <w:i/>
                <w:sz w:val="20"/>
              </w:rPr>
              <w:t>-</w:t>
            </w:r>
            <w:r>
              <w:rPr>
                <w:i/>
                <w:spacing w:val="-2"/>
                <w:sz w:val="20"/>
              </w:rPr>
              <w:t xml:space="preserve"> </w:t>
            </w:r>
            <w:r>
              <w:rPr>
                <w:i/>
                <w:sz w:val="20"/>
              </w:rPr>
              <w:t>ля -</w:t>
            </w:r>
            <w:r>
              <w:rPr>
                <w:i/>
                <w:spacing w:val="-3"/>
                <w:sz w:val="20"/>
              </w:rPr>
              <w:t xml:space="preserve"> </w:t>
            </w:r>
            <w:r>
              <w:rPr>
                <w:i/>
                <w:sz w:val="20"/>
              </w:rPr>
              <w:t>Ленца</w:t>
            </w:r>
            <w:r>
              <w:rPr>
                <w:i/>
                <w:spacing w:val="2"/>
                <w:sz w:val="20"/>
              </w:rPr>
              <w:t xml:space="preserve"> </w:t>
            </w:r>
            <w:r>
              <w:rPr>
                <w:i/>
                <w:sz w:val="20"/>
              </w:rPr>
              <w:t>и</w:t>
            </w:r>
            <w:r>
              <w:rPr>
                <w:i/>
                <w:spacing w:val="-2"/>
                <w:sz w:val="20"/>
              </w:rPr>
              <w:t xml:space="preserve"> </w:t>
            </w:r>
            <w:r>
              <w:rPr>
                <w:i/>
                <w:sz w:val="20"/>
              </w:rPr>
              <w:t>др.);</w:t>
            </w:r>
          </w:p>
          <w:p w:rsidR="00877DF7" w:rsidRDefault="00A448DA" w:rsidP="003E7F07">
            <w:pPr>
              <w:pStyle w:val="TableParagraph"/>
              <w:numPr>
                <w:ilvl w:val="0"/>
                <w:numId w:val="236"/>
              </w:numPr>
              <w:tabs>
                <w:tab w:val="left" w:pos="369"/>
              </w:tabs>
              <w:spacing w:before="2" w:line="237" w:lineRule="auto"/>
              <w:ind w:right="89" w:firstLine="0"/>
              <w:jc w:val="both"/>
              <w:rPr>
                <w:i/>
                <w:sz w:val="20"/>
              </w:rPr>
            </w:pPr>
            <w:r>
              <w:rPr>
                <w:i/>
                <w:sz w:val="20"/>
              </w:rPr>
              <w:t>использовать</w:t>
            </w:r>
            <w:r>
              <w:rPr>
                <w:i/>
                <w:spacing w:val="1"/>
                <w:sz w:val="20"/>
              </w:rPr>
              <w:t xml:space="preserve"> </w:t>
            </w:r>
            <w:r>
              <w:rPr>
                <w:i/>
                <w:sz w:val="20"/>
              </w:rPr>
              <w:t>приемы</w:t>
            </w:r>
            <w:r>
              <w:rPr>
                <w:i/>
                <w:spacing w:val="1"/>
                <w:sz w:val="20"/>
              </w:rPr>
              <w:t xml:space="preserve"> </w:t>
            </w:r>
            <w:r>
              <w:rPr>
                <w:i/>
                <w:sz w:val="20"/>
              </w:rPr>
              <w:t>построения</w:t>
            </w:r>
            <w:r>
              <w:rPr>
                <w:i/>
                <w:spacing w:val="1"/>
                <w:sz w:val="20"/>
              </w:rPr>
              <w:t xml:space="preserve"> </w:t>
            </w:r>
            <w:r>
              <w:rPr>
                <w:i/>
                <w:sz w:val="20"/>
              </w:rPr>
              <w:t>физических</w:t>
            </w:r>
            <w:r>
              <w:rPr>
                <w:i/>
                <w:spacing w:val="1"/>
                <w:sz w:val="20"/>
              </w:rPr>
              <w:t xml:space="preserve"> </w:t>
            </w:r>
            <w:r>
              <w:rPr>
                <w:i/>
                <w:sz w:val="20"/>
              </w:rPr>
              <w:t>моделей,</w:t>
            </w:r>
            <w:r>
              <w:rPr>
                <w:i/>
                <w:spacing w:val="1"/>
                <w:sz w:val="20"/>
              </w:rPr>
              <w:t xml:space="preserve"> </w:t>
            </w:r>
            <w:r>
              <w:rPr>
                <w:i/>
                <w:sz w:val="20"/>
              </w:rPr>
              <w:t>поиска</w:t>
            </w:r>
            <w:r>
              <w:rPr>
                <w:i/>
                <w:spacing w:val="1"/>
                <w:sz w:val="20"/>
              </w:rPr>
              <w:t xml:space="preserve"> </w:t>
            </w:r>
            <w:r>
              <w:rPr>
                <w:i/>
                <w:sz w:val="20"/>
              </w:rPr>
              <w:t>и</w:t>
            </w:r>
            <w:r>
              <w:rPr>
                <w:i/>
                <w:spacing w:val="1"/>
                <w:sz w:val="20"/>
              </w:rPr>
              <w:t xml:space="preserve"> </w:t>
            </w:r>
            <w:r>
              <w:rPr>
                <w:i/>
                <w:sz w:val="20"/>
              </w:rPr>
              <w:t>формулировки</w:t>
            </w:r>
            <w:r>
              <w:rPr>
                <w:i/>
                <w:spacing w:val="1"/>
                <w:sz w:val="20"/>
              </w:rPr>
              <w:t xml:space="preserve"> </w:t>
            </w:r>
            <w:r>
              <w:rPr>
                <w:i/>
                <w:sz w:val="20"/>
              </w:rPr>
              <w:t>доказательств</w:t>
            </w:r>
            <w:r>
              <w:rPr>
                <w:i/>
                <w:spacing w:val="1"/>
                <w:sz w:val="20"/>
              </w:rPr>
              <w:t xml:space="preserve"> </w:t>
            </w:r>
            <w:r>
              <w:rPr>
                <w:i/>
                <w:sz w:val="20"/>
              </w:rPr>
              <w:t>выдвинутых гипотез и теоретических выводов на</w:t>
            </w:r>
            <w:r>
              <w:rPr>
                <w:i/>
                <w:spacing w:val="1"/>
                <w:sz w:val="20"/>
              </w:rPr>
              <w:t xml:space="preserve"> </w:t>
            </w:r>
            <w:r>
              <w:rPr>
                <w:i/>
                <w:sz w:val="20"/>
              </w:rPr>
              <w:t>основе</w:t>
            </w:r>
            <w:r>
              <w:rPr>
                <w:i/>
                <w:spacing w:val="-2"/>
                <w:sz w:val="20"/>
              </w:rPr>
              <w:t xml:space="preserve"> </w:t>
            </w:r>
            <w:r>
              <w:rPr>
                <w:i/>
                <w:sz w:val="20"/>
              </w:rPr>
              <w:t>эмпирически</w:t>
            </w:r>
            <w:r>
              <w:rPr>
                <w:i/>
                <w:spacing w:val="-2"/>
                <w:sz w:val="20"/>
              </w:rPr>
              <w:t xml:space="preserve"> </w:t>
            </w:r>
            <w:r>
              <w:rPr>
                <w:i/>
                <w:sz w:val="20"/>
              </w:rPr>
              <w:t>установленных</w:t>
            </w:r>
            <w:r>
              <w:rPr>
                <w:i/>
                <w:spacing w:val="-7"/>
                <w:sz w:val="20"/>
              </w:rPr>
              <w:t xml:space="preserve"> </w:t>
            </w:r>
            <w:r>
              <w:rPr>
                <w:i/>
                <w:sz w:val="20"/>
              </w:rPr>
              <w:t>фактов;</w:t>
            </w:r>
          </w:p>
          <w:p w:rsidR="00877DF7" w:rsidRDefault="00A448DA" w:rsidP="003E7F07">
            <w:pPr>
              <w:pStyle w:val="TableParagraph"/>
              <w:numPr>
                <w:ilvl w:val="0"/>
                <w:numId w:val="235"/>
              </w:numPr>
              <w:tabs>
                <w:tab w:val="left" w:pos="206"/>
              </w:tabs>
              <w:spacing w:line="235" w:lineRule="auto"/>
              <w:ind w:right="90" w:hanging="149"/>
              <w:jc w:val="both"/>
              <w:rPr>
                <w:i/>
                <w:sz w:val="20"/>
              </w:rPr>
            </w:pPr>
            <w:r>
              <w:tab/>
            </w:r>
            <w:r>
              <w:rPr>
                <w:i/>
                <w:sz w:val="20"/>
              </w:rPr>
              <w:t>находить</w:t>
            </w:r>
            <w:r>
              <w:rPr>
                <w:i/>
                <w:spacing w:val="1"/>
                <w:sz w:val="20"/>
              </w:rPr>
              <w:t xml:space="preserve"> </w:t>
            </w:r>
            <w:r>
              <w:rPr>
                <w:i/>
                <w:sz w:val="20"/>
              </w:rPr>
              <w:t>адекватную</w:t>
            </w:r>
            <w:r>
              <w:rPr>
                <w:i/>
                <w:spacing w:val="1"/>
                <w:sz w:val="20"/>
              </w:rPr>
              <w:t xml:space="preserve"> </w:t>
            </w:r>
            <w:r>
              <w:rPr>
                <w:i/>
                <w:sz w:val="20"/>
              </w:rPr>
              <w:t>предложенной</w:t>
            </w:r>
            <w:r>
              <w:rPr>
                <w:i/>
                <w:spacing w:val="1"/>
                <w:sz w:val="20"/>
              </w:rPr>
              <w:t xml:space="preserve"> </w:t>
            </w:r>
            <w:r>
              <w:rPr>
                <w:i/>
                <w:sz w:val="20"/>
              </w:rPr>
              <w:t>задаче</w:t>
            </w:r>
            <w:r>
              <w:rPr>
                <w:i/>
                <w:spacing w:val="1"/>
                <w:sz w:val="20"/>
              </w:rPr>
              <w:t xml:space="preserve"> </w:t>
            </w:r>
            <w:r>
              <w:rPr>
                <w:i/>
                <w:sz w:val="20"/>
              </w:rPr>
              <w:t>фи-</w:t>
            </w:r>
            <w:r>
              <w:rPr>
                <w:i/>
                <w:spacing w:val="-47"/>
                <w:sz w:val="20"/>
              </w:rPr>
              <w:t xml:space="preserve"> </w:t>
            </w:r>
            <w:r>
              <w:rPr>
                <w:i/>
                <w:sz w:val="20"/>
              </w:rPr>
              <w:t>зическую модель, разрешать проблему как на осно-</w:t>
            </w:r>
            <w:r>
              <w:rPr>
                <w:i/>
                <w:spacing w:val="1"/>
                <w:sz w:val="20"/>
              </w:rPr>
              <w:t xml:space="preserve"> </w:t>
            </w:r>
            <w:r>
              <w:rPr>
                <w:i/>
                <w:sz w:val="20"/>
              </w:rPr>
              <w:t>ве имеющихся знаний об электромагнитных явле-</w:t>
            </w:r>
            <w:r>
              <w:rPr>
                <w:i/>
                <w:spacing w:val="1"/>
                <w:sz w:val="20"/>
              </w:rPr>
              <w:t xml:space="preserve"> </w:t>
            </w:r>
            <w:r>
              <w:rPr>
                <w:i/>
                <w:sz w:val="20"/>
              </w:rPr>
              <w:t>ниях с использованием математического аппарата,</w:t>
            </w:r>
            <w:r>
              <w:rPr>
                <w:i/>
                <w:spacing w:val="-47"/>
                <w:sz w:val="20"/>
              </w:rPr>
              <w:t xml:space="preserve"> </w:t>
            </w:r>
            <w:r>
              <w:rPr>
                <w:i/>
                <w:sz w:val="20"/>
              </w:rPr>
              <w:t>так</w:t>
            </w:r>
            <w:r>
              <w:rPr>
                <w:i/>
                <w:spacing w:val="4"/>
                <w:sz w:val="20"/>
              </w:rPr>
              <w:t xml:space="preserve"> </w:t>
            </w:r>
            <w:r>
              <w:rPr>
                <w:i/>
                <w:sz w:val="20"/>
              </w:rPr>
              <w:t>и</w:t>
            </w:r>
            <w:r>
              <w:rPr>
                <w:i/>
                <w:spacing w:val="-3"/>
                <w:sz w:val="20"/>
              </w:rPr>
              <w:t xml:space="preserve"> </w:t>
            </w:r>
            <w:r>
              <w:rPr>
                <w:i/>
                <w:sz w:val="20"/>
              </w:rPr>
              <w:t>при</w:t>
            </w:r>
            <w:r>
              <w:rPr>
                <w:i/>
                <w:spacing w:val="-3"/>
                <w:sz w:val="20"/>
              </w:rPr>
              <w:t xml:space="preserve"> </w:t>
            </w:r>
            <w:r>
              <w:rPr>
                <w:i/>
                <w:sz w:val="20"/>
              </w:rPr>
              <w:t>помощи</w:t>
            </w:r>
            <w:r>
              <w:rPr>
                <w:i/>
                <w:spacing w:val="-2"/>
                <w:sz w:val="20"/>
              </w:rPr>
              <w:t xml:space="preserve"> </w:t>
            </w:r>
            <w:r>
              <w:rPr>
                <w:i/>
                <w:sz w:val="20"/>
              </w:rPr>
              <w:t>методов</w:t>
            </w:r>
            <w:r>
              <w:rPr>
                <w:i/>
                <w:spacing w:val="-4"/>
                <w:sz w:val="20"/>
              </w:rPr>
              <w:t xml:space="preserve"> </w:t>
            </w:r>
            <w:r>
              <w:rPr>
                <w:i/>
                <w:sz w:val="20"/>
              </w:rPr>
              <w:t>оценки.</w:t>
            </w:r>
          </w:p>
        </w:tc>
      </w:tr>
    </w:tbl>
    <w:p w:rsidR="00877DF7" w:rsidRDefault="00877DF7">
      <w:pPr>
        <w:spacing w:line="235" w:lineRule="auto"/>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lastRenderedPageBreak/>
              <w:t>Квантовые</w:t>
            </w:r>
            <w:r>
              <w:rPr>
                <w:i/>
                <w:spacing w:val="-4"/>
                <w:sz w:val="20"/>
              </w:rPr>
              <w:t xml:space="preserve"> </w:t>
            </w:r>
            <w:r>
              <w:rPr>
                <w:i/>
                <w:sz w:val="20"/>
              </w:rPr>
              <w:t>явления</w:t>
            </w:r>
          </w:p>
        </w:tc>
      </w:tr>
      <w:tr w:rsidR="00877DF7">
        <w:trPr>
          <w:trHeight w:val="5577"/>
        </w:trPr>
        <w:tc>
          <w:tcPr>
            <w:tcW w:w="5290" w:type="dxa"/>
          </w:tcPr>
          <w:p w:rsidR="00877DF7" w:rsidRDefault="00A448DA" w:rsidP="003E7F07">
            <w:pPr>
              <w:pStyle w:val="TableParagraph"/>
              <w:numPr>
                <w:ilvl w:val="0"/>
                <w:numId w:val="234"/>
              </w:numPr>
              <w:tabs>
                <w:tab w:val="left" w:pos="365"/>
              </w:tabs>
              <w:ind w:right="95" w:firstLine="0"/>
              <w:jc w:val="both"/>
              <w:rPr>
                <w:sz w:val="20"/>
              </w:rPr>
            </w:pPr>
            <w:r>
              <w:rPr>
                <w:sz w:val="20"/>
              </w:rPr>
              <w:t>распознавать квантовые явления и объяснять на основе</w:t>
            </w:r>
            <w:r>
              <w:rPr>
                <w:spacing w:val="1"/>
                <w:sz w:val="20"/>
              </w:rPr>
              <w:t xml:space="preserve"> </w:t>
            </w:r>
            <w:r>
              <w:rPr>
                <w:sz w:val="20"/>
              </w:rPr>
              <w:t>имеющихся</w:t>
            </w:r>
            <w:r>
              <w:rPr>
                <w:spacing w:val="1"/>
                <w:sz w:val="20"/>
              </w:rPr>
              <w:t xml:space="preserve"> </w:t>
            </w:r>
            <w:r>
              <w:rPr>
                <w:sz w:val="20"/>
              </w:rPr>
              <w:t>знаний</w:t>
            </w:r>
            <w:r>
              <w:rPr>
                <w:spacing w:val="1"/>
                <w:sz w:val="20"/>
              </w:rPr>
              <w:t xml:space="preserve"> </w:t>
            </w:r>
            <w:r>
              <w:rPr>
                <w:sz w:val="20"/>
              </w:rPr>
              <w:t>основные</w:t>
            </w:r>
            <w:r>
              <w:rPr>
                <w:spacing w:val="1"/>
                <w:sz w:val="20"/>
              </w:rPr>
              <w:t xml:space="preserve"> </w:t>
            </w:r>
            <w:r>
              <w:rPr>
                <w:sz w:val="20"/>
              </w:rPr>
              <w:t>свойства</w:t>
            </w:r>
            <w:r>
              <w:rPr>
                <w:spacing w:val="1"/>
                <w:sz w:val="20"/>
              </w:rPr>
              <w:t xml:space="preserve"> </w:t>
            </w:r>
            <w:r>
              <w:rPr>
                <w:sz w:val="20"/>
              </w:rPr>
              <w:t>или</w:t>
            </w:r>
            <w:r>
              <w:rPr>
                <w:spacing w:val="1"/>
                <w:sz w:val="20"/>
              </w:rPr>
              <w:t xml:space="preserve"> </w:t>
            </w:r>
            <w:r>
              <w:rPr>
                <w:sz w:val="20"/>
              </w:rPr>
              <w:t>условия</w:t>
            </w:r>
            <w:r>
              <w:rPr>
                <w:spacing w:val="1"/>
                <w:sz w:val="20"/>
              </w:rPr>
              <w:t xml:space="preserve"> </w:t>
            </w:r>
            <w:r>
              <w:rPr>
                <w:sz w:val="20"/>
              </w:rPr>
              <w:t>протекания</w:t>
            </w:r>
            <w:r>
              <w:rPr>
                <w:spacing w:val="1"/>
                <w:sz w:val="20"/>
              </w:rPr>
              <w:t xml:space="preserve"> </w:t>
            </w:r>
            <w:r>
              <w:rPr>
                <w:sz w:val="20"/>
              </w:rPr>
              <w:t>этих</w:t>
            </w:r>
            <w:r>
              <w:rPr>
                <w:spacing w:val="1"/>
                <w:sz w:val="20"/>
              </w:rPr>
              <w:t xml:space="preserve"> </w:t>
            </w:r>
            <w:r>
              <w:rPr>
                <w:sz w:val="20"/>
              </w:rPr>
              <w:t>явлений:</w:t>
            </w:r>
            <w:r>
              <w:rPr>
                <w:spacing w:val="1"/>
                <w:sz w:val="20"/>
              </w:rPr>
              <w:t xml:space="preserve"> </w:t>
            </w:r>
            <w:r>
              <w:rPr>
                <w:sz w:val="20"/>
              </w:rPr>
              <w:t>естественная</w:t>
            </w:r>
            <w:r>
              <w:rPr>
                <w:spacing w:val="1"/>
                <w:sz w:val="20"/>
              </w:rPr>
              <w:t xml:space="preserve"> </w:t>
            </w:r>
            <w:r>
              <w:rPr>
                <w:sz w:val="20"/>
              </w:rPr>
              <w:t>и</w:t>
            </w:r>
            <w:r>
              <w:rPr>
                <w:spacing w:val="1"/>
                <w:sz w:val="20"/>
              </w:rPr>
              <w:t xml:space="preserve"> </w:t>
            </w:r>
            <w:r>
              <w:rPr>
                <w:sz w:val="20"/>
              </w:rPr>
              <w:t>искусственная</w:t>
            </w:r>
            <w:r>
              <w:rPr>
                <w:spacing w:val="-47"/>
                <w:sz w:val="20"/>
              </w:rPr>
              <w:t xml:space="preserve"> </w:t>
            </w:r>
            <w:r>
              <w:rPr>
                <w:sz w:val="20"/>
              </w:rPr>
              <w:t>радиоактивность,</w:t>
            </w:r>
            <w:r>
              <w:rPr>
                <w:spacing w:val="1"/>
                <w:sz w:val="20"/>
              </w:rPr>
              <w:t xml:space="preserve"> </w:t>
            </w:r>
            <w:r>
              <w:rPr>
                <w:sz w:val="20"/>
              </w:rPr>
              <w:t>α-,</w:t>
            </w:r>
            <w:r>
              <w:rPr>
                <w:spacing w:val="1"/>
                <w:sz w:val="20"/>
              </w:rPr>
              <w:t xml:space="preserve"> </w:t>
            </w:r>
            <w:r>
              <w:rPr>
                <w:sz w:val="20"/>
              </w:rPr>
              <w:t>β-</w:t>
            </w:r>
            <w:r>
              <w:rPr>
                <w:spacing w:val="1"/>
                <w:sz w:val="20"/>
              </w:rPr>
              <w:t xml:space="preserve"> </w:t>
            </w:r>
            <w:r>
              <w:rPr>
                <w:sz w:val="20"/>
              </w:rPr>
              <w:t>и</w:t>
            </w:r>
            <w:r>
              <w:rPr>
                <w:spacing w:val="1"/>
                <w:sz w:val="20"/>
              </w:rPr>
              <w:t xml:space="preserve"> </w:t>
            </w:r>
            <w:r>
              <w:rPr>
                <w:sz w:val="20"/>
              </w:rPr>
              <w:t>γ-излучения,</w:t>
            </w:r>
            <w:r>
              <w:rPr>
                <w:spacing w:val="1"/>
                <w:sz w:val="20"/>
              </w:rPr>
              <w:t xml:space="preserve"> </w:t>
            </w:r>
            <w:r>
              <w:rPr>
                <w:sz w:val="20"/>
              </w:rPr>
              <w:t>возникновение</w:t>
            </w:r>
            <w:r>
              <w:rPr>
                <w:spacing w:val="1"/>
                <w:sz w:val="20"/>
              </w:rPr>
              <w:t xml:space="preserve"> </w:t>
            </w:r>
            <w:r>
              <w:rPr>
                <w:sz w:val="20"/>
              </w:rPr>
              <w:t>линейчатого</w:t>
            </w:r>
            <w:r>
              <w:rPr>
                <w:spacing w:val="-4"/>
                <w:sz w:val="20"/>
              </w:rPr>
              <w:t xml:space="preserve"> </w:t>
            </w:r>
            <w:r>
              <w:rPr>
                <w:sz w:val="20"/>
              </w:rPr>
              <w:t>спектра</w:t>
            </w:r>
            <w:r>
              <w:rPr>
                <w:spacing w:val="4"/>
                <w:sz w:val="20"/>
              </w:rPr>
              <w:t xml:space="preserve"> </w:t>
            </w:r>
            <w:r>
              <w:rPr>
                <w:sz w:val="20"/>
              </w:rPr>
              <w:t>излучения атома;</w:t>
            </w:r>
          </w:p>
          <w:p w:rsidR="00877DF7" w:rsidRDefault="00A448DA">
            <w:pPr>
              <w:pStyle w:val="TableParagraph"/>
              <w:ind w:left="105" w:right="95"/>
              <w:jc w:val="both"/>
              <w:rPr>
                <w:sz w:val="20"/>
              </w:rPr>
            </w:pPr>
            <w:r>
              <w:rPr>
                <w:sz w:val="20"/>
              </w:rPr>
              <w:t>описывать изученные квантовые явления, используя фи-</w:t>
            </w:r>
            <w:r>
              <w:rPr>
                <w:spacing w:val="1"/>
                <w:sz w:val="20"/>
              </w:rPr>
              <w:t xml:space="preserve"> </w:t>
            </w:r>
            <w:r>
              <w:rPr>
                <w:sz w:val="20"/>
              </w:rPr>
              <w:t>зические</w:t>
            </w:r>
            <w:r>
              <w:rPr>
                <w:spacing w:val="1"/>
                <w:sz w:val="20"/>
              </w:rPr>
              <w:t xml:space="preserve"> </w:t>
            </w:r>
            <w:r>
              <w:rPr>
                <w:sz w:val="20"/>
              </w:rPr>
              <w:t>величины:</w:t>
            </w:r>
            <w:r>
              <w:rPr>
                <w:spacing w:val="1"/>
                <w:sz w:val="20"/>
              </w:rPr>
              <w:t xml:space="preserve"> </w:t>
            </w:r>
            <w:r>
              <w:rPr>
                <w:sz w:val="20"/>
              </w:rPr>
              <w:t>массовое</w:t>
            </w:r>
            <w:r>
              <w:rPr>
                <w:spacing w:val="1"/>
                <w:sz w:val="20"/>
              </w:rPr>
              <w:t xml:space="preserve"> </w:t>
            </w:r>
            <w:r>
              <w:rPr>
                <w:sz w:val="20"/>
              </w:rPr>
              <w:t>число,</w:t>
            </w:r>
            <w:r>
              <w:rPr>
                <w:spacing w:val="1"/>
                <w:sz w:val="20"/>
              </w:rPr>
              <w:t xml:space="preserve"> </w:t>
            </w:r>
            <w:r>
              <w:rPr>
                <w:sz w:val="20"/>
              </w:rPr>
              <w:t>зарядовое</w:t>
            </w:r>
            <w:r>
              <w:rPr>
                <w:spacing w:val="1"/>
                <w:sz w:val="20"/>
              </w:rPr>
              <w:t xml:space="preserve"> </w:t>
            </w:r>
            <w:r>
              <w:rPr>
                <w:sz w:val="20"/>
              </w:rPr>
              <w:t>число,</w:t>
            </w:r>
            <w:r>
              <w:rPr>
                <w:spacing w:val="1"/>
                <w:sz w:val="20"/>
              </w:rPr>
              <w:t xml:space="preserve"> </w:t>
            </w:r>
            <w:r>
              <w:rPr>
                <w:sz w:val="20"/>
              </w:rPr>
              <w:t>период</w:t>
            </w:r>
            <w:r>
              <w:rPr>
                <w:spacing w:val="1"/>
                <w:sz w:val="20"/>
              </w:rPr>
              <w:t xml:space="preserve"> </w:t>
            </w:r>
            <w:r>
              <w:rPr>
                <w:sz w:val="20"/>
              </w:rPr>
              <w:t>полураспада,</w:t>
            </w:r>
            <w:r>
              <w:rPr>
                <w:spacing w:val="1"/>
                <w:sz w:val="20"/>
              </w:rPr>
              <w:t xml:space="preserve"> </w:t>
            </w:r>
            <w:r>
              <w:rPr>
                <w:sz w:val="20"/>
              </w:rPr>
              <w:t>энергия</w:t>
            </w:r>
            <w:r>
              <w:rPr>
                <w:spacing w:val="1"/>
                <w:sz w:val="20"/>
              </w:rPr>
              <w:t xml:space="preserve"> </w:t>
            </w:r>
            <w:r>
              <w:rPr>
                <w:sz w:val="20"/>
              </w:rPr>
              <w:t>фотонов;</w:t>
            </w:r>
            <w:r>
              <w:rPr>
                <w:spacing w:val="1"/>
                <w:sz w:val="20"/>
              </w:rPr>
              <w:t xml:space="preserve"> </w:t>
            </w:r>
            <w:r>
              <w:rPr>
                <w:sz w:val="20"/>
              </w:rPr>
              <w:t>при</w:t>
            </w:r>
            <w:r>
              <w:rPr>
                <w:spacing w:val="1"/>
                <w:sz w:val="20"/>
              </w:rPr>
              <w:t xml:space="preserve"> </w:t>
            </w:r>
            <w:r>
              <w:rPr>
                <w:sz w:val="20"/>
              </w:rPr>
              <w:t>описании</w:t>
            </w:r>
            <w:r>
              <w:rPr>
                <w:spacing w:val="-47"/>
                <w:sz w:val="20"/>
              </w:rPr>
              <w:t xml:space="preserve"> </w:t>
            </w:r>
            <w:r>
              <w:rPr>
                <w:sz w:val="20"/>
              </w:rPr>
              <w:t>правильно</w:t>
            </w:r>
            <w:r>
              <w:rPr>
                <w:spacing w:val="1"/>
                <w:sz w:val="20"/>
              </w:rPr>
              <w:t xml:space="preserve"> </w:t>
            </w:r>
            <w:r>
              <w:rPr>
                <w:sz w:val="20"/>
              </w:rPr>
              <w:t>трактовать</w:t>
            </w:r>
            <w:r>
              <w:rPr>
                <w:spacing w:val="1"/>
                <w:sz w:val="20"/>
              </w:rPr>
              <w:t xml:space="preserve"> </w:t>
            </w:r>
            <w:r>
              <w:rPr>
                <w:sz w:val="20"/>
              </w:rPr>
              <w:t>физический</w:t>
            </w:r>
            <w:r>
              <w:rPr>
                <w:spacing w:val="1"/>
                <w:sz w:val="20"/>
              </w:rPr>
              <w:t xml:space="preserve"> </w:t>
            </w:r>
            <w:r>
              <w:rPr>
                <w:sz w:val="20"/>
              </w:rPr>
              <w:t>смысл</w:t>
            </w:r>
            <w:r>
              <w:rPr>
                <w:spacing w:val="1"/>
                <w:sz w:val="20"/>
              </w:rPr>
              <w:t xml:space="preserve"> </w:t>
            </w:r>
            <w:r>
              <w:rPr>
                <w:sz w:val="20"/>
              </w:rPr>
              <w:t>используемых</w:t>
            </w:r>
            <w:r>
              <w:rPr>
                <w:spacing w:val="1"/>
                <w:sz w:val="20"/>
              </w:rPr>
              <w:t xml:space="preserve"> </w:t>
            </w:r>
            <w:r>
              <w:rPr>
                <w:sz w:val="20"/>
              </w:rPr>
              <w:t>величин, их обозначения и единицы измерения; находить</w:t>
            </w:r>
            <w:r>
              <w:rPr>
                <w:spacing w:val="1"/>
                <w:sz w:val="20"/>
              </w:rPr>
              <w:t xml:space="preserve"> </w:t>
            </w:r>
            <w:r>
              <w:rPr>
                <w:sz w:val="20"/>
              </w:rPr>
              <w:t>формулы, связывающие данную физическую величину с</w:t>
            </w:r>
            <w:r>
              <w:rPr>
                <w:spacing w:val="1"/>
                <w:sz w:val="20"/>
              </w:rPr>
              <w:t xml:space="preserve"> </w:t>
            </w:r>
            <w:r>
              <w:rPr>
                <w:sz w:val="20"/>
              </w:rPr>
              <w:t>другими</w:t>
            </w:r>
            <w:r>
              <w:rPr>
                <w:spacing w:val="1"/>
                <w:sz w:val="20"/>
              </w:rPr>
              <w:t xml:space="preserve"> </w:t>
            </w:r>
            <w:r>
              <w:rPr>
                <w:sz w:val="20"/>
              </w:rPr>
              <w:t>величинами,</w:t>
            </w:r>
            <w:r>
              <w:rPr>
                <w:spacing w:val="1"/>
                <w:sz w:val="20"/>
              </w:rPr>
              <w:t xml:space="preserve"> </w:t>
            </w:r>
            <w:r>
              <w:rPr>
                <w:sz w:val="20"/>
              </w:rPr>
              <w:t>вычислять</w:t>
            </w:r>
            <w:r>
              <w:rPr>
                <w:spacing w:val="1"/>
                <w:sz w:val="20"/>
              </w:rPr>
              <w:t xml:space="preserve"> </w:t>
            </w:r>
            <w:r>
              <w:rPr>
                <w:sz w:val="20"/>
              </w:rPr>
              <w:t>значение</w:t>
            </w:r>
            <w:r>
              <w:rPr>
                <w:spacing w:val="1"/>
                <w:sz w:val="20"/>
              </w:rPr>
              <w:t xml:space="preserve"> </w:t>
            </w:r>
            <w:r>
              <w:rPr>
                <w:sz w:val="20"/>
              </w:rPr>
              <w:t>физической</w:t>
            </w:r>
            <w:r>
              <w:rPr>
                <w:spacing w:val="1"/>
                <w:sz w:val="20"/>
              </w:rPr>
              <w:t xml:space="preserve"> </w:t>
            </w:r>
            <w:r>
              <w:rPr>
                <w:sz w:val="20"/>
              </w:rPr>
              <w:t>величины;</w:t>
            </w:r>
          </w:p>
          <w:p w:rsidR="00877DF7" w:rsidRDefault="00A448DA" w:rsidP="003E7F07">
            <w:pPr>
              <w:pStyle w:val="TableParagraph"/>
              <w:numPr>
                <w:ilvl w:val="0"/>
                <w:numId w:val="234"/>
              </w:numPr>
              <w:tabs>
                <w:tab w:val="left" w:pos="365"/>
              </w:tabs>
              <w:ind w:right="96" w:firstLine="0"/>
              <w:jc w:val="both"/>
              <w:rPr>
                <w:sz w:val="20"/>
              </w:rPr>
            </w:pPr>
            <w:r>
              <w:rPr>
                <w:sz w:val="20"/>
              </w:rPr>
              <w:t>анализировать</w:t>
            </w:r>
            <w:r>
              <w:rPr>
                <w:spacing w:val="1"/>
                <w:sz w:val="20"/>
              </w:rPr>
              <w:t xml:space="preserve"> </w:t>
            </w:r>
            <w:r>
              <w:rPr>
                <w:sz w:val="20"/>
              </w:rPr>
              <w:t>квантовые</w:t>
            </w:r>
            <w:r>
              <w:rPr>
                <w:spacing w:val="1"/>
                <w:sz w:val="20"/>
              </w:rPr>
              <w:t xml:space="preserve"> </w:t>
            </w:r>
            <w:r>
              <w:rPr>
                <w:sz w:val="20"/>
              </w:rPr>
              <w:t>явления,</w:t>
            </w:r>
            <w:r>
              <w:rPr>
                <w:spacing w:val="1"/>
                <w:sz w:val="20"/>
              </w:rPr>
              <w:t xml:space="preserve"> </w:t>
            </w:r>
            <w:r>
              <w:rPr>
                <w:sz w:val="20"/>
              </w:rPr>
              <w:t>используя</w:t>
            </w:r>
            <w:r>
              <w:rPr>
                <w:spacing w:val="-47"/>
                <w:sz w:val="20"/>
              </w:rPr>
              <w:t xml:space="preserve"> </w:t>
            </w:r>
            <w:r>
              <w:rPr>
                <w:sz w:val="20"/>
              </w:rPr>
              <w:t>физические</w:t>
            </w:r>
            <w:r>
              <w:rPr>
                <w:spacing w:val="1"/>
                <w:sz w:val="20"/>
              </w:rPr>
              <w:t xml:space="preserve"> </w:t>
            </w:r>
            <w:r>
              <w:rPr>
                <w:sz w:val="20"/>
              </w:rPr>
              <w:t>законы</w:t>
            </w:r>
            <w:r>
              <w:rPr>
                <w:spacing w:val="1"/>
                <w:sz w:val="20"/>
              </w:rPr>
              <w:t xml:space="preserve"> </w:t>
            </w:r>
            <w:r>
              <w:rPr>
                <w:sz w:val="20"/>
              </w:rPr>
              <w:t>и</w:t>
            </w:r>
            <w:r>
              <w:rPr>
                <w:spacing w:val="1"/>
                <w:sz w:val="20"/>
              </w:rPr>
              <w:t xml:space="preserve"> </w:t>
            </w:r>
            <w:r>
              <w:rPr>
                <w:sz w:val="20"/>
              </w:rPr>
              <w:t>постулаты:</w:t>
            </w:r>
            <w:r>
              <w:rPr>
                <w:spacing w:val="1"/>
                <w:sz w:val="20"/>
              </w:rPr>
              <w:t xml:space="preserve"> </w:t>
            </w:r>
            <w:r>
              <w:rPr>
                <w:sz w:val="20"/>
              </w:rPr>
              <w:t>закон</w:t>
            </w:r>
            <w:r>
              <w:rPr>
                <w:spacing w:val="1"/>
                <w:sz w:val="20"/>
              </w:rPr>
              <w:t xml:space="preserve"> </w:t>
            </w:r>
            <w:r>
              <w:rPr>
                <w:sz w:val="20"/>
              </w:rPr>
              <w:t>сохранения</w:t>
            </w:r>
            <w:r>
              <w:rPr>
                <w:spacing w:val="1"/>
                <w:sz w:val="20"/>
              </w:rPr>
              <w:t xml:space="preserve"> </w:t>
            </w:r>
            <w:r>
              <w:rPr>
                <w:sz w:val="20"/>
              </w:rPr>
              <w:t>энергии,</w:t>
            </w:r>
            <w:r>
              <w:rPr>
                <w:spacing w:val="1"/>
                <w:sz w:val="20"/>
              </w:rPr>
              <w:t xml:space="preserve"> </w:t>
            </w:r>
            <w:r>
              <w:rPr>
                <w:sz w:val="20"/>
              </w:rPr>
              <w:t>закон сохранения электрического заряда, закон</w:t>
            </w:r>
            <w:r>
              <w:rPr>
                <w:spacing w:val="1"/>
                <w:sz w:val="20"/>
              </w:rPr>
              <w:t xml:space="preserve"> </w:t>
            </w:r>
            <w:r>
              <w:rPr>
                <w:sz w:val="20"/>
              </w:rPr>
              <w:t>сохранения массового числа, закономерности излучения и</w:t>
            </w:r>
            <w:r>
              <w:rPr>
                <w:spacing w:val="1"/>
                <w:sz w:val="20"/>
              </w:rPr>
              <w:t xml:space="preserve"> </w:t>
            </w:r>
            <w:r>
              <w:rPr>
                <w:sz w:val="20"/>
              </w:rPr>
              <w:t>поглощения света атомом, при этом различать словесную</w:t>
            </w:r>
            <w:r>
              <w:rPr>
                <w:spacing w:val="1"/>
                <w:sz w:val="20"/>
              </w:rPr>
              <w:t xml:space="preserve"> </w:t>
            </w:r>
            <w:r>
              <w:rPr>
                <w:sz w:val="20"/>
              </w:rPr>
              <w:t>формулировку</w:t>
            </w:r>
            <w:r>
              <w:rPr>
                <w:spacing w:val="-9"/>
                <w:sz w:val="20"/>
              </w:rPr>
              <w:t xml:space="preserve"> </w:t>
            </w:r>
            <w:r>
              <w:rPr>
                <w:sz w:val="20"/>
              </w:rPr>
              <w:t>закона</w:t>
            </w:r>
            <w:r>
              <w:rPr>
                <w:spacing w:val="3"/>
                <w:sz w:val="20"/>
              </w:rPr>
              <w:t xml:space="preserve"> </w:t>
            </w:r>
            <w:r>
              <w:rPr>
                <w:sz w:val="20"/>
              </w:rPr>
              <w:t>и</w:t>
            </w:r>
            <w:r>
              <w:rPr>
                <w:spacing w:val="-2"/>
                <w:sz w:val="20"/>
              </w:rPr>
              <w:t xml:space="preserve"> </w:t>
            </w:r>
            <w:r>
              <w:rPr>
                <w:sz w:val="20"/>
              </w:rPr>
              <w:t>его</w:t>
            </w:r>
            <w:r>
              <w:rPr>
                <w:spacing w:val="-4"/>
                <w:sz w:val="20"/>
              </w:rPr>
              <w:t xml:space="preserve"> </w:t>
            </w:r>
            <w:r>
              <w:rPr>
                <w:sz w:val="20"/>
              </w:rPr>
              <w:t>математическое</w:t>
            </w:r>
            <w:r>
              <w:rPr>
                <w:spacing w:val="-2"/>
                <w:sz w:val="20"/>
              </w:rPr>
              <w:t xml:space="preserve"> </w:t>
            </w:r>
            <w:r>
              <w:rPr>
                <w:sz w:val="20"/>
              </w:rPr>
              <w:t>выражение;</w:t>
            </w:r>
          </w:p>
          <w:p w:rsidR="00877DF7" w:rsidRDefault="00A448DA" w:rsidP="003E7F07">
            <w:pPr>
              <w:pStyle w:val="TableParagraph"/>
              <w:numPr>
                <w:ilvl w:val="0"/>
                <w:numId w:val="234"/>
              </w:numPr>
              <w:tabs>
                <w:tab w:val="left" w:pos="365"/>
              </w:tabs>
              <w:ind w:right="98" w:firstLine="0"/>
              <w:jc w:val="both"/>
              <w:rPr>
                <w:sz w:val="20"/>
              </w:rPr>
            </w:pPr>
            <w:r>
              <w:rPr>
                <w:sz w:val="20"/>
              </w:rPr>
              <w:t>различать</w:t>
            </w:r>
            <w:r>
              <w:rPr>
                <w:spacing w:val="1"/>
                <w:sz w:val="20"/>
              </w:rPr>
              <w:t xml:space="preserve"> </w:t>
            </w:r>
            <w:r>
              <w:rPr>
                <w:sz w:val="20"/>
              </w:rPr>
              <w:t>основные</w:t>
            </w:r>
            <w:r>
              <w:rPr>
                <w:spacing w:val="1"/>
                <w:sz w:val="20"/>
              </w:rPr>
              <w:t xml:space="preserve"> </w:t>
            </w:r>
            <w:r>
              <w:rPr>
                <w:sz w:val="20"/>
              </w:rPr>
              <w:t>признаки</w:t>
            </w:r>
            <w:r>
              <w:rPr>
                <w:spacing w:val="1"/>
                <w:sz w:val="20"/>
              </w:rPr>
              <w:t xml:space="preserve"> </w:t>
            </w:r>
            <w:r>
              <w:rPr>
                <w:sz w:val="20"/>
              </w:rPr>
              <w:t>планетарной</w:t>
            </w:r>
            <w:r>
              <w:rPr>
                <w:spacing w:val="1"/>
                <w:sz w:val="20"/>
              </w:rPr>
              <w:t xml:space="preserve"> </w:t>
            </w:r>
            <w:r>
              <w:rPr>
                <w:sz w:val="20"/>
              </w:rPr>
              <w:t>модели</w:t>
            </w:r>
            <w:r>
              <w:rPr>
                <w:spacing w:val="1"/>
                <w:sz w:val="20"/>
              </w:rPr>
              <w:t xml:space="preserve"> </w:t>
            </w:r>
            <w:r>
              <w:rPr>
                <w:sz w:val="20"/>
              </w:rPr>
              <w:t>атома,</w:t>
            </w:r>
            <w:r>
              <w:rPr>
                <w:spacing w:val="-1"/>
                <w:sz w:val="20"/>
              </w:rPr>
              <w:t xml:space="preserve"> </w:t>
            </w:r>
            <w:r>
              <w:rPr>
                <w:sz w:val="20"/>
              </w:rPr>
              <w:t>нуклонной модели атомного</w:t>
            </w:r>
            <w:r>
              <w:rPr>
                <w:spacing w:val="-3"/>
                <w:sz w:val="20"/>
              </w:rPr>
              <w:t xml:space="preserve"> </w:t>
            </w:r>
            <w:r>
              <w:rPr>
                <w:sz w:val="20"/>
              </w:rPr>
              <w:t>ядра;</w:t>
            </w:r>
          </w:p>
          <w:p w:rsidR="00877DF7" w:rsidRDefault="00A448DA" w:rsidP="003E7F07">
            <w:pPr>
              <w:pStyle w:val="TableParagraph"/>
              <w:numPr>
                <w:ilvl w:val="0"/>
                <w:numId w:val="234"/>
              </w:numPr>
              <w:tabs>
                <w:tab w:val="left" w:pos="365"/>
              </w:tabs>
              <w:spacing w:line="230" w:lineRule="exact"/>
              <w:ind w:right="99" w:firstLine="0"/>
              <w:jc w:val="both"/>
              <w:rPr>
                <w:sz w:val="20"/>
              </w:rPr>
            </w:pPr>
            <w:r>
              <w:rPr>
                <w:sz w:val="20"/>
              </w:rPr>
              <w:t>приводить примеры проявления в природе и практиче-</w:t>
            </w:r>
            <w:r>
              <w:rPr>
                <w:spacing w:val="1"/>
                <w:sz w:val="20"/>
              </w:rPr>
              <w:t xml:space="preserve"> </w:t>
            </w:r>
            <w:r>
              <w:rPr>
                <w:sz w:val="20"/>
              </w:rPr>
              <w:t>ского использования радиоактивности, ядерных и термо-</w:t>
            </w:r>
            <w:r>
              <w:rPr>
                <w:spacing w:val="1"/>
                <w:sz w:val="20"/>
              </w:rPr>
              <w:t xml:space="preserve"> </w:t>
            </w:r>
            <w:r>
              <w:rPr>
                <w:sz w:val="20"/>
              </w:rPr>
              <w:t>ядерных</w:t>
            </w:r>
            <w:r>
              <w:rPr>
                <w:spacing w:val="1"/>
                <w:sz w:val="20"/>
              </w:rPr>
              <w:t xml:space="preserve"> </w:t>
            </w:r>
            <w:r>
              <w:rPr>
                <w:sz w:val="20"/>
              </w:rPr>
              <w:t>реакций,</w:t>
            </w:r>
            <w:r>
              <w:rPr>
                <w:spacing w:val="3"/>
                <w:sz w:val="20"/>
              </w:rPr>
              <w:t xml:space="preserve"> </w:t>
            </w:r>
            <w:r>
              <w:rPr>
                <w:sz w:val="20"/>
              </w:rPr>
              <w:t>спектрального</w:t>
            </w:r>
            <w:r>
              <w:rPr>
                <w:spacing w:val="-3"/>
                <w:sz w:val="20"/>
              </w:rPr>
              <w:t xml:space="preserve"> </w:t>
            </w:r>
            <w:r>
              <w:rPr>
                <w:sz w:val="20"/>
              </w:rPr>
              <w:t>анализа.</w:t>
            </w:r>
          </w:p>
        </w:tc>
        <w:tc>
          <w:tcPr>
            <w:tcW w:w="4719" w:type="dxa"/>
          </w:tcPr>
          <w:p w:rsidR="00877DF7" w:rsidRDefault="00A448DA" w:rsidP="003E7F07">
            <w:pPr>
              <w:pStyle w:val="TableParagraph"/>
              <w:numPr>
                <w:ilvl w:val="0"/>
                <w:numId w:val="233"/>
              </w:numPr>
              <w:tabs>
                <w:tab w:val="left" w:pos="369"/>
              </w:tabs>
              <w:ind w:right="89" w:firstLine="0"/>
              <w:jc w:val="both"/>
              <w:rPr>
                <w:i/>
                <w:sz w:val="20"/>
              </w:rPr>
            </w:pPr>
            <w:r>
              <w:rPr>
                <w:i/>
                <w:sz w:val="20"/>
              </w:rPr>
              <w:t>использовать полученные знания в повседневной</w:t>
            </w:r>
            <w:r>
              <w:rPr>
                <w:i/>
                <w:spacing w:val="1"/>
                <w:sz w:val="20"/>
              </w:rPr>
              <w:t xml:space="preserve"> </w:t>
            </w:r>
            <w:r>
              <w:rPr>
                <w:i/>
                <w:sz w:val="20"/>
              </w:rPr>
              <w:t>жизни при обращении с приборами и техническими</w:t>
            </w:r>
            <w:r>
              <w:rPr>
                <w:i/>
                <w:spacing w:val="1"/>
                <w:sz w:val="20"/>
              </w:rPr>
              <w:t xml:space="preserve"> </w:t>
            </w:r>
            <w:r>
              <w:rPr>
                <w:i/>
                <w:sz w:val="20"/>
              </w:rPr>
              <w:t>устройствами</w:t>
            </w:r>
            <w:r>
              <w:rPr>
                <w:i/>
                <w:spacing w:val="1"/>
                <w:sz w:val="20"/>
              </w:rPr>
              <w:t xml:space="preserve"> </w:t>
            </w:r>
            <w:r>
              <w:rPr>
                <w:i/>
                <w:sz w:val="20"/>
              </w:rPr>
              <w:t>(счетчик</w:t>
            </w:r>
            <w:r>
              <w:rPr>
                <w:i/>
                <w:spacing w:val="1"/>
                <w:sz w:val="20"/>
              </w:rPr>
              <w:t xml:space="preserve"> </w:t>
            </w:r>
            <w:r>
              <w:rPr>
                <w:i/>
                <w:sz w:val="20"/>
              </w:rPr>
              <w:t>ионизирующих</w:t>
            </w:r>
            <w:r>
              <w:rPr>
                <w:i/>
                <w:spacing w:val="1"/>
                <w:sz w:val="20"/>
              </w:rPr>
              <w:t xml:space="preserve"> </w:t>
            </w:r>
            <w:r>
              <w:rPr>
                <w:i/>
                <w:sz w:val="20"/>
              </w:rPr>
              <w:t>частиц,</w:t>
            </w:r>
            <w:r>
              <w:rPr>
                <w:i/>
                <w:spacing w:val="1"/>
                <w:sz w:val="20"/>
              </w:rPr>
              <w:t xml:space="preserve"> </w:t>
            </w:r>
            <w:r>
              <w:rPr>
                <w:i/>
                <w:sz w:val="20"/>
              </w:rPr>
              <w:t>дозиметр), для сохранения здоровья и соблюдения</w:t>
            </w:r>
            <w:r>
              <w:rPr>
                <w:i/>
                <w:spacing w:val="1"/>
                <w:sz w:val="20"/>
              </w:rPr>
              <w:t xml:space="preserve"> </w:t>
            </w:r>
            <w:r>
              <w:rPr>
                <w:i/>
                <w:sz w:val="20"/>
              </w:rPr>
              <w:t>норм экологического поведения в окружающей сре-</w:t>
            </w:r>
            <w:r>
              <w:rPr>
                <w:i/>
                <w:spacing w:val="1"/>
                <w:sz w:val="20"/>
              </w:rPr>
              <w:t xml:space="preserve"> </w:t>
            </w:r>
            <w:r>
              <w:rPr>
                <w:i/>
                <w:sz w:val="20"/>
              </w:rPr>
              <w:t>де;</w:t>
            </w:r>
          </w:p>
          <w:p w:rsidR="00877DF7" w:rsidRDefault="00A448DA" w:rsidP="003E7F07">
            <w:pPr>
              <w:pStyle w:val="TableParagraph"/>
              <w:numPr>
                <w:ilvl w:val="0"/>
                <w:numId w:val="233"/>
              </w:numPr>
              <w:tabs>
                <w:tab w:val="left" w:pos="369"/>
              </w:tabs>
              <w:ind w:right="90" w:firstLine="0"/>
              <w:jc w:val="both"/>
              <w:rPr>
                <w:i/>
                <w:sz w:val="20"/>
              </w:rPr>
            </w:pPr>
            <w:r>
              <w:rPr>
                <w:i/>
                <w:sz w:val="20"/>
              </w:rPr>
              <w:t>соотносить энергию связи атомных ядер с де-</w:t>
            </w:r>
            <w:r>
              <w:rPr>
                <w:i/>
                <w:spacing w:val="1"/>
                <w:sz w:val="20"/>
              </w:rPr>
              <w:t xml:space="preserve"> </w:t>
            </w:r>
            <w:r>
              <w:rPr>
                <w:i/>
                <w:sz w:val="20"/>
              </w:rPr>
              <w:t>фектом</w:t>
            </w:r>
            <w:r>
              <w:rPr>
                <w:i/>
                <w:spacing w:val="-2"/>
                <w:sz w:val="20"/>
              </w:rPr>
              <w:t xml:space="preserve"> </w:t>
            </w:r>
            <w:r>
              <w:rPr>
                <w:i/>
                <w:sz w:val="20"/>
              </w:rPr>
              <w:t>массы;</w:t>
            </w:r>
          </w:p>
          <w:p w:rsidR="00877DF7" w:rsidRDefault="00A448DA">
            <w:pPr>
              <w:pStyle w:val="TableParagraph"/>
              <w:ind w:left="109" w:right="89"/>
              <w:jc w:val="both"/>
              <w:rPr>
                <w:i/>
                <w:sz w:val="20"/>
              </w:rPr>
            </w:pPr>
            <w:r>
              <w:rPr>
                <w:i/>
                <w:sz w:val="20"/>
              </w:rPr>
              <w:t>приводить</w:t>
            </w:r>
            <w:r>
              <w:rPr>
                <w:i/>
                <w:spacing w:val="1"/>
                <w:sz w:val="20"/>
              </w:rPr>
              <w:t xml:space="preserve"> </w:t>
            </w:r>
            <w:r>
              <w:rPr>
                <w:i/>
                <w:sz w:val="20"/>
              </w:rPr>
              <w:t>примеры</w:t>
            </w:r>
            <w:r>
              <w:rPr>
                <w:i/>
                <w:spacing w:val="1"/>
                <w:sz w:val="20"/>
              </w:rPr>
              <w:t xml:space="preserve"> </w:t>
            </w:r>
            <w:r>
              <w:rPr>
                <w:i/>
                <w:sz w:val="20"/>
              </w:rPr>
              <w:t>влияния</w:t>
            </w:r>
            <w:r>
              <w:rPr>
                <w:i/>
                <w:spacing w:val="1"/>
                <w:sz w:val="20"/>
              </w:rPr>
              <w:t xml:space="preserve"> </w:t>
            </w:r>
            <w:r>
              <w:rPr>
                <w:i/>
                <w:sz w:val="20"/>
              </w:rPr>
              <w:t>радиоактивных</w:t>
            </w:r>
            <w:r>
              <w:rPr>
                <w:i/>
                <w:spacing w:val="1"/>
                <w:sz w:val="20"/>
              </w:rPr>
              <w:t xml:space="preserve"> </w:t>
            </w:r>
            <w:r>
              <w:rPr>
                <w:i/>
                <w:sz w:val="20"/>
              </w:rPr>
              <w:t>излучений на живые организмы; понимать принцип</w:t>
            </w:r>
            <w:r>
              <w:rPr>
                <w:i/>
                <w:spacing w:val="1"/>
                <w:sz w:val="20"/>
              </w:rPr>
              <w:t xml:space="preserve"> </w:t>
            </w:r>
            <w:r>
              <w:rPr>
                <w:i/>
                <w:sz w:val="20"/>
              </w:rPr>
              <w:t>действия</w:t>
            </w:r>
            <w:r>
              <w:rPr>
                <w:i/>
                <w:spacing w:val="1"/>
                <w:sz w:val="20"/>
              </w:rPr>
              <w:t xml:space="preserve"> </w:t>
            </w:r>
            <w:r>
              <w:rPr>
                <w:i/>
                <w:sz w:val="20"/>
              </w:rPr>
              <w:t>дозиметра</w:t>
            </w:r>
            <w:r>
              <w:rPr>
                <w:i/>
                <w:spacing w:val="1"/>
                <w:sz w:val="20"/>
              </w:rPr>
              <w:t xml:space="preserve"> </w:t>
            </w:r>
            <w:r>
              <w:rPr>
                <w:i/>
                <w:sz w:val="20"/>
              </w:rPr>
              <w:t>и</w:t>
            </w:r>
            <w:r>
              <w:rPr>
                <w:i/>
                <w:spacing w:val="1"/>
                <w:sz w:val="20"/>
              </w:rPr>
              <w:t xml:space="preserve"> </w:t>
            </w:r>
            <w:r>
              <w:rPr>
                <w:i/>
                <w:sz w:val="20"/>
              </w:rPr>
              <w:t>различать</w:t>
            </w:r>
            <w:r>
              <w:rPr>
                <w:i/>
                <w:spacing w:val="1"/>
                <w:sz w:val="20"/>
              </w:rPr>
              <w:t xml:space="preserve"> </w:t>
            </w:r>
            <w:r>
              <w:rPr>
                <w:i/>
                <w:sz w:val="20"/>
              </w:rPr>
              <w:t>условия</w:t>
            </w:r>
            <w:r>
              <w:rPr>
                <w:i/>
                <w:spacing w:val="1"/>
                <w:sz w:val="20"/>
              </w:rPr>
              <w:t xml:space="preserve"> </w:t>
            </w:r>
            <w:r>
              <w:rPr>
                <w:i/>
                <w:sz w:val="20"/>
              </w:rPr>
              <w:t>его</w:t>
            </w:r>
            <w:r>
              <w:rPr>
                <w:i/>
                <w:spacing w:val="1"/>
                <w:sz w:val="20"/>
              </w:rPr>
              <w:t xml:space="preserve"> </w:t>
            </w:r>
            <w:r>
              <w:rPr>
                <w:i/>
                <w:sz w:val="20"/>
              </w:rPr>
              <w:t>использования;</w:t>
            </w:r>
          </w:p>
          <w:p w:rsidR="00877DF7" w:rsidRDefault="00A448DA" w:rsidP="003E7F07">
            <w:pPr>
              <w:pStyle w:val="TableParagraph"/>
              <w:numPr>
                <w:ilvl w:val="0"/>
                <w:numId w:val="233"/>
              </w:numPr>
              <w:tabs>
                <w:tab w:val="left" w:pos="369"/>
              </w:tabs>
              <w:ind w:right="90" w:firstLine="0"/>
              <w:jc w:val="both"/>
              <w:rPr>
                <w:i/>
                <w:sz w:val="20"/>
              </w:rPr>
            </w:pPr>
            <w:r>
              <w:rPr>
                <w:i/>
                <w:sz w:val="20"/>
              </w:rPr>
              <w:t>понимать экологические проблемы, возникающие</w:t>
            </w:r>
            <w:r>
              <w:rPr>
                <w:i/>
                <w:spacing w:val="-47"/>
                <w:sz w:val="20"/>
              </w:rPr>
              <w:t xml:space="preserve"> </w:t>
            </w:r>
            <w:r>
              <w:rPr>
                <w:i/>
                <w:sz w:val="20"/>
              </w:rPr>
              <w:t>при</w:t>
            </w:r>
            <w:r>
              <w:rPr>
                <w:i/>
                <w:spacing w:val="1"/>
                <w:sz w:val="20"/>
              </w:rPr>
              <w:t xml:space="preserve"> </w:t>
            </w:r>
            <w:r>
              <w:rPr>
                <w:i/>
                <w:sz w:val="20"/>
              </w:rPr>
              <w:t>использовании</w:t>
            </w:r>
            <w:r>
              <w:rPr>
                <w:i/>
                <w:spacing w:val="1"/>
                <w:sz w:val="20"/>
              </w:rPr>
              <w:t xml:space="preserve"> </w:t>
            </w:r>
            <w:r>
              <w:rPr>
                <w:i/>
                <w:sz w:val="20"/>
              </w:rPr>
              <w:t>атомных</w:t>
            </w:r>
            <w:r>
              <w:rPr>
                <w:i/>
                <w:spacing w:val="1"/>
                <w:sz w:val="20"/>
              </w:rPr>
              <w:t xml:space="preserve"> </w:t>
            </w:r>
            <w:r>
              <w:rPr>
                <w:i/>
                <w:sz w:val="20"/>
              </w:rPr>
              <w:t>электростанций,</w:t>
            </w:r>
            <w:r>
              <w:rPr>
                <w:i/>
                <w:spacing w:val="1"/>
                <w:sz w:val="20"/>
              </w:rPr>
              <w:t xml:space="preserve"> </w:t>
            </w:r>
            <w:r>
              <w:rPr>
                <w:i/>
                <w:sz w:val="20"/>
              </w:rPr>
              <w:t>и</w:t>
            </w:r>
            <w:r>
              <w:rPr>
                <w:i/>
                <w:spacing w:val="1"/>
                <w:sz w:val="20"/>
              </w:rPr>
              <w:t xml:space="preserve"> </w:t>
            </w:r>
            <w:r>
              <w:rPr>
                <w:i/>
                <w:sz w:val="20"/>
              </w:rPr>
              <w:t>пути решения этих проблем, перспективы исполь-</w:t>
            </w:r>
            <w:r>
              <w:rPr>
                <w:i/>
                <w:spacing w:val="1"/>
                <w:sz w:val="20"/>
              </w:rPr>
              <w:t xml:space="preserve"> </w:t>
            </w:r>
            <w:r>
              <w:rPr>
                <w:i/>
                <w:sz w:val="20"/>
              </w:rPr>
              <w:t>зования</w:t>
            </w:r>
            <w:r>
              <w:rPr>
                <w:i/>
                <w:spacing w:val="-1"/>
                <w:sz w:val="20"/>
              </w:rPr>
              <w:t xml:space="preserve"> </w:t>
            </w:r>
            <w:r>
              <w:rPr>
                <w:i/>
                <w:sz w:val="20"/>
              </w:rPr>
              <w:t>управляемого</w:t>
            </w:r>
            <w:r>
              <w:rPr>
                <w:i/>
                <w:spacing w:val="-4"/>
                <w:sz w:val="20"/>
              </w:rPr>
              <w:t xml:space="preserve"> </w:t>
            </w:r>
            <w:r>
              <w:rPr>
                <w:i/>
                <w:sz w:val="20"/>
              </w:rPr>
              <w:t>термоядерного</w:t>
            </w:r>
            <w:r>
              <w:rPr>
                <w:i/>
                <w:spacing w:val="-4"/>
                <w:sz w:val="20"/>
              </w:rPr>
              <w:t xml:space="preserve"> </w:t>
            </w:r>
            <w:r>
              <w:rPr>
                <w:i/>
                <w:sz w:val="20"/>
              </w:rPr>
              <w:t>синтеза.</w:t>
            </w:r>
          </w:p>
        </w:tc>
      </w:tr>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t>Элементы</w:t>
            </w:r>
            <w:r>
              <w:rPr>
                <w:i/>
                <w:spacing w:val="-5"/>
                <w:sz w:val="20"/>
              </w:rPr>
              <w:t xml:space="preserve"> </w:t>
            </w:r>
            <w:r>
              <w:rPr>
                <w:i/>
                <w:sz w:val="20"/>
              </w:rPr>
              <w:t>астрономии</w:t>
            </w:r>
          </w:p>
        </w:tc>
      </w:tr>
      <w:tr w:rsidR="00877DF7">
        <w:trPr>
          <w:trHeight w:val="2342"/>
        </w:trPr>
        <w:tc>
          <w:tcPr>
            <w:tcW w:w="5290" w:type="dxa"/>
          </w:tcPr>
          <w:p w:rsidR="00877DF7" w:rsidRDefault="00A448DA" w:rsidP="003E7F07">
            <w:pPr>
              <w:pStyle w:val="TableParagraph"/>
              <w:numPr>
                <w:ilvl w:val="0"/>
                <w:numId w:val="232"/>
              </w:numPr>
              <w:tabs>
                <w:tab w:val="left" w:pos="365"/>
              </w:tabs>
              <w:spacing w:line="237" w:lineRule="auto"/>
              <w:ind w:right="94" w:firstLine="0"/>
              <w:jc w:val="both"/>
              <w:rPr>
                <w:sz w:val="20"/>
              </w:rPr>
            </w:pPr>
            <w:r>
              <w:rPr>
                <w:sz w:val="20"/>
              </w:rPr>
              <w:t>указывать названия планет Солнечной системы; разли-</w:t>
            </w:r>
            <w:r>
              <w:rPr>
                <w:spacing w:val="1"/>
                <w:sz w:val="20"/>
              </w:rPr>
              <w:t xml:space="preserve"> </w:t>
            </w:r>
            <w:r>
              <w:rPr>
                <w:sz w:val="20"/>
              </w:rPr>
              <w:t>чать</w:t>
            </w:r>
            <w:r>
              <w:rPr>
                <w:spacing w:val="1"/>
                <w:sz w:val="20"/>
              </w:rPr>
              <w:t xml:space="preserve"> </w:t>
            </w:r>
            <w:r>
              <w:rPr>
                <w:sz w:val="20"/>
              </w:rPr>
              <w:t>основные</w:t>
            </w:r>
            <w:r>
              <w:rPr>
                <w:spacing w:val="1"/>
                <w:sz w:val="20"/>
              </w:rPr>
              <w:t xml:space="preserve"> </w:t>
            </w:r>
            <w:r>
              <w:rPr>
                <w:sz w:val="20"/>
              </w:rPr>
              <w:t>признаки</w:t>
            </w:r>
            <w:r>
              <w:rPr>
                <w:spacing w:val="1"/>
                <w:sz w:val="20"/>
              </w:rPr>
              <w:t xml:space="preserve"> </w:t>
            </w:r>
            <w:r>
              <w:rPr>
                <w:sz w:val="20"/>
              </w:rPr>
              <w:t>суточного</w:t>
            </w:r>
            <w:r>
              <w:rPr>
                <w:spacing w:val="1"/>
                <w:sz w:val="20"/>
              </w:rPr>
              <w:t xml:space="preserve"> </w:t>
            </w:r>
            <w:r>
              <w:rPr>
                <w:sz w:val="20"/>
              </w:rPr>
              <w:t>вращения</w:t>
            </w:r>
            <w:r>
              <w:rPr>
                <w:spacing w:val="1"/>
                <w:sz w:val="20"/>
              </w:rPr>
              <w:t xml:space="preserve"> </w:t>
            </w:r>
            <w:r>
              <w:rPr>
                <w:sz w:val="20"/>
              </w:rPr>
              <w:t>звездного</w:t>
            </w:r>
            <w:r>
              <w:rPr>
                <w:spacing w:val="1"/>
                <w:sz w:val="20"/>
              </w:rPr>
              <w:t xml:space="preserve"> </w:t>
            </w:r>
            <w:r>
              <w:rPr>
                <w:sz w:val="20"/>
              </w:rPr>
              <w:t>неба,</w:t>
            </w:r>
            <w:r>
              <w:rPr>
                <w:spacing w:val="1"/>
                <w:sz w:val="20"/>
              </w:rPr>
              <w:t xml:space="preserve"> </w:t>
            </w:r>
            <w:r>
              <w:rPr>
                <w:sz w:val="20"/>
              </w:rPr>
              <w:t>движения</w:t>
            </w:r>
            <w:r>
              <w:rPr>
                <w:spacing w:val="1"/>
                <w:sz w:val="20"/>
              </w:rPr>
              <w:t xml:space="preserve"> </w:t>
            </w:r>
            <w:r>
              <w:rPr>
                <w:sz w:val="20"/>
              </w:rPr>
              <w:t>Луны,</w:t>
            </w:r>
            <w:r>
              <w:rPr>
                <w:spacing w:val="1"/>
                <w:sz w:val="20"/>
              </w:rPr>
              <w:t xml:space="preserve"> </w:t>
            </w:r>
            <w:r>
              <w:rPr>
                <w:sz w:val="20"/>
              </w:rPr>
              <w:t>Солнца</w:t>
            </w:r>
            <w:r>
              <w:rPr>
                <w:spacing w:val="1"/>
                <w:sz w:val="20"/>
              </w:rPr>
              <w:t xml:space="preserve"> </w:t>
            </w:r>
            <w:r>
              <w:rPr>
                <w:sz w:val="20"/>
              </w:rPr>
              <w:t>и</w:t>
            </w:r>
            <w:r>
              <w:rPr>
                <w:spacing w:val="1"/>
                <w:sz w:val="20"/>
              </w:rPr>
              <w:t xml:space="preserve"> </w:t>
            </w:r>
            <w:r>
              <w:rPr>
                <w:sz w:val="20"/>
              </w:rPr>
              <w:t>планет</w:t>
            </w:r>
            <w:r>
              <w:rPr>
                <w:spacing w:val="1"/>
                <w:sz w:val="20"/>
              </w:rPr>
              <w:t xml:space="preserve"> </w:t>
            </w:r>
            <w:r>
              <w:rPr>
                <w:sz w:val="20"/>
              </w:rPr>
              <w:t>относительно</w:t>
            </w:r>
            <w:r>
              <w:rPr>
                <w:spacing w:val="1"/>
                <w:sz w:val="20"/>
              </w:rPr>
              <w:t xml:space="preserve"> </w:t>
            </w:r>
            <w:r>
              <w:rPr>
                <w:sz w:val="20"/>
              </w:rPr>
              <w:t>звезд;</w:t>
            </w:r>
          </w:p>
          <w:p w:rsidR="00877DF7" w:rsidRDefault="00A448DA" w:rsidP="003E7F07">
            <w:pPr>
              <w:pStyle w:val="TableParagraph"/>
              <w:numPr>
                <w:ilvl w:val="0"/>
                <w:numId w:val="232"/>
              </w:numPr>
              <w:tabs>
                <w:tab w:val="left" w:pos="365"/>
              </w:tabs>
              <w:ind w:right="96" w:firstLine="0"/>
              <w:jc w:val="both"/>
              <w:rPr>
                <w:sz w:val="20"/>
              </w:rPr>
            </w:pPr>
            <w:r>
              <w:rPr>
                <w:sz w:val="20"/>
              </w:rPr>
              <w:t>понимать</w:t>
            </w:r>
            <w:r>
              <w:rPr>
                <w:spacing w:val="1"/>
                <w:sz w:val="20"/>
              </w:rPr>
              <w:t xml:space="preserve"> </w:t>
            </w:r>
            <w:r>
              <w:rPr>
                <w:sz w:val="20"/>
              </w:rPr>
              <w:t>различия</w:t>
            </w:r>
            <w:r>
              <w:rPr>
                <w:spacing w:val="1"/>
                <w:sz w:val="20"/>
              </w:rPr>
              <w:t xml:space="preserve"> </w:t>
            </w:r>
            <w:r>
              <w:rPr>
                <w:sz w:val="20"/>
              </w:rPr>
              <w:t>между</w:t>
            </w:r>
            <w:r>
              <w:rPr>
                <w:spacing w:val="1"/>
                <w:sz w:val="20"/>
              </w:rPr>
              <w:t xml:space="preserve"> </w:t>
            </w:r>
            <w:r>
              <w:rPr>
                <w:sz w:val="20"/>
              </w:rPr>
              <w:t>гелиоцентрической</w:t>
            </w:r>
            <w:r>
              <w:rPr>
                <w:spacing w:val="1"/>
                <w:sz w:val="20"/>
              </w:rPr>
              <w:t xml:space="preserve"> </w:t>
            </w:r>
            <w:r>
              <w:rPr>
                <w:sz w:val="20"/>
              </w:rPr>
              <w:t>и</w:t>
            </w:r>
            <w:r>
              <w:rPr>
                <w:spacing w:val="1"/>
                <w:sz w:val="20"/>
              </w:rPr>
              <w:t xml:space="preserve"> </w:t>
            </w:r>
            <w:r>
              <w:rPr>
                <w:sz w:val="20"/>
              </w:rPr>
              <w:t>геоцентрической</w:t>
            </w:r>
            <w:r>
              <w:rPr>
                <w:spacing w:val="-1"/>
                <w:sz w:val="20"/>
              </w:rPr>
              <w:t xml:space="preserve"> </w:t>
            </w:r>
            <w:r>
              <w:rPr>
                <w:sz w:val="20"/>
              </w:rPr>
              <w:t>системами</w:t>
            </w:r>
            <w:r>
              <w:rPr>
                <w:spacing w:val="-9"/>
                <w:sz w:val="20"/>
              </w:rPr>
              <w:t xml:space="preserve"> </w:t>
            </w:r>
            <w:r>
              <w:rPr>
                <w:sz w:val="20"/>
              </w:rPr>
              <w:t>мира;</w:t>
            </w:r>
          </w:p>
        </w:tc>
        <w:tc>
          <w:tcPr>
            <w:tcW w:w="4719" w:type="dxa"/>
          </w:tcPr>
          <w:p w:rsidR="00877DF7" w:rsidRDefault="00A448DA" w:rsidP="003E7F07">
            <w:pPr>
              <w:pStyle w:val="TableParagraph"/>
              <w:numPr>
                <w:ilvl w:val="0"/>
                <w:numId w:val="231"/>
              </w:numPr>
              <w:tabs>
                <w:tab w:val="left" w:pos="369"/>
              </w:tabs>
              <w:ind w:right="88" w:firstLine="0"/>
              <w:jc w:val="both"/>
              <w:rPr>
                <w:i/>
                <w:sz w:val="20"/>
              </w:rPr>
            </w:pPr>
            <w:r>
              <w:rPr>
                <w:i/>
                <w:sz w:val="20"/>
              </w:rPr>
              <w:t>указывать</w:t>
            </w:r>
            <w:r>
              <w:rPr>
                <w:i/>
                <w:spacing w:val="1"/>
                <w:sz w:val="20"/>
              </w:rPr>
              <w:t xml:space="preserve"> </w:t>
            </w:r>
            <w:r>
              <w:rPr>
                <w:i/>
                <w:sz w:val="20"/>
              </w:rPr>
              <w:t>общие</w:t>
            </w:r>
            <w:r>
              <w:rPr>
                <w:i/>
                <w:spacing w:val="1"/>
                <w:sz w:val="20"/>
              </w:rPr>
              <w:t xml:space="preserve"> </w:t>
            </w:r>
            <w:r>
              <w:rPr>
                <w:i/>
                <w:sz w:val="20"/>
              </w:rPr>
              <w:t>свойства</w:t>
            </w:r>
            <w:r>
              <w:rPr>
                <w:i/>
                <w:spacing w:val="1"/>
                <w:sz w:val="20"/>
              </w:rPr>
              <w:t xml:space="preserve"> </w:t>
            </w:r>
            <w:r>
              <w:rPr>
                <w:i/>
                <w:sz w:val="20"/>
              </w:rPr>
              <w:t>и</w:t>
            </w:r>
            <w:r>
              <w:rPr>
                <w:i/>
                <w:spacing w:val="1"/>
                <w:sz w:val="20"/>
              </w:rPr>
              <w:t xml:space="preserve"> </w:t>
            </w:r>
            <w:r>
              <w:rPr>
                <w:i/>
                <w:sz w:val="20"/>
              </w:rPr>
              <w:t>отличия</w:t>
            </w:r>
            <w:r>
              <w:rPr>
                <w:i/>
                <w:spacing w:val="1"/>
                <w:sz w:val="20"/>
              </w:rPr>
              <w:t xml:space="preserve"> </w:t>
            </w:r>
            <w:r>
              <w:rPr>
                <w:i/>
                <w:sz w:val="20"/>
              </w:rPr>
              <w:t>планет</w:t>
            </w:r>
            <w:r>
              <w:rPr>
                <w:i/>
                <w:spacing w:val="1"/>
                <w:sz w:val="20"/>
              </w:rPr>
              <w:t xml:space="preserve"> </w:t>
            </w:r>
            <w:r>
              <w:rPr>
                <w:i/>
                <w:sz w:val="20"/>
              </w:rPr>
              <w:t>земной группы и планет-гигантов; малых тел Сол-</w:t>
            </w:r>
            <w:r>
              <w:rPr>
                <w:i/>
                <w:spacing w:val="1"/>
                <w:sz w:val="20"/>
              </w:rPr>
              <w:t xml:space="preserve"> </w:t>
            </w:r>
            <w:r>
              <w:rPr>
                <w:i/>
                <w:sz w:val="20"/>
              </w:rPr>
              <w:t>нечной системы и больших планет; пользоваться</w:t>
            </w:r>
            <w:r>
              <w:rPr>
                <w:i/>
                <w:spacing w:val="1"/>
                <w:sz w:val="20"/>
              </w:rPr>
              <w:t xml:space="preserve"> </w:t>
            </w:r>
            <w:r>
              <w:rPr>
                <w:i/>
                <w:sz w:val="20"/>
              </w:rPr>
              <w:t>картой звездного неба при наблюдениях звездного</w:t>
            </w:r>
            <w:r>
              <w:rPr>
                <w:i/>
                <w:spacing w:val="1"/>
                <w:sz w:val="20"/>
              </w:rPr>
              <w:t xml:space="preserve"> </w:t>
            </w:r>
            <w:r>
              <w:rPr>
                <w:i/>
                <w:sz w:val="20"/>
              </w:rPr>
              <w:t>неба;</w:t>
            </w:r>
          </w:p>
          <w:p w:rsidR="00877DF7" w:rsidRDefault="00A448DA" w:rsidP="003E7F07">
            <w:pPr>
              <w:pStyle w:val="TableParagraph"/>
              <w:numPr>
                <w:ilvl w:val="0"/>
                <w:numId w:val="231"/>
              </w:numPr>
              <w:tabs>
                <w:tab w:val="left" w:pos="369"/>
              </w:tabs>
              <w:ind w:right="88" w:firstLine="0"/>
              <w:jc w:val="both"/>
              <w:rPr>
                <w:i/>
                <w:sz w:val="20"/>
              </w:rPr>
            </w:pPr>
            <w:r>
              <w:rPr>
                <w:i/>
                <w:sz w:val="20"/>
              </w:rPr>
              <w:t>различать</w:t>
            </w:r>
            <w:r>
              <w:rPr>
                <w:i/>
                <w:spacing w:val="1"/>
                <w:sz w:val="20"/>
              </w:rPr>
              <w:t xml:space="preserve"> </w:t>
            </w:r>
            <w:r>
              <w:rPr>
                <w:i/>
                <w:sz w:val="20"/>
              </w:rPr>
              <w:t>основные</w:t>
            </w:r>
            <w:r>
              <w:rPr>
                <w:i/>
                <w:spacing w:val="1"/>
                <w:sz w:val="20"/>
              </w:rPr>
              <w:t xml:space="preserve"> </w:t>
            </w:r>
            <w:r>
              <w:rPr>
                <w:i/>
                <w:sz w:val="20"/>
              </w:rPr>
              <w:t>характеристики</w:t>
            </w:r>
            <w:r>
              <w:rPr>
                <w:i/>
                <w:spacing w:val="1"/>
                <w:sz w:val="20"/>
              </w:rPr>
              <w:t xml:space="preserve"> </w:t>
            </w:r>
            <w:r>
              <w:rPr>
                <w:i/>
                <w:sz w:val="20"/>
              </w:rPr>
              <w:t>звезд</w:t>
            </w:r>
            <w:r>
              <w:rPr>
                <w:i/>
                <w:spacing w:val="1"/>
                <w:sz w:val="20"/>
              </w:rPr>
              <w:t xml:space="preserve"> </w:t>
            </w:r>
            <w:r>
              <w:rPr>
                <w:i/>
                <w:sz w:val="20"/>
              </w:rPr>
              <w:t>(размер,</w:t>
            </w:r>
            <w:r>
              <w:rPr>
                <w:i/>
                <w:spacing w:val="1"/>
                <w:sz w:val="20"/>
              </w:rPr>
              <w:t xml:space="preserve"> </w:t>
            </w:r>
            <w:r>
              <w:rPr>
                <w:i/>
                <w:sz w:val="20"/>
              </w:rPr>
              <w:t>цвет,</w:t>
            </w:r>
            <w:r>
              <w:rPr>
                <w:i/>
                <w:spacing w:val="1"/>
                <w:sz w:val="20"/>
              </w:rPr>
              <w:t xml:space="preserve"> </w:t>
            </w:r>
            <w:r>
              <w:rPr>
                <w:i/>
                <w:sz w:val="20"/>
              </w:rPr>
              <w:t>температура)</w:t>
            </w:r>
            <w:r>
              <w:rPr>
                <w:i/>
                <w:spacing w:val="1"/>
                <w:sz w:val="20"/>
              </w:rPr>
              <w:t xml:space="preserve"> </w:t>
            </w:r>
            <w:r>
              <w:rPr>
                <w:i/>
                <w:sz w:val="20"/>
              </w:rPr>
              <w:t>соотносить</w:t>
            </w:r>
            <w:r>
              <w:rPr>
                <w:i/>
                <w:spacing w:val="1"/>
                <w:sz w:val="20"/>
              </w:rPr>
              <w:t xml:space="preserve"> </w:t>
            </w:r>
            <w:r>
              <w:rPr>
                <w:i/>
                <w:sz w:val="20"/>
              </w:rPr>
              <w:t>цвет</w:t>
            </w:r>
            <w:r>
              <w:rPr>
                <w:i/>
                <w:spacing w:val="1"/>
                <w:sz w:val="20"/>
              </w:rPr>
              <w:t xml:space="preserve"> </w:t>
            </w:r>
            <w:r>
              <w:rPr>
                <w:i/>
                <w:sz w:val="20"/>
              </w:rPr>
              <w:t>звезды</w:t>
            </w:r>
            <w:r>
              <w:rPr>
                <w:i/>
                <w:spacing w:val="-1"/>
                <w:sz w:val="20"/>
              </w:rPr>
              <w:t xml:space="preserve"> </w:t>
            </w:r>
            <w:r>
              <w:rPr>
                <w:i/>
                <w:sz w:val="20"/>
              </w:rPr>
              <w:t>с</w:t>
            </w:r>
            <w:r>
              <w:rPr>
                <w:i/>
                <w:spacing w:val="-1"/>
                <w:sz w:val="20"/>
              </w:rPr>
              <w:t xml:space="preserve"> </w:t>
            </w:r>
            <w:r>
              <w:rPr>
                <w:i/>
                <w:sz w:val="20"/>
              </w:rPr>
              <w:t>ее</w:t>
            </w:r>
            <w:r>
              <w:rPr>
                <w:i/>
                <w:spacing w:val="-1"/>
                <w:sz w:val="20"/>
              </w:rPr>
              <w:t xml:space="preserve"> </w:t>
            </w:r>
            <w:r>
              <w:rPr>
                <w:i/>
                <w:sz w:val="20"/>
              </w:rPr>
              <w:t>температурой;</w:t>
            </w:r>
          </w:p>
          <w:p w:rsidR="00877DF7" w:rsidRDefault="00A448DA" w:rsidP="003E7F07">
            <w:pPr>
              <w:pStyle w:val="TableParagraph"/>
              <w:numPr>
                <w:ilvl w:val="0"/>
                <w:numId w:val="231"/>
              </w:numPr>
              <w:tabs>
                <w:tab w:val="left" w:pos="369"/>
              </w:tabs>
              <w:spacing w:line="226" w:lineRule="exact"/>
              <w:ind w:right="89" w:firstLine="0"/>
              <w:jc w:val="both"/>
              <w:rPr>
                <w:i/>
                <w:sz w:val="20"/>
              </w:rPr>
            </w:pPr>
            <w:r>
              <w:rPr>
                <w:i/>
                <w:sz w:val="20"/>
              </w:rPr>
              <w:t>различать</w:t>
            </w:r>
            <w:r>
              <w:rPr>
                <w:i/>
                <w:spacing w:val="1"/>
                <w:sz w:val="20"/>
              </w:rPr>
              <w:t xml:space="preserve"> </w:t>
            </w:r>
            <w:r>
              <w:rPr>
                <w:i/>
                <w:sz w:val="20"/>
              </w:rPr>
              <w:t>гипотезы</w:t>
            </w:r>
            <w:r>
              <w:rPr>
                <w:i/>
                <w:spacing w:val="1"/>
                <w:sz w:val="20"/>
              </w:rPr>
              <w:t xml:space="preserve"> </w:t>
            </w:r>
            <w:r>
              <w:rPr>
                <w:i/>
                <w:sz w:val="20"/>
              </w:rPr>
              <w:t>о</w:t>
            </w:r>
            <w:r>
              <w:rPr>
                <w:i/>
                <w:spacing w:val="51"/>
                <w:sz w:val="20"/>
              </w:rPr>
              <w:t xml:space="preserve"> </w:t>
            </w:r>
            <w:r>
              <w:rPr>
                <w:i/>
                <w:sz w:val="20"/>
              </w:rPr>
              <w:t>происхождении</w:t>
            </w:r>
            <w:r>
              <w:rPr>
                <w:i/>
                <w:spacing w:val="-47"/>
                <w:sz w:val="20"/>
              </w:rPr>
              <w:t xml:space="preserve"> </w:t>
            </w:r>
            <w:r>
              <w:rPr>
                <w:i/>
                <w:sz w:val="20"/>
              </w:rPr>
              <w:t>Солнечной</w:t>
            </w:r>
            <w:r>
              <w:rPr>
                <w:i/>
                <w:spacing w:val="-3"/>
                <w:sz w:val="20"/>
              </w:rPr>
              <w:t xml:space="preserve"> </w:t>
            </w:r>
            <w:r>
              <w:rPr>
                <w:i/>
                <w:sz w:val="20"/>
              </w:rPr>
              <w:t>системы.</w:t>
            </w:r>
          </w:p>
        </w:tc>
      </w:tr>
      <w:tr w:rsidR="00877DF7">
        <w:trPr>
          <w:trHeight w:val="253"/>
        </w:trPr>
        <w:tc>
          <w:tcPr>
            <w:tcW w:w="10009" w:type="dxa"/>
            <w:gridSpan w:val="2"/>
          </w:tcPr>
          <w:p w:rsidR="00877DF7" w:rsidRDefault="00A448DA">
            <w:pPr>
              <w:pStyle w:val="TableParagraph"/>
              <w:spacing w:line="234" w:lineRule="exact"/>
              <w:ind w:left="105"/>
              <w:rPr>
                <w:b/>
              </w:rPr>
            </w:pPr>
            <w:r>
              <w:rPr>
                <w:b/>
              </w:rPr>
              <w:t>1.2.5.13.</w:t>
            </w:r>
            <w:r>
              <w:rPr>
                <w:b/>
                <w:spacing w:val="-1"/>
              </w:rPr>
              <w:t xml:space="preserve"> </w:t>
            </w:r>
            <w:r>
              <w:rPr>
                <w:b/>
              </w:rPr>
              <w:t>Биология</w:t>
            </w:r>
          </w:p>
        </w:tc>
      </w:tr>
      <w:tr w:rsidR="00877DF7">
        <w:trPr>
          <w:trHeight w:val="201"/>
        </w:trPr>
        <w:tc>
          <w:tcPr>
            <w:tcW w:w="5290" w:type="dxa"/>
          </w:tcPr>
          <w:p w:rsidR="00877DF7" w:rsidRDefault="00A448DA">
            <w:pPr>
              <w:pStyle w:val="TableParagraph"/>
              <w:spacing w:line="181" w:lineRule="exact"/>
              <w:ind w:left="105"/>
              <w:rPr>
                <w:b/>
                <w:sz w:val="18"/>
              </w:rPr>
            </w:pPr>
            <w:r>
              <w:rPr>
                <w:b/>
                <w:sz w:val="18"/>
              </w:rPr>
              <w:t>Выпускник</w:t>
            </w:r>
            <w:r>
              <w:rPr>
                <w:b/>
                <w:spacing w:val="-4"/>
                <w:sz w:val="18"/>
              </w:rPr>
              <w:t xml:space="preserve"> </w:t>
            </w:r>
            <w:r>
              <w:rPr>
                <w:b/>
                <w:sz w:val="18"/>
              </w:rPr>
              <w:t>научится</w:t>
            </w:r>
          </w:p>
        </w:tc>
        <w:tc>
          <w:tcPr>
            <w:tcW w:w="4719" w:type="dxa"/>
          </w:tcPr>
          <w:p w:rsidR="00877DF7" w:rsidRDefault="00A448DA">
            <w:pPr>
              <w:pStyle w:val="TableParagraph"/>
              <w:spacing w:line="181" w:lineRule="exact"/>
              <w:ind w:left="109"/>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r>
      <w:tr w:rsidR="00877DF7">
        <w:trPr>
          <w:trHeight w:val="5985"/>
        </w:trPr>
        <w:tc>
          <w:tcPr>
            <w:tcW w:w="5290" w:type="dxa"/>
          </w:tcPr>
          <w:p w:rsidR="00877DF7" w:rsidRDefault="00A448DA">
            <w:pPr>
              <w:pStyle w:val="TableParagraph"/>
              <w:ind w:left="105" w:right="102"/>
              <w:jc w:val="both"/>
              <w:rPr>
                <w:b/>
                <w:sz w:val="20"/>
              </w:rPr>
            </w:pPr>
            <w:r>
              <w:rPr>
                <w:b/>
                <w:sz w:val="20"/>
              </w:rPr>
              <w:t>В</w:t>
            </w:r>
            <w:r>
              <w:rPr>
                <w:b/>
                <w:spacing w:val="1"/>
                <w:sz w:val="20"/>
              </w:rPr>
              <w:t xml:space="preserve"> </w:t>
            </w:r>
            <w:r>
              <w:rPr>
                <w:b/>
                <w:sz w:val="20"/>
              </w:rPr>
              <w:t>результате</w:t>
            </w:r>
            <w:r>
              <w:rPr>
                <w:b/>
                <w:spacing w:val="1"/>
                <w:sz w:val="20"/>
              </w:rPr>
              <w:t xml:space="preserve"> </w:t>
            </w:r>
            <w:r>
              <w:rPr>
                <w:b/>
                <w:sz w:val="20"/>
              </w:rPr>
              <w:t>изучения</w:t>
            </w:r>
            <w:r>
              <w:rPr>
                <w:b/>
                <w:spacing w:val="1"/>
                <w:sz w:val="20"/>
              </w:rPr>
              <w:t xml:space="preserve"> </w:t>
            </w:r>
            <w:r>
              <w:rPr>
                <w:b/>
                <w:sz w:val="20"/>
              </w:rPr>
              <w:t>курса</w:t>
            </w:r>
            <w:r>
              <w:rPr>
                <w:b/>
                <w:spacing w:val="1"/>
                <w:sz w:val="20"/>
              </w:rPr>
              <w:t xml:space="preserve"> </w:t>
            </w:r>
            <w:r>
              <w:rPr>
                <w:b/>
                <w:sz w:val="20"/>
              </w:rPr>
              <w:t>биологии</w:t>
            </w:r>
            <w:r>
              <w:rPr>
                <w:b/>
                <w:spacing w:val="1"/>
                <w:sz w:val="20"/>
              </w:rPr>
              <w:t xml:space="preserve"> </w:t>
            </w:r>
            <w:r>
              <w:rPr>
                <w:b/>
                <w:sz w:val="20"/>
              </w:rPr>
              <w:t>в</w:t>
            </w:r>
            <w:r>
              <w:rPr>
                <w:b/>
                <w:spacing w:val="1"/>
                <w:sz w:val="20"/>
              </w:rPr>
              <w:t xml:space="preserve"> </w:t>
            </w:r>
            <w:r>
              <w:rPr>
                <w:b/>
                <w:sz w:val="20"/>
              </w:rPr>
              <w:t>основной</w:t>
            </w:r>
            <w:r>
              <w:rPr>
                <w:b/>
                <w:spacing w:val="1"/>
                <w:sz w:val="20"/>
              </w:rPr>
              <w:t xml:space="preserve"> </w:t>
            </w:r>
            <w:r>
              <w:rPr>
                <w:b/>
                <w:sz w:val="20"/>
              </w:rPr>
              <w:t>школе:</w:t>
            </w:r>
          </w:p>
          <w:p w:rsidR="00877DF7" w:rsidRDefault="00A448DA">
            <w:pPr>
              <w:pStyle w:val="TableParagraph"/>
              <w:ind w:left="105" w:right="96"/>
              <w:jc w:val="both"/>
              <w:rPr>
                <w:sz w:val="20"/>
              </w:rPr>
            </w:pPr>
            <w:r>
              <w:rPr>
                <w:sz w:val="20"/>
              </w:rPr>
              <w:t>Выпускник</w:t>
            </w:r>
            <w:r>
              <w:rPr>
                <w:spacing w:val="1"/>
                <w:sz w:val="20"/>
              </w:rPr>
              <w:t xml:space="preserve"> </w:t>
            </w:r>
            <w:r>
              <w:rPr>
                <w:b/>
                <w:sz w:val="20"/>
              </w:rPr>
              <w:t>научится</w:t>
            </w:r>
            <w:r>
              <w:rPr>
                <w:b/>
                <w:spacing w:val="1"/>
                <w:sz w:val="20"/>
              </w:rPr>
              <w:t xml:space="preserve"> </w:t>
            </w:r>
            <w:r>
              <w:rPr>
                <w:sz w:val="20"/>
              </w:rPr>
              <w:t>пользоваться</w:t>
            </w:r>
            <w:r>
              <w:rPr>
                <w:spacing w:val="1"/>
                <w:sz w:val="20"/>
              </w:rPr>
              <w:t xml:space="preserve"> </w:t>
            </w:r>
            <w:r>
              <w:rPr>
                <w:sz w:val="20"/>
              </w:rPr>
              <w:t>научными</w:t>
            </w:r>
            <w:r>
              <w:rPr>
                <w:spacing w:val="1"/>
                <w:sz w:val="20"/>
              </w:rPr>
              <w:t xml:space="preserve"> </w:t>
            </w:r>
            <w:r>
              <w:rPr>
                <w:sz w:val="20"/>
              </w:rPr>
              <w:t>методами</w:t>
            </w:r>
            <w:r>
              <w:rPr>
                <w:spacing w:val="1"/>
                <w:sz w:val="20"/>
              </w:rPr>
              <w:t xml:space="preserve"> </w:t>
            </w:r>
            <w:r>
              <w:rPr>
                <w:sz w:val="20"/>
              </w:rPr>
              <w:t>для распознания биологических проблем; давать научное</w:t>
            </w:r>
            <w:r>
              <w:rPr>
                <w:spacing w:val="1"/>
                <w:sz w:val="20"/>
              </w:rPr>
              <w:t xml:space="preserve"> </w:t>
            </w:r>
            <w:r>
              <w:rPr>
                <w:sz w:val="20"/>
              </w:rPr>
              <w:t>объяснение биологическим фактам, процессам, явлениям,</w:t>
            </w:r>
            <w:r>
              <w:rPr>
                <w:spacing w:val="1"/>
                <w:sz w:val="20"/>
              </w:rPr>
              <w:t xml:space="preserve"> </w:t>
            </w:r>
            <w:r>
              <w:rPr>
                <w:sz w:val="20"/>
              </w:rPr>
              <w:t>закономерностям, их роли в жизни организмов и человека;</w:t>
            </w:r>
            <w:r>
              <w:rPr>
                <w:spacing w:val="-47"/>
                <w:sz w:val="20"/>
              </w:rPr>
              <w:t xml:space="preserve"> </w:t>
            </w:r>
            <w:r>
              <w:rPr>
                <w:sz w:val="20"/>
              </w:rPr>
              <w:t>проводить наблюдения за живыми объектами,</w:t>
            </w:r>
            <w:r>
              <w:rPr>
                <w:spacing w:val="1"/>
                <w:sz w:val="20"/>
              </w:rPr>
              <w:t xml:space="preserve"> </w:t>
            </w:r>
            <w:r>
              <w:rPr>
                <w:sz w:val="20"/>
              </w:rPr>
              <w:t>собствен-</w:t>
            </w:r>
            <w:r>
              <w:rPr>
                <w:spacing w:val="1"/>
                <w:sz w:val="20"/>
              </w:rPr>
              <w:t xml:space="preserve"> </w:t>
            </w:r>
            <w:r>
              <w:rPr>
                <w:sz w:val="20"/>
              </w:rPr>
              <w:t>ным организмом; описывать биологические объекты, про-</w:t>
            </w:r>
            <w:r>
              <w:rPr>
                <w:spacing w:val="1"/>
                <w:sz w:val="20"/>
              </w:rPr>
              <w:t xml:space="preserve"> </w:t>
            </w:r>
            <w:r>
              <w:rPr>
                <w:sz w:val="20"/>
              </w:rPr>
              <w:t>цессы и явления; ставить несложные биологические экс-</w:t>
            </w:r>
            <w:r>
              <w:rPr>
                <w:spacing w:val="1"/>
                <w:sz w:val="20"/>
              </w:rPr>
              <w:t xml:space="preserve"> </w:t>
            </w:r>
            <w:r>
              <w:rPr>
                <w:sz w:val="20"/>
              </w:rPr>
              <w:t>перименты</w:t>
            </w:r>
            <w:r>
              <w:rPr>
                <w:spacing w:val="-1"/>
                <w:sz w:val="20"/>
              </w:rPr>
              <w:t xml:space="preserve"> </w:t>
            </w:r>
            <w:r>
              <w:rPr>
                <w:sz w:val="20"/>
              </w:rPr>
              <w:t>и</w:t>
            </w:r>
            <w:r>
              <w:rPr>
                <w:spacing w:val="-1"/>
                <w:sz w:val="20"/>
              </w:rPr>
              <w:t xml:space="preserve"> </w:t>
            </w:r>
            <w:r>
              <w:rPr>
                <w:sz w:val="20"/>
              </w:rPr>
              <w:t>интерпретировать</w:t>
            </w:r>
            <w:r>
              <w:rPr>
                <w:spacing w:val="1"/>
                <w:sz w:val="20"/>
              </w:rPr>
              <w:t xml:space="preserve"> </w:t>
            </w:r>
            <w:r>
              <w:rPr>
                <w:sz w:val="20"/>
              </w:rPr>
              <w:t>их</w:t>
            </w:r>
            <w:r>
              <w:rPr>
                <w:spacing w:val="1"/>
                <w:sz w:val="20"/>
              </w:rPr>
              <w:t xml:space="preserve"> </w:t>
            </w:r>
            <w:r>
              <w:rPr>
                <w:sz w:val="20"/>
              </w:rPr>
              <w:t>результаты.</w:t>
            </w:r>
          </w:p>
          <w:p w:rsidR="00877DF7" w:rsidRDefault="00A448DA">
            <w:pPr>
              <w:pStyle w:val="TableParagraph"/>
              <w:ind w:left="105" w:right="96"/>
              <w:jc w:val="both"/>
              <w:rPr>
                <w:sz w:val="20"/>
              </w:rPr>
            </w:pPr>
            <w:r>
              <w:rPr>
                <w:sz w:val="20"/>
              </w:rPr>
              <w:t>Выпускник</w:t>
            </w:r>
            <w:r>
              <w:rPr>
                <w:spacing w:val="1"/>
                <w:sz w:val="20"/>
              </w:rPr>
              <w:t xml:space="preserve"> </w:t>
            </w:r>
            <w:r>
              <w:rPr>
                <w:b/>
                <w:sz w:val="20"/>
              </w:rPr>
              <w:t>овладеет</w:t>
            </w:r>
            <w:r>
              <w:rPr>
                <w:b/>
                <w:spacing w:val="1"/>
                <w:sz w:val="20"/>
              </w:rPr>
              <w:t xml:space="preserve"> </w:t>
            </w:r>
            <w:r>
              <w:rPr>
                <w:sz w:val="20"/>
              </w:rPr>
              <w:t>системой</w:t>
            </w:r>
            <w:r>
              <w:rPr>
                <w:spacing w:val="1"/>
                <w:sz w:val="20"/>
              </w:rPr>
              <w:t xml:space="preserve"> </w:t>
            </w:r>
            <w:r>
              <w:rPr>
                <w:sz w:val="20"/>
              </w:rPr>
              <w:t>биологических</w:t>
            </w:r>
            <w:r>
              <w:rPr>
                <w:spacing w:val="1"/>
                <w:sz w:val="20"/>
              </w:rPr>
              <w:t xml:space="preserve"> </w:t>
            </w:r>
            <w:r>
              <w:rPr>
                <w:sz w:val="20"/>
              </w:rPr>
              <w:t>знаний</w:t>
            </w:r>
            <w:r>
              <w:rPr>
                <w:spacing w:val="1"/>
                <w:sz w:val="20"/>
              </w:rPr>
              <w:t xml:space="preserve"> </w:t>
            </w:r>
            <w:r>
              <w:rPr>
                <w:sz w:val="20"/>
              </w:rPr>
              <w:t>–</w:t>
            </w:r>
            <w:r>
              <w:rPr>
                <w:spacing w:val="-47"/>
                <w:sz w:val="20"/>
              </w:rPr>
              <w:t xml:space="preserve"> </w:t>
            </w:r>
            <w:r>
              <w:rPr>
                <w:sz w:val="20"/>
              </w:rPr>
              <w:t>понятиями, закономерностями, законами, теориями, име-</w:t>
            </w:r>
            <w:r>
              <w:rPr>
                <w:spacing w:val="1"/>
                <w:sz w:val="20"/>
              </w:rPr>
              <w:t xml:space="preserve"> </w:t>
            </w:r>
            <w:r>
              <w:rPr>
                <w:sz w:val="20"/>
              </w:rPr>
              <w:t>ющими</w:t>
            </w:r>
            <w:r>
              <w:rPr>
                <w:spacing w:val="1"/>
                <w:sz w:val="20"/>
              </w:rPr>
              <w:t xml:space="preserve"> </w:t>
            </w:r>
            <w:r>
              <w:rPr>
                <w:sz w:val="20"/>
              </w:rPr>
              <w:t>важное</w:t>
            </w:r>
            <w:r>
              <w:rPr>
                <w:spacing w:val="1"/>
                <w:sz w:val="20"/>
              </w:rPr>
              <w:t xml:space="preserve"> </w:t>
            </w:r>
            <w:r>
              <w:rPr>
                <w:sz w:val="20"/>
              </w:rPr>
              <w:t>общеобразовательное</w:t>
            </w:r>
            <w:r>
              <w:rPr>
                <w:spacing w:val="1"/>
                <w:sz w:val="20"/>
              </w:rPr>
              <w:t xml:space="preserve"> </w:t>
            </w:r>
            <w:r>
              <w:rPr>
                <w:sz w:val="20"/>
              </w:rPr>
              <w:t>и</w:t>
            </w:r>
            <w:r>
              <w:rPr>
                <w:spacing w:val="1"/>
                <w:sz w:val="20"/>
              </w:rPr>
              <w:t xml:space="preserve"> </w:t>
            </w:r>
            <w:r>
              <w:rPr>
                <w:sz w:val="20"/>
              </w:rPr>
              <w:t>познавательное</w:t>
            </w:r>
            <w:r>
              <w:rPr>
                <w:spacing w:val="1"/>
                <w:sz w:val="20"/>
              </w:rPr>
              <w:t xml:space="preserve"> </w:t>
            </w:r>
            <w:r>
              <w:rPr>
                <w:sz w:val="20"/>
              </w:rPr>
              <w:t>значение; сведениями по истории становления биологии</w:t>
            </w:r>
            <w:r>
              <w:rPr>
                <w:spacing w:val="1"/>
                <w:sz w:val="20"/>
              </w:rPr>
              <w:t xml:space="preserve"> </w:t>
            </w:r>
            <w:r>
              <w:rPr>
                <w:sz w:val="20"/>
              </w:rPr>
              <w:t>как</w:t>
            </w:r>
            <w:r>
              <w:rPr>
                <w:spacing w:val="-1"/>
                <w:sz w:val="20"/>
              </w:rPr>
              <w:t xml:space="preserve"> </w:t>
            </w:r>
            <w:r>
              <w:rPr>
                <w:sz w:val="20"/>
              </w:rPr>
              <w:t>науки.</w:t>
            </w:r>
          </w:p>
          <w:p w:rsidR="00877DF7" w:rsidRDefault="00A448DA">
            <w:pPr>
              <w:pStyle w:val="TableParagraph"/>
              <w:ind w:left="105" w:right="94"/>
              <w:jc w:val="both"/>
              <w:rPr>
                <w:sz w:val="20"/>
              </w:rPr>
            </w:pPr>
            <w:r>
              <w:rPr>
                <w:sz w:val="20"/>
              </w:rPr>
              <w:t>Выпускник</w:t>
            </w:r>
            <w:r>
              <w:rPr>
                <w:spacing w:val="1"/>
                <w:sz w:val="20"/>
              </w:rPr>
              <w:t xml:space="preserve"> </w:t>
            </w:r>
            <w:r>
              <w:rPr>
                <w:b/>
                <w:sz w:val="20"/>
              </w:rPr>
              <w:t xml:space="preserve">освоит </w:t>
            </w:r>
            <w:r>
              <w:rPr>
                <w:sz w:val="20"/>
              </w:rPr>
              <w:t>общие приемы:</w:t>
            </w:r>
            <w:r>
              <w:rPr>
                <w:spacing w:val="1"/>
                <w:sz w:val="20"/>
              </w:rPr>
              <w:t xml:space="preserve"> </w:t>
            </w:r>
            <w:r>
              <w:rPr>
                <w:sz w:val="20"/>
              </w:rPr>
              <w:t>оказания первой по-</w:t>
            </w:r>
            <w:r>
              <w:rPr>
                <w:spacing w:val="1"/>
                <w:sz w:val="20"/>
              </w:rPr>
              <w:t xml:space="preserve"> </w:t>
            </w:r>
            <w:r>
              <w:rPr>
                <w:sz w:val="20"/>
              </w:rPr>
              <w:t>мощи; рациональной организации труда и отдыха; выра-</w:t>
            </w:r>
            <w:r>
              <w:rPr>
                <w:spacing w:val="1"/>
                <w:sz w:val="20"/>
              </w:rPr>
              <w:t xml:space="preserve"> </w:t>
            </w:r>
            <w:r>
              <w:rPr>
                <w:sz w:val="20"/>
              </w:rPr>
              <w:t>щивания и размножения культурных растений и домаш-</w:t>
            </w:r>
            <w:r>
              <w:rPr>
                <w:spacing w:val="1"/>
                <w:sz w:val="20"/>
              </w:rPr>
              <w:t xml:space="preserve"> </w:t>
            </w:r>
            <w:r>
              <w:rPr>
                <w:sz w:val="20"/>
              </w:rPr>
              <w:t>них животных, ухода за ними; проведения наблюдений за</w:t>
            </w:r>
            <w:r>
              <w:rPr>
                <w:spacing w:val="1"/>
                <w:sz w:val="20"/>
              </w:rPr>
              <w:t xml:space="preserve"> </w:t>
            </w:r>
            <w:r>
              <w:rPr>
                <w:sz w:val="20"/>
              </w:rPr>
              <w:t>состоянием</w:t>
            </w:r>
            <w:r>
              <w:rPr>
                <w:spacing w:val="1"/>
                <w:sz w:val="20"/>
              </w:rPr>
              <w:t xml:space="preserve"> </w:t>
            </w:r>
            <w:r>
              <w:rPr>
                <w:sz w:val="20"/>
              </w:rPr>
              <w:t>собственного</w:t>
            </w:r>
            <w:r>
              <w:rPr>
                <w:spacing w:val="1"/>
                <w:sz w:val="20"/>
              </w:rPr>
              <w:t xml:space="preserve"> </w:t>
            </w:r>
            <w:r>
              <w:rPr>
                <w:sz w:val="20"/>
              </w:rPr>
              <w:t>организма;</w:t>
            </w:r>
            <w:r>
              <w:rPr>
                <w:spacing w:val="1"/>
                <w:sz w:val="20"/>
              </w:rPr>
              <w:t xml:space="preserve"> </w:t>
            </w:r>
            <w:r>
              <w:rPr>
                <w:sz w:val="20"/>
              </w:rPr>
              <w:t>правила</w:t>
            </w:r>
            <w:r>
              <w:rPr>
                <w:spacing w:val="1"/>
                <w:sz w:val="20"/>
              </w:rPr>
              <w:t xml:space="preserve"> </w:t>
            </w:r>
            <w:r>
              <w:rPr>
                <w:sz w:val="20"/>
              </w:rPr>
              <w:t>работы</w:t>
            </w:r>
            <w:r>
              <w:rPr>
                <w:spacing w:val="1"/>
                <w:sz w:val="20"/>
              </w:rPr>
              <w:t xml:space="preserve"> </w:t>
            </w:r>
            <w:r>
              <w:rPr>
                <w:sz w:val="20"/>
              </w:rPr>
              <w:t>в</w:t>
            </w:r>
            <w:r>
              <w:rPr>
                <w:spacing w:val="1"/>
                <w:sz w:val="20"/>
              </w:rPr>
              <w:t xml:space="preserve"> </w:t>
            </w:r>
            <w:r>
              <w:rPr>
                <w:sz w:val="20"/>
              </w:rPr>
              <w:t>кабинете</w:t>
            </w:r>
            <w:r>
              <w:rPr>
                <w:spacing w:val="1"/>
                <w:sz w:val="20"/>
              </w:rPr>
              <w:t xml:space="preserve"> </w:t>
            </w:r>
            <w:r>
              <w:rPr>
                <w:sz w:val="20"/>
              </w:rPr>
              <w:t>биологии,</w:t>
            </w:r>
            <w:r>
              <w:rPr>
                <w:spacing w:val="1"/>
                <w:sz w:val="20"/>
              </w:rPr>
              <w:t xml:space="preserve"> </w:t>
            </w:r>
            <w:r>
              <w:rPr>
                <w:sz w:val="20"/>
              </w:rPr>
              <w:t>с</w:t>
            </w:r>
            <w:r>
              <w:rPr>
                <w:spacing w:val="1"/>
                <w:sz w:val="20"/>
              </w:rPr>
              <w:t xml:space="preserve"> </w:t>
            </w:r>
            <w:r>
              <w:rPr>
                <w:sz w:val="20"/>
              </w:rPr>
              <w:t>биологическими</w:t>
            </w:r>
            <w:r>
              <w:rPr>
                <w:spacing w:val="1"/>
                <w:sz w:val="20"/>
              </w:rPr>
              <w:t xml:space="preserve"> </w:t>
            </w:r>
            <w:r>
              <w:rPr>
                <w:sz w:val="20"/>
              </w:rPr>
              <w:t>приборами</w:t>
            </w:r>
            <w:r>
              <w:rPr>
                <w:spacing w:val="1"/>
                <w:sz w:val="20"/>
              </w:rPr>
              <w:t xml:space="preserve"> </w:t>
            </w:r>
            <w:r>
              <w:rPr>
                <w:sz w:val="20"/>
              </w:rPr>
              <w:t>и</w:t>
            </w:r>
            <w:r>
              <w:rPr>
                <w:spacing w:val="1"/>
                <w:sz w:val="20"/>
              </w:rPr>
              <w:t xml:space="preserve"> </w:t>
            </w:r>
            <w:r>
              <w:rPr>
                <w:sz w:val="20"/>
              </w:rPr>
              <w:t>инструментами.</w:t>
            </w:r>
          </w:p>
          <w:p w:rsidR="00877DF7" w:rsidRDefault="00A448DA">
            <w:pPr>
              <w:pStyle w:val="TableParagraph"/>
              <w:spacing w:line="237" w:lineRule="auto"/>
              <w:ind w:left="105" w:right="96"/>
              <w:jc w:val="both"/>
              <w:rPr>
                <w:sz w:val="20"/>
              </w:rPr>
            </w:pPr>
            <w:r>
              <w:rPr>
                <w:sz w:val="20"/>
              </w:rPr>
              <w:t>Выпускник</w:t>
            </w:r>
            <w:r>
              <w:rPr>
                <w:spacing w:val="1"/>
                <w:sz w:val="20"/>
              </w:rPr>
              <w:t xml:space="preserve"> </w:t>
            </w:r>
            <w:r>
              <w:rPr>
                <w:b/>
                <w:sz w:val="20"/>
              </w:rPr>
              <w:t>приобретет</w:t>
            </w:r>
            <w:r>
              <w:rPr>
                <w:b/>
                <w:spacing w:val="1"/>
                <w:sz w:val="20"/>
              </w:rPr>
              <w:t xml:space="preserve"> </w:t>
            </w:r>
            <w:r>
              <w:rPr>
                <w:sz w:val="20"/>
              </w:rPr>
              <w:t>навыки</w:t>
            </w:r>
            <w:r>
              <w:rPr>
                <w:spacing w:val="1"/>
                <w:sz w:val="20"/>
              </w:rPr>
              <w:t xml:space="preserve"> </w:t>
            </w:r>
            <w:r>
              <w:rPr>
                <w:sz w:val="20"/>
              </w:rPr>
              <w:t>использования</w:t>
            </w:r>
            <w:r>
              <w:rPr>
                <w:spacing w:val="1"/>
                <w:sz w:val="20"/>
              </w:rPr>
              <w:t xml:space="preserve"> </w:t>
            </w:r>
            <w:r>
              <w:rPr>
                <w:sz w:val="20"/>
              </w:rPr>
              <w:t>научно-</w:t>
            </w:r>
            <w:r>
              <w:rPr>
                <w:spacing w:val="1"/>
                <w:sz w:val="20"/>
              </w:rPr>
              <w:t xml:space="preserve"> </w:t>
            </w:r>
            <w:r>
              <w:rPr>
                <w:sz w:val="20"/>
              </w:rPr>
              <w:t>популярной</w:t>
            </w:r>
            <w:r>
              <w:rPr>
                <w:spacing w:val="1"/>
                <w:sz w:val="20"/>
              </w:rPr>
              <w:t xml:space="preserve"> </w:t>
            </w:r>
            <w:r>
              <w:rPr>
                <w:sz w:val="20"/>
              </w:rPr>
              <w:t>литературы</w:t>
            </w:r>
            <w:r>
              <w:rPr>
                <w:spacing w:val="1"/>
                <w:sz w:val="20"/>
              </w:rPr>
              <w:t xml:space="preserve"> </w:t>
            </w:r>
            <w:r>
              <w:rPr>
                <w:sz w:val="20"/>
              </w:rPr>
              <w:t>по</w:t>
            </w:r>
            <w:r>
              <w:rPr>
                <w:spacing w:val="1"/>
                <w:sz w:val="20"/>
              </w:rPr>
              <w:t xml:space="preserve"> </w:t>
            </w:r>
            <w:r>
              <w:rPr>
                <w:sz w:val="20"/>
              </w:rPr>
              <w:t>биологии,</w:t>
            </w:r>
            <w:r>
              <w:rPr>
                <w:spacing w:val="1"/>
                <w:sz w:val="20"/>
              </w:rPr>
              <w:t xml:space="preserve"> </w:t>
            </w:r>
            <w:r>
              <w:rPr>
                <w:sz w:val="20"/>
              </w:rPr>
              <w:t>справочных</w:t>
            </w:r>
            <w:r>
              <w:rPr>
                <w:spacing w:val="1"/>
                <w:sz w:val="20"/>
              </w:rPr>
              <w:t xml:space="preserve"> </w:t>
            </w:r>
            <w:r>
              <w:rPr>
                <w:sz w:val="20"/>
              </w:rPr>
              <w:t>материалов</w:t>
            </w:r>
            <w:r>
              <w:rPr>
                <w:spacing w:val="46"/>
                <w:sz w:val="20"/>
              </w:rPr>
              <w:t xml:space="preserve"> </w:t>
            </w:r>
            <w:r>
              <w:rPr>
                <w:sz w:val="20"/>
              </w:rPr>
              <w:t>(на</w:t>
            </w:r>
            <w:r>
              <w:rPr>
                <w:spacing w:val="42"/>
                <w:sz w:val="20"/>
              </w:rPr>
              <w:t xml:space="preserve"> </w:t>
            </w:r>
            <w:r>
              <w:rPr>
                <w:sz w:val="20"/>
              </w:rPr>
              <w:t>бумажных</w:t>
            </w:r>
            <w:r>
              <w:rPr>
                <w:spacing w:val="45"/>
                <w:sz w:val="20"/>
              </w:rPr>
              <w:t xml:space="preserve"> </w:t>
            </w:r>
            <w:r>
              <w:rPr>
                <w:sz w:val="20"/>
              </w:rPr>
              <w:t>и</w:t>
            </w:r>
            <w:r>
              <w:rPr>
                <w:spacing w:val="43"/>
                <w:sz w:val="20"/>
              </w:rPr>
              <w:t xml:space="preserve"> </w:t>
            </w:r>
            <w:r>
              <w:rPr>
                <w:sz w:val="20"/>
              </w:rPr>
              <w:t>электронных</w:t>
            </w:r>
            <w:r>
              <w:rPr>
                <w:spacing w:val="45"/>
                <w:sz w:val="20"/>
              </w:rPr>
              <w:t xml:space="preserve"> </w:t>
            </w:r>
            <w:r>
              <w:rPr>
                <w:sz w:val="20"/>
              </w:rPr>
              <w:t>носителях),</w:t>
            </w:r>
          </w:p>
          <w:p w:rsidR="00877DF7" w:rsidRDefault="00A448DA">
            <w:pPr>
              <w:pStyle w:val="TableParagraph"/>
              <w:spacing w:line="224" w:lineRule="exact"/>
              <w:ind w:left="105"/>
              <w:jc w:val="both"/>
              <w:rPr>
                <w:sz w:val="20"/>
              </w:rPr>
            </w:pPr>
            <w:r>
              <w:rPr>
                <w:sz w:val="20"/>
              </w:rPr>
              <w:t>ресурсов</w:t>
            </w:r>
            <w:r>
              <w:rPr>
                <w:spacing w:val="-3"/>
                <w:sz w:val="20"/>
              </w:rPr>
              <w:t xml:space="preserve"> </w:t>
            </w:r>
            <w:r>
              <w:rPr>
                <w:sz w:val="20"/>
              </w:rPr>
              <w:t>Интернета</w:t>
            </w:r>
            <w:r>
              <w:rPr>
                <w:spacing w:val="-1"/>
                <w:sz w:val="20"/>
              </w:rPr>
              <w:t xml:space="preserve"> </w:t>
            </w:r>
            <w:r>
              <w:rPr>
                <w:sz w:val="20"/>
              </w:rPr>
              <w:t>при</w:t>
            </w:r>
            <w:r>
              <w:rPr>
                <w:spacing w:val="-5"/>
                <w:sz w:val="20"/>
              </w:rPr>
              <w:t xml:space="preserve"> </w:t>
            </w:r>
            <w:r>
              <w:rPr>
                <w:sz w:val="20"/>
              </w:rPr>
              <w:t>выполнении учебных</w:t>
            </w:r>
            <w:r>
              <w:rPr>
                <w:spacing w:val="-4"/>
                <w:sz w:val="20"/>
              </w:rPr>
              <w:t xml:space="preserve"> </w:t>
            </w:r>
            <w:r>
              <w:rPr>
                <w:sz w:val="20"/>
              </w:rPr>
              <w:t>задач.</w:t>
            </w:r>
          </w:p>
        </w:tc>
        <w:tc>
          <w:tcPr>
            <w:tcW w:w="4719" w:type="dxa"/>
          </w:tcPr>
          <w:p w:rsidR="00877DF7" w:rsidRDefault="00A448DA" w:rsidP="003E7F07">
            <w:pPr>
              <w:pStyle w:val="TableParagraph"/>
              <w:numPr>
                <w:ilvl w:val="0"/>
                <w:numId w:val="230"/>
              </w:numPr>
              <w:tabs>
                <w:tab w:val="left" w:pos="369"/>
              </w:tabs>
              <w:ind w:right="87" w:firstLine="0"/>
              <w:jc w:val="both"/>
              <w:rPr>
                <w:i/>
                <w:sz w:val="20"/>
              </w:rPr>
            </w:pPr>
            <w:r>
              <w:rPr>
                <w:i/>
                <w:sz w:val="20"/>
              </w:rPr>
              <w:t>осознанно использовать знания основных правил</w:t>
            </w:r>
            <w:r>
              <w:rPr>
                <w:i/>
                <w:spacing w:val="1"/>
                <w:sz w:val="20"/>
              </w:rPr>
              <w:t xml:space="preserve"> </w:t>
            </w:r>
            <w:r>
              <w:rPr>
                <w:i/>
                <w:sz w:val="20"/>
              </w:rPr>
              <w:t>поведения</w:t>
            </w:r>
            <w:r>
              <w:rPr>
                <w:i/>
                <w:spacing w:val="1"/>
                <w:sz w:val="20"/>
              </w:rPr>
              <w:t xml:space="preserve"> </w:t>
            </w:r>
            <w:r>
              <w:rPr>
                <w:i/>
                <w:sz w:val="20"/>
              </w:rPr>
              <w:t>в</w:t>
            </w:r>
            <w:r>
              <w:rPr>
                <w:i/>
                <w:spacing w:val="1"/>
                <w:sz w:val="20"/>
              </w:rPr>
              <w:t xml:space="preserve"> </w:t>
            </w:r>
            <w:r>
              <w:rPr>
                <w:i/>
                <w:sz w:val="20"/>
              </w:rPr>
              <w:t>природе</w:t>
            </w:r>
            <w:r>
              <w:rPr>
                <w:i/>
                <w:spacing w:val="1"/>
                <w:sz w:val="20"/>
              </w:rPr>
              <w:t xml:space="preserve"> </w:t>
            </w:r>
            <w:r>
              <w:rPr>
                <w:i/>
                <w:sz w:val="20"/>
              </w:rPr>
              <w:t>и</w:t>
            </w:r>
            <w:r>
              <w:rPr>
                <w:i/>
                <w:spacing w:val="1"/>
                <w:sz w:val="20"/>
              </w:rPr>
              <w:t xml:space="preserve"> </w:t>
            </w:r>
            <w:r>
              <w:rPr>
                <w:i/>
                <w:sz w:val="20"/>
              </w:rPr>
              <w:t>основ</w:t>
            </w:r>
            <w:r>
              <w:rPr>
                <w:i/>
                <w:spacing w:val="1"/>
                <w:sz w:val="20"/>
              </w:rPr>
              <w:t xml:space="preserve"> </w:t>
            </w:r>
            <w:r>
              <w:rPr>
                <w:i/>
                <w:sz w:val="20"/>
              </w:rPr>
              <w:t>здорового</w:t>
            </w:r>
            <w:r>
              <w:rPr>
                <w:i/>
                <w:spacing w:val="50"/>
                <w:sz w:val="20"/>
              </w:rPr>
              <w:t xml:space="preserve"> </w:t>
            </w:r>
            <w:r>
              <w:rPr>
                <w:i/>
                <w:sz w:val="20"/>
              </w:rPr>
              <w:t>образа</w:t>
            </w:r>
            <w:r>
              <w:rPr>
                <w:i/>
                <w:spacing w:val="1"/>
                <w:sz w:val="20"/>
              </w:rPr>
              <w:t xml:space="preserve"> </w:t>
            </w:r>
            <w:r>
              <w:rPr>
                <w:i/>
                <w:sz w:val="20"/>
              </w:rPr>
              <w:t>жизни</w:t>
            </w:r>
            <w:r>
              <w:rPr>
                <w:i/>
                <w:spacing w:val="1"/>
                <w:sz w:val="20"/>
              </w:rPr>
              <w:t xml:space="preserve"> </w:t>
            </w:r>
            <w:r>
              <w:rPr>
                <w:i/>
                <w:sz w:val="20"/>
              </w:rPr>
              <w:t>в</w:t>
            </w:r>
            <w:r>
              <w:rPr>
                <w:i/>
                <w:spacing w:val="-3"/>
                <w:sz w:val="20"/>
              </w:rPr>
              <w:t xml:space="preserve"> </w:t>
            </w:r>
            <w:r>
              <w:rPr>
                <w:i/>
                <w:sz w:val="20"/>
              </w:rPr>
              <w:t>быту;</w:t>
            </w:r>
          </w:p>
          <w:p w:rsidR="00877DF7" w:rsidRDefault="00A448DA" w:rsidP="003E7F07">
            <w:pPr>
              <w:pStyle w:val="TableParagraph"/>
              <w:numPr>
                <w:ilvl w:val="0"/>
                <w:numId w:val="230"/>
              </w:numPr>
              <w:tabs>
                <w:tab w:val="left" w:pos="369"/>
              </w:tabs>
              <w:ind w:right="89" w:firstLine="0"/>
              <w:jc w:val="both"/>
              <w:rPr>
                <w:i/>
                <w:sz w:val="20"/>
              </w:rPr>
            </w:pPr>
            <w:r>
              <w:rPr>
                <w:i/>
                <w:sz w:val="20"/>
              </w:rPr>
              <w:t>выбирать</w:t>
            </w:r>
            <w:r>
              <w:rPr>
                <w:i/>
                <w:spacing w:val="1"/>
                <w:sz w:val="20"/>
              </w:rPr>
              <w:t xml:space="preserve"> </w:t>
            </w:r>
            <w:r>
              <w:rPr>
                <w:i/>
                <w:sz w:val="20"/>
              </w:rPr>
              <w:t>целевые</w:t>
            </w:r>
            <w:r>
              <w:rPr>
                <w:i/>
                <w:spacing w:val="1"/>
                <w:sz w:val="20"/>
              </w:rPr>
              <w:t xml:space="preserve"> </w:t>
            </w:r>
            <w:r>
              <w:rPr>
                <w:i/>
                <w:sz w:val="20"/>
              </w:rPr>
              <w:t>и</w:t>
            </w:r>
            <w:r>
              <w:rPr>
                <w:i/>
                <w:spacing w:val="1"/>
                <w:sz w:val="20"/>
              </w:rPr>
              <w:t xml:space="preserve"> </w:t>
            </w:r>
            <w:r>
              <w:rPr>
                <w:i/>
                <w:sz w:val="20"/>
              </w:rPr>
              <w:t>смысловые</w:t>
            </w:r>
            <w:r>
              <w:rPr>
                <w:i/>
                <w:spacing w:val="1"/>
                <w:sz w:val="20"/>
              </w:rPr>
              <w:t xml:space="preserve"> </w:t>
            </w:r>
            <w:r>
              <w:rPr>
                <w:i/>
                <w:sz w:val="20"/>
              </w:rPr>
              <w:t>установки</w:t>
            </w:r>
            <w:r>
              <w:rPr>
                <w:i/>
                <w:spacing w:val="1"/>
                <w:sz w:val="20"/>
              </w:rPr>
              <w:t xml:space="preserve"> </w:t>
            </w:r>
            <w:r>
              <w:rPr>
                <w:i/>
                <w:sz w:val="20"/>
              </w:rPr>
              <w:t>в</w:t>
            </w:r>
            <w:r>
              <w:rPr>
                <w:i/>
                <w:spacing w:val="1"/>
                <w:sz w:val="20"/>
              </w:rPr>
              <w:t xml:space="preserve"> </w:t>
            </w:r>
            <w:r>
              <w:rPr>
                <w:i/>
                <w:sz w:val="20"/>
              </w:rPr>
              <w:t>своих</w:t>
            </w:r>
            <w:r>
              <w:rPr>
                <w:i/>
                <w:spacing w:val="1"/>
                <w:sz w:val="20"/>
              </w:rPr>
              <w:t xml:space="preserve"> </w:t>
            </w:r>
            <w:r>
              <w:rPr>
                <w:i/>
                <w:sz w:val="20"/>
              </w:rPr>
              <w:t>действиях</w:t>
            </w:r>
            <w:r>
              <w:rPr>
                <w:i/>
                <w:spacing w:val="1"/>
                <w:sz w:val="20"/>
              </w:rPr>
              <w:t xml:space="preserve"> </w:t>
            </w:r>
            <w:r>
              <w:rPr>
                <w:i/>
                <w:sz w:val="20"/>
              </w:rPr>
              <w:t>и</w:t>
            </w:r>
            <w:r>
              <w:rPr>
                <w:i/>
                <w:spacing w:val="1"/>
                <w:sz w:val="20"/>
              </w:rPr>
              <w:t xml:space="preserve"> </w:t>
            </w:r>
            <w:r>
              <w:rPr>
                <w:i/>
                <w:sz w:val="20"/>
              </w:rPr>
              <w:t>поступках</w:t>
            </w:r>
            <w:r>
              <w:rPr>
                <w:i/>
                <w:spacing w:val="1"/>
                <w:sz w:val="20"/>
              </w:rPr>
              <w:t xml:space="preserve"> </w:t>
            </w:r>
            <w:r>
              <w:rPr>
                <w:i/>
                <w:sz w:val="20"/>
              </w:rPr>
              <w:t>по</w:t>
            </w:r>
            <w:r>
              <w:rPr>
                <w:i/>
                <w:spacing w:val="1"/>
                <w:sz w:val="20"/>
              </w:rPr>
              <w:t xml:space="preserve"> </w:t>
            </w:r>
            <w:r>
              <w:rPr>
                <w:i/>
                <w:sz w:val="20"/>
              </w:rPr>
              <w:t>отношению</w:t>
            </w:r>
            <w:r>
              <w:rPr>
                <w:i/>
                <w:spacing w:val="1"/>
                <w:sz w:val="20"/>
              </w:rPr>
              <w:t xml:space="preserve"> </w:t>
            </w:r>
            <w:r>
              <w:rPr>
                <w:i/>
                <w:sz w:val="20"/>
              </w:rPr>
              <w:t>к</w:t>
            </w:r>
            <w:r>
              <w:rPr>
                <w:i/>
                <w:spacing w:val="1"/>
                <w:sz w:val="20"/>
              </w:rPr>
              <w:t xml:space="preserve"> </w:t>
            </w:r>
            <w:r>
              <w:rPr>
                <w:i/>
                <w:sz w:val="20"/>
              </w:rPr>
              <w:t>живой</w:t>
            </w:r>
            <w:r>
              <w:rPr>
                <w:i/>
                <w:spacing w:val="1"/>
                <w:sz w:val="20"/>
              </w:rPr>
              <w:t xml:space="preserve"> </w:t>
            </w:r>
            <w:r>
              <w:rPr>
                <w:i/>
                <w:sz w:val="20"/>
              </w:rPr>
              <w:t>природе, здоровью</w:t>
            </w:r>
            <w:r>
              <w:rPr>
                <w:i/>
                <w:spacing w:val="-5"/>
                <w:sz w:val="20"/>
              </w:rPr>
              <w:t xml:space="preserve"> </w:t>
            </w:r>
            <w:r>
              <w:rPr>
                <w:i/>
                <w:sz w:val="20"/>
              </w:rPr>
              <w:t>своему</w:t>
            </w:r>
            <w:r>
              <w:rPr>
                <w:i/>
                <w:spacing w:val="-1"/>
                <w:sz w:val="20"/>
              </w:rPr>
              <w:t xml:space="preserve"> </w:t>
            </w:r>
            <w:r>
              <w:rPr>
                <w:i/>
                <w:sz w:val="20"/>
              </w:rPr>
              <w:t>и</w:t>
            </w:r>
            <w:r>
              <w:rPr>
                <w:i/>
                <w:spacing w:val="-3"/>
                <w:sz w:val="20"/>
              </w:rPr>
              <w:t xml:space="preserve"> </w:t>
            </w:r>
            <w:r>
              <w:rPr>
                <w:i/>
                <w:sz w:val="20"/>
              </w:rPr>
              <w:t>окружающих;</w:t>
            </w:r>
          </w:p>
          <w:p w:rsidR="00877DF7" w:rsidRDefault="00A448DA" w:rsidP="003E7F07">
            <w:pPr>
              <w:pStyle w:val="TableParagraph"/>
              <w:numPr>
                <w:ilvl w:val="0"/>
                <w:numId w:val="230"/>
              </w:numPr>
              <w:tabs>
                <w:tab w:val="left" w:pos="369"/>
              </w:tabs>
              <w:ind w:right="89" w:firstLine="0"/>
              <w:jc w:val="both"/>
              <w:rPr>
                <w:i/>
                <w:sz w:val="20"/>
              </w:rPr>
            </w:pPr>
            <w:r>
              <w:rPr>
                <w:i/>
                <w:sz w:val="20"/>
              </w:rPr>
              <w:t>ориентироваться</w:t>
            </w:r>
            <w:r>
              <w:rPr>
                <w:i/>
                <w:spacing w:val="1"/>
                <w:sz w:val="20"/>
              </w:rPr>
              <w:t xml:space="preserve"> </w:t>
            </w:r>
            <w:r>
              <w:rPr>
                <w:i/>
                <w:sz w:val="20"/>
              </w:rPr>
              <w:t>в</w:t>
            </w:r>
            <w:r>
              <w:rPr>
                <w:i/>
                <w:spacing w:val="1"/>
                <w:sz w:val="20"/>
              </w:rPr>
              <w:t xml:space="preserve"> </w:t>
            </w:r>
            <w:r>
              <w:rPr>
                <w:i/>
                <w:sz w:val="20"/>
              </w:rPr>
              <w:t>системе</w:t>
            </w:r>
            <w:r>
              <w:rPr>
                <w:i/>
                <w:spacing w:val="1"/>
                <w:sz w:val="20"/>
              </w:rPr>
              <w:t xml:space="preserve"> </w:t>
            </w:r>
            <w:r>
              <w:rPr>
                <w:i/>
                <w:sz w:val="20"/>
              </w:rPr>
              <w:t>познавательных</w:t>
            </w:r>
            <w:r>
              <w:rPr>
                <w:i/>
                <w:spacing w:val="1"/>
                <w:sz w:val="20"/>
              </w:rPr>
              <w:t xml:space="preserve"> </w:t>
            </w:r>
            <w:r>
              <w:rPr>
                <w:i/>
                <w:sz w:val="20"/>
              </w:rPr>
              <w:t>ценностей</w:t>
            </w:r>
            <w:r>
              <w:rPr>
                <w:i/>
                <w:spacing w:val="1"/>
                <w:sz w:val="20"/>
              </w:rPr>
              <w:t xml:space="preserve"> </w:t>
            </w:r>
            <w:r>
              <w:rPr>
                <w:i/>
                <w:sz w:val="20"/>
              </w:rPr>
              <w:t>–</w:t>
            </w:r>
            <w:r>
              <w:rPr>
                <w:i/>
                <w:spacing w:val="1"/>
                <w:sz w:val="20"/>
              </w:rPr>
              <w:t xml:space="preserve"> </w:t>
            </w:r>
            <w:r>
              <w:rPr>
                <w:i/>
                <w:sz w:val="20"/>
              </w:rPr>
              <w:t>воспринимать</w:t>
            </w:r>
            <w:r>
              <w:rPr>
                <w:i/>
                <w:spacing w:val="1"/>
                <w:sz w:val="20"/>
              </w:rPr>
              <w:t xml:space="preserve"> </w:t>
            </w:r>
            <w:r>
              <w:rPr>
                <w:i/>
                <w:sz w:val="20"/>
              </w:rPr>
              <w:t>информацию</w:t>
            </w:r>
            <w:r>
              <w:rPr>
                <w:i/>
                <w:spacing w:val="1"/>
                <w:sz w:val="20"/>
              </w:rPr>
              <w:t xml:space="preserve"> </w:t>
            </w:r>
            <w:r>
              <w:rPr>
                <w:i/>
                <w:sz w:val="20"/>
              </w:rPr>
              <w:t>биологического</w:t>
            </w:r>
            <w:r>
              <w:rPr>
                <w:i/>
                <w:spacing w:val="1"/>
                <w:sz w:val="20"/>
              </w:rPr>
              <w:t xml:space="preserve"> </w:t>
            </w:r>
            <w:r>
              <w:rPr>
                <w:i/>
                <w:sz w:val="20"/>
              </w:rPr>
              <w:t>содержания</w:t>
            </w:r>
            <w:r>
              <w:rPr>
                <w:i/>
                <w:spacing w:val="1"/>
                <w:sz w:val="20"/>
              </w:rPr>
              <w:t xml:space="preserve"> </w:t>
            </w:r>
            <w:r>
              <w:rPr>
                <w:i/>
                <w:sz w:val="20"/>
              </w:rPr>
              <w:t>в</w:t>
            </w:r>
            <w:r>
              <w:rPr>
                <w:i/>
                <w:spacing w:val="1"/>
                <w:sz w:val="20"/>
              </w:rPr>
              <w:t xml:space="preserve"> </w:t>
            </w:r>
            <w:r>
              <w:rPr>
                <w:i/>
                <w:sz w:val="20"/>
              </w:rPr>
              <w:t>научно-популярной</w:t>
            </w:r>
            <w:r>
              <w:rPr>
                <w:i/>
                <w:spacing w:val="1"/>
                <w:sz w:val="20"/>
              </w:rPr>
              <w:t xml:space="preserve"> </w:t>
            </w:r>
            <w:r>
              <w:rPr>
                <w:i/>
                <w:sz w:val="20"/>
              </w:rPr>
              <w:t>литературе,</w:t>
            </w:r>
            <w:r>
              <w:rPr>
                <w:i/>
                <w:spacing w:val="1"/>
                <w:sz w:val="20"/>
              </w:rPr>
              <w:t xml:space="preserve"> </w:t>
            </w:r>
            <w:r>
              <w:rPr>
                <w:i/>
                <w:sz w:val="20"/>
              </w:rPr>
              <w:t>средствах</w:t>
            </w:r>
            <w:r>
              <w:rPr>
                <w:i/>
                <w:spacing w:val="1"/>
                <w:sz w:val="20"/>
              </w:rPr>
              <w:t xml:space="preserve"> </w:t>
            </w:r>
            <w:r>
              <w:rPr>
                <w:i/>
                <w:sz w:val="20"/>
              </w:rPr>
              <w:t>массовой</w:t>
            </w:r>
            <w:r>
              <w:rPr>
                <w:i/>
                <w:spacing w:val="1"/>
                <w:sz w:val="20"/>
              </w:rPr>
              <w:t xml:space="preserve"> </w:t>
            </w:r>
            <w:r>
              <w:rPr>
                <w:i/>
                <w:sz w:val="20"/>
              </w:rPr>
              <w:t>информации</w:t>
            </w:r>
            <w:r>
              <w:rPr>
                <w:i/>
                <w:spacing w:val="1"/>
                <w:sz w:val="20"/>
              </w:rPr>
              <w:t xml:space="preserve"> </w:t>
            </w:r>
            <w:r>
              <w:rPr>
                <w:i/>
                <w:sz w:val="20"/>
              </w:rPr>
              <w:t>и</w:t>
            </w:r>
            <w:r>
              <w:rPr>
                <w:i/>
                <w:spacing w:val="1"/>
                <w:sz w:val="20"/>
              </w:rPr>
              <w:t xml:space="preserve"> </w:t>
            </w:r>
            <w:r>
              <w:rPr>
                <w:i/>
                <w:sz w:val="20"/>
              </w:rPr>
              <w:t>Интернет-</w:t>
            </w:r>
            <w:r>
              <w:rPr>
                <w:i/>
                <w:spacing w:val="1"/>
                <w:sz w:val="20"/>
              </w:rPr>
              <w:t xml:space="preserve"> </w:t>
            </w:r>
            <w:r>
              <w:rPr>
                <w:i/>
                <w:sz w:val="20"/>
              </w:rPr>
              <w:t>ресурсах,</w:t>
            </w:r>
            <w:r>
              <w:rPr>
                <w:i/>
                <w:spacing w:val="1"/>
                <w:sz w:val="20"/>
              </w:rPr>
              <w:t xml:space="preserve"> </w:t>
            </w:r>
            <w:r>
              <w:rPr>
                <w:i/>
                <w:sz w:val="20"/>
              </w:rPr>
              <w:t>критически</w:t>
            </w:r>
            <w:r>
              <w:rPr>
                <w:i/>
                <w:spacing w:val="1"/>
                <w:sz w:val="20"/>
              </w:rPr>
              <w:t xml:space="preserve"> </w:t>
            </w:r>
            <w:r>
              <w:rPr>
                <w:i/>
                <w:sz w:val="20"/>
              </w:rPr>
              <w:t>оценивать</w:t>
            </w:r>
            <w:r>
              <w:rPr>
                <w:i/>
                <w:spacing w:val="1"/>
                <w:sz w:val="20"/>
              </w:rPr>
              <w:t xml:space="preserve"> </w:t>
            </w:r>
            <w:r>
              <w:rPr>
                <w:i/>
                <w:sz w:val="20"/>
              </w:rPr>
              <w:t>полученную</w:t>
            </w:r>
            <w:r>
              <w:rPr>
                <w:i/>
                <w:spacing w:val="1"/>
                <w:sz w:val="20"/>
              </w:rPr>
              <w:t xml:space="preserve"> </w:t>
            </w:r>
            <w:r>
              <w:rPr>
                <w:i/>
                <w:sz w:val="20"/>
              </w:rPr>
              <w:t>информацию,</w:t>
            </w:r>
            <w:r>
              <w:rPr>
                <w:i/>
                <w:spacing w:val="1"/>
                <w:sz w:val="20"/>
              </w:rPr>
              <w:t xml:space="preserve"> </w:t>
            </w:r>
            <w:r>
              <w:rPr>
                <w:i/>
                <w:sz w:val="20"/>
              </w:rPr>
              <w:t>анализируя</w:t>
            </w:r>
            <w:r>
              <w:rPr>
                <w:i/>
                <w:spacing w:val="51"/>
                <w:sz w:val="20"/>
              </w:rPr>
              <w:t xml:space="preserve"> </w:t>
            </w:r>
            <w:r>
              <w:rPr>
                <w:i/>
                <w:sz w:val="20"/>
              </w:rPr>
              <w:t>ее</w:t>
            </w:r>
            <w:r>
              <w:rPr>
                <w:i/>
                <w:spacing w:val="-47"/>
                <w:sz w:val="20"/>
              </w:rPr>
              <w:t xml:space="preserve"> </w:t>
            </w:r>
            <w:r>
              <w:rPr>
                <w:i/>
                <w:sz w:val="20"/>
              </w:rPr>
              <w:t>содержание</w:t>
            </w:r>
            <w:r>
              <w:rPr>
                <w:i/>
                <w:spacing w:val="3"/>
                <w:sz w:val="20"/>
              </w:rPr>
              <w:t xml:space="preserve"> </w:t>
            </w:r>
            <w:r>
              <w:rPr>
                <w:i/>
                <w:sz w:val="20"/>
              </w:rPr>
              <w:t>и</w:t>
            </w:r>
            <w:r>
              <w:rPr>
                <w:i/>
                <w:spacing w:val="-3"/>
                <w:sz w:val="20"/>
              </w:rPr>
              <w:t xml:space="preserve"> </w:t>
            </w:r>
            <w:r>
              <w:rPr>
                <w:i/>
                <w:sz w:val="20"/>
              </w:rPr>
              <w:t>данные</w:t>
            </w:r>
            <w:r>
              <w:rPr>
                <w:i/>
                <w:spacing w:val="-2"/>
                <w:sz w:val="20"/>
              </w:rPr>
              <w:t xml:space="preserve"> </w:t>
            </w:r>
            <w:r>
              <w:rPr>
                <w:i/>
                <w:sz w:val="20"/>
              </w:rPr>
              <w:t>об</w:t>
            </w:r>
            <w:r>
              <w:rPr>
                <w:i/>
                <w:spacing w:val="-3"/>
                <w:sz w:val="20"/>
              </w:rPr>
              <w:t xml:space="preserve"> </w:t>
            </w:r>
            <w:r>
              <w:rPr>
                <w:i/>
                <w:sz w:val="20"/>
              </w:rPr>
              <w:t>источнике</w:t>
            </w:r>
            <w:r>
              <w:rPr>
                <w:i/>
                <w:spacing w:val="-2"/>
                <w:sz w:val="20"/>
              </w:rPr>
              <w:t xml:space="preserve"> </w:t>
            </w:r>
            <w:r>
              <w:rPr>
                <w:i/>
                <w:sz w:val="20"/>
              </w:rPr>
              <w:t>информации;</w:t>
            </w:r>
          </w:p>
          <w:p w:rsidR="00877DF7" w:rsidRDefault="00A448DA" w:rsidP="003E7F07">
            <w:pPr>
              <w:pStyle w:val="TableParagraph"/>
              <w:numPr>
                <w:ilvl w:val="0"/>
                <w:numId w:val="230"/>
              </w:numPr>
              <w:tabs>
                <w:tab w:val="left" w:pos="369"/>
              </w:tabs>
              <w:ind w:right="90" w:firstLine="0"/>
              <w:jc w:val="both"/>
              <w:rPr>
                <w:i/>
                <w:sz w:val="20"/>
              </w:rPr>
            </w:pPr>
            <w:r>
              <w:rPr>
                <w:i/>
                <w:sz w:val="20"/>
              </w:rPr>
              <w:t>создавать</w:t>
            </w:r>
            <w:r>
              <w:rPr>
                <w:i/>
                <w:spacing w:val="1"/>
                <w:sz w:val="20"/>
              </w:rPr>
              <w:t xml:space="preserve"> </w:t>
            </w:r>
            <w:r>
              <w:rPr>
                <w:i/>
                <w:sz w:val="20"/>
              </w:rPr>
              <w:t>собственные</w:t>
            </w:r>
            <w:r>
              <w:rPr>
                <w:i/>
                <w:spacing w:val="1"/>
                <w:sz w:val="20"/>
              </w:rPr>
              <w:t xml:space="preserve"> </w:t>
            </w:r>
            <w:r>
              <w:rPr>
                <w:i/>
                <w:sz w:val="20"/>
              </w:rPr>
              <w:t>письменные</w:t>
            </w:r>
            <w:r>
              <w:rPr>
                <w:i/>
                <w:spacing w:val="1"/>
                <w:sz w:val="20"/>
              </w:rPr>
              <w:t xml:space="preserve"> </w:t>
            </w:r>
            <w:r>
              <w:rPr>
                <w:i/>
                <w:sz w:val="20"/>
              </w:rPr>
              <w:t>и</w:t>
            </w:r>
            <w:r>
              <w:rPr>
                <w:i/>
                <w:spacing w:val="1"/>
                <w:sz w:val="20"/>
              </w:rPr>
              <w:t xml:space="preserve"> </w:t>
            </w:r>
            <w:r>
              <w:rPr>
                <w:i/>
                <w:sz w:val="20"/>
              </w:rPr>
              <w:t>устные</w:t>
            </w:r>
            <w:r>
              <w:rPr>
                <w:i/>
                <w:spacing w:val="1"/>
                <w:sz w:val="20"/>
              </w:rPr>
              <w:t xml:space="preserve"> </w:t>
            </w:r>
            <w:r>
              <w:rPr>
                <w:i/>
                <w:sz w:val="20"/>
              </w:rPr>
              <w:t>сообщения о биологических явлениях и процессах на</w:t>
            </w:r>
            <w:r>
              <w:rPr>
                <w:i/>
                <w:spacing w:val="1"/>
                <w:sz w:val="20"/>
              </w:rPr>
              <w:t xml:space="preserve"> </w:t>
            </w:r>
            <w:r>
              <w:rPr>
                <w:i/>
                <w:sz w:val="20"/>
              </w:rPr>
              <w:t>основе</w:t>
            </w:r>
            <w:r>
              <w:rPr>
                <w:i/>
                <w:spacing w:val="1"/>
                <w:sz w:val="20"/>
              </w:rPr>
              <w:t xml:space="preserve"> </w:t>
            </w:r>
            <w:r>
              <w:rPr>
                <w:i/>
                <w:sz w:val="20"/>
              </w:rPr>
              <w:t>нескольких</w:t>
            </w:r>
            <w:r>
              <w:rPr>
                <w:i/>
                <w:spacing w:val="1"/>
                <w:sz w:val="20"/>
              </w:rPr>
              <w:t xml:space="preserve"> </w:t>
            </w:r>
            <w:r>
              <w:rPr>
                <w:i/>
                <w:sz w:val="20"/>
              </w:rPr>
              <w:t>источников</w:t>
            </w:r>
            <w:r>
              <w:rPr>
                <w:i/>
                <w:spacing w:val="1"/>
                <w:sz w:val="20"/>
              </w:rPr>
              <w:t xml:space="preserve"> </w:t>
            </w:r>
            <w:r>
              <w:rPr>
                <w:i/>
                <w:sz w:val="20"/>
              </w:rPr>
              <w:t>информации,</w:t>
            </w:r>
            <w:r>
              <w:rPr>
                <w:i/>
                <w:spacing w:val="1"/>
                <w:sz w:val="20"/>
              </w:rPr>
              <w:t xml:space="preserve"> </w:t>
            </w:r>
            <w:r>
              <w:rPr>
                <w:i/>
                <w:sz w:val="20"/>
              </w:rPr>
              <w:t>сопровождать</w:t>
            </w:r>
            <w:r>
              <w:rPr>
                <w:i/>
                <w:spacing w:val="1"/>
                <w:sz w:val="20"/>
              </w:rPr>
              <w:t xml:space="preserve"> </w:t>
            </w:r>
            <w:r>
              <w:rPr>
                <w:i/>
                <w:sz w:val="20"/>
              </w:rPr>
              <w:t>выступление</w:t>
            </w:r>
            <w:r>
              <w:rPr>
                <w:i/>
                <w:spacing w:val="1"/>
                <w:sz w:val="20"/>
              </w:rPr>
              <w:t xml:space="preserve"> </w:t>
            </w:r>
            <w:r>
              <w:rPr>
                <w:i/>
                <w:sz w:val="20"/>
              </w:rPr>
              <w:t>презентацией,</w:t>
            </w:r>
            <w:r>
              <w:rPr>
                <w:i/>
                <w:spacing w:val="1"/>
                <w:sz w:val="20"/>
              </w:rPr>
              <w:t xml:space="preserve"> </w:t>
            </w:r>
            <w:r>
              <w:rPr>
                <w:i/>
                <w:sz w:val="20"/>
              </w:rPr>
              <w:t>учитывая</w:t>
            </w:r>
            <w:r>
              <w:rPr>
                <w:i/>
                <w:spacing w:val="-2"/>
                <w:sz w:val="20"/>
              </w:rPr>
              <w:t xml:space="preserve"> </w:t>
            </w:r>
            <w:r>
              <w:rPr>
                <w:i/>
                <w:sz w:val="20"/>
              </w:rPr>
              <w:t>особенности аудитории</w:t>
            </w:r>
            <w:r>
              <w:rPr>
                <w:i/>
                <w:spacing w:val="-5"/>
                <w:sz w:val="20"/>
              </w:rPr>
              <w:t xml:space="preserve"> </w:t>
            </w:r>
            <w:r>
              <w:rPr>
                <w:i/>
                <w:sz w:val="20"/>
              </w:rPr>
              <w:t>сверстников.</w:t>
            </w:r>
          </w:p>
        </w:tc>
      </w:tr>
    </w:tbl>
    <w:p w:rsidR="00877DF7" w:rsidRDefault="00877DF7">
      <w:pPr>
        <w:jc w:val="both"/>
        <w:rPr>
          <w:sz w:val="20"/>
        </w:rPr>
        <w:sectPr w:rsidR="00877DF7">
          <w:pgSz w:w="11900" w:h="16840"/>
          <w:pgMar w:top="1040" w:right="0" w:bottom="82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lastRenderedPageBreak/>
              <w:t>Живые</w:t>
            </w:r>
            <w:r>
              <w:rPr>
                <w:i/>
                <w:spacing w:val="2"/>
                <w:sz w:val="20"/>
              </w:rPr>
              <w:t xml:space="preserve"> </w:t>
            </w:r>
            <w:r>
              <w:rPr>
                <w:i/>
                <w:sz w:val="20"/>
              </w:rPr>
              <w:t>организмы</w:t>
            </w:r>
          </w:p>
        </w:tc>
      </w:tr>
      <w:tr w:rsidR="00877DF7">
        <w:trPr>
          <w:trHeight w:val="10098"/>
        </w:trPr>
        <w:tc>
          <w:tcPr>
            <w:tcW w:w="5290" w:type="dxa"/>
          </w:tcPr>
          <w:p w:rsidR="00877DF7" w:rsidRDefault="00A448DA" w:rsidP="003E7F07">
            <w:pPr>
              <w:pStyle w:val="TableParagraph"/>
              <w:numPr>
                <w:ilvl w:val="0"/>
                <w:numId w:val="229"/>
              </w:numPr>
              <w:tabs>
                <w:tab w:val="left" w:pos="365"/>
              </w:tabs>
              <w:spacing w:line="237" w:lineRule="auto"/>
              <w:ind w:right="96" w:firstLine="0"/>
              <w:jc w:val="both"/>
              <w:rPr>
                <w:sz w:val="20"/>
              </w:rPr>
            </w:pPr>
            <w:r>
              <w:rPr>
                <w:sz w:val="20"/>
              </w:rPr>
              <w:t>выделять</w:t>
            </w:r>
            <w:r>
              <w:rPr>
                <w:spacing w:val="1"/>
                <w:sz w:val="20"/>
              </w:rPr>
              <w:t xml:space="preserve"> </w:t>
            </w:r>
            <w:r>
              <w:rPr>
                <w:sz w:val="20"/>
              </w:rPr>
              <w:t>существенные</w:t>
            </w:r>
            <w:r>
              <w:rPr>
                <w:spacing w:val="1"/>
                <w:sz w:val="20"/>
              </w:rPr>
              <w:t xml:space="preserve"> </w:t>
            </w:r>
            <w:r>
              <w:rPr>
                <w:sz w:val="20"/>
              </w:rPr>
              <w:t>признаки</w:t>
            </w:r>
            <w:r>
              <w:rPr>
                <w:spacing w:val="1"/>
                <w:sz w:val="20"/>
              </w:rPr>
              <w:t xml:space="preserve"> </w:t>
            </w:r>
            <w:r>
              <w:rPr>
                <w:sz w:val="20"/>
              </w:rPr>
              <w:t>биологических</w:t>
            </w:r>
            <w:r>
              <w:rPr>
                <w:spacing w:val="1"/>
                <w:sz w:val="20"/>
              </w:rPr>
              <w:t xml:space="preserve"> </w:t>
            </w:r>
            <w:r>
              <w:rPr>
                <w:sz w:val="20"/>
              </w:rPr>
              <w:t>объектов</w:t>
            </w:r>
            <w:r>
              <w:rPr>
                <w:spacing w:val="1"/>
                <w:sz w:val="20"/>
              </w:rPr>
              <w:t xml:space="preserve"> </w:t>
            </w:r>
            <w:r>
              <w:rPr>
                <w:sz w:val="20"/>
              </w:rPr>
              <w:t>(клеток</w:t>
            </w:r>
            <w:r>
              <w:rPr>
                <w:spacing w:val="1"/>
                <w:sz w:val="20"/>
              </w:rPr>
              <w:t xml:space="preserve"> </w:t>
            </w:r>
            <w:r>
              <w:rPr>
                <w:sz w:val="20"/>
              </w:rPr>
              <w:t>и</w:t>
            </w:r>
            <w:r>
              <w:rPr>
                <w:spacing w:val="1"/>
                <w:sz w:val="20"/>
              </w:rPr>
              <w:t xml:space="preserve"> </w:t>
            </w:r>
            <w:r>
              <w:rPr>
                <w:sz w:val="20"/>
              </w:rPr>
              <w:t>организмов</w:t>
            </w:r>
            <w:r>
              <w:rPr>
                <w:spacing w:val="1"/>
                <w:sz w:val="20"/>
              </w:rPr>
              <w:t xml:space="preserve"> </w:t>
            </w:r>
            <w:r>
              <w:rPr>
                <w:sz w:val="20"/>
              </w:rPr>
              <w:t>растений,</w:t>
            </w:r>
            <w:r>
              <w:rPr>
                <w:spacing w:val="1"/>
                <w:sz w:val="20"/>
              </w:rPr>
              <w:t xml:space="preserve"> </w:t>
            </w:r>
            <w:r>
              <w:rPr>
                <w:sz w:val="20"/>
              </w:rPr>
              <w:t>животных,</w:t>
            </w:r>
            <w:r>
              <w:rPr>
                <w:spacing w:val="1"/>
                <w:sz w:val="20"/>
              </w:rPr>
              <w:t xml:space="preserve"> </w:t>
            </w:r>
            <w:r>
              <w:rPr>
                <w:sz w:val="20"/>
              </w:rPr>
              <w:t>грибов,</w:t>
            </w:r>
            <w:r>
              <w:rPr>
                <w:spacing w:val="1"/>
                <w:sz w:val="20"/>
              </w:rPr>
              <w:t xml:space="preserve"> </w:t>
            </w:r>
            <w:r>
              <w:rPr>
                <w:sz w:val="20"/>
              </w:rPr>
              <w:t>бактерий) и</w:t>
            </w:r>
            <w:r>
              <w:rPr>
                <w:spacing w:val="1"/>
                <w:sz w:val="20"/>
              </w:rPr>
              <w:t xml:space="preserve"> </w:t>
            </w:r>
            <w:r>
              <w:rPr>
                <w:sz w:val="20"/>
              </w:rPr>
              <w:t>процессов,</w:t>
            </w:r>
            <w:r>
              <w:rPr>
                <w:spacing w:val="1"/>
                <w:sz w:val="20"/>
              </w:rPr>
              <w:t xml:space="preserve"> </w:t>
            </w:r>
            <w:r>
              <w:rPr>
                <w:sz w:val="20"/>
              </w:rPr>
              <w:t>характерных для живых</w:t>
            </w:r>
            <w:r>
              <w:rPr>
                <w:spacing w:val="1"/>
                <w:sz w:val="20"/>
              </w:rPr>
              <w:t xml:space="preserve"> </w:t>
            </w:r>
            <w:r>
              <w:rPr>
                <w:sz w:val="20"/>
              </w:rPr>
              <w:t>организмов;</w:t>
            </w:r>
          </w:p>
          <w:p w:rsidR="00877DF7" w:rsidRDefault="00A448DA" w:rsidP="003E7F07">
            <w:pPr>
              <w:pStyle w:val="TableParagraph"/>
              <w:numPr>
                <w:ilvl w:val="0"/>
                <w:numId w:val="229"/>
              </w:numPr>
              <w:tabs>
                <w:tab w:val="left" w:pos="365"/>
              </w:tabs>
              <w:ind w:right="96" w:firstLine="0"/>
              <w:jc w:val="both"/>
              <w:rPr>
                <w:sz w:val="20"/>
              </w:rPr>
            </w:pPr>
            <w:r>
              <w:rPr>
                <w:sz w:val="20"/>
              </w:rPr>
              <w:t>аргументировать,</w:t>
            </w:r>
            <w:r>
              <w:rPr>
                <w:spacing w:val="1"/>
                <w:sz w:val="20"/>
              </w:rPr>
              <w:t xml:space="preserve"> </w:t>
            </w:r>
            <w:r>
              <w:rPr>
                <w:sz w:val="20"/>
              </w:rPr>
              <w:t>приводить</w:t>
            </w:r>
            <w:r>
              <w:rPr>
                <w:spacing w:val="1"/>
                <w:sz w:val="20"/>
              </w:rPr>
              <w:t xml:space="preserve"> </w:t>
            </w:r>
            <w:r>
              <w:rPr>
                <w:sz w:val="20"/>
              </w:rPr>
              <w:t>доказательства</w:t>
            </w:r>
            <w:r>
              <w:rPr>
                <w:spacing w:val="1"/>
                <w:sz w:val="20"/>
              </w:rPr>
              <w:t xml:space="preserve"> </w:t>
            </w:r>
            <w:r>
              <w:rPr>
                <w:sz w:val="20"/>
              </w:rPr>
              <w:t>родства</w:t>
            </w:r>
            <w:r>
              <w:rPr>
                <w:spacing w:val="-47"/>
                <w:sz w:val="20"/>
              </w:rPr>
              <w:t xml:space="preserve"> </w:t>
            </w:r>
            <w:r>
              <w:rPr>
                <w:sz w:val="20"/>
              </w:rPr>
              <w:t>различных</w:t>
            </w:r>
            <w:r>
              <w:rPr>
                <w:spacing w:val="1"/>
                <w:sz w:val="20"/>
              </w:rPr>
              <w:t xml:space="preserve"> </w:t>
            </w:r>
            <w:r>
              <w:rPr>
                <w:sz w:val="20"/>
              </w:rPr>
              <w:t>таксонов</w:t>
            </w:r>
            <w:r>
              <w:rPr>
                <w:spacing w:val="1"/>
                <w:sz w:val="20"/>
              </w:rPr>
              <w:t xml:space="preserve"> </w:t>
            </w:r>
            <w:r>
              <w:rPr>
                <w:sz w:val="20"/>
              </w:rPr>
              <w:t>растений,</w:t>
            </w:r>
            <w:r>
              <w:rPr>
                <w:spacing w:val="1"/>
                <w:sz w:val="20"/>
              </w:rPr>
              <w:t xml:space="preserve"> </w:t>
            </w:r>
            <w:r>
              <w:rPr>
                <w:sz w:val="20"/>
              </w:rPr>
              <w:t>животных,</w:t>
            </w:r>
            <w:r>
              <w:rPr>
                <w:spacing w:val="1"/>
                <w:sz w:val="20"/>
              </w:rPr>
              <w:t xml:space="preserve"> </w:t>
            </w:r>
            <w:r>
              <w:rPr>
                <w:sz w:val="20"/>
              </w:rPr>
              <w:t>грибов</w:t>
            </w:r>
            <w:r>
              <w:rPr>
                <w:spacing w:val="1"/>
                <w:sz w:val="20"/>
              </w:rPr>
              <w:t xml:space="preserve"> </w:t>
            </w:r>
            <w:r>
              <w:rPr>
                <w:sz w:val="20"/>
              </w:rPr>
              <w:t>и</w:t>
            </w:r>
            <w:r>
              <w:rPr>
                <w:spacing w:val="1"/>
                <w:sz w:val="20"/>
              </w:rPr>
              <w:t xml:space="preserve"> </w:t>
            </w:r>
            <w:r>
              <w:rPr>
                <w:sz w:val="20"/>
              </w:rPr>
              <w:t>бактерий;</w:t>
            </w:r>
          </w:p>
          <w:p w:rsidR="00877DF7" w:rsidRDefault="00A448DA" w:rsidP="003E7F07">
            <w:pPr>
              <w:pStyle w:val="TableParagraph"/>
              <w:numPr>
                <w:ilvl w:val="0"/>
                <w:numId w:val="229"/>
              </w:numPr>
              <w:tabs>
                <w:tab w:val="left" w:pos="365"/>
              </w:tabs>
              <w:ind w:right="92" w:firstLine="0"/>
              <w:jc w:val="both"/>
              <w:rPr>
                <w:sz w:val="20"/>
              </w:rPr>
            </w:pPr>
            <w:r>
              <w:rPr>
                <w:sz w:val="20"/>
              </w:rPr>
              <w:t>аргументировать,</w:t>
            </w:r>
            <w:r>
              <w:rPr>
                <w:spacing w:val="1"/>
                <w:sz w:val="20"/>
              </w:rPr>
              <w:t xml:space="preserve"> </w:t>
            </w:r>
            <w:r>
              <w:rPr>
                <w:sz w:val="20"/>
              </w:rPr>
              <w:t>приводить</w:t>
            </w:r>
            <w:r>
              <w:rPr>
                <w:spacing w:val="1"/>
                <w:sz w:val="20"/>
              </w:rPr>
              <w:t xml:space="preserve"> </w:t>
            </w:r>
            <w:r>
              <w:rPr>
                <w:sz w:val="20"/>
              </w:rPr>
              <w:t>доказательства</w:t>
            </w:r>
            <w:r>
              <w:rPr>
                <w:spacing w:val="1"/>
                <w:sz w:val="20"/>
              </w:rPr>
              <w:t xml:space="preserve"> </w:t>
            </w:r>
            <w:r>
              <w:rPr>
                <w:sz w:val="20"/>
              </w:rPr>
              <w:t>различий</w:t>
            </w:r>
            <w:r>
              <w:rPr>
                <w:spacing w:val="1"/>
                <w:sz w:val="20"/>
              </w:rPr>
              <w:t xml:space="preserve"> </w:t>
            </w:r>
            <w:r>
              <w:rPr>
                <w:sz w:val="20"/>
              </w:rPr>
              <w:t>растений,</w:t>
            </w:r>
            <w:r>
              <w:rPr>
                <w:spacing w:val="3"/>
                <w:sz w:val="20"/>
              </w:rPr>
              <w:t xml:space="preserve"> </w:t>
            </w:r>
            <w:r>
              <w:rPr>
                <w:sz w:val="20"/>
              </w:rPr>
              <w:t>животных,</w:t>
            </w:r>
            <w:r>
              <w:rPr>
                <w:spacing w:val="3"/>
                <w:sz w:val="20"/>
              </w:rPr>
              <w:t xml:space="preserve"> </w:t>
            </w:r>
            <w:r>
              <w:rPr>
                <w:sz w:val="20"/>
              </w:rPr>
              <w:t>грибов</w:t>
            </w:r>
            <w:r>
              <w:rPr>
                <w:spacing w:val="2"/>
                <w:sz w:val="20"/>
              </w:rPr>
              <w:t xml:space="preserve"> </w:t>
            </w:r>
            <w:r>
              <w:rPr>
                <w:sz w:val="20"/>
              </w:rPr>
              <w:t>и</w:t>
            </w:r>
            <w:r>
              <w:rPr>
                <w:spacing w:val="-6"/>
                <w:sz w:val="20"/>
              </w:rPr>
              <w:t xml:space="preserve"> </w:t>
            </w:r>
            <w:r>
              <w:rPr>
                <w:sz w:val="20"/>
              </w:rPr>
              <w:t>бактерий;</w:t>
            </w:r>
          </w:p>
          <w:p w:rsidR="00877DF7" w:rsidRDefault="00A448DA" w:rsidP="003E7F07">
            <w:pPr>
              <w:pStyle w:val="TableParagraph"/>
              <w:numPr>
                <w:ilvl w:val="0"/>
                <w:numId w:val="229"/>
              </w:numPr>
              <w:tabs>
                <w:tab w:val="left" w:pos="365"/>
              </w:tabs>
              <w:ind w:right="96" w:firstLine="0"/>
              <w:jc w:val="both"/>
              <w:rPr>
                <w:sz w:val="20"/>
              </w:rPr>
            </w:pPr>
            <w:r>
              <w:rPr>
                <w:sz w:val="20"/>
              </w:rPr>
              <w:t>осуществлять классификацию биологических объектов</w:t>
            </w:r>
            <w:r>
              <w:rPr>
                <w:spacing w:val="1"/>
                <w:sz w:val="20"/>
              </w:rPr>
              <w:t xml:space="preserve"> </w:t>
            </w:r>
            <w:r>
              <w:rPr>
                <w:sz w:val="20"/>
              </w:rPr>
              <w:t>(растений,</w:t>
            </w:r>
            <w:r>
              <w:rPr>
                <w:spacing w:val="1"/>
                <w:sz w:val="20"/>
              </w:rPr>
              <w:t xml:space="preserve"> </w:t>
            </w:r>
            <w:r>
              <w:rPr>
                <w:sz w:val="20"/>
              </w:rPr>
              <w:t>животных,</w:t>
            </w:r>
            <w:r>
              <w:rPr>
                <w:spacing w:val="1"/>
                <w:sz w:val="20"/>
              </w:rPr>
              <w:t xml:space="preserve"> </w:t>
            </w:r>
            <w:r>
              <w:rPr>
                <w:sz w:val="20"/>
              </w:rPr>
              <w:t>бактерий,</w:t>
            </w:r>
            <w:r>
              <w:rPr>
                <w:spacing w:val="1"/>
                <w:sz w:val="20"/>
              </w:rPr>
              <w:t xml:space="preserve"> </w:t>
            </w:r>
            <w:r>
              <w:rPr>
                <w:sz w:val="20"/>
              </w:rPr>
              <w:t>грибов)</w:t>
            </w:r>
            <w:r>
              <w:rPr>
                <w:spacing w:val="1"/>
                <w:sz w:val="20"/>
              </w:rPr>
              <w:t xml:space="preserve"> </w:t>
            </w:r>
            <w:r>
              <w:rPr>
                <w:sz w:val="20"/>
              </w:rPr>
              <w:t>на</w:t>
            </w:r>
            <w:r>
              <w:rPr>
                <w:spacing w:val="1"/>
                <w:sz w:val="20"/>
              </w:rPr>
              <w:t xml:space="preserve"> </w:t>
            </w:r>
            <w:r>
              <w:rPr>
                <w:sz w:val="20"/>
              </w:rPr>
              <w:t>основе</w:t>
            </w:r>
            <w:r>
              <w:rPr>
                <w:spacing w:val="-47"/>
                <w:sz w:val="20"/>
              </w:rPr>
              <w:t xml:space="preserve"> </w:t>
            </w:r>
            <w:r>
              <w:rPr>
                <w:sz w:val="20"/>
              </w:rPr>
              <w:t>определения</w:t>
            </w:r>
            <w:r>
              <w:rPr>
                <w:spacing w:val="1"/>
                <w:sz w:val="20"/>
              </w:rPr>
              <w:t xml:space="preserve"> </w:t>
            </w:r>
            <w:r>
              <w:rPr>
                <w:sz w:val="20"/>
              </w:rPr>
              <w:t>их</w:t>
            </w:r>
            <w:r>
              <w:rPr>
                <w:spacing w:val="1"/>
                <w:sz w:val="20"/>
              </w:rPr>
              <w:t xml:space="preserve"> </w:t>
            </w:r>
            <w:r>
              <w:rPr>
                <w:sz w:val="20"/>
              </w:rPr>
              <w:t>принадлежности</w:t>
            </w:r>
            <w:r>
              <w:rPr>
                <w:spacing w:val="1"/>
                <w:sz w:val="20"/>
              </w:rPr>
              <w:t xml:space="preserve"> </w:t>
            </w:r>
            <w:r>
              <w:rPr>
                <w:sz w:val="20"/>
              </w:rPr>
              <w:t>к</w:t>
            </w:r>
            <w:r>
              <w:rPr>
                <w:spacing w:val="1"/>
                <w:sz w:val="20"/>
              </w:rPr>
              <w:t xml:space="preserve"> </w:t>
            </w:r>
            <w:r>
              <w:rPr>
                <w:sz w:val="20"/>
              </w:rPr>
              <w:t>определенной</w:t>
            </w:r>
            <w:r>
              <w:rPr>
                <w:spacing w:val="1"/>
                <w:sz w:val="20"/>
              </w:rPr>
              <w:t xml:space="preserve"> </w:t>
            </w:r>
            <w:r>
              <w:rPr>
                <w:sz w:val="20"/>
              </w:rPr>
              <w:t>систематической</w:t>
            </w:r>
            <w:r>
              <w:rPr>
                <w:spacing w:val="-1"/>
                <w:sz w:val="20"/>
              </w:rPr>
              <w:t xml:space="preserve"> </w:t>
            </w:r>
            <w:r>
              <w:rPr>
                <w:sz w:val="20"/>
              </w:rPr>
              <w:t>группе;</w:t>
            </w:r>
          </w:p>
          <w:p w:rsidR="00877DF7" w:rsidRDefault="00A448DA" w:rsidP="003E7F07">
            <w:pPr>
              <w:pStyle w:val="TableParagraph"/>
              <w:numPr>
                <w:ilvl w:val="0"/>
                <w:numId w:val="229"/>
              </w:numPr>
              <w:tabs>
                <w:tab w:val="left" w:pos="365"/>
              </w:tabs>
              <w:spacing w:line="237" w:lineRule="auto"/>
              <w:ind w:right="96" w:firstLine="0"/>
              <w:jc w:val="both"/>
              <w:rPr>
                <w:sz w:val="20"/>
              </w:rPr>
            </w:pPr>
            <w:r>
              <w:rPr>
                <w:sz w:val="20"/>
              </w:rPr>
              <w:t>раскрывать</w:t>
            </w:r>
            <w:r>
              <w:rPr>
                <w:spacing w:val="1"/>
                <w:sz w:val="20"/>
              </w:rPr>
              <w:t xml:space="preserve"> </w:t>
            </w:r>
            <w:r>
              <w:rPr>
                <w:sz w:val="20"/>
              </w:rPr>
              <w:t>роль</w:t>
            </w:r>
            <w:r>
              <w:rPr>
                <w:spacing w:val="1"/>
                <w:sz w:val="20"/>
              </w:rPr>
              <w:t xml:space="preserve"> </w:t>
            </w:r>
            <w:r>
              <w:rPr>
                <w:sz w:val="20"/>
              </w:rPr>
              <w:t>биологии</w:t>
            </w:r>
            <w:r>
              <w:rPr>
                <w:spacing w:val="1"/>
                <w:sz w:val="20"/>
              </w:rPr>
              <w:t xml:space="preserve"> </w:t>
            </w:r>
            <w:r>
              <w:rPr>
                <w:sz w:val="20"/>
              </w:rPr>
              <w:t>в</w:t>
            </w:r>
            <w:r>
              <w:rPr>
                <w:spacing w:val="51"/>
                <w:sz w:val="20"/>
              </w:rPr>
              <w:t xml:space="preserve"> </w:t>
            </w:r>
            <w:r>
              <w:rPr>
                <w:sz w:val="20"/>
              </w:rPr>
              <w:t>практической</w:t>
            </w:r>
            <w:r>
              <w:rPr>
                <w:spacing w:val="1"/>
                <w:sz w:val="20"/>
              </w:rPr>
              <w:t xml:space="preserve"> </w:t>
            </w:r>
            <w:r>
              <w:rPr>
                <w:sz w:val="20"/>
              </w:rPr>
              <w:t>деятельности людей; роль различных организмов в жизни</w:t>
            </w:r>
            <w:r>
              <w:rPr>
                <w:spacing w:val="1"/>
                <w:sz w:val="20"/>
              </w:rPr>
              <w:t xml:space="preserve"> </w:t>
            </w:r>
            <w:r>
              <w:rPr>
                <w:sz w:val="20"/>
              </w:rPr>
              <w:t>человека;</w:t>
            </w:r>
          </w:p>
          <w:p w:rsidR="00877DF7" w:rsidRDefault="00A448DA" w:rsidP="003E7F07">
            <w:pPr>
              <w:pStyle w:val="TableParagraph"/>
              <w:numPr>
                <w:ilvl w:val="0"/>
                <w:numId w:val="229"/>
              </w:numPr>
              <w:tabs>
                <w:tab w:val="left" w:pos="365"/>
              </w:tabs>
              <w:spacing w:before="1"/>
              <w:ind w:right="94" w:firstLine="0"/>
              <w:jc w:val="both"/>
              <w:rPr>
                <w:sz w:val="20"/>
              </w:rPr>
            </w:pPr>
            <w:r>
              <w:rPr>
                <w:sz w:val="20"/>
              </w:rPr>
              <w:t>объяснять</w:t>
            </w:r>
            <w:r>
              <w:rPr>
                <w:spacing w:val="1"/>
                <w:sz w:val="20"/>
              </w:rPr>
              <w:t xml:space="preserve"> </w:t>
            </w:r>
            <w:r>
              <w:rPr>
                <w:sz w:val="20"/>
              </w:rPr>
              <w:t>общность</w:t>
            </w:r>
            <w:r>
              <w:rPr>
                <w:spacing w:val="1"/>
                <w:sz w:val="20"/>
              </w:rPr>
              <w:t xml:space="preserve"> </w:t>
            </w:r>
            <w:r>
              <w:rPr>
                <w:sz w:val="20"/>
              </w:rPr>
              <w:t>происхождения</w:t>
            </w:r>
            <w:r>
              <w:rPr>
                <w:spacing w:val="1"/>
                <w:sz w:val="20"/>
              </w:rPr>
              <w:t xml:space="preserve"> </w:t>
            </w:r>
            <w:r>
              <w:rPr>
                <w:sz w:val="20"/>
              </w:rPr>
              <w:t>и</w:t>
            </w:r>
            <w:r>
              <w:rPr>
                <w:spacing w:val="1"/>
                <w:sz w:val="20"/>
              </w:rPr>
              <w:t xml:space="preserve"> </w:t>
            </w:r>
            <w:r>
              <w:rPr>
                <w:sz w:val="20"/>
              </w:rPr>
              <w:t>эволюции</w:t>
            </w:r>
            <w:r>
              <w:rPr>
                <w:spacing w:val="-47"/>
                <w:sz w:val="20"/>
              </w:rPr>
              <w:t xml:space="preserve"> </w:t>
            </w:r>
            <w:r>
              <w:rPr>
                <w:sz w:val="20"/>
              </w:rPr>
              <w:t>систематических групп растений и животных на примерах</w:t>
            </w:r>
            <w:r>
              <w:rPr>
                <w:spacing w:val="1"/>
                <w:sz w:val="20"/>
              </w:rPr>
              <w:t xml:space="preserve"> </w:t>
            </w:r>
            <w:r>
              <w:rPr>
                <w:sz w:val="20"/>
              </w:rPr>
              <w:t>сопоставления биологических</w:t>
            </w:r>
            <w:r>
              <w:rPr>
                <w:spacing w:val="1"/>
                <w:sz w:val="20"/>
              </w:rPr>
              <w:t xml:space="preserve"> </w:t>
            </w:r>
            <w:r>
              <w:rPr>
                <w:sz w:val="20"/>
              </w:rPr>
              <w:t>объектов;</w:t>
            </w:r>
          </w:p>
          <w:p w:rsidR="00877DF7" w:rsidRDefault="00A448DA" w:rsidP="003E7F07">
            <w:pPr>
              <w:pStyle w:val="TableParagraph"/>
              <w:numPr>
                <w:ilvl w:val="0"/>
                <w:numId w:val="229"/>
              </w:numPr>
              <w:tabs>
                <w:tab w:val="left" w:pos="365"/>
              </w:tabs>
              <w:ind w:right="99" w:firstLine="0"/>
              <w:jc w:val="both"/>
              <w:rPr>
                <w:sz w:val="20"/>
              </w:rPr>
            </w:pPr>
            <w:r>
              <w:rPr>
                <w:sz w:val="20"/>
              </w:rPr>
              <w:t>выявлять примеры и раскрывать сущность приспособ-</w:t>
            </w:r>
            <w:r>
              <w:rPr>
                <w:spacing w:val="1"/>
                <w:sz w:val="20"/>
              </w:rPr>
              <w:t xml:space="preserve"> </w:t>
            </w:r>
            <w:r>
              <w:rPr>
                <w:sz w:val="20"/>
              </w:rPr>
              <w:t>ленности</w:t>
            </w:r>
            <w:r>
              <w:rPr>
                <w:spacing w:val="-1"/>
                <w:sz w:val="20"/>
              </w:rPr>
              <w:t xml:space="preserve"> </w:t>
            </w:r>
            <w:r>
              <w:rPr>
                <w:sz w:val="20"/>
              </w:rPr>
              <w:t>организмов</w:t>
            </w:r>
            <w:r>
              <w:rPr>
                <w:spacing w:val="2"/>
                <w:sz w:val="20"/>
              </w:rPr>
              <w:t xml:space="preserve"> </w:t>
            </w:r>
            <w:r>
              <w:rPr>
                <w:sz w:val="20"/>
              </w:rPr>
              <w:t>к среде</w:t>
            </w:r>
            <w:r>
              <w:rPr>
                <w:spacing w:val="-6"/>
                <w:sz w:val="20"/>
              </w:rPr>
              <w:t xml:space="preserve"> </w:t>
            </w:r>
            <w:r>
              <w:rPr>
                <w:sz w:val="20"/>
              </w:rPr>
              <w:t>обитания;</w:t>
            </w:r>
          </w:p>
          <w:p w:rsidR="00877DF7" w:rsidRDefault="00A448DA" w:rsidP="003E7F07">
            <w:pPr>
              <w:pStyle w:val="TableParagraph"/>
              <w:numPr>
                <w:ilvl w:val="0"/>
                <w:numId w:val="229"/>
              </w:numPr>
              <w:tabs>
                <w:tab w:val="left" w:pos="365"/>
              </w:tabs>
              <w:spacing w:before="1"/>
              <w:ind w:right="99" w:firstLine="0"/>
              <w:jc w:val="both"/>
              <w:rPr>
                <w:sz w:val="20"/>
              </w:rPr>
            </w:pPr>
            <w:r>
              <w:rPr>
                <w:sz w:val="20"/>
              </w:rPr>
              <w:t>различать по внешнему виду, схемам и описаниям ре-</w:t>
            </w:r>
            <w:r>
              <w:rPr>
                <w:spacing w:val="1"/>
                <w:sz w:val="20"/>
              </w:rPr>
              <w:t xml:space="preserve"> </w:t>
            </w:r>
            <w:r>
              <w:rPr>
                <w:sz w:val="20"/>
              </w:rPr>
              <w:t>альные биологические объекты или их изображения, вы-</w:t>
            </w:r>
            <w:r>
              <w:rPr>
                <w:spacing w:val="1"/>
                <w:sz w:val="20"/>
              </w:rPr>
              <w:t xml:space="preserve"> </w:t>
            </w:r>
            <w:r>
              <w:rPr>
                <w:spacing w:val="-1"/>
                <w:sz w:val="20"/>
              </w:rPr>
              <w:t>являть</w:t>
            </w:r>
            <w:r>
              <w:rPr>
                <w:spacing w:val="2"/>
                <w:sz w:val="20"/>
              </w:rPr>
              <w:t xml:space="preserve"> </w:t>
            </w:r>
            <w:r>
              <w:rPr>
                <w:spacing w:val="-1"/>
                <w:sz w:val="20"/>
              </w:rPr>
              <w:t>отличительные признаки</w:t>
            </w:r>
            <w:r>
              <w:rPr>
                <w:sz w:val="20"/>
              </w:rPr>
              <w:t xml:space="preserve"> биологических</w:t>
            </w:r>
            <w:r>
              <w:rPr>
                <w:spacing w:val="-12"/>
                <w:sz w:val="20"/>
              </w:rPr>
              <w:t xml:space="preserve"> </w:t>
            </w:r>
            <w:r>
              <w:rPr>
                <w:sz w:val="20"/>
              </w:rPr>
              <w:t>объектов;</w:t>
            </w:r>
          </w:p>
          <w:p w:rsidR="00877DF7" w:rsidRDefault="00A448DA" w:rsidP="003E7F07">
            <w:pPr>
              <w:pStyle w:val="TableParagraph"/>
              <w:numPr>
                <w:ilvl w:val="0"/>
                <w:numId w:val="229"/>
              </w:numPr>
              <w:tabs>
                <w:tab w:val="left" w:pos="365"/>
                <w:tab w:val="left" w:pos="1641"/>
                <w:tab w:val="left" w:pos="3095"/>
                <w:tab w:val="left" w:pos="4367"/>
              </w:tabs>
              <w:spacing w:before="2" w:line="237" w:lineRule="auto"/>
              <w:ind w:right="98" w:firstLine="0"/>
              <w:jc w:val="both"/>
              <w:rPr>
                <w:sz w:val="20"/>
              </w:rPr>
            </w:pPr>
            <w:r>
              <w:rPr>
                <w:sz w:val="20"/>
              </w:rPr>
              <w:t>сравнивать</w:t>
            </w:r>
            <w:r>
              <w:rPr>
                <w:spacing w:val="1"/>
                <w:sz w:val="20"/>
              </w:rPr>
              <w:t xml:space="preserve"> </w:t>
            </w:r>
            <w:r>
              <w:rPr>
                <w:sz w:val="20"/>
              </w:rPr>
              <w:t>биологические</w:t>
            </w:r>
            <w:r>
              <w:rPr>
                <w:spacing w:val="1"/>
                <w:sz w:val="20"/>
              </w:rPr>
              <w:t xml:space="preserve"> </w:t>
            </w:r>
            <w:r>
              <w:rPr>
                <w:sz w:val="20"/>
              </w:rPr>
              <w:t>объекты</w:t>
            </w:r>
            <w:r>
              <w:rPr>
                <w:spacing w:val="1"/>
                <w:sz w:val="20"/>
              </w:rPr>
              <w:t xml:space="preserve"> </w:t>
            </w:r>
            <w:r>
              <w:rPr>
                <w:sz w:val="20"/>
              </w:rPr>
              <w:t>(растения,</w:t>
            </w:r>
            <w:r>
              <w:rPr>
                <w:spacing w:val="1"/>
                <w:sz w:val="20"/>
              </w:rPr>
              <w:t xml:space="preserve"> </w:t>
            </w:r>
            <w:r>
              <w:rPr>
                <w:sz w:val="20"/>
              </w:rPr>
              <w:t>животные,</w:t>
            </w:r>
            <w:r>
              <w:rPr>
                <w:sz w:val="20"/>
              </w:rPr>
              <w:tab/>
              <w:t>бактерии,</w:t>
            </w:r>
            <w:r>
              <w:rPr>
                <w:sz w:val="20"/>
              </w:rPr>
              <w:tab/>
              <w:t>грибы),</w:t>
            </w:r>
            <w:r>
              <w:rPr>
                <w:sz w:val="20"/>
              </w:rPr>
              <w:tab/>
            </w:r>
            <w:r>
              <w:rPr>
                <w:spacing w:val="-1"/>
                <w:sz w:val="20"/>
              </w:rPr>
              <w:t>процессы</w:t>
            </w:r>
            <w:r>
              <w:rPr>
                <w:spacing w:val="-48"/>
                <w:sz w:val="20"/>
              </w:rPr>
              <w:t xml:space="preserve"> </w:t>
            </w:r>
            <w:r>
              <w:rPr>
                <w:sz w:val="20"/>
              </w:rPr>
              <w:t>жизнедеятельности;</w:t>
            </w:r>
            <w:r>
              <w:rPr>
                <w:spacing w:val="1"/>
                <w:sz w:val="20"/>
              </w:rPr>
              <w:t xml:space="preserve"> </w:t>
            </w:r>
            <w:r>
              <w:rPr>
                <w:sz w:val="20"/>
              </w:rPr>
              <w:t>делать выводы и</w:t>
            </w:r>
            <w:r>
              <w:rPr>
                <w:spacing w:val="1"/>
                <w:sz w:val="20"/>
              </w:rPr>
              <w:t xml:space="preserve"> </w:t>
            </w:r>
            <w:r>
              <w:rPr>
                <w:sz w:val="20"/>
              </w:rPr>
              <w:t>умозаключения</w:t>
            </w:r>
            <w:r>
              <w:rPr>
                <w:spacing w:val="1"/>
                <w:sz w:val="20"/>
              </w:rPr>
              <w:t xml:space="preserve"> </w:t>
            </w:r>
            <w:r>
              <w:rPr>
                <w:sz w:val="20"/>
              </w:rPr>
              <w:t>на</w:t>
            </w:r>
            <w:r>
              <w:rPr>
                <w:spacing w:val="1"/>
                <w:sz w:val="20"/>
              </w:rPr>
              <w:t xml:space="preserve"> </w:t>
            </w:r>
            <w:r>
              <w:rPr>
                <w:sz w:val="20"/>
              </w:rPr>
              <w:t>основе</w:t>
            </w:r>
            <w:r>
              <w:rPr>
                <w:spacing w:val="-7"/>
                <w:sz w:val="20"/>
              </w:rPr>
              <w:t xml:space="preserve"> </w:t>
            </w:r>
            <w:r>
              <w:rPr>
                <w:sz w:val="20"/>
              </w:rPr>
              <w:t>сравнения;</w:t>
            </w:r>
          </w:p>
          <w:p w:rsidR="00877DF7" w:rsidRDefault="00A448DA" w:rsidP="003E7F07">
            <w:pPr>
              <w:pStyle w:val="TableParagraph"/>
              <w:numPr>
                <w:ilvl w:val="0"/>
                <w:numId w:val="229"/>
              </w:numPr>
              <w:tabs>
                <w:tab w:val="left" w:pos="365"/>
              </w:tabs>
              <w:spacing w:before="4"/>
              <w:ind w:right="96" w:firstLine="0"/>
              <w:jc w:val="both"/>
              <w:rPr>
                <w:sz w:val="20"/>
              </w:rPr>
            </w:pPr>
            <w:r>
              <w:rPr>
                <w:sz w:val="20"/>
              </w:rPr>
              <w:t>устанавливать</w:t>
            </w:r>
            <w:r>
              <w:rPr>
                <w:spacing w:val="1"/>
                <w:sz w:val="20"/>
              </w:rPr>
              <w:t xml:space="preserve"> </w:t>
            </w:r>
            <w:r>
              <w:rPr>
                <w:sz w:val="20"/>
              </w:rPr>
              <w:t>взаимосвязи</w:t>
            </w:r>
            <w:r>
              <w:rPr>
                <w:spacing w:val="1"/>
                <w:sz w:val="20"/>
              </w:rPr>
              <w:t xml:space="preserve"> </w:t>
            </w:r>
            <w:r>
              <w:rPr>
                <w:sz w:val="20"/>
              </w:rPr>
              <w:t>между</w:t>
            </w:r>
            <w:r>
              <w:rPr>
                <w:spacing w:val="1"/>
                <w:sz w:val="20"/>
              </w:rPr>
              <w:t xml:space="preserve"> </w:t>
            </w:r>
            <w:r>
              <w:rPr>
                <w:sz w:val="20"/>
              </w:rPr>
              <w:t>особенностями</w:t>
            </w:r>
            <w:r>
              <w:rPr>
                <w:spacing w:val="1"/>
                <w:sz w:val="20"/>
              </w:rPr>
              <w:t xml:space="preserve"> </w:t>
            </w:r>
            <w:r>
              <w:rPr>
                <w:sz w:val="20"/>
              </w:rPr>
              <w:t>строения и функциями клеток и тканей, органов и систем</w:t>
            </w:r>
            <w:r>
              <w:rPr>
                <w:spacing w:val="1"/>
                <w:sz w:val="20"/>
              </w:rPr>
              <w:t xml:space="preserve"> </w:t>
            </w:r>
            <w:r>
              <w:rPr>
                <w:sz w:val="20"/>
              </w:rPr>
              <w:t>органов;</w:t>
            </w:r>
          </w:p>
          <w:p w:rsidR="00877DF7" w:rsidRDefault="00A448DA" w:rsidP="003E7F07">
            <w:pPr>
              <w:pStyle w:val="TableParagraph"/>
              <w:numPr>
                <w:ilvl w:val="0"/>
                <w:numId w:val="229"/>
              </w:numPr>
              <w:tabs>
                <w:tab w:val="left" w:pos="365"/>
              </w:tabs>
              <w:ind w:right="97" w:firstLine="0"/>
              <w:jc w:val="both"/>
              <w:rPr>
                <w:sz w:val="20"/>
              </w:rPr>
            </w:pPr>
            <w:r>
              <w:rPr>
                <w:sz w:val="20"/>
              </w:rPr>
              <w:t>использовать</w:t>
            </w:r>
            <w:r>
              <w:rPr>
                <w:spacing w:val="1"/>
                <w:sz w:val="20"/>
              </w:rPr>
              <w:t xml:space="preserve"> </w:t>
            </w:r>
            <w:r>
              <w:rPr>
                <w:sz w:val="20"/>
              </w:rPr>
              <w:t>методы</w:t>
            </w:r>
            <w:r>
              <w:rPr>
                <w:spacing w:val="50"/>
                <w:sz w:val="20"/>
              </w:rPr>
              <w:t xml:space="preserve"> </w:t>
            </w:r>
            <w:r>
              <w:rPr>
                <w:sz w:val="20"/>
              </w:rPr>
              <w:t>биологической науки:наблюдать</w:t>
            </w:r>
            <w:r>
              <w:rPr>
                <w:spacing w:val="-47"/>
                <w:sz w:val="20"/>
              </w:rPr>
              <w:t xml:space="preserve"> </w:t>
            </w:r>
            <w:r>
              <w:rPr>
                <w:sz w:val="20"/>
              </w:rPr>
              <w:t>и описывать биологические объекты и процессы; ставить</w:t>
            </w:r>
            <w:r>
              <w:rPr>
                <w:spacing w:val="1"/>
                <w:sz w:val="20"/>
              </w:rPr>
              <w:t xml:space="preserve"> </w:t>
            </w:r>
            <w:r>
              <w:rPr>
                <w:spacing w:val="-1"/>
                <w:sz w:val="20"/>
              </w:rPr>
              <w:t>биологические</w:t>
            </w:r>
            <w:r>
              <w:rPr>
                <w:spacing w:val="-2"/>
                <w:sz w:val="20"/>
              </w:rPr>
              <w:t xml:space="preserve"> </w:t>
            </w:r>
            <w:r>
              <w:rPr>
                <w:spacing w:val="-1"/>
                <w:sz w:val="20"/>
              </w:rPr>
              <w:t>эксперименты</w:t>
            </w:r>
            <w:r>
              <w:rPr>
                <w:spacing w:val="1"/>
                <w:sz w:val="20"/>
              </w:rPr>
              <w:t xml:space="preserve"> </w:t>
            </w:r>
            <w:r>
              <w:rPr>
                <w:sz w:val="20"/>
              </w:rPr>
              <w:t>и объяснять</w:t>
            </w:r>
            <w:r>
              <w:rPr>
                <w:spacing w:val="2"/>
                <w:sz w:val="20"/>
              </w:rPr>
              <w:t xml:space="preserve"> </w:t>
            </w:r>
            <w:r>
              <w:rPr>
                <w:sz w:val="20"/>
              </w:rPr>
              <w:t>их</w:t>
            </w:r>
            <w:r>
              <w:rPr>
                <w:spacing w:val="-12"/>
                <w:sz w:val="20"/>
              </w:rPr>
              <w:t xml:space="preserve"> </w:t>
            </w:r>
            <w:r>
              <w:rPr>
                <w:sz w:val="20"/>
              </w:rPr>
              <w:t>результаты;</w:t>
            </w:r>
          </w:p>
          <w:p w:rsidR="00877DF7" w:rsidRDefault="00A448DA" w:rsidP="003E7F07">
            <w:pPr>
              <w:pStyle w:val="TableParagraph"/>
              <w:numPr>
                <w:ilvl w:val="0"/>
                <w:numId w:val="229"/>
              </w:numPr>
              <w:tabs>
                <w:tab w:val="left" w:pos="365"/>
              </w:tabs>
              <w:spacing w:before="1"/>
              <w:ind w:right="101" w:firstLine="0"/>
              <w:jc w:val="both"/>
              <w:rPr>
                <w:sz w:val="20"/>
              </w:rPr>
            </w:pPr>
            <w:r>
              <w:rPr>
                <w:sz w:val="20"/>
              </w:rPr>
              <w:t>знать и аргументировать основные правила поведения в</w:t>
            </w:r>
            <w:r>
              <w:rPr>
                <w:spacing w:val="-47"/>
                <w:sz w:val="20"/>
              </w:rPr>
              <w:t xml:space="preserve"> </w:t>
            </w:r>
            <w:r>
              <w:rPr>
                <w:sz w:val="20"/>
              </w:rPr>
              <w:t>природе;</w:t>
            </w:r>
          </w:p>
          <w:p w:rsidR="00877DF7" w:rsidRDefault="00A448DA" w:rsidP="003E7F07">
            <w:pPr>
              <w:pStyle w:val="TableParagraph"/>
              <w:numPr>
                <w:ilvl w:val="0"/>
                <w:numId w:val="229"/>
              </w:numPr>
              <w:tabs>
                <w:tab w:val="left" w:pos="365"/>
              </w:tabs>
              <w:ind w:right="96" w:firstLine="0"/>
              <w:jc w:val="both"/>
              <w:rPr>
                <w:sz w:val="20"/>
              </w:rPr>
            </w:pPr>
            <w:r>
              <w:rPr>
                <w:sz w:val="20"/>
              </w:rPr>
              <w:t>анализировать</w:t>
            </w:r>
            <w:r>
              <w:rPr>
                <w:spacing w:val="1"/>
                <w:sz w:val="20"/>
              </w:rPr>
              <w:t xml:space="preserve"> </w:t>
            </w:r>
            <w:r>
              <w:rPr>
                <w:sz w:val="20"/>
              </w:rPr>
              <w:t>и оценивать</w:t>
            </w:r>
            <w:r>
              <w:rPr>
                <w:spacing w:val="1"/>
                <w:sz w:val="20"/>
              </w:rPr>
              <w:t xml:space="preserve"> </w:t>
            </w:r>
            <w:r>
              <w:rPr>
                <w:sz w:val="20"/>
              </w:rPr>
              <w:t>последствия деятельности</w:t>
            </w:r>
            <w:r>
              <w:rPr>
                <w:spacing w:val="1"/>
                <w:sz w:val="20"/>
              </w:rPr>
              <w:t xml:space="preserve"> </w:t>
            </w:r>
            <w:r>
              <w:rPr>
                <w:sz w:val="20"/>
              </w:rPr>
              <w:t>человека</w:t>
            </w:r>
            <w:r>
              <w:rPr>
                <w:spacing w:val="3"/>
                <w:sz w:val="20"/>
              </w:rPr>
              <w:t xml:space="preserve"> </w:t>
            </w:r>
            <w:r>
              <w:rPr>
                <w:sz w:val="20"/>
              </w:rPr>
              <w:t>в</w:t>
            </w:r>
            <w:r>
              <w:rPr>
                <w:spacing w:val="3"/>
                <w:sz w:val="20"/>
              </w:rPr>
              <w:t xml:space="preserve"> </w:t>
            </w:r>
            <w:r>
              <w:rPr>
                <w:sz w:val="20"/>
              </w:rPr>
              <w:t>природе;</w:t>
            </w:r>
          </w:p>
          <w:p w:rsidR="00877DF7" w:rsidRDefault="00A448DA" w:rsidP="003E7F07">
            <w:pPr>
              <w:pStyle w:val="TableParagraph"/>
              <w:numPr>
                <w:ilvl w:val="0"/>
                <w:numId w:val="229"/>
              </w:numPr>
              <w:tabs>
                <w:tab w:val="left" w:pos="365"/>
              </w:tabs>
              <w:ind w:right="94" w:firstLine="0"/>
              <w:jc w:val="both"/>
              <w:rPr>
                <w:sz w:val="20"/>
              </w:rPr>
            </w:pPr>
            <w:r>
              <w:rPr>
                <w:sz w:val="20"/>
              </w:rPr>
              <w:t>описывать и использовать приемы выращивания и раз-</w:t>
            </w:r>
            <w:r>
              <w:rPr>
                <w:spacing w:val="1"/>
                <w:sz w:val="20"/>
              </w:rPr>
              <w:t xml:space="preserve"> </w:t>
            </w:r>
            <w:r>
              <w:rPr>
                <w:sz w:val="20"/>
              </w:rPr>
              <w:t>множения</w:t>
            </w:r>
            <w:r>
              <w:rPr>
                <w:spacing w:val="1"/>
                <w:sz w:val="20"/>
              </w:rPr>
              <w:t xml:space="preserve"> </w:t>
            </w:r>
            <w:r>
              <w:rPr>
                <w:sz w:val="20"/>
              </w:rPr>
              <w:t>культурных</w:t>
            </w:r>
            <w:r>
              <w:rPr>
                <w:spacing w:val="1"/>
                <w:sz w:val="20"/>
              </w:rPr>
              <w:t xml:space="preserve"> </w:t>
            </w:r>
            <w:r>
              <w:rPr>
                <w:sz w:val="20"/>
              </w:rPr>
              <w:t>растений и</w:t>
            </w:r>
            <w:r>
              <w:rPr>
                <w:spacing w:val="1"/>
                <w:sz w:val="20"/>
              </w:rPr>
              <w:t xml:space="preserve"> </w:t>
            </w:r>
            <w:r>
              <w:rPr>
                <w:sz w:val="20"/>
              </w:rPr>
              <w:t>домашних</w:t>
            </w:r>
            <w:r>
              <w:rPr>
                <w:spacing w:val="1"/>
                <w:sz w:val="20"/>
              </w:rPr>
              <w:t xml:space="preserve"> </w:t>
            </w:r>
            <w:r>
              <w:rPr>
                <w:sz w:val="20"/>
              </w:rPr>
              <w:t>животных,</w:t>
            </w:r>
            <w:r>
              <w:rPr>
                <w:spacing w:val="1"/>
                <w:sz w:val="20"/>
              </w:rPr>
              <w:t xml:space="preserve"> </w:t>
            </w:r>
            <w:r>
              <w:rPr>
                <w:sz w:val="20"/>
              </w:rPr>
              <w:t>ухода</w:t>
            </w:r>
            <w:r>
              <w:rPr>
                <w:spacing w:val="3"/>
                <w:sz w:val="20"/>
              </w:rPr>
              <w:t xml:space="preserve"> </w:t>
            </w:r>
            <w:r>
              <w:rPr>
                <w:sz w:val="20"/>
              </w:rPr>
              <w:t>за</w:t>
            </w:r>
            <w:r>
              <w:rPr>
                <w:spacing w:val="-1"/>
                <w:sz w:val="20"/>
              </w:rPr>
              <w:t xml:space="preserve"> </w:t>
            </w:r>
            <w:r>
              <w:rPr>
                <w:sz w:val="20"/>
              </w:rPr>
              <w:t>ними;</w:t>
            </w:r>
          </w:p>
          <w:p w:rsidR="00877DF7" w:rsidRDefault="00A448DA" w:rsidP="003E7F07">
            <w:pPr>
              <w:pStyle w:val="TableParagraph"/>
              <w:numPr>
                <w:ilvl w:val="0"/>
                <w:numId w:val="229"/>
              </w:numPr>
              <w:tabs>
                <w:tab w:val="left" w:pos="365"/>
              </w:tabs>
              <w:spacing w:line="230" w:lineRule="exact"/>
              <w:ind w:right="95" w:firstLine="0"/>
              <w:jc w:val="both"/>
              <w:rPr>
                <w:sz w:val="20"/>
              </w:rPr>
            </w:pPr>
            <w:r>
              <w:rPr>
                <w:sz w:val="20"/>
              </w:rPr>
              <w:t>знать</w:t>
            </w:r>
            <w:r>
              <w:rPr>
                <w:spacing w:val="1"/>
                <w:sz w:val="20"/>
              </w:rPr>
              <w:t xml:space="preserve"> </w:t>
            </w:r>
            <w:r>
              <w:rPr>
                <w:sz w:val="20"/>
              </w:rPr>
              <w:t>и</w:t>
            </w:r>
            <w:r>
              <w:rPr>
                <w:spacing w:val="1"/>
                <w:sz w:val="20"/>
              </w:rPr>
              <w:t xml:space="preserve"> </w:t>
            </w:r>
            <w:r>
              <w:rPr>
                <w:sz w:val="20"/>
              </w:rPr>
              <w:t>соблюдать</w:t>
            </w:r>
            <w:r>
              <w:rPr>
                <w:spacing w:val="1"/>
                <w:sz w:val="20"/>
              </w:rPr>
              <w:t xml:space="preserve"> </w:t>
            </w:r>
            <w:r>
              <w:rPr>
                <w:sz w:val="20"/>
              </w:rPr>
              <w:t>правила</w:t>
            </w:r>
            <w:r>
              <w:rPr>
                <w:spacing w:val="1"/>
                <w:sz w:val="20"/>
              </w:rPr>
              <w:t xml:space="preserve"> </w:t>
            </w:r>
            <w:r>
              <w:rPr>
                <w:sz w:val="20"/>
              </w:rPr>
              <w:t>работы</w:t>
            </w:r>
            <w:r>
              <w:rPr>
                <w:spacing w:val="1"/>
                <w:sz w:val="20"/>
              </w:rPr>
              <w:t xml:space="preserve"> </w:t>
            </w:r>
            <w:r>
              <w:rPr>
                <w:sz w:val="20"/>
              </w:rPr>
              <w:t>в</w:t>
            </w:r>
            <w:r>
              <w:rPr>
                <w:spacing w:val="51"/>
                <w:sz w:val="20"/>
              </w:rPr>
              <w:t xml:space="preserve"> </w:t>
            </w:r>
            <w:r>
              <w:rPr>
                <w:sz w:val="20"/>
              </w:rPr>
              <w:t>кабинете</w:t>
            </w:r>
            <w:r>
              <w:rPr>
                <w:spacing w:val="1"/>
                <w:sz w:val="20"/>
              </w:rPr>
              <w:t xml:space="preserve"> </w:t>
            </w:r>
            <w:r>
              <w:rPr>
                <w:sz w:val="20"/>
              </w:rPr>
              <w:t>биологии.</w:t>
            </w:r>
          </w:p>
        </w:tc>
        <w:tc>
          <w:tcPr>
            <w:tcW w:w="4719" w:type="dxa"/>
          </w:tcPr>
          <w:p w:rsidR="00877DF7" w:rsidRDefault="00A448DA" w:rsidP="003E7F07">
            <w:pPr>
              <w:pStyle w:val="TableParagraph"/>
              <w:numPr>
                <w:ilvl w:val="0"/>
                <w:numId w:val="228"/>
              </w:numPr>
              <w:tabs>
                <w:tab w:val="left" w:pos="369"/>
              </w:tabs>
              <w:ind w:right="89" w:firstLine="0"/>
              <w:jc w:val="both"/>
              <w:rPr>
                <w:i/>
                <w:sz w:val="20"/>
              </w:rPr>
            </w:pPr>
            <w:r>
              <w:rPr>
                <w:i/>
                <w:sz w:val="20"/>
              </w:rPr>
              <w:t>находить информацию о растениях, животных</w:t>
            </w:r>
            <w:r>
              <w:rPr>
                <w:i/>
                <w:spacing w:val="1"/>
                <w:sz w:val="20"/>
              </w:rPr>
              <w:t xml:space="preserve"> </w:t>
            </w:r>
            <w:r>
              <w:rPr>
                <w:i/>
                <w:sz w:val="20"/>
              </w:rPr>
              <w:t>грибах</w:t>
            </w:r>
            <w:r>
              <w:rPr>
                <w:i/>
                <w:spacing w:val="1"/>
                <w:sz w:val="20"/>
              </w:rPr>
              <w:t xml:space="preserve"> </w:t>
            </w:r>
            <w:r>
              <w:rPr>
                <w:i/>
                <w:sz w:val="20"/>
              </w:rPr>
              <w:t>и</w:t>
            </w:r>
            <w:r>
              <w:rPr>
                <w:i/>
                <w:spacing w:val="1"/>
                <w:sz w:val="20"/>
              </w:rPr>
              <w:t xml:space="preserve"> </w:t>
            </w:r>
            <w:r>
              <w:rPr>
                <w:i/>
                <w:sz w:val="20"/>
              </w:rPr>
              <w:t>бактерияхв</w:t>
            </w:r>
            <w:r>
              <w:rPr>
                <w:i/>
                <w:spacing w:val="1"/>
                <w:sz w:val="20"/>
              </w:rPr>
              <w:t xml:space="preserve"> </w:t>
            </w:r>
            <w:r>
              <w:rPr>
                <w:i/>
                <w:sz w:val="20"/>
              </w:rPr>
              <w:t>научно-популярной</w:t>
            </w:r>
            <w:r>
              <w:rPr>
                <w:i/>
                <w:spacing w:val="-47"/>
                <w:sz w:val="20"/>
              </w:rPr>
              <w:t xml:space="preserve"> </w:t>
            </w:r>
            <w:r>
              <w:rPr>
                <w:i/>
                <w:sz w:val="20"/>
              </w:rPr>
              <w:t>литературе, биологических словарях, справочниках,</w:t>
            </w:r>
            <w:r>
              <w:rPr>
                <w:i/>
                <w:spacing w:val="1"/>
                <w:sz w:val="20"/>
              </w:rPr>
              <w:t xml:space="preserve"> </w:t>
            </w:r>
            <w:r>
              <w:rPr>
                <w:i/>
                <w:sz w:val="20"/>
              </w:rPr>
              <w:t>Интернет ресурсе, анализировать и оценивать ее,</w:t>
            </w:r>
            <w:r>
              <w:rPr>
                <w:i/>
                <w:spacing w:val="1"/>
                <w:sz w:val="20"/>
              </w:rPr>
              <w:t xml:space="preserve"> </w:t>
            </w:r>
            <w:r>
              <w:rPr>
                <w:i/>
                <w:sz w:val="20"/>
              </w:rPr>
              <w:t>переводить</w:t>
            </w:r>
            <w:r>
              <w:rPr>
                <w:i/>
                <w:spacing w:val="2"/>
                <w:sz w:val="20"/>
              </w:rPr>
              <w:t xml:space="preserve"> </w:t>
            </w:r>
            <w:r>
              <w:rPr>
                <w:i/>
                <w:sz w:val="20"/>
              </w:rPr>
              <w:t>из</w:t>
            </w:r>
            <w:r>
              <w:rPr>
                <w:i/>
                <w:spacing w:val="-4"/>
                <w:sz w:val="20"/>
              </w:rPr>
              <w:t xml:space="preserve"> </w:t>
            </w:r>
            <w:r>
              <w:rPr>
                <w:i/>
                <w:sz w:val="20"/>
              </w:rPr>
              <w:t>одной</w:t>
            </w:r>
            <w:r>
              <w:rPr>
                <w:i/>
                <w:spacing w:val="-3"/>
                <w:sz w:val="20"/>
              </w:rPr>
              <w:t xml:space="preserve"> </w:t>
            </w:r>
            <w:r>
              <w:rPr>
                <w:i/>
                <w:sz w:val="20"/>
              </w:rPr>
              <w:t>формы в</w:t>
            </w:r>
            <w:r>
              <w:rPr>
                <w:i/>
                <w:spacing w:val="-7"/>
                <w:sz w:val="20"/>
              </w:rPr>
              <w:t xml:space="preserve"> </w:t>
            </w:r>
            <w:r>
              <w:rPr>
                <w:i/>
                <w:sz w:val="20"/>
              </w:rPr>
              <w:t>другую;</w:t>
            </w:r>
          </w:p>
          <w:p w:rsidR="00877DF7" w:rsidRDefault="00A448DA">
            <w:pPr>
              <w:pStyle w:val="TableParagraph"/>
              <w:spacing w:line="237" w:lineRule="auto"/>
              <w:ind w:left="109" w:right="88"/>
              <w:jc w:val="both"/>
              <w:rPr>
                <w:i/>
                <w:sz w:val="20"/>
              </w:rPr>
            </w:pPr>
            <w:r>
              <w:rPr>
                <w:i/>
                <w:sz w:val="20"/>
              </w:rPr>
              <w:t>основам</w:t>
            </w:r>
            <w:r>
              <w:rPr>
                <w:i/>
                <w:spacing w:val="1"/>
                <w:sz w:val="20"/>
              </w:rPr>
              <w:t xml:space="preserve"> </w:t>
            </w:r>
            <w:r>
              <w:rPr>
                <w:i/>
                <w:sz w:val="20"/>
              </w:rPr>
              <w:t>исследовательской</w:t>
            </w:r>
            <w:r>
              <w:rPr>
                <w:i/>
                <w:spacing w:val="1"/>
                <w:sz w:val="20"/>
              </w:rPr>
              <w:t xml:space="preserve"> </w:t>
            </w:r>
            <w:r>
              <w:rPr>
                <w:i/>
                <w:sz w:val="20"/>
              </w:rPr>
              <w:t>и</w:t>
            </w:r>
            <w:r>
              <w:rPr>
                <w:i/>
                <w:spacing w:val="1"/>
                <w:sz w:val="20"/>
              </w:rPr>
              <w:t xml:space="preserve"> </w:t>
            </w:r>
            <w:r>
              <w:rPr>
                <w:i/>
                <w:sz w:val="20"/>
              </w:rPr>
              <w:t>проектной</w:t>
            </w:r>
            <w:r>
              <w:rPr>
                <w:i/>
                <w:spacing w:val="1"/>
                <w:sz w:val="20"/>
              </w:rPr>
              <w:t xml:space="preserve"> </w:t>
            </w:r>
            <w:r>
              <w:rPr>
                <w:i/>
                <w:sz w:val="20"/>
              </w:rPr>
              <w:t>дея-</w:t>
            </w:r>
            <w:r>
              <w:rPr>
                <w:i/>
                <w:spacing w:val="1"/>
                <w:sz w:val="20"/>
              </w:rPr>
              <w:t xml:space="preserve"> </w:t>
            </w:r>
            <w:r>
              <w:rPr>
                <w:i/>
                <w:sz w:val="20"/>
              </w:rPr>
              <w:t>тельности</w:t>
            </w:r>
            <w:r>
              <w:rPr>
                <w:i/>
                <w:spacing w:val="1"/>
                <w:sz w:val="20"/>
              </w:rPr>
              <w:t xml:space="preserve"> </w:t>
            </w:r>
            <w:r>
              <w:rPr>
                <w:i/>
                <w:sz w:val="20"/>
              </w:rPr>
              <w:t>по</w:t>
            </w:r>
            <w:r>
              <w:rPr>
                <w:i/>
                <w:spacing w:val="1"/>
                <w:sz w:val="20"/>
              </w:rPr>
              <w:t xml:space="preserve"> </w:t>
            </w:r>
            <w:r>
              <w:rPr>
                <w:i/>
                <w:sz w:val="20"/>
              </w:rPr>
              <w:t>изучению</w:t>
            </w:r>
            <w:r>
              <w:rPr>
                <w:i/>
                <w:spacing w:val="1"/>
                <w:sz w:val="20"/>
              </w:rPr>
              <w:t xml:space="preserve"> </w:t>
            </w:r>
            <w:r>
              <w:rPr>
                <w:i/>
                <w:sz w:val="20"/>
              </w:rPr>
              <w:t>организмов</w:t>
            </w:r>
            <w:r>
              <w:rPr>
                <w:i/>
                <w:spacing w:val="1"/>
                <w:sz w:val="20"/>
              </w:rPr>
              <w:t xml:space="preserve"> </w:t>
            </w:r>
            <w:r>
              <w:rPr>
                <w:i/>
                <w:sz w:val="20"/>
              </w:rPr>
              <w:t>различных</w:t>
            </w:r>
            <w:r>
              <w:rPr>
                <w:i/>
                <w:spacing w:val="1"/>
                <w:sz w:val="20"/>
              </w:rPr>
              <w:t xml:space="preserve"> </w:t>
            </w:r>
            <w:r>
              <w:rPr>
                <w:i/>
                <w:sz w:val="20"/>
              </w:rPr>
              <w:t>царств</w:t>
            </w:r>
            <w:r>
              <w:rPr>
                <w:i/>
                <w:spacing w:val="1"/>
                <w:sz w:val="20"/>
              </w:rPr>
              <w:t xml:space="preserve"> </w:t>
            </w:r>
            <w:r>
              <w:rPr>
                <w:i/>
                <w:sz w:val="20"/>
              </w:rPr>
              <w:t>живой</w:t>
            </w:r>
            <w:r>
              <w:rPr>
                <w:i/>
                <w:spacing w:val="1"/>
                <w:sz w:val="20"/>
              </w:rPr>
              <w:t xml:space="preserve"> </w:t>
            </w:r>
            <w:r>
              <w:rPr>
                <w:i/>
                <w:sz w:val="20"/>
              </w:rPr>
              <w:t>природы,</w:t>
            </w:r>
            <w:r>
              <w:rPr>
                <w:i/>
                <w:spacing w:val="1"/>
                <w:sz w:val="20"/>
              </w:rPr>
              <w:t xml:space="preserve"> </w:t>
            </w:r>
            <w:r>
              <w:rPr>
                <w:i/>
                <w:sz w:val="20"/>
              </w:rPr>
              <w:t>включая</w:t>
            </w:r>
            <w:r>
              <w:rPr>
                <w:i/>
                <w:spacing w:val="1"/>
                <w:sz w:val="20"/>
              </w:rPr>
              <w:t xml:space="preserve"> </w:t>
            </w:r>
            <w:r>
              <w:rPr>
                <w:i/>
                <w:sz w:val="20"/>
              </w:rPr>
              <w:t>умения</w:t>
            </w:r>
            <w:r>
              <w:rPr>
                <w:i/>
                <w:spacing w:val="-47"/>
                <w:sz w:val="20"/>
              </w:rPr>
              <w:t xml:space="preserve"> </w:t>
            </w:r>
            <w:r>
              <w:rPr>
                <w:i/>
                <w:sz w:val="20"/>
              </w:rPr>
              <w:t>формулировать</w:t>
            </w:r>
            <w:r>
              <w:rPr>
                <w:i/>
                <w:spacing w:val="1"/>
                <w:sz w:val="20"/>
              </w:rPr>
              <w:t xml:space="preserve"> </w:t>
            </w:r>
            <w:r>
              <w:rPr>
                <w:i/>
                <w:sz w:val="20"/>
              </w:rPr>
              <w:t>задачи,</w:t>
            </w:r>
            <w:r>
              <w:rPr>
                <w:i/>
                <w:spacing w:val="1"/>
                <w:sz w:val="20"/>
              </w:rPr>
              <w:t xml:space="preserve"> </w:t>
            </w:r>
            <w:r>
              <w:rPr>
                <w:i/>
                <w:sz w:val="20"/>
              </w:rPr>
              <w:t>представлять</w:t>
            </w:r>
            <w:r>
              <w:rPr>
                <w:i/>
                <w:spacing w:val="1"/>
                <w:sz w:val="20"/>
              </w:rPr>
              <w:t xml:space="preserve"> </w:t>
            </w:r>
            <w:r>
              <w:rPr>
                <w:i/>
                <w:sz w:val="20"/>
              </w:rPr>
              <w:t>работу</w:t>
            </w:r>
            <w:r>
              <w:rPr>
                <w:i/>
                <w:spacing w:val="1"/>
                <w:sz w:val="20"/>
              </w:rPr>
              <w:t xml:space="preserve"> </w:t>
            </w:r>
            <w:r>
              <w:rPr>
                <w:i/>
                <w:sz w:val="20"/>
              </w:rPr>
              <w:t>на</w:t>
            </w:r>
            <w:r>
              <w:rPr>
                <w:i/>
                <w:spacing w:val="1"/>
                <w:sz w:val="20"/>
              </w:rPr>
              <w:t xml:space="preserve"> </w:t>
            </w:r>
            <w:r>
              <w:rPr>
                <w:i/>
                <w:sz w:val="20"/>
              </w:rPr>
              <w:t>защиту</w:t>
            </w:r>
            <w:r>
              <w:rPr>
                <w:i/>
                <w:spacing w:val="-2"/>
                <w:sz w:val="20"/>
              </w:rPr>
              <w:t xml:space="preserve"> </w:t>
            </w:r>
            <w:r>
              <w:rPr>
                <w:i/>
                <w:sz w:val="20"/>
              </w:rPr>
              <w:t>и</w:t>
            </w:r>
            <w:r>
              <w:rPr>
                <w:i/>
                <w:spacing w:val="2"/>
                <w:sz w:val="20"/>
              </w:rPr>
              <w:t xml:space="preserve"> </w:t>
            </w:r>
            <w:r>
              <w:rPr>
                <w:i/>
                <w:sz w:val="20"/>
              </w:rPr>
              <w:t>защищать</w:t>
            </w:r>
            <w:r>
              <w:rPr>
                <w:i/>
                <w:spacing w:val="-3"/>
                <w:sz w:val="20"/>
              </w:rPr>
              <w:t xml:space="preserve"> </w:t>
            </w:r>
            <w:r>
              <w:rPr>
                <w:i/>
                <w:sz w:val="20"/>
              </w:rPr>
              <w:t>ее.</w:t>
            </w:r>
          </w:p>
          <w:p w:rsidR="00877DF7" w:rsidRDefault="00A448DA" w:rsidP="003E7F07">
            <w:pPr>
              <w:pStyle w:val="TableParagraph"/>
              <w:numPr>
                <w:ilvl w:val="0"/>
                <w:numId w:val="228"/>
              </w:numPr>
              <w:tabs>
                <w:tab w:val="left" w:pos="369"/>
              </w:tabs>
              <w:ind w:right="89" w:firstLine="0"/>
              <w:jc w:val="both"/>
              <w:rPr>
                <w:i/>
                <w:sz w:val="20"/>
              </w:rPr>
            </w:pPr>
            <w:r>
              <w:rPr>
                <w:i/>
                <w:sz w:val="20"/>
              </w:rPr>
              <w:t>использовать</w:t>
            </w:r>
            <w:r>
              <w:rPr>
                <w:i/>
                <w:spacing w:val="1"/>
                <w:sz w:val="20"/>
              </w:rPr>
              <w:t xml:space="preserve"> </w:t>
            </w:r>
            <w:r>
              <w:rPr>
                <w:i/>
                <w:sz w:val="20"/>
              </w:rPr>
              <w:t>приемы</w:t>
            </w:r>
            <w:r>
              <w:rPr>
                <w:i/>
                <w:spacing w:val="1"/>
                <w:sz w:val="20"/>
              </w:rPr>
              <w:t xml:space="preserve"> </w:t>
            </w:r>
            <w:r>
              <w:rPr>
                <w:i/>
                <w:sz w:val="20"/>
              </w:rPr>
              <w:t>оказания</w:t>
            </w:r>
            <w:r>
              <w:rPr>
                <w:i/>
                <w:spacing w:val="1"/>
                <w:sz w:val="20"/>
              </w:rPr>
              <w:t xml:space="preserve"> </w:t>
            </w:r>
            <w:r>
              <w:rPr>
                <w:i/>
                <w:sz w:val="20"/>
              </w:rPr>
              <w:t>первой</w:t>
            </w:r>
            <w:r>
              <w:rPr>
                <w:i/>
                <w:spacing w:val="1"/>
                <w:sz w:val="20"/>
              </w:rPr>
              <w:t xml:space="preserve"> </w:t>
            </w:r>
            <w:r>
              <w:rPr>
                <w:i/>
                <w:sz w:val="20"/>
              </w:rPr>
              <w:t>помощи</w:t>
            </w:r>
            <w:r>
              <w:rPr>
                <w:i/>
                <w:spacing w:val="-47"/>
                <w:sz w:val="20"/>
              </w:rPr>
              <w:t xml:space="preserve"> </w:t>
            </w:r>
            <w:r>
              <w:rPr>
                <w:i/>
                <w:sz w:val="20"/>
              </w:rPr>
              <w:t>при</w:t>
            </w:r>
            <w:r>
              <w:rPr>
                <w:i/>
                <w:spacing w:val="1"/>
                <w:sz w:val="20"/>
              </w:rPr>
              <w:t xml:space="preserve"> </w:t>
            </w:r>
            <w:r>
              <w:rPr>
                <w:i/>
                <w:sz w:val="20"/>
              </w:rPr>
              <w:t>отравлении</w:t>
            </w:r>
            <w:r>
              <w:rPr>
                <w:i/>
                <w:spacing w:val="1"/>
                <w:sz w:val="20"/>
              </w:rPr>
              <w:t xml:space="preserve"> </w:t>
            </w:r>
            <w:r>
              <w:rPr>
                <w:i/>
                <w:sz w:val="20"/>
              </w:rPr>
              <w:t>ядовитыми</w:t>
            </w:r>
            <w:r>
              <w:rPr>
                <w:i/>
                <w:spacing w:val="1"/>
                <w:sz w:val="20"/>
              </w:rPr>
              <w:t xml:space="preserve"> </w:t>
            </w:r>
            <w:r>
              <w:rPr>
                <w:i/>
                <w:sz w:val="20"/>
              </w:rPr>
              <w:t>грибами,</w:t>
            </w:r>
            <w:r>
              <w:rPr>
                <w:i/>
                <w:spacing w:val="1"/>
                <w:sz w:val="20"/>
              </w:rPr>
              <w:t xml:space="preserve"> </w:t>
            </w:r>
            <w:r>
              <w:rPr>
                <w:i/>
                <w:sz w:val="20"/>
              </w:rPr>
              <w:t>ядовитыми</w:t>
            </w:r>
            <w:r>
              <w:rPr>
                <w:i/>
                <w:spacing w:val="1"/>
                <w:sz w:val="20"/>
              </w:rPr>
              <w:t xml:space="preserve"> </w:t>
            </w:r>
            <w:r>
              <w:rPr>
                <w:i/>
                <w:sz w:val="20"/>
              </w:rPr>
              <w:t>растениями,</w:t>
            </w:r>
            <w:r>
              <w:rPr>
                <w:i/>
                <w:spacing w:val="1"/>
                <w:sz w:val="20"/>
              </w:rPr>
              <w:t xml:space="preserve"> </w:t>
            </w:r>
            <w:r>
              <w:rPr>
                <w:i/>
                <w:sz w:val="20"/>
              </w:rPr>
              <w:t>укусах</w:t>
            </w:r>
            <w:r>
              <w:rPr>
                <w:i/>
                <w:spacing w:val="1"/>
                <w:sz w:val="20"/>
              </w:rPr>
              <w:t xml:space="preserve"> </w:t>
            </w:r>
            <w:r>
              <w:rPr>
                <w:i/>
                <w:sz w:val="20"/>
              </w:rPr>
              <w:t>животных;</w:t>
            </w:r>
            <w:r>
              <w:rPr>
                <w:i/>
                <w:spacing w:val="1"/>
                <w:sz w:val="20"/>
              </w:rPr>
              <w:t xml:space="preserve"> </w:t>
            </w:r>
            <w:r>
              <w:rPr>
                <w:i/>
                <w:sz w:val="20"/>
              </w:rPr>
              <w:t>работы</w:t>
            </w:r>
            <w:r>
              <w:rPr>
                <w:i/>
                <w:spacing w:val="1"/>
                <w:sz w:val="20"/>
              </w:rPr>
              <w:t xml:space="preserve"> </w:t>
            </w:r>
            <w:r>
              <w:rPr>
                <w:i/>
                <w:sz w:val="20"/>
              </w:rPr>
              <w:t>с</w:t>
            </w:r>
            <w:r>
              <w:rPr>
                <w:i/>
                <w:spacing w:val="1"/>
                <w:sz w:val="20"/>
              </w:rPr>
              <w:t xml:space="preserve"> </w:t>
            </w:r>
            <w:r>
              <w:rPr>
                <w:i/>
                <w:sz w:val="20"/>
              </w:rPr>
              <w:t>определителями</w:t>
            </w:r>
            <w:r>
              <w:rPr>
                <w:i/>
                <w:spacing w:val="1"/>
                <w:sz w:val="20"/>
              </w:rPr>
              <w:t xml:space="preserve"> </w:t>
            </w:r>
            <w:r>
              <w:rPr>
                <w:i/>
                <w:sz w:val="20"/>
              </w:rPr>
              <w:t>растений;</w:t>
            </w:r>
            <w:r>
              <w:rPr>
                <w:i/>
                <w:spacing w:val="1"/>
                <w:sz w:val="20"/>
              </w:rPr>
              <w:t xml:space="preserve"> </w:t>
            </w:r>
            <w:r>
              <w:rPr>
                <w:i/>
                <w:sz w:val="20"/>
              </w:rPr>
              <w:t>размножения</w:t>
            </w:r>
            <w:r>
              <w:rPr>
                <w:i/>
                <w:spacing w:val="1"/>
                <w:sz w:val="20"/>
              </w:rPr>
              <w:t xml:space="preserve"> </w:t>
            </w:r>
            <w:r>
              <w:rPr>
                <w:i/>
                <w:sz w:val="20"/>
              </w:rPr>
              <w:t>и</w:t>
            </w:r>
            <w:r>
              <w:rPr>
                <w:i/>
                <w:spacing w:val="-47"/>
                <w:sz w:val="20"/>
              </w:rPr>
              <w:t xml:space="preserve"> </w:t>
            </w:r>
            <w:r>
              <w:rPr>
                <w:i/>
                <w:sz w:val="20"/>
              </w:rPr>
              <w:t>выращивания</w:t>
            </w:r>
            <w:r>
              <w:rPr>
                <w:i/>
                <w:spacing w:val="1"/>
                <w:sz w:val="20"/>
              </w:rPr>
              <w:t xml:space="preserve"> </w:t>
            </w:r>
            <w:r>
              <w:rPr>
                <w:i/>
                <w:sz w:val="20"/>
              </w:rPr>
              <w:t>культурных</w:t>
            </w:r>
            <w:r>
              <w:rPr>
                <w:i/>
                <w:spacing w:val="1"/>
                <w:sz w:val="20"/>
              </w:rPr>
              <w:t xml:space="preserve"> </w:t>
            </w:r>
            <w:r>
              <w:rPr>
                <w:i/>
                <w:sz w:val="20"/>
              </w:rPr>
              <w:t>растений,</w:t>
            </w:r>
            <w:r>
              <w:rPr>
                <w:i/>
                <w:spacing w:val="1"/>
                <w:sz w:val="20"/>
              </w:rPr>
              <w:t xml:space="preserve"> </w:t>
            </w:r>
            <w:r>
              <w:rPr>
                <w:i/>
                <w:sz w:val="20"/>
              </w:rPr>
              <w:t>уходом</w:t>
            </w:r>
            <w:r>
              <w:rPr>
                <w:i/>
                <w:spacing w:val="1"/>
                <w:sz w:val="20"/>
              </w:rPr>
              <w:t xml:space="preserve"> </w:t>
            </w:r>
            <w:r>
              <w:rPr>
                <w:i/>
                <w:sz w:val="20"/>
              </w:rPr>
              <w:t>за</w:t>
            </w:r>
            <w:r>
              <w:rPr>
                <w:i/>
                <w:spacing w:val="1"/>
                <w:sz w:val="20"/>
              </w:rPr>
              <w:t xml:space="preserve"> </w:t>
            </w:r>
            <w:r>
              <w:rPr>
                <w:i/>
                <w:sz w:val="20"/>
              </w:rPr>
              <w:t>домашними</w:t>
            </w:r>
            <w:r>
              <w:rPr>
                <w:i/>
                <w:spacing w:val="-2"/>
                <w:sz w:val="20"/>
              </w:rPr>
              <w:t xml:space="preserve"> </w:t>
            </w:r>
            <w:r>
              <w:rPr>
                <w:i/>
                <w:sz w:val="20"/>
              </w:rPr>
              <w:t>животными;</w:t>
            </w:r>
          </w:p>
          <w:p w:rsidR="00877DF7" w:rsidRDefault="00A448DA" w:rsidP="003E7F07">
            <w:pPr>
              <w:pStyle w:val="TableParagraph"/>
              <w:numPr>
                <w:ilvl w:val="0"/>
                <w:numId w:val="228"/>
              </w:numPr>
              <w:tabs>
                <w:tab w:val="left" w:pos="369"/>
              </w:tabs>
              <w:ind w:right="89" w:firstLine="0"/>
              <w:jc w:val="both"/>
              <w:rPr>
                <w:i/>
                <w:sz w:val="20"/>
              </w:rPr>
            </w:pPr>
            <w:r>
              <w:rPr>
                <w:i/>
                <w:sz w:val="20"/>
              </w:rPr>
              <w:t>ориентироваться в системе моральных норм и</w:t>
            </w:r>
            <w:r>
              <w:rPr>
                <w:i/>
                <w:spacing w:val="1"/>
                <w:sz w:val="20"/>
              </w:rPr>
              <w:t xml:space="preserve"> </w:t>
            </w:r>
            <w:r>
              <w:rPr>
                <w:i/>
                <w:sz w:val="20"/>
              </w:rPr>
              <w:t>ценностей по отношению к объектам живой при-</w:t>
            </w:r>
            <w:r>
              <w:rPr>
                <w:i/>
                <w:spacing w:val="1"/>
                <w:sz w:val="20"/>
              </w:rPr>
              <w:t xml:space="preserve"> </w:t>
            </w:r>
            <w:r>
              <w:rPr>
                <w:i/>
                <w:sz w:val="20"/>
              </w:rPr>
              <w:t>роды</w:t>
            </w:r>
            <w:r>
              <w:rPr>
                <w:i/>
                <w:spacing w:val="1"/>
                <w:sz w:val="20"/>
              </w:rPr>
              <w:t xml:space="preserve"> </w:t>
            </w:r>
            <w:r>
              <w:rPr>
                <w:i/>
                <w:sz w:val="20"/>
              </w:rPr>
              <w:t>(признание высокой ценности жизни</w:t>
            </w:r>
            <w:r>
              <w:rPr>
                <w:i/>
                <w:spacing w:val="1"/>
                <w:sz w:val="20"/>
              </w:rPr>
              <w:t xml:space="preserve"> </w:t>
            </w:r>
            <w:r>
              <w:rPr>
                <w:i/>
                <w:sz w:val="20"/>
              </w:rPr>
              <w:t>во</w:t>
            </w:r>
            <w:r>
              <w:rPr>
                <w:i/>
                <w:spacing w:val="50"/>
                <w:sz w:val="20"/>
              </w:rPr>
              <w:t xml:space="preserve"> </w:t>
            </w:r>
            <w:r>
              <w:rPr>
                <w:i/>
                <w:sz w:val="20"/>
              </w:rPr>
              <w:t>всех</w:t>
            </w:r>
            <w:r>
              <w:rPr>
                <w:i/>
                <w:spacing w:val="1"/>
                <w:sz w:val="20"/>
              </w:rPr>
              <w:t xml:space="preserve"> </w:t>
            </w:r>
            <w:r>
              <w:rPr>
                <w:i/>
                <w:sz w:val="20"/>
              </w:rPr>
              <w:t>ее</w:t>
            </w:r>
            <w:r>
              <w:rPr>
                <w:i/>
                <w:spacing w:val="1"/>
                <w:sz w:val="20"/>
              </w:rPr>
              <w:t xml:space="preserve"> </w:t>
            </w:r>
            <w:r>
              <w:rPr>
                <w:i/>
                <w:sz w:val="20"/>
              </w:rPr>
              <w:t>проявлениях,</w:t>
            </w:r>
            <w:r>
              <w:rPr>
                <w:i/>
                <w:spacing w:val="1"/>
                <w:sz w:val="20"/>
              </w:rPr>
              <w:t xml:space="preserve"> </w:t>
            </w:r>
            <w:r>
              <w:rPr>
                <w:i/>
                <w:sz w:val="20"/>
              </w:rPr>
              <w:t>экологическое</w:t>
            </w:r>
            <w:r>
              <w:rPr>
                <w:i/>
                <w:spacing w:val="1"/>
                <w:sz w:val="20"/>
              </w:rPr>
              <w:t xml:space="preserve"> </w:t>
            </w:r>
            <w:r>
              <w:rPr>
                <w:i/>
                <w:sz w:val="20"/>
              </w:rPr>
              <w:t>сознание,</w:t>
            </w:r>
            <w:r>
              <w:rPr>
                <w:i/>
                <w:spacing w:val="1"/>
                <w:sz w:val="20"/>
              </w:rPr>
              <w:t xml:space="preserve"> </w:t>
            </w:r>
            <w:r>
              <w:rPr>
                <w:i/>
                <w:sz w:val="20"/>
              </w:rPr>
              <w:t>эмоцио-</w:t>
            </w:r>
            <w:r>
              <w:rPr>
                <w:i/>
                <w:spacing w:val="1"/>
                <w:sz w:val="20"/>
              </w:rPr>
              <w:t xml:space="preserve"> </w:t>
            </w:r>
            <w:r>
              <w:rPr>
                <w:i/>
                <w:sz w:val="20"/>
              </w:rPr>
              <w:t>нально-ценностное отношение к объектам живой</w:t>
            </w:r>
            <w:r>
              <w:rPr>
                <w:i/>
                <w:spacing w:val="1"/>
                <w:sz w:val="20"/>
              </w:rPr>
              <w:t xml:space="preserve"> </w:t>
            </w:r>
            <w:r>
              <w:rPr>
                <w:i/>
                <w:sz w:val="20"/>
              </w:rPr>
              <w:t>природы);</w:t>
            </w:r>
          </w:p>
          <w:p w:rsidR="00877DF7" w:rsidRDefault="00A448DA" w:rsidP="003E7F07">
            <w:pPr>
              <w:pStyle w:val="TableParagraph"/>
              <w:numPr>
                <w:ilvl w:val="0"/>
                <w:numId w:val="228"/>
              </w:numPr>
              <w:tabs>
                <w:tab w:val="left" w:pos="369"/>
              </w:tabs>
              <w:ind w:right="87" w:firstLine="0"/>
              <w:jc w:val="both"/>
              <w:rPr>
                <w:i/>
                <w:sz w:val="20"/>
              </w:rPr>
            </w:pPr>
            <w:r>
              <w:rPr>
                <w:i/>
                <w:sz w:val="20"/>
              </w:rPr>
              <w:t>осознанно использовать знания основных правил</w:t>
            </w:r>
            <w:r>
              <w:rPr>
                <w:i/>
                <w:spacing w:val="1"/>
                <w:sz w:val="20"/>
              </w:rPr>
              <w:t xml:space="preserve"> </w:t>
            </w:r>
            <w:r>
              <w:rPr>
                <w:i/>
                <w:sz w:val="20"/>
              </w:rPr>
              <w:t>поведения</w:t>
            </w:r>
            <w:r>
              <w:rPr>
                <w:i/>
                <w:spacing w:val="1"/>
                <w:sz w:val="20"/>
              </w:rPr>
              <w:t xml:space="preserve"> </w:t>
            </w:r>
            <w:r>
              <w:rPr>
                <w:i/>
                <w:sz w:val="20"/>
              </w:rPr>
              <w:t>в</w:t>
            </w:r>
            <w:r>
              <w:rPr>
                <w:i/>
                <w:spacing w:val="1"/>
                <w:sz w:val="20"/>
              </w:rPr>
              <w:t xml:space="preserve"> </w:t>
            </w:r>
            <w:r>
              <w:rPr>
                <w:i/>
                <w:sz w:val="20"/>
              </w:rPr>
              <w:t>природе;</w:t>
            </w:r>
            <w:r>
              <w:rPr>
                <w:i/>
                <w:spacing w:val="1"/>
                <w:sz w:val="20"/>
              </w:rPr>
              <w:t xml:space="preserve"> </w:t>
            </w:r>
            <w:r>
              <w:rPr>
                <w:i/>
                <w:sz w:val="20"/>
              </w:rPr>
              <w:t>выбирать</w:t>
            </w:r>
            <w:r>
              <w:rPr>
                <w:i/>
                <w:spacing w:val="1"/>
                <w:sz w:val="20"/>
              </w:rPr>
              <w:t xml:space="preserve"> </w:t>
            </w:r>
            <w:r>
              <w:rPr>
                <w:i/>
                <w:sz w:val="20"/>
              </w:rPr>
              <w:t>целевые</w:t>
            </w:r>
            <w:r>
              <w:rPr>
                <w:i/>
                <w:spacing w:val="1"/>
                <w:sz w:val="20"/>
              </w:rPr>
              <w:t xml:space="preserve"> </w:t>
            </w:r>
            <w:r>
              <w:rPr>
                <w:i/>
                <w:sz w:val="20"/>
              </w:rPr>
              <w:t>и</w:t>
            </w:r>
            <w:r>
              <w:rPr>
                <w:i/>
                <w:spacing w:val="1"/>
                <w:sz w:val="20"/>
              </w:rPr>
              <w:t xml:space="preserve"> </w:t>
            </w:r>
            <w:r>
              <w:rPr>
                <w:i/>
                <w:sz w:val="20"/>
              </w:rPr>
              <w:t>смысловые</w:t>
            </w:r>
            <w:r>
              <w:rPr>
                <w:i/>
                <w:spacing w:val="1"/>
                <w:sz w:val="20"/>
              </w:rPr>
              <w:t xml:space="preserve"> </w:t>
            </w:r>
            <w:r>
              <w:rPr>
                <w:i/>
                <w:sz w:val="20"/>
              </w:rPr>
              <w:t>установки</w:t>
            </w:r>
            <w:r>
              <w:rPr>
                <w:i/>
                <w:spacing w:val="1"/>
                <w:sz w:val="20"/>
              </w:rPr>
              <w:t xml:space="preserve"> </w:t>
            </w:r>
            <w:r>
              <w:rPr>
                <w:i/>
                <w:sz w:val="20"/>
              </w:rPr>
              <w:t>в</w:t>
            </w:r>
            <w:r>
              <w:rPr>
                <w:i/>
                <w:spacing w:val="1"/>
                <w:sz w:val="20"/>
              </w:rPr>
              <w:t xml:space="preserve"> </w:t>
            </w:r>
            <w:r>
              <w:rPr>
                <w:i/>
                <w:sz w:val="20"/>
              </w:rPr>
              <w:t>своих</w:t>
            </w:r>
            <w:r>
              <w:rPr>
                <w:i/>
                <w:spacing w:val="1"/>
                <w:sz w:val="20"/>
              </w:rPr>
              <w:t xml:space="preserve"> </w:t>
            </w:r>
            <w:r>
              <w:rPr>
                <w:i/>
                <w:sz w:val="20"/>
              </w:rPr>
              <w:t>действиях</w:t>
            </w:r>
            <w:r>
              <w:rPr>
                <w:i/>
                <w:spacing w:val="1"/>
                <w:sz w:val="20"/>
              </w:rPr>
              <w:t xml:space="preserve"> </w:t>
            </w:r>
            <w:r>
              <w:rPr>
                <w:i/>
                <w:sz w:val="20"/>
              </w:rPr>
              <w:t>и</w:t>
            </w:r>
            <w:r>
              <w:rPr>
                <w:i/>
                <w:spacing w:val="1"/>
                <w:sz w:val="20"/>
              </w:rPr>
              <w:t xml:space="preserve"> </w:t>
            </w:r>
            <w:r>
              <w:rPr>
                <w:i/>
                <w:sz w:val="20"/>
              </w:rPr>
              <w:t>поступках</w:t>
            </w:r>
            <w:r>
              <w:rPr>
                <w:i/>
                <w:spacing w:val="3"/>
                <w:sz w:val="20"/>
              </w:rPr>
              <w:t xml:space="preserve"> </w:t>
            </w:r>
            <w:r>
              <w:rPr>
                <w:i/>
                <w:sz w:val="20"/>
              </w:rPr>
              <w:t>по</w:t>
            </w:r>
            <w:r>
              <w:rPr>
                <w:i/>
                <w:spacing w:val="2"/>
                <w:sz w:val="20"/>
              </w:rPr>
              <w:t xml:space="preserve"> </w:t>
            </w:r>
            <w:r>
              <w:rPr>
                <w:i/>
                <w:sz w:val="20"/>
              </w:rPr>
              <w:t>отношению</w:t>
            </w:r>
            <w:r>
              <w:rPr>
                <w:i/>
                <w:spacing w:val="-2"/>
                <w:sz w:val="20"/>
              </w:rPr>
              <w:t xml:space="preserve"> </w:t>
            </w:r>
            <w:r>
              <w:rPr>
                <w:i/>
                <w:sz w:val="20"/>
              </w:rPr>
              <w:t>к</w:t>
            </w:r>
            <w:r>
              <w:rPr>
                <w:i/>
                <w:spacing w:val="-1"/>
                <w:sz w:val="20"/>
              </w:rPr>
              <w:t xml:space="preserve"> </w:t>
            </w:r>
            <w:r>
              <w:rPr>
                <w:i/>
                <w:sz w:val="20"/>
              </w:rPr>
              <w:t>живой</w:t>
            </w:r>
            <w:r>
              <w:rPr>
                <w:i/>
                <w:spacing w:val="-3"/>
                <w:sz w:val="20"/>
              </w:rPr>
              <w:t xml:space="preserve"> </w:t>
            </w:r>
            <w:r>
              <w:rPr>
                <w:i/>
                <w:sz w:val="20"/>
              </w:rPr>
              <w:t>природе;</w:t>
            </w:r>
          </w:p>
          <w:p w:rsidR="00877DF7" w:rsidRDefault="00A448DA" w:rsidP="003E7F07">
            <w:pPr>
              <w:pStyle w:val="TableParagraph"/>
              <w:numPr>
                <w:ilvl w:val="0"/>
                <w:numId w:val="228"/>
              </w:numPr>
              <w:tabs>
                <w:tab w:val="left" w:pos="369"/>
              </w:tabs>
              <w:ind w:right="88" w:firstLine="0"/>
              <w:jc w:val="both"/>
              <w:rPr>
                <w:i/>
                <w:sz w:val="20"/>
              </w:rPr>
            </w:pPr>
            <w:r>
              <w:rPr>
                <w:i/>
                <w:sz w:val="20"/>
              </w:rPr>
              <w:t>создавать</w:t>
            </w:r>
            <w:r>
              <w:rPr>
                <w:i/>
                <w:spacing w:val="1"/>
                <w:sz w:val="20"/>
              </w:rPr>
              <w:t xml:space="preserve"> </w:t>
            </w:r>
            <w:r>
              <w:rPr>
                <w:i/>
                <w:sz w:val="20"/>
              </w:rPr>
              <w:t>собственные</w:t>
            </w:r>
            <w:r>
              <w:rPr>
                <w:i/>
                <w:spacing w:val="1"/>
                <w:sz w:val="20"/>
              </w:rPr>
              <w:t xml:space="preserve"> </w:t>
            </w:r>
            <w:r>
              <w:rPr>
                <w:i/>
                <w:sz w:val="20"/>
              </w:rPr>
              <w:t>письменные</w:t>
            </w:r>
            <w:r>
              <w:rPr>
                <w:i/>
                <w:spacing w:val="1"/>
                <w:sz w:val="20"/>
              </w:rPr>
              <w:t xml:space="preserve"> </w:t>
            </w:r>
            <w:r>
              <w:rPr>
                <w:i/>
                <w:sz w:val="20"/>
              </w:rPr>
              <w:t>и</w:t>
            </w:r>
            <w:r>
              <w:rPr>
                <w:i/>
                <w:spacing w:val="1"/>
                <w:sz w:val="20"/>
              </w:rPr>
              <w:t xml:space="preserve"> </w:t>
            </w:r>
            <w:r>
              <w:rPr>
                <w:i/>
                <w:sz w:val="20"/>
              </w:rPr>
              <w:t>устные</w:t>
            </w:r>
            <w:r>
              <w:rPr>
                <w:i/>
                <w:spacing w:val="1"/>
                <w:sz w:val="20"/>
              </w:rPr>
              <w:t xml:space="preserve"> </w:t>
            </w:r>
            <w:r>
              <w:rPr>
                <w:i/>
                <w:sz w:val="20"/>
              </w:rPr>
              <w:t>сообщения</w:t>
            </w:r>
            <w:r>
              <w:rPr>
                <w:i/>
                <w:spacing w:val="1"/>
                <w:sz w:val="20"/>
              </w:rPr>
              <w:t xml:space="preserve"> </w:t>
            </w:r>
            <w:r>
              <w:rPr>
                <w:i/>
                <w:sz w:val="20"/>
              </w:rPr>
              <w:t>о</w:t>
            </w:r>
            <w:r>
              <w:rPr>
                <w:i/>
                <w:spacing w:val="1"/>
                <w:sz w:val="20"/>
              </w:rPr>
              <w:t xml:space="preserve"> </w:t>
            </w:r>
            <w:r>
              <w:rPr>
                <w:i/>
                <w:sz w:val="20"/>
              </w:rPr>
              <w:t>растениях,</w:t>
            </w:r>
            <w:r>
              <w:rPr>
                <w:i/>
                <w:spacing w:val="1"/>
                <w:sz w:val="20"/>
              </w:rPr>
              <w:t xml:space="preserve"> </w:t>
            </w:r>
            <w:r>
              <w:rPr>
                <w:i/>
                <w:sz w:val="20"/>
              </w:rPr>
              <w:t>животных,</w:t>
            </w:r>
            <w:r>
              <w:rPr>
                <w:i/>
                <w:spacing w:val="1"/>
                <w:sz w:val="20"/>
              </w:rPr>
              <w:t xml:space="preserve"> </w:t>
            </w:r>
            <w:r>
              <w:rPr>
                <w:i/>
                <w:sz w:val="20"/>
              </w:rPr>
              <w:t>бактерия</w:t>
            </w:r>
            <w:r>
              <w:rPr>
                <w:i/>
                <w:spacing w:val="1"/>
                <w:sz w:val="20"/>
              </w:rPr>
              <w:t xml:space="preserve"> </w:t>
            </w:r>
            <w:r>
              <w:rPr>
                <w:i/>
                <w:sz w:val="20"/>
              </w:rPr>
              <w:t>и</w:t>
            </w:r>
            <w:r>
              <w:rPr>
                <w:i/>
                <w:spacing w:val="1"/>
                <w:sz w:val="20"/>
              </w:rPr>
              <w:t xml:space="preserve"> </w:t>
            </w:r>
            <w:r>
              <w:rPr>
                <w:i/>
                <w:sz w:val="20"/>
              </w:rPr>
              <w:t>грибах</w:t>
            </w:r>
            <w:r>
              <w:rPr>
                <w:i/>
                <w:spacing w:val="1"/>
                <w:sz w:val="20"/>
              </w:rPr>
              <w:t xml:space="preserve"> </w:t>
            </w:r>
            <w:r>
              <w:rPr>
                <w:i/>
                <w:sz w:val="20"/>
              </w:rPr>
              <w:t>на</w:t>
            </w:r>
            <w:r>
              <w:rPr>
                <w:i/>
                <w:spacing w:val="1"/>
                <w:sz w:val="20"/>
              </w:rPr>
              <w:t xml:space="preserve"> </w:t>
            </w:r>
            <w:r>
              <w:rPr>
                <w:i/>
                <w:sz w:val="20"/>
              </w:rPr>
              <w:t>основе</w:t>
            </w:r>
            <w:r>
              <w:rPr>
                <w:i/>
                <w:spacing w:val="1"/>
                <w:sz w:val="20"/>
              </w:rPr>
              <w:t xml:space="preserve"> </w:t>
            </w:r>
            <w:r>
              <w:rPr>
                <w:i/>
                <w:sz w:val="20"/>
              </w:rPr>
              <w:t>нескольких</w:t>
            </w:r>
            <w:r>
              <w:rPr>
                <w:i/>
                <w:spacing w:val="1"/>
                <w:sz w:val="20"/>
              </w:rPr>
              <w:t xml:space="preserve"> </w:t>
            </w:r>
            <w:r>
              <w:rPr>
                <w:i/>
                <w:sz w:val="20"/>
              </w:rPr>
              <w:t>источников</w:t>
            </w:r>
            <w:r>
              <w:rPr>
                <w:i/>
                <w:spacing w:val="-47"/>
                <w:sz w:val="20"/>
              </w:rPr>
              <w:t xml:space="preserve"> </w:t>
            </w:r>
            <w:r>
              <w:rPr>
                <w:i/>
                <w:sz w:val="20"/>
              </w:rPr>
              <w:t>информации,</w:t>
            </w:r>
            <w:r>
              <w:rPr>
                <w:i/>
                <w:spacing w:val="1"/>
                <w:sz w:val="20"/>
              </w:rPr>
              <w:t xml:space="preserve"> </w:t>
            </w:r>
            <w:r>
              <w:rPr>
                <w:i/>
                <w:sz w:val="20"/>
              </w:rPr>
              <w:t>сопровождать</w:t>
            </w:r>
            <w:r>
              <w:rPr>
                <w:i/>
                <w:spacing w:val="1"/>
                <w:sz w:val="20"/>
              </w:rPr>
              <w:t xml:space="preserve"> </w:t>
            </w:r>
            <w:r>
              <w:rPr>
                <w:i/>
                <w:sz w:val="20"/>
              </w:rPr>
              <w:t>выступление</w:t>
            </w:r>
            <w:r>
              <w:rPr>
                <w:i/>
                <w:spacing w:val="1"/>
                <w:sz w:val="20"/>
              </w:rPr>
              <w:t xml:space="preserve"> </w:t>
            </w:r>
            <w:r>
              <w:rPr>
                <w:i/>
                <w:sz w:val="20"/>
              </w:rPr>
              <w:t>презентацией,</w:t>
            </w:r>
            <w:r>
              <w:rPr>
                <w:i/>
                <w:spacing w:val="1"/>
                <w:sz w:val="20"/>
              </w:rPr>
              <w:t xml:space="preserve"> </w:t>
            </w:r>
            <w:r>
              <w:rPr>
                <w:i/>
                <w:sz w:val="20"/>
              </w:rPr>
              <w:t>учитывая</w:t>
            </w:r>
            <w:r>
              <w:rPr>
                <w:i/>
                <w:spacing w:val="1"/>
                <w:sz w:val="20"/>
              </w:rPr>
              <w:t xml:space="preserve"> </w:t>
            </w:r>
            <w:r>
              <w:rPr>
                <w:i/>
                <w:sz w:val="20"/>
              </w:rPr>
              <w:t>особенности</w:t>
            </w:r>
            <w:r>
              <w:rPr>
                <w:i/>
                <w:spacing w:val="1"/>
                <w:sz w:val="20"/>
              </w:rPr>
              <w:t xml:space="preserve"> </w:t>
            </w:r>
            <w:r>
              <w:rPr>
                <w:i/>
                <w:sz w:val="20"/>
              </w:rPr>
              <w:t>аудитории</w:t>
            </w:r>
            <w:r>
              <w:rPr>
                <w:i/>
                <w:spacing w:val="1"/>
                <w:sz w:val="20"/>
              </w:rPr>
              <w:t xml:space="preserve"> </w:t>
            </w:r>
            <w:r>
              <w:rPr>
                <w:i/>
                <w:sz w:val="20"/>
              </w:rPr>
              <w:t>сверстников;</w:t>
            </w:r>
          </w:p>
          <w:p w:rsidR="00877DF7" w:rsidRDefault="00A448DA" w:rsidP="003E7F07">
            <w:pPr>
              <w:pStyle w:val="TableParagraph"/>
              <w:numPr>
                <w:ilvl w:val="0"/>
                <w:numId w:val="228"/>
              </w:numPr>
              <w:tabs>
                <w:tab w:val="left" w:pos="369"/>
                <w:tab w:val="left" w:pos="1756"/>
                <w:tab w:val="left" w:pos="3349"/>
              </w:tabs>
              <w:ind w:right="88" w:firstLine="0"/>
              <w:jc w:val="both"/>
              <w:rPr>
                <w:i/>
                <w:sz w:val="20"/>
              </w:rPr>
            </w:pPr>
            <w:r>
              <w:rPr>
                <w:i/>
                <w:sz w:val="20"/>
              </w:rPr>
              <w:t>работать</w:t>
            </w:r>
            <w:r>
              <w:rPr>
                <w:i/>
                <w:spacing w:val="1"/>
                <w:sz w:val="20"/>
              </w:rPr>
              <w:t xml:space="preserve"> </w:t>
            </w:r>
            <w:r>
              <w:rPr>
                <w:i/>
                <w:sz w:val="20"/>
              </w:rPr>
              <w:t>в</w:t>
            </w:r>
            <w:r>
              <w:rPr>
                <w:i/>
                <w:spacing w:val="1"/>
                <w:sz w:val="20"/>
              </w:rPr>
              <w:t xml:space="preserve"> </w:t>
            </w:r>
            <w:r>
              <w:rPr>
                <w:i/>
                <w:sz w:val="20"/>
              </w:rPr>
              <w:t>группе</w:t>
            </w:r>
            <w:r>
              <w:rPr>
                <w:i/>
                <w:spacing w:val="1"/>
                <w:sz w:val="20"/>
              </w:rPr>
              <w:t xml:space="preserve"> </w:t>
            </w:r>
            <w:r>
              <w:rPr>
                <w:i/>
                <w:sz w:val="20"/>
              </w:rPr>
              <w:t>сверстников</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познавательных</w:t>
            </w:r>
            <w:r>
              <w:rPr>
                <w:i/>
                <w:spacing w:val="1"/>
                <w:sz w:val="20"/>
              </w:rPr>
              <w:t xml:space="preserve"> </w:t>
            </w:r>
            <w:r>
              <w:rPr>
                <w:i/>
                <w:sz w:val="20"/>
              </w:rPr>
              <w:t>задач</w:t>
            </w:r>
            <w:r>
              <w:rPr>
                <w:i/>
                <w:spacing w:val="1"/>
                <w:sz w:val="20"/>
              </w:rPr>
              <w:t xml:space="preserve"> </w:t>
            </w:r>
            <w:r>
              <w:rPr>
                <w:i/>
                <w:sz w:val="20"/>
              </w:rPr>
              <w:t>связанных</w:t>
            </w:r>
            <w:r>
              <w:rPr>
                <w:i/>
                <w:spacing w:val="1"/>
                <w:sz w:val="20"/>
              </w:rPr>
              <w:t xml:space="preserve"> </w:t>
            </w:r>
            <w:r>
              <w:rPr>
                <w:i/>
                <w:sz w:val="20"/>
              </w:rPr>
              <w:t>с</w:t>
            </w:r>
            <w:r>
              <w:rPr>
                <w:i/>
                <w:spacing w:val="1"/>
                <w:sz w:val="20"/>
              </w:rPr>
              <w:t xml:space="preserve"> </w:t>
            </w:r>
            <w:r>
              <w:rPr>
                <w:i/>
                <w:sz w:val="20"/>
              </w:rPr>
              <w:t>изучением</w:t>
            </w:r>
            <w:r>
              <w:rPr>
                <w:i/>
                <w:spacing w:val="1"/>
                <w:sz w:val="20"/>
              </w:rPr>
              <w:t xml:space="preserve"> </w:t>
            </w:r>
            <w:r>
              <w:rPr>
                <w:i/>
                <w:sz w:val="20"/>
              </w:rPr>
              <w:t>особенностей</w:t>
            </w:r>
            <w:r>
              <w:rPr>
                <w:i/>
                <w:spacing w:val="1"/>
                <w:sz w:val="20"/>
              </w:rPr>
              <w:t xml:space="preserve"> </w:t>
            </w:r>
            <w:r>
              <w:rPr>
                <w:i/>
                <w:sz w:val="20"/>
              </w:rPr>
              <w:t>строения</w:t>
            </w:r>
            <w:r>
              <w:rPr>
                <w:i/>
                <w:spacing w:val="1"/>
                <w:sz w:val="20"/>
              </w:rPr>
              <w:t xml:space="preserve"> </w:t>
            </w:r>
            <w:r>
              <w:rPr>
                <w:i/>
                <w:sz w:val="20"/>
              </w:rPr>
              <w:t>и</w:t>
            </w:r>
            <w:r>
              <w:rPr>
                <w:i/>
                <w:spacing w:val="1"/>
                <w:sz w:val="20"/>
              </w:rPr>
              <w:t xml:space="preserve"> </w:t>
            </w:r>
            <w:r>
              <w:rPr>
                <w:i/>
                <w:sz w:val="20"/>
              </w:rPr>
              <w:t>жизнедеятельности</w:t>
            </w:r>
            <w:r>
              <w:rPr>
                <w:i/>
                <w:spacing w:val="-47"/>
                <w:sz w:val="20"/>
              </w:rPr>
              <w:t xml:space="preserve"> </w:t>
            </w:r>
            <w:r>
              <w:rPr>
                <w:i/>
                <w:sz w:val="20"/>
              </w:rPr>
              <w:t>растений,</w:t>
            </w:r>
            <w:r>
              <w:rPr>
                <w:i/>
                <w:spacing w:val="1"/>
                <w:sz w:val="20"/>
              </w:rPr>
              <w:t xml:space="preserve"> </w:t>
            </w:r>
            <w:r>
              <w:rPr>
                <w:i/>
                <w:sz w:val="20"/>
              </w:rPr>
              <w:t>животных,</w:t>
            </w:r>
            <w:r>
              <w:rPr>
                <w:i/>
                <w:spacing w:val="1"/>
                <w:sz w:val="20"/>
              </w:rPr>
              <w:t xml:space="preserve"> </w:t>
            </w:r>
            <w:r>
              <w:rPr>
                <w:i/>
                <w:sz w:val="20"/>
              </w:rPr>
              <w:t>грибов</w:t>
            </w:r>
            <w:r>
              <w:rPr>
                <w:i/>
                <w:spacing w:val="1"/>
                <w:sz w:val="20"/>
              </w:rPr>
              <w:t xml:space="preserve"> </w:t>
            </w:r>
            <w:r>
              <w:rPr>
                <w:i/>
                <w:sz w:val="20"/>
              </w:rPr>
              <w:t>и</w:t>
            </w:r>
            <w:r>
              <w:rPr>
                <w:i/>
                <w:spacing w:val="1"/>
                <w:sz w:val="20"/>
              </w:rPr>
              <w:t xml:space="preserve"> </w:t>
            </w:r>
            <w:r>
              <w:rPr>
                <w:i/>
                <w:sz w:val="20"/>
              </w:rPr>
              <w:t>бактерий,</w:t>
            </w:r>
            <w:r>
              <w:rPr>
                <w:i/>
                <w:spacing w:val="1"/>
                <w:sz w:val="20"/>
              </w:rPr>
              <w:t xml:space="preserve"> </w:t>
            </w:r>
            <w:r>
              <w:rPr>
                <w:i/>
                <w:sz w:val="20"/>
              </w:rPr>
              <w:t>планировать</w:t>
            </w:r>
            <w:r>
              <w:rPr>
                <w:i/>
                <w:sz w:val="20"/>
              </w:rPr>
              <w:tab/>
              <w:t>совместную</w:t>
            </w:r>
            <w:r>
              <w:rPr>
                <w:i/>
                <w:sz w:val="20"/>
              </w:rPr>
              <w:tab/>
              <w:t>деятельность,</w:t>
            </w:r>
            <w:r>
              <w:rPr>
                <w:i/>
                <w:spacing w:val="-48"/>
                <w:sz w:val="20"/>
              </w:rPr>
              <w:t xml:space="preserve"> </w:t>
            </w:r>
            <w:r>
              <w:rPr>
                <w:i/>
                <w:sz w:val="20"/>
              </w:rPr>
              <w:t>учитывать</w:t>
            </w:r>
            <w:r>
              <w:rPr>
                <w:i/>
                <w:spacing w:val="1"/>
                <w:sz w:val="20"/>
              </w:rPr>
              <w:t xml:space="preserve"> </w:t>
            </w:r>
            <w:r>
              <w:rPr>
                <w:i/>
                <w:sz w:val="20"/>
              </w:rPr>
              <w:t>мнение</w:t>
            </w:r>
            <w:r>
              <w:rPr>
                <w:i/>
                <w:spacing w:val="1"/>
                <w:sz w:val="20"/>
              </w:rPr>
              <w:t xml:space="preserve"> </w:t>
            </w:r>
            <w:r>
              <w:rPr>
                <w:i/>
                <w:sz w:val="20"/>
              </w:rPr>
              <w:t>окр</w:t>
            </w:r>
            <w:r>
              <w:rPr>
                <w:i/>
                <w:spacing w:val="1"/>
                <w:sz w:val="20"/>
              </w:rPr>
              <w:t xml:space="preserve"> </w:t>
            </w:r>
            <w:r>
              <w:rPr>
                <w:i/>
                <w:sz w:val="20"/>
              </w:rPr>
              <w:t>жающих</w:t>
            </w:r>
            <w:r>
              <w:rPr>
                <w:i/>
                <w:spacing w:val="1"/>
                <w:sz w:val="20"/>
              </w:rPr>
              <w:t xml:space="preserve"> </w:t>
            </w:r>
            <w:r>
              <w:rPr>
                <w:i/>
                <w:sz w:val="20"/>
              </w:rPr>
              <w:t>и</w:t>
            </w:r>
            <w:r>
              <w:rPr>
                <w:i/>
                <w:spacing w:val="1"/>
                <w:sz w:val="20"/>
              </w:rPr>
              <w:t xml:space="preserve"> </w:t>
            </w:r>
            <w:r>
              <w:rPr>
                <w:i/>
                <w:sz w:val="20"/>
              </w:rPr>
              <w:t>адекватно</w:t>
            </w:r>
            <w:r>
              <w:rPr>
                <w:i/>
                <w:spacing w:val="1"/>
                <w:sz w:val="20"/>
              </w:rPr>
              <w:t xml:space="preserve"> </w:t>
            </w:r>
            <w:r>
              <w:rPr>
                <w:i/>
                <w:sz w:val="20"/>
              </w:rPr>
              <w:t>оценивать</w:t>
            </w:r>
            <w:r>
              <w:rPr>
                <w:i/>
                <w:spacing w:val="1"/>
                <w:sz w:val="20"/>
              </w:rPr>
              <w:t xml:space="preserve"> </w:t>
            </w:r>
            <w:r>
              <w:rPr>
                <w:i/>
                <w:sz w:val="20"/>
              </w:rPr>
              <w:t>собственный</w:t>
            </w:r>
            <w:r>
              <w:rPr>
                <w:i/>
                <w:spacing w:val="1"/>
                <w:sz w:val="20"/>
              </w:rPr>
              <w:t xml:space="preserve"> </w:t>
            </w:r>
            <w:r>
              <w:rPr>
                <w:i/>
                <w:sz w:val="20"/>
              </w:rPr>
              <w:t>вклад</w:t>
            </w:r>
            <w:r>
              <w:rPr>
                <w:i/>
                <w:spacing w:val="1"/>
                <w:sz w:val="20"/>
              </w:rPr>
              <w:t xml:space="preserve"> </w:t>
            </w:r>
            <w:r>
              <w:rPr>
                <w:i/>
                <w:sz w:val="20"/>
              </w:rPr>
              <w:t>в</w:t>
            </w:r>
            <w:r>
              <w:rPr>
                <w:i/>
                <w:spacing w:val="1"/>
                <w:sz w:val="20"/>
              </w:rPr>
              <w:t xml:space="preserve"> </w:t>
            </w:r>
            <w:r>
              <w:rPr>
                <w:i/>
                <w:sz w:val="20"/>
              </w:rPr>
              <w:t>деятельность</w:t>
            </w:r>
            <w:r>
              <w:rPr>
                <w:i/>
                <w:spacing w:val="1"/>
                <w:sz w:val="20"/>
              </w:rPr>
              <w:t xml:space="preserve"> </w:t>
            </w:r>
            <w:r>
              <w:rPr>
                <w:i/>
                <w:sz w:val="20"/>
              </w:rPr>
              <w:t>группы.</w:t>
            </w:r>
          </w:p>
        </w:tc>
      </w:tr>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t>Человек</w:t>
            </w:r>
            <w:r>
              <w:rPr>
                <w:i/>
                <w:spacing w:val="-2"/>
                <w:sz w:val="20"/>
              </w:rPr>
              <w:t xml:space="preserve"> </w:t>
            </w:r>
            <w:r>
              <w:rPr>
                <w:i/>
                <w:sz w:val="20"/>
              </w:rPr>
              <w:t>и</w:t>
            </w:r>
            <w:r>
              <w:rPr>
                <w:i/>
                <w:spacing w:val="-2"/>
                <w:sz w:val="20"/>
              </w:rPr>
              <w:t xml:space="preserve"> </w:t>
            </w:r>
            <w:r>
              <w:rPr>
                <w:i/>
                <w:sz w:val="20"/>
              </w:rPr>
              <w:t>его</w:t>
            </w:r>
            <w:r>
              <w:rPr>
                <w:i/>
                <w:spacing w:val="1"/>
                <w:sz w:val="20"/>
              </w:rPr>
              <w:t xml:space="preserve"> </w:t>
            </w:r>
            <w:r>
              <w:rPr>
                <w:i/>
                <w:sz w:val="20"/>
              </w:rPr>
              <w:t>здоровье</w:t>
            </w:r>
          </w:p>
        </w:tc>
      </w:tr>
    </w:tbl>
    <w:p w:rsidR="00877DF7" w:rsidRDefault="00877DF7">
      <w:pPr>
        <w:spacing w:line="210"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0055"/>
        </w:trPr>
        <w:tc>
          <w:tcPr>
            <w:tcW w:w="5290" w:type="dxa"/>
          </w:tcPr>
          <w:p w:rsidR="00877DF7" w:rsidRDefault="00A448DA" w:rsidP="003E7F07">
            <w:pPr>
              <w:pStyle w:val="TableParagraph"/>
              <w:numPr>
                <w:ilvl w:val="0"/>
                <w:numId w:val="227"/>
              </w:numPr>
              <w:tabs>
                <w:tab w:val="left" w:pos="346"/>
              </w:tabs>
              <w:spacing w:line="237" w:lineRule="auto"/>
              <w:ind w:right="100" w:firstLine="0"/>
              <w:jc w:val="both"/>
              <w:rPr>
                <w:sz w:val="20"/>
              </w:rPr>
            </w:pPr>
            <w:r>
              <w:rPr>
                <w:sz w:val="20"/>
              </w:rPr>
              <w:lastRenderedPageBreak/>
              <w:t>выделять</w:t>
            </w:r>
            <w:r>
              <w:rPr>
                <w:spacing w:val="1"/>
                <w:sz w:val="20"/>
              </w:rPr>
              <w:t xml:space="preserve"> </w:t>
            </w:r>
            <w:r>
              <w:rPr>
                <w:sz w:val="20"/>
              </w:rPr>
              <w:t>существенные</w:t>
            </w:r>
            <w:r>
              <w:rPr>
                <w:spacing w:val="1"/>
                <w:sz w:val="20"/>
              </w:rPr>
              <w:t xml:space="preserve"> </w:t>
            </w:r>
            <w:r>
              <w:rPr>
                <w:sz w:val="20"/>
              </w:rPr>
              <w:t>признаки</w:t>
            </w:r>
            <w:r>
              <w:rPr>
                <w:spacing w:val="1"/>
                <w:sz w:val="20"/>
              </w:rPr>
              <w:t xml:space="preserve"> </w:t>
            </w:r>
            <w:r>
              <w:rPr>
                <w:sz w:val="20"/>
              </w:rPr>
              <w:t>биологических</w:t>
            </w:r>
            <w:r>
              <w:rPr>
                <w:spacing w:val="1"/>
                <w:sz w:val="20"/>
              </w:rPr>
              <w:t xml:space="preserve"> </w:t>
            </w:r>
            <w:r>
              <w:rPr>
                <w:sz w:val="20"/>
              </w:rPr>
              <w:t>объектов</w:t>
            </w:r>
            <w:r>
              <w:rPr>
                <w:spacing w:val="1"/>
                <w:sz w:val="20"/>
              </w:rPr>
              <w:t xml:space="preserve"> </w:t>
            </w:r>
            <w:r>
              <w:rPr>
                <w:sz w:val="20"/>
              </w:rPr>
              <w:t>(животных</w:t>
            </w:r>
            <w:r>
              <w:rPr>
                <w:spacing w:val="1"/>
                <w:sz w:val="20"/>
              </w:rPr>
              <w:t xml:space="preserve"> </w:t>
            </w:r>
            <w:r>
              <w:rPr>
                <w:sz w:val="20"/>
              </w:rPr>
              <w:t>клеток и тканей,</w:t>
            </w:r>
            <w:r>
              <w:rPr>
                <w:spacing w:val="1"/>
                <w:sz w:val="20"/>
              </w:rPr>
              <w:t xml:space="preserve"> </w:t>
            </w:r>
            <w:r>
              <w:rPr>
                <w:sz w:val="20"/>
              </w:rPr>
              <w:t>органов</w:t>
            </w:r>
            <w:r>
              <w:rPr>
                <w:spacing w:val="1"/>
                <w:sz w:val="20"/>
              </w:rPr>
              <w:t xml:space="preserve"> </w:t>
            </w:r>
            <w:r>
              <w:rPr>
                <w:sz w:val="20"/>
              </w:rPr>
              <w:t>и систем</w:t>
            </w:r>
            <w:r>
              <w:rPr>
                <w:spacing w:val="1"/>
                <w:sz w:val="20"/>
              </w:rPr>
              <w:t xml:space="preserve"> </w:t>
            </w:r>
            <w:r>
              <w:rPr>
                <w:sz w:val="20"/>
              </w:rPr>
              <w:t>органов</w:t>
            </w:r>
            <w:r>
              <w:rPr>
                <w:spacing w:val="1"/>
                <w:sz w:val="20"/>
              </w:rPr>
              <w:t xml:space="preserve"> </w:t>
            </w:r>
            <w:r>
              <w:rPr>
                <w:sz w:val="20"/>
              </w:rPr>
              <w:t>человека)</w:t>
            </w:r>
            <w:r>
              <w:rPr>
                <w:spacing w:val="1"/>
                <w:sz w:val="20"/>
              </w:rPr>
              <w:t xml:space="preserve"> </w:t>
            </w:r>
            <w:r>
              <w:rPr>
                <w:sz w:val="20"/>
              </w:rPr>
              <w:t>и</w:t>
            </w:r>
            <w:r>
              <w:rPr>
                <w:spacing w:val="1"/>
                <w:sz w:val="20"/>
              </w:rPr>
              <w:t xml:space="preserve"> </w:t>
            </w:r>
            <w:r>
              <w:rPr>
                <w:sz w:val="20"/>
              </w:rPr>
              <w:t>процессов</w:t>
            </w:r>
            <w:r>
              <w:rPr>
                <w:spacing w:val="1"/>
                <w:sz w:val="20"/>
              </w:rPr>
              <w:t xml:space="preserve"> </w:t>
            </w:r>
            <w:r>
              <w:rPr>
                <w:sz w:val="20"/>
              </w:rPr>
              <w:t>жизнедеятельности,</w:t>
            </w:r>
            <w:r>
              <w:rPr>
                <w:spacing w:val="1"/>
                <w:sz w:val="20"/>
              </w:rPr>
              <w:t xml:space="preserve"> </w:t>
            </w:r>
            <w:r>
              <w:rPr>
                <w:sz w:val="20"/>
              </w:rPr>
              <w:t>характерных</w:t>
            </w:r>
            <w:r>
              <w:rPr>
                <w:spacing w:val="1"/>
                <w:sz w:val="20"/>
              </w:rPr>
              <w:t xml:space="preserve"> </w:t>
            </w:r>
            <w:r>
              <w:rPr>
                <w:sz w:val="20"/>
              </w:rPr>
              <w:t>для</w:t>
            </w:r>
            <w:r>
              <w:rPr>
                <w:spacing w:val="1"/>
                <w:sz w:val="20"/>
              </w:rPr>
              <w:t xml:space="preserve"> </w:t>
            </w:r>
            <w:r>
              <w:rPr>
                <w:sz w:val="20"/>
              </w:rPr>
              <w:t>организма</w:t>
            </w:r>
            <w:r>
              <w:rPr>
                <w:spacing w:val="-1"/>
                <w:sz w:val="20"/>
              </w:rPr>
              <w:t xml:space="preserve"> </w:t>
            </w:r>
            <w:r>
              <w:rPr>
                <w:sz w:val="20"/>
              </w:rPr>
              <w:t>человека;</w:t>
            </w:r>
          </w:p>
          <w:p w:rsidR="00877DF7" w:rsidRDefault="00A448DA" w:rsidP="003E7F07">
            <w:pPr>
              <w:pStyle w:val="TableParagraph"/>
              <w:numPr>
                <w:ilvl w:val="0"/>
                <w:numId w:val="227"/>
              </w:numPr>
              <w:tabs>
                <w:tab w:val="left" w:pos="389"/>
                <w:tab w:val="left" w:pos="2447"/>
                <w:tab w:val="left" w:pos="3892"/>
              </w:tabs>
              <w:ind w:right="96" w:firstLine="0"/>
              <w:jc w:val="both"/>
              <w:rPr>
                <w:sz w:val="20"/>
              </w:rPr>
            </w:pPr>
            <w:r>
              <w:rPr>
                <w:sz w:val="20"/>
              </w:rPr>
              <w:t>аргументировать,</w:t>
            </w:r>
            <w:r>
              <w:rPr>
                <w:sz w:val="20"/>
              </w:rPr>
              <w:tab/>
              <w:t>приводить</w:t>
            </w:r>
            <w:r>
              <w:rPr>
                <w:sz w:val="20"/>
              </w:rPr>
              <w:tab/>
              <w:t>доказательства</w:t>
            </w:r>
            <w:r>
              <w:rPr>
                <w:spacing w:val="-48"/>
                <w:sz w:val="20"/>
              </w:rPr>
              <w:t xml:space="preserve"> </w:t>
            </w:r>
            <w:r>
              <w:rPr>
                <w:sz w:val="20"/>
              </w:rPr>
              <w:t>взаимосвязи</w:t>
            </w:r>
            <w:r>
              <w:rPr>
                <w:spacing w:val="1"/>
                <w:sz w:val="20"/>
              </w:rPr>
              <w:t xml:space="preserve"> </w:t>
            </w:r>
            <w:r>
              <w:rPr>
                <w:sz w:val="20"/>
              </w:rPr>
              <w:t>человека</w:t>
            </w:r>
            <w:r>
              <w:rPr>
                <w:spacing w:val="1"/>
                <w:sz w:val="20"/>
              </w:rPr>
              <w:t xml:space="preserve"> </w:t>
            </w:r>
            <w:r>
              <w:rPr>
                <w:sz w:val="20"/>
              </w:rPr>
              <w:t>и</w:t>
            </w:r>
            <w:r>
              <w:rPr>
                <w:spacing w:val="1"/>
                <w:sz w:val="20"/>
              </w:rPr>
              <w:t xml:space="preserve"> </w:t>
            </w:r>
            <w:r>
              <w:rPr>
                <w:sz w:val="20"/>
              </w:rPr>
              <w:t>окружающей</w:t>
            </w:r>
            <w:r>
              <w:rPr>
                <w:spacing w:val="1"/>
                <w:sz w:val="20"/>
              </w:rPr>
              <w:t xml:space="preserve"> </w:t>
            </w:r>
            <w:r>
              <w:rPr>
                <w:sz w:val="20"/>
              </w:rPr>
              <w:t>среды,</w:t>
            </w:r>
            <w:r>
              <w:rPr>
                <w:spacing w:val="1"/>
                <w:sz w:val="20"/>
              </w:rPr>
              <w:t xml:space="preserve"> </w:t>
            </w:r>
            <w:r>
              <w:rPr>
                <w:sz w:val="20"/>
              </w:rPr>
              <w:t>родства</w:t>
            </w:r>
            <w:r>
              <w:rPr>
                <w:spacing w:val="1"/>
                <w:sz w:val="20"/>
              </w:rPr>
              <w:t xml:space="preserve"> </w:t>
            </w:r>
            <w:r>
              <w:rPr>
                <w:sz w:val="20"/>
              </w:rPr>
              <w:t>человека</w:t>
            </w:r>
            <w:r>
              <w:rPr>
                <w:spacing w:val="3"/>
                <w:sz w:val="20"/>
              </w:rPr>
              <w:t xml:space="preserve"> </w:t>
            </w:r>
            <w:r>
              <w:rPr>
                <w:sz w:val="20"/>
              </w:rPr>
              <w:t>с</w:t>
            </w:r>
            <w:r>
              <w:rPr>
                <w:spacing w:val="-1"/>
                <w:sz w:val="20"/>
              </w:rPr>
              <w:t xml:space="preserve"> </w:t>
            </w:r>
            <w:r>
              <w:rPr>
                <w:sz w:val="20"/>
              </w:rPr>
              <w:t>животными;</w:t>
            </w:r>
          </w:p>
          <w:p w:rsidR="00877DF7" w:rsidRDefault="00A448DA" w:rsidP="003E7F07">
            <w:pPr>
              <w:pStyle w:val="TableParagraph"/>
              <w:numPr>
                <w:ilvl w:val="0"/>
                <w:numId w:val="227"/>
              </w:numPr>
              <w:tabs>
                <w:tab w:val="left" w:pos="389"/>
              </w:tabs>
              <w:ind w:right="101" w:firstLine="0"/>
              <w:jc w:val="both"/>
              <w:rPr>
                <w:sz w:val="20"/>
              </w:rPr>
            </w:pPr>
            <w:r>
              <w:rPr>
                <w:sz w:val="20"/>
              </w:rPr>
              <w:t>аргументировать,</w:t>
            </w:r>
            <w:r>
              <w:rPr>
                <w:spacing w:val="1"/>
                <w:sz w:val="20"/>
              </w:rPr>
              <w:t xml:space="preserve"> </w:t>
            </w:r>
            <w:r>
              <w:rPr>
                <w:sz w:val="20"/>
              </w:rPr>
              <w:t>приводить</w:t>
            </w:r>
            <w:r>
              <w:rPr>
                <w:spacing w:val="1"/>
                <w:sz w:val="20"/>
              </w:rPr>
              <w:t xml:space="preserve"> </w:t>
            </w:r>
            <w:r>
              <w:rPr>
                <w:sz w:val="20"/>
              </w:rPr>
              <w:t>доказательства</w:t>
            </w:r>
            <w:r>
              <w:rPr>
                <w:spacing w:val="1"/>
                <w:sz w:val="20"/>
              </w:rPr>
              <w:t xml:space="preserve"> </w:t>
            </w:r>
            <w:r>
              <w:rPr>
                <w:sz w:val="20"/>
              </w:rPr>
              <w:t>отличий</w:t>
            </w:r>
            <w:r>
              <w:rPr>
                <w:spacing w:val="1"/>
                <w:sz w:val="20"/>
              </w:rPr>
              <w:t xml:space="preserve"> </w:t>
            </w:r>
            <w:r>
              <w:rPr>
                <w:sz w:val="20"/>
              </w:rPr>
              <w:t>человека</w:t>
            </w:r>
            <w:r>
              <w:rPr>
                <w:spacing w:val="3"/>
                <w:sz w:val="20"/>
              </w:rPr>
              <w:t xml:space="preserve"> </w:t>
            </w:r>
            <w:r>
              <w:rPr>
                <w:sz w:val="20"/>
              </w:rPr>
              <w:t>от животных;</w:t>
            </w:r>
          </w:p>
          <w:p w:rsidR="00877DF7" w:rsidRDefault="00A448DA" w:rsidP="003E7F07">
            <w:pPr>
              <w:pStyle w:val="TableParagraph"/>
              <w:numPr>
                <w:ilvl w:val="0"/>
                <w:numId w:val="227"/>
              </w:numPr>
              <w:tabs>
                <w:tab w:val="left" w:pos="389"/>
              </w:tabs>
              <w:ind w:right="97" w:firstLine="0"/>
              <w:jc w:val="both"/>
              <w:rPr>
                <w:sz w:val="20"/>
              </w:rPr>
            </w:pPr>
            <w:r>
              <w:rPr>
                <w:sz w:val="20"/>
              </w:rPr>
              <w:t>аргументировать, приводить доказательства необходи-</w:t>
            </w:r>
            <w:r>
              <w:rPr>
                <w:spacing w:val="1"/>
                <w:sz w:val="20"/>
              </w:rPr>
              <w:t xml:space="preserve"> </w:t>
            </w:r>
            <w:r>
              <w:rPr>
                <w:sz w:val="20"/>
              </w:rPr>
              <w:t>мости</w:t>
            </w:r>
            <w:r>
              <w:rPr>
                <w:spacing w:val="1"/>
                <w:sz w:val="20"/>
              </w:rPr>
              <w:t xml:space="preserve"> </w:t>
            </w:r>
            <w:r>
              <w:rPr>
                <w:sz w:val="20"/>
              </w:rPr>
              <w:t>соблюдения</w:t>
            </w:r>
            <w:r>
              <w:rPr>
                <w:spacing w:val="1"/>
                <w:sz w:val="20"/>
              </w:rPr>
              <w:t xml:space="preserve"> </w:t>
            </w:r>
            <w:r>
              <w:rPr>
                <w:sz w:val="20"/>
              </w:rPr>
              <w:t>мер</w:t>
            </w:r>
            <w:r>
              <w:rPr>
                <w:spacing w:val="1"/>
                <w:sz w:val="20"/>
              </w:rPr>
              <w:t xml:space="preserve"> </w:t>
            </w:r>
            <w:r>
              <w:rPr>
                <w:sz w:val="20"/>
              </w:rPr>
              <w:t>профилактики</w:t>
            </w:r>
            <w:r>
              <w:rPr>
                <w:spacing w:val="1"/>
                <w:sz w:val="20"/>
              </w:rPr>
              <w:t xml:space="preserve"> </w:t>
            </w:r>
            <w:r>
              <w:rPr>
                <w:sz w:val="20"/>
              </w:rPr>
              <w:t>заболеваний,</w:t>
            </w:r>
            <w:r>
              <w:rPr>
                <w:spacing w:val="1"/>
                <w:sz w:val="20"/>
              </w:rPr>
              <w:t xml:space="preserve"> </w:t>
            </w:r>
            <w:r>
              <w:rPr>
                <w:sz w:val="20"/>
              </w:rPr>
              <w:t>травматизма,</w:t>
            </w:r>
            <w:r>
              <w:rPr>
                <w:spacing w:val="1"/>
                <w:sz w:val="20"/>
              </w:rPr>
              <w:t xml:space="preserve"> </w:t>
            </w:r>
            <w:r>
              <w:rPr>
                <w:sz w:val="20"/>
              </w:rPr>
              <w:t>стрессов,</w:t>
            </w:r>
            <w:r>
              <w:rPr>
                <w:spacing w:val="1"/>
                <w:sz w:val="20"/>
              </w:rPr>
              <w:t xml:space="preserve"> </w:t>
            </w:r>
            <w:r>
              <w:rPr>
                <w:sz w:val="20"/>
              </w:rPr>
              <w:t>вредных</w:t>
            </w:r>
            <w:r>
              <w:rPr>
                <w:spacing w:val="1"/>
                <w:sz w:val="20"/>
              </w:rPr>
              <w:t xml:space="preserve"> </w:t>
            </w:r>
            <w:r>
              <w:rPr>
                <w:sz w:val="20"/>
              </w:rPr>
              <w:t>привычек,</w:t>
            </w:r>
            <w:r>
              <w:rPr>
                <w:spacing w:val="1"/>
                <w:sz w:val="20"/>
              </w:rPr>
              <w:t xml:space="preserve"> </w:t>
            </w:r>
            <w:r>
              <w:rPr>
                <w:sz w:val="20"/>
              </w:rPr>
              <w:t>нарушения</w:t>
            </w:r>
            <w:r>
              <w:rPr>
                <w:spacing w:val="-47"/>
                <w:sz w:val="20"/>
              </w:rPr>
              <w:t xml:space="preserve"> </w:t>
            </w:r>
            <w:r>
              <w:rPr>
                <w:sz w:val="20"/>
              </w:rPr>
              <w:t>осанки,</w:t>
            </w:r>
            <w:r>
              <w:rPr>
                <w:spacing w:val="1"/>
                <w:sz w:val="20"/>
              </w:rPr>
              <w:t xml:space="preserve"> </w:t>
            </w:r>
            <w:r>
              <w:rPr>
                <w:sz w:val="20"/>
              </w:rPr>
              <w:t>зрения,</w:t>
            </w:r>
            <w:r>
              <w:rPr>
                <w:spacing w:val="1"/>
                <w:sz w:val="20"/>
              </w:rPr>
              <w:t xml:space="preserve"> </w:t>
            </w:r>
            <w:r>
              <w:rPr>
                <w:sz w:val="20"/>
              </w:rPr>
              <w:t>слуха,</w:t>
            </w:r>
            <w:r>
              <w:rPr>
                <w:spacing w:val="1"/>
                <w:sz w:val="20"/>
              </w:rPr>
              <w:t xml:space="preserve"> </w:t>
            </w:r>
            <w:r>
              <w:rPr>
                <w:sz w:val="20"/>
              </w:rPr>
              <w:t>инфекционных</w:t>
            </w:r>
            <w:r>
              <w:rPr>
                <w:spacing w:val="1"/>
                <w:sz w:val="20"/>
              </w:rPr>
              <w:t xml:space="preserve"> </w:t>
            </w:r>
            <w:r>
              <w:rPr>
                <w:sz w:val="20"/>
              </w:rPr>
              <w:t>и</w:t>
            </w:r>
            <w:r>
              <w:rPr>
                <w:spacing w:val="1"/>
                <w:sz w:val="20"/>
              </w:rPr>
              <w:t xml:space="preserve"> </w:t>
            </w:r>
            <w:r>
              <w:rPr>
                <w:sz w:val="20"/>
              </w:rPr>
              <w:t>простудных</w:t>
            </w:r>
            <w:r>
              <w:rPr>
                <w:spacing w:val="1"/>
                <w:sz w:val="20"/>
              </w:rPr>
              <w:t xml:space="preserve"> </w:t>
            </w:r>
            <w:r>
              <w:rPr>
                <w:sz w:val="20"/>
              </w:rPr>
              <w:t>заболеваний;</w:t>
            </w:r>
          </w:p>
          <w:p w:rsidR="00877DF7" w:rsidRDefault="00A448DA" w:rsidP="003E7F07">
            <w:pPr>
              <w:pStyle w:val="TableParagraph"/>
              <w:numPr>
                <w:ilvl w:val="0"/>
                <w:numId w:val="227"/>
              </w:numPr>
              <w:tabs>
                <w:tab w:val="left" w:pos="389"/>
              </w:tabs>
              <w:ind w:right="99" w:firstLine="0"/>
              <w:jc w:val="both"/>
              <w:rPr>
                <w:sz w:val="20"/>
              </w:rPr>
            </w:pPr>
            <w:r>
              <w:rPr>
                <w:sz w:val="20"/>
              </w:rPr>
              <w:t>объяснять</w:t>
            </w:r>
            <w:r>
              <w:rPr>
                <w:spacing w:val="1"/>
                <w:sz w:val="20"/>
              </w:rPr>
              <w:t xml:space="preserve"> </w:t>
            </w:r>
            <w:r>
              <w:rPr>
                <w:sz w:val="20"/>
              </w:rPr>
              <w:t>эволюцию</w:t>
            </w:r>
            <w:r>
              <w:rPr>
                <w:spacing w:val="1"/>
                <w:sz w:val="20"/>
              </w:rPr>
              <w:t xml:space="preserve"> </w:t>
            </w:r>
            <w:r>
              <w:rPr>
                <w:sz w:val="20"/>
              </w:rPr>
              <w:t>вида</w:t>
            </w:r>
            <w:r>
              <w:rPr>
                <w:spacing w:val="1"/>
                <w:sz w:val="20"/>
              </w:rPr>
              <w:t xml:space="preserve"> </w:t>
            </w:r>
            <w:r>
              <w:rPr>
                <w:sz w:val="20"/>
              </w:rPr>
              <w:t>Человек</w:t>
            </w:r>
            <w:r>
              <w:rPr>
                <w:spacing w:val="1"/>
                <w:sz w:val="20"/>
              </w:rPr>
              <w:t xml:space="preserve"> </w:t>
            </w:r>
            <w:r>
              <w:rPr>
                <w:sz w:val="20"/>
              </w:rPr>
              <w:t>разумный</w:t>
            </w:r>
            <w:r>
              <w:rPr>
                <w:spacing w:val="1"/>
                <w:sz w:val="20"/>
              </w:rPr>
              <w:t xml:space="preserve"> </w:t>
            </w:r>
            <w:r>
              <w:rPr>
                <w:sz w:val="20"/>
              </w:rPr>
              <w:t>на</w:t>
            </w:r>
            <w:r>
              <w:rPr>
                <w:spacing w:val="1"/>
                <w:sz w:val="20"/>
              </w:rPr>
              <w:t xml:space="preserve"> </w:t>
            </w:r>
            <w:r>
              <w:rPr>
                <w:sz w:val="20"/>
              </w:rPr>
              <w:t>примерах сопоставления биологических объектов и других</w:t>
            </w:r>
            <w:r>
              <w:rPr>
                <w:spacing w:val="-47"/>
                <w:sz w:val="20"/>
              </w:rPr>
              <w:t xml:space="preserve"> </w:t>
            </w:r>
            <w:r>
              <w:rPr>
                <w:sz w:val="20"/>
              </w:rPr>
              <w:t>материальных</w:t>
            </w:r>
            <w:r>
              <w:rPr>
                <w:spacing w:val="-4"/>
                <w:sz w:val="20"/>
              </w:rPr>
              <w:t xml:space="preserve"> </w:t>
            </w:r>
            <w:r>
              <w:rPr>
                <w:sz w:val="20"/>
              </w:rPr>
              <w:t>артефактов;</w:t>
            </w:r>
          </w:p>
          <w:p w:rsidR="00877DF7" w:rsidRDefault="00A448DA" w:rsidP="003E7F07">
            <w:pPr>
              <w:pStyle w:val="TableParagraph"/>
              <w:numPr>
                <w:ilvl w:val="0"/>
                <w:numId w:val="227"/>
              </w:numPr>
              <w:tabs>
                <w:tab w:val="left" w:pos="389"/>
              </w:tabs>
              <w:ind w:right="98" w:firstLine="0"/>
              <w:jc w:val="both"/>
              <w:rPr>
                <w:sz w:val="20"/>
              </w:rPr>
            </w:pPr>
            <w:r>
              <w:rPr>
                <w:sz w:val="20"/>
              </w:rPr>
              <w:t>выявлять</w:t>
            </w:r>
            <w:r>
              <w:rPr>
                <w:spacing w:val="1"/>
                <w:sz w:val="20"/>
              </w:rPr>
              <w:t xml:space="preserve"> </w:t>
            </w:r>
            <w:r>
              <w:rPr>
                <w:sz w:val="20"/>
              </w:rPr>
              <w:t>примеры</w:t>
            </w:r>
            <w:r>
              <w:rPr>
                <w:spacing w:val="1"/>
                <w:sz w:val="20"/>
              </w:rPr>
              <w:t xml:space="preserve"> </w:t>
            </w:r>
            <w:r>
              <w:rPr>
                <w:sz w:val="20"/>
              </w:rPr>
              <w:t>и</w:t>
            </w:r>
            <w:r>
              <w:rPr>
                <w:spacing w:val="1"/>
                <w:sz w:val="20"/>
              </w:rPr>
              <w:t xml:space="preserve"> </w:t>
            </w:r>
            <w:r>
              <w:rPr>
                <w:sz w:val="20"/>
              </w:rPr>
              <w:t>пояснять</w:t>
            </w:r>
            <w:r>
              <w:rPr>
                <w:spacing w:val="1"/>
                <w:sz w:val="20"/>
              </w:rPr>
              <w:t xml:space="preserve"> </w:t>
            </w:r>
            <w:r>
              <w:rPr>
                <w:sz w:val="20"/>
              </w:rPr>
              <w:t>проявление</w:t>
            </w:r>
            <w:r>
              <w:rPr>
                <w:spacing w:val="1"/>
                <w:sz w:val="20"/>
              </w:rPr>
              <w:t xml:space="preserve"> </w:t>
            </w:r>
            <w:r>
              <w:rPr>
                <w:sz w:val="20"/>
              </w:rPr>
              <w:t>наследственных</w:t>
            </w:r>
            <w:r>
              <w:rPr>
                <w:spacing w:val="1"/>
                <w:sz w:val="20"/>
              </w:rPr>
              <w:t xml:space="preserve"> </w:t>
            </w:r>
            <w:r>
              <w:rPr>
                <w:sz w:val="20"/>
              </w:rPr>
              <w:t>заболеваний</w:t>
            </w:r>
            <w:r>
              <w:rPr>
                <w:spacing w:val="1"/>
                <w:sz w:val="20"/>
              </w:rPr>
              <w:t xml:space="preserve"> </w:t>
            </w:r>
            <w:r>
              <w:rPr>
                <w:sz w:val="20"/>
              </w:rPr>
              <w:t>у</w:t>
            </w:r>
            <w:r>
              <w:rPr>
                <w:spacing w:val="1"/>
                <w:sz w:val="20"/>
              </w:rPr>
              <w:t xml:space="preserve"> </w:t>
            </w:r>
            <w:r>
              <w:rPr>
                <w:sz w:val="20"/>
              </w:rPr>
              <w:t>человека,</w:t>
            </w:r>
            <w:r>
              <w:rPr>
                <w:spacing w:val="1"/>
                <w:sz w:val="20"/>
              </w:rPr>
              <w:t xml:space="preserve"> </w:t>
            </w:r>
            <w:r>
              <w:rPr>
                <w:sz w:val="20"/>
              </w:rPr>
              <w:t>сущность</w:t>
            </w:r>
            <w:r>
              <w:rPr>
                <w:spacing w:val="1"/>
                <w:sz w:val="20"/>
              </w:rPr>
              <w:t xml:space="preserve"> </w:t>
            </w:r>
            <w:r>
              <w:rPr>
                <w:sz w:val="20"/>
              </w:rPr>
              <w:t>процессов</w:t>
            </w:r>
            <w:r>
              <w:rPr>
                <w:spacing w:val="1"/>
                <w:sz w:val="20"/>
              </w:rPr>
              <w:t xml:space="preserve"> </w:t>
            </w:r>
            <w:r>
              <w:rPr>
                <w:sz w:val="20"/>
              </w:rPr>
              <w:t>наследственности</w:t>
            </w:r>
            <w:r>
              <w:rPr>
                <w:spacing w:val="1"/>
                <w:sz w:val="20"/>
              </w:rPr>
              <w:t xml:space="preserve"> </w:t>
            </w:r>
            <w:r>
              <w:rPr>
                <w:sz w:val="20"/>
              </w:rPr>
              <w:t>и</w:t>
            </w:r>
            <w:r>
              <w:rPr>
                <w:spacing w:val="1"/>
                <w:sz w:val="20"/>
              </w:rPr>
              <w:t xml:space="preserve"> </w:t>
            </w:r>
            <w:r>
              <w:rPr>
                <w:sz w:val="20"/>
              </w:rPr>
              <w:t>изменчивости,</w:t>
            </w:r>
            <w:r>
              <w:rPr>
                <w:spacing w:val="1"/>
                <w:sz w:val="20"/>
              </w:rPr>
              <w:t xml:space="preserve"> </w:t>
            </w:r>
            <w:r>
              <w:rPr>
                <w:sz w:val="20"/>
              </w:rPr>
              <w:t>присущей</w:t>
            </w:r>
            <w:r>
              <w:rPr>
                <w:spacing w:val="1"/>
                <w:sz w:val="20"/>
              </w:rPr>
              <w:t xml:space="preserve"> </w:t>
            </w:r>
            <w:r>
              <w:rPr>
                <w:sz w:val="20"/>
              </w:rPr>
              <w:t>человеку;</w:t>
            </w:r>
          </w:p>
          <w:p w:rsidR="00877DF7" w:rsidRDefault="00A448DA" w:rsidP="003E7F07">
            <w:pPr>
              <w:pStyle w:val="TableParagraph"/>
              <w:numPr>
                <w:ilvl w:val="0"/>
                <w:numId w:val="227"/>
              </w:numPr>
              <w:tabs>
                <w:tab w:val="left" w:pos="389"/>
              </w:tabs>
              <w:ind w:right="96" w:firstLine="0"/>
              <w:jc w:val="both"/>
              <w:rPr>
                <w:sz w:val="20"/>
              </w:rPr>
            </w:pPr>
            <w:r>
              <w:rPr>
                <w:sz w:val="20"/>
              </w:rPr>
              <w:t>различать по внешнему виду, схемам и описаниям ре-</w:t>
            </w:r>
            <w:r>
              <w:rPr>
                <w:spacing w:val="1"/>
                <w:sz w:val="20"/>
              </w:rPr>
              <w:t xml:space="preserve"> </w:t>
            </w:r>
            <w:r>
              <w:rPr>
                <w:sz w:val="20"/>
              </w:rPr>
              <w:t>альные</w:t>
            </w:r>
            <w:r>
              <w:rPr>
                <w:spacing w:val="1"/>
                <w:sz w:val="20"/>
              </w:rPr>
              <w:t xml:space="preserve"> </w:t>
            </w:r>
            <w:r>
              <w:rPr>
                <w:sz w:val="20"/>
              </w:rPr>
              <w:t>биологические</w:t>
            </w:r>
            <w:r>
              <w:rPr>
                <w:spacing w:val="1"/>
                <w:sz w:val="20"/>
              </w:rPr>
              <w:t xml:space="preserve"> </w:t>
            </w:r>
            <w:r>
              <w:rPr>
                <w:sz w:val="20"/>
              </w:rPr>
              <w:t>объекты</w:t>
            </w:r>
            <w:r>
              <w:rPr>
                <w:spacing w:val="1"/>
                <w:sz w:val="20"/>
              </w:rPr>
              <w:t xml:space="preserve"> </w:t>
            </w:r>
            <w:r>
              <w:rPr>
                <w:sz w:val="20"/>
              </w:rPr>
              <w:t>(клетки,</w:t>
            </w:r>
            <w:r>
              <w:rPr>
                <w:spacing w:val="1"/>
                <w:sz w:val="20"/>
              </w:rPr>
              <w:t xml:space="preserve"> </w:t>
            </w:r>
            <w:r>
              <w:rPr>
                <w:sz w:val="20"/>
              </w:rPr>
              <w:t>ткани</w:t>
            </w:r>
            <w:r>
              <w:rPr>
                <w:spacing w:val="1"/>
                <w:sz w:val="20"/>
              </w:rPr>
              <w:t xml:space="preserve"> </w:t>
            </w:r>
            <w:r>
              <w:rPr>
                <w:sz w:val="20"/>
              </w:rPr>
              <w:t>органы,</w:t>
            </w:r>
            <w:r>
              <w:rPr>
                <w:spacing w:val="1"/>
                <w:sz w:val="20"/>
              </w:rPr>
              <w:t xml:space="preserve"> </w:t>
            </w:r>
            <w:r>
              <w:rPr>
                <w:sz w:val="20"/>
              </w:rPr>
              <w:t>системы</w:t>
            </w:r>
            <w:r>
              <w:rPr>
                <w:spacing w:val="1"/>
                <w:sz w:val="20"/>
              </w:rPr>
              <w:t xml:space="preserve"> </w:t>
            </w:r>
            <w:r>
              <w:rPr>
                <w:sz w:val="20"/>
              </w:rPr>
              <w:t>органов)</w:t>
            </w:r>
            <w:r>
              <w:rPr>
                <w:spacing w:val="1"/>
                <w:sz w:val="20"/>
              </w:rPr>
              <w:t xml:space="preserve"> </w:t>
            </w:r>
            <w:r>
              <w:rPr>
                <w:sz w:val="20"/>
              </w:rPr>
              <w:t>или</w:t>
            </w:r>
            <w:r>
              <w:rPr>
                <w:spacing w:val="1"/>
                <w:sz w:val="20"/>
              </w:rPr>
              <w:t xml:space="preserve"> </w:t>
            </w:r>
            <w:r>
              <w:rPr>
                <w:sz w:val="20"/>
              </w:rPr>
              <w:t>их</w:t>
            </w:r>
            <w:r>
              <w:rPr>
                <w:spacing w:val="1"/>
                <w:sz w:val="20"/>
              </w:rPr>
              <w:t xml:space="preserve"> </w:t>
            </w:r>
            <w:r>
              <w:rPr>
                <w:sz w:val="20"/>
              </w:rPr>
              <w:t>изображения,</w:t>
            </w:r>
            <w:r>
              <w:rPr>
                <w:spacing w:val="1"/>
                <w:sz w:val="20"/>
              </w:rPr>
              <w:t xml:space="preserve"> </w:t>
            </w:r>
            <w:r>
              <w:rPr>
                <w:sz w:val="20"/>
              </w:rPr>
              <w:t>выявлять</w:t>
            </w:r>
            <w:r>
              <w:rPr>
                <w:spacing w:val="1"/>
                <w:sz w:val="20"/>
              </w:rPr>
              <w:t xml:space="preserve"> </w:t>
            </w:r>
            <w:r>
              <w:rPr>
                <w:sz w:val="20"/>
              </w:rPr>
              <w:t>отличительные</w:t>
            </w:r>
            <w:r>
              <w:rPr>
                <w:spacing w:val="-3"/>
                <w:sz w:val="20"/>
              </w:rPr>
              <w:t xml:space="preserve"> </w:t>
            </w:r>
            <w:r>
              <w:rPr>
                <w:sz w:val="20"/>
              </w:rPr>
              <w:t>признаки</w:t>
            </w:r>
            <w:r>
              <w:rPr>
                <w:spacing w:val="-2"/>
                <w:sz w:val="20"/>
              </w:rPr>
              <w:t xml:space="preserve"> </w:t>
            </w:r>
            <w:r>
              <w:rPr>
                <w:sz w:val="20"/>
              </w:rPr>
              <w:t>биологических</w:t>
            </w:r>
            <w:r>
              <w:rPr>
                <w:spacing w:val="1"/>
                <w:sz w:val="20"/>
              </w:rPr>
              <w:t xml:space="preserve"> </w:t>
            </w:r>
            <w:r>
              <w:rPr>
                <w:sz w:val="20"/>
              </w:rPr>
              <w:t>объектов;</w:t>
            </w:r>
          </w:p>
          <w:p w:rsidR="00877DF7" w:rsidRDefault="00A448DA" w:rsidP="003E7F07">
            <w:pPr>
              <w:pStyle w:val="TableParagraph"/>
              <w:numPr>
                <w:ilvl w:val="0"/>
                <w:numId w:val="227"/>
              </w:numPr>
              <w:tabs>
                <w:tab w:val="left" w:pos="389"/>
              </w:tabs>
              <w:spacing w:line="237" w:lineRule="auto"/>
              <w:ind w:right="96" w:firstLine="0"/>
              <w:rPr>
                <w:sz w:val="20"/>
              </w:rPr>
            </w:pPr>
            <w:r>
              <w:rPr>
                <w:sz w:val="20"/>
              </w:rPr>
              <w:t>сравнивать</w:t>
            </w:r>
            <w:r>
              <w:rPr>
                <w:spacing w:val="3"/>
                <w:sz w:val="20"/>
              </w:rPr>
              <w:t xml:space="preserve"> </w:t>
            </w:r>
            <w:r>
              <w:rPr>
                <w:sz w:val="20"/>
              </w:rPr>
              <w:t>биологические</w:t>
            </w:r>
            <w:r>
              <w:rPr>
                <w:spacing w:val="1"/>
                <w:sz w:val="20"/>
              </w:rPr>
              <w:t xml:space="preserve"> </w:t>
            </w:r>
            <w:r>
              <w:rPr>
                <w:sz w:val="20"/>
              </w:rPr>
              <w:t>объекты</w:t>
            </w:r>
            <w:r>
              <w:rPr>
                <w:spacing w:val="3"/>
                <w:sz w:val="20"/>
              </w:rPr>
              <w:t xml:space="preserve"> </w:t>
            </w:r>
            <w:r>
              <w:rPr>
                <w:sz w:val="20"/>
              </w:rPr>
              <w:t>(клетки,</w:t>
            </w:r>
            <w:r>
              <w:rPr>
                <w:spacing w:val="6"/>
                <w:sz w:val="20"/>
              </w:rPr>
              <w:t xml:space="preserve"> </w:t>
            </w:r>
            <w:r>
              <w:rPr>
                <w:sz w:val="20"/>
              </w:rPr>
              <w:t>ткани,</w:t>
            </w:r>
            <w:r>
              <w:rPr>
                <w:spacing w:val="-47"/>
                <w:sz w:val="20"/>
              </w:rPr>
              <w:t xml:space="preserve"> </w:t>
            </w:r>
            <w:r>
              <w:rPr>
                <w:sz w:val="20"/>
              </w:rPr>
              <w:t>органы,</w:t>
            </w:r>
            <w:r>
              <w:rPr>
                <w:spacing w:val="4"/>
                <w:sz w:val="20"/>
              </w:rPr>
              <w:t xml:space="preserve"> </w:t>
            </w:r>
            <w:r>
              <w:rPr>
                <w:sz w:val="20"/>
              </w:rPr>
              <w:t>системы</w:t>
            </w:r>
            <w:r>
              <w:rPr>
                <w:spacing w:val="1"/>
                <w:sz w:val="20"/>
              </w:rPr>
              <w:t xml:space="preserve"> </w:t>
            </w:r>
            <w:r>
              <w:rPr>
                <w:sz w:val="20"/>
              </w:rPr>
              <w:t>органов),</w:t>
            </w:r>
            <w:r>
              <w:rPr>
                <w:spacing w:val="5"/>
                <w:sz w:val="20"/>
              </w:rPr>
              <w:t xml:space="preserve"> </w:t>
            </w:r>
            <w:r>
              <w:rPr>
                <w:sz w:val="20"/>
              </w:rPr>
              <w:t>процессы</w:t>
            </w:r>
            <w:r>
              <w:rPr>
                <w:spacing w:val="1"/>
                <w:sz w:val="20"/>
              </w:rPr>
              <w:t xml:space="preserve"> </w:t>
            </w:r>
            <w:r>
              <w:rPr>
                <w:sz w:val="20"/>
              </w:rPr>
              <w:t>жизнедеятельности</w:t>
            </w:r>
            <w:r>
              <w:rPr>
                <w:spacing w:val="-47"/>
                <w:sz w:val="20"/>
              </w:rPr>
              <w:t xml:space="preserve"> </w:t>
            </w:r>
            <w:r>
              <w:rPr>
                <w:sz w:val="20"/>
              </w:rPr>
              <w:t>(питание,</w:t>
            </w:r>
            <w:r>
              <w:rPr>
                <w:spacing w:val="38"/>
                <w:sz w:val="20"/>
              </w:rPr>
              <w:t xml:space="preserve"> </w:t>
            </w:r>
            <w:r>
              <w:rPr>
                <w:sz w:val="20"/>
              </w:rPr>
              <w:t>дыхание,</w:t>
            </w:r>
            <w:r>
              <w:rPr>
                <w:spacing w:val="38"/>
                <w:sz w:val="20"/>
              </w:rPr>
              <w:t xml:space="preserve"> </w:t>
            </w:r>
            <w:r>
              <w:rPr>
                <w:sz w:val="20"/>
              </w:rPr>
              <w:t>обмен</w:t>
            </w:r>
            <w:r>
              <w:rPr>
                <w:spacing w:val="33"/>
                <w:sz w:val="20"/>
              </w:rPr>
              <w:t xml:space="preserve"> </w:t>
            </w:r>
            <w:r>
              <w:rPr>
                <w:sz w:val="20"/>
              </w:rPr>
              <w:t>веществ,</w:t>
            </w:r>
            <w:r>
              <w:rPr>
                <w:spacing w:val="38"/>
                <w:sz w:val="20"/>
              </w:rPr>
              <w:t xml:space="preserve"> </w:t>
            </w:r>
            <w:r>
              <w:rPr>
                <w:sz w:val="20"/>
              </w:rPr>
              <w:t>выделение</w:t>
            </w:r>
            <w:r>
              <w:rPr>
                <w:spacing w:val="33"/>
                <w:sz w:val="20"/>
              </w:rPr>
              <w:t xml:space="preserve"> </w:t>
            </w:r>
            <w:r>
              <w:rPr>
                <w:sz w:val="20"/>
              </w:rPr>
              <w:t>и</w:t>
            </w:r>
            <w:r>
              <w:rPr>
                <w:spacing w:val="33"/>
                <w:sz w:val="20"/>
              </w:rPr>
              <w:t xml:space="preserve"> </w:t>
            </w:r>
            <w:r>
              <w:rPr>
                <w:sz w:val="20"/>
              </w:rPr>
              <w:t>др.);</w:t>
            </w:r>
            <w:r>
              <w:rPr>
                <w:spacing w:val="-47"/>
                <w:sz w:val="20"/>
              </w:rPr>
              <w:t xml:space="preserve"> </w:t>
            </w:r>
            <w:r>
              <w:rPr>
                <w:sz w:val="20"/>
              </w:rPr>
              <w:t>делать выводы и умозаключения на основе сравнения;</w:t>
            </w:r>
            <w:r>
              <w:rPr>
                <w:spacing w:val="1"/>
                <w:sz w:val="20"/>
              </w:rPr>
              <w:t xml:space="preserve"> </w:t>
            </w:r>
            <w:r>
              <w:rPr>
                <w:sz w:val="20"/>
              </w:rPr>
              <w:t>устанавливать</w:t>
            </w:r>
            <w:r>
              <w:rPr>
                <w:spacing w:val="10"/>
                <w:sz w:val="20"/>
              </w:rPr>
              <w:t xml:space="preserve"> </w:t>
            </w:r>
            <w:r>
              <w:rPr>
                <w:sz w:val="20"/>
              </w:rPr>
              <w:t>взаимосвязи</w:t>
            </w:r>
            <w:r>
              <w:rPr>
                <w:spacing w:val="9"/>
                <w:sz w:val="20"/>
              </w:rPr>
              <w:t xml:space="preserve"> </w:t>
            </w:r>
            <w:r>
              <w:rPr>
                <w:sz w:val="20"/>
              </w:rPr>
              <w:t>между</w:t>
            </w:r>
            <w:r>
              <w:rPr>
                <w:spacing w:val="7"/>
                <w:sz w:val="20"/>
              </w:rPr>
              <w:t xml:space="preserve"> </w:t>
            </w:r>
            <w:r>
              <w:rPr>
                <w:sz w:val="20"/>
              </w:rPr>
              <w:t>особенностями</w:t>
            </w:r>
            <w:r>
              <w:rPr>
                <w:spacing w:val="1"/>
                <w:sz w:val="20"/>
              </w:rPr>
              <w:t xml:space="preserve"> </w:t>
            </w:r>
            <w:r>
              <w:rPr>
                <w:sz w:val="20"/>
              </w:rPr>
              <w:t>строения</w:t>
            </w:r>
            <w:r>
              <w:rPr>
                <w:spacing w:val="11"/>
                <w:sz w:val="20"/>
              </w:rPr>
              <w:t xml:space="preserve"> </w:t>
            </w:r>
            <w:r>
              <w:rPr>
                <w:sz w:val="20"/>
              </w:rPr>
              <w:t>и</w:t>
            </w:r>
            <w:r>
              <w:rPr>
                <w:spacing w:val="11"/>
                <w:sz w:val="20"/>
              </w:rPr>
              <w:t xml:space="preserve"> </w:t>
            </w:r>
            <w:r>
              <w:rPr>
                <w:sz w:val="20"/>
              </w:rPr>
              <w:t>функциями</w:t>
            </w:r>
            <w:r>
              <w:rPr>
                <w:spacing w:val="7"/>
                <w:sz w:val="20"/>
              </w:rPr>
              <w:t xml:space="preserve"> </w:t>
            </w:r>
            <w:r>
              <w:rPr>
                <w:sz w:val="20"/>
              </w:rPr>
              <w:t>клеток</w:t>
            </w:r>
            <w:r>
              <w:rPr>
                <w:spacing w:val="12"/>
                <w:sz w:val="20"/>
              </w:rPr>
              <w:t xml:space="preserve"> </w:t>
            </w:r>
            <w:r>
              <w:rPr>
                <w:sz w:val="20"/>
              </w:rPr>
              <w:t>и</w:t>
            </w:r>
            <w:r>
              <w:rPr>
                <w:spacing w:val="10"/>
                <w:sz w:val="20"/>
              </w:rPr>
              <w:t xml:space="preserve"> </w:t>
            </w:r>
            <w:r>
              <w:rPr>
                <w:sz w:val="20"/>
              </w:rPr>
              <w:t>тканей,</w:t>
            </w:r>
            <w:r>
              <w:rPr>
                <w:spacing w:val="16"/>
                <w:sz w:val="20"/>
              </w:rPr>
              <w:t xml:space="preserve"> </w:t>
            </w:r>
            <w:r>
              <w:rPr>
                <w:sz w:val="20"/>
              </w:rPr>
              <w:t>органов</w:t>
            </w:r>
            <w:r>
              <w:rPr>
                <w:spacing w:val="14"/>
                <w:sz w:val="20"/>
              </w:rPr>
              <w:t xml:space="preserve"> </w:t>
            </w:r>
            <w:r>
              <w:rPr>
                <w:sz w:val="20"/>
              </w:rPr>
              <w:t>и</w:t>
            </w:r>
            <w:r>
              <w:rPr>
                <w:spacing w:val="6"/>
                <w:sz w:val="20"/>
              </w:rPr>
              <w:t xml:space="preserve"> </w:t>
            </w:r>
            <w:r>
              <w:rPr>
                <w:sz w:val="20"/>
              </w:rPr>
              <w:t>систем</w:t>
            </w:r>
            <w:r>
              <w:rPr>
                <w:spacing w:val="1"/>
                <w:sz w:val="20"/>
              </w:rPr>
              <w:t xml:space="preserve"> </w:t>
            </w:r>
            <w:r>
              <w:rPr>
                <w:sz w:val="20"/>
              </w:rPr>
              <w:t>органов;</w:t>
            </w:r>
          </w:p>
          <w:p w:rsidR="00877DF7" w:rsidRDefault="00A448DA" w:rsidP="003E7F07">
            <w:pPr>
              <w:pStyle w:val="TableParagraph"/>
              <w:numPr>
                <w:ilvl w:val="0"/>
                <w:numId w:val="227"/>
              </w:numPr>
              <w:tabs>
                <w:tab w:val="left" w:pos="360"/>
              </w:tabs>
              <w:ind w:right="96" w:firstLine="0"/>
              <w:jc w:val="both"/>
              <w:rPr>
                <w:sz w:val="20"/>
              </w:rPr>
            </w:pPr>
            <w:r>
              <w:rPr>
                <w:sz w:val="20"/>
              </w:rPr>
              <w:t>использовать методы биологической науки: наблюдать</w:t>
            </w:r>
            <w:r>
              <w:rPr>
                <w:spacing w:val="1"/>
                <w:sz w:val="20"/>
              </w:rPr>
              <w:t xml:space="preserve"> </w:t>
            </w:r>
            <w:r>
              <w:rPr>
                <w:sz w:val="20"/>
              </w:rPr>
              <w:t>и</w:t>
            </w:r>
            <w:r>
              <w:rPr>
                <w:spacing w:val="1"/>
                <w:sz w:val="20"/>
              </w:rPr>
              <w:t xml:space="preserve"> </w:t>
            </w:r>
            <w:r>
              <w:rPr>
                <w:sz w:val="20"/>
              </w:rPr>
              <w:t>описывать</w:t>
            </w:r>
            <w:r>
              <w:rPr>
                <w:spacing w:val="1"/>
                <w:sz w:val="20"/>
              </w:rPr>
              <w:t xml:space="preserve"> </w:t>
            </w:r>
            <w:r>
              <w:rPr>
                <w:sz w:val="20"/>
              </w:rPr>
              <w:t>биологические</w:t>
            </w:r>
            <w:r>
              <w:rPr>
                <w:spacing w:val="1"/>
                <w:sz w:val="20"/>
              </w:rPr>
              <w:t xml:space="preserve"> </w:t>
            </w:r>
            <w:r>
              <w:rPr>
                <w:sz w:val="20"/>
              </w:rPr>
              <w:t>объекты</w:t>
            </w:r>
            <w:r>
              <w:rPr>
                <w:spacing w:val="1"/>
                <w:sz w:val="20"/>
              </w:rPr>
              <w:t xml:space="preserve"> </w:t>
            </w:r>
            <w:r>
              <w:rPr>
                <w:sz w:val="20"/>
              </w:rPr>
              <w:t>и</w:t>
            </w:r>
            <w:r>
              <w:rPr>
                <w:spacing w:val="1"/>
                <w:sz w:val="20"/>
              </w:rPr>
              <w:t xml:space="preserve"> </w:t>
            </w:r>
            <w:r>
              <w:rPr>
                <w:sz w:val="20"/>
              </w:rPr>
              <w:t>процессы;</w:t>
            </w:r>
            <w:r>
              <w:rPr>
                <w:spacing w:val="1"/>
                <w:sz w:val="20"/>
              </w:rPr>
              <w:t xml:space="preserve"> </w:t>
            </w:r>
            <w:r>
              <w:rPr>
                <w:sz w:val="20"/>
              </w:rPr>
              <w:t>проводить</w:t>
            </w:r>
            <w:r>
              <w:rPr>
                <w:spacing w:val="1"/>
                <w:sz w:val="20"/>
              </w:rPr>
              <w:t xml:space="preserve"> </w:t>
            </w:r>
            <w:r>
              <w:rPr>
                <w:sz w:val="20"/>
              </w:rPr>
              <w:t>исследования</w:t>
            </w:r>
            <w:r>
              <w:rPr>
                <w:spacing w:val="1"/>
                <w:sz w:val="20"/>
              </w:rPr>
              <w:t xml:space="preserve"> </w:t>
            </w:r>
            <w:r>
              <w:rPr>
                <w:sz w:val="20"/>
              </w:rPr>
              <w:t>с</w:t>
            </w:r>
            <w:r>
              <w:rPr>
                <w:spacing w:val="1"/>
                <w:sz w:val="20"/>
              </w:rPr>
              <w:t xml:space="preserve"> </w:t>
            </w:r>
            <w:r>
              <w:rPr>
                <w:sz w:val="20"/>
              </w:rPr>
              <w:t>организмом</w:t>
            </w:r>
            <w:r>
              <w:rPr>
                <w:spacing w:val="1"/>
                <w:sz w:val="20"/>
              </w:rPr>
              <w:t xml:space="preserve"> </w:t>
            </w:r>
            <w:r>
              <w:rPr>
                <w:sz w:val="20"/>
              </w:rPr>
              <w:t>человека</w:t>
            </w:r>
            <w:r>
              <w:rPr>
                <w:spacing w:val="1"/>
                <w:sz w:val="20"/>
              </w:rPr>
              <w:t xml:space="preserve"> </w:t>
            </w:r>
            <w:r>
              <w:rPr>
                <w:sz w:val="20"/>
              </w:rPr>
              <w:t>и</w:t>
            </w:r>
            <w:r>
              <w:rPr>
                <w:spacing w:val="1"/>
                <w:sz w:val="20"/>
              </w:rPr>
              <w:t xml:space="preserve"> </w:t>
            </w:r>
            <w:r>
              <w:rPr>
                <w:sz w:val="20"/>
              </w:rPr>
              <w:t>объяснять</w:t>
            </w:r>
            <w:r>
              <w:rPr>
                <w:spacing w:val="1"/>
                <w:sz w:val="20"/>
              </w:rPr>
              <w:t xml:space="preserve"> </w:t>
            </w:r>
            <w:r>
              <w:rPr>
                <w:sz w:val="20"/>
              </w:rPr>
              <w:t>их</w:t>
            </w:r>
            <w:r>
              <w:rPr>
                <w:spacing w:val="2"/>
                <w:sz w:val="20"/>
              </w:rPr>
              <w:t xml:space="preserve"> </w:t>
            </w:r>
            <w:r>
              <w:rPr>
                <w:sz w:val="20"/>
              </w:rPr>
              <w:t>результаты;</w:t>
            </w:r>
          </w:p>
          <w:p w:rsidR="00877DF7" w:rsidRDefault="00A448DA" w:rsidP="003E7F07">
            <w:pPr>
              <w:pStyle w:val="TableParagraph"/>
              <w:numPr>
                <w:ilvl w:val="0"/>
                <w:numId w:val="227"/>
              </w:numPr>
              <w:tabs>
                <w:tab w:val="left" w:pos="360"/>
              </w:tabs>
              <w:ind w:right="99" w:firstLine="0"/>
              <w:jc w:val="both"/>
              <w:rPr>
                <w:sz w:val="20"/>
              </w:rPr>
            </w:pPr>
            <w:r>
              <w:rPr>
                <w:sz w:val="20"/>
              </w:rPr>
              <w:t>знать и аргументировать основные принципы здорового</w:t>
            </w:r>
            <w:r>
              <w:rPr>
                <w:spacing w:val="-47"/>
                <w:sz w:val="20"/>
              </w:rPr>
              <w:t xml:space="preserve"> </w:t>
            </w:r>
            <w:r>
              <w:rPr>
                <w:spacing w:val="-1"/>
                <w:sz w:val="20"/>
              </w:rPr>
              <w:t>образа жизни,</w:t>
            </w:r>
            <w:r>
              <w:rPr>
                <w:sz w:val="20"/>
              </w:rPr>
              <w:t xml:space="preserve"> </w:t>
            </w:r>
            <w:r>
              <w:rPr>
                <w:spacing w:val="-1"/>
                <w:sz w:val="20"/>
              </w:rPr>
              <w:t>рациональной</w:t>
            </w:r>
            <w:r>
              <w:rPr>
                <w:spacing w:val="6"/>
                <w:sz w:val="20"/>
              </w:rPr>
              <w:t xml:space="preserve"> </w:t>
            </w:r>
            <w:r>
              <w:rPr>
                <w:spacing w:val="-1"/>
                <w:sz w:val="20"/>
              </w:rPr>
              <w:t>организации</w:t>
            </w:r>
            <w:r>
              <w:rPr>
                <w:sz w:val="20"/>
              </w:rPr>
              <w:t xml:space="preserve"> труда</w:t>
            </w:r>
            <w:r>
              <w:rPr>
                <w:spacing w:val="5"/>
                <w:sz w:val="20"/>
              </w:rPr>
              <w:t xml:space="preserve"> </w:t>
            </w:r>
            <w:r>
              <w:rPr>
                <w:sz w:val="20"/>
              </w:rPr>
              <w:t>и</w:t>
            </w:r>
            <w:r>
              <w:rPr>
                <w:spacing w:val="-14"/>
                <w:sz w:val="20"/>
              </w:rPr>
              <w:t xml:space="preserve"> </w:t>
            </w:r>
            <w:r>
              <w:rPr>
                <w:sz w:val="20"/>
              </w:rPr>
              <w:t>отдыха;</w:t>
            </w:r>
          </w:p>
          <w:p w:rsidR="00877DF7" w:rsidRDefault="00A448DA" w:rsidP="003E7F07">
            <w:pPr>
              <w:pStyle w:val="TableParagraph"/>
              <w:numPr>
                <w:ilvl w:val="0"/>
                <w:numId w:val="227"/>
              </w:numPr>
              <w:tabs>
                <w:tab w:val="left" w:pos="360"/>
              </w:tabs>
              <w:ind w:right="100" w:firstLine="0"/>
              <w:jc w:val="both"/>
              <w:rPr>
                <w:sz w:val="20"/>
              </w:rPr>
            </w:pPr>
            <w:r>
              <w:rPr>
                <w:sz w:val="20"/>
              </w:rPr>
              <w:t>анализировать и оценивать влияние факторов риска на</w:t>
            </w:r>
            <w:r>
              <w:rPr>
                <w:spacing w:val="1"/>
                <w:sz w:val="20"/>
              </w:rPr>
              <w:t xml:space="preserve"> </w:t>
            </w:r>
            <w:r>
              <w:rPr>
                <w:sz w:val="20"/>
              </w:rPr>
              <w:t>здоровье</w:t>
            </w:r>
            <w:r>
              <w:rPr>
                <w:spacing w:val="-2"/>
                <w:sz w:val="20"/>
              </w:rPr>
              <w:t xml:space="preserve"> </w:t>
            </w:r>
            <w:r>
              <w:rPr>
                <w:sz w:val="20"/>
              </w:rPr>
              <w:t>человека;</w:t>
            </w:r>
          </w:p>
          <w:p w:rsidR="00877DF7" w:rsidRDefault="00A448DA" w:rsidP="003E7F07">
            <w:pPr>
              <w:pStyle w:val="TableParagraph"/>
              <w:numPr>
                <w:ilvl w:val="0"/>
                <w:numId w:val="227"/>
              </w:numPr>
              <w:tabs>
                <w:tab w:val="left" w:pos="360"/>
              </w:tabs>
              <w:ind w:right="99" w:firstLine="0"/>
              <w:jc w:val="both"/>
              <w:rPr>
                <w:sz w:val="20"/>
              </w:rPr>
            </w:pPr>
            <w:r>
              <w:rPr>
                <w:sz w:val="20"/>
              </w:rPr>
              <w:t>описывать и использовать приемы оказания первой по</w:t>
            </w:r>
            <w:r>
              <w:rPr>
                <w:spacing w:val="1"/>
                <w:sz w:val="20"/>
              </w:rPr>
              <w:t xml:space="preserve"> </w:t>
            </w:r>
            <w:r>
              <w:rPr>
                <w:sz w:val="20"/>
              </w:rPr>
              <w:t>мощи;</w:t>
            </w:r>
          </w:p>
          <w:p w:rsidR="00877DF7" w:rsidRDefault="00A448DA" w:rsidP="003E7F07">
            <w:pPr>
              <w:pStyle w:val="TableParagraph"/>
              <w:numPr>
                <w:ilvl w:val="0"/>
                <w:numId w:val="227"/>
              </w:numPr>
              <w:tabs>
                <w:tab w:val="left" w:pos="360"/>
              </w:tabs>
              <w:spacing w:line="234" w:lineRule="exact"/>
              <w:ind w:left="359" w:hanging="255"/>
              <w:jc w:val="both"/>
              <w:rPr>
                <w:sz w:val="20"/>
              </w:rPr>
            </w:pPr>
            <w:r>
              <w:rPr>
                <w:spacing w:val="-1"/>
                <w:sz w:val="20"/>
              </w:rPr>
              <w:t>знать</w:t>
            </w:r>
            <w:r>
              <w:rPr>
                <w:spacing w:val="3"/>
                <w:sz w:val="20"/>
              </w:rPr>
              <w:t xml:space="preserve"> </w:t>
            </w:r>
            <w:r>
              <w:rPr>
                <w:spacing w:val="-1"/>
                <w:sz w:val="20"/>
              </w:rPr>
              <w:t>и</w:t>
            </w:r>
            <w:r>
              <w:rPr>
                <w:spacing w:val="1"/>
                <w:sz w:val="20"/>
              </w:rPr>
              <w:t xml:space="preserve"> </w:t>
            </w:r>
            <w:r>
              <w:rPr>
                <w:spacing w:val="-1"/>
                <w:sz w:val="20"/>
              </w:rPr>
              <w:t>соблюдать</w:t>
            </w:r>
            <w:r>
              <w:rPr>
                <w:spacing w:val="3"/>
                <w:sz w:val="20"/>
              </w:rPr>
              <w:t xml:space="preserve"> </w:t>
            </w:r>
            <w:r>
              <w:rPr>
                <w:spacing w:val="-1"/>
                <w:sz w:val="20"/>
              </w:rPr>
              <w:t>правила работы</w:t>
            </w:r>
            <w:r>
              <w:rPr>
                <w:spacing w:val="2"/>
                <w:sz w:val="20"/>
              </w:rPr>
              <w:t xml:space="preserve"> </w:t>
            </w:r>
            <w:r>
              <w:rPr>
                <w:spacing w:val="-1"/>
                <w:sz w:val="20"/>
              </w:rPr>
              <w:t>в</w:t>
            </w:r>
            <w:r>
              <w:rPr>
                <w:spacing w:val="5"/>
                <w:sz w:val="20"/>
              </w:rPr>
              <w:t xml:space="preserve"> </w:t>
            </w:r>
            <w:r>
              <w:rPr>
                <w:spacing w:val="-1"/>
                <w:sz w:val="20"/>
              </w:rPr>
              <w:t>кабинете</w:t>
            </w:r>
            <w:r>
              <w:rPr>
                <w:spacing w:val="-16"/>
                <w:sz w:val="20"/>
              </w:rPr>
              <w:t xml:space="preserve"> </w:t>
            </w:r>
            <w:r>
              <w:rPr>
                <w:sz w:val="20"/>
              </w:rPr>
              <w:t>биологии.</w:t>
            </w:r>
          </w:p>
        </w:tc>
        <w:tc>
          <w:tcPr>
            <w:tcW w:w="4719" w:type="dxa"/>
          </w:tcPr>
          <w:p w:rsidR="00877DF7" w:rsidRDefault="00A448DA" w:rsidP="003E7F07">
            <w:pPr>
              <w:pStyle w:val="TableParagraph"/>
              <w:numPr>
                <w:ilvl w:val="0"/>
                <w:numId w:val="226"/>
              </w:numPr>
              <w:tabs>
                <w:tab w:val="left" w:pos="369"/>
              </w:tabs>
              <w:spacing w:line="237" w:lineRule="auto"/>
              <w:ind w:right="89" w:firstLine="0"/>
              <w:jc w:val="both"/>
              <w:rPr>
                <w:i/>
                <w:sz w:val="20"/>
              </w:rPr>
            </w:pPr>
            <w:r>
              <w:rPr>
                <w:i/>
                <w:sz w:val="20"/>
              </w:rPr>
              <w:t>объяснять</w:t>
            </w:r>
            <w:r>
              <w:rPr>
                <w:i/>
                <w:spacing w:val="1"/>
                <w:sz w:val="20"/>
              </w:rPr>
              <w:t xml:space="preserve"> </w:t>
            </w:r>
            <w:r>
              <w:rPr>
                <w:i/>
                <w:sz w:val="20"/>
              </w:rPr>
              <w:t>необходимость применения</w:t>
            </w:r>
            <w:r>
              <w:rPr>
                <w:i/>
                <w:spacing w:val="1"/>
                <w:sz w:val="20"/>
              </w:rPr>
              <w:t xml:space="preserve"> </w:t>
            </w:r>
            <w:r>
              <w:rPr>
                <w:i/>
                <w:sz w:val="20"/>
              </w:rPr>
              <w:t>тех или</w:t>
            </w:r>
            <w:r>
              <w:rPr>
                <w:i/>
                <w:spacing w:val="1"/>
                <w:sz w:val="20"/>
              </w:rPr>
              <w:t xml:space="preserve"> </w:t>
            </w:r>
            <w:r>
              <w:rPr>
                <w:i/>
                <w:sz w:val="20"/>
              </w:rPr>
              <w:t>иных</w:t>
            </w:r>
            <w:r>
              <w:rPr>
                <w:i/>
                <w:spacing w:val="1"/>
                <w:sz w:val="20"/>
              </w:rPr>
              <w:t xml:space="preserve"> </w:t>
            </w:r>
            <w:r>
              <w:rPr>
                <w:i/>
                <w:sz w:val="20"/>
              </w:rPr>
              <w:t>приемов</w:t>
            </w:r>
            <w:r>
              <w:rPr>
                <w:i/>
                <w:spacing w:val="1"/>
                <w:sz w:val="20"/>
              </w:rPr>
              <w:t xml:space="preserve"> </w:t>
            </w:r>
            <w:r>
              <w:rPr>
                <w:i/>
                <w:sz w:val="20"/>
              </w:rPr>
              <w:t>при</w:t>
            </w:r>
            <w:r>
              <w:rPr>
                <w:i/>
                <w:spacing w:val="1"/>
                <w:sz w:val="20"/>
              </w:rPr>
              <w:t xml:space="preserve"> </w:t>
            </w:r>
            <w:r>
              <w:rPr>
                <w:i/>
                <w:sz w:val="20"/>
              </w:rPr>
              <w:t>оказании</w:t>
            </w:r>
            <w:r>
              <w:rPr>
                <w:i/>
                <w:spacing w:val="1"/>
                <w:sz w:val="20"/>
              </w:rPr>
              <w:t xml:space="preserve"> </w:t>
            </w:r>
            <w:r>
              <w:rPr>
                <w:i/>
                <w:sz w:val="20"/>
              </w:rPr>
              <w:t>первой</w:t>
            </w:r>
            <w:r>
              <w:rPr>
                <w:i/>
                <w:spacing w:val="1"/>
                <w:sz w:val="20"/>
              </w:rPr>
              <w:t xml:space="preserve"> </w:t>
            </w:r>
            <w:r>
              <w:rPr>
                <w:i/>
                <w:sz w:val="20"/>
              </w:rPr>
              <w:t>доврачебной</w:t>
            </w:r>
            <w:r>
              <w:rPr>
                <w:i/>
                <w:spacing w:val="1"/>
                <w:sz w:val="20"/>
              </w:rPr>
              <w:t xml:space="preserve"> </w:t>
            </w:r>
            <w:r>
              <w:rPr>
                <w:i/>
                <w:sz w:val="20"/>
              </w:rPr>
              <w:t>помощи при отравлениях, ожогах, обморожениях,</w:t>
            </w:r>
            <w:r>
              <w:rPr>
                <w:i/>
                <w:spacing w:val="1"/>
                <w:sz w:val="20"/>
              </w:rPr>
              <w:t xml:space="preserve"> </w:t>
            </w:r>
            <w:r>
              <w:rPr>
                <w:i/>
                <w:sz w:val="20"/>
              </w:rPr>
              <w:t>травмах,</w:t>
            </w:r>
            <w:r>
              <w:rPr>
                <w:i/>
                <w:spacing w:val="-1"/>
                <w:sz w:val="20"/>
              </w:rPr>
              <w:t xml:space="preserve"> </w:t>
            </w:r>
            <w:r>
              <w:rPr>
                <w:i/>
                <w:sz w:val="20"/>
              </w:rPr>
              <w:t>спасении</w:t>
            </w:r>
            <w:r>
              <w:rPr>
                <w:i/>
                <w:spacing w:val="-4"/>
                <w:sz w:val="20"/>
              </w:rPr>
              <w:t xml:space="preserve"> </w:t>
            </w:r>
            <w:r>
              <w:rPr>
                <w:i/>
                <w:sz w:val="20"/>
              </w:rPr>
              <w:t>утопающего,</w:t>
            </w:r>
            <w:r>
              <w:rPr>
                <w:i/>
                <w:spacing w:val="-6"/>
                <w:sz w:val="20"/>
              </w:rPr>
              <w:t xml:space="preserve"> </w:t>
            </w:r>
            <w:r>
              <w:rPr>
                <w:i/>
                <w:sz w:val="20"/>
              </w:rPr>
              <w:t>кровотечениях;</w:t>
            </w:r>
          </w:p>
          <w:p w:rsidR="00877DF7" w:rsidRDefault="00A448DA" w:rsidP="003E7F07">
            <w:pPr>
              <w:pStyle w:val="TableParagraph"/>
              <w:numPr>
                <w:ilvl w:val="0"/>
                <w:numId w:val="226"/>
              </w:numPr>
              <w:tabs>
                <w:tab w:val="left" w:pos="369"/>
              </w:tabs>
              <w:ind w:right="90" w:firstLine="0"/>
              <w:jc w:val="both"/>
              <w:rPr>
                <w:i/>
                <w:sz w:val="20"/>
              </w:rPr>
            </w:pPr>
            <w:r>
              <w:rPr>
                <w:i/>
                <w:sz w:val="20"/>
              </w:rPr>
              <w:t>находить информацию о строении и жизнедея-</w:t>
            </w:r>
            <w:r>
              <w:rPr>
                <w:i/>
                <w:spacing w:val="1"/>
                <w:sz w:val="20"/>
              </w:rPr>
              <w:t xml:space="preserve"> </w:t>
            </w:r>
            <w:r>
              <w:rPr>
                <w:i/>
                <w:sz w:val="20"/>
              </w:rPr>
              <w:t>тельности</w:t>
            </w:r>
            <w:r>
              <w:rPr>
                <w:i/>
                <w:spacing w:val="1"/>
                <w:sz w:val="20"/>
              </w:rPr>
              <w:t xml:space="preserve"> </w:t>
            </w:r>
            <w:r>
              <w:rPr>
                <w:i/>
                <w:sz w:val="20"/>
              </w:rPr>
              <w:t>человека</w:t>
            </w:r>
            <w:r>
              <w:rPr>
                <w:i/>
                <w:spacing w:val="1"/>
                <w:sz w:val="20"/>
              </w:rPr>
              <w:t xml:space="preserve"> </w:t>
            </w:r>
            <w:r>
              <w:rPr>
                <w:i/>
                <w:sz w:val="20"/>
              </w:rPr>
              <w:t>в</w:t>
            </w:r>
            <w:r>
              <w:rPr>
                <w:i/>
                <w:spacing w:val="1"/>
                <w:sz w:val="20"/>
              </w:rPr>
              <w:t xml:space="preserve"> </w:t>
            </w:r>
            <w:r>
              <w:rPr>
                <w:i/>
                <w:sz w:val="20"/>
              </w:rPr>
              <w:t>научно-популярной</w:t>
            </w:r>
            <w:r>
              <w:rPr>
                <w:i/>
                <w:spacing w:val="1"/>
                <w:sz w:val="20"/>
              </w:rPr>
              <w:t xml:space="preserve"> </w:t>
            </w:r>
            <w:r>
              <w:rPr>
                <w:i/>
                <w:sz w:val="20"/>
              </w:rPr>
              <w:t>литера-</w:t>
            </w:r>
            <w:r>
              <w:rPr>
                <w:i/>
                <w:spacing w:val="-47"/>
                <w:sz w:val="20"/>
              </w:rPr>
              <w:t xml:space="preserve"> </w:t>
            </w:r>
            <w:r>
              <w:rPr>
                <w:i/>
                <w:sz w:val="20"/>
              </w:rPr>
              <w:t>туре,</w:t>
            </w:r>
            <w:r>
              <w:rPr>
                <w:i/>
                <w:spacing w:val="1"/>
                <w:sz w:val="20"/>
              </w:rPr>
              <w:t xml:space="preserve"> </w:t>
            </w:r>
            <w:r>
              <w:rPr>
                <w:i/>
                <w:sz w:val="20"/>
              </w:rPr>
              <w:t>биологических</w:t>
            </w:r>
            <w:r>
              <w:rPr>
                <w:i/>
                <w:spacing w:val="1"/>
                <w:sz w:val="20"/>
              </w:rPr>
              <w:t xml:space="preserve"> </w:t>
            </w:r>
            <w:r>
              <w:rPr>
                <w:i/>
                <w:sz w:val="20"/>
              </w:rPr>
              <w:t>словарях,</w:t>
            </w:r>
            <w:r>
              <w:rPr>
                <w:i/>
                <w:spacing w:val="1"/>
                <w:sz w:val="20"/>
              </w:rPr>
              <w:t xml:space="preserve"> </w:t>
            </w:r>
            <w:r>
              <w:rPr>
                <w:i/>
                <w:sz w:val="20"/>
              </w:rPr>
              <w:t>справочниках,</w:t>
            </w:r>
            <w:r>
              <w:rPr>
                <w:i/>
                <w:spacing w:val="1"/>
                <w:sz w:val="20"/>
              </w:rPr>
              <w:t xml:space="preserve"> </w:t>
            </w:r>
            <w:r>
              <w:rPr>
                <w:i/>
                <w:sz w:val="20"/>
              </w:rPr>
              <w:t>Ин-</w:t>
            </w:r>
            <w:r>
              <w:rPr>
                <w:i/>
                <w:spacing w:val="1"/>
                <w:sz w:val="20"/>
              </w:rPr>
              <w:t xml:space="preserve"> </w:t>
            </w:r>
            <w:r>
              <w:rPr>
                <w:i/>
                <w:sz w:val="20"/>
              </w:rPr>
              <w:t>тернет-ресурсе,</w:t>
            </w:r>
            <w:r>
              <w:rPr>
                <w:i/>
                <w:spacing w:val="1"/>
                <w:sz w:val="20"/>
              </w:rPr>
              <w:t xml:space="preserve"> </w:t>
            </w:r>
            <w:r>
              <w:rPr>
                <w:i/>
                <w:sz w:val="20"/>
              </w:rPr>
              <w:t>анализировать</w:t>
            </w:r>
            <w:r>
              <w:rPr>
                <w:i/>
                <w:spacing w:val="1"/>
                <w:sz w:val="20"/>
              </w:rPr>
              <w:t xml:space="preserve"> </w:t>
            </w:r>
            <w:r>
              <w:rPr>
                <w:i/>
                <w:sz w:val="20"/>
              </w:rPr>
              <w:t>и</w:t>
            </w:r>
            <w:r>
              <w:rPr>
                <w:i/>
                <w:spacing w:val="1"/>
                <w:sz w:val="20"/>
              </w:rPr>
              <w:t xml:space="preserve"> </w:t>
            </w:r>
            <w:r>
              <w:rPr>
                <w:i/>
                <w:sz w:val="20"/>
              </w:rPr>
              <w:t>оценивать</w:t>
            </w:r>
            <w:r>
              <w:rPr>
                <w:i/>
                <w:spacing w:val="1"/>
                <w:sz w:val="20"/>
              </w:rPr>
              <w:t xml:space="preserve"> </w:t>
            </w:r>
            <w:r>
              <w:rPr>
                <w:i/>
                <w:sz w:val="20"/>
              </w:rPr>
              <w:t>ее,</w:t>
            </w:r>
            <w:r>
              <w:rPr>
                <w:i/>
                <w:spacing w:val="1"/>
                <w:sz w:val="20"/>
              </w:rPr>
              <w:t xml:space="preserve"> </w:t>
            </w:r>
            <w:r>
              <w:rPr>
                <w:i/>
                <w:sz w:val="20"/>
              </w:rPr>
              <w:t>переводить</w:t>
            </w:r>
            <w:r>
              <w:rPr>
                <w:i/>
                <w:spacing w:val="2"/>
                <w:sz w:val="20"/>
              </w:rPr>
              <w:t xml:space="preserve"> </w:t>
            </w:r>
            <w:r>
              <w:rPr>
                <w:i/>
                <w:sz w:val="20"/>
              </w:rPr>
              <w:t>из</w:t>
            </w:r>
            <w:r>
              <w:rPr>
                <w:i/>
                <w:spacing w:val="-4"/>
                <w:sz w:val="20"/>
              </w:rPr>
              <w:t xml:space="preserve"> </w:t>
            </w:r>
            <w:r>
              <w:rPr>
                <w:i/>
                <w:sz w:val="20"/>
              </w:rPr>
              <w:t>одной</w:t>
            </w:r>
            <w:r>
              <w:rPr>
                <w:i/>
                <w:spacing w:val="-3"/>
                <w:sz w:val="20"/>
              </w:rPr>
              <w:t xml:space="preserve"> </w:t>
            </w:r>
            <w:r>
              <w:rPr>
                <w:i/>
                <w:sz w:val="20"/>
              </w:rPr>
              <w:t>формы в</w:t>
            </w:r>
            <w:r>
              <w:rPr>
                <w:i/>
                <w:spacing w:val="-8"/>
                <w:sz w:val="20"/>
              </w:rPr>
              <w:t xml:space="preserve"> </w:t>
            </w:r>
            <w:r>
              <w:rPr>
                <w:i/>
                <w:sz w:val="20"/>
              </w:rPr>
              <w:t>другую;</w:t>
            </w:r>
          </w:p>
          <w:p w:rsidR="00877DF7" w:rsidRDefault="00A448DA" w:rsidP="003E7F07">
            <w:pPr>
              <w:pStyle w:val="TableParagraph"/>
              <w:numPr>
                <w:ilvl w:val="0"/>
                <w:numId w:val="226"/>
              </w:numPr>
              <w:tabs>
                <w:tab w:val="left" w:pos="369"/>
              </w:tabs>
              <w:ind w:right="90" w:firstLine="0"/>
              <w:jc w:val="both"/>
              <w:rPr>
                <w:i/>
                <w:sz w:val="20"/>
              </w:rPr>
            </w:pPr>
            <w:r>
              <w:rPr>
                <w:i/>
                <w:sz w:val="20"/>
              </w:rPr>
              <w:t>ориентироваться в системе моральных норм и</w:t>
            </w:r>
            <w:r>
              <w:rPr>
                <w:i/>
                <w:spacing w:val="1"/>
                <w:sz w:val="20"/>
              </w:rPr>
              <w:t xml:space="preserve"> </w:t>
            </w:r>
            <w:r>
              <w:rPr>
                <w:i/>
                <w:sz w:val="20"/>
              </w:rPr>
              <w:t>ценностей по отношению к собственному здоровью</w:t>
            </w:r>
            <w:r>
              <w:rPr>
                <w:i/>
                <w:spacing w:val="-47"/>
                <w:sz w:val="20"/>
              </w:rPr>
              <w:t xml:space="preserve"> </w:t>
            </w:r>
            <w:r>
              <w:rPr>
                <w:i/>
                <w:sz w:val="20"/>
              </w:rPr>
              <w:t>и</w:t>
            </w:r>
            <w:r>
              <w:rPr>
                <w:i/>
                <w:spacing w:val="1"/>
                <w:sz w:val="20"/>
              </w:rPr>
              <w:t xml:space="preserve"> </w:t>
            </w:r>
            <w:r>
              <w:rPr>
                <w:i/>
                <w:sz w:val="20"/>
              </w:rPr>
              <w:t>здоровью</w:t>
            </w:r>
            <w:r>
              <w:rPr>
                <w:i/>
                <w:spacing w:val="4"/>
                <w:sz w:val="20"/>
              </w:rPr>
              <w:t xml:space="preserve"> </w:t>
            </w:r>
            <w:r>
              <w:rPr>
                <w:i/>
                <w:sz w:val="20"/>
              </w:rPr>
              <w:t>других</w:t>
            </w:r>
            <w:r>
              <w:rPr>
                <w:i/>
                <w:spacing w:val="-1"/>
                <w:sz w:val="20"/>
              </w:rPr>
              <w:t xml:space="preserve"> </w:t>
            </w:r>
            <w:r>
              <w:rPr>
                <w:i/>
                <w:sz w:val="20"/>
              </w:rPr>
              <w:t>людей;</w:t>
            </w:r>
          </w:p>
          <w:p w:rsidR="00877DF7" w:rsidRDefault="00A448DA" w:rsidP="003E7F07">
            <w:pPr>
              <w:pStyle w:val="TableParagraph"/>
              <w:numPr>
                <w:ilvl w:val="0"/>
                <w:numId w:val="226"/>
              </w:numPr>
              <w:tabs>
                <w:tab w:val="left" w:pos="369"/>
              </w:tabs>
              <w:spacing w:line="237" w:lineRule="auto"/>
              <w:ind w:right="89" w:firstLine="0"/>
              <w:jc w:val="both"/>
              <w:rPr>
                <w:i/>
                <w:sz w:val="20"/>
              </w:rPr>
            </w:pPr>
            <w:r>
              <w:rPr>
                <w:i/>
                <w:sz w:val="20"/>
              </w:rPr>
              <w:t>находить в учебной, научно-популярной литера-</w:t>
            </w:r>
            <w:r>
              <w:rPr>
                <w:i/>
                <w:spacing w:val="1"/>
                <w:sz w:val="20"/>
              </w:rPr>
              <w:t xml:space="preserve"> </w:t>
            </w:r>
            <w:r>
              <w:rPr>
                <w:i/>
                <w:sz w:val="20"/>
              </w:rPr>
              <w:t>туре,</w:t>
            </w:r>
            <w:r>
              <w:rPr>
                <w:i/>
                <w:spacing w:val="1"/>
                <w:sz w:val="20"/>
              </w:rPr>
              <w:t xml:space="preserve"> </w:t>
            </w:r>
            <w:r>
              <w:rPr>
                <w:i/>
                <w:sz w:val="20"/>
              </w:rPr>
              <w:t>Интернет-ресурсах</w:t>
            </w:r>
            <w:r>
              <w:rPr>
                <w:i/>
                <w:spacing w:val="1"/>
                <w:sz w:val="20"/>
              </w:rPr>
              <w:t xml:space="preserve"> </w:t>
            </w:r>
            <w:r>
              <w:rPr>
                <w:i/>
                <w:sz w:val="20"/>
              </w:rPr>
              <w:t>информацию</w:t>
            </w:r>
            <w:r>
              <w:rPr>
                <w:i/>
                <w:spacing w:val="1"/>
                <w:sz w:val="20"/>
              </w:rPr>
              <w:t xml:space="preserve"> </w:t>
            </w:r>
            <w:r>
              <w:rPr>
                <w:i/>
                <w:sz w:val="20"/>
              </w:rPr>
              <w:t>об</w:t>
            </w:r>
            <w:r>
              <w:rPr>
                <w:i/>
                <w:spacing w:val="1"/>
                <w:sz w:val="20"/>
              </w:rPr>
              <w:t xml:space="preserve"> </w:t>
            </w:r>
            <w:r>
              <w:rPr>
                <w:i/>
                <w:sz w:val="20"/>
              </w:rPr>
              <w:t>организме человека,</w:t>
            </w:r>
            <w:r>
              <w:rPr>
                <w:i/>
                <w:spacing w:val="1"/>
                <w:sz w:val="20"/>
              </w:rPr>
              <w:t xml:space="preserve"> </w:t>
            </w:r>
            <w:r>
              <w:rPr>
                <w:i/>
                <w:sz w:val="20"/>
              </w:rPr>
              <w:t>оформлять ее в виде устных</w:t>
            </w:r>
            <w:r>
              <w:rPr>
                <w:i/>
                <w:spacing w:val="1"/>
                <w:sz w:val="20"/>
              </w:rPr>
              <w:t xml:space="preserve"> </w:t>
            </w:r>
            <w:r>
              <w:rPr>
                <w:i/>
                <w:sz w:val="20"/>
              </w:rPr>
              <w:t>сообщений</w:t>
            </w:r>
            <w:r>
              <w:rPr>
                <w:i/>
                <w:spacing w:val="1"/>
                <w:sz w:val="20"/>
              </w:rPr>
              <w:t xml:space="preserve"> </w:t>
            </w:r>
            <w:r>
              <w:rPr>
                <w:i/>
                <w:sz w:val="20"/>
              </w:rPr>
              <w:t>и</w:t>
            </w:r>
            <w:r>
              <w:rPr>
                <w:i/>
                <w:spacing w:val="-2"/>
                <w:sz w:val="20"/>
              </w:rPr>
              <w:t xml:space="preserve"> </w:t>
            </w:r>
            <w:r>
              <w:rPr>
                <w:i/>
                <w:sz w:val="20"/>
              </w:rPr>
              <w:t>докладов;</w:t>
            </w:r>
          </w:p>
          <w:p w:rsidR="00877DF7" w:rsidRDefault="00A448DA" w:rsidP="003E7F07">
            <w:pPr>
              <w:pStyle w:val="TableParagraph"/>
              <w:numPr>
                <w:ilvl w:val="0"/>
                <w:numId w:val="226"/>
              </w:numPr>
              <w:tabs>
                <w:tab w:val="left" w:pos="369"/>
              </w:tabs>
              <w:spacing w:before="4"/>
              <w:ind w:right="89" w:firstLine="0"/>
              <w:jc w:val="both"/>
              <w:rPr>
                <w:i/>
                <w:sz w:val="20"/>
              </w:rPr>
            </w:pPr>
            <w:r>
              <w:rPr>
                <w:i/>
                <w:sz w:val="20"/>
              </w:rPr>
              <w:t>анализировать</w:t>
            </w:r>
            <w:r>
              <w:rPr>
                <w:i/>
                <w:spacing w:val="1"/>
                <w:sz w:val="20"/>
              </w:rPr>
              <w:t xml:space="preserve"> </w:t>
            </w:r>
            <w:r>
              <w:rPr>
                <w:i/>
                <w:sz w:val="20"/>
              </w:rPr>
              <w:t>и</w:t>
            </w:r>
            <w:r>
              <w:rPr>
                <w:i/>
                <w:spacing w:val="1"/>
                <w:sz w:val="20"/>
              </w:rPr>
              <w:t xml:space="preserve"> </w:t>
            </w:r>
            <w:r>
              <w:rPr>
                <w:i/>
                <w:sz w:val="20"/>
              </w:rPr>
              <w:t>оценивать</w:t>
            </w:r>
            <w:r>
              <w:rPr>
                <w:i/>
                <w:spacing w:val="1"/>
                <w:sz w:val="20"/>
              </w:rPr>
              <w:t xml:space="preserve"> </w:t>
            </w:r>
            <w:r>
              <w:rPr>
                <w:i/>
                <w:sz w:val="20"/>
              </w:rPr>
              <w:t>целевые</w:t>
            </w:r>
            <w:r>
              <w:rPr>
                <w:i/>
                <w:spacing w:val="51"/>
                <w:sz w:val="20"/>
              </w:rPr>
              <w:t xml:space="preserve"> </w:t>
            </w:r>
            <w:r>
              <w:rPr>
                <w:i/>
                <w:sz w:val="20"/>
              </w:rPr>
              <w:t>и</w:t>
            </w:r>
            <w:r>
              <w:rPr>
                <w:i/>
                <w:spacing w:val="1"/>
                <w:sz w:val="20"/>
              </w:rPr>
              <w:t xml:space="preserve"> </w:t>
            </w:r>
            <w:r>
              <w:rPr>
                <w:i/>
                <w:sz w:val="20"/>
              </w:rPr>
              <w:t>смысловые</w:t>
            </w:r>
            <w:r>
              <w:rPr>
                <w:i/>
                <w:spacing w:val="1"/>
                <w:sz w:val="20"/>
              </w:rPr>
              <w:t xml:space="preserve"> </w:t>
            </w:r>
            <w:r>
              <w:rPr>
                <w:i/>
                <w:sz w:val="20"/>
              </w:rPr>
              <w:t>установки</w:t>
            </w:r>
            <w:r>
              <w:rPr>
                <w:i/>
                <w:spacing w:val="1"/>
                <w:sz w:val="20"/>
              </w:rPr>
              <w:t xml:space="preserve"> </w:t>
            </w:r>
            <w:r>
              <w:rPr>
                <w:i/>
                <w:sz w:val="20"/>
              </w:rPr>
              <w:t>в</w:t>
            </w:r>
            <w:r>
              <w:rPr>
                <w:i/>
                <w:spacing w:val="1"/>
                <w:sz w:val="20"/>
              </w:rPr>
              <w:t xml:space="preserve"> </w:t>
            </w:r>
            <w:r>
              <w:rPr>
                <w:i/>
                <w:sz w:val="20"/>
              </w:rPr>
              <w:t>своих</w:t>
            </w:r>
            <w:r>
              <w:rPr>
                <w:i/>
                <w:spacing w:val="1"/>
                <w:sz w:val="20"/>
              </w:rPr>
              <w:t xml:space="preserve"> </w:t>
            </w:r>
            <w:r>
              <w:rPr>
                <w:i/>
                <w:sz w:val="20"/>
              </w:rPr>
              <w:t>действиях</w:t>
            </w:r>
            <w:r>
              <w:rPr>
                <w:i/>
                <w:spacing w:val="1"/>
                <w:sz w:val="20"/>
              </w:rPr>
              <w:t xml:space="preserve"> </w:t>
            </w:r>
            <w:r>
              <w:rPr>
                <w:i/>
                <w:sz w:val="20"/>
              </w:rPr>
              <w:t>и</w:t>
            </w:r>
            <w:r>
              <w:rPr>
                <w:i/>
                <w:spacing w:val="1"/>
                <w:sz w:val="20"/>
              </w:rPr>
              <w:t xml:space="preserve"> </w:t>
            </w:r>
            <w:r>
              <w:rPr>
                <w:i/>
                <w:sz w:val="20"/>
              </w:rPr>
              <w:t>поступках</w:t>
            </w:r>
            <w:r>
              <w:rPr>
                <w:i/>
                <w:spacing w:val="1"/>
                <w:sz w:val="20"/>
              </w:rPr>
              <w:t xml:space="preserve"> </w:t>
            </w:r>
            <w:r>
              <w:rPr>
                <w:i/>
                <w:sz w:val="20"/>
              </w:rPr>
              <w:t>по</w:t>
            </w:r>
            <w:r>
              <w:rPr>
                <w:i/>
                <w:spacing w:val="1"/>
                <w:sz w:val="20"/>
              </w:rPr>
              <w:t xml:space="preserve"> </w:t>
            </w:r>
            <w:r>
              <w:rPr>
                <w:i/>
                <w:sz w:val="20"/>
              </w:rPr>
              <w:t>отношению</w:t>
            </w:r>
            <w:r>
              <w:rPr>
                <w:i/>
                <w:spacing w:val="1"/>
                <w:sz w:val="20"/>
              </w:rPr>
              <w:t xml:space="preserve"> </w:t>
            </w:r>
            <w:r>
              <w:rPr>
                <w:i/>
                <w:sz w:val="20"/>
              </w:rPr>
              <w:t>к</w:t>
            </w:r>
            <w:r>
              <w:rPr>
                <w:i/>
                <w:spacing w:val="1"/>
                <w:sz w:val="20"/>
              </w:rPr>
              <w:t xml:space="preserve"> </w:t>
            </w:r>
            <w:r>
              <w:rPr>
                <w:i/>
                <w:sz w:val="20"/>
              </w:rPr>
              <w:t>здоровью</w:t>
            </w:r>
            <w:r>
              <w:rPr>
                <w:i/>
                <w:spacing w:val="1"/>
                <w:sz w:val="20"/>
              </w:rPr>
              <w:t xml:space="preserve"> </w:t>
            </w:r>
            <w:r>
              <w:rPr>
                <w:i/>
                <w:sz w:val="20"/>
              </w:rPr>
              <w:t>своему</w:t>
            </w:r>
            <w:r>
              <w:rPr>
                <w:i/>
                <w:spacing w:val="1"/>
                <w:sz w:val="20"/>
              </w:rPr>
              <w:t xml:space="preserve"> </w:t>
            </w:r>
            <w:r>
              <w:rPr>
                <w:i/>
                <w:sz w:val="20"/>
              </w:rPr>
              <w:t>и</w:t>
            </w:r>
            <w:r>
              <w:rPr>
                <w:i/>
                <w:spacing w:val="1"/>
                <w:sz w:val="20"/>
              </w:rPr>
              <w:t xml:space="preserve"> </w:t>
            </w:r>
            <w:r>
              <w:rPr>
                <w:i/>
                <w:sz w:val="20"/>
              </w:rPr>
              <w:t>окружающих; последствия влияния факторов риска</w:t>
            </w:r>
            <w:r>
              <w:rPr>
                <w:i/>
                <w:spacing w:val="-47"/>
                <w:sz w:val="20"/>
              </w:rPr>
              <w:t xml:space="preserve"> </w:t>
            </w:r>
            <w:r>
              <w:rPr>
                <w:i/>
                <w:sz w:val="20"/>
              </w:rPr>
              <w:t>на</w:t>
            </w:r>
            <w:r>
              <w:rPr>
                <w:i/>
                <w:spacing w:val="1"/>
                <w:sz w:val="20"/>
              </w:rPr>
              <w:t xml:space="preserve"> </w:t>
            </w:r>
            <w:r>
              <w:rPr>
                <w:i/>
                <w:sz w:val="20"/>
              </w:rPr>
              <w:t>здоровье</w:t>
            </w:r>
            <w:r>
              <w:rPr>
                <w:i/>
                <w:spacing w:val="4"/>
                <w:sz w:val="20"/>
              </w:rPr>
              <w:t xml:space="preserve"> </w:t>
            </w:r>
            <w:r>
              <w:rPr>
                <w:i/>
                <w:sz w:val="20"/>
              </w:rPr>
              <w:t>человека.</w:t>
            </w:r>
          </w:p>
          <w:p w:rsidR="00877DF7" w:rsidRDefault="00A448DA" w:rsidP="003E7F07">
            <w:pPr>
              <w:pStyle w:val="TableParagraph"/>
              <w:numPr>
                <w:ilvl w:val="0"/>
                <w:numId w:val="226"/>
              </w:numPr>
              <w:tabs>
                <w:tab w:val="left" w:pos="369"/>
                <w:tab w:val="left" w:pos="1660"/>
                <w:tab w:val="left" w:pos="3315"/>
              </w:tabs>
              <w:spacing w:before="1"/>
              <w:ind w:right="89" w:firstLine="0"/>
              <w:jc w:val="both"/>
              <w:rPr>
                <w:i/>
                <w:sz w:val="20"/>
              </w:rPr>
            </w:pPr>
            <w:r>
              <w:rPr>
                <w:i/>
                <w:sz w:val="20"/>
              </w:rPr>
              <w:t>создавать</w:t>
            </w:r>
            <w:r>
              <w:rPr>
                <w:i/>
                <w:spacing w:val="1"/>
                <w:sz w:val="20"/>
              </w:rPr>
              <w:t xml:space="preserve"> </w:t>
            </w:r>
            <w:r>
              <w:rPr>
                <w:i/>
                <w:sz w:val="20"/>
              </w:rPr>
              <w:t>собственные</w:t>
            </w:r>
            <w:r>
              <w:rPr>
                <w:i/>
                <w:spacing w:val="1"/>
                <w:sz w:val="20"/>
              </w:rPr>
              <w:t xml:space="preserve"> </w:t>
            </w:r>
            <w:r>
              <w:rPr>
                <w:i/>
                <w:sz w:val="20"/>
              </w:rPr>
              <w:t>письменные</w:t>
            </w:r>
            <w:r>
              <w:rPr>
                <w:i/>
                <w:spacing w:val="1"/>
                <w:sz w:val="20"/>
              </w:rPr>
              <w:t xml:space="preserve"> </w:t>
            </w:r>
            <w:r>
              <w:rPr>
                <w:i/>
                <w:sz w:val="20"/>
              </w:rPr>
              <w:t>и</w:t>
            </w:r>
            <w:r>
              <w:rPr>
                <w:i/>
                <w:spacing w:val="1"/>
                <w:sz w:val="20"/>
              </w:rPr>
              <w:t xml:space="preserve"> </w:t>
            </w:r>
            <w:r>
              <w:rPr>
                <w:i/>
                <w:sz w:val="20"/>
              </w:rPr>
              <w:t>устные</w:t>
            </w:r>
            <w:r>
              <w:rPr>
                <w:i/>
                <w:spacing w:val="1"/>
                <w:sz w:val="20"/>
              </w:rPr>
              <w:t xml:space="preserve"> </w:t>
            </w:r>
            <w:r>
              <w:rPr>
                <w:i/>
                <w:sz w:val="20"/>
              </w:rPr>
              <w:t>сообщения</w:t>
            </w:r>
            <w:r>
              <w:rPr>
                <w:i/>
                <w:spacing w:val="1"/>
                <w:sz w:val="20"/>
              </w:rPr>
              <w:t xml:space="preserve"> </w:t>
            </w:r>
            <w:r>
              <w:rPr>
                <w:i/>
                <w:sz w:val="20"/>
              </w:rPr>
              <w:t>об</w:t>
            </w:r>
            <w:r>
              <w:rPr>
                <w:i/>
                <w:spacing w:val="1"/>
                <w:sz w:val="20"/>
              </w:rPr>
              <w:t xml:space="preserve"> </w:t>
            </w:r>
            <w:r>
              <w:rPr>
                <w:i/>
                <w:sz w:val="20"/>
              </w:rPr>
              <w:t>организме</w:t>
            </w:r>
            <w:r>
              <w:rPr>
                <w:i/>
                <w:spacing w:val="1"/>
                <w:sz w:val="20"/>
              </w:rPr>
              <w:t xml:space="preserve"> </w:t>
            </w:r>
            <w:r>
              <w:rPr>
                <w:i/>
                <w:sz w:val="20"/>
              </w:rPr>
              <w:t>человека</w:t>
            </w:r>
            <w:r>
              <w:rPr>
                <w:i/>
                <w:spacing w:val="1"/>
                <w:sz w:val="20"/>
              </w:rPr>
              <w:t xml:space="preserve"> </w:t>
            </w:r>
            <w:r>
              <w:rPr>
                <w:i/>
                <w:sz w:val="20"/>
              </w:rPr>
              <w:t>и</w:t>
            </w:r>
            <w:r>
              <w:rPr>
                <w:i/>
                <w:spacing w:val="1"/>
                <w:sz w:val="20"/>
              </w:rPr>
              <w:t xml:space="preserve"> </w:t>
            </w:r>
            <w:r>
              <w:rPr>
                <w:i/>
                <w:sz w:val="20"/>
              </w:rPr>
              <w:t>его</w:t>
            </w:r>
            <w:r>
              <w:rPr>
                <w:i/>
                <w:spacing w:val="1"/>
                <w:sz w:val="20"/>
              </w:rPr>
              <w:t xml:space="preserve"> </w:t>
            </w:r>
            <w:r>
              <w:rPr>
                <w:i/>
                <w:sz w:val="20"/>
              </w:rPr>
              <w:t>жизнедеятельности</w:t>
            </w:r>
            <w:r>
              <w:rPr>
                <w:i/>
                <w:spacing w:val="1"/>
                <w:sz w:val="20"/>
              </w:rPr>
              <w:t xml:space="preserve"> </w:t>
            </w:r>
            <w:r>
              <w:rPr>
                <w:i/>
                <w:sz w:val="20"/>
              </w:rPr>
              <w:t>на</w:t>
            </w:r>
            <w:r>
              <w:rPr>
                <w:i/>
                <w:spacing w:val="1"/>
                <w:sz w:val="20"/>
              </w:rPr>
              <w:t xml:space="preserve"> </w:t>
            </w:r>
            <w:r>
              <w:rPr>
                <w:i/>
                <w:sz w:val="20"/>
              </w:rPr>
              <w:t>основе</w:t>
            </w:r>
            <w:r>
              <w:rPr>
                <w:i/>
                <w:spacing w:val="1"/>
                <w:sz w:val="20"/>
              </w:rPr>
              <w:t xml:space="preserve"> </w:t>
            </w:r>
            <w:r>
              <w:rPr>
                <w:i/>
                <w:sz w:val="20"/>
              </w:rPr>
              <w:t>нескольких</w:t>
            </w:r>
            <w:r>
              <w:rPr>
                <w:i/>
                <w:spacing w:val="1"/>
                <w:sz w:val="20"/>
              </w:rPr>
              <w:t xml:space="preserve"> </w:t>
            </w:r>
            <w:r>
              <w:rPr>
                <w:i/>
                <w:sz w:val="20"/>
              </w:rPr>
              <w:t>источников</w:t>
            </w:r>
            <w:r>
              <w:rPr>
                <w:i/>
                <w:sz w:val="20"/>
              </w:rPr>
              <w:tab/>
              <w:t>информации,</w:t>
            </w:r>
            <w:r>
              <w:rPr>
                <w:i/>
                <w:sz w:val="20"/>
              </w:rPr>
              <w:tab/>
              <w:t>сопровождать</w:t>
            </w:r>
            <w:r>
              <w:rPr>
                <w:i/>
                <w:spacing w:val="-48"/>
                <w:sz w:val="20"/>
              </w:rPr>
              <w:t xml:space="preserve"> </w:t>
            </w:r>
            <w:r>
              <w:rPr>
                <w:i/>
                <w:sz w:val="20"/>
              </w:rPr>
              <w:t>выступление презентацией, учитывая особенности</w:t>
            </w:r>
            <w:r>
              <w:rPr>
                <w:i/>
                <w:spacing w:val="1"/>
                <w:sz w:val="20"/>
              </w:rPr>
              <w:t xml:space="preserve"> </w:t>
            </w:r>
            <w:r>
              <w:rPr>
                <w:i/>
                <w:sz w:val="20"/>
              </w:rPr>
              <w:t>аудитории</w:t>
            </w:r>
            <w:r>
              <w:rPr>
                <w:i/>
                <w:spacing w:val="-4"/>
                <w:sz w:val="20"/>
              </w:rPr>
              <w:t xml:space="preserve"> </w:t>
            </w:r>
            <w:r>
              <w:rPr>
                <w:i/>
                <w:sz w:val="20"/>
              </w:rPr>
              <w:t>сверстников;</w:t>
            </w:r>
          </w:p>
          <w:p w:rsidR="00877DF7" w:rsidRDefault="00A448DA" w:rsidP="003E7F07">
            <w:pPr>
              <w:pStyle w:val="TableParagraph"/>
              <w:numPr>
                <w:ilvl w:val="0"/>
                <w:numId w:val="226"/>
              </w:numPr>
              <w:tabs>
                <w:tab w:val="left" w:pos="369"/>
              </w:tabs>
              <w:ind w:right="88" w:firstLine="0"/>
              <w:jc w:val="both"/>
              <w:rPr>
                <w:i/>
                <w:sz w:val="20"/>
              </w:rPr>
            </w:pPr>
            <w:r>
              <w:rPr>
                <w:i/>
                <w:sz w:val="20"/>
              </w:rPr>
              <w:t>работать</w:t>
            </w:r>
            <w:r>
              <w:rPr>
                <w:i/>
                <w:spacing w:val="1"/>
                <w:sz w:val="20"/>
              </w:rPr>
              <w:t xml:space="preserve"> </w:t>
            </w:r>
            <w:r>
              <w:rPr>
                <w:i/>
                <w:sz w:val="20"/>
              </w:rPr>
              <w:t>в</w:t>
            </w:r>
            <w:r>
              <w:rPr>
                <w:i/>
                <w:spacing w:val="1"/>
                <w:sz w:val="20"/>
              </w:rPr>
              <w:t xml:space="preserve"> </w:t>
            </w:r>
            <w:r>
              <w:rPr>
                <w:i/>
                <w:sz w:val="20"/>
              </w:rPr>
              <w:t>группе</w:t>
            </w:r>
            <w:r>
              <w:rPr>
                <w:i/>
                <w:spacing w:val="1"/>
                <w:sz w:val="20"/>
              </w:rPr>
              <w:t xml:space="preserve"> </w:t>
            </w:r>
            <w:r>
              <w:rPr>
                <w:i/>
                <w:sz w:val="20"/>
              </w:rPr>
              <w:t>сверстников</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познавательных задач связанных с особенностями</w:t>
            </w:r>
            <w:r>
              <w:rPr>
                <w:i/>
                <w:spacing w:val="1"/>
                <w:sz w:val="20"/>
              </w:rPr>
              <w:t xml:space="preserve"> </w:t>
            </w:r>
            <w:r>
              <w:rPr>
                <w:i/>
                <w:sz w:val="20"/>
              </w:rPr>
              <w:t>строения</w:t>
            </w:r>
            <w:r>
              <w:rPr>
                <w:i/>
                <w:spacing w:val="1"/>
                <w:sz w:val="20"/>
              </w:rPr>
              <w:t xml:space="preserve"> </w:t>
            </w:r>
            <w:r>
              <w:rPr>
                <w:i/>
                <w:sz w:val="20"/>
              </w:rPr>
              <w:t>и</w:t>
            </w:r>
            <w:r>
              <w:rPr>
                <w:i/>
                <w:spacing w:val="1"/>
                <w:sz w:val="20"/>
              </w:rPr>
              <w:t xml:space="preserve"> </w:t>
            </w:r>
            <w:r>
              <w:rPr>
                <w:i/>
                <w:sz w:val="20"/>
              </w:rPr>
              <w:t>жизнедеятельности</w:t>
            </w:r>
            <w:r>
              <w:rPr>
                <w:i/>
                <w:spacing w:val="1"/>
                <w:sz w:val="20"/>
              </w:rPr>
              <w:t xml:space="preserve"> </w:t>
            </w:r>
            <w:r>
              <w:rPr>
                <w:i/>
                <w:sz w:val="20"/>
              </w:rPr>
              <w:t>организма</w:t>
            </w:r>
            <w:r>
              <w:rPr>
                <w:i/>
                <w:spacing w:val="-47"/>
                <w:sz w:val="20"/>
              </w:rPr>
              <w:t xml:space="preserve"> </w:t>
            </w:r>
            <w:r>
              <w:rPr>
                <w:i/>
                <w:sz w:val="20"/>
              </w:rPr>
              <w:t>человека, планировать совместную деятельность,</w:t>
            </w:r>
            <w:r>
              <w:rPr>
                <w:i/>
                <w:spacing w:val="1"/>
                <w:sz w:val="20"/>
              </w:rPr>
              <w:t xml:space="preserve"> </w:t>
            </w:r>
            <w:r>
              <w:rPr>
                <w:i/>
                <w:sz w:val="20"/>
              </w:rPr>
              <w:t>учитывать</w:t>
            </w:r>
            <w:r>
              <w:rPr>
                <w:i/>
                <w:spacing w:val="1"/>
                <w:sz w:val="20"/>
              </w:rPr>
              <w:t xml:space="preserve"> </w:t>
            </w:r>
            <w:r>
              <w:rPr>
                <w:i/>
                <w:sz w:val="20"/>
              </w:rPr>
              <w:t>мнение</w:t>
            </w:r>
            <w:r>
              <w:rPr>
                <w:i/>
                <w:spacing w:val="1"/>
                <w:sz w:val="20"/>
              </w:rPr>
              <w:t xml:space="preserve"> </w:t>
            </w:r>
            <w:r>
              <w:rPr>
                <w:i/>
                <w:sz w:val="20"/>
              </w:rPr>
              <w:t>окружающих</w:t>
            </w:r>
            <w:r>
              <w:rPr>
                <w:i/>
                <w:spacing w:val="1"/>
                <w:sz w:val="20"/>
              </w:rPr>
              <w:t xml:space="preserve"> </w:t>
            </w:r>
            <w:r>
              <w:rPr>
                <w:i/>
                <w:sz w:val="20"/>
              </w:rPr>
              <w:t>и</w:t>
            </w:r>
            <w:r>
              <w:rPr>
                <w:i/>
                <w:spacing w:val="1"/>
                <w:sz w:val="20"/>
              </w:rPr>
              <w:t xml:space="preserve"> </w:t>
            </w:r>
            <w:r>
              <w:rPr>
                <w:i/>
                <w:sz w:val="20"/>
              </w:rPr>
              <w:t>адекватно</w:t>
            </w:r>
            <w:r>
              <w:rPr>
                <w:i/>
                <w:spacing w:val="1"/>
                <w:sz w:val="20"/>
              </w:rPr>
              <w:t xml:space="preserve"> </w:t>
            </w:r>
            <w:r>
              <w:rPr>
                <w:i/>
                <w:sz w:val="20"/>
              </w:rPr>
              <w:t>оценивать</w:t>
            </w:r>
            <w:r>
              <w:rPr>
                <w:i/>
                <w:spacing w:val="1"/>
                <w:sz w:val="20"/>
              </w:rPr>
              <w:t xml:space="preserve"> </w:t>
            </w:r>
            <w:r>
              <w:rPr>
                <w:i/>
                <w:sz w:val="20"/>
              </w:rPr>
              <w:t>собственный</w:t>
            </w:r>
            <w:r>
              <w:rPr>
                <w:i/>
                <w:spacing w:val="1"/>
                <w:sz w:val="20"/>
              </w:rPr>
              <w:t xml:space="preserve"> </w:t>
            </w:r>
            <w:r>
              <w:rPr>
                <w:i/>
                <w:sz w:val="20"/>
              </w:rPr>
              <w:t>вклад</w:t>
            </w:r>
            <w:r>
              <w:rPr>
                <w:i/>
                <w:spacing w:val="1"/>
                <w:sz w:val="20"/>
              </w:rPr>
              <w:t xml:space="preserve"> </w:t>
            </w:r>
            <w:r>
              <w:rPr>
                <w:i/>
                <w:sz w:val="20"/>
              </w:rPr>
              <w:t>в</w:t>
            </w:r>
            <w:r>
              <w:rPr>
                <w:i/>
                <w:spacing w:val="1"/>
                <w:sz w:val="20"/>
              </w:rPr>
              <w:t xml:space="preserve"> </w:t>
            </w:r>
            <w:r>
              <w:rPr>
                <w:i/>
                <w:sz w:val="20"/>
              </w:rPr>
              <w:t>деятельность</w:t>
            </w:r>
            <w:r>
              <w:rPr>
                <w:i/>
                <w:spacing w:val="1"/>
                <w:sz w:val="20"/>
              </w:rPr>
              <w:t xml:space="preserve"> </w:t>
            </w:r>
            <w:r>
              <w:rPr>
                <w:i/>
                <w:sz w:val="20"/>
              </w:rPr>
              <w:t>группы.</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lastRenderedPageBreak/>
              <w:t>Общие</w:t>
            </w:r>
            <w:r>
              <w:rPr>
                <w:i/>
                <w:spacing w:val="-3"/>
                <w:sz w:val="20"/>
              </w:rPr>
              <w:t xml:space="preserve"> </w:t>
            </w:r>
            <w:r>
              <w:rPr>
                <w:i/>
                <w:sz w:val="20"/>
              </w:rPr>
              <w:t>биологические</w:t>
            </w:r>
            <w:r>
              <w:rPr>
                <w:i/>
                <w:spacing w:val="-2"/>
                <w:sz w:val="20"/>
              </w:rPr>
              <w:t xml:space="preserve"> </w:t>
            </w:r>
            <w:r>
              <w:rPr>
                <w:i/>
                <w:sz w:val="20"/>
              </w:rPr>
              <w:t>закономерности</w:t>
            </w:r>
          </w:p>
        </w:tc>
      </w:tr>
      <w:tr w:rsidR="00877DF7">
        <w:trPr>
          <w:trHeight w:val="10338"/>
        </w:trPr>
        <w:tc>
          <w:tcPr>
            <w:tcW w:w="5290" w:type="dxa"/>
          </w:tcPr>
          <w:p w:rsidR="00877DF7" w:rsidRDefault="00A448DA" w:rsidP="003E7F07">
            <w:pPr>
              <w:pStyle w:val="TableParagraph"/>
              <w:numPr>
                <w:ilvl w:val="0"/>
                <w:numId w:val="225"/>
              </w:numPr>
              <w:tabs>
                <w:tab w:val="left" w:pos="365"/>
              </w:tabs>
              <w:ind w:right="99" w:firstLine="0"/>
              <w:jc w:val="both"/>
              <w:rPr>
                <w:sz w:val="20"/>
              </w:rPr>
            </w:pPr>
            <w:r>
              <w:rPr>
                <w:sz w:val="20"/>
              </w:rPr>
              <w:t>выделять</w:t>
            </w:r>
            <w:r>
              <w:rPr>
                <w:spacing w:val="1"/>
                <w:sz w:val="20"/>
              </w:rPr>
              <w:t xml:space="preserve"> </w:t>
            </w:r>
            <w:r>
              <w:rPr>
                <w:sz w:val="20"/>
              </w:rPr>
              <w:t>существенные</w:t>
            </w:r>
            <w:r>
              <w:rPr>
                <w:spacing w:val="1"/>
                <w:sz w:val="20"/>
              </w:rPr>
              <w:t xml:space="preserve"> </w:t>
            </w:r>
            <w:r>
              <w:rPr>
                <w:sz w:val="20"/>
              </w:rPr>
              <w:t>признаки</w:t>
            </w:r>
            <w:r>
              <w:rPr>
                <w:spacing w:val="1"/>
                <w:sz w:val="20"/>
              </w:rPr>
              <w:t xml:space="preserve"> </w:t>
            </w:r>
            <w:r>
              <w:rPr>
                <w:sz w:val="20"/>
              </w:rPr>
              <w:t>биологических</w:t>
            </w:r>
            <w:r>
              <w:rPr>
                <w:spacing w:val="1"/>
                <w:sz w:val="20"/>
              </w:rPr>
              <w:t xml:space="preserve"> </w:t>
            </w:r>
            <w:r>
              <w:rPr>
                <w:sz w:val="20"/>
              </w:rPr>
              <w:t>объектов</w:t>
            </w:r>
            <w:r>
              <w:rPr>
                <w:spacing w:val="1"/>
                <w:sz w:val="20"/>
              </w:rPr>
              <w:t xml:space="preserve"> </w:t>
            </w:r>
            <w:r>
              <w:rPr>
                <w:sz w:val="20"/>
              </w:rPr>
              <w:t>(вида,</w:t>
            </w:r>
            <w:r>
              <w:rPr>
                <w:spacing w:val="1"/>
                <w:sz w:val="20"/>
              </w:rPr>
              <w:t xml:space="preserve"> </w:t>
            </w:r>
            <w:r>
              <w:rPr>
                <w:sz w:val="20"/>
              </w:rPr>
              <w:t>экосистемы,</w:t>
            </w:r>
            <w:r>
              <w:rPr>
                <w:spacing w:val="1"/>
                <w:sz w:val="20"/>
              </w:rPr>
              <w:t xml:space="preserve"> </w:t>
            </w:r>
            <w:r>
              <w:rPr>
                <w:sz w:val="20"/>
              </w:rPr>
              <w:t>биосферы)</w:t>
            </w:r>
            <w:r>
              <w:rPr>
                <w:spacing w:val="1"/>
                <w:sz w:val="20"/>
              </w:rPr>
              <w:t xml:space="preserve"> </w:t>
            </w:r>
            <w:r>
              <w:rPr>
                <w:sz w:val="20"/>
              </w:rPr>
              <w:t>и</w:t>
            </w:r>
            <w:r>
              <w:rPr>
                <w:spacing w:val="1"/>
                <w:sz w:val="20"/>
              </w:rPr>
              <w:t xml:space="preserve"> </w:t>
            </w:r>
            <w:r>
              <w:rPr>
                <w:sz w:val="20"/>
              </w:rPr>
              <w:t>процессов,</w:t>
            </w:r>
            <w:r>
              <w:rPr>
                <w:spacing w:val="-47"/>
                <w:sz w:val="20"/>
              </w:rPr>
              <w:t xml:space="preserve"> </w:t>
            </w:r>
            <w:r>
              <w:rPr>
                <w:sz w:val="20"/>
              </w:rPr>
              <w:t>характерных для сообществ</w:t>
            </w:r>
            <w:r>
              <w:rPr>
                <w:spacing w:val="2"/>
                <w:sz w:val="20"/>
              </w:rPr>
              <w:t xml:space="preserve"> </w:t>
            </w:r>
            <w:r>
              <w:rPr>
                <w:sz w:val="20"/>
              </w:rPr>
              <w:t>живых</w:t>
            </w:r>
            <w:r>
              <w:rPr>
                <w:spacing w:val="1"/>
                <w:sz w:val="20"/>
              </w:rPr>
              <w:t xml:space="preserve"> </w:t>
            </w:r>
            <w:r>
              <w:rPr>
                <w:sz w:val="20"/>
              </w:rPr>
              <w:t>организмов;</w:t>
            </w:r>
          </w:p>
          <w:p w:rsidR="00877DF7" w:rsidRDefault="00A448DA" w:rsidP="003E7F07">
            <w:pPr>
              <w:pStyle w:val="TableParagraph"/>
              <w:numPr>
                <w:ilvl w:val="0"/>
                <w:numId w:val="225"/>
              </w:numPr>
              <w:tabs>
                <w:tab w:val="left" w:pos="365"/>
              </w:tabs>
              <w:ind w:right="99" w:firstLine="0"/>
              <w:jc w:val="both"/>
              <w:rPr>
                <w:sz w:val="20"/>
              </w:rPr>
            </w:pPr>
            <w:r>
              <w:rPr>
                <w:sz w:val="20"/>
              </w:rPr>
              <w:t>аргументировать, приводить доказательства необходи-</w:t>
            </w:r>
            <w:r>
              <w:rPr>
                <w:spacing w:val="1"/>
                <w:sz w:val="20"/>
              </w:rPr>
              <w:t xml:space="preserve"> </w:t>
            </w:r>
            <w:r>
              <w:rPr>
                <w:sz w:val="20"/>
              </w:rPr>
              <w:t>мости</w:t>
            </w:r>
            <w:r>
              <w:rPr>
                <w:spacing w:val="-1"/>
                <w:sz w:val="20"/>
              </w:rPr>
              <w:t xml:space="preserve"> </w:t>
            </w:r>
            <w:r>
              <w:rPr>
                <w:sz w:val="20"/>
              </w:rPr>
              <w:t>защиты</w:t>
            </w:r>
            <w:r>
              <w:rPr>
                <w:spacing w:val="1"/>
                <w:sz w:val="20"/>
              </w:rPr>
              <w:t xml:space="preserve"> </w:t>
            </w:r>
            <w:r>
              <w:rPr>
                <w:sz w:val="20"/>
              </w:rPr>
              <w:t>окружающей</w:t>
            </w:r>
            <w:r>
              <w:rPr>
                <w:spacing w:val="-1"/>
                <w:sz w:val="20"/>
              </w:rPr>
              <w:t xml:space="preserve"> </w:t>
            </w:r>
            <w:r>
              <w:rPr>
                <w:sz w:val="20"/>
              </w:rPr>
              <w:t>среды;</w:t>
            </w:r>
          </w:p>
          <w:p w:rsidR="00877DF7" w:rsidRDefault="00A448DA" w:rsidP="003E7F07">
            <w:pPr>
              <w:pStyle w:val="TableParagraph"/>
              <w:numPr>
                <w:ilvl w:val="0"/>
                <w:numId w:val="225"/>
              </w:numPr>
              <w:tabs>
                <w:tab w:val="left" w:pos="365"/>
                <w:tab w:val="left" w:pos="2437"/>
                <w:tab w:val="left" w:pos="3897"/>
              </w:tabs>
              <w:spacing w:line="237" w:lineRule="auto"/>
              <w:ind w:right="95" w:firstLine="0"/>
              <w:jc w:val="both"/>
              <w:rPr>
                <w:sz w:val="20"/>
              </w:rPr>
            </w:pPr>
            <w:r>
              <w:rPr>
                <w:sz w:val="20"/>
              </w:rPr>
              <w:t>аргументировать,</w:t>
            </w:r>
            <w:r>
              <w:rPr>
                <w:sz w:val="20"/>
              </w:rPr>
              <w:tab/>
              <w:t>приводить</w:t>
            </w:r>
            <w:r>
              <w:rPr>
                <w:sz w:val="20"/>
              </w:rPr>
              <w:tab/>
            </w:r>
            <w:r>
              <w:rPr>
                <w:spacing w:val="-1"/>
                <w:sz w:val="20"/>
              </w:rPr>
              <w:t>доказательства</w:t>
            </w:r>
            <w:r>
              <w:rPr>
                <w:spacing w:val="-48"/>
                <w:sz w:val="20"/>
              </w:rPr>
              <w:t xml:space="preserve"> </w:t>
            </w:r>
            <w:r>
              <w:rPr>
                <w:sz w:val="20"/>
              </w:rPr>
              <w:t>зависимости здоровья человека от состояния окружающей</w:t>
            </w:r>
            <w:r>
              <w:rPr>
                <w:spacing w:val="1"/>
                <w:sz w:val="20"/>
              </w:rPr>
              <w:t xml:space="preserve"> </w:t>
            </w:r>
            <w:r>
              <w:rPr>
                <w:sz w:val="20"/>
              </w:rPr>
              <w:t>среды;</w:t>
            </w:r>
          </w:p>
          <w:p w:rsidR="00877DF7" w:rsidRDefault="00A448DA" w:rsidP="003E7F07">
            <w:pPr>
              <w:pStyle w:val="TableParagraph"/>
              <w:numPr>
                <w:ilvl w:val="0"/>
                <w:numId w:val="225"/>
              </w:numPr>
              <w:tabs>
                <w:tab w:val="left" w:pos="365"/>
              </w:tabs>
              <w:ind w:right="98" w:firstLine="0"/>
              <w:jc w:val="both"/>
              <w:rPr>
                <w:sz w:val="20"/>
              </w:rPr>
            </w:pPr>
            <w:r>
              <w:rPr>
                <w:sz w:val="20"/>
              </w:rPr>
              <w:t>осуществлять классификацию биологических объектов</w:t>
            </w:r>
            <w:r>
              <w:rPr>
                <w:spacing w:val="1"/>
                <w:sz w:val="20"/>
              </w:rPr>
              <w:t xml:space="preserve"> </w:t>
            </w:r>
            <w:r>
              <w:rPr>
                <w:sz w:val="20"/>
              </w:rPr>
              <w:t>на основе определения их принадлежности к определен-</w:t>
            </w:r>
            <w:r>
              <w:rPr>
                <w:spacing w:val="1"/>
                <w:sz w:val="20"/>
              </w:rPr>
              <w:t xml:space="preserve"> </w:t>
            </w:r>
            <w:r>
              <w:rPr>
                <w:sz w:val="20"/>
              </w:rPr>
              <w:t>ной</w:t>
            </w:r>
            <w:r>
              <w:rPr>
                <w:spacing w:val="-1"/>
                <w:sz w:val="20"/>
              </w:rPr>
              <w:t xml:space="preserve"> </w:t>
            </w:r>
            <w:r>
              <w:rPr>
                <w:sz w:val="20"/>
              </w:rPr>
              <w:t>систематической</w:t>
            </w:r>
            <w:r>
              <w:rPr>
                <w:spacing w:val="-5"/>
                <w:sz w:val="20"/>
              </w:rPr>
              <w:t xml:space="preserve"> </w:t>
            </w:r>
            <w:r>
              <w:rPr>
                <w:sz w:val="20"/>
              </w:rPr>
              <w:t>группе;</w:t>
            </w:r>
          </w:p>
          <w:p w:rsidR="00877DF7" w:rsidRDefault="00A448DA" w:rsidP="003E7F07">
            <w:pPr>
              <w:pStyle w:val="TableParagraph"/>
              <w:numPr>
                <w:ilvl w:val="0"/>
                <w:numId w:val="225"/>
              </w:numPr>
              <w:tabs>
                <w:tab w:val="left" w:pos="365"/>
              </w:tabs>
              <w:ind w:right="96" w:firstLine="0"/>
              <w:jc w:val="both"/>
              <w:rPr>
                <w:sz w:val="20"/>
              </w:rPr>
            </w:pPr>
            <w:r>
              <w:rPr>
                <w:sz w:val="20"/>
              </w:rPr>
              <w:t>раскрывать</w:t>
            </w:r>
            <w:r>
              <w:rPr>
                <w:spacing w:val="1"/>
                <w:sz w:val="20"/>
              </w:rPr>
              <w:t xml:space="preserve"> </w:t>
            </w:r>
            <w:r>
              <w:rPr>
                <w:sz w:val="20"/>
              </w:rPr>
              <w:t>роль</w:t>
            </w:r>
            <w:r>
              <w:rPr>
                <w:spacing w:val="1"/>
                <w:sz w:val="20"/>
              </w:rPr>
              <w:t xml:space="preserve"> </w:t>
            </w:r>
            <w:r>
              <w:rPr>
                <w:sz w:val="20"/>
              </w:rPr>
              <w:t>биологии</w:t>
            </w:r>
            <w:r>
              <w:rPr>
                <w:spacing w:val="1"/>
                <w:sz w:val="20"/>
              </w:rPr>
              <w:t xml:space="preserve"> </w:t>
            </w:r>
            <w:r>
              <w:rPr>
                <w:sz w:val="20"/>
              </w:rPr>
              <w:t>в</w:t>
            </w:r>
            <w:r>
              <w:rPr>
                <w:spacing w:val="51"/>
                <w:sz w:val="20"/>
              </w:rPr>
              <w:t xml:space="preserve"> </w:t>
            </w:r>
            <w:r>
              <w:rPr>
                <w:sz w:val="20"/>
              </w:rPr>
              <w:t>практической</w:t>
            </w:r>
            <w:r>
              <w:rPr>
                <w:spacing w:val="1"/>
                <w:sz w:val="20"/>
              </w:rPr>
              <w:t xml:space="preserve"> </w:t>
            </w:r>
            <w:r>
              <w:rPr>
                <w:sz w:val="20"/>
              </w:rPr>
              <w:t>деятельности</w:t>
            </w:r>
            <w:r>
              <w:rPr>
                <w:spacing w:val="1"/>
                <w:sz w:val="20"/>
              </w:rPr>
              <w:t xml:space="preserve"> </w:t>
            </w:r>
            <w:r>
              <w:rPr>
                <w:sz w:val="20"/>
              </w:rPr>
              <w:t>людей;</w:t>
            </w:r>
            <w:r>
              <w:rPr>
                <w:spacing w:val="1"/>
                <w:sz w:val="20"/>
              </w:rPr>
              <w:t xml:space="preserve"> </w:t>
            </w:r>
            <w:r>
              <w:rPr>
                <w:sz w:val="20"/>
              </w:rPr>
              <w:t>роль</w:t>
            </w:r>
            <w:r>
              <w:rPr>
                <w:spacing w:val="1"/>
                <w:sz w:val="20"/>
              </w:rPr>
              <w:t xml:space="preserve"> </w:t>
            </w:r>
            <w:r>
              <w:rPr>
                <w:sz w:val="20"/>
              </w:rPr>
              <w:t>биологических</w:t>
            </w:r>
            <w:r>
              <w:rPr>
                <w:spacing w:val="1"/>
                <w:sz w:val="20"/>
              </w:rPr>
              <w:t xml:space="preserve"> </w:t>
            </w:r>
            <w:r>
              <w:rPr>
                <w:sz w:val="20"/>
              </w:rPr>
              <w:t>объектов</w:t>
            </w:r>
            <w:r>
              <w:rPr>
                <w:spacing w:val="1"/>
                <w:sz w:val="20"/>
              </w:rPr>
              <w:t xml:space="preserve"> </w:t>
            </w:r>
            <w:r>
              <w:rPr>
                <w:sz w:val="20"/>
              </w:rPr>
              <w:t>в</w:t>
            </w:r>
            <w:r>
              <w:rPr>
                <w:spacing w:val="-47"/>
                <w:sz w:val="20"/>
              </w:rPr>
              <w:t xml:space="preserve"> </w:t>
            </w:r>
            <w:r>
              <w:rPr>
                <w:sz w:val="20"/>
              </w:rPr>
              <w:t>природе</w:t>
            </w:r>
            <w:r>
              <w:rPr>
                <w:spacing w:val="1"/>
                <w:sz w:val="20"/>
              </w:rPr>
              <w:t xml:space="preserve"> </w:t>
            </w:r>
            <w:r>
              <w:rPr>
                <w:sz w:val="20"/>
              </w:rPr>
              <w:t>и</w:t>
            </w:r>
            <w:r>
              <w:rPr>
                <w:spacing w:val="1"/>
                <w:sz w:val="20"/>
              </w:rPr>
              <w:t xml:space="preserve"> </w:t>
            </w:r>
            <w:r>
              <w:rPr>
                <w:sz w:val="20"/>
              </w:rPr>
              <w:t>жизни</w:t>
            </w:r>
            <w:r>
              <w:rPr>
                <w:spacing w:val="1"/>
                <w:sz w:val="20"/>
              </w:rPr>
              <w:t xml:space="preserve"> </w:t>
            </w:r>
            <w:r>
              <w:rPr>
                <w:sz w:val="20"/>
              </w:rPr>
              <w:t>человека;</w:t>
            </w:r>
            <w:r>
              <w:rPr>
                <w:spacing w:val="1"/>
                <w:sz w:val="20"/>
              </w:rPr>
              <w:t xml:space="preserve"> </w:t>
            </w:r>
            <w:r>
              <w:rPr>
                <w:sz w:val="20"/>
              </w:rPr>
              <w:t>значение</w:t>
            </w:r>
            <w:r>
              <w:rPr>
                <w:spacing w:val="1"/>
                <w:sz w:val="20"/>
              </w:rPr>
              <w:t xml:space="preserve"> </w:t>
            </w:r>
            <w:r>
              <w:rPr>
                <w:sz w:val="20"/>
              </w:rPr>
              <w:t>биологического</w:t>
            </w:r>
            <w:r>
              <w:rPr>
                <w:spacing w:val="-47"/>
                <w:sz w:val="20"/>
              </w:rPr>
              <w:t xml:space="preserve"> </w:t>
            </w:r>
            <w:r>
              <w:rPr>
                <w:sz w:val="20"/>
              </w:rPr>
              <w:t>разнообразия для</w:t>
            </w:r>
            <w:r>
              <w:rPr>
                <w:spacing w:val="1"/>
                <w:sz w:val="20"/>
              </w:rPr>
              <w:t xml:space="preserve"> </w:t>
            </w:r>
            <w:r>
              <w:rPr>
                <w:sz w:val="20"/>
              </w:rPr>
              <w:t>сохранения биосферы;</w:t>
            </w:r>
          </w:p>
          <w:p w:rsidR="00877DF7" w:rsidRDefault="00A448DA" w:rsidP="003E7F07">
            <w:pPr>
              <w:pStyle w:val="TableParagraph"/>
              <w:numPr>
                <w:ilvl w:val="0"/>
                <w:numId w:val="225"/>
              </w:numPr>
              <w:tabs>
                <w:tab w:val="left" w:pos="365"/>
              </w:tabs>
              <w:spacing w:line="237" w:lineRule="auto"/>
              <w:ind w:right="99" w:firstLine="0"/>
              <w:jc w:val="both"/>
              <w:rPr>
                <w:sz w:val="20"/>
              </w:rPr>
            </w:pPr>
            <w:r>
              <w:rPr>
                <w:sz w:val="20"/>
              </w:rPr>
              <w:t>объяснять общность происхождения и эволюции орга-</w:t>
            </w:r>
            <w:r>
              <w:rPr>
                <w:spacing w:val="1"/>
                <w:sz w:val="20"/>
              </w:rPr>
              <w:t xml:space="preserve"> </w:t>
            </w:r>
            <w:r>
              <w:rPr>
                <w:sz w:val="20"/>
              </w:rPr>
              <w:t>низмов на основе сопоставления особенностей их строе-</w:t>
            </w:r>
            <w:r>
              <w:rPr>
                <w:spacing w:val="1"/>
                <w:sz w:val="20"/>
              </w:rPr>
              <w:t xml:space="preserve"> </w:t>
            </w:r>
            <w:r>
              <w:rPr>
                <w:sz w:val="20"/>
              </w:rPr>
              <w:t>ния и</w:t>
            </w:r>
            <w:r>
              <w:rPr>
                <w:spacing w:val="-5"/>
                <w:sz w:val="20"/>
              </w:rPr>
              <w:t xml:space="preserve"> </w:t>
            </w:r>
            <w:r>
              <w:rPr>
                <w:sz w:val="20"/>
              </w:rPr>
              <w:t>функционирования;</w:t>
            </w:r>
          </w:p>
          <w:p w:rsidR="00877DF7" w:rsidRDefault="00A448DA" w:rsidP="003E7F07">
            <w:pPr>
              <w:pStyle w:val="TableParagraph"/>
              <w:numPr>
                <w:ilvl w:val="0"/>
                <w:numId w:val="225"/>
              </w:numPr>
              <w:tabs>
                <w:tab w:val="left" w:pos="365"/>
              </w:tabs>
              <w:ind w:right="96" w:firstLine="0"/>
              <w:jc w:val="both"/>
              <w:rPr>
                <w:sz w:val="20"/>
              </w:rPr>
            </w:pPr>
            <w:r>
              <w:rPr>
                <w:sz w:val="20"/>
              </w:rPr>
              <w:t>объяснять</w:t>
            </w:r>
            <w:r>
              <w:rPr>
                <w:spacing w:val="1"/>
                <w:sz w:val="20"/>
              </w:rPr>
              <w:t xml:space="preserve"> </w:t>
            </w:r>
            <w:r>
              <w:rPr>
                <w:sz w:val="20"/>
              </w:rPr>
              <w:t>механизмы</w:t>
            </w:r>
            <w:r>
              <w:rPr>
                <w:spacing w:val="1"/>
                <w:sz w:val="20"/>
              </w:rPr>
              <w:t xml:space="preserve"> </w:t>
            </w:r>
            <w:r>
              <w:rPr>
                <w:sz w:val="20"/>
              </w:rPr>
              <w:t>наследственности</w:t>
            </w:r>
            <w:r>
              <w:rPr>
                <w:spacing w:val="1"/>
                <w:sz w:val="20"/>
              </w:rPr>
              <w:t xml:space="preserve"> </w:t>
            </w:r>
            <w:r>
              <w:rPr>
                <w:sz w:val="20"/>
              </w:rPr>
              <w:t>и</w:t>
            </w:r>
            <w:r>
              <w:rPr>
                <w:spacing w:val="1"/>
                <w:sz w:val="20"/>
              </w:rPr>
              <w:t xml:space="preserve"> </w:t>
            </w:r>
            <w:r>
              <w:rPr>
                <w:sz w:val="20"/>
              </w:rPr>
              <w:t>изменчивости,</w:t>
            </w:r>
            <w:r>
              <w:rPr>
                <w:spacing w:val="1"/>
                <w:sz w:val="20"/>
              </w:rPr>
              <w:t xml:space="preserve"> </w:t>
            </w:r>
            <w:r>
              <w:rPr>
                <w:sz w:val="20"/>
              </w:rPr>
              <w:t>возникновения</w:t>
            </w:r>
            <w:r>
              <w:rPr>
                <w:spacing w:val="51"/>
                <w:sz w:val="20"/>
              </w:rPr>
              <w:t xml:space="preserve"> </w:t>
            </w:r>
            <w:r>
              <w:rPr>
                <w:sz w:val="20"/>
              </w:rPr>
              <w:t>приспособленности,</w:t>
            </w:r>
            <w:r>
              <w:rPr>
                <w:spacing w:val="1"/>
                <w:sz w:val="20"/>
              </w:rPr>
              <w:t xml:space="preserve"> </w:t>
            </w:r>
            <w:r>
              <w:rPr>
                <w:sz w:val="20"/>
              </w:rPr>
              <w:t>процесс</w:t>
            </w:r>
            <w:r>
              <w:rPr>
                <w:spacing w:val="-2"/>
                <w:sz w:val="20"/>
              </w:rPr>
              <w:t xml:space="preserve"> </w:t>
            </w:r>
            <w:r>
              <w:rPr>
                <w:sz w:val="20"/>
              </w:rPr>
              <w:t>видообразования;</w:t>
            </w:r>
          </w:p>
          <w:p w:rsidR="00877DF7" w:rsidRDefault="00A448DA" w:rsidP="003E7F07">
            <w:pPr>
              <w:pStyle w:val="TableParagraph"/>
              <w:numPr>
                <w:ilvl w:val="0"/>
                <w:numId w:val="225"/>
              </w:numPr>
              <w:tabs>
                <w:tab w:val="left" w:pos="365"/>
              </w:tabs>
              <w:ind w:right="98" w:firstLine="0"/>
              <w:jc w:val="both"/>
              <w:rPr>
                <w:sz w:val="20"/>
              </w:rPr>
            </w:pPr>
            <w:r>
              <w:rPr>
                <w:sz w:val="20"/>
              </w:rPr>
              <w:t>различатьпо</w:t>
            </w:r>
            <w:r>
              <w:rPr>
                <w:spacing w:val="1"/>
                <w:sz w:val="20"/>
              </w:rPr>
              <w:t xml:space="preserve"> </w:t>
            </w:r>
            <w:r>
              <w:rPr>
                <w:sz w:val="20"/>
              </w:rPr>
              <w:t>внешнему</w:t>
            </w:r>
            <w:r>
              <w:rPr>
                <w:spacing w:val="1"/>
                <w:sz w:val="20"/>
              </w:rPr>
              <w:t xml:space="preserve"> </w:t>
            </w:r>
            <w:r>
              <w:rPr>
                <w:sz w:val="20"/>
              </w:rPr>
              <w:t>виду,</w:t>
            </w:r>
            <w:r>
              <w:rPr>
                <w:spacing w:val="1"/>
                <w:sz w:val="20"/>
              </w:rPr>
              <w:t xml:space="preserve"> </w:t>
            </w:r>
            <w:r>
              <w:rPr>
                <w:sz w:val="20"/>
              </w:rPr>
              <w:t>схемам</w:t>
            </w:r>
            <w:r>
              <w:rPr>
                <w:spacing w:val="1"/>
                <w:sz w:val="20"/>
              </w:rPr>
              <w:t xml:space="preserve"> </w:t>
            </w:r>
            <w:r>
              <w:rPr>
                <w:sz w:val="20"/>
              </w:rPr>
              <w:t>и</w:t>
            </w:r>
            <w:r>
              <w:rPr>
                <w:spacing w:val="51"/>
                <w:sz w:val="20"/>
              </w:rPr>
              <w:t xml:space="preserve"> </w:t>
            </w:r>
            <w:r>
              <w:rPr>
                <w:sz w:val="20"/>
              </w:rPr>
              <w:t>описаниям</w:t>
            </w:r>
            <w:r>
              <w:rPr>
                <w:spacing w:val="-47"/>
                <w:sz w:val="20"/>
              </w:rPr>
              <w:t xml:space="preserve"> </w:t>
            </w:r>
            <w:r>
              <w:rPr>
                <w:sz w:val="20"/>
              </w:rPr>
              <w:t>реаль- ные биологические объекты или их изображения,</w:t>
            </w:r>
            <w:r>
              <w:rPr>
                <w:spacing w:val="1"/>
                <w:sz w:val="20"/>
              </w:rPr>
              <w:t xml:space="preserve"> </w:t>
            </w:r>
            <w:r>
              <w:rPr>
                <w:sz w:val="20"/>
              </w:rPr>
              <w:t>выявляя</w:t>
            </w:r>
            <w:r>
              <w:rPr>
                <w:spacing w:val="1"/>
                <w:sz w:val="20"/>
              </w:rPr>
              <w:t xml:space="preserve"> </w:t>
            </w:r>
            <w:r>
              <w:rPr>
                <w:sz w:val="20"/>
              </w:rPr>
              <w:t>отличительные</w:t>
            </w:r>
            <w:r>
              <w:rPr>
                <w:spacing w:val="1"/>
                <w:sz w:val="20"/>
              </w:rPr>
              <w:t xml:space="preserve"> </w:t>
            </w:r>
            <w:r>
              <w:rPr>
                <w:sz w:val="20"/>
              </w:rPr>
              <w:t>признаки</w:t>
            </w:r>
            <w:r>
              <w:rPr>
                <w:spacing w:val="51"/>
                <w:sz w:val="20"/>
              </w:rPr>
              <w:t xml:space="preserve"> </w:t>
            </w:r>
            <w:r>
              <w:rPr>
                <w:sz w:val="20"/>
              </w:rPr>
              <w:t>биологических</w:t>
            </w:r>
            <w:r>
              <w:rPr>
                <w:spacing w:val="1"/>
                <w:sz w:val="20"/>
              </w:rPr>
              <w:t xml:space="preserve"> </w:t>
            </w:r>
            <w:r>
              <w:rPr>
                <w:sz w:val="20"/>
              </w:rPr>
              <w:t>объектов;</w:t>
            </w:r>
          </w:p>
          <w:p w:rsidR="00877DF7" w:rsidRDefault="00A448DA" w:rsidP="003E7F07">
            <w:pPr>
              <w:pStyle w:val="TableParagraph"/>
              <w:numPr>
                <w:ilvl w:val="0"/>
                <w:numId w:val="225"/>
              </w:numPr>
              <w:tabs>
                <w:tab w:val="left" w:pos="365"/>
              </w:tabs>
              <w:ind w:right="97" w:firstLine="0"/>
              <w:jc w:val="both"/>
              <w:rPr>
                <w:sz w:val="20"/>
              </w:rPr>
            </w:pPr>
            <w:r>
              <w:rPr>
                <w:sz w:val="20"/>
              </w:rPr>
              <w:t>сравнивать биологические</w:t>
            </w:r>
            <w:r>
              <w:rPr>
                <w:spacing w:val="1"/>
                <w:sz w:val="20"/>
              </w:rPr>
              <w:t xml:space="preserve"> </w:t>
            </w:r>
            <w:r>
              <w:rPr>
                <w:sz w:val="20"/>
              </w:rPr>
              <w:t>объекты,</w:t>
            </w:r>
            <w:r>
              <w:rPr>
                <w:spacing w:val="1"/>
                <w:sz w:val="20"/>
              </w:rPr>
              <w:t xml:space="preserve"> </w:t>
            </w:r>
            <w:r>
              <w:rPr>
                <w:sz w:val="20"/>
              </w:rPr>
              <w:t>процессы;</w:t>
            </w:r>
            <w:r>
              <w:rPr>
                <w:spacing w:val="1"/>
                <w:sz w:val="20"/>
              </w:rPr>
              <w:t xml:space="preserve"> </w:t>
            </w:r>
            <w:r>
              <w:rPr>
                <w:sz w:val="20"/>
              </w:rPr>
              <w:t>делать</w:t>
            </w:r>
            <w:r>
              <w:rPr>
                <w:spacing w:val="1"/>
                <w:sz w:val="20"/>
              </w:rPr>
              <w:t xml:space="preserve"> </w:t>
            </w:r>
            <w:r>
              <w:rPr>
                <w:sz w:val="20"/>
              </w:rPr>
              <w:t>выводы и</w:t>
            </w:r>
            <w:r>
              <w:rPr>
                <w:spacing w:val="-1"/>
                <w:sz w:val="20"/>
              </w:rPr>
              <w:t xml:space="preserve"> </w:t>
            </w:r>
            <w:r>
              <w:rPr>
                <w:sz w:val="20"/>
              </w:rPr>
              <w:t>умозаключения на</w:t>
            </w:r>
            <w:r>
              <w:rPr>
                <w:spacing w:val="3"/>
                <w:sz w:val="20"/>
              </w:rPr>
              <w:t xml:space="preserve"> </w:t>
            </w:r>
            <w:r>
              <w:rPr>
                <w:sz w:val="20"/>
              </w:rPr>
              <w:t>основе</w:t>
            </w:r>
            <w:r>
              <w:rPr>
                <w:spacing w:val="-6"/>
                <w:sz w:val="20"/>
              </w:rPr>
              <w:t xml:space="preserve"> </w:t>
            </w:r>
            <w:r>
              <w:rPr>
                <w:sz w:val="20"/>
              </w:rPr>
              <w:t>сравнения;</w:t>
            </w:r>
          </w:p>
          <w:p w:rsidR="00877DF7" w:rsidRDefault="00A448DA" w:rsidP="003E7F07">
            <w:pPr>
              <w:pStyle w:val="TableParagraph"/>
              <w:numPr>
                <w:ilvl w:val="0"/>
                <w:numId w:val="225"/>
              </w:numPr>
              <w:tabs>
                <w:tab w:val="left" w:pos="365"/>
              </w:tabs>
              <w:spacing w:line="235" w:lineRule="auto"/>
              <w:ind w:right="96" w:firstLine="0"/>
              <w:jc w:val="both"/>
              <w:rPr>
                <w:sz w:val="20"/>
              </w:rPr>
            </w:pPr>
            <w:r>
              <w:rPr>
                <w:sz w:val="20"/>
              </w:rPr>
              <w:t>устанавливать</w:t>
            </w:r>
            <w:r>
              <w:rPr>
                <w:spacing w:val="1"/>
                <w:sz w:val="20"/>
              </w:rPr>
              <w:t xml:space="preserve"> </w:t>
            </w:r>
            <w:r>
              <w:rPr>
                <w:sz w:val="20"/>
              </w:rPr>
              <w:t>взаимосвязи</w:t>
            </w:r>
            <w:r>
              <w:rPr>
                <w:spacing w:val="1"/>
                <w:sz w:val="20"/>
              </w:rPr>
              <w:t xml:space="preserve"> </w:t>
            </w:r>
            <w:r>
              <w:rPr>
                <w:sz w:val="20"/>
              </w:rPr>
              <w:t>между</w:t>
            </w:r>
            <w:r>
              <w:rPr>
                <w:spacing w:val="1"/>
                <w:sz w:val="20"/>
              </w:rPr>
              <w:t xml:space="preserve"> </w:t>
            </w:r>
            <w:r>
              <w:rPr>
                <w:sz w:val="20"/>
              </w:rPr>
              <w:t>особенностями</w:t>
            </w:r>
            <w:r>
              <w:rPr>
                <w:spacing w:val="1"/>
                <w:sz w:val="20"/>
              </w:rPr>
              <w:t xml:space="preserve"> </w:t>
            </w:r>
            <w:r>
              <w:rPr>
                <w:sz w:val="20"/>
              </w:rPr>
              <w:t>строения</w:t>
            </w:r>
            <w:r>
              <w:rPr>
                <w:spacing w:val="-1"/>
                <w:sz w:val="20"/>
              </w:rPr>
              <w:t xml:space="preserve"> </w:t>
            </w:r>
            <w:r>
              <w:rPr>
                <w:sz w:val="20"/>
              </w:rPr>
              <w:t>и</w:t>
            </w:r>
            <w:r>
              <w:rPr>
                <w:spacing w:val="-1"/>
                <w:sz w:val="20"/>
              </w:rPr>
              <w:t xml:space="preserve"> </w:t>
            </w:r>
            <w:r>
              <w:rPr>
                <w:sz w:val="20"/>
              </w:rPr>
              <w:t>функциями</w:t>
            </w:r>
            <w:r>
              <w:rPr>
                <w:spacing w:val="-1"/>
                <w:sz w:val="20"/>
              </w:rPr>
              <w:t xml:space="preserve"> </w:t>
            </w:r>
            <w:r>
              <w:rPr>
                <w:sz w:val="20"/>
              </w:rPr>
              <w:t>органов</w:t>
            </w:r>
            <w:r>
              <w:rPr>
                <w:spacing w:val="2"/>
                <w:sz w:val="20"/>
              </w:rPr>
              <w:t xml:space="preserve"> </w:t>
            </w:r>
            <w:r>
              <w:rPr>
                <w:sz w:val="20"/>
              </w:rPr>
              <w:t>и</w:t>
            </w:r>
            <w:r>
              <w:rPr>
                <w:spacing w:val="-1"/>
                <w:sz w:val="20"/>
              </w:rPr>
              <w:t xml:space="preserve"> </w:t>
            </w:r>
            <w:r>
              <w:rPr>
                <w:sz w:val="20"/>
              </w:rPr>
              <w:t>систем</w:t>
            </w:r>
            <w:r>
              <w:rPr>
                <w:spacing w:val="-1"/>
                <w:sz w:val="20"/>
              </w:rPr>
              <w:t xml:space="preserve"> </w:t>
            </w:r>
            <w:r>
              <w:rPr>
                <w:sz w:val="20"/>
              </w:rPr>
              <w:t>органов;</w:t>
            </w:r>
          </w:p>
          <w:p w:rsidR="00877DF7" w:rsidRDefault="00A448DA" w:rsidP="003E7F07">
            <w:pPr>
              <w:pStyle w:val="TableParagraph"/>
              <w:numPr>
                <w:ilvl w:val="0"/>
                <w:numId w:val="225"/>
              </w:numPr>
              <w:tabs>
                <w:tab w:val="left" w:pos="365"/>
              </w:tabs>
              <w:ind w:right="97" w:firstLine="0"/>
              <w:jc w:val="both"/>
              <w:rPr>
                <w:sz w:val="20"/>
              </w:rPr>
            </w:pPr>
            <w:r>
              <w:rPr>
                <w:sz w:val="20"/>
              </w:rPr>
              <w:t>использовать методы биологической науки: наблюдать</w:t>
            </w:r>
            <w:r>
              <w:rPr>
                <w:spacing w:val="1"/>
                <w:sz w:val="20"/>
              </w:rPr>
              <w:t xml:space="preserve"> </w:t>
            </w:r>
            <w:r>
              <w:rPr>
                <w:sz w:val="20"/>
              </w:rPr>
              <w:t>и описывать биологические объекты и процессы; ставить</w:t>
            </w:r>
            <w:r>
              <w:rPr>
                <w:spacing w:val="1"/>
                <w:sz w:val="20"/>
              </w:rPr>
              <w:t xml:space="preserve"> </w:t>
            </w:r>
            <w:r>
              <w:rPr>
                <w:spacing w:val="-1"/>
                <w:sz w:val="20"/>
              </w:rPr>
              <w:t>биологические</w:t>
            </w:r>
            <w:r>
              <w:rPr>
                <w:spacing w:val="-2"/>
                <w:sz w:val="20"/>
              </w:rPr>
              <w:t xml:space="preserve"> </w:t>
            </w:r>
            <w:r>
              <w:rPr>
                <w:spacing w:val="-1"/>
                <w:sz w:val="20"/>
              </w:rPr>
              <w:t>эксперименты</w:t>
            </w:r>
            <w:r>
              <w:rPr>
                <w:spacing w:val="1"/>
                <w:sz w:val="20"/>
              </w:rPr>
              <w:t xml:space="preserve"> </w:t>
            </w:r>
            <w:r>
              <w:rPr>
                <w:sz w:val="20"/>
              </w:rPr>
              <w:t>и объяснять</w:t>
            </w:r>
            <w:r>
              <w:rPr>
                <w:spacing w:val="2"/>
                <w:sz w:val="20"/>
              </w:rPr>
              <w:t xml:space="preserve"> </w:t>
            </w:r>
            <w:r>
              <w:rPr>
                <w:sz w:val="20"/>
              </w:rPr>
              <w:t>их</w:t>
            </w:r>
            <w:r>
              <w:rPr>
                <w:spacing w:val="-12"/>
                <w:sz w:val="20"/>
              </w:rPr>
              <w:t xml:space="preserve"> </w:t>
            </w:r>
            <w:r>
              <w:rPr>
                <w:sz w:val="20"/>
              </w:rPr>
              <w:t>результаты;</w:t>
            </w:r>
          </w:p>
          <w:p w:rsidR="00877DF7" w:rsidRDefault="00A448DA" w:rsidP="003E7F07">
            <w:pPr>
              <w:pStyle w:val="TableParagraph"/>
              <w:numPr>
                <w:ilvl w:val="0"/>
                <w:numId w:val="225"/>
              </w:numPr>
              <w:tabs>
                <w:tab w:val="left" w:pos="365"/>
              </w:tabs>
              <w:ind w:right="97" w:firstLine="0"/>
              <w:jc w:val="both"/>
              <w:rPr>
                <w:sz w:val="20"/>
              </w:rPr>
            </w:pPr>
            <w:r>
              <w:rPr>
                <w:sz w:val="20"/>
              </w:rPr>
              <w:t>знать и аргументировать основные правила поведения в</w:t>
            </w:r>
            <w:r>
              <w:rPr>
                <w:spacing w:val="-47"/>
                <w:sz w:val="20"/>
              </w:rPr>
              <w:t xml:space="preserve"> </w:t>
            </w:r>
            <w:r>
              <w:rPr>
                <w:sz w:val="20"/>
              </w:rPr>
              <w:t>природе;</w:t>
            </w:r>
            <w:r>
              <w:rPr>
                <w:spacing w:val="1"/>
                <w:sz w:val="20"/>
              </w:rPr>
              <w:t xml:space="preserve"> </w:t>
            </w:r>
            <w:r>
              <w:rPr>
                <w:sz w:val="20"/>
              </w:rPr>
              <w:t>анализировать</w:t>
            </w:r>
            <w:r>
              <w:rPr>
                <w:spacing w:val="1"/>
                <w:sz w:val="20"/>
              </w:rPr>
              <w:t xml:space="preserve"> </w:t>
            </w:r>
            <w:r>
              <w:rPr>
                <w:sz w:val="20"/>
              </w:rPr>
              <w:t>и</w:t>
            </w:r>
            <w:r>
              <w:rPr>
                <w:spacing w:val="1"/>
                <w:sz w:val="20"/>
              </w:rPr>
              <w:t xml:space="preserve"> </w:t>
            </w:r>
            <w:r>
              <w:rPr>
                <w:sz w:val="20"/>
              </w:rPr>
              <w:t>оценивать</w:t>
            </w:r>
            <w:r>
              <w:rPr>
                <w:spacing w:val="1"/>
                <w:sz w:val="20"/>
              </w:rPr>
              <w:t xml:space="preserve"> </w:t>
            </w:r>
            <w:r>
              <w:rPr>
                <w:sz w:val="20"/>
              </w:rPr>
              <w:t>последствия</w:t>
            </w:r>
            <w:r>
              <w:rPr>
                <w:spacing w:val="-47"/>
                <w:sz w:val="20"/>
              </w:rPr>
              <w:t xml:space="preserve"> </w:t>
            </w:r>
            <w:r>
              <w:rPr>
                <w:sz w:val="20"/>
              </w:rPr>
              <w:t>деятельности</w:t>
            </w:r>
            <w:r>
              <w:rPr>
                <w:spacing w:val="-1"/>
                <w:sz w:val="20"/>
              </w:rPr>
              <w:t xml:space="preserve"> </w:t>
            </w:r>
            <w:r>
              <w:rPr>
                <w:sz w:val="20"/>
              </w:rPr>
              <w:t>человека</w:t>
            </w:r>
            <w:r>
              <w:rPr>
                <w:spacing w:val="4"/>
                <w:sz w:val="20"/>
              </w:rPr>
              <w:t xml:space="preserve"> </w:t>
            </w:r>
            <w:r>
              <w:rPr>
                <w:sz w:val="20"/>
              </w:rPr>
              <w:t>в</w:t>
            </w:r>
            <w:r>
              <w:rPr>
                <w:spacing w:val="2"/>
                <w:sz w:val="20"/>
              </w:rPr>
              <w:t xml:space="preserve"> </w:t>
            </w:r>
            <w:r>
              <w:rPr>
                <w:sz w:val="20"/>
              </w:rPr>
              <w:t>природе;</w:t>
            </w:r>
          </w:p>
          <w:p w:rsidR="00877DF7" w:rsidRDefault="00A448DA" w:rsidP="003E7F07">
            <w:pPr>
              <w:pStyle w:val="TableParagraph"/>
              <w:numPr>
                <w:ilvl w:val="0"/>
                <w:numId w:val="225"/>
              </w:numPr>
              <w:tabs>
                <w:tab w:val="left" w:pos="365"/>
              </w:tabs>
              <w:ind w:right="94" w:firstLine="0"/>
              <w:jc w:val="both"/>
              <w:rPr>
                <w:sz w:val="20"/>
              </w:rPr>
            </w:pPr>
            <w:r>
              <w:rPr>
                <w:sz w:val="20"/>
              </w:rPr>
              <w:t>описывать и использовать приемы выращивания и раз-</w:t>
            </w:r>
            <w:r>
              <w:rPr>
                <w:spacing w:val="1"/>
                <w:sz w:val="20"/>
              </w:rPr>
              <w:t xml:space="preserve"> </w:t>
            </w:r>
            <w:r>
              <w:rPr>
                <w:sz w:val="20"/>
              </w:rPr>
              <w:t>множения</w:t>
            </w:r>
            <w:r>
              <w:rPr>
                <w:spacing w:val="1"/>
                <w:sz w:val="20"/>
              </w:rPr>
              <w:t xml:space="preserve"> </w:t>
            </w:r>
            <w:r>
              <w:rPr>
                <w:sz w:val="20"/>
              </w:rPr>
              <w:t>культурных</w:t>
            </w:r>
            <w:r>
              <w:rPr>
                <w:spacing w:val="1"/>
                <w:sz w:val="20"/>
              </w:rPr>
              <w:t xml:space="preserve"> </w:t>
            </w:r>
            <w:r>
              <w:rPr>
                <w:sz w:val="20"/>
              </w:rPr>
              <w:t>растений и</w:t>
            </w:r>
            <w:r>
              <w:rPr>
                <w:spacing w:val="1"/>
                <w:sz w:val="20"/>
              </w:rPr>
              <w:t xml:space="preserve"> </w:t>
            </w:r>
            <w:r>
              <w:rPr>
                <w:sz w:val="20"/>
              </w:rPr>
              <w:t>домашних</w:t>
            </w:r>
            <w:r>
              <w:rPr>
                <w:spacing w:val="1"/>
                <w:sz w:val="20"/>
              </w:rPr>
              <w:t xml:space="preserve"> </w:t>
            </w:r>
            <w:r>
              <w:rPr>
                <w:sz w:val="20"/>
              </w:rPr>
              <w:t>животных,</w:t>
            </w:r>
            <w:r>
              <w:rPr>
                <w:spacing w:val="1"/>
                <w:sz w:val="20"/>
              </w:rPr>
              <w:t xml:space="preserve"> </w:t>
            </w:r>
            <w:r>
              <w:rPr>
                <w:sz w:val="20"/>
              </w:rPr>
              <w:t>ухода</w:t>
            </w:r>
            <w:r>
              <w:rPr>
                <w:spacing w:val="3"/>
                <w:sz w:val="20"/>
              </w:rPr>
              <w:t xml:space="preserve"> </w:t>
            </w:r>
            <w:r>
              <w:rPr>
                <w:sz w:val="20"/>
              </w:rPr>
              <w:t>за</w:t>
            </w:r>
            <w:r>
              <w:rPr>
                <w:spacing w:val="-1"/>
                <w:sz w:val="20"/>
              </w:rPr>
              <w:t xml:space="preserve"> </w:t>
            </w:r>
            <w:r>
              <w:rPr>
                <w:sz w:val="20"/>
              </w:rPr>
              <w:t>ними</w:t>
            </w:r>
            <w:r>
              <w:rPr>
                <w:spacing w:val="-5"/>
                <w:sz w:val="20"/>
              </w:rPr>
              <w:t xml:space="preserve"> </w:t>
            </w:r>
            <w:r>
              <w:rPr>
                <w:sz w:val="20"/>
              </w:rPr>
              <w:t>в</w:t>
            </w:r>
            <w:r>
              <w:rPr>
                <w:spacing w:val="-1"/>
                <w:sz w:val="20"/>
              </w:rPr>
              <w:t xml:space="preserve"> </w:t>
            </w:r>
            <w:r>
              <w:rPr>
                <w:sz w:val="20"/>
              </w:rPr>
              <w:t>агроценозах;</w:t>
            </w:r>
          </w:p>
          <w:p w:rsidR="00877DF7" w:rsidRDefault="00A448DA" w:rsidP="003E7F07">
            <w:pPr>
              <w:pStyle w:val="TableParagraph"/>
              <w:numPr>
                <w:ilvl w:val="0"/>
                <w:numId w:val="225"/>
              </w:numPr>
              <w:tabs>
                <w:tab w:val="left" w:pos="365"/>
              </w:tabs>
              <w:spacing w:line="237" w:lineRule="auto"/>
              <w:ind w:right="94" w:firstLine="0"/>
              <w:jc w:val="both"/>
              <w:rPr>
                <w:sz w:val="20"/>
              </w:rPr>
            </w:pPr>
            <w:r>
              <w:rPr>
                <w:sz w:val="20"/>
              </w:rPr>
              <w:t>находить</w:t>
            </w:r>
            <w:r>
              <w:rPr>
                <w:spacing w:val="1"/>
                <w:sz w:val="20"/>
              </w:rPr>
              <w:t xml:space="preserve"> </w:t>
            </w:r>
            <w:r>
              <w:rPr>
                <w:sz w:val="20"/>
              </w:rPr>
              <w:t>в</w:t>
            </w:r>
            <w:r>
              <w:rPr>
                <w:spacing w:val="1"/>
                <w:sz w:val="20"/>
              </w:rPr>
              <w:t xml:space="preserve"> </w:t>
            </w:r>
            <w:r>
              <w:rPr>
                <w:sz w:val="20"/>
              </w:rPr>
              <w:t>учебной,</w:t>
            </w:r>
            <w:r>
              <w:rPr>
                <w:spacing w:val="1"/>
                <w:sz w:val="20"/>
              </w:rPr>
              <w:t xml:space="preserve"> </w:t>
            </w:r>
            <w:r>
              <w:rPr>
                <w:sz w:val="20"/>
              </w:rPr>
              <w:t>научно-популярной</w:t>
            </w:r>
            <w:r>
              <w:rPr>
                <w:spacing w:val="1"/>
                <w:sz w:val="20"/>
              </w:rPr>
              <w:t xml:space="preserve"> </w:t>
            </w:r>
            <w:r>
              <w:rPr>
                <w:sz w:val="20"/>
              </w:rPr>
              <w:t>литературе,</w:t>
            </w:r>
            <w:r>
              <w:rPr>
                <w:spacing w:val="1"/>
                <w:sz w:val="20"/>
              </w:rPr>
              <w:t xml:space="preserve"> </w:t>
            </w:r>
            <w:r>
              <w:rPr>
                <w:sz w:val="20"/>
              </w:rPr>
              <w:t>Интернет-ресурсах информацию о живой природе, оформ-</w:t>
            </w:r>
            <w:r>
              <w:rPr>
                <w:spacing w:val="1"/>
                <w:sz w:val="20"/>
              </w:rPr>
              <w:t xml:space="preserve"> </w:t>
            </w:r>
            <w:r>
              <w:rPr>
                <w:sz w:val="20"/>
              </w:rPr>
              <w:t>лять</w:t>
            </w:r>
            <w:r>
              <w:rPr>
                <w:spacing w:val="1"/>
                <w:sz w:val="20"/>
              </w:rPr>
              <w:t xml:space="preserve"> </w:t>
            </w:r>
            <w:r>
              <w:rPr>
                <w:sz w:val="20"/>
              </w:rPr>
              <w:t>ее</w:t>
            </w:r>
            <w:r>
              <w:rPr>
                <w:spacing w:val="1"/>
                <w:sz w:val="20"/>
              </w:rPr>
              <w:t xml:space="preserve"> </w:t>
            </w:r>
            <w:r>
              <w:rPr>
                <w:sz w:val="20"/>
              </w:rPr>
              <w:t>в</w:t>
            </w:r>
            <w:r>
              <w:rPr>
                <w:spacing w:val="1"/>
                <w:sz w:val="20"/>
              </w:rPr>
              <w:t xml:space="preserve"> </w:t>
            </w:r>
            <w:r>
              <w:rPr>
                <w:sz w:val="20"/>
              </w:rPr>
              <w:t>виде</w:t>
            </w:r>
            <w:r>
              <w:rPr>
                <w:spacing w:val="1"/>
                <w:sz w:val="20"/>
              </w:rPr>
              <w:t xml:space="preserve"> </w:t>
            </w:r>
            <w:r>
              <w:rPr>
                <w:sz w:val="20"/>
              </w:rPr>
              <w:t>письменных</w:t>
            </w:r>
            <w:r>
              <w:rPr>
                <w:spacing w:val="1"/>
                <w:sz w:val="20"/>
              </w:rPr>
              <w:t xml:space="preserve"> </w:t>
            </w:r>
            <w:r>
              <w:rPr>
                <w:sz w:val="20"/>
              </w:rPr>
              <w:t>сообщений,</w:t>
            </w:r>
            <w:r>
              <w:rPr>
                <w:spacing w:val="1"/>
                <w:sz w:val="20"/>
              </w:rPr>
              <w:t xml:space="preserve"> </w:t>
            </w:r>
            <w:r>
              <w:rPr>
                <w:sz w:val="20"/>
              </w:rPr>
              <w:t>докладов,</w:t>
            </w:r>
            <w:r>
              <w:rPr>
                <w:spacing w:val="1"/>
                <w:sz w:val="20"/>
              </w:rPr>
              <w:t xml:space="preserve"> </w:t>
            </w:r>
            <w:r>
              <w:rPr>
                <w:sz w:val="20"/>
              </w:rPr>
              <w:t>рефератов;</w:t>
            </w:r>
          </w:p>
          <w:p w:rsidR="00877DF7" w:rsidRDefault="00A448DA" w:rsidP="003E7F07">
            <w:pPr>
              <w:pStyle w:val="TableParagraph"/>
              <w:numPr>
                <w:ilvl w:val="0"/>
                <w:numId w:val="225"/>
              </w:numPr>
              <w:tabs>
                <w:tab w:val="left" w:pos="365"/>
              </w:tabs>
              <w:spacing w:line="240" w:lineRule="atLeast"/>
              <w:ind w:right="95" w:firstLine="0"/>
              <w:jc w:val="both"/>
              <w:rPr>
                <w:sz w:val="20"/>
              </w:rPr>
            </w:pPr>
            <w:r>
              <w:rPr>
                <w:sz w:val="20"/>
              </w:rPr>
              <w:t>знать</w:t>
            </w:r>
            <w:r>
              <w:rPr>
                <w:spacing w:val="1"/>
                <w:sz w:val="20"/>
              </w:rPr>
              <w:t xml:space="preserve"> </w:t>
            </w:r>
            <w:r>
              <w:rPr>
                <w:sz w:val="20"/>
              </w:rPr>
              <w:t>и</w:t>
            </w:r>
            <w:r>
              <w:rPr>
                <w:spacing w:val="1"/>
                <w:sz w:val="20"/>
              </w:rPr>
              <w:t xml:space="preserve"> </w:t>
            </w:r>
            <w:r>
              <w:rPr>
                <w:sz w:val="20"/>
              </w:rPr>
              <w:t>соблюдать</w:t>
            </w:r>
            <w:r>
              <w:rPr>
                <w:spacing w:val="1"/>
                <w:sz w:val="20"/>
              </w:rPr>
              <w:t xml:space="preserve"> </w:t>
            </w:r>
            <w:r>
              <w:rPr>
                <w:sz w:val="20"/>
              </w:rPr>
              <w:t>правила</w:t>
            </w:r>
            <w:r>
              <w:rPr>
                <w:spacing w:val="1"/>
                <w:sz w:val="20"/>
              </w:rPr>
              <w:t xml:space="preserve"> </w:t>
            </w:r>
            <w:r>
              <w:rPr>
                <w:sz w:val="20"/>
              </w:rPr>
              <w:t>работы</w:t>
            </w:r>
            <w:r>
              <w:rPr>
                <w:spacing w:val="1"/>
                <w:sz w:val="20"/>
              </w:rPr>
              <w:t xml:space="preserve"> </w:t>
            </w:r>
            <w:r>
              <w:rPr>
                <w:sz w:val="20"/>
              </w:rPr>
              <w:t>в</w:t>
            </w:r>
            <w:r>
              <w:rPr>
                <w:spacing w:val="51"/>
                <w:sz w:val="20"/>
              </w:rPr>
              <w:t xml:space="preserve"> </w:t>
            </w:r>
            <w:r>
              <w:rPr>
                <w:sz w:val="20"/>
              </w:rPr>
              <w:t>кабинете</w:t>
            </w:r>
            <w:r>
              <w:rPr>
                <w:spacing w:val="1"/>
                <w:sz w:val="20"/>
              </w:rPr>
              <w:t xml:space="preserve"> </w:t>
            </w:r>
            <w:r>
              <w:rPr>
                <w:sz w:val="20"/>
              </w:rPr>
              <w:t>биологии.</w:t>
            </w:r>
          </w:p>
        </w:tc>
        <w:tc>
          <w:tcPr>
            <w:tcW w:w="4719" w:type="dxa"/>
          </w:tcPr>
          <w:p w:rsidR="00877DF7" w:rsidRDefault="00A448DA" w:rsidP="003E7F07">
            <w:pPr>
              <w:pStyle w:val="TableParagraph"/>
              <w:numPr>
                <w:ilvl w:val="0"/>
                <w:numId w:val="224"/>
              </w:numPr>
              <w:tabs>
                <w:tab w:val="left" w:pos="369"/>
              </w:tabs>
              <w:ind w:right="89" w:firstLine="0"/>
              <w:jc w:val="both"/>
              <w:rPr>
                <w:i/>
                <w:sz w:val="20"/>
              </w:rPr>
            </w:pPr>
            <w:r>
              <w:rPr>
                <w:i/>
                <w:sz w:val="20"/>
              </w:rPr>
              <w:t>понимать экологические проблемы, возникающие</w:t>
            </w:r>
            <w:r>
              <w:rPr>
                <w:i/>
                <w:spacing w:val="-47"/>
                <w:sz w:val="20"/>
              </w:rPr>
              <w:t xml:space="preserve"> </w:t>
            </w:r>
            <w:r>
              <w:rPr>
                <w:i/>
                <w:sz w:val="20"/>
              </w:rPr>
              <w:t>в условиях нерационального природопользования, и</w:t>
            </w:r>
            <w:r>
              <w:rPr>
                <w:i/>
                <w:spacing w:val="1"/>
                <w:sz w:val="20"/>
              </w:rPr>
              <w:t xml:space="preserve"> </w:t>
            </w:r>
            <w:r>
              <w:rPr>
                <w:i/>
                <w:sz w:val="20"/>
              </w:rPr>
              <w:t>пути</w:t>
            </w:r>
            <w:r>
              <w:rPr>
                <w:i/>
                <w:spacing w:val="-3"/>
                <w:sz w:val="20"/>
              </w:rPr>
              <w:t xml:space="preserve"> </w:t>
            </w:r>
            <w:r>
              <w:rPr>
                <w:i/>
                <w:sz w:val="20"/>
              </w:rPr>
              <w:t>решения этих</w:t>
            </w:r>
            <w:r>
              <w:rPr>
                <w:i/>
                <w:spacing w:val="-1"/>
                <w:sz w:val="20"/>
              </w:rPr>
              <w:t xml:space="preserve"> </w:t>
            </w:r>
            <w:r>
              <w:rPr>
                <w:i/>
                <w:sz w:val="20"/>
              </w:rPr>
              <w:t>проблем;</w:t>
            </w:r>
          </w:p>
          <w:p w:rsidR="00877DF7" w:rsidRDefault="00A448DA" w:rsidP="003E7F07">
            <w:pPr>
              <w:pStyle w:val="TableParagraph"/>
              <w:numPr>
                <w:ilvl w:val="0"/>
                <w:numId w:val="224"/>
              </w:numPr>
              <w:tabs>
                <w:tab w:val="left" w:pos="369"/>
              </w:tabs>
              <w:ind w:right="89" w:firstLine="0"/>
              <w:jc w:val="both"/>
              <w:rPr>
                <w:i/>
                <w:sz w:val="20"/>
              </w:rPr>
            </w:pPr>
            <w:r>
              <w:rPr>
                <w:i/>
                <w:sz w:val="20"/>
              </w:rPr>
              <w:t>анализировать</w:t>
            </w:r>
            <w:r>
              <w:rPr>
                <w:i/>
                <w:spacing w:val="1"/>
                <w:sz w:val="20"/>
              </w:rPr>
              <w:t xml:space="preserve"> </w:t>
            </w:r>
            <w:r>
              <w:rPr>
                <w:i/>
                <w:sz w:val="20"/>
              </w:rPr>
              <w:t>и</w:t>
            </w:r>
            <w:r>
              <w:rPr>
                <w:i/>
                <w:spacing w:val="1"/>
                <w:sz w:val="20"/>
              </w:rPr>
              <w:t xml:space="preserve"> </w:t>
            </w:r>
            <w:r>
              <w:rPr>
                <w:i/>
                <w:sz w:val="20"/>
              </w:rPr>
              <w:t>оценивать</w:t>
            </w:r>
            <w:r>
              <w:rPr>
                <w:i/>
                <w:spacing w:val="1"/>
                <w:sz w:val="20"/>
              </w:rPr>
              <w:t xml:space="preserve"> </w:t>
            </w:r>
            <w:r>
              <w:rPr>
                <w:i/>
                <w:sz w:val="20"/>
              </w:rPr>
              <w:t>целевые</w:t>
            </w:r>
            <w:r>
              <w:rPr>
                <w:i/>
                <w:spacing w:val="51"/>
                <w:sz w:val="20"/>
              </w:rPr>
              <w:t xml:space="preserve"> </w:t>
            </w:r>
            <w:r>
              <w:rPr>
                <w:i/>
                <w:sz w:val="20"/>
              </w:rPr>
              <w:t>и</w:t>
            </w:r>
            <w:r>
              <w:rPr>
                <w:i/>
                <w:spacing w:val="1"/>
                <w:sz w:val="20"/>
              </w:rPr>
              <w:t xml:space="preserve"> </w:t>
            </w:r>
            <w:r>
              <w:rPr>
                <w:i/>
                <w:sz w:val="20"/>
              </w:rPr>
              <w:t>смысловые</w:t>
            </w:r>
            <w:r>
              <w:rPr>
                <w:i/>
                <w:spacing w:val="1"/>
                <w:sz w:val="20"/>
              </w:rPr>
              <w:t xml:space="preserve"> </w:t>
            </w:r>
            <w:r>
              <w:rPr>
                <w:i/>
                <w:sz w:val="20"/>
              </w:rPr>
              <w:t>установки</w:t>
            </w:r>
            <w:r>
              <w:rPr>
                <w:i/>
                <w:spacing w:val="1"/>
                <w:sz w:val="20"/>
              </w:rPr>
              <w:t xml:space="preserve"> </w:t>
            </w:r>
            <w:r>
              <w:rPr>
                <w:i/>
                <w:sz w:val="20"/>
              </w:rPr>
              <w:t>в</w:t>
            </w:r>
            <w:r>
              <w:rPr>
                <w:i/>
                <w:spacing w:val="1"/>
                <w:sz w:val="20"/>
              </w:rPr>
              <w:t xml:space="preserve"> </w:t>
            </w:r>
            <w:r>
              <w:rPr>
                <w:i/>
                <w:sz w:val="20"/>
              </w:rPr>
              <w:t>своих</w:t>
            </w:r>
            <w:r>
              <w:rPr>
                <w:i/>
                <w:spacing w:val="1"/>
                <w:sz w:val="20"/>
              </w:rPr>
              <w:t xml:space="preserve"> </w:t>
            </w:r>
            <w:r>
              <w:rPr>
                <w:i/>
                <w:sz w:val="20"/>
              </w:rPr>
              <w:t>действиях</w:t>
            </w:r>
            <w:r>
              <w:rPr>
                <w:i/>
                <w:spacing w:val="1"/>
                <w:sz w:val="20"/>
              </w:rPr>
              <w:t xml:space="preserve"> </w:t>
            </w:r>
            <w:r>
              <w:rPr>
                <w:i/>
                <w:sz w:val="20"/>
              </w:rPr>
              <w:t>и</w:t>
            </w:r>
            <w:r>
              <w:rPr>
                <w:i/>
                <w:spacing w:val="1"/>
                <w:sz w:val="20"/>
              </w:rPr>
              <w:t xml:space="preserve"> </w:t>
            </w:r>
            <w:r>
              <w:rPr>
                <w:i/>
                <w:sz w:val="20"/>
              </w:rPr>
              <w:t>поступках</w:t>
            </w:r>
            <w:r>
              <w:rPr>
                <w:i/>
                <w:spacing w:val="1"/>
                <w:sz w:val="20"/>
              </w:rPr>
              <w:t xml:space="preserve"> </w:t>
            </w:r>
            <w:r>
              <w:rPr>
                <w:i/>
                <w:sz w:val="20"/>
              </w:rPr>
              <w:t>по</w:t>
            </w:r>
            <w:r>
              <w:rPr>
                <w:i/>
                <w:spacing w:val="1"/>
                <w:sz w:val="20"/>
              </w:rPr>
              <w:t xml:space="preserve"> </w:t>
            </w:r>
            <w:r>
              <w:rPr>
                <w:i/>
                <w:sz w:val="20"/>
              </w:rPr>
              <w:t>отношению</w:t>
            </w:r>
            <w:r>
              <w:rPr>
                <w:i/>
                <w:spacing w:val="1"/>
                <w:sz w:val="20"/>
              </w:rPr>
              <w:t xml:space="preserve"> </w:t>
            </w:r>
            <w:r>
              <w:rPr>
                <w:i/>
                <w:sz w:val="20"/>
              </w:rPr>
              <w:t>к</w:t>
            </w:r>
            <w:r>
              <w:rPr>
                <w:i/>
                <w:spacing w:val="1"/>
                <w:sz w:val="20"/>
              </w:rPr>
              <w:t xml:space="preserve"> </w:t>
            </w:r>
            <w:r>
              <w:rPr>
                <w:i/>
                <w:sz w:val="20"/>
              </w:rPr>
              <w:t>здоровью</w:t>
            </w:r>
            <w:r>
              <w:rPr>
                <w:i/>
                <w:spacing w:val="1"/>
                <w:sz w:val="20"/>
              </w:rPr>
              <w:t xml:space="preserve"> </w:t>
            </w:r>
            <w:r>
              <w:rPr>
                <w:i/>
                <w:sz w:val="20"/>
              </w:rPr>
              <w:t>своему</w:t>
            </w:r>
            <w:r>
              <w:rPr>
                <w:i/>
                <w:spacing w:val="1"/>
                <w:sz w:val="20"/>
              </w:rPr>
              <w:t xml:space="preserve"> </w:t>
            </w:r>
            <w:r>
              <w:rPr>
                <w:i/>
                <w:sz w:val="20"/>
              </w:rPr>
              <w:t>и</w:t>
            </w:r>
            <w:r>
              <w:rPr>
                <w:i/>
                <w:spacing w:val="1"/>
                <w:sz w:val="20"/>
              </w:rPr>
              <w:t xml:space="preserve"> </w:t>
            </w:r>
            <w:r>
              <w:rPr>
                <w:i/>
                <w:sz w:val="20"/>
              </w:rPr>
              <w:t>окружающих, последствия влияния факторов риска</w:t>
            </w:r>
            <w:r>
              <w:rPr>
                <w:i/>
                <w:spacing w:val="-47"/>
                <w:sz w:val="20"/>
              </w:rPr>
              <w:t xml:space="preserve"> </w:t>
            </w:r>
            <w:r>
              <w:rPr>
                <w:i/>
                <w:sz w:val="20"/>
              </w:rPr>
              <w:t>на</w:t>
            </w:r>
            <w:r>
              <w:rPr>
                <w:i/>
                <w:spacing w:val="1"/>
                <w:sz w:val="20"/>
              </w:rPr>
              <w:t xml:space="preserve"> </w:t>
            </w:r>
            <w:r>
              <w:rPr>
                <w:i/>
                <w:sz w:val="20"/>
              </w:rPr>
              <w:t>здоровье</w:t>
            </w:r>
            <w:r>
              <w:rPr>
                <w:i/>
                <w:spacing w:val="4"/>
                <w:sz w:val="20"/>
              </w:rPr>
              <w:t xml:space="preserve"> </w:t>
            </w:r>
            <w:r>
              <w:rPr>
                <w:i/>
                <w:sz w:val="20"/>
              </w:rPr>
              <w:t>человека;</w:t>
            </w:r>
          </w:p>
          <w:p w:rsidR="00877DF7" w:rsidRDefault="00A448DA" w:rsidP="003E7F07">
            <w:pPr>
              <w:pStyle w:val="TableParagraph"/>
              <w:numPr>
                <w:ilvl w:val="0"/>
                <w:numId w:val="224"/>
              </w:numPr>
              <w:tabs>
                <w:tab w:val="left" w:pos="369"/>
              </w:tabs>
              <w:ind w:right="88" w:firstLine="0"/>
              <w:jc w:val="both"/>
              <w:rPr>
                <w:i/>
                <w:sz w:val="20"/>
              </w:rPr>
            </w:pPr>
            <w:r>
              <w:rPr>
                <w:i/>
                <w:sz w:val="20"/>
              </w:rPr>
              <w:t>находить</w:t>
            </w:r>
            <w:r>
              <w:rPr>
                <w:i/>
                <w:spacing w:val="1"/>
                <w:sz w:val="20"/>
              </w:rPr>
              <w:t xml:space="preserve"> </w:t>
            </w:r>
            <w:r>
              <w:rPr>
                <w:i/>
                <w:sz w:val="20"/>
              </w:rPr>
              <w:t>информацию</w:t>
            </w:r>
            <w:r>
              <w:rPr>
                <w:i/>
                <w:spacing w:val="1"/>
                <w:sz w:val="20"/>
              </w:rPr>
              <w:t xml:space="preserve"> </w:t>
            </w:r>
            <w:r>
              <w:rPr>
                <w:i/>
                <w:sz w:val="20"/>
              </w:rPr>
              <w:t>по</w:t>
            </w:r>
            <w:r>
              <w:rPr>
                <w:i/>
                <w:spacing w:val="1"/>
                <w:sz w:val="20"/>
              </w:rPr>
              <w:t xml:space="preserve"> </w:t>
            </w:r>
            <w:r>
              <w:rPr>
                <w:i/>
                <w:sz w:val="20"/>
              </w:rPr>
              <w:t>вопросам</w:t>
            </w:r>
            <w:r>
              <w:rPr>
                <w:i/>
                <w:spacing w:val="1"/>
                <w:sz w:val="20"/>
              </w:rPr>
              <w:t xml:space="preserve"> </w:t>
            </w:r>
            <w:r>
              <w:rPr>
                <w:i/>
                <w:sz w:val="20"/>
              </w:rPr>
              <w:t>общей</w:t>
            </w:r>
            <w:r>
              <w:rPr>
                <w:i/>
                <w:spacing w:val="1"/>
                <w:sz w:val="20"/>
              </w:rPr>
              <w:t xml:space="preserve"> </w:t>
            </w:r>
            <w:r>
              <w:rPr>
                <w:i/>
                <w:sz w:val="20"/>
              </w:rPr>
              <w:t>биологии</w:t>
            </w:r>
            <w:r>
              <w:rPr>
                <w:i/>
                <w:spacing w:val="1"/>
                <w:sz w:val="20"/>
              </w:rPr>
              <w:t xml:space="preserve"> </w:t>
            </w:r>
            <w:r>
              <w:rPr>
                <w:i/>
                <w:sz w:val="20"/>
              </w:rPr>
              <w:t>в</w:t>
            </w:r>
            <w:r>
              <w:rPr>
                <w:i/>
                <w:spacing w:val="1"/>
                <w:sz w:val="20"/>
              </w:rPr>
              <w:t xml:space="preserve"> </w:t>
            </w:r>
            <w:r>
              <w:rPr>
                <w:i/>
                <w:sz w:val="20"/>
              </w:rPr>
              <w:t>научно-популярной</w:t>
            </w:r>
            <w:r>
              <w:rPr>
                <w:i/>
                <w:spacing w:val="1"/>
                <w:sz w:val="20"/>
              </w:rPr>
              <w:t xml:space="preserve"> </w:t>
            </w:r>
            <w:r>
              <w:rPr>
                <w:i/>
                <w:sz w:val="20"/>
              </w:rPr>
              <w:t>литературе,</w:t>
            </w:r>
            <w:r>
              <w:rPr>
                <w:i/>
                <w:spacing w:val="-47"/>
                <w:sz w:val="20"/>
              </w:rPr>
              <w:t xml:space="preserve"> </w:t>
            </w:r>
            <w:r>
              <w:rPr>
                <w:i/>
                <w:sz w:val="20"/>
              </w:rPr>
              <w:t>специализированных</w:t>
            </w:r>
            <w:r>
              <w:rPr>
                <w:i/>
                <w:spacing w:val="1"/>
                <w:sz w:val="20"/>
              </w:rPr>
              <w:t xml:space="preserve"> </w:t>
            </w:r>
            <w:r>
              <w:rPr>
                <w:i/>
                <w:sz w:val="20"/>
              </w:rPr>
              <w:t>биологических</w:t>
            </w:r>
            <w:r>
              <w:rPr>
                <w:i/>
                <w:spacing w:val="1"/>
                <w:sz w:val="20"/>
              </w:rPr>
              <w:t xml:space="preserve"> </w:t>
            </w:r>
            <w:r>
              <w:rPr>
                <w:i/>
                <w:sz w:val="20"/>
              </w:rPr>
              <w:t>словарях,</w:t>
            </w:r>
            <w:r>
              <w:rPr>
                <w:i/>
                <w:spacing w:val="-47"/>
                <w:sz w:val="20"/>
              </w:rPr>
              <w:t xml:space="preserve"> </w:t>
            </w:r>
            <w:r>
              <w:rPr>
                <w:i/>
                <w:sz w:val="20"/>
              </w:rPr>
              <w:t>справочниках, Интернет ресурсах, анализировать и</w:t>
            </w:r>
            <w:r>
              <w:rPr>
                <w:i/>
                <w:spacing w:val="-47"/>
                <w:sz w:val="20"/>
              </w:rPr>
              <w:t xml:space="preserve"> </w:t>
            </w:r>
            <w:r>
              <w:rPr>
                <w:i/>
                <w:sz w:val="20"/>
              </w:rPr>
              <w:t>оценивать</w:t>
            </w:r>
            <w:r>
              <w:rPr>
                <w:i/>
                <w:spacing w:val="1"/>
                <w:sz w:val="20"/>
              </w:rPr>
              <w:t xml:space="preserve"> </w:t>
            </w:r>
            <w:r>
              <w:rPr>
                <w:i/>
                <w:sz w:val="20"/>
              </w:rPr>
              <w:t>ее,</w:t>
            </w:r>
            <w:r>
              <w:rPr>
                <w:i/>
                <w:spacing w:val="1"/>
                <w:sz w:val="20"/>
              </w:rPr>
              <w:t xml:space="preserve"> </w:t>
            </w:r>
            <w:r>
              <w:rPr>
                <w:i/>
                <w:sz w:val="20"/>
              </w:rPr>
              <w:t>переводить</w:t>
            </w:r>
            <w:r>
              <w:rPr>
                <w:i/>
                <w:spacing w:val="1"/>
                <w:sz w:val="20"/>
              </w:rPr>
              <w:t xml:space="preserve"> </w:t>
            </w:r>
            <w:r>
              <w:rPr>
                <w:i/>
                <w:sz w:val="20"/>
              </w:rPr>
              <w:t>из</w:t>
            </w:r>
            <w:r>
              <w:rPr>
                <w:i/>
                <w:spacing w:val="1"/>
                <w:sz w:val="20"/>
              </w:rPr>
              <w:t xml:space="preserve"> </w:t>
            </w:r>
            <w:r>
              <w:rPr>
                <w:i/>
                <w:sz w:val="20"/>
              </w:rPr>
              <w:t>одной</w:t>
            </w:r>
            <w:r>
              <w:rPr>
                <w:i/>
                <w:spacing w:val="1"/>
                <w:sz w:val="20"/>
              </w:rPr>
              <w:t xml:space="preserve"> </w:t>
            </w:r>
            <w:r>
              <w:rPr>
                <w:i/>
                <w:sz w:val="20"/>
              </w:rPr>
              <w:t>формы</w:t>
            </w:r>
            <w:r>
              <w:rPr>
                <w:i/>
                <w:spacing w:val="51"/>
                <w:sz w:val="20"/>
              </w:rPr>
              <w:t xml:space="preserve"> </w:t>
            </w:r>
            <w:r>
              <w:rPr>
                <w:i/>
                <w:sz w:val="20"/>
              </w:rPr>
              <w:t>в</w:t>
            </w:r>
            <w:r>
              <w:rPr>
                <w:i/>
                <w:spacing w:val="1"/>
                <w:sz w:val="20"/>
              </w:rPr>
              <w:t xml:space="preserve"> </w:t>
            </w:r>
            <w:r>
              <w:rPr>
                <w:i/>
                <w:sz w:val="20"/>
              </w:rPr>
              <w:t>другую;</w:t>
            </w:r>
          </w:p>
          <w:p w:rsidR="00877DF7" w:rsidRDefault="00A448DA" w:rsidP="003E7F07">
            <w:pPr>
              <w:pStyle w:val="TableParagraph"/>
              <w:numPr>
                <w:ilvl w:val="0"/>
                <w:numId w:val="224"/>
              </w:numPr>
              <w:tabs>
                <w:tab w:val="left" w:pos="369"/>
              </w:tabs>
              <w:ind w:right="89" w:firstLine="0"/>
              <w:jc w:val="both"/>
              <w:rPr>
                <w:i/>
                <w:sz w:val="20"/>
              </w:rPr>
            </w:pPr>
            <w:r>
              <w:rPr>
                <w:i/>
                <w:sz w:val="20"/>
              </w:rPr>
              <w:t>ориентироваться в системе моральных норм и</w:t>
            </w:r>
            <w:r>
              <w:rPr>
                <w:i/>
                <w:spacing w:val="1"/>
                <w:sz w:val="20"/>
              </w:rPr>
              <w:t xml:space="preserve"> </w:t>
            </w:r>
            <w:r>
              <w:rPr>
                <w:i/>
                <w:sz w:val="20"/>
              </w:rPr>
              <w:t>ценностей</w:t>
            </w:r>
            <w:r>
              <w:rPr>
                <w:i/>
                <w:spacing w:val="1"/>
                <w:sz w:val="20"/>
              </w:rPr>
              <w:t xml:space="preserve"> </w:t>
            </w:r>
            <w:r>
              <w:rPr>
                <w:i/>
                <w:sz w:val="20"/>
              </w:rPr>
              <w:t>по</w:t>
            </w:r>
            <w:r>
              <w:rPr>
                <w:i/>
                <w:spacing w:val="1"/>
                <w:sz w:val="20"/>
              </w:rPr>
              <w:t xml:space="preserve"> </w:t>
            </w:r>
            <w:r>
              <w:rPr>
                <w:i/>
                <w:sz w:val="20"/>
              </w:rPr>
              <w:t>отношению</w:t>
            </w:r>
            <w:r>
              <w:rPr>
                <w:i/>
                <w:spacing w:val="1"/>
                <w:sz w:val="20"/>
              </w:rPr>
              <w:t xml:space="preserve"> </w:t>
            </w:r>
            <w:r>
              <w:rPr>
                <w:i/>
                <w:sz w:val="20"/>
              </w:rPr>
              <w:t>к</w:t>
            </w:r>
            <w:r>
              <w:rPr>
                <w:i/>
                <w:spacing w:val="1"/>
                <w:sz w:val="20"/>
              </w:rPr>
              <w:t xml:space="preserve"> </w:t>
            </w:r>
            <w:r>
              <w:rPr>
                <w:i/>
                <w:sz w:val="20"/>
              </w:rPr>
              <w:t>объектам</w:t>
            </w:r>
            <w:r>
              <w:rPr>
                <w:i/>
                <w:spacing w:val="1"/>
                <w:sz w:val="20"/>
              </w:rPr>
              <w:t xml:space="preserve"> </w:t>
            </w:r>
            <w:r>
              <w:rPr>
                <w:i/>
                <w:sz w:val="20"/>
              </w:rPr>
              <w:t>живой</w:t>
            </w:r>
            <w:r>
              <w:rPr>
                <w:i/>
                <w:spacing w:val="1"/>
                <w:sz w:val="20"/>
              </w:rPr>
              <w:t xml:space="preserve"> </w:t>
            </w:r>
            <w:r>
              <w:rPr>
                <w:i/>
                <w:sz w:val="20"/>
              </w:rPr>
              <w:t>природы, собственному здоровью и здоровью других</w:t>
            </w:r>
            <w:r>
              <w:rPr>
                <w:i/>
                <w:spacing w:val="-47"/>
                <w:sz w:val="20"/>
              </w:rPr>
              <w:t xml:space="preserve"> </w:t>
            </w:r>
            <w:r>
              <w:rPr>
                <w:i/>
                <w:sz w:val="20"/>
              </w:rPr>
              <w:t>людей (признание высокой ценности жизни во всех</w:t>
            </w:r>
            <w:r>
              <w:rPr>
                <w:i/>
                <w:spacing w:val="1"/>
                <w:sz w:val="20"/>
              </w:rPr>
              <w:t xml:space="preserve"> </w:t>
            </w:r>
            <w:r>
              <w:rPr>
                <w:i/>
                <w:sz w:val="20"/>
              </w:rPr>
              <w:t>ее</w:t>
            </w:r>
            <w:r>
              <w:rPr>
                <w:i/>
                <w:spacing w:val="1"/>
                <w:sz w:val="20"/>
              </w:rPr>
              <w:t xml:space="preserve"> </w:t>
            </w:r>
            <w:r>
              <w:rPr>
                <w:i/>
                <w:sz w:val="20"/>
              </w:rPr>
              <w:t>проявлениях,</w:t>
            </w:r>
            <w:r>
              <w:rPr>
                <w:i/>
                <w:spacing w:val="1"/>
                <w:sz w:val="20"/>
              </w:rPr>
              <w:t xml:space="preserve"> </w:t>
            </w:r>
            <w:r>
              <w:rPr>
                <w:i/>
                <w:sz w:val="20"/>
              </w:rPr>
              <w:t>экологическое</w:t>
            </w:r>
            <w:r>
              <w:rPr>
                <w:i/>
                <w:spacing w:val="1"/>
                <w:sz w:val="20"/>
              </w:rPr>
              <w:t xml:space="preserve"> </w:t>
            </w:r>
            <w:r>
              <w:rPr>
                <w:i/>
                <w:sz w:val="20"/>
              </w:rPr>
              <w:t>сознание,</w:t>
            </w:r>
            <w:r>
              <w:rPr>
                <w:i/>
                <w:spacing w:val="-47"/>
                <w:sz w:val="20"/>
              </w:rPr>
              <w:t xml:space="preserve"> </w:t>
            </w:r>
            <w:r>
              <w:rPr>
                <w:i/>
                <w:sz w:val="20"/>
              </w:rPr>
              <w:t>эмоционально-ценностное</w:t>
            </w:r>
            <w:r>
              <w:rPr>
                <w:i/>
                <w:spacing w:val="1"/>
                <w:sz w:val="20"/>
              </w:rPr>
              <w:t xml:space="preserve"> </w:t>
            </w:r>
            <w:r>
              <w:rPr>
                <w:i/>
                <w:sz w:val="20"/>
              </w:rPr>
              <w:t>отношение</w:t>
            </w:r>
            <w:r>
              <w:rPr>
                <w:i/>
                <w:spacing w:val="1"/>
                <w:sz w:val="20"/>
              </w:rPr>
              <w:t xml:space="preserve"> </w:t>
            </w:r>
            <w:r>
              <w:rPr>
                <w:i/>
                <w:sz w:val="20"/>
              </w:rPr>
              <w:t>к</w:t>
            </w:r>
            <w:r>
              <w:rPr>
                <w:i/>
                <w:spacing w:val="1"/>
                <w:sz w:val="20"/>
              </w:rPr>
              <w:t xml:space="preserve"> </w:t>
            </w:r>
            <w:r>
              <w:rPr>
                <w:i/>
                <w:sz w:val="20"/>
              </w:rPr>
              <w:t>объектам</w:t>
            </w:r>
            <w:r>
              <w:rPr>
                <w:i/>
                <w:spacing w:val="-47"/>
                <w:sz w:val="20"/>
              </w:rPr>
              <w:t xml:space="preserve"> </w:t>
            </w:r>
            <w:r>
              <w:rPr>
                <w:i/>
                <w:sz w:val="20"/>
              </w:rPr>
              <w:t>живой</w:t>
            </w:r>
            <w:r>
              <w:rPr>
                <w:i/>
                <w:spacing w:val="1"/>
                <w:sz w:val="20"/>
              </w:rPr>
              <w:t xml:space="preserve"> </w:t>
            </w:r>
            <w:r>
              <w:rPr>
                <w:i/>
                <w:sz w:val="20"/>
              </w:rPr>
              <w:t>природы);</w:t>
            </w:r>
          </w:p>
          <w:p w:rsidR="00877DF7" w:rsidRDefault="00A448DA" w:rsidP="003E7F07">
            <w:pPr>
              <w:pStyle w:val="TableParagraph"/>
              <w:numPr>
                <w:ilvl w:val="0"/>
                <w:numId w:val="224"/>
              </w:numPr>
              <w:tabs>
                <w:tab w:val="left" w:pos="369"/>
              </w:tabs>
              <w:ind w:right="90" w:firstLine="0"/>
              <w:jc w:val="both"/>
              <w:rPr>
                <w:i/>
                <w:sz w:val="20"/>
              </w:rPr>
            </w:pPr>
            <w:r>
              <w:rPr>
                <w:i/>
                <w:sz w:val="20"/>
              </w:rPr>
              <w:t>создавать</w:t>
            </w:r>
            <w:r>
              <w:rPr>
                <w:i/>
                <w:spacing w:val="1"/>
                <w:sz w:val="20"/>
              </w:rPr>
              <w:t xml:space="preserve"> </w:t>
            </w:r>
            <w:r>
              <w:rPr>
                <w:i/>
                <w:sz w:val="20"/>
              </w:rPr>
              <w:t>собственные</w:t>
            </w:r>
            <w:r>
              <w:rPr>
                <w:i/>
                <w:spacing w:val="1"/>
                <w:sz w:val="20"/>
              </w:rPr>
              <w:t xml:space="preserve"> </w:t>
            </w:r>
            <w:r>
              <w:rPr>
                <w:i/>
                <w:sz w:val="20"/>
              </w:rPr>
              <w:t>письменные</w:t>
            </w:r>
            <w:r>
              <w:rPr>
                <w:i/>
                <w:spacing w:val="1"/>
                <w:sz w:val="20"/>
              </w:rPr>
              <w:t xml:space="preserve"> </w:t>
            </w:r>
            <w:r>
              <w:rPr>
                <w:i/>
                <w:sz w:val="20"/>
              </w:rPr>
              <w:t>и</w:t>
            </w:r>
            <w:r>
              <w:rPr>
                <w:i/>
                <w:spacing w:val="1"/>
                <w:sz w:val="20"/>
              </w:rPr>
              <w:t xml:space="preserve"> </w:t>
            </w:r>
            <w:r>
              <w:rPr>
                <w:i/>
                <w:sz w:val="20"/>
              </w:rPr>
              <w:t>устные</w:t>
            </w:r>
            <w:r>
              <w:rPr>
                <w:i/>
                <w:spacing w:val="1"/>
                <w:sz w:val="20"/>
              </w:rPr>
              <w:t xml:space="preserve"> </w:t>
            </w:r>
            <w:r>
              <w:rPr>
                <w:i/>
                <w:sz w:val="20"/>
              </w:rPr>
              <w:t>сообщения</w:t>
            </w:r>
            <w:r>
              <w:rPr>
                <w:i/>
                <w:spacing w:val="1"/>
                <w:sz w:val="20"/>
              </w:rPr>
              <w:t xml:space="preserve"> </w:t>
            </w:r>
            <w:r>
              <w:rPr>
                <w:i/>
                <w:sz w:val="20"/>
              </w:rPr>
              <w:t>о</w:t>
            </w:r>
            <w:r>
              <w:rPr>
                <w:i/>
                <w:spacing w:val="1"/>
                <w:sz w:val="20"/>
              </w:rPr>
              <w:t xml:space="preserve"> </w:t>
            </w:r>
            <w:r>
              <w:rPr>
                <w:i/>
                <w:sz w:val="20"/>
              </w:rPr>
              <w:t>современных</w:t>
            </w:r>
            <w:r>
              <w:rPr>
                <w:i/>
                <w:spacing w:val="1"/>
                <w:sz w:val="20"/>
              </w:rPr>
              <w:t xml:space="preserve"> </w:t>
            </w:r>
            <w:r>
              <w:rPr>
                <w:i/>
                <w:sz w:val="20"/>
              </w:rPr>
              <w:t>проблемах</w:t>
            </w:r>
            <w:r>
              <w:rPr>
                <w:i/>
                <w:spacing w:val="1"/>
                <w:sz w:val="20"/>
              </w:rPr>
              <w:t xml:space="preserve"> </w:t>
            </w:r>
            <w:r>
              <w:rPr>
                <w:i/>
                <w:sz w:val="20"/>
              </w:rPr>
              <w:t>в</w:t>
            </w:r>
            <w:r>
              <w:rPr>
                <w:i/>
                <w:spacing w:val="1"/>
                <w:sz w:val="20"/>
              </w:rPr>
              <w:t xml:space="preserve"> </w:t>
            </w:r>
            <w:r>
              <w:rPr>
                <w:i/>
                <w:sz w:val="20"/>
              </w:rPr>
              <w:t>области</w:t>
            </w:r>
            <w:r>
              <w:rPr>
                <w:i/>
                <w:spacing w:val="1"/>
                <w:sz w:val="20"/>
              </w:rPr>
              <w:t xml:space="preserve"> </w:t>
            </w:r>
            <w:r>
              <w:rPr>
                <w:i/>
                <w:sz w:val="20"/>
              </w:rPr>
              <w:t>биологии и охраны окружающей среды на основе</w:t>
            </w:r>
            <w:r>
              <w:rPr>
                <w:i/>
                <w:spacing w:val="1"/>
                <w:sz w:val="20"/>
              </w:rPr>
              <w:t xml:space="preserve"> </w:t>
            </w:r>
            <w:r>
              <w:rPr>
                <w:i/>
                <w:sz w:val="20"/>
              </w:rPr>
              <w:t>нескольких</w:t>
            </w:r>
            <w:r>
              <w:rPr>
                <w:i/>
                <w:spacing w:val="1"/>
                <w:sz w:val="20"/>
              </w:rPr>
              <w:t xml:space="preserve"> </w:t>
            </w:r>
            <w:r>
              <w:rPr>
                <w:i/>
                <w:sz w:val="20"/>
              </w:rPr>
              <w:t>источников</w:t>
            </w:r>
            <w:r>
              <w:rPr>
                <w:i/>
                <w:spacing w:val="1"/>
                <w:sz w:val="20"/>
              </w:rPr>
              <w:t xml:space="preserve"> </w:t>
            </w:r>
            <w:r>
              <w:rPr>
                <w:i/>
                <w:sz w:val="20"/>
              </w:rPr>
              <w:t>информации,</w:t>
            </w:r>
            <w:r>
              <w:rPr>
                <w:i/>
                <w:spacing w:val="1"/>
                <w:sz w:val="20"/>
              </w:rPr>
              <w:t xml:space="preserve"> </w:t>
            </w:r>
            <w:r>
              <w:rPr>
                <w:i/>
                <w:sz w:val="20"/>
              </w:rPr>
              <w:t>сопровож-</w:t>
            </w:r>
            <w:r>
              <w:rPr>
                <w:i/>
                <w:spacing w:val="1"/>
                <w:sz w:val="20"/>
              </w:rPr>
              <w:t xml:space="preserve"> </w:t>
            </w:r>
            <w:r>
              <w:rPr>
                <w:i/>
                <w:sz w:val="20"/>
              </w:rPr>
              <w:t>дать</w:t>
            </w:r>
            <w:r>
              <w:rPr>
                <w:i/>
                <w:spacing w:val="1"/>
                <w:sz w:val="20"/>
              </w:rPr>
              <w:t xml:space="preserve"> </w:t>
            </w:r>
            <w:r>
              <w:rPr>
                <w:i/>
                <w:sz w:val="20"/>
              </w:rPr>
              <w:t>выступление</w:t>
            </w:r>
            <w:r>
              <w:rPr>
                <w:i/>
                <w:spacing w:val="1"/>
                <w:sz w:val="20"/>
              </w:rPr>
              <w:t xml:space="preserve"> </w:t>
            </w:r>
            <w:r>
              <w:rPr>
                <w:i/>
                <w:sz w:val="20"/>
              </w:rPr>
              <w:t>презентацией,</w:t>
            </w:r>
            <w:r>
              <w:rPr>
                <w:i/>
                <w:spacing w:val="1"/>
                <w:sz w:val="20"/>
              </w:rPr>
              <w:t xml:space="preserve"> </w:t>
            </w:r>
            <w:r>
              <w:rPr>
                <w:i/>
                <w:sz w:val="20"/>
              </w:rPr>
              <w:t>учитывая</w:t>
            </w:r>
            <w:r>
              <w:rPr>
                <w:i/>
                <w:spacing w:val="1"/>
                <w:sz w:val="20"/>
              </w:rPr>
              <w:t xml:space="preserve"> </w:t>
            </w:r>
            <w:r>
              <w:rPr>
                <w:i/>
                <w:sz w:val="20"/>
              </w:rPr>
              <w:t>осо-</w:t>
            </w:r>
            <w:r>
              <w:rPr>
                <w:i/>
                <w:spacing w:val="1"/>
                <w:sz w:val="20"/>
              </w:rPr>
              <w:t xml:space="preserve"> </w:t>
            </w:r>
            <w:r>
              <w:rPr>
                <w:i/>
                <w:sz w:val="20"/>
              </w:rPr>
              <w:t>бенности</w:t>
            </w:r>
            <w:r>
              <w:rPr>
                <w:i/>
                <w:spacing w:val="-4"/>
                <w:sz w:val="20"/>
              </w:rPr>
              <w:t xml:space="preserve"> </w:t>
            </w:r>
            <w:r>
              <w:rPr>
                <w:i/>
                <w:sz w:val="20"/>
              </w:rPr>
              <w:t>аудитории</w:t>
            </w:r>
            <w:r>
              <w:rPr>
                <w:i/>
                <w:spacing w:val="-3"/>
                <w:sz w:val="20"/>
              </w:rPr>
              <w:t xml:space="preserve"> </w:t>
            </w:r>
            <w:r>
              <w:rPr>
                <w:i/>
                <w:sz w:val="20"/>
              </w:rPr>
              <w:t>сверстников;</w:t>
            </w:r>
          </w:p>
          <w:p w:rsidR="00877DF7" w:rsidRDefault="00A448DA" w:rsidP="003E7F07">
            <w:pPr>
              <w:pStyle w:val="TableParagraph"/>
              <w:numPr>
                <w:ilvl w:val="0"/>
                <w:numId w:val="224"/>
              </w:numPr>
              <w:tabs>
                <w:tab w:val="left" w:pos="369"/>
              </w:tabs>
              <w:ind w:right="88" w:firstLine="0"/>
              <w:jc w:val="both"/>
              <w:rPr>
                <w:i/>
                <w:sz w:val="20"/>
              </w:rPr>
            </w:pPr>
            <w:r>
              <w:rPr>
                <w:i/>
                <w:sz w:val="20"/>
              </w:rPr>
              <w:t>работать</w:t>
            </w:r>
            <w:r>
              <w:rPr>
                <w:i/>
                <w:spacing w:val="1"/>
                <w:sz w:val="20"/>
              </w:rPr>
              <w:t xml:space="preserve"> </w:t>
            </w:r>
            <w:r>
              <w:rPr>
                <w:i/>
                <w:sz w:val="20"/>
              </w:rPr>
              <w:t>в</w:t>
            </w:r>
            <w:r>
              <w:rPr>
                <w:i/>
                <w:spacing w:val="1"/>
                <w:sz w:val="20"/>
              </w:rPr>
              <w:t xml:space="preserve"> </w:t>
            </w:r>
            <w:r>
              <w:rPr>
                <w:i/>
                <w:sz w:val="20"/>
              </w:rPr>
              <w:t>группе</w:t>
            </w:r>
            <w:r>
              <w:rPr>
                <w:i/>
                <w:spacing w:val="1"/>
                <w:sz w:val="20"/>
              </w:rPr>
              <w:t xml:space="preserve"> </w:t>
            </w:r>
            <w:r>
              <w:rPr>
                <w:i/>
                <w:sz w:val="20"/>
              </w:rPr>
              <w:t>сверстников</w:t>
            </w:r>
            <w:r>
              <w:rPr>
                <w:i/>
                <w:spacing w:val="1"/>
                <w:sz w:val="20"/>
              </w:rPr>
              <w:t xml:space="preserve"> </w:t>
            </w:r>
            <w:r>
              <w:rPr>
                <w:i/>
                <w:sz w:val="20"/>
              </w:rPr>
              <w:t>при</w:t>
            </w:r>
            <w:r>
              <w:rPr>
                <w:i/>
                <w:spacing w:val="1"/>
                <w:sz w:val="20"/>
              </w:rPr>
              <w:t xml:space="preserve"> </w:t>
            </w:r>
            <w:r>
              <w:rPr>
                <w:i/>
                <w:sz w:val="20"/>
              </w:rPr>
              <w:t>решении</w:t>
            </w:r>
            <w:r>
              <w:rPr>
                <w:i/>
                <w:spacing w:val="1"/>
                <w:sz w:val="20"/>
              </w:rPr>
              <w:t xml:space="preserve"> </w:t>
            </w:r>
            <w:r>
              <w:rPr>
                <w:i/>
                <w:sz w:val="20"/>
              </w:rPr>
              <w:t>познавательных задач связанных с теоретическими</w:t>
            </w:r>
            <w:r>
              <w:rPr>
                <w:i/>
                <w:spacing w:val="-47"/>
                <w:sz w:val="20"/>
              </w:rPr>
              <w:t xml:space="preserve"> </w:t>
            </w:r>
            <w:r>
              <w:rPr>
                <w:i/>
                <w:sz w:val="20"/>
              </w:rPr>
              <w:t>и</w:t>
            </w:r>
            <w:r>
              <w:rPr>
                <w:i/>
                <w:spacing w:val="1"/>
                <w:sz w:val="20"/>
              </w:rPr>
              <w:t xml:space="preserve"> </w:t>
            </w:r>
            <w:r>
              <w:rPr>
                <w:i/>
                <w:sz w:val="20"/>
              </w:rPr>
              <w:t>практическими</w:t>
            </w:r>
            <w:r>
              <w:rPr>
                <w:i/>
                <w:spacing w:val="1"/>
                <w:sz w:val="20"/>
              </w:rPr>
              <w:t xml:space="preserve"> </w:t>
            </w:r>
            <w:r>
              <w:rPr>
                <w:i/>
                <w:sz w:val="20"/>
              </w:rPr>
              <w:t>проблемами</w:t>
            </w:r>
            <w:r>
              <w:rPr>
                <w:i/>
                <w:spacing w:val="1"/>
                <w:sz w:val="20"/>
              </w:rPr>
              <w:t xml:space="preserve"> </w:t>
            </w:r>
            <w:r>
              <w:rPr>
                <w:i/>
                <w:sz w:val="20"/>
              </w:rPr>
              <w:t>в</w:t>
            </w:r>
            <w:r>
              <w:rPr>
                <w:i/>
                <w:spacing w:val="1"/>
                <w:sz w:val="20"/>
              </w:rPr>
              <w:t xml:space="preserve"> </w:t>
            </w:r>
            <w:r>
              <w:rPr>
                <w:i/>
                <w:sz w:val="20"/>
              </w:rPr>
              <w:t>области</w:t>
            </w:r>
            <w:r>
              <w:rPr>
                <w:i/>
                <w:spacing w:val="-47"/>
                <w:sz w:val="20"/>
              </w:rPr>
              <w:t xml:space="preserve"> </w:t>
            </w:r>
            <w:r>
              <w:rPr>
                <w:i/>
                <w:sz w:val="20"/>
              </w:rPr>
              <w:t>молекулярной</w:t>
            </w:r>
            <w:r>
              <w:rPr>
                <w:i/>
                <w:spacing w:val="1"/>
                <w:sz w:val="20"/>
              </w:rPr>
              <w:t xml:space="preserve"> </w:t>
            </w:r>
            <w:r>
              <w:rPr>
                <w:i/>
                <w:sz w:val="20"/>
              </w:rPr>
              <w:t>биологии,</w:t>
            </w:r>
            <w:r>
              <w:rPr>
                <w:i/>
                <w:spacing w:val="1"/>
                <w:sz w:val="20"/>
              </w:rPr>
              <w:t xml:space="preserve"> </w:t>
            </w:r>
            <w:r>
              <w:rPr>
                <w:i/>
                <w:sz w:val="20"/>
              </w:rPr>
              <w:t>генетики,</w:t>
            </w:r>
            <w:r>
              <w:rPr>
                <w:i/>
                <w:spacing w:val="1"/>
                <w:sz w:val="20"/>
              </w:rPr>
              <w:t xml:space="preserve"> </w:t>
            </w:r>
            <w:r>
              <w:rPr>
                <w:i/>
                <w:sz w:val="20"/>
              </w:rPr>
              <w:t>экологии,</w:t>
            </w:r>
            <w:r>
              <w:rPr>
                <w:i/>
                <w:spacing w:val="1"/>
                <w:sz w:val="20"/>
              </w:rPr>
              <w:t xml:space="preserve"> </w:t>
            </w:r>
            <w:r>
              <w:rPr>
                <w:i/>
                <w:sz w:val="20"/>
              </w:rPr>
              <w:t>биотехнологии,</w:t>
            </w:r>
            <w:r>
              <w:rPr>
                <w:i/>
                <w:spacing w:val="1"/>
                <w:sz w:val="20"/>
              </w:rPr>
              <w:t xml:space="preserve"> </w:t>
            </w:r>
            <w:r>
              <w:rPr>
                <w:i/>
                <w:sz w:val="20"/>
              </w:rPr>
              <w:t>медицины</w:t>
            </w:r>
            <w:r>
              <w:rPr>
                <w:i/>
                <w:spacing w:val="1"/>
                <w:sz w:val="20"/>
              </w:rPr>
              <w:t xml:space="preserve"> </w:t>
            </w:r>
            <w:r>
              <w:rPr>
                <w:i/>
                <w:sz w:val="20"/>
              </w:rPr>
              <w:t>и</w:t>
            </w:r>
            <w:r>
              <w:rPr>
                <w:i/>
                <w:spacing w:val="1"/>
                <w:sz w:val="20"/>
              </w:rPr>
              <w:t xml:space="preserve"> </w:t>
            </w:r>
            <w:r>
              <w:rPr>
                <w:i/>
                <w:sz w:val="20"/>
              </w:rPr>
              <w:t>охраны</w:t>
            </w:r>
            <w:r>
              <w:rPr>
                <w:i/>
                <w:spacing w:val="1"/>
                <w:sz w:val="20"/>
              </w:rPr>
              <w:t xml:space="preserve"> </w:t>
            </w:r>
            <w:r>
              <w:rPr>
                <w:i/>
                <w:sz w:val="20"/>
              </w:rPr>
              <w:t>окружающей</w:t>
            </w:r>
            <w:r>
              <w:rPr>
                <w:i/>
                <w:spacing w:val="1"/>
                <w:sz w:val="20"/>
              </w:rPr>
              <w:t xml:space="preserve"> </w:t>
            </w:r>
            <w:r>
              <w:rPr>
                <w:i/>
                <w:sz w:val="20"/>
              </w:rPr>
              <w:t>среды,</w:t>
            </w:r>
            <w:r>
              <w:rPr>
                <w:i/>
                <w:spacing w:val="1"/>
                <w:sz w:val="20"/>
              </w:rPr>
              <w:t xml:space="preserve"> </w:t>
            </w:r>
            <w:r>
              <w:rPr>
                <w:i/>
                <w:sz w:val="20"/>
              </w:rPr>
              <w:t>планировать</w:t>
            </w:r>
            <w:r>
              <w:rPr>
                <w:i/>
                <w:spacing w:val="1"/>
                <w:sz w:val="20"/>
              </w:rPr>
              <w:t xml:space="preserve"> </w:t>
            </w:r>
            <w:r>
              <w:rPr>
                <w:i/>
                <w:sz w:val="20"/>
              </w:rPr>
              <w:t>совместную</w:t>
            </w:r>
            <w:r>
              <w:rPr>
                <w:i/>
                <w:spacing w:val="1"/>
                <w:sz w:val="20"/>
              </w:rPr>
              <w:t xml:space="preserve"> </w:t>
            </w:r>
            <w:r>
              <w:rPr>
                <w:i/>
                <w:sz w:val="20"/>
              </w:rPr>
              <w:t>деятельность,</w:t>
            </w:r>
            <w:r>
              <w:rPr>
                <w:i/>
                <w:spacing w:val="1"/>
                <w:sz w:val="20"/>
              </w:rPr>
              <w:t xml:space="preserve"> </w:t>
            </w:r>
            <w:r>
              <w:rPr>
                <w:i/>
                <w:sz w:val="20"/>
              </w:rPr>
              <w:t>учитывать</w:t>
            </w:r>
            <w:r>
              <w:rPr>
                <w:i/>
                <w:spacing w:val="1"/>
                <w:sz w:val="20"/>
              </w:rPr>
              <w:t xml:space="preserve"> </w:t>
            </w:r>
            <w:r>
              <w:rPr>
                <w:i/>
                <w:sz w:val="20"/>
              </w:rPr>
              <w:t>мнение</w:t>
            </w:r>
            <w:r>
              <w:rPr>
                <w:i/>
                <w:spacing w:val="1"/>
                <w:sz w:val="20"/>
              </w:rPr>
              <w:t xml:space="preserve"> </w:t>
            </w:r>
            <w:r>
              <w:rPr>
                <w:i/>
                <w:sz w:val="20"/>
              </w:rPr>
              <w:t>окружающих</w:t>
            </w:r>
            <w:r>
              <w:rPr>
                <w:i/>
                <w:spacing w:val="1"/>
                <w:sz w:val="20"/>
              </w:rPr>
              <w:t xml:space="preserve"> </w:t>
            </w:r>
            <w:r>
              <w:rPr>
                <w:i/>
                <w:sz w:val="20"/>
              </w:rPr>
              <w:t>и</w:t>
            </w:r>
            <w:r>
              <w:rPr>
                <w:i/>
                <w:spacing w:val="1"/>
                <w:sz w:val="20"/>
              </w:rPr>
              <w:t xml:space="preserve"> </w:t>
            </w:r>
            <w:r>
              <w:rPr>
                <w:i/>
                <w:sz w:val="20"/>
              </w:rPr>
              <w:t>адекватно</w:t>
            </w:r>
            <w:r>
              <w:rPr>
                <w:i/>
                <w:spacing w:val="1"/>
                <w:sz w:val="20"/>
              </w:rPr>
              <w:t xml:space="preserve"> </w:t>
            </w:r>
            <w:r>
              <w:rPr>
                <w:i/>
                <w:sz w:val="20"/>
              </w:rPr>
              <w:t>оценивать</w:t>
            </w:r>
            <w:r>
              <w:rPr>
                <w:i/>
                <w:spacing w:val="1"/>
                <w:sz w:val="20"/>
              </w:rPr>
              <w:t xml:space="preserve"> </w:t>
            </w:r>
            <w:r>
              <w:rPr>
                <w:i/>
                <w:sz w:val="20"/>
              </w:rPr>
              <w:t>собственный</w:t>
            </w:r>
            <w:r>
              <w:rPr>
                <w:i/>
                <w:spacing w:val="1"/>
                <w:sz w:val="20"/>
              </w:rPr>
              <w:t xml:space="preserve"> </w:t>
            </w:r>
            <w:r>
              <w:rPr>
                <w:i/>
                <w:sz w:val="20"/>
              </w:rPr>
              <w:t>вклад</w:t>
            </w:r>
            <w:r>
              <w:rPr>
                <w:i/>
                <w:spacing w:val="1"/>
                <w:sz w:val="20"/>
              </w:rPr>
              <w:t xml:space="preserve"> </w:t>
            </w:r>
            <w:r>
              <w:rPr>
                <w:i/>
                <w:sz w:val="20"/>
              </w:rPr>
              <w:t>в</w:t>
            </w:r>
            <w:r>
              <w:rPr>
                <w:i/>
                <w:spacing w:val="1"/>
                <w:sz w:val="20"/>
              </w:rPr>
              <w:t xml:space="preserve"> </w:t>
            </w:r>
            <w:r>
              <w:rPr>
                <w:i/>
                <w:sz w:val="20"/>
              </w:rPr>
              <w:t>деятельность</w:t>
            </w:r>
            <w:r>
              <w:rPr>
                <w:i/>
                <w:spacing w:val="1"/>
                <w:sz w:val="20"/>
              </w:rPr>
              <w:t xml:space="preserve"> </w:t>
            </w:r>
            <w:r>
              <w:rPr>
                <w:i/>
                <w:sz w:val="20"/>
              </w:rPr>
              <w:t>группы.</w:t>
            </w:r>
          </w:p>
        </w:tc>
      </w:tr>
      <w:tr w:rsidR="00877DF7">
        <w:trPr>
          <w:trHeight w:val="273"/>
        </w:trPr>
        <w:tc>
          <w:tcPr>
            <w:tcW w:w="10009" w:type="dxa"/>
            <w:gridSpan w:val="2"/>
          </w:tcPr>
          <w:p w:rsidR="00877DF7" w:rsidRDefault="00A448DA">
            <w:pPr>
              <w:pStyle w:val="TableParagraph"/>
              <w:spacing w:line="253" w:lineRule="exact"/>
              <w:ind w:left="105"/>
              <w:rPr>
                <w:b/>
              </w:rPr>
            </w:pPr>
            <w:r>
              <w:rPr>
                <w:b/>
                <w:sz w:val="24"/>
              </w:rPr>
              <w:t>1.2.5.14.</w:t>
            </w:r>
            <w:r>
              <w:rPr>
                <w:b/>
                <w:spacing w:val="-2"/>
                <w:sz w:val="24"/>
              </w:rPr>
              <w:t xml:space="preserve"> </w:t>
            </w:r>
            <w:r>
              <w:rPr>
                <w:b/>
              </w:rPr>
              <w:t>Химия</w:t>
            </w:r>
          </w:p>
        </w:tc>
      </w:tr>
      <w:tr w:rsidR="00877DF7">
        <w:trPr>
          <w:trHeight w:val="206"/>
        </w:trPr>
        <w:tc>
          <w:tcPr>
            <w:tcW w:w="5290" w:type="dxa"/>
          </w:tcPr>
          <w:p w:rsidR="00877DF7" w:rsidRDefault="00A448DA">
            <w:pPr>
              <w:pStyle w:val="TableParagraph"/>
              <w:spacing w:line="186" w:lineRule="exact"/>
              <w:ind w:left="105"/>
              <w:rPr>
                <w:b/>
                <w:sz w:val="18"/>
              </w:rPr>
            </w:pPr>
            <w:r>
              <w:rPr>
                <w:b/>
                <w:sz w:val="18"/>
              </w:rPr>
              <w:t>Выпускник</w:t>
            </w:r>
            <w:r>
              <w:rPr>
                <w:b/>
                <w:spacing w:val="-3"/>
                <w:sz w:val="18"/>
              </w:rPr>
              <w:t xml:space="preserve"> </w:t>
            </w:r>
            <w:r>
              <w:rPr>
                <w:b/>
                <w:sz w:val="18"/>
              </w:rPr>
              <w:t>научится:</w:t>
            </w:r>
          </w:p>
        </w:tc>
        <w:tc>
          <w:tcPr>
            <w:tcW w:w="4719" w:type="dxa"/>
          </w:tcPr>
          <w:p w:rsidR="00877DF7" w:rsidRDefault="00A448DA">
            <w:pPr>
              <w:pStyle w:val="TableParagraph"/>
              <w:spacing w:line="186" w:lineRule="exact"/>
              <w:ind w:left="109"/>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r>
      <w:tr w:rsidR="00877DF7">
        <w:trPr>
          <w:trHeight w:val="3705"/>
        </w:trPr>
        <w:tc>
          <w:tcPr>
            <w:tcW w:w="5290" w:type="dxa"/>
          </w:tcPr>
          <w:p w:rsidR="00877DF7" w:rsidRDefault="00A448DA" w:rsidP="003E7F07">
            <w:pPr>
              <w:pStyle w:val="TableParagraph"/>
              <w:numPr>
                <w:ilvl w:val="0"/>
                <w:numId w:val="223"/>
              </w:numPr>
              <w:tabs>
                <w:tab w:val="left" w:pos="106"/>
              </w:tabs>
              <w:spacing w:line="235" w:lineRule="auto"/>
              <w:ind w:right="468"/>
              <w:rPr>
                <w:sz w:val="20"/>
              </w:rPr>
            </w:pPr>
            <w:r>
              <w:rPr>
                <w:sz w:val="20"/>
              </w:rPr>
              <w:t>характеризовать</w:t>
            </w:r>
            <w:r>
              <w:rPr>
                <w:spacing w:val="-5"/>
                <w:sz w:val="20"/>
              </w:rPr>
              <w:t xml:space="preserve"> </w:t>
            </w:r>
            <w:r>
              <w:rPr>
                <w:sz w:val="20"/>
              </w:rPr>
              <w:t>основные</w:t>
            </w:r>
            <w:r>
              <w:rPr>
                <w:spacing w:val="-7"/>
                <w:sz w:val="20"/>
              </w:rPr>
              <w:t xml:space="preserve"> </w:t>
            </w:r>
            <w:r>
              <w:rPr>
                <w:sz w:val="20"/>
              </w:rPr>
              <w:t>методы</w:t>
            </w:r>
            <w:r>
              <w:rPr>
                <w:spacing w:val="-6"/>
                <w:sz w:val="20"/>
              </w:rPr>
              <w:t xml:space="preserve"> </w:t>
            </w:r>
            <w:r>
              <w:rPr>
                <w:sz w:val="20"/>
              </w:rPr>
              <w:t>познания:</w:t>
            </w:r>
            <w:r>
              <w:rPr>
                <w:spacing w:val="-2"/>
                <w:sz w:val="20"/>
              </w:rPr>
              <w:t xml:space="preserve"> </w:t>
            </w:r>
            <w:r>
              <w:rPr>
                <w:sz w:val="20"/>
              </w:rPr>
              <w:t>наблюде-</w:t>
            </w:r>
            <w:r>
              <w:rPr>
                <w:spacing w:val="-47"/>
                <w:sz w:val="20"/>
              </w:rPr>
              <w:t xml:space="preserve"> </w:t>
            </w:r>
            <w:r>
              <w:rPr>
                <w:sz w:val="20"/>
              </w:rPr>
              <w:t>ние,</w:t>
            </w:r>
            <w:r>
              <w:rPr>
                <w:spacing w:val="3"/>
                <w:sz w:val="20"/>
              </w:rPr>
              <w:t xml:space="preserve"> </w:t>
            </w:r>
            <w:r>
              <w:rPr>
                <w:sz w:val="20"/>
              </w:rPr>
              <w:t>измерение,</w:t>
            </w:r>
            <w:r>
              <w:rPr>
                <w:spacing w:val="4"/>
                <w:sz w:val="20"/>
              </w:rPr>
              <w:t xml:space="preserve"> </w:t>
            </w:r>
            <w:r>
              <w:rPr>
                <w:sz w:val="20"/>
              </w:rPr>
              <w:t>эксперимент;</w:t>
            </w:r>
          </w:p>
          <w:p w:rsidR="00877DF7" w:rsidRDefault="00A448DA" w:rsidP="003E7F07">
            <w:pPr>
              <w:pStyle w:val="TableParagraph"/>
              <w:numPr>
                <w:ilvl w:val="0"/>
                <w:numId w:val="223"/>
              </w:numPr>
              <w:tabs>
                <w:tab w:val="left" w:pos="106"/>
              </w:tabs>
              <w:spacing w:line="244" w:lineRule="auto"/>
              <w:ind w:right="401"/>
              <w:rPr>
                <w:sz w:val="20"/>
              </w:rPr>
            </w:pPr>
            <w:r>
              <w:rPr>
                <w:sz w:val="20"/>
              </w:rPr>
              <w:t>описывать свойства твердых, жидких, газообразных ве-</w:t>
            </w:r>
            <w:r>
              <w:rPr>
                <w:spacing w:val="-47"/>
                <w:sz w:val="20"/>
              </w:rPr>
              <w:t xml:space="preserve"> </w:t>
            </w:r>
            <w:r>
              <w:rPr>
                <w:sz w:val="20"/>
              </w:rPr>
              <w:t>ществ, выделяя</w:t>
            </w:r>
            <w:r>
              <w:rPr>
                <w:spacing w:val="-2"/>
                <w:sz w:val="20"/>
              </w:rPr>
              <w:t xml:space="preserve"> </w:t>
            </w:r>
            <w:r>
              <w:rPr>
                <w:sz w:val="20"/>
              </w:rPr>
              <w:t>их</w:t>
            </w:r>
            <w:r>
              <w:rPr>
                <w:spacing w:val="-1"/>
                <w:sz w:val="20"/>
              </w:rPr>
              <w:t xml:space="preserve"> </w:t>
            </w:r>
            <w:r>
              <w:rPr>
                <w:sz w:val="20"/>
              </w:rPr>
              <w:t>существенные</w:t>
            </w:r>
            <w:r>
              <w:rPr>
                <w:spacing w:val="-4"/>
                <w:sz w:val="20"/>
              </w:rPr>
              <w:t xml:space="preserve"> </w:t>
            </w:r>
            <w:r>
              <w:rPr>
                <w:sz w:val="20"/>
              </w:rPr>
              <w:t>признаки;</w:t>
            </w:r>
            <w:r>
              <w:rPr>
                <w:spacing w:val="1"/>
                <w:sz w:val="20"/>
              </w:rPr>
              <w:t xml:space="preserve"> </w:t>
            </w:r>
            <w:r>
              <w:rPr>
                <w:sz w:val="20"/>
              </w:rPr>
              <w:t>понятий</w:t>
            </w:r>
          </w:p>
          <w:p w:rsidR="00877DF7" w:rsidRDefault="00A448DA">
            <w:pPr>
              <w:pStyle w:val="TableParagraph"/>
              <w:tabs>
                <w:tab w:val="left" w:pos="1406"/>
                <w:tab w:val="left" w:pos="2582"/>
                <w:tab w:val="left" w:pos="3887"/>
              </w:tabs>
              <w:ind w:left="105" w:right="95" w:hanging="106"/>
              <w:rPr>
                <w:sz w:val="20"/>
              </w:rPr>
            </w:pPr>
            <w:r>
              <w:rPr>
                <w:sz w:val="20"/>
              </w:rPr>
              <w:t>«атом»,</w:t>
            </w:r>
            <w:r>
              <w:rPr>
                <w:spacing w:val="33"/>
                <w:sz w:val="20"/>
              </w:rPr>
              <w:t xml:space="preserve"> </w:t>
            </w:r>
            <w:r>
              <w:rPr>
                <w:sz w:val="20"/>
              </w:rPr>
              <w:t>«молекула»,</w:t>
            </w:r>
            <w:r>
              <w:rPr>
                <w:spacing w:val="33"/>
                <w:sz w:val="20"/>
              </w:rPr>
              <w:t xml:space="preserve"> </w:t>
            </w:r>
            <w:r>
              <w:rPr>
                <w:sz w:val="20"/>
              </w:rPr>
              <w:t>«химический</w:t>
            </w:r>
            <w:r>
              <w:rPr>
                <w:spacing w:val="28"/>
                <w:sz w:val="20"/>
              </w:rPr>
              <w:t xml:space="preserve"> </w:t>
            </w:r>
            <w:r>
              <w:rPr>
                <w:sz w:val="20"/>
              </w:rPr>
              <w:t>элемент»,</w:t>
            </w:r>
            <w:r>
              <w:rPr>
                <w:spacing w:val="33"/>
                <w:sz w:val="20"/>
              </w:rPr>
              <w:t xml:space="preserve"> </w:t>
            </w:r>
            <w:r>
              <w:rPr>
                <w:sz w:val="20"/>
              </w:rPr>
              <w:t>«простое</w:t>
            </w:r>
            <w:r>
              <w:rPr>
                <w:spacing w:val="-47"/>
                <w:sz w:val="20"/>
              </w:rPr>
              <w:t xml:space="preserve"> </w:t>
            </w:r>
            <w:r>
              <w:rPr>
                <w:sz w:val="20"/>
              </w:rPr>
              <w:t>вещество»,</w:t>
            </w:r>
            <w:r>
              <w:rPr>
                <w:sz w:val="20"/>
              </w:rPr>
              <w:tab/>
              <w:t>«сложное</w:t>
            </w:r>
            <w:r>
              <w:rPr>
                <w:sz w:val="20"/>
              </w:rPr>
              <w:tab/>
              <w:t>вещество»,</w:t>
            </w:r>
            <w:r>
              <w:rPr>
                <w:sz w:val="20"/>
              </w:rPr>
              <w:tab/>
              <w:t>«валентность»,</w:t>
            </w:r>
          </w:p>
          <w:p w:rsidR="00877DF7" w:rsidRDefault="00A448DA">
            <w:pPr>
              <w:pStyle w:val="TableParagraph"/>
              <w:ind w:left="105"/>
              <w:rPr>
                <w:sz w:val="20"/>
              </w:rPr>
            </w:pPr>
            <w:r>
              <w:rPr>
                <w:sz w:val="20"/>
              </w:rPr>
              <w:t>«химическая</w:t>
            </w:r>
            <w:r>
              <w:rPr>
                <w:spacing w:val="41"/>
                <w:sz w:val="20"/>
              </w:rPr>
              <w:t xml:space="preserve"> </w:t>
            </w:r>
            <w:r>
              <w:rPr>
                <w:sz w:val="20"/>
              </w:rPr>
              <w:t>реакция»,</w:t>
            </w:r>
            <w:r>
              <w:rPr>
                <w:spacing w:val="44"/>
                <w:sz w:val="20"/>
              </w:rPr>
              <w:t xml:space="preserve"> </w:t>
            </w:r>
            <w:r>
              <w:rPr>
                <w:sz w:val="20"/>
              </w:rPr>
              <w:t>используя</w:t>
            </w:r>
            <w:r>
              <w:rPr>
                <w:spacing w:val="41"/>
                <w:sz w:val="20"/>
              </w:rPr>
              <w:t xml:space="preserve"> </w:t>
            </w:r>
            <w:r>
              <w:rPr>
                <w:sz w:val="20"/>
              </w:rPr>
              <w:t>знаковую</w:t>
            </w:r>
            <w:r>
              <w:rPr>
                <w:spacing w:val="41"/>
                <w:sz w:val="20"/>
              </w:rPr>
              <w:t xml:space="preserve"> </w:t>
            </w:r>
            <w:r>
              <w:rPr>
                <w:sz w:val="20"/>
              </w:rPr>
              <w:t>систему</w:t>
            </w:r>
            <w:r>
              <w:rPr>
                <w:spacing w:val="-47"/>
                <w:sz w:val="20"/>
              </w:rPr>
              <w:t xml:space="preserve"> </w:t>
            </w:r>
            <w:r>
              <w:rPr>
                <w:sz w:val="20"/>
              </w:rPr>
              <w:t>химии;</w:t>
            </w:r>
          </w:p>
          <w:p w:rsidR="00877DF7" w:rsidRDefault="00A448DA" w:rsidP="003E7F07">
            <w:pPr>
              <w:pStyle w:val="TableParagraph"/>
              <w:numPr>
                <w:ilvl w:val="0"/>
                <w:numId w:val="223"/>
              </w:numPr>
              <w:tabs>
                <w:tab w:val="left" w:pos="106"/>
              </w:tabs>
              <w:ind w:right="494"/>
              <w:rPr>
                <w:sz w:val="20"/>
              </w:rPr>
            </w:pPr>
            <w:r>
              <w:rPr>
                <w:sz w:val="20"/>
              </w:rPr>
              <w:t>раскрывать смысл законов сохранения массы веществ,</w:t>
            </w:r>
            <w:r>
              <w:rPr>
                <w:spacing w:val="-48"/>
                <w:sz w:val="20"/>
              </w:rPr>
              <w:t xml:space="preserve"> </w:t>
            </w:r>
            <w:r>
              <w:rPr>
                <w:sz w:val="20"/>
              </w:rPr>
              <w:t>постоянства состава,</w:t>
            </w:r>
            <w:r>
              <w:rPr>
                <w:spacing w:val="-3"/>
                <w:sz w:val="20"/>
              </w:rPr>
              <w:t xml:space="preserve"> </w:t>
            </w:r>
            <w:r>
              <w:rPr>
                <w:sz w:val="20"/>
              </w:rPr>
              <w:t>атомно-молекулярной</w:t>
            </w:r>
            <w:r>
              <w:rPr>
                <w:spacing w:val="-8"/>
                <w:sz w:val="20"/>
              </w:rPr>
              <w:t xml:space="preserve"> </w:t>
            </w:r>
            <w:r>
              <w:rPr>
                <w:sz w:val="20"/>
              </w:rPr>
              <w:t>теории;</w:t>
            </w:r>
          </w:p>
          <w:p w:rsidR="00877DF7" w:rsidRDefault="00A448DA" w:rsidP="003E7F07">
            <w:pPr>
              <w:pStyle w:val="TableParagraph"/>
              <w:numPr>
                <w:ilvl w:val="0"/>
                <w:numId w:val="223"/>
              </w:numPr>
              <w:tabs>
                <w:tab w:val="left" w:pos="106"/>
              </w:tabs>
              <w:spacing w:line="245" w:lineRule="exact"/>
              <w:ind w:hanging="107"/>
              <w:rPr>
                <w:sz w:val="20"/>
              </w:rPr>
            </w:pPr>
            <w:r>
              <w:rPr>
                <w:sz w:val="20"/>
              </w:rPr>
              <w:t>различать</w:t>
            </w:r>
            <w:r>
              <w:rPr>
                <w:spacing w:val="-3"/>
                <w:sz w:val="20"/>
              </w:rPr>
              <w:t xml:space="preserve"> </w:t>
            </w:r>
            <w:r>
              <w:rPr>
                <w:sz w:val="20"/>
              </w:rPr>
              <w:t>химические</w:t>
            </w:r>
            <w:r>
              <w:rPr>
                <w:spacing w:val="-5"/>
                <w:sz w:val="20"/>
              </w:rPr>
              <w:t xml:space="preserve"> </w:t>
            </w:r>
            <w:r>
              <w:rPr>
                <w:sz w:val="20"/>
              </w:rPr>
              <w:t>и</w:t>
            </w:r>
            <w:r>
              <w:rPr>
                <w:spacing w:val="-4"/>
                <w:sz w:val="20"/>
              </w:rPr>
              <w:t xml:space="preserve"> </w:t>
            </w:r>
            <w:r>
              <w:rPr>
                <w:sz w:val="20"/>
              </w:rPr>
              <w:t>физические</w:t>
            </w:r>
            <w:r>
              <w:rPr>
                <w:spacing w:val="-8"/>
                <w:sz w:val="20"/>
              </w:rPr>
              <w:t xml:space="preserve"> </w:t>
            </w:r>
            <w:r>
              <w:rPr>
                <w:sz w:val="20"/>
              </w:rPr>
              <w:t>явления;</w:t>
            </w:r>
          </w:p>
          <w:p w:rsidR="00877DF7" w:rsidRDefault="00A448DA" w:rsidP="003E7F07">
            <w:pPr>
              <w:pStyle w:val="TableParagraph"/>
              <w:numPr>
                <w:ilvl w:val="0"/>
                <w:numId w:val="223"/>
              </w:numPr>
              <w:tabs>
                <w:tab w:val="left" w:pos="106"/>
              </w:tabs>
              <w:spacing w:line="245" w:lineRule="exact"/>
              <w:ind w:hanging="107"/>
              <w:rPr>
                <w:sz w:val="20"/>
              </w:rPr>
            </w:pPr>
            <w:r>
              <w:rPr>
                <w:sz w:val="20"/>
              </w:rPr>
              <w:t>называть</w:t>
            </w:r>
            <w:r>
              <w:rPr>
                <w:spacing w:val="-3"/>
                <w:sz w:val="20"/>
              </w:rPr>
              <w:t xml:space="preserve"> </w:t>
            </w:r>
            <w:r>
              <w:rPr>
                <w:sz w:val="20"/>
              </w:rPr>
              <w:t>химические</w:t>
            </w:r>
            <w:r>
              <w:rPr>
                <w:spacing w:val="-5"/>
                <w:sz w:val="20"/>
              </w:rPr>
              <w:t xml:space="preserve"> </w:t>
            </w:r>
            <w:r>
              <w:rPr>
                <w:sz w:val="20"/>
              </w:rPr>
              <w:t>элементы;</w:t>
            </w:r>
          </w:p>
          <w:p w:rsidR="00877DF7" w:rsidRDefault="00A448DA" w:rsidP="003E7F07">
            <w:pPr>
              <w:pStyle w:val="TableParagraph"/>
              <w:numPr>
                <w:ilvl w:val="0"/>
                <w:numId w:val="223"/>
              </w:numPr>
              <w:tabs>
                <w:tab w:val="left" w:pos="106"/>
              </w:tabs>
              <w:spacing w:line="245" w:lineRule="exact"/>
              <w:ind w:hanging="107"/>
              <w:rPr>
                <w:sz w:val="20"/>
              </w:rPr>
            </w:pPr>
            <w:r>
              <w:rPr>
                <w:sz w:val="20"/>
              </w:rPr>
              <w:t>определять</w:t>
            </w:r>
            <w:r>
              <w:rPr>
                <w:spacing w:val="-2"/>
                <w:sz w:val="20"/>
              </w:rPr>
              <w:t xml:space="preserve"> </w:t>
            </w:r>
            <w:r>
              <w:rPr>
                <w:sz w:val="20"/>
              </w:rPr>
              <w:t>состав</w:t>
            </w:r>
            <w:r>
              <w:rPr>
                <w:spacing w:val="-1"/>
                <w:sz w:val="20"/>
              </w:rPr>
              <w:t xml:space="preserve"> </w:t>
            </w:r>
            <w:r>
              <w:rPr>
                <w:sz w:val="20"/>
              </w:rPr>
              <w:t>веществ</w:t>
            </w:r>
            <w:r>
              <w:rPr>
                <w:spacing w:val="-1"/>
                <w:sz w:val="20"/>
              </w:rPr>
              <w:t xml:space="preserve"> </w:t>
            </w:r>
            <w:r>
              <w:rPr>
                <w:sz w:val="20"/>
              </w:rPr>
              <w:t>по</w:t>
            </w:r>
            <w:r>
              <w:rPr>
                <w:spacing w:val="-7"/>
                <w:sz w:val="20"/>
              </w:rPr>
              <w:t xml:space="preserve"> </w:t>
            </w:r>
            <w:r>
              <w:rPr>
                <w:sz w:val="20"/>
              </w:rPr>
              <w:t>их</w:t>
            </w:r>
            <w:r>
              <w:rPr>
                <w:spacing w:val="-2"/>
                <w:sz w:val="20"/>
              </w:rPr>
              <w:t xml:space="preserve"> </w:t>
            </w:r>
            <w:r>
              <w:rPr>
                <w:sz w:val="20"/>
              </w:rPr>
              <w:t>формулам;</w:t>
            </w:r>
          </w:p>
          <w:p w:rsidR="00877DF7" w:rsidRDefault="00A448DA" w:rsidP="003E7F07">
            <w:pPr>
              <w:pStyle w:val="TableParagraph"/>
              <w:numPr>
                <w:ilvl w:val="0"/>
                <w:numId w:val="223"/>
              </w:numPr>
              <w:tabs>
                <w:tab w:val="left" w:pos="106"/>
              </w:tabs>
              <w:spacing w:line="245" w:lineRule="exact"/>
              <w:ind w:hanging="107"/>
              <w:rPr>
                <w:sz w:val="20"/>
              </w:rPr>
            </w:pPr>
            <w:r>
              <w:rPr>
                <w:spacing w:val="-1"/>
                <w:sz w:val="20"/>
              </w:rPr>
              <w:t>определять</w:t>
            </w:r>
            <w:r>
              <w:rPr>
                <w:sz w:val="20"/>
              </w:rPr>
              <w:t xml:space="preserve"> </w:t>
            </w:r>
            <w:r>
              <w:rPr>
                <w:spacing w:val="-1"/>
                <w:sz w:val="20"/>
              </w:rPr>
              <w:t>валентность</w:t>
            </w:r>
            <w:r>
              <w:rPr>
                <w:sz w:val="20"/>
              </w:rPr>
              <w:t xml:space="preserve"> атома</w:t>
            </w:r>
            <w:r>
              <w:rPr>
                <w:spacing w:val="2"/>
                <w:sz w:val="20"/>
              </w:rPr>
              <w:t xml:space="preserve"> </w:t>
            </w:r>
            <w:r>
              <w:rPr>
                <w:sz w:val="20"/>
              </w:rPr>
              <w:t>элемента</w:t>
            </w:r>
            <w:r>
              <w:rPr>
                <w:spacing w:val="2"/>
                <w:sz w:val="20"/>
              </w:rPr>
              <w:t xml:space="preserve"> </w:t>
            </w:r>
            <w:r>
              <w:rPr>
                <w:sz w:val="20"/>
              </w:rPr>
              <w:t>в</w:t>
            </w:r>
            <w:r>
              <w:rPr>
                <w:spacing w:val="-12"/>
                <w:sz w:val="20"/>
              </w:rPr>
              <w:t xml:space="preserve"> </w:t>
            </w:r>
            <w:r>
              <w:rPr>
                <w:sz w:val="20"/>
              </w:rPr>
              <w:t>соединениях;</w:t>
            </w:r>
          </w:p>
          <w:p w:rsidR="00877DF7" w:rsidRDefault="00A448DA" w:rsidP="003E7F07">
            <w:pPr>
              <w:pStyle w:val="TableParagraph"/>
              <w:numPr>
                <w:ilvl w:val="0"/>
                <w:numId w:val="223"/>
              </w:numPr>
              <w:tabs>
                <w:tab w:val="left" w:pos="106"/>
              </w:tabs>
              <w:ind w:hanging="107"/>
              <w:rPr>
                <w:sz w:val="20"/>
              </w:rPr>
            </w:pPr>
            <w:r>
              <w:rPr>
                <w:sz w:val="20"/>
              </w:rPr>
              <w:t>определять</w:t>
            </w:r>
            <w:r>
              <w:rPr>
                <w:spacing w:val="-4"/>
                <w:sz w:val="20"/>
              </w:rPr>
              <w:t xml:space="preserve"> </w:t>
            </w:r>
            <w:r>
              <w:rPr>
                <w:sz w:val="20"/>
              </w:rPr>
              <w:t>тип</w:t>
            </w:r>
            <w:r>
              <w:rPr>
                <w:spacing w:val="-6"/>
                <w:sz w:val="20"/>
              </w:rPr>
              <w:t xml:space="preserve"> </w:t>
            </w:r>
            <w:r>
              <w:rPr>
                <w:sz w:val="20"/>
              </w:rPr>
              <w:t>химических</w:t>
            </w:r>
            <w:r>
              <w:rPr>
                <w:spacing w:val="-3"/>
                <w:sz w:val="20"/>
              </w:rPr>
              <w:t xml:space="preserve"> </w:t>
            </w:r>
            <w:r>
              <w:rPr>
                <w:sz w:val="20"/>
              </w:rPr>
              <w:t>реакций;</w:t>
            </w:r>
          </w:p>
        </w:tc>
        <w:tc>
          <w:tcPr>
            <w:tcW w:w="4719" w:type="dxa"/>
          </w:tcPr>
          <w:p w:rsidR="00877DF7" w:rsidRDefault="00A448DA">
            <w:pPr>
              <w:pStyle w:val="TableParagraph"/>
              <w:spacing w:line="235" w:lineRule="auto"/>
              <w:ind w:left="109" w:right="88"/>
              <w:jc w:val="both"/>
              <w:rPr>
                <w:i/>
                <w:sz w:val="20"/>
              </w:rPr>
            </w:pPr>
            <w:r>
              <w:rPr>
                <w:i/>
                <w:sz w:val="20"/>
              </w:rPr>
              <w:t>выдвигать</w:t>
            </w:r>
            <w:r>
              <w:rPr>
                <w:i/>
                <w:spacing w:val="1"/>
                <w:sz w:val="20"/>
              </w:rPr>
              <w:t xml:space="preserve"> </w:t>
            </w:r>
            <w:r>
              <w:rPr>
                <w:i/>
                <w:sz w:val="20"/>
              </w:rPr>
              <w:t>и</w:t>
            </w:r>
            <w:r>
              <w:rPr>
                <w:i/>
                <w:spacing w:val="1"/>
                <w:sz w:val="20"/>
              </w:rPr>
              <w:t xml:space="preserve"> </w:t>
            </w:r>
            <w:r>
              <w:rPr>
                <w:i/>
                <w:sz w:val="20"/>
              </w:rPr>
              <w:t>проверять</w:t>
            </w:r>
            <w:r>
              <w:rPr>
                <w:i/>
                <w:spacing w:val="1"/>
                <w:sz w:val="20"/>
              </w:rPr>
              <w:t xml:space="preserve"> </w:t>
            </w:r>
            <w:r>
              <w:rPr>
                <w:i/>
                <w:sz w:val="20"/>
              </w:rPr>
              <w:t>экспериментально</w:t>
            </w:r>
            <w:r>
              <w:rPr>
                <w:i/>
                <w:spacing w:val="1"/>
                <w:sz w:val="20"/>
              </w:rPr>
              <w:t xml:space="preserve"> </w:t>
            </w:r>
            <w:r>
              <w:rPr>
                <w:i/>
                <w:sz w:val="20"/>
              </w:rPr>
              <w:t>гипо-</w:t>
            </w:r>
            <w:r>
              <w:rPr>
                <w:i/>
                <w:spacing w:val="1"/>
                <w:sz w:val="20"/>
              </w:rPr>
              <w:t xml:space="preserve"> </w:t>
            </w:r>
            <w:r>
              <w:rPr>
                <w:i/>
                <w:sz w:val="20"/>
              </w:rPr>
              <w:t>тезы о химических свойствах веществ на основе их</w:t>
            </w:r>
            <w:r>
              <w:rPr>
                <w:i/>
                <w:spacing w:val="1"/>
                <w:sz w:val="20"/>
              </w:rPr>
              <w:t xml:space="preserve"> </w:t>
            </w:r>
            <w:r>
              <w:rPr>
                <w:i/>
                <w:sz w:val="20"/>
              </w:rPr>
              <w:t>состава</w:t>
            </w:r>
            <w:r>
              <w:rPr>
                <w:i/>
                <w:spacing w:val="1"/>
                <w:sz w:val="20"/>
              </w:rPr>
              <w:t xml:space="preserve"> </w:t>
            </w:r>
            <w:r>
              <w:rPr>
                <w:i/>
                <w:sz w:val="20"/>
              </w:rPr>
              <w:t>и</w:t>
            </w:r>
            <w:r>
              <w:rPr>
                <w:i/>
                <w:spacing w:val="1"/>
                <w:sz w:val="20"/>
              </w:rPr>
              <w:t xml:space="preserve"> </w:t>
            </w:r>
            <w:r>
              <w:rPr>
                <w:i/>
                <w:sz w:val="20"/>
              </w:rPr>
              <w:t>строения,</w:t>
            </w:r>
            <w:r>
              <w:rPr>
                <w:i/>
                <w:spacing w:val="1"/>
                <w:sz w:val="20"/>
              </w:rPr>
              <w:t xml:space="preserve"> </w:t>
            </w:r>
            <w:r>
              <w:rPr>
                <w:i/>
                <w:sz w:val="20"/>
              </w:rPr>
              <w:t>их</w:t>
            </w:r>
            <w:r>
              <w:rPr>
                <w:i/>
                <w:spacing w:val="1"/>
                <w:sz w:val="20"/>
              </w:rPr>
              <w:t xml:space="preserve"> </w:t>
            </w:r>
            <w:r>
              <w:rPr>
                <w:i/>
                <w:sz w:val="20"/>
              </w:rPr>
              <w:t>способности</w:t>
            </w:r>
            <w:r>
              <w:rPr>
                <w:i/>
                <w:spacing w:val="1"/>
                <w:sz w:val="20"/>
              </w:rPr>
              <w:t xml:space="preserve"> </w:t>
            </w:r>
            <w:r>
              <w:rPr>
                <w:i/>
                <w:sz w:val="20"/>
              </w:rPr>
              <w:t>вступать в</w:t>
            </w:r>
            <w:r>
              <w:rPr>
                <w:i/>
                <w:spacing w:val="1"/>
                <w:sz w:val="20"/>
              </w:rPr>
              <w:t xml:space="preserve"> </w:t>
            </w:r>
            <w:r>
              <w:rPr>
                <w:i/>
                <w:sz w:val="20"/>
              </w:rPr>
              <w:t>химические</w:t>
            </w:r>
            <w:r>
              <w:rPr>
                <w:i/>
                <w:spacing w:val="1"/>
                <w:sz w:val="20"/>
              </w:rPr>
              <w:t xml:space="preserve"> </w:t>
            </w:r>
            <w:r>
              <w:rPr>
                <w:i/>
                <w:sz w:val="20"/>
              </w:rPr>
              <w:t>реакции,</w:t>
            </w:r>
            <w:r>
              <w:rPr>
                <w:i/>
                <w:spacing w:val="1"/>
                <w:sz w:val="20"/>
              </w:rPr>
              <w:t xml:space="preserve"> </w:t>
            </w:r>
            <w:r>
              <w:rPr>
                <w:i/>
                <w:sz w:val="20"/>
              </w:rPr>
              <w:t>о</w:t>
            </w:r>
            <w:r>
              <w:rPr>
                <w:i/>
                <w:spacing w:val="1"/>
                <w:sz w:val="20"/>
              </w:rPr>
              <w:t xml:space="preserve"> </w:t>
            </w:r>
            <w:r>
              <w:rPr>
                <w:i/>
                <w:sz w:val="20"/>
              </w:rPr>
              <w:t>характере</w:t>
            </w:r>
            <w:r>
              <w:rPr>
                <w:i/>
                <w:spacing w:val="1"/>
                <w:sz w:val="20"/>
              </w:rPr>
              <w:t xml:space="preserve"> </w:t>
            </w:r>
            <w:r>
              <w:rPr>
                <w:i/>
                <w:sz w:val="20"/>
              </w:rPr>
              <w:t>и</w:t>
            </w:r>
            <w:r>
              <w:rPr>
                <w:i/>
                <w:spacing w:val="1"/>
                <w:sz w:val="20"/>
              </w:rPr>
              <w:t xml:space="preserve"> </w:t>
            </w:r>
            <w:r>
              <w:rPr>
                <w:i/>
                <w:sz w:val="20"/>
              </w:rPr>
              <w:t>продуктах</w:t>
            </w:r>
            <w:r>
              <w:rPr>
                <w:i/>
                <w:spacing w:val="-47"/>
                <w:sz w:val="20"/>
              </w:rPr>
              <w:t xml:space="preserve"> </w:t>
            </w:r>
            <w:r>
              <w:rPr>
                <w:i/>
                <w:sz w:val="20"/>
              </w:rPr>
              <w:t>различных</w:t>
            </w:r>
            <w:r>
              <w:rPr>
                <w:i/>
                <w:spacing w:val="-2"/>
                <w:sz w:val="20"/>
              </w:rPr>
              <w:t xml:space="preserve"> </w:t>
            </w:r>
            <w:r>
              <w:rPr>
                <w:i/>
                <w:sz w:val="20"/>
              </w:rPr>
              <w:t>химических</w:t>
            </w:r>
            <w:r>
              <w:rPr>
                <w:i/>
                <w:spacing w:val="-1"/>
                <w:sz w:val="20"/>
              </w:rPr>
              <w:t xml:space="preserve"> </w:t>
            </w:r>
            <w:r>
              <w:rPr>
                <w:i/>
                <w:sz w:val="20"/>
              </w:rPr>
              <w:t>реакций;</w:t>
            </w:r>
          </w:p>
          <w:p w:rsidR="00877DF7" w:rsidRDefault="00A448DA" w:rsidP="003E7F07">
            <w:pPr>
              <w:pStyle w:val="TableParagraph"/>
              <w:numPr>
                <w:ilvl w:val="0"/>
                <w:numId w:val="222"/>
              </w:numPr>
              <w:tabs>
                <w:tab w:val="left" w:pos="369"/>
              </w:tabs>
              <w:ind w:right="90" w:firstLine="0"/>
              <w:jc w:val="both"/>
              <w:rPr>
                <w:i/>
                <w:sz w:val="20"/>
              </w:rPr>
            </w:pPr>
            <w:r>
              <w:rPr>
                <w:i/>
                <w:sz w:val="20"/>
              </w:rPr>
              <w:t>характеризовать вещества по составу, строе-</w:t>
            </w:r>
            <w:r>
              <w:rPr>
                <w:i/>
                <w:spacing w:val="1"/>
                <w:sz w:val="20"/>
              </w:rPr>
              <w:t xml:space="preserve"> </w:t>
            </w:r>
            <w:r>
              <w:rPr>
                <w:i/>
                <w:sz w:val="20"/>
              </w:rPr>
              <w:t>нию</w:t>
            </w:r>
            <w:r>
              <w:rPr>
                <w:i/>
                <w:spacing w:val="1"/>
                <w:sz w:val="20"/>
              </w:rPr>
              <w:t xml:space="preserve"> </w:t>
            </w:r>
            <w:r>
              <w:rPr>
                <w:i/>
                <w:sz w:val="20"/>
              </w:rPr>
              <w:t>и</w:t>
            </w:r>
            <w:r>
              <w:rPr>
                <w:i/>
                <w:spacing w:val="1"/>
                <w:sz w:val="20"/>
              </w:rPr>
              <w:t xml:space="preserve"> </w:t>
            </w:r>
            <w:r>
              <w:rPr>
                <w:i/>
                <w:sz w:val="20"/>
              </w:rPr>
              <w:t>свойствам,</w:t>
            </w:r>
            <w:r>
              <w:rPr>
                <w:i/>
                <w:spacing w:val="1"/>
                <w:sz w:val="20"/>
              </w:rPr>
              <w:t xml:space="preserve"> </w:t>
            </w:r>
            <w:r>
              <w:rPr>
                <w:i/>
                <w:sz w:val="20"/>
              </w:rPr>
              <w:t>устанавливать</w:t>
            </w:r>
            <w:r>
              <w:rPr>
                <w:i/>
                <w:spacing w:val="1"/>
                <w:sz w:val="20"/>
              </w:rPr>
              <w:t xml:space="preserve"> </w:t>
            </w:r>
            <w:r>
              <w:rPr>
                <w:i/>
                <w:sz w:val="20"/>
              </w:rPr>
              <w:t>причинно-</w:t>
            </w:r>
            <w:r>
              <w:rPr>
                <w:i/>
                <w:spacing w:val="1"/>
                <w:sz w:val="20"/>
              </w:rPr>
              <w:t xml:space="preserve"> </w:t>
            </w:r>
            <w:r>
              <w:rPr>
                <w:i/>
                <w:sz w:val="20"/>
              </w:rPr>
              <w:t>следственные</w:t>
            </w:r>
            <w:r>
              <w:rPr>
                <w:i/>
                <w:spacing w:val="1"/>
                <w:sz w:val="20"/>
              </w:rPr>
              <w:t xml:space="preserve"> </w:t>
            </w:r>
            <w:r>
              <w:rPr>
                <w:i/>
                <w:sz w:val="20"/>
              </w:rPr>
              <w:t>связи</w:t>
            </w:r>
            <w:r>
              <w:rPr>
                <w:i/>
                <w:spacing w:val="1"/>
                <w:sz w:val="20"/>
              </w:rPr>
              <w:t xml:space="preserve"> </w:t>
            </w:r>
            <w:r>
              <w:rPr>
                <w:i/>
                <w:sz w:val="20"/>
              </w:rPr>
              <w:t>между</w:t>
            </w:r>
            <w:r>
              <w:rPr>
                <w:i/>
                <w:spacing w:val="1"/>
                <w:sz w:val="20"/>
              </w:rPr>
              <w:t xml:space="preserve"> </w:t>
            </w:r>
            <w:r>
              <w:rPr>
                <w:i/>
                <w:sz w:val="20"/>
              </w:rPr>
              <w:t>данными</w:t>
            </w:r>
            <w:r>
              <w:rPr>
                <w:i/>
                <w:spacing w:val="1"/>
                <w:sz w:val="20"/>
              </w:rPr>
              <w:t xml:space="preserve"> </w:t>
            </w:r>
            <w:r>
              <w:rPr>
                <w:i/>
                <w:sz w:val="20"/>
              </w:rPr>
              <w:t>характери-</w:t>
            </w:r>
            <w:r>
              <w:rPr>
                <w:i/>
                <w:spacing w:val="1"/>
                <w:sz w:val="20"/>
              </w:rPr>
              <w:t xml:space="preserve"> </w:t>
            </w:r>
            <w:r>
              <w:rPr>
                <w:i/>
                <w:sz w:val="20"/>
              </w:rPr>
              <w:t>стиками</w:t>
            </w:r>
            <w:r>
              <w:rPr>
                <w:i/>
                <w:spacing w:val="1"/>
                <w:sz w:val="20"/>
              </w:rPr>
              <w:t xml:space="preserve"> </w:t>
            </w:r>
            <w:r>
              <w:rPr>
                <w:i/>
                <w:sz w:val="20"/>
              </w:rPr>
              <w:t>вещества;</w:t>
            </w:r>
          </w:p>
          <w:p w:rsidR="00877DF7" w:rsidRDefault="00A448DA" w:rsidP="003E7F07">
            <w:pPr>
              <w:pStyle w:val="TableParagraph"/>
              <w:numPr>
                <w:ilvl w:val="0"/>
                <w:numId w:val="222"/>
              </w:numPr>
              <w:tabs>
                <w:tab w:val="left" w:pos="369"/>
              </w:tabs>
              <w:ind w:right="90" w:firstLine="0"/>
              <w:jc w:val="both"/>
              <w:rPr>
                <w:i/>
                <w:sz w:val="20"/>
              </w:rPr>
            </w:pPr>
            <w:r>
              <w:rPr>
                <w:i/>
                <w:sz w:val="20"/>
              </w:rPr>
              <w:t>составлять молекулярные и полные ионные ура</w:t>
            </w:r>
            <w:r>
              <w:rPr>
                <w:i/>
                <w:spacing w:val="1"/>
                <w:sz w:val="20"/>
              </w:rPr>
              <w:t xml:space="preserve"> </w:t>
            </w:r>
            <w:r>
              <w:rPr>
                <w:i/>
                <w:sz w:val="20"/>
              </w:rPr>
              <w:t>нения</w:t>
            </w:r>
            <w:r>
              <w:rPr>
                <w:i/>
                <w:spacing w:val="-1"/>
                <w:sz w:val="20"/>
              </w:rPr>
              <w:t xml:space="preserve"> </w:t>
            </w:r>
            <w:r>
              <w:rPr>
                <w:i/>
                <w:sz w:val="20"/>
              </w:rPr>
              <w:t>по</w:t>
            </w:r>
            <w:r>
              <w:rPr>
                <w:i/>
                <w:spacing w:val="-2"/>
                <w:sz w:val="20"/>
              </w:rPr>
              <w:t xml:space="preserve"> </w:t>
            </w:r>
            <w:r>
              <w:rPr>
                <w:i/>
                <w:sz w:val="20"/>
              </w:rPr>
              <w:t>сокращенным</w:t>
            </w:r>
            <w:r>
              <w:rPr>
                <w:i/>
                <w:spacing w:val="-2"/>
                <w:sz w:val="20"/>
              </w:rPr>
              <w:t xml:space="preserve"> </w:t>
            </w:r>
            <w:r>
              <w:rPr>
                <w:i/>
                <w:sz w:val="20"/>
              </w:rPr>
              <w:t>ионным</w:t>
            </w:r>
            <w:r>
              <w:rPr>
                <w:i/>
                <w:spacing w:val="-7"/>
                <w:sz w:val="20"/>
              </w:rPr>
              <w:t xml:space="preserve"> </w:t>
            </w:r>
            <w:r>
              <w:rPr>
                <w:i/>
                <w:sz w:val="20"/>
              </w:rPr>
              <w:t>уравнениям;</w:t>
            </w:r>
          </w:p>
          <w:p w:rsidR="00877DF7" w:rsidRDefault="00A448DA" w:rsidP="003E7F07">
            <w:pPr>
              <w:pStyle w:val="TableParagraph"/>
              <w:numPr>
                <w:ilvl w:val="0"/>
                <w:numId w:val="222"/>
              </w:numPr>
              <w:tabs>
                <w:tab w:val="left" w:pos="369"/>
              </w:tabs>
              <w:ind w:right="90" w:firstLine="0"/>
              <w:jc w:val="both"/>
              <w:rPr>
                <w:i/>
                <w:sz w:val="20"/>
              </w:rPr>
            </w:pPr>
            <w:r>
              <w:rPr>
                <w:i/>
                <w:sz w:val="20"/>
              </w:rPr>
              <w:t>прогнозировать</w:t>
            </w:r>
            <w:r>
              <w:rPr>
                <w:i/>
                <w:spacing w:val="1"/>
                <w:sz w:val="20"/>
              </w:rPr>
              <w:t xml:space="preserve"> </w:t>
            </w:r>
            <w:r>
              <w:rPr>
                <w:i/>
                <w:sz w:val="20"/>
              </w:rPr>
              <w:t>способность</w:t>
            </w:r>
            <w:r>
              <w:rPr>
                <w:i/>
                <w:spacing w:val="1"/>
                <w:sz w:val="20"/>
              </w:rPr>
              <w:t xml:space="preserve"> </w:t>
            </w:r>
            <w:r>
              <w:rPr>
                <w:i/>
                <w:sz w:val="20"/>
              </w:rPr>
              <w:t>вещества</w:t>
            </w:r>
            <w:r>
              <w:rPr>
                <w:i/>
                <w:spacing w:val="1"/>
                <w:sz w:val="20"/>
              </w:rPr>
              <w:t xml:space="preserve"> </w:t>
            </w:r>
            <w:r>
              <w:rPr>
                <w:i/>
                <w:sz w:val="20"/>
              </w:rPr>
              <w:t>прояв-</w:t>
            </w:r>
            <w:r>
              <w:rPr>
                <w:i/>
                <w:spacing w:val="1"/>
                <w:sz w:val="20"/>
              </w:rPr>
              <w:t xml:space="preserve"> </w:t>
            </w:r>
            <w:r>
              <w:rPr>
                <w:i/>
                <w:sz w:val="20"/>
              </w:rPr>
              <w:t>лять</w:t>
            </w:r>
            <w:r>
              <w:rPr>
                <w:i/>
                <w:spacing w:val="1"/>
                <w:sz w:val="20"/>
              </w:rPr>
              <w:t xml:space="preserve"> </w:t>
            </w:r>
            <w:r>
              <w:rPr>
                <w:i/>
                <w:sz w:val="20"/>
              </w:rPr>
              <w:t>окислительные</w:t>
            </w:r>
            <w:r>
              <w:rPr>
                <w:i/>
                <w:spacing w:val="1"/>
                <w:sz w:val="20"/>
              </w:rPr>
              <w:t xml:space="preserve"> </w:t>
            </w:r>
            <w:r>
              <w:rPr>
                <w:i/>
                <w:sz w:val="20"/>
              </w:rPr>
              <w:t>или</w:t>
            </w:r>
            <w:r>
              <w:rPr>
                <w:i/>
                <w:spacing w:val="1"/>
                <w:sz w:val="20"/>
              </w:rPr>
              <w:t xml:space="preserve"> </w:t>
            </w:r>
            <w:r>
              <w:rPr>
                <w:i/>
                <w:sz w:val="20"/>
              </w:rPr>
              <w:t>восстановительные</w:t>
            </w:r>
            <w:r>
              <w:rPr>
                <w:i/>
                <w:spacing w:val="-47"/>
                <w:sz w:val="20"/>
              </w:rPr>
              <w:t xml:space="preserve"> </w:t>
            </w:r>
            <w:r>
              <w:rPr>
                <w:i/>
                <w:sz w:val="20"/>
              </w:rPr>
              <w:t>свойства с учетом степеней окисления элементов,</w:t>
            </w:r>
            <w:r>
              <w:rPr>
                <w:i/>
                <w:spacing w:val="1"/>
                <w:sz w:val="20"/>
              </w:rPr>
              <w:t xml:space="preserve"> </w:t>
            </w:r>
            <w:r>
              <w:rPr>
                <w:i/>
                <w:sz w:val="20"/>
              </w:rPr>
              <w:t>входящих</w:t>
            </w:r>
            <w:r>
              <w:rPr>
                <w:i/>
                <w:spacing w:val="-1"/>
                <w:sz w:val="20"/>
              </w:rPr>
              <w:t xml:space="preserve"> </w:t>
            </w:r>
            <w:r>
              <w:rPr>
                <w:i/>
                <w:sz w:val="20"/>
              </w:rPr>
              <w:t>в</w:t>
            </w:r>
            <w:r>
              <w:rPr>
                <w:i/>
                <w:spacing w:val="-3"/>
                <w:sz w:val="20"/>
              </w:rPr>
              <w:t xml:space="preserve"> </w:t>
            </w:r>
            <w:r>
              <w:rPr>
                <w:i/>
                <w:sz w:val="20"/>
              </w:rPr>
              <w:t>его</w:t>
            </w:r>
            <w:r>
              <w:rPr>
                <w:i/>
                <w:spacing w:val="-3"/>
                <w:sz w:val="20"/>
              </w:rPr>
              <w:t xml:space="preserve"> </w:t>
            </w:r>
            <w:r>
              <w:rPr>
                <w:i/>
                <w:sz w:val="20"/>
              </w:rPr>
              <w:t>состав;</w:t>
            </w:r>
          </w:p>
          <w:p w:rsidR="00877DF7" w:rsidRDefault="00A448DA" w:rsidP="003E7F07">
            <w:pPr>
              <w:pStyle w:val="TableParagraph"/>
              <w:numPr>
                <w:ilvl w:val="0"/>
                <w:numId w:val="222"/>
              </w:numPr>
              <w:tabs>
                <w:tab w:val="left" w:pos="369"/>
              </w:tabs>
              <w:spacing w:line="230" w:lineRule="exact"/>
              <w:ind w:left="369"/>
              <w:jc w:val="both"/>
              <w:rPr>
                <w:i/>
                <w:sz w:val="20"/>
              </w:rPr>
            </w:pPr>
            <w:r>
              <w:rPr>
                <w:i/>
                <w:sz w:val="20"/>
              </w:rPr>
              <w:t>составлять</w:t>
            </w:r>
            <w:r>
              <w:rPr>
                <w:i/>
                <w:spacing w:val="33"/>
                <w:sz w:val="20"/>
              </w:rPr>
              <w:t xml:space="preserve"> </w:t>
            </w:r>
            <w:r>
              <w:rPr>
                <w:i/>
                <w:sz w:val="20"/>
              </w:rPr>
              <w:t>уравнения</w:t>
            </w:r>
            <w:r>
              <w:rPr>
                <w:i/>
                <w:spacing w:val="36"/>
                <w:sz w:val="20"/>
              </w:rPr>
              <w:t xml:space="preserve"> </w:t>
            </w:r>
            <w:r>
              <w:rPr>
                <w:i/>
                <w:sz w:val="20"/>
              </w:rPr>
              <w:t>реакций,</w:t>
            </w:r>
            <w:r>
              <w:rPr>
                <w:i/>
                <w:spacing w:val="32"/>
                <w:sz w:val="20"/>
              </w:rPr>
              <w:t xml:space="preserve"> </w:t>
            </w:r>
            <w:r>
              <w:rPr>
                <w:i/>
                <w:sz w:val="20"/>
              </w:rPr>
              <w:t>соответствую-</w:t>
            </w:r>
          </w:p>
        </w:tc>
      </w:tr>
    </w:tbl>
    <w:p w:rsidR="00877DF7" w:rsidRDefault="00877DF7">
      <w:pPr>
        <w:spacing w:line="230" w:lineRule="exact"/>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4697"/>
        </w:trPr>
        <w:tc>
          <w:tcPr>
            <w:tcW w:w="5290" w:type="dxa"/>
          </w:tcPr>
          <w:p w:rsidR="00877DF7" w:rsidRDefault="00A448DA" w:rsidP="003E7F07">
            <w:pPr>
              <w:pStyle w:val="TableParagraph"/>
              <w:numPr>
                <w:ilvl w:val="0"/>
                <w:numId w:val="221"/>
              </w:numPr>
              <w:tabs>
                <w:tab w:val="left" w:pos="106"/>
              </w:tabs>
              <w:spacing w:line="235" w:lineRule="auto"/>
              <w:ind w:right="99"/>
              <w:jc w:val="both"/>
              <w:rPr>
                <w:sz w:val="20"/>
              </w:rPr>
            </w:pPr>
            <w:r>
              <w:rPr>
                <w:sz w:val="20"/>
              </w:rPr>
              <w:lastRenderedPageBreak/>
              <w:t>называть</w:t>
            </w:r>
            <w:r>
              <w:rPr>
                <w:spacing w:val="1"/>
                <w:sz w:val="20"/>
              </w:rPr>
              <w:t xml:space="preserve"> </w:t>
            </w:r>
            <w:r>
              <w:rPr>
                <w:sz w:val="20"/>
              </w:rPr>
              <w:t>признаки</w:t>
            </w:r>
            <w:r>
              <w:rPr>
                <w:spacing w:val="1"/>
                <w:sz w:val="20"/>
              </w:rPr>
              <w:t xml:space="preserve"> </w:t>
            </w:r>
            <w:r>
              <w:rPr>
                <w:sz w:val="20"/>
              </w:rPr>
              <w:t>и</w:t>
            </w:r>
            <w:r>
              <w:rPr>
                <w:spacing w:val="1"/>
                <w:sz w:val="20"/>
              </w:rPr>
              <w:t xml:space="preserve"> </w:t>
            </w:r>
            <w:r>
              <w:rPr>
                <w:sz w:val="20"/>
              </w:rPr>
              <w:t>условия</w:t>
            </w:r>
            <w:r>
              <w:rPr>
                <w:spacing w:val="1"/>
                <w:sz w:val="20"/>
              </w:rPr>
              <w:t xml:space="preserve"> </w:t>
            </w:r>
            <w:r>
              <w:rPr>
                <w:sz w:val="20"/>
              </w:rPr>
              <w:t>протекания</w:t>
            </w:r>
            <w:r>
              <w:rPr>
                <w:spacing w:val="1"/>
                <w:sz w:val="20"/>
              </w:rPr>
              <w:t xml:space="preserve"> </w:t>
            </w:r>
            <w:r>
              <w:rPr>
                <w:sz w:val="20"/>
              </w:rPr>
              <w:t>химических</w:t>
            </w:r>
            <w:r>
              <w:rPr>
                <w:spacing w:val="1"/>
                <w:sz w:val="20"/>
              </w:rPr>
              <w:t xml:space="preserve"> </w:t>
            </w:r>
            <w:r>
              <w:rPr>
                <w:sz w:val="20"/>
              </w:rPr>
              <w:t>реакций;</w:t>
            </w:r>
          </w:p>
          <w:p w:rsidR="00877DF7" w:rsidRDefault="00A448DA" w:rsidP="003E7F07">
            <w:pPr>
              <w:pStyle w:val="TableParagraph"/>
              <w:numPr>
                <w:ilvl w:val="0"/>
                <w:numId w:val="221"/>
              </w:numPr>
              <w:tabs>
                <w:tab w:val="left" w:pos="106"/>
              </w:tabs>
              <w:spacing w:before="4" w:line="235" w:lineRule="auto"/>
              <w:ind w:right="96"/>
              <w:jc w:val="both"/>
              <w:rPr>
                <w:sz w:val="20"/>
              </w:rPr>
            </w:pPr>
            <w:r>
              <w:rPr>
                <w:sz w:val="20"/>
              </w:rPr>
              <w:t>выявлять</w:t>
            </w:r>
            <w:r>
              <w:rPr>
                <w:spacing w:val="1"/>
                <w:sz w:val="20"/>
              </w:rPr>
              <w:t xml:space="preserve"> </w:t>
            </w:r>
            <w:r>
              <w:rPr>
                <w:sz w:val="20"/>
              </w:rPr>
              <w:t>признаки,</w:t>
            </w:r>
            <w:r>
              <w:rPr>
                <w:spacing w:val="1"/>
                <w:sz w:val="20"/>
              </w:rPr>
              <w:t xml:space="preserve"> </w:t>
            </w:r>
            <w:r>
              <w:rPr>
                <w:sz w:val="20"/>
              </w:rPr>
              <w:t>свидетельствующие</w:t>
            </w:r>
            <w:r>
              <w:rPr>
                <w:spacing w:val="1"/>
                <w:sz w:val="20"/>
              </w:rPr>
              <w:t xml:space="preserve"> </w:t>
            </w:r>
            <w:r>
              <w:rPr>
                <w:sz w:val="20"/>
              </w:rPr>
              <w:t>о</w:t>
            </w:r>
            <w:r>
              <w:rPr>
                <w:spacing w:val="1"/>
                <w:sz w:val="20"/>
              </w:rPr>
              <w:t xml:space="preserve"> </w:t>
            </w:r>
            <w:r>
              <w:rPr>
                <w:sz w:val="20"/>
              </w:rPr>
              <w:t>протекании</w:t>
            </w:r>
            <w:r>
              <w:rPr>
                <w:spacing w:val="-47"/>
                <w:sz w:val="20"/>
              </w:rPr>
              <w:t xml:space="preserve"> </w:t>
            </w:r>
            <w:r>
              <w:rPr>
                <w:spacing w:val="-1"/>
                <w:sz w:val="20"/>
              </w:rPr>
              <w:t>химической</w:t>
            </w:r>
            <w:r>
              <w:rPr>
                <w:sz w:val="20"/>
              </w:rPr>
              <w:t xml:space="preserve"> </w:t>
            </w:r>
            <w:r>
              <w:rPr>
                <w:spacing w:val="-1"/>
                <w:sz w:val="20"/>
              </w:rPr>
              <w:t>реакции</w:t>
            </w:r>
            <w:r>
              <w:rPr>
                <w:sz w:val="20"/>
              </w:rPr>
              <w:t xml:space="preserve"> при выполнении химического</w:t>
            </w:r>
            <w:r>
              <w:rPr>
                <w:spacing w:val="-21"/>
                <w:sz w:val="20"/>
              </w:rPr>
              <w:t xml:space="preserve"> </w:t>
            </w:r>
            <w:r>
              <w:rPr>
                <w:sz w:val="20"/>
              </w:rPr>
              <w:t>опыта;</w:t>
            </w:r>
          </w:p>
          <w:p w:rsidR="00877DF7" w:rsidRDefault="00A448DA" w:rsidP="003E7F07">
            <w:pPr>
              <w:pStyle w:val="TableParagraph"/>
              <w:numPr>
                <w:ilvl w:val="0"/>
                <w:numId w:val="221"/>
              </w:numPr>
              <w:tabs>
                <w:tab w:val="left" w:pos="106"/>
              </w:tabs>
              <w:spacing w:before="1" w:line="245" w:lineRule="exact"/>
              <w:ind w:hanging="107"/>
              <w:jc w:val="both"/>
              <w:rPr>
                <w:sz w:val="20"/>
              </w:rPr>
            </w:pPr>
            <w:r>
              <w:rPr>
                <w:spacing w:val="-1"/>
                <w:sz w:val="20"/>
              </w:rPr>
              <w:t>составлять</w:t>
            </w:r>
            <w:r>
              <w:rPr>
                <w:spacing w:val="4"/>
                <w:sz w:val="20"/>
              </w:rPr>
              <w:t xml:space="preserve"> </w:t>
            </w:r>
            <w:r>
              <w:rPr>
                <w:spacing w:val="-1"/>
                <w:sz w:val="20"/>
              </w:rPr>
              <w:t>формулы</w:t>
            </w:r>
            <w:r>
              <w:rPr>
                <w:spacing w:val="4"/>
                <w:sz w:val="20"/>
              </w:rPr>
              <w:t xml:space="preserve"> </w:t>
            </w:r>
            <w:r>
              <w:rPr>
                <w:spacing w:val="-1"/>
                <w:sz w:val="20"/>
              </w:rPr>
              <w:t>бинарных</w:t>
            </w:r>
            <w:r>
              <w:rPr>
                <w:spacing w:val="-11"/>
                <w:sz w:val="20"/>
              </w:rPr>
              <w:t xml:space="preserve"> </w:t>
            </w:r>
            <w:r>
              <w:rPr>
                <w:spacing w:val="-1"/>
                <w:sz w:val="20"/>
              </w:rPr>
              <w:t>соединений;</w:t>
            </w:r>
          </w:p>
          <w:p w:rsidR="00877DF7" w:rsidRDefault="00A448DA" w:rsidP="003E7F07">
            <w:pPr>
              <w:pStyle w:val="TableParagraph"/>
              <w:numPr>
                <w:ilvl w:val="0"/>
                <w:numId w:val="221"/>
              </w:numPr>
              <w:tabs>
                <w:tab w:val="left" w:pos="106"/>
              </w:tabs>
              <w:spacing w:line="245" w:lineRule="exact"/>
              <w:ind w:hanging="107"/>
              <w:jc w:val="both"/>
              <w:rPr>
                <w:sz w:val="20"/>
              </w:rPr>
            </w:pPr>
            <w:r>
              <w:rPr>
                <w:spacing w:val="-1"/>
                <w:sz w:val="20"/>
              </w:rPr>
              <w:t>составлять</w:t>
            </w:r>
            <w:r>
              <w:rPr>
                <w:spacing w:val="7"/>
                <w:sz w:val="20"/>
              </w:rPr>
              <w:t xml:space="preserve"> </w:t>
            </w:r>
            <w:r>
              <w:rPr>
                <w:spacing w:val="-1"/>
                <w:sz w:val="20"/>
              </w:rPr>
              <w:t>уравнения</w:t>
            </w:r>
            <w:r>
              <w:rPr>
                <w:spacing w:val="2"/>
                <w:sz w:val="20"/>
              </w:rPr>
              <w:t xml:space="preserve"> </w:t>
            </w:r>
            <w:r>
              <w:rPr>
                <w:spacing w:val="-1"/>
                <w:sz w:val="20"/>
              </w:rPr>
              <w:t>химических</w:t>
            </w:r>
            <w:r>
              <w:rPr>
                <w:spacing w:val="-16"/>
                <w:sz w:val="20"/>
              </w:rPr>
              <w:t xml:space="preserve"> </w:t>
            </w:r>
            <w:r>
              <w:rPr>
                <w:spacing w:val="-1"/>
                <w:sz w:val="20"/>
              </w:rPr>
              <w:t>реакций;</w:t>
            </w:r>
          </w:p>
          <w:p w:rsidR="00877DF7" w:rsidRDefault="00A448DA" w:rsidP="003E7F07">
            <w:pPr>
              <w:pStyle w:val="TableParagraph"/>
              <w:numPr>
                <w:ilvl w:val="0"/>
                <w:numId w:val="221"/>
              </w:numPr>
              <w:tabs>
                <w:tab w:val="left" w:pos="106"/>
              </w:tabs>
              <w:spacing w:before="4" w:line="235" w:lineRule="auto"/>
              <w:ind w:right="96"/>
              <w:jc w:val="both"/>
              <w:rPr>
                <w:sz w:val="20"/>
              </w:rPr>
            </w:pPr>
            <w:r>
              <w:rPr>
                <w:sz w:val="20"/>
              </w:rPr>
              <w:t>соблюдать</w:t>
            </w:r>
            <w:r>
              <w:rPr>
                <w:spacing w:val="1"/>
                <w:sz w:val="20"/>
              </w:rPr>
              <w:t xml:space="preserve"> </w:t>
            </w:r>
            <w:r>
              <w:rPr>
                <w:sz w:val="20"/>
              </w:rPr>
              <w:t>правила</w:t>
            </w:r>
            <w:r>
              <w:rPr>
                <w:spacing w:val="1"/>
                <w:sz w:val="20"/>
              </w:rPr>
              <w:t xml:space="preserve"> </w:t>
            </w:r>
            <w:r>
              <w:rPr>
                <w:sz w:val="20"/>
              </w:rPr>
              <w:t>безопасной</w:t>
            </w:r>
            <w:r>
              <w:rPr>
                <w:spacing w:val="1"/>
                <w:sz w:val="20"/>
              </w:rPr>
              <w:t xml:space="preserve"> </w:t>
            </w:r>
            <w:r>
              <w:rPr>
                <w:sz w:val="20"/>
              </w:rPr>
              <w:t>работы</w:t>
            </w:r>
            <w:r>
              <w:rPr>
                <w:spacing w:val="1"/>
                <w:sz w:val="20"/>
              </w:rPr>
              <w:t xml:space="preserve"> </w:t>
            </w:r>
            <w:r>
              <w:rPr>
                <w:sz w:val="20"/>
              </w:rPr>
              <w:t>при</w:t>
            </w:r>
            <w:r>
              <w:rPr>
                <w:spacing w:val="1"/>
                <w:sz w:val="20"/>
              </w:rPr>
              <w:t xml:space="preserve"> </w:t>
            </w:r>
            <w:r>
              <w:rPr>
                <w:sz w:val="20"/>
              </w:rPr>
              <w:t>проведении</w:t>
            </w:r>
            <w:r>
              <w:rPr>
                <w:spacing w:val="1"/>
                <w:sz w:val="20"/>
              </w:rPr>
              <w:t xml:space="preserve"> </w:t>
            </w:r>
            <w:r>
              <w:rPr>
                <w:sz w:val="20"/>
              </w:rPr>
              <w:t>опытов;</w:t>
            </w:r>
          </w:p>
          <w:p w:rsidR="00877DF7" w:rsidRDefault="00A448DA" w:rsidP="003E7F07">
            <w:pPr>
              <w:pStyle w:val="TableParagraph"/>
              <w:numPr>
                <w:ilvl w:val="0"/>
                <w:numId w:val="221"/>
              </w:numPr>
              <w:tabs>
                <w:tab w:val="left" w:pos="106"/>
              </w:tabs>
              <w:spacing w:before="6" w:line="243" w:lineRule="exact"/>
              <w:ind w:hanging="107"/>
              <w:jc w:val="both"/>
              <w:rPr>
                <w:sz w:val="20"/>
              </w:rPr>
            </w:pPr>
            <w:r>
              <w:rPr>
                <w:spacing w:val="-1"/>
                <w:sz w:val="20"/>
              </w:rPr>
              <w:t>пользоваться</w:t>
            </w:r>
            <w:r>
              <w:rPr>
                <w:spacing w:val="-2"/>
                <w:sz w:val="20"/>
              </w:rPr>
              <w:t xml:space="preserve"> </w:t>
            </w:r>
            <w:r>
              <w:rPr>
                <w:spacing w:val="-1"/>
                <w:sz w:val="20"/>
              </w:rPr>
              <w:t>лабораторным</w:t>
            </w:r>
            <w:r>
              <w:rPr>
                <w:spacing w:val="2"/>
                <w:sz w:val="20"/>
              </w:rPr>
              <w:t xml:space="preserve"> </w:t>
            </w:r>
            <w:r>
              <w:rPr>
                <w:sz w:val="20"/>
              </w:rPr>
              <w:t>оборудованием</w:t>
            </w:r>
            <w:r>
              <w:rPr>
                <w:spacing w:val="1"/>
                <w:sz w:val="20"/>
              </w:rPr>
              <w:t xml:space="preserve"> </w:t>
            </w:r>
            <w:r>
              <w:rPr>
                <w:sz w:val="20"/>
              </w:rPr>
              <w:t>и</w:t>
            </w:r>
            <w:r>
              <w:rPr>
                <w:spacing w:val="-11"/>
                <w:sz w:val="20"/>
              </w:rPr>
              <w:t xml:space="preserve"> </w:t>
            </w:r>
            <w:r>
              <w:rPr>
                <w:sz w:val="20"/>
              </w:rPr>
              <w:t>посудой;</w:t>
            </w:r>
          </w:p>
          <w:p w:rsidR="00877DF7" w:rsidRDefault="00A448DA" w:rsidP="003E7F07">
            <w:pPr>
              <w:pStyle w:val="TableParagraph"/>
              <w:numPr>
                <w:ilvl w:val="0"/>
                <w:numId w:val="221"/>
              </w:numPr>
              <w:tabs>
                <w:tab w:val="left" w:pos="106"/>
              </w:tabs>
              <w:ind w:right="101"/>
              <w:jc w:val="both"/>
              <w:rPr>
                <w:sz w:val="20"/>
              </w:rPr>
            </w:pPr>
            <w:r>
              <w:rPr>
                <w:sz w:val="20"/>
              </w:rPr>
              <w:t>вычислять</w:t>
            </w:r>
            <w:r>
              <w:rPr>
                <w:spacing w:val="1"/>
                <w:sz w:val="20"/>
              </w:rPr>
              <w:t xml:space="preserve"> </w:t>
            </w:r>
            <w:r>
              <w:rPr>
                <w:sz w:val="20"/>
              </w:rPr>
              <w:t>относительную</w:t>
            </w:r>
            <w:r>
              <w:rPr>
                <w:spacing w:val="1"/>
                <w:sz w:val="20"/>
              </w:rPr>
              <w:t xml:space="preserve"> </w:t>
            </w:r>
            <w:r>
              <w:rPr>
                <w:sz w:val="20"/>
              </w:rPr>
              <w:t>молекулярную</w:t>
            </w:r>
            <w:r>
              <w:rPr>
                <w:spacing w:val="1"/>
                <w:sz w:val="20"/>
              </w:rPr>
              <w:t xml:space="preserve"> </w:t>
            </w:r>
            <w:r>
              <w:rPr>
                <w:sz w:val="20"/>
              </w:rPr>
              <w:t>и</w:t>
            </w:r>
            <w:r>
              <w:rPr>
                <w:spacing w:val="1"/>
                <w:sz w:val="20"/>
              </w:rPr>
              <w:t xml:space="preserve"> </w:t>
            </w:r>
            <w:r>
              <w:rPr>
                <w:sz w:val="20"/>
              </w:rPr>
              <w:t>молярную</w:t>
            </w:r>
            <w:r>
              <w:rPr>
                <w:spacing w:val="-47"/>
                <w:sz w:val="20"/>
              </w:rPr>
              <w:t xml:space="preserve"> </w:t>
            </w:r>
            <w:r>
              <w:rPr>
                <w:sz w:val="20"/>
              </w:rPr>
              <w:t>массы веществ;</w:t>
            </w:r>
          </w:p>
          <w:p w:rsidR="00877DF7" w:rsidRDefault="00A448DA" w:rsidP="003E7F07">
            <w:pPr>
              <w:pStyle w:val="TableParagraph"/>
              <w:numPr>
                <w:ilvl w:val="0"/>
                <w:numId w:val="221"/>
              </w:numPr>
              <w:tabs>
                <w:tab w:val="left" w:pos="106"/>
              </w:tabs>
              <w:ind w:right="98"/>
              <w:jc w:val="both"/>
              <w:rPr>
                <w:sz w:val="20"/>
              </w:rPr>
            </w:pPr>
            <w:r>
              <w:rPr>
                <w:sz w:val="20"/>
              </w:rPr>
              <w:t>вычислять</w:t>
            </w:r>
            <w:r>
              <w:rPr>
                <w:spacing w:val="1"/>
                <w:sz w:val="20"/>
              </w:rPr>
              <w:t xml:space="preserve"> </w:t>
            </w:r>
            <w:r>
              <w:rPr>
                <w:sz w:val="20"/>
              </w:rPr>
              <w:t>массовую</w:t>
            </w:r>
            <w:r>
              <w:rPr>
                <w:spacing w:val="1"/>
                <w:sz w:val="20"/>
              </w:rPr>
              <w:t xml:space="preserve"> </w:t>
            </w:r>
            <w:r>
              <w:rPr>
                <w:sz w:val="20"/>
              </w:rPr>
              <w:t>долю</w:t>
            </w:r>
            <w:r>
              <w:rPr>
                <w:spacing w:val="1"/>
                <w:sz w:val="20"/>
              </w:rPr>
              <w:t xml:space="preserve"> </w:t>
            </w:r>
            <w:r>
              <w:rPr>
                <w:sz w:val="20"/>
              </w:rPr>
              <w:t>химического</w:t>
            </w:r>
            <w:r>
              <w:rPr>
                <w:spacing w:val="1"/>
                <w:sz w:val="20"/>
              </w:rPr>
              <w:t xml:space="preserve"> </w:t>
            </w:r>
            <w:r>
              <w:rPr>
                <w:sz w:val="20"/>
              </w:rPr>
              <w:t>элемента</w:t>
            </w:r>
            <w:r>
              <w:rPr>
                <w:spacing w:val="1"/>
                <w:sz w:val="20"/>
              </w:rPr>
              <w:t xml:space="preserve"> </w:t>
            </w:r>
            <w:r>
              <w:rPr>
                <w:sz w:val="20"/>
              </w:rPr>
              <w:t>по</w:t>
            </w:r>
            <w:r>
              <w:rPr>
                <w:spacing w:val="1"/>
                <w:sz w:val="20"/>
              </w:rPr>
              <w:t xml:space="preserve"> </w:t>
            </w:r>
            <w:r>
              <w:rPr>
                <w:sz w:val="20"/>
              </w:rPr>
              <w:t>формуле</w:t>
            </w:r>
            <w:r>
              <w:rPr>
                <w:spacing w:val="-2"/>
                <w:sz w:val="20"/>
              </w:rPr>
              <w:t xml:space="preserve"> </w:t>
            </w:r>
            <w:r>
              <w:rPr>
                <w:sz w:val="20"/>
              </w:rPr>
              <w:t>соединения;</w:t>
            </w:r>
          </w:p>
          <w:p w:rsidR="00877DF7" w:rsidRDefault="00A448DA" w:rsidP="003E7F07">
            <w:pPr>
              <w:pStyle w:val="TableParagraph"/>
              <w:numPr>
                <w:ilvl w:val="0"/>
                <w:numId w:val="221"/>
              </w:numPr>
              <w:tabs>
                <w:tab w:val="left" w:pos="106"/>
              </w:tabs>
              <w:spacing w:line="237" w:lineRule="auto"/>
              <w:ind w:right="99"/>
              <w:jc w:val="both"/>
              <w:rPr>
                <w:sz w:val="20"/>
              </w:rPr>
            </w:pPr>
            <w:r>
              <w:rPr>
                <w:sz w:val="20"/>
              </w:rPr>
              <w:t>вычислять</w:t>
            </w:r>
            <w:r>
              <w:rPr>
                <w:spacing w:val="1"/>
                <w:sz w:val="20"/>
              </w:rPr>
              <w:t xml:space="preserve"> </w:t>
            </w:r>
            <w:r>
              <w:rPr>
                <w:sz w:val="20"/>
              </w:rPr>
              <w:t>количество,</w:t>
            </w:r>
            <w:r>
              <w:rPr>
                <w:spacing w:val="1"/>
                <w:sz w:val="20"/>
              </w:rPr>
              <w:t xml:space="preserve"> </w:t>
            </w:r>
            <w:r>
              <w:rPr>
                <w:sz w:val="20"/>
              </w:rPr>
              <w:t>объем</w:t>
            </w:r>
            <w:r>
              <w:rPr>
                <w:spacing w:val="1"/>
                <w:sz w:val="20"/>
              </w:rPr>
              <w:t xml:space="preserve"> </w:t>
            </w:r>
            <w:r>
              <w:rPr>
                <w:sz w:val="20"/>
              </w:rPr>
              <w:t>или</w:t>
            </w:r>
            <w:r>
              <w:rPr>
                <w:spacing w:val="1"/>
                <w:sz w:val="20"/>
              </w:rPr>
              <w:t xml:space="preserve"> </w:t>
            </w:r>
            <w:r>
              <w:rPr>
                <w:sz w:val="20"/>
              </w:rPr>
              <w:t>массу</w:t>
            </w:r>
            <w:r>
              <w:rPr>
                <w:spacing w:val="1"/>
                <w:sz w:val="20"/>
              </w:rPr>
              <w:t xml:space="preserve"> </w:t>
            </w:r>
            <w:r>
              <w:rPr>
                <w:sz w:val="20"/>
              </w:rPr>
              <w:t>вещества</w:t>
            </w:r>
            <w:r>
              <w:rPr>
                <w:spacing w:val="1"/>
                <w:sz w:val="20"/>
              </w:rPr>
              <w:t xml:space="preserve"> </w:t>
            </w:r>
            <w:r>
              <w:rPr>
                <w:sz w:val="20"/>
              </w:rPr>
              <w:t>по</w:t>
            </w:r>
            <w:r>
              <w:rPr>
                <w:spacing w:val="1"/>
                <w:sz w:val="20"/>
              </w:rPr>
              <w:t xml:space="preserve"> </w:t>
            </w:r>
            <w:r>
              <w:rPr>
                <w:sz w:val="20"/>
              </w:rPr>
              <w:t>количеству,</w:t>
            </w:r>
            <w:r>
              <w:rPr>
                <w:spacing w:val="1"/>
                <w:sz w:val="20"/>
              </w:rPr>
              <w:t xml:space="preserve"> </w:t>
            </w:r>
            <w:r>
              <w:rPr>
                <w:sz w:val="20"/>
              </w:rPr>
              <w:t>объему,</w:t>
            </w:r>
            <w:r>
              <w:rPr>
                <w:spacing w:val="1"/>
                <w:sz w:val="20"/>
              </w:rPr>
              <w:t xml:space="preserve"> </w:t>
            </w:r>
            <w:r>
              <w:rPr>
                <w:sz w:val="20"/>
              </w:rPr>
              <w:t>массе</w:t>
            </w:r>
            <w:r>
              <w:rPr>
                <w:spacing w:val="1"/>
                <w:sz w:val="20"/>
              </w:rPr>
              <w:t xml:space="preserve"> </w:t>
            </w:r>
            <w:r>
              <w:rPr>
                <w:sz w:val="20"/>
              </w:rPr>
              <w:t>реагентов</w:t>
            </w:r>
            <w:r>
              <w:rPr>
                <w:spacing w:val="1"/>
                <w:sz w:val="20"/>
              </w:rPr>
              <w:t xml:space="preserve"> </w:t>
            </w:r>
            <w:r>
              <w:rPr>
                <w:sz w:val="20"/>
              </w:rPr>
              <w:t>или</w:t>
            </w:r>
            <w:r>
              <w:rPr>
                <w:spacing w:val="1"/>
                <w:sz w:val="20"/>
              </w:rPr>
              <w:t xml:space="preserve"> </w:t>
            </w:r>
            <w:r>
              <w:rPr>
                <w:sz w:val="20"/>
              </w:rPr>
              <w:t>продуктов</w:t>
            </w:r>
            <w:r>
              <w:rPr>
                <w:spacing w:val="1"/>
                <w:sz w:val="20"/>
              </w:rPr>
              <w:t xml:space="preserve"> </w:t>
            </w:r>
            <w:r>
              <w:rPr>
                <w:sz w:val="20"/>
              </w:rPr>
              <w:t>реакции;</w:t>
            </w:r>
          </w:p>
          <w:p w:rsidR="00877DF7" w:rsidRDefault="00A448DA" w:rsidP="003E7F07">
            <w:pPr>
              <w:pStyle w:val="TableParagraph"/>
              <w:numPr>
                <w:ilvl w:val="0"/>
                <w:numId w:val="221"/>
              </w:numPr>
              <w:tabs>
                <w:tab w:val="left" w:pos="106"/>
              </w:tabs>
              <w:ind w:right="96"/>
              <w:jc w:val="both"/>
              <w:rPr>
                <w:sz w:val="20"/>
              </w:rPr>
            </w:pPr>
            <w:r>
              <w:rPr>
                <w:sz w:val="20"/>
              </w:rPr>
              <w:t>характеризовать</w:t>
            </w:r>
            <w:r>
              <w:rPr>
                <w:spacing w:val="1"/>
                <w:sz w:val="20"/>
              </w:rPr>
              <w:t xml:space="preserve"> </w:t>
            </w:r>
            <w:r>
              <w:rPr>
                <w:sz w:val="20"/>
              </w:rPr>
              <w:t>физические</w:t>
            </w:r>
            <w:r>
              <w:rPr>
                <w:spacing w:val="1"/>
                <w:sz w:val="20"/>
              </w:rPr>
              <w:t xml:space="preserve"> </w:t>
            </w:r>
            <w:r>
              <w:rPr>
                <w:sz w:val="20"/>
              </w:rPr>
              <w:t>и</w:t>
            </w:r>
            <w:r>
              <w:rPr>
                <w:spacing w:val="1"/>
                <w:sz w:val="20"/>
              </w:rPr>
              <w:t xml:space="preserve"> </w:t>
            </w:r>
            <w:r>
              <w:rPr>
                <w:sz w:val="20"/>
              </w:rPr>
              <w:t>химические</w:t>
            </w:r>
            <w:r>
              <w:rPr>
                <w:spacing w:val="1"/>
                <w:sz w:val="20"/>
              </w:rPr>
              <w:t xml:space="preserve"> </w:t>
            </w:r>
            <w:r>
              <w:rPr>
                <w:sz w:val="20"/>
              </w:rPr>
              <w:t>свойства</w:t>
            </w:r>
            <w:r>
              <w:rPr>
                <w:spacing w:val="-47"/>
                <w:sz w:val="20"/>
              </w:rPr>
              <w:t xml:space="preserve"> </w:t>
            </w:r>
            <w:r>
              <w:rPr>
                <w:sz w:val="20"/>
              </w:rPr>
              <w:t>простых</w:t>
            </w:r>
            <w:r>
              <w:rPr>
                <w:spacing w:val="1"/>
                <w:sz w:val="20"/>
              </w:rPr>
              <w:t xml:space="preserve"> </w:t>
            </w:r>
            <w:r>
              <w:rPr>
                <w:sz w:val="20"/>
              </w:rPr>
              <w:t>веществ:</w:t>
            </w:r>
            <w:r>
              <w:rPr>
                <w:spacing w:val="3"/>
                <w:sz w:val="20"/>
              </w:rPr>
              <w:t xml:space="preserve"> </w:t>
            </w:r>
            <w:r>
              <w:rPr>
                <w:sz w:val="20"/>
              </w:rPr>
              <w:t>кислорода</w:t>
            </w:r>
            <w:r>
              <w:rPr>
                <w:spacing w:val="4"/>
                <w:sz w:val="20"/>
              </w:rPr>
              <w:t xml:space="preserve"> </w:t>
            </w:r>
            <w:r>
              <w:rPr>
                <w:sz w:val="20"/>
              </w:rPr>
              <w:t>и</w:t>
            </w:r>
            <w:r>
              <w:rPr>
                <w:spacing w:val="-6"/>
                <w:sz w:val="20"/>
              </w:rPr>
              <w:t xml:space="preserve"> </w:t>
            </w:r>
            <w:r>
              <w:rPr>
                <w:sz w:val="20"/>
              </w:rPr>
              <w:t>водорода;</w:t>
            </w:r>
          </w:p>
          <w:p w:rsidR="00877DF7" w:rsidRDefault="00A448DA" w:rsidP="003E7F07">
            <w:pPr>
              <w:pStyle w:val="TableParagraph"/>
              <w:numPr>
                <w:ilvl w:val="0"/>
                <w:numId w:val="221"/>
              </w:numPr>
              <w:tabs>
                <w:tab w:val="left" w:pos="106"/>
              </w:tabs>
              <w:spacing w:before="1" w:line="243" w:lineRule="exact"/>
              <w:ind w:hanging="107"/>
              <w:jc w:val="both"/>
              <w:rPr>
                <w:sz w:val="20"/>
              </w:rPr>
            </w:pPr>
            <w:r>
              <w:rPr>
                <w:sz w:val="20"/>
              </w:rPr>
              <w:t>получать,</w:t>
            </w:r>
            <w:r>
              <w:rPr>
                <w:spacing w:val="-1"/>
                <w:sz w:val="20"/>
              </w:rPr>
              <w:t xml:space="preserve"> </w:t>
            </w:r>
            <w:r>
              <w:rPr>
                <w:sz w:val="20"/>
              </w:rPr>
              <w:t>собирать</w:t>
            </w:r>
            <w:r>
              <w:rPr>
                <w:spacing w:val="-3"/>
                <w:sz w:val="20"/>
              </w:rPr>
              <w:t xml:space="preserve"> </w:t>
            </w:r>
            <w:r>
              <w:rPr>
                <w:sz w:val="20"/>
              </w:rPr>
              <w:t>кислород</w:t>
            </w:r>
            <w:r>
              <w:rPr>
                <w:spacing w:val="-4"/>
                <w:sz w:val="20"/>
              </w:rPr>
              <w:t xml:space="preserve"> </w:t>
            </w:r>
            <w:r>
              <w:rPr>
                <w:sz w:val="20"/>
              </w:rPr>
              <w:t>и</w:t>
            </w:r>
            <w:r>
              <w:rPr>
                <w:spacing w:val="-5"/>
                <w:sz w:val="20"/>
              </w:rPr>
              <w:t xml:space="preserve"> </w:t>
            </w:r>
            <w:r>
              <w:rPr>
                <w:sz w:val="20"/>
              </w:rPr>
              <w:t>водород;</w:t>
            </w:r>
          </w:p>
          <w:p w:rsidR="00877DF7" w:rsidRDefault="00A448DA" w:rsidP="003E7F07">
            <w:pPr>
              <w:pStyle w:val="TableParagraph"/>
              <w:numPr>
                <w:ilvl w:val="0"/>
                <w:numId w:val="221"/>
              </w:numPr>
              <w:tabs>
                <w:tab w:val="left" w:pos="106"/>
              </w:tabs>
              <w:ind w:right="96"/>
              <w:jc w:val="both"/>
              <w:rPr>
                <w:sz w:val="20"/>
              </w:rPr>
            </w:pPr>
            <w:r>
              <w:rPr>
                <w:sz w:val="20"/>
              </w:rPr>
              <w:t>распознавать</w:t>
            </w:r>
            <w:r>
              <w:rPr>
                <w:spacing w:val="1"/>
                <w:sz w:val="20"/>
              </w:rPr>
              <w:t xml:space="preserve"> </w:t>
            </w:r>
            <w:r>
              <w:rPr>
                <w:sz w:val="20"/>
              </w:rPr>
              <w:t>опытным</w:t>
            </w:r>
            <w:r>
              <w:rPr>
                <w:spacing w:val="1"/>
                <w:sz w:val="20"/>
              </w:rPr>
              <w:t xml:space="preserve"> </w:t>
            </w:r>
            <w:r>
              <w:rPr>
                <w:sz w:val="20"/>
              </w:rPr>
              <w:t>путем</w:t>
            </w:r>
            <w:r>
              <w:rPr>
                <w:spacing w:val="1"/>
                <w:sz w:val="20"/>
              </w:rPr>
              <w:t xml:space="preserve"> </w:t>
            </w:r>
            <w:r>
              <w:rPr>
                <w:sz w:val="20"/>
              </w:rPr>
              <w:t>газообразные</w:t>
            </w:r>
            <w:r>
              <w:rPr>
                <w:spacing w:val="1"/>
                <w:sz w:val="20"/>
              </w:rPr>
              <w:t xml:space="preserve"> </w:t>
            </w:r>
            <w:r>
              <w:rPr>
                <w:sz w:val="20"/>
              </w:rPr>
              <w:t>вещества:</w:t>
            </w:r>
            <w:r>
              <w:rPr>
                <w:spacing w:val="1"/>
                <w:sz w:val="20"/>
              </w:rPr>
              <w:t xml:space="preserve"> </w:t>
            </w:r>
            <w:r>
              <w:rPr>
                <w:sz w:val="20"/>
              </w:rPr>
              <w:t>кислород,</w:t>
            </w:r>
            <w:r>
              <w:rPr>
                <w:spacing w:val="3"/>
                <w:sz w:val="20"/>
              </w:rPr>
              <w:t xml:space="preserve"> </w:t>
            </w:r>
            <w:r>
              <w:rPr>
                <w:sz w:val="20"/>
              </w:rPr>
              <w:t>водород;</w:t>
            </w:r>
          </w:p>
          <w:p w:rsidR="00877DF7" w:rsidRDefault="00A448DA" w:rsidP="003E7F07">
            <w:pPr>
              <w:pStyle w:val="TableParagraph"/>
              <w:numPr>
                <w:ilvl w:val="0"/>
                <w:numId w:val="221"/>
              </w:numPr>
              <w:tabs>
                <w:tab w:val="left" w:pos="106"/>
              </w:tabs>
              <w:spacing w:line="245" w:lineRule="exact"/>
              <w:ind w:hanging="107"/>
              <w:jc w:val="both"/>
              <w:rPr>
                <w:sz w:val="20"/>
              </w:rPr>
            </w:pPr>
            <w:r>
              <w:rPr>
                <w:sz w:val="20"/>
              </w:rPr>
              <w:t>раскрывать</w:t>
            </w:r>
            <w:r>
              <w:rPr>
                <w:spacing w:val="-3"/>
                <w:sz w:val="20"/>
              </w:rPr>
              <w:t xml:space="preserve"> </w:t>
            </w:r>
            <w:r>
              <w:rPr>
                <w:sz w:val="20"/>
              </w:rPr>
              <w:t>смысл</w:t>
            </w:r>
            <w:r>
              <w:rPr>
                <w:spacing w:val="-3"/>
                <w:sz w:val="20"/>
              </w:rPr>
              <w:t xml:space="preserve"> </w:t>
            </w:r>
            <w:r>
              <w:rPr>
                <w:sz w:val="20"/>
              </w:rPr>
              <w:t>закона</w:t>
            </w:r>
            <w:r>
              <w:rPr>
                <w:spacing w:val="-1"/>
                <w:sz w:val="20"/>
              </w:rPr>
              <w:t xml:space="preserve"> </w:t>
            </w:r>
            <w:r>
              <w:rPr>
                <w:sz w:val="20"/>
              </w:rPr>
              <w:t>Авогадро;</w:t>
            </w:r>
          </w:p>
          <w:p w:rsidR="00877DF7" w:rsidRDefault="00A448DA" w:rsidP="003E7F07">
            <w:pPr>
              <w:pStyle w:val="TableParagraph"/>
              <w:numPr>
                <w:ilvl w:val="0"/>
                <w:numId w:val="221"/>
              </w:numPr>
              <w:tabs>
                <w:tab w:val="left" w:pos="106"/>
              </w:tabs>
              <w:spacing w:line="245" w:lineRule="exact"/>
              <w:ind w:hanging="107"/>
              <w:jc w:val="both"/>
              <w:rPr>
                <w:sz w:val="20"/>
              </w:rPr>
            </w:pPr>
            <w:r>
              <w:rPr>
                <w:sz w:val="20"/>
              </w:rPr>
              <w:t>раскрывать</w:t>
            </w:r>
            <w:r>
              <w:rPr>
                <w:spacing w:val="-3"/>
                <w:sz w:val="20"/>
              </w:rPr>
              <w:t xml:space="preserve"> </w:t>
            </w:r>
            <w:r>
              <w:rPr>
                <w:sz w:val="20"/>
              </w:rPr>
              <w:t>смысл</w:t>
            </w:r>
            <w:r>
              <w:rPr>
                <w:spacing w:val="-3"/>
                <w:sz w:val="20"/>
              </w:rPr>
              <w:t xml:space="preserve"> </w:t>
            </w:r>
            <w:r>
              <w:rPr>
                <w:sz w:val="20"/>
              </w:rPr>
              <w:t>понятий</w:t>
            </w:r>
            <w:r>
              <w:rPr>
                <w:spacing w:val="-5"/>
                <w:sz w:val="20"/>
              </w:rPr>
              <w:t xml:space="preserve"> </w:t>
            </w:r>
            <w:r>
              <w:rPr>
                <w:sz w:val="20"/>
              </w:rPr>
              <w:t>«тепловой</w:t>
            </w:r>
            <w:r>
              <w:rPr>
                <w:spacing w:val="-4"/>
                <w:sz w:val="20"/>
              </w:rPr>
              <w:t xml:space="preserve"> </w:t>
            </w:r>
            <w:r>
              <w:rPr>
                <w:sz w:val="20"/>
              </w:rPr>
              <w:t>эффект</w:t>
            </w:r>
            <w:r>
              <w:rPr>
                <w:spacing w:val="-10"/>
                <w:sz w:val="20"/>
              </w:rPr>
              <w:t xml:space="preserve"> </w:t>
            </w:r>
            <w:r>
              <w:rPr>
                <w:sz w:val="20"/>
              </w:rPr>
              <w:t>реакции»,</w:t>
            </w:r>
          </w:p>
          <w:p w:rsidR="00877DF7" w:rsidRDefault="00A448DA">
            <w:pPr>
              <w:pStyle w:val="TableParagraph"/>
              <w:ind w:left="-1"/>
              <w:jc w:val="both"/>
              <w:rPr>
                <w:sz w:val="20"/>
              </w:rPr>
            </w:pPr>
            <w:r>
              <w:rPr>
                <w:sz w:val="20"/>
              </w:rPr>
              <w:t>«молярный</w:t>
            </w:r>
            <w:r>
              <w:rPr>
                <w:spacing w:val="-3"/>
                <w:sz w:val="20"/>
              </w:rPr>
              <w:t xml:space="preserve"> </w:t>
            </w:r>
            <w:r>
              <w:rPr>
                <w:sz w:val="20"/>
              </w:rPr>
              <w:t>объем»;</w:t>
            </w:r>
          </w:p>
          <w:p w:rsidR="00877DF7" w:rsidRDefault="00A448DA" w:rsidP="003E7F07">
            <w:pPr>
              <w:pStyle w:val="TableParagraph"/>
              <w:numPr>
                <w:ilvl w:val="0"/>
                <w:numId w:val="221"/>
              </w:numPr>
              <w:tabs>
                <w:tab w:val="left" w:pos="106"/>
              </w:tabs>
              <w:spacing w:before="2" w:line="245" w:lineRule="exact"/>
              <w:ind w:hanging="107"/>
              <w:jc w:val="both"/>
              <w:rPr>
                <w:sz w:val="20"/>
              </w:rPr>
            </w:pPr>
            <w:r>
              <w:rPr>
                <w:sz w:val="20"/>
              </w:rPr>
              <w:t>характеризовать</w:t>
            </w:r>
            <w:r>
              <w:rPr>
                <w:spacing w:val="-2"/>
                <w:sz w:val="20"/>
              </w:rPr>
              <w:t xml:space="preserve"> </w:t>
            </w:r>
            <w:r>
              <w:rPr>
                <w:sz w:val="20"/>
              </w:rPr>
              <w:t>физические</w:t>
            </w:r>
            <w:r>
              <w:rPr>
                <w:spacing w:val="-4"/>
                <w:sz w:val="20"/>
              </w:rPr>
              <w:t xml:space="preserve"> </w:t>
            </w:r>
            <w:r>
              <w:rPr>
                <w:sz w:val="20"/>
              </w:rPr>
              <w:t>и</w:t>
            </w:r>
            <w:r>
              <w:rPr>
                <w:spacing w:val="-3"/>
                <w:sz w:val="20"/>
              </w:rPr>
              <w:t xml:space="preserve"> </w:t>
            </w:r>
            <w:r>
              <w:rPr>
                <w:sz w:val="20"/>
              </w:rPr>
              <w:t>химические</w:t>
            </w:r>
            <w:r>
              <w:rPr>
                <w:spacing w:val="-5"/>
                <w:sz w:val="20"/>
              </w:rPr>
              <w:t xml:space="preserve"> </w:t>
            </w:r>
            <w:r>
              <w:rPr>
                <w:sz w:val="20"/>
              </w:rPr>
              <w:t>свойства</w:t>
            </w:r>
            <w:r>
              <w:rPr>
                <w:spacing w:val="1"/>
                <w:sz w:val="20"/>
              </w:rPr>
              <w:t xml:space="preserve"> </w:t>
            </w:r>
            <w:r>
              <w:rPr>
                <w:sz w:val="20"/>
              </w:rPr>
              <w:t>воды;</w:t>
            </w:r>
          </w:p>
          <w:p w:rsidR="00877DF7" w:rsidRDefault="00A448DA" w:rsidP="003E7F07">
            <w:pPr>
              <w:pStyle w:val="TableParagraph"/>
              <w:numPr>
                <w:ilvl w:val="0"/>
                <w:numId w:val="221"/>
              </w:numPr>
              <w:tabs>
                <w:tab w:val="left" w:pos="106"/>
              </w:tabs>
              <w:spacing w:line="242" w:lineRule="exact"/>
              <w:ind w:hanging="107"/>
              <w:jc w:val="both"/>
              <w:rPr>
                <w:sz w:val="20"/>
              </w:rPr>
            </w:pPr>
            <w:r>
              <w:rPr>
                <w:sz w:val="20"/>
              </w:rPr>
              <w:t>раскрывать</w:t>
            </w:r>
            <w:r>
              <w:rPr>
                <w:spacing w:val="-2"/>
                <w:sz w:val="20"/>
              </w:rPr>
              <w:t xml:space="preserve"> </w:t>
            </w:r>
            <w:r>
              <w:rPr>
                <w:sz w:val="20"/>
              </w:rPr>
              <w:t>смысл</w:t>
            </w:r>
            <w:r>
              <w:rPr>
                <w:spacing w:val="-1"/>
                <w:sz w:val="20"/>
              </w:rPr>
              <w:t xml:space="preserve"> </w:t>
            </w:r>
            <w:r>
              <w:rPr>
                <w:sz w:val="20"/>
              </w:rPr>
              <w:t>понятия</w:t>
            </w:r>
            <w:r>
              <w:rPr>
                <w:spacing w:val="-3"/>
                <w:sz w:val="20"/>
              </w:rPr>
              <w:t xml:space="preserve"> </w:t>
            </w:r>
            <w:r>
              <w:rPr>
                <w:sz w:val="20"/>
              </w:rPr>
              <w:t>«раствор»;</w:t>
            </w:r>
          </w:p>
          <w:p w:rsidR="00877DF7" w:rsidRDefault="00A448DA" w:rsidP="003E7F07">
            <w:pPr>
              <w:pStyle w:val="TableParagraph"/>
              <w:numPr>
                <w:ilvl w:val="0"/>
                <w:numId w:val="221"/>
              </w:numPr>
              <w:tabs>
                <w:tab w:val="left" w:pos="106"/>
              </w:tabs>
              <w:spacing w:before="2" w:line="235" w:lineRule="auto"/>
              <w:ind w:right="94"/>
              <w:jc w:val="both"/>
              <w:rPr>
                <w:sz w:val="20"/>
              </w:rPr>
            </w:pPr>
            <w:r>
              <w:rPr>
                <w:sz w:val="20"/>
              </w:rPr>
              <w:t>вычислять</w:t>
            </w:r>
            <w:r>
              <w:rPr>
                <w:spacing w:val="1"/>
                <w:sz w:val="20"/>
              </w:rPr>
              <w:t xml:space="preserve"> </w:t>
            </w:r>
            <w:r>
              <w:rPr>
                <w:sz w:val="20"/>
              </w:rPr>
              <w:t>массовую</w:t>
            </w:r>
            <w:r>
              <w:rPr>
                <w:spacing w:val="1"/>
                <w:sz w:val="20"/>
              </w:rPr>
              <w:t xml:space="preserve"> </w:t>
            </w:r>
            <w:r>
              <w:rPr>
                <w:sz w:val="20"/>
              </w:rPr>
              <w:t>долю</w:t>
            </w:r>
            <w:r>
              <w:rPr>
                <w:spacing w:val="1"/>
                <w:sz w:val="20"/>
              </w:rPr>
              <w:t xml:space="preserve"> </w:t>
            </w:r>
            <w:r>
              <w:rPr>
                <w:sz w:val="20"/>
              </w:rPr>
              <w:t>растворенного</w:t>
            </w:r>
            <w:r>
              <w:rPr>
                <w:spacing w:val="1"/>
                <w:sz w:val="20"/>
              </w:rPr>
              <w:t xml:space="preserve"> </w:t>
            </w:r>
            <w:r>
              <w:rPr>
                <w:sz w:val="20"/>
              </w:rPr>
              <w:t>вещества</w:t>
            </w:r>
            <w:r>
              <w:rPr>
                <w:spacing w:val="1"/>
                <w:sz w:val="20"/>
              </w:rPr>
              <w:t xml:space="preserve"> </w:t>
            </w:r>
            <w:r>
              <w:rPr>
                <w:sz w:val="20"/>
              </w:rPr>
              <w:t>в</w:t>
            </w:r>
            <w:r>
              <w:rPr>
                <w:spacing w:val="1"/>
                <w:sz w:val="20"/>
              </w:rPr>
              <w:t xml:space="preserve"> </w:t>
            </w:r>
            <w:r>
              <w:rPr>
                <w:sz w:val="20"/>
              </w:rPr>
              <w:t>растворе;</w:t>
            </w:r>
          </w:p>
          <w:p w:rsidR="00877DF7" w:rsidRDefault="00A448DA" w:rsidP="003E7F07">
            <w:pPr>
              <w:pStyle w:val="TableParagraph"/>
              <w:numPr>
                <w:ilvl w:val="0"/>
                <w:numId w:val="221"/>
              </w:numPr>
              <w:tabs>
                <w:tab w:val="left" w:pos="106"/>
              </w:tabs>
              <w:spacing w:before="1"/>
              <w:ind w:right="97"/>
              <w:jc w:val="both"/>
              <w:rPr>
                <w:sz w:val="20"/>
              </w:rPr>
            </w:pPr>
            <w:r>
              <w:rPr>
                <w:sz w:val="20"/>
              </w:rPr>
              <w:t>приготовлять</w:t>
            </w:r>
            <w:r>
              <w:rPr>
                <w:spacing w:val="1"/>
                <w:sz w:val="20"/>
              </w:rPr>
              <w:t xml:space="preserve"> </w:t>
            </w:r>
            <w:r>
              <w:rPr>
                <w:sz w:val="20"/>
              </w:rPr>
              <w:t>растворы</w:t>
            </w:r>
            <w:r>
              <w:rPr>
                <w:spacing w:val="1"/>
                <w:sz w:val="20"/>
              </w:rPr>
              <w:t xml:space="preserve"> </w:t>
            </w:r>
            <w:r>
              <w:rPr>
                <w:sz w:val="20"/>
              </w:rPr>
              <w:t>с</w:t>
            </w:r>
            <w:r>
              <w:rPr>
                <w:spacing w:val="1"/>
                <w:sz w:val="20"/>
              </w:rPr>
              <w:t xml:space="preserve"> </w:t>
            </w:r>
            <w:r>
              <w:rPr>
                <w:sz w:val="20"/>
              </w:rPr>
              <w:t>определенной</w:t>
            </w:r>
            <w:r>
              <w:rPr>
                <w:spacing w:val="1"/>
                <w:sz w:val="20"/>
              </w:rPr>
              <w:t xml:space="preserve"> </w:t>
            </w:r>
            <w:r>
              <w:rPr>
                <w:sz w:val="20"/>
              </w:rPr>
              <w:t>массовой</w:t>
            </w:r>
            <w:r>
              <w:rPr>
                <w:spacing w:val="1"/>
                <w:sz w:val="20"/>
              </w:rPr>
              <w:t xml:space="preserve"> </w:t>
            </w:r>
            <w:r>
              <w:rPr>
                <w:sz w:val="20"/>
              </w:rPr>
              <w:t>долей</w:t>
            </w:r>
            <w:r>
              <w:rPr>
                <w:spacing w:val="1"/>
                <w:sz w:val="20"/>
              </w:rPr>
              <w:t xml:space="preserve"> </w:t>
            </w:r>
            <w:r>
              <w:rPr>
                <w:sz w:val="20"/>
              </w:rPr>
              <w:t>растворенного</w:t>
            </w:r>
            <w:r>
              <w:rPr>
                <w:spacing w:val="-4"/>
                <w:sz w:val="20"/>
              </w:rPr>
              <w:t xml:space="preserve"> </w:t>
            </w:r>
            <w:r>
              <w:rPr>
                <w:sz w:val="20"/>
              </w:rPr>
              <w:t>вещества;</w:t>
            </w:r>
          </w:p>
          <w:p w:rsidR="00877DF7" w:rsidRDefault="00A448DA" w:rsidP="003E7F07">
            <w:pPr>
              <w:pStyle w:val="TableParagraph"/>
              <w:numPr>
                <w:ilvl w:val="0"/>
                <w:numId w:val="221"/>
              </w:numPr>
              <w:tabs>
                <w:tab w:val="left" w:pos="106"/>
              </w:tabs>
              <w:spacing w:before="9" w:line="235" w:lineRule="auto"/>
              <w:ind w:right="98"/>
              <w:jc w:val="both"/>
              <w:rPr>
                <w:sz w:val="20"/>
              </w:rPr>
            </w:pPr>
            <w:r>
              <w:rPr>
                <w:sz w:val="20"/>
              </w:rPr>
              <w:t>называть соединения изученных классов неорганических</w:t>
            </w:r>
            <w:r>
              <w:rPr>
                <w:spacing w:val="1"/>
                <w:sz w:val="20"/>
              </w:rPr>
              <w:t xml:space="preserve"> </w:t>
            </w:r>
            <w:r>
              <w:rPr>
                <w:sz w:val="20"/>
              </w:rPr>
              <w:t>веществ;</w:t>
            </w:r>
          </w:p>
          <w:p w:rsidR="00877DF7" w:rsidRDefault="00A448DA" w:rsidP="003E7F07">
            <w:pPr>
              <w:pStyle w:val="TableParagraph"/>
              <w:numPr>
                <w:ilvl w:val="0"/>
                <w:numId w:val="221"/>
              </w:numPr>
              <w:tabs>
                <w:tab w:val="left" w:pos="106"/>
              </w:tabs>
              <w:spacing w:before="3" w:line="237" w:lineRule="auto"/>
              <w:ind w:right="96"/>
              <w:jc w:val="both"/>
              <w:rPr>
                <w:sz w:val="20"/>
              </w:rPr>
            </w:pPr>
            <w:r>
              <w:rPr>
                <w:sz w:val="20"/>
              </w:rPr>
              <w:t>характеризовать</w:t>
            </w:r>
            <w:r>
              <w:rPr>
                <w:spacing w:val="1"/>
                <w:sz w:val="20"/>
              </w:rPr>
              <w:t xml:space="preserve"> </w:t>
            </w:r>
            <w:r>
              <w:rPr>
                <w:sz w:val="20"/>
              </w:rPr>
              <w:t>физические</w:t>
            </w:r>
            <w:r>
              <w:rPr>
                <w:spacing w:val="1"/>
                <w:sz w:val="20"/>
              </w:rPr>
              <w:t xml:space="preserve"> </w:t>
            </w:r>
            <w:r>
              <w:rPr>
                <w:sz w:val="20"/>
              </w:rPr>
              <w:t>и</w:t>
            </w:r>
            <w:r>
              <w:rPr>
                <w:spacing w:val="1"/>
                <w:sz w:val="20"/>
              </w:rPr>
              <w:t xml:space="preserve"> </w:t>
            </w:r>
            <w:r>
              <w:rPr>
                <w:sz w:val="20"/>
              </w:rPr>
              <w:t>химические</w:t>
            </w:r>
            <w:r>
              <w:rPr>
                <w:spacing w:val="1"/>
                <w:sz w:val="20"/>
              </w:rPr>
              <w:t xml:space="preserve"> </w:t>
            </w:r>
            <w:r>
              <w:rPr>
                <w:sz w:val="20"/>
              </w:rPr>
              <w:t>свойства</w:t>
            </w:r>
            <w:r>
              <w:rPr>
                <w:spacing w:val="-47"/>
                <w:sz w:val="20"/>
              </w:rPr>
              <w:t xml:space="preserve"> </w:t>
            </w:r>
            <w:r>
              <w:rPr>
                <w:sz w:val="20"/>
              </w:rPr>
              <w:t>основных</w:t>
            </w:r>
            <w:r>
              <w:rPr>
                <w:spacing w:val="1"/>
                <w:sz w:val="20"/>
              </w:rPr>
              <w:t xml:space="preserve"> </w:t>
            </w:r>
            <w:r>
              <w:rPr>
                <w:sz w:val="20"/>
              </w:rPr>
              <w:t>классов</w:t>
            </w:r>
            <w:r>
              <w:rPr>
                <w:spacing w:val="1"/>
                <w:sz w:val="20"/>
              </w:rPr>
              <w:t xml:space="preserve"> </w:t>
            </w:r>
            <w:r>
              <w:rPr>
                <w:sz w:val="20"/>
              </w:rPr>
              <w:t>неорганических</w:t>
            </w:r>
            <w:r>
              <w:rPr>
                <w:spacing w:val="1"/>
                <w:sz w:val="20"/>
              </w:rPr>
              <w:t xml:space="preserve"> </w:t>
            </w:r>
            <w:r>
              <w:rPr>
                <w:sz w:val="20"/>
              </w:rPr>
              <w:t>веществ:</w:t>
            </w:r>
            <w:r>
              <w:rPr>
                <w:spacing w:val="1"/>
                <w:sz w:val="20"/>
              </w:rPr>
              <w:t xml:space="preserve"> </w:t>
            </w:r>
            <w:r>
              <w:rPr>
                <w:sz w:val="20"/>
              </w:rPr>
              <w:t>оксидов,</w:t>
            </w:r>
            <w:r>
              <w:rPr>
                <w:spacing w:val="1"/>
                <w:sz w:val="20"/>
              </w:rPr>
              <w:t xml:space="preserve"> </w:t>
            </w:r>
            <w:r>
              <w:rPr>
                <w:sz w:val="20"/>
              </w:rPr>
              <w:t>кислот,</w:t>
            </w:r>
            <w:r>
              <w:rPr>
                <w:spacing w:val="3"/>
                <w:sz w:val="20"/>
              </w:rPr>
              <w:t xml:space="preserve"> </w:t>
            </w:r>
            <w:r>
              <w:rPr>
                <w:sz w:val="20"/>
              </w:rPr>
              <w:t>оснований,</w:t>
            </w:r>
            <w:r>
              <w:rPr>
                <w:spacing w:val="5"/>
                <w:sz w:val="20"/>
              </w:rPr>
              <w:t xml:space="preserve"> </w:t>
            </w:r>
            <w:r>
              <w:rPr>
                <w:sz w:val="20"/>
              </w:rPr>
              <w:t>солей;</w:t>
            </w:r>
          </w:p>
          <w:p w:rsidR="00877DF7" w:rsidRDefault="00A448DA" w:rsidP="003E7F07">
            <w:pPr>
              <w:pStyle w:val="TableParagraph"/>
              <w:numPr>
                <w:ilvl w:val="0"/>
                <w:numId w:val="221"/>
              </w:numPr>
              <w:tabs>
                <w:tab w:val="left" w:pos="106"/>
              </w:tabs>
              <w:spacing w:before="1"/>
              <w:ind w:right="93"/>
              <w:jc w:val="both"/>
              <w:rPr>
                <w:sz w:val="20"/>
              </w:rPr>
            </w:pPr>
            <w:r>
              <w:rPr>
                <w:sz w:val="20"/>
              </w:rPr>
              <w:t>определять</w:t>
            </w:r>
            <w:r>
              <w:rPr>
                <w:spacing w:val="1"/>
                <w:sz w:val="20"/>
              </w:rPr>
              <w:t xml:space="preserve"> </w:t>
            </w:r>
            <w:r>
              <w:rPr>
                <w:sz w:val="20"/>
              </w:rPr>
              <w:t>принадлежность</w:t>
            </w:r>
            <w:r>
              <w:rPr>
                <w:spacing w:val="1"/>
                <w:sz w:val="20"/>
              </w:rPr>
              <w:t xml:space="preserve"> </w:t>
            </w:r>
            <w:r>
              <w:rPr>
                <w:sz w:val="20"/>
              </w:rPr>
              <w:t>веществ</w:t>
            </w:r>
            <w:r>
              <w:rPr>
                <w:spacing w:val="1"/>
                <w:sz w:val="20"/>
              </w:rPr>
              <w:t xml:space="preserve"> </w:t>
            </w:r>
            <w:r>
              <w:rPr>
                <w:sz w:val="20"/>
              </w:rPr>
              <w:t>к</w:t>
            </w:r>
            <w:r>
              <w:rPr>
                <w:spacing w:val="1"/>
                <w:sz w:val="20"/>
              </w:rPr>
              <w:t xml:space="preserve"> </w:t>
            </w:r>
            <w:r>
              <w:rPr>
                <w:sz w:val="20"/>
              </w:rPr>
              <w:t>определенному</w:t>
            </w:r>
            <w:r>
              <w:rPr>
                <w:spacing w:val="1"/>
                <w:sz w:val="20"/>
              </w:rPr>
              <w:t xml:space="preserve"> </w:t>
            </w:r>
            <w:r>
              <w:rPr>
                <w:sz w:val="20"/>
              </w:rPr>
              <w:t>классу</w:t>
            </w:r>
            <w:r>
              <w:rPr>
                <w:spacing w:val="-8"/>
                <w:sz w:val="20"/>
              </w:rPr>
              <w:t xml:space="preserve"> </w:t>
            </w:r>
            <w:r>
              <w:rPr>
                <w:sz w:val="20"/>
              </w:rPr>
              <w:t>соединений;</w:t>
            </w:r>
          </w:p>
          <w:p w:rsidR="00877DF7" w:rsidRDefault="00A448DA" w:rsidP="003E7F07">
            <w:pPr>
              <w:pStyle w:val="TableParagraph"/>
              <w:numPr>
                <w:ilvl w:val="0"/>
                <w:numId w:val="221"/>
              </w:numPr>
              <w:tabs>
                <w:tab w:val="left" w:pos="106"/>
              </w:tabs>
              <w:ind w:right="99"/>
              <w:jc w:val="both"/>
              <w:rPr>
                <w:sz w:val="20"/>
              </w:rPr>
            </w:pPr>
            <w:r>
              <w:rPr>
                <w:sz w:val="20"/>
              </w:rPr>
              <w:t>составлять</w:t>
            </w:r>
            <w:r>
              <w:rPr>
                <w:spacing w:val="1"/>
                <w:sz w:val="20"/>
              </w:rPr>
              <w:t xml:space="preserve"> </w:t>
            </w:r>
            <w:r>
              <w:rPr>
                <w:sz w:val="20"/>
              </w:rPr>
              <w:t>формулы</w:t>
            </w:r>
            <w:r>
              <w:rPr>
                <w:spacing w:val="1"/>
                <w:sz w:val="20"/>
              </w:rPr>
              <w:t xml:space="preserve"> </w:t>
            </w:r>
            <w:r>
              <w:rPr>
                <w:sz w:val="20"/>
              </w:rPr>
              <w:t>неорганических</w:t>
            </w:r>
            <w:r>
              <w:rPr>
                <w:spacing w:val="1"/>
                <w:sz w:val="20"/>
              </w:rPr>
              <w:t xml:space="preserve"> </w:t>
            </w:r>
            <w:r>
              <w:rPr>
                <w:sz w:val="20"/>
              </w:rPr>
              <w:t>соединений</w:t>
            </w:r>
            <w:r>
              <w:rPr>
                <w:spacing w:val="1"/>
                <w:sz w:val="20"/>
              </w:rPr>
              <w:t xml:space="preserve"> </w:t>
            </w:r>
            <w:r>
              <w:rPr>
                <w:sz w:val="20"/>
              </w:rPr>
              <w:t>изу-</w:t>
            </w:r>
            <w:r>
              <w:rPr>
                <w:spacing w:val="-47"/>
                <w:sz w:val="20"/>
              </w:rPr>
              <w:t xml:space="preserve"> </w:t>
            </w:r>
            <w:r>
              <w:rPr>
                <w:sz w:val="20"/>
              </w:rPr>
              <w:t>ченных</w:t>
            </w:r>
            <w:r>
              <w:rPr>
                <w:spacing w:val="1"/>
                <w:sz w:val="20"/>
              </w:rPr>
              <w:t xml:space="preserve"> </w:t>
            </w:r>
            <w:r>
              <w:rPr>
                <w:sz w:val="20"/>
              </w:rPr>
              <w:t>классов;</w:t>
            </w:r>
          </w:p>
          <w:p w:rsidR="00877DF7" w:rsidRDefault="00A448DA" w:rsidP="003E7F07">
            <w:pPr>
              <w:pStyle w:val="TableParagraph"/>
              <w:numPr>
                <w:ilvl w:val="0"/>
                <w:numId w:val="221"/>
              </w:numPr>
              <w:tabs>
                <w:tab w:val="left" w:pos="106"/>
              </w:tabs>
              <w:ind w:right="99"/>
              <w:jc w:val="both"/>
              <w:rPr>
                <w:sz w:val="20"/>
              </w:rPr>
            </w:pPr>
            <w:r>
              <w:rPr>
                <w:sz w:val="20"/>
              </w:rPr>
              <w:t>проводить</w:t>
            </w:r>
            <w:r>
              <w:rPr>
                <w:spacing w:val="1"/>
                <w:sz w:val="20"/>
              </w:rPr>
              <w:t xml:space="preserve"> </w:t>
            </w:r>
            <w:r>
              <w:rPr>
                <w:sz w:val="20"/>
              </w:rPr>
              <w:t>опыты,</w:t>
            </w:r>
            <w:r>
              <w:rPr>
                <w:spacing w:val="1"/>
                <w:sz w:val="20"/>
              </w:rPr>
              <w:t xml:space="preserve"> </w:t>
            </w:r>
            <w:r>
              <w:rPr>
                <w:sz w:val="20"/>
              </w:rPr>
              <w:t>подтверждающие</w:t>
            </w:r>
            <w:r>
              <w:rPr>
                <w:spacing w:val="1"/>
                <w:sz w:val="20"/>
              </w:rPr>
              <w:t xml:space="preserve"> </w:t>
            </w:r>
            <w:r>
              <w:rPr>
                <w:sz w:val="20"/>
              </w:rPr>
              <w:t>химические</w:t>
            </w:r>
            <w:r>
              <w:rPr>
                <w:spacing w:val="50"/>
                <w:sz w:val="20"/>
              </w:rPr>
              <w:t xml:space="preserve"> </w:t>
            </w:r>
            <w:r>
              <w:rPr>
                <w:sz w:val="20"/>
              </w:rPr>
              <w:t>свой-</w:t>
            </w:r>
            <w:r>
              <w:rPr>
                <w:spacing w:val="1"/>
                <w:sz w:val="20"/>
              </w:rPr>
              <w:t xml:space="preserve"> </w:t>
            </w:r>
            <w:r>
              <w:rPr>
                <w:sz w:val="20"/>
              </w:rPr>
              <w:t>ства</w:t>
            </w:r>
            <w:r>
              <w:rPr>
                <w:spacing w:val="2"/>
                <w:sz w:val="20"/>
              </w:rPr>
              <w:t xml:space="preserve"> </w:t>
            </w:r>
            <w:r>
              <w:rPr>
                <w:sz w:val="20"/>
              </w:rPr>
              <w:t>изученных классов</w:t>
            </w:r>
            <w:r>
              <w:rPr>
                <w:spacing w:val="1"/>
                <w:sz w:val="20"/>
              </w:rPr>
              <w:t xml:space="preserve"> </w:t>
            </w:r>
            <w:r>
              <w:rPr>
                <w:sz w:val="20"/>
              </w:rPr>
              <w:t>неорганических</w:t>
            </w:r>
            <w:r>
              <w:rPr>
                <w:spacing w:val="-3"/>
                <w:sz w:val="20"/>
              </w:rPr>
              <w:t xml:space="preserve"> </w:t>
            </w:r>
            <w:r>
              <w:rPr>
                <w:sz w:val="20"/>
              </w:rPr>
              <w:t>веществ;</w:t>
            </w:r>
          </w:p>
          <w:p w:rsidR="00877DF7" w:rsidRDefault="00A448DA" w:rsidP="003E7F07">
            <w:pPr>
              <w:pStyle w:val="TableParagraph"/>
              <w:numPr>
                <w:ilvl w:val="0"/>
                <w:numId w:val="221"/>
              </w:numPr>
              <w:tabs>
                <w:tab w:val="left" w:pos="106"/>
              </w:tabs>
              <w:spacing w:before="4" w:line="235" w:lineRule="auto"/>
              <w:ind w:right="96"/>
              <w:jc w:val="both"/>
              <w:rPr>
                <w:sz w:val="20"/>
              </w:rPr>
            </w:pPr>
            <w:r>
              <w:rPr>
                <w:sz w:val="20"/>
              </w:rPr>
              <w:t>распознавать опытным путем растворы кислот и щело- чей</w:t>
            </w:r>
            <w:r>
              <w:rPr>
                <w:spacing w:val="-47"/>
                <w:sz w:val="20"/>
              </w:rPr>
              <w:t xml:space="preserve"> </w:t>
            </w:r>
            <w:r>
              <w:rPr>
                <w:sz w:val="20"/>
              </w:rPr>
              <w:t>по</w:t>
            </w:r>
            <w:r>
              <w:rPr>
                <w:spacing w:val="-4"/>
                <w:sz w:val="20"/>
              </w:rPr>
              <w:t xml:space="preserve"> </w:t>
            </w:r>
            <w:r>
              <w:rPr>
                <w:sz w:val="20"/>
              </w:rPr>
              <w:t>изменению окраски индикатора;</w:t>
            </w:r>
          </w:p>
          <w:p w:rsidR="00877DF7" w:rsidRDefault="00A448DA" w:rsidP="003E7F07">
            <w:pPr>
              <w:pStyle w:val="TableParagraph"/>
              <w:numPr>
                <w:ilvl w:val="0"/>
                <w:numId w:val="221"/>
              </w:numPr>
              <w:tabs>
                <w:tab w:val="left" w:pos="106"/>
              </w:tabs>
              <w:spacing w:before="1"/>
              <w:ind w:right="92"/>
              <w:jc w:val="both"/>
              <w:rPr>
                <w:sz w:val="20"/>
              </w:rPr>
            </w:pPr>
            <w:r>
              <w:rPr>
                <w:sz w:val="20"/>
              </w:rPr>
              <w:t>характеризовать</w:t>
            </w:r>
            <w:r>
              <w:rPr>
                <w:spacing w:val="1"/>
                <w:sz w:val="20"/>
              </w:rPr>
              <w:t xml:space="preserve"> </w:t>
            </w:r>
            <w:r>
              <w:rPr>
                <w:sz w:val="20"/>
              </w:rPr>
              <w:t>взаимосвязь</w:t>
            </w:r>
            <w:r>
              <w:rPr>
                <w:spacing w:val="1"/>
                <w:sz w:val="20"/>
              </w:rPr>
              <w:t xml:space="preserve"> </w:t>
            </w:r>
            <w:r>
              <w:rPr>
                <w:sz w:val="20"/>
              </w:rPr>
              <w:t>между</w:t>
            </w:r>
            <w:r>
              <w:rPr>
                <w:spacing w:val="1"/>
                <w:sz w:val="20"/>
              </w:rPr>
              <w:t xml:space="preserve"> </w:t>
            </w:r>
            <w:r>
              <w:rPr>
                <w:sz w:val="20"/>
              </w:rPr>
              <w:t>классами</w:t>
            </w:r>
            <w:r>
              <w:rPr>
                <w:spacing w:val="1"/>
                <w:sz w:val="20"/>
              </w:rPr>
              <w:t xml:space="preserve"> </w:t>
            </w:r>
            <w:r>
              <w:rPr>
                <w:sz w:val="20"/>
              </w:rPr>
              <w:t>неорганических</w:t>
            </w:r>
            <w:r>
              <w:rPr>
                <w:spacing w:val="1"/>
                <w:sz w:val="20"/>
              </w:rPr>
              <w:t xml:space="preserve"> </w:t>
            </w:r>
            <w:r>
              <w:rPr>
                <w:sz w:val="20"/>
              </w:rPr>
              <w:t>соединений;</w:t>
            </w:r>
          </w:p>
          <w:p w:rsidR="00877DF7" w:rsidRDefault="00A448DA" w:rsidP="003E7F07">
            <w:pPr>
              <w:pStyle w:val="TableParagraph"/>
              <w:numPr>
                <w:ilvl w:val="0"/>
                <w:numId w:val="221"/>
              </w:numPr>
              <w:tabs>
                <w:tab w:val="left" w:pos="106"/>
              </w:tabs>
              <w:spacing w:before="4" w:line="235" w:lineRule="auto"/>
              <w:ind w:right="96"/>
              <w:jc w:val="both"/>
              <w:rPr>
                <w:sz w:val="20"/>
              </w:rPr>
            </w:pPr>
            <w:r>
              <w:rPr>
                <w:sz w:val="20"/>
              </w:rPr>
              <w:t>раскрывать</w:t>
            </w:r>
            <w:r>
              <w:rPr>
                <w:spacing w:val="1"/>
                <w:sz w:val="20"/>
              </w:rPr>
              <w:t xml:space="preserve"> </w:t>
            </w:r>
            <w:r>
              <w:rPr>
                <w:sz w:val="20"/>
              </w:rPr>
              <w:t>смысл</w:t>
            </w:r>
            <w:r>
              <w:rPr>
                <w:spacing w:val="1"/>
                <w:sz w:val="20"/>
              </w:rPr>
              <w:t xml:space="preserve"> </w:t>
            </w:r>
            <w:r>
              <w:rPr>
                <w:sz w:val="20"/>
              </w:rPr>
              <w:t>Периодического</w:t>
            </w:r>
            <w:r>
              <w:rPr>
                <w:spacing w:val="1"/>
                <w:sz w:val="20"/>
              </w:rPr>
              <w:t xml:space="preserve"> </w:t>
            </w:r>
            <w:r>
              <w:rPr>
                <w:sz w:val="20"/>
              </w:rPr>
              <w:t>закона</w:t>
            </w:r>
            <w:r>
              <w:rPr>
                <w:spacing w:val="1"/>
                <w:sz w:val="20"/>
              </w:rPr>
              <w:t xml:space="preserve"> </w:t>
            </w:r>
            <w:r>
              <w:rPr>
                <w:sz w:val="20"/>
              </w:rPr>
              <w:t>Д.И.</w:t>
            </w:r>
            <w:r>
              <w:rPr>
                <w:spacing w:val="-47"/>
                <w:sz w:val="20"/>
              </w:rPr>
              <w:t xml:space="preserve"> </w:t>
            </w:r>
            <w:r>
              <w:rPr>
                <w:sz w:val="20"/>
              </w:rPr>
              <w:t>Менделеева;</w:t>
            </w:r>
          </w:p>
          <w:p w:rsidR="00877DF7" w:rsidRDefault="00A448DA" w:rsidP="003E7F07">
            <w:pPr>
              <w:pStyle w:val="TableParagraph"/>
              <w:numPr>
                <w:ilvl w:val="0"/>
                <w:numId w:val="221"/>
              </w:numPr>
              <w:tabs>
                <w:tab w:val="left" w:pos="106"/>
              </w:tabs>
              <w:spacing w:line="241" w:lineRule="exact"/>
              <w:ind w:hanging="107"/>
              <w:jc w:val="both"/>
              <w:rPr>
                <w:sz w:val="20"/>
              </w:rPr>
            </w:pPr>
            <w:r>
              <w:rPr>
                <w:sz w:val="20"/>
              </w:rPr>
              <w:t xml:space="preserve">раскрывать       </w:t>
            </w:r>
            <w:r>
              <w:rPr>
                <w:spacing w:val="6"/>
                <w:sz w:val="20"/>
              </w:rPr>
              <w:t xml:space="preserve"> </w:t>
            </w:r>
            <w:r>
              <w:rPr>
                <w:sz w:val="20"/>
              </w:rPr>
              <w:t xml:space="preserve">смысл   </w:t>
            </w:r>
            <w:r>
              <w:rPr>
                <w:spacing w:val="6"/>
                <w:sz w:val="20"/>
              </w:rPr>
              <w:t xml:space="preserve"> </w:t>
            </w:r>
            <w:r>
              <w:rPr>
                <w:sz w:val="20"/>
              </w:rPr>
              <w:t xml:space="preserve">основных   </w:t>
            </w:r>
            <w:r>
              <w:rPr>
                <w:spacing w:val="16"/>
                <w:sz w:val="20"/>
              </w:rPr>
              <w:t xml:space="preserve"> </w:t>
            </w:r>
            <w:r>
              <w:rPr>
                <w:sz w:val="20"/>
              </w:rPr>
              <w:t>химических</w:t>
            </w:r>
          </w:p>
          <w:p w:rsidR="00877DF7" w:rsidRDefault="00A448DA" w:rsidP="003E7F07">
            <w:pPr>
              <w:pStyle w:val="TableParagraph"/>
              <w:numPr>
                <w:ilvl w:val="0"/>
                <w:numId w:val="221"/>
              </w:numPr>
              <w:tabs>
                <w:tab w:val="left" w:pos="106"/>
              </w:tabs>
              <w:spacing w:before="5" w:line="243" w:lineRule="exact"/>
              <w:ind w:hanging="107"/>
              <w:jc w:val="both"/>
              <w:rPr>
                <w:sz w:val="20"/>
              </w:rPr>
            </w:pPr>
            <w:r>
              <w:rPr>
                <w:sz w:val="20"/>
              </w:rPr>
              <w:t>объяснять</w:t>
            </w:r>
            <w:r>
              <w:rPr>
                <w:spacing w:val="-4"/>
                <w:sz w:val="20"/>
              </w:rPr>
              <w:t xml:space="preserve"> </w:t>
            </w:r>
            <w:r>
              <w:rPr>
                <w:sz w:val="20"/>
              </w:rPr>
              <w:t>физический</w:t>
            </w:r>
            <w:r>
              <w:rPr>
                <w:spacing w:val="-5"/>
                <w:sz w:val="20"/>
              </w:rPr>
              <w:t xml:space="preserve"> </w:t>
            </w:r>
            <w:r>
              <w:rPr>
                <w:sz w:val="20"/>
              </w:rPr>
              <w:t>смысл</w:t>
            </w:r>
            <w:r>
              <w:rPr>
                <w:spacing w:val="-3"/>
                <w:sz w:val="20"/>
              </w:rPr>
              <w:t xml:space="preserve"> </w:t>
            </w:r>
            <w:r>
              <w:rPr>
                <w:sz w:val="20"/>
              </w:rPr>
              <w:t>атомного</w:t>
            </w:r>
            <w:r>
              <w:rPr>
                <w:spacing w:val="-11"/>
                <w:sz w:val="20"/>
              </w:rPr>
              <w:t xml:space="preserve"> </w:t>
            </w:r>
            <w:r>
              <w:rPr>
                <w:sz w:val="20"/>
              </w:rPr>
              <w:t>(порядкового)</w:t>
            </w:r>
          </w:p>
          <w:p w:rsidR="00877DF7" w:rsidRDefault="00A448DA" w:rsidP="003E7F07">
            <w:pPr>
              <w:pStyle w:val="TableParagraph"/>
              <w:numPr>
                <w:ilvl w:val="0"/>
                <w:numId w:val="221"/>
              </w:numPr>
              <w:tabs>
                <w:tab w:val="left" w:pos="106"/>
              </w:tabs>
              <w:ind w:right="95"/>
              <w:jc w:val="both"/>
              <w:rPr>
                <w:sz w:val="20"/>
              </w:rPr>
            </w:pPr>
            <w:r>
              <w:rPr>
                <w:sz w:val="20"/>
              </w:rPr>
              <w:t>номера химического элемента,</w:t>
            </w:r>
            <w:r>
              <w:rPr>
                <w:spacing w:val="50"/>
                <w:sz w:val="20"/>
              </w:rPr>
              <w:t xml:space="preserve"> </w:t>
            </w:r>
            <w:r>
              <w:rPr>
                <w:sz w:val="20"/>
              </w:rPr>
              <w:t>номеров группы и периода</w:t>
            </w:r>
            <w:r>
              <w:rPr>
                <w:spacing w:val="1"/>
                <w:sz w:val="20"/>
              </w:rPr>
              <w:t xml:space="preserve"> </w:t>
            </w:r>
            <w:r>
              <w:rPr>
                <w:sz w:val="20"/>
              </w:rPr>
              <w:t>в</w:t>
            </w:r>
            <w:r>
              <w:rPr>
                <w:spacing w:val="1"/>
                <w:sz w:val="20"/>
              </w:rPr>
              <w:t xml:space="preserve"> </w:t>
            </w:r>
            <w:r>
              <w:rPr>
                <w:sz w:val="20"/>
              </w:rPr>
              <w:t>периодической</w:t>
            </w:r>
            <w:r>
              <w:rPr>
                <w:spacing w:val="1"/>
                <w:sz w:val="20"/>
              </w:rPr>
              <w:t xml:space="preserve"> </w:t>
            </w:r>
            <w:r>
              <w:rPr>
                <w:sz w:val="20"/>
              </w:rPr>
              <w:t>системе</w:t>
            </w:r>
            <w:r>
              <w:rPr>
                <w:spacing w:val="1"/>
                <w:sz w:val="20"/>
              </w:rPr>
              <w:t xml:space="preserve"> </w:t>
            </w:r>
            <w:r>
              <w:rPr>
                <w:sz w:val="20"/>
              </w:rPr>
              <w:t>Д.И.</w:t>
            </w:r>
            <w:r>
              <w:rPr>
                <w:spacing w:val="1"/>
                <w:sz w:val="20"/>
              </w:rPr>
              <w:t xml:space="preserve"> </w:t>
            </w:r>
            <w:r>
              <w:rPr>
                <w:sz w:val="20"/>
              </w:rPr>
              <w:t>Менделеева;</w:t>
            </w:r>
            <w:r>
              <w:rPr>
                <w:spacing w:val="1"/>
                <w:sz w:val="20"/>
              </w:rPr>
              <w:t xml:space="preserve"> </w:t>
            </w:r>
            <w:r>
              <w:rPr>
                <w:sz w:val="20"/>
              </w:rPr>
              <w:t>объяснять</w:t>
            </w:r>
            <w:r>
              <w:rPr>
                <w:spacing w:val="1"/>
                <w:sz w:val="20"/>
              </w:rPr>
              <w:t xml:space="preserve"> </w:t>
            </w:r>
            <w:r>
              <w:rPr>
                <w:sz w:val="20"/>
              </w:rPr>
              <w:t>закономерности</w:t>
            </w:r>
            <w:r>
              <w:rPr>
                <w:spacing w:val="1"/>
                <w:sz w:val="20"/>
              </w:rPr>
              <w:t xml:space="preserve"> </w:t>
            </w:r>
            <w:r>
              <w:rPr>
                <w:sz w:val="20"/>
              </w:rPr>
              <w:t>изменения</w:t>
            </w:r>
            <w:r>
              <w:rPr>
                <w:spacing w:val="1"/>
                <w:sz w:val="20"/>
              </w:rPr>
              <w:t xml:space="preserve"> </w:t>
            </w:r>
            <w:r>
              <w:rPr>
                <w:sz w:val="20"/>
              </w:rPr>
              <w:t>строения</w:t>
            </w:r>
            <w:r>
              <w:rPr>
                <w:spacing w:val="1"/>
                <w:sz w:val="20"/>
              </w:rPr>
              <w:t xml:space="preserve"> </w:t>
            </w:r>
            <w:r>
              <w:rPr>
                <w:sz w:val="20"/>
              </w:rPr>
              <w:t>атомов,</w:t>
            </w:r>
            <w:r>
              <w:rPr>
                <w:spacing w:val="1"/>
                <w:sz w:val="20"/>
              </w:rPr>
              <w:t xml:space="preserve"> </w:t>
            </w:r>
            <w:r>
              <w:rPr>
                <w:sz w:val="20"/>
              </w:rPr>
              <w:t>свойств</w:t>
            </w:r>
            <w:r>
              <w:rPr>
                <w:spacing w:val="1"/>
                <w:sz w:val="20"/>
              </w:rPr>
              <w:t xml:space="preserve"> </w:t>
            </w:r>
            <w:r>
              <w:rPr>
                <w:sz w:val="20"/>
              </w:rPr>
              <w:t>элементов</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малых</w:t>
            </w:r>
            <w:r>
              <w:rPr>
                <w:spacing w:val="1"/>
                <w:sz w:val="20"/>
              </w:rPr>
              <w:t xml:space="preserve"> </w:t>
            </w:r>
            <w:r>
              <w:rPr>
                <w:sz w:val="20"/>
              </w:rPr>
              <w:t>периодов</w:t>
            </w:r>
            <w:r>
              <w:rPr>
                <w:spacing w:val="1"/>
                <w:sz w:val="20"/>
              </w:rPr>
              <w:t xml:space="preserve"> </w:t>
            </w:r>
            <w:r>
              <w:rPr>
                <w:sz w:val="20"/>
              </w:rPr>
              <w:t>и</w:t>
            </w:r>
            <w:r>
              <w:rPr>
                <w:spacing w:val="51"/>
                <w:sz w:val="20"/>
              </w:rPr>
              <w:t xml:space="preserve"> </w:t>
            </w:r>
            <w:r>
              <w:rPr>
                <w:sz w:val="20"/>
              </w:rPr>
              <w:t>главных</w:t>
            </w:r>
            <w:r>
              <w:rPr>
                <w:spacing w:val="1"/>
                <w:sz w:val="20"/>
              </w:rPr>
              <w:t xml:space="preserve"> </w:t>
            </w:r>
            <w:r>
              <w:rPr>
                <w:sz w:val="20"/>
              </w:rPr>
              <w:t>подгрупп;</w:t>
            </w:r>
          </w:p>
          <w:p w:rsidR="00877DF7" w:rsidRDefault="00A448DA" w:rsidP="003E7F07">
            <w:pPr>
              <w:pStyle w:val="TableParagraph"/>
              <w:numPr>
                <w:ilvl w:val="0"/>
                <w:numId w:val="221"/>
              </w:numPr>
              <w:tabs>
                <w:tab w:val="left" w:pos="106"/>
              </w:tabs>
              <w:ind w:right="98"/>
              <w:jc w:val="both"/>
              <w:rPr>
                <w:sz w:val="20"/>
              </w:rPr>
            </w:pPr>
            <w:r>
              <w:rPr>
                <w:sz w:val="20"/>
              </w:rPr>
              <w:t>характеризовать</w:t>
            </w:r>
            <w:r>
              <w:rPr>
                <w:spacing w:val="1"/>
                <w:sz w:val="20"/>
              </w:rPr>
              <w:t xml:space="preserve"> </w:t>
            </w:r>
            <w:r>
              <w:rPr>
                <w:sz w:val="20"/>
              </w:rPr>
              <w:t>химические</w:t>
            </w:r>
            <w:r>
              <w:rPr>
                <w:spacing w:val="1"/>
                <w:sz w:val="20"/>
              </w:rPr>
              <w:t xml:space="preserve"> </w:t>
            </w:r>
            <w:r>
              <w:rPr>
                <w:sz w:val="20"/>
              </w:rPr>
              <w:t>элементы</w:t>
            </w:r>
            <w:r>
              <w:rPr>
                <w:spacing w:val="1"/>
                <w:sz w:val="20"/>
              </w:rPr>
              <w:t xml:space="preserve"> </w:t>
            </w:r>
            <w:r>
              <w:rPr>
                <w:sz w:val="20"/>
              </w:rPr>
              <w:t>(от</w:t>
            </w:r>
            <w:r>
              <w:rPr>
                <w:spacing w:val="1"/>
                <w:sz w:val="20"/>
              </w:rPr>
              <w:t xml:space="preserve"> </w:t>
            </w:r>
            <w:r>
              <w:rPr>
                <w:sz w:val="20"/>
              </w:rPr>
              <w:t>водорода</w:t>
            </w:r>
            <w:r>
              <w:rPr>
                <w:spacing w:val="1"/>
                <w:sz w:val="20"/>
              </w:rPr>
              <w:t xml:space="preserve"> </w:t>
            </w:r>
            <w:r>
              <w:rPr>
                <w:sz w:val="20"/>
              </w:rPr>
              <w:t>до</w:t>
            </w:r>
            <w:r>
              <w:rPr>
                <w:spacing w:val="1"/>
                <w:sz w:val="20"/>
              </w:rPr>
              <w:t xml:space="preserve"> </w:t>
            </w:r>
            <w:r>
              <w:rPr>
                <w:sz w:val="20"/>
              </w:rPr>
              <w:t>кальция)</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их</w:t>
            </w:r>
            <w:r>
              <w:rPr>
                <w:spacing w:val="1"/>
                <w:sz w:val="20"/>
              </w:rPr>
              <w:t xml:space="preserve"> </w:t>
            </w:r>
            <w:r>
              <w:rPr>
                <w:sz w:val="20"/>
              </w:rPr>
              <w:t>положения</w:t>
            </w:r>
            <w:r>
              <w:rPr>
                <w:spacing w:val="1"/>
                <w:sz w:val="20"/>
              </w:rPr>
              <w:t xml:space="preserve"> </w:t>
            </w:r>
            <w:r>
              <w:rPr>
                <w:sz w:val="20"/>
              </w:rPr>
              <w:t>в</w:t>
            </w:r>
            <w:r>
              <w:rPr>
                <w:spacing w:val="51"/>
                <w:sz w:val="20"/>
              </w:rPr>
              <w:t xml:space="preserve"> </w:t>
            </w:r>
            <w:r>
              <w:rPr>
                <w:sz w:val="20"/>
              </w:rPr>
              <w:t>периодической</w:t>
            </w:r>
            <w:r>
              <w:rPr>
                <w:spacing w:val="1"/>
                <w:sz w:val="20"/>
              </w:rPr>
              <w:t xml:space="preserve"> </w:t>
            </w:r>
            <w:r>
              <w:rPr>
                <w:sz w:val="20"/>
              </w:rPr>
              <w:t>системе</w:t>
            </w:r>
            <w:r>
              <w:rPr>
                <w:spacing w:val="1"/>
                <w:sz w:val="20"/>
              </w:rPr>
              <w:t xml:space="preserve"> </w:t>
            </w:r>
            <w:r>
              <w:rPr>
                <w:sz w:val="20"/>
              </w:rPr>
              <w:t>Д.И.</w:t>
            </w:r>
            <w:r>
              <w:rPr>
                <w:spacing w:val="1"/>
                <w:sz w:val="20"/>
              </w:rPr>
              <w:t xml:space="preserve"> </w:t>
            </w:r>
            <w:r>
              <w:rPr>
                <w:sz w:val="20"/>
              </w:rPr>
              <w:t>Менделеева</w:t>
            </w:r>
            <w:r>
              <w:rPr>
                <w:spacing w:val="1"/>
                <w:sz w:val="20"/>
              </w:rPr>
              <w:t xml:space="preserve"> </w:t>
            </w:r>
            <w:r>
              <w:rPr>
                <w:sz w:val="20"/>
              </w:rPr>
              <w:t>и</w:t>
            </w:r>
            <w:r>
              <w:rPr>
                <w:spacing w:val="1"/>
                <w:sz w:val="20"/>
              </w:rPr>
              <w:t xml:space="preserve"> </w:t>
            </w:r>
            <w:r>
              <w:rPr>
                <w:sz w:val="20"/>
              </w:rPr>
              <w:t>особенностей</w:t>
            </w:r>
            <w:r>
              <w:rPr>
                <w:spacing w:val="1"/>
                <w:sz w:val="20"/>
              </w:rPr>
              <w:t xml:space="preserve"> </w:t>
            </w:r>
            <w:r>
              <w:rPr>
                <w:sz w:val="20"/>
              </w:rPr>
              <w:t>строения</w:t>
            </w:r>
            <w:r>
              <w:rPr>
                <w:spacing w:val="1"/>
                <w:sz w:val="20"/>
              </w:rPr>
              <w:t xml:space="preserve"> </w:t>
            </w:r>
            <w:r>
              <w:rPr>
                <w:sz w:val="20"/>
              </w:rPr>
              <w:t>их</w:t>
            </w:r>
            <w:r>
              <w:rPr>
                <w:spacing w:val="1"/>
                <w:sz w:val="20"/>
              </w:rPr>
              <w:t xml:space="preserve"> </w:t>
            </w:r>
            <w:r>
              <w:rPr>
                <w:sz w:val="20"/>
              </w:rPr>
              <w:t>атомов;</w:t>
            </w:r>
          </w:p>
          <w:p w:rsidR="00877DF7" w:rsidRDefault="00A448DA" w:rsidP="003E7F07">
            <w:pPr>
              <w:pStyle w:val="TableParagraph"/>
              <w:numPr>
                <w:ilvl w:val="0"/>
                <w:numId w:val="221"/>
              </w:numPr>
              <w:tabs>
                <w:tab w:val="left" w:pos="106"/>
              </w:tabs>
              <w:ind w:right="100"/>
              <w:jc w:val="both"/>
              <w:rPr>
                <w:sz w:val="20"/>
              </w:rPr>
            </w:pPr>
            <w:r>
              <w:rPr>
                <w:sz w:val="20"/>
              </w:rPr>
              <w:t>составлять схемы строения атомов первых 20 элементов</w:t>
            </w:r>
            <w:r>
              <w:rPr>
                <w:spacing w:val="1"/>
                <w:sz w:val="20"/>
              </w:rPr>
              <w:t xml:space="preserve"> </w:t>
            </w:r>
            <w:r>
              <w:rPr>
                <w:sz w:val="20"/>
              </w:rPr>
              <w:t>периодической</w:t>
            </w:r>
            <w:r>
              <w:rPr>
                <w:spacing w:val="-1"/>
                <w:sz w:val="20"/>
              </w:rPr>
              <w:t xml:space="preserve"> </w:t>
            </w:r>
            <w:r>
              <w:rPr>
                <w:sz w:val="20"/>
              </w:rPr>
              <w:t>системы Д.И. Менделеева;</w:t>
            </w:r>
          </w:p>
          <w:p w:rsidR="00877DF7" w:rsidRDefault="00A448DA" w:rsidP="003E7F07">
            <w:pPr>
              <w:pStyle w:val="TableParagraph"/>
              <w:numPr>
                <w:ilvl w:val="0"/>
                <w:numId w:val="221"/>
              </w:numPr>
              <w:tabs>
                <w:tab w:val="left" w:pos="106"/>
              </w:tabs>
              <w:spacing w:line="245" w:lineRule="exact"/>
              <w:ind w:hanging="107"/>
              <w:jc w:val="both"/>
              <w:rPr>
                <w:sz w:val="20"/>
              </w:rPr>
            </w:pPr>
            <w:r>
              <w:rPr>
                <w:sz w:val="20"/>
              </w:rPr>
              <w:t xml:space="preserve">раскрывать   </w:t>
            </w:r>
            <w:r>
              <w:rPr>
                <w:spacing w:val="24"/>
                <w:sz w:val="20"/>
              </w:rPr>
              <w:t xml:space="preserve"> </w:t>
            </w:r>
            <w:r>
              <w:rPr>
                <w:sz w:val="20"/>
              </w:rPr>
              <w:t xml:space="preserve">смысл    </w:t>
            </w:r>
            <w:r>
              <w:rPr>
                <w:spacing w:val="24"/>
                <w:sz w:val="20"/>
              </w:rPr>
              <w:t xml:space="preserve"> </w:t>
            </w:r>
            <w:r>
              <w:rPr>
                <w:sz w:val="20"/>
              </w:rPr>
              <w:t xml:space="preserve">понятий:    </w:t>
            </w:r>
            <w:r>
              <w:rPr>
                <w:spacing w:val="25"/>
                <w:sz w:val="20"/>
              </w:rPr>
              <w:t xml:space="preserve"> </w:t>
            </w:r>
            <w:r>
              <w:rPr>
                <w:sz w:val="20"/>
              </w:rPr>
              <w:t xml:space="preserve">«химическая    </w:t>
            </w:r>
            <w:r>
              <w:rPr>
                <w:spacing w:val="23"/>
                <w:sz w:val="20"/>
              </w:rPr>
              <w:t xml:space="preserve"> </w:t>
            </w:r>
            <w:r>
              <w:rPr>
                <w:sz w:val="20"/>
              </w:rPr>
              <w:t>связь»,</w:t>
            </w:r>
          </w:p>
          <w:p w:rsidR="00877DF7" w:rsidRDefault="00A448DA">
            <w:pPr>
              <w:pStyle w:val="TableParagraph"/>
              <w:spacing w:line="219" w:lineRule="exact"/>
              <w:ind w:left="105"/>
              <w:rPr>
                <w:sz w:val="20"/>
              </w:rPr>
            </w:pPr>
            <w:r>
              <w:rPr>
                <w:sz w:val="20"/>
              </w:rPr>
              <w:t>«электроотрицательность»;</w:t>
            </w:r>
          </w:p>
        </w:tc>
        <w:tc>
          <w:tcPr>
            <w:tcW w:w="4719" w:type="dxa"/>
          </w:tcPr>
          <w:p w:rsidR="00877DF7" w:rsidRDefault="00A448DA">
            <w:pPr>
              <w:pStyle w:val="TableParagraph"/>
              <w:tabs>
                <w:tab w:val="left" w:pos="1079"/>
                <w:tab w:val="left" w:pos="3503"/>
              </w:tabs>
              <w:ind w:left="109" w:right="89"/>
              <w:jc w:val="both"/>
              <w:rPr>
                <w:i/>
                <w:sz w:val="20"/>
              </w:rPr>
            </w:pPr>
            <w:r>
              <w:rPr>
                <w:i/>
                <w:sz w:val="20"/>
              </w:rPr>
              <w:t>щих</w:t>
            </w:r>
            <w:r>
              <w:rPr>
                <w:i/>
                <w:sz w:val="20"/>
              </w:rPr>
              <w:tab/>
              <w:t>последовательности</w:t>
            </w:r>
            <w:r>
              <w:rPr>
                <w:i/>
                <w:sz w:val="20"/>
              </w:rPr>
              <w:tab/>
            </w:r>
            <w:r>
              <w:rPr>
                <w:i/>
                <w:spacing w:val="-1"/>
                <w:sz w:val="20"/>
              </w:rPr>
              <w:t>превращений</w:t>
            </w:r>
            <w:r>
              <w:rPr>
                <w:i/>
                <w:spacing w:val="-48"/>
                <w:sz w:val="20"/>
              </w:rPr>
              <w:t xml:space="preserve"> </w:t>
            </w:r>
            <w:r>
              <w:rPr>
                <w:i/>
                <w:sz w:val="20"/>
              </w:rPr>
              <w:t>неорганических</w:t>
            </w:r>
            <w:r>
              <w:rPr>
                <w:i/>
                <w:spacing w:val="-2"/>
                <w:sz w:val="20"/>
              </w:rPr>
              <w:t xml:space="preserve"> </w:t>
            </w:r>
            <w:r>
              <w:rPr>
                <w:i/>
                <w:sz w:val="20"/>
              </w:rPr>
              <w:t>веществ различных</w:t>
            </w:r>
            <w:r>
              <w:rPr>
                <w:i/>
                <w:spacing w:val="-2"/>
                <w:sz w:val="20"/>
              </w:rPr>
              <w:t xml:space="preserve"> </w:t>
            </w:r>
            <w:r>
              <w:rPr>
                <w:i/>
                <w:sz w:val="20"/>
              </w:rPr>
              <w:t>классов;</w:t>
            </w:r>
          </w:p>
          <w:p w:rsidR="00877DF7" w:rsidRDefault="00A448DA" w:rsidP="003E7F07">
            <w:pPr>
              <w:pStyle w:val="TableParagraph"/>
              <w:numPr>
                <w:ilvl w:val="0"/>
                <w:numId w:val="220"/>
              </w:numPr>
              <w:tabs>
                <w:tab w:val="left" w:pos="369"/>
              </w:tabs>
              <w:spacing w:line="237" w:lineRule="auto"/>
              <w:ind w:right="89" w:firstLine="0"/>
              <w:jc w:val="both"/>
              <w:rPr>
                <w:i/>
                <w:sz w:val="20"/>
              </w:rPr>
            </w:pPr>
            <w:r>
              <w:rPr>
                <w:i/>
                <w:sz w:val="20"/>
              </w:rPr>
              <w:t>выдвигать</w:t>
            </w:r>
            <w:r>
              <w:rPr>
                <w:i/>
                <w:spacing w:val="1"/>
                <w:sz w:val="20"/>
              </w:rPr>
              <w:t xml:space="preserve"> </w:t>
            </w:r>
            <w:r>
              <w:rPr>
                <w:i/>
                <w:sz w:val="20"/>
              </w:rPr>
              <w:t>и</w:t>
            </w:r>
            <w:r>
              <w:rPr>
                <w:i/>
                <w:spacing w:val="1"/>
                <w:sz w:val="20"/>
              </w:rPr>
              <w:t xml:space="preserve"> </w:t>
            </w:r>
            <w:r>
              <w:rPr>
                <w:i/>
                <w:sz w:val="20"/>
              </w:rPr>
              <w:t>проверять</w:t>
            </w:r>
            <w:r>
              <w:rPr>
                <w:i/>
                <w:spacing w:val="1"/>
                <w:sz w:val="20"/>
              </w:rPr>
              <w:t xml:space="preserve"> </w:t>
            </w:r>
            <w:r>
              <w:rPr>
                <w:i/>
                <w:sz w:val="20"/>
              </w:rPr>
              <w:t>экспериментально</w:t>
            </w:r>
            <w:r>
              <w:rPr>
                <w:i/>
                <w:spacing w:val="1"/>
                <w:sz w:val="20"/>
              </w:rPr>
              <w:t xml:space="preserve"> </w:t>
            </w:r>
            <w:r>
              <w:rPr>
                <w:i/>
                <w:sz w:val="20"/>
              </w:rPr>
              <w:t>гипотезы</w:t>
            </w:r>
            <w:r>
              <w:rPr>
                <w:i/>
                <w:spacing w:val="1"/>
                <w:sz w:val="20"/>
              </w:rPr>
              <w:t xml:space="preserve"> </w:t>
            </w:r>
            <w:r>
              <w:rPr>
                <w:i/>
                <w:sz w:val="20"/>
              </w:rPr>
              <w:t>о</w:t>
            </w:r>
            <w:r>
              <w:rPr>
                <w:i/>
                <w:spacing w:val="1"/>
                <w:sz w:val="20"/>
              </w:rPr>
              <w:t xml:space="preserve"> </w:t>
            </w:r>
            <w:r>
              <w:rPr>
                <w:i/>
                <w:sz w:val="20"/>
              </w:rPr>
              <w:t>результатах</w:t>
            </w:r>
            <w:r>
              <w:rPr>
                <w:i/>
                <w:spacing w:val="1"/>
                <w:sz w:val="20"/>
              </w:rPr>
              <w:t xml:space="preserve"> </w:t>
            </w:r>
            <w:r>
              <w:rPr>
                <w:i/>
                <w:sz w:val="20"/>
              </w:rPr>
              <w:t>воздействия</w:t>
            </w:r>
            <w:r>
              <w:rPr>
                <w:i/>
                <w:spacing w:val="1"/>
                <w:sz w:val="20"/>
              </w:rPr>
              <w:t xml:space="preserve"> </w:t>
            </w:r>
            <w:r>
              <w:rPr>
                <w:i/>
                <w:sz w:val="20"/>
              </w:rPr>
              <w:t>различных</w:t>
            </w:r>
            <w:r>
              <w:rPr>
                <w:i/>
                <w:spacing w:val="1"/>
                <w:sz w:val="20"/>
              </w:rPr>
              <w:t xml:space="preserve"> </w:t>
            </w:r>
            <w:r>
              <w:rPr>
                <w:i/>
                <w:sz w:val="20"/>
              </w:rPr>
              <w:t>факторов</w:t>
            </w:r>
            <w:r>
              <w:rPr>
                <w:i/>
                <w:spacing w:val="1"/>
                <w:sz w:val="20"/>
              </w:rPr>
              <w:t xml:space="preserve"> </w:t>
            </w:r>
            <w:r>
              <w:rPr>
                <w:i/>
                <w:sz w:val="20"/>
              </w:rPr>
              <w:t>на</w:t>
            </w:r>
            <w:r>
              <w:rPr>
                <w:i/>
                <w:spacing w:val="1"/>
                <w:sz w:val="20"/>
              </w:rPr>
              <w:t xml:space="preserve"> </w:t>
            </w:r>
            <w:r>
              <w:rPr>
                <w:i/>
                <w:sz w:val="20"/>
              </w:rPr>
              <w:t>изменение</w:t>
            </w:r>
            <w:r>
              <w:rPr>
                <w:i/>
                <w:spacing w:val="1"/>
                <w:sz w:val="20"/>
              </w:rPr>
              <w:t xml:space="preserve"> </w:t>
            </w:r>
            <w:r>
              <w:rPr>
                <w:i/>
                <w:sz w:val="20"/>
              </w:rPr>
              <w:t>скорости</w:t>
            </w:r>
            <w:r>
              <w:rPr>
                <w:i/>
                <w:spacing w:val="1"/>
                <w:sz w:val="20"/>
              </w:rPr>
              <w:t xml:space="preserve"> </w:t>
            </w:r>
            <w:r>
              <w:rPr>
                <w:i/>
                <w:sz w:val="20"/>
              </w:rPr>
              <w:t>химической</w:t>
            </w:r>
            <w:r>
              <w:rPr>
                <w:i/>
                <w:spacing w:val="1"/>
                <w:sz w:val="20"/>
              </w:rPr>
              <w:t xml:space="preserve"> </w:t>
            </w:r>
            <w:r>
              <w:rPr>
                <w:i/>
                <w:sz w:val="20"/>
              </w:rPr>
              <w:t>реакции;</w:t>
            </w:r>
          </w:p>
          <w:p w:rsidR="00877DF7" w:rsidRDefault="00A448DA" w:rsidP="003E7F07">
            <w:pPr>
              <w:pStyle w:val="TableParagraph"/>
              <w:numPr>
                <w:ilvl w:val="0"/>
                <w:numId w:val="220"/>
              </w:numPr>
              <w:tabs>
                <w:tab w:val="left" w:pos="369"/>
              </w:tabs>
              <w:spacing w:line="237" w:lineRule="auto"/>
              <w:ind w:right="89" w:firstLine="0"/>
              <w:jc w:val="both"/>
              <w:rPr>
                <w:i/>
                <w:sz w:val="20"/>
              </w:rPr>
            </w:pPr>
            <w:r>
              <w:rPr>
                <w:i/>
                <w:sz w:val="20"/>
              </w:rPr>
              <w:t>использовать</w:t>
            </w:r>
            <w:r>
              <w:rPr>
                <w:i/>
                <w:spacing w:val="1"/>
                <w:sz w:val="20"/>
              </w:rPr>
              <w:t xml:space="preserve"> </w:t>
            </w:r>
            <w:r>
              <w:rPr>
                <w:i/>
                <w:sz w:val="20"/>
              </w:rPr>
              <w:t>приобретенные</w:t>
            </w:r>
            <w:r>
              <w:rPr>
                <w:i/>
                <w:spacing w:val="1"/>
                <w:sz w:val="20"/>
              </w:rPr>
              <w:t xml:space="preserve"> </w:t>
            </w:r>
            <w:r>
              <w:rPr>
                <w:i/>
                <w:sz w:val="20"/>
              </w:rPr>
              <w:t>знания</w:t>
            </w:r>
            <w:r>
              <w:rPr>
                <w:i/>
                <w:spacing w:val="1"/>
                <w:sz w:val="20"/>
              </w:rPr>
              <w:t xml:space="preserve"> </w:t>
            </w:r>
            <w:r>
              <w:rPr>
                <w:i/>
                <w:sz w:val="20"/>
              </w:rPr>
              <w:t>для</w:t>
            </w:r>
            <w:r>
              <w:rPr>
                <w:i/>
                <w:spacing w:val="1"/>
                <w:sz w:val="20"/>
              </w:rPr>
              <w:t xml:space="preserve"> </w:t>
            </w:r>
            <w:r>
              <w:rPr>
                <w:i/>
                <w:sz w:val="20"/>
              </w:rPr>
              <w:t>экологически грамотного поведения в окружающей</w:t>
            </w:r>
            <w:r>
              <w:rPr>
                <w:i/>
                <w:spacing w:val="1"/>
                <w:sz w:val="20"/>
              </w:rPr>
              <w:t xml:space="preserve"> </w:t>
            </w:r>
            <w:r>
              <w:rPr>
                <w:i/>
                <w:sz w:val="20"/>
              </w:rPr>
              <w:t>среде;</w:t>
            </w:r>
          </w:p>
          <w:p w:rsidR="00877DF7" w:rsidRDefault="00A448DA" w:rsidP="003E7F07">
            <w:pPr>
              <w:pStyle w:val="TableParagraph"/>
              <w:numPr>
                <w:ilvl w:val="0"/>
                <w:numId w:val="220"/>
              </w:numPr>
              <w:tabs>
                <w:tab w:val="left" w:pos="369"/>
              </w:tabs>
              <w:spacing w:before="2" w:line="237" w:lineRule="auto"/>
              <w:ind w:right="90" w:firstLine="0"/>
              <w:jc w:val="both"/>
              <w:rPr>
                <w:i/>
                <w:sz w:val="20"/>
              </w:rPr>
            </w:pPr>
            <w:r>
              <w:rPr>
                <w:i/>
                <w:sz w:val="20"/>
              </w:rPr>
              <w:t>использовать</w:t>
            </w:r>
            <w:r>
              <w:rPr>
                <w:i/>
                <w:spacing w:val="1"/>
                <w:sz w:val="20"/>
              </w:rPr>
              <w:t xml:space="preserve"> </w:t>
            </w:r>
            <w:r>
              <w:rPr>
                <w:i/>
                <w:sz w:val="20"/>
              </w:rPr>
              <w:t>приобретенные</w:t>
            </w:r>
            <w:r>
              <w:rPr>
                <w:i/>
                <w:spacing w:val="1"/>
                <w:sz w:val="20"/>
              </w:rPr>
              <w:t xml:space="preserve"> </w:t>
            </w:r>
            <w:r>
              <w:rPr>
                <w:i/>
                <w:sz w:val="20"/>
              </w:rPr>
              <w:t>ключевые</w:t>
            </w:r>
            <w:r>
              <w:rPr>
                <w:i/>
                <w:spacing w:val="1"/>
                <w:sz w:val="20"/>
              </w:rPr>
              <w:t xml:space="preserve"> </w:t>
            </w:r>
            <w:r>
              <w:rPr>
                <w:i/>
                <w:sz w:val="20"/>
              </w:rPr>
              <w:t>компе-</w:t>
            </w:r>
            <w:r>
              <w:rPr>
                <w:i/>
                <w:spacing w:val="-47"/>
                <w:sz w:val="20"/>
              </w:rPr>
              <w:t xml:space="preserve"> </w:t>
            </w:r>
            <w:r>
              <w:rPr>
                <w:i/>
                <w:sz w:val="20"/>
              </w:rPr>
              <w:t>тенции</w:t>
            </w:r>
            <w:r>
              <w:rPr>
                <w:i/>
                <w:spacing w:val="1"/>
                <w:sz w:val="20"/>
              </w:rPr>
              <w:t xml:space="preserve"> </w:t>
            </w:r>
            <w:r>
              <w:rPr>
                <w:i/>
                <w:sz w:val="20"/>
              </w:rPr>
              <w:t>при</w:t>
            </w:r>
            <w:r>
              <w:rPr>
                <w:i/>
                <w:spacing w:val="1"/>
                <w:sz w:val="20"/>
              </w:rPr>
              <w:t xml:space="preserve"> </w:t>
            </w:r>
            <w:r>
              <w:rPr>
                <w:i/>
                <w:sz w:val="20"/>
              </w:rPr>
              <w:t>выполнении</w:t>
            </w:r>
            <w:r>
              <w:rPr>
                <w:i/>
                <w:spacing w:val="1"/>
                <w:sz w:val="20"/>
              </w:rPr>
              <w:t xml:space="preserve"> </w:t>
            </w:r>
            <w:r>
              <w:rPr>
                <w:i/>
                <w:sz w:val="20"/>
              </w:rPr>
              <w:t>проектов</w:t>
            </w:r>
            <w:r>
              <w:rPr>
                <w:i/>
                <w:spacing w:val="1"/>
                <w:sz w:val="20"/>
              </w:rPr>
              <w:t xml:space="preserve"> </w:t>
            </w:r>
            <w:r>
              <w:rPr>
                <w:i/>
                <w:sz w:val="20"/>
              </w:rPr>
              <w:t>и</w:t>
            </w:r>
            <w:r>
              <w:rPr>
                <w:i/>
                <w:spacing w:val="1"/>
                <w:sz w:val="20"/>
              </w:rPr>
              <w:t xml:space="preserve"> </w:t>
            </w:r>
            <w:r>
              <w:rPr>
                <w:i/>
                <w:sz w:val="20"/>
              </w:rPr>
              <w:t>учебно-</w:t>
            </w:r>
            <w:r>
              <w:rPr>
                <w:i/>
                <w:spacing w:val="-47"/>
                <w:sz w:val="20"/>
              </w:rPr>
              <w:t xml:space="preserve"> </w:t>
            </w:r>
            <w:r>
              <w:rPr>
                <w:i/>
                <w:sz w:val="20"/>
              </w:rPr>
              <w:t>исследовательских</w:t>
            </w:r>
            <w:r>
              <w:rPr>
                <w:i/>
                <w:spacing w:val="1"/>
                <w:sz w:val="20"/>
              </w:rPr>
              <w:t xml:space="preserve"> </w:t>
            </w:r>
            <w:r>
              <w:rPr>
                <w:i/>
                <w:sz w:val="20"/>
              </w:rPr>
              <w:t>задач</w:t>
            </w:r>
            <w:r>
              <w:rPr>
                <w:i/>
                <w:spacing w:val="1"/>
                <w:sz w:val="20"/>
              </w:rPr>
              <w:t xml:space="preserve"> </w:t>
            </w:r>
            <w:r>
              <w:rPr>
                <w:i/>
                <w:sz w:val="20"/>
              </w:rPr>
              <w:t>по</w:t>
            </w:r>
            <w:r>
              <w:rPr>
                <w:i/>
                <w:spacing w:val="1"/>
                <w:sz w:val="20"/>
              </w:rPr>
              <w:t xml:space="preserve"> </w:t>
            </w:r>
            <w:r>
              <w:rPr>
                <w:i/>
                <w:sz w:val="20"/>
              </w:rPr>
              <w:t>изучению</w:t>
            </w:r>
            <w:r>
              <w:rPr>
                <w:i/>
                <w:spacing w:val="1"/>
                <w:sz w:val="20"/>
              </w:rPr>
              <w:t xml:space="preserve"> </w:t>
            </w:r>
            <w:r>
              <w:rPr>
                <w:i/>
                <w:sz w:val="20"/>
              </w:rPr>
              <w:t>свойств,</w:t>
            </w:r>
            <w:r>
              <w:rPr>
                <w:i/>
                <w:spacing w:val="1"/>
                <w:sz w:val="20"/>
              </w:rPr>
              <w:t xml:space="preserve"> </w:t>
            </w:r>
            <w:r>
              <w:rPr>
                <w:i/>
                <w:sz w:val="20"/>
              </w:rPr>
              <w:t>способов</w:t>
            </w:r>
            <w:r>
              <w:rPr>
                <w:i/>
                <w:spacing w:val="-1"/>
                <w:sz w:val="20"/>
              </w:rPr>
              <w:t xml:space="preserve"> </w:t>
            </w:r>
            <w:r>
              <w:rPr>
                <w:i/>
                <w:sz w:val="20"/>
              </w:rPr>
              <w:t>получения</w:t>
            </w:r>
            <w:r>
              <w:rPr>
                <w:i/>
                <w:spacing w:val="3"/>
                <w:sz w:val="20"/>
              </w:rPr>
              <w:t xml:space="preserve"> </w:t>
            </w:r>
            <w:r>
              <w:rPr>
                <w:i/>
                <w:sz w:val="20"/>
              </w:rPr>
              <w:t>и</w:t>
            </w:r>
            <w:r>
              <w:rPr>
                <w:i/>
                <w:spacing w:val="-4"/>
                <w:sz w:val="20"/>
              </w:rPr>
              <w:t xml:space="preserve"> </w:t>
            </w:r>
            <w:r>
              <w:rPr>
                <w:i/>
                <w:sz w:val="20"/>
              </w:rPr>
              <w:t>распознавания</w:t>
            </w:r>
            <w:r>
              <w:rPr>
                <w:i/>
                <w:spacing w:val="-1"/>
                <w:sz w:val="20"/>
              </w:rPr>
              <w:t xml:space="preserve"> </w:t>
            </w:r>
            <w:r>
              <w:rPr>
                <w:i/>
                <w:sz w:val="20"/>
              </w:rPr>
              <w:t>веществ;</w:t>
            </w:r>
          </w:p>
          <w:p w:rsidR="00877DF7" w:rsidRDefault="00A448DA" w:rsidP="003E7F07">
            <w:pPr>
              <w:pStyle w:val="TableParagraph"/>
              <w:numPr>
                <w:ilvl w:val="0"/>
                <w:numId w:val="220"/>
              </w:numPr>
              <w:tabs>
                <w:tab w:val="left" w:pos="369"/>
              </w:tabs>
              <w:spacing w:before="3"/>
              <w:ind w:right="90" w:firstLine="0"/>
              <w:jc w:val="both"/>
              <w:rPr>
                <w:i/>
                <w:sz w:val="20"/>
              </w:rPr>
            </w:pPr>
            <w:r>
              <w:rPr>
                <w:i/>
                <w:sz w:val="20"/>
              </w:rPr>
              <w:t>объективно</w:t>
            </w:r>
            <w:r>
              <w:rPr>
                <w:i/>
                <w:spacing w:val="1"/>
                <w:sz w:val="20"/>
              </w:rPr>
              <w:t xml:space="preserve"> </w:t>
            </w:r>
            <w:r>
              <w:rPr>
                <w:i/>
                <w:sz w:val="20"/>
              </w:rPr>
              <w:t>оценивать</w:t>
            </w:r>
            <w:r>
              <w:rPr>
                <w:i/>
                <w:spacing w:val="1"/>
                <w:sz w:val="20"/>
              </w:rPr>
              <w:t xml:space="preserve"> </w:t>
            </w:r>
            <w:r>
              <w:rPr>
                <w:i/>
                <w:sz w:val="20"/>
              </w:rPr>
              <w:t>информацию</w:t>
            </w:r>
            <w:r>
              <w:rPr>
                <w:i/>
                <w:spacing w:val="51"/>
                <w:sz w:val="20"/>
              </w:rPr>
              <w:t xml:space="preserve"> </w:t>
            </w:r>
            <w:r>
              <w:rPr>
                <w:i/>
                <w:sz w:val="20"/>
              </w:rPr>
              <w:t>о</w:t>
            </w:r>
            <w:r>
              <w:rPr>
                <w:i/>
                <w:spacing w:val="1"/>
                <w:sz w:val="20"/>
              </w:rPr>
              <w:t xml:space="preserve"> </w:t>
            </w:r>
            <w:r>
              <w:rPr>
                <w:i/>
                <w:sz w:val="20"/>
              </w:rPr>
              <w:t>веществах</w:t>
            </w:r>
            <w:r>
              <w:rPr>
                <w:i/>
                <w:spacing w:val="3"/>
                <w:sz w:val="20"/>
              </w:rPr>
              <w:t xml:space="preserve"> </w:t>
            </w:r>
            <w:r>
              <w:rPr>
                <w:i/>
                <w:sz w:val="20"/>
              </w:rPr>
              <w:t>и</w:t>
            </w:r>
            <w:r>
              <w:rPr>
                <w:i/>
                <w:spacing w:val="-3"/>
                <w:sz w:val="20"/>
              </w:rPr>
              <w:t xml:space="preserve"> </w:t>
            </w:r>
            <w:r>
              <w:rPr>
                <w:i/>
                <w:sz w:val="20"/>
              </w:rPr>
              <w:t>химических</w:t>
            </w:r>
            <w:r>
              <w:rPr>
                <w:i/>
                <w:spacing w:val="-1"/>
                <w:sz w:val="20"/>
              </w:rPr>
              <w:t xml:space="preserve"> </w:t>
            </w:r>
            <w:r>
              <w:rPr>
                <w:i/>
                <w:sz w:val="20"/>
              </w:rPr>
              <w:t>процессах;</w:t>
            </w:r>
          </w:p>
          <w:p w:rsidR="00877DF7" w:rsidRDefault="00A448DA" w:rsidP="003E7F07">
            <w:pPr>
              <w:pStyle w:val="TableParagraph"/>
              <w:numPr>
                <w:ilvl w:val="0"/>
                <w:numId w:val="220"/>
              </w:numPr>
              <w:tabs>
                <w:tab w:val="left" w:pos="369"/>
              </w:tabs>
              <w:spacing w:before="1"/>
              <w:ind w:right="89" w:firstLine="0"/>
              <w:jc w:val="both"/>
              <w:rPr>
                <w:i/>
                <w:sz w:val="20"/>
              </w:rPr>
            </w:pPr>
            <w:r>
              <w:rPr>
                <w:i/>
                <w:sz w:val="20"/>
              </w:rPr>
              <w:t>критически</w:t>
            </w:r>
            <w:r>
              <w:rPr>
                <w:i/>
                <w:spacing w:val="1"/>
                <w:sz w:val="20"/>
              </w:rPr>
              <w:t xml:space="preserve"> </w:t>
            </w:r>
            <w:r>
              <w:rPr>
                <w:i/>
                <w:sz w:val="20"/>
              </w:rPr>
              <w:t>относиться</w:t>
            </w:r>
            <w:r>
              <w:rPr>
                <w:i/>
                <w:spacing w:val="1"/>
                <w:sz w:val="20"/>
              </w:rPr>
              <w:t xml:space="preserve"> </w:t>
            </w:r>
            <w:r>
              <w:rPr>
                <w:i/>
                <w:sz w:val="20"/>
              </w:rPr>
              <w:t>к</w:t>
            </w:r>
            <w:r>
              <w:rPr>
                <w:i/>
                <w:spacing w:val="1"/>
                <w:sz w:val="20"/>
              </w:rPr>
              <w:t xml:space="preserve"> </w:t>
            </w:r>
            <w:r>
              <w:rPr>
                <w:i/>
                <w:sz w:val="20"/>
              </w:rPr>
              <w:t>псевдонаучной</w:t>
            </w:r>
            <w:r>
              <w:rPr>
                <w:i/>
                <w:spacing w:val="1"/>
                <w:sz w:val="20"/>
              </w:rPr>
              <w:t xml:space="preserve"> </w:t>
            </w:r>
            <w:r>
              <w:rPr>
                <w:i/>
                <w:sz w:val="20"/>
              </w:rPr>
              <w:t>информации,</w:t>
            </w:r>
            <w:r>
              <w:rPr>
                <w:i/>
                <w:spacing w:val="1"/>
                <w:sz w:val="20"/>
              </w:rPr>
              <w:t xml:space="preserve"> </w:t>
            </w:r>
            <w:r>
              <w:rPr>
                <w:i/>
                <w:sz w:val="20"/>
              </w:rPr>
              <w:t>недобросовестной</w:t>
            </w:r>
            <w:r>
              <w:rPr>
                <w:i/>
                <w:spacing w:val="1"/>
                <w:sz w:val="20"/>
              </w:rPr>
              <w:t xml:space="preserve"> </w:t>
            </w:r>
            <w:r>
              <w:rPr>
                <w:i/>
                <w:sz w:val="20"/>
              </w:rPr>
              <w:t>рекламе</w:t>
            </w:r>
            <w:r>
              <w:rPr>
                <w:i/>
                <w:spacing w:val="1"/>
                <w:sz w:val="20"/>
              </w:rPr>
              <w:t xml:space="preserve"> </w:t>
            </w:r>
            <w:r>
              <w:rPr>
                <w:i/>
                <w:sz w:val="20"/>
              </w:rPr>
              <w:t>в</w:t>
            </w:r>
            <w:r>
              <w:rPr>
                <w:i/>
                <w:spacing w:val="1"/>
                <w:sz w:val="20"/>
              </w:rPr>
              <w:t xml:space="preserve"> </w:t>
            </w:r>
            <w:r>
              <w:rPr>
                <w:i/>
                <w:sz w:val="20"/>
              </w:rPr>
              <w:t>средствах</w:t>
            </w:r>
            <w:r>
              <w:rPr>
                <w:i/>
                <w:spacing w:val="-2"/>
                <w:sz w:val="20"/>
              </w:rPr>
              <w:t xml:space="preserve"> </w:t>
            </w:r>
            <w:r>
              <w:rPr>
                <w:i/>
                <w:sz w:val="20"/>
              </w:rPr>
              <w:t>массовой</w:t>
            </w:r>
            <w:r>
              <w:rPr>
                <w:i/>
                <w:spacing w:val="-2"/>
                <w:sz w:val="20"/>
              </w:rPr>
              <w:t xml:space="preserve"> </w:t>
            </w:r>
            <w:r>
              <w:rPr>
                <w:i/>
                <w:sz w:val="20"/>
              </w:rPr>
              <w:t>информации;</w:t>
            </w:r>
          </w:p>
          <w:p w:rsidR="00877DF7" w:rsidRDefault="00A448DA" w:rsidP="003E7F07">
            <w:pPr>
              <w:pStyle w:val="TableParagraph"/>
              <w:numPr>
                <w:ilvl w:val="0"/>
                <w:numId w:val="220"/>
              </w:numPr>
              <w:tabs>
                <w:tab w:val="left" w:pos="369"/>
              </w:tabs>
              <w:spacing w:before="4" w:line="235" w:lineRule="auto"/>
              <w:ind w:right="89" w:firstLine="0"/>
              <w:jc w:val="both"/>
              <w:rPr>
                <w:i/>
                <w:sz w:val="20"/>
              </w:rPr>
            </w:pPr>
            <w:r>
              <w:rPr>
                <w:i/>
                <w:sz w:val="20"/>
              </w:rPr>
              <w:t>осознавать</w:t>
            </w:r>
            <w:r>
              <w:rPr>
                <w:i/>
                <w:spacing w:val="1"/>
                <w:sz w:val="20"/>
              </w:rPr>
              <w:t xml:space="preserve"> </w:t>
            </w:r>
            <w:r>
              <w:rPr>
                <w:i/>
                <w:sz w:val="20"/>
              </w:rPr>
              <w:t>значение</w:t>
            </w:r>
            <w:r>
              <w:rPr>
                <w:i/>
                <w:spacing w:val="1"/>
                <w:sz w:val="20"/>
              </w:rPr>
              <w:t xml:space="preserve"> </w:t>
            </w:r>
            <w:r>
              <w:rPr>
                <w:i/>
                <w:sz w:val="20"/>
              </w:rPr>
              <w:t>теоретических</w:t>
            </w:r>
            <w:r>
              <w:rPr>
                <w:i/>
                <w:spacing w:val="1"/>
                <w:sz w:val="20"/>
              </w:rPr>
              <w:t xml:space="preserve"> </w:t>
            </w:r>
            <w:r>
              <w:rPr>
                <w:i/>
                <w:sz w:val="20"/>
              </w:rPr>
              <w:t>знаний</w:t>
            </w:r>
            <w:r>
              <w:rPr>
                <w:i/>
                <w:spacing w:val="1"/>
                <w:sz w:val="20"/>
              </w:rPr>
              <w:t xml:space="preserve"> </w:t>
            </w:r>
            <w:r>
              <w:rPr>
                <w:i/>
                <w:sz w:val="20"/>
              </w:rPr>
              <w:t>по</w:t>
            </w:r>
            <w:r>
              <w:rPr>
                <w:i/>
                <w:spacing w:val="-47"/>
                <w:sz w:val="20"/>
              </w:rPr>
              <w:t xml:space="preserve"> </w:t>
            </w:r>
            <w:r>
              <w:rPr>
                <w:i/>
                <w:sz w:val="20"/>
              </w:rPr>
              <w:t>химии</w:t>
            </w:r>
            <w:r>
              <w:rPr>
                <w:i/>
                <w:spacing w:val="-4"/>
                <w:sz w:val="20"/>
              </w:rPr>
              <w:t xml:space="preserve"> </w:t>
            </w:r>
            <w:r>
              <w:rPr>
                <w:i/>
                <w:sz w:val="20"/>
              </w:rPr>
              <w:t>для практической</w:t>
            </w:r>
            <w:r>
              <w:rPr>
                <w:i/>
                <w:spacing w:val="-3"/>
                <w:sz w:val="20"/>
              </w:rPr>
              <w:t xml:space="preserve"> </w:t>
            </w:r>
            <w:r>
              <w:rPr>
                <w:i/>
                <w:sz w:val="20"/>
              </w:rPr>
              <w:t>деятельности</w:t>
            </w:r>
            <w:r>
              <w:rPr>
                <w:i/>
                <w:spacing w:val="-8"/>
                <w:sz w:val="20"/>
              </w:rPr>
              <w:t xml:space="preserve"> </w:t>
            </w:r>
            <w:r>
              <w:rPr>
                <w:i/>
                <w:sz w:val="20"/>
              </w:rPr>
              <w:t>человека;</w:t>
            </w:r>
          </w:p>
          <w:p w:rsidR="00877DF7" w:rsidRDefault="00A448DA" w:rsidP="003E7F07">
            <w:pPr>
              <w:pStyle w:val="TableParagraph"/>
              <w:numPr>
                <w:ilvl w:val="0"/>
                <w:numId w:val="220"/>
              </w:numPr>
              <w:tabs>
                <w:tab w:val="left" w:pos="369"/>
              </w:tabs>
              <w:ind w:right="88" w:firstLine="0"/>
              <w:jc w:val="both"/>
              <w:rPr>
                <w:i/>
                <w:sz w:val="20"/>
              </w:rPr>
            </w:pPr>
            <w:r>
              <w:rPr>
                <w:i/>
                <w:sz w:val="20"/>
              </w:rPr>
              <w:t>создавать модели и схемы для решения</w:t>
            </w:r>
            <w:r>
              <w:rPr>
                <w:i/>
                <w:spacing w:val="50"/>
                <w:sz w:val="20"/>
              </w:rPr>
              <w:t xml:space="preserve"> </w:t>
            </w:r>
            <w:r>
              <w:rPr>
                <w:i/>
                <w:sz w:val="20"/>
              </w:rPr>
              <w:t>учебных</w:t>
            </w:r>
            <w:r>
              <w:rPr>
                <w:i/>
                <w:spacing w:val="1"/>
                <w:sz w:val="20"/>
              </w:rPr>
              <w:t xml:space="preserve"> </w:t>
            </w:r>
            <w:r>
              <w:rPr>
                <w:i/>
                <w:sz w:val="20"/>
              </w:rPr>
              <w:t>и познавательных задач;понимать необходимость</w:t>
            </w:r>
            <w:r>
              <w:rPr>
                <w:i/>
                <w:spacing w:val="1"/>
                <w:sz w:val="20"/>
              </w:rPr>
              <w:t xml:space="preserve"> </w:t>
            </w:r>
            <w:r>
              <w:rPr>
                <w:i/>
                <w:sz w:val="20"/>
              </w:rPr>
              <w:t>соблюдения</w:t>
            </w:r>
            <w:r>
              <w:rPr>
                <w:i/>
                <w:spacing w:val="1"/>
                <w:sz w:val="20"/>
              </w:rPr>
              <w:t xml:space="preserve"> </w:t>
            </w:r>
            <w:r>
              <w:rPr>
                <w:i/>
                <w:sz w:val="20"/>
              </w:rPr>
              <w:t>предписаний,</w:t>
            </w:r>
            <w:r>
              <w:rPr>
                <w:i/>
                <w:spacing w:val="1"/>
                <w:sz w:val="20"/>
              </w:rPr>
              <w:t xml:space="preserve"> </w:t>
            </w:r>
            <w:r>
              <w:rPr>
                <w:i/>
                <w:sz w:val="20"/>
              </w:rPr>
              <w:t>предлагаемых</w:t>
            </w:r>
            <w:r>
              <w:rPr>
                <w:i/>
                <w:spacing w:val="1"/>
                <w:sz w:val="20"/>
              </w:rPr>
              <w:t xml:space="preserve"> </w:t>
            </w:r>
            <w:r>
              <w:rPr>
                <w:i/>
                <w:sz w:val="20"/>
              </w:rPr>
              <w:t>в</w:t>
            </w:r>
            <w:r>
              <w:rPr>
                <w:i/>
                <w:spacing w:val="1"/>
                <w:sz w:val="20"/>
              </w:rPr>
              <w:t xml:space="preserve"> </w:t>
            </w:r>
            <w:r>
              <w:rPr>
                <w:i/>
                <w:sz w:val="20"/>
              </w:rPr>
              <w:t>инструкциях</w:t>
            </w:r>
            <w:r>
              <w:rPr>
                <w:i/>
                <w:spacing w:val="1"/>
                <w:sz w:val="20"/>
              </w:rPr>
              <w:t xml:space="preserve"> </w:t>
            </w:r>
            <w:r>
              <w:rPr>
                <w:i/>
                <w:sz w:val="20"/>
              </w:rPr>
              <w:t>по использованию</w:t>
            </w:r>
            <w:r>
              <w:rPr>
                <w:i/>
                <w:spacing w:val="1"/>
                <w:sz w:val="20"/>
              </w:rPr>
              <w:t xml:space="preserve"> </w:t>
            </w:r>
            <w:r>
              <w:rPr>
                <w:i/>
                <w:sz w:val="20"/>
              </w:rPr>
              <w:t>лекарств, средств</w:t>
            </w:r>
            <w:r>
              <w:rPr>
                <w:i/>
                <w:spacing w:val="1"/>
                <w:sz w:val="20"/>
              </w:rPr>
              <w:t xml:space="preserve"> </w:t>
            </w:r>
            <w:r>
              <w:rPr>
                <w:i/>
                <w:sz w:val="20"/>
              </w:rPr>
              <w:t>бытовой</w:t>
            </w:r>
            <w:r>
              <w:rPr>
                <w:i/>
                <w:spacing w:val="1"/>
                <w:sz w:val="20"/>
              </w:rPr>
              <w:t xml:space="preserve"> </w:t>
            </w:r>
            <w:r>
              <w:rPr>
                <w:i/>
                <w:sz w:val="20"/>
              </w:rPr>
              <w:t>химии</w:t>
            </w:r>
            <w:r>
              <w:rPr>
                <w:i/>
                <w:spacing w:val="-3"/>
                <w:sz w:val="20"/>
              </w:rPr>
              <w:t xml:space="preserve"> </w:t>
            </w:r>
            <w:r>
              <w:rPr>
                <w:i/>
                <w:sz w:val="20"/>
              </w:rPr>
              <w:t>и</w:t>
            </w:r>
            <w:r>
              <w:rPr>
                <w:i/>
                <w:spacing w:val="2"/>
                <w:sz w:val="20"/>
              </w:rPr>
              <w:t xml:space="preserve"> </w:t>
            </w:r>
            <w:r>
              <w:rPr>
                <w:i/>
                <w:sz w:val="20"/>
              </w:rPr>
              <w:t>др.</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1831"/>
        </w:trPr>
        <w:tc>
          <w:tcPr>
            <w:tcW w:w="5290" w:type="dxa"/>
          </w:tcPr>
          <w:p w:rsidR="00877DF7" w:rsidRDefault="00A448DA" w:rsidP="003E7F07">
            <w:pPr>
              <w:pStyle w:val="TableParagraph"/>
              <w:numPr>
                <w:ilvl w:val="0"/>
                <w:numId w:val="219"/>
              </w:numPr>
              <w:tabs>
                <w:tab w:val="left" w:pos="106"/>
              </w:tabs>
              <w:ind w:right="99"/>
              <w:rPr>
                <w:sz w:val="20"/>
              </w:rPr>
            </w:pPr>
            <w:r>
              <w:rPr>
                <w:sz w:val="20"/>
              </w:rPr>
              <w:lastRenderedPageBreak/>
              <w:t>характеризовать</w:t>
            </w:r>
            <w:r>
              <w:rPr>
                <w:spacing w:val="7"/>
                <w:sz w:val="20"/>
              </w:rPr>
              <w:t xml:space="preserve"> </w:t>
            </w:r>
            <w:r>
              <w:rPr>
                <w:sz w:val="20"/>
              </w:rPr>
              <w:t>зависимость</w:t>
            </w:r>
            <w:r>
              <w:rPr>
                <w:spacing w:val="8"/>
                <w:sz w:val="20"/>
              </w:rPr>
              <w:t xml:space="preserve"> </w:t>
            </w:r>
            <w:r>
              <w:rPr>
                <w:sz w:val="20"/>
              </w:rPr>
              <w:t>физических</w:t>
            </w:r>
            <w:r>
              <w:rPr>
                <w:spacing w:val="8"/>
                <w:sz w:val="20"/>
              </w:rPr>
              <w:t xml:space="preserve"> </w:t>
            </w:r>
            <w:r>
              <w:rPr>
                <w:sz w:val="20"/>
              </w:rPr>
              <w:t>свойств</w:t>
            </w:r>
            <w:r>
              <w:rPr>
                <w:spacing w:val="9"/>
                <w:sz w:val="20"/>
              </w:rPr>
              <w:t xml:space="preserve"> </w:t>
            </w:r>
            <w:r>
              <w:rPr>
                <w:sz w:val="20"/>
              </w:rPr>
              <w:t>веществ</w:t>
            </w:r>
            <w:r>
              <w:rPr>
                <w:spacing w:val="-47"/>
                <w:sz w:val="20"/>
              </w:rPr>
              <w:t xml:space="preserve"> </w:t>
            </w:r>
            <w:r>
              <w:rPr>
                <w:sz w:val="20"/>
              </w:rPr>
              <w:t>от типа</w:t>
            </w:r>
            <w:r>
              <w:rPr>
                <w:spacing w:val="4"/>
                <w:sz w:val="20"/>
              </w:rPr>
              <w:t xml:space="preserve"> </w:t>
            </w:r>
            <w:r>
              <w:rPr>
                <w:sz w:val="20"/>
              </w:rPr>
              <w:t>кристаллической</w:t>
            </w:r>
            <w:r>
              <w:rPr>
                <w:spacing w:val="-1"/>
                <w:sz w:val="20"/>
              </w:rPr>
              <w:t xml:space="preserve"> </w:t>
            </w:r>
            <w:r>
              <w:rPr>
                <w:sz w:val="20"/>
              </w:rPr>
              <w:t>решетки;</w:t>
            </w:r>
          </w:p>
          <w:p w:rsidR="00877DF7" w:rsidRDefault="00A448DA" w:rsidP="003E7F07">
            <w:pPr>
              <w:pStyle w:val="TableParagraph"/>
              <w:numPr>
                <w:ilvl w:val="0"/>
                <w:numId w:val="219"/>
              </w:numPr>
              <w:tabs>
                <w:tab w:val="left" w:pos="106"/>
              </w:tabs>
              <w:spacing w:line="235" w:lineRule="auto"/>
              <w:ind w:right="98"/>
              <w:rPr>
                <w:sz w:val="20"/>
              </w:rPr>
            </w:pPr>
            <w:r>
              <w:rPr>
                <w:sz w:val="20"/>
              </w:rPr>
              <w:t>определять</w:t>
            </w:r>
            <w:r>
              <w:rPr>
                <w:spacing w:val="23"/>
                <w:sz w:val="20"/>
              </w:rPr>
              <w:t xml:space="preserve"> </w:t>
            </w:r>
            <w:r>
              <w:rPr>
                <w:sz w:val="20"/>
              </w:rPr>
              <w:t>вид</w:t>
            </w:r>
            <w:r>
              <w:rPr>
                <w:spacing w:val="18"/>
                <w:sz w:val="20"/>
              </w:rPr>
              <w:t xml:space="preserve"> </w:t>
            </w:r>
            <w:r>
              <w:rPr>
                <w:sz w:val="20"/>
              </w:rPr>
              <w:t>химической</w:t>
            </w:r>
            <w:r>
              <w:rPr>
                <w:spacing w:val="22"/>
                <w:sz w:val="20"/>
              </w:rPr>
              <w:t xml:space="preserve"> </w:t>
            </w:r>
            <w:r>
              <w:rPr>
                <w:sz w:val="20"/>
              </w:rPr>
              <w:t>связи</w:t>
            </w:r>
            <w:r>
              <w:rPr>
                <w:spacing w:val="17"/>
                <w:sz w:val="20"/>
              </w:rPr>
              <w:t xml:space="preserve"> </w:t>
            </w:r>
            <w:r>
              <w:rPr>
                <w:sz w:val="20"/>
              </w:rPr>
              <w:t>в</w:t>
            </w:r>
            <w:r>
              <w:rPr>
                <w:spacing w:val="25"/>
                <w:sz w:val="20"/>
              </w:rPr>
              <w:t xml:space="preserve"> </w:t>
            </w:r>
            <w:r>
              <w:rPr>
                <w:sz w:val="20"/>
              </w:rPr>
              <w:t>неорганических</w:t>
            </w:r>
            <w:r>
              <w:rPr>
                <w:spacing w:val="-47"/>
                <w:sz w:val="20"/>
              </w:rPr>
              <w:t xml:space="preserve"> </w:t>
            </w:r>
            <w:r>
              <w:rPr>
                <w:sz w:val="20"/>
              </w:rPr>
              <w:t>соединениях;</w:t>
            </w:r>
          </w:p>
          <w:p w:rsidR="00877DF7" w:rsidRDefault="00A448DA" w:rsidP="003E7F07">
            <w:pPr>
              <w:pStyle w:val="TableParagraph"/>
              <w:numPr>
                <w:ilvl w:val="0"/>
                <w:numId w:val="219"/>
              </w:numPr>
              <w:tabs>
                <w:tab w:val="left" w:pos="106"/>
                <w:tab w:val="left" w:pos="1420"/>
                <w:tab w:val="left" w:pos="2289"/>
                <w:tab w:val="left" w:pos="3383"/>
                <w:tab w:val="left" w:pos="4430"/>
              </w:tabs>
              <w:ind w:right="96"/>
              <w:rPr>
                <w:sz w:val="20"/>
              </w:rPr>
            </w:pPr>
            <w:r>
              <w:rPr>
                <w:sz w:val="20"/>
              </w:rPr>
              <w:t>изображать</w:t>
            </w:r>
            <w:r>
              <w:rPr>
                <w:sz w:val="20"/>
              </w:rPr>
              <w:tab/>
              <w:t>схемы</w:t>
            </w:r>
            <w:r>
              <w:rPr>
                <w:sz w:val="20"/>
              </w:rPr>
              <w:tab/>
              <w:t>строения</w:t>
            </w:r>
            <w:r>
              <w:rPr>
                <w:sz w:val="20"/>
              </w:rPr>
              <w:tab/>
              <w:t>молекул</w:t>
            </w:r>
            <w:r>
              <w:rPr>
                <w:sz w:val="20"/>
              </w:rPr>
              <w:tab/>
              <w:t>веществ,</w:t>
            </w:r>
            <w:r>
              <w:rPr>
                <w:spacing w:val="-47"/>
                <w:sz w:val="20"/>
              </w:rPr>
              <w:t xml:space="preserve"> </w:t>
            </w:r>
            <w:r>
              <w:rPr>
                <w:sz w:val="20"/>
              </w:rPr>
              <w:t>образованных разными</w:t>
            </w:r>
            <w:r>
              <w:rPr>
                <w:spacing w:val="-6"/>
                <w:sz w:val="20"/>
              </w:rPr>
              <w:t xml:space="preserve"> </w:t>
            </w:r>
            <w:r>
              <w:rPr>
                <w:sz w:val="20"/>
              </w:rPr>
              <w:t>видами</w:t>
            </w:r>
            <w:r>
              <w:rPr>
                <w:spacing w:val="-6"/>
                <w:sz w:val="20"/>
              </w:rPr>
              <w:t xml:space="preserve"> </w:t>
            </w:r>
            <w:r>
              <w:rPr>
                <w:sz w:val="20"/>
              </w:rPr>
              <w:t>химических</w:t>
            </w:r>
            <w:r>
              <w:rPr>
                <w:spacing w:val="-3"/>
                <w:sz w:val="20"/>
              </w:rPr>
              <w:t xml:space="preserve"> </w:t>
            </w:r>
            <w:r>
              <w:rPr>
                <w:sz w:val="20"/>
              </w:rPr>
              <w:t>связей;</w:t>
            </w:r>
          </w:p>
          <w:p w:rsidR="00877DF7" w:rsidRDefault="00A448DA" w:rsidP="003E7F07">
            <w:pPr>
              <w:pStyle w:val="TableParagraph"/>
              <w:numPr>
                <w:ilvl w:val="0"/>
                <w:numId w:val="219"/>
              </w:numPr>
              <w:tabs>
                <w:tab w:val="left" w:pos="106"/>
              </w:tabs>
              <w:spacing w:line="245" w:lineRule="exact"/>
              <w:ind w:hanging="107"/>
              <w:rPr>
                <w:sz w:val="20"/>
              </w:rPr>
            </w:pPr>
            <w:r>
              <w:rPr>
                <w:sz w:val="20"/>
              </w:rPr>
              <w:t>раскрывать</w:t>
            </w:r>
            <w:r>
              <w:rPr>
                <w:spacing w:val="-3"/>
                <w:sz w:val="20"/>
              </w:rPr>
              <w:t xml:space="preserve"> </w:t>
            </w:r>
            <w:r>
              <w:rPr>
                <w:sz w:val="20"/>
              </w:rPr>
              <w:t>смысл</w:t>
            </w:r>
            <w:r>
              <w:rPr>
                <w:spacing w:val="-3"/>
                <w:sz w:val="20"/>
              </w:rPr>
              <w:t xml:space="preserve"> </w:t>
            </w:r>
            <w:r>
              <w:rPr>
                <w:sz w:val="20"/>
              </w:rPr>
              <w:t>понятий</w:t>
            </w:r>
            <w:r>
              <w:rPr>
                <w:spacing w:val="-4"/>
                <w:sz w:val="20"/>
              </w:rPr>
              <w:t xml:space="preserve"> </w:t>
            </w:r>
            <w:r>
              <w:rPr>
                <w:sz w:val="20"/>
              </w:rPr>
              <w:t>«ион»,</w:t>
            </w:r>
            <w:r>
              <w:rPr>
                <w:spacing w:val="-1"/>
                <w:sz w:val="20"/>
              </w:rPr>
              <w:t xml:space="preserve"> </w:t>
            </w:r>
            <w:r>
              <w:rPr>
                <w:sz w:val="20"/>
              </w:rPr>
              <w:t>«катион»,</w:t>
            </w:r>
            <w:r>
              <w:rPr>
                <w:spacing w:val="30"/>
                <w:sz w:val="20"/>
              </w:rPr>
              <w:t xml:space="preserve"> </w:t>
            </w:r>
            <w:r>
              <w:rPr>
                <w:sz w:val="20"/>
              </w:rPr>
              <w:t>«анион»,</w:t>
            </w:r>
          </w:p>
          <w:p w:rsidR="00877DF7" w:rsidRDefault="00A448DA">
            <w:pPr>
              <w:pStyle w:val="TableParagraph"/>
              <w:ind w:left="105" w:right="93" w:hanging="106"/>
              <w:jc w:val="both"/>
              <w:rPr>
                <w:sz w:val="20"/>
              </w:rPr>
            </w:pPr>
            <w:r>
              <w:rPr>
                <w:sz w:val="20"/>
              </w:rPr>
              <w:t>«электролиты»,</w:t>
            </w:r>
            <w:r>
              <w:rPr>
                <w:spacing w:val="1"/>
                <w:sz w:val="20"/>
              </w:rPr>
              <w:t xml:space="preserve"> </w:t>
            </w:r>
            <w:r>
              <w:rPr>
                <w:sz w:val="20"/>
              </w:rPr>
              <w:t>«неэлектролиты»,</w:t>
            </w:r>
            <w:r>
              <w:rPr>
                <w:spacing w:val="1"/>
                <w:sz w:val="20"/>
              </w:rPr>
              <w:t xml:space="preserve"> </w:t>
            </w:r>
            <w:r>
              <w:rPr>
                <w:sz w:val="20"/>
              </w:rPr>
              <w:t>«электролитическая</w:t>
            </w:r>
            <w:r>
              <w:rPr>
                <w:spacing w:val="1"/>
                <w:sz w:val="20"/>
              </w:rPr>
              <w:t xml:space="preserve"> </w:t>
            </w:r>
            <w:r>
              <w:rPr>
                <w:sz w:val="20"/>
              </w:rPr>
              <w:t>диссоциация»,</w:t>
            </w:r>
            <w:r>
              <w:rPr>
                <w:spacing w:val="1"/>
                <w:sz w:val="20"/>
              </w:rPr>
              <w:t xml:space="preserve"> </w:t>
            </w:r>
            <w:r>
              <w:rPr>
                <w:sz w:val="20"/>
              </w:rPr>
              <w:t>«окислитель»,</w:t>
            </w:r>
            <w:r>
              <w:rPr>
                <w:spacing w:val="1"/>
                <w:sz w:val="20"/>
              </w:rPr>
              <w:t xml:space="preserve"> </w:t>
            </w:r>
            <w:r>
              <w:rPr>
                <w:sz w:val="20"/>
              </w:rPr>
              <w:t>«степень</w:t>
            </w:r>
            <w:r>
              <w:rPr>
                <w:spacing w:val="1"/>
                <w:sz w:val="20"/>
              </w:rPr>
              <w:t xml:space="preserve"> </w:t>
            </w:r>
            <w:r>
              <w:rPr>
                <w:sz w:val="20"/>
              </w:rPr>
              <w:t>окисления»</w:t>
            </w:r>
            <w:r>
              <w:rPr>
                <w:spacing w:val="1"/>
                <w:sz w:val="20"/>
              </w:rPr>
              <w:t xml:space="preserve"> </w:t>
            </w:r>
            <w:r>
              <w:rPr>
                <w:sz w:val="20"/>
              </w:rPr>
              <w:t>«вос-</w:t>
            </w:r>
            <w:r>
              <w:rPr>
                <w:spacing w:val="-47"/>
                <w:sz w:val="20"/>
              </w:rPr>
              <w:t xml:space="preserve"> </w:t>
            </w:r>
            <w:r>
              <w:rPr>
                <w:sz w:val="20"/>
              </w:rPr>
              <w:t>становитель»,</w:t>
            </w:r>
            <w:r>
              <w:rPr>
                <w:spacing w:val="2"/>
                <w:sz w:val="20"/>
              </w:rPr>
              <w:t xml:space="preserve"> </w:t>
            </w:r>
            <w:r>
              <w:rPr>
                <w:sz w:val="20"/>
              </w:rPr>
              <w:t>«окисление»,</w:t>
            </w:r>
            <w:r>
              <w:rPr>
                <w:spacing w:val="3"/>
                <w:sz w:val="20"/>
              </w:rPr>
              <w:t xml:space="preserve"> </w:t>
            </w:r>
            <w:r>
              <w:rPr>
                <w:sz w:val="20"/>
              </w:rPr>
              <w:t>«восстановление»;</w:t>
            </w:r>
          </w:p>
          <w:p w:rsidR="00877DF7" w:rsidRDefault="00A448DA" w:rsidP="003E7F07">
            <w:pPr>
              <w:pStyle w:val="TableParagraph"/>
              <w:numPr>
                <w:ilvl w:val="0"/>
                <w:numId w:val="219"/>
              </w:numPr>
              <w:tabs>
                <w:tab w:val="left" w:pos="106"/>
              </w:tabs>
              <w:ind w:right="99"/>
              <w:rPr>
                <w:sz w:val="20"/>
              </w:rPr>
            </w:pPr>
            <w:r>
              <w:rPr>
                <w:sz w:val="20"/>
              </w:rPr>
              <w:t>определять</w:t>
            </w:r>
            <w:r>
              <w:rPr>
                <w:spacing w:val="10"/>
                <w:sz w:val="20"/>
              </w:rPr>
              <w:t xml:space="preserve"> </w:t>
            </w:r>
            <w:r>
              <w:rPr>
                <w:sz w:val="20"/>
              </w:rPr>
              <w:t>степень</w:t>
            </w:r>
            <w:r>
              <w:rPr>
                <w:spacing w:val="5"/>
                <w:sz w:val="20"/>
              </w:rPr>
              <w:t xml:space="preserve"> </w:t>
            </w:r>
            <w:r>
              <w:rPr>
                <w:sz w:val="20"/>
              </w:rPr>
              <w:t>окисления</w:t>
            </w:r>
            <w:r>
              <w:rPr>
                <w:spacing w:val="4"/>
                <w:sz w:val="20"/>
              </w:rPr>
              <w:t xml:space="preserve"> </w:t>
            </w:r>
            <w:r>
              <w:rPr>
                <w:sz w:val="20"/>
              </w:rPr>
              <w:t>атома</w:t>
            </w:r>
            <w:r>
              <w:rPr>
                <w:spacing w:val="7"/>
                <w:sz w:val="20"/>
              </w:rPr>
              <w:t xml:space="preserve"> </w:t>
            </w:r>
            <w:r>
              <w:rPr>
                <w:sz w:val="20"/>
              </w:rPr>
              <w:t>элемента</w:t>
            </w:r>
            <w:r>
              <w:rPr>
                <w:spacing w:val="7"/>
                <w:sz w:val="20"/>
              </w:rPr>
              <w:t xml:space="preserve"> </w:t>
            </w:r>
            <w:r>
              <w:rPr>
                <w:sz w:val="20"/>
              </w:rPr>
              <w:t>в</w:t>
            </w:r>
            <w:r>
              <w:rPr>
                <w:spacing w:val="7"/>
                <w:sz w:val="20"/>
              </w:rPr>
              <w:t xml:space="preserve"> </w:t>
            </w:r>
            <w:r>
              <w:rPr>
                <w:sz w:val="20"/>
              </w:rPr>
              <w:t>соеди-</w:t>
            </w:r>
            <w:r>
              <w:rPr>
                <w:spacing w:val="-47"/>
                <w:sz w:val="20"/>
              </w:rPr>
              <w:t xml:space="preserve"> </w:t>
            </w:r>
            <w:r>
              <w:rPr>
                <w:sz w:val="20"/>
              </w:rPr>
              <w:t>нении;</w:t>
            </w:r>
          </w:p>
          <w:p w:rsidR="00877DF7" w:rsidRDefault="00A448DA" w:rsidP="003E7F07">
            <w:pPr>
              <w:pStyle w:val="TableParagraph"/>
              <w:numPr>
                <w:ilvl w:val="0"/>
                <w:numId w:val="219"/>
              </w:numPr>
              <w:tabs>
                <w:tab w:val="left" w:pos="106"/>
                <w:tab w:val="left" w:pos="1526"/>
                <w:tab w:val="left" w:pos="2509"/>
                <w:tab w:val="left" w:pos="3537"/>
              </w:tabs>
              <w:ind w:right="100"/>
              <w:rPr>
                <w:sz w:val="20"/>
              </w:rPr>
            </w:pPr>
            <w:r>
              <w:rPr>
                <w:sz w:val="20"/>
              </w:rPr>
              <w:t>раскрывать</w:t>
            </w:r>
            <w:r>
              <w:rPr>
                <w:sz w:val="20"/>
              </w:rPr>
              <w:tab/>
              <w:t>смысл</w:t>
            </w:r>
            <w:r>
              <w:rPr>
                <w:sz w:val="20"/>
              </w:rPr>
              <w:tab/>
              <w:t>теории</w:t>
            </w:r>
            <w:r>
              <w:rPr>
                <w:sz w:val="20"/>
              </w:rPr>
              <w:tab/>
            </w:r>
            <w:r>
              <w:rPr>
                <w:spacing w:val="-1"/>
                <w:sz w:val="20"/>
              </w:rPr>
              <w:t>электролитической</w:t>
            </w:r>
            <w:r>
              <w:rPr>
                <w:spacing w:val="-47"/>
                <w:sz w:val="20"/>
              </w:rPr>
              <w:t xml:space="preserve"> </w:t>
            </w:r>
            <w:r>
              <w:rPr>
                <w:sz w:val="20"/>
              </w:rPr>
              <w:t>диссоциации;</w:t>
            </w:r>
          </w:p>
          <w:p w:rsidR="00877DF7" w:rsidRDefault="00A448DA" w:rsidP="003E7F07">
            <w:pPr>
              <w:pStyle w:val="TableParagraph"/>
              <w:numPr>
                <w:ilvl w:val="0"/>
                <w:numId w:val="219"/>
              </w:numPr>
              <w:tabs>
                <w:tab w:val="left" w:pos="106"/>
              </w:tabs>
              <w:ind w:right="96"/>
              <w:rPr>
                <w:sz w:val="20"/>
              </w:rPr>
            </w:pPr>
            <w:r>
              <w:rPr>
                <w:sz w:val="20"/>
              </w:rPr>
              <w:t>составлять</w:t>
            </w:r>
            <w:r>
              <w:rPr>
                <w:spacing w:val="1"/>
                <w:sz w:val="20"/>
              </w:rPr>
              <w:t xml:space="preserve"> </w:t>
            </w:r>
            <w:r>
              <w:rPr>
                <w:sz w:val="20"/>
              </w:rPr>
              <w:t>уравнения</w:t>
            </w:r>
            <w:r>
              <w:rPr>
                <w:spacing w:val="1"/>
                <w:sz w:val="20"/>
              </w:rPr>
              <w:t xml:space="preserve"> </w:t>
            </w:r>
            <w:r>
              <w:rPr>
                <w:sz w:val="20"/>
              </w:rPr>
              <w:t>электролитической</w:t>
            </w:r>
            <w:r>
              <w:rPr>
                <w:spacing w:val="1"/>
                <w:sz w:val="20"/>
              </w:rPr>
              <w:t xml:space="preserve"> </w:t>
            </w:r>
            <w:r>
              <w:rPr>
                <w:sz w:val="20"/>
              </w:rPr>
              <w:t>диссоциации</w:t>
            </w:r>
            <w:r>
              <w:rPr>
                <w:spacing w:val="-47"/>
                <w:sz w:val="20"/>
              </w:rPr>
              <w:t xml:space="preserve"> </w:t>
            </w:r>
            <w:r>
              <w:rPr>
                <w:sz w:val="20"/>
              </w:rPr>
              <w:t>кислот,</w:t>
            </w:r>
            <w:r>
              <w:rPr>
                <w:spacing w:val="3"/>
                <w:sz w:val="20"/>
              </w:rPr>
              <w:t xml:space="preserve"> </w:t>
            </w:r>
            <w:r>
              <w:rPr>
                <w:sz w:val="20"/>
              </w:rPr>
              <w:t>щелочей,</w:t>
            </w:r>
            <w:r>
              <w:rPr>
                <w:spacing w:val="4"/>
                <w:sz w:val="20"/>
              </w:rPr>
              <w:t xml:space="preserve"> </w:t>
            </w:r>
            <w:r>
              <w:rPr>
                <w:sz w:val="20"/>
              </w:rPr>
              <w:t>солей;</w:t>
            </w:r>
          </w:p>
          <w:p w:rsidR="00877DF7" w:rsidRDefault="00A448DA" w:rsidP="003E7F07">
            <w:pPr>
              <w:pStyle w:val="TableParagraph"/>
              <w:numPr>
                <w:ilvl w:val="0"/>
                <w:numId w:val="219"/>
              </w:numPr>
              <w:tabs>
                <w:tab w:val="left" w:pos="106"/>
                <w:tab w:val="left" w:pos="1296"/>
                <w:tab w:val="left" w:pos="2438"/>
                <w:tab w:val="left" w:pos="3533"/>
              </w:tabs>
              <w:ind w:right="100"/>
              <w:rPr>
                <w:sz w:val="20"/>
              </w:rPr>
            </w:pPr>
            <w:r>
              <w:rPr>
                <w:sz w:val="20"/>
              </w:rPr>
              <w:t>объяснять</w:t>
            </w:r>
            <w:r>
              <w:rPr>
                <w:sz w:val="20"/>
              </w:rPr>
              <w:tab/>
              <w:t>сущность</w:t>
            </w:r>
            <w:r>
              <w:rPr>
                <w:sz w:val="20"/>
              </w:rPr>
              <w:tab/>
              <w:t>процесса</w:t>
            </w:r>
            <w:r>
              <w:rPr>
                <w:sz w:val="20"/>
              </w:rPr>
              <w:tab/>
              <w:t>электролитической</w:t>
            </w:r>
            <w:r>
              <w:rPr>
                <w:spacing w:val="-47"/>
                <w:sz w:val="20"/>
              </w:rPr>
              <w:t xml:space="preserve"> </w:t>
            </w:r>
            <w:r>
              <w:rPr>
                <w:sz w:val="20"/>
              </w:rPr>
              <w:t>диссоциации</w:t>
            </w:r>
            <w:r>
              <w:rPr>
                <w:spacing w:val="-1"/>
                <w:sz w:val="20"/>
              </w:rPr>
              <w:t xml:space="preserve"> </w:t>
            </w:r>
            <w:r>
              <w:rPr>
                <w:sz w:val="20"/>
              </w:rPr>
              <w:t>и реакций</w:t>
            </w:r>
            <w:r>
              <w:rPr>
                <w:spacing w:val="-1"/>
                <w:sz w:val="20"/>
              </w:rPr>
              <w:t xml:space="preserve"> </w:t>
            </w:r>
            <w:r>
              <w:rPr>
                <w:sz w:val="20"/>
              </w:rPr>
              <w:t>ионного</w:t>
            </w:r>
            <w:r>
              <w:rPr>
                <w:spacing w:val="-3"/>
                <w:sz w:val="20"/>
              </w:rPr>
              <w:t xml:space="preserve"> </w:t>
            </w:r>
            <w:r>
              <w:rPr>
                <w:sz w:val="20"/>
              </w:rPr>
              <w:t>обмена;</w:t>
            </w:r>
          </w:p>
          <w:p w:rsidR="00877DF7" w:rsidRDefault="00A448DA" w:rsidP="003E7F07">
            <w:pPr>
              <w:pStyle w:val="TableParagraph"/>
              <w:numPr>
                <w:ilvl w:val="0"/>
                <w:numId w:val="219"/>
              </w:numPr>
              <w:tabs>
                <w:tab w:val="left" w:pos="106"/>
              </w:tabs>
              <w:ind w:right="97"/>
              <w:rPr>
                <w:sz w:val="20"/>
              </w:rPr>
            </w:pPr>
            <w:r>
              <w:rPr>
                <w:sz w:val="20"/>
              </w:rPr>
              <w:t>составлять</w:t>
            </w:r>
            <w:r>
              <w:rPr>
                <w:spacing w:val="41"/>
                <w:sz w:val="20"/>
              </w:rPr>
              <w:t xml:space="preserve"> </w:t>
            </w:r>
            <w:r>
              <w:rPr>
                <w:sz w:val="20"/>
              </w:rPr>
              <w:t>полные</w:t>
            </w:r>
            <w:r>
              <w:rPr>
                <w:spacing w:val="43"/>
                <w:sz w:val="20"/>
              </w:rPr>
              <w:t xml:space="preserve"> </w:t>
            </w:r>
            <w:r>
              <w:rPr>
                <w:sz w:val="20"/>
              </w:rPr>
              <w:t>и</w:t>
            </w:r>
            <w:r>
              <w:rPr>
                <w:spacing w:val="44"/>
                <w:sz w:val="20"/>
              </w:rPr>
              <w:t xml:space="preserve"> </w:t>
            </w:r>
            <w:r>
              <w:rPr>
                <w:sz w:val="20"/>
              </w:rPr>
              <w:t>сокращенные</w:t>
            </w:r>
            <w:r>
              <w:rPr>
                <w:spacing w:val="43"/>
                <w:sz w:val="20"/>
              </w:rPr>
              <w:t xml:space="preserve"> </w:t>
            </w:r>
            <w:r>
              <w:rPr>
                <w:sz w:val="20"/>
              </w:rPr>
              <w:t>ионные</w:t>
            </w:r>
            <w:r>
              <w:rPr>
                <w:spacing w:val="43"/>
                <w:sz w:val="20"/>
              </w:rPr>
              <w:t xml:space="preserve"> </w:t>
            </w:r>
            <w:r>
              <w:rPr>
                <w:sz w:val="20"/>
              </w:rPr>
              <w:t>уравнения</w:t>
            </w:r>
            <w:r>
              <w:rPr>
                <w:spacing w:val="-47"/>
                <w:sz w:val="20"/>
              </w:rPr>
              <w:t xml:space="preserve"> </w:t>
            </w:r>
            <w:r>
              <w:rPr>
                <w:sz w:val="20"/>
              </w:rPr>
              <w:t>реакции</w:t>
            </w:r>
            <w:r>
              <w:rPr>
                <w:spacing w:val="-1"/>
                <w:sz w:val="20"/>
              </w:rPr>
              <w:t xml:space="preserve"> </w:t>
            </w:r>
            <w:r>
              <w:rPr>
                <w:sz w:val="20"/>
              </w:rPr>
              <w:t>обмена;</w:t>
            </w:r>
          </w:p>
          <w:p w:rsidR="00877DF7" w:rsidRDefault="00A448DA" w:rsidP="003E7F07">
            <w:pPr>
              <w:pStyle w:val="TableParagraph"/>
              <w:numPr>
                <w:ilvl w:val="0"/>
                <w:numId w:val="219"/>
              </w:numPr>
              <w:tabs>
                <w:tab w:val="left" w:pos="106"/>
              </w:tabs>
              <w:ind w:right="99"/>
              <w:rPr>
                <w:sz w:val="20"/>
              </w:rPr>
            </w:pPr>
            <w:r>
              <w:rPr>
                <w:sz w:val="20"/>
              </w:rPr>
              <w:t>определять</w:t>
            </w:r>
            <w:r>
              <w:rPr>
                <w:spacing w:val="4"/>
                <w:sz w:val="20"/>
              </w:rPr>
              <w:t xml:space="preserve"> </w:t>
            </w:r>
            <w:r>
              <w:rPr>
                <w:sz w:val="20"/>
              </w:rPr>
              <w:t>возможность</w:t>
            </w:r>
            <w:r>
              <w:rPr>
                <w:spacing w:val="4"/>
                <w:sz w:val="20"/>
              </w:rPr>
              <w:t xml:space="preserve"> </w:t>
            </w:r>
            <w:r>
              <w:rPr>
                <w:sz w:val="20"/>
              </w:rPr>
              <w:t>протекания</w:t>
            </w:r>
            <w:r>
              <w:rPr>
                <w:spacing w:val="3"/>
                <w:sz w:val="20"/>
              </w:rPr>
              <w:t xml:space="preserve"> </w:t>
            </w:r>
            <w:r>
              <w:rPr>
                <w:sz w:val="20"/>
              </w:rPr>
              <w:t>реакций</w:t>
            </w:r>
            <w:r>
              <w:rPr>
                <w:spacing w:val="2"/>
                <w:sz w:val="20"/>
              </w:rPr>
              <w:t xml:space="preserve"> </w:t>
            </w:r>
            <w:r>
              <w:rPr>
                <w:sz w:val="20"/>
              </w:rPr>
              <w:t>ионного</w:t>
            </w:r>
            <w:r>
              <w:rPr>
                <w:spacing w:val="-47"/>
                <w:sz w:val="20"/>
              </w:rPr>
              <w:t xml:space="preserve"> </w:t>
            </w:r>
            <w:r>
              <w:rPr>
                <w:sz w:val="20"/>
              </w:rPr>
              <w:t>обмена;</w:t>
            </w:r>
          </w:p>
          <w:p w:rsidR="00877DF7" w:rsidRDefault="00A448DA" w:rsidP="003E7F07">
            <w:pPr>
              <w:pStyle w:val="TableParagraph"/>
              <w:numPr>
                <w:ilvl w:val="0"/>
                <w:numId w:val="219"/>
              </w:numPr>
              <w:tabs>
                <w:tab w:val="left" w:pos="106"/>
                <w:tab w:val="left" w:pos="1238"/>
                <w:tab w:val="left" w:pos="2236"/>
                <w:tab w:val="left" w:pos="3989"/>
              </w:tabs>
              <w:spacing w:before="2" w:line="235" w:lineRule="auto"/>
              <w:ind w:right="95"/>
              <w:rPr>
                <w:sz w:val="20"/>
              </w:rPr>
            </w:pPr>
            <w:r>
              <w:rPr>
                <w:sz w:val="20"/>
              </w:rPr>
              <w:t>проводить</w:t>
            </w:r>
            <w:r>
              <w:rPr>
                <w:sz w:val="20"/>
              </w:rPr>
              <w:tab/>
              <w:t>реакции,</w:t>
            </w:r>
            <w:r>
              <w:rPr>
                <w:sz w:val="20"/>
              </w:rPr>
              <w:tab/>
              <w:t>подтверждающие</w:t>
            </w:r>
            <w:r>
              <w:rPr>
                <w:sz w:val="20"/>
              </w:rPr>
              <w:tab/>
            </w:r>
            <w:r>
              <w:rPr>
                <w:spacing w:val="-1"/>
                <w:sz w:val="20"/>
              </w:rPr>
              <w:t>качественный</w:t>
            </w:r>
            <w:r>
              <w:rPr>
                <w:spacing w:val="-47"/>
                <w:sz w:val="20"/>
              </w:rPr>
              <w:t xml:space="preserve"> </w:t>
            </w:r>
            <w:r>
              <w:rPr>
                <w:sz w:val="20"/>
              </w:rPr>
              <w:t>состав</w:t>
            </w:r>
            <w:r>
              <w:rPr>
                <w:spacing w:val="2"/>
                <w:sz w:val="20"/>
              </w:rPr>
              <w:t xml:space="preserve"> </w:t>
            </w:r>
            <w:r>
              <w:rPr>
                <w:sz w:val="20"/>
              </w:rPr>
              <w:t>различных</w:t>
            </w:r>
            <w:r>
              <w:rPr>
                <w:spacing w:val="-3"/>
                <w:sz w:val="20"/>
              </w:rPr>
              <w:t xml:space="preserve"> </w:t>
            </w:r>
            <w:r>
              <w:rPr>
                <w:sz w:val="20"/>
              </w:rPr>
              <w:t>веществ;</w:t>
            </w:r>
          </w:p>
          <w:p w:rsidR="00877DF7" w:rsidRDefault="00A448DA" w:rsidP="003E7F07">
            <w:pPr>
              <w:pStyle w:val="TableParagraph"/>
              <w:numPr>
                <w:ilvl w:val="0"/>
                <w:numId w:val="219"/>
              </w:numPr>
              <w:tabs>
                <w:tab w:val="left" w:pos="106"/>
              </w:tabs>
              <w:spacing w:before="1" w:line="245" w:lineRule="exact"/>
              <w:ind w:hanging="107"/>
              <w:rPr>
                <w:sz w:val="20"/>
              </w:rPr>
            </w:pPr>
            <w:r>
              <w:rPr>
                <w:sz w:val="20"/>
              </w:rPr>
              <w:t>определять</w:t>
            </w:r>
            <w:r>
              <w:rPr>
                <w:spacing w:val="-1"/>
                <w:sz w:val="20"/>
              </w:rPr>
              <w:t xml:space="preserve"> </w:t>
            </w:r>
            <w:r>
              <w:rPr>
                <w:sz w:val="20"/>
              </w:rPr>
              <w:t>окислитель</w:t>
            </w:r>
            <w:r>
              <w:rPr>
                <w:spacing w:val="-4"/>
                <w:sz w:val="20"/>
              </w:rPr>
              <w:t xml:space="preserve"> </w:t>
            </w:r>
            <w:r>
              <w:rPr>
                <w:sz w:val="20"/>
              </w:rPr>
              <w:t>и</w:t>
            </w:r>
            <w:r>
              <w:rPr>
                <w:spacing w:val="-6"/>
                <w:sz w:val="20"/>
              </w:rPr>
              <w:t xml:space="preserve"> </w:t>
            </w:r>
            <w:r>
              <w:rPr>
                <w:sz w:val="20"/>
              </w:rPr>
              <w:t>восстановитель;</w:t>
            </w:r>
          </w:p>
          <w:p w:rsidR="00877DF7" w:rsidRDefault="00A448DA" w:rsidP="003E7F07">
            <w:pPr>
              <w:pStyle w:val="TableParagraph"/>
              <w:numPr>
                <w:ilvl w:val="0"/>
                <w:numId w:val="219"/>
              </w:numPr>
              <w:tabs>
                <w:tab w:val="left" w:pos="106"/>
              </w:tabs>
              <w:ind w:right="94"/>
              <w:rPr>
                <w:sz w:val="20"/>
              </w:rPr>
            </w:pPr>
            <w:r>
              <w:rPr>
                <w:sz w:val="20"/>
              </w:rPr>
              <w:t>составлять</w:t>
            </w:r>
            <w:r>
              <w:rPr>
                <w:spacing w:val="27"/>
                <w:sz w:val="20"/>
              </w:rPr>
              <w:t xml:space="preserve"> </w:t>
            </w:r>
            <w:r>
              <w:rPr>
                <w:sz w:val="20"/>
              </w:rPr>
              <w:t>уравнения</w:t>
            </w:r>
            <w:r>
              <w:rPr>
                <w:spacing w:val="26"/>
                <w:sz w:val="20"/>
              </w:rPr>
              <w:t xml:space="preserve"> </w:t>
            </w:r>
            <w:r>
              <w:rPr>
                <w:sz w:val="20"/>
              </w:rPr>
              <w:t>окислительно-восстановительных</w:t>
            </w:r>
            <w:r>
              <w:rPr>
                <w:spacing w:val="-47"/>
                <w:sz w:val="20"/>
              </w:rPr>
              <w:t xml:space="preserve"> </w:t>
            </w:r>
            <w:r>
              <w:rPr>
                <w:sz w:val="20"/>
              </w:rPr>
              <w:t>реакций;</w:t>
            </w:r>
          </w:p>
          <w:p w:rsidR="00877DF7" w:rsidRDefault="00A448DA" w:rsidP="003E7F07">
            <w:pPr>
              <w:pStyle w:val="TableParagraph"/>
              <w:numPr>
                <w:ilvl w:val="0"/>
                <w:numId w:val="219"/>
              </w:numPr>
              <w:tabs>
                <w:tab w:val="left" w:pos="106"/>
              </w:tabs>
              <w:ind w:right="101"/>
              <w:rPr>
                <w:sz w:val="20"/>
              </w:rPr>
            </w:pPr>
            <w:r>
              <w:rPr>
                <w:sz w:val="20"/>
              </w:rPr>
              <w:t>называть</w:t>
            </w:r>
            <w:r>
              <w:rPr>
                <w:spacing w:val="25"/>
                <w:sz w:val="20"/>
              </w:rPr>
              <w:t xml:space="preserve"> </w:t>
            </w:r>
            <w:r>
              <w:rPr>
                <w:sz w:val="20"/>
              </w:rPr>
              <w:t>факторы,</w:t>
            </w:r>
            <w:r>
              <w:rPr>
                <w:spacing w:val="28"/>
                <w:sz w:val="20"/>
              </w:rPr>
              <w:t xml:space="preserve"> </w:t>
            </w:r>
            <w:r>
              <w:rPr>
                <w:sz w:val="20"/>
              </w:rPr>
              <w:t>влияющие</w:t>
            </w:r>
            <w:r>
              <w:rPr>
                <w:spacing w:val="23"/>
                <w:sz w:val="20"/>
              </w:rPr>
              <w:t xml:space="preserve"> </w:t>
            </w:r>
            <w:r>
              <w:rPr>
                <w:sz w:val="20"/>
              </w:rPr>
              <w:t>на</w:t>
            </w:r>
            <w:r>
              <w:rPr>
                <w:spacing w:val="32"/>
                <w:sz w:val="20"/>
              </w:rPr>
              <w:t xml:space="preserve"> </w:t>
            </w:r>
            <w:r>
              <w:rPr>
                <w:sz w:val="20"/>
              </w:rPr>
              <w:t>скорость</w:t>
            </w:r>
            <w:r>
              <w:rPr>
                <w:spacing w:val="25"/>
                <w:sz w:val="20"/>
              </w:rPr>
              <w:t xml:space="preserve"> </w:t>
            </w:r>
            <w:r>
              <w:rPr>
                <w:sz w:val="20"/>
              </w:rPr>
              <w:t>химической</w:t>
            </w:r>
            <w:r>
              <w:rPr>
                <w:spacing w:val="-47"/>
                <w:sz w:val="20"/>
              </w:rPr>
              <w:t xml:space="preserve"> </w:t>
            </w:r>
            <w:r>
              <w:rPr>
                <w:sz w:val="20"/>
              </w:rPr>
              <w:t>реакции;</w:t>
            </w:r>
          </w:p>
          <w:p w:rsidR="00877DF7" w:rsidRDefault="00A448DA" w:rsidP="003E7F07">
            <w:pPr>
              <w:pStyle w:val="TableParagraph"/>
              <w:numPr>
                <w:ilvl w:val="0"/>
                <w:numId w:val="219"/>
              </w:numPr>
              <w:tabs>
                <w:tab w:val="left" w:pos="106"/>
              </w:tabs>
              <w:ind w:right="96"/>
              <w:jc w:val="both"/>
              <w:rPr>
                <w:sz w:val="20"/>
              </w:rPr>
            </w:pPr>
            <w:r>
              <w:rPr>
                <w:sz w:val="20"/>
              </w:rPr>
              <w:t>классифицировать</w:t>
            </w:r>
            <w:r>
              <w:rPr>
                <w:spacing w:val="1"/>
                <w:sz w:val="20"/>
              </w:rPr>
              <w:t xml:space="preserve"> </w:t>
            </w:r>
            <w:r>
              <w:rPr>
                <w:sz w:val="20"/>
              </w:rPr>
              <w:t>химические</w:t>
            </w:r>
            <w:r>
              <w:rPr>
                <w:spacing w:val="1"/>
                <w:sz w:val="20"/>
              </w:rPr>
              <w:t xml:space="preserve"> </w:t>
            </w:r>
            <w:r>
              <w:rPr>
                <w:sz w:val="20"/>
              </w:rPr>
              <w:t>реакции</w:t>
            </w:r>
            <w:r>
              <w:rPr>
                <w:spacing w:val="1"/>
                <w:sz w:val="20"/>
              </w:rPr>
              <w:t xml:space="preserve"> </w:t>
            </w:r>
            <w:r>
              <w:rPr>
                <w:sz w:val="20"/>
              </w:rPr>
              <w:t>по</w:t>
            </w:r>
            <w:r>
              <w:rPr>
                <w:spacing w:val="1"/>
                <w:sz w:val="20"/>
              </w:rPr>
              <w:t xml:space="preserve"> </w:t>
            </w:r>
            <w:r>
              <w:rPr>
                <w:sz w:val="20"/>
              </w:rPr>
              <w:t>различным</w:t>
            </w:r>
            <w:r>
              <w:rPr>
                <w:spacing w:val="-47"/>
                <w:sz w:val="20"/>
              </w:rPr>
              <w:t xml:space="preserve"> </w:t>
            </w:r>
            <w:r>
              <w:rPr>
                <w:sz w:val="20"/>
              </w:rPr>
              <w:t>признакам;</w:t>
            </w:r>
          </w:p>
          <w:p w:rsidR="00877DF7" w:rsidRDefault="00A448DA" w:rsidP="003E7F07">
            <w:pPr>
              <w:pStyle w:val="TableParagraph"/>
              <w:numPr>
                <w:ilvl w:val="0"/>
                <w:numId w:val="219"/>
              </w:numPr>
              <w:tabs>
                <w:tab w:val="left" w:pos="106"/>
              </w:tabs>
              <w:ind w:right="93"/>
              <w:jc w:val="both"/>
              <w:rPr>
                <w:sz w:val="20"/>
              </w:rPr>
            </w:pPr>
            <w:r>
              <w:rPr>
                <w:sz w:val="20"/>
              </w:rPr>
              <w:t>характеризовать взаимосвязь между составом, строением и</w:t>
            </w:r>
            <w:r>
              <w:rPr>
                <w:spacing w:val="-47"/>
                <w:sz w:val="20"/>
              </w:rPr>
              <w:t xml:space="preserve"> </w:t>
            </w:r>
            <w:r>
              <w:rPr>
                <w:sz w:val="20"/>
              </w:rPr>
              <w:t>свойствами</w:t>
            </w:r>
            <w:r>
              <w:rPr>
                <w:spacing w:val="-1"/>
                <w:sz w:val="20"/>
              </w:rPr>
              <w:t xml:space="preserve"> </w:t>
            </w:r>
            <w:r>
              <w:rPr>
                <w:sz w:val="20"/>
              </w:rPr>
              <w:t>неметаллов;</w:t>
            </w:r>
          </w:p>
          <w:p w:rsidR="00877DF7" w:rsidRDefault="00A448DA" w:rsidP="003E7F07">
            <w:pPr>
              <w:pStyle w:val="TableParagraph"/>
              <w:numPr>
                <w:ilvl w:val="0"/>
                <w:numId w:val="219"/>
              </w:numPr>
              <w:tabs>
                <w:tab w:val="left" w:pos="106"/>
              </w:tabs>
              <w:ind w:right="97"/>
              <w:jc w:val="both"/>
              <w:rPr>
                <w:sz w:val="20"/>
              </w:rPr>
            </w:pPr>
            <w:r>
              <w:rPr>
                <w:sz w:val="20"/>
              </w:rPr>
              <w:t>проводить опыты по получению, собиранию и изучению</w:t>
            </w:r>
            <w:r>
              <w:rPr>
                <w:spacing w:val="1"/>
                <w:sz w:val="20"/>
              </w:rPr>
              <w:t xml:space="preserve"> </w:t>
            </w:r>
            <w:r>
              <w:rPr>
                <w:sz w:val="20"/>
              </w:rPr>
              <w:t>химических</w:t>
            </w:r>
            <w:r>
              <w:rPr>
                <w:spacing w:val="1"/>
                <w:sz w:val="20"/>
              </w:rPr>
              <w:t xml:space="preserve"> </w:t>
            </w:r>
            <w:r>
              <w:rPr>
                <w:sz w:val="20"/>
              </w:rPr>
              <w:t>свойств</w:t>
            </w:r>
            <w:r>
              <w:rPr>
                <w:spacing w:val="1"/>
                <w:sz w:val="20"/>
              </w:rPr>
              <w:t xml:space="preserve"> </w:t>
            </w:r>
            <w:r>
              <w:rPr>
                <w:sz w:val="20"/>
              </w:rPr>
              <w:t>газообразных</w:t>
            </w:r>
            <w:r>
              <w:rPr>
                <w:spacing w:val="1"/>
                <w:sz w:val="20"/>
              </w:rPr>
              <w:t xml:space="preserve"> </w:t>
            </w:r>
            <w:r>
              <w:rPr>
                <w:sz w:val="20"/>
              </w:rPr>
              <w:t>веществ:</w:t>
            </w:r>
            <w:r>
              <w:rPr>
                <w:spacing w:val="1"/>
                <w:sz w:val="20"/>
              </w:rPr>
              <w:t xml:space="preserve"> </w:t>
            </w:r>
            <w:r>
              <w:rPr>
                <w:sz w:val="20"/>
              </w:rPr>
              <w:t>углекислого</w:t>
            </w:r>
            <w:r>
              <w:rPr>
                <w:spacing w:val="-47"/>
                <w:sz w:val="20"/>
              </w:rPr>
              <w:t xml:space="preserve"> </w:t>
            </w:r>
            <w:r>
              <w:rPr>
                <w:sz w:val="20"/>
              </w:rPr>
              <w:t>газа,</w:t>
            </w:r>
            <w:r>
              <w:rPr>
                <w:spacing w:val="-1"/>
                <w:sz w:val="20"/>
              </w:rPr>
              <w:t xml:space="preserve"> </w:t>
            </w:r>
            <w:r>
              <w:rPr>
                <w:sz w:val="20"/>
              </w:rPr>
              <w:t>аммиака;</w:t>
            </w:r>
          </w:p>
          <w:p w:rsidR="00877DF7" w:rsidRDefault="00A448DA" w:rsidP="003E7F07">
            <w:pPr>
              <w:pStyle w:val="TableParagraph"/>
              <w:numPr>
                <w:ilvl w:val="0"/>
                <w:numId w:val="219"/>
              </w:numPr>
              <w:tabs>
                <w:tab w:val="left" w:pos="106"/>
              </w:tabs>
              <w:ind w:right="96"/>
              <w:jc w:val="both"/>
              <w:rPr>
                <w:sz w:val="20"/>
              </w:rPr>
            </w:pPr>
            <w:r>
              <w:rPr>
                <w:sz w:val="20"/>
              </w:rPr>
              <w:t>распознавать</w:t>
            </w:r>
            <w:r>
              <w:rPr>
                <w:spacing w:val="1"/>
                <w:sz w:val="20"/>
              </w:rPr>
              <w:t xml:space="preserve"> </w:t>
            </w:r>
            <w:r>
              <w:rPr>
                <w:sz w:val="20"/>
              </w:rPr>
              <w:t>опытным</w:t>
            </w:r>
            <w:r>
              <w:rPr>
                <w:spacing w:val="1"/>
                <w:sz w:val="20"/>
              </w:rPr>
              <w:t xml:space="preserve"> </w:t>
            </w:r>
            <w:r>
              <w:rPr>
                <w:sz w:val="20"/>
              </w:rPr>
              <w:t>путем</w:t>
            </w:r>
            <w:r>
              <w:rPr>
                <w:spacing w:val="1"/>
                <w:sz w:val="20"/>
              </w:rPr>
              <w:t xml:space="preserve"> </w:t>
            </w:r>
            <w:r>
              <w:rPr>
                <w:sz w:val="20"/>
              </w:rPr>
              <w:t>газообразные</w:t>
            </w:r>
            <w:r>
              <w:rPr>
                <w:spacing w:val="1"/>
                <w:sz w:val="20"/>
              </w:rPr>
              <w:t xml:space="preserve"> </w:t>
            </w:r>
            <w:r>
              <w:rPr>
                <w:sz w:val="20"/>
              </w:rPr>
              <w:t>вещества:</w:t>
            </w:r>
            <w:r>
              <w:rPr>
                <w:spacing w:val="1"/>
                <w:sz w:val="20"/>
              </w:rPr>
              <w:t xml:space="preserve"> </w:t>
            </w:r>
            <w:r>
              <w:rPr>
                <w:sz w:val="20"/>
              </w:rPr>
              <w:t>углекислый</w:t>
            </w:r>
            <w:r>
              <w:rPr>
                <w:spacing w:val="-1"/>
                <w:sz w:val="20"/>
              </w:rPr>
              <w:t xml:space="preserve"> </w:t>
            </w:r>
            <w:r>
              <w:rPr>
                <w:sz w:val="20"/>
              </w:rPr>
              <w:t>газ</w:t>
            </w:r>
            <w:r>
              <w:rPr>
                <w:spacing w:val="4"/>
                <w:sz w:val="20"/>
              </w:rPr>
              <w:t xml:space="preserve"> </w:t>
            </w:r>
            <w:r>
              <w:rPr>
                <w:sz w:val="20"/>
              </w:rPr>
              <w:t>и</w:t>
            </w:r>
            <w:r>
              <w:rPr>
                <w:spacing w:val="-4"/>
                <w:sz w:val="20"/>
              </w:rPr>
              <w:t xml:space="preserve"> </w:t>
            </w:r>
            <w:r>
              <w:rPr>
                <w:sz w:val="20"/>
              </w:rPr>
              <w:t>аммиак;</w:t>
            </w:r>
          </w:p>
          <w:p w:rsidR="00877DF7" w:rsidRDefault="00A448DA" w:rsidP="003E7F07">
            <w:pPr>
              <w:pStyle w:val="TableParagraph"/>
              <w:numPr>
                <w:ilvl w:val="0"/>
                <w:numId w:val="219"/>
              </w:numPr>
              <w:tabs>
                <w:tab w:val="left" w:pos="106"/>
              </w:tabs>
              <w:ind w:right="93"/>
              <w:jc w:val="both"/>
              <w:rPr>
                <w:sz w:val="20"/>
              </w:rPr>
            </w:pPr>
            <w:r>
              <w:rPr>
                <w:sz w:val="20"/>
              </w:rPr>
              <w:t>характеризовать взаимосвязь между составом, строением и</w:t>
            </w:r>
            <w:r>
              <w:rPr>
                <w:spacing w:val="-47"/>
                <w:sz w:val="20"/>
              </w:rPr>
              <w:t xml:space="preserve"> </w:t>
            </w:r>
            <w:r>
              <w:rPr>
                <w:sz w:val="20"/>
              </w:rPr>
              <w:t>свойствами</w:t>
            </w:r>
            <w:r>
              <w:rPr>
                <w:spacing w:val="-6"/>
                <w:sz w:val="20"/>
              </w:rPr>
              <w:t xml:space="preserve"> </w:t>
            </w:r>
            <w:r>
              <w:rPr>
                <w:sz w:val="20"/>
              </w:rPr>
              <w:t>металлов;</w:t>
            </w:r>
          </w:p>
          <w:p w:rsidR="00877DF7" w:rsidRDefault="00A448DA" w:rsidP="003E7F07">
            <w:pPr>
              <w:pStyle w:val="TableParagraph"/>
              <w:numPr>
                <w:ilvl w:val="0"/>
                <w:numId w:val="219"/>
              </w:numPr>
              <w:tabs>
                <w:tab w:val="left" w:pos="106"/>
              </w:tabs>
              <w:ind w:right="96"/>
              <w:jc w:val="both"/>
              <w:rPr>
                <w:sz w:val="20"/>
              </w:rPr>
            </w:pPr>
            <w:r>
              <w:rPr>
                <w:sz w:val="20"/>
              </w:rPr>
              <w:t>называть</w:t>
            </w:r>
            <w:r>
              <w:rPr>
                <w:spacing w:val="1"/>
                <w:sz w:val="20"/>
              </w:rPr>
              <w:t xml:space="preserve"> </w:t>
            </w:r>
            <w:r>
              <w:rPr>
                <w:sz w:val="20"/>
              </w:rPr>
              <w:t>органические вещества</w:t>
            </w:r>
            <w:r>
              <w:rPr>
                <w:spacing w:val="1"/>
                <w:sz w:val="20"/>
              </w:rPr>
              <w:t xml:space="preserve"> </w:t>
            </w:r>
            <w:r>
              <w:rPr>
                <w:sz w:val="20"/>
              </w:rPr>
              <w:t>по их</w:t>
            </w:r>
            <w:r>
              <w:rPr>
                <w:spacing w:val="1"/>
                <w:sz w:val="20"/>
              </w:rPr>
              <w:t xml:space="preserve"> </w:t>
            </w:r>
            <w:r>
              <w:rPr>
                <w:sz w:val="20"/>
              </w:rPr>
              <w:t>формуле:</w:t>
            </w:r>
            <w:r>
              <w:rPr>
                <w:spacing w:val="1"/>
                <w:sz w:val="20"/>
              </w:rPr>
              <w:t xml:space="preserve"> </w:t>
            </w:r>
            <w:r>
              <w:rPr>
                <w:sz w:val="20"/>
              </w:rPr>
              <w:t>метан,</w:t>
            </w:r>
            <w:r>
              <w:rPr>
                <w:spacing w:val="1"/>
                <w:sz w:val="20"/>
              </w:rPr>
              <w:t xml:space="preserve"> </w:t>
            </w:r>
            <w:r>
              <w:rPr>
                <w:sz w:val="20"/>
              </w:rPr>
              <w:t>этан, этилен, метанол, этанол, глицерин, уксусная кислота,</w:t>
            </w:r>
            <w:r>
              <w:rPr>
                <w:spacing w:val="-47"/>
                <w:sz w:val="20"/>
              </w:rPr>
              <w:t xml:space="preserve"> </w:t>
            </w:r>
            <w:r>
              <w:rPr>
                <w:sz w:val="20"/>
              </w:rPr>
              <w:t>аминоуксусная</w:t>
            </w:r>
            <w:r>
              <w:rPr>
                <w:spacing w:val="1"/>
                <w:sz w:val="20"/>
              </w:rPr>
              <w:t xml:space="preserve"> </w:t>
            </w:r>
            <w:r>
              <w:rPr>
                <w:sz w:val="20"/>
              </w:rPr>
              <w:t>кислота,</w:t>
            </w:r>
            <w:r>
              <w:rPr>
                <w:spacing w:val="1"/>
                <w:sz w:val="20"/>
              </w:rPr>
              <w:t xml:space="preserve"> </w:t>
            </w:r>
            <w:r>
              <w:rPr>
                <w:sz w:val="20"/>
              </w:rPr>
              <w:t>стеариновая</w:t>
            </w:r>
            <w:r>
              <w:rPr>
                <w:spacing w:val="1"/>
                <w:sz w:val="20"/>
              </w:rPr>
              <w:t xml:space="preserve"> </w:t>
            </w:r>
            <w:r>
              <w:rPr>
                <w:sz w:val="20"/>
              </w:rPr>
              <w:t>кислота,</w:t>
            </w:r>
            <w:r>
              <w:rPr>
                <w:spacing w:val="1"/>
                <w:sz w:val="20"/>
              </w:rPr>
              <w:t xml:space="preserve"> </w:t>
            </w:r>
            <w:r>
              <w:rPr>
                <w:sz w:val="20"/>
              </w:rPr>
              <w:t>олеиновая</w:t>
            </w:r>
            <w:r>
              <w:rPr>
                <w:spacing w:val="-47"/>
                <w:sz w:val="20"/>
              </w:rPr>
              <w:t xml:space="preserve"> </w:t>
            </w:r>
            <w:r>
              <w:rPr>
                <w:sz w:val="20"/>
              </w:rPr>
              <w:t>кислота,</w:t>
            </w:r>
            <w:r>
              <w:rPr>
                <w:spacing w:val="3"/>
                <w:sz w:val="20"/>
              </w:rPr>
              <w:t xml:space="preserve"> </w:t>
            </w:r>
            <w:r>
              <w:rPr>
                <w:sz w:val="20"/>
              </w:rPr>
              <w:t>глюкоза;</w:t>
            </w:r>
          </w:p>
          <w:p w:rsidR="00877DF7" w:rsidRDefault="00A448DA" w:rsidP="003E7F07">
            <w:pPr>
              <w:pStyle w:val="TableParagraph"/>
              <w:numPr>
                <w:ilvl w:val="0"/>
                <w:numId w:val="219"/>
              </w:numPr>
              <w:tabs>
                <w:tab w:val="left" w:pos="106"/>
              </w:tabs>
              <w:ind w:right="96"/>
              <w:jc w:val="both"/>
              <w:rPr>
                <w:sz w:val="20"/>
              </w:rPr>
            </w:pPr>
            <w:r>
              <w:rPr>
                <w:sz w:val="20"/>
              </w:rPr>
              <w:t>оценивать влияние химического загрязнения окружающей</w:t>
            </w:r>
            <w:r>
              <w:rPr>
                <w:spacing w:val="1"/>
                <w:sz w:val="20"/>
              </w:rPr>
              <w:t xml:space="preserve"> </w:t>
            </w:r>
            <w:r>
              <w:rPr>
                <w:sz w:val="20"/>
              </w:rPr>
              <w:t>среды на</w:t>
            </w:r>
            <w:r>
              <w:rPr>
                <w:spacing w:val="4"/>
                <w:sz w:val="20"/>
              </w:rPr>
              <w:t xml:space="preserve"> </w:t>
            </w:r>
            <w:r>
              <w:rPr>
                <w:sz w:val="20"/>
              </w:rPr>
              <w:t>организм человека;</w:t>
            </w:r>
          </w:p>
          <w:p w:rsidR="00877DF7" w:rsidRDefault="00A448DA" w:rsidP="003E7F07">
            <w:pPr>
              <w:pStyle w:val="TableParagraph"/>
              <w:numPr>
                <w:ilvl w:val="0"/>
                <w:numId w:val="219"/>
              </w:numPr>
              <w:tabs>
                <w:tab w:val="left" w:pos="106"/>
              </w:tabs>
              <w:ind w:hanging="107"/>
              <w:jc w:val="both"/>
              <w:rPr>
                <w:sz w:val="20"/>
              </w:rPr>
            </w:pPr>
            <w:r>
              <w:rPr>
                <w:sz w:val="20"/>
              </w:rPr>
              <w:t>грамотно</w:t>
            </w:r>
            <w:r>
              <w:rPr>
                <w:spacing w:val="-6"/>
                <w:sz w:val="20"/>
              </w:rPr>
              <w:t xml:space="preserve"> </w:t>
            </w:r>
            <w:r>
              <w:rPr>
                <w:sz w:val="20"/>
              </w:rPr>
              <w:t>обращаться</w:t>
            </w:r>
            <w:r>
              <w:rPr>
                <w:spacing w:val="-1"/>
                <w:sz w:val="20"/>
              </w:rPr>
              <w:t xml:space="preserve"> </w:t>
            </w:r>
            <w:r>
              <w:rPr>
                <w:sz w:val="20"/>
              </w:rPr>
              <w:t>с</w:t>
            </w:r>
            <w:r>
              <w:rPr>
                <w:spacing w:val="-4"/>
                <w:sz w:val="20"/>
              </w:rPr>
              <w:t xml:space="preserve"> </w:t>
            </w:r>
            <w:r>
              <w:rPr>
                <w:sz w:val="20"/>
              </w:rPr>
              <w:t>веществами</w:t>
            </w:r>
            <w:r>
              <w:rPr>
                <w:spacing w:val="-2"/>
                <w:sz w:val="20"/>
              </w:rPr>
              <w:t xml:space="preserve"> </w:t>
            </w:r>
            <w:r>
              <w:rPr>
                <w:sz w:val="20"/>
              </w:rPr>
              <w:t>в</w:t>
            </w:r>
            <w:r>
              <w:rPr>
                <w:spacing w:val="-5"/>
                <w:sz w:val="20"/>
              </w:rPr>
              <w:t xml:space="preserve"> </w:t>
            </w:r>
            <w:r>
              <w:rPr>
                <w:sz w:val="20"/>
              </w:rPr>
              <w:t>повседневной</w:t>
            </w:r>
            <w:r>
              <w:rPr>
                <w:spacing w:val="-2"/>
                <w:sz w:val="20"/>
              </w:rPr>
              <w:t xml:space="preserve"> </w:t>
            </w:r>
            <w:r>
              <w:rPr>
                <w:sz w:val="20"/>
              </w:rPr>
              <w:t>жизни</w:t>
            </w:r>
          </w:p>
          <w:p w:rsidR="00877DF7" w:rsidRDefault="00A448DA" w:rsidP="003E7F07">
            <w:pPr>
              <w:pStyle w:val="TableParagraph"/>
              <w:numPr>
                <w:ilvl w:val="0"/>
                <w:numId w:val="219"/>
              </w:numPr>
              <w:tabs>
                <w:tab w:val="left" w:pos="106"/>
              </w:tabs>
              <w:spacing w:before="7" w:line="235" w:lineRule="auto"/>
              <w:ind w:right="94"/>
              <w:jc w:val="both"/>
              <w:rPr>
                <w:sz w:val="20"/>
              </w:rPr>
            </w:pPr>
            <w:r>
              <w:rPr>
                <w:sz w:val="20"/>
              </w:rPr>
              <w:t>определять</w:t>
            </w:r>
            <w:r>
              <w:rPr>
                <w:spacing w:val="1"/>
                <w:sz w:val="20"/>
              </w:rPr>
              <w:t xml:space="preserve"> </w:t>
            </w:r>
            <w:r>
              <w:rPr>
                <w:sz w:val="20"/>
              </w:rPr>
              <w:t>возможность</w:t>
            </w:r>
            <w:r>
              <w:rPr>
                <w:spacing w:val="1"/>
                <w:sz w:val="20"/>
              </w:rPr>
              <w:t xml:space="preserve"> </w:t>
            </w:r>
            <w:r>
              <w:rPr>
                <w:sz w:val="20"/>
              </w:rPr>
              <w:t>протекания</w:t>
            </w:r>
            <w:r>
              <w:rPr>
                <w:spacing w:val="1"/>
                <w:sz w:val="20"/>
              </w:rPr>
              <w:t xml:space="preserve"> </w:t>
            </w:r>
            <w:r>
              <w:rPr>
                <w:sz w:val="20"/>
              </w:rPr>
              <w:t>реакций</w:t>
            </w:r>
            <w:r>
              <w:rPr>
                <w:spacing w:val="1"/>
                <w:sz w:val="20"/>
              </w:rPr>
              <w:t xml:space="preserve"> </w:t>
            </w:r>
            <w:r>
              <w:rPr>
                <w:sz w:val="20"/>
              </w:rPr>
              <w:t>некоторых</w:t>
            </w:r>
            <w:r>
              <w:rPr>
                <w:spacing w:val="-47"/>
                <w:sz w:val="20"/>
              </w:rPr>
              <w:t xml:space="preserve"> </w:t>
            </w:r>
            <w:r>
              <w:rPr>
                <w:sz w:val="20"/>
              </w:rPr>
              <w:t>представителей</w:t>
            </w:r>
            <w:r>
              <w:rPr>
                <w:spacing w:val="26"/>
                <w:sz w:val="20"/>
              </w:rPr>
              <w:t xml:space="preserve"> </w:t>
            </w:r>
            <w:r>
              <w:rPr>
                <w:sz w:val="20"/>
              </w:rPr>
              <w:t>органических</w:t>
            </w:r>
            <w:r>
              <w:rPr>
                <w:spacing w:val="24"/>
                <w:sz w:val="20"/>
              </w:rPr>
              <w:t xml:space="preserve"> </w:t>
            </w:r>
            <w:r>
              <w:rPr>
                <w:sz w:val="20"/>
              </w:rPr>
              <w:t>веществ</w:t>
            </w:r>
            <w:r>
              <w:rPr>
                <w:spacing w:val="29"/>
                <w:sz w:val="20"/>
              </w:rPr>
              <w:t xml:space="preserve"> </w:t>
            </w:r>
            <w:r>
              <w:rPr>
                <w:sz w:val="20"/>
              </w:rPr>
              <w:t>с</w:t>
            </w:r>
            <w:r>
              <w:rPr>
                <w:spacing w:val="21"/>
                <w:sz w:val="20"/>
              </w:rPr>
              <w:t xml:space="preserve"> </w:t>
            </w:r>
            <w:r>
              <w:rPr>
                <w:sz w:val="20"/>
              </w:rPr>
              <w:t>кислородом,</w:t>
            </w:r>
          </w:p>
          <w:p w:rsidR="00877DF7" w:rsidRDefault="00A448DA">
            <w:pPr>
              <w:pStyle w:val="TableParagraph"/>
              <w:spacing w:before="1" w:line="215" w:lineRule="exact"/>
              <w:ind w:left="105"/>
              <w:jc w:val="both"/>
              <w:rPr>
                <w:sz w:val="20"/>
              </w:rPr>
            </w:pPr>
            <w:r>
              <w:rPr>
                <w:sz w:val="20"/>
              </w:rPr>
              <w:t>водородом,</w:t>
            </w:r>
            <w:r>
              <w:rPr>
                <w:spacing w:val="-3"/>
                <w:sz w:val="20"/>
              </w:rPr>
              <w:t xml:space="preserve"> </w:t>
            </w:r>
            <w:r>
              <w:rPr>
                <w:sz w:val="20"/>
              </w:rPr>
              <w:t>металлами,</w:t>
            </w:r>
            <w:r>
              <w:rPr>
                <w:spacing w:val="-6"/>
                <w:sz w:val="20"/>
              </w:rPr>
              <w:t xml:space="preserve"> </w:t>
            </w:r>
            <w:r>
              <w:rPr>
                <w:sz w:val="20"/>
              </w:rPr>
              <w:t>основаниями,</w:t>
            </w:r>
            <w:r>
              <w:rPr>
                <w:spacing w:val="-5"/>
                <w:sz w:val="20"/>
              </w:rPr>
              <w:t xml:space="preserve"> </w:t>
            </w:r>
            <w:r>
              <w:rPr>
                <w:sz w:val="20"/>
              </w:rPr>
              <w:t>галогенами.</w:t>
            </w:r>
          </w:p>
        </w:tc>
        <w:tc>
          <w:tcPr>
            <w:tcW w:w="4719" w:type="dxa"/>
          </w:tcPr>
          <w:p w:rsidR="00877DF7" w:rsidRDefault="00877DF7">
            <w:pPr>
              <w:pStyle w:val="TableParagraph"/>
              <w:ind w:left="0"/>
              <w:rPr>
                <w:sz w:val="20"/>
              </w:rPr>
            </w:pPr>
          </w:p>
        </w:tc>
      </w:tr>
    </w:tbl>
    <w:p w:rsidR="00877DF7" w:rsidRDefault="00877DF7">
      <w:pPr>
        <w:rPr>
          <w:sz w:val="20"/>
        </w:rPr>
        <w:sectPr w:rsidR="00877DF7">
          <w:pgSz w:w="11900" w:h="16840"/>
          <w:pgMar w:top="1040" w:right="0" w:bottom="96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249"/>
        </w:trPr>
        <w:tc>
          <w:tcPr>
            <w:tcW w:w="10009" w:type="dxa"/>
            <w:gridSpan w:val="2"/>
          </w:tcPr>
          <w:p w:rsidR="00877DF7" w:rsidRDefault="00A448DA">
            <w:pPr>
              <w:pStyle w:val="TableParagraph"/>
              <w:spacing w:line="229" w:lineRule="exact"/>
              <w:ind w:left="105"/>
              <w:rPr>
                <w:b/>
              </w:rPr>
            </w:pPr>
            <w:r>
              <w:rPr>
                <w:b/>
              </w:rPr>
              <w:lastRenderedPageBreak/>
              <w:t>1.2.5.15.</w:t>
            </w:r>
            <w:r>
              <w:rPr>
                <w:b/>
                <w:spacing w:val="-3"/>
              </w:rPr>
              <w:t xml:space="preserve"> </w:t>
            </w:r>
            <w:r>
              <w:rPr>
                <w:b/>
              </w:rPr>
              <w:t>Изобразительное</w:t>
            </w:r>
            <w:r>
              <w:rPr>
                <w:b/>
                <w:spacing w:val="-3"/>
              </w:rPr>
              <w:t xml:space="preserve"> </w:t>
            </w:r>
            <w:r>
              <w:rPr>
                <w:b/>
              </w:rPr>
              <w:t>искусство</w:t>
            </w:r>
          </w:p>
        </w:tc>
      </w:tr>
      <w:tr w:rsidR="00877DF7">
        <w:trPr>
          <w:trHeight w:val="205"/>
        </w:trPr>
        <w:tc>
          <w:tcPr>
            <w:tcW w:w="5290" w:type="dxa"/>
          </w:tcPr>
          <w:p w:rsidR="00877DF7" w:rsidRDefault="00A448DA">
            <w:pPr>
              <w:pStyle w:val="TableParagraph"/>
              <w:spacing w:line="186" w:lineRule="exact"/>
              <w:ind w:left="105"/>
              <w:rPr>
                <w:b/>
                <w:sz w:val="18"/>
              </w:rPr>
            </w:pPr>
            <w:r>
              <w:rPr>
                <w:b/>
                <w:sz w:val="18"/>
              </w:rPr>
              <w:t>Выпускник</w:t>
            </w:r>
            <w:r>
              <w:rPr>
                <w:b/>
                <w:spacing w:val="-4"/>
                <w:sz w:val="18"/>
              </w:rPr>
              <w:t xml:space="preserve"> </w:t>
            </w:r>
            <w:r>
              <w:rPr>
                <w:b/>
                <w:sz w:val="18"/>
              </w:rPr>
              <w:t>научится</w:t>
            </w:r>
          </w:p>
        </w:tc>
        <w:tc>
          <w:tcPr>
            <w:tcW w:w="4719" w:type="dxa"/>
          </w:tcPr>
          <w:p w:rsidR="00877DF7" w:rsidRDefault="00A448DA">
            <w:pPr>
              <w:pStyle w:val="TableParagraph"/>
              <w:spacing w:line="186" w:lineRule="exact"/>
              <w:ind w:left="109"/>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r>
      <w:tr w:rsidR="00877DF7">
        <w:trPr>
          <w:trHeight w:val="14313"/>
        </w:trPr>
        <w:tc>
          <w:tcPr>
            <w:tcW w:w="5290" w:type="dxa"/>
          </w:tcPr>
          <w:p w:rsidR="00877DF7" w:rsidRDefault="00A448DA" w:rsidP="003E7F07">
            <w:pPr>
              <w:pStyle w:val="TableParagraph"/>
              <w:numPr>
                <w:ilvl w:val="0"/>
                <w:numId w:val="218"/>
              </w:numPr>
              <w:tabs>
                <w:tab w:val="left" w:pos="365"/>
              </w:tabs>
              <w:ind w:right="93" w:firstLine="0"/>
              <w:jc w:val="both"/>
              <w:rPr>
                <w:sz w:val="20"/>
              </w:rPr>
            </w:pPr>
            <w:r>
              <w:rPr>
                <w:sz w:val="20"/>
              </w:rPr>
              <w:t>характеризовать</w:t>
            </w:r>
            <w:r>
              <w:rPr>
                <w:spacing w:val="1"/>
                <w:sz w:val="20"/>
              </w:rPr>
              <w:t xml:space="preserve"> </w:t>
            </w:r>
            <w:r>
              <w:rPr>
                <w:sz w:val="20"/>
              </w:rPr>
              <w:t>особенности</w:t>
            </w:r>
            <w:r>
              <w:rPr>
                <w:spacing w:val="1"/>
                <w:sz w:val="20"/>
              </w:rPr>
              <w:t xml:space="preserve"> </w:t>
            </w:r>
            <w:r>
              <w:rPr>
                <w:sz w:val="20"/>
              </w:rPr>
              <w:t>уникального</w:t>
            </w:r>
            <w:r>
              <w:rPr>
                <w:spacing w:val="1"/>
                <w:sz w:val="20"/>
              </w:rPr>
              <w:t xml:space="preserve"> </w:t>
            </w:r>
            <w:r>
              <w:rPr>
                <w:sz w:val="20"/>
              </w:rPr>
              <w:t>народного</w:t>
            </w:r>
            <w:r>
              <w:rPr>
                <w:spacing w:val="1"/>
                <w:sz w:val="20"/>
              </w:rPr>
              <w:t xml:space="preserve"> </w:t>
            </w:r>
            <w:r>
              <w:rPr>
                <w:sz w:val="20"/>
              </w:rPr>
              <w:t>искусства,</w:t>
            </w:r>
            <w:r>
              <w:rPr>
                <w:spacing w:val="1"/>
                <w:sz w:val="20"/>
              </w:rPr>
              <w:t xml:space="preserve"> </w:t>
            </w:r>
            <w:r>
              <w:rPr>
                <w:sz w:val="20"/>
              </w:rPr>
              <w:t>семантическое</w:t>
            </w:r>
            <w:r>
              <w:rPr>
                <w:spacing w:val="1"/>
                <w:sz w:val="20"/>
              </w:rPr>
              <w:t xml:space="preserve"> </w:t>
            </w:r>
            <w:r>
              <w:rPr>
                <w:sz w:val="20"/>
              </w:rPr>
              <w:t>значение</w:t>
            </w:r>
            <w:r>
              <w:rPr>
                <w:spacing w:val="1"/>
                <w:sz w:val="20"/>
              </w:rPr>
              <w:t xml:space="preserve"> </w:t>
            </w:r>
            <w:r>
              <w:rPr>
                <w:sz w:val="20"/>
              </w:rPr>
              <w:t>традиционных</w:t>
            </w:r>
            <w:r>
              <w:rPr>
                <w:spacing w:val="1"/>
                <w:sz w:val="20"/>
              </w:rPr>
              <w:t xml:space="preserve"> </w:t>
            </w:r>
            <w:r>
              <w:rPr>
                <w:sz w:val="20"/>
              </w:rPr>
              <w:t>обра-</w:t>
            </w:r>
            <w:r>
              <w:rPr>
                <w:spacing w:val="1"/>
                <w:sz w:val="20"/>
              </w:rPr>
              <w:t xml:space="preserve"> </w:t>
            </w:r>
            <w:r>
              <w:rPr>
                <w:sz w:val="20"/>
              </w:rPr>
              <w:t>зов,</w:t>
            </w:r>
            <w:r>
              <w:rPr>
                <w:spacing w:val="1"/>
                <w:sz w:val="20"/>
              </w:rPr>
              <w:t xml:space="preserve"> </w:t>
            </w:r>
            <w:r>
              <w:rPr>
                <w:sz w:val="20"/>
              </w:rPr>
              <w:t>мотивов</w:t>
            </w:r>
            <w:r>
              <w:rPr>
                <w:spacing w:val="1"/>
                <w:sz w:val="20"/>
              </w:rPr>
              <w:t xml:space="preserve"> </w:t>
            </w:r>
            <w:r>
              <w:rPr>
                <w:sz w:val="20"/>
              </w:rPr>
              <w:t>(древо</w:t>
            </w:r>
            <w:r>
              <w:rPr>
                <w:spacing w:val="1"/>
                <w:sz w:val="20"/>
              </w:rPr>
              <w:t xml:space="preserve"> </w:t>
            </w:r>
            <w:r>
              <w:rPr>
                <w:sz w:val="20"/>
              </w:rPr>
              <w:t>жизни,</w:t>
            </w:r>
            <w:r>
              <w:rPr>
                <w:spacing w:val="1"/>
                <w:sz w:val="20"/>
              </w:rPr>
              <w:t xml:space="preserve"> </w:t>
            </w:r>
            <w:r>
              <w:rPr>
                <w:sz w:val="20"/>
              </w:rPr>
              <w:t>птица,</w:t>
            </w:r>
            <w:r>
              <w:rPr>
                <w:spacing w:val="1"/>
                <w:sz w:val="20"/>
              </w:rPr>
              <w:t xml:space="preserve"> </w:t>
            </w:r>
            <w:r>
              <w:rPr>
                <w:sz w:val="20"/>
              </w:rPr>
              <w:t>солярные</w:t>
            </w:r>
            <w:r>
              <w:rPr>
                <w:spacing w:val="1"/>
                <w:sz w:val="20"/>
              </w:rPr>
              <w:t xml:space="preserve"> </w:t>
            </w:r>
            <w:r>
              <w:rPr>
                <w:sz w:val="20"/>
              </w:rPr>
              <w:t>знаки);</w:t>
            </w:r>
            <w:r>
              <w:rPr>
                <w:spacing w:val="-47"/>
                <w:sz w:val="20"/>
              </w:rPr>
              <w:t xml:space="preserve"> </w:t>
            </w:r>
            <w:r>
              <w:rPr>
                <w:sz w:val="20"/>
              </w:rPr>
              <w:t>создавать декоративные изображения на</w:t>
            </w:r>
            <w:r>
              <w:rPr>
                <w:spacing w:val="1"/>
                <w:sz w:val="20"/>
              </w:rPr>
              <w:t xml:space="preserve"> </w:t>
            </w:r>
            <w:r>
              <w:rPr>
                <w:sz w:val="20"/>
              </w:rPr>
              <w:t>основе русских</w:t>
            </w:r>
            <w:r>
              <w:rPr>
                <w:spacing w:val="1"/>
                <w:sz w:val="20"/>
              </w:rPr>
              <w:t xml:space="preserve"> </w:t>
            </w:r>
            <w:r>
              <w:rPr>
                <w:sz w:val="20"/>
              </w:rPr>
              <w:t>образов;</w:t>
            </w:r>
          </w:p>
          <w:p w:rsidR="00877DF7" w:rsidRDefault="00A448DA" w:rsidP="003E7F07">
            <w:pPr>
              <w:pStyle w:val="TableParagraph"/>
              <w:numPr>
                <w:ilvl w:val="0"/>
                <w:numId w:val="218"/>
              </w:numPr>
              <w:tabs>
                <w:tab w:val="left" w:pos="365"/>
              </w:tabs>
              <w:ind w:right="99" w:firstLine="0"/>
              <w:jc w:val="both"/>
              <w:rPr>
                <w:sz w:val="20"/>
              </w:rPr>
            </w:pPr>
            <w:r>
              <w:rPr>
                <w:sz w:val="20"/>
              </w:rPr>
              <w:t>раскрывать смысл народных праздников и обрядов и их</w:t>
            </w:r>
            <w:r>
              <w:rPr>
                <w:spacing w:val="-47"/>
                <w:sz w:val="20"/>
              </w:rPr>
              <w:t xml:space="preserve"> </w:t>
            </w:r>
            <w:r>
              <w:rPr>
                <w:spacing w:val="-1"/>
                <w:sz w:val="20"/>
              </w:rPr>
              <w:t>отражение в</w:t>
            </w:r>
            <w:r>
              <w:rPr>
                <w:spacing w:val="4"/>
                <w:sz w:val="20"/>
              </w:rPr>
              <w:t xml:space="preserve"> </w:t>
            </w:r>
            <w:r>
              <w:rPr>
                <w:spacing w:val="-1"/>
                <w:sz w:val="20"/>
              </w:rPr>
              <w:t>народном</w:t>
            </w:r>
            <w:r>
              <w:rPr>
                <w:spacing w:val="5"/>
                <w:sz w:val="20"/>
              </w:rPr>
              <w:t xml:space="preserve"> </w:t>
            </w:r>
            <w:r>
              <w:rPr>
                <w:spacing w:val="-1"/>
                <w:sz w:val="20"/>
              </w:rPr>
              <w:t>искусстве и</w:t>
            </w:r>
            <w:r>
              <w:rPr>
                <w:spacing w:val="1"/>
                <w:sz w:val="20"/>
              </w:rPr>
              <w:t xml:space="preserve"> </w:t>
            </w:r>
            <w:r>
              <w:rPr>
                <w:spacing w:val="-1"/>
                <w:sz w:val="20"/>
              </w:rPr>
              <w:t>в</w:t>
            </w:r>
            <w:r>
              <w:rPr>
                <w:spacing w:val="4"/>
                <w:sz w:val="20"/>
              </w:rPr>
              <w:t xml:space="preserve"> </w:t>
            </w:r>
            <w:r>
              <w:rPr>
                <w:spacing w:val="-1"/>
                <w:sz w:val="20"/>
              </w:rPr>
              <w:t>современной</w:t>
            </w:r>
            <w:r>
              <w:rPr>
                <w:spacing w:val="-19"/>
                <w:sz w:val="20"/>
              </w:rPr>
              <w:t xml:space="preserve"> </w:t>
            </w:r>
            <w:r>
              <w:rPr>
                <w:sz w:val="20"/>
              </w:rPr>
              <w:t>жизни;</w:t>
            </w:r>
          </w:p>
          <w:p w:rsidR="00877DF7" w:rsidRDefault="00A448DA" w:rsidP="003E7F07">
            <w:pPr>
              <w:pStyle w:val="TableParagraph"/>
              <w:numPr>
                <w:ilvl w:val="0"/>
                <w:numId w:val="218"/>
              </w:numPr>
              <w:tabs>
                <w:tab w:val="left" w:pos="365"/>
              </w:tabs>
              <w:ind w:right="99" w:firstLine="0"/>
              <w:jc w:val="both"/>
              <w:rPr>
                <w:sz w:val="20"/>
              </w:rPr>
            </w:pPr>
            <w:r>
              <w:rPr>
                <w:sz w:val="20"/>
              </w:rPr>
              <w:t>создавать эскизы декоративного убранства русской из-</w:t>
            </w:r>
            <w:r>
              <w:rPr>
                <w:spacing w:val="1"/>
                <w:sz w:val="20"/>
              </w:rPr>
              <w:t xml:space="preserve"> </w:t>
            </w:r>
            <w:r>
              <w:rPr>
                <w:sz w:val="20"/>
              </w:rPr>
              <w:t>бы;</w:t>
            </w:r>
          </w:p>
          <w:p w:rsidR="00877DF7" w:rsidRDefault="00A448DA" w:rsidP="003E7F07">
            <w:pPr>
              <w:pStyle w:val="TableParagraph"/>
              <w:numPr>
                <w:ilvl w:val="0"/>
                <w:numId w:val="218"/>
              </w:numPr>
              <w:tabs>
                <w:tab w:val="left" w:pos="365"/>
              </w:tabs>
              <w:ind w:right="94" w:firstLine="0"/>
              <w:jc w:val="both"/>
              <w:rPr>
                <w:sz w:val="20"/>
              </w:rPr>
            </w:pPr>
            <w:r>
              <w:rPr>
                <w:sz w:val="20"/>
              </w:rPr>
              <w:t>создавать</w:t>
            </w:r>
            <w:r>
              <w:rPr>
                <w:spacing w:val="1"/>
                <w:sz w:val="20"/>
              </w:rPr>
              <w:t xml:space="preserve"> </w:t>
            </w:r>
            <w:r>
              <w:rPr>
                <w:sz w:val="20"/>
              </w:rPr>
              <w:t>цветовую</w:t>
            </w:r>
            <w:r>
              <w:rPr>
                <w:spacing w:val="1"/>
                <w:sz w:val="20"/>
              </w:rPr>
              <w:t xml:space="preserve"> </w:t>
            </w:r>
            <w:r>
              <w:rPr>
                <w:sz w:val="20"/>
              </w:rPr>
              <w:t>композицию</w:t>
            </w:r>
            <w:r>
              <w:rPr>
                <w:spacing w:val="51"/>
                <w:sz w:val="20"/>
              </w:rPr>
              <w:t xml:space="preserve"> </w:t>
            </w:r>
            <w:r>
              <w:rPr>
                <w:sz w:val="20"/>
              </w:rPr>
              <w:t>внутреннего</w:t>
            </w:r>
            <w:r>
              <w:rPr>
                <w:spacing w:val="1"/>
                <w:sz w:val="20"/>
              </w:rPr>
              <w:t xml:space="preserve"> </w:t>
            </w:r>
            <w:r>
              <w:rPr>
                <w:sz w:val="20"/>
              </w:rPr>
              <w:t>убранства</w:t>
            </w:r>
            <w:r>
              <w:rPr>
                <w:spacing w:val="3"/>
                <w:sz w:val="20"/>
              </w:rPr>
              <w:t xml:space="preserve"> </w:t>
            </w:r>
            <w:r>
              <w:rPr>
                <w:sz w:val="20"/>
              </w:rPr>
              <w:t>избы;</w:t>
            </w:r>
          </w:p>
          <w:p w:rsidR="00877DF7" w:rsidRDefault="00A448DA" w:rsidP="003E7F07">
            <w:pPr>
              <w:pStyle w:val="TableParagraph"/>
              <w:numPr>
                <w:ilvl w:val="0"/>
                <w:numId w:val="218"/>
              </w:numPr>
              <w:tabs>
                <w:tab w:val="left" w:pos="365"/>
              </w:tabs>
              <w:spacing w:line="235" w:lineRule="auto"/>
              <w:ind w:right="99" w:firstLine="0"/>
              <w:jc w:val="both"/>
              <w:rPr>
                <w:sz w:val="20"/>
              </w:rPr>
            </w:pPr>
            <w:r>
              <w:rPr>
                <w:sz w:val="20"/>
              </w:rPr>
              <w:t>определять</w:t>
            </w:r>
            <w:r>
              <w:rPr>
                <w:spacing w:val="1"/>
                <w:sz w:val="20"/>
              </w:rPr>
              <w:t xml:space="preserve"> </w:t>
            </w:r>
            <w:r>
              <w:rPr>
                <w:sz w:val="20"/>
              </w:rPr>
              <w:t>специфику</w:t>
            </w:r>
            <w:r>
              <w:rPr>
                <w:spacing w:val="1"/>
                <w:sz w:val="20"/>
              </w:rPr>
              <w:t xml:space="preserve"> </w:t>
            </w:r>
            <w:r>
              <w:rPr>
                <w:sz w:val="20"/>
              </w:rPr>
              <w:t>образного</w:t>
            </w:r>
            <w:r>
              <w:rPr>
                <w:spacing w:val="1"/>
                <w:sz w:val="20"/>
              </w:rPr>
              <w:t xml:space="preserve"> </w:t>
            </w:r>
            <w:r>
              <w:rPr>
                <w:sz w:val="20"/>
              </w:rPr>
              <w:t>языка</w:t>
            </w:r>
            <w:r>
              <w:rPr>
                <w:spacing w:val="1"/>
                <w:sz w:val="20"/>
              </w:rPr>
              <w:t xml:space="preserve"> </w:t>
            </w:r>
            <w:r>
              <w:rPr>
                <w:sz w:val="20"/>
              </w:rPr>
              <w:t>декоративно-</w:t>
            </w:r>
            <w:r>
              <w:rPr>
                <w:spacing w:val="-47"/>
                <w:sz w:val="20"/>
              </w:rPr>
              <w:t xml:space="preserve"> </w:t>
            </w:r>
            <w:r>
              <w:rPr>
                <w:sz w:val="20"/>
              </w:rPr>
              <w:t>прикладного</w:t>
            </w:r>
            <w:r>
              <w:rPr>
                <w:spacing w:val="-4"/>
                <w:sz w:val="20"/>
              </w:rPr>
              <w:t xml:space="preserve"> </w:t>
            </w:r>
            <w:r>
              <w:rPr>
                <w:sz w:val="20"/>
              </w:rPr>
              <w:t>искусства;</w:t>
            </w:r>
          </w:p>
          <w:p w:rsidR="00877DF7" w:rsidRDefault="00A448DA" w:rsidP="003E7F07">
            <w:pPr>
              <w:pStyle w:val="TableParagraph"/>
              <w:numPr>
                <w:ilvl w:val="0"/>
                <w:numId w:val="218"/>
              </w:numPr>
              <w:tabs>
                <w:tab w:val="left" w:pos="365"/>
              </w:tabs>
              <w:ind w:right="94" w:firstLine="0"/>
              <w:jc w:val="both"/>
              <w:rPr>
                <w:sz w:val="20"/>
              </w:rPr>
            </w:pPr>
            <w:r>
              <w:rPr>
                <w:sz w:val="20"/>
              </w:rPr>
              <w:t>создавать самостоятельные варианты орнаментального</w:t>
            </w:r>
            <w:r>
              <w:rPr>
                <w:spacing w:val="1"/>
                <w:sz w:val="20"/>
              </w:rPr>
              <w:t xml:space="preserve"> </w:t>
            </w:r>
            <w:r>
              <w:rPr>
                <w:sz w:val="20"/>
              </w:rPr>
              <w:t>построения</w:t>
            </w:r>
            <w:r>
              <w:rPr>
                <w:spacing w:val="-1"/>
                <w:sz w:val="20"/>
              </w:rPr>
              <w:t xml:space="preserve"> </w:t>
            </w:r>
            <w:r>
              <w:rPr>
                <w:sz w:val="20"/>
              </w:rPr>
              <w:t>вышивки</w:t>
            </w:r>
            <w:r>
              <w:rPr>
                <w:spacing w:val="-2"/>
                <w:sz w:val="20"/>
              </w:rPr>
              <w:t xml:space="preserve"> </w:t>
            </w:r>
            <w:r>
              <w:rPr>
                <w:sz w:val="20"/>
              </w:rPr>
              <w:t>с</w:t>
            </w:r>
            <w:r>
              <w:rPr>
                <w:spacing w:val="-3"/>
                <w:sz w:val="20"/>
              </w:rPr>
              <w:t xml:space="preserve"> </w:t>
            </w:r>
            <w:r>
              <w:rPr>
                <w:sz w:val="20"/>
              </w:rPr>
              <w:t>опорой</w:t>
            </w:r>
            <w:r>
              <w:rPr>
                <w:spacing w:val="-2"/>
                <w:sz w:val="20"/>
              </w:rPr>
              <w:t xml:space="preserve"> </w:t>
            </w:r>
            <w:r>
              <w:rPr>
                <w:sz w:val="20"/>
              </w:rPr>
              <w:t>на</w:t>
            </w:r>
            <w:r>
              <w:rPr>
                <w:spacing w:val="2"/>
                <w:sz w:val="20"/>
              </w:rPr>
              <w:t xml:space="preserve"> </w:t>
            </w:r>
            <w:r>
              <w:rPr>
                <w:sz w:val="20"/>
              </w:rPr>
              <w:t>народные</w:t>
            </w:r>
            <w:r>
              <w:rPr>
                <w:spacing w:val="-11"/>
                <w:sz w:val="20"/>
              </w:rPr>
              <w:t xml:space="preserve"> </w:t>
            </w:r>
            <w:r>
              <w:rPr>
                <w:sz w:val="20"/>
              </w:rPr>
              <w:t>традиции;</w:t>
            </w:r>
          </w:p>
          <w:p w:rsidR="00877DF7" w:rsidRDefault="00A448DA" w:rsidP="003E7F07">
            <w:pPr>
              <w:pStyle w:val="TableParagraph"/>
              <w:numPr>
                <w:ilvl w:val="0"/>
                <w:numId w:val="218"/>
              </w:numPr>
              <w:tabs>
                <w:tab w:val="left" w:pos="365"/>
              </w:tabs>
              <w:ind w:right="94" w:firstLine="0"/>
              <w:jc w:val="both"/>
              <w:rPr>
                <w:sz w:val="20"/>
              </w:rPr>
            </w:pPr>
            <w:r>
              <w:rPr>
                <w:sz w:val="20"/>
              </w:rPr>
              <w:t>создавать эскизы народного праздничного костюма, его</w:t>
            </w:r>
            <w:r>
              <w:rPr>
                <w:spacing w:val="-47"/>
                <w:sz w:val="20"/>
              </w:rPr>
              <w:t xml:space="preserve"> </w:t>
            </w:r>
            <w:r>
              <w:rPr>
                <w:sz w:val="20"/>
              </w:rPr>
              <w:t>отдельных элементов</w:t>
            </w:r>
            <w:r>
              <w:rPr>
                <w:spacing w:val="2"/>
                <w:sz w:val="20"/>
              </w:rPr>
              <w:t xml:space="preserve"> </w:t>
            </w:r>
            <w:r>
              <w:rPr>
                <w:sz w:val="20"/>
              </w:rPr>
              <w:t>в</w:t>
            </w:r>
            <w:r>
              <w:rPr>
                <w:spacing w:val="2"/>
                <w:sz w:val="20"/>
              </w:rPr>
              <w:t xml:space="preserve"> </w:t>
            </w:r>
            <w:r>
              <w:rPr>
                <w:sz w:val="20"/>
              </w:rPr>
              <w:t>цветовом</w:t>
            </w:r>
            <w:r>
              <w:rPr>
                <w:spacing w:val="3"/>
                <w:sz w:val="20"/>
              </w:rPr>
              <w:t xml:space="preserve"> </w:t>
            </w:r>
            <w:r>
              <w:rPr>
                <w:sz w:val="20"/>
              </w:rPr>
              <w:t>решении;</w:t>
            </w:r>
          </w:p>
          <w:p w:rsidR="00877DF7" w:rsidRDefault="00A448DA" w:rsidP="003E7F07">
            <w:pPr>
              <w:pStyle w:val="TableParagraph"/>
              <w:numPr>
                <w:ilvl w:val="0"/>
                <w:numId w:val="218"/>
              </w:numPr>
              <w:tabs>
                <w:tab w:val="left" w:pos="365"/>
              </w:tabs>
              <w:ind w:right="94" w:firstLine="0"/>
              <w:jc w:val="both"/>
              <w:rPr>
                <w:sz w:val="20"/>
              </w:rPr>
            </w:pPr>
            <w:r>
              <w:rPr>
                <w:sz w:val="20"/>
              </w:rPr>
              <w:t>умело</w:t>
            </w:r>
            <w:r>
              <w:rPr>
                <w:spacing w:val="1"/>
                <w:sz w:val="20"/>
              </w:rPr>
              <w:t xml:space="preserve"> </w:t>
            </w:r>
            <w:r>
              <w:rPr>
                <w:sz w:val="20"/>
              </w:rPr>
              <w:t>пользоваться</w:t>
            </w:r>
            <w:r>
              <w:rPr>
                <w:spacing w:val="1"/>
                <w:sz w:val="20"/>
              </w:rPr>
              <w:t xml:space="preserve"> </w:t>
            </w:r>
            <w:r>
              <w:rPr>
                <w:sz w:val="20"/>
              </w:rPr>
              <w:t>языком</w:t>
            </w:r>
            <w:r>
              <w:rPr>
                <w:spacing w:val="1"/>
                <w:sz w:val="20"/>
              </w:rPr>
              <w:t xml:space="preserve"> </w:t>
            </w:r>
            <w:r>
              <w:rPr>
                <w:sz w:val="20"/>
              </w:rPr>
              <w:t>декоративно-прикладного</w:t>
            </w:r>
            <w:r>
              <w:rPr>
                <w:spacing w:val="-47"/>
                <w:sz w:val="20"/>
              </w:rPr>
              <w:t xml:space="preserve"> </w:t>
            </w:r>
            <w:r>
              <w:rPr>
                <w:sz w:val="20"/>
              </w:rPr>
              <w:t>искусства, принципами декоративного обобщения, уметь</w:t>
            </w:r>
            <w:r>
              <w:rPr>
                <w:spacing w:val="1"/>
                <w:sz w:val="20"/>
              </w:rPr>
              <w:t xml:space="preserve"> </w:t>
            </w:r>
            <w:r>
              <w:rPr>
                <w:sz w:val="20"/>
              </w:rPr>
              <w:t>передавать единство формы и декора (на доступном для</w:t>
            </w:r>
            <w:r>
              <w:rPr>
                <w:spacing w:val="1"/>
                <w:sz w:val="20"/>
              </w:rPr>
              <w:t xml:space="preserve"> </w:t>
            </w:r>
            <w:r>
              <w:rPr>
                <w:sz w:val="20"/>
              </w:rPr>
              <w:t>данного</w:t>
            </w:r>
            <w:r>
              <w:rPr>
                <w:spacing w:val="-4"/>
                <w:sz w:val="20"/>
              </w:rPr>
              <w:t xml:space="preserve"> </w:t>
            </w:r>
            <w:r>
              <w:rPr>
                <w:sz w:val="20"/>
              </w:rPr>
              <w:t>возраста</w:t>
            </w:r>
            <w:r>
              <w:rPr>
                <w:spacing w:val="4"/>
                <w:sz w:val="20"/>
              </w:rPr>
              <w:t xml:space="preserve"> </w:t>
            </w:r>
            <w:r>
              <w:rPr>
                <w:sz w:val="20"/>
              </w:rPr>
              <w:t>уровне);</w:t>
            </w:r>
          </w:p>
          <w:p w:rsidR="00877DF7" w:rsidRDefault="00A448DA" w:rsidP="003E7F07">
            <w:pPr>
              <w:pStyle w:val="TableParagraph"/>
              <w:numPr>
                <w:ilvl w:val="0"/>
                <w:numId w:val="218"/>
              </w:numPr>
              <w:tabs>
                <w:tab w:val="left" w:pos="365"/>
                <w:tab w:val="left" w:pos="1977"/>
                <w:tab w:val="left" w:pos="3767"/>
              </w:tabs>
              <w:ind w:right="95" w:firstLine="0"/>
              <w:jc w:val="both"/>
              <w:rPr>
                <w:sz w:val="20"/>
              </w:rPr>
            </w:pPr>
            <w:r>
              <w:rPr>
                <w:sz w:val="20"/>
              </w:rPr>
              <w:t>выстраивать</w:t>
            </w:r>
            <w:r>
              <w:rPr>
                <w:sz w:val="20"/>
              </w:rPr>
              <w:tab/>
              <w:t>декоративные,</w:t>
            </w:r>
            <w:r>
              <w:rPr>
                <w:sz w:val="20"/>
              </w:rPr>
              <w:tab/>
            </w:r>
            <w:r>
              <w:rPr>
                <w:spacing w:val="-1"/>
                <w:sz w:val="20"/>
              </w:rPr>
              <w:t>орнаментальные</w:t>
            </w:r>
            <w:r>
              <w:rPr>
                <w:spacing w:val="-48"/>
                <w:sz w:val="20"/>
              </w:rPr>
              <w:t xml:space="preserve"> </w:t>
            </w:r>
            <w:r>
              <w:rPr>
                <w:sz w:val="20"/>
              </w:rPr>
              <w:t>композиции в традиции народного искусства (используя</w:t>
            </w:r>
            <w:r>
              <w:rPr>
                <w:spacing w:val="1"/>
                <w:sz w:val="20"/>
              </w:rPr>
              <w:t xml:space="preserve"> </w:t>
            </w:r>
            <w:r>
              <w:rPr>
                <w:sz w:val="20"/>
              </w:rPr>
              <w:t>традиционное письмо Гжели, Городца, Хохломы и т. д.) на</w:t>
            </w:r>
            <w:r>
              <w:rPr>
                <w:spacing w:val="-47"/>
                <w:sz w:val="20"/>
              </w:rPr>
              <w:t xml:space="preserve"> </w:t>
            </w:r>
            <w:r>
              <w:rPr>
                <w:sz w:val="20"/>
              </w:rPr>
              <w:t>основе</w:t>
            </w:r>
            <w:r>
              <w:rPr>
                <w:spacing w:val="1"/>
                <w:sz w:val="20"/>
              </w:rPr>
              <w:t xml:space="preserve"> </w:t>
            </w:r>
            <w:r>
              <w:rPr>
                <w:sz w:val="20"/>
              </w:rPr>
              <w:t>ритмического</w:t>
            </w:r>
            <w:r>
              <w:rPr>
                <w:spacing w:val="1"/>
                <w:sz w:val="20"/>
              </w:rPr>
              <w:t xml:space="preserve"> </w:t>
            </w:r>
            <w:r>
              <w:rPr>
                <w:sz w:val="20"/>
              </w:rPr>
              <w:t>повтора</w:t>
            </w:r>
            <w:r>
              <w:rPr>
                <w:spacing w:val="1"/>
                <w:sz w:val="20"/>
              </w:rPr>
              <w:t xml:space="preserve"> </w:t>
            </w:r>
            <w:r>
              <w:rPr>
                <w:sz w:val="20"/>
              </w:rPr>
              <w:t>изобразительных</w:t>
            </w:r>
            <w:r>
              <w:rPr>
                <w:spacing w:val="1"/>
                <w:sz w:val="20"/>
              </w:rPr>
              <w:t xml:space="preserve"> </w:t>
            </w:r>
            <w:r>
              <w:rPr>
                <w:sz w:val="20"/>
              </w:rPr>
              <w:t>или</w:t>
            </w:r>
            <w:r>
              <w:rPr>
                <w:spacing w:val="1"/>
                <w:sz w:val="20"/>
              </w:rPr>
              <w:t xml:space="preserve"> </w:t>
            </w:r>
            <w:r>
              <w:rPr>
                <w:sz w:val="20"/>
              </w:rPr>
              <w:t>геометрических</w:t>
            </w:r>
            <w:r>
              <w:rPr>
                <w:spacing w:val="1"/>
                <w:sz w:val="20"/>
              </w:rPr>
              <w:t xml:space="preserve"> </w:t>
            </w:r>
            <w:r>
              <w:rPr>
                <w:sz w:val="20"/>
              </w:rPr>
              <w:t>элементов;</w:t>
            </w:r>
          </w:p>
          <w:p w:rsidR="00877DF7" w:rsidRDefault="00A448DA" w:rsidP="003E7F07">
            <w:pPr>
              <w:pStyle w:val="TableParagraph"/>
              <w:numPr>
                <w:ilvl w:val="0"/>
                <w:numId w:val="218"/>
              </w:numPr>
              <w:tabs>
                <w:tab w:val="left" w:pos="365"/>
              </w:tabs>
              <w:ind w:right="97" w:firstLine="0"/>
              <w:jc w:val="both"/>
              <w:rPr>
                <w:sz w:val="20"/>
              </w:rPr>
            </w:pPr>
            <w:r>
              <w:rPr>
                <w:sz w:val="20"/>
              </w:rPr>
              <w:t>владеть практическими навыками выразительного ис-</w:t>
            </w:r>
            <w:r>
              <w:rPr>
                <w:spacing w:val="1"/>
                <w:sz w:val="20"/>
              </w:rPr>
              <w:t xml:space="preserve"> </w:t>
            </w:r>
            <w:r>
              <w:rPr>
                <w:sz w:val="20"/>
              </w:rPr>
              <w:t>пользования фактуры, цвета, формы, объема, пространства</w:t>
            </w:r>
            <w:r>
              <w:rPr>
                <w:spacing w:val="-47"/>
                <w:sz w:val="20"/>
              </w:rPr>
              <w:t xml:space="preserve"> </w:t>
            </w:r>
            <w:r>
              <w:rPr>
                <w:sz w:val="20"/>
              </w:rPr>
              <w:t>в процессе создания в конкретном материале плоскостных</w:t>
            </w:r>
            <w:r>
              <w:rPr>
                <w:spacing w:val="1"/>
                <w:sz w:val="20"/>
              </w:rPr>
              <w:t xml:space="preserve"> </w:t>
            </w:r>
            <w:r>
              <w:rPr>
                <w:sz w:val="20"/>
              </w:rPr>
              <w:t>или</w:t>
            </w:r>
            <w:r>
              <w:rPr>
                <w:spacing w:val="-1"/>
                <w:sz w:val="20"/>
              </w:rPr>
              <w:t xml:space="preserve"> </w:t>
            </w:r>
            <w:r>
              <w:rPr>
                <w:sz w:val="20"/>
              </w:rPr>
              <w:t>объемных</w:t>
            </w:r>
            <w:r>
              <w:rPr>
                <w:spacing w:val="1"/>
                <w:sz w:val="20"/>
              </w:rPr>
              <w:t xml:space="preserve"> </w:t>
            </w:r>
            <w:r>
              <w:rPr>
                <w:sz w:val="20"/>
              </w:rPr>
              <w:t>декоративных</w:t>
            </w:r>
            <w:r>
              <w:rPr>
                <w:spacing w:val="-3"/>
                <w:sz w:val="20"/>
              </w:rPr>
              <w:t xml:space="preserve"> </w:t>
            </w:r>
            <w:r>
              <w:rPr>
                <w:sz w:val="20"/>
              </w:rPr>
              <w:t>композиций;</w:t>
            </w:r>
          </w:p>
          <w:p w:rsidR="00877DF7" w:rsidRDefault="00A448DA" w:rsidP="003E7F07">
            <w:pPr>
              <w:pStyle w:val="TableParagraph"/>
              <w:numPr>
                <w:ilvl w:val="0"/>
                <w:numId w:val="218"/>
              </w:numPr>
              <w:tabs>
                <w:tab w:val="left" w:pos="365"/>
              </w:tabs>
              <w:ind w:right="96" w:firstLine="0"/>
              <w:jc w:val="both"/>
              <w:rPr>
                <w:sz w:val="20"/>
              </w:rPr>
            </w:pPr>
            <w:r>
              <w:rPr>
                <w:sz w:val="20"/>
              </w:rPr>
              <w:t>распознавать и называть игрушки ведущих народных</w:t>
            </w:r>
            <w:r>
              <w:rPr>
                <w:spacing w:val="1"/>
                <w:sz w:val="20"/>
              </w:rPr>
              <w:t xml:space="preserve"> </w:t>
            </w:r>
            <w:r>
              <w:rPr>
                <w:sz w:val="20"/>
              </w:rPr>
              <w:t>художественных</w:t>
            </w:r>
            <w:r>
              <w:rPr>
                <w:spacing w:val="1"/>
                <w:sz w:val="20"/>
              </w:rPr>
              <w:t xml:space="preserve"> </w:t>
            </w:r>
            <w:r>
              <w:rPr>
                <w:sz w:val="20"/>
              </w:rPr>
              <w:t>промыслов;</w:t>
            </w:r>
            <w:r>
              <w:rPr>
                <w:spacing w:val="1"/>
                <w:sz w:val="20"/>
              </w:rPr>
              <w:t xml:space="preserve"> </w:t>
            </w:r>
            <w:r>
              <w:rPr>
                <w:sz w:val="20"/>
              </w:rPr>
              <w:t>осуществлять</w:t>
            </w:r>
            <w:r>
              <w:rPr>
                <w:spacing w:val="1"/>
                <w:sz w:val="20"/>
              </w:rPr>
              <w:t xml:space="preserve"> </w:t>
            </w:r>
            <w:r>
              <w:rPr>
                <w:sz w:val="20"/>
              </w:rPr>
              <w:t>собственный</w:t>
            </w:r>
            <w:r>
              <w:rPr>
                <w:spacing w:val="1"/>
                <w:sz w:val="20"/>
              </w:rPr>
              <w:t xml:space="preserve"> </w:t>
            </w:r>
            <w:r>
              <w:rPr>
                <w:sz w:val="20"/>
              </w:rPr>
              <w:t>художественный</w:t>
            </w:r>
            <w:r>
              <w:rPr>
                <w:spacing w:val="1"/>
                <w:sz w:val="20"/>
              </w:rPr>
              <w:t xml:space="preserve"> </w:t>
            </w:r>
            <w:r>
              <w:rPr>
                <w:sz w:val="20"/>
              </w:rPr>
              <w:t>замысел,</w:t>
            </w:r>
            <w:r>
              <w:rPr>
                <w:spacing w:val="1"/>
                <w:sz w:val="20"/>
              </w:rPr>
              <w:t xml:space="preserve"> </w:t>
            </w:r>
            <w:r>
              <w:rPr>
                <w:sz w:val="20"/>
              </w:rPr>
              <w:t>связанный</w:t>
            </w:r>
            <w:r>
              <w:rPr>
                <w:spacing w:val="1"/>
                <w:sz w:val="20"/>
              </w:rPr>
              <w:t xml:space="preserve"> </w:t>
            </w:r>
            <w:r>
              <w:rPr>
                <w:sz w:val="20"/>
              </w:rPr>
              <w:t>с</w:t>
            </w:r>
            <w:r>
              <w:rPr>
                <w:spacing w:val="1"/>
                <w:sz w:val="20"/>
              </w:rPr>
              <w:t xml:space="preserve"> </w:t>
            </w:r>
            <w:r>
              <w:rPr>
                <w:sz w:val="20"/>
              </w:rPr>
              <w:t>созданием</w:t>
            </w:r>
            <w:r>
              <w:rPr>
                <w:spacing w:val="1"/>
                <w:sz w:val="20"/>
              </w:rPr>
              <w:t xml:space="preserve"> </w:t>
            </w:r>
            <w:r>
              <w:rPr>
                <w:sz w:val="20"/>
              </w:rPr>
              <w:t>выразительной</w:t>
            </w:r>
            <w:r>
              <w:rPr>
                <w:spacing w:val="1"/>
                <w:sz w:val="20"/>
              </w:rPr>
              <w:t xml:space="preserve"> </w:t>
            </w:r>
            <w:r>
              <w:rPr>
                <w:sz w:val="20"/>
              </w:rPr>
              <w:t>формы</w:t>
            </w:r>
            <w:r>
              <w:rPr>
                <w:spacing w:val="1"/>
                <w:sz w:val="20"/>
              </w:rPr>
              <w:t xml:space="preserve"> </w:t>
            </w:r>
            <w:r>
              <w:rPr>
                <w:sz w:val="20"/>
              </w:rPr>
              <w:t>игрушки</w:t>
            </w:r>
            <w:r>
              <w:rPr>
                <w:spacing w:val="1"/>
                <w:sz w:val="20"/>
              </w:rPr>
              <w:t xml:space="preserve"> </w:t>
            </w:r>
            <w:r>
              <w:rPr>
                <w:sz w:val="20"/>
              </w:rPr>
              <w:t>и</w:t>
            </w:r>
            <w:r>
              <w:rPr>
                <w:spacing w:val="1"/>
                <w:sz w:val="20"/>
              </w:rPr>
              <w:t xml:space="preserve"> </w:t>
            </w:r>
            <w:r>
              <w:rPr>
                <w:sz w:val="20"/>
              </w:rPr>
              <w:t>украшением</w:t>
            </w:r>
            <w:r>
              <w:rPr>
                <w:spacing w:val="1"/>
                <w:sz w:val="20"/>
              </w:rPr>
              <w:t xml:space="preserve"> </w:t>
            </w:r>
            <w:r>
              <w:rPr>
                <w:sz w:val="20"/>
              </w:rPr>
              <w:t>ее</w:t>
            </w:r>
            <w:r>
              <w:rPr>
                <w:spacing w:val="1"/>
                <w:sz w:val="20"/>
              </w:rPr>
              <w:t xml:space="preserve"> </w:t>
            </w:r>
            <w:r>
              <w:rPr>
                <w:sz w:val="20"/>
              </w:rPr>
              <w:t>декоративной</w:t>
            </w:r>
            <w:r>
              <w:rPr>
                <w:spacing w:val="-4"/>
                <w:sz w:val="20"/>
              </w:rPr>
              <w:t xml:space="preserve"> </w:t>
            </w:r>
            <w:r>
              <w:rPr>
                <w:sz w:val="20"/>
              </w:rPr>
              <w:t>росписью</w:t>
            </w:r>
            <w:r>
              <w:rPr>
                <w:spacing w:val="-3"/>
                <w:sz w:val="20"/>
              </w:rPr>
              <w:t xml:space="preserve"> </w:t>
            </w:r>
            <w:r>
              <w:rPr>
                <w:sz w:val="20"/>
              </w:rPr>
              <w:t>в традиции</w:t>
            </w:r>
            <w:r>
              <w:rPr>
                <w:spacing w:val="-4"/>
                <w:sz w:val="20"/>
              </w:rPr>
              <w:t xml:space="preserve"> </w:t>
            </w:r>
            <w:r>
              <w:rPr>
                <w:sz w:val="20"/>
              </w:rPr>
              <w:t>одного</w:t>
            </w:r>
            <w:r>
              <w:rPr>
                <w:spacing w:val="-6"/>
                <w:sz w:val="20"/>
              </w:rPr>
              <w:t xml:space="preserve"> </w:t>
            </w:r>
            <w:r>
              <w:rPr>
                <w:sz w:val="20"/>
              </w:rPr>
              <w:t>из</w:t>
            </w:r>
            <w:r>
              <w:rPr>
                <w:spacing w:val="-3"/>
                <w:sz w:val="20"/>
              </w:rPr>
              <w:t xml:space="preserve"> </w:t>
            </w:r>
            <w:r>
              <w:rPr>
                <w:sz w:val="20"/>
              </w:rPr>
              <w:t>промыслов;</w:t>
            </w:r>
          </w:p>
          <w:p w:rsidR="00877DF7" w:rsidRDefault="00A448DA" w:rsidP="003E7F07">
            <w:pPr>
              <w:pStyle w:val="TableParagraph"/>
              <w:numPr>
                <w:ilvl w:val="0"/>
                <w:numId w:val="218"/>
              </w:numPr>
              <w:tabs>
                <w:tab w:val="left" w:pos="365"/>
              </w:tabs>
              <w:ind w:right="95" w:firstLine="0"/>
              <w:jc w:val="both"/>
              <w:rPr>
                <w:sz w:val="20"/>
              </w:rPr>
            </w:pPr>
            <w:r>
              <w:rPr>
                <w:sz w:val="20"/>
              </w:rPr>
              <w:t>характеризовать</w:t>
            </w:r>
            <w:r>
              <w:rPr>
                <w:spacing w:val="1"/>
                <w:sz w:val="20"/>
              </w:rPr>
              <w:t xml:space="preserve"> </w:t>
            </w:r>
            <w:r>
              <w:rPr>
                <w:sz w:val="20"/>
              </w:rPr>
              <w:t>основы</w:t>
            </w:r>
            <w:r>
              <w:rPr>
                <w:spacing w:val="1"/>
                <w:sz w:val="20"/>
              </w:rPr>
              <w:t xml:space="preserve"> </w:t>
            </w:r>
            <w:r>
              <w:rPr>
                <w:sz w:val="20"/>
              </w:rPr>
              <w:t>народного</w:t>
            </w:r>
            <w:r>
              <w:rPr>
                <w:spacing w:val="1"/>
                <w:sz w:val="20"/>
              </w:rPr>
              <w:t xml:space="preserve"> </w:t>
            </w:r>
            <w:r>
              <w:rPr>
                <w:sz w:val="20"/>
              </w:rPr>
              <w:t>орнамента;</w:t>
            </w:r>
            <w:r>
              <w:rPr>
                <w:spacing w:val="1"/>
                <w:sz w:val="20"/>
              </w:rPr>
              <w:t xml:space="preserve"> </w:t>
            </w:r>
            <w:r>
              <w:rPr>
                <w:sz w:val="20"/>
              </w:rPr>
              <w:t>создавать орнаменты</w:t>
            </w:r>
            <w:r>
              <w:rPr>
                <w:spacing w:val="-1"/>
                <w:sz w:val="20"/>
              </w:rPr>
              <w:t xml:space="preserve"> </w:t>
            </w:r>
            <w:r>
              <w:rPr>
                <w:sz w:val="20"/>
              </w:rPr>
              <w:t>на</w:t>
            </w:r>
            <w:r>
              <w:rPr>
                <w:spacing w:val="2"/>
                <w:sz w:val="20"/>
              </w:rPr>
              <w:t xml:space="preserve"> </w:t>
            </w:r>
            <w:r>
              <w:rPr>
                <w:sz w:val="20"/>
              </w:rPr>
              <w:t>основе</w:t>
            </w:r>
            <w:r>
              <w:rPr>
                <w:spacing w:val="-3"/>
                <w:sz w:val="20"/>
              </w:rPr>
              <w:t xml:space="preserve"> </w:t>
            </w:r>
            <w:r>
              <w:rPr>
                <w:sz w:val="20"/>
              </w:rPr>
              <w:t>народных</w:t>
            </w:r>
            <w:r>
              <w:rPr>
                <w:spacing w:val="1"/>
                <w:sz w:val="20"/>
              </w:rPr>
              <w:t xml:space="preserve"> </w:t>
            </w:r>
            <w:r>
              <w:rPr>
                <w:sz w:val="20"/>
              </w:rPr>
              <w:t>традиций;</w:t>
            </w:r>
          </w:p>
          <w:p w:rsidR="00877DF7" w:rsidRDefault="00A448DA" w:rsidP="003E7F07">
            <w:pPr>
              <w:pStyle w:val="TableParagraph"/>
              <w:numPr>
                <w:ilvl w:val="0"/>
                <w:numId w:val="218"/>
              </w:numPr>
              <w:tabs>
                <w:tab w:val="left" w:pos="365"/>
              </w:tabs>
              <w:ind w:right="94" w:firstLine="0"/>
              <w:jc w:val="both"/>
              <w:rPr>
                <w:sz w:val="20"/>
              </w:rPr>
            </w:pPr>
            <w:r>
              <w:rPr>
                <w:sz w:val="20"/>
              </w:rPr>
              <w:t>различать виды и материалы декоративно-прикладного</w:t>
            </w:r>
            <w:r>
              <w:rPr>
                <w:spacing w:val="1"/>
                <w:sz w:val="20"/>
              </w:rPr>
              <w:t xml:space="preserve"> </w:t>
            </w:r>
            <w:r>
              <w:rPr>
                <w:sz w:val="20"/>
              </w:rPr>
              <w:t>искусства;</w:t>
            </w:r>
          </w:p>
          <w:p w:rsidR="00877DF7" w:rsidRDefault="00A448DA" w:rsidP="003E7F07">
            <w:pPr>
              <w:pStyle w:val="TableParagraph"/>
              <w:numPr>
                <w:ilvl w:val="0"/>
                <w:numId w:val="218"/>
              </w:numPr>
              <w:tabs>
                <w:tab w:val="left" w:pos="365"/>
              </w:tabs>
              <w:spacing w:line="235" w:lineRule="auto"/>
              <w:ind w:right="94" w:firstLine="0"/>
              <w:jc w:val="both"/>
              <w:rPr>
                <w:sz w:val="20"/>
              </w:rPr>
            </w:pPr>
            <w:r>
              <w:rPr>
                <w:sz w:val="20"/>
              </w:rPr>
              <w:t>различать</w:t>
            </w:r>
            <w:r>
              <w:rPr>
                <w:spacing w:val="1"/>
                <w:sz w:val="20"/>
              </w:rPr>
              <w:t xml:space="preserve"> </w:t>
            </w:r>
            <w:r>
              <w:rPr>
                <w:sz w:val="20"/>
              </w:rPr>
              <w:t>национальные</w:t>
            </w:r>
            <w:r>
              <w:rPr>
                <w:spacing w:val="1"/>
                <w:sz w:val="20"/>
              </w:rPr>
              <w:t xml:space="preserve"> </w:t>
            </w:r>
            <w:r>
              <w:rPr>
                <w:sz w:val="20"/>
              </w:rPr>
              <w:t>особенности</w:t>
            </w:r>
            <w:r>
              <w:rPr>
                <w:spacing w:val="1"/>
                <w:sz w:val="20"/>
              </w:rPr>
              <w:t xml:space="preserve"> </w:t>
            </w:r>
            <w:r>
              <w:rPr>
                <w:sz w:val="20"/>
              </w:rPr>
              <w:t>русского</w:t>
            </w:r>
            <w:r>
              <w:rPr>
                <w:spacing w:val="-47"/>
                <w:sz w:val="20"/>
              </w:rPr>
              <w:t xml:space="preserve"> </w:t>
            </w:r>
            <w:r>
              <w:rPr>
                <w:sz w:val="20"/>
              </w:rPr>
              <w:t>орнамента</w:t>
            </w:r>
            <w:r>
              <w:rPr>
                <w:spacing w:val="2"/>
                <w:sz w:val="20"/>
              </w:rPr>
              <w:t xml:space="preserve"> </w:t>
            </w:r>
            <w:r>
              <w:rPr>
                <w:sz w:val="20"/>
              </w:rPr>
              <w:t>и</w:t>
            </w:r>
            <w:r>
              <w:rPr>
                <w:spacing w:val="-2"/>
                <w:sz w:val="20"/>
              </w:rPr>
              <w:t xml:space="preserve"> </w:t>
            </w:r>
            <w:r>
              <w:rPr>
                <w:sz w:val="20"/>
              </w:rPr>
              <w:t>орнаментов</w:t>
            </w:r>
            <w:r>
              <w:rPr>
                <w:spacing w:val="1"/>
                <w:sz w:val="20"/>
              </w:rPr>
              <w:t xml:space="preserve"> </w:t>
            </w:r>
            <w:r>
              <w:rPr>
                <w:sz w:val="20"/>
              </w:rPr>
              <w:t>других народов</w:t>
            </w:r>
            <w:r>
              <w:rPr>
                <w:spacing w:val="2"/>
                <w:sz w:val="20"/>
              </w:rPr>
              <w:t xml:space="preserve"> </w:t>
            </w:r>
            <w:r>
              <w:rPr>
                <w:sz w:val="20"/>
              </w:rPr>
              <w:t>России;</w:t>
            </w:r>
          </w:p>
          <w:p w:rsidR="00877DF7" w:rsidRDefault="00A448DA" w:rsidP="003E7F07">
            <w:pPr>
              <w:pStyle w:val="TableParagraph"/>
              <w:numPr>
                <w:ilvl w:val="0"/>
                <w:numId w:val="218"/>
              </w:numPr>
              <w:tabs>
                <w:tab w:val="left" w:pos="365"/>
              </w:tabs>
              <w:ind w:right="97" w:firstLine="0"/>
              <w:jc w:val="both"/>
              <w:rPr>
                <w:sz w:val="20"/>
              </w:rPr>
            </w:pPr>
            <w:r>
              <w:rPr>
                <w:sz w:val="20"/>
              </w:rPr>
              <w:t>находить общие черты в единстве материалов, формы и</w:t>
            </w:r>
            <w:r>
              <w:rPr>
                <w:spacing w:val="-47"/>
                <w:sz w:val="20"/>
              </w:rPr>
              <w:t xml:space="preserve"> </w:t>
            </w:r>
            <w:r>
              <w:rPr>
                <w:sz w:val="20"/>
              </w:rPr>
              <w:t>декора,</w:t>
            </w:r>
            <w:r>
              <w:rPr>
                <w:spacing w:val="1"/>
                <w:sz w:val="20"/>
              </w:rPr>
              <w:t xml:space="preserve"> </w:t>
            </w:r>
            <w:r>
              <w:rPr>
                <w:sz w:val="20"/>
              </w:rPr>
              <w:t>конструктивных</w:t>
            </w:r>
            <w:r>
              <w:rPr>
                <w:spacing w:val="1"/>
                <w:sz w:val="20"/>
              </w:rPr>
              <w:t xml:space="preserve"> </w:t>
            </w:r>
            <w:r>
              <w:rPr>
                <w:sz w:val="20"/>
              </w:rPr>
              <w:t>декоративных</w:t>
            </w:r>
            <w:r>
              <w:rPr>
                <w:spacing w:val="1"/>
                <w:sz w:val="20"/>
              </w:rPr>
              <w:t xml:space="preserve"> </w:t>
            </w:r>
            <w:r>
              <w:rPr>
                <w:sz w:val="20"/>
              </w:rPr>
              <w:t>изобразительных</w:t>
            </w:r>
            <w:r>
              <w:rPr>
                <w:spacing w:val="1"/>
                <w:sz w:val="20"/>
              </w:rPr>
              <w:t xml:space="preserve"> </w:t>
            </w:r>
            <w:r>
              <w:rPr>
                <w:sz w:val="20"/>
              </w:rPr>
              <w:t>элементов</w:t>
            </w:r>
            <w:r>
              <w:rPr>
                <w:spacing w:val="1"/>
                <w:sz w:val="20"/>
              </w:rPr>
              <w:t xml:space="preserve"> </w:t>
            </w:r>
            <w:r>
              <w:rPr>
                <w:sz w:val="20"/>
              </w:rPr>
              <w:t>в</w:t>
            </w:r>
            <w:r>
              <w:rPr>
                <w:spacing w:val="1"/>
                <w:sz w:val="20"/>
              </w:rPr>
              <w:t xml:space="preserve"> </w:t>
            </w:r>
            <w:r>
              <w:rPr>
                <w:sz w:val="20"/>
              </w:rPr>
              <w:t>произведениях</w:t>
            </w:r>
            <w:r>
              <w:rPr>
                <w:spacing w:val="1"/>
                <w:sz w:val="20"/>
              </w:rPr>
              <w:t xml:space="preserve"> </w:t>
            </w:r>
            <w:r>
              <w:rPr>
                <w:sz w:val="20"/>
              </w:rPr>
              <w:t>народных</w:t>
            </w:r>
            <w:r>
              <w:rPr>
                <w:spacing w:val="1"/>
                <w:sz w:val="20"/>
              </w:rPr>
              <w:t xml:space="preserve"> </w:t>
            </w:r>
            <w:r>
              <w:rPr>
                <w:sz w:val="20"/>
              </w:rPr>
              <w:t>и</w:t>
            </w:r>
            <w:r>
              <w:rPr>
                <w:spacing w:val="1"/>
                <w:sz w:val="20"/>
              </w:rPr>
              <w:t xml:space="preserve"> </w:t>
            </w:r>
            <w:r>
              <w:rPr>
                <w:sz w:val="20"/>
              </w:rPr>
              <w:t>современных</w:t>
            </w:r>
            <w:r>
              <w:rPr>
                <w:spacing w:val="1"/>
                <w:sz w:val="20"/>
              </w:rPr>
              <w:t xml:space="preserve"> </w:t>
            </w:r>
            <w:r>
              <w:rPr>
                <w:sz w:val="20"/>
              </w:rPr>
              <w:t>промыслов;</w:t>
            </w:r>
          </w:p>
          <w:p w:rsidR="00877DF7" w:rsidRDefault="00A448DA" w:rsidP="003E7F07">
            <w:pPr>
              <w:pStyle w:val="TableParagraph"/>
              <w:numPr>
                <w:ilvl w:val="0"/>
                <w:numId w:val="218"/>
              </w:numPr>
              <w:tabs>
                <w:tab w:val="left" w:pos="365"/>
              </w:tabs>
              <w:ind w:right="98" w:firstLine="0"/>
              <w:jc w:val="both"/>
              <w:rPr>
                <w:sz w:val="20"/>
              </w:rPr>
            </w:pPr>
            <w:r>
              <w:rPr>
                <w:sz w:val="20"/>
              </w:rPr>
              <w:t>различать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несколько</w:t>
            </w:r>
            <w:r>
              <w:rPr>
                <w:spacing w:val="1"/>
                <w:sz w:val="20"/>
              </w:rPr>
              <w:t xml:space="preserve"> </w:t>
            </w:r>
            <w:r>
              <w:rPr>
                <w:sz w:val="20"/>
              </w:rPr>
              <w:t>народных</w:t>
            </w:r>
            <w:r>
              <w:rPr>
                <w:spacing w:val="1"/>
                <w:sz w:val="20"/>
              </w:rPr>
              <w:t xml:space="preserve"> </w:t>
            </w:r>
            <w:r>
              <w:rPr>
                <w:sz w:val="20"/>
              </w:rPr>
              <w:t>художественных</w:t>
            </w:r>
            <w:r>
              <w:rPr>
                <w:spacing w:val="1"/>
                <w:sz w:val="20"/>
              </w:rPr>
              <w:t xml:space="preserve"> </w:t>
            </w:r>
            <w:r>
              <w:rPr>
                <w:sz w:val="20"/>
              </w:rPr>
              <w:t>промыслов</w:t>
            </w:r>
            <w:r>
              <w:rPr>
                <w:spacing w:val="2"/>
                <w:sz w:val="20"/>
              </w:rPr>
              <w:t xml:space="preserve"> </w:t>
            </w:r>
            <w:r>
              <w:rPr>
                <w:sz w:val="20"/>
              </w:rPr>
              <w:t>России;</w:t>
            </w:r>
          </w:p>
          <w:p w:rsidR="00877DF7" w:rsidRDefault="00A448DA" w:rsidP="003E7F07">
            <w:pPr>
              <w:pStyle w:val="TableParagraph"/>
              <w:numPr>
                <w:ilvl w:val="0"/>
                <w:numId w:val="218"/>
              </w:numPr>
              <w:tabs>
                <w:tab w:val="left" w:pos="365"/>
              </w:tabs>
              <w:ind w:right="98" w:firstLine="0"/>
              <w:jc w:val="both"/>
              <w:rPr>
                <w:sz w:val="20"/>
              </w:rPr>
            </w:pPr>
            <w:r>
              <w:rPr>
                <w:sz w:val="20"/>
              </w:rPr>
              <w:t>называть</w:t>
            </w:r>
            <w:r>
              <w:rPr>
                <w:spacing w:val="1"/>
                <w:sz w:val="20"/>
              </w:rPr>
              <w:t xml:space="preserve"> </w:t>
            </w:r>
            <w:r>
              <w:rPr>
                <w:sz w:val="20"/>
              </w:rPr>
              <w:t>пространственные</w:t>
            </w:r>
            <w:r>
              <w:rPr>
                <w:spacing w:val="1"/>
                <w:sz w:val="20"/>
              </w:rPr>
              <w:t xml:space="preserve"> </w:t>
            </w:r>
            <w:r>
              <w:rPr>
                <w:sz w:val="20"/>
              </w:rPr>
              <w:t>и</w:t>
            </w:r>
            <w:r>
              <w:rPr>
                <w:spacing w:val="1"/>
                <w:sz w:val="20"/>
              </w:rPr>
              <w:t xml:space="preserve"> </w:t>
            </w:r>
            <w:r>
              <w:rPr>
                <w:sz w:val="20"/>
              </w:rPr>
              <w:t>временные</w:t>
            </w:r>
            <w:r>
              <w:rPr>
                <w:spacing w:val="1"/>
                <w:sz w:val="20"/>
              </w:rPr>
              <w:t xml:space="preserve"> </w:t>
            </w:r>
            <w:r>
              <w:rPr>
                <w:sz w:val="20"/>
              </w:rPr>
              <w:t>виды</w:t>
            </w:r>
            <w:r>
              <w:rPr>
                <w:spacing w:val="1"/>
                <w:sz w:val="20"/>
              </w:rPr>
              <w:t xml:space="preserve"> </w:t>
            </w:r>
            <w:r>
              <w:rPr>
                <w:sz w:val="20"/>
              </w:rPr>
              <w:t>искусства и объяснять, в чем состоит различие временных</w:t>
            </w:r>
            <w:r>
              <w:rPr>
                <w:spacing w:val="1"/>
                <w:sz w:val="20"/>
              </w:rPr>
              <w:t xml:space="preserve"> </w:t>
            </w:r>
            <w:r>
              <w:rPr>
                <w:sz w:val="20"/>
              </w:rPr>
              <w:t>и</w:t>
            </w:r>
            <w:r>
              <w:rPr>
                <w:spacing w:val="-1"/>
                <w:sz w:val="20"/>
              </w:rPr>
              <w:t xml:space="preserve"> </w:t>
            </w:r>
            <w:r>
              <w:rPr>
                <w:sz w:val="20"/>
              </w:rPr>
              <w:t>пространственных</w:t>
            </w:r>
            <w:r>
              <w:rPr>
                <w:spacing w:val="2"/>
                <w:sz w:val="20"/>
              </w:rPr>
              <w:t xml:space="preserve"> </w:t>
            </w:r>
            <w:r>
              <w:rPr>
                <w:sz w:val="20"/>
              </w:rPr>
              <w:t>видов</w:t>
            </w:r>
            <w:r>
              <w:rPr>
                <w:spacing w:val="2"/>
                <w:sz w:val="20"/>
              </w:rPr>
              <w:t xml:space="preserve"> </w:t>
            </w:r>
            <w:r>
              <w:rPr>
                <w:sz w:val="20"/>
              </w:rPr>
              <w:t>искусства;</w:t>
            </w:r>
          </w:p>
          <w:p w:rsidR="00877DF7" w:rsidRDefault="00A448DA" w:rsidP="003E7F07">
            <w:pPr>
              <w:pStyle w:val="TableParagraph"/>
              <w:numPr>
                <w:ilvl w:val="0"/>
                <w:numId w:val="218"/>
              </w:numPr>
              <w:tabs>
                <w:tab w:val="left" w:pos="365"/>
                <w:tab w:val="left" w:pos="3873"/>
              </w:tabs>
              <w:spacing w:line="237" w:lineRule="auto"/>
              <w:ind w:right="96" w:firstLine="0"/>
              <w:jc w:val="both"/>
              <w:rPr>
                <w:sz w:val="20"/>
              </w:rPr>
            </w:pPr>
            <w:r>
              <w:rPr>
                <w:sz w:val="20"/>
              </w:rPr>
              <w:t xml:space="preserve">классифицировать         </w:t>
            </w:r>
            <w:r>
              <w:rPr>
                <w:spacing w:val="14"/>
                <w:sz w:val="20"/>
              </w:rPr>
              <w:t xml:space="preserve"> </w:t>
            </w:r>
            <w:r>
              <w:rPr>
                <w:sz w:val="20"/>
              </w:rPr>
              <w:t>жанровую</w:t>
            </w:r>
            <w:r>
              <w:rPr>
                <w:sz w:val="20"/>
              </w:rPr>
              <w:tab/>
              <w:t>систему</w:t>
            </w:r>
            <w:r>
              <w:rPr>
                <w:spacing w:val="11"/>
                <w:sz w:val="20"/>
              </w:rPr>
              <w:t xml:space="preserve"> </w:t>
            </w:r>
            <w:r>
              <w:rPr>
                <w:sz w:val="20"/>
              </w:rPr>
              <w:t>в</w:t>
            </w:r>
            <w:r>
              <w:rPr>
                <w:spacing w:val="-48"/>
                <w:sz w:val="20"/>
              </w:rPr>
              <w:t xml:space="preserve"> </w:t>
            </w:r>
            <w:r>
              <w:rPr>
                <w:sz w:val="20"/>
              </w:rPr>
              <w:t>изобразительном</w:t>
            </w:r>
            <w:r>
              <w:rPr>
                <w:spacing w:val="1"/>
                <w:sz w:val="20"/>
              </w:rPr>
              <w:t xml:space="preserve"> </w:t>
            </w:r>
            <w:r>
              <w:rPr>
                <w:sz w:val="20"/>
              </w:rPr>
              <w:t>искусстве</w:t>
            </w:r>
            <w:r>
              <w:rPr>
                <w:spacing w:val="1"/>
                <w:sz w:val="20"/>
              </w:rPr>
              <w:t xml:space="preserve"> </w:t>
            </w:r>
            <w:r>
              <w:rPr>
                <w:sz w:val="20"/>
              </w:rPr>
              <w:t>и</w:t>
            </w:r>
            <w:r>
              <w:rPr>
                <w:spacing w:val="1"/>
                <w:sz w:val="20"/>
              </w:rPr>
              <w:t xml:space="preserve"> </w:t>
            </w:r>
            <w:r>
              <w:rPr>
                <w:sz w:val="20"/>
              </w:rPr>
              <w:t>ее</w:t>
            </w:r>
            <w:r>
              <w:rPr>
                <w:spacing w:val="1"/>
                <w:sz w:val="20"/>
              </w:rPr>
              <w:t xml:space="preserve"> </w:t>
            </w:r>
            <w:r>
              <w:rPr>
                <w:sz w:val="20"/>
              </w:rPr>
              <w:t>значение</w:t>
            </w:r>
            <w:r>
              <w:rPr>
                <w:spacing w:val="1"/>
                <w:sz w:val="20"/>
              </w:rPr>
              <w:t xml:space="preserve"> </w:t>
            </w:r>
            <w:r>
              <w:rPr>
                <w:sz w:val="20"/>
              </w:rPr>
              <w:t>для</w:t>
            </w:r>
            <w:r>
              <w:rPr>
                <w:spacing w:val="1"/>
                <w:sz w:val="20"/>
              </w:rPr>
              <w:t xml:space="preserve"> </w:t>
            </w:r>
            <w:r>
              <w:rPr>
                <w:sz w:val="20"/>
              </w:rPr>
              <w:t>анализа</w:t>
            </w:r>
            <w:r>
              <w:rPr>
                <w:spacing w:val="1"/>
                <w:sz w:val="20"/>
              </w:rPr>
              <w:t xml:space="preserve"> </w:t>
            </w:r>
            <w:r>
              <w:rPr>
                <w:sz w:val="20"/>
              </w:rPr>
              <w:t>развития</w:t>
            </w:r>
            <w:r>
              <w:rPr>
                <w:spacing w:val="-4"/>
                <w:sz w:val="20"/>
              </w:rPr>
              <w:t xml:space="preserve"> </w:t>
            </w:r>
            <w:r>
              <w:rPr>
                <w:sz w:val="20"/>
              </w:rPr>
              <w:t>искусства</w:t>
            </w:r>
            <w:r>
              <w:rPr>
                <w:spacing w:val="-1"/>
                <w:sz w:val="20"/>
              </w:rPr>
              <w:t xml:space="preserve"> </w:t>
            </w:r>
            <w:r>
              <w:rPr>
                <w:sz w:val="20"/>
              </w:rPr>
              <w:t>и</w:t>
            </w:r>
            <w:r>
              <w:rPr>
                <w:spacing w:val="-4"/>
                <w:sz w:val="20"/>
              </w:rPr>
              <w:t xml:space="preserve"> </w:t>
            </w:r>
            <w:r>
              <w:rPr>
                <w:sz w:val="20"/>
              </w:rPr>
              <w:t>понимания</w:t>
            </w:r>
            <w:r>
              <w:rPr>
                <w:spacing w:val="-3"/>
                <w:sz w:val="20"/>
              </w:rPr>
              <w:t xml:space="preserve"> </w:t>
            </w:r>
            <w:r>
              <w:rPr>
                <w:sz w:val="20"/>
              </w:rPr>
              <w:t>изменений</w:t>
            </w:r>
            <w:r>
              <w:rPr>
                <w:spacing w:val="-5"/>
                <w:sz w:val="20"/>
              </w:rPr>
              <w:t xml:space="preserve"> </w:t>
            </w:r>
            <w:r>
              <w:rPr>
                <w:sz w:val="20"/>
              </w:rPr>
              <w:t>видения</w:t>
            </w:r>
            <w:r>
              <w:rPr>
                <w:spacing w:val="-7"/>
                <w:sz w:val="20"/>
              </w:rPr>
              <w:t xml:space="preserve"> </w:t>
            </w:r>
            <w:r>
              <w:rPr>
                <w:sz w:val="20"/>
              </w:rPr>
              <w:t>мира;</w:t>
            </w:r>
          </w:p>
          <w:p w:rsidR="00877DF7" w:rsidRDefault="00A448DA" w:rsidP="003E7F07">
            <w:pPr>
              <w:pStyle w:val="TableParagraph"/>
              <w:numPr>
                <w:ilvl w:val="0"/>
                <w:numId w:val="218"/>
              </w:numPr>
              <w:tabs>
                <w:tab w:val="left" w:pos="365"/>
              </w:tabs>
              <w:ind w:right="101" w:firstLine="0"/>
              <w:jc w:val="both"/>
              <w:rPr>
                <w:sz w:val="20"/>
              </w:rPr>
            </w:pPr>
            <w:r>
              <w:rPr>
                <w:sz w:val="20"/>
              </w:rPr>
              <w:t>объяснять</w:t>
            </w:r>
            <w:r>
              <w:rPr>
                <w:spacing w:val="1"/>
                <w:sz w:val="20"/>
              </w:rPr>
              <w:t xml:space="preserve"> </w:t>
            </w:r>
            <w:r>
              <w:rPr>
                <w:sz w:val="20"/>
              </w:rPr>
              <w:t>разницу</w:t>
            </w:r>
            <w:r>
              <w:rPr>
                <w:spacing w:val="1"/>
                <w:sz w:val="20"/>
              </w:rPr>
              <w:t xml:space="preserve"> </w:t>
            </w:r>
            <w:r>
              <w:rPr>
                <w:sz w:val="20"/>
              </w:rPr>
              <w:t>между</w:t>
            </w:r>
            <w:r>
              <w:rPr>
                <w:spacing w:val="1"/>
                <w:sz w:val="20"/>
              </w:rPr>
              <w:t xml:space="preserve"> </w:t>
            </w:r>
            <w:r>
              <w:rPr>
                <w:sz w:val="20"/>
              </w:rPr>
              <w:t>предметом</w:t>
            </w:r>
            <w:r>
              <w:rPr>
                <w:spacing w:val="1"/>
                <w:sz w:val="20"/>
              </w:rPr>
              <w:t xml:space="preserve"> </w:t>
            </w:r>
            <w:r>
              <w:rPr>
                <w:sz w:val="20"/>
              </w:rPr>
              <w:t>изображения,</w:t>
            </w:r>
            <w:r>
              <w:rPr>
                <w:spacing w:val="1"/>
                <w:sz w:val="20"/>
              </w:rPr>
              <w:t xml:space="preserve"> </w:t>
            </w:r>
            <w:r>
              <w:rPr>
                <w:sz w:val="20"/>
              </w:rPr>
              <w:t>сюжетом</w:t>
            </w:r>
            <w:r>
              <w:rPr>
                <w:spacing w:val="3"/>
                <w:sz w:val="20"/>
              </w:rPr>
              <w:t xml:space="preserve"> </w:t>
            </w:r>
            <w:r>
              <w:rPr>
                <w:sz w:val="20"/>
              </w:rPr>
              <w:t>и</w:t>
            </w:r>
            <w:r>
              <w:rPr>
                <w:spacing w:val="-1"/>
                <w:sz w:val="20"/>
              </w:rPr>
              <w:t xml:space="preserve"> </w:t>
            </w:r>
            <w:r>
              <w:rPr>
                <w:sz w:val="20"/>
              </w:rPr>
              <w:t>содержанием</w:t>
            </w:r>
            <w:r>
              <w:rPr>
                <w:spacing w:val="4"/>
                <w:sz w:val="20"/>
              </w:rPr>
              <w:t xml:space="preserve"> </w:t>
            </w:r>
            <w:r>
              <w:rPr>
                <w:sz w:val="20"/>
              </w:rPr>
              <w:t>изображения;</w:t>
            </w:r>
          </w:p>
          <w:p w:rsidR="00877DF7" w:rsidRDefault="00A448DA" w:rsidP="003E7F07">
            <w:pPr>
              <w:pStyle w:val="TableParagraph"/>
              <w:numPr>
                <w:ilvl w:val="0"/>
                <w:numId w:val="218"/>
              </w:numPr>
              <w:tabs>
                <w:tab w:val="left" w:pos="365"/>
              </w:tabs>
              <w:spacing w:line="235" w:lineRule="auto"/>
              <w:ind w:right="96" w:firstLine="0"/>
              <w:jc w:val="both"/>
              <w:rPr>
                <w:sz w:val="20"/>
              </w:rPr>
            </w:pPr>
            <w:r>
              <w:rPr>
                <w:sz w:val="20"/>
              </w:rPr>
              <w:t>композиционным</w:t>
            </w:r>
            <w:r>
              <w:rPr>
                <w:spacing w:val="1"/>
                <w:sz w:val="20"/>
              </w:rPr>
              <w:t xml:space="preserve"> </w:t>
            </w:r>
            <w:r>
              <w:rPr>
                <w:sz w:val="20"/>
              </w:rPr>
              <w:t>навыкам</w:t>
            </w:r>
            <w:r>
              <w:rPr>
                <w:spacing w:val="1"/>
                <w:sz w:val="20"/>
              </w:rPr>
              <w:t xml:space="preserve"> </w:t>
            </w:r>
            <w:r>
              <w:rPr>
                <w:sz w:val="20"/>
              </w:rPr>
              <w:t>работы,</w:t>
            </w:r>
            <w:r>
              <w:rPr>
                <w:spacing w:val="1"/>
                <w:sz w:val="20"/>
              </w:rPr>
              <w:t xml:space="preserve"> </w:t>
            </w:r>
            <w:r>
              <w:rPr>
                <w:sz w:val="20"/>
              </w:rPr>
              <w:t>чувству</w:t>
            </w:r>
            <w:r>
              <w:rPr>
                <w:spacing w:val="1"/>
                <w:sz w:val="20"/>
              </w:rPr>
              <w:t xml:space="preserve"> </w:t>
            </w:r>
            <w:r>
              <w:rPr>
                <w:sz w:val="20"/>
              </w:rPr>
              <w:t>ритма,</w:t>
            </w:r>
            <w:r>
              <w:rPr>
                <w:spacing w:val="1"/>
                <w:sz w:val="20"/>
              </w:rPr>
              <w:t xml:space="preserve"> </w:t>
            </w:r>
            <w:r>
              <w:rPr>
                <w:sz w:val="20"/>
              </w:rPr>
              <w:t>работе</w:t>
            </w:r>
            <w:r>
              <w:rPr>
                <w:spacing w:val="-3"/>
                <w:sz w:val="20"/>
              </w:rPr>
              <w:t xml:space="preserve"> </w:t>
            </w:r>
            <w:r>
              <w:rPr>
                <w:sz w:val="20"/>
              </w:rPr>
              <w:t>с</w:t>
            </w:r>
            <w:r>
              <w:rPr>
                <w:spacing w:val="-2"/>
                <w:sz w:val="20"/>
              </w:rPr>
              <w:t xml:space="preserve"> </w:t>
            </w:r>
            <w:r>
              <w:rPr>
                <w:sz w:val="20"/>
              </w:rPr>
              <w:t>различными</w:t>
            </w:r>
            <w:r>
              <w:rPr>
                <w:spacing w:val="-6"/>
                <w:sz w:val="20"/>
              </w:rPr>
              <w:t xml:space="preserve"> </w:t>
            </w:r>
            <w:r>
              <w:rPr>
                <w:sz w:val="20"/>
              </w:rPr>
              <w:t>художественными</w:t>
            </w:r>
            <w:r>
              <w:rPr>
                <w:spacing w:val="-5"/>
                <w:sz w:val="20"/>
              </w:rPr>
              <w:t xml:space="preserve"> </w:t>
            </w:r>
            <w:r>
              <w:rPr>
                <w:sz w:val="20"/>
              </w:rPr>
              <w:t>материалами;</w:t>
            </w:r>
          </w:p>
          <w:p w:rsidR="00877DF7" w:rsidRDefault="00A448DA" w:rsidP="003E7F07">
            <w:pPr>
              <w:pStyle w:val="TableParagraph"/>
              <w:numPr>
                <w:ilvl w:val="0"/>
                <w:numId w:val="218"/>
              </w:numPr>
              <w:tabs>
                <w:tab w:val="left" w:pos="365"/>
              </w:tabs>
              <w:ind w:right="95" w:firstLine="0"/>
              <w:jc w:val="both"/>
              <w:rPr>
                <w:sz w:val="20"/>
              </w:rPr>
            </w:pPr>
            <w:r>
              <w:rPr>
                <w:sz w:val="20"/>
              </w:rPr>
              <w:t>создавать</w:t>
            </w:r>
            <w:r>
              <w:rPr>
                <w:spacing w:val="1"/>
                <w:sz w:val="20"/>
              </w:rPr>
              <w:t xml:space="preserve"> </w:t>
            </w:r>
            <w:r>
              <w:rPr>
                <w:sz w:val="20"/>
              </w:rPr>
              <w:t>образы,</w:t>
            </w:r>
            <w:r>
              <w:rPr>
                <w:spacing w:val="1"/>
                <w:sz w:val="20"/>
              </w:rPr>
              <w:t xml:space="preserve"> </w:t>
            </w:r>
            <w:r>
              <w:rPr>
                <w:sz w:val="20"/>
              </w:rPr>
              <w:t>используя</w:t>
            </w:r>
            <w:r>
              <w:rPr>
                <w:spacing w:val="1"/>
                <w:sz w:val="20"/>
              </w:rPr>
              <w:t xml:space="preserve"> </w:t>
            </w:r>
            <w:r>
              <w:rPr>
                <w:sz w:val="20"/>
              </w:rPr>
              <w:t>все</w:t>
            </w:r>
            <w:r>
              <w:rPr>
                <w:spacing w:val="1"/>
                <w:sz w:val="20"/>
              </w:rPr>
              <w:t xml:space="preserve"> </w:t>
            </w:r>
            <w:r>
              <w:rPr>
                <w:sz w:val="20"/>
              </w:rPr>
              <w:t>выразительные</w:t>
            </w:r>
            <w:r>
              <w:rPr>
                <w:spacing w:val="1"/>
                <w:sz w:val="20"/>
              </w:rPr>
              <w:t xml:space="preserve"> </w:t>
            </w:r>
            <w:r>
              <w:rPr>
                <w:sz w:val="20"/>
              </w:rPr>
              <w:t>возможности</w:t>
            </w:r>
            <w:r>
              <w:rPr>
                <w:spacing w:val="-1"/>
                <w:sz w:val="20"/>
              </w:rPr>
              <w:t xml:space="preserve"> </w:t>
            </w:r>
            <w:r>
              <w:rPr>
                <w:sz w:val="20"/>
              </w:rPr>
              <w:t>художественных</w:t>
            </w:r>
            <w:r>
              <w:rPr>
                <w:spacing w:val="1"/>
                <w:sz w:val="20"/>
              </w:rPr>
              <w:t xml:space="preserve"> </w:t>
            </w:r>
            <w:r>
              <w:rPr>
                <w:sz w:val="20"/>
              </w:rPr>
              <w:t>материалов;</w:t>
            </w:r>
          </w:p>
          <w:p w:rsidR="00877DF7" w:rsidRDefault="00A448DA">
            <w:pPr>
              <w:pStyle w:val="TableParagraph"/>
              <w:spacing w:before="4" w:line="220" w:lineRule="exact"/>
              <w:ind w:left="105" w:right="99"/>
              <w:jc w:val="both"/>
              <w:rPr>
                <w:sz w:val="20"/>
              </w:rPr>
            </w:pPr>
            <w:r>
              <w:rPr>
                <w:sz w:val="20"/>
              </w:rPr>
              <w:t>простым</w:t>
            </w:r>
            <w:r>
              <w:rPr>
                <w:spacing w:val="1"/>
                <w:sz w:val="20"/>
              </w:rPr>
              <w:t xml:space="preserve"> </w:t>
            </w:r>
            <w:r>
              <w:rPr>
                <w:sz w:val="20"/>
              </w:rPr>
              <w:t>навыкам</w:t>
            </w:r>
            <w:r>
              <w:rPr>
                <w:spacing w:val="1"/>
                <w:sz w:val="20"/>
              </w:rPr>
              <w:t xml:space="preserve"> </w:t>
            </w:r>
            <w:r>
              <w:rPr>
                <w:sz w:val="20"/>
              </w:rPr>
              <w:t>изображения</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пятна</w:t>
            </w:r>
            <w:r>
              <w:rPr>
                <w:spacing w:val="1"/>
                <w:sz w:val="20"/>
              </w:rPr>
              <w:t xml:space="preserve"> </w:t>
            </w:r>
            <w:r>
              <w:rPr>
                <w:sz w:val="20"/>
              </w:rPr>
              <w:t>и</w:t>
            </w:r>
            <w:r>
              <w:rPr>
                <w:spacing w:val="1"/>
                <w:sz w:val="20"/>
              </w:rPr>
              <w:t xml:space="preserve"> </w:t>
            </w:r>
            <w:r>
              <w:rPr>
                <w:sz w:val="20"/>
              </w:rPr>
              <w:t>то-</w:t>
            </w:r>
            <w:r>
              <w:rPr>
                <w:spacing w:val="-47"/>
                <w:sz w:val="20"/>
              </w:rPr>
              <w:t xml:space="preserve"> </w:t>
            </w:r>
            <w:r>
              <w:rPr>
                <w:sz w:val="20"/>
              </w:rPr>
              <w:t>нальных</w:t>
            </w:r>
            <w:r>
              <w:rPr>
                <w:spacing w:val="1"/>
                <w:sz w:val="20"/>
              </w:rPr>
              <w:t xml:space="preserve"> </w:t>
            </w:r>
            <w:r>
              <w:rPr>
                <w:sz w:val="20"/>
              </w:rPr>
              <w:t>отношений;</w:t>
            </w:r>
          </w:p>
        </w:tc>
        <w:tc>
          <w:tcPr>
            <w:tcW w:w="4719" w:type="dxa"/>
          </w:tcPr>
          <w:p w:rsidR="00877DF7" w:rsidRDefault="00A448DA" w:rsidP="003E7F07">
            <w:pPr>
              <w:pStyle w:val="TableParagraph"/>
              <w:numPr>
                <w:ilvl w:val="0"/>
                <w:numId w:val="217"/>
              </w:numPr>
              <w:tabs>
                <w:tab w:val="left" w:pos="369"/>
              </w:tabs>
              <w:ind w:right="88" w:firstLine="0"/>
              <w:jc w:val="both"/>
              <w:rPr>
                <w:i/>
                <w:sz w:val="20"/>
              </w:rPr>
            </w:pPr>
            <w:r>
              <w:rPr>
                <w:i/>
                <w:sz w:val="20"/>
              </w:rPr>
              <w:t>активно</w:t>
            </w:r>
            <w:r>
              <w:rPr>
                <w:i/>
                <w:spacing w:val="1"/>
                <w:sz w:val="20"/>
              </w:rPr>
              <w:t xml:space="preserve"> </w:t>
            </w:r>
            <w:r>
              <w:rPr>
                <w:i/>
                <w:sz w:val="20"/>
              </w:rPr>
              <w:t>использовать</w:t>
            </w:r>
            <w:r>
              <w:rPr>
                <w:i/>
                <w:spacing w:val="1"/>
                <w:sz w:val="20"/>
              </w:rPr>
              <w:t xml:space="preserve"> </w:t>
            </w:r>
            <w:r>
              <w:rPr>
                <w:i/>
                <w:sz w:val="20"/>
              </w:rPr>
              <w:t>язык</w:t>
            </w:r>
            <w:r>
              <w:rPr>
                <w:i/>
                <w:spacing w:val="1"/>
                <w:sz w:val="20"/>
              </w:rPr>
              <w:t xml:space="preserve"> </w:t>
            </w:r>
            <w:r>
              <w:rPr>
                <w:i/>
                <w:sz w:val="20"/>
              </w:rPr>
              <w:t>изобразительного</w:t>
            </w:r>
            <w:r>
              <w:rPr>
                <w:i/>
                <w:spacing w:val="1"/>
                <w:sz w:val="20"/>
              </w:rPr>
              <w:t xml:space="preserve"> </w:t>
            </w:r>
            <w:r>
              <w:rPr>
                <w:i/>
                <w:sz w:val="20"/>
              </w:rPr>
              <w:t>искусства</w:t>
            </w:r>
            <w:r>
              <w:rPr>
                <w:i/>
                <w:spacing w:val="1"/>
                <w:sz w:val="20"/>
              </w:rPr>
              <w:t xml:space="preserve"> </w:t>
            </w:r>
            <w:r>
              <w:rPr>
                <w:i/>
                <w:sz w:val="20"/>
              </w:rPr>
              <w:t>и</w:t>
            </w:r>
            <w:r>
              <w:rPr>
                <w:i/>
                <w:spacing w:val="1"/>
                <w:sz w:val="20"/>
              </w:rPr>
              <w:t xml:space="preserve"> </w:t>
            </w:r>
            <w:r>
              <w:rPr>
                <w:i/>
                <w:sz w:val="20"/>
              </w:rPr>
              <w:t>различные</w:t>
            </w:r>
            <w:r>
              <w:rPr>
                <w:i/>
                <w:spacing w:val="51"/>
                <w:sz w:val="20"/>
              </w:rPr>
              <w:t xml:space="preserve"> </w:t>
            </w:r>
            <w:r>
              <w:rPr>
                <w:i/>
                <w:sz w:val="20"/>
              </w:rPr>
              <w:t>художественные</w:t>
            </w:r>
            <w:r>
              <w:rPr>
                <w:i/>
                <w:spacing w:val="1"/>
                <w:sz w:val="20"/>
              </w:rPr>
              <w:t xml:space="preserve"> </w:t>
            </w:r>
            <w:r>
              <w:rPr>
                <w:i/>
                <w:sz w:val="20"/>
              </w:rPr>
              <w:t>материалы</w:t>
            </w:r>
            <w:r>
              <w:rPr>
                <w:i/>
                <w:spacing w:val="1"/>
                <w:sz w:val="20"/>
              </w:rPr>
              <w:t xml:space="preserve"> </w:t>
            </w:r>
            <w:r>
              <w:rPr>
                <w:i/>
                <w:sz w:val="20"/>
              </w:rPr>
              <w:t>для</w:t>
            </w:r>
            <w:r>
              <w:rPr>
                <w:i/>
                <w:spacing w:val="1"/>
                <w:sz w:val="20"/>
              </w:rPr>
              <w:t xml:space="preserve"> </w:t>
            </w:r>
            <w:r>
              <w:rPr>
                <w:i/>
                <w:sz w:val="20"/>
              </w:rPr>
              <w:t>освоения</w:t>
            </w:r>
            <w:r>
              <w:rPr>
                <w:i/>
                <w:spacing w:val="1"/>
                <w:sz w:val="20"/>
              </w:rPr>
              <w:t xml:space="preserve"> </w:t>
            </w:r>
            <w:r>
              <w:rPr>
                <w:i/>
                <w:sz w:val="20"/>
              </w:rPr>
              <w:t>содержания</w:t>
            </w:r>
            <w:r>
              <w:rPr>
                <w:i/>
                <w:spacing w:val="1"/>
                <w:sz w:val="20"/>
              </w:rPr>
              <w:t xml:space="preserve"> </w:t>
            </w:r>
            <w:r>
              <w:rPr>
                <w:i/>
                <w:sz w:val="20"/>
              </w:rPr>
              <w:t>различных</w:t>
            </w:r>
            <w:r>
              <w:rPr>
                <w:i/>
                <w:spacing w:val="1"/>
                <w:sz w:val="20"/>
              </w:rPr>
              <w:t xml:space="preserve"> </w:t>
            </w:r>
            <w:r>
              <w:rPr>
                <w:i/>
                <w:sz w:val="20"/>
              </w:rPr>
              <w:t>учебных</w:t>
            </w:r>
            <w:r>
              <w:rPr>
                <w:i/>
                <w:spacing w:val="1"/>
                <w:sz w:val="20"/>
              </w:rPr>
              <w:t xml:space="preserve"> </w:t>
            </w:r>
            <w:r>
              <w:rPr>
                <w:i/>
                <w:sz w:val="20"/>
              </w:rPr>
              <w:t>предметов</w:t>
            </w:r>
            <w:r>
              <w:rPr>
                <w:i/>
                <w:spacing w:val="1"/>
                <w:sz w:val="20"/>
              </w:rPr>
              <w:t xml:space="preserve"> </w:t>
            </w:r>
            <w:r>
              <w:rPr>
                <w:i/>
                <w:sz w:val="20"/>
              </w:rPr>
              <w:t>(литературы,</w:t>
            </w:r>
            <w:r>
              <w:rPr>
                <w:i/>
                <w:spacing w:val="1"/>
                <w:sz w:val="20"/>
              </w:rPr>
              <w:t xml:space="preserve"> </w:t>
            </w:r>
            <w:r>
              <w:rPr>
                <w:i/>
                <w:sz w:val="20"/>
              </w:rPr>
              <w:t>окружающего</w:t>
            </w:r>
            <w:r>
              <w:rPr>
                <w:i/>
                <w:spacing w:val="1"/>
                <w:sz w:val="20"/>
              </w:rPr>
              <w:t xml:space="preserve"> </w:t>
            </w:r>
            <w:r>
              <w:rPr>
                <w:i/>
                <w:sz w:val="20"/>
              </w:rPr>
              <w:t>мира,</w:t>
            </w:r>
            <w:r>
              <w:rPr>
                <w:i/>
                <w:spacing w:val="3"/>
                <w:sz w:val="20"/>
              </w:rPr>
              <w:t xml:space="preserve"> </w:t>
            </w:r>
            <w:r>
              <w:rPr>
                <w:i/>
                <w:sz w:val="20"/>
              </w:rPr>
              <w:t>те</w:t>
            </w:r>
            <w:r>
              <w:rPr>
                <w:i/>
                <w:spacing w:val="4"/>
                <w:sz w:val="20"/>
              </w:rPr>
              <w:t xml:space="preserve"> </w:t>
            </w:r>
            <w:r>
              <w:rPr>
                <w:i/>
                <w:sz w:val="20"/>
              </w:rPr>
              <w:t>нологии</w:t>
            </w:r>
            <w:r>
              <w:rPr>
                <w:i/>
                <w:spacing w:val="2"/>
                <w:sz w:val="20"/>
              </w:rPr>
              <w:t xml:space="preserve"> </w:t>
            </w:r>
            <w:r>
              <w:rPr>
                <w:i/>
                <w:sz w:val="20"/>
              </w:rPr>
              <w:t>и</w:t>
            </w:r>
            <w:r>
              <w:rPr>
                <w:i/>
                <w:spacing w:val="-4"/>
                <w:sz w:val="20"/>
              </w:rPr>
              <w:t xml:space="preserve"> </w:t>
            </w:r>
            <w:r>
              <w:rPr>
                <w:i/>
                <w:sz w:val="20"/>
              </w:rPr>
              <w:t>др.);</w:t>
            </w:r>
          </w:p>
          <w:p w:rsidR="00877DF7" w:rsidRDefault="00A448DA" w:rsidP="003E7F07">
            <w:pPr>
              <w:pStyle w:val="TableParagraph"/>
              <w:numPr>
                <w:ilvl w:val="0"/>
                <w:numId w:val="217"/>
              </w:numPr>
              <w:tabs>
                <w:tab w:val="left" w:pos="369"/>
              </w:tabs>
              <w:ind w:right="88" w:firstLine="0"/>
              <w:jc w:val="both"/>
              <w:rPr>
                <w:i/>
                <w:sz w:val="20"/>
              </w:rPr>
            </w:pPr>
            <w:r>
              <w:rPr>
                <w:i/>
                <w:sz w:val="20"/>
              </w:rPr>
              <w:t>владеть</w:t>
            </w:r>
            <w:r>
              <w:rPr>
                <w:i/>
                <w:spacing w:val="1"/>
                <w:sz w:val="20"/>
              </w:rPr>
              <w:t xml:space="preserve"> </w:t>
            </w:r>
            <w:r>
              <w:rPr>
                <w:i/>
                <w:sz w:val="20"/>
              </w:rPr>
              <w:t>диалогической</w:t>
            </w:r>
            <w:r>
              <w:rPr>
                <w:i/>
                <w:spacing w:val="1"/>
                <w:sz w:val="20"/>
              </w:rPr>
              <w:t xml:space="preserve"> </w:t>
            </w:r>
            <w:r>
              <w:rPr>
                <w:i/>
                <w:sz w:val="20"/>
              </w:rPr>
              <w:t>формой</w:t>
            </w:r>
            <w:r>
              <w:rPr>
                <w:i/>
                <w:spacing w:val="1"/>
                <w:sz w:val="20"/>
              </w:rPr>
              <w:t xml:space="preserve"> </w:t>
            </w:r>
            <w:r>
              <w:rPr>
                <w:i/>
                <w:sz w:val="20"/>
              </w:rPr>
              <w:t>коммуникации,</w:t>
            </w:r>
            <w:r>
              <w:rPr>
                <w:i/>
                <w:spacing w:val="1"/>
                <w:sz w:val="20"/>
              </w:rPr>
              <w:t xml:space="preserve"> </w:t>
            </w:r>
            <w:r>
              <w:rPr>
                <w:i/>
                <w:sz w:val="20"/>
              </w:rPr>
              <w:t>уметь</w:t>
            </w:r>
            <w:r>
              <w:rPr>
                <w:i/>
                <w:spacing w:val="1"/>
                <w:sz w:val="20"/>
              </w:rPr>
              <w:t xml:space="preserve"> </w:t>
            </w:r>
            <w:r>
              <w:rPr>
                <w:i/>
                <w:sz w:val="20"/>
              </w:rPr>
              <w:t>аргументировать</w:t>
            </w:r>
            <w:r>
              <w:rPr>
                <w:i/>
                <w:spacing w:val="1"/>
                <w:sz w:val="20"/>
              </w:rPr>
              <w:t xml:space="preserve"> </w:t>
            </w:r>
            <w:r>
              <w:rPr>
                <w:i/>
                <w:sz w:val="20"/>
              </w:rPr>
              <w:t>свою</w:t>
            </w:r>
            <w:r>
              <w:rPr>
                <w:i/>
                <w:spacing w:val="1"/>
                <w:sz w:val="20"/>
              </w:rPr>
              <w:t xml:space="preserve"> </w:t>
            </w:r>
            <w:r>
              <w:rPr>
                <w:i/>
                <w:sz w:val="20"/>
              </w:rPr>
              <w:t>точку</w:t>
            </w:r>
            <w:r>
              <w:rPr>
                <w:i/>
                <w:spacing w:val="1"/>
                <w:sz w:val="20"/>
              </w:rPr>
              <w:t xml:space="preserve"> </w:t>
            </w:r>
            <w:r>
              <w:rPr>
                <w:i/>
                <w:sz w:val="20"/>
              </w:rPr>
              <w:t>зрения</w:t>
            </w:r>
            <w:r>
              <w:rPr>
                <w:i/>
                <w:spacing w:val="1"/>
                <w:sz w:val="20"/>
              </w:rPr>
              <w:t xml:space="preserve"> </w:t>
            </w:r>
            <w:r>
              <w:rPr>
                <w:i/>
                <w:sz w:val="20"/>
              </w:rPr>
              <w:t>в</w:t>
            </w:r>
            <w:r>
              <w:rPr>
                <w:i/>
                <w:spacing w:val="1"/>
                <w:sz w:val="20"/>
              </w:rPr>
              <w:t xml:space="preserve"> </w:t>
            </w:r>
            <w:r>
              <w:rPr>
                <w:i/>
                <w:sz w:val="20"/>
              </w:rPr>
              <w:t>процессе</w:t>
            </w:r>
            <w:r>
              <w:rPr>
                <w:i/>
                <w:spacing w:val="2"/>
                <w:sz w:val="20"/>
              </w:rPr>
              <w:t xml:space="preserve"> </w:t>
            </w:r>
            <w:r>
              <w:rPr>
                <w:i/>
                <w:sz w:val="20"/>
              </w:rPr>
              <w:t>изучения</w:t>
            </w:r>
            <w:r>
              <w:rPr>
                <w:i/>
                <w:spacing w:val="-1"/>
                <w:sz w:val="20"/>
              </w:rPr>
              <w:t xml:space="preserve"> </w:t>
            </w:r>
            <w:r>
              <w:rPr>
                <w:i/>
                <w:sz w:val="20"/>
              </w:rPr>
              <w:t>изобразительного</w:t>
            </w:r>
            <w:r>
              <w:rPr>
                <w:i/>
                <w:spacing w:val="-4"/>
                <w:sz w:val="20"/>
              </w:rPr>
              <w:t xml:space="preserve"> </w:t>
            </w:r>
            <w:r>
              <w:rPr>
                <w:i/>
                <w:sz w:val="20"/>
              </w:rPr>
              <w:t>искусства;</w:t>
            </w:r>
          </w:p>
          <w:p w:rsidR="00877DF7" w:rsidRDefault="00A448DA" w:rsidP="003E7F07">
            <w:pPr>
              <w:pStyle w:val="TableParagraph"/>
              <w:numPr>
                <w:ilvl w:val="0"/>
                <w:numId w:val="217"/>
              </w:numPr>
              <w:tabs>
                <w:tab w:val="left" w:pos="369"/>
              </w:tabs>
              <w:ind w:right="90" w:firstLine="0"/>
              <w:jc w:val="both"/>
              <w:rPr>
                <w:i/>
                <w:sz w:val="20"/>
              </w:rPr>
            </w:pPr>
            <w:r>
              <w:rPr>
                <w:i/>
                <w:sz w:val="20"/>
              </w:rPr>
              <w:t>различать</w:t>
            </w:r>
            <w:r>
              <w:rPr>
                <w:i/>
                <w:spacing w:val="1"/>
                <w:sz w:val="20"/>
              </w:rPr>
              <w:t xml:space="preserve"> </w:t>
            </w:r>
            <w:r>
              <w:rPr>
                <w:i/>
                <w:sz w:val="20"/>
              </w:rPr>
              <w:t>и</w:t>
            </w:r>
            <w:r>
              <w:rPr>
                <w:i/>
                <w:spacing w:val="1"/>
                <w:sz w:val="20"/>
              </w:rPr>
              <w:t xml:space="preserve"> </w:t>
            </w:r>
            <w:r>
              <w:rPr>
                <w:i/>
                <w:sz w:val="20"/>
              </w:rPr>
              <w:t>передавать</w:t>
            </w:r>
            <w:r>
              <w:rPr>
                <w:i/>
                <w:spacing w:val="1"/>
                <w:sz w:val="20"/>
              </w:rPr>
              <w:t xml:space="preserve"> </w:t>
            </w:r>
            <w:r>
              <w:rPr>
                <w:i/>
                <w:sz w:val="20"/>
              </w:rPr>
              <w:t>в</w:t>
            </w:r>
            <w:r>
              <w:rPr>
                <w:i/>
                <w:spacing w:val="1"/>
                <w:sz w:val="20"/>
              </w:rPr>
              <w:t xml:space="preserve"> </w:t>
            </w:r>
            <w:r>
              <w:rPr>
                <w:i/>
                <w:sz w:val="20"/>
              </w:rPr>
              <w:t>художественно-</w:t>
            </w:r>
            <w:r>
              <w:rPr>
                <w:i/>
                <w:spacing w:val="1"/>
                <w:sz w:val="20"/>
              </w:rPr>
              <w:t xml:space="preserve"> </w:t>
            </w:r>
            <w:r>
              <w:rPr>
                <w:i/>
                <w:sz w:val="20"/>
              </w:rPr>
              <w:t>творческой</w:t>
            </w:r>
            <w:r>
              <w:rPr>
                <w:i/>
                <w:spacing w:val="1"/>
                <w:sz w:val="20"/>
              </w:rPr>
              <w:t xml:space="preserve"> </w:t>
            </w:r>
            <w:r>
              <w:rPr>
                <w:i/>
                <w:sz w:val="20"/>
              </w:rPr>
              <w:t>деятельности</w:t>
            </w:r>
            <w:r>
              <w:rPr>
                <w:i/>
                <w:spacing w:val="1"/>
                <w:sz w:val="20"/>
              </w:rPr>
              <w:t xml:space="preserve"> </w:t>
            </w:r>
            <w:r>
              <w:rPr>
                <w:i/>
                <w:sz w:val="20"/>
              </w:rPr>
              <w:t>характер,</w:t>
            </w:r>
            <w:r>
              <w:rPr>
                <w:i/>
                <w:spacing w:val="1"/>
                <w:sz w:val="20"/>
              </w:rPr>
              <w:t xml:space="preserve"> </w:t>
            </w:r>
            <w:r>
              <w:rPr>
                <w:i/>
                <w:sz w:val="20"/>
              </w:rPr>
              <w:t>эмоциональ-</w:t>
            </w:r>
            <w:r>
              <w:rPr>
                <w:i/>
                <w:spacing w:val="1"/>
                <w:sz w:val="20"/>
              </w:rPr>
              <w:t xml:space="preserve"> </w:t>
            </w:r>
            <w:r>
              <w:rPr>
                <w:i/>
                <w:sz w:val="20"/>
              </w:rPr>
              <w:t>ное</w:t>
            </w:r>
            <w:r>
              <w:rPr>
                <w:i/>
                <w:spacing w:val="1"/>
                <w:sz w:val="20"/>
              </w:rPr>
              <w:t xml:space="preserve"> </w:t>
            </w:r>
            <w:r>
              <w:rPr>
                <w:i/>
                <w:sz w:val="20"/>
              </w:rPr>
              <w:t>состояние</w:t>
            </w:r>
            <w:r>
              <w:rPr>
                <w:i/>
                <w:spacing w:val="1"/>
                <w:sz w:val="20"/>
              </w:rPr>
              <w:t xml:space="preserve"> </w:t>
            </w:r>
            <w:r>
              <w:rPr>
                <w:i/>
                <w:sz w:val="20"/>
              </w:rPr>
              <w:t>и</w:t>
            </w:r>
            <w:r>
              <w:rPr>
                <w:i/>
                <w:spacing w:val="1"/>
                <w:sz w:val="20"/>
              </w:rPr>
              <w:t xml:space="preserve"> </w:t>
            </w:r>
            <w:r>
              <w:rPr>
                <w:i/>
                <w:sz w:val="20"/>
              </w:rPr>
              <w:t>свое</w:t>
            </w:r>
            <w:r>
              <w:rPr>
                <w:i/>
                <w:spacing w:val="1"/>
                <w:sz w:val="20"/>
              </w:rPr>
              <w:t xml:space="preserve"> </w:t>
            </w:r>
            <w:r>
              <w:rPr>
                <w:i/>
                <w:sz w:val="20"/>
              </w:rPr>
              <w:t>отношение</w:t>
            </w:r>
            <w:r>
              <w:rPr>
                <w:i/>
                <w:spacing w:val="1"/>
                <w:sz w:val="20"/>
              </w:rPr>
              <w:t xml:space="preserve"> </w:t>
            </w:r>
            <w:r>
              <w:rPr>
                <w:i/>
                <w:sz w:val="20"/>
              </w:rPr>
              <w:t>к</w:t>
            </w:r>
            <w:r>
              <w:rPr>
                <w:i/>
                <w:spacing w:val="1"/>
                <w:sz w:val="20"/>
              </w:rPr>
              <w:t xml:space="preserve"> </w:t>
            </w:r>
            <w:r>
              <w:rPr>
                <w:i/>
                <w:sz w:val="20"/>
              </w:rPr>
              <w:t>природе,</w:t>
            </w:r>
            <w:r>
              <w:rPr>
                <w:i/>
                <w:spacing w:val="1"/>
                <w:sz w:val="20"/>
              </w:rPr>
              <w:t xml:space="preserve"> </w:t>
            </w:r>
            <w:r>
              <w:rPr>
                <w:i/>
                <w:sz w:val="20"/>
              </w:rPr>
              <w:t>человеку, обществу; осознавать общечеловеческие</w:t>
            </w:r>
            <w:r>
              <w:rPr>
                <w:i/>
                <w:spacing w:val="1"/>
                <w:sz w:val="20"/>
              </w:rPr>
              <w:t xml:space="preserve"> </w:t>
            </w:r>
            <w:r>
              <w:rPr>
                <w:i/>
                <w:sz w:val="20"/>
              </w:rPr>
              <w:t>ценности, выраженные</w:t>
            </w:r>
            <w:r>
              <w:rPr>
                <w:i/>
                <w:spacing w:val="-4"/>
                <w:sz w:val="20"/>
              </w:rPr>
              <w:t xml:space="preserve"> </w:t>
            </w:r>
            <w:r>
              <w:rPr>
                <w:i/>
                <w:sz w:val="20"/>
              </w:rPr>
              <w:t>в</w:t>
            </w:r>
            <w:r>
              <w:rPr>
                <w:i/>
                <w:spacing w:val="-3"/>
                <w:sz w:val="20"/>
              </w:rPr>
              <w:t xml:space="preserve"> </w:t>
            </w:r>
            <w:r>
              <w:rPr>
                <w:i/>
                <w:sz w:val="20"/>
              </w:rPr>
              <w:t>главных</w:t>
            </w:r>
            <w:r>
              <w:rPr>
                <w:i/>
                <w:spacing w:val="-4"/>
                <w:sz w:val="20"/>
              </w:rPr>
              <w:t xml:space="preserve"> </w:t>
            </w:r>
            <w:r>
              <w:rPr>
                <w:i/>
                <w:sz w:val="20"/>
              </w:rPr>
              <w:t>темах</w:t>
            </w:r>
            <w:r>
              <w:rPr>
                <w:i/>
                <w:spacing w:val="-9"/>
                <w:sz w:val="20"/>
              </w:rPr>
              <w:t xml:space="preserve"> </w:t>
            </w:r>
            <w:r>
              <w:rPr>
                <w:i/>
                <w:sz w:val="20"/>
              </w:rPr>
              <w:t>искусства;</w:t>
            </w:r>
          </w:p>
          <w:p w:rsidR="00877DF7" w:rsidRDefault="00A448DA" w:rsidP="003E7F07">
            <w:pPr>
              <w:pStyle w:val="TableParagraph"/>
              <w:numPr>
                <w:ilvl w:val="0"/>
                <w:numId w:val="217"/>
              </w:numPr>
              <w:tabs>
                <w:tab w:val="left" w:pos="369"/>
              </w:tabs>
              <w:ind w:right="89" w:firstLine="0"/>
              <w:jc w:val="both"/>
              <w:rPr>
                <w:i/>
                <w:sz w:val="20"/>
              </w:rPr>
            </w:pPr>
            <w:r>
              <w:rPr>
                <w:i/>
                <w:sz w:val="20"/>
              </w:rPr>
              <w:t>выделять признаки для установления стилевых</w:t>
            </w:r>
            <w:r>
              <w:rPr>
                <w:i/>
                <w:spacing w:val="1"/>
                <w:sz w:val="20"/>
              </w:rPr>
              <w:t xml:space="preserve"> </w:t>
            </w:r>
            <w:r>
              <w:rPr>
                <w:i/>
                <w:sz w:val="20"/>
              </w:rPr>
              <w:t>связей</w:t>
            </w:r>
            <w:r>
              <w:rPr>
                <w:i/>
                <w:spacing w:val="1"/>
                <w:sz w:val="20"/>
              </w:rPr>
              <w:t xml:space="preserve"> </w:t>
            </w:r>
            <w:r>
              <w:rPr>
                <w:i/>
                <w:sz w:val="20"/>
              </w:rPr>
              <w:t>в</w:t>
            </w:r>
            <w:r>
              <w:rPr>
                <w:i/>
                <w:spacing w:val="1"/>
                <w:sz w:val="20"/>
              </w:rPr>
              <w:t xml:space="preserve"> </w:t>
            </w:r>
            <w:r>
              <w:rPr>
                <w:i/>
                <w:sz w:val="20"/>
              </w:rPr>
              <w:t>процессе</w:t>
            </w:r>
            <w:r>
              <w:rPr>
                <w:i/>
                <w:spacing w:val="1"/>
                <w:sz w:val="20"/>
              </w:rPr>
              <w:t xml:space="preserve"> </w:t>
            </w:r>
            <w:r>
              <w:rPr>
                <w:i/>
                <w:sz w:val="20"/>
              </w:rPr>
              <w:t>изучения</w:t>
            </w:r>
            <w:r>
              <w:rPr>
                <w:i/>
                <w:spacing w:val="1"/>
                <w:sz w:val="20"/>
              </w:rPr>
              <w:t xml:space="preserve"> </w:t>
            </w:r>
            <w:r>
              <w:rPr>
                <w:i/>
                <w:sz w:val="20"/>
              </w:rPr>
              <w:t>изобразительного</w:t>
            </w:r>
            <w:r>
              <w:rPr>
                <w:i/>
                <w:spacing w:val="-47"/>
                <w:sz w:val="20"/>
              </w:rPr>
              <w:t xml:space="preserve"> </w:t>
            </w:r>
            <w:r>
              <w:rPr>
                <w:i/>
                <w:sz w:val="20"/>
              </w:rPr>
              <w:t>искусства;</w:t>
            </w:r>
          </w:p>
          <w:p w:rsidR="00877DF7" w:rsidRDefault="00A448DA" w:rsidP="003E7F07">
            <w:pPr>
              <w:pStyle w:val="TableParagraph"/>
              <w:numPr>
                <w:ilvl w:val="0"/>
                <w:numId w:val="217"/>
              </w:numPr>
              <w:tabs>
                <w:tab w:val="left" w:pos="369"/>
              </w:tabs>
              <w:spacing w:line="254" w:lineRule="auto"/>
              <w:ind w:right="88" w:firstLine="0"/>
              <w:jc w:val="both"/>
              <w:rPr>
                <w:i/>
                <w:sz w:val="20"/>
              </w:rPr>
            </w:pPr>
            <w:r>
              <w:rPr>
                <w:i/>
                <w:sz w:val="20"/>
              </w:rPr>
              <w:t>понимать</w:t>
            </w:r>
            <w:r>
              <w:rPr>
                <w:i/>
                <w:spacing w:val="1"/>
                <w:sz w:val="20"/>
              </w:rPr>
              <w:t xml:space="preserve"> </w:t>
            </w:r>
            <w:r>
              <w:rPr>
                <w:i/>
                <w:sz w:val="20"/>
              </w:rPr>
              <w:t>специфику</w:t>
            </w:r>
            <w:r>
              <w:rPr>
                <w:i/>
                <w:spacing w:val="1"/>
                <w:sz w:val="20"/>
              </w:rPr>
              <w:t xml:space="preserve"> </w:t>
            </w:r>
            <w:r>
              <w:rPr>
                <w:i/>
                <w:sz w:val="20"/>
              </w:rPr>
              <w:t>изображения</w:t>
            </w:r>
            <w:r>
              <w:rPr>
                <w:i/>
                <w:spacing w:val="51"/>
                <w:sz w:val="20"/>
              </w:rPr>
              <w:t xml:space="preserve"> </w:t>
            </w:r>
            <w:r>
              <w:rPr>
                <w:i/>
                <w:sz w:val="20"/>
              </w:rPr>
              <w:t>в</w:t>
            </w:r>
            <w:r>
              <w:rPr>
                <w:i/>
                <w:spacing w:val="1"/>
                <w:sz w:val="20"/>
              </w:rPr>
              <w:t xml:space="preserve"> </w:t>
            </w:r>
            <w:r>
              <w:rPr>
                <w:i/>
                <w:sz w:val="20"/>
              </w:rPr>
              <w:t>полиграфии;</w:t>
            </w:r>
          </w:p>
          <w:p w:rsidR="00877DF7" w:rsidRDefault="00A448DA" w:rsidP="003E7F07">
            <w:pPr>
              <w:pStyle w:val="TableParagraph"/>
              <w:numPr>
                <w:ilvl w:val="0"/>
                <w:numId w:val="217"/>
              </w:numPr>
              <w:tabs>
                <w:tab w:val="left" w:pos="369"/>
              </w:tabs>
              <w:spacing w:line="226" w:lineRule="exact"/>
              <w:ind w:right="90" w:firstLine="0"/>
              <w:jc w:val="both"/>
              <w:rPr>
                <w:i/>
                <w:sz w:val="20"/>
              </w:rPr>
            </w:pPr>
            <w:r>
              <w:rPr>
                <w:i/>
                <w:sz w:val="20"/>
              </w:rPr>
              <w:t>различать</w:t>
            </w:r>
            <w:r>
              <w:rPr>
                <w:i/>
                <w:spacing w:val="1"/>
                <w:sz w:val="20"/>
              </w:rPr>
              <w:t xml:space="preserve"> </w:t>
            </w:r>
            <w:r>
              <w:rPr>
                <w:i/>
                <w:sz w:val="20"/>
              </w:rPr>
              <w:t>формы</w:t>
            </w:r>
            <w:r>
              <w:rPr>
                <w:i/>
                <w:spacing w:val="1"/>
                <w:sz w:val="20"/>
              </w:rPr>
              <w:t xml:space="preserve"> </w:t>
            </w:r>
            <w:r>
              <w:rPr>
                <w:i/>
                <w:sz w:val="20"/>
              </w:rPr>
              <w:t>полиграфической</w:t>
            </w:r>
            <w:r>
              <w:rPr>
                <w:i/>
                <w:spacing w:val="1"/>
                <w:sz w:val="20"/>
              </w:rPr>
              <w:t xml:space="preserve"> </w:t>
            </w:r>
            <w:r>
              <w:rPr>
                <w:i/>
                <w:sz w:val="20"/>
              </w:rPr>
              <w:t>продукции:</w:t>
            </w:r>
            <w:r>
              <w:rPr>
                <w:i/>
                <w:spacing w:val="-47"/>
                <w:sz w:val="20"/>
              </w:rPr>
              <w:t xml:space="preserve"> </w:t>
            </w:r>
            <w:r>
              <w:rPr>
                <w:i/>
                <w:sz w:val="20"/>
              </w:rPr>
              <w:t>книги,</w:t>
            </w:r>
            <w:r>
              <w:rPr>
                <w:i/>
                <w:spacing w:val="3"/>
                <w:sz w:val="20"/>
              </w:rPr>
              <w:t xml:space="preserve"> </w:t>
            </w:r>
            <w:r>
              <w:rPr>
                <w:i/>
                <w:sz w:val="20"/>
              </w:rPr>
              <w:t>журналы,</w:t>
            </w:r>
            <w:r>
              <w:rPr>
                <w:i/>
                <w:spacing w:val="3"/>
                <w:sz w:val="20"/>
              </w:rPr>
              <w:t xml:space="preserve"> </w:t>
            </w:r>
            <w:r>
              <w:rPr>
                <w:i/>
                <w:sz w:val="20"/>
              </w:rPr>
              <w:t>плакаты,</w:t>
            </w:r>
            <w:r>
              <w:rPr>
                <w:i/>
                <w:spacing w:val="-1"/>
                <w:sz w:val="20"/>
              </w:rPr>
              <w:t xml:space="preserve"> </w:t>
            </w:r>
            <w:r>
              <w:rPr>
                <w:i/>
                <w:sz w:val="20"/>
              </w:rPr>
              <w:t>афиши</w:t>
            </w:r>
            <w:r>
              <w:rPr>
                <w:i/>
                <w:spacing w:val="1"/>
                <w:sz w:val="20"/>
              </w:rPr>
              <w:t xml:space="preserve"> </w:t>
            </w:r>
            <w:r>
              <w:rPr>
                <w:i/>
                <w:sz w:val="20"/>
              </w:rPr>
              <w:t>и</w:t>
            </w:r>
            <w:r>
              <w:rPr>
                <w:i/>
                <w:spacing w:val="-3"/>
                <w:sz w:val="20"/>
              </w:rPr>
              <w:t xml:space="preserve"> </w:t>
            </w:r>
            <w:r>
              <w:rPr>
                <w:i/>
                <w:sz w:val="20"/>
              </w:rPr>
              <w:t>др.);</w:t>
            </w:r>
          </w:p>
          <w:p w:rsidR="00877DF7" w:rsidRDefault="00A448DA" w:rsidP="003E7F07">
            <w:pPr>
              <w:pStyle w:val="TableParagraph"/>
              <w:numPr>
                <w:ilvl w:val="0"/>
                <w:numId w:val="217"/>
              </w:numPr>
              <w:tabs>
                <w:tab w:val="left" w:pos="369"/>
              </w:tabs>
              <w:ind w:right="87" w:firstLine="0"/>
              <w:jc w:val="both"/>
              <w:rPr>
                <w:i/>
                <w:sz w:val="20"/>
              </w:rPr>
            </w:pPr>
            <w:r>
              <w:rPr>
                <w:i/>
                <w:sz w:val="20"/>
              </w:rPr>
              <w:t>различать</w:t>
            </w:r>
            <w:r>
              <w:rPr>
                <w:i/>
                <w:spacing w:val="1"/>
                <w:sz w:val="20"/>
              </w:rPr>
              <w:t xml:space="preserve"> </w:t>
            </w:r>
            <w:r>
              <w:rPr>
                <w:i/>
                <w:sz w:val="20"/>
              </w:rPr>
              <w:t>и</w:t>
            </w:r>
            <w:r>
              <w:rPr>
                <w:i/>
                <w:spacing w:val="1"/>
                <w:sz w:val="20"/>
              </w:rPr>
              <w:t xml:space="preserve"> </w:t>
            </w:r>
            <w:r>
              <w:rPr>
                <w:i/>
                <w:sz w:val="20"/>
              </w:rPr>
              <w:t>характеризовать</w:t>
            </w:r>
            <w:r>
              <w:rPr>
                <w:i/>
                <w:spacing w:val="1"/>
                <w:sz w:val="20"/>
              </w:rPr>
              <w:t xml:space="preserve"> </w:t>
            </w:r>
            <w:r>
              <w:rPr>
                <w:i/>
                <w:sz w:val="20"/>
              </w:rPr>
              <w:t>типы</w:t>
            </w:r>
            <w:r>
              <w:rPr>
                <w:i/>
                <w:spacing w:val="1"/>
                <w:sz w:val="20"/>
              </w:rPr>
              <w:t xml:space="preserve"> </w:t>
            </w:r>
            <w:r>
              <w:rPr>
                <w:i/>
                <w:sz w:val="20"/>
              </w:rPr>
              <w:t>изображения</w:t>
            </w:r>
            <w:r>
              <w:rPr>
                <w:i/>
                <w:spacing w:val="1"/>
                <w:sz w:val="20"/>
              </w:rPr>
              <w:t xml:space="preserve"> </w:t>
            </w:r>
            <w:r>
              <w:rPr>
                <w:i/>
                <w:sz w:val="20"/>
              </w:rPr>
              <w:t>в</w:t>
            </w:r>
            <w:r>
              <w:rPr>
                <w:i/>
                <w:spacing w:val="1"/>
                <w:sz w:val="20"/>
              </w:rPr>
              <w:t xml:space="preserve"> </w:t>
            </w:r>
            <w:r>
              <w:rPr>
                <w:i/>
                <w:sz w:val="20"/>
              </w:rPr>
              <w:t>полиграфии</w:t>
            </w:r>
            <w:r>
              <w:rPr>
                <w:i/>
                <w:spacing w:val="1"/>
                <w:sz w:val="20"/>
              </w:rPr>
              <w:t xml:space="preserve"> </w:t>
            </w:r>
            <w:r>
              <w:rPr>
                <w:i/>
                <w:sz w:val="20"/>
              </w:rPr>
              <w:t>(графическое,</w:t>
            </w:r>
            <w:r>
              <w:rPr>
                <w:i/>
                <w:spacing w:val="-47"/>
                <w:sz w:val="20"/>
              </w:rPr>
              <w:t xml:space="preserve"> </w:t>
            </w:r>
            <w:r>
              <w:rPr>
                <w:i/>
                <w:sz w:val="20"/>
              </w:rPr>
              <w:t>живописное,</w:t>
            </w:r>
            <w:r>
              <w:rPr>
                <w:i/>
                <w:spacing w:val="-2"/>
                <w:sz w:val="20"/>
              </w:rPr>
              <w:t xml:space="preserve"> </w:t>
            </w:r>
            <w:r>
              <w:rPr>
                <w:i/>
                <w:sz w:val="20"/>
              </w:rPr>
              <w:t>компьютерное,</w:t>
            </w:r>
            <w:r>
              <w:rPr>
                <w:i/>
                <w:spacing w:val="-2"/>
                <w:sz w:val="20"/>
              </w:rPr>
              <w:t xml:space="preserve"> </w:t>
            </w:r>
            <w:r>
              <w:rPr>
                <w:i/>
                <w:sz w:val="20"/>
              </w:rPr>
              <w:t>фотографическое);</w:t>
            </w:r>
          </w:p>
          <w:p w:rsidR="00877DF7" w:rsidRDefault="00A448DA" w:rsidP="003E7F07">
            <w:pPr>
              <w:pStyle w:val="TableParagraph"/>
              <w:numPr>
                <w:ilvl w:val="0"/>
                <w:numId w:val="217"/>
              </w:numPr>
              <w:tabs>
                <w:tab w:val="left" w:pos="369"/>
              </w:tabs>
              <w:spacing w:line="235" w:lineRule="auto"/>
              <w:ind w:right="90" w:firstLine="0"/>
              <w:jc w:val="both"/>
              <w:rPr>
                <w:i/>
                <w:sz w:val="20"/>
              </w:rPr>
            </w:pPr>
            <w:r>
              <w:rPr>
                <w:i/>
                <w:sz w:val="20"/>
              </w:rPr>
              <w:t>проектировать</w:t>
            </w:r>
            <w:r>
              <w:rPr>
                <w:i/>
                <w:spacing w:val="1"/>
                <w:sz w:val="20"/>
              </w:rPr>
              <w:t xml:space="preserve"> </w:t>
            </w:r>
            <w:r>
              <w:rPr>
                <w:i/>
                <w:sz w:val="20"/>
              </w:rPr>
              <w:t>обложку</w:t>
            </w:r>
            <w:r>
              <w:rPr>
                <w:i/>
                <w:spacing w:val="1"/>
                <w:sz w:val="20"/>
              </w:rPr>
              <w:t xml:space="preserve"> </w:t>
            </w:r>
            <w:r>
              <w:rPr>
                <w:i/>
                <w:sz w:val="20"/>
              </w:rPr>
              <w:t>книги,</w:t>
            </w:r>
            <w:r>
              <w:rPr>
                <w:i/>
                <w:spacing w:val="1"/>
                <w:sz w:val="20"/>
              </w:rPr>
              <w:t xml:space="preserve"> </w:t>
            </w:r>
            <w:r>
              <w:rPr>
                <w:i/>
                <w:sz w:val="20"/>
              </w:rPr>
              <w:t>рекламы</w:t>
            </w:r>
            <w:r>
              <w:rPr>
                <w:i/>
                <w:spacing w:val="1"/>
                <w:sz w:val="20"/>
              </w:rPr>
              <w:t xml:space="preserve"> </w:t>
            </w:r>
            <w:r>
              <w:rPr>
                <w:i/>
                <w:sz w:val="20"/>
              </w:rPr>
              <w:t>от-</w:t>
            </w:r>
            <w:r>
              <w:rPr>
                <w:i/>
                <w:spacing w:val="1"/>
                <w:sz w:val="20"/>
              </w:rPr>
              <w:t xml:space="preserve"> </w:t>
            </w:r>
            <w:r>
              <w:rPr>
                <w:i/>
                <w:sz w:val="20"/>
              </w:rPr>
              <w:t>крытки,</w:t>
            </w:r>
            <w:r>
              <w:rPr>
                <w:i/>
                <w:spacing w:val="3"/>
                <w:sz w:val="20"/>
              </w:rPr>
              <w:t xml:space="preserve"> </w:t>
            </w:r>
            <w:r>
              <w:rPr>
                <w:i/>
                <w:sz w:val="20"/>
              </w:rPr>
              <w:t>визитки</w:t>
            </w:r>
            <w:r>
              <w:rPr>
                <w:i/>
                <w:spacing w:val="-2"/>
                <w:sz w:val="20"/>
              </w:rPr>
              <w:t xml:space="preserve"> </w:t>
            </w:r>
            <w:r>
              <w:rPr>
                <w:i/>
                <w:sz w:val="20"/>
              </w:rPr>
              <w:t>и</w:t>
            </w:r>
            <w:r>
              <w:rPr>
                <w:i/>
                <w:spacing w:val="2"/>
                <w:sz w:val="20"/>
              </w:rPr>
              <w:t xml:space="preserve"> </w:t>
            </w:r>
            <w:r>
              <w:rPr>
                <w:i/>
                <w:sz w:val="20"/>
              </w:rPr>
              <w:t>др.;</w:t>
            </w:r>
          </w:p>
          <w:p w:rsidR="00877DF7" w:rsidRDefault="00A448DA" w:rsidP="003E7F07">
            <w:pPr>
              <w:pStyle w:val="TableParagraph"/>
              <w:numPr>
                <w:ilvl w:val="0"/>
                <w:numId w:val="217"/>
              </w:numPr>
              <w:tabs>
                <w:tab w:val="left" w:pos="369"/>
              </w:tabs>
              <w:ind w:right="89" w:firstLine="0"/>
              <w:jc w:val="both"/>
              <w:rPr>
                <w:i/>
                <w:sz w:val="20"/>
              </w:rPr>
            </w:pPr>
            <w:r>
              <w:rPr>
                <w:i/>
                <w:sz w:val="20"/>
              </w:rPr>
              <w:t>создавать художественную композицию макета</w:t>
            </w:r>
            <w:r>
              <w:rPr>
                <w:i/>
                <w:spacing w:val="-47"/>
                <w:sz w:val="20"/>
              </w:rPr>
              <w:t xml:space="preserve"> </w:t>
            </w:r>
            <w:r>
              <w:rPr>
                <w:i/>
                <w:sz w:val="20"/>
              </w:rPr>
              <w:t>книги,</w:t>
            </w:r>
            <w:r>
              <w:rPr>
                <w:i/>
                <w:spacing w:val="-1"/>
                <w:sz w:val="20"/>
              </w:rPr>
              <w:t xml:space="preserve"> </w:t>
            </w:r>
            <w:r>
              <w:rPr>
                <w:i/>
                <w:sz w:val="20"/>
              </w:rPr>
              <w:t>журнала;</w:t>
            </w:r>
          </w:p>
          <w:p w:rsidR="00877DF7" w:rsidRDefault="00A448DA" w:rsidP="003E7F07">
            <w:pPr>
              <w:pStyle w:val="TableParagraph"/>
              <w:numPr>
                <w:ilvl w:val="0"/>
                <w:numId w:val="217"/>
              </w:numPr>
              <w:tabs>
                <w:tab w:val="left" w:pos="369"/>
              </w:tabs>
              <w:ind w:right="90" w:firstLine="0"/>
              <w:jc w:val="both"/>
              <w:rPr>
                <w:i/>
                <w:sz w:val="20"/>
              </w:rPr>
            </w:pPr>
            <w:r>
              <w:rPr>
                <w:i/>
                <w:sz w:val="20"/>
              </w:rPr>
              <w:t>называть имена великих русских живописцев и</w:t>
            </w:r>
            <w:r>
              <w:rPr>
                <w:i/>
                <w:spacing w:val="1"/>
                <w:sz w:val="20"/>
              </w:rPr>
              <w:t xml:space="preserve"> </w:t>
            </w:r>
            <w:r>
              <w:rPr>
                <w:i/>
                <w:sz w:val="20"/>
              </w:rPr>
              <w:t>архитекторов</w:t>
            </w:r>
            <w:r>
              <w:rPr>
                <w:i/>
                <w:spacing w:val="-4"/>
                <w:sz w:val="20"/>
              </w:rPr>
              <w:t xml:space="preserve"> </w:t>
            </w:r>
            <w:r>
              <w:rPr>
                <w:i/>
                <w:sz w:val="20"/>
              </w:rPr>
              <w:t>XVIII</w:t>
            </w:r>
            <w:r>
              <w:rPr>
                <w:i/>
                <w:spacing w:val="-2"/>
                <w:sz w:val="20"/>
              </w:rPr>
              <w:t xml:space="preserve"> </w:t>
            </w:r>
            <w:r>
              <w:rPr>
                <w:i/>
                <w:sz w:val="20"/>
              </w:rPr>
              <w:t>–</w:t>
            </w:r>
            <w:r>
              <w:rPr>
                <w:i/>
                <w:spacing w:val="-2"/>
                <w:sz w:val="20"/>
              </w:rPr>
              <w:t xml:space="preserve"> </w:t>
            </w:r>
            <w:r>
              <w:rPr>
                <w:i/>
                <w:sz w:val="20"/>
              </w:rPr>
              <w:t>XIX</w:t>
            </w:r>
            <w:r>
              <w:rPr>
                <w:i/>
                <w:spacing w:val="4"/>
                <w:sz w:val="20"/>
              </w:rPr>
              <w:t xml:space="preserve"> </w:t>
            </w:r>
            <w:r>
              <w:rPr>
                <w:i/>
                <w:sz w:val="20"/>
              </w:rPr>
              <w:t>веков;</w:t>
            </w:r>
          </w:p>
          <w:p w:rsidR="00877DF7" w:rsidRDefault="00A448DA" w:rsidP="003E7F07">
            <w:pPr>
              <w:pStyle w:val="TableParagraph"/>
              <w:numPr>
                <w:ilvl w:val="0"/>
                <w:numId w:val="217"/>
              </w:numPr>
              <w:tabs>
                <w:tab w:val="left" w:pos="369"/>
              </w:tabs>
              <w:ind w:right="88" w:firstLine="0"/>
              <w:jc w:val="both"/>
              <w:rPr>
                <w:i/>
                <w:sz w:val="20"/>
              </w:rPr>
            </w:pPr>
            <w:r>
              <w:rPr>
                <w:i/>
                <w:sz w:val="20"/>
              </w:rPr>
              <w:t>называть</w:t>
            </w:r>
            <w:r>
              <w:rPr>
                <w:i/>
                <w:spacing w:val="1"/>
                <w:sz w:val="20"/>
              </w:rPr>
              <w:t xml:space="preserve"> </w:t>
            </w:r>
            <w:r>
              <w:rPr>
                <w:i/>
                <w:sz w:val="20"/>
              </w:rPr>
              <w:t>и</w:t>
            </w:r>
            <w:r>
              <w:rPr>
                <w:i/>
                <w:spacing w:val="1"/>
                <w:sz w:val="20"/>
              </w:rPr>
              <w:t xml:space="preserve"> </w:t>
            </w:r>
            <w:r>
              <w:rPr>
                <w:i/>
                <w:sz w:val="20"/>
              </w:rPr>
              <w:t>характеризовать</w:t>
            </w:r>
            <w:r>
              <w:rPr>
                <w:i/>
                <w:spacing w:val="1"/>
                <w:sz w:val="20"/>
              </w:rPr>
              <w:t xml:space="preserve"> </w:t>
            </w:r>
            <w:r>
              <w:rPr>
                <w:i/>
                <w:sz w:val="20"/>
              </w:rPr>
              <w:t>произведения</w:t>
            </w:r>
            <w:r>
              <w:rPr>
                <w:i/>
                <w:spacing w:val="1"/>
                <w:sz w:val="20"/>
              </w:rPr>
              <w:t xml:space="preserve"> </w:t>
            </w:r>
            <w:r>
              <w:rPr>
                <w:i/>
                <w:sz w:val="20"/>
              </w:rPr>
              <w:t>изобразительного</w:t>
            </w:r>
            <w:r>
              <w:rPr>
                <w:i/>
                <w:spacing w:val="1"/>
                <w:sz w:val="20"/>
              </w:rPr>
              <w:t xml:space="preserve"> </w:t>
            </w:r>
            <w:r>
              <w:rPr>
                <w:i/>
                <w:sz w:val="20"/>
              </w:rPr>
              <w:t>искусства</w:t>
            </w:r>
            <w:r>
              <w:rPr>
                <w:i/>
                <w:spacing w:val="1"/>
                <w:sz w:val="20"/>
              </w:rPr>
              <w:t xml:space="preserve"> </w:t>
            </w:r>
            <w:r>
              <w:rPr>
                <w:i/>
                <w:sz w:val="20"/>
              </w:rPr>
              <w:t>и</w:t>
            </w:r>
            <w:r>
              <w:rPr>
                <w:i/>
                <w:spacing w:val="51"/>
                <w:sz w:val="20"/>
              </w:rPr>
              <w:t xml:space="preserve"> </w:t>
            </w:r>
            <w:r>
              <w:rPr>
                <w:i/>
                <w:sz w:val="20"/>
              </w:rPr>
              <w:t>архитектуры</w:t>
            </w:r>
            <w:r>
              <w:rPr>
                <w:i/>
                <w:spacing w:val="1"/>
                <w:sz w:val="20"/>
              </w:rPr>
              <w:t xml:space="preserve"> </w:t>
            </w:r>
            <w:r>
              <w:rPr>
                <w:i/>
                <w:sz w:val="20"/>
              </w:rPr>
              <w:t>русских</w:t>
            </w:r>
            <w:r>
              <w:rPr>
                <w:i/>
                <w:spacing w:val="-2"/>
                <w:sz w:val="20"/>
              </w:rPr>
              <w:t xml:space="preserve"> </w:t>
            </w:r>
            <w:r>
              <w:rPr>
                <w:i/>
                <w:sz w:val="20"/>
              </w:rPr>
              <w:t>художников</w:t>
            </w:r>
            <w:r>
              <w:rPr>
                <w:i/>
                <w:spacing w:val="-4"/>
                <w:sz w:val="20"/>
              </w:rPr>
              <w:t xml:space="preserve"> </w:t>
            </w:r>
            <w:r>
              <w:rPr>
                <w:i/>
                <w:sz w:val="20"/>
              </w:rPr>
              <w:t>XVIII</w:t>
            </w:r>
            <w:r>
              <w:rPr>
                <w:i/>
                <w:spacing w:val="-2"/>
                <w:sz w:val="20"/>
              </w:rPr>
              <w:t xml:space="preserve"> </w:t>
            </w:r>
            <w:r>
              <w:rPr>
                <w:i/>
                <w:sz w:val="20"/>
              </w:rPr>
              <w:t>–</w:t>
            </w:r>
            <w:r>
              <w:rPr>
                <w:i/>
                <w:spacing w:val="-2"/>
                <w:sz w:val="20"/>
              </w:rPr>
              <w:t xml:space="preserve"> </w:t>
            </w:r>
            <w:r>
              <w:rPr>
                <w:i/>
                <w:sz w:val="20"/>
              </w:rPr>
              <w:t>XIX</w:t>
            </w:r>
            <w:r>
              <w:rPr>
                <w:i/>
                <w:spacing w:val="-1"/>
                <w:sz w:val="20"/>
              </w:rPr>
              <w:t xml:space="preserve"> </w:t>
            </w:r>
            <w:r>
              <w:rPr>
                <w:i/>
                <w:sz w:val="20"/>
              </w:rPr>
              <w:t>веков;</w:t>
            </w:r>
          </w:p>
          <w:p w:rsidR="00877DF7" w:rsidRDefault="00A448DA" w:rsidP="003E7F07">
            <w:pPr>
              <w:pStyle w:val="TableParagraph"/>
              <w:numPr>
                <w:ilvl w:val="0"/>
                <w:numId w:val="217"/>
              </w:numPr>
              <w:tabs>
                <w:tab w:val="left" w:pos="369"/>
              </w:tabs>
              <w:spacing w:line="237" w:lineRule="auto"/>
              <w:ind w:right="90" w:firstLine="0"/>
              <w:jc w:val="both"/>
              <w:rPr>
                <w:i/>
                <w:sz w:val="20"/>
              </w:rPr>
            </w:pPr>
            <w:r>
              <w:rPr>
                <w:i/>
                <w:sz w:val="20"/>
              </w:rPr>
              <w:t>называть имена выдающихся русских художни-</w:t>
            </w:r>
            <w:r>
              <w:rPr>
                <w:i/>
                <w:spacing w:val="1"/>
                <w:sz w:val="20"/>
              </w:rPr>
              <w:t xml:space="preserve"> </w:t>
            </w:r>
            <w:r>
              <w:rPr>
                <w:i/>
                <w:sz w:val="20"/>
              </w:rPr>
              <w:t>ков-ваятелей XVIII века и определять скульптурные</w:t>
            </w:r>
            <w:r>
              <w:rPr>
                <w:i/>
                <w:spacing w:val="-47"/>
                <w:sz w:val="20"/>
              </w:rPr>
              <w:t xml:space="preserve"> </w:t>
            </w:r>
            <w:r>
              <w:rPr>
                <w:i/>
                <w:sz w:val="20"/>
              </w:rPr>
              <w:t>памятники;</w:t>
            </w:r>
          </w:p>
          <w:p w:rsidR="00877DF7" w:rsidRDefault="00A448DA" w:rsidP="003E7F07">
            <w:pPr>
              <w:pStyle w:val="TableParagraph"/>
              <w:numPr>
                <w:ilvl w:val="0"/>
                <w:numId w:val="217"/>
              </w:numPr>
              <w:tabs>
                <w:tab w:val="left" w:pos="369"/>
              </w:tabs>
              <w:spacing w:line="245" w:lineRule="exact"/>
              <w:ind w:left="369"/>
              <w:jc w:val="both"/>
              <w:rPr>
                <w:i/>
                <w:sz w:val="20"/>
              </w:rPr>
            </w:pPr>
            <w:r>
              <w:rPr>
                <w:i/>
                <w:sz w:val="20"/>
              </w:rPr>
              <w:t xml:space="preserve">называть   </w:t>
            </w:r>
            <w:r>
              <w:rPr>
                <w:i/>
                <w:spacing w:val="2"/>
                <w:sz w:val="20"/>
              </w:rPr>
              <w:t xml:space="preserve"> </w:t>
            </w:r>
            <w:r>
              <w:rPr>
                <w:i/>
                <w:sz w:val="20"/>
              </w:rPr>
              <w:t xml:space="preserve">имена    </w:t>
            </w:r>
            <w:r>
              <w:rPr>
                <w:i/>
                <w:spacing w:val="2"/>
                <w:sz w:val="20"/>
              </w:rPr>
              <w:t xml:space="preserve"> </w:t>
            </w:r>
            <w:r>
              <w:rPr>
                <w:i/>
                <w:sz w:val="20"/>
              </w:rPr>
              <w:t>выдающихся     художников</w:t>
            </w:r>
          </w:p>
          <w:p w:rsidR="00877DF7" w:rsidRDefault="00A448DA">
            <w:pPr>
              <w:pStyle w:val="TableParagraph"/>
              <w:ind w:left="109" w:right="92"/>
              <w:jc w:val="both"/>
              <w:rPr>
                <w:i/>
                <w:sz w:val="20"/>
              </w:rPr>
            </w:pPr>
            <w:r>
              <w:rPr>
                <w:i/>
                <w:sz w:val="20"/>
              </w:rPr>
              <w:t>«Товарищества</w:t>
            </w:r>
            <w:r>
              <w:rPr>
                <w:i/>
                <w:spacing w:val="1"/>
                <w:sz w:val="20"/>
              </w:rPr>
              <w:t xml:space="preserve"> </w:t>
            </w:r>
            <w:r>
              <w:rPr>
                <w:i/>
                <w:sz w:val="20"/>
              </w:rPr>
              <w:t>передвижников»</w:t>
            </w:r>
            <w:r>
              <w:rPr>
                <w:i/>
                <w:spacing w:val="1"/>
                <w:sz w:val="20"/>
              </w:rPr>
              <w:t xml:space="preserve"> </w:t>
            </w:r>
            <w:r>
              <w:rPr>
                <w:i/>
                <w:sz w:val="20"/>
              </w:rPr>
              <w:t>и</w:t>
            </w:r>
            <w:r>
              <w:rPr>
                <w:i/>
                <w:spacing w:val="1"/>
                <w:sz w:val="20"/>
              </w:rPr>
              <w:t xml:space="preserve"> </w:t>
            </w:r>
            <w:r>
              <w:rPr>
                <w:i/>
                <w:sz w:val="20"/>
              </w:rPr>
              <w:t>определять</w:t>
            </w:r>
            <w:r>
              <w:rPr>
                <w:i/>
                <w:spacing w:val="1"/>
                <w:sz w:val="20"/>
              </w:rPr>
              <w:t xml:space="preserve"> </w:t>
            </w:r>
            <w:r>
              <w:rPr>
                <w:i/>
                <w:sz w:val="20"/>
              </w:rPr>
              <w:t>их</w:t>
            </w:r>
            <w:r>
              <w:rPr>
                <w:i/>
                <w:spacing w:val="-47"/>
                <w:sz w:val="20"/>
              </w:rPr>
              <w:t xml:space="preserve"> </w:t>
            </w:r>
            <w:r>
              <w:rPr>
                <w:i/>
                <w:sz w:val="20"/>
              </w:rPr>
              <w:t>произ-</w:t>
            </w:r>
            <w:r>
              <w:rPr>
                <w:i/>
                <w:spacing w:val="2"/>
                <w:sz w:val="20"/>
              </w:rPr>
              <w:t xml:space="preserve"> </w:t>
            </w:r>
            <w:r>
              <w:rPr>
                <w:i/>
                <w:sz w:val="20"/>
              </w:rPr>
              <w:t>ведения</w:t>
            </w:r>
            <w:r>
              <w:rPr>
                <w:i/>
                <w:spacing w:val="-1"/>
                <w:sz w:val="20"/>
              </w:rPr>
              <w:t xml:space="preserve"> </w:t>
            </w:r>
            <w:r>
              <w:rPr>
                <w:i/>
                <w:sz w:val="20"/>
              </w:rPr>
              <w:t>живописи;</w:t>
            </w:r>
          </w:p>
          <w:p w:rsidR="00877DF7" w:rsidRDefault="00A448DA" w:rsidP="003E7F07">
            <w:pPr>
              <w:pStyle w:val="TableParagraph"/>
              <w:numPr>
                <w:ilvl w:val="0"/>
                <w:numId w:val="217"/>
              </w:numPr>
              <w:tabs>
                <w:tab w:val="left" w:pos="369"/>
              </w:tabs>
              <w:ind w:right="88" w:firstLine="0"/>
              <w:jc w:val="both"/>
              <w:rPr>
                <w:i/>
                <w:sz w:val="20"/>
              </w:rPr>
            </w:pPr>
            <w:r>
              <w:rPr>
                <w:i/>
                <w:sz w:val="20"/>
              </w:rPr>
              <w:t>называть имена выдающихся русских художни-</w:t>
            </w:r>
            <w:r>
              <w:rPr>
                <w:i/>
                <w:spacing w:val="1"/>
                <w:sz w:val="20"/>
              </w:rPr>
              <w:t xml:space="preserve"> </w:t>
            </w:r>
            <w:r>
              <w:rPr>
                <w:i/>
                <w:sz w:val="20"/>
              </w:rPr>
              <w:t>ков-пейзажистов XIX века и определять произвед</w:t>
            </w:r>
            <w:r>
              <w:rPr>
                <w:i/>
                <w:spacing w:val="1"/>
                <w:sz w:val="20"/>
              </w:rPr>
              <w:t xml:space="preserve"> </w:t>
            </w:r>
            <w:r>
              <w:rPr>
                <w:i/>
                <w:sz w:val="20"/>
              </w:rPr>
              <w:t>ния пейзажной</w:t>
            </w:r>
            <w:r>
              <w:rPr>
                <w:i/>
                <w:spacing w:val="-3"/>
                <w:sz w:val="20"/>
              </w:rPr>
              <w:t xml:space="preserve"> </w:t>
            </w:r>
            <w:r>
              <w:rPr>
                <w:i/>
                <w:sz w:val="20"/>
              </w:rPr>
              <w:t>живописи;</w:t>
            </w:r>
          </w:p>
          <w:p w:rsidR="00877DF7" w:rsidRDefault="00A448DA" w:rsidP="003E7F07">
            <w:pPr>
              <w:pStyle w:val="TableParagraph"/>
              <w:numPr>
                <w:ilvl w:val="0"/>
                <w:numId w:val="217"/>
              </w:numPr>
              <w:tabs>
                <w:tab w:val="left" w:pos="369"/>
              </w:tabs>
              <w:ind w:right="92" w:firstLine="0"/>
              <w:jc w:val="both"/>
              <w:rPr>
                <w:i/>
                <w:sz w:val="20"/>
              </w:rPr>
            </w:pPr>
            <w:r>
              <w:rPr>
                <w:i/>
                <w:sz w:val="20"/>
              </w:rPr>
              <w:t>понимать</w:t>
            </w:r>
            <w:r>
              <w:rPr>
                <w:i/>
                <w:spacing w:val="1"/>
                <w:sz w:val="20"/>
              </w:rPr>
              <w:t xml:space="preserve"> </w:t>
            </w:r>
            <w:r>
              <w:rPr>
                <w:i/>
                <w:sz w:val="20"/>
              </w:rPr>
              <w:t>особенности</w:t>
            </w:r>
            <w:r>
              <w:rPr>
                <w:i/>
                <w:spacing w:val="1"/>
                <w:sz w:val="20"/>
              </w:rPr>
              <w:t xml:space="preserve"> </w:t>
            </w:r>
            <w:r>
              <w:rPr>
                <w:i/>
                <w:sz w:val="20"/>
              </w:rPr>
              <w:t>исторического</w:t>
            </w:r>
            <w:r>
              <w:rPr>
                <w:i/>
                <w:spacing w:val="1"/>
                <w:sz w:val="20"/>
              </w:rPr>
              <w:t xml:space="preserve"> </w:t>
            </w:r>
            <w:r>
              <w:rPr>
                <w:i/>
                <w:sz w:val="20"/>
              </w:rPr>
              <w:t>жанра,</w:t>
            </w:r>
            <w:r>
              <w:rPr>
                <w:i/>
                <w:spacing w:val="1"/>
                <w:sz w:val="20"/>
              </w:rPr>
              <w:t xml:space="preserve"> </w:t>
            </w:r>
            <w:r>
              <w:rPr>
                <w:i/>
                <w:sz w:val="20"/>
              </w:rPr>
              <w:t>определять</w:t>
            </w:r>
            <w:r>
              <w:rPr>
                <w:i/>
                <w:spacing w:val="-5"/>
                <w:sz w:val="20"/>
              </w:rPr>
              <w:t xml:space="preserve"> </w:t>
            </w:r>
            <w:r>
              <w:rPr>
                <w:i/>
                <w:sz w:val="20"/>
              </w:rPr>
              <w:t>произведения</w:t>
            </w:r>
            <w:r>
              <w:rPr>
                <w:i/>
                <w:spacing w:val="-2"/>
                <w:sz w:val="20"/>
              </w:rPr>
              <w:t xml:space="preserve"> </w:t>
            </w:r>
            <w:r>
              <w:rPr>
                <w:i/>
                <w:sz w:val="20"/>
              </w:rPr>
              <w:t>исторической</w:t>
            </w:r>
            <w:r>
              <w:rPr>
                <w:i/>
                <w:spacing w:val="-10"/>
                <w:sz w:val="20"/>
              </w:rPr>
              <w:t xml:space="preserve"> </w:t>
            </w:r>
            <w:r>
              <w:rPr>
                <w:i/>
                <w:sz w:val="20"/>
              </w:rPr>
              <w:t>живописи;</w:t>
            </w:r>
          </w:p>
          <w:p w:rsidR="00877DF7" w:rsidRDefault="00A448DA" w:rsidP="003E7F07">
            <w:pPr>
              <w:pStyle w:val="TableParagraph"/>
              <w:numPr>
                <w:ilvl w:val="0"/>
                <w:numId w:val="217"/>
              </w:numPr>
              <w:tabs>
                <w:tab w:val="left" w:pos="369"/>
              </w:tabs>
              <w:ind w:right="89" w:firstLine="0"/>
              <w:jc w:val="both"/>
              <w:rPr>
                <w:i/>
                <w:sz w:val="20"/>
              </w:rPr>
            </w:pPr>
            <w:r>
              <w:rPr>
                <w:i/>
                <w:sz w:val="20"/>
              </w:rPr>
              <w:t>активно воспринимать произведения</w:t>
            </w:r>
            <w:r>
              <w:rPr>
                <w:i/>
                <w:spacing w:val="50"/>
                <w:sz w:val="20"/>
              </w:rPr>
              <w:t xml:space="preserve"> </w:t>
            </w:r>
            <w:r>
              <w:rPr>
                <w:i/>
                <w:sz w:val="20"/>
              </w:rPr>
              <w:t>искусства</w:t>
            </w:r>
            <w:r>
              <w:rPr>
                <w:i/>
                <w:spacing w:val="1"/>
                <w:sz w:val="20"/>
              </w:rPr>
              <w:t xml:space="preserve"> </w:t>
            </w:r>
            <w:r>
              <w:rPr>
                <w:i/>
                <w:sz w:val="20"/>
              </w:rPr>
              <w:t>и аргументированно анализировать разные уровни</w:t>
            </w:r>
            <w:r>
              <w:rPr>
                <w:i/>
                <w:spacing w:val="1"/>
                <w:sz w:val="20"/>
              </w:rPr>
              <w:t xml:space="preserve"> </w:t>
            </w:r>
            <w:r>
              <w:rPr>
                <w:i/>
                <w:sz w:val="20"/>
              </w:rPr>
              <w:t>своего</w:t>
            </w:r>
            <w:r>
              <w:rPr>
                <w:i/>
                <w:spacing w:val="1"/>
                <w:sz w:val="20"/>
              </w:rPr>
              <w:t xml:space="preserve"> </w:t>
            </w:r>
            <w:r>
              <w:rPr>
                <w:i/>
                <w:sz w:val="20"/>
              </w:rPr>
              <w:t>восприятия,</w:t>
            </w:r>
            <w:r>
              <w:rPr>
                <w:i/>
                <w:spacing w:val="1"/>
                <w:sz w:val="20"/>
              </w:rPr>
              <w:t xml:space="preserve"> </w:t>
            </w:r>
            <w:r>
              <w:rPr>
                <w:i/>
                <w:sz w:val="20"/>
              </w:rPr>
              <w:t>понимать</w:t>
            </w:r>
            <w:r>
              <w:rPr>
                <w:i/>
                <w:spacing w:val="1"/>
                <w:sz w:val="20"/>
              </w:rPr>
              <w:t xml:space="preserve"> </w:t>
            </w:r>
            <w:r>
              <w:rPr>
                <w:i/>
                <w:sz w:val="20"/>
              </w:rPr>
              <w:t>изобразительные</w:t>
            </w:r>
            <w:r>
              <w:rPr>
                <w:i/>
                <w:spacing w:val="1"/>
                <w:sz w:val="20"/>
              </w:rPr>
              <w:t xml:space="preserve"> </w:t>
            </w:r>
            <w:r>
              <w:rPr>
                <w:i/>
                <w:sz w:val="20"/>
              </w:rPr>
              <w:t>метафоры</w:t>
            </w:r>
            <w:r>
              <w:rPr>
                <w:i/>
                <w:spacing w:val="1"/>
                <w:sz w:val="20"/>
              </w:rPr>
              <w:t xml:space="preserve"> </w:t>
            </w:r>
            <w:r>
              <w:rPr>
                <w:i/>
                <w:sz w:val="20"/>
              </w:rPr>
              <w:t>и</w:t>
            </w:r>
            <w:r>
              <w:rPr>
                <w:i/>
                <w:spacing w:val="1"/>
                <w:sz w:val="20"/>
              </w:rPr>
              <w:t xml:space="preserve"> </w:t>
            </w:r>
            <w:r>
              <w:rPr>
                <w:i/>
                <w:sz w:val="20"/>
              </w:rPr>
              <w:t>видеть</w:t>
            </w:r>
            <w:r>
              <w:rPr>
                <w:i/>
                <w:spacing w:val="1"/>
                <w:sz w:val="20"/>
              </w:rPr>
              <w:t xml:space="preserve"> </w:t>
            </w:r>
            <w:r>
              <w:rPr>
                <w:i/>
                <w:sz w:val="20"/>
              </w:rPr>
              <w:t>целостную</w:t>
            </w:r>
            <w:r>
              <w:rPr>
                <w:i/>
                <w:spacing w:val="1"/>
                <w:sz w:val="20"/>
              </w:rPr>
              <w:t xml:space="preserve"> </w:t>
            </w:r>
            <w:r>
              <w:rPr>
                <w:i/>
                <w:sz w:val="20"/>
              </w:rPr>
              <w:t>картину</w:t>
            </w:r>
            <w:r>
              <w:rPr>
                <w:i/>
                <w:spacing w:val="1"/>
                <w:sz w:val="20"/>
              </w:rPr>
              <w:t xml:space="preserve"> </w:t>
            </w:r>
            <w:r>
              <w:rPr>
                <w:i/>
                <w:sz w:val="20"/>
              </w:rPr>
              <w:t>мира,</w:t>
            </w:r>
            <w:r>
              <w:rPr>
                <w:i/>
                <w:spacing w:val="1"/>
                <w:sz w:val="20"/>
              </w:rPr>
              <w:t xml:space="preserve"> </w:t>
            </w:r>
            <w:r>
              <w:rPr>
                <w:i/>
                <w:sz w:val="20"/>
              </w:rPr>
              <w:t>присущую</w:t>
            </w:r>
            <w:r>
              <w:rPr>
                <w:i/>
                <w:spacing w:val="-2"/>
                <w:sz w:val="20"/>
              </w:rPr>
              <w:t xml:space="preserve"> </w:t>
            </w:r>
            <w:r>
              <w:rPr>
                <w:i/>
                <w:sz w:val="20"/>
              </w:rPr>
              <w:t>произведениям</w:t>
            </w:r>
            <w:r>
              <w:rPr>
                <w:i/>
                <w:spacing w:val="3"/>
                <w:sz w:val="20"/>
              </w:rPr>
              <w:t xml:space="preserve"> </w:t>
            </w:r>
            <w:r>
              <w:rPr>
                <w:i/>
                <w:sz w:val="20"/>
              </w:rPr>
              <w:t>искусства;</w:t>
            </w:r>
          </w:p>
          <w:p w:rsidR="00877DF7" w:rsidRDefault="00A448DA" w:rsidP="003E7F07">
            <w:pPr>
              <w:pStyle w:val="TableParagraph"/>
              <w:numPr>
                <w:ilvl w:val="0"/>
                <w:numId w:val="217"/>
              </w:numPr>
              <w:tabs>
                <w:tab w:val="left" w:pos="369"/>
              </w:tabs>
              <w:ind w:right="87" w:firstLine="0"/>
              <w:jc w:val="both"/>
              <w:rPr>
                <w:i/>
                <w:sz w:val="20"/>
              </w:rPr>
            </w:pPr>
            <w:r>
              <w:rPr>
                <w:i/>
                <w:sz w:val="20"/>
              </w:rPr>
              <w:t>определять</w:t>
            </w:r>
            <w:r>
              <w:rPr>
                <w:i/>
                <w:spacing w:val="1"/>
                <w:sz w:val="20"/>
              </w:rPr>
              <w:t xml:space="preserve"> </w:t>
            </w:r>
            <w:r>
              <w:rPr>
                <w:i/>
                <w:sz w:val="20"/>
              </w:rPr>
              <w:t>«Русский</w:t>
            </w:r>
            <w:r>
              <w:rPr>
                <w:i/>
                <w:spacing w:val="1"/>
                <w:sz w:val="20"/>
              </w:rPr>
              <w:t xml:space="preserve"> </w:t>
            </w:r>
            <w:r>
              <w:rPr>
                <w:i/>
                <w:sz w:val="20"/>
              </w:rPr>
              <w:t>стиль»</w:t>
            </w:r>
            <w:r>
              <w:rPr>
                <w:i/>
                <w:spacing w:val="1"/>
                <w:sz w:val="20"/>
              </w:rPr>
              <w:t xml:space="preserve"> </w:t>
            </w:r>
            <w:r>
              <w:rPr>
                <w:i/>
                <w:sz w:val="20"/>
              </w:rPr>
              <w:t>в</w:t>
            </w:r>
            <w:r>
              <w:rPr>
                <w:i/>
                <w:spacing w:val="1"/>
                <w:sz w:val="20"/>
              </w:rPr>
              <w:t xml:space="preserve"> </w:t>
            </w:r>
            <w:r>
              <w:rPr>
                <w:i/>
                <w:sz w:val="20"/>
              </w:rPr>
              <w:t>архитектуре</w:t>
            </w:r>
            <w:r>
              <w:rPr>
                <w:i/>
                <w:spacing w:val="-47"/>
                <w:sz w:val="20"/>
              </w:rPr>
              <w:t xml:space="preserve"> </w:t>
            </w:r>
            <w:r>
              <w:rPr>
                <w:i/>
                <w:sz w:val="20"/>
              </w:rPr>
              <w:t>модерна,</w:t>
            </w:r>
            <w:r>
              <w:rPr>
                <w:i/>
                <w:spacing w:val="1"/>
                <w:sz w:val="20"/>
              </w:rPr>
              <w:t xml:space="preserve"> </w:t>
            </w:r>
            <w:r>
              <w:rPr>
                <w:i/>
                <w:sz w:val="20"/>
              </w:rPr>
              <w:t>называть</w:t>
            </w:r>
            <w:r>
              <w:rPr>
                <w:i/>
                <w:spacing w:val="1"/>
                <w:sz w:val="20"/>
              </w:rPr>
              <w:t xml:space="preserve"> </w:t>
            </w:r>
            <w:r>
              <w:rPr>
                <w:i/>
                <w:sz w:val="20"/>
              </w:rPr>
              <w:t>памятники</w:t>
            </w:r>
            <w:r>
              <w:rPr>
                <w:i/>
                <w:spacing w:val="1"/>
                <w:sz w:val="20"/>
              </w:rPr>
              <w:t xml:space="preserve"> </w:t>
            </w:r>
            <w:r>
              <w:rPr>
                <w:i/>
                <w:sz w:val="20"/>
              </w:rPr>
              <w:t>архитектуры</w:t>
            </w:r>
            <w:r>
              <w:rPr>
                <w:i/>
                <w:spacing w:val="-47"/>
                <w:sz w:val="20"/>
              </w:rPr>
              <w:t xml:space="preserve"> </w:t>
            </w:r>
            <w:r>
              <w:rPr>
                <w:i/>
                <w:sz w:val="20"/>
              </w:rPr>
              <w:t>модерна;</w:t>
            </w:r>
          </w:p>
          <w:p w:rsidR="00877DF7" w:rsidRDefault="00A448DA" w:rsidP="003E7F07">
            <w:pPr>
              <w:pStyle w:val="TableParagraph"/>
              <w:numPr>
                <w:ilvl w:val="0"/>
                <w:numId w:val="217"/>
              </w:numPr>
              <w:tabs>
                <w:tab w:val="left" w:pos="369"/>
              </w:tabs>
              <w:ind w:right="88" w:firstLine="0"/>
              <w:jc w:val="both"/>
              <w:rPr>
                <w:i/>
                <w:sz w:val="20"/>
              </w:rPr>
            </w:pPr>
            <w:r>
              <w:rPr>
                <w:i/>
                <w:sz w:val="20"/>
              </w:rPr>
              <w:t>использовать</w:t>
            </w:r>
            <w:r>
              <w:rPr>
                <w:i/>
                <w:spacing w:val="1"/>
                <w:sz w:val="20"/>
              </w:rPr>
              <w:t xml:space="preserve"> </w:t>
            </w:r>
            <w:r>
              <w:rPr>
                <w:i/>
                <w:sz w:val="20"/>
              </w:rPr>
              <w:t>навыки</w:t>
            </w:r>
            <w:r>
              <w:rPr>
                <w:i/>
                <w:spacing w:val="1"/>
                <w:sz w:val="20"/>
              </w:rPr>
              <w:t xml:space="preserve"> </w:t>
            </w:r>
            <w:r>
              <w:rPr>
                <w:i/>
                <w:sz w:val="20"/>
              </w:rPr>
              <w:t>формообразования,</w:t>
            </w:r>
            <w:r>
              <w:rPr>
                <w:i/>
                <w:spacing w:val="1"/>
                <w:sz w:val="20"/>
              </w:rPr>
              <w:t xml:space="preserve"> </w:t>
            </w:r>
            <w:r>
              <w:rPr>
                <w:i/>
                <w:sz w:val="20"/>
              </w:rPr>
              <w:t>использования объемов в архитектуре (макеты из</w:t>
            </w:r>
            <w:r>
              <w:rPr>
                <w:i/>
                <w:spacing w:val="1"/>
                <w:sz w:val="20"/>
              </w:rPr>
              <w:t xml:space="preserve"> </w:t>
            </w:r>
            <w:r>
              <w:rPr>
                <w:i/>
                <w:sz w:val="20"/>
              </w:rPr>
              <w:t>бумаги,</w:t>
            </w:r>
            <w:r>
              <w:rPr>
                <w:i/>
                <w:spacing w:val="1"/>
                <w:sz w:val="20"/>
              </w:rPr>
              <w:t xml:space="preserve"> </w:t>
            </w:r>
            <w:r>
              <w:rPr>
                <w:i/>
                <w:sz w:val="20"/>
              </w:rPr>
              <w:t>картона,</w:t>
            </w:r>
            <w:r>
              <w:rPr>
                <w:i/>
                <w:spacing w:val="1"/>
                <w:sz w:val="20"/>
              </w:rPr>
              <w:t xml:space="preserve"> </w:t>
            </w:r>
            <w:r>
              <w:rPr>
                <w:i/>
                <w:sz w:val="20"/>
              </w:rPr>
              <w:t>пластилина);</w:t>
            </w:r>
            <w:r>
              <w:rPr>
                <w:i/>
                <w:spacing w:val="1"/>
                <w:sz w:val="20"/>
              </w:rPr>
              <w:t xml:space="preserve"> </w:t>
            </w:r>
            <w:r>
              <w:rPr>
                <w:i/>
                <w:sz w:val="20"/>
              </w:rPr>
              <w:t>создавать</w:t>
            </w:r>
            <w:r>
              <w:rPr>
                <w:i/>
                <w:spacing w:val="1"/>
                <w:sz w:val="20"/>
              </w:rPr>
              <w:t xml:space="preserve"> </w:t>
            </w:r>
            <w:r>
              <w:rPr>
                <w:i/>
                <w:sz w:val="20"/>
              </w:rPr>
              <w:t>композиционные макеты объектов на предметной</w:t>
            </w:r>
            <w:r>
              <w:rPr>
                <w:i/>
                <w:spacing w:val="1"/>
                <w:sz w:val="20"/>
              </w:rPr>
              <w:t xml:space="preserve"> </w:t>
            </w:r>
            <w:r>
              <w:rPr>
                <w:i/>
                <w:sz w:val="20"/>
              </w:rPr>
              <w:t>плоскости</w:t>
            </w:r>
            <w:r>
              <w:rPr>
                <w:i/>
                <w:spacing w:val="-3"/>
                <w:sz w:val="20"/>
              </w:rPr>
              <w:t xml:space="preserve"> </w:t>
            </w:r>
            <w:r>
              <w:rPr>
                <w:i/>
                <w:sz w:val="20"/>
              </w:rPr>
              <w:t>и</w:t>
            </w:r>
            <w:r>
              <w:rPr>
                <w:i/>
                <w:spacing w:val="2"/>
                <w:sz w:val="20"/>
              </w:rPr>
              <w:t xml:space="preserve"> </w:t>
            </w:r>
            <w:r>
              <w:rPr>
                <w:i/>
                <w:sz w:val="20"/>
              </w:rPr>
              <w:t>в</w:t>
            </w:r>
            <w:r>
              <w:rPr>
                <w:i/>
                <w:spacing w:val="-4"/>
                <w:sz w:val="20"/>
              </w:rPr>
              <w:t xml:space="preserve"> </w:t>
            </w:r>
            <w:r>
              <w:rPr>
                <w:i/>
                <w:sz w:val="20"/>
              </w:rPr>
              <w:t>пространстве;</w:t>
            </w:r>
          </w:p>
          <w:p w:rsidR="00877DF7" w:rsidRDefault="00A448DA" w:rsidP="003E7F07">
            <w:pPr>
              <w:pStyle w:val="TableParagraph"/>
              <w:numPr>
                <w:ilvl w:val="0"/>
                <w:numId w:val="217"/>
              </w:numPr>
              <w:tabs>
                <w:tab w:val="left" w:pos="369"/>
                <w:tab w:val="left" w:pos="1655"/>
                <w:tab w:val="left" w:pos="3162"/>
              </w:tabs>
              <w:spacing w:line="237" w:lineRule="auto"/>
              <w:ind w:right="89" w:firstLine="0"/>
              <w:jc w:val="both"/>
              <w:rPr>
                <w:i/>
                <w:sz w:val="20"/>
              </w:rPr>
            </w:pPr>
            <w:r>
              <w:rPr>
                <w:i/>
                <w:sz w:val="20"/>
              </w:rPr>
              <w:t>называть имена выдающихся русских художни-</w:t>
            </w:r>
            <w:r>
              <w:rPr>
                <w:i/>
                <w:spacing w:val="1"/>
                <w:sz w:val="20"/>
              </w:rPr>
              <w:t xml:space="preserve"> </w:t>
            </w:r>
            <w:r>
              <w:rPr>
                <w:i/>
                <w:sz w:val="20"/>
              </w:rPr>
              <w:t>ков-ваятелей</w:t>
            </w:r>
            <w:r>
              <w:rPr>
                <w:i/>
                <w:spacing w:val="1"/>
                <w:sz w:val="20"/>
              </w:rPr>
              <w:t xml:space="preserve"> </w:t>
            </w:r>
            <w:r>
              <w:rPr>
                <w:i/>
                <w:sz w:val="20"/>
              </w:rPr>
              <w:t>второй</w:t>
            </w:r>
            <w:r>
              <w:rPr>
                <w:i/>
                <w:spacing w:val="1"/>
                <w:sz w:val="20"/>
              </w:rPr>
              <w:t xml:space="preserve"> </w:t>
            </w:r>
            <w:r>
              <w:rPr>
                <w:i/>
                <w:sz w:val="20"/>
              </w:rPr>
              <w:t>половины</w:t>
            </w:r>
            <w:r>
              <w:rPr>
                <w:i/>
                <w:spacing w:val="1"/>
                <w:sz w:val="20"/>
              </w:rPr>
              <w:t xml:space="preserve"> </w:t>
            </w:r>
            <w:r>
              <w:rPr>
                <w:i/>
                <w:sz w:val="20"/>
              </w:rPr>
              <w:t>XIX</w:t>
            </w:r>
            <w:r>
              <w:rPr>
                <w:i/>
                <w:spacing w:val="1"/>
                <w:sz w:val="20"/>
              </w:rPr>
              <w:t xml:space="preserve"> </w:t>
            </w:r>
            <w:r>
              <w:rPr>
                <w:i/>
                <w:sz w:val="20"/>
              </w:rPr>
              <w:t>века</w:t>
            </w:r>
            <w:r>
              <w:rPr>
                <w:i/>
                <w:spacing w:val="1"/>
                <w:sz w:val="20"/>
              </w:rPr>
              <w:t xml:space="preserve"> </w:t>
            </w:r>
            <w:r>
              <w:rPr>
                <w:i/>
                <w:sz w:val="20"/>
              </w:rPr>
              <w:t>и</w:t>
            </w:r>
            <w:r>
              <w:rPr>
                <w:i/>
                <w:spacing w:val="1"/>
                <w:sz w:val="20"/>
              </w:rPr>
              <w:t xml:space="preserve"> </w:t>
            </w:r>
            <w:r>
              <w:rPr>
                <w:i/>
                <w:sz w:val="20"/>
              </w:rPr>
              <w:t>определять</w:t>
            </w:r>
            <w:r>
              <w:rPr>
                <w:i/>
                <w:sz w:val="20"/>
              </w:rPr>
              <w:tab/>
              <w:t>памятники</w:t>
            </w:r>
            <w:r>
              <w:rPr>
                <w:i/>
                <w:sz w:val="20"/>
              </w:rPr>
              <w:tab/>
            </w:r>
            <w:r>
              <w:rPr>
                <w:i/>
                <w:spacing w:val="-1"/>
                <w:sz w:val="20"/>
              </w:rPr>
              <w:t>монументальной</w:t>
            </w:r>
            <w:r>
              <w:rPr>
                <w:i/>
                <w:spacing w:val="-48"/>
                <w:sz w:val="20"/>
              </w:rPr>
              <w:t xml:space="preserve"> </w:t>
            </w:r>
            <w:r>
              <w:rPr>
                <w:i/>
                <w:sz w:val="20"/>
              </w:rPr>
              <w:t>скульптуры;</w:t>
            </w:r>
          </w:p>
          <w:p w:rsidR="00877DF7" w:rsidRDefault="00A448DA" w:rsidP="003E7F07">
            <w:pPr>
              <w:pStyle w:val="TableParagraph"/>
              <w:numPr>
                <w:ilvl w:val="0"/>
                <w:numId w:val="217"/>
              </w:numPr>
              <w:tabs>
                <w:tab w:val="left" w:pos="369"/>
              </w:tabs>
              <w:spacing w:line="232" w:lineRule="exact"/>
              <w:ind w:left="369"/>
              <w:jc w:val="both"/>
              <w:rPr>
                <w:i/>
                <w:sz w:val="20"/>
              </w:rPr>
            </w:pPr>
            <w:r>
              <w:rPr>
                <w:i/>
                <w:sz w:val="20"/>
              </w:rPr>
              <w:t>создавать</w:t>
            </w:r>
            <w:r>
              <w:rPr>
                <w:i/>
                <w:spacing w:val="34"/>
                <w:sz w:val="20"/>
              </w:rPr>
              <w:t xml:space="preserve"> </w:t>
            </w:r>
            <w:r>
              <w:rPr>
                <w:i/>
                <w:sz w:val="20"/>
              </w:rPr>
              <w:t>разнообразные</w:t>
            </w:r>
            <w:r>
              <w:rPr>
                <w:i/>
                <w:spacing w:val="84"/>
                <w:sz w:val="20"/>
              </w:rPr>
              <w:t xml:space="preserve"> </w:t>
            </w:r>
            <w:r>
              <w:rPr>
                <w:i/>
                <w:sz w:val="20"/>
              </w:rPr>
              <w:t>творческие</w:t>
            </w:r>
            <w:r>
              <w:rPr>
                <w:i/>
                <w:spacing w:val="85"/>
                <w:sz w:val="20"/>
              </w:rPr>
              <w:t xml:space="preserve"> </w:t>
            </w:r>
            <w:r>
              <w:rPr>
                <w:i/>
                <w:sz w:val="20"/>
              </w:rPr>
              <w:t>работы</w:t>
            </w:r>
          </w:p>
        </w:tc>
      </w:tr>
    </w:tbl>
    <w:p w:rsidR="00877DF7" w:rsidRDefault="00877DF7">
      <w:pPr>
        <w:spacing w:line="232" w:lineRule="exact"/>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4610"/>
        </w:trPr>
        <w:tc>
          <w:tcPr>
            <w:tcW w:w="5290" w:type="dxa"/>
          </w:tcPr>
          <w:p w:rsidR="00877DF7" w:rsidRDefault="00A448DA" w:rsidP="003E7F07">
            <w:pPr>
              <w:pStyle w:val="TableParagraph"/>
              <w:numPr>
                <w:ilvl w:val="0"/>
                <w:numId w:val="216"/>
              </w:numPr>
              <w:tabs>
                <w:tab w:val="left" w:pos="365"/>
              </w:tabs>
              <w:ind w:right="97" w:firstLine="0"/>
              <w:jc w:val="both"/>
              <w:rPr>
                <w:sz w:val="20"/>
              </w:rPr>
            </w:pPr>
            <w:r>
              <w:rPr>
                <w:sz w:val="20"/>
              </w:rPr>
              <w:lastRenderedPageBreak/>
              <w:t>навыку</w:t>
            </w:r>
            <w:r>
              <w:rPr>
                <w:spacing w:val="1"/>
                <w:sz w:val="20"/>
              </w:rPr>
              <w:t xml:space="preserve"> </w:t>
            </w:r>
            <w:r>
              <w:rPr>
                <w:sz w:val="20"/>
              </w:rPr>
              <w:t>плоскостного</w:t>
            </w:r>
            <w:r>
              <w:rPr>
                <w:spacing w:val="1"/>
                <w:sz w:val="20"/>
              </w:rPr>
              <w:t xml:space="preserve"> </w:t>
            </w:r>
            <w:r>
              <w:rPr>
                <w:sz w:val="20"/>
              </w:rPr>
              <w:t>силуэтного</w:t>
            </w:r>
            <w:r>
              <w:rPr>
                <w:spacing w:val="1"/>
                <w:sz w:val="20"/>
              </w:rPr>
              <w:t xml:space="preserve"> </w:t>
            </w:r>
            <w:r>
              <w:rPr>
                <w:sz w:val="20"/>
              </w:rPr>
              <w:t>изображения</w:t>
            </w:r>
            <w:r>
              <w:rPr>
                <w:spacing w:val="1"/>
                <w:sz w:val="20"/>
              </w:rPr>
              <w:t xml:space="preserve"> </w:t>
            </w:r>
            <w:r>
              <w:rPr>
                <w:sz w:val="20"/>
              </w:rPr>
              <w:t>обычных,</w:t>
            </w:r>
            <w:r>
              <w:rPr>
                <w:spacing w:val="2"/>
                <w:sz w:val="20"/>
              </w:rPr>
              <w:t xml:space="preserve"> </w:t>
            </w:r>
            <w:r>
              <w:rPr>
                <w:sz w:val="20"/>
              </w:rPr>
              <w:t>простых</w:t>
            </w:r>
            <w:r>
              <w:rPr>
                <w:spacing w:val="1"/>
                <w:sz w:val="20"/>
              </w:rPr>
              <w:t xml:space="preserve"> </w:t>
            </w:r>
            <w:r>
              <w:rPr>
                <w:sz w:val="20"/>
              </w:rPr>
              <w:t>предметов</w:t>
            </w:r>
            <w:r>
              <w:rPr>
                <w:spacing w:val="1"/>
                <w:sz w:val="20"/>
              </w:rPr>
              <w:t xml:space="preserve"> </w:t>
            </w:r>
            <w:r>
              <w:rPr>
                <w:sz w:val="20"/>
              </w:rPr>
              <w:t>(кухонная утварь);</w:t>
            </w:r>
          </w:p>
          <w:p w:rsidR="00877DF7" w:rsidRDefault="00A448DA" w:rsidP="003E7F07">
            <w:pPr>
              <w:pStyle w:val="TableParagraph"/>
              <w:numPr>
                <w:ilvl w:val="0"/>
                <w:numId w:val="216"/>
              </w:numPr>
              <w:tabs>
                <w:tab w:val="left" w:pos="365"/>
              </w:tabs>
              <w:spacing w:line="237" w:lineRule="auto"/>
              <w:ind w:right="97" w:firstLine="0"/>
              <w:jc w:val="both"/>
              <w:rPr>
                <w:sz w:val="20"/>
              </w:rPr>
            </w:pPr>
            <w:r>
              <w:rPr>
                <w:sz w:val="20"/>
              </w:rPr>
              <w:t>изображать</w:t>
            </w:r>
            <w:r>
              <w:rPr>
                <w:spacing w:val="1"/>
                <w:sz w:val="20"/>
              </w:rPr>
              <w:t xml:space="preserve"> </w:t>
            </w:r>
            <w:r>
              <w:rPr>
                <w:sz w:val="20"/>
              </w:rPr>
              <w:t>сложную</w:t>
            </w:r>
            <w:r>
              <w:rPr>
                <w:spacing w:val="1"/>
                <w:sz w:val="20"/>
              </w:rPr>
              <w:t xml:space="preserve"> </w:t>
            </w:r>
            <w:r>
              <w:rPr>
                <w:sz w:val="20"/>
              </w:rPr>
              <w:t>форму</w:t>
            </w:r>
            <w:r>
              <w:rPr>
                <w:spacing w:val="1"/>
                <w:sz w:val="20"/>
              </w:rPr>
              <w:t xml:space="preserve"> </w:t>
            </w:r>
            <w:r>
              <w:rPr>
                <w:sz w:val="20"/>
              </w:rPr>
              <w:t>предмета</w:t>
            </w:r>
            <w:r>
              <w:rPr>
                <w:spacing w:val="1"/>
                <w:sz w:val="20"/>
              </w:rPr>
              <w:t xml:space="preserve"> </w:t>
            </w:r>
            <w:r>
              <w:rPr>
                <w:sz w:val="20"/>
              </w:rPr>
              <w:t>(силуэт)</w:t>
            </w:r>
            <w:r>
              <w:rPr>
                <w:spacing w:val="1"/>
                <w:sz w:val="20"/>
              </w:rPr>
              <w:t xml:space="preserve"> </w:t>
            </w:r>
            <w:r>
              <w:rPr>
                <w:sz w:val="20"/>
              </w:rPr>
              <w:t>как</w:t>
            </w:r>
            <w:r>
              <w:rPr>
                <w:spacing w:val="1"/>
                <w:sz w:val="20"/>
              </w:rPr>
              <w:t xml:space="preserve"> </w:t>
            </w:r>
            <w:r>
              <w:rPr>
                <w:sz w:val="20"/>
              </w:rPr>
              <w:t>соотношение простых геометрических фигур, соблюдая их</w:t>
            </w:r>
            <w:r>
              <w:rPr>
                <w:spacing w:val="-47"/>
                <w:sz w:val="20"/>
              </w:rPr>
              <w:t xml:space="preserve"> </w:t>
            </w:r>
            <w:r>
              <w:rPr>
                <w:sz w:val="20"/>
              </w:rPr>
              <w:t>пропорции;</w:t>
            </w:r>
          </w:p>
          <w:p w:rsidR="00877DF7" w:rsidRDefault="00A448DA" w:rsidP="003E7F07">
            <w:pPr>
              <w:pStyle w:val="TableParagraph"/>
              <w:numPr>
                <w:ilvl w:val="0"/>
                <w:numId w:val="216"/>
              </w:numPr>
              <w:tabs>
                <w:tab w:val="left" w:pos="365"/>
              </w:tabs>
              <w:ind w:right="96" w:firstLine="0"/>
              <w:jc w:val="both"/>
              <w:rPr>
                <w:sz w:val="20"/>
              </w:rPr>
            </w:pPr>
            <w:r>
              <w:rPr>
                <w:sz w:val="20"/>
              </w:rPr>
              <w:t>создавать линейные изображения геометрических тел и</w:t>
            </w:r>
            <w:r>
              <w:rPr>
                <w:spacing w:val="1"/>
                <w:sz w:val="20"/>
              </w:rPr>
              <w:t xml:space="preserve"> </w:t>
            </w:r>
            <w:r>
              <w:rPr>
                <w:sz w:val="20"/>
              </w:rPr>
              <w:t>натюрморт с</w:t>
            </w:r>
            <w:r>
              <w:rPr>
                <w:spacing w:val="-2"/>
                <w:sz w:val="20"/>
              </w:rPr>
              <w:t xml:space="preserve"> </w:t>
            </w:r>
            <w:r>
              <w:rPr>
                <w:sz w:val="20"/>
              </w:rPr>
              <w:t>натуры из</w:t>
            </w:r>
            <w:r>
              <w:rPr>
                <w:spacing w:val="3"/>
                <w:sz w:val="20"/>
              </w:rPr>
              <w:t xml:space="preserve"> </w:t>
            </w:r>
            <w:r>
              <w:rPr>
                <w:sz w:val="20"/>
              </w:rPr>
              <w:t>геометрических</w:t>
            </w:r>
            <w:r>
              <w:rPr>
                <w:spacing w:val="2"/>
                <w:sz w:val="20"/>
              </w:rPr>
              <w:t xml:space="preserve"> </w:t>
            </w:r>
            <w:r>
              <w:rPr>
                <w:sz w:val="20"/>
              </w:rPr>
              <w:t>тел;</w:t>
            </w:r>
          </w:p>
          <w:p w:rsidR="00877DF7" w:rsidRDefault="00A448DA" w:rsidP="003E7F07">
            <w:pPr>
              <w:pStyle w:val="TableParagraph"/>
              <w:numPr>
                <w:ilvl w:val="0"/>
                <w:numId w:val="216"/>
              </w:numPr>
              <w:tabs>
                <w:tab w:val="left" w:pos="365"/>
              </w:tabs>
              <w:spacing w:line="235" w:lineRule="auto"/>
              <w:ind w:right="96" w:firstLine="0"/>
              <w:jc w:val="both"/>
              <w:rPr>
                <w:sz w:val="20"/>
              </w:rPr>
            </w:pPr>
            <w:r>
              <w:rPr>
                <w:sz w:val="20"/>
              </w:rPr>
              <w:t>строить изображения простых предметов по правилам</w:t>
            </w:r>
            <w:r>
              <w:rPr>
                <w:spacing w:val="1"/>
                <w:sz w:val="20"/>
              </w:rPr>
              <w:t xml:space="preserve"> </w:t>
            </w:r>
            <w:r>
              <w:rPr>
                <w:sz w:val="20"/>
              </w:rPr>
              <w:t>линейной</w:t>
            </w:r>
            <w:r>
              <w:rPr>
                <w:spacing w:val="-1"/>
                <w:sz w:val="20"/>
              </w:rPr>
              <w:t xml:space="preserve"> </w:t>
            </w:r>
            <w:r>
              <w:rPr>
                <w:sz w:val="20"/>
              </w:rPr>
              <w:t>перспективы;</w:t>
            </w:r>
          </w:p>
          <w:p w:rsidR="00877DF7" w:rsidRDefault="00A448DA" w:rsidP="003E7F07">
            <w:pPr>
              <w:pStyle w:val="TableParagraph"/>
              <w:numPr>
                <w:ilvl w:val="0"/>
                <w:numId w:val="216"/>
              </w:numPr>
              <w:tabs>
                <w:tab w:val="left" w:pos="365"/>
              </w:tabs>
              <w:ind w:right="95" w:firstLine="0"/>
              <w:jc w:val="both"/>
              <w:rPr>
                <w:sz w:val="20"/>
              </w:rPr>
            </w:pPr>
            <w:r>
              <w:rPr>
                <w:sz w:val="20"/>
              </w:rPr>
              <w:t>характеризовать</w:t>
            </w:r>
            <w:r>
              <w:rPr>
                <w:spacing w:val="1"/>
                <w:sz w:val="20"/>
              </w:rPr>
              <w:t xml:space="preserve"> </w:t>
            </w:r>
            <w:r>
              <w:rPr>
                <w:sz w:val="20"/>
              </w:rPr>
              <w:t>освещение</w:t>
            </w:r>
            <w:r>
              <w:rPr>
                <w:spacing w:val="1"/>
                <w:sz w:val="20"/>
              </w:rPr>
              <w:t xml:space="preserve"> </w:t>
            </w:r>
            <w:r>
              <w:rPr>
                <w:sz w:val="20"/>
              </w:rPr>
              <w:t>как</w:t>
            </w:r>
            <w:r>
              <w:rPr>
                <w:spacing w:val="1"/>
                <w:sz w:val="20"/>
              </w:rPr>
              <w:t xml:space="preserve"> </w:t>
            </w:r>
            <w:r>
              <w:rPr>
                <w:sz w:val="20"/>
              </w:rPr>
              <w:t>важнейшее</w:t>
            </w:r>
            <w:r>
              <w:rPr>
                <w:spacing w:val="1"/>
                <w:sz w:val="20"/>
              </w:rPr>
              <w:t xml:space="preserve"> </w:t>
            </w:r>
            <w:r>
              <w:rPr>
                <w:sz w:val="20"/>
              </w:rPr>
              <w:t>выразительное средство изобразительного искусства, как</w:t>
            </w:r>
            <w:r>
              <w:rPr>
                <w:spacing w:val="1"/>
                <w:sz w:val="20"/>
              </w:rPr>
              <w:t xml:space="preserve"> </w:t>
            </w:r>
            <w:r>
              <w:rPr>
                <w:sz w:val="20"/>
              </w:rPr>
              <w:t>средство</w:t>
            </w:r>
            <w:r>
              <w:rPr>
                <w:spacing w:val="1"/>
                <w:sz w:val="20"/>
              </w:rPr>
              <w:t xml:space="preserve"> </w:t>
            </w:r>
            <w:r>
              <w:rPr>
                <w:sz w:val="20"/>
              </w:rPr>
              <w:t>построения</w:t>
            </w:r>
            <w:r>
              <w:rPr>
                <w:spacing w:val="1"/>
                <w:sz w:val="20"/>
              </w:rPr>
              <w:t xml:space="preserve"> </w:t>
            </w:r>
            <w:r>
              <w:rPr>
                <w:sz w:val="20"/>
              </w:rPr>
              <w:t>объема</w:t>
            </w:r>
            <w:r>
              <w:rPr>
                <w:spacing w:val="1"/>
                <w:sz w:val="20"/>
              </w:rPr>
              <w:t xml:space="preserve"> </w:t>
            </w:r>
            <w:r>
              <w:rPr>
                <w:sz w:val="20"/>
              </w:rPr>
              <w:t>предметов</w:t>
            </w:r>
            <w:r>
              <w:rPr>
                <w:spacing w:val="1"/>
                <w:sz w:val="20"/>
              </w:rPr>
              <w:t xml:space="preserve"> </w:t>
            </w:r>
            <w:r>
              <w:rPr>
                <w:sz w:val="20"/>
              </w:rPr>
              <w:t>и</w:t>
            </w:r>
            <w:r>
              <w:rPr>
                <w:spacing w:val="1"/>
                <w:sz w:val="20"/>
              </w:rPr>
              <w:t xml:space="preserve"> </w:t>
            </w:r>
            <w:r>
              <w:rPr>
                <w:sz w:val="20"/>
              </w:rPr>
              <w:t>глубины</w:t>
            </w:r>
            <w:r>
              <w:rPr>
                <w:spacing w:val="1"/>
                <w:sz w:val="20"/>
              </w:rPr>
              <w:t xml:space="preserve"> </w:t>
            </w:r>
            <w:r>
              <w:rPr>
                <w:sz w:val="20"/>
              </w:rPr>
              <w:t>пространства;</w:t>
            </w:r>
          </w:p>
          <w:p w:rsidR="00877DF7" w:rsidRDefault="00A448DA" w:rsidP="003E7F07">
            <w:pPr>
              <w:pStyle w:val="TableParagraph"/>
              <w:numPr>
                <w:ilvl w:val="0"/>
                <w:numId w:val="216"/>
              </w:numPr>
              <w:tabs>
                <w:tab w:val="left" w:pos="365"/>
              </w:tabs>
              <w:ind w:right="96" w:firstLine="0"/>
              <w:jc w:val="both"/>
              <w:rPr>
                <w:sz w:val="20"/>
              </w:rPr>
            </w:pPr>
            <w:r>
              <w:rPr>
                <w:sz w:val="20"/>
              </w:rPr>
              <w:t>передавать</w:t>
            </w:r>
            <w:r>
              <w:rPr>
                <w:spacing w:val="1"/>
                <w:sz w:val="20"/>
              </w:rPr>
              <w:t xml:space="preserve"> </w:t>
            </w:r>
            <w:r>
              <w:rPr>
                <w:sz w:val="20"/>
              </w:rPr>
              <w:t>с</w:t>
            </w:r>
            <w:r>
              <w:rPr>
                <w:spacing w:val="1"/>
                <w:sz w:val="20"/>
              </w:rPr>
              <w:t xml:space="preserve"> </w:t>
            </w:r>
            <w:r>
              <w:rPr>
                <w:sz w:val="20"/>
              </w:rPr>
              <w:t>помощью</w:t>
            </w:r>
            <w:r>
              <w:rPr>
                <w:spacing w:val="1"/>
                <w:sz w:val="20"/>
              </w:rPr>
              <w:t xml:space="preserve"> </w:t>
            </w:r>
            <w:r>
              <w:rPr>
                <w:sz w:val="20"/>
              </w:rPr>
              <w:t>света</w:t>
            </w:r>
            <w:r>
              <w:rPr>
                <w:spacing w:val="1"/>
                <w:sz w:val="20"/>
              </w:rPr>
              <w:t xml:space="preserve"> </w:t>
            </w:r>
            <w:r>
              <w:rPr>
                <w:sz w:val="20"/>
              </w:rPr>
              <w:t>характер</w:t>
            </w:r>
            <w:r>
              <w:rPr>
                <w:spacing w:val="1"/>
                <w:sz w:val="20"/>
              </w:rPr>
              <w:t xml:space="preserve"> </w:t>
            </w:r>
            <w:r>
              <w:rPr>
                <w:sz w:val="20"/>
              </w:rPr>
              <w:t>формы</w:t>
            </w:r>
            <w:r>
              <w:rPr>
                <w:spacing w:val="1"/>
                <w:sz w:val="20"/>
              </w:rPr>
              <w:t xml:space="preserve"> </w:t>
            </w:r>
            <w:r>
              <w:rPr>
                <w:sz w:val="20"/>
              </w:rPr>
              <w:t>и</w:t>
            </w:r>
            <w:r>
              <w:rPr>
                <w:spacing w:val="1"/>
                <w:sz w:val="20"/>
              </w:rPr>
              <w:t xml:space="preserve"> </w:t>
            </w:r>
            <w:r>
              <w:rPr>
                <w:sz w:val="20"/>
              </w:rPr>
              <w:t>эмоциональное</w:t>
            </w:r>
            <w:r>
              <w:rPr>
                <w:spacing w:val="-4"/>
                <w:sz w:val="20"/>
              </w:rPr>
              <w:t xml:space="preserve"> </w:t>
            </w:r>
            <w:r>
              <w:rPr>
                <w:sz w:val="20"/>
              </w:rPr>
              <w:t>напряжение</w:t>
            </w:r>
            <w:r>
              <w:rPr>
                <w:spacing w:val="-3"/>
                <w:sz w:val="20"/>
              </w:rPr>
              <w:t xml:space="preserve"> </w:t>
            </w:r>
            <w:r>
              <w:rPr>
                <w:sz w:val="20"/>
              </w:rPr>
              <w:t>в композиции</w:t>
            </w:r>
            <w:r>
              <w:rPr>
                <w:spacing w:val="-6"/>
                <w:sz w:val="20"/>
              </w:rPr>
              <w:t xml:space="preserve"> </w:t>
            </w:r>
            <w:r>
              <w:rPr>
                <w:sz w:val="20"/>
              </w:rPr>
              <w:t>натюрморта;</w:t>
            </w:r>
          </w:p>
          <w:p w:rsidR="00877DF7" w:rsidRDefault="00A448DA" w:rsidP="003E7F07">
            <w:pPr>
              <w:pStyle w:val="TableParagraph"/>
              <w:numPr>
                <w:ilvl w:val="0"/>
                <w:numId w:val="216"/>
              </w:numPr>
              <w:tabs>
                <w:tab w:val="left" w:pos="365"/>
              </w:tabs>
              <w:ind w:right="99" w:firstLine="0"/>
              <w:jc w:val="both"/>
              <w:rPr>
                <w:sz w:val="20"/>
              </w:rPr>
            </w:pPr>
            <w:r>
              <w:rPr>
                <w:sz w:val="20"/>
              </w:rPr>
              <w:t>творческому опыту выполнения</w:t>
            </w:r>
            <w:r>
              <w:rPr>
                <w:spacing w:val="1"/>
                <w:sz w:val="20"/>
              </w:rPr>
              <w:t xml:space="preserve"> </w:t>
            </w:r>
            <w:r>
              <w:rPr>
                <w:sz w:val="20"/>
              </w:rPr>
              <w:t>графического натюр-</w:t>
            </w:r>
            <w:r>
              <w:rPr>
                <w:spacing w:val="1"/>
                <w:sz w:val="20"/>
              </w:rPr>
              <w:t xml:space="preserve"> </w:t>
            </w:r>
            <w:r>
              <w:rPr>
                <w:sz w:val="20"/>
              </w:rPr>
              <w:t>морта</w:t>
            </w:r>
            <w:r>
              <w:rPr>
                <w:spacing w:val="3"/>
                <w:sz w:val="20"/>
              </w:rPr>
              <w:t xml:space="preserve"> </w:t>
            </w:r>
            <w:r>
              <w:rPr>
                <w:sz w:val="20"/>
              </w:rPr>
              <w:t>и</w:t>
            </w:r>
            <w:r>
              <w:rPr>
                <w:spacing w:val="-1"/>
                <w:sz w:val="20"/>
              </w:rPr>
              <w:t xml:space="preserve"> </w:t>
            </w:r>
            <w:r>
              <w:rPr>
                <w:sz w:val="20"/>
              </w:rPr>
              <w:t>гравюры</w:t>
            </w:r>
            <w:r>
              <w:rPr>
                <w:spacing w:val="-4"/>
                <w:sz w:val="20"/>
              </w:rPr>
              <w:t xml:space="preserve"> </w:t>
            </w:r>
            <w:r>
              <w:rPr>
                <w:sz w:val="20"/>
              </w:rPr>
              <w:t>наклейками</w:t>
            </w:r>
            <w:r>
              <w:rPr>
                <w:spacing w:val="-1"/>
                <w:sz w:val="20"/>
              </w:rPr>
              <w:t xml:space="preserve"> </w:t>
            </w:r>
            <w:r>
              <w:rPr>
                <w:sz w:val="20"/>
              </w:rPr>
              <w:t>на</w:t>
            </w:r>
            <w:r>
              <w:rPr>
                <w:spacing w:val="-1"/>
                <w:sz w:val="20"/>
              </w:rPr>
              <w:t xml:space="preserve"> </w:t>
            </w:r>
            <w:r>
              <w:rPr>
                <w:sz w:val="20"/>
              </w:rPr>
              <w:t>картоне;</w:t>
            </w:r>
          </w:p>
          <w:p w:rsidR="00877DF7" w:rsidRDefault="00A448DA" w:rsidP="003E7F07">
            <w:pPr>
              <w:pStyle w:val="TableParagraph"/>
              <w:numPr>
                <w:ilvl w:val="0"/>
                <w:numId w:val="216"/>
              </w:numPr>
              <w:tabs>
                <w:tab w:val="left" w:pos="365"/>
              </w:tabs>
              <w:spacing w:before="4" w:line="235" w:lineRule="auto"/>
              <w:ind w:right="96" w:firstLine="0"/>
              <w:jc w:val="both"/>
              <w:rPr>
                <w:sz w:val="20"/>
              </w:rPr>
            </w:pPr>
            <w:r>
              <w:rPr>
                <w:sz w:val="20"/>
              </w:rPr>
              <w:t>выражать</w:t>
            </w:r>
            <w:r>
              <w:rPr>
                <w:spacing w:val="1"/>
                <w:sz w:val="20"/>
              </w:rPr>
              <w:t xml:space="preserve"> </w:t>
            </w:r>
            <w:r>
              <w:rPr>
                <w:sz w:val="20"/>
              </w:rPr>
              <w:t>цветом</w:t>
            </w:r>
            <w:r>
              <w:rPr>
                <w:spacing w:val="1"/>
                <w:sz w:val="20"/>
              </w:rPr>
              <w:t xml:space="preserve"> </w:t>
            </w:r>
            <w:r>
              <w:rPr>
                <w:sz w:val="20"/>
              </w:rPr>
              <w:t>в</w:t>
            </w:r>
            <w:r>
              <w:rPr>
                <w:spacing w:val="1"/>
                <w:sz w:val="20"/>
              </w:rPr>
              <w:t xml:space="preserve"> </w:t>
            </w:r>
            <w:r>
              <w:rPr>
                <w:sz w:val="20"/>
              </w:rPr>
              <w:t>натюрморте</w:t>
            </w:r>
            <w:r>
              <w:rPr>
                <w:spacing w:val="51"/>
                <w:sz w:val="20"/>
              </w:rPr>
              <w:t xml:space="preserve"> </w:t>
            </w:r>
            <w:r>
              <w:rPr>
                <w:sz w:val="20"/>
              </w:rPr>
              <w:t>собственное</w:t>
            </w:r>
            <w:r>
              <w:rPr>
                <w:spacing w:val="1"/>
                <w:sz w:val="20"/>
              </w:rPr>
              <w:t xml:space="preserve"> </w:t>
            </w:r>
            <w:r>
              <w:rPr>
                <w:sz w:val="20"/>
              </w:rPr>
              <w:t>настроение</w:t>
            </w:r>
            <w:r>
              <w:rPr>
                <w:spacing w:val="-2"/>
                <w:sz w:val="20"/>
              </w:rPr>
              <w:t xml:space="preserve"> </w:t>
            </w:r>
            <w:r>
              <w:rPr>
                <w:sz w:val="20"/>
              </w:rPr>
              <w:t>и переживания;</w:t>
            </w:r>
          </w:p>
          <w:p w:rsidR="00877DF7" w:rsidRDefault="00A448DA" w:rsidP="003E7F07">
            <w:pPr>
              <w:pStyle w:val="TableParagraph"/>
              <w:numPr>
                <w:ilvl w:val="0"/>
                <w:numId w:val="216"/>
              </w:numPr>
              <w:tabs>
                <w:tab w:val="left" w:pos="365"/>
              </w:tabs>
              <w:ind w:right="98" w:firstLine="0"/>
              <w:jc w:val="both"/>
              <w:rPr>
                <w:sz w:val="20"/>
              </w:rPr>
            </w:pPr>
            <w:r>
              <w:rPr>
                <w:sz w:val="20"/>
              </w:rPr>
              <w:t>рассуждать о разных способах передачи перспективы в</w:t>
            </w:r>
            <w:r>
              <w:rPr>
                <w:spacing w:val="1"/>
                <w:sz w:val="20"/>
              </w:rPr>
              <w:t xml:space="preserve"> </w:t>
            </w:r>
            <w:r>
              <w:rPr>
                <w:sz w:val="20"/>
              </w:rPr>
              <w:t>изобразительном</w:t>
            </w:r>
            <w:r>
              <w:rPr>
                <w:spacing w:val="1"/>
                <w:sz w:val="20"/>
              </w:rPr>
              <w:t xml:space="preserve"> </w:t>
            </w:r>
            <w:r>
              <w:rPr>
                <w:sz w:val="20"/>
              </w:rPr>
              <w:t>искусстве</w:t>
            </w:r>
            <w:r>
              <w:rPr>
                <w:spacing w:val="1"/>
                <w:sz w:val="20"/>
              </w:rPr>
              <w:t xml:space="preserve"> </w:t>
            </w:r>
            <w:r>
              <w:rPr>
                <w:sz w:val="20"/>
              </w:rPr>
              <w:t>как</w:t>
            </w:r>
            <w:r>
              <w:rPr>
                <w:spacing w:val="1"/>
                <w:sz w:val="20"/>
              </w:rPr>
              <w:t xml:space="preserve"> </w:t>
            </w:r>
            <w:r>
              <w:rPr>
                <w:sz w:val="20"/>
              </w:rPr>
              <w:t>выражении</w:t>
            </w:r>
            <w:r>
              <w:rPr>
                <w:spacing w:val="1"/>
                <w:sz w:val="20"/>
              </w:rPr>
              <w:t xml:space="preserve"> </w:t>
            </w:r>
            <w:r>
              <w:rPr>
                <w:sz w:val="20"/>
              </w:rPr>
              <w:t>различных</w:t>
            </w:r>
            <w:r>
              <w:rPr>
                <w:spacing w:val="1"/>
                <w:sz w:val="20"/>
              </w:rPr>
              <w:t xml:space="preserve"> </w:t>
            </w:r>
            <w:r>
              <w:rPr>
                <w:sz w:val="20"/>
              </w:rPr>
              <w:t>мировоззренческих</w:t>
            </w:r>
            <w:r>
              <w:rPr>
                <w:spacing w:val="1"/>
                <w:sz w:val="20"/>
              </w:rPr>
              <w:t xml:space="preserve"> </w:t>
            </w:r>
            <w:r>
              <w:rPr>
                <w:sz w:val="20"/>
              </w:rPr>
              <w:t>смыслов;</w:t>
            </w:r>
          </w:p>
          <w:p w:rsidR="00877DF7" w:rsidRDefault="00A448DA" w:rsidP="003E7F07">
            <w:pPr>
              <w:pStyle w:val="TableParagraph"/>
              <w:numPr>
                <w:ilvl w:val="0"/>
                <w:numId w:val="216"/>
              </w:numPr>
              <w:tabs>
                <w:tab w:val="left" w:pos="365"/>
              </w:tabs>
              <w:ind w:right="99" w:firstLine="0"/>
              <w:jc w:val="both"/>
              <w:rPr>
                <w:sz w:val="20"/>
              </w:rPr>
            </w:pPr>
            <w:r>
              <w:rPr>
                <w:sz w:val="20"/>
              </w:rPr>
              <w:t>применять перспективу в практической творческой ра-</w:t>
            </w:r>
            <w:r>
              <w:rPr>
                <w:spacing w:val="1"/>
                <w:sz w:val="20"/>
              </w:rPr>
              <w:t xml:space="preserve"> </w:t>
            </w:r>
            <w:r>
              <w:rPr>
                <w:sz w:val="20"/>
              </w:rPr>
              <w:t>боте;</w:t>
            </w:r>
          </w:p>
          <w:p w:rsidR="00877DF7" w:rsidRDefault="00A448DA" w:rsidP="003E7F07">
            <w:pPr>
              <w:pStyle w:val="TableParagraph"/>
              <w:numPr>
                <w:ilvl w:val="0"/>
                <w:numId w:val="216"/>
              </w:numPr>
              <w:tabs>
                <w:tab w:val="left" w:pos="365"/>
              </w:tabs>
              <w:ind w:right="99" w:firstLine="0"/>
              <w:jc w:val="both"/>
              <w:rPr>
                <w:sz w:val="20"/>
              </w:rPr>
            </w:pPr>
            <w:r>
              <w:rPr>
                <w:sz w:val="20"/>
              </w:rPr>
              <w:t>навыкам</w:t>
            </w:r>
            <w:r>
              <w:rPr>
                <w:spacing w:val="1"/>
                <w:sz w:val="20"/>
              </w:rPr>
              <w:t xml:space="preserve"> </w:t>
            </w:r>
            <w:r>
              <w:rPr>
                <w:sz w:val="20"/>
              </w:rPr>
              <w:t>изображения</w:t>
            </w:r>
            <w:r>
              <w:rPr>
                <w:spacing w:val="1"/>
                <w:sz w:val="20"/>
              </w:rPr>
              <w:t xml:space="preserve"> </w:t>
            </w:r>
            <w:r>
              <w:rPr>
                <w:sz w:val="20"/>
              </w:rPr>
              <w:t>перспективных</w:t>
            </w:r>
            <w:r>
              <w:rPr>
                <w:spacing w:val="1"/>
                <w:sz w:val="20"/>
              </w:rPr>
              <w:t xml:space="preserve"> </w:t>
            </w:r>
            <w:r>
              <w:rPr>
                <w:sz w:val="20"/>
              </w:rPr>
              <w:t>сокращений</w:t>
            </w:r>
            <w:r>
              <w:rPr>
                <w:spacing w:val="1"/>
                <w:sz w:val="20"/>
              </w:rPr>
              <w:t xml:space="preserve"> </w:t>
            </w:r>
            <w:r>
              <w:rPr>
                <w:sz w:val="20"/>
              </w:rPr>
              <w:t>в</w:t>
            </w:r>
            <w:r>
              <w:rPr>
                <w:spacing w:val="1"/>
                <w:sz w:val="20"/>
              </w:rPr>
              <w:t xml:space="preserve"> </w:t>
            </w:r>
            <w:r>
              <w:rPr>
                <w:sz w:val="20"/>
              </w:rPr>
              <w:t>зарисовках</w:t>
            </w:r>
            <w:r>
              <w:rPr>
                <w:spacing w:val="1"/>
                <w:sz w:val="20"/>
              </w:rPr>
              <w:t xml:space="preserve"> </w:t>
            </w:r>
            <w:r>
              <w:rPr>
                <w:sz w:val="20"/>
              </w:rPr>
              <w:t>наблюдаемого;</w:t>
            </w:r>
          </w:p>
          <w:p w:rsidR="00877DF7" w:rsidRDefault="00A448DA" w:rsidP="003E7F07">
            <w:pPr>
              <w:pStyle w:val="TableParagraph"/>
              <w:numPr>
                <w:ilvl w:val="0"/>
                <w:numId w:val="216"/>
              </w:numPr>
              <w:tabs>
                <w:tab w:val="left" w:pos="365"/>
              </w:tabs>
              <w:ind w:right="96" w:firstLine="0"/>
              <w:jc w:val="both"/>
              <w:rPr>
                <w:sz w:val="20"/>
              </w:rPr>
            </w:pPr>
            <w:r>
              <w:rPr>
                <w:sz w:val="20"/>
              </w:rPr>
              <w:t>навыкам изображения уходящего вдаль пространства,</w:t>
            </w:r>
            <w:r>
              <w:rPr>
                <w:spacing w:val="1"/>
                <w:sz w:val="20"/>
              </w:rPr>
              <w:t xml:space="preserve"> </w:t>
            </w:r>
            <w:r>
              <w:rPr>
                <w:sz w:val="20"/>
              </w:rPr>
              <w:t>применяя</w:t>
            </w:r>
            <w:r>
              <w:rPr>
                <w:spacing w:val="-2"/>
                <w:sz w:val="20"/>
              </w:rPr>
              <w:t xml:space="preserve"> </w:t>
            </w:r>
            <w:r>
              <w:rPr>
                <w:sz w:val="20"/>
              </w:rPr>
              <w:t>правила</w:t>
            </w:r>
            <w:r>
              <w:rPr>
                <w:spacing w:val="-3"/>
                <w:sz w:val="20"/>
              </w:rPr>
              <w:t xml:space="preserve"> </w:t>
            </w:r>
            <w:r>
              <w:rPr>
                <w:sz w:val="20"/>
              </w:rPr>
              <w:t>линейной</w:t>
            </w:r>
            <w:r>
              <w:rPr>
                <w:spacing w:val="-2"/>
                <w:sz w:val="20"/>
              </w:rPr>
              <w:t xml:space="preserve"> </w:t>
            </w:r>
            <w:r>
              <w:rPr>
                <w:sz w:val="20"/>
              </w:rPr>
              <w:t>и</w:t>
            </w:r>
            <w:r>
              <w:rPr>
                <w:spacing w:val="-2"/>
                <w:sz w:val="20"/>
              </w:rPr>
              <w:t xml:space="preserve"> </w:t>
            </w:r>
            <w:r>
              <w:rPr>
                <w:sz w:val="20"/>
              </w:rPr>
              <w:t>воздушной</w:t>
            </w:r>
            <w:r>
              <w:rPr>
                <w:spacing w:val="-11"/>
                <w:sz w:val="20"/>
              </w:rPr>
              <w:t xml:space="preserve"> </w:t>
            </w:r>
            <w:r>
              <w:rPr>
                <w:sz w:val="20"/>
              </w:rPr>
              <w:t>перспективы;</w:t>
            </w:r>
          </w:p>
          <w:p w:rsidR="00877DF7" w:rsidRDefault="00A448DA" w:rsidP="003E7F07">
            <w:pPr>
              <w:pStyle w:val="TableParagraph"/>
              <w:numPr>
                <w:ilvl w:val="0"/>
                <w:numId w:val="216"/>
              </w:numPr>
              <w:tabs>
                <w:tab w:val="left" w:pos="365"/>
              </w:tabs>
              <w:ind w:right="94" w:firstLine="0"/>
              <w:jc w:val="both"/>
              <w:rPr>
                <w:sz w:val="20"/>
              </w:rPr>
            </w:pPr>
            <w:r>
              <w:rPr>
                <w:sz w:val="20"/>
              </w:rPr>
              <w:t>видеть, наблюдать и эстетически переживать изменчи-</w:t>
            </w:r>
            <w:r>
              <w:rPr>
                <w:spacing w:val="1"/>
                <w:sz w:val="20"/>
              </w:rPr>
              <w:t xml:space="preserve"> </w:t>
            </w:r>
            <w:r>
              <w:rPr>
                <w:sz w:val="20"/>
              </w:rPr>
              <w:t>вость цветового</w:t>
            </w:r>
            <w:r>
              <w:rPr>
                <w:spacing w:val="-4"/>
                <w:sz w:val="20"/>
              </w:rPr>
              <w:t xml:space="preserve"> </w:t>
            </w:r>
            <w:r>
              <w:rPr>
                <w:sz w:val="20"/>
              </w:rPr>
              <w:t>состояния</w:t>
            </w:r>
            <w:r>
              <w:rPr>
                <w:spacing w:val="-1"/>
                <w:sz w:val="20"/>
              </w:rPr>
              <w:t xml:space="preserve"> </w:t>
            </w:r>
            <w:r>
              <w:rPr>
                <w:sz w:val="20"/>
              </w:rPr>
              <w:t>и</w:t>
            </w:r>
            <w:r>
              <w:rPr>
                <w:spacing w:val="-1"/>
                <w:sz w:val="20"/>
              </w:rPr>
              <w:t xml:space="preserve"> </w:t>
            </w:r>
            <w:r>
              <w:rPr>
                <w:sz w:val="20"/>
              </w:rPr>
              <w:t>настроения в</w:t>
            </w:r>
            <w:r>
              <w:rPr>
                <w:spacing w:val="-4"/>
                <w:sz w:val="20"/>
              </w:rPr>
              <w:t xml:space="preserve"> </w:t>
            </w:r>
            <w:r>
              <w:rPr>
                <w:sz w:val="20"/>
              </w:rPr>
              <w:t>природе;</w:t>
            </w:r>
          </w:p>
          <w:p w:rsidR="00877DF7" w:rsidRDefault="00A448DA" w:rsidP="003E7F07">
            <w:pPr>
              <w:pStyle w:val="TableParagraph"/>
              <w:numPr>
                <w:ilvl w:val="0"/>
                <w:numId w:val="216"/>
              </w:numPr>
              <w:tabs>
                <w:tab w:val="left" w:pos="365"/>
              </w:tabs>
              <w:spacing w:line="243" w:lineRule="exact"/>
              <w:ind w:left="364"/>
              <w:jc w:val="both"/>
              <w:rPr>
                <w:sz w:val="20"/>
              </w:rPr>
            </w:pPr>
            <w:r>
              <w:rPr>
                <w:sz w:val="20"/>
              </w:rPr>
              <w:t>навыкам</w:t>
            </w:r>
            <w:r>
              <w:rPr>
                <w:spacing w:val="-5"/>
                <w:sz w:val="20"/>
              </w:rPr>
              <w:t xml:space="preserve"> </w:t>
            </w:r>
            <w:r>
              <w:rPr>
                <w:sz w:val="20"/>
              </w:rPr>
              <w:t>создания</w:t>
            </w:r>
            <w:r>
              <w:rPr>
                <w:spacing w:val="-3"/>
                <w:sz w:val="20"/>
              </w:rPr>
              <w:t xml:space="preserve"> </w:t>
            </w:r>
            <w:r>
              <w:rPr>
                <w:sz w:val="20"/>
              </w:rPr>
              <w:t>пейзажных</w:t>
            </w:r>
            <w:r>
              <w:rPr>
                <w:spacing w:val="-6"/>
                <w:sz w:val="20"/>
              </w:rPr>
              <w:t xml:space="preserve"> </w:t>
            </w:r>
            <w:r>
              <w:rPr>
                <w:sz w:val="20"/>
              </w:rPr>
              <w:t>зарисовок;</w:t>
            </w:r>
          </w:p>
          <w:p w:rsidR="00877DF7" w:rsidRDefault="00A448DA" w:rsidP="003E7F07">
            <w:pPr>
              <w:pStyle w:val="TableParagraph"/>
              <w:numPr>
                <w:ilvl w:val="0"/>
                <w:numId w:val="216"/>
              </w:numPr>
              <w:tabs>
                <w:tab w:val="left" w:pos="365"/>
              </w:tabs>
              <w:ind w:right="102" w:firstLine="0"/>
              <w:jc w:val="both"/>
              <w:rPr>
                <w:sz w:val="20"/>
              </w:rPr>
            </w:pPr>
            <w:r>
              <w:rPr>
                <w:sz w:val="20"/>
              </w:rPr>
              <w:t>различать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понятия:</w:t>
            </w:r>
            <w:r>
              <w:rPr>
                <w:spacing w:val="1"/>
                <w:sz w:val="20"/>
              </w:rPr>
              <w:t xml:space="preserve"> </w:t>
            </w:r>
            <w:r>
              <w:rPr>
                <w:sz w:val="20"/>
              </w:rPr>
              <w:t>пространство,</w:t>
            </w:r>
            <w:r>
              <w:rPr>
                <w:spacing w:val="1"/>
                <w:sz w:val="20"/>
              </w:rPr>
              <w:t xml:space="preserve"> </w:t>
            </w:r>
            <w:r>
              <w:rPr>
                <w:sz w:val="20"/>
              </w:rPr>
              <w:t>ракурс,</w:t>
            </w:r>
            <w:r>
              <w:rPr>
                <w:spacing w:val="3"/>
                <w:sz w:val="20"/>
              </w:rPr>
              <w:t xml:space="preserve"> </w:t>
            </w:r>
            <w:r>
              <w:rPr>
                <w:sz w:val="20"/>
              </w:rPr>
              <w:t>воздушная</w:t>
            </w:r>
            <w:r>
              <w:rPr>
                <w:spacing w:val="1"/>
                <w:sz w:val="20"/>
              </w:rPr>
              <w:t xml:space="preserve"> </w:t>
            </w:r>
            <w:r>
              <w:rPr>
                <w:sz w:val="20"/>
              </w:rPr>
              <w:t>перспектива;</w:t>
            </w:r>
          </w:p>
          <w:p w:rsidR="00877DF7" w:rsidRDefault="00A448DA" w:rsidP="003E7F07">
            <w:pPr>
              <w:pStyle w:val="TableParagraph"/>
              <w:numPr>
                <w:ilvl w:val="0"/>
                <w:numId w:val="216"/>
              </w:numPr>
              <w:tabs>
                <w:tab w:val="left" w:pos="365"/>
              </w:tabs>
              <w:spacing w:line="245" w:lineRule="exact"/>
              <w:ind w:left="364"/>
              <w:jc w:val="both"/>
              <w:rPr>
                <w:sz w:val="20"/>
              </w:rPr>
            </w:pPr>
            <w:r>
              <w:rPr>
                <w:sz w:val="20"/>
              </w:rPr>
              <w:t>пользоваться</w:t>
            </w:r>
            <w:r>
              <w:rPr>
                <w:spacing w:val="-3"/>
                <w:sz w:val="20"/>
              </w:rPr>
              <w:t xml:space="preserve"> </w:t>
            </w:r>
            <w:r>
              <w:rPr>
                <w:sz w:val="20"/>
              </w:rPr>
              <w:t>правилами</w:t>
            </w:r>
            <w:r>
              <w:rPr>
                <w:spacing w:val="-8"/>
                <w:sz w:val="20"/>
              </w:rPr>
              <w:t xml:space="preserve"> </w:t>
            </w:r>
            <w:r>
              <w:rPr>
                <w:sz w:val="20"/>
              </w:rPr>
              <w:t>работы</w:t>
            </w:r>
            <w:r>
              <w:rPr>
                <w:spacing w:val="-3"/>
                <w:sz w:val="20"/>
              </w:rPr>
              <w:t xml:space="preserve"> </w:t>
            </w:r>
            <w:r>
              <w:rPr>
                <w:sz w:val="20"/>
              </w:rPr>
              <w:t>на</w:t>
            </w:r>
            <w:r>
              <w:rPr>
                <w:spacing w:val="-5"/>
                <w:sz w:val="20"/>
              </w:rPr>
              <w:t xml:space="preserve"> </w:t>
            </w:r>
            <w:r>
              <w:rPr>
                <w:sz w:val="20"/>
              </w:rPr>
              <w:t>пленэре;</w:t>
            </w:r>
          </w:p>
          <w:p w:rsidR="00877DF7" w:rsidRDefault="00A448DA" w:rsidP="003E7F07">
            <w:pPr>
              <w:pStyle w:val="TableParagraph"/>
              <w:numPr>
                <w:ilvl w:val="0"/>
                <w:numId w:val="216"/>
              </w:numPr>
              <w:tabs>
                <w:tab w:val="left" w:pos="365"/>
              </w:tabs>
              <w:ind w:right="96" w:firstLine="0"/>
              <w:jc w:val="both"/>
              <w:rPr>
                <w:sz w:val="20"/>
              </w:rPr>
            </w:pPr>
            <w:r>
              <w:rPr>
                <w:sz w:val="20"/>
              </w:rPr>
              <w:t>использовать</w:t>
            </w:r>
            <w:r>
              <w:rPr>
                <w:spacing w:val="1"/>
                <w:sz w:val="20"/>
              </w:rPr>
              <w:t xml:space="preserve"> </w:t>
            </w:r>
            <w:r>
              <w:rPr>
                <w:sz w:val="20"/>
              </w:rPr>
              <w:t>цвет</w:t>
            </w:r>
            <w:r>
              <w:rPr>
                <w:spacing w:val="1"/>
                <w:sz w:val="20"/>
              </w:rPr>
              <w:t xml:space="preserve"> </w:t>
            </w:r>
            <w:r>
              <w:rPr>
                <w:sz w:val="20"/>
              </w:rPr>
              <w:t>как</w:t>
            </w:r>
            <w:r>
              <w:rPr>
                <w:spacing w:val="1"/>
                <w:sz w:val="20"/>
              </w:rPr>
              <w:t xml:space="preserve"> </w:t>
            </w:r>
            <w:r>
              <w:rPr>
                <w:sz w:val="20"/>
              </w:rPr>
              <w:t>инструмент</w:t>
            </w:r>
            <w:r>
              <w:rPr>
                <w:spacing w:val="1"/>
                <w:sz w:val="20"/>
              </w:rPr>
              <w:t xml:space="preserve"> </w:t>
            </w:r>
            <w:r>
              <w:rPr>
                <w:sz w:val="20"/>
              </w:rPr>
              <w:t>передачи</w:t>
            </w:r>
            <w:r>
              <w:rPr>
                <w:spacing w:val="1"/>
                <w:sz w:val="20"/>
              </w:rPr>
              <w:t xml:space="preserve"> </w:t>
            </w:r>
            <w:r>
              <w:rPr>
                <w:sz w:val="20"/>
              </w:rPr>
              <w:t>своих</w:t>
            </w:r>
            <w:r>
              <w:rPr>
                <w:spacing w:val="1"/>
                <w:sz w:val="20"/>
              </w:rPr>
              <w:t xml:space="preserve"> </w:t>
            </w:r>
            <w:r>
              <w:rPr>
                <w:sz w:val="20"/>
              </w:rPr>
              <w:t>чувств и представлений о красоте; осознавать, что колорит</w:t>
            </w:r>
            <w:r>
              <w:rPr>
                <w:spacing w:val="-47"/>
                <w:sz w:val="20"/>
              </w:rPr>
              <w:t xml:space="preserve"> </w:t>
            </w:r>
            <w:r>
              <w:rPr>
                <w:sz w:val="20"/>
              </w:rPr>
              <w:t>является</w:t>
            </w:r>
            <w:r>
              <w:rPr>
                <w:spacing w:val="1"/>
                <w:sz w:val="20"/>
              </w:rPr>
              <w:t xml:space="preserve"> </w:t>
            </w:r>
            <w:r>
              <w:rPr>
                <w:sz w:val="20"/>
              </w:rPr>
              <w:t>средством</w:t>
            </w:r>
            <w:r>
              <w:rPr>
                <w:spacing w:val="1"/>
                <w:sz w:val="20"/>
              </w:rPr>
              <w:t xml:space="preserve"> </w:t>
            </w:r>
            <w:r>
              <w:rPr>
                <w:sz w:val="20"/>
              </w:rPr>
              <w:t>эмоциональной</w:t>
            </w:r>
            <w:r>
              <w:rPr>
                <w:spacing w:val="1"/>
                <w:sz w:val="20"/>
              </w:rPr>
              <w:t xml:space="preserve"> </w:t>
            </w:r>
            <w:r>
              <w:rPr>
                <w:sz w:val="20"/>
              </w:rPr>
              <w:t>выразительности</w:t>
            </w:r>
            <w:r>
              <w:rPr>
                <w:spacing w:val="1"/>
                <w:sz w:val="20"/>
              </w:rPr>
              <w:t xml:space="preserve"> </w:t>
            </w:r>
            <w:r>
              <w:rPr>
                <w:sz w:val="20"/>
              </w:rPr>
              <w:t>живописного</w:t>
            </w:r>
            <w:r>
              <w:rPr>
                <w:spacing w:val="-4"/>
                <w:sz w:val="20"/>
              </w:rPr>
              <w:t xml:space="preserve"> </w:t>
            </w:r>
            <w:r>
              <w:rPr>
                <w:sz w:val="20"/>
              </w:rPr>
              <w:t>произведения;</w:t>
            </w:r>
          </w:p>
          <w:p w:rsidR="00877DF7" w:rsidRDefault="00A448DA" w:rsidP="003E7F07">
            <w:pPr>
              <w:pStyle w:val="TableParagraph"/>
              <w:numPr>
                <w:ilvl w:val="0"/>
                <w:numId w:val="216"/>
              </w:numPr>
              <w:tabs>
                <w:tab w:val="left" w:pos="365"/>
              </w:tabs>
              <w:spacing w:line="235" w:lineRule="auto"/>
              <w:ind w:right="96" w:firstLine="0"/>
              <w:jc w:val="both"/>
              <w:rPr>
                <w:sz w:val="20"/>
              </w:rPr>
            </w:pPr>
            <w:r>
              <w:rPr>
                <w:sz w:val="20"/>
              </w:rPr>
              <w:t>навыкам композиции, наблюдательной перспективы и</w:t>
            </w:r>
            <w:r>
              <w:rPr>
                <w:spacing w:val="1"/>
                <w:sz w:val="20"/>
              </w:rPr>
              <w:t xml:space="preserve"> </w:t>
            </w:r>
            <w:r>
              <w:rPr>
                <w:sz w:val="20"/>
              </w:rPr>
              <w:t>ритмической</w:t>
            </w:r>
            <w:r>
              <w:rPr>
                <w:spacing w:val="3"/>
                <w:sz w:val="20"/>
              </w:rPr>
              <w:t xml:space="preserve"> </w:t>
            </w:r>
            <w:r>
              <w:rPr>
                <w:sz w:val="20"/>
              </w:rPr>
              <w:t>организации</w:t>
            </w:r>
            <w:r>
              <w:rPr>
                <w:spacing w:val="-2"/>
                <w:sz w:val="20"/>
              </w:rPr>
              <w:t xml:space="preserve"> </w:t>
            </w:r>
            <w:r>
              <w:rPr>
                <w:sz w:val="20"/>
              </w:rPr>
              <w:t>плоскости</w:t>
            </w:r>
            <w:r>
              <w:rPr>
                <w:spacing w:val="-6"/>
                <w:sz w:val="20"/>
              </w:rPr>
              <w:t xml:space="preserve"> </w:t>
            </w:r>
            <w:r>
              <w:rPr>
                <w:sz w:val="20"/>
              </w:rPr>
              <w:t>изображения;</w:t>
            </w:r>
          </w:p>
          <w:p w:rsidR="00877DF7" w:rsidRDefault="00A448DA" w:rsidP="003E7F07">
            <w:pPr>
              <w:pStyle w:val="TableParagraph"/>
              <w:numPr>
                <w:ilvl w:val="0"/>
                <w:numId w:val="216"/>
              </w:numPr>
              <w:tabs>
                <w:tab w:val="left" w:pos="365"/>
              </w:tabs>
              <w:ind w:right="94" w:firstLine="0"/>
              <w:jc w:val="both"/>
              <w:rPr>
                <w:sz w:val="20"/>
              </w:rPr>
            </w:pPr>
            <w:r>
              <w:rPr>
                <w:sz w:val="20"/>
              </w:rPr>
              <w:t>различать основные средства художественной вырази-</w:t>
            </w:r>
            <w:r>
              <w:rPr>
                <w:spacing w:val="1"/>
                <w:sz w:val="20"/>
              </w:rPr>
              <w:t xml:space="preserve"> </w:t>
            </w:r>
            <w:r>
              <w:rPr>
                <w:sz w:val="20"/>
              </w:rPr>
              <w:t>тельности в изобразительном искусстве (линия, пятно, тон,</w:t>
            </w:r>
            <w:r>
              <w:rPr>
                <w:spacing w:val="-47"/>
                <w:sz w:val="20"/>
              </w:rPr>
              <w:t xml:space="preserve"> </w:t>
            </w:r>
            <w:r>
              <w:rPr>
                <w:sz w:val="20"/>
              </w:rPr>
              <w:t>цвет,</w:t>
            </w:r>
            <w:r>
              <w:rPr>
                <w:spacing w:val="3"/>
                <w:sz w:val="20"/>
              </w:rPr>
              <w:t xml:space="preserve"> </w:t>
            </w:r>
            <w:r>
              <w:rPr>
                <w:sz w:val="20"/>
              </w:rPr>
              <w:t>форма,</w:t>
            </w:r>
            <w:r>
              <w:rPr>
                <w:spacing w:val="4"/>
                <w:sz w:val="20"/>
              </w:rPr>
              <w:t xml:space="preserve"> </w:t>
            </w:r>
            <w:r>
              <w:rPr>
                <w:sz w:val="20"/>
              </w:rPr>
              <w:t>перспектива</w:t>
            </w:r>
            <w:r>
              <w:rPr>
                <w:spacing w:val="3"/>
                <w:sz w:val="20"/>
              </w:rPr>
              <w:t xml:space="preserve"> </w:t>
            </w:r>
            <w:r>
              <w:rPr>
                <w:sz w:val="20"/>
              </w:rPr>
              <w:t>и</w:t>
            </w:r>
            <w:r>
              <w:rPr>
                <w:spacing w:val="1"/>
                <w:sz w:val="20"/>
              </w:rPr>
              <w:t xml:space="preserve"> </w:t>
            </w:r>
            <w:r>
              <w:rPr>
                <w:sz w:val="20"/>
              </w:rPr>
              <w:t>др.);</w:t>
            </w:r>
          </w:p>
          <w:p w:rsidR="00877DF7" w:rsidRDefault="00A448DA" w:rsidP="003E7F07">
            <w:pPr>
              <w:pStyle w:val="TableParagraph"/>
              <w:numPr>
                <w:ilvl w:val="0"/>
                <w:numId w:val="216"/>
              </w:numPr>
              <w:tabs>
                <w:tab w:val="left" w:pos="365"/>
              </w:tabs>
              <w:ind w:right="96" w:firstLine="0"/>
              <w:jc w:val="both"/>
              <w:rPr>
                <w:sz w:val="20"/>
              </w:rPr>
            </w:pPr>
            <w:r>
              <w:rPr>
                <w:sz w:val="20"/>
              </w:rPr>
              <w:t>определять</w:t>
            </w:r>
            <w:r>
              <w:rPr>
                <w:spacing w:val="1"/>
                <w:sz w:val="20"/>
              </w:rPr>
              <w:t xml:space="preserve"> </w:t>
            </w:r>
            <w:r>
              <w:rPr>
                <w:sz w:val="20"/>
              </w:rPr>
              <w:t>композицию</w:t>
            </w:r>
            <w:r>
              <w:rPr>
                <w:spacing w:val="1"/>
                <w:sz w:val="20"/>
              </w:rPr>
              <w:t xml:space="preserve"> </w:t>
            </w:r>
            <w:r>
              <w:rPr>
                <w:sz w:val="20"/>
              </w:rPr>
              <w:t>как</w:t>
            </w:r>
            <w:r>
              <w:rPr>
                <w:spacing w:val="1"/>
                <w:sz w:val="20"/>
              </w:rPr>
              <w:t xml:space="preserve"> </w:t>
            </w:r>
            <w:r>
              <w:rPr>
                <w:sz w:val="20"/>
              </w:rPr>
              <w:t>целостный</w:t>
            </w:r>
            <w:r>
              <w:rPr>
                <w:spacing w:val="1"/>
                <w:sz w:val="20"/>
              </w:rPr>
              <w:t xml:space="preserve"> </w:t>
            </w:r>
            <w:r>
              <w:rPr>
                <w:sz w:val="20"/>
              </w:rPr>
              <w:t>и</w:t>
            </w:r>
            <w:r>
              <w:rPr>
                <w:spacing w:val="1"/>
                <w:sz w:val="20"/>
              </w:rPr>
              <w:t xml:space="preserve"> </w:t>
            </w:r>
            <w:r>
              <w:rPr>
                <w:sz w:val="20"/>
              </w:rPr>
              <w:t>образный</w:t>
            </w:r>
            <w:r>
              <w:rPr>
                <w:spacing w:val="1"/>
                <w:sz w:val="20"/>
              </w:rPr>
              <w:t xml:space="preserve"> </w:t>
            </w:r>
            <w:r>
              <w:rPr>
                <w:sz w:val="20"/>
              </w:rPr>
              <w:t>строй</w:t>
            </w:r>
            <w:r>
              <w:rPr>
                <w:spacing w:val="1"/>
                <w:sz w:val="20"/>
              </w:rPr>
              <w:t xml:space="preserve"> </w:t>
            </w:r>
            <w:r>
              <w:rPr>
                <w:sz w:val="20"/>
              </w:rPr>
              <w:t>произведения,</w:t>
            </w:r>
            <w:r>
              <w:rPr>
                <w:spacing w:val="1"/>
                <w:sz w:val="20"/>
              </w:rPr>
              <w:t xml:space="preserve"> </w:t>
            </w:r>
            <w:r>
              <w:rPr>
                <w:sz w:val="20"/>
              </w:rPr>
              <w:t>роль</w:t>
            </w:r>
            <w:r>
              <w:rPr>
                <w:spacing w:val="1"/>
                <w:sz w:val="20"/>
              </w:rPr>
              <w:t xml:space="preserve"> </w:t>
            </w:r>
            <w:r>
              <w:rPr>
                <w:sz w:val="20"/>
              </w:rPr>
              <w:t>формата,</w:t>
            </w:r>
            <w:r>
              <w:rPr>
                <w:spacing w:val="1"/>
                <w:sz w:val="20"/>
              </w:rPr>
              <w:t xml:space="preserve"> </w:t>
            </w:r>
            <w:r>
              <w:rPr>
                <w:sz w:val="20"/>
              </w:rPr>
              <w:t>выразительное</w:t>
            </w:r>
            <w:r>
              <w:rPr>
                <w:spacing w:val="1"/>
                <w:sz w:val="20"/>
              </w:rPr>
              <w:t xml:space="preserve"> </w:t>
            </w:r>
            <w:r>
              <w:rPr>
                <w:sz w:val="20"/>
              </w:rPr>
              <w:t>значение</w:t>
            </w:r>
            <w:r>
              <w:rPr>
                <w:spacing w:val="1"/>
                <w:sz w:val="20"/>
              </w:rPr>
              <w:t xml:space="preserve"> </w:t>
            </w:r>
            <w:r>
              <w:rPr>
                <w:sz w:val="20"/>
              </w:rPr>
              <w:t>размера</w:t>
            </w:r>
            <w:r>
              <w:rPr>
                <w:spacing w:val="1"/>
                <w:sz w:val="20"/>
              </w:rPr>
              <w:t xml:space="preserve"> </w:t>
            </w:r>
            <w:r>
              <w:rPr>
                <w:sz w:val="20"/>
              </w:rPr>
              <w:t>произведения,</w:t>
            </w:r>
            <w:r>
              <w:rPr>
                <w:spacing w:val="1"/>
                <w:sz w:val="20"/>
              </w:rPr>
              <w:t xml:space="preserve"> </w:t>
            </w:r>
            <w:r>
              <w:rPr>
                <w:sz w:val="20"/>
              </w:rPr>
              <w:t>соотношение</w:t>
            </w:r>
            <w:r>
              <w:rPr>
                <w:spacing w:val="1"/>
                <w:sz w:val="20"/>
              </w:rPr>
              <w:t xml:space="preserve"> </w:t>
            </w:r>
            <w:r>
              <w:rPr>
                <w:sz w:val="20"/>
              </w:rPr>
              <w:t>целого</w:t>
            </w:r>
            <w:r>
              <w:rPr>
                <w:spacing w:val="1"/>
                <w:sz w:val="20"/>
              </w:rPr>
              <w:t xml:space="preserve"> </w:t>
            </w:r>
            <w:r>
              <w:rPr>
                <w:sz w:val="20"/>
              </w:rPr>
              <w:t>и</w:t>
            </w:r>
            <w:r>
              <w:rPr>
                <w:spacing w:val="1"/>
                <w:sz w:val="20"/>
              </w:rPr>
              <w:t xml:space="preserve"> </w:t>
            </w:r>
            <w:r>
              <w:rPr>
                <w:sz w:val="20"/>
              </w:rPr>
              <w:t>детали,</w:t>
            </w:r>
            <w:r>
              <w:rPr>
                <w:spacing w:val="1"/>
                <w:sz w:val="20"/>
              </w:rPr>
              <w:t xml:space="preserve"> </w:t>
            </w:r>
            <w:r>
              <w:rPr>
                <w:sz w:val="20"/>
              </w:rPr>
              <w:t>значение</w:t>
            </w:r>
            <w:r>
              <w:rPr>
                <w:spacing w:val="1"/>
                <w:sz w:val="20"/>
              </w:rPr>
              <w:t xml:space="preserve"> </w:t>
            </w:r>
            <w:r>
              <w:rPr>
                <w:sz w:val="20"/>
              </w:rPr>
              <w:t>каждого</w:t>
            </w:r>
            <w:r>
              <w:rPr>
                <w:spacing w:val="1"/>
                <w:sz w:val="20"/>
              </w:rPr>
              <w:t xml:space="preserve"> </w:t>
            </w:r>
            <w:r>
              <w:rPr>
                <w:sz w:val="20"/>
              </w:rPr>
              <w:t>фрагмента</w:t>
            </w:r>
            <w:r>
              <w:rPr>
                <w:spacing w:val="1"/>
                <w:sz w:val="20"/>
              </w:rPr>
              <w:t xml:space="preserve"> </w:t>
            </w:r>
            <w:r>
              <w:rPr>
                <w:sz w:val="20"/>
              </w:rPr>
              <w:t>в</w:t>
            </w:r>
            <w:r>
              <w:rPr>
                <w:spacing w:val="51"/>
                <w:sz w:val="20"/>
              </w:rPr>
              <w:t xml:space="preserve"> </w:t>
            </w:r>
            <w:r>
              <w:rPr>
                <w:sz w:val="20"/>
              </w:rPr>
              <w:t>его</w:t>
            </w:r>
            <w:r>
              <w:rPr>
                <w:spacing w:val="1"/>
                <w:sz w:val="20"/>
              </w:rPr>
              <w:t xml:space="preserve"> </w:t>
            </w:r>
            <w:r>
              <w:rPr>
                <w:sz w:val="20"/>
              </w:rPr>
              <w:t>метафорическом</w:t>
            </w:r>
            <w:r>
              <w:rPr>
                <w:spacing w:val="3"/>
                <w:sz w:val="20"/>
              </w:rPr>
              <w:t xml:space="preserve"> </w:t>
            </w:r>
            <w:r>
              <w:rPr>
                <w:sz w:val="20"/>
              </w:rPr>
              <w:t>смысле;</w:t>
            </w:r>
          </w:p>
          <w:p w:rsidR="00877DF7" w:rsidRDefault="00A448DA" w:rsidP="003E7F07">
            <w:pPr>
              <w:pStyle w:val="TableParagraph"/>
              <w:numPr>
                <w:ilvl w:val="0"/>
                <w:numId w:val="216"/>
              </w:numPr>
              <w:tabs>
                <w:tab w:val="left" w:pos="365"/>
              </w:tabs>
              <w:ind w:right="96" w:firstLine="0"/>
              <w:jc w:val="both"/>
              <w:rPr>
                <w:sz w:val="20"/>
              </w:rPr>
            </w:pPr>
            <w:r>
              <w:rPr>
                <w:sz w:val="20"/>
              </w:rPr>
              <w:t>пользоваться красками (гуашь, акварель), несколькими</w:t>
            </w:r>
            <w:r>
              <w:rPr>
                <w:spacing w:val="1"/>
                <w:sz w:val="20"/>
              </w:rPr>
              <w:t xml:space="preserve"> </w:t>
            </w:r>
            <w:r>
              <w:rPr>
                <w:sz w:val="20"/>
              </w:rPr>
              <w:t>графическими</w:t>
            </w:r>
            <w:r>
              <w:rPr>
                <w:spacing w:val="1"/>
                <w:sz w:val="20"/>
              </w:rPr>
              <w:t xml:space="preserve"> </w:t>
            </w:r>
            <w:r>
              <w:rPr>
                <w:sz w:val="20"/>
              </w:rPr>
              <w:t>материалами</w:t>
            </w:r>
            <w:r>
              <w:rPr>
                <w:spacing w:val="1"/>
                <w:sz w:val="20"/>
              </w:rPr>
              <w:t xml:space="preserve"> </w:t>
            </w:r>
            <w:r>
              <w:rPr>
                <w:sz w:val="20"/>
              </w:rPr>
              <w:t>(карандаш,</w:t>
            </w:r>
            <w:r>
              <w:rPr>
                <w:spacing w:val="1"/>
                <w:sz w:val="20"/>
              </w:rPr>
              <w:t xml:space="preserve"> </w:t>
            </w:r>
            <w:r>
              <w:rPr>
                <w:sz w:val="20"/>
              </w:rPr>
              <w:t>тушь),</w:t>
            </w:r>
            <w:r>
              <w:rPr>
                <w:spacing w:val="1"/>
                <w:sz w:val="20"/>
              </w:rPr>
              <w:t xml:space="preserve"> </w:t>
            </w:r>
            <w:r>
              <w:rPr>
                <w:sz w:val="20"/>
              </w:rPr>
              <w:t>обладать</w:t>
            </w:r>
            <w:r>
              <w:rPr>
                <w:spacing w:val="1"/>
                <w:sz w:val="20"/>
              </w:rPr>
              <w:t xml:space="preserve"> </w:t>
            </w:r>
            <w:r>
              <w:rPr>
                <w:sz w:val="20"/>
              </w:rPr>
              <w:t>первичными</w:t>
            </w:r>
            <w:r>
              <w:rPr>
                <w:spacing w:val="1"/>
                <w:sz w:val="20"/>
              </w:rPr>
              <w:t xml:space="preserve"> </w:t>
            </w:r>
            <w:r>
              <w:rPr>
                <w:sz w:val="20"/>
              </w:rPr>
              <w:t>навыками</w:t>
            </w:r>
            <w:r>
              <w:rPr>
                <w:spacing w:val="1"/>
                <w:sz w:val="20"/>
              </w:rPr>
              <w:t xml:space="preserve"> </w:t>
            </w:r>
            <w:r>
              <w:rPr>
                <w:sz w:val="20"/>
              </w:rPr>
              <w:t>лепки,</w:t>
            </w:r>
            <w:r>
              <w:rPr>
                <w:spacing w:val="1"/>
                <w:sz w:val="20"/>
              </w:rPr>
              <w:t xml:space="preserve"> </w:t>
            </w:r>
            <w:r>
              <w:rPr>
                <w:sz w:val="20"/>
              </w:rPr>
              <w:t>использовать</w:t>
            </w:r>
            <w:r>
              <w:rPr>
                <w:spacing w:val="1"/>
                <w:sz w:val="20"/>
              </w:rPr>
              <w:t xml:space="preserve"> </w:t>
            </w:r>
            <w:r>
              <w:rPr>
                <w:sz w:val="20"/>
              </w:rPr>
              <w:t>коллажные</w:t>
            </w:r>
            <w:r>
              <w:rPr>
                <w:spacing w:val="1"/>
                <w:sz w:val="20"/>
              </w:rPr>
              <w:t xml:space="preserve"> </w:t>
            </w:r>
            <w:r>
              <w:rPr>
                <w:sz w:val="20"/>
              </w:rPr>
              <w:t>техники;</w:t>
            </w:r>
          </w:p>
          <w:p w:rsidR="00877DF7" w:rsidRDefault="00A448DA" w:rsidP="003E7F07">
            <w:pPr>
              <w:pStyle w:val="TableParagraph"/>
              <w:numPr>
                <w:ilvl w:val="0"/>
                <w:numId w:val="216"/>
              </w:numPr>
              <w:tabs>
                <w:tab w:val="left" w:pos="365"/>
              </w:tabs>
              <w:ind w:right="97" w:firstLine="0"/>
              <w:jc w:val="both"/>
              <w:rPr>
                <w:sz w:val="20"/>
              </w:rPr>
            </w:pPr>
            <w:r>
              <w:rPr>
                <w:sz w:val="20"/>
              </w:rPr>
              <w:t>различать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понятия:</w:t>
            </w:r>
            <w:r>
              <w:rPr>
                <w:spacing w:val="1"/>
                <w:sz w:val="20"/>
              </w:rPr>
              <w:t xml:space="preserve"> </w:t>
            </w:r>
            <w:r>
              <w:rPr>
                <w:sz w:val="20"/>
              </w:rPr>
              <w:t>эпический</w:t>
            </w:r>
            <w:r>
              <w:rPr>
                <w:spacing w:val="-47"/>
                <w:sz w:val="20"/>
              </w:rPr>
              <w:t xml:space="preserve"> </w:t>
            </w:r>
            <w:r>
              <w:rPr>
                <w:sz w:val="20"/>
              </w:rPr>
              <w:t>пейзаж,</w:t>
            </w:r>
            <w:r>
              <w:rPr>
                <w:spacing w:val="1"/>
                <w:sz w:val="20"/>
              </w:rPr>
              <w:t xml:space="preserve"> </w:t>
            </w:r>
            <w:r>
              <w:rPr>
                <w:sz w:val="20"/>
              </w:rPr>
              <w:t>романтический</w:t>
            </w:r>
            <w:r>
              <w:rPr>
                <w:spacing w:val="1"/>
                <w:sz w:val="20"/>
              </w:rPr>
              <w:t xml:space="preserve"> </w:t>
            </w:r>
            <w:r>
              <w:rPr>
                <w:sz w:val="20"/>
              </w:rPr>
              <w:t>пейзаж,</w:t>
            </w:r>
            <w:r>
              <w:rPr>
                <w:spacing w:val="1"/>
                <w:sz w:val="20"/>
              </w:rPr>
              <w:t xml:space="preserve"> </w:t>
            </w:r>
            <w:r>
              <w:rPr>
                <w:sz w:val="20"/>
              </w:rPr>
              <w:t>пейзаж</w:t>
            </w:r>
            <w:r>
              <w:rPr>
                <w:spacing w:val="1"/>
                <w:sz w:val="20"/>
              </w:rPr>
              <w:t xml:space="preserve"> </w:t>
            </w:r>
            <w:r>
              <w:rPr>
                <w:sz w:val="20"/>
              </w:rPr>
              <w:t>настроения,</w:t>
            </w:r>
            <w:r>
              <w:rPr>
                <w:spacing w:val="-47"/>
                <w:sz w:val="20"/>
              </w:rPr>
              <w:t xml:space="preserve"> </w:t>
            </w:r>
            <w:r>
              <w:rPr>
                <w:sz w:val="20"/>
              </w:rPr>
              <w:t>пленэр,</w:t>
            </w:r>
            <w:r>
              <w:rPr>
                <w:spacing w:val="4"/>
                <w:sz w:val="20"/>
              </w:rPr>
              <w:t xml:space="preserve"> </w:t>
            </w:r>
            <w:r>
              <w:rPr>
                <w:sz w:val="20"/>
              </w:rPr>
              <w:t>импрессионизм;</w:t>
            </w:r>
          </w:p>
          <w:p w:rsidR="00877DF7" w:rsidRDefault="00A448DA" w:rsidP="003E7F07">
            <w:pPr>
              <w:pStyle w:val="TableParagraph"/>
              <w:numPr>
                <w:ilvl w:val="0"/>
                <w:numId w:val="216"/>
              </w:numPr>
              <w:tabs>
                <w:tab w:val="left" w:pos="365"/>
              </w:tabs>
              <w:spacing w:line="243" w:lineRule="exact"/>
              <w:ind w:left="364"/>
              <w:jc w:val="both"/>
              <w:rPr>
                <w:sz w:val="20"/>
              </w:rPr>
            </w:pPr>
            <w:r>
              <w:rPr>
                <w:sz w:val="20"/>
              </w:rPr>
              <w:t>различать</w:t>
            </w:r>
            <w:r>
              <w:rPr>
                <w:spacing w:val="-2"/>
                <w:sz w:val="20"/>
              </w:rPr>
              <w:t xml:space="preserve"> </w:t>
            </w:r>
            <w:r>
              <w:rPr>
                <w:sz w:val="20"/>
              </w:rPr>
              <w:t>и</w:t>
            </w:r>
            <w:r>
              <w:rPr>
                <w:spacing w:val="-8"/>
                <w:sz w:val="20"/>
              </w:rPr>
              <w:t xml:space="preserve"> </w:t>
            </w:r>
            <w:r>
              <w:rPr>
                <w:sz w:val="20"/>
              </w:rPr>
              <w:t>характеризовать</w:t>
            </w:r>
            <w:r>
              <w:rPr>
                <w:spacing w:val="-1"/>
                <w:sz w:val="20"/>
              </w:rPr>
              <w:t xml:space="preserve"> </w:t>
            </w:r>
            <w:r>
              <w:rPr>
                <w:sz w:val="20"/>
              </w:rPr>
              <w:t>виды</w:t>
            </w:r>
            <w:r>
              <w:rPr>
                <w:spacing w:val="-3"/>
                <w:sz w:val="20"/>
              </w:rPr>
              <w:t xml:space="preserve"> </w:t>
            </w:r>
            <w:r>
              <w:rPr>
                <w:sz w:val="20"/>
              </w:rPr>
              <w:t>портрета;</w:t>
            </w:r>
          </w:p>
          <w:p w:rsidR="00877DF7" w:rsidRDefault="00A448DA" w:rsidP="003E7F07">
            <w:pPr>
              <w:pStyle w:val="TableParagraph"/>
              <w:numPr>
                <w:ilvl w:val="0"/>
                <w:numId w:val="216"/>
              </w:numPr>
              <w:tabs>
                <w:tab w:val="left" w:pos="365"/>
              </w:tabs>
              <w:ind w:right="97" w:firstLine="0"/>
              <w:jc w:val="both"/>
              <w:rPr>
                <w:sz w:val="20"/>
              </w:rPr>
            </w:pPr>
            <w:r>
              <w:rPr>
                <w:sz w:val="20"/>
              </w:rPr>
              <w:t>понимать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основы</w:t>
            </w:r>
            <w:r>
              <w:rPr>
                <w:spacing w:val="1"/>
                <w:sz w:val="20"/>
              </w:rPr>
              <w:t xml:space="preserve"> </w:t>
            </w:r>
            <w:r>
              <w:rPr>
                <w:sz w:val="20"/>
              </w:rPr>
              <w:t>изображения</w:t>
            </w:r>
            <w:r>
              <w:rPr>
                <w:spacing w:val="1"/>
                <w:sz w:val="20"/>
              </w:rPr>
              <w:t xml:space="preserve"> </w:t>
            </w:r>
            <w:r>
              <w:rPr>
                <w:sz w:val="20"/>
              </w:rPr>
              <w:t>головы человека;</w:t>
            </w:r>
          </w:p>
          <w:p w:rsidR="00877DF7" w:rsidRDefault="00A448DA" w:rsidP="003E7F07">
            <w:pPr>
              <w:pStyle w:val="TableParagraph"/>
              <w:numPr>
                <w:ilvl w:val="0"/>
                <w:numId w:val="216"/>
              </w:numPr>
              <w:tabs>
                <w:tab w:val="left" w:pos="365"/>
              </w:tabs>
              <w:ind w:right="99" w:firstLine="0"/>
              <w:jc w:val="both"/>
              <w:rPr>
                <w:sz w:val="20"/>
              </w:rPr>
            </w:pPr>
            <w:r>
              <w:rPr>
                <w:sz w:val="20"/>
              </w:rPr>
              <w:t>пользоваться навыками работы с доступными скульп-</w:t>
            </w:r>
            <w:r>
              <w:rPr>
                <w:spacing w:val="1"/>
                <w:sz w:val="20"/>
              </w:rPr>
              <w:t xml:space="preserve"> </w:t>
            </w:r>
            <w:r>
              <w:rPr>
                <w:sz w:val="20"/>
              </w:rPr>
              <w:t>турными</w:t>
            </w:r>
            <w:r>
              <w:rPr>
                <w:spacing w:val="-1"/>
                <w:sz w:val="20"/>
              </w:rPr>
              <w:t xml:space="preserve"> </w:t>
            </w:r>
            <w:r>
              <w:rPr>
                <w:sz w:val="20"/>
              </w:rPr>
              <w:t>материалами;</w:t>
            </w:r>
          </w:p>
          <w:p w:rsidR="00877DF7" w:rsidRDefault="00A448DA">
            <w:pPr>
              <w:pStyle w:val="TableParagraph"/>
              <w:spacing w:line="226" w:lineRule="exact"/>
              <w:ind w:left="105" w:right="95"/>
              <w:jc w:val="both"/>
              <w:rPr>
                <w:sz w:val="20"/>
              </w:rPr>
            </w:pPr>
            <w:r>
              <w:rPr>
                <w:sz w:val="20"/>
              </w:rPr>
              <w:t>видеть</w:t>
            </w:r>
            <w:r>
              <w:rPr>
                <w:spacing w:val="1"/>
                <w:sz w:val="20"/>
              </w:rPr>
              <w:t xml:space="preserve"> </w:t>
            </w:r>
            <w:r>
              <w:rPr>
                <w:sz w:val="20"/>
              </w:rPr>
              <w:t>и</w:t>
            </w:r>
            <w:r>
              <w:rPr>
                <w:spacing w:val="1"/>
                <w:sz w:val="20"/>
              </w:rPr>
              <w:t xml:space="preserve"> </w:t>
            </w:r>
            <w:r>
              <w:rPr>
                <w:sz w:val="20"/>
              </w:rPr>
              <w:t>использовать</w:t>
            </w:r>
            <w:r>
              <w:rPr>
                <w:spacing w:val="1"/>
                <w:sz w:val="20"/>
              </w:rPr>
              <w:t xml:space="preserve"> </w:t>
            </w:r>
            <w:r>
              <w:rPr>
                <w:sz w:val="20"/>
              </w:rPr>
              <w:t>в</w:t>
            </w:r>
            <w:r>
              <w:rPr>
                <w:spacing w:val="1"/>
                <w:sz w:val="20"/>
              </w:rPr>
              <w:t xml:space="preserve"> </w:t>
            </w:r>
            <w:r>
              <w:rPr>
                <w:sz w:val="20"/>
              </w:rPr>
              <w:t>качестве</w:t>
            </w:r>
            <w:r>
              <w:rPr>
                <w:spacing w:val="1"/>
                <w:sz w:val="20"/>
              </w:rPr>
              <w:t xml:space="preserve"> </w:t>
            </w:r>
            <w:r>
              <w:rPr>
                <w:sz w:val="20"/>
              </w:rPr>
              <w:t>средств</w:t>
            </w:r>
            <w:r>
              <w:rPr>
                <w:spacing w:val="1"/>
                <w:sz w:val="20"/>
              </w:rPr>
              <w:t xml:space="preserve"> </w:t>
            </w:r>
            <w:r>
              <w:rPr>
                <w:sz w:val="20"/>
              </w:rPr>
              <w:t>выражения</w:t>
            </w:r>
            <w:r>
              <w:rPr>
                <w:spacing w:val="1"/>
                <w:sz w:val="20"/>
              </w:rPr>
              <w:t xml:space="preserve"> </w:t>
            </w:r>
            <w:r>
              <w:rPr>
                <w:sz w:val="20"/>
              </w:rPr>
              <w:t>соотношения</w:t>
            </w:r>
            <w:r>
              <w:rPr>
                <w:spacing w:val="1"/>
                <w:sz w:val="20"/>
              </w:rPr>
              <w:t xml:space="preserve"> </w:t>
            </w:r>
            <w:r>
              <w:rPr>
                <w:sz w:val="20"/>
              </w:rPr>
              <w:t>пропорций,</w:t>
            </w:r>
            <w:r>
              <w:rPr>
                <w:spacing w:val="4"/>
                <w:sz w:val="20"/>
              </w:rPr>
              <w:t xml:space="preserve"> </w:t>
            </w:r>
            <w:r>
              <w:rPr>
                <w:sz w:val="20"/>
              </w:rPr>
              <w:t>характер</w:t>
            </w:r>
            <w:r>
              <w:rPr>
                <w:spacing w:val="2"/>
                <w:sz w:val="20"/>
              </w:rPr>
              <w:t xml:space="preserve"> </w:t>
            </w:r>
            <w:r>
              <w:rPr>
                <w:sz w:val="20"/>
              </w:rPr>
              <w:t>освещения,</w:t>
            </w:r>
            <w:r>
              <w:rPr>
                <w:spacing w:val="23"/>
                <w:sz w:val="20"/>
              </w:rPr>
              <w:t xml:space="preserve"> </w:t>
            </w:r>
            <w:r>
              <w:rPr>
                <w:sz w:val="20"/>
              </w:rPr>
              <w:t>цветовые</w:t>
            </w:r>
          </w:p>
        </w:tc>
        <w:tc>
          <w:tcPr>
            <w:tcW w:w="4719" w:type="dxa"/>
          </w:tcPr>
          <w:p w:rsidR="00877DF7" w:rsidRDefault="00A448DA">
            <w:pPr>
              <w:pStyle w:val="TableParagraph"/>
              <w:spacing w:line="235" w:lineRule="auto"/>
              <w:ind w:left="109" w:right="61"/>
              <w:rPr>
                <w:i/>
                <w:sz w:val="20"/>
              </w:rPr>
            </w:pPr>
            <w:r>
              <w:rPr>
                <w:i/>
                <w:sz w:val="20"/>
              </w:rPr>
              <w:t>(фантазийные</w:t>
            </w:r>
            <w:r>
              <w:rPr>
                <w:i/>
                <w:spacing w:val="1"/>
                <w:sz w:val="20"/>
              </w:rPr>
              <w:t xml:space="preserve"> </w:t>
            </w:r>
            <w:r>
              <w:rPr>
                <w:i/>
                <w:sz w:val="20"/>
              </w:rPr>
              <w:t>конструкции)</w:t>
            </w:r>
            <w:r>
              <w:rPr>
                <w:i/>
                <w:spacing w:val="50"/>
                <w:sz w:val="20"/>
              </w:rPr>
              <w:t xml:space="preserve"> </w:t>
            </w:r>
            <w:r>
              <w:rPr>
                <w:i/>
                <w:sz w:val="20"/>
              </w:rPr>
              <w:t>в</w:t>
            </w:r>
            <w:r>
              <w:rPr>
                <w:i/>
                <w:spacing w:val="50"/>
                <w:sz w:val="20"/>
              </w:rPr>
              <w:t xml:space="preserve"> </w:t>
            </w:r>
            <w:r>
              <w:rPr>
                <w:i/>
                <w:sz w:val="20"/>
              </w:rPr>
              <w:t>материале;</w:t>
            </w:r>
            <w:r>
              <w:rPr>
                <w:i/>
                <w:spacing w:val="1"/>
                <w:sz w:val="20"/>
              </w:rPr>
              <w:t xml:space="preserve"> </w:t>
            </w:r>
            <w:r>
              <w:rPr>
                <w:i/>
                <w:sz w:val="20"/>
              </w:rPr>
              <w:t>узнавать</w:t>
            </w:r>
            <w:r>
              <w:rPr>
                <w:i/>
                <w:spacing w:val="18"/>
                <w:sz w:val="20"/>
              </w:rPr>
              <w:t xml:space="preserve"> </w:t>
            </w:r>
            <w:r>
              <w:rPr>
                <w:i/>
                <w:sz w:val="20"/>
              </w:rPr>
              <w:t>основные</w:t>
            </w:r>
            <w:r>
              <w:rPr>
                <w:i/>
                <w:spacing w:val="15"/>
                <w:sz w:val="20"/>
              </w:rPr>
              <w:t xml:space="preserve"> </w:t>
            </w:r>
            <w:r>
              <w:rPr>
                <w:i/>
                <w:sz w:val="20"/>
              </w:rPr>
              <w:t>художественные</w:t>
            </w:r>
            <w:r>
              <w:rPr>
                <w:i/>
                <w:spacing w:val="25"/>
                <w:sz w:val="20"/>
              </w:rPr>
              <w:t xml:space="preserve"> </w:t>
            </w:r>
            <w:r>
              <w:rPr>
                <w:i/>
                <w:sz w:val="20"/>
              </w:rPr>
              <w:t>направления</w:t>
            </w:r>
            <w:r>
              <w:rPr>
                <w:i/>
                <w:spacing w:val="21"/>
                <w:sz w:val="20"/>
              </w:rPr>
              <w:t xml:space="preserve"> </w:t>
            </w:r>
            <w:r>
              <w:rPr>
                <w:i/>
                <w:sz w:val="20"/>
              </w:rPr>
              <w:t>в</w:t>
            </w:r>
            <w:r>
              <w:rPr>
                <w:i/>
                <w:spacing w:val="-47"/>
                <w:sz w:val="20"/>
              </w:rPr>
              <w:t xml:space="preserve"> </w:t>
            </w:r>
            <w:r>
              <w:rPr>
                <w:i/>
                <w:sz w:val="20"/>
              </w:rPr>
              <w:t>искусстве</w:t>
            </w:r>
            <w:r>
              <w:rPr>
                <w:i/>
                <w:spacing w:val="-1"/>
                <w:sz w:val="20"/>
              </w:rPr>
              <w:t xml:space="preserve"> </w:t>
            </w:r>
            <w:r>
              <w:rPr>
                <w:i/>
                <w:sz w:val="20"/>
              </w:rPr>
              <w:t>XIX</w:t>
            </w:r>
            <w:r>
              <w:rPr>
                <w:i/>
                <w:spacing w:val="-1"/>
                <w:sz w:val="20"/>
              </w:rPr>
              <w:t xml:space="preserve"> </w:t>
            </w:r>
            <w:r>
              <w:rPr>
                <w:i/>
                <w:sz w:val="20"/>
              </w:rPr>
              <w:t>и</w:t>
            </w:r>
            <w:r>
              <w:rPr>
                <w:i/>
                <w:spacing w:val="-2"/>
                <w:sz w:val="20"/>
              </w:rPr>
              <w:t xml:space="preserve"> </w:t>
            </w:r>
            <w:r>
              <w:rPr>
                <w:i/>
                <w:sz w:val="20"/>
              </w:rPr>
              <w:t>XX</w:t>
            </w:r>
            <w:r>
              <w:rPr>
                <w:i/>
                <w:spacing w:val="-1"/>
                <w:sz w:val="20"/>
              </w:rPr>
              <w:t xml:space="preserve"> </w:t>
            </w:r>
            <w:r>
              <w:rPr>
                <w:i/>
                <w:sz w:val="20"/>
              </w:rPr>
              <w:t>веков;</w:t>
            </w:r>
          </w:p>
          <w:p w:rsidR="00877DF7" w:rsidRDefault="00A448DA" w:rsidP="003E7F07">
            <w:pPr>
              <w:pStyle w:val="TableParagraph"/>
              <w:numPr>
                <w:ilvl w:val="0"/>
                <w:numId w:val="215"/>
              </w:numPr>
              <w:tabs>
                <w:tab w:val="left" w:pos="369"/>
              </w:tabs>
              <w:ind w:right="91" w:firstLine="0"/>
              <w:jc w:val="both"/>
              <w:rPr>
                <w:i/>
                <w:sz w:val="20"/>
              </w:rPr>
            </w:pPr>
            <w:r>
              <w:rPr>
                <w:i/>
                <w:sz w:val="20"/>
              </w:rPr>
              <w:t>узнавать, называть основные художественные</w:t>
            </w:r>
            <w:r>
              <w:rPr>
                <w:i/>
                <w:spacing w:val="1"/>
                <w:sz w:val="20"/>
              </w:rPr>
              <w:t xml:space="preserve"> </w:t>
            </w:r>
            <w:r>
              <w:rPr>
                <w:i/>
                <w:sz w:val="20"/>
              </w:rPr>
              <w:t>стили в европейском</w:t>
            </w:r>
            <w:r>
              <w:rPr>
                <w:i/>
                <w:spacing w:val="1"/>
                <w:sz w:val="20"/>
              </w:rPr>
              <w:t xml:space="preserve"> </w:t>
            </w:r>
            <w:r>
              <w:rPr>
                <w:i/>
                <w:sz w:val="20"/>
              </w:rPr>
              <w:t>и русском</w:t>
            </w:r>
            <w:r>
              <w:rPr>
                <w:i/>
                <w:spacing w:val="1"/>
                <w:sz w:val="20"/>
              </w:rPr>
              <w:t xml:space="preserve"> </w:t>
            </w:r>
            <w:r>
              <w:rPr>
                <w:i/>
                <w:sz w:val="20"/>
              </w:rPr>
              <w:t>искусстве</w:t>
            </w:r>
            <w:r>
              <w:rPr>
                <w:i/>
                <w:spacing w:val="50"/>
                <w:sz w:val="20"/>
              </w:rPr>
              <w:t xml:space="preserve"> </w:t>
            </w:r>
            <w:r>
              <w:rPr>
                <w:i/>
                <w:sz w:val="20"/>
              </w:rPr>
              <w:t>и время</w:t>
            </w:r>
            <w:r>
              <w:rPr>
                <w:i/>
                <w:spacing w:val="1"/>
                <w:sz w:val="20"/>
              </w:rPr>
              <w:t xml:space="preserve"> </w:t>
            </w:r>
            <w:r>
              <w:rPr>
                <w:i/>
                <w:sz w:val="20"/>
              </w:rPr>
              <w:t>их</w:t>
            </w:r>
            <w:r>
              <w:rPr>
                <w:i/>
                <w:spacing w:val="3"/>
                <w:sz w:val="20"/>
              </w:rPr>
              <w:t xml:space="preserve"> </w:t>
            </w:r>
            <w:r>
              <w:rPr>
                <w:i/>
                <w:sz w:val="20"/>
              </w:rPr>
              <w:t>развития в</w:t>
            </w:r>
            <w:r>
              <w:rPr>
                <w:i/>
                <w:spacing w:val="1"/>
                <w:sz w:val="20"/>
              </w:rPr>
              <w:t xml:space="preserve"> </w:t>
            </w:r>
            <w:r>
              <w:rPr>
                <w:i/>
                <w:sz w:val="20"/>
              </w:rPr>
              <w:t>истории</w:t>
            </w:r>
            <w:r>
              <w:rPr>
                <w:i/>
                <w:spacing w:val="-4"/>
                <w:sz w:val="20"/>
              </w:rPr>
              <w:t xml:space="preserve"> </w:t>
            </w:r>
            <w:r>
              <w:rPr>
                <w:i/>
                <w:sz w:val="20"/>
              </w:rPr>
              <w:t>культуры;</w:t>
            </w:r>
          </w:p>
          <w:p w:rsidR="00877DF7" w:rsidRDefault="00A448DA" w:rsidP="003E7F07">
            <w:pPr>
              <w:pStyle w:val="TableParagraph"/>
              <w:numPr>
                <w:ilvl w:val="0"/>
                <w:numId w:val="215"/>
              </w:numPr>
              <w:tabs>
                <w:tab w:val="left" w:pos="369"/>
                <w:tab w:val="left" w:pos="1780"/>
                <w:tab w:val="left" w:pos="3724"/>
              </w:tabs>
              <w:spacing w:line="237" w:lineRule="auto"/>
              <w:ind w:right="88" w:firstLine="0"/>
              <w:jc w:val="both"/>
              <w:rPr>
                <w:i/>
                <w:sz w:val="20"/>
              </w:rPr>
            </w:pPr>
            <w:r>
              <w:rPr>
                <w:i/>
                <w:sz w:val="20"/>
              </w:rPr>
              <w:t>осознавать</w:t>
            </w:r>
            <w:r>
              <w:rPr>
                <w:i/>
                <w:spacing w:val="1"/>
                <w:sz w:val="20"/>
              </w:rPr>
              <w:t xml:space="preserve"> </w:t>
            </w:r>
            <w:r>
              <w:rPr>
                <w:i/>
                <w:sz w:val="20"/>
              </w:rPr>
              <w:t>главные</w:t>
            </w:r>
            <w:r>
              <w:rPr>
                <w:i/>
                <w:spacing w:val="1"/>
                <w:sz w:val="20"/>
              </w:rPr>
              <w:t xml:space="preserve"> </w:t>
            </w:r>
            <w:r>
              <w:rPr>
                <w:i/>
                <w:sz w:val="20"/>
              </w:rPr>
              <w:t>темы</w:t>
            </w:r>
            <w:r>
              <w:rPr>
                <w:i/>
                <w:spacing w:val="1"/>
                <w:sz w:val="20"/>
              </w:rPr>
              <w:t xml:space="preserve"> </w:t>
            </w:r>
            <w:r>
              <w:rPr>
                <w:i/>
                <w:sz w:val="20"/>
              </w:rPr>
              <w:t>искусства</w:t>
            </w:r>
            <w:r>
              <w:rPr>
                <w:i/>
                <w:spacing w:val="1"/>
                <w:sz w:val="20"/>
              </w:rPr>
              <w:t xml:space="preserve"> </w:t>
            </w:r>
            <w:r>
              <w:rPr>
                <w:i/>
                <w:sz w:val="20"/>
              </w:rPr>
              <w:t>и,</w:t>
            </w:r>
            <w:r>
              <w:rPr>
                <w:i/>
                <w:spacing w:val="1"/>
                <w:sz w:val="20"/>
              </w:rPr>
              <w:t xml:space="preserve"> </w:t>
            </w:r>
            <w:r>
              <w:rPr>
                <w:i/>
                <w:sz w:val="20"/>
              </w:rPr>
              <w:t>обращаясь</w:t>
            </w:r>
            <w:r>
              <w:rPr>
                <w:i/>
                <w:spacing w:val="1"/>
                <w:sz w:val="20"/>
              </w:rPr>
              <w:t xml:space="preserve"> </w:t>
            </w:r>
            <w:r>
              <w:rPr>
                <w:i/>
                <w:sz w:val="20"/>
              </w:rPr>
              <w:t>к</w:t>
            </w:r>
            <w:r>
              <w:rPr>
                <w:i/>
                <w:spacing w:val="1"/>
                <w:sz w:val="20"/>
              </w:rPr>
              <w:t xml:space="preserve"> </w:t>
            </w:r>
            <w:r>
              <w:rPr>
                <w:i/>
                <w:sz w:val="20"/>
              </w:rPr>
              <w:t>ним</w:t>
            </w:r>
            <w:r>
              <w:rPr>
                <w:i/>
                <w:spacing w:val="1"/>
                <w:sz w:val="20"/>
              </w:rPr>
              <w:t xml:space="preserve"> </w:t>
            </w:r>
            <w:r>
              <w:rPr>
                <w:i/>
                <w:sz w:val="20"/>
              </w:rPr>
              <w:t>в</w:t>
            </w:r>
            <w:r>
              <w:rPr>
                <w:i/>
                <w:spacing w:val="1"/>
                <w:sz w:val="20"/>
              </w:rPr>
              <w:t xml:space="preserve"> </w:t>
            </w:r>
            <w:r>
              <w:rPr>
                <w:i/>
                <w:sz w:val="20"/>
              </w:rPr>
              <w:t>собственной</w:t>
            </w:r>
            <w:r>
              <w:rPr>
                <w:i/>
                <w:spacing w:val="1"/>
                <w:sz w:val="20"/>
              </w:rPr>
              <w:t xml:space="preserve"> </w:t>
            </w:r>
            <w:r>
              <w:rPr>
                <w:i/>
                <w:sz w:val="20"/>
              </w:rPr>
              <w:t>художественно-</w:t>
            </w:r>
            <w:r>
              <w:rPr>
                <w:i/>
                <w:spacing w:val="1"/>
                <w:sz w:val="20"/>
              </w:rPr>
              <w:t xml:space="preserve"> </w:t>
            </w:r>
            <w:r>
              <w:rPr>
                <w:i/>
                <w:sz w:val="20"/>
              </w:rPr>
              <w:t>творческой</w:t>
            </w:r>
            <w:r>
              <w:rPr>
                <w:i/>
                <w:sz w:val="20"/>
              </w:rPr>
              <w:tab/>
              <w:t>деятельности,</w:t>
            </w:r>
            <w:r>
              <w:rPr>
                <w:i/>
                <w:sz w:val="20"/>
              </w:rPr>
              <w:tab/>
              <w:t>создавать</w:t>
            </w:r>
            <w:r>
              <w:rPr>
                <w:i/>
                <w:spacing w:val="-48"/>
                <w:sz w:val="20"/>
              </w:rPr>
              <w:t xml:space="preserve"> </w:t>
            </w:r>
            <w:r>
              <w:rPr>
                <w:i/>
                <w:sz w:val="20"/>
              </w:rPr>
              <w:t>выразительные</w:t>
            </w:r>
            <w:r>
              <w:rPr>
                <w:i/>
                <w:spacing w:val="-2"/>
                <w:sz w:val="20"/>
              </w:rPr>
              <w:t xml:space="preserve"> </w:t>
            </w:r>
            <w:r>
              <w:rPr>
                <w:i/>
                <w:sz w:val="20"/>
              </w:rPr>
              <w:t>образы;</w:t>
            </w:r>
          </w:p>
          <w:p w:rsidR="00877DF7" w:rsidRDefault="00A448DA" w:rsidP="003E7F07">
            <w:pPr>
              <w:pStyle w:val="TableParagraph"/>
              <w:numPr>
                <w:ilvl w:val="0"/>
                <w:numId w:val="215"/>
              </w:numPr>
              <w:tabs>
                <w:tab w:val="left" w:pos="369"/>
              </w:tabs>
              <w:ind w:right="89" w:firstLine="0"/>
              <w:jc w:val="both"/>
              <w:rPr>
                <w:i/>
                <w:sz w:val="20"/>
              </w:rPr>
            </w:pPr>
            <w:r>
              <w:rPr>
                <w:i/>
                <w:sz w:val="20"/>
              </w:rPr>
              <w:t>применять творческий опыт разработки худо-</w:t>
            </w:r>
            <w:r>
              <w:rPr>
                <w:i/>
                <w:spacing w:val="1"/>
                <w:sz w:val="20"/>
              </w:rPr>
              <w:t xml:space="preserve"> </w:t>
            </w:r>
            <w:r>
              <w:rPr>
                <w:i/>
                <w:sz w:val="20"/>
              </w:rPr>
              <w:t>жественного</w:t>
            </w:r>
            <w:r>
              <w:rPr>
                <w:i/>
                <w:spacing w:val="1"/>
                <w:sz w:val="20"/>
              </w:rPr>
              <w:t xml:space="preserve"> </w:t>
            </w:r>
            <w:r>
              <w:rPr>
                <w:i/>
                <w:sz w:val="20"/>
              </w:rPr>
              <w:t>проекта</w:t>
            </w:r>
            <w:r>
              <w:rPr>
                <w:i/>
                <w:spacing w:val="1"/>
                <w:sz w:val="20"/>
              </w:rPr>
              <w:t xml:space="preserve"> </w:t>
            </w:r>
            <w:r>
              <w:rPr>
                <w:i/>
                <w:sz w:val="20"/>
              </w:rPr>
              <w:t>–</w:t>
            </w:r>
            <w:r>
              <w:rPr>
                <w:i/>
                <w:spacing w:val="1"/>
                <w:sz w:val="20"/>
              </w:rPr>
              <w:t xml:space="preserve"> </w:t>
            </w:r>
            <w:r>
              <w:rPr>
                <w:i/>
                <w:sz w:val="20"/>
              </w:rPr>
              <w:t>создания</w:t>
            </w:r>
            <w:r>
              <w:rPr>
                <w:i/>
                <w:spacing w:val="1"/>
                <w:sz w:val="20"/>
              </w:rPr>
              <w:t xml:space="preserve"> </w:t>
            </w:r>
            <w:r>
              <w:rPr>
                <w:i/>
                <w:sz w:val="20"/>
              </w:rPr>
              <w:t>композиции</w:t>
            </w:r>
            <w:r>
              <w:rPr>
                <w:i/>
                <w:spacing w:val="1"/>
                <w:sz w:val="20"/>
              </w:rPr>
              <w:t xml:space="preserve"> </w:t>
            </w:r>
            <w:r>
              <w:rPr>
                <w:i/>
                <w:sz w:val="20"/>
              </w:rPr>
              <w:t>на</w:t>
            </w:r>
            <w:r>
              <w:rPr>
                <w:i/>
                <w:spacing w:val="1"/>
                <w:sz w:val="20"/>
              </w:rPr>
              <w:t xml:space="preserve"> </w:t>
            </w:r>
            <w:r>
              <w:rPr>
                <w:i/>
                <w:sz w:val="20"/>
              </w:rPr>
              <w:t>определенную</w:t>
            </w:r>
            <w:r>
              <w:rPr>
                <w:i/>
                <w:spacing w:val="3"/>
                <w:sz w:val="20"/>
              </w:rPr>
              <w:t xml:space="preserve"> </w:t>
            </w:r>
            <w:r>
              <w:rPr>
                <w:i/>
                <w:sz w:val="20"/>
              </w:rPr>
              <w:t>тему;</w:t>
            </w:r>
          </w:p>
          <w:p w:rsidR="00877DF7" w:rsidRDefault="00A448DA" w:rsidP="003E7F07">
            <w:pPr>
              <w:pStyle w:val="TableParagraph"/>
              <w:numPr>
                <w:ilvl w:val="0"/>
                <w:numId w:val="215"/>
              </w:numPr>
              <w:tabs>
                <w:tab w:val="left" w:pos="369"/>
              </w:tabs>
              <w:ind w:right="89" w:firstLine="0"/>
              <w:jc w:val="both"/>
              <w:rPr>
                <w:i/>
                <w:sz w:val="20"/>
              </w:rPr>
            </w:pPr>
            <w:r>
              <w:rPr>
                <w:i/>
                <w:sz w:val="20"/>
              </w:rPr>
              <w:t>понимать</w:t>
            </w:r>
            <w:r>
              <w:rPr>
                <w:i/>
                <w:spacing w:val="1"/>
                <w:sz w:val="20"/>
              </w:rPr>
              <w:t xml:space="preserve"> </w:t>
            </w:r>
            <w:r>
              <w:rPr>
                <w:i/>
                <w:sz w:val="20"/>
              </w:rPr>
              <w:t>смысл</w:t>
            </w:r>
            <w:r>
              <w:rPr>
                <w:i/>
                <w:spacing w:val="1"/>
                <w:sz w:val="20"/>
              </w:rPr>
              <w:t xml:space="preserve"> </w:t>
            </w:r>
            <w:r>
              <w:rPr>
                <w:i/>
                <w:sz w:val="20"/>
              </w:rPr>
              <w:t>традиций</w:t>
            </w:r>
            <w:r>
              <w:rPr>
                <w:i/>
                <w:spacing w:val="1"/>
                <w:sz w:val="20"/>
              </w:rPr>
              <w:t xml:space="preserve"> </w:t>
            </w:r>
            <w:r>
              <w:rPr>
                <w:i/>
                <w:sz w:val="20"/>
              </w:rPr>
              <w:t>и</w:t>
            </w:r>
            <w:r>
              <w:rPr>
                <w:i/>
                <w:spacing w:val="1"/>
                <w:sz w:val="20"/>
              </w:rPr>
              <w:t xml:space="preserve"> </w:t>
            </w:r>
            <w:r>
              <w:rPr>
                <w:i/>
                <w:sz w:val="20"/>
              </w:rPr>
              <w:t>новаторства</w:t>
            </w:r>
            <w:r>
              <w:rPr>
                <w:i/>
                <w:spacing w:val="1"/>
                <w:sz w:val="20"/>
              </w:rPr>
              <w:t xml:space="preserve"> </w:t>
            </w:r>
            <w:r>
              <w:rPr>
                <w:i/>
                <w:sz w:val="20"/>
              </w:rPr>
              <w:t>в</w:t>
            </w:r>
            <w:r>
              <w:rPr>
                <w:i/>
                <w:spacing w:val="1"/>
                <w:sz w:val="20"/>
              </w:rPr>
              <w:t xml:space="preserve"> </w:t>
            </w:r>
            <w:r>
              <w:rPr>
                <w:i/>
                <w:sz w:val="20"/>
              </w:rPr>
              <w:t>изобразительном искусстве XX века. Модерн. Аван-</w:t>
            </w:r>
            <w:r>
              <w:rPr>
                <w:i/>
                <w:spacing w:val="1"/>
                <w:sz w:val="20"/>
              </w:rPr>
              <w:t xml:space="preserve"> </w:t>
            </w:r>
            <w:r>
              <w:rPr>
                <w:i/>
                <w:sz w:val="20"/>
              </w:rPr>
              <w:t>гард.</w:t>
            </w:r>
            <w:r>
              <w:rPr>
                <w:i/>
                <w:spacing w:val="-1"/>
                <w:sz w:val="20"/>
              </w:rPr>
              <w:t xml:space="preserve"> </w:t>
            </w:r>
            <w:r>
              <w:rPr>
                <w:i/>
                <w:sz w:val="20"/>
              </w:rPr>
              <w:t>Сюрреализм;</w:t>
            </w:r>
          </w:p>
          <w:p w:rsidR="00877DF7" w:rsidRDefault="00A448DA" w:rsidP="003E7F07">
            <w:pPr>
              <w:pStyle w:val="TableParagraph"/>
              <w:numPr>
                <w:ilvl w:val="0"/>
                <w:numId w:val="215"/>
              </w:numPr>
              <w:tabs>
                <w:tab w:val="left" w:pos="369"/>
              </w:tabs>
              <w:ind w:right="92" w:firstLine="0"/>
              <w:jc w:val="both"/>
              <w:rPr>
                <w:i/>
                <w:sz w:val="20"/>
              </w:rPr>
            </w:pPr>
            <w:r>
              <w:rPr>
                <w:i/>
                <w:sz w:val="20"/>
              </w:rPr>
              <w:t>характеризовать стиль модерн в архитектуре.</w:t>
            </w:r>
            <w:r>
              <w:rPr>
                <w:i/>
                <w:spacing w:val="1"/>
                <w:sz w:val="20"/>
              </w:rPr>
              <w:t xml:space="preserve"> </w:t>
            </w:r>
            <w:r>
              <w:rPr>
                <w:i/>
                <w:sz w:val="20"/>
              </w:rPr>
              <w:t>Ф.О.</w:t>
            </w:r>
            <w:r>
              <w:rPr>
                <w:i/>
                <w:spacing w:val="-1"/>
                <w:sz w:val="20"/>
              </w:rPr>
              <w:t xml:space="preserve"> </w:t>
            </w:r>
            <w:r>
              <w:rPr>
                <w:i/>
                <w:sz w:val="20"/>
              </w:rPr>
              <w:t>Шехтель. А. Гауди;</w:t>
            </w:r>
          </w:p>
          <w:p w:rsidR="00877DF7" w:rsidRDefault="00A448DA" w:rsidP="003E7F07">
            <w:pPr>
              <w:pStyle w:val="TableParagraph"/>
              <w:numPr>
                <w:ilvl w:val="0"/>
                <w:numId w:val="215"/>
              </w:numPr>
              <w:tabs>
                <w:tab w:val="left" w:pos="369"/>
                <w:tab w:val="left" w:pos="2135"/>
                <w:tab w:val="left" w:pos="3402"/>
              </w:tabs>
              <w:spacing w:before="1" w:line="237" w:lineRule="auto"/>
              <w:ind w:right="89" w:firstLine="0"/>
              <w:jc w:val="both"/>
              <w:rPr>
                <w:i/>
                <w:sz w:val="20"/>
              </w:rPr>
            </w:pPr>
            <w:r>
              <w:rPr>
                <w:i/>
                <w:sz w:val="20"/>
              </w:rPr>
              <w:t>создавать</w:t>
            </w:r>
            <w:r>
              <w:rPr>
                <w:i/>
                <w:spacing w:val="1"/>
                <w:sz w:val="20"/>
              </w:rPr>
              <w:t xml:space="preserve"> </w:t>
            </w:r>
            <w:r>
              <w:rPr>
                <w:i/>
                <w:sz w:val="20"/>
              </w:rPr>
              <w:t>с</w:t>
            </w:r>
            <w:r>
              <w:rPr>
                <w:i/>
                <w:spacing w:val="1"/>
                <w:sz w:val="20"/>
              </w:rPr>
              <w:t xml:space="preserve"> </w:t>
            </w:r>
            <w:r>
              <w:rPr>
                <w:i/>
                <w:sz w:val="20"/>
              </w:rPr>
              <w:t>натуры</w:t>
            </w:r>
            <w:r>
              <w:rPr>
                <w:i/>
                <w:spacing w:val="1"/>
                <w:sz w:val="20"/>
              </w:rPr>
              <w:t xml:space="preserve"> </w:t>
            </w:r>
            <w:r>
              <w:rPr>
                <w:i/>
                <w:sz w:val="20"/>
              </w:rPr>
              <w:t>и</w:t>
            </w:r>
            <w:r>
              <w:rPr>
                <w:i/>
                <w:spacing w:val="1"/>
                <w:sz w:val="20"/>
              </w:rPr>
              <w:t xml:space="preserve"> </w:t>
            </w:r>
            <w:r>
              <w:rPr>
                <w:i/>
                <w:sz w:val="20"/>
              </w:rPr>
              <w:t>по</w:t>
            </w:r>
            <w:r>
              <w:rPr>
                <w:i/>
                <w:spacing w:val="1"/>
                <w:sz w:val="20"/>
              </w:rPr>
              <w:t xml:space="preserve"> </w:t>
            </w:r>
            <w:r>
              <w:rPr>
                <w:i/>
                <w:sz w:val="20"/>
              </w:rPr>
              <w:t>воображению</w:t>
            </w:r>
            <w:r>
              <w:rPr>
                <w:i/>
                <w:spacing w:val="1"/>
                <w:sz w:val="20"/>
              </w:rPr>
              <w:t xml:space="preserve"> </w:t>
            </w:r>
            <w:r>
              <w:rPr>
                <w:i/>
                <w:sz w:val="20"/>
              </w:rPr>
              <w:t>архитектурные</w:t>
            </w:r>
            <w:r>
              <w:rPr>
                <w:i/>
                <w:sz w:val="20"/>
              </w:rPr>
              <w:tab/>
              <w:t>образы</w:t>
            </w:r>
            <w:r>
              <w:rPr>
                <w:i/>
                <w:sz w:val="20"/>
              </w:rPr>
              <w:tab/>
            </w:r>
            <w:r>
              <w:rPr>
                <w:i/>
                <w:spacing w:val="-1"/>
                <w:sz w:val="20"/>
              </w:rPr>
              <w:t>графическими</w:t>
            </w:r>
            <w:r>
              <w:rPr>
                <w:i/>
                <w:spacing w:val="-48"/>
                <w:sz w:val="20"/>
              </w:rPr>
              <w:t xml:space="preserve"> </w:t>
            </w:r>
            <w:r>
              <w:rPr>
                <w:i/>
                <w:sz w:val="20"/>
              </w:rPr>
              <w:t>материалами</w:t>
            </w:r>
            <w:r>
              <w:rPr>
                <w:i/>
                <w:spacing w:val="-3"/>
                <w:sz w:val="20"/>
              </w:rPr>
              <w:t xml:space="preserve"> </w:t>
            </w:r>
            <w:r>
              <w:rPr>
                <w:i/>
                <w:sz w:val="20"/>
              </w:rPr>
              <w:t>и</w:t>
            </w:r>
            <w:r>
              <w:rPr>
                <w:i/>
                <w:spacing w:val="-12"/>
                <w:sz w:val="20"/>
              </w:rPr>
              <w:t xml:space="preserve"> </w:t>
            </w:r>
            <w:r>
              <w:rPr>
                <w:i/>
                <w:sz w:val="20"/>
              </w:rPr>
              <w:t>др.;</w:t>
            </w:r>
          </w:p>
          <w:p w:rsidR="00877DF7" w:rsidRDefault="00A448DA" w:rsidP="003E7F07">
            <w:pPr>
              <w:pStyle w:val="TableParagraph"/>
              <w:numPr>
                <w:ilvl w:val="0"/>
                <w:numId w:val="215"/>
              </w:numPr>
              <w:tabs>
                <w:tab w:val="left" w:pos="369"/>
              </w:tabs>
              <w:spacing w:before="1"/>
              <w:ind w:right="90" w:firstLine="0"/>
              <w:jc w:val="both"/>
              <w:rPr>
                <w:i/>
                <w:sz w:val="20"/>
              </w:rPr>
            </w:pPr>
            <w:r>
              <w:rPr>
                <w:i/>
                <w:sz w:val="20"/>
              </w:rPr>
              <w:t>работать</w:t>
            </w:r>
            <w:r>
              <w:rPr>
                <w:i/>
                <w:spacing w:val="1"/>
                <w:sz w:val="20"/>
              </w:rPr>
              <w:t xml:space="preserve"> </w:t>
            </w:r>
            <w:r>
              <w:rPr>
                <w:i/>
                <w:sz w:val="20"/>
              </w:rPr>
              <w:t>над</w:t>
            </w:r>
            <w:r>
              <w:rPr>
                <w:i/>
                <w:spacing w:val="1"/>
                <w:sz w:val="20"/>
              </w:rPr>
              <w:t xml:space="preserve"> </w:t>
            </w:r>
            <w:r>
              <w:rPr>
                <w:i/>
                <w:sz w:val="20"/>
              </w:rPr>
              <w:t>эскизом</w:t>
            </w:r>
            <w:r>
              <w:rPr>
                <w:i/>
                <w:spacing w:val="1"/>
                <w:sz w:val="20"/>
              </w:rPr>
              <w:t xml:space="preserve"> </w:t>
            </w:r>
            <w:r>
              <w:rPr>
                <w:i/>
                <w:sz w:val="20"/>
              </w:rPr>
              <w:t>монументального</w:t>
            </w:r>
            <w:r>
              <w:rPr>
                <w:i/>
                <w:spacing w:val="1"/>
                <w:sz w:val="20"/>
              </w:rPr>
              <w:t xml:space="preserve"> </w:t>
            </w:r>
            <w:r>
              <w:rPr>
                <w:i/>
                <w:sz w:val="20"/>
              </w:rPr>
              <w:t>произведения</w:t>
            </w:r>
            <w:r>
              <w:rPr>
                <w:i/>
                <w:spacing w:val="1"/>
                <w:sz w:val="20"/>
              </w:rPr>
              <w:t xml:space="preserve"> </w:t>
            </w:r>
            <w:r>
              <w:rPr>
                <w:i/>
                <w:sz w:val="20"/>
              </w:rPr>
              <w:t>(витраж,</w:t>
            </w:r>
            <w:r>
              <w:rPr>
                <w:i/>
                <w:spacing w:val="1"/>
                <w:sz w:val="20"/>
              </w:rPr>
              <w:t xml:space="preserve"> </w:t>
            </w:r>
            <w:r>
              <w:rPr>
                <w:i/>
                <w:sz w:val="20"/>
              </w:rPr>
              <w:t>мозаика,</w:t>
            </w:r>
            <w:r>
              <w:rPr>
                <w:i/>
                <w:spacing w:val="1"/>
                <w:sz w:val="20"/>
              </w:rPr>
              <w:t xml:space="preserve"> </w:t>
            </w:r>
            <w:r>
              <w:rPr>
                <w:i/>
                <w:sz w:val="20"/>
              </w:rPr>
              <w:t>роспись,</w:t>
            </w:r>
            <w:r>
              <w:rPr>
                <w:i/>
                <w:spacing w:val="-47"/>
                <w:sz w:val="20"/>
              </w:rPr>
              <w:t xml:space="preserve"> </w:t>
            </w:r>
            <w:r>
              <w:rPr>
                <w:i/>
                <w:sz w:val="20"/>
              </w:rPr>
              <w:t>монументальная</w:t>
            </w:r>
            <w:r>
              <w:rPr>
                <w:i/>
                <w:spacing w:val="-1"/>
                <w:sz w:val="20"/>
              </w:rPr>
              <w:t xml:space="preserve"> </w:t>
            </w:r>
            <w:r>
              <w:rPr>
                <w:i/>
                <w:sz w:val="20"/>
              </w:rPr>
              <w:t>скульптура);</w:t>
            </w:r>
          </w:p>
          <w:p w:rsidR="00877DF7" w:rsidRDefault="00A448DA" w:rsidP="003E7F07">
            <w:pPr>
              <w:pStyle w:val="TableParagraph"/>
              <w:numPr>
                <w:ilvl w:val="0"/>
                <w:numId w:val="215"/>
              </w:numPr>
              <w:tabs>
                <w:tab w:val="left" w:pos="369"/>
              </w:tabs>
              <w:ind w:right="89" w:firstLine="0"/>
              <w:jc w:val="both"/>
              <w:rPr>
                <w:i/>
                <w:sz w:val="20"/>
              </w:rPr>
            </w:pPr>
            <w:r>
              <w:rPr>
                <w:i/>
                <w:sz w:val="20"/>
              </w:rPr>
              <w:t>использовать</w:t>
            </w:r>
            <w:r>
              <w:rPr>
                <w:i/>
                <w:spacing w:val="1"/>
                <w:sz w:val="20"/>
              </w:rPr>
              <w:t xml:space="preserve"> </w:t>
            </w:r>
            <w:r>
              <w:rPr>
                <w:i/>
                <w:sz w:val="20"/>
              </w:rPr>
              <w:t>выразительный</w:t>
            </w:r>
            <w:r>
              <w:rPr>
                <w:i/>
                <w:spacing w:val="1"/>
                <w:sz w:val="20"/>
              </w:rPr>
              <w:t xml:space="preserve"> </w:t>
            </w:r>
            <w:r>
              <w:rPr>
                <w:i/>
                <w:sz w:val="20"/>
              </w:rPr>
              <w:t>язык</w:t>
            </w:r>
            <w:r>
              <w:rPr>
                <w:i/>
                <w:spacing w:val="1"/>
                <w:sz w:val="20"/>
              </w:rPr>
              <w:t xml:space="preserve"> </w:t>
            </w:r>
            <w:r>
              <w:rPr>
                <w:i/>
                <w:sz w:val="20"/>
              </w:rPr>
              <w:t>при</w:t>
            </w:r>
            <w:r>
              <w:rPr>
                <w:i/>
                <w:spacing w:val="1"/>
                <w:sz w:val="20"/>
              </w:rPr>
              <w:t xml:space="preserve"> </w:t>
            </w:r>
            <w:r>
              <w:rPr>
                <w:i/>
                <w:sz w:val="20"/>
              </w:rPr>
              <w:t>моделировании</w:t>
            </w:r>
            <w:r>
              <w:rPr>
                <w:i/>
                <w:spacing w:val="-5"/>
                <w:sz w:val="20"/>
              </w:rPr>
              <w:t xml:space="preserve"> </w:t>
            </w:r>
            <w:r>
              <w:rPr>
                <w:i/>
                <w:sz w:val="20"/>
              </w:rPr>
              <w:t>архитектурного</w:t>
            </w:r>
            <w:r>
              <w:rPr>
                <w:i/>
                <w:spacing w:val="1"/>
                <w:sz w:val="20"/>
              </w:rPr>
              <w:t xml:space="preserve"> </w:t>
            </w:r>
            <w:r>
              <w:rPr>
                <w:i/>
                <w:sz w:val="20"/>
              </w:rPr>
              <w:t>пространства;</w:t>
            </w:r>
          </w:p>
          <w:p w:rsidR="00877DF7" w:rsidRDefault="00A448DA" w:rsidP="003E7F07">
            <w:pPr>
              <w:pStyle w:val="TableParagraph"/>
              <w:numPr>
                <w:ilvl w:val="0"/>
                <w:numId w:val="215"/>
              </w:numPr>
              <w:tabs>
                <w:tab w:val="left" w:pos="369"/>
              </w:tabs>
              <w:ind w:right="91" w:firstLine="0"/>
              <w:jc w:val="both"/>
              <w:rPr>
                <w:i/>
                <w:sz w:val="20"/>
              </w:rPr>
            </w:pPr>
            <w:r>
              <w:rPr>
                <w:i/>
                <w:sz w:val="20"/>
              </w:rPr>
              <w:t>характеризовать</w:t>
            </w:r>
            <w:r>
              <w:rPr>
                <w:i/>
                <w:spacing w:val="1"/>
                <w:sz w:val="20"/>
              </w:rPr>
              <w:t xml:space="preserve"> </w:t>
            </w:r>
            <w:r>
              <w:rPr>
                <w:i/>
                <w:sz w:val="20"/>
              </w:rPr>
              <w:t>крупнейшие</w:t>
            </w:r>
            <w:r>
              <w:rPr>
                <w:i/>
                <w:spacing w:val="1"/>
                <w:sz w:val="20"/>
              </w:rPr>
              <w:t xml:space="preserve"> </w:t>
            </w:r>
            <w:r>
              <w:rPr>
                <w:i/>
                <w:sz w:val="20"/>
              </w:rPr>
              <w:t>художественные</w:t>
            </w:r>
            <w:r>
              <w:rPr>
                <w:i/>
                <w:spacing w:val="-47"/>
                <w:sz w:val="20"/>
              </w:rPr>
              <w:t xml:space="preserve"> </w:t>
            </w:r>
            <w:r>
              <w:rPr>
                <w:i/>
                <w:sz w:val="20"/>
              </w:rPr>
              <w:t>музеи</w:t>
            </w:r>
            <w:r>
              <w:rPr>
                <w:i/>
                <w:spacing w:val="-3"/>
                <w:sz w:val="20"/>
              </w:rPr>
              <w:t xml:space="preserve"> </w:t>
            </w:r>
            <w:r>
              <w:rPr>
                <w:i/>
                <w:sz w:val="20"/>
              </w:rPr>
              <w:t>мира</w:t>
            </w:r>
            <w:r>
              <w:rPr>
                <w:i/>
                <w:spacing w:val="-2"/>
                <w:sz w:val="20"/>
              </w:rPr>
              <w:t xml:space="preserve"> </w:t>
            </w:r>
            <w:r>
              <w:rPr>
                <w:i/>
                <w:sz w:val="20"/>
              </w:rPr>
              <w:t>и</w:t>
            </w:r>
            <w:r>
              <w:rPr>
                <w:i/>
                <w:spacing w:val="2"/>
                <w:sz w:val="20"/>
              </w:rPr>
              <w:t xml:space="preserve"> </w:t>
            </w:r>
            <w:r>
              <w:rPr>
                <w:i/>
                <w:sz w:val="20"/>
              </w:rPr>
              <w:t>России;</w:t>
            </w:r>
          </w:p>
          <w:p w:rsidR="00877DF7" w:rsidRDefault="00A448DA" w:rsidP="003E7F07">
            <w:pPr>
              <w:pStyle w:val="TableParagraph"/>
              <w:numPr>
                <w:ilvl w:val="0"/>
                <w:numId w:val="215"/>
              </w:numPr>
              <w:tabs>
                <w:tab w:val="left" w:pos="369"/>
              </w:tabs>
              <w:spacing w:before="1"/>
              <w:ind w:right="90" w:firstLine="0"/>
              <w:jc w:val="both"/>
              <w:rPr>
                <w:i/>
                <w:sz w:val="20"/>
              </w:rPr>
            </w:pPr>
            <w:r>
              <w:rPr>
                <w:i/>
                <w:sz w:val="20"/>
              </w:rPr>
              <w:t>получать представления об особенностях худо-</w:t>
            </w:r>
            <w:r>
              <w:rPr>
                <w:i/>
                <w:spacing w:val="1"/>
                <w:sz w:val="20"/>
              </w:rPr>
              <w:t xml:space="preserve"> </w:t>
            </w:r>
            <w:r>
              <w:rPr>
                <w:i/>
                <w:sz w:val="20"/>
              </w:rPr>
              <w:t>жественных</w:t>
            </w:r>
            <w:r>
              <w:rPr>
                <w:i/>
                <w:spacing w:val="-1"/>
                <w:sz w:val="20"/>
              </w:rPr>
              <w:t xml:space="preserve"> </w:t>
            </w:r>
            <w:r>
              <w:rPr>
                <w:i/>
                <w:sz w:val="20"/>
              </w:rPr>
              <w:t>коллекций</w:t>
            </w:r>
            <w:r>
              <w:rPr>
                <w:i/>
                <w:spacing w:val="-3"/>
                <w:sz w:val="20"/>
              </w:rPr>
              <w:t xml:space="preserve"> </w:t>
            </w:r>
            <w:r>
              <w:rPr>
                <w:i/>
                <w:sz w:val="20"/>
              </w:rPr>
              <w:t>крупнейших</w:t>
            </w:r>
            <w:r>
              <w:rPr>
                <w:i/>
                <w:spacing w:val="-1"/>
                <w:sz w:val="20"/>
              </w:rPr>
              <w:t xml:space="preserve"> </w:t>
            </w:r>
            <w:r>
              <w:rPr>
                <w:i/>
                <w:sz w:val="20"/>
              </w:rPr>
              <w:t>музеев</w:t>
            </w:r>
            <w:r>
              <w:rPr>
                <w:i/>
                <w:spacing w:val="-13"/>
                <w:sz w:val="20"/>
              </w:rPr>
              <w:t xml:space="preserve"> </w:t>
            </w:r>
            <w:r>
              <w:rPr>
                <w:i/>
                <w:sz w:val="20"/>
              </w:rPr>
              <w:t>мира;</w:t>
            </w:r>
          </w:p>
          <w:p w:rsidR="00877DF7" w:rsidRDefault="00A448DA" w:rsidP="003E7F07">
            <w:pPr>
              <w:pStyle w:val="TableParagraph"/>
              <w:numPr>
                <w:ilvl w:val="0"/>
                <w:numId w:val="215"/>
              </w:numPr>
              <w:tabs>
                <w:tab w:val="left" w:pos="369"/>
              </w:tabs>
              <w:spacing w:before="4" w:line="235" w:lineRule="auto"/>
              <w:ind w:right="87" w:firstLine="0"/>
              <w:jc w:val="both"/>
              <w:rPr>
                <w:i/>
                <w:sz w:val="20"/>
              </w:rPr>
            </w:pPr>
            <w:r>
              <w:rPr>
                <w:i/>
                <w:sz w:val="20"/>
              </w:rPr>
              <w:t>использовать навыки коллективной работы над</w:t>
            </w:r>
            <w:r>
              <w:rPr>
                <w:i/>
                <w:spacing w:val="1"/>
                <w:sz w:val="20"/>
              </w:rPr>
              <w:t xml:space="preserve"> </w:t>
            </w:r>
            <w:r>
              <w:rPr>
                <w:i/>
                <w:sz w:val="20"/>
              </w:rPr>
              <w:t>объемно-</w:t>
            </w:r>
            <w:r>
              <w:rPr>
                <w:i/>
                <w:spacing w:val="-3"/>
                <w:sz w:val="20"/>
              </w:rPr>
              <w:t xml:space="preserve"> </w:t>
            </w:r>
            <w:r>
              <w:rPr>
                <w:i/>
                <w:sz w:val="20"/>
              </w:rPr>
              <w:t>пространственной</w:t>
            </w:r>
            <w:r>
              <w:rPr>
                <w:i/>
                <w:spacing w:val="-3"/>
                <w:sz w:val="20"/>
              </w:rPr>
              <w:t xml:space="preserve"> </w:t>
            </w:r>
            <w:r>
              <w:rPr>
                <w:i/>
                <w:sz w:val="20"/>
              </w:rPr>
              <w:t>композицией;</w:t>
            </w:r>
          </w:p>
          <w:p w:rsidR="00877DF7" w:rsidRDefault="00A448DA" w:rsidP="003E7F07">
            <w:pPr>
              <w:pStyle w:val="TableParagraph"/>
              <w:numPr>
                <w:ilvl w:val="0"/>
                <w:numId w:val="215"/>
              </w:numPr>
              <w:tabs>
                <w:tab w:val="left" w:pos="369"/>
              </w:tabs>
              <w:spacing w:before="1"/>
              <w:ind w:right="89" w:firstLine="0"/>
              <w:jc w:val="both"/>
              <w:rPr>
                <w:i/>
                <w:sz w:val="20"/>
              </w:rPr>
            </w:pPr>
            <w:r>
              <w:rPr>
                <w:i/>
                <w:sz w:val="20"/>
              </w:rPr>
              <w:t>понимать</w:t>
            </w:r>
            <w:r>
              <w:rPr>
                <w:i/>
                <w:spacing w:val="1"/>
                <w:sz w:val="20"/>
              </w:rPr>
              <w:t xml:space="preserve"> </w:t>
            </w:r>
            <w:r>
              <w:rPr>
                <w:i/>
                <w:sz w:val="20"/>
              </w:rPr>
              <w:t>основы</w:t>
            </w:r>
            <w:r>
              <w:rPr>
                <w:i/>
                <w:spacing w:val="1"/>
                <w:sz w:val="20"/>
              </w:rPr>
              <w:t xml:space="preserve"> </w:t>
            </w:r>
            <w:r>
              <w:rPr>
                <w:i/>
                <w:sz w:val="20"/>
              </w:rPr>
              <w:t>сценографии</w:t>
            </w:r>
            <w:r>
              <w:rPr>
                <w:i/>
                <w:spacing w:val="1"/>
                <w:sz w:val="20"/>
              </w:rPr>
              <w:t xml:space="preserve"> </w:t>
            </w:r>
            <w:r>
              <w:rPr>
                <w:i/>
                <w:sz w:val="20"/>
              </w:rPr>
              <w:t>как</w:t>
            </w:r>
            <w:r>
              <w:rPr>
                <w:i/>
                <w:spacing w:val="1"/>
                <w:sz w:val="20"/>
              </w:rPr>
              <w:t xml:space="preserve"> </w:t>
            </w:r>
            <w:r>
              <w:rPr>
                <w:i/>
                <w:sz w:val="20"/>
              </w:rPr>
              <w:t>вида</w:t>
            </w:r>
            <w:r>
              <w:rPr>
                <w:i/>
                <w:spacing w:val="1"/>
                <w:sz w:val="20"/>
              </w:rPr>
              <w:t xml:space="preserve"> </w:t>
            </w:r>
            <w:r>
              <w:rPr>
                <w:i/>
                <w:sz w:val="20"/>
              </w:rPr>
              <w:t>художественного</w:t>
            </w:r>
            <w:r>
              <w:rPr>
                <w:i/>
                <w:spacing w:val="1"/>
                <w:sz w:val="20"/>
              </w:rPr>
              <w:t xml:space="preserve"> </w:t>
            </w:r>
            <w:r>
              <w:rPr>
                <w:i/>
                <w:sz w:val="20"/>
              </w:rPr>
              <w:t>творчества;</w:t>
            </w:r>
          </w:p>
          <w:p w:rsidR="00877DF7" w:rsidRDefault="00A448DA" w:rsidP="003E7F07">
            <w:pPr>
              <w:pStyle w:val="TableParagraph"/>
              <w:numPr>
                <w:ilvl w:val="0"/>
                <w:numId w:val="215"/>
              </w:numPr>
              <w:tabs>
                <w:tab w:val="left" w:pos="369"/>
              </w:tabs>
              <w:ind w:right="90" w:firstLine="0"/>
              <w:jc w:val="both"/>
              <w:rPr>
                <w:i/>
                <w:sz w:val="20"/>
              </w:rPr>
            </w:pPr>
            <w:r>
              <w:rPr>
                <w:i/>
                <w:sz w:val="20"/>
              </w:rPr>
              <w:t>понимать</w:t>
            </w:r>
            <w:r>
              <w:rPr>
                <w:i/>
                <w:spacing w:val="1"/>
                <w:sz w:val="20"/>
              </w:rPr>
              <w:t xml:space="preserve"> </w:t>
            </w:r>
            <w:r>
              <w:rPr>
                <w:i/>
                <w:sz w:val="20"/>
              </w:rPr>
              <w:t>роль</w:t>
            </w:r>
            <w:r>
              <w:rPr>
                <w:i/>
                <w:spacing w:val="1"/>
                <w:sz w:val="20"/>
              </w:rPr>
              <w:t xml:space="preserve"> </w:t>
            </w:r>
            <w:r>
              <w:rPr>
                <w:i/>
                <w:sz w:val="20"/>
              </w:rPr>
              <w:t>костюма,</w:t>
            </w:r>
            <w:r>
              <w:rPr>
                <w:i/>
                <w:spacing w:val="1"/>
                <w:sz w:val="20"/>
              </w:rPr>
              <w:t xml:space="preserve"> </w:t>
            </w:r>
            <w:r>
              <w:rPr>
                <w:i/>
                <w:sz w:val="20"/>
              </w:rPr>
              <w:t>маски</w:t>
            </w:r>
            <w:r>
              <w:rPr>
                <w:i/>
                <w:spacing w:val="1"/>
                <w:sz w:val="20"/>
              </w:rPr>
              <w:t xml:space="preserve"> </w:t>
            </w:r>
            <w:r>
              <w:rPr>
                <w:i/>
                <w:sz w:val="20"/>
              </w:rPr>
              <w:t>и</w:t>
            </w:r>
            <w:r>
              <w:rPr>
                <w:i/>
                <w:spacing w:val="1"/>
                <w:sz w:val="20"/>
              </w:rPr>
              <w:t xml:space="preserve"> </w:t>
            </w:r>
            <w:r>
              <w:rPr>
                <w:i/>
                <w:sz w:val="20"/>
              </w:rPr>
              <w:t>грима</w:t>
            </w:r>
            <w:r>
              <w:rPr>
                <w:i/>
                <w:spacing w:val="1"/>
                <w:sz w:val="20"/>
              </w:rPr>
              <w:t xml:space="preserve"> </w:t>
            </w:r>
            <w:r>
              <w:rPr>
                <w:i/>
                <w:sz w:val="20"/>
              </w:rPr>
              <w:t>в</w:t>
            </w:r>
            <w:r>
              <w:rPr>
                <w:i/>
                <w:spacing w:val="1"/>
                <w:sz w:val="20"/>
              </w:rPr>
              <w:t xml:space="preserve"> </w:t>
            </w:r>
            <w:r>
              <w:rPr>
                <w:i/>
                <w:sz w:val="20"/>
              </w:rPr>
              <w:t>искусстве</w:t>
            </w:r>
            <w:r>
              <w:rPr>
                <w:i/>
                <w:spacing w:val="-2"/>
                <w:sz w:val="20"/>
              </w:rPr>
              <w:t xml:space="preserve"> </w:t>
            </w:r>
            <w:r>
              <w:rPr>
                <w:i/>
                <w:sz w:val="20"/>
              </w:rPr>
              <w:t>актерского</w:t>
            </w:r>
            <w:r>
              <w:rPr>
                <w:i/>
                <w:spacing w:val="-3"/>
                <w:sz w:val="20"/>
              </w:rPr>
              <w:t xml:space="preserve"> </w:t>
            </w:r>
            <w:r>
              <w:rPr>
                <w:i/>
                <w:sz w:val="20"/>
              </w:rPr>
              <w:t>перевоплощения;</w:t>
            </w:r>
          </w:p>
          <w:p w:rsidR="00877DF7" w:rsidRDefault="00A448DA" w:rsidP="003E7F07">
            <w:pPr>
              <w:pStyle w:val="TableParagraph"/>
              <w:numPr>
                <w:ilvl w:val="0"/>
                <w:numId w:val="215"/>
              </w:numPr>
              <w:tabs>
                <w:tab w:val="left" w:pos="369"/>
              </w:tabs>
              <w:spacing w:before="4" w:line="235" w:lineRule="auto"/>
              <w:ind w:right="92" w:firstLine="0"/>
              <w:jc w:val="both"/>
              <w:rPr>
                <w:i/>
                <w:sz w:val="20"/>
              </w:rPr>
            </w:pPr>
            <w:r>
              <w:rPr>
                <w:i/>
                <w:sz w:val="20"/>
              </w:rPr>
              <w:t>называть</w:t>
            </w:r>
            <w:r>
              <w:rPr>
                <w:i/>
                <w:spacing w:val="1"/>
                <w:sz w:val="20"/>
              </w:rPr>
              <w:t xml:space="preserve"> </w:t>
            </w:r>
            <w:r>
              <w:rPr>
                <w:i/>
                <w:sz w:val="20"/>
              </w:rPr>
              <w:t>имена</w:t>
            </w:r>
            <w:r>
              <w:rPr>
                <w:i/>
                <w:spacing w:val="1"/>
                <w:sz w:val="20"/>
              </w:rPr>
              <w:t xml:space="preserve"> </w:t>
            </w:r>
            <w:r>
              <w:rPr>
                <w:i/>
                <w:sz w:val="20"/>
              </w:rPr>
              <w:t>российских</w:t>
            </w:r>
            <w:r>
              <w:rPr>
                <w:i/>
                <w:spacing w:val="1"/>
                <w:sz w:val="20"/>
              </w:rPr>
              <w:t xml:space="preserve"> </w:t>
            </w:r>
            <w:r>
              <w:rPr>
                <w:i/>
                <w:sz w:val="20"/>
              </w:rPr>
              <w:t>художников(А.Я.</w:t>
            </w:r>
            <w:r>
              <w:rPr>
                <w:i/>
                <w:spacing w:val="-47"/>
                <w:sz w:val="20"/>
              </w:rPr>
              <w:t xml:space="preserve"> </w:t>
            </w:r>
            <w:r>
              <w:rPr>
                <w:i/>
                <w:sz w:val="20"/>
              </w:rPr>
              <w:t>Головин,</w:t>
            </w:r>
            <w:r>
              <w:rPr>
                <w:i/>
                <w:spacing w:val="-6"/>
                <w:sz w:val="20"/>
              </w:rPr>
              <w:t xml:space="preserve"> </w:t>
            </w:r>
            <w:r>
              <w:rPr>
                <w:i/>
                <w:sz w:val="20"/>
              </w:rPr>
              <w:t>А.Н. Бенуа, М.В.</w:t>
            </w:r>
            <w:r>
              <w:rPr>
                <w:i/>
                <w:spacing w:val="-5"/>
                <w:sz w:val="20"/>
              </w:rPr>
              <w:t xml:space="preserve"> </w:t>
            </w:r>
            <w:r>
              <w:rPr>
                <w:i/>
                <w:sz w:val="20"/>
              </w:rPr>
              <w:t>Добужинский);</w:t>
            </w:r>
          </w:p>
          <w:p w:rsidR="00877DF7" w:rsidRDefault="00A448DA" w:rsidP="003E7F07">
            <w:pPr>
              <w:pStyle w:val="TableParagraph"/>
              <w:numPr>
                <w:ilvl w:val="0"/>
                <w:numId w:val="215"/>
              </w:numPr>
              <w:tabs>
                <w:tab w:val="left" w:pos="369"/>
              </w:tabs>
              <w:spacing w:before="1"/>
              <w:ind w:right="90" w:firstLine="0"/>
              <w:jc w:val="both"/>
              <w:rPr>
                <w:i/>
                <w:sz w:val="20"/>
              </w:rPr>
            </w:pPr>
            <w:r>
              <w:rPr>
                <w:i/>
                <w:sz w:val="20"/>
              </w:rPr>
              <w:t>различать особенности художественной фото-</w:t>
            </w:r>
            <w:r>
              <w:rPr>
                <w:i/>
                <w:spacing w:val="1"/>
                <w:sz w:val="20"/>
              </w:rPr>
              <w:t xml:space="preserve"> </w:t>
            </w:r>
            <w:r>
              <w:rPr>
                <w:i/>
                <w:sz w:val="20"/>
              </w:rPr>
              <w:t>графии;</w:t>
            </w:r>
          </w:p>
          <w:p w:rsidR="00877DF7" w:rsidRDefault="00A448DA" w:rsidP="003E7F07">
            <w:pPr>
              <w:pStyle w:val="TableParagraph"/>
              <w:numPr>
                <w:ilvl w:val="0"/>
                <w:numId w:val="215"/>
              </w:numPr>
              <w:tabs>
                <w:tab w:val="left" w:pos="369"/>
              </w:tabs>
              <w:ind w:right="90" w:firstLine="0"/>
              <w:jc w:val="both"/>
              <w:rPr>
                <w:i/>
                <w:sz w:val="20"/>
              </w:rPr>
            </w:pPr>
            <w:r>
              <w:rPr>
                <w:i/>
                <w:sz w:val="20"/>
              </w:rPr>
              <w:t>различать</w:t>
            </w:r>
            <w:r>
              <w:rPr>
                <w:i/>
                <w:spacing w:val="1"/>
                <w:sz w:val="20"/>
              </w:rPr>
              <w:t xml:space="preserve"> </w:t>
            </w:r>
            <w:r>
              <w:rPr>
                <w:i/>
                <w:sz w:val="20"/>
              </w:rPr>
              <w:t>выразительные</w:t>
            </w:r>
            <w:r>
              <w:rPr>
                <w:i/>
                <w:spacing w:val="1"/>
                <w:sz w:val="20"/>
              </w:rPr>
              <w:t xml:space="preserve"> </w:t>
            </w:r>
            <w:r>
              <w:rPr>
                <w:i/>
                <w:sz w:val="20"/>
              </w:rPr>
              <w:t>средства</w:t>
            </w:r>
            <w:r>
              <w:rPr>
                <w:i/>
                <w:spacing w:val="1"/>
                <w:sz w:val="20"/>
              </w:rPr>
              <w:t xml:space="preserve"> </w:t>
            </w:r>
            <w:r>
              <w:rPr>
                <w:i/>
                <w:sz w:val="20"/>
              </w:rPr>
              <w:t>художе-</w:t>
            </w:r>
            <w:r>
              <w:rPr>
                <w:i/>
                <w:spacing w:val="-47"/>
                <w:sz w:val="20"/>
              </w:rPr>
              <w:t xml:space="preserve"> </w:t>
            </w:r>
            <w:r>
              <w:rPr>
                <w:i/>
                <w:sz w:val="20"/>
              </w:rPr>
              <w:t>ственной</w:t>
            </w:r>
            <w:r>
              <w:rPr>
                <w:i/>
                <w:spacing w:val="1"/>
                <w:sz w:val="20"/>
              </w:rPr>
              <w:t xml:space="preserve"> </w:t>
            </w:r>
            <w:r>
              <w:rPr>
                <w:i/>
                <w:sz w:val="20"/>
              </w:rPr>
              <w:t>фотографии</w:t>
            </w:r>
            <w:r>
              <w:rPr>
                <w:i/>
                <w:spacing w:val="1"/>
                <w:sz w:val="20"/>
              </w:rPr>
              <w:t xml:space="preserve"> </w:t>
            </w:r>
            <w:r>
              <w:rPr>
                <w:i/>
                <w:sz w:val="20"/>
              </w:rPr>
              <w:t>(композиция,</w:t>
            </w:r>
            <w:r>
              <w:rPr>
                <w:i/>
                <w:spacing w:val="1"/>
                <w:sz w:val="20"/>
              </w:rPr>
              <w:t xml:space="preserve"> </w:t>
            </w:r>
            <w:r>
              <w:rPr>
                <w:i/>
                <w:sz w:val="20"/>
              </w:rPr>
              <w:t>план,</w:t>
            </w:r>
            <w:r>
              <w:rPr>
                <w:i/>
                <w:spacing w:val="1"/>
                <w:sz w:val="20"/>
              </w:rPr>
              <w:t xml:space="preserve"> </w:t>
            </w:r>
            <w:r>
              <w:rPr>
                <w:i/>
                <w:sz w:val="20"/>
              </w:rPr>
              <w:t>ракурс,</w:t>
            </w:r>
            <w:r>
              <w:rPr>
                <w:i/>
                <w:spacing w:val="-47"/>
                <w:sz w:val="20"/>
              </w:rPr>
              <w:t xml:space="preserve"> </w:t>
            </w:r>
            <w:r>
              <w:rPr>
                <w:i/>
                <w:sz w:val="20"/>
              </w:rPr>
              <w:t>свет,</w:t>
            </w:r>
            <w:r>
              <w:rPr>
                <w:i/>
                <w:spacing w:val="-1"/>
                <w:sz w:val="20"/>
              </w:rPr>
              <w:t xml:space="preserve"> </w:t>
            </w:r>
            <w:r>
              <w:rPr>
                <w:i/>
                <w:sz w:val="20"/>
              </w:rPr>
              <w:t>ритм</w:t>
            </w:r>
            <w:r>
              <w:rPr>
                <w:i/>
                <w:spacing w:val="3"/>
                <w:sz w:val="20"/>
              </w:rPr>
              <w:t xml:space="preserve"> </w:t>
            </w:r>
            <w:r>
              <w:rPr>
                <w:i/>
                <w:sz w:val="20"/>
              </w:rPr>
              <w:t>и</w:t>
            </w:r>
            <w:r>
              <w:rPr>
                <w:i/>
                <w:spacing w:val="-3"/>
                <w:sz w:val="20"/>
              </w:rPr>
              <w:t xml:space="preserve"> </w:t>
            </w:r>
            <w:r>
              <w:rPr>
                <w:i/>
                <w:sz w:val="20"/>
              </w:rPr>
              <w:t>др.);</w:t>
            </w:r>
          </w:p>
          <w:p w:rsidR="00877DF7" w:rsidRDefault="00A448DA" w:rsidP="003E7F07">
            <w:pPr>
              <w:pStyle w:val="TableParagraph"/>
              <w:numPr>
                <w:ilvl w:val="0"/>
                <w:numId w:val="215"/>
              </w:numPr>
              <w:tabs>
                <w:tab w:val="left" w:pos="369"/>
              </w:tabs>
              <w:ind w:right="91" w:firstLine="0"/>
              <w:jc w:val="both"/>
              <w:rPr>
                <w:i/>
                <w:sz w:val="20"/>
              </w:rPr>
            </w:pPr>
            <w:r>
              <w:rPr>
                <w:i/>
                <w:sz w:val="20"/>
              </w:rPr>
              <w:t>понимать</w:t>
            </w:r>
            <w:r>
              <w:rPr>
                <w:i/>
                <w:spacing w:val="1"/>
                <w:sz w:val="20"/>
              </w:rPr>
              <w:t xml:space="preserve"> </w:t>
            </w:r>
            <w:r>
              <w:rPr>
                <w:i/>
                <w:sz w:val="20"/>
              </w:rPr>
              <w:t>изобразительную</w:t>
            </w:r>
            <w:r>
              <w:rPr>
                <w:i/>
                <w:spacing w:val="1"/>
                <w:sz w:val="20"/>
              </w:rPr>
              <w:t xml:space="preserve"> </w:t>
            </w:r>
            <w:r>
              <w:rPr>
                <w:i/>
                <w:sz w:val="20"/>
              </w:rPr>
              <w:t>природу</w:t>
            </w:r>
            <w:r>
              <w:rPr>
                <w:i/>
                <w:spacing w:val="1"/>
                <w:sz w:val="20"/>
              </w:rPr>
              <w:t xml:space="preserve"> </w:t>
            </w:r>
            <w:r>
              <w:rPr>
                <w:i/>
                <w:sz w:val="20"/>
              </w:rPr>
              <w:t>экранных</w:t>
            </w:r>
            <w:r>
              <w:rPr>
                <w:i/>
                <w:spacing w:val="1"/>
                <w:sz w:val="20"/>
              </w:rPr>
              <w:t xml:space="preserve"> </w:t>
            </w:r>
            <w:r>
              <w:rPr>
                <w:i/>
                <w:sz w:val="20"/>
              </w:rPr>
              <w:t>искусств;</w:t>
            </w:r>
          </w:p>
          <w:p w:rsidR="00877DF7" w:rsidRDefault="00A448DA" w:rsidP="003E7F07">
            <w:pPr>
              <w:pStyle w:val="TableParagraph"/>
              <w:numPr>
                <w:ilvl w:val="0"/>
                <w:numId w:val="215"/>
              </w:numPr>
              <w:tabs>
                <w:tab w:val="left" w:pos="369"/>
              </w:tabs>
              <w:ind w:right="88" w:firstLine="0"/>
              <w:jc w:val="both"/>
              <w:rPr>
                <w:i/>
                <w:sz w:val="20"/>
              </w:rPr>
            </w:pPr>
            <w:r>
              <w:rPr>
                <w:i/>
                <w:sz w:val="20"/>
              </w:rPr>
              <w:t>характеризовать</w:t>
            </w:r>
            <w:r>
              <w:rPr>
                <w:i/>
                <w:spacing w:val="1"/>
                <w:sz w:val="20"/>
              </w:rPr>
              <w:t xml:space="preserve"> </w:t>
            </w:r>
            <w:r>
              <w:rPr>
                <w:i/>
                <w:sz w:val="20"/>
              </w:rPr>
              <w:t>принципы</w:t>
            </w:r>
            <w:r>
              <w:rPr>
                <w:i/>
                <w:spacing w:val="1"/>
                <w:sz w:val="20"/>
              </w:rPr>
              <w:t xml:space="preserve"> </w:t>
            </w:r>
            <w:r>
              <w:rPr>
                <w:i/>
                <w:sz w:val="20"/>
              </w:rPr>
              <w:t>киномонтажа</w:t>
            </w:r>
            <w:r>
              <w:rPr>
                <w:i/>
                <w:spacing w:val="1"/>
                <w:sz w:val="20"/>
              </w:rPr>
              <w:t xml:space="preserve"> </w:t>
            </w:r>
            <w:r>
              <w:rPr>
                <w:i/>
                <w:sz w:val="20"/>
              </w:rPr>
              <w:t>в</w:t>
            </w:r>
            <w:r>
              <w:rPr>
                <w:i/>
                <w:spacing w:val="1"/>
                <w:sz w:val="20"/>
              </w:rPr>
              <w:t xml:space="preserve"> </w:t>
            </w:r>
            <w:r>
              <w:rPr>
                <w:i/>
                <w:sz w:val="20"/>
              </w:rPr>
              <w:t>создании</w:t>
            </w:r>
            <w:r>
              <w:rPr>
                <w:i/>
                <w:spacing w:val="1"/>
                <w:sz w:val="20"/>
              </w:rPr>
              <w:t xml:space="preserve"> </w:t>
            </w:r>
            <w:r>
              <w:rPr>
                <w:i/>
                <w:sz w:val="20"/>
              </w:rPr>
              <w:t>художественного</w:t>
            </w:r>
            <w:r>
              <w:rPr>
                <w:i/>
                <w:spacing w:val="2"/>
                <w:sz w:val="20"/>
              </w:rPr>
              <w:t xml:space="preserve"> </w:t>
            </w:r>
            <w:r>
              <w:rPr>
                <w:i/>
                <w:sz w:val="20"/>
              </w:rPr>
              <w:t>образа;</w:t>
            </w:r>
          </w:p>
          <w:p w:rsidR="00877DF7" w:rsidRDefault="00A448DA" w:rsidP="003E7F07">
            <w:pPr>
              <w:pStyle w:val="TableParagraph"/>
              <w:numPr>
                <w:ilvl w:val="0"/>
                <w:numId w:val="215"/>
              </w:numPr>
              <w:tabs>
                <w:tab w:val="left" w:pos="369"/>
              </w:tabs>
              <w:spacing w:line="235" w:lineRule="auto"/>
              <w:ind w:right="89" w:firstLine="0"/>
              <w:jc w:val="both"/>
              <w:rPr>
                <w:i/>
                <w:sz w:val="20"/>
              </w:rPr>
            </w:pPr>
            <w:r>
              <w:rPr>
                <w:i/>
                <w:sz w:val="20"/>
              </w:rPr>
              <w:t>различать понятия: игровой и документальный</w:t>
            </w:r>
            <w:r>
              <w:rPr>
                <w:i/>
                <w:spacing w:val="1"/>
                <w:sz w:val="20"/>
              </w:rPr>
              <w:t xml:space="preserve"> </w:t>
            </w:r>
            <w:r>
              <w:rPr>
                <w:i/>
                <w:sz w:val="20"/>
              </w:rPr>
              <w:t>фильм;</w:t>
            </w:r>
          </w:p>
          <w:p w:rsidR="00877DF7" w:rsidRDefault="00A448DA" w:rsidP="003E7F07">
            <w:pPr>
              <w:pStyle w:val="TableParagraph"/>
              <w:numPr>
                <w:ilvl w:val="0"/>
                <w:numId w:val="215"/>
              </w:numPr>
              <w:tabs>
                <w:tab w:val="left" w:pos="369"/>
              </w:tabs>
              <w:ind w:right="90" w:firstLine="0"/>
              <w:jc w:val="both"/>
              <w:rPr>
                <w:i/>
                <w:sz w:val="20"/>
              </w:rPr>
            </w:pPr>
            <w:r>
              <w:rPr>
                <w:i/>
                <w:sz w:val="20"/>
              </w:rPr>
              <w:t>называть имена мастеров российского кинема-</w:t>
            </w:r>
            <w:r>
              <w:rPr>
                <w:i/>
                <w:spacing w:val="1"/>
                <w:sz w:val="20"/>
              </w:rPr>
              <w:t xml:space="preserve"> </w:t>
            </w:r>
            <w:r>
              <w:rPr>
                <w:i/>
                <w:sz w:val="20"/>
              </w:rPr>
              <w:t>тографа.</w:t>
            </w:r>
            <w:r>
              <w:rPr>
                <w:i/>
                <w:spacing w:val="50"/>
                <w:sz w:val="20"/>
              </w:rPr>
              <w:t xml:space="preserve"> </w:t>
            </w:r>
            <w:r>
              <w:rPr>
                <w:i/>
                <w:sz w:val="20"/>
              </w:rPr>
              <w:t>С.М.</w:t>
            </w:r>
            <w:r>
              <w:rPr>
                <w:i/>
                <w:spacing w:val="50"/>
                <w:sz w:val="20"/>
              </w:rPr>
              <w:t xml:space="preserve"> </w:t>
            </w:r>
            <w:r>
              <w:rPr>
                <w:i/>
                <w:sz w:val="20"/>
              </w:rPr>
              <w:t>Эйзенштейн.</w:t>
            </w:r>
            <w:r>
              <w:rPr>
                <w:i/>
                <w:spacing w:val="51"/>
                <w:sz w:val="20"/>
              </w:rPr>
              <w:t xml:space="preserve"> </w:t>
            </w:r>
            <w:r>
              <w:rPr>
                <w:i/>
                <w:sz w:val="20"/>
              </w:rPr>
              <w:t xml:space="preserve">А.А.  </w:t>
            </w:r>
            <w:r>
              <w:rPr>
                <w:i/>
                <w:spacing w:val="1"/>
                <w:sz w:val="20"/>
              </w:rPr>
              <w:t xml:space="preserve"> </w:t>
            </w:r>
            <w:r>
              <w:rPr>
                <w:i/>
                <w:sz w:val="20"/>
              </w:rPr>
              <w:t>Тарковский.</w:t>
            </w:r>
            <w:r>
              <w:rPr>
                <w:i/>
                <w:spacing w:val="1"/>
                <w:sz w:val="20"/>
              </w:rPr>
              <w:t xml:space="preserve"> </w:t>
            </w:r>
            <w:r>
              <w:rPr>
                <w:i/>
                <w:sz w:val="20"/>
              </w:rPr>
              <w:t>С.Ф.</w:t>
            </w:r>
            <w:r>
              <w:rPr>
                <w:i/>
                <w:spacing w:val="-1"/>
                <w:sz w:val="20"/>
              </w:rPr>
              <w:t xml:space="preserve"> </w:t>
            </w:r>
            <w:r>
              <w:rPr>
                <w:i/>
                <w:sz w:val="20"/>
              </w:rPr>
              <w:t>Бондарчук. Н.С.</w:t>
            </w:r>
            <w:r>
              <w:rPr>
                <w:i/>
                <w:spacing w:val="-1"/>
                <w:sz w:val="20"/>
              </w:rPr>
              <w:t xml:space="preserve"> </w:t>
            </w:r>
            <w:r>
              <w:rPr>
                <w:i/>
                <w:sz w:val="20"/>
              </w:rPr>
              <w:t>Михалков;</w:t>
            </w:r>
          </w:p>
          <w:p w:rsidR="00877DF7" w:rsidRDefault="00A448DA" w:rsidP="003E7F07">
            <w:pPr>
              <w:pStyle w:val="TableParagraph"/>
              <w:numPr>
                <w:ilvl w:val="0"/>
                <w:numId w:val="215"/>
              </w:numPr>
              <w:tabs>
                <w:tab w:val="left" w:pos="369"/>
              </w:tabs>
              <w:spacing w:before="2" w:line="243" w:lineRule="exact"/>
              <w:ind w:left="369"/>
              <w:jc w:val="both"/>
              <w:rPr>
                <w:i/>
                <w:sz w:val="20"/>
              </w:rPr>
            </w:pPr>
            <w:r>
              <w:rPr>
                <w:i/>
                <w:sz w:val="20"/>
              </w:rPr>
              <w:t>понимать</w:t>
            </w:r>
            <w:r>
              <w:rPr>
                <w:i/>
                <w:spacing w:val="-3"/>
                <w:sz w:val="20"/>
              </w:rPr>
              <w:t xml:space="preserve"> </w:t>
            </w:r>
            <w:r>
              <w:rPr>
                <w:i/>
                <w:sz w:val="20"/>
              </w:rPr>
              <w:t>основы</w:t>
            </w:r>
            <w:r>
              <w:rPr>
                <w:i/>
                <w:spacing w:val="-4"/>
                <w:sz w:val="20"/>
              </w:rPr>
              <w:t xml:space="preserve"> </w:t>
            </w:r>
            <w:r>
              <w:rPr>
                <w:i/>
                <w:sz w:val="20"/>
              </w:rPr>
              <w:t>искусства</w:t>
            </w:r>
            <w:r>
              <w:rPr>
                <w:i/>
                <w:spacing w:val="-7"/>
                <w:sz w:val="20"/>
              </w:rPr>
              <w:t xml:space="preserve"> </w:t>
            </w:r>
            <w:r>
              <w:rPr>
                <w:i/>
                <w:sz w:val="20"/>
              </w:rPr>
              <w:t>телевидения;</w:t>
            </w:r>
          </w:p>
          <w:p w:rsidR="00877DF7" w:rsidRDefault="00A448DA" w:rsidP="003E7F07">
            <w:pPr>
              <w:pStyle w:val="TableParagraph"/>
              <w:numPr>
                <w:ilvl w:val="0"/>
                <w:numId w:val="215"/>
              </w:numPr>
              <w:tabs>
                <w:tab w:val="left" w:pos="369"/>
              </w:tabs>
              <w:spacing w:before="1" w:line="235" w:lineRule="auto"/>
              <w:ind w:right="91" w:firstLine="0"/>
              <w:jc w:val="both"/>
              <w:rPr>
                <w:i/>
                <w:sz w:val="20"/>
              </w:rPr>
            </w:pPr>
            <w:r>
              <w:rPr>
                <w:i/>
                <w:sz w:val="20"/>
              </w:rPr>
              <w:t>понимать</w:t>
            </w:r>
            <w:r>
              <w:rPr>
                <w:i/>
                <w:spacing w:val="1"/>
                <w:sz w:val="20"/>
              </w:rPr>
              <w:t xml:space="preserve"> </w:t>
            </w:r>
            <w:r>
              <w:rPr>
                <w:i/>
                <w:sz w:val="20"/>
              </w:rPr>
              <w:t>различия</w:t>
            </w:r>
            <w:r>
              <w:rPr>
                <w:i/>
                <w:spacing w:val="1"/>
                <w:sz w:val="20"/>
              </w:rPr>
              <w:t xml:space="preserve"> </w:t>
            </w:r>
            <w:r>
              <w:rPr>
                <w:i/>
                <w:sz w:val="20"/>
              </w:rPr>
              <w:t>в</w:t>
            </w:r>
            <w:r>
              <w:rPr>
                <w:i/>
                <w:spacing w:val="1"/>
                <w:sz w:val="20"/>
              </w:rPr>
              <w:t xml:space="preserve"> </w:t>
            </w:r>
            <w:r>
              <w:rPr>
                <w:i/>
                <w:sz w:val="20"/>
              </w:rPr>
              <w:t>творческой</w:t>
            </w:r>
            <w:r>
              <w:rPr>
                <w:i/>
                <w:spacing w:val="1"/>
                <w:sz w:val="20"/>
              </w:rPr>
              <w:t xml:space="preserve"> </w:t>
            </w:r>
            <w:r>
              <w:rPr>
                <w:i/>
                <w:sz w:val="20"/>
              </w:rPr>
              <w:t>работе</w:t>
            </w:r>
            <w:r>
              <w:rPr>
                <w:i/>
                <w:spacing w:val="1"/>
                <w:sz w:val="20"/>
              </w:rPr>
              <w:t xml:space="preserve"> </w:t>
            </w:r>
            <w:r>
              <w:rPr>
                <w:i/>
                <w:sz w:val="20"/>
              </w:rPr>
              <w:t>художника-живописца</w:t>
            </w:r>
            <w:r>
              <w:rPr>
                <w:i/>
                <w:spacing w:val="-3"/>
                <w:sz w:val="20"/>
              </w:rPr>
              <w:t xml:space="preserve"> </w:t>
            </w:r>
            <w:r>
              <w:rPr>
                <w:i/>
                <w:sz w:val="20"/>
              </w:rPr>
              <w:t>и</w:t>
            </w:r>
            <w:r>
              <w:rPr>
                <w:i/>
                <w:spacing w:val="-2"/>
                <w:sz w:val="20"/>
              </w:rPr>
              <w:t xml:space="preserve"> </w:t>
            </w:r>
            <w:r>
              <w:rPr>
                <w:i/>
                <w:sz w:val="20"/>
              </w:rPr>
              <w:t>сценографа;</w:t>
            </w:r>
          </w:p>
          <w:p w:rsidR="00877DF7" w:rsidRDefault="00A448DA" w:rsidP="003E7F07">
            <w:pPr>
              <w:pStyle w:val="TableParagraph"/>
              <w:numPr>
                <w:ilvl w:val="0"/>
                <w:numId w:val="215"/>
              </w:numPr>
              <w:tabs>
                <w:tab w:val="left" w:pos="369"/>
              </w:tabs>
              <w:spacing w:before="8" w:line="237" w:lineRule="auto"/>
              <w:ind w:right="90" w:firstLine="0"/>
              <w:jc w:val="both"/>
              <w:rPr>
                <w:i/>
                <w:sz w:val="20"/>
              </w:rPr>
            </w:pPr>
            <w:r>
              <w:rPr>
                <w:i/>
                <w:sz w:val="20"/>
              </w:rPr>
              <w:t>применять</w:t>
            </w:r>
            <w:r>
              <w:rPr>
                <w:i/>
                <w:spacing w:val="1"/>
                <w:sz w:val="20"/>
              </w:rPr>
              <w:t xml:space="preserve"> </w:t>
            </w:r>
            <w:r>
              <w:rPr>
                <w:i/>
                <w:sz w:val="20"/>
              </w:rPr>
              <w:t>полученные</w:t>
            </w:r>
            <w:r>
              <w:rPr>
                <w:i/>
                <w:spacing w:val="1"/>
                <w:sz w:val="20"/>
              </w:rPr>
              <w:t xml:space="preserve"> </w:t>
            </w:r>
            <w:r>
              <w:rPr>
                <w:i/>
                <w:sz w:val="20"/>
              </w:rPr>
              <w:t>знания</w:t>
            </w:r>
            <w:r>
              <w:rPr>
                <w:i/>
                <w:spacing w:val="1"/>
                <w:sz w:val="20"/>
              </w:rPr>
              <w:t xml:space="preserve"> </w:t>
            </w:r>
            <w:r>
              <w:rPr>
                <w:i/>
                <w:sz w:val="20"/>
              </w:rPr>
              <w:t>о</w:t>
            </w:r>
            <w:r>
              <w:rPr>
                <w:i/>
                <w:spacing w:val="1"/>
                <w:sz w:val="20"/>
              </w:rPr>
              <w:t xml:space="preserve"> </w:t>
            </w:r>
            <w:r>
              <w:rPr>
                <w:i/>
                <w:sz w:val="20"/>
              </w:rPr>
              <w:t>типах</w:t>
            </w:r>
            <w:r>
              <w:rPr>
                <w:i/>
                <w:spacing w:val="1"/>
                <w:sz w:val="20"/>
              </w:rPr>
              <w:t xml:space="preserve"> </w:t>
            </w:r>
            <w:r>
              <w:rPr>
                <w:i/>
                <w:sz w:val="20"/>
              </w:rPr>
              <w:t>оформления</w:t>
            </w:r>
            <w:r>
              <w:rPr>
                <w:i/>
                <w:spacing w:val="1"/>
                <w:sz w:val="20"/>
              </w:rPr>
              <w:t xml:space="preserve"> </w:t>
            </w:r>
            <w:r>
              <w:rPr>
                <w:i/>
                <w:sz w:val="20"/>
              </w:rPr>
              <w:t>сцены</w:t>
            </w:r>
            <w:r>
              <w:rPr>
                <w:i/>
                <w:spacing w:val="1"/>
                <w:sz w:val="20"/>
              </w:rPr>
              <w:t xml:space="preserve"> </w:t>
            </w:r>
            <w:r>
              <w:rPr>
                <w:i/>
                <w:sz w:val="20"/>
              </w:rPr>
              <w:t>при</w:t>
            </w:r>
            <w:r>
              <w:rPr>
                <w:i/>
                <w:spacing w:val="1"/>
                <w:sz w:val="20"/>
              </w:rPr>
              <w:t xml:space="preserve"> </w:t>
            </w:r>
            <w:r>
              <w:rPr>
                <w:i/>
                <w:sz w:val="20"/>
              </w:rPr>
              <w:t>создании</w:t>
            </w:r>
            <w:r>
              <w:rPr>
                <w:i/>
                <w:spacing w:val="1"/>
                <w:sz w:val="20"/>
              </w:rPr>
              <w:t xml:space="preserve"> </w:t>
            </w:r>
            <w:r>
              <w:rPr>
                <w:i/>
                <w:sz w:val="20"/>
              </w:rPr>
              <w:t>школьного</w:t>
            </w:r>
            <w:r>
              <w:rPr>
                <w:i/>
                <w:spacing w:val="1"/>
                <w:sz w:val="20"/>
              </w:rPr>
              <w:t xml:space="preserve"> </w:t>
            </w:r>
            <w:r>
              <w:rPr>
                <w:i/>
                <w:sz w:val="20"/>
              </w:rPr>
              <w:t>спектакля;</w:t>
            </w:r>
          </w:p>
          <w:p w:rsidR="00877DF7" w:rsidRDefault="00A448DA" w:rsidP="003E7F07">
            <w:pPr>
              <w:pStyle w:val="TableParagraph"/>
              <w:numPr>
                <w:ilvl w:val="0"/>
                <w:numId w:val="215"/>
              </w:numPr>
              <w:tabs>
                <w:tab w:val="left" w:pos="369"/>
              </w:tabs>
              <w:spacing w:before="3" w:line="237" w:lineRule="auto"/>
              <w:ind w:right="90" w:firstLine="0"/>
              <w:jc w:val="both"/>
              <w:rPr>
                <w:i/>
                <w:sz w:val="20"/>
              </w:rPr>
            </w:pPr>
            <w:r>
              <w:rPr>
                <w:i/>
                <w:sz w:val="20"/>
              </w:rPr>
              <w:t>применять в практике любительского спектакля</w:t>
            </w:r>
            <w:r>
              <w:rPr>
                <w:i/>
                <w:spacing w:val="-47"/>
                <w:sz w:val="20"/>
              </w:rPr>
              <w:t xml:space="preserve"> </w:t>
            </w:r>
            <w:r>
              <w:rPr>
                <w:i/>
                <w:sz w:val="20"/>
              </w:rPr>
              <w:t>художественно-творческие</w:t>
            </w:r>
            <w:r>
              <w:rPr>
                <w:i/>
                <w:spacing w:val="1"/>
                <w:sz w:val="20"/>
              </w:rPr>
              <w:t xml:space="preserve"> </w:t>
            </w:r>
            <w:r>
              <w:rPr>
                <w:i/>
                <w:sz w:val="20"/>
              </w:rPr>
              <w:t>умения</w:t>
            </w:r>
            <w:r>
              <w:rPr>
                <w:i/>
                <w:spacing w:val="1"/>
                <w:sz w:val="20"/>
              </w:rPr>
              <w:t xml:space="preserve"> </w:t>
            </w:r>
            <w:r>
              <w:rPr>
                <w:i/>
                <w:sz w:val="20"/>
              </w:rPr>
              <w:t>по</w:t>
            </w:r>
            <w:r>
              <w:rPr>
                <w:i/>
                <w:spacing w:val="1"/>
                <w:sz w:val="20"/>
              </w:rPr>
              <w:t xml:space="preserve"> </w:t>
            </w:r>
            <w:r>
              <w:rPr>
                <w:i/>
                <w:sz w:val="20"/>
              </w:rPr>
              <w:t>созданию</w:t>
            </w:r>
            <w:r>
              <w:rPr>
                <w:i/>
                <w:spacing w:val="-47"/>
                <w:sz w:val="20"/>
              </w:rPr>
              <w:t xml:space="preserve"> </w:t>
            </w:r>
            <w:r>
              <w:rPr>
                <w:i/>
                <w:sz w:val="20"/>
              </w:rPr>
              <w:t>костюмов, грима и т. д. для спектакля из доступ-</w:t>
            </w:r>
            <w:r>
              <w:rPr>
                <w:i/>
                <w:spacing w:val="1"/>
                <w:sz w:val="20"/>
              </w:rPr>
              <w:t xml:space="preserve"> </w:t>
            </w:r>
            <w:r>
              <w:rPr>
                <w:i/>
                <w:sz w:val="20"/>
              </w:rPr>
              <w:t>ных</w:t>
            </w:r>
            <w:r>
              <w:rPr>
                <w:i/>
                <w:spacing w:val="-1"/>
                <w:sz w:val="20"/>
              </w:rPr>
              <w:t xml:space="preserve"> </w:t>
            </w:r>
            <w:r>
              <w:rPr>
                <w:i/>
                <w:sz w:val="20"/>
              </w:rPr>
              <w:t>материалов;</w:t>
            </w:r>
          </w:p>
        </w:tc>
      </w:tr>
    </w:tbl>
    <w:p w:rsidR="00877DF7" w:rsidRDefault="00877DF7">
      <w:pPr>
        <w:spacing w:line="237" w:lineRule="auto"/>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4591"/>
        </w:trPr>
        <w:tc>
          <w:tcPr>
            <w:tcW w:w="5290" w:type="dxa"/>
          </w:tcPr>
          <w:p w:rsidR="00877DF7" w:rsidRDefault="00A448DA">
            <w:pPr>
              <w:pStyle w:val="TableParagraph"/>
              <w:spacing w:line="235" w:lineRule="auto"/>
              <w:ind w:left="105" w:right="96"/>
              <w:jc w:val="both"/>
              <w:rPr>
                <w:sz w:val="20"/>
              </w:rPr>
            </w:pPr>
            <w:r>
              <w:rPr>
                <w:sz w:val="20"/>
              </w:rPr>
              <w:lastRenderedPageBreak/>
              <w:t>отношения при изображении с натуры, по представлению,</w:t>
            </w:r>
            <w:r>
              <w:rPr>
                <w:spacing w:val="1"/>
                <w:sz w:val="20"/>
              </w:rPr>
              <w:t xml:space="preserve"> </w:t>
            </w:r>
            <w:r>
              <w:rPr>
                <w:sz w:val="20"/>
              </w:rPr>
              <w:t>по</w:t>
            </w:r>
            <w:r>
              <w:rPr>
                <w:spacing w:val="-4"/>
                <w:sz w:val="20"/>
              </w:rPr>
              <w:t xml:space="preserve"> </w:t>
            </w:r>
            <w:r>
              <w:rPr>
                <w:sz w:val="20"/>
              </w:rPr>
              <w:t>памяти;</w:t>
            </w:r>
          </w:p>
          <w:p w:rsidR="00877DF7" w:rsidRDefault="00A448DA" w:rsidP="003E7F07">
            <w:pPr>
              <w:pStyle w:val="TableParagraph"/>
              <w:numPr>
                <w:ilvl w:val="0"/>
                <w:numId w:val="214"/>
              </w:numPr>
              <w:tabs>
                <w:tab w:val="left" w:pos="365"/>
              </w:tabs>
              <w:ind w:right="98" w:firstLine="0"/>
              <w:jc w:val="both"/>
              <w:rPr>
                <w:sz w:val="20"/>
              </w:rPr>
            </w:pPr>
            <w:r>
              <w:rPr>
                <w:sz w:val="20"/>
              </w:rPr>
              <w:t>видеть конструктивную форму предмета, владеть пер-</w:t>
            </w:r>
            <w:r>
              <w:rPr>
                <w:spacing w:val="1"/>
                <w:sz w:val="20"/>
              </w:rPr>
              <w:t xml:space="preserve"> </w:t>
            </w:r>
            <w:r>
              <w:rPr>
                <w:sz w:val="20"/>
              </w:rPr>
              <w:t>вичными</w:t>
            </w:r>
            <w:r>
              <w:rPr>
                <w:spacing w:val="1"/>
                <w:sz w:val="20"/>
              </w:rPr>
              <w:t xml:space="preserve"> </w:t>
            </w:r>
            <w:r>
              <w:rPr>
                <w:sz w:val="20"/>
              </w:rPr>
              <w:t>навыками</w:t>
            </w:r>
            <w:r>
              <w:rPr>
                <w:spacing w:val="1"/>
                <w:sz w:val="20"/>
              </w:rPr>
              <w:t xml:space="preserve"> </w:t>
            </w:r>
            <w:r>
              <w:rPr>
                <w:sz w:val="20"/>
              </w:rPr>
              <w:t>плоского</w:t>
            </w:r>
            <w:r>
              <w:rPr>
                <w:spacing w:val="1"/>
                <w:sz w:val="20"/>
              </w:rPr>
              <w:t xml:space="preserve"> </w:t>
            </w:r>
            <w:r>
              <w:rPr>
                <w:sz w:val="20"/>
              </w:rPr>
              <w:t>и</w:t>
            </w:r>
            <w:r>
              <w:rPr>
                <w:spacing w:val="1"/>
                <w:sz w:val="20"/>
              </w:rPr>
              <w:t xml:space="preserve"> </w:t>
            </w:r>
            <w:r>
              <w:rPr>
                <w:sz w:val="20"/>
              </w:rPr>
              <w:t>объемного</w:t>
            </w:r>
            <w:r>
              <w:rPr>
                <w:spacing w:val="1"/>
                <w:sz w:val="20"/>
              </w:rPr>
              <w:t xml:space="preserve"> </w:t>
            </w:r>
            <w:r>
              <w:rPr>
                <w:sz w:val="20"/>
              </w:rPr>
              <w:t>изображения</w:t>
            </w:r>
            <w:r>
              <w:rPr>
                <w:spacing w:val="1"/>
                <w:sz w:val="20"/>
              </w:rPr>
              <w:t xml:space="preserve"> </w:t>
            </w:r>
            <w:r>
              <w:rPr>
                <w:sz w:val="20"/>
              </w:rPr>
              <w:t>предмета</w:t>
            </w:r>
            <w:r>
              <w:rPr>
                <w:spacing w:val="3"/>
                <w:sz w:val="20"/>
              </w:rPr>
              <w:t xml:space="preserve"> </w:t>
            </w:r>
            <w:r>
              <w:rPr>
                <w:sz w:val="20"/>
              </w:rPr>
              <w:t>и группы предметов;</w:t>
            </w:r>
          </w:p>
          <w:p w:rsidR="00877DF7" w:rsidRDefault="00A448DA" w:rsidP="003E7F07">
            <w:pPr>
              <w:pStyle w:val="TableParagraph"/>
              <w:numPr>
                <w:ilvl w:val="0"/>
                <w:numId w:val="214"/>
              </w:numPr>
              <w:tabs>
                <w:tab w:val="left" w:pos="365"/>
              </w:tabs>
              <w:ind w:right="97" w:firstLine="0"/>
              <w:rPr>
                <w:sz w:val="20"/>
              </w:rPr>
            </w:pPr>
            <w:r>
              <w:rPr>
                <w:sz w:val="20"/>
              </w:rPr>
              <w:t>использовать</w:t>
            </w:r>
            <w:r>
              <w:rPr>
                <w:spacing w:val="41"/>
                <w:sz w:val="20"/>
              </w:rPr>
              <w:t xml:space="preserve"> </w:t>
            </w:r>
            <w:r>
              <w:rPr>
                <w:sz w:val="20"/>
              </w:rPr>
              <w:t>графические</w:t>
            </w:r>
            <w:r>
              <w:rPr>
                <w:spacing w:val="38"/>
                <w:sz w:val="20"/>
              </w:rPr>
              <w:t xml:space="preserve"> </w:t>
            </w:r>
            <w:r>
              <w:rPr>
                <w:sz w:val="20"/>
              </w:rPr>
              <w:t>материалы</w:t>
            </w:r>
            <w:r>
              <w:rPr>
                <w:spacing w:val="40"/>
                <w:sz w:val="20"/>
              </w:rPr>
              <w:t xml:space="preserve"> </w:t>
            </w:r>
            <w:r>
              <w:rPr>
                <w:sz w:val="20"/>
              </w:rPr>
              <w:t>в</w:t>
            </w:r>
            <w:r>
              <w:rPr>
                <w:spacing w:val="42"/>
                <w:sz w:val="20"/>
              </w:rPr>
              <w:t xml:space="preserve"> </w:t>
            </w:r>
            <w:r>
              <w:rPr>
                <w:sz w:val="20"/>
              </w:rPr>
              <w:t>работе</w:t>
            </w:r>
            <w:r>
              <w:rPr>
                <w:spacing w:val="43"/>
                <w:sz w:val="20"/>
              </w:rPr>
              <w:t xml:space="preserve"> </w:t>
            </w:r>
            <w:r>
              <w:rPr>
                <w:sz w:val="20"/>
              </w:rPr>
              <w:t>над</w:t>
            </w:r>
            <w:r>
              <w:rPr>
                <w:spacing w:val="-47"/>
                <w:sz w:val="20"/>
              </w:rPr>
              <w:t xml:space="preserve"> </w:t>
            </w:r>
            <w:r>
              <w:rPr>
                <w:sz w:val="20"/>
              </w:rPr>
              <w:t>портретом;</w:t>
            </w:r>
          </w:p>
          <w:p w:rsidR="00877DF7" w:rsidRDefault="00A448DA" w:rsidP="003E7F07">
            <w:pPr>
              <w:pStyle w:val="TableParagraph"/>
              <w:numPr>
                <w:ilvl w:val="0"/>
                <w:numId w:val="214"/>
              </w:numPr>
              <w:tabs>
                <w:tab w:val="left" w:pos="365"/>
              </w:tabs>
              <w:ind w:right="99" w:firstLine="0"/>
              <w:rPr>
                <w:sz w:val="20"/>
              </w:rPr>
            </w:pPr>
            <w:r>
              <w:rPr>
                <w:sz w:val="20"/>
              </w:rPr>
              <w:t>использовать</w:t>
            </w:r>
            <w:r>
              <w:rPr>
                <w:spacing w:val="31"/>
                <w:sz w:val="20"/>
              </w:rPr>
              <w:t xml:space="preserve"> </w:t>
            </w:r>
            <w:r>
              <w:rPr>
                <w:sz w:val="20"/>
              </w:rPr>
              <w:t>образные</w:t>
            </w:r>
            <w:r>
              <w:rPr>
                <w:spacing w:val="29"/>
                <w:sz w:val="20"/>
              </w:rPr>
              <w:t xml:space="preserve"> </w:t>
            </w:r>
            <w:r>
              <w:rPr>
                <w:sz w:val="20"/>
              </w:rPr>
              <w:t>возможности</w:t>
            </w:r>
            <w:r>
              <w:rPr>
                <w:spacing w:val="29"/>
                <w:sz w:val="20"/>
              </w:rPr>
              <w:t xml:space="preserve"> </w:t>
            </w:r>
            <w:r>
              <w:rPr>
                <w:sz w:val="20"/>
              </w:rPr>
              <w:t>освещения</w:t>
            </w:r>
            <w:r>
              <w:rPr>
                <w:spacing w:val="30"/>
                <w:sz w:val="20"/>
              </w:rPr>
              <w:t xml:space="preserve"> </w:t>
            </w:r>
            <w:r>
              <w:rPr>
                <w:sz w:val="20"/>
              </w:rPr>
              <w:t>в</w:t>
            </w:r>
            <w:r>
              <w:rPr>
                <w:spacing w:val="-47"/>
                <w:sz w:val="20"/>
              </w:rPr>
              <w:t xml:space="preserve"> </w:t>
            </w:r>
            <w:r>
              <w:rPr>
                <w:sz w:val="20"/>
              </w:rPr>
              <w:t>портрете;</w:t>
            </w:r>
          </w:p>
          <w:p w:rsidR="00877DF7" w:rsidRDefault="00A448DA" w:rsidP="003E7F07">
            <w:pPr>
              <w:pStyle w:val="TableParagraph"/>
              <w:numPr>
                <w:ilvl w:val="0"/>
                <w:numId w:val="214"/>
              </w:numPr>
              <w:tabs>
                <w:tab w:val="left" w:pos="365"/>
              </w:tabs>
              <w:ind w:right="97" w:firstLine="0"/>
              <w:rPr>
                <w:sz w:val="20"/>
              </w:rPr>
            </w:pPr>
            <w:r>
              <w:rPr>
                <w:sz w:val="20"/>
              </w:rPr>
              <w:t>пользоваться</w:t>
            </w:r>
            <w:r>
              <w:rPr>
                <w:spacing w:val="1"/>
                <w:sz w:val="20"/>
              </w:rPr>
              <w:t xml:space="preserve"> </w:t>
            </w:r>
            <w:r>
              <w:rPr>
                <w:sz w:val="20"/>
              </w:rPr>
              <w:t>правилами</w:t>
            </w:r>
            <w:r>
              <w:rPr>
                <w:spacing w:val="1"/>
                <w:sz w:val="20"/>
              </w:rPr>
              <w:t xml:space="preserve"> </w:t>
            </w:r>
            <w:r>
              <w:rPr>
                <w:sz w:val="20"/>
              </w:rPr>
              <w:t>схематического</w:t>
            </w:r>
            <w:r>
              <w:rPr>
                <w:spacing w:val="1"/>
                <w:sz w:val="20"/>
              </w:rPr>
              <w:t xml:space="preserve"> </w:t>
            </w:r>
            <w:r>
              <w:rPr>
                <w:sz w:val="20"/>
              </w:rPr>
              <w:t>построения</w:t>
            </w:r>
            <w:r>
              <w:rPr>
                <w:spacing w:val="-47"/>
                <w:sz w:val="20"/>
              </w:rPr>
              <w:t xml:space="preserve"> </w:t>
            </w:r>
            <w:r>
              <w:rPr>
                <w:sz w:val="20"/>
              </w:rPr>
              <w:t>головы человека</w:t>
            </w:r>
            <w:r>
              <w:rPr>
                <w:spacing w:val="4"/>
                <w:sz w:val="20"/>
              </w:rPr>
              <w:t xml:space="preserve"> </w:t>
            </w:r>
            <w:r>
              <w:rPr>
                <w:sz w:val="20"/>
              </w:rPr>
              <w:t>в</w:t>
            </w:r>
            <w:r>
              <w:rPr>
                <w:spacing w:val="3"/>
                <w:sz w:val="20"/>
              </w:rPr>
              <w:t xml:space="preserve"> </w:t>
            </w:r>
            <w:r>
              <w:rPr>
                <w:sz w:val="20"/>
              </w:rPr>
              <w:t>рисунке;</w:t>
            </w:r>
          </w:p>
          <w:p w:rsidR="00877DF7" w:rsidRDefault="00A448DA" w:rsidP="003E7F07">
            <w:pPr>
              <w:pStyle w:val="TableParagraph"/>
              <w:numPr>
                <w:ilvl w:val="0"/>
                <w:numId w:val="214"/>
              </w:numPr>
              <w:tabs>
                <w:tab w:val="left" w:pos="365"/>
              </w:tabs>
              <w:spacing w:line="235" w:lineRule="auto"/>
              <w:ind w:right="98" w:firstLine="0"/>
              <w:rPr>
                <w:sz w:val="20"/>
              </w:rPr>
            </w:pPr>
            <w:r>
              <w:rPr>
                <w:sz w:val="20"/>
              </w:rPr>
              <w:t>называть</w:t>
            </w:r>
            <w:r>
              <w:rPr>
                <w:spacing w:val="16"/>
                <w:sz w:val="20"/>
              </w:rPr>
              <w:t xml:space="preserve"> </w:t>
            </w:r>
            <w:r>
              <w:rPr>
                <w:sz w:val="20"/>
              </w:rPr>
              <w:t>имена</w:t>
            </w:r>
            <w:r>
              <w:rPr>
                <w:spacing w:val="13"/>
                <w:sz w:val="20"/>
              </w:rPr>
              <w:t xml:space="preserve"> </w:t>
            </w:r>
            <w:r>
              <w:rPr>
                <w:sz w:val="20"/>
              </w:rPr>
              <w:t>выдающихся</w:t>
            </w:r>
            <w:r>
              <w:rPr>
                <w:spacing w:val="15"/>
                <w:sz w:val="20"/>
              </w:rPr>
              <w:t xml:space="preserve"> </w:t>
            </w:r>
            <w:r>
              <w:rPr>
                <w:sz w:val="20"/>
              </w:rPr>
              <w:t>русских</w:t>
            </w:r>
            <w:r>
              <w:rPr>
                <w:spacing w:val="16"/>
                <w:sz w:val="20"/>
              </w:rPr>
              <w:t xml:space="preserve"> </w:t>
            </w:r>
            <w:r>
              <w:rPr>
                <w:sz w:val="20"/>
              </w:rPr>
              <w:t>и</w:t>
            </w:r>
            <w:r>
              <w:rPr>
                <w:spacing w:val="14"/>
                <w:sz w:val="20"/>
              </w:rPr>
              <w:t xml:space="preserve"> </w:t>
            </w:r>
            <w:r>
              <w:rPr>
                <w:sz w:val="20"/>
              </w:rPr>
              <w:t>зарубежных</w:t>
            </w:r>
            <w:r>
              <w:rPr>
                <w:spacing w:val="-47"/>
                <w:sz w:val="20"/>
              </w:rPr>
              <w:t xml:space="preserve"> </w:t>
            </w:r>
            <w:r>
              <w:rPr>
                <w:sz w:val="20"/>
              </w:rPr>
              <w:t>художников</w:t>
            </w:r>
            <w:r>
              <w:rPr>
                <w:spacing w:val="-2"/>
                <w:sz w:val="20"/>
              </w:rPr>
              <w:t xml:space="preserve"> </w:t>
            </w:r>
            <w:r>
              <w:rPr>
                <w:sz w:val="20"/>
              </w:rPr>
              <w:t>-</w:t>
            </w:r>
            <w:r>
              <w:rPr>
                <w:spacing w:val="-3"/>
                <w:sz w:val="20"/>
              </w:rPr>
              <w:t xml:space="preserve"> </w:t>
            </w:r>
            <w:r>
              <w:rPr>
                <w:sz w:val="20"/>
              </w:rPr>
              <w:t>портретистов</w:t>
            </w:r>
            <w:r>
              <w:rPr>
                <w:spacing w:val="-2"/>
                <w:sz w:val="20"/>
              </w:rPr>
              <w:t xml:space="preserve"> </w:t>
            </w:r>
            <w:r>
              <w:rPr>
                <w:sz w:val="20"/>
              </w:rPr>
              <w:t>и</w:t>
            </w:r>
            <w:r>
              <w:rPr>
                <w:spacing w:val="-4"/>
                <w:sz w:val="20"/>
              </w:rPr>
              <w:t xml:space="preserve"> </w:t>
            </w:r>
            <w:r>
              <w:rPr>
                <w:sz w:val="20"/>
              </w:rPr>
              <w:t>определять</w:t>
            </w:r>
            <w:r>
              <w:rPr>
                <w:spacing w:val="-3"/>
                <w:sz w:val="20"/>
              </w:rPr>
              <w:t xml:space="preserve"> </w:t>
            </w:r>
            <w:r>
              <w:rPr>
                <w:sz w:val="20"/>
              </w:rPr>
              <w:t>их</w:t>
            </w:r>
            <w:r>
              <w:rPr>
                <w:spacing w:val="-11"/>
                <w:sz w:val="20"/>
              </w:rPr>
              <w:t xml:space="preserve"> </w:t>
            </w:r>
            <w:r>
              <w:rPr>
                <w:sz w:val="20"/>
              </w:rPr>
              <w:t>произведения;</w:t>
            </w:r>
          </w:p>
          <w:p w:rsidR="00877DF7" w:rsidRDefault="00A448DA" w:rsidP="003E7F07">
            <w:pPr>
              <w:pStyle w:val="TableParagraph"/>
              <w:numPr>
                <w:ilvl w:val="0"/>
                <w:numId w:val="214"/>
              </w:numPr>
              <w:tabs>
                <w:tab w:val="left" w:pos="365"/>
              </w:tabs>
              <w:ind w:right="99" w:firstLine="0"/>
              <w:rPr>
                <w:sz w:val="20"/>
              </w:rPr>
            </w:pPr>
            <w:r>
              <w:rPr>
                <w:sz w:val="20"/>
              </w:rPr>
              <w:t>навыкам передачи в плоскостном изображении простых</w:t>
            </w:r>
            <w:r>
              <w:rPr>
                <w:spacing w:val="-47"/>
                <w:sz w:val="20"/>
              </w:rPr>
              <w:t xml:space="preserve"> </w:t>
            </w:r>
            <w:r>
              <w:rPr>
                <w:sz w:val="20"/>
              </w:rPr>
              <w:t>движений</w:t>
            </w:r>
            <w:r>
              <w:rPr>
                <w:spacing w:val="-1"/>
                <w:sz w:val="20"/>
              </w:rPr>
              <w:t xml:space="preserve"> </w:t>
            </w:r>
            <w:r>
              <w:rPr>
                <w:sz w:val="20"/>
              </w:rPr>
              <w:t>фигуры</w:t>
            </w:r>
            <w:r>
              <w:rPr>
                <w:spacing w:val="1"/>
                <w:sz w:val="20"/>
              </w:rPr>
              <w:t xml:space="preserve"> </w:t>
            </w:r>
            <w:r>
              <w:rPr>
                <w:sz w:val="20"/>
              </w:rPr>
              <w:t>человека;</w:t>
            </w:r>
          </w:p>
          <w:p w:rsidR="00877DF7" w:rsidRDefault="00A448DA" w:rsidP="003E7F07">
            <w:pPr>
              <w:pStyle w:val="TableParagraph"/>
              <w:numPr>
                <w:ilvl w:val="0"/>
                <w:numId w:val="214"/>
              </w:numPr>
              <w:tabs>
                <w:tab w:val="left" w:pos="365"/>
              </w:tabs>
              <w:ind w:right="99" w:firstLine="0"/>
              <w:rPr>
                <w:sz w:val="20"/>
              </w:rPr>
            </w:pPr>
            <w:r>
              <w:rPr>
                <w:sz w:val="20"/>
              </w:rPr>
              <w:t>навыкам</w:t>
            </w:r>
            <w:r>
              <w:rPr>
                <w:spacing w:val="32"/>
                <w:sz w:val="20"/>
              </w:rPr>
              <w:t xml:space="preserve"> </w:t>
            </w:r>
            <w:r>
              <w:rPr>
                <w:sz w:val="20"/>
              </w:rPr>
              <w:t>понимания</w:t>
            </w:r>
            <w:r>
              <w:rPr>
                <w:spacing w:val="28"/>
                <w:sz w:val="20"/>
              </w:rPr>
              <w:t xml:space="preserve"> </w:t>
            </w:r>
            <w:r>
              <w:rPr>
                <w:sz w:val="20"/>
              </w:rPr>
              <w:t>особенностей</w:t>
            </w:r>
            <w:r>
              <w:rPr>
                <w:spacing w:val="29"/>
                <w:sz w:val="20"/>
              </w:rPr>
              <w:t xml:space="preserve"> </w:t>
            </w:r>
            <w:r>
              <w:rPr>
                <w:sz w:val="20"/>
              </w:rPr>
              <w:t>восприятия</w:t>
            </w:r>
            <w:r>
              <w:rPr>
                <w:spacing w:val="33"/>
                <w:sz w:val="20"/>
              </w:rPr>
              <w:t xml:space="preserve"> </w:t>
            </w:r>
            <w:r>
              <w:rPr>
                <w:sz w:val="20"/>
              </w:rPr>
              <w:t>скульп-</w:t>
            </w:r>
            <w:r>
              <w:rPr>
                <w:spacing w:val="-47"/>
                <w:sz w:val="20"/>
              </w:rPr>
              <w:t xml:space="preserve"> </w:t>
            </w:r>
            <w:r>
              <w:rPr>
                <w:sz w:val="20"/>
              </w:rPr>
              <w:t>турного</w:t>
            </w:r>
            <w:r>
              <w:rPr>
                <w:spacing w:val="-3"/>
                <w:sz w:val="20"/>
              </w:rPr>
              <w:t xml:space="preserve"> </w:t>
            </w:r>
            <w:r>
              <w:rPr>
                <w:sz w:val="20"/>
              </w:rPr>
              <w:t>образа;</w:t>
            </w:r>
          </w:p>
          <w:p w:rsidR="00877DF7" w:rsidRDefault="00A448DA" w:rsidP="003E7F07">
            <w:pPr>
              <w:pStyle w:val="TableParagraph"/>
              <w:numPr>
                <w:ilvl w:val="0"/>
                <w:numId w:val="214"/>
              </w:numPr>
              <w:tabs>
                <w:tab w:val="left" w:pos="365"/>
              </w:tabs>
              <w:spacing w:line="243" w:lineRule="exact"/>
              <w:ind w:left="364"/>
              <w:rPr>
                <w:sz w:val="20"/>
              </w:rPr>
            </w:pPr>
            <w:r>
              <w:rPr>
                <w:spacing w:val="-1"/>
                <w:sz w:val="20"/>
              </w:rPr>
              <w:t>навыкам</w:t>
            </w:r>
            <w:r>
              <w:rPr>
                <w:sz w:val="20"/>
              </w:rPr>
              <w:t xml:space="preserve"> </w:t>
            </w:r>
            <w:r>
              <w:rPr>
                <w:spacing w:val="-1"/>
                <w:sz w:val="20"/>
              </w:rPr>
              <w:t>лепки</w:t>
            </w:r>
            <w:r>
              <w:rPr>
                <w:sz w:val="20"/>
              </w:rPr>
              <w:t xml:space="preserve"> </w:t>
            </w:r>
            <w:r>
              <w:rPr>
                <w:spacing w:val="-1"/>
                <w:sz w:val="20"/>
              </w:rPr>
              <w:t>и</w:t>
            </w:r>
            <w:r>
              <w:rPr>
                <w:spacing w:val="1"/>
                <w:sz w:val="20"/>
              </w:rPr>
              <w:t xml:space="preserve"> </w:t>
            </w:r>
            <w:r>
              <w:rPr>
                <w:spacing w:val="-1"/>
                <w:sz w:val="20"/>
              </w:rPr>
              <w:t>работы</w:t>
            </w:r>
            <w:r>
              <w:rPr>
                <w:spacing w:val="1"/>
                <w:sz w:val="20"/>
              </w:rPr>
              <w:t xml:space="preserve"> </w:t>
            </w:r>
            <w:r>
              <w:rPr>
                <w:spacing w:val="-1"/>
                <w:sz w:val="20"/>
              </w:rPr>
              <w:t>с</w:t>
            </w:r>
            <w:r>
              <w:rPr>
                <w:sz w:val="20"/>
              </w:rPr>
              <w:t xml:space="preserve"> </w:t>
            </w:r>
            <w:r>
              <w:rPr>
                <w:spacing w:val="-1"/>
                <w:sz w:val="20"/>
              </w:rPr>
              <w:t>пластилином</w:t>
            </w:r>
            <w:r>
              <w:rPr>
                <w:spacing w:val="4"/>
                <w:sz w:val="20"/>
              </w:rPr>
              <w:t xml:space="preserve"> </w:t>
            </w:r>
            <w:r>
              <w:rPr>
                <w:sz w:val="20"/>
              </w:rPr>
              <w:t>или</w:t>
            </w:r>
            <w:r>
              <w:rPr>
                <w:spacing w:val="-19"/>
                <w:sz w:val="20"/>
              </w:rPr>
              <w:t xml:space="preserve"> </w:t>
            </w:r>
            <w:r>
              <w:rPr>
                <w:sz w:val="20"/>
              </w:rPr>
              <w:t>глиной;</w:t>
            </w:r>
          </w:p>
          <w:p w:rsidR="00877DF7" w:rsidRDefault="00A448DA" w:rsidP="003E7F07">
            <w:pPr>
              <w:pStyle w:val="TableParagraph"/>
              <w:numPr>
                <w:ilvl w:val="0"/>
                <w:numId w:val="214"/>
              </w:numPr>
              <w:tabs>
                <w:tab w:val="left" w:pos="365"/>
              </w:tabs>
              <w:ind w:right="99" w:firstLine="0"/>
              <w:jc w:val="both"/>
              <w:rPr>
                <w:sz w:val="20"/>
              </w:rPr>
            </w:pPr>
            <w:r>
              <w:rPr>
                <w:sz w:val="20"/>
              </w:rPr>
              <w:t>рассуждать (с опорой на восприятие художественных</w:t>
            </w:r>
            <w:r>
              <w:rPr>
                <w:spacing w:val="1"/>
                <w:sz w:val="20"/>
              </w:rPr>
              <w:t xml:space="preserve"> </w:t>
            </w:r>
            <w:r>
              <w:rPr>
                <w:sz w:val="20"/>
              </w:rPr>
              <w:t>произведений - шедевров изобразительного искусства) об</w:t>
            </w:r>
            <w:r>
              <w:rPr>
                <w:spacing w:val="1"/>
                <w:sz w:val="20"/>
              </w:rPr>
              <w:t xml:space="preserve"> </w:t>
            </w:r>
            <w:r>
              <w:rPr>
                <w:sz w:val="20"/>
              </w:rPr>
              <w:t>изменчивости</w:t>
            </w:r>
            <w:r>
              <w:rPr>
                <w:spacing w:val="-2"/>
                <w:sz w:val="20"/>
              </w:rPr>
              <w:t xml:space="preserve"> </w:t>
            </w:r>
            <w:r>
              <w:rPr>
                <w:sz w:val="20"/>
              </w:rPr>
              <w:t>образа</w:t>
            </w:r>
            <w:r>
              <w:rPr>
                <w:spacing w:val="3"/>
                <w:sz w:val="20"/>
              </w:rPr>
              <w:t xml:space="preserve"> </w:t>
            </w:r>
            <w:r>
              <w:rPr>
                <w:sz w:val="20"/>
              </w:rPr>
              <w:t>человека</w:t>
            </w:r>
            <w:r>
              <w:rPr>
                <w:spacing w:val="2"/>
                <w:sz w:val="20"/>
              </w:rPr>
              <w:t xml:space="preserve"> </w:t>
            </w:r>
            <w:r>
              <w:rPr>
                <w:sz w:val="20"/>
              </w:rPr>
              <w:t>в</w:t>
            </w:r>
            <w:r>
              <w:rPr>
                <w:spacing w:val="-3"/>
                <w:sz w:val="20"/>
              </w:rPr>
              <w:t xml:space="preserve"> </w:t>
            </w:r>
            <w:r>
              <w:rPr>
                <w:sz w:val="20"/>
              </w:rPr>
              <w:t>истории</w:t>
            </w:r>
            <w:r>
              <w:rPr>
                <w:spacing w:val="-11"/>
                <w:sz w:val="20"/>
              </w:rPr>
              <w:t xml:space="preserve"> </w:t>
            </w:r>
            <w:r>
              <w:rPr>
                <w:sz w:val="20"/>
              </w:rPr>
              <w:t>искусства;</w:t>
            </w:r>
          </w:p>
          <w:p w:rsidR="00877DF7" w:rsidRDefault="00A448DA" w:rsidP="003E7F07">
            <w:pPr>
              <w:pStyle w:val="TableParagraph"/>
              <w:numPr>
                <w:ilvl w:val="0"/>
                <w:numId w:val="214"/>
              </w:numPr>
              <w:tabs>
                <w:tab w:val="left" w:pos="365"/>
              </w:tabs>
              <w:spacing w:line="237" w:lineRule="auto"/>
              <w:ind w:right="97" w:firstLine="0"/>
              <w:jc w:val="both"/>
              <w:rPr>
                <w:sz w:val="20"/>
              </w:rPr>
            </w:pPr>
            <w:r>
              <w:rPr>
                <w:sz w:val="20"/>
              </w:rPr>
              <w:t>приемам</w:t>
            </w:r>
            <w:r>
              <w:rPr>
                <w:spacing w:val="1"/>
                <w:sz w:val="20"/>
              </w:rPr>
              <w:t xml:space="preserve"> </w:t>
            </w:r>
            <w:r>
              <w:rPr>
                <w:sz w:val="20"/>
              </w:rPr>
              <w:t>выразительности</w:t>
            </w:r>
            <w:r>
              <w:rPr>
                <w:spacing w:val="1"/>
                <w:sz w:val="20"/>
              </w:rPr>
              <w:t xml:space="preserve"> </w:t>
            </w:r>
            <w:r>
              <w:rPr>
                <w:sz w:val="20"/>
              </w:rPr>
              <w:t>при</w:t>
            </w:r>
            <w:r>
              <w:rPr>
                <w:spacing w:val="1"/>
                <w:sz w:val="20"/>
              </w:rPr>
              <w:t xml:space="preserve"> </w:t>
            </w:r>
            <w:r>
              <w:rPr>
                <w:sz w:val="20"/>
              </w:rPr>
              <w:t>работе</w:t>
            </w:r>
            <w:r>
              <w:rPr>
                <w:spacing w:val="1"/>
                <w:sz w:val="20"/>
              </w:rPr>
              <w:t xml:space="preserve"> </w:t>
            </w:r>
            <w:r>
              <w:rPr>
                <w:sz w:val="20"/>
              </w:rPr>
              <w:t>с</w:t>
            </w:r>
            <w:r>
              <w:rPr>
                <w:spacing w:val="1"/>
                <w:sz w:val="20"/>
              </w:rPr>
              <w:t xml:space="preserve"> </w:t>
            </w:r>
            <w:r>
              <w:rPr>
                <w:sz w:val="20"/>
              </w:rPr>
              <w:t>натуры</w:t>
            </w:r>
            <w:r>
              <w:rPr>
                <w:spacing w:val="1"/>
                <w:sz w:val="20"/>
              </w:rPr>
              <w:t xml:space="preserve"> </w:t>
            </w:r>
            <w:r>
              <w:rPr>
                <w:sz w:val="20"/>
              </w:rPr>
              <w:t>над</w:t>
            </w:r>
            <w:r>
              <w:rPr>
                <w:spacing w:val="1"/>
                <w:sz w:val="20"/>
              </w:rPr>
              <w:t xml:space="preserve"> </w:t>
            </w:r>
            <w:r>
              <w:rPr>
                <w:sz w:val="20"/>
              </w:rPr>
              <w:t>набросками</w:t>
            </w:r>
            <w:r>
              <w:rPr>
                <w:spacing w:val="1"/>
                <w:sz w:val="20"/>
              </w:rPr>
              <w:t xml:space="preserve"> </w:t>
            </w:r>
            <w:r>
              <w:rPr>
                <w:sz w:val="20"/>
              </w:rPr>
              <w:t>и</w:t>
            </w:r>
            <w:r>
              <w:rPr>
                <w:spacing w:val="1"/>
                <w:sz w:val="20"/>
              </w:rPr>
              <w:t xml:space="preserve"> </w:t>
            </w:r>
            <w:r>
              <w:rPr>
                <w:sz w:val="20"/>
              </w:rPr>
              <w:t>зарисовками</w:t>
            </w:r>
            <w:r>
              <w:rPr>
                <w:spacing w:val="1"/>
                <w:sz w:val="20"/>
              </w:rPr>
              <w:t xml:space="preserve"> </w:t>
            </w:r>
            <w:r>
              <w:rPr>
                <w:sz w:val="20"/>
              </w:rPr>
              <w:t>фигуры</w:t>
            </w:r>
            <w:r>
              <w:rPr>
                <w:spacing w:val="1"/>
                <w:sz w:val="20"/>
              </w:rPr>
              <w:t xml:space="preserve"> </w:t>
            </w:r>
            <w:r>
              <w:rPr>
                <w:sz w:val="20"/>
              </w:rPr>
              <w:t>человека,</w:t>
            </w:r>
            <w:r>
              <w:rPr>
                <w:spacing w:val="1"/>
                <w:sz w:val="20"/>
              </w:rPr>
              <w:t xml:space="preserve"> </w:t>
            </w:r>
            <w:r>
              <w:rPr>
                <w:sz w:val="20"/>
              </w:rPr>
              <w:t>используя</w:t>
            </w:r>
            <w:r>
              <w:rPr>
                <w:spacing w:val="1"/>
                <w:sz w:val="20"/>
              </w:rPr>
              <w:t xml:space="preserve"> </w:t>
            </w:r>
            <w:r>
              <w:rPr>
                <w:sz w:val="20"/>
              </w:rPr>
              <w:t>разнообразные</w:t>
            </w:r>
            <w:r>
              <w:rPr>
                <w:spacing w:val="-2"/>
                <w:sz w:val="20"/>
              </w:rPr>
              <w:t xml:space="preserve"> </w:t>
            </w:r>
            <w:r>
              <w:rPr>
                <w:sz w:val="20"/>
              </w:rPr>
              <w:t>графические</w:t>
            </w:r>
            <w:r>
              <w:rPr>
                <w:spacing w:val="-1"/>
                <w:sz w:val="20"/>
              </w:rPr>
              <w:t xml:space="preserve"> </w:t>
            </w:r>
            <w:r>
              <w:rPr>
                <w:sz w:val="20"/>
              </w:rPr>
              <w:t>материалы;</w:t>
            </w:r>
          </w:p>
          <w:p w:rsidR="00877DF7" w:rsidRDefault="00A448DA" w:rsidP="003E7F07">
            <w:pPr>
              <w:pStyle w:val="TableParagraph"/>
              <w:numPr>
                <w:ilvl w:val="0"/>
                <w:numId w:val="214"/>
              </w:numPr>
              <w:tabs>
                <w:tab w:val="left" w:pos="365"/>
              </w:tabs>
              <w:ind w:right="96" w:firstLine="0"/>
              <w:jc w:val="both"/>
              <w:rPr>
                <w:sz w:val="20"/>
              </w:rPr>
            </w:pPr>
            <w:r>
              <w:rPr>
                <w:sz w:val="20"/>
              </w:rPr>
              <w:t>характеризовать</w:t>
            </w:r>
            <w:r>
              <w:rPr>
                <w:spacing w:val="1"/>
                <w:sz w:val="20"/>
              </w:rPr>
              <w:t xml:space="preserve"> </w:t>
            </w:r>
            <w:r>
              <w:rPr>
                <w:sz w:val="20"/>
              </w:rPr>
              <w:t>сюжетно-тематическую</w:t>
            </w:r>
            <w:r>
              <w:rPr>
                <w:spacing w:val="1"/>
                <w:sz w:val="20"/>
              </w:rPr>
              <w:t xml:space="preserve"> </w:t>
            </w:r>
            <w:r>
              <w:rPr>
                <w:sz w:val="20"/>
              </w:rPr>
              <w:t>картину</w:t>
            </w:r>
            <w:r>
              <w:rPr>
                <w:spacing w:val="1"/>
                <w:sz w:val="20"/>
              </w:rPr>
              <w:t xml:space="preserve"> </w:t>
            </w:r>
            <w:r>
              <w:rPr>
                <w:sz w:val="20"/>
              </w:rPr>
              <w:t>как</w:t>
            </w:r>
            <w:r>
              <w:rPr>
                <w:spacing w:val="1"/>
                <w:sz w:val="20"/>
              </w:rPr>
              <w:t xml:space="preserve"> </w:t>
            </w:r>
            <w:r>
              <w:rPr>
                <w:sz w:val="20"/>
              </w:rPr>
              <w:t>обобщенный и целостный образ, как результат наблюде-</w:t>
            </w:r>
            <w:r>
              <w:rPr>
                <w:spacing w:val="1"/>
                <w:sz w:val="20"/>
              </w:rPr>
              <w:t xml:space="preserve"> </w:t>
            </w:r>
            <w:r>
              <w:rPr>
                <w:sz w:val="20"/>
              </w:rPr>
              <w:t>ний</w:t>
            </w:r>
            <w:r>
              <w:rPr>
                <w:spacing w:val="-1"/>
                <w:sz w:val="20"/>
              </w:rPr>
              <w:t xml:space="preserve"> </w:t>
            </w:r>
            <w:r>
              <w:rPr>
                <w:sz w:val="20"/>
              </w:rPr>
              <w:t>и</w:t>
            </w:r>
            <w:r>
              <w:rPr>
                <w:spacing w:val="-1"/>
                <w:sz w:val="20"/>
              </w:rPr>
              <w:t xml:space="preserve"> </w:t>
            </w:r>
            <w:r>
              <w:rPr>
                <w:sz w:val="20"/>
              </w:rPr>
              <w:t>размышлений художника</w:t>
            </w:r>
            <w:r>
              <w:rPr>
                <w:spacing w:val="3"/>
                <w:sz w:val="20"/>
              </w:rPr>
              <w:t xml:space="preserve"> </w:t>
            </w:r>
            <w:r>
              <w:rPr>
                <w:sz w:val="20"/>
              </w:rPr>
              <w:t>над</w:t>
            </w:r>
            <w:r>
              <w:rPr>
                <w:spacing w:val="-4"/>
                <w:sz w:val="20"/>
              </w:rPr>
              <w:t xml:space="preserve"> </w:t>
            </w:r>
            <w:r>
              <w:rPr>
                <w:sz w:val="20"/>
              </w:rPr>
              <w:t>жизнью;</w:t>
            </w:r>
          </w:p>
          <w:p w:rsidR="00877DF7" w:rsidRDefault="00A448DA" w:rsidP="003E7F07">
            <w:pPr>
              <w:pStyle w:val="TableParagraph"/>
              <w:numPr>
                <w:ilvl w:val="0"/>
                <w:numId w:val="214"/>
              </w:numPr>
              <w:tabs>
                <w:tab w:val="left" w:pos="365"/>
              </w:tabs>
              <w:ind w:right="101" w:firstLine="0"/>
              <w:jc w:val="both"/>
              <w:rPr>
                <w:sz w:val="20"/>
              </w:rPr>
            </w:pPr>
            <w:r>
              <w:rPr>
                <w:sz w:val="20"/>
              </w:rPr>
              <w:t>объяснять</w:t>
            </w:r>
            <w:r>
              <w:rPr>
                <w:spacing w:val="1"/>
                <w:sz w:val="20"/>
              </w:rPr>
              <w:t xml:space="preserve"> </w:t>
            </w:r>
            <w:r>
              <w:rPr>
                <w:sz w:val="20"/>
              </w:rPr>
              <w:t>понятия «тема»,</w:t>
            </w:r>
            <w:r>
              <w:rPr>
                <w:spacing w:val="1"/>
                <w:sz w:val="20"/>
              </w:rPr>
              <w:t xml:space="preserve"> </w:t>
            </w:r>
            <w:r>
              <w:rPr>
                <w:sz w:val="20"/>
              </w:rPr>
              <w:t>«содержание»,</w:t>
            </w:r>
            <w:r>
              <w:rPr>
                <w:spacing w:val="1"/>
                <w:sz w:val="20"/>
              </w:rPr>
              <w:t xml:space="preserve"> </w:t>
            </w:r>
            <w:r>
              <w:rPr>
                <w:sz w:val="20"/>
              </w:rPr>
              <w:t>«сюжет»</w:t>
            </w:r>
            <w:r>
              <w:rPr>
                <w:spacing w:val="1"/>
                <w:sz w:val="20"/>
              </w:rPr>
              <w:t xml:space="preserve"> </w:t>
            </w:r>
            <w:r>
              <w:rPr>
                <w:sz w:val="20"/>
              </w:rPr>
              <w:t>в</w:t>
            </w:r>
            <w:r>
              <w:rPr>
                <w:spacing w:val="1"/>
                <w:sz w:val="20"/>
              </w:rPr>
              <w:t xml:space="preserve"> </w:t>
            </w:r>
            <w:r>
              <w:rPr>
                <w:sz w:val="20"/>
              </w:rPr>
              <w:t>произведениях</w:t>
            </w:r>
            <w:r>
              <w:rPr>
                <w:spacing w:val="1"/>
                <w:sz w:val="20"/>
              </w:rPr>
              <w:t xml:space="preserve"> </w:t>
            </w:r>
            <w:r>
              <w:rPr>
                <w:sz w:val="20"/>
              </w:rPr>
              <w:t>станковой</w:t>
            </w:r>
            <w:r>
              <w:rPr>
                <w:spacing w:val="-6"/>
                <w:sz w:val="20"/>
              </w:rPr>
              <w:t xml:space="preserve"> </w:t>
            </w:r>
            <w:r>
              <w:rPr>
                <w:sz w:val="20"/>
              </w:rPr>
              <w:t>живописи;</w:t>
            </w:r>
          </w:p>
          <w:p w:rsidR="00877DF7" w:rsidRDefault="00A448DA" w:rsidP="003E7F07">
            <w:pPr>
              <w:pStyle w:val="TableParagraph"/>
              <w:numPr>
                <w:ilvl w:val="0"/>
                <w:numId w:val="214"/>
              </w:numPr>
              <w:tabs>
                <w:tab w:val="left" w:pos="365"/>
              </w:tabs>
              <w:ind w:right="95" w:firstLine="0"/>
              <w:jc w:val="both"/>
              <w:rPr>
                <w:sz w:val="20"/>
              </w:rPr>
            </w:pPr>
            <w:r>
              <w:rPr>
                <w:sz w:val="20"/>
              </w:rPr>
              <w:t>изобразительным</w:t>
            </w:r>
            <w:r>
              <w:rPr>
                <w:spacing w:val="1"/>
                <w:sz w:val="20"/>
              </w:rPr>
              <w:t xml:space="preserve"> </w:t>
            </w:r>
            <w:r>
              <w:rPr>
                <w:sz w:val="20"/>
              </w:rPr>
              <w:t>и</w:t>
            </w:r>
            <w:r>
              <w:rPr>
                <w:spacing w:val="1"/>
                <w:sz w:val="20"/>
              </w:rPr>
              <w:t xml:space="preserve"> </w:t>
            </w:r>
            <w:r>
              <w:rPr>
                <w:sz w:val="20"/>
              </w:rPr>
              <w:t>композиционным</w:t>
            </w:r>
            <w:r>
              <w:rPr>
                <w:spacing w:val="1"/>
                <w:sz w:val="20"/>
              </w:rPr>
              <w:t xml:space="preserve"> </w:t>
            </w:r>
            <w:r>
              <w:rPr>
                <w:sz w:val="20"/>
              </w:rPr>
              <w:t>навыкам</w:t>
            </w:r>
            <w:r>
              <w:rPr>
                <w:spacing w:val="1"/>
                <w:sz w:val="20"/>
              </w:rPr>
              <w:t xml:space="preserve"> </w:t>
            </w:r>
            <w:r>
              <w:rPr>
                <w:sz w:val="20"/>
              </w:rPr>
              <w:t>в</w:t>
            </w:r>
            <w:r>
              <w:rPr>
                <w:spacing w:val="1"/>
                <w:sz w:val="20"/>
              </w:rPr>
              <w:t xml:space="preserve"> </w:t>
            </w:r>
            <w:r>
              <w:rPr>
                <w:sz w:val="20"/>
              </w:rPr>
              <w:t>процессе</w:t>
            </w:r>
            <w:r>
              <w:rPr>
                <w:spacing w:val="-2"/>
                <w:sz w:val="20"/>
              </w:rPr>
              <w:t xml:space="preserve"> </w:t>
            </w:r>
            <w:r>
              <w:rPr>
                <w:sz w:val="20"/>
              </w:rPr>
              <w:t>работы</w:t>
            </w:r>
            <w:r>
              <w:rPr>
                <w:spacing w:val="1"/>
                <w:sz w:val="20"/>
              </w:rPr>
              <w:t xml:space="preserve"> </w:t>
            </w:r>
            <w:r>
              <w:rPr>
                <w:sz w:val="20"/>
              </w:rPr>
              <w:t>над</w:t>
            </w:r>
            <w:r>
              <w:rPr>
                <w:spacing w:val="1"/>
                <w:sz w:val="20"/>
              </w:rPr>
              <w:t xml:space="preserve"> </w:t>
            </w:r>
            <w:r>
              <w:rPr>
                <w:sz w:val="20"/>
              </w:rPr>
              <w:t>эскизом;</w:t>
            </w:r>
          </w:p>
          <w:p w:rsidR="00877DF7" w:rsidRDefault="00A448DA" w:rsidP="003E7F07">
            <w:pPr>
              <w:pStyle w:val="TableParagraph"/>
              <w:numPr>
                <w:ilvl w:val="0"/>
                <w:numId w:val="214"/>
              </w:numPr>
              <w:tabs>
                <w:tab w:val="left" w:pos="365"/>
              </w:tabs>
              <w:spacing w:before="4" w:line="242" w:lineRule="exact"/>
              <w:ind w:left="364"/>
              <w:jc w:val="both"/>
              <w:rPr>
                <w:sz w:val="20"/>
              </w:rPr>
            </w:pPr>
            <w:r>
              <w:rPr>
                <w:sz w:val="20"/>
              </w:rPr>
              <w:t>узнавать</w:t>
            </w:r>
            <w:r>
              <w:rPr>
                <w:spacing w:val="-2"/>
                <w:sz w:val="20"/>
              </w:rPr>
              <w:t xml:space="preserve"> </w:t>
            </w:r>
            <w:r>
              <w:rPr>
                <w:sz w:val="20"/>
              </w:rPr>
              <w:t>и</w:t>
            </w:r>
            <w:r>
              <w:rPr>
                <w:spacing w:val="-4"/>
                <w:sz w:val="20"/>
              </w:rPr>
              <w:t xml:space="preserve"> </w:t>
            </w:r>
            <w:r>
              <w:rPr>
                <w:sz w:val="20"/>
              </w:rPr>
              <w:t>объяснять</w:t>
            </w:r>
            <w:r>
              <w:rPr>
                <w:spacing w:val="-2"/>
                <w:sz w:val="20"/>
              </w:rPr>
              <w:t xml:space="preserve"> </w:t>
            </w:r>
            <w:r>
              <w:rPr>
                <w:sz w:val="20"/>
              </w:rPr>
              <w:t>понятия</w:t>
            </w:r>
            <w:r>
              <w:rPr>
                <w:spacing w:val="-3"/>
                <w:sz w:val="20"/>
              </w:rPr>
              <w:t xml:space="preserve"> </w:t>
            </w:r>
            <w:r>
              <w:rPr>
                <w:sz w:val="20"/>
              </w:rPr>
              <w:t>«тематическая</w:t>
            </w:r>
            <w:r>
              <w:rPr>
                <w:spacing w:val="-12"/>
                <w:sz w:val="20"/>
              </w:rPr>
              <w:t xml:space="preserve"> </w:t>
            </w:r>
            <w:r>
              <w:rPr>
                <w:sz w:val="20"/>
              </w:rPr>
              <w:t>картина»,</w:t>
            </w:r>
          </w:p>
          <w:p w:rsidR="00877DF7" w:rsidRDefault="00A448DA">
            <w:pPr>
              <w:pStyle w:val="TableParagraph"/>
              <w:spacing w:line="227" w:lineRule="exact"/>
              <w:ind w:left="105"/>
              <w:jc w:val="both"/>
              <w:rPr>
                <w:sz w:val="20"/>
              </w:rPr>
            </w:pPr>
            <w:r>
              <w:rPr>
                <w:sz w:val="20"/>
              </w:rPr>
              <w:t>«станковая</w:t>
            </w:r>
            <w:r>
              <w:rPr>
                <w:spacing w:val="-5"/>
                <w:sz w:val="20"/>
              </w:rPr>
              <w:t xml:space="preserve"> </w:t>
            </w:r>
            <w:r>
              <w:rPr>
                <w:sz w:val="20"/>
              </w:rPr>
              <w:t>живопись»;</w:t>
            </w:r>
          </w:p>
          <w:p w:rsidR="00877DF7" w:rsidRDefault="00A448DA" w:rsidP="003E7F07">
            <w:pPr>
              <w:pStyle w:val="TableParagraph"/>
              <w:numPr>
                <w:ilvl w:val="0"/>
                <w:numId w:val="214"/>
              </w:numPr>
              <w:tabs>
                <w:tab w:val="left" w:pos="365"/>
              </w:tabs>
              <w:spacing w:before="5" w:line="235" w:lineRule="auto"/>
              <w:ind w:right="97" w:firstLine="0"/>
              <w:jc w:val="both"/>
              <w:rPr>
                <w:sz w:val="20"/>
              </w:rPr>
            </w:pPr>
            <w:r>
              <w:rPr>
                <w:sz w:val="20"/>
              </w:rPr>
              <w:t>перечислять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основные</w:t>
            </w:r>
            <w:r>
              <w:rPr>
                <w:spacing w:val="1"/>
                <w:sz w:val="20"/>
              </w:rPr>
              <w:t xml:space="preserve"> </w:t>
            </w:r>
            <w:r>
              <w:rPr>
                <w:sz w:val="20"/>
              </w:rPr>
              <w:t>жанры</w:t>
            </w:r>
            <w:r>
              <w:rPr>
                <w:spacing w:val="1"/>
                <w:sz w:val="20"/>
              </w:rPr>
              <w:t xml:space="preserve"> </w:t>
            </w:r>
            <w:r>
              <w:rPr>
                <w:sz w:val="20"/>
              </w:rPr>
              <w:t>сюжетно-</w:t>
            </w:r>
            <w:r>
              <w:rPr>
                <w:spacing w:val="1"/>
                <w:sz w:val="20"/>
              </w:rPr>
              <w:t xml:space="preserve"> </w:t>
            </w:r>
            <w:r>
              <w:rPr>
                <w:sz w:val="20"/>
              </w:rPr>
              <w:t>тематической</w:t>
            </w:r>
            <w:r>
              <w:rPr>
                <w:spacing w:val="-5"/>
                <w:sz w:val="20"/>
              </w:rPr>
              <w:t xml:space="preserve"> </w:t>
            </w:r>
            <w:r>
              <w:rPr>
                <w:sz w:val="20"/>
              </w:rPr>
              <w:t>картины;</w:t>
            </w:r>
          </w:p>
          <w:p w:rsidR="00877DF7" w:rsidRDefault="00A448DA" w:rsidP="003E7F07">
            <w:pPr>
              <w:pStyle w:val="TableParagraph"/>
              <w:numPr>
                <w:ilvl w:val="0"/>
                <w:numId w:val="214"/>
              </w:numPr>
              <w:tabs>
                <w:tab w:val="left" w:pos="365"/>
              </w:tabs>
              <w:ind w:right="96" w:firstLine="0"/>
              <w:jc w:val="both"/>
              <w:rPr>
                <w:sz w:val="20"/>
              </w:rPr>
            </w:pPr>
            <w:r>
              <w:rPr>
                <w:sz w:val="20"/>
              </w:rPr>
              <w:t>характеризовать исторический жанр как идейное и об-</w:t>
            </w:r>
            <w:r>
              <w:rPr>
                <w:spacing w:val="1"/>
                <w:sz w:val="20"/>
              </w:rPr>
              <w:t xml:space="preserve"> </w:t>
            </w:r>
            <w:r>
              <w:rPr>
                <w:sz w:val="20"/>
              </w:rPr>
              <w:t>разное</w:t>
            </w:r>
            <w:r>
              <w:rPr>
                <w:spacing w:val="1"/>
                <w:sz w:val="20"/>
              </w:rPr>
              <w:t xml:space="preserve"> </w:t>
            </w:r>
            <w:r>
              <w:rPr>
                <w:sz w:val="20"/>
              </w:rPr>
              <w:t>выражение</w:t>
            </w:r>
            <w:r>
              <w:rPr>
                <w:spacing w:val="1"/>
                <w:sz w:val="20"/>
              </w:rPr>
              <w:t xml:space="preserve"> </w:t>
            </w:r>
            <w:r>
              <w:rPr>
                <w:sz w:val="20"/>
              </w:rPr>
              <w:t>значительных</w:t>
            </w:r>
            <w:r>
              <w:rPr>
                <w:spacing w:val="1"/>
                <w:sz w:val="20"/>
              </w:rPr>
              <w:t xml:space="preserve"> </w:t>
            </w:r>
            <w:r>
              <w:rPr>
                <w:sz w:val="20"/>
              </w:rPr>
              <w:t>событий</w:t>
            </w:r>
            <w:r>
              <w:rPr>
                <w:spacing w:val="1"/>
                <w:sz w:val="20"/>
              </w:rPr>
              <w:t xml:space="preserve"> </w:t>
            </w:r>
            <w:r>
              <w:rPr>
                <w:sz w:val="20"/>
              </w:rPr>
              <w:t>в</w:t>
            </w:r>
            <w:r>
              <w:rPr>
                <w:spacing w:val="1"/>
                <w:sz w:val="20"/>
              </w:rPr>
              <w:t xml:space="preserve"> </w:t>
            </w:r>
            <w:r>
              <w:rPr>
                <w:sz w:val="20"/>
              </w:rPr>
              <w:t>истории</w:t>
            </w:r>
            <w:r>
              <w:rPr>
                <w:spacing w:val="1"/>
                <w:sz w:val="20"/>
              </w:rPr>
              <w:t xml:space="preserve"> </w:t>
            </w:r>
            <w:r>
              <w:rPr>
                <w:sz w:val="20"/>
              </w:rPr>
              <w:t>общества,</w:t>
            </w:r>
            <w:r>
              <w:rPr>
                <w:spacing w:val="1"/>
                <w:sz w:val="20"/>
              </w:rPr>
              <w:t xml:space="preserve"> </w:t>
            </w:r>
            <w:r>
              <w:rPr>
                <w:sz w:val="20"/>
              </w:rPr>
              <w:t>как</w:t>
            </w:r>
            <w:r>
              <w:rPr>
                <w:spacing w:val="1"/>
                <w:sz w:val="20"/>
              </w:rPr>
              <w:t xml:space="preserve"> </w:t>
            </w:r>
            <w:r>
              <w:rPr>
                <w:sz w:val="20"/>
              </w:rPr>
              <w:t>воплощение</w:t>
            </w:r>
            <w:r>
              <w:rPr>
                <w:spacing w:val="1"/>
                <w:sz w:val="20"/>
              </w:rPr>
              <w:t xml:space="preserve"> </w:t>
            </w:r>
            <w:r>
              <w:rPr>
                <w:sz w:val="20"/>
              </w:rPr>
              <w:t>его</w:t>
            </w:r>
            <w:r>
              <w:rPr>
                <w:spacing w:val="51"/>
                <w:sz w:val="20"/>
              </w:rPr>
              <w:t xml:space="preserve"> </w:t>
            </w:r>
            <w:r>
              <w:rPr>
                <w:sz w:val="20"/>
              </w:rPr>
              <w:t>мировоззренческих</w:t>
            </w:r>
            <w:r>
              <w:rPr>
                <w:spacing w:val="1"/>
                <w:sz w:val="20"/>
              </w:rPr>
              <w:t xml:space="preserve"> </w:t>
            </w:r>
            <w:r>
              <w:rPr>
                <w:sz w:val="20"/>
              </w:rPr>
              <w:t>позиций</w:t>
            </w:r>
            <w:r>
              <w:rPr>
                <w:spacing w:val="-1"/>
                <w:sz w:val="20"/>
              </w:rPr>
              <w:t xml:space="preserve"> </w:t>
            </w:r>
            <w:r>
              <w:rPr>
                <w:sz w:val="20"/>
              </w:rPr>
              <w:t>и идеалов;</w:t>
            </w:r>
          </w:p>
          <w:p w:rsidR="00877DF7" w:rsidRDefault="00A448DA" w:rsidP="003E7F07">
            <w:pPr>
              <w:pStyle w:val="TableParagraph"/>
              <w:numPr>
                <w:ilvl w:val="0"/>
                <w:numId w:val="214"/>
              </w:numPr>
              <w:tabs>
                <w:tab w:val="left" w:pos="365"/>
              </w:tabs>
              <w:spacing w:before="4" w:line="237" w:lineRule="auto"/>
              <w:ind w:right="98" w:firstLine="0"/>
              <w:jc w:val="both"/>
              <w:rPr>
                <w:sz w:val="20"/>
              </w:rPr>
            </w:pPr>
            <w:r>
              <w:rPr>
                <w:sz w:val="20"/>
              </w:rPr>
              <w:t>узнавать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несколько</w:t>
            </w:r>
            <w:r>
              <w:rPr>
                <w:spacing w:val="1"/>
                <w:sz w:val="20"/>
              </w:rPr>
              <w:t xml:space="preserve"> </w:t>
            </w:r>
            <w:r>
              <w:rPr>
                <w:sz w:val="20"/>
              </w:rPr>
              <w:t>классических</w:t>
            </w:r>
            <w:r>
              <w:rPr>
                <w:spacing w:val="1"/>
                <w:sz w:val="20"/>
              </w:rPr>
              <w:t xml:space="preserve"> </w:t>
            </w:r>
            <w:r>
              <w:rPr>
                <w:sz w:val="20"/>
              </w:rPr>
              <w:t>произведений и называть имена великих русских мастеров</w:t>
            </w:r>
            <w:r>
              <w:rPr>
                <w:spacing w:val="-47"/>
                <w:sz w:val="20"/>
              </w:rPr>
              <w:t xml:space="preserve"> </w:t>
            </w:r>
            <w:r>
              <w:rPr>
                <w:sz w:val="20"/>
              </w:rPr>
              <w:t>исторической</w:t>
            </w:r>
            <w:r>
              <w:rPr>
                <w:spacing w:val="-1"/>
                <w:sz w:val="20"/>
              </w:rPr>
              <w:t xml:space="preserve"> </w:t>
            </w:r>
            <w:r>
              <w:rPr>
                <w:sz w:val="20"/>
              </w:rPr>
              <w:t>картины;</w:t>
            </w:r>
          </w:p>
          <w:p w:rsidR="00877DF7" w:rsidRDefault="00A448DA" w:rsidP="003E7F07">
            <w:pPr>
              <w:pStyle w:val="TableParagraph"/>
              <w:numPr>
                <w:ilvl w:val="0"/>
                <w:numId w:val="214"/>
              </w:numPr>
              <w:tabs>
                <w:tab w:val="left" w:pos="365"/>
              </w:tabs>
              <w:ind w:right="97" w:firstLine="0"/>
              <w:jc w:val="both"/>
              <w:rPr>
                <w:sz w:val="20"/>
              </w:rPr>
            </w:pPr>
            <w:r>
              <w:rPr>
                <w:sz w:val="20"/>
              </w:rPr>
              <w:t>характеризовать</w:t>
            </w:r>
            <w:r>
              <w:rPr>
                <w:spacing w:val="1"/>
                <w:sz w:val="20"/>
              </w:rPr>
              <w:t xml:space="preserve"> </w:t>
            </w:r>
            <w:r>
              <w:rPr>
                <w:sz w:val="20"/>
              </w:rPr>
              <w:t>значение тематической картины</w:t>
            </w:r>
            <w:r>
              <w:rPr>
                <w:spacing w:val="1"/>
                <w:sz w:val="20"/>
              </w:rPr>
              <w:t xml:space="preserve"> </w:t>
            </w:r>
            <w:r>
              <w:rPr>
                <w:sz w:val="20"/>
              </w:rPr>
              <w:t>XIX</w:t>
            </w:r>
            <w:r>
              <w:rPr>
                <w:spacing w:val="1"/>
                <w:sz w:val="20"/>
              </w:rPr>
              <w:t xml:space="preserve"> </w:t>
            </w:r>
            <w:r>
              <w:rPr>
                <w:sz w:val="20"/>
              </w:rPr>
              <w:t>века</w:t>
            </w:r>
            <w:r>
              <w:rPr>
                <w:spacing w:val="3"/>
                <w:sz w:val="20"/>
              </w:rPr>
              <w:t xml:space="preserve"> </w:t>
            </w:r>
            <w:r>
              <w:rPr>
                <w:sz w:val="20"/>
              </w:rPr>
              <w:t>в</w:t>
            </w:r>
            <w:r>
              <w:rPr>
                <w:spacing w:val="-2"/>
                <w:sz w:val="20"/>
              </w:rPr>
              <w:t xml:space="preserve"> </w:t>
            </w:r>
            <w:r>
              <w:rPr>
                <w:sz w:val="20"/>
              </w:rPr>
              <w:t>развитии</w:t>
            </w:r>
            <w:r>
              <w:rPr>
                <w:spacing w:val="-1"/>
                <w:sz w:val="20"/>
              </w:rPr>
              <w:t xml:space="preserve"> </w:t>
            </w:r>
            <w:r>
              <w:rPr>
                <w:sz w:val="20"/>
              </w:rPr>
              <w:t>русской</w:t>
            </w:r>
            <w:r>
              <w:rPr>
                <w:spacing w:val="-4"/>
                <w:sz w:val="20"/>
              </w:rPr>
              <w:t xml:space="preserve"> </w:t>
            </w:r>
            <w:r>
              <w:rPr>
                <w:sz w:val="20"/>
              </w:rPr>
              <w:t>культуры;</w:t>
            </w:r>
          </w:p>
          <w:p w:rsidR="00877DF7" w:rsidRDefault="00A448DA" w:rsidP="003E7F07">
            <w:pPr>
              <w:pStyle w:val="TableParagraph"/>
              <w:numPr>
                <w:ilvl w:val="0"/>
                <w:numId w:val="214"/>
              </w:numPr>
              <w:tabs>
                <w:tab w:val="left" w:pos="365"/>
              </w:tabs>
              <w:spacing w:before="3" w:line="237" w:lineRule="auto"/>
              <w:ind w:right="97" w:firstLine="0"/>
              <w:jc w:val="both"/>
              <w:rPr>
                <w:sz w:val="20"/>
              </w:rPr>
            </w:pPr>
            <w:r>
              <w:rPr>
                <w:sz w:val="20"/>
              </w:rPr>
              <w:t>рассуждать</w:t>
            </w:r>
            <w:r>
              <w:rPr>
                <w:spacing w:val="1"/>
                <w:sz w:val="20"/>
              </w:rPr>
              <w:t xml:space="preserve"> </w:t>
            </w:r>
            <w:r>
              <w:rPr>
                <w:sz w:val="20"/>
              </w:rPr>
              <w:t>о</w:t>
            </w:r>
            <w:r>
              <w:rPr>
                <w:spacing w:val="1"/>
                <w:sz w:val="20"/>
              </w:rPr>
              <w:t xml:space="preserve"> </w:t>
            </w:r>
            <w:r>
              <w:rPr>
                <w:sz w:val="20"/>
              </w:rPr>
              <w:t>значении</w:t>
            </w:r>
            <w:r>
              <w:rPr>
                <w:spacing w:val="1"/>
                <w:sz w:val="20"/>
              </w:rPr>
              <w:t xml:space="preserve"> </w:t>
            </w:r>
            <w:r>
              <w:rPr>
                <w:sz w:val="20"/>
              </w:rPr>
              <w:t>творчества</w:t>
            </w:r>
            <w:r>
              <w:rPr>
                <w:spacing w:val="1"/>
                <w:sz w:val="20"/>
              </w:rPr>
              <w:t xml:space="preserve"> </w:t>
            </w:r>
            <w:r>
              <w:rPr>
                <w:sz w:val="20"/>
              </w:rPr>
              <w:t>великих</w:t>
            </w:r>
            <w:r>
              <w:rPr>
                <w:spacing w:val="1"/>
                <w:sz w:val="20"/>
              </w:rPr>
              <w:t xml:space="preserve"> </w:t>
            </w:r>
            <w:r>
              <w:rPr>
                <w:sz w:val="20"/>
              </w:rPr>
              <w:t>русских</w:t>
            </w:r>
            <w:r>
              <w:rPr>
                <w:spacing w:val="1"/>
                <w:sz w:val="20"/>
              </w:rPr>
              <w:t xml:space="preserve"> </w:t>
            </w:r>
            <w:r>
              <w:rPr>
                <w:sz w:val="20"/>
              </w:rPr>
              <w:t>художников</w:t>
            </w:r>
            <w:r>
              <w:rPr>
                <w:spacing w:val="1"/>
                <w:sz w:val="20"/>
              </w:rPr>
              <w:t xml:space="preserve"> </w:t>
            </w:r>
            <w:r>
              <w:rPr>
                <w:sz w:val="20"/>
              </w:rPr>
              <w:t>в</w:t>
            </w:r>
            <w:r>
              <w:rPr>
                <w:spacing w:val="1"/>
                <w:sz w:val="20"/>
              </w:rPr>
              <w:t xml:space="preserve"> </w:t>
            </w:r>
            <w:r>
              <w:rPr>
                <w:sz w:val="20"/>
              </w:rPr>
              <w:t>создании</w:t>
            </w:r>
            <w:r>
              <w:rPr>
                <w:spacing w:val="1"/>
                <w:sz w:val="20"/>
              </w:rPr>
              <w:t xml:space="preserve"> </w:t>
            </w:r>
            <w:r>
              <w:rPr>
                <w:sz w:val="20"/>
              </w:rPr>
              <w:t>образа</w:t>
            </w:r>
            <w:r>
              <w:rPr>
                <w:spacing w:val="1"/>
                <w:sz w:val="20"/>
              </w:rPr>
              <w:t xml:space="preserve"> </w:t>
            </w:r>
            <w:r>
              <w:rPr>
                <w:sz w:val="20"/>
              </w:rPr>
              <w:t>народа,</w:t>
            </w:r>
            <w:r>
              <w:rPr>
                <w:spacing w:val="1"/>
                <w:sz w:val="20"/>
              </w:rPr>
              <w:t xml:space="preserve"> </w:t>
            </w:r>
            <w:r>
              <w:rPr>
                <w:sz w:val="20"/>
              </w:rPr>
              <w:t>в</w:t>
            </w:r>
            <w:r>
              <w:rPr>
                <w:spacing w:val="1"/>
                <w:sz w:val="20"/>
              </w:rPr>
              <w:t xml:space="preserve"> </w:t>
            </w:r>
            <w:r>
              <w:rPr>
                <w:sz w:val="20"/>
              </w:rPr>
              <w:t>становлении</w:t>
            </w:r>
            <w:r>
              <w:rPr>
                <w:spacing w:val="1"/>
                <w:sz w:val="20"/>
              </w:rPr>
              <w:t xml:space="preserve"> </w:t>
            </w:r>
            <w:r>
              <w:rPr>
                <w:sz w:val="20"/>
              </w:rPr>
              <w:t>национального</w:t>
            </w:r>
            <w:r>
              <w:rPr>
                <w:spacing w:val="1"/>
                <w:sz w:val="20"/>
              </w:rPr>
              <w:t xml:space="preserve"> </w:t>
            </w:r>
            <w:r>
              <w:rPr>
                <w:sz w:val="20"/>
              </w:rPr>
              <w:t>самосознания</w:t>
            </w:r>
            <w:r>
              <w:rPr>
                <w:spacing w:val="1"/>
                <w:sz w:val="20"/>
              </w:rPr>
              <w:t xml:space="preserve"> </w:t>
            </w:r>
            <w:r>
              <w:rPr>
                <w:sz w:val="20"/>
              </w:rPr>
              <w:t>и</w:t>
            </w:r>
            <w:r>
              <w:rPr>
                <w:spacing w:val="1"/>
                <w:sz w:val="20"/>
              </w:rPr>
              <w:t xml:space="preserve"> </w:t>
            </w:r>
            <w:r>
              <w:rPr>
                <w:sz w:val="20"/>
              </w:rPr>
              <w:t>образа</w:t>
            </w:r>
            <w:r>
              <w:rPr>
                <w:spacing w:val="1"/>
                <w:sz w:val="20"/>
              </w:rPr>
              <w:t xml:space="preserve"> </w:t>
            </w:r>
            <w:r>
              <w:rPr>
                <w:sz w:val="20"/>
              </w:rPr>
              <w:t>национальной</w:t>
            </w:r>
            <w:r>
              <w:rPr>
                <w:spacing w:val="1"/>
                <w:sz w:val="20"/>
              </w:rPr>
              <w:t xml:space="preserve"> </w:t>
            </w:r>
            <w:r>
              <w:rPr>
                <w:sz w:val="20"/>
              </w:rPr>
              <w:t>истории;</w:t>
            </w:r>
          </w:p>
          <w:p w:rsidR="00877DF7" w:rsidRDefault="00A448DA" w:rsidP="003E7F07">
            <w:pPr>
              <w:pStyle w:val="TableParagraph"/>
              <w:numPr>
                <w:ilvl w:val="0"/>
                <w:numId w:val="214"/>
              </w:numPr>
              <w:tabs>
                <w:tab w:val="left" w:pos="365"/>
              </w:tabs>
              <w:spacing w:before="3"/>
              <w:ind w:right="96" w:firstLine="0"/>
              <w:jc w:val="both"/>
              <w:rPr>
                <w:sz w:val="20"/>
              </w:rPr>
            </w:pPr>
            <w:r>
              <w:rPr>
                <w:sz w:val="20"/>
              </w:rPr>
              <w:t>называть</w:t>
            </w:r>
            <w:r>
              <w:rPr>
                <w:spacing w:val="1"/>
                <w:sz w:val="20"/>
              </w:rPr>
              <w:t xml:space="preserve"> </w:t>
            </w:r>
            <w:r>
              <w:rPr>
                <w:sz w:val="20"/>
              </w:rPr>
              <w:t>имена</w:t>
            </w:r>
            <w:r>
              <w:rPr>
                <w:spacing w:val="1"/>
                <w:sz w:val="20"/>
              </w:rPr>
              <w:t xml:space="preserve"> </w:t>
            </w:r>
            <w:r>
              <w:rPr>
                <w:sz w:val="20"/>
              </w:rPr>
              <w:t>нескольких</w:t>
            </w:r>
            <w:r>
              <w:rPr>
                <w:spacing w:val="1"/>
                <w:sz w:val="20"/>
              </w:rPr>
              <w:t xml:space="preserve"> </w:t>
            </w:r>
            <w:r>
              <w:rPr>
                <w:sz w:val="20"/>
              </w:rPr>
              <w:t>известных</w:t>
            </w:r>
            <w:r>
              <w:rPr>
                <w:spacing w:val="1"/>
                <w:sz w:val="20"/>
              </w:rPr>
              <w:t xml:space="preserve"> </w:t>
            </w:r>
            <w:r>
              <w:rPr>
                <w:sz w:val="20"/>
              </w:rPr>
              <w:t>художников</w:t>
            </w:r>
            <w:r>
              <w:rPr>
                <w:spacing w:val="-47"/>
                <w:sz w:val="20"/>
              </w:rPr>
              <w:t xml:space="preserve"> </w:t>
            </w:r>
            <w:r>
              <w:rPr>
                <w:sz w:val="20"/>
              </w:rPr>
              <w:t>объединения «Мир искусства» и их наиболее известные</w:t>
            </w:r>
            <w:r>
              <w:rPr>
                <w:spacing w:val="1"/>
                <w:sz w:val="20"/>
              </w:rPr>
              <w:t xml:space="preserve"> </w:t>
            </w:r>
            <w:r>
              <w:rPr>
                <w:sz w:val="20"/>
              </w:rPr>
              <w:t>произведения;</w:t>
            </w:r>
          </w:p>
          <w:p w:rsidR="00877DF7" w:rsidRDefault="00A448DA" w:rsidP="003E7F07">
            <w:pPr>
              <w:pStyle w:val="TableParagraph"/>
              <w:numPr>
                <w:ilvl w:val="0"/>
                <w:numId w:val="214"/>
              </w:numPr>
              <w:tabs>
                <w:tab w:val="left" w:pos="365"/>
              </w:tabs>
              <w:spacing w:before="3" w:line="237" w:lineRule="auto"/>
              <w:ind w:right="96" w:firstLine="0"/>
              <w:jc w:val="both"/>
              <w:rPr>
                <w:sz w:val="20"/>
              </w:rPr>
            </w:pPr>
            <w:r>
              <w:rPr>
                <w:sz w:val="20"/>
              </w:rPr>
              <w:t>творческому</w:t>
            </w:r>
            <w:r>
              <w:rPr>
                <w:spacing w:val="1"/>
                <w:sz w:val="20"/>
              </w:rPr>
              <w:t xml:space="preserve"> </w:t>
            </w:r>
            <w:r>
              <w:rPr>
                <w:sz w:val="20"/>
              </w:rPr>
              <w:t>опыту</w:t>
            </w:r>
            <w:r>
              <w:rPr>
                <w:spacing w:val="1"/>
                <w:sz w:val="20"/>
              </w:rPr>
              <w:t xml:space="preserve"> </w:t>
            </w:r>
            <w:r>
              <w:rPr>
                <w:sz w:val="20"/>
              </w:rPr>
              <w:t>по</w:t>
            </w:r>
            <w:r>
              <w:rPr>
                <w:spacing w:val="1"/>
                <w:sz w:val="20"/>
              </w:rPr>
              <w:t xml:space="preserve"> </w:t>
            </w:r>
            <w:r>
              <w:rPr>
                <w:sz w:val="20"/>
              </w:rPr>
              <w:t>разработке</w:t>
            </w:r>
            <w:r>
              <w:rPr>
                <w:spacing w:val="1"/>
                <w:sz w:val="20"/>
              </w:rPr>
              <w:t xml:space="preserve"> </w:t>
            </w:r>
            <w:r>
              <w:rPr>
                <w:sz w:val="20"/>
              </w:rPr>
              <w:t>и</w:t>
            </w:r>
            <w:r>
              <w:rPr>
                <w:spacing w:val="1"/>
                <w:sz w:val="20"/>
              </w:rPr>
              <w:t xml:space="preserve"> </w:t>
            </w:r>
            <w:r>
              <w:rPr>
                <w:sz w:val="20"/>
              </w:rPr>
              <w:t>созданию</w:t>
            </w:r>
            <w:r>
              <w:rPr>
                <w:spacing w:val="1"/>
                <w:sz w:val="20"/>
              </w:rPr>
              <w:t xml:space="preserve"> </w:t>
            </w:r>
            <w:r>
              <w:rPr>
                <w:sz w:val="20"/>
              </w:rPr>
              <w:t>изобразительного</w:t>
            </w:r>
            <w:r>
              <w:rPr>
                <w:spacing w:val="1"/>
                <w:sz w:val="20"/>
              </w:rPr>
              <w:t xml:space="preserve"> </w:t>
            </w:r>
            <w:r>
              <w:rPr>
                <w:sz w:val="20"/>
              </w:rPr>
              <w:t>образа</w:t>
            </w:r>
            <w:r>
              <w:rPr>
                <w:spacing w:val="1"/>
                <w:sz w:val="20"/>
              </w:rPr>
              <w:t xml:space="preserve"> </w:t>
            </w:r>
            <w:r>
              <w:rPr>
                <w:sz w:val="20"/>
              </w:rPr>
              <w:t>на</w:t>
            </w:r>
            <w:r>
              <w:rPr>
                <w:spacing w:val="1"/>
                <w:sz w:val="20"/>
              </w:rPr>
              <w:t xml:space="preserve"> </w:t>
            </w:r>
            <w:r>
              <w:rPr>
                <w:sz w:val="20"/>
              </w:rPr>
              <w:t>выбранный</w:t>
            </w:r>
            <w:r>
              <w:rPr>
                <w:spacing w:val="1"/>
                <w:sz w:val="20"/>
              </w:rPr>
              <w:t xml:space="preserve"> </w:t>
            </w:r>
            <w:r>
              <w:rPr>
                <w:sz w:val="20"/>
              </w:rPr>
              <w:t>исторический</w:t>
            </w:r>
            <w:r>
              <w:rPr>
                <w:spacing w:val="1"/>
                <w:sz w:val="20"/>
              </w:rPr>
              <w:t xml:space="preserve"> </w:t>
            </w:r>
            <w:r>
              <w:rPr>
                <w:sz w:val="20"/>
              </w:rPr>
              <w:t>сюжет;</w:t>
            </w:r>
          </w:p>
          <w:p w:rsidR="00877DF7" w:rsidRDefault="00A448DA" w:rsidP="003E7F07">
            <w:pPr>
              <w:pStyle w:val="TableParagraph"/>
              <w:numPr>
                <w:ilvl w:val="0"/>
                <w:numId w:val="214"/>
              </w:numPr>
              <w:tabs>
                <w:tab w:val="left" w:pos="365"/>
              </w:tabs>
              <w:ind w:right="95" w:firstLine="0"/>
              <w:jc w:val="both"/>
              <w:rPr>
                <w:sz w:val="20"/>
              </w:rPr>
            </w:pPr>
            <w:r>
              <w:rPr>
                <w:sz w:val="20"/>
              </w:rPr>
              <w:t>творческому</w:t>
            </w:r>
            <w:r>
              <w:rPr>
                <w:spacing w:val="1"/>
                <w:sz w:val="20"/>
              </w:rPr>
              <w:t xml:space="preserve"> </w:t>
            </w:r>
            <w:r>
              <w:rPr>
                <w:sz w:val="20"/>
              </w:rPr>
              <w:t>опыту</w:t>
            </w:r>
            <w:r>
              <w:rPr>
                <w:spacing w:val="1"/>
                <w:sz w:val="20"/>
              </w:rPr>
              <w:t xml:space="preserve"> </w:t>
            </w:r>
            <w:r>
              <w:rPr>
                <w:sz w:val="20"/>
              </w:rPr>
              <w:t>по</w:t>
            </w:r>
            <w:r>
              <w:rPr>
                <w:spacing w:val="1"/>
                <w:sz w:val="20"/>
              </w:rPr>
              <w:t xml:space="preserve"> </w:t>
            </w:r>
            <w:r>
              <w:rPr>
                <w:sz w:val="20"/>
              </w:rPr>
              <w:t>разработке</w:t>
            </w:r>
            <w:r>
              <w:rPr>
                <w:spacing w:val="1"/>
                <w:sz w:val="20"/>
              </w:rPr>
              <w:t xml:space="preserve"> </w:t>
            </w:r>
            <w:r>
              <w:rPr>
                <w:sz w:val="20"/>
              </w:rPr>
              <w:t>художественного</w:t>
            </w:r>
            <w:r>
              <w:rPr>
                <w:spacing w:val="1"/>
                <w:sz w:val="20"/>
              </w:rPr>
              <w:t xml:space="preserve"> </w:t>
            </w:r>
            <w:r>
              <w:rPr>
                <w:sz w:val="20"/>
              </w:rPr>
              <w:t>проекта –разработки</w:t>
            </w:r>
            <w:r>
              <w:rPr>
                <w:spacing w:val="-3"/>
                <w:sz w:val="20"/>
              </w:rPr>
              <w:t xml:space="preserve"> </w:t>
            </w:r>
            <w:r>
              <w:rPr>
                <w:sz w:val="20"/>
              </w:rPr>
              <w:t>композиции</w:t>
            </w:r>
            <w:r>
              <w:rPr>
                <w:spacing w:val="-2"/>
                <w:sz w:val="20"/>
              </w:rPr>
              <w:t xml:space="preserve"> </w:t>
            </w:r>
            <w:r>
              <w:rPr>
                <w:sz w:val="20"/>
              </w:rPr>
              <w:t>на историческую</w:t>
            </w:r>
            <w:r>
              <w:rPr>
                <w:spacing w:val="-7"/>
                <w:sz w:val="20"/>
              </w:rPr>
              <w:t xml:space="preserve"> </w:t>
            </w:r>
            <w:r>
              <w:rPr>
                <w:sz w:val="20"/>
              </w:rPr>
              <w:t>тему;</w:t>
            </w:r>
          </w:p>
          <w:p w:rsidR="00877DF7" w:rsidRDefault="00A448DA" w:rsidP="003E7F07">
            <w:pPr>
              <w:pStyle w:val="TableParagraph"/>
              <w:numPr>
                <w:ilvl w:val="0"/>
                <w:numId w:val="214"/>
              </w:numPr>
              <w:tabs>
                <w:tab w:val="left" w:pos="365"/>
              </w:tabs>
              <w:ind w:right="95" w:firstLine="0"/>
              <w:jc w:val="both"/>
              <w:rPr>
                <w:sz w:val="20"/>
              </w:rPr>
            </w:pPr>
            <w:r>
              <w:rPr>
                <w:sz w:val="20"/>
              </w:rPr>
              <w:t>творческому</w:t>
            </w:r>
            <w:r>
              <w:rPr>
                <w:spacing w:val="1"/>
                <w:sz w:val="20"/>
              </w:rPr>
              <w:t xml:space="preserve"> </w:t>
            </w:r>
            <w:r>
              <w:rPr>
                <w:sz w:val="20"/>
              </w:rPr>
              <w:t>опыту</w:t>
            </w:r>
            <w:r>
              <w:rPr>
                <w:spacing w:val="1"/>
                <w:sz w:val="20"/>
              </w:rPr>
              <w:t xml:space="preserve"> </w:t>
            </w:r>
            <w:r>
              <w:rPr>
                <w:sz w:val="20"/>
              </w:rPr>
              <w:t>создания</w:t>
            </w:r>
            <w:r>
              <w:rPr>
                <w:spacing w:val="1"/>
                <w:sz w:val="20"/>
              </w:rPr>
              <w:t xml:space="preserve"> </w:t>
            </w:r>
            <w:r>
              <w:rPr>
                <w:sz w:val="20"/>
              </w:rPr>
              <w:t>композиции</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библейских</w:t>
            </w:r>
            <w:r>
              <w:rPr>
                <w:spacing w:val="1"/>
                <w:sz w:val="20"/>
              </w:rPr>
              <w:t xml:space="preserve"> </w:t>
            </w:r>
            <w:r>
              <w:rPr>
                <w:sz w:val="20"/>
              </w:rPr>
              <w:t>сюжетов;</w:t>
            </w:r>
          </w:p>
          <w:p w:rsidR="00877DF7" w:rsidRDefault="00A448DA" w:rsidP="003E7F07">
            <w:pPr>
              <w:pStyle w:val="TableParagraph"/>
              <w:numPr>
                <w:ilvl w:val="0"/>
                <w:numId w:val="214"/>
              </w:numPr>
              <w:tabs>
                <w:tab w:val="left" w:pos="365"/>
              </w:tabs>
              <w:spacing w:line="237" w:lineRule="auto"/>
              <w:ind w:right="95" w:firstLine="0"/>
              <w:jc w:val="both"/>
              <w:rPr>
                <w:sz w:val="20"/>
              </w:rPr>
            </w:pPr>
            <w:r>
              <w:rPr>
                <w:sz w:val="20"/>
              </w:rPr>
              <w:t>представлениям</w:t>
            </w:r>
            <w:r>
              <w:rPr>
                <w:spacing w:val="38"/>
                <w:sz w:val="20"/>
              </w:rPr>
              <w:t xml:space="preserve"> </w:t>
            </w:r>
            <w:r>
              <w:rPr>
                <w:sz w:val="20"/>
              </w:rPr>
              <w:t>о</w:t>
            </w:r>
            <w:r>
              <w:rPr>
                <w:spacing w:val="33"/>
                <w:sz w:val="20"/>
              </w:rPr>
              <w:t xml:space="preserve"> </w:t>
            </w:r>
            <w:r>
              <w:rPr>
                <w:sz w:val="20"/>
              </w:rPr>
              <w:t>великих,</w:t>
            </w:r>
            <w:r>
              <w:rPr>
                <w:spacing w:val="40"/>
                <w:sz w:val="20"/>
              </w:rPr>
              <w:t xml:space="preserve"> </w:t>
            </w:r>
            <w:r>
              <w:rPr>
                <w:sz w:val="20"/>
              </w:rPr>
              <w:t>вечных</w:t>
            </w:r>
            <w:r>
              <w:rPr>
                <w:spacing w:val="37"/>
                <w:sz w:val="20"/>
              </w:rPr>
              <w:t xml:space="preserve"> </w:t>
            </w:r>
            <w:r>
              <w:rPr>
                <w:sz w:val="20"/>
              </w:rPr>
              <w:t>темах</w:t>
            </w:r>
            <w:r>
              <w:rPr>
                <w:spacing w:val="38"/>
                <w:sz w:val="20"/>
              </w:rPr>
              <w:t xml:space="preserve"> </w:t>
            </w:r>
            <w:r>
              <w:rPr>
                <w:sz w:val="20"/>
              </w:rPr>
              <w:t>в</w:t>
            </w:r>
            <w:r>
              <w:rPr>
                <w:spacing w:val="38"/>
                <w:sz w:val="20"/>
              </w:rPr>
              <w:t xml:space="preserve"> </w:t>
            </w:r>
            <w:r>
              <w:rPr>
                <w:sz w:val="20"/>
              </w:rPr>
              <w:t>искусстве</w:t>
            </w:r>
            <w:r>
              <w:rPr>
                <w:spacing w:val="-48"/>
                <w:sz w:val="20"/>
              </w:rPr>
              <w:t xml:space="preserve"> </w:t>
            </w:r>
            <w:r>
              <w:rPr>
                <w:sz w:val="20"/>
              </w:rPr>
              <w:t>на основе сюжетов из Библии, об их мировоззренческом и</w:t>
            </w:r>
            <w:r>
              <w:rPr>
                <w:spacing w:val="1"/>
                <w:sz w:val="20"/>
              </w:rPr>
              <w:t xml:space="preserve"> </w:t>
            </w:r>
            <w:r>
              <w:rPr>
                <w:sz w:val="20"/>
              </w:rPr>
              <w:t>нравственном</w:t>
            </w:r>
            <w:r>
              <w:rPr>
                <w:spacing w:val="3"/>
                <w:sz w:val="20"/>
              </w:rPr>
              <w:t xml:space="preserve"> </w:t>
            </w:r>
            <w:r>
              <w:rPr>
                <w:sz w:val="20"/>
              </w:rPr>
              <w:t>значении в</w:t>
            </w:r>
            <w:r>
              <w:rPr>
                <w:spacing w:val="-3"/>
                <w:sz w:val="20"/>
              </w:rPr>
              <w:t xml:space="preserve"> </w:t>
            </w:r>
            <w:r>
              <w:rPr>
                <w:sz w:val="20"/>
              </w:rPr>
              <w:t>культуре;</w:t>
            </w:r>
          </w:p>
          <w:p w:rsidR="00877DF7" w:rsidRDefault="00A448DA" w:rsidP="003E7F07">
            <w:pPr>
              <w:pStyle w:val="TableParagraph"/>
              <w:numPr>
                <w:ilvl w:val="0"/>
                <w:numId w:val="214"/>
              </w:numPr>
              <w:tabs>
                <w:tab w:val="left" w:pos="365"/>
              </w:tabs>
              <w:spacing w:line="234" w:lineRule="exact"/>
              <w:ind w:left="364"/>
              <w:jc w:val="both"/>
              <w:rPr>
                <w:sz w:val="20"/>
              </w:rPr>
            </w:pPr>
            <w:r>
              <w:rPr>
                <w:sz w:val="20"/>
              </w:rPr>
              <w:t>называть</w:t>
            </w:r>
            <w:r>
              <w:rPr>
                <w:spacing w:val="89"/>
                <w:sz w:val="20"/>
              </w:rPr>
              <w:t xml:space="preserve"> </w:t>
            </w:r>
            <w:r>
              <w:rPr>
                <w:sz w:val="20"/>
              </w:rPr>
              <w:t xml:space="preserve">имена  </w:t>
            </w:r>
            <w:r>
              <w:rPr>
                <w:spacing w:val="40"/>
                <w:sz w:val="20"/>
              </w:rPr>
              <w:t xml:space="preserve"> </w:t>
            </w:r>
            <w:r>
              <w:rPr>
                <w:sz w:val="20"/>
              </w:rPr>
              <w:t xml:space="preserve">великих  </w:t>
            </w:r>
            <w:r>
              <w:rPr>
                <w:spacing w:val="38"/>
                <w:sz w:val="20"/>
              </w:rPr>
              <w:t xml:space="preserve"> </w:t>
            </w:r>
            <w:r>
              <w:rPr>
                <w:sz w:val="20"/>
              </w:rPr>
              <w:t xml:space="preserve">европейских  </w:t>
            </w:r>
            <w:r>
              <w:rPr>
                <w:spacing w:val="38"/>
                <w:sz w:val="20"/>
              </w:rPr>
              <w:t xml:space="preserve"> </w:t>
            </w:r>
            <w:r>
              <w:rPr>
                <w:sz w:val="20"/>
              </w:rPr>
              <w:t xml:space="preserve">и  </w:t>
            </w:r>
            <w:r>
              <w:rPr>
                <w:spacing w:val="41"/>
                <w:sz w:val="20"/>
              </w:rPr>
              <w:t xml:space="preserve"> </w:t>
            </w:r>
            <w:r>
              <w:rPr>
                <w:sz w:val="20"/>
              </w:rPr>
              <w:t>русских</w:t>
            </w:r>
          </w:p>
        </w:tc>
        <w:tc>
          <w:tcPr>
            <w:tcW w:w="4719" w:type="dxa"/>
          </w:tcPr>
          <w:p w:rsidR="00877DF7" w:rsidRDefault="00A448DA" w:rsidP="003E7F07">
            <w:pPr>
              <w:pStyle w:val="TableParagraph"/>
              <w:numPr>
                <w:ilvl w:val="0"/>
                <w:numId w:val="213"/>
              </w:numPr>
              <w:tabs>
                <w:tab w:val="left" w:pos="369"/>
              </w:tabs>
              <w:ind w:right="89" w:firstLine="0"/>
              <w:jc w:val="both"/>
              <w:rPr>
                <w:i/>
                <w:sz w:val="20"/>
              </w:rPr>
            </w:pPr>
            <w:r>
              <w:rPr>
                <w:i/>
                <w:sz w:val="20"/>
              </w:rPr>
              <w:t>добиваться в практической работе большей вы-</w:t>
            </w:r>
            <w:r>
              <w:rPr>
                <w:i/>
                <w:spacing w:val="1"/>
                <w:sz w:val="20"/>
              </w:rPr>
              <w:t xml:space="preserve"> </w:t>
            </w:r>
            <w:r>
              <w:rPr>
                <w:i/>
                <w:sz w:val="20"/>
              </w:rPr>
              <w:t>разительности костюма и его стилевого единства</w:t>
            </w:r>
            <w:r>
              <w:rPr>
                <w:i/>
                <w:spacing w:val="1"/>
                <w:sz w:val="20"/>
              </w:rPr>
              <w:t xml:space="preserve"> </w:t>
            </w:r>
            <w:r>
              <w:rPr>
                <w:i/>
                <w:sz w:val="20"/>
              </w:rPr>
              <w:t>со</w:t>
            </w:r>
            <w:r>
              <w:rPr>
                <w:i/>
                <w:spacing w:val="-2"/>
                <w:sz w:val="20"/>
              </w:rPr>
              <w:t xml:space="preserve"> </w:t>
            </w:r>
            <w:r>
              <w:rPr>
                <w:i/>
                <w:sz w:val="20"/>
              </w:rPr>
              <w:t>сценографией</w:t>
            </w:r>
            <w:r>
              <w:rPr>
                <w:i/>
                <w:spacing w:val="-7"/>
                <w:sz w:val="20"/>
              </w:rPr>
              <w:t xml:space="preserve"> </w:t>
            </w:r>
            <w:r>
              <w:rPr>
                <w:i/>
                <w:sz w:val="20"/>
              </w:rPr>
              <w:t>спектакля;</w:t>
            </w:r>
          </w:p>
          <w:p w:rsidR="00877DF7" w:rsidRDefault="00A448DA">
            <w:pPr>
              <w:pStyle w:val="TableParagraph"/>
              <w:ind w:left="109" w:right="89"/>
              <w:jc w:val="both"/>
              <w:rPr>
                <w:i/>
                <w:sz w:val="20"/>
              </w:rPr>
            </w:pPr>
            <w:r>
              <w:rPr>
                <w:i/>
                <w:sz w:val="20"/>
              </w:rPr>
              <w:t>использовать</w:t>
            </w:r>
            <w:r>
              <w:rPr>
                <w:i/>
                <w:spacing w:val="1"/>
                <w:sz w:val="20"/>
              </w:rPr>
              <w:t xml:space="preserve"> </w:t>
            </w:r>
            <w:r>
              <w:rPr>
                <w:i/>
                <w:sz w:val="20"/>
              </w:rPr>
              <w:t>элементарные</w:t>
            </w:r>
            <w:r>
              <w:rPr>
                <w:i/>
                <w:spacing w:val="1"/>
                <w:sz w:val="20"/>
              </w:rPr>
              <w:t xml:space="preserve"> </w:t>
            </w:r>
            <w:r>
              <w:rPr>
                <w:i/>
                <w:sz w:val="20"/>
              </w:rPr>
              <w:t>навыки</w:t>
            </w:r>
            <w:r>
              <w:rPr>
                <w:i/>
                <w:spacing w:val="1"/>
                <w:sz w:val="20"/>
              </w:rPr>
              <w:t xml:space="preserve"> </w:t>
            </w:r>
            <w:r>
              <w:rPr>
                <w:i/>
                <w:sz w:val="20"/>
              </w:rPr>
              <w:t>основ</w:t>
            </w:r>
            <w:r>
              <w:rPr>
                <w:i/>
                <w:spacing w:val="1"/>
                <w:sz w:val="20"/>
              </w:rPr>
              <w:t xml:space="preserve"> </w:t>
            </w:r>
            <w:r>
              <w:rPr>
                <w:i/>
                <w:sz w:val="20"/>
              </w:rPr>
              <w:t>фото</w:t>
            </w:r>
            <w:r>
              <w:rPr>
                <w:i/>
                <w:spacing w:val="1"/>
                <w:sz w:val="20"/>
              </w:rPr>
              <w:t xml:space="preserve"> </w:t>
            </w:r>
            <w:r>
              <w:rPr>
                <w:i/>
                <w:sz w:val="20"/>
              </w:rPr>
              <w:t>съемки, осознанно осуществлять выбор объекта и</w:t>
            </w:r>
            <w:r>
              <w:rPr>
                <w:i/>
                <w:spacing w:val="1"/>
                <w:sz w:val="20"/>
              </w:rPr>
              <w:t xml:space="preserve"> </w:t>
            </w:r>
            <w:r>
              <w:rPr>
                <w:i/>
                <w:sz w:val="20"/>
              </w:rPr>
              <w:t>точки съемки, ракурса, плана как художественно-</w:t>
            </w:r>
            <w:r>
              <w:rPr>
                <w:i/>
                <w:spacing w:val="1"/>
                <w:sz w:val="20"/>
              </w:rPr>
              <w:t xml:space="preserve"> </w:t>
            </w:r>
            <w:r>
              <w:rPr>
                <w:i/>
                <w:sz w:val="20"/>
              </w:rPr>
              <w:t>выразительных</w:t>
            </w:r>
            <w:r>
              <w:rPr>
                <w:i/>
                <w:spacing w:val="-2"/>
                <w:sz w:val="20"/>
              </w:rPr>
              <w:t xml:space="preserve"> </w:t>
            </w:r>
            <w:r>
              <w:rPr>
                <w:i/>
                <w:sz w:val="20"/>
              </w:rPr>
              <w:t>средств</w:t>
            </w:r>
            <w:r>
              <w:rPr>
                <w:i/>
                <w:spacing w:val="-4"/>
                <w:sz w:val="20"/>
              </w:rPr>
              <w:t xml:space="preserve"> </w:t>
            </w:r>
            <w:r>
              <w:rPr>
                <w:i/>
                <w:sz w:val="20"/>
              </w:rPr>
              <w:t>фотографии;</w:t>
            </w:r>
          </w:p>
          <w:p w:rsidR="00877DF7" w:rsidRDefault="00A448DA" w:rsidP="003E7F07">
            <w:pPr>
              <w:pStyle w:val="TableParagraph"/>
              <w:numPr>
                <w:ilvl w:val="0"/>
                <w:numId w:val="213"/>
              </w:numPr>
              <w:tabs>
                <w:tab w:val="left" w:pos="369"/>
              </w:tabs>
              <w:ind w:right="90" w:firstLine="0"/>
              <w:jc w:val="both"/>
              <w:rPr>
                <w:i/>
                <w:sz w:val="20"/>
              </w:rPr>
            </w:pPr>
            <w:r>
              <w:rPr>
                <w:i/>
                <w:sz w:val="20"/>
              </w:rPr>
              <w:t>применять</w:t>
            </w:r>
            <w:r>
              <w:rPr>
                <w:i/>
                <w:spacing w:val="1"/>
                <w:sz w:val="20"/>
              </w:rPr>
              <w:t xml:space="preserve"> </w:t>
            </w:r>
            <w:r>
              <w:rPr>
                <w:i/>
                <w:sz w:val="20"/>
              </w:rPr>
              <w:t>в</w:t>
            </w:r>
            <w:r>
              <w:rPr>
                <w:i/>
                <w:spacing w:val="1"/>
                <w:sz w:val="20"/>
              </w:rPr>
              <w:t xml:space="preserve"> </w:t>
            </w:r>
            <w:r>
              <w:rPr>
                <w:i/>
                <w:sz w:val="20"/>
              </w:rPr>
              <w:t>своей</w:t>
            </w:r>
            <w:r>
              <w:rPr>
                <w:i/>
                <w:spacing w:val="1"/>
                <w:sz w:val="20"/>
              </w:rPr>
              <w:t xml:space="preserve"> </w:t>
            </w:r>
            <w:r>
              <w:rPr>
                <w:i/>
                <w:sz w:val="20"/>
              </w:rPr>
              <w:t>съемочной</w:t>
            </w:r>
            <w:r>
              <w:rPr>
                <w:i/>
                <w:spacing w:val="1"/>
                <w:sz w:val="20"/>
              </w:rPr>
              <w:t xml:space="preserve"> </w:t>
            </w:r>
            <w:r>
              <w:rPr>
                <w:i/>
                <w:sz w:val="20"/>
              </w:rPr>
              <w:t>практике</w:t>
            </w:r>
            <w:r>
              <w:rPr>
                <w:i/>
                <w:spacing w:val="1"/>
                <w:sz w:val="20"/>
              </w:rPr>
              <w:t xml:space="preserve"> </w:t>
            </w:r>
            <w:r>
              <w:rPr>
                <w:i/>
                <w:sz w:val="20"/>
              </w:rPr>
              <w:t>ранее</w:t>
            </w:r>
            <w:r>
              <w:rPr>
                <w:i/>
                <w:spacing w:val="1"/>
                <w:sz w:val="20"/>
              </w:rPr>
              <w:t xml:space="preserve"> </w:t>
            </w:r>
            <w:r>
              <w:rPr>
                <w:i/>
                <w:sz w:val="20"/>
              </w:rPr>
              <w:t>приобретенные знания</w:t>
            </w:r>
            <w:r>
              <w:rPr>
                <w:i/>
                <w:spacing w:val="1"/>
                <w:sz w:val="20"/>
              </w:rPr>
              <w:t xml:space="preserve"> </w:t>
            </w:r>
            <w:r>
              <w:rPr>
                <w:i/>
                <w:sz w:val="20"/>
              </w:rPr>
              <w:t>и навыки композиции,</w:t>
            </w:r>
            <w:r>
              <w:rPr>
                <w:i/>
                <w:spacing w:val="1"/>
                <w:sz w:val="20"/>
              </w:rPr>
              <w:t xml:space="preserve"> </w:t>
            </w:r>
            <w:r>
              <w:rPr>
                <w:i/>
                <w:sz w:val="20"/>
              </w:rPr>
              <w:t>чув-</w:t>
            </w:r>
            <w:r>
              <w:rPr>
                <w:i/>
                <w:spacing w:val="1"/>
                <w:sz w:val="20"/>
              </w:rPr>
              <w:t xml:space="preserve"> </w:t>
            </w:r>
            <w:r>
              <w:rPr>
                <w:i/>
                <w:sz w:val="20"/>
              </w:rPr>
              <w:t>ства</w:t>
            </w:r>
            <w:r>
              <w:rPr>
                <w:i/>
                <w:spacing w:val="1"/>
                <w:sz w:val="20"/>
              </w:rPr>
              <w:t xml:space="preserve"> </w:t>
            </w:r>
            <w:r>
              <w:rPr>
                <w:i/>
                <w:sz w:val="20"/>
              </w:rPr>
              <w:t>цвета,</w:t>
            </w:r>
            <w:r>
              <w:rPr>
                <w:i/>
                <w:spacing w:val="-1"/>
                <w:sz w:val="20"/>
              </w:rPr>
              <w:t xml:space="preserve"> </w:t>
            </w:r>
            <w:r>
              <w:rPr>
                <w:i/>
                <w:sz w:val="20"/>
              </w:rPr>
              <w:t>глубины</w:t>
            </w:r>
            <w:r>
              <w:rPr>
                <w:i/>
                <w:spacing w:val="-1"/>
                <w:sz w:val="20"/>
              </w:rPr>
              <w:t xml:space="preserve"> </w:t>
            </w:r>
            <w:r>
              <w:rPr>
                <w:i/>
                <w:sz w:val="20"/>
              </w:rPr>
              <w:t>пространства</w:t>
            </w:r>
            <w:r>
              <w:rPr>
                <w:i/>
                <w:spacing w:val="-4"/>
                <w:sz w:val="20"/>
              </w:rPr>
              <w:t xml:space="preserve"> </w:t>
            </w:r>
            <w:r>
              <w:rPr>
                <w:i/>
                <w:sz w:val="20"/>
              </w:rPr>
              <w:t>и</w:t>
            </w:r>
            <w:r>
              <w:rPr>
                <w:i/>
                <w:spacing w:val="2"/>
                <w:sz w:val="20"/>
              </w:rPr>
              <w:t xml:space="preserve"> </w:t>
            </w:r>
            <w:r>
              <w:rPr>
                <w:i/>
                <w:sz w:val="20"/>
              </w:rPr>
              <w:t>т.</w:t>
            </w:r>
            <w:r>
              <w:rPr>
                <w:i/>
                <w:spacing w:val="-1"/>
                <w:sz w:val="20"/>
              </w:rPr>
              <w:t xml:space="preserve"> </w:t>
            </w:r>
            <w:r>
              <w:rPr>
                <w:i/>
                <w:sz w:val="20"/>
              </w:rPr>
              <w:t>д.;</w:t>
            </w:r>
          </w:p>
          <w:p w:rsidR="00877DF7" w:rsidRDefault="00A448DA" w:rsidP="003E7F07">
            <w:pPr>
              <w:pStyle w:val="TableParagraph"/>
              <w:numPr>
                <w:ilvl w:val="0"/>
                <w:numId w:val="213"/>
              </w:numPr>
              <w:tabs>
                <w:tab w:val="left" w:pos="369"/>
              </w:tabs>
              <w:ind w:right="90" w:firstLine="0"/>
              <w:jc w:val="both"/>
              <w:rPr>
                <w:i/>
                <w:sz w:val="20"/>
              </w:rPr>
            </w:pPr>
            <w:r>
              <w:rPr>
                <w:i/>
                <w:sz w:val="20"/>
              </w:rPr>
              <w:t>пользоваться компьютерной обработкой фото-</w:t>
            </w:r>
            <w:r>
              <w:rPr>
                <w:i/>
                <w:spacing w:val="1"/>
                <w:sz w:val="20"/>
              </w:rPr>
              <w:t xml:space="preserve"> </w:t>
            </w:r>
            <w:r>
              <w:rPr>
                <w:i/>
                <w:sz w:val="20"/>
              </w:rPr>
              <w:t>снимка</w:t>
            </w:r>
            <w:r>
              <w:rPr>
                <w:i/>
                <w:spacing w:val="1"/>
                <w:sz w:val="20"/>
              </w:rPr>
              <w:t xml:space="preserve"> </w:t>
            </w:r>
            <w:r>
              <w:rPr>
                <w:i/>
                <w:sz w:val="20"/>
              </w:rPr>
              <w:t>при</w:t>
            </w:r>
            <w:r>
              <w:rPr>
                <w:i/>
                <w:spacing w:val="1"/>
                <w:sz w:val="20"/>
              </w:rPr>
              <w:t xml:space="preserve"> </w:t>
            </w:r>
            <w:r>
              <w:rPr>
                <w:i/>
                <w:sz w:val="20"/>
              </w:rPr>
              <w:t>исправлении</w:t>
            </w:r>
            <w:r>
              <w:rPr>
                <w:i/>
                <w:spacing w:val="1"/>
                <w:sz w:val="20"/>
              </w:rPr>
              <w:t xml:space="preserve"> </w:t>
            </w:r>
            <w:r>
              <w:rPr>
                <w:i/>
                <w:sz w:val="20"/>
              </w:rPr>
              <w:t>отдельных</w:t>
            </w:r>
            <w:r>
              <w:rPr>
                <w:i/>
                <w:spacing w:val="1"/>
                <w:sz w:val="20"/>
              </w:rPr>
              <w:t xml:space="preserve"> </w:t>
            </w:r>
            <w:r>
              <w:rPr>
                <w:i/>
                <w:sz w:val="20"/>
              </w:rPr>
              <w:t>недочетов</w:t>
            </w:r>
            <w:r>
              <w:rPr>
                <w:i/>
                <w:spacing w:val="1"/>
                <w:sz w:val="20"/>
              </w:rPr>
              <w:t xml:space="preserve"> </w:t>
            </w:r>
            <w:r>
              <w:rPr>
                <w:i/>
                <w:sz w:val="20"/>
              </w:rPr>
              <w:t>и</w:t>
            </w:r>
            <w:r>
              <w:rPr>
                <w:i/>
                <w:spacing w:val="1"/>
                <w:sz w:val="20"/>
              </w:rPr>
              <w:t xml:space="preserve"> </w:t>
            </w:r>
            <w:r>
              <w:rPr>
                <w:i/>
                <w:sz w:val="20"/>
              </w:rPr>
              <w:t>случайностей;</w:t>
            </w:r>
          </w:p>
          <w:p w:rsidR="00877DF7" w:rsidRDefault="00A448DA" w:rsidP="003E7F07">
            <w:pPr>
              <w:pStyle w:val="TableParagraph"/>
              <w:numPr>
                <w:ilvl w:val="0"/>
                <w:numId w:val="213"/>
              </w:numPr>
              <w:tabs>
                <w:tab w:val="left" w:pos="369"/>
              </w:tabs>
              <w:spacing w:line="235" w:lineRule="auto"/>
              <w:ind w:right="91" w:firstLine="0"/>
              <w:jc w:val="both"/>
              <w:rPr>
                <w:i/>
                <w:sz w:val="20"/>
              </w:rPr>
            </w:pPr>
            <w:r>
              <w:rPr>
                <w:i/>
                <w:sz w:val="20"/>
              </w:rPr>
              <w:t>понимать и объяснять синтетическую природу</w:t>
            </w:r>
            <w:r>
              <w:rPr>
                <w:i/>
                <w:spacing w:val="1"/>
                <w:sz w:val="20"/>
              </w:rPr>
              <w:t xml:space="preserve"> </w:t>
            </w:r>
            <w:r>
              <w:rPr>
                <w:i/>
                <w:sz w:val="20"/>
              </w:rPr>
              <w:t>фильма;</w:t>
            </w:r>
          </w:p>
          <w:p w:rsidR="00877DF7" w:rsidRDefault="00A448DA" w:rsidP="003E7F07">
            <w:pPr>
              <w:pStyle w:val="TableParagraph"/>
              <w:numPr>
                <w:ilvl w:val="0"/>
                <w:numId w:val="213"/>
              </w:numPr>
              <w:tabs>
                <w:tab w:val="left" w:pos="369"/>
              </w:tabs>
              <w:ind w:right="89" w:firstLine="0"/>
              <w:jc w:val="both"/>
              <w:rPr>
                <w:i/>
                <w:sz w:val="20"/>
              </w:rPr>
            </w:pPr>
            <w:r>
              <w:rPr>
                <w:i/>
                <w:sz w:val="20"/>
              </w:rPr>
              <w:t>применять</w:t>
            </w:r>
            <w:r>
              <w:rPr>
                <w:i/>
                <w:spacing w:val="1"/>
                <w:sz w:val="20"/>
              </w:rPr>
              <w:t xml:space="preserve"> </w:t>
            </w:r>
            <w:r>
              <w:rPr>
                <w:i/>
                <w:sz w:val="20"/>
              </w:rPr>
              <w:t>первоначальные</w:t>
            </w:r>
            <w:r>
              <w:rPr>
                <w:i/>
                <w:spacing w:val="1"/>
                <w:sz w:val="20"/>
              </w:rPr>
              <w:t xml:space="preserve"> </w:t>
            </w:r>
            <w:r>
              <w:rPr>
                <w:i/>
                <w:sz w:val="20"/>
              </w:rPr>
              <w:t>навыки</w:t>
            </w:r>
            <w:r>
              <w:rPr>
                <w:i/>
                <w:spacing w:val="1"/>
                <w:sz w:val="20"/>
              </w:rPr>
              <w:t xml:space="preserve"> </w:t>
            </w:r>
            <w:r>
              <w:rPr>
                <w:i/>
                <w:sz w:val="20"/>
              </w:rPr>
              <w:t>в</w:t>
            </w:r>
            <w:r>
              <w:rPr>
                <w:i/>
                <w:spacing w:val="1"/>
                <w:sz w:val="20"/>
              </w:rPr>
              <w:t xml:space="preserve"> </w:t>
            </w:r>
            <w:r>
              <w:rPr>
                <w:i/>
                <w:sz w:val="20"/>
              </w:rPr>
              <w:t>создании</w:t>
            </w:r>
            <w:r>
              <w:rPr>
                <w:i/>
                <w:spacing w:val="1"/>
                <w:sz w:val="20"/>
              </w:rPr>
              <w:t xml:space="preserve"> </w:t>
            </w:r>
            <w:r>
              <w:rPr>
                <w:i/>
                <w:sz w:val="20"/>
              </w:rPr>
              <w:t>сценария</w:t>
            </w:r>
            <w:r>
              <w:rPr>
                <w:i/>
                <w:spacing w:val="3"/>
                <w:sz w:val="20"/>
              </w:rPr>
              <w:t xml:space="preserve"> </w:t>
            </w:r>
            <w:r>
              <w:rPr>
                <w:i/>
                <w:sz w:val="20"/>
              </w:rPr>
              <w:t>и</w:t>
            </w:r>
            <w:r>
              <w:rPr>
                <w:i/>
                <w:spacing w:val="-3"/>
                <w:sz w:val="20"/>
              </w:rPr>
              <w:t xml:space="preserve"> </w:t>
            </w:r>
            <w:r>
              <w:rPr>
                <w:i/>
                <w:sz w:val="20"/>
              </w:rPr>
              <w:t>замысла</w:t>
            </w:r>
            <w:r>
              <w:rPr>
                <w:i/>
                <w:spacing w:val="-2"/>
                <w:sz w:val="20"/>
              </w:rPr>
              <w:t xml:space="preserve"> </w:t>
            </w:r>
            <w:r>
              <w:rPr>
                <w:i/>
                <w:sz w:val="20"/>
              </w:rPr>
              <w:t>фильма;</w:t>
            </w:r>
          </w:p>
          <w:p w:rsidR="00877DF7" w:rsidRDefault="00A448DA" w:rsidP="003E7F07">
            <w:pPr>
              <w:pStyle w:val="TableParagraph"/>
              <w:numPr>
                <w:ilvl w:val="0"/>
                <w:numId w:val="213"/>
              </w:numPr>
              <w:tabs>
                <w:tab w:val="left" w:pos="369"/>
              </w:tabs>
              <w:ind w:right="88" w:firstLine="0"/>
              <w:jc w:val="both"/>
              <w:rPr>
                <w:i/>
                <w:sz w:val="20"/>
              </w:rPr>
            </w:pPr>
            <w:r>
              <w:rPr>
                <w:i/>
                <w:sz w:val="20"/>
              </w:rPr>
              <w:t>применять полученные ранее знания по композ</w:t>
            </w:r>
            <w:r>
              <w:rPr>
                <w:i/>
                <w:spacing w:val="1"/>
                <w:sz w:val="20"/>
              </w:rPr>
              <w:t xml:space="preserve"> </w:t>
            </w:r>
            <w:r>
              <w:rPr>
                <w:i/>
                <w:sz w:val="20"/>
              </w:rPr>
              <w:t>ции</w:t>
            </w:r>
            <w:r>
              <w:rPr>
                <w:i/>
                <w:spacing w:val="2"/>
                <w:sz w:val="20"/>
              </w:rPr>
              <w:t xml:space="preserve"> </w:t>
            </w:r>
            <w:r>
              <w:rPr>
                <w:i/>
                <w:sz w:val="20"/>
              </w:rPr>
              <w:t>и</w:t>
            </w:r>
            <w:r>
              <w:rPr>
                <w:i/>
                <w:spacing w:val="-3"/>
                <w:sz w:val="20"/>
              </w:rPr>
              <w:t xml:space="preserve"> </w:t>
            </w:r>
            <w:r>
              <w:rPr>
                <w:i/>
                <w:sz w:val="20"/>
              </w:rPr>
              <w:t>построению</w:t>
            </w:r>
            <w:r>
              <w:rPr>
                <w:i/>
                <w:spacing w:val="-1"/>
                <w:sz w:val="20"/>
              </w:rPr>
              <w:t xml:space="preserve"> </w:t>
            </w:r>
            <w:r>
              <w:rPr>
                <w:i/>
                <w:sz w:val="20"/>
              </w:rPr>
              <w:t>кадра;</w:t>
            </w:r>
          </w:p>
          <w:p w:rsidR="00877DF7" w:rsidRDefault="00A448DA" w:rsidP="003E7F07">
            <w:pPr>
              <w:pStyle w:val="TableParagraph"/>
              <w:numPr>
                <w:ilvl w:val="0"/>
                <w:numId w:val="213"/>
              </w:numPr>
              <w:tabs>
                <w:tab w:val="left" w:pos="369"/>
                <w:tab w:val="left" w:pos="2087"/>
                <w:tab w:val="left" w:pos="4003"/>
              </w:tabs>
              <w:ind w:right="89" w:firstLine="0"/>
              <w:jc w:val="both"/>
              <w:rPr>
                <w:i/>
                <w:sz w:val="20"/>
              </w:rPr>
            </w:pPr>
            <w:r>
              <w:rPr>
                <w:i/>
                <w:sz w:val="20"/>
              </w:rPr>
              <w:t>использовать</w:t>
            </w:r>
            <w:r>
              <w:rPr>
                <w:i/>
                <w:sz w:val="20"/>
              </w:rPr>
              <w:tab/>
              <w:t>первоначальные</w:t>
            </w:r>
            <w:r>
              <w:rPr>
                <w:i/>
                <w:sz w:val="20"/>
              </w:rPr>
              <w:tab/>
            </w:r>
            <w:r>
              <w:rPr>
                <w:i/>
                <w:spacing w:val="-1"/>
                <w:sz w:val="20"/>
              </w:rPr>
              <w:t>навыки</w:t>
            </w:r>
            <w:r>
              <w:rPr>
                <w:i/>
                <w:spacing w:val="-48"/>
                <w:sz w:val="20"/>
              </w:rPr>
              <w:t xml:space="preserve"> </w:t>
            </w:r>
            <w:r>
              <w:rPr>
                <w:i/>
                <w:sz w:val="20"/>
              </w:rPr>
              <w:t>операторской</w:t>
            </w:r>
            <w:r>
              <w:rPr>
                <w:i/>
                <w:spacing w:val="1"/>
                <w:sz w:val="20"/>
              </w:rPr>
              <w:t xml:space="preserve"> </w:t>
            </w:r>
            <w:r>
              <w:rPr>
                <w:i/>
                <w:sz w:val="20"/>
              </w:rPr>
              <w:t>грамоты,</w:t>
            </w:r>
            <w:r>
              <w:rPr>
                <w:i/>
                <w:spacing w:val="1"/>
                <w:sz w:val="20"/>
              </w:rPr>
              <w:t xml:space="preserve"> </w:t>
            </w:r>
            <w:r>
              <w:rPr>
                <w:i/>
                <w:sz w:val="20"/>
              </w:rPr>
              <w:t>техники</w:t>
            </w:r>
            <w:r>
              <w:rPr>
                <w:i/>
                <w:spacing w:val="1"/>
                <w:sz w:val="20"/>
              </w:rPr>
              <w:t xml:space="preserve"> </w:t>
            </w:r>
            <w:r>
              <w:rPr>
                <w:i/>
                <w:sz w:val="20"/>
              </w:rPr>
              <w:t>съемки</w:t>
            </w:r>
            <w:r>
              <w:rPr>
                <w:i/>
                <w:spacing w:val="1"/>
                <w:sz w:val="20"/>
              </w:rPr>
              <w:t xml:space="preserve"> </w:t>
            </w:r>
            <w:r>
              <w:rPr>
                <w:i/>
                <w:sz w:val="20"/>
              </w:rPr>
              <w:t>и</w:t>
            </w:r>
            <w:r>
              <w:rPr>
                <w:i/>
                <w:spacing w:val="-47"/>
                <w:sz w:val="20"/>
              </w:rPr>
              <w:t xml:space="preserve"> </w:t>
            </w:r>
            <w:r>
              <w:rPr>
                <w:i/>
                <w:sz w:val="20"/>
              </w:rPr>
              <w:t>компьютерного</w:t>
            </w:r>
            <w:r>
              <w:rPr>
                <w:i/>
                <w:spacing w:val="-4"/>
                <w:sz w:val="20"/>
              </w:rPr>
              <w:t xml:space="preserve"> </w:t>
            </w:r>
            <w:r>
              <w:rPr>
                <w:i/>
                <w:sz w:val="20"/>
              </w:rPr>
              <w:t>монтажа;</w:t>
            </w:r>
          </w:p>
          <w:p w:rsidR="00877DF7" w:rsidRDefault="00A448DA" w:rsidP="003E7F07">
            <w:pPr>
              <w:pStyle w:val="TableParagraph"/>
              <w:numPr>
                <w:ilvl w:val="0"/>
                <w:numId w:val="213"/>
              </w:numPr>
              <w:tabs>
                <w:tab w:val="left" w:pos="369"/>
              </w:tabs>
              <w:spacing w:line="237" w:lineRule="auto"/>
              <w:ind w:right="89" w:firstLine="0"/>
              <w:jc w:val="both"/>
              <w:rPr>
                <w:i/>
                <w:sz w:val="20"/>
              </w:rPr>
            </w:pPr>
            <w:r>
              <w:rPr>
                <w:i/>
                <w:sz w:val="20"/>
              </w:rPr>
              <w:t>применять</w:t>
            </w:r>
            <w:r>
              <w:rPr>
                <w:i/>
                <w:spacing w:val="1"/>
                <w:sz w:val="20"/>
              </w:rPr>
              <w:t xml:space="preserve"> </w:t>
            </w:r>
            <w:r>
              <w:rPr>
                <w:i/>
                <w:sz w:val="20"/>
              </w:rPr>
              <w:t>сценарно-режиссерские</w:t>
            </w:r>
            <w:r>
              <w:rPr>
                <w:i/>
                <w:spacing w:val="1"/>
                <w:sz w:val="20"/>
              </w:rPr>
              <w:t xml:space="preserve"> </w:t>
            </w:r>
            <w:r>
              <w:rPr>
                <w:i/>
                <w:sz w:val="20"/>
              </w:rPr>
              <w:t>навыки</w:t>
            </w:r>
            <w:r>
              <w:rPr>
                <w:i/>
                <w:spacing w:val="1"/>
                <w:sz w:val="20"/>
              </w:rPr>
              <w:t xml:space="preserve"> </w:t>
            </w:r>
            <w:r>
              <w:rPr>
                <w:i/>
                <w:sz w:val="20"/>
              </w:rPr>
              <w:t>при</w:t>
            </w:r>
            <w:r>
              <w:rPr>
                <w:i/>
                <w:spacing w:val="-47"/>
                <w:sz w:val="20"/>
              </w:rPr>
              <w:t xml:space="preserve"> </w:t>
            </w:r>
            <w:r>
              <w:rPr>
                <w:i/>
                <w:sz w:val="20"/>
              </w:rPr>
              <w:t>построении</w:t>
            </w:r>
            <w:r>
              <w:rPr>
                <w:i/>
                <w:spacing w:val="1"/>
                <w:sz w:val="20"/>
              </w:rPr>
              <w:t xml:space="preserve"> </w:t>
            </w:r>
            <w:r>
              <w:rPr>
                <w:i/>
                <w:sz w:val="20"/>
              </w:rPr>
              <w:t>текстового</w:t>
            </w:r>
            <w:r>
              <w:rPr>
                <w:i/>
                <w:spacing w:val="1"/>
                <w:sz w:val="20"/>
              </w:rPr>
              <w:t xml:space="preserve"> </w:t>
            </w:r>
            <w:r>
              <w:rPr>
                <w:i/>
                <w:sz w:val="20"/>
              </w:rPr>
              <w:t>и</w:t>
            </w:r>
            <w:r>
              <w:rPr>
                <w:i/>
                <w:spacing w:val="1"/>
                <w:sz w:val="20"/>
              </w:rPr>
              <w:t xml:space="preserve"> </w:t>
            </w:r>
            <w:r>
              <w:rPr>
                <w:i/>
                <w:sz w:val="20"/>
              </w:rPr>
              <w:t>изобразительного</w:t>
            </w:r>
            <w:r>
              <w:rPr>
                <w:i/>
                <w:spacing w:val="1"/>
                <w:sz w:val="20"/>
              </w:rPr>
              <w:t xml:space="preserve"> </w:t>
            </w:r>
            <w:r>
              <w:rPr>
                <w:i/>
                <w:sz w:val="20"/>
              </w:rPr>
              <w:t>сю-</w:t>
            </w:r>
            <w:r>
              <w:rPr>
                <w:i/>
                <w:spacing w:val="1"/>
                <w:sz w:val="20"/>
              </w:rPr>
              <w:t xml:space="preserve"> </w:t>
            </w:r>
            <w:r>
              <w:rPr>
                <w:i/>
                <w:sz w:val="20"/>
              </w:rPr>
              <w:t>жета,</w:t>
            </w:r>
            <w:r>
              <w:rPr>
                <w:i/>
                <w:spacing w:val="1"/>
                <w:sz w:val="20"/>
              </w:rPr>
              <w:t xml:space="preserve"> </w:t>
            </w:r>
            <w:r>
              <w:rPr>
                <w:i/>
                <w:sz w:val="20"/>
              </w:rPr>
              <w:t>а</w:t>
            </w:r>
            <w:r>
              <w:rPr>
                <w:i/>
                <w:spacing w:val="1"/>
                <w:sz w:val="20"/>
              </w:rPr>
              <w:t xml:space="preserve"> </w:t>
            </w:r>
            <w:r>
              <w:rPr>
                <w:i/>
                <w:sz w:val="20"/>
              </w:rPr>
              <w:t>также</w:t>
            </w:r>
            <w:r>
              <w:rPr>
                <w:i/>
                <w:spacing w:val="1"/>
                <w:sz w:val="20"/>
              </w:rPr>
              <w:t xml:space="preserve"> </w:t>
            </w:r>
            <w:r>
              <w:rPr>
                <w:i/>
                <w:sz w:val="20"/>
              </w:rPr>
              <w:t>звукового</w:t>
            </w:r>
            <w:r>
              <w:rPr>
                <w:i/>
                <w:spacing w:val="1"/>
                <w:sz w:val="20"/>
              </w:rPr>
              <w:t xml:space="preserve"> </w:t>
            </w:r>
            <w:r>
              <w:rPr>
                <w:i/>
                <w:sz w:val="20"/>
              </w:rPr>
              <w:t>ряда</w:t>
            </w:r>
            <w:r>
              <w:rPr>
                <w:i/>
                <w:spacing w:val="51"/>
                <w:sz w:val="20"/>
              </w:rPr>
              <w:t xml:space="preserve"> </w:t>
            </w:r>
            <w:r>
              <w:rPr>
                <w:i/>
                <w:sz w:val="20"/>
              </w:rPr>
              <w:t>своей</w:t>
            </w:r>
            <w:r>
              <w:rPr>
                <w:i/>
                <w:spacing w:val="1"/>
                <w:sz w:val="20"/>
              </w:rPr>
              <w:t xml:space="preserve"> </w:t>
            </w:r>
            <w:r>
              <w:rPr>
                <w:i/>
                <w:sz w:val="20"/>
              </w:rPr>
              <w:t>компьютерной</w:t>
            </w:r>
            <w:r>
              <w:rPr>
                <w:i/>
                <w:spacing w:val="-4"/>
                <w:sz w:val="20"/>
              </w:rPr>
              <w:t xml:space="preserve"> </w:t>
            </w:r>
            <w:r>
              <w:rPr>
                <w:i/>
                <w:sz w:val="20"/>
              </w:rPr>
              <w:t>анимации;</w:t>
            </w:r>
          </w:p>
          <w:p w:rsidR="00877DF7" w:rsidRDefault="00A448DA" w:rsidP="003E7F07">
            <w:pPr>
              <w:pStyle w:val="TableParagraph"/>
              <w:numPr>
                <w:ilvl w:val="0"/>
                <w:numId w:val="213"/>
              </w:numPr>
              <w:tabs>
                <w:tab w:val="left" w:pos="369"/>
              </w:tabs>
              <w:ind w:right="89" w:firstLine="0"/>
              <w:jc w:val="both"/>
              <w:rPr>
                <w:i/>
                <w:sz w:val="20"/>
              </w:rPr>
            </w:pPr>
            <w:r>
              <w:rPr>
                <w:i/>
                <w:sz w:val="20"/>
              </w:rPr>
              <w:t>смотреть и анализировать с точки зрения ре-</w:t>
            </w:r>
            <w:r>
              <w:rPr>
                <w:i/>
                <w:spacing w:val="1"/>
                <w:sz w:val="20"/>
              </w:rPr>
              <w:t xml:space="preserve"> </w:t>
            </w:r>
            <w:r>
              <w:rPr>
                <w:i/>
                <w:sz w:val="20"/>
              </w:rPr>
              <w:t>жиссерского, монтажно-операторского искусства</w:t>
            </w:r>
            <w:r>
              <w:rPr>
                <w:i/>
                <w:spacing w:val="1"/>
                <w:sz w:val="20"/>
              </w:rPr>
              <w:t xml:space="preserve"> </w:t>
            </w:r>
            <w:r>
              <w:rPr>
                <w:i/>
                <w:sz w:val="20"/>
              </w:rPr>
              <w:t>фильмы</w:t>
            </w:r>
            <w:r>
              <w:rPr>
                <w:i/>
                <w:spacing w:val="-4"/>
                <w:sz w:val="20"/>
              </w:rPr>
              <w:t xml:space="preserve"> </w:t>
            </w:r>
            <w:r>
              <w:rPr>
                <w:i/>
                <w:sz w:val="20"/>
              </w:rPr>
              <w:t>мастеров</w:t>
            </w:r>
            <w:r>
              <w:rPr>
                <w:i/>
                <w:spacing w:val="-8"/>
                <w:sz w:val="20"/>
              </w:rPr>
              <w:t xml:space="preserve"> </w:t>
            </w:r>
            <w:r>
              <w:rPr>
                <w:i/>
                <w:sz w:val="20"/>
              </w:rPr>
              <w:t>кино;</w:t>
            </w:r>
          </w:p>
          <w:p w:rsidR="00877DF7" w:rsidRDefault="00A448DA" w:rsidP="003E7F07">
            <w:pPr>
              <w:pStyle w:val="TableParagraph"/>
              <w:numPr>
                <w:ilvl w:val="0"/>
                <w:numId w:val="213"/>
              </w:numPr>
              <w:tabs>
                <w:tab w:val="left" w:pos="369"/>
              </w:tabs>
              <w:ind w:right="89" w:firstLine="0"/>
              <w:jc w:val="both"/>
              <w:rPr>
                <w:i/>
                <w:sz w:val="20"/>
              </w:rPr>
            </w:pPr>
            <w:r>
              <w:rPr>
                <w:i/>
                <w:sz w:val="20"/>
              </w:rPr>
              <w:t>использовать</w:t>
            </w:r>
            <w:r>
              <w:rPr>
                <w:i/>
                <w:spacing w:val="1"/>
                <w:sz w:val="20"/>
              </w:rPr>
              <w:t xml:space="preserve"> </w:t>
            </w:r>
            <w:r>
              <w:rPr>
                <w:i/>
                <w:sz w:val="20"/>
              </w:rPr>
              <w:t>опыт</w:t>
            </w:r>
            <w:r>
              <w:rPr>
                <w:i/>
                <w:spacing w:val="1"/>
                <w:sz w:val="20"/>
              </w:rPr>
              <w:t xml:space="preserve"> </w:t>
            </w:r>
            <w:r>
              <w:rPr>
                <w:i/>
                <w:sz w:val="20"/>
              </w:rPr>
              <w:t>документальной</w:t>
            </w:r>
            <w:r>
              <w:rPr>
                <w:i/>
                <w:spacing w:val="1"/>
                <w:sz w:val="20"/>
              </w:rPr>
              <w:t xml:space="preserve"> </w:t>
            </w:r>
            <w:r>
              <w:rPr>
                <w:i/>
                <w:sz w:val="20"/>
              </w:rPr>
              <w:t>съемки</w:t>
            </w:r>
            <w:r>
              <w:rPr>
                <w:i/>
                <w:spacing w:val="1"/>
                <w:sz w:val="20"/>
              </w:rPr>
              <w:t xml:space="preserve"> </w:t>
            </w:r>
            <w:r>
              <w:rPr>
                <w:i/>
                <w:sz w:val="20"/>
              </w:rPr>
              <w:t>и</w:t>
            </w:r>
            <w:r>
              <w:rPr>
                <w:i/>
                <w:spacing w:val="1"/>
                <w:sz w:val="20"/>
              </w:rPr>
              <w:t xml:space="preserve"> </w:t>
            </w:r>
            <w:r>
              <w:rPr>
                <w:i/>
                <w:sz w:val="20"/>
              </w:rPr>
              <w:t>тележурналистики</w:t>
            </w:r>
            <w:r>
              <w:rPr>
                <w:i/>
                <w:spacing w:val="1"/>
                <w:sz w:val="20"/>
              </w:rPr>
              <w:t xml:space="preserve"> </w:t>
            </w:r>
            <w:r>
              <w:rPr>
                <w:i/>
                <w:sz w:val="20"/>
              </w:rPr>
              <w:t>для</w:t>
            </w:r>
            <w:r>
              <w:rPr>
                <w:i/>
                <w:spacing w:val="1"/>
                <w:sz w:val="20"/>
              </w:rPr>
              <w:t xml:space="preserve"> </w:t>
            </w:r>
            <w:r>
              <w:rPr>
                <w:i/>
                <w:sz w:val="20"/>
              </w:rPr>
              <w:t>формирования</w:t>
            </w:r>
            <w:r>
              <w:rPr>
                <w:i/>
                <w:spacing w:val="1"/>
                <w:sz w:val="20"/>
              </w:rPr>
              <w:t xml:space="preserve"> </w:t>
            </w:r>
            <w:r>
              <w:rPr>
                <w:i/>
                <w:sz w:val="20"/>
              </w:rPr>
              <w:t>школьного</w:t>
            </w:r>
            <w:r>
              <w:rPr>
                <w:i/>
                <w:spacing w:val="1"/>
                <w:sz w:val="20"/>
              </w:rPr>
              <w:t xml:space="preserve"> </w:t>
            </w:r>
            <w:r>
              <w:rPr>
                <w:i/>
                <w:sz w:val="20"/>
              </w:rPr>
              <w:t>телевидения;</w:t>
            </w:r>
          </w:p>
          <w:p w:rsidR="00877DF7" w:rsidRDefault="00A448DA" w:rsidP="003E7F07">
            <w:pPr>
              <w:pStyle w:val="TableParagraph"/>
              <w:numPr>
                <w:ilvl w:val="0"/>
                <w:numId w:val="213"/>
              </w:numPr>
              <w:tabs>
                <w:tab w:val="left" w:pos="369"/>
              </w:tabs>
              <w:spacing w:line="237" w:lineRule="auto"/>
              <w:ind w:right="90" w:firstLine="0"/>
              <w:jc w:val="both"/>
              <w:rPr>
                <w:i/>
                <w:sz w:val="20"/>
              </w:rPr>
            </w:pPr>
            <w:r>
              <w:rPr>
                <w:i/>
                <w:sz w:val="20"/>
              </w:rPr>
              <w:t>реализовывать</w:t>
            </w:r>
            <w:r>
              <w:rPr>
                <w:i/>
                <w:spacing w:val="1"/>
                <w:sz w:val="20"/>
              </w:rPr>
              <w:t xml:space="preserve"> </w:t>
            </w:r>
            <w:r>
              <w:rPr>
                <w:i/>
                <w:sz w:val="20"/>
              </w:rPr>
              <w:t>сценарно-режиссерскую</w:t>
            </w:r>
            <w:r>
              <w:rPr>
                <w:i/>
                <w:spacing w:val="1"/>
                <w:sz w:val="20"/>
              </w:rPr>
              <w:t xml:space="preserve"> </w:t>
            </w:r>
            <w:r>
              <w:rPr>
                <w:i/>
                <w:sz w:val="20"/>
              </w:rPr>
              <w:t>и</w:t>
            </w:r>
            <w:r>
              <w:rPr>
                <w:i/>
                <w:spacing w:val="1"/>
                <w:sz w:val="20"/>
              </w:rPr>
              <w:t xml:space="preserve"> </w:t>
            </w:r>
            <w:r>
              <w:rPr>
                <w:i/>
                <w:sz w:val="20"/>
              </w:rPr>
              <w:t>операторскую грамоту в практике создания виде</w:t>
            </w:r>
            <w:r>
              <w:rPr>
                <w:i/>
                <w:spacing w:val="1"/>
                <w:sz w:val="20"/>
              </w:rPr>
              <w:t xml:space="preserve"> </w:t>
            </w:r>
            <w:r>
              <w:rPr>
                <w:i/>
                <w:sz w:val="20"/>
              </w:rPr>
              <w:t>этюда.</w:t>
            </w:r>
          </w:p>
        </w:tc>
      </w:tr>
    </w:tbl>
    <w:p w:rsidR="00877DF7" w:rsidRDefault="00877DF7">
      <w:pPr>
        <w:spacing w:line="237" w:lineRule="auto"/>
        <w:jc w:val="both"/>
        <w:rPr>
          <w:sz w:val="20"/>
        </w:rPr>
        <w:sectPr w:rsidR="00877DF7">
          <w:pgSz w:w="11900" w:h="16840"/>
          <w:pgMar w:top="1040" w:right="0" w:bottom="96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4596"/>
        </w:trPr>
        <w:tc>
          <w:tcPr>
            <w:tcW w:w="5290" w:type="dxa"/>
          </w:tcPr>
          <w:p w:rsidR="00877DF7" w:rsidRDefault="00A448DA">
            <w:pPr>
              <w:pStyle w:val="TableParagraph"/>
              <w:spacing w:line="221" w:lineRule="exact"/>
              <w:ind w:left="105"/>
              <w:jc w:val="both"/>
              <w:rPr>
                <w:sz w:val="20"/>
              </w:rPr>
            </w:pPr>
            <w:r>
              <w:rPr>
                <w:sz w:val="20"/>
              </w:rPr>
              <w:lastRenderedPageBreak/>
              <w:t>художников,</w:t>
            </w:r>
            <w:r>
              <w:rPr>
                <w:spacing w:val="-2"/>
                <w:sz w:val="20"/>
              </w:rPr>
              <w:t xml:space="preserve"> </w:t>
            </w:r>
            <w:r>
              <w:rPr>
                <w:sz w:val="20"/>
              </w:rPr>
              <w:t>творивших</w:t>
            </w:r>
            <w:r>
              <w:rPr>
                <w:spacing w:val="-3"/>
                <w:sz w:val="20"/>
              </w:rPr>
              <w:t xml:space="preserve"> </w:t>
            </w:r>
            <w:r>
              <w:rPr>
                <w:sz w:val="20"/>
              </w:rPr>
              <w:t>на</w:t>
            </w:r>
            <w:r>
              <w:rPr>
                <w:spacing w:val="-2"/>
                <w:sz w:val="20"/>
              </w:rPr>
              <w:t xml:space="preserve"> </w:t>
            </w:r>
            <w:r>
              <w:rPr>
                <w:sz w:val="20"/>
              </w:rPr>
              <w:t>библейские</w:t>
            </w:r>
            <w:r>
              <w:rPr>
                <w:spacing w:val="-6"/>
                <w:sz w:val="20"/>
              </w:rPr>
              <w:t xml:space="preserve"> </w:t>
            </w:r>
            <w:r>
              <w:rPr>
                <w:sz w:val="20"/>
              </w:rPr>
              <w:t>темы;</w:t>
            </w:r>
          </w:p>
          <w:p w:rsidR="00877DF7" w:rsidRDefault="00A448DA">
            <w:pPr>
              <w:pStyle w:val="TableParagraph"/>
              <w:spacing w:before="8" w:line="230" w:lineRule="auto"/>
              <w:ind w:left="105" w:right="103"/>
              <w:jc w:val="both"/>
              <w:rPr>
                <w:sz w:val="20"/>
              </w:rPr>
            </w:pPr>
            <w:r>
              <w:rPr>
                <w:sz w:val="20"/>
              </w:rPr>
              <w:t>узнавать</w:t>
            </w:r>
            <w:r>
              <w:rPr>
                <w:spacing w:val="1"/>
                <w:sz w:val="20"/>
              </w:rPr>
              <w:t xml:space="preserve"> </w:t>
            </w:r>
            <w:r>
              <w:rPr>
                <w:sz w:val="20"/>
              </w:rPr>
              <w:t>и характеризовать</w:t>
            </w:r>
            <w:r>
              <w:rPr>
                <w:spacing w:val="1"/>
                <w:sz w:val="20"/>
              </w:rPr>
              <w:t xml:space="preserve"> </w:t>
            </w:r>
            <w:r>
              <w:rPr>
                <w:sz w:val="20"/>
              </w:rPr>
              <w:t>произведения великих</w:t>
            </w:r>
            <w:r>
              <w:rPr>
                <w:spacing w:val="1"/>
                <w:sz w:val="20"/>
              </w:rPr>
              <w:t xml:space="preserve"> </w:t>
            </w:r>
            <w:r>
              <w:rPr>
                <w:sz w:val="20"/>
              </w:rPr>
              <w:t>евро-</w:t>
            </w:r>
            <w:r>
              <w:rPr>
                <w:spacing w:val="1"/>
                <w:sz w:val="20"/>
              </w:rPr>
              <w:t xml:space="preserve"> </w:t>
            </w:r>
            <w:r>
              <w:rPr>
                <w:sz w:val="20"/>
              </w:rPr>
              <w:t>пейских и</w:t>
            </w:r>
            <w:r>
              <w:rPr>
                <w:spacing w:val="-2"/>
                <w:sz w:val="20"/>
              </w:rPr>
              <w:t xml:space="preserve"> </w:t>
            </w:r>
            <w:r>
              <w:rPr>
                <w:sz w:val="20"/>
              </w:rPr>
              <w:t>русских художников</w:t>
            </w:r>
            <w:r>
              <w:rPr>
                <w:spacing w:val="2"/>
                <w:sz w:val="20"/>
              </w:rPr>
              <w:t xml:space="preserve"> </w:t>
            </w:r>
            <w:r>
              <w:rPr>
                <w:sz w:val="20"/>
              </w:rPr>
              <w:t>на</w:t>
            </w:r>
            <w:r>
              <w:rPr>
                <w:spacing w:val="2"/>
                <w:sz w:val="20"/>
              </w:rPr>
              <w:t xml:space="preserve"> </w:t>
            </w:r>
            <w:r>
              <w:rPr>
                <w:sz w:val="20"/>
              </w:rPr>
              <w:t>библейские</w:t>
            </w:r>
            <w:r>
              <w:rPr>
                <w:spacing w:val="-3"/>
                <w:sz w:val="20"/>
              </w:rPr>
              <w:t xml:space="preserve"> </w:t>
            </w:r>
            <w:r>
              <w:rPr>
                <w:sz w:val="20"/>
              </w:rPr>
              <w:t>темы;</w:t>
            </w:r>
          </w:p>
          <w:p w:rsidR="00877DF7" w:rsidRDefault="00A448DA" w:rsidP="003E7F07">
            <w:pPr>
              <w:pStyle w:val="TableParagraph"/>
              <w:numPr>
                <w:ilvl w:val="0"/>
                <w:numId w:val="212"/>
              </w:numPr>
              <w:tabs>
                <w:tab w:val="left" w:pos="365"/>
              </w:tabs>
              <w:ind w:right="99" w:firstLine="0"/>
              <w:jc w:val="both"/>
              <w:rPr>
                <w:sz w:val="20"/>
              </w:rPr>
            </w:pPr>
            <w:r>
              <w:rPr>
                <w:sz w:val="20"/>
              </w:rPr>
              <w:t>характеризовать</w:t>
            </w:r>
            <w:r>
              <w:rPr>
                <w:spacing w:val="1"/>
                <w:sz w:val="20"/>
              </w:rPr>
              <w:t xml:space="preserve"> </w:t>
            </w:r>
            <w:r>
              <w:rPr>
                <w:sz w:val="20"/>
              </w:rPr>
              <w:t>роль</w:t>
            </w:r>
            <w:r>
              <w:rPr>
                <w:spacing w:val="1"/>
                <w:sz w:val="20"/>
              </w:rPr>
              <w:t xml:space="preserve"> </w:t>
            </w:r>
            <w:r>
              <w:rPr>
                <w:sz w:val="20"/>
              </w:rPr>
              <w:t>монументальных</w:t>
            </w:r>
            <w:r>
              <w:rPr>
                <w:spacing w:val="1"/>
                <w:sz w:val="20"/>
              </w:rPr>
              <w:t xml:space="preserve"> </w:t>
            </w:r>
            <w:r>
              <w:rPr>
                <w:sz w:val="20"/>
              </w:rPr>
              <w:t>памятников</w:t>
            </w:r>
            <w:r>
              <w:rPr>
                <w:spacing w:val="1"/>
                <w:sz w:val="20"/>
              </w:rPr>
              <w:t xml:space="preserve"> </w:t>
            </w:r>
            <w:r>
              <w:rPr>
                <w:sz w:val="20"/>
              </w:rPr>
              <w:t>в</w:t>
            </w:r>
            <w:r>
              <w:rPr>
                <w:spacing w:val="1"/>
                <w:sz w:val="20"/>
              </w:rPr>
              <w:t xml:space="preserve"> </w:t>
            </w:r>
            <w:r>
              <w:rPr>
                <w:sz w:val="20"/>
              </w:rPr>
              <w:t>жизни</w:t>
            </w:r>
            <w:r>
              <w:rPr>
                <w:spacing w:val="-1"/>
                <w:sz w:val="20"/>
              </w:rPr>
              <w:t xml:space="preserve"> </w:t>
            </w:r>
            <w:r>
              <w:rPr>
                <w:sz w:val="20"/>
              </w:rPr>
              <w:t>общества;</w:t>
            </w:r>
          </w:p>
          <w:p w:rsidR="00877DF7" w:rsidRDefault="00A448DA" w:rsidP="003E7F07">
            <w:pPr>
              <w:pStyle w:val="TableParagraph"/>
              <w:numPr>
                <w:ilvl w:val="0"/>
                <w:numId w:val="212"/>
              </w:numPr>
              <w:tabs>
                <w:tab w:val="left" w:pos="365"/>
              </w:tabs>
              <w:ind w:right="95" w:firstLine="0"/>
              <w:jc w:val="both"/>
              <w:rPr>
                <w:sz w:val="20"/>
              </w:rPr>
            </w:pPr>
            <w:r>
              <w:rPr>
                <w:sz w:val="20"/>
              </w:rPr>
              <w:t>рассуждать</w:t>
            </w:r>
            <w:r>
              <w:rPr>
                <w:spacing w:val="1"/>
                <w:sz w:val="20"/>
              </w:rPr>
              <w:t xml:space="preserve"> </w:t>
            </w:r>
            <w:r>
              <w:rPr>
                <w:sz w:val="20"/>
              </w:rPr>
              <w:t>об</w:t>
            </w:r>
            <w:r>
              <w:rPr>
                <w:spacing w:val="1"/>
                <w:sz w:val="20"/>
              </w:rPr>
              <w:t xml:space="preserve"> </w:t>
            </w:r>
            <w:r>
              <w:rPr>
                <w:sz w:val="20"/>
              </w:rPr>
              <w:t>особенностях</w:t>
            </w:r>
            <w:r>
              <w:rPr>
                <w:spacing w:val="1"/>
                <w:sz w:val="20"/>
              </w:rPr>
              <w:t xml:space="preserve"> </w:t>
            </w:r>
            <w:r>
              <w:rPr>
                <w:sz w:val="20"/>
              </w:rPr>
              <w:t>художественного</w:t>
            </w:r>
            <w:r>
              <w:rPr>
                <w:spacing w:val="1"/>
                <w:sz w:val="20"/>
              </w:rPr>
              <w:t xml:space="preserve"> </w:t>
            </w:r>
            <w:r>
              <w:rPr>
                <w:sz w:val="20"/>
              </w:rPr>
              <w:t>образа</w:t>
            </w:r>
            <w:r>
              <w:rPr>
                <w:spacing w:val="-47"/>
                <w:sz w:val="20"/>
              </w:rPr>
              <w:t xml:space="preserve"> </w:t>
            </w:r>
            <w:r>
              <w:rPr>
                <w:spacing w:val="-1"/>
                <w:sz w:val="20"/>
              </w:rPr>
              <w:t>советского</w:t>
            </w:r>
            <w:r>
              <w:rPr>
                <w:spacing w:val="-3"/>
                <w:sz w:val="20"/>
              </w:rPr>
              <w:t xml:space="preserve"> </w:t>
            </w:r>
            <w:r>
              <w:rPr>
                <w:spacing w:val="-1"/>
                <w:sz w:val="20"/>
              </w:rPr>
              <w:t>народа</w:t>
            </w:r>
            <w:r>
              <w:rPr>
                <w:spacing w:val="4"/>
                <w:sz w:val="20"/>
              </w:rPr>
              <w:t xml:space="preserve"> </w:t>
            </w:r>
            <w:r>
              <w:rPr>
                <w:spacing w:val="-1"/>
                <w:sz w:val="20"/>
              </w:rPr>
              <w:t>в</w:t>
            </w:r>
            <w:r>
              <w:rPr>
                <w:spacing w:val="3"/>
                <w:sz w:val="20"/>
              </w:rPr>
              <w:t xml:space="preserve"> </w:t>
            </w:r>
            <w:r>
              <w:rPr>
                <w:spacing w:val="-1"/>
                <w:sz w:val="20"/>
              </w:rPr>
              <w:t>годы</w:t>
            </w:r>
            <w:r>
              <w:rPr>
                <w:spacing w:val="1"/>
                <w:sz w:val="20"/>
              </w:rPr>
              <w:t xml:space="preserve"> </w:t>
            </w:r>
            <w:r>
              <w:rPr>
                <w:spacing w:val="-1"/>
                <w:sz w:val="20"/>
              </w:rPr>
              <w:t>Великой</w:t>
            </w:r>
            <w:r>
              <w:rPr>
                <w:sz w:val="20"/>
              </w:rPr>
              <w:t xml:space="preserve"> Отечественной</w:t>
            </w:r>
            <w:r>
              <w:rPr>
                <w:spacing w:val="-19"/>
                <w:sz w:val="20"/>
              </w:rPr>
              <w:t xml:space="preserve"> </w:t>
            </w:r>
            <w:r>
              <w:rPr>
                <w:sz w:val="20"/>
              </w:rPr>
              <w:t>войны;</w:t>
            </w:r>
          </w:p>
          <w:p w:rsidR="00877DF7" w:rsidRDefault="00A448DA" w:rsidP="003E7F07">
            <w:pPr>
              <w:pStyle w:val="TableParagraph"/>
              <w:numPr>
                <w:ilvl w:val="0"/>
                <w:numId w:val="212"/>
              </w:numPr>
              <w:tabs>
                <w:tab w:val="left" w:pos="365"/>
              </w:tabs>
              <w:spacing w:line="237" w:lineRule="auto"/>
              <w:ind w:right="99" w:firstLine="0"/>
              <w:jc w:val="both"/>
              <w:rPr>
                <w:sz w:val="20"/>
              </w:rPr>
            </w:pPr>
            <w:r>
              <w:rPr>
                <w:sz w:val="20"/>
              </w:rPr>
              <w:t>описывать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выдающиеся</w:t>
            </w:r>
            <w:r>
              <w:rPr>
                <w:spacing w:val="1"/>
                <w:sz w:val="20"/>
              </w:rPr>
              <w:t xml:space="preserve"> </w:t>
            </w:r>
            <w:r>
              <w:rPr>
                <w:sz w:val="20"/>
              </w:rPr>
              <w:t>монумен-</w:t>
            </w:r>
            <w:r>
              <w:rPr>
                <w:spacing w:val="1"/>
                <w:sz w:val="20"/>
              </w:rPr>
              <w:t xml:space="preserve"> </w:t>
            </w:r>
            <w:r>
              <w:rPr>
                <w:sz w:val="20"/>
              </w:rPr>
              <w:t>тальные</w:t>
            </w:r>
            <w:r>
              <w:rPr>
                <w:spacing w:val="1"/>
                <w:sz w:val="20"/>
              </w:rPr>
              <w:t xml:space="preserve"> </w:t>
            </w:r>
            <w:r>
              <w:rPr>
                <w:sz w:val="20"/>
              </w:rPr>
              <w:t>памятники</w:t>
            </w:r>
            <w:r>
              <w:rPr>
                <w:spacing w:val="1"/>
                <w:sz w:val="20"/>
              </w:rPr>
              <w:t xml:space="preserve"> </w:t>
            </w:r>
            <w:r>
              <w:rPr>
                <w:sz w:val="20"/>
              </w:rPr>
              <w:t>и</w:t>
            </w:r>
            <w:r>
              <w:rPr>
                <w:spacing w:val="1"/>
                <w:sz w:val="20"/>
              </w:rPr>
              <w:t xml:space="preserve"> </w:t>
            </w:r>
            <w:r>
              <w:rPr>
                <w:sz w:val="20"/>
              </w:rPr>
              <w:t>ансамбли,</w:t>
            </w:r>
            <w:r>
              <w:rPr>
                <w:spacing w:val="1"/>
                <w:sz w:val="20"/>
              </w:rPr>
              <w:t xml:space="preserve"> </w:t>
            </w:r>
            <w:r>
              <w:rPr>
                <w:sz w:val="20"/>
              </w:rPr>
              <w:t>посвященные</w:t>
            </w:r>
            <w:r>
              <w:rPr>
                <w:spacing w:val="1"/>
                <w:sz w:val="20"/>
              </w:rPr>
              <w:t xml:space="preserve"> </w:t>
            </w:r>
            <w:r>
              <w:rPr>
                <w:sz w:val="20"/>
              </w:rPr>
              <w:t>Великой</w:t>
            </w:r>
            <w:r>
              <w:rPr>
                <w:spacing w:val="1"/>
                <w:sz w:val="20"/>
              </w:rPr>
              <w:t xml:space="preserve"> </w:t>
            </w:r>
            <w:r>
              <w:rPr>
                <w:sz w:val="20"/>
              </w:rPr>
              <w:t>Отечественной</w:t>
            </w:r>
            <w:r>
              <w:rPr>
                <w:spacing w:val="-1"/>
                <w:sz w:val="20"/>
              </w:rPr>
              <w:t xml:space="preserve"> </w:t>
            </w:r>
            <w:r>
              <w:rPr>
                <w:sz w:val="20"/>
              </w:rPr>
              <w:t>войне;</w:t>
            </w:r>
          </w:p>
          <w:p w:rsidR="00877DF7" w:rsidRDefault="00A448DA" w:rsidP="003E7F07">
            <w:pPr>
              <w:pStyle w:val="TableParagraph"/>
              <w:numPr>
                <w:ilvl w:val="0"/>
                <w:numId w:val="212"/>
              </w:numPr>
              <w:tabs>
                <w:tab w:val="left" w:pos="365"/>
              </w:tabs>
              <w:ind w:right="94" w:firstLine="0"/>
              <w:jc w:val="both"/>
              <w:rPr>
                <w:sz w:val="20"/>
              </w:rPr>
            </w:pPr>
            <w:r>
              <w:rPr>
                <w:sz w:val="20"/>
              </w:rPr>
              <w:t>творческому</w:t>
            </w:r>
            <w:r>
              <w:rPr>
                <w:spacing w:val="1"/>
                <w:sz w:val="20"/>
              </w:rPr>
              <w:t xml:space="preserve"> </w:t>
            </w:r>
            <w:r>
              <w:rPr>
                <w:sz w:val="20"/>
              </w:rPr>
              <w:t>опыту</w:t>
            </w:r>
            <w:r>
              <w:rPr>
                <w:spacing w:val="1"/>
                <w:sz w:val="20"/>
              </w:rPr>
              <w:t xml:space="preserve"> </w:t>
            </w:r>
            <w:r>
              <w:rPr>
                <w:sz w:val="20"/>
              </w:rPr>
              <w:t>лепки</w:t>
            </w:r>
            <w:r>
              <w:rPr>
                <w:spacing w:val="1"/>
                <w:sz w:val="20"/>
              </w:rPr>
              <w:t xml:space="preserve"> </w:t>
            </w:r>
            <w:r>
              <w:rPr>
                <w:sz w:val="20"/>
              </w:rPr>
              <w:t>памятника,</w:t>
            </w:r>
            <w:r>
              <w:rPr>
                <w:spacing w:val="1"/>
                <w:sz w:val="20"/>
              </w:rPr>
              <w:t xml:space="preserve"> </w:t>
            </w:r>
            <w:r>
              <w:rPr>
                <w:sz w:val="20"/>
              </w:rPr>
              <w:t>посвященного</w:t>
            </w:r>
            <w:r>
              <w:rPr>
                <w:spacing w:val="1"/>
                <w:sz w:val="20"/>
              </w:rPr>
              <w:t xml:space="preserve"> </w:t>
            </w:r>
            <w:r>
              <w:rPr>
                <w:sz w:val="20"/>
              </w:rPr>
              <w:t>значимому</w:t>
            </w:r>
            <w:r>
              <w:rPr>
                <w:spacing w:val="1"/>
                <w:sz w:val="20"/>
              </w:rPr>
              <w:t xml:space="preserve"> </w:t>
            </w:r>
            <w:r>
              <w:rPr>
                <w:sz w:val="20"/>
              </w:rPr>
              <w:t>историческому</w:t>
            </w:r>
            <w:r>
              <w:rPr>
                <w:spacing w:val="1"/>
                <w:sz w:val="20"/>
              </w:rPr>
              <w:t xml:space="preserve"> </w:t>
            </w:r>
            <w:r>
              <w:rPr>
                <w:sz w:val="20"/>
              </w:rPr>
              <w:t>событию</w:t>
            </w:r>
            <w:r>
              <w:rPr>
                <w:spacing w:val="1"/>
                <w:sz w:val="20"/>
              </w:rPr>
              <w:t xml:space="preserve"> </w:t>
            </w:r>
            <w:r>
              <w:rPr>
                <w:sz w:val="20"/>
              </w:rPr>
              <w:t>или</w:t>
            </w:r>
            <w:r>
              <w:rPr>
                <w:spacing w:val="1"/>
                <w:sz w:val="20"/>
              </w:rPr>
              <w:t xml:space="preserve"> </w:t>
            </w:r>
            <w:r>
              <w:rPr>
                <w:sz w:val="20"/>
              </w:rPr>
              <w:t>историческому</w:t>
            </w:r>
            <w:r>
              <w:rPr>
                <w:spacing w:val="1"/>
                <w:sz w:val="20"/>
              </w:rPr>
              <w:t xml:space="preserve"> </w:t>
            </w:r>
            <w:r>
              <w:rPr>
                <w:sz w:val="20"/>
              </w:rPr>
              <w:t>герою;</w:t>
            </w:r>
          </w:p>
          <w:p w:rsidR="00877DF7" w:rsidRDefault="00A448DA" w:rsidP="003E7F07">
            <w:pPr>
              <w:pStyle w:val="TableParagraph"/>
              <w:numPr>
                <w:ilvl w:val="0"/>
                <w:numId w:val="212"/>
              </w:numPr>
              <w:tabs>
                <w:tab w:val="left" w:pos="365"/>
              </w:tabs>
              <w:spacing w:before="5" w:line="235" w:lineRule="auto"/>
              <w:ind w:right="100" w:firstLine="0"/>
              <w:jc w:val="both"/>
              <w:rPr>
                <w:sz w:val="20"/>
              </w:rPr>
            </w:pPr>
            <w:r>
              <w:rPr>
                <w:sz w:val="20"/>
              </w:rPr>
              <w:t>анализировать художественно-выразительные средства</w:t>
            </w:r>
            <w:r>
              <w:rPr>
                <w:spacing w:val="1"/>
                <w:sz w:val="20"/>
              </w:rPr>
              <w:t xml:space="preserve"> </w:t>
            </w:r>
            <w:r>
              <w:rPr>
                <w:sz w:val="20"/>
              </w:rPr>
              <w:t>произведений</w:t>
            </w:r>
            <w:r>
              <w:rPr>
                <w:spacing w:val="-2"/>
                <w:sz w:val="20"/>
              </w:rPr>
              <w:t xml:space="preserve"> </w:t>
            </w:r>
            <w:r>
              <w:rPr>
                <w:sz w:val="20"/>
              </w:rPr>
              <w:t>изобразительного</w:t>
            </w:r>
            <w:r>
              <w:rPr>
                <w:spacing w:val="-4"/>
                <w:sz w:val="20"/>
              </w:rPr>
              <w:t xml:space="preserve"> </w:t>
            </w:r>
            <w:r>
              <w:rPr>
                <w:sz w:val="20"/>
              </w:rPr>
              <w:t>искусства</w:t>
            </w:r>
            <w:r>
              <w:rPr>
                <w:spacing w:val="3"/>
                <w:sz w:val="20"/>
              </w:rPr>
              <w:t xml:space="preserve"> </w:t>
            </w:r>
            <w:r>
              <w:rPr>
                <w:sz w:val="20"/>
              </w:rPr>
              <w:t>XX</w:t>
            </w:r>
            <w:r>
              <w:rPr>
                <w:spacing w:val="-9"/>
                <w:sz w:val="20"/>
              </w:rPr>
              <w:t xml:space="preserve"> </w:t>
            </w:r>
            <w:r>
              <w:rPr>
                <w:sz w:val="20"/>
              </w:rPr>
              <w:t>века;</w:t>
            </w:r>
          </w:p>
          <w:p w:rsidR="00877DF7" w:rsidRDefault="00A448DA" w:rsidP="003E7F07">
            <w:pPr>
              <w:pStyle w:val="TableParagraph"/>
              <w:numPr>
                <w:ilvl w:val="0"/>
                <w:numId w:val="212"/>
              </w:numPr>
              <w:tabs>
                <w:tab w:val="left" w:pos="365"/>
              </w:tabs>
              <w:spacing w:before="6" w:line="243" w:lineRule="exact"/>
              <w:ind w:left="364"/>
              <w:jc w:val="both"/>
              <w:rPr>
                <w:sz w:val="20"/>
              </w:rPr>
            </w:pPr>
            <w:r>
              <w:rPr>
                <w:sz w:val="20"/>
              </w:rPr>
              <w:t>культуре</w:t>
            </w:r>
            <w:r>
              <w:rPr>
                <w:spacing w:val="-5"/>
                <w:sz w:val="20"/>
              </w:rPr>
              <w:t xml:space="preserve"> </w:t>
            </w:r>
            <w:r>
              <w:rPr>
                <w:sz w:val="20"/>
              </w:rPr>
              <w:t>зрительского</w:t>
            </w:r>
            <w:r>
              <w:rPr>
                <w:spacing w:val="-7"/>
                <w:sz w:val="20"/>
              </w:rPr>
              <w:t xml:space="preserve"> </w:t>
            </w:r>
            <w:r>
              <w:rPr>
                <w:sz w:val="20"/>
              </w:rPr>
              <w:t>восприятия;</w:t>
            </w:r>
          </w:p>
          <w:p w:rsidR="00877DF7" w:rsidRDefault="00A448DA" w:rsidP="003E7F07">
            <w:pPr>
              <w:pStyle w:val="TableParagraph"/>
              <w:numPr>
                <w:ilvl w:val="0"/>
                <w:numId w:val="212"/>
              </w:numPr>
              <w:tabs>
                <w:tab w:val="left" w:pos="365"/>
              </w:tabs>
              <w:ind w:right="96" w:firstLine="0"/>
              <w:jc w:val="both"/>
              <w:rPr>
                <w:sz w:val="20"/>
              </w:rPr>
            </w:pPr>
            <w:r>
              <w:rPr>
                <w:sz w:val="20"/>
              </w:rPr>
              <w:t>характеризовать</w:t>
            </w:r>
            <w:r>
              <w:rPr>
                <w:spacing w:val="1"/>
                <w:sz w:val="20"/>
              </w:rPr>
              <w:t xml:space="preserve"> </w:t>
            </w:r>
            <w:r>
              <w:rPr>
                <w:sz w:val="20"/>
              </w:rPr>
              <w:t>временные</w:t>
            </w:r>
            <w:r>
              <w:rPr>
                <w:spacing w:val="1"/>
                <w:sz w:val="20"/>
              </w:rPr>
              <w:t xml:space="preserve"> </w:t>
            </w:r>
            <w:r>
              <w:rPr>
                <w:sz w:val="20"/>
              </w:rPr>
              <w:t>и</w:t>
            </w:r>
            <w:r>
              <w:rPr>
                <w:spacing w:val="1"/>
                <w:sz w:val="20"/>
              </w:rPr>
              <w:t xml:space="preserve"> </w:t>
            </w:r>
            <w:r>
              <w:rPr>
                <w:sz w:val="20"/>
              </w:rPr>
              <w:t>пространственные</w:t>
            </w:r>
            <w:r>
              <w:rPr>
                <w:spacing w:val="1"/>
                <w:sz w:val="20"/>
              </w:rPr>
              <w:t xml:space="preserve"> </w:t>
            </w:r>
            <w:r>
              <w:rPr>
                <w:sz w:val="20"/>
              </w:rPr>
              <w:t>искусства;</w:t>
            </w:r>
          </w:p>
          <w:p w:rsidR="00877DF7" w:rsidRDefault="00A448DA" w:rsidP="003E7F07">
            <w:pPr>
              <w:pStyle w:val="TableParagraph"/>
              <w:numPr>
                <w:ilvl w:val="0"/>
                <w:numId w:val="212"/>
              </w:numPr>
              <w:tabs>
                <w:tab w:val="left" w:pos="365"/>
              </w:tabs>
              <w:ind w:right="99" w:firstLine="0"/>
              <w:jc w:val="both"/>
              <w:rPr>
                <w:sz w:val="20"/>
              </w:rPr>
            </w:pPr>
            <w:r>
              <w:rPr>
                <w:sz w:val="20"/>
              </w:rPr>
              <w:t>понимать разницу между реальностью и художествен-</w:t>
            </w:r>
            <w:r>
              <w:rPr>
                <w:spacing w:val="1"/>
                <w:sz w:val="20"/>
              </w:rPr>
              <w:t xml:space="preserve"> </w:t>
            </w:r>
            <w:r>
              <w:rPr>
                <w:sz w:val="20"/>
              </w:rPr>
              <w:t>ным</w:t>
            </w:r>
            <w:r>
              <w:rPr>
                <w:spacing w:val="3"/>
                <w:sz w:val="20"/>
              </w:rPr>
              <w:t xml:space="preserve"> </w:t>
            </w:r>
            <w:r>
              <w:rPr>
                <w:sz w:val="20"/>
              </w:rPr>
              <w:t>образом;</w:t>
            </w:r>
          </w:p>
          <w:p w:rsidR="00877DF7" w:rsidRDefault="00A448DA" w:rsidP="003E7F07">
            <w:pPr>
              <w:pStyle w:val="TableParagraph"/>
              <w:numPr>
                <w:ilvl w:val="0"/>
                <w:numId w:val="212"/>
              </w:numPr>
              <w:tabs>
                <w:tab w:val="left" w:pos="365"/>
              </w:tabs>
              <w:spacing w:line="237" w:lineRule="auto"/>
              <w:ind w:right="96" w:firstLine="0"/>
              <w:jc w:val="both"/>
              <w:rPr>
                <w:sz w:val="20"/>
              </w:rPr>
            </w:pPr>
            <w:r>
              <w:rPr>
                <w:sz w:val="20"/>
              </w:rPr>
              <w:t>представлениям</w:t>
            </w:r>
            <w:r>
              <w:rPr>
                <w:spacing w:val="1"/>
                <w:sz w:val="20"/>
              </w:rPr>
              <w:t xml:space="preserve"> </w:t>
            </w:r>
            <w:r>
              <w:rPr>
                <w:sz w:val="20"/>
              </w:rPr>
              <w:t>об</w:t>
            </w:r>
            <w:r>
              <w:rPr>
                <w:spacing w:val="1"/>
                <w:sz w:val="20"/>
              </w:rPr>
              <w:t xml:space="preserve"> </w:t>
            </w:r>
            <w:r>
              <w:rPr>
                <w:sz w:val="20"/>
              </w:rPr>
              <w:t>искусстве</w:t>
            </w:r>
            <w:r>
              <w:rPr>
                <w:spacing w:val="1"/>
                <w:sz w:val="20"/>
              </w:rPr>
              <w:t xml:space="preserve"> </w:t>
            </w:r>
            <w:r>
              <w:rPr>
                <w:sz w:val="20"/>
              </w:rPr>
              <w:t>иллюстрации</w:t>
            </w:r>
            <w:r>
              <w:rPr>
                <w:spacing w:val="51"/>
                <w:sz w:val="20"/>
              </w:rPr>
              <w:t xml:space="preserve"> </w:t>
            </w:r>
            <w:r>
              <w:rPr>
                <w:sz w:val="20"/>
              </w:rPr>
              <w:t>и</w:t>
            </w:r>
            <w:r>
              <w:rPr>
                <w:spacing w:val="1"/>
                <w:sz w:val="20"/>
              </w:rPr>
              <w:t xml:space="preserve"> </w:t>
            </w:r>
            <w:r>
              <w:rPr>
                <w:sz w:val="20"/>
              </w:rPr>
              <w:t>творчестве известных иллюстраторов книг. И.Я. Билибин.</w:t>
            </w:r>
            <w:r>
              <w:rPr>
                <w:spacing w:val="1"/>
                <w:sz w:val="20"/>
              </w:rPr>
              <w:t xml:space="preserve"> </w:t>
            </w:r>
            <w:r>
              <w:rPr>
                <w:sz w:val="20"/>
              </w:rPr>
              <w:t>В.А.</w:t>
            </w:r>
            <w:r>
              <w:rPr>
                <w:spacing w:val="3"/>
                <w:sz w:val="20"/>
              </w:rPr>
              <w:t xml:space="preserve"> </w:t>
            </w:r>
            <w:r>
              <w:rPr>
                <w:sz w:val="20"/>
              </w:rPr>
              <w:t>Милашевский.</w:t>
            </w:r>
            <w:r>
              <w:rPr>
                <w:spacing w:val="3"/>
                <w:sz w:val="20"/>
              </w:rPr>
              <w:t xml:space="preserve"> </w:t>
            </w:r>
            <w:r>
              <w:rPr>
                <w:sz w:val="20"/>
              </w:rPr>
              <w:t>В.А.</w:t>
            </w:r>
            <w:r>
              <w:rPr>
                <w:spacing w:val="-1"/>
                <w:sz w:val="20"/>
              </w:rPr>
              <w:t xml:space="preserve"> </w:t>
            </w:r>
            <w:r>
              <w:rPr>
                <w:sz w:val="20"/>
              </w:rPr>
              <w:t>Фаворский;</w:t>
            </w:r>
          </w:p>
          <w:p w:rsidR="00877DF7" w:rsidRDefault="00A448DA" w:rsidP="003E7F07">
            <w:pPr>
              <w:pStyle w:val="TableParagraph"/>
              <w:numPr>
                <w:ilvl w:val="0"/>
                <w:numId w:val="212"/>
              </w:numPr>
              <w:tabs>
                <w:tab w:val="left" w:pos="365"/>
              </w:tabs>
              <w:ind w:right="95" w:firstLine="0"/>
              <w:jc w:val="both"/>
              <w:rPr>
                <w:sz w:val="20"/>
              </w:rPr>
            </w:pPr>
            <w:r>
              <w:rPr>
                <w:sz w:val="20"/>
              </w:rPr>
              <w:t>опыту</w:t>
            </w:r>
            <w:r>
              <w:rPr>
                <w:spacing w:val="1"/>
                <w:sz w:val="20"/>
              </w:rPr>
              <w:t xml:space="preserve"> </w:t>
            </w:r>
            <w:r>
              <w:rPr>
                <w:sz w:val="20"/>
              </w:rPr>
              <w:t>художественного</w:t>
            </w:r>
            <w:r>
              <w:rPr>
                <w:spacing w:val="1"/>
                <w:sz w:val="20"/>
              </w:rPr>
              <w:t xml:space="preserve"> </w:t>
            </w:r>
            <w:r>
              <w:rPr>
                <w:sz w:val="20"/>
              </w:rPr>
              <w:t>иллюстрирования</w:t>
            </w:r>
            <w:r>
              <w:rPr>
                <w:spacing w:val="1"/>
                <w:sz w:val="20"/>
              </w:rPr>
              <w:t xml:space="preserve"> </w:t>
            </w:r>
            <w:r>
              <w:rPr>
                <w:sz w:val="20"/>
              </w:rPr>
              <w:t>и</w:t>
            </w:r>
            <w:r>
              <w:rPr>
                <w:spacing w:val="1"/>
                <w:sz w:val="20"/>
              </w:rPr>
              <w:t xml:space="preserve"> </w:t>
            </w:r>
            <w:r>
              <w:rPr>
                <w:sz w:val="20"/>
              </w:rPr>
              <w:t>навыкам</w:t>
            </w:r>
            <w:r>
              <w:rPr>
                <w:spacing w:val="-47"/>
                <w:sz w:val="20"/>
              </w:rPr>
              <w:t xml:space="preserve"> </w:t>
            </w:r>
            <w:r>
              <w:rPr>
                <w:sz w:val="20"/>
              </w:rPr>
              <w:t>работы графическими материалами;</w:t>
            </w:r>
          </w:p>
          <w:p w:rsidR="00877DF7" w:rsidRDefault="00A448DA" w:rsidP="003E7F07">
            <w:pPr>
              <w:pStyle w:val="TableParagraph"/>
              <w:numPr>
                <w:ilvl w:val="0"/>
                <w:numId w:val="212"/>
              </w:numPr>
              <w:tabs>
                <w:tab w:val="left" w:pos="365"/>
              </w:tabs>
              <w:spacing w:before="1"/>
              <w:ind w:right="97" w:firstLine="0"/>
              <w:jc w:val="both"/>
              <w:rPr>
                <w:sz w:val="20"/>
              </w:rPr>
            </w:pPr>
            <w:r>
              <w:rPr>
                <w:sz w:val="20"/>
              </w:rPr>
              <w:t>собирать необходимый материал для иллюстрирования</w:t>
            </w:r>
            <w:r>
              <w:rPr>
                <w:spacing w:val="1"/>
                <w:sz w:val="20"/>
              </w:rPr>
              <w:t xml:space="preserve"> </w:t>
            </w:r>
            <w:r>
              <w:rPr>
                <w:sz w:val="20"/>
              </w:rPr>
              <w:t>(характер одежды героев, характер построек и помещений,</w:t>
            </w:r>
            <w:r>
              <w:rPr>
                <w:spacing w:val="-47"/>
                <w:sz w:val="20"/>
              </w:rPr>
              <w:t xml:space="preserve"> </w:t>
            </w:r>
            <w:r>
              <w:rPr>
                <w:sz w:val="20"/>
              </w:rPr>
              <w:t>характерные</w:t>
            </w:r>
            <w:r>
              <w:rPr>
                <w:spacing w:val="-2"/>
                <w:sz w:val="20"/>
              </w:rPr>
              <w:t xml:space="preserve"> </w:t>
            </w:r>
            <w:r>
              <w:rPr>
                <w:sz w:val="20"/>
              </w:rPr>
              <w:t>детали быта</w:t>
            </w:r>
            <w:r>
              <w:rPr>
                <w:spacing w:val="4"/>
                <w:sz w:val="20"/>
              </w:rPr>
              <w:t xml:space="preserve"> </w:t>
            </w:r>
            <w:r>
              <w:rPr>
                <w:sz w:val="20"/>
              </w:rPr>
              <w:t>и т.д.);</w:t>
            </w:r>
          </w:p>
          <w:p w:rsidR="00877DF7" w:rsidRDefault="00A448DA" w:rsidP="003E7F07">
            <w:pPr>
              <w:pStyle w:val="TableParagraph"/>
              <w:numPr>
                <w:ilvl w:val="0"/>
                <w:numId w:val="212"/>
              </w:numPr>
              <w:tabs>
                <w:tab w:val="left" w:pos="365"/>
              </w:tabs>
              <w:ind w:right="91" w:firstLine="0"/>
              <w:jc w:val="both"/>
              <w:rPr>
                <w:sz w:val="20"/>
              </w:rPr>
            </w:pPr>
            <w:r>
              <w:rPr>
                <w:sz w:val="20"/>
              </w:rPr>
              <w:t>представлениям</w:t>
            </w:r>
            <w:r>
              <w:rPr>
                <w:spacing w:val="1"/>
                <w:sz w:val="20"/>
              </w:rPr>
              <w:t xml:space="preserve"> </w:t>
            </w:r>
            <w:r>
              <w:rPr>
                <w:sz w:val="20"/>
              </w:rPr>
              <w:t>об</w:t>
            </w:r>
            <w:r>
              <w:rPr>
                <w:spacing w:val="1"/>
                <w:sz w:val="20"/>
              </w:rPr>
              <w:t xml:space="preserve"> </w:t>
            </w:r>
            <w:r>
              <w:rPr>
                <w:sz w:val="20"/>
              </w:rPr>
              <w:t>анималистическом</w:t>
            </w:r>
            <w:r>
              <w:rPr>
                <w:spacing w:val="1"/>
                <w:sz w:val="20"/>
              </w:rPr>
              <w:t xml:space="preserve"> </w:t>
            </w:r>
            <w:r>
              <w:rPr>
                <w:sz w:val="20"/>
              </w:rPr>
              <w:t>жанре</w:t>
            </w:r>
            <w:r>
              <w:rPr>
                <w:spacing w:val="1"/>
                <w:sz w:val="20"/>
              </w:rPr>
              <w:t xml:space="preserve"> </w:t>
            </w:r>
            <w:r>
              <w:rPr>
                <w:sz w:val="20"/>
              </w:rPr>
              <w:t>изобразительного</w:t>
            </w:r>
            <w:r>
              <w:rPr>
                <w:spacing w:val="1"/>
                <w:sz w:val="20"/>
              </w:rPr>
              <w:t xml:space="preserve"> </w:t>
            </w:r>
            <w:r>
              <w:rPr>
                <w:sz w:val="20"/>
              </w:rPr>
              <w:t>искусства</w:t>
            </w:r>
            <w:r>
              <w:rPr>
                <w:spacing w:val="1"/>
                <w:sz w:val="20"/>
              </w:rPr>
              <w:t xml:space="preserve"> </w:t>
            </w:r>
            <w:r>
              <w:rPr>
                <w:sz w:val="20"/>
              </w:rPr>
              <w:t>и</w:t>
            </w:r>
            <w:r>
              <w:rPr>
                <w:spacing w:val="1"/>
                <w:sz w:val="20"/>
              </w:rPr>
              <w:t xml:space="preserve"> </w:t>
            </w:r>
            <w:r>
              <w:rPr>
                <w:sz w:val="20"/>
              </w:rPr>
              <w:t>творчестве</w:t>
            </w:r>
            <w:r>
              <w:rPr>
                <w:spacing w:val="1"/>
                <w:sz w:val="20"/>
              </w:rPr>
              <w:t xml:space="preserve"> </w:t>
            </w:r>
            <w:r>
              <w:rPr>
                <w:sz w:val="20"/>
              </w:rPr>
              <w:t>художников-</w:t>
            </w:r>
            <w:r>
              <w:rPr>
                <w:spacing w:val="1"/>
                <w:sz w:val="20"/>
              </w:rPr>
              <w:t xml:space="preserve"> </w:t>
            </w:r>
            <w:r>
              <w:rPr>
                <w:sz w:val="20"/>
              </w:rPr>
              <w:t>анималистов;</w:t>
            </w:r>
          </w:p>
          <w:p w:rsidR="00877DF7" w:rsidRDefault="00A448DA" w:rsidP="003E7F07">
            <w:pPr>
              <w:pStyle w:val="TableParagraph"/>
              <w:numPr>
                <w:ilvl w:val="0"/>
                <w:numId w:val="212"/>
              </w:numPr>
              <w:tabs>
                <w:tab w:val="left" w:pos="365"/>
              </w:tabs>
              <w:spacing w:before="5" w:line="235" w:lineRule="auto"/>
              <w:ind w:right="97" w:firstLine="0"/>
              <w:jc w:val="both"/>
              <w:rPr>
                <w:sz w:val="20"/>
              </w:rPr>
            </w:pPr>
            <w:r>
              <w:rPr>
                <w:sz w:val="20"/>
              </w:rPr>
              <w:t>опыту</w:t>
            </w:r>
            <w:r>
              <w:rPr>
                <w:spacing w:val="1"/>
                <w:sz w:val="20"/>
              </w:rPr>
              <w:t xml:space="preserve"> </w:t>
            </w:r>
            <w:r>
              <w:rPr>
                <w:sz w:val="20"/>
              </w:rPr>
              <w:t>художественного</w:t>
            </w:r>
            <w:r>
              <w:rPr>
                <w:spacing w:val="1"/>
                <w:sz w:val="20"/>
              </w:rPr>
              <w:t xml:space="preserve"> </w:t>
            </w:r>
            <w:r>
              <w:rPr>
                <w:sz w:val="20"/>
              </w:rPr>
              <w:t>творчества</w:t>
            </w:r>
            <w:r>
              <w:rPr>
                <w:spacing w:val="1"/>
                <w:sz w:val="20"/>
              </w:rPr>
              <w:t xml:space="preserve"> </w:t>
            </w:r>
            <w:r>
              <w:rPr>
                <w:sz w:val="20"/>
              </w:rPr>
              <w:t>по</w:t>
            </w:r>
            <w:r>
              <w:rPr>
                <w:spacing w:val="1"/>
                <w:sz w:val="20"/>
              </w:rPr>
              <w:t xml:space="preserve"> </w:t>
            </w:r>
            <w:r>
              <w:rPr>
                <w:sz w:val="20"/>
              </w:rPr>
              <w:t>созданию</w:t>
            </w:r>
            <w:r>
              <w:rPr>
                <w:spacing w:val="-47"/>
                <w:sz w:val="20"/>
              </w:rPr>
              <w:t xml:space="preserve"> </w:t>
            </w:r>
            <w:r>
              <w:rPr>
                <w:sz w:val="20"/>
              </w:rPr>
              <w:t>стилизованных</w:t>
            </w:r>
            <w:r>
              <w:rPr>
                <w:spacing w:val="1"/>
                <w:sz w:val="20"/>
              </w:rPr>
              <w:t xml:space="preserve"> </w:t>
            </w:r>
            <w:r>
              <w:rPr>
                <w:sz w:val="20"/>
              </w:rPr>
              <w:t>образов</w:t>
            </w:r>
            <w:r>
              <w:rPr>
                <w:spacing w:val="-1"/>
                <w:sz w:val="20"/>
              </w:rPr>
              <w:t xml:space="preserve"> </w:t>
            </w:r>
            <w:r>
              <w:rPr>
                <w:sz w:val="20"/>
              </w:rPr>
              <w:t>животных;</w:t>
            </w:r>
          </w:p>
          <w:p w:rsidR="00877DF7" w:rsidRDefault="00A448DA" w:rsidP="003E7F07">
            <w:pPr>
              <w:pStyle w:val="TableParagraph"/>
              <w:numPr>
                <w:ilvl w:val="0"/>
                <w:numId w:val="212"/>
              </w:numPr>
              <w:tabs>
                <w:tab w:val="left" w:pos="365"/>
              </w:tabs>
              <w:spacing w:before="1"/>
              <w:ind w:right="98" w:firstLine="0"/>
              <w:jc w:val="both"/>
              <w:rPr>
                <w:sz w:val="20"/>
              </w:rPr>
            </w:pPr>
            <w:r>
              <w:rPr>
                <w:sz w:val="20"/>
              </w:rPr>
              <w:t>систематизировать и характеризовать основные этапы</w:t>
            </w:r>
            <w:r>
              <w:rPr>
                <w:spacing w:val="1"/>
                <w:sz w:val="20"/>
              </w:rPr>
              <w:t xml:space="preserve"> </w:t>
            </w:r>
            <w:r>
              <w:rPr>
                <w:sz w:val="20"/>
              </w:rPr>
              <w:t>развития и</w:t>
            </w:r>
            <w:r>
              <w:rPr>
                <w:spacing w:val="-1"/>
                <w:sz w:val="20"/>
              </w:rPr>
              <w:t xml:space="preserve"> </w:t>
            </w:r>
            <w:r>
              <w:rPr>
                <w:sz w:val="20"/>
              </w:rPr>
              <w:t>истории архитектуры и</w:t>
            </w:r>
            <w:r>
              <w:rPr>
                <w:spacing w:val="-5"/>
                <w:sz w:val="20"/>
              </w:rPr>
              <w:t xml:space="preserve"> </w:t>
            </w:r>
            <w:r>
              <w:rPr>
                <w:sz w:val="20"/>
              </w:rPr>
              <w:t>дизайна;</w:t>
            </w:r>
          </w:p>
          <w:p w:rsidR="00877DF7" w:rsidRDefault="00A448DA" w:rsidP="003E7F07">
            <w:pPr>
              <w:pStyle w:val="TableParagraph"/>
              <w:numPr>
                <w:ilvl w:val="0"/>
                <w:numId w:val="212"/>
              </w:numPr>
              <w:tabs>
                <w:tab w:val="left" w:pos="365"/>
              </w:tabs>
              <w:ind w:right="98" w:firstLine="0"/>
              <w:jc w:val="both"/>
              <w:rPr>
                <w:sz w:val="20"/>
              </w:rPr>
            </w:pPr>
            <w:r>
              <w:rPr>
                <w:sz w:val="20"/>
              </w:rPr>
              <w:t>распознавать объект и пространство в конструктивных</w:t>
            </w:r>
            <w:r>
              <w:rPr>
                <w:spacing w:val="1"/>
                <w:sz w:val="20"/>
              </w:rPr>
              <w:t xml:space="preserve"> </w:t>
            </w:r>
            <w:r>
              <w:rPr>
                <w:sz w:val="20"/>
              </w:rPr>
              <w:t>видах</w:t>
            </w:r>
            <w:r>
              <w:rPr>
                <w:spacing w:val="-4"/>
                <w:sz w:val="20"/>
              </w:rPr>
              <w:t xml:space="preserve"> </w:t>
            </w:r>
            <w:r>
              <w:rPr>
                <w:sz w:val="20"/>
              </w:rPr>
              <w:t>искусства;</w:t>
            </w:r>
          </w:p>
          <w:p w:rsidR="00877DF7" w:rsidRDefault="00A448DA" w:rsidP="003E7F07">
            <w:pPr>
              <w:pStyle w:val="TableParagraph"/>
              <w:numPr>
                <w:ilvl w:val="0"/>
                <w:numId w:val="212"/>
              </w:numPr>
              <w:tabs>
                <w:tab w:val="left" w:pos="365"/>
              </w:tabs>
              <w:spacing w:line="243" w:lineRule="exact"/>
              <w:ind w:left="364"/>
              <w:jc w:val="both"/>
              <w:rPr>
                <w:sz w:val="20"/>
              </w:rPr>
            </w:pPr>
            <w:r>
              <w:rPr>
                <w:sz w:val="20"/>
              </w:rPr>
              <w:t>понимать</w:t>
            </w:r>
            <w:r>
              <w:rPr>
                <w:spacing w:val="-2"/>
                <w:sz w:val="20"/>
              </w:rPr>
              <w:t xml:space="preserve"> </w:t>
            </w:r>
            <w:r>
              <w:rPr>
                <w:sz w:val="20"/>
              </w:rPr>
              <w:t>сочетание</w:t>
            </w:r>
            <w:r>
              <w:rPr>
                <w:spacing w:val="-4"/>
                <w:sz w:val="20"/>
              </w:rPr>
              <w:t xml:space="preserve"> </w:t>
            </w:r>
            <w:r>
              <w:rPr>
                <w:sz w:val="20"/>
              </w:rPr>
              <w:t>различных</w:t>
            </w:r>
            <w:r>
              <w:rPr>
                <w:spacing w:val="-6"/>
                <w:sz w:val="20"/>
              </w:rPr>
              <w:t xml:space="preserve"> </w:t>
            </w:r>
            <w:r>
              <w:rPr>
                <w:sz w:val="20"/>
              </w:rPr>
              <w:t>объемов в</w:t>
            </w:r>
            <w:r>
              <w:rPr>
                <w:spacing w:val="-9"/>
                <w:sz w:val="20"/>
              </w:rPr>
              <w:t xml:space="preserve"> </w:t>
            </w:r>
            <w:r>
              <w:rPr>
                <w:sz w:val="20"/>
              </w:rPr>
              <w:t>здании;</w:t>
            </w:r>
          </w:p>
          <w:p w:rsidR="00877DF7" w:rsidRDefault="00A448DA" w:rsidP="003E7F07">
            <w:pPr>
              <w:pStyle w:val="TableParagraph"/>
              <w:numPr>
                <w:ilvl w:val="0"/>
                <w:numId w:val="212"/>
              </w:numPr>
              <w:tabs>
                <w:tab w:val="left" w:pos="365"/>
                <w:tab w:val="left" w:pos="1727"/>
                <w:tab w:val="left" w:pos="3043"/>
                <w:tab w:val="left" w:pos="5073"/>
              </w:tabs>
              <w:ind w:right="96" w:firstLine="0"/>
              <w:jc w:val="both"/>
              <w:rPr>
                <w:sz w:val="20"/>
              </w:rPr>
            </w:pPr>
            <w:r>
              <w:rPr>
                <w:sz w:val="20"/>
              </w:rPr>
              <w:t>понимать</w:t>
            </w:r>
            <w:r>
              <w:rPr>
                <w:sz w:val="20"/>
              </w:rPr>
              <w:tab/>
              <w:t>единство</w:t>
            </w:r>
            <w:r>
              <w:rPr>
                <w:sz w:val="20"/>
              </w:rPr>
              <w:tab/>
              <w:t>художественного</w:t>
            </w:r>
            <w:r>
              <w:rPr>
                <w:sz w:val="20"/>
              </w:rPr>
              <w:tab/>
            </w:r>
            <w:r>
              <w:rPr>
                <w:spacing w:val="-3"/>
                <w:sz w:val="20"/>
              </w:rPr>
              <w:t>и</w:t>
            </w:r>
            <w:r>
              <w:rPr>
                <w:spacing w:val="-48"/>
                <w:sz w:val="20"/>
              </w:rPr>
              <w:t xml:space="preserve"> </w:t>
            </w:r>
            <w:r>
              <w:rPr>
                <w:sz w:val="20"/>
              </w:rPr>
              <w:t>функционального</w:t>
            </w:r>
            <w:r>
              <w:rPr>
                <w:spacing w:val="-4"/>
                <w:sz w:val="20"/>
              </w:rPr>
              <w:t xml:space="preserve"> </w:t>
            </w:r>
            <w:r>
              <w:rPr>
                <w:sz w:val="20"/>
              </w:rPr>
              <w:t>в</w:t>
            </w:r>
            <w:r>
              <w:rPr>
                <w:spacing w:val="2"/>
                <w:sz w:val="20"/>
              </w:rPr>
              <w:t xml:space="preserve"> </w:t>
            </w:r>
            <w:r>
              <w:rPr>
                <w:sz w:val="20"/>
              </w:rPr>
              <w:t>вещи,</w:t>
            </w:r>
            <w:r>
              <w:rPr>
                <w:spacing w:val="4"/>
                <w:sz w:val="20"/>
              </w:rPr>
              <w:t xml:space="preserve"> </w:t>
            </w:r>
            <w:r>
              <w:rPr>
                <w:sz w:val="20"/>
              </w:rPr>
              <w:t>форму</w:t>
            </w:r>
            <w:r>
              <w:rPr>
                <w:spacing w:val="-8"/>
                <w:sz w:val="20"/>
              </w:rPr>
              <w:t xml:space="preserve"> </w:t>
            </w:r>
            <w:r>
              <w:rPr>
                <w:sz w:val="20"/>
              </w:rPr>
              <w:t>и</w:t>
            </w:r>
            <w:r>
              <w:rPr>
                <w:spacing w:val="-4"/>
                <w:sz w:val="20"/>
              </w:rPr>
              <w:t xml:space="preserve"> </w:t>
            </w:r>
            <w:r>
              <w:rPr>
                <w:sz w:val="20"/>
              </w:rPr>
              <w:t>материал;</w:t>
            </w:r>
          </w:p>
          <w:p w:rsidR="00877DF7" w:rsidRDefault="00A448DA" w:rsidP="003E7F07">
            <w:pPr>
              <w:pStyle w:val="TableParagraph"/>
              <w:numPr>
                <w:ilvl w:val="0"/>
                <w:numId w:val="212"/>
              </w:numPr>
              <w:tabs>
                <w:tab w:val="left" w:pos="365"/>
              </w:tabs>
              <w:spacing w:line="237" w:lineRule="auto"/>
              <w:ind w:right="97" w:firstLine="0"/>
              <w:jc w:val="both"/>
              <w:rPr>
                <w:sz w:val="20"/>
              </w:rPr>
            </w:pPr>
            <w:r>
              <w:rPr>
                <w:sz w:val="20"/>
              </w:rPr>
              <w:t>иметь</w:t>
            </w:r>
            <w:r>
              <w:rPr>
                <w:spacing w:val="1"/>
                <w:sz w:val="20"/>
              </w:rPr>
              <w:t xml:space="preserve"> </w:t>
            </w:r>
            <w:r>
              <w:rPr>
                <w:sz w:val="20"/>
              </w:rPr>
              <w:t>общее</w:t>
            </w:r>
            <w:r>
              <w:rPr>
                <w:spacing w:val="1"/>
                <w:sz w:val="20"/>
              </w:rPr>
              <w:t xml:space="preserve"> </w:t>
            </w:r>
            <w:r>
              <w:rPr>
                <w:sz w:val="20"/>
              </w:rPr>
              <w:t>представление</w:t>
            </w:r>
            <w:r>
              <w:rPr>
                <w:spacing w:val="1"/>
                <w:sz w:val="20"/>
              </w:rPr>
              <w:t xml:space="preserve"> </w:t>
            </w:r>
            <w:r>
              <w:rPr>
                <w:sz w:val="20"/>
              </w:rPr>
              <w:t>и</w:t>
            </w:r>
            <w:r>
              <w:rPr>
                <w:spacing w:val="1"/>
                <w:sz w:val="20"/>
              </w:rPr>
              <w:t xml:space="preserve"> </w:t>
            </w:r>
            <w:r>
              <w:rPr>
                <w:sz w:val="20"/>
              </w:rPr>
              <w:t>рассказывать</w:t>
            </w:r>
            <w:r>
              <w:rPr>
                <w:spacing w:val="1"/>
                <w:sz w:val="20"/>
              </w:rPr>
              <w:t xml:space="preserve"> </w:t>
            </w:r>
            <w:r>
              <w:rPr>
                <w:sz w:val="20"/>
              </w:rPr>
              <w:t>об</w:t>
            </w:r>
            <w:r>
              <w:rPr>
                <w:spacing w:val="1"/>
                <w:sz w:val="20"/>
              </w:rPr>
              <w:t xml:space="preserve"> </w:t>
            </w:r>
            <w:r>
              <w:rPr>
                <w:sz w:val="20"/>
              </w:rPr>
              <w:t>особенностях</w:t>
            </w:r>
            <w:r>
              <w:rPr>
                <w:spacing w:val="1"/>
                <w:sz w:val="20"/>
              </w:rPr>
              <w:t xml:space="preserve"> </w:t>
            </w:r>
            <w:r>
              <w:rPr>
                <w:sz w:val="20"/>
              </w:rPr>
              <w:t>архитектурно-художественных</w:t>
            </w:r>
            <w:r>
              <w:rPr>
                <w:spacing w:val="1"/>
                <w:sz w:val="20"/>
              </w:rPr>
              <w:t xml:space="preserve"> </w:t>
            </w:r>
            <w:r>
              <w:rPr>
                <w:sz w:val="20"/>
              </w:rPr>
              <w:t>стилей</w:t>
            </w:r>
            <w:r>
              <w:rPr>
                <w:spacing w:val="1"/>
                <w:sz w:val="20"/>
              </w:rPr>
              <w:t xml:space="preserve"> </w:t>
            </w:r>
            <w:r>
              <w:rPr>
                <w:sz w:val="20"/>
              </w:rPr>
              <w:t>разных</w:t>
            </w:r>
            <w:r>
              <w:rPr>
                <w:spacing w:val="-18"/>
                <w:sz w:val="20"/>
              </w:rPr>
              <w:t xml:space="preserve"> </w:t>
            </w:r>
            <w:r>
              <w:rPr>
                <w:sz w:val="20"/>
              </w:rPr>
              <w:t>эпох;</w:t>
            </w:r>
          </w:p>
          <w:p w:rsidR="00877DF7" w:rsidRDefault="00A448DA" w:rsidP="003E7F07">
            <w:pPr>
              <w:pStyle w:val="TableParagraph"/>
              <w:numPr>
                <w:ilvl w:val="0"/>
                <w:numId w:val="212"/>
              </w:numPr>
              <w:tabs>
                <w:tab w:val="left" w:pos="365"/>
              </w:tabs>
              <w:spacing w:before="5" w:line="235" w:lineRule="auto"/>
              <w:ind w:right="98" w:firstLine="0"/>
              <w:jc w:val="both"/>
              <w:rPr>
                <w:sz w:val="20"/>
              </w:rPr>
            </w:pPr>
            <w:r>
              <w:rPr>
                <w:sz w:val="20"/>
              </w:rPr>
              <w:t>понимать</w:t>
            </w:r>
            <w:r>
              <w:rPr>
                <w:spacing w:val="1"/>
                <w:sz w:val="20"/>
              </w:rPr>
              <w:t xml:space="preserve"> </w:t>
            </w:r>
            <w:r>
              <w:rPr>
                <w:sz w:val="20"/>
              </w:rPr>
              <w:t>тенденции</w:t>
            </w:r>
            <w:r>
              <w:rPr>
                <w:spacing w:val="1"/>
                <w:sz w:val="20"/>
              </w:rPr>
              <w:t xml:space="preserve"> </w:t>
            </w:r>
            <w:r>
              <w:rPr>
                <w:sz w:val="20"/>
              </w:rPr>
              <w:t>и</w:t>
            </w:r>
            <w:r>
              <w:rPr>
                <w:spacing w:val="1"/>
                <w:sz w:val="20"/>
              </w:rPr>
              <w:t xml:space="preserve"> </w:t>
            </w:r>
            <w:r>
              <w:rPr>
                <w:sz w:val="20"/>
              </w:rPr>
              <w:t>перспективы</w:t>
            </w:r>
            <w:r>
              <w:rPr>
                <w:spacing w:val="1"/>
                <w:sz w:val="20"/>
              </w:rPr>
              <w:t xml:space="preserve"> </w:t>
            </w:r>
            <w:r>
              <w:rPr>
                <w:sz w:val="20"/>
              </w:rPr>
              <w:t>развития</w:t>
            </w:r>
            <w:r>
              <w:rPr>
                <w:spacing w:val="1"/>
                <w:sz w:val="20"/>
              </w:rPr>
              <w:t xml:space="preserve"> </w:t>
            </w:r>
            <w:r>
              <w:rPr>
                <w:sz w:val="20"/>
              </w:rPr>
              <w:t>современной</w:t>
            </w:r>
            <w:r>
              <w:rPr>
                <w:spacing w:val="-1"/>
                <w:sz w:val="20"/>
              </w:rPr>
              <w:t xml:space="preserve"> </w:t>
            </w:r>
            <w:r>
              <w:rPr>
                <w:sz w:val="20"/>
              </w:rPr>
              <w:t>архитектуры;</w:t>
            </w:r>
          </w:p>
          <w:p w:rsidR="00877DF7" w:rsidRDefault="00A448DA" w:rsidP="003E7F07">
            <w:pPr>
              <w:pStyle w:val="TableParagraph"/>
              <w:numPr>
                <w:ilvl w:val="0"/>
                <w:numId w:val="212"/>
              </w:numPr>
              <w:tabs>
                <w:tab w:val="left" w:pos="365"/>
              </w:tabs>
              <w:spacing w:before="1"/>
              <w:ind w:right="97" w:firstLine="0"/>
              <w:jc w:val="both"/>
              <w:rPr>
                <w:sz w:val="20"/>
              </w:rPr>
            </w:pPr>
            <w:r>
              <w:rPr>
                <w:sz w:val="20"/>
              </w:rPr>
              <w:t>различать</w:t>
            </w:r>
            <w:r>
              <w:rPr>
                <w:spacing w:val="1"/>
                <w:sz w:val="20"/>
              </w:rPr>
              <w:t xml:space="preserve"> </w:t>
            </w:r>
            <w:r>
              <w:rPr>
                <w:sz w:val="20"/>
              </w:rPr>
              <w:t>образно-стилевой</w:t>
            </w:r>
            <w:r>
              <w:rPr>
                <w:spacing w:val="1"/>
                <w:sz w:val="20"/>
              </w:rPr>
              <w:t xml:space="preserve"> </w:t>
            </w:r>
            <w:r>
              <w:rPr>
                <w:sz w:val="20"/>
              </w:rPr>
              <w:t>язык</w:t>
            </w:r>
            <w:r>
              <w:rPr>
                <w:spacing w:val="1"/>
                <w:sz w:val="20"/>
              </w:rPr>
              <w:t xml:space="preserve"> </w:t>
            </w:r>
            <w:r>
              <w:rPr>
                <w:sz w:val="20"/>
              </w:rPr>
              <w:t>архитектуры</w:t>
            </w:r>
            <w:r>
              <w:rPr>
                <w:spacing w:val="1"/>
                <w:sz w:val="20"/>
              </w:rPr>
              <w:t xml:space="preserve"> </w:t>
            </w:r>
            <w:r>
              <w:rPr>
                <w:sz w:val="20"/>
              </w:rPr>
              <w:t>прошлого;</w:t>
            </w:r>
          </w:p>
          <w:p w:rsidR="00877DF7" w:rsidRDefault="00A448DA" w:rsidP="003E7F07">
            <w:pPr>
              <w:pStyle w:val="TableParagraph"/>
              <w:numPr>
                <w:ilvl w:val="0"/>
                <w:numId w:val="212"/>
              </w:numPr>
              <w:tabs>
                <w:tab w:val="left" w:pos="365"/>
              </w:tabs>
              <w:spacing w:before="4" w:line="235" w:lineRule="auto"/>
              <w:ind w:right="93" w:firstLine="0"/>
              <w:jc w:val="both"/>
              <w:rPr>
                <w:sz w:val="20"/>
              </w:rPr>
            </w:pPr>
            <w:r>
              <w:rPr>
                <w:sz w:val="20"/>
              </w:rPr>
              <w:t>характеризовать</w:t>
            </w:r>
            <w:r>
              <w:rPr>
                <w:spacing w:val="1"/>
                <w:sz w:val="20"/>
              </w:rPr>
              <w:t xml:space="preserve"> </w:t>
            </w:r>
            <w:r>
              <w:rPr>
                <w:sz w:val="20"/>
              </w:rPr>
              <w:t>и</w:t>
            </w:r>
            <w:r>
              <w:rPr>
                <w:spacing w:val="1"/>
                <w:sz w:val="20"/>
              </w:rPr>
              <w:t xml:space="preserve"> </w:t>
            </w:r>
            <w:r>
              <w:rPr>
                <w:sz w:val="20"/>
              </w:rPr>
              <w:t>различать</w:t>
            </w:r>
            <w:r>
              <w:rPr>
                <w:spacing w:val="51"/>
                <w:sz w:val="20"/>
              </w:rPr>
              <w:t xml:space="preserve"> </w:t>
            </w:r>
            <w:r>
              <w:rPr>
                <w:sz w:val="20"/>
              </w:rPr>
              <w:t>малые</w:t>
            </w:r>
            <w:r>
              <w:rPr>
                <w:spacing w:val="51"/>
                <w:sz w:val="20"/>
              </w:rPr>
              <w:t xml:space="preserve"> </w:t>
            </w:r>
            <w:r>
              <w:rPr>
                <w:sz w:val="20"/>
              </w:rPr>
              <w:t>формы</w:t>
            </w:r>
            <w:r>
              <w:rPr>
                <w:spacing w:val="1"/>
                <w:sz w:val="20"/>
              </w:rPr>
              <w:t xml:space="preserve"> </w:t>
            </w:r>
            <w:r>
              <w:rPr>
                <w:sz w:val="20"/>
              </w:rPr>
              <w:t>архитектуры</w:t>
            </w:r>
            <w:r>
              <w:rPr>
                <w:spacing w:val="-2"/>
                <w:sz w:val="20"/>
              </w:rPr>
              <w:t xml:space="preserve"> </w:t>
            </w:r>
            <w:r>
              <w:rPr>
                <w:sz w:val="20"/>
              </w:rPr>
              <w:t>и</w:t>
            </w:r>
            <w:r>
              <w:rPr>
                <w:spacing w:val="-2"/>
                <w:sz w:val="20"/>
              </w:rPr>
              <w:t xml:space="preserve"> </w:t>
            </w:r>
            <w:r>
              <w:rPr>
                <w:sz w:val="20"/>
              </w:rPr>
              <w:t>дизайна</w:t>
            </w:r>
            <w:r>
              <w:rPr>
                <w:spacing w:val="1"/>
                <w:sz w:val="20"/>
              </w:rPr>
              <w:t xml:space="preserve"> </w:t>
            </w:r>
            <w:r>
              <w:rPr>
                <w:sz w:val="20"/>
              </w:rPr>
              <w:t>в</w:t>
            </w:r>
            <w:r>
              <w:rPr>
                <w:spacing w:val="-4"/>
                <w:sz w:val="20"/>
              </w:rPr>
              <w:t xml:space="preserve"> </w:t>
            </w:r>
            <w:r>
              <w:rPr>
                <w:sz w:val="20"/>
              </w:rPr>
              <w:t>пространстве</w:t>
            </w:r>
            <w:r>
              <w:rPr>
                <w:spacing w:val="-3"/>
                <w:sz w:val="20"/>
              </w:rPr>
              <w:t xml:space="preserve"> </w:t>
            </w:r>
            <w:r>
              <w:rPr>
                <w:sz w:val="20"/>
              </w:rPr>
              <w:t>городской</w:t>
            </w:r>
            <w:r>
              <w:rPr>
                <w:spacing w:val="-7"/>
                <w:sz w:val="20"/>
              </w:rPr>
              <w:t xml:space="preserve"> </w:t>
            </w:r>
            <w:r>
              <w:rPr>
                <w:sz w:val="20"/>
              </w:rPr>
              <w:t>среды;</w:t>
            </w:r>
          </w:p>
          <w:p w:rsidR="00877DF7" w:rsidRDefault="00A448DA" w:rsidP="003E7F07">
            <w:pPr>
              <w:pStyle w:val="TableParagraph"/>
              <w:numPr>
                <w:ilvl w:val="0"/>
                <w:numId w:val="212"/>
              </w:numPr>
              <w:tabs>
                <w:tab w:val="left" w:pos="365"/>
              </w:tabs>
              <w:spacing w:before="7" w:line="237" w:lineRule="auto"/>
              <w:ind w:right="95" w:firstLine="0"/>
              <w:jc w:val="both"/>
              <w:rPr>
                <w:sz w:val="20"/>
              </w:rPr>
            </w:pPr>
            <w:r>
              <w:rPr>
                <w:sz w:val="20"/>
              </w:rPr>
              <w:t>понимать</w:t>
            </w:r>
            <w:r>
              <w:rPr>
                <w:spacing w:val="1"/>
                <w:sz w:val="20"/>
              </w:rPr>
              <w:t xml:space="preserve"> </w:t>
            </w:r>
            <w:r>
              <w:rPr>
                <w:sz w:val="20"/>
              </w:rPr>
              <w:t>плоскостную</w:t>
            </w:r>
            <w:r>
              <w:rPr>
                <w:spacing w:val="1"/>
                <w:sz w:val="20"/>
              </w:rPr>
              <w:t xml:space="preserve"> </w:t>
            </w:r>
            <w:r>
              <w:rPr>
                <w:sz w:val="20"/>
              </w:rPr>
              <w:t>композицию</w:t>
            </w:r>
            <w:r>
              <w:rPr>
                <w:spacing w:val="1"/>
                <w:sz w:val="20"/>
              </w:rPr>
              <w:t xml:space="preserve"> </w:t>
            </w:r>
            <w:r>
              <w:rPr>
                <w:sz w:val="20"/>
              </w:rPr>
              <w:t>как</w:t>
            </w:r>
            <w:r>
              <w:rPr>
                <w:spacing w:val="1"/>
                <w:sz w:val="20"/>
              </w:rPr>
              <w:t xml:space="preserve"> </w:t>
            </w:r>
            <w:r>
              <w:rPr>
                <w:sz w:val="20"/>
              </w:rPr>
              <w:t>возможное</w:t>
            </w:r>
            <w:r>
              <w:rPr>
                <w:spacing w:val="1"/>
                <w:sz w:val="20"/>
              </w:rPr>
              <w:t xml:space="preserve"> </w:t>
            </w:r>
            <w:r>
              <w:rPr>
                <w:sz w:val="20"/>
              </w:rPr>
              <w:t>схематическое изображение объемов при взгляде на них</w:t>
            </w:r>
            <w:r>
              <w:rPr>
                <w:spacing w:val="1"/>
                <w:sz w:val="20"/>
              </w:rPr>
              <w:t xml:space="preserve"> </w:t>
            </w:r>
            <w:r>
              <w:rPr>
                <w:sz w:val="20"/>
              </w:rPr>
              <w:t>сверху;</w:t>
            </w:r>
          </w:p>
          <w:p w:rsidR="00877DF7" w:rsidRDefault="00A448DA" w:rsidP="003E7F07">
            <w:pPr>
              <w:pStyle w:val="TableParagraph"/>
              <w:numPr>
                <w:ilvl w:val="0"/>
                <w:numId w:val="212"/>
              </w:numPr>
              <w:tabs>
                <w:tab w:val="left" w:pos="365"/>
              </w:tabs>
              <w:spacing w:before="1"/>
              <w:ind w:right="99" w:firstLine="0"/>
              <w:jc w:val="both"/>
              <w:rPr>
                <w:sz w:val="20"/>
              </w:rPr>
            </w:pPr>
            <w:r>
              <w:rPr>
                <w:sz w:val="20"/>
              </w:rPr>
              <w:t>осознавать чертеж как плоскостное изображение объе-</w:t>
            </w:r>
            <w:r>
              <w:rPr>
                <w:spacing w:val="1"/>
                <w:sz w:val="20"/>
              </w:rPr>
              <w:t xml:space="preserve"> </w:t>
            </w:r>
            <w:r>
              <w:rPr>
                <w:spacing w:val="-1"/>
                <w:sz w:val="20"/>
              </w:rPr>
              <w:t>мов,</w:t>
            </w:r>
            <w:r>
              <w:rPr>
                <w:spacing w:val="4"/>
                <w:sz w:val="20"/>
              </w:rPr>
              <w:t xml:space="preserve"> </w:t>
            </w:r>
            <w:r>
              <w:rPr>
                <w:spacing w:val="-1"/>
                <w:sz w:val="20"/>
              </w:rPr>
              <w:t>когда</w:t>
            </w:r>
            <w:r>
              <w:rPr>
                <w:spacing w:val="4"/>
                <w:sz w:val="20"/>
              </w:rPr>
              <w:t xml:space="preserve"> </w:t>
            </w:r>
            <w:r>
              <w:rPr>
                <w:spacing w:val="-1"/>
                <w:sz w:val="20"/>
              </w:rPr>
              <w:t>точка</w:t>
            </w:r>
            <w:r>
              <w:rPr>
                <w:spacing w:val="4"/>
                <w:sz w:val="20"/>
              </w:rPr>
              <w:t xml:space="preserve"> </w:t>
            </w:r>
            <w:r>
              <w:rPr>
                <w:spacing w:val="-1"/>
                <w:sz w:val="20"/>
              </w:rPr>
              <w:t>–</w:t>
            </w:r>
            <w:r>
              <w:rPr>
                <w:spacing w:val="-2"/>
                <w:sz w:val="20"/>
              </w:rPr>
              <w:t xml:space="preserve"> </w:t>
            </w:r>
            <w:r>
              <w:rPr>
                <w:spacing w:val="-1"/>
                <w:sz w:val="20"/>
              </w:rPr>
              <w:t>вертикаль,</w:t>
            </w:r>
            <w:r>
              <w:rPr>
                <w:spacing w:val="1"/>
                <w:sz w:val="20"/>
              </w:rPr>
              <w:t xml:space="preserve"> </w:t>
            </w:r>
            <w:r>
              <w:rPr>
                <w:spacing w:val="-1"/>
                <w:sz w:val="20"/>
              </w:rPr>
              <w:t>круг</w:t>
            </w:r>
            <w:r>
              <w:rPr>
                <w:spacing w:val="1"/>
                <w:sz w:val="20"/>
              </w:rPr>
              <w:t xml:space="preserve"> </w:t>
            </w:r>
            <w:r>
              <w:rPr>
                <w:spacing w:val="-1"/>
                <w:sz w:val="20"/>
              </w:rPr>
              <w:t>–</w:t>
            </w:r>
            <w:r>
              <w:rPr>
                <w:spacing w:val="2"/>
                <w:sz w:val="20"/>
              </w:rPr>
              <w:t xml:space="preserve"> </w:t>
            </w:r>
            <w:r>
              <w:rPr>
                <w:spacing w:val="-1"/>
                <w:sz w:val="20"/>
              </w:rPr>
              <w:t>цилиндр,</w:t>
            </w:r>
            <w:r>
              <w:rPr>
                <w:spacing w:val="4"/>
                <w:sz w:val="20"/>
              </w:rPr>
              <w:t xml:space="preserve"> </w:t>
            </w:r>
            <w:r>
              <w:rPr>
                <w:sz w:val="20"/>
              </w:rPr>
              <w:t>шар</w:t>
            </w:r>
            <w:r>
              <w:rPr>
                <w:spacing w:val="-3"/>
                <w:sz w:val="20"/>
              </w:rPr>
              <w:t xml:space="preserve"> </w:t>
            </w:r>
            <w:r>
              <w:rPr>
                <w:sz w:val="20"/>
              </w:rPr>
              <w:t>и</w:t>
            </w:r>
            <w:r>
              <w:rPr>
                <w:spacing w:val="1"/>
                <w:sz w:val="20"/>
              </w:rPr>
              <w:t xml:space="preserve"> </w:t>
            </w:r>
            <w:r>
              <w:rPr>
                <w:sz w:val="20"/>
              </w:rPr>
              <w:t>т.</w:t>
            </w:r>
            <w:r>
              <w:rPr>
                <w:spacing w:val="-14"/>
                <w:sz w:val="20"/>
              </w:rPr>
              <w:t xml:space="preserve"> </w:t>
            </w:r>
            <w:r>
              <w:rPr>
                <w:sz w:val="20"/>
              </w:rPr>
              <w:t>д.;</w:t>
            </w:r>
          </w:p>
          <w:p w:rsidR="00877DF7" w:rsidRDefault="00A448DA" w:rsidP="003E7F07">
            <w:pPr>
              <w:pStyle w:val="TableParagraph"/>
              <w:numPr>
                <w:ilvl w:val="0"/>
                <w:numId w:val="212"/>
              </w:numPr>
              <w:tabs>
                <w:tab w:val="left" w:pos="365"/>
              </w:tabs>
              <w:ind w:right="95" w:firstLine="0"/>
              <w:jc w:val="both"/>
              <w:rPr>
                <w:sz w:val="20"/>
              </w:rPr>
            </w:pPr>
            <w:r>
              <w:rPr>
                <w:sz w:val="20"/>
              </w:rPr>
              <w:t>применять</w:t>
            </w:r>
            <w:r>
              <w:rPr>
                <w:spacing w:val="1"/>
                <w:sz w:val="20"/>
              </w:rPr>
              <w:t xml:space="preserve"> </w:t>
            </w:r>
            <w:r>
              <w:rPr>
                <w:sz w:val="20"/>
              </w:rPr>
              <w:t>в</w:t>
            </w:r>
            <w:r>
              <w:rPr>
                <w:spacing w:val="1"/>
                <w:sz w:val="20"/>
              </w:rPr>
              <w:t xml:space="preserve"> </w:t>
            </w:r>
            <w:r>
              <w:rPr>
                <w:sz w:val="20"/>
              </w:rPr>
              <w:t>создаваемых</w:t>
            </w:r>
            <w:r>
              <w:rPr>
                <w:spacing w:val="1"/>
                <w:sz w:val="20"/>
              </w:rPr>
              <w:t xml:space="preserve"> </w:t>
            </w:r>
            <w:r>
              <w:rPr>
                <w:sz w:val="20"/>
              </w:rPr>
              <w:t>пространственных</w:t>
            </w:r>
            <w:r>
              <w:rPr>
                <w:spacing w:val="1"/>
                <w:sz w:val="20"/>
              </w:rPr>
              <w:t xml:space="preserve"> </w:t>
            </w:r>
            <w:r>
              <w:rPr>
                <w:sz w:val="20"/>
              </w:rPr>
              <w:t>композици-</w:t>
            </w:r>
            <w:r>
              <w:rPr>
                <w:spacing w:val="1"/>
                <w:sz w:val="20"/>
              </w:rPr>
              <w:t xml:space="preserve"> </w:t>
            </w:r>
            <w:r>
              <w:rPr>
                <w:sz w:val="20"/>
              </w:rPr>
              <w:t>ях</w:t>
            </w:r>
            <w:r>
              <w:rPr>
                <w:spacing w:val="1"/>
                <w:sz w:val="20"/>
              </w:rPr>
              <w:t xml:space="preserve"> </w:t>
            </w:r>
            <w:r>
              <w:rPr>
                <w:sz w:val="20"/>
              </w:rPr>
              <w:t>доминантный</w:t>
            </w:r>
            <w:r>
              <w:rPr>
                <w:spacing w:val="1"/>
                <w:sz w:val="20"/>
              </w:rPr>
              <w:t xml:space="preserve"> </w:t>
            </w:r>
            <w:r>
              <w:rPr>
                <w:sz w:val="20"/>
              </w:rPr>
              <w:t>объект</w:t>
            </w:r>
            <w:r>
              <w:rPr>
                <w:spacing w:val="1"/>
                <w:sz w:val="20"/>
              </w:rPr>
              <w:t xml:space="preserve"> </w:t>
            </w:r>
            <w:r>
              <w:rPr>
                <w:sz w:val="20"/>
              </w:rPr>
              <w:t>и</w:t>
            </w:r>
            <w:r>
              <w:rPr>
                <w:spacing w:val="1"/>
                <w:sz w:val="20"/>
              </w:rPr>
              <w:t xml:space="preserve"> </w:t>
            </w:r>
            <w:r>
              <w:rPr>
                <w:sz w:val="20"/>
              </w:rPr>
              <w:t>вспомогательные</w:t>
            </w:r>
            <w:r>
              <w:rPr>
                <w:spacing w:val="-47"/>
                <w:sz w:val="20"/>
              </w:rPr>
              <w:t xml:space="preserve"> </w:t>
            </w:r>
            <w:r>
              <w:rPr>
                <w:sz w:val="20"/>
              </w:rPr>
              <w:t>соединительные</w:t>
            </w:r>
            <w:r>
              <w:rPr>
                <w:spacing w:val="-2"/>
                <w:sz w:val="20"/>
              </w:rPr>
              <w:t xml:space="preserve"> </w:t>
            </w:r>
            <w:r>
              <w:rPr>
                <w:sz w:val="20"/>
              </w:rPr>
              <w:t>элементы;</w:t>
            </w:r>
          </w:p>
          <w:p w:rsidR="00877DF7" w:rsidRDefault="00A448DA" w:rsidP="003E7F07">
            <w:pPr>
              <w:pStyle w:val="TableParagraph"/>
              <w:numPr>
                <w:ilvl w:val="0"/>
                <w:numId w:val="212"/>
              </w:numPr>
              <w:tabs>
                <w:tab w:val="left" w:pos="365"/>
              </w:tabs>
              <w:spacing w:before="3" w:line="237" w:lineRule="auto"/>
              <w:ind w:right="97" w:firstLine="0"/>
              <w:jc w:val="both"/>
              <w:rPr>
                <w:sz w:val="20"/>
              </w:rPr>
            </w:pPr>
            <w:r>
              <w:rPr>
                <w:sz w:val="20"/>
              </w:rPr>
              <w:t>применять</w:t>
            </w:r>
            <w:r>
              <w:rPr>
                <w:spacing w:val="1"/>
                <w:sz w:val="20"/>
              </w:rPr>
              <w:t xml:space="preserve"> </w:t>
            </w:r>
            <w:r>
              <w:rPr>
                <w:sz w:val="20"/>
              </w:rPr>
              <w:t>навыки</w:t>
            </w:r>
            <w:r>
              <w:rPr>
                <w:spacing w:val="1"/>
                <w:sz w:val="20"/>
              </w:rPr>
              <w:t xml:space="preserve"> </w:t>
            </w:r>
            <w:r>
              <w:rPr>
                <w:sz w:val="20"/>
              </w:rPr>
              <w:t>формообразования,</w:t>
            </w:r>
            <w:r>
              <w:rPr>
                <w:spacing w:val="1"/>
                <w:sz w:val="20"/>
              </w:rPr>
              <w:t xml:space="preserve"> </w:t>
            </w:r>
            <w:r>
              <w:rPr>
                <w:sz w:val="20"/>
              </w:rPr>
              <w:t>использования</w:t>
            </w:r>
            <w:r>
              <w:rPr>
                <w:spacing w:val="1"/>
                <w:sz w:val="20"/>
              </w:rPr>
              <w:t xml:space="preserve"> </w:t>
            </w:r>
            <w:r>
              <w:rPr>
                <w:sz w:val="20"/>
              </w:rPr>
              <w:t>объемов</w:t>
            </w:r>
            <w:r>
              <w:rPr>
                <w:spacing w:val="1"/>
                <w:sz w:val="20"/>
              </w:rPr>
              <w:t xml:space="preserve"> </w:t>
            </w:r>
            <w:r>
              <w:rPr>
                <w:sz w:val="20"/>
              </w:rPr>
              <w:t>в</w:t>
            </w:r>
            <w:r>
              <w:rPr>
                <w:spacing w:val="1"/>
                <w:sz w:val="20"/>
              </w:rPr>
              <w:t xml:space="preserve"> </w:t>
            </w:r>
            <w:r>
              <w:rPr>
                <w:sz w:val="20"/>
              </w:rPr>
              <w:t>дизайне</w:t>
            </w:r>
            <w:r>
              <w:rPr>
                <w:spacing w:val="1"/>
                <w:sz w:val="20"/>
              </w:rPr>
              <w:t xml:space="preserve"> </w:t>
            </w:r>
            <w:r>
              <w:rPr>
                <w:sz w:val="20"/>
              </w:rPr>
              <w:t>и</w:t>
            </w:r>
            <w:r>
              <w:rPr>
                <w:spacing w:val="1"/>
                <w:sz w:val="20"/>
              </w:rPr>
              <w:t xml:space="preserve"> </w:t>
            </w:r>
            <w:r>
              <w:rPr>
                <w:sz w:val="20"/>
              </w:rPr>
              <w:t>архитектуре</w:t>
            </w:r>
            <w:r>
              <w:rPr>
                <w:spacing w:val="1"/>
                <w:sz w:val="20"/>
              </w:rPr>
              <w:t xml:space="preserve"> </w:t>
            </w:r>
            <w:r>
              <w:rPr>
                <w:sz w:val="20"/>
              </w:rPr>
              <w:t>(макеты</w:t>
            </w:r>
            <w:r>
              <w:rPr>
                <w:spacing w:val="1"/>
                <w:sz w:val="20"/>
              </w:rPr>
              <w:t xml:space="preserve"> </w:t>
            </w:r>
            <w:r>
              <w:rPr>
                <w:sz w:val="20"/>
              </w:rPr>
              <w:t>из</w:t>
            </w:r>
            <w:r>
              <w:rPr>
                <w:spacing w:val="1"/>
                <w:sz w:val="20"/>
              </w:rPr>
              <w:t xml:space="preserve"> </w:t>
            </w:r>
            <w:r>
              <w:rPr>
                <w:sz w:val="20"/>
              </w:rPr>
              <w:t>бумаги,</w:t>
            </w:r>
            <w:r>
              <w:rPr>
                <w:spacing w:val="1"/>
                <w:sz w:val="20"/>
              </w:rPr>
              <w:t xml:space="preserve"> </w:t>
            </w:r>
            <w:r>
              <w:rPr>
                <w:sz w:val="20"/>
              </w:rPr>
              <w:t>картона,</w:t>
            </w:r>
            <w:r>
              <w:rPr>
                <w:spacing w:val="3"/>
                <w:sz w:val="20"/>
              </w:rPr>
              <w:t xml:space="preserve"> </w:t>
            </w:r>
            <w:r>
              <w:rPr>
                <w:sz w:val="20"/>
              </w:rPr>
              <w:t>пластилина);</w:t>
            </w:r>
          </w:p>
          <w:p w:rsidR="00877DF7" w:rsidRDefault="00A448DA" w:rsidP="003E7F07">
            <w:pPr>
              <w:pStyle w:val="TableParagraph"/>
              <w:numPr>
                <w:ilvl w:val="0"/>
                <w:numId w:val="212"/>
              </w:numPr>
              <w:tabs>
                <w:tab w:val="left" w:pos="365"/>
              </w:tabs>
              <w:spacing w:before="8" w:line="226" w:lineRule="exact"/>
              <w:ind w:right="99" w:firstLine="0"/>
              <w:jc w:val="both"/>
              <w:rPr>
                <w:sz w:val="20"/>
              </w:rPr>
            </w:pPr>
            <w:r>
              <w:rPr>
                <w:sz w:val="20"/>
              </w:rPr>
              <w:t>создавать композиционные макеты объектов на пред-</w:t>
            </w:r>
            <w:r>
              <w:rPr>
                <w:spacing w:val="1"/>
                <w:sz w:val="20"/>
              </w:rPr>
              <w:t xml:space="preserve"> </w:t>
            </w:r>
            <w:r>
              <w:rPr>
                <w:sz w:val="20"/>
              </w:rPr>
              <w:t>метной</w:t>
            </w:r>
            <w:r>
              <w:rPr>
                <w:spacing w:val="-1"/>
                <w:sz w:val="20"/>
              </w:rPr>
              <w:t xml:space="preserve"> </w:t>
            </w:r>
            <w:r>
              <w:rPr>
                <w:sz w:val="20"/>
              </w:rPr>
              <w:t>плоскости</w:t>
            </w:r>
            <w:r>
              <w:rPr>
                <w:spacing w:val="-1"/>
                <w:sz w:val="20"/>
              </w:rPr>
              <w:t xml:space="preserve"> </w:t>
            </w:r>
            <w:r>
              <w:rPr>
                <w:sz w:val="20"/>
              </w:rPr>
              <w:t>и в</w:t>
            </w:r>
            <w:r>
              <w:rPr>
                <w:spacing w:val="2"/>
                <w:sz w:val="20"/>
              </w:rPr>
              <w:t xml:space="preserve"> </w:t>
            </w:r>
            <w:r>
              <w:rPr>
                <w:sz w:val="20"/>
              </w:rPr>
              <w:t>пространстве;</w:t>
            </w:r>
          </w:p>
        </w:tc>
        <w:tc>
          <w:tcPr>
            <w:tcW w:w="4719" w:type="dxa"/>
          </w:tcPr>
          <w:p w:rsidR="00877DF7" w:rsidRDefault="00877DF7">
            <w:pPr>
              <w:pStyle w:val="TableParagraph"/>
              <w:ind w:left="0"/>
              <w:rPr>
                <w:sz w:val="20"/>
              </w:rPr>
            </w:pPr>
          </w:p>
        </w:tc>
      </w:tr>
    </w:tbl>
    <w:p w:rsidR="00877DF7" w:rsidRDefault="00877DF7">
      <w:pPr>
        <w:rPr>
          <w:sz w:val="20"/>
        </w:rPr>
        <w:sectPr w:rsidR="00877DF7">
          <w:pgSz w:w="11900" w:h="16840"/>
          <w:pgMar w:top="1040" w:right="0" w:bottom="96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4601"/>
        </w:trPr>
        <w:tc>
          <w:tcPr>
            <w:tcW w:w="5290" w:type="dxa"/>
          </w:tcPr>
          <w:p w:rsidR="00877DF7" w:rsidRDefault="00A448DA" w:rsidP="003E7F07">
            <w:pPr>
              <w:pStyle w:val="TableParagraph"/>
              <w:numPr>
                <w:ilvl w:val="0"/>
                <w:numId w:val="211"/>
              </w:numPr>
              <w:tabs>
                <w:tab w:val="left" w:pos="365"/>
              </w:tabs>
              <w:ind w:right="99" w:firstLine="0"/>
              <w:jc w:val="both"/>
              <w:rPr>
                <w:sz w:val="20"/>
              </w:rPr>
            </w:pPr>
            <w:r>
              <w:rPr>
                <w:sz w:val="20"/>
              </w:rPr>
              <w:lastRenderedPageBreak/>
              <w:t>создавать</w:t>
            </w:r>
            <w:r>
              <w:rPr>
                <w:spacing w:val="1"/>
                <w:sz w:val="20"/>
              </w:rPr>
              <w:t xml:space="preserve"> </w:t>
            </w:r>
            <w:r>
              <w:rPr>
                <w:sz w:val="20"/>
              </w:rPr>
              <w:t>практические</w:t>
            </w:r>
            <w:r>
              <w:rPr>
                <w:spacing w:val="1"/>
                <w:sz w:val="20"/>
              </w:rPr>
              <w:t xml:space="preserve"> </w:t>
            </w:r>
            <w:r>
              <w:rPr>
                <w:sz w:val="20"/>
              </w:rPr>
              <w:t>творческие</w:t>
            </w:r>
            <w:r>
              <w:rPr>
                <w:spacing w:val="1"/>
                <w:sz w:val="20"/>
              </w:rPr>
              <w:t xml:space="preserve"> </w:t>
            </w:r>
            <w:r>
              <w:rPr>
                <w:sz w:val="20"/>
              </w:rPr>
              <w:t>композиции</w:t>
            </w:r>
            <w:r>
              <w:rPr>
                <w:spacing w:val="1"/>
                <w:sz w:val="20"/>
              </w:rPr>
              <w:t xml:space="preserve"> </w:t>
            </w:r>
            <w:r>
              <w:rPr>
                <w:sz w:val="20"/>
              </w:rPr>
              <w:t>в</w:t>
            </w:r>
            <w:r>
              <w:rPr>
                <w:spacing w:val="1"/>
                <w:sz w:val="20"/>
              </w:rPr>
              <w:t xml:space="preserve"> </w:t>
            </w:r>
            <w:r>
              <w:rPr>
                <w:sz w:val="20"/>
              </w:rPr>
              <w:t>технике</w:t>
            </w:r>
            <w:r>
              <w:rPr>
                <w:spacing w:val="-2"/>
                <w:sz w:val="20"/>
              </w:rPr>
              <w:t xml:space="preserve"> </w:t>
            </w:r>
            <w:r>
              <w:rPr>
                <w:sz w:val="20"/>
              </w:rPr>
              <w:t>коллажа, дизайн-проектов;</w:t>
            </w:r>
          </w:p>
          <w:p w:rsidR="00877DF7" w:rsidRDefault="00A448DA">
            <w:pPr>
              <w:pStyle w:val="TableParagraph"/>
              <w:spacing w:line="237" w:lineRule="auto"/>
              <w:ind w:left="105" w:right="94"/>
              <w:jc w:val="both"/>
              <w:rPr>
                <w:sz w:val="20"/>
              </w:rPr>
            </w:pPr>
            <w:r>
              <w:rPr>
                <w:sz w:val="20"/>
              </w:rPr>
              <w:t>получать</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влиянии</w:t>
            </w:r>
            <w:r>
              <w:rPr>
                <w:spacing w:val="1"/>
                <w:sz w:val="20"/>
              </w:rPr>
              <w:t xml:space="preserve"> </w:t>
            </w:r>
            <w:r>
              <w:rPr>
                <w:sz w:val="20"/>
              </w:rPr>
              <w:t>цвета</w:t>
            </w:r>
            <w:r>
              <w:rPr>
                <w:spacing w:val="1"/>
                <w:sz w:val="20"/>
              </w:rPr>
              <w:t xml:space="preserve"> </w:t>
            </w:r>
            <w:r>
              <w:rPr>
                <w:sz w:val="20"/>
              </w:rPr>
              <w:t>на</w:t>
            </w:r>
            <w:r>
              <w:rPr>
                <w:spacing w:val="1"/>
                <w:sz w:val="20"/>
              </w:rPr>
              <w:t xml:space="preserve"> </w:t>
            </w:r>
            <w:r>
              <w:rPr>
                <w:sz w:val="20"/>
              </w:rPr>
              <w:t>восприятиеформы</w:t>
            </w:r>
            <w:r>
              <w:rPr>
                <w:spacing w:val="1"/>
                <w:sz w:val="20"/>
              </w:rPr>
              <w:t xml:space="preserve"> </w:t>
            </w:r>
            <w:r>
              <w:rPr>
                <w:sz w:val="20"/>
              </w:rPr>
              <w:t>объектов</w:t>
            </w:r>
            <w:r>
              <w:rPr>
                <w:spacing w:val="1"/>
                <w:sz w:val="20"/>
              </w:rPr>
              <w:t xml:space="preserve"> </w:t>
            </w:r>
            <w:r>
              <w:rPr>
                <w:sz w:val="20"/>
              </w:rPr>
              <w:t>архитектуры</w:t>
            </w:r>
            <w:r>
              <w:rPr>
                <w:spacing w:val="1"/>
                <w:sz w:val="20"/>
              </w:rPr>
              <w:t xml:space="preserve"> </w:t>
            </w:r>
            <w:r>
              <w:rPr>
                <w:sz w:val="20"/>
              </w:rPr>
              <w:t>и</w:t>
            </w:r>
            <w:r>
              <w:rPr>
                <w:spacing w:val="1"/>
                <w:sz w:val="20"/>
              </w:rPr>
              <w:t xml:space="preserve"> </w:t>
            </w:r>
            <w:r>
              <w:rPr>
                <w:sz w:val="20"/>
              </w:rPr>
              <w:t>дизайна,</w:t>
            </w:r>
            <w:r>
              <w:rPr>
                <w:spacing w:val="1"/>
                <w:sz w:val="20"/>
              </w:rPr>
              <w:t xml:space="preserve"> </w:t>
            </w:r>
            <w:r>
              <w:rPr>
                <w:sz w:val="20"/>
              </w:rPr>
              <w:t>а</w:t>
            </w:r>
            <w:r>
              <w:rPr>
                <w:spacing w:val="1"/>
                <w:sz w:val="20"/>
              </w:rPr>
              <w:t xml:space="preserve"> </w:t>
            </w:r>
            <w:r>
              <w:rPr>
                <w:sz w:val="20"/>
              </w:rPr>
              <w:t>также о том, какое значение имеет расположение цвета в</w:t>
            </w:r>
            <w:r>
              <w:rPr>
                <w:spacing w:val="1"/>
                <w:sz w:val="20"/>
              </w:rPr>
              <w:t xml:space="preserve"> </w:t>
            </w:r>
            <w:r>
              <w:rPr>
                <w:sz w:val="20"/>
              </w:rPr>
              <w:t>пространстве</w:t>
            </w:r>
            <w:r>
              <w:rPr>
                <w:spacing w:val="-2"/>
                <w:sz w:val="20"/>
              </w:rPr>
              <w:t xml:space="preserve"> </w:t>
            </w:r>
            <w:r>
              <w:rPr>
                <w:sz w:val="20"/>
              </w:rPr>
              <w:t>архитектурно-дизайнерского</w:t>
            </w:r>
            <w:r>
              <w:rPr>
                <w:spacing w:val="-4"/>
                <w:sz w:val="20"/>
              </w:rPr>
              <w:t xml:space="preserve"> </w:t>
            </w:r>
            <w:r>
              <w:rPr>
                <w:sz w:val="20"/>
              </w:rPr>
              <w:t>объекта;</w:t>
            </w:r>
          </w:p>
          <w:p w:rsidR="00877DF7" w:rsidRDefault="00A448DA" w:rsidP="003E7F07">
            <w:pPr>
              <w:pStyle w:val="TableParagraph"/>
              <w:numPr>
                <w:ilvl w:val="0"/>
                <w:numId w:val="211"/>
              </w:numPr>
              <w:tabs>
                <w:tab w:val="left" w:pos="365"/>
              </w:tabs>
              <w:ind w:right="99" w:firstLine="0"/>
              <w:rPr>
                <w:sz w:val="20"/>
              </w:rPr>
            </w:pPr>
            <w:r>
              <w:rPr>
                <w:sz w:val="20"/>
              </w:rPr>
              <w:t>приобретать</w:t>
            </w:r>
            <w:r>
              <w:rPr>
                <w:spacing w:val="1"/>
                <w:sz w:val="20"/>
              </w:rPr>
              <w:t xml:space="preserve"> </w:t>
            </w:r>
            <w:r>
              <w:rPr>
                <w:sz w:val="20"/>
              </w:rPr>
              <w:t>общее</w:t>
            </w:r>
            <w:r>
              <w:rPr>
                <w:spacing w:val="1"/>
                <w:sz w:val="20"/>
              </w:rPr>
              <w:t xml:space="preserve"> </w:t>
            </w:r>
            <w:r>
              <w:rPr>
                <w:sz w:val="20"/>
              </w:rPr>
              <w:t>представление</w:t>
            </w:r>
            <w:r>
              <w:rPr>
                <w:spacing w:val="1"/>
                <w:sz w:val="20"/>
              </w:rPr>
              <w:t xml:space="preserve"> </w:t>
            </w:r>
            <w:r>
              <w:rPr>
                <w:sz w:val="20"/>
              </w:rPr>
              <w:t>о</w:t>
            </w:r>
            <w:r>
              <w:rPr>
                <w:spacing w:val="1"/>
                <w:sz w:val="20"/>
              </w:rPr>
              <w:t xml:space="preserve"> </w:t>
            </w:r>
            <w:r>
              <w:rPr>
                <w:sz w:val="20"/>
              </w:rPr>
              <w:t>традициях</w:t>
            </w:r>
            <w:r>
              <w:rPr>
                <w:spacing w:val="1"/>
                <w:sz w:val="20"/>
              </w:rPr>
              <w:t xml:space="preserve"> </w:t>
            </w:r>
            <w:r>
              <w:rPr>
                <w:sz w:val="20"/>
              </w:rPr>
              <w:t>ланд-</w:t>
            </w:r>
            <w:r>
              <w:rPr>
                <w:spacing w:val="-47"/>
                <w:sz w:val="20"/>
              </w:rPr>
              <w:t xml:space="preserve"> </w:t>
            </w:r>
            <w:r>
              <w:rPr>
                <w:sz w:val="20"/>
              </w:rPr>
              <w:t>шафтно-парковой</w:t>
            </w:r>
            <w:r>
              <w:rPr>
                <w:spacing w:val="-1"/>
                <w:sz w:val="20"/>
              </w:rPr>
              <w:t xml:space="preserve"> </w:t>
            </w:r>
            <w:r>
              <w:rPr>
                <w:sz w:val="20"/>
              </w:rPr>
              <w:t>архитектуры;</w:t>
            </w:r>
          </w:p>
          <w:p w:rsidR="00877DF7" w:rsidRDefault="00A448DA" w:rsidP="003E7F07">
            <w:pPr>
              <w:pStyle w:val="TableParagraph"/>
              <w:numPr>
                <w:ilvl w:val="0"/>
                <w:numId w:val="211"/>
              </w:numPr>
              <w:tabs>
                <w:tab w:val="left" w:pos="365"/>
              </w:tabs>
              <w:ind w:right="94" w:firstLine="0"/>
              <w:rPr>
                <w:sz w:val="20"/>
              </w:rPr>
            </w:pPr>
            <w:r>
              <w:rPr>
                <w:sz w:val="20"/>
              </w:rPr>
              <w:t>характеризовать</w:t>
            </w:r>
            <w:r>
              <w:rPr>
                <w:spacing w:val="1"/>
                <w:sz w:val="20"/>
              </w:rPr>
              <w:t xml:space="preserve"> </w:t>
            </w:r>
            <w:r>
              <w:rPr>
                <w:sz w:val="20"/>
              </w:rPr>
              <w:t>основные</w:t>
            </w:r>
            <w:r>
              <w:rPr>
                <w:spacing w:val="1"/>
                <w:sz w:val="20"/>
              </w:rPr>
              <w:t xml:space="preserve"> </w:t>
            </w:r>
            <w:r>
              <w:rPr>
                <w:sz w:val="20"/>
              </w:rPr>
              <w:t>школы</w:t>
            </w:r>
            <w:r>
              <w:rPr>
                <w:spacing w:val="1"/>
                <w:sz w:val="20"/>
              </w:rPr>
              <w:t xml:space="preserve"> </w:t>
            </w:r>
            <w:r>
              <w:rPr>
                <w:sz w:val="20"/>
              </w:rPr>
              <w:t>садово-паркового</w:t>
            </w:r>
            <w:r>
              <w:rPr>
                <w:spacing w:val="-47"/>
                <w:sz w:val="20"/>
              </w:rPr>
              <w:t xml:space="preserve"> </w:t>
            </w:r>
            <w:r>
              <w:rPr>
                <w:sz w:val="20"/>
              </w:rPr>
              <w:t>искусства;</w:t>
            </w:r>
          </w:p>
          <w:p w:rsidR="00877DF7" w:rsidRDefault="00A448DA" w:rsidP="003E7F07">
            <w:pPr>
              <w:pStyle w:val="TableParagraph"/>
              <w:numPr>
                <w:ilvl w:val="0"/>
                <w:numId w:val="211"/>
              </w:numPr>
              <w:tabs>
                <w:tab w:val="left" w:pos="365"/>
              </w:tabs>
              <w:ind w:right="96" w:firstLine="0"/>
              <w:rPr>
                <w:sz w:val="20"/>
              </w:rPr>
            </w:pPr>
            <w:r>
              <w:rPr>
                <w:sz w:val="20"/>
              </w:rPr>
              <w:t>понимать</w:t>
            </w:r>
            <w:r>
              <w:rPr>
                <w:spacing w:val="32"/>
                <w:sz w:val="20"/>
              </w:rPr>
              <w:t xml:space="preserve"> </w:t>
            </w:r>
            <w:r>
              <w:rPr>
                <w:sz w:val="20"/>
              </w:rPr>
              <w:t>основы</w:t>
            </w:r>
            <w:r>
              <w:rPr>
                <w:spacing w:val="38"/>
                <w:sz w:val="20"/>
              </w:rPr>
              <w:t xml:space="preserve"> </w:t>
            </w:r>
            <w:r>
              <w:rPr>
                <w:sz w:val="20"/>
              </w:rPr>
              <w:t>краткой</w:t>
            </w:r>
            <w:r>
              <w:rPr>
                <w:spacing w:val="32"/>
                <w:sz w:val="20"/>
              </w:rPr>
              <w:t xml:space="preserve"> </w:t>
            </w:r>
            <w:r>
              <w:rPr>
                <w:sz w:val="20"/>
              </w:rPr>
              <w:t>истории</w:t>
            </w:r>
            <w:r>
              <w:rPr>
                <w:spacing w:val="32"/>
                <w:sz w:val="20"/>
              </w:rPr>
              <w:t xml:space="preserve"> </w:t>
            </w:r>
            <w:r>
              <w:rPr>
                <w:sz w:val="20"/>
              </w:rPr>
              <w:t>русской</w:t>
            </w:r>
            <w:r>
              <w:rPr>
                <w:spacing w:val="35"/>
                <w:sz w:val="20"/>
              </w:rPr>
              <w:t xml:space="preserve"> </w:t>
            </w:r>
            <w:r>
              <w:rPr>
                <w:sz w:val="20"/>
              </w:rPr>
              <w:t>усадебной</w:t>
            </w:r>
            <w:r>
              <w:rPr>
                <w:spacing w:val="-47"/>
                <w:sz w:val="20"/>
              </w:rPr>
              <w:t xml:space="preserve"> </w:t>
            </w:r>
            <w:r>
              <w:rPr>
                <w:sz w:val="20"/>
              </w:rPr>
              <w:t>культуры XVIII</w:t>
            </w:r>
            <w:r>
              <w:rPr>
                <w:spacing w:val="2"/>
                <w:sz w:val="20"/>
              </w:rPr>
              <w:t xml:space="preserve"> </w:t>
            </w:r>
            <w:r>
              <w:rPr>
                <w:sz w:val="20"/>
              </w:rPr>
              <w:t>–</w:t>
            </w:r>
            <w:r>
              <w:rPr>
                <w:spacing w:val="2"/>
                <w:sz w:val="20"/>
              </w:rPr>
              <w:t xml:space="preserve"> </w:t>
            </w:r>
            <w:r>
              <w:rPr>
                <w:sz w:val="20"/>
              </w:rPr>
              <w:t>XIX</w:t>
            </w:r>
            <w:r>
              <w:rPr>
                <w:spacing w:val="-4"/>
                <w:sz w:val="20"/>
              </w:rPr>
              <w:t xml:space="preserve"> </w:t>
            </w:r>
            <w:r>
              <w:rPr>
                <w:sz w:val="20"/>
              </w:rPr>
              <w:t>веков;</w:t>
            </w:r>
          </w:p>
          <w:p w:rsidR="00877DF7" w:rsidRDefault="00A448DA" w:rsidP="003E7F07">
            <w:pPr>
              <w:pStyle w:val="TableParagraph"/>
              <w:numPr>
                <w:ilvl w:val="0"/>
                <w:numId w:val="211"/>
              </w:numPr>
              <w:tabs>
                <w:tab w:val="left" w:pos="365"/>
              </w:tabs>
              <w:ind w:right="99" w:firstLine="0"/>
              <w:jc w:val="both"/>
              <w:rPr>
                <w:sz w:val="20"/>
              </w:rPr>
            </w:pPr>
            <w:r>
              <w:rPr>
                <w:sz w:val="20"/>
              </w:rPr>
              <w:t>называть и раскрывать смысл основ искусства флори-</w:t>
            </w:r>
            <w:r>
              <w:rPr>
                <w:spacing w:val="1"/>
                <w:sz w:val="20"/>
              </w:rPr>
              <w:t xml:space="preserve"> </w:t>
            </w:r>
            <w:r>
              <w:rPr>
                <w:sz w:val="20"/>
              </w:rPr>
              <w:t>стики;</w:t>
            </w:r>
          </w:p>
          <w:p w:rsidR="00877DF7" w:rsidRDefault="00A448DA" w:rsidP="003E7F07">
            <w:pPr>
              <w:pStyle w:val="TableParagraph"/>
              <w:numPr>
                <w:ilvl w:val="0"/>
                <w:numId w:val="211"/>
              </w:numPr>
              <w:tabs>
                <w:tab w:val="left" w:pos="365"/>
              </w:tabs>
              <w:spacing w:line="240" w:lineRule="exact"/>
              <w:ind w:left="364"/>
              <w:jc w:val="both"/>
              <w:rPr>
                <w:sz w:val="20"/>
              </w:rPr>
            </w:pPr>
            <w:r>
              <w:rPr>
                <w:sz w:val="20"/>
              </w:rPr>
              <w:t>понимать</w:t>
            </w:r>
            <w:r>
              <w:rPr>
                <w:spacing w:val="-2"/>
                <w:sz w:val="20"/>
              </w:rPr>
              <w:t xml:space="preserve"> </w:t>
            </w:r>
            <w:r>
              <w:rPr>
                <w:sz w:val="20"/>
              </w:rPr>
              <w:t>основы</w:t>
            </w:r>
            <w:r>
              <w:rPr>
                <w:spacing w:val="-2"/>
                <w:sz w:val="20"/>
              </w:rPr>
              <w:t xml:space="preserve"> </w:t>
            </w:r>
            <w:r>
              <w:rPr>
                <w:sz w:val="20"/>
              </w:rPr>
              <w:t>краткой</w:t>
            </w:r>
            <w:r>
              <w:rPr>
                <w:spacing w:val="-3"/>
                <w:sz w:val="20"/>
              </w:rPr>
              <w:t xml:space="preserve"> </w:t>
            </w:r>
            <w:r>
              <w:rPr>
                <w:sz w:val="20"/>
              </w:rPr>
              <w:t>истории</w:t>
            </w:r>
            <w:r>
              <w:rPr>
                <w:spacing w:val="-8"/>
                <w:sz w:val="20"/>
              </w:rPr>
              <w:t xml:space="preserve"> </w:t>
            </w:r>
            <w:r>
              <w:rPr>
                <w:sz w:val="20"/>
              </w:rPr>
              <w:t>костюма;</w:t>
            </w:r>
          </w:p>
          <w:p w:rsidR="00877DF7" w:rsidRDefault="00A448DA" w:rsidP="003E7F07">
            <w:pPr>
              <w:pStyle w:val="TableParagraph"/>
              <w:numPr>
                <w:ilvl w:val="0"/>
                <w:numId w:val="211"/>
              </w:numPr>
              <w:tabs>
                <w:tab w:val="left" w:pos="365"/>
              </w:tabs>
              <w:ind w:right="99" w:firstLine="0"/>
              <w:jc w:val="both"/>
              <w:rPr>
                <w:sz w:val="20"/>
              </w:rPr>
            </w:pPr>
            <w:r>
              <w:rPr>
                <w:sz w:val="20"/>
              </w:rPr>
              <w:t>характеризовать и раскрывать смысл композиционно-</w:t>
            </w:r>
            <w:r>
              <w:rPr>
                <w:spacing w:val="1"/>
                <w:sz w:val="20"/>
              </w:rPr>
              <w:t xml:space="preserve"> </w:t>
            </w:r>
            <w:r>
              <w:rPr>
                <w:sz w:val="20"/>
              </w:rPr>
              <w:t>конструктивных принципов</w:t>
            </w:r>
            <w:r>
              <w:rPr>
                <w:spacing w:val="2"/>
                <w:sz w:val="20"/>
              </w:rPr>
              <w:t xml:space="preserve"> </w:t>
            </w:r>
            <w:r>
              <w:rPr>
                <w:sz w:val="20"/>
              </w:rPr>
              <w:t>дизайна</w:t>
            </w:r>
            <w:r>
              <w:rPr>
                <w:spacing w:val="3"/>
                <w:sz w:val="20"/>
              </w:rPr>
              <w:t xml:space="preserve"> </w:t>
            </w:r>
            <w:r>
              <w:rPr>
                <w:sz w:val="20"/>
              </w:rPr>
              <w:t>одежды;</w:t>
            </w:r>
          </w:p>
          <w:p w:rsidR="00877DF7" w:rsidRDefault="00A448DA" w:rsidP="003E7F07">
            <w:pPr>
              <w:pStyle w:val="TableParagraph"/>
              <w:numPr>
                <w:ilvl w:val="0"/>
                <w:numId w:val="211"/>
              </w:numPr>
              <w:tabs>
                <w:tab w:val="left" w:pos="365"/>
                <w:tab w:val="left" w:pos="1833"/>
                <w:tab w:val="left" w:pos="3028"/>
              </w:tabs>
              <w:ind w:right="99" w:firstLine="0"/>
              <w:jc w:val="both"/>
              <w:rPr>
                <w:sz w:val="20"/>
              </w:rPr>
            </w:pPr>
            <w:r>
              <w:rPr>
                <w:sz w:val="20"/>
              </w:rPr>
              <w:t>применять</w:t>
            </w:r>
            <w:r>
              <w:rPr>
                <w:sz w:val="20"/>
              </w:rPr>
              <w:tab/>
              <w:t>навыки</w:t>
            </w:r>
            <w:r>
              <w:rPr>
                <w:sz w:val="20"/>
              </w:rPr>
              <w:tab/>
              <w:t>сочинения</w:t>
            </w:r>
            <w:r>
              <w:rPr>
                <w:spacing w:val="1"/>
                <w:sz w:val="20"/>
              </w:rPr>
              <w:t xml:space="preserve"> </w:t>
            </w:r>
            <w:r>
              <w:rPr>
                <w:sz w:val="20"/>
              </w:rPr>
              <w:t>объемно-</w:t>
            </w:r>
            <w:r>
              <w:rPr>
                <w:spacing w:val="-47"/>
                <w:sz w:val="20"/>
              </w:rPr>
              <w:t xml:space="preserve"> </w:t>
            </w:r>
            <w:r>
              <w:rPr>
                <w:sz w:val="20"/>
              </w:rPr>
              <w:t>пространственной композиции в формировании букета по</w:t>
            </w:r>
            <w:r>
              <w:rPr>
                <w:spacing w:val="1"/>
                <w:sz w:val="20"/>
              </w:rPr>
              <w:t xml:space="preserve"> </w:t>
            </w:r>
            <w:r>
              <w:rPr>
                <w:sz w:val="20"/>
              </w:rPr>
              <w:t>принципам</w:t>
            </w:r>
            <w:r>
              <w:rPr>
                <w:spacing w:val="3"/>
                <w:sz w:val="20"/>
              </w:rPr>
              <w:t xml:space="preserve"> </w:t>
            </w:r>
            <w:r>
              <w:rPr>
                <w:sz w:val="20"/>
              </w:rPr>
              <w:t>икэбаны;</w:t>
            </w:r>
          </w:p>
          <w:p w:rsidR="00877DF7" w:rsidRDefault="00A448DA" w:rsidP="003E7F07">
            <w:pPr>
              <w:pStyle w:val="TableParagraph"/>
              <w:numPr>
                <w:ilvl w:val="0"/>
                <w:numId w:val="211"/>
              </w:numPr>
              <w:tabs>
                <w:tab w:val="left" w:pos="365"/>
              </w:tabs>
              <w:ind w:right="98" w:firstLine="0"/>
              <w:jc w:val="both"/>
              <w:rPr>
                <w:sz w:val="20"/>
              </w:rPr>
            </w:pPr>
            <w:r>
              <w:rPr>
                <w:sz w:val="20"/>
              </w:rPr>
              <w:t>использовать старые и осваивать новые приемы работы</w:t>
            </w:r>
            <w:r>
              <w:rPr>
                <w:spacing w:val="-47"/>
                <w:sz w:val="20"/>
              </w:rPr>
              <w:t xml:space="preserve"> </w:t>
            </w:r>
            <w:r>
              <w:rPr>
                <w:sz w:val="20"/>
              </w:rPr>
              <w:t>с</w:t>
            </w:r>
            <w:r>
              <w:rPr>
                <w:spacing w:val="1"/>
                <w:sz w:val="20"/>
              </w:rPr>
              <w:t xml:space="preserve"> </w:t>
            </w:r>
            <w:r>
              <w:rPr>
                <w:sz w:val="20"/>
              </w:rPr>
              <w:t>бумагой,</w:t>
            </w:r>
            <w:r>
              <w:rPr>
                <w:spacing w:val="1"/>
                <w:sz w:val="20"/>
              </w:rPr>
              <w:t xml:space="preserve"> </w:t>
            </w:r>
            <w:r>
              <w:rPr>
                <w:sz w:val="20"/>
              </w:rPr>
              <w:t>природными</w:t>
            </w:r>
            <w:r>
              <w:rPr>
                <w:spacing w:val="1"/>
                <w:sz w:val="20"/>
              </w:rPr>
              <w:t xml:space="preserve"> </w:t>
            </w:r>
            <w:r>
              <w:rPr>
                <w:sz w:val="20"/>
              </w:rPr>
              <w:t>материалами</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макетирования</w:t>
            </w:r>
            <w:r>
              <w:rPr>
                <w:spacing w:val="-2"/>
                <w:sz w:val="20"/>
              </w:rPr>
              <w:t xml:space="preserve"> </w:t>
            </w:r>
            <w:r>
              <w:rPr>
                <w:sz w:val="20"/>
              </w:rPr>
              <w:t>архитектурно-ландшафтных</w:t>
            </w:r>
            <w:r>
              <w:rPr>
                <w:spacing w:val="-4"/>
                <w:sz w:val="20"/>
              </w:rPr>
              <w:t xml:space="preserve"> </w:t>
            </w:r>
            <w:r>
              <w:rPr>
                <w:sz w:val="20"/>
              </w:rPr>
              <w:t>объектов;</w:t>
            </w:r>
          </w:p>
          <w:p w:rsidR="00877DF7" w:rsidRDefault="00A448DA" w:rsidP="003E7F07">
            <w:pPr>
              <w:pStyle w:val="TableParagraph"/>
              <w:numPr>
                <w:ilvl w:val="0"/>
                <w:numId w:val="211"/>
              </w:numPr>
              <w:tabs>
                <w:tab w:val="left" w:pos="365"/>
              </w:tabs>
              <w:spacing w:before="3" w:line="235" w:lineRule="auto"/>
              <w:ind w:right="99" w:firstLine="0"/>
              <w:jc w:val="both"/>
              <w:rPr>
                <w:sz w:val="20"/>
              </w:rPr>
            </w:pPr>
            <w:r>
              <w:rPr>
                <w:sz w:val="20"/>
              </w:rPr>
              <w:t>отражать</w:t>
            </w:r>
            <w:r>
              <w:rPr>
                <w:spacing w:val="1"/>
                <w:sz w:val="20"/>
              </w:rPr>
              <w:t xml:space="preserve"> </w:t>
            </w:r>
            <w:r>
              <w:rPr>
                <w:sz w:val="20"/>
              </w:rPr>
              <w:t>в</w:t>
            </w:r>
            <w:r>
              <w:rPr>
                <w:spacing w:val="1"/>
                <w:sz w:val="20"/>
              </w:rPr>
              <w:t xml:space="preserve"> </w:t>
            </w:r>
            <w:r>
              <w:rPr>
                <w:sz w:val="20"/>
              </w:rPr>
              <w:t>эскизном</w:t>
            </w:r>
            <w:r>
              <w:rPr>
                <w:spacing w:val="1"/>
                <w:sz w:val="20"/>
              </w:rPr>
              <w:t xml:space="preserve"> </w:t>
            </w:r>
            <w:r>
              <w:rPr>
                <w:sz w:val="20"/>
              </w:rPr>
              <w:t>проекте</w:t>
            </w:r>
            <w:r>
              <w:rPr>
                <w:spacing w:val="1"/>
                <w:sz w:val="20"/>
              </w:rPr>
              <w:t xml:space="preserve"> </w:t>
            </w:r>
            <w:r>
              <w:rPr>
                <w:sz w:val="20"/>
              </w:rPr>
              <w:t>дизайна</w:t>
            </w:r>
            <w:r>
              <w:rPr>
                <w:spacing w:val="1"/>
                <w:sz w:val="20"/>
              </w:rPr>
              <w:t xml:space="preserve"> </w:t>
            </w:r>
            <w:r>
              <w:rPr>
                <w:sz w:val="20"/>
              </w:rPr>
              <w:t>сада</w:t>
            </w:r>
            <w:r>
              <w:rPr>
                <w:spacing w:val="1"/>
                <w:sz w:val="20"/>
              </w:rPr>
              <w:t xml:space="preserve"> </w:t>
            </w:r>
            <w:r>
              <w:rPr>
                <w:sz w:val="20"/>
              </w:rPr>
              <w:t>образно-</w:t>
            </w:r>
            <w:r>
              <w:rPr>
                <w:spacing w:val="1"/>
                <w:sz w:val="20"/>
              </w:rPr>
              <w:t xml:space="preserve"> </w:t>
            </w:r>
            <w:r>
              <w:rPr>
                <w:sz w:val="20"/>
              </w:rPr>
              <w:t>архитектурный</w:t>
            </w:r>
            <w:r>
              <w:rPr>
                <w:spacing w:val="-1"/>
                <w:sz w:val="20"/>
              </w:rPr>
              <w:t xml:space="preserve"> </w:t>
            </w:r>
            <w:r>
              <w:rPr>
                <w:sz w:val="20"/>
              </w:rPr>
              <w:t>композиционный</w:t>
            </w:r>
            <w:r>
              <w:rPr>
                <w:spacing w:val="-4"/>
                <w:sz w:val="20"/>
              </w:rPr>
              <w:t xml:space="preserve"> </w:t>
            </w:r>
            <w:r>
              <w:rPr>
                <w:sz w:val="20"/>
              </w:rPr>
              <w:t>замысел;</w:t>
            </w:r>
          </w:p>
          <w:p w:rsidR="00877DF7" w:rsidRDefault="00A448DA" w:rsidP="003E7F07">
            <w:pPr>
              <w:pStyle w:val="TableParagraph"/>
              <w:numPr>
                <w:ilvl w:val="0"/>
                <w:numId w:val="211"/>
              </w:numPr>
              <w:tabs>
                <w:tab w:val="left" w:pos="365"/>
              </w:tabs>
              <w:spacing w:before="1"/>
              <w:ind w:right="96" w:firstLine="0"/>
              <w:jc w:val="both"/>
              <w:rPr>
                <w:sz w:val="20"/>
              </w:rPr>
            </w:pPr>
            <w:r>
              <w:rPr>
                <w:sz w:val="20"/>
              </w:rPr>
              <w:t>использовать</w:t>
            </w:r>
            <w:r>
              <w:rPr>
                <w:spacing w:val="1"/>
                <w:sz w:val="20"/>
              </w:rPr>
              <w:t xml:space="preserve"> </w:t>
            </w:r>
            <w:r>
              <w:rPr>
                <w:sz w:val="20"/>
              </w:rPr>
              <w:t>графические</w:t>
            </w:r>
            <w:r>
              <w:rPr>
                <w:spacing w:val="1"/>
                <w:sz w:val="20"/>
              </w:rPr>
              <w:t xml:space="preserve"> </w:t>
            </w:r>
            <w:r>
              <w:rPr>
                <w:sz w:val="20"/>
              </w:rPr>
              <w:t>навыки</w:t>
            </w:r>
            <w:r>
              <w:rPr>
                <w:spacing w:val="1"/>
                <w:sz w:val="20"/>
              </w:rPr>
              <w:t xml:space="preserve"> </w:t>
            </w:r>
            <w:r>
              <w:rPr>
                <w:sz w:val="20"/>
              </w:rPr>
              <w:t>и</w:t>
            </w:r>
            <w:r>
              <w:rPr>
                <w:spacing w:val="1"/>
                <w:sz w:val="20"/>
              </w:rPr>
              <w:t xml:space="preserve"> </w:t>
            </w:r>
            <w:r>
              <w:rPr>
                <w:sz w:val="20"/>
              </w:rPr>
              <w:t>технологии</w:t>
            </w:r>
            <w:r>
              <w:rPr>
                <w:spacing w:val="1"/>
                <w:sz w:val="20"/>
              </w:rPr>
              <w:t xml:space="preserve"> </w:t>
            </w:r>
            <w:r>
              <w:rPr>
                <w:sz w:val="20"/>
              </w:rPr>
              <w:t>выполнения</w:t>
            </w:r>
            <w:r>
              <w:rPr>
                <w:spacing w:val="1"/>
                <w:sz w:val="20"/>
              </w:rPr>
              <w:t xml:space="preserve"> </w:t>
            </w:r>
            <w:r>
              <w:rPr>
                <w:sz w:val="20"/>
              </w:rPr>
              <w:t>коллажа</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создания</w:t>
            </w:r>
            <w:r>
              <w:rPr>
                <w:spacing w:val="1"/>
                <w:sz w:val="20"/>
              </w:rPr>
              <w:t xml:space="preserve"> </w:t>
            </w:r>
            <w:r>
              <w:rPr>
                <w:sz w:val="20"/>
              </w:rPr>
              <w:t>эскизов</w:t>
            </w:r>
            <w:r>
              <w:rPr>
                <w:spacing w:val="-47"/>
                <w:sz w:val="20"/>
              </w:rPr>
              <w:t xml:space="preserve"> </w:t>
            </w:r>
            <w:r>
              <w:rPr>
                <w:sz w:val="20"/>
              </w:rPr>
              <w:t>молодежных и</w:t>
            </w:r>
            <w:r>
              <w:rPr>
                <w:spacing w:val="-2"/>
                <w:sz w:val="20"/>
              </w:rPr>
              <w:t xml:space="preserve"> </w:t>
            </w:r>
            <w:r>
              <w:rPr>
                <w:sz w:val="20"/>
              </w:rPr>
              <w:t>исторических</w:t>
            </w:r>
            <w:r>
              <w:rPr>
                <w:spacing w:val="1"/>
                <w:sz w:val="20"/>
              </w:rPr>
              <w:t xml:space="preserve"> </w:t>
            </w:r>
            <w:r>
              <w:rPr>
                <w:sz w:val="20"/>
              </w:rPr>
              <w:t>комплектов</w:t>
            </w:r>
            <w:r>
              <w:rPr>
                <w:spacing w:val="1"/>
                <w:sz w:val="20"/>
              </w:rPr>
              <w:t xml:space="preserve"> </w:t>
            </w:r>
            <w:r>
              <w:rPr>
                <w:sz w:val="20"/>
              </w:rPr>
              <w:t>одежды;</w:t>
            </w:r>
          </w:p>
          <w:p w:rsidR="00877DF7" w:rsidRDefault="00A448DA" w:rsidP="003E7F07">
            <w:pPr>
              <w:pStyle w:val="TableParagraph"/>
              <w:numPr>
                <w:ilvl w:val="0"/>
                <w:numId w:val="211"/>
              </w:numPr>
              <w:tabs>
                <w:tab w:val="left" w:pos="365"/>
              </w:tabs>
              <w:ind w:right="98" w:firstLine="0"/>
              <w:jc w:val="both"/>
              <w:rPr>
                <w:sz w:val="20"/>
              </w:rPr>
            </w:pPr>
            <w:r>
              <w:rPr>
                <w:sz w:val="20"/>
              </w:rPr>
              <w:t>узнавать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памятники</w:t>
            </w:r>
            <w:r>
              <w:rPr>
                <w:spacing w:val="1"/>
                <w:sz w:val="20"/>
              </w:rPr>
              <w:t xml:space="preserve"> </w:t>
            </w:r>
            <w:r>
              <w:rPr>
                <w:sz w:val="20"/>
              </w:rPr>
              <w:t>архитектуры</w:t>
            </w:r>
            <w:r>
              <w:rPr>
                <w:spacing w:val="1"/>
                <w:sz w:val="20"/>
              </w:rPr>
              <w:t xml:space="preserve"> </w:t>
            </w:r>
            <w:r>
              <w:rPr>
                <w:sz w:val="20"/>
              </w:rPr>
              <w:t>Древнего</w:t>
            </w:r>
            <w:r>
              <w:rPr>
                <w:spacing w:val="-5"/>
                <w:sz w:val="20"/>
              </w:rPr>
              <w:t xml:space="preserve"> </w:t>
            </w:r>
            <w:r>
              <w:rPr>
                <w:sz w:val="20"/>
              </w:rPr>
              <w:t>Киева.</w:t>
            </w:r>
            <w:r>
              <w:rPr>
                <w:spacing w:val="1"/>
                <w:sz w:val="20"/>
              </w:rPr>
              <w:t xml:space="preserve"> </w:t>
            </w:r>
            <w:r>
              <w:rPr>
                <w:sz w:val="20"/>
              </w:rPr>
              <w:t>София</w:t>
            </w:r>
            <w:r>
              <w:rPr>
                <w:spacing w:val="-1"/>
                <w:sz w:val="20"/>
              </w:rPr>
              <w:t xml:space="preserve"> </w:t>
            </w:r>
            <w:r>
              <w:rPr>
                <w:sz w:val="20"/>
              </w:rPr>
              <w:t>Киевская.</w:t>
            </w:r>
            <w:r>
              <w:rPr>
                <w:spacing w:val="2"/>
                <w:sz w:val="20"/>
              </w:rPr>
              <w:t xml:space="preserve"> </w:t>
            </w:r>
            <w:r>
              <w:rPr>
                <w:sz w:val="20"/>
              </w:rPr>
              <w:t>Фрески.</w:t>
            </w:r>
            <w:r>
              <w:rPr>
                <w:spacing w:val="-2"/>
                <w:sz w:val="20"/>
              </w:rPr>
              <w:t xml:space="preserve"> </w:t>
            </w:r>
            <w:r>
              <w:rPr>
                <w:sz w:val="20"/>
              </w:rPr>
              <w:t>Мозаики;</w:t>
            </w:r>
          </w:p>
          <w:p w:rsidR="00877DF7" w:rsidRDefault="00A448DA" w:rsidP="003E7F07">
            <w:pPr>
              <w:pStyle w:val="TableParagraph"/>
              <w:numPr>
                <w:ilvl w:val="0"/>
                <w:numId w:val="211"/>
              </w:numPr>
              <w:tabs>
                <w:tab w:val="left" w:pos="365"/>
              </w:tabs>
              <w:ind w:right="96" w:firstLine="0"/>
              <w:jc w:val="both"/>
              <w:rPr>
                <w:sz w:val="20"/>
              </w:rPr>
            </w:pPr>
            <w:r>
              <w:rPr>
                <w:sz w:val="20"/>
              </w:rPr>
              <w:t>различать</w:t>
            </w:r>
            <w:r>
              <w:rPr>
                <w:spacing w:val="1"/>
                <w:sz w:val="20"/>
              </w:rPr>
              <w:t xml:space="preserve"> </w:t>
            </w:r>
            <w:r>
              <w:rPr>
                <w:sz w:val="20"/>
              </w:rPr>
              <w:t>итальянские</w:t>
            </w:r>
            <w:r>
              <w:rPr>
                <w:spacing w:val="1"/>
                <w:sz w:val="20"/>
              </w:rPr>
              <w:t xml:space="preserve"> </w:t>
            </w:r>
            <w:r>
              <w:rPr>
                <w:sz w:val="20"/>
              </w:rPr>
              <w:t>и</w:t>
            </w:r>
            <w:r>
              <w:rPr>
                <w:spacing w:val="1"/>
                <w:sz w:val="20"/>
              </w:rPr>
              <w:t xml:space="preserve"> </w:t>
            </w:r>
            <w:r>
              <w:rPr>
                <w:sz w:val="20"/>
              </w:rPr>
              <w:t>русские</w:t>
            </w:r>
            <w:r>
              <w:rPr>
                <w:spacing w:val="1"/>
                <w:sz w:val="20"/>
              </w:rPr>
              <w:t xml:space="preserve"> </w:t>
            </w:r>
            <w:r>
              <w:rPr>
                <w:sz w:val="20"/>
              </w:rPr>
              <w:t>традиции</w:t>
            </w:r>
            <w:r>
              <w:rPr>
                <w:spacing w:val="1"/>
                <w:sz w:val="20"/>
              </w:rPr>
              <w:t xml:space="preserve"> </w:t>
            </w:r>
            <w:r>
              <w:rPr>
                <w:sz w:val="20"/>
              </w:rPr>
              <w:t>в</w:t>
            </w:r>
            <w:r>
              <w:rPr>
                <w:spacing w:val="1"/>
                <w:sz w:val="20"/>
              </w:rPr>
              <w:t xml:space="preserve"> </w:t>
            </w:r>
            <w:r>
              <w:rPr>
                <w:sz w:val="20"/>
              </w:rPr>
              <w:t>архитектуре</w:t>
            </w:r>
            <w:r>
              <w:rPr>
                <w:spacing w:val="1"/>
                <w:sz w:val="20"/>
              </w:rPr>
              <w:t xml:space="preserve"> </w:t>
            </w:r>
            <w:r>
              <w:rPr>
                <w:sz w:val="20"/>
              </w:rPr>
              <w:t>Московского</w:t>
            </w:r>
            <w:r>
              <w:rPr>
                <w:spacing w:val="1"/>
                <w:sz w:val="20"/>
              </w:rPr>
              <w:t xml:space="preserve"> </w:t>
            </w:r>
            <w:r>
              <w:rPr>
                <w:sz w:val="20"/>
              </w:rPr>
              <w:t>Кремля.</w:t>
            </w:r>
            <w:r>
              <w:rPr>
                <w:spacing w:val="1"/>
                <w:sz w:val="20"/>
              </w:rPr>
              <w:t xml:space="preserve"> </w:t>
            </w:r>
            <w:r>
              <w:rPr>
                <w:sz w:val="20"/>
              </w:rPr>
              <w:t>Характеризовать</w:t>
            </w:r>
            <w:r>
              <w:rPr>
                <w:spacing w:val="1"/>
                <w:sz w:val="20"/>
              </w:rPr>
              <w:t xml:space="preserve"> </w:t>
            </w:r>
            <w:r>
              <w:rPr>
                <w:sz w:val="20"/>
              </w:rPr>
              <w:t>и</w:t>
            </w:r>
            <w:r>
              <w:rPr>
                <w:spacing w:val="1"/>
                <w:sz w:val="20"/>
              </w:rPr>
              <w:t xml:space="preserve"> </w:t>
            </w:r>
            <w:r>
              <w:rPr>
                <w:sz w:val="20"/>
              </w:rPr>
              <w:t>описывать</w:t>
            </w:r>
            <w:r>
              <w:rPr>
                <w:spacing w:val="1"/>
                <w:sz w:val="20"/>
              </w:rPr>
              <w:t xml:space="preserve"> </w:t>
            </w:r>
            <w:r>
              <w:rPr>
                <w:sz w:val="20"/>
              </w:rPr>
              <w:t>архитектурные</w:t>
            </w:r>
            <w:r>
              <w:rPr>
                <w:spacing w:val="1"/>
                <w:sz w:val="20"/>
              </w:rPr>
              <w:t xml:space="preserve"> </w:t>
            </w:r>
            <w:r>
              <w:rPr>
                <w:sz w:val="20"/>
              </w:rPr>
              <w:t>особенности</w:t>
            </w:r>
            <w:r>
              <w:rPr>
                <w:spacing w:val="1"/>
                <w:sz w:val="20"/>
              </w:rPr>
              <w:t xml:space="preserve"> </w:t>
            </w:r>
            <w:r>
              <w:rPr>
                <w:sz w:val="20"/>
              </w:rPr>
              <w:t>соборов</w:t>
            </w:r>
            <w:r>
              <w:rPr>
                <w:spacing w:val="1"/>
                <w:sz w:val="20"/>
              </w:rPr>
              <w:t xml:space="preserve"> </w:t>
            </w:r>
            <w:r>
              <w:rPr>
                <w:sz w:val="20"/>
              </w:rPr>
              <w:t>Московского</w:t>
            </w:r>
            <w:r>
              <w:rPr>
                <w:spacing w:val="-9"/>
                <w:sz w:val="20"/>
              </w:rPr>
              <w:t xml:space="preserve"> </w:t>
            </w:r>
            <w:r>
              <w:rPr>
                <w:sz w:val="20"/>
              </w:rPr>
              <w:t>Кремля;</w:t>
            </w:r>
          </w:p>
          <w:p w:rsidR="00877DF7" w:rsidRDefault="00A448DA" w:rsidP="003E7F07">
            <w:pPr>
              <w:pStyle w:val="TableParagraph"/>
              <w:numPr>
                <w:ilvl w:val="0"/>
                <w:numId w:val="211"/>
              </w:numPr>
              <w:tabs>
                <w:tab w:val="left" w:pos="365"/>
              </w:tabs>
              <w:spacing w:before="5" w:line="235" w:lineRule="auto"/>
              <w:ind w:right="97" w:firstLine="0"/>
              <w:jc w:val="both"/>
              <w:rPr>
                <w:sz w:val="20"/>
              </w:rPr>
            </w:pPr>
            <w:r>
              <w:rPr>
                <w:sz w:val="20"/>
              </w:rPr>
              <w:t>различать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особенности</w:t>
            </w:r>
            <w:r>
              <w:rPr>
                <w:spacing w:val="-47"/>
                <w:sz w:val="20"/>
              </w:rPr>
              <w:t xml:space="preserve"> </w:t>
            </w:r>
            <w:r>
              <w:rPr>
                <w:sz w:val="20"/>
              </w:rPr>
              <w:t>древнерусской</w:t>
            </w:r>
            <w:r>
              <w:rPr>
                <w:spacing w:val="11"/>
                <w:sz w:val="20"/>
              </w:rPr>
              <w:t xml:space="preserve"> </w:t>
            </w:r>
            <w:r>
              <w:rPr>
                <w:sz w:val="20"/>
              </w:rPr>
              <w:t>иконописи.</w:t>
            </w:r>
            <w:r>
              <w:rPr>
                <w:spacing w:val="16"/>
                <w:sz w:val="20"/>
              </w:rPr>
              <w:t xml:space="preserve"> </w:t>
            </w:r>
            <w:r>
              <w:rPr>
                <w:sz w:val="20"/>
              </w:rPr>
              <w:t>Понимать</w:t>
            </w:r>
            <w:r>
              <w:rPr>
                <w:spacing w:val="13"/>
                <w:sz w:val="20"/>
              </w:rPr>
              <w:t xml:space="preserve"> </w:t>
            </w:r>
            <w:r>
              <w:rPr>
                <w:sz w:val="20"/>
              </w:rPr>
              <w:t>значение</w:t>
            </w:r>
            <w:r>
              <w:rPr>
                <w:spacing w:val="15"/>
                <w:sz w:val="20"/>
              </w:rPr>
              <w:t xml:space="preserve"> </w:t>
            </w:r>
            <w:r>
              <w:rPr>
                <w:sz w:val="20"/>
              </w:rPr>
              <w:t>иконы</w:t>
            </w:r>
          </w:p>
          <w:p w:rsidR="00877DF7" w:rsidRDefault="00A448DA">
            <w:pPr>
              <w:pStyle w:val="TableParagraph"/>
              <w:spacing w:before="1"/>
              <w:ind w:left="105" w:right="101"/>
              <w:jc w:val="both"/>
              <w:rPr>
                <w:sz w:val="20"/>
              </w:rPr>
            </w:pPr>
            <w:r>
              <w:rPr>
                <w:sz w:val="20"/>
              </w:rPr>
              <w:t>«Троица»</w:t>
            </w:r>
            <w:r>
              <w:rPr>
                <w:spacing w:val="1"/>
                <w:sz w:val="20"/>
              </w:rPr>
              <w:t xml:space="preserve"> </w:t>
            </w:r>
            <w:r>
              <w:rPr>
                <w:sz w:val="20"/>
              </w:rPr>
              <w:t>Андрея</w:t>
            </w:r>
            <w:r>
              <w:rPr>
                <w:spacing w:val="1"/>
                <w:sz w:val="20"/>
              </w:rPr>
              <w:t xml:space="preserve"> </w:t>
            </w:r>
            <w:r>
              <w:rPr>
                <w:sz w:val="20"/>
              </w:rPr>
              <w:t>Рублева</w:t>
            </w:r>
            <w:r>
              <w:rPr>
                <w:spacing w:val="1"/>
                <w:sz w:val="20"/>
              </w:rPr>
              <w:t xml:space="preserve"> </w:t>
            </w:r>
            <w:r>
              <w:rPr>
                <w:sz w:val="20"/>
              </w:rPr>
              <w:t>в</w:t>
            </w:r>
            <w:r>
              <w:rPr>
                <w:spacing w:val="1"/>
                <w:sz w:val="20"/>
              </w:rPr>
              <w:t xml:space="preserve"> </w:t>
            </w:r>
            <w:r>
              <w:rPr>
                <w:sz w:val="20"/>
              </w:rPr>
              <w:t>общественной,</w:t>
            </w:r>
            <w:r>
              <w:rPr>
                <w:spacing w:val="1"/>
                <w:sz w:val="20"/>
              </w:rPr>
              <w:t xml:space="preserve"> </w:t>
            </w:r>
            <w:r>
              <w:rPr>
                <w:sz w:val="20"/>
              </w:rPr>
              <w:t>духовной</w:t>
            </w:r>
            <w:r>
              <w:rPr>
                <w:spacing w:val="1"/>
                <w:sz w:val="20"/>
              </w:rPr>
              <w:t xml:space="preserve"> </w:t>
            </w:r>
            <w:r>
              <w:rPr>
                <w:sz w:val="20"/>
              </w:rPr>
              <w:t>и</w:t>
            </w:r>
            <w:r>
              <w:rPr>
                <w:spacing w:val="-47"/>
                <w:sz w:val="20"/>
              </w:rPr>
              <w:t xml:space="preserve"> </w:t>
            </w:r>
            <w:r>
              <w:rPr>
                <w:sz w:val="20"/>
              </w:rPr>
              <w:t>художественной</w:t>
            </w:r>
            <w:r>
              <w:rPr>
                <w:spacing w:val="-1"/>
                <w:sz w:val="20"/>
              </w:rPr>
              <w:t xml:space="preserve"> </w:t>
            </w:r>
            <w:r>
              <w:rPr>
                <w:sz w:val="20"/>
              </w:rPr>
              <w:t>жизни Руси;</w:t>
            </w:r>
          </w:p>
          <w:p w:rsidR="00877DF7" w:rsidRDefault="00A448DA" w:rsidP="003E7F07">
            <w:pPr>
              <w:pStyle w:val="TableParagraph"/>
              <w:numPr>
                <w:ilvl w:val="0"/>
                <w:numId w:val="211"/>
              </w:numPr>
              <w:tabs>
                <w:tab w:val="left" w:pos="365"/>
              </w:tabs>
              <w:spacing w:before="1" w:line="245" w:lineRule="exact"/>
              <w:ind w:left="364"/>
              <w:jc w:val="both"/>
              <w:rPr>
                <w:sz w:val="20"/>
              </w:rPr>
            </w:pPr>
            <w:r>
              <w:rPr>
                <w:spacing w:val="-1"/>
                <w:sz w:val="20"/>
              </w:rPr>
              <w:t>узнавать</w:t>
            </w:r>
            <w:r>
              <w:rPr>
                <w:spacing w:val="2"/>
                <w:sz w:val="20"/>
              </w:rPr>
              <w:t xml:space="preserve"> </w:t>
            </w:r>
            <w:r>
              <w:rPr>
                <w:spacing w:val="-1"/>
                <w:sz w:val="20"/>
              </w:rPr>
              <w:t>и</w:t>
            </w:r>
            <w:r>
              <w:rPr>
                <w:sz w:val="20"/>
              </w:rPr>
              <w:t xml:space="preserve"> </w:t>
            </w:r>
            <w:r>
              <w:rPr>
                <w:spacing w:val="-1"/>
                <w:sz w:val="20"/>
              </w:rPr>
              <w:t>описывать</w:t>
            </w:r>
            <w:r>
              <w:rPr>
                <w:spacing w:val="2"/>
                <w:sz w:val="20"/>
              </w:rPr>
              <w:t xml:space="preserve"> </w:t>
            </w:r>
            <w:r>
              <w:rPr>
                <w:spacing w:val="-1"/>
                <w:sz w:val="20"/>
              </w:rPr>
              <w:t>памятники</w:t>
            </w:r>
            <w:r>
              <w:rPr>
                <w:spacing w:val="1"/>
                <w:sz w:val="20"/>
              </w:rPr>
              <w:t xml:space="preserve"> </w:t>
            </w:r>
            <w:r>
              <w:rPr>
                <w:sz w:val="20"/>
              </w:rPr>
              <w:t>шатрового</w:t>
            </w:r>
            <w:r>
              <w:rPr>
                <w:spacing w:val="-12"/>
                <w:sz w:val="20"/>
              </w:rPr>
              <w:t xml:space="preserve"> </w:t>
            </w:r>
            <w:r>
              <w:rPr>
                <w:sz w:val="20"/>
              </w:rPr>
              <w:t>зодчества;</w:t>
            </w:r>
          </w:p>
          <w:p w:rsidR="00877DF7" w:rsidRDefault="00A448DA" w:rsidP="003E7F07">
            <w:pPr>
              <w:pStyle w:val="TableParagraph"/>
              <w:numPr>
                <w:ilvl w:val="0"/>
                <w:numId w:val="211"/>
              </w:numPr>
              <w:tabs>
                <w:tab w:val="left" w:pos="365"/>
              </w:tabs>
              <w:ind w:right="96" w:firstLine="0"/>
              <w:jc w:val="both"/>
              <w:rPr>
                <w:sz w:val="20"/>
              </w:rPr>
            </w:pPr>
            <w:r>
              <w:rPr>
                <w:sz w:val="20"/>
              </w:rPr>
              <w:t>характеризовать особенности церкви Вознесения в селе</w:t>
            </w:r>
            <w:r>
              <w:rPr>
                <w:spacing w:val="-47"/>
                <w:sz w:val="20"/>
              </w:rPr>
              <w:t xml:space="preserve"> </w:t>
            </w:r>
            <w:r>
              <w:rPr>
                <w:sz w:val="20"/>
              </w:rPr>
              <w:t>Коломенском</w:t>
            </w:r>
            <w:r>
              <w:rPr>
                <w:spacing w:val="3"/>
                <w:sz w:val="20"/>
              </w:rPr>
              <w:t xml:space="preserve"> </w:t>
            </w:r>
            <w:r>
              <w:rPr>
                <w:sz w:val="20"/>
              </w:rPr>
              <w:t>и</w:t>
            </w:r>
            <w:r>
              <w:rPr>
                <w:spacing w:val="-1"/>
                <w:sz w:val="20"/>
              </w:rPr>
              <w:t xml:space="preserve"> </w:t>
            </w:r>
            <w:r>
              <w:rPr>
                <w:sz w:val="20"/>
              </w:rPr>
              <w:t>храма</w:t>
            </w:r>
            <w:r>
              <w:rPr>
                <w:spacing w:val="3"/>
                <w:sz w:val="20"/>
              </w:rPr>
              <w:t xml:space="preserve"> </w:t>
            </w:r>
            <w:r>
              <w:rPr>
                <w:sz w:val="20"/>
              </w:rPr>
              <w:t>Покрова-на-Рву;</w:t>
            </w:r>
          </w:p>
          <w:p w:rsidR="00877DF7" w:rsidRDefault="00A448DA" w:rsidP="003E7F07">
            <w:pPr>
              <w:pStyle w:val="TableParagraph"/>
              <w:numPr>
                <w:ilvl w:val="0"/>
                <w:numId w:val="211"/>
              </w:numPr>
              <w:tabs>
                <w:tab w:val="left" w:pos="365"/>
              </w:tabs>
              <w:ind w:right="96" w:firstLine="0"/>
              <w:jc w:val="both"/>
              <w:rPr>
                <w:sz w:val="20"/>
              </w:rPr>
            </w:pPr>
            <w:r>
              <w:rPr>
                <w:sz w:val="20"/>
              </w:rPr>
              <w:t>раскрывать особенности новых иконописных традиций</w:t>
            </w:r>
            <w:r>
              <w:rPr>
                <w:spacing w:val="1"/>
                <w:sz w:val="20"/>
              </w:rPr>
              <w:t xml:space="preserve"> </w:t>
            </w:r>
            <w:r>
              <w:rPr>
                <w:sz w:val="20"/>
              </w:rPr>
              <w:t>в</w:t>
            </w:r>
            <w:r>
              <w:rPr>
                <w:spacing w:val="1"/>
                <w:sz w:val="20"/>
              </w:rPr>
              <w:t xml:space="preserve"> </w:t>
            </w:r>
            <w:r>
              <w:rPr>
                <w:sz w:val="20"/>
              </w:rPr>
              <w:t>XVII</w:t>
            </w:r>
            <w:r>
              <w:rPr>
                <w:spacing w:val="1"/>
                <w:sz w:val="20"/>
              </w:rPr>
              <w:t xml:space="preserve"> </w:t>
            </w:r>
            <w:r>
              <w:rPr>
                <w:sz w:val="20"/>
              </w:rPr>
              <w:t>веке.</w:t>
            </w:r>
            <w:r>
              <w:rPr>
                <w:spacing w:val="1"/>
                <w:sz w:val="20"/>
              </w:rPr>
              <w:t xml:space="preserve"> </w:t>
            </w:r>
            <w:r>
              <w:rPr>
                <w:sz w:val="20"/>
              </w:rPr>
              <w:t>Отличать</w:t>
            </w:r>
            <w:r>
              <w:rPr>
                <w:spacing w:val="1"/>
                <w:sz w:val="20"/>
              </w:rPr>
              <w:t xml:space="preserve"> </w:t>
            </w:r>
            <w:r>
              <w:rPr>
                <w:sz w:val="20"/>
              </w:rPr>
              <w:t>по</w:t>
            </w:r>
            <w:r>
              <w:rPr>
                <w:spacing w:val="1"/>
                <w:sz w:val="20"/>
              </w:rPr>
              <w:t xml:space="preserve"> </w:t>
            </w:r>
            <w:r>
              <w:rPr>
                <w:sz w:val="20"/>
              </w:rPr>
              <w:t>характерным</w:t>
            </w:r>
            <w:r>
              <w:rPr>
                <w:spacing w:val="50"/>
                <w:sz w:val="20"/>
              </w:rPr>
              <w:t xml:space="preserve"> </w:t>
            </w:r>
            <w:r>
              <w:rPr>
                <w:sz w:val="20"/>
              </w:rPr>
              <w:t>особенностям</w:t>
            </w:r>
            <w:r>
              <w:rPr>
                <w:spacing w:val="1"/>
                <w:sz w:val="20"/>
              </w:rPr>
              <w:t xml:space="preserve"> </w:t>
            </w:r>
            <w:r>
              <w:rPr>
                <w:sz w:val="20"/>
              </w:rPr>
              <w:t>икону</w:t>
            </w:r>
            <w:r>
              <w:rPr>
                <w:spacing w:val="-8"/>
                <w:sz w:val="20"/>
              </w:rPr>
              <w:t xml:space="preserve"> </w:t>
            </w:r>
            <w:r>
              <w:rPr>
                <w:sz w:val="20"/>
              </w:rPr>
              <w:t>и парсуну;</w:t>
            </w:r>
          </w:p>
          <w:p w:rsidR="00877DF7" w:rsidRDefault="00A448DA" w:rsidP="003E7F07">
            <w:pPr>
              <w:pStyle w:val="TableParagraph"/>
              <w:numPr>
                <w:ilvl w:val="0"/>
                <w:numId w:val="211"/>
              </w:numPr>
              <w:tabs>
                <w:tab w:val="left" w:pos="365"/>
              </w:tabs>
              <w:spacing w:before="3" w:line="237" w:lineRule="auto"/>
              <w:ind w:right="96" w:firstLine="0"/>
              <w:jc w:val="both"/>
              <w:rPr>
                <w:sz w:val="20"/>
              </w:rPr>
            </w:pPr>
            <w:r>
              <w:rPr>
                <w:sz w:val="20"/>
              </w:rPr>
              <w:t>работать над проектом (индивидуальным или коллек-</w:t>
            </w:r>
            <w:r>
              <w:rPr>
                <w:spacing w:val="1"/>
                <w:sz w:val="20"/>
              </w:rPr>
              <w:t xml:space="preserve"> </w:t>
            </w:r>
            <w:r>
              <w:rPr>
                <w:sz w:val="20"/>
              </w:rPr>
              <w:t>тивным),</w:t>
            </w:r>
            <w:r>
              <w:rPr>
                <w:spacing w:val="50"/>
                <w:sz w:val="20"/>
              </w:rPr>
              <w:t xml:space="preserve"> </w:t>
            </w:r>
            <w:r>
              <w:rPr>
                <w:sz w:val="20"/>
              </w:rPr>
              <w:t>создавая разнообразные творческие композиции</w:t>
            </w:r>
            <w:r>
              <w:rPr>
                <w:spacing w:val="1"/>
                <w:sz w:val="20"/>
              </w:rPr>
              <w:t xml:space="preserve"> </w:t>
            </w:r>
            <w:r>
              <w:rPr>
                <w:sz w:val="20"/>
              </w:rPr>
              <w:t>в</w:t>
            </w:r>
            <w:r>
              <w:rPr>
                <w:spacing w:val="-3"/>
                <w:sz w:val="20"/>
              </w:rPr>
              <w:t xml:space="preserve"> </w:t>
            </w:r>
            <w:r>
              <w:rPr>
                <w:sz w:val="20"/>
              </w:rPr>
              <w:t>материалах</w:t>
            </w:r>
            <w:r>
              <w:rPr>
                <w:spacing w:val="2"/>
                <w:sz w:val="20"/>
              </w:rPr>
              <w:t xml:space="preserve"> </w:t>
            </w:r>
            <w:r>
              <w:rPr>
                <w:sz w:val="20"/>
              </w:rPr>
              <w:t>по</w:t>
            </w:r>
            <w:r>
              <w:rPr>
                <w:spacing w:val="-3"/>
                <w:sz w:val="20"/>
              </w:rPr>
              <w:t xml:space="preserve"> </w:t>
            </w:r>
            <w:r>
              <w:rPr>
                <w:sz w:val="20"/>
              </w:rPr>
              <w:t>различным темам;</w:t>
            </w:r>
          </w:p>
          <w:p w:rsidR="00877DF7" w:rsidRDefault="00A448DA" w:rsidP="003E7F07">
            <w:pPr>
              <w:pStyle w:val="TableParagraph"/>
              <w:numPr>
                <w:ilvl w:val="0"/>
                <w:numId w:val="211"/>
              </w:numPr>
              <w:tabs>
                <w:tab w:val="left" w:pos="365"/>
              </w:tabs>
              <w:spacing w:before="1"/>
              <w:ind w:right="99" w:firstLine="0"/>
              <w:jc w:val="both"/>
              <w:rPr>
                <w:sz w:val="20"/>
              </w:rPr>
            </w:pPr>
            <w:r>
              <w:rPr>
                <w:sz w:val="20"/>
              </w:rPr>
              <w:t>различать</w:t>
            </w:r>
            <w:r>
              <w:rPr>
                <w:spacing w:val="1"/>
                <w:sz w:val="20"/>
              </w:rPr>
              <w:t xml:space="preserve"> </w:t>
            </w:r>
            <w:r>
              <w:rPr>
                <w:sz w:val="20"/>
              </w:rPr>
              <w:t>стилевые</w:t>
            </w:r>
            <w:r>
              <w:rPr>
                <w:spacing w:val="1"/>
                <w:sz w:val="20"/>
              </w:rPr>
              <w:t xml:space="preserve"> </w:t>
            </w:r>
            <w:r>
              <w:rPr>
                <w:sz w:val="20"/>
              </w:rPr>
              <w:t>особенности</w:t>
            </w:r>
            <w:r>
              <w:rPr>
                <w:spacing w:val="1"/>
                <w:sz w:val="20"/>
              </w:rPr>
              <w:t xml:space="preserve"> </w:t>
            </w:r>
            <w:r>
              <w:rPr>
                <w:sz w:val="20"/>
              </w:rPr>
              <w:t>разных</w:t>
            </w:r>
            <w:r>
              <w:rPr>
                <w:spacing w:val="1"/>
                <w:sz w:val="20"/>
              </w:rPr>
              <w:t xml:space="preserve"> </w:t>
            </w:r>
            <w:r>
              <w:rPr>
                <w:sz w:val="20"/>
              </w:rPr>
              <w:t>школ</w:t>
            </w:r>
            <w:r>
              <w:rPr>
                <w:spacing w:val="-47"/>
                <w:sz w:val="20"/>
              </w:rPr>
              <w:t xml:space="preserve"> </w:t>
            </w:r>
            <w:r>
              <w:rPr>
                <w:sz w:val="20"/>
              </w:rPr>
              <w:t>архитектуры Древней Руси;</w:t>
            </w:r>
          </w:p>
          <w:p w:rsidR="00877DF7" w:rsidRDefault="00A448DA" w:rsidP="003E7F07">
            <w:pPr>
              <w:pStyle w:val="TableParagraph"/>
              <w:numPr>
                <w:ilvl w:val="0"/>
                <w:numId w:val="211"/>
              </w:numPr>
              <w:tabs>
                <w:tab w:val="left" w:pos="365"/>
              </w:tabs>
              <w:ind w:right="96" w:firstLine="0"/>
              <w:jc w:val="both"/>
              <w:rPr>
                <w:sz w:val="20"/>
              </w:rPr>
            </w:pPr>
            <w:r>
              <w:rPr>
                <w:sz w:val="20"/>
              </w:rPr>
              <w:t>создавать с натуры и по воображению архитектурные</w:t>
            </w:r>
            <w:r>
              <w:rPr>
                <w:spacing w:val="1"/>
                <w:sz w:val="20"/>
              </w:rPr>
              <w:t xml:space="preserve"> </w:t>
            </w:r>
            <w:r>
              <w:rPr>
                <w:sz w:val="20"/>
              </w:rPr>
              <w:t>образы графическими материалами и</w:t>
            </w:r>
            <w:r>
              <w:rPr>
                <w:spacing w:val="-5"/>
                <w:sz w:val="20"/>
              </w:rPr>
              <w:t xml:space="preserve"> </w:t>
            </w:r>
            <w:r>
              <w:rPr>
                <w:sz w:val="20"/>
              </w:rPr>
              <w:t>др.;</w:t>
            </w:r>
          </w:p>
          <w:p w:rsidR="00877DF7" w:rsidRDefault="00A448DA" w:rsidP="003E7F07">
            <w:pPr>
              <w:pStyle w:val="TableParagraph"/>
              <w:numPr>
                <w:ilvl w:val="0"/>
                <w:numId w:val="211"/>
              </w:numPr>
              <w:tabs>
                <w:tab w:val="left" w:pos="365"/>
              </w:tabs>
              <w:ind w:right="96" w:firstLine="0"/>
              <w:jc w:val="both"/>
              <w:rPr>
                <w:sz w:val="20"/>
              </w:rPr>
            </w:pPr>
            <w:r>
              <w:rPr>
                <w:sz w:val="20"/>
              </w:rPr>
              <w:t>работать над эскизом</w:t>
            </w:r>
            <w:r>
              <w:rPr>
                <w:spacing w:val="1"/>
                <w:sz w:val="20"/>
              </w:rPr>
              <w:t xml:space="preserve"> </w:t>
            </w:r>
            <w:r>
              <w:rPr>
                <w:sz w:val="20"/>
              </w:rPr>
              <w:t>монументального произведения</w:t>
            </w:r>
            <w:r>
              <w:rPr>
                <w:spacing w:val="1"/>
                <w:sz w:val="20"/>
              </w:rPr>
              <w:t xml:space="preserve"> </w:t>
            </w:r>
            <w:r>
              <w:rPr>
                <w:sz w:val="20"/>
              </w:rPr>
              <w:t>(витраж, мозаика, роспись, монументальная скульптура);</w:t>
            </w:r>
            <w:r>
              <w:rPr>
                <w:spacing w:val="1"/>
                <w:sz w:val="20"/>
              </w:rPr>
              <w:t xml:space="preserve"> </w:t>
            </w:r>
            <w:r>
              <w:rPr>
                <w:sz w:val="20"/>
              </w:rPr>
              <w:t>использовать</w:t>
            </w:r>
            <w:r>
              <w:rPr>
                <w:spacing w:val="1"/>
                <w:sz w:val="20"/>
              </w:rPr>
              <w:t xml:space="preserve"> </w:t>
            </w:r>
            <w:r>
              <w:rPr>
                <w:sz w:val="20"/>
              </w:rPr>
              <w:t>выразительный</w:t>
            </w:r>
            <w:r>
              <w:rPr>
                <w:spacing w:val="1"/>
                <w:sz w:val="20"/>
              </w:rPr>
              <w:t xml:space="preserve"> </w:t>
            </w:r>
            <w:r>
              <w:rPr>
                <w:sz w:val="20"/>
              </w:rPr>
              <w:t>язык</w:t>
            </w:r>
            <w:r>
              <w:rPr>
                <w:spacing w:val="1"/>
                <w:sz w:val="20"/>
              </w:rPr>
              <w:t xml:space="preserve"> </w:t>
            </w:r>
            <w:r>
              <w:rPr>
                <w:sz w:val="20"/>
              </w:rPr>
              <w:t>при</w:t>
            </w:r>
            <w:r>
              <w:rPr>
                <w:spacing w:val="1"/>
                <w:sz w:val="20"/>
              </w:rPr>
              <w:t xml:space="preserve"> </w:t>
            </w:r>
            <w:r>
              <w:rPr>
                <w:sz w:val="20"/>
              </w:rPr>
              <w:t>моделировании</w:t>
            </w:r>
            <w:r>
              <w:rPr>
                <w:spacing w:val="1"/>
                <w:sz w:val="20"/>
              </w:rPr>
              <w:t xml:space="preserve"> </w:t>
            </w:r>
            <w:r>
              <w:rPr>
                <w:sz w:val="20"/>
              </w:rPr>
              <w:t>архитектурного</w:t>
            </w:r>
            <w:r>
              <w:rPr>
                <w:spacing w:val="-4"/>
                <w:sz w:val="20"/>
              </w:rPr>
              <w:t xml:space="preserve"> </w:t>
            </w:r>
            <w:r>
              <w:rPr>
                <w:sz w:val="20"/>
              </w:rPr>
              <w:t>пространства;</w:t>
            </w:r>
          </w:p>
          <w:p w:rsidR="00877DF7" w:rsidRDefault="00A448DA" w:rsidP="003E7F07">
            <w:pPr>
              <w:pStyle w:val="TableParagraph"/>
              <w:numPr>
                <w:ilvl w:val="0"/>
                <w:numId w:val="211"/>
              </w:numPr>
              <w:tabs>
                <w:tab w:val="left" w:pos="365"/>
              </w:tabs>
              <w:spacing w:before="1"/>
              <w:ind w:right="93" w:firstLine="0"/>
              <w:jc w:val="both"/>
              <w:rPr>
                <w:sz w:val="20"/>
              </w:rPr>
            </w:pPr>
            <w:r>
              <w:rPr>
                <w:sz w:val="20"/>
              </w:rPr>
              <w:t>сравнивать,</w:t>
            </w:r>
            <w:r>
              <w:rPr>
                <w:spacing w:val="1"/>
                <w:sz w:val="20"/>
              </w:rPr>
              <w:t xml:space="preserve"> </w:t>
            </w:r>
            <w:r>
              <w:rPr>
                <w:sz w:val="20"/>
              </w:rPr>
              <w:t>сопоставлять</w:t>
            </w:r>
            <w:r>
              <w:rPr>
                <w:spacing w:val="1"/>
                <w:sz w:val="20"/>
              </w:rPr>
              <w:t xml:space="preserve"> </w:t>
            </w:r>
            <w:r>
              <w:rPr>
                <w:sz w:val="20"/>
              </w:rPr>
              <w:t>и</w:t>
            </w:r>
            <w:r>
              <w:rPr>
                <w:spacing w:val="51"/>
                <w:sz w:val="20"/>
              </w:rPr>
              <w:t xml:space="preserve"> </w:t>
            </w:r>
            <w:r>
              <w:rPr>
                <w:sz w:val="20"/>
              </w:rPr>
              <w:t>анализировать</w:t>
            </w:r>
            <w:r>
              <w:rPr>
                <w:spacing w:val="1"/>
                <w:sz w:val="20"/>
              </w:rPr>
              <w:t xml:space="preserve"> </w:t>
            </w:r>
            <w:r>
              <w:rPr>
                <w:sz w:val="20"/>
              </w:rPr>
              <w:t>произведения живописи</w:t>
            </w:r>
            <w:r>
              <w:rPr>
                <w:spacing w:val="-1"/>
                <w:sz w:val="20"/>
              </w:rPr>
              <w:t xml:space="preserve"> </w:t>
            </w:r>
            <w:r>
              <w:rPr>
                <w:sz w:val="20"/>
              </w:rPr>
              <w:t>Древней</w:t>
            </w:r>
            <w:r>
              <w:rPr>
                <w:spacing w:val="-4"/>
                <w:sz w:val="20"/>
              </w:rPr>
              <w:t xml:space="preserve"> </w:t>
            </w:r>
            <w:r>
              <w:rPr>
                <w:sz w:val="20"/>
              </w:rPr>
              <w:t>Руси;</w:t>
            </w:r>
          </w:p>
          <w:p w:rsidR="00877DF7" w:rsidRDefault="00A448DA" w:rsidP="003E7F07">
            <w:pPr>
              <w:pStyle w:val="TableParagraph"/>
              <w:numPr>
                <w:ilvl w:val="0"/>
                <w:numId w:val="211"/>
              </w:numPr>
              <w:tabs>
                <w:tab w:val="left" w:pos="365"/>
              </w:tabs>
              <w:ind w:right="96" w:firstLine="0"/>
              <w:jc w:val="both"/>
              <w:rPr>
                <w:sz w:val="20"/>
              </w:rPr>
            </w:pPr>
            <w:r>
              <w:rPr>
                <w:sz w:val="20"/>
              </w:rPr>
              <w:t>рассуждать</w:t>
            </w:r>
            <w:r>
              <w:rPr>
                <w:spacing w:val="1"/>
                <w:sz w:val="20"/>
              </w:rPr>
              <w:t xml:space="preserve"> </w:t>
            </w:r>
            <w:r>
              <w:rPr>
                <w:sz w:val="20"/>
              </w:rPr>
              <w:t>о</w:t>
            </w:r>
            <w:r>
              <w:rPr>
                <w:spacing w:val="1"/>
                <w:sz w:val="20"/>
              </w:rPr>
              <w:t xml:space="preserve"> </w:t>
            </w:r>
            <w:r>
              <w:rPr>
                <w:sz w:val="20"/>
              </w:rPr>
              <w:t>значении</w:t>
            </w:r>
            <w:r>
              <w:rPr>
                <w:spacing w:val="1"/>
                <w:sz w:val="20"/>
              </w:rPr>
              <w:t xml:space="preserve"> </w:t>
            </w:r>
            <w:r>
              <w:rPr>
                <w:sz w:val="20"/>
              </w:rPr>
              <w:t>художественного</w:t>
            </w:r>
            <w:r>
              <w:rPr>
                <w:spacing w:val="1"/>
                <w:sz w:val="20"/>
              </w:rPr>
              <w:t xml:space="preserve"> </w:t>
            </w:r>
            <w:r>
              <w:rPr>
                <w:sz w:val="20"/>
              </w:rPr>
              <w:t>образа</w:t>
            </w:r>
            <w:r>
              <w:rPr>
                <w:spacing w:val="1"/>
                <w:sz w:val="20"/>
              </w:rPr>
              <w:t xml:space="preserve"> </w:t>
            </w:r>
            <w:r>
              <w:rPr>
                <w:sz w:val="20"/>
              </w:rPr>
              <w:t>древнерусской</w:t>
            </w:r>
            <w:r>
              <w:rPr>
                <w:spacing w:val="-1"/>
                <w:sz w:val="20"/>
              </w:rPr>
              <w:t xml:space="preserve"> </w:t>
            </w:r>
            <w:r>
              <w:rPr>
                <w:sz w:val="20"/>
              </w:rPr>
              <w:t>культуры;</w:t>
            </w:r>
          </w:p>
          <w:p w:rsidR="00877DF7" w:rsidRDefault="00A448DA" w:rsidP="003E7F07">
            <w:pPr>
              <w:pStyle w:val="TableParagraph"/>
              <w:numPr>
                <w:ilvl w:val="0"/>
                <w:numId w:val="211"/>
              </w:numPr>
              <w:tabs>
                <w:tab w:val="left" w:pos="365"/>
              </w:tabs>
              <w:spacing w:line="230" w:lineRule="exact"/>
              <w:ind w:right="97" w:firstLine="0"/>
              <w:jc w:val="both"/>
              <w:rPr>
                <w:sz w:val="20"/>
              </w:rPr>
            </w:pPr>
            <w:r>
              <w:rPr>
                <w:sz w:val="20"/>
              </w:rPr>
              <w:t>ориентироваться</w:t>
            </w:r>
            <w:r>
              <w:rPr>
                <w:spacing w:val="1"/>
                <w:sz w:val="20"/>
              </w:rPr>
              <w:t xml:space="preserve"> </w:t>
            </w:r>
            <w:r>
              <w:rPr>
                <w:sz w:val="20"/>
              </w:rPr>
              <w:t>в</w:t>
            </w:r>
            <w:r>
              <w:rPr>
                <w:spacing w:val="1"/>
                <w:sz w:val="20"/>
              </w:rPr>
              <w:t xml:space="preserve"> </w:t>
            </w:r>
            <w:r>
              <w:rPr>
                <w:sz w:val="20"/>
              </w:rPr>
              <w:t>широком</w:t>
            </w:r>
            <w:r>
              <w:rPr>
                <w:spacing w:val="1"/>
                <w:sz w:val="20"/>
              </w:rPr>
              <w:t xml:space="preserve"> </w:t>
            </w:r>
            <w:r>
              <w:rPr>
                <w:sz w:val="20"/>
              </w:rPr>
              <w:t>разнообразии</w:t>
            </w:r>
            <w:r>
              <w:rPr>
                <w:spacing w:val="1"/>
                <w:sz w:val="20"/>
              </w:rPr>
              <w:t xml:space="preserve"> </w:t>
            </w:r>
            <w:r>
              <w:rPr>
                <w:sz w:val="20"/>
              </w:rPr>
              <w:t>стилей</w:t>
            </w:r>
            <w:r>
              <w:rPr>
                <w:spacing w:val="1"/>
                <w:sz w:val="20"/>
              </w:rPr>
              <w:t xml:space="preserve"> </w:t>
            </w:r>
            <w:r>
              <w:rPr>
                <w:sz w:val="20"/>
              </w:rPr>
              <w:t>и</w:t>
            </w:r>
            <w:r>
              <w:rPr>
                <w:spacing w:val="1"/>
                <w:sz w:val="20"/>
              </w:rPr>
              <w:t xml:space="preserve"> </w:t>
            </w:r>
            <w:r>
              <w:rPr>
                <w:sz w:val="20"/>
              </w:rPr>
              <w:t>направлений</w:t>
            </w:r>
            <w:r>
              <w:rPr>
                <w:spacing w:val="1"/>
                <w:sz w:val="20"/>
              </w:rPr>
              <w:t xml:space="preserve"> </w:t>
            </w:r>
            <w:r>
              <w:rPr>
                <w:sz w:val="20"/>
              </w:rPr>
              <w:t>изобразительного</w:t>
            </w:r>
            <w:r>
              <w:rPr>
                <w:spacing w:val="1"/>
                <w:sz w:val="20"/>
              </w:rPr>
              <w:t xml:space="preserve"> </w:t>
            </w:r>
            <w:r>
              <w:rPr>
                <w:sz w:val="20"/>
              </w:rPr>
              <w:t>искусства</w:t>
            </w:r>
            <w:r>
              <w:rPr>
                <w:spacing w:val="1"/>
                <w:sz w:val="20"/>
              </w:rPr>
              <w:t xml:space="preserve"> </w:t>
            </w:r>
            <w:r>
              <w:rPr>
                <w:sz w:val="20"/>
              </w:rPr>
              <w:t>и</w:t>
            </w:r>
            <w:r>
              <w:rPr>
                <w:spacing w:val="1"/>
                <w:sz w:val="20"/>
              </w:rPr>
              <w:t xml:space="preserve"> </w:t>
            </w:r>
            <w:r>
              <w:rPr>
                <w:sz w:val="20"/>
              </w:rPr>
              <w:t>архитектуры</w:t>
            </w:r>
            <w:r>
              <w:rPr>
                <w:spacing w:val="-47"/>
                <w:sz w:val="20"/>
              </w:rPr>
              <w:t xml:space="preserve"> </w:t>
            </w:r>
            <w:r>
              <w:rPr>
                <w:sz w:val="20"/>
              </w:rPr>
              <w:t>XVIII</w:t>
            </w:r>
            <w:r>
              <w:rPr>
                <w:spacing w:val="1"/>
                <w:sz w:val="20"/>
              </w:rPr>
              <w:t xml:space="preserve"> </w:t>
            </w:r>
            <w:r>
              <w:rPr>
                <w:sz w:val="20"/>
              </w:rPr>
              <w:t>–</w:t>
            </w:r>
            <w:r>
              <w:rPr>
                <w:spacing w:val="-2"/>
                <w:sz w:val="20"/>
              </w:rPr>
              <w:t xml:space="preserve"> </w:t>
            </w:r>
            <w:r>
              <w:rPr>
                <w:sz w:val="20"/>
              </w:rPr>
              <w:t>XIX</w:t>
            </w:r>
            <w:r>
              <w:rPr>
                <w:spacing w:val="1"/>
                <w:sz w:val="20"/>
              </w:rPr>
              <w:t xml:space="preserve"> </w:t>
            </w:r>
            <w:r>
              <w:rPr>
                <w:sz w:val="20"/>
              </w:rPr>
              <w:t>веков;</w:t>
            </w:r>
          </w:p>
        </w:tc>
        <w:tc>
          <w:tcPr>
            <w:tcW w:w="4719" w:type="dxa"/>
          </w:tcPr>
          <w:p w:rsidR="00877DF7" w:rsidRDefault="00877DF7">
            <w:pPr>
              <w:pStyle w:val="TableParagraph"/>
              <w:ind w:left="0"/>
              <w:rPr>
                <w:sz w:val="20"/>
              </w:rPr>
            </w:pPr>
          </w:p>
        </w:tc>
      </w:tr>
    </w:tbl>
    <w:p w:rsidR="00877DF7" w:rsidRDefault="00877DF7">
      <w:pPr>
        <w:rPr>
          <w:sz w:val="20"/>
        </w:rPr>
        <w:sectPr w:rsidR="00877DF7">
          <w:pgSz w:w="11900" w:h="16840"/>
          <w:pgMar w:top="1040" w:right="0" w:bottom="96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2126"/>
        </w:trPr>
        <w:tc>
          <w:tcPr>
            <w:tcW w:w="5290" w:type="dxa"/>
          </w:tcPr>
          <w:p w:rsidR="00877DF7" w:rsidRDefault="00A448DA" w:rsidP="003E7F07">
            <w:pPr>
              <w:pStyle w:val="TableParagraph"/>
              <w:numPr>
                <w:ilvl w:val="0"/>
                <w:numId w:val="210"/>
              </w:numPr>
              <w:tabs>
                <w:tab w:val="left" w:pos="365"/>
              </w:tabs>
              <w:ind w:right="99" w:firstLine="0"/>
              <w:jc w:val="both"/>
              <w:rPr>
                <w:sz w:val="20"/>
              </w:rPr>
            </w:pPr>
            <w:r>
              <w:rPr>
                <w:sz w:val="20"/>
              </w:rPr>
              <w:lastRenderedPageBreak/>
              <w:t>использовать в речи новые термины, связанные со сти-</w:t>
            </w:r>
            <w:r>
              <w:rPr>
                <w:spacing w:val="1"/>
                <w:sz w:val="20"/>
              </w:rPr>
              <w:t xml:space="preserve"> </w:t>
            </w:r>
            <w:r>
              <w:rPr>
                <w:sz w:val="20"/>
              </w:rPr>
              <w:t>лями в изобразительном искусстве и архитектуре XVIII –</w:t>
            </w:r>
            <w:r>
              <w:rPr>
                <w:spacing w:val="1"/>
                <w:sz w:val="20"/>
              </w:rPr>
              <w:t xml:space="preserve"> </w:t>
            </w:r>
            <w:r>
              <w:rPr>
                <w:sz w:val="20"/>
              </w:rPr>
              <w:t>XIX веков;</w:t>
            </w:r>
          </w:p>
          <w:p w:rsidR="00877DF7" w:rsidRDefault="00A448DA">
            <w:pPr>
              <w:pStyle w:val="TableParagraph"/>
              <w:spacing w:line="235" w:lineRule="auto"/>
              <w:ind w:left="105" w:right="401"/>
              <w:rPr>
                <w:sz w:val="20"/>
              </w:rPr>
            </w:pPr>
            <w:r>
              <w:rPr>
                <w:sz w:val="20"/>
              </w:rPr>
              <w:t>выявлять и называть характерные особенности русской</w:t>
            </w:r>
            <w:r>
              <w:rPr>
                <w:spacing w:val="-47"/>
                <w:sz w:val="20"/>
              </w:rPr>
              <w:t xml:space="preserve"> </w:t>
            </w:r>
            <w:r>
              <w:rPr>
                <w:sz w:val="20"/>
              </w:rPr>
              <w:t>портретной</w:t>
            </w:r>
            <w:r>
              <w:rPr>
                <w:spacing w:val="-1"/>
                <w:sz w:val="20"/>
              </w:rPr>
              <w:t xml:space="preserve"> </w:t>
            </w:r>
            <w:r>
              <w:rPr>
                <w:sz w:val="20"/>
              </w:rPr>
              <w:t>живописи XVIII</w:t>
            </w:r>
            <w:r>
              <w:rPr>
                <w:spacing w:val="2"/>
                <w:sz w:val="20"/>
              </w:rPr>
              <w:t xml:space="preserve"> </w:t>
            </w:r>
            <w:r>
              <w:rPr>
                <w:sz w:val="20"/>
              </w:rPr>
              <w:t>века;</w:t>
            </w:r>
          </w:p>
          <w:p w:rsidR="00877DF7" w:rsidRDefault="00A448DA" w:rsidP="003E7F07">
            <w:pPr>
              <w:pStyle w:val="TableParagraph"/>
              <w:numPr>
                <w:ilvl w:val="0"/>
                <w:numId w:val="210"/>
              </w:numPr>
              <w:tabs>
                <w:tab w:val="left" w:pos="365"/>
              </w:tabs>
              <w:ind w:right="262" w:firstLine="0"/>
              <w:rPr>
                <w:sz w:val="20"/>
              </w:rPr>
            </w:pPr>
            <w:r>
              <w:rPr>
                <w:sz w:val="20"/>
              </w:rPr>
              <w:t>характеризовать признаки и особенности московского</w:t>
            </w:r>
            <w:r>
              <w:rPr>
                <w:spacing w:val="-47"/>
                <w:sz w:val="20"/>
              </w:rPr>
              <w:t xml:space="preserve"> </w:t>
            </w:r>
            <w:r>
              <w:rPr>
                <w:sz w:val="20"/>
              </w:rPr>
              <w:t>барокко;</w:t>
            </w:r>
          </w:p>
          <w:p w:rsidR="00877DF7" w:rsidRDefault="00A448DA" w:rsidP="003E7F07">
            <w:pPr>
              <w:pStyle w:val="TableParagraph"/>
              <w:numPr>
                <w:ilvl w:val="0"/>
                <w:numId w:val="210"/>
              </w:numPr>
              <w:tabs>
                <w:tab w:val="left" w:pos="365"/>
              </w:tabs>
              <w:ind w:right="99" w:firstLine="0"/>
              <w:rPr>
                <w:sz w:val="20"/>
              </w:rPr>
            </w:pPr>
            <w:r>
              <w:rPr>
                <w:sz w:val="20"/>
              </w:rPr>
              <w:t>создавать</w:t>
            </w:r>
            <w:r>
              <w:rPr>
                <w:spacing w:val="2"/>
                <w:sz w:val="20"/>
              </w:rPr>
              <w:t xml:space="preserve"> </w:t>
            </w:r>
            <w:r>
              <w:rPr>
                <w:sz w:val="20"/>
              </w:rPr>
              <w:t>разнообразные</w:t>
            </w:r>
            <w:r>
              <w:rPr>
                <w:spacing w:val="1"/>
                <w:sz w:val="20"/>
              </w:rPr>
              <w:t xml:space="preserve"> </w:t>
            </w:r>
            <w:r>
              <w:rPr>
                <w:sz w:val="20"/>
              </w:rPr>
              <w:t>творческие работы</w:t>
            </w:r>
            <w:r>
              <w:rPr>
                <w:spacing w:val="3"/>
                <w:sz w:val="20"/>
              </w:rPr>
              <w:t xml:space="preserve"> </w:t>
            </w:r>
            <w:r>
              <w:rPr>
                <w:sz w:val="20"/>
              </w:rPr>
              <w:t>(фантазий-</w:t>
            </w:r>
            <w:r>
              <w:rPr>
                <w:spacing w:val="-47"/>
                <w:sz w:val="20"/>
              </w:rPr>
              <w:t xml:space="preserve"> </w:t>
            </w:r>
            <w:r>
              <w:rPr>
                <w:sz w:val="20"/>
              </w:rPr>
              <w:t>ные</w:t>
            </w:r>
            <w:r>
              <w:rPr>
                <w:spacing w:val="-2"/>
                <w:sz w:val="20"/>
              </w:rPr>
              <w:t xml:space="preserve"> </w:t>
            </w:r>
            <w:r>
              <w:rPr>
                <w:sz w:val="20"/>
              </w:rPr>
              <w:t>конструкции)</w:t>
            </w:r>
            <w:r>
              <w:rPr>
                <w:spacing w:val="2"/>
                <w:sz w:val="20"/>
              </w:rPr>
              <w:t xml:space="preserve"> </w:t>
            </w:r>
            <w:r>
              <w:rPr>
                <w:sz w:val="20"/>
              </w:rPr>
              <w:t>в</w:t>
            </w:r>
            <w:r>
              <w:rPr>
                <w:spacing w:val="-2"/>
                <w:sz w:val="20"/>
              </w:rPr>
              <w:t xml:space="preserve"> </w:t>
            </w:r>
            <w:r>
              <w:rPr>
                <w:sz w:val="20"/>
              </w:rPr>
              <w:t>материале.</w:t>
            </w:r>
          </w:p>
        </w:tc>
        <w:tc>
          <w:tcPr>
            <w:tcW w:w="4719" w:type="dxa"/>
          </w:tcPr>
          <w:p w:rsidR="00877DF7" w:rsidRDefault="00877DF7">
            <w:pPr>
              <w:pStyle w:val="TableParagraph"/>
              <w:ind w:left="0"/>
              <w:rPr>
                <w:sz w:val="20"/>
              </w:rPr>
            </w:pPr>
          </w:p>
        </w:tc>
      </w:tr>
      <w:tr w:rsidR="00877DF7">
        <w:trPr>
          <w:trHeight w:val="249"/>
        </w:trPr>
        <w:tc>
          <w:tcPr>
            <w:tcW w:w="10009" w:type="dxa"/>
            <w:gridSpan w:val="2"/>
          </w:tcPr>
          <w:p w:rsidR="00877DF7" w:rsidRDefault="00A448DA">
            <w:pPr>
              <w:pStyle w:val="TableParagraph"/>
              <w:spacing w:line="229" w:lineRule="exact"/>
              <w:ind w:left="105"/>
              <w:rPr>
                <w:b/>
              </w:rPr>
            </w:pPr>
            <w:r>
              <w:rPr>
                <w:b/>
              </w:rPr>
              <w:t>1.2.5.16.</w:t>
            </w:r>
            <w:r>
              <w:rPr>
                <w:b/>
                <w:spacing w:val="1"/>
              </w:rPr>
              <w:t xml:space="preserve"> </w:t>
            </w:r>
            <w:r>
              <w:rPr>
                <w:b/>
              </w:rPr>
              <w:t>Музыка</w:t>
            </w:r>
          </w:p>
          <w:p w:rsidR="00E26A17" w:rsidRDefault="00E26A17">
            <w:pPr>
              <w:pStyle w:val="TableParagraph"/>
              <w:spacing w:line="229" w:lineRule="exact"/>
              <w:ind w:left="105"/>
              <w:rPr>
                <w:b/>
              </w:rPr>
            </w:pPr>
          </w:p>
        </w:tc>
      </w:tr>
      <w:tr w:rsidR="00877DF7">
        <w:trPr>
          <w:trHeight w:val="14817"/>
        </w:trPr>
        <w:tc>
          <w:tcPr>
            <w:tcW w:w="5290" w:type="dxa"/>
          </w:tcPr>
          <w:p w:rsidR="00877DF7" w:rsidRDefault="00A448DA">
            <w:pPr>
              <w:pStyle w:val="TableParagraph"/>
              <w:spacing w:line="185" w:lineRule="exact"/>
              <w:ind w:left="105"/>
              <w:jc w:val="both"/>
              <w:rPr>
                <w:b/>
                <w:sz w:val="18"/>
              </w:rPr>
            </w:pPr>
            <w:r>
              <w:rPr>
                <w:b/>
                <w:sz w:val="18"/>
              </w:rPr>
              <w:lastRenderedPageBreak/>
              <w:t>Выпускник</w:t>
            </w:r>
            <w:r>
              <w:rPr>
                <w:b/>
                <w:spacing w:val="-4"/>
                <w:sz w:val="18"/>
              </w:rPr>
              <w:t xml:space="preserve"> </w:t>
            </w:r>
            <w:r>
              <w:rPr>
                <w:b/>
                <w:sz w:val="18"/>
              </w:rPr>
              <w:t>научится</w:t>
            </w:r>
          </w:p>
          <w:p w:rsidR="00877DF7" w:rsidRDefault="00A448DA" w:rsidP="003E7F07">
            <w:pPr>
              <w:pStyle w:val="TableParagraph"/>
              <w:numPr>
                <w:ilvl w:val="0"/>
                <w:numId w:val="209"/>
              </w:numPr>
              <w:tabs>
                <w:tab w:val="left" w:pos="365"/>
              </w:tabs>
              <w:ind w:right="98" w:firstLine="0"/>
              <w:jc w:val="both"/>
              <w:rPr>
                <w:sz w:val="20"/>
              </w:rPr>
            </w:pPr>
            <w:r>
              <w:rPr>
                <w:sz w:val="20"/>
              </w:rPr>
              <w:t>понимать значение интонации в музыке как носителя</w:t>
            </w:r>
            <w:r>
              <w:rPr>
                <w:spacing w:val="1"/>
                <w:sz w:val="20"/>
              </w:rPr>
              <w:t xml:space="preserve"> </w:t>
            </w:r>
            <w:r>
              <w:rPr>
                <w:sz w:val="20"/>
              </w:rPr>
              <w:t>образного</w:t>
            </w:r>
            <w:r>
              <w:rPr>
                <w:spacing w:val="-4"/>
                <w:sz w:val="20"/>
              </w:rPr>
              <w:t xml:space="preserve"> </w:t>
            </w:r>
            <w:r>
              <w:rPr>
                <w:sz w:val="20"/>
              </w:rPr>
              <w:t>смысла;</w:t>
            </w:r>
          </w:p>
          <w:p w:rsidR="00877DF7" w:rsidRDefault="00A448DA" w:rsidP="003E7F07">
            <w:pPr>
              <w:pStyle w:val="TableParagraph"/>
              <w:numPr>
                <w:ilvl w:val="0"/>
                <w:numId w:val="209"/>
              </w:numPr>
              <w:tabs>
                <w:tab w:val="left" w:pos="365"/>
              </w:tabs>
              <w:spacing w:line="235" w:lineRule="auto"/>
              <w:ind w:right="100" w:firstLine="0"/>
              <w:jc w:val="both"/>
              <w:rPr>
                <w:sz w:val="20"/>
              </w:rPr>
            </w:pPr>
            <w:r>
              <w:rPr>
                <w:sz w:val="20"/>
              </w:rPr>
              <w:t>анализировать средства музыкальной выразительности:</w:t>
            </w:r>
            <w:r>
              <w:rPr>
                <w:spacing w:val="-47"/>
                <w:sz w:val="20"/>
              </w:rPr>
              <w:t xml:space="preserve"> </w:t>
            </w:r>
            <w:r>
              <w:rPr>
                <w:sz w:val="20"/>
              </w:rPr>
              <w:t>мелодию,</w:t>
            </w:r>
            <w:r>
              <w:rPr>
                <w:spacing w:val="3"/>
                <w:sz w:val="20"/>
              </w:rPr>
              <w:t xml:space="preserve"> </w:t>
            </w:r>
            <w:r>
              <w:rPr>
                <w:sz w:val="20"/>
              </w:rPr>
              <w:t>ритм,</w:t>
            </w:r>
            <w:r>
              <w:rPr>
                <w:spacing w:val="-1"/>
                <w:sz w:val="20"/>
              </w:rPr>
              <w:t xml:space="preserve"> </w:t>
            </w:r>
            <w:r>
              <w:rPr>
                <w:sz w:val="20"/>
              </w:rPr>
              <w:t>темп,</w:t>
            </w:r>
            <w:r>
              <w:rPr>
                <w:spacing w:val="3"/>
                <w:sz w:val="20"/>
              </w:rPr>
              <w:t xml:space="preserve"> </w:t>
            </w:r>
            <w:r>
              <w:rPr>
                <w:sz w:val="20"/>
              </w:rPr>
              <w:t>динамику,</w:t>
            </w:r>
            <w:r>
              <w:rPr>
                <w:spacing w:val="5"/>
                <w:sz w:val="20"/>
              </w:rPr>
              <w:t xml:space="preserve"> </w:t>
            </w:r>
            <w:r>
              <w:rPr>
                <w:sz w:val="20"/>
              </w:rPr>
              <w:t>лад;</w:t>
            </w:r>
          </w:p>
          <w:p w:rsidR="00877DF7" w:rsidRDefault="00A448DA" w:rsidP="003E7F07">
            <w:pPr>
              <w:pStyle w:val="TableParagraph"/>
              <w:numPr>
                <w:ilvl w:val="0"/>
                <w:numId w:val="209"/>
              </w:numPr>
              <w:tabs>
                <w:tab w:val="left" w:pos="365"/>
              </w:tabs>
              <w:ind w:right="96" w:firstLine="0"/>
              <w:jc w:val="both"/>
              <w:rPr>
                <w:sz w:val="20"/>
              </w:rPr>
            </w:pPr>
            <w:r>
              <w:rPr>
                <w:sz w:val="20"/>
              </w:rPr>
              <w:t>определять</w:t>
            </w:r>
            <w:r>
              <w:rPr>
                <w:spacing w:val="1"/>
                <w:sz w:val="20"/>
              </w:rPr>
              <w:t xml:space="preserve"> </w:t>
            </w:r>
            <w:r>
              <w:rPr>
                <w:sz w:val="20"/>
              </w:rPr>
              <w:t>характер</w:t>
            </w:r>
            <w:r>
              <w:rPr>
                <w:spacing w:val="1"/>
                <w:sz w:val="20"/>
              </w:rPr>
              <w:t xml:space="preserve"> </w:t>
            </w:r>
            <w:r>
              <w:rPr>
                <w:sz w:val="20"/>
              </w:rPr>
              <w:t>музыкальных</w:t>
            </w:r>
            <w:r>
              <w:rPr>
                <w:spacing w:val="51"/>
                <w:sz w:val="20"/>
              </w:rPr>
              <w:t xml:space="preserve"> </w:t>
            </w:r>
            <w:r>
              <w:rPr>
                <w:sz w:val="20"/>
              </w:rPr>
              <w:t>образов</w:t>
            </w:r>
            <w:r>
              <w:rPr>
                <w:spacing w:val="1"/>
                <w:sz w:val="20"/>
              </w:rPr>
              <w:t xml:space="preserve"> </w:t>
            </w:r>
            <w:r>
              <w:rPr>
                <w:sz w:val="20"/>
              </w:rPr>
              <w:t>(лирических, драматических, героических, романтических,</w:t>
            </w:r>
            <w:r>
              <w:rPr>
                <w:spacing w:val="-47"/>
                <w:sz w:val="20"/>
              </w:rPr>
              <w:t xml:space="preserve"> </w:t>
            </w:r>
            <w:r>
              <w:rPr>
                <w:sz w:val="20"/>
              </w:rPr>
              <w:t>эпических);</w:t>
            </w:r>
          </w:p>
          <w:p w:rsidR="00877DF7" w:rsidRDefault="00A448DA" w:rsidP="003E7F07">
            <w:pPr>
              <w:pStyle w:val="TableParagraph"/>
              <w:numPr>
                <w:ilvl w:val="0"/>
                <w:numId w:val="209"/>
              </w:numPr>
              <w:tabs>
                <w:tab w:val="left" w:pos="365"/>
              </w:tabs>
              <w:ind w:right="94" w:firstLine="0"/>
              <w:jc w:val="both"/>
              <w:rPr>
                <w:sz w:val="20"/>
              </w:rPr>
            </w:pPr>
            <w:r>
              <w:rPr>
                <w:sz w:val="20"/>
              </w:rPr>
              <w:t>выявлять общее и особенное при сравнении музыкаль-</w:t>
            </w:r>
            <w:r>
              <w:rPr>
                <w:spacing w:val="1"/>
                <w:sz w:val="20"/>
              </w:rPr>
              <w:t xml:space="preserve"> </w:t>
            </w:r>
            <w:r>
              <w:rPr>
                <w:sz w:val="20"/>
              </w:rPr>
              <w:t>ных</w:t>
            </w:r>
            <w:r>
              <w:rPr>
                <w:spacing w:val="1"/>
                <w:sz w:val="20"/>
              </w:rPr>
              <w:t xml:space="preserve"> </w:t>
            </w:r>
            <w:r>
              <w:rPr>
                <w:sz w:val="20"/>
              </w:rPr>
              <w:t>произведений</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полученных</w:t>
            </w:r>
            <w:r>
              <w:rPr>
                <w:spacing w:val="1"/>
                <w:sz w:val="20"/>
              </w:rPr>
              <w:t xml:space="preserve"> </w:t>
            </w:r>
            <w:r>
              <w:rPr>
                <w:sz w:val="20"/>
              </w:rPr>
              <w:t>знаний</w:t>
            </w:r>
            <w:r>
              <w:rPr>
                <w:spacing w:val="1"/>
                <w:sz w:val="20"/>
              </w:rPr>
              <w:t xml:space="preserve"> </w:t>
            </w:r>
            <w:r>
              <w:rPr>
                <w:sz w:val="20"/>
              </w:rPr>
              <w:t>об</w:t>
            </w:r>
            <w:r>
              <w:rPr>
                <w:spacing w:val="-47"/>
                <w:sz w:val="20"/>
              </w:rPr>
              <w:t xml:space="preserve"> </w:t>
            </w:r>
            <w:r>
              <w:rPr>
                <w:sz w:val="20"/>
              </w:rPr>
              <w:t>интонационной</w:t>
            </w:r>
            <w:r>
              <w:rPr>
                <w:spacing w:val="-1"/>
                <w:sz w:val="20"/>
              </w:rPr>
              <w:t xml:space="preserve"> </w:t>
            </w:r>
            <w:r>
              <w:rPr>
                <w:sz w:val="20"/>
              </w:rPr>
              <w:t>природе</w:t>
            </w:r>
            <w:r>
              <w:rPr>
                <w:spacing w:val="-5"/>
                <w:sz w:val="20"/>
              </w:rPr>
              <w:t xml:space="preserve"> </w:t>
            </w:r>
            <w:r>
              <w:rPr>
                <w:sz w:val="20"/>
              </w:rPr>
              <w:t>музыки;</w:t>
            </w:r>
          </w:p>
          <w:p w:rsidR="00877DF7" w:rsidRDefault="00A448DA" w:rsidP="003E7F07">
            <w:pPr>
              <w:pStyle w:val="TableParagraph"/>
              <w:numPr>
                <w:ilvl w:val="0"/>
                <w:numId w:val="209"/>
              </w:numPr>
              <w:tabs>
                <w:tab w:val="left" w:pos="365"/>
              </w:tabs>
              <w:ind w:right="94" w:firstLine="0"/>
              <w:jc w:val="both"/>
              <w:rPr>
                <w:sz w:val="20"/>
              </w:rPr>
            </w:pPr>
            <w:r>
              <w:rPr>
                <w:sz w:val="20"/>
              </w:rPr>
              <w:t>понимать жизненно-образное содержание музыкальных</w:t>
            </w:r>
            <w:r>
              <w:rPr>
                <w:spacing w:val="-47"/>
                <w:sz w:val="20"/>
              </w:rPr>
              <w:t xml:space="preserve"> </w:t>
            </w:r>
            <w:r>
              <w:rPr>
                <w:sz w:val="20"/>
              </w:rPr>
              <w:t>произведений</w:t>
            </w:r>
            <w:r>
              <w:rPr>
                <w:spacing w:val="-1"/>
                <w:sz w:val="20"/>
              </w:rPr>
              <w:t xml:space="preserve"> </w:t>
            </w:r>
            <w:r>
              <w:rPr>
                <w:sz w:val="20"/>
              </w:rPr>
              <w:t>разных</w:t>
            </w:r>
            <w:r>
              <w:rPr>
                <w:spacing w:val="-2"/>
                <w:sz w:val="20"/>
              </w:rPr>
              <w:t xml:space="preserve"> </w:t>
            </w:r>
            <w:r>
              <w:rPr>
                <w:sz w:val="20"/>
              </w:rPr>
              <w:t>жанров;</w:t>
            </w:r>
          </w:p>
          <w:p w:rsidR="00877DF7" w:rsidRDefault="00A448DA" w:rsidP="003E7F07">
            <w:pPr>
              <w:pStyle w:val="TableParagraph"/>
              <w:numPr>
                <w:ilvl w:val="0"/>
                <w:numId w:val="209"/>
              </w:numPr>
              <w:tabs>
                <w:tab w:val="left" w:pos="365"/>
              </w:tabs>
              <w:ind w:right="96" w:firstLine="0"/>
              <w:jc w:val="both"/>
              <w:rPr>
                <w:sz w:val="20"/>
              </w:rPr>
            </w:pPr>
            <w:r>
              <w:rPr>
                <w:sz w:val="20"/>
              </w:rPr>
              <w:t>различать и характеризовать приемы взаимодействия и</w:t>
            </w:r>
            <w:r>
              <w:rPr>
                <w:spacing w:val="1"/>
                <w:sz w:val="20"/>
              </w:rPr>
              <w:t xml:space="preserve"> </w:t>
            </w:r>
            <w:r>
              <w:rPr>
                <w:sz w:val="20"/>
              </w:rPr>
              <w:t>развития</w:t>
            </w:r>
            <w:r>
              <w:rPr>
                <w:spacing w:val="-1"/>
                <w:sz w:val="20"/>
              </w:rPr>
              <w:t xml:space="preserve"> </w:t>
            </w:r>
            <w:r>
              <w:rPr>
                <w:sz w:val="20"/>
              </w:rPr>
              <w:t>образов</w:t>
            </w:r>
            <w:r>
              <w:rPr>
                <w:spacing w:val="2"/>
                <w:sz w:val="20"/>
              </w:rPr>
              <w:t xml:space="preserve"> </w:t>
            </w:r>
            <w:r>
              <w:rPr>
                <w:sz w:val="20"/>
              </w:rPr>
              <w:t>музыкальных</w:t>
            </w:r>
            <w:r>
              <w:rPr>
                <w:spacing w:val="-3"/>
                <w:sz w:val="20"/>
              </w:rPr>
              <w:t xml:space="preserve"> </w:t>
            </w:r>
            <w:r>
              <w:rPr>
                <w:sz w:val="20"/>
              </w:rPr>
              <w:t>произведений;</w:t>
            </w:r>
          </w:p>
          <w:p w:rsidR="00877DF7" w:rsidRDefault="00A448DA" w:rsidP="003E7F07">
            <w:pPr>
              <w:pStyle w:val="TableParagraph"/>
              <w:numPr>
                <w:ilvl w:val="0"/>
                <w:numId w:val="209"/>
              </w:numPr>
              <w:tabs>
                <w:tab w:val="left" w:pos="365"/>
              </w:tabs>
              <w:ind w:right="97" w:firstLine="0"/>
              <w:jc w:val="both"/>
              <w:rPr>
                <w:sz w:val="20"/>
              </w:rPr>
            </w:pPr>
            <w:r>
              <w:rPr>
                <w:sz w:val="20"/>
              </w:rPr>
              <w:t>различать</w:t>
            </w:r>
            <w:r>
              <w:rPr>
                <w:spacing w:val="1"/>
                <w:sz w:val="20"/>
              </w:rPr>
              <w:t xml:space="preserve"> </w:t>
            </w:r>
            <w:r>
              <w:rPr>
                <w:sz w:val="20"/>
              </w:rPr>
              <w:t>многообразие</w:t>
            </w:r>
            <w:r>
              <w:rPr>
                <w:spacing w:val="1"/>
                <w:sz w:val="20"/>
              </w:rPr>
              <w:t xml:space="preserve"> </w:t>
            </w:r>
            <w:r>
              <w:rPr>
                <w:sz w:val="20"/>
              </w:rPr>
              <w:t>музыкальных</w:t>
            </w:r>
            <w:r>
              <w:rPr>
                <w:spacing w:val="1"/>
                <w:sz w:val="20"/>
              </w:rPr>
              <w:t xml:space="preserve"> </w:t>
            </w:r>
            <w:r>
              <w:rPr>
                <w:sz w:val="20"/>
              </w:rPr>
              <w:t>образов</w:t>
            </w:r>
            <w:r>
              <w:rPr>
                <w:spacing w:val="1"/>
                <w:sz w:val="20"/>
              </w:rPr>
              <w:t xml:space="preserve"> </w:t>
            </w:r>
            <w:r>
              <w:rPr>
                <w:sz w:val="20"/>
              </w:rPr>
              <w:t>и</w:t>
            </w:r>
            <w:r>
              <w:rPr>
                <w:spacing w:val="1"/>
                <w:sz w:val="20"/>
              </w:rPr>
              <w:t xml:space="preserve"> </w:t>
            </w:r>
            <w:r>
              <w:rPr>
                <w:sz w:val="20"/>
              </w:rPr>
              <w:t>способов</w:t>
            </w:r>
            <w:r>
              <w:rPr>
                <w:spacing w:val="2"/>
                <w:sz w:val="20"/>
              </w:rPr>
              <w:t xml:space="preserve"> </w:t>
            </w:r>
            <w:r>
              <w:rPr>
                <w:sz w:val="20"/>
              </w:rPr>
              <w:t>их</w:t>
            </w:r>
            <w:r>
              <w:rPr>
                <w:spacing w:val="-2"/>
                <w:sz w:val="20"/>
              </w:rPr>
              <w:t xml:space="preserve"> </w:t>
            </w:r>
            <w:r>
              <w:rPr>
                <w:sz w:val="20"/>
              </w:rPr>
              <w:t>развития;</w:t>
            </w:r>
          </w:p>
          <w:p w:rsidR="00877DF7" w:rsidRDefault="00A448DA" w:rsidP="003E7F07">
            <w:pPr>
              <w:pStyle w:val="TableParagraph"/>
              <w:numPr>
                <w:ilvl w:val="0"/>
                <w:numId w:val="209"/>
              </w:numPr>
              <w:tabs>
                <w:tab w:val="left" w:pos="365"/>
                <w:tab w:val="left" w:pos="1967"/>
                <w:tab w:val="left" w:pos="4612"/>
              </w:tabs>
              <w:ind w:right="96" w:firstLine="0"/>
              <w:rPr>
                <w:sz w:val="20"/>
              </w:rPr>
            </w:pPr>
            <w:r>
              <w:rPr>
                <w:sz w:val="20"/>
              </w:rPr>
              <w:t>производить</w:t>
            </w:r>
            <w:r>
              <w:rPr>
                <w:sz w:val="20"/>
              </w:rPr>
              <w:tab/>
              <w:t>интонационно-образный</w:t>
            </w:r>
            <w:r>
              <w:rPr>
                <w:sz w:val="20"/>
              </w:rPr>
              <w:tab/>
            </w:r>
            <w:r>
              <w:rPr>
                <w:spacing w:val="-1"/>
                <w:sz w:val="20"/>
              </w:rPr>
              <w:t>анализ</w:t>
            </w:r>
            <w:r>
              <w:rPr>
                <w:spacing w:val="-47"/>
                <w:sz w:val="20"/>
              </w:rPr>
              <w:t xml:space="preserve"> </w:t>
            </w:r>
            <w:r>
              <w:rPr>
                <w:sz w:val="20"/>
              </w:rPr>
              <w:t>музыкального</w:t>
            </w:r>
            <w:r>
              <w:rPr>
                <w:spacing w:val="-4"/>
                <w:sz w:val="20"/>
              </w:rPr>
              <w:t xml:space="preserve"> </w:t>
            </w:r>
            <w:r>
              <w:rPr>
                <w:sz w:val="20"/>
              </w:rPr>
              <w:t>произведения;</w:t>
            </w:r>
          </w:p>
          <w:p w:rsidR="00877DF7" w:rsidRDefault="00A448DA" w:rsidP="003E7F07">
            <w:pPr>
              <w:pStyle w:val="TableParagraph"/>
              <w:numPr>
                <w:ilvl w:val="0"/>
                <w:numId w:val="209"/>
              </w:numPr>
              <w:tabs>
                <w:tab w:val="left" w:pos="365"/>
              </w:tabs>
              <w:ind w:right="93" w:firstLine="0"/>
              <w:rPr>
                <w:sz w:val="20"/>
              </w:rPr>
            </w:pPr>
            <w:r>
              <w:rPr>
                <w:sz w:val="20"/>
              </w:rPr>
              <w:t>понимать</w:t>
            </w:r>
            <w:r>
              <w:rPr>
                <w:spacing w:val="22"/>
                <w:sz w:val="20"/>
              </w:rPr>
              <w:t xml:space="preserve"> </w:t>
            </w:r>
            <w:r>
              <w:rPr>
                <w:sz w:val="20"/>
              </w:rPr>
              <w:t>основной</w:t>
            </w:r>
            <w:r>
              <w:rPr>
                <w:spacing w:val="20"/>
                <w:sz w:val="20"/>
              </w:rPr>
              <w:t xml:space="preserve"> </w:t>
            </w:r>
            <w:r>
              <w:rPr>
                <w:sz w:val="20"/>
              </w:rPr>
              <w:t>принцип</w:t>
            </w:r>
            <w:r>
              <w:rPr>
                <w:spacing w:val="20"/>
                <w:sz w:val="20"/>
              </w:rPr>
              <w:t xml:space="preserve"> </w:t>
            </w:r>
            <w:r>
              <w:rPr>
                <w:sz w:val="20"/>
              </w:rPr>
              <w:t>построения</w:t>
            </w:r>
            <w:r>
              <w:rPr>
                <w:spacing w:val="21"/>
                <w:sz w:val="20"/>
              </w:rPr>
              <w:t xml:space="preserve"> </w:t>
            </w:r>
            <w:r>
              <w:rPr>
                <w:sz w:val="20"/>
              </w:rPr>
              <w:t>и</w:t>
            </w:r>
            <w:r>
              <w:rPr>
                <w:spacing w:val="20"/>
                <w:sz w:val="20"/>
              </w:rPr>
              <w:t xml:space="preserve"> </w:t>
            </w:r>
            <w:r>
              <w:rPr>
                <w:sz w:val="20"/>
              </w:rPr>
              <w:t>развития</w:t>
            </w:r>
            <w:r>
              <w:rPr>
                <w:spacing w:val="-47"/>
                <w:sz w:val="20"/>
              </w:rPr>
              <w:t xml:space="preserve"> </w:t>
            </w:r>
            <w:r>
              <w:rPr>
                <w:sz w:val="20"/>
              </w:rPr>
              <w:t>музыки;</w:t>
            </w:r>
          </w:p>
          <w:p w:rsidR="00877DF7" w:rsidRDefault="00A448DA" w:rsidP="003E7F07">
            <w:pPr>
              <w:pStyle w:val="TableParagraph"/>
              <w:numPr>
                <w:ilvl w:val="0"/>
                <w:numId w:val="209"/>
              </w:numPr>
              <w:tabs>
                <w:tab w:val="left" w:pos="365"/>
              </w:tabs>
              <w:ind w:right="97" w:firstLine="0"/>
              <w:rPr>
                <w:sz w:val="20"/>
              </w:rPr>
            </w:pPr>
            <w:r>
              <w:rPr>
                <w:sz w:val="20"/>
              </w:rPr>
              <w:t>анализировать</w:t>
            </w:r>
            <w:r>
              <w:rPr>
                <w:spacing w:val="12"/>
                <w:sz w:val="20"/>
              </w:rPr>
              <w:t xml:space="preserve"> </w:t>
            </w:r>
            <w:r>
              <w:rPr>
                <w:sz w:val="20"/>
              </w:rPr>
              <w:t>взаимосвязь</w:t>
            </w:r>
            <w:r>
              <w:rPr>
                <w:spacing w:val="12"/>
                <w:sz w:val="20"/>
              </w:rPr>
              <w:t xml:space="preserve"> </w:t>
            </w:r>
            <w:r>
              <w:rPr>
                <w:sz w:val="20"/>
              </w:rPr>
              <w:t>жизненного</w:t>
            </w:r>
            <w:r>
              <w:rPr>
                <w:spacing w:val="12"/>
                <w:sz w:val="20"/>
              </w:rPr>
              <w:t xml:space="preserve"> </w:t>
            </w:r>
            <w:r>
              <w:rPr>
                <w:sz w:val="20"/>
              </w:rPr>
              <w:t>содержания</w:t>
            </w:r>
            <w:r>
              <w:rPr>
                <w:spacing w:val="-47"/>
                <w:sz w:val="20"/>
              </w:rPr>
              <w:t xml:space="preserve"> </w:t>
            </w:r>
            <w:r>
              <w:rPr>
                <w:sz w:val="20"/>
              </w:rPr>
              <w:t>музыки</w:t>
            </w:r>
            <w:r>
              <w:rPr>
                <w:spacing w:val="-1"/>
                <w:sz w:val="20"/>
              </w:rPr>
              <w:t xml:space="preserve"> </w:t>
            </w:r>
            <w:r>
              <w:rPr>
                <w:sz w:val="20"/>
              </w:rPr>
              <w:t>и музыкальных</w:t>
            </w:r>
            <w:r>
              <w:rPr>
                <w:spacing w:val="-2"/>
                <w:sz w:val="20"/>
              </w:rPr>
              <w:t xml:space="preserve"> </w:t>
            </w:r>
            <w:r>
              <w:rPr>
                <w:sz w:val="20"/>
              </w:rPr>
              <w:t>образов;</w:t>
            </w:r>
          </w:p>
          <w:p w:rsidR="00877DF7" w:rsidRDefault="00A448DA" w:rsidP="003E7F07">
            <w:pPr>
              <w:pStyle w:val="TableParagraph"/>
              <w:numPr>
                <w:ilvl w:val="0"/>
                <w:numId w:val="209"/>
              </w:numPr>
              <w:tabs>
                <w:tab w:val="left" w:pos="365"/>
              </w:tabs>
              <w:spacing w:line="237" w:lineRule="auto"/>
              <w:ind w:right="101" w:firstLine="0"/>
              <w:jc w:val="both"/>
              <w:rPr>
                <w:sz w:val="20"/>
              </w:rPr>
            </w:pPr>
            <w:r>
              <w:rPr>
                <w:sz w:val="20"/>
              </w:rPr>
              <w:t>размышлять</w:t>
            </w:r>
            <w:r>
              <w:rPr>
                <w:spacing w:val="1"/>
                <w:sz w:val="20"/>
              </w:rPr>
              <w:t xml:space="preserve"> </w:t>
            </w:r>
            <w:r>
              <w:rPr>
                <w:sz w:val="20"/>
              </w:rPr>
              <w:t>о</w:t>
            </w:r>
            <w:r>
              <w:rPr>
                <w:spacing w:val="1"/>
                <w:sz w:val="20"/>
              </w:rPr>
              <w:t xml:space="preserve"> </w:t>
            </w:r>
            <w:r>
              <w:rPr>
                <w:sz w:val="20"/>
              </w:rPr>
              <w:t>знакомом</w:t>
            </w:r>
            <w:r>
              <w:rPr>
                <w:spacing w:val="1"/>
                <w:sz w:val="20"/>
              </w:rPr>
              <w:t xml:space="preserve"> </w:t>
            </w:r>
            <w:r>
              <w:rPr>
                <w:sz w:val="20"/>
              </w:rPr>
              <w:t>музыкальном</w:t>
            </w:r>
            <w:r>
              <w:rPr>
                <w:spacing w:val="1"/>
                <w:sz w:val="20"/>
              </w:rPr>
              <w:t xml:space="preserve"> </w:t>
            </w:r>
            <w:r>
              <w:rPr>
                <w:sz w:val="20"/>
              </w:rPr>
              <w:t>произведении,</w:t>
            </w:r>
            <w:r>
              <w:rPr>
                <w:spacing w:val="-47"/>
                <w:sz w:val="20"/>
              </w:rPr>
              <w:t xml:space="preserve"> </w:t>
            </w:r>
            <w:r>
              <w:rPr>
                <w:sz w:val="20"/>
              </w:rPr>
              <w:t>высказывая</w:t>
            </w:r>
            <w:r>
              <w:rPr>
                <w:spacing w:val="1"/>
                <w:sz w:val="20"/>
              </w:rPr>
              <w:t xml:space="preserve"> </w:t>
            </w:r>
            <w:r>
              <w:rPr>
                <w:sz w:val="20"/>
              </w:rPr>
              <w:t>суждения</w:t>
            </w:r>
            <w:r>
              <w:rPr>
                <w:spacing w:val="1"/>
                <w:sz w:val="20"/>
              </w:rPr>
              <w:t xml:space="preserve"> </w:t>
            </w:r>
            <w:r>
              <w:rPr>
                <w:sz w:val="20"/>
              </w:rPr>
              <w:t>об</w:t>
            </w:r>
            <w:r>
              <w:rPr>
                <w:spacing w:val="1"/>
                <w:sz w:val="20"/>
              </w:rPr>
              <w:t xml:space="preserve"> </w:t>
            </w:r>
            <w:r>
              <w:rPr>
                <w:sz w:val="20"/>
              </w:rPr>
              <w:t>основной</w:t>
            </w:r>
            <w:r>
              <w:rPr>
                <w:spacing w:val="1"/>
                <w:sz w:val="20"/>
              </w:rPr>
              <w:t xml:space="preserve"> </w:t>
            </w:r>
            <w:r>
              <w:rPr>
                <w:sz w:val="20"/>
              </w:rPr>
              <w:t>идее,</w:t>
            </w:r>
            <w:r>
              <w:rPr>
                <w:spacing w:val="1"/>
                <w:sz w:val="20"/>
              </w:rPr>
              <w:t xml:space="preserve"> </w:t>
            </w:r>
            <w:r>
              <w:rPr>
                <w:sz w:val="20"/>
              </w:rPr>
              <w:t>средствах</w:t>
            </w:r>
            <w:r>
              <w:rPr>
                <w:spacing w:val="1"/>
                <w:sz w:val="20"/>
              </w:rPr>
              <w:t xml:space="preserve"> </w:t>
            </w:r>
            <w:r>
              <w:rPr>
                <w:sz w:val="20"/>
              </w:rPr>
              <w:t>ее</w:t>
            </w:r>
            <w:r>
              <w:rPr>
                <w:spacing w:val="1"/>
                <w:sz w:val="20"/>
              </w:rPr>
              <w:t xml:space="preserve"> </w:t>
            </w:r>
            <w:r>
              <w:rPr>
                <w:sz w:val="20"/>
              </w:rPr>
              <w:t>воплощения,</w:t>
            </w:r>
            <w:r>
              <w:rPr>
                <w:spacing w:val="1"/>
                <w:sz w:val="20"/>
              </w:rPr>
              <w:t xml:space="preserve"> </w:t>
            </w:r>
            <w:r>
              <w:rPr>
                <w:sz w:val="20"/>
              </w:rPr>
              <w:t>интонационных</w:t>
            </w:r>
            <w:r>
              <w:rPr>
                <w:spacing w:val="1"/>
                <w:sz w:val="20"/>
              </w:rPr>
              <w:t xml:space="preserve"> </w:t>
            </w:r>
            <w:r>
              <w:rPr>
                <w:sz w:val="20"/>
              </w:rPr>
              <w:t>особенностях,</w:t>
            </w:r>
            <w:r>
              <w:rPr>
                <w:spacing w:val="1"/>
                <w:sz w:val="20"/>
              </w:rPr>
              <w:t xml:space="preserve"> </w:t>
            </w:r>
            <w:r>
              <w:rPr>
                <w:sz w:val="20"/>
              </w:rPr>
              <w:t>жанре,</w:t>
            </w:r>
            <w:r>
              <w:rPr>
                <w:spacing w:val="1"/>
                <w:sz w:val="20"/>
              </w:rPr>
              <w:t xml:space="preserve"> </w:t>
            </w:r>
            <w:r>
              <w:rPr>
                <w:sz w:val="20"/>
              </w:rPr>
              <w:t>исполнителях;</w:t>
            </w:r>
          </w:p>
          <w:p w:rsidR="00877DF7" w:rsidRDefault="00A448DA" w:rsidP="003E7F07">
            <w:pPr>
              <w:pStyle w:val="TableParagraph"/>
              <w:numPr>
                <w:ilvl w:val="0"/>
                <w:numId w:val="209"/>
              </w:numPr>
              <w:tabs>
                <w:tab w:val="left" w:pos="365"/>
              </w:tabs>
              <w:ind w:right="94" w:firstLine="0"/>
              <w:jc w:val="both"/>
              <w:rPr>
                <w:sz w:val="20"/>
              </w:rPr>
            </w:pPr>
            <w:r>
              <w:rPr>
                <w:sz w:val="20"/>
              </w:rPr>
              <w:t>понимать</w:t>
            </w:r>
            <w:r>
              <w:rPr>
                <w:spacing w:val="1"/>
                <w:sz w:val="20"/>
              </w:rPr>
              <w:t xml:space="preserve"> </w:t>
            </w:r>
            <w:r>
              <w:rPr>
                <w:sz w:val="20"/>
              </w:rPr>
              <w:t>значение</w:t>
            </w:r>
            <w:r>
              <w:rPr>
                <w:spacing w:val="1"/>
                <w:sz w:val="20"/>
              </w:rPr>
              <w:t xml:space="preserve"> </w:t>
            </w:r>
            <w:r>
              <w:rPr>
                <w:sz w:val="20"/>
              </w:rPr>
              <w:t>устного</w:t>
            </w:r>
            <w:r>
              <w:rPr>
                <w:spacing w:val="1"/>
                <w:sz w:val="20"/>
              </w:rPr>
              <w:t xml:space="preserve"> </w:t>
            </w:r>
            <w:r>
              <w:rPr>
                <w:sz w:val="20"/>
              </w:rPr>
              <w:t>народного</w:t>
            </w:r>
            <w:r>
              <w:rPr>
                <w:spacing w:val="1"/>
                <w:sz w:val="20"/>
              </w:rPr>
              <w:t xml:space="preserve"> </w:t>
            </w:r>
            <w:r>
              <w:rPr>
                <w:sz w:val="20"/>
              </w:rPr>
              <w:t>музыкального</w:t>
            </w:r>
            <w:r>
              <w:rPr>
                <w:spacing w:val="1"/>
                <w:sz w:val="20"/>
              </w:rPr>
              <w:t xml:space="preserve"> </w:t>
            </w:r>
            <w:r>
              <w:rPr>
                <w:sz w:val="20"/>
              </w:rPr>
              <w:t>творчества</w:t>
            </w:r>
            <w:r>
              <w:rPr>
                <w:spacing w:val="3"/>
                <w:sz w:val="20"/>
              </w:rPr>
              <w:t xml:space="preserve"> </w:t>
            </w:r>
            <w:r>
              <w:rPr>
                <w:sz w:val="20"/>
              </w:rPr>
              <w:t>в</w:t>
            </w:r>
            <w:r>
              <w:rPr>
                <w:spacing w:val="-3"/>
                <w:sz w:val="20"/>
              </w:rPr>
              <w:t xml:space="preserve"> </w:t>
            </w:r>
            <w:r>
              <w:rPr>
                <w:sz w:val="20"/>
              </w:rPr>
              <w:t>развитии</w:t>
            </w:r>
            <w:r>
              <w:rPr>
                <w:spacing w:val="-1"/>
                <w:sz w:val="20"/>
              </w:rPr>
              <w:t xml:space="preserve"> </w:t>
            </w:r>
            <w:r>
              <w:rPr>
                <w:sz w:val="20"/>
              </w:rPr>
              <w:t>общей</w:t>
            </w:r>
            <w:r>
              <w:rPr>
                <w:spacing w:val="-1"/>
                <w:sz w:val="20"/>
              </w:rPr>
              <w:t xml:space="preserve"> </w:t>
            </w:r>
            <w:r>
              <w:rPr>
                <w:sz w:val="20"/>
              </w:rPr>
              <w:t>культуры</w:t>
            </w:r>
            <w:r>
              <w:rPr>
                <w:spacing w:val="-5"/>
                <w:sz w:val="20"/>
              </w:rPr>
              <w:t xml:space="preserve"> </w:t>
            </w:r>
            <w:r>
              <w:rPr>
                <w:sz w:val="20"/>
              </w:rPr>
              <w:t>народа;</w:t>
            </w:r>
          </w:p>
          <w:p w:rsidR="00877DF7" w:rsidRDefault="00A448DA" w:rsidP="003E7F07">
            <w:pPr>
              <w:pStyle w:val="TableParagraph"/>
              <w:numPr>
                <w:ilvl w:val="0"/>
                <w:numId w:val="209"/>
              </w:numPr>
              <w:tabs>
                <w:tab w:val="left" w:pos="365"/>
              </w:tabs>
              <w:ind w:right="96" w:firstLine="0"/>
              <w:jc w:val="both"/>
              <w:rPr>
                <w:sz w:val="20"/>
              </w:rPr>
            </w:pPr>
            <w:r>
              <w:rPr>
                <w:sz w:val="20"/>
              </w:rPr>
              <w:t>определять основные жанры русской народной музыки:</w:t>
            </w:r>
            <w:r>
              <w:rPr>
                <w:spacing w:val="-47"/>
                <w:sz w:val="20"/>
              </w:rPr>
              <w:t xml:space="preserve"> </w:t>
            </w:r>
            <w:r>
              <w:rPr>
                <w:sz w:val="20"/>
              </w:rPr>
              <w:t>былины,</w:t>
            </w:r>
            <w:r>
              <w:rPr>
                <w:spacing w:val="1"/>
                <w:sz w:val="20"/>
              </w:rPr>
              <w:t xml:space="preserve"> </w:t>
            </w:r>
            <w:r>
              <w:rPr>
                <w:sz w:val="20"/>
              </w:rPr>
              <w:t>лирические</w:t>
            </w:r>
            <w:r>
              <w:rPr>
                <w:spacing w:val="1"/>
                <w:sz w:val="20"/>
              </w:rPr>
              <w:t xml:space="preserve"> </w:t>
            </w:r>
            <w:r>
              <w:rPr>
                <w:sz w:val="20"/>
              </w:rPr>
              <w:t>песни,</w:t>
            </w:r>
            <w:r>
              <w:rPr>
                <w:spacing w:val="1"/>
                <w:sz w:val="20"/>
              </w:rPr>
              <w:t xml:space="preserve"> </w:t>
            </w:r>
            <w:r>
              <w:rPr>
                <w:sz w:val="20"/>
              </w:rPr>
              <w:t>частушки,</w:t>
            </w:r>
            <w:r>
              <w:rPr>
                <w:spacing w:val="1"/>
                <w:sz w:val="20"/>
              </w:rPr>
              <w:t xml:space="preserve"> </w:t>
            </w:r>
            <w:r>
              <w:rPr>
                <w:sz w:val="20"/>
              </w:rPr>
              <w:t>разновидности</w:t>
            </w:r>
            <w:r>
              <w:rPr>
                <w:spacing w:val="1"/>
                <w:sz w:val="20"/>
              </w:rPr>
              <w:t xml:space="preserve"> </w:t>
            </w:r>
            <w:r>
              <w:rPr>
                <w:sz w:val="20"/>
              </w:rPr>
              <w:t>обрядовых</w:t>
            </w:r>
            <w:r>
              <w:rPr>
                <w:spacing w:val="1"/>
                <w:sz w:val="20"/>
              </w:rPr>
              <w:t xml:space="preserve"> </w:t>
            </w:r>
            <w:r>
              <w:rPr>
                <w:sz w:val="20"/>
              </w:rPr>
              <w:t>песен;</w:t>
            </w:r>
          </w:p>
          <w:p w:rsidR="00877DF7" w:rsidRDefault="00A448DA" w:rsidP="003E7F07">
            <w:pPr>
              <w:pStyle w:val="TableParagraph"/>
              <w:numPr>
                <w:ilvl w:val="0"/>
                <w:numId w:val="209"/>
              </w:numPr>
              <w:tabs>
                <w:tab w:val="left" w:pos="365"/>
              </w:tabs>
              <w:ind w:right="96" w:firstLine="0"/>
              <w:jc w:val="both"/>
              <w:rPr>
                <w:sz w:val="20"/>
              </w:rPr>
            </w:pPr>
            <w:r>
              <w:rPr>
                <w:sz w:val="20"/>
              </w:rPr>
              <w:t>понимать</w:t>
            </w:r>
            <w:r>
              <w:rPr>
                <w:spacing w:val="1"/>
                <w:sz w:val="20"/>
              </w:rPr>
              <w:t xml:space="preserve"> </w:t>
            </w:r>
            <w:r>
              <w:rPr>
                <w:sz w:val="20"/>
              </w:rPr>
              <w:t>специфику</w:t>
            </w:r>
            <w:r>
              <w:rPr>
                <w:spacing w:val="1"/>
                <w:sz w:val="20"/>
              </w:rPr>
              <w:t xml:space="preserve"> </w:t>
            </w:r>
            <w:r>
              <w:rPr>
                <w:sz w:val="20"/>
              </w:rPr>
              <w:t>перевоплощения</w:t>
            </w:r>
            <w:r>
              <w:rPr>
                <w:spacing w:val="51"/>
                <w:sz w:val="20"/>
              </w:rPr>
              <w:t xml:space="preserve"> </w:t>
            </w:r>
            <w:r>
              <w:rPr>
                <w:sz w:val="20"/>
              </w:rPr>
              <w:t>народной</w:t>
            </w:r>
            <w:r>
              <w:rPr>
                <w:spacing w:val="1"/>
                <w:sz w:val="20"/>
              </w:rPr>
              <w:t xml:space="preserve"> </w:t>
            </w:r>
            <w:r>
              <w:rPr>
                <w:sz w:val="20"/>
              </w:rPr>
              <w:t>музыки</w:t>
            </w:r>
            <w:r>
              <w:rPr>
                <w:spacing w:val="-1"/>
                <w:sz w:val="20"/>
              </w:rPr>
              <w:t xml:space="preserve"> </w:t>
            </w:r>
            <w:r>
              <w:rPr>
                <w:sz w:val="20"/>
              </w:rPr>
              <w:t>в</w:t>
            </w:r>
            <w:r>
              <w:rPr>
                <w:spacing w:val="2"/>
                <w:sz w:val="20"/>
              </w:rPr>
              <w:t xml:space="preserve"> </w:t>
            </w:r>
            <w:r>
              <w:rPr>
                <w:sz w:val="20"/>
              </w:rPr>
              <w:t>произведениях</w:t>
            </w:r>
            <w:r>
              <w:rPr>
                <w:spacing w:val="-2"/>
                <w:sz w:val="20"/>
              </w:rPr>
              <w:t xml:space="preserve"> </w:t>
            </w:r>
            <w:r>
              <w:rPr>
                <w:sz w:val="20"/>
              </w:rPr>
              <w:t>композиторов;</w:t>
            </w:r>
          </w:p>
          <w:p w:rsidR="00877DF7" w:rsidRDefault="00A448DA" w:rsidP="003E7F07">
            <w:pPr>
              <w:pStyle w:val="TableParagraph"/>
              <w:numPr>
                <w:ilvl w:val="0"/>
                <w:numId w:val="209"/>
              </w:numPr>
              <w:tabs>
                <w:tab w:val="left" w:pos="365"/>
              </w:tabs>
              <w:ind w:right="99" w:firstLine="0"/>
              <w:jc w:val="both"/>
              <w:rPr>
                <w:sz w:val="20"/>
              </w:rPr>
            </w:pPr>
            <w:r>
              <w:rPr>
                <w:sz w:val="20"/>
              </w:rPr>
              <w:t>понимать взаимосвязь профессиональной композитор-</w:t>
            </w:r>
            <w:r>
              <w:rPr>
                <w:spacing w:val="1"/>
                <w:sz w:val="20"/>
              </w:rPr>
              <w:t xml:space="preserve"> </w:t>
            </w:r>
            <w:r>
              <w:rPr>
                <w:sz w:val="20"/>
              </w:rPr>
              <w:t>ской</w:t>
            </w:r>
            <w:r>
              <w:rPr>
                <w:spacing w:val="-1"/>
                <w:sz w:val="20"/>
              </w:rPr>
              <w:t xml:space="preserve"> </w:t>
            </w:r>
            <w:r>
              <w:rPr>
                <w:sz w:val="20"/>
              </w:rPr>
              <w:t>музыки</w:t>
            </w:r>
            <w:r>
              <w:rPr>
                <w:spacing w:val="-1"/>
                <w:sz w:val="20"/>
              </w:rPr>
              <w:t xml:space="preserve"> </w:t>
            </w:r>
            <w:r>
              <w:rPr>
                <w:sz w:val="20"/>
              </w:rPr>
              <w:t>и</w:t>
            </w:r>
            <w:r>
              <w:rPr>
                <w:spacing w:val="-1"/>
                <w:sz w:val="20"/>
              </w:rPr>
              <w:t xml:space="preserve"> </w:t>
            </w:r>
            <w:r>
              <w:rPr>
                <w:sz w:val="20"/>
              </w:rPr>
              <w:t>народного</w:t>
            </w:r>
            <w:r>
              <w:rPr>
                <w:spacing w:val="-4"/>
                <w:sz w:val="20"/>
              </w:rPr>
              <w:t xml:space="preserve"> </w:t>
            </w:r>
            <w:r>
              <w:rPr>
                <w:sz w:val="20"/>
              </w:rPr>
              <w:t>музыкального</w:t>
            </w:r>
            <w:r>
              <w:rPr>
                <w:spacing w:val="-8"/>
                <w:sz w:val="20"/>
              </w:rPr>
              <w:t xml:space="preserve"> </w:t>
            </w:r>
            <w:r>
              <w:rPr>
                <w:sz w:val="20"/>
              </w:rPr>
              <w:t>творчества;</w:t>
            </w:r>
          </w:p>
          <w:p w:rsidR="00877DF7" w:rsidRDefault="00A448DA" w:rsidP="003E7F07">
            <w:pPr>
              <w:pStyle w:val="TableParagraph"/>
              <w:numPr>
                <w:ilvl w:val="0"/>
                <w:numId w:val="209"/>
              </w:numPr>
              <w:tabs>
                <w:tab w:val="left" w:pos="365"/>
              </w:tabs>
              <w:spacing w:line="237" w:lineRule="auto"/>
              <w:ind w:right="97" w:firstLine="0"/>
              <w:jc w:val="both"/>
              <w:rPr>
                <w:sz w:val="20"/>
              </w:rPr>
            </w:pPr>
            <w:r>
              <w:rPr>
                <w:sz w:val="20"/>
              </w:rPr>
              <w:t>распознавать</w:t>
            </w:r>
            <w:r>
              <w:rPr>
                <w:spacing w:val="1"/>
                <w:sz w:val="20"/>
              </w:rPr>
              <w:t xml:space="preserve"> </w:t>
            </w:r>
            <w:r>
              <w:rPr>
                <w:sz w:val="20"/>
              </w:rPr>
              <w:t>художественные</w:t>
            </w:r>
            <w:r>
              <w:rPr>
                <w:spacing w:val="1"/>
                <w:sz w:val="20"/>
              </w:rPr>
              <w:t xml:space="preserve"> </w:t>
            </w:r>
            <w:r>
              <w:rPr>
                <w:sz w:val="20"/>
              </w:rPr>
              <w:t>направления,</w:t>
            </w:r>
            <w:r>
              <w:rPr>
                <w:spacing w:val="1"/>
                <w:sz w:val="20"/>
              </w:rPr>
              <w:t xml:space="preserve"> </w:t>
            </w:r>
            <w:r>
              <w:rPr>
                <w:sz w:val="20"/>
              </w:rPr>
              <w:t>стили</w:t>
            </w:r>
            <w:r>
              <w:rPr>
                <w:spacing w:val="1"/>
                <w:sz w:val="20"/>
              </w:rPr>
              <w:t xml:space="preserve"> </w:t>
            </w:r>
            <w:r>
              <w:rPr>
                <w:sz w:val="20"/>
              </w:rPr>
              <w:t>и</w:t>
            </w:r>
            <w:r>
              <w:rPr>
                <w:spacing w:val="1"/>
                <w:sz w:val="20"/>
              </w:rPr>
              <w:t xml:space="preserve"> </w:t>
            </w:r>
            <w:r>
              <w:rPr>
                <w:sz w:val="20"/>
              </w:rPr>
              <w:t>жанры классической и современной музыки, особенности</w:t>
            </w:r>
            <w:r>
              <w:rPr>
                <w:spacing w:val="1"/>
                <w:sz w:val="20"/>
              </w:rPr>
              <w:t xml:space="preserve"> </w:t>
            </w:r>
            <w:r>
              <w:rPr>
                <w:sz w:val="20"/>
              </w:rPr>
              <w:t>их музыкального</w:t>
            </w:r>
            <w:r>
              <w:rPr>
                <w:spacing w:val="-5"/>
                <w:sz w:val="20"/>
              </w:rPr>
              <w:t xml:space="preserve"> </w:t>
            </w:r>
            <w:r>
              <w:rPr>
                <w:sz w:val="20"/>
              </w:rPr>
              <w:t>языка</w:t>
            </w:r>
            <w:r>
              <w:rPr>
                <w:spacing w:val="3"/>
                <w:sz w:val="20"/>
              </w:rPr>
              <w:t xml:space="preserve"> </w:t>
            </w:r>
            <w:r>
              <w:rPr>
                <w:sz w:val="20"/>
              </w:rPr>
              <w:t>и</w:t>
            </w:r>
            <w:r>
              <w:rPr>
                <w:spacing w:val="-7"/>
                <w:sz w:val="20"/>
              </w:rPr>
              <w:t xml:space="preserve"> </w:t>
            </w:r>
            <w:r>
              <w:rPr>
                <w:sz w:val="20"/>
              </w:rPr>
              <w:t>музыкальной</w:t>
            </w:r>
            <w:r>
              <w:rPr>
                <w:spacing w:val="-6"/>
                <w:sz w:val="20"/>
              </w:rPr>
              <w:t xml:space="preserve"> </w:t>
            </w:r>
            <w:r>
              <w:rPr>
                <w:sz w:val="20"/>
              </w:rPr>
              <w:t>драматургии;</w:t>
            </w:r>
          </w:p>
          <w:p w:rsidR="00877DF7" w:rsidRDefault="00A448DA" w:rsidP="003E7F07">
            <w:pPr>
              <w:pStyle w:val="TableParagraph"/>
              <w:numPr>
                <w:ilvl w:val="0"/>
                <w:numId w:val="209"/>
              </w:numPr>
              <w:tabs>
                <w:tab w:val="left" w:pos="365"/>
              </w:tabs>
              <w:ind w:right="99" w:firstLine="0"/>
              <w:jc w:val="both"/>
              <w:rPr>
                <w:sz w:val="20"/>
              </w:rPr>
            </w:pPr>
            <w:r>
              <w:rPr>
                <w:sz w:val="20"/>
              </w:rPr>
              <w:t>определять</w:t>
            </w:r>
            <w:r>
              <w:rPr>
                <w:spacing w:val="1"/>
                <w:sz w:val="20"/>
              </w:rPr>
              <w:t xml:space="preserve"> </w:t>
            </w:r>
            <w:r>
              <w:rPr>
                <w:sz w:val="20"/>
              </w:rPr>
              <w:t>основные</w:t>
            </w:r>
            <w:r>
              <w:rPr>
                <w:spacing w:val="1"/>
                <w:sz w:val="20"/>
              </w:rPr>
              <w:t xml:space="preserve"> </w:t>
            </w:r>
            <w:r>
              <w:rPr>
                <w:sz w:val="20"/>
              </w:rPr>
              <w:t>признаки</w:t>
            </w:r>
            <w:r>
              <w:rPr>
                <w:spacing w:val="1"/>
                <w:sz w:val="20"/>
              </w:rPr>
              <w:t xml:space="preserve"> </w:t>
            </w:r>
            <w:r>
              <w:rPr>
                <w:sz w:val="20"/>
              </w:rPr>
              <w:t>исторических</w:t>
            </w:r>
            <w:r>
              <w:rPr>
                <w:spacing w:val="1"/>
                <w:sz w:val="20"/>
              </w:rPr>
              <w:t xml:space="preserve"> </w:t>
            </w:r>
            <w:r>
              <w:rPr>
                <w:sz w:val="20"/>
              </w:rPr>
              <w:t>эпох,</w:t>
            </w:r>
            <w:r>
              <w:rPr>
                <w:spacing w:val="-47"/>
                <w:sz w:val="20"/>
              </w:rPr>
              <w:t xml:space="preserve"> </w:t>
            </w:r>
            <w:r>
              <w:rPr>
                <w:sz w:val="20"/>
              </w:rPr>
              <w:t>стилевых</w:t>
            </w:r>
            <w:r>
              <w:rPr>
                <w:spacing w:val="1"/>
                <w:sz w:val="20"/>
              </w:rPr>
              <w:t xml:space="preserve"> </w:t>
            </w:r>
            <w:r>
              <w:rPr>
                <w:sz w:val="20"/>
              </w:rPr>
              <w:t>направлений</w:t>
            </w:r>
            <w:r>
              <w:rPr>
                <w:spacing w:val="1"/>
                <w:sz w:val="20"/>
              </w:rPr>
              <w:t xml:space="preserve"> </w:t>
            </w:r>
            <w:r>
              <w:rPr>
                <w:sz w:val="20"/>
              </w:rPr>
              <w:t>в</w:t>
            </w:r>
            <w:r>
              <w:rPr>
                <w:spacing w:val="1"/>
                <w:sz w:val="20"/>
              </w:rPr>
              <w:t xml:space="preserve"> </w:t>
            </w:r>
            <w:r>
              <w:rPr>
                <w:sz w:val="20"/>
              </w:rPr>
              <w:t>русской</w:t>
            </w:r>
            <w:r>
              <w:rPr>
                <w:spacing w:val="1"/>
                <w:sz w:val="20"/>
              </w:rPr>
              <w:t xml:space="preserve"> </w:t>
            </w:r>
            <w:r>
              <w:rPr>
                <w:sz w:val="20"/>
              </w:rPr>
              <w:t>музыке,</w:t>
            </w:r>
            <w:r>
              <w:rPr>
                <w:spacing w:val="1"/>
                <w:sz w:val="20"/>
              </w:rPr>
              <w:t xml:space="preserve"> </w:t>
            </w:r>
            <w:r>
              <w:rPr>
                <w:sz w:val="20"/>
              </w:rPr>
              <w:t>понимать</w:t>
            </w:r>
            <w:r>
              <w:rPr>
                <w:spacing w:val="1"/>
                <w:sz w:val="20"/>
              </w:rPr>
              <w:t xml:space="preserve"> </w:t>
            </w:r>
            <w:r>
              <w:rPr>
                <w:sz w:val="20"/>
              </w:rPr>
              <w:t>стилевые</w:t>
            </w:r>
            <w:r>
              <w:rPr>
                <w:spacing w:val="1"/>
                <w:sz w:val="20"/>
              </w:rPr>
              <w:t xml:space="preserve"> </w:t>
            </w:r>
            <w:r>
              <w:rPr>
                <w:sz w:val="20"/>
              </w:rPr>
              <w:t>черты</w:t>
            </w:r>
            <w:r>
              <w:rPr>
                <w:spacing w:val="1"/>
                <w:sz w:val="20"/>
              </w:rPr>
              <w:t xml:space="preserve"> </w:t>
            </w:r>
            <w:r>
              <w:rPr>
                <w:sz w:val="20"/>
              </w:rPr>
              <w:t>русской</w:t>
            </w:r>
            <w:r>
              <w:rPr>
                <w:spacing w:val="1"/>
                <w:sz w:val="20"/>
              </w:rPr>
              <w:t xml:space="preserve"> </w:t>
            </w:r>
            <w:r>
              <w:rPr>
                <w:sz w:val="20"/>
              </w:rPr>
              <w:t>классической</w:t>
            </w:r>
            <w:r>
              <w:rPr>
                <w:spacing w:val="1"/>
                <w:sz w:val="20"/>
              </w:rPr>
              <w:t xml:space="preserve"> </w:t>
            </w:r>
            <w:r>
              <w:rPr>
                <w:sz w:val="20"/>
              </w:rPr>
              <w:t>музыкальной</w:t>
            </w:r>
            <w:r>
              <w:rPr>
                <w:spacing w:val="1"/>
                <w:sz w:val="20"/>
              </w:rPr>
              <w:t xml:space="preserve"> </w:t>
            </w:r>
            <w:r>
              <w:rPr>
                <w:sz w:val="20"/>
              </w:rPr>
              <w:t>школы;</w:t>
            </w:r>
          </w:p>
          <w:p w:rsidR="00877DF7" w:rsidRDefault="00A448DA" w:rsidP="003E7F07">
            <w:pPr>
              <w:pStyle w:val="TableParagraph"/>
              <w:numPr>
                <w:ilvl w:val="0"/>
                <w:numId w:val="209"/>
              </w:numPr>
              <w:tabs>
                <w:tab w:val="left" w:pos="365"/>
              </w:tabs>
              <w:spacing w:before="1"/>
              <w:ind w:right="95" w:firstLine="0"/>
              <w:jc w:val="both"/>
              <w:rPr>
                <w:sz w:val="20"/>
              </w:rPr>
            </w:pPr>
            <w:r>
              <w:rPr>
                <w:sz w:val="20"/>
              </w:rPr>
              <w:t>определять</w:t>
            </w:r>
            <w:r>
              <w:rPr>
                <w:spacing w:val="1"/>
                <w:sz w:val="20"/>
              </w:rPr>
              <w:t xml:space="preserve"> </w:t>
            </w:r>
            <w:r>
              <w:rPr>
                <w:sz w:val="20"/>
              </w:rPr>
              <w:t>основные</w:t>
            </w:r>
            <w:r>
              <w:rPr>
                <w:spacing w:val="1"/>
                <w:sz w:val="20"/>
              </w:rPr>
              <w:t xml:space="preserve"> </w:t>
            </w:r>
            <w:r>
              <w:rPr>
                <w:sz w:val="20"/>
              </w:rPr>
              <w:t>признаки</w:t>
            </w:r>
            <w:r>
              <w:rPr>
                <w:spacing w:val="1"/>
                <w:sz w:val="20"/>
              </w:rPr>
              <w:t xml:space="preserve"> </w:t>
            </w:r>
            <w:r>
              <w:rPr>
                <w:sz w:val="20"/>
              </w:rPr>
              <w:t>исторических</w:t>
            </w:r>
            <w:r>
              <w:rPr>
                <w:spacing w:val="1"/>
                <w:sz w:val="20"/>
              </w:rPr>
              <w:t xml:space="preserve"> </w:t>
            </w:r>
            <w:r>
              <w:rPr>
                <w:sz w:val="20"/>
              </w:rPr>
              <w:t>эпох,</w:t>
            </w:r>
            <w:r>
              <w:rPr>
                <w:spacing w:val="-47"/>
                <w:sz w:val="20"/>
              </w:rPr>
              <w:t xml:space="preserve"> </w:t>
            </w:r>
            <w:r>
              <w:rPr>
                <w:sz w:val="20"/>
              </w:rPr>
              <w:t>стилевых</w:t>
            </w:r>
            <w:r>
              <w:rPr>
                <w:spacing w:val="1"/>
                <w:sz w:val="20"/>
              </w:rPr>
              <w:t xml:space="preserve"> </w:t>
            </w:r>
            <w:r>
              <w:rPr>
                <w:sz w:val="20"/>
              </w:rPr>
              <w:t>направлений</w:t>
            </w:r>
            <w:r>
              <w:rPr>
                <w:spacing w:val="1"/>
                <w:sz w:val="20"/>
              </w:rPr>
              <w:t xml:space="preserve"> </w:t>
            </w:r>
            <w:r>
              <w:rPr>
                <w:sz w:val="20"/>
              </w:rPr>
              <w:t>и</w:t>
            </w:r>
            <w:r>
              <w:rPr>
                <w:spacing w:val="1"/>
                <w:sz w:val="20"/>
              </w:rPr>
              <w:t xml:space="preserve"> </w:t>
            </w:r>
            <w:r>
              <w:rPr>
                <w:sz w:val="20"/>
              </w:rPr>
              <w:t>национальных</w:t>
            </w:r>
            <w:r>
              <w:rPr>
                <w:spacing w:val="1"/>
                <w:sz w:val="20"/>
              </w:rPr>
              <w:t xml:space="preserve"> </w:t>
            </w:r>
            <w:r>
              <w:rPr>
                <w:sz w:val="20"/>
              </w:rPr>
              <w:t>школ</w:t>
            </w:r>
            <w:r>
              <w:rPr>
                <w:spacing w:val="1"/>
                <w:sz w:val="20"/>
              </w:rPr>
              <w:t xml:space="preserve"> </w:t>
            </w:r>
            <w:r>
              <w:rPr>
                <w:sz w:val="20"/>
              </w:rPr>
              <w:t>в</w:t>
            </w:r>
            <w:r>
              <w:rPr>
                <w:spacing w:val="-47"/>
                <w:sz w:val="20"/>
              </w:rPr>
              <w:t xml:space="preserve"> </w:t>
            </w:r>
            <w:r>
              <w:rPr>
                <w:sz w:val="20"/>
              </w:rPr>
              <w:t>западноевропейской</w:t>
            </w:r>
            <w:r>
              <w:rPr>
                <w:spacing w:val="-1"/>
                <w:sz w:val="20"/>
              </w:rPr>
              <w:t xml:space="preserve"> </w:t>
            </w:r>
            <w:r>
              <w:rPr>
                <w:sz w:val="20"/>
              </w:rPr>
              <w:t>музыке;</w:t>
            </w:r>
          </w:p>
          <w:p w:rsidR="00877DF7" w:rsidRDefault="00A448DA" w:rsidP="003E7F07">
            <w:pPr>
              <w:pStyle w:val="TableParagraph"/>
              <w:numPr>
                <w:ilvl w:val="0"/>
                <w:numId w:val="209"/>
              </w:numPr>
              <w:tabs>
                <w:tab w:val="left" w:pos="365"/>
              </w:tabs>
              <w:spacing w:before="1"/>
              <w:ind w:right="99" w:firstLine="0"/>
              <w:jc w:val="both"/>
              <w:rPr>
                <w:sz w:val="20"/>
              </w:rPr>
            </w:pPr>
            <w:r>
              <w:rPr>
                <w:sz w:val="20"/>
              </w:rPr>
              <w:t>узнавать</w:t>
            </w:r>
            <w:r>
              <w:rPr>
                <w:spacing w:val="1"/>
                <w:sz w:val="20"/>
              </w:rPr>
              <w:t xml:space="preserve"> </w:t>
            </w:r>
            <w:r>
              <w:rPr>
                <w:sz w:val="20"/>
              </w:rPr>
              <w:t>характерные</w:t>
            </w:r>
            <w:r>
              <w:rPr>
                <w:spacing w:val="1"/>
                <w:sz w:val="20"/>
              </w:rPr>
              <w:t xml:space="preserve"> </w:t>
            </w:r>
            <w:r>
              <w:rPr>
                <w:sz w:val="20"/>
              </w:rPr>
              <w:t>черты</w:t>
            </w:r>
            <w:r>
              <w:rPr>
                <w:spacing w:val="1"/>
                <w:sz w:val="20"/>
              </w:rPr>
              <w:t xml:space="preserve"> </w:t>
            </w:r>
            <w:r>
              <w:rPr>
                <w:sz w:val="20"/>
              </w:rPr>
              <w:t>и</w:t>
            </w:r>
            <w:r>
              <w:rPr>
                <w:spacing w:val="1"/>
                <w:sz w:val="20"/>
              </w:rPr>
              <w:t xml:space="preserve"> </w:t>
            </w:r>
            <w:r>
              <w:rPr>
                <w:sz w:val="20"/>
              </w:rPr>
              <w:t>образцы</w:t>
            </w:r>
            <w:r>
              <w:rPr>
                <w:spacing w:val="1"/>
                <w:sz w:val="20"/>
              </w:rPr>
              <w:t xml:space="preserve"> </w:t>
            </w:r>
            <w:r>
              <w:rPr>
                <w:sz w:val="20"/>
              </w:rPr>
              <w:t>творчества</w:t>
            </w:r>
            <w:r>
              <w:rPr>
                <w:spacing w:val="1"/>
                <w:sz w:val="20"/>
              </w:rPr>
              <w:t xml:space="preserve"> </w:t>
            </w:r>
            <w:r>
              <w:rPr>
                <w:sz w:val="20"/>
              </w:rPr>
              <w:t>крупнейших русских и</w:t>
            </w:r>
            <w:r>
              <w:rPr>
                <w:spacing w:val="-1"/>
                <w:sz w:val="20"/>
              </w:rPr>
              <w:t xml:space="preserve"> </w:t>
            </w:r>
            <w:r>
              <w:rPr>
                <w:sz w:val="20"/>
              </w:rPr>
              <w:t>зарубежных</w:t>
            </w:r>
            <w:r>
              <w:rPr>
                <w:spacing w:val="-3"/>
                <w:sz w:val="20"/>
              </w:rPr>
              <w:t xml:space="preserve"> </w:t>
            </w:r>
            <w:r>
              <w:rPr>
                <w:sz w:val="20"/>
              </w:rPr>
              <w:t>композиторов;</w:t>
            </w:r>
          </w:p>
          <w:p w:rsidR="00877DF7" w:rsidRDefault="00A448DA" w:rsidP="003E7F07">
            <w:pPr>
              <w:pStyle w:val="TableParagraph"/>
              <w:numPr>
                <w:ilvl w:val="0"/>
                <w:numId w:val="209"/>
              </w:numPr>
              <w:tabs>
                <w:tab w:val="left" w:pos="365"/>
              </w:tabs>
              <w:ind w:right="94" w:firstLine="0"/>
              <w:jc w:val="both"/>
              <w:rPr>
                <w:sz w:val="20"/>
              </w:rPr>
            </w:pPr>
            <w:r>
              <w:rPr>
                <w:sz w:val="20"/>
              </w:rPr>
              <w:t>выявлять общее и особенное при сравнении музыкаль-</w:t>
            </w:r>
            <w:r>
              <w:rPr>
                <w:spacing w:val="1"/>
                <w:sz w:val="20"/>
              </w:rPr>
              <w:t xml:space="preserve"> </w:t>
            </w:r>
            <w:r>
              <w:rPr>
                <w:sz w:val="20"/>
              </w:rPr>
              <w:t>ных произведений на основе полученных знаний о стиле-</w:t>
            </w:r>
            <w:r>
              <w:rPr>
                <w:spacing w:val="1"/>
                <w:sz w:val="20"/>
              </w:rPr>
              <w:t xml:space="preserve"> </w:t>
            </w:r>
            <w:r>
              <w:rPr>
                <w:sz w:val="20"/>
              </w:rPr>
              <w:t>вых</w:t>
            </w:r>
            <w:r>
              <w:rPr>
                <w:spacing w:val="-3"/>
                <w:sz w:val="20"/>
              </w:rPr>
              <w:t xml:space="preserve"> </w:t>
            </w:r>
            <w:r>
              <w:rPr>
                <w:sz w:val="20"/>
              </w:rPr>
              <w:t>направлениях;</w:t>
            </w:r>
          </w:p>
          <w:p w:rsidR="00877DF7" w:rsidRDefault="00A448DA" w:rsidP="003E7F07">
            <w:pPr>
              <w:pStyle w:val="TableParagraph"/>
              <w:numPr>
                <w:ilvl w:val="0"/>
                <w:numId w:val="209"/>
              </w:numPr>
              <w:tabs>
                <w:tab w:val="left" w:pos="365"/>
              </w:tabs>
              <w:ind w:right="101" w:firstLine="0"/>
              <w:jc w:val="both"/>
              <w:rPr>
                <w:sz w:val="20"/>
              </w:rPr>
            </w:pPr>
            <w:r>
              <w:rPr>
                <w:sz w:val="20"/>
              </w:rPr>
              <w:t>различать</w:t>
            </w:r>
            <w:r>
              <w:rPr>
                <w:spacing w:val="1"/>
                <w:sz w:val="20"/>
              </w:rPr>
              <w:t xml:space="preserve"> </w:t>
            </w:r>
            <w:r>
              <w:rPr>
                <w:sz w:val="20"/>
              </w:rPr>
              <w:t>жанры</w:t>
            </w:r>
            <w:r>
              <w:rPr>
                <w:spacing w:val="1"/>
                <w:sz w:val="20"/>
              </w:rPr>
              <w:t xml:space="preserve"> </w:t>
            </w:r>
            <w:r>
              <w:rPr>
                <w:sz w:val="20"/>
              </w:rPr>
              <w:t>вокальной,</w:t>
            </w:r>
            <w:r>
              <w:rPr>
                <w:spacing w:val="1"/>
                <w:sz w:val="20"/>
              </w:rPr>
              <w:t xml:space="preserve"> </w:t>
            </w:r>
            <w:r>
              <w:rPr>
                <w:sz w:val="20"/>
              </w:rPr>
              <w:t>инструментальной,</w:t>
            </w:r>
            <w:r>
              <w:rPr>
                <w:spacing w:val="1"/>
                <w:sz w:val="20"/>
              </w:rPr>
              <w:t xml:space="preserve"> </w:t>
            </w:r>
            <w:r>
              <w:rPr>
                <w:sz w:val="20"/>
              </w:rPr>
              <w:t>вокально-инструментальной,</w:t>
            </w:r>
            <w:r>
              <w:rPr>
                <w:spacing w:val="1"/>
                <w:sz w:val="20"/>
              </w:rPr>
              <w:t xml:space="preserve"> </w:t>
            </w:r>
            <w:r>
              <w:rPr>
                <w:sz w:val="20"/>
              </w:rPr>
              <w:t>камерно-инструментальной,</w:t>
            </w:r>
            <w:r>
              <w:rPr>
                <w:spacing w:val="1"/>
                <w:sz w:val="20"/>
              </w:rPr>
              <w:t xml:space="preserve"> </w:t>
            </w:r>
            <w:r>
              <w:rPr>
                <w:sz w:val="20"/>
              </w:rPr>
              <w:t>симфонической</w:t>
            </w:r>
            <w:r>
              <w:rPr>
                <w:spacing w:val="-1"/>
                <w:sz w:val="20"/>
              </w:rPr>
              <w:t xml:space="preserve"> </w:t>
            </w:r>
            <w:r>
              <w:rPr>
                <w:sz w:val="20"/>
              </w:rPr>
              <w:t>музыки;</w:t>
            </w:r>
          </w:p>
          <w:p w:rsidR="00877DF7" w:rsidRDefault="00A448DA" w:rsidP="003E7F07">
            <w:pPr>
              <w:pStyle w:val="TableParagraph"/>
              <w:numPr>
                <w:ilvl w:val="0"/>
                <w:numId w:val="209"/>
              </w:numPr>
              <w:tabs>
                <w:tab w:val="left" w:pos="365"/>
              </w:tabs>
              <w:ind w:right="96" w:firstLine="0"/>
              <w:jc w:val="both"/>
              <w:rPr>
                <w:sz w:val="20"/>
              </w:rPr>
            </w:pPr>
            <w:r>
              <w:rPr>
                <w:sz w:val="20"/>
              </w:rPr>
              <w:t>называть</w:t>
            </w:r>
            <w:r>
              <w:rPr>
                <w:spacing w:val="1"/>
                <w:sz w:val="20"/>
              </w:rPr>
              <w:t xml:space="preserve"> </w:t>
            </w:r>
            <w:r>
              <w:rPr>
                <w:sz w:val="20"/>
              </w:rPr>
              <w:t>основные</w:t>
            </w:r>
            <w:r>
              <w:rPr>
                <w:spacing w:val="1"/>
                <w:sz w:val="20"/>
              </w:rPr>
              <w:t xml:space="preserve"> </w:t>
            </w:r>
            <w:r>
              <w:rPr>
                <w:sz w:val="20"/>
              </w:rPr>
              <w:t>жанры</w:t>
            </w:r>
            <w:r>
              <w:rPr>
                <w:spacing w:val="1"/>
                <w:sz w:val="20"/>
              </w:rPr>
              <w:t xml:space="preserve"> </w:t>
            </w:r>
            <w:r>
              <w:rPr>
                <w:sz w:val="20"/>
              </w:rPr>
              <w:t>светской</w:t>
            </w:r>
            <w:r>
              <w:rPr>
                <w:spacing w:val="1"/>
                <w:sz w:val="20"/>
              </w:rPr>
              <w:t xml:space="preserve"> </w:t>
            </w:r>
            <w:r>
              <w:rPr>
                <w:sz w:val="20"/>
              </w:rPr>
              <w:t>музыки</w:t>
            </w:r>
            <w:r>
              <w:rPr>
                <w:spacing w:val="1"/>
                <w:sz w:val="20"/>
              </w:rPr>
              <w:t xml:space="preserve"> </w:t>
            </w:r>
            <w:r>
              <w:rPr>
                <w:sz w:val="20"/>
              </w:rPr>
              <w:t>малой</w:t>
            </w:r>
            <w:r>
              <w:rPr>
                <w:spacing w:val="1"/>
                <w:sz w:val="20"/>
              </w:rPr>
              <w:t xml:space="preserve"> </w:t>
            </w:r>
            <w:r>
              <w:rPr>
                <w:sz w:val="20"/>
              </w:rPr>
              <w:t>(баллада,</w:t>
            </w:r>
            <w:r>
              <w:rPr>
                <w:spacing w:val="1"/>
                <w:sz w:val="20"/>
              </w:rPr>
              <w:t xml:space="preserve"> </w:t>
            </w:r>
            <w:r>
              <w:rPr>
                <w:sz w:val="20"/>
              </w:rPr>
              <w:t>баркарола,</w:t>
            </w:r>
            <w:r>
              <w:rPr>
                <w:spacing w:val="1"/>
                <w:sz w:val="20"/>
              </w:rPr>
              <w:t xml:space="preserve"> </w:t>
            </w:r>
            <w:r>
              <w:rPr>
                <w:sz w:val="20"/>
              </w:rPr>
              <w:t>ноктюрн,</w:t>
            </w:r>
            <w:r>
              <w:rPr>
                <w:spacing w:val="1"/>
                <w:sz w:val="20"/>
              </w:rPr>
              <w:t xml:space="preserve"> </w:t>
            </w:r>
            <w:r>
              <w:rPr>
                <w:sz w:val="20"/>
              </w:rPr>
              <w:t>романс,</w:t>
            </w:r>
            <w:r>
              <w:rPr>
                <w:spacing w:val="1"/>
                <w:sz w:val="20"/>
              </w:rPr>
              <w:t xml:space="preserve"> </w:t>
            </w:r>
            <w:r>
              <w:rPr>
                <w:sz w:val="20"/>
              </w:rPr>
              <w:t>этюд</w:t>
            </w:r>
            <w:r>
              <w:rPr>
                <w:spacing w:val="1"/>
                <w:sz w:val="20"/>
              </w:rPr>
              <w:t xml:space="preserve"> </w:t>
            </w:r>
            <w:r>
              <w:rPr>
                <w:sz w:val="20"/>
              </w:rPr>
              <w:t>и</w:t>
            </w:r>
            <w:r>
              <w:rPr>
                <w:spacing w:val="1"/>
                <w:sz w:val="20"/>
              </w:rPr>
              <w:t xml:space="preserve"> </w:t>
            </w:r>
            <w:r>
              <w:rPr>
                <w:sz w:val="20"/>
              </w:rPr>
              <w:t>т.п.)</w:t>
            </w:r>
            <w:r>
              <w:rPr>
                <w:spacing w:val="1"/>
                <w:sz w:val="20"/>
              </w:rPr>
              <w:t xml:space="preserve"> </w:t>
            </w:r>
            <w:r>
              <w:rPr>
                <w:sz w:val="20"/>
              </w:rPr>
              <w:t>и</w:t>
            </w:r>
            <w:r>
              <w:rPr>
                <w:spacing w:val="1"/>
                <w:sz w:val="20"/>
              </w:rPr>
              <w:t xml:space="preserve"> </w:t>
            </w:r>
            <w:r>
              <w:rPr>
                <w:sz w:val="20"/>
              </w:rPr>
              <w:t>крупной</w:t>
            </w:r>
            <w:r>
              <w:rPr>
                <w:spacing w:val="1"/>
                <w:sz w:val="20"/>
              </w:rPr>
              <w:t xml:space="preserve"> </w:t>
            </w:r>
            <w:r>
              <w:rPr>
                <w:sz w:val="20"/>
              </w:rPr>
              <w:t>формы</w:t>
            </w:r>
            <w:r>
              <w:rPr>
                <w:spacing w:val="1"/>
                <w:sz w:val="20"/>
              </w:rPr>
              <w:t xml:space="preserve"> </w:t>
            </w:r>
            <w:r>
              <w:rPr>
                <w:sz w:val="20"/>
              </w:rPr>
              <w:t>(соната,</w:t>
            </w:r>
            <w:r>
              <w:rPr>
                <w:spacing w:val="1"/>
                <w:sz w:val="20"/>
              </w:rPr>
              <w:t xml:space="preserve"> </w:t>
            </w:r>
            <w:r>
              <w:rPr>
                <w:sz w:val="20"/>
              </w:rPr>
              <w:t>симфония,</w:t>
            </w:r>
            <w:r>
              <w:rPr>
                <w:spacing w:val="1"/>
                <w:sz w:val="20"/>
              </w:rPr>
              <w:t xml:space="preserve"> </w:t>
            </w:r>
            <w:r>
              <w:rPr>
                <w:sz w:val="20"/>
              </w:rPr>
              <w:t>кантата,</w:t>
            </w:r>
            <w:r>
              <w:rPr>
                <w:spacing w:val="1"/>
                <w:sz w:val="20"/>
              </w:rPr>
              <w:t xml:space="preserve"> </w:t>
            </w:r>
            <w:r>
              <w:rPr>
                <w:sz w:val="20"/>
              </w:rPr>
              <w:t>концерт</w:t>
            </w:r>
            <w:r>
              <w:rPr>
                <w:spacing w:val="1"/>
                <w:sz w:val="20"/>
              </w:rPr>
              <w:t xml:space="preserve"> </w:t>
            </w:r>
            <w:r>
              <w:rPr>
                <w:sz w:val="20"/>
              </w:rPr>
              <w:t>и</w:t>
            </w:r>
            <w:r>
              <w:rPr>
                <w:spacing w:val="1"/>
                <w:sz w:val="20"/>
              </w:rPr>
              <w:t xml:space="preserve"> </w:t>
            </w:r>
            <w:r>
              <w:rPr>
                <w:sz w:val="20"/>
              </w:rPr>
              <w:t>т.п.);</w:t>
            </w:r>
          </w:p>
          <w:p w:rsidR="00877DF7" w:rsidRDefault="00A448DA">
            <w:pPr>
              <w:pStyle w:val="TableParagraph"/>
              <w:spacing w:before="5" w:line="230" w:lineRule="auto"/>
              <w:ind w:left="105" w:right="99"/>
              <w:jc w:val="both"/>
              <w:rPr>
                <w:sz w:val="20"/>
              </w:rPr>
            </w:pPr>
            <w:r>
              <w:rPr>
                <w:sz w:val="20"/>
              </w:rPr>
              <w:t>узнавать формы построения музыки (двухчастную,</w:t>
            </w:r>
            <w:r>
              <w:rPr>
                <w:spacing w:val="1"/>
                <w:sz w:val="20"/>
              </w:rPr>
              <w:t xml:space="preserve"> </w:t>
            </w:r>
            <w:r>
              <w:rPr>
                <w:sz w:val="20"/>
              </w:rPr>
              <w:t>трех</w:t>
            </w:r>
            <w:r>
              <w:rPr>
                <w:spacing w:val="1"/>
                <w:sz w:val="20"/>
              </w:rPr>
              <w:t xml:space="preserve"> </w:t>
            </w:r>
            <w:r>
              <w:rPr>
                <w:sz w:val="20"/>
              </w:rPr>
              <w:t>частную,</w:t>
            </w:r>
            <w:r>
              <w:rPr>
                <w:spacing w:val="3"/>
                <w:sz w:val="20"/>
              </w:rPr>
              <w:t xml:space="preserve"> </w:t>
            </w:r>
            <w:r>
              <w:rPr>
                <w:sz w:val="20"/>
              </w:rPr>
              <w:t>вариации,</w:t>
            </w:r>
            <w:r>
              <w:rPr>
                <w:spacing w:val="4"/>
                <w:sz w:val="20"/>
              </w:rPr>
              <w:t xml:space="preserve"> </w:t>
            </w:r>
            <w:r>
              <w:rPr>
                <w:sz w:val="20"/>
              </w:rPr>
              <w:t>рондо);</w:t>
            </w:r>
          </w:p>
          <w:p w:rsidR="00877DF7" w:rsidRDefault="00A448DA" w:rsidP="003E7F07">
            <w:pPr>
              <w:pStyle w:val="TableParagraph"/>
              <w:numPr>
                <w:ilvl w:val="0"/>
                <w:numId w:val="209"/>
              </w:numPr>
              <w:tabs>
                <w:tab w:val="left" w:pos="365"/>
              </w:tabs>
              <w:spacing w:line="242" w:lineRule="exact"/>
              <w:ind w:left="364"/>
              <w:jc w:val="both"/>
              <w:rPr>
                <w:sz w:val="20"/>
              </w:rPr>
            </w:pPr>
            <w:r>
              <w:rPr>
                <w:sz w:val="20"/>
              </w:rPr>
              <w:t>определять</w:t>
            </w:r>
            <w:r>
              <w:rPr>
                <w:spacing w:val="-4"/>
                <w:sz w:val="20"/>
              </w:rPr>
              <w:t xml:space="preserve"> </w:t>
            </w:r>
            <w:r>
              <w:rPr>
                <w:sz w:val="20"/>
              </w:rPr>
              <w:t>тембры</w:t>
            </w:r>
            <w:r>
              <w:rPr>
                <w:spacing w:val="-5"/>
                <w:sz w:val="20"/>
              </w:rPr>
              <w:t xml:space="preserve"> </w:t>
            </w:r>
            <w:r>
              <w:rPr>
                <w:sz w:val="20"/>
              </w:rPr>
              <w:t>музыкальных</w:t>
            </w:r>
            <w:r>
              <w:rPr>
                <w:spacing w:val="-4"/>
                <w:sz w:val="20"/>
              </w:rPr>
              <w:t xml:space="preserve"> </w:t>
            </w:r>
            <w:r>
              <w:rPr>
                <w:sz w:val="20"/>
              </w:rPr>
              <w:t>инструментов;</w:t>
            </w:r>
          </w:p>
          <w:p w:rsidR="00877DF7" w:rsidRDefault="00A448DA" w:rsidP="003E7F07">
            <w:pPr>
              <w:pStyle w:val="TableParagraph"/>
              <w:numPr>
                <w:ilvl w:val="0"/>
                <w:numId w:val="209"/>
              </w:numPr>
              <w:tabs>
                <w:tab w:val="left" w:pos="365"/>
              </w:tabs>
              <w:ind w:right="99" w:firstLine="0"/>
              <w:jc w:val="both"/>
              <w:rPr>
                <w:sz w:val="20"/>
              </w:rPr>
            </w:pPr>
            <w:r>
              <w:rPr>
                <w:sz w:val="20"/>
              </w:rPr>
              <w:t>называть и определять звучание музыкальных инстру-</w:t>
            </w:r>
            <w:r>
              <w:rPr>
                <w:spacing w:val="1"/>
                <w:sz w:val="20"/>
              </w:rPr>
              <w:t xml:space="preserve"> </w:t>
            </w:r>
            <w:r>
              <w:rPr>
                <w:sz w:val="20"/>
              </w:rPr>
              <w:t>ментов:</w:t>
            </w:r>
            <w:r>
              <w:rPr>
                <w:spacing w:val="5"/>
                <w:sz w:val="20"/>
              </w:rPr>
              <w:t xml:space="preserve"> </w:t>
            </w:r>
            <w:r>
              <w:rPr>
                <w:sz w:val="20"/>
              </w:rPr>
              <w:t>духовых,</w:t>
            </w:r>
            <w:r>
              <w:rPr>
                <w:spacing w:val="5"/>
                <w:sz w:val="20"/>
              </w:rPr>
              <w:t xml:space="preserve"> </w:t>
            </w:r>
            <w:r>
              <w:rPr>
                <w:sz w:val="20"/>
              </w:rPr>
              <w:t>струнных,</w:t>
            </w:r>
            <w:r>
              <w:rPr>
                <w:spacing w:val="10"/>
                <w:sz w:val="20"/>
              </w:rPr>
              <w:t xml:space="preserve"> </w:t>
            </w:r>
            <w:r>
              <w:rPr>
                <w:sz w:val="20"/>
              </w:rPr>
              <w:t>ударных,</w:t>
            </w:r>
            <w:r>
              <w:rPr>
                <w:spacing w:val="5"/>
                <w:sz w:val="20"/>
              </w:rPr>
              <w:t xml:space="preserve"> </w:t>
            </w:r>
            <w:r>
              <w:rPr>
                <w:sz w:val="20"/>
              </w:rPr>
              <w:t>современных</w:t>
            </w:r>
          </w:p>
        </w:tc>
        <w:tc>
          <w:tcPr>
            <w:tcW w:w="4719" w:type="dxa"/>
          </w:tcPr>
          <w:p w:rsidR="00877DF7" w:rsidRDefault="00A448DA">
            <w:pPr>
              <w:pStyle w:val="TableParagraph"/>
              <w:spacing w:line="185" w:lineRule="exact"/>
              <w:ind w:left="109"/>
              <w:jc w:val="both"/>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p w:rsidR="00877DF7" w:rsidRDefault="00A448DA" w:rsidP="003E7F07">
            <w:pPr>
              <w:pStyle w:val="TableParagraph"/>
              <w:numPr>
                <w:ilvl w:val="0"/>
                <w:numId w:val="208"/>
              </w:numPr>
              <w:tabs>
                <w:tab w:val="left" w:pos="369"/>
              </w:tabs>
              <w:ind w:right="88" w:firstLine="0"/>
              <w:jc w:val="both"/>
              <w:rPr>
                <w:i/>
                <w:sz w:val="20"/>
              </w:rPr>
            </w:pPr>
            <w:r>
              <w:rPr>
                <w:i/>
                <w:sz w:val="20"/>
              </w:rPr>
              <w:t>понимать истоки и интонационное своеобразие,</w:t>
            </w:r>
            <w:r>
              <w:rPr>
                <w:i/>
                <w:spacing w:val="1"/>
                <w:sz w:val="20"/>
              </w:rPr>
              <w:t xml:space="preserve"> </w:t>
            </w:r>
            <w:r>
              <w:rPr>
                <w:i/>
                <w:sz w:val="20"/>
              </w:rPr>
              <w:t>характерные черты и признаки, традиций, обрядов</w:t>
            </w:r>
            <w:r>
              <w:rPr>
                <w:i/>
                <w:spacing w:val="1"/>
                <w:sz w:val="20"/>
              </w:rPr>
              <w:t xml:space="preserve"> </w:t>
            </w:r>
            <w:r>
              <w:rPr>
                <w:i/>
                <w:sz w:val="20"/>
              </w:rPr>
              <w:t>музыкального</w:t>
            </w:r>
            <w:r>
              <w:rPr>
                <w:i/>
                <w:spacing w:val="1"/>
                <w:sz w:val="20"/>
              </w:rPr>
              <w:t xml:space="preserve"> </w:t>
            </w:r>
            <w:r>
              <w:rPr>
                <w:i/>
                <w:sz w:val="20"/>
              </w:rPr>
              <w:t>фольклора</w:t>
            </w:r>
            <w:r>
              <w:rPr>
                <w:i/>
                <w:spacing w:val="-3"/>
                <w:sz w:val="20"/>
              </w:rPr>
              <w:t xml:space="preserve"> </w:t>
            </w:r>
            <w:r>
              <w:rPr>
                <w:i/>
                <w:sz w:val="20"/>
              </w:rPr>
              <w:t>разных</w:t>
            </w:r>
            <w:r>
              <w:rPr>
                <w:i/>
                <w:spacing w:val="-2"/>
                <w:sz w:val="20"/>
              </w:rPr>
              <w:t xml:space="preserve"> </w:t>
            </w:r>
            <w:r>
              <w:rPr>
                <w:i/>
                <w:sz w:val="20"/>
              </w:rPr>
              <w:t>стран</w:t>
            </w:r>
            <w:r>
              <w:rPr>
                <w:i/>
                <w:spacing w:val="-7"/>
                <w:sz w:val="20"/>
              </w:rPr>
              <w:t xml:space="preserve"> </w:t>
            </w:r>
            <w:r>
              <w:rPr>
                <w:i/>
                <w:sz w:val="20"/>
              </w:rPr>
              <w:t>мира;</w:t>
            </w:r>
          </w:p>
          <w:p w:rsidR="00877DF7" w:rsidRDefault="00A448DA" w:rsidP="003E7F07">
            <w:pPr>
              <w:pStyle w:val="TableParagraph"/>
              <w:numPr>
                <w:ilvl w:val="0"/>
                <w:numId w:val="208"/>
              </w:numPr>
              <w:tabs>
                <w:tab w:val="left" w:pos="369"/>
                <w:tab w:val="left" w:pos="2120"/>
                <w:tab w:val="left" w:pos="4112"/>
              </w:tabs>
              <w:spacing w:line="237" w:lineRule="auto"/>
              <w:ind w:right="90" w:firstLine="0"/>
              <w:jc w:val="both"/>
              <w:rPr>
                <w:i/>
                <w:sz w:val="20"/>
              </w:rPr>
            </w:pPr>
            <w:r>
              <w:rPr>
                <w:i/>
                <w:sz w:val="20"/>
              </w:rPr>
              <w:t>понимать</w:t>
            </w:r>
            <w:r>
              <w:rPr>
                <w:i/>
                <w:sz w:val="20"/>
              </w:rPr>
              <w:tab/>
              <w:t>особенности</w:t>
            </w:r>
            <w:r>
              <w:rPr>
                <w:i/>
                <w:sz w:val="20"/>
              </w:rPr>
              <w:tab/>
              <w:t>языка</w:t>
            </w:r>
            <w:r>
              <w:rPr>
                <w:i/>
                <w:spacing w:val="-48"/>
                <w:sz w:val="20"/>
              </w:rPr>
              <w:t xml:space="preserve"> </w:t>
            </w:r>
            <w:r>
              <w:rPr>
                <w:i/>
                <w:sz w:val="20"/>
              </w:rPr>
              <w:t>западноевропейской музыки на примере мадригала,</w:t>
            </w:r>
            <w:r>
              <w:rPr>
                <w:i/>
                <w:spacing w:val="1"/>
                <w:sz w:val="20"/>
              </w:rPr>
              <w:t xml:space="preserve"> </w:t>
            </w:r>
            <w:r>
              <w:rPr>
                <w:i/>
                <w:sz w:val="20"/>
              </w:rPr>
              <w:t>мотета,</w:t>
            </w:r>
            <w:r>
              <w:rPr>
                <w:i/>
                <w:spacing w:val="1"/>
                <w:sz w:val="20"/>
              </w:rPr>
              <w:t xml:space="preserve"> </w:t>
            </w:r>
            <w:r>
              <w:rPr>
                <w:i/>
                <w:sz w:val="20"/>
              </w:rPr>
              <w:t>кантаты,</w:t>
            </w:r>
            <w:r>
              <w:rPr>
                <w:i/>
                <w:spacing w:val="1"/>
                <w:sz w:val="20"/>
              </w:rPr>
              <w:t xml:space="preserve"> </w:t>
            </w:r>
            <w:r>
              <w:rPr>
                <w:i/>
                <w:sz w:val="20"/>
              </w:rPr>
              <w:t>прелюдии,</w:t>
            </w:r>
            <w:r>
              <w:rPr>
                <w:i/>
                <w:spacing w:val="1"/>
                <w:sz w:val="20"/>
              </w:rPr>
              <w:t xml:space="preserve"> </w:t>
            </w:r>
            <w:r>
              <w:rPr>
                <w:i/>
                <w:sz w:val="20"/>
              </w:rPr>
              <w:t>фуги,</w:t>
            </w:r>
            <w:r>
              <w:rPr>
                <w:i/>
                <w:spacing w:val="1"/>
                <w:sz w:val="20"/>
              </w:rPr>
              <w:t xml:space="preserve"> </w:t>
            </w:r>
            <w:r>
              <w:rPr>
                <w:i/>
                <w:sz w:val="20"/>
              </w:rPr>
              <w:t>мессы,</w:t>
            </w:r>
            <w:r>
              <w:rPr>
                <w:i/>
                <w:spacing w:val="1"/>
                <w:sz w:val="20"/>
              </w:rPr>
              <w:t xml:space="preserve"> </w:t>
            </w:r>
            <w:r>
              <w:rPr>
                <w:i/>
                <w:sz w:val="20"/>
              </w:rPr>
              <w:t>реквиема;</w:t>
            </w:r>
          </w:p>
          <w:p w:rsidR="00877DF7" w:rsidRDefault="00A448DA" w:rsidP="003E7F07">
            <w:pPr>
              <w:pStyle w:val="TableParagraph"/>
              <w:numPr>
                <w:ilvl w:val="0"/>
                <w:numId w:val="208"/>
              </w:numPr>
              <w:tabs>
                <w:tab w:val="left" w:pos="369"/>
              </w:tabs>
              <w:ind w:right="89" w:firstLine="0"/>
              <w:jc w:val="both"/>
              <w:rPr>
                <w:i/>
                <w:sz w:val="20"/>
              </w:rPr>
            </w:pPr>
            <w:r>
              <w:rPr>
                <w:i/>
                <w:sz w:val="20"/>
              </w:rPr>
              <w:t>понимать</w:t>
            </w:r>
            <w:r>
              <w:rPr>
                <w:i/>
                <w:spacing w:val="1"/>
                <w:sz w:val="20"/>
              </w:rPr>
              <w:t xml:space="preserve"> </w:t>
            </w:r>
            <w:r>
              <w:rPr>
                <w:i/>
                <w:sz w:val="20"/>
              </w:rPr>
              <w:t>особенности</w:t>
            </w:r>
            <w:r>
              <w:rPr>
                <w:i/>
                <w:spacing w:val="1"/>
                <w:sz w:val="20"/>
              </w:rPr>
              <w:t xml:space="preserve"> </w:t>
            </w:r>
            <w:r>
              <w:rPr>
                <w:i/>
                <w:sz w:val="20"/>
              </w:rPr>
              <w:t>языка</w:t>
            </w:r>
            <w:r>
              <w:rPr>
                <w:i/>
                <w:spacing w:val="1"/>
                <w:sz w:val="20"/>
              </w:rPr>
              <w:t xml:space="preserve"> </w:t>
            </w:r>
            <w:r>
              <w:rPr>
                <w:i/>
                <w:sz w:val="20"/>
              </w:rPr>
              <w:t>отечественной</w:t>
            </w:r>
            <w:r>
              <w:rPr>
                <w:i/>
                <w:spacing w:val="1"/>
                <w:sz w:val="20"/>
              </w:rPr>
              <w:t xml:space="preserve"> </w:t>
            </w:r>
            <w:r>
              <w:rPr>
                <w:i/>
                <w:sz w:val="20"/>
              </w:rPr>
              <w:t>духовной</w:t>
            </w:r>
            <w:r>
              <w:rPr>
                <w:i/>
                <w:spacing w:val="1"/>
                <w:sz w:val="20"/>
              </w:rPr>
              <w:t xml:space="preserve"> </w:t>
            </w:r>
            <w:r>
              <w:rPr>
                <w:i/>
                <w:sz w:val="20"/>
              </w:rPr>
              <w:t>и</w:t>
            </w:r>
            <w:r>
              <w:rPr>
                <w:i/>
                <w:spacing w:val="1"/>
                <w:sz w:val="20"/>
              </w:rPr>
              <w:t xml:space="preserve"> </w:t>
            </w:r>
            <w:r>
              <w:rPr>
                <w:i/>
                <w:sz w:val="20"/>
              </w:rPr>
              <w:t>светской</w:t>
            </w:r>
            <w:r>
              <w:rPr>
                <w:i/>
                <w:spacing w:val="1"/>
                <w:sz w:val="20"/>
              </w:rPr>
              <w:t xml:space="preserve"> </w:t>
            </w:r>
            <w:r>
              <w:rPr>
                <w:i/>
                <w:sz w:val="20"/>
              </w:rPr>
              <w:t>музыкальной</w:t>
            </w:r>
            <w:r>
              <w:rPr>
                <w:i/>
                <w:spacing w:val="1"/>
                <w:sz w:val="20"/>
              </w:rPr>
              <w:t xml:space="preserve"> </w:t>
            </w:r>
            <w:r>
              <w:rPr>
                <w:i/>
                <w:sz w:val="20"/>
              </w:rPr>
              <w:t>культуры</w:t>
            </w:r>
            <w:r>
              <w:rPr>
                <w:i/>
                <w:spacing w:val="1"/>
                <w:sz w:val="20"/>
              </w:rPr>
              <w:t xml:space="preserve"> </w:t>
            </w:r>
            <w:r>
              <w:rPr>
                <w:i/>
                <w:sz w:val="20"/>
              </w:rPr>
              <w:t>на</w:t>
            </w:r>
            <w:r>
              <w:rPr>
                <w:i/>
                <w:spacing w:val="1"/>
                <w:sz w:val="20"/>
              </w:rPr>
              <w:t xml:space="preserve"> </w:t>
            </w:r>
            <w:r>
              <w:rPr>
                <w:i/>
                <w:sz w:val="20"/>
              </w:rPr>
              <w:t>примере</w:t>
            </w:r>
            <w:r>
              <w:rPr>
                <w:i/>
                <w:spacing w:val="-2"/>
                <w:sz w:val="20"/>
              </w:rPr>
              <w:t xml:space="preserve"> </w:t>
            </w:r>
            <w:r>
              <w:rPr>
                <w:i/>
                <w:sz w:val="20"/>
              </w:rPr>
              <w:t>канта, литургии, хорового</w:t>
            </w:r>
            <w:r>
              <w:rPr>
                <w:i/>
                <w:spacing w:val="-8"/>
                <w:sz w:val="20"/>
              </w:rPr>
              <w:t xml:space="preserve"> </w:t>
            </w:r>
            <w:r>
              <w:rPr>
                <w:i/>
                <w:sz w:val="20"/>
              </w:rPr>
              <w:t>концерта;</w:t>
            </w:r>
          </w:p>
          <w:p w:rsidR="00877DF7" w:rsidRDefault="00A448DA" w:rsidP="003E7F07">
            <w:pPr>
              <w:pStyle w:val="TableParagraph"/>
              <w:numPr>
                <w:ilvl w:val="0"/>
                <w:numId w:val="208"/>
              </w:numPr>
              <w:tabs>
                <w:tab w:val="left" w:pos="369"/>
              </w:tabs>
              <w:ind w:right="91" w:firstLine="0"/>
              <w:jc w:val="both"/>
              <w:rPr>
                <w:i/>
                <w:sz w:val="20"/>
              </w:rPr>
            </w:pPr>
            <w:r>
              <w:rPr>
                <w:i/>
                <w:sz w:val="20"/>
              </w:rPr>
              <w:t>определять специфику духовной музыки в эпоху</w:t>
            </w:r>
            <w:r>
              <w:rPr>
                <w:i/>
                <w:spacing w:val="1"/>
                <w:sz w:val="20"/>
              </w:rPr>
              <w:t xml:space="preserve"> </w:t>
            </w:r>
            <w:r>
              <w:rPr>
                <w:i/>
                <w:sz w:val="20"/>
              </w:rPr>
              <w:t>Средневековья;</w:t>
            </w:r>
          </w:p>
          <w:p w:rsidR="00877DF7" w:rsidRDefault="00A448DA" w:rsidP="003E7F07">
            <w:pPr>
              <w:pStyle w:val="TableParagraph"/>
              <w:numPr>
                <w:ilvl w:val="0"/>
                <w:numId w:val="208"/>
              </w:numPr>
              <w:tabs>
                <w:tab w:val="left" w:pos="369"/>
              </w:tabs>
              <w:ind w:right="90" w:firstLine="0"/>
              <w:jc w:val="both"/>
              <w:rPr>
                <w:i/>
                <w:sz w:val="20"/>
              </w:rPr>
            </w:pPr>
            <w:r>
              <w:rPr>
                <w:i/>
                <w:sz w:val="20"/>
              </w:rPr>
              <w:t>распознавать мелодику знаменного распева – ос-</w:t>
            </w:r>
            <w:r>
              <w:rPr>
                <w:i/>
                <w:spacing w:val="-47"/>
                <w:sz w:val="20"/>
              </w:rPr>
              <w:t xml:space="preserve"> </w:t>
            </w:r>
            <w:r>
              <w:rPr>
                <w:i/>
                <w:sz w:val="20"/>
              </w:rPr>
              <w:t>новы</w:t>
            </w:r>
            <w:r>
              <w:rPr>
                <w:i/>
                <w:spacing w:val="-1"/>
                <w:sz w:val="20"/>
              </w:rPr>
              <w:t xml:space="preserve"> </w:t>
            </w:r>
            <w:r>
              <w:rPr>
                <w:i/>
                <w:sz w:val="20"/>
              </w:rPr>
              <w:t>древнерусской</w:t>
            </w:r>
            <w:r>
              <w:rPr>
                <w:i/>
                <w:spacing w:val="2"/>
                <w:sz w:val="20"/>
              </w:rPr>
              <w:t xml:space="preserve"> </w:t>
            </w:r>
            <w:r>
              <w:rPr>
                <w:i/>
                <w:sz w:val="20"/>
              </w:rPr>
              <w:t>церковной</w:t>
            </w:r>
            <w:r>
              <w:rPr>
                <w:i/>
                <w:spacing w:val="-7"/>
                <w:sz w:val="20"/>
              </w:rPr>
              <w:t xml:space="preserve"> </w:t>
            </w:r>
            <w:r>
              <w:rPr>
                <w:i/>
                <w:sz w:val="20"/>
              </w:rPr>
              <w:t>музыки;</w:t>
            </w:r>
          </w:p>
          <w:p w:rsidR="00877DF7" w:rsidRDefault="00A448DA" w:rsidP="003E7F07">
            <w:pPr>
              <w:pStyle w:val="TableParagraph"/>
              <w:numPr>
                <w:ilvl w:val="0"/>
                <w:numId w:val="208"/>
              </w:numPr>
              <w:tabs>
                <w:tab w:val="left" w:pos="369"/>
              </w:tabs>
              <w:spacing w:before="2" w:line="237" w:lineRule="auto"/>
              <w:ind w:right="89" w:firstLine="0"/>
              <w:jc w:val="both"/>
              <w:rPr>
                <w:i/>
                <w:sz w:val="20"/>
              </w:rPr>
            </w:pPr>
            <w:r>
              <w:rPr>
                <w:i/>
                <w:sz w:val="20"/>
              </w:rPr>
              <w:t>различать формы построения музыки (сонатно-</w:t>
            </w:r>
            <w:r>
              <w:rPr>
                <w:i/>
                <w:spacing w:val="-47"/>
                <w:sz w:val="20"/>
              </w:rPr>
              <w:t xml:space="preserve"> </w:t>
            </w:r>
            <w:r>
              <w:rPr>
                <w:i/>
                <w:sz w:val="20"/>
              </w:rPr>
              <w:t>симфонический</w:t>
            </w:r>
            <w:r>
              <w:rPr>
                <w:i/>
                <w:spacing w:val="1"/>
                <w:sz w:val="20"/>
              </w:rPr>
              <w:t xml:space="preserve"> </w:t>
            </w:r>
            <w:r>
              <w:rPr>
                <w:i/>
                <w:sz w:val="20"/>
              </w:rPr>
              <w:t>цикл,</w:t>
            </w:r>
            <w:r>
              <w:rPr>
                <w:i/>
                <w:spacing w:val="1"/>
                <w:sz w:val="20"/>
              </w:rPr>
              <w:t xml:space="preserve"> </w:t>
            </w:r>
            <w:r>
              <w:rPr>
                <w:i/>
                <w:sz w:val="20"/>
              </w:rPr>
              <w:t>сюита),</w:t>
            </w:r>
            <w:r>
              <w:rPr>
                <w:i/>
                <w:spacing w:val="1"/>
                <w:sz w:val="20"/>
              </w:rPr>
              <w:t xml:space="preserve"> </w:t>
            </w:r>
            <w:r>
              <w:rPr>
                <w:i/>
                <w:sz w:val="20"/>
              </w:rPr>
              <w:t>понимать</w:t>
            </w:r>
            <w:r>
              <w:rPr>
                <w:i/>
                <w:spacing w:val="1"/>
                <w:sz w:val="20"/>
              </w:rPr>
              <w:t xml:space="preserve"> </w:t>
            </w:r>
            <w:r>
              <w:rPr>
                <w:i/>
                <w:sz w:val="20"/>
              </w:rPr>
              <w:t>их</w:t>
            </w:r>
            <w:r>
              <w:rPr>
                <w:i/>
                <w:spacing w:val="-47"/>
                <w:sz w:val="20"/>
              </w:rPr>
              <w:t xml:space="preserve"> </w:t>
            </w:r>
            <w:r>
              <w:rPr>
                <w:i/>
                <w:sz w:val="20"/>
              </w:rPr>
              <w:t>возможности</w:t>
            </w:r>
            <w:r>
              <w:rPr>
                <w:i/>
                <w:spacing w:val="1"/>
                <w:sz w:val="20"/>
              </w:rPr>
              <w:t xml:space="preserve"> </w:t>
            </w:r>
            <w:r>
              <w:rPr>
                <w:i/>
                <w:sz w:val="20"/>
              </w:rPr>
              <w:t>в</w:t>
            </w:r>
            <w:r>
              <w:rPr>
                <w:i/>
                <w:spacing w:val="1"/>
                <w:sz w:val="20"/>
              </w:rPr>
              <w:t xml:space="preserve"> </w:t>
            </w:r>
            <w:r>
              <w:rPr>
                <w:i/>
                <w:sz w:val="20"/>
              </w:rPr>
              <w:t>воплощении</w:t>
            </w:r>
            <w:r>
              <w:rPr>
                <w:i/>
                <w:spacing w:val="1"/>
                <w:sz w:val="20"/>
              </w:rPr>
              <w:t xml:space="preserve"> </w:t>
            </w:r>
            <w:r>
              <w:rPr>
                <w:i/>
                <w:sz w:val="20"/>
              </w:rPr>
              <w:t>и</w:t>
            </w:r>
            <w:r>
              <w:rPr>
                <w:i/>
                <w:spacing w:val="1"/>
                <w:sz w:val="20"/>
              </w:rPr>
              <w:t xml:space="preserve"> </w:t>
            </w:r>
            <w:r>
              <w:rPr>
                <w:i/>
                <w:sz w:val="20"/>
              </w:rPr>
              <w:t>развитии</w:t>
            </w:r>
            <w:r>
              <w:rPr>
                <w:i/>
                <w:spacing w:val="1"/>
                <w:sz w:val="20"/>
              </w:rPr>
              <w:t xml:space="preserve"> </w:t>
            </w:r>
            <w:r>
              <w:rPr>
                <w:i/>
                <w:sz w:val="20"/>
              </w:rPr>
              <w:t>музыкальных</w:t>
            </w:r>
            <w:r>
              <w:rPr>
                <w:i/>
                <w:spacing w:val="3"/>
                <w:sz w:val="20"/>
              </w:rPr>
              <w:t xml:space="preserve"> </w:t>
            </w:r>
            <w:r>
              <w:rPr>
                <w:i/>
                <w:sz w:val="20"/>
              </w:rPr>
              <w:t>образов;</w:t>
            </w:r>
          </w:p>
          <w:p w:rsidR="00877DF7" w:rsidRDefault="00A448DA" w:rsidP="003E7F07">
            <w:pPr>
              <w:pStyle w:val="TableParagraph"/>
              <w:numPr>
                <w:ilvl w:val="0"/>
                <w:numId w:val="208"/>
              </w:numPr>
              <w:tabs>
                <w:tab w:val="left" w:pos="369"/>
              </w:tabs>
              <w:spacing w:before="3"/>
              <w:ind w:right="91" w:firstLine="0"/>
              <w:jc w:val="both"/>
              <w:rPr>
                <w:i/>
                <w:sz w:val="20"/>
              </w:rPr>
            </w:pPr>
            <w:r>
              <w:rPr>
                <w:i/>
                <w:sz w:val="20"/>
              </w:rPr>
              <w:t>выделять признаки для установления стилевых</w:t>
            </w:r>
            <w:r>
              <w:rPr>
                <w:i/>
                <w:spacing w:val="1"/>
                <w:sz w:val="20"/>
              </w:rPr>
              <w:t xml:space="preserve"> </w:t>
            </w:r>
            <w:r>
              <w:rPr>
                <w:i/>
                <w:spacing w:val="-1"/>
                <w:sz w:val="20"/>
              </w:rPr>
              <w:t>связей</w:t>
            </w:r>
            <w:r>
              <w:rPr>
                <w:i/>
                <w:spacing w:val="-3"/>
                <w:sz w:val="20"/>
              </w:rPr>
              <w:t xml:space="preserve"> </w:t>
            </w:r>
            <w:r>
              <w:rPr>
                <w:i/>
                <w:sz w:val="20"/>
              </w:rPr>
              <w:t>в</w:t>
            </w:r>
            <w:r>
              <w:rPr>
                <w:i/>
                <w:spacing w:val="-3"/>
                <w:sz w:val="20"/>
              </w:rPr>
              <w:t xml:space="preserve"> </w:t>
            </w:r>
            <w:r>
              <w:rPr>
                <w:i/>
                <w:sz w:val="20"/>
              </w:rPr>
              <w:t>процессе</w:t>
            </w:r>
            <w:r>
              <w:rPr>
                <w:i/>
                <w:spacing w:val="-1"/>
                <w:sz w:val="20"/>
              </w:rPr>
              <w:t xml:space="preserve"> </w:t>
            </w:r>
            <w:r>
              <w:rPr>
                <w:i/>
                <w:sz w:val="20"/>
              </w:rPr>
              <w:t>изучения</w:t>
            </w:r>
            <w:r>
              <w:rPr>
                <w:i/>
                <w:spacing w:val="1"/>
                <w:sz w:val="20"/>
              </w:rPr>
              <w:t xml:space="preserve"> </w:t>
            </w:r>
            <w:r>
              <w:rPr>
                <w:i/>
                <w:sz w:val="20"/>
              </w:rPr>
              <w:t>музыкального</w:t>
            </w:r>
            <w:r>
              <w:rPr>
                <w:i/>
                <w:spacing w:val="-17"/>
                <w:sz w:val="20"/>
              </w:rPr>
              <w:t xml:space="preserve"> </w:t>
            </w:r>
            <w:r>
              <w:rPr>
                <w:i/>
                <w:sz w:val="20"/>
              </w:rPr>
              <w:t>искусства;</w:t>
            </w:r>
          </w:p>
          <w:p w:rsidR="00877DF7" w:rsidRDefault="00A448DA" w:rsidP="003E7F07">
            <w:pPr>
              <w:pStyle w:val="TableParagraph"/>
              <w:numPr>
                <w:ilvl w:val="0"/>
                <w:numId w:val="208"/>
              </w:numPr>
              <w:tabs>
                <w:tab w:val="left" w:pos="369"/>
              </w:tabs>
              <w:spacing w:before="1"/>
              <w:ind w:right="90" w:firstLine="0"/>
              <w:jc w:val="both"/>
              <w:rPr>
                <w:i/>
                <w:sz w:val="20"/>
              </w:rPr>
            </w:pPr>
            <w:r>
              <w:rPr>
                <w:i/>
                <w:sz w:val="20"/>
              </w:rPr>
              <w:t>различать</w:t>
            </w:r>
            <w:r>
              <w:rPr>
                <w:i/>
                <w:spacing w:val="1"/>
                <w:sz w:val="20"/>
              </w:rPr>
              <w:t xml:space="preserve"> </w:t>
            </w:r>
            <w:r>
              <w:rPr>
                <w:i/>
                <w:sz w:val="20"/>
              </w:rPr>
              <w:t>и</w:t>
            </w:r>
            <w:r>
              <w:rPr>
                <w:i/>
                <w:spacing w:val="1"/>
                <w:sz w:val="20"/>
              </w:rPr>
              <w:t xml:space="preserve"> </w:t>
            </w:r>
            <w:r>
              <w:rPr>
                <w:i/>
                <w:sz w:val="20"/>
              </w:rPr>
              <w:t>передавать</w:t>
            </w:r>
            <w:r>
              <w:rPr>
                <w:i/>
                <w:spacing w:val="1"/>
                <w:sz w:val="20"/>
              </w:rPr>
              <w:t xml:space="preserve"> </w:t>
            </w:r>
            <w:r>
              <w:rPr>
                <w:i/>
                <w:sz w:val="20"/>
              </w:rPr>
              <w:t>в</w:t>
            </w:r>
            <w:r>
              <w:rPr>
                <w:i/>
                <w:spacing w:val="1"/>
                <w:sz w:val="20"/>
              </w:rPr>
              <w:t xml:space="preserve"> </w:t>
            </w:r>
            <w:r>
              <w:rPr>
                <w:i/>
                <w:sz w:val="20"/>
              </w:rPr>
              <w:t>художественно-</w:t>
            </w:r>
            <w:r>
              <w:rPr>
                <w:i/>
                <w:spacing w:val="1"/>
                <w:sz w:val="20"/>
              </w:rPr>
              <w:t xml:space="preserve"> </w:t>
            </w:r>
            <w:r>
              <w:rPr>
                <w:i/>
                <w:sz w:val="20"/>
              </w:rPr>
              <w:t>творческой</w:t>
            </w:r>
            <w:r>
              <w:rPr>
                <w:i/>
                <w:spacing w:val="1"/>
                <w:sz w:val="20"/>
              </w:rPr>
              <w:t xml:space="preserve"> </w:t>
            </w:r>
            <w:r>
              <w:rPr>
                <w:i/>
                <w:sz w:val="20"/>
              </w:rPr>
              <w:t>деятельности</w:t>
            </w:r>
            <w:r>
              <w:rPr>
                <w:i/>
                <w:spacing w:val="1"/>
                <w:sz w:val="20"/>
              </w:rPr>
              <w:t xml:space="preserve"> </w:t>
            </w:r>
            <w:r>
              <w:rPr>
                <w:i/>
                <w:sz w:val="20"/>
              </w:rPr>
              <w:t>характер,</w:t>
            </w:r>
            <w:r>
              <w:rPr>
                <w:i/>
                <w:spacing w:val="1"/>
                <w:sz w:val="20"/>
              </w:rPr>
              <w:t xml:space="preserve"> </w:t>
            </w:r>
            <w:r>
              <w:rPr>
                <w:i/>
                <w:sz w:val="20"/>
              </w:rPr>
              <w:t>эмоциональ-</w:t>
            </w:r>
            <w:r>
              <w:rPr>
                <w:i/>
                <w:spacing w:val="1"/>
                <w:sz w:val="20"/>
              </w:rPr>
              <w:t xml:space="preserve"> </w:t>
            </w:r>
            <w:r>
              <w:rPr>
                <w:i/>
                <w:sz w:val="20"/>
              </w:rPr>
              <w:t>ное</w:t>
            </w:r>
            <w:r>
              <w:rPr>
                <w:i/>
                <w:spacing w:val="1"/>
                <w:sz w:val="20"/>
              </w:rPr>
              <w:t xml:space="preserve"> </w:t>
            </w:r>
            <w:r>
              <w:rPr>
                <w:i/>
                <w:sz w:val="20"/>
              </w:rPr>
              <w:t>состояние</w:t>
            </w:r>
            <w:r>
              <w:rPr>
                <w:i/>
                <w:spacing w:val="1"/>
                <w:sz w:val="20"/>
              </w:rPr>
              <w:t xml:space="preserve"> </w:t>
            </w:r>
            <w:r>
              <w:rPr>
                <w:i/>
                <w:sz w:val="20"/>
              </w:rPr>
              <w:t>и</w:t>
            </w:r>
            <w:r>
              <w:rPr>
                <w:i/>
                <w:spacing w:val="1"/>
                <w:sz w:val="20"/>
              </w:rPr>
              <w:t xml:space="preserve"> </w:t>
            </w:r>
            <w:r>
              <w:rPr>
                <w:i/>
                <w:sz w:val="20"/>
              </w:rPr>
              <w:t>свое</w:t>
            </w:r>
            <w:r>
              <w:rPr>
                <w:i/>
                <w:spacing w:val="1"/>
                <w:sz w:val="20"/>
              </w:rPr>
              <w:t xml:space="preserve"> </w:t>
            </w:r>
            <w:r>
              <w:rPr>
                <w:i/>
                <w:sz w:val="20"/>
              </w:rPr>
              <w:t>отношение</w:t>
            </w:r>
            <w:r>
              <w:rPr>
                <w:i/>
                <w:spacing w:val="1"/>
                <w:sz w:val="20"/>
              </w:rPr>
              <w:t xml:space="preserve"> </w:t>
            </w:r>
            <w:r>
              <w:rPr>
                <w:i/>
                <w:sz w:val="20"/>
              </w:rPr>
              <w:t>к</w:t>
            </w:r>
            <w:r>
              <w:rPr>
                <w:i/>
                <w:spacing w:val="1"/>
                <w:sz w:val="20"/>
              </w:rPr>
              <w:t xml:space="preserve"> </w:t>
            </w:r>
            <w:r>
              <w:rPr>
                <w:i/>
                <w:sz w:val="20"/>
              </w:rPr>
              <w:t>природе,</w:t>
            </w:r>
            <w:r>
              <w:rPr>
                <w:i/>
                <w:spacing w:val="1"/>
                <w:sz w:val="20"/>
              </w:rPr>
              <w:t xml:space="preserve"> </w:t>
            </w:r>
            <w:r>
              <w:rPr>
                <w:i/>
                <w:sz w:val="20"/>
              </w:rPr>
              <w:t>человеку,</w:t>
            </w:r>
            <w:r>
              <w:rPr>
                <w:i/>
                <w:spacing w:val="-1"/>
                <w:sz w:val="20"/>
              </w:rPr>
              <w:t xml:space="preserve"> </w:t>
            </w:r>
            <w:r>
              <w:rPr>
                <w:i/>
                <w:sz w:val="20"/>
              </w:rPr>
              <w:t>обществу;</w:t>
            </w:r>
          </w:p>
          <w:p w:rsidR="00877DF7" w:rsidRDefault="00A448DA" w:rsidP="003E7F07">
            <w:pPr>
              <w:pStyle w:val="TableParagraph"/>
              <w:numPr>
                <w:ilvl w:val="0"/>
                <w:numId w:val="208"/>
              </w:numPr>
              <w:tabs>
                <w:tab w:val="left" w:pos="369"/>
              </w:tabs>
              <w:spacing w:before="1"/>
              <w:ind w:right="90" w:firstLine="0"/>
              <w:jc w:val="both"/>
              <w:rPr>
                <w:i/>
                <w:sz w:val="20"/>
              </w:rPr>
            </w:pPr>
            <w:r>
              <w:rPr>
                <w:i/>
                <w:sz w:val="20"/>
              </w:rPr>
              <w:t>исполнять</w:t>
            </w:r>
            <w:r>
              <w:rPr>
                <w:i/>
                <w:spacing w:val="1"/>
                <w:sz w:val="20"/>
              </w:rPr>
              <w:t xml:space="preserve"> </w:t>
            </w:r>
            <w:r>
              <w:rPr>
                <w:i/>
                <w:sz w:val="20"/>
              </w:rPr>
              <w:t>свою</w:t>
            </w:r>
            <w:r>
              <w:rPr>
                <w:i/>
                <w:spacing w:val="1"/>
                <w:sz w:val="20"/>
              </w:rPr>
              <w:t xml:space="preserve"> </w:t>
            </w:r>
            <w:r>
              <w:rPr>
                <w:i/>
                <w:sz w:val="20"/>
              </w:rPr>
              <w:t>партию</w:t>
            </w:r>
            <w:r>
              <w:rPr>
                <w:i/>
                <w:spacing w:val="1"/>
                <w:sz w:val="20"/>
              </w:rPr>
              <w:t xml:space="preserve"> </w:t>
            </w:r>
            <w:r>
              <w:rPr>
                <w:i/>
                <w:sz w:val="20"/>
              </w:rPr>
              <w:t>в</w:t>
            </w:r>
            <w:r>
              <w:rPr>
                <w:i/>
                <w:spacing w:val="1"/>
                <w:sz w:val="20"/>
              </w:rPr>
              <w:t xml:space="preserve"> </w:t>
            </w:r>
            <w:r>
              <w:rPr>
                <w:i/>
                <w:sz w:val="20"/>
              </w:rPr>
              <w:t>хоре</w:t>
            </w:r>
            <w:r>
              <w:rPr>
                <w:i/>
                <w:spacing w:val="1"/>
                <w:sz w:val="20"/>
              </w:rPr>
              <w:t xml:space="preserve"> </w:t>
            </w:r>
            <w:r>
              <w:rPr>
                <w:i/>
                <w:sz w:val="20"/>
              </w:rPr>
              <w:t>в</w:t>
            </w:r>
            <w:r>
              <w:rPr>
                <w:i/>
                <w:spacing w:val="1"/>
                <w:sz w:val="20"/>
              </w:rPr>
              <w:t xml:space="preserve"> </w:t>
            </w:r>
            <w:r>
              <w:rPr>
                <w:i/>
                <w:sz w:val="20"/>
              </w:rPr>
              <w:t>простейших</w:t>
            </w:r>
            <w:r>
              <w:rPr>
                <w:i/>
                <w:spacing w:val="-47"/>
                <w:sz w:val="20"/>
              </w:rPr>
              <w:t xml:space="preserve"> </w:t>
            </w:r>
            <w:r>
              <w:rPr>
                <w:i/>
                <w:sz w:val="20"/>
              </w:rPr>
              <w:t>двухголосных произведениях, в том числе с ориен-</w:t>
            </w:r>
            <w:r>
              <w:rPr>
                <w:i/>
                <w:spacing w:val="1"/>
                <w:sz w:val="20"/>
              </w:rPr>
              <w:t xml:space="preserve"> </w:t>
            </w:r>
            <w:r>
              <w:rPr>
                <w:i/>
                <w:sz w:val="20"/>
              </w:rPr>
              <w:t>тацией</w:t>
            </w:r>
            <w:r>
              <w:rPr>
                <w:i/>
                <w:spacing w:val="-4"/>
                <w:sz w:val="20"/>
              </w:rPr>
              <w:t xml:space="preserve"> </w:t>
            </w:r>
            <w:r>
              <w:rPr>
                <w:i/>
                <w:sz w:val="20"/>
              </w:rPr>
              <w:t>на</w:t>
            </w:r>
            <w:r>
              <w:rPr>
                <w:i/>
                <w:spacing w:val="-3"/>
                <w:sz w:val="20"/>
              </w:rPr>
              <w:t xml:space="preserve"> </w:t>
            </w:r>
            <w:r>
              <w:rPr>
                <w:i/>
                <w:sz w:val="20"/>
              </w:rPr>
              <w:t>нотную</w:t>
            </w:r>
            <w:r>
              <w:rPr>
                <w:i/>
                <w:spacing w:val="4"/>
                <w:sz w:val="20"/>
              </w:rPr>
              <w:t xml:space="preserve"> </w:t>
            </w:r>
            <w:r>
              <w:rPr>
                <w:i/>
                <w:sz w:val="20"/>
              </w:rPr>
              <w:t>запись;</w:t>
            </w:r>
          </w:p>
          <w:p w:rsidR="00877DF7" w:rsidRDefault="00A448DA" w:rsidP="003E7F07">
            <w:pPr>
              <w:pStyle w:val="TableParagraph"/>
              <w:numPr>
                <w:ilvl w:val="0"/>
                <w:numId w:val="208"/>
              </w:numPr>
              <w:tabs>
                <w:tab w:val="left" w:pos="369"/>
              </w:tabs>
              <w:ind w:right="88" w:firstLine="0"/>
              <w:jc w:val="both"/>
              <w:rPr>
                <w:i/>
                <w:sz w:val="20"/>
              </w:rPr>
            </w:pPr>
            <w:r>
              <w:rPr>
                <w:i/>
                <w:sz w:val="20"/>
              </w:rPr>
              <w:t>активно использовать язык музыки для освоения</w:t>
            </w:r>
            <w:r>
              <w:rPr>
                <w:i/>
                <w:spacing w:val="-47"/>
                <w:sz w:val="20"/>
              </w:rPr>
              <w:t xml:space="preserve"> </w:t>
            </w:r>
            <w:r>
              <w:rPr>
                <w:i/>
                <w:sz w:val="20"/>
              </w:rPr>
              <w:t>содержания</w:t>
            </w:r>
            <w:r>
              <w:rPr>
                <w:i/>
                <w:spacing w:val="1"/>
                <w:sz w:val="20"/>
              </w:rPr>
              <w:t xml:space="preserve"> </w:t>
            </w:r>
            <w:r>
              <w:rPr>
                <w:i/>
                <w:sz w:val="20"/>
              </w:rPr>
              <w:t>различных</w:t>
            </w:r>
            <w:r>
              <w:rPr>
                <w:i/>
                <w:spacing w:val="1"/>
                <w:sz w:val="20"/>
              </w:rPr>
              <w:t xml:space="preserve"> </w:t>
            </w:r>
            <w:r>
              <w:rPr>
                <w:i/>
                <w:sz w:val="20"/>
              </w:rPr>
              <w:t>учебных</w:t>
            </w:r>
            <w:r>
              <w:rPr>
                <w:i/>
                <w:spacing w:val="1"/>
                <w:sz w:val="20"/>
              </w:rPr>
              <w:t xml:space="preserve"> </w:t>
            </w:r>
            <w:r>
              <w:rPr>
                <w:i/>
                <w:sz w:val="20"/>
              </w:rPr>
              <w:t>предметов</w:t>
            </w:r>
            <w:r>
              <w:rPr>
                <w:i/>
                <w:spacing w:val="-47"/>
                <w:sz w:val="20"/>
              </w:rPr>
              <w:t xml:space="preserve"> </w:t>
            </w:r>
            <w:r>
              <w:rPr>
                <w:i/>
                <w:sz w:val="20"/>
              </w:rPr>
              <w:t>(литературы, русского языка, окружающего мира,</w:t>
            </w:r>
            <w:r>
              <w:rPr>
                <w:i/>
                <w:spacing w:val="1"/>
                <w:sz w:val="20"/>
              </w:rPr>
              <w:t xml:space="preserve"> </w:t>
            </w:r>
            <w:r>
              <w:rPr>
                <w:i/>
                <w:sz w:val="20"/>
              </w:rPr>
              <w:t>математики</w:t>
            </w:r>
            <w:r>
              <w:rPr>
                <w:i/>
                <w:spacing w:val="2"/>
                <w:sz w:val="20"/>
              </w:rPr>
              <w:t xml:space="preserve"> </w:t>
            </w:r>
            <w:r>
              <w:rPr>
                <w:i/>
                <w:sz w:val="20"/>
              </w:rPr>
              <w:t>и</w:t>
            </w:r>
            <w:r>
              <w:rPr>
                <w:i/>
                <w:spacing w:val="-2"/>
                <w:sz w:val="20"/>
              </w:rPr>
              <w:t xml:space="preserve"> </w:t>
            </w:r>
            <w:r>
              <w:rPr>
                <w:i/>
                <w:sz w:val="20"/>
              </w:rPr>
              <w:t>др.).</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4817"/>
        </w:trPr>
        <w:tc>
          <w:tcPr>
            <w:tcW w:w="5290" w:type="dxa"/>
          </w:tcPr>
          <w:p w:rsidR="00877DF7" w:rsidRDefault="00A448DA">
            <w:pPr>
              <w:pStyle w:val="TableParagraph"/>
              <w:spacing w:line="221" w:lineRule="exact"/>
              <w:ind w:left="105"/>
              <w:rPr>
                <w:sz w:val="20"/>
              </w:rPr>
            </w:pPr>
            <w:r>
              <w:rPr>
                <w:sz w:val="20"/>
              </w:rPr>
              <w:lastRenderedPageBreak/>
              <w:t>электронных;</w:t>
            </w:r>
          </w:p>
          <w:p w:rsidR="00877DF7" w:rsidRDefault="00A448DA" w:rsidP="003E7F07">
            <w:pPr>
              <w:pStyle w:val="TableParagraph"/>
              <w:numPr>
                <w:ilvl w:val="0"/>
                <w:numId w:val="207"/>
              </w:numPr>
              <w:tabs>
                <w:tab w:val="left" w:pos="365"/>
              </w:tabs>
              <w:spacing w:before="2" w:line="237" w:lineRule="auto"/>
              <w:ind w:right="101" w:firstLine="0"/>
              <w:jc w:val="both"/>
              <w:rPr>
                <w:sz w:val="20"/>
              </w:rPr>
            </w:pPr>
            <w:r>
              <w:rPr>
                <w:sz w:val="20"/>
              </w:rPr>
              <w:t>определять виды оркестров: симфонического, духового,</w:t>
            </w:r>
            <w:r>
              <w:rPr>
                <w:spacing w:val="-47"/>
                <w:sz w:val="20"/>
              </w:rPr>
              <w:t xml:space="preserve"> </w:t>
            </w:r>
            <w:r>
              <w:rPr>
                <w:sz w:val="20"/>
              </w:rPr>
              <w:t>камерного,</w:t>
            </w:r>
            <w:r>
              <w:rPr>
                <w:spacing w:val="1"/>
                <w:sz w:val="20"/>
              </w:rPr>
              <w:t xml:space="preserve"> </w:t>
            </w:r>
            <w:r>
              <w:rPr>
                <w:sz w:val="20"/>
              </w:rPr>
              <w:t>оркестра</w:t>
            </w:r>
            <w:r>
              <w:rPr>
                <w:spacing w:val="1"/>
                <w:sz w:val="20"/>
              </w:rPr>
              <w:t xml:space="preserve"> </w:t>
            </w:r>
            <w:r>
              <w:rPr>
                <w:sz w:val="20"/>
              </w:rPr>
              <w:t>народных</w:t>
            </w:r>
            <w:r>
              <w:rPr>
                <w:spacing w:val="1"/>
                <w:sz w:val="20"/>
              </w:rPr>
              <w:t xml:space="preserve"> </w:t>
            </w:r>
            <w:r>
              <w:rPr>
                <w:sz w:val="20"/>
              </w:rPr>
              <w:t>инструментов,</w:t>
            </w:r>
            <w:r>
              <w:rPr>
                <w:spacing w:val="1"/>
                <w:sz w:val="20"/>
              </w:rPr>
              <w:t xml:space="preserve"> </w:t>
            </w:r>
            <w:r>
              <w:rPr>
                <w:sz w:val="20"/>
              </w:rPr>
              <w:t>эстрадно-</w:t>
            </w:r>
            <w:r>
              <w:rPr>
                <w:spacing w:val="1"/>
                <w:sz w:val="20"/>
              </w:rPr>
              <w:t xml:space="preserve"> </w:t>
            </w:r>
            <w:r>
              <w:rPr>
                <w:sz w:val="20"/>
              </w:rPr>
              <w:t>джазового</w:t>
            </w:r>
            <w:r>
              <w:rPr>
                <w:spacing w:val="-4"/>
                <w:sz w:val="20"/>
              </w:rPr>
              <w:t xml:space="preserve"> </w:t>
            </w:r>
            <w:r>
              <w:rPr>
                <w:sz w:val="20"/>
              </w:rPr>
              <w:t>оркестра;</w:t>
            </w:r>
          </w:p>
          <w:p w:rsidR="00877DF7" w:rsidRDefault="00A448DA" w:rsidP="003E7F07">
            <w:pPr>
              <w:pStyle w:val="TableParagraph"/>
              <w:numPr>
                <w:ilvl w:val="0"/>
                <w:numId w:val="207"/>
              </w:numPr>
              <w:tabs>
                <w:tab w:val="left" w:pos="365"/>
              </w:tabs>
              <w:spacing w:before="1"/>
              <w:ind w:right="99" w:firstLine="0"/>
              <w:jc w:val="both"/>
              <w:rPr>
                <w:sz w:val="20"/>
              </w:rPr>
            </w:pPr>
            <w:r>
              <w:rPr>
                <w:sz w:val="20"/>
              </w:rPr>
              <w:t>владеть</w:t>
            </w:r>
            <w:r>
              <w:rPr>
                <w:spacing w:val="1"/>
                <w:sz w:val="20"/>
              </w:rPr>
              <w:t xml:space="preserve"> </w:t>
            </w:r>
            <w:r>
              <w:rPr>
                <w:sz w:val="20"/>
              </w:rPr>
              <w:t>музыкальными</w:t>
            </w:r>
            <w:r>
              <w:rPr>
                <w:spacing w:val="1"/>
                <w:sz w:val="20"/>
              </w:rPr>
              <w:t xml:space="preserve"> </w:t>
            </w:r>
            <w:r>
              <w:rPr>
                <w:sz w:val="20"/>
              </w:rPr>
              <w:t>терминами</w:t>
            </w:r>
            <w:r>
              <w:rPr>
                <w:spacing w:val="1"/>
                <w:sz w:val="20"/>
              </w:rPr>
              <w:t xml:space="preserve"> </w:t>
            </w:r>
            <w:r>
              <w:rPr>
                <w:sz w:val="20"/>
              </w:rPr>
              <w:t>в</w:t>
            </w:r>
            <w:r>
              <w:rPr>
                <w:spacing w:val="1"/>
                <w:sz w:val="20"/>
              </w:rPr>
              <w:t xml:space="preserve"> </w:t>
            </w:r>
            <w:r>
              <w:rPr>
                <w:sz w:val="20"/>
              </w:rPr>
              <w:t>пределах</w:t>
            </w:r>
            <w:r>
              <w:rPr>
                <w:spacing w:val="1"/>
                <w:sz w:val="20"/>
              </w:rPr>
              <w:t xml:space="preserve"> </w:t>
            </w:r>
            <w:r>
              <w:rPr>
                <w:sz w:val="20"/>
              </w:rPr>
              <w:t>изучаемой</w:t>
            </w:r>
            <w:r>
              <w:rPr>
                <w:spacing w:val="-1"/>
                <w:sz w:val="20"/>
              </w:rPr>
              <w:t xml:space="preserve"> </w:t>
            </w:r>
            <w:r>
              <w:rPr>
                <w:sz w:val="20"/>
              </w:rPr>
              <w:t>темы;</w:t>
            </w:r>
          </w:p>
          <w:p w:rsidR="00877DF7" w:rsidRDefault="00A448DA" w:rsidP="003E7F07">
            <w:pPr>
              <w:pStyle w:val="TableParagraph"/>
              <w:numPr>
                <w:ilvl w:val="0"/>
                <w:numId w:val="207"/>
              </w:numPr>
              <w:tabs>
                <w:tab w:val="left" w:pos="365"/>
              </w:tabs>
              <w:ind w:right="97" w:firstLine="0"/>
              <w:jc w:val="both"/>
              <w:rPr>
                <w:sz w:val="20"/>
              </w:rPr>
            </w:pPr>
            <w:r>
              <w:rPr>
                <w:sz w:val="20"/>
              </w:rPr>
              <w:t>узнавать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изученные</w:t>
            </w:r>
            <w:r>
              <w:rPr>
                <w:spacing w:val="1"/>
                <w:sz w:val="20"/>
              </w:rPr>
              <w:t xml:space="preserve"> </w:t>
            </w:r>
            <w:r>
              <w:rPr>
                <w:sz w:val="20"/>
              </w:rPr>
              <w:t>произведения</w:t>
            </w:r>
            <w:r>
              <w:rPr>
                <w:spacing w:val="1"/>
                <w:sz w:val="20"/>
              </w:rPr>
              <w:t xml:space="preserve"> </w:t>
            </w:r>
            <w:r>
              <w:rPr>
                <w:sz w:val="20"/>
              </w:rPr>
              <w:t>русской</w:t>
            </w:r>
            <w:r>
              <w:rPr>
                <w:spacing w:val="1"/>
                <w:sz w:val="20"/>
              </w:rPr>
              <w:t xml:space="preserve"> </w:t>
            </w:r>
            <w:r>
              <w:rPr>
                <w:sz w:val="20"/>
              </w:rPr>
              <w:t>и</w:t>
            </w:r>
            <w:r>
              <w:rPr>
                <w:spacing w:val="-47"/>
                <w:sz w:val="20"/>
              </w:rPr>
              <w:t xml:space="preserve"> </w:t>
            </w:r>
            <w:r>
              <w:rPr>
                <w:sz w:val="20"/>
              </w:rPr>
              <w:t>зарубежной</w:t>
            </w:r>
            <w:r>
              <w:rPr>
                <w:spacing w:val="1"/>
                <w:sz w:val="20"/>
              </w:rPr>
              <w:t xml:space="preserve"> </w:t>
            </w:r>
            <w:r>
              <w:rPr>
                <w:sz w:val="20"/>
              </w:rPr>
              <w:t>классики,</w:t>
            </w:r>
            <w:r>
              <w:rPr>
                <w:spacing w:val="1"/>
                <w:sz w:val="20"/>
              </w:rPr>
              <w:t xml:space="preserve"> </w:t>
            </w:r>
            <w:r>
              <w:rPr>
                <w:sz w:val="20"/>
              </w:rPr>
              <w:t>образцы</w:t>
            </w:r>
            <w:r>
              <w:rPr>
                <w:spacing w:val="1"/>
                <w:sz w:val="20"/>
              </w:rPr>
              <w:t xml:space="preserve"> </w:t>
            </w:r>
            <w:r>
              <w:rPr>
                <w:sz w:val="20"/>
              </w:rPr>
              <w:t>народного</w:t>
            </w:r>
            <w:r>
              <w:rPr>
                <w:spacing w:val="1"/>
                <w:sz w:val="20"/>
              </w:rPr>
              <w:t xml:space="preserve"> </w:t>
            </w:r>
            <w:r>
              <w:rPr>
                <w:sz w:val="20"/>
              </w:rPr>
              <w:t>музыкального</w:t>
            </w:r>
            <w:r>
              <w:rPr>
                <w:spacing w:val="-47"/>
                <w:sz w:val="20"/>
              </w:rPr>
              <w:t xml:space="preserve"> </w:t>
            </w:r>
            <w:r>
              <w:rPr>
                <w:sz w:val="20"/>
              </w:rPr>
              <w:t>творчества, произведения</w:t>
            </w:r>
            <w:r>
              <w:rPr>
                <w:spacing w:val="-1"/>
                <w:sz w:val="20"/>
              </w:rPr>
              <w:t xml:space="preserve"> </w:t>
            </w:r>
            <w:r>
              <w:rPr>
                <w:sz w:val="20"/>
              </w:rPr>
              <w:t>современных</w:t>
            </w:r>
            <w:r>
              <w:rPr>
                <w:spacing w:val="-10"/>
                <w:sz w:val="20"/>
              </w:rPr>
              <w:t xml:space="preserve"> </w:t>
            </w:r>
            <w:r>
              <w:rPr>
                <w:sz w:val="20"/>
              </w:rPr>
              <w:t>композиторов;</w:t>
            </w:r>
          </w:p>
          <w:p w:rsidR="00877DF7" w:rsidRDefault="00A448DA" w:rsidP="003E7F07">
            <w:pPr>
              <w:pStyle w:val="TableParagraph"/>
              <w:numPr>
                <w:ilvl w:val="0"/>
                <w:numId w:val="207"/>
              </w:numPr>
              <w:tabs>
                <w:tab w:val="left" w:pos="365"/>
              </w:tabs>
              <w:spacing w:before="1"/>
              <w:ind w:right="93" w:firstLine="0"/>
              <w:jc w:val="both"/>
              <w:rPr>
                <w:sz w:val="20"/>
              </w:rPr>
            </w:pPr>
            <w:r>
              <w:rPr>
                <w:sz w:val="20"/>
              </w:rPr>
              <w:t>определять</w:t>
            </w:r>
            <w:r>
              <w:rPr>
                <w:spacing w:val="1"/>
                <w:sz w:val="20"/>
              </w:rPr>
              <w:t xml:space="preserve"> </w:t>
            </w:r>
            <w:r>
              <w:rPr>
                <w:sz w:val="20"/>
              </w:rPr>
              <w:t>характерные</w:t>
            </w:r>
            <w:r>
              <w:rPr>
                <w:spacing w:val="1"/>
                <w:sz w:val="20"/>
              </w:rPr>
              <w:t xml:space="preserve"> </w:t>
            </w:r>
            <w:r>
              <w:rPr>
                <w:sz w:val="20"/>
              </w:rPr>
              <w:t>особенности</w:t>
            </w:r>
            <w:r>
              <w:rPr>
                <w:spacing w:val="1"/>
                <w:sz w:val="20"/>
              </w:rPr>
              <w:t xml:space="preserve"> </w:t>
            </w:r>
            <w:r>
              <w:rPr>
                <w:sz w:val="20"/>
              </w:rPr>
              <w:t>музыкального</w:t>
            </w:r>
            <w:r>
              <w:rPr>
                <w:spacing w:val="1"/>
                <w:sz w:val="20"/>
              </w:rPr>
              <w:t xml:space="preserve"> </w:t>
            </w:r>
            <w:r>
              <w:rPr>
                <w:sz w:val="20"/>
              </w:rPr>
              <w:t>языка;</w:t>
            </w:r>
          </w:p>
          <w:p w:rsidR="00877DF7" w:rsidRDefault="00A448DA" w:rsidP="003E7F07">
            <w:pPr>
              <w:pStyle w:val="TableParagraph"/>
              <w:numPr>
                <w:ilvl w:val="0"/>
                <w:numId w:val="207"/>
              </w:numPr>
              <w:tabs>
                <w:tab w:val="left" w:pos="365"/>
                <w:tab w:val="left" w:pos="3095"/>
                <w:tab w:val="left" w:pos="5077"/>
              </w:tabs>
              <w:ind w:right="92" w:firstLine="0"/>
              <w:jc w:val="both"/>
              <w:rPr>
                <w:sz w:val="20"/>
              </w:rPr>
            </w:pPr>
            <w:r>
              <w:rPr>
                <w:sz w:val="20"/>
              </w:rPr>
              <w:t>эмоционально-образно</w:t>
            </w:r>
            <w:r>
              <w:rPr>
                <w:sz w:val="20"/>
              </w:rPr>
              <w:tab/>
              <w:t>воспринимать</w:t>
            </w:r>
            <w:r>
              <w:rPr>
                <w:sz w:val="20"/>
              </w:rPr>
              <w:tab/>
            </w:r>
            <w:r>
              <w:rPr>
                <w:spacing w:val="-3"/>
                <w:sz w:val="20"/>
              </w:rPr>
              <w:t>и</w:t>
            </w:r>
            <w:r>
              <w:rPr>
                <w:spacing w:val="-48"/>
                <w:sz w:val="20"/>
              </w:rPr>
              <w:t xml:space="preserve"> </w:t>
            </w:r>
            <w:r>
              <w:rPr>
                <w:sz w:val="20"/>
              </w:rPr>
              <w:t>характеризовать</w:t>
            </w:r>
            <w:r>
              <w:rPr>
                <w:spacing w:val="-4"/>
                <w:sz w:val="20"/>
              </w:rPr>
              <w:t xml:space="preserve"> </w:t>
            </w:r>
            <w:r>
              <w:rPr>
                <w:sz w:val="20"/>
              </w:rPr>
              <w:t>музыкальные</w:t>
            </w:r>
            <w:r>
              <w:rPr>
                <w:spacing w:val="-2"/>
                <w:sz w:val="20"/>
              </w:rPr>
              <w:t xml:space="preserve"> </w:t>
            </w:r>
            <w:r>
              <w:rPr>
                <w:sz w:val="20"/>
              </w:rPr>
              <w:t>произведения;</w:t>
            </w:r>
          </w:p>
          <w:p w:rsidR="00877DF7" w:rsidRDefault="00A448DA" w:rsidP="003E7F07">
            <w:pPr>
              <w:pStyle w:val="TableParagraph"/>
              <w:numPr>
                <w:ilvl w:val="0"/>
                <w:numId w:val="207"/>
              </w:numPr>
              <w:tabs>
                <w:tab w:val="left" w:pos="365"/>
                <w:tab w:val="left" w:pos="2255"/>
                <w:tab w:val="left" w:pos="4065"/>
              </w:tabs>
              <w:spacing w:before="4" w:line="235" w:lineRule="auto"/>
              <w:ind w:right="97" w:firstLine="0"/>
              <w:jc w:val="both"/>
              <w:rPr>
                <w:sz w:val="20"/>
              </w:rPr>
            </w:pPr>
            <w:r>
              <w:rPr>
                <w:sz w:val="20"/>
              </w:rPr>
              <w:t>анализировать</w:t>
            </w:r>
            <w:r>
              <w:rPr>
                <w:sz w:val="20"/>
              </w:rPr>
              <w:tab/>
              <w:t>произведения</w:t>
            </w:r>
            <w:r>
              <w:rPr>
                <w:sz w:val="20"/>
              </w:rPr>
              <w:tab/>
              <w:t>выдающихся</w:t>
            </w:r>
            <w:r>
              <w:rPr>
                <w:spacing w:val="-48"/>
                <w:sz w:val="20"/>
              </w:rPr>
              <w:t xml:space="preserve"> </w:t>
            </w:r>
            <w:r>
              <w:rPr>
                <w:sz w:val="20"/>
              </w:rPr>
              <w:t>композиторов</w:t>
            </w:r>
            <w:r>
              <w:rPr>
                <w:spacing w:val="2"/>
                <w:sz w:val="20"/>
              </w:rPr>
              <w:t xml:space="preserve"> </w:t>
            </w:r>
            <w:r>
              <w:rPr>
                <w:sz w:val="20"/>
              </w:rPr>
              <w:t>прошлого</w:t>
            </w:r>
            <w:r>
              <w:rPr>
                <w:spacing w:val="-4"/>
                <w:sz w:val="20"/>
              </w:rPr>
              <w:t xml:space="preserve"> </w:t>
            </w:r>
            <w:r>
              <w:rPr>
                <w:sz w:val="20"/>
              </w:rPr>
              <w:t>и</w:t>
            </w:r>
            <w:r>
              <w:rPr>
                <w:spacing w:val="-1"/>
                <w:sz w:val="20"/>
              </w:rPr>
              <w:t xml:space="preserve"> </w:t>
            </w:r>
            <w:r>
              <w:rPr>
                <w:sz w:val="20"/>
              </w:rPr>
              <w:t>современности;</w:t>
            </w:r>
          </w:p>
          <w:p w:rsidR="00877DF7" w:rsidRDefault="00A448DA" w:rsidP="003E7F07">
            <w:pPr>
              <w:pStyle w:val="TableParagraph"/>
              <w:numPr>
                <w:ilvl w:val="0"/>
                <w:numId w:val="207"/>
              </w:numPr>
              <w:tabs>
                <w:tab w:val="left" w:pos="365"/>
              </w:tabs>
              <w:spacing w:before="5" w:line="235" w:lineRule="auto"/>
              <w:ind w:right="99" w:firstLine="0"/>
              <w:jc w:val="both"/>
              <w:rPr>
                <w:sz w:val="20"/>
              </w:rPr>
            </w:pPr>
            <w:r>
              <w:rPr>
                <w:sz w:val="20"/>
              </w:rPr>
              <w:t>анализировать единство жизненного содержания и ху-</w:t>
            </w:r>
            <w:r>
              <w:rPr>
                <w:spacing w:val="1"/>
                <w:sz w:val="20"/>
              </w:rPr>
              <w:t xml:space="preserve"> </w:t>
            </w:r>
            <w:r>
              <w:rPr>
                <w:spacing w:val="-1"/>
                <w:sz w:val="20"/>
              </w:rPr>
              <w:t>дожественной</w:t>
            </w:r>
            <w:r>
              <w:rPr>
                <w:sz w:val="20"/>
              </w:rPr>
              <w:t xml:space="preserve"> </w:t>
            </w:r>
            <w:r>
              <w:rPr>
                <w:spacing w:val="-1"/>
                <w:sz w:val="20"/>
              </w:rPr>
              <w:t>формы</w:t>
            </w:r>
            <w:r>
              <w:rPr>
                <w:spacing w:val="1"/>
                <w:sz w:val="20"/>
              </w:rPr>
              <w:t xml:space="preserve"> </w:t>
            </w:r>
            <w:r>
              <w:rPr>
                <w:spacing w:val="-1"/>
                <w:sz w:val="20"/>
              </w:rPr>
              <w:t>в</w:t>
            </w:r>
            <w:r>
              <w:rPr>
                <w:spacing w:val="3"/>
                <w:sz w:val="20"/>
              </w:rPr>
              <w:t xml:space="preserve"> </w:t>
            </w:r>
            <w:r>
              <w:rPr>
                <w:spacing w:val="-1"/>
                <w:sz w:val="20"/>
              </w:rPr>
              <w:t>различных</w:t>
            </w:r>
            <w:r>
              <w:rPr>
                <w:spacing w:val="2"/>
                <w:sz w:val="20"/>
              </w:rPr>
              <w:t xml:space="preserve"> </w:t>
            </w:r>
            <w:r>
              <w:rPr>
                <w:sz w:val="20"/>
              </w:rPr>
              <w:t>музыкальных</w:t>
            </w:r>
            <w:r>
              <w:rPr>
                <w:spacing w:val="-12"/>
                <w:sz w:val="20"/>
              </w:rPr>
              <w:t xml:space="preserve"> </w:t>
            </w:r>
            <w:r>
              <w:rPr>
                <w:sz w:val="20"/>
              </w:rPr>
              <w:t>образах;</w:t>
            </w:r>
          </w:p>
          <w:p w:rsidR="00877DF7" w:rsidRDefault="00A448DA" w:rsidP="003E7F07">
            <w:pPr>
              <w:pStyle w:val="TableParagraph"/>
              <w:numPr>
                <w:ilvl w:val="0"/>
                <w:numId w:val="207"/>
              </w:numPr>
              <w:tabs>
                <w:tab w:val="left" w:pos="365"/>
              </w:tabs>
              <w:spacing w:before="1"/>
              <w:ind w:right="98" w:firstLine="0"/>
              <w:jc w:val="both"/>
              <w:rPr>
                <w:sz w:val="20"/>
              </w:rPr>
            </w:pPr>
            <w:r>
              <w:rPr>
                <w:sz w:val="20"/>
              </w:rPr>
              <w:t>творчески интерпретировать содержание музыкальных</w:t>
            </w:r>
            <w:r>
              <w:rPr>
                <w:spacing w:val="1"/>
                <w:sz w:val="20"/>
              </w:rPr>
              <w:t xml:space="preserve"> </w:t>
            </w:r>
            <w:r>
              <w:rPr>
                <w:sz w:val="20"/>
              </w:rPr>
              <w:t>произведений;</w:t>
            </w:r>
          </w:p>
          <w:p w:rsidR="00877DF7" w:rsidRDefault="00A448DA" w:rsidP="003E7F07">
            <w:pPr>
              <w:pStyle w:val="TableParagraph"/>
              <w:numPr>
                <w:ilvl w:val="0"/>
                <w:numId w:val="207"/>
              </w:numPr>
              <w:tabs>
                <w:tab w:val="left" w:pos="365"/>
              </w:tabs>
              <w:ind w:right="97" w:firstLine="0"/>
              <w:jc w:val="both"/>
              <w:rPr>
                <w:sz w:val="20"/>
              </w:rPr>
            </w:pPr>
            <w:r>
              <w:rPr>
                <w:sz w:val="20"/>
              </w:rPr>
              <w:t>выявлять особенности интерпретации одной и той же</w:t>
            </w:r>
            <w:r>
              <w:rPr>
                <w:spacing w:val="1"/>
                <w:sz w:val="20"/>
              </w:rPr>
              <w:t xml:space="preserve"> </w:t>
            </w:r>
            <w:r>
              <w:rPr>
                <w:sz w:val="20"/>
              </w:rPr>
              <w:t>художественной</w:t>
            </w:r>
            <w:r>
              <w:rPr>
                <w:spacing w:val="1"/>
                <w:sz w:val="20"/>
              </w:rPr>
              <w:t xml:space="preserve"> </w:t>
            </w:r>
            <w:r>
              <w:rPr>
                <w:sz w:val="20"/>
              </w:rPr>
              <w:t>идеи,</w:t>
            </w:r>
            <w:r>
              <w:rPr>
                <w:spacing w:val="1"/>
                <w:sz w:val="20"/>
              </w:rPr>
              <w:t xml:space="preserve"> </w:t>
            </w:r>
            <w:r>
              <w:rPr>
                <w:sz w:val="20"/>
              </w:rPr>
              <w:t>сюжета</w:t>
            </w:r>
            <w:r>
              <w:rPr>
                <w:spacing w:val="1"/>
                <w:sz w:val="20"/>
              </w:rPr>
              <w:t xml:space="preserve"> </w:t>
            </w:r>
            <w:r>
              <w:rPr>
                <w:sz w:val="20"/>
              </w:rPr>
              <w:t>в</w:t>
            </w:r>
            <w:r>
              <w:rPr>
                <w:spacing w:val="1"/>
                <w:sz w:val="20"/>
              </w:rPr>
              <w:t xml:space="preserve"> </w:t>
            </w:r>
            <w:r>
              <w:rPr>
                <w:sz w:val="20"/>
              </w:rPr>
              <w:t>творчестве</w:t>
            </w:r>
            <w:r>
              <w:rPr>
                <w:spacing w:val="1"/>
                <w:sz w:val="20"/>
              </w:rPr>
              <w:t xml:space="preserve"> </w:t>
            </w:r>
            <w:r>
              <w:rPr>
                <w:sz w:val="20"/>
              </w:rPr>
              <w:t>различных</w:t>
            </w:r>
            <w:r>
              <w:rPr>
                <w:spacing w:val="1"/>
                <w:sz w:val="20"/>
              </w:rPr>
              <w:t xml:space="preserve"> </w:t>
            </w:r>
            <w:r>
              <w:rPr>
                <w:sz w:val="20"/>
              </w:rPr>
              <w:t>композиторов;</w:t>
            </w:r>
          </w:p>
          <w:p w:rsidR="00877DF7" w:rsidRDefault="00A448DA" w:rsidP="003E7F07">
            <w:pPr>
              <w:pStyle w:val="TableParagraph"/>
              <w:numPr>
                <w:ilvl w:val="0"/>
                <w:numId w:val="207"/>
              </w:numPr>
              <w:tabs>
                <w:tab w:val="left" w:pos="365"/>
              </w:tabs>
              <w:spacing w:before="1"/>
              <w:ind w:right="95" w:firstLine="0"/>
              <w:jc w:val="both"/>
              <w:rPr>
                <w:sz w:val="20"/>
              </w:rPr>
            </w:pPr>
            <w:r>
              <w:rPr>
                <w:sz w:val="20"/>
              </w:rPr>
              <w:t>анализировать различные трактовки одного и того же</w:t>
            </w:r>
            <w:r>
              <w:rPr>
                <w:spacing w:val="1"/>
                <w:sz w:val="20"/>
              </w:rPr>
              <w:t xml:space="preserve"> </w:t>
            </w:r>
            <w:r>
              <w:rPr>
                <w:sz w:val="20"/>
              </w:rPr>
              <w:t>произведения, аргументируя исполнительскую интерпре-</w:t>
            </w:r>
            <w:r>
              <w:rPr>
                <w:spacing w:val="1"/>
                <w:sz w:val="20"/>
              </w:rPr>
              <w:t xml:space="preserve"> </w:t>
            </w:r>
            <w:r>
              <w:rPr>
                <w:sz w:val="20"/>
              </w:rPr>
              <w:t>тацию</w:t>
            </w:r>
            <w:r>
              <w:rPr>
                <w:spacing w:val="-1"/>
                <w:sz w:val="20"/>
              </w:rPr>
              <w:t xml:space="preserve"> </w:t>
            </w:r>
            <w:r>
              <w:rPr>
                <w:sz w:val="20"/>
              </w:rPr>
              <w:t>замысла</w:t>
            </w:r>
            <w:r>
              <w:rPr>
                <w:spacing w:val="-1"/>
                <w:sz w:val="20"/>
              </w:rPr>
              <w:t xml:space="preserve"> </w:t>
            </w:r>
            <w:r>
              <w:rPr>
                <w:sz w:val="20"/>
              </w:rPr>
              <w:t>композитора;</w:t>
            </w:r>
          </w:p>
          <w:p w:rsidR="00877DF7" w:rsidRDefault="00A448DA" w:rsidP="003E7F07">
            <w:pPr>
              <w:pStyle w:val="TableParagraph"/>
              <w:numPr>
                <w:ilvl w:val="0"/>
                <w:numId w:val="207"/>
              </w:numPr>
              <w:tabs>
                <w:tab w:val="left" w:pos="365"/>
              </w:tabs>
              <w:ind w:right="100" w:firstLine="0"/>
              <w:jc w:val="both"/>
              <w:rPr>
                <w:sz w:val="20"/>
              </w:rPr>
            </w:pPr>
            <w:r>
              <w:rPr>
                <w:sz w:val="20"/>
              </w:rPr>
              <w:t>различать</w:t>
            </w:r>
            <w:r>
              <w:rPr>
                <w:spacing w:val="1"/>
                <w:sz w:val="20"/>
              </w:rPr>
              <w:t xml:space="preserve"> </w:t>
            </w:r>
            <w:r>
              <w:rPr>
                <w:sz w:val="20"/>
              </w:rPr>
              <w:t>интерпретацию</w:t>
            </w:r>
            <w:r>
              <w:rPr>
                <w:spacing w:val="1"/>
                <w:sz w:val="20"/>
              </w:rPr>
              <w:t xml:space="preserve"> </w:t>
            </w:r>
            <w:r>
              <w:rPr>
                <w:sz w:val="20"/>
              </w:rPr>
              <w:t>классической</w:t>
            </w:r>
            <w:r>
              <w:rPr>
                <w:spacing w:val="1"/>
                <w:sz w:val="20"/>
              </w:rPr>
              <w:t xml:space="preserve"> </w:t>
            </w:r>
            <w:r>
              <w:rPr>
                <w:sz w:val="20"/>
              </w:rPr>
              <w:t>музыки</w:t>
            </w:r>
            <w:r>
              <w:rPr>
                <w:spacing w:val="1"/>
                <w:sz w:val="20"/>
              </w:rPr>
              <w:t xml:space="preserve"> </w:t>
            </w:r>
            <w:r>
              <w:rPr>
                <w:sz w:val="20"/>
              </w:rPr>
              <w:t>в</w:t>
            </w:r>
            <w:r>
              <w:rPr>
                <w:spacing w:val="1"/>
                <w:sz w:val="20"/>
              </w:rPr>
              <w:t xml:space="preserve"> </w:t>
            </w:r>
            <w:r>
              <w:rPr>
                <w:sz w:val="20"/>
              </w:rPr>
              <w:t>современных</w:t>
            </w:r>
            <w:r>
              <w:rPr>
                <w:spacing w:val="1"/>
                <w:sz w:val="20"/>
              </w:rPr>
              <w:t xml:space="preserve"> </w:t>
            </w:r>
            <w:r>
              <w:rPr>
                <w:sz w:val="20"/>
              </w:rPr>
              <w:t>обработках;</w:t>
            </w:r>
          </w:p>
          <w:p w:rsidR="00877DF7" w:rsidRDefault="00A448DA" w:rsidP="003E7F07">
            <w:pPr>
              <w:pStyle w:val="TableParagraph"/>
              <w:numPr>
                <w:ilvl w:val="0"/>
                <w:numId w:val="207"/>
              </w:numPr>
              <w:tabs>
                <w:tab w:val="left" w:pos="365"/>
              </w:tabs>
              <w:ind w:right="99" w:firstLine="0"/>
              <w:jc w:val="both"/>
              <w:rPr>
                <w:sz w:val="20"/>
              </w:rPr>
            </w:pPr>
            <w:r>
              <w:rPr>
                <w:sz w:val="20"/>
              </w:rPr>
              <w:t>определять характерные признаки современной попу-</w:t>
            </w:r>
            <w:r>
              <w:rPr>
                <w:spacing w:val="1"/>
                <w:sz w:val="20"/>
              </w:rPr>
              <w:t xml:space="preserve"> </w:t>
            </w:r>
            <w:r>
              <w:rPr>
                <w:sz w:val="20"/>
              </w:rPr>
              <w:t>лярной</w:t>
            </w:r>
            <w:r>
              <w:rPr>
                <w:spacing w:val="-1"/>
                <w:sz w:val="20"/>
              </w:rPr>
              <w:t xml:space="preserve"> </w:t>
            </w:r>
            <w:r>
              <w:rPr>
                <w:sz w:val="20"/>
              </w:rPr>
              <w:t>музыки;</w:t>
            </w:r>
          </w:p>
          <w:p w:rsidR="00877DF7" w:rsidRDefault="00A448DA" w:rsidP="003E7F07">
            <w:pPr>
              <w:pStyle w:val="TableParagraph"/>
              <w:numPr>
                <w:ilvl w:val="0"/>
                <w:numId w:val="207"/>
              </w:numPr>
              <w:tabs>
                <w:tab w:val="left" w:pos="365"/>
              </w:tabs>
              <w:spacing w:line="235" w:lineRule="auto"/>
              <w:ind w:right="99" w:firstLine="0"/>
              <w:jc w:val="both"/>
              <w:rPr>
                <w:sz w:val="20"/>
              </w:rPr>
            </w:pPr>
            <w:r>
              <w:rPr>
                <w:sz w:val="20"/>
              </w:rPr>
              <w:t>называть</w:t>
            </w:r>
            <w:r>
              <w:rPr>
                <w:spacing w:val="1"/>
                <w:sz w:val="20"/>
              </w:rPr>
              <w:t xml:space="preserve"> </w:t>
            </w:r>
            <w:r>
              <w:rPr>
                <w:sz w:val="20"/>
              </w:rPr>
              <w:t>стили</w:t>
            </w:r>
            <w:r>
              <w:rPr>
                <w:spacing w:val="1"/>
                <w:sz w:val="20"/>
              </w:rPr>
              <w:t xml:space="preserve"> </w:t>
            </w:r>
            <w:r>
              <w:rPr>
                <w:sz w:val="20"/>
              </w:rPr>
              <w:t>рок-музыки</w:t>
            </w:r>
            <w:r>
              <w:rPr>
                <w:spacing w:val="1"/>
                <w:sz w:val="20"/>
              </w:rPr>
              <w:t xml:space="preserve"> </w:t>
            </w:r>
            <w:r>
              <w:rPr>
                <w:sz w:val="20"/>
              </w:rPr>
              <w:t>и</w:t>
            </w:r>
            <w:r>
              <w:rPr>
                <w:spacing w:val="1"/>
                <w:sz w:val="20"/>
              </w:rPr>
              <w:t xml:space="preserve"> </w:t>
            </w:r>
            <w:r>
              <w:rPr>
                <w:sz w:val="20"/>
              </w:rPr>
              <w:t>ее</w:t>
            </w:r>
            <w:r>
              <w:rPr>
                <w:spacing w:val="1"/>
                <w:sz w:val="20"/>
              </w:rPr>
              <w:t xml:space="preserve"> </w:t>
            </w:r>
            <w:r>
              <w:rPr>
                <w:sz w:val="20"/>
              </w:rPr>
              <w:t>отдельных</w:t>
            </w:r>
            <w:r>
              <w:rPr>
                <w:spacing w:val="1"/>
                <w:sz w:val="20"/>
              </w:rPr>
              <w:t xml:space="preserve"> </w:t>
            </w:r>
            <w:r>
              <w:rPr>
                <w:sz w:val="20"/>
              </w:rPr>
              <w:t>направлений:</w:t>
            </w:r>
            <w:r>
              <w:rPr>
                <w:spacing w:val="3"/>
                <w:sz w:val="20"/>
              </w:rPr>
              <w:t xml:space="preserve"> </w:t>
            </w:r>
            <w:r>
              <w:rPr>
                <w:sz w:val="20"/>
              </w:rPr>
              <w:t>рок-оперы,</w:t>
            </w:r>
            <w:r>
              <w:rPr>
                <w:spacing w:val="3"/>
                <w:sz w:val="20"/>
              </w:rPr>
              <w:t xml:space="preserve"> </w:t>
            </w:r>
            <w:r>
              <w:rPr>
                <w:sz w:val="20"/>
              </w:rPr>
              <w:t>рок-н-ролла</w:t>
            </w:r>
            <w:r>
              <w:rPr>
                <w:spacing w:val="3"/>
                <w:sz w:val="20"/>
              </w:rPr>
              <w:t xml:space="preserve"> </w:t>
            </w:r>
            <w:r>
              <w:rPr>
                <w:sz w:val="20"/>
              </w:rPr>
              <w:t>и</w:t>
            </w:r>
            <w:r>
              <w:rPr>
                <w:spacing w:val="-1"/>
                <w:sz w:val="20"/>
              </w:rPr>
              <w:t xml:space="preserve"> </w:t>
            </w:r>
            <w:r>
              <w:rPr>
                <w:sz w:val="20"/>
              </w:rPr>
              <w:t>др.;</w:t>
            </w:r>
          </w:p>
          <w:p w:rsidR="00877DF7" w:rsidRDefault="00A448DA" w:rsidP="003E7F07">
            <w:pPr>
              <w:pStyle w:val="TableParagraph"/>
              <w:numPr>
                <w:ilvl w:val="0"/>
                <w:numId w:val="207"/>
              </w:numPr>
              <w:tabs>
                <w:tab w:val="left" w:pos="365"/>
              </w:tabs>
              <w:spacing w:before="1"/>
              <w:ind w:right="96" w:firstLine="0"/>
              <w:jc w:val="both"/>
              <w:rPr>
                <w:sz w:val="20"/>
              </w:rPr>
            </w:pPr>
            <w:r>
              <w:rPr>
                <w:sz w:val="20"/>
              </w:rPr>
              <w:t>анализировать</w:t>
            </w:r>
            <w:r>
              <w:rPr>
                <w:spacing w:val="1"/>
                <w:sz w:val="20"/>
              </w:rPr>
              <w:t xml:space="preserve"> </w:t>
            </w:r>
            <w:r>
              <w:rPr>
                <w:sz w:val="20"/>
              </w:rPr>
              <w:t>творчество</w:t>
            </w:r>
            <w:r>
              <w:rPr>
                <w:spacing w:val="1"/>
                <w:sz w:val="20"/>
              </w:rPr>
              <w:t xml:space="preserve"> </w:t>
            </w:r>
            <w:r>
              <w:rPr>
                <w:sz w:val="20"/>
              </w:rPr>
              <w:t>исполнителей</w:t>
            </w:r>
            <w:r>
              <w:rPr>
                <w:spacing w:val="1"/>
                <w:sz w:val="20"/>
              </w:rPr>
              <w:t xml:space="preserve"> </w:t>
            </w:r>
            <w:r>
              <w:rPr>
                <w:sz w:val="20"/>
              </w:rPr>
              <w:t>авторской</w:t>
            </w:r>
            <w:r>
              <w:rPr>
                <w:spacing w:val="1"/>
                <w:sz w:val="20"/>
              </w:rPr>
              <w:t xml:space="preserve"> </w:t>
            </w:r>
            <w:r>
              <w:rPr>
                <w:sz w:val="20"/>
              </w:rPr>
              <w:t>песни;</w:t>
            </w:r>
          </w:p>
          <w:p w:rsidR="00877DF7" w:rsidRDefault="00A448DA" w:rsidP="003E7F07">
            <w:pPr>
              <w:pStyle w:val="TableParagraph"/>
              <w:numPr>
                <w:ilvl w:val="0"/>
                <w:numId w:val="207"/>
              </w:numPr>
              <w:tabs>
                <w:tab w:val="left" w:pos="365"/>
              </w:tabs>
              <w:spacing w:before="4" w:line="235" w:lineRule="auto"/>
              <w:ind w:right="96" w:firstLine="0"/>
              <w:jc w:val="both"/>
              <w:rPr>
                <w:sz w:val="20"/>
              </w:rPr>
            </w:pPr>
            <w:r>
              <w:rPr>
                <w:sz w:val="20"/>
              </w:rPr>
              <w:t>выявлять</w:t>
            </w:r>
            <w:r>
              <w:rPr>
                <w:spacing w:val="1"/>
                <w:sz w:val="20"/>
              </w:rPr>
              <w:t xml:space="preserve"> </w:t>
            </w:r>
            <w:r>
              <w:rPr>
                <w:sz w:val="20"/>
              </w:rPr>
              <w:t>особенности</w:t>
            </w:r>
            <w:r>
              <w:rPr>
                <w:spacing w:val="1"/>
                <w:sz w:val="20"/>
              </w:rPr>
              <w:t xml:space="preserve"> </w:t>
            </w:r>
            <w:r>
              <w:rPr>
                <w:sz w:val="20"/>
              </w:rPr>
              <w:t>взаимодействия</w:t>
            </w:r>
            <w:r>
              <w:rPr>
                <w:spacing w:val="1"/>
                <w:sz w:val="20"/>
              </w:rPr>
              <w:t xml:space="preserve"> </w:t>
            </w:r>
            <w:r>
              <w:rPr>
                <w:sz w:val="20"/>
              </w:rPr>
              <w:t>музыки</w:t>
            </w:r>
            <w:r>
              <w:rPr>
                <w:spacing w:val="1"/>
                <w:sz w:val="20"/>
              </w:rPr>
              <w:t xml:space="preserve"> </w:t>
            </w:r>
            <w:r>
              <w:rPr>
                <w:sz w:val="20"/>
              </w:rPr>
              <w:t>с</w:t>
            </w:r>
            <w:r>
              <w:rPr>
                <w:spacing w:val="1"/>
                <w:sz w:val="20"/>
              </w:rPr>
              <w:t xml:space="preserve"> </w:t>
            </w:r>
            <w:r>
              <w:rPr>
                <w:sz w:val="20"/>
              </w:rPr>
              <w:t>другими</w:t>
            </w:r>
            <w:r>
              <w:rPr>
                <w:spacing w:val="-1"/>
                <w:sz w:val="20"/>
              </w:rPr>
              <w:t xml:space="preserve"> </w:t>
            </w:r>
            <w:r>
              <w:rPr>
                <w:sz w:val="20"/>
              </w:rPr>
              <w:t>видами</w:t>
            </w:r>
            <w:r>
              <w:rPr>
                <w:spacing w:val="-4"/>
                <w:sz w:val="20"/>
              </w:rPr>
              <w:t xml:space="preserve"> </w:t>
            </w:r>
            <w:r>
              <w:rPr>
                <w:sz w:val="20"/>
              </w:rPr>
              <w:t>искусства;</w:t>
            </w:r>
          </w:p>
          <w:p w:rsidR="00877DF7" w:rsidRDefault="00A448DA" w:rsidP="003E7F07">
            <w:pPr>
              <w:pStyle w:val="TableParagraph"/>
              <w:numPr>
                <w:ilvl w:val="0"/>
                <w:numId w:val="207"/>
              </w:numPr>
              <w:tabs>
                <w:tab w:val="left" w:pos="365"/>
              </w:tabs>
              <w:spacing w:before="1"/>
              <w:ind w:right="97" w:firstLine="0"/>
              <w:jc w:val="both"/>
              <w:rPr>
                <w:sz w:val="20"/>
              </w:rPr>
            </w:pPr>
            <w:r>
              <w:rPr>
                <w:sz w:val="20"/>
              </w:rPr>
              <w:t>находить</w:t>
            </w:r>
            <w:r>
              <w:rPr>
                <w:spacing w:val="1"/>
                <w:sz w:val="20"/>
              </w:rPr>
              <w:t xml:space="preserve"> </w:t>
            </w:r>
            <w:r>
              <w:rPr>
                <w:sz w:val="20"/>
              </w:rPr>
              <w:t>жанровые</w:t>
            </w:r>
            <w:r>
              <w:rPr>
                <w:spacing w:val="1"/>
                <w:sz w:val="20"/>
              </w:rPr>
              <w:t xml:space="preserve"> </w:t>
            </w:r>
            <w:r>
              <w:rPr>
                <w:sz w:val="20"/>
              </w:rPr>
              <w:t>параллели</w:t>
            </w:r>
            <w:r>
              <w:rPr>
                <w:spacing w:val="1"/>
                <w:sz w:val="20"/>
              </w:rPr>
              <w:t xml:space="preserve"> </w:t>
            </w:r>
            <w:r>
              <w:rPr>
                <w:sz w:val="20"/>
              </w:rPr>
              <w:t>между</w:t>
            </w:r>
            <w:r>
              <w:rPr>
                <w:spacing w:val="1"/>
                <w:sz w:val="20"/>
              </w:rPr>
              <w:t xml:space="preserve"> </w:t>
            </w:r>
            <w:r>
              <w:rPr>
                <w:sz w:val="20"/>
              </w:rPr>
              <w:t>музыкой</w:t>
            </w:r>
            <w:r>
              <w:rPr>
                <w:spacing w:val="1"/>
                <w:sz w:val="20"/>
              </w:rPr>
              <w:t xml:space="preserve"> </w:t>
            </w:r>
            <w:r>
              <w:rPr>
                <w:sz w:val="20"/>
              </w:rPr>
              <w:t>и</w:t>
            </w:r>
            <w:r>
              <w:rPr>
                <w:spacing w:val="1"/>
                <w:sz w:val="20"/>
              </w:rPr>
              <w:t xml:space="preserve"> </w:t>
            </w:r>
            <w:r>
              <w:rPr>
                <w:sz w:val="20"/>
              </w:rPr>
              <w:t>другими</w:t>
            </w:r>
            <w:r>
              <w:rPr>
                <w:spacing w:val="-1"/>
                <w:sz w:val="20"/>
              </w:rPr>
              <w:t xml:space="preserve"> </w:t>
            </w:r>
            <w:r>
              <w:rPr>
                <w:sz w:val="20"/>
              </w:rPr>
              <w:t>видами</w:t>
            </w:r>
            <w:r>
              <w:rPr>
                <w:spacing w:val="-4"/>
                <w:sz w:val="20"/>
              </w:rPr>
              <w:t xml:space="preserve"> </w:t>
            </w:r>
            <w:r>
              <w:rPr>
                <w:sz w:val="20"/>
              </w:rPr>
              <w:t>искусств;</w:t>
            </w:r>
          </w:p>
          <w:p w:rsidR="00877DF7" w:rsidRDefault="00A448DA" w:rsidP="003E7F07">
            <w:pPr>
              <w:pStyle w:val="TableParagraph"/>
              <w:numPr>
                <w:ilvl w:val="0"/>
                <w:numId w:val="207"/>
              </w:numPr>
              <w:tabs>
                <w:tab w:val="left" w:pos="365"/>
              </w:tabs>
              <w:ind w:right="96" w:firstLine="0"/>
              <w:jc w:val="both"/>
              <w:rPr>
                <w:sz w:val="20"/>
              </w:rPr>
            </w:pPr>
            <w:r>
              <w:rPr>
                <w:sz w:val="20"/>
              </w:rPr>
              <w:t>сравнивать</w:t>
            </w:r>
            <w:r>
              <w:rPr>
                <w:spacing w:val="1"/>
                <w:sz w:val="20"/>
              </w:rPr>
              <w:t xml:space="preserve"> </w:t>
            </w:r>
            <w:r>
              <w:rPr>
                <w:sz w:val="20"/>
              </w:rPr>
              <w:t>интонации</w:t>
            </w:r>
            <w:r>
              <w:rPr>
                <w:spacing w:val="1"/>
                <w:sz w:val="20"/>
              </w:rPr>
              <w:t xml:space="preserve"> </w:t>
            </w:r>
            <w:r>
              <w:rPr>
                <w:sz w:val="20"/>
              </w:rPr>
              <w:t>музыкального,</w:t>
            </w:r>
            <w:r>
              <w:rPr>
                <w:spacing w:val="1"/>
                <w:sz w:val="20"/>
              </w:rPr>
              <w:t xml:space="preserve"> </w:t>
            </w:r>
            <w:r>
              <w:rPr>
                <w:sz w:val="20"/>
              </w:rPr>
              <w:t>живописного</w:t>
            </w:r>
            <w:r>
              <w:rPr>
                <w:spacing w:val="1"/>
                <w:sz w:val="20"/>
              </w:rPr>
              <w:t xml:space="preserve"> </w:t>
            </w:r>
            <w:r>
              <w:rPr>
                <w:sz w:val="20"/>
              </w:rPr>
              <w:t>и</w:t>
            </w:r>
            <w:r>
              <w:rPr>
                <w:spacing w:val="1"/>
                <w:sz w:val="20"/>
              </w:rPr>
              <w:t xml:space="preserve"> </w:t>
            </w:r>
            <w:r>
              <w:rPr>
                <w:sz w:val="20"/>
              </w:rPr>
              <w:t>литературного</w:t>
            </w:r>
            <w:r>
              <w:rPr>
                <w:spacing w:val="-4"/>
                <w:sz w:val="20"/>
              </w:rPr>
              <w:t xml:space="preserve"> </w:t>
            </w:r>
            <w:r>
              <w:rPr>
                <w:sz w:val="20"/>
              </w:rPr>
              <w:t>произведений;</w:t>
            </w:r>
          </w:p>
          <w:p w:rsidR="00877DF7" w:rsidRDefault="00A448DA" w:rsidP="003E7F07">
            <w:pPr>
              <w:pStyle w:val="TableParagraph"/>
              <w:numPr>
                <w:ilvl w:val="0"/>
                <w:numId w:val="207"/>
              </w:numPr>
              <w:tabs>
                <w:tab w:val="left" w:pos="365"/>
              </w:tabs>
              <w:ind w:right="94" w:firstLine="0"/>
              <w:jc w:val="both"/>
              <w:rPr>
                <w:sz w:val="20"/>
              </w:rPr>
            </w:pPr>
            <w:r>
              <w:rPr>
                <w:sz w:val="20"/>
              </w:rPr>
              <w:t>понимать</w:t>
            </w:r>
            <w:r>
              <w:rPr>
                <w:spacing w:val="1"/>
                <w:sz w:val="20"/>
              </w:rPr>
              <w:t xml:space="preserve"> </w:t>
            </w:r>
            <w:r>
              <w:rPr>
                <w:sz w:val="20"/>
              </w:rPr>
              <w:t>взаимодействие</w:t>
            </w:r>
            <w:r>
              <w:rPr>
                <w:spacing w:val="1"/>
                <w:sz w:val="20"/>
              </w:rPr>
              <w:t xml:space="preserve"> </w:t>
            </w:r>
            <w:r>
              <w:rPr>
                <w:sz w:val="20"/>
              </w:rPr>
              <w:t>музыки,</w:t>
            </w:r>
            <w:r>
              <w:rPr>
                <w:spacing w:val="1"/>
                <w:sz w:val="20"/>
              </w:rPr>
              <w:t xml:space="preserve"> </w:t>
            </w:r>
            <w:r>
              <w:rPr>
                <w:sz w:val="20"/>
              </w:rPr>
              <w:t>изобразительного</w:t>
            </w:r>
            <w:r>
              <w:rPr>
                <w:spacing w:val="1"/>
                <w:sz w:val="20"/>
              </w:rPr>
              <w:t xml:space="preserve"> </w:t>
            </w:r>
            <w:r>
              <w:rPr>
                <w:sz w:val="20"/>
              </w:rPr>
              <w:t>искусства и литературы на основе осознания специфики</w:t>
            </w:r>
            <w:r>
              <w:rPr>
                <w:spacing w:val="1"/>
                <w:sz w:val="20"/>
              </w:rPr>
              <w:t xml:space="preserve"> </w:t>
            </w:r>
            <w:r>
              <w:rPr>
                <w:sz w:val="20"/>
              </w:rPr>
              <w:t>языка</w:t>
            </w:r>
            <w:r>
              <w:rPr>
                <w:spacing w:val="3"/>
                <w:sz w:val="20"/>
              </w:rPr>
              <w:t xml:space="preserve"> </w:t>
            </w:r>
            <w:r>
              <w:rPr>
                <w:sz w:val="20"/>
              </w:rPr>
              <w:t>каждого</w:t>
            </w:r>
            <w:r>
              <w:rPr>
                <w:spacing w:val="-3"/>
                <w:sz w:val="20"/>
              </w:rPr>
              <w:t xml:space="preserve"> </w:t>
            </w:r>
            <w:r>
              <w:rPr>
                <w:sz w:val="20"/>
              </w:rPr>
              <w:t>из</w:t>
            </w:r>
            <w:r>
              <w:rPr>
                <w:spacing w:val="4"/>
                <w:sz w:val="20"/>
              </w:rPr>
              <w:t xml:space="preserve"> </w:t>
            </w:r>
            <w:r>
              <w:rPr>
                <w:sz w:val="20"/>
              </w:rPr>
              <w:t>них;</w:t>
            </w:r>
          </w:p>
          <w:p w:rsidR="00877DF7" w:rsidRDefault="00A448DA" w:rsidP="003E7F07">
            <w:pPr>
              <w:pStyle w:val="TableParagraph"/>
              <w:numPr>
                <w:ilvl w:val="0"/>
                <w:numId w:val="207"/>
              </w:numPr>
              <w:tabs>
                <w:tab w:val="left" w:pos="365"/>
                <w:tab w:val="left" w:pos="1718"/>
                <w:tab w:val="left" w:pos="3585"/>
                <w:tab w:val="left" w:pos="4621"/>
              </w:tabs>
              <w:ind w:right="94" w:firstLine="0"/>
              <w:jc w:val="both"/>
              <w:rPr>
                <w:sz w:val="20"/>
              </w:rPr>
            </w:pPr>
            <w:r>
              <w:rPr>
                <w:sz w:val="20"/>
              </w:rPr>
              <w:t>находить</w:t>
            </w:r>
            <w:r>
              <w:rPr>
                <w:sz w:val="20"/>
              </w:rPr>
              <w:tab/>
              <w:t>ассоциативные</w:t>
            </w:r>
            <w:r>
              <w:rPr>
                <w:sz w:val="20"/>
              </w:rPr>
              <w:tab/>
              <w:t>связи</w:t>
            </w:r>
            <w:r>
              <w:rPr>
                <w:sz w:val="20"/>
              </w:rPr>
              <w:tab/>
              <w:t>между</w:t>
            </w:r>
            <w:r>
              <w:rPr>
                <w:spacing w:val="-48"/>
                <w:sz w:val="20"/>
              </w:rPr>
              <w:t xml:space="preserve"> </w:t>
            </w:r>
            <w:r>
              <w:rPr>
                <w:sz w:val="20"/>
              </w:rPr>
              <w:t>художественными</w:t>
            </w:r>
            <w:r>
              <w:rPr>
                <w:spacing w:val="1"/>
                <w:sz w:val="20"/>
              </w:rPr>
              <w:t xml:space="preserve"> </w:t>
            </w:r>
            <w:r>
              <w:rPr>
                <w:sz w:val="20"/>
              </w:rPr>
              <w:t>образами</w:t>
            </w:r>
            <w:r>
              <w:rPr>
                <w:spacing w:val="1"/>
                <w:sz w:val="20"/>
              </w:rPr>
              <w:t xml:space="preserve"> </w:t>
            </w:r>
            <w:r>
              <w:rPr>
                <w:sz w:val="20"/>
              </w:rPr>
              <w:t>музыки,</w:t>
            </w:r>
            <w:r>
              <w:rPr>
                <w:spacing w:val="1"/>
                <w:sz w:val="20"/>
              </w:rPr>
              <w:t xml:space="preserve"> </w:t>
            </w:r>
            <w:r>
              <w:rPr>
                <w:sz w:val="20"/>
              </w:rPr>
              <w:t>изобразительного</w:t>
            </w:r>
            <w:r>
              <w:rPr>
                <w:spacing w:val="1"/>
                <w:sz w:val="20"/>
              </w:rPr>
              <w:t xml:space="preserve"> </w:t>
            </w:r>
            <w:r>
              <w:rPr>
                <w:sz w:val="20"/>
              </w:rPr>
              <w:t>искусства</w:t>
            </w:r>
            <w:r>
              <w:rPr>
                <w:spacing w:val="3"/>
                <w:sz w:val="20"/>
              </w:rPr>
              <w:t xml:space="preserve"> </w:t>
            </w:r>
            <w:r>
              <w:rPr>
                <w:sz w:val="20"/>
              </w:rPr>
              <w:t>и литературы;</w:t>
            </w:r>
          </w:p>
          <w:p w:rsidR="00877DF7" w:rsidRDefault="00A448DA" w:rsidP="003E7F07">
            <w:pPr>
              <w:pStyle w:val="TableParagraph"/>
              <w:numPr>
                <w:ilvl w:val="0"/>
                <w:numId w:val="207"/>
              </w:numPr>
              <w:tabs>
                <w:tab w:val="left" w:pos="365"/>
              </w:tabs>
              <w:spacing w:before="1" w:line="235" w:lineRule="auto"/>
              <w:ind w:right="97" w:firstLine="0"/>
              <w:jc w:val="both"/>
              <w:rPr>
                <w:sz w:val="20"/>
              </w:rPr>
            </w:pPr>
            <w:r>
              <w:rPr>
                <w:sz w:val="20"/>
              </w:rPr>
              <w:t>понимать значимость музыки в творчестве писателей и</w:t>
            </w:r>
            <w:r>
              <w:rPr>
                <w:spacing w:val="1"/>
                <w:sz w:val="20"/>
              </w:rPr>
              <w:t xml:space="preserve"> </w:t>
            </w:r>
            <w:r>
              <w:rPr>
                <w:sz w:val="20"/>
              </w:rPr>
              <w:t>поэтов;</w:t>
            </w:r>
          </w:p>
          <w:p w:rsidR="00877DF7" w:rsidRDefault="00A448DA" w:rsidP="003E7F07">
            <w:pPr>
              <w:pStyle w:val="TableParagraph"/>
              <w:numPr>
                <w:ilvl w:val="0"/>
                <w:numId w:val="207"/>
              </w:numPr>
              <w:tabs>
                <w:tab w:val="left" w:pos="365"/>
              </w:tabs>
              <w:spacing w:before="8" w:line="237" w:lineRule="auto"/>
              <w:ind w:right="101" w:firstLine="0"/>
              <w:jc w:val="both"/>
              <w:rPr>
                <w:sz w:val="20"/>
              </w:rPr>
            </w:pPr>
            <w:r>
              <w:rPr>
                <w:sz w:val="20"/>
              </w:rPr>
              <w:t>называть</w:t>
            </w:r>
            <w:r>
              <w:rPr>
                <w:spacing w:val="1"/>
                <w:sz w:val="20"/>
              </w:rPr>
              <w:t xml:space="preserve"> </w:t>
            </w:r>
            <w:r>
              <w:rPr>
                <w:sz w:val="20"/>
              </w:rPr>
              <w:t>и</w:t>
            </w:r>
            <w:r>
              <w:rPr>
                <w:spacing w:val="1"/>
                <w:sz w:val="20"/>
              </w:rPr>
              <w:t xml:space="preserve"> </w:t>
            </w:r>
            <w:r>
              <w:rPr>
                <w:sz w:val="20"/>
              </w:rPr>
              <w:t>определять</w:t>
            </w:r>
            <w:r>
              <w:rPr>
                <w:spacing w:val="1"/>
                <w:sz w:val="20"/>
              </w:rPr>
              <w:t xml:space="preserve"> </w:t>
            </w:r>
            <w:r>
              <w:rPr>
                <w:sz w:val="20"/>
              </w:rPr>
              <w:t>на</w:t>
            </w:r>
            <w:r>
              <w:rPr>
                <w:spacing w:val="1"/>
                <w:sz w:val="20"/>
              </w:rPr>
              <w:t xml:space="preserve"> </w:t>
            </w:r>
            <w:r>
              <w:rPr>
                <w:sz w:val="20"/>
              </w:rPr>
              <w:t>слух</w:t>
            </w:r>
            <w:r>
              <w:rPr>
                <w:spacing w:val="1"/>
                <w:sz w:val="20"/>
              </w:rPr>
              <w:t xml:space="preserve"> </w:t>
            </w:r>
            <w:r>
              <w:rPr>
                <w:sz w:val="20"/>
              </w:rPr>
              <w:t>мужские</w:t>
            </w:r>
            <w:r>
              <w:rPr>
                <w:spacing w:val="51"/>
                <w:sz w:val="20"/>
              </w:rPr>
              <w:t xml:space="preserve"> </w:t>
            </w:r>
            <w:r>
              <w:rPr>
                <w:sz w:val="20"/>
              </w:rPr>
              <w:t>(тенор,</w:t>
            </w:r>
            <w:r>
              <w:rPr>
                <w:spacing w:val="1"/>
                <w:sz w:val="20"/>
              </w:rPr>
              <w:t xml:space="preserve"> </w:t>
            </w:r>
            <w:r>
              <w:rPr>
                <w:sz w:val="20"/>
              </w:rPr>
              <w:t>баритон,</w:t>
            </w:r>
            <w:r>
              <w:rPr>
                <w:spacing w:val="1"/>
                <w:sz w:val="20"/>
              </w:rPr>
              <w:t xml:space="preserve"> </w:t>
            </w:r>
            <w:r>
              <w:rPr>
                <w:sz w:val="20"/>
              </w:rPr>
              <w:t>бас)</w:t>
            </w:r>
            <w:r>
              <w:rPr>
                <w:spacing w:val="1"/>
                <w:sz w:val="20"/>
              </w:rPr>
              <w:t xml:space="preserve"> </w:t>
            </w:r>
            <w:r>
              <w:rPr>
                <w:sz w:val="20"/>
              </w:rPr>
              <w:t>и</w:t>
            </w:r>
            <w:r>
              <w:rPr>
                <w:spacing w:val="1"/>
                <w:sz w:val="20"/>
              </w:rPr>
              <w:t xml:space="preserve"> </w:t>
            </w:r>
            <w:r>
              <w:rPr>
                <w:sz w:val="20"/>
              </w:rPr>
              <w:t>женские</w:t>
            </w:r>
            <w:r>
              <w:rPr>
                <w:spacing w:val="1"/>
                <w:sz w:val="20"/>
              </w:rPr>
              <w:t xml:space="preserve"> </w:t>
            </w:r>
            <w:r>
              <w:rPr>
                <w:sz w:val="20"/>
              </w:rPr>
              <w:t>(сопрано,</w:t>
            </w:r>
            <w:r>
              <w:rPr>
                <w:spacing w:val="1"/>
                <w:sz w:val="20"/>
              </w:rPr>
              <w:t xml:space="preserve"> </w:t>
            </w:r>
            <w:r>
              <w:rPr>
                <w:sz w:val="20"/>
              </w:rPr>
              <w:t>меццо-сопрано,</w:t>
            </w:r>
            <w:r>
              <w:rPr>
                <w:spacing w:val="1"/>
                <w:sz w:val="20"/>
              </w:rPr>
              <w:t xml:space="preserve"> </w:t>
            </w:r>
            <w:r>
              <w:rPr>
                <w:sz w:val="20"/>
              </w:rPr>
              <w:t>контральто)</w:t>
            </w:r>
            <w:r>
              <w:rPr>
                <w:spacing w:val="1"/>
                <w:sz w:val="20"/>
              </w:rPr>
              <w:t xml:space="preserve"> </w:t>
            </w:r>
            <w:r>
              <w:rPr>
                <w:sz w:val="20"/>
              </w:rPr>
              <w:t>певческие</w:t>
            </w:r>
            <w:r>
              <w:rPr>
                <w:spacing w:val="-1"/>
                <w:sz w:val="20"/>
              </w:rPr>
              <w:t xml:space="preserve"> </w:t>
            </w:r>
            <w:r>
              <w:rPr>
                <w:sz w:val="20"/>
              </w:rPr>
              <w:t>голоса;</w:t>
            </w:r>
          </w:p>
          <w:p w:rsidR="00877DF7" w:rsidRDefault="00A448DA" w:rsidP="003E7F07">
            <w:pPr>
              <w:pStyle w:val="TableParagraph"/>
              <w:numPr>
                <w:ilvl w:val="0"/>
                <w:numId w:val="207"/>
              </w:numPr>
              <w:tabs>
                <w:tab w:val="left" w:pos="365"/>
              </w:tabs>
              <w:spacing w:before="9" w:line="235" w:lineRule="auto"/>
              <w:ind w:right="93" w:firstLine="0"/>
              <w:jc w:val="both"/>
              <w:rPr>
                <w:sz w:val="20"/>
              </w:rPr>
            </w:pPr>
            <w:r>
              <w:rPr>
                <w:sz w:val="20"/>
              </w:rPr>
              <w:t>определять</w:t>
            </w:r>
            <w:r>
              <w:rPr>
                <w:spacing w:val="1"/>
                <w:sz w:val="20"/>
              </w:rPr>
              <w:t xml:space="preserve"> </w:t>
            </w:r>
            <w:r>
              <w:rPr>
                <w:sz w:val="20"/>
              </w:rPr>
              <w:t>разновидности</w:t>
            </w:r>
            <w:r>
              <w:rPr>
                <w:spacing w:val="1"/>
                <w:sz w:val="20"/>
              </w:rPr>
              <w:t xml:space="preserve"> </w:t>
            </w:r>
            <w:r>
              <w:rPr>
                <w:sz w:val="20"/>
              </w:rPr>
              <w:t>хоровых</w:t>
            </w:r>
            <w:r>
              <w:rPr>
                <w:spacing w:val="1"/>
                <w:sz w:val="20"/>
              </w:rPr>
              <w:t xml:space="preserve"> </w:t>
            </w:r>
            <w:r>
              <w:rPr>
                <w:sz w:val="20"/>
              </w:rPr>
              <w:t>коллективов</w:t>
            </w:r>
            <w:r>
              <w:rPr>
                <w:spacing w:val="1"/>
                <w:sz w:val="20"/>
              </w:rPr>
              <w:t xml:space="preserve"> </w:t>
            </w:r>
            <w:r>
              <w:rPr>
                <w:sz w:val="20"/>
              </w:rPr>
              <w:t>по</w:t>
            </w:r>
            <w:r>
              <w:rPr>
                <w:spacing w:val="1"/>
                <w:sz w:val="20"/>
              </w:rPr>
              <w:t xml:space="preserve"> </w:t>
            </w:r>
            <w:r>
              <w:rPr>
                <w:sz w:val="20"/>
              </w:rPr>
              <w:t>стилю</w:t>
            </w:r>
            <w:r>
              <w:rPr>
                <w:spacing w:val="-4"/>
                <w:sz w:val="20"/>
              </w:rPr>
              <w:t xml:space="preserve"> </w:t>
            </w:r>
            <w:r>
              <w:rPr>
                <w:sz w:val="20"/>
              </w:rPr>
              <w:t>(манере)</w:t>
            </w:r>
            <w:r>
              <w:rPr>
                <w:spacing w:val="-1"/>
                <w:sz w:val="20"/>
              </w:rPr>
              <w:t xml:space="preserve"> </w:t>
            </w:r>
            <w:r>
              <w:rPr>
                <w:sz w:val="20"/>
              </w:rPr>
              <w:t>исполнения:</w:t>
            </w:r>
            <w:r>
              <w:rPr>
                <w:spacing w:val="1"/>
                <w:sz w:val="20"/>
              </w:rPr>
              <w:t xml:space="preserve"> </w:t>
            </w:r>
            <w:r>
              <w:rPr>
                <w:sz w:val="20"/>
              </w:rPr>
              <w:t>народные,</w:t>
            </w:r>
            <w:r>
              <w:rPr>
                <w:spacing w:val="-3"/>
                <w:sz w:val="20"/>
              </w:rPr>
              <w:t xml:space="preserve"> </w:t>
            </w:r>
            <w:r>
              <w:rPr>
                <w:sz w:val="20"/>
              </w:rPr>
              <w:t>академические;</w:t>
            </w:r>
          </w:p>
          <w:p w:rsidR="00877DF7" w:rsidRDefault="00A448DA" w:rsidP="003E7F07">
            <w:pPr>
              <w:pStyle w:val="TableParagraph"/>
              <w:numPr>
                <w:ilvl w:val="0"/>
                <w:numId w:val="207"/>
              </w:numPr>
              <w:tabs>
                <w:tab w:val="left" w:pos="365"/>
              </w:tabs>
              <w:spacing w:before="1" w:line="243" w:lineRule="exact"/>
              <w:ind w:left="364"/>
              <w:jc w:val="both"/>
              <w:rPr>
                <w:sz w:val="20"/>
              </w:rPr>
            </w:pPr>
            <w:r>
              <w:rPr>
                <w:sz w:val="20"/>
              </w:rPr>
              <w:t>владеть</w:t>
            </w:r>
            <w:r>
              <w:rPr>
                <w:spacing w:val="-4"/>
                <w:sz w:val="20"/>
              </w:rPr>
              <w:t xml:space="preserve"> </w:t>
            </w:r>
            <w:r>
              <w:rPr>
                <w:sz w:val="20"/>
              </w:rPr>
              <w:t>навыками</w:t>
            </w:r>
            <w:r>
              <w:rPr>
                <w:spacing w:val="-10"/>
                <w:sz w:val="20"/>
              </w:rPr>
              <w:t xml:space="preserve"> </w:t>
            </w:r>
            <w:r>
              <w:rPr>
                <w:sz w:val="20"/>
              </w:rPr>
              <w:t>вокально-хорового</w:t>
            </w:r>
            <w:r>
              <w:rPr>
                <w:spacing w:val="-11"/>
                <w:sz w:val="20"/>
              </w:rPr>
              <w:t xml:space="preserve"> </w:t>
            </w:r>
            <w:r>
              <w:rPr>
                <w:sz w:val="20"/>
              </w:rPr>
              <w:t>музицирования;</w:t>
            </w:r>
          </w:p>
          <w:p w:rsidR="00877DF7" w:rsidRDefault="00A448DA" w:rsidP="003E7F07">
            <w:pPr>
              <w:pStyle w:val="TableParagraph"/>
              <w:numPr>
                <w:ilvl w:val="0"/>
                <w:numId w:val="207"/>
              </w:numPr>
              <w:tabs>
                <w:tab w:val="left" w:pos="365"/>
              </w:tabs>
              <w:ind w:right="97" w:firstLine="0"/>
              <w:jc w:val="both"/>
              <w:rPr>
                <w:sz w:val="20"/>
              </w:rPr>
            </w:pPr>
            <w:r>
              <w:rPr>
                <w:sz w:val="20"/>
              </w:rPr>
              <w:t>применять навыки вокально-хоровой работы при пении</w:t>
            </w:r>
            <w:r>
              <w:rPr>
                <w:spacing w:val="-47"/>
                <w:sz w:val="20"/>
              </w:rPr>
              <w:t xml:space="preserve"> </w:t>
            </w:r>
            <w:r>
              <w:rPr>
                <w:sz w:val="20"/>
              </w:rPr>
              <w:t>с</w:t>
            </w:r>
            <w:r>
              <w:rPr>
                <w:spacing w:val="1"/>
                <w:sz w:val="20"/>
              </w:rPr>
              <w:t xml:space="preserve"> </w:t>
            </w:r>
            <w:r>
              <w:rPr>
                <w:sz w:val="20"/>
              </w:rPr>
              <w:t>музыкальным</w:t>
            </w:r>
            <w:r>
              <w:rPr>
                <w:spacing w:val="1"/>
                <w:sz w:val="20"/>
              </w:rPr>
              <w:t xml:space="preserve"> </w:t>
            </w:r>
            <w:r>
              <w:rPr>
                <w:sz w:val="20"/>
              </w:rPr>
              <w:t>сопровождением</w:t>
            </w:r>
            <w:r>
              <w:rPr>
                <w:spacing w:val="1"/>
                <w:sz w:val="20"/>
              </w:rPr>
              <w:t xml:space="preserve"> </w:t>
            </w:r>
            <w:r>
              <w:rPr>
                <w:sz w:val="20"/>
              </w:rPr>
              <w:t>и</w:t>
            </w:r>
            <w:r>
              <w:rPr>
                <w:spacing w:val="1"/>
                <w:sz w:val="20"/>
              </w:rPr>
              <w:t xml:space="preserve"> </w:t>
            </w:r>
            <w:r>
              <w:rPr>
                <w:sz w:val="20"/>
              </w:rPr>
              <w:t>без</w:t>
            </w:r>
            <w:r>
              <w:rPr>
                <w:spacing w:val="1"/>
                <w:sz w:val="20"/>
              </w:rPr>
              <w:t xml:space="preserve"> </w:t>
            </w:r>
            <w:r>
              <w:rPr>
                <w:sz w:val="20"/>
              </w:rPr>
              <w:t>сопровождения</w:t>
            </w:r>
            <w:r>
              <w:rPr>
                <w:spacing w:val="1"/>
                <w:sz w:val="20"/>
              </w:rPr>
              <w:t xml:space="preserve"> </w:t>
            </w:r>
            <w:r>
              <w:rPr>
                <w:sz w:val="20"/>
              </w:rPr>
              <w:t>(acappella);</w:t>
            </w:r>
          </w:p>
          <w:p w:rsidR="00877DF7" w:rsidRDefault="00A448DA" w:rsidP="003E7F07">
            <w:pPr>
              <w:pStyle w:val="TableParagraph"/>
              <w:numPr>
                <w:ilvl w:val="0"/>
                <w:numId w:val="207"/>
              </w:numPr>
              <w:tabs>
                <w:tab w:val="left" w:pos="365"/>
              </w:tabs>
              <w:spacing w:before="12" w:line="235" w:lineRule="auto"/>
              <w:ind w:right="93" w:firstLine="0"/>
              <w:jc w:val="both"/>
              <w:rPr>
                <w:sz w:val="20"/>
              </w:rPr>
            </w:pPr>
            <w:r>
              <w:rPr>
                <w:sz w:val="20"/>
              </w:rPr>
              <w:t>творчески интерпретировать содержание музыкального</w:t>
            </w:r>
            <w:r>
              <w:rPr>
                <w:spacing w:val="1"/>
                <w:sz w:val="20"/>
              </w:rPr>
              <w:t xml:space="preserve"> </w:t>
            </w:r>
            <w:r>
              <w:rPr>
                <w:sz w:val="20"/>
              </w:rPr>
              <w:t>произведения в</w:t>
            </w:r>
            <w:r>
              <w:rPr>
                <w:spacing w:val="-1"/>
                <w:sz w:val="20"/>
              </w:rPr>
              <w:t xml:space="preserve"> </w:t>
            </w:r>
            <w:r>
              <w:rPr>
                <w:sz w:val="20"/>
              </w:rPr>
              <w:t>пении;</w:t>
            </w:r>
          </w:p>
        </w:tc>
        <w:tc>
          <w:tcPr>
            <w:tcW w:w="4719" w:type="dxa"/>
          </w:tcPr>
          <w:p w:rsidR="00877DF7" w:rsidRDefault="00877DF7">
            <w:pPr>
              <w:pStyle w:val="TableParagraph"/>
              <w:ind w:left="0"/>
              <w:rPr>
                <w:sz w:val="20"/>
              </w:rPr>
            </w:pPr>
          </w:p>
        </w:tc>
      </w:tr>
    </w:tbl>
    <w:p w:rsidR="00877DF7" w:rsidRDefault="00877DF7">
      <w:pPr>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6820"/>
        </w:trPr>
        <w:tc>
          <w:tcPr>
            <w:tcW w:w="5290" w:type="dxa"/>
          </w:tcPr>
          <w:p w:rsidR="00877DF7" w:rsidRDefault="00A448DA" w:rsidP="003E7F07">
            <w:pPr>
              <w:pStyle w:val="TableParagraph"/>
              <w:numPr>
                <w:ilvl w:val="0"/>
                <w:numId w:val="206"/>
              </w:numPr>
              <w:tabs>
                <w:tab w:val="left" w:pos="389"/>
              </w:tabs>
              <w:ind w:right="93" w:firstLine="0"/>
              <w:jc w:val="both"/>
              <w:rPr>
                <w:sz w:val="20"/>
              </w:rPr>
            </w:pPr>
            <w:r>
              <w:rPr>
                <w:sz w:val="20"/>
              </w:rPr>
              <w:lastRenderedPageBreak/>
              <w:t>участвовать</w:t>
            </w:r>
            <w:r>
              <w:rPr>
                <w:spacing w:val="1"/>
                <w:sz w:val="20"/>
              </w:rPr>
              <w:t xml:space="preserve"> </w:t>
            </w:r>
            <w:r>
              <w:rPr>
                <w:sz w:val="20"/>
              </w:rPr>
              <w:t>в</w:t>
            </w:r>
            <w:r>
              <w:rPr>
                <w:spacing w:val="1"/>
                <w:sz w:val="20"/>
              </w:rPr>
              <w:t xml:space="preserve"> </w:t>
            </w:r>
            <w:r>
              <w:rPr>
                <w:sz w:val="20"/>
              </w:rPr>
              <w:t>коллективной</w:t>
            </w:r>
            <w:r>
              <w:rPr>
                <w:spacing w:val="1"/>
                <w:sz w:val="20"/>
              </w:rPr>
              <w:t xml:space="preserve"> </w:t>
            </w:r>
            <w:r>
              <w:rPr>
                <w:sz w:val="20"/>
              </w:rPr>
              <w:t>исполнительской</w:t>
            </w:r>
            <w:r>
              <w:rPr>
                <w:spacing w:val="1"/>
                <w:sz w:val="20"/>
              </w:rPr>
              <w:t xml:space="preserve"> </w:t>
            </w:r>
            <w:r>
              <w:rPr>
                <w:sz w:val="20"/>
              </w:rPr>
              <w:t>деятельности,</w:t>
            </w:r>
            <w:r>
              <w:rPr>
                <w:spacing w:val="1"/>
                <w:sz w:val="20"/>
              </w:rPr>
              <w:t xml:space="preserve"> </w:t>
            </w:r>
            <w:r>
              <w:rPr>
                <w:sz w:val="20"/>
              </w:rPr>
              <w:t>используя</w:t>
            </w:r>
            <w:r>
              <w:rPr>
                <w:spacing w:val="1"/>
                <w:sz w:val="20"/>
              </w:rPr>
              <w:t xml:space="preserve"> </w:t>
            </w:r>
            <w:r>
              <w:rPr>
                <w:sz w:val="20"/>
              </w:rPr>
              <w:t>различные</w:t>
            </w:r>
            <w:r>
              <w:rPr>
                <w:spacing w:val="1"/>
                <w:sz w:val="20"/>
              </w:rPr>
              <w:t xml:space="preserve"> </w:t>
            </w:r>
            <w:r>
              <w:rPr>
                <w:sz w:val="20"/>
              </w:rPr>
              <w:t>формы</w:t>
            </w:r>
            <w:r>
              <w:rPr>
                <w:spacing w:val="-47"/>
                <w:sz w:val="20"/>
              </w:rPr>
              <w:t xml:space="preserve"> </w:t>
            </w:r>
            <w:r>
              <w:rPr>
                <w:sz w:val="20"/>
              </w:rPr>
              <w:t>индивидуального</w:t>
            </w:r>
            <w:r>
              <w:rPr>
                <w:spacing w:val="-4"/>
                <w:sz w:val="20"/>
              </w:rPr>
              <w:t xml:space="preserve"> </w:t>
            </w:r>
            <w:r>
              <w:rPr>
                <w:sz w:val="20"/>
              </w:rPr>
              <w:t>и</w:t>
            </w:r>
            <w:r>
              <w:rPr>
                <w:spacing w:val="-1"/>
                <w:sz w:val="20"/>
              </w:rPr>
              <w:t xml:space="preserve"> </w:t>
            </w:r>
            <w:r>
              <w:rPr>
                <w:sz w:val="20"/>
              </w:rPr>
              <w:t>группового</w:t>
            </w:r>
            <w:r>
              <w:rPr>
                <w:spacing w:val="-4"/>
                <w:sz w:val="20"/>
              </w:rPr>
              <w:t xml:space="preserve"> </w:t>
            </w:r>
            <w:r>
              <w:rPr>
                <w:sz w:val="20"/>
              </w:rPr>
              <w:t>музицирования;</w:t>
            </w:r>
          </w:p>
          <w:p w:rsidR="00877DF7" w:rsidRDefault="00A448DA" w:rsidP="003E7F07">
            <w:pPr>
              <w:pStyle w:val="TableParagraph"/>
              <w:numPr>
                <w:ilvl w:val="0"/>
                <w:numId w:val="206"/>
              </w:numPr>
              <w:tabs>
                <w:tab w:val="left" w:pos="389"/>
              </w:tabs>
              <w:ind w:right="101" w:firstLine="0"/>
              <w:jc w:val="both"/>
              <w:rPr>
                <w:sz w:val="20"/>
              </w:rPr>
            </w:pPr>
            <w:r>
              <w:rPr>
                <w:sz w:val="20"/>
              </w:rPr>
              <w:t>размышлять</w:t>
            </w:r>
            <w:r>
              <w:rPr>
                <w:spacing w:val="1"/>
                <w:sz w:val="20"/>
              </w:rPr>
              <w:t xml:space="preserve"> </w:t>
            </w:r>
            <w:r>
              <w:rPr>
                <w:sz w:val="20"/>
              </w:rPr>
              <w:t>о знакомом</w:t>
            </w:r>
            <w:r>
              <w:rPr>
                <w:spacing w:val="1"/>
                <w:sz w:val="20"/>
              </w:rPr>
              <w:t xml:space="preserve"> </w:t>
            </w:r>
            <w:r>
              <w:rPr>
                <w:sz w:val="20"/>
              </w:rPr>
              <w:t>музыкальном</w:t>
            </w:r>
            <w:r>
              <w:rPr>
                <w:spacing w:val="1"/>
                <w:sz w:val="20"/>
              </w:rPr>
              <w:t xml:space="preserve"> </w:t>
            </w:r>
            <w:r>
              <w:rPr>
                <w:sz w:val="20"/>
              </w:rPr>
              <w:t>произведении,</w:t>
            </w:r>
            <w:r>
              <w:rPr>
                <w:spacing w:val="1"/>
                <w:sz w:val="20"/>
              </w:rPr>
              <w:t xml:space="preserve"> </w:t>
            </w:r>
            <w:r>
              <w:rPr>
                <w:sz w:val="20"/>
              </w:rPr>
              <w:t>высказывать суждения</w:t>
            </w:r>
            <w:r>
              <w:rPr>
                <w:spacing w:val="1"/>
                <w:sz w:val="20"/>
              </w:rPr>
              <w:t xml:space="preserve"> </w:t>
            </w:r>
            <w:r>
              <w:rPr>
                <w:sz w:val="20"/>
              </w:rPr>
              <w:t>об</w:t>
            </w:r>
            <w:r>
              <w:rPr>
                <w:spacing w:val="1"/>
                <w:sz w:val="20"/>
              </w:rPr>
              <w:t xml:space="preserve"> </w:t>
            </w:r>
            <w:r>
              <w:rPr>
                <w:sz w:val="20"/>
              </w:rPr>
              <w:t>основной идее, о средствах и</w:t>
            </w:r>
            <w:r>
              <w:rPr>
                <w:spacing w:val="1"/>
                <w:sz w:val="20"/>
              </w:rPr>
              <w:t xml:space="preserve"> </w:t>
            </w:r>
            <w:r>
              <w:rPr>
                <w:sz w:val="20"/>
              </w:rPr>
              <w:t>формах</w:t>
            </w:r>
            <w:r>
              <w:rPr>
                <w:spacing w:val="1"/>
                <w:sz w:val="20"/>
              </w:rPr>
              <w:t xml:space="preserve"> </w:t>
            </w:r>
            <w:r>
              <w:rPr>
                <w:sz w:val="20"/>
              </w:rPr>
              <w:t>ее</w:t>
            </w:r>
            <w:r>
              <w:rPr>
                <w:spacing w:val="-5"/>
                <w:sz w:val="20"/>
              </w:rPr>
              <w:t xml:space="preserve"> </w:t>
            </w:r>
            <w:r>
              <w:rPr>
                <w:sz w:val="20"/>
              </w:rPr>
              <w:t>воплощения;</w:t>
            </w:r>
          </w:p>
          <w:p w:rsidR="00877DF7" w:rsidRDefault="00A448DA" w:rsidP="003E7F07">
            <w:pPr>
              <w:pStyle w:val="TableParagraph"/>
              <w:numPr>
                <w:ilvl w:val="0"/>
                <w:numId w:val="206"/>
              </w:numPr>
              <w:tabs>
                <w:tab w:val="left" w:pos="389"/>
              </w:tabs>
              <w:ind w:right="101" w:firstLine="0"/>
              <w:jc w:val="both"/>
              <w:rPr>
                <w:sz w:val="20"/>
              </w:rPr>
            </w:pPr>
            <w:r>
              <w:rPr>
                <w:sz w:val="20"/>
              </w:rPr>
              <w:t>передавать</w:t>
            </w:r>
            <w:r>
              <w:rPr>
                <w:spacing w:val="1"/>
                <w:sz w:val="20"/>
              </w:rPr>
              <w:t xml:space="preserve"> </w:t>
            </w:r>
            <w:r>
              <w:rPr>
                <w:sz w:val="20"/>
              </w:rPr>
              <w:t>свои</w:t>
            </w:r>
            <w:r>
              <w:rPr>
                <w:spacing w:val="1"/>
                <w:sz w:val="20"/>
              </w:rPr>
              <w:t xml:space="preserve"> </w:t>
            </w:r>
            <w:r>
              <w:rPr>
                <w:sz w:val="20"/>
              </w:rPr>
              <w:t>музыкальные</w:t>
            </w:r>
            <w:r>
              <w:rPr>
                <w:spacing w:val="1"/>
                <w:sz w:val="20"/>
              </w:rPr>
              <w:t xml:space="preserve"> </w:t>
            </w:r>
            <w:r>
              <w:rPr>
                <w:sz w:val="20"/>
              </w:rPr>
              <w:t>впечатления</w:t>
            </w:r>
            <w:r>
              <w:rPr>
                <w:spacing w:val="1"/>
                <w:sz w:val="20"/>
              </w:rPr>
              <w:t xml:space="preserve"> </w:t>
            </w:r>
            <w:r>
              <w:rPr>
                <w:sz w:val="20"/>
              </w:rPr>
              <w:t>в</w:t>
            </w:r>
            <w:r>
              <w:rPr>
                <w:spacing w:val="50"/>
                <w:sz w:val="20"/>
              </w:rPr>
              <w:t xml:space="preserve"> </w:t>
            </w:r>
            <w:r>
              <w:rPr>
                <w:sz w:val="20"/>
              </w:rPr>
              <w:t>устной</w:t>
            </w:r>
            <w:r>
              <w:rPr>
                <w:spacing w:val="1"/>
                <w:sz w:val="20"/>
              </w:rPr>
              <w:t xml:space="preserve"> </w:t>
            </w:r>
            <w:r>
              <w:rPr>
                <w:sz w:val="20"/>
              </w:rPr>
              <w:t>или</w:t>
            </w:r>
            <w:r>
              <w:rPr>
                <w:spacing w:val="-1"/>
                <w:sz w:val="20"/>
              </w:rPr>
              <w:t xml:space="preserve"> </w:t>
            </w:r>
            <w:r>
              <w:rPr>
                <w:sz w:val="20"/>
              </w:rPr>
              <w:t>письменной форме;</w:t>
            </w:r>
          </w:p>
          <w:p w:rsidR="00877DF7" w:rsidRDefault="00A448DA" w:rsidP="003E7F07">
            <w:pPr>
              <w:pStyle w:val="TableParagraph"/>
              <w:numPr>
                <w:ilvl w:val="0"/>
                <w:numId w:val="206"/>
              </w:numPr>
              <w:tabs>
                <w:tab w:val="left" w:pos="389"/>
              </w:tabs>
              <w:ind w:right="99" w:firstLine="0"/>
              <w:jc w:val="both"/>
              <w:rPr>
                <w:sz w:val="20"/>
              </w:rPr>
            </w:pPr>
            <w:r>
              <w:rPr>
                <w:sz w:val="20"/>
              </w:rPr>
              <w:t>проявлять творческую инициативу,</w:t>
            </w:r>
            <w:r>
              <w:rPr>
                <w:spacing w:val="1"/>
                <w:sz w:val="20"/>
              </w:rPr>
              <w:t xml:space="preserve"> </w:t>
            </w:r>
            <w:r>
              <w:rPr>
                <w:sz w:val="20"/>
              </w:rPr>
              <w:t>участвуя в</w:t>
            </w:r>
            <w:r>
              <w:rPr>
                <w:spacing w:val="1"/>
                <w:sz w:val="20"/>
              </w:rPr>
              <w:t xml:space="preserve"> </w:t>
            </w:r>
            <w:r>
              <w:rPr>
                <w:sz w:val="20"/>
              </w:rPr>
              <w:t>музы-</w:t>
            </w:r>
            <w:r>
              <w:rPr>
                <w:spacing w:val="1"/>
                <w:sz w:val="20"/>
              </w:rPr>
              <w:t xml:space="preserve"> </w:t>
            </w:r>
            <w:r>
              <w:rPr>
                <w:sz w:val="20"/>
              </w:rPr>
              <w:t>кально-эстетической</w:t>
            </w:r>
            <w:r>
              <w:rPr>
                <w:spacing w:val="-1"/>
                <w:sz w:val="20"/>
              </w:rPr>
              <w:t xml:space="preserve"> </w:t>
            </w:r>
            <w:r>
              <w:rPr>
                <w:sz w:val="20"/>
              </w:rPr>
              <w:t>деятельности;</w:t>
            </w:r>
          </w:p>
          <w:p w:rsidR="00877DF7" w:rsidRDefault="00A448DA" w:rsidP="003E7F07">
            <w:pPr>
              <w:pStyle w:val="TableParagraph"/>
              <w:numPr>
                <w:ilvl w:val="0"/>
                <w:numId w:val="206"/>
              </w:numPr>
              <w:tabs>
                <w:tab w:val="left" w:pos="389"/>
              </w:tabs>
              <w:ind w:right="101" w:firstLine="0"/>
              <w:jc w:val="both"/>
              <w:rPr>
                <w:sz w:val="20"/>
              </w:rPr>
            </w:pPr>
            <w:r>
              <w:rPr>
                <w:sz w:val="20"/>
              </w:rPr>
              <w:t>понимать специфику музыки как вида искусства и ее</w:t>
            </w:r>
            <w:r>
              <w:rPr>
                <w:spacing w:val="1"/>
                <w:sz w:val="20"/>
              </w:rPr>
              <w:t xml:space="preserve"> </w:t>
            </w:r>
            <w:r>
              <w:rPr>
                <w:sz w:val="20"/>
              </w:rPr>
              <w:t>значение</w:t>
            </w:r>
            <w:r>
              <w:rPr>
                <w:spacing w:val="-2"/>
                <w:sz w:val="20"/>
              </w:rPr>
              <w:t xml:space="preserve"> </w:t>
            </w:r>
            <w:r>
              <w:rPr>
                <w:sz w:val="20"/>
              </w:rPr>
              <w:t>в</w:t>
            </w:r>
            <w:r>
              <w:rPr>
                <w:spacing w:val="3"/>
                <w:sz w:val="20"/>
              </w:rPr>
              <w:t xml:space="preserve"> </w:t>
            </w:r>
            <w:r>
              <w:rPr>
                <w:sz w:val="20"/>
              </w:rPr>
              <w:t>жизни</w:t>
            </w:r>
            <w:r>
              <w:rPr>
                <w:spacing w:val="-1"/>
                <w:sz w:val="20"/>
              </w:rPr>
              <w:t xml:space="preserve"> </w:t>
            </w:r>
            <w:r>
              <w:rPr>
                <w:sz w:val="20"/>
              </w:rPr>
              <w:t>человека</w:t>
            </w:r>
            <w:r>
              <w:rPr>
                <w:spacing w:val="4"/>
                <w:sz w:val="20"/>
              </w:rPr>
              <w:t xml:space="preserve"> </w:t>
            </w:r>
            <w:r>
              <w:rPr>
                <w:sz w:val="20"/>
              </w:rPr>
              <w:t>и</w:t>
            </w:r>
            <w:r>
              <w:rPr>
                <w:spacing w:val="-5"/>
                <w:sz w:val="20"/>
              </w:rPr>
              <w:t xml:space="preserve"> </w:t>
            </w:r>
            <w:r>
              <w:rPr>
                <w:sz w:val="20"/>
              </w:rPr>
              <w:t>общества;</w:t>
            </w:r>
          </w:p>
          <w:p w:rsidR="00877DF7" w:rsidRDefault="00A448DA" w:rsidP="003E7F07">
            <w:pPr>
              <w:pStyle w:val="TableParagraph"/>
              <w:numPr>
                <w:ilvl w:val="0"/>
                <w:numId w:val="206"/>
              </w:numPr>
              <w:tabs>
                <w:tab w:val="left" w:pos="389"/>
              </w:tabs>
              <w:ind w:right="95" w:firstLine="0"/>
              <w:jc w:val="both"/>
              <w:rPr>
                <w:sz w:val="20"/>
              </w:rPr>
            </w:pPr>
            <w:r>
              <w:rPr>
                <w:sz w:val="20"/>
              </w:rPr>
              <w:t>эмоционально</w:t>
            </w:r>
            <w:r>
              <w:rPr>
                <w:spacing w:val="1"/>
                <w:sz w:val="20"/>
              </w:rPr>
              <w:t xml:space="preserve"> </w:t>
            </w:r>
            <w:r>
              <w:rPr>
                <w:sz w:val="20"/>
              </w:rPr>
              <w:t>проживать</w:t>
            </w:r>
            <w:r>
              <w:rPr>
                <w:spacing w:val="1"/>
                <w:sz w:val="20"/>
              </w:rPr>
              <w:t xml:space="preserve"> </w:t>
            </w:r>
            <w:r>
              <w:rPr>
                <w:sz w:val="20"/>
              </w:rPr>
              <w:t>исторические</w:t>
            </w:r>
            <w:r>
              <w:rPr>
                <w:spacing w:val="1"/>
                <w:sz w:val="20"/>
              </w:rPr>
              <w:t xml:space="preserve"> </w:t>
            </w:r>
            <w:r>
              <w:rPr>
                <w:sz w:val="20"/>
              </w:rPr>
              <w:t>события</w:t>
            </w:r>
            <w:r>
              <w:rPr>
                <w:spacing w:val="1"/>
                <w:sz w:val="20"/>
              </w:rPr>
              <w:t xml:space="preserve"> </w:t>
            </w:r>
            <w:r>
              <w:rPr>
                <w:sz w:val="20"/>
              </w:rPr>
              <w:t>и</w:t>
            </w:r>
            <w:r>
              <w:rPr>
                <w:spacing w:val="1"/>
                <w:sz w:val="20"/>
              </w:rPr>
              <w:t xml:space="preserve"> </w:t>
            </w:r>
            <w:r>
              <w:rPr>
                <w:sz w:val="20"/>
              </w:rPr>
              <w:t>судьбы</w:t>
            </w:r>
            <w:r>
              <w:rPr>
                <w:spacing w:val="1"/>
                <w:sz w:val="20"/>
              </w:rPr>
              <w:t xml:space="preserve"> </w:t>
            </w:r>
            <w:r>
              <w:rPr>
                <w:sz w:val="20"/>
              </w:rPr>
              <w:t>защитников</w:t>
            </w:r>
            <w:r>
              <w:rPr>
                <w:spacing w:val="1"/>
                <w:sz w:val="20"/>
              </w:rPr>
              <w:t xml:space="preserve"> </w:t>
            </w:r>
            <w:r>
              <w:rPr>
                <w:sz w:val="20"/>
              </w:rPr>
              <w:t>Отечества,</w:t>
            </w:r>
            <w:r>
              <w:rPr>
                <w:spacing w:val="1"/>
                <w:sz w:val="20"/>
              </w:rPr>
              <w:t xml:space="preserve"> </w:t>
            </w:r>
            <w:r>
              <w:rPr>
                <w:sz w:val="20"/>
              </w:rPr>
              <w:t>воплощаемые</w:t>
            </w:r>
            <w:r>
              <w:rPr>
                <w:spacing w:val="1"/>
                <w:sz w:val="20"/>
              </w:rPr>
              <w:t xml:space="preserve"> </w:t>
            </w:r>
            <w:r>
              <w:rPr>
                <w:sz w:val="20"/>
              </w:rPr>
              <w:t>в</w:t>
            </w:r>
            <w:r>
              <w:rPr>
                <w:spacing w:val="-47"/>
                <w:sz w:val="20"/>
              </w:rPr>
              <w:t xml:space="preserve"> </w:t>
            </w:r>
            <w:r>
              <w:rPr>
                <w:sz w:val="20"/>
              </w:rPr>
              <w:t>музыкальных</w:t>
            </w:r>
            <w:r>
              <w:rPr>
                <w:spacing w:val="1"/>
                <w:sz w:val="20"/>
              </w:rPr>
              <w:t xml:space="preserve"> </w:t>
            </w:r>
            <w:r>
              <w:rPr>
                <w:sz w:val="20"/>
              </w:rPr>
              <w:t>произведениях;</w:t>
            </w:r>
          </w:p>
          <w:p w:rsidR="00877DF7" w:rsidRDefault="00A448DA" w:rsidP="003E7F07">
            <w:pPr>
              <w:pStyle w:val="TableParagraph"/>
              <w:numPr>
                <w:ilvl w:val="0"/>
                <w:numId w:val="206"/>
              </w:numPr>
              <w:tabs>
                <w:tab w:val="left" w:pos="389"/>
              </w:tabs>
              <w:ind w:right="103" w:firstLine="0"/>
              <w:jc w:val="both"/>
              <w:rPr>
                <w:sz w:val="20"/>
              </w:rPr>
            </w:pPr>
            <w:r>
              <w:rPr>
                <w:sz w:val="20"/>
              </w:rPr>
              <w:t>приводить примеры выдающихся (в том числе совре-</w:t>
            </w:r>
            <w:r>
              <w:rPr>
                <w:spacing w:val="1"/>
                <w:sz w:val="20"/>
              </w:rPr>
              <w:t xml:space="preserve"> </w:t>
            </w:r>
            <w:r>
              <w:rPr>
                <w:sz w:val="20"/>
              </w:rPr>
              <w:t>менных)</w:t>
            </w:r>
            <w:r>
              <w:rPr>
                <w:spacing w:val="1"/>
                <w:sz w:val="20"/>
              </w:rPr>
              <w:t xml:space="preserve"> </w:t>
            </w:r>
            <w:r>
              <w:rPr>
                <w:sz w:val="20"/>
              </w:rPr>
              <w:t>отечественных</w:t>
            </w:r>
            <w:r>
              <w:rPr>
                <w:spacing w:val="1"/>
                <w:sz w:val="20"/>
              </w:rPr>
              <w:t xml:space="preserve"> </w:t>
            </w:r>
            <w:r>
              <w:rPr>
                <w:sz w:val="20"/>
              </w:rPr>
              <w:t>и зарубежных</w:t>
            </w:r>
            <w:r>
              <w:rPr>
                <w:spacing w:val="1"/>
                <w:sz w:val="20"/>
              </w:rPr>
              <w:t xml:space="preserve"> </w:t>
            </w:r>
            <w:r>
              <w:rPr>
                <w:sz w:val="20"/>
              </w:rPr>
              <w:t>музыкальных</w:t>
            </w:r>
            <w:r>
              <w:rPr>
                <w:spacing w:val="1"/>
                <w:sz w:val="20"/>
              </w:rPr>
              <w:t xml:space="preserve"> </w:t>
            </w:r>
            <w:r>
              <w:rPr>
                <w:sz w:val="20"/>
              </w:rPr>
              <w:t>ис-</w:t>
            </w:r>
            <w:r>
              <w:rPr>
                <w:spacing w:val="1"/>
                <w:sz w:val="20"/>
              </w:rPr>
              <w:t xml:space="preserve"> </w:t>
            </w:r>
            <w:r>
              <w:rPr>
                <w:sz w:val="20"/>
              </w:rPr>
              <w:t>полнителей</w:t>
            </w:r>
            <w:r>
              <w:rPr>
                <w:spacing w:val="-1"/>
                <w:sz w:val="20"/>
              </w:rPr>
              <w:t xml:space="preserve"> </w:t>
            </w:r>
            <w:r>
              <w:rPr>
                <w:sz w:val="20"/>
              </w:rPr>
              <w:t>и</w:t>
            </w:r>
            <w:r>
              <w:rPr>
                <w:spacing w:val="-1"/>
                <w:sz w:val="20"/>
              </w:rPr>
              <w:t xml:space="preserve"> </w:t>
            </w:r>
            <w:r>
              <w:rPr>
                <w:sz w:val="20"/>
              </w:rPr>
              <w:t>исполнительских</w:t>
            </w:r>
            <w:r>
              <w:rPr>
                <w:spacing w:val="-2"/>
                <w:sz w:val="20"/>
              </w:rPr>
              <w:t xml:space="preserve"> </w:t>
            </w:r>
            <w:r>
              <w:rPr>
                <w:sz w:val="20"/>
              </w:rPr>
              <w:t>коллективов;</w:t>
            </w:r>
          </w:p>
          <w:p w:rsidR="00877DF7" w:rsidRDefault="00A448DA" w:rsidP="003E7F07">
            <w:pPr>
              <w:pStyle w:val="TableParagraph"/>
              <w:numPr>
                <w:ilvl w:val="0"/>
                <w:numId w:val="206"/>
              </w:numPr>
              <w:tabs>
                <w:tab w:val="left" w:pos="389"/>
                <w:tab w:val="left" w:pos="1986"/>
                <w:tab w:val="left" w:pos="3724"/>
              </w:tabs>
              <w:ind w:right="96" w:firstLine="0"/>
              <w:jc w:val="both"/>
              <w:rPr>
                <w:sz w:val="20"/>
              </w:rPr>
            </w:pPr>
            <w:r>
              <w:rPr>
                <w:sz w:val="20"/>
              </w:rPr>
              <w:t>применять</w:t>
            </w:r>
            <w:r>
              <w:rPr>
                <w:sz w:val="20"/>
              </w:rPr>
              <w:tab/>
              <w:t>современные</w:t>
            </w:r>
            <w:r>
              <w:rPr>
                <w:sz w:val="20"/>
              </w:rPr>
              <w:tab/>
              <w:t>информационно-</w:t>
            </w:r>
            <w:r>
              <w:rPr>
                <w:spacing w:val="-48"/>
                <w:sz w:val="20"/>
              </w:rPr>
              <w:t xml:space="preserve"> </w:t>
            </w:r>
            <w:r>
              <w:rPr>
                <w:sz w:val="20"/>
              </w:rPr>
              <w:t>коммуникационные</w:t>
            </w:r>
            <w:r>
              <w:rPr>
                <w:spacing w:val="1"/>
                <w:sz w:val="20"/>
              </w:rPr>
              <w:t xml:space="preserve"> </w:t>
            </w:r>
            <w:r>
              <w:rPr>
                <w:sz w:val="20"/>
              </w:rPr>
              <w:t>технологии</w:t>
            </w:r>
            <w:r>
              <w:rPr>
                <w:spacing w:val="1"/>
                <w:sz w:val="20"/>
              </w:rPr>
              <w:t xml:space="preserve"> </w:t>
            </w:r>
            <w:r>
              <w:rPr>
                <w:sz w:val="20"/>
              </w:rPr>
              <w:t>для</w:t>
            </w:r>
            <w:r>
              <w:rPr>
                <w:spacing w:val="1"/>
                <w:sz w:val="20"/>
              </w:rPr>
              <w:t xml:space="preserve"> </w:t>
            </w:r>
            <w:r>
              <w:rPr>
                <w:sz w:val="20"/>
              </w:rPr>
              <w:t>записи</w:t>
            </w:r>
            <w:r>
              <w:rPr>
                <w:spacing w:val="1"/>
                <w:sz w:val="20"/>
              </w:rPr>
              <w:t xml:space="preserve"> </w:t>
            </w:r>
            <w:r>
              <w:rPr>
                <w:sz w:val="20"/>
              </w:rPr>
              <w:t>и</w:t>
            </w:r>
            <w:r>
              <w:rPr>
                <w:spacing w:val="-47"/>
                <w:sz w:val="20"/>
              </w:rPr>
              <w:t xml:space="preserve"> </w:t>
            </w:r>
            <w:r>
              <w:rPr>
                <w:sz w:val="20"/>
              </w:rPr>
              <w:t>воспроизведения музыки;</w:t>
            </w:r>
          </w:p>
          <w:p w:rsidR="00877DF7" w:rsidRDefault="00A448DA" w:rsidP="003E7F07">
            <w:pPr>
              <w:pStyle w:val="TableParagraph"/>
              <w:numPr>
                <w:ilvl w:val="0"/>
                <w:numId w:val="206"/>
              </w:numPr>
              <w:tabs>
                <w:tab w:val="left" w:pos="389"/>
              </w:tabs>
              <w:ind w:right="101" w:firstLine="0"/>
              <w:jc w:val="both"/>
              <w:rPr>
                <w:sz w:val="20"/>
              </w:rPr>
            </w:pPr>
            <w:r>
              <w:rPr>
                <w:sz w:val="20"/>
              </w:rPr>
              <w:t>обосновывать собственные предпочтения, касающиеся</w:t>
            </w:r>
            <w:r>
              <w:rPr>
                <w:spacing w:val="1"/>
                <w:sz w:val="20"/>
              </w:rPr>
              <w:t xml:space="preserve"> </w:t>
            </w:r>
            <w:r>
              <w:rPr>
                <w:spacing w:val="-1"/>
                <w:sz w:val="20"/>
              </w:rPr>
              <w:t>музыкальных</w:t>
            </w:r>
            <w:r>
              <w:rPr>
                <w:spacing w:val="2"/>
                <w:sz w:val="20"/>
              </w:rPr>
              <w:t xml:space="preserve"> </w:t>
            </w:r>
            <w:r>
              <w:rPr>
                <w:spacing w:val="-1"/>
                <w:sz w:val="20"/>
              </w:rPr>
              <w:t>произведений</w:t>
            </w:r>
            <w:r>
              <w:rPr>
                <w:sz w:val="20"/>
              </w:rPr>
              <w:t xml:space="preserve"> различных</w:t>
            </w:r>
            <w:r>
              <w:rPr>
                <w:spacing w:val="2"/>
                <w:sz w:val="20"/>
              </w:rPr>
              <w:t xml:space="preserve"> </w:t>
            </w:r>
            <w:r>
              <w:rPr>
                <w:sz w:val="20"/>
              </w:rPr>
              <w:t>стилей и</w:t>
            </w:r>
            <w:r>
              <w:rPr>
                <w:spacing w:val="-14"/>
                <w:sz w:val="20"/>
              </w:rPr>
              <w:t xml:space="preserve"> </w:t>
            </w:r>
            <w:r>
              <w:rPr>
                <w:sz w:val="20"/>
              </w:rPr>
              <w:t>жанров;</w:t>
            </w:r>
          </w:p>
          <w:p w:rsidR="00877DF7" w:rsidRDefault="00A448DA" w:rsidP="003E7F07">
            <w:pPr>
              <w:pStyle w:val="TableParagraph"/>
              <w:numPr>
                <w:ilvl w:val="0"/>
                <w:numId w:val="206"/>
              </w:numPr>
              <w:tabs>
                <w:tab w:val="left" w:pos="389"/>
              </w:tabs>
              <w:ind w:right="102" w:firstLine="0"/>
              <w:jc w:val="both"/>
              <w:rPr>
                <w:sz w:val="20"/>
              </w:rPr>
            </w:pPr>
            <w:r>
              <w:rPr>
                <w:sz w:val="20"/>
              </w:rPr>
              <w:t>использовать знания о музыке и музыкантах, получен-</w:t>
            </w:r>
            <w:r>
              <w:rPr>
                <w:spacing w:val="1"/>
                <w:sz w:val="20"/>
              </w:rPr>
              <w:t xml:space="preserve"> </w:t>
            </w:r>
            <w:r>
              <w:rPr>
                <w:sz w:val="20"/>
              </w:rPr>
              <w:t>ные</w:t>
            </w:r>
            <w:r>
              <w:rPr>
                <w:spacing w:val="1"/>
                <w:sz w:val="20"/>
              </w:rPr>
              <w:t xml:space="preserve"> </w:t>
            </w:r>
            <w:r>
              <w:rPr>
                <w:sz w:val="20"/>
              </w:rPr>
              <w:t>на</w:t>
            </w:r>
            <w:r>
              <w:rPr>
                <w:spacing w:val="1"/>
                <w:sz w:val="20"/>
              </w:rPr>
              <w:t xml:space="preserve"> </w:t>
            </w:r>
            <w:r>
              <w:rPr>
                <w:sz w:val="20"/>
              </w:rPr>
              <w:t>занятиях,</w:t>
            </w:r>
            <w:r>
              <w:rPr>
                <w:spacing w:val="1"/>
                <w:sz w:val="20"/>
              </w:rPr>
              <w:t xml:space="preserve"> </w:t>
            </w:r>
            <w:r>
              <w:rPr>
                <w:sz w:val="20"/>
              </w:rPr>
              <w:t>при</w:t>
            </w:r>
            <w:r>
              <w:rPr>
                <w:spacing w:val="1"/>
                <w:sz w:val="20"/>
              </w:rPr>
              <w:t xml:space="preserve"> </w:t>
            </w:r>
            <w:r>
              <w:rPr>
                <w:sz w:val="20"/>
              </w:rPr>
              <w:t>составлении</w:t>
            </w:r>
            <w:r>
              <w:rPr>
                <w:spacing w:val="1"/>
                <w:sz w:val="20"/>
              </w:rPr>
              <w:t xml:space="preserve"> </w:t>
            </w:r>
            <w:r>
              <w:rPr>
                <w:sz w:val="20"/>
              </w:rPr>
              <w:t>домашней</w:t>
            </w:r>
            <w:r>
              <w:rPr>
                <w:spacing w:val="1"/>
                <w:sz w:val="20"/>
              </w:rPr>
              <w:t xml:space="preserve"> </w:t>
            </w:r>
            <w:r>
              <w:rPr>
                <w:sz w:val="20"/>
              </w:rPr>
              <w:t>фонотеки,</w:t>
            </w:r>
            <w:r>
              <w:rPr>
                <w:spacing w:val="-47"/>
                <w:sz w:val="20"/>
              </w:rPr>
              <w:t xml:space="preserve"> </w:t>
            </w:r>
            <w:r>
              <w:rPr>
                <w:sz w:val="20"/>
              </w:rPr>
              <w:t>видеотеки;</w:t>
            </w:r>
          </w:p>
          <w:p w:rsidR="00877DF7" w:rsidRDefault="00A448DA">
            <w:pPr>
              <w:pStyle w:val="TableParagraph"/>
              <w:spacing w:line="230" w:lineRule="atLeast"/>
              <w:ind w:left="105" w:right="95"/>
              <w:jc w:val="both"/>
              <w:rPr>
                <w:sz w:val="20"/>
              </w:rPr>
            </w:pPr>
            <w:r>
              <w:rPr>
                <w:sz w:val="20"/>
              </w:rPr>
              <w:t>использовать</w:t>
            </w:r>
            <w:r>
              <w:rPr>
                <w:spacing w:val="1"/>
                <w:sz w:val="20"/>
              </w:rPr>
              <w:t xml:space="preserve"> </w:t>
            </w:r>
            <w:r>
              <w:rPr>
                <w:sz w:val="20"/>
              </w:rPr>
              <w:t>приобретенные</w:t>
            </w:r>
            <w:r>
              <w:rPr>
                <w:spacing w:val="1"/>
                <w:sz w:val="20"/>
              </w:rPr>
              <w:t xml:space="preserve"> </w:t>
            </w:r>
            <w:r>
              <w:rPr>
                <w:sz w:val="20"/>
              </w:rPr>
              <w:t>знания</w:t>
            </w:r>
            <w:r>
              <w:rPr>
                <w:spacing w:val="1"/>
                <w:sz w:val="20"/>
              </w:rPr>
              <w:t xml:space="preserve"> </w:t>
            </w:r>
            <w:r>
              <w:rPr>
                <w:sz w:val="20"/>
              </w:rPr>
              <w:t>и</w:t>
            </w:r>
            <w:r>
              <w:rPr>
                <w:spacing w:val="1"/>
                <w:sz w:val="20"/>
              </w:rPr>
              <w:t xml:space="preserve"> </w:t>
            </w:r>
            <w:r>
              <w:rPr>
                <w:sz w:val="20"/>
              </w:rPr>
              <w:t>умения</w:t>
            </w:r>
            <w:r>
              <w:rPr>
                <w:spacing w:val="1"/>
                <w:sz w:val="20"/>
              </w:rPr>
              <w:t xml:space="preserve"> </w:t>
            </w:r>
            <w:r>
              <w:rPr>
                <w:sz w:val="20"/>
              </w:rPr>
              <w:t>в</w:t>
            </w:r>
            <w:r>
              <w:rPr>
                <w:spacing w:val="1"/>
                <w:sz w:val="20"/>
              </w:rPr>
              <w:t xml:space="preserve"> </w:t>
            </w:r>
            <w:r>
              <w:rPr>
                <w:sz w:val="20"/>
              </w:rPr>
              <w:t>практической деятельности и повседневной жизни (в том</w:t>
            </w:r>
            <w:r>
              <w:rPr>
                <w:spacing w:val="1"/>
                <w:sz w:val="20"/>
              </w:rPr>
              <w:t xml:space="preserve"> </w:t>
            </w:r>
            <w:r>
              <w:rPr>
                <w:sz w:val="20"/>
              </w:rPr>
              <w:t>числе</w:t>
            </w:r>
            <w:r>
              <w:rPr>
                <w:spacing w:val="-2"/>
                <w:sz w:val="20"/>
              </w:rPr>
              <w:t xml:space="preserve"> </w:t>
            </w:r>
            <w:r>
              <w:rPr>
                <w:sz w:val="20"/>
              </w:rPr>
              <w:t>в</w:t>
            </w:r>
            <w:r>
              <w:rPr>
                <w:spacing w:val="3"/>
                <w:sz w:val="20"/>
              </w:rPr>
              <w:t xml:space="preserve"> </w:t>
            </w:r>
            <w:r>
              <w:rPr>
                <w:sz w:val="20"/>
              </w:rPr>
              <w:t>творческой и</w:t>
            </w:r>
            <w:r>
              <w:rPr>
                <w:spacing w:val="-1"/>
                <w:sz w:val="20"/>
              </w:rPr>
              <w:t xml:space="preserve"> </w:t>
            </w:r>
            <w:r>
              <w:rPr>
                <w:sz w:val="20"/>
              </w:rPr>
              <w:t>сценической).</w:t>
            </w:r>
          </w:p>
        </w:tc>
        <w:tc>
          <w:tcPr>
            <w:tcW w:w="4719" w:type="dxa"/>
          </w:tcPr>
          <w:p w:rsidR="00877DF7" w:rsidRDefault="00877DF7">
            <w:pPr>
              <w:pStyle w:val="TableParagraph"/>
              <w:ind w:left="0"/>
              <w:rPr>
                <w:sz w:val="20"/>
              </w:rPr>
            </w:pPr>
          </w:p>
        </w:tc>
      </w:tr>
      <w:tr w:rsidR="00877DF7">
        <w:trPr>
          <w:trHeight w:val="249"/>
        </w:trPr>
        <w:tc>
          <w:tcPr>
            <w:tcW w:w="10009" w:type="dxa"/>
            <w:gridSpan w:val="2"/>
          </w:tcPr>
          <w:p w:rsidR="00877DF7" w:rsidRDefault="00A448DA">
            <w:pPr>
              <w:pStyle w:val="TableParagraph"/>
              <w:spacing w:line="229" w:lineRule="exact"/>
              <w:ind w:left="105"/>
              <w:rPr>
                <w:b/>
              </w:rPr>
            </w:pPr>
            <w:r>
              <w:rPr>
                <w:b/>
              </w:rPr>
              <w:t>1.2.5.17. Технология</w:t>
            </w:r>
          </w:p>
        </w:tc>
      </w:tr>
      <w:tr w:rsidR="00877DF7">
        <w:trPr>
          <w:trHeight w:val="206"/>
        </w:trPr>
        <w:tc>
          <w:tcPr>
            <w:tcW w:w="5290" w:type="dxa"/>
          </w:tcPr>
          <w:p w:rsidR="00877DF7" w:rsidRDefault="00A448DA">
            <w:pPr>
              <w:pStyle w:val="TableParagraph"/>
              <w:spacing w:line="186" w:lineRule="exact"/>
              <w:ind w:left="105"/>
              <w:rPr>
                <w:b/>
                <w:sz w:val="18"/>
              </w:rPr>
            </w:pPr>
            <w:r>
              <w:rPr>
                <w:b/>
                <w:sz w:val="18"/>
              </w:rPr>
              <w:t>Выпускник</w:t>
            </w:r>
            <w:r>
              <w:rPr>
                <w:b/>
                <w:spacing w:val="-4"/>
                <w:sz w:val="18"/>
              </w:rPr>
              <w:t xml:space="preserve"> </w:t>
            </w:r>
            <w:r>
              <w:rPr>
                <w:b/>
                <w:sz w:val="18"/>
              </w:rPr>
              <w:t>научится</w:t>
            </w:r>
          </w:p>
        </w:tc>
        <w:tc>
          <w:tcPr>
            <w:tcW w:w="4719" w:type="dxa"/>
          </w:tcPr>
          <w:p w:rsidR="00877DF7" w:rsidRDefault="00A448DA">
            <w:pPr>
              <w:pStyle w:val="TableParagraph"/>
              <w:spacing w:line="186" w:lineRule="exact"/>
              <w:ind w:left="109"/>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r>
      <w:tr w:rsidR="00877DF7">
        <w:trPr>
          <w:trHeight w:val="7449"/>
        </w:trPr>
        <w:tc>
          <w:tcPr>
            <w:tcW w:w="5290" w:type="dxa"/>
          </w:tcPr>
          <w:p w:rsidR="00877DF7" w:rsidRDefault="00A448DA" w:rsidP="003E7F07">
            <w:pPr>
              <w:pStyle w:val="TableParagraph"/>
              <w:numPr>
                <w:ilvl w:val="0"/>
                <w:numId w:val="205"/>
              </w:numPr>
              <w:tabs>
                <w:tab w:val="left" w:pos="245"/>
              </w:tabs>
              <w:ind w:right="96" w:firstLine="0"/>
              <w:jc w:val="both"/>
              <w:rPr>
                <w:sz w:val="20"/>
              </w:rPr>
            </w:pPr>
            <w:r>
              <w:rPr>
                <w:sz w:val="20"/>
              </w:rPr>
              <w:t>осознание</w:t>
            </w:r>
            <w:r>
              <w:rPr>
                <w:spacing w:val="1"/>
                <w:sz w:val="20"/>
              </w:rPr>
              <w:t xml:space="preserve"> </w:t>
            </w:r>
            <w:r>
              <w:rPr>
                <w:sz w:val="20"/>
              </w:rPr>
              <w:t>роли</w:t>
            </w:r>
            <w:r>
              <w:rPr>
                <w:spacing w:val="1"/>
                <w:sz w:val="20"/>
              </w:rPr>
              <w:t xml:space="preserve"> </w:t>
            </w:r>
            <w:r>
              <w:rPr>
                <w:sz w:val="20"/>
              </w:rPr>
              <w:t>техники</w:t>
            </w:r>
            <w:r>
              <w:rPr>
                <w:spacing w:val="1"/>
                <w:sz w:val="20"/>
              </w:rPr>
              <w:t xml:space="preserve"> </w:t>
            </w:r>
            <w:r>
              <w:rPr>
                <w:sz w:val="20"/>
              </w:rPr>
              <w:t>и</w:t>
            </w:r>
            <w:r>
              <w:rPr>
                <w:spacing w:val="1"/>
                <w:sz w:val="20"/>
              </w:rPr>
              <w:t xml:space="preserve"> </w:t>
            </w:r>
            <w:r>
              <w:rPr>
                <w:sz w:val="20"/>
              </w:rPr>
              <w:t>технологий</w:t>
            </w:r>
            <w:r>
              <w:rPr>
                <w:spacing w:val="1"/>
                <w:sz w:val="20"/>
              </w:rPr>
              <w:t xml:space="preserve"> </w:t>
            </w:r>
            <w:r>
              <w:rPr>
                <w:sz w:val="20"/>
              </w:rPr>
              <w:t>для</w:t>
            </w:r>
            <w:r>
              <w:rPr>
                <w:spacing w:val="1"/>
                <w:sz w:val="20"/>
              </w:rPr>
              <w:t xml:space="preserve"> </w:t>
            </w:r>
            <w:r>
              <w:rPr>
                <w:sz w:val="20"/>
              </w:rPr>
              <w:t>прогрессивного</w:t>
            </w:r>
            <w:r>
              <w:rPr>
                <w:spacing w:val="1"/>
                <w:sz w:val="20"/>
              </w:rPr>
              <w:t xml:space="preserve"> </w:t>
            </w:r>
            <w:r>
              <w:rPr>
                <w:sz w:val="20"/>
              </w:rPr>
              <w:t>развития</w:t>
            </w:r>
            <w:r>
              <w:rPr>
                <w:spacing w:val="1"/>
                <w:sz w:val="20"/>
              </w:rPr>
              <w:t xml:space="preserve"> </w:t>
            </w:r>
            <w:r>
              <w:rPr>
                <w:sz w:val="20"/>
              </w:rPr>
              <w:t>общества;</w:t>
            </w:r>
            <w:r>
              <w:rPr>
                <w:spacing w:val="1"/>
                <w:sz w:val="20"/>
              </w:rPr>
              <w:t xml:space="preserve"> </w:t>
            </w:r>
            <w:r>
              <w:rPr>
                <w:sz w:val="20"/>
              </w:rPr>
              <w:t>формирование</w:t>
            </w:r>
            <w:r>
              <w:rPr>
                <w:spacing w:val="1"/>
                <w:sz w:val="20"/>
              </w:rPr>
              <w:t xml:space="preserve"> </w:t>
            </w:r>
            <w:r>
              <w:rPr>
                <w:sz w:val="20"/>
              </w:rPr>
              <w:t>целостного</w:t>
            </w:r>
            <w:r>
              <w:rPr>
                <w:spacing w:val="1"/>
                <w:sz w:val="20"/>
              </w:rPr>
              <w:t xml:space="preserve"> </w:t>
            </w:r>
            <w:r>
              <w:rPr>
                <w:sz w:val="20"/>
              </w:rPr>
              <w:t>представления</w:t>
            </w:r>
            <w:r>
              <w:rPr>
                <w:spacing w:val="1"/>
                <w:sz w:val="20"/>
              </w:rPr>
              <w:t xml:space="preserve"> </w:t>
            </w:r>
            <w:r>
              <w:rPr>
                <w:sz w:val="20"/>
              </w:rPr>
              <w:t>о</w:t>
            </w:r>
            <w:r>
              <w:rPr>
                <w:spacing w:val="1"/>
                <w:sz w:val="20"/>
              </w:rPr>
              <w:t xml:space="preserve"> </w:t>
            </w:r>
            <w:r>
              <w:rPr>
                <w:sz w:val="20"/>
              </w:rPr>
              <w:t>техносфере,</w:t>
            </w:r>
            <w:r>
              <w:rPr>
                <w:spacing w:val="1"/>
                <w:sz w:val="20"/>
              </w:rPr>
              <w:t xml:space="preserve"> </w:t>
            </w:r>
            <w:r>
              <w:rPr>
                <w:sz w:val="20"/>
              </w:rPr>
              <w:t>сущности</w:t>
            </w:r>
            <w:r>
              <w:rPr>
                <w:spacing w:val="1"/>
                <w:sz w:val="20"/>
              </w:rPr>
              <w:t xml:space="preserve"> </w:t>
            </w:r>
            <w:r>
              <w:rPr>
                <w:sz w:val="20"/>
              </w:rPr>
              <w:t>технологической</w:t>
            </w:r>
            <w:r>
              <w:rPr>
                <w:spacing w:val="1"/>
                <w:sz w:val="20"/>
              </w:rPr>
              <w:t xml:space="preserve"> </w:t>
            </w:r>
            <w:r>
              <w:rPr>
                <w:sz w:val="20"/>
              </w:rPr>
              <w:t>культуры</w:t>
            </w:r>
            <w:r>
              <w:rPr>
                <w:spacing w:val="1"/>
                <w:sz w:val="20"/>
              </w:rPr>
              <w:t xml:space="preserve"> </w:t>
            </w:r>
            <w:r>
              <w:rPr>
                <w:sz w:val="20"/>
              </w:rPr>
              <w:t>и</w:t>
            </w:r>
            <w:r>
              <w:rPr>
                <w:spacing w:val="1"/>
                <w:sz w:val="20"/>
              </w:rPr>
              <w:t xml:space="preserve"> </w:t>
            </w:r>
            <w:r>
              <w:rPr>
                <w:sz w:val="20"/>
              </w:rPr>
              <w:t>культуры</w:t>
            </w:r>
            <w:r>
              <w:rPr>
                <w:spacing w:val="1"/>
                <w:sz w:val="20"/>
              </w:rPr>
              <w:t xml:space="preserve"> </w:t>
            </w:r>
            <w:r>
              <w:rPr>
                <w:sz w:val="20"/>
              </w:rPr>
              <w:t>труда;</w:t>
            </w:r>
            <w:r>
              <w:rPr>
                <w:spacing w:val="1"/>
                <w:sz w:val="20"/>
              </w:rPr>
              <w:t xml:space="preserve"> </w:t>
            </w:r>
            <w:r>
              <w:rPr>
                <w:sz w:val="20"/>
              </w:rPr>
              <w:t>уяснение</w:t>
            </w:r>
            <w:r>
              <w:rPr>
                <w:spacing w:val="1"/>
                <w:sz w:val="20"/>
              </w:rPr>
              <w:t xml:space="preserve"> </w:t>
            </w:r>
            <w:r>
              <w:rPr>
                <w:sz w:val="20"/>
              </w:rPr>
              <w:t>социальных</w:t>
            </w:r>
            <w:r>
              <w:rPr>
                <w:spacing w:val="1"/>
                <w:sz w:val="20"/>
              </w:rPr>
              <w:t xml:space="preserve"> </w:t>
            </w:r>
            <w:r>
              <w:rPr>
                <w:sz w:val="20"/>
              </w:rPr>
              <w:t>и</w:t>
            </w:r>
            <w:r>
              <w:rPr>
                <w:spacing w:val="1"/>
                <w:sz w:val="20"/>
              </w:rPr>
              <w:t xml:space="preserve"> </w:t>
            </w:r>
            <w:r>
              <w:rPr>
                <w:sz w:val="20"/>
              </w:rPr>
              <w:t>экологических</w:t>
            </w:r>
            <w:r>
              <w:rPr>
                <w:spacing w:val="1"/>
                <w:sz w:val="20"/>
              </w:rPr>
              <w:t xml:space="preserve"> </w:t>
            </w:r>
            <w:r>
              <w:rPr>
                <w:sz w:val="20"/>
              </w:rPr>
              <w:t>последствий</w:t>
            </w:r>
            <w:r>
              <w:rPr>
                <w:spacing w:val="1"/>
                <w:sz w:val="20"/>
              </w:rPr>
              <w:t xml:space="preserve"> </w:t>
            </w:r>
            <w:r>
              <w:rPr>
                <w:sz w:val="20"/>
              </w:rPr>
              <w:t>развития</w:t>
            </w:r>
            <w:r>
              <w:rPr>
                <w:spacing w:val="1"/>
                <w:sz w:val="20"/>
              </w:rPr>
              <w:t xml:space="preserve"> </w:t>
            </w:r>
            <w:r>
              <w:rPr>
                <w:sz w:val="20"/>
              </w:rPr>
              <w:t>технологий</w:t>
            </w:r>
            <w:r>
              <w:rPr>
                <w:spacing w:val="1"/>
                <w:sz w:val="20"/>
              </w:rPr>
              <w:t xml:space="preserve"> </w:t>
            </w:r>
            <w:r>
              <w:rPr>
                <w:sz w:val="20"/>
              </w:rPr>
              <w:t>промышленного</w:t>
            </w:r>
            <w:r>
              <w:rPr>
                <w:spacing w:val="1"/>
                <w:sz w:val="20"/>
              </w:rPr>
              <w:t xml:space="preserve"> </w:t>
            </w:r>
            <w:r>
              <w:rPr>
                <w:sz w:val="20"/>
              </w:rPr>
              <w:t>и</w:t>
            </w:r>
            <w:r>
              <w:rPr>
                <w:spacing w:val="1"/>
                <w:sz w:val="20"/>
              </w:rPr>
              <w:t xml:space="preserve"> </w:t>
            </w:r>
            <w:r>
              <w:rPr>
                <w:sz w:val="20"/>
              </w:rPr>
              <w:t>сельскохозяйственного</w:t>
            </w:r>
            <w:r>
              <w:rPr>
                <w:spacing w:val="1"/>
                <w:sz w:val="20"/>
              </w:rPr>
              <w:t xml:space="preserve"> </w:t>
            </w:r>
            <w:r>
              <w:rPr>
                <w:sz w:val="20"/>
              </w:rPr>
              <w:t>производства,</w:t>
            </w:r>
            <w:r>
              <w:rPr>
                <w:spacing w:val="3"/>
                <w:sz w:val="20"/>
              </w:rPr>
              <w:t xml:space="preserve"> </w:t>
            </w:r>
            <w:r>
              <w:rPr>
                <w:sz w:val="20"/>
              </w:rPr>
              <w:t>энергетики</w:t>
            </w:r>
            <w:r>
              <w:rPr>
                <w:spacing w:val="-1"/>
                <w:sz w:val="20"/>
              </w:rPr>
              <w:t xml:space="preserve"> </w:t>
            </w:r>
            <w:r>
              <w:rPr>
                <w:sz w:val="20"/>
              </w:rPr>
              <w:t>и транспорта;</w:t>
            </w:r>
          </w:p>
          <w:p w:rsidR="00877DF7" w:rsidRDefault="00A448DA" w:rsidP="003E7F07">
            <w:pPr>
              <w:pStyle w:val="TableParagraph"/>
              <w:numPr>
                <w:ilvl w:val="0"/>
                <w:numId w:val="205"/>
              </w:numPr>
              <w:tabs>
                <w:tab w:val="left" w:pos="245"/>
              </w:tabs>
              <w:ind w:right="97" w:firstLine="0"/>
              <w:jc w:val="both"/>
              <w:rPr>
                <w:sz w:val="20"/>
              </w:rPr>
            </w:pPr>
            <w:r>
              <w:rPr>
                <w:sz w:val="20"/>
              </w:rPr>
              <w:t>овладение</w:t>
            </w:r>
            <w:r>
              <w:rPr>
                <w:spacing w:val="1"/>
                <w:sz w:val="20"/>
              </w:rPr>
              <w:t xml:space="preserve"> </w:t>
            </w:r>
            <w:r>
              <w:rPr>
                <w:sz w:val="20"/>
              </w:rPr>
              <w:t>методами</w:t>
            </w:r>
            <w:r>
              <w:rPr>
                <w:spacing w:val="1"/>
                <w:sz w:val="20"/>
              </w:rPr>
              <w:t xml:space="preserve"> </w:t>
            </w:r>
            <w:r>
              <w:rPr>
                <w:sz w:val="20"/>
              </w:rPr>
              <w:t>учебно-исследовательской</w:t>
            </w:r>
            <w:r>
              <w:rPr>
                <w:spacing w:val="1"/>
                <w:sz w:val="20"/>
              </w:rPr>
              <w:t xml:space="preserve"> </w:t>
            </w:r>
            <w:r>
              <w:rPr>
                <w:sz w:val="20"/>
              </w:rPr>
              <w:t>и</w:t>
            </w:r>
            <w:r>
              <w:rPr>
                <w:spacing w:val="1"/>
                <w:sz w:val="20"/>
              </w:rPr>
              <w:t xml:space="preserve"> </w:t>
            </w:r>
            <w:r>
              <w:rPr>
                <w:sz w:val="20"/>
              </w:rPr>
              <w:t>про-</w:t>
            </w:r>
            <w:r>
              <w:rPr>
                <w:spacing w:val="1"/>
                <w:sz w:val="20"/>
              </w:rPr>
              <w:t xml:space="preserve"> </w:t>
            </w:r>
            <w:r>
              <w:rPr>
                <w:sz w:val="20"/>
              </w:rPr>
              <w:t>ектной деятельности, решения творческих задач, модели-</w:t>
            </w:r>
            <w:r>
              <w:rPr>
                <w:spacing w:val="1"/>
                <w:sz w:val="20"/>
              </w:rPr>
              <w:t xml:space="preserve"> </w:t>
            </w:r>
            <w:r>
              <w:rPr>
                <w:sz w:val="20"/>
              </w:rPr>
              <w:t>рования,</w:t>
            </w:r>
            <w:r>
              <w:rPr>
                <w:spacing w:val="1"/>
                <w:sz w:val="20"/>
              </w:rPr>
              <w:t xml:space="preserve"> </w:t>
            </w:r>
            <w:r>
              <w:rPr>
                <w:sz w:val="20"/>
              </w:rPr>
              <w:t>конструирования</w:t>
            </w:r>
            <w:r>
              <w:rPr>
                <w:spacing w:val="1"/>
                <w:sz w:val="20"/>
              </w:rPr>
              <w:t xml:space="preserve"> </w:t>
            </w:r>
            <w:r>
              <w:rPr>
                <w:sz w:val="20"/>
              </w:rPr>
              <w:t>и</w:t>
            </w:r>
            <w:r>
              <w:rPr>
                <w:spacing w:val="1"/>
                <w:sz w:val="20"/>
              </w:rPr>
              <w:t xml:space="preserve"> </w:t>
            </w:r>
            <w:r>
              <w:rPr>
                <w:sz w:val="20"/>
              </w:rPr>
              <w:t>эстетического</w:t>
            </w:r>
            <w:r>
              <w:rPr>
                <w:spacing w:val="1"/>
                <w:sz w:val="20"/>
              </w:rPr>
              <w:t xml:space="preserve"> </w:t>
            </w:r>
            <w:r>
              <w:rPr>
                <w:sz w:val="20"/>
              </w:rPr>
              <w:t>оформления</w:t>
            </w:r>
            <w:r>
              <w:rPr>
                <w:spacing w:val="1"/>
                <w:sz w:val="20"/>
              </w:rPr>
              <w:t xml:space="preserve"> </w:t>
            </w:r>
            <w:r>
              <w:rPr>
                <w:sz w:val="20"/>
              </w:rPr>
              <w:t>изделий,</w:t>
            </w:r>
            <w:r>
              <w:rPr>
                <w:spacing w:val="2"/>
                <w:sz w:val="20"/>
              </w:rPr>
              <w:t xml:space="preserve"> </w:t>
            </w:r>
            <w:r>
              <w:rPr>
                <w:sz w:val="20"/>
              </w:rPr>
              <w:t>обеспечения</w:t>
            </w:r>
            <w:r>
              <w:rPr>
                <w:spacing w:val="-1"/>
                <w:sz w:val="20"/>
              </w:rPr>
              <w:t xml:space="preserve"> </w:t>
            </w:r>
            <w:r>
              <w:rPr>
                <w:sz w:val="20"/>
              </w:rPr>
              <w:t>сохранности</w:t>
            </w:r>
            <w:r>
              <w:rPr>
                <w:spacing w:val="-2"/>
                <w:sz w:val="20"/>
              </w:rPr>
              <w:t xml:space="preserve"> </w:t>
            </w:r>
            <w:r>
              <w:rPr>
                <w:sz w:val="20"/>
              </w:rPr>
              <w:t>продуктов</w:t>
            </w:r>
            <w:r>
              <w:rPr>
                <w:spacing w:val="-8"/>
                <w:sz w:val="20"/>
              </w:rPr>
              <w:t xml:space="preserve"> </w:t>
            </w:r>
            <w:r>
              <w:rPr>
                <w:sz w:val="20"/>
              </w:rPr>
              <w:t>труда;</w:t>
            </w:r>
          </w:p>
          <w:p w:rsidR="00877DF7" w:rsidRDefault="00A448DA" w:rsidP="003E7F07">
            <w:pPr>
              <w:pStyle w:val="TableParagraph"/>
              <w:numPr>
                <w:ilvl w:val="0"/>
                <w:numId w:val="205"/>
              </w:numPr>
              <w:tabs>
                <w:tab w:val="left" w:pos="245"/>
              </w:tabs>
              <w:spacing w:line="237" w:lineRule="auto"/>
              <w:ind w:right="97" w:firstLine="0"/>
              <w:jc w:val="both"/>
              <w:rPr>
                <w:sz w:val="20"/>
              </w:rPr>
            </w:pPr>
            <w:r>
              <w:rPr>
                <w:sz w:val="20"/>
              </w:rPr>
              <w:t>овладение</w:t>
            </w:r>
            <w:r>
              <w:rPr>
                <w:spacing w:val="1"/>
                <w:sz w:val="20"/>
              </w:rPr>
              <w:t xml:space="preserve"> </w:t>
            </w:r>
            <w:r>
              <w:rPr>
                <w:sz w:val="20"/>
              </w:rPr>
              <w:t>средствами</w:t>
            </w:r>
            <w:r>
              <w:rPr>
                <w:spacing w:val="1"/>
                <w:sz w:val="20"/>
              </w:rPr>
              <w:t xml:space="preserve"> </w:t>
            </w:r>
            <w:r>
              <w:rPr>
                <w:sz w:val="20"/>
              </w:rPr>
              <w:t>и</w:t>
            </w:r>
            <w:r>
              <w:rPr>
                <w:spacing w:val="1"/>
                <w:sz w:val="20"/>
              </w:rPr>
              <w:t xml:space="preserve"> </w:t>
            </w:r>
            <w:r>
              <w:rPr>
                <w:sz w:val="20"/>
              </w:rPr>
              <w:t>формами</w:t>
            </w:r>
            <w:r>
              <w:rPr>
                <w:spacing w:val="1"/>
                <w:sz w:val="20"/>
              </w:rPr>
              <w:t xml:space="preserve"> </w:t>
            </w:r>
            <w:r>
              <w:rPr>
                <w:sz w:val="20"/>
              </w:rPr>
              <w:t>графического</w:t>
            </w:r>
            <w:r>
              <w:rPr>
                <w:spacing w:val="-47"/>
                <w:sz w:val="20"/>
              </w:rPr>
              <w:t xml:space="preserve"> </w:t>
            </w:r>
            <w:r>
              <w:rPr>
                <w:sz w:val="20"/>
              </w:rPr>
              <w:t>отображения</w:t>
            </w:r>
            <w:r>
              <w:rPr>
                <w:spacing w:val="1"/>
                <w:sz w:val="20"/>
              </w:rPr>
              <w:t xml:space="preserve"> </w:t>
            </w:r>
            <w:r>
              <w:rPr>
                <w:sz w:val="20"/>
              </w:rPr>
              <w:t>объектов</w:t>
            </w:r>
            <w:r>
              <w:rPr>
                <w:spacing w:val="1"/>
                <w:sz w:val="20"/>
              </w:rPr>
              <w:t xml:space="preserve"> </w:t>
            </w:r>
            <w:r>
              <w:rPr>
                <w:sz w:val="20"/>
              </w:rPr>
              <w:t>или</w:t>
            </w:r>
            <w:r>
              <w:rPr>
                <w:spacing w:val="1"/>
                <w:sz w:val="20"/>
              </w:rPr>
              <w:t xml:space="preserve"> </w:t>
            </w:r>
            <w:r>
              <w:rPr>
                <w:sz w:val="20"/>
              </w:rPr>
              <w:t>процессов,</w:t>
            </w:r>
            <w:r>
              <w:rPr>
                <w:spacing w:val="1"/>
                <w:sz w:val="20"/>
              </w:rPr>
              <w:t xml:space="preserve"> </w:t>
            </w:r>
            <w:r>
              <w:rPr>
                <w:sz w:val="20"/>
              </w:rPr>
              <w:t>правилами</w:t>
            </w:r>
            <w:r>
              <w:rPr>
                <w:spacing w:val="-47"/>
                <w:sz w:val="20"/>
              </w:rPr>
              <w:t xml:space="preserve"> </w:t>
            </w:r>
            <w:r>
              <w:rPr>
                <w:sz w:val="20"/>
              </w:rPr>
              <w:t>выполнения графической</w:t>
            </w:r>
            <w:r>
              <w:rPr>
                <w:spacing w:val="-1"/>
                <w:sz w:val="20"/>
              </w:rPr>
              <w:t xml:space="preserve"> </w:t>
            </w:r>
            <w:r>
              <w:rPr>
                <w:sz w:val="20"/>
              </w:rPr>
              <w:t>документации;</w:t>
            </w:r>
          </w:p>
          <w:p w:rsidR="00877DF7" w:rsidRDefault="00A448DA" w:rsidP="003E7F07">
            <w:pPr>
              <w:pStyle w:val="TableParagraph"/>
              <w:numPr>
                <w:ilvl w:val="0"/>
                <w:numId w:val="205"/>
              </w:numPr>
              <w:tabs>
                <w:tab w:val="left" w:pos="245"/>
              </w:tabs>
              <w:ind w:right="97" w:firstLine="0"/>
              <w:jc w:val="both"/>
              <w:rPr>
                <w:sz w:val="20"/>
              </w:rPr>
            </w:pPr>
            <w:r>
              <w:rPr>
                <w:sz w:val="20"/>
              </w:rPr>
              <w:t>формирование</w:t>
            </w:r>
            <w:r>
              <w:rPr>
                <w:spacing w:val="1"/>
                <w:sz w:val="20"/>
              </w:rPr>
              <w:t xml:space="preserve"> </w:t>
            </w:r>
            <w:r>
              <w:rPr>
                <w:sz w:val="20"/>
              </w:rPr>
              <w:t>умений</w:t>
            </w:r>
            <w:r>
              <w:rPr>
                <w:spacing w:val="1"/>
                <w:sz w:val="20"/>
              </w:rPr>
              <w:t xml:space="preserve"> </w:t>
            </w:r>
            <w:r>
              <w:rPr>
                <w:sz w:val="20"/>
              </w:rPr>
              <w:t>устанавливать</w:t>
            </w:r>
            <w:r>
              <w:rPr>
                <w:spacing w:val="1"/>
                <w:sz w:val="20"/>
              </w:rPr>
              <w:t xml:space="preserve"> </w:t>
            </w:r>
            <w:r>
              <w:rPr>
                <w:sz w:val="20"/>
              </w:rPr>
              <w:t>взаимосвязь</w:t>
            </w:r>
            <w:r>
              <w:rPr>
                <w:spacing w:val="1"/>
                <w:sz w:val="20"/>
              </w:rPr>
              <w:t xml:space="preserve"> </w:t>
            </w:r>
            <w:r>
              <w:rPr>
                <w:sz w:val="20"/>
              </w:rPr>
              <w:t>зна-</w:t>
            </w:r>
            <w:r>
              <w:rPr>
                <w:spacing w:val="-47"/>
                <w:sz w:val="20"/>
              </w:rPr>
              <w:t xml:space="preserve"> </w:t>
            </w:r>
            <w:r>
              <w:rPr>
                <w:sz w:val="20"/>
              </w:rPr>
              <w:t>ний</w:t>
            </w:r>
            <w:r>
              <w:rPr>
                <w:spacing w:val="1"/>
                <w:sz w:val="20"/>
              </w:rPr>
              <w:t xml:space="preserve"> </w:t>
            </w:r>
            <w:r>
              <w:rPr>
                <w:sz w:val="20"/>
              </w:rPr>
              <w:t>по</w:t>
            </w:r>
            <w:r>
              <w:rPr>
                <w:spacing w:val="1"/>
                <w:sz w:val="20"/>
              </w:rPr>
              <w:t xml:space="preserve"> </w:t>
            </w:r>
            <w:r>
              <w:rPr>
                <w:sz w:val="20"/>
              </w:rPr>
              <w:t>разным</w:t>
            </w:r>
            <w:r>
              <w:rPr>
                <w:spacing w:val="1"/>
                <w:sz w:val="20"/>
              </w:rPr>
              <w:t xml:space="preserve"> </w:t>
            </w:r>
            <w:r>
              <w:rPr>
                <w:sz w:val="20"/>
              </w:rPr>
              <w:t>учебным</w:t>
            </w:r>
            <w:r>
              <w:rPr>
                <w:spacing w:val="1"/>
                <w:sz w:val="20"/>
              </w:rPr>
              <w:t xml:space="preserve"> </w:t>
            </w:r>
            <w:r>
              <w:rPr>
                <w:sz w:val="20"/>
              </w:rPr>
              <w:t>предметам</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прикладных</w:t>
            </w:r>
            <w:r>
              <w:rPr>
                <w:spacing w:val="1"/>
                <w:sz w:val="20"/>
              </w:rPr>
              <w:t xml:space="preserve"> </w:t>
            </w:r>
            <w:r>
              <w:rPr>
                <w:sz w:val="20"/>
              </w:rPr>
              <w:t>учебных</w:t>
            </w:r>
            <w:r>
              <w:rPr>
                <w:spacing w:val="2"/>
                <w:sz w:val="20"/>
              </w:rPr>
              <w:t xml:space="preserve"> </w:t>
            </w:r>
            <w:r>
              <w:rPr>
                <w:sz w:val="20"/>
              </w:rPr>
              <w:t>задач;</w:t>
            </w:r>
          </w:p>
          <w:p w:rsidR="00877DF7" w:rsidRDefault="00A448DA" w:rsidP="003E7F07">
            <w:pPr>
              <w:pStyle w:val="TableParagraph"/>
              <w:numPr>
                <w:ilvl w:val="0"/>
                <w:numId w:val="205"/>
              </w:numPr>
              <w:tabs>
                <w:tab w:val="left" w:pos="245"/>
              </w:tabs>
              <w:ind w:right="96" w:firstLine="0"/>
              <w:jc w:val="both"/>
              <w:rPr>
                <w:sz w:val="20"/>
              </w:rPr>
            </w:pPr>
            <w:r>
              <w:rPr>
                <w:sz w:val="20"/>
              </w:rPr>
              <w:t>развитие умений применять технологии представления,</w:t>
            </w:r>
            <w:r>
              <w:rPr>
                <w:spacing w:val="1"/>
                <w:sz w:val="20"/>
              </w:rPr>
              <w:t xml:space="preserve"> </w:t>
            </w:r>
            <w:r>
              <w:rPr>
                <w:sz w:val="20"/>
              </w:rPr>
              <w:t>преобразования и использования информации, оценивать</w:t>
            </w:r>
            <w:r>
              <w:rPr>
                <w:spacing w:val="1"/>
                <w:sz w:val="20"/>
              </w:rPr>
              <w:t xml:space="preserve"> </w:t>
            </w:r>
            <w:r>
              <w:rPr>
                <w:sz w:val="20"/>
              </w:rPr>
              <w:t>возможности</w:t>
            </w:r>
            <w:r>
              <w:rPr>
                <w:spacing w:val="1"/>
                <w:sz w:val="20"/>
              </w:rPr>
              <w:t xml:space="preserve"> </w:t>
            </w:r>
            <w:r>
              <w:rPr>
                <w:sz w:val="20"/>
              </w:rPr>
              <w:t>и</w:t>
            </w:r>
            <w:r>
              <w:rPr>
                <w:spacing w:val="1"/>
                <w:sz w:val="20"/>
              </w:rPr>
              <w:t xml:space="preserve"> </w:t>
            </w:r>
            <w:r>
              <w:rPr>
                <w:sz w:val="20"/>
              </w:rPr>
              <w:t>области</w:t>
            </w:r>
            <w:r>
              <w:rPr>
                <w:spacing w:val="1"/>
                <w:sz w:val="20"/>
              </w:rPr>
              <w:t xml:space="preserve"> </w:t>
            </w:r>
            <w:r>
              <w:rPr>
                <w:sz w:val="20"/>
              </w:rPr>
              <w:t>применения</w:t>
            </w:r>
            <w:r>
              <w:rPr>
                <w:spacing w:val="1"/>
                <w:sz w:val="20"/>
              </w:rPr>
              <w:t xml:space="preserve"> </w:t>
            </w:r>
            <w:r>
              <w:rPr>
                <w:sz w:val="20"/>
              </w:rPr>
              <w:t>средств</w:t>
            </w:r>
            <w:r>
              <w:rPr>
                <w:spacing w:val="1"/>
                <w:sz w:val="20"/>
              </w:rPr>
              <w:t xml:space="preserve"> </w:t>
            </w:r>
            <w:r>
              <w:rPr>
                <w:sz w:val="20"/>
              </w:rPr>
              <w:t>и</w:t>
            </w:r>
            <w:r>
              <w:rPr>
                <w:spacing w:val="1"/>
                <w:sz w:val="20"/>
              </w:rPr>
              <w:t xml:space="preserve"> </w:t>
            </w:r>
            <w:r>
              <w:rPr>
                <w:sz w:val="20"/>
              </w:rPr>
              <w:t>инструментов</w:t>
            </w:r>
            <w:r>
              <w:rPr>
                <w:spacing w:val="1"/>
                <w:sz w:val="20"/>
              </w:rPr>
              <w:t xml:space="preserve"> </w:t>
            </w:r>
            <w:r>
              <w:rPr>
                <w:sz w:val="20"/>
              </w:rPr>
              <w:t>ИКТ</w:t>
            </w:r>
            <w:r>
              <w:rPr>
                <w:spacing w:val="1"/>
                <w:sz w:val="20"/>
              </w:rPr>
              <w:t xml:space="preserve"> </w:t>
            </w:r>
            <w:r>
              <w:rPr>
                <w:sz w:val="20"/>
              </w:rPr>
              <w:t>в</w:t>
            </w:r>
            <w:r>
              <w:rPr>
                <w:spacing w:val="1"/>
                <w:sz w:val="20"/>
              </w:rPr>
              <w:t xml:space="preserve"> </w:t>
            </w:r>
            <w:r>
              <w:rPr>
                <w:sz w:val="20"/>
              </w:rPr>
              <w:t>современном</w:t>
            </w:r>
            <w:r>
              <w:rPr>
                <w:spacing w:val="51"/>
                <w:sz w:val="20"/>
              </w:rPr>
              <w:t xml:space="preserve"> </w:t>
            </w:r>
            <w:r>
              <w:rPr>
                <w:sz w:val="20"/>
              </w:rPr>
              <w:t>производстве</w:t>
            </w:r>
            <w:r>
              <w:rPr>
                <w:spacing w:val="51"/>
                <w:sz w:val="20"/>
              </w:rPr>
              <w:t xml:space="preserve"> </w:t>
            </w:r>
            <w:r>
              <w:rPr>
                <w:sz w:val="20"/>
              </w:rPr>
              <w:t>или</w:t>
            </w:r>
            <w:r>
              <w:rPr>
                <w:spacing w:val="-47"/>
                <w:sz w:val="20"/>
              </w:rPr>
              <w:t xml:space="preserve"> </w:t>
            </w:r>
            <w:r>
              <w:rPr>
                <w:sz w:val="20"/>
              </w:rPr>
              <w:t>сфере</w:t>
            </w:r>
            <w:r>
              <w:rPr>
                <w:spacing w:val="3"/>
                <w:sz w:val="20"/>
              </w:rPr>
              <w:t xml:space="preserve"> </w:t>
            </w:r>
            <w:r>
              <w:rPr>
                <w:sz w:val="20"/>
              </w:rPr>
              <w:t>обслуживания;</w:t>
            </w:r>
          </w:p>
          <w:p w:rsidR="00877DF7" w:rsidRDefault="00A448DA" w:rsidP="003E7F07">
            <w:pPr>
              <w:pStyle w:val="TableParagraph"/>
              <w:numPr>
                <w:ilvl w:val="0"/>
                <w:numId w:val="205"/>
              </w:numPr>
              <w:tabs>
                <w:tab w:val="left" w:pos="245"/>
              </w:tabs>
              <w:spacing w:before="1" w:line="237" w:lineRule="auto"/>
              <w:ind w:right="100" w:firstLine="0"/>
              <w:jc w:val="both"/>
              <w:rPr>
                <w:sz w:val="20"/>
              </w:rPr>
            </w:pPr>
            <w:r>
              <w:rPr>
                <w:sz w:val="20"/>
              </w:rPr>
              <w:t>формирование</w:t>
            </w:r>
            <w:r>
              <w:rPr>
                <w:spacing w:val="1"/>
                <w:sz w:val="20"/>
              </w:rPr>
              <w:t xml:space="preserve"> </w:t>
            </w:r>
            <w:r>
              <w:rPr>
                <w:sz w:val="20"/>
              </w:rPr>
              <w:t>представлений</w:t>
            </w:r>
            <w:r>
              <w:rPr>
                <w:spacing w:val="1"/>
                <w:sz w:val="20"/>
              </w:rPr>
              <w:t xml:space="preserve"> </w:t>
            </w:r>
            <w:r>
              <w:rPr>
                <w:sz w:val="20"/>
              </w:rPr>
              <w:t>о</w:t>
            </w:r>
            <w:r>
              <w:rPr>
                <w:spacing w:val="1"/>
                <w:sz w:val="20"/>
              </w:rPr>
              <w:t xml:space="preserve"> </w:t>
            </w:r>
            <w:r>
              <w:rPr>
                <w:sz w:val="20"/>
              </w:rPr>
              <w:t>мире</w:t>
            </w:r>
            <w:r>
              <w:rPr>
                <w:spacing w:val="1"/>
                <w:sz w:val="20"/>
              </w:rPr>
              <w:t xml:space="preserve"> </w:t>
            </w:r>
            <w:r>
              <w:rPr>
                <w:sz w:val="20"/>
              </w:rPr>
              <w:t>профессий,</w:t>
            </w:r>
            <w:r>
              <w:rPr>
                <w:spacing w:val="1"/>
                <w:sz w:val="20"/>
              </w:rPr>
              <w:t xml:space="preserve"> </w:t>
            </w:r>
            <w:r>
              <w:rPr>
                <w:sz w:val="20"/>
              </w:rPr>
              <w:t>связанных</w:t>
            </w:r>
            <w:r>
              <w:rPr>
                <w:spacing w:val="1"/>
                <w:sz w:val="20"/>
              </w:rPr>
              <w:t xml:space="preserve"> </w:t>
            </w:r>
            <w:r>
              <w:rPr>
                <w:sz w:val="20"/>
              </w:rPr>
              <w:t>с</w:t>
            </w:r>
            <w:r>
              <w:rPr>
                <w:spacing w:val="1"/>
                <w:sz w:val="20"/>
              </w:rPr>
              <w:t xml:space="preserve"> </w:t>
            </w:r>
            <w:r>
              <w:rPr>
                <w:sz w:val="20"/>
              </w:rPr>
              <w:t>изучаемыми</w:t>
            </w:r>
            <w:r>
              <w:rPr>
                <w:spacing w:val="1"/>
                <w:sz w:val="20"/>
              </w:rPr>
              <w:t xml:space="preserve"> </w:t>
            </w:r>
            <w:r>
              <w:rPr>
                <w:sz w:val="20"/>
              </w:rPr>
              <w:t>технологиями,</w:t>
            </w:r>
            <w:r>
              <w:rPr>
                <w:spacing w:val="1"/>
                <w:sz w:val="20"/>
              </w:rPr>
              <w:t xml:space="preserve"> </w:t>
            </w:r>
            <w:r>
              <w:rPr>
                <w:sz w:val="20"/>
              </w:rPr>
              <w:t>их</w:t>
            </w:r>
            <w:r>
              <w:rPr>
                <w:spacing w:val="1"/>
                <w:sz w:val="20"/>
              </w:rPr>
              <w:t xml:space="preserve"> </w:t>
            </w:r>
            <w:r>
              <w:rPr>
                <w:sz w:val="20"/>
              </w:rPr>
              <w:t>востребованности</w:t>
            </w:r>
            <w:r>
              <w:rPr>
                <w:spacing w:val="-1"/>
                <w:sz w:val="20"/>
              </w:rPr>
              <w:t xml:space="preserve"> </w:t>
            </w:r>
            <w:r>
              <w:rPr>
                <w:sz w:val="20"/>
              </w:rPr>
              <w:t>на</w:t>
            </w:r>
            <w:r>
              <w:rPr>
                <w:spacing w:val="4"/>
                <w:sz w:val="20"/>
              </w:rPr>
              <w:t xml:space="preserve"> </w:t>
            </w:r>
            <w:r>
              <w:rPr>
                <w:sz w:val="20"/>
              </w:rPr>
              <w:t>рынке</w:t>
            </w:r>
            <w:r>
              <w:rPr>
                <w:spacing w:val="-2"/>
                <w:sz w:val="20"/>
              </w:rPr>
              <w:t xml:space="preserve"> </w:t>
            </w:r>
            <w:r>
              <w:rPr>
                <w:sz w:val="20"/>
              </w:rPr>
              <w:t>труда.</w:t>
            </w:r>
          </w:p>
          <w:p w:rsidR="00877DF7" w:rsidRDefault="00A448DA">
            <w:pPr>
              <w:pStyle w:val="TableParagraph"/>
              <w:spacing w:line="230" w:lineRule="atLeast"/>
              <w:ind w:left="105" w:right="96"/>
              <w:jc w:val="both"/>
              <w:rPr>
                <w:sz w:val="20"/>
              </w:rPr>
            </w:pPr>
            <w:r>
              <w:rPr>
                <w:sz w:val="20"/>
              </w:rPr>
              <w:t>При</w:t>
            </w:r>
            <w:r>
              <w:rPr>
                <w:spacing w:val="1"/>
                <w:sz w:val="20"/>
              </w:rPr>
              <w:t xml:space="preserve"> </w:t>
            </w:r>
            <w:r>
              <w:rPr>
                <w:sz w:val="20"/>
              </w:rPr>
              <w:t>формировании</w:t>
            </w:r>
            <w:r>
              <w:rPr>
                <w:spacing w:val="1"/>
                <w:sz w:val="20"/>
              </w:rPr>
              <w:t xml:space="preserve"> </w:t>
            </w:r>
            <w:r>
              <w:rPr>
                <w:sz w:val="20"/>
              </w:rPr>
              <w:t>перечня</w:t>
            </w:r>
            <w:r>
              <w:rPr>
                <w:spacing w:val="1"/>
                <w:sz w:val="20"/>
              </w:rPr>
              <w:t xml:space="preserve"> </w:t>
            </w:r>
            <w:r>
              <w:rPr>
                <w:sz w:val="20"/>
              </w:rPr>
              <w:t>планируемых</w:t>
            </w:r>
            <w:r>
              <w:rPr>
                <w:spacing w:val="1"/>
                <w:sz w:val="20"/>
              </w:rPr>
              <w:t xml:space="preserve"> </w:t>
            </w:r>
            <w:r>
              <w:rPr>
                <w:sz w:val="20"/>
              </w:rPr>
              <w:t>результатов</w:t>
            </w:r>
            <w:r>
              <w:rPr>
                <w:spacing w:val="1"/>
                <w:sz w:val="20"/>
              </w:rPr>
              <w:t xml:space="preserve"> </w:t>
            </w:r>
            <w:r>
              <w:rPr>
                <w:sz w:val="20"/>
              </w:rPr>
              <w:t>освоения</w:t>
            </w:r>
            <w:r>
              <w:rPr>
                <w:spacing w:val="1"/>
                <w:sz w:val="20"/>
              </w:rPr>
              <w:t xml:space="preserve"> </w:t>
            </w:r>
            <w:r>
              <w:rPr>
                <w:sz w:val="20"/>
              </w:rPr>
              <w:t>предмета</w:t>
            </w:r>
            <w:r>
              <w:rPr>
                <w:spacing w:val="1"/>
                <w:sz w:val="20"/>
              </w:rPr>
              <w:t xml:space="preserve"> </w:t>
            </w:r>
            <w:r>
              <w:rPr>
                <w:sz w:val="20"/>
              </w:rPr>
              <w:t>«Технология»</w:t>
            </w:r>
            <w:r>
              <w:rPr>
                <w:spacing w:val="1"/>
                <w:sz w:val="20"/>
              </w:rPr>
              <w:t xml:space="preserve"> </w:t>
            </w:r>
            <w:r>
              <w:rPr>
                <w:sz w:val="20"/>
              </w:rPr>
              <w:t>учтены</w:t>
            </w:r>
            <w:r>
              <w:rPr>
                <w:spacing w:val="1"/>
                <w:sz w:val="20"/>
              </w:rPr>
              <w:t xml:space="preserve"> </w:t>
            </w:r>
            <w:r>
              <w:rPr>
                <w:sz w:val="20"/>
              </w:rPr>
              <w:t>требования</w:t>
            </w:r>
            <w:r>
              <w:rPr>
                <w:spacing w:val="1"/>
                <w:sz w:val="20"/>
              </w:rPr>
              <w:t xml:space="preserve"> </w:t>
            </w:r>
            <w:r>
              <w:rPr>
                <w:sz w:val="20"/>
              </w:rPr>
              <w:t>Федерального</w:t>
            </w:r>
            <w:r>
              <w:rPr>
                <w:spacing w:val="1"/>
                <w:sz w:val="20"/>
              </w:rPr>
              <w:t xml:space="preserve"> </w:t>
            </w:r>
            <w:r>
              <w:rPr>
                <w:sz w:val="20"/>
              </w:rPr>
              <w:t>государственного</w:t>
            </w:r>
            <w:r>
              <w:rPr>
                <w:spacing w:val="1"/>
                <w:sz w:val="20"/>
              </w:rPr>
              <w:t xml:space="preserve"> </w:t>
            </w:r>
            <w:r>
              <w:rPr>
                <w:sz w:val="20"/>
              </w:rPr>
              <w:t>образовательного</w:t>
            </w:r>
            <w:r>
              <w:rPr>
                <w:spacing w:val="-47"/>
                <w:sz w:val="20"/>
              </w:rPr>
              <w:t xml:space="preserve"> </w:t>
            </w:r>
            <w:r>
              <w:rPr>
                <w:sz w:val="20"/>
              </w:rPr>
              <w:t>стандарта</w:t>
            </w:r>
            <w:r>
              <w:rPr>
                <w:spacing w:val="1"/>
                <w:sz w:val="20"/>
              </w:rPr>
              <w:t xml:space="preserve"> </w:t>
            </w:r>
            <w:r>
              <w:rPr>
                <w:sz w:val="20"/>
              </w:rPr>
              <w:t>основного</w:t>
            </w:r>
            <w:r>
              <w:rPr>
                <w:spacing w:val="1"/>
                <w:sz w:val="20"/>
              </w:rPr>
              <w:t xml:space="preserve"> </w:t>
            </w:r>
            <w:r>
              <w:rPr>
                <w:sz w:val="20"/>
              </w:rPr>
              <w:t>образования</w:t>
            </w:r>
            <w:r>
              <w:rPr>
                <w:spacing w:val="1"/>
                <w:sz w:val="20"/>
              </w:rPr>
              <w:t xml:space="preserve"> </w:t>
            </w:r>
            <w:r>
              <w:rPr>
                <w:sz w:val="20"/>
              </w:rPr>
              <w:t>к</w:t>
            </w:r>
            <w:r>
              <w:rPr>
                <w:spacing w:val="1"/>
                <w:sz w:val="20"/>
              </w:rPr>
              <w:t xml:space="preserve"> </w:t>
            </w:r>
            <w:r>
              <w:rPr>
                <w:sz w:val="20"/>
              </w:rPr>
              <w:t>личностным</w:t>
            </w:r>
            <w:r>
              <w:rPr>
                <w:spacing w:val="1"/>
                <w:sz w:val="20"/>
              </w:rPr>
              <w:t xml:space="preserve"> </w:t>
            </w:r>
            <w:r>
              <w:rPr>
                <w:sz w:val="20"/>
              </w:rPr>
              <w:t>и</w:t>
            </w:r>
            <w:r>
              <w:rPr>
                <w:spacing w:val="-47"/>
                <w:sz w:val="20"/>
              </w:rPr>
              <w:t xml:space="preserve"> </w:t>
            </w:r>
            <w:r>
              <w:rPr>
                <w:sz w:val="20"/>
              </w:rPr>
              <w:t>метапредметным</w:t>
            </w:r>
            <w:r>
              <w:rPr>
                <w:spacing w:val="1"/>
                <w:sz w:val="20"/>
              </w:rPr>
              <w:t xml:space="preserve"> </w:t>
            </w:r>
            <w:r>
              <w:rPr>
                <w:sz w:val="20"/>
              </w:rPr>
              <w:t>результатам</w:t>
            </w:r>
            <w:r>
              <w:rPr>
                <w:spacing w:val="1"/>
                <w:sz w:val="20"/>
              </w:rPr>
              <w:t xml:space="preserve"> </w:t>
            </w:r>
            <w:r>
              <w:rPr>
                <w:sz w:val="20"/>
              </w:rPr>
              <w:t>и</w:t>
            </w:r>
            <w:r>
              <w:rPr>
                <w:spacing w:val="1"/>
                <w:sz w:val="20"/>
              </w:rPr>
              <w:t xml:space="preserve"> </w:t>
            </w:r>
            <w:r>
              <w:rPr>
                <w:sz w:val="20"/>
              </w:rPr>
              <w:t>требования</w:t>
            </w:r>
            <w:r>
              <w:rPr>
                <w:spacing w:val="1"/>
                <w:sz w:val="20"/>
              </w:rPr>
              <w:t xml:space="preserve"> </w:t>
            </w:r>
            <w:r>
              <w:rPr>
                <w:sz w:val="20"/>
              </w:rPr>
              <w:t>индивидуализации обучения, в связи с</w:t>
            </w:r>
            <w:r>
              <w:rPr>
                <w:spacing w:val="1"/>
                <w:sz w:val="20"/>
              </w:rPr>
              <w:t xml:space="preserve"> </w:t>
            </w:r>
            <w:r>
              <w:rPr>
                <w:sz w:val="20"/>
              </w:rPr>
              <w:t>чем</w:t>
            </w:r>
            <w:r>
              <w:rPr>
                <w:spacing w:val="1"/>
                <w:sz w:val="20"/>
              </w:rPr>
              <w:t xml:space="preserve"> </w:t>
            </w:r>
            <w:r>
              <w:rPr>
                <w:sz w:val="20"/>
              </w:rPr>
              <w:t>в</w:t>
            </w:r>
            <w:r>
              <w:rPr>
                <w:spacing w:val="1"/>
                <w:sz w:val="20"/>
              </w:rPr>
              <w:t xml:space="preserve"> </w:t>
            </w:r>
            <w:r>
              <w:rPr>
                <w:sz w:val="20"/>
              </w:rPr>
              <w:t>программу</w:t>
            </w:r>
            <w:r>
              <w:rPr>
                <w:spacing w:val="1"/>
                <w:sz w:val="20"/>
              </w:rPr>
              <w:t xml:space="preserve"> </w:t>
            </w:r>
            <w:r>
              <w:rPr>
                <w:sz w:val="20"/>
              </w:rPr>
              <w:t>включены</w:t>
            </w:r>
            <w:r>
              <w:rPr>
                <w:spacing w:val="14"/>
                <w:sz w:val="20"/>
              </w:rPr>
              <w:t xml:space="preserve"> </w:t>
            </w:r>
            <w:r>
              <w:rPr>
                <w:sz w:val="20"/>
              </w:rPr>
              <w:t>результаты</w:t>
            </w:r>
            <w:r>
              <w:rPr>
                <w:spacing w:val="13"/>
                <w:sz w:val="20"/>
              </w:rPr>
              <w:t xml:space="preserve"> </w:t>
            </w:r>
            <w:r>
              <w:rPr>
                <w:sz w:val="20"/>
              </w:rPr>
              <w:t>базового</w:t>
            </w:r>
            <w:r>
              <w:rPr>
                <w:spacing w:val="31"/>
                <w:sz w:val="20"/>
              </w:rPr>
              <w:t xml:space="preserve"> </w:t>
            </w:r>
            <w:r>
              <w:rPr>
                <w:sz w:val="20"/>
              </w:rPr>
              <w:t>уровня,</w:t>
            </w:r>
            <w:r>
              <w:rPr>
                <w:spacing w:val="34"/>
                <w:sz w:val="20"/>
              </w:rPr>
              <w:t xml:space="preserve"> </w:t>
            </w:r>
            <w:r>
              <w:rPr>
                <w:sz w:val="20"/>
              </w:rPr>
              <w:t>обязательного</w:t>
            </w:r>
            <w:r>
              <w:rPr>
                <w:spacing w:val="32"/>
                <w:sz w:val="20"/>
              </w:rPr>
              <w:t xml:space="preserve"> </w:t>
            </w:r>
            <w:r>
              <w:rPr>
                <w:sz w:val="20"/>
              </w:rPr>
              <w:t>к</w:t>
            </w:r>
          </w:p>
        </w:tc>
        <w:tc>
          <w:tcPr>
            <w:tcW w:w="4719" w:type="dxa"/>
          </w:tcPr>
          <w:p w:rsidR="00877DF7" w:rsidRDefault="00877DF7">
            <w:pPr>
              <w:pStyle w:val="TableParagraph"/>
              <w:ind w:left="0"/>
              <w:rPr>
                <w:sz w:val="20"/>
              </w:rPr>
            </w:pPr>
          </w:p>
        </w:tc>
      </w:tr>
    </w:tbl>
    <w:p w:rsidR="00877DF7" w:rsidRDefault="00877DF7">
      <w:pPr>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460"/>
        </w:trPr>
        <w:tc>
          <w:tcPr>
            <w:tcW w:w="5290" w:type="dxa"/>
          </w:tcPr>
          <w:p w:rsidR="00877DF7" w:rsidRDefault="00A448DA">
            <w:pPr>
              <w:pStyle w:val="TableParagraph"/>
              <w:spacing w:line="221" w:lineRule="exact"/>
              <w:ind w:left="105"/>
              <w:rPr>
                <w:sz w:val="20"/>
              </w:rPr>
            </w:pPr>
            <w:r>
              <w:rPr>
                <w:sz w:val="20"/>
              </w:rPr>
              <w:lastRenderedPageBreak/>
              <w:t>освоению</w:t>
            </w:r>
            <w:r>
              <w:rPr>
                <w:spacing w:val="1"/>
                <w:sz w:val="20"/>
              </w:rPr>
              <w:t xml:space="preserve"> </w:t>
            </w:r>
            <w:r>
              <w:rPr>
                <w:sz w:val="20"/>
              </w:rPr>
              <w:t>всеми</w:t>
            </w:r>
            <w:r>
              <w:rPr>
                <w:spacing w:val="7"/>
                <w:sz w:val="20"/>
              </w:rPr>
              <w:t xml:space="preserve"> </w:t>
            </w:r>
            <w:r>
              <w:rPr>
                <w:sz w:val="20"/>
              </w:rPr>
              <w:t>обучающимися,</w:t>
            </w:r>
            <w:r>
              <w:rPr>
                <w:spacing w:val="-13"/>
                <w:sz w:val="20"/>
              </w:rPr>
              <w:t xml:space="preserve"> </w:t>
            </w:r>
            <w:r>
              <w:rPr>
                <w:sz w:val="20"/>
              </w:rPr>
              <w:t>и</w:t>
            </w:r>
            <w:r>
              <w:rPr>
                <w:spacing w:val="2"/>
                <w:sz w:val="20"/>
              </w:rPr>
              <w:t xml:space="preserve"> </w:t>
            </w:r>
            <w:r>
              <w:rPr>
                <w:sz w:val="20"/>
              </w:rPr>
              <w:t>повышенного</w:t>
            </w:r>
            <w:r>
              <w:rPr>
                <w:spacing w:val="8"/>
                <w:sz w:val="20"/>
              </w:rPr>
              <w:t xml:space="preserve"> </w:t>
            </w:r>
            <w:r>
              <w:rPr>
                <w:sz w:val="20"/>
              </w:rPr>
              <w:t>уровня</w:t>
            </w:r>
            <w:r>
              <w:rPr>
                <w:spacing w:val="7"/>
                <w:sz w:val="20"/>
              </w:rPr>
              <w:t xml:space="preserve"> </w:t>
            </w:r>
            <w:r>
              <w:rPr>
                <w:sz w:val="20"/>
              </w:rPr>
              <w:t>(в</w:t>
            </w:r>
          </w:p>
          <w:p w:rsidR="00877DF7" w:rsidRDefault="00A448DA">
            <w:pPr>
              <w:pStyle w:val="TableParagraph"/>
              <w:spacing w:line="219" w:lineRule="exact"/>
              <w:ind w:left="105"/>
              <w:rPr>
                <w:sz w:val="20"/>
              </w:rPr>
            </w:pPr>
            <w:r>
              <w:rPr>
                <w:sz w:val="20"/>
              </w:rPr>
              <w:t>списке</w:t>
            </w:r>
            <w:r>
              <w:rPr>
                <w:spacing w:val="-5"/>
                <w:sz w:val="20"/>
              </w:rPr>
              <w:t xml:space="preserve"> </w:t>
            </w:r>
            <w:r>
              <w:rPr>
                <w:sz w:val="20"/>
              </w:rPr>
              <w:t>выделены</w:t>
            </w:r>
            <w:r>
              <w:rPr>
                <w:spacing w:val="-3"/>
                <w:sz w:val="20"/>
              </w:rPr>
              <w:t xml:space="preserve"> </w:t>
            </w:r>
            <w:r>
              <w:rPr>
                <w:sz w:val="20"/>
              </w:rPr>
              <w:t>курсивом).</w:t>
            </w:r>
          </w:p>
        </w:tc>
        <w:tc>
          <w:tcPr>
            <w:tcW w:w="4719" w:type="dxa"/>
          </w:tcPr>
          <w:p w:rsidR="00877DF7" w:rsidRDefault="00877DF7">
            <w:pPr>
              <w:pStyle w:val="TableParagraph"/>
              <w:ind w:left="0"/>
              <w:rPr>
                <w:sz w:val="20"/>
              </w:rPr>
            </w:pPr>
          </w:p>
        </w:tc>
      </w:tr>
      <w:tr w:rsidR="00877DF7">
        <w:trPr>
          <w:trHeight w:val="455"/>
        </w:trPr>
        <w:tc>
          <w:tcPr>
            <w:tcW w:w="10009" w:type="dxa"/>
            <w:gridSpan w:val="2"/>
          </w:tcPr>
          <w:p w:rsidR="00877DF7" w:rsidRDefault="00A448DA">
            <w:pPr>
              <w:pStyle w:val="TableParagraph"/>
              <w:spacing w:line="216" w:lineRule="exact"/>
              <w:ind w:left="105"/>
              <w:rPr>
                <w:i/>
                <w:sz w:val="20"/>
              </w:rPr>
            </w:pPr>
            <w:r>
              <w:rPr>
                <w:i/>
                <w:sz w:val="20"/>
              </w:rPr>
              <w:t>«Технология»</w:t>
            </w:r>
            <w:r>
              <w:rPr>
                <w:i/>
                <w:spacing w:val="-4"/>
                <w:sz w:val="20"/>
              </w:rPr>
              <w:t xml:space="preserve"> </w:t>
            </w:r>
            <w:r>
              <w:rPr>
                <w:i/>
                <w:sz w:val="20"/>
              </w:rPr>
              <w:t>по</w:t>
            </w:r>
            <w:r>
              <w:rPr>
                <w:i/>
                <w:spacing w:val="-3"/>
                <w:sz w:val="20"/>
              </w:rPr>
              <w:t xml:space="preserve"> </w:t>
            </w:r>
            <w:r>
              <w:rPr>
                <w:i/>
                <w:sz w:val="20"/>
              </w:rPr>
              <w:t>блокам</w:t>
            </w:r>
            <w:r>
              <w:rPr>
                <w:i/>
                <w:spacing w:val="-3"/>
                <w:sz w:val="20"/>
              </w:rPr>
              <w:t xml:space="preserve"> </w:t>
            </w:r>
            <w:r>
              <w:rPr>
                <w:i/>
                <w:sz w:val="20"/>
              </w:rPr>
              <w:t>содержания.</w:t>
            </w:r>
          </w:p>
          <w:p w:rsidR="00877DF7" w:rsidRDefault="00A448DA">
            <w:pPr>
              <w:pStyle w:val="TableParagraph"/>
              <w:spacing w:line="220" w:lineRule="exact"/>
              <w:ind w:left="105"/>
              <w:rPr>
                <w:i/>
                <w:sz w:val="20"/>
              </w:rPr>
            </w:pPr>
            <w:r>
              <w:rPr>
                <w:i/>
                <w:sz w:val="20"/>
              </w:rPr>
              <w:t>Современные</w:t>
            </w:r>
            <w:r>
              <w:rPr>
                <w:i/>
                <w:spacing w:val="-4"/>
                <w:sz w:val="20"/>
              </w:rPr>
              <w:t xml:space="preserve"> </w:t>
            </w:r>
            <w:r>
              <w:rPr>
                <w:i/>
                <w:sz w:val="20"/>
              </w:rPr>
              <w:t>материальные,</w:t>
            </w:r>
            <w:r>
              <w:rPr>
                <w:i/>
                <w:spacing w:val="-3"/>
                <w:sz w:val="20"/>
              </w:rPr>
              <w:t xml:space="preserve"> </w:t>
            </w:r>
            <w:r>
              <w:rPr>
                <w:i/>
                <w:sz w:val="20"/>
              </w:rPr>
              <w:t>информационные</w:t>
            </w:r>
            <w:r>
              <w:rPr>
                <w:i/>
                <w:spacing w:val="-3"/>
                <w:sz w:val="20"/>
              </w:rPr>
              <w:t xml:space="preserve"> </w:t>
            </w:r>
            <w:r>
              <w:rPr>
                <w:i/>
                <w:sz w:val="20"/>
              </w:rPr>
              <w:t>и</w:t>
            </w:r>
            <w:r>
              <w:rPr>
                <w:i/>
                <w:spacing w:val="-1"/>
                <w:sz w:val="20"/>
              </w:rPr>
              <w:t xml:space="preserve"> </w:t>
            </w:r>
            <w:r>
              <w:rPr>
                <w:i/>
                <w:sz w:val="20"/>
              </w:rPr>
              <w:t>гуманитарные</w:t>
            </w:r>
            <w:r>
              <w:rPr>
                <w:i/>
                <w:spacing w:val="1"/>
                <w:sz w:val="20"/>
              </w:rPr>
              <w:t xml:space="preserve"> </w:t>
            </w:r>
            <w:r>
              <w:rPr>
                <w:i/>
                <w:sz w:val="20"/>
              </w:rPr>
              <w:t>технологии</w:t>
            </w:r>
            <w:r>
              <w:rPr>
                <w:i/>
                <w:spacing w:val="-5"/>
                <w:sz w:val="20"/>
              </w:rPr>
              <w:t xml:space="preserve"> </w:t>
            </w:r>
            <w:r>
              <w:rPr>
                <w:i/>
                <w:sz w:val="20"/>
              </w:rPr>
              <w:t>и</w:t>
            </w:r>
            <w:r>
              <w:rPr>
                <w:i/>
                <w:spacing w:val="-5"/>
                <w:sz w:val="20"/>
              </w:rPr>
              <w:t xml:space="preserve"> </w:t>
            </w:r>
            <w:r>
              <w:rPr>
                <w:i/>
                <w:sz w:val="20"/>
              </w:rPr>
              <w:t>перспективы</w:t>
            </w:r>
            <w:r>
              <w:rPr>
                <w:i/>
                <w:spacing w:val="-2"/>
                <w:sz w:val="20"/>
              </w:rPr>
              <w:t xml:space="preserve"> </w:t>
            </w:r>
            <w:r>
              <w:rPr>
                <w:i/>
                <w:sz w:val="20"/>
              </w:rPr>
              <w:t>их</w:t>
            </w:r>
            <w:r>
              <w:rPr>
                <w:i/>
                <w:spacing w:val="-4"/>
                <w:sz w:val="20"/>
              </w:rPr>
              <w:t xml:space="preserve"> </w:t>
            </w:r>
            <w:r>
              <w:rPr>
                <w:i/>
                <w:sz w:val="20"/>
              </w:rPr>
              <w:t>развития</w:t>
            </w:r>
          </w:p>
        </w:tc>
      </w:tr>
      <w:tr w:rsidR="00877DF7">
        <w:trPr>
          <w:trHeight w:val="4890"/>
        </w:trPr>
        <w:tc>
          <w:tcPr>
            <w:tcW w:w="5290" w:type="dxa"/>
          </w:tcPr>
          <w:p w:rsidR="00877DF7" w:rsidRDefault="00A448DA" w:rsidP="003E7F07">
            <w:pPr>
              <w:pStyle w:val="TableParagraph"/>
              <w:numPr>
                <w:ilvl w:val="0"/>
                <w:numId w:val="204"/>
              </w:numPr>
              <w:tabs>
                <w:tab w:val="left" w:pos="365"/>
                <w:tab w:val="left" w:pos="1736"/>
                <w:tab w:val="left" w:pos="3839"/>
              </w:tabs>
              <w:ind w:right="96" w:firstLine="0"/>
              <w:jc w:val="both"/>
              <w:rPr>
                <w:sz w:val="20"/>
              </w:rPr>
            </w:pPr>
            <w:r>
              <w:rPr>
                <w:sz w:val="20"/>
              </w:rPr>
              <w:t>называть</w:t>
            </w:r>
            <w:r>
              <w:rPr>
                <w:spacing w:val="1"/>
                <w:sz w:val="20"/>
              </w:rPr>
              <w:t xml:space="preserve"> </w:t>
            </w:r>
            <w:r>
              <w:rPr>
                <w:sz w:val="20"/>
              </w:rPr>
              <w:t>и</w:t>
            </w:r>
            <w:r>
              <w:rPr>
                <w:spacing w:val="1"/>
                <w:sz w:val="20"/>
              </w:rPr>
              <w:t xml:space="preserve"> </w:t>
            </w:r>
            <w:r>
              <w:rPr>
                <w:sz w:val="20"/>
              </w:rPr>
              <w:t>характеризовать</w:t>
            </w:r>
            <w:r>
              <w:rPr>
                <w:spacing w:val="51"/>
                <w:sz w:val="20"/>
              </w:rPr>
              <w:t xml:space="preserve"> </w:t>
            </w:r>
            <w:r>
              <w:rPr>
                <w:sz w:val="20"/>
              </w:rPr>
              <w:t>актуальные</w:t>
            </w:r>
            <w:r>
              <w:rPr>
                <w:spacing w:val="1"/>
                <w:sz w:val="20"/>
              </w:rPr>
              <w:t xml:space="preserve"> </w:t>
            </w:r>
            <w:r>
              <w:rPr>
                <w:sz w:val="20"/>
              </w:rPr>
              <w:t>управленческие,</w:t>
            </w:r>
            <w:r>
              <w:rPr>
                <w:spacing w:val="1"/>
                <w:sz w:val="20"/>
              </w:rPr>
              <w:t xml:space="preserve"> </w:t>
            </w:r>
            <w:r>
              <w:rPr>
                <w:sz w:val="20"/>
              </w:rPr>
              <w:t>медицинские,</w:t>
            </w:r>
            <w:r>
              <w:rPr>
                <w:spacing w:val="1"/>
                <w:sz w:val="20"/>
              </w:rPr>
              <w:t xml:space="preserve"> </w:t>
            </w:r>
            <w:r>
              <w:rPr>
                <w:sz w:val="20"/>
              </w:rPr>
              <w:t>информационные</w:t>
            </w:r>
            <w:r>
              <w:rPr>
                <w:spacing w:val="1"/>
                <w:sz w:val="20"/>
              </w:rPr>
              <w:t xml:space="preserve"> </w:t>
            </w:r>
            <w:r>
              <w:rPr>
                <w:sz w:val="20"/>
              </w:rPr>
              <w:t>технологии,</w:t>
            </w:r>
            <w:r>
              <w:rPr>
                <w:spacing w:val="1"/>
                <w:sz w:val="20"/>
              </w:rPr>
              <w:t xml:space="preserve"> </w:t>
            </w:r>
            <w:r>
              <w:rPr>
                <w:sz w:val="20"/>
              </w:rPr>
              <w:t>технологии</w:t>
            </w:r>
            <w:r>
              <w:rPr>
                <w:spacing w:val="1"/>
                <w:sz w:val="20"/>
              </w:rPr>
              <w:t xml:space="preserve"> </w:t>
            </w:r>
            <w:r>
              <w:rPr>
                <w:sz w:val="20"/>
              </w:rPr>
              <w:t>производства</w:t>
            </w:r>
            <w:r>
              <w:rPr>
                <w:spacing w:val="1"/>
                <w:sz w:val="20"/>
              </w:rPr>
              <w:t xml:space="preserve"> </w:t>
            </w:r>
            <w:r>
              <w:rPr>
                <w:sz w:val="20"/>
              </w:rPr>
              <w:t>и</w:t>
            </w:r>
            <w:r>
              <w:rPr>
                <w:spacing w:val="1"/>
                <w:sz w:val="20"/>
              </w:rPr>
              <w:t xml:space="preserve"> </w:t>
            </w:r>
            <w:r>
              <w:rPr>
                <w:sz w:val="20"/>
              </w:rPr>
              <w:t>обработки</w:t>
            </w:r>
            <w:r>
              <w:rPr>
                <w:spacing w:val="1"/>
                <w:sz w:val="20"/>
              </w:rPr>
              <w:t xml:space="preserve"> </w:t>
            </w:r>
            <w:r>
              <w:rPr>
                <w:sz w:val="20"/>
              </w:rPr>
              <w:t>материалов,</w:t>
            </w:r>
            <w:r>
              <w:rPr>
                <w:sz w:val="20"/>
              </w:rPr>
              <w:tab/>
              <w:t>машиностроения,</w:t>
            </w:r>
            <w:r>
              <w:rPr>
                <w:sz w:val="20"/>
              </w:rPr>
              <w:tab/>
              <w:t>биотехнологии,</w:t>
            </w:r>
            <w:r>
              <w:rPr>
                <w:spacing w:val="-48"/>
                <w:sz w:val="20"/>
              </w:rPr>
              <w:t xml:space="preserve"> </w:t>
            </w:r>
            <w:r>
              <w:rPr>
                <w:sz w:val="20"/>
              </w:rPr>
              <w:t>нанотехнологии;</w:t>
            </w:r>
          </w:p>
          <w:p w:rsidR="00877DF7" w:rsidRDefault="00A448DA" w:rsidP="003E7F07">
            <w:pPr>
              <w:pStyle w:val="TableParagraph"/>
              <w:numPr>
                <w:ilvl w:val="0"/>
                <w:numId w:val="204"/>
              </w:numPr>
              <w:tabs>
                <w:tab w:val="left" w:pos="365"/>
                <w:tab w:val="left" w:pos="1736"/>
                <w:tab w:val="left" w:pos="3839"/>
              </w:tabs>
              <w:ind w:right="96" w:firstLine="0"/>
              <w:jc w:val="both"/>
              <w:rPr>
                <w:sz w:val="20"/>
              </w:rPr>
            </w:pPr>
            <w:r>
              <w:rPr>
                <w:sz w:val="20"/>
              </w:rPr>
              <w:t>называть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перспективные</w:t>
            </w:r>
            <w:r>
              <w:rPr>
                <w:spacing w:val="-47"/>
                <w:sz w:val="20"/>
              </w:rPr>
              <w:t xml:space="preserve"> </w:t>
            </w:r>
            <w:r>
              <w:rPr>
                <w:sz w:val="20"/>
              </w:rPr>
              <w:t>управленческие,</w:t>
            </w:r>
            <w:r>
              <w:rPr>
                <w:spacing w:val="1"/>
                <w:sz w:val="20"/>
              </w:rPr>
              <w:t xml:space="preserve"> </w:t>
            </w:r>
            <w:r>
              <w:rPr>
                <w:sz w:val="20"/>
              </w:rPr>
              <w:t>медицинские,</w:t>
            </w:r>
            <w:r>
              <w:rPr>
                <w:spacing w:val="1"/>
                <w:sz w:val="20"/>
              </w:rPr>
              <w:t xml:space="preserve"> </w:t>
            </w:r>
            <w:r>
              <w:rPr>
                <w:sz w:val="20"/>
              </w:rPr>
              <w:t>информационные</w:t>
            </w:r>
            <w:r>
              <w:rPr>
                <w:spacing w:val="1"/>
                <w:sz w:val="20"/>
              </w:rPr>
              <w:t xml:space="preserve"> </w:t>
            </w:r>
            <w:r>
              <w:rPr>
                <w:sz w:val="20"/>
              </w:rPr>
              <w:t>технологии,</w:t>
            </w:r>
            <w:r>
              <w:rPr>
                <w:spacing w:val="1"/>
                <w:sz w:val="20"/>
              </w:rPr>
              <w:t xml:space="preserve"> </w:t>
            </w:r>
            <w:r>
              <w:rPr>
                <w:sz w:val="20"/>
              </w:rPr>
              <w:t>технологии</w:t>
            </w:r>
            <w:r>
              <w:rPr>
                <w:spacing w:val="1"/>
                <w:sz w:val="20"/>
              </w:rPr>
              <w:t xml:space="preserve"> </w:t>
            </w:r>
            <w:r>
              <w:rPr>
                <w:sz w:val="20"/>
              </w:rPr>
              <w:t>производства</w:t>
            </w:r>
            <w:r>
              <w:rPr>
                <w:spacing w:val="1"/>
                <w:sz w:val="20"/>
              </w:rPr>
              <w:t xml:space="preserve"> </w:t>
            </w:r>
            <w:r>
              <w:rPr>
                <w:sz w:val="20"/>
              </w:rPr>
              <w:t>и</w:t>
            </w:r>
            <w:r>
              <w:rPr>
                <w:spacing w:val="1"/>
                <w:sz w:val="20"/>
              </w:rPr>
              <w:t xml:space="preserve"> </w:t>
            </w:r>
            <w:r>
              <w:rPr>
                <w:sz w:val="20"/>
              </w:rPr>
              <w:t>обработки</w:t>
            </w:r>
            <w:r>
              <w:rPr>
                <w:spacing w:val="1"/>
                <w:sz w:val="20"/>
              </w:rPr>
              <w:t xml:space="preserve"> </w:t>
            </w:r>
            <w:r>
              <w:rPr>
                <w:sz w:val="20"/>
              </w:rPr>
              <w:t>материалов,</w:t>
            </w:r>
            <w:r>
              <w:rPr>
                <w:sz w:val="20"/>
              </w:rPr>
              <w:tab/>
              <w:t>машиностроения,</w:t>
            </w:r>
            <w:r>
              <w:rPr>
                <w:sz w:val="20"/>
              </w:rPr>
              <w:tab/>
              <w:t>биотехнологии,</w:t>
            </w:r>
            <w:r>
              <w:rPr>
                <w:spacing w:val="-48"/>
                <w:sz w:val="20"/>
              </w:rPr>
              <w:t xml:space="preserve"> </w:t>
            </w:r>
            <w:r>
              <w:rPr>
                <w:sz w:val="20"/>
              </w:rPr>
              <w:t>нанотехнологии;</w:t>
            </w:r>
          </w:p>
          <w:p w:rsidR="00877DF7" w:rsidRDefault="00A448DA" w:rsidP="003E7F07">
            <w:pPr>
              <w:pStyle w:val="TableParagraph"/>
              <w:numPr>
                <w:ilvl w:val="0"/>
                <w:numId w:val="204"/>
              </w:numPr>
              <w:tabs>
                <w:tab w:val="left" w:pos="365"/>
                <w:tab w:val="left" w:pos="2322"/>
                <w:tab w:val="left" w:pos="3925"/>
                <w:tab w:val="left" w:pos="4655"/>
              </w:tabs>
              <w:ind w:right="94" w:firstLine="0"/>
              <w:jc w:val="both"/>
              <w:rPr>
                <w:sz w:val="20"/>
              </w:rPr>
            </w:pPr>
            <w:r>
              <w:rPr>
                <w:sz w:val="20"/>
              </w:rPr>
              <w:t>объясняеть на произвольно избранных примерах прин-</w:t>
            </w:r>
            <w:r>
              <w:rPr>
                <w:spacing w:val="1"/>
                <w:sz w:val="20"/>
              </w:rPr>
              <w:t xml:space="preserve"> </w:t>
            </w:r>
            <w:r>
              <w:rPr>
                <w:sz w:val="20"/>
              </w:rPr>
              <w:t>ципиальные</w:t>
            </w:r>
            <w:r>
              <w:rPr>
                <w:spacing w:val="1"/>
                <w:sz w:val="20"/>
              </w:rPr>
              <w:t xml:space="preserve"> </w:t>
            </w:r>
            <w:r>
              <w:rPr>
                <w:sz w:val="20"/>
              </w:rPr>
              <w:t>отличия</w:t>
            </w:r>
            <w:r>
              <w:rPr>
                <w:spacing w:val="1"/>
                <w:sz w:val="20"/>
              </w:rPr>
              <w:t xml:space="preserve"> </w:t>
            </w:r>
            <w:r>
              <w:rPr>
                <w:sz w:val="20"/>
              </w:rPr>
              <w:t>современных</w:t>
            </w:r>
            <w:r>
              <w:rPr>
                <w:spacing w:val="1"/>
                <w:sz w:val="20"/>
              </w:rPr>
              <w:t xml:space="preserve"> </w:t>
            </w:r>
            <w:r>
              <w:rPr>
                <w:sz w:val="20"/>
              </w:rPr>
              <w:t>технологий</w:t>
            </w:r>
            <w:r>
              <w:rPr>
                <w:spacing w:val="-47"/>
                <w:sz w:val="20"/>
              </w:rPr>
              <w:t xml:space="preserve"> </w:t>
            </w:r>
            <w:r>
              <w:rPr>
                <w:sz w:val="20"/>
              </w:rPr>
              <w:t>производства материальных продуктов от традиционных</w:t>
            </w:r>
            <w:r>
              <w:rPr>
                <w:spacing w:val="1"/>
                <w:sz w:val="20"/>
              </w:rPr>
              <w:t xml:space="preserve"> </w:t>
            </w:r>
            <w:r>
              <w:rPr>
                <w:sz w:val="20"/>
              </w:rPr>
              <w:t>технологий,</w:t>
            </w:r>
            <w:r>
              <w:rPr>
                <w:spacing w:val="1"/>
                <w:sz w:val="20"/>
              </w:rPr>
              <w:t xml:space="preserve"> </w:t>
            </w:r>
            <w:r>
              <w:rPr>
                <w:sz w:val="20"/>
              </w:rPr>
              <w:t>связывая</w:t>
            </w:r>
            <w:r>
              <w:rPr>
                <w:spacing w:val="1"/>
                <w:sz w:val="20"/>
              </w:rPr>
              <w:t xml:space="preserve"> </w:t>
            </w:r>
            <w:r>
              <w:rPr>
                <w:sz w:val="20"/>
              </w:rPr>
              <w:t>свои</w:t>
            </w:r>
            <w:r>
              <w:rPr>
                <w:spacing w:val="1"/>
                <w:sz w:val="20"/>
              </w:rPr>
              <w:t xml:space="preserve"> </w:t>
            </w:r>
            <w:r>
              <w:rPr>
                <w:sz w:val="20"/>
              </w:rPr>
              <w:t>объяснения</w:t>
            </w:r>
            <w:r>
              <w:rPr>
                <w:spacing w:val="51"/>
                <w:sz w:val="20"/>
              </w:rPr>
              <w:t xml:space="preserve"> </w:t>
            </w:r>
            <w:r>
              <w:rPr>
                <w:sz w:val="20"/>
              </w:rPr>
              <w:t>с</w:t>
            </w:r>
            <w:r>
              <w:rPr>
                <w:spacing w:val="-47"/>
                <w:sz w:val="20"/>
              </w:rPr>
              <w:t xml:space="preserve"> </w:t>
            </w:r>
            <w:r>
              <w:rPr>
                <w:sz w:val="20"/>
              </w:rPr>
              <w:t>принципиальными</w:t>
            </w:r>
            <w:r>
              <w:rPr>
                <w:spacing w:val="1"/>
                <w:sz w:val="20"/>
              </w:rPr>
              <w:t xml:space="preserve"> </w:t>
            </w:r>
            <w:r>
              <w:rPr>
                <w:sz w:val="20"/>
              </w:rPr>
              <w:t>алгоритмами,</w:t>
            </w:r>
            <w:r>
              <w:rPr>
                <w:spacing w:val="1"/>
                <w:sz w:val="20"/>
              </w:rPr>
              <w:t xml:space="preserve"> </w:t>
            </w:r>
            <w:r>
              <w:rPr>
                <w:sz w:val="20"/>
              </w:rPr>
              <w:t>способами</w:t>
            </w:r>
            <w:r>
              <w:rPr>
                <w:spacing w:val="1"/>
                <w:sz w:val="20"/>
              </w:rPr>
              <w:t xml:space="preserve"> </w:t>
            </w:r>
            <w:r>
              <w:rPr>
                <w:sz w:val="20"/>
              </w:rPr>
              <w:t>обработки</w:t>
            </w:r>
            <w:r>
              <w:rPr>
                <w:spacing w:val="1"/>
                <w:sz w:val="20"/>
              </w:rPr>
              <w:t xml:space="preserve"> </w:t>
            </w:r>
            <w:r>
              <w:rPr>
                <w:sz w:val="20"/>
              </w:rPr>
              <w:t>ресурсов,</w:t>
            </w:r>
            <w:r>
              <w:rPr>
                <w:spacing w:val="1"/>
                <w:sz w:val="20"/>
              </w:rPr>
              <w:t xml:space="preserve"> </w:t>
            </w:r>
            <w:r>
              <w:rPr>
                <w:sz w:val="20"/>
              </w:rPr>
              <w:t>свойствами</w:t>
            </w:r>
            <w:r>
              <w:rPr>
                <w:spacing w:val="1"/>
                <w:sz w:val="20"/>
              </w:rPr>
              <w:t xml:space="preserve"> </w:t>
            </w:r>
            <w:r>
              <w:rPr>
                <w:sz w:val="20"/>
              </w:rPr>
              <w:t>продуктов</w:t>
            </w:r>
            <w:r>
              <w:rPr>
                <w:spacing w:val="1"/>
                <w:sz w:val="20"/>
              </w:rPr>
              <w:t xml:space="preserve"> </w:t>
            </w:r>
            <w:r>
              <w:rPr>
                <w:sz w:val="20"/>
              </w:rPr>
              <w:t>современных</w:t>
            </w:r>
            <w:r>
              <w:rPr>
                <w:spacing w:val="1"/>
                <w:sz w:val="20"/>
              </w:rPr>
              <w:t xml:space="preserve"> </w:t>
            </w:r>
            <w:r>
              <w:rPr>
                <w:sz w:val="20"/>
              </w:rPr>
              <w:t>производственных</w:t>
            </w:r>
            <w:r>
              <w:rPr>
                <w:sz w:val="20"/>
              </w:rPr>
              <w:tab/>
              <w:t>технологий</w:t>
            </w:r>
            <w:r>
              <w:rPr>
                <w:sz w:val="20"/>
              </w:rPr>
              <w:tab/>
              <w:t>и</w:t>
            </w:r>
            <w:r>
              <w:rPr>
                <w:sz w:val="20"/>
              </w:rPr>
              <w:tab/>
              <w:t>мерой</w:t>
            </w:r>
            <w:r>
              <w:rPr>
                <w:spacing w:val="-48"/>
                <w:sz w:val="20"/>
              </w:rPr>
              <w:t xml:space="preserve"> </w:t>
            </w:r>
            <w:r>
              <w:rPr>
                <w:sz w:val="20"/>
              </w:rPr>
              <w:t>ихтехнологическойчистоты;</w:t>
            </w:r>
          </w:p>
          <w:p w:rsidR="00877DF7" w:rsidRDefault="00A448DA" w:rsidP="003E7F07">
            <w:pPr>
              <w:pStyle w:val="TableParagraph"/>
              <w:numPr>
                <w:ilvl w:val="0"/>
                <w:numId w:val="204"/>
              </w:numPr>
              <w:tabs>
                <w:tab w:val="left" w:pos="365"/>
              </w:tabs>
              <w:spacing w:line="230" w:lineRule="exact"/>
              <w:ind w:right="96" w:firstLine="0"/>
              <w:jc w:val="both"/>
              <w:rPr>
                <w:sz w:val="20"/>
              </w:rPr>
            </w:pPr>
            <w:r>
              <w:rPr>
                <w:sz w:val="20"/>
              </w:rPr>
              <w:t>проводить</w:t>
            </w:r>
            <w:r>
              <w:rPr>
                <w:spacing w:val="1"/>
                <w:sz w:val="20"/>
              </w:rPr>
              <w:t xml:space="preserve"> </w:t>
            </w:r>
            <w:r>
              <w:rPr>
                <w:sz w:val="20"/>
              </w:rPr>
              <w:t>мониторинг</w:t>
            </w:r>
            <w:r>
              <w:rPr>
                <w:spacing w:val="1"/>
                <w:sz w:val="20"/>
              </w:rPr>
              <w:t xml:space="preserve"> </w:t>
            </w:r>
            <w:r>
              <w:rPr>
                <w:sz w:val="20"/>
              </w:rPr>
              <w:t>развития</w:t>
            </w:r>
            <w:r>
              <w:rPr>
                <w:spacing w:val="1"/>
                <w:sz w:val="20"/>
              </w:rPr>
              <w:t xml:space="preserve"> </w:t>
            </w:r>
            <w:r>
              <w:rPr>
                <w:sz w:val="20"/>
              </w:rPr>
              <w:t>технологий</w:t>
            </w:r>
            <w:r>
              <w:rPr>
                <w:spacing w:val="1"/>
                <w:sz w:val="20"/>
              </w:rPr>
              <w:t xml:space="preserve"> </w:t>
            </w:r>
            <w:r>
              <w:rPr>
                <w:sz w:val="20"/>
              </w:rPr>
              <w:t>произвольно</w:t>
            </w:r>
            <w:r>
              <w:rPr>
                <w:spacing w:val="1"/>
                <w:sz w:val="20"/>
              </w:rPr>
              <w:t xml:space="preserve"> </w:t>
            </w:r>
            <w:r>
              <w:rPr>
                <w:sz w:val="20"/>
              </w:rPr>
              <w:t>избранной</w:t>
            </w:r>
            <w:r>
              <w:rPr>
                <w:spacing w:val="1"/>
                <w:sz w:val="20"/>
              </w:rPr>
              <w:t xml:space="preserve"> </w:t>
            </w:r>
            <w:r>
              <w:rPr>
                <w:sz w:val="20"/>
              </w:rPr>
              <w:t>отрасли</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работы</w:t>
            </w:r>
            <w:r>
              <w:rPr>
                <w:spacing w:val="1"/>
                <w:sz w:val="20"/>
              </w:rPr>
              <w:t xml:space="preserve"> </w:t>
            </w:r>
            <w:r>
              <w:rPr>
                <w:sz w:val="20"/>
              </w:rPr>
              <w:t>с</w:t>
            </w:r>
            <w:r>
              <w:rPr>
                <w:spacing w:val="-47"/>
                <w:sz w:val="20"/>
              </w:rPr>
              <w:t xml:space="preserve"> </w:t>
            </w:r>
            <w:r>
              <w:rPr>
                <w:sz w:val="20"/>
              </w:rPr>
              <w:t>информационными</w:t>
            </w:r>
            <w:r>
              <w:rPr>
                <w:spacing w:val="-2"/>
                <w:sz w:val="20"/>
              </w:rPr>
              <w:t xml:space="preserve"> </w:t>
            </w:r>
            <w:r>
              <w:rPr>
                <w:sz w:val="20"/>
              </w:rPr>
              <w:t>источниками</w:t>
            </w:r>
            <w:r>
              <w:rPr>
                <w:spacing w:val="-1"/>
                <w:sz w:val="20"/>
              </w:rPr>
              <w:t xml:space="preserve"> </w:t>
            </w:r>
            <w:r>
              <w:rPr>
                <w:sz w:val="20"/>
              </w:rPr>
              <w:t>различных</w:t>
            </w:r>
            <w:r>
              <w:rPr>
                <w:spacing w:val="-8"/>
                <w:sz w:val="20"/>
              </w:rPr>
              <w:t xml:space="preserve"> </w:t>
            </w:r>
            <w:r>
              <w:rPr>
                <w:sz w:val="20"/>
              </w:rPr>
              <w:t>видов.</w:t>
            </w:r>
          </w:p>
        </w:tc>
        <w:tc>
          <w:tcPr>
            <w:tcW w:w="4719" w:type="dxa"/>
          </w:tcPr>
          <w:p w:rsidR="00877DF7" w:rsidRDefault="00A448DA" w:rsidP="003E7F07">
            <w:pPr>
              <w:pStyle w:val="TableParagraph"/>
              <w:numPr>
                <w:ilvl w:val="0"/>
                <w:numId w:val="203"/>
              </w:numPr>
              <w:tabs>
                <w:tab w:val="left" w:pos="369"/>
              </w:tabs>
              <w:ind w:right="89" w:firstLine="0"/>
              <w:jc w:val="both"/>
              <w:rPr>
                <w:i/>
                <w:sz w:val="20"/>
              </w:rPr>
            </w:pPr>
            <w:r>
              <w:rPr>
                <w:i/>
                <w:sz w:val="20"/>
              </w:rPr>
              <w:t>приводить рассуждения, содержащие аргумен-</w:t>
            </w:r>
            <w:r>
              <w:rPr>
                <w:i/>
                <w:spacing w:val="1"/>
                <w:sz w:val="20"/>
              </w:rPr>
              <w:t xml:space="preserve"> </w:t>
            </w:r>
            <w:r>
              <w:rPr>
                <w:i/>
                <w:sz w:val="20"/>
              </w:rPr>
              <w:t>тированные</w:t>
            </w:r>
            <w:r>
              <w:rPr>
                <w:i/>
                <w:spacing w:val="1"/>
                <w:sz w:val="20"/>
              </w:rPr>
              <w:t xml:space="preserve"> </w:t>
            </w:r>
            <w:r>
              <w:rPr>
                <w:i/>
                <w:sz w:val="20"/>
              </w:rPr>
              <w:t>оценки</w:t>
            </w:r>
            <w:r>
              <w:rPr>
                <w:i/>
                <w:spacing w:val="1"/>
                <w:sz w:val="20"/>
              </w:rPr>
              <w:t xml:space="preserve"> </w:t>
            </w:r>
            <w:r>
              <w:rPr>
                <w:i/>
                <w:sz w:val="20"/>
              </w:rPr>
              <w:t>и</w:t>
            </w:r>
            <w:r>
              <w:rPr>
                <w:i/>
                <w:spacing w:val="1"/>
                <w:sz w:val="20"/>
              </w:rPr>
              <w:t xml:space="preserve"> </w:t>
            </w:r>
            <w:r>
              <w:rPr>
                <w:i/>
                <w:sz w:val="20"/>
              </w:rPr>
              <w:t>прогнозы</w:t>
            </w:r>
            <w:r>
              <w:rPr>
                <w:i/>
                <w:spacing w:val="1"/>
                <w:sz w:val="20"/>
              </w:rPr>
              <w:t xml:space="preserve"> </w:t>
            </w:r>
            <w:r>
              <w:rPr>
                <w:i/>
                <w:sz w:val="20"/>
              </w:rPr>
              <w:t>развития</w:t>
            </w:r>
            <w:r>
              <w:rPr>
                <w:i/>
                <w:spacing w:val="1"/>
                <w:sz w:val="20"/>
              </w:rPr>
              <w:t xml:space="preserve"> </w:t>
            </w:r>
            <w:r>
              <w:rPr>
                <w:i/>
                <w:sz w:val="20"/>
              </w:rPr>
              <w:t>технологий</w:t>
            </w:r>
            <w:r>
              <w:rPr>
                <w:i/>
                <w:spacing w:val="1"/>
                <w:sz w:val="20"/>
              </w:rPr>
              <w:t xml:space="preserve"> </w:t>
            </w:r>
            <w:r>
              <w:rPr>
                <w:i/>
                <w:sz w:val="20"/>
              </w:rPr>
              <w:t>в</w:t>
            </w:r>
            <w:r>
              <w:rPr>
                <w:i/>
                <w:spacing w:val="1"/>
                <w:sz w:val="20"/>
              </w:rPr>
              <w:t xml:space="preserve"> </w:t>
            </w:r>
            <w:r>
              <w:rPr>
                <w:i/>
                <w:sz w:val="20"/>
              </w:rPr>
              <w:t>сферах</w:t>
            </w:r>
            <w:r>
              <w:rPr>
                <w:i/>
                <w:spacing w:val="1"/>
                <w:sz w:val="20"/>
              </w:rPr>
              <w:t xml:space="preserve"> </w:t>
            </w:r>
            <w:r>
              <w:rPr>
                <w:i/>
                <w:sz w:val="20"/>
              </w:rPr>
              <w:t>медицины,</w:t>
            </w:r>
            <w:r>
              <w:rPr>
                <w:i/>
                <w:spacing w:val="1"/>
                <w:sz w:val="20"/>
              </w:rPr>
              <w:t xml:space="preserve"> </w:t>
            </w:r>
            <w:r>
              <w:rPr>
                <w:i/>
                <w:sz w:val="20"/>
              </w:rPr>
              <w:t>производства</w:t>
            </w:r>
            <w:r>
              <w:rPr>
                <w:i/>
                <w:spacing w:val="1"/>
                <w:sz w:val="20"/>
              </w:rPr>
              <w:t xml:space="preserve"> </w:t>
            </w:r>
            <w:r>
              <w:rPr>
                <w:i/>
                <w:sz w:val="20"/>
              </w:rPr>
              <w:t>и</w:t>
            </w:r>
            <w:r>
              <w:rPr>
                <w:i/>
                <w:spacing w:val="1"/>
                <w:sz w:val="20"/>
              </w:rPr>
              <w:t xml:space="preserve"> </w:t>
            </w:r>
            <w:r>
              <w:rPr>
                <w:i/>
                <w:sz w:val="20"/>
              </w:rPr>
              <w:t>обработки</w:t>
            </w:r>
            <w:r>
              <w:rPr>
                <w:i/>
                <w:spacing w:val="1"/>
                <w:sz w:val="20"/>
              </w:rPr>
              <w:t xml:space="preserve"> </w:t>
            </w:r>
            <w:r>
              <w:rPr>
                <w:i/>
                <w:sz w:val="20"/>
              </w:rPr>
              <w:t>материалов,</w:t>
            </w:r>
            <w:r>
              <w:rPr>
                <w:i/>
                <w:spacing w:val="1"/>
                <w:sz w:val="20"/>
              </w:rPr>
              <w:t xml:space="preserve"> </w:t>
            </w:r>
            <w:r>
              <w:rPr>
                <w:i/>
                <w:sz w:val="20"/>
              </w:rPr>
              <w:t>машиностроения,</w:t>
            </w:r>
            <w:r>
              <w:rPr>
                <w:i/>
                <w:spacing w:val="-47"/>
                <w:sz w:val="20"/>
              </w:rPr>
              <w:t xml:space="preserve"> </w:t>
            </w:r>
            <w:r>
              <w:rPr>
                <w:i/>
                <w:sz w:val="20"/>
              </w:rPr>
              <w:t>производства</w:t>
            </w:r>
            <w:r>
              <w:rPr>
                <w:i/>
                <w:spacing w:val="1"/>
                <w:sz w:val="20"/>
              </w:rPr>
              <w:t xml:space="preserve"> </w:t>
            </w:r>
            <w:r>
              <w:rPr>
                <w:i/>
                <w:sz w:val="20"/>
              </w:rPr>
              <w:t>продуктов</w:t>
            </w:r>
            <w:r>
              <w:rPr>
                <w:i/>
                <w:spacing w:val="1"/>
                <w:sz w:val="20"/>
              </w:rPr>
              <w:t xml:space="preserve"> </w:t>
            </w:r>
            <w:r>
              <w:rPr>
                <w:i/>
                <w:sz w:val="20"/>
              </w:rPr>
              <w:t>питания,</w:t>
            </w:r>
            <w:r>
              <w:rPr>
                <w:i/>
                <w:spacing w:val="1"/>
                <w:sz w:val="20"/>
              </w:rPr>
              <w:t xml:space="preserve"> </w:t>
            </w:r>
            <w:r>
              <w:rPr>
                <w:i/>
                <w:sz w:val="20"/>
              </w:rPr>
              <w:t>сервиса,</w:t>
            </w:r>
            <w:r>
              <w:rPr>
                <w:i/>
                <w:spacing w:val="-47"/>
                <w:sz w:val="20"/>
              </w:rPr>
              <w:t xml:space="preserve"> </w:t>
            </w:r>
            <w:r>
              <w:rPr>
                <w:i/>
                <w:spacing w:val="-1"/>
                <w:sz w:val="20"/>
              </w:rPr>
              <w:t>информационной</w:t>
            </w:r>
            <w:r>
              <w:rPr>
                <w:i/>
                <w:spacing w:val="-17"/>
                <w:sz w:val="20"/>
              </w:rPr>
              <w:t xml:space="preserve"> </w:t>
            </w:r>
            <w:r>
              <w:rPr>
                <w:i/>
                <w:sz w:val="20"/>
              </w:rPr>
              <w:t>сфере.</w:t>
            </w:r>
          </w:p>
        </w:tc>
      </w:tr>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t>Формирование</w:t>
            </w:r>
            <w:r>
              <w:rPr>
                <w:i/>
                <w:spacing w:val="-1"/>
                <w:sz w:val="20"/>
              </w:rPr>
              <w:t xml:space="preserve"> </w:t>
            </w:r>
            <w:r>
              <w:rPr>
                <w:i/>
                <w:sz w:val="20"/>
              </w:rPr>
              <w:t>технологической</w:t>
            </w:r>
            <w:r>
              <w:rPr>
                <w:i/>
                <w:spacing w:val="-5"/>
                <w:sz w:val="20"/>
              </w:rPr>
              <w:t xml:space="preserve"> </w:t>
            </w:r>
            <w:r>
              <w:rPr>
                <w:i/>
                <w:sz w:val="20"/>
              </w:rPr>
              <w:t>культуры</w:t>
            </w:r>
            <w:r>
              <w:rPr>
                <w:i/>
                <w:spacing w:val="-4"/>
                <w:sz w:val="20"/>
              </w:rPr>
              <w:t xml:space="preserve"> </w:t>
            </w:r>
            <w:r>
              <w:rPr>
                <w:i/>
                <w:sz w:val="20"/>
              </w:rPr>
              <w:t>и</w:t>
            </w:r>
            <w:r>
              <w:rPr>
                <w:i/>
                <w:spacing w:val="-7"/>
                <w:sz w:val="20"/>
              </w:rPr>
              <w:t xml:space="preserve"> </w:t>
            </w:r>
            <w:r>
              <w:rPr>
                <w:i/>
                <w:sz w:val="20"/>
              </w:rPr>
              <w:t>проектно-технологического</w:t>
            </w:r>
            <w:r>
              <w:rPr>
                <w:i/>
                <w:spacing w:val="-6"/>
                <w:sz w:val="20"/>
              </w:rPr>
              <w:t xml:space="preserve"> </w:t>
            </w:r>
            <w:r>
              <w:rPr>
                <w:i/>
                <w:sz w:val="20"/>
              </w:rPr>
              <w:t>мышления</w:t>
            </w:r>
            <w:r>
              <w:rPr>
                <w:i/>
                <w:spacing w:val="-4"/>
                <w:sz w:val="20"/>
              </w:rPr>
              <w:t xml:space="preserve"> </w:t>
            </w:r>
            <w:r>
              <w:rPr>
                <w:i/>
                <w:sz w:val="20"/>
              </w:rPr>
              <w:t>учащихся</w:t>
            </w:r>
          </w:p>
        </w:tc>
      </w:tr>
      <w:tr w:rsidR="00877DF7">
        <w:trPr>
          <w:trHeight w:val="8634"/>
        </w:trPr>
        <w:tc>
          <w:tcPr>
            <w:tcW w:w="5290" w:type="dxa"/>
          </w:tcPr>
          <w:p w:rsidR="00877DF7" w:rsidRDefault="00A448DA" w:rsidP="003E7F07">
            <w:pPr>
              <w:pStyle w:val="TableParagraph"/>
              <w:numPr>
                <w:ilvl w:val="0"/>
                <w:numId w:val="202"/>
              </w:numPr>
              <w:tabs>
                <w:tab w:val="left" w:pos="375"/>
              </w:tabs>
              <w:ind w:right="100" w:firstLine="0"/>
              <w:jc w:val="both"/>
              <w:rPr>
                <w:sz w:val="20"/>
              </w:rPr>
            </w:pPr>
            <w:r>
              <w:rPr>
                <w:sz w:val="20"/>
              </w:rPr>
              <w:t>следовать</w:t>
            </w:r>
            <w:r>
              <w:rPr>
                <w:spacing w:val="1"/>
                <w:sz w:val="20"/>
              </w:rPr>
              <w:t xml:space="preserve"> </w:t>
            </w:r>
            <w:r>
              <w:rPr>
                <w:sz w:val="20"/>
              </w:rPr>
              <w:t>технологии,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изготовления субъективно</w:t>
            </w:r>
            <w:r>
              <w:rPr>
                <w:spacing w:val="-4"/>
                <w:sz w:val="20"/>
              </w:rPr>
              <w:t xml:space="preserve"> </w:t>
            </w:r>
            <w:r>
              <w:rPr>
                <w:sz w:val="20"/>
              </w:rPr>
              <w:t>нового</w:t>
            </w:r>
            <w:r>
              <w:rPr>
                <w:spacing w:val="-3"/>
                <w:sz w:val="20"/>
              </w:rPr>
              <w:t xml:space="preserve"> </w:t>
            </w:r>
            <w:r>
              <w:rPr>
                <w:sz w:val="20"/>
              </w:rPr>
              <w:t>продукта;</w:t>
            </w:r>
          </w:p>
          <w:p w:rsidR="00877DF7" w:rsidRDefault="00A448DA" w:rsidP="003E7F07">
            <w:pPr>
              <w:pStyle w:val="TableParagraph"/>
              <w:numPr>
                <w:ilvl w:val="0"/>
                <w:numId w:val="202"/>
              </w:numPr>
              <w:tabs>
                <w:tab w:val="left" w:pos="375"/>
              </w:tabs>
              <w:ind w:right="100" w:firstLine="0"/>
              <w:jc w:val="both"/>
              <w:rPr>
                <w:sz w:val="20"/>
              </w:rPr>
            </w:pPr>
            <w:r>
              <w:rPr>
                <w:sz w:val="20"/>
              </w:rPr>
              <w:t>оценивать</w:t>
            </w:r>
            <w:r>
              <w:rPr>
                <w:spacing w:val="1"/>
                <w:sz w:val="20"/>
              </w:rPr>
              <w:t xml:space="preserve"> </w:t>
            </w:r>
            <w:r>
              <w:rPr>
                <w:sz w:val="20"/>
              </w:rPr>
              <w:t>условия</w:t>
            </w:r>
            <w:r>
              <w:rPr>
                <w:spacing w:val="1"/>
                <w:sz w:val="20"/>
              </w:rPr>
              <w:t xml:space="preserve"> </w:t>
            </w:r>
            <w:r>
              <w:rPr>
                <w:sz w:val="20"/>
              </w:rPr>
              <w:t>применимости</w:t>
            </w:r>
            <w:r>
              <w:rPr>
                <w:spacing w:val="1"/>
                <w:sz w:val="20"/>
              </w:rPr>
              <w:t xml:space="preserve"> </w:t>
            </w:r>
            <w:r>
              <w:rPr>
                <w:sz w:val="20"/>
              </w:rPr>
              <w:t>технологии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2"/>
                <w:sz w:val="20"/>
              </w:rPr>
              <w:t xml:space="preserve"> </w:t>
            </w:r>
            <w:r>
              <w:rPr>
                <w:sz w:val="20"/>
              </w:rPr>
              <w:t>с</w:t>
            </w:r>
            <w:r>
              <w:rPr>
                <w:spacing w:val="-2"/>
                <w:sz w:val="20"/>
              </w:rPr>
              <w:t xml:space="preserve"> </w:t>
            </w:r>
            <w:r>
              <w:rPr>
                <w:sz w:val="20"/>
              </w:rPr>
              <w:t>позиций</w:t>
            </w:r>
            <w:r>
              <w:rPr>
                <w:spacing w:val="-1"/>
                <w:sz w:val="20"/>
              </w:rPr>
              <w:t xml:space="preserve"> </w:t>
            </w:r>
            <w:r>
              <w:rPr>
                <w:sz w:val="20"/>
              </w:rPr>
              <w:t>экологической</w:t>
            </w:r>
            <w:r>
              <w:rPr>
                <w:spacing w:val="-5"/>
                <w:sz w:val="20"/>
              </w:rPr>
              <w:t xml:space="preserve"> </w:t>
            </w:r>
            <w:r>
              <w:rPr>
                <w:sz w:val="20"/>
              </w:rPr>
              <w:t>защищенности;</w:t>
            </w:r>
          </w:p>
          <w:p w:rsidR="00877DF7" w:rsidRDefault="00A448DA" w:rsidP="003E7F07">
            <w:pPr>
              <w:pStyle w:val="TableParagraph"/>
              <w:numPr>
                <w:ilvl w:val="0"/>
                <w:numId w:val="202"/>
              </w:numPr>
              <w:tabs>
                <w:tab w:val="left" w:pos="375"/>
              </w:tabs>
              <w:ind w:right="93" w:firstLine="0"/>
              <w:jc w:val="both"/>
              <w:rPr>
                <w:sz w:val="20"/>
              </w:rPr>
            </w:pPr>
            <w:r>
              <w:rPr>
                <w:sz w:val="20"/>
              </w:rPr>
              <w:t>прогнозировать по известной технологии выходы (ха-</w:t>
            </w:r>
            <w:r>
              <w:rPr>
                <w:spacing w:val="1"/>
                <w:sz w:val="20"/>
              </w:rPr>
              <w:t xml:space="preserve"> </w:t>
            </w:r>
            <w:r>
              <w:rPr>
                <w:sz w:val="20"/>
              </w:rPr>
              <w:t>рактеристики</w:t>
            </w:r>
            <w:r>
              <w:rPr>
                <w:spacing w:val="1"/>
                <w:sz w:val="20"/>
              </w:rPr>
              <w:t xml:space="preserve"> </w:t>
            </w:r>
            <w:r>
              <w:rPr>
                <w:sz w:val="20"/>
              </w:rPr>
              <w:t>продукта)</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изменения</w:t>
            </w:r>
            <w:r>
              <w:rPr>
                <w:spacing w:val="1"/>
                <w:sz w:val="20"/>
              </w:rPr>
              <w:t xml:space="preserve"> </w:t>
            </w:r>
            <w:r>
              <w:rPr>
                <w:sz w:val="20"/>
              </w:rPr>
              <w:t>входов</w:t>
            </w:r>
            <w:r>
              <w:rPr>
                <w:spacing w:val="1"/>
                <w:sz w:val="20"/>
              </w:rPr>
              <w:t xml:space="preserve"> </w:t>
            </w:r>
            <w:r>
              <w:rPr>
                <w:sz w:val="20"/>
              </w:rPr>
              <w:t>/</w:t>
            </w:r>
            <w:r>
              <w:rPr>
                <w:spacing w:val="1"/>
                <w:sz w:val="20"/>
              </w:rPr>
              <w:t xml:space="preserve"> </w:t>
            </w:r>
            <w:r>
              <w:rPr>
                <w:sz w:val="20"/>
              </w:rPr>
              <w:t>параметров</w:t>
            </w:r>
            <w:r>
              <w:rPr>
                <w:spacing w:val="1"/>
                <w:sz w:val="20"/>
              </w:rPr>
              <w:t xml:space="preserve"> </w:t>
            </w:r>
            <w:r>
              <w:rPr>
                <w:sz w:val="20"/>
              </w:rPr>
              <w:t>/</w:t>
            </w:r>
            <w:r>
              <w:rPr>
                <w:spacing w:val="1"/>
                <w:sz w:val="20"/>
              </w:rPr>
              <w:t xml:space="preserve"> </w:t>
            </w:r>
            <w:r>
              <w:rPr>
                <w:sz w:val="20"/>
              </w:rPr>
              <w:t>ресурсов,</w:t>
            </w:r>
            <w:r>
              <w:rPr>
                <w:spacing w:val="1"/>
                <w:sz w:val="20"/>
              </w:rPr>
              <w:t xml:space="preserve"> </w:t>
            </w:r>
            <w:r>
              <w:rPr>
                <w:sz w:val="20"/>
              </w:rPr>
              <w:t>проверяет</w:t>
            </w:r>
            <w:r>
              <w:rPr>
                <w:spacing w:val="1"/>
                <w:sz w:val="20"/>
              </w:rPr>
              <w:t xml:space="preserve"> </w:t>
            </w:r>
            <w:r>
              <w:rPr>
                <w:sz w:val="20"/>
              </w:rPr>
              <w:t>прогнозы</w:t>
            </w:r>
            <w:r>
              <w:rPr>
                <w:spacing w:val="-47"/>
                <w:sz w:val="20"/>
              </w:rPr>
              <w:t xml:space="preserve"> </w:t>
            </w:r>
            <w:r>
              <w:rPr>
                <w:sz w:val="20"/>
              </w:rPr>
              <w:t>опытноэкспериментальным</w:t>
            </w:r>
            <w:r>
              <w:rPr>
                <w:spacing w:val="1"/>
                <w:sz w:val="20"/>
              </w:rPr>
              <w:t xml:space="preserve"> </w:t>
            </w:r>
            <w:r>
              <w:rPr>
                <w:sz w:val="20"/>
              </w:rPr>
              <w:t>путем,</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самостоятельно</w:t>
            </w:r>
            <w:r>
              <w:rPr>
                <w:spacing w:val="-5"/>
                <w:sz w:val="20"/>
              </w:rPr>
              <w:t xml:space="preserve"> </w:t>
            </w:r>
            <w:r>
              <w:rPr>
                <w:sz w:val="20"/>
              </w:rPr>
              <w:t>планируя такого</w:t>
            </w:r>
            <w:r>
              <w:rPr>
                <w:spacing w:val="-5"/>
                <w:sz w:val="20"/>
              </w:rPr>
              <w:t xml:space="preserve"> </w:t>
            </w:r>
            <w:r>
              <w:rPr>
                <w:sz w:val="20"/>
              </w:rPr>
              <w:t>рода</w:t>
            </w:r>
            <w:r>
              <w:rPr>
                <w:spacing w:val="-2"/>
                <w:sz w:val="20"/>
              </w:rPr>
              <w:t xml:space="preserve"> </w:t>
            </w:r>
            <w:r>
              <w:rPr>
                <w:sz w:val="20"/>
              </w:rPr>
              <w:t>эксперименты;</w:t>
            </w:r>
          </w:p>
          <w:p w:rsidR="00877DF7" w:rsidRDefault="00A448DA" w:rsidP="003E7F07">
            <w:pPr>
              <w:pStyle w:val="TableParagraph"/>
              <w:numPr>
                <w:ilvl w:val="0"/>
                <w:numId w:val="202"/>
              </w:numPr>
              <w:tabs>
                <w:tab w:val="left" w:pos="375"/>
              </w:tabs>
              <w:ind w:right="96" w:firstLine="0"/>
              <w:jc w:val="both"/>
              <w:rPr>
                <w:sz w:val="20"/>
              </w:rPr>
            </w:pP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ситуации</w:t>
            </w:r>
            <w:r>
              <w:rPr>
                <w:spacing w:val="1"/>
                <w:sz w:val="20"/>
              </w:rPr>
              <w:t xml:space="preserve"> </w:t>
            </w:r>
            <w:r>
              <w:rPr>
                <w:sz w:val="20"/>
              </w:rPr>
              <w:t>оптимизировать</w:t>
            </w:r>
            <w:r>
              <w:rPr>
                <w:spacing w:val="1"/>
                <w:sz w:val="20"/>
              </w:rPr>
              <w:t xml:space="preserve"> </w:t>
            </w:r>
            <w:r>
              <w:rPr>
                <w:sz w:val="20"/>
              </w:rPr>
              <w:t>базовые</w:t>
            </w:r>
            <w:r>
              <w:rPr>
                <w:spacing w:val="1"/>
                <w:sz w:val="20"/>
              </w:rPr>
              <w:t xml:space="preserve"> </w:t>
            </w:r>
            <w:r>
              <w:rPr>
                <w:sz w:val="20"/>
              </w:rPr>
              <w:t>технологии</w:t>
            </w:r>
            <w:r>
              <w:rPr>
                <w:spacing w:val="1"/>
                <w:sz w:val="20"/>
              </w:rPr>
              <w:t xml:space="preserve"> </w:t>
            </w:r>
            <w:r>
              <w:rPr>
                <w:sz w:val="20"/>
              </w:rPr>
              <w:t>(затратность</w:t>
            </w:r>
            <w:r>
              <w:rPr>
                <w:spacing w:val="1"/>
                <w:sz w:val="20"/>
              </w:rPr>
              <w:t xml:space="preserve"> </w:t>
            </w:r>
            <w:r>
              <w:rPr>
                <w:sz w:val="20"/>
              </w:rPr>
              <w:t>–</w:t>
            </w:r>
            <w:r>
              <w:rPr>
                <w:spacing w:val="1"/>
                <w:sz w:val="20"/>
              </w:rPr>
              <w:t xml:space="preserve"> </w:t>
            </w:r>
            <w:r>
              <w:rPr>
                <w:sz w:val="20"/>
              </w:rPr>
              <w:t>качество),</w:t>
            </w:r>
            <w:r>
              <w:rPr>
                <w:spacing w:val="1"/>
                <w:sz w:val="20"/>
              </w:rPr>
              <w:t xml:space="preserve"> </w:t>
            </w:r>
            <w:r>
              <w:rPr>
                <w:sz w:val="20"/>
              </w:rPr>
              <w:t>проводит</w:t>
            </w:r>
            <w:r>
              <w:rPr>
                <w:spacing w:val="1"/>
                <w:sz w:val="20"/>
              </w:rPr>
              <w:t xml:space="preserve"> </w:t>
            </w:r>
            <w:r>
              <w:rPr>
                <w:sz w:val="20"/>
              </w:rPr>
              <w:t>анализ</w:t>
            </w:r>
            <w:r>
              <w:rPr>
                <w:spacing w:val="1"/>
                <w:sz w:val="20"/>
              </w:rPr>
              <w:t xml:space="preserve"> </w:t>
            </w:r>
            <w:r>
              <w:rPr>
                <w:sz w:val="20"/>
              </w:rPr>
              <w:t>альтернативных</w:t>
            </w:r>
            <w:r>
              <w:rPr>
                <w:spacing w:val="1"/>
                <w:sz w:val="20"/>
              </w:rPr>
              <w:t xml:space="preserve"> </w:t>
            </w:r>
            <w:r>
              <w:rPr>
                <w:sz w:val="20"/>
              </w:rPr>
              <w:t>ресурсов,</w:t>
            </w:r>
            <w:r>
              <w:rPr>
                <w:spacing w:val="1"/>
                <w:sz w:val="20"/>
              </w:rPr>
              <w:t xml:space="preserve"> </w:t>
            </w:r>
            <w:r>
              <w:rPr>
                <w:sz w:val="20"/>
              </w:rPr>
              <w:t>соединяет</w:t>
            </w:r>
            <w:r>
              <w:rPr>
                <w:spacing w:val="1"/>
                <w:sz w:val="20"/>
              </w:rPr>
              <w:t xml:space="preserve"> </w:t>
            </w:r>
            <w:r>
              <w:rPr>
                <w:sz w:val="20"/>
              </w:rPr>
              <w:t>в</w:t>
            </w:r>
            <w:r>
              <w:rPr>
                <w:spacing w:val="1"/>
                <w:sz w:val="20"/>
              </w:rPr>
              <w:t xml:space="preserve"> </w:t>
            </w:r>
            <w:r>
              <w:rPr>
                <w:sz w:val="20"/>
              </w:rPr>
              <w:t>единый</w:t>
            </w:r>
            <w:r>
              <w:rPr>
                <w:spacing w:val="1"/>
                <w:sz w:val="20"/>
              </w:rPr>
              <w:t xml:space="preserve"> </w:t>
            </w:r>
            <w:r>
              <w:rPr>
                <w:sz w:val="20"/>
              </w:rPr>
              <w:t>план</w:t>
            </w:r>
            <w:r>
              <w:rPr>
                <w:spacing w:val="1"/>
                <w:sz w:val="20"/>
              </w:rPr>
              <w:t xml:space="preserve"> </w:t>
            </w:r>
            <w:r>
              <w:rPr>
                <w:sz w:val="20"/>
              </w:rPr>
              <w:t>несколько</w:t>
            </w:r>
            <w:r>
              <w:rPr>
                <w:spacing w:val="1"/>
                <w:sz w:val="20"/>
              </w:rPr>
              <w:t xml:space="preserve"> </w:t>
            </w:r>
            <w:r>
              <w:rPr>
                <w:sz w:val="20"/>
              </w:rPr>
              <w:t>технологий</w:t>
            </w:r>
            <w:r>
              <w:rPr>
                <w:spacing w:val="1"/>
                <w:sz w:val="20"/>
              </w:rPr>
              <w:t xml:space="preserve"> </w:t>
            </w:r>
            <w:r>
              <w:rPr>
                <w:sz w:val="20"/>
              </w:rPr>
              <w:t>без</w:t>
            </w:r>
            <w:r>
              <w:rPr>
                <w:spacing w:val="1"/>
                <w:sz w:val="20"/>
              </w:rPr>
              <w:t xml:space="preserve"> </w:t>
            </w:r>
            <w:r>
              <w:rPr>
                <w:sz w:val="20"/>
              </w:rPr>
              <w:t>их</w:t>
            </w:r>
            <w:r>
              <w:rPr>
                <w:spacing w:val="1"/>
                <w:sz w:val="20"/>
              </w:rPr>
              <w:t xml:space="preserve"> </w:t>
            </w:r>
            <w:r>
              <w:rPr>
                <w:sz w:val="20"/>
              </w:rPr>
              <w:t>видоизменения</w:t>
            </w:r>
            <w:r>
              <w:rPr>
                <w:spacing w:val="1"/>
                <w:sz w:val="20"/>
              </w:rPr>
              <w:t xml:space="preserve"> </w:t>
            </w:r>
            <w:r>
              <w:rPr>
                <w:sz w:val="20"/>
              </w:rPr>
              <w:t>для</w:t>
            </w:r>
            <w:r>
              <w:rPr>
                <w:spacing w:val="1"/>
                <w:sz w:val="20"/>
              </w:rPr>
              <w:t xml:space="preserve"> </w:t>
            </w:r>
            <w:r>
              <w:rPr>
                <w:sz w:val="20"/>
              </w:rPr>
              <w:t>получения</w:t>
            </w:r>
            <w:r>
              <w:rPr>
                <w:spacing w:val="1"/>
                <w:sz w:val="20"/>
              </w:rPr>
              <w:t xml:space="preserve"> </w:t>
            </w:r>
            <w:r>
              <w:rPr>
                <w:sz w:val="20"/>
              </w:rPr>
              <w:t>сложносоставного</w:t>
            </w:r>
            <w:r>
              <w:rPr>
                <w:spacing w:val="1"/>
                <w:sz w:val="20"/>
              </w:rPr>
              <w:t xml:space="preserve"> </w:t>
            </w:r>
            <w:r>
              <w:rPr>
                <w:sz w:val="20"/>
              </w:rPr>
              <w:t>материального</w:t>
            </w:r>
            <w:r>
              <w:rPr>
                <w:spacing w:val="1"/>
                <w:sz w:val="20"/>
              </w:rPr>
              <w:t xml:space="preserve"> </w:t>
            </w:r>
            <w:r>
              <w:rPr>
                <w:sz w:val="20"/>
              </w:rPr>
              <w:t>или</w:t>
            </w:r>
            <w:r>
              <w:rPr>
                <w:spacing w:val="1"/>
                <w:sz w:val="20"/>
              </w:rPr>
              <w:t xml:space="preserve"> </w:t>
            </w:r>
            <w:r>
              <w:rPr>
                <w:sz w:val="20"/>
              </w:rPr>
              <w:t>информационного</w:t>
            </w:r>
            <w:r>
              <w:rPr>
                <w:spacing w:val="-4"/>
                <w:sz w:val="20"/>
              </w:rPr>
              <w:t xml:space="preserve"> </w:t>
            </w:r>
            <w:r>
              <w:rPr>
                <w:sz w:val="20"/>
              </w:rPr>
              <w:t>продукта;</w:t>
            </w:r>
          </w:p>
          <w:p w:rsidR="00877DF7" w:rsidRDefault="00A448DA" w:rsidP="003E7F07">
            <w:pPr>
              <w:pStyle w:val="TableParagraph"/>
              <w:numPr>
                <w:ilvl w:val="0"/>
                <w:numId w:val="202"/>
              </w:numPr>
              <w:tabs>
                <w:tab w:val="left" w:pos="375"/>
              </w:tabs>
              <w:spacing w:line="242" w:lineRule="exact"/>
              <w:ind w:left="374" w:hanging="270"/>
              <w:jc w:val="both"/>
              <w:rPr>
                <w:sz w:val="20"/>
              </w:rPr>
            </w:pPr>
            <w:r>
              <w:rPr>
                <w:spacing w:val="-1"/>
                <w:sz w:val="20"/>
              </w:rPr>
              <w:t>проводить</w:t>
            </w:r>
            <w:r>
              <w:rPr>
                <w:spacing w:val="1"/>
                <w:sz w:val="20"/>
              </w:rPr>
              <w:t xml:space="preserve"> </w:t>
            </w:r>
            <w:r>
              <w:rPr>
                <w:spacing w:val="-1"/>
                <w:sz w:val="20"/>
              </w:rPr>
              <w:t>оценку</w:t>
            </w:r>
            <w:r>
              <w:rPr>
                <w:spacing w:val="-7"/>
                <w:sz w:val="20"/>
              </w:rPr>
              <w:t xml:space="preserve"> </w:t>
            </w:r>
            <w:r>
              <w:rPr>
                <w:sz w:val="20"/>
              </w:rPr>
              <w:t>и испытание</w:t>
            </w:r>
            <w:r>
              <w:rPr>
                <w:spacing w:val="-1"/>
                <w:sz w:val="20"/>
              </w:rPr>
              <w:t xml:space="preserve"> </w:t>
            </w:r>
            <w:r>
              <w:rPr>
                <w:sz w:val="20"/>
              </w:rPr>
              <w:t>полученного</w:t>
            </w:r>
            <w:r>
              <w:rPr>
                <w:spacing w:val="-13"/>
                <w:sz w:val="20"/>
              </w:rPr>
              <w:t xml:space="preserve"> </w:t>
            </w:r>
            <w:r>
              <w:rPr>
                <w:sz w:val="20"/>
              </w:rPr>
              <w:t>продукта;</w:t>
            </w:r>
          </w:p>
          <w:p w:rsidR="00877DF7" w:rsidRDefault="00A448DA" w:rsidP="003E7F07">
            <w:pPr>
              <w:pStyle w:val="TableParagraph"/>
              <w:numPr>
                <w:ilvl w:val="0"/>
                <w:numId w:val="202"/>
              </w:numPr>
              <w:tabs>
                <w:tab w:val="left" w:pos="375"/>
              </w:tabs>
              <w:ind w:right="104" w:firstLine="0"/>
              <w:jc w:val="both"/>
              <w:rPr>
                <w:sz w:val="20"/>
              </w:rPr>
            </w:pPr>
            <w:r>
              <w:rPr>
                <w:sz w:val="20"/>
              </w:rPr>
              <w:t>проводить</w:t>
            </w:r>
            <w:r>
              <w:rPr>
                <w:spacing w:val="1"/>
                <w:sz w:val="20"/>
              </w:rPr>
              <w:t xml:space="preserve"> </w:t>
            </w:r>
            <w:r>
              <w:rPr>
                <w:sz w:val="20"/>
              </w:rPr>
              <w:t>анализ</w:t>
            </w:r>
            <w:r>
              <w:rPr>
                <w:spacing w:val="1"/>
                <w:sz w:val="20"/>
              </w:rPr>
              <w:t xml:space="preserve"> </w:t>
            </w:r>
            <w:r>
              <w:rPr>
                <w:sz w:val="20"/>
              </w:rPr>
              <w:t>потребностей</w:t>
            </w:r>
            <w:r>
              <w:rPr>
                <w:spacing w:val="1"/>
                <w:sz w:val="20"/>
              </w:rPr>
              <w:t xml:space="preserve"> </w:t>
            </w:r>
            <w:r>
              <w:rPr>
                <w:sz w:val="20"/>
              </w:rPr>
              <w:t>в</w:t>
            </w:r>
            <w:r>
              <w:rPr>
                <w:spacing w:val="1"/>
                <w:sz w:val="20"/>
              </w:rPr>
              <w:t xml:space="preserve"> </w:t>
            </w:r>
            <w:r>
              <w:rPr>
                <w:sz w:val="20"/>
              </w:rPr>
              <w:t>тех</w:t>
            </w:r>
            <w:r>
              <w:rPr>
                <w:spacing w:val="1"/>
                <w:sz w:val="20"/>
              </w:rPr>
              <w:t xml:space="preserve"> </w:t>
            </w:r>
            <w:r>
              <w:rPr>
                <w:sz w:val="20"/>
              </w:rPr>
              <w:t>или</w:t>
            </w:r>
            <w:r>
              <w:rPr>
                <w:spacing w:val="1"/>
                <w:sz w:val="20"/>
              </w:rPr>
              <w:t xml:space="preserve"> </w:t>
            </w:r>
            <w:r>
              <w:rPr>
                <w:sz w:val="20"/>
              </w:rPr>
              <w:t>иных</w:t>
            </w:r>
            <w:r>
              <w:rPr>
                <w:spacing w:val="1"/>
                <w:sz w:val="20"/>
              </w:rPr>
              <w:t xml:space="preserve"> </w:t>
            </w:r>
            <w:r>
              <w:rPr>
                <w:sz w:val="20"/>
              </w:rPr>
              <w:t>материальных</w:t>
            </w:r>
            <w:r>
              <w:rPr>
                <w:spacing w:val="-4"/>
                <w:sz w:val="20"/>
              </w:rPr>
              <w:t xml:space="preserve"> </w:t>
            </w:r>
            <w:r>
              <w:rPr>
                <w:sz w:val="20"/>
              </w:rPr>
              <w:t>или</w:t>
            </w:r>
            <w:r>
              <w:rPr>
                <w:spacing w:val="-1"/>
                <w:sz w:val="20"/>
              </w:rPr>
              <w:t xml:space="preserve"> </w:t>
            </w:r>
            <w:r>
              <w:rPr>
                <w:sz w:val="20"/>
              </w:rPr>
              <w:t>информационных</w:t>
            </w:r>
            <w:r>
              <w:rPr>
                <w:spacing w:val="-3"/>
                <w:sz w:val="20"/>
              </w:rPr>
              <w:t xml:space="preserve"> </w:t>
            </w:r>
            <w:r>
              <w:rPr>
                <w:sz w:val="20"/>
              </w:rPr>
              <w:t>продуктах;</w:t>
            </w:r>
          </w:p>
          <w:p w:rsidR="00877DF7" w:rsidRDefault="00A448DA" w:rsidP="003E7F07">
            <w:pPr>
              <w:pStyle w:val="TableParagraph"/>
              <w:numPr>
                <w:ilvl w:val="0"/>
                <w:numId w:val="202"/>
              </w:numPr>
              <w:tabs>
                <w:tab w:val="left" w:pos="375"/>
              </w:tabs>
              <w:ind w:right="102" w:firstLine="0"/>
              <w:jc w:val="both"/>
              <w:rPr>
                <w:sz w:val="20"/>
              </w:rPr>
            </w:pPr>
            <w:r>
              <w:rPr>
                <w:sz w:val="20"/>
              </w:rPr>
              <w:t>описывать</w:t>
            </w:r>
            <w:r>
              <w:rPr>
                <w:spacing w:val="1"/>
                <w:sz w:val="20"/>
              </w:rPr>
              <w:t xml:space="preserve"> </w:t>
            </w:r>
            <w:r>
              <w:rPr>
                <w:sz w:val="20"/>
              </w:rPr>
              <w:t>технологическое</w:t>
            </w:r>
            <w:r>
              <w:rPr>
                <w:spacing w:val="1"/>
                <w:sz w:val="20"/>
              </w:rPr>
              <w:t xml:space="preserve"> </w:t>
            </w:r>
            <w:r>
              <w:rPr>
                <w:sz w:val="20"/>
              </w:rPr>
              <w:t>решение</w:t>
            </w:r>
            <w:r>
              <w:rPr>
                <w:spacing w:val="1"/>
                <w:sz w:val="20"/>
              </w:rPr>
              <w:t xml:space="preserve"> </w:t>
            </w:r>
            <w:r>
              <w:rPr>
                <w:sz w:val="20"/>
              </w:rPr>
              <w:t>с</w:t>
            </w:r>
            <w:r>
              <w:rPr>
                <w:spacing w:val="51"/>
                <w:sz w:val="20"/>
              </w:rPr>
              <w:t xml:space="preserve"> </w:t>
            </w:r>
            <w:r>
              <w:rPr>
                <w:sz w:val="20"/>
              </w:rPr>
              <w:t>помощью</w:t>
            </w:r>
            <w:r>
              <w:rPr>
                <w:spacing w:val="-47"/>
                <w:sz w:val="20"/>
              </w:rPr>
              <w:t xml:space="preserve"> </w:t>
            </w:r>
            <w:r>
              <w:rPr>
                <w:sz w:val="20"/>
              </w:rPr>
              <w:t>текста,</w:t>
            </w:r>
            <w:r>
              <w:rPr>
                <w:spacing w:val="2"/>
                <w:sz w:val="20"/>
              </w:rPr>
              <w:t xml:space="preserve"> </w:t>
            </w:r>
            <w:r>
              <w:rPr>
                <w:sz w:val="20"/>
              </w:rPr>
              <w:t>рисунков,</w:t>
            </w:r>
            <w:r>
              <w:rPr>
                <w:spacing w:val="3"/>
                <w:sz w:val="20"/>
              </w:rPr>
              <w:t xml:space="preserve"> </w:t>
            </w:r>
            <w:r>
              <w:rPr>
                <w:sz w:val="20"/>
              </w:rPr>
              <w:t>графического</w:t>
            </w:r>
            <w:r>
              <w:rPr>
                <w:spacing w:val="-4"/>
                <w:sz w:val="20"/>
              </w:rPr>
              <w:t xml:space="preserve"> </w:t>
            </w:r>
            <w:r>
              <w:rPr>
                <w:sz w:val="20"/>
              </w:rPr>
              <w:t>изображения;</w:t>
            </w:r>
          </w:p>
          <w:p w:rsidR="00877DF7" w:rsidRDefault="00A448DA" w:rsidP="003E7F07">
            <w:pPr>
              <w:pStyle w:val="TableParagraph"/>
              <w:numPr>
                <w:ilvl w:val="0"/>
                <w:numId w:val="202"/>
              </w:numPr>
              <w:tabs>
                <w:tab w:val="left" w:pos="375"/>
              </w:tabs>
              <w:ind w:right="94" w:firstLine="0"/>
              <w:jc w:val="both"/>
              <w:rPr>
                <w:sz w:val="20"/>
              </w:rPr>
            </w:pPr>
            <w:r>
              <w:rPr>
                <w:sz w:val="20"/>
              </w:rPr>
              <w:t>анализировать</w:t>
            </w:r>
            <w:r>
              <w:rPr>
                <w:spacing w:val="1"/>
                <w:sz w:val="20"/>
              </w:rPr>
              <w:t xml:space="preserve"> </w:t>
            </w:r>
            <w:r>
              <w:rPr>
                <w:sz w:val="20"/>
              </w:rPr>
              <w:t>возможные</w:t>
            </w:r>
            <w:r>
              <w:rPr>
                <w:spacing w:val="1"/>
                <w:sz w:val="20"/>
              </w:rPr>
              <w:t xml:space="preserve"> </w:t>
            </w:r>
            <w:r>
              <w:rPr>
                <w:sz w:val="20"/>
              </w:rPr>
              <w:t>технологические</w:t>
            </w:r>
            <w:r>
              <w:rPr>
                <w:spacing w:val="1"/>
                <w:sz w:val="20"/>
              </w:rPr>
              <w:t xml:space="preserve"> </w:t>
            </w:r>
            <w:r>
              <w:rPr>
                <w:sz w:val="20"/>
              </w:rPr>
              <w:t>решения,</w:t>
            </w:r>
            <w:r>
              <w:rPr>
                <w:spacing w:val="1"/>
                <w:sz w:val="20"/>
              </w:rPr>
              <w:t xml:space="preserve"> </w:t>
            </w:r>
            <w:r>
              <w:rPr>
                <w:sz w:val="20"/>
              </w:rPr>
              <w:t>определять их достоинства и недостатки в контексте за-</w:t>
            </w:r>
            <w:r>
              <w:rPr>
                <w:spacing w:val="1"/>
                <w:sz w:val="20"/>
              </w:rPr>
              <w:t xml:space="preserve"> </w:t>
            </w:r>
            <w:r>
              <w:rPr>
                <w:sz w:val="20"/>
              </w:rPr>
              <w:t>данной</w:t>
            </w:r>
            <w:r>
              <w:rPr>
                <w:spacing w:val="-1"/>
                <w:sz w:val="20"/>
              </w:rPr>
              <w:t xml:space="preserve"> </w:t>
            </w:r>
            <w:r>
              <w:rPr>
                <w:sz w:val="20"/>
              </w:rPr>
              <w:t>ситуации;</w:t>
            </w:r>
          </w:p>
          <w:p w:rsidR="00877DF7" w:rsidRDefault="00A448DA" w:rsidP="003E7F07">
            <w:pPr>
              <w:pStyle w:val="TableParagraph"/>
              <w:numPr>
                <w:ilvl w:val="0"/>
                <w:numId w:val="202"/>
              </w:numPr>
              <w:tabs>
                <w:tab w:val="left" w:pos="375"/>
              </w:tabs>
              <w:ind w:right="94" w:firstLine="0"/>
              <w:jc w:val="both"/>
              <w:rPr>
                <w:sz w:val="20"/>
              </w:rPr>
            </w:pPr>
            <w:r>
              <w:rPr>
                <w:sz w:val="20"/>
              </w:rPr>
              <w:t>проводить и анализировать разработку и / или реализа-</w:t>
            </w:r>
            <w:r>
              <w:rPr>
                <w:spacing w:val="1"/>
                <w:sz w:val="20"/>
              </w:rPr>
              <w:t xml:space="preserve"> </w:t>
            </w:r>
            <w:r>
              <w:rPr>
                <w:sz w:val="20"/>
              </w:rPr>
              <w:t>цию</w:t>
            </w:r>
            <w:r>
              <w:rPr>
                <w:spacing w:val="-1"/>
                <w:sz w:val="20"/>
              </w:rPr>
              <w:t xml:space="preserve"> </w:t>
            </w:r>
            <w:r>
              <w:rPr>
                <w:sz w:val="20"/>
              </w:rPr>
              <w:t>прикладных</w:t>
            </w:r>
            <w:r>
              <w:rPr>
                <w:spacing w:val="1"/>
                <w:sz w:val="20"/>
              </w:rPr>
              <w:t xml:space="preserve"> </w:t>
            </w:r>
            <w:r>
              <w:rPr>
                <w:sz w:val="20"/>
              </w:rPr>
              <w:t>проектов,</w:t>
            </w:r>
            <w:r>
              <w:rPr>
                <w:spacing w:val="3"/>
                <w:sz w:val="20"/>
              </w:rPr>
              <w:t xml:space="preserve"> </w:t>
            </w:r>
            <w:r>
              <w:rPr>
                <w:sz w:val="20"/>
              </w:rPr>
              <w:t>предполагающих:</w:t>
            </w:r>
          </w:p>
          <w:p w:rsidR="00877DF7" w:rsidRDefault="00A448DA" w:rsidP="003E7F07">
            <w:pPr>
              <w:pStyle w:val="TableParagraph"/>
              <w:numPr>
                <w:ilvl w:val="0"/>
                <w:numId w:val="201"/>
              </w:numPr>
              <w:tabs>
                <w:tab w:val="left" w:pos="375"/>
              </w:tabs>
              <w:ind w:right="99" w:firstLine="0"/>
              <w:jc w:val="both"/>
              <w:rPr>
                <w:sz w:val="20"/>
              </w:rPr>
            </w:pPr>
            <w:r>
              <w:rPr>
                <w:sz w:val="20"/>
              </w:rPr>
              <w:t>изготовление</w:t>
            </w:r>
            <w:r>
              <w:rPr>
                <w:spacing w:val="1"/>
                <w:sz w:val="20"/>
              </w:rPr>
              <w:t xml:space="preserve"> </w:t>
            </w:r>
            <w:r>
              <w:rPr>
                <w:sz w:val="20"/>
              </w:rPr>
              <w:t>материального</w:t>
            </w:r>
            <w:r>
              <w:rPr>
                <w:spacing w:val="1"/>
                <w:sz w:val="20"/>
              </w:rPr>
              <w:t xml:space="preserve"> </w:t>
            </w:r>
            <w:r>
              <w:rPr>
                <w:sz w:val="20"/>
              </w:rPr>
              <w:t>продукта</w:t>
            </w:r>
            <w:r>
              <w:rPr>
                <w:spacing w:val="1"/>
                <w:sz w:val="20"/>
              </w:rPr>
              <w:t xml:space="preserve"> </w:t>
            </w:r>
            <w:r>
              <w:rPr>
                <w:sz w:val="20"/>
              </w:rPr>
              <w:t>на</w:t>
            </w:r>
            <w:r>
              <w:rPr>
                <w:spacing w:val="1"/>
                <w:sz w:val="20"/>
              </w:rPr>
              <w:t xml:space="preserve"> </w:t>
            </w:r>
            <w:r>
              <w:rPr>
                <w:sz w:val="20"/>
              </w:rPr>
              <w:t>основе</w:t>
            </w:r>
            <w:r>
              <w:rPr>
                <w:spacing w:val="-47"/>
                <w:sz w:val="20"/>
              </w:rPr>
              <w:t xml:space="preserve"> </w:t>
            </w:r>
            <w:r>
              <w:rPr>
                <w:sz w:val="20"/>
              </w:rPr>
              <w:t>технологической</w:t>
            </w:r>
            <w:r>
              <w:rPr>
                <w:spacing w:val="1"/>
                <w:sz w:val="20"/>
              </w:rPr>
              <w:t xml:space="preserve"> </w:t>
            </w:r>
            <w:r>
              <w:rPr>
                <w:sz w:val="20"/>
              </w:rPr>
              <w:t>документации</w:t>
            </w:r>
            <w:r>
              <w:rPr>
                <w:spacing w:val="1"/>
                <w:sz w:val="20"/>
              </w:rPr>
              <w:t xml:space="preserve"> </w:t>
            </w:r>
            <w:r>
              <w:rPr>
                <w:sz w:val="20"/>
              </w:rPr>
              <w:t>с</w:t>
            </w:r>
            <w:r>
              <w:rPr>
                <w:spacing w:val="1"/>
                <w:sz w:val="20"/>
              </w:rPr>
              <w:t xml:space="preserve"> </w:t>
            </w:r>
            <w:r>
              <w:rPr>
                <w:sz w:val="20"/>
              </w:rPr>
              <w:t>применением</w:t>
            </w:r>
            <w:r>
              <w:rPr>
                <w:spacing w:val="1"/>
                <w:sz w:val="20"/>
              </w:rPr>
              <w:t xml:space="preserve"> </w:t>
            </w:r>
            <w:r>
              <w:rPr>
                <w:sz w:val="20"/>
              </w:rPr>
              <w:t>элементарных (не требующих регулирования) и сложных</w:t>
            </w:r>
            <w:r>
              <w:rPr>
                <w:spacing w:val="1"/>
                <w:sz w:val="20"/>
              </w:rPr>
              <w:t xml:space="preserve"> </w:t>
            </w:r>
            <w:r>
              <w:rPr>
                <w:sz w:val="20"/>
              </w:rPr>
              <w:t>(требующих</w:t>
            </w:r>
            <w:r>
              <w:rPr>
                <w:spacing w:val="1"/>
                <w:sz w:val="20"/>
              </w:rPr>
              <w:t xml:space="preserve"> </w:t>
            </w:r>
            <w:r>
              <w:rPr>
                <w:sz w:val="20"/>
              </w:rPr>
              <w:t>регулирования</w:t>
            </w:r>
            <w:r>
              <w:rPr>
                <w:spacing w:val="1"/>
                <w:sz w:val="20"/>
              </w:rPr>
              <w:t xml:space="preserve"> </w:t>
            </w:r>
            <w:r>
              <w:rPr>
                <w:sz w:val="20"/>
              </w:rPr>
              <w:t>/</w:t>
            </w:r>
            <w:r>
              <w:rPr>
                <w:spacing w:val="1"/>
                <w:sz w:val="20"/>
              </w:rPr>
              <w:t xml:space="preserve"> </w:t>
            </w:r>
            <w:r>
              <w:rPr>
                <w:sz w:val="20"/>
              </w:rPr>
              <w:t>настройки)</w:t>
            </w:r>
            <w:r>
              <w:rPr>
                <w:spacing w:val="1"/>
                <w:sz w:val="20"/>
              </w:rPr>
              <w:t xml:space="preserve"> </w:t>
            </w:r>
            <w:r>
              <w:rPr>
                <w:sz w:val="20"/>
              </w:rPr>
              <w:t>рабочих</w:t>
            </w:r>
            <w:r>
              <w:rPr>
                <w:spacing w:val="1"/>
                <w:sz w:val="20"/>
              </w:rPr>
              <w:t xml:space="preserve"> </w:t>
            </w:r>
            <w:r>
              <w:rPr>
                <w:sz w:val="20"/>
              </w:rPr>
              <w:t>инструментов</w:t>
            </w:r>
            <w:r>
              <w:rPr>
                <w:spacing w:val="1"/>
                <w:sz w:val="20"/>
              </w:rPr>
              <w:t xml:space="preserve"> </w:t>
            </w:r>
            <w:r>
              <w:rPr>
                <w:sz w:val="20"/>
              </w:rPr>
              <w:t>/</w:t>
            </w:r>
            <w:r>
              <w:rPr>
                <w:spacing w:val="3"/>
                <w:sz w:val="20"/>
              </w:rPr>
              <w:t xml:space="preserve"> </w:t>
            </w:r>
            <w:r>
              <w:rPr>
                <w:sz w:val="20"/>
              </w:rPr>
              <w:t>технологического</w:t>
            </w:r>
            <w:r>
              <w:rPr>
                <w:spacing w:val="-4"/>
                <w:sz w:val="20"/>
              </w:rPr>
              <w:t xml:space="preserve"> </w:t>
            </w:r>
            <w:r>
              <w:rPr>
                <w:sz w:val="20"/>
              </w:rPr>
              <w:t>оборудования;</w:t>
            </w:r>
          </w:p>
          <w:p w:rsidR="00877DF7" w:rsidRDefault="00A448DA" w:rsidP="003E7F07">
            <w:pPr>
              <w:pStyle w:val="TableParagraph"/>
              <w:numPr>
                <w:ilvl w:val="0"/>
                <w:numId w:val="201"/>
              </w:numPr>
              <w:tabs>
                <w:tab w:val="left" w:pos="375"/>
              </w:tabs>
              <w:ind w:right="98" w:firstLine="0"/>
              <w:jc w:val="both"/>
              <w:rPr>
                <w:sz w:val="20"/>
              </w:rPr>
            </w:pPr>
            <w:r>
              <w:rPr>
                <w:sz w:val="20"/>
              </w:rPr>
              <w:t>модификацию материального продукта по технической</w:t>
            </w:r>
            <w:r>
              <w:rPr>
                <w:spacing w:val="1"/>
                <w:sz w:val="20"/>
              </w:rPr>
              <w:t xml:space="preserve"> </w:t>
            </w:r>
            <w:r>
              <w:rPr>
                <w:sz w:val="20"/>
              </w:rPr>
              <w:t>документации и изменения параметров технологического</w:t>
            </w:r>
            <w:r>
              <w:rPr>
                <w:spacing w:val="1"/>
                <w:sz w:val="20"/>
              </w:rPr>
              <w:t xml:space="preserve"> </w:t>
            </w:r>
            <w:r>
              <w:rPr>
                <w:sz w:val="20"/>
              </w:rPr>
              <w:t>процесса для получения заданных свойств материального</w:t>
            </w:r>
            <w:r>
              <w:rPr>
                <w:spacing w:val="1"/>
                <w:sz w:val="20"/>
              </w:rPr>
              <w:t xml:space="preserve"> </w:t>
            </w:r>
            <w:r>
              <w:rPr>
                <w:sz w:val="20"/>
              </w:rPr>
              <w:t>продукта;</w:t>
            </w:r>
          </w:p>
          <w:p w:rsidR="00877DF7" w:rsidRDefault="00A448DA" w:rsidP="003E7F07">
            <w:pPr>
              <w:pStyle w:val="TableParagraph"/>
              <w:numPr>
                <w:ilvl w:val="0"/>
                <w:numId w:val="201"/>
              </w:numPr>
              <w:tabs>
                <w:tab w:val="left" w:pos="375"/>
              </w:tabs>
              <w:spacing w:line="227" w:lineRule="exact"/>
              <w:ind w:left="374" w:hanging="270"/>
              <w:jc w:val="both"/>
              <w:rPr>
                <w:sz w:val="20"/>
              </w:rPr>
            </w:pPr>
            <w:r>
              <w:rPr>
                <w:sz w:val="20"/>
              </w:rPr>
              <w:t xml:space="preserve">определение       </w:t>
            </w:r>
            <w:r>
              <w:rPr>
                <w:spacing w:val="28"/>
                <w:sz w:val="20"/>
              </w:rPr>
              <w:t xml:space="preserve"> </w:t>
            </w:r>
            <w:r>
              <w:rPr>
                <w:sz w:val="20"/>
              </w:rPr>
              <w:t xml:space="preserve">характеристик        </w:t>
            </w:r>
            <w:r>
              <w:rPr>
                <w:spacing w:val="28"/>
                <w:sz w:val="20"/>
              </w:rPr>
              <w:t xml:space="preserve"> </w:t>
            </w:r>
            <w:r>
              <w:rPr>
                <w:sz w:val="20"/>
              </w:rPr>
              <w:t xml:space="preserve">и        </w:t>
            </w:r>
            <w:r>
              <w:rPr>
                <w:spacing w:val="24"/>
                <w:sz w:val="20"/>
              </w:rPr>
              <w:t xml:space="preserve"> </w:t>
            </w:r>
            <w:r>
              <w:rPr>
                <w:sz w:val="20"/>
              </w:rPr>
              <w:t>разработку</w:t>
            </w:r>
          </w:p>
          <w:p w:rsidR="00877DF7" w:rsidRDefault="00A448DA">
            <w:pPr>
              <w:pStyle w:val="TableParagraph"/>
              <w:spacing w:line="230" w:lineRule="atLeast"/>
              <w:ind w:left="105" w:right="99"/>
              <w:jc w:val="both"/>
              <w:rPr>
                <w:sz w:val="20"/>
              </w:rPr>
            </w:pPr>
            <w:r>
              <w:rPr>
                <w:sz w:val="20"/>
              </w:rPr>
              <w:t>материального</w:t>
            </w:r>
            <w:r>
              <w:rPr>
                <w:spacing w:val="1"/>
                <w:sz w:val="20"/>
              </w:rPr>
              <w:t xml:space="preserve"> </w:t>
            </w:r>
            <w:r>
              <w:rPr>
                <w:sz w:val="20"/>
              </w:rPr>
              <w:t>продукта,</w:t>
            </w:r>
            <w:r>
              <w:rPr>
                <w:spacing w:val="1"/>
                <w:sz w:val="20"/>
              </w:rPr>
              <w:t xml:space="preserve"> </w:t>
            </w:r>
            <w:r>
              <w:rPr>
                <w:sz w:val="20"/>
              </w:rPr>
              <w:t>включая</w:t>
            </w:r>
            <w:r>
              <w:rPr>
                <w:spacing w:val="1"/>
                <w:sz w:val="20"/>
              </w:rPr>
              <w:t xml:space="preserve"> </w:t>
            </w:r>
            <w:r>
              <w:rPr>
                <w:sz w:val="20"/>
              </w:rPr>
              <w:t>его</w:t>
            </w:r>
            <w:r>
              <w:rPr>
                <w:spacing w:val="1"/>
                <w:sz w:val="20"/>
              </w:rPr>
              <w:t xml:space="preserve"> </w:t>
            </w:r>
            <w:r>
              <w:rPr>
                <w:sz w:val="20"/>
              </w:rPr>
              <w:t>моделирование</w:t>
            </w:r>
            <w:r>
              <w:rPr>
                <w:spacing w:val="1"/>
                <w:sz w:val="20"/>
              </w:rPr>
              <w:t xml:space="preserve"> </w:t>
            </w:r>
            <w:r>
              <w:rPr>
                <w:sz w:val="20"/>
              </w:rPr>
              <w:t>в</w:t>
            </w:r>
            <w:r>
              <w:rPr>
                <w:spacing w:val="1"/>
                <w:sz w:val="20"/>
              </w:rPr>
              <w:t xml:space="preserve"> </w:t>
            </w:r>
            <w:r>
              <w:rPr>
                <w:sz w:val="20"/>
              </w:rPr>
              <w:t>информационной</w:t>
            </w:r>
            <w:r>
              <w:rPr>
                <w:spacing w:val="-1"/>
                <w:sz w:val="20"/>
              </w:rPr>
              <w:t xml:space="preserve"> </w:t>
            </w:r>
            <w:r>
              <w:rPr>
                <w:sz w:val="20"/>
              </w:rPr>
              <w:t>среде</w:t>
            </w:r>
            <w:r>
              <w:rPr>
                <w:spacing w:val="-1"/>
                <w:sz w:val="20"/>
              </w:rPr>
              <w:t xml:space="preserve"> </w:t>
            </w:r>
            <w:r>
              <w:rPr>
                <w:sz w:val="20"/>
              </w:rPr>
              <w:t>(конструкторе);</w:t>
            </w:r>
          </w:p>
        </w:tc>
        <w:tc>
          <w:tcPr>
            <w:tcW w:w="4719" w:type="dxa"/>
          </w:tcPr>
          <w:p w:rsidR="00877DF7" w:rsidRDefault="00A448DA" w:rsidP="003E7F07">
            <w:pPr>
              <w:pStyle w:val="TableParagraph"/>
              <w:numPr>
                <w:ilvl w:val="0"/>
                <w:numId w:val="200"/>
              </w:numPr>
              <w:tabs>
                <w:tab w:val="left" w:pos="369"/>
              </w:tabs>
              <w:ind w:right="90" w:firstLine="0"/>
              <w:jc w:val="both"/>
              <w:rPr>
                <w:i/>
                <w:sz w:val="20"/>
              </w:rPr>
            </w:pPr>
            <w:r>
              <w:rPr>
                <w:i/>
                <w:sz w:val="20"/>
              </w:rPr>
              <w:t>выявлять и формулировать проблему, требую-</w:t>
            </w:r>
            <w:r>
              <w:rPr>
                <w:i/>
                <w:spacing w:val="1"/>
                <w:sz w:val="20"/>
              </w:rPr>
              <w:t xml:space="preserve"> </w:t>
            </w:r>
            <w:r>
              <w:rPr>
                <w:i/>
                <w:sz w:val="20"/>
              </w:rPr>
              <w:t>щую</w:t>
            </w:r>
            <w:r>
              <w:rPr>
                <w:i/>
                <w:spacing w:val="3"/>
                <w:sz w:val="20"/>
              </w:rPr>
              <w:t xml:space="preserve"> </w:t>
            </w:r>
            <w:r>
              <w:rPr>
                <w:i/>
                <w:sz w:val="20"/>
              </w:rPr>
              <w:t>технологического</w:t>
            </w:r>
            <w:r>
              <w:rPr>
                <w:i/>
                <w:spacing w:val="-3"/>
                <w:sz w:val="20"/>
              </w:rPr>
              <w:t xml:space="preserve"> </w:t>
            </w:r>
            <w:r>
              <w:rPr>
                <w:i/>
                <w:sz w:val="20"/>
              </w:rPr>
              <w:t>решения;</w:t>
            </w:r>
          </w:p>
          <w:p w:rsidR="00877DF7" w:rsidRDefault="00A448DA" w:rsidP="003E7F07">
            <w:pPr>
              <w:pStyle w:val="TableParagraph"/>
              <w:numPr>
                <w:ilvl w:val="0"/>
                <w:numId w:val="200"/>
              </w:numPr>
              <w:tabs>
                <w:tab w:val="left" w:pos="369"/>
              </w:tabs>
              <w:ind w:right="89" w:firstLine="0"/>
              <w:jc w:val="both"/>
              <w:rPr>
                <w:i/>
                <w:sz w:val="20"/>
              </w:rPr>
            </w:pPr>
            <w:r>
              <w:rPr>
                <w:i/>
                <w:sz w:val="20"/>
              </w:rPr>
              <w:t>модифицировать имеющиеся продукты в соот-</w:t>
            </w:r>
            <w:r>
              <w:rPr>
                <w:i/>
                <w:spacing w:val="1"/>
                <w:sz w:val="20"/>
              </w:rPr>
              <w:t xml:space="preserve"> </w:t>
            </w:r>
            <w:r>
              <w:rPr>
                <w:i/>
                <w:sz w:val="20"/>
              </w:rPr>
              <w:t>ветствии с ситуацией / заказом / потребностью /</w:t>
            </w:r>
            <w:r>
              <w:rPr>
                <w:i/>
                <w:spacing w:val="1"/>
                <w:sz w:val="20"/>
              </w:rPr>
              <w:t xml:space="preserve"> </w:t>
            </w:r>
            <w:r>
              <w:rPr>
                <w:i/>
                <w:sz w:val="20"/>
              </w:rPr>
              <w:t>задачей деятельности и в соответствии с</w:t>
            </w:r>
            <w:r>
              <w:rPr>
                <w:i/>
                <w:spacing w:val="1"/>
                <w:sz w:val="20"/>
              </w:rPr>
              <w:t xml:space="preserve"> </w:t>
            </w:r>
            <w:r>
              <w:rPr>
                <w:i/>
                <w:sz w:val="20"/>
              </w:rPr>
              <w:t>их</w:t>
            </w:r>
            <w:r>
              <w:rPr>
                <w:i/>
                <w:spacing w:val="1"/>
                <w:sz w:val="20"/>
              </w:rPr>
              <w:t xml:space="preserve"> </w:t>
            </w:r>
            <w:r>
              <w:rPr>
                <w:i/>
                <w:sz w:val="20"/>
              </w:rPr>
              <w:t>ха</w:t>
            </w:r>
            <w:r>
              <w:rPr>
                <w:i/>
                <w:spacing w:val="1"/>
                <w:sz w:val="20"/>
              </w:rPr>
              <w:t xml:space="preserve"> </w:t>
            </w:r>
            <w:r>
              <w:rPr>
                <w:i/>
                <w:sz w:val="20"/>
              </w:rPr>
              <w:t>рактеристиками</w:t>
            </w:r>
            <w:r>
              <w:rPr>
                <w:i/>
                <w:spacing w:val="1"/>
                <w:sz w:val="20"/>
              </w:rPr>
              <w:t xml:space="preserve"> </w:t>
            </w:r>
            <w:r>
              <w:rPr>
                <w:i/>
                <w:sz w:val="20"/>
              </w:rPr>
              <w:t>разрабатывать</w:t>
            </w:r>
            <w:r>
              <w:rPr>
                <w:i/>
                <w:spacing w:val="1"/>
                <w:sz w:val="20"/>
              </w:rPr>
              <w:t xml:space="preserve"> </w:t>
            </w:r>
            <w:r>
              <w:rPr>
                <w:i/>
                <w:sz w:val="20"/>
              </w:rPr>
              <w:t>технологию</w:t>
            </w:r>
            <w:r>
              <w:rPr>
                <w:i/>
                <w:spacing w:val="1"/>
                <w:sz w:val="20"/>
              </w:rPr>
              <w:t xml:space="preserve"> </w:t>
            </w:r>
            <w:r>
              <w:rPr>
                <w:i/>
                <w:sz w:val="20"/>
              </w:rPr>
              <w:t>на</w:t>
            </w:r>
            <w:r>
              <w:rPr>
                <w:i/>
                <w:spacing w:val="1"/>
                <w:sz w:val="20"/>
              </w:rPr>
              <w:t xml:space="preserve"> </w:t>
            </w:r>
            <w:r>
              <w:rPr>
                <w:i/>
                <w:sz w:val="20"/>
              </w:rPr>
              <w:t>основе</w:t>
            </w:r>
            <w:r>
              <w:rPr>
                <w:i/>
                <w:spacing w:val="3"/>
                <w:sz w:val="20"/>
              </w:rPr>
              <w:t xml:space="preserve"> </w:t>
            </w:r>
            <w:r>
              <w:rPr>
                <w:i/>
                <w:sz w:val="20"/>
              </w:rPr>
              <w:t>базовой</w:t>
            </w:r>
            <w:r>
              <w:rPr>
                <w:i/>
                <w:spacing w:val="2"/>
                <w:sz w:val="20"/>
              </w:rPr>
              <w:t xml:space="preserve"> </w:t>
            </w:r>
            <w:r>
              <w:rPr>
                <w:i/>
                <w:sz w:val="20"/>
              </w:rPr>
              <w:t>технологии;</w:t>
            </w:r>
          </w:p>
          <w:p w:rsidR="00877DF7" w:rsidRDefault="00A448DA" w:rsidP="003E7F07">
            <w:pPr>
              <w:pStyle w:val="TableParagraph"/>
              <w:numPr>
                <w:ilvl w:val="0"/>
                <w:numId w:val="200"/>
              </w:numPr>
              <w:tabs>
                <w:tab w:val="left" w:pos="369"/>
              </w:tabs>
              <w:ind w:right="89" w:firstLine="0"/>
              <w:jc w:val="both"/>
              <w:rPr>
                <w:i/>
                <w:sz w:val="20"/>
              </w:rPr>
            </w:pPr>
            <w:r>
              <w:rPr>
                <w:i/>
                <w:sz w:val="20"/>
              </w:rPr>
              <w:t>технологизировать свой опыт, представлять на</w:t>
            </w:r>
            <w:r>
              <w:rPr>
                <w:i/>
                <w:spacing w:val="-47"/>
                <w:sz w:val="20"/>
              </w:rPr>
              <w:t xml:space="preserve"> </w:t>
            </w:r>
            <w:r>
              <w:rPr>
                <w:i/>
                <w:sz w:val="20"/>
              </w:rPr>
              <w:t>основе</w:t>
            </w:r>
            <w:r>
              <w:rPr>
                <w:i/>
                <w:spacing w:val="1"/>
                <w:sz w:val="20"/>
              </w:rPr>
              <w:t xml:space="preserve"> </w:t>
            </w:r>
            <w:r>
              <w:rPr>
                <w:i/>
                <w:sz w:val="20"/>
              </w:rPr>
              <w:t>ретроспективного</w:t>
            </w:r>
            <w:r>
              <w:rPr>
                <w:i/>
                <w:spacing w:val="1"/>
                <w:sz w:val="20"/>
              </w:rPr>
              <w:t xml:space="preserve"> </w:t>
            </w:r>
            <w:r>
              <w:rPr>
                <w:i/>
                <w:sz w:val="20"/>
              </w:rPr>
              <w:t>анализа</w:t>
            </w:r>
            <w:r>
              <w:rPr>
                <w:i/>
                <w:spacing w:val="1"/>
                <w:sz w:val="20"/>
              </w:rPr>
              <w:t xml:space="preserve"> </w:t>
            </w:r>
            <w:r>
              <w:rPr>
                <w:i/>
                <w:sz w:val="20"/>
              </w:rPr>
              <w:t>и</w:t>
            </w:r>
            <w:r>
              <w:rPr>
                <w:i/>
                <w:spacing w:val="1"/>
                <w:sz w:val="20"/>
              </w:rPr>
              <w:t xml:space="preserve"> </w:t>
            </w:r>
            <w:r>
              <w:rPr>
                <w:i/>
                <w:sz w:val="20"/>
              </w:rPr>
              <w:t>унификации</w:t>
            </w:r>
            <w:r>
              <w:rPr>
                <w:i/>
                <w:spacing w:val="1"/>
                <w:sz w:val="20"/>
              </w:rPr>
              <w:t xml:space="preserve"> </w:t>
            </w:r>
            <w:r>
              <w:rPr>
                <w:i/>
                <w:sz w:val="20"/>
              </w:rPr>
              <w:t>деятельности</w:t>
            </w:r>
            <w:r>
              <w:rPr>
                <w:i/>
                <w:spacing w:val="1"/>
                <w:sz w:val="20"/>
              </w:rPr>
              <w:t xml:space="preserve"> </w:t>
            </w:r>
            <w:r>
              <w:rPr>
                <w:i/>
                <w:sz w:val="20"/>
              </w:rPr>
              <w:t>описание</w:t>
            </w:r>
            <w:r>
              <w:rPr>
                <w:i/>
                <w:spacing w:val="1"/>
                <w:sz w:val="20"/>
              </w:rPr>
              <w:t xml:space="preserve"> </w:t>
            </w:r>
            <w:r>
              <w:rPr>
                <w:i/>
                <w:sz w:val="20"/>
              </w:rPr>
              <w:t>в</w:t>
            </w:r>
            <w:r>
              <w:rPr>
                <w:i/>
                <w:spacing w:val="1"/>
                <w:sz w:val="20"/>
              </w:rPr>
              <w:t xml:space="preserve"> </w:t>
            </w:r>
            <w:r>
              <w:rPr>
                <w:i/>
                <w:sz w:val="20"/>
              </w:rPr>
              <w:t>виде</w:t>
            </w:r>
            <w:r>
              <w:rPr>
                <w:i/>
                <w:spacing w:val="1"/>
                <w:sz w:val="20"/>
              </w:rPr>
              <w:t xml:space="preserve"> </w:t>
            </w:r>
            <w:r>
              <w:rPr>
                <w:i/>
                <w:sz w:val="20"/>
              </w:rPr>
              <w:t>инструкции</w:t>
            </w:r>
            <w:r>
              <w:rPr>
                <w:i/>
                <w:spacing w:val="1"/>
                <w:sz w:val="20"/>
              </w:rPr>
              <w:t xml:space="preserve"> </w:t>
            </w:r>
            <w:r>
              <w:rPr>
                <w:i/>
                <w:sz w:val="20"/>
              </w:rPr>
              <w:t>или</w:t>
            </w:r>
            <w:r>
              <w:rPr>
                <w:i/>
                <w:spacing w:val="1"/>
                <w:sz w:val="20"/>
              </w:rPr>
              <w:t xml:space="preserve"> </w:t>
            </w:r>
            <w:r>
              <w:rPr>
                <w:i/>
                <w:sz w:val="20"/>
              </w:rPr>
              <w:t>технологической</w:t>
            </w:r>
            <w:r>
              <w:rPr>
                <w:i/>
                <w:spacing w:val="-4"/>
                <w:sz w:val="20"/>
              </w:rPr>
              <w:t xml:space="preserve"> </w:t>
            </w:r>
            <w:r>
              <w:rPr>
                <w:i/>
                <w:sz w:val="20"/>
              </w:rPr>
              <w:t>карты;</w:t>
            </w:r>
          </w:p>
          <w:p w:rsidR="00877DF7" w:rsidRDefault="00A448DA" w:rsidP="003E7F07">
            <w:pPr>
              <w:pStyle w:val="TableParagraph"/>
              <w:numPr>
                <w:ilvl w:val="0"/>
                <w:numId w:val="200"/>
              </w:numPr>
              <w:tabs>
                <w:tab w:val="left" w:pos="369"/>
              </w:tabs>
              <w:spacing w:line="245" w:lineRule="exact"/>
              <w:ind w:left="369"/>
              <w:jc w:val="both"/>
              <w:rPr>
                <w:i/>
                <w:sz w:val="20"/>
              </w:rPr>
            </w:pPr>
            <w:r>
              <w:rPr>
                <w:i/>
                <w:sz w:val="20"/>
              </w:rPr>
              <w:t>оценивать</w:t>
            </w:r>
            <w:r>
              <w:rPr>
                <w:i/>
                <w:spacing w:val="15"/>
                <w:sz w:val="20"/>
              </w:rPr>
              <w:t xml:space="preserve"> </w:t>
            </w:r>
            <w:r>
              <w:rPr>
                <w:i/>
                <w:sz w:val="20"/>
              </w:rPr>
              <w:t>коммерческий</w:t>
            </w:r>
            <w:r>
              <w:rPr>
                <w:i/>
                <w:spacing w:val="21"/>
                <w:sz w:val="20"/>
              </w:rPr>
              <w:t xml:space="preserve"> </w:t>
            </w:r>
            <w:r>
              <w:rPr>
                <w:i/>
                <w:sz w:val="20"/>
              </w:rPr>
              <w:t>потенциал</w:t>
            </w:r>
            <w:r>
              <w:rPr>
                <w:i/>
                <w:spacing w:val="19"/>
                <w:sz w:val="20"/>
              </w:rPr>
              <w:t xml:space="preserve"> </w:t>
            </w:r>
            <w:r>
              <w:rPr>
                <w:i/>
                <w:sz w:val="20"/>
              </w:rPr>
              <w:t>продукта</w:t>
            </w:r>
            <w:r>
              <w:rPr>
                <w:i/>
                <w:spacing w:val="17"/>
                <w:sz w:val="20"/>
              </w:rPr>
              <w:t xml:space="preserve"> </w:t>
            </w:r>
            <w:r>
              <w:rPr>
                <w:i/>
                <w:sz w:val="20"/>
              </w:rPr>
              <w:t>и</w:t>
            </w:r>
          </w:p>
          <w:p w:rsidR="00877DF7" w:rsidRDefault="00A448DA">
            <w:pPr>
              <w:pStyle w:val="TableParagraph"/>
              <w:ind w:left="109"/>
              <w:jc w:val="both"/>
              <w:rPr>
                <w:sz w:val="20"/>
              </w:rPr>
            </w:pPr>
            <w:r>
              <w:rPr>
                <w:i/>
                <w:sz w:val="20"/>
              </w:rPr>
              <w:t>/</w:t>
            </w:r>
            <w:r>
              <w:rPr>
                <w:i/>
                <w:spacing w:val="2"/>
                <w:sz w:val="20"/>
              </w:rPr>
              <w:t xml:space="preserve"> </w:t>
            </w:r>
            <w:r>
              <w:rPr>
                <w:i/>
                <w:sz w:val="20"/>
              </w:rPr>
              <w:t>или</w:t>
            </w:r>
            <w:r>
              <w:rPr>
                <w:i/>
                <w:spacing w:val="-4"/>
                <w:sz w:val="20"/>
              </w:rPr>
              <w:t xml:space="preserve"> </w:t>
            </w:r>
            <w:r>
              <w:rPr>
                <w:i/>
                <w:sz w:val="20"/>
              </w:rPr>
              <w:t>технологии</w:t>
            </w:r>
            <w:r>
              <w:rPr>
                <w:sz w:val="20"/>
              </w:rPr>
              <w:t>.</w:t>
            </w:r>
          </w:p>
        </w:tc>
      </w:tr>
    </w:tbl>
    <w:p w:rsidR="00877DF7" w:rsidRDefault="00877DF7">
      <w:pPr>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8078"/>
        </w:trPr>
        <w:tc>
          <w:tcPr>
            <w:tcW w:w="5290" w:type="dxa"/>
          </w:tcPr>
          <w:p w:rsidR="00877DF7" w:rsidRDefault="00A448DA">
            <w:pPr>
              <w:pStyle w:val="TableParagraph"/>
              <w:ind w:left="105" w:right="85"/>
              <w:jc w:val="both"/>
              <w:rPr>
                <w:sz w:val="20"/>
              </w:rPr>
            </w:pPr>
            <w:r>
              <w:rPr>
                <w:sz w:val="20"/>
              </w:rPr>
              <w:lastRenderedPageBreak/>
              <w:t>□</w:t>
            </w:r>
            <w:r>
              <w:rPr>
                <w:spacing w:val="1"/>
                <w:sz w:val="20"/>
              </w:rPr>
              <w:t xml:space="preserve"> </w:t>
            </w:r>
            <w:r>
              <w:rPr>
                <w:sz w:val="20"/>
              </w:rPr>
              <w:t>встраивание созданного информационного продукта в</w:t>
            </w:r>
            <w:r>
              <w:rPr>
                <w:spacing w:val="1"/>
                <w:sz w:val="20"/>
              </w:rPr>
              <w:t xml:space="preserve"> </w:t>
            </w:r>
            <w:r>
              <w:rPr>
                <w:sz w:val="20"/>
              </w:rPr>
              <w:t>заданную оболочку;</w:t>
            </w:r>
          </w:p>
          <w:p w:rsidR="00877DF7" w:rsidRDefault="00A448DA">
            <w:pPr>
              <w:pStyle w:val="TableParagraph"/>
              <w:spacing w:line="230" w:lineRule="auto"/>
              <w:ind w:left="105" w:right="94"/>
              <w:jc w:val="both"/>
              <w:rPr>
                <w:sz w:val="20"/>
              </w:rPr>
            </w:pPr>
            <w:r>
              <w:rPr>
                <w:sz w:val="20"/>
              </w:rPr>
              <w:t>изготовление</w:t>
            </w:r>
            <w:r>
              <w:rPr>
                <w:spacing w:val="1"/>
                <w:sz w:val="20"/>
              </w:rPr>
              <w:t xml:space="preserve"> </w:t>
            </w:r>
            <w:r>
              <w:rPr>
                <w:sz w:val="20"/>
              </w:rPr>
              <w:t>информационного</w:t>
            </w:r>
            <w:r>
              <w:rPr>
                <w:spacing w:val="1"/>
                <w:sz w:val="20"/>
              </w:rPr>
              <w:t xml:space="preserve"> </w:t>
            </w:r>
            <w:r>
              <w:rPr>
                <w:sz w:val="20"/>
              </w:rPr>
              <w:t>продукта</w:t>
            </w:r>
            <w:r>
              <w:rPr>
                <w:spacing w:val="1"/>
                <w:sz w:val="20"/>
              </w:rPr>
              <w:t xml:space="preserve"> </w:t>
            </w:r>
            <w:r>
              <w:rPr>
                <w:sz w:val="20"/>
              </w:rPr>
              <w:t>по</w:t>
            </w:r>
            <w:r>
              <w:rPr>
                <w:spacing w:val="1"/>
                <w:sz w:val="20"/>
              </w:rPr>
              <w:t xml:space="preserve"> </w:t>
            </w:r>
            <w:r>
              <w:rPr>
                <w:sz w:val="20"/>
              </w:rPr>
              <w:t>заданному</w:t>
            </w:r>
            <w:r>
              <w:rPr>
                <w:spacing w:val="1"/>
                <w:sz w:val="20"/>
              </w:rPr>
              <w:t xml:space="preserve"> </w:t>
            </w:r>
            <w:r>
              <w:rPr>
                <w:sz w:val="20"/>
              </w:rPr>
              <w:t>алгоритму</w:t>
            </w:r>
            <w:r>
              <w:rPr>
                <w:spacing w:val="-8"/>
                <w:sz w:val="20"/>
              </w:rPr>
              <w:t xml:space="preserve"> </w:t>
            </w:r>
            <w:r>
              <w:rPr>
                <w:sz w:val="20"/>
              </w:rPr>
              <w:t>в</w:t>
            </w:r>
            <w:r>
              <w:rPr>
                <w:spacing w:val="3"/>
                <w:sz w:val="20"/>
              </w:rPr>
              <w:t xml:space="preserve"> </w:t>
            </w:r>
            <w:r>
              <w:rPr>
                <w:sz w:val="20"/>
              </w:rPr>
              <w:t>заданной оболочке;</w:t>
            </w:r>
          </w:p>
          <w:p w:rsidR="00877DF7" w:rsidRDefault="00A448DA" w:rsidP="003E7F07">
            <w:pPr>
              <w:pStyle w:val="TableParagraph"/>
              <w:numPr>
                <w:ilvl w:val="0"/>
                <w:numId w:val="199"/>
              </w:numPr>
              <w:tabs>
                <w:tab w:val="left" w:pos="375"/>
              </w:tabs>
              <w:ind w:right="94" w:firstLine="0"/>
              <w:jc w:val="both"/>
              <w:rPr>
                <w:sz w:val="20"/>
              </w:rPr>
            </w:pPr>
            <w:r>
              <w:rPr>
                <w:sz w:val="20"/>
              </w:rPr>
              <w:t>проводить и анализировать разработку и / или реализа-</w:t>
            </w:r>
            <w:r>
              <w:rPr>
                <w:spacing w:val="1"/>
                <w:sz w:val="20"/>
              </w:rPr>
              <w:t xml:space="preserve"> </w:t>
            </w:r>
            <w:r>
              <w:rPr>
                <w:sz w:val="20"/>
              </w:rPr>
              <w:t>цию</w:t>
            </w:r>
            <w:r>
              <w:rPr>
                <w:spacing w:val="-2"/>
                <w:sz w:val="20"/>
              </w:rPr>
              <w:t xml:space="preserve"> </w:t>
            </w:r>
            <w:r>
              <w:rPr>
                <w:sz w:val="20"/>
              </w:rPr>
              <w:t>технологических проектов,</w:t>
            </w:r>
            <w:r>
              <w:rPr>
                <w:spacing w:val="3"/>
                <w:sz w:val="20"/>
              </w:rPr>
              <w:t xml:space="preserve"> </w:t>
            </w:r>
            <w:r>
              <w:rPr>
                <w:sz w:val="20"/>
              </w:rPr>
              <w:t>предполагающих:</w:t>
            </w:r>
          </w:p>
          <w:p w:rsidR="00877DF7" w:rsidRDefault="00A448DA" w:rsidP="003E7F07">
            <w:pPr>
              <w:pStyle w:val="TableParagraph"/>
              <w:numPr>
                <w:ilvl w:val="0"/>
                <w:numId w:val="198"/>
              </w:numPr>
              <w:tabs>
                <w:tab w:val="left" w:pos="375"/>
              </w:tabs>
              <w:ind w:right="95" w:firstLine="0"/>
              <w:jc w:val="both"/>
              <w:rPr>
                <w:sz w:val="20"/>
              </w:rPr>
            </w:pPr>
            <w:r>
              <w:rPr>
                <w:sz w:val="20"/>
              </w:rPr>
              <w:t>оптимизацию</w:t>
            </w:r>
            <w:r>
              <w:rPr>
                <w:spacing w:val="1"/>
                <w:sz w:val="20"/>
              </w:rPr>
              <w:t xml:space="preserve"> </w:t>
            </w:r>
            <w:r>
              <w:rPr>
                <w:sz w:val="20"/>
              </w:rPr>
              <w:t>заданного</w:t>
            </w:r>
            <w:r>
              <w:rPr>
                <w:spacing w:val="1"/>
                <w:sz w:val="20"/>
              </w:rPr>
              <w:t xml:space="preserve"> </w:t>
            </w:r>
            <w:r>
              <w:rPr>
                <w:sz w:val="20"/>
              </w:rPr>
              <w:t>способа</w:t>
            </w:r>
            <w:r>
              <w:rPr>
                <w:spacing w:val="1"/>
                <w:sz w:val="20"/>
              </w:rPr>
              <w:t xml:space="preserve"> </w:t>
            </w:r>
            <w:r>
              <w:rPr>
                <w:sz w:val="20"/>
              </w:rPr>
              <w:t>(технологии)</w:t>
            </w:r>
            <w:r>
              <w:rPr>
                <w:spacing w:val="1"/>
                <w:sz w:val="20"/>
              </w:rPr>
              <w:t xml:space="preserve"> </w:t>
            </w:r>
            <w:r>
              <w:rPr>
                <w:sz w:val="20"/>
              </w:rPr>
              <w:t>получения требующегося материального продукта (после</w:t>
            </w:r>
            <w:r>
              <w:rPr>
                <w:spacing w:val="1"/>
                <w:sz w:val="20"/>
              </w:rPr>
              <w:t xml:space="preserve"> </w:t>
            </w:r>
            <w:r>
              <w:rPr>
                <w:sz w:val="20"/>
              </w:rPr>
              <w:t>его</w:t>
            </w:r>
            <w:r>
              <w:rPr>
                <w:spacing w:val="-4"/>
                <w:sz w:val="20"/>
              </w:rPr>
              <w:t xml:space="preserve"> </w:t>
            </w:r>
            <w:r>
              <w:rPr>
                <w:sz w:val="20"/>
              </w:rPr>
              <w:t>применения в</w:t>
            </w:r>
            <w:r>
              <w:rPr>
                <w:spacing w:val="3"/>
                <w:sz w:val="20"/>
              </w:rPr>
              <w:t xml:space="preserve"> </w:t>
            </w:r>
            <w:r>
              <w:rPr>
                <w:sz w:val="20"/>
              </w:rPr>
              <w:t>собственной</w:t>
            </w:r>
            <w:r>
              <w:rPr>
                <w:spacing w:val="-1"/>
                <w:sz w:val="20"/>
              </w:rPr>
              <w:t xml:space="preserve"> </w:t>
            </w:r>
            <w:r>
              <w:rPr>
                <w:sz w:val="20"/>
              </w:rPr>
              <w:t>практике);</w:t>
            </w:r>
          </w:p>
          <w:p w:rsidR="00877DF7" w:rsidRDefault="00A448DA" w:rsidP="003E7F07">
            <w:pPr>
              <w:pStyle w:val="TableParagraph"/>
              <w:numPr>
                <w:ilvl w:val="0"/>
                <w:numId w:val="198"/>
              </w:numPr>
              <w:tabs>
                <w:tab w:val="left" w:pos="375"/>
              </w:tabs>
              <w:ind w:right="94" w:firstLine="0"/>
              <w:jc w:val="both"/>
              <w:rPr>
                <w:sz w:val="20"/>
              </w:rPr>
            </w:pPr>
            <w:r>
              <w:rPr>
                <w:sz w:val="20"/>
              </w:rPr>
              <w:t>обобщение</w:t>
            </w:r>
            <w:r>
              <w:rPr>
                <w:spacing w:val="1"/>
                <w:sz w:val="20"/>
              </w:rPr>
              <w:t xml:space="preserve"> </w:t>
            </w:r>
            <w:r>
              <w:rPr>
                <w:sz w:val="20"/>
              </w:rPr>
              <w:t>прецедентов</w:t>
            </w:r>
            <w:r>
              <w:rPr>
                <w:spacing w:val="1"/>
                <w:sz w:val="20"/>
              </w:rPr>
              <w:t xml:space="preserve"> </w:t>
            </w:r>
            <w:r>
              <w:rPr>
                <w:sz w:val="20"/>
              </w:rPr>
              <w:t>получения</w:t>
            </w:r>
            <w:r>
              <w:rPr>
                <w:spacing w:val="1"/>
                <w:sz w:val="20"/>
              </w:rPr>
              <w:t xml:space="preserve"> </w:t>
            </w:r>
            <w:r>
              <w:rPr>
                <w:sz w:val="20"/>
              </w:rPr>
              <w:t>продуктов</w:t>
            </w:r>
            <w:r>
              <w:rPr>
                <w:spacing w:val="1"/>
                <w:sz w:val="20"/>
              </w:rPr>
              <w:t xml:space="preserve"> </w:t>
            </w:r>
            <w:r>
              <w:rPr>
                <w:sz w:val="20"/>
              </w:rPr>
              <w:t>одной</w:t>
            </w:r>
            <w:r>
              <w:rPr>
                <w:spacing w:val="1"/>
                <w:sz w:val="20"/>
              </w:rPr>
              <w:t xml:space="preserve"> </w:t>
            </w:r>
            <w:r>
              <w:rPr>
                <w:sz w:val="20"/>
              </w:rPr>
              <w:t>группы различными субъектами (опыта), анализ потреби-</w:t>
            </w:r>
            <w:r>
              <w:rPr>
                <w:spacing w:val="1"/>
                <w:sz w:val="20"/>
              </w:rPr>
              <w:t xml:space="preserve"> </w:t>
            </w:r>
            <w:r>
              <w:rPr>
                <w:sz w:val="20"/>
              </w:rPr>
              <w:t>тельских</w:t>
            </w:r>
            <w:r>
              <w:rPr>
                <w:spacing w:val="1"/>
                <w:sz w:val="20"/>
              </w:rPr>
              <w:t xml:space="preserve"> </w:t>
            </w:r>
            <w:r>
              <w:rPr>
                <w:sz w:val="20"/>
              </w:rPr>
              <w:t>свойств</w:t>
            </w:r>
            <w:r>
              <w:rPr>
                <w:spacing w:val="1"/>
                <w:sz w:val="20"/>
              </w:rPr>
              <w:t xml:space="preserve"> </w:t>
            </w:r>
            <w:r>
              <w:rPr>
                <w:sz w:val="20"/>
              </w:rPr>
              <w:t>данных</w:t>
            </w:r>
            <w:r>
              <w:rPr>
                <w:spacing w:val="1"/>
                <w:sz w:val="20"/>
              </w:rPr>
              <w:t xml:space="preserve"> </w:t>
            </w:r>
            <w:r>
              <w:rPr>
                <w:sz w:val="20"/>
              </w:rPr>
              <w:t>продуктов,</w:t>
            </w:r>
            <w:r>
              <w:rPr>
                <w:spacing w:val="1"/>
                <w:sz w:val="20"/>
              </w:rPr>
              <w:t xml:space="preserve"> </w:t>
            </w:r>
            <w:r>
              <w:rPr>
                <w:sz w:val="20"/>
              </w:rPr>
              <w:t>запросов</w:t>
            </w:r>
            <w:r>
              <w:rPr>
                <w:spacing w:val="1"/>
                <w:sz w:val="20"/>
              </w:rPr>
              <w:t xml:space="preserve"> </w:t>
            </w:r>
            <w:r>
              <w:rPr>
                <w:sz w:val="20"/>
              </w:rPr>
              <w:t>групп</w:t>
            </w:r>
            <w:r>
              <w:rPr>
                <w:spacing w:val="1"/>
                <w:sz w:val="20"/>
              </w:rPr>
              <w:t xml:space="preserve"> </w:t>
            </w:r>
            <w:r>
              <w:rPr>
                <w:sz w:val="20"/>
              </w:rPr>
              <w:t>их</w:t>
            </w:r>
            <w:r>
              <w:rPr>
                <w:spacing w:val="-47"/>
                <w:sz w:val="20"/>
              </w:rPr>
              <w:t xml:space="preserve"> </w:t>
            </w:r>
            <w:r>
              <w:rPr>
                <w:sz w:val="20"/>
              </w:rPr>
              <w:t>потребителей,</w:t>
            </w:r>
            <w:r>
              <w:rPr>
                <w:spacing w:val="1"/>
                <w:sz w:val="20"/>
              </w:rPr>
              <w:t xml:space="preserve"> </w:t>
            </w:r>
            <w:r>
              <w:rPr>
                <w:sz w:val="20"/>
              </w:rPr>
              <w:t>условий производства с выработкой (про-</w:t>
            </w:r>
            <w:r>
              <w:rPr>
                <w:spacing w:val="1"/>
                <w:sz w:val="20"/>
              </w:rPr>
              <w:t xml:space="preserve"> </w:t>
            </w:r>
            <w:r>
              <w:rPr>
                <w:sz w:val="20"/>
              </w:rPr>
              <w:t>цессированием, регламентацией) технологии производства</w:t>
            </w:r>
            <w:r>
              <w:rPr>
                <w:spacing w:val="-47"/>
                <w:sz w:val="20"/>
              </w:rPr>
              <w:t xml:space="preserve"> </w:t>
            </w:r>
            <w:r>
              <w:rPr>
                <w:sz w:val="20"/>
              </w:rPr>
              <w:t>данного продукта и ее пилотного применения; разработку</w:t>
            </w:r>
            <w:r>
              <w:rPr>
                <w:spacing w:val="1"/>
                <w:sz w:val="20"/>
              </w:rPr>
              <w:t xml:space="preserve"> </w:t>
            </w:r>
            <w:r>
              <w:rPr>
                <w:sz w:val="20"/>
              </w:rPr>
              <w:t>инструкций, технологических карт для исполнителей, со-</w:t>
            </w:r>
            <w:r>
              <w:rPr>
                <w:spacing w:val="1"/>
                <w:sz w:val="20"/>
              </w:rPr>
              <w:t xml:space="preserve"> </w:t>
            </w:r>
            <w:r>
              <w:rPr>
                <w:sz w:val="20"/>
              </w:rPr>
              <w:t>гласование</w:t>
            </w:r>
            <w:r>
              <w:rPr>
                <w:spacing w:val="-2"/>
                <w:sz w:val="20"/>
              </w:rPr>
              <w:t xml:space="preserve"> </w:t>
            </w:r>
            <w:r>
              <w:rPr>
                <w:sz w:val="20"/>
              </w:rPr>
              <w:t>с</w:t>
            </w:r>
            <w:r>
              <w:rPr>
                <w:spacing w:val="-2"/>
                <w:sz w:val="20"/>
              </w:rPr>
              <w:t xml:space="preserve"> </w:t>
            </w:r>
            <w:r>
              <w:rPr>
                <w:sz w:val="20"/>
              </w:rPr>
              <w:t>заинтересованными</w:t>
            </w:r>
            <w:r>
              <w:rPr>
                <w:spacing w:val="-5"/>
                <w:sz w:val="20"/>
              </w:rPr>
              <w:t xml:space="preserve"> </w:t>
            </w:r>
            <w:r>
              <w:rPr>
                <w:sz w:val="20"/>
              </w:rPr>
              <w:t>субъектами;</w:t>
            </w:r>
          </w:p>
          <w:p w:rsidR="00877DF7" w:rsidRDefault="00A448DA" w:rsidP="003E7F07">
            <w:pPr>
              <w:pStyle w:val="TableParagraph"/>
              <w:numPr>
                <w:ilvl w:val="0"/>
                <w:numId w:val="198"/>
              </w:numPr>
              <w:tabs>
                <w:tab w:val="left" w:pos="375"/>
              </w:tabs>
              <w:ind w:right="94" w:firstLine="0"/>
              <w:jc w:val="both"/>
              <w:rPr>
                <w:sz w:val="20"/>
              </w:rPr>
            </w:pPr>
            <w:r>
              <w:rPr>
                <w:sz w:val="20"/>
              </w:rPr>
              <w:t>разработку (комбинирование, изменение параметров и</w:t>
            </w:r>
            <w:r>
              <w:rPr>
                <w:spacing w:val="1"/>
                <w:sz w:val="20"/>
              </w:rPr>
              <w:t xml:space="preserve"> </w:t>
            </w:r>
            <w:r>
              <w:rPr>
                <w:sz w:val="20"/>
              </w:rPr>
              <w:t>требований к ресурсам) технологии получения материаль-</w:t>
            </w:r>
            <w:r>
              <w:rPr>
                <w:spacing w:val="1"/>
                <w:sz w:val="20"/>
              </w:rPr>
              <w:t xml:space="preserve"> </w:t>
            </w:r>
            <w:r>
              <w:rPr>
                <w:sz w:val="20"/>
              </w:rPr>
              <w:t>ного и информационного продукта с заданными свойства-</w:t>
            </w:r>
            <w:r>
              <w:rPr>
                <w:spacing w:val="1"/>
                <w:sz w:val="20"/>
              </w:rPr>
              <w:t xml:space="preserve"> </w:t>
            </w:r>
            <w:r>
              <w:rPr>
                <w:sz w:val="20"/>
              </w:rPr>
              <w:t>ми;</w:t>
            </w:r>
          </w:p>
          <w:p w:rsidR="00877DF7" w:rsidRDefault="00A448DA" w:rsidP="003E7F07">
            <w:pPr>
              <w:pStyle w:val="TableParagraph"/>
              <w:numPr>
                <w:ilvl w:val="0"/>
                <w:numId w:val="197"/>
              </w:numPr>
              <w:tabs>
                <w:tab w:val="left" w:pos="375"/>
              </w:tabs>
              <w:ind w:right="94" w:firstLine="0"/>
              <w:jc w:val="both"/>
              <w:rPr>
                <w:sz w:val="20"/>
              </w:rPr>
            </w:pPr>
            <w:r>
              <w:rPr>
                <w:sz w:val="20"/>
              </w:rPr>
              <w:t>проводить и анализировать разработку и / или реализа-</w:t>
            </w:r>
            <w:r>
              <w:rPr>
                <w:spacing w:val="1"/>
                <w:sz w:val="20"/>
              </w:rPr>
              <w:t xml:space="preserve"> </w:t>
            </w:r>
            <w:r>
              <w:rPr>
                <w:sz w:val="20"/>
              </w:rPr>
              <w:t>цию</w:t>
            </w:r>
            <w:r>
              <w:rPr>
                <w:spacing w:val="-1"/>
                <w:sz w:val="20"/>
              </w:rPr>
              <w:t xml:space="preserve"> </w:t>
            </w:r>
            <w:r>
              <w:rPr>
                <w:sz w:val="20"/>
              </w:rPr>
              <w:t>проектов,</w:t>
            </w:r>
            <w:r>
              <w:rPr>
                <w:spacing w:val="5"/>
                <w:sz w:val="20"/>
              </w:rPr>
              <w:t xml:space="preserve"> </w:t>
            </w:r>
            <w:r>
              <w:rPr>
                <w:sz w:val="20"/>
              </w:rPr>
              <w:t>предполагающих:</w:t>
            </w:r>
          </w:p>
          <w:p w:rsidR="00877DF7" w:rsidRDefault="00A448DA" w:rsidP="003E7F07">
            <w:pPr>
              <w:pStyle w:val="TableParagraph"/>
              <w:numPr>
                <w:ilvl w:val="0"/>
                <w:numId w:val="196"/>
              </w:numPr>
              <w:tabs>
                <w:tab w:val="left" w:pos="375"/>
              </w:tabs>
              <w:ind w:right="85" w:firstLine="0"/>
              <w:jc w:val="both"/>
              <w:rPr>
                <w:sz w:val="20"/>
              </w:rPr>
            </w:pPr>
            <w:r>
              <w:rPr>
                <w:sz w:val="20"/>
              </w:rPr>
              <w:t>планирование (разработку) материального продукта</w:t>
            </w:r>
            <w:r>
              <w:rPr>
                <w:spacing w:val="1"/>
                <w:sz w:val="20"/>
              </w:rPr>
              <w:t xml:space="preserve"> </w:t>
            </w:r>
            <w:r>
              <w:rPr>
                <w:sz w:val="20"/>
              </w:rPr>
              <w:t>в</w:t>
            </w:r>
            <w:r>
              <w:rPr>
                <w:spacing w:val="1"/>
                <w:sz w:val="20"/>
              </w:rPr>
              <w:t xml:space="preserve"> </w:t>
            </w:r>
            <w:r>
              <w:rPr>
                <w:sz w:val="20"/>
              </w:rPr>
              <w:t>соответствии с задачей собственной деятельности (вклю-</w:t>
            </w:r>
            <w:r>
              <w:rPr>
                <w:spacing w:val="1"/>
                <w:sz w:val="20"/>
              </w:rPr>
              <w:t xml:space="preserve"> </w:t>
            </w:r>
            <w:r>
              <w:rPr>
                <w:spacing w:val="-1"/>
                <w:sz w:val="20"/>
              </w:rPr>
              <w:t>чая</w:t>
            </w:r>
            <w:r>
              <w:rPr>
                <w:spacing w:val="-4"/>
                <w:sz w:val="20"/>
              </w:rPr>
              <w:t xml:space="preserve"> </w:t>
            </w:r>
            <w:r>
              <w:rPr>
                <w:spacing w:val="-1"/>
                <w:sz w:val="20"/>
              </w:rPr>
              <w:t xml:space="preserve">моделирование </w:t>
            </w:r>
            <w:r>
              <w:rPr>
                <w:sz w:val="20"/>
              </w:rPr>
              <w:t>и разработку</w:t>
            </w:r>
            <w:r>
              <w:rPr>
                <w:spacing w:val="-17"/>
                <w:sz w:val="20"/>
              </w:rPr>
              <w:t xml:space="preserve"> </w:t>
            </w:r>
            <w:r>
              <w:rPr>
                <w:sz w:val="20"/>
              </w:rPr>
              <w:t>документации);</w:t>
            </w:r>
          </w:p>
          <w:p w:rsidR="00877DF7" w:rsidRDefault="00A448DA" w:rsidP="003E7F07">
            <w:pPr>
              <w:pStyle w:val="TableParagraph"/>
              <w:numPr>
                <w:ilvl w:val="0"/>
                <w:numId w:val="196"/>
              </w:numPr>
              <w:tabs>
                <w:tab w:val="left" w:pos="375"/>
              </w:tabs>
              <w:ind w:right="97" w:firstLine="0"/>
              <w:jc w:val="both"/>
              <w:rPr>
                <w:sz w:val="20"/>
              </w:rPr>
            </w:pPr>
            <w:r>
              <w:rPr>
                <w:sz w:val="20"/>
              </w:rPr>
              <w:t>планирование (разработку) материального продукта на</w:t>
            </w:r>
            <w:r>
              <w:rPr>
                <w:spacing w:val="1"/>
                <w:sz w:val="20"/>
              </w:rPr>
              <w:t xml:space="preserve"> </w:t>
            </w:r>
            <w:r>
              <w:rPr>
                <w:sz w:val="20"/>
              </w:rPr>
              <w:t>основе</w:t>
            </w:r>
            <w:r>
              <w:rPr>
                <w:spacing w:val="1"/>
                <w:sz w:val="20"/>
              </w:rPr>
              <w:t xml:space="preserve"> </w:t>
            </w:r>
            <w:r>
              <w:rPr>
                <w:sz w:val="20"/>
              </w:rPr>
              <w:t>самостоятельно</w:t>
            </w:r>
            <w:r>
              <w:rPr>
                <w:spacing w:val="1"/>
                <w:sz w:val="20"/>
              </w:rPr>
              <w:t xml:space="preserve"> </w:t>
            </w:r>
            <w:r>
              <w:rPr>
                <w:sz w:val="20"/>
              </w:rPr>
              <w:t>проведенных</w:t>
            </w:r>
            <w:r>
              <w:rPr>
                <w:spacing w:val="1"/>
                <w:sz w:val="20"/>
              </w:rPr>
              <w:t xml:space="preserve"> </w:t>
            </w:r>
            <w:r>
              <w:rPr>
                <w:sz w:val="20"/>
              </w:rPr>
              <w:t>исследований</w:t>
            </w:r>
            <w:r>
              <w:rPr>
                <w:spacing w:val="1"/>
                <w:sz w:val="20"/>
              </w:rPr>
              <w:t xml:space="preserve"> </w:t>
            </w:r>
            <w:r>
              <w:rPr>
                <w:sz w:val="20"/>
              </w:rPr>
              <w:t>потребительских</w:t>
            </w:r>
            <w:r>
              <w:rPr>
                <w:spacing w:val="1"/>
                <w:sz w:val="20"/>
              </w:rPr>
              <w:t xml:space="preserve"> </w:t>
            </w:r>
            <w:r>
              <w:rPr>
                <w:sz w:val="20"/>
              </w:rPr>
              <w:t>интересов;</w:t>
            </w:r>
          </w:p>
          <w:p w:rsidR="00877DF7" w:rsidRDefault="00A448DA" w:rsidP="003E7F07">
            <w:pPr>
              <w:pStyle w:val="TableParagraph"/>
              <w:numPr>
                <w:ilvl w:val="0"/>
                <w:numId w:val="196"/>
              </w:numPr>
              <w:tabs>
                <w:tab w:val="left" w:pos="375"/>
              </w:tabs>
              <w:spacing w:line="228" w:lineRule="exact"/>
              <w:ind w:left="374" w:hanging="270"/>
              <w:jc w:val="both"/>
              <w:rPr>
                <w:sz w:val="20"/>
              </w:rPr>
            </w:pPr>
            <w:r>
              <w:rPr>
                <w:sz w:val="20"/>
              </w:rPr>
              <w:t>разработку</w:t>
            </w:r>
            <w:r>
              <w:rPr>
                <w:spacing w:val="-11"/>
                <w:sz w:val="20"/>
              </w:rPr>
              <w:t xml:space="preserve"> </w:t>
            </w:r>
            <w:r>
              <w:rPr>
                <w:sz w:val="20"/>
              </w:rPr>
              <w:t>плана</w:t>
            </w:r>
            <w:r>
              <w:rPr>
                <w:spacing w:val="-1"/>
                <w:sz w:val="20"/>
              </w:rPr>
              <w:t xml:space="preserve"> </w:t>
            </w:r>
            <w:r>
              <w:rPr>
                <w:sz w:val="20"/>
              </w:rPr>
              <w:t>продвижения</w:t>
            </w:r>
            <w:r>
              <w:rPr>
                <w:spacing w:val="-8"/>
                <w:sz w:val="20"/>
              </w:rPr>
              <w:t xml:space="preserve"> </w:t>
            </w:r>
            <w:r>
              <w:rPr>
                <w:sz w:val="20"/>
              </w:rPr>
              <w:t>продукта;</w:t>
            </w:r>
          </w:p>
          <w:p w:rsidR="00877DF7" w:rsidRDefault="00A448DA" w:rsidP="003E7F07">
            <w:pPr>
              <w:pStyle w:val="TableParagraph"/>
              <w:numPr>
                <w:ilvl w:val="0"/>
                <w:numId w:val="195"/>
              </w:numPr>
              <w:tabs>
                <w:tab w:val="left" w:pos="375"/>
              </w:tabs>
              <w:spacing w:line="237" w:lineRule="auto"/>
              <w:ind w:right="96" w:firstLine="0"/>
              <w:jc w:val="both"/>
              <w:rPr>
                <w:sz w:val="20"/>
              </w:rPr>
            </w:pPr>
            <w:r>
              <w:rPr>
                <w:sz w:val="20"/>
              </w:rPr>
              <w:t>проводить</w:t>
            </w:r>
            <w:r>
              <w:rPr>
                <w:spacing w:val="1"/>
                <w:sz w:val="20"/>
              </w:rPr>
              <w:t xml:space="preserve"> </w:t>
            </w:r>
            <w:r>
              <w:rPr>
                <w:sz w:val="20"/>
              </w:rPr>
              <w:t>и</w:t>
            </w:r>
            <w:r>
              <w:rPr>
                <w:spacing w:val="1"/>
                <w:sz w:val="20"/>
              </w:rPr>
              <w:t xml:space="preserve"> </w:t>
            </w:r>
            <w:r>
              <w:rPr>
                <w:sz w:val="20"/>
              </w:rPr>
              <w:t>анализироватьконструирование</w:t>
            </w:r>
            <w:r>
              <w:rPr>
                <w:spacing w:val="1"/>
                <w:sz w:val="20"/>
              </w:rPr>
              <w:t xml:space="preserve"> </w:t>
            </w:r>
            <w:r>
              <w:rPr>
                <w:sz w:val="20"/>
              </w:rPr>
              <w:t>механиз-</w:t>
            </w:r>
            <w:r>
              <w:rPr>
                <w:spacing w:val="-47"/>
                <w:sz w:val="20"/>
              </w:rPr>
              <w:t xml:space="preserve"> </w:t>
            </w:r>
            <w:r>
              <w:rPr>
                <w:sz w:val="20"/>
              </w:rPr>
              <w:t>мов,</w:t>
            </w:r>
            <w:r>
              <w:rPr>
                <w:spacing w:val="1"/>
                <w:sz w:val="20"/>
              </w:rPr>
              <w:t xml:space="preserve"> </w:t>
            </w:r>
            <w:r>
              <w:rPr>
                <w:sz w:val="20"/>
              </w:rPr>
              <w:t>простейших</w:t>
            </w:r>
            <w:r>
              <w:rPr>
                <w:spacing w:val="1"/>
                <w:sz w:val="20"/>
              </w:rPr>
              <w:t xml:space="preserve"> </w:t>
            </w:r>
            <w:r>
              <w:rPr>
                <w:sz w:val="20"/>
              </w:rPr>
              <w:t>роботов,</w:t>
            </w:r>
            <w:r>
              <w:rPr>
                <w:spacing w:val="1"/>
                <w:sz w:val="20"/>
              </w:rPr>
              <w:t xml:space="preserve"> </w:t>
            </w:r>
            <w:r>
              <w:rPr>
                <w:sz w:val="20"/>
              </w:rPr>
              <w:t>позволяющих</w:t>
            </w:r>
            <w:r>
              <w:rPr>
                <w:spacing w:val="1"/>
                <w:sz w:val="20"/>
              </w:rPr>
              <w:t xml:space="preserve"> </w:t>
            </w:r>
            <w:r>
              <w:rPr>
                <w:sz w:val="20"/>
              </w:rPr>
              <w:t>решить</w:t>
            </w:r>
            <w:r>
              <w:rPr>
                <w:spacing w:val="1"/>
                <w:sz w:val="20"/>
              </w:rPr>
              <w:t xml:space="preserve"> </w:t>
            </w:r>
            <w:r>
              <w:rPr>
                <w:sz w:val="20"/>
              </w:rPr>
              <w:t>конкре</w:t>
            </w:r>
            <w:r>
              <w:rPr>
                <w:spacing w:val="-47"/>
                <w:sz w:val="20"/>
              </w:rPr>
              <w:t xml:space="preserve"> </w:t>
            </w:r>
            <w:r>
              <w:rPr>
                <w:sz w:val="20"/>
              </w:rPr>
              <w:t>ные задачи (с помощью стандартных простых механизмов,</w:t>
            </w:r>
            <w:r>
              <w:rPr>
                <w:spacing w:val="-47"/>
                <w:sz w:val="20"/>
              </w:rPr>
              <w:t xml:space="preserve"> </w:t>
            </w:r>
            <w:r>
              <w:rPr>
                <w:sz w:val="20"/>
              </w:rPr>
              <w:t>с</w:t>
            </w:r>
            <w:r>
              <w:rPr>
                <w:spacing w:val="1"/>
                <w:sz w:val="20"/>
              </w:rPr>
              <w:t xml:space="preserve"> </w:t>
            </w:r>
            <w:r>
              <w:rPr>
                <w:sz w:val="20"/>
              </w:rPr>
              <w:t>помощью</w:t>
            </w:r>
            <w:r>
              <w:rPr>
                <w:spacing w:val="2"/>
                <w:sz w:val="20"/>
              </w:rPr>
              <w:t xml:space="preserve"> </w:t>
            </w:r>
            <w:r>
              <w:rPr>
                <w:sz w:val="20"/>
              </w:rPr>
              <w:t>материального</w:t>
            </w:r>
            <w:r>
              <w:rPr>
                <w:spacing w:val="49"/>
                <w:sz w:val="20"/>
              </w:rPr>
              <w:t xml:space="preserve"> </w:t>
            </w:r>
            <w:r>
              <w:rPr>
                <w:sz w:val="20"/>
              </w:rPr>
              <w:t>или</w:t>
            </w:r>
            <w:r>
              <w:rPr>
                <w:spacing w:val="1"/>
                <w:sz w:val="20"/>
              </w:rPr>
              <w:t xml:space="preserve"> </w:t>
            </w:r>
            <w:r>
              <w:rPr>
                <w:sz w:val="20"/>
              </w:rPr>
              <w:t>виртуального</w:t>
            </w:r>
          </w:p>
          <w:p w:rsidR="00877DF7" w:rsidRDefault="00A448DA">
            <w:pPr>
              <w:pStyle w:val="TableParagraph"/>
              <w:spacing w:before="4" w:line="219" w:lineRule="exact"/>
              <w:ind w:left="105"/>
              <w:rPr>
                <w:sz w:val="20"/>
              </w:rPr>
            </w:pPr>
            <w:r>
              <w:rPr>
                <w:sz w:val="20"/>
              </w:rPr>
              <w:t>конструктора).</w:t>
            </w:r>
          </w:p>
        </w:tc>
        <w:tc>
          <w:tcPr>
            <w:tcW w:w="4719" w:type="dxa"/>
          </w:tcPr>
          <w:p w:rsidR="00877DF7" w:rsidRDefault="00877DF7">
            <w:pPr>
              <w:pStyle w:val="TableParagraph"/>
              <w:ind w:left="0"/>
              <w:rPr>
                <w:sz w:val="20"/>
              </w:rPr>
            </w:pPr>
          </w:p>
        </w:tc>
      </w:tr>
      <w:tr w:rsidR="00877DF7">
        <w:trPr>
          <w:trHeight w:val="230"/>
        </w:trPr>
        <w:tc>
          <w:tcPr>
            <w:tcW w:w="10009" w:type="dxa"/>
            <w:gridSpan w:val="2"/>
          </w:tcPr>
          <w:p w:rsidR="00877DF7" w:rsidRDefault="00A448DA">
            <w:pPr>
              <w:pStyle w:val="TableParagraph"/>
              <w:spacing w:line="210" w:lineRule="exact"/>
              <w:ind w:left="105"/>
              <w:rPr>
                <w:i/>
                <w:sz w:val="20"/>
              </w:rPr>
            </w:pPr>
            <w:r>
              <w:rPr>
                <w:i/>
                <w:sz w:val="20"/>
              </w:rPr>
              <w:t>Построение</w:t>
            </w:r>
            <w:r>
              <w:rPr>
                <w:i/>
                <w:spacing w:val="-4"/>
                <w:sz w:val="20"/>
              </w:rPr>
              <w:t xml:space="preserve"> </w:t>
            </w:r>
            <w:r>
              <w:rPr>
                <w:i/>
                <w:sz w:val="20"/>
              </w:rPr>
              <w:t>образовательных</w:t>
            </w:r>
            <w:r>
              <w:rPr>
                <w:i/>
                <w:spacing w:val="-4"/>
                <w:sz w:val="20"/>
              </w:rPr>
              <w:t xml:space="preserve"> </w:t>
            </w:r>
            <w:r>
              <w:rPr>
                <w:i/>
                <w:sz w:val="20"/>
              </w:rPr>
              <w:t>траекторий</w:t>
            </w:r>
            <w:r>
              <w:rPr>
                <w:i/>
                <w:spacing w:val="-4"/>
                <w:sz w:val="20"/>
              </w:rPr>
              <w:t xml:space="preserve"> </w:t>
            </w:r>
            <w:r>
              <w:rPr>
                <w:i/>
                <w:sz w:val="20"/>
              </w:rPr>
              <w:t>и</w:t>
            </w:r>
            <w:r>
              <w:rPr>
                <w:i/>
                <w:spacing w:val="-1"/>
                <w:sz w:val="20"/>
              </w:rPr>
              <w:t xml:space="preserve"> </w:t>
            </w:r>
            <w:r>
              <w:rPr>
                <w:i/>
                <w:sz w:val="20"/>
              </w:rPr>
              <w:t>планов</w:t>
            </w:r>
            <w:r>
              <w:rPr>
                <w:i/>
                <w:spacing w:val="-1"/>
                <w:sz w:val="20"/>
              </w:rPr>
              <w:t xml:space="preserve"> </w:t>
            </w:r>
            <w:r>
              <w:rPr>
                <w:i/>
                <w:sz w:val="20"/>
              </w:rPr>
              <w:t>в</w:t>
            </w:r>
            <w:r>
              <w:rPr>
                <w:i/>
                <w:spacing w:val="-7"/>
                <w:sz w:val="20"/>
              </w:rPr>
              <w:t xml:space="preserve"> </w:t>
            </w:r>
            <w:r>
              <w:rPr>
                <w:i/>
                <w:sz w:val="20"/>
              </w:rPr>
              <w:t>области профессионального</w:t>
            </w:r>
            <w:r>
              <w:rPr>
                <w:i/>
                <w:spacing w:val="-5"/>
                <w:sz w:val="20"/>
              </w:rPr>
              <w:t xml:space="preserve"> </w:t>
            </w:r>
            <w:r>
              <w:rPr>
                <w:i/>
                <w:sz w:val="20"/>
              </w:rPr>
              <w:t>самоопределения</w:t>
            </w:r>
          </w:p>
        </w:tc>
      </w:tr>
    </w:tbl>
    <w:p w:rsidR="00877DF7" w:rsidRDefault="00877DF7">
      <w:pPr>
        <w:spacing w:line="210" w:lineRule="exact"/>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8423"/>
        </w:trPr>
        <w:tc>
          <w:tcPr>
            <w:tcW w:w="5290" w:type="dxa"/>
          </w:tcPr>
          <w:p w:rsidR="00877DF7" w:rsidRDefault="00A448DA" w:rsidP="003E7F07">
            <w:pPr>
              <w:pStyle w:val="TableParagraph"/>
              <w:numPr>
                <w:ilvl w:val="0"/>
                <w:numId w:val="194"/>
              </w:numPr>
              <w:tabs>
                <w:tab w:val="left" w:pos="245"/>
              </w:tabs>
              <w:ind w:right="97" w:firstLine="0"/>
              <w:jc w:val="both"/>
              <w:rPr>
                <w:sz w:val="20"/>
              </w:rPr>
            </w:pPr>
            <w:r>
              <w:rPr>
                <w:sz w:val="20"/>
              </w:rPr>
              <w:lastRenderedPageBreak/>
              <w:t>характеризовать</w:t>
            </w:r>
            <w:r>
              <w:rPr>
                <w:spacing w:val="1"/>
                <w:sz w:val="20"/>
              </w:rPr>
              <w:t xml:space="preserve"> </w:t>
            </w:r>
            <w:r>
              <w:rPr>
                <w:sz w:val="20"/>
              </w:rPr>
              <w:t>группы</w:t>
            </w:r>
            <w:r>
              <w:rPr>
                <w:spacing w:val="1"/>
                <w:sz w:val="20"/>
              </w:rPr>
              <w:t xml:space="preserve"> </w:t>
            </w:r>
            <w:r>
              <w:rPr>
                <w:sz w:val="20"/>
              </w:rPr>
              <w:t>профессий,</w:t>
            </w:r>
            <w:r>
              <w:rPr>
                <w:spacing w:val="1"/>
                <w:sz w:val="20"/>
              </w:rPr>
              <w:t xml:space="preserve"> </w:t>
            </w:r>
            <w:r>
              <w:rPr>
                <w:sz w:val="20"/>
              </w:rPr>
              <w:t>обслуживающих</w:t>
            </w:r>
            <w:r>
              <w:rPr>
                <w:spacing w:val="1"/>
                <w:sz w:val="20"/>
              </w:rPr>
              <w:t xml:space="preserve"> </w:t>
            </w:r>
            <w:r>
              <w:rPr>
                <w:sz w:val="20"/>
              </w:rPr>
              <w:t>технологии в сферах медицины, производства и обработки</w:t>
            </w:r>
            <w:r>
              <w:rPr>
                <w:spacing w:val="-47"/>
                <w:sz w:val="20"/>
              </w:rPr>
              <w:t xml:space="preserve"> </w:t>
            </w:r>
            <w:r>
              <w:rPr>
                <w:sz w:val="20"/>
              </w:rPr>
              <w:t>материалов,</w:t>
            </w:r>
            <w:r>
              <w:rPr>
                <w:spacing w:val="1"/>
                <w:sz w:val="20"/>
              </w:rPr>
              <w:t xml:space="preserve"> </w:t>
            </w:r>
            <w:r>
              <w:rPr>
                <w:sz w:val="20"/>
              </w:rPr>
              <w:t>машиностроения,</w:t>
            </w:r>
            <w:r>
              <w:rPr>
                <w:spacing w:val="1"/>
                <w:sz w:val="20"/>
              </w:rPr>
              <w:t xml:space="preserve"> </w:t>
            </w:r>
            <w:r>
              <w:rPr>
                <w:sz w:val="20"/>
              </w:rPr>
              <w:t>производства</w:t>
            </w:r>
            <w:r>
              <w:rPr>
                <w:spacing w:val="1"/>
                <w:sz w:val="20"/>
              </w:rPr>
              <w:t xml:space="preserve"> </w:t>
            </w:r>
            <w:r>
              <w:rPr>
                <w:sz w:val="20"/>
              </w:rPr>
              <w:t>продуктов</w:t>
            </w:r>
            <w:r>
              <w:rPr>
                <w:spacing w:val="1"/>
                <w:sz w:val="20"/>
              </w:rPr>
              <w:t xml:space="preserve"> </w:t>
            </w:r>
            <w:r>
              <w:rPr>
                <w:sz w:val="20"/>
              </w:rPr>
              <w:t>питания,</w:t>
            </w:r>
            <w:r>
              <w:rPr>
                <w:spacing w:val="1"/>
                <w:sz w:val="20"/>
              </w:rPr>
              <w:t xml:space="preserve"> </w:t>
            </w:r>
            <w:r>
              <w:rPr>
                <w:sz w:val="20"/>
              </w:rPr>
              <w:t>сервиса,</w:t>
            </w:r>
            <w:r>
              <w:rPr>
                <w:spacing w:val="1"/>
                <w:sz w:val="20"/>
              </w:rPr>
              <w:t xml:space="preserve"> </w:t>
            </w:r>
            <w:r>
              <w:rPr>
                <w:sz w:val="20"/>
              </w:rPr>
              <w:t>информационной</w:t>
            </w:r>
            <w:r>
              <w:rPr>
                <w:spacing w:val="1"/>
                <w:sz w:val="20"/>
              </w:rPr>
              <w:t xml:space="preserve"> </w:t>
            </w:r>
            <w:r>
              <w:rPr>
                <w:sz w:val="20"/>
              </w:rPr>
              <w:t>сфере,</w:t>
            </w:r>
            <w:r>
              <w:rPr>
                <w:spacing w:val="1"/>
                <w:sz w:val="20"/>
              </w:rPr>
              <w:t xml:space="preserve"> </w:t>
            </w:r>
            <w:r>
              <w:rPr>
                <w:sz w:val="20"/>
              </w:rPr>
              <w:t>описывает</w:t>
            </w:r>
            <w:r>
              <w:rPr>
                <w:spacing w:val="1"/>
                <w:sz w:val="20"/>
              </w:rPr>
              <w:t xml:space="preserve"> </w:t>
            </w:r>
            <w:r>
              <w:rPr>
                <w:sz w:val="20"/>
              </w:rPr>
              <w:t>тенденции</w:t>
            </w:r>
            <w:r>
              <w:rPr>
                <w:spacing w:val="-1"/>
                <w:sz w:val="20"/>
              </w:rPr>
              <w:t xml:space="preserve"> </w:t>
            </w:r>
            <w:r>
              <w:rPr>
                <w:sz w:val="20"/>
              </w:rPr>
              <w:t>их</w:t>
            </w:r>
            <w:r>
              <w:rPr>
                <w:spacing w:val="-2"/>
                <w:sz w:val="20"/>
              </w:rPr>
              <w:t xml:space="preserve"> </w:t>
            </w:r>
            <w:r>
              <w:rPr>
                <w:sz w:val="20"/>
              </w:rPr>
              <w:t>развития,</w:t>
            </w:r>
          </w:p>
          <w:p w:rsidR="00877DF7" w:rsidRDefault="00A448DA" w:rsidP="003E7F07">
            <w:pPr>
              <w:pStyle w:val="TableParagraph"/>
              <w:numPr>
                <w:ilvl w:val="0"/>
                <w:numId w:val="194"/>
              </w:numPr>
              <w:tabs>
                <w:tab w:val="left" w:pos="245"/>
              </w:tabs>
              <w:ind w:right="101" w:firstLine="0"/>
              <w:jc w:val="both"/>
              <w:rPr>
                <w:sz w:val="20"/>
              </w:rPr>
            </w:pPr>
            <w:r>
              <w:rPr>
                <w:sz w:val="20"/>
              </w:rPr>
              <w:t>характеризовать ситуацию на региональном рынке труда,</w:t>
            </w:r>
            <w:r>
              <w:rPr>
                <w:spacing w:val="-48"/>
                <w:sz w:val="20"/>
              </w:rPr>
              <w:t xml:space="preserve"> </w:t>
            </w:r>
            <w:r>
              <w:rPr>
                <w:sz w:val="20"/>
              </w:rPr>
              <w:t>называет тенденции ее</w:t>
            </w:r>
            <w:r>
              <w:rPr>
                <w:spacing w:val="-1"/>
                <w:sz w:val="20"/>
              </w:rPr>
              <w:t xml:space="preserve"> </w:t>
            </w:r>
            <w:r>
              <w:rPr>
                <w:sz w:val="20"/>
              </w:rPr>
              <w:t>развития,</w:t>
            </w:r>
          </w:p>
          <w:p w:rsidR="00877DF7" w:rsidRDefault="00A448DA" w:rsidP="003E7F07">
            <w:pPr>
              <w:pStyle w:val="TableParagraph"/>
              <w:numPr>
                <w:ilvl w:val="0"/>
                <w:numId w:val="194"/>
              </w:numPr>
              <w:tabs>
                <w:tab w:val="left" w:pos="245"/>
              </w:tabs>
              <w:ind w:right="101" w:firstLine="0"/>
              <w:jc w:val="both"/>
              <w:rPr>
                <w:sz w:val="20"/>
              </w:rPr>
            </w:pPr>
            <w:r>
              <w:rPr>
                <w:sz w:val="20"/>
              </w:rPr>
              <w:t>разъяснтьяет</w:t>
            </w:r>
            <w:r>
              <w:rPr>
                <w:spacing w:val="1"/>
                <w:sz w:val="20"/>
              </w:rPr>
              <w:t xml:space="preserve"> </w:t>
            </w:r>
            <w:r>
              <w:rPr>
                <w:sz w:val="20"/>
              </w:rPr>
              <w:t>социальное</w:t>
            </w:r>
            <w:r>
              <w:rPr>
                <w:spacing w:val="1"/>
                <w:sz w:val="20"/>
              </w:rPr>
              <w:t xml:space="preserve"> </w:t>
            </w:r>
            <w:r>
              <w:rPr>
                <w:sz w:val="20"/>
              </w:rPr>
              <w:t>значение</w:t>
            </w:r>
            <w:r>
              <w:rPr>
                <w:spacing w:val="1"/>
                <w:sz w:val="20"/>
              </w:rPr>
              <w:t xml:space="preserve"> </w:t>
            </w:r>
            <w:r>
              <w:rPr>
                <w:sz w:val="20"/>
              </w:rPr>
              <w:t>групп</w:t>
            </w:r>
            <w:r>
              <w:rPr>
                <w:spacing w:val="1"/>
                <w:sz w:val="20"/>
              </w:rPr>
              <w:t xml:space="preserve"> </w:t>
            </w:r>
            <w:r>
              <w:rPr>
                <w:sz w:val="20"/>
              </w:rPr>
              <w:t>профессий,</w:t>
            </w:r>
            <w:r>
              <w:rPr>
                <w:spacing w:val="-47"/>
                <w:sz w:val="20"/>
              </w:rPr>
              <w:t xml:space="preserve"> </w:t>
            </w:r>
            <w:r>
              <w:rPr>
                <w:sz w:val="20"/>
              </w:rPr>
              <w:t>востребованных на</w:t>
            </w:r>
            <w:r>
              <w:rPr>
                <w:spacing w:val="3"/>
                <w:sz w:val="20"/>
              </w:rPr>
              <w:t xml:space="preserve"> </w:t>
            </w:r>
            <w:r>
              <w:rPr>
                <w:sz w:val="20"/>
              </w:rPr>
              <w:t>региональном</w:t>
            </w:r>
            <w:r>
              <w:rPr>
                <w:spacing w:val="3"/>
                <w:sz w:val="20"/>
              </w:rPr>
              <w:t xml:space="preserve"> </w:t>
            </w:r>
            <w:r>
              <w:rPr>
                <w:sz w:val="20"/>
              </w:rPr>
              <w:t>рынке</w:t>
            </w:r>
            <w:r>
              <w:rPr>
                <w:spacing w:val="-3"/>
                <w:sz w:val="20"/>
              </w:rPr>
              <w:t xml:space="preserve"> </w:t>
            </w:r>
            <w:r>
              <w:rPr>
                <w:sz w:val="20"/>
              </w:rPr>
              <w:t>труда,</w:t>
            </w:r>
          </w:p>
          <w:p w:rsidR="00877DF7" w:rsidRDefault="00A448DA" w:rsidP="003E7F07">
            <w:pPr>
              <w:pStyle w:val="TableParagraph"/>
              <w:numPr>
                <w:ilvl w:val="0"/>
                <w:numId w:val="194"/>
              </w:numPr>
              <w:tabs>
                <w:tab w:val="left" w:pos="245"/>
              </w:tabs>
              <w:ind w:right="100" w:firstLine="0"/>
              <w:jc w:val="both"/>
              <w:rPr>
                <w:sz w:val="20"/>
              </w:rPr>
            </w:pPr>
            <w:r>
              <w:rPr>
                <w:sz w:val="20"/>
              </w:rPr>
              <w:t>характеризовать</w:t>
            </w:r>
            <w:r>
              <w:rPr>
                <w:spacing w:val="1"/>
                <w:sz w:val="20"/>
              </w:rPr>
              <w:t xml:space="preserve"> </w:t>
            </w:r>
            <w:r>
              <w:rPr>
                <w:sz w:val="20"/>
              </w:rPr>
              <w:t>группы</w:t>
            </w:r>
            <w:r>
              <w:rPr>
                <w:spacing w:val="1"/>
                <w:sz w:val="20"/>
              </w:rPr>
              <w:t xml:space="preserve"> </w:t>
            </w:r>
            <w:r>
              <w:rPr>
                <w:sz w:val="20"/>
              </w:rPr>
              <w:t>предприятий</w:t>
            </w:r>
            <w:r>
              <w:rPr>
                <w:spacing w:val="1"/>
                <w:sz w:val="20"/>
              </w:rPr>
              <w:t xml:space="preserve"> </w:t>
            </w:r>
            <w:r>
              <w:rPr>
                <w:sz w:val="20"/>
              </w:rPr>
              <w:t>региона</w:t>
            </w:r>
            <w:r>
              <w:rPr>
                <w:spacing w:val="1"/>
                <w:sz w:val="20"/>
              </w:rPr>
              <w:t xml:space="preserve"> </w:t>
            </w:r>
            <w:r>
              <w:rPr>
                <w:sz w:val="20"/>
              </w:rPr>
              <w:t>проживания,</w:t>
            </w:r>
          </w:p>
          <w:p w:rsidR="00877DF7" w:rsidRDefault="00A448DA" w:rsidP="003E7F07">
            <w:pPr>
              <w:pStyle w:val="TableParagraph"/>
              <w:numPr>
                <w:ilvl w:val="0"/>
                <w:numId w:val="194"/>
              </w:numPr>
              <w:tabs>
                <w:tab w:val="left" w:pos="245"/>
              </w:tabs>
              <w:ind w:right="96" w:firstLine="0"/>
              <w:jc w:val="both"/>
              <w:rPr>
                <w:sz w:val="20"/>
              </w:rPr>
            </w:pPr>
            <w:r>
              <w:rPr>
                <w:sz w:val="20"/>
              </w:rPr>
              <w:t>характеризовать</w:t>
            </w:r>
            <w:r>
              <w:rPr>
                <w:spacing w:val="1"/>
                <w:sz w:val="20"/>
              </w:rPr>
              <w:t xml:space="preserve"> </w:t>
            </w:r>
            <w:r>
              <w:rPr>
                <w:sz w:val="20"/>
              </w:rPr>
              <w:t>учреждения</w:t>
            </w:r>
            <w:r>
              <w:rPr>
                <w:spacing w:val="1"/>
                <w:sz w:val="20"/>
              </w:rPr>
              <w:t xml:space="preserve"> </w:t>
            </w:r>
            <w:r>
              <w:rPr>
                <w:sz w:val="20"/>
              </w:rPr>
              <w:t>профессионального</w:t>
            </w:r>
            <w:r>
              <w:rPr>
                <w:spacing w:val="-47"/>
                <w:sz w:val="20"/>
              </w:rPr>
              <w:t xml:space="preserve"> </w:t>
            </w:r>
            <w:r>
              <w:rPr>
                <w:sz w:val="20"/>
              </w:rPr>
              <w:t>образования</w:t>
            </w:r>
            <w:r>
              <w:rPr>
                <w:spacing w:val="1"/>
                <w:sz w:val="20"/>
              </w:rPr>
              <w:t xml:space="preserve"> </w:t>
            </w:r>
            <w:r>
              <w:rPr>
                <w:sz w:val="20"/>
              </w:rPr>
              <w:t>различного</w:t>
            </w:r>
            <w:r>
              <w:rPr>
                <w:spacing w:val="1"/>
                <w:sz w:val="20"/>
              </w:rPr>
              <w:t xml:space="preserve"> </w:t>
            </w:r>
            <w:r>
              <w:rPr>
                <w:sz w:val="20"/>
              </w:rPr>
              <w:t>уровня,</w:t>
            </w:r>
            <w:r>
              <w:rPr>
                <w:spacing w:val="1"/>
                <w:sz w:val="20"/>
              </w:rPr>
              <w:t xml:space="preserve"> </w:t>
            </w:r>
            <w:r>
              <w:rPr>
                <w:sz w:val="20"/>
              </w:rPr>
              <w:t>расположенные</w:t>
            </w:r>
            <w:r>
              <w:rPr>
                <w:spacing w:val="1"/>
                <w:sz w:val="20"/>
              </w:rPr>
              <w:t xml:space="preserve"> </w:t>
            </w:r>
            <w:r>
              <w:rPr>
                <w:sz w:val="20"/>
              </w:rPr>
              <w:t>на</w:t>
            </w:r>
            <w:r>
              <w:rPr>
                <w:spacing w:val="1"/>
                <w:sz w:val="20"/>
              </w:rPr>
              <w:t xml:space="preserve"> </w:t>
            </w:r>
            <w:r>
              <w:rPr>
                <w:sz w:val="20"/>
              </w:rPr>
              <w:t>территории</w:t>
            </w:r>
            <w:r>
              <w:rPr>
                <w:spacing w:val="1"/>
                <w:sz w:val="20"/>
              </w:rPr>
              <w:t xml:space="preserve"> </w:t>
            </w:r>
            <w:r>
              <w:rPr>
                <w:sz w:val="20"/>
              </w:rPr>
              <w:t>проживания</w:t>
            </w:r>
            <w:r>
              <w:rPr>
                <w:spacing w:val="1"/>
                <w:sz w:val="20"/>
              </w:rPr>
              <w:t xml:space="preserve"> </w:t>
            </w:r>
            <w:r>
              <w:rPr>
                <w:sz w:val="20"/>
              </w:rPr>
              <w:t>обучающегося,</w:t>
            </w:r>
            <w:r>
              <w:rPr>
                <w:spacing w:val="1"/>
                <w:sz w:val="20"/>
              </w:rPr>
              <w:t xml:space="preserve"> </w:t>
            </w:r>
            <w:r>
              <w:rPr>
                <w:sz w:val="20"/>
              </w:rPr>
              <w:t>об</w:t>
            </w:r>
            <w:r>
              <w:rPr>
                <w:spacing w:val="1"/>
                <w:sz w:val="20"/>
              </w:rPr>
              <w:t xml:space="preserve"> </w:t>
            </w:r>
            <w:r>
              <w:rPr>
                <w:sz w:val="20"/>
              </w:rPr>
              <w:t>оказываемых</w:t>
            </w:r>
            <w:r>
              <w:rPr>
                <w:spacing w:val="-47"/>
                <w:sz w:val="20"/>
              </w:rPr>
              <w:t xml:space="preserve"> </w:t>
            </w:r>
            <w:r>
              <w:rPr>
                <w:sz w:val="20"/>
              </w:rPr>
              <w:t>ими</w:t>
            </w:r>
            <w:r>
              <w:rPr>
                <w:spacing w:val="1"/>
                <w:sz w:val="20"/>
              </w:rPr>
              <w:t xml:space="preserve"> </w:t>
            </w:r>
            <w:r>
              <w:rPr>
                <w:sz w:val="20"/>
              </w:rPr>
              <w:t>образ</w:t>
            </w:r>
            <w:r>
              <w:rPr>
                <w:spacing w:val="1"/>
                <w:sz w:val="20"/>
              </w:rPr>
              <w:t xml:space="preserve"> </w:t>
            </w:r>
            <w:r>
              <w:rPr>
                <w:sz w:val="20"/>
              </w:rPr>
              <w:t>вательных</w:t>
            </w:r>
            <w:r>
              <w:rPr>
                <w:spacing w:val="1"/>
                <w:sz w:val="20"/>
              </w:rPr>
              <w:t xml:space="preserve"> </w:t>
            </w:r>
            <w:r>
              <w:rPr>
                <w:sz w:val="20"/>
              </w:rPr>
              <w:t>услугах,</w:t>
            </w:r>
            <w:r>
              <w:rPr>
                <w:spacing w:val="1"/>
                <w:sz w:val="20"/>
              </w:rPr>
              <w:t xml:space="preserve"> </w:t>
            </w:r>
            <w:r>
              <w:rPr>
                <w:sz w:val="20"/>
              </w:rPr>
              <w:t>условиях</w:t>
            </w:r>
            <w:r>
              <w:rPr>
                <w:spacing w:val="1"/>
                <w:sz w:val="20"/>
              </w:rPr>
              <w:t xml:space="preserve"> </w:t>
            </w:r>
            <w:r>
              <w:rPr>
                <w:sz w:val="20"/>
              </w:rPr>
              <w:t>поступления</w:t>
            </w:r>
            <w:r>
              <w:rPr>
                <w:spacing w:val="1"/>
                <w:sz w:val="20"/>
              </w:rPr>
              <w:t xml:space="preserve"> </w:t>
            </w:r>
            <w:r>
              <w:rPr>
                <w:sz w:val="20"/>
              </w:rPr>
              <w:t>и</w:t>
            </w:r>
            <w:r>
              <w:rPr>
                <w:spacing w:val="1"/>
                <w:sz w:val="20"/>
              </w:rPr>
              <w:t xml:space="preserve"> </w:t>
            </w:r>
            <w:r>
              <w:rPr>
                <w:sz w:val="20"/>
              </w:rPr>
              <w:t>особенностях</w:t>
            </w:r>
            <w:r>
              <w:rPr>
                <w:spacing w:val="1"/>
                <w:sz w:val="20"/>
              </w:rPr>
              <w:t xml:space="preserve"> </w:t>
            </w:r>
            <w:r>
              <w:rPr>
                <w:sz w:val="20"/>
              </w:rPr>
              <w:t>обучения,</w:t>
            </w:r>
          </w:p>
          <w:p w:rsidR="00877DF7" w:rsidRDefault="00A448DA" w:rsidP="003E7F07">
            <w:pPr>
              <w:pStyle w:val="TableParagraph"/>
              <w:numPr>
                <w:ilvl w:val="0"/>
                <w:numId w:val="194"/>
              </w:numPr>
              <w:tabs>
                <w:tab w:val="left" w:pos="245"/>
              </w:tabs>
              <w:ind w:right="102" w:firstLine="0"/>
              <w:jc w:val="both"/>
              <w:rPr>
                <w:sz w:val="20"/>
              </w:rPr>
            </w:pPr>
            <w:r>
              <w:rPr>
                <w:sz w:val="20"/>
              </w:rPr>
              <w:t>анализировать свои мотивы и причины принятия тех или</w:t>
            </w:r>
            <w:r>
              <w:rPr>
                <w:spacing w:val="-47"/>
                <w:sz w:val="20"/>
              </w:rPr>
              <w:t xml:space="preserve"> </w:t>
            </w:r>
            <w:r>
              <w:rPr>
                <w:sz w:val="20"/>
              </w:rPr>
              <w:t>иных</w:t>
            </w:r>
            <w:r>
              <w:rPr>
                <w:spacing w:val="1"/>
                <w:sz w:val="20"/>
              </w:rPr>
              <w:t xml:space="preserve"> </w:t>
            </w:r>
            <w:r>
              <w:rPr>
                <w:sz w:val="20"/>
              </w:rPr>
              <w:t>решений,</w:t>
            </w:r>
          </w:p>
          <w:p w:rsidR="00877DF7" w:rsidRDefault="00A448DA" w:rsidP="003E7F07">
            <w:pPr>
              <w:pStyle w:val="TableParagraph"/>
              <w:numPr>
                <w:ilvl w:val="0"/>
                <w:numId w:val="194"/>
              </w:numPr>
              <w:tabs>
                <w:tab w:val="left" w:pos="245"/>
              </w:tabs>
              <w:ind w:right="101" w:firstLine="0"/>
              <w:jc w:val="both"/>
              <w:rPr>
                <w:sz w:val="20"/>
              </w:rPr>
            </w:pPr>
            <w:r>
              <w:rPr>
                <w:sz w:val="20"/>
              </w:rPr>
              <w:t>анализировать результаты и последствия своих решений,</w:t>
            </w:r>
            <w:r>
              <w:rPr>
                <w:spacing w:val="-47"/>
                <w:sz w:val="20"/>
              </w:rPr>
              <w:t xml:space="preserve"> </w:t>
            </w:r>
            <w:r>
              <w:rPr>
                <w:sz w:val="20"/>
              </w:rPr>
              <w:t>связанных</w:t>
            </w:r>
            <w:r>
              <w:rPr>
                <w:spacing w:val="1"/>
                <w:sz w:val="20"/>
              </w:rPr>
              <w:t xml:space="preserve"> </w:t>
            </w:r>
            <w:r>
              <w:rPr>
                <w:sz w:val="20"/>
              </w:rPr>
              <w:t>с</w:t>
            </w:r>
            <w:r>
              <w:rPr>
                <w:spacing w:val="1"/>
                <w:sz w:val="20"/>
              </w:rPr>
              <w:t xml:space="preserve"> </w:t>
            </w:r>
            <w:r>
              <w:rPr>
                <w:sz w:val="20"/>
              </w:rPr>
              <w:t>выбором</w:t>
            </w:r>
            <w:r>
              <w:rPr>
                <w:spacing w:val="1"/>
                <w:sz w:val="20"/>
              </w:rPr>
              <w:t xml:space="preserve"> </w:t>
            </w:r>
            <w:r>
              <w:rPr>
                <w:sz w:val="20"/>
              </w:rPr>
              <w:t>и</w:t>
            </w:r>
            <w:r>
              <w:rPr>
                <w:spacing w:val="1"/>
                <w:sz w:val="20"/>
              </w:rPr>
              <w:t xml:space="preserve"> </w:t>
            </w:r>
            <w:r>
              <w:rPr>
                <w:sz w:val="20"/>
              </w:rPr>
              <w:t>реализацией</w:t>
            </w:r>
            <w:r>
              <w:rPr>
                <w:spacing w:val="1"/>
                <w:sz w:val="20"/>
              </w:rPr>
              <w:t xml:space="preserve"> </w:t>
            </w:r>
            <w:r>
              <w:rPr>
                <w:sz w:val="20"/>
              </w:rPr>
              <w:t>образовательной</w:t>
            </w:r>
            <w:r>
              <w:rPr>
                <w:spacing w:val="1"/>
                <w:sz w:val="20"/>
              </w:rPr>
              <w:t xml:space="preserve"> </w:t>
            </w:r>
            <w:r>
              <w:rPr>
                <w:sz w:val="20"/>
              </w:rPr>
              <w:t>траектории,</w:t>
            </w:r>
          </w:p>
          <w:p w:rsidR="00877DF7" w:rsidRDefault="00A448DA" w:rsidP="003E7F07">
            <w:pPr>
              <w:pStyle w:val="TableParagraph"/>
              <w:numPr>
                <w:ilvl w:val="0"/>
                <w:numId w:val="194"/>
              </w:numPr>
              <w:tabs>
                <w:tab w:val="left" w:pos="245"/>
              </w:tabs>
              <w:ind w:right="97" w:firstLine="0"/>
              <w:jc w:val="both"/>
              <w:rPr>
                <w:sz w:val="20"/>
              </w:rPr>
            </w:pPr>
            <w:r>
              <w:rPr>
                <w:sz w:val="20"/>
              </w:rPr>
              <w:t>анализировать свои возможности и предпочтения, свя-</w:t>
            </w:r>
            <w:r>
              <w:rPr>
                <w:spacing w:val="1"/>
                <w:sz w:val="20"/>
              </w:rPr>
              <w:t xml:space="preserve"> </w:t>
            </w:r>
            <w:r>
              <w:rPr>
                <w:sz w:val="20"/>
              </w:rPr>
              <w:t>занные</w:t>
            </w:r>
            <w:r>
              <w:rPr>
                <w:spacing w:val="1"/>
                <w:sz w:val="20"/>
              </w:rPr>
              <w:t xml:space="preserve"> </w:t>
            </w:r>
            <w:r>
              <w:rPr>
                <w:sz w:val="20"/>
              </w:rPr>
              <w:t>с</w:t>
            </w:r>
            <w:r>
              <w:rPr>
                <w:spacing w:val="1"/>
                <w:sz w:val="20"/>
              </w:rPr>
              <w:t xml:space="preserve"> </w:t>
            </w:r>
            <w:r>
              <w:rPr>
                <w:sz w:val="20"/>
              </w:rPr>
              <w:t>освоением</w:t>
            </w:r>
            <w:r>
              <w:rPr>
                <w:spacing w:val="1"/>
                <w:sz w:val="20"/>
              </w:rPr>
              <w:t xml:space="preserve"> </w:t>
            </w:r>
            <w:r>
              <w:rPr>
                <w:sz w:val="20"/>
              </w:rPr>
              <w:t>определенного</w:t>
            </w:r>
            <w:r>
              <w:rPr>
                <w:spacing w:val="1"/>
                <w:sz w:val="20"/>
              </w:rPr>
              <w:t xml:space="preserve"> </w:t>
            </w:r>
            <w:r>
              <w:rPr>
                <w:sz w:val="20"/>
              </w:rPr>
              <w:t>уровня</w:t>
            </w:r>
            <w:r>
              <w:rPr>
                <w:spacing w:val="-47"/>
                <w:sz w:val="20"/>
              </w:rPr>
              <w:t xml:space="preserve"> </w:t>
            </w:r>
            <w:r>
              <w:rPr>
                <w:sz w:val="20"/>
              </w:rPr>
              <w:t>образовательных программ и реализацией тех или иных</w:t>
            </w:r>
            <w:r>
              <w:rPr>
                <w:spacing w:val="1"/>
                <w:sz w:val="20"/>
              </w:rPr>
              <w:t xml:space="preserve"> </w:t>
            </w:r>
            <w:r>
              <w:rPr>
                <w:sz w:val="20"/>
              </w:rPr>
              <w:t>видов</w:t>
            </w:r>
            <w:r>
              <w:rPr>
                <w:spacing w:val="2"/>
                <w:sz w:val="20"/>
              </w:rPr>
              <w:t xml:space="preserve"> </w:t>
            </w:r>
            <w:r>
              <w:rPr>
                <w:sz w:val="20"/>
              </w:rPr>
              <w:t>деятельности,</w:t>
            </w:r>
          </w:p>
          <w:p w:rsidR="00877DF7" w:rsidRDefault="00A448DA" w:rsidP="003E7F07">
            <w:pPr>
              <w:pStyle w:val="TableParagraph"/>
              <w:numPr>
                <w:ilvl w:val="0"/>
                <w:numId w:val="194"/>
              </w:numPr>
              <w:tabs>
                <w:tab w:val="left" w:pos="245"/>
                <w:tab w:val="left" w:pos="1785"/>
                <w:tab w:val="left" w:pos="3196"/>
                <w:tab w:val="left" w:pos="4473"/>
              </w:tabs>
              <w:ind w:right="96" w:firstLine="0"/>
              <w:jc w:val="both"/>
              <w:rPr>
                <w:sz w:val="20"/>
              </w:rPr>
            </w:pPr>
            <w:r>
              <w:rPr>
                <w:sz w:val="20"/>
              </w:rPr>
              <w:t>получит</w:t>
            </w:r>
            <w:r>
              <w:rPr>
                <w:spacing w:val="1"/>
                <w:sz w:val="20"/>
              </w:rPr>
              <w:t xml:space="preserve"> </w:t>
            </w:r>
            <w:r>
              <w:rPr>
                <w:sz w:val="20"/>
              </w:rPr>
              <w:t>опыт</w:t>
            </w:r>
            <w:r>
              <w:rPr>
                <w:spacing w:val="1"/>
                <w:sz w:val="20"/>
              </w:rPr>
              <w:t xml:space="preserve"> </w:t>
            </w:r>
            <w:r>
              <w:rPr>
                <w:sz w:val="20"/>
              </w:rPr>
              <w:t>наблюдения (изучения),</w:t>
            </w:r>
            <w:r>
              <w:rPr>
                <w:spacing w:val="1"/>
                <w:sz w:val="20"/>
              </w:rPr>
              <w:t xml:space="preserve"> </w:t>
            </w:r>
            <w:r>
              <w:rPr>
                <w:sz w:val="20"/>
              </w:rPr>
              <w:t>ознакомления</w:t>
            </w:r>
            <w:r>
              <w:rPr>
                <w:spacing w:val="1"/>
                <w:sz w:val="20"/>
              </w:rPr>
              <w:t xml:space="preserve"> </w:t>
            </w:r>
            <w:r>
              <w:rPr>
                <w:sz w:val="20"/>
              </w:rPr>
              <w:t>с</w:t>
            </w:r>
            <w:r>
              <w:rPr>
                <w:spacing w:val="1"/>
                <w:sz w:val="20"/>
              </w:rPr>
              <w:t xml:space="preserve"> </w:t>
            </w:r>
            <w:r>
              <w:rPr>
                <w:sz w:val="20"/>
              </w:rPr>
              <w:t>современными</w:t>
            </w:r>
            <w:r>
              <w:rPr>
                <w:spacing w:val="1"/>
                <w:sz w:val="20"/>
              </w:rPr>
              <w:t xml:space="preserve"> </w:t>
            </w:r>
            <w:r>
              <w:rPr>
                <w:sz w:val="20"/>
              </w:rPr>
              <w:t>производствами</w:t>
            </w:r>
            <w:r>
              <w:rPr>
                <w:spacing w:val="1"/>
                <w:sz w:val="20"/>
              </w:rPr>
              <w:t xml:space="preserve"> </w:t>
            </w:r>
            <w:r>
              <w:rPr>
                <w:sz w:val="20"/>
              </w:rPr>
              <w:t>в</w:t>
            </w:r>
            <w:r>
              <w:rPr>
                <w:spacing w:val="1"/>
                <w:sz w:val="20"/>
              </w:rPr>
              <w:t xml:space="preserve"> </w:t>
            </w:r>
            <w:r>
              <w:rPr>
                <w:sz w:val="20"/>
              </w:rPr>
              <w:t>сферах</w:t>
            </w:r>
            <w:r>
              <w:rPr>
                <w:spacing w:val="1"/>
                <w:sz w:val="20"/>
              </w:rPr>
              <w:t xml:space="preserve"> </w:t>
            </w:r>
            <w:r>
              <w:rPr>
                <w:sz w:val="20"/>
              </w:rPr>
              <w:t>медицины,</w:t>
            </w:r>
            <w:r>
              <w:rPr>
                <w:spacing w:val="1"/>
                <w:sz w:val="20"/>
              </w:rPr>
              <w:t xml:space="preserve"> </w:t>
            </w:r>
            <w:r>
              <w:rPr>
                <w:sz w:val="20"/>
              </w:rPr>
              <w:t>производства и</w:t>
            </w:r>
            <w:r>
              <w:rPr>
                <w:spacing w:val="1"/>
                <w:sz w:val="20"/>
              </w:rPr>
              <w:t xml:space="preserve"> </w:t>
            </w:r>
            <w:r>
              <w:rPr>
                <w:sz w:val="20"/>
              </w:rPr>
              <w:t>обработки материалов, машиностроения,</w:t>
            </w:r>
            <w:r>
              <w:rPr>
                <w:spacing w:val="1"/>
                <w:sz w:val="20"/>
              </w:rPr>
              <w:t xml:space="preserve"> </w:t>
            </w:r>
            <w:r>
              <w:rPr>
                <w:sz w:val="20"/>
              </w:rPr>
              <w:t>производства</w:t>
            </w:r>
            <w:r>
              <w:rPr>
                <w:sz w:val="20"/>
              </w:rPr>
              <w:tab/>
              <w:t>продуктов</w:t>
            </w:r>
            <w:r>
              <w:rPr>
                <w:sz w:val="20"/>
              </w:rPr>
              <w:tab/>
              <w:t>питания,</w:t>
            </w:r>
            <w:r>
              <w:rPr>
                <w:sz w:val="20"/>
              </w:rPr>
              <w:tab/>
            </w:r>
            <w:r>
              <w:rPr>
                <w:spacing w:val="-1"/>
                <w:sz w:val="20"/>
              </w:rPr>
              <w:t>сервиса,</w:t>
            </w:r>
            <w:r>
              <w:rPr>
                <w:spacing w:val="-48"/>
                <w:sz w:val="20"/>
              </w:rPr>
              <w:t xml:space="preserve"> </w:t>
            </w:r>
            <w:r>
              <w:rPr>
                <w:sz w:val="20"/>
              </w:rPr>
              <w:t>информационной</w:t>
            </w:r>
            <w:r>
              <w:rPr>
                <w:spacing w:val="1"/>
                <w:sz w:val="20"/>
              </w:rPr>
              <w:t xml:space="preserve"> </w:t>
            </w:r>
            <w:r>
              <w:rPr>
                <w:sz w:val="20"/>
              </w:rPr>
              <w:t>сфере и деятельностью</w:t>
            </w:r>
            <w:r>
              <w:rPr>
                <w:spacing w:val="1"/>
                <w:sz w:val="20"/>
              </w:rPr>
              <w:t xml:space="preserve"> </w:t>
            </w:r>
            <w:r>
              <w:rPr>
                <w:sz w:val="20"/>
              </w:rPr>
              <w:t>занятых</w:t>
            </w:r>
            <w:r>
              <w:rPr>
                <w:spacing w:val="1"/>
                <w:sz w:val="20"/>
              </w:rPr>
              <w:t xml:space="preserve"> </w:t>
            </w:r>
            <w:r>
              <w:rPr>
                <w:sz w:val="20"/>
              </w:rPr>
              <w:t>в</w:t>
            </w:r>
            <w:r>
              <w:rPr>
                <w:spacing w:val="1"/>
                <w:sz w:val="20"/>
              </w:rPr>
              <w:t xml:space="preserve"> </w:t>
            </w:r>
            <w:r>
              <w:rPr>
                <w:sz w:val="20"/>
              </w:rPr>
              <w:t>них</w:t>
            </w:r>
            <w:r>
              <w:rPr>
                <w:spacing w:val="1"/>
                <w:sz w:val="20"/>
              </w:rPr>
              <w:t xml:space="preserve"> </w:t>
            </w:r>
            <w:r>
              <w:rPr>
                <w:sz w:val="20"/>
              </w:rPr>
              <w:t>работников,</w:t>
            </w:r>
          </w:p>
          <w:p w:rsidR="00877DF7" w:rsidRDefault="00A448DA" w:rsidP="003E7F07">
            <w:pPr>
              <w:pStyle w:val="TableParagraph"/>
              <w:numPr>
                <w:ilvl w:val="0"/>
                <w:numId w:val="194"/>
              </w:numPr>
              <w:tabs>
                <w:tab w:val="left" w:pos="245"/>
              </w:tabs>
              <w:spacing w:line="230" w:lineRule="exact"/>
              <w:ind w:right="94" w:firstLine="0"/>
              <w:jc w:val="both"/>
              <w:rPr>
                <w:sz w:val="20"/>
              </w:rPr>
            </w:pPr>
            <w:r>
              <w:rPr>
                <w:sz w:val="20"/>
              </w:rPr>
              <w:t>получит опыт поиска, извлечения, структурирования и</w:t>
            </w:r>
            <w:r>
              <w:rPr>
                <w:spacing w:val="1"/>
                <w:sz w:val="20"/>
              </w:rPr>
              <w:t xml:space="preserve"> </w:t>
            </w:r>
            <w:r>
              <w:rPr>
                <w:sz w:val="20"/>
              </w:rPr>
              <w:t>обработки</w:t>
            </w:r>
            <w:r>
              <w:rPr>
                <w:spacing w:val="1"/>
                <w:sz w:val="20"/>
              </w:rPr>
              <w:t xml:space="preserve"> </w:t>
            </w:r>
            <w:r>
              <w:rPr>
                <w:sz w:val="20"/>
              </w:rPr>
              <w:t>информации</w:t>
            </w:r>
            <w:r>
              <w:rPr>
                <w:spacing w:val="1"/>
                <w:sz w:val="20"/>
              </w:rPr>
              <w:t xml:space="preserve"> </w:t>
            </w:r>
            <w:r>
              <w:rPr>
                <w:sz w:val="20"/>
              </w:rPr>
              <w:t>о</w:t>
            </w:r>
            <w:r>
              <w:rPr>
                <w:spacing w:val="1"/>
                <w:sz w:val="20"/>
              </w:rPr>
              <w:t xml:space="preserve"> </w:t>
            </w:r>
            <w:r>
              <w:rPr>
                <w:sz w:val="20"/>
              </w:rPr>
              <w:t>перспективах</w:t>
            </w:r>
            <w:r>
              <w:rPr>
                <w:spacing w:val="1"/>
                <w:sz w:val="20"/>
              </w:rPr>
              <w:t xml:space="preserve"> </w:t>
            </w:r>
            <w:r>
              <w:rPr>
                <w:sz w:val="20"/>
              </w:rPr>
              <w:t>развития</w:t>
            </w:r>
            <w:r>
              <w:rPr>
                <w:spacing w:val="1"/>
                <w:sz w:val="20"/>
              </w:rPr>
              <w:t xml:space="preserve"> </w:t>
            </w:r>
            <w:r>
              <w:rPr>
                <w:sz w:val="20"/>
              </w:rPr>
              <w:t>совре-</w:t>
            </w:r>
            <w:r>
              <w:rPr>
                <w:spacing w:val="1"/>
                <w:sz w:val="20"/>
              </w:rPr>
              <w:t xml:space="preserve"> </w:t>
            </w:r>
            <w:r>
              <w:rPr>
                <w:sz w:val="20"/>
              </w:rPr>
              <w:t>менных производств в регионе проживания, а также ин-</w:t>
            </w:r>
            <w:r>
              <w:rPr>
                <w:spacing w:val="1"/>
                <w:sz w:val="20"/>
              </w:rPr>
              <w:t xml:space="preserve"> </w:t>
            </w:r>
            <w:r>
              <w:rPr>
                <w:sz w:val="20"/>
              </w:rPr>
              <w:t>формации</w:t>
            </w:r>
            <w:r>
              <w:rPr>
                <w:spacing w:val="1"/>
                <w:sz w:val="20"/>
              </w:rPr>
              <w:t xml:space="preserve"> </w:t>
            </w:r>
            <w:r>
              <w:rPr>
                <w:sz w:val="20"/>
              </w:rPr>
              <w:t>об</w:t>
            </w:r>
            <w:r>
              <w:rPr>
                <w:spacing w:val="1"/>
                <w:sz w:val="20"/>
              </w:rPr>
              <w:t xml:space="preserve"> </w:t>
            </w:r>
            <w:r>
              <w:rPr>
                <w:sz w:val="20"/>
              </w:rPr>
              <w:t>актуальном</w:t>
            </w:r>
            <w:r>
              <w:rPr>
                <w:spacing w:val="1"/>
                <w:sz w:val="20"/>
              </w:rPr>
              <w:t xml:space="preserve"> </w:t>
            </w:r>
            <w:r>
              <w:rPr>
                <w:sz w:val="20"/>
              </w:rPr>
              <w:t>состоянии</w:t>
            </w:r>
            <w:r>
              <w:rPr>
                <w:spacing w:val="1"/>
                <w:sz w:val="20"/>
              </w:rPr>
              <w:t xml:space="preserve"> </w:t>
            </w:r>
            <w:r>
              <w:rPr>
                <w:sz w:val="20"/>
              </w:rPr>
              <w:t>и</w:t>
            </w:r>
            <w:r>
              <w:rPr>
                <w:spacing w:val="1"/>
                <w:sz w:val="20"/>
              </w:rPr>
              <w:t xml:space="preserve"> </w:t>
            </w:r>
            <w:r>
              <w:rPr>
                <w:sz w:val="20"/>
              </w:rPr>
              <w:t>перспективах</w:t>
            </w:r>
            <w:r>
              <w:rPr>
                <w:spacing w:val="1"/>
                <w:sz w:val="20"/>
              </w:rPr>
              <w:t xml:space="preserve"> </w:t>
            </w:r>
            <w:r>
              <w:rPr>
                <w:sz w:val="20"/>
              </w:rPr>
              <w:t>развития регионального</w:t>
            </w:r>
            <w:r>
              <w:rPr>
                <w:spacing w:val="-4"/>
                <w:sz w:val="20"/>
              </w:rPr>
              <w:t xml:space="preserve"> </w:t>
            </w:r>
            <w:r>
              <w:rPr>
                <w:sz w:val="20"/>
              </w:rPr>
              <w:t>рынка</w:t>
            </w:r>
            <w:r>
              <w:rPr>
                <w:spacing w:val="4"/>
                <w:sz w:val="20"/>
              </w:rPr>
              <w:t xml:space="preserve"> </w:t>
            </w:r>
            <w:r>
              <w:rPr>
                <w:sz w:val="20"/>
              </w:rPr>
              <w:t>труда.</w:t>
            </w:r>
          </w:p>
        </w:tc>
        <w:tc>
          <w:tcPr>
            <w:tcW w:w="4719" w:type="dxa"/>
          </w:tcPr>
          <w:p w:rsidR="00877DF7" w:rsidRDefault="00A448DA" w:rsidP="003E7F07">
            <w:pPr>
              <w:pStyle w:val="TableParagraph"/>
              <w:numPr>
                <w:ilvl w:val="0"/>
                <w:numId w:val="193"/>
              </w:numPr>
              <w:tabs>
                <w:tab w:val="left" w:pos="369"/>
              </w:tabs>
              <w:ind w:right="87" w:firstLine="0"/>
              <w:jc w:val="both"/>
              <w:rPr>
                <w:i/>
                <w:sz w:val="20"/>
              </w:rPr>
            </w:pPr>
            <w:r>
              <w:rPr>
                <w:i/>
                <w:sz w:val="20"/>
              </w:rPr>
              <w:t>предлагать</w:t>
            </w:r>
            <w:r>
              <w:rPr>
                <w:i/>
                <w:spacing w:val="1"/>
                <w:sz w:val="20"/>
              </w:rPr>
              <w:t xml:space="preserve"> </w:t>
            </w:r>
            <w:r>
              <w:rPr>
                <w:i/>
                <w:sz w:val="20"/>
              </w:rPr>
              <w:t>альтернативные</w:t>
            </w:r>
            <w:r>
              <w:rPr>
                <w:i/>
                <w:spacing w:val="1"/>
                <w:sz w:val="20"/>
              </w:rPr>
              <w:t xml:space="preserve"> </w:t>
            </w:r>
            <w:r>
              <w:rPr>
                <w:i/>
                <w:sz w:val="20"/>
              </w:rPr>
              <w:t>варианты</w:t>
            </w:r>
            <w:r>
              <w:rPr>
                <w:i/>
                <w:spacing w:val="-47"/>
                <w:sz w:val="20"/>
              </w:rPr>
              <w:t xml:space="preserve"> </w:t>
            </w:r>
            <w:r>
              <w:rPr>
                <w:i/>
                <w:sz w:val="20"/>
              </w:rPr>
              <w:t>траекторий</w:t>
            </w:r>
            <w:r>
              <w:rPr>
                <w:i/>
                <w:spacing w:val="1"/>
                <w:sz w:val="20"/>
              </w:rPr>
              <w:t xml:space="preserve"> </w:t>
            </w:r>
            <w:r>
              <w:rPr>
                <w:i/>
                <w:sz w:val="20"/>
              </w:rPr>
              <w:t>профессионального</w:t>
            </w:r>
            <w:r>
              <w:rPr>
                <w:i/>
                <w:spacing w:val="1"/>
                <w:sz w:val="20"/>
              </w:rPr>
              <w:t xml:space="preserve"> </w:t>
            </w:r>
            <w:r>
              <w:rPr>
                <w:i/>
                <w:sz w:val="20"/>
              </w:rPr>
              <w:t>образования</w:t>
            </w:r>
            <w:r>
              <w:rPr>
                <w:i/>
                <w:spacing w:val="1"/>
                <w:sz w:val="20"/>
              </w:rPr>
              <w:t xml:space="preserve"> </w:t>
            </w:r>
            <w:r>
              <w:rPr>
                <w:i/>
                <w:sz w:val="20"/>
              </w:rPr>
              <w:t>для</w:t>
            </w:r>
            <w:r>
              <w:rPr>
                <w:i/>
                <w:spacing w:val="1"/>
                <w:sz w:val="20"/>
              </w:rPr>
              <w:t xml:space="preserve"> </w:t>
            </w:r>
            <w:r>
              <w:rPr>
                <w:i/>
                <w:sz w:val="20"/>
              </w:rPr>
              <w:t>занятия</w:t>
            </w:r>
            <w:r>
              <w:rPr>
                <w:i/>
                <w:spacing w:val="3"/>
                <w:sz w:val="20"/>
              </w:rPr>
              <w:t xml:space="preserve"> </w:t>
            </w:r>
            <w:r>
              <w:rPr>
                <w:i/>
                <w:sz w:val="20"/>
              </w:rPr>
              <w:t>заданных</w:t>
            </w:r>
            <w:r>
              <w:rPr>
                <w:i/>
                <w:spacing w:val="-1"/>
                <w:sz w:val="20"/>
              </w:rPr>
              <w:t xml:space="preserve"> </w:t>
            </w:r>
            <w:r>
              <w:rPr>
                <w:i/>
                <w:sz w:val="20"/>
              </w:rPr>
              <w:t>должностей;</w:t>
            </w:r>
          </w:p>
          <w:p w:rsidR="00877DF7" w:rsidRDefault="00A448DA" w:rsidP="003E7F07">
            <w:pPr>
              <w:pStyle w:val="TableParagraph"/>
              <w:numPr>
                <w:ilvl w:val="0"/>
                <w:numId w:val="193"/>
              </w:numPr>
              <w:tabs>
                <w:tab w:val="left" w:pos="369"/>
              </w:tabs>
              <w:ind w:right="87" w:firstLine="0"/>
              <w:jc w:val="both"/>
              <w:rPr>
                <w:sz w:val="20"/>
              </w:rPr>
            </w:pPr>
            <w:r>
              <w:rPr>
                <w:i/>
                <w:sz w:val="20"/>
              </w:rPr>
              <w:t>анализировать социальный статус произвольно</w:t>
            </w:r>
            <w:r>
              <w:rPr>
                <w:i/>
                <w:spacing w:val="1"/>
                <w:sz w:val="20"/>
              </w:rPr>
              <w:t xml:space="preserve"> </w:t>
            </w:r>
            <w:r>
              <w:rPr>
                <w:i/>
                <w:sz w:val="20"/>
              </w:rPr>
              <w:t>заданной</w:t>
            </w:r>
            <w:r>
              <w:rPr>
                <w:i/>
                <w:spacing w:val="1"/>
                <w:sz w:val="20"/>
              </w:rPr>
              <w:t xml:space="preserve"> </w:t>
            </w:r>
            <w:r>
              <w:rPr>
                <w:i/>
                <w:sz w:val="20"/>
              </w:rPr>
              <w:t>социально-профессиональной</w:t>
            </w:r>
            <w:r>
              <w:rPr>
                <w:i/>
                <w:spacing w:val="1"/>
                <w:sz w:val="20"/>
              </w:rPr>
              <w:t xml:space="preserve"> </w:t>
            </w:r>
            <w:r>
              <w:rPr>
                <w:i/>
                <w:sz w:val="20"/>
              </w:rPr>
              <w:t>группы</w:t>
            </w:r>
            <w:r>
              <w:rPr>
                <w:i/>
                <w:spacing w:val="1"/>
                <w:sz w:val="20"/>
              </w:rPr>
              <w:t xml:space="preserve"> </w:t>
            </w:r>
            <w:r>
              <w:rPr>
                <w:i/>
                <w:sz w:val="20"/>
              </w:rPr>
              <w:t>из</w:t>
            </w:r>
            <w:r>
              <w:rPr>
                <w:i/>
                <w:spacing w:val="1"/>
                <w:sz w:val="20"/>
              </w:rPr>
              <w:t xml:space="preserve"> </w:t>
            </w:r>
            <w:r>
              <w:rPr>
                <w:i/>
                <w:sz w:val="20"/>
              </w:rPr>
              <w:t>числа</w:t>
            </w:r>
            <w:r>
              <w:rPr>
                <w:i/>
                <w:spacing w:val="1"/>
                <w:sz w:val="20"/>
              </w:rPr>
              <w:t xml:space="preserve"> </w:t>
            </w:r>
            <w:r>
              <w:rPr>
                <w:i/>
                <w:sz w:val="20"/>
              </w:rPr>
              <w:t>профессий,</w:t>
            </w:r>
            <w:r>
              <w:rPr>
                <w:i/>
                <w:spacing w:val="1"/>
                <w:sz w:val="20"/>
              </w:rPr>
              <w:t xml:space="preserve"> </w:t>
            </w:r>
            <w:r>
              <w:rPr>
                <w:i/>
                <w:sz w:val="20"/>
              </w:rPr>
              <w:t>обслуживающих</w:t>
            </w:r>
            <w:r>
              <w:rPr>
                <w:i/>
                <w:spacing w:val="1"/>
                <w:sz w:val="20"/>
              </w:rPr>
              <w:t xml:space="preserve"> </w:t>
            </w:r>
            <w:r>
              <w:rPr>
                <w:i/>
                <w:sz w:val="20"/>
              </w:rPr>
              <w:t>технологии</w:t>
            </w:r>
            <w:r>
              <w:rPr>
                <w:i/>
                <w:spacing w:val="1"/>
                <w:sz w:val="20"/>
              </w:rPr>
              <w:t xml:space="preserve"> </w:t>
            </w:r>
            <w:r>
              <w:rPr>
                <w:i/>
                <w:sz w:val="20"/>
              </w:rPr>
              <w:t>в</w:t>
            </w:r>
            <w:r>
              <w:rPr>
                <w:i/>
                <w:spacing w:val="1"/>
                <w:sz w:val="20"/>
              </w:rPr>
              <w:t xml:space="preserve"> </w:t>
            </w:r>
            <w:r>
              <w:rPr>
                <w:i/>
                <w:sz w:val="20"/>
              </w:rPr>
              <w:t>сферах медицины, производства и обработки ма-</w:t>
            </w:r>
            <w:r>
              <w:rPr>
                <w:i/>
                <w:spacing w:val="1"/>
                <w:sz w:val="20"/>
              </w:rPr>
              <w:t xml:space="preserve"> </w:t>
            </w:r>
            <w:r>
              <w:rPr>
                <w:i/>
                <w:sz w:val="20"/>
              </w:rPr>
              <w:t>териалов,</w:t>
            </w:r>
            <w:r>
              <w:rPr>
                <w:i/>
                <w:spacing w:val="1"/>
                <w:sz w:val="20"/>
              </w:rPr>
              <w:t xml:space="preserve"> </w:t>
            </w:r>
            <w:r>
              <w:rPr>
                <w:i/>
                <w:sz w:val="20"/>
              </w:rPr>
              <w:t>машиностроения,</w:t>
            </w:r>
            <w:r>
              <w:rPr>
                <w:i/>
                <w:spacing w:val="1"/>
                <w:sz w:val="20"/>
              </w:rPr>
              <w:t xml:space="preserve"> </w:t>
            </w:r>
            <w:r>
              <w:rPr>
                <w:i/>
                <w:sz w:val="20"/>
              </w:rPr>
              <w:t>производства</w:t>
            </w:r>
            <w:r>
              <w:rPr>
                <w:i/>
                <w:spacing w:val="-47"/>
                <w:sz w:val="20"/>
              </w:rPr>
              <w:t xml:space="preserve"> </w:t>
            </w:r>
            <w:r>
              <w:rPr>
                <w:i/>
                <w:sz w:val="20"/>
              </w:rPr>
              <w:t>продуктов</w:t>
            </w:r>
            <w:r>
              <w:rPr>
                <w:i/>
                <w:spacing w:val="1"/>
                <w:sz w:val="20"/>
              </w:rPr>
              <w:t xml:space="preserve"> </w:t>
            </w:r>
            <w:r>
              <w:rPr>
                <w:i/>
                <w:sz w:val="20"/>
              </w:rPr>
              <w:t>питания,</w:t>
            </w:r>
            <w:r>
              <w:rPr>
                <w:i/>
                <w:spacing w:val="1"/>
                <w:sz w:val="20"/>
              </w:rPr>
              <w:t xml:space="preserve"> </w:t>
            </w:r>
            <w:r>
              <w:rPr>
                <w:i/>
                <w:sz w:val="20"/>
              </w:rPr>
              <w:t>сервиса,</w:t>
            </w:r>
            <w:r>
              <w:rPr>
                <w:i/>
                <w:spacing w:val="1"/>
                <w:sz w:val="20"/>
              </w:rPr>
              <w:t xml:space="preserve"> </w:t>
            </w:r>
            <w:r>
              <w:rPr>
                <w:i/>
                <w:sz w:val="20"/>
              </w:rPr>
              <w:t>информационной</w:t>
            </w:r>
            <w:r>
              <w:rPr>
                <w:i/>
                <w:spacing w:val="-47"/>
                <w:sz w:val="20"/>
              </w:rPr>
              <w:t xml:space="preserve"> </w:t>
            </w:r>
            <w:r>
              <w:rPr>
                <w:i/>
                <w:sz w:val="20"/>
              </w:rPr>
              <w:t>сфере</w:t>
            </w:r>
            <w:r>
              <w:rPr>
                <w:sz w:val="20"/>
              </w:rPr>
              <w:t>.</w:t>
            </w:r>
          </w:p>
        </w:tc>
      </w:tr>
      <w:tr w:rsidR="00877DF7">
        <w:trPr>
          <w:trHeight w:val="249"/>
        </w:trPr>
        <w:tc>
          <w:tcPr>
            <w:tcW w:w="10009" w:type="dxa"/>
            <w:gridSpan w:val="2"/>
          </w:tcPr>
          <w:p w:rsidR="00877DF7" w:rsidRDefault="00A448DA">
            <w:pPr>
              <w:pStyle w:val="TableParagraph"/>
              <w:spacing w:line="229" w:lineRule="exact"/>
              <w:ind w:left="105"/>
              <w:rPr>
                <w:b/>
              </w:rPr>
            </w:pPr>
            <w:r>
              <w:rPr>
                <w:b/>
              </w:rPr>
              <w:t>1.2.5.18. Физическая</w:t>
            </w:r>
            <w:r>
              <w:rPr>
                <w:b/>
                <w:spacing w:val="-2"/>
              </w:rPr>
              <w:t xml:space="preserve"> </w:t>
            </w:r>
            <w:r>
              <w:rPr>
                <w:b/>
              </w:rPr>
              <w:t>культура</w:t>
            </w:r>
          </w:p>
        </w:tc>
      </w:tr>
      <w:tr w:rsidR="00877DF7">
        <w:trPr>
          <w:trHeight w:val="206"/>
        </w:trPr>
        <w:tc>
          <w:tcPr>
            <w:tcW w:w="5290" w:type="dxa"/>
          </w:tcPr>
          <w:p w:rsidR="00877DF7" w:rsidRDefault="00A448DA">
            <w:pPr>
              <w:pStyle w:val="TableParagraph"/>
              <w:spacing w:line="186" w:lineRule="exact"/>
              <w:ind w:left="105"/>
              <w:rPr>
                <w:b/>
                <w:sz w:val="18"/>
              </w:rPr>
            </w:pPr>
            <w:r>
              <w:rPr>
                <w:b/>
                <w:sz w:val="18"/>
              </w:rPr>
              <w:t>Выпускник</w:t>
            </w:r>
            <w:r>
              <w:rPr>
                <w:b/>
                <w:spacing w:val="-4"/>
                <w:sz w:val="18"/>
              </w:rPr>
              <w:t xml:space="preserve"> </w:t>
            </w:r>
            <w:r>
              <w:rPr>
                <w:b/>
                <w:sz w:val="18"/>
              </w:rPr>
              <w:t>научится</w:t>
            </w:r>
          </w:p>
        </w:tc>
        <w:tc>
          <w:tcPr>
            <w:tcW w:w="4719" w:type="dxa"/>
          </w:tcPr>
          <w:p w:rsidR="00877DF7" w:rsidRDefault="00A448DA">
            <w:pPr>
              <w:pStyle w:val="TableParagraph"/>
              <w:spacing w:line="186" w:lineRule="exact"/>
              <w:ind w:left="109"/>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r>
      <w:tr w:rsidR="00877DF7">
        <w:trPr>
          <w:trHeight w:val="5663"/>
        </w:trPr>
        <w:tc>
          <w:tcPr>
            <w:tcW w:w="5290" w:type="dxa"/>
          </w:tcPr>
          <w:p w:rsidR="00877DF7" w:rsidRDefault="00A448DA" w:rsidP="003E7F07">
            <w:pPr>
              <w:pStyle w:val="TableParagraph"/>
              <w:numPr>
                <w:ilvl w:val="0"/>
                <w:numId w:val="192"/>
              </w:numPr>
              <w:tabs>
                <w:tab w:val="left" w:pos="365"/>
              </w:tabs>
              <w:spacing w:line="235" w:lineRule="auto"/>
              <w:ind w:right="99" w:firstLine="0"/>
              <w:jc w:val="both"/>
              <w:rPr>
                <w:sz w:val="20"/>
              </w:rPr>
            </w:pPr>
            <w:r>
              <w:rPr>
                <w:sz w:val="20"/>
              </w:rPr>
              <w:t>рассматривать физическую культуру как явление куль-</w:t>
            </w:r>
            <w:r>
              <w:rPr>
                <w:spacing w:val="1"/>
                <w:sz w:val="20"/>
              </w:rPr>
              <w:t xml:space="preserve"> </w:t>
            </w:r>
            <w:r>
              <w:rPr>
                <w:sz w:val="20"/>
              </w:rPr>
              <w:t>туры,</w:t>
            </w:r>
            <w:r>
              <w:rPr>
                <w:spacing w:val="1"/>
                <w:sz w:val="20"/>
              </w:rPr>
              <w:t xml:space="preserve"> </w:t>
            </w:r>
            <w:r>
              <w:rPr>
                <w:sz w:val="20"/>
              </w:rPr>
              <w:t>выделять</w:t>
            </w:r>
            <w:r>
              <w:rPr>
                <w:spacing w:val="1"/>
                <w:sz w:val="20"/>
              </w:rPr>
              <w:t xml:space="preserve"> </w:t>
            </w:r>
            <w:r>
              <w:rPr>
                <w:sz w:val="20"/>
              </w:rPr>
              <w:t>исторические</w:t>
            </w:r>
            <w:r>
              <w:rPr>
                <w:spacing w:val="1"/>
                <w:sz w:val="20"/>
              </w:rPr>
              <w:t xml:space="preserve"> </w:t>
            </w:r>
            <w:r>
              <w:rPr>
                <w:sz w:val="20"/>
              </w:rPr>
              <w:t>этапы</w:t>
            </w:r>
            <w:r>
              <w:rPr>
                <w:spacing w:val="1"/>
                <w:sz w:val="20"/>
              </w:rPr>
              <w:t xml:space="preserve"> </w:t>
            </w:r>
            <w:r>
              <w:rPr>
                <w:sz w:val="20"/>
              </w:rPr>
              <w:t>ее</w:t>
            </w:r>
            <w:r>
              <w:rPr>
                <w:spacing w:val="1"/>
                <w:sz w:val="20"/>
              </w:rPr>
              <w:t xml:space="preserve"> </w:t>
            </w:r>
            <w:r>
              <w:rPr>
                <w:sz w:val="20"/>
              </w:rPr>
              <w:t>развития,</w:t>
            </w:r>
            <w:r>
              <w:rPr>
                <w:spacing w:val="1"/>
                <w:sz w:val="20"/>
              </w:rPr>
              <w:t xml:space="preserve"> </w:t>
            </w:r>
            <w:r>
              <w:rPr>
                <w:sz w:val="20"/>
              </w:rPr>
              <w:t>характеризовать</w:t>
            </w:r>
            <w:r>
              <w:rPr>
                <w:spacing w:val="1"/>
                <w:sz w:val="20"/>
              </w:rPr>
              <w:t xml:space="preserve"> </w:t>
            </w:r>
            <w:r>
              <w:rPr>
                <w:sz w:val="20"/>
              </w:rPr>
              <w:t>основные</w:t>
            </w:r>
            <w:r>
              <w:rPr>
                <w:spacing w:val="1"/>
                <w:sz w:val="20"/>
              </w:rPr>
              <w:t xml:space="preserve"> </w:t>
            </w:r>
            <w:r>
              <w:rPr>
                <w:sz w:val="20"/>
              </w:rPr>
              <w:t>направления</w:t>
            </w:r>
            <w:r>
              <w:rPr>
                <w:spacing w:val="1"/>
                <w:sz w:val="20"/>
              </w:rPr>
              <w:t xml:space="preserve"> </w:t>
            </w:r>
            <w:r>
              <w:rPr>
                <w:sz w:val="20"/>
              </w:rPr>
              <w:t>и</w:t>
            </w:r>
            <w:r>
              <w:rPr>
                <w:spacing w:val="1"/>
                <w:sz w:val="20"/>
              </w:rPr>
              <w:t xml:space="preserve"> </w:t>
            </w:r>
            <w:r>
              <w:rPr>
                <w:sz w:val="20"/>
              </w:rPr>
              <w:t>формы</w:t>
            </w:r>
            <w:r>
              <w:rPr>
                <w:spacing w:val="1"/>
                <w:sz w:val="20"/>
              </w:rPr>
              <w:t xml:space="preserve"> </w:t>
            </w:r>
            <w:r>
              <w:rPr>
                <w:sz w:val="20"/>
              </w:rPr>
              <w:t>ее</w:t>
            </w:r>
            <w:r>
              <w:rPr>
                <w:spacing w:val="1"/>
                <w:sz w:val="20"/>
              </w:rPr>
              <w:t xml:space="preserve"> </w:t>
            </w:r>
            <w:r>
              <w:rPr>
                <w:sz w:val="20"/>
              </w:rPr>
              <w:t>организации</w:t>
            </w:r>
            <w:r>
              <w:rPr>
                <w:spacing w:val="-1"/>
                <w:sz w:val="20"/>
              </w:rPr>
              <w:t xml:space="preserve"> </w:t>
            </w:r>
            <w:r>
              <w:rPr>
                <w:sz w:val="20"/>
              </w:rPr>
              <w:t>в</w:t>
            </w:r>
            <w:r>
              <w:rPr>
                <w:spacing w:val="2"/>
                <w:sz w:val="20"/>
              </w:rPr>
              <w:t xml:space="preserve"> </w:t>
            </w:r>
            <w:r>
              <w:rPr>
                <w:sz w:val="20"/>
              </w:rPr>
              <w:t>современном</w:t>
            </w:r>
            <w:r>
              <w:rPr>
                <w:spacing w:val="3"/>
                <w:sz w:val="20"/>
              </w:rPr>
              <w:t xml:space="preserve"> </w:t>
            </w:r>
            <w:r>
              <w:rPr>
                <w:sz w:val="20"/>
              </w:rPr>
              <w:t>обществе;</w:t>
            </w:r>
          </w:p>
          <w:p w:rsidR="00877DF7" w:rsidRDefault="00A448DA" w:rsidP="003E7F07">
            <w:pPr>
              <w:pStyle w:val="TableParagraph"/>
              <w:numPr>
                <w:ilvl w:val="0"/>
                <w:numId w:val="192"/>
              </w:numPr>
              <w:tabs>
                <w:tab w:val="left" w:pos="365"/>
              </w:tabs>
              <w:spacing w:before="4" w:line="235" w:lineRule="auto"/>
              <w:ind w:right="94" w:firstLine="0"/>
              <w:jc w:val="both"/>
              <w:rPr>
                <w:sz w:val="20"/>
              </w:rPr>
            </w:pPr>
            <w:r>
              <w:rPr>
                <w:sz w:val="20"/>
              </w:rPr>
              <w:t>характеризовать</w:t>
            </w:r>
            <w:r>
              <w:rPr>
                <w:spacing w:val="1"/>
                <w:sz w:val="20"/>
              </w:rPr>
              <w:t xml:space="preserve"> </w:t>
            </w:r>
            <w:r>
              <w:rPr>
                <w:sz w:val="20"/>
              </w:rPr>
              <w:t>содержательные</w:t>
            </w:r>
            <w:r>
              <w:rPr>
                <w:spacing w:val="1"/>
                <w:sz w:val="20"/>
              </w:rPr>
              <w:t xml:space="preserve"> </w:t>
            </w:r>
            <w:r>
              <w:rPr>
                <w:sz w:val="20"/>
              </w:rPr>
              <w:t>основы</w:t>
            </w:r>
            <w:r>
              <w:rPr>
                <w:spacing w:val="1"/>
                <w:sz w:val="20"/>
              </w:rPr>
              <w:t xml:space="preserve"> </w:t>
            </w:r>
            <w:r>
              <w:rPr>
                <w:sz w:val="20"/>
              </w:rPr>
              <w:t>здорового</w:t>
            </w:r>
            <w:r>
              <w:rPr>
                <w:spacing w:val="1"/>
                <w:sz w:val="20"/>
              </w:rPr>
              <w:t xml:space="preserve"> </w:t>
            </w:r>
            <w:r>
              <w:rPr>
                <w:sz w:val="20"/>
              </w:rPr>
              <w:t>образа жизни, раскрывать его взаимосвязь со здоровьем,</w:t>
            </w:r>
            <w:r>
              <w:rPr>
                <w:spacing w:val="1"/>
                <w:sz w:val="20"/>
              </w:rPr>
              <w:t xml:space="preserve"> </w:t>
            </w:r>
            <w:r>
              <w:rPr>
                <w:sz w:val="20"/>
              </w:rPr>
              <w:t>гармоничным</w:t>
            </w:r>
            <w:r>
              <w:rPr>
                <w:spacing w:val="1"/>
                <w:sz w:val="20"/>
              </w:rPr>
              <w:t xml:space="preserve"> </w:t>
            </w:r>
            <w:r>
              <w:rPr>
                <w:sz w:val="20"/>
              </w:rPr>
              <w:t>физическим</w:t>
            </w:r>
            <w:r>
              <w:rPr>
                <w:spacing w:val="1"/>
                <w:sz w:val="20"/>
              </w:rPr>
              <w:t xml:space="preserve"> </w:t>
            </w:r>
            <w:r>
              <w:rPr>
                <w:sz w:val="20"/>
              </w:rPr>
              <w:t>развитием</w:t>
            </w:r>
            <w:r>
              <w:rPr>
                <w:spacing w:val="1"/>
                <w:sz w:val="20"/>
              </w:rPr>
              <w:t xml:space="preserve"> </w:t>
            </w:r>
            <w:r>
              <w:rPr>
                <w:sz w:val="20"/>
              </w:rPr>
              <w:t>и</w:t>
            </w:r>
            <w:r>
              <w:rPr>
                <w:spacing w:val="1"/>
                <w:sz w:val="20"/>
              </w:rPr>
              <w:t xml:space="preserve"> </w:t>
            </w:r>
            <w:r>
              <w:rPr>
                <w:sz w:val="20"/>
              </w:rPr>
              <w:t>физической</w:t>
            </w:r>
            <w:r>
              <w:rPr>
                <w:spacing w:val="1"/>
                <w:sz w:val="20"/>
              </w:rPr>
              <w:t xml:space="preserve"> </w:t>
            </w:r>
            <w:r>
              <w:rPr>
                <w:sz w:val="20"/>
              </w:rPr>
              <w:t>подготовленностью,</w:t>
            </w:r>
            <w:r>
              <w:rPr>
                <w:spacing w:val="1"/>
                <w:sz w:val="20"/>
              </w:rPr>
              <w:t xml:space="preserve"> </w:t>
            </w:r>
            <w:r>
              <w:rPr>
                <w:sz w:val="20"/>
              </w:rPr>
              <w:t>формированием</w:t>
            </w:r>
            <w:r>
              <w:rPr>
                <w:spacing w:val="1"/>
                <w:sz w:val="20"/>
              </w:rPr>
              <w:t xml:space="preserve"> </w:t>
            </w:r>
            <w:r>
              <w:rPr>
                <w:sz w:val="20"/>
              </w:rPr>
              <w:t>качеств личности</w:t>
            </w:r>
            <w:r>
              <w:rPr>
                <w:spacing w:val="1"/>
                <w:sz w:val="20"/>
              </w:rPr>
              <w:t xml:space="preserve"> </w:t>
            </w:r>
            <w:r>
              <w:rPr>
                <w:sz w:val="20"/>
              </w:rPr>
              <w:t>и</w:t>
            </w:r>
            <w:r>
              <w:rPr>
                <w:spacing w:val="1"/>
                <w:sz w:val="20"/>
              </w:rPr>
              <w:t xml:space="preserve"> </w:t>
            </w:r>
            <w:r>
              <w:rPr>
                <w:sz w:val="20"/>
              </w:rPr>
              <w:t>профилактикой</w:t>
            </w:r>
            <w:r>
              <w:rPr>
                <w:spacing w:val="-1"/>
                <w:sz w:val="20"/>
              </w:rPr>
              <w:t xml:space="preserve"> </w:t>
            </w:r>
            <w:r>
              <w:rPr>
                <w:sz w:val="20"/>
              </w:rPr>
              <w:t>вредных</w:t>
            </w:r>
            <w:r>
              <w:rPr>
                <w:spacing w:val="2"/>
                <w:sz w:val="20"/>
              </w:rPr>
              <w:t xml:space="preserve"> </w:t>
            </w:r>
            <w:r>
              <w:rPr>
                <w:sz w:val="20"/>
              </w:rPr>
              <w:t>привычек;</w:t>
            </w:r>
          </w:p>
          <w:p w:rsidR="00877DF7" w:rsidRDefault="00A448DA" w:rsidP="003E7F07">
            <w:pPr>
              <w:pStyle w:val="TableParagraph"/>
              <w:numPr>
                <w:ilvl w:val="0"/>
                <w:numId w:val="192"/>
              </w:numPr>
              <w:tabs>
                <w:tab w:val="left" w:pos="365"/>
              </w:tabs>
              <w:spacing w:before="7" w:line="235" w:lineRule="auto"/>
              <w:ind w:right="96" w:firstLine="0"/>
              <w:jc w:val="both"/>
              <w:rPr>
                <w:sz w:val="20"/>
              </w:rPr>
            </w:pPr>
            <w:r>
              <w:rPr>
                <w:sz w:val="20"/>
              </w:rPr>
              <w:t>раскрывать</w:t>
            </w:r>
            <w:r>
              <w:rPr>
                <w:spacing w:val="1"/>
                <w:sz w:val="20"/>
              </w:rPr>
              <w:t xml:space="preserve"> </w:t>
            </w:r>
            <w:r>
              <w:rPr>
                <w:sz w:val="20"/>
              </w:rPr>
              <w:t>базовые</w:t>
            </w:r>
            <w:r>
              <w:rPr>
                <w:spacing w:val="1"/>
                <w:sz w:val="20"/>
              </w:rPr>
              <w:t xml:space="preserve"> </w:t>
            </w:r>
            <w:r>
              <w:rPr>
                <w:sz w:val="20"/>
              </w:rPr>
              <w:t>понятия</w:t>
            </w:r>
            <w:r>
              <w:rPr>
                <w:spacing w:val="1"/>
                <w:sz w:val="20"/>
              </w:rPr>
              <w:t xml:space="preserve"> </w:t>
            </w:r>
            <w:r>
              <w:rPr>
                <w:sz w:val="20"/>
              </w:rPr>
              <w:t>и</w:t>
            </w:r>
            <w:r>
              <w:rPr>
                <w:spacing w:val="1"/>
                <w:sz w:val="20"/>
              </w:rPr>
              <w:t xml:space="preserve"> </w:t>
            </w:r>
            <w:r>
              <w:rPr>
                <w:sz w:val="20"/>
              </w:rPr>
              <w:t>термины</w:t>
            </w:r>
            <w:r>
              <w:rPr>
                <w:spacing w:val="1"/>
                <w:sz w:val="20"/>
              </w:rPr>
              <w:t xml:space="preserve"> </w:t>
            </w:r>
            <w:r>
              <w:rPr>
                <w:sz w:val="20"/>
              </w:rPr>
              <w:t>физической</w:t>
            </w:r>
            <w:r>
              <w:rPr>
                <w:spacing w:val="1"/>
                <w:sz w:val="20"/>
              </w:rPr>
              <w:t xml:space="preserve"> </w:t>
            </w:r>
            <w:r>
              <w:rPr>
                <w:sz w:val="20"/>
              </w:rPr>
              <w:t>культуры, применять их в процессе совместных занятий</w:t>
            </w:r>
            <w:r>
              <w:rPr>
                <w:spacing w:val="1"/>
                <w:sz w:val="20"/>
              </w:rPr>
              <w:t xml:space="preserve"> </w:t>
            </w:r>
            <w:r>
              <w:rPr>
                <w:sz w:val="20"/>
              </w:rPr>
              <w:t>физическими</w:t>
            </w:r>
            <w:r>
              <w:rPr>
                <w:spacing w:val="1"/>
                <w:sz w:val="20"/>
              </w:rPr>
              <w:t xml:space="preserve"> </w:t>
            </w:r>
            <w:r>
              <w:rPr>
                <w:sz w:val="20"/>
              </w:rPr>
              <w:t>упражнениями</w:t>
            </w:r>
            <w:r>
              <w:rPr>
                <w:spacing w:val="1"/>
                <w:sz w:val="20"/>
              </w:rPr>
              <w:t xml:space="preserve"> </w:t>
            </w:r>
            <w:r>
              <w:rPr>
                <w:sz w:val="20"/>
              </w:rPr>
              <w:t>со</w:t>
            </w:r>
            <w:r>
              <w:rPr>
                <w:spacing w:val="1"/>
                <w:sz w:val="20"/>
              </w:rPr>
              <w:t xml:space="preserve"> </w:t>
            </w:r>
            <w:r>
              <w:rPr>
                <w:sz w:val="20"/>
              </w:rPr>
              <w:t>своими</w:t>
            </w:r>
            <w:r>
              <w:rPr>
                <w:spacing w:val="1"/>
                <w:sz w:val="20"/>
              </w:rPr>
              <w:t xml:space="preserve"> </w:t>
            </w:r>
            <w:r>
              <w:rPr>
                <w:sz w:val="20"/>
              </w:rPr>
              <w:t>сверстниками,</w:t>
            </w:r>
            <w:r>
              <w:rPr>
                <w:spacing w:val="-47"/>
                <w:sz w:val="20"/>
              </w:rPr>
              <w:t xml:space="preserve"> </w:t>
            </w:r>
            <w:r>
              <w:rPr>
                <w:sz w:val="20"/>
              </w:rPr>
              <w:t>излагать</w:t>
            </w:r>
            <w:r>
              <w:rPr>
                <w:spacing w:val="1"/>
                <w:sz w:val="20"/>
              </w:rPr>
              <w:t xml:space="preserve"> </w:t>
            </w:r>
            <w:r>
              <w:rPr>
                <w:sz w:val="20"/>
              </w:rPr>
              <w:t>с</w:t>
            </w:r>
            <w:r>
              <w:rPr>
                <w:spacing w:val="1"/>
                <w:sz w:val="20"/>
              </w:rPr>
              <w:t xml:space="preserve"> </w:t>
            </w:r>
            <w:r>
              <w:rPr>
                <w:sz w:val="20"/>
              </w:rPr>
              <w:t>их</w:t>
            </w:r>
            <w:r>
              <w:rPr>
                <w:spacing w:val="1"/>
                <w:sz w:val="20"/>
              </w:rPr>
              <w:t xml:space="preserve"> </w:t>
            </w:r>
            <w:r>
              <w:rPr>
                <w:sz w:val="20"/>
              </w:rPr>
              <w:t>помощью</w:t>
            </w:r>
            <w:r>
              <w:rPr>
                <w:spacing w:val="1"/>
                <w:sz w:val="20"/>
              </w:rPr>
              <w:t xml:space="preserve"> </w:t>
            </w:r>
            <w:r>
              <w:rPr>
                <w:sz w:val="20"/>
              </w:rPr>
              <w:t>особенности</w:t>
            </w:r>
            <w:r>
              <w:rPr>
                <w:spacing w:val="51"/>
                <w:sz w:val="20"/>
              </w:rPr>
              <w:t xml:space="preserve"> </w:t>
            </w:r>
            <w:r>
              <w:rPr>
                <w:sz w:val="20"/>
              </w:rPr>
              <w:t>техники</w:t>
            </w:r>
            <w:r>
              <w:rPr>
                <w:spacing w:val="1"/>
                <w:sz w:val="20"/>
              </w:rPr>
              <w:t xml:space="preserve"> </w:t>
            </w:r>
            <w:r>
              <w:rPr>
                <w:sz w:val="20"/>
              </w:rPr>
              <w:t>двигательных</w:t>
            </w:r>
            <w:r>
              <w:rPr>
                <w:spacing w:val="1"/>
                <w:sz w:val="20"/>
              </w:rPr>
              <w:t xml:space="preserve"> </w:t>
            </w:r>
            <w:r>
              <w:rPr>
                <w:sz w:val="20"/>
              </w:rPr>
              <w:t>действий</w:t>
            </w:r>
            <w:r>
              <w:rPr>
                <w:spacing w:val="1"/>
                <w:sz w:val="20"/>
              </w:rPr>
              <w:t xml:space="preserve"> </w:t>
            </w:r>
            <w:r>
              <w:rPr>
                <w:sz w:val="20"/>
              </w:rPr>
              <w:t>и</w:t>
            </w:r>
            <w:r>
              <w:rPr>
                <w:spacing w:val="1"/>
                <w:sz w:val="20"/>
              </w:rPr>
              <w:t xml:space="preserve"> </w:t>
            </w:r>
            <w:r>
              <w:rPr>
                <w:sz w:val="20"/>
              </w:rPr>
              <w:t>физических</w:t>
            </w:r>
            <w:r>
              <w:rPr>
                <w:spacing w:val="1"/>
                <w:sz w:val="20"/>
              </w:rPr>
              <w:t xml:space="preserve"> </w:t>
            </w:r>
            <w:r>
              <w:rPr>
                <w:sz w:val="20"/>
              </w:rPr>
              <w:t>упражнений,</w:t>
            </w:r>
            <w:r>
              <w:rPr>
                <w:spacing w:val="1"/>
                <w:sz w:val="20"/>
              </w:rPr>
              <w:t xml:space="preserve"> </w:t>
            </w:r>
            <w:r>
              <w:rPr>
                <w:sz w:val="20"/>
              </w:rPr>
              <w:t>развития физических</w:t>
            </w:r>
            <w:r>
              <w:rPr>
                <w:spacing w:val="2"/>
                <w:sz w:val="20"/>
              </w:rPr>
              <w:t xml:space="preserve"> </w:t>
            </w:r>
            <w:r>
              <w:rPr>
                <w:sz w:val="20"/>
              </w:rPr>
              <w:t>качеств;</w:t>
            </w:r>
          </w:p>
          <w:p w:rsidR="00877DF7" w:rsidRDefault="00A448DA" w:rsidP="003E7F07">
            <w:pPr>
              <w:pStyle w:val="TableParagraph"/>
              <w:numPr>
                <w:ilvl w:val="0"/>
                <w:numId w:val="192"/>
              </w:numPr>
              <w:tabs>
                <w:tab w:val="left" w:pos="365"/>
              </w:tabs>
              <w:spacing w:before="15" w:line="232" w:lineRule="auto"/>
              <w:ind w:right="95" w:firstLine="0"/>
              <w:jc w:val="both"/>
              <w:rPr>
                <w:sz w:val="20"/>
              </w:rPr>
            </w:pPr>
            <w:r>
              <w:rPr>
                <w:sz w:val="20"/>
              </w:rPr>
              <w:t>разрабатывать содержание самостоятельных занятий с</w:t>
            </w:r>
            <w:r>
              <w:rPr>
                <w:spacing w:val="1"/>
                <w:sz w:val="20"/>
              </w:rPr>
              <w:t xml:space="preserve"> </w:t>
            </w:r>
            <w:r>
              <w:rPr>
                <w:sz w:val="20"/>
              </w:rPr>
              <w:t>физическими</w:t>
            </w:r>
            <w:r>
              <w:rPr>
                <w:spacing w:val="1"/>
                <w:sz w:val="20"/>
              </w:rPr>
              <w:t xml:space="preserve"> </w:t>
            </w:r>
            <w:r>
              <w:rPr>
                <w:sz w:val="20"/>
              </w:rPr>
              <w:t>упражнениями,</w:t>
            </w:r>
            <w:r>
              <w:rPr>
                <w:spacing w:val="1"/>
                <w:sz w:val="20"/>
              </w:rPr>
              <w:t xml:space="preserve"> </w:t>
            </w:r>
            <w:r>
              <w:rPr>
                <w:sz w:val="20"/>
              </w:rPr>
              <w:t>определять</w:t>
            </w:r>
            <w:r>
              <w:rPr>
                <w:spacing w:val="1"/>
                <w:sz w:val="20"/>
              </w:rPr>
              <w:t xml:space="preserve"> </w:t>
            </w:r>
            <w:r>
              <w:rPr>
                <w:sz w:val="20"/>
              </w:rPr>
              <w:t>их</w:t>
            </w:r>
            <w:r>
              <w:rPr>
                <w:spacing w:val="1"/>
                <w:sz w:val="20"/>
              </w:rPr>
              <w:t xml:space="preserve"> </w:t>
            </w:r>
            <w:r>
              <w:rPr>
                <w:sz w:val="20"/>
              </w:rPr>
              <w:t>направлен-</w:t>
            </w:r>
            <w:r>
              <w:rPr>
                <w:spacing w:val="1"/>
                <w:sz w:val="20"/>
              </w:rPr>
              <w:t xml:space="preserve"> </w:t>
            </w:r>
            <w:r>
              <w:rPr>
                <w:sz w:val="20"/>
              </w:rPr>
              <w:t>ность и формулировать задачи, рационально планировать</w:t>
            </w:r>
            <w:r>
              <w:rPr>
                <w:spacing w:val="1"/>
                <w:sz w:val="20"/>
              </w:rPr>
              <w:t xml:space="preserve"> </w:t>
            </w:r>
            <w:r>
              <w:rPr>
                <w:sz w:val="20"/>
              </w:rPr>
              <w:t>режим</w:t>
            </w:r>
            <w:r>
              <w:rPr>
                <w:spacing w:val="3"/>
                <w:sz w:val="20"/>
              </w:rPr>
              <w:t xml:space="preserve"> </w:t>
            </w:r>
            <w:r>
              <w:rPr>
                <w:sz w:val="20"/>
              </w:rPr>
              <w:t>дня</w:t>
            </w:r>
            <w:r>
              <w:rPr>
                <w:spacing w:val="1"/>
                <w:sz w:val="20"/>
              </w:rPr>
              <w:t xml:space="preserve"> </w:t>
            </w:r>
            <w:r>
              <w:rPr>
                <w:sz w:val="20"/>
              </w:rPr>
              <w:t>и</w:t>
            </w:r>
            <w:r>
              <w:rPr>
                <w:spacing w:val="-1"/>
                <w:sz w:val="20"/>
              </w:rPr>
              <w:t xml:space="preserve"> </w:t>
            </w:r>
            <w:r>
              <w:rPr>
                <w:sz w:val="20"/>
              </w:rPr>
              <w:t>учебной недели;</w:t>
            </w:r>
          </w:p>
          <w:p w:rsidR="00877DF7" w:rsidRDefault="00A448DA" w:rsidP="003E7F07">
            <w:pPr>
              <w:pStyle w:val="TableParagraph"/>
              <w:numPr>
                <w:ilvl w:val="0"/>
                <w:numId w:val="192"/>
              </w:numPr>
              <w:tabs>
                <w:tab w:val="left" w:pos="365"/>
                <w:tab w:val="left" w:pos="2500"/>
                <w:tab w:val="left" w:pos="3959"/>
              </w:tabs>
              <w:spacing w:before="15" w:line="230" w:lineRule="auto"/>
              <w:ind w:right="96" w:firstLine="0"/>
              <w:jc w:val="both"/>
              <w:rPr>
                <w:sz w:val="20"/>
              </w:rPr>
            </w:pPr>
            <w:r>
              <w:rPr>
                <w:sz w:val="20"/>
              </w:rPr>
              <w:t>руководствоваться</w:t>
            </w:r>
            <w:r>
              <w:rPr>
                <w:sz w:val="20"/>
              </w:rPr>
              <w:tab/>
              <w:t>правилами</w:t>
            </w:r>
            <w:r>
              <w:rPr>
                <w:sz w:val="20"/>
              </w:rPr>
              <w:tab/>
            </w:r>
            <w:r>
              <w:rPr>
                <w:spacing w:val="-1"/>
                <w:sz w:val="20"/>
              </w:rPr>
              <w:t>профилактики</w:t>
            </w:r>
            <w:r>
              <w:rPr>
                <w:spacing w:val="-48"/>
                <w:sz w:val="20"/>
              </w:rPr>
              <w:t xml:space="preserve"> </w:t>
            </w:r>
            <w:r>
              <w:rPr>
                <w:sz w:val="20"/>
              </w:rPr>
              <w:t>травматизма</w:t>
            </w:r>
            <w:r>
              <w:rPr>
                <w:spacing w:val="1"/>
                <w:sz w:val="20"/>
              </w:rPr>
              <w:t xml:space="preserve"> </w:t>
            </w:r>
            <w:r>
              <w:rPr>
                <w:sz w:val="20"/>
              </w:rPr>
              <w:t>и</w:t>
            </w:r>
            <w:r>
              <w:rPr>
                <w:spacing w:val="1"/>
                <w:sz w:val="20"/>
              </w:rPr>
              <w:t xml:space="preserve"> </w:t>
            </w:r>
            <w:r>
              <w:rPr>
                <w:sz w:val="20"/>
              </w:rPr>
              <w:t>подготовки</w:t>
            </w:r>
            <w:r>
              <w:rPr>
                <w:spacing w:val="1"/>
                <w:sz w:val="20"/>
              </w:rPr>
              <w:t xml:space="preserve"> </w:t>
            </w:r>
            <w:r>
              <w:rPr>
                <w:sz w:val="20"/>
              </w:rPr>
              <w:t>мест</w:t>
            </w:r>
            <w:r>
              <w:rPr>
                <w:spacing w:val="1"/>
                <w:sz w:val="20"/>
              </w:rPr>
              <w:t xml:space="preserve"> </w:t>
            </w:r>
            <w:r>
              <w:rPr>
                <w:sz w:val="20"/>
              </w:rPr>
              <w:t>занятий,</w:t>
            </w:r>
            <w:r>
              <w:rPr>
                <w:spacing w:val="1"/>
                <w:sz w:val="20"/>
              </w:rPr>
              <w:t xml:space="preserve"> </w:t>
            </w:r>
            <w:r>
              <w:rPr>
                <w:sz w:val="20"/>
              </w:rPr>
              <w:t>правильного</w:t>
            </w:r>
            <w:r>
              <w:rPr>
                <w:spacing w:val="1"/>
                <w:sz w:val="20"/>
              </w:rPr>
              <w:t xml:space="preserve"> </w:t>
            </w:r>
            <w:r>
              <w:rPr>
                <w:sz w:val="20"/>
              </w:rPr>
              <w:t>выбора</w:t>
            </w:r>
            <w:r>
              <w:rPr>
                <w:spacing w:val="14"/>
                <w:sz w:val="20"/>
              </w:rPr>
              <w:t xml:space="preserve"> </w:t>
            </w:r>
            <w:r>
              <w:rPr>
                <w:sz w:val="20"/>
              </w:rPr>
              <w:t>обуви</w:t>
            </w:r>
            <w:r>
              <w:rPr>
                <w:spacing w:val="12"/>
                <w:sz w:val="20"/>
              </w:rPr>
              <w:t xml:space="preserve"> </w:t>
            </w:r>
            <w:r>
              <w:rPr>
                <w:sz w:val="20"/>
              </w:rPr>
              <w:t>и</w:t>
            </w:r>
            <w:r>
              <w:rPr>
                <w:spacing w:val="11"/>
                <w:sz w:val="20"/>
              </w:rPr>
              <w:t xml:space="preserve"> </w:t>
            </w:r>
            <w:r>
              <w:rPr>
                <w:sz w:val="20"/>
              </w:rPr>
              <w:t>формы</w:t>
            </w:r>
            <w:r>
              <w:rPr>
                <w:spacing w:val="13"/>
                <w:sz w:val="20"/>
              </w:rPr>
              <w:t xml:space="preserve"> </w:t>
            </w:r>
            <w:r>
              <w:rPr>
                <w:sz w:val="20"/>
              </w:rPr>
              <w:t>одежды</w:t>
            </w:r>
            <w:r>
              <w:rPr>
                <w:spacing w:val="13"/>
                <w:sz w:val="20"/>
              </w:rPr>
              <w:t xml:space="preserve"> </w:t>
            </w:r>
            <w:r>
              <w:rPr>
                <w:sz w:val="20"/>
              </w:rPr>
              <w:t>в</w:t>
            </w:r>
            <w:r>
              <w:rPr>
                <w:spacing w:val="14"/>
                <w:sz w:val="20"/>
              </w:rPr>
              <w:t xml:space="preserve"> </w:t>
            </w:r>
            <w:r>
              <w:rPr>
                <w:sz w:val="20"/>
              </w:rPr>
              <w:t>зависимости</w:t>
            </w:r>
            <w:r>
              <w:rPr>
                <w:spacing w:val="11"/>
                <w:sz w:val="20"/>
              </w:rPr>
              <w:t xml:space="preserve"> </w:t>
            </w:r>
            <w:r>
              <w:rPr>
                <w:sz w:val="20"/>
              </w:rPr>
              <w:t>от</w:t>
            </w:r>
            <w:r>
              <w:rPr>
                <w:spacing w:val="12"/>
                <w:sz w:val="20"/>
              </w:rPr>
              <w:t xml:space="preserve"> </w:t>
            </w:r>
            <w:r>
              <w:rPr>
                <w:sz w:val="20"/>
              </w:rPr>
              <w:t>времени</w:t>
            </w:r>
          </w:p>
          <w:p w:rsidR="00877DF7" w:rsidRDefault="00A448DA">
            <w:pPr>
              <w:pStyle w:val="TableParagraph"/>
              <w:spacing w:line="219" w:lineRule="exact"/>
              <w:ind w:left="105"/>
              <w:jc w:val="both"/>
              <w:rPr>
                <w:sz w:val="20"/>
              </w:rPr>
            </w:pPr>
            <w:r>
              <w:rPr>
                <w:sz w:val="20"/>
              </w:rPr>
              <w:t>года</w:t>
            </w:r>
            <w:r>
              <w:rPr>
                <w:spacing w:val="-2"/>
                <w:sz w:val="20"/>
              </w:rPr>
              <w:t xml:space="preserve"> </w:t>
            </w:r>
            <w:r>
              <w:rPr>
                <w:sz w:val="20"/>
              </w:rPr>
              <w:t>и</w:t>
            </w:r>
            <w:r>
              <w:rPr>
                <w:spacing w:val="-5"/>
                <w:sz w:val="20"/>
              </w:rPr>
              <w:t xml:space="preserve"> </w:t>
            </w:r>
            <w:r>
              <w:rPr>
                <w:sz w:val="20"/>
              </w:rPr>
              <w:t>погодных</w:t>
            </w:r>
            <w:r>
              <w:rPr>
                <w:spacing w:val="1"/>
                <w:sz w:val="20"/>
              </w:rPr>
              <w:t xml:space="preserve"> </w:t>
            </w:r>
            <w:r>
              <w:rPr>
                <w:sz w:val="20"/>
              </w:rPr>
              <w:t>условий;</w:t>
            </w:r>
          </w:p>
        </w:tc>
        <w:tc>
          <w:tcPr>
            <w:tcW w:w="4719" w:type="dxa"/>
          </w:tcPr>
          <w:p w:rsidR="00877DF7" w:rsidRDefault="00A448DA" w:rsidP="003E7F07">
            <w:pPr>
              <w:pStyle w:val="TableParagraph"/>
              <w:numPr>
                <w:ilvl w:val="0"/>
                <w:numId w:val="191"/>
              </w:numPr>
              <w:tabs>
                <w:tab w:val="left" w:pos="110"/>
              </w:tabs>
              <w:spacing w:line="235" w:lineRule="auto"/>
              <w:ind w:right="89"/>
              <w:jc w:val="both"/>
              <w:rPr>
                <w:i/>
                <w:sz w:val="20"/>
              </w:rPr>
            </w:pPr>
            <w:r>
              <w:rPr>
                <w:i/>
                <w:sz w:val="20"/>
              </w:rPr>
              <w:t>характеризовать</w:t>
            </w:r>
            <w:r>
              <w:rPr>
                <w:i/>
                <w:spacing w:val="1"/>
                <w:sz w:val="20"/>
              </w:rPr>
              <w:t xml:space="preserve"> </w:t>
            </w:r>
            <w:r>
              <w:rPr>
                <w:i/>
                <w:sz w:val="20"/>
              </w:rPr>
              <w:t>цель</w:t>
            </w:r>
            <w:r>
              <w:rPr>
                <w:i/>
                <w:spacing w:val="1"/>
                <w:sz w:val="20"/>
              </w:rPr>
              <w:t xml:space="preserve"> </w:t>
            </w:r>
            <w:r>
              <w:rPr>
                <w:i/>
                <w:sz w:val="20"/>
              </w:rPr>
              <w:t>возрождения</w:t>
            </w:r>
            <w:r>
              <w:rPr>
                <w:i/>
                <w:spacing w:val="1"/>
                <w:sz w:val="20"/>
              </w:rPr>
              <w:t xml:space="preserve"> </w:t>
            </w:r>
            <w:r>
              <w:rPr>
                <w:i/>
                <w:sz w:val="20"/>
              </w:rPr>
              <w:t>Олимпийских</w:t>
            </w:r>
            <w:r>
              <w:rPr>
                <w:i/>
                <w:spacing w:val="1"/>
                <w:sz w:val="20"/>
              </w:rPr>
              <w:t xml:space="preserve"> </w:t>
            </w:r>
            <w:r>
              <w:rPr>
                <w:i/>
                <w:sz w:val="20"/>
              </w:rPr>
              <w:t>игр</w:t>
            </w:r>
            <w:r>
              <w:rPr>
                <w:i/>
                <w:spacing w:val="1"/>
                <w:sz w:val="20"/>
              </w:rPr>
              <w:t xml:space="preserve"> </w:t>
            </w:r>
            <w:r>
              <w:rPr>
                <w:i/>
                <w:sz w:val="20"/>
              </w:rPr>
              <w:t>и</w:t>
            </w:r>
            <w:r>
              <w:rPr>
                <w:i/>
                <w:spacing w:val="1"/>
                <w:sz w:val="20"/>
              </w:rPr>
              <w:t xml:space="preserve"> </w:t>
            </w:r>
            <w:r>
              <w:rPr>
                <w:i/>
                <w:sz w:val="20"/>
              </w:rPr>
              <w:t>роль</w:t>
            </w:r>
            <w:r>
              <w:rPr>
                <w:i/>
                <w:spacing w:val="1"/>
                <w:sz w:val="20"/>
              </w:rPr>
              <w:t xml:space="preserve"> </w:t>
            </w:r>
            <w:r>
              <w:rPr>
                <w:i/>
                <w:sz w:val="20"/>
              </w:rPr>
              <w:t>Пьера</w:t>
            </w:r>
            <w:r>
              <w:rPr>
                <w:i/>
                <w:spacing w:val="1"/>
                <w:sz w:val="20"/>
              </w:rPr>
              <w:t xml:space="preserve"> </w:t>
            </w:r>
            <w:r>
              <w:rPr>
                <w:i/>
                <w:sz w:val="20"/>
              </w:rPr>
              <w:t>де</w:t>
            </w:r>
            <w:r>
              <w:rPr>
                <w:i/>
                <w:spacing w:val="1"/>
                <w:sz w:val="20"/>
              </w:rPr>
              <w:t xml:space="preserve"> </w:t>
            </w:r>
            <w:r>
              <w:rPr>
                <w:i/>
                <w:sz w:val="20"/>
              </w:rPr>
              <w:t>Кубертена</w:t>
            </w:r>
            <w:r>
              <w:rPr>
                <w:i/>
                <w:spacing w:val="1"/>
                <w:sz w:val="20"/>
              </w:rPr>
              <w:t xml:space="preserve"> </w:t>
            </w:r>
            <w:r>
              <w:rPr>
                <w:i/>
                <w:sz w:val="20"/>
              </w:rPr>
              <w:t>в</w:t>
            </w:r>
            <w:r>
              <w:rPr>
                <w:i/>
                <w:spacing w:val="1"/>
                <w:sz w:val="20"/>
              </w:rPr>
              <w:t xml:space="preserve"> </w:t>
            </w:r>
            <w:r>
              <w:rPr>
                <w:i/>
                <w:sz w:val="20"/>
              </w:rPr>
              <w:t>становлении</w:t>
            </w:r>
            <w:r>
              <w:rPr>
                <w:i/>
                <w:spacing w:val="1"/>
                <w:sz w:val="20"/>
              </w:rPr>
              <w:t xml:space="preserve"> </w:t>
            </w:r>
            <w:r>
              <w:rPr>
                <w:i/>
                <w:sz w:val="20"/>
              </w:rPr>
              <w:t>современного</w:t>
            </w:r>
            <w:r>
              <w:rPr>
                <w:i/>
                <w:spacing w:val="1"/>
                <w:sz w:val="20"/>
              </w:rPr>
              <w:t xml:space="preserve"> </w:t>
            </w:r>
            <w:r>
              <w:rPr>
                <w:i/>
                <w:sz w:val="20"/>
              </w:rPr>
              <w:t>олимпийского</w:t>
            </w:r>
            <w:r>
              <w:rPr>
                <w:i/>
                <w:spacing w:val="1"/>
                <w:sz w:val="20"/>
              </w:rPr>
              <w:t xml:space="preserve"> </w:t>
            </w:r>
            <w:r>
              <w:rPr>
                <w:i/>
                <w:sz w:val="20"/>
              </w:rPr>
              <w:t>движения,</w:t>
            </w:r>
            <w:r>
              <w:rPr>
                <w:i/>
                <w:spacing w:val="1"/>
                <w:sz w:val="20"/>
              </w:rPr>
              <w:t xml:space="preserve"> </w:t>
            </w:r>
            <w:r>
              <w:rPr>
                <w:i/>
                <w:sz w:val="20"/>
              </w:rPr>
              <w:t>объяснять</w:t>
            </w:r>
            <w:r>
              <w:rPr>
                <w:i/>
                <w:spacing w:val="1"/>
                <w:sz w:val="20"/>
              </w:rPr>
              <w:t xml:space="preserve"> </w:t>
            </w:r>
            <w:r>
              <w:rPr>
                <w:i/>
                <w:sz w:val="20"/>
              </w:rPr>
              <w:t>смысл</w:t>
            </w:r>
            <w:r>
              <w:rPr>
                <w:i/>
                <w:spacing w:val="-5"/>
                <w:sz w:val="20"/>
              </w:rPr>
              <w:t xml:space="preserve"> </w:t>
            </w:r>
            <w:r>
              <w:rPr>
                <w:i/>
                <w:sz w:val="20"/>
              </w:rPr>
              <w:t>символики</w:t>
            </w:r>
            <w:r>
              <w:rPr>
                <w:i/>
                <w:spacing w:val="1"/>
                <w:sz w:val="20"/>
              </w:rPr>
              <w:t xml:space="preserve"> </w:t>
            </w:r>
            <w:r>
              <w:rPr>
                <w:i/>
                <w:sz w:val="20"/>
              </w:rPr>
              <w:t>и</w:t>
            </w:r>
            <w:r>
              <w:rPr>
                <w:i/>
                <w:spacing w:val="-4"/>
                <w:sz w:val="20"/>
              </w:rPr>
              <w:t xml:space="preserve"> </w:t>
            </w:r>
            <w:r>
              <w:rPr>
                <w:i/>
                <w:sz w:val="20"/>
              </w:rPr>
              <w:t>ритуалов</w:t>
            </w:r>
            <w:r>
              <w:rPr>
                <w:i/>
                <w:spacing w:val="1"/>
                <w:sz w:val="20"/>
              </w:rPr>
              <w:t xml:space="preserve"> </w:t>
            </w:r>
            <w:r>
              <w:rPr>
                <w:i/>
                <w:sz w:val="20"/>
              </w:rPr>
              <w:t>Олимпийских</w:t>
            </w:r>
            <w:r>
              <w:rPr>
                <w:i/>
                <w:spacing w:val="-6"/>
                <w:sz w:val="20"/>
              </w:rPr>
              <w:t xml:space="preserve"> </w:t>
            </w:r>
            <w:r>
              <w:rPr>
                <w:i/>
                <w:sz w:val="20"/>
              </w:rPr>
              <w:t>игр;</w:t>
            </w:r>
          </w:p>
          <w:p w:rsidR="00877DF7" w:rsidRDefault="00A448DA" w:rsidP="003E7F07">
            <w:pPr>
              <w:pStyle w:val="TableParagraph"/>
              <w:numPr>
                <w:ilvl w:val="0"/>
                <w:numId w:val="191"/>
              </w:numPr>
              <w:tabs>
                <w:tab w:val="left" w:pos="110"/>
              </w:tabs>
              <w:spacing w:before="7" w:line="232" w:lineRule="auto"/>
              <w:ind w:right="90"/>
              <w:jc w:val="both"/>
              <w:rPr>
                <w:i/>
                <w:sz w:val="20"/>
              </w:rPr>
            </w:pPr>
            <w:r>
              <w:rPr>
                <w:i/>
                <w:sz w:val="20"/>
              </w:rPr>
              <w:t>характеризовать</w:t>
            </w:r>
            <w:r>
              <w:rPr>
                <w:i/>
                <w:spacing w:val="1"/>
                <w:sz w:val="20"/>
              </w:rPr>
              <w:t xml:space="preserve"> </w:t>
            </w:r>
            <w:r>
              <w:rPr>
                <w:i/>
                <w:sz w:val="20"/>
              </w:rPr>
              <w:t>исторические</w:t>
            </w:r>
            <w:r>
              <w:rPr>
                <w:i/>
                <w:spacing w:val="1"/>
                <w:sz w:val="20"/>
              </w:rPr>
              <w:t xml:space="preserve"> </w:t>
            </w:r>
            <w:r>
              <w:rPr>
                <w:i/>
                <w:sz w:val="20"/>
              </w:rPr>
              <w:t>вехи</w:t>
            </w:r>
            <w:r>
              <w:rPr>
                <w:i/>
                <w:spacing w:val="1"/>
                <w:sz w:val="20"/>
              </w:rPr>
              <w:t xml:space="preserve"> </w:t>
            </w:r>
            <w:r>
              <w:rPr>
                <w:i/>
                <w:sz w:val="20"/>
              </w:rPr>
              <w:t>развития</w:t>
            </w:r>
            <w:r>
              <w:rPr>
                <w:i/>
                <w:spacing w:val="-47"/>
                <w:sz w:val="20"/>
              </w:rPr>
              <w:t xml:space="preserve"> </w:t>
            </w:r>
            <w:r>
              <w:rPr>
                <w:i/>
                <w:sz w:val="20"/>
              </w:rPr>
              <w:t>отечественного</w:t>
            </w:r>
            <w:r>
              <w:rPr>
                <w:i/>
                <w:spacing w:val="1"/>
                <w:sz w:val="20"/>
              </w:rPr>
              <w:t xml:space="preserve"> </w:t>
            </w:r>
            <w:r>
              <w:rPr>
                <w:i/>
                <w:sz w:val="20"/>
              </w:rPr>
              <w:t>спортивного</w:t>
            </w:r>
            <w:r>
              <w:rPr>
                <w:i/>
                <w:spacing w:val="1"/>
                <w:sz w:val="20"/>
              </w:rPr>
              <w:t xml:space="preserve"> </w:t>
            </w:r>
            <w:r>
              <w:rPr>
                <w:i/>
                <w:sz w:val="20"/>
              </w:rPr>
              <w:t>движения,</w:t>
            </w:r>
            <w:r>
              <w:rPr>
                <w:i/>
                <w:spacing w:val="1"/>
                <w:sz w:val="20"/>
              </w:rPr>
              <w:t xml:space="preserve"> </w:t>
            </w:r>
            <w:r>
              <w:rPr>
                <w:i/>
                <w:sz w:val="20"/>
              </w:rPr>
              <w:t>великих</w:t>
            </w:r>
            <w:r>
              <w:rPr>
                <w:i/>
                <w:spacing w:val="1"/>
                <w:sz w:val="20"/>
              </w:rPr>
              <w:t xml:space="preserve"> </w:t>
            </w:r>
            <w:r>
              <w:rPr>
                <w:i/>
                <w:sz w:val="20"/>
              </w:rPr>
              <w:t>спортсменов,</w:t>
            </w:r>
            <w:r>
              <w:rPr>
                <w:i/>
                <w:spacing w:val="1"/>
                <w:sz w:val="20"/>
              </w:rPr>
              <w:t xml:space="preserve"> </w:t>
            </w:r>
            <w:r>
              <w:rPr>
                <w:i/>
                <w:sz w:val="20"/>
              </w:rPr>
              <w:t>принесших</w:t>
            </w:r>
            <w:r>
              <w:rPr>
                <w:i/>
                <w:spacing w:val="1"/>
                <w:sz w:val="20"/>
              </w:rPr>
              <w:t xml:space="preserve"> </w:t>
            </w:r>
            <w:r>
              <w:rPr>
                <w:i/>
                <w:sz w:val="20"/>
              </w:rPr>
              <w:t>славу</w:t>
            </w:r>
            <w:r>
              <w:rPr>
                <w:i/>
                <w:spacing w:val="1"/>
                <w:sz w:val="20"/>
              </w:rPr>
              <w:t xml:space="preserve"> </w:t>
            </w:r>
            <w:r>
              <w:rPr>
                <w:i/>
                <w:sz w:val="20"/>
              </w:rPr>
              <w:t>российскому</w:t>
            </w:r>
            <w:r>
              <w:rPr>
                <w:i/>
                <w:spacing w:val="1"/>
                <w:sz w:val="20"/>
              </w:rPr>
              <w:t xml:space="preserve"> </w:t>
            </w:r>
            <w:r>
              <w:rPr>
                <w:i/>
                <w:sz w:val="20"/>
              </w:rPr>
              <w:t>спор-</w:t>
            </w:r>
            <w:r>
              <w:rPr>
                <w:i/>
                <w:spacing w:val="-47"/>
                <w:sz w:val="20"/>
              </w:rPr>
              <w:t xml:space="preserve"> </w:t>
            </w:r>
            <w:r>
              <w:rPr>
                <w:i/>
                <w:sz w:val="20"/>
              </w:rPr>
              <w:t>ту;</w:t>
            </w:r>
          </w:p>
          <w:p w:rsidR="00877DF7" w:rsidRDefault="00A448DA" w:rsidP="003E7F07">
            <w:pPr>
              <w:pStyle w:val="TableParagraph"/>
              <w:numPr>
                <w:ilvl w:val="0"/>
                <w:numId w:val="191"/>
              </w:numPr>
              <w:tabs>
                <w:tab w:val="left" w:pos="110"/>
              </w:tabs>
              <w:spacing w:before="12" w:line="232" w:lineRule="auto"/>
              <w:ind w:right="90"/>
              <w:jc w:val="both"/>
              <w:rPr>
                <w:i/>
                <w:sz w:val="20"/>
              </w:rPr>
            </w:pPr>
            <w:r>
              <w:rPr>
                <w:i/>
                <w:sz w:val="20"/>
              </w:rPr>
              <w:t>определять</w:t>
            </w:r>
            <w:r>
              <w:rPr>
                <w:i/>
                <w:spacing w:val="1"/>
                <w:sz w:val="20"/>
              </w:rPr>
              <w:t xml:space="preserve"> </w:t>
            </w:r>
            <w:r>
              <w:rPr>
                <w:i/>
                <w:sz w:val="20"/>
              </w:rPr>
              <w:t>признаки</w:t>
            </w:r>
            <w:r>
              <w:rPr>
                <w:i/>
                <w:spacing w:val="1"/>
                <w:sz w:val="20"/>
              </w:rPr>
              <w:t xml:space="preserve"> </w:t>
            </w:r>
            <w:r>
              <w:rPr>
                <w:i/>
                <w:sz w:val="20"/>
              </w:rPr>
              <w:t>положительного</w:t>
            </w:r>
            <w:r>
              <w:rPr>
                <w:i/>
                <w:spacing w:val="1"/>
                <w:sz w:val="20"/>
              </w:rPr>
              <w:t xml:space="preserve"> </w:t>
            </w:r>
            <w:r>
              <w:rPr>
                <w:i/>
                <w:sz w:val="20"/>
              </w:rPr>
              <w:t>влияния</w:t>
            </w:r>
            <w:r>
              <w:rPr>
                <w:i/>
                <w:spacing w:val="-47"/>
                <w:sz w:val="20"/>
              </w:rPr>
              <w:t xml:space="preserve"> </w:t>
            </w:r>
            <w:r>
              <w:rPr>
                <w:i/>
                <w:sz w:val="20"/>
              </w:rPr>
              <w:t>занятий</w:t>
            </w:r>
            <w:r>
              <w:rPr>
                <w:i/>
                <w:spacing w:val="1"/>
                <w:sz w:val="20"/>
              </w:rPr>
              <w:t xml:space="preserve"> </w:t>
            </w:r>
            <w:r>
              <w:rPr>
                <w:i/>
                <w:sz w:val="20"/>
              </w:rPr>
              <w:t>физической</w:t>
            </w:r>
            <w:r>
              <w:rPr>
                <w:i/>
                <w:spacing w:val="1"/>
                <w:sz w:val="20"/>
              </w:rPr>
              <w:t xml:space="preserve"> </w:t>
            </w:r>
            <w:r>
              <w:rPr>
                <w:i/>
                <w:sz w:val="20"/>
              </w:rPr>
              <w:t>подготовкой</w:t>
            </w:r>
            <w:r>
              <w:rPr>
                <w:i/>
                <w:spacing w:val="1"/>
                <w:sz w:val="20"/>
              </w:rPr>
              <w:t xml:space="preserve"> </w:t>
            </w:r>
            <w:r>
              <w:rPr>
                <w:i/>
                <w:sz w:val="20"/>
              </w:rPr>
              <w:t>на</w:t>
            </w:r>
            <w:r>
              <w:rPr>
                <w:i/>
                <w:spacing w:val="1"/>
                <w:sz w:val="20"/>
              </w:rPr>
              <w:t xml:space="preserve"> </w:t>
            </w:r>
            <w:r>
              <w:rPr>
                <w:i/>
                <w:sz w:val="20"/>
              </w:rPr>
              <w:t>укрепление</w:t>
            </w:r>
            <w:r>
              <w:rPr>
                <w:i/>
                <w:spacing w:val="1"/>
                <w:sz w:val="20"/>
              </w:rPr>
              <w:t xml:space="preserve"> </w:t>
            </w:r>
            <w:r>
              <w:rPr>
                <w:i/>
                <w:sz w:val="20"/>
              </w:rPr>
              <w:t>здоровья,</w:t>
            </w:r>
            <w:r>
              <w:rPr>
                <w:i/>
                <w:spacing w:val="1"/>
                <w:sz w:val="20"/>
              </w:rPr>
              <w:t xml:space="preserve"> </w:t>
            </w:r>
            <w:r>
              <w:rPr>
                <w:i/>
                <w:sz w:val="20"/>
              </w:rPr>
              <w:t>устанавливать</w:t>
            </w:r>
            <w:r>
              <w:rPr>
                <w:i/>
                <w:spacing w:val="1"/>
                <w:sz w:val="20"/>
              </w:rPr>
              <w:t xml:space="preserve"> </w:t>
            </w:r>
            <w:r>
              <w:rPr>
                <w:i/>
                <w:sz w:val="20"/>
              </w:rPr>
              <w:t>связь</w:t>
            </w:r>
            <w:r>
              <w:rPr>
                <w:i/>
                <w:spacing w:val="1"/>
                <w:sz w:val="20"/>
              </w:rPr>
              <w:t xml:space="preserve"> </w:t>
            </w:r>
            <w:r>
              <w:rPr>
                <w:i/>
                <w:sz w:val="20"/>
              </w:rPr>
              <w:t>между</w:t>
            </w:r>
            <w:r>
              <w:rPr>
                <w:i/>
                <w:spacing w:val="1"/>
                <w:sz w:val="20"/>
              </w:rPr>
              <w:t xml:space="preserve"> </w:t>
            </w:r>
            <w:r>
              <w:rPr>
                <w:i/>
                <w:sz w:val="20"/>
              </w:rPr>
              <w:t>развитием</w:t>
            </w:r>
            <w:r>
              <w:rPr>
                <w:i/>
                <w:spacing w:val="-47"/>
                <w:sz w:val="20"/>
              </w:rPr>
              <w:t xml:space="preserve"> </w:t>
            </w:r>
            <w:r>
              <w:rPr>
                <w:i/>
                <w:sz w:val="20"/>
              </w:rPr>
              <w:t>физических</w:t>
            </w:r>
            <w:r>
              <w:rPr>
                <w:i/>
                <w:spacing w:val="-2"/>
                <w:sz w:val="20"/>
              </w:rPr>
              <w:t xml:space="preserve"> </w:t>
            </w:r>
            <w:r>
              <w:rPr>
                <w:i/>
                <w:sz w:val="20"/>
              </w:rPr>
              <w:t>качеств</w:t>
            </w:r>
            <w:r>
              <w:rPr>
                <w:i/>
                <w:spacing w:val="-5"/>
                <w:sz w:val="20"/>
              </w:rPr>
              <w:t xml:space="preserve"> </w:t>
            </w:r>
            <w:r>
              <w:rPr>
                <w:i/>
                <w:sz w:val="20"/>
              </w:rPr>
              <w:t>и</w:t>
            </w:r>
            <w:r>
              <w:rPr>
                <w:i/>
                <w:spacing w:val="-2"/>
                <w:sz w:val="20"/>
              </w:rPr>
              <w:t xml:space="preserve"> </w:t>
            </w:r>
            <w:r>
              <w:rPr>
                <w:i/>
                <w:sz w:val="20"/>
              </w:rPr>
              <w:t>основных</w:t>
            </w:r>
            <w:r>
              <w:rPr>
                <w:i/>
                <w:spacing w:val="-2"/>
                <w:sz w:val="20"/>
              </w:rPr>
              <w:t xml:space="preserve"> </w:t>
            </w:r>
            <w:r>
              <w:rPr>
                <w:i/>
                <w:sz w:val="20"/>
              </w:rPr>
              <w:t>систем</w:t>
            </w:r>
            <w:r>
              <w:rPr>
                <w:i/>
                <w:spacing w:val="-12"/>
                <w:sz w:val="20"/>
              </w:rPr>
              <w:t xml:space="preserve"> </w:t>
            </w:r>
            <w:r>
              <w:rPr>
                <w:i/>
                <w:sz w:val="20"/>
              </w:rPr>
              <w:t>организма;</w:t>
            </w:r>
          </w:p>
          <w:p w:rsidR="00877DF7" w:rsidRDefault="00A448DA" w:rsidP="003E7F07">
            <w:pPr>
              <w:pStyle w:val="TableParagraph"/>
              <w:numPr>
                <w:ilvl w:val="0"/>
                <w:numId w:val="191"/>
              </w:numPr>
              <w:tabs>
                <w:tab w:val="left" w:pos="110"/>
                <w:tab w:val="left" w:pos="2019"/>
                <w:tab w:val="left" w:pos="3215"/>
              </w:tabs>
              <w:spacing w:before="7" w:line="237" w:lineRule="auto"/>
              <w:ind w:right="89"/>
              <w:jc w:val="both"/>
              <w:rPr>
                <w:i/>
                <w:sz w:val="20"/>
              </w:rPr>
            </w:pPr>
            <w:r>
              <w:rPr>
                <w:i/>
                <w:sz w:val="20"/>
              </w:rPr>
              <w:t>вести</w:t>
            </w:r>
            <w:r>
              <w:rPr>
                <w:i/>
                <w:spacing w:val="1"/>
                <w:sz w:val="20"/>
              </w:rPr>
              <w:t xml:space="preserve"> </w:t>
            </w:r>
            <w:r>
              <w:rPr>
                <w:i/>
                <w:sz w:val="20"/>
              </w:rPr>
              <w:t>дневник</w:t>
            </w:r>
            <w:r>
              <w:rPr>
                <w:i/>
                <w:spacing w:val="1"/>
                <w:sz w:val="20"/>
              </w:rPr>
              <w:t xml:space="preserve"> </w:t>
            </w:r>
            <w:r>
              <w:rPr>
                <w:i/>
                <w:sz w:val="20"/>
              </w:rPr>
              <w:t>по</w:t>
            </w:r>
            <w:r>
              <w:rPr>
                <w:i/>
                <w:spacing w:val="1"/>
                <w:sz w:val="20"/>
              </w:rPr>
              <w:t xml:space="preserve"> </w:t>
            </w:r>
            <w:r>
              <w:rPr>
                <w:i/>
                <w:sz w:val="20"/>
              </w:rPr>
              <w:t>физкультурной</w:t>
            </w:r>
            <w:r>
              <w:rPr>
                <w:i/>
                <w:spacing w:val="1"/>
                <w:sz w:val="20"/>
              </w:rPr>
              <w:t xml:space="preserve"> </w:t>
            </w:r>
            <w:r>
              <w:rPr>
                <w:i/>
                <w:sz w:val="20"/>
              </w:rPr>
              <w:t>деятельности,</w:t>
            </w:r>
            <w:r>
              <w:rPr>
                <w:i/>
                <w:spacing w:val="1"/>
                <w:sz w:val="20"/>
              </w:rPr>
              <w:t xml:space="preserve"> </w:t>
            </w:r>
            <w:r>
              <w:rPr>
                <w:i/>
                <w:sz w:val="20"/>
              </w:rPr>
              <w:t>включать</w:t>
            </w:r>
            <w:r>
              <w:rPr>
                <w:i/>
                <w:spacing w:val="1"/>
                <w:sz w:val="20"/>
              </w:rPr>
              <w:t xml:space="preserve"> </w:t>
            </w:r>
            <w:r>
              <w:rPr>
                <w:i/>
                <w:sz w:val="20"/>
              </w:rPr>
              <w:t>в</w:t>
            </w:r>
            <w:r>
              <w:rPr>
                <w:i/>
                <w:spacing w:val="1"/>
                <w:sz w:val="20"/>
              </w:rPr>
              <w:t xml:space="preserve"> </w:t>
            </w:r>
            <w:r>
              <w:rPr>
                <w:i/>
                <w:sz w:val="20"/>
              </w:rPr>
              <w:t>него</w:t>
            </w:r>
            <w:r>
              <w:rPr>
                <w:i/>
                <w:spacing w:val="1"/>
                <w:sz w:val="20"/>
              </w:rPr>
              <w:t xml:space="preserve"> </w:t>
            </w:r>
            <w:r>
              <w:rPr>
                <w:i/>
                <w:sz w:val="20"/>
              </w:rPr>
              <w:t>оформление</w:t>
            </w:r>
            <w:r>
              <w:rPr>
                <w:i/>
                <w:spacing w:val="1"/>
                <w:sz w:val="20"/>
              </w:rPr>
              <w:t xml:space="preserve"> </w:t>
            </w:r>
            <w:r>
              <w:rPr>
                <w:i/>
                <w:sz w:val="20"/>
              </w:rPr>
              <w:t>планов</w:t>
            </w:r>
            <w:r>
              <w:rPr>
                <w:i/>
                <w:spacing w:val="1"/>
                <w:sz w:val="20"/>
              </w:rPr>
              <w:t xml:space="preserve"> </w:t>
            </w:r>
            <w:r>
              <w:rPr>
                <w:i/>
                <w:sz w:val="20"/>
              </w:rPr>
              <w:t>проведения</w:t>
            </w:r>
            <w:r>
              <w:rPr>
                <w:i/>
                <w:spacing w:val="1"/>
                <w:sz w:val="20"/>
              </w:rPr>
              <w:t xml:space="preserve"> </w:t>
            </w:r>
            <w:r>
              <w:rPr>
                <w:i/>
                <w:sz w:val="20"/>
              </w:rPr>
              <w:t>самостоятельных</w:t>
            </w:r>
            <w:r>
              <w:rPr>
                <w:i/>
                <w:spacing w:val="1"/>
                <w:sz w:val="20"/>
              </w:rPr>
              <w:t xml:space="preserve"> </w:t>
            </w:r>
            <w:r>
              <w:rPr>
                <w:i/>
                <w:sz w:val="20"/>
              </w:rPr>
              <w:t>занятий</w:t>
            </w:r>
            <w:r>
              <w:rPr>
                <w:i/>
                <w:spacing w:val="1"/>
                <w:sz w:val="20"/>
              </w:rPr>
              <w:t xml:space="preserve"> </w:t>
            </w:r>
            <w:r>
              <w:rPr>
                <w:i/>
                <w:sz w:val="20"/>
              </w:rPr>
              <w:t>с</w:t>
            </w:r>
            <w:r>
              <w:rPr>
                <w:i/>
                <w:spacing w:val="1"/>
                <w:sz w:val="20"/>
              </w:rPr>
              <w:t xml:space="preserve"> </w:t>
            </w:r>
            <w:r>
              <w:rPr>
                <w:i/>
                <w:sz w:val="20"/>
              </w:rPr>
              <w:t>физическими</w:t>
            </w:r>
            <w:r>
              <w:rPr>
                <w:i/>
                <w:spacing w:val="1"/>
                <w:sz w:val="20"/>
              </w:rPr>
              <w:t xml:space="preserve"> </w:t>
            </w:r>
            <w:r>
              <w:rPr>
                <w:i/>
                <w:sz w:val="20"/>
              </w:rPr>
              <w:t>упражнениями</w:t>
            </w:r>
            <w:r>
              <w:rPr>
                <w:i/>
                <w:sz w:val="20"/>
              </w:rPr>
              <w:tab/>
              <w:t>разной</w:t>
            </w:r>
            <w:r>
              <w:rPr>
                <w:i/>
                <w:sz w:val="20"/>
              </w:rPr>
              <w:tab/>
            </w:r>
            <w:r>
              <w:rPr>
                <w:i/>
                <w:spacing w:val="-1"/>
                <w:sz w:val="20"/>
              </w:rPr>
              <w:t>функциональной</w:t>
            </w:r>
            <w:r>
              <w:rPr>
                <w:i/>
                <w:spacing w:val="-48"/>
                <w:sz w:val="20"/>
              </w:rPr>
              <w:t xml:space="preserve"> </w:t>
            </w:r>
            <w:r>
              <w:rPr>
                <w:i/>
                <w:sz w:val="20"/>
              </w:rPr>
              <w:t>направленности,</w:t>
            </w:r>
            <w:r>
              <w:rPr>
                <w:i/>
                <w:spacing w:val="1"/>
                <w:sz w:val="20"/>
              </w:rPr>
              <w:t xml:space="preserve"> </w:t>
            </w:r>
            <w:r>
              <w:rPr>
                <w:i/>
                <w:sz w:val="20"/>
              </w:rPr>
              <w:t>данные</w:t>
            </w:r>
            <w:r>
              <w:rPr>
                <w:i/>
                <w:spacing w:val="1"/>
                <w:sz w:val="20"/>
              </w:rPr>
              <w:t xml:space="preserve"> </w:t>
            </w:r>
            <w:r>
              <w:rPr>
                <w:i/>
                <w:sz w:val="20"/>
              </w:rPr>
              <w:t>контроля</w:t>
            </w:r>
            <w:r>
              <w:rPr>
                <w:i/>
                <w:spacing w:val="1"/>
                <w:sz w:val="20"/>
              </w:rPr>
              <w:t xml:space="preserve"> </w:t>
            </w:r>
            <w:r>
              <w:rPr>
                <w:i/>
                <w:sz w:val="20"/>
              </w:rPr>
              <w:t>динамики</w:t>
            </w:r>
            <w:r>
              <w:rPr>
                <w:i/>
                <w:spacing w:val="1"/>
                <w:sz w:val="20"/>
              </w:rPr>
              <w:t xml:space="preserve"> </w:t>
            </w:r>
            <w:r>
              <w:rPr>
                <w:i/>
                <w:sz w:val="20"/>
              </w:rPr>
              <w:t>индивидуального</w:t>
            </w:r>
            <w:r>
              <w:rPr>
                <w:i/>
                <w:spacing w:val="1"/>
                <w:sz w:val="20"/>
              </w:rPr>
              <w:t xml:space="preserve"> </w:t>
            </w:r>
            <w:r>
              <w:rPr>
                <w:i/>
                <w:sz w:val="20"/>
              </w:rPr>
              <w:t>физического</w:t>
            </w:r>
            <w:r>
              <w:rPr>
                <w:i/>
                <w:spacing w:val="1"/>
                <w:sz w:val="20"/>
              </w:rPr>
              <w:t xml:space="preserve"> </w:t>
            </w:r>
            <w:r>
              <w:rPr>
                <w:i/>
                <w:sz w:val="20"/>
              </w:rPr>
              <w:t>развития</w:t>
            </w:r>
            <w:r>
              <w:rPr>
                <w:i/>
                <w:spacing w:val="1"/>
                <w:sz w:val="20"/>
              </w:rPr>
              <w:t xml:space="preserve"> </w:t>
            </w:r>
            <w:r>
              <w:rPr>
                <w:i/>
                <w:sz w:val="20"/>
              </w:rPr>
              <w:t>и</w:t>
            </w:r>
            <w:r>
              <w:rPr>
                <w:i/>
                <w:spacing w:val="1"/>
                <w:sz w:val="20"/>
              </w:rPr>
              <w:t xml:space="preserve"> </w:t>
            </w:r>
            <w:r>
              <w:rPr>
                <w:i/>
                <w:sz w:val="20"/>
              </w:rPr>
              <w:t>физической</w:t>
            </w:r>
            <w:r>
              <w:rPr>
                <w:i/>
                <w:spacing w:val="-13"/>
                <w:sz w:val="20"/>
              </w:rPr>
              <w:t xml:space="preserve"> </w:t>
            </w:r>
            <w:r>
              <w:rPr>
                <w:i/>
                <w:sz w:val="20"/>
              </w:rPr>
              <w:t>подготовленности;</w:t>
            </w:r>
          </w:p>
          <w:p w:rsidR="00877DF7" w:rsidRDefault="00A448DA" w:rsidP="003E7F07">
            <w:pPr>
              <w:pStyle w:val="TableParagraph"/>
              <w:numPr>
                <w:ilvl w:val="0"/>
                <w:numId w:val="191"/>
              </w:numPr>
              <w:tabs>
                <w:tab w:val="left" w:pos="110"/>
              </w:tabs>
              <w:spacing w:before="8" w:line="230" w:lineRule="auto"/>
              <w:ind w:right="90"/>
              <w:jc w:val="both"/>
              <w:rPr>
                <w:i/>
                <w:sz w:val="20"/>
              </w:rPr>
            </w:pPr>
            <w:r>
              <w:rPr>
                <w:i/>
                <w:sz w:val="20"/>
              </w:rPr>
              <w:t>проводить</w:t>
            </w:r>
            <w:r>
              <w:rPr>
                <w:i/>
                <w:spacing w:val="1"/>
                <w:sz w:val="20"/>
              </w:rPr>
              <w:t xml:space="preserve"> </w:t>
            </w:r>
            <w:r>
              <w:rPr>
                <w:i/>
                <w:sz w:val="20"/>
              </w:rPr>
              <w:t>занятия</w:t>
            </w:r>
            <w:r>
              <w:rPr>
                <w:i/>
                <w:spacing w:val="1"/>
                <w:sz w:val="20"/>
              </w:rPr>
              <w:t xml:space="preserve"> </w:t>
            </w:r>
            <w:r>
              <w:rPr>
                <w:i/>
                <w:sz w:val="20"/>
              </w:rPr>
              <w:t>физической</w:t>
            </w:r>
            <w:r>
              <w:rPr>
                <w:i/>
                <w:spacing w:val="1"/>
                <w:sz w:val="20"/>
              </w:rPr>
              <w:t xml:space="preserve"> </w:t>
            </w:r>
            <w:r>
              <w:rPr>
                <w:i/>
                <w:sz w:val="20"/>
              </w:rPr>
              <w:t>культурой</w:t>
            </w:r>
            <w:r>
              <w:rPr>
                <w:i/>
                <w:spacing w:val="1"/>
                <w:sz w:val="20"/>
              </w:rPr>
              <w:t xml:space="preserve"> </w:t>
            </w:r>
            <w:r>
              <w:rPr>
                <w:i/>
                <w:sz w:val="20"/>
              </w:rPr>
              <w:t>с</w:t>
            </w:r>
            <w:r>
              <w:rPr>
                <w:i/>
                <w:spacing w:val="1"/>
                <w:sz w:val="20"/>
              </w:rPr>
              <w:t xml:space="preserve"> </w:t>
            </w:r>
            <w:r>
              <w:rPr>
                <w:i/>
                <w:sz w:val="20"/>
              </w:rPr>
              <w:t>ис-</w:t>
            </w:r>
            <w:r>
              <w:rPr>
                <w:i/>
                <w:spacing w:val="1"/>
                <w:sz w:val="20"/>
              </w:rPr>
              <w:t xml:space="preserve"> </w:t>
            </w:r>
            <w:r>
              <w:rPr>
                <w:i/>
                <w:sz w:val="20"/>
              </w:rPr>
              <w:t>пользованием</w:t>
            </w:r>
            <w:r>
              <w:rPr>
                <w:i/>
                <w:spacing w:val="1"/>
                <w:sz w:val="20"/>
              </w:rPr>
              <w:t xml:space="preserve"> </w:t>
            </w:r>
            <w:r>
              <w:rPr>
                <w:i/>
                <w:sz w:val="20"/>
              </w:rPr>
              <w:t>оздоровительной</w:t>
            </w:r>
            <w:r>
              <w:rPr>
                <w:i/>
                <w:spacing w:val="1"/>
                <w:sz w:val="20"/>
              </w:rPr>
              <w:t xml:space="preserve"> </w:t>
            </w:r>
            <w:r>
              <w:rPr>
                <w:i/>
                <w:sz w:val="20"/>
              </w:rPr>
              <w:t>ходьбы</w:t>
            </w:r>
            <w:r>
              <w:rPr>
                <w:i/>
                <w:spacing w:val="1"/>
                <w:sz w:val="20"/>
              </w:rPr>
              <w:t xml:space="preserve"> </w:t>
            </w:r>
            <w:r>
              <w:rPr>
                <w:i/>
                <w:sz w:val="20"/>
              </w:rPr>
              <w:t>и</w:t>
            </w:r>
            <w:r>
              <w:rPr>
                <w:i/>
                <w:spacing w:val="1"/>
                <w:sz w:val="20"/>
              </w:rPr>
              <w:t xml:space="preserve"> </w:t>
            </w:r>
            <w:r>
              <w:rPr>
                <w:i/>
                <w:sz w:val="20"/>
              </w:rPr>
              <w:t>бега,</w:t>
            </w:r>
            <w:r>
              <w:rPr>
                <w:i/>
                <w:spacing w:val="1"/>
                <w:sz w:val="20"/>
              </w:rPr>
              <w:t xml:space="preserve"> </w:t>
            </w:r>
            <w:r>
              <w:rPr>
                <w:i/>
                <w:sz w:val="20"/>
              </w:rPr>
              <w:t>лыжных</w:t>
            </w:r>
            <w:r>
              <w:rPr>
                <w:i/>
                <w:spacing w:val="18"/>
                <w:sz w:val="20"/>
              </w:rPr>
              <w:t xml:space="preserve"> </w:t>
            </w:r>
            <w:r>
              <w:rPr>
                <w:i/>
                <w:sz w:val="20"/>
              </w:rPr>
              <w:t>прогулок</w:t>
            </w:r>
            <w:r>
              <w:rPr>
                <w:i/>
                <w:spacing w:val="13"/>
                <w:sz w:val="20"/>
              </w:rPr>
              <w:t xml:space="preserve"> </w:t>
            </w:r>
            <w:r>
              <w:rPr>
                <w:i/>
                <w:sz w:val="20"/>
              </w:rPr>
              <w:t>и</w:t>
            </w:r>
            <w:r>
              <w:rPr>
                <w:i/>
                <w:spacing w:val="16"/>
                <w:sz w:val="20"/>
              </w:rPr>
              <w:t xml:space="preserve"> </w:t>
            </w:r>
            <w:r>
              <w:rPr>
                <w:i/>
                <w:sz w:val="20"/>
              </w:rPr>
              <w:t>туристических</w:t>
            </w:r>
            <w:r>
              <w:rPr>
                <w:i/>
                <w:spacing w:val="18"/>
                <w:sz w:val="20"/>
              </w:rPr>
              <w:t xml:space="preserve"> </w:t>
            </w:r>
            <w:r>
              <w:rPr>
                <w:i/>
                <w:sz w:val="20"/>
              </w:rPr>
              <w:t>походов,</w:t>
            </w:r>
          </w:p>
          <w:p w:rsidR="00877DF7" w:rsidRDefault="00A448DA">
            <w:pPr>
              <w:pStyle w:val="TableParagraph"/>
              <w:spacing w:line="219" w:lineRule="exact"/>
              <w:ind w:left="109"/>
              <w:jc w:val="both"/>
              <w:rPr>
                <w:i/>
                <w:sz w:val="20"/>
              </w:rPr>
            </w:pPr>
            <w:r>
              <w:rPr>
                <w:i/>
                <w:spacing w:val="-1"/>
                <w:sz w:val="20"/>
              </w:rPr>
              <w:t>обеспечивать</w:t>
            </w:r>
            <w:r>
              <w:rPr>
                <w:i/>
                <w:spacing w:val="-3"/>
                <w:sz w:val="20"/>
              </w:rPr>
              <w:t xml:space="preserve"> </w:t>
            </w:r>
            <w:r>
              <w:rPr>
                <w:i/>
                <w:sz w:val="20"/>
              </w:rPr>
              <w:t>их</w:t>
            </w:r>
            <w:r>
              <w:rPr>
                <w:i/>
                <w:spacing w:val="4"/>
                <w:sz w:val="20"/>
              </w:rPr>
              <w:t xml:space="preserve"> </w:t>
            </w:r>
            <w:r>
              <w:rPr>
                <w:i/>
                <w:sz w:val="20"/>
              </w:rPr>
              <w:t>оздоровительную</w:t>
            </w:r>
            <w:r>
              <w:rPr>
                <w:i/>
                <w:spacing w:val="-10"/>
                <w:sz w:val="20"/>
              </w:rPr>
              <w:t xml:space="preserve"> </w:t>
            </w:r>
            <w:r>
              <w:rPr>
                <w:i/>
                <w:sz w:val="20"/>
              </w:rPr>
              <w:t>направленность;</w:t>
            </w:r>
          </w:p>
        </w:tc>
      </w:tr>
    </w:tbl>
    <w:p w:rsidR="00877DF7" w:rsidRDefault="00877DF7">
      <w:pPr>
        <w:spacing w:line="219" w:lineRule="exact"/>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1246"/>
        </w:trPr>
        <w:tc>
          <w:tcPr>
            <w:tcW w:w="5290" w:type="dxa"/>
          </w:tcPr>
          <w:p w:rsidR="00877DF7" w:rsidRDefault="00A448DA" w:rsidP="003E7F07">
            <w:pPr>
              <w:pStyle w:val="TableParagraph"/>
              <w:numPr>
                <w:ilvl w:val="0"/>
                <w:numId w:val="190"/>
              </w:numPr>
              <w:tabs>
                <w:tab w:val="left" w:pos="365"/>
              </w:tabs>
              <w:spacing w:line="237" w:lineRule="auto"/>
              <w:ind w:right="96" w:firstLine="0"/>
              <w:jc w:val="both"/>
              <w:rPr>
                <w:sz w:val="20"/>
              </w:rPr>
            </w:pPr>
            <w:r>
              <w:rPr>
                <w:sz w:val="20"/>
              </w:rPr>
              <w:lastRenderedPageBreak/>
              <w:t>руководствоваться правилами оказания первой помощи</w:t>
            </w:r>
            <w:r>
              <w:rPr>
                <w:spacing w:val="-47"/>
                <w:sz w:val="20"/>
              </w:rPr>
              <w:t xml:space="preserve"> </w:t>
            </w:r>
            <w:r>
              <w:rPr>
                <w:sz w:val="20"/>
              </w:rPr>
              <w:t>при травмах и ушибах во время самостоятельных занятий</w:t>
            </w:r>
            <w:r>
              <w:rPr>
                <w:spacing w:val="1"/>
                <w:sz w:val="20"/>
              </w:rPr>
              <w:t xml:space="preserve"> </w:t>
            </w:r>
            <w:r>
              <w:rPr>
                <w:sz w:val="20"/>
              </w:rPr>
              <w:t>физическими</w:t>
            </w:r>
            <w:r>
              <w:rPr>
                <w:spacing w:val="1"/>
                <w:sz w:val="20"/>
              </w:rPr>
              <w:t xml:space="preserve"> </w:t>
            </w:r>
            <w:r>
              <w:rPr>
                <w:sz w:val="20"/>
              </w:rPr>
              <w:t>упражнениями;</w:t>
            </w:r>
            <w:r>
              <w:rPr>
                <w:spacing w:val="1"/>
                <w:sz w:val="20"/>
              </w:rPr>
              <w:t xml:space="preserve"> </w:t>
            </w:r>
            <w:r>
              <w:rPr>
                <w:sz w:val="20"/>
              </w:rPr>
              <w:t>использовать</w:t>
            </w:r>
            <w:r>
              <w:rPr>
                <w:spacing w:val="1"/>
                <w:sz w:val="20"/>
              </w:rPr>
              <w:t xml:space="preserve"> </w:t>
            </w:r>
            <w:r>
              <w:rPr>
                <w:sz w:val="20"/>
              </w:rPr>
              <w:t>занятия</w:t>
            </w:r>
            <w:r>
              <w:rPr>
                <w:spacing w:val="1"/>
                <w:sz w:val="20"/>
              </w:rPr>
              <w:t xml:space="preserve"> </w:t>
            </w:r>
            <w:r>
              <w:rPr>
                <w:sz w:val="20"/>
              </w:rPr>
              <w:t>физической</w:t>
            </w:r>
            <w:r>
              <w:rPr>
                <w:spacing w:val="1"/>
                <w:sz w:val="20"/>
              </w:rPr>
              <w:t xml:space="preserve"> </w:t>
            </w:r>
            <w:r>
              <w:rPr>
                <w:sz w:val="20"/>
              </w:rPr>
              <w:t>культурой,</w:t>
            </w:r>
            <w:r>
              <w:rPr>
                <w:spacing w:val="1"/>
                <w:sz w:val="20"/>
              </w:rPr>
              <w:t xml:space="preserve"> </w:t>
            </w:r>
            <w:r>
              <w:rPr>
                <w:sz w:val="20"/>
              </w:rPr>
              <w:t>спортивные</w:t>
            </w:r>
            <w:r>
              <w:rPr>
                <w:spacing w:val="1"/>
                <w:sz w:val="20"/>
              </w:rPr>
              <w:t xml:space="preserve"> </w:t>
            </w:r>
            <w:r>
              <w:rPr>
                <w:sz w:val="20"/>
              </w:rPr>
              <w:t>игры</w:t>
            </w:r>
            <w:r>
              <w:rPr>
                <w:spacing w:val="1"/>
                <w:sz w:val="20"/>
              </w:rPr>
              <w:t xml:space="preserve"> </w:t>
            </w:r>
            <w:r>
              <w:rPr>
                <w:sz w:val="20"/>
              </w:rPr>
              <w:t>и</w:t>
            </w:r>
            <w:r>
              <w:rPr>
                <w:spacing w:val="1"/>
                <w:sz w:val="20"/>
              </w:rPr>
              <w:t xml:space="preserve"> </w:t>
            </w:r>
            <w:r>
              <w:rPr>
                <w:sz w:val="20"/>
              </w:rPr>
              <w:t>спортивные</w:t>
            </w:r>
            <w:r>
              <w:rPr>
                <w:spacing w:val="1"/>
                <w:sz w:val="20"/>
              </w:rPr>
              <w:t xml:space="preserve"> </w:t>
            </w:r>
            <w:r>
              <w:rPr>
                <w:sz w:val="20"/>
              </w:rPr>
              <w:t>соревнования для организации индивидуального отдыха и</w:t>
            </w:r>
            <w:r>
              <w:rPr>
                <w:spacing w:val="1"/>
                <w:sz w:val="20"/>
              </w:rPr>
              <w:t xml:space="preserve"> </w:t>
            </w:r>
            <w:r>
              <w:rPr>
                <w:sz w:val="20"/>
              </w:rPr>
              <w:t>досуга,</w:t>
            </w:r>
            <w:r>
              <w:rPr>
                <w:spacing w:val="1"/>
                <w:sz w:val="20"/>
              </w:rPr>
              <w:t xml:space="preserve"> </w:t>
            </w:r>
            <w:r>
              <w:rPr>
                <w:sz w:val="20"/>
              </w:rPr>
              <w:t>укрепления</w:t>
            </w:r>
            <w:r>
              <w:rPr>
                <w:spacing w:val="1"/>
                <w:sz w:val="20"/>
              </w:rPr>
              <w:t xml:space="preserve"> </w:t>
            </w:r>
            <w:r>
              <w:rPr>
                <w:sz w:val="20"/>
              </w:rPr>
              <w:t>собственного</w:t>
            </w:r>
            <w:r>
              <w:rPr>
                <w:spacing w:val="1"/>
                <w:sz w:val="20"/>
              </w:rPr>
              <w:t xml:space="preserve"> </w:t>
            </w:r>
            <w:r>
              <w:rPr>
                <w:sz w:val="20"/>
              </w:rPr>
              <w:t>здоровья,</w:t>
            </w:r>
            <w:r>
              <w:rPr>
                <w:spacing w:val="1"/>
                <w:sz w:val="20"/>
              </w:rPr>
              <w:t xml:space="preserve"> </w:t>
            </w:r>
            <w:r>
              <w:rPr>
                <w:sz w:val="20"/>
              </w:rPr>
              <w:t>повышения</w:t>
            </w:r>
            <w:r>
              <w:rPr>
                <w:spacing w:val="1"/>
                <w:sz w:val="20"/>
              </w:rPr>
              <w:t xml:space="preserve"> </w:t>
            </w:r>
            <w:r>
              <w:rPr>
                <w:sz w:val="20"/>
              </w:rPr>
              <w:t>уровня физических</w:t>
            </w:r>
            <w:r>
              <w:rPr>
                <w:spacing w:val="2"/>
                <w:sz w:val="20"/>
              </w:rPr>
              <w:t xml:space="preserve"> </w:t>
            </w:r>
            <w:r>
              <w:rPr>
                <w:sz w:val="20"/>
              </w:rPr>
              <w:t>кондиций;</w:t>
            </w:r>
          </w:p>
          <w:p w:rsidR="00877DF7" w:rsidRDefault="00A448DA" w:rsidP="003E7F07">
            <w:pPr>
              <w:pStyle w:val="TableParagraph"/>
              <w:numPr>
                <w:ilvl w:val="0"/>
                <w:numId w:val="190"/>
              </w:numPr>
              <w:tabs>
                <w:tab w:val="left" w:pos="365"/>
              </w:tabs>
              <w:spacing w:line="235" w:lineRule="auto"/>
              <w:ind w:right="96" w:firstLine="0"/>
              <w:jc w:val="both"/>
              <w:rPr>
                <w:sz w:val="20"/>
              </w:rPr>
            </w:pPr>
            <w:r>
              <w:rPr>
                <w:sz w:val="20"/>
              </w:rPr>
              <w:t>составлять</w:t>
            </w:r>
            <w:r>
              <w:rPr>
                <w:spacing w:val="1"/>
                <w:sz w:val="20"/>
              </w:rPr>
              <w:t xml:space="preserve"> </w:t>
            </w:r>
            <w:r>
              <w:rPr>
                <w:sz w:val="20"/>
              </w:rPr>
              <w:t>комплексы</w:t>
            </w:r>
            <w:r>
              <w:rPr>
                <w:spacing w:val="1"/>
                <w:sz w:val="20"/>
              </w:rPr>
              <w:t xml:space="preserve"> </w:t>
            </w:r>
            <w:r>
              <w:rPr>
                <w:sz w:val="20"/>
              </w:rPr>
              <w:t>физических</w:t>
            </w:r>
            <w:r>
              <w:rPr>
                <w:spacing w:val="1"/>
                <w:sz w:val="20"/>
              </w:rPr>
              <w:t xml:space="preserve"> </w:t>
            </w:r>
            <w:r>
              <w:rPr>
                <w:sz w:val="20"/>
              </w:rPr>
              <w:t>упражнений</w:t>
            </w:r>
            <w:r>
              <w:rPr>
                <w:spacing w:val="1"/>
                <w:sz w:val="20"/>
              </w:rPr>
              <w:t xml:space="preserve"> </w:t>
            </w:r>
            <w:r>
              <w:rPr>
                <w:sz w:val="20"/>
              </w:rPr>
              <w:t>оздоровительной,</w:t>
            </w:r>
            <w:r>
              <w:rPr>
                <w:spacing w:val="1"/>
                <w:sz w:val="20"/>
              </w:rPr>
              <w:t xml:space="preserve"> </w:t>
            </w:r>
            <w:r>
              <w:rPr>
                <w:sz w:val="20"/>
              </w:rPr>
              <w:t>тренирующей</w:t>
            </w:r>
            <w:r>
              <w:rPr>
                <w:spacing w:val="1"/>
                <w:sz w:val="20"/>
              </w:rPr>
              <w:t xml:space="preserve"> </w:t>
            </w:r>
            <w:r>
              <w:rPr>
                <w:sz w:val="20"/>
              </w:rPr>
              <w:t>и</w:t>
            </w:r>
            <w:r>
              <w:rPr>
                <w:spacing w:val="1"/>
                <w:sz w:val="20"/>
              </w:rPr>
              <w:t xml:space="preserve"> </w:t>
            </w:r>
            <w:r>
              <w:rPr>
                <w:sz w:val="20"/>
              </w:rPr>
              <w:t>корригирующей</w:t>
            </w:r>
            <w:r>
              <w:rPr>
                <w:spacing w:val="1"/>
                <w:sz w:val="20"/>
              </w:rPr>
              <w:t xml:space="preserve"> </w:t>
            </w:r>
            <w:r>
              <w:rPr>
                <w:sz w:val="20"/>
              </w:rPr>
              <w:t>направленности,</w:t>
            </w:r>
            <w:r>
              <w:rPr>
                <w:spacing w:val="1"/>
                <w:sz w:val="20"/>
              </w:rPr>
              <w:t xml:space="preserve"> </w:t>
            </w:r>
            <w:r>
              <w:rPr>
                <w:sz w:val="20"/>
              </w:rPr>
              <w:t>подбирать</w:t>
            </w:r>
            <w:r>
              <w:rPr>
                <w:spacing w:val="1"/>
                <w:sz w:val="20"/>
              </w:rPr>
              <w:t xml:space="preserve"> </w:t>
            </w:r>
            <w:r>
              <w:rPr>
                <w:sz w:val="20"/>
              </w:rPr>
              <w:t>индивидуальную</w:t>
            </w:r>
            <w:r>
              <w:rPr>
                <w:spacing w:val="1"/>
                <w:sz w:val="20"/>
              </w:rPr>
              <w:t xml:space="preserve"> </w:t>
            </w:r>
            <w:r>
              <w:rPr>
                <w:sz w:val="20"/>
              </w:rPr>
              <w:t>нагрузку</w:t>
            </w:r>
            <w:r>
              <w:rPr>
                <w:spacing w:val="1"/>
                <w:sz w:val="20"/>
              </w:rPr>
              <w:t xml:space="preserve"> </w:t>
            </w:r>
            <w:r>
              <w:rPr>
                <w:sz w:val="20"/>
              </w:rPr>
              <w:t>с</w:t>
            </w:r>
            <w:r>
              <w:rPr>
                <w:spacing w:val="1"/>
                <w:sz w:val="20"/>
              </w:rPr>
              <w:t xml:space="preserve"> </w:t>
            </w:r>
            <w:r>
              <w:rPr>
                <w:sz w:val="20"/>
              </w:rPr>
              <w:t>учетом</w:t>
            </w:r>
            <w:r>
              <w:rPr>
                <w:spacing w:val="1"/>
                <w:sz w:val="20"/>
              </w:rPr>
              <w:t xml:space="preserve"> </w:t>
            </w:r>
            <w:r>
              <w:rPr>
                <w:sz w:val="20"/>
              </w:rPr>
              <w:t>функциональных</w:t>
            </w:r>
            <w:r>
              <w:rPr>
                <w:spacing w:val="1"/>
                <w:sz w:val="20"/>
              </w:rPr>
              <w:t xml:space="preserve"> </w:t>
            </w:r>
            <w:r>
              <w:rPr>
                <w:sz w:val="20"/>
              </w:rPr>
              <w:t>особенностей</w:t>
            </w:r>
            <w:r>
              <w:rPr>
                <w:spacing w:val="1"/>
                <w:sz w:val="20"/>
              </w:rPr>
              <w:t xml:space="preserve"> </w:t>
            </w:r>
            <w:r>
              <w:rPr>
                <w:sz w:val="20"/>
              </w:rPr>
              <w:t>и</w:t>
            </w:r>
            <w:r>
              <w:rPr>
                <w:spacing w:val="1"/>
                <w:sz w:val="20"/>
              </w:rPr>
              <w:t xml:space="preserve"> </w:t>
            </w:r>
            <w:r>
              <w:rPr>
                <w:sz w:val="20"/>
              </w:rPr>
              <w:t>возможностей</w:t>
            </w:r>
            <w:r>
              <w:rPr>
                <w:spacing w:val="1"/>
                <w:sz w:val="20"/>
              </w:rPr>
              <w:t xml:space="preserve"> </w:t>
            </w:r>
            <w:r>
              <w:rPr>
                <w:sz w:val="20"/>
              </w:rPr>
              <w:t>собственного</w:t>
            </w:r>
            <w:r>
              <w:rPr>
                <w:spacing w:val="-4"/>
                <w:sz w:val="20"/>
              </w:rPr>
              <w:t xml:space="preserve"> </w:t>
            </w:r>
            <w:r>
              <w:rPr>
                <w:sz w:val="20"/>
              </w:rPr>
              <w:t>организма;</w:t>
            </w:r>
          </w:p>
          <w:p w:rsidR="00877DF7" w:rsidRDefault="00A448DA" w:rsidP="003E7F07">
            <w:pPr>
              <w:pStyle w:val="TableParagraph"/>
              <w:numPr>
                <w:ilvl w:val="0"/>
                <w:numId w:val="190"/>
              </w:numPr>
              <w:tabs>
                <w:tab w:val="left" w:pos="365"/>
              </w:tabs>
              <w:spacing w:before="5" w:line="235" w:lineRule="auto"/>
              <w:ind w:right="96" w:firstLine="0"/>
              <w:jc w:val="both"/>
              <w:rPr>
                <w:sz w:val="20"/>
              </w:rPr>
            </w:pPr>
            <w:r>
              <w:rPr>
                <w:sz w:val="20"/>
              </w:rPr>
              <w:t>классифицировать</w:t>
            </w:r>
            <w:r>
              <w:rPr>
                <w:spacing w:val="1"/>
                <w:sz w:val="20"/>
              </w:rPr>
              <w:t xml:space="preserve"> </w:t>
            </w:r>
            <w:r>
              <w:rPr>
                <w:sz w:val="20"/>
              </w:rPr>
              <w:t>физические</w:t>
            </w:r>
            <w:r>
              <w:rPr>
                <w:spacing w:val="1"/>
                <w:sz w:val="20"/>
              </w:rPr>
              <w:t xml:space="preserve"> </w:t>
            </w:r>
            <w:r>
              <w:rPr>
                <w:sz w:val="20"/>
              </w:rPr>
              <w:t>упражнения</w:t>
            </w:r>
            <w:r>
              <w:rPr>
                <w:spacing w:val="1"/>
                <w:sz w:val="20"/>
              </w:rPr>
              <w:t xml:space="preserve"> </w:t>
            </w:r>
            <w:r>
              <w:rPr>
                <w:sz w:val="20"/>
              </w:rPr>
              <w:t>по</w:t>
            </w:r>
            <w:r>
              <w:rPr>
                <w:spacing w:val="1"/>
                <w:sz w:val="20"/>
              </w:rPr>
              <w:t xml:space="preserve"> </w:t>
            </w:r>
            <w:r>
              <w:rPr>
                <w:sz w:val="20"/>
              </w:rPr>
              <w:t>их</w:t>
            </w:r>
            <w:r>
              <w:rPr>
                <w:spacing w:val="1"/>
                <w:sz w:val="20"/>
              </w:rPr>
              <w:t xml:space="preserve"> </w:t>
            </w:r>
            <w:r>
              <w:rPr>
                <w:sz w:val="20"/>
              </w:rPr>
              <w:t>функциональной</w:t>
            </w:r>
            <w:r>
              <w:rPr>
                <w:spacing w:val="1"/>
                <w:sz w:val="20"/>
              </w:rPr>
              <w:t xml:space="preserve"> </w:t>
            </w:r>
            <w:r>
              <w:rPr>
                <w:sz w:val="20"/>
              </w:rPr>
              <w:t>направленности,</w:t>
            </w:r>
            <w:r>
              <w:rPr>
                <w:spacing w:val="1"/>
                <w:sz w:val="20"/>
              </w:rPr>
              <w:t xml:space="preserve"> </w:t>
            </w:r>
            <w:r>
              <w:rPr>
                <w:sz w:val="20"/>
              </w:rPr>
              <w:t>планировать</w:t>
            </w:r>
            <w:r>
              <w:rPr>
                <w:spacing w:val="1"/>
                <w:sz w:val="20"/>
              </w:rPr>
              <w:t xml:space="preserve"> </w:t>
            </w:r>
            <w:r>
              <w:rPr>
                <w:sz w:val="20"/>
              </w:rPr>
              <w:t>их</w:t>
            </w:r>
            <w:r>
              <w:rPr>
                <w:spacing w:val="-47"/>
                <w:sz w:val="20"/>
              </w:rPr>
              <w:t xml:space="preserve"> </w:t>
            </w:r>
            <w:r>
              <w:rPr>
                <w:sz w:val="20"/>
              </w:rPr>
              <w:t>последовательность</w:t>
            </w:r>
            <w:r>
              <w:rPr>
                <w:spacing w:val="1"/>
                <w:sz w:val="20"/>
              </w:rPr>
              <w:t xml:space="preserve"> </w:t>
            </w:r>
            <w:r>
              <w:rPr>
                <w:sz w:val="20"/>
              </w:rPr>
              <w:t>и</w:t>
            </w:r>
            <w:r>
              <w:rPr>
                <w:spacing w:val="1"/>
                <w:sz w:val="20"/>
              </w:rPr>
              <w:t xml:space="preserve"> </w:t>
            </w:r>
            <w:r>
              <w:rPr>
                <w:sz w:val="20"/>
              </w:rPr>
              <w:t>дозировку</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самостоятельных</w:t>
            </w:r>
            <w:r>
              <w:rPr>
                <w:spacing w:val="1"/>
                <w:sz w:val="20"/>
              </w:rPr>
              <w:t xml:space="preserve"> </w:t>
            </w:r>
            <w:r>
              <w:rPr>
                <w:sz w:val="20"/>
              </w:rPr>
              <w:t>занятий</w:t>
            </w:r>
            <w:r>
              <w:rPr>
                <w:spacing w:val="1"/>
                <w:sz w:val="20"/>
              </w:rPr>
              <w:t xml:space="preserve"> </w:t>
            </w:r>
            <w:r>
              <w:rPr>
                <w:sz w:val="20"/>
              </w:rPr>
              <w:t>по</w:t>
            </w:r>
            <w:r>
              <w:rPr>
                <w:spacing w:val="1"/>
                <w:sz w:val="20"/>
              </w:rPr>
              <w:t xml:space="preserve"> </w:t>
            </w:r>
            <w:r>
              <w:rPr>
                <w:sz w:val="20"/>
              </w:rPr>
              <w:t>укреплению</w:t>
            </w:r>
            <w:r>
              <w:rPr>
                <w:spacing w:val="1"/>
                <w:sz w:val="20"/>
              </w:rPr>
              <w:t xml:space="preserve"> </w:t>
            </w:r>
            <w:r>
              <w:rPr>
                <w:sz w:val="20"/>
              </w:rPr>
              <w:t>здоровья</w:t>
            </w:r>
            <w:r>
              <w:rPr>
                <w:spacing w:val="1"/>
                <w:sz w:val="20"/>
              </w:rPr>
              <w:t xml:space="preserve"> </w:t>
            </w:r>
            <w:r>
              <w:rPr>
                <w:sz w:val="20"/>
              </w:rPr>
              <w:t>и</w:t>
            </w:r>
            <w:r>
              <w:rPr>
                <w:spacing w:val="1"/>
                <w:sz w:val="20"/>
              </w:rPr>
              <w:t xml:space="preserve"> </w:t>
            </w:r>
            <w:r>
              <w:rPr>
                <w:sz w:val="20"/>
              </w:rPr>
              <w:t>развитию</w:t>
            </w:r>
            <w:r>
              <w:rPr>
                <w:spacing w:val="-1"/>
                <w:sz w:val="20"/>
              </w:rPr>
              <w:t xml:space="preserve"> </w:t>
            </w:r>
            <w:r>
              <w:rPr>
                <w:sz w:val="20"/>
              </w:rPr>
              <w:t>физических</w:t>
            </w:r>
            <w:r>
              <w:rPr>
                <w:spacing w:val="2"/>
                <w:sz w:val="20"/>
              </w:rPr>
              <w:t xml:space="preserve"> </w:t>
            </w:r>
            <w:r>
              <w:rPr>
                <w:sz w:val="20"/>
              </w:rPr>
              <w:t>качеств;</w:t>
            </w:r>
          </w:p>
          <w:p w:rsidR="00877DF7" w:rsidRDefault="00A448DA" w:rsidP="003E7F07">
            <w:pPr>
              <w:pStyle w:val="TableParagraph"/>
              <w:numPr>
                <w:ilvl w:val="0"/>
                <w:numId w:val="190"/>
              </w:numPr>
              <w:tabs>
                <w:tab w:val="left" w:pos="365"/>
              </w:tabs>
              <w:spacing w:before="9" w:line="232" w:lineRule="auto"/>
              <w:ind w:right="97" w:firstLine="0"/>
              <w:jc w:val="both"/>
              <w:rPr>
                <w:sz w:val="20"/>
              </w:rPr>
            </w:pPr>
            <w:r>
              <w:rPr>
                <w:sz w:val="20"/>
              </w:rPr>
              <w:t>самостоятельно</w:t>
            </w:r>
            <w:r>
              <w:rPr>
                <w:spacing w:val="1"/>
                <w:sz w:val="20"/>
              </w:rPr>
              <w:t xml:space="preserve"> </w:t>
            </w:r>
            <w:r>
              <w:rPr>
                <w:sz w:val="20"/>
              </w:rPr>
              <w:t>проводить</w:t>
            </w:r>
            <w:r>
              <w:rPr>
                <w:spacing w:val="1"/>
                <w:sz w:val="20"/>
              </w:rPr>
              <w:t xml:space="preserve"> </w:t>
            </w:r>
            <w:r>
              <w:rPr>
                <w:sz w:val="20"/>
              </w:rPr>
              <w:t>занятия</w:t>
            </w:r>
            <w:r>
              <w:rPr>
                <w:spacing w:val="1"/>
                <w:sz w:val="20"/>
              </w:rPr>
              <w:t xml:space="preserve"> </w:t>
            </w:r>
            <w:r>
              <w:rPr>
                <w:sz w:val="20"/>
              </w:rPr>
              <w:t>по</w:t>
            </w:r>
            <w:r>
              <w:rPr>
                <w:spacing w:val="1"/>
                <w:sz w:val="20"/>
              </w:rPr>
              <w:t xml:space="preserve"> </w:t>
            </w:r>
            <w:r>
              <w:rPr>
                <w:sz w:val="20"/>
              </w:rPr>
              <w:t>обучению</w:t>
            </w:r>
            <w:r>
              <w:rPr>
                <w:spacing w:val="1"/>
                <w:sz w:val="20"/>
              </w:rPr>
              <w:t xml:space="preserve"> </w:t>
            </w:r>
            <w:r>
              <w:rPr>
                <w:sz w:val="20"/>
              </w:rPr>
              <w:t>двигательным действиям, анализировать особенности их</w:t>
            </w:r>
            <w:r>
              <w:rPr>
                <w:spacing w:val="1"/>
                <w:sz w:val="20"/>
              </w:rPr>
              <w:t xml:space="preserve"> </w:t>
            </w:r>
            <w:r>
              <w:rPr>
                <w:sz w:val="20"/>
              </w:rPr>
              <w:t>выполнения, выявлять ошибки и своевременно устранять</w:t>
            </w:r>
            <w:r>
              <w:rPr>
                <w:spacing w:val="1"/>
                <w:sz w:val="20"/>
              </w:rPr>
              <w:t xml:space="preserve"> </w:t>
            </w:r>
            <w:r>
              <w:rPr>
                <w:sz w:val="20"/>
              </w:rPr>
              <w:t>их;</w:t>
            </w:r>
          </w:p>
          <w:p w:rsidR="00877DF7" w:rsidRDefault="00A448DA" w:rsidP="003E7F07">
            <w:pPr>
              <w:pStyle w:val="TableParagraph"/>
              <w:numPr>
                <w:ilvl w:val="0"/>
                <w:numId w:val="190"/>
              </w:numPr>
              <w:tabs>
                <w:tab w:val="left" w:pos="365"/>
              </w:tabs>
              <w:spacing w:before="10" w:line="235" w:lineRule="auto"/>
              <w:ind w:right="94" w:firstLine="0"/>
              <w:jc w:val="both"/>
              <w:rPr>
                <w:sz w:val="20"/>
              </w:rPr>
            </w:pPr>
            <w:r>
              <w:rPr>
                <w:sz w:val="20"/>
              </w:rPr>
              <w:t>тестировать показатели физического развития и основ-</w:t>
            </w:r>
            <w:r>
              <w:rPr>
                <w:spacing w:val="1"/>
                <w:sz w:val="20"/>
              </w:rPr>
              <w:t xml:space="preserve"> </w:t>
            </w:r>
            <w:r>
              <w:rPr>
                <w:sz w:val="20"/>
              </w:rPr>
              <w:t>ных</w:t>
            </w:r>
            <w:r>
              <w:rPr>
                <w:spacing w:val="1"/>
                <w:sz w:val="20"/>
              </w:rPr>
              <w:t xml:space="preserve"> </w:t>
            </w:r>
            <w:r>
              <w:rPr>
                <w:sz w:val="20"/>
              </w:rPr>
              <w:t>физических</w:t>
            </w:r>
            <w:r>
              <w:rPr>
                <w:spacing w:val="1"/>
                <w:sz w:val="20"/>
              </w:rPr>
              <w:t xml:space="preserve"> </w:t>
            </w:r>
            <w:r>
              <w:rPr>
                <w:sz w:val="20"/>
              </w:rPr>
              <w:t>качеств,</w:t>
            </w:r>
            <w:r>
              <w:rPr>
                <w:spacing w:val="1"/>
                <w:sz w:val="20"/>
              </w:rPr>
              <w:t xml:space="preserve"> </w:t>
            </w:r>
            <w:r>
              <w:rPr>
                <w:sz w:val="20"/>
              </w:rPr>
              <w:t>сравнивать</w:t>
            </w:r>
            <w:r>
              <w:rPr>
                <w:spacing w:val="1"/>
                <w:sz w:val="20"/>
              </w:rPr>
              <w:t xml:space="preserve"> </w:t>
            </w:r>
            <w:r>
              <w:rPr>
                <w:sz w:val="20"/>
              </w:rPr>
              <w:t>их</w:t>
            </w:r>
            <w:r>
              <w:rPr>
                <w:spacing w:val="1"/>
                <w:sz w:val="20"/>
              </w:rPr>
              <w:t xml:space="preserve"> </w:t>
            </w:r>
            <w:r>
              <w:rPr>
                <w:sz w:val="20"/>
              </w:rPr>
              <w:t>с</w:t>
            </w:r>
            <w:r>
              <w:rPr>
                <w:spacing w:val="1"/>
                <w:sz w:val="20"/>
              </w:rPr>
              <w:t xml:space="preserve"> </w:t>
            </w:r>
            <w:r>
              <w:rPr>
                <w:sz w:val="20"/>
              </w:rPr>
              <w:t>возрастными</w:t>
            </w:r>
            <w:r>
              <w:rPr>
                <w:spacing w:val="1"/>
                <w:sz w:val="20"/>
              </w:rPr>
              <w:t xml:space="preserve"> </w:t>
            </w:r>
            <w:r>
              <w:rPr>
                <w:sz w:val="20"/>
              </w:rPr>
              <w:t>стандартами, контролировать особенности их динамики в</w:t>
            </w:r>
            <w:r>
              <w:rPr>
                <w:spacing w:val="1"/>
                <w:sz w:val="20"/>
              </w:rPr>
              <w:t xml:space="preserve"> </w:t>
            </w:r>
            <w:r>
              <w:rPr>
                <w:sz w:val="20"/>
              </w:rPr>
              <w:t>процессе</w:t>
            </w:r>
            <w:r>
              <w:rPr>
                <w:spacing w:val="1"/>
                <w:sz w:val="20"/>
              </w:rPr>
              <w:t xml:space="preserve"> </w:t>
            </w:r>
            <w:r>
              <w:rPr>
                <w:sz w:val="20"/>
              </w:rPr>
              <w:t>самостоятельных</w:t>
            </w:r>
            <w:r>
              <w:rPr>
                <w:spacing w:val="1"/>
                <w:sz w:val="20"/>
              </w:rPr>
              <w:t xml:space="preserve"> </w:t>
            </w:r>
            <w:r>
              <w:rPr>
                <w:sz w:val="20"/>
              </w:rPr>
              <w:t>занятий</w:t>
            </w:r>
            <w:r>
              <w:rPr>
                <w:spacing w:val="1"/>
                <w:sz w:val="20"/>
              </w:rPr>
              <w:t xml:space="preserve"> </w:t>
            </w:r>
            <w:r>
              <w:rPr>
                <w:sz w:val="20"/>
              </w:rPr>
              <w:t>физической</w:t>
            </w:r>
            <w:r>
              <w:rPr>
                <w:spacing w:val="1"/>
                <w:sz w:val="20"/>
              </w:rPr>
              <w:t xml:space="preserve"> </w:t>
            </w:r>
            <w:r>
              <w:rPr>
                <w:sz w:val="20"/>
              </w:rPr>
              <w:t>подготовкой;</w:t>
            </w:r>
          </w:p>
          <w:p w:rsidR="00877DF7" w:rsidRDefault="00A448DA" w:rsidP="003E7F07">
            <w:pPr>
              <w:pStyle w:val="TableParagraph"/>
              <w:numPr>
                <w:ilvl w:val="0"/>
                <w:numId w:val="190"/>
              </w:numPr>
              <w:tabs>
                <w:tab w:val="left" w:pos="365"/>
              </w:tabs>
              <w:spacing w:before="7" w:line="235" w:lineRule="auto"/>
              <w:ind w:right="95" w:firstLine="0"/>
              <w:jc w:val="both"/>
              <w:rPr>
                <w:sz w:val="20"/>
              </w:rPr>
            </w:pPr>
            <w:r>
              <w:rPr>
                <w:sz w:val="20"/>
              </w:rPr>
              <w:t>выполнять</w:t>
            </w:r>
            <w:r>
              <w:rPr>
                <w:spacing w:val="1"/>
                <w:sz w:val="20"/>
              </w:rPr>
              <w:t xml:space="preserve"> </w:t>
            </w:r>
            <w:r>
              <w:rPr>
                <w:sz w:val="20"/>
              </w:rPr>
              <w:t>комплексы</w:t>
            </w:r>
            <w:r>
              <w:rPr>
                <w:spacing w:val="1"/>
                <w:sz w:val="20"/>
              </w:rPr>
              <w:t xml:space="preserve"> </w:t>
            </w:r>
            <w:r>
              <w:rPr>
                <w:sz w:val="20"/>
              </w:rPr>
              <w:t>упражнений</w:t>
            </w:r>
            <w:r>
              <w:rPr>
                <w:spacing w:val="1"/>
                <w:sz w:val="20"/>
              </w:rPr>
              <w:t xml:space="preserve"> </w:t>
            </w:r>
            <w:r>
              <w:rPr>
                <w:sz w:val="20"/>
              </w:rPr>
              <w:t>по</w:t>
            </w:r>
            <w:r>
              <w:rPr>
                <w:spacing w:val="1"/>
                <w:sz w:val="20"/>
              </w:rPr>
              <w:t xml:space="preserve"> </w:t>
            </w:r>
            <w:r>
              <w:rPr>
                <w:sz w:val="20"/>
              </w:rPr>
              <w:t>профилактике</w:t>
            </w:r>
            <w:r>
              <w:rPr>
                <w:spacing w:val="1"/>
                <w:sz w:val="20"/>
              </w:rPr>
              <w:t xml:space="preserve"> </w:t>
            </w:r>
            <w:r>
              <w:rPr>
                <w:sz w:val="20"/>
              </w:rPr>
              <w:t>утомления и перенапряжения организма, повышению его</w:t>
            </w:r>
            <w:r>
              <w:rPr>
                <w:spacing w:val="1"/>
                <w:sz w:val="20"/>
              </w:rPr>
              <w:t xml:space="preserve"> </w:t>
            </w:r>
            <w:r>
              <w:rPr>
                <w:sz w:val="20"/>
              </w:rPr>
              <w:t>работоспособности</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трудовой</w:t>
            </w:r>
            <w:r>
              <w:rPr>
                <w:spacing w:val="1"/>
                <w:sz w:val="20"/>
              </w:rPr>
              <w:t xml:space="preserve"> </w:t>
            </w:r>
            <w:r>
              <w:rPr>
                <w:sz w:val="20"/>
              </w:rPr>
              <w:t>и</w:t>
            </w:r>
            <w:r>
              <w:rPr>
                <w:spacing w:val="1"/>
                <w:sz w:val="20"/>
              </w:rPr>
              <w:t xml:space="preserve"> </w:t>
            </w:r>
            <w:r>
              <w:rPr>
                <w:sz w:val="20"/>
              </w:rPr>
              <w:t>учебной</w:t>
            </w:r>
            <w:r>
              <w:rPr>
                <w:spacing w:val="1"/>
                <w:sz w:val="20"/>
              </w:rPr>
              <w:t xml:space="preserve"> </w:t>
            </w:r>
            <w:r>
              <w:rPr>
                <w:sz w:val="20"/>
              </w:rPr>
              <w:t>деятельности;</w:t>
            </w:r>
          </w:p>
          <w:p w:rsidR="00877DF7" w:rsidRDefault="00A448DA" w:rsidP="003E7F07">
            <w:pPr>
              <w:pStyle w:val="TableParagraph"/>
              <w:numPr>
                <w:ilvl w:val="0"/>
                <w:numId w:val="190"/>
              </w:numPr>
              <w:tabs>
                <w:tab w:val="left" w:pos="365"/>
                <w:tab w:val="left" w:pos="1886"/>
                <w:tab w:val="left" w:pos="4099"/>
              </w:tabs>
              <w:spacing w:before="1" w:line="235" w:lineRule="auto"/>
              <w:ind w:right="99" w:firstLine="0"/>
              <w:jc w:val="both"/>
              <w:rPr>
                <w:sz w:val="20"/>
              </w:rPr>
            </w:pPr>
            <w:r>
              <w:rPr>
                <w:sz w:val="20"/>
              </w:rPr>
              <w:t>выполнять</w:t>
            </w:r>
            <w:r>
              <w:rPr>
                <w:sz w:val="20"/>
              </w:rPr>
              <w:tab/>
              <w:t>общеразвивающие</w:t>
            </w:r>
            <w:r>
              <w:rPr>
                <w:sz w:val="20"/>
              </w:rPr>
              <w:tab/>
            </w:r>
            <w:r>
              <w:rPr>
                <w:spacing w:val="-1"/>
                <w:sz w:val="20"/>
              </w:rPr>
              <w:t>упражнения,</w:t>
            </w:r>
            <w:r>
              <w:rPr>
                <w:spacing w:val="-48"/>
                <w:sz w:val="20"/>
              </w:rPr>
              <w:t xml:space="preserve"> </w:t>
            </w:r>
            <w:r>
              <w:rPr>
                <w:sz w:val="20"/>
              </w:rPr>
              <w:t>целенаправленно воздействующие на развитие основных</w:t>
            </w:r>
            <w:r>
              <w:rPr>
                <w:spacing w:val="1"/>
                <w:sz w:val="20"/>
              </w:rPr>
              <w:t xml:space="preserve"> </w:t>
            </w:r>
            <w:r>
              <w:rPr>
                <w:sz w:val="20"/>
              </w:rPr>
              <w:t>физических</w:t>
            </w:r>
            <w:r>
              <w:rPr>
                <w:spacing w:val="1"/>
                <w:sz w:val="20"/>
              </w:rPr>
              <w:t xml:space="preserve"> </w:t>
            </w:r>
            <w:r>
              <w:rPr>
                <w:sz w:val="20"/>
              </w:rPr>
              <w:t>качеств</w:t>
            </w:r>
            <w:r>
              <w:rPr>
                <w:spacing w:val="1"/>
                <w:sz w:val="20"/>
              </w:rPr>
              <w:t xml:space="preserve"> </w:t>
            </w:r>
            <w:r>
              <w:rPr>
                <w:sz w:val="20"/>
              </w:rPr>
              <w:t>(силы,</w:t>
            </w:r>
            <w:r>
              <w:rPr>
                <w:spacing w:val="1"/>
                <w:sz w:val="20"/>
              </w:rPr>
              <w:t xml:space="preserve"> </w:t>
            </w:r>
            <w:r>
              <w:rPr>
                <w:sz w:val="20"/>
              </w:rPr>
              <w:t>быстроты,</w:t>
            </w:r>
            <w:r>
              <w:rPr>
                <w:spacing w:val="1"/>
                <w:sz w:val="20"/>
              </w:rPr>
              <w:t xml:space="preserve"> </w:t>
            </w:r>
            <w:r>
              <w:rPr>
                <w:sz w:val="20"/>
              </w:rPr>
              <w:t>выносливости,</w:t>
            </w:r>
            <w:r>
              <w:rPr>
                <w:spacing w:val="1"/>
                <w:sz w:val="20"/>
              </w:rPr>
              <w:t xml:space="preserve"> </w:t>
            </w:r>
            <w:r>
              <w:rPr>
                <w:sz w:val="20"/>
              </w:rPr>
              <w:t>гибкости</w:t>
            </w:r>
            <w:r>
              <w:rPr>
                <w:spacing w:val="-1"/>
                <w:sz w:val="20"/>
              </w:rPr>
              <w:t xml:space="preserve"> </w:t>
            </w:r>
            <w:r>
              <w:rPr>
                <w:sz w:val="20"/>
              </w:rPr>
              <w:t>и координации</w:t>
            </w:r>
            <w:r>
              <w:rPr>
                <w:spacing w:val="-1"/>
                <w:sz w:val="20"/>
              </w:rPr>
              <w:t xml:space="preserve"> </w:t>
            </w:r>
            <w:r>
              <w:rPr>
                <w:sz w:val="20"/>
              </w:rPr>
              <w:t>движений);</w:t>
            </w:r>
          </w:p>
          <w:p w:rsidR="00877DF7" w:rsidRDefault="00A448DA" w:rsidP="003E7F07">
            <w:pPr>
              <w:pStyle w:val="TableParagraph"/>
              <w:numPr>
                <w:ilvl w:val="0"/>
                <w:numId w:val="190"/>
              </w:numPr>
              <w:tabs>
                <w:tab w:val="left" w:pos="365"/>
              </w:tabs>
              <w:spacing w:before="26" w:line="218" w:lineRule="auto"/>
              <w:ind w:right="100" w:firstLine="0"/>
              <w:jc w:val="both"/>
              <w:rPr>
                <w:sz w:val="20"/>
              </w:rPr>
            </w:pPr>
            <w:r>
              <w:rPr>
                <w:sz w:val="20"/>
              </w:rPr>
              <w:t>выполнять</w:t>
            </w:r>
            <w:r>
              <w:rPr>
                <w:spacing w:val="1"/>
                <w:sz w:val="20"/>
              </w:rPr>
              <w:t xml:space="preserve"> </w:t>
            </w:r>
            <w:r>
              <w:rPr>
                <w:sz w:val="20"/>
              </w:rPr>
              <w:t>акробатические</w:t>
            </w:r>
            <w:r>
              <w:rPr>
                <w:spacing w:val="1"/>
                <w:sz w:val="20"/>
              </w:rPr>
              <w:t xml:space="preserve"> </w:t>
            </w:r>
            <w:r>
              <w:rPr>
                <w:sz w:val="20"/>
              </w:rPr>
              <w:t>комбинации</w:t>
            </w:r>
            <w:r>
              <w:rPr>
                <w:spacing w:val="1"/>
                <w:sz w:val="20"/>
              </w:rPr>
              <w:t xml:space="preserve"> </w:t>
            </w:r>
            <w:r>
              <w:rPr>
                <w:sz w:val="20"/>
              </w:rPr>
              <w:t>из</w:t>
            </w:r>
            <w:r>
              <w:rPr>
                <w:spacing w:val="1"/>
                <w:sz w:val="20"/>
              </w:rPr>
              <w:t xml:space="preserve"> </w:t>
            </w:r>
            <w:r>
              <w:rPr>
                <w:sz w:val="20"/>
              </w:rPr>
              <w:t>числа</w:t>
            </w:r>
            <w:r>
              <w:rPr>
                <w:spacing w:val="-47"/>
                <w:sz w:val="20"/>
              </w:rPr>
              <w:t xml:space="preserve"> </w:t>
            </w:r>
            <w:r>
              <w:rPr>
                <w:sz w:val="20"/>
              </w:rPr>
              <w:t>хорошо</w:t>
            </w:r>
            <w:r>
              <w:rPr>
                <w:spacing w:val="-4"/>
                <w:sz w:val="20"/>
              </w:rPr>
              <w:t xml:space="preserve"> </w:t>
            </w:r>
            <w:r>
              <w:rPr>
                <w:sz w:val="20"/>
              </w:rPr>
              <w:t>освоенных</w:t>
            </w:r>
            <w:r>
              <w:rPr>
                <w:spacing w:val="7"/>
                <w:sz w:val="20"/>
              </w:rPr>
              <w:t xml:space="preserve"> </w:t>
            </w:r>
            <w:r>
              <w:rPr>
                <w:sz w:val="20"/>
              </w:rPr>
              <w:t>упражнений;</w:t>
            </w:r>
          </w:p>
          <w:p w:rsidR="00877DF7" w:rsidRDefault="00A448DA" w:rsidP="003E7F07">
            <w:pPr>
              <w:pStyle w:val="TableParagraph"/>
              <w:numPr>
                <w:ilvl w:val="0"/>
                <w:numId w:val="190"/>
              </w:numPr>
              <w:tabs>
                <w:tab w:val="left" w:pos="365"/>
              </w:tabs>
              <w:spacing w:before="25" w:line="223" w:lineRule="auto"/>
              <w:ind w:right="98" w:firstLine="0"/>
              <w:jc w:val="both"/>
              <w:rPr>
                <w:sz w:val="20"/>
              </w:rPr>
            </w:pPr>
            <w:r>
              <w:rPr>
                <w:sz w:val="20"/>
              </w:rPr>
              <w:t>выполнять гимнастические комбинации на спортивных</w:t>
            </w:r>
            <w:r>
              <w:rPr>
                <w:spacing w:val="1"/>
                <w:sz w:val="20"/>
              </w:rPr>
              <w:t xml:space="preserve"> </w:t>
            </w:r>
            <w:r>
              <w:rPr>
                <w:sz w:val="20"/>
              </w:rPr>
              <w:t>снарядах из</w:t>
            </w:r>
            <w:r>
              <w:rPr>
                <w:spacing w:val="-3"/>
                <w:sz w:val="20"/>
              </w:rPr>
              <w:t xml:space="preserve"> </w:t>
            </w:r>
            <w:r>
              <w:rPr>
                <w:sz w:val="20"/>
              </w:rPr>
              <w:t>числа</w:t>
            </w:r>
            <w:r>
              <w:rPr>
                <w:spacing w:val="3"/>
                <w:sz w:val="20"/>
              </w:rPr>
              <w:t xml:space="preserve"> </w:t>
            </w:r>
            <w:r>
              <w:rPr>
                <w:sz w:val="20"/>
              </w:rPr>
              <w:t>хорошо</w:t>
            </w:r>
            <w:r>
              <w:rPr>
                <w:spacing w:val="-5"/>
                <w:sz w:val="20"/>
              </w:rPr>
              <w:t xml:space="preserve"> </w:t>
            </w:r>
            <w:r>
              <w:rPr>
                <w:sz w:val="20"/>
              </w:rPr>
              <w:t>освоенных</w:t>
            </w:r>
            <w:r>
              <w:rPr>
                <w:spacing w:val="1"/>
                <w:sz w:val="20"/>
              </w:rPr>
              <w:t xml:space="preserve"> </w:t>
            </w:r>
            <w:r>
              <w:rPr>
                <w:sz w:val="20"/>
              </w:rPr>
              <w:t>упражнений;</w:t>
            </w:r>
          </w:p>
          <w:p w:rsidR="00877DF7" w:rsidRDefault="00A448DA" w:rsidP="003E7F07">
            <w:pPr>
              <w:pStyle w:val="TableParagraph"/>
              <w:numPr>
                <w:ilvl w:val="0"/>
                <w:numId w:val="190"/>
              </w:numPr>
              <w:tabs>
                <w:tab w:val="left" w:pos="365"/>
              </w:tabs>
              <w:spacing w:before="19" w:line="223" w:lineRule="auto"/>
              <w:ind w:right="99" w:firstLine="0"/>
              <w:jc w:val="both"/>
              <w:rPr>
                <w:sz w:val="20"/>
              </w:rPr>
            </w:pPr>
            <w:r>
              <w:rPr>
                <w:sz w:val="20"/>
              </w:rPr>
              <w:t>выполнять</w:t>
            </w:r>
            <w:r>
              <w:rPr>
                <w:spacing w:val="1"/>
                <w:sz w:val="20"/>
              </w:rPr>
              <w:t xml:space="preserve"> </w:t>
            </w:r>
            <w:r>
              <w:rPr>
                <w:sz w:val="20"/>
              </w:rPr>
              <w:t>легкоатлетические</w:t>
            </w:r>
            <w:r>
              <w:rPr>
                <w:spacing w:val="1"/>
                <w:sz w:val="20"/>
              </w:rPr>
              <w:t xml:space="preserve"> </w:t>
            </w:r>
            <w:r>
              <w:rPr>
                <w:sz w:val="20"/>
              </w:rPr>
              <w:t>упражнения</w:t>
            </w:r>
            <w:r>
              <w:rPr>
                <w:spacing w:val="1"/>
                <w:sz w:val="20"/>
              </w:rPr>
              <w:t xml:space="preserve"> </w:t>
            </w:r>
            <w:r>
              <w:rPr>
                <w:sz w:val="20"/>
              </w:rPr>
              <w:t>в</w:t>
            </w:r>
            <w:r>
              <w:rPr>
                <w:spacing w:val="1"/>
                <w:sz w:val="20"/>
              </w:rPr>
              <w:t xml:space="preserve"> </w:t>
            </w:r>
            <w:r>
              <w:rPr>
                <w:sz w:val="20"/>
              </w:rPr>
              <w:t>беге</w:t>
            </w:r>
            <w:r>
              <w:rPr>
                <w:spacing w:val="1"/>
                <w:sz w:val="20"/>
              </w:rPr>
              <w:t xml:space="preserve"> </w:t>
            </w:r>
            <w:r>
              <w:rPr>
                <w:sz w:val="20"/>
              </w:rPr>
              <w:t>и в</w:t>
            </w:r>
            <w:r>
              <w:rPr>
                <w:spacing w:val="1"/>
                <w:sz w:val="20"/>
              </w:rPr>
              <w:t xml:space="preserve"> </w:t>
            </w:r>
            <w:r>
              <w:rPr>
                <w:sz w:val="20"/>
              </w:rPr>
              <w:t>прыжках</w:t>
            </w:r>
            <w:r>
              <w:rPr>
                <w:spacing w:val="1"/>
                <w:sz w:val="20"/>
              </w:rPr>
              <w:t xml:space="preserve"> </w:t>
            </w:r>
            <w:r>
              <w:rPr>
                <w:sz w:val="20"/>
              </w:rPr>
              <w:t>(в</w:t>
            </w:r>
            <w:r>
              <w:rPr>
                <w:spacing w:val="3"/>
                <w:sz w:val="20"/>
              </w:rPr>
              <w:t xml:space="preserve"> </w:t>
            </w:r>
            <w:r>
              <w:rPr>
                <w:sz w:val="20"/>
              </w:rPr>
              <w:t>длину</w:t>
            </w:r>
            <w:r>
              <w:rPr>
                <w:spacing w:val="-7"/>
                <w:sz w:val="20"/>
              </w:rPr>
              <w:t xml:space="preserve"> </w:t>
            </w:r>
            <w:r>
              <w:rPr>
                <w:sz w:val="20"/>
              </w:rPr>
              <w:t>и</w:t>
            </w:r>
            <w:r>
              <w:rPr>
                <w:spacing w:val="-4"/>
                <w:sz w:val="20"/>
              </w:rPr>
              <w:t xml:space="preserve"> </w:t>
            </w:r>
            <w:r>
              <w:rPr>
                <w:sz w:val="20"/>
              </w:rPr>
              <w:t>высоту);</w:t>
            </w:r>
          </w:p>
          <w:p w:rsidR="00877DF7" w:rsidRDefault="00A448DA" w:rsidP="003E7F07">
            <w:pPr>
              <w:pStyle w:val="TableParagraph"/>
              <w:numPr>
                <w:ilvl w:val="0"/>
                <w:numId w:val="190"/>
              </w:numPr>
              <w:tabs>
                <w:tab w:val="left" w:pos="365"/>
              </w:tabs>
              <w:spacing w:before="17" w:line="230" w:lineRule="auto"/>
              <w:ind w:right="97" w:firstLine="0"/>
              <w:jc w:val="both"/>
              <w:rPr>
                <w:sz w:val="20"/>
              </w:rPr>
            </w:pPr>
            <w:r>
              <w:rPr>
                <w:sz w:val="20"/>
              </w:rPr>
              <w:t>выполнять</w:t>
            </w:r>
            <w:r>
              <w:rPr>
                <w:spacing w:val="1"/>
                <w:sz w:val="20"/>
              </w:rPr>
              <w:t xml:space="preserve"> </w:t>
            </w:r>
            <w:r>
              <w:rPr>
                <w:sz w:val="20"/>
              </w:rPr>
              <w:t>основные технические действия и приемы</w:t>
            </w:r>
            <w:r>
              <w:rPr>
                <w:spacing w:val="1"/>
                <w:sz w:val="20"/>
              </w:rPr>
              <w:t xml:space="preserve"> </w:t>
            </w:r>
            <w:r>
              <w:rPr>
                <w:sz w:val="20"/>
              </w:rPr>
              <w:t>игры в футбол, волейбол, баскетбол в условиях учебной и</w:t>
            </w:r>
            <w:r>
              <w:rPr>
                <w:spacing w:val="1"/>
                <w:sz w:val="20"/>
              </w:rPr>
              <w:t xml:space="preserve"> </w:t>
            </w:r>
            <w:r>
              <w:rPr>
                <w:sz w:val="20"/>
              </w:rPr>
              <w:t>игровой</w:t>
            </w:r>
            <w:r>
              <w:rPr>
                <w:spacing w:val="-1"/>
                <w:sz w:val="20"/>
              </w:rPr>
              <w:t xml:space="preserve"> </w:t>
            </w:r>
            <w:r>
              <w:rPr>
                <w:sz w:val="20"/>
              </w:rPr>
              <w:t>деятельности;</w:t>
            </w:r>
          </w:p>
          <w:p w:rsidR="00877DF7" w:rsidRDefault="00A448DA" w:rsidP="003E7F07">
            <w:pPr>
              <w:pStyle w:val="TableParagraph"/>
              <w:numPr>
                <w:ilvl w:val="0"/>
                <w:numId w:val="190"/>
              </w:numPr>
              <w:tabs>
                <w:tab w:val="left" w:pos="365"/>
              </w:tabs>
              <w:spacing w:before="2" w:line="314" w:lineRule="exact"/>
              <w:ind w:left="364"/>
              <w:jc w:val="both"/>
              <w:rPr>
                <w:sz w:val="20"/>
              </w:rPr>
            </w:pPr>
            <w:r>
              <w:rPr>
                <w:sz w:val="20"/>
              </w:rPr>
              <w:t>выполнять</w:t>
            </w:r>
            <w:r>
              <w:rPr>
                <w:spacing w:val="21"/>
                <w:sz w:val="20"/>
              </w:rPr>
              <w:t xml:space="preserve"> </w:t>
            </w:r>
            <w:r>
              <w:rPr>
                <w:sz w:val="20"/>
              </w:rPr>
              <w:t>тестовые</w:t>
            </w:r>
            <w:r>
              <w:rPr>
                <w:spacing w:val="67"/>
                <w:sz w:val="20"/>
              </w:rPr>
              <w:t xml:space="preserve"> </w:t>
            </w:r>
            <w:r>
              <w:rPr>
                <w:sz w:val="20"/>
              </w:rPr>
              <w:t>упражнения</w:t>
            </w:r>
            <w:r>
              <w:rPr>
                <w:spacing w:val="64"/>
                <w:sz w:val="20"/>
              </w:rPr>
              <w:t xml:space="preserve"> </w:t>
            </w:r>
            <w:r>
              <w:rPr>
                <w:sz w:val="20"/>
              </w:rPr>
              <w:t>для</w:t>
            </w:r>
            <w:r>
              <w:rPr>
                <w:spacing w:val="69"/>
                <w:sz w:val="20"/>
              </w:rPr>
              <w:t xml:space="preserve"> </w:t>
            </w:r>
            <w:r>
              <w:rPr>
                <w:sz w:val="20"/>
              </w:rPr>
              <w:t>оценки</w:t>
            </w:r>
            <w:r>
              <w:rPr>
                <w:spacing w:val="68"/>
                <w:sz w:val="20"/>
              </w:rPr>
              <w:t xml:space="preserve"> </w:t>
            </w:r>
            <w:r>
              <w:rPr>
                <w:sz w:val="20"/>
              </w:rPr>
              <w:t>уровня</w:t>
            </w:r>
          </w:p>
          <w:p w:rsidR="00877DF7" w:rsidRDefault="00A448DA">
            <w:pPr>
              <w:pStyle w:val="TableParagraph"/>
              <w:spacing w:line="211" w:lineRule="exact"/>
              <w:ind w:left="105"/>
              <w:rPr>
                <w:sz w:val="20"/>
              </w:rPr>
            </w:pPr>
            <w:r>
              <w:rPr>
                <w:sz w:val="20"/>
              </w:rPr>
              <w:t>индивидуального</w:t>
            </w:r>
            <w:r>
              <w:rPr>
                <w:spacing w:val="-8"/>
                <w:sz w:val="20"/>
              </w:rPr>
              <w:t xml:space="preserve"> </w:t>
            </w:r>
            <w:r>
              <w:rPr>
                <w:sz w:val="20"/>
              </w:rPr>
              <w:t>развития</w:t>
            </w:r>
            <w:r>
              <w:rPr>
                <w:spacing w:val="-3"/>
                <w:sz w:val="20"/>
              </w:rPr>
              <w:t xml:space="preserve"> </w:t>
            </w:r>
            <w:r>
              <w:rPr>
                <w:sz w:val="20"/>
              </w:rPr>
              <w:t>основных</w:t>
            </w:r>
            <w:r>
              <w:rPr>
                <w:spacing w:val="-3"/>
                <w:sz w:val="20"/>
              </w:rPr>
              <w:t xml:space="preserve"> </w:t>
            </w:r>
            <w:r>
              <w:rPr>
                <w:sz w:val="20"/>
              </w:rPr>
              <w:t>физических</w:t>
            </w:r>
            <w:r>
              <w:rPr>
                <w:spacing w:val="-11"/>
                <w:sz w:val="20"/>
              </w:rPr>
              <w:t xml:space="preserve"> </w:t>
            </w:r>
            <w:r>
              <w:rPr>
                <w:sz w:val="20"/>
              </w:rPr>
              <w:t>качеств.</w:t>
            </w:r>
          </w:p>
        </w:tc>
        <w:tc>
          <w:tcPr>
            <w:tcW w:w="4719" w:type="dxa"/>
          </w:tcPr>
          <w:p w:rsidR="00877DF7" w:rsidRDefault="00A448DA" w:rsidP="003E7F07">
            <w:pPr>
              <w:pStyle w:val="TableParagraph"/>
              <w:numPr>
                <w:ilvl w:val="0"/>
                <w:numId w:val="189"/>
              </w:numPr>
              <w:tabs>
                <w:tab w:val="left" w:pos="369"/>
              </w:tabs>
              <w:spacing w:line="305" w:lineRule="exact"/>
              <w:ind w:left="369"/>
              <w:jc w:val="both"/>
              <w:rPr>
                <w:i/>
                <w:sz w:val="20"/>
              </w:rPr>
            </w:pPr>
            <w:r>
              <w:rPr>
                <w:i/>
                <w:sz w:val="20"/>
              </w:rPr>
              <w:t>проводить</w:t>
            </w:r>
            <w:r>
              <w:rPr>
                <w:i/>
                <w:spacing w:val="-2"/>
                <w:sz w:val="20"/>
              </w:rPr>
              <w:t xml:space="preserve"> </w:t>
            </w:r>
            <w:r>
              <w:rPr>
                <w:i/>
                <w:sz w:val="20"/>
              </w:rPr>
              <w:t>восстановительные;</w:t>
            </w:r>
          </w:p>
          <w:p w:rsidR="00877DF7" w:rsidRDefault="00A448DA" w:rsidP="003E7F07">
            <w:pPr>
              <w:pStyle w:val="TableParagraph"/>
              <w:numPr>
                <w:ilvl w:val="0"/>
                <w:numId w:val="189"/>
              </w:numPr>
              <w:tabs>
                <w:tab w:val="left" w:pos="369"/>
              </w:tabs>
              <w:spacing w:line="235" w:lineRule="auto"/>
              <w:ind w:right="89" w:firstLine="0"/>
              <w:jc w:val="both"/>
              <w:rPr>
                <w:i/>
                <w:sz w:val="20"/>
              </w:rPr>
            </w:pPr>
            <w:r>
              <w:rPr>
                <w:i/>
                <w:sz w:val="20"/>
              </w:rPr>
              <w:t>выполнять</w:t>
            </w:r>
            <w:r>
              <w:rPr>
                <w:i/>
                <w:spacing w:val="1"/>
                <w:sz w:val="20"/>
              </w:rPr>
              <w:t xml:space="preserve"> </w:t>
            </w:r>
            <w:r>
              <w:rPr>
                <w:i/>
                <w:sz w:val="20"/>
              </w:rPr>
              <w:t>комплексы</w:t>
            </w:r>
            <w:r>
              <w:rPr>
                <w:i/>
                <w:spacing w:val="1"/>
                <w:sz w:val="20"/>
              </w:rPr>
              <w:t xml:space="preserve"> </w:t>
            </w:r>
            <w:r>
              <w:rPr>
                <w:i/>
                <w:sz w:val="20"/>
              </w:rPr>
              <w:t>упражнений</w:t>
            </w:r>
            <w:r>
              <w:rPr>
                <w:i/>
                <w:spacing w:val="1"/>
                <w:sz w:val="20"/>
              </w:rPr>
              <w:t xml:space="preserve"> </w:t>
            </w:r>
            <w:r>
              <w:rPr>
                <w:i/>
                <w:sz w:val="20"/>
              </w:rPr>
              <w:t>лечебной</w:t>
            </w:r>
            <w:r>
              <w:rPr>
                <w:i/>
                <w:spacing w:val="1"/>
                <w:sz w:val="20"/>
              </w:rPr>
              <w:t xml:space="preserve"> </w:t>
            </w:r>
            <w:r>
              <w:rPr>
                <w:i/>
                <w:sz w:val="20"/>
              </w:rPr>
              <w:t>физической</w:t>
            </w:r>
            <w:r>
              <w:rPr>
                <w:i/>
                <w:spacing w:val="1"/>
                <w:sz w:val="20"/>
              </w:rPr>
              <w:t xml:space="preserve"> </w:t>
            </w:r>
            <w:r>
              <w:rPr>
                <w:i/>
                <w:sz w:val="20"/>
              </w:rPr>
              <w:t>культуры</w:t>
            </w:r>
            <w:r>
              <w:rPr>
                <w:i/>
                <w:spacing w:val="1"/>
                <w:sz w:val="20"/>
              </w:rPr>
              <w:t xml:space="preserve"> </w:t>
            </w:r>
            <w:r>
              <w:rPr>
                <w:i/>
                <w:sz w:val="20"/>
              </w:rPr>
              <w:t>с</w:t>
            </w:r>
            <w:r>
              <w:rPr>
                <w:i/>
                <w:spacing w:val="1"/>
                <w:sz w:val="20"/>
              </w:rPr>
              <w:t xml:space="preserve"> </w:t>
            </w:r>
            <w:r>
              <w:rPr>
                <w:i/>
                <w:sz w:val="20"/>
              </w:rPr>
              <w:t>учетом</w:t>
            </w:r>
            <w:r>
              <w:rPr>
                <w:i/>
                <w:spacing w:val="1"/>
                <w:sz w:val="20"/>
              </w:rPr>
              <w:t xml:space="preserve"> </w:t>
            </w:r>
            <w:r>
              <w:rPr>
                <w:i/>
                <w:sz w:val="20"/>
              </w:rPr>
              <w:t>имеющихся</w:t>
            </w:r>
            <w:r>
              <w:rPr>
                <w:i/>
                <w:spacing w:val="1"/>
                <w:sz w:val="20"/>
              </w:rPr>
              <w:t xml:space="preserve"> </w:t>
            </w:r>
            <w:r>
              <w:rPr>
                <w:i/>
                <w:sz w:val="20"/>
              </w:rPr>
              <w:t>индивидуальных</w:t>
            </w:r>
            <w:r>
              <w:rPr>
                <w:i/>
                <w:spacing w:val="1"/>
                <w:sz w:val="20"/>
              </w:rPr>
              <w:t xml:space="preserve"> </w:t>
            </w:r>
            <w:r>
              <w:rPr>
                <w:i/>
                <w:sz w:val="20"/>
              </w:rPr>
              <w:t>отклонений</w:t>
            </w:r>
            <w:r>
              <w:rPr>
                <w:i/>
                <w:spacing w:val="1"/>
                <w:sz w:val="20"/>
              </w:rPr>
              <w:t xml:space="preserve"> </w:t>
            </w:r>
            <w:r>
              <w:rPr>
                <w:i/>
                <w:sz w:val="20"/>
              </w:rPr>
              <w:t>в</w:t>
            </w:r>
            <w:r>
              <w:rPr>
                <w:i/>
                <w:spacing w:val="1"/>
                <w:sz w:val="20"/>
              </w:rPr>
              <w:t xml:space="preserve"> </w:t>
            </w:r>
            <w:r>
              <w:rPr>
                <w:i/>
                <w:sz w:val="20"/>
              </w:rPr>
              <w:t>показателях</w:t>
            </w:r>
            <w:r>
              <w:rPr>
                <w:i/>
                <w:spacing w:val="1"/>
                <w:sz w:val="20"/>
              </w:rPr>
              <w:t xml:space="preserve"> </w:t>
            </w:r>
            <w:r>
              <w:rPr>
                <w:i/>
                <w:sz w:val="20"/>
              </w:rPr>
              <w:t>здоровья;</w:t>
            </w:r>
          </w:p>
          <w:p w:rsidR="00877DF7" w:rsidRDefault="00A448DA" w:rsidP="003E7F07">
            <w:pPr>
              <w:pStyle w:val="TableParagraph"/>
              <w:numPr>
                <w:ilvl w:val="0"/>
                <w:numId w:val="189"/>
              </w:numPr>
              <w:tabs>
                <w:tab w:val="left" w:pos="369"/>
              </w:tabs>
              <w:spacing w:line="232" w:lineRule="auto"/>
              <w:ind w:right="88" w:firstLine="0"/>
              <w:jc w:val="both"/>
              <w:rPr>
                <w:i/>
                <w:sz w:val="20"/>
              </w:rPr>
            </w:pPr>
            <w:r>
              <w:rPr>
                <w:i/>
                <w:sz w:val="20"/>
              </w:rPr>
              <w:t>преодолевать</w:t>
            </w:r>
            <w:r>
              <w:rPr>
                <w:i/>
                <w:spacing w:val="1"/>
                <w:sz w:val="20"/>
              </w:rPr>
              <w:t xml:space="preserve"> </w:t>
            </w:r>
            <w:r>
              <w:rPr>
                <w:i/>
                <w:sz w:val="20"/>
              </w:rPr>
              <w:t>естественные</w:t>
            </w:r>
            <w:r>
              <w:rPr>
                <w:i/>
                <w:spacing w:val="1"/>
                <w:sz w:val="20"/>
              </w:rPr>
              <w:t xml:space="preserve"> </w:t>
            </w:r>
            <w:r>
              <w:rPr>
                <w:i/>
                <w:sz w:val="20"/>
              </w:rPr>
              <w:t>и</w:t>
            </w:r>
            <w:r>
              <w:rPr>
                <w:i/>
                <w:spacing w:val="1"/>
                <w:sz w:val="20"/>
              </w:rPr>
              <w:t xml:space="preserve"> </w:t>
            </w:r>
            <w:r>
              <w:rPr>
                <w:i/>
                <w:sz w:val="20"/>
              </w:rPr>
              <w:t>искусственные</w:t>
            </w:r>
            <w:r>
              <w:rPr>
                <w:i/>
                <w:spacing w:val="1"/>
                <w:sz w:val="20"/>
              </w:rPr>
              <w:t xml:space="preserve"> </w:t>
            </w:r>
            <w:r>
              <w:rPr>
                <w:i/>
                <w:sz w:val="20"/>
              </w:rPr>
              <w:t>препятствия</w:t>
            </w:r>
            <w:r>
              <w:rPr>
                <w:i/>
                <w:spacing w:val="1"/>
                <w:sz w:val="20"/>
              </w:rPr>
              <w:t xml:space="preserve"> </w:t>
            </w:r>
            <w:r>
              <w:rPr>
                <w:i/>
                <w:sz w:val="20"/>
              </w:rPr>
              <w:t>с</w:t>
            </w:r>
            <w:r>
              <w:rPr>
                <w:i/>
                <w:spacing w:val="1"/>
                <w:sz w:val="20"/>
              </w:rPr>
              <w:t xml:space="preserve"> </w:t>
            </w:r>
            <w:r>
              <w:rPr>
                <w:i/>
                <w:sz w:val="20"/>
              </w:rPr>
              <w:t>помощью</w:t>
            </w:r>
            <w:r>
              <w:rPr>
                <w:i/>
                <w:spacing w:val="1"/>
                <w:sz w:val="20"/>
              </w:rPr>
              <w:t xml:space="preserve"> </w:t>
            </w:r>
            <w:r>
              <w:rPr>
                <w:i/>
                <w:sz w:val="20"/>
              </w:rPr>
              <w:t>разнообразных</w:t>
            </w:r>
            <w:r>
              <w:rPr>
                <w:i/>
                <w:spacing w:val="1"/>
                <w:sz w:val="20"/>
              </w:rPr>
              <w:t xml:space="preserve"> </w:t>
            </w:r>
            <w:r>
              <w:rPr>
                <w:i/>
                <w:sz w:val="20"/>
              </w:rPr>
              <w:t>способов</w:t>
            </w:r>
            <w:r>
              <w:rPr>
                <w:i/>
                <w:spacing w:val="-47"/>
                <w:sz w:val="20"/>
              </w:rPr>
              <w:t xml:space="preserve"> </w:t>
            </w:r>
            <w:r>
              <w:rPr>
                <w:i/>
                <w:sz w:val="20"/>
              </w:rPr>
              <w:t>лазания,</w:t>
            </w:r>
            <w:r>
              <w:rPr>
                <w:i/>
                <w:spacing w:val="3"/>
                <w:sz w:val="20"/>
              </w:rPr>
              <w:t xml:space="preserve"> </w:t>
            </w:r>
            <w:r>
              <w:rPr>
                <w:i/>
                <w:sz w:val="20"/>
              </w:rPr>
              <w:t>прыжков</w:t>
            </w:r>
            <w:r>
              <w:rPr>
                <w:i/>
                <w:spacing w:val="-4"/>
                <w:sz w:val="20"/>
              </w:rPr>
              <w:t xml:space="preserve"> </w:t>
            </w:r>
            <w:r>
              <w:rPr>
                <w:i/>
                <w:sz w:val="20"/>
              </w:rPr>
              <w:t>и</w:t>
            </w:r>
            <w:r>
              <w:rPr>
                <w:i/>
                <w:spacing w:val="-2"/>
                <w:sz w:val="20"/>
              </w:rPr>
              <w:t xml:space="preserve"> </w:t>
            </w:r>
            <w:r>
              <w:rPr>
                <w:i/>
                <w:sz w:val="20"/>
              </w:rPr>
              <w:t>бега;</w:t>
            </w:r>
          </w:p>
          <w:p w:rsidR="00877DF7" w:rsidRDefault="00A448DA" w:rsidP="003E7F07">
            <w:pPr>
              <w:pStyle w:val="TableParagraph"/>
              <w:numPr>
                <w:ilvl w:val="0"/>
                <w:numId w:val="189"/>
              </w:numPr>
              <w:tabs>
                <w:tab w:val="left" w:pos="369"/>
              </w:tabs>
              <w:spacing w:before="25" w:line="218" w:lineRule="auto"/>
              <w:ind w:right="90" w:firstLine="0"/>
              <w:jc w:val="both"/>
              <w:rPr>
                <w:i/>
                <w:sz w:val="20"/>
              </w:rPr>
            </w:pPr>
            <w:r>
              <w:rPr>
                <w:i/>
                <w:sz w:val="20"/>
              </w:rPr>
              <w:t>осуществлять судейство по одному из осваива</w:t>
            </w:r>
            <w:r>
              <w:rPr>
                <w:i/>
                <w:spacing w:val="1"/>
                <w:sz w:val="20"/>
              </w:rPr>
              <w:t xml:space="preserve"> </w:t>
            </w:r>
            <w:r>
              <w:rPr>
                <w:i/>
                <w:sz w:val="20"/>
              </w:rPr>
              <w:t>мых</w:t>
            </w:r>
            <w:r>
              <w:rPr>
                <w:i/>
                <w:spacing w:val="4"/>
                <w:sz w:val="20"/>
              </w:rPr>
              <w:t xml:space="preserve"> </w:t>
            </w:r>
            <w:r>
              <w:rPr>
                <w:i/>
                <w:sz w:val="20"/>
              </w:rPr>
              <w:t>видов</w:t>
            </w:r>
            <w:r>
              <w:rPr>
                <w:i/>
                <w:spacing w:val="-8"/>
                <w:sz w:val="20"/>
              </w:rPr>
              <w:t xml:space="preserve"> </w:t>
            </w:r>
            <w:r>
              <w:rPr>
                <w:i/>
                <w:sz w:val="20"/>
              </w:rPr>
              <w:t>спорта;</w:t>
            </w:r>
          </w:p>
          <w:p w:rsidR="00877DF7" w:rsidRDefault="00A448DA" w:rsidP="003E7F07">
            <w:pPr>
              <w:pStyle w:val="TableParagraph"/>
              <w:numPr>
                <w:ilvl w:val="0"/>
                <w:numId w:val="189"/>
              </w:numPr>
              <w:tabs>
                <w:tab w:val="left" w:pos="369"/>
                <w:tab w:val="left" w:pos="2029"/>
                <w:tab w:val="left" w:pos="2240"/>
                <w:tab w:val="left" w:pos="3623"/>
              </w:tabs>
              <w:spacing w:before="15" w:line="232" w:lineRule="auto"/>
              <w:ind w:right="87" w:firstLine="0"/>
              <w:jc w:val="both"/>
              <w:rPr>
                <w:i/>
                <w:sz w:val="20"/>
              </w:rPr>
            </w:pPr>
            <w:r>
              <w:rPr>
                <w:i/>
                <w:sz w:val="20"/>
              </w:rPr>
              <w:t>выполнять</w:t>
            </w:r>
            <w:r>
              <w:rPr>
                <w:i/>
                <w:sz w:val="20"/>
              </w:rPr>
              <w:tab/>
              <w:t>тестовые</w:t>
            </w:r>
            <w:r>
              <w:rPr>
                <w:i/>
                <w:sz w:val="20"/>
              </w:rPr>
              <w:tab/>
            </w:r>
            <w:r>
              <w:rPr>
                <w:i/>
                <w:spacing w:val="-1"/>
                <w:sz w:val="20"/>
              </w:rPr>
              <w:t>нормативы</w:t>
            </w:r>
            <w:r>
              <w:rPr>
                <w:i/>
                <w:spacing w:val="-48"/>
                <w:sz w:val="20"/>
              </w:rPr>
              <w:t xml:space="preserve"> </w:t>
            </w:r>
            <w:r>
              <w:rPr>
                <w:i/>
                <w:sz w:val="20"/>
              </w:rPr>
              <w:t>Всероссийского</w:t>
            </w:r>
            <w:r>
              <w:rPr>
                <w:i/>
                <w:sz w:val="20"/>
              </w:rPr>
              <w:tab/>
            </w:r>
            <w:r>
              <w:rPr>
                <w:i/>
                <w:sz w:val="20"/>
              </w:rPr>
              <w:tab/>
              <w:t>физкультурно-спортивного</w:t>
            </w:r>
            <w:r>
              <w:rPr>
                <w:i/>
                <w:spacing w:val="-48"/>
                <w:sz w:val="20"/>
              </w:rPr>
              <w:t xml:space="preserve"> </w:t>
            </w:r>
            <w:r>
              <w:rPr>
                <w:i/>
                <w:sz w:val="20"/>
              </w:rPr>
              <w:t>комплекса</w:t>
            </w:r>
            <w:r>
              <w:rPr>
                <w:i/>
                <w:spacing w:val="-3"/>
                <w:sz w:val="20"/>
              </w:rPr>
              <w:t xml:space="preserve"> </w:t>
            </w:r>
            <w:r>
              <w:rPr>
                <w:i/>
                <w:sz w:val="20"/>
              </w:rPr>
              <w:t>«Готов</w:t>
            </w:r>
            <w:r>
              <w:rPr>
                <w:i/>
                <w:spacing w:val="-4"/>
                <w:sz w:val="20"/>
              </w:rPr>
              <w:t xml:space="preserve"> </w:t>
            </w:r>
            <w:r>
              <w:rPr>
                <w:i/>
                <w:sz w:val="20"/>
              </w:rPr>
              <w:t>к</w:t>
            </w:r>
            <w:r>
              <w:rPr>
                <w:i/>
                <w:spacing w:val="-1"/>
                <w:sz w:val="20"/>
              </w:rPr>
              <w:t xml:space="preserve"> </w:t>
            </w:r>
            <w:r>
              <w:rPr>
                <w:i/>
                <w:sz w:val="20"/>
              </w:rPr>
              <w:t>труду</w:t>
            </w:r>
            <w:r>
              <w:rPr>
                <w:i/>
                <w:spacing w:val="4"/>
                <w:sz w:val="20"/>
              </w:rPr>
              <w:t xml:space="preserve"> </w:t>
            </w:r>
            <w:r>
              <w:rPr>
                <w:i/>
                <w:sz w:val="20"/>
              </w:rPr>
              <w:t>и</w:t>
            </w:r>
            <w:r>
              <w:rPr>
                <w:i/>
                <w:spacing w:val="-3"/>
                <w:sz w:val="20"/>
              </w:rPr>
              <w:t xml:space="preserve"> </w:t>
            </w:r>
            <w:r>
              <w:rPr>
                <w:i/>
                <w:sz w:val="20"/>
              </w:rPr>
              <w:t>обороне»;</w:t>
            </w:r>
          </w:p>
          <w:p w:rsidR="00877DF7" w:rsidRDefault="00A448DA" w:rsidP="003E7F07">
            <w:pPr>
              <w:pStyle w:val="TableParagraph"/>
              <w:numPr>
                <w:ilvl w:val="0"/>
                <w:numId w:val="189"/>
              </w:numPr>
              <w:tabs>
                <w:tab w:val="left" w:pos="369"/>
              </w:tabs>
              <w:spacing w:before="15" w:line="223" w:lineRule="auto"/>
              <w:ind w:right="91" w:firstLine="0"/>
              <w:jc w:val="both"/>
              <w:rPr>
                <w:i/>
                <w:sz w:val="20"/>
              </w:rPr>
            </w:pPr>
            <w:r>
              <w:rPr>
                <w:i/>
                <w:sz w:val="20"/>
              </w:rPr>
              <w:t>выполнять</w:t>
            </w:r>
            <w:r>
              <w:rPr>
                <w:i/>
                <w:spacing w:val="1"/>
                <w:sz w:val="20"/>
              </w:rPr>
              <w:t xml:space="preserve"> </w:t>
            </w:r>
            <w:r>
              <w:rPr>
                <w:i/>
                <w:sz w:val="20"/>
              </w:rPr>
              <w:t>технико-тактические</w:t>
            </w:r>
            <w:r>
              <w:rPr>
                <w:i/>
                <w:spacing w:val="1"/>
                <w:sz w:val="20"/>
              </w:rPr>
              <w:t xml:space="preserve"> </w:t>
            </w:r>
            <w:r>
              <w:rPr>
                <w:i/>
                <w:sz w:val="20"/>
              </w:rPr>
              <w:t>действия</w:t>
            </w:r>
            <w:r>
              <w:rPr>
                <w:i/>
                <w:spacing w:val="1"/>
                <w:sz w:val="20"/>
              </w:rPr>
              <w:t xml:space="preserve"> </w:t>
            </w:r>
            <w:r>
              <w:rPr>
                <w:i/>
                <w:sz w:val="20"/>
              </w:rPr>
              <w:t>национальных</w:t>
            </w:r>
            <w:r>
              <w:rPr>
                <w:i/>
                <w:spacing w:val="-2"/>
                <w:sz w:val="20"/>
              </w:rPr>
              <w:t xml:space="preserve"> </w:t>
            </w:r>
            <w:r>
              <w:rPr>
                <w:i/>
                <w:sz w:val="20"/>
              </w:rPr>
              <w:t>видов</w:t>
            </w:r>
            <w:r>
              <w:rPr>
                <w:i/>
                <w:spacing w:val="-4"/>
                <w:sz w:val="20"/>
              </w:rPr>
              <w:t xml:space="preserve"> </w:t>
            </w:r>
            <w:r>
              <w:rPr>
                <w:i/>
                <w:sz w:val="20"/>
              </w:rPr>
              <w:t>спорта</w:t>
            </w:r>
          </w:p>
        </w:tc>
      </w:tr>
    </w:tbl>
    <w:p w:rsidR="00877DF7" w:rsidRDefault="00877DF7">
      <w:pPr>
        <w:spacing w:line="223" w:lineRule="auto"/>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249"/>
        </w:trPr>
        <w:tc>
          <w:tcPr>
            <w:tcW w:w="10009" w:type="dxa"/>
            <w:gridSpan w:val="2"/>
          </w:tcPr>
          <w:p w:rsidR="00877DF7" w:rsidRDefault="00A448DA">
            <w:pPr>
              <w:pStyle w:val="TableParagraph"/>
              <w:spacing w:line="229" w:lineRule="exact"/>
              <w:ind w:left="105"/>
              <w:rPr>
                <w:b/>
                <w:sz w:val="24"/>
              </w:rPr>
            </w:pPr>
            <w:r>
              <w:rPr>
                <w:b/>
              </w:rPr>
              <w:lastRenderedPageBreak/>
              <w:t>1.2.5.19.</w:t>
            </w:r>
            <w:r>
              <w:rPr>
                <w:b/>
                <w:spacing w:val="-2"/>
              </w:rPr>
              <w:t xml:space="preserve"> </w:t>
            </w:r>
            <w:r>
              <w:rPr>
                <w:b/>
                <w:sz w:val="24"/>
              </w:rPr>
              <w:t>Формирование</w:t>
            </w:r>
            <w:r>
              <w:rPr>
                <w:b/>
                <w:spacing w:val="56"/>
                <w:sz w:val="24"/>
              </w:rPr>
              <w:t xml:space="preserve"> </w:t>
            </w:r>
            <w:r>
              <w:rPr>
                <w:b/>
                <w:sz w:val="24"/>
              </w:rPr>
              <w:t>культуры</w:t>
            </w:r>
            <w:r>
              <w:rPr>
                <w:b/>
                <w:spacing w:val="57"/>
                <w:sz w:val="24"/>
              </w:rPr>
              <w:t xml:space="preserve"> </w:t>
            </w:r>
            <w:r>
              <w:rPr>
                <w:b/>
                <w:sz w:val="24"/>
              </w:rPr>
              <w:t>здорового</w:t>
            </w:r>
            <w:r>
              <w:rPr>
                <w:b/>
                <w:spacing w:val="-5"/>
                <w:sz w:val="24"/>
              </w:rPr>
              <w:t xml:space="preserve"> </w:t>
            </w:r>
            <w:r>
              <w:rPr>
                <w:b/>
                <w:sz w:val="24"/>
              </w:rPr>
              <w:t>и</w:t>
            </w:r>
            <w:r>
              <w:rPr>
                <w:b/>
                <w:spacing w:val="2"/>
                <w:sz w:val="24"/>
              </w:rPr>
              <w:t xml:space="preserve"> </w:t>
            </w:r>
            <w:r>
              <w:rPr>
                <w:b/>
                <w:sz w:val="24"/>
              </w:rPr>
              <w:t>безопасного</w:t>
            </w:r>
            <w:r>
              <w:rPr>
                <w:b/>
                <w:spacing w:val="-5"/>
                <w:sz w:val="24"/>
              </w:rPr>
              <w:t xml:space="preserve"> </w:t>
            </w:r>
            <w:r>
              <w:rPr>
                <w:b/>
                <w:sz w:val="24"/>
              </w:rPr>
              <w:t>образа</w:t>
            </w:r>
            <w:r>
              <w:rPr>
                <w:b/>
                <w:spacing w:val="-4"/>
                <w:sz w:val="24"/>
              </w:rPr>
              <w:t xml:space="preserve"> </w:t>
            </w:r>
            <w:r>
              <w:rPr>
                <w:b/>
                <w:sz w:val="24"/>
              </w:rPr>
              <w:t>жизни</w:t>
            </w:r>
          </w:p>
        </w:tc>
      </w:tr>
      <w:tr w:rsidR="00877DF7">
        <w:trPr>
          <w:trHeight w:val="205"/>
        </w:trPr>
        <w:tc>
          <w:tcPr>
            <w:tcW w:w="5290" w:type="dxa"/>
          </w:tcPr>
          <w:p w:rsidR="00877DF7" w:rsidRDefault="00A448DA">
            <w:pPr>
              <w:pStyle w:val="TableParagraph"/>
              <w:spacing w:line="186" w:lineRule="exact"/>
              <w:ind w:left="105"/>
              <w:rPr>
                <w:b/>
                <w:sz w:val="18"/>
              </w:rPr>
            </w:pPr>
            <w:r>
              <w:rPr>
                <w:b/>
                <w:sz w:val="18"/>
              </w:rPr>
              <w:t>Выпускник</w:t>
            </w:r>
            <w:r>
              <w:rPr>
                <w:b/>
                <w:spacing w:val="-4"/>
                <w:sz w:val="18"/>
              </w:rPr>
              <w:t xml:space="preserve"> </w:t>
            </w:r>
            <w:r>
              <w:rPr>
                <w:b/>
                <w:sz w:val="18"/>
              </w:rPr>
              <w:t>научится</w:t>
            </w:r>
          </w:p>
        </w:tc>
        <w:tc>
          <w:tcPr>
            <w:tcW w:w="4719" w:type="dxa"/>
          </w:tcPr>
          <w:p w:rsidR="00877DF7" w:rsidRDefault="00A448DA">
            <w:pPr>
              <w:pStyle w:val="TableParagraph"/>
              <w:spacing w:line="186" w:lineRule="exact"/>
              <w:ind w:left="109"/>
              <w:rPr>
                <w:b/>
                <w:sz w:val="18"/>
              </w:rPr>
            </w:pPr>
            <w:r>
              <w:rPr>
                <w:b/>
                <w:sz w:val="18"/>
              </w:rPr>
              <w:t>Выпускник</w:t>
            </w:r>
            <w:r>
              <w:rPr>
                <w:b/>
                <w:spacing w:val="-4"/>
                <w:sz w:val="18"/>
              </w:rPr>
              <w:t xml:space="preserve"> </w:t>
            </w:r>
            <w:r>
              <w:rPr>
                <w:b/>
                <w:sz w:val="18"/>
              </w:rPr>
              <w:t>получит</w:t>
            </w:r>
            <w:r>
              <w:rPr>
                <w:b/>
                <w:spacing w:val="-4"/>
                <w:sz w:val="18"/>
              </w:rPr>
              <w:t xml:space="preserve"> </w:t>
            </w:r>
            <w:r>
              <w:rPr>
                <w:b/>
                <w:sz w:val="18"/>
              </w:rPr>
              <w:t>возможность</w:t>
            </w:r>
            <w:r>
              <w:rPr>
                <w:b/>
                <w:spacing w:val="-5"/>
                <w:sz w:val="18"/>
              </w:rPr>
              <w:t xml:space="preserve"> </w:t>
            </w:r>
            <w:r>
              <w:rPr>
                <w:b/>
                <w:sz w:val="18"/>
              </w:rPr>
              <w:t>научиться:</w:t>
            </w:r>
          </w:p>
        </w:tc>
      </w:tr>
      <w:tr w:rsidR="00877DF7">
        <w:trPr>
          <w:trHeight w:val="14212"/>
        </w:trPr>
        <w:tc>
          <w:tcPr>
            <w:tcW w:w="5290" w:type="dxa"/>
          </w:tcPr>
          <w:p w:rsidR="00877DF7" w:rsidRDefault="00A448DA" w:rsidP="003E7F07">
            <w:pPr>
              <w:pStyle w:val="TableParagraph"/>
              <w:numPr>
                <w:ilvl w:val="0"/>
                <w:numId w:val="188"/>
              </w:numPr>
              <w:tabs>
                <w:tab w:val="left" w:pos="365"/>
              </w:tabs>
              <w:spacing w:line="235" w:lineRule="auto"/>
              <w:ind w:right="994" w:firstLine="0"/>
              <w:rPr>
                <w:sz w:val="20"/>
              </w:rPr>
            </w:pPr>
            <w:r>
              <w:rPr>
                <w:sz w:val="20"/>
              </w:rPr>
              <w:t>классифицировать</w:t>
            </w:r>
            <w:r>
              <w:rPr>
                <w:spacing w:val="-5"/>
                <w:sz w:val="20"/>
              </w:rPr>
              <w:t xml:space="preserve"> </w:t>
            </w:r>
            <w:r>
              <w:rPr>
                <w:sz w:val="20"/>
              </w:rPr>
              <w:t>и</w:t>
            </w:r>
            <w:r>
              <w:rPr>
                <w:spacing w:val="-6"/>
                <w:sz w:val="20"/>
              </w:rPr>
              <w:t xml:space="preserve"> </w:t>
            </w:r>
            <w:r>
              <w:rPr>
                <w:sz w:val="20"/>
              </w:rPr>
              <w:t>характеризовать</w:t>
            </w:r>
            <w:r>
              <w:rPr>
                <w:spacing w:val="-5"/>
                <w:sz w:val="20"/>
              </w:rPr>
              <w:t xml:space="preserve"> </w:t>
            </w:r>
            <w:r>
              <w:rPr>
                <w:sz w:val="20"/>
              </w:rPr>
              <w:t>условия</w:t>
            </w:r>
            <w:r>
              <w:rPr>
                <w:spacing w:val="-47"/>
                <w:sz w:val="20"/>
              </w:rPr>
              <w:t xml:space="preserve"> </w:t>
            </w:r>
            <w:r>
              <w:rPr>
                <w:sz w:val="20"/>
              </w:rPr>
              <w:t>экологической</w:t>
            </w:r>
            <w:r>
              <w:rPr>
                <w:spacing w:val="-1"/>
                <w:sz w:val="20"/>
              </w:rPr>
              <w:t xml:space="preserve"> </w:t>
            </w:r>
            <w:r>
              <w:rPr>
                <w:sz w:val="20"/>
              </w:rPr>
              <w:t>безопасности;</w:t>
            </w:r>
          </w:p>
          <w:p w:rsidR="00877DF7" w:rsidRDefault="00A448DA" w:rsidP="003E7F07">
            <w:pPr>
              <w:pStyle w:val="TableParagraph"/>
              <w:numPr>
                <w:ilvl w:val="0"/>
                <w:numId w:val="188"/>
              </w:numPr>
              <w:tabs>
                <w:tab w:val="left" w:pos="365"/>
              </w:tabs>
              <w:ind w:right="243" w:firstLine="0"/>
              <w:rPr>
                <w:sz w:val="20"/>
              </w:rPr>
            </w:pPr>
            <w:r>
              <w:rPr>
                <w:sz w:val="20"/>
              </w:rPr>
              <w:t>использовать</w:t>
            </w:r>
            <w:r>
              <w:rPr>
                <w:spacing w:val="-4"/>
                <w:sz w:val="20"/>
              </w:rPr>
              <w:t xml:space="preserve"> </w:t>
            </w:r>
            <w:r>
              <w:rPr>
                <w:sz w:val="20"/>
              </w:rPr>
              <w:t>знания</w:t>
            </w:r>
            <w:r>
              <w:rPr>
                <w:spacing w:val="-3"/>
                <w:sz w:val="20"/>
              </w:rPr>
              <w:t xml:space="preserve"> </w:t>
            </w:r>
            <w:r>
              <w:rPr>
                <w:sz w:val="20"/>
              </w:rPr>
              <w:t>о</w:t>
            </w:r>
            <w:r>
              <w:rPr>
                <w:spacing w:val="-8"/>
                <w:sz w:val="20"/>
              </w:rPr>
              <w:t xml:space="preserve"> </w:t>
            </w:r>
            <w:r>
              <w:rPr>
                <w:sz w:val="20"/>
              </w:rPr>
              <w:t>предельно</w:t>
            </w:r>
            <w:r>
              <w:rPr>
                <w:spacing w:val="-8"/>
                <w:sz w:val="20"/>
              </w:rPr>
              <w:t xml:space="preserve"> </w:t>
            </w:r>
            <w:r>
              <w:rPr>
                <w:sz w:val="20"/>
              </w:rPr>
              <w:t>допустимых</w:t>
            </w:r>
            <w:r>
              <w:rPr>
                <w:spacing w:val="-3"/>
                <w:sz w:val="20"/>
              </w:rPr>
              <w:t xml:space="preserve"> </w:t>
            </w:r>
            <w:r>
              <w:rPr>
                <w:sz w:val="20"/>
              </w:rPr>
              <w:t>концен-</w:t>
            </w:r>
            <w:r>
              <w:rPr>
                <w:spacing w:val="-47"/>
                <w:sz w:val="20"/>
              </w:rPr>
              <w:t xml:space="preserve"> </w:t>
            </w:r>
            <w:r>
              <w:rPr>
                <w:sz w:val="20"/>
              </w:rPr>
              <w:t>трациях</w:t>
            </w:r>
            <w:r>
              <w:rPr>
                <w:spacing w:val="-1"/>
                <w:sz w:val="20"/>
              </w:rPr>
              <w:t xml:space="preserve"> </w:t>
            </w:r>
            <w:r>
              <w:rPr>
                <w:sz w:val="20"/>
              </w:rPr>
              <w:t>вредных веществ</w:t>
            </w:r>
            <w:r>
              <w:rPr>
                <w:spacing w:val="1"/>
                <w:sz w:val="20"/>
              </w:rPr>
              <w:t xml:space="preserve"> </w:t>
            </w:r>
            <w:r>
              <w:rPr>
                <w:sz w:val="20"/>
              </w:rPr>
              <w:t>в</w:t>
            </w:r>
            <w:r>
              <w:rPr>
                <w:spacing w:val="-5"/>
                <w:sz w:val="20"/>
              </w:rPr>
              <w:t xml:space="preserve"> </w:t>
            </w:r>
            <w:r>
              <w:rPr>
                <w:sz w:val="20"/>
              </w:rPr>
              <w:t>атмосфере,</w:t>
            </w:r>
            <w:r>
              <w:rPr>
                <w:spacing w:val="2"/>
                <w:sz w:val="20"/>
              </w:rPr>
              <w:t xml:space="preserve"> </w:t>
            </w:r>
            <w:r>
              <w:rPr>
                <w:sz w:val="20"/>
              </w:rPr>
              <w:t>воде</w:t>
            </w:r>
            <w:r>
              <w:rPr>
                <w:spacing w:val="-3"/>
                <w:sz w:val="20"/>
              </w:rPr>
              <w:t xml:space="preserve"> </w:t>
            </w:r>
            <w:r>
              <w:rPr>
                <w:sz w:val="20"/>
              </w:rPr>
              <w:t>и</w:t>
            </w:r>
            <w:r>
              <w:rPr>
                <w:spacing w:val="-12"/>
                <w:sz w:val="20"/>
              </w:rPr>
              <w:t xml:space="preserve"> </w:t>
            </w:r>
            <w:r>
              <w:rPr>
                <w:sz w:val="20"/>
              </w:rPr>
              <w:t>почве;</w:t>
            </w:r>
          </w:p>
          <w:p w:rsidR="00877DF7" w:rsidRDefault="00A448DA" w:rsidP="003E7F07">
            <w:pPr>
              <w:pStyle w:val="TableParagraph"/>
              <w:numPr>
                <w:ilvl w:val="0"/>
                <w:numId w:val="188"/>
              </w:numPr>
              <w:tabs>
                <w:tab w:val="left" w:pos="365"/>
              </w:tabs>
              <w:ind w:right="96" w:firstLine="0"/>
              <w:jc w:val="both"/>
              <w:rPr>
                <w:sz w:val="20"/>
              </w:rPr>
            </w:pPr>
            <w:r>
              <w:rPr>
                <w:sz w:val="20"/>
              </w:rPr>
              <w:t>использовать</w:t>
            </w:r>
            <w:r>
              <w:rPr>
                <w:spacing w:val="1"/>
                <w:sz w:val="20"/>
              </w:rPr>
              <w:t xml:space="preserve"> </w:t>
            </w:r>
            <w:r>
              <w:rPr>
                <w:sz w:val="20"/>
              </w:rPr>
              <w:t>знания</w:t>
            </w:r>
            <w:r>
              <w:rPr>
                <w:spacing w:val="1"/>
                <w:sz w:val="20"/>
              </w:rPr>
              <w:t xml:space="preserve"> </w:t>
            </w:r>
            <w:r>
              <w:rPr>
                <w:sz w:val="20"/>
              </w:rPr>
              <w:t>о</w:t>
            </w:r>
            <w:r>
              <w:rPr>
                <w:spacing w:val="1"/>
                <w:sz w:val="20"/>
              </w:rPr>
              <w:t xml:space="preserve"> </w:t>
            </w:r>
            <w:r>
              <w:rPr>
                <w:sz w:val="20"/>
              </w:rPr>
              <w:t>способах</w:t>
            </w:r>
            <w:r>
              <w:rPr>
                <w:spacing w:val="1"/>
                <w:sz w:val="20"/>
              </w:rPr>
              <w:t xml:space="preserve"> </w:t>
            </w:r>
            <w:r>
              <w:rPr>
                <w:sz w:val="20"/>
              </w:rPr>
              <w:t>контроля</w:t>
            </w:r>
            <w:r>
              <w:rPr>
                <w:spacing w:val="1"/>
                <w:sz w:val="20"/>
              </w:rPr>
              <w:t xml:space="preserve"> </w:t>
            </w:r>
            <w:r>
              <w:rPr>
                <w:sz w:val="20"/>
              </w:rPr>
              <w:t>качества</w:t>
            </w:r>
            <w:r>
              <w:rPr>
                <w:spacing w:val="1"/>
                <w:sz w:val="20"/>
              </w:rPr>
              <w:t xml:space="preserve"> </w:t>
            </w:r>
            <w:r>
              <w:rPr>
                <w:sz w:val="20"/>
              </w:rPr>
              <w:t>окружающей</w:t>
            </w:r>
            <w:r>
              <w:rPr>
                <w:spacing w:val="1"/>
                <w:sz w:val="20"/>
              </w:rPr>
              <w:t xml:space="preserve"> </w:t>
            </w:r>
            <w:r>
              <w:rPr>
                <w:sz w:val="20"/>
              </w:rPr>
              <w:t>среды</w:t>
            </w:r>
            <w:r>
              <w:rPr>
                <w:spacing w:val="1"/>
                <w:sz w:val="20"/>
              </w:rPr>
              <w:t xml:space="preserve"> </w:t>
            </w:r>
            <w:r>
              <w:rPr>
                <w:sz w:val="20"/>
              </w:rPr>
              <w:t>и</w:t>
            </w:r>
            <w:r>
              <w:rPr>
                <w:spacing w:val="1"/>
                <w:sz w:val="20"/>
              </w:rPr>
              <w:t xml:space="preserve"> </w:t>
            </w:r>
            <w:r>
              <w:rPr>
                <w:sz w:val="20"/>
              </w:rPr>
              <w:t>продуктов</w:t>
            </w:r>
            <w:r>
              <w:rPr>
                <w:spacing w:val="1"/>
                <w:sz w:val="20"/>
              </w:rPr>
              <w:t xml:space="preserve"> </w:t>
            </w:r>
            <w:r>
              <w:rPr>
                <w:sz w:val="20"/>
              </w:rPr>
              <w:t>питания</w:t>
            </w:r>
            <w:r>
              <w:rPr>
                <w:spacing w:val="51"/>
                <w:sz w:val="20"/>
              </w:rPr>
              <w:t xml:space="preserve"> </w:t>
            </w:r>
            <w:r>
              <w:rPr>
                <w:sz w:val="20"/>
              </w:rPr>
              <w:t>с</w:t>
            </w:r>
            <w:r>
              <w:rPr>
                <w:spacing w:val="1"/>
                <w:sz w:val="20"/>
              </w:rPr>
              <w:t xml:space="preserve"> </w:t>
            </w:r>
            <w:r>
              <w:rPr>
                <w:sz w:val="20"/>
              </w:rPr>
              <w:t>использованием</w:t>
            </w:r>
            <w:r>
              <w:rPr>
                <w:spacing w:val="3"/>
                <w:sz w:val="20"/>
              </w:rPr>
              <w:t xml:space="preserve"> </w:t>
            </w:r>
            <w:r>
              <w:rPr>
                <w:sz w:val="20"/>
              </w:rPr>
              <w:t>бытовых</w:t>
            </w:r>
            <w:r>
              <w:rPr>
                <w:spacing w:val="1"/>
                <w:sz w:val="20"/>
              </w:rPr>
              <w:t xml:space="preserve"> </w:t>
            </w:r>
            <w:r>
              <w:rPr>
                <w:sz w:val="20"/>
              </w:rPr>
              <w:t>приборов;</w:t>
            </w:r>
          </w:p>
          <w:p w:rsidR="00877DF7" w:rsidRDefault="00A448DA" w:rsidP="003E7F07">
            <w:pPr>
              <w:pStyle w:val="TableParagraph"/>
              <w:numPr>
                <w:ilvl w:val="0"/>
                <w:numId w:val="188"/>
              </w:numPr>
              <w:tabs>
                <w:tab w:val="left" w:pos="365"/>
              </w:tabs>
              <w:spacing w:before="1"/>
              <w:ind w:right="96" w:firstLine="0"/>
              <w:jc w:val="both"/>
              <w:rPr>
                <w:sz w:val="20"/>
              </w:rPr>
            </w:pPr>
            <w:r>
              <w:rPr>
                <w:sz w:val="20"/>
              </w:rPr>
              <w:t>классифицировать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причины</w:t>
            </w:r>
            <w:r>
              <w:rPr>
                <w:spacing w:val="1"/>
                <w:sz w:val="20"/>
              </w:rPr>
              <w:t xml:space="preserve"> </w:t>
            </w:r>
            <w:r>
              <w:rPr>
                <w:sz w:val="20"/>
              </w:rPr>
              <w:t>и</w:t>
            </w:r>
            <w:r>
              <w:rPr>
                <w:spacing w:val="1"/>
                <w:sz w:val="20"/>
              </w:rPr>
              <w:t xml:space="preserve"> </w:t>
            </w:r>
            <w:r>
              <w:rPr>
                <w:sz w:val="20"/>
              </w:rPr>
              <w:t>последствия</w:t>
            </w:r>
            <w:r>
              <w:rPr>
                <w:spacing w:val="1"/>
                <w:sz w:val="20"/>
              </w:rPr>
              <w:t xml:space="preserve"> </w:t>
            </w:r>
            <w:r>
              <w:rPr>
                <w:sz w:val="20"/>
              </w:rPr>
              <w:t>опасных</w:t>
            </w:r>
            <w:r>
              <w:rPr>
                <w:spacing w:val="1"/>
                <w:sz w:val="20"/>
              </w:rPr>
              <w:t xml:space="preserve"> </w:t>
            </w:r>
            <w:r>
              <w:rPr>
                <w:sz w:val="20"/>
              </w:rPr>
              <w:t>ситуаций</w:t>
            </w:r>
            <w:r>
              <w:rPr>
                <w:spacing w:val="1"/>
                <w:sz w:val="20"/>
              </w:rPr>
              <w:t xml:space="preserve"> </w:t>
            </w:r>
            <w:r>
              <w:rPr>
                <w:sz w:val="20"/>
              </w:rPr>
              <w:t>при</w:t>
            </w:r>
            <w:r>
              <w:rPr>
                <w:spacing w:val="1"/>
                <w:sz w:val="20"/>
              </w:rPr>
              <w:t xml:space="preserve"> </w:t>
            </w:r>
            <w:r>
              <w:rPr>
                <w:sz w:val="20"/>
              </w:rPr>
              <w:t>использовании</w:t>
            </w:r>
            <w:r>
              <w:rPr>
                <w:spacing w:val="1"/>
                <w:sz w:val="20"/>
              </w:rPr>
              <w:t xml:space="preserve"> </w:t>
            </w:r>
            <w:r>
              <w:rPr>
                <w:sz w:val="20"/>
              </w:rPr>
              <w:t>бытовых приборов контроля</w:t>
            </w:r>
            <w:r>
              <w:rPr>
                <w:spacing w:val="1"/>
                <w:sz w:val="20"/>
              </w:rPr>
              <w:t xml:space="preserve"> </w:t>
            </w:r>
            <w:r>
              <w:rPr>
                <w:sz w:val="20"/>
              </w:rPr>
              <w:t>качества окружающей</w:t>
            </w:r>
            <w:r>
              <w:rPr>
                <w:spacing w:val="50"/>
                <w:sz w:val="20"/>
              </w:rPr>
              <w:t xml:space="preserve"> </w:t>
            </w:r>
            <w:r>
              <w:rPr>
                <w:sz w:val="20"/>
              </w:rPr>
              <w:t>среды</w:t>
            </w:r>
            <w:r>
              <w:rPr>
                <w:spacing w:val="-47"/>
                <w:sz w:val="20"/>
              </w:rPr>
              <w:t xml:space="preserve"> </w:t>
            </w:r>
            <w:r>
              <w:rPr>
                <w:sz w:val="20"/>
              </w:rPr>
              <w:t>и</w:t>
            </w:r>
            <w:r>
              <w:rPr>
                <w:spacing w:val="-1"/>
                <w:sz w:val="20"/>
              </w:rPr>
              <w:t xml:space="preserve"> </w:t>
            </w:r>
            <w:r>
              <w:rPr>
                <w:sz w:val="20"/>
              </w:rPr>
              <w:t>продуктов</w:t>
            </w:r>
            <w:r>
              <w:rPr>
                <w:spacing w:val="3"/>
                <w:sz w:val="20"/>
              </w:rPr>
              <w:t xml:space="preserve"> </w:t>
            </w:r>
            <w:r>
              <w:rPr>
                <w:sz w:val="20"/>
              </w:rPr>
              <w:t>питания;</w:t>
            </w:r>
          </w:p>
          <w:p w:rsidR="00877DF7" w:rsidRDefault="00A448DA" w:rsidP="003E7F07">
            <w:pPr>
              <w:pStyle w:val="TableParagraph"/>
              <w:numPr>
                <w:ilvl w:val="0"/>
                <w:numId w:val="188"/>
              </w:numPr>
              <w:tabs>
                <w:tab w:val="left" w:pos="365"/>
              </w:tabs>
              <w:spacing w:before="5" w:line="235" w:lineRule="auto"/>
              <w:ind w:right="395" w:firstLine="0"/>
              <w:rPr>
                <w:sz w:val="20"/>
              </w:rPr>
            </w:pPr>
            <w:r>
              <w:rPr>
                <w:sz w:val="20"/>
              </w:rPr>
              <w:t>безопасно,</w:t>
            </w:r>
            <w:r>
              <w:rPr>
                <w:spacing w:val="-3"/>
                <w:sz w:val="20"/>
              </w:rPr>
              <w:t xml:space="preserve"> </w:t>
            </w:r>
            <w:r>
              <w:rPr>
                <w:sz w:val="20"/>
              </w:rPr>
              <w:t>использовать</w:t>
            </w:r>
            <w:r>
              <w:rPr>
                <w:spacing w:val="-5"/>
                <w:sz w:val="20"/>
              </w:rPr>
              <w:t xml:space="preserve"> </w:t>
            </w:r>
            <w:r>
              <w:rPr>
                <w:sz w:val="20"/>
              </w:rPr>
              <w:t>бытовые</w:t>
            </w:r>
            <w:r>
              <w:rPr>
                <w:spacing w:val="-7"/>
                <w:sz w:val="20"/>
              </w:rPr>
              <w:t xml:space="preserve"> </w:t>
            </w:r>
            <w:r>
              <w:rPr>
                <w:sz w:val="20"/>
              </w:rPr>
              <w:t>приборы</w:t>
            </w:r>
            <w:r>
              <w:rPr>
                <w:spacing w:val="-5"/>
                <w:sz w:val="20"/>
              </w:rPr>
              <w:t xml:space="preserve"> </w:t>
            </w:r>
            <w:r>
              <w:rPr>
                <w:sz w:val="20"/>
              </w:rPr>
              <w:t>контроля</w:t>
            </w:r>
            <w:r>
              <w:rPr>
                <w:spacing w:val="-47"/>
                <w:sz w:val="20"/>
              </w:rPr>
              <w:t xml:space="preserve"> </w:t>
            </w:r>
            <w:r>
              <w:rPr>
                <w:sz w:val="20"/>
              </w:rPr>
              <w:t>качества</w:t>
            </w:r>
            <w:r>
              <w:rPr>
                <w:spacing w:val="1"/>
                <w:sz w:val="20"/>
              </w:rPr>
              <w:t xml:space="preserve"> </w:t>
            </w:r>
            <w:r>
              <w:rPr>
                <w:sz w:val="20"/>
              </w:rPr>
              <w:t>окружающей</w:t>
            </w:r>
            <w:r>
              <w:rPr>
                <w:spacing w:val="-2"/>
                <w:sz w:val="20"/>
              </w:rPr>
              <w:t xml:space="preserve"> </w:t>
            </w:r>
            <w:r>
              <w:rPr>
                <w:sz w:val="20"/>
              </w:rPr>
              <w:t>среды</w:t>
            </w:r>
            <w:r>
              <w:rPr>
                <w:spacing w:val="-1"/>
                <w:sz w:val="20"/>
              </w:rPr>
              <w:t xml:space="preserve"> </w:t>
            </w:r>
            <w:r>
              <w:rPr>
                <w:sz w:val="20"/>
              </w:rPr>
              <w:t>и</w:t>
            </w:r>
            <w:r>
              <w:rPr>
                <w:spacing w:val="-3"/>
                <w:sz w:val="20"/>
              </w:rPr>
              <w:t xml:space="preserve"> </w:t>
            </w:r>
            <w:r>
              <w:rPr>
                <w:sz w:val="20"/>
              </w:rPr>
              <w:t>продуктов</w:t>
            </w:r>
            <w:r>
              <w:rPr>
                <w:spacing w:val="-4"/>
                <w:sz w:val="20"/>
              </w:rPr>
              <w:t xml:space="preserve"> </w:t>
            </w:r>
            <w:r>
              <w:rPr>
                <w:sz w:val="20"/>
              </w:rPr>
              <w:t>питания;</w:t>
            </w:r>
          </w:p>
          <w:p w:rsidR="00877DF7" w:rsidRDefault="00A448DA" w:rsidP="003E7F07">
            <w:pPr>
              <w:pStyle w:val="TableParagraph"/>
              <w:numPr>
                <w:ilvl w:val="0"/>
                <w:numId w:val="188"/>
              </w:numPr>
              <w:tabs>
                <w:tab w:val="left" w:pos="365"/>
              </w:tabs>
              <w:spacing w:before="1"/>
              <w:ind w:left="364"/>
              <w:rPr>
                <w:sz w:val="20"/>
              </w:rPr>
            </w:pPr>
            <w:r>
              <w:rPr>
                <w:sz w:val="20"/>
              </w:rPr>
              <w:t>безопасно</w:t>
            </w:r>
            <w:r>
              <w:rPr>
                <w:spacing w:val="-7"/>
                <w:sz w:val="20"/>
              </w:rPr>
              <w:t xml:space="preserve"> </w:t>
            </w:r>
            <w:r>
              <w:rPr>
                <w:sz w:val="20"/>
              </w:rPr>
              <w:t>использовать</w:t>
            </w:r>
            <w:r>
              <w:rPr>
                <w:spacing w:val="-2"/>
                <w:sz w:val="20"/>
              </w:rPr>
              <w:t xml:space="preserve"> </w:t>
            </w:r>
            <w:r>
              <w:rPr>
                <w:sz w:val="20"/>
              </w:rPr>
              <w:t>бытовые</w:t>
            </w:r>
            <w:r>
              <w:rPr>
                <w:spacing w:val="-5"/>
                <w:sz w:val="20"/>
              </w:rPr>
              <w:t xml:space="preserve"> </w:t>
            </w:r>
            <w:r>
              <w:rPr>
                <w:sz w:val="20"/>
              </w:rPr>
              <w:t>приборы;</w:t>
            </w:r>
          </w:p>
          <w:p w:rsidR="00877DF7" w:rsidRDefault="00A448DA" w:rsidP="003E7F07">
            <w:pPr>
              <w:pStyle w:val="TableParagraph"/>
              <w:numPr>
                <w:ilvl w:val="0"/>
                <w:numId w:val="188"/>
              </w:numPr>
              <w:tabs>
                <w:tab w:val="left" w:pos="365"/>
              </w:tabs>
              <w:spacing w:before="4" w:line="245" w:lineRule="exact"/>
              <w:ind w:left="364"/>
              <w:rPr>
                <w:sz w:val="20"/>
              </w:rPr>
            </w:pPr>
            <w:r>
              <w:rPr>
                <w:sz w:val="20"/>
              </w:rPr>
              <w:t>безопасно</w:t>
            </w:r>
            <w:r>
              <w:rPr>
                <w:spacing w:val="-8"/>
                <w:sz w:val="20"/>
              </w:rPr>
              <w:t xml:space="preserve"> </w:t>
            </w:r>
            <w:r>
              <w:rPr>
                <w:sz w:val="20"/>
              </w:rPr>
              <w:t>использовать</w:t>
            </w:r>
            <w:r>
              <w:rPr>
                <w:spacing w:val="-2"/>
                <w:sz w:val="20"/>
              </w:rPr>
              <w:t xml:space="preserve"> </w:t>
            </w:r>
            <w:r>
              <w:rPr>
                <w:sz w:val="20"/>
              </w:rPr>
              <w:t>средства</w:t>
            </w:r>
            <w:r>
              <w:rPr>
                <w:spacing w:val="-1"/>
                <w:sz w:val="20"/>
              </w:rPr>
              <w:t xml:space="preserve"> </w:t>
            </w:r>
            <w:r>
              <w:rPr>
                <w:sz w:val="20"/>
              </w:rPr>
              <w:t>бытовой</w:t>
            </w:r>
            <w:r>
              <w:rPr>
                <w:spacing w:val="-9"/>
                <w:sz w:val="20"/>
              </w:rPr>
              <w:t xml:space="preserve"> </w:t>
            </w:r>
            <w:r>
              <w:rPr>
                <w:sz w:val="20"/>
              </w:rPr>
              <w:t>химии;</w:t>
            </w:r>
          </w:p>
          <w:p w:rsidR="00877DF7" w:rsidRDefault="00A448DA" w:rsidP="003E7F07">
            <w:pPr>
              <w:pStyle w:val="TableParagraph"/>
              <w:numPr>
                <w:ilvl w:val="0"/>
                <w:numId w:val="188"/>
              </w:numPr>
              <w:tabs>
                <w:tab w:val="left" w:pos="365"/>
              </w:tabs>
              <w:spacing w:line="242" w:lineRule="exact"/>
              <w:ind w:left="364"/>
              <w:rPr>
                <w:sz w:val="20"/>
              </w:rPr>
            </w:pPr>
            <w:r>
              <w:rPr>
                <w:sz w:val="20"/>
              </w:rPr>
              <w:t>безопасно</w:t>
            </w:r>
            <w:r>
              <w:rPr>
                <w:spacing w:val="-9"/>
                <w:sz w:val="20"/>
              </w:rPr>
              <w:t xml:space="preserve"> </w:t>
            </w:r>
            <w:r>
              <w:rPr>
                <w:sz w:val="20"/>
              </w:rPr>
              <w:t>использовать</w:t>
            </w:r>
            <w:r>
              <w:rPr>
                <w:spacing w:val="-5"/>
                <w:sz w:val="20"/>
              </w:rPr>
              <w:t xml:space="preserve"> </w:t>
            </w:r>
            <w:r>
              <w:rPr>
                <w:sz w:val="20"/>
              </w:rPr>
              <w:t>средства</w:t>
            </w:r>
            <w:r>
              <w:rPr>
                <w:spacing w:val="-7"/>
                <w:sz w:val="20"/>
              </w:rPr>
              <w:t xml:space="preserve"> </w:t>
            </w:r>
            <w:r>
              <w:rPr>
                <w:sz w:val="20"/>
              </w:rPr>
              <w:t>коммуникации;</w:t>
            </w:r>
          </w:p>
          <w:p w:rsidR="00877DF7" w:rsidRDefault="00A448DA" w:rsidP="003E7F07">
            <w:pPr>
              <w:pStyle w:val="TableParagraph"/>
              <w:numPr>
                <w:ilvl w:val="0"/>
                <w:numId w:val="188"/>
              </w:numPr>
              <w:tabs>
                <w:tab w:val="left" w:pos="365"/>
              </w:tabs>
              <w:ind w:right="120" w:firstLine="0"/>
              <w:rPr>
                <w:sz w:val="20"/>
              </w:rPr>
            </w:pPr>
            <w:r>
              <w:rPr>
                <w:sz w:val="20"/>
              </w:rPr>
              <w:t>классифицировать</w:t>
            </w:r>
            <w:r>
              <w:rPr>
                <w:spacing w:val="-5"/>
                <w:sz w:val="20"/>
              </w:rPr>
              <w:t xml:space="preserve"> </w:t>
            </w:r>
            <w:r>
              <w:rPr>
                <w:sz w:val="20"/>
              </w:rPr>
              <w:t>и</w:t>
            </w:r>
            <w:r>
              <w:rPr>
                <w:spacing w:val="-5"/>
                <w:sz w:val="20"/>
              </w:rPr>
              <w:t xml:space="preserve"> </w:t>
            </w:r>
            <w:r>
              <w:rPr>
                <w:sz w:val="20"/>
              </w:rPr>
              <w:t>характеризовать</w:t>
            </w:r>
            <w:r>
              <w:rPr>
                <w:spacing w:val="-4"/>
                <w:sz w:val="20"/>
              </w:rPr>
              <w:t xml:space="preserve"> </w:t>
            </w:r>
            <w:r>
              <w:rPr>
                <w:sz w:val="20"/>
              </w:rPr>
              <w:t>опасные</w:t>
            </w:r>
            <w:r>
              <w:rPr>
                <w:spacing w:val="-7"/>
                <w:sz w:val="20"/>
              </w:rPr>
              <w:t xml:space="preserve"> </w:t>
            </w:r>
            <w:r>
              <w:rPr>
                <w:sz w:val="20"/>
              </w:rPr>
              <w:t>ситуации</w:t>
            </w:r>
            <w:r>
              <w:rPr>
                <w:spacing w:val="-47"/>
                <w:sz w:val="20"/>
              </w:rPr>
              <w:t xml:space="preserve"> </w:t>
            </w:r>
            <w:r>
              <w:rPr>
                <w:sz w:val="20"/>
              </w:rPr>
              <w:t>криминогенного</w:t>
            </w:r>
            <w:r>
              <w:rPr>
                <w:spacing w:val="-4"/>
                <w:sz w:val="20"/>
              </w:rPr>
              <w:t xml:space="preserve"> </w:t>
            </w:r>
            <w:r>
              <w:rPr>
                <w:sz w:val="20"/>
              </w:rPr>
              <w:t>характера;</w:t>
            </w:r>
          </w:p>
          <w:p w:rsidR="00877DF7" w:rsidRDefault="00A448DA" w:rsidP="003E7F07">
            <w:pPr>
              <w:pStyle w:val="TableParagraph"/>
              <w:numPr>
                <w:ilvl w:val="0"/>
                <w:numId w:val="188"/>
              </w:numPr>
              <w:tabs>
                <w:tab w:val="left" w:pos="365"/>
              </w:tabs>
              <w:ind w:right="775" w:firstLine="0"/>
              <w:rPr>
                <w:sz w:val="20"/>
              </w:rPr>
            </w:pPr>
            <w:r>
              <w:rPr>
                <w:sz w:val="20"/>
              </w:rPr>
              <w:t>предвидеть</w:t>
            </w:r>
            <w:r>
              <w:rPr>
                <w:spacing w:val="-7"/>
                <w:sz w:val="20"/>
              </w:rPr>
              <w:t xml:space="preserve"> </w:t>
            </w:r>
            <w:r>
              <w:rPr>
                <w:sz w:val="20"/>
              </w:rPr>
              <w:t>причины</w:t>
            </w:r>
            <w:r>
              <w:rPr>
                <w:spacing w:val="-7"/>
                <w:sz w:val="20"/>
              </w:rPr>
              <w:t xml:space="preserve"> </w:t>
            </w:r>
            <w:r>
              <w:rPr>
                <w:sz w:val="20"/>
              </w:rPr>
              <w:t>возникновения</w:t>
            </w:r>
            <w:r>
              <w:rPr>
                <w:spacing w:val="-7"/>
                <w:sz w:val="20"/>
              </w:rPr>
              <w:t xml:space="preserve"> </w:t>
            </w:r>
            <w:r>
              <w:rPr>
                <w:sz w:val="20"/>
              </w:rPr>
              <w:t>возможных</w:t>
            </w:r>
            <w:r>
              <w:rPr>
                <w:spacing w:val="-47"/>
                <w:sz w:val="20"/>
              </w:rPr>
              <w:t xml:space="preserve"> </w:t>
            </w:r>
            <w:r>
              <w:rPr>
                <w:sz w:val="20"/>
              </w:rPr>
              <w:t>опасных ситуаций</w:t>
            </w:r>
            <w:r>
              <w:rPr>
                <w:spacing w:val="-1"/>
                <w:sz w:val="20"/>
              </w:rPr>
              <w:t xml:space="preserve"> </w:t>
            </w:r>
            <w:r>
              <w:rPr>
                <w:sz w:val="20"/>
              </w:rPr>
              <w:t>криминогенного</w:t>
            </w:r>
            <w:r>
              <w:rPr>
                <w:spacing w:val="-3"/>
                <w:sz w:val="20"/>
              </w:rPr>
              <w:t xml:space="preserve"> </w:t>
            </w:r>
            <w:r>
              <w:rPr>
                <w:sz w:val="20"/>
              </w:rPr>
              <w:t>характера;</w:t>
            </w:r>
          </w:p>
          <w:p w:rsidR="00877DF7" w:rsidRDefault="00A448DA" w:rsidP="003E7F07">
            <w:pPr>
              <w:pStyle w:val="TableParagraph"/>
              <w:numPr>
                <w:ilvl w:val="0"/>
                <w:numId w:val="188"/>
              </w:numPr>
              <w:tabs>
                <w:tab w:val="left" w:pos="365"/>
              </w:tabs>
              <w:ind w:right="398" w:firstLine="0"/>
              <w:rPr>
                <w:sz w:val="20"/>
              </w:rPr>
            </w:pPr>
            <w:r>
              <w:rPr>
                <w:sz w:val="20"/>
              </w:rPr>
              <w:t>безопасно вести и применять способы самозащиты в</w:t>
            </w:r>
            <w:r>
              <w:rPr>
                <w:spacing w:val="-47"/>
                <w:sz w:val="20"/>
              </w:rPr>
              <w:t xml:space="preserve"> </w:t>
            </w:r>
            <w:r>
              <w:rPr>
                <w:sz w:val="20"/>
              </w:rPr>
              <w:t>криминогенной</w:t>
            </w:r>
            <w:r>
              <w:rPr>
                <w:spacing w:val="-1"/>
                <w:sz w:val="20"/>
              </w:rPr>
              <w:t xml:space="preserve"> </w:t>
            </w:r>
            <w:r>
              <w:rPr>
                <w:sz w:val="20"/>
              </w:rPr>
              <w:t>ситуации</w:t>
            </w:r>
            <w:r>
              <w:rPr>
                <w:spacing w:val="-1"/>
                <w:sz w:val="20"/>
              </w:rPr>
              <w:t xml:space="preserve"> </w:t>
            </w:r>
            <w:r>
              <w:rPr>
                <w:sz w:val="20"/>
              </w:rPr>
              <w:t>на</w:t>
            </w:r>
            <w:r>
              <w:rPr>
                <w:spacing w:val="8"/>
                <w:sz w:val="20"/>
              </w:rPr>
              <w:t xml:space="preserve"> </w:t>
            </w:r>
            <w:r>
              <w:rPr>
                <w:sz w:val="20"/>
              </w:rPr>
              <w:t>улице;</w:t>
            </w:r>
          </w:p>
          <w:p w:rsidR="00877DF7" w:rsidRDefault="00A448DA" w:rsidP="003E7F07">
            <w:pPr>
              <w:pStyle w:val="TableParagraph"/>
              <w:numPr>
                <w:ilvl w:val="0"/>
                <w:numId w:val="188"/>
              </w:numPr>
              <w:tabs>
                <w:tab w:val="left" w:pos="365"/>
              </w:tabs>
              <w:spacing w:before="3" w:line="235" w:lineRule="auto"/>
              <w:ind w:right="397" w:firstLine="0"/>
              <w:rPr>
                <w:sz w:val="20"/>
              </w:rPr>
            </w:pPr>
            <w:r>
              <w:rPr>
                <w:sz w:val="20"/>
              </w:rPr>
              <w:t>безопасно вести и применять способы самозащиты в</w:t>
            </w:r>
            <w:r>
              <w:rPr>
                <w:spacing w:val="-47"/>
                <w:sz w:val="20"/>
              </w:rPr>
              <w:t xml:space="preserve"> </w:t>
            </w:r>
            <w:r>
              <w:rPr>
                <w:sz w:val="20"/>
              </w:rPr>
              <w:t>криминогенной</w:t>
            </w:r>
            <w:r>
              <w:rPr>
                <w:spacing w:val="-1"/>
                <w:sz w:val="20"/>
              </w:rPr>
              <w:t xml:space="preserve"> </w:t>
            </w:r>
            <w:r>
              <w:rPr>
                <w:sz w:val="20"/>
              </w:rPr>
              <w:t>ситуации</w:t>
            </w:r>
            <w:r>
              <w:rPr>
                <w:spacing w:val="-1"/>
                <w:sz w:val="20"/>
              </w:rPr>
              <w:t xml:space="preserve"> </w:t>
            </w:r>
            <w:r>
              <w:rPr>
                <w:sz w:val="20"/>
              </w:rPr>
              <w:t>в</w:t>
            </w:r>
            <w:r>
              <w:rPr>
                <w:spacing w:val="-1"/>
                <w:sz w:val="20"/>
              </w:rPr>
              <w:t xml:space="preserve"> </w:t>
            </w:r>
            <w:r>
              <w:rPr>
                <w:sz w:val="20"/>
              </w:rPr>
              <w:t>подъезде;</w:t>
            </w:r>
          </w:p>
          <w:p w:rsidR="00877DF7" w:rsidRDefault="00A448DA" w:rsidP="003E7F07">
            <w:pPr>
              <w:pStyle w:val="TableParagraph"/>
              <w:numPr>
                <w:ilvl w:val="0"/>
                <w:numId w:val="188"/>
              </w:numPr>
              <w:tabs>
                <w:tab w:val="left" w:pos="365"/>
              </w:tabs>
              <w:ind w:right="398" w:firstLine="0"/>
              <w:rPr>
                <w:sz w:val="20"/>
              </w:rPr>
            </w:pPr>
            <w:r>
              <w:rPr>
                <w:sz w:val="20"/>
              </w:rPr>
              <w:t>безопасно вести и применять способы самозащиты в</w:t>
            </w:r>
            <w:r>
              <w:rPr>
                <w:spacing w:val="-47"/>
                <w:sz w:val="20"/>
              </w:rPr>
              <w:t xml:space="preserve"> </w:t>
            </w:r>
            <w:r>
              <w:rPr>
                <w:sz w:val="20"/>
              </w:rPr>
              <w:t>криминогенной</w:t>
            </w:r>
            <w:r>
              <w:rPr>
                <w:spacing w:val="-1"/>
                <w:sz w:val="20"/>
              </w:rPr>
              <w:t xml:space="preserve"> </w:t>
            </w:r>
            <w:r>
              <w:rPr>
                <w:sz w:val="20"/>
              </w:rPr>
              <w:t>ситуации в</w:t>
            </w:r>
            <w:r>
              <w:rPr>
                <w:spacing w:val="-2"/>
                <w:sz w:val="20"/>
              </w:rPr>
              <w:t xml:space="preserve"> </w:t>
            </w:r>
            <w:r>
              <w:rPr>
                <w:sz w:val="20"/>
              </w:rPr>
              <w:t>лифте;</w:t>
            </w:r>
          </w:p>
          <w:p w:rsidR="00877DF7" w:rsidRDefault="00A448DA" w:rsidP="003E7F07">
            <w:pPr>
              <w:pStyle w:val="TableParagraph"/>
              <w:numPr>
                <w:ilvl w:val="0"/>
                <w:numId w:val="188"/>
              </w:numPr>
              <w:tabs>
                <w:tab w:val="left" w:pos="365"/>
              </w:tabs>
              <w:ind w:right="398" w:firstLine="0"/>
              <w:rPr>
                <w:sz w:val="20"/>
              </w:rPr>
            </w:pPr>
            <w:r>
              <w:rPr>
                <w:sz w:val="20"/>
              </w:rPr>
              <w:t>безопасно вести и применять способы самозащиты в</w:t>
            </w:r>
            <w:r>
              <w:rPr>
                <w:spacing w:val="-47"/>
                <w:sz w:val="20"/>
              </w:rPr>
              <w:t xml:space="preserve"> </w:t>
            </w:r>
            <w:r>
              <w:rPr>
                <w:sz w:val="20"/>
              </w:rPr>
              <w:t>криминогенной</w:t>
            </w:r>
            <w:r>
              <w:rPr>
                <w:spacing w:val="-1"/>
                <w:sz w:val="20"/>
              </w:rPr>
              <w:t xml:space="preserve"> </w:t>
            </w:r>
            <w:r>
              <w:rPr>
                <w:sz w:val="20"/>
              </w:rPr>
              <w:t>ситуации в</w:t>
            </w:r>
            <w:r>
              <w:rPr>
                <w:spacing w:val="2"/>
                <w:sz w:val="20"/>
              </w:rPr>
              <w:t xml:space="preserve"> </w:t>
            </w:r>
            <w:r>
              <w:rPr>
                <w:sz w:val="20"/>
              </w:rPr>
              <w:t>квартире;</w:t>
            </w:r>
          </w:p>
          <w:p w:rsidR="00877DF7" w:rsidRDefault="00A448DA" w:rsidP="003E7F07">
            <w:pPr>
              <w:pStyle w:val="TableParagraph"/>
              <w:numPr>
                <w:ilvl w:val="0"/>
                <w:numId w:val="188"/>
              </w:numPr>
              <w:tabs>
                <w:tab w:val="left" w:pos="365"/>
              </w:tabs>
              <w:spacing w:line="235" w:lineRule="auto"/>
              <w:ind w:right="178" w:firstLine="0"/>
              <w:rPr>
                <w:sz w:val="20"/>
              </w:rPr>
            </w:pPr>
            <w:r>
              <w:rPr>
                <w:sz w:val="20"/>
              </w:rPr>
              <w:t>безопасно вести и применять способы самозащиты при</w:t>
            </w:r>
            <w:r>
              <w:rPr>
                <w:spacing w:val="-47"/>
                <w:sz w:val="20"/>
              </w:rPr>
              <w:t xml:space="preserve"> </w:t>
            </w:r>
            <w:r>
              <w:rPr>
                <w:sz w:val="20"/>
              </w:rPr>
              <w:t>карманной</w:t>
            </w:r>
            <w:r>
              <w:rPr>
                <w:spacing w:val="-1"/>
                <w:sz w:val="20"/>
              </w:rPr>
              <w:t xml:space="preserve"> </w:t>
            </w:r>
            <w:r>
              <w:rPr>
                <w:sz w:val="20"/>
              </w:rPr>
              <w:t>краже;</w:t>
            </w:r>
          </w:p>
          <w:p w:rsidR="00877DF7" w:rsidRDefault="00A448DA" w:rsidP="003E7F07">
            <w:pPr>
              <w:pStyle w:val="TableParagraph"/>
              <w:numPr>
                <w:ilvl w:val="0"/>
                <w:numId w:val="188"/>
              </w:numPr>
              <w:tabs>
                <w:tab w:val="left" w:pos="365"/>
              </w:tabs>
              <w:ind w:right="178" w:firstLine="0"/>
              <w:rPr>
                <w:sz w:val="20"/>
              </w:rPr>
            </w:pPr>
            <w:r>
              <w:rPr>
                <w:sz w:val="20"/>
              </w:rPr>
              <w:t>безопасно вести и применять способы самозащиты при</w:t>
            </w:r>
            <w:r>
              <w:rPr>
                <w:spacing w:val="-47"/>
                <w:sz w:val="20"/>
              </w:rPr>
              <w:t xml:space="preserve"> </w:t>
            </w:r>
            <w:r>
              <w:rPr>
                <w:sz w:val="20"/>
              </w:rPr>
              <w:t>попытке</w:t>
            </w:r>
            <w:r>
              <w:rPr>
                <w:spacing w:val="-2"/>
                <w:sz w:val="20"/>
              </w:rPr>
              <w:t xml:space="preserve"> </w:t>
            </w:r>
            <w:r>
              <w:rPr>
                <w:sz w:val="20"/>
              </w:rPr>
              <w:t>мошенничества;</w:t>
            </w:r>
          </w:p>
          <w:p w:rsidR="00877DF7" w:rsidRDefault="00A448DA" w:rsidP="003E7F07">
            <w:pPr>
              <w:pStyle w:val="TableParagraph"/>
              <w:numPr>
                <w:ilvl w:val="0"/>
                <w:numId w:val="188"/>
              </w:numPr>
              <w:tabs>
                <w:tab w:val="left" w:pos="365"/>
              </w:tabs>
              <w:spacing w:before="1" w:line="243" w:lineRule="exact"/>
              <w:ind w:left="364"/>
              <w:rPr>
                <w:sz w:val="20"/>
              </w:rPr>
            </w:pPr>
            <w:r>
              <w:rPr>
                <w:sz w:val="20"/>
              </w:rPr>
              <w:t>адекватно</w:t>
            </w:r>
            <w:r>
              <w:rPr>
                <w:spacing w:val="-7"/>
                <w:sz w:val="20"/>
              </w:rPr>
              <w:t xml:space="preserve"> </w:t>
            </w:r>
            <w:r>
              <w:rPr>
                <w:sz w:val="20"/>
              </w:rPr>
              <w:t>оценивать</w:t>
            </w:r>
            <w:r>
              <w:rPr>
                <w:spacing w:val="-3"/>
                <w:sz w:val="20"/>
              </w:rPr>
              <w:t xml:space="preserve"> </w:t>
            </w:r>
            <w:r>
              <w:rPr>
                <w:sz w:val="20"/>
              </w:rPr>
              <w:t>ситуацию</w:t>
            </w:r>
            <w:r>
              <w:rPr>
                <w:spacing w:val="-4"/>
                <w:sz w:val="20"/>
              </w:rPr>
              <w:t xml:space="preserve"> </w:t>
            </w:r>
            <w:r>
              <w:rPr>
                <w:sz w:val="20"/>
              </w:rPr>
              <w:t>дорожного</w:t>
            </w:r>
            <w:r>
              <w:rPr>
                <w:spacing w:val="-11"/>
                <w:sz w:val="20"/>
              </w:rPr>
              <w:t xml:space="preserve"> </w:t>
            </w:r>
            <w:r>
              <w:rPr>
                <w:sz w:val="20"/>
              </w:rPr>
              <w:t>движения;</w:t>
            </w:r>
          </w:p>
          <w:p w:rsidR="00877DF7" w:rsidRDefault="00A448DA" w:rsidP="003E7F07">
            <w:pPr>
              <w:pStyle w:val="TableParagraph"/>
              <w:numPr>
                <w:ilvl w:val="0"/>
                <w:numId w:val="188"/>
              </w:numPr>
              <w:tabs>
                <w:tab w:val="left" w:pos="365"/>
              </w:tabs>
              <w:ind w:right="107" w:firstLine="0"/>
              <w:rPr>
                <w:sz w:val="20"/>
              </w:rPr>
            </w:pPr>
            <w:r>
              <w:rPr>
                <w:sz w:val="20"/>
              </w:rPr>
              <w:t>адекватно</w:t>
            </w:r>
            <w:r>
              <w:rPr>
                <w:spacing w:val="-7"/>
                <w:sz w:val="20"/>
              </w:rPr>
              <w:t xml:space="preserve"> </w:t>
            </w:r>
            <w:r>
              <w:rPr>
                <w:sz w:val="20"/>
              </w:rPr>
              <w:t>оценивать</w:t>
            </w:r>
            <w:r>
              <w:rPr>
                <w:spacing w:val="-2"/>
                <w:sz w:val="20"/>
              </w:rPr>
              <w:t xml:space="preserve"> </w:t>
            </w:r>
            <w:r>
              <w:rPr>
                <w:sz w:val="20"/>
              </w:rPr>
              <w:t>ситуацию</w:t>
            </w:r>
            <w:r>
              <w:rPr>
                <w:spacing w:val="-4"/>
                <w:sz w:val="20"/>
              </w:rPr>
              <w:t xml:space="preserve"> </w:t>
            </w:r>
            <w:r>
              <w:rPr>
                <w:sz w:val="20"/>
              </w:rPr>
              <w:t>и</w:t>
            </w:r>
            <w:r>
              <w:rPr>
                <w:spacing w:val="-4"/>
                <w:sz w:val="20"/>
              </w:rPr>
              <w:t xml:space="preserve"> </w:t>
            </w:r>
            <w:r>
              <w:rPr>
                <w:sz w:val="20"/>
              </w:rPr>
              <w:t>безопасно</w:t>
            </w:r>
            <w:r>
              <w:rPr>
                <w:spacing w:val="-7"/>
                <w:sz w:val="20"/>
              </w:rPr>
              <w:t xml:space="preserve"> </w:t>
            </w:r>
            <w:r>
              <w:rPr>
                <w:sz w:val="20"/>
              </w:rPr>
              <w:t>действовать</w:t>
            </w:r>
            <w:r>
              <w:rPr>
                <w:spacing w:val="-47"/>
                <w:sz w:val="20"/>
              </w:rPr>
              <w:t xml:space="preserve"> </w:t>
            </w:r>
            <w:r>
              <w:rPr>
                <w:sz w:val="20"/>
              </w:rPr>
              <w:t>при</w:t>
            </w:r>
            <w:r>
              <w:rPr>
                <w:spacing w:val="-1"/>
                <w:sz w:val="20"/>
              </w:rPr>
              <w:t xml:space="preserve"> </w:t>
            </w:r>
            <w:r>
              <w:rPr>
                <w:sz w:val="20"/>
              </w:rPr>
              <w:t>пожаре;</w:t>
            </w:r>
          </w:p>
          <w:p w:rsidR="00877DF7" w:rsidRDefault="00A448DA" w:rsidP="003E7F07">
            <w:pPr>
              <w:pStyle w:val="TableParagraph"/>
              <w:numPr>
                <w:ilvl w:val="0"/>
                <w:numId w:val="188"/>
              </w:numPr>
              <w:tabs>
                <w:tab w:val="left" w:pos="365"/>
              </w:tabs>
              <w:ind w:right="610" w:firstLine="0"/>
              <w:rPr>
                <w:sz w:val="20"/>
              </w:rPr>
            </w:pPr>
            <w:r>
              <w:rPr>
                <w:sz w:val="20"/>
              </w:rPr>
              <w:t>безопасно</w:t>
            </w:r>
            <w:r>
              <w:rPr>
                <w:spacing w:val="-10"/>
                <w:sz w:val="20"/>
              </w:rPr>
              <w:t xml:space="preserve"> </w:t>
            </w:r>
            <w:r>
              <w:rPr>
                <w:sz w:val="20"/>
              </w:rPr>
              <w:t>использовать</w:t>
            </w:r>
            <w:r>
              <w:rPr>
                <w:spacing w:val="-5"/>
                <w:sz w:val="20"/>
              </w:rPr>
              <w:t xml:space="preserve"> </w:t>
            </w:r>
            <w:r>
              <w:rPr>
                <w:sz w:val="20"/>
              </w:rPr>
              <w:t>средства</w:t>
            </w:r>
            <w:r>
              <w:rPr>
                <w:spacing w:val="-4"/>
                <w:sz w:val="20"/>
              </w:rPr>
              <w:t xml:space="preserve"> </w:t>
            </w:r>
            <w:r>
              <w:rPr>
                <w:sz w:val="20"/>
              </w:rPr>
              <w:t>индивидуальной</w:t>
            </w:r>
            <w:r>
              <w:rPr>
                <w:spacing w:val="-47"/>
                <w:sz w:val="20"/>
              </w:rPr>
              <w:t xml:space="preserve"> </w:t>
            </w:r>
            <w:r>
              <w:rPr>
                <w:sz w:val="20"/>
              </w:rPr>
              <w:t>защи-</w:t>
            </w:r>
            <w:r>
              <w:rPr>
                <w:spacing w:val="1"/>
                <w:sz w:val="20"/>
              </w:rPr>
              <w:t xml:space="preserve"> </w:t>
            </w:r>
            <w:r>
              <w:rPr>
                <w:sz w:val="20"/>
              </w:rPr>
              <w:t>ты</w:t>
            </w:r>
            <w:r>
              <w:rPr>
                <w:spacing w:val="-4"/>
                <w:sz w:val="20"/>
              </w:rPr>
              <w:t xml:space="preserve"> </w:t>
            </w:r>
            <w:r>
              <w:rPr>
                <w:sz w:val="20"/>
              </w:rPr>
              <w:t>при пожаре;</w:t>
            </w:r>
          </w:p>
          <w:p w:rsidR="00877DF7" w:rsidRDefault="00A448DA" w:rsidP="003E7F07">
            <w:pPr>
              <w:pStyle w:val="TableParagraph"/>
              <w:numPr>
                <w:ilvl w:val="0"/>
                <w:numId w:val="188"/>
              </w:numPr>
              <w:tabs>
                <w:tab w:val="left" w:pos="365"/>
              </w:tabs>
              <w:ind w:right="1329" w:firstLine="0"/>
              <w:rPr>
                <w:sz w:val="20"/>
              </w:rPr>
            </w:pPr>
            <w:r>
              <w:rPr>
                <w:sz w:val="20"/>
              </w:rPr>
              <w:t>безопасно применять первичные средства</w:t>
            </w:r>
            <w:r>
              <w:rPr>
                <w:spacing w:val="-48"/>
                <w:sz w:val="20"/>
              </w:rPr>
              <w:t xml:space="preserve"> </w:t>
            </w:r>
            <w:r>
              <w:rPr>
                <w:sz w:val="20"/>
              </w:rPr>
              <w:t>пожаротушения;</w:t>
            </w:r>
          </w:p>
          <w:p w:rsidR="00877DF7" w:rsidRDefault="00A448DA" w:rsidP="003E7F07">
            <w:pPr>
              <w:pStyle w:val="TableParagraph"/>
              <w:numPr>
                <w:ilvl w:val="0"/>
                <w:numId w:val="188"/>
              </w:numPr>
              <w:tabs>
                <w:tab w:val="left" w:pos="365"/>
              </w:tabs>
              <w:ind w:right="212" w:firstLine="0"/>
              <w:rPr>
                <w:sz w:val="20"/>
              </w:rPr>
            </w:pPr>
            <w:r>
              <w:rPr>
                <w:sz w:val="20"/>
              </w:rPr>
              <w:t>соблюдать</w:t>
            </w:r>
            <w:r>
              <w:rPr>
                <w:spacing w:val="-3"/>
                <w:sz w:val="20"/>
              </w:rPr>
              <w:t xml:space="preserve"> </w:t>
            </w:r>
            <w:r>
              <w:rPr>
                <w:sz w:val="20"/>
              </w:rPr>
              <w:t>правила</w:t>
            </w:r>
            <w:r>
              <w:rPr>
                <w:spacing w:val="-6"/>
                <w:sz w:val="20"/>
              </w:rPr>
              <w:t xml:space="preserve"> </w:t>
            </w:r>
            <w:r>
              <w:rPr>
                <w:sz w:val="20"/>
              </w:rPr>
              <w:t>безопасности</w:t>
            </w:r>
            <w:r>
              <w:rPr>
                <w:spacing w:val="-5"/>
                <w:sz w:val="20"/>
              </w:rPr>
              <w:t xml:space="preserve"> </w:t>
            </w:r>
            <w:r>
              <w:rPr>
                <w:sz w:val="20"/>
              </w:rPr>
              <w:t>дорожного</w:t>
            </w:r>
            <w:r>
              <w:rPr>
                <w:spacing w:val="-7"/>
                <w:sz w:val="20"/>
              </w:rPr>
              <w:t xml:space="preserve"> </w:t>
            </w:r>
            <w:r>
              <w:rPr>
                <w:sz w:val="20"/>
              </w:rPr>
              <w:t>движения</w:t>
            </w:r>
            <w:r>
              <w:rPr>
                <w:spacing w:val="-47"/>
                <w:sz w:val="20"/>
              </w:rPr>
              <w:t xml:space="preserve"> </w:t>
            </w:r>
            <w:r>
              <w:rPr>
                <w:sz w:val="20"/>
              </w:rPr>
              <w:t>пешехода;</w:t>
            </w:r>
          </w:p>
          <w:p w:rsidR="00877DF7" w:rsidRDefault="00A448DA">
            <w:pPr>
              <w:pStyle w:val="TableParagraph"/>
              <w:spacing w:line="235" w:lineRule="auto"/>
              <w:ind w:left="105"/>
              <w:rPr>
                <w:sz w:val="20"/>
              </w:rPr>
            </w:pPr>
            <w:r>
              <w:rPr>
                <w:sz w:val="20"/>
              </w:rPr>
              <w:t>соблюдать</w:t>
            </w:r>
            <w:r>
              <w:rPr>
                <w:spacing w:val="35"/>
                <w:sz w:val="20"/>
              </w:rPr>
              <w:t xml:space="preserve"> </w:t>
            </w:r>
            <w:r>
              <w:rPr>
                <w:sz w:val="20"/>
              </w:rPr>
              <w:t>правила</w:t>
            </w:r>
            <w:r>
              <w:rPr>
                <w:spacing w:val="37"/>
                <w:sz w:val="20"/>
              </w:rPr>
              <w:t xml:space="preserve"> </w:t>
            </w:r>
            <w:r>
              <w:rPr>
                <w:sz w:val="20"/>
              </w:rPr>
              <w:t>безопасности</w:t>
            </w:r>
            <w:r>
              <w:rPr>
                <w:spacing w:val="38"/>
                <w:sz w:val="20"/>
              </w:rPr>
              <w:t xml:space="preserve"> </w:t>
            </w:r>
            <w:r>
              <w:rPr>
                <w:sz w:val="20"/>
              </w:rPr>
              <w:t>дорожного</w:t>
            </w:r>
            <w:r>
              <w:rPr>
                <w:spacing w:val="41"/>
                <w:sz w:val="20"/>
              </w:rPr>
              <w:t xml:space="preserve"> </w:t>
            </w:r>
            <w:r>
              <w:rPr>
                <w:sz w:val="20"/>
              </w:rPr>
              <w:t>движения</w:t>
            </w:r>
            <w:r>
              <w:rPr>
                <w:spacing w:val="-47"/>
                <w:sz w:val="20"/>
              </w:rPr>
              <w:t xml:space="preserve"> </w:t>
            </w:r>
            <w:r>
              <w:rPr>
                <w:sz w:val="20"/>
              </w:rPr>
              <w:t>велосипедиста;</w:t>
            </w:r>
          </w:p>
          <w:p w:rsidR="00877DF7" w:rsidRDefault="00A448DA" w:rsidP="003E7F07">
            <w:pPr>
              <w:pStyle w:val="TableParagraph"/>
              <w:numPr>
                <w:ilvl w:val="0"/>
                <w:numId w:val="188"/>
              </w:numPr>
              <w:tabs>
                <w:tab w:val="left" w:pos="365"/>
              </w:tabs>
              <w:ind w:right="97" w:firstLine="0"/>
              <w:rPr>
                <w:sz w:val="20"/>
              </w:rPr>
            </w:pPr>
            <w:r>
              <w:rPr>
                <w:sz w:val="20"/>
              </w:rPr>
              <w:t>соблюдать</w:t>
            </w:r>
            <w:r>
              <w:rPr>
                <w:spacing w:val="22"/>
                <w:sz w:val="20"/>
              </w:rPr>
              <w:t xml:space="preserve"> </w:t>
            </w:r>
            <w:r>
              <w:rPr>
                <w:sz w:val="20"/>
              </w:rPr>
              <w:t>правила</w:t>
            </w:r>
            <w:r>
              <w:rPr>
                <w:spacing w:val="25"/>
                <w:sz w:val="20"/>
              </w:rPr>
              <w:t xml:space="preserve"> </w:t>
            </w:r>
            <w:r>
              <w:rPr>
                <w:sz w:val="20"/>
              </w:rPr>
              <w:t>безопасности</w:t>
            </w:r>
            <w:r>
              <w:rPr>
                <w:spacing w:val="25"/>
                <w:sz w:val="20"/>
              </w:rPr>
              <w:t xml:space="preserve"> </w:t>
            </w:r>
            <w:r>
              <w:rPr>
                <w:sz w:val="20"/>
              </w:rPr>
              <w:t>дорожного</w:t>
            </w:r>
            <w:r>
              <w:rPr>
                <w:spacing w:val="23"/>
                <w:sz w:val="20"/>
              </w:rPr>
              <w:t xml:space="preserve"> </w:t>
            </w:r>
            <w:r>
              <w:rPr>
                <w:sz w:val="20"/>
              </w:rPr>
              <w:t>движения</w:t>
            </w:r>
            <w:r>
              <w:rPr>
                <w:spacing w:val="-47"/>
                <w:sz w:val="20"/>
              </w:rPr>
              <w:t xml:space="preserve"> </w:t>
            </w:r>
            <w:r>
              <w:rPr>
                <w:sz w:val="20"/>
              </w:rPr>
              <w:t>пассажира</w:t>
            </w:r>
            <w:r>
              <w:rPr>
                <w:spacing w:val="3"/>
                <w:sz w:val="20"/>
              </w:rPr>
              <w:t xml:space="preserve"> </w:t>
            </w:r>
            <w:r>
              <w:rPr>
                <w:sz w:val="20"/>
              </w:rPr>
              <w:t>транспортного</w:t>
            </w:r>
            <w:r>
              <w:rPr>
                <w:spacing w:val="-3"/>
                <w:sz w:val="20"/>
              </w:rPr>
              <w:t xml:space="preserve"> </w:t>
            </w:r>
            <w:r>
              <w:rPr>
                <w:sz w:val="20"/>
              </w:rPr>
              <w:t>средства;</w:t>
            </w:r>
          </w:p>
          <w:p w:rsidR="00877DF7" w:rsidRDefault="00A448DA" w:rsidP="003E7F07">
            <w:pPr>
              <w:pStyle w:val="TableParagraph"/>
              <w:numPr>
                <w:ilvl w:val="0"/>
                <w:numId w:val="188"/>
              </w:numPr>
              <w:tabs>
                <w:tab w:val="left" w:pos="365"/>
                <w:tab w:val="left" w:pos="2159"/>
                <w:tab w:val="left" w:pos="2481"/>
                <w:tab w:val="left" w:pos="4098"/>
                <w:tab w:val="left" w:pos="5073"/>
              </w:tabs>
              <w:ind w:right="96" w:firstLine="0"/>
              <w:rPr>
                <w:sz w:val="20"/>
              </w:rPr>
            </w:pPr>
            <w:r>
              <w:rPr>
                <w:sz w:val="20"/>
              </w:rPr>
              <w:t>классифицировать</w:t>
            </w:r>
            <w:r>
              <w:rPr>
                <w:sz w:val="20"/>
              </w:rPr>
              <w:tab/>
              <w:t>и</w:t>
            </w:r>
            <w:r>
              <w:rPr>
                <w:sz w:val="20"/>
              </w:rPr>
              <w:tab/>
              <w:t>характеризовать</w:t>
            </w:r>
            <w:r>
              <w:rPr>
                <w:sz w:val="20"/>
              </w:rPr>
              <w:tab/>
              <w:t>причины</w:t>
            </w:r>
            <w:r>
              <w:rPr>
                <w:sz w:val="20"/>
              </w:rPr>
              <w:tab/>
            </w:r>
            <w:r>
              <w:rPr>
                <w:spacing w:val="-3"/>
                <w:sz w:val="20"/>
              </w:rPr>
              <w:t>и</w:t>
            </w:r>
            <w:r>
              <w:rPr>
                <w:spacing w:val="-47"/>
                <w:sz w:val="20"/>
              </w:rPr>
              <w:t xml:space="preserve"> </w:t>
            </w:r>
            <w:r>
              <w:rPr>
                <w:sz w:val="20"/>
              </w:rPr>
              <w:t>последствия опасных</w:t>
            </w:r>
            <w:r>
              <w:rPr>
                <w:spacing w:val="1"/>
                <w:sz w:val="20"/>
              </w:rPr>
              <w:t xml:space="preserve"> </w:t>
            </w:r>
            <w:r>
              <w:rPr>
                <w:sz w:val="20"/>
              </w:rPr>
              <w:t>ситуаций</w:t>
            </w:r>
            <w:r>
              <w:rPr>
                <w:spacing w:val="-1"/>
                <w:sz w:val="20"/>
              </w:rPr>
              <w:t xml:space="preserve"> </w:t>
            </w:r>
            <w:r>
              <w:rPr>
                <w:sz w:val="20"/>
              </w:rPr>
              <w:t>на</w:t>
            </w:r>
            <w:r>
              <w:rPr>
                <w:spacing w:val="4"/>
                <w:sz w:val="20"/>
              </w:rPr>
              <w:t xml:space="preserve"> </w:t>
            </w:r>
            <w:r>
              <w:rPr>
                <w:sz w:val="20"/>
              </w:rPr>
              <w:t>воде;</w:t>
            </w:r>
          </w:p>
          <w:p w:rsidR="00877DF7" w:rsidRDefault="00A448DA" w:rsidP="003E7F07">
            <w:pPr>
              <w:pStyle w:val="TableParagraph"/>
              <w:numPr>
                <w:ilvl w:val="0"/>
                <w:numId w:val="188"/>
              </w:numPr>
              <w:tabs>
                <w:tab w:val="left" w:pos="365"/>
              </w:tabs>
              <w:ind w:right="94" w:firstLine="0"/>
              <w:rPr>
                <w:sz w:val="20"/>
              </w:rPr>
            </w:pPr>
            <w:r>
              <w:rPr>
                <w:sz w:val="20"/>
              </w:rPr>
              <w:t>адекватно</w:t>
            </w:r>
            <w:r>
              <w:rPr>
                <w:spacing w:val="19"/>
                <w:sz w:val="20"/>
              </w:rPr>
              <w:t xml:space="preserve"> </w:t>
            </w:r>
            <w:r>
              <w:rPr>
                <w:sz w:val="20"/>
              </w:rPr>
              <w:t>оценивать</w:t>
            </w:r>
            <w:r>
              <w:rPr>
                <w:spacing w:val="18"/>
                <w:sz w:val="20"/>
              </w:rPr>
              <w:t xml:space="preserve"> </w:t>
            </w:r>
            <w:r>
              <w:rPr>
                <w:sz w:val="20"/>
              </w:rPr>
              <w:t>ситуацию</w:t>
            </w:r>
            <w:r>
              <w:rPr>
                <w:spacing w:val="17"/>
                <w:sz w:val="20"/>
              </w:rPr>
              <w:t xml:space="preserve"> </w:t>
            </w:r>
            <w:r>
              <w:rPr>
                <w:sz w:val="20"/>
              </w:rPr>
              <w:t>и</w:t>
            </w:r>
            <w:r>
              <w:rPr>
                <w:spacing w:val="16"/>
                <w:sz w:val="20"/>
              </w:rPr>
              <w:t xml:space="preserve"> </w:t>
            </w:r>
            <w:r>
              <w:rPr>
                <w:sz w:val="20"/>
              </w:rPr>
              <w:t>безопасно</w:t>
            </w:r>
            <w:r>
              <w:rPr>
                <w:spacing w:val="18"/>
                <w:sz w:val="20"/>
              </w:rPr>
              <w:t xml:space="preserve"> </w:t>
            </w:r>
            <w:r>
              <w:rPr>
                <w:sz w:val="20"/>
              </w:rPr>
              <w:t>вести</w:t>
            </w:r>
            <w:r>
              <w:rPr>
                <w:spacing w:val="21"/>
                <w:sz w:val="20"/>
              </w:rPr>
              <w:t xml:space="preserve"> </w:t>
            </w:r>
            <w:r>
              <w:rPr>
                <w:sz w:val="20"/>
              </w:rPr>
              <w:t>у</w:t>
            </w:r>
            <w:r>
              <w:rPr>
                <w:spacing w:val="-47"/>
                <w:sz w:val="20"/>
              </w:rPr>
              <w:t xml:space="preserve"> </w:t>
            </w:r>
            <w:r>
              <w:rPr>
                <w:sz w:val="20"/>
              </w:rPr>
              <w:t>воды и на</w:t>
            </w:r>
            <w:r>
              <w:rPr>
                <w:spacing w:val="-1"/>
                <w:sz w:val="20"/>
              </w:rPr>
              <w:t xml:space="preserve"> </w:t>
            </w:r>
            <w:r>
              <w:rPr>
                <w:sz w:val="20"/>
              </w:rPr>
              <w:t>воде;</w:t>
            </w:r>
          </w:p>
          <w:p w:rsidR="00877DF7" w:rsidRDefault="00A448DA" w:rsidP="003E7F07">
            <w:pPr>
              <w:pStyle w:val="TableParagraph"/>
              <w:numPr>
                <w:ilvl w:val="0"/>
                <w:numId w:val="188"/>
              </w:numPr>
              <w:tabs>
                <w:tab w:val="left" w:pos="365"/>
                <w:tab w:val="left" w:pos="1804"/>
                <w:tab w:val="left" w:pos="2850"/>
                <w:tab w:val="left" w:pos="3263"/>
                <w:tab w:val="left" w:pos="4295"/>
                <w:tab w:val="left" w:pos="5073"/>
              </w:tabs>
              <w:ind w:right="96" w:firstLine="0"/>
              <w:rPr>
                <w:sz w:val="20"/>
              </w:rPr>
            </w:pPr>
            <w:r>
              <w:rPr>
                <w:sz w:val="20"/>
              </w:rPr>
              <w:t>использовать</w:t>
            </w:r>
            <w:r>
              <w:rPr>
                <w:sz w:val="20"/>
              </w:rPr>
              <w:tab/>
              <w:t>средства</w:t>
            </w:r>
            <w:r>
              <w:rPr>
                <w:sz w:val="20"/>
              </w:rPr>
              <w:tab/>
              <w:t>и</w:t>
            </w:r>
            <w:r>
              <w:rPr>
                <w:sz w:val="20"/>
              </w:rPr>
              <w:tab/>
              <w:t>способы</w:t>
            </w:r>
            <w:r>
              <w:rPr>
                <w:sz w:val="20"/>
              </w:rPr>
              <w:tab/>
              <w:t>само-</w:t>
            </w:r>
            <w:r>
              <w:rPr>
                <w:sz w:val="20"/>
              </w:rPr>
              <w:tab/>
            </w:r>
            <w:r>
              <w:rPr>
                <w:spacing w:val="-3"/>
                <w:sz w:val="20"/>
              </w:rPr>
              <w:t>и</w:t>
            </w:r>
            <w:r>
              <w:rPr>
                <w:spacing w:val="-47"/>
                <w:sz w:val="20"/>
              </w:rPr>
              <w:t xml:space="preserve"> </w:t>
            </w:r>
            <w:r>
              <w:rPr>
                <w:sz w:val="20"/>
              </w:rPr>
              <w:t>взаимопомощи</w:t>
            </w:r>
            <w:r>
              <w:rPr>
                <w:spacing w:val="-1"/>
                <w:sz w:val="20"/>
              </w:rPr>
              <w:t xml:space="preserve"> </w:t>
            </w:r>
            <w:r>
              <w:rPr>
                <w:sz w:val="20"/>
              </w:rPr>
              <w:t>на</w:t>
            </w:r>
            <w:r>
              <w:rPr>
                <w:spacing w:val="4"/>
                <w:sz w:val="20"/>
              </w:rPr>
              <w:t xml:space="preserve"> </w:t>
            </w:r>
            <w:r>
              <w:rPr>
                <w:sz w:val="20"/>
              </w:rPr>
              <w:t>воде;</w:t>
            </w:r>
          </w:p>
          <w:p w:rsidR="00877DF7" w:rsidRDefault="00A448DA" w:rsidP="003E7F07">
            <w:pPr>
              <w:pStyle w:val="TableParagraph"/>
              <w:numPr>
                <w:ilvl w:val="0"/>
                <w:numId w:val="188"/>
              </w:numPr>
              <w:tabs>
                <w:tab w:val="left" w:pos="365"/>
                <w:tab w:val="left" w:pos="2159"/>
                <w:tab w:val="left" w:pos="2481"/>
                <w:tab w:val="left" w:pos="4098"/>
                <w:tab w:val="left" w:pos="5073"/>
              </w:tabs>
              <w:ind w:right="96" w:firstLine="0"/>
              <w:rPr>
                <w:sz w:val="20"/>
              </w:rPr>
            </w:pPr>
            <w:r>
              <w:rPr>
                <w:sz w:val="20"/>
              </w:rPr>
              <w:t>классифицировать</w:t>
            </w:r>
            <w:r>
              <w:rPr>
                <w:sz w:val="20"/>
              </w:rPr>
              <w:tab/>
              <w:t>и</w:t>
            </w:r>
            <w:r>
              <w:rPr>
                <w:sz w:val="20"/>
              </w:rPr>
              <w:tab/>
              <w:t>характеризовать</w:t>
            </w:r>
            <w:r>
              <w:rPr>
                <w:sz w:val="20"/>
              </w:rPr>
              <w:tab/>
              <w:t>причины</w:t>
            </w:r>
            <w:r>
              <w:rPr>
                <w:sz w:val="20"/>
              </w:rPr>
              <w:tab/>
            </w:r>
            <w:r>
              <w:rPr>
                <w:spacing w:val="-3"/>
                <w:sz w:val="20"/>
              </w:rPr>
              <w:t>и</w:t>
            </w:r>
            <w:r>
              <w:rPr>
                <w:spacing w:val="-47"/>
                <w:sz w:val="20"/>
              </w:rPr>
              <w:t xml:space="preserve"> </w:t>
            </w:r>
            <w:r>
              <w:rPr>
                <w:sz w:val="20"/>
              </w:rPr>
              <w:t>последствия</w:t>
            </w:r>
            <w:r>
              <w:rPr>
                <w:spacing w:val="-3"/>
                <w:sz w:val="20"/>
              </w:rPr>
              <w:t xml:space="preserve"> </w:t>
            </w:r>
            <w:r>
              <w:rPr>
                <w:sz w:val="20"/>
              </w:rPr>
              <w:t>опасных</w:t>
            </w:r>
            <w:r>
              <w:rPr>
                <w:spacing w:val="-1"/>
                <w:sz w:val="20"/>
              </w:rPr>
              <w:t xml:space="preserve"> </w:t>
            </w:r>
            <w:r>
              <w:rPr>
                <w:sz w:val="20"/>
              </w:rPr>
              <w:t>ситуаций</w:t>
            </w:r>
            <w:r>
              <w:rPr>
                <w:spacing w:val="-4"/>
                <w:sz w:val="20"/>
              </w:rPr>
              <w:t xml:space="preserve"> </w:t>
            </w:r>
            <w:r>
              <w:rPr>
                <w:sz w:val="20"/>
              </w:rPr>
              <w:t>в туристических</w:t>
            </w:r>
            <w:r>
              <w:rPr>
                <w:spacing w:val="-10"/>
                <w:sz w:val="20"/>
              </w:rPr>
              <w:t xml:space="preserve"> </w:t>
            </w:r>
            <w:r>
              <w:rPr>
                <w:sz w:val="20"/>
              </w:rPr>
              <w:t>походах;</w:t>
            </w:r>
          </w:p>
          <w:p w:rsidR="00877DF7" w:rsidRDefault="00A448DA" w:rsidP="003E7F07">
            <w:pPr>
              <w:pStyle w:val="TableParagraph"/>
              <w:numPr>
                <w:ilvl w:val="0"/>
                <w:numId w:val="188"/>
              </w:numPr>
              <w:tabs>
                <w:tab w:val="left" w:pos="365"/>
              </w:tabs>
              <w:spacing w:line="243" w:lineRule="exact"/>
              <w:ind w:left="364"/>
              <w:rPr>
                <w:sz w:val="20"/>
              </w:rPr>
            </w:pPr>
            <w:r>
              <w:rPr>
                <w:sz w:val="20"/>
              </w:rPr>
              <w:t>готовиться</w:t>
            </w:r>
            <w:r>
              <w:rPr>
                <w:spacing w:val="-4"/>
                <w:sz w:val="20"/>
              </w:rPr>
              <w:t xml:space="preserve"> </w:t>
            </w:r>
            <w:r>
              <w:rPr>
                <w:sz w:val="20"/>
              </w:rPr>
              <w:t>к</w:t>
            </w:r>
            <w:r>
              <w:rPr>
                <w:spacing w:val="-5"/>
                <w:sz w:val="20"/>
              </w:rPr>
              <w:t xml:space="preserve"> </w:t>
            </w:r>
            <w:r>
              <w:rPr>
                <w:sz w:val="20"/>
              </w:rPr>
              <w:t>туристическим походам;</w:t>
            </w:r>
          </w:p>
          <w:p w:rsidR="00877DF7" w:rsidRDefault="00A448DA" w:rsidP="003E7F07">
            <w:pPr>
              <w:pStyle w:val="TableParagraph"/>
              <w:numPr>
                <w:ilvl w:val="0"/>
                <w:numId w:val="188"/>
              </w:numPr>
              <w:tabs>
                <w:tab w:val="left" w:pos="365"/>
              </w:tabs>
              <w:ind w:right="99" w:firstLine="0"/>
              <w:rPr>
                <w:sz w:val="20"/>
              </w:rPr>
            </w:pPr>
            <w:r>
              <w:rPr>
                <w:sz w:val="20"/>
              </w:rPr>
              <w:t>адекватно</w:t>
            </w:r>
            <w:r>
              <w:rPr>
                <w:spacing w:val="18"/>
                <w:sz w:val="20"/>
              </w:rPr>
              <w:t xml:space="preserve"> </w:t>
            </w:r>
            <w:r>
              <w:rPr>
                <w:sz w:val="20"/>
              </w:rPr>
              <w:t>оценивать</w:t>
            </w:r>
            <w:r>
              <w:rPr>
                <w:spacing w:val="22"/>
                <w:sz w:val="20"/>
              </w:rPr>
              <w:t xml:space="preserve"> </w:t>
            </w:r>
            <w:r>
              <w:rPr>
                <w:sz w:val="20"/>
              </w:rPr>
              <w:t>ситуацию</w:t>
            </w:r>
            <w:r>
              <w:rPr>
                <w:spacing w:val="21"/>
                <w:sz w:val="20"/>
              </w:rPr>
              <w:t xml:space="preserve"> </w:t>
            </w:r>
            <w:r>
              <w:rPr>
                <w:sz w:val="20"/>
              </w:rPr>
              <w:t>и</w:t>
            </w:r>
            <w:r>
              <w:rPr>
                <w:spacing w:val="15"/>
                <w:sz w:val="20"/>
              </w:rPr>
              <w:t xml:space="preserve"> </w:t>
            </w:r>
            <w:r>
              <w:rPr>
                <w:sz w:val="20"/>
              </w:rPr>
              <w:t>безопасно</w:t>
            </w:r>
            <w:r>
              <w:rPr>
                <w:spacing w:val="17"/>
                <w:sz w:val="20"/>
              </w:rPr>
              <w:t xml:space="preserve"> </w:t>
            </w:r>
            <w:r>
              <w:rPr>
                <w:sz w:val="20"/>
              </w:rPr>
              <w:t>вести</w:t>
            </w:r>
            <w:r>
              <w:rPr>
                <w:spacing w:val="15"/>
                <w:sz w:val="20"/>
              </w:rPr>
              <w:t xml:space="preserve"> </w:t>
            </w:r>
            <w:r>
              <w:rPr>
                <w:sz w:val="20"/>
              </w:rPr>
              <w:t>в</w:t>
            </w:r>
            <w:r>
              <w:rPr>
                <w:spacing w:val="-47"/>
                <w:sz w:val="20"/>
              </w:rPr>
              <w:t xml:space="preserve"> </w:t>
            </w:r>
            <w:r>
              <w:rPr>
                <w:sz w:val="20"/>
              </w:rPr>
              <w:t>туристических</w:t>
            </w:r>
            <w:r>
              <w:rPr>
                <w:spacing w:val="1"/>
                <w:sz w:val="20"/>
              </w:rPr>
              <w:t xml:space="preserve"> </w:t>
            </w:r>
            <w:r>
              <w:rPr>
                <w:sz w:val="20"/>
              </w:rPr>
              <w:t>походах;</w:t>
            </w:r>
          </w:p>
          <w:p w:rsidR="00877DF7" w:rsidRDefault="00A448DA" w:rsidP="003E7F07">
            <w:pPr>
              <w:pStyle w:val="TableParagraph"/>
              <w:numPr>
                <w:ilvl w:val="0"/>
                <w:numId w:val="188"/>
              </w:numPr>
              <w:tabs>
                <w:tab w:val="left" w:pos="365"/>
              </w:tabs>
              <w:ind w:right="100" w:firstLine="0"/>
              <w:rPr>
                <w:sz w:val="20"/>
              </w:rPr>
            </w:pPr>
            <w:r>
              <w:rPr>
                <w:sz w:val="20"/>
              </w:rPr>
              <w:t>адекватно</w:t>
            </w:r>
            <w:r>
              <w:rPr>
                <w:spacing w:val="1"/>
                <w:sz w:val="20"/>
              </w:rPr>
              <w:t xml:space="preserve"> </w:t>
            </w:r>
            <w:r>
              <w:rPr>
                <w:sz w:val="20"/>
              </w:rPr>
              <w:t>оценивать</w:t>
            </w:r>
            <w:r>
              <w:rPr>
                <w:spacing w:val="1"/>
                <w:sz w:val="20"/>
              </w:rPr>
              <w:t xml:space="preserve"> </w:t>
            </w:r>
            <w:r>
              <w:rPr>
                <w:sz w:val="20"/>
              </w:rPr>
              <w:t>ситуацию</w:t>
            </w:r>
            <w:r>
              <w:rPr>
                <w:spacing w:val="1"/>
                <w:sz w:val="20"/>
              </w:rPr>
              <w:t xml:space="preserve"> </w:t>
            </w:r>
            <w:r>
              <w:rPr>
                <w:sz w:val="20"/>
              </w:rPr>
              <w:t>и</w:t>
            </w:r>
            <w:r>
              <w:rPr>
                <w:spacing w:val="1"/>
                <w:sz w:val="20"/>
              </w:rPr>
              <w:t xml:space="preserve"> </w:t>
            </w:r>
            <w:r>
              <w:rPr>
                <w:sz w:val="20"/>
              </w:rPr>
              <w:t>ориентироваться</w:t>
            </w:r>
            <w:r>
              <w:rPr>
                <w:spacing w:val="1"/>
                <w:sz w:val="20"/>
              </w:rPr>
              <w:t xml:space="preserve"> </w:t>
            </w:r>
            <w:r>
              <w:rPr>
                <w:sz w:val="20"/>
              </w:rPr>
              <w:t>на</w:t>
            </w:r>
            <w:r>
              <w:rPr>
                <w:spacing w:val="-47"/>
                <w:sz w:val="20"/>
              </w:rPr>
              <w:t xml:space="preserve"> </w:t>
            </w:r>
            <w:r>
              <w:rPr>
                <w:sz w:val="20"/>
              </w:rPr>
              <w:t>местности;</w:t>
            </w:r>
          </w:p>
          <w:p w:rsidR="00877DF7" w:rsidRDefault="00A448DA" w:rsidP="003E7F07">
            <w:pPr>
              <w:pStyle w:val="TableParagraph"/>
              <w:numPr>
                <w:ilvl w:val="0"/>
                <w:numId w:val="188"/>
              </w:numPr>
              <w:tabs>
                <w:tab w:val="left" w:pos="365"/>
                <w:tab w:val="left" w:pos="1377"/>
                <w:tab w:val="left" w:pos="1703"/>
                <w:tab w:val="left" w:pos="3129"/>
                <w:tab w:val="left" w:pos="3821"/>
                <w:tab w:val="left" w:pos="4132"/>
              </w:tabs>
              <w:spacing w:line="240" w:lineRule="atLeast"/>
              <w:ind w:right="98" w:firstLine="0"/>
              <w:rPr>
                <w:sz w:val="20"/>
              </w:rPr>
            </w:pPr>
            <w:r>
              <w:rPr>
                <w:sz w:val="20"/>
              </w:rPr>
              <w:t>добывать</w:t>
            </w:r>
            <w:r>
              <w:rPr>
                <w:sz w:val="20"/>
              </w:rPr>
              <w:tab/>
              <w:t>и</w:t>
            </w:r>
            <w:r>
              <w:rPr>
                <w:sz w:val="20"/>
              </w:rPr>
              <w:tab/>
              <w:t>поддерживать</w:t>
            </w:r>
            <w:r>
              <w:rPr>
                <w:sz w:val="20"/>
              </w:rPr>
              <w:tab/>
              <w:t>огонь</w:t>
            </w:r>
            <w:r>
              <w:rPr>
                <w:sz w:val="20"/>
              </w:rPr>
              <w:tab/>
              <w:t>в</w:t>
            </w:r>
            <w:r>
              <w:rPr>
                <w:sz w:val="20"/>
              </w:rPr>
              <w:tab/>
            </w:r>
            <w:r>
              <w:rPr>
                <w:spacing w:val="-1"/>
                <w:sz w:val="20"/>
              </w:rPr>
              <w:t>автономных</w:t>
            </w:r>
            <w:r>
              <w:rPr>
                <w:spacing w:val="-47"/>
                <w:sz w:val="20"/>
              </w:rPr>
              <w:t xml:space="preserve"> </w:t>
            </w:r>
            <w:r>
              <w:rPr>
                <w:sz w:val="20"/>
              </w:rPr>
              <w:t>условиях;</w:t>
            </w:r>
          </w:p>
        </w:tc>
        <w:tc>
          <w:tcPr>
            <w:tcW w:w="4719" w:type="dxa"/>
          </w:tcPr>
          <w:p w:rsidR="00877DF7" w:rsidRDefault="00A448DA" w:rsidP="003E7F07">
            <w:pPr>
              <w:pStyle w:val="TableParagraph"/>
              <w:numPr>
                <w:ilvl w:val="0"/>
                <w:numId w:val="187"/>
              </w:numPr>
              <w:tabs>
                <w:tab w:val="left" w:pos="369"/>
                <w:tab w:val="left" w:pos="1938"/>
                <w:tab w:val="left" w:pos="3815"/>
              </w:tabs>
              <w:spacing w:line="235" w:lineRule="auto"/>
              <w:ind w:right="89" w:firstLine="0"/>
              <w:jc w:val="both"/>
              <w:rPr>
                <w:i/>
                <w:sz w:val="20"/>
              </w:rPr>
            </w:pPr>
            <w:r>
              <w:rPr>
                <w:i/>
                <w:sz w:val="20"/>
              </w:rPr>
              <w:t>безопасно</w:t>
            </w:r>
            <w:r>
              <w:rPr>
                <w:i/>
                <w:sz w:val="20"/>
              </w:rPr>
              <w:tab/>
              <w:t>использовать</w:t>
            </w:r>
            <w:r>
              <w:rPr>
                <w:i/>
                <w:sz w:val="20"/>
              </w:rPr>
              <w:tab/>
            </w:r>
            <w:r>
              <w:rPr>
                <w:i/>
                <w:spacing w:val="-1"/>
                <w:sz w:val="20"/>
              </w:rPr>
              <w:t>средства</w:t>
            </w:r>
            <w:r>
              <w:rPr>
                <w:i/>
                <w:spacing w:val="-48"/>
                <w:sz w:val="20"/>
              </w:rPr>
              <w:t xml:space="preserve"> </w:t>
            </w:r>
            <w:r>
              <w:rPr>
                <w:i/>
                <w:sz w:val="20"/>
              </w:rPr>
              <w:t>индивидуальной</w:t>
            </w:r>
            <w:r>
              <w:rPr>
                <w:i/>
                <w:spacing w:val="1"/>
                <w:sz w:val="20"/>
              </w:rPr>
              <w:t xml:space="preserve"> </w:t>
            </w:r>
            <w:r>
              <w:rPr>
                <w:i/>
                <w:sz w:val="20"/>
              </w:rPr>
              <w:t>защиты</w:t>
            </w:r>
            <w:r>
              <w:rPr>
                <w:i/>
                <w:spacing w:val="-5"/>
                <w:sz w:val="20"/>
              </w:rPr>
              <w:t xml:space="preserve"> </w:t>
            </w:r>
            <w:r>
              <w:rPr>
                <w:i/>
                <w:sz w:val="20"/>
              </w:rPr>
              <w:t>велосипедиста;</w:t>
            </w:r>
          </w:p>
          <w:p w:rsidR="00877DF7" w:rsidRDefault="00A448DA" w:rsidP="003E7F07">
            <w:pPr>
              <w:pStyle w:val="TableParagraph"/>
              <w:numPr>
                <w:ilvl w:val="0"/>
                <w:numId w:val="187"/>
              </w:numPr>
              <w:tabs>
                <w:tab w:val="left" w:pos="369"/>
              </w:tabs>
              <w:ind w:right="87" w:firstLine="0"/>
              <w:jc w:val="both"/>
              <w:rPr>
                <w:i/>
                <w:sz w:val="20"/>
              </w:rPr>
            </w:pPr>
            <w:r>
              <w:rPr>
                <w:i/>
                <w:sz w:val="20"/>
              </w:rPr>
              <w:t>классифицировать</w:t>
            </w:r>
            <w:r>
              <w:rPr>
                <w:i/>
                <w:spacing w:val="39"/>
                <w:sz w:val="20"/>
              </w:rPr>
              <w:t xml:space="preserve"> </w:t>
            </w:r>
            <w:r>
              <w:rPr>
                <w:i/>
                <w:sz w:val="20"/>
              </w:rPr>
              <w:t>и</w:t>
            </w:r>
            <w:r>
              <w:rPr>
                <w:i/>
                <w:spacing w:val="41"/>
                <w:sz w:val="20"/>
              </w:rPr>
              <w:t xml:space="preserve"> </w:t>
            </w:r>
            <w:r>
              <w:rPr>
                <w:i/>
                <w:sz w:val="20"/>
              </w:rPr>
              <w:t>характеризовать</w:t>
            </w:r>
            <w:r>
              <w:rPr>
                <w:i/>
                <w:spacing w:val="40"/>
                <w:sz w:val="20"/>
              </w:rPr>
              <w:t xml:space="preserve"> </w:t>
            </w:r>
            <w:r>
              <w:rPr>
                <w:i/>
                <w:sz w:val="20"/>
              </w:rPr>
              <w:t>причины</w:t>
            </w:r>
            <w:r>
              <w:rPr>
                <w:i/>
                <w:spacing w:val="-47"/>
                <w:sz w:val="20"/>
              </w:rPr>
              <w:t xml:space="preserve"> </w:t>
            </w:r>
            <w:r>
              <w:rPr>
                <w:i/>
                <w:sz w:val="20"/>
              </w:rPr>
              <w:t>и последствия опасных ситуаций в туристических</w:t>
            </w:r>
            <w:r>
              <w:rPr>
                <w:i/>
                <w:spacing w:val="1"/>
                <w:sz w:val="20"/>
              </w:rPr>
              <w:t xml:space="preserve"> </w:t>
            </w:r>
            <w:r>
              <w:rPr>
                <w:i/>
                <w:sz w:val="20"/>
              </w:rPr>
              <w:t>поездках;</w:t>
            </w:r>
          </w:p>
          <w:p w:rsidR="00877DF7" w:rsidRDefault="00A448DA" w:rsidP="003E7F07">
            <w:pPr>
              <w:pStyle w:val="TableParagraph"/>
              <w:numPr>
                <w:ilvl w:val="0"/>
                <w:numId w:val="187"/>
              </w:numPr>
              <w:tabs>
                <w:tab w:val="left" w:pos="369"/>
              </w:tabs>
              <w:spacing w:before="6" w:line="243" w:lineRule="exact"/>
              <w:ind w:left="369"/>
              <w:jc w:val="both"/>
              <w:rPr>
                <w:i/>
                <w:sz w:val="20"/>
              </w:rPr>
            </w:pPr>
            <w:r>
              <w:rPr>
                <w:i/>
                <w:sz w:val="20"/>
              </w:rPr>
              <w:t>готовиться к</w:t>
            </w:r>
            <w:r>
              <w:rPr>
                <w:i/>
                <w:spacing w:val="-1"/>
                <w:sz w:val="20"/>
              </w:rPr>
              <w:t xml:space="preserve"> </w:t>
            </w:r>
            <w:r>
              <w:rPr>
                <w:i/>
                <w:sz w:val="20"/>
              </w:rPr>
              <w:t>туристическим</w:t>
            </w:r>
            <w:r>
              <w:rPr>
                <w:i/>
                <w:spacing w:val="-7"/>
                <w:sz w:val="20"/>
              </w:rPr>
              <w:t xml:space="preserve"> </w:t>
            </w:r>
            <w:r>
              <w:rPr>
                <w:i/>
                <w:sz w:val="20"/>
              </w:rPr>
              <w:t>поездкам;</w:t>
            </w:r>
          </w:p>
          <w:p w:rsidR="00877DF7" w:rsidRDefault="00A448DA" w:rsidP="003E7F07">
            <w:pPr>
              <w:pStyle w:val="TableParagraph"/>
              <w:numPr>
                <w:ilvl w:val="0"/>
                <w:numId w:val="187"/>
              </w:numPr>
              <w:tabs>
                <w:tab w:val="left" w:pos="369"/>
              </w:tabs>
              <w:spacing w:before="1" w:line="235" w:lineRule="auto"/>
              <w:ind w:right="90" w:firstLine="0"/>
              <w:jc w:val="both"/>
              <w:rPr>
                <w:i/>
                <w:sz w:val="20"/>
              </w:rPr>
            </w:pPr>
            <w:r>
              <w:rPr>
                <w:i/>
                <w:sz w:val="20"/>
              </w:rPr>
              <w:t>адекватно оценивать ситуацию и безопасно ве-</w:t>
            </w:r>
            <w:r>
              <w:rPr>
                <w:i/>
                <w:spacing w:val="1"/>
                <w:sz w:val="20"/>
              </w:rPr>
              <w:t xml:space="preserve"> </w:t>
            </w:r>
            <w:r>
              <w:rPr>
                <w:i/>
                <w:sz w:val="20"/>
              </w:rPr>
              <w:t>сти</w:t>
            </w:r>
            <w:r>
              <w:rPr>
                <w:i/>
                <w:spacing w:val="1"/>
                <w:sz w:val="20"/>
              </w:rPr>
              <w:t xml:space="preserve"> </w:t>
            </w:r>
            <w:r>
              <w:rPr>
                <w:i/>
                <w:sz w:val="20"/>
              </w:rPr>
              <w:t>в</w:t>
            </w:r>
            <w:r>
              <w:rPr>
                <w:i/>
                <w:spacing w:val="-4"/>
                <w:sz w:val="20"/>
              </w:rPr>
              <w:t xml:space="preserve"> </w:t>
            </w:r>
            <w:r>
              <w:rPr>
                <w:i/>
                <w:sz w:val="20"/>
              </w:rPr>
              <w:t>туристических</w:t>
            </w:r>
            <w:r>
              <w:rPr>
                <w:i/>
                <w:spacing w:val="-1"/>
                <w:sz w:val="20"/>
              </w:rPr>
              <w:t xml:space="preserve"> </w:t>
            </w:r>
            <w:r>
              <w:rPr>
                <w:i/>
                <w:sz w:val="20"/>
              </w:rPr>
              <w:t>поездках;</w:t>
            </w:r>
          </w:p>
          <w:p w:rsidR="00877DF7" w:rsidRDefault="00A448DA" w:rsidP="003E7F07">
            <w:pPr>
              <w:pStyle w:val="TableParagraph"/>
              <w:numPr>
                <w:ilvl w:val="0"/>
                <w:numId w:val="187"/>
              </w:numPr>
              <w:tabs>
                <w:tab w:val="left" w:pos="369"/>
              </w:tabs>
              <w:spacing w:before="1"/>
              <w:ind w:right="91" w:firstLine="0"/>
              <w:jc w:val="both"/>
              <w:rPr>
                <w:i/>
                <w:sz w:val="20"/>
              </w:rPr>
            </w:pPr>
            <w:r>
              <w:rPr>
                <w:i/>
                <w:sz w:val="20"/>
              </w:rPr>
              <w:t>анализировать последствия возможных опасных</w:t>
            </w:r>
            <w:r>
              <w:rPr>
                <w:i/>
                <w:spacing w:val="-47"/>
                <w:sz w:val="20"/>
              </w:rPr>
              <w:t xml:space="preserve"> </w:t>
            </w:r>
            <w:r>
              <w:rPr>
                <w:i/>
                <w:sz w:val="20"/>
              </w:rPr>
              <w:t>ситуаций</w:t>
            </w:r>
            <w:r>
              <w:rPr>
                <w:i/>
                <w:spacing w:val="1"/>
                <w:sz w:val="20"/>
              </w:rPr>
              <w:t xml:space="preserve"> </w:t>
            </w:r>
            <w:r>
              <w:rPr>
                <w:i/>
                <w:sz w:val="20"/>
              </w:rPr>
              <w:t>в</w:t>
            </w:r>
            <w:r>
              <w:rPr>
                <w:i/>
                <w:spacing w:val="-5"/>
                <w:sz w:val="20"/>
              </w:rPr>
              <w:t xml:space="preserve"> </w:t>
            </w:r>
            <w:r>
              <w:rPr>
                <w:i/>
                <w:sz w:val="20"/>
              </w:rPr>
              <w:t>местах</w:t>
            </w:r>
            <w:r>
              <w:rPr>
                <w:i/>
                <w:spacing w:val="-1"/>
                <w:sz w:val="20"/>
              </w:rPr>
              <w:t xml:space="preserve"> </w:t>
            </w:r>
            <w:r>
              <w:rPr>
                <w:i/>
                <w:sz w:val="20"/>
              </w:rPr>
              <w:t>большого</w:t>
            </w:r>
            <w:r>
              <w:rPr>
                <w:i/>
                <w:spacing w:val="-4"/>
                <w:sz w:val="20"/>
              </w:rPr>
              <w:t xml:space="preserve"> </w:t>
            </w:r>
            <w:r>
              <w:rPr>
                <w:i/>
                <w:sz w:val="20"/>
              </w:rPr>
              <w:t>скопления</w:t>
            </w:r>
            <w:r>
              <w:rPr>
                <w:i/>
                <w:spacing w:val="-1"/>
                <w:sz w:val="20"/>
              </w:rPr>
              <w:t xml:space="preserve"> </w:t>
            </w:r>
            <w:r>
              <w:rPr>
                <w:i/>
                <w:sz w:val="20"/>
              </w:rPr>
              <w:t>людей;</w:t>
            </w:r>
          </w:p>
          <w:p w:rsidR="00877DF7" w:rsidRDefault="00A448DA" w:rsidP="003E7F07">
            <w:pPr>
              <w:pStyle w:val="TableParagraph"/>
              <w:numPr>
                <w:ilvl w:val="0"/>
                <w:numId w:val="187"/>
              </w:numPr>
              <w:tabs>
                <w:tab w:val="left" w:pos="369"/>
              </w:tabs>
              <w:spacing w:before="4" w:line="235" w:lineRule="auto"/>
              <w:ind w:right="91" w:firstLine="0"/>
              <w:jc w:val="both"/>
              <w:rPr>
                <w:i/>
                <w:sz w:val="20"/>
              </w:rPr>
            </w:pPr>
            <w:r>
              <w:rPr>
                <w:i/>
                <w:sz w:val="20"/>
              </w:rPr>
              <w:t>анализировать последствия возможных опасных</w:t>
            </w:r>
            <w:r>
              <w:rPr>
                <w:i/>
                <w:spacing w:val="-47"/>
                <w:sz w:val="20"/>
              </w:rPr>
              <w:t xml:space="preserve"> </w:t>
            </w:r>
            <w:r>
              <w:rPr>
                <w:i/>
                <w:sz w:val="20"/>
              </w:rPr>
              <w:t>ситуаций</w:t>
            </w:r>
            <w:r>
              <w:rPr>
                <w:i/>
                <w:spacing w:val="-3"/>
                <w:sz w:val="20"/>
              </w:rPr>
              <w:t xml:space="preserve"> </w:t>
            </w:r>
            <w:r>
              <w:rPr>
                <w:i/>
                <w:sz w:val="20"/>
              </w:rPr>
              <w:t>криминогенного</w:t>
            </w:r>
            <w:r>
              <w:rPr>
                <w:i/>
                <w:spacing w:val="-8"/>
                <w:sz w:val="20"/>
              </w:rPr>
              <w:t xml:space="preserve"> </w:t>
            </w:r>
            <w:r>
              <w:rPr>
                <w:i/>
                <w:sz w:val="20"/>
              </w:rPr>
              <w:t>характера;</w:t>
            </w:r>
          </w:p>
          <w:p w:rsidR="00877DF7" w:rsidRDefault="00A448DA" w:rsidP="003E7F07">
            <w:pPr>
              <w:pStyle w:val="TableParagraph"/>
              <w:numPr>
                <w:ilvl w:val="0"/>
                <w:numId w:val="187"/>
              </w:numPr>
              <w:tabs>
                <w:tab w:val="left" w:pos="369"/>
              </w:tabs>
              <w:spacing w:before="1" w:line="245" w:lineRule="exact"/>
              <w:ind w:left="369"/>
              <w:jc w:val="both"/>
              <w:rPr>
                <w:i/>
                <w:sz w:val="20"/>
              </w:rPr>
            </w:pPr>
            <w:r>
              <w:rPr>
                <w:i/>
                <w:spacing w:val="-1"/>
                <w:sz w:val="20"/>
              </w:rPr>
              <w:t>безопасно</w:t>
            </w:r>
            <w:r>
              <w:rPr>
                <w:i/>
                <w:spacing w:val="2"/>
                <w:sz w:val="20"/>
              </w:rPr>
              <w:t xml:space="preserve"> </w:t>
            </w:r>
            <w:r>
              <w:rPr>
                <w:i/>
                <w:sz w:val="20"/>
              </w:rPr>
              <w:t>вести</w:t>
            </w:r>
            <w:r>
              <w:rPr>
                <w:i/>
                <w:spacing w:val="-2"/>
                <w:sz w:val="20"/>
              </w:rPr>
              <w:t xml:space="preserve"> </w:t>
            </w:r>
            <w:r>
              <w:rPr>
                <w:i/>
                <w:sz w:val="20"/>
              </w:rPr>
              <w:t>и</w:t>
            </w:r>
            <w:r>
              <w:rPr>
                <w:i/>
                <w:spacing w:val="-2"/>
                <w:sz w:val="20"/>
              </w:rPr>
              <w:t xml:space="preserve"> </w:t>
            </w:r>
            <w:r>
              <w:rPr>
                <w:i/>
                <w:sz w:val="20"/>
              </w:rPr>
              <w:t>применять</w:t>
            </w:r>
            <w:r>
              <w:rPr>
                <w:i/>
                <w:spacing w:val="-2"/>
                <w:sz w:val="20"/>
              </w:rPr>
              <w:t xml:space="preserve"> </w:t>
            </w:r>
            <w:r>
              <w:rPr>
                <w:i/>
                <w:sz w:val="20"/>
              </w:rPr>
              <w:t>права</w:t>
            </w:r>
            <w:r>
              <w:rPr>
                <w:i/>
                <w:spacing w:val="-12"/>
                <w:sz w:val="20"/>
              </w:rPr>
              <w:t xml:space="preserve"> </w:t>
            </w:r>
            <w:r>
              <w:rPr>
                <w:i/>
                <w:sz w:val="20"/>
              </w:rPr>
              <w:t>покупателя;</w:t>
            </w:r>
          </w:p>
          <w:p w:rsidR="00877DF7" w:rsidRDefault="00A448DA" w:rsidP="003E7F07">
            <w:pPr>
              <w:pStyle w:val="TableParagraph"/>
              <w:numPr>
                <w:ilvl w:val="0"/>
                <w:numId w:val="187"/>
              </w:numPr>
              <w:tabs>
                <w:tab w:val="left" w:pos="369"/>
              </w:tabs>
              <w:ind w:right="90" w:firstLine="0"/>
              <w:jc w:val="both"/>
              <w:rPr>
                <w:i/>
                <w:sz w:val="20"/>
              </w:rPr>
            </w:pPr>
            <w:r>
              <w:rPr>
                <w:i/>
                <w:sz w:val="20"/>
              </w:rPr>
              <w:t>анализировать</w:t>
            </w:r>
            <w:r>
              <w:rPr>
                <w:i/>
                <w:spacing w:val="1"/>
                <w:sz w:val="20"/>
              </w:rPr>
              <w:t xml:space="preserve"> </w:t>
            </w:r>
            <w:r>
              <w:rPr>
                <w:i/>
                <w:sz w:val="20"/>
              </w:rPr>
              <w:t>последствия</w:t>
            </w:r>
            <w:r>
              <w:rPr>
                <w:i/>
                <w:spacing w:val="1"/>
                <w:sz w:val="20"/>
              </w:rPr>
              <w:t xml:space="preserve"> </w:t>
            </w:r>
            <w:r>
              <w:rPr>
                <w:i/>
                <w:sz w:val="20"/>
              </w:rPr>
              <w:t>проявления</w:t>
            </w:r>
            <w:r>
              <w:rPr>
                <w:i/>
                <w:spacing w:val="1"/>
                <w:sz w:val="20"/>
              </w:rPr>
              <w:t xml:space="preserve"> </w:t>
            </w:r>
            <w:r>
              <w:rPr>
                <w:i/>
                <w:sz w:val="20"/>
              </w:rPr>
              <w:t>терро-</w:t>
            </w:r>
            <w:r>
              <w:rPr>
                <w:i/>
                <w:spacing w:val="-47"/>
                <w:sz w:val="20"/>
              </w:rPr>
              <w:t xml:space="preserve"> </w:t>
            </w:r>
            <w:r>
              <w:rPr>
                <w:i/>
                <w:sz w:val="20"/>
              </w:rPr>
              <w:t>ризма,</w:t>
            </w:r>
            <w:r>
              <w:rPr>
                <w:i/>
                <w:spacing w:val="-1"/>
                <w:sz w:val="20"/>
              </w:rPr>
              <w:t xml:space="preserve"> </w:t>
            </w:r>
            <w:r>
              <w:rPr>
                <w:i/>
                <w:sz w:val="20"/>
              </w:rPr>
              <w:t>экстремизма, наркотизма;</w:t>
            </w:r>
          </w:p>
          <w:p w:rsidR="00877DF7" w:rsidRDefault="00A448DA" w:rsidP="003E7F07">
            <w:pPr>
              <w:pStyle w:val="TableParagraph"/>
              <w:numPr>
                <w:ilvl w:val="0"/>
                <w:numId w:val="187"/>
              </w:numPr>
              <w:tabs>
                <w:tab w:val="left" w:pos="369"/>
                <w:tab w:val="left" w:pos="2048"/>
              </w:tabs>
              <w:ind w:right="88" w:firstLine="0"/>
              <w:jc w:val="both"/>
              <w:rPr>
                <w:i/>
                <w:sz w:val="20"/>
              </w:rPr>
            </w:pPr>
            <w:r>
              <w:rPr>
                <w:i/>
                <w:sz w:val="20"/>
              </w:rPr>
              <w:t>предвидеть</w:t>
            </w:r>
            <w:r>
              <w:rPr>
                <w:i/>
                <w:spacing w:val="1"/>
                <w:sz w:val="20"/>
              </w:rPr>
              <w:t xml:space="preserve"> </w:t>
            </w:r>
            <w:r>
              <w:rPr>
                <w:i/>
                <w:sz w:val="20"/>
              </w:rPr>
              <w:t>пути</w:t>
            </w:r>
            <w:r>
              <w:rPr>
                <w:i/>
                <w:spacing w:val="1"/>
                <w:sz w:val="20"/>
              </w:rPr>
              <w:t xml:space="preserve"> </w:t>
            </w:r>
            <w:r>
              <w:rPr>
                <w:i/>
                <w:sz w:val="20"/>
              </w:rPr>
              <w:t>и</w:t>
            </w:r>
            <w:r>
              <w:rPr>
                <w:i/>
                <w:spacing w:val="1"/>
                <w:sz w:val="20"/>
              </w:rPr>
              <w:t xml:space="preserve"> </w:t>
            </w:r>
            <w:r>
              <w:rPr>
                <w:i/>
                <w:sz w:val="20"/>
              </w:rPr>
              <w:t>средства</w:t>
            </w:r>
            <w:r>
              <w:rPr>
                <w:i/>
                <w:spacing w:val="1"/>
                <w:sz w:val="20"/>
              </w:rPr>
              <w:t xml:space="preserve"> </w:t>
            </w:r>
            <w:r>
              <w:rPr>
                <w:i/>
                <w:sz w:val="20"/>
              </w:rPr>
              <w:t>возможного</w:t>
            </w:r>
            <w:r>
              <w:rPr>
                <w:i/>
                <w:spacing w:val="1"/>
                <w:sz w:val="20"/>
              </w:rPr>
              <w:t xml:space="preserve"> </w:t>
            </w:r>
            <w:r>
              <w:rPr>
                <w:i/>
                <w:sz w:val="20"/>
              </w:rPr>
              <w:t>вовлечения в террористическую, экстремистскую и</w:t>
            </w:r>
            <w:r>
              <w:rPr>
                <w:i/>
                <w:spacing w:val="-47"/>
                <w:sz w:val="20"/>
              </w:rPr>
              <w:t xml:space="preserve"> </w:t>
            </w:r>
            <w:r>
              <w:rPr>
                <w:i/>
                <w:sz w:val="20"/>
              </w:rPr>
              <w:t>наркотическую</w:t>
            </w:r>
            <w:r>
              <w:rPr>
                <w:i/>
                <w:sz w:val="20"/>
              </w:rPr>
              <w:tab/>
            </w:r>
            <w:r>
              <w:rPr>
                <w:i/>
                <w:spacing w:val="-1"/>
                <w:sz w:val="20"/>
              </w:rPr>
              <w:t>деятельность;анализировать</w:t>
            </w:r>
            <w:r>
              <w:rPr>
                <w:i/>
                <w:spacing w:val="-48"/>
                <w:sz w:val="20"/>
              </w:rPr>
              <w:t xml:space="preserve"> </w:t>
            </w:r>
            <w:r>
              <w:rPr>
                <w:i/>
                <w:sz w:val="20"/>
              </w:rPr>
              <w:t>влияние</w:t>
            </w:r>
            <w:r>
              <w:rPr>
                <w:i/>
                <w:spacing w:val="1"/>
                <w:sz w:val="20"/>
              </w:rPr>
              <w:t xml:space="preserve"> </w:t>
            </w:r>
            <w:r>
              <w:rPr>
                <w:i/>
                <w:sz w:val="20"/>
              </w:rPr>
              <w:t>вредных</w:t>
            </w:r>
            <w:r>
              <w:rPr>
                <w:i/>
                <w:spacing w:val="1"/>
                <w:sz w:val="20"/>
              </w:rPr>
              <w:t xml:space="preserve"> </w:t>
            </w:r>
            <w:r>
              <w:rPr>
                <w:i/>
                <w:sz w:val="20"/>
              </w:rPr>
              <w:t>привычек</w:t>
            </w:r>
            <w:r>
              <w:rPr>
                <w:i/>
                <w:spacing w:val="1"/>
                <w:sz w:val="20"/>
              </w:rPr>
              <w:t xml:space="preserve"> </w:t>
            </w:r>
            <w:r>
              <w:rPr>
                <w:i/>
                <w:sz w:val="20"/>
              </w:rPr>
              <w:t>и</w:t>
            </w:r>
            <w:r>
              <w:rPr>
                <w:i/>
                <w:spacing w:val="1"/>
                <w:sz w:val="20"/>
              </w:rPr>
              <w:t xml:space="preserve"> </w:t>
            </w:r>
            <w:r>
              <w:rPr>
                <w:i/>
                <w:sz w:val="20"/>
              </w:rPr>
              <w:t>факторов</w:t>
            </w:r>
            <w:r>
              <w:rPr>
                <w:i/>
                <w:spacing w:val="1"/>
                <w:sz w:val="20"/>
              </w:rPr>
              <w:t xml:space="preserve"> </w:t>
            </w:r>
            <w:r>
              <w:rPr>
                <w:i/>
                <w:sz w:val="20"/>
              </w:rPr>
              <w:t>и</w:t>
            </w:r>
            <w:r>
              <w:rPr>
                <w:i/>
                <w:spacing w:val="1"/>
                <w:sz w:val="20"/>
              </w:rPr>
              <w:t xml:space="preserve"> </w:t>
            </w:r>
            <w:r>
              <w:rPr>
                <w:i/>
                <w:sz w:val="20"/>
              </w:rPr>
              <w:t>на</w:t>
            </w:r>
            <w:r>
              <w:rPr>
                <w:i/>
                <w:spacing w:val="1"/>
                <w:sz w:val="20"/>
              </w:rPr>
              <w:t xml:space="preserve"> </w:t>
            </w:r>
            <w:r>
              <w:rPr>
                <w:i/>
                <w:sz w:val="20"/>
              </w:rPr>
              <w:t>состояние</w:t>
            </w:r>
            <w:r>
              <w:rPr>
                <w:i/>
                <w:spacing w:val="-2"/>
                <w:sz w:val="20"/>
              </w:rPr>
              <w:t xml:space="preserve"> </w:t>
            </w:r>
            <w:r>
              <w:rPr>
                <w:i/>
                <w:sz w:val="20"/>
              </w:rPr>
              <w:t>своего</w:t>
            </w:r>
            <w:r>
              <w:rPr>
                <w:i/>
                <w:spacing w:val="2"/>
                <w:sz w:val="20"/>
              </w:rPr>
              <w:t xml:space="preserve"> </w:t>
            </w:r>
            <w:r>
              <w:rPr>
                <w:i/>
                <w:sz w:val="20"/>
              </w:rPr>
              <w:t>здоровья;</w:t>
            </w:r>
          </w:p>
          <w:p w:rsidR="00877DF7" w:rsidRDefault="00A448DA" w:rsidP="003E7F07">
            <w:pPr>
              <w:pStyle w:val="TableParagraph"/>
              <w:numPr>
                <w:ilvl w:val="0"/>
                <w:numId w:val="187"/>
              </w:numPr>
              <w:tabs>
                <w:tab w:val="left" w:pos="369"/>
              </w:tabs>
              <w:ind w:right="89" w:firstLine="0"/>
              <w:jc w:val="both"/>
              <w:rPr>
                <w:i/>
                <w:sz w:val="20"/>
              </w:rPr>
            </w:pPr>
            <w:r>
              <w:rPr>
                <w:i/>
                <w:sz w:val="20"/>
              </w:rPr>
              <w:t>характеризовать</w:t>
            </w:r>
            <w:r>
              <w:rPr>
                <w:i/>
                <w:spacing w:val="26"/>
                <w:sz w:val="20"/>
              </w:rPr>
              <w:t xml:space="preserve"> </w:t>
            </w:r>
            <w:r>
              <w:rPr>
                <w:i/>
                <w:sz w:val="20"/>
              </w:rPr>
              <w:t>роль</w:t>
            </w:r>
            <w:r>
              <w:rPr>
                <w:i/>
                <w:spacing w:val="22"/>
                <w:sz w:val="20"/>
              </w:rPr>
              <w:t xml:space="preserve"> </w:t>
            </w:r>
            <w:r>
              <w:rPr>
                <w:i/>
                <w:sz w:val="20"/>
              </w:rPr>
              <w:t>семьи</w:t>
            </w:r>
            <w:r>
              <w:rPr>
                <w:i/>
                <w:spacing w:val="27"/>
                <w:sz w:val="20"/>
              </w:rPr>
              <w:t xml:space="preserve"> </w:t>
            </w:r>
            <w:r>
              <w:rPr>
                <w:i/>
                <w:sz w:val="20"/>
              </w:rPr>
              <w:t>в</w:t>
            </w:r>
            <w:r>
              <w:rPr>
                <w:i/>
                <w:spacing w:val="26"/>
                <w:sz w:val="20"/>
              </w:rPr>
              <w:t xml:space="preserve"> </w:t>
            </w:r>
            <w:r>
              <w:rPr>
                <w:i/>
                <w:sz w:val="20"/>
              </w:rPr>
              <w:t>жизни</w:t>
            </w:r>
            <w:r>
              <w:rPr>
                <w:i/>
                <w:spacing w:val="26"/>
                <w:sz w:val="20"/>
              </w:rPr>
              <w:t xml:space="preserve"> </w:t>
            </w:r>
            <w:r>
              <w:rPr>
                <w:i/>
                <w:sz w:val="20"/>
              </w:rPr>
              <w:t>личности</w:t>
            </w:r>
            <w:r>
              <w:rPr>
                <w:i/>
                <w:spacing w:val="-47"/>
                <w:sz w:val="20"/>
              </w:rPr>
              <w:t xml:space="preserve"> </w:t>
            </w:r>
            <w:r>
              <w:rPr>
                <w:i/>
                <w:sz w:val="20"/>
              </w:rPr>
              <w:t>и</w:t>
            </w:r>
            <w:r>
              <w:rPr>
                <w:i/>
                <w:spacing w:val="1"/>
                <w:sz w:val="20"/>
              </w:rPr>
              <w:t xml:space="preserve"> </w:t>
            </w:r>
            <w:r>
              <w:rPr>
                <w:i/>
                <w:sz w:val="20"/>
              </w:rPr>
              <w:t>общества</w:t>
            </w:r>
            <w:r>
              <w:rPr>
                <w:i/>
                <w:spacing w:val="2"/>
                <w:sz w:val="20"/>
              </w:rPr>
              <w:t xml:space="preserve"> </w:t>
            </w:r>
            <w:r>
              <w:rPr>
                <w:i/>
                <w:sz w:val="20"/>
              </w:rPr>
              <w:t>и</w:t>
            </w:r>
            <w:r>
              <w:rPr>
                <w:i/>
                <w:spacing w:val="-4"/>
                <w:sz w:val="20"/>
              </w:rPr>
              <w:t xml:space="preserve"> </w:t>
            </w:r>
            <w:r>
              <w:rPr>
                <w:i/>
                <w:sz w:val="20"/>
              </w:rPr>
              <w:t>ее</w:t>
            </w:r>
            <w:r>
              <w:rPr>
                <w:i/>
                <w:spacing w:val="4"/>
                <w:sz w:val="20"/>
              </w:rPr>
              <w:t xml:space="preserve"> </w:t>
            </w:r>
            <w:r>
              <w:rPr>
                <w:i/>
                <w:sz w:val="20"/>
              </w:rPr>
              <w:t>влияние</w:t>
            </w:r>
            <w:r>
              <w:rPr>
                <w:i/>
                <w:spacing w:val="-2"/>
                <w:sz w:val="20"/>
              </w:rPr>
              <w:t xml:space="preserve"> </w:t>
            </w:r>
            <w:r>
              <w:rPr>
                <w:i/>
                <w:sz w:val="20"/>
              </w:rPr>
              <w:t>на</w:t>
            </w:r>
            <w:r>
              <w:rPr>
                <w:i/>
                <w:spacing w:val="-3"/>
                <w:sz w:val="20"/>
              </w:rPr>
              <w:t xml:space="preserve"> </w:t>
            </w:r>
            <w:r>
              <w:rPr>
                <w:i/>
                <w:sz w:val="20"/>
              </w:rPr>
              <w:t>здоровье</w:t>
            </w:r>
            <w:r>
              <w:rPr>
                <w:i/>
                <w:spacing w:val="-6"/>
                <w:sz w:val="20"/>
              </w:rPr>
              <w:t xml:space="preserve"> </w:t>
            </w:r>
            <w:r>
              <w:rPr>
                <w:i/>
                <w:sz w:val="20"/>
              </w:rPr>
              <w:t>человека;</w:t>
            </w:r>
          </w:p>
          <w:p w:rsidR="00877DF7" w:rsidRDefault="00A448DA" w:rsidP="003E7F07">
            <w:pPr>
              <w:pStyle w:val="TableParagraph"/>
              <w:numPr>
                <w:ilvl w:val="0"/>
                <w:numId w:val="187"/>
              </w:numPr>
              <w:tabs>
                <w:tab w:val="left" w:pos="369"/>
              </w:tabs>
              <w:ind w:right="90" w:firstLine="0"/>
              <w:jc w:val="both"/>
              <w:rPr>
                <w:i/>
                <w:sz w:val="20"/>
              </w:rPr>
            </w:pPr>
            <w:r>
              <w:rPr>
                <w:i/>
                <w:sz w:val="20"/>
              </w:rPr>
              <w:t>классифицировать и характеризовать основные</w:t>
            </w:r>
            <w:r>
              <w:rPr>
                <w:i/>
                <w:spacing w:val="1"/>
                <w:sz w:val="20"/>
              </w:rPr>
              <w:t xml:space="preserve"> </w:t>
            </w:r>
            <w:r>
              <w:rPr>
                <w:i/>
                <w:sz w:val="20"/>
              </w:rPr>
              <w:t>положениязаконодательных</w:t>
            </w:r>
            <w:r>
              <w:rPr>
                <w:i/>
                <w:spacing w:val="1"/>
                <w:sz w:val="20"/>
              </w:rPr>
              <w:t xml:space="preserve"> </w:t>
            </w:r>
            <w:r>
              <w:rPr>
                <w:i/>
                <w:sz w:val="20"/>
              </w:rPr>
              <w:t>актов,</w:t>
            </w:r>
            <w:r>
              <w:rPr>
                <w:i/>
                <w:spacing w:val="1"/>
                <w:sz w:val="20"/>
              </w:rPr>
              <w:t xml:space="preserve"> </w:t>
            </w:r>
            <w:r>
              <w:rPr>
                <w:i/>
                <w:sz w:val="20"/>
              </w:rPr>
              <w:t>регулирующих</w:t>
            </w:r>
            <w:r>
              <w:rPr>
                <w:i/>
                <w:spacing w:val="1"/>
                <w:sz w:val="20"/>
              </w:rPr>
              <w:t xml:space="preserve"> </w:t>
            </w:r>
            <w:r>
              <w:rPr>
                <w:i/>
                <w:sz w:val="20"/>
              </w:rPr>
              <w:t>права и обязанности супругов, и защищающих пра-</w:t>
            </w:r>
            <w:r>
              <w:rPr>
                <w:i/>
                <w:spacing w:val="1"/>
                <w:sz w:val="20"/>
              </w:rPr>
              <w:t xml:space="preserve"> </w:t>
            </w:r>
            <w:r>
              <w:rPr>
                <w:i/>
                <w:sz w:val="20"/>
              </w:rPr>
              <w:t>ва</w:t>
            </w:r>
            <w:r>
              <w:rPr>
                <w:i/>
                <w:spacing w:val="1"/>
                <w:sz w:val="20"/>
              </w:rPr>
              <w:t xml:space="preserve"> </w:t>
            </w:r>
            <w:r>
              <w:rPr>
                <w:i/>
                <w:sz w:val="20"/>
              </w:rPr>
              <w:t>ребенка;</w:t>
            </w:r>
          </w:p>
          <w:p w:rsidR="00877DF7" w:rsidRDefault="00A448DA" w:rsidP="003E7F07">
            <w:pPr>
              <w:pStyle w:val="TableParagraph"/>
              <w:numPr>
                <w:ilvl w:val="0"/>
                <w:numId w:val="187"/>
              </w:numPr>
              <w:tabs>
                <w:tab w:val="left" w:pos="369"/>
              </w:tabs>
              <w:ind w:right="89" w:firstLine="0"/>
              <w:jc w:val="both"/>
              <w:rPr>
                <w:i/>
                <w:sz w:val="20"/>
              </w:rPr>
            </w:pPr>
            <w:r>
              <w:rPr>
                <w:i/>
                <w:sz w:val="20"/>
              </w:rPr>
              <w:t>владеть</w:t>
            </w:r>
            <w:r>
              <w:rPr>
                <w:i/>
                <w:spacing w:val="1"/>
                <w:sz w:val="20"/>
              </w:rPr>
              <w:t xml:space="preserve"> </w:t>
            </w:r>
            <w:r>
              <w:rPr>
                <w:i/>
                <w:sz w:val="20"/>
              </w:rPr>
              <w:t>основами</w:t>
            </w:r>
            <w:r>
              <w:rPr>
                <w:i/>
                <w:spacing w:val="1"/>
                <w:sz w:val="20"/>
              </w:rPr>
              <w:t xml:space="preserve"> </w:t>
            </w:r>
            <w:r>
              <w:rPr>
                <w:i/>
                <w:sz w:val="20"/>
              </w:rPr>
              <w:t>самоконтроля,</w:t>
            </w:r>
            <w:r>
              <w:rPr>
                <w:i/>
                <w:spacing w:val="1"/>
                <w:sz w:val="20"/>
              </w:rPr>
              <w:t xml:space="preserve"> </w:t>
            </w:r>
            <w:r>
              <w:rPr>
                <w:i/>
                <w:sz w:val="20"/>
              </w:rPr>
              <w:t>самооценки,</w:t>
            </w:r>
            <w:r>
              <w:rPr>
                <w:i/>
                <w:spacing w:val="1"/>
                <w:sz w:val="20"/>
              </w:rPr>
              <w:t xml:space="preserve"> </w:t>
            </w:r>
            <w:r>
              <w:rPr>
                <w:i/>
                <w:sz w:val="20"/>
              </w:rPr>
              <w:t>принятия</w:t>
            </w:r>
            <w:r>
              <w:rPr>
                <w:i/>
                <w:spacing w:val="1"/>
                <w:sz w:val="20"/>
              </w:rPr>
              <w:t xml:space="preserve"> </w:t>
            </w:r>
            <w:r>
              <w:rPr>
                <w:i/>
                <w:sz w:val="20"/>
              </w:rPr>
              <w:t>решений</w:t>
            </w:r>
            <w:r>
              <w:rPr>
                <w:i/>
                <w:spacing w:val="1"/>
                <w:sz w:val="20"/>
              </w:rPr>
              <w:t xml:space="preserve"> </w:t>
            </w:r>
            <w:r>
              <w:rPr>
                <w:i/>
                <w:sz w:val="20"/>
              </w:rPr>
              <w:t>и</w:t>
            </w:r>
            <w:r>
              <w:rPr>
                <w:i/>
                <w:spacing w:val="1"/>
                <w:sz w:val="20"/>
              </w:rPr>
              <w:t xml:space="preserve"> </w:t>
            </w:r>
            <w:r>
              <w:rPr>
                <w:i/>
                <w:sz w:val="20"/>
              </w:rPr>
              <w:t>осуществления</w:t>
            </w:r>
            <w:r>
              <w:rPr>
                <w:i/>
                <w:spacing w:val="1"/>
                <w:sz w:val="20"/>
              </w:rPr>
              <w:t xml:space="preserve"> </w:t>
            </w:r>
            <w:r>
              <w:rPr>
                <w:i/>
                <w:sz w:val="20"/>
              </w:rPr>
              <w:t>осознанного</w:t>
            </w:r>
            <w:r>
              <w:rPr>
                <w:i/>
                <w:spacing w:val="1"/>
                <w:sz w:val="20"/>
              </w:rPr>
              <w:t xml:space="preserve"> </w:t>
            </w:r>
            <w:r>
              <w:rPr>
                <w:i/>
                <w:sz w:val="20"/>
              </w:rPr>
              <w:t>выбора в учебной и познавательной деятельности</w:t>
            </w:r>
            <w:r>
              <w:rPr>
                <w:i/>
                <w:spacing w:val="1"/>
                <w:sz w:val="20"/>
              </w:rPr>
              <w:t xml:space="preserve"> </w:t>
            </w:r>
            <w:r>
              <w:rPr>
                <w:i/>
                <w:sz w:val="20"/>
              </w:rPr>
              <w:t>при</w:t>
            </w:r>
            <w:r>
              <w:rPr>
                <w:i/>
                <w:spacing w:val="1"/>
                <w:sz w:val="20"/>
              </w:rPr>
              <w:t xml:space="preserve"> </w:t>
            </w:r>
            <w:r>
              <w:rPr>
                <w:i/>
                <w:sz w:val="20"/>
              </w:rPr>
              <w:t>формировании</w:t>
            </w:r>
            <w:r>
              <w:rPr>
                <w:i/>
                <w:spacing w:val="1"/>
                <w:sz w:val="20"/>
              </w:rPr>
              <w:t xml:space="preserve"> </w:t>
            </w:r>
            <w:r>
              <w:rPr>
                <w:i/>
                <w:sz w:val="20"/>
              </w:rPr>
              <w:t>современной</w:t>
            </w:r>
            <w:r>
              <w:rPr>
                <w:i/>
                <w:spacing w:val="1"/>
                <w:sz w:val="20"/>
              </w:rPr>
              <w:t xml:space="preserve"> </w:t>
            </w:r>
            <w:r>
              <w:rPr>
                <w:i/>
                <w:sz w:val="20"/>
              </w:rPr>
              <w:t>культуры</w:t>
            </w:r>
            <w:r>
              <w:rPr>
                <w:i/>
                <w:spacing w:val="1"/>
                <w:sz w:val="20"/>
              </w:rPr>
              <w:t xml:space="preserve"> </w:t>
            </w:r>
            <w:r>
              <w:rPr>
                <w:i/>
                <w:sz w:val="20"/>
              </w:rPr>
              <w:t>безопа</w:t>
            </w:r>
            <w:r>
              <w:rPr>
                <w:i/>
                <w:spacing w:val="1"/>
                <w:sz w:val="20"/>
              </w:rPr>
              <w:t xml:space="preserve"> </w:t>
            </w:r>
            <w:r>
              <w:rPr>
                <w:i/>
                <w:sz w:val="20"/>
              </w:rPr>
              <w:t>ности</w:t>
            </w:r>
            <w:r>
              <w:rPr>
                <w:i/>
                <w:spacing w:val="-3"/>
                <w:sz w:val="20"/>
              </w:rPr>
              <w:t xml:space="preserve"> </w:t>
            </w:r>
            <w:r>
              <w:rPr>
                <w:i/>
                <w:sz w:val="20"/>
              </w:rPr>
              <w:t>жизнедеятельности;</w:t>
            </w:r>
          </w:p>
          <w:p w:rsidR="00877DF7" w:rsidRDefault="00A448DA" w:rsidP="003E7F07">
            <w:pPr>
              <w:pStyle w:val="TableParagraph"/>
              <w:numPr>
                <w:ilvl w:val="0"/>
                <w:numId w:val="187"/>
              </w:numPr>
              <w:tabs>
                <w:tab w:val="left" w:pos="369"/>
              </w:tabs>
              <w:ind w:right="87" w:firstLine="0"/>
              <w:jc w:val="both"/>
              <w:rPr>
                <w:i/>
                <w:sz w:val="20"/>
              </w:rPr>
            </w:pPr>
            <w:r>
              <w:rPr>
                <w:i/>
                <w:sz w:val="20"/>
              </w:rPr>
              <w:t>классифицировать основные правовые аспекты</w:t>
            </w:r>
            <w:r>
              <w:rPr>
                <w:i/>
                <w:spacing w:val="1"/>
                <w:sz w:val="20"/>
              </w:rPr>
              <w:t xml:space="preserve"> </w:t>
            </w:r>
            <w:r>
              <w:rPr>
                <w:i/>
                <w:sz w:val="20"/>
              </w:rPr>
              <w:t>оказания первой</w:t>
            </w:r>
            <w:r>
              <w:rPr>
                <w:i/>
                <w:spacing w:val="-3"/>
                <w:sz w:val="20"/>
              </w:rPr>
              <w:t xml:space="preserve"> </w:t>
            </w:r>
            <w:r>
              <w:rPr>
                <w:i/>
                <w:sz w:val="20"/>
              </w:rPr>
              <w:t>помощи;</w:t>
            </w:r>
          </w:p>
          <w:p w:rsidR="00877DF7" w:rsidRDefault="00A448DA" w:rsidP="003E7F07">
            <w:pPr>
              <w:pStyle w:val="TableParagraph"/>
              <w:numPr>
                <w:ilvl w:val="0"/>
                <w:numId w:val="187"/>
              </w:numPr>
              <w:tabs>
                <w:tab w:val="left" w:pos="369"/>
              </w:tabs>
              <w:ind w:right="92" w:firstLine="0"/>
              <w:rPr>
                <w:i/>
                <w:sz w:val="20"/>
              </w:rPr>
            </w:pPr>
            <w:r>
              <w:rPr>
                <w:i/>
                <w:sz w:val="20"/>
              </w:rPr>
              <w:t>оказывать</w:t>
            </w:r>
            <w:r>
              <w:rPr>
                <w:i/>
                <w:spacing w:val="10"/>
                <w:sz w:val="20"/>
              </w:rPr>
              <w:t xml:space="preserve"> </w:t>
            </w:r>
            <w:r>
              <w:rPr>
                <w:i/>
                <w:sz w:val="20"/>
              </w:rPr>
              <w:t>первую</w:t>
            </w:r>
            <w:r>
              <w:rPr>
                <w:i/>
                <w:spacing w:val="13"/>
                <w:sz w:val="20"/>
              </w:rPr>
              <w:t xml:space="preserve"> </w:t>
            </w:r>
            <w:r>
              <w:rPr>
                <w:i/>
                <w:sz w:val="20"/>
              </w:rPr>
              <w:t>помощь</w:t>
            </w:r>
            <w:r>
              <w:rPr>
                <w:i/>
                <w:spacing w:val="7"/>
                <w:sz w:val="20"/>
              </w:rPr>
              <w:t xml:space="preserve"> </w:t>
            </w:r>
            <w:r>
              <w:rPr>
                <w:i/>
                <w:sz w:val="20"/>
              </w:rPr>
              <w:t>при</w:t>
            </w:r>
            <w:r>
              <w:rPr>
                <w:i/>
                <w:spacing w:val="6"/>
                <w:sz w:val="20"/>
              </w:rPr>
              <w:t xml:space="preserve"> </w:t>
            </w:r>
            <w:r>
              <w:rPr>
                <w:i/>
                <w:sz w:val="20"/>
              </w:rPr>
              <w:t>не</w:t>
            </w:r>
            <w:r>
              <w:rPr>
                <w:i/>
                <w:spacing w:val="8"/>
                <w:sz w:val="20"/>
              </w:rPr>
              <w:t xml:space="preserve"> </w:t>
            </w:r>
            <w:r>
              <w:rPr>
                <w:i/>
                <w:sz w:val="20"/>
              </w:rPr>
              <w:t>инфекционных</w:t>
            </w:r>
            <w:r>
              <w:rPr>
                <w:i/>
                <w:spacing w:val="-47"/>
                <w:sz w:val="20"/>
              </w:rPr>
              <w:t xml:space="preserve"> </w:t>
            </w:r>
            <w:r>
              <w:rPr>
                <w:i/>
                <w:sz w:val="20"/>
              </w:rPr>
              <w:t>заболеваниях;</w:t>
            </w:r>
          </w:p>
          <w:p w:rsidR="00877DF7" w:rsidRDefault="00A448DA" w:rsidP="003E7F07">
            <w:pPr>
              <w:pStyle w:val="TableParagraph"/>
              <w:numPr>
                <w:ilvl w:val="0"/>
                <w:numId w:val="187"/>
              </w:numPr>
              <w:tabs>
                <w:tab w:val="left" w:pos="369"/>
              </w:tabs>
              <w:ind w:right="91" w:firstLine="0"/>
              <w:rPr>
                <w:i/>
                <w:sz w:val="20"/>
              </w:rPr>
            </w:pPr>
            <w:r>
              <w:rPr>
                <w:i/>
                <w:sz w:val="20"/>
              </w:rPr>
              <w:t>оказывать</w:t>
            </w:r>
            <w:r>
              <w:rPr>
                <w:i/>
                <w:spacing w:val="23"/>
                <w:sz w:val="20"/>
              </w:rPr>
              <w:t xml:space="preserve"> </w:t>
            </w:r>
            <w:r>
              <w:rPr>
                <w:i/>
                <w:sz w:val="20"/>
              </w:rPr>
              <w:t>первую</w:t>
            </w:r>
            <w:r>
              <w:rPr>
                <w:i/>
                <w:spacing w:val="25"/>
                <w:sz w:val="20"/>
              </w:rPr>
              <w:t xml:space="preserve"> </w:t>
            </w:r>
            <w:r>
              <w:rPr>
                <w:i/>
                <w:sz w:val="20"/>
              </w:rPr>
              <w:t>помощь</w:t>
            </w:r>
            <w:r>
              <w:rPr>
                <w:i/>
                <w:spacing w:val="18"/>
                <w:sz w:val="20"/>
              </w:rPr>
              <w:t xml:space="preserve"> </w:t>
            </w:r>
            <w:r>
              <w:rPr>
                <w:i/>
                <w:sz w:val="20"/>
              </w:rPr>
              <w:t>при</w:t>
            </w:r>
            <w:r>
              <w:rPr>
                <w:i/>
                <w:spacing w:val="18"/>
                <w:sz w:val="20"/>
              </w:rPr>
              <w:t xml:space="preserve"> </w:t>
            </w:r>
            <w:r>
              <w:rPr>
                <w:i/>
                <w:sz w:val="20"/>
              </w:rPr>
              <w:t>инфекционных</w:t>
            </w:r>
            <w:r>
              <w:rPr>
                <w:i/>
                <w:spacing w:val="-47"/>
                <w:sz w:val="20"/>
              </w:rPr>
              <w:t xml:space="preserve"> </w:t>
            </w:r>
            <w:r>
              <w:rPr>
                <w:i/>
                <w:sz w:val="20"/>
              </w:rPr>
              <w:t>заболеваниях;</w:t>
            </w:r>
          </w:p>
          <w:p w:rsidR="00877DF7" w:rsidRDefault="00A448DA" w:rsidP="003E7F07">
            <w:pPr>
              <w:pStyle w:val="TableParagraph"/>
              <w:numPr>
                <w:ilvl w:val="0"/>
                <w:numId w:val="187"/>
              </w:numPr>
              <w:tabs>
                <w:tab w:val="left" w:pos="369"/>
                <w:tab w:val="left" w:pos="1511"/>
                <w:tab w:val="left" w:pos="2327"/>
                <w:tab w:val="left" w:pos="3205"/>
                <w:tab w:val="left" w:pos="3714"/>
              </w:tabs>
              <w:ind w:right="91" w:firstLine="0"/>
              <w:rPr>
                <w:i/>
                <w:sz w:val="20"/>
              </w:rPr>
            </w:pPr>
            <w:r>
              <w:rPr>
                <w:i/>
                <w:sz w:val="20"/>
              </w:rPr>
              <w:t>оказывать</w:t>
            </w:r>
            <w:r>
              <w:rPr>
                <w:i/>
                <w:sz w:val="20"/>
              </w:rPr>
              <w:tab/>
              <w:t>первую</w:t>
            </w:r>
            <w:r>
              <w:rPr>
                <w:i/>
                <w:sz w:val="20"/>
              </w:rPr>
              <w:tab/>
              <w:t>помощь</w:t>
            </w:r>
            <w:r>
              <w:rPr>
                <w:i/>
                <w:sz w:val="20"/>
              </w:rPr>
              <w:tab/>
              <w:t>при</w:t>
            </w:r>
            <w:r>
              <w:rPr>
                <w:i/>
                <w:sz w:val="20"/>
              </w:rPr>
              <w:tab/>
            </w:r>
            <w:r>
              <w:rPr>
                <w:i/>
                <w:spacing w:val="-1"/>
                <w:sz w:val="20"/>
              </w:rPr>
              <w:t>остановке</w:t>
            </w:r>
            <w:r>
              <w:rPr>
                <w:i/>
                <w:spacing w:val="-47"/>
                <w:sz w:val="20"/>
              </w:rPr>
              <w:t xml:space="preserve"> </w:t>
            </w:r>
            <w:r>
              <w:rPr>
                <w:i/>
                <w:sz w:val="20"/>
              </w:rPr>
              <w:t>сердечной</w:t>
            </w:r>
            <w:r>
              <w:rPr>
                <w:i/>
                <w:spacing w:val="-3"/>
                <w:sz w:val="20"/>
              </w:rPr>
              <w:t xml:space="preserve"> </w:t>
            </w:r>
            <w:r>
              <w:rPr>
                <w:i/>
                <w:sz w:val="20"/>
              </w:rPr>
              <w:t>деятельности;</w:t>
            </w:r>
          </w:p>
          <w:p w:rsidR="00877DF7" w:rsidRDefault="00A448DA" w:rsidP="003E7F07">
            <w:pPr>
              <w:pStyle w:val="TableParagraph"/>
              <w:numPr>
                <w:ilvl w:val="0"/>
                <w:numId w:val="187"/>
              </w:numPr>
              <w:tabs>
                <w:tab w:val="left" w:pos="369"/>
              </w:tabs>
              <w:spacing w:line="243" w:lineRule="exact"/>
              <w:ind w:left="369"/>
              <w:rPr>
                <w:i/>
                <w:sz w:val="20"/>
              </w:rPr>
            </w:pPr>
            <w:r>
              <w:rPr>
                <w:i/>
                <w:sz w:val="20"/>
              </w:rPr>
              <w:t>оказывать</w:t>
            </w:r>
            <w:r>
              <w:rPr>
                <w:i/>
                <w:spacing w:val="1"/>
                <w:sz w:val="20"/>
              </w:rPr>
              <w:t xml:space="preserve"> </w:t>
            </w:r>
            <w:r>
              <w:rPr>
                <w:i/>
                <w:sz w:val="20"/>
              </w:rPr>
              <w:t>первую</w:t>
            </w:r>
            <w:r>
              <w:rPr>
                <w:i/>
                <w:spacing w:val="-2"/>
                <w:sz w:val="20"/>
              </w:rPr>
              <w:t xml:space="preserve"> </w:t>
            </w:r>
            <w:r>
              <w:rPr>
                <w:i/>
                <w:sz w:val="20"/>
              </w:rPr>
              <w:t>помощь</w:t>
            </w:r>
            <w:r>
              <w:rPr>
                <w:i/>
                <w:spacing w:val="-3"/>
                <w:sz w:val="20"/>
              </w:rPr>
              <w:t xml:space="preserve"> </w:t>
            </w:r>
            <w:r>
              <w:rPr>
                <w:i/>
                <w:sz w:val="20"/>
              </w:rPr>
              <w:t>при</w:t>
            </w:r>
            <w:r>
              <w:rPr>
                <w:i/>
                <w:spacing w:val="-4"/>
                <w:sz w:val="20"/>
              </w:rPr>
              <w:t xml:space="preserve"> </w:t>
            </w:r>
            <w:r>
              <w:rPr>
                <w:i/>
                <w:sz w:val="20"/>
              </w:rPr>
              <w:t>коме;</w:t>
            </w:r>
          </w:p>
          <w:p w:rsidR="00877DF7" w:rsidRDefault="00A448DA" w:rsidP="003E7F07">
            <w:pPr>
              <w:pStyle w:val="TableParagraph"/>
              <w:numPr>
                <w:ilvl w:val="0"/>
                <w:numId w:val="187"/>
              </w:numPr>
              <w:tabs>
                <w:tab w:val="left" w:pos="369"/>
              </w:tabs>
              <w:ind w:right="90" w:firstLine="0"/>
              <w:rPr>
                <w:i/>
                <w:sz w:val="20"/>
              </w:rPr>
            </w:pPr>
            <w:r>
              <w:rPr>
                <w:i/>
                <w:sz w:val="20"/>
              </w:rPr>
              <w:t>оказывать</w:t>
            </w:r>
            <w:r>
              <w:rPr>
                <w:i/>
                <w:spacing w:val="41"/>
                <w:sz w:val="20"/>
              </w:rPr>
              <w:t xml:space="preserve"> </w:t>
            </w:r>
            <w:r>
              <w:rPr>
                <w:i/>
                <w:sz w:val="20"/>
              </w:rPr>
              <w:t>первую</w:t>
            </w:r>
            <w:r>
              <w:rPr>
                <w:i/>
                <w:spacing w:val="38"/>
                <w:sz w:val="20"/>
              </w:rPr>
              <w:t xml:space="preserve"> </w:t>
            </w:r>
            <w:r>
              <w:rPr>
                <w:i/>
                <w:sz w:val="20"/>
              </w:rPr>
              <w:t>помощь</w:t>
            </w:r>
            <w:r>
              <w:rPr>
                <w:i/>
                <w:spacing w:val="41"/>
                <w:sz w:val="20"/>
              </w:rPr>
              <w:t xml:space="preserve"> </w:t>
            </w:r>
            <w:r>
              <w:rPr>
                <w:i/>
                <w:sz w:val="20"/>
              </w:rPr>
              <w:t>при</w:t>
            </w:r>
            <w:r>
              <w:rPr>
                <w:i/>
                <w:spacing w:val="41"/>
                <w:sz w:val="20"/>
              </w:rPr>
              <w:t xml:space="preserve"> </w:t>
            </w:r>
            <w:r>
              <w:rPr>
                <w:i/>
                <w:sz w:val="20"/>
              </w:rPr>
              <w:t>поражении</w:t>
            </w:r>
            <w:r>
              <w:rPr>
                <w:i/>
                <w:spacing w:val="-47"/>
                <w:sz w:val="20"/>
              </w:rPr>
              <w:t xml:space="preserve"> </w:t>
            </w:r>
            <w:r>
              <w:rPr>
                <w:i/>
                <w:sz w:val="20"/>
              </w:rPr>
              <w:t>электрическим</w:t>
            </w:r>
            <w:r>
              <w:rPr>
                <w:i/>
                <w:spacing w:val="-3"/>
                <w:sz w:val="20"/>
              </w:rPr>
              <w:t xml:space="preserve"> </w:t>
            </w:r>
            <w:r>
              <w:rPr>
                <w:i/>
                <w:sz w:val="20"/>
              </w:rPr>
              <w:t>током;</w:t>
            </w:r>
          </w:p>
          <w:p w:rsidR="00877DF7" w:rsidRDefault="00A448DA">
            <w:pPr>
              <w:pStyle w:val="TableParagraph"/>
              <w:ind w:left="109" w:right="89"/>
              <w:jc w:val="both"/>
              <w:rPr>
                <w:i/>
                <w:sz w:val="20"/>
              </w:rPr>
            </w:pPr>
            <w:r>
              <w:rPr>
                <w:i/>
                <w:sz w:val="20"/>
              </w:rPr>
              <w:t>использовать</w:t>
            </w:r>
            <w:r>
              <w:rPr>
                <w:i/>
                <w:spacing w:val="1"/>
                <w:sz w:val="20"/>
              </w:rPr>
              <w:t xml:space="preserve"> </w:t>
            </w:r>
            <w:r>
              <w:rPr>
                <w:i/>
                <w:sz w:val="20"/>
              </w:rPr>
              <w:t>для</w:t>
            </w:r>
            <w:r>
              <w:rPr>
                <w:i/>
                <w:spacing w:val="1"/>
                <w:sz w:val="20"/>
              </w:rPr>
              <w:t xml:space="preserve"> </w:t>
            </w:r>
            <w:r>
              <w:rPr>
                <w:i/>
                <w:sz w:val="20"/>
              </w:rPr>
              <w:t>решения</w:t>
            </w:r>
            <w:r>
              <w:rPr>
                <w:i/>
                <w:spacing w:val="1"/>
                <w:sz w:val="20"/>
              </w:rPr>
              <w:t xml:space="preserve"> </w:t>
            </w:r>
            <w:r>
              <w:rPr>
                <w:i/>
                <w:sz w:val="20"/>
              </w:rPr>
              <w:t>коммуникативных</w:t>
            </w:r>
            <w:r>
              <w:rPr>
                <w:i/>
                <w:spacing w:val="50"/>
                <w:sz w:val="20"/>
              </w:rPr>
              <w:t xml:space="preserve"> </w:t>
            </w:r>
            <w:r>
              <w:rPr>
                <w:i/>
                <w:sz w:val="20"/>
              </w:rPr>
              <w:t>за-</w:t>
            </w:r>
            <w:r>
              <w:rPr>
                <w:i/>
                <w:spacing w:val="1"/>
                <w:sz w:val="20"/>
              </w:rPr>
              <w:t xml:space="preserve"> </w:t>
            </w:r>
            <w:r>
              <w:rPr>
                <w:i/>
                <w:sz w:val="20"/>
              </w:rPr>
              <w:t>дач</w:t>
            </w:r>
            <w:r>
              <w:rPr>
                <w:i/>
                <w:spacing w:val="1"/>
                <w:sz w:val="20"/>
              </w:rPr>
              <w:t xml:space="preserve"> </w:t>
            </w:r>
            <w:r>
              <w:rPr>
                <w:i/>
                <w:sz w:val="20"/>
              </w:rPr>
              <w:t>в</w:t>
            </w:r>
            <w:r>
              <w:rPr>
                <w:i/>
                <w:spacing w:val="1"/>
                <w:sz w:val="20"/>
              </w:rPr>
              <w:t xml:space="preserve"> </w:t>
            </w:r>
            <w:r>
              <w:rPr>
                <w:i/>
                <w:sz w:val="20"/>
              </w:rPr>
              <w:t>области</w:t>
            </w:r>
            <w:r>
              <w:rPr>
                <w:i/>
                <w:spacing w:val="1"/>
                <w:sz w:val="20"/>
              </w:rPr>
              <w:t xml:space="preserve"> </w:t>
            </w:r>
            <w:r>
              <w:rPr>
                <w:i/>
                <w:sz w:val="20"/>
              </w:rPr>
              <w:t>безопасности</w:t>
            </w:r>
            <w:r>
              <w:rPr>
                <w:i/>
                <w:spacing w:val="1"/>
                <w:sz w:val="20"/>
              </w:rPr>
              <w:t xml:space="preserve"> </w:t>
            </w:r>
            <w:r>
              <w:rPr>
                <w:i/>
                <w:sz w:val="20"/>
              </w:rPr>
              <w:t>жизнедеятельности</w:t>
            </w:r>
            <w:r>
              <w:rPr>
                <w:i/>
                <w:spacing w:val="-47"/>
                <w:sz w:val="20"/>
              </w:rPr>
              <w:t xml:space="preserve"> </w:t>
            </w:r>
            <w:r>
              <w:rPr>
                <w:i/>
                <w:sz w:val="20"/>
              </w:rPr>
              <w:t>различные</w:t>
            </w:r>
            <w:r>
              <w:rPr>
                <w:i/>
                <w:spacing w:val="1"/>
                <w:sz w:val="20"/>
              </w:rPr>
              <w:t xml:space="preserve"> </w:t>
            </w:r>
            <w:r>
              <w:rPr>
                <w:i/>
                <w:sz w:val="20"/>
              </w:rPr>
              <w:t>источники</w:t>
            </w:r>
            <w:r>
              <w:rPr>
                <w:i/>
                <w:spacing w:val="1"/>
                <w:sz w:val="20"/>
              </w:rPr>
              <w:t xml:space="preserve"> </w:t>
            </w:r>
            <w:r>
              <w:rPr>
                <w:i/>
                <w:sz w:val="20"/>
              </w:rPr>
              <w:t>информации,</w:t>
            </w:r>
            <w:r>
              <w:rPr>
                <w:i/>
                <w:spacing w:val="1"/>
                <w:sz w:val="20"/>
              </w:rPr>
              <w:t xml:space="preserve"> </w:t>
            </w:r>
            <w:r>
              <w:rPr>
                <w:i/>
                <w:sz w:val="20"/>
              </w:rPr>
              <w:t>включая</w:t>
            </w:r>
            <w:r>
              <w:rPr>
                <w:i/>
                <w:spacing w:val="1"/>
                <w:sz w:val="20"/>
              </w:rPr>
              <w:t xml:space="preserve"> </w:t>
            </w:r>
            <w:r>
              <w:rPr>
                <w:i/>
                <w:sz w:val="20"/>
              </w:rPr>
              <w:t>Интернет-ресурсы</w:t>
            </w:r>
            <w:r>
              <w:rPr>
                <w:i/>
                <w:spacing w:val="-5"/>
                <w:sz w:val="20"/>
              </w:rPr>
              <w:t xml:space="preserve"> </w:t>
            </w:r>
            <w:r>
              <w:rPr>
                <w:i/>
                <w:sz w:val="20"/>
              </w:rPr>
              <w:t>и</w:t>
            </w:r>
            <w:r>
              <w:rPr>
                <w:i/>
                <w:spacing w:val="2"/>
                <w:sz w:val="20"/>
              </w:rPr>
              <w:t xml:space="preserve"> </w:t>
            </w:r>
            <w:r>
              <w:rPr>
                <w:i/>
                <w:sz w:val="20"/>
              </w:rPr>
              <w:t>другие</w:t>
            </w:r>
            <w:r>
              <w:rPr>
                <w:i/>
                <w:spacing w:val="-1"/>
                <w:sz w:val="20"/>
              </w:rPr>
              <w:t xml:space="preserve"> </w:t>
            </w:r>
            <w:r>
              <w:rPr>
                <w:i/>
                <w:sz w:val="20"/>
              </w:rPr>
              <w:t>базы данных;</w:t>
            </w:r>
          </w:p>
          <w:p w:rsidR="00877DF7" w:rsidRDefault="00A448DA" w:rsidP="003E7F07">
            <w:pPr>
              <w:pStyle w:val="TableParagraph"/>
              <w:numPr>
                <w:ilvl w:val="0"/>
                <w:numId w:val="187"/>
              </w:numPr>
              <w:tabs>
                <w:tab w:val="left" w:pos="369"/>
              </w:tabs>
              <w:ind w:right="91" w:firstLine="0"/>
              <w:jc w:val="both"/>
              <w:rPr>
                <w:i/>
                <w:sz w:val="20"/>
              </w:rPr>
            </w:pPr>
            <w:r>
              <w:rPr>
                <w:i/>
                <w:sz w:val="20"/>
              </w:rPr>
              <w:t>усваивать</w:t>
            </w:r>
            <w:r>
              <w:rPr>
                <w:i/>
                <w:spacing w:val="1"/>
                <w:sz w:val="20"/>
              </w:rPr>
              <w:t xml:space="preserve"> </w:t>
            </w:r>
            <w:r>
              <w:rPr>
                <w:i/>
                <w:sz w:val="20"/>
              </w:rPr>
              <w:t>приемы</w:t>
            </w:r>
            <w:r>
              <w:rPr>
                <w:i/>
                <w:spacing w:val="1"/>
                <w:sz w:val="20"/>
              </w:rPr>
              <w:t xml:space="preserve"> </w:t>
            </w:r>
            <w:r>
              <w:rPr>
                <w:i/>
                <w:sz w:val="20"/>
              </w:rPr>
              <w:t>действий</w:t>
            </w:r>
            <w:r>
              <w:rPr>
                <w:i/>
                <w:spacing w:val="1"/>
                <w:sz w:val="20"/>
              </w:rPr>
              <w:t xml:space="preserve"> </w:t>
            </w:r>
            <w:r>
              <w:rPr>
                <w:i/>
                <w:sz w:val="20"/>
              </w:rPr>
              <w:t>в</w:t>
            </w:r>
            <w:r>
              <w:rPr>
                <w:i/>
                <w:spacing w:val="51"/>
                <w:sz w:val="20"/>
              </w:rPr>
              <w:t xml:space="preserve"> </w:t>
            </w:r>
            <w:r>
              <w:rPr>
                <w:i/>
                <w:sz w:val="20"/>
              </w:rPr>
              <w:t>различных</w:t>
            </w:r>
            <w:r>
              <w:rPr>
                <w:i/>
                <w:spacing w:val="1"/>
                <w:sz w:val="20"/>
              </w:rPr>
              <w:t xml:space="preserve"> </w:t>
            </w:r>
            <w:r>
              <w:rPr>
                <w:i/>
                <w:sz w:val="20"/>
              </w:rPr>
              <w:t>опасных</w:t>
            </w:r>
            <w:r>
              <w:rPr>
                <w:i/>
                <w:spacing w:val="3"/>
                <w:sz w:val="20"/>
              </w:rPr>
              <w:t xml:space="preserve"> </w:t>
            </w:r>
            <w:r>
              <w:rPr>
                <w:i/>
                <w:sz w:val="20"/>
              </w:rPr>
              <w:t>и</w:t>
            </w:r>
            <w:r>
              <w:rPr>
                <w:i/>
                <w:spacing w:val="-3"/>
                <w:sz w:val="20"/>
              </w:rPr>
              <w:t xml:space="preserve"> </w:t>
            </w:r>
            <w:r>
              <w:rPr>
                <w:i/>
                <w:sz w:val="20"/>
              </w:rPr>
              <w:t>чрезвычайных</w:t>
            </w:r>
            <w:r>
              <w:rPr>
                <w:i/>
                <w:spacing w:val="-2"/>
                <w:sz w:val="20"/>
              </w:rPr>
              <w:t xml:space="preserve"> </w:t>
            </w:r>
            <w:r>
              <w:rPr>
                <w:i/>
                <w:sz w:val="20"/>
              </w:rPr>
              <w:t>ситуациях;</w:t>
            </w:r>
          </w:p>
          <w:p w:rsidR="00877DF7" w:rsidRDefault="00A448DA" w:rsidP="003E7F07">
            <w:pPr>
              <w:pStyle w:val="TableParagraph"/>
              <w:numPr>
                <w:ilvl w:val="0"/>
                <w:numId w:val="187"/>
              </w:numPr>
              <w:tabs>
                <w:tab w:val="left" w:pos="369"/>
              </w:tabs>
              <w:ind w:right="88" w:firstLine="0"/>
              <w:jc w:val="both"/>
              <w:rPr>
                <w:i/>
                <w:sz w:val="20"/>
              </w:rPr>
            </w:pPr>
            <w:r>
              <w:rPr>
                <w:i/>
                <w:sz w:val="20"/>
              </w:rPr>
              <w:t>исследовать различные ситуации в повседневной</w:t>
            </w:r>
            <w:r>
              <w:rPr>
                <w:i/>
                <w:spacing w:val="-47"/>
                <w:sz w:val="20"/>
              </w:rPr>
              <w:t xml:space="preserve"> </w:t>
            </w:r>
            <w:r>
              <w:rPr>
                <w:i/>
                <w:sz w:val="20"/>
              </w:rPr>
              <w:t>жизнедеятельности,</w:t>
            </w:r>
            <w:r>
              <w:rPr>
                <w:i/>
                <w:spacing w:val="1"/>
                <w:sz w:val="20"/>
              </w:rPr>
              <w:t xml:space="preserve"> </w:t>
            </w:r>
            <w:r>
              <w:rPr>
                <w:i/>
                <w:sz w:val="20"/>
              </w:rPr>
              <w:t>опасные</w:t>
            </w:r>
            <w:r>
              <w:rPr>
                <w:i/>
                <w:spacing w:val="1"/>
                <w:sz w:val="20"/>
              </w:rPr>
              <w:t xml:space="preserve"> </w:t>
            </w:r>
            <w:r>
              <w:rPr>
                <w:i/>
                <w:sz w:val="20"/>
              </w:rPr>
              <w:t>и</w:t>
            </w:r>
            <w:r>
              <w:rPr>
                <w:i/>
                <w:spacing w:val="1"/>
                <w:sz w:val="20"/>
              </w:rPr>
              <w:t xml:space="preserve"> </w:t>
            </w:r>
            <w:r>
              <w:rPr>
                <w:i/>
                <w:sz w:val="20"/>
              </w:rPr>
              <w:t>чрезвычайные</w:t>
            </w:r>
            <w:r>
              <w:rPr>
                <w:i/>
                <w:spacing w:val="1"/>
                <w:sz w:val="20"/>
              </w:rPr>
              <w:t xml:space="preserve"> </w:t>
            </w:r>
            <w:r>
              <w:rPr>
                <w:i/>
                <w:sz w:val="20"/>
              </w:rPr>
              <w:t>ситуации, выдвигать предположения и проводить</w:t>
            </w:r>
            <w:r>
              <w:rPr>
                <w:i/>
                <w:spacing w:val="1"/>
                <w:sz w:val="20"/>
              </w:rPr>
              <w:t xml:space="preserve"> </w:t>
            </w:r>
            <w:r>
              <w:rPr>
                <w:i/>
                <w:sz w:val="20"/>
              </w:rPr>
              <w:t>несложные</w:t>
            </w:r>
            <w:r>
              <w:rPr>
                <w:i/>
                <w:spacing w:val="1"/>
                <w:sz w:val="20"/>
              </w:rPr>
              <w:t xml:space="preserve"> </w:t>
            </w:r>
            <w:r>
              <w:rPr>
                <w:i/>
                <w:sz w:val="20"/>
              </w:rPr>
              <w:t>эксперименты</w:t>
            </w:r>
            <w:r>
              <w:rPr>
                <w:i/>
                <w:spacing w:val="1"/>
                <w:sz w:val="20"/>
              </w:rPr>
              <w:t xml:space="preserve"> </w:t>
            </w:r>
            <w:r>
              <w:rPr>
                <w:i/>
                <w:sz w:val="20"/>
              </w:rPr>
              <w:t>для</w:t>
            </w:r>
            <w:r>
              <w:rPr>
                <w:i/>
                <w:spacing w:val="1"/>
                <w:sz w:val="20"/>
              </w:rPr>
              <w:t xml:space="preserve"> </w:t>
            </w:r>
            <w:r>
              <w:rPr>
                <w:i/>
                <w:sz w:val="20"/>
              </w:rPr>
              <w:t>доказательства</w:t>
            </w:r>
            <w:r>
              <w:rPr>
                <w:i/>
                <w:spacing w:val="1"/>
                <w:sz w:val="20"/>
              </w:rPr>
              <w:t xml:space="preserve"> </w:t>
            </w:r>
            <w:r>
              <w:rPr>
                <w:i/>
                <w:spacing w:val="-1"/>
                <w:sz w:val="20"/>
              </w:rPr>
              <w:t>предположений</w:t>
            </w:r>
            <w:r>
              <w:rPr>
                <w:i/>
                <w:spacing w:val="1"/>
                <w:sz w:val="20"/>
              </w:rPr>
              <w:t xml:space="preserve"> </w:t>
            </w:r>
            <w:r>
              <w:rPr>
                <w:i/>
                <w:sz w:val="20"/>
              </w:rPr>
              <w:t>обеспечения</w:t>
            </w:r>
            <w:r>
              <w:rPr>
                <w:i/>
                <w:spacing w:val="4"/>
                <w:sz w:val="20"/>
              </w:rPr>
              <w:t xml:space="preserve"> </w:t>
            </w:r>
            <w:r>
              <w:rPr>
                <w:i/>
                <w:sz w:val="20"/>
              </w:rPr>
              <w:t>личной</w:t>
            </w:r>
            <w:r>
              <w:rPr>
                <w:i/>
                <w:spacing w:val="-12"/>
                <w:sz w:val="20"/>
              </w:rPr>
              <w:t xml:space="preserve"> </w:t>
            </w:r>
            <w:r>
              <w:rPr>
                <w:i/>
                <w:sz w:val="20"/>
              </w:rPr>
              <w:t>безопасности;</w:t>
            </w:r>
          </w:p>
          <w:p w:rsidR="00877DF7" w:rsidRDefault="00A448DA" w:rsidP="003E7F07">
            <w:pPr>
              <w:pStyle w:val="TableParagraph"/>
              <w:numPr>
                <w:ilvl w:val="0"/>
                <w:numId w:val="187"/>
              </w:numPr>
              <w:tabs>
                <w:tab w:val="left" w:pos="369"/>
              </w:tabs>
              <w:spacing w:line="242" w:lineRule="auto"/>
              <w:ind w:right="89" w:firstLine="0"/>
              <w:jc w:val="both"/>
              <w:rPr>
                <w:i/>
                <w:sz w:val="20"/>
              </w:rPr>
            </w:pPr>
            <w:r>
              <w:rPr>
                <w:i/>
                <w:sz w:val="20"/>
              </w:rPr>
              <w:t>творчески</w:t>
            </w:r>
            <w:r>
              <w:rPr>
                <w:i/>
                <w:spacing w:val="1"/>
                <w:sz w:val="20"/>
              </w:rPr>
              <w:t xml:space="preserve"> </w:t>
            </w:r>
            <w:r>
              <w:rPr>
                <w:i/>
                <w:sz w:val="20"/>
              </w:rPr>
              <w:t>решать</w:t>
            </w:r>
            <w:r>
              <w:rPr>
                <w:i/>
                <w:spacing w:val="1"/>
                <w:sz w:val="20"/>
              </w:rPr>
              <w:t xml:space="preserve"> </w:t>
            </w:r>
            <w:r>
              <w:rPr>
                <w:i/>
                <w:sz w:val="20"/>
              </w:rPr>
              <w:t>моделируемые</w:t>
            </w:r>
            <w:r>
              <w:rPr>
                <w:i/>
                <w:spacing w:val="1"/>
                <w:sz w:val="20"/>
              </w:rPr>
              <w:t xml:space="preserve"> </w:t>
            </w:r>
            <w:r>
              <w:rPr>
                <w:i/>
                <w:sz w:val="20"/>
              </w:rPr>
              <w:t>ситуации</w:t>
            </w:r>
            <w:r>
              <w:rPr>
                <w:i/>
                <w:spacing w:val="1"/>
                <w:sz w:val="20"/>
              </w:rPr>
              <w:t xml:space="preserve"> </w:t>
            </w:r>
            <w:r>
              <w:rPr>
                <w:i/>
                <w:sz w:val="20"/>
              </w:rPr>
              <w:t>и</w:t>
            </w:r>
            <w:r>
              <w:rPr>
                <w:i/>
                <w:spacing w:val="1"/>
                <w:sz w:val="20"/>
              </w:rPr>
              <w:t xml:space="preserve"> </w:t>
            </w:r>
            <w:r>
              <w:rPr>
                <w:i/>
                <w:sz w:val="20"/>
              </w:rPr>
              <w:t>практические</w:t>
            </w:r>
            <w:r>
              <w:rPr>
                <w:i/>
                <w:spacing w:val="1"/>
                <w:sz w:val="20"/>
              </w:rPr>
              <w:t xml:space="preserve"> </w:t>
            </w:r>
            <w:r>
              <w:rPr>
                <w:i/>
                <w:sz w:val="20"/>
              </w:rPr>
              <w:t>задачи</w:t>
            </w:r>
            <w:r>
              <w:rPr>
                <w:i/>
                <w:spacing w:val="1"/>
                <w:sz w:val="20"/>
              </w:rPr>
              <w:t xml:space="preserve"> </w:t>
            </w:r>
            <w:r>
              <w:rPr>
                <w:i/>
                <w:sz w:val="20"/>
              </w:rPr>
              <w:t>в</w:t>
            </w:r>
            <w:r>
              <w:rPr>
                <w:i/>
                <w:spacing w:val="1"/>
                <w:sz w:val="20"/>
              </w:rPr>
              <w:t xml:space="preserve"> </w:t>
            </w:r>
            <w:r>
              <w:rPr>
                <w:i/>
                <w:sz w:val="20"/>
              </w:rPr>
              <w:t>области</w:t>
            </w:r>
            <w:r>
              <w:rPr>
                <w:i/>
                <w:spacing w:val="1"/>
                <w:sz w:val="20"/>
              </w:rPr>
              <w:t xml:space="preserve"> </w:t>
            </w:r>
            <w:r>
              <w:rPr>
                <w:i/>
                <w:sz w:val="20"/>
              </w:rPr>
              <w:t>безопасности</w:t>
            </w:r>
            <w:r>
              <w:rPr>
                <w:i/>
                <w:spacing w:val="1"/>
                <w:sz w:val="20"/>
              </w:rPr>
              <w:t xml:space="preserve"> </w:t>
            </w:r>
            <w:r>
              <w:rPr>
                <w:i/>
                <w:sz w:val="20"/>
              </w:rPr>
              <w:t>жизнедеятельности.</w:t>
            </w:r>
          </w:p>
        </w:tc>
      </w:tr>
    </w:tbl>
    <w:p w:rsidR="00877DF7" w:rsidRDefault="00877DF7">
      <w:pPr>
        <w:spacing w:line="242" w:lineRule="auto"/>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14649"/>
        </w:trPr>
        <w:tc>
          <w:tcPr>
            <w:tcW w:w="5290" w:type="dxa"/>
          </w:tcPr>
          <w:p w:rsidR="00877DF7" w:rsidRDefault="00A448DA" w:rsidP="003E7F07">
            <w:pPr>
              <w:pStyle w:val="TableParagraph"/>
              <w:numPr>
                <w:ilvl w:val="0"/>
                <w:numId w:val="186"/>
              </w:numPr>
              <w:tabs>
                <w:tab w:val="left" w:pos="365"/>
              </w:tabs>
              <w:spacing w:line="236" w:lineRule="exact"/>
              <w:ind w:left="364"/>
              <w:jc w:val="both"/>
              <w:rPr>
                <w:sz w:val="20"/>
              </w:rPr>
            </w:pPr>
            <w:r>
              <w:rPr>
                <w:sz w:val="20"/>
              </w:rPr>
              <w:lastRenderedPageBreak/>
              <w:t>добывать</w:t>
            </w:r>
            <w:r>
              <w:rPr>
                <w:spacing w:val="-3"/>
                <w:sz w:val="20"/>
              </w:rPr>
              <w:t xml:space="preserve"> </w:t>
            </w:r>
            <w:r>
              <w:rPr>
                <w:sz w:val="20"/>
              </w:rPr>
              <w:t>и</w:t>
            </w:r>
            <w:r>
              <w:rPr>
                <w:spacing w:val="-4"/>
                <w:sz w:val="20"/>
              </w:rPr>
              <w:t xml:space="preserve"> </w:t>
            </w:r>
            <w:r>
              <w:rPr>
                <w:sz w:val="20"/>
              </w:rPr>
              <w:t>очищать</w:t>
            </w:r>
            <w:r>
              <w:rPr>
                <w:spacing w:val="-2"/>
                <w:sz w:val="20"/>
              </w:rPr>
              <w:t xml:space="preserve"> </w:t>
            </w:r>
            <w:r>
              <w:rPr>
                <w:sz w:val="20"/>
              </w:rPr>
              <w:t>воду</w:t>
            </w:r>
            <w:r>
              <w:rPr>
                <w:spacing w:val="-11"/>
                <w:sz w:val="20"/>
              </w:rPr>
              <w:t xml:space="preserve"> </w:t>
            </w:r>
            <w:r>
              <w:rPr>
                <w:sz w:val="20"/>
              </w:rPr>
              <w:t>в</w:t>
            </w:r>
            <w:r>
              <w:rPr>
                <w:spacing w:val="-1"/>
                <w:sz w:val="20"/>
              </w:rPr>
              <w:t xml:space="preserve"> </w:t>
            </w:r>
            <w:r>
              <w:rPr>
                <w:sz w:val="20"/>
              </w:rPr>
              <w:t>автономных</w:t>
            </w:r>
            <w:r>
              <w:rPr>
                <w:spacing w:val="-3"/>
                <w:sz w:val="20"/>
              </w:rPr>
              <w:t xml:space="preserve"> </w:t>
            </w:r>
            <w:r>
              <w:rPr>
                <w:sz w:val="20"/>
              </w:rPr>
              <w:t>условиях;</w:t>
            </w:r>
          </w:p>
          <w:p w:rsidR="00877DF7" w:rsidRDefault="00A448DA" w:rsidP="003E7F07">
            <w:pPr>
              <w:pStyle w:val="TableParagraph"/>
              <w:numPr>
                <w:ilvl w:val="0"/>
                <w:numId w:val="186"/>
              </w:numPr>
              <w:tabs>
                <w:tab w:val="left" w:pos="365"/>
              </w:tabs>
              <w:spacing w:before="2" w:line="237" w:lineRule="auto"/>
              <w:ind w:right="99" w:firstLine="0"/>
              <w:jc w:val="both"/>
              <w:rPr>
                <w:sz w:val="20"/>
              </w:rPr>
            </w:pPr>
            <w:r>
              <w:rPr>
                <w:sz w:val="20"/>
              </w:rPr>
              <w:t>добывать и готовить пищу в автономных условиях; со-</w:t>
            </w:r>
            <w:r>
              <w:rPr>
                <w:spacing w:val="1"/>
                <w:sz w:val="20"/>
              </w:rPr>
              <w:t xml:space="preserve"> </w:t>
            </w:r>
            <w:r>
              <w:rPr>
                <w:sz w:val="20"/>
              </w:rPr>
              <w:t>оружать (обустраивать) временное жилище в автономных</w:t>
            </w:r>
            <w:r>
              <w:rPr>
                <w:spacing w:val="1"/>
                <w:sz w:val="20"/>
              </w:rPr>
              <w:t xml:space="preserve"> </w:t>
            </w:r>
            <w:r>
              <w:rPr>
                <w:sz w:val="20"/>
              </w:rPr>
              <w:t>условиях;</w:t>
            </w:r>
          </w:p>
          <w:p w:rsidR="00877DF7" w:rsidRDefault="00A448DA" w:rsidP="003E7F07">
            <w:pPr>
              <w:pStyle w:val="TableParagraph"/>
              <w:numPr>
                <w:ilvl w:val="0"/>
                <w:numId w:val="186"/>
              </w:numPr>
              <w:tabs>
                <w:tab w:val="left" w:pos="365"/>
              </w:tabs>
              <w:spacing w:before="5" w:line="243" w:lineRule="exact"/>
              <w:ind w:left="364"/>
              <w:jc w:val="both"/>
              <w:rPr>
                <w:sz w:val="20"/>
              </w:rPr>
            </w:pPr>
            <w:r>
              <w:rPr>
                <w:sz w:val="20"/>
              </w:rPr>
              <w:t>подавать</w:t>
            </w:r>
            <w:r>
              <w:rPr>
                <w:spacing w:val="-2"/>
                <w:sz w:val="20"/>
              </w:rPr>
              <w:t xml:space="preserve"> </w:t>
            </w:r>
            <w:r>
              <w:rPr>
                <w:sz w:val="20"/>
              </w:rPr>
              <w:t>сигналы</w:t>
            </w:r>
            <w:r>
              <w:rPr>
                <w:spacing w:val="-3"/>
                <w:sz w:val="20"/>
              </w:rPr>
              <w:t xml:space="preserve"> </w:t>
            </w:r>
            <w:r>
              <w:rPr>
                <w:sz w:val="20"/>
              </w:rPr>
              <w:t>бедствия</w:t>
            </w:r>
            <w:r>
              <w:rPr>
                <w:spacing w:val="-3"/>
                <w:sz w:val="20"/>
              </w:rPr>
              <w:t xml:space="preserve"> </w:t>
            </w:r>
            <w:r>
              <w:rPr>
                <w:sz w:val="20"/>
              </w:rPr>
              <w:t>и</w:t>
            </w:r>
            <w:r>
              <w:rPr>
                <w:spacing w:val="-4"/>
                <w:sz w:val="20"/>
              </w:rPr>
              <w:t xml:space="preserve"> </w:t>
            </w:r>
            <w:r>
              <w:rPr>
                <w:sz w:val="20"/>
              </w:rPr>
              <w:t>отвечать</w:t>
            </w:r>
            <w:r>
              <w:rPr>
                <w:spacing w:val="-2"/>
                <w:sz w:val="20"/>
              </w:rPr>
              <w:t xml:space="preserve"> </w:t>
            </w:r>
            <w:r>
              <w:rPr>
                <w:sz w:val="20"/>
              </w:rPr>
              <w:t>на</w:t>
            </w:r>
            <w:r>
              <w:rPr>
                <w:spacing w:val="-4"/>
                <w:sz w:val="20"/>
              </w:rPr>
              <w:t xml:space="preserve"> </w:t>
            </w:r>
            <w:r>
              <w:rPr>
                <w:sz w:val="20"/>
              </w:rPr>
              <w:t>них;</w:t>
            </w:r>
          </w:p>
          <w:p w:rsidR="00877DF7" w:rsidRDefault="00A448DA" w:rsidP="003E7F07">
            <w:pPr>
              <w:pStyle w:val="TableParagraph"/>
              <w:numPr>
                <w:ilvl w:val="0"/>
                <w:numId w:val="186"/>
              </w:numPr>
              <w:tabs>
                <w:tab w:val="left" w:pos="365"/>
              </w:tabs>
              <w:ind w:right="94" w:firstLine="0"/>
              <w:jc w:val="both"/>
              <w:rPr>
                <w:sz w:val="20"/>
              </w:rPr>
            </w:pPr>
            <w:r>
              <w:rPr>
                <w:sz w:val="20"/>
              </w:rPr>
              <w:t>характеризовать причины и последствия чрезвычайных</w:t>
            </w:r>
            <w:r>
              <w:rPr>
                <w:spacing w:val="1"/>
                <w:sz w:val="20"/>
              </w:rPr>
              <w:t xml:space="preserve"> </w:t>
            </w:r>
            <w:r>
              <w:rPr>
                <w:sz w:val="20"/>
              </w:rPr>
              <w:t>ситуаций природного характера для личности, общества и</w:t>
            </w:r>
            <w:r>
              <w:rPr>
                <w:spacing w:val="1"/>
                <w:sz w:val="20"/>
              </w:rPr>
              <w:t xml:space="preserve"> </w:t>
            </w:r>
            <w:r>
              <w:rPr>
                <w:sz w:val="20"/>
              </w:rPr>
              <w:t>государства;</w:t>
            </w:r>
          </w:p>
          <w:p w:rsidR="00877DF7" w:rsidRDefault="00A448DA" w:rsidP="003E7F07">
            <w:pPr>
              <w:pStyle w:val="TableParagraph"/>
              <w:numPr>
                <w:ilvl w:val="0"/>
                <w:numId w:val="186"/>
              </w:numPr>
              <w:tabs>
                <w:tab w:val="left" w:pos="365"/>
              </w:tabs>
              <w:ind w:right="100" w:firstLine="0"/>
              <w:jc w:val="both"/>
              <w:rPr>
                <w:sz w:val="20"/>
              </w:rPr>
            </w:pPr>
            <w:r>
              <w:rPr>
                <w:sz w:val="20"/>
              </w:rPr>
              <w:t>предвидеть</w:t>
            </w:r>
            <w:r>
              <w:rPr>
                <w:spacing w:val="1"/>
                <w:sz w:val="20"/>
              </w:rPr>
              <w:t xml:space="preserve"> </w:t>
            </w:r>
            <w:r>
              <w:rPr>
                <w:sz w:val="20"/>
              </w:rPr>
              <w:t>опасности</w:t>
            </w:r>
            <w:r>
              <w:rPr>
                <w:spacing w:val="1"/>
                <w:sz w:val="20"/>
              </w:rPr>
              <w:t xml:space="preserve"> </w:t>
            </w:r>
            <w:r>
              <w:rPr>
                <w:sz w:val="20"/>
              </w:rPr>
              <w:t>и</w:t>
            </w:r>
            <w:r>
              <w:rPr>
                <w:spacing w:val="1"/>
                <w:sz w:val="20"/>
              </w:rPr>
              <w:t xml:space="preserve"> </w:t>
            </w:r>
            <w:r>
              <w:rPr>
                <w:sz w:val="20"/>
              </w:rPr>
              <w:t>правильно</w:t>
            </w:r>
            <w:r>
              <w:rPr>
                <w:spacing w:val="1"/>
                <w:sz w:val="20"/>
              </w:rPr>
              <w:t xml:space="preserve"> </w:t>
            </w:r>
            <w:r>
              <w:rPr>
                <w:sz w:val="20"/>
              </w:rPr>
              <w:t>действовать</w:t>
            </w:r>
            <w:r>
              <w:rPr>
                <w:spacing w:val="51"/>
                <w:sz w:val="20"/>
              </w:rPr>
              <w:t xml:space="preserve"> </w:t>
            </w:r>
            <w:r>
              <w:rPr>
                <w:sz w:val="20"/>
              </w:rPr>
              <w:t>в</w:t>
            </w:r>
            <w:r>
              <w:rPr>
                <w:spacing w:val="1"/>
                <w:sz w:val="20"/>
              </w:rPr>
              <w:t xml:space="preserve"> </w:t>
            </w:r>
            <w:r>
              <w:rPr>
                <w:sz w:val="20"/>
              </w:rPr>
              <w:t>случае</w:t>
            </w:r>
            <w:r>
              <w:rPr>
                <w:spacing w:val="-3"/>
                <w:sz w:val="20"/>
              </w:rPr>
              <w:t xml:space="preserve"> </w:t>
            </w:r>
            <w:r>
              <w:rPr>
                <w:sz w:val="20"/>
              </w:rPr>
              <w:t>чрезвычайных</w:t>
            </w:r>
            <w:r>
              <w:rPr>
                <w:spacing w:val="1"/>
                <w:sz w:val="20"/>
              </w:rPr>
              <w:t xml:space="preserve"> </w:t>
            </w:r>
            <w:r>
              <w:rPr>
                <w:sz w:val="20"/>
              </w:rPr>
              <w:t>ситуаций</w:t>
            </w:r>
            <w:r>
              <w:rPr>
                <w:spacing w:val="-2"/>
                <w:sz w:val="20"/>
              </w:rPr>
              <w:t xml:space="preserve"> </w:t>
            </w:r>
            <w:r>
              <w:rPr>
                <w:sz w:val="20"/>
              </w:rPr>
              <w:t>природного</w:t>
            </w:r>
            <w:r>
              <w:rPr>
                <w:spacing w:val="-8"/>
                <w:sz w:val="20"/>
              </w:rPr>
              <w:t xml:space="preserve"> </w:t>
            </w:r>
            <w:r>
              <w:rPr>
                <w:sz w:val="20"/>
              </w:rPr>
              <w:t>характера;</w:t>
            </w:r>
          </w:p>
          <w:p w:rsidR="00877DF7" w:rsidRDefault="00A448DA" w:rsidP="003E7F07">
            <w:pPr>
              <w:pStyle w:val="TableParagraph"/>
              <w:numPr>
                <w:ilvl w:val="0"/>
                <w:numId w:val="186"/>
              </w:numPr>
              <w:tabs>
                <w:tab w:val="left" w:pos="365"/>
              </w:tabs>
              <w:spacing w:before="3" w:line="235" w:lineRule="auto"/>
              <w:ind w:right="97" w:firstLine="0"/>
              <w:jc w:val="both"/>
              <w:rPr>
                <w:sz w:val="20"/>
              </w:rPr>
            </w:pPr>
            <w:r>
              <w:rPr>
                <w:sz w:val="20"/>
              </w:rPr>
              <w:t>классифицировать мероприятия по защите населения от</w:t>
            </w:r>
            <w:r>
              <w:rPr>
                <w:spacing w:val="-47"/>
                <w:sz w:val="20"/>
              </w:rPr>
              <w:t xml:space="preserve"> </w:t>
            </w:r>
            <w:r>
              <w:rPr>
                <w:sz w:val="20"/>
              </w:rPr>
              <w:t>чрезвычайных</w:t>
            </w:r>
            <w:r>
              <w:rPr>
                <w:spacing w:val="1"/>
                <w:sz w:val="20"/>
              </w:rPr>
              <w:t xml:space="preserve"> </w:t>
            </w:r>
            <w:r>
              <w:rPr>
                <w:sz w:val="20"/>
              </w:rPr>
              <w:t>ситуаций природного</w:t>
            </w:r>
            <w:r>
              <w:rPr>
                <w:spacing w:val="-8"/>
                <w:sz w:val="20"/>
              </w:rPr>
              <w:t xml:space="preserve"> </w:t>
            </w:r>
            <w:r>
              <w:rPr>
                <w:sz w:val="20"/>
              </w:rPr>
              <w:t>характера;</w:t>
            </w:r>
          </w:p>
          <w:p w:rsidR="00877DF7" w:rsidRDefault="00A448DA" w:rsidP="003E7F07">
            <w:pPr>
              <w:pStyle w:val="TableParagraph"/>
              <w:numPr>
                <w:ilvl w:val="0"/>
                <w:numId w:val="186"/>
              </w:numPr>
              <w:tabs>
                <w:tab w:val="left" w:pos="365"/>
              </w:tabs>
              <w:spacing w:before="4" w:line="235" w:lineRule="auto"/>
              <w:ind w:right="96" w:firstLine="0"/>
              <w:jc w:val="both"/>
              <w:rPr>
                <w:sz w:val="20"/>
              </w:rPr>
            </w:pPr>
            <w:r>
              <w:rPr>
                <w:sz w:val="20"/>
              </w:rPr>
              <w:t>безопасно</w:t>
            </w:r>
            <w:r>
              <w:rPr>
                <w:spacing w:val="1"/>
                <w:sz w:val="20"/>
              </w:rPr>
              <w:t xml:space="preserve"> </w:t>
            </w:r>
            <w:r>
              <w:rPr>
                <w:sz w:val="20"/>
              </w:rPr>
              <w:t>использовать</w:t>
            </w:r>
            <w:r>
              <w:rPr>
                <w:spacing w:val="1"/>
                <w:sz w:val="20"/>
              </w:rPr>
              <w:t xml:space="preserve"> </w:t>
            </w:r>
            <w:r>
              <w:rPr>
                <w:sz w:val="20"/>
              </w:rPr>
              <w:t>средства</w:t>
            </w:r>
            <w:r>
              <w:rPr>
                <w:spacing w:val="1"/>
                <w:sz w:val="20"/>
              </w:rPr>
              <w:t xml:space="preserve"> </w:t>
            </w:r>
            <w:r>
              <w:rPr>
                <w:sz w:val="20"/>
              </w:rPr>
              <w:t>индивидуальной</w:t>
            </w:r>
            <w:r>
              <w:rPr>
                <w:spacing w:val="1"/>
                <w:sz w:val="20"/>
              </w:rPr>
              <w:t xml:space="preserve"> </w:t>
            </w:r>
            <w:r>
              <w:rPr>
                <w:sz w:val="20"/>
              </w:rPr>
              <w:t>защиты;</w:t>
            </w:r>
          </w:p>
          <w:p w:rsidR="00877DF7" w:rsidRDefault="00A448DA" w:rsidP="003E7F07">
            <w:pPr>
              <w:pStyle w:val="TableParagraph"/>
              <w:numPr>
                <w:ilvl w:val="0"/>
                <w:numId w:val="186"/>
              </w:numPr>
              <w:tabs>
                <w:tab w:val="left" w:pos="365"/>
              </w:tabs>
              <w:spacing w:before="1"/>
              <w:ind w:right="94" w:firstLine="0"/>
              <w:jc w:val="both"/>
              <w:rPr>
                <w:sz w:val="20"/>
              </w:rPr>
            </w:pPr>
            <w:r>
              <w:rPr>
                <w:sz w:val="20"/>
              </w:rPr>
              <w:t>характеризовать причины и последствия чрезвычайных</w:t>
            </w:r>
            <w:r>
              <w:rPr>
                <w:spacing w:val="1"/>
                <w:sz w:val="20"/>
              </w:rPr>
              <w:t xml:space="preserve"> </w:t>
            </w:r>
            <w:r>
              <w:rPr>
                <w:sz w:val="20"/>
              </w:rPr>
              <w:t>ситуаций техногенного характера для личности, общества</w:t>
            </w:r>
            <w:r>
              <w:rPr>
                <w:spacing w:val="1"/>
                <w:sz w:val="20"/>
              </w:rPr>
              <w:t xml:space="preserve"> </w:t>
            </w:r>
            <w:r>
              <w:rPr>
                <w:sz w:val="20"/>
              </w:rPr>
              <w:t>и</w:t>
            </w:r>
            <w:r>
              <w:rPr>
                <w:spacing w:val="-1"/>
                <w:sz w:val="20"/>
              </w:rPr>
              <w:t xml:space="preserve"> </w:t>
            </w:r>
            <w:r>
              <w:rPr>
                <w:sz w:val="20"/>
              </w:rPr>
              <w:t>государства;</w:t>
            </w:r>
          </w:p>
          <w:p w:rsidR="00877DF7" w:rsidRDefault="00A448DA" w:rsidP="003E7F07">
            <w:pPr>
              <w:pStyle w:val="TableParagraph"/>
              <w:numPr>
                <w:ilvl w:val="0"/>
                <w:numId w:val="186"/>
              </w:numPr>
              <w:tabs>
                <w:tab w:val="left" w:pos="365"/>
              </w:tabs>
              <w:spacing w:before="1"/>
              <w:ind w:right="99" w:firstLine="0"/>
              <w:jc w:val="both"/>
              <w:rPr>
                <w:sz w:val="20"/>
              </w:rPr>
            </w:pPr>
            <w:r>
              <w:rPr>
                <w:sz w:val="20"/>
              </w:rPr>
              <w:t>предвидеть опасности и правильно действовать в чрез-</w:t>
            </w:r>
            <w:r>
              <w:rPr>
                <w:spacing w:val="1"/>
                <w:sz w:val="20"/>
              </w:rPr>
              <w:t xml:space="preserve"> </w:t>
            </w:r>
            <w:r>
              <w:rPr>
                <w:sz w:val="20"/>
              </w:rPr>
              <w:t>вычайных</w:t>
            </w:r>
            <w:r>
              <w:rPr>
                <w:spacing w:val="1"/>
                <w:sz w:val="20"/>
              </w:rPr>
              <w:t xml:space="preserve"> </w:t>
            </w:r>
            <w:r>
              <w:rPr>
                <w:sz w:val="20"/>
              </w:rPr>
              <w:t>ситуациях</w:t>
            </w:r>
            <w:r>
              <w:rPr>
                <w:spacing w:val="1"/>
                <w:sz w:val="20"/>
              </w:rPr>
              <w:t xml:space="preserve"> </w:t>
            </w:r>
            <w:r>
              <w:rPr>
                <w:sz w:val="20"/>
              </w:rPr>
              <w:t>техногенного</w:t>
            </w:r>
            <w:r>
              <w:rPr>
                <w:spacing w:val="-7"/>
                <w:sz w:val="20"/>
              </w:rPr>
              <w:t xml:space="preserve"> </w:t>
            </w:r>
            <w:r>
              <w:rPr>
                <w:sz w:val="20"/>
              </w:rPr>
              <w:t>характера;</w:t>
            </w:r>
          </w:p>
          <w:p w:rsidR="00877DF7" w:rsidRDefault="00A448DA" w:rsidP="003E7F07">
            <w:pPr>
              <w:pStyle w:val="TableParagraph"/>
              <w:numPr>
                <w:ilvl w:val="0"/>
                <w:numId w:val="186"/>
              </w:numPr>
              <w:tabs>
                <w:tab w:val="left" w:pos="365"/>
              </w:tabs>
              <w:ind w:right="97" w:firstLine="0"/>
              <w:jc w:val="both"/>
              <w:rPr>
                <w:sz w:val="20"/>
              </w:rPr>
            </w:pPr>
            <w:r>
              <w:rPr>
                <w:sz w:val="20"/>
              </w:rPr>
              <w:t>классифицировать мероприятия по защите населения от</w:t>
            </w:r>
            <w:r>
              <w:rPr>
                <w:spacing w:val="-47"/>
                <w:sz w:val="20"/>
              </w:rPr>
              <w:t xml:space="preserve"> </w:t>
            </w:r>
            <w:r>
              <w:rPr>
                <w:sz w:val="20"/>
              </w:rPr>
              <w:t>чрезвычайных</w:t>
            </w:r>
            <w:r>
              <w:rPr>
                <w:spacing w:val="1"/>
                <w:sz w:val="20"/>
              </w:rPr>
              <w:t xml:space="preserve"> </w:t>
            </w:r>
            <w:r>
              <w:rPr>
                <w:sz w:val="20"/>
              </w:rPr>
              <w:t>ситуаций</w:t>
            </w:r>
            <w:r>
              <w:rPr>
                <w:spacing w:val="-1"/>
                <w:sz w:val="20"/>
              </w:rPr>
              <w:t xml:space="preserve"> </w:t>
            </w:r>
            <w:r>
              <w:rPr>
                <w:sz w:val="20"/>
              </w:rPr>
              <w:t>техногенного</w:t>
            </w:r>
            <w:r>
              <w:rPr>
                <w:spacing w:val="-8"/>
                <w:sz w:val="20"/>
              </w:rPr>
              <w:t xml:space="preserve"> </w:t>
            </w:r>
            <w:r>
              <w:rPr>
                <w:sz w:val="20"/>
              </w:rPr>
              <w:t>характера;</w:t>
            </w:r>
          </w:p>
          <w:p w:rsidR="00877DF7" w:rsidRDefault="00A448DA" w:rsidP="003E7F07">
            <w:pPr>
              <w:pStyle w:val="TableParagraph"/>
              <w:numPr>
                <w:ilvl w:val="0"/>
                <w:numId w:val="186"/>
              </w:numPr>
              <w:tabs>
                <w:tab w:val="left" w:pos="365"/>
              </w:tabs>
              <w:spacing w:line="245" w:lineRule="exact"/>
              <w:ind w:left="364"/>
              <w:jc w:val="both"/>
              <w:rPr>
                <w:sz w:val="20"/>
              </w:rPr>
            </w:pPr>
            <w:r>
              <w:rPr>
                <w:sz w:val="20"/>
              </w:rPr>
              <w:t>безопасно</w:t>
            </w:r>
            <w:r>
              <w:rPr>
                <w:spacing w:val="-6"/>
                <w:sz w:val="20"/>
              </w:rPr>
              <w:t xml:space="preserve"> </w:t>
            </w:r>
            <w:r>
              <w:rPr>
                <w:sz w:val="20"/>
              </w:rPr>
              <w:t>действовать по</w:t>
            </w:r>
            <w:r>
              <w:rPr>
                <w:spacing w:val="-5"/>
                <w:sz w:val="20"/>
              </w:rPr>
              <w:t xml:space="preserve"> </w:t>
            </w:r>
            <w:r>
              <w:rPr>
                <w:sz w:val="20"/>
              </w:rPr>
              <w:t>сигналу</w:t>
            </w:r>
            <w:r>
              <w:rPr>
                <w:spacing w:val="-9"/>
                <w:sz w:val="20"/>
              </w:rPr>
              <w:t xml:space="preserve"> </w:t>
            </w:r>
            <w:r>
              <w:rPr>
                <w:sz w:val="20"/>
              </w:rPr>
              <w:t>«Внимание</w:t>
            </w:r>
            <w:r>
              <w:rPr>
                <w:spacing w:val="-7"/>
                <w:sz w:val="20"/>
              </w:rPr>
              <w:t xml:space="preserve"> </w:t>
            </w:r>
            <w:r>
              <w:rPr>
                <w:sz w:val="20"/>
              </w:rPr>
              <w:t>всем!»;</w:t>
            </w:r>
          </w:p>
          <w:p w:rsidR="00877DF7" w:rsidRDefault="00A448DA" w:rsidP="003E7F07">
            <w:pPr>
              <w:pStyle w:val="TableParagraph"/>
              <w:numPr>
                <w:ilvl w:val="0"/>
                <w:numId w:val="186"/>
              </w:numPr>
              <w:tabs>
                <w:tab w:val="left" w:pos="365"/>
              </w:tabs>
              <w:spacing w:before="4" w:line="235" w:lineRule="auto"/>
              <w:ind w:right="96" w:firstLine="0"/>
              <w:jc w:val="both"/>
              <w:rPr>
                <w:sz w:val="20"/>
              </w:rPr>
            </w:pPr>
            <w:r>
              <w:rPr>
                <w:sz w:val="20"/>
              </w:rPr>
              <w:t>безопасно</w:t>
            </w:r>
            <w:r>
              <w:rPr>
                <w:spacing w:val="1"/>
                <w:sz w:val="20"/>
              </w:rPr>
              <w:t xml:space="preserve"> </w:t>
            </w:r>
            <w:r>
              <w:rPr>
                <w:sz w:val="20"/>
              </w:rPr>
              <w:t>использовать</w:t>
            </w:r>
            <w:r>
              <w:rPr>
                <w:spacing w:val="1"/>
                <w:sz w:val="20"/>
              </w:rPr>
              <w:t xml:space="preserve"> </w:t>
            </w:r>
            <w:r>
              <w:rPr>
                <w:sz w:val="20"/>
              </w:rPr>
              <w:t>средства</w:t>
            </w:r>
            <w:r>
              <w:rPr>
                <w:spacing w:val="1"/>
                <w:sz w:val="20"/>
              </w:rPr>
              <w:t xml:space="preserve"> </w:t>
            </w:r>
            <w:r>
              <w:rPr>
                <w:sz w:val="20"/>
              </w:rPr>
              <w:t>индивидуальной</w:t>
            </w:r>
            <w:r>
              <w:rPr>
                <w:spacing w:val="1"/>
                <w:sz w:val="20"/>
              </w:rPr>
              <w:t xml:space="preserve"> </w:t>
            </w:r>
            <w:r>
              <w:rPr>
                <w:sz w:val="20"/>
              </w:rPr>
              <w:t>и</w:t>
            </w:r>
            <w:r>
              <w:rPr>
                <w:spacing w:val="1"/>
                <w:sz w:val="20"/>
              </w:rPr>
              <w:t xml:space="preserve"> </w:t>
            </w:r>
            <w:r>
              <w:rPr>
                <w:sz w:val="20"/>
              </w:rPr>
              <w:t>кол-</w:t>
            </w:r>
            <w:r>
              <w:rPr>
                <w:spacing w:val="1"/>
                <w:sz w:val="20"/>
              </w:rPr>
              <w:t xml:space="preserve"> </w:t>
            </w:r>
            <w:r>
              <w:rPr>
                <w:sz w:val="20"/>
              </w:rPr>
              <w:t>лективной защиты;</w:t>
            </w:r>
          </w:p>
          <w:p w:rsidR="00877DF7" w:rsidRDefault="00A448DA" w:rsidP="003E7F07">
            <w:pPr>
              <w:pStyle w:val="TableParagraph"/>
              <w:numPr>
                <w:ilvl w:val="0"/>
                <w:numId w:val="186"/>
              </w:numPr>
              <w:tabs>
                <w:tab w:val="left" w:pos="365"/>
              </w:tabs>
              <w:spacing w:before="1"/>
              <w:ind w:right="96" w:firstLine="0"/>
              <w:jc w:val="both"/>
              <w:rPr>
                <w:sz w:val="20"/>
              </w:rPr>
            </w:pPr>
            <w:r>
              <w:rPr>
                <w:sz w:val="20"/>
              </w:rPr>
              <w:t>комплектовать минимально необходимый набор вещей</w:t>
            </w:r>
            <w:r>
              <w:rPr>
                <w:spacing w:val="1"/>
                <w:sz w:val="20"/>
              </w:rPr>
              <w:t xml:space="preserve"> </w:t>
            </w:r>
            <w:r>
              <w:rPr>
                <w:sz w:val="20"/>
              </w:rPr>
              <w:t>(документов,</w:t>
            </w:r>
            <w:r>
              <w:rPr>
                <w:spacing w:val="2"/>
                <w:sz w:val="20"/>
              </w:rPr>
              <w:t xml:space="preserve"> </w:t>
            </w:r>
            <w:r>
              <w:rPr>
                <w:sz w:val="20"/>
              </w:rPr>
              <w:t>продуктов)</w:t>
            </w:r>
            <w:r>
              <w:rPr>
                <w:spacing w:val="1"/>
                <w:sz w:val="20"/>
              </w:rPr>
              <w:t xml:space="preserve"> </w:t>
            </w:r>
            <w:r>
              <w:rPr>
                <w:sz w:val="20"/>
              </w:rPr>
              <w:t>в</w:t>
            </w:r>
            <w:r>
              <w:rPr>
                <w:spacing w:val="2"/>
                <w:sz w:val="20"/>
              </w:rPr>
              <w:t xml:space="preserve"> </w:t>
            </w:r>
            <w:r>
              <w:rPr>
                <w:sz w:val="20"/>
              </w:rPr>
              <w:t>случае</w:t>
            </w:r>
            <w:r>
              <w:rPr>
                <w:spacing w:val="-6"/>
                <w:sz w:val="20"/>
              </w:rPr>
              <w:t xml:space="preserve"> </w:t>
            </w:r>
            <w:r>
              <w:rPr>
                <w:sz w:val="20"/>
              </w:rPr>
              <w:t>эвакуации;</w:t>
            </w:r>
          </w:p>
          <w:p w:rsidR="00877DF7" w:rsidRDefault="00A448DA" w:rsidP="003E7F07">
            <w:pPr>
              <w:pStyle w:val="TableParagraph"/>
              <w:numPr>
                <w:ilvl w:val="0"/>
                <w:numId w:val="186"/>
              </w:numPr>
              <w:tabs>
                <w:tab w:val="left" w:pos="365"/>
              </w:tabs>
              <w:ind w:right="97" w:firstLine="0"/>
              <w:jc w:val="both"/>
              <w:rPr>
                <w:sz w:val="20"/>
              </w:rPr>
            </w:pPr>
            <w:r>
              <w:rPr>
                <w:sz w:val="20"/>
              </w:rPr>
              <w:t>классифицировать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явления</w:t>
            </w:r>
            <w:r>
              <w:rPr>
                <w:spacing w:val="1"/>
                <w:sz w:val="20"/>
              </w:rPr>
              <w:t xml:space="preserve"> </w:t>
            </w:r>
            <w:r>
              <w:rPr>
                <w:sz w:val="20"/>
              </w:rPr>
              <w:t>терроризма,</w:t>
            </w:r>
            <w:r>
              <w:rPr>
                <w:spacing w:val="1"/>
                <w:sz w:val="20"/>
              </w:rPr>
              <w:t xml:space="preserve"> </w:t>
            </w:r>
            <w:r>
              <w:rPr>
                <w:sz w:val="20"/>
              </w:rPr>
              <w:t>экстремизма,</w:t>
            </w:r>
            <w:r>
              <w:rPr>
                <w:spacing w:val="1"/>
                <w:sz w:val="20"/>
              </w:rPr>
              <w:t xml:space="preserve"> </w:t>
            </w:r>
            <w:r>
              <w:rPr>
                <w:sz w:val="20"/>
              </w:rPr>
              <w:t>наркотизма</w:t>
            </w:r>
            <w:r>
              <w:rPr>
                <w:spacing w:val="1"/>
                <w:sz w:val="20"/>
              </w:rPr>
              <w:t xml:space="preserve"> </w:t>
            </w:r>
            <w:r>
              <w:rPr>
                <w:sz w:val="20"/>
              </w:rPr>
              <w:t>и</w:t>
            </w:r>
            <w:r>
              <w:rPr>
                <w:spacing w:val="1"/>
                <w:sz w:val="20"/>
              </w:rPr>
              <w:t xml:space="preserve"> </w:t>
            </w:r>
            <w:r>
              <w:rPr>
                <w:sz w:val="20"/>
              </w:rPr>
              <w:t>последствия</w:t>
            </w:r>
            <w:r>
              <w:rPr>
                <w:spacing w:val="1"/>
                <w:sz w:val="20"/>
              </w:rPr>
              <w:t xml:space="preserve"> </w:t>
            </w:r>
            <w:r>
              <w:rPr>
                <w:sz w:val="20"/>
              </w:rPr>
              <w:t>данных</w:t>
            </w:r>
            <w:r>
              <w:rPr>
                <w:spacing w:val="-1"/>
                <w:sz w:val="20"/>
              </w:rPr>
              <w:t xml:space="preserve"> </w:t>
            </w:r>
            <w:r>
              <w:rPr>
                <w:sz w:val="20"/>
              </w:rPr>
              <w:t>явлений</w:t>
            </w:r>
            <w:r>
              <w:rPr>
                <w:spacing w:val="-3"/>
                <w:sz w:val="20"/>
              </w:rPr>
              <w:t xml:space="preserve"> </w:t>
            </w:r>
            <w:r>
              <w:rPr>
                <w:sz w:val="20"/>
              </w:rPr>
              <w:t>для</w:t>
            </w:r>
            <w:r>
              <w:rPr>
                <w:spacing w:val="-2"/>
                <w:sz w:val="20"/>
              </w:rPr>
              <w:t xml:space="preserve"> </w:t>
            </w:r>
            <w:r>
              <w:rPr>
                <w:sz w:val="20"/>
              </w:rPr>
              <w:t>личности,</w:t>
            </w:r>
            <w:r>
              <w:rPr>
                <w:spacing w:val="1"/>
                <w:sz w:val="20"/>
              </w:rPr>
              <w:t xml:space="preserve"> </w:t>
            </w:r>
            <w:r>
              <w:rPr>
                <w:sz w:val="20"/>
              </w:rPr>
              <w:t>общества</w:t>
            </w:r>
            <w:r>
              <w:rPr>
                <w:spacing w:val="1"/>
                <w:sz w:val="20"/>
              </w:rPr>
              <w:t xml:space="preserve"> </w:t>
            </w:r>
            <w:r>
              <w:rPr>
                <w:sz w:val="20"/>
              </w:rPr>
              <w:t>и</w:t>
            </w:r>
            <w:r>
              <w:rPr>
                <w:spacing w:val="-8"/>
                <w:sz w:val="20"/>
              </w:rPr>
              <w:t xml:space="preserve"> </w:t>
            </w:r>
            <w:r>
              <w:rPr>
                <w:sz w:val="20"/>
              </w:rPr>
              <w:t>государства;</w:t>
            </w:r>
          </w:p>
          <w:p w:rsidR="00877DF7" w:rsidRDefault="00A448DA" w:rsidP="003E7F07">
            <w:pPr>
              <w:pStyle w:val="TableParagraph"/>
              <w:numPr>
                <w:ilvl w:val="0"/>
                <w:numId w:val="186"/>
              </w:numPr>
              <w:tabs>
                <w:tab w:val="left" w:pos="365"/>
              </w:tabs>
              <w:spacing w:before="1"/>
              <w:ind w:right="97" w:firstLine="0"/>
              <w:jc w:val="both"/>
              <w:rPr>
                <w:sz w:val="20"/>
              </w:rPr>
            </w:pPr>
            <w:r>
              <w:rPr>
                <w:sz w:val="20"/>
              </w:rPr>
              <w:t>классифицировать мероприятия по защите населения от</w:t>
            </w:r>
            <w:r>
              <w:rPr>
                <w:spacing w:val="-47"/>
                <w:sz w:val="20"/>
              </w:rPr>
              <w:t xml:space="preserve"> </w:t>
            </w:r>
            <w:r>
              <w:rPr>
                <w:sz w:val="20"/>
              </w:rPr>
              <w:t>терроризма,</w:t>
            </w:r>
            <w:r>
              <w:rPr>
                <w:spacing w:val="-1"/>
                <w:sz w:val="20"/>
              </w:rPr>
              <w:t xml:space="preserve"> </w:t>
            </w:r>
            <w:r>
              <w:rPr>
                <w:sz w:val="20"/>
              </w:rPr>
              <w:t>экстремизма,</w:t>
            </w:r>
            <w:r>
              <w:rPr>
                <w:spacing w:val="5"/>
                <w:sz w:val="20"/>
              </w:rPr>
              <w:t xml:space="preserve"> </w:t>
            </w:r>
            <w:r>
              <w:rPr>
                <w:sz w:val="20"/>
              </w:rPr>
              <w:t>наркотизма;</w:t>
            </w:r>
          </w:p>
          <w:p w:rsidR="00877DF7" w:rsidRDefault="00A448DA" w:rsidP="003E7F07">
            <w:pPr>
              <w:pStyle w:val="TableParagraph"/>
              <w:numPr>
                <w:ilvl w:val="0"/>
                <w:numId w:val="186"/>
              </w:numPr>
              <w:tabs>
                <w:tab w:val="left" w:pos="365"/>
              </w:tabs>
              <w:ind w:right="98" w:firstLine="0"/>
              <w:jc w:val="both"/>
              <w:rPr>
                <w:sz w:val="20"/>
              </w:rPr>
            </w:pPr>
            <w:r>
              <w:rPr>
                <w:sz w:val="20"/>
              </w:rPr>
              <w:t>адекватно оценивать ситуацию и безопасно действовать</w:t>
            </w:r>
            <w:r>
              <w:rPr>
                <w:spacing w:val="-47"/>
                <w:sz w:val="20"/>
              </w:rPr>
              <w:t xml:space="preserve"> </w:t>
            </w:r>
            <w:r>
              <w:rPr>
                <w:sz w:val="20"/>
              </w:rPr>
              <w:t>при</w:t>
            </w:r>
            <w:r>
              <w:rPr>
                <w:spacing w:val="1"/>
                <w:sz w:val="20"/>
              </w:rPr>
              <w:t xml:space="preserve"> </w:t>
            </w:r>
            <w:r>
              <w:rPr>
                <w:sz w:val="20"/>
              </w:rPr>
              <w:t>обнаружении</w:t>
            </w:r>
            <w:r>
              <w:rPr>
                <w:spacing w:val="1"/>
                <w:sz w:val="20"/>
              </w:rPr>
              <w:t xml:space="preserve"> </w:t>
            </w:r>
            <w:r>
              <w:rPr>
                <w:sz w:val="20"/>
              </w:rPr>
              <w:t>неизвестного</w:t>
            </w:r>
            <w:r>
              <w:rPr>
                <w:spacing w:val="1"/>
                <w:sz w:val="20"/>
              </w:rPr>
              <w:t xml:space="preserve"> </w:t>
            </w:r>
            <w:r>
              <w:rPr>
                <w:sz w:val="20"/>
              </w:rPr>
              <w:t>предмета,</w:t>
            </w:r>
            <w:r>
              <w:rPr>
                <w:spacing w:val="1"/>
                <w:sz w:val="20"/>
              </w:rPr>
              <w:t xml:space="preserve"> </w:t>
            </w:r>
            <w:r>
              <w:rPr>
                <w:sz w:val="20"/>
              </w:rPr>
              <w:t>возможной</w:t>
            </w:r>
            <w:r>
              <w:rPr>
                <w:spacing w:val="1"/>
                <w:sz w:val="20"/>
              </w:rPr>
              <w:t xml:space="preserve"> </w:t>
            </w:r>
            <w:r>
              <w:rPr>
                <w:sz w:val="20"/>
              </w:rPr>
              <w:t>угрозе</w:t>
            </w:r>
            <w:r>
              <w:rPr>
                <w:spacing w:val="-2"/>
                <w:sz w:val="20"/>
              </w:rPr>
              <w:t xml:space="preserve"> </w:t>
            </w:r>
            <w:r>
              <w:rPr>
                <w:sz w:val="20"/>
              </w:rPr>
              <w:t>взрыва</w:t>
            </w:r>
            <w:r>
              <w:rPr>
                <w:spacing w:val="-2"/>
                <w:sz w:val="20"/>
              </w:rPr>
              <w:t xml:space="preserve"> </w:t>
            </w:r>
            <w:r>
              <w:rPr>
                <w:sz w:val="20"/>
              </w:rPr>
              <w:t>(при</w:t>
            </w:r>
            <w:r>
              <w:rPr>
                <w:spacing w:val="-1"/>
                <w:sz w:val="20"/>
              </w:rPr>
              <w:t xml:space="preserve"> </w:t>
            </w:r>
            <w:r>
              <w:rPr>
                <w:sz w:val="20"/>
              </w:rPr>
              <w:t>взрыве)</w:t>
            </w:r>
            <w:r>
              <w:rPr>
                <w:spacing w:val="-3"/>
                <w:sz w:val="20"/>
              </w:rPr>
              <w:t xml:space="preserve"> </w:t>
            </w:r>
            <w:r>
              <w:rPr>
                <w:sz w:val="20"/>
              </w:rPr>
              <w:t>взрывного</w:t>
            </w:r>
            <w:r>
              <w:rPr>
                <w:spacing w:val="-3"/>
                <w:sz w:val="20"/>
              </w:rPr>
              <w:t xml:space="preserve"> </w:t>
            </w:r>
            <w:r>
              <w:rPr>
                <w:sz w:val="20"/>
              </w:rPr>
              <w:t>устройства;</w:t>
            </w:r>
          </w:p>
          <w:p w:rsidR="00877DF7" w:rsidRDefault="00A448DA" w:rsidP="003E7F07">
            <w:pPr>
              <w:pStyle w:val="TableParagraph"/>
              <w:numPr>
                <w:ilvl w:val="0"/>
                <w:numId w:val="186"/>
              </w:numPr>
              <w:tabs>
                <w:tab w:val="left" w:pos="365"/>
              </w:tabs>
              <w:ind w:right="97" w:firstLine="0"/>
              <w:jc w:val="both"/>
              <w:rPr>
                <w:sz w:val="20"/>
              </w:rPr>
            </w:pPr>
            <w:r>
              <w:rPr>
                <w:sz w:val="20"/>
              </w:rPr>
              <w:t>адекватно оценивать ситуацию и безопасно действовать</w:t>
            </w:r>
            <w:r>
              <w:rPr>
                <w:spacing w:val="-47"/>
                <w:sz w:val="20"/>
              </w:rPr>
              <w:t xml:space="preserve"> </w:t>
            </w:r>
            <w:r>
              <w:rPr>
                <w:sz w:val="20"/>
              </w:rPr>
              <w:t>при</w:t>
            </w:r>
            <w:r>
              <w:rPr>
                <w:spacing w:val="1"/>
                <w:sz w:val="20"/>
              </w:rPr>
              <w:t xml:space="preserve"> </w:t>
            </w:r>
            <w:r>
              <w:rPr>
                <w:sz w:val="20"/>
              </w:rPr>
              <w:t>похищении</w:t>
            </w:r>
            <w:r>
              <w:rPr>
                <w:spacing w:val="1"/>
                <w:sz w:val="20"/>
              </w:rPr>
              <w:t xml:space="preserve"> </w:t>
            </w:r>
            <w:r>
              <w:rPr>
                <w:sz w:val="20"/>
              </w:rPr>
              <w:t>или</w:t>
            </w:r>
            <w:r>
              <w:rPr>
                <w:spacing w:val="1"/>
                <w:sz w:val="20"/>
              </w:rPr>
              <w:t xml:space="preserve"> </w:t>
            </w:r>
            <w:r>
              <w:rPr>
                <w:sz w:val="20"/>
              </w:rPr>
              <w:t>захвате</w:t>
            </w:r>
            <w:r>
              <w:rPr>
                <w:spacing w:val="1"/>
                <w:sz w:val="20"/>
              </w:rPr>
              <w:t xml:space="preserve"> </w:t>
            </w:r>
            <w:r>
              <w:rPr>
                <w:sz w:val="20"/>
              </w:rPr>
              <w:t>в</w:t>
            </w:r>
            <w:r>
              <w:rPr>
                <w:spacing w:val="1"/>
                <w:sz w:val="20"/>
              </w:rPr>
              <w:t xml:space="preserve"> </w:t>
            </w:r>
            <w:r>
              <w:rPr>
                <w:sz w:val="20"/>
              </w:rPr>
              <w:t>заложники</w:t>
            </w:r>
            <w:r>
              <w:rPr>
                <w:spacing w:val="1"/>
                <w:sz w:val="20"/>
              </w:rPr>
              <w:t xml:space="preserve"> </w:t>
            </w:r>
            <w:r>
              <w:rPr>
                <w:sz w:val="20"/>
              </w:rPr>
              <w:t>(попытки</w:t>
            </w:r>
            <w:r>
              <w:rPr>
                <w:spacing w:val="1"/>
                <w:sz w:val="20"/>
              </w:rPr>
              <w:t xml:space="preserve"> </w:t>
            </w:r>
            <w:r>
              <w:rPr>
                <w:sz w:val="20"/>
              </w:rPr>
              <w:t>похищения)</w:t>
            </w:r>
            <w:r>
              <w:rPr>
                <w:spacing w:val="1"/>
                <w:sz w:val="20"/>
              </w:rPr>
              <w:t xml:space="preserve"> </w:t>
            </w:r>
            <w:r>
              <w:rPr>
                <w:sz w:val="20"/>
              </w:rPr>
              <w:t>и</w:t>
            </w:r>
            <w:r>
              <w:rPr>
                <w:spacing w:val="1"/>
                <w:sz w:val="20"/>
              </w:rPr>
              <w:t xml:space="preserve"> </w:t>
            </w:r>
            <w:r>
              <w:rPr>
                <w:sz w:val="20"/>
              </w:rPr>
              <w:t>при</w:t>
            </w:r>
            <w:r>
              <w:rPr>
                <w:spacing w:val="1"/>
                <w:sz w:val="20"/>
              </w:rPr>
              <w:t xml:space="preserve"> </w:t>
            </w:r>
            <w:r>
              <w:rPr>
                <w:sz w:val="20"/>
              </w:rPr>
              <w:t>проведении</w:t>
            </w:r>
            <w:r>
              <w:rPr>
                <w:spacing w:val="1"/>
                <w:sz w:val="20"/>
              </w:rPr>
              <w:t xml:space="preserve"> </w:t>
            </w:r>
            <w:r>
              <w:rPr>
                <w:sz w:val="20"/>
              </w:rPr>
              <w:t>мероприятий</w:t>
            </w:r>
            <w:r>
              <w:rPr>
                <w:spacing w:val="1"/>
                <w:sz w:val="20"/>
              </w:rPr>
              <w:t xml:space="preserve"> </w:t>
            </w:r>
            <w:r>
              <w:rPr>
                <w:sz w:val="20"/>
              </w:rPr>
              <w:t>по</w:t>
            </w:r>
            <w:r>
              <w:rPr>
                <w:spacing w:val="-47"/>
                <w:sz w:val="20"/>
              </w:rPr>
              <w:t xml:space="preserve"> </w:t>
            </w:r>
            <w:r>
              <w:rPr>
                <w:sz w:val="20"/>
              </w:rPr>
              <w:t>освобождению</w:t>
            </w:r>
            <w:r>
              <w:rPr>
                <w:spacing w:val="-1"/>
                <w:sz w:val="20"/>
              </w:rPr>
              <w:t xml:space="preserve"> </w:t>
            </w:r>
            <w:r>
              <w:rPr>
                <w:sz w:val="20"/>
              </w:rPr>
              <w:t>заложников;</w:t>
            </w:r>
          </w:p>
          <w:p w:rsidR="00877DF7" w:rsidRDefault="00A448DA" w:rsidP="003E7F07">
            <w:pPr>
              <w:pStyle w:val="TableParagraph"/>
              <w:numPr>
                <w:ilvl w:val="0"/>
                <w:numId w:val="186"/>
              </w:numPr>
              <w:tabs>
                <w:tab w:val="left" w:pos="365"/>
              </w:tabs>
              <w:ind w:right="99" w:firstLine="0"/>
              <w:jc w:val="both"/>
              <w:rPr>
                <w:sz w:val="20"/>
              </w:rPr>
            </w:pPr>
            <w:r>
              <w:rPr>
                <w:sz w:val="20"/>
              </w:rPr>
              <w:t>классифицировать и характеризовать основные положе-</w:t>
            </w:r>
            <w:r>
              <w:rPr>
                <w:spacing w:val="-47"/>
                <w:sz w:val="20"/>
              </w:rPr>
              <w:t xml:space="preserve"> </w:t>
            </w:r>
            <w:r>
              <w:rPr>
                <w:sz w:val="20"/>
              </w:rPr>
              <w:t>ния</w:t>
            </w:r>
            <w:r>
              <w:rPr>
                <w:spacing w:val="1"/>
                <w:sz w:val="20"/>
              </w:rPr>
              <w:t xml:space="preserve"> </w:t>
            </w:r>
            <w:r>
              <w:rPr>
                <w:sz w:val="20"/>
              </w:rPr>
              <w:t>законодательных</w:t>
            </w:r>
            <w:r>
              <w:rPr>
                <w:spacing w:val="1"/>
                <w:sz w:val="20"/>
              </w:rPr>
              <w:t xml:space="preserve"> </w:t>
            </w:r>
            <w:r>
              <w:rPr>
                <w:sz w:val="20"/>
              </w:rPr>
              <w:t>актов,</w:t>
            </w:r>
            <w:r>
              <w:rPr>
                <w:spacing w:val="1"/>
                <w:sz w:val="20"/>
              </w:rPr>
              <w:t xml:space="preserve"> </w:t>
            </w:r>
            <w:r>
              <w:rPr>
                <w:sz w:val="20"/>
              </w:rPr>
              <w:t>регламентирующих</w:t>
            </w:r>
            <w:r>
              <w:rPr>
                <w:spacing w:val="-47"/>
                <w:sz w:val="20"/>
              </w:rPr>
              <w:t xml:space="preserve"> </w:t>
            </w:r>
            <w:r>
              <w:rPr>
                <w:sz w:val="20"/>
              </w:rPr>
              <w:t>ответственность</w:t>
            </w:r>
            <w:r>
              <w:rPr>
                <w:spacing w:val="-5"/>
                <w:sz w:val="20"/>
              </w:rPr>
              <w:t xml:space="preserve"> </w:t>
            </w:r>
            <w:r>
              <w:rPr>
                <w:sz w:val="20"/>
              </w:rPr>
              <w:t>несовершеннолетних</w:t>
            </w:r>
            <w:r>
              <w:rPr>
                <w:spacing w:val="-4"/>
                <w:sz w:val="20"/>
              </w:rPr>
              <w:t xml:space="preserve"> </w:t>
            </w:r>
            <w:r>
              <w:rPr>
                <w:sz w:val="20"/>
              </w:rPr>
              <w:t>за</w:t>
            </w:r>
            <w:r>
              <w:rPr>
                <w:spacing w:val="-10"/>
                <w:sz w:val="20"/>
              </w:rPr>
              <w:t xml:space="preserve"> </w:t>
            </w:r>
            <w:r>
              <w:rPr>
                <w:sz w:val="20"/>
              </w:rPr>
              <w:t>правонарушения;</w:t>
            </w:r>
          </w:p>
          <w:p w:rsidR="00877DF7" w:rsidRDefault="00A448DA" w:rsidP="003E7F07">
            <w:pPr>
              <w:pStyle w:val="TableParagraph"/>
              <w:numPr>
                <w:ilvl w:val="0"/>
                <w:numId w:val="186"/>
              </w:numPr>
              <w:tabs>
                <w:tab w:val="left" w:pos="365"/>
              </w:tabs>
              <w:ind w:right="96" w:firstLine="0"/>
              <w:jc w:val="both"/>
              <w:rPr>
                <w:sz w:val="20"/>
              </w:rPr>
            </w:pPr>
            <w:r>
              <w:rPr>
                <w:sz w:val="20"/>
              </w:rPr>
              <w:t>классифицировать и характеризовать опасные ситуации</w:t>
            </w:r>
            <w:r>
              <w:rPr>
                <w:spacing w:val="-47"/>
                <w:sz w:val="20"/>
              </w:rPr>
              <w:t xml:space="preserve"> </w:t>
            </w:r>
            <w:r>
              <w:rPr>
                <w:sz w:val="20"/>
              </w:rPr>
              <w:t>в</w:t>
            </w:r>
            <w:r>
              <w:rPr>
                <w:spacing w:val="-3"/>
                <w:sz w:val="20"/>
              </w:rPr>
              <w:t xml:space="preserve"> </w:t>
            </w:r>
            <w:r>
              <w:rPr>
                <w:sz w:val="20"/>
              </w:rPr>
              <w:t>местах</w:t>
            </w:r>
            <w:r>
              <w:rPr>
                <w:spacing w:val="2"/>
                <w:sz w:val="20"/>
              </w:rPr>
              <w:t xml:space="preserve"> </w:t>
            </w:r>
            <w:r>
              <w:rPr>
                <w:sz w:val="20"/>
              </w:rPr>
              <w:t>большого</w:t>
            </w:r>
            <w:r>
              <w:rPr>
                <w:spacing w:val="-4"/>
                <w:sz w:val="20"/>
              </w:rPr>
              <w:t xml:space="preserve"> </w:t>
            </w:r>
            <w:r>
              <w:rPr>
                <w:sz w:val="20"/>
              </w:rPr>
              <w:t>скопления</w:t>
            </w:r>
            <w:r>
              <w:rPr>
                <w:spacing w:val="-5"/>
                <w:sz w:val="20"/>
              </w:rPr>
              <w:t xml:space="preserve"> </w:t>
            </w:r>
            <w:r>
              <w:rPr>
                <w:sz w:val="20"/>
              </w:rPr>
              <w:t>людей;</w:t>
            </w:r>
          </w:p>
          <w:p w:rsidR="00877DF7" w:rsidRDefault="00A448DA" w:rsidP="003E7F07">
            <w:pPr>
              <w:pStyle w:val="TableParagraph"/>
              <w:numPr>
                <w:ilvl w:val="0"/>
                <w:numId w:val="186"/>
              </w:numPr>
              <w:tabs>
                <w:tab w:val="left" w:pos="365"/>
                <w:tab w:val="left" w:pos="1603"/>
                <w:tab w:val="left" w:pos="2639"/>
                <w:tab w:val="left" w:pos="4199"/>
              </w:tabs>
              <w:spacing w:before="7" w:line="235" w:lineRule="auto"/>
              <w:ind w:right="98" w:firstLine="0"/>
              <w:rPr>
                <w:sz w:val="20"/>
              </w:rPr>
            </w:pPr>
            <w:r>
              <w:rPr>
                <w:sz w:val="20"/>
              </w:rPr>
              <w:t>предвидеть</w:t>
            </w:r>
            <w:r>
              <w:rPr>
                <w:sz w:val="20"/>
              </w:rPr>
              <w:tab/>
              <w:t>причины</w:t>
            </w:r>
            <w:r>
              <w:rPr>
                <w:sz w:val="20"/>
              </w:rPr>
              <w:tab/>
              <w:t>возникновения</w:t>
            </w:r>
            <w:r>
              <w:rPr>
                <w:sz w:val="20"/>
              </w:rPr>
              <w:tab/>
            </w:r>
            <w:r>
              <w:rPr>
                <w:spacing w:val="-1"/>
                <w:sz w:val="20"/>
              </w:rPr>
              <w:t>возможных</w:t>
            </w:r>
            <w:r>
              <w:rPr>
                <w:spacing w:val="-47"/>
                <w:sz w:val="20"/>
              </w:rPr>
              <w:t xml:space="preserve"> </w:t>
            </w:r>
            <w:r>
              <w:rPr>
                <w:sz w:val="20"/>
              </w:rPr>
              <w:t>опасных</w:t>
            </w:r>
            <w:r>
              <w:rPr>
                <w:spacing w:val="-1"/>
                <w:sz w:val="20"/>
              </w:rPr>
              <w:t xml:space="preserve"> </w:t>
            </w:r>
            <w:r>
              <w:rPr>
                <w:sz w:val="20"/>
              </w:rPr>
              <w:t>ситуаций</w:t>
            </w:r>
            <w:r>
              <w:rPr>
                <w:spacing w:val="-2"/>
                <w:sz w:val="20"/>
              </w:rPr>
              <w:t xml:space="preserve"> </w:t>
            </w:r>
            <w:r>
              <w:rPr>
                <w:sz w:val="20"/>
              </w:rPr>
              <w:t>в местах большого</w:t>
            </w:r>
            <w:r>
              <w:rPr>
                <w:spacing w:val="-5"/>
                <w:sz w:val="20"/>
              </w:rPr>
              <w:t xml:space="preserve"> </w:t>
            </w:r>
            <w:r>
              <w:rPr>
                <w:sz w:val="20"/>
              </w:rPr>
              <w:t>скопления</w:t>
            </w:r>
            <w:r>
              <w:rPr>
                <w:spacing w:val="-7"/>
                <w:sz w:val="20"/>
              </w:rPr>
              <w:t xml:space="preserve"> </w:t>
            </w:r>
            <w:r>
              <w:rPr>
                <w:sz w:val="20"/>
              </w:rPr>
              <w:t>людей;</w:t>
            </w:r>
          </w:p>
          <w:p w:rsidR="00877DF7" w:rsidRDefault="00A448DA" w:rsidP="003E7F07">
            <w:pPr>
              <w:pStyle w:val="TableParagraph"/>
              <w:numPr>
                <w:ilvl w:val="0"/>
                <w:numId w:val="186"/>
              </w:numPr>
              <w:tabs>
                <w:tab w:val="left" w:pos="365"/>
              </w:tabs>
              <w:spacing w:before="5" w:line="235" w:lineRule="auto"/>
              <w:ind w:right="108" w:firstLine="0"/>
              <w:rPr>
                <w:sz w:val="20"/>
              </w:rPr>
            </w:pPr>
            <w:r>
              <w:rPr>
                <w:sz w:val="20"/>
              </w:rPr>
              <w:t>адекватно</w:t>
            </w:r>
            <w:r>
              <w:rPr>
                <w:spacing w:val="-7"/>
                <w:sz w:val="20"/>
              </w:rPr>
              <w:t xml:space="preserve"> </w:t>
            </w:r>
            <w:r>
              <w:rPr>
                <w:sz w:val="20"/>
              </w:rPr>
              <w:t>оценивать</w:t>
            </w:r>
            <w:r>
              <w:rPr>
                <w:spacing w:val="-2"/>
                <w:sz w:val="20"/>
              </w:rPr>
              <w:t xml:space="preserve"> </w:t>
            </w:r>
            <w:r>
              <w:rPr>
                <w:sz w:val="20"/>
              </w:rPr>
              <w:t>ситуацию</w:t>
            </w:r>
            <w:r>
              <w:rPr>
                <w:spacing w:val="-4"/>
                <w:sz w:val="20"/>
              </w:rPr>
              <w:t xml:space="preserve"> </w:t>
            </w:r>
            <w:r>
              <w:rPr>
                <w:sz w:val="20"/>
              </w:rPr>
              <w:t>и</w:t>
            </w:r>
            <w:r>
              <w:rPr>
                <w:spacing w:val="-4"/>
                <w:sz w:val="20"/>
              </w:rPr>
              <w:t xml:space="preserve"> </w:t>
            </w:r>
            <w:r>
              <w:rPr>
                <w:sz w:val="20"/>
              </w:rPr>
              <w:t>безопасно</w:t>
            </w:r>
            <w:r>
              <w:rPr>
                <w:spacing w:val="-7"/>
                <w:sz w:val="20"/>
              </w:rPr>
              <w:t xml:space="preserve"> </w:t>
            </w:r>
            <w:r>
              <w:rPr>
                <w:sz w:val="20"/>
              </w:rPr>
              <w:t>действовать</w:t>
            </w:r>
            <w:r>
              <w:rPr>
                <w:spacing w:val="-47"/>
                <w:sz w:val="20"/>
              </w:rPr>
              <w:t xml:space="preserve"> </w:t>
            </w:r>
            <w:r>
              <w:rPr>
                <w:sz w:val="20"/>
              </w:rPr>
              <w:t>в</w:t>
            </w:r>
            <w:r>
              <w:rPr>
                <w:spacing w:val="-3"/>
                <w:sz w:val="20"/>
              </w:rPr>
              <w:t xml:space="preserve"> </w:t>
            </w:r>
            <w:r>
              <w:rPr>
                <w:sz w:val="20"/>
              </w:rPr>
              <w:t>местах</w:t>
            </w:r>
            <w:r>
              <w:rPr>
                <w:spacing w:val="2"/>
                <w:sz w:val="20"/>
              </w:rPr>
              <w:t xml:space="preserve"> </w:t>
            </w:r>
            <w:r>
              <w:rPr>
                <w:sz w:val="20"/>
              </w:rPr>
              <w:t>массового</w:t>
            </w:r>
            <w:r>
              <w:rPr>
                <w:spacing w:val="-4"/>
                <w:sz w:val="20"/>
              </w:rPr>
              <w:t xml:space="preserve"> </w:t>
            </w:r>
            <w:r>
              <w:rPr>
                <w:sz w:val="20"/>
              </w:rPr>
              <w:t>скопления</w:t>
            </w:r>
            <w:r>
              <w:rPr>
                <w:spacing w:val="-4"/>
                <w:sz w:val="20"/>
              </w:rPr>
              <w:t xml:space="preserve"> </w:t>
            </w:r>
            <w:r>
              <w:rPr>
                <w:sz w:val="20"/>
              </w:rPr>
              <w:t>людей;</w:t>
            </w:r>
          </w:p>
          <w:p w:rsidR="00877DF7" w:rsidRDefault="00A448DA" w:rsidP="003E7F07">
            <w:pPr>
              <w:pStyle w:val="TableParagraph"/>
              <w:numPr>
                <w:ilvl w:val="0"/>
                <w:numId w:val="186"/>
              </w:numPr>
              <w:tabs>
                <w:tab w:val="left" w:pos="365"/>
              </w:tabs>
              <w:ind w:right="903" w:firstLine="0"/>
              <w:rPr>
                <w:sz w:val="20"/>
              </w:rPr>
            </w:pPr>
            <w:r>
              <w:rPr>
                <w:sz w:val="20"/>
              </w:rPr>
              <w:t>оповещать (вызывать) экстренные службы при</w:t>
            </w:r>
            <w:r>
              <w:rPr>
                <w:spacing w:val="-48"/>
                <w:sz w:val="20"/>
              </w:rPr>
              <w:t xml:space="preserve"> </w:t>
            </w:r>
            <w:r>
              <w:rPr>
                <w:sz w:val="20"/>
              </w:rPr>
              <w:t>чрезвычайной</w:t>
            </w:r>
            <w:r>
              <w:rPr>
                <w:spacing w:val="-1"/>
                <w:sz w:val="20"/>
              </w:rPr>
              <w:t xml:space="preserve"> </w:t>
            </w:r>
            <w:r>
              <w:rPr>
                <w:sz w:val="20"/>
              </w:rPr>
              <w:t>ситуации;</w:t>
            </w:r>
          </w:p>
          <w:p w:rsidR="00877DF7" w:rsidRDefault="00A448DA" w:rsidP="003E7F07">
            <w:pPr>
              <w:pStyle w:val="TableParagraph"/>
              <w:numPr>
                <w:ilvl w:val="0"/>
                <w:numId w:val="186"/>
              </w:numPr>
              <w:tabs>
                <w:tab w:val="left" w:pos="365"/>
              </w:tabs>
              <w:ind w:right="96" w:firstLine="0"/>
              <w:jc w:val="both"/>
              <w:rPr>
                <w:sz w:val="20"/>
              </w:rPr>
            </w:pPr>
            <w:r>
              <w:rPr>
                <w:sz w:val="20"/>
              </w:rPr>
              <w:t>характеризовать безопасный и здоровый образ жизни,</w:t>
            </w:r>
            <w:r>
              <w:rPr>
                <w:spacing w:val="1"/>
                <w:sz w:val="20"/>
              </w:rPr>
              <w:t xml:space="preserve"> </w:t>
            </w:r>
            <w:r>
              <w:rPr>
                <w:sz w:val="20"/>
              </w:rPr>
              <w:t>его составляющие и значение для личности, общества и</w:t>
            </w:r>
            <w:r>
              <w:rPr>
                <w:spacing w:val="1"/>
                <w:sz w:val="20"/>
              </w:rPr>
              <w:t xml:space="preserve"> </w:t>
            </w:r>
            <w:r>
              <w:rPr>
                <w:sz w:val="20"/>
              </w:rPr>
              <w:t>государства;</w:t>
            </w:r>
          </w:p>
          <w:p w:rsidR="00877DF7" w:rsidRDefault="00A448DA" w:rsidP="003E7F07">
            <w:pPr>
              <w:pStyle w:val="TableParagraph"/>
              <w:numPr>
                <w:ilvl w:val="0"/>
                <w:numId w:val="186"/>
              </w:numPr>
              <w:tabs>
                <w:tab w:val="left" w:pos="365"/>
              </w:tabs>
              <w:ind w:right="233" w:firstLine="0"/>
              <w:rPr>
                <w:sz w:val="20"/>
              </w:rPr>
            </w:pPr>
            <w:r>
              <w:rPr>
                <w:sz w:val="20"/>
              </w:rPr>
              <w:t>классифицировать</w:t>
            </w:r>
            <w:r>
              <w:rPr>
                <w:spacing w:val="-5"/>
                <w:sz w:val="20"/>
              </w:rPr>
              <w:t xml:space="preserve"> </w:t>
            </w:r>
            <w:r>
              <w:rPr>
                <w:sz w:val="20"/>
              </w:rPr>
              <w:t>мероприятия</w:t>
            </w:r>
            <w:r>
              <w:rPr>
                <w:spacing w:val="-6"/>
                <w:sz w:val="20"/>
              </w:rPr>
              <w:t xml:space="preserve"> </w:t>
            </w:r>
            <w:r>
              <w:rPr>
                <w:sz w:val="20"/>
              </w:rPr>
              <w:t>и</w:t>
            </w:r>
            <w:r>
              <w:rPr>
                <w:spacing w:val="-6"/>
                <w:sz w:val="20"/>
              </w:rPr>
              <w:t xml:space="preserve"> </w:t>
            </w:r>
            <w:r>
              <w:rPr>
                <w:sz w:val="20"/>
              </w:rPr>
              <w:t>факторы,</w:t>
            </w:r>
            <w:r>
              <w:rPr>
                <w:spacing w:val="-3"/>
                <w:sz w:val="20"/>
              </w:rPr>
              <w:t xml:space="preserve"> </w:t>
            </w:r>
            <w:r>
              <w:rPr>
                <w:sz w:val="20"/>
              </w:rPr>
              <w:t>укрепляю-</w:t>
            </w:r>
            <w:r>
              <w:rPr>
                <w:spacing w:val="-47"/>
                <w:sz w:val="20"/>
              </w:rPr>
              <w:t xml:space="preserve"> </w:t>
            </w:r>
            <w:r>
              <w:rPr>
                <w:sz w:val="20"/>
              </w:rPr>
              <w:t>щие</w:t>
            </w:r>
            <w:r>
              <w:rPr>
                <w:spacing w:val="-2"/>
                <w:sz w:val="20"/>
              </w:rPr>
              <w:t xml:space="preserve"> </w:t>
            </w:r>
            <w:r>
              <w:rPr>
                <w:sz w:val="20"/>
              </w:rPr>
              <w:t>и разрушающие</w:t>
            </w:r>
            <w:r>
              <w:rPr>
                <w:spacing w:val="-1"/>
                <w:sz w:val="20"/>
              </w:rPr>
              <w:t xml:space="preserve"> </w:t>
            </w:r>
            <w:r>
              <w:rPr>
                <w:sz w:val="20"/>
              </w:rPr>
              <w:t>здоровье;</w:t>
            </w:r>
          </w:p>
          <w:p w:rsidR="00877DF7" w:rsidRDefault="00A448DA" w:rsidP="003E7F07">
            <w:pPr>
              <w:pStyle w:val="TableParagraph"/>
              <w:numPr>
                <w:ilvl w:val="0"/>
                <w:numId w:val="186"/>
              </w:numPr>
              <w:tabs>
                <w:tab w:val="left" w:pos="365"/>
              </w:tabs>
              <w:ind w:right="780" w:firstLine="0"/>
              <w:rPr>
                <w:sz w:val="20"/>
              </w:rPr>
            </w:pPr>
            <w:r>
              <w:rPr>
                <w:sz w:val="20"/>
              </w:rPr>
              <w:t>планировать профилактические мероприятия по</w:t>
            </w:r>
            <w:r>
              <w:rPr>
                <w:spacing w:val="-47"/>
                <w:sz w:val="20"/>
              </w:rPr>
              <w:t xml:space="preserve"> </w:t>
            </w:r>
            <w:r>
              <w:rPr>
                <w:sz w:val="20"/>
              </w:rPr>
              <w:t>сохранению</w:t>
            </w:r>
            <w:r>
              <w:rPr>
                <w:spacing w:val="-2"/>
                <w:sz w:val="20"/>
              </w:rPr>
              <w:t xml:space="preserve"> </w:t>
            </w:r>
            <w:r>
              <w:rPr>
                <w:sz w:val="20"/>
              </w:rPr>
              <w:t>и</w:t>
            </w:r>
            <w:r>
              <w:rPr>
                <w:spacing w:val="4"/>
                <w:sz w:val="20"/>
              </w:rPr>
              <w:t xml:space="preserve"> </w:t>
            </w:r>
            <w:r>
              <w:rPr>
                <w:sz w:val="20"/>
              </w:rPr>
              <w:t>укреплению</w:t>
            </w:r>
            <w:r>
              <w:rPr>
                <w:spacing w:val="-2"/>
                <w:sz w:val="20"/>
              </w:rPr>
              <w:t xml:space="preserve"> </w:t>
            </w:r>
            <w:r>
              <w:rPr>
                <w:sz w:val="20"/>
              </w:rPr>
              <w:t>своего</w:t>
            </w:r>
            <w:r>
              <w:rPr>
                <w:spacing w:val="-4"/>
                <w:sz w:val="20"/>
              </w:rPr>
              <w:t xml:space="preserve"> </w:t>
            </w:r>
            <w:r>
              <w:rPr>
                <w:sz w:val="20"/>
              </w:rPr>
              <w:t>здоровья;</w:t>
            </w:r>
          </w:p>
          <w:p w:rsidR="00877DF7" w:rsidRDefault="00A448DA" w:rsidP="003E7F07">
            <w:pPr>
              <w:pStyle w:val="TableParagraph"/>
              <w:numPr>
                <w:ilvl w:val="0"/>
                <w:numId w:val="186"/>
              </w:numPr>
              <w:tabs>
                <w:tab w:val="left" w:pos="365"/>
              </w:tabs>
              <w:ind w:right="95" w:firstLine="0"/>
              <w:jc w:val="both"/>
              <w:rPr>
                <w:sz w:val="20"/>
              </w:rPr>
            </w:pPr>
            <w:r>
              <w:rPr>
                <w:sz w:val="20"/>
              </w:rPr>
              <w:t>адекватно</w:t>
            </w:r>
            <w:r>
              <w:rPr>
                <w:spacing w:val="1"/>
                <w:sz w:val="20"/>
              </w:rPr>
              <w:t xml:space="preserve"> </w:t>
            </w:r>
            <w:r>
              <w:rPr>
                <w:sz w:val="20"/>
              </w:rPr>
              <w:t>оценивать</w:t>
            </w:r>
            <w:r>
              <w:rPr>
                <w:spacing w:val="1"/>
                <w:sz w:val="20"/>
              </w:rPr>
              <w:t xml:space="preserve"> </w:t>
            </w:r>
            <w:r>
              <w:rPr>
                <w:sz w:val="20"/>
              </w:rPr>
              <w:t>нагрузку</w:t>
            </w:r>
            <w:r>
              <w:rPr>
                <w:spacing w:val="1"/>
                <w:sz w:val="20"/>
              </w:rPr>
              <w:t xml:space="preserve"> </w:t>
            </w:r>
            <w:r>
              <w:rPr>
                <w:sz w:val="20"/>
              </w:rPr>
              <w:t>и</w:t>
            </w:r>
            <w:r>
              <w:rPr>
                <w:spacing w:val="1"/>
                <w:sz w:val="20"/>
              </w:rPr>
              <w:t xml:space="preserve"> </w:t>
            </w:r>
            <w:r>
              <w:rPr>
                <w:sz w:val="20"/>
              </w:rPr>
              <w:t>профилактические</w:t>
            </w:r>
            <w:r>
              <w:rPr>
                <w:spacing w:val="-47"/>
                <w:sz w:val="20"/>
              </w:rPr>
              <w:t xml:space="preserve"> </w:t>
            </w:r>
            <w:r>
              <w:rPr>
                <w:sz w:val="20"/>
              </w:rPr>
              <w:t>занятия по укреплению здоровья;планировать распорядок</w:t>
            </w:r>
            <w:r>
              <w:rPr>
                <w:spacing w:val="1"/>
                <w:sz w:val="20"/>
              </w:rPr>
              <w:t xml:space="preserve"> </w:t>
            </w:r>
            <w:r>
              <w:rPr>
                <w:sz w:val="20"/>
              </w:rPr>
              <w:t>дня с</w:t>
            </w:r>
            <w:r>
              <w:rPr>
                <w:spacing w:val="4"/>
                <w:sz w:val="20"/>
              </w:rPr>
              <w:t xml:space="preserve"> </w:t>
            </w:r>
            <w:r>
              <w:rPr>
                <w:sz w:val="20"/>
              </w:rPr>
              <w:t>учетом</w:t>
            </w:r>
            <w:r>
              <w:rPr>
                <w:spacing w:val="3"/>
                <w:sz w:val="20"/>
              </w:rPr>
              <w:t xml:space="preserve"> </w:t>
            </w:r>
            <w:r>
              <w:rPr>
                <w:sz w:val="20"/>
              </w:rPr>
              <w:t>нагрузок;</w:t>
            </w:r>
          </w:p>
          <w:p w:rsidR="00877DF7" w:rsidRDefault="00A448DA" w:rsidP="003E7F07">
            <w:pPr>
              <w:pStyle w:val="TableParagraph"/>
              <w:numPr>
                <w:ilvl w:val="0"/>
                <w:numId w:val="186"/>
              </w:numPr>
              <w:tabs>
                <w:tab w:val="left" w:pos="365"/>
              </w:tabs>
              <w:ind w:right="238" w:firstLine="0"/>
              <w:jc w:val="both"/>
              <w:rPr>
                <w:sz w:val="20"/>
              </w:rPr>
            </w:pPr>
            <w:r>
              <w:rPr>
                <w:sz w:val="20"/>
              </w:rPr>
              <w:t>выявлять</w:t>
            </w:r>
            <w:r>
              <w:rPr>
                <w:spacing w:val="-8"/>
                <w:sz w:val="20"/>
              </w:rPr>
              <w:t xml:space="preserve"> </w:t>
            </w:r>
            <w:r>
              <w:rPr>
                <w:sz w:val="20"/>
              </w:rPr>
              <w:t>мероприятия</w:t>
            </w:r>
            <w:r>
              <w:rPr>
                <w:spacing w:val="-5"/>
                <w:sz w:val="20"/>
              </w:rPr>
              <w:t xml:space="preserve"> </w:t>
            </w:r>
            <w:r>
              <w:rPr>
                <w:sz w:val="20"/>
              </w:rPr>
              <w:t>и</w:t>
            </w:r>
            <w:r>
              <w:rPr>
                <w:spacing w:val="-5"/>
                <w:sz w:val="20"/>
              </w:rPr>
              <w:t xml:space="preserve"> </w:t>
            </w:r>
            <w:r>
              <w:rPr>
                <w:sz w:val="20"/>
              </w:rPr>
              <w:t>факторы,</w:t>
            </w:r>
            <w:r>
              <w:rPr>
                <w:spacing w:val="-1"/>
                <w:sz w:val="20"/>
              </w:rPr>
              <w:t xml:space="preserve"> </w:t>
            </w:r>
            <w:r>
              <w:rPr>
                <w:sz w:val="20"/>
              </w:rPr>
              <w:t>потенциально</w:t>
            </w:r>
            <w:r>
              <w:rPr>
                <w:spacing w:val="-4"/>
                <w:sz w:val="20"/>
              </w:rPr>
              <w:t xml:space="preserve"> </w:t>
            </w:r>
            <w:r>
              <w:rPr>
                <w:sz w:val="20"/>
              </w:rPr>
              <w:t>опас-</w:t>
            </w:r>
            <w:r>
              <w:rPr>
                <w:spacing w:val="-47"/>
                <w:sz w:val="20"/>
              </w:rPr>
              <w:t xml:space="preserve"> </w:t>
            </w:r>
            <w:r>
              <w:rPr>
                <w:sz w:val="20"/>
              </w:rPr>
              <w:t>ные</w:t>
            </w:r>
            <w:r>
              <w:rPr>
                <w:spacing w:val="-2"/>
                <w:sz w:val="20"/>
              </w:rPr>
              <w:t xml:space="preserve"> </w:t>
            </w:r>
            <w:r>
              <w:rPr>
                <w:sz w:val="20"/>
              </w:rPr>
              <w:t>для</w:t>
            </w:r>
            <w:r>
              <w:rPr>
                <w:spacing w:val="1"/>
                <w:sz w:val="20"/>
              </w:rPr>
              <w:t xml:space="preserve"> </w:t>
            </w:r>
            <w:r>
              <w:rPr>
                <w:sz w:val="20"/>
              </w:rPr>
              <w:t>здоровья;</w:t>
            </w:r>
          </w:p>
          <w:p w:rsidR="00877DF7" w:rsidRDefault="00A448DA" w:rsidP="003E7F07">
            <w:pPr>
              <w:pStyle w:val="TableParagraph"/>
              <w:numPr>
                <w:ilvl w:val="0"/>
                <w:numId w:val="186"/>
              </w:numPr>
              <w:tabs>
                <w:tab w:val="left" w:pos="365"/>
              </w:tabs>
              <w:spacing w:line="234" w:lineRule="exact"/>
              <w:ind w:left="364"/>
              <w:jc w:val="both"/>
              <w:rPr>
                <w:sz w:val="20"/>
              </w:rPr>
            </w:pPr>
            <w:r>
              <w:rPr>
                <w:sz w:val="20"/>
              </w:rPr>
              <w:t>безопасно</w:t>
            </w:r>
            <w:r>
              <w:rPr>
                <w:spacing w:val="-8"/>
                <w:sz w:val="20"/>
              </w:rPr>
              <w:t xml:space="preserve"> </w:t>
            </w:r>
            <w:r>
              <w:rPr>
                <w:sz w:val="20"/>
              </w:rPr>
              <w:t>использовать</w:t>
            </w:r>
            <w:r>
              <w:rPr>
                <w:spacing w:val="-3"/>
                <w:sz w:val="20"/>
              </w:rPr>
              <w:t xml:space="preserve"> </w:t>
            </w:r>
            <w:r>
              <w:rPr>
                <w:sz w:val="20"/>
              </w:rPr>
              <w:t>ресурсы</w:t>
            </w:r>
            <w:r>
              <w:rPr>
                <w:spacing w:val="-3"/>
                <w:sz w:val="20"/>
              </w:rPr>
              <w:t xml:space="preserve"> </w:t>
            </w:r>
            <w:r>
              <w:rPr>
                <w:sz w:val="20"/>
              </w:rPr>
              <w:t>интернета;</w:t>
            </w:r>
          </w:p>
        </w:tc>
        <w:tc>
          <w:tcPr>
            <w:tcW w:w="4719" w:type="dxa"/>
          </w:tcPr>
          <w:p w:rsidR="00877DF7" w:rsidRDefault="00877DF7">
            <w:pPr>
              <w:pStyle w:val="TableParagraph"/>
              <w:ind w:left="0"/>
              <w:rPr>
                <w:sz w:val="20"/>
              </w:rPr>
            </w:pPr>
          </w:p>
        </w:tc>
      </w:tr>
    </w:tbl>
    <w:p w:rsidR="00877DF7" w:rsidRDefault="00877DF7">
      <w:pPr>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4818"/>
        </w:trPr>
        <w:tc>
          <w:tcPr>
            <w:tcW w:w="5290" w:type="dxa"/>
          </w:tcPr>
          <w:p w:rsidR="00877DF7" w:rsidRDefault="00A448DA" w:rsidP="003E7F07">
            <w:pPr>
              <w:pStyle w:val="TableParagraph"/>
              <w:numPr>
                <w:ilvl w:val="0"/>
                <w:numId w:val="185"/>
              </w:numPr>
              <w:tabs>
                <w:tab w:val="left" w:pos="365"/>
              </w:tabs>
              <w:spacing w:line="236" w:lineRule="exact"/>
              <w:ind w:left="364"/>
              <w:rPr>
                <w:sz w:val="20"/>
              </w:rPr>
            </w:pPr>
            <w:r>
              <w:rPr>
                <w:sz w:val="20"/>
              </w:rPr>
              <w:lastRenderedPageBreak/>
              <w:t>анализировать</w:t>
            </w:r>
            <w:r>
              <w:rPr>
                <w:spacing w:val="-3"/>
                <w:sz w:val="20"/>
              </w:rPr>
              <w:t xml:space="preserve"> </w:t>
            </w:r>
            <w:r>
              <w:rPr>
                <w:sz w:val="20"/>
              </w:rPr>
              <w:t>состояние</w:t>
            </w:r>
            <w:r>
              <w:rPr>
                <w:spacing w:val="-6"/>
                <w:sz w:val="20"/>
              </w:rPr>
              <w:t xml:space="preserve"> </w:t>
            </w:r>
            <w:r>
              <w:rPr>
                <w:sz w:val="20"/>
              </w:rPr>
              <w:t>своего</w:t>
            </w:r>
            <w:r>
              <w:rPr>
                <w:spacing w:val="-6"/>
                <w:sz w:val="20"/>
              </w:rPr>
              <w:t xml:space="preserve"> </w:t>
            </w:r>
            <w:r>
              <w:rPr>
                <w:sz w:val="20"/>
              </w:rPr>
              <w:t>здоровья;</w:t>
            </w:r>
          </w:p>
          <w:p w:rsidR="00877DF7" w:rsidRDefault="00A448DA" w:rsidP="003E7F07">
            <w:pPr>
              <w:pStyle w:val="TableParagraph"/>
              <w:numPr>
                <w:ilvl w:val="0"/>
                <w:numId w:val="185"/>
              </w:numPr>
              <w:tabs>
                <w:tab w:val="left" w:pos="365"/>
              </w:tabs>
              <w:spacing w:line="242" w:lineRule="exact"/>
              <w:ind w:left="364"/>
              <w:rPr>
                <w:sz w:val="20"/>
              </w:rPr>
            </w:pPr>
            <w:r>
              <w:rPr>
                <w:spacing w:val="-1"/>
                <w:sz w:val="20"/>
              </w:rPr>
              <w:t>определять</w:t>
            </w:r>
            <w:r>
              <w:rPr>
                <w:sz w:val="20"/>
              </w:rPr>
              <w:t xml:space="preserve"> </w:t>
            </w:r>
            <w:r>
              <w:rPr>
                <w:spacing w:val="-1"/>
                <w:sz w:val="20"/>
              </w:rPr>
              <w:t>состояния</w:t>
            </w:r>
            <w:r>
              <w:rPr>
                <w:spacing w:val="3"/>
                <w:sz w:val="20"/>
              </w:rPr>
              <w:t xml:space="preserve"> </w:t>
            </w:r>
            <w:r>
              <w:rPr>
                <w:sz w:val="20"/>
              </w:rPr>
              <w:t>оказания неотложной</w:t>
            </w:r>
            <w:r>
              <w:rPr>
                <w:spacing w:val="-12"/>
                <w:sz w:val="20"/>
              </w:rPr>
              <w:t xml:space="preserve"> </w:t>
            </w:r>
            <w:r>
              <w:rPr>
                <w:sz w:val="20"/>
              </w:rPr>
              <w:t>помощи;</w:t>
            </w:r>
          </w:p>
          <w:p w:rsidR="00877DF7" w:rsidRDefault="00A448DA" w:rsidP="003E7F07">
            <w:pPr>
              <w:pStyle w:val="TableParagraph"/>
              <w:numPr>
                <w:ilvl w:val="0"/>
                <w:numId w:val="185"/>
              </w:numPr>
              <w:tabs>
                <w:tab w:val="left" w:pos="365"/>
              </w:tabs>
              <w:ind w:right="336" w:firstLine="0"/>
              <w:rPr>
                <w:sz w:val="20"/>
              </w:rPr>
            </w:pPr>
            <w:r>
              <w:rPr>
                <w:sz w:val="20"/>
              </w:rPr>
              <w:t>использовать</w:t>
            </w:r>
            <w:r>
              <w:rPr>
                <w:spacing w:val="-4"/>
                <w:sz w:val="20"/>
              </w:rPr>
              <w:t xml:space="preserve"> </w:t>
            </w:r>
            <w:r>
              <w:rPr>
                <w:sz w:val="20"/>
              </w:rPr>
              <w:t>алгоритм</w:t>
            </w:r>
            <w:r>
              <w:rPr>
                <w:spacing w:val="-1"/>
                <w:sz w:val="20"/>
              </w:rPr>
              <w:t xml:space="preserve"> </w:t>
            </w:r>
            <w:r>
              <w:rPr>
                <w:sz w:val="20"/>
              </w:rPr>
              <w:t>действий</w:t>
            </w:r>
            <w:r>
              <w:rPr>
                <w:spacing w:val="-5"/>
                <w:sz w:val="20"/>
              </w:rPr>
              <w:t xml:space="preserve"> </w:t>
            </w:r>
            <w:r>
              <w:rPr>
                <w:sz w:val="20"/>
              </w:rPr>
              <w:t>по</w:t>
            </w:r>
            <w:r>
              <w:rPr>
                <w:spacing w:val="-7"/>
                <w:sz w:val="20"/>
              </w:rPr>
              <w:t xml:space="preserve"> </w:t>
            </w:r>
            <w:r>
              <w:rPr>
                <w:sz w:val="20"/>
              </w:rPr>
              <w:t>оказанию</w:t>
            </w:r>
            <w:r>
              <w:rPr>
                <w:spacing w:val="-5"/>
                <w:sz w:val="20"/>
              </w:rPr>
              <w:t xml:space="preserve"> </w:t>
            </w:r>
            <w:r>
              <w:rPr>
                <w:sz w:val="20"/>
              </w:rPr>
              <w:t>первой</w:t>
            </w:r>
            <w:r>
              <w:rPr>
                <w:spacing w:val="-47"/>
                <w:sz w:val="20"/>
              </w:rPr>
              <w:t xml:space="preserve"> </w:t>
            </w:r>
            <w:r>
              <w:rPr>
                <w:sz w:val="20"/>
              </w:rPr>
              <w:t>помощи;</w:t>
            </w:r>
          </w:p>
          <w:p w:rsidR="00877DF7" w:rsidRDefault="00A448DA" w:rsidP="003E7F07">
            <w:pPr>
              <w:pStyle w:val="TableParagraph"/>
              <w:numPr>
                <w:ilvl w:val="0"/>
                <w:numId w:val="185"/>
              </w:numPr>
              <w:tabs>
                <w:tab w:val="left" w:pos="365"/>
              </w:tabs>
              <w:spacing w:before="2" w:line="243" w:lineRule="exact"/>
              <w:ind w:left="364"/>
              <w:rPr>
                <w:sz w:val="20"/>
              </w:rPr>
            </w:pPr>
            <w:r>
              <w:rPr>
                <w:sz w:val="20"/>
              </w:rPr>
              <w:t>классифицировать</w:t>
            </w:r>
            <w:r>
              <w:rPr>
                <w:spacing w:val="-4"/>
                <w:sz w:val="20"/>
              </w:rPr>
              <w:t xml:space="preserve"> </w:t>
            </w:r>
            <w:r>
              <w:rPr>
                <w:sz w:val="20"/>
              </w:rPr>
              <w:t>средства</w:t>
            </w:r>
            <w:r>
              <w:rPr>
                <w:spacing w:val="-2"/>
                <w:sz w:val="20"/>
              </w:rPr>
              <w:t xml:space="preserve"> </w:t>
            </w:r>
            <w:r>
              <w:rPr>
                <w:sz w:val="20"/>
              </w:rPr>
              <w:t>оказания</w:t>
            </w:r>
            <w:r>
              <w:rPr>
                <w:spacing w:val="-5"/>
                <w:sz w:val="20"/>
              </w:rPr>
              <w:t xml:space="preserve"> </w:t>
            </w:r>
            <w:r>
              <w:rPr>
                <w:sz w:val="20"/>
              </w:rPr>
              <w:t>первой</w:t>
            </w:r>
            <w:r>
              <w:rPr>
                <w:spacing w:val="-10"/>
                <w:sz w:val="20"/>
              </w:rPr>
              <w:t xml:space="preserve"> </w:t>
            </w:r>
            <w:r>
              <w:rPr>
                <w:sz w:val="20"/>
              </w:rPr>
              <w:t>помощи;</w:t>
            </w:r>
          </w:p>
          <w:p w:rsidR="00877DF7" w:rsidRDefault="00A448DA" w:rsidP="003E7F07">
            <w:pPr>
              <w:pStyle w:val="TableParagraph"/>
              <w:numPr>
                <w:ilvl w:val="0"/>
                <w:numId w:val="185"/>
              </w:numPr>
              <w:tabs>
                <w:tab w:val="left" w:pos="365"/>
              </w:tabs>
              <w:ind w:right="144" w:firstLine="0"/>
              <w:rPr>
                <w:sz w:val="20"/>
              </w:rPr>
            </w:pPr>
            <w:r>
              <w:rPr>
                <w:sz w:val="20"/>
              </w:rPr>
              <w:t>оказывать</w:t>
            </w:r>
            <w:r>
              <w:rPr>
                <w:spacing w:val="-4"/>
                <w:sz w:val="20"/>
              </w:rPr>
              <w:t xml:space="preserve"> </w:t>
            </w:r>
            <w:r>
              <w:rPr>
                <w:sz w:val="20"/>
              </w:rPr>
              <w:t>первую</w:t>
            </w:r>
            <w:r>
              <w:rPr>
                <w:spacing w:val="-5"/>
                <w:sz w:val="20"/>
              </w:rPr>
              <w:t xml:space="preserve"> </w:t>
            </w:r>
            <w:r>
              <w:rPr>
                <w:sz w:val="20"/>
              </w:rPr>
              <w:t>помощь</w:t>
            </w:r>
            <w:r>
              <w:rPr>
                <w:spacing w:val="-3"/>
                <w:sz w:val="20"/>
              </w:rPr>
              <w:t xml:space="preserve"> </w:t>
            </w:r>
            <w:r>
              <w:rPr>
                <w:sz w:val="20"/>
              </w:rPr>
              <w:t>при</w:t>
            </w:r>
            <w:r>
              <w:rPr>
                <w:spacing w:val="-6"/>
                <w:sz w:val="20"/>
              </w:rPr>
              <w:t xml:space="preserve"> </w:t>
            </w:r>
            <w:r>
              <w:rPr>
                <w:sz w:val="20"/>
              </w:rPr>
              <w:t>наружном</w:t>
            </w:r>
            <w:r>
              <w:rPr>
                <w:spacing w:val="-1"/>
                <w:sz w:val="20"/>
              </w:rPr>
              <w:t xml:space="preserve"> </w:t>
            </w:r>
            <w:r>
              <w:rPr>
                <w:sz w:val="20"/>
              </w:rPr>
              <w:t>и</w:t>
            </w:r>
            <w:r>
              <w:rPr>
                <w:spacing w:val="-5"/>
                <w:sz w:val="20"/>
              </w:rPr>
              <w:t xml:space="preserve"> </w:t>
            </w:r>
            <w:r>
              <w:rPr>
                <w:sz w:val="20"/>
              </w:rPr>
              <w:t>внутреннем</w:t>
            </w:r>
            <w:r>
              <w:rPr>
                <w:spacing w:val="-47"/>
                <w:sz w:val="20"/>
              </w:rPr>
              <w:t xml:space="preserve"> </w:t>
            </w:r>
            <w:r>
              <w:rPr>
                <w:sz w:val="20"/>
              </w:rPr>
              <w:t>кровотечении;</w:t>
            </w:r>
          </w:p>
          <w:p w:rsidR="00877DF7" w:rsidRDefault="00A448DA" w:rsidP="003E7F07">
            <w:pPr>
              <w:pStyle w:val="TableParagraph"/>
              <w:numPr>
                <w:ilvl w:val="0"/>
                <w:numId w:val="185"/>
              </w:numPr>
              <w:tabs>
                <w:tab w:val="left" w:pos="365"/>
              </w:tabs>
              <w:ind w:right="204" w:firstLine="0"/>
              <w:rPr>
                <w:sz w:val="20"/>
              </w:rPr>
            </w:pPr>
            <w:r>
              <w:rPr>
                <w:sz w:val="20"/>
              </w:rPr>
              <w:t>извлекать</w:t>
            </w:r>
            <w:r>
              <w:rPr>
                <w:spacing w:val="-3"/>
                <w:sz w:val="20"/>
              </w:rPr>
              <w:t xml:space="preserve"> </w:t>
            </w:r>
            <w:r>
              <w:rPr>
                <w:sz w:val="20"/>
              </w:rPr>
              <w:t>инородное</w:t>
            </w:r>
            <w:r>
              <w:rPr>
                <w:spacing w:val="-5"/>
                <w:sz w:val="20"/>
              </w:rPr>
              <w:t xml:space="preserve"> </w:t>
            </w:r>
            <w:r>
              <w:rPr>
                <w:sz w:val="20"/>
              </w:rPr>
              <w:t>тело</w:t>
            </w:r>
            <w:r>
              <w:rPr>
                <w:spacing w:val="-7"/>
                <w:sz w:val="20"/>
              </w:rPr>
              <w:t xml:space="preserve"> </w:t>
            </w:r>
            <w:r>
              <w:rPr>
                <w:sz w:val="20"/>
              </w:rPr>
              <w:t>из верхних</w:t>
            </w:r>
            <w:r>
              <w:rPr>
                <w:spacing w:val="-3"/>
                <w:sz w:val="20"/>
              </w:rPr>
              <w:t xml:space="preserve"> </w:t>
            </w:r>
            <w:r>
              <w:rPr>
                <w:sz w:val="20"/>
              </w:rPr>
              <w:t>дыхательных</w:t>
            </w:r>
            <w:r>
              <w:rPr>
                <w:spacing w:val="-2"/>
                <w:sz w:val="20"/>
              </w:rPr>
              <w:t xml:space="preserve"> </w:t>
            </w:r>
            <w:r>
              <w:rPr>
                <w:sz w:val="20"/>
              </w:rPr>
              <w:t>пу-</w:t>
            </w:r>
            <w:r>
              <w:rPr>
                <w:spacing w:val="-47"/>
                <w:sz w:val="20"/>
              </w:rPr>
              <w:t xml:space="preserve"> </w:t>
            </w:r>
            <w:r>
              <w:rPr>
                <w:sz w:val="20"/>
              </w:rPr>
              <w:t>тей;</w:t>
            </w:r>
          </w:p>
          <w:p w:rsidR="00877DF7" w:rsidRDefault="00A448DA" w:rsidP="003E7F07">
            <w:pPr>
              <w:pStyle w:val="TableParagraph"/>
              <w:numPr>
                <w:ilvl w:val="0"/>
                <w:numId w:val="185"/>
              </w:numPr>
              <w:tabs>
                <w:tab w:val="left" w:pos="365"/>
              </w:tabs>
              <w:spacing w:line="243" w:lineRule="exact"/>
              <w:ind w:left="364"/>
              <w:rPr>
                <w:sz w:val="20"/>
              </w:rPr>
            </w:pPr>
            <w:r>
              <w:rPr>
                <w:sz w:val="20"/>
              </w:rPr>
              <w:t>оказывать</w:t>
            </w:r>
            <w:r>
              <w:rPr>
                <w:spacing w:val="-3"/>
                <w:sz w:val="20"/>
              </w:rPr>
              <w:t xml:space="preserve"> </w:t>
            </w:r>
            <w:r>
              <w:rPr>
                <w:sz w:val="20"/>
              </w:rPr>
              <w:t>первую</w:t>
            </w:r>
            <w:r>
              <w:rPr>
                <w:spacing w:val="-5"/>
                <w:sz w:val="20"/>
              </w:rPr>
              <w:t xml:space="preserve"> </w:t>
            </w:r>
            <w:r>
              <w:rPr>
                <w:sz w:val="20"/>
              </w:rPr>
              <w:t>помощь</w:t>
            </w:r>
            <w:r>
              <w:rPr>
                <w:spacing w:val="-3"/>
                <w:sz w:val="20"/>
              </w:rPr>
              <w:t xml:space="preserve"> </w:t>
            </w:r>
            <w:r>
              <w:rPr>
                <w:sz w:val="20"/>
              </w:rPr>
              <w:t>при ушибах;</w:t>
            </w:r>
          </w:p>
          <w:p w:rsidR="00877DF7" w:rsidRDefault="00A448DA" w:rsidP="003E7F07">
            <w:pPr>
              <w:pStyle w:val="TableParagraph"/>
              <w:numPr>
                <w:ilvl w:val="0"/>
                <w:numId w:val="185"/>
              </w:numPr>
              <w:tabs>
                <w:tab w:val="left" w:pos="365"/>
              </w:tabs>
              <w:spacing w:line="242" w:lineRule="exact"/>
              <w:ind w:left="364"/>
              <w:rPr>
                <w:sz w:val="20"/>
              </w:rPr>
            </w:pPr>
            <w:r>
              <w:rPr>
                <w:sz w:val="20"/>
              </w:rPr>
              <w:t>оказывать</w:t>
            </w:r>
            <w:r>
              <w:rPr>
                <w:spacing w:val="-3"/>
                <w:sz w:val="20"/>
              </w:rPr>
              <w:t xml:space="preserve"> </w:t>
            </w:r>
            <w:r>
              <w:rPr>
                <w:sz w:val="20"/>
              </w:rPr>
              <w:t>первую</w:t>
            </w:r>
            <w:r>
              <w:rPr>
                <w:spacing w:val="-4"/>
                <w:sz w:val="20"/>
              </w:rPr>
              <w:t xml:space="preserve"> </w:t>
            </w:r>
            <w:r>
              <w:rPr>
                <w:sz w:val="20"/>
              </w:rPr>
              <w:t>помощь</w:t>
            </w:r>
            <w:r>
              <w:rPr>
                <w:spacing w:val="-3"/>
                <w:sz w:val="20"/>
              </w:rPr>
              <w:t xml:space="preserve"> </w:t>
            </w:r>
            <w:r>
              <w:rPr>
                <w:sz w:val="20"/>
              </w:rPr>
              <w:t>при</w:t>
            </w:r>
            <w:r>
              <w:rPr>
                <w:spacing w:val="-4"/>
                <w:sz w:val="20"/>
              </w:rPr>
              <w:t xml:space="preserve"> </w:t>
            </w:r>
            <w:r>
              <w:rPr>
                <w:sz w:val="20"/>
              </w:rPr>
              <w:t>растяжениях;</w:t>
            </w:r>
          </w:p>
          <w:p w:rsidR="00877DF7" w:rsidRDefault="00A448DA" w:rsidP="003E7F07">
            <w:pPr>
              <w:pStyle w:val="TableParagraph"/>
              <w:numPr>
                <w:ilvl w:val="0"/>
                <w:numId w:val="185"/>
              </w:numPr>
              <w:tabs>
                <w:tab w:val="left" w:pos="365"/>
              </w:tabs>
              <w:spacing w:line="242" w:lineRule="exact"/>
              <w:ind w:left="364"/>
              <w:rPr>
                <w:sz w:val="20"/>
              </w:rPr>
            </w:pPr>
            <w:r>
              <w:rPr>
                <w:sz w:val="20"/>
              </w:rPr>
              <w:t>оказывать</w:t>
            </w:r>
            <w:r>
              <w:rPr>
                <w:spacing w:val="-2"/>
                <w:sz w:val="20"/>
              </w:rPr>
              <w:t xml:space="preserve"> </w:t>
            </w:r>
            <w:r>
              <w:rPr>
                <w:sz w:val="20"/>
              </w:rPr>
              <w:t>первую</w:t>
            </w:r>
            <w:r>
              <w:rPr>
                <w:spacing w:val="-3"/>
                <w:sz w:val="20"/>
              </w:rPr>
              <w:t xml:space="preserve"> </w:t>
            </w:r>
            <w:r>
              <w:rPr>
                <w:sz w:val="20"/>
              </w:rPr>
              <w:t>помощь</w:t>
            </w:r>
            <w:r>
              <w:rPr>
                <w:spacing w:val="-1"/>
                <w:sz w:val="20"/>
              </w:rPr>
              <w:t xml:space="preserve"> </w:t>
            </w:r>
            <w:r>
              <w:rPr>
                <w:sz w:val="20"/>
              </w:rPr>
              <w:t>при</w:t>
            </w:r>
            <w:r>
              <w:rPr>
                <w:spacing w:val="-4"/>
                <w:sz w:val="20"/>
              </w:rPr>
              <w:t xml:space="preserve"> </w:t>
            </w:r>
            <w:r>
              <w:rPr>
                <w:sz w:val="20"/>
              </w:rPr>
              <w:t>вывихах;</w:t>
            </w:r>
          </w:p>
          <w:p w:rsidR="00877DF7" w:rsidRDefault="00A448DA" w:rsidP="003E7F07">
            <w:pPr>
              <w:pStyle w:val="TableParagraph"/>
              <w:numPr>
                <w:ilvl w:val="0"/>
                <w:numId w:val="185"/>
              </w:numPr>
              <w:tabs>
                <w:tab w:val="left" w:pos="365"/>
              </w:tabs>
              <w:spacing w:line="243" w:lineRule="exact"/>
              <w:ind w:left="364"/>
              <w:rPr>
                <w:sz w:val="20"/>
              </w:rPr>
            </w:pPr>
            <w:r>
              <w:rPr>
                <w:sz w:val="20"/>
              </w:rPr>
              <w:t>оказывать</w:t>
            </w:r>
            <w:r>
              <w:rPr>
                <w:spacing w:val="-3"/>
                <w:sz w:val="20"/>
              </w:rPr>
              <w:t xml:space="preserve"> </w:t>
            </w:r>
            <w:r>
              <w:rPr>
                <w:sz w:val="20"/>
              </w:rPr>
              <w:t>первую</w:t>
            </w:r>
            <w:r>
              <w:rPr>
                <w:spacing w:val="-3"/>
                <w:sz w:val="20"/>
              </w:rPr>
              <w:t xml:space="preserve"> </w:t>
            </w:r>
            <w:r>
              <w:rPr>
                <w:sz w:val="20"/>
              </w:rPr>
              <w:t>помощь</w:t>
            </w:r>
            <w:r>
              <w:rPr>
                <w:spacing w:val="-2"/>
                <w:sz w:val="20"/>
              </w:rPr>
              <w:t xml:space="preserve"> </w:t>
            </w:r>
            <w:r>
              <w:rPr>
                <w:sz w:val="20"/>
              </w:rPr>
              <w:t>при</w:t>
            </w:r>
            <w:r>
              <w:rPr>
                <w:spacing w:val="-4"/>
                <w:sz w:val="20"/>
              </w:rPr>
              <w:t xml:space="preserve"> </w:t>
            </w:r>
            <w:r>
              <w:rPr>
                <w:sz w:val="20"/>
              </w:rPr>
              <w:t>переломах;</w:t>
            </w:r>
          </w:p>
          <w:p w:rsidR="00877DF7" w:rsidRDefault="00A448DA" w:rsidP="003E7F07">
            <w:pPr>
              <w:pStyle w:val="TableParagraph"/>
              <w:numPr>
                <w:ilvl w:val="0"/>
                <w:numId w:val="185"/>
              </w:numPr>
              <w:tabs>
                <w:tab w:val="left" w:pos="365"/>
              </w:tabs>
              <w:spacing w:before="3" w:line="243" w:lineRule="exact"/>
              <w:ind w:left="364"/>
              <w:rPr>
                <w:sz w:val="20"/>
              </w:rPr>
            </w:pPr>
            <w:r>
              <w:rPr>
                <w:sz w:val="20"/>
              </w:rPr>
              <w:t>оказывать</w:t>
            </w:r>
            <w:r>
              <w:rPr>
                <w:spacing w:val="-3"/>
                <w:sz w:val="20"/>
              </w:rPr>
              <w:t xml:space="preserve"> </w:t>
            </w:r>
            <w:r>
              <w:rPr>
                <w:sz w:val="20"/>
              </w:rPr>
              <w:t>первую</w:t>
            </w:r>
            <w:r>
              <w:rPr>
                <w:spacing w:val="-4"/>
                <w:sz w:val="20"/>
              </w:rPr>
              <w:t xml:space="preserve"> </w:t>
            </w:r>
            <w:r>
              <w:rPr>
                <w:sz w:val="20"/>
              </w:rPr>
              <w:t>помощь</w:t>
            </w:r>
            <w:r>
              <w:rPr>
                <w:spacing w:val="-2"/>
                <w:sz w:val="20"/>
              </w:rPr>
              <w:t xml:space="preserve"> </w:t>
            </w:r>
            <w:r>
              <w:rPr>
                <w:sz w:val="20"/>
              </w:rPr>
              <w:t>при</w:t>
            </w:r>
            <w:r>
              <w:rPr>
                <w:spacing w:val="-4"/>
                <w:sz w:val="20"/>
              </w:rPr>
              <w:t xml:space="preserve"> </w:t>
            </w:r>
            <w:r>
              <w:rPr>
                <w:sz w:val="20"/>
              </w:rPr>
              <w:t>ожогах;</w:t>
            </w:r>
          </w:p>
          <w:p w:rsidR="00877DF7" w:rsidRDefault="00A448DA" w:rsidP="003E7F07">
            <w:pPr>
              <w:pStyle w:val="TableParagraph"/>
              <w:numPr>
                <w:ilvl w:val="0"/>
                <w:numId w:val="185"/>
              </w:numPr>
              <w:tabs>
                <w:tab w:val="left" w:pos="365"/>
              </w:tabs>
              <w:ind w:right="197" w:firstLine="0"/>
              <w:rPr>
                <w:sz w:val="20"/>
              </w:rPr>
            </w:pPr>
            <w:r>
              <w:rPr>
                <w:sz w:val="20"/>
              </w:rPr>
              <w:t>оказывать</w:t>
            </w:r>
            <w:r>
              <w:rPr>
                <w:spacing w:val="-3"/>
                <w:sz w:val="20"/>
              </w:rPr>
              <w:t xml:space="preserve"> </w:t>
            </w:r>
            <w:r>
              <w:rPr>
                <w:sz w:val="20"/>
              </w:rPr>
              <w:t>первую</w:t>
            </w:r>
            <w:r>
              <w:rPr>
                <w:spacing w:val="-4"/>
                <w:sz w:val="20"/>
              </w:rPr>
              <w:t xml:space="preserve"> </w:t>
            </w:r>
            <w:r>
              <w:rPr>
                <w:sz w:val="20"/>
              </w:rPr>
              <w:t>помощь</w:t>
            </w:r>
            <w:r>
              <w:rPr>
                <w:spacing w:val="-2"/>
                <w:sz w:val="20"/>
              </w:rPr>
              <w:t xml:space="preserve"> </w:t>
            </w:r>
            <w:r>
              <w:rPr>
                <w:sz w:val="20"/>
              </w:rPr>
              <w:t>при</w:t>
            </w:r>
            <w:r>
              <w:rPr>
                <w:spacing w:val="-4"/>
                <w:sz w:val="20"/>
              </w:rPr>
              <w:t xml:space="preserve"> </w:t>
            </w:r>
            <w:r>
              <w:rPr>
                <w:sz w:val="20"/>
              </w:rPr>
              <w:t>отморожениях</w:t>
            </w:r>
            <w:r>
              <w:rPr>
                <w:spacing w:val="-2"/>
                <w:sz w:val="20"/>
              </w:rPr>
              <w:t xml:space="preserve"> </w:t>
            </w:r>
            <w:r>
              <w:rPr>
                <w:sz w:val="20"/>
              </w:rPr>
              <w:t>и</w:t>
            </w:r>
            <w:r>
              <w:rPr>
                <w:spacing w:val="-4"/>
                <w:sz w:val="20"/>
              </w:rPr>
              <w:t xml:space="preserve"> </w:t>
            </w:r>
            <w:r>
              <w:rPr>
                <w:sz w:val="20"/>
              </w:rPr>
              <w:t>общем</w:t>
            </w:r>
            <w:r>
              <w:rPr>
                <w:spacing w:val="-47"/>
                <w:sz w:val="20"/>
              </w:rPr>
              <w:t xml:space="preserve"> </w:t>
            </w:r>
            <w:r>
              <w:rPr>
                <w:sz w:val="20"/>
              </w:rPr>
              <w:t>переохлаждении;</w:t>
            </w:r>
          </w:p>
          <w:p w:rsidR="00877DF7" w:rsidRDefault="00A448DA" w:rsidP="003E7F07">
            <w:pPr>
              <w:pStyle w:val="TableParagraph"/>
              <w:numPr>
                <w:ilvl w:val="0"/>
                <w:numId w:val="185"/>
              </w:numPr>
              <w:tabs>
                <w:tab w:val="left" w:pos="365"/>
              </w:tabs>
              <w:spacing w:line="245" w:lineRule="exact"/>
              <w:ind w:left="364"/>
              <w:rPr>
                <w:sz w:val="20"/>
              </w:rPr>
            </w:pPr>
            <w:r>
              <w:rPr>
                <w:sz w:val="20"/>
              </w:rPr>
              <w:t>оказывать</w:t>
            </w:r>
            <w:r>
              <w:rPr>
                <w:spacing w:val="-3"/>
                <w:sz w:val="20"/>
              </w:rPr>
              <w:t xml:space="preserve"> </w:t>
            </w:r>
            <w:r>
              <w:rPr>
                <w:sz w:val="20"/>
              </w:rPr>
              <w:t>первую</w:t>
            </w:r>
            <w:r>
              <w:rPr>
                <w:spacing w:val="-4"/>
                <w:sz w:val="20"/>
              </w:rPr>
              <w:t xml:space="preserve"> </w:t>
            </w:r>
            <w:r>
              <w:rPr>
                <w:sz w:val="20"/>
              </w:rPr>
              <w:t>помощь</w:t>
            </w:r>
            <w:r>
              <w:rPr>
                <w:spacing w:val="-3"/>
                <w:sz w:val="20"/>
              </w:rPr>
              <w:t xml:space="preserve"> </w:t>
            </w:r>
            <w:r>
              <w:rPr>
                <w:sz w:val="20"/>
              </w:rPr>
              <w:t>при</w:t>
            </w:r>
            <w:r>
              <w:rPr>
                <w:spacing w:val="-4"/>
                <w:sz w:val="20"/>
              </w:rPr>
              <w:t xml:space="preserve"> </w:t>
            </w:r>
            <w:r>
              <w:rPr>
                <w:sz w:val="20"/>
              </w:rPr>
              <w:t>отравлениях;</w:t>
            </w:r>
          </w:p>
          <w:p w:rsidR="00877DF7" w:rsidRDefault="00A448DA" w:rsidP="003E7F07">
            <w:pPr>
              <w:pStyle w:val="TableParagraph"/>
              <w:numPr>
                <w:ilvl w:val="0"/>
                <w:numId w:val="185"/>
              </w:numPr>
              <w:tabs>
                <w:tab w:val="left" w:pos="365"/>
              </w:tabs>
              <w:ind w:right="315" w:firstLine="0"/>
              <w:rPr>
                <w:sz w:val="20"/>
              </w:rPr>
            </w:pPr>
            <w:r>
              <w:rPr>
                <w:sz w:val="20"/>
              </w:rPr>
              <w:t>оказывать</w:t>
            </w:r>
            <w:r>
              <w:rPr>
                <w:spacing w:val="-4"/>
                <w:sz w:val="20"/>
              </w:rPr>
              <w:t xml:space="preserve"> </w:t>
            </w:r>
            <w:r>
              <w:rPr>
                <w:sz w:val="20"/>
              </w:rPr>
              <w:t>первую</w:t>
            </w:r>
            <w:r>
              <w:rPr>
                <w:spacing w:val="-5"/>
                <w:sz w:val="20"/>
              </w:rPr>
              <w:t xml:space="preserve"> </w:t>
            </w:r>
            <w:r>
              <w:rPr>
                <w:sz w:val="20"/>
              </w:rPr>
              <w:t>помощь</w:t>
            </w:r>
            <w:r>
              <w:rPr>
                <w:spacing w:val="-3"/>
                <w:sz w:val="20"/>
              </w:rPr>
              <w:t xml:space="preserve"> </w:t>
            </w:r>
            <w:r>
              <w:rPr>
                <w:sz w:val="20"/>
              </w:rPr>
              <w:t>при</w:t>
            </w:r>
            <w:r>
              <w:rPr>
                <w:spacing w:val="-5"/>
                <w:sz w:val="20"/>
              </w:rPr>
              <w:t xml:space="preserve"> </w:t>
            </w:r>
            <w:r>
              <w:rPr>
                <w:sz w:val="20"/>
              </w:rPr>
              <w:t>тепловом</w:t>
            </w:r>
            <w:r>
              <w:rPr>
                <w:spacing w:val="-1"/>
                <w:sz w:val="20"/>
              </w:rPr>
              <w:t xml:space="preserve"> </w:t>
            </w:r>
            <w:r>
              <w:rPr>
                <w:sz w:val="20"/>
              </w:rPr>
              <w:t>(солнечном)</w:t>
            </w:r>
            <w:r>
              <w:rPr>
                <w:spacing w:val="-47"/>
                <w:sz w:val="20"/>
              </w:rPr>
              <w:t xml:space="preserve"> </w:t>
            </w:r>
            <w:r>
              <w:rPr>
                <w:sz w:val="20"/>
              </w:rPr>
              <w:t>ударе;</w:t>
            </w:r>
          </w:p>
          <w:p w:rsidR="00877DF7" w:rsidRDefault="00A448DA" w:rsidP="003E7F07">
            <w:pPr>
              <w:pStyle w:val="TableParagraph"/>
              <w:numPr>
                <w:ilvl w:val="0"/>
                <w:numId w:val="185"/>
              </w:numPr>
              <w:tabs>
                <w:tab w:val="left" w:pos="365"/>
              </w:tabs>
              <w:spacing w:before="2" w:line="238" w:lineRule="exact"/>
              <w:ind w:left="364"/>
              <w:rPr>
                <w:sz w:val="20"/>
              </w:rPr>
            </w:pPr>
            <w:r>
              <w:rPr>
                <w:spacing w:val="-1"/>
                <w:sz w:val="20"/>
              </w:rPr>
              <w:t>оказывать</w:t>
            </w:r>
            <w:r>
              <w:rPr>
                <w:spacing w:val="2"/>
                <w:sz w:val="20"/>
              </w:rPr>
              <w:t xml:space="preserve"> </w:t>
            </w:r>
            <w:r>
              <w:rPr>
                <w:spacing w:val="-1"/>
                <w:sz w:val="20"/>
              </w:rPr>
              <w:t>первую</w:t>
            </w:r>
            <w:r>
              <w:rPr>
                <w:sz w:val="20"/>
              </w:rPr>
              <w:t xml:space="preserve"> </w:t>
            </w:r>
            <w:r>
              <w:rPr>
                <w:spacing w:val="-1"/>
                <w:sz w:val="20"/>
              </w:rPr>
              <w:t>помощь</w:t>
            </w:r>
            <w:r>
              <w:rPr>
                <w:spacing w:val="2"/>
                <w:sz w:val="20"/>
              </w:rPr>
              <w:t xml:space="preserve"> </w:t>
            </w:r>
            <w:r>
              <w:rPr>
                <w:spacing w:val="-1"/>
                <w:sz w:val="20"/>
              </w:rPr>
              <w:t>при</w:t>
            </w:r>
            <w:r>
              <w:rPr>
                <w:spacing w:val="5"/>
                <w:sz w:val="20"/>
              </w:rPr>
              <w:t xml:space="preserve"> </w:t>
            </w:r>
            <w:r>
              <w:rPr>
                <w:spacing w:val="-1"/>
                <w:sz w:val="20"/>
              </w:rPr>
              <w:t xml:space="preserve">укусе </w:t>
            </w:r>
            <w:r>
              <w:rPr>
                <w:sz w:val="20"/>
              </w:rPr>
              <w:t>насекомых</w:t>
            </w:r>
            <w:r>
              <w:rPr>
                <w:spacing w:val="2"/>
                <w:sz w:val="20"/>
              </w:rPr>
              <w:t xml:space="preserve"> </w:t>
            </w:r>
            <w:r>
              <w:rPr>
                <w:sz w:val="20"/>
              </w:rPr>
              <w:t>и</w:t>
            </w:r>
            <w:r>
              <w:rPr>
                <w:spacing w:val="-14"/>
                <w:sz w:val="20"/>
              </w:rPr>
              <w:t xml:space="preserve"> </w:t>
            </w:r>
            <w:r>
              <w:rPr>
                <w:sz w:val="20"/>
              </w:rPr>
              <w:t>змей</w:t>
            </w:r>
          </w:p>
        </w:tc>
        <w:tc>
          <w:tcPr>
            <w:tcW w:w="4719" w:type="dxa"/>
          </w:tcPr>
          <w:p w:rsidR="00877DF7" w:rsidRDefault="00877DF7">
            <w:pPr>
              <w:pStyle w:val="TableParagraph"/>
              <w:ind w:left="0"/>
              <w:rPr>
                <w:sz w:val="20"/>
              </w:rPr>
            </w:pPr>
          </w:p>
        </w:tc>
      </w:tr>
      <w:tr w:rsidR="00877DF7">
        <w:trPr>
          <w:trHeight w:val="225"/>
        </w:trPr>
        <w:tc>
          <w:tcPr>
            <w:tcW w:w="10009" w:type="dxa"/>
            <w:gridSpan w:val="2"/>
          </w:tcPr>
          <w:p w:rsidR="00877DF7" w:rsidRDefault="00A448DA">
            <w:pPr>
              <w:pStyle w:val="TableParagraph"/>
              <w:spacing w:line="205" w:lineRule="exact"/>
              <w:ind w:left="105"/>
              <w:rPr>
                <w:b/>
                <w:sz w:val="20"/>
              </w:rPr>
            </w:pPr>
            <w:r>
              <w:rPr>
                <w:b/>
                <w:sz w:val="20"/>
              </w:rPr>
              <w:t>1.2.5.20.</w:t>
            </w:r>
            <w:r>
              <w:rPr>
                <w:b/>
                <w:spacing w:val="-3"/>
                <w:sz w:val="20"/>
              </w:rPr>
              <w:t xml:space="preserve"> </w:t>
            </w:r>
            <w:r>
              <w:rPr>
                <w:b/>
                <w:sz w:val="20"/>
              </w:rPr>
              <w:t>Основы</w:t>
            </w:r>
            <w:r>
              <w:rPr>
                <w:b/>
                <w:spacing w:val="-4"/>
                <w:sz w:val="20"/>
              </w:rPr>
              <w:t xml:space="preserve"> </w:t>
            </w:r>
            <w:r>
              <w:rPr>
                <w:b/>
                <w:sz w:val="20"/>
              </w:rPr>
              <w:t>духовно-нравственной</w:t>
            </w:r>
            <w:r>
              <w:rPr>
                <w:b/>
                <w:spacing w:val="-2"/>
                <w:sz w:val="20"/>
              </w:rPr>
              <w:t xml:space="preserve"> </w:t>
            </w:r>
            <w:r>
              <w:rPr>
                <w:b/>
                <w:sz w:val="20"/>
              </w:rPr>
              <w:t>культуры народов</w:t>
            </w:r>
            <w:r>
              <w:rPr>
                <w:b/>
                <w:spacing w:val="1"/>
                <w:sz w:val="20"/>
              </w:rPr>
              <w:t xml:space="preserve"> </w:t>
            </w:r>
            <w:r>
              <w:rPr>
                <w:b/>
                <w:sz w:val="20"/>
              </w:rPr>
              <w:t>России</w:t>
            </w:r>
          </w:p>
        </w:tc>
      </w:tr>
      <w:tr w:rsidR="00877DF7">
        <w:trPr>
          <w:trHeight w:val="2999"/>
        </w:trPr>
        <w:tc>
          <w:tcPr>
            <w:tcW w:w="10009" w:type="dxa"/>
            <w:gridSpan w:val="2"/>
          </w:tcPr>
          <w:p w:rsidR="00877DF7" w:rsidRDefault="00A448DA">
            <w:pPr>
              <w:pStyle w:val="TableParagraph"/>
              <w:spacing w:line="223" w:lineRule="exact"/>
              <w:ind w:left="105"/>
              <w:rPr>
                <w:sz w:val="20"/>
              </w:rPr>
            </w:pPr>
            <w:r>
              <w:rPr>
                <w:sz w:val="20"/>
              </w:rPr>
              <w:t>Изучение</w:t>
            </w:r>
            <w:r>
              <w:rPr>
                <w:spacing w:val="-6"/>
                <w:sz w:val="20"/>
              </w:rPr>
              <w:t xml:space="preserve"> </w:t>
            </w:r>
            <w:r>
              <w:rPr>
                <w:sz w:val="20"/>
              </w:rPr>
              <w:t>предметной</w:t>
            </w:r>
            <w:r>
              <w:rPr>
                <w:spacing w:val="-5"/>
                <w:sz w:val="20"/>
              </w:rPr>
              <w:t xml:space="preserve"> </w:t>
            </w:r>
            <w:r>
              <w:rPr>
                <w:sz w:val="20"/>
              </w:rPr>
              <w:t>области</w:t>
            </w:r>
            <w:r>
              <w:rPr>
                <w:spacing w:val="-4"/>
                <w:sz w:val="20"/>
              </w:rPr>
              <w:t xml:space="preserve"> </w:t>
            </w:r>
            <w:r>
              <w:rPr>
                <w:sz w:val="20"/>
              </w:rPr>
              <w:t>«Основы</w:t>
            </w:r>
            <w:r>
              <w:rPr>
                <w:spacing w:val="-4"/>
                <w:sz w:val="20"/>
              </w:rPr>
              <w:t xml:space="preserve"> </w:t>
            </w:r>
            <w:r>
              <w:rPr>
                <w:sz w:val="20"/>
              </w:rPr>
              <w:t>духовно-нравственной</w:t>
            </w:r>
            <w:r>
              <w:rPr>
                <w:spacing w:val="-5"/>
                <w:sz w:val="20"/>
              </w:rPr>
              <w:t xml:space="preserve"> </w:t>
            </w:r>
            <w:r>
              <w:rPr>
                <w:sz w:val="20"/>
              </w:rPr>
              <w:t>культуры</w:t>
            </w:r>
            <w:r>
              <w:rPr>
                <w:spacing w:val="-3"/>
                <w:sz w:val="20"/>
              </w:rPr>
              <w:t xml:space="preserve"> </w:t>
            </w:r>
            <w:r>
              <w:rPr>
                <w:sz w:val="20"/>
              </w:rPr>
              <w:t>народов</w:t>
            </w:r>
            <w:r>
              <w:rPr>
                <w:spacing w:val="-2"/>
                <w:sz w:val="20"/>
              </w:rPr>
              <w:t xml:space="preserve"> </w:t>
            </w:r>
            <w:r>
              <w:rPr>
                <w:sz w:val="20"/>
              </w:rPr>
              <w:t>России»</w:t>
            </w:r>
            <w:r>
              <w:rPr>
                <w:spacing w:val="-3"/>
                <w:sz w:val="20"/>
              </w:rPr>
              <w:t xml:space="preserve"> </w:t>
            </w:r>
            <w:r>
              <w:rPr>
                <w:sz w:val="20"/>
              </w:rPr>
              <w:t>должно</w:t>
            </w:r>
            <w:r>
              <w:rPr>
                <w:spacing w:val="-7"/>
                <w:sz w:val="20"/>
              </w:rPr>
              <w:t xml:space="preserve"> </w:t>
            </w:r>
            <w:r>
              <w:rPr>
                <w:sz w:val="20"/>
              </w:rPr>
              <w:t>обеспечить:</w:t>
            </w:r>
          </w:p>
          <w:p w:rsidR="00877DF7" w:rsidRDefault="00A448DA" w:rsidP="003E7F07">
            <w:pPr>
              <w:pStyle w:val="TableParagraph"/>
              <w:numPr>
                <w:ilvl w:val="0"/>
                <w:numId w:val="184"/>
              </w:numPr>
              <w:tabs>
                <w:tab w:val="left" w:pos="327"/>
              </w:tabs>
              <w:spacing w:line="226" w:lineRule="exact"/>
              <w:ind w:left="326" w:hanging="222"/>
              <w:rPr>
                <w:sz w:val="20"/>
              </w:rPr>
            </w:pPr>
            <w:r>
              <w:rPr>
                <w:spacing w:val="-1"/>
                <w:sz w:val="20"/>
              </w:rPr>
              <w:t>воспитание способности</w:t>
            </w:r>
            <w:r>
              <w:rPr>
                <w:spacing w:val="1"/>
                <w:sz w:val="20"/>
              </w:rPr>
              <w:t xml:space="preserve"> </w:t>
            </w:r>
            <w:r>
              <w:rPr>
                <w:spacing w:val="-1"/>
                <w:sz w:val="20"/>
              </w:rPr>
              <w:t>к</w:t>
            </w:r>
            <w:r>
              <w:rPr>
                <w:spacing w:val="1"/>
                <w:sz w:val="20"/>
              </w:rPr>
              <w:t xml:space="preserve"> </w:t>
            </w:r>
            <w:r>
              <w:rPr>
                <w:spacing w:val="-1"/>
                <w:sz w:val="20"/>
              </w:rPr>
              <w:t>духовному</w:t>
            </w:r>
            <w:r>
              <w:rPr>
                <w:spacing w:val="-7"/>
                <w:sz w:val="20"/>
              </w:rPr>
              <w:t xml:space="preserve"> </w:t>
            </w:r>
            <w:r>
              <w:rPr>
                <w:sz w:val="20"/>
              </w:rPr>
              <w:t>развитию,</w:t>
            </w:r>
            <w:r>
              <w:rPr>
                <w:spacing w:val="1"/>
                <w:sz w:val="20"/>
              </w:rPr>
              <w:t xml:space="preserve"> </w:t>
            </w:r>
            <w:r>
              <w:rPr>
                <w:sz w:val="20"/>
              </w:rPr>
              <w:t>нравственному</w:t>
            </w:r>
            <w:r>
              <w:rPr>
                <w:spacing w:val="-21"/>
                <w:sz w:val="20"/>
              </w:rPr>
              <w:t xml:space="preserve"> </w:t>
            </w:r>
            <w:r>
              <w:rPr>
                <w:sz w:val="20"/>
              </w:rPr>
              <w:t>самосовершенствованию;</w:t>
            </w:r>
          </w:p>
          <w:p w:rsidR="00877DF7" w:rsidRDefault="00A448DA" w:rsidP="003E7F07">
            <w:pPr>
              <w:pStyle w:val="TableParagraph"/>
              <w:numPr>
                <w:ilvl w:val="0"/>
                <w:numId w:val="184"/>
              </w:numPr>
              <w:tabs>
                <w:tab w:val="left" w:pos="331"/>
              </w:tabs>
              <w:ind w:right="632" w:firstLine="0"/>
              <w:rPr>
                <w:sz w:val="20"/>
              </w:rPr>
            </w:pPr>
            <w:r>
              <w:rPr>
                <w:sz w:val="20"/>
              </w:rPr>
              <w:t>воспитание веротерпимости, уважительного отношения к религиозным чувствам, взглядам людей или их</w:t>
            </w:r>
            <w:r>
              <w:rPr>
                <w:spacing w:val="-47"/>
                <w:sz w:val="20"/>
              </w:rPr>
              <w:t xml:space="preserve"> </w:t>
            </w:r>
            <w:r>
              <w:rPr>
                <w:sz w:val="20"/>
              </w:rPr>
              <w:t>отсутствию;</w:t>
            </w:r>
          </w:p>
          <w:p w:rsidR="00877DF7" w:rsidRDefault="00A448DA" w:rsidP="003E7F07">
            <w:pPr>
              <w:pStyle w:val="TableParagraph"/>
              <w:numPr>
                <w:ilvl w:val="0"/>
                <w:numId w:val="184"/>
              </w:numPr>
              <w:tabs>
                <w:tab w:val="left" w:pos="351"/>
              </w:tabs>
              <w:spacing w:before="5" w:line="237" w:lineRule="auto"/>
              <w:ind w:right="96" w:firstLine="0"/>
              <w:jc w:val="both"/>
              <w:rPr>
                <w:sz w:val="20"/>
              </w:rPr>
            </w:pPr>
            <w:r>
              <w:rPr>
                <w:sz w:val="20"/>
              </w:rPr>
              <w:t>знание основных норм морали, нравственных, духовных идеалов, хранимых в культурных традициях народов</w:t>
            </w:r>
            <w:r>
              <w:rPr>
                <w:spacing w:val="1"/>
                <w:sz w:val="20"/>
              </w:rPr>
              <w:t xml:space="preserve"> </w:t>
            </w:r>
            <w:r>
              <w:rPr>
                <w:sz w:val="20"/>
              </w:rPr>
              <w:t>России, готовность на их основе к сознательному самоограничению в поступках, поведении, расточительном</w:t>
            </w:r>
            <w:r>
              <w:rPr>
                <w:spacing w:val="1"/>
                <w:sz w:val="20"/>
              </w:rPr>
              <w:t xml:space="preserve"> </w:t>
            </w:r>
            <w:r>
              <w:rPr>
                <w:sz w:val="20"/>
              </w:rPr>
              <w:t>потребительстве;</w:t>
            </w:r>
          </w:p>
          <w:p w:rsidR="00877DF7" w:rsidRDefault="00A448DA" w:rsidP="003E7F07">
            <w:pPr>
              <w:pStyle w:val="TableParagraph"/>
              <w:numPr>
                <w:ilvl w:val="0"/>
                <w:numId w:val="184"/>
              </w:numPr>
              <w:tabs>
                <w:tab w:val="left" w:pos="336"/>
              </w:tabs>
              <w:spacing w:before="2"/>
              <w:ind w:right="96" w:firstLine="0"/>
              <w:jc w:val="both"/>
              <w:rPr>
                <w:sz w:val="20"/>
              </w:rPr>
            </w:pPr>
            <w:r>
              <w:rPr>
                <w:sz w:val="20"/>
              </w:rPr>
              <w:t>формирование представлений об основах светской этики, культуры традиционных религий, их роли в развитии</w:t>
            </w:r>
            <w:r>
              <w:rPr>
                <w:spacing w:val="-47"/>
                <w:sz w:val="20"/>
              </w:rPr>
              <w:t xml:space="preserve"> </w:t>
            </w:r>
            <w:r>
              <w:rPr>
                <w:sz w:val="20"/>
              </w:rPr>
              <w:t>культуры</w:t>
            </w:r>
            <w:r>
              <w:rPr>
                <w:spacing w:val="1"/>
                <w:sz w:val="20"/>
              </w:rPr>
              <w:t xml:space="preserve"> </w:t>
            </w:r>
            <w:r>
              <w:rPr>
                <w:sz w:val="20"/>
              </w:rPr>
              <w:t>и</w:t>
            </w:r>
            <w:r>
              <w:rPr>
                <w:spacing w:val="1"/>
                <w:sz w:val="20"/>
              </w:rPr>
              <w:t xml:space="preserve"> </w:t>
            </w:r>
            <w:r>
              <w:rPr>
                <w:sz w:val="20"/>
              </w:rPr>
              <w:t>истории</w:t>
            </w:r>
            <w:r>
              <w:rPr>
                <w:spacing w:val="1"/>
                <w:sz w:val="20"/>
              </w:rPr>
              <w:t xml:space="preserve"> </w:t>
            </w:r>
            <w:r>
              <w:rPr>
                <w:sz w:val="20"/>
              </w:rPr>
              <w:t>России</w:t>
            </w:r>
            <w:r>
              <w:rPr>
                <w:spacing w:val="1"/>
                <w:sz w:val="20"/>
              </w:rPr>
              <w:t xml:space="preserve"> </w:t>
            </w:r>
            <w:r>
              <w:rPr>
                <w:sz w:val="20"/>
              </w:rPr>
              <w:t>и</w:t>
            </w:r>
            <w:r>
              <w:rPr>
                <w:spacing w:val="1"/>
                <w:sz w:val="20"/>
              </w:rPr>
              <w:t xml:space="preserve"> </w:t>
            </w:r>
            <w:r>
              <w:rPr>
                <w:sz w:val="20"/>
              </w:rPr>
              <w:t>человечества,</w:t>
            </w:r>
            <w:r>
              <w:rPr>
                <w:spacing w:val="1"/>
                <w:sz w:val="20"/>
              </w:rPr>
              <w:t xml:space="preserve"> </w:t>
            </w:r>
            <w:r>
              <w:rPr>
                <w:sz w:val="20"/>
              </w:rPr>
              <w:t>в</w:t>
            </w:r>
            <w:r>
              <w:rPr>
                <w:spacing w:val="1"/>
                <w:sz w:val="20"/>
              </w:rPr>
              <w:t xml:space="preserve"> </w:t>
            </w:r>
            <w:r>
              <w:rPr>
                <w:sz w:val="20"/>
              </w:rPr>
              <w:t>становлении</w:t>
            </w:r>
            <w:r>
              <w:rPr>
                <w:spacing w:val="1"/>
                <w:sz w:val="20"/>
              </w:rPr>
              <w:t xml:space="preserve"> </w:t>
            </w:r>
            <w:r>
              <w:rPr>
                <w:sz w:val="20"/>
              </w:rPr>
              <w:t>гражданского</w:t>
            </w:r>
            <w:r>
              <w:rPr>
                <w:spacing w:val="1"/>
                <w:sz w:val="20"/>
              </w:rPr>
              <w:t xml:space="preserve"> </w:t>
            </w:r>
            <w:r>
              <w:rPr>
                <w:sz w:val="20"/>
              </w:rPr>
              <w:t>общества</w:t>
            </w:r>
            <w:r>
              <w:rPr>
                <w:spacing w:val="1"/>
                <w:sz w:val="20"/>
              </w:rPr>
              <w:t xml:space="preserve"> </w:t>
            </w:r>
            <w:r>
              <w:rPr>
                <w:sz w:val="20"/>
              </w:rPr>
              <w:t>и</w:t>
            </w:r>
            <w:r>
              <w:rPr>
                <w:spacing w:val="1"/>
                <w:sz w:val="20"/>
              </w:rPr>
              <w:t xml:space="preserve"> </w:t>
            </w:r>
            <w:r>
              <w:rPr>
                <w:sz w:val="20"/>
              </w:rPr>
              <w:t>российской</w:t>
            </w:r>
            <w:r>
              <w:rPr>
                <w:spacing w:val="1"/>
                <w:sz w:val="20"/>
              </w:rPr>
              <w:t xml:space="preserve"> </w:t>
            </w:r>
            <w:r>
              <w:rPr>
                <w:sz w:val="20"/>
              </w:rPr>
              <w:t>государственности;</w:t>
            </w:r>
          </w:p>
          <w:p w:rsidR="00877DF7" w:rsidRDefault="00A448DA" w:rsidP="003E7F07">
            <w:pPr>
              <w:pStyle w:val="TableParagraph"/>
              <w:numPr>
                <w:ilvl w:val="0"/>
                <w:numId w:val="184"/>
              </w:numPr>
              <w:tabs>
                <w:tab w:val="left" w:pos="327"/>
              </w:tabs>
              <w:spacing w:before="1"/>
              <w:ind w:left="326" w:hanging="222"/>
              <w:jc w:val="both"/>
              <w:rPr>
                <w:sz w:val="20"/>
              </w:rPr>
            </w:pPr>
            <w:r>
              <w:rPr>
                <w:spacing w:val="-1"/>
                <w:sz w:val="20"/>
              </w:rPr>
              <w:t>понимание значения</w:t>
            </w:r>
            <w:r>
              <w:rPr>
                <w:spacing w:val="1"/>
                <w:sz w:val="20"/>
              </w:rPr>
              <w:t xml:space="preserve"> </w:t>
            </w:r>
            <w:r>
              <w:rPr>
                <w:spacing w:val="-1"/>
                <w:sz w:val="20"/>
              </w:rPr>
              <w:t>нравственности,</w:t>
            </w:r>
            <w:r>
              <w:rPr>
                <w:spacing w:val="4"/>
                <w:sz w:val="20"/>
              </w:rPr>
              <w:t xml:space="preserve"> </w:t>
            </w:r>
            <w:r>
              <w:rPr>
                <w:spacing w:val="-1"/>
                <w:sz w:val="20"/>
              </w:rPr>
              <w:t>веры</w:t>
            </w:r>
            <w:r>
              <w:rPr>
                <w:spacing w:val="1"/>
                <w:sz w:val="20"/>
              </w:rPr>
              <w:t xml:space="preserve"> </w:t>
            </w:r>
            <w:r>
              <w:rPr>
                <w:spacing w:val="-1"/>
                <w:sz w:val="20"/>
              </w:rPr>
              <w:t>и</w:t>
            </w:r>
            <w:r>
              <w:rPr>
                <w:spacing w:val="1"/>
                <w:sz w:val="20"/>
              </w:rPr>
              <w:t xml:space="preserve"> </w:t>
            </w:r>
            <w:r>
              <w:rPr>
                <w:spacing w:val="-1"/>
                <w:sz w:val="20"/>
              </w:rPr>
              <w:t>религии</w:t>
            </w:r>
            <w:r>
              <w:rPr>
                <w:sz w:val="20"/>
              </w:rPr>
              <w:t xml:space="preserve"> </w:t>
            </w:r>
            <w:r>
              <w:rPr>
                <w:spacing w:val="-1"/>
                <w:sz w:val="20"/>
              </w:rPr>
              <w:t>в</w:t>
            </w:r>
            <w:r>
              <w:rPr>
                <w:spacing w:val="3"/>
                <w:sz w:val="20"/>
              </w:rPr>
              <w:t xml:space="preserve"> </w:t>
            </w:r>
            <w:r>
              <w:rPr>
                <w:spacing w:val="-1"/>
                <w:sz w:val="20"/>
              </w:rPr>
              <w:t>жизни</w:t>
            </w:r>
            <w:r>
              <w:rPr>
                <w:sz w:val="20"/>
              </w:rPr>
              <w:t xml:space="preserve"> человека,</w:t>
            </w:r>
            <w:r>
              <w:rPr>
                <w:spacing w:val="4"/>
                <w:sz w:val="20"/>
              </w:rPr>
              <w:t xml:space="preserve"> </w:t>
            </w:r>
            <w:r>
              <w:rPr>
                <w:sz w:val="20"/>
              </w:rPr>
              <w:t>семьи</w:t>
            </w:r>
            <w:r>
              <w:rPr>
                <w:spacing w:val="1"/>
                <w:sz w:val="20"/>
              </w:rPr>
              <w:t xml:space="preserve"> </w:t>
            </w:r>
            <w:r>
              <w:rPr>
                <w:sz w:val="20"/>
              </w:rPr>
              <w:t>и</w:t>
            </w:r>
            <w:r>
              <w:rPr>
                <w:spacing w:val="-14"/>
                <w:sz w:val="20"/>
              </w:rPr>
              <w:t xml:space="preserve"> </w:t>
            </w:r>
            <w:r>
              <w:rPr>
                <w:sz w:val="20"/>
              </w:rPr>
              <w:t>общества;</w:t>
            </w:r>
          </w:p>
          <w:p w:rsidR="00877DF7" w:rsidRDefault="00A448DA" w:rsidP="003E7F07">
            <w:pPr>
              <w:pStyle w:val="TableParagraph"/>
              <w:numPr>
                <w:ilvl w:val="0"/>
                <w:numId w:val="184"/>
              </w:numPr>
              <w:tabs>
                <w:tab w:val="left" w:pos="331"/>
              </w:tabs>
              <w:spacing w:before="8" w:line="226" w:lineRule="exact"/>
              <w:ind w:right="749" w:firstLine="0"/>
              <w:jc w:val="both"/>
              <w:rPr>
                <w:sz w:val="20"/>
              </w:rPr>
            </w:pPr>
            <w:r>
              <w:rPr>
                <w:sz w:val="20"/>
              </w:rPr>
              <w:t>формирование представлений об исторической роли традиционных религий и гражданского общества в</w:t>
            </w:r>
            <w:r>
              <w:rPr>
                <w:spacing w:val="-48"/>
                <w:sz w:val="20"/>
              </w:rPr>
              <w:t xml:space="preserve"> </w:t>
            </w:r>
            <w:r>
              <w:rPr>
                <w:sz w:val="20"/>
              </w:rPr>
              <w:t>становлении</w:t>
            </w:r>
            <w:r>
              <w:rPr>
                <w:spacing w:val="-1"/>
                <w:sz w:val="20"/>
              </w:rPr>
              <w:t xml:space="preserve"> </w:t>
            </w:r>
            <w:r>
              <w:rPr>
                <w:sz w:val="20"/>
              </w:rPr>
              <w:t>российской государственности.</w:t>
            </w:r>
          </w:p>
        </w:tc>
      </w:tr>
      <w:tr w:rsidR="00877DF7">
        <w:trPr>
          <w:trHeight w:val="230"/>
        </w:trPr>
        <w:tc>
          <w:tcPr>
            <w:tcW w:w="5290" w:type="dxa"/>
          </w:tcPr>
          <w:p w:rsidR="00877DF7" w:rsidRDefault="00A448DA">
            <w:pPr>
              <w:pStyle w:val="TableParagraph"/>
              <w:spacing w:line="210" w:lineRule="exact"/>
              <w:ind w:left="105"/>
              <w:rPr>
                <w:b/>
                <w:sz w:val="20"/>
              </w:rPr>
            </w:pPr>
            <w:r>
              <w:rPr>
                <w:b/>
                <w:sz w:val="20"/>
              </w:rPr>
              <w:t>Выпускник</w:t>
            </w:r>
            <w:r>
              <w:rPr>
                <w:b/>
                <w:spacing w:val="-3"/>
                <w:sz w:val="20"/>
              </w:rPr>
              <w:t xml:space="preserve"> </w:t>
            </w:r>
            <w:r>
              <w:rPr>
                <w:b/>
                <w:sz w:val="20"/>
              </w:rPr>
              <w:t>научится</w:t>
            </w:r>
          </w:p>
        </w:tc>
        <w:tc>
          <w:tcPr>
            <w:tcW w:w="4719" w:type="dxa"/>
          </w:tcPr>
          <w:p w:rsidR="00877DF7" w:rsidRDefault="00A448DA">
            <w:pPr>
              <w:pStyle w:val="TableParagraph"/>
              <w:spacing w:line="210" w:lineRule="exact"/>
              <w:ind w:left="109"/>
              <w:rPr>
                <w:b/>
                <w:sz w:val="20"/>
              </w:rPr>
            </w:pPr>
            <w:r>
              <w:rPr>
                <w:b/>
                <w:sz w:val="20"/>
              </w:rPr>
              <w:t>Выпускник</w:t>
            </w:r>
            <w:r>
              <w:rPr>
                <w:b/>
                <w:spacing w:val="-4"/>
                <w:sz w:val="20"/>
              </w:rPr>
              <w:t xml:space="preserve"> </w:t>
            </w:r>
            <w:r>
              <w:rPr>
                <w:b/>
                <w:sz w:val="20"/>
              </w:rPr>
              <w:t>получит</w:t>
            </w:r>
            <w:r>
              <w:rPr>
                <w:b/>
                <w:spacing w:val="-6"/>
                <w:sz w:val="20"/>
              </w:rPr>
              <w:t xml:space="preserve"> </w:t>
            </w:r>
            <w:r>
              <w:rPr>
                <w:b/>
                <w:sz w:val="20"/>
              </w:rPr>
              <w:t>возможность</w:t>
            </w:r>
            <w:r>
              <w:rPr>
                <w:b/>
                <w:spacing w:val="-3"/>
                <w:sz w:val="20"/>
              </w:rPr>
              <w:t xml:space="preserve"> </w:t>
            </w:r>
            <w:r>
              <w:rPr>
                <w:b/>
                <w:sz w:val="20"/>
              </w:rPr>
              <w:t>научиться:</w:t>
            </w:r>
          </w:p>
        </w:tc>
      </w:tr>
      <w:tr w:rsidR="00877DF7">
        <w:trPr>
          <w:trHeight w:val="6263"/>
        </w:trPr>
        <w:tc>
          <w:tcPr>
            <w:tcW w:w="5290" w:type="dxa"/>
          </w:tcPr>
          <w:p w:rsidR="00877DF7" w:rsidRDefault="00A448DA">
            <w:pPr>
              <w:pStyle w:val="TableParagraph"/>
              <w:ind w:left="105" w:right="101"/>
              <w:jc w:val="both"/>
              <w:rPr>
                <w:sz w:val="20"/>
              </w:rPr>
            </w:pPr>
            <w:r>
              <w:rPr>
                <w:sz w:val="20"/>
              </w:rPr>
              <w:t>формировать</w:t>
            </w:r>
            <w:r>
              <w:rPr>
                <w:spacing w:val="1"/>
                <w:sz w:val="20"/>
              </w:rPr>
              <w:t xml:space="preserve"> </w:t>
            </w:r>
            <w:r>
              <w:rPr>
                <w:sz w:val="20"/>
              </w:rPr>
              <w:t>основы</w:t>
            </w:r>
            <w:r>
              <w:rPr>
                <w:spacing w:val="1"/>
                <w:sz w:val="20"/>
              </w:rPr>
              <w:t xml:space="preserve"> </w:t>
            </w:r>
            <w:r>
              <w:rPr>
                <w:sz w:val="20"/>
              </w:rPr>
              <w:t>российской</w:t>
            </w:r>
            <w:r>
              <w:rPr>
                <w:spacing w:val="1"/>
                <w:sz w:val="20"/>
              </w:rPr>
              <w:t xml:space="preserve"> </w:t>
            </w:r>
            <w:r>
              <w:rPr>
                <w:sz w:val="20"/>
              </w:rPr>
              <w:t>гражданской</w:t>
            </w:r>
            <w:r>
              <w:rPr>
                <w:spacing w:val="-47"/>
                <w:sz w:val="20"/>
              </w:rPr>
              <w:t xml:space="preserve"> </w:t>
            </w:r>
            <w:r>
              <w:rPr>
                <w:sz w:val="20"/>
              </w:rPr>
              <w:t>идентичности,</w:t>
            </w:r>
            <w:r>
              <w:rPr>
                <w:spacing w:val="2"/>
                <w:sz w:val="20"/>
              </w:rPr>
              <w:t xml:space="preserve"> </w:t>
            </w:r>
            <w:r>
              <w:rPr>
                <w:sz w:val="20"/>
              </w:rPr>
              <w:t>чувства</w:t>
            </w:r>
            <w:r>
              <w:rPr>
                <w:spacing w:val="2"/>
                <w:sz w:val="20"/>
              </w:rPr>
              <w:t xml:space="preserve"> </w:t>
            </w:r>
            <w:r>
              <w:rPr>
                <w:sz w:val="20"/>
              </w:rPr>
              <w:t>гордости</w:t>
            </w:r>
            <w:r>
              <w:rPr>
                <w:spacing w:val="-2"/>
                <w:sz w:val="20"/>
              </w:rPr>
              <w:t xml:space="preserve"> </w:t>
            </w:r>
            <w:r>
              <w:rPr>
                <w:sz w:val="20"/>
              </w:rPr>
              <w:t>за</w:t>
            </w:r>
            <w:r>
              <w:rPr>
                <w:spacing w:val="3"/>
                <w:sz w:val="20"/>
              </w:rPr>
              <w:t xml:space="preserve"> </w:t>
            </w:r>
            <w:r>
              <w:rPr>
                <w:sz w:val="20"/>
              </w:rPr>
              <w:t>свою</w:t>
            </w:r>
            <w:r>
              <w:rPr>
                <w:spacing w:val="-2"/>
                <w:sz w:val="20"/>
              </w:rPr>
              <w:t xml:space="preserve"> </w:t>
            </w:r>
            <w:r>
              <w:rPr>
                <w:sz w:val="20"/>
              </w:rPr>
              <w:t>Родину;</w:t>
            </w:r>
          </w:p>
          <w:p w:rsidR="00877DF7" w:rsidRDefault="00A448DA" w:rsidP="003E7F07">
            <w:pPr>
              <w:pStyle w:val="TableParagraph"/>
              <w:numPr>
                <w:ilvl w:val="0"/>
                <w:numId w:val="183"/>
              </w:numPr>
              <w:tabs>
                <w:tab w:val="left" w:pos="384"/>
              </w:tabs>
              <w:ind w:right="96" w:firstLine="0"/>
              <w:jc w:val="both"/>
              <w:rPr>
                <w:sz w:val="20"/>
              </w:rPr>
            </w:pPr>
            <w:r>
              <w:rPr>
                <w:sz w:val="20"/>
              </w:rPr>
              <w:t>формировать образ мира как единого и целостного при</w:t>
            </w:r>
            <w:r>
              <w:rPr>
                <w:spacing w:val="1"/>
                <w:sz w:val="20"/>
              </w:rPr>
              <w:t xml:space="preserve"> </w:t>
            </w:r>
            <w:r>
              <w:rPr>
                <w:sz w:val="20"/>
              </w:rPr>
              <w:t>разнообразии</w:t>
            </w:r>
            <w:r>
              <w:rPr>
                <w:spacing w:val="1"/>
                <w:sz w:val="20"/>
              </w:rPr>
              <w:t xml:space="preserve"> </w:t>
            </w:r>
            <w:r>
              <w:rPr>
                <w:sz w:val="20"/>
              </w:rPr>
              <w:t>культур,</w:t>
            </w:r>
            <w:r>
              <w:rPr>
                <w:spacing w:val="1"/>
                <w:sz w:val="20"/>
              </w:rPr>
              <w:t xml:space="preserve"> </w:t>
            </w:r>
            <w:r>
              <w:rPr>
                <w:sz w:val="20"/>
              </w:rPr>
              <w:t>национальностей,</w:t>
            </w:r>
            <w:r>
              <w:rPr>
                <w:spacing w:val="1"/>
                <w:sz w:val="20"/>
              </w:rPr>
              <w:t xml:space="preserve"> </w:t>
            </w:r>
            <w:r>
              <w:rPr>
                <w:sz w:val="20"/>
              </w:rPr>
              <w:t>религий,</w:t>
            </w:r>
            <w:r>
              <w:rPr>
                <w:spacing w:val="-47"/>
                <w:sz w:val="20"/>
              </w:rPr>
              <w:t xml:space="preserve"> </w:t>
            </w:r>
            <w:r>
              <w:rPr>
                <w:sz w:val="20"/>
              </w:rPr>
              <w:t>воспитание доверия и уважения к истории и культуре всех</w:t>
            </w:r>
            <w:r>
              <w:rPr>
                <w:spacing w:val="1"/>
                <w:sz w:val="20"/>
              </w:rPr>
              <w:t xml:space="preserve"> </w:t>
            </w:r>
            <w:r>
              <w:rPr>
                <w:sz w:val="20"/>
              </w:rPr>
              <w:t>народов;</w:t>
            </w:r>
          </w:p>
          <w:p w:rsidR="00877DF7" w:rsidRDefault="00A448DA" w:rsidP="003E7F07">
            <w:pPr>
              <w:pStyle w:val="TableParagraph"/>
              <w:numPr>
                <w:ilvl w:val="0"/>
                <w:numId w:val="183"/>
              </w:numPr>
              <w:tabs>
                <w:tab w:val="left" w:pos="379"/>
                <w:tab w:val="left" w:pos="1742"/>
                <w:tab w:val="left" w:pos="3878"/>
                <w:tab w:val="left" w:pos="4512"/>
              </w:tabs>
              <w:spacing w:line="235" w:lineRule="auto"/>
              <w:ind w:right="96" w:firstLine="0"/>
              <w:jc w:val="both"/>
              <w:rPr>
                <w:sz w:val="20"/>
              </w:rPr>
            </w:pPr>
            <w:r>
              <w:rPr>
                <w:sz w:val="20"/>
              </w:rPr>
              <w:t>развивать</w:t>
            </w:r>
            <w:r>
              <w:rPr>
                <w:sz w:val="20"/>
              </w:rPr>
              <w:tab/>
              <w:t>самостоятельность</w:t>
            </w:r>
            <w:r>
              <w:rPr>
                <w:sz w:val="20"/>
              </w:rPr>
              <w:tab/>
              <w:t>и</w:t>
            </w:r>
            <w:r>
              <w:rPr>
                <w:sz w:val="20"/>
              </w:rPr>
              <w:tab/>
              <w:t>личную</w:t>
            </w:r>
            <w:r>
              <w:rPr>
                <w:spacing w:val="-48"/>
                <w:sz w:val="20"/>
              </w:rPr>
              <w:t xml:space="preserve"> </w:t>
            </w:r>
            <w:r>
              <w:rPr>
                <w:sz w:val="20"/>
              </w:rPr>
              <w:t>ответственность</w:t>
            </w:r>
            <w:r>
              <w:rPr>
                <w:spacing w:val="1"/>
                <w:sz w:val="20"/>
              </w:rPr>
              <w:t xml:space="preserve"> </w:t>
            </w:r>
            <w:r>
              <w:rPr>
                <w:sz w:val="20"/>
              </w:rPr>
              <w:t>за</w:t>
            </w:r>
            <w:r>
              <w:rPr>
                <w:spacing w:val="1"/>
                <w:sz w:val="20"/>
              </w:rPr>
              <w:t xml:space="preserve"> </w:t>
            </w:r>
            <w:r>
              <w:rPr>
                <w:sz w:val="20"/>
              </w:rPr>
              <w:t>свои</w:t>
            </w:r>
            <w:r>
              <w:rPr>
                <w:spacing w:val="1"/>
                <w:sz w:val="20"/>
              </w:rPr>
              <w:t xml:space="preserve"> </w:t>
            </w:r>
            <w:r>
              <w:rPr>
                <w:sz w:val="20"/>
              </w:rPr>
              <w:t>поступки</w:t>
            </w:r>
            <w:r>
              <w:rPr>
                <w:spacing w:val="1"/>
                <w:sz w:val="20"/>
              </w:rPr>
              <w:t xml:space="preserve"> </w:t>
            </w:r>
            <w:r>
              <w:rPr>
                <w:sz w:val="20"/>
              </w:rPr>
              <w:t>на</w:t>
            </w:r>
            <w:r>
              <w:rPr>
                <w:spacing w:val="51"/>
                <w:sz w:val="20"/>
              </w:rPr>
              <w:t xml:space="preserve"> </w:t>
            </w:r>
            <w:r>
              <w:rPr>
                <w:sz w:val="20"/>
              </w:rPr>
              <w:t>основе</w:t>
            </w:r>
            <w:r>
              <w:rPr>
                <w:spacing w:val="1"/>
                <w:sz w:val="20"/>
              </w:rPr>
              <w:t xml:space="preserve"> </w:t>
            </w:r>
            <w:r>
              <w:rPr>
                <w:sz w:val="20"/>
              </w:rPr>
              <w:t>представлений</w:t>
            </w:r>
            <w:r>
              <w:rPr>
                <w:spacing w:val="-1"/>
                <w:sz w:val="20"/>
              </w:rPr>
              <w:t xml:space="preserve"> </w:t>
            </w:r>
            <w:r>
              <w:rPr>
                <w:sz w:val="20"/>
              </w:rPr>
              <w:t>о</w:t>
            </w:r>
            <w:r>
              <w:rPr>
                <w:spacing w:val="12"/>
                <w:sz w:val="20"/>
              </w:rPr>
              <w:t xml:space="preserve"> </w:t>
            </w:r>
            <w:r>
              <w:rPr>
                <w:sz w:val="20"/>
              </w:rPr>
              <w:t>нравственных</w:t>
            </w:r>
          </w:p>
          <w:p w:rsidR="00877DF7" w:rsidRDefault="00A448DA" w:rsidP="003E7F07">
            <w:pPr>
              <w:pStyle w:val="TableParagraph"/>
              <w:numPr>
                <w:ilvl w:val="0"/>
                <w:numId w:val="183"/>
              </w:numPr>
              <w:tabs>
                <w:tab w:val="left" w:pos="360"/>
              </w:tabs>
              <w:spacing w:line="237" w:lineRule="auto"/>
              <w:ind w:right="99" w:firstLine="0"/>
              <w:jc w:val="both"/>
              <w:rPr>
                <w:sz w:val="20"/>
              </w:rPr>
            </w:pPr>
            <w:r>
              <w:rPr>
                <w:sz w:val="20"/>
              </w:rPr>
              <w:t>нормах,</w:t>
            </w:r>
            <w:r>
              <w:rPr>
                <w:spacing w:val="1"/>
                <w:sz w:val="20"/>
              </w:rPr>
              <w:t xml:space="preserve"> </w:t>
            </w:r>
            <w:r>
              <w:rPr>
                <w:sz w:val="20"/>
              </w:rPr>
              <w:t>социальной</w:t>
            </w:r>
            <w:r>
              <w:rPr>
                <w:spacing w:val="1"/>
                <w:sz w:val="20"/>
              </w:rPr>
              <w:t xml:space="preserve"> </w:t>
            </w:r>
            <w:r>
              <w:rPr>
                <w:sz w:val="20"/>
              </w:rPr>
              <w:t>справедливости</w:t>
            </w:r>
            <w:r>
              <w:rPr>
                <w:spacing w:val="1"/>
                <w:sz w:val="20"/>
              </w:rPr>
              <w:t xml:space="preserve"> </w:t>
            </w:r>
            <w:r>
              <w:rPr>
                <w:sz w:val="20"/>
              </w:rPr>
              <w:t>и</w:t>
            </w:r>
            <w:r>
              <w:rPr>
                <w:spacing w:val="1"/>
                <w:sz w:val="20"/>
              </w:rPr>
              <w:t xml:space="preserve"> </w:t>
            </w:r>
            <w:r>
              <w:rPr>
                <w:sz w:val="20"/>
              </w:rPr>
              <w:t>свободе;</w:t>
            </w:r>
            <w:r>
              <w:rPr>
                <w:spacing w:val="1"/>
                <w:sz w:val="20"/>
              </w:rPr>
              <w:t xml:space="preserve"> </w:t>
            </w:r>
            <w:r>
              <w:rPr>
                <w:sz w:val="20"/>
              </w:rPr>
              <w:t>развивать этические чувства как регуляторов морального</w:t>
            </w:r>
            <w:r>
              <w:rPr>
                <w:spacing w:val="1"/>
                <w:sz w:val="20"/>
              </w:rPr>
              <w:t xml:space="preserve"> </w:t>
            </w:r>
            <w:r>
              <w:rPr>
                <w:sz w:val="20"/>
              </w:rPr>
              <w:t>поведения;</w:t>
            </w:r>
          </w:p>
          <w:p w:rsidR="00877DF7" w:rsidRDefault="00A448DA" w:rsidP="003E7F07">
            <w:pPr>
              <w:pStyle w:val="TableParagraph"/>
              <w:numPr>
                <w:ilvl w:val="0"/>
                <w:numId w:val="183"/>
              </w:numPr>
              <w:tabs>
                <w:tab w:val="left" w:pos="495"/>
              </w:tabs>
              <w:spacing w:line="237" w:lineRule="auto"/>
              <w:ind w:right="96" w:firstLine="0"/>
              <w:jc w:val="both"/>
              <w:rPr>
                <w:sz w:val="20"/>
              </w:rPr>
            </w:pPr>
            <w:r>
              <w:rPr>
                <w:sz w:val="20"/>
              </w:rPr>
              <w:t>воспитывать</w:t>
            </w:r>
            <w:r>
              <w:rPr>
                <w:spacing w:val="1"/>
                <w:sz w:val="20"/>
              </w:rPr>
              <w:t xml:space="preserve"> </w:t>
            </w:r>
            <w:r>
              <w:rPr>
                <w:sz w:val="20"/>
              </w:rPr>
              <w:t>доброжелательность</w:t>
            </w:r>
            <w:r>
              <w:rPr>
                <w:spacing w:val="1"/>
                <w:sz w:val="20"/>
              </w:rPr>
              <w:t xml:space="preserve"> </w:t>
            </w:r>
            <w:r>
              <w:rPr>
                <w:sz w:val="20"/>
              </w:rPr>
              <w:t>и</w:t>
            </w:r>
            <w:r>
              <w:rPr>
                <w:spacing w:val="1"/>
                <w:sz w:val="20"/>
              </w:rPr>
              <w:t xml:space="preserve"> </w:t>
            </w:r>
            <w:r>
              <w:rPr>
                <w:sz w:val="20"/>
              </w:rPr>
              <w:t>эмоционально-</w:t>
            </w:r>
            <w:r>
              <w:rPr>
                <w:spacing w:val="1"/>
                <w:sz w:val="20"/>
              </w:rPr>
              <w:t xml:space="preserve"> </w:t>
            </w:r>
            <w:r>
              <w:rPr>
                <w:sz w:val="20"/>
              </w:rPr>
              <w:t>нравственную отзывчивость, понимание и сопереживание</w:t>
            </w:r>
            <w:r>
              <w:rPr>
                <w:spacing w:val="1"/>
                <w:sz w:val="20"/>
              </w:rPr>
              <w:t xml:space="preserve"> </w:t>
            </w:r>
            <w:r>
              <w:rPr>
                <w:sz w:val="20"/>
              </w:rPr>
              <w:t>чувствам</w:t>
            </w:r>
            <w:r>
              <w:rPr>
                <w:spacing w:val="1"/>
                <w:sz w:val="20"/>
              </w:rPr>
              <w:t xml:space="preserve"> </w:t>
            </w:r>
            <w:r>
              <w:rPr>
                <w:sz w:val="20"/>
              </w:rPr>
              <w:t>других</w:t>
            </w:r>
            <w:r>
              <w:rPr>
                <w:spacing w:val="1"/>
                <w:sz w:val="20"/>
              </w:rPr>
              <w:t xml:space="preserve"> </w:t>
            </w:r>
            <w:r>
              <w:rPr>
                <w:sz w:val="20"/>
              </w:rPr>
              <w:t>людей;</w:t>
            </w:r>
            <w:r>
              <w:rPr>
                <w:spacing w:val="1"/>
                <w:sz w:val="20"/>
              </w:rPr>
              <w:t xml:space="preserve"> </w:t>
            </w:r>
            <w:r>
              <w:rPr>
                <w:sz w:val="20"/>
              </w:rPr>
              <w:t>развитие</w:t>
            </w:r>
            <w:r>
              <w:rPr>
                <w:spacing w:val="1"/>
                <w:sz w:val="20"/>
              </w:rPr>
              <w:t xml:space="preserve"> </w:t>
            </w:r>
            <w:r>
              <w:rPr>
                <w:sz w:val="20"/>
              </w:rPr>
              <w:t>начальных</w:t>
            </w:r>
            <w:r>
              <w:rPr>
                <w:spacing w:val="1"/>
                <w:sz w:val="20"/>
              </w:rPr>
              <w:t xml:space="preserve"> </w:t>
            </w:r>
            <w:r>
              <w:rPr>
                <w:sz w:val="20"/>
              </w:rPr>
              <w:t>форм</w:t>
            </w:r>
            <w:r>
              <w:rPr>
                <w:spacing w:val="1"/>
                <w:sz w:val="20"/>
              </w:rPr>
              <w:t xml:space="preserve"> </w:t>
            </w:r>
            <w:r>
              <w:rPr>
                <w:sz w:val="20"/>
              </w:rPr>
              <w:t>регуляции</w:t>
            </w:r>
            <w:r>
              <w:rPr>
                <w:spacing w:val="-1"/>
                <w:sz w:val="20"/>
              </w:rPr>
              <w:t xml:space="preserve"> </w:t>
            </w:r>
            <w:r>
              <w:rPr>
                <w:sz w:val="20"/>
              </w:rPr>
              <w:t>своих</w:t>
            </w:r>
            <w:r>
              <w:rPr>
                <w:spacing w:val="1"/>
                <w:sz w:val="20"/>
              </w:rPr>
              <w:t xml:space="preserve"> </w:t>
            </w:r>
            <w:r>
              <w:rPr>
                <w:sz w:val="20"/>
              </w:rPr>
              <w:t>эмоциональных</w:t>
            </w:r>
            <w:r>
              <w:rPr>
                <w:spacing w:val="-3"/>
                <w:sz w:val="20"/>
              </w:rPr>
              <w:t xml:space="preserve"> </w:t>
            </w:r>
            <w:r>
              <w:rPr>
                <w:sz w:val="20"/>
              </w:rPr>
              <w:t>состояний;</w:t>
            </w:r>
          </w:p>
          <w:p w:rsidR="00877DF7" w:rsidRDefault="00A448DA" w:rsidP="003E7F07">
            <w:pPr>
              <w:pStyle w:val="TableParagraph"/>
              <w:numPr>
                <w:ilvl w:val="0"/>
                <w:numId w:val="183"/>
              </w:numPr>
              <w:tabs>
                <w:tab w:val="left" w:pos="466"/>
              </w:tabs>
              <w:spacing w:before="8" w:line="237" w:lineRule="auto"/>
              <w:ind w:right="96" w:firstLine="0"/>
              <w:jc w:val="both"/>
              <w:rPr>
                <w:sz w:val="20"/>
              </w:rPr>
            </w:pPr>
            <w:r>
              <w:rPr>
                <w:sz w:val="20"/>
              </w:rPr>
              <w:t>развивать</w:t>
            </w:r>
            <w:r>
              <w:rPr>
                <w:spacing w:val="1"/>
                <w:sz w:val="20"/>
              </w:rPr>
              <w:t xml:space="preserve"> </w:t>
            </w:r>
            <w:r>
              <w:rPr>
                <w:sz w:val="20"/>
              </w:rPr>
              <w:t>навыки</w:t>
            </w:r>
            <w:r>
              <w:rPr>
                <w:spacing w:val="1"/>
                <w:sz w:val="20"/>
              </w:rPr>
              <w:t xml:space="preserve"> </w:t>
            </w:r>
            <w:r>
              <w:rPr>
                <w:sz w:val="20"/>
              </w:rPr>
              <w:t>сотрудничества</w:t>
            </w:r>
            <w:r>
              <w:rPr>
                <w:spacing w:val="1"/>
                <w:sz w:val="20"/>
              </w:rPr>
              <w:t xml:space="preserve"> </w:t>
            </w:r>
            <w:r>
              <w:rPr>
                <w:sz w:val="20"/>
              </w:rPr>
              <w:t>со</w:t>
            </w:r>
            <w:r>
              <w:rPr>
                <w:spacing w:val="1"/>
                <w:sz w:val="20"/>
              </w:rPr>
              <w:t xml:space="preserve"> </w:t>
            </w:r>
            <w:r>
              <w:rPr>
                <w:sz w:val="20"/>
              </w:rPr>
              <w:t>взрослыми</w:t>
            </w:r>
            <w:r>
              <w:rPr>
                <w:spacing w:val="1"/>
                <w:sz w:val="20"/>
              </w:rPr>
              <w:t xml:space="preserve"> </w:t>
            </w:r>
            <w:r>
              <w:rPr>
                <w:sz w:val="20"/>
              </w:rPr>
              <w:t>и</w:t>
            </w:r>
            <w:r>
              <w:rPr>
                <w:spacing w:val="1"/>
                <w:sz w:val="20"/>
              </w:rPr>
              <w:t xml:space="preserve"> </w:t>
            </w:r>
            <w:r>
              <w:rPr>
                <w:sz w:val="20"/>
              </w:rPr>
              <w:t>сверстниками в различных социальных ситуациях, умений</w:t>
            </w:r>
            <w:r>
              <w:rPr>
                <w:spacing w:val="-47"/>
                <w:sz w:val="20"/>
              </w:rPr>
              <w:t xml:space="preserve"> </w:t>
            </w:r>
            <w:r>
              <w:rPr>
                <w:sz w:val="20"/>
              </w:rPr>
              <w:t>не создавать конфликтов и находить выходы из спорных</w:t>
            </w:r>
            <w:r>
              <w:rPr>
                <w:spacing w:val="1"/>
                <w:sz w:val="20"/>
              </w:rPr>
              <w:t xml:space="preserve"> </w:t>
            </w:r>
            <w:r>
              <w:rPr>
                <w:sz w:val="20"/>
              </w:rPr>
              <w:t>ситуаций;</w:t>
            </w:r>
          </w:p>
          <w:p w:rsidR="00877DF7" w:rsidRDefault="00A448DA">
            <w:pPr>
              <w:pStyle w:val="TableParagraph"/>
              <w:spacing w:before="10" w:line="225" w:lineRule="auto"/>
              <w:ind w:left="105" w:right="96"/>
              <w:jc w:val="both"/>
              <w:rPr>
                <w:sz w:val="20"/>
              </w:rPr>
            </w:pPr>
            <w:r>
              <w:rPr>
                <w:sz w:val="20"/>
              </w:rPr>
              <w:t>наличие</w:t>
            </w:r>
            <w:r>
              <w:rPr>
                <w:spacing w:val="1"/>
                <w:sz w:val="20"/>
              </w:rPr>
              <w:t xml:space="preserve"> </w:t>
            </w:r>
            <w:r>
              <w:rPr>
                <w:sz w:val="20"/>
              </w:rPr>
              <w:t>мотивации</w:t>
            </w:r>
            <w:r>
              <w:rPr>
                <w:spacing w:val="1"/>
                <w:sz w:val="20"/>
              </w:rPr>
              <w:t xml:space="preserve"> </w:t>
            </w:r>
            <w:r>
              <w:rPr>
                <w:sz w:val="20"/>
              </w:rPr>
              <w:t>к</w:t>
            </w:r>
            <w:r>
              <w:rPr>
                <w:spacing w:val="1"/>
                <w:sz w:val="20"/>
              </w:rPr>
              <w:t xml:space="preserve"> </w:t>
            </w:r>
            <w:r>
              <w:rPr>
                <w:sz w:val="20"/>
              </w:rPr>
              <w:t>труду,</w:t>
            </w:r>
            <w:r>
              <w:rPr>
                <w:spacing w:val="1"/>
                <w:sz w:val="20"/>
              </w:rPr>
              <w:t xml:space="preserve"> </w:t>
            </w:r>
            <w:r>
              <w:rPr>
                <w:sz w:val="20"/>
              </w:rPr>
              <w:t>работе</w:t>
            </w:r>
            <w:r>
              <w:rPr>
                <w:spacing w:val="1"/>
                <w:sz w:val="20"/>
              </w:rPr>
              <w:t xml:space="preserve"> </w:t>
            </w:r>
            <w:r>
              <w:rPr>
                <w:sz w:val="20"/>
              </w:rPr>
              <w:t>на</w:t>
            </w:r>
            <w:r>
              <w:rPr>
                <w:spacing w:val="1"/>
                <w:sz w:val="20"/>
              </w:rPr>
              <w:t xml:space="preserve"> </w:t>
            </w:r>
            <w:r>
              <w:rPr>
                <w:sz w:val="20"/>
              </w:rPr>
              <w:t>результат,</w:t>
            </w:r>
            <w:r>
              <w:rPr>
                <w:spacing w:val="1"/>
                <w:sz w:val="20"/>
              </w:rPr>
              <w:t xml:space="preserve"> </w:t>
            </w:r>
            <w:r>
              <w:rPr>
                <w:sz w:val="20"/>
              </w:rPr>
              <w:t>бережному</w:t>
            </w:r>
            <w:r>
              <w:rPr>
                <w:spacing w:val="1"/>
                <w:sz w:val="20"/>
              </w:rPr>
              <w:t xml:space="preserve"> </w:t>
            </w:r>
            <w:r>
              <w:rPr>
                <w:sz w:val="20"/>
              </w:rPr>
              <w:t>отношению</w:t>
            </w:r>
            <w:r>
              <w:rPr>
                <w:spacing w:val="1"/>
                <w:sz w:val="20"/>
              </w:rPr>
              <w:t xml:space="preserve"> </w:t>
            </w:r>
            <w:r>
              <w:rPr>
                <w:sz w:val="20"/>
              </w:rPr>
              <w:t>к</w:t>
            </w:r>
            <w:r>
              <w:rPr>
                <w:spacing w:val="1"/>
                <w:sz w:val="20"/>
              </w:rPr>
              <w:t xml:space="preserve"> </w:t>
            </w:r>
            <w:r>
              <w:rPr>
                <w:sz w:val="20"/>
              </w:rPr>
              <w:t>материальным</w:t>
            </w:r>
            <w:r>
              <w:rPr>
                <w:spacing w:val="1"/>
                <w:sz w:val="20"/>
              </w:rPr>
              <w:t xml:space="preserve"> </w:t>
            </w:r>
            <w:r>
              <w:rPr>
                <w:sz w:val="20"/>
              </w:rPr>
              <w:t>и</w:t>
            </w:r>
            <w:r>
              <w:rPr>
                <w:spacing w:val="1"/>
                <w:sz w:val="20"/>
              </w:rPr>
              <w:t xml:space="preserve"> </w:t>
            </w:r>
            <w:r>
              <w:rPr>
                <w:sz w:val="20"/>
              </w:rPr>
              <w:t>духовным</w:t>
            </w:r>
            <w:r>
              <w:rPr>
                <w:spacing w:val="1"/>
                <w:sz w:val="20"/>
              </w:rPr>
              <w:t xml:space="preserve"> </w:t>
            </w:r>
            <w:r>
              <w:rPr>
                <w:sz w:val="20"/>
              </w:rPr>
              <w:t>ценностям.</w:t>
            </w:r>
          </w:p>
        </w:tc>
        <w:tc>
          <w:tcPr>
            <w:tcW w:w="4719" w:type="dxa"/>
          </w:tcPr>
          <w:p w:rsidR="00877DF7" w:rsidRDefault="00A448DA" w:rsidP="003E7F07">
            <w:pPr>
              <w:pStyle w:val="TableParagraph"/>
              <w:numPr>
                <w:ilvl w:val="0"/>
                <w:numId w:val="182"/>
              </w:numPr>
              <w:tabs>
                <w:tab w:val="left" w:pos="421"/>
                <w:tab w:val="left" w:pos="422"/>
                <w:tab w:val="left" w:pos="1122"/>
                <w:tab w:val="left" w:pos="1271"/>
                <w:tab w:val="left" w:pos="2082"/>
                <w:tab w:val="left" w:pos="2293"/>
                <w:tab w:val="left" w:pos="2519"/>
                <w:tab w:val="left" w:pos="3459"/>
                <w:tab w:val="left" w:pos="3907"/>
                <w:tab w:val="left" w:pos="3944"/>
              </w:tabs>
              <w:spacing w:line="237" w:lineRule="auto"/>
              <w:ind w:right="88" w:firstLine="0"/>
              <w:rPr>
                <w:i/>
                <w:sz w:val="20"/>
              </w:rPr>
            </w:pPr>
            <w:r>
              <w:rPr>
                <w:i/>
                <w:sz w:val="20"/>
              </w:rPr>
              <w:t>овладевать</w:t>
            </w:r>
            <w:r>
              <w:rPr>
                <w:i/>
                <w:spacing w:val="35"/>
                <w:sz w:val="20"/>
              </w:rPr>
              <w:t xml:space="preserve"> </w:t>
            </w:r>
            <w:r>
              <w:rPr>
                <w:i/>
                <w:sz w:val="20"/>
              </w:rPr>
              <w:t>способностью</w:t>
            </w:r>
            <w:r>
              <w:rPr>
                <w:i/>
                <w:spacing w:val="38"/>
                <w:sz w:val="20"/>
              </w:rPr>
              <w:t xml:space="preserve"> </w:t>
            </w:r>
            <w:r>
              <w:rPr>
                <w:i/>
                <w:sz w:val="20"/>
              </w:rPr>
              <w:t>принимать</w:t>
            </w:r>
            <w:r>
              <w:rPr>
                <w:i/>
                <w:spacing w:val="35"/>
                <w:sz w:val="20"/>
              </w:rPr>
              <w:t xml:space="preserve"> </w:t>
            </w:r>
            <w:r>
              <w:rPr>
                <w:i/>
                <w:sz w:val="20"/>
              </w:rPr>
              <w:t>и</w:t>
            </w:r>
            <w:r>
              <w:rPr>
                <w:i/>
                <w:spacing w:val="36"/>
                <w:sz w:val="20"/>
              </w:rPr>
              <w:t xml:space="preserve"> </w:t>
            </w:r>
            <w:r>
              <w:rPr>
                <w:i/>
                <w:sz w:val="20"/>
              </w:rPr>
              <w:t>сохра-</w:t>
            </w:r>
            <w:r>
              <w:rPr>
                <w:i/>
                <w:spacing w:val="-47"/>
                <w:sz w:val="20"/>
              </w:rPr>
              <w:t xml:space="preserve"> </w:t>
            </w:r>
            <w:r>
              <w:rPr>
                <w:i/>
                <w:sz w:val="20"/>
              </w:rPr>
              <w:t>нять цели и задачи учебной деятельности, а также</w:t>
            </w:r>
            <w:r>
              <w:rPr>
                <w:i/>
                <w:spacing w:val="-47"/>
                <w:sz w:val="20"/>
              </w:rPr>
              <w:t xml:space="preserve"> </w:t>
            </w:r>
            <w:r>
              <w:rPr>
                <w:i/>
                <w:sz w:val="20"/>
              </w:rPr>
              <w:t>находить средства её осуществления;</w:t>
            </w:r>
            <w:r>
              <w:rPr>
                <w:i/>
                <w:spacing w:val="1"/>
                <w:sz w:val="20"/>
              </w:rPr>
              <w:t xml:space="preserve"> </w:t>
            </w:r>
            <w:r>
              <w:rPr>
                <w:i/>
                <w:sz w:val="20"/>
              </w:rPr>
              <w:t>формировать</w:t>
            </w:r>
            <w:r>
              <w:rPr>
                <w:i/>
                <w:sz w:val="20"/>
              </w:rPr>
              <w:tab/>
              <w:t>умение</w:t>
            </w:r>
            <w:r>
              <w:rPr>
                <w:i/>
                <w:sz w:val="20"/>
              </w:rPr>
              <w:tab/>
            </w:r>
            <w:r>
              <w:rPr>
                <w:i/>
                <w:spacing w:val="-1"/>
                <w:sz w:val="20"/>
              </w:rPr>
              <w:t>планировать,</w:t>
            </w:r>
            <w:r>
              <w:rPr>
                <w:i/>
                <w:spacing w:val="-47"/>
                <w:sz w:val="20"/>
              </w:rPr>
              <w:t xml:space="preserve"> </w:t>
            </w:r>
            <w:r>
              <w:rPr>
                <w:i/>
                <w:sz w:val="20"/>
              </w:rPr>
              <w:t>контролировать</w:t>
            </w:r>
            <w:r>
              <w:rPr>
                <w:i/>
                <w:spacing w:val="38"/>
                <w:sz w:val="20"/>
              </w:rPr>
              <w:t xml:space="preserve"> </w:t>
            </w:r>
            <w:r>
              <w:rPr>
                <w:i/>
                <w:sz w:val="20"/>
              </w:rPr>
              <w:t>и</w:t>
            </w:r>
            <w:r>
              <w:rPr>
                <w:i/>
                <w:spacing w:val="39"/>
                <w:sz w:val="20"/>
              </w:rPr>
              <w:t xml:space="preserve"> </w:t>
            </w:r>
            <w:r>
              <w:rPr>
                <w:i/>
                <w:sz w:val="20"/>
              </w:rPr>
              <w:t>оценивать</w:t>
            </w:r>
            <w:r>
              <w:rPr>
                <w:i/>
                <w:spacing w:val="39"/>
                <w:sz w:val="20"/>
              </w:rPr>
              <w:t xml:space="preserve"> </w:t>
            </w:r>
            <w:r>
              <w:rPr>
                <w:i/>
                <w:sz w:val="20"/>
              </w:rPr>
              <w:t>учебные</w:t>
            </w:r>
            <w:r>
              <w:rPr>
                <w:i/>
                <w:spacing w:val="40"/>
                <w:sz w:val="20"/>
              </w:rPr>
              <w:t xml:space="preserve"> </w:t>
            </w:r>
            <w:r>
              <w:rPr>
                <w:i/>
                <w:sz w:val="20"/>
              </w:rPr>
              <w:t>действия</w:t>
            </w:r>
            <w:r>
              <w:rPr>
                <w:i/>
                <w:spacing w:val="41"/>
                <w:sz w:val="20"/>
              </w:rPr>
              <w:t xml:space="preserve"> </w:t>
            </w:r>
            <w:r>
              <w:rPr>
                <w:i/>
                <w:sz w:val="20"/>
              </w:rPr>
              <w:t>в</w:t>
            </w:r>
            <w:r>
              <w:rPr>
                <w:i/>
                <w:spacing w:val="-47"/>
                <w:sz w:val="20"/>
              </w:rPr>
              <w:t xml:space="preserve"> </w:t>
            </w:r>
            <w:r>
              <w:rPr>
                <w:i/>
                <w:sz w:val="20"/>
              </w:rPr>
              <w:t>соответствии</w:t>
            </w:r>
            <w:r>
              <w:rPr>
                <w:i/>
                <w:spacing w:val="10"/>
                <w:sz w:val="20"/>
              </w:rPr>
              <w:t xml:space="preserve"> </w:t>
            </w:r>
            <w:r>
              <w:rPr>
                <w:i/>
                <w:sz w:val="20"/>
              </w:rPr>
              <w:t>с</w:t>
            </w:r>
            <w:r>
              <w:rPr>
                <w:i/>
                <w:spacing w:val="12"/>
                <w:sz w:val="20"/>
              </w:rPr>
              <w:t xml:space="preserve"> </w:t>
            </w:r>
            <w:r>
              <w:rPr>
                <w:i/>
                <w:sz w:val="20"/>
              </w:rPr>
              <w:t>поставленной</w:t>
            </w:r>
            <w:r>
              <w:rPr>
                <w:i/>
                <w:spacing w:val="11"/>
                <w:sz w:val="20"/>
              </w:rPr>
              <w:t xml:space="preserve"> </w:t>
            </w:r>
            <w:r>
              <w:rPr>
                <w:i/>
                <w:sz w:val="20"/>
              </w:rPr>
              <w:t>задачей</w:t>
            </w:r>
            <w:r>
              <w:rPr>
                <w:i/>
                <w:spacing w:val="11"/>
                <w:sz w:val="20"/>
              </w:rPr>
              <w:t xml:space="preserve"> </w:t>
            </w:r>
            <w:r>
              <w:rPr>
                <w:i/>
                <w:sz w:val="20"/>
              </w:rPr>
              <w:t>и</w:t>
            </w:r>
            <w:r>
              <w:rPr>
                <w:i/>
                <w:spacing w:val="6"/>
                <w:sz w:val="20"/>
              </w:rPr>
              <w:t xml:space="preserve"> </w:t>
            </w:r>
            <w:r>
              <w:rPr>
                <w:i/>
                <w:sz w:val="20"/>
              </w:rPr>
              <w:t>условиями</w:t>
            </w:r>
            <w:r>
              <w:rPr>
                <w:i/>
                <w:spacing w:val="-47"/>
                <w:sz w:val="20"/>
              </w:rPr>
              <w:t xml:space="preserve"> </w:t>
            </w:r>
            <w:r>
              <w:rPr>
                <w:i/>
                <w:sz w:val="20"/>
              </w:rPr>
              <w:t>её</w:t>
            </w:r>
            <w:r>
              <w:rPr>
                <w:i/>
                <w:spacing w:val="31"/>
                <w:sz w:val="20"/>
              </w:rPr>
              <w:t xml:space="preserve"> </w:t>
            </w:r>
            <w:r>
              <w:rPr>
                <w:i/>
                <w:sz w:val="20"/>
              </w:rPr>
              <w:t>реализации;</w:t>
            </w:r>
            <w:r>
              <w:rPr>
                <w:i/>
                <w:spacing w:val="33"/>
                <w:sz w:val="20"/>
              </w:rPr>
              <w:t xml:space="preserve"> </w:t>
            </w:r>
            <w:r>
              <w:rPr>
                <w:i/>
                <w:sz w:val="20"/>
              </w:rPr>
              <w:t>определять</w:t>
            </w:r>
            <w:r>
              <w:rPr>
                <w:i/>
                <w:spacing w:val="30"/>
                <w:sz w:val="20"/>
              </w:rPr>
              <w:t xml:space="preserve"> </w:t>
            </w:r>
            <w:r>
              <w:rPr>
                <w:i/>
                <w:sz w:val="20"/>
              </w:rPr>
              <w:t>наиболее</w:t>
            </w:r>
            <w:r>
              <w:rPr>
                <w:i/>
                <w:spacing w:val="31"/>
                <w:sz w:val="20"/>
              </w:rPr>
              <w:t xml:space="preserve"> </w:t>
            </w:r>
            <w:r>
              <w:rPr>
                <w:i/>
                <w:sz w:val="20"/>
              </w:rPr>
              <w:t>эффективные</w:t>
            </w:r>
            <w:r>
              <w:rPr>
                <w:i/>
                <w:spacing w:val="-47"/>
                <w:sz w:val="20"/>
              </w:rPr>
              <w:t xml:space="preserve"> </w:t>
            </w:r>
            <w:r>
              <w:rPr>
                <w:i/>
                <w:sz w:val="20"/>
              </w:rPr>
              <w:t>способы</w:t>
            </w:r>
            <w:r>
              <w:rPr>
                <w:i/>
                <w:sz w:val="20"/>
              </w:rPr>
              <w:tab/>
              <w:t>достижения</w:t>
            </w:r>
            <w:r>
              <w:rPr>
                <w:i/>
                <w:sz w:val="20"/>
              </w:rPr>
              <w:tab/>
            </w:r>
            <w:r>
              <w:rPr>
                <w:i/>
                <w:sz w:val="20"/>
              </w:rPr>
              <w:tab/>
              <w:t>результата;</w:t>
            </w:r>
            <w:r>
              <w:rPr>
                <w:i/>
                <w:sz w:val="20"/>
              </w:rPr>
              <w:tab/>
            </w:r>
            <w:r>
              <w:rPr>
                <w:i/>
                <w:spacing w:val="-1"/>
                <w:sz w:val="20"/>
              </w:rPr>
              <w:t>вносить</w:t>
            </w:r>
            <w:r>
              <w:rPr>
                <w:i/>
                <w:spacing w:val="-47"/>
                <w:sz w:val="20"/>
              </w:rPr>
              <w:t xml:space="preserve"> </w:t>
            </w:r>
            <w:r>
              <w:rPr>
                <w:i/>
                <w:sz w:val="20"/>
              </w:rPr>
              <w:t>соответствующие</w:t>
            </w:r>
            <w:r>
              <w:rPr>
                <w:i/>
                <w:spacing w:val="38"/>
                <w:sz w:val="20"/>
              </w:rPr>
              <w:t xml:space="preserve"> </w:t>
            </w:r>
            <w:r>
              <w:rPr>
                <w:i/>
                <w:sz w:val="20"/>
              </w:rPr>
              <w:t>коррективы</w:t>
            </w:r>
            <w:r>
              <w:rPr>
                <w:i/>
                <w:spacing w:val="35"/>
                <w:sz w:val="20"/>
              </w:rPr>
              <w:t xml:space="preserve"> </w:t>
            </w:r>
            <w:r>
              <w:rPr>
                <w:i/>
                <w:sz w:val="20"/>
              </w:rPr>
              <w:t>в</w:t>
            </w:r>
            <w:r>
              <w:rPr>
                <w:i/>
                <w:spacing w:val="36"/>
                <w:sz w:val="20"/>
              </w:rPr>
              <w:t xml:space="preserve"> </w:t>
            </w:r>
            <w:r>
              <w:rPr>
                <w:i/>
                <w:sz w:val="20"/>
              </w:rPr>
              <w:t>их</w:t>
            </w:r>
            <w:r>
              <w:rPr>
                <w:i/>
                <w:spacing w:val="87"/>
                <w:sz w:val="20"/>
              </w:rPr>
              <w:t xml:space="preserve"> </w:t>
            </w:r>
            <w:r>
              <w:rPr>
                <w:i/>
                <w:sz w:val="20"/>
              </w:rPr>
              <w:t>выполнение</w:t>
            </w:r>
            <w:r>
              <w:rPr>
                <w:i/>
                <w:spacing w:val="-47"/>
                <w:sz w:val="20"/>
              </w:rPr>
              <w:t xml:space="preserve"> </w:t>
            </w:r>
            <w:r>
              <w:rPr>
                <w:i/>
                <w:sz w:val="20"/>
              </w:rPr>
              <w:t>на</w:t>
            </w:r>
            <w:r>
              <w:rPr>
                <w:i/>
                <w:spacing w:val="1"/>
                <w:sz w:val="20"/>
              </w:rPr>
              <w:t xml:space="preserve"> </w:t>
            </w:r>
            <w:r>
              <w:rPr>
                <w:i/>
                <w:sz w:val="20"/>
              </w:rPr>
              <w:t>основе</w:t>
            </w:r>
            <w:r>
              <w:rPr>
                <w:i/>
                <w:spacing w:val="1"/>
                <w:sz w:val="20"/>
              </w:rPr>
              <w:t xml:space="preserve"> </w:t>
            </w:r>
            <w:r>
              <w:rPr>
                <w:i/>
                <w:sz w:val="20"/>
              </w:rPr>
              <w:t>оценки</w:t>
            </w:r>
            <w:r>
              <w:rPr>
                <w:i/>
                <w:spacing w:val="1"/>
                <w:sz w:val="20"/>
              </w:rPr>
              <w:t xml:space="preserve"> </w:t>
            </w:r>
            <w:r>
              <w:rPr>
                <w:i/>
                <w:sz w:val="20"/>
              </w:rPr>
              <w:t>и</w:t>
            </w:r>
            <w:r>
              <w:rPr>
                <w:i/>
                <w:spacing w:val="1"/>
                <w:sz w:val="20"/>
              </w:rPr>
              <w:t xml:space="preserve"> </w:t>
            </w:r>
            <w:r>
              <w:rPr>
                <w:i/>
                <w:sz w:val="20"/>
              </w:rPr>
              <w:t>с</w:t>
            </w:r>
            <w:r>
              <w:rPr>
                <w:i/>
                <w:spacing w:val="1"/>
                <w:sz w:val="20"/>
              </w:rPr>
              <w:t xml:space="preserve"> </w:t>
            </w:r>
            <w:r>
              <w:rPr>
                <w:i/>
                <w:sz w:val="20"/>
              </w:rPr>
              <w:t>учётом</w:t>
            </w:r>
            <w:r>
              <w:rPr>
                <w:i/>
                <w:spacing w:val="1"/>
                <w:sz w:val="20"/>
              </w:rPr>
              <w:t xml:space="preserve"> </w:t>
            </w:r>
            <w:r>
              <w:rPr>
                <w:i/>
                <w:sz w:val="20"/>
              </w:rPr>
              <w:t>характера</w:t>
            </w:r>
            <w:r>
              <w:rPr>
                <w:i/>
                <w:spacing w:val="1"/>
                <w:sz w:val="20"/>
              </w:rPr>
              <w:t xml:space="preserve"> </w:t>
            </w:r>
            <w:r>
              <w:rPr>
                <w:i/>
                <w:sz w:val="20"/>
              </w:rPr>
              <w:t>ошибок;</w:t>
            </w:r>
            <w:r>
              <w:rPr>
                <w:i/>
                <w:spacing w:val="-47"/>
                <w:sz w:val="20"/>
              </w:rPr>
              <w:t xml:space="preserve"> </w:t>
            </w:r>
            <w:r>
              <w:rPr>
                <w:i/>
                <w:sz w:val="20"/>
              </w:rPr>
              <w:t>понимать</w:t>
            </w:r>
            <w:r>
              <w:rPr>
                <w:i/>
                <w:sz w:val="20"/>
              </w:rPr>
              <w:tab/>
            </w:r>
            <w:r>
              <w:rPr>
                <w:i/>
                <w:sz w:val="20"/>
              </w:rPr>
              <w:tab/>
              <w:t>причины</w:t>
            </w:r>
            <w:r>
              <w:rPr>
                <w:i/>
                <w:sz w:val="20"/>
              </w:rPr>
              <w:tab/>
            </w:r>
            <w:r>
              <w:rPr>
                <w:i/>
                <w:sz w:val="20"/>
              </w:rPr>
              <w:tab/>
              <w:t>успеха/неуспеха</w:t>
            </w:r>
            <w:r>
              <w:rPr>
                <w:i/>
                <w:sz w:val="20"/>
              </w:rPr>
              <w:tab/>
            </w:r>
            <w:r>
              <w:rPr>
                <w:i/>
                <w:sz w:val="20"/>
              </w:rPr>
              <w:tab/>
            </w:r>
            <w:r>
              <w:rPr>
                <w:i/>
                <w:spacing w:val="-1"/>
                <w:sz w:val="20"/>
              </w:rPr>
              <w:t>учебной</w:t>
            </w:r>
            <w:r>
              <w:rPr>
                <w:i/>
                <w:spacing w:val="-47"/>
                <w:sz w:val="20"/>
              </w:rPr>
              <w:t xml:space="preserve"> </w:t>
            </w:r>
            <w:r>
              <w:rPr>
                <w:i/>
                <w:sz w:val="20"/>
              </w:rPr>
              <w:t>деятельности;</w:t>
            </w:r>
          </w:p>
          <w:p w:rsidR="00877DF7" w:rsidRDefault="00A448DA" w:rsidP="003E7F07">
            <w:pPr>
              <w:pStyle w:val="TableParagraph"/>
              <w:numPr>
                <w:ilvl w:val="0"/>
                <w:numId w:val="182"/>
              </w:numPr>
              <w:tabs>
                <w:tab w:val="left" w:pos="456"/>
                <w:tab w:val="left" w:pos="1640"/>
                <w:tab w:val="left" w:pos="2466"/>
                <w:tab w:val="left" w:pos="3733"/>
              </w:tabs>
              <w:spacing w:line="237" w:lineRule="auto"/>
              <w:ind w:right="89" w:firstLine="0"/>
              <w:jc w:val="both"/>
              <w:rPr>
                <w:i/>
                <w:sz w:val="20"/>
              </w:rPr>
            </w:pPr>
            <w:r>
              <w:rPr>
                <w:i/>
                <w:sz w:val="20"/>
              </w:rPr>
              <w:t>адекватно</w:t>
            </w:r>
            <w:r>
              <w:rPr>
                <w:i/>
                <w:spacing w:val="1"/>
                <w:sz w:val="20"/>
              </w:rPr>
              <w:t xml:space="preserve"> </w:t>
            </w:r>
            <w:r>
              <w:rPr>
                <w:i/>
                <w:sz w:val="20"/>
              </w:rPr>
              <w:t>использовать</w:t>
            </w:r>
            <w:r>
              <w:rPr>
                <w:i/>
                <w:spacing w:val="1"/>
                <w:sz w:val="20"/>
              </w:rPr>
              <w:t xml:space="preserve"> </w:t>
            </w:r>
            <w:r>
              <w:rPr>
                <w:i/>
                <w:sz w:val="20"/>
              </w:rPr>
              <w:t>речевые</w:t>
            </w:r>
            <w:r>
              <w:rPr>
                <w:i/>
                <w:spacing w:val="1"/>
                <w:sz w:val="20"/>
              </w:rPr>
              <w:t xml:space="preserve"> </w:t>
            </w:r>
            <w:r>
              <w:rPr>
                <w:i/>
                <w:sz w:val="20"/>
              </w:rPr>
              <w:t>средства</w:t>
            </w:r>
            <w:r>
              <w:rPr>
                <w:i/>
                <w:spacing w:val="1"/>
                <w:sz w:val="20"/>
              </w:rPr>
              <w:t xml:space="preserve"> </w:t>
            </w:r>
            <w:r>
              <w:rPr>
                <w:i/>
                <w:sz w:val="20"/>
              </w:rPr>
              <w:t>и</w:t>
            </w:r>
            <w:r>
              <w:rPr>
                <w:i/>
                <w:spacing w:val="1"/>
                <w:sz w:val="20"/>
              </w:rPr>
              <w:t xml:space="preserve"> </w:t>
            </w:r>
            <w:r>
              <w:rPr>
                <w:i/>
                <w:sz w:val="20"/>
              </w:rPr>
              <w:t>средства</w:t>
            </w:r>
            <w:r>
              <w:rPr>
                <w:i/>
                <w:spacing w:val="1"/>
                <w:sz w:val="20"/>
              </w:rPr>
              <w:t xml:space="preserve"> </w:t>
            </w:r>
            <w:r>
              <w:rPr>
                <w:i/>
                <w:sz w:val="20"/>
              </w:rPr>
              <w:t>информационно-</w:t>
            </w:r>
            <w:r>
              <w:rPr>
                <w:i/>
                <w:spacing w:val="1"/>
                <w:sz w:val="20"/>
              </w:rPr>
              <w:t xml:space="preserve"> </w:t>
            </w:r>
            <w:r>
              <w:rPr>
                <w:i/>
                <w:sz w:val="20"/>
              </w:rPr>
              <w:t>коммуникационных</w:t>
            </w:r>
            <w:r>
              <w:rPr>
                <w:i/>
                <w:spacing w:val="-47"/>
                <w:sz w:val="20"/>
              </w:rPr>
              <w:t xml:space="preserve"> </w:t>
            </w:r>
            <w:r>
              <w:rPr>
                <w:i/>
                <w:sz w:val="20"/>
              </w:rPr>
              <w:t>технологий</w:t>
            </w:r>
            <w:r>
              <w:rPr>
                <w:i/>
                <w:sz w:val="20"/>
              </w:rPr>
              <w:tab/>
              <w:t>для</w:t>
            </w:r>
            <w:r>
              <w:rPr>
                <w:i/>
                <w:sz w:val="20"/>
              </w:rPr>
              <w:tab/>
              <w:t>решения</w:t>
            </w:r>
            <w:r>
              <w:rPr>
                <w:i/>
                <w:sz w:val="20"/>
              </w:rPr>
              <w:tab/>
            </w:r>
            <w:r>
              <w:rPr>
                <w:i/>
                <w:spacing w:val="-1"/>
                <w:sz w:val="20"/>
              </w:rPr>
              <w:t>различных</w:t>
            </w:r>
            <w:r>
              <w:rPr>
                <w:i/>
                <w:spacing w:val="-48"/>
                <w:sz w:val="20"/>
              </w:rPr>
              <w:t xml:space="preserve"> </w:t>
            </w:r>
            <w:r>
              <w:rPr>
                <w:i/>
                <w:sz w:val="20"/>
              </w:rPr>
              <w:t>коммуникативных</w:t>
            </w:r>
            <w:r>
              <w:rPr>
                <w:i/>
                <w:spacing w:val="-2"/>
                <w:sz w:val="20"/>
              </w:rPr>
              <w:t xml:space="preserve"> </w:t>
            </w:r>
            <w:r>
              <w:rPr>
                <w:i/>
                <w:sz w:val="20"/>
              </w:rPr>
              <w:t>и</w:t>
            </w:r>
            <w:r>
              <w:rPr>
                <w:i/>
                <w:spacing w:val="1"/>
                <w:sz w:val="20"/>
              </w:rPr>
              <w:t xml:space="preserve"> </w:t>
            </w:r>
            <w:r>
              <w:rPr>
                <w:i/>
                <w:sz w:val="20"/>
              </w:rPr>
              <w:t>познавательных</w:t>
            </w:r>
            <w:r>
              <w:rPr>
                <w:i/>
                <w:spacing w:val="-1"/>
                <w:sz w:val="20"/>
              </w:rPr>
              <w:t xml:space="preserve"> </w:t>
            </w:r>
            <w:r>
              <w:rPr>
                <w:i/>
                <w:sz w:val="20"/>
              </w:rPr>
              <w:t>задач;</w:t>
            </w:r>
          </w:p>
          <w:p w:rsidR="00877DF7" w:rsidRDefault="00A448DA" w:rsidP="003E7F07">
            <w:pPr>
              <w:pStyle w:val="TableParagraph"/>
              <w:numPr>
                <w:ilvl w:val="0"/>
                <w:numId w:val="182"/>
              </w:numPr>
              <w:tabs>
                <w:tab w:val="left" w:pos="379"/>
              </w:tabs>
              <w:spacing w:line="235" w:lineRule="auto"/>
              <w:ind w:right="91" w:firstLine="0"/>
              <w:jc w:val="both"/>
              <w:rPr>
                <w:i/>
                <w:sz w:val="20"/>
              </w:rPr>
            </w:pPr>
            <w:r>
              <w:rPr>
                <w:i/>
                <w:sz w:val="20"/>
              </w:rPr>
              <w:t>уметь</w:t>
            </w:r>
            <w:r>
              <w:rPr>
                <w:i/>
                <w:spacing w:val="1"/>
                <w:sz w:val="20"/>
              </w:rPr>
              <w:t xml:space="preserve"> </w:t>
            </w:r>
            <w:r>
              <w:rPr>
                <w:i/>
                <w:sz w:val="20"/>
              </w:rPr>
              <w:t>осуществлять</w:t>
            </w:r>
            <w:r>
              <w:rPr>
                <w:i/>
                <w:spacing w:val="1"/>
                <w:sz w:val="20"/>
              </w:rPr>
              <w:t xml:space="preserve"> </w:t>
            </w:r>
            <w:r>
              <w:rPr>
                <w:i/>
                <w:sz w:val="20"/>
              </w:rPr>
              <w:t>информационный</w:t>
            </w:r>
            <w:r>
              <w:rPr>
                <w:i/>
                <w:spacing w:val="51"/>
                <w:sz w:val="20"/>
              </w:rPr>
              <w:t xml:space="preserve"> </w:t>
            </w:r>
            <w:r>
              <w:rPr>
                <w:i/>
                <w:sz w:val="20"/>
              </w:rPr>
              <w:t>поиск</w:t>
            </w:r>
            <w:r>
              <w:rPr>
                <w:i/>
                <w:spacing w:val="1"/>
                <w:sz w:val="20"/>
              </w:rPr>
              <w:t xml:space="preserve"> </w:t>
            </w:r>
            <w:r>
              <w:rPr>
                <w:i/>
                <w:sz w:val="20"/>
              </w:rPr>
              <w:t>для</w:t>
            </w:r>
            <w:r>
              <w:rPr>
                <w:i/>
                <w:spacing w:val="3"/>
                <w:sz w:val="20"/>
              </w:rPr>
              <w:t xml:space="preserve"> </w:t>
            </w:r>
            <w:r>
              <w:rPr>
                <w:i/>
                <w:sz w:val="20"/>
              </w:rPr>
              <w:t>выполнения учебных</w:t>
            </w:r>
            <w:r>
              <w:rPr>
                <w:i/>
                <w:spacing w:val="-1"/>
                <w:sz w:val="20"/>
              </w:rPr>
              <w:t xml:space="preserve"> </w:t>
            </w:r>
            <w:r>
              <w:rPr>
                <w:i/>
                <w:sz w:val="20"/>
              </w:rPr>
              <w:t>заданий;</w:t>
            </w:r>
          </w:p>
          <w:p w:rsidR="00877DF7" w:rsidRDefault="00A448DA" w:rsidP="003E7F07">
            <w:pPr>
              <w:pStyle w:val="TableParagraph"/>
              <w:numPr>
                <w:ilvl w:val="0"/>
                <w:numId w:val="182"/>
              </w:numPr>
              <w:tabs>
                <w:tab w:val="left" w:pos="422"/>
              </w:tabs>
              <w:spacing w:line="237" w:lineRule="auto"/>
              <w:ind w:right="89" w:firstLine="0"/>
              <w:jc w:val="both"/>
              <w:rPr>
                <w:i/>
                <w:sz w:val="20"/>
              </w:rPr>
            </w:pPr>
            <w:r>
              <w:rPr>
                <w:i/>
                <w:sz w:val="20"/>
              </w:rPr>
              <w:t>овладевать навыками смыслового чтения тек-</w:t>
            </w:r>
            <w:r>
              <w:rPr>
                <w:i/>
                <w:spacing w:val="1"/>
                <w:sz w:val="20"/>
              </w:rPr>
              <w:t xml:space="preserve"> </w:t>
            </w:r>
            <w:r>
              <w:rPr>
                <w:i/>
                <w:sz w:val="20"/>
              </w:rPr>
              <w:t>стов</w:t>
            </w:r>
            <w:r>
              <w:rPr>
                <w:i/>
                <w:spacing w:val="1"/>
                <w:sz w:val="20"/>
              </w:rPr>
              <w:t xml:space="preserve"> </w:t>
            </w:r>
            <w:r>
              <w:rPr>
                <w:i/>
                <w:sz w:val="20"/>
              </w:rPr>
              <w:t>различных</w:t>
            </w:r>
            <w:r>
              <w:rPr>
                <w:i/>
                <w:spacing w:val="1"/>
                <w:sz w:val="20"/>
              </w:rPr>
              <w:t xml:space="preserve"> </w:t>
            </w:r>
            <w:r>
              <w:rPr>
                <w:i/>
                <w:sz w:val="20"/>
              </w:rPr>
              <w:t>стилей</w:t>
            </w:r>
            <w:r>
              <w:rPr>
                <w:i/>
                <w:spacing w:val="1"/>
                <w:sz w:val="20"/>
              </w:rPr>
              <w:t xml:space="preserve"> </w:t>
            </w:r>
            <w:r>
              <w:rPr>
                <w:i/>
                <w:sz w:val="20"/>
              </w:rPr>
              <w:t>и</w:t>
            </w:r>
            <w:r>
              <w:rPr>
                <w:i/>
                <w:spacing w:val="1"/>
                <w:sz w:val="20"/>
              </w:rPr>
              <w:t xml:space="preserve"> </w:t>
            </w:r>
            <w:r>
              <w:rPr>
                <w:i/>
                <w:sz w:val="20"/>
              </w:rPr>
              <w:t>жанров,</w:t>
            </w:r>
            <w:r>
              <w:rPr>
                <w:i/>
                <w:spacing w:val="1"/>
                <w:sz w:val="20"/>
              </w:rPr>
              <w:t xml:space="preserve"> </w:t>
            </w:r>
            <w:r>
              <w:rPr>
                <w:i/>
                <w:sz w:val="20"/>
              </w:rPr>
              <w:t>осознанного</w:t>
            </w:r>
            <w:r>
              <w:rPr>
                <w:i/>
                <w:spacing w:val="1"/>
                <w:sz w:val="20"/>
              </w:rPr>
              <w:t xml:space="preserve"> </w:t>
            </w:r>
            <w:r>
              <w:rPr>
                <w:i/>
                <w:sz w:val="20"/>
              </w:rPr>
              <w:t>построения речевых высказываний в соответствии</w:t>
            </w:r>
            <w:r>
              <w:rPr>
                <w:i/>
                <w:spacing w:val="-47"/>
                <w:sz w:val="20"/>
              </w:rPr>
              <w:t xml:space="preserve"> </w:t>
            </w:r>
            <w:r>
              <w:rPr>
                <w:i/>
                <w:sz w:val="20"/>
              </w:rPr>
              <w:t>с</w:t>
            </w:r>
            <w:r>
              <w:rPr>
                <w:i/>
                <w:spacing w:val="3"/>
                <w:sz w:val="20"/>
              </w:rPr>
              <w:t xml:space="preserve"> </w:t>
            </w:r>
            <w:r>
              <w:rPr>
                <w:i/>
                <w:sz w:val="20"/>
              </w:rPr>
              <w:t>задачами</w:t>
            </w:r>
            <w:r>
              <w:rPr>
                <w:i/>
                <w:spacing w:val="-3"/>
                <w:sz w:val="20"/>
              </w:rPr>
              <w:t xml:space="preserve"> </w:t>
            </w:r>
            <w:r>
              <w:rPr>
                <w:i/>
                <w:sz w:val="20"/>
              </w:rPr>
              <w:t>коммуникации;</w:t>
            </w:r>
          </w:p>
          <w:p w:rsidR="00877DF7" w:rsidRDefault="00A448DA" w:rsidP="003E7F07">
            <w:pPr>
              <w:pStyle w:val="TableParagraph"/>
              <w:numPr>
                <w:ilvl w:val="0"/>
                <w:numId w:val="182"/>
              </w:numPr>
              <w:tabs>
                <w:tab w:val="left" w:pos="465"/>
              </w:tabs>
              <w:spacing w:line="230" w:lineRule="exact"/>
              <w:ind w:right="90" w:firstLine="0"/>
              <w:jc w:val="both"/>
              <w:rPr>
                <w:i/>
                <w:sz w:val="20"/>
              </w:rPr>
            </w:pPr>
            <w:r>
              <w:rPr>
                <w:i/>
                <w:sz w:val="20"/>
              </w:rPr>
              <w:t>овладевать</w:t>
            </w:r>
            <w:r>
              <w:rPr>
                <w:i/>
                <w:spacing w:val="1"/>
                <w:sz w:val="20"/>
              </w:rPr>
              <w:t xml:space="preserve"> </w:t>
            </w:r>
            <w:r>
              <w:rPr>
                <w:i/>
                <w:sz w:val="20"/>
              </w:rPr>
              <w:t>логическими</w:t>
            </w:r>
            <w:r>
              <w:rPr>
                <w:i/>
                <w:spacing w:val="1"/>
                <w:sz w:val="20"/>
              </w:rPr>
              <w:t xml:space="preserve"> </w:t>
            </w:r>
            <w:r>
              <w:rPr>
                <w:i/>
                <w:sz w:val="20"/>
              </w:rPr>
              <w:t>действиями</w:t>
            </w:r>
            <w:r>
              <w:rPr>
                <w:i/>
                <w:spacing w:val="1"/>
                <w:sz w:val="20"/>
              </w:rPr>
              <w:t xml:space="preserve"> </w:t>
            </w:r>
            <w:r>
              <w:rPr>
                <w:i/>
                <w:sz w:val="20"/>
              </w:rPr>
              <w:t>анализа,</w:t>
            </w:r>
            <w:r>
              <w:rPr>
                <w:i/>
                <w:spacing w:val="1"/>
                <w:sz w:val="20"/>
              </w:rPr>
              <w:t xml:space="preserve"> </w:t>
            </w:r>
            <w:r>
              <w:rPr>
                <w:i/>
                <w:sz w:val="20"/>
              </w:rPr>
              <w:t>синтеза,</w:t>
            </w:r>
            <w:r>
              <w:rPr>
                <w:i/>
                <w:spacing w:val="1"/>
                <w:sz w:val="20"/>
              </w:rPr>
              <w:t xml:space="preserve"> </w:t>
            </w:r>
            <w:r>
              <w:rPr>
                <w:i/>
                <w:sz w:val="20"/>
              </w:rPr>
              <w:t>сравнения,</w:t>
            </w:r>
            <w:r>
              <w:rPr>
                <w:i/>
                <w:spacing w:val="1"/>
                <w:sz w:val="20"/>
              </w:rPr>
              <w:t xml:space="preserve"> </w:t>
            </w:r>
            <w:r>
              <w:rPr>
                <w:i/>
                <w:sz w:val="20"/>
              </w:rPr>
              <w:t>обобщения,</w:t>
            </w:r>
            <w:r>
              <w:rPr>
                <w:i/>
                <w:spacing w:val="1"/>
                <w:sz w:val="20"/>
              </w:rPr>
              <w:t xml:space="preserve"> </w:t>
            </w:r>
            <w:r>
              <w:rPr>
                <w:i/>
                <w:sz w:val="20"/>
              </w:rPr>
              <w:t>классификации,</w:t>
            </w:r>
            <w:r>
              <w:rPr>
                <w:i/>
                <w:spacing w:val="1"/>
                <w:sz w:val="20"/>
              </w:rPr>
              <w:t xml:space="preserve"> </w:t>
            </w:r>
            <w:r>
              <w:rPr>
                <w:i/>
                <w:sz w:val="20"/>
              </w:rPr>
              <w:t>установления</w:t>
            </w:r>
            <w:r>
              <w:rPr>
                <w:i/>
                <w:spacing w:val="1"/>
                <w:sz w:val="20"/>
              </w:rPr>
              <w:t xml:space="preserve"> </w:t>
            </w:r>
            <w:r>
              <w:rPr>
                <w:i/>
                <w:sz w:val="20"/>
              </w:rPr>
              <w:t>аналогий</w:t>
            </w:r>
            <w:r>
              <w:rPr>
                <w:i/>
                <w:spacing w:val="1"/>
                <w:sz w:val="20"/>
              </w:rPr>
              <w:t xml:space="preserve"> </w:t>
            </w:r>
            <w:r>
              <w:rPr>
                <w:i/>
                <w:sz w:val="20"/>
              </w:rPr>
              <w:t>и</w:t>
            </w:r>
            <w:r>
              <w:rPr>
                <w:i/>
                <w:spacing w:val="1"/>
                <w:sz w:val="20"/>
              </w:rPr>
              <w:t xml:space="preserve"> </w:t>
            </w:r>
            <w:r>
              <w:rPr>
                <w:i/>
                <w:sz w:val="20"/>
              </w:rPr>
              <w:t>причинно-следственных</w:t>
            </w:r>
            <w:r>
              <w:rPr>
                <w:i/>
                <w:spacing w:val="1"/>
                <w:sz w:val="20"/>
              </w:rPr>
              <w:t xml:space="preserve"> </w:t>
            </w:r>
            <w:r>
              <w:rPr>
                <w:i/>
                <w:sz w:val="20"/>
              </w:rPr>
              <w:t>связей, построения рассуждений, отнесения к из-</w:t>
            </w:r>
            <w:r>
              <w:rPr>
                <w:i/>
                <w:spacing w:val="1"/>
                <w:sz w:val="20"/>
              </w:rPr>
              <w:t xml:space="preserve"> </w:t>
            </w:r>
            <w:r>
              <w:rPr>
                <w:i/>
                <w:sz w:val="20"/>
              </w:rPr>
              <w:t>вестным</w:t>
            </w:r>
            <w:r>
              <w:rPr>
                <w:i/>
                <w:spacing w:val="-3"/>
                <w:sz w:val="20"/>
              </w:rPr>
              <w:t xml:space="preserve"> </w:t>
            </w:r>
            <w:r>
              <w:rPr>
                <w:i/>
                <w:sz w:val="20"/>
              </w:rPr>
              <w:t>понятиям;</w:t>
            </w:r>
          </w:p>
        </w:tc>
      </w:tr>
    </w:tbl>
    <w:p w:rsidR="00877DF7" w:rsidRDefault="00877DF7">
      <w:pPr>
        <w:spacing w:line="230" w:lineRule="exact"/>
        <w:jc w:val="both"/>
        <w:rPr>
          <w:sz w:val="20"/>
        </w:rPr>
        <w:sectPr w:rsidR="00877DF7">
          <w:pgSz w:w="11900" w:h="16840"/>
          <w:pgMar w:top="1040" w:right="0" w:bottom="88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0"/>
        <w:gridCol w:w="4719"/>
      </w:tblGrid>
      <w:tr w:rsidR="00877DF7">
        <w:trPr>
          <w:trHeight w:val="2332"/>
        </w:trPr>
        <w:tc>
          <w:tcPr>
            <w:tcW w:w="5290" w:type="dxa"/>
          </w:tcPr>
          <w:p w:rsidR="00877DF7" w:rsidRDefault="00877DF7">
            <w:pPr>
              <w:pStyle w:val="TableParagraph"/>
              <w:ind w:left="0"/>
              <w:rPr>
                <w:sz w:val="26"/>
              </w:rPr>
            </w:pPr>
          </w:p>
        </w:tc>
        <w:tc>
          <w:tcPr>
            <w:tcW w:w="4719" w:type="dxa"/>
          </w:tcPr>
          <w:p w:rsidR="00877DF7" w:rsidRDefault="00A448DA" w:rsidP="003E7F07">
            <w:pPr>
              <w:pStyle w:val="TableParagraph"/>
              <w:numPr>
                <w:ilvl w:val="0"/>
                <w:numId w:val="181"/>
              </w:numPr>
              <w:tabs>
                <w:tab w:val="left" w:pos="389"/>
              </w:tabs>
              <w:spacing w:line="235" w:lineRule="auto"/>
              <w:ind w:right="89" w:firstLine="0"/>
              <w:jc w:val="both"/>
              <w:rPr>
                <w:i/>
                <w:sz w:val="20"/>
              </w:rPr>
            </w:pPr>
            <w:r>
              <w:rPr>
                <w:i/>
                <w:sz w:val="20"/>
              </w:rPr>
              <w:t>готовность слушать собеседника, вести диалог,</w:t>
            </w:r>
            <w:r>
              <w:rPr>
                <w:i/>
                <w:spacing w:val="-47"/>
                <w:sz w:val="20"/>
              </w:rPr>
              <w:t xml:space="preserve"> </w:t>
            </w:r>
            <w:r>
              <w:rPr>
                <w:i/>
                <w:sz w:val="20"/>
              </w:rPr>
              <w:t>признавать</w:t>
            </w:r>
            <w:r>
              <w:rPr>
                <w:i/>
                <w:spacing w:val="1"/>
                <w:sz w:val="20"/>
              </w:rPr>
              <w:t xml:space="preserve"> </w:t>
            </w:r>
            <w:r>
              <w:rPr>
                <w:i/>
                <w:sz w:val="20"/>
              </w:rPr>
              <w:t>возможность</w:t>
            </w:r>
            <w:r>
              <w:rPr>
                <w:i/>
                <w:spacing w:val="51"/>
                <w:sz w:val="20"/>
              </w:rPr>
              <w:t xml:space="preserve"> </w:t>
            </w:r>
            <w:r>
              <w:rPr>
                <w:i/>
                <w:sz w:val="20"/>
              </w:rPr>
              <w:t>существования</w:t>
            </w:r>
            <w:r>
              <w:rPr>
                <w:i/>
                <w:spacing w:val="1"/>
                <w:sz w:val="20"/>
              </w:rPr>
              <w:t xml:space="preserve"> </w:t>
            </w:r>
            <w:r>
              <w:rPr>
                <w:i/>
                <w:sz w:val="20"/>
              </w:rPr>
              <w:t>различных</w:t>
            </w:r>
            <w:r>
              <w:rPr>
                <w:i/>
                <w:spacing w:val="1"/>
                <w:sz w:val="20"/>
              </w:rPr>
              <w:t xml:space="preserve"> </w:t>
            </w:r>
            <w:r>
              <w:rPr>
                <w:i/>
                <w:sz w:val="20"/>
              </w:rPr>
              <w:t>точек</w:t>
            </w:r>
            <w:r>
              <w:rPr>
                <w:i/>
                <w:spacing w:val="1"/>
                <w:sz w:val="20"/>
              </w:rPr>
              <w:t xml:space="preserve"> </w:t>
            </w:r>
            <w:r>
              <w:rPr>
                <w:i/>
                <w:sz w:val="20"/>
              </w:rPr>
              <w:t>зрения</w:t>
            </w:r>
            <w:r>
              <w:rPr>
                <w:i/>
                <w:spacing w:val="1"/>
                <w:sz w:val="20"/>
              </w:rPr>
              <w:t xml:space="preserve"> </w:t>
            </w:r>
            <w:r>
              <w:rPr>
                <w:i/>
                <w:sz w:val="20"/>
              </w:rPr>
              <w:t>и</w:t>
            </w:r>
            <w:r>
              <w:rPr>
                <w:i/>
                <w:spacing w:val="1"/>
                <w:sz w:val="20"/>
              </w:rPr>
              <w:t xml:space="preserve"> </w:t>
            </w:r>
            <w:r>
              <w:rPr>
                <w:i/>
                <w:sz w:val="20"/>
              </w:rPr>
              <w:t>права</w:t>
            </w:r>
            <w:r>
              <w:rPr>
                <w:i/>
                <w:spacing w:val="1"/>
                <w:sz w:val="20"/>
              </w:rPr>
              <w:t xml:space="preserve"> </w:t>
            </w:r>
            <w:r>
              <w:rPr>
                <w:i/>
                <w:sz w:val="20"/>
              </w:rPr>
              <w:t>каждого</w:t>
            </w:r>
            <w:r>
              <w:rPr>
                <w:i/>
                <w:spacing w:val="1"/>
                <w:sz w:val="20"/>
              </w:rPr>
              <w:t xml:space="preserve"> </w:t>
            </w:r>
            <w:r>
              <w:rPr>
                <w:i/>
                <w:sz w:val="20"/>
              </w:rPr>
              <w:t>иметь</w:t>
            </w:r>
            <w:r>
              <w:rPr>
                <w:i/>
                <w:spacing w:val="-47"/>
                <w:sz w:val="20"/>
              </w:rPr>
              <w:t xml:space="preserve"> </w:t>
            </w:r>
            <w:r>
              <w:rPr>
                <w:i/>
                <w:sz w:val="20"/>
              </w:rPr>
              <w:t>свою</w:t>
            </w:r>
            <w:r>
              <w:rPr>
                <w:i/>
                <w:spacing w:val="1"/>
                <w:sz w:val="20"/>
              </w:rPr>
              <w:t xml:space="preserve"> </w:t>
            </w:r>
            <w:r>
              <w:rPr>
                <w:i/>
                <w:sz w:val="20"/>
              </w:rPr>
              <w:t>собственную;</w:t>
            </w:r>
            <w:r>
              <w:rPr>
                <w:i/>
                <w:spacing w:val="1"/>
                <w:sz w:val="20"/>
              </w:rPr>
              <w:t xml:space="preserve"> </w:t>
            </w:r>
            <w:r>
              <w:rPr>
                <w:i/>
                <w:sz w:val="20"/>
              </w:rPr>
              <w:t>излагать</w:t>
            </w:r>
            <w:r>
              <w:rPr>
                <w:i/>
                <w:spacing w:val="1"/>
                <w:sz w:val="20"/>
              </w:rPr>
              <w:t xml:space="preserve"> </w:t>
            </w:r>
            <w:r>
              <w:rPr>
                <w:i/>
                <w:sz w:val="20"/>
              </w:rPr>
              <w:t>своё</w:t>
            </w:r>
            <w:r>
              <w:rPr>
                <w:i/>
                <w:spacing w:val="1"/>
                <w:sz w:val="20"/>
              </w:rPr>
              <w:t xml:space="preserve"> </w:t>
            </w:r>
            <w:r>
              <w:rPr>
                <w:i/>
                <w:sz w:val="20"/>
              </w:rPr>
              <w:t>мнение</w:t>
            </w:r>
            <w:r>
              <w:rPr>
                <w:i/>
                <w:spacing w:val="1"/>
                <w:sz w:val="20"/>
              </w:rPr>
              <w:t xml:space="preserve"> </w:t>
            </w:r>
            <w:r>
              <w:rPr>
                <w:i/>
                <w:sz w:val="20"/>
              </w:rPr>
              <w:t>и</w:t>
            </w:r>
            <w:r>
              <w:rPr>
                <w:i/>
                <w:spacing w:val="1"/>
                <w:sz w:val="20"/>
              </w:rPr>
              <w:t xml:space="preserve"> </w:t>
            </w:r>
            <w:r>
              <w:rPr>
                <w:i/>
                <w:sz w:val="20"/>
              </w:rPr>
              <w:t>аргументировать</w:t>
            </w:r>
            <w:r>
              <w:rPr>
                <w:i/>
                <w:spacing w:val="1"/>
                <w:sz w:val="20"/>
              </w:rPr>
              <w:t xml:space="preserve"> </w:t>
            </w:r>
            <w:r>
              <w:rPr>
                <w:i/>
                <w:sz w:val="20"/>
              </w:rPr>
              <w:t>свою</w:t>
            </w:r>
            <w:r>
              <w:rPr>
                <w:i/>
                <w:spacing w:val="1"/>
                <w:sz w:val="20"/>
              </w:rPr>
              <w:t xml:space="preserve"> </w:t>
            </w:r>
            <w:r>
              <w:rPr>
                <w:i/>
                <w:sz w:val="20"/>
              </w:rPr>
              <w:t>точку</w:t>
            </w:r>
            <w:r>
              <w:rPr>
                <w:i/>
                <w:spacing w:val="1"/>
                <w:sz w:val="20"/>
              </w:rPr>
              <w:t xml:space="preserve"> </w:t>
            </w:r>
            <w:r>
              <w:rPr>
                <w:i/>
                <w:sz w:val="20"/>
              </w:rPr>
              <w:t>зрения</w:t>
            </w:r>
            <w:r>
              <w:rPr>
                <w:i/>
                <w:spacing w:val="1"/>
                <w:sz w:val="20"/>
              </w:rPr>
              <w:t xml:space="preserve"> </w:t>
            </w:r>
            <w:r>
              <w:rPr>
                <w:i/>
                <w:sz w:val="20"/>
              </w:rPr>
              <w:t>и</w:t>
            </w:r>
            <w:r>
              <w:rPr>
                <w:i/>
                <w:spacing w:val="1"/>
                <w:sz w:val="20"/>
              </w:rPr>
              <w:t xml:space="preserve"> </w:t>
            </w:r>
            <w:r>
              <w:rPr>
                <w:i/>
                <w:sz w:val="20"/>
              </w:rPr>
              <w:t>оценку</w:t>
            </w:r>
            <w:r>
              <w:rPr>
                <w:i/>
                <w:spacing w:val="-47"/>
                <w:sz w:val="20"/>
              </w:rPr>
              <w:t xml:space="preserve"> </w:t>
            </w:r>
            <w:r>
              <w:rPr>
                <w:i/>
                <w:sz w:val="20"/>
              </w:rPr>
              <w:t>событий;</w:t>
            </w:r>
          </w:p>
          <w:p w:rsidR="00877DF7" w:rsidRDefault="00A448DA" w:rsidP="003E7F07">
            <w:pPr>
              <w:pStyle w:val="TableParagraph"/>
              <w:numPr>
                <w:ilvl w:val="0"/>
                <w:numId w:val="181"/>
              </w:numPr>
              <w:tabs>
                <w:tab w:val="left" w:pos="403"/>
              </w:tabs>
              <w:spacing w:before="15" w:line="230" w:lineRule="exact"/>
              <w:ind w:right="89" w:firstLine="0"/>
              <w:jc w:val="both"/>
              <w:rPr>
                <w:i/>
                <w:sz w:val="20"/>
              </w:rPr>
            </w:pPr>
            <w:r>
              <w:rPr>
                <w:i/>
                <w:sz w:val="20"/>
              </w:rPr>
              <w:t>определять общую цель и пути её достижения,</w:t>
            </w:r>
            <w:r>
              <w:rPr>
                <w:i/>
                <w:spacing w:val="1"/>
                <w:sz w:val="20"/>
              </w:rPr>
              <w:t xml:space="preserve"> </w:t>
            </w:r>
            <w:r>
              <w:rPr>
                <w:i/>
                <w:sz w:val="20"/>
              </w:rPr>
              <w:t>умение</w:t>
            </w:r>
            <w:r>
              <w:rPr>
                <w:i/>
                <w:spacing w:val="1"/>
                <w:sz w:val="20"/>
              </w:rPr>
              <w:t xml:space="preserve"> </w:t>
            </w:r>
            <w:r>
              <w:rPr>
                <w:i/>
                <w:sz w:val="20"/>
              </w:rPr>
              <w:t>договориться</w:t>
            </w:r>
            <w:r>
              <w:rPr>
                <w:i/>
                <w:spacing w:val="1"/>
                <w:sz w:val="20"/>
              </w:rPr>
              <w:t xml:space="preserve"> </w:t>
            </w:r>
            <w:r>
              <w:rPr>
                <w:i/>
                <w:sz w:val="20"/>
              </w:rPr>
              <w:t>о</w:t>
            </w:r>
            <w:r>
              <w:rPr>
                <w:i/>
                <w:spacing w:val="1"/>
                <w:sz w:val="20"/>
              </w:rPr>
              <w:t xml:space="preserve"> </w:t>
            </w:r>
            <w:r>
              <w:rPr>
                <w:i/>
                <w:sz w:val="20"/>
              </w:rPr>
              <w:t>распределении</w:t>
            </w:r>
            <w:r>
              <w:rPr>
                <w:i/>
                <w:spacing w:val="1"/>
                <w:sz w:val="20"/>
              </w:rPr>
              <w:t xml:space="preserve"> </w:t>
            </w:r>
            <w:r>
              <w:rPr>
                <w:i/>
                <w:sz w:val="20"/>
              </w:rPr>
              <w:t>ролей</w:t>
            </w:r>
            <w:r>
              <w:rPr>
                <w:i/>
                <w:spacing w:val="1"/>
                <w:sz w:val="20"/>
              </w:rPr>
              <w:t xml:space="preserve"> </w:t>
            </w:r>
            <w:r>
              <w:rPr>
                <w:i/>
                <w:sz w:val="20"/>
              </w:rPr>
              <w:t>в</w:t>
            </w:r>
            <w:r>
              <w:rPr>
                <w:i/>
                <w:spacing w:val="1"/>
                <w:sz w:val="20"/>
              </w:rPr>
              <w:t xml:space="preserve"> </w:t>
            </w:r>
            <w:r>
              <w:rPr>
                <w:i/>
                <w:sz w:val="20"/>
              </w:rPr>
              <w:t>совместной</w:t>
            </w:r>
            <w:r>
              <w:rPr>
                <w:i/>
                <w:spacing w:val="1"/>
                <w:sz w:val="20"/>
              </w:rPr>
              <w:t xml:space="preserve"> </w:t>
            </w:r>
            <w:r>
              <w:rPr>
                <w:i/>
                <w:sz w:val="20"/>
              </w:rPr>
              <w:t>деятельности;</w:t>
            </w:r>
            <w:r>
              <w:rPr>
                <w:i/>
                <w:spacing w:val="1"/>
                <w:sz w:val="20"/>
              </w:rPr>
              <w:t xml:space="preserve"> </w:t>
            </w:r>
            <w:r>
              <w:rPr>
                <w:i/>
                <w:sz w:val="20"/>
              </w:rPr>
              <w:t>адекватно</w:t>
            </w:r>
            <w:r>
              <w:rPr>
                <w:i/>
                <w:spacing w:val="1"/>
                <w:sz w:val="20"/>
              </w:rPr>
              <w:t xml:space="preserve"> </w:t>
            </w:r>
            <w:r>
              <w:rPr>
                <w:i/>
                <w:sz w:val="20"/>
              </w:rPr>
              <w:t>оценивать</w:t>
            </w:r>
            <w:r>
              <w:rPr>
                <w:i/>
                <w:spacing w:val="1"/>
                <w:sz w:val="20"/>
              </w:rPr>
              <w:t xml:space="preserve"> </w:t>
            </w:r>
            <w:r>
              <w:rPr>
                <w:i/>
                <w:sz w:val="20"/>
              </w:rPr>
              <w:t>собственное</w:t>
            </w:r>
            <w:r>
              <w:rPr>
                <w:i/>
                <w:spacing w:val="-3"/>
                <w:sz w:val="20"/>
              </w:rPr>
              <w:t xml:space="preserve"> </w:t>
            </w:r>
            <w:r>
              <w:rPr>
                <w:i/>
                <w:sz w:val="20"/>
              </w:rPr>
              <w:t>поведение</w:t>
            </w:r>
            <w:r>
              <w:rPr>
                <w:i/>
                <w:spacing w:val="2"/>
                <w:sz w:val="20"/>
              </w:rPr>
              <w:t xml:space="preserve"> </w:t>
            </w:r>
            <w:r>
              <w:rPr>
                <w:i/>
                <w:sz w:val="20"/>
              </w:rPr>
              <w:t>и</w:t>
            </w:r>
            <w:r>
              <w:rPr>
                <w:i/>
                <w:spacing w:val="-4"/>
                <w:sz w:val="20"/>
              </w:rPr>
              <w:t xml:space="preserve"> </w:t>
            </w:r>
            <w:r>
              <w:rPr>
                <w:i/>
                <w:sz w:val="20"/>
              </w:rPr>
              <w:t>поведение</w:t>
            </w:r>
            <w:r>
              <w:rPr>
                <w:i/>
                <w:spacing w:val="-3"/>
                <w:sz w:val="20"/>
              </w:rPr>
              <w:t xml:space="preserve"> </w:t>
            </w:r>
            <w:r>
              <w:rPr>
                <w:i/>
                <w:sz w:val="20"/>
              </w:rPr>
              <w:t>окружающих.</w:t>
            </w:r>
          </w:p>
        </w:tc>
      </w:tr>
    </w:tbl>
    <w:p w:rsidR="00877DF7" w:rsidRDefault="00A448DA">
      <w:pPr>
        <w:pStyle w:val="a3"/>
        <w:ind w:right="703" w:firstLine="993"/>
      </w:pPr>
      <w:r>
        <w:t>Планируемые</w:t>
      </w:r>
      <w:r>
        <w:rPr>
          <w:spacing w:val="1"/>
        </w:rPr>
        <w:t xml:space="preserve"> </w:t>
      </w:r>
      <w:r>
        <w:t>предметные</w:t>
      </w:r>
      <w:r>
        <w:rPr>
          <w:spacing w:val="1"/>
        </w:rPr>
        <w:t xml:space="preserve"> </w:t>
      </w:r>
      <w:r>
        <w:t>результаты</w:t>
      </w:r>
      <w:r>
        <w:rPr>
          <w:spacing w:val="1"/>
        </w:rPr>
        <w:t xml:space="preserve"> </w:t>
      </w:r>
      <w:r>
        <w:t>подробно</w:t>
      </w:r>
      <w:r>
        <w:rPr>
          <w:spacing w:val="1"/>
        </w:rPr>
        <w:t xml:space="preserve"> </w:t>
      </w:r>
      <w:r>
        <w:t>изложены</w:t>
      </w:r>
      <w:r>
        <w:rPr>
          <w:spacing w:val="1"/>
        </w:rPr>
        <w:t xml:space="preserve"> </w:t>
      </w:r>
      <w:r>
        <w:t>в</w:t>
      </w:r>
      <w:r>
        <w:rPr>
          <w:spacing w:val="1"/>
        </w:rPr>
        <w:t xml:space="preserve"> </w:t>
      </w:r>
      <w:r>
        <w:t>рабочих</w:t>
      </w:r>
      <w:r>
        <w:rPr>
          <w:spacing w:val="-67"/>
        </w:rPr>
        <w:t xml:space="preserve"> </w:t>
      </w:r>
      <w:r>
        <w:t>программах</w:t>
      </w:r>
      <w:r>
        <w:rPr>
          <w:spacing w:val="1"/>
        </w:rPr>
        <w:t xml:space="preserve"> </w:t>
      </w:r>
      <w:r>
        <w:t>по</w:t>
      </w:r>
      <w:r>
        <w:rPr>
          <w:spacing w:val="1"/>
        </w:rPr>
        <w:t xml:space="preserve"> </w:t>
      </w:r>
      <w:r>
        <w:t>предметам,</w:t>
      </w:r>
      <w:r>
        <w:rPr>
          <w:spacing w:val="1"/>
        </w:rPr>
        <w:t xml:space="preserve"> </w:t>
      </w:r>
      <w:r>
        <w:t>которые</w:t>
      </w:r>
      <w:r>
        <w:rPr>
          <w:spacing w:val="1"/>
        </w:rPr>
        <w:t xml:space="preserve"> </w:t>
      </w:r>
      <w:r>
        <w:t>являются</w:t>
      </w:r>
      <w:r>
        <w:rPr>
          <w:spacing w:val="1"/>
        </w:rPr>
        <w:t xml:space="preserve"> </w:t>
      </w:r>
      <w:r>
        <w:t>приложением</w:t>
      </w:r>
      <w:r>
        <w:rPr>
          <w:spacing w:val="1"/>
        </w:rPr>
        <w:t xml:space="preserve"> </w:t>
      </w:r>
      <w:r>
        <w:t>к</w:t>
      </w:r>
      <w:r>
        <w:rPr>
          <w:spacing w:val="1"/>
        </w:rPr>
        <w:t xml:space="preserve"> </w:t>
      </w:r>
      <w:r>
        <w:t>данной</w:t>
      </w:r>
      <w:r>
        <w:rPr>
          <w:spacing w:val="1"/>
        </w:rPr>
        <w:t xml:space="preserve"> </w:t>
      </w:r>
      <w:r>
        <w:t>образовательной программе.</w:t>
      </w:r>
    </w:p>
    <w:p w:rsidR="00877DF7" w:rsidRDefault="00A448DA">
      <w:pPr>
        <w:ind w:left="395" w:right="704" w:firstLine="993"/>
        <w:jc w:val="both"/>
        <w:rPr>
          <w:sz w:val="28"/>
        </w:rPr>
      </w:pPr>
      <w:r>
        <w:rPr>
          <w:sz w:val="28"/>
        </w:rPr>
        <w:t>В</w:t>
      </w:r>
      <w:r>
        <w:rPr>
          <w:spacing w:val="1"/>
          <w:sz w:val="28"/>
        </w:rPr>
        <w:t xml:space="preserve"> </w:t>
      </w:r>
      <w:r>
        <w:rPr>
          <w:sz w:val="28"/>
        </w:rPr>
        <w:t>качестве</w:t>
      </w:r>
      <w:r>
        <w:rPr>
          <w:spacing w:val="1"/>
          <w:sz w:val="28"/>
        </w:rPr>
        <w:t xml:space="preserve"> </w:t>
      </w:r>
      <w:r>
        <w:rPr>
          <w:sz w:val="28"/>
        </w:rPr>
        <w:t>главного</w:t>
      </w:r>
      <w:r>
        <w:rPr>
          <w:spacing w:val="1"/>
          <w:sz w:val="28"/>
        </w:rPr>
        <w:t xml:space="preserve"> </w:t>
      </w:r>
      <w:r>
        <w:rPr>
          <w:sz w:val="28"/>
        </w:rPr>
        <w:t>целевого</w:t>
      </w:r>
      <w:r>
        <w:rPr>
          <w:spacing w:val="1"/>
          <w:sz w:val="28"/>
        </w:rPr>
        <w:t xml:space="preserve"> </w:t>
      </w:r>
      <w:r>
        <w:rPr>
          <w:sz w:val="28"/>
        </w:rPr>
        <w:t>ориентира</w:t>
      </w:r>
      <w:r>
        <w:rPr>
          <w:spacing w:val="1"/>
          <w:sz w:val="28"/>
        </w:rPr>
        <w:t xml:space="preserve"> </w:t>
      </w:r>
      <w:r>
        <w:rPr>
          <w:sz w:val="28"/>
        </w:rPr>
        <w:t>в</w:t>
      </w:r>
      <w:r>
        <w:rPr>
          <w:spacing w:val="70"/>
          <w:sz w:val="28"/>
        </w:rPr>
        <w:t xml:space="preserve"> </w:t>
      </w:r>
      <w:r>
        <w:rPr>
          <w:sz w:val="28"/>
        </w:rPr>
        <w:t>учебно-воспитательной</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учащимися,</w:t>
      </w:r>
      <w:r>
        <w:rPr>
          <w:spacing w:val="1"/>
          <w:sz w:val="28"/>
        </w:rPr>
        <w:t xml:space="preserve"> </w:t>
      </w:r>
      <w:r>
        <w:rPr>
          <w:sz w:val="28"/>
        </w:rPr>
        <w:t>осваивающих</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определен</w:t>
      </w:r>
      <w:r>
        <w:rPr>
          <w:spacing w:val="1"/>
          <w:sz w:val="28"/>
        </w:rPr>
        <w:t xml:space="preserve"> </w:t>
      </w:r>
      <w:r>
        <w:rPr>
          <w:b/>
          <w:i/>
          <w:sz w:val="28"/>
        </w:rPr>
        <w:t>«портрет»</w:t>
      </w:r>
      <w:r>
        <w:rPr>
          <w:b/>
          <w:i/>
          <w:spacing w:val="1"/>
          <w:sz w:val="28"/>
        </w:rPr>
        <w:t xml:space="preserve"> </w:t>
      </w:r>
      <w:r>
        <w:rPr>
          <w:b/>
          <w:i/>
          <w:sz w:val="28"/>
        </w:rPr>
        <w:t>выпускника основной школы</w:t>
      </w:r>
      <w:r>
        <w:rPr>
          <w:sz w:val="28"/>
        </w:rPr>
        <w:t>,</w:t>
      </w:r>
      <w:r>
        <w:rPr>
          <w:spacing w:val="4"/>
          <w:sz w:val="28"/>
        </w:rPr>
        <w:t xml:space="preserve"> </w:t>
      </w:r>
      <w:r>
        <w:rPr>
          <w:sz w:val="28"/>
        </w:rPr>
        <w:t>это</w:t>
      </w:r>
      <w:r>
        <w:rPr>
          <w:spacing w:val="5"/>
          <w:sz w:val="28"/>
        </w:rPr>
        <w:t xml:space="preserve"> </w:t>
      </w:r>
      <w:r>
        <w:rPr>
          <w:sz w:val="28"/>
        </w:rPr>
        <w:t>ученик:</w:t>
      </w:r>
    </w:p>
    <w:p w:rsidR="00877DF7" w:rsidRDefault="00A448DA" w:rsidP="003E7F07">
      <w:pPr>
        <w:pStyle w:val="a5"/>
        <w:numPr>
          <w:ilvl w:val="2"/>
          <w:numId w:val="269"/>
        </w:numPr>
        <w:tabs>
          <w:tab w:val="left" w:pos="963"/>
        </w:tabs>
        <w:ind w:left="395" w:right="702" w:firstLine="0"/>
        <w:rPr>
          <w:rFonts w:ascii="Symbol" w:hAnsi="Symbol"/>
          <w:sz w:val="28"/>
        </w:rPr>
      </w:pPr>
      <w:r>
        <w:rPr>
          <w:sz w:val="28"/>
        </w:rPr>
        <w:t>обладающий способностью к самоопределению, необходимые компоненты</w:t>
      </w:r>
      <w:r>
        <w:rPr>
          <w:spacing w:val="1"/>
          <w:sz w:val="28"/>
        </w:rPr>
        <w:t xml:space="preserve"> </w:t>
      </w:r>
      <w:r>
        <w:rPr>
          <w:sz w:val="28"/>
        </w:rPr>
        <w:t>которого – определение своей культурной идентичности, гражданской позиции,</w:t>
      </w:r>
      <w:r>
        <w:rPr>
          <w:spacing w:val="1"/>
          <w:sz w:val="28"/>
        </w:rPr>
        <w:t xml:space="preserve"> </w:t>
      </w:r>
      <w:r>
        <w:rPr>
          <w:sz w:val="28"/>
        </w:rPr>
        <w:t>послешкольных</w:t>
      </w:r>
      <w:r>
        <w:rPr>
          <w:spacing w:val="-4"/>
          <w:sz w:val="28"/>
        </w:rPr>
        <w:t xml:space="preserve"> </w:t>
      </w:r>
      <w:r>
        <w:rPr>
          <w:sz w:val="28"/>
        </w:rPr>
        <w:t>образовательных</w:t>
      </w:r>
      <w:r>
        <w:rPr>
          <w:spacing w:val="-4"/>
          <w:sz w:val="28"/>
        </w:rPr>
        <w:t xml:space="preserve"> </w:t>
      </w:r>
      <w:r>
        <w:rPr>
          <w:sz w:val="28"/>
        </w:rPr>
        <w:t>планов,</w:t>
      </w:r>
      <w:r>
        <w:rPr>
          <w:spacing w:val="3"/>
          <w:sz w:val="28"/>
        </w:rPr>
        <w:t xml:space="preserve"> </w:t>
      </w:r>
      <w:r>
        <w:rPr>
          <w:sz w:val="28"/>
        </w:rPr>
        <w:t>ценностных</w:t>
      </w:r>
      <w:r>
        <w:rPr>
          <w:spacing w:val="1"/>
          <w:sz w:val="28"/>
        </w:rPr>
        <w:t xml:space="preserve"> </w:t>
      </w:r>
      <w:r>
        <w:rPr>
          <w:sz w:val="28"/>
        </w:rPr>
        <w:t>установок;</w:t>
      </w:r>
    </w:p>
    <w:p w:rsidR="00877DF7" w:rsidRDefault="00A448DA" w:rsidP="003E7F07">
      <w:pPr>
        <w:pStyle w:val="a5"/>
        <w:numPr>
          <w:ilvl w:val="2"/>
          <w:numId w:val="269"/>
        </w:numPr>
        <w:tabs>
          <w:tab w:val="left" w:pos="963"/>
        </w:tabs>
        <w:spacing w:line="242" w:lineRule="auto"/>
        <w:ind w:left="395" w:right="706" w:firstLine="0"/>
        <w:rPr>
          <w:rFonts w:ascii="Symbol" w:hAnsi="Symbol"/>
          <w:sz w:val="28"/>
        </w:rPr>
      </w:pPr>
      <w:r>
        <w:rPr>
          <w:sz w:val="28"/>
        </w:rPr>
        <w:t>успешно овладевший предметами учебного плана в соответствии с учебным</w:t>
      </w:r>
      <w:r>
        <w:rPr>
          <w:spacing w:val="-67"/>
          <w:sz w:val="28"/>
        </w:rPr>
        <w:t xml:space="preserve"> </w:t>
      </w:r>
      <w:r>
        <w:rPr>
          <w:sz w:val="28"/>
        </w:rPr>
        <w:t>планом</w:t>
      </w:r>
      <w:r>
        <w:rPr>
          <w:spacing w:val="-1"/>
          <w:sz w:val="28"/>
        </w:rPr>
        <w:t xml:space="preserve"> </w:t>
      </w:r>
      <w:r>
        <w:rPr>
          <w:sz w:val="28"/>
        </w:rPr>
        <w:t>и</w:t>
      </w:r>
      <w:r>
        <w:rPr>
          <w:spacing w:val="-2"/>
          <w:sz w:val="28"/>
        </w:rPr>
        <w:t xml:space="preserve"> </w:t>
      </w:r>
      <w:r>
        <w:rPr>
          <w:sz w:val="28"/>
        </w:rPr>
        <w:t>федеральными</w:t>
      </w:r>
      <w:r>
        <w:rPr>
          <w:spacing w:val="-2"/>
          <w:sz w:val="28"/>
        </w:rPr>
        <w:t xml:space="preserve"> </w:t>
      </w:r>
      <w:r>
        <w:rPr>
          <w:sz w:val="28"/>
        </w:rPr>
        <w:t>государственными</w:t>
      </w:r>
      <w:r>
        <w:rPr>
          <w:spacing w:val="-2"/>
          <w:sz w:val="28"/>
        </w:rPr>
        <w:t xml:space="preserve"> </w:t>
      </w:r>
      <w:r>
        <w:rPr>
          <w:sz w:val="28"/>
        </w:rPr>
        <w:t>образовательными стандартами;</w:t>
      </w:r>
    </w:p>
    <w:p w:rsidR="00877DF7" w:rsidRDefault="00A448DA" w:rsidP="003E7F07">
      <w:pPr>
        <w:pStyle w:val="a5"/>
        <w:numPr>
          <w:ilvl w:val="2"/>
          <w:numId w:val="269"/>
        </w:numPr>
        <w:tabs>
          <w:tab w:val="left" w:pos="963"/>
        </w:tabs>
        <w:ind w:left="395" w:right="706" w:firstLine="0"/>
        <w:rPr>
          <w:rFonts w:ascii="Symbol" w:hAnsi="Symbol"/>
          <w:sz w:val="28"/>
        </w:rPr>
      </w:pPr>
      <w:r>
        <w:rPr>
          <w:sz w:val="28"/>
        </w:rPr>
        <w:t>достигший</w:t>
      </w:r>
      <w:r>
        <w:rPr>
          <w:spacing w:val="1"/>
          <w:sz w:val="28"/>
        </w:rPr>
        <w:t xml:space="preserve"> </w:t>
      </w:r>
      <w:r>
        <w:rPr>
          <w:sz w:val="28"/>
        </w:rPr>
        <w:t>уровня</w:t>
      </w:r>
      <w:r>
        <w:rPr>
          <w:spacing w:val="1"/>
          <w:sz w:val="28"/>
        </w:rPr>
        <w:t xml:space="preserve"> </w:t>
      </w:r>
      <w:r>
        <w:rPr>
          <w:sz w:val="28"/>
        </w:rPr>
        <w:t>учебной</w:t>
      </w:r>
      <w:r>
        <w:rPr>
          <w:spacing w:val="1"/>
          <w:sz w:val="28"/>
        </w:rPr>
        <w:t xml:space="preserve"> </w:t>
      </w:r>
      <w:r>
        <w:rPr>
          <w:sz w:val="28"/>
        </w:rPr>
        <w:t>самостоятельности</w:t>
      </w:r>
      <w:r>
        <w:rPr>
          <w:spacing w:val="1"/>
          <w:sz w:val="28"/>
        </w:rPr>
        <w:t xml:space="preserve"> </w:t>
      </w:r>
      <w:r>
        <w:rPr>
          <w:sz w:val="28"/>
        </w:rPr>
        <w:t>для</w:t>
      </w:r>
      <w:r>
        <w:rPr>
          <w:spacing w:val="1"/>
          <w:sz w:val="28"/>
        </w:rPr>
        <w:t xml:space="preserve"> </w:t>
      </w:r>
      <w:r>
        <w:rPr>
          <w:sz w:val="28"/>
        </w:rPr>
        <w:t>продолжения</w:t>
      </w:r>
      <w:r>
        <w:rPr>
          <w:spacing w:val="-67"/>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профильных</w:t>
      </w:r>
      <w:r>
        <w:rPr>
          <w:spacing w:val="1"/>
          <w:sz w:val="28"/>
        </w:rPr>
        <w:t xml:space="preserve"> </w:t>
      </w:r>
      <w:r>
        <w:rPr>
          <w:sz w:val="28"/>
        </w:rPr>
        <w:t>классах</w:t>
      </w:r>
      <w:r>
        <w:rPr>
          <w:spacing w:val="1"/>
          <w:sz w:val="28"/>
        </w:rPr>
        <w:t xml:space="preserve"> </w:t>
      </w:r>
      <w:r>
        <w:rPr>
          <w:sz w:val="28"/>
        </w:rPr>
        <w:t>по</w:t>
      </w:r>
      <w:r>
        <w:rPr>
          <w:spacing w:val="1"/>
          <w:sz w:val="28"/>
        </w:rPr>
        <w:t xml:space="preserve"> </w:t>
      </w:r>
      <w:r>
        <w:rPr>
          <w:sz w:val="28"/>
        </w:rPr>
        <w:t>программам,</w:t>
      </w:r>
      <w:r>
        <w:rPr>
          <w:spacing w:val="1"/>
          <w:sz w:val="28"/>
        </w:rPr>
        <w:t xml:space="preserve"> </w:t>
      </w:r>
      <w:r>
        <w:rPr>
          <w:sz w:val="28"/>
        </w:rPr>
        <w:t>обеспечивающим</w:t>
      </w:r>
      <w:r>
        <w:rPr>
          <w:spacing w:val="1"/>
          <w:sz w:val="28"/>
        </w:rPr>
        <w:t xml:space="preserve"> </w:t>
      </w:r>
      <w:r>
        <w:rPr>
          <w:sz w:val="28"/>
        </w:rPr>
        <w:t>углубленную</w:t>
      </w:r>
      <w:r>
        <w:rPr>
          <w:spacing w:val="-2"/>
          <w:sz w:val="28"/>
        </w:rPr>
        <w:t xml:space="preserve"> </w:t>
      </w:r>
      <w:r>
        <w:rPr>
          <w:sz w:val="28"/>
        </w:rPr>
        <w:t>подготовку</w:t>
      </w:r>
      <w:r>
        <w:rPr>
          <w:spacing w:val="-1"/>
          <w:sz w:val="28"/>
        </w:rPr>
        <w:t xml:space="preserve"> </w:t>
      </w:r>
      <w:r>
        <w:rPr>
          <w:sz w:val="28"/>
        </w:rPr>
        <w:t>учащихся по</w:t>
      </w:r>
      <w:r>
        <w:rPr>
          <w:spacing w:val="-1"/>
          <w:sz w:val="28"/>
        </w:rPr>
        <w:t xml:space="preserve"> </w:t>
      </w:r>
      <w:r>
        <w:rPr>
          <w:sz w:val="28"/>
        </w:rPr>
        <w:t>предметам</w:t>
      </w:r>
      <w:r>
        <w:rPr>
          <w:spacing w:val="1"/>
          <w:sz w:val="28"/>
        </w:rPr>
        <w:t xml:space="preserve"> </w:t>
      </w:r>
      <w:r>
        <w:rPr>
          <w:sz w:val="28"/>
        </w:rPr>
        <w:t>выбранного</w:t>
      </w:r>
      <w:r>
        <w:rPr>
          <w:spacing w:val="59"/>
          <w:sz w:val="28"/>
        </w:rPr>
        <w:t xml:space="preserve"> </w:t>
      </w:r>
      <w:r>
        <w:rPr>
          <w:sz w:val="28"/>
        </w:rPr>
        <w:t>профиля;</w:t>
      </w:r>
    </w:p>
    <w:p w:rsidR="00877DF7" w:rsidRDefault="00A448DA" w:rsidP="003E7F07">
      <w:pPr>
        <w:pStyle w:val="a5"/>
        <w:numPr>
          <w:ilvl w:val="2"/>
          <w:numId w:val="269"/>
        </w:numPr>
        <w:tabs>
          <w:tab w:val="left" w:pos="963"/>
        </w:tabs>
        <w:spacing w:line="339" w:lineRule="exact"/>
        <w:ind w:left="962" w:hanging="568"/>
        <w:rPr>
          <w:rFonts w:ascii="Symbol" w:hAnsi="Symbol"/>
          <w:sz w:val="28"/>
        </w:rPr>
      </w:pPr>
      <w:r>
        <w:rPr>
          <w:sz w:val="28"/>
        </w:rPr>
        <w:t>обладающий</w:t>
      </w:r>
      <w:r>
        <w:rPr>
          <w:spacing w:val="-7"/>
          <w:sz w:val="28"/>
        </w:rPr>
        <w:t xml:space="preserve"> </w:t>
      </w:r>
      <w:r>
        <w:rPr>
          <w:sz w:val="28"/>
        </w:rPr>
        <w:t>устойчивой</w:t>
      </w:r>
      <w:r>
        <w:rPr>
          <w:spacing w:val="-6"/>
          <w:sz w:val="28"/>
        </w:rPr>
        <w:t xml:space="preserve"> </w:t>
      </w:r>
      <w:r>
        <w:rPr>
          <w:sz w:val="28"/>
        </w:rPr>
        <w:t>мотивацией</w:t>
      </w:r>
      <w:r>
        <w:rPr>
          <w:spacing w:val="-7"/>
          <w:sz w:val="28"/>
        </w:rPr>
        <w:t xml:space="preserve"> </w:t>
      </w:r>
      <w:r>
        <w:rPr>
          <w:sz w:val="28"/>
        </w:rPr>
        <w:t>к</w:t>
      </w:r>
      <w:r>
        <w:rPr>
          <w:spacing w:val="-6"/>
          <w:sz w:val="28"/>
        </w:rPr>
        <w:t xml:space="preserve"> </w:t>
      </w:r>
      <w:r>
        <w:rPr>
          <w:sz w:val="28"/>
        </w:rPr>
        <w:t>продолжению</w:t>
      </w:r>
      <w:r>
        <w:rPr>
          <w:spacing w:val="-7"/>
          <w:sz w:val="28"/>
        </w:rPr>
        <w:t xml:space="preserve"> </w:t>
      </w:r>
      <w:r>
        <w:rPr>
          <w:sz w:val="28"/>
        </w:rPr>
        <w:t>обучения;</w:t>
      </w:r>
    </w:p>
    <w:p w:rsidR="00877DF7" w:rsidRDefault="00A448DA" w:rsidP="003E7F07">
      <w:pPr>
        <w:pStyle w:val="a5"/>
        <w:numPr>
          <w:ilvl w:val="2"/>
          <w:numId w:val="269"/>
        </w:numPr>
        <w:tabs>
          <w:tab w:val="left" w:pos="963"/>
        </w:tabs>
        <w:ind w:left="395" w:right="704" w:firstLine="0"/>
        <w:rPr>
          <w:rFonts w:ascii="Symbol" w:hAnsi="Symbol"/>
          <w:sz w:val="28"/>
        </w:rPr>
      </w:pPr>
      <w:r>
        <w:rPr>
          <w:sz w:val="28"/>
        </w:rPr>
        <w:t>это</w:t>
      </w:r>
      <w:r>
        <w:rPr>
          <w:spacing w:val="1"/>
          <w:sz w:val="28"/>
        </w:rPr>
        <w:t xml:space="preserve"> </w:t>
      </w:r>
      <w:r>
        <w:rPr>
          <w:sz w:val="28"/>
        </w:rPr>
        <w:t>ученик,</w:t>
      </w:r>
      <w:r>
        <w:rPr>
          <w:spacing w:val="1"/>
          <w:sz w:val="28"/>
        </w:rPr>
        <w:t xml:space="preserve"> </w:t>
      </w:r>
      <w:r>
        <w:rPr>
          <w:sz w:val="28"/>
        </w:rPr>
        <w:t>у</w:t>
      </w:r>
      <w:r>
        <w:rPr>
          <w:spacing w:val="1"/>
          <w:sz w:val="28"/>
        </w:rPr>
        <w:t xml:space="preserve"> </w:t>
      </w:r>
      <w:r>
        <w:rPr>
          <w:sz w:val="28"/>
        </w:rPr>
        <w:t>которого</w:t>
      </w:r>
      <w:r>
        <w:rPr>
          <w:spacing w:val="1"/>
          <w:sz w:val="28"/>
        </w:rPr>
        <w:t xml:space="preserve"> </w:t>
      </w:r>
      <w:r>
        <w:rPr>
          <w:b/>
          <w:sz w:val="28"/>
        </w:rPr>
        <w:t>с</w:t>
      </w:r>
      <w:r>
        <w:rPr>
          <w:sz w:val="28"/>
        </w:rPr>
        <w:t>формирован</w:t>
      </w:r>
      <w:r>
        <w:rPr>
          <w:spacing w:val="1"/>
          <w:sz w:val="28"/>
        </w:rPr>
        <w:t xml:space="preserve"> </w:t>
      </w:r>
      <w:r>
        <w:rPr>
          <w:sz w:val="28"/>
        </w:rPr>
        <w:t>индивидуальный</w:t>
      </w:r>
      <w:r>
        <w:rPr>
          <w:spacing w:val="1"/>
          <w:sz w:val="28"/>
        </w:rPr>
        <w:t xml:space="preserve"> </w:t>
      </w:r>
      <w:r>
        <w:rPr>
          <w:sz w:val="28"/>
        </w:rPr>
        <w:t>стиль</w:t>
      </w:r>
      <w:r>
        <w:rPr>
          <w:spacing w:val="1"/>
          <w:sz w:val="28"/>
        </w:rPr>
        <w:t xml:space="preserve"> </w:t>
      </w:r>
      <w:r>
        <w:rPr>
          <w:sz w:val="28"/>
        </w:rPr>
        <w:t>учебной</w:t>
      </w:r>
      <w:r>
        <w:rPr>
          <w:spacing w:val="1"/>
          <w:sz w:val="28"/>
        </w:rPr>
        <w:t xml:space="preserve"> </w:t>
      </w:r>
      <w:r>
        <w:rPr>
          <w:sz w:val="28"/>
        </w:rPr>
        <w:t>деятельности, устойчивы учебные интересы и склонности, умеющий развивать и</w:t>
      </w:r>
      <w:r>
        <w:rPr>
          <w:spacing w:val="-67"/>
          <w:sz w:val="28"/>
        </w:rPr>
        <w:t xml:space="preserve"> </w:t>
      </w:r>
      <w:r>
        <w:rPr>
          <w:sz w:val="28"/>
        </w:rPr>
        <w:t>управлять</w:t>
      </w:r>
      <w:r>
        <w:rPr>
          <w:spacing w:val="1"/>
          <w:sz w:val="28"/>
        </w:rPr>
        <w:t xml:space="preserve"> </w:t>
      </w:r>
      <w:r>
        <w:rPr>
          <w:sz w:val="28"/>
        </w:rPr>
        <w:t>познавательными</w:t>
      </w:r>
      <w:r>
        <w:rPr>
          <w:spacing w:val="1"/>
          <w:sz w:val="28"/>
        </w:rPr>
        <w:t xml:space="preserve"> </w:t>
      </w:r>
      <w:r>
        <w:rPr>
          <w:sz w:val="28"/>
        </w:rPr>
        <w:t>процессами</w:t>
      </w:r>
      <w:r>
        <w:rPr>
          <w:spacing w:val="1"/>
          <w:sz w:val="28"/>
        </w:rPr>
        <w:t xml:space="preserve"> </w:t>
      </w:r>
      <w:r>
        <w:rPr>
          <w:sz w:val="28"/>
        </w:rPr>
        <w:t>личности,</w:t>
      </w:r>
      <w:r>
        <w:rPr>
          <w:spacing w:val="1"/>
          <w:sz w:val="28"/>
        </w:rPr>
        <w:t xml:space="preserve"> </w:t>
      </w:r>
      <w:r>
        <w:rPr>
          <w:sz w:val="28"/>
        </w:rPr>
        <w:t>способен</w:t>
      </w:r>
      <w:r>
        <w:rPr>
          <w:spacing w:val="1"/>
          <w:sz w:val="28"/>
        </w:rPr>
        <w:t xml:space="preserve"> </w:t>
      </w:r>
      <w:r>
        <w:rPr>
          <w:sz w:val="28"/>
        </w:rPr>
        <w:t>адекватно</w:t>
      </w:r>
      <w:r>
        <w:rPr>
          <w:spacing w:val="1"/>
          <w:sz w:val="28"/>
        </w:rPr>
        <w:t xml:space="preserve"> </w:t>
      </w:r>
      <w:r>
        <w:rPr>
          <w:sz w:val="28"/>
        </w:rPr>
        <w:t>действовать</w:t>
      </w:r>
      <w:r>
        <w:rPr>
          <w:spacing w:val="-6"/>
          <w:sz w:val="28"/>
        </w:rPr>
        <w:t xml:space="preserve"> </w:t>
      </w:r>
      <w:r>
        <w:rPr>
          <w:sz w:val="28"/>
        </w:rPr>
        <w:t>в</w:t>
      </w:r>
      <w:r>
        <w:rPr>
          <w:spacing w:val="-4"/>
          <w:sz w:val="28"/>
        </w:rPr>
        <w:t xml:space="preserve"> </w:t>
      </w:r>
      <w:r>
        <w:rPr>
          <w:sz w:val="28"/>
        </w:rPr>
        <w:t>ситуации</w:t>
      </w:r>
      <w:r>
        <w:rPr>
          <w:spacing w:val="-3"/>
          <w:sz w:val="28"/>
        </w:rPr>
        <w:t xml:space="preserve"> </w:t>
      </w:r>
      <w:r>
        <w:rPr>
          <w:sz w:val="28"/>
        </w:rPr>
        <w:t>выбора</w:t>
      </w:r>
      <w:r>
        <w:rPr>
          <w:spacing w:val="-3"/>
          <w:sz w:val="28"/>
        </w:rPr>
        <w:t xml:space="preserve"> </w:t>
      </w:r>
      <w:r>
        <w:rPr>
          <w:sz w:val="28"/>
        </w:rPr>
        <w:t>на уроке,</w:t>
      </w:r>
      <w:r>
        <w:rPr>
          <w:spacing w:val="-6"/>
          <w:sz w:val="28"/>
        </w:rPr>
        <w:t xml:space="preserve"> </w:t>
      </w:r>
      <w:r>
        <w:rPr>
          <w:sz w:val="28"/>
        </w:rPr>
        <w:t>в</w:t>
      </w:r>
      <w:r>
        <w:rPr>
          <w:spacing w:val="-4"/>
          <w:sz w:val="28"/>
        </w:rPr>
        <w:t xml:space="preserve"> </w:t>
      </w:r>
      <w:r>
        <w:rPr>
          <w:sz w:val="28"/>
        </w:rPr>
        <w:t>нестандартной</w:t>
      </w:r>
      <w:r>
        <w:rPr>
          <w:spacing w:val="-12"/>
          <w:sz w:val="28"/>
        </w:rPr>
        <w:t xml:space="preserve"> </w:t>
      </w:r>
      <w:r>
        <w:rPr>
          <w:sz w:val="28"/>
        </w:rPr>
        <w:t>ситуации;</w:t>
      </w:r>
    </w:p>
    <w:p w:rsidR="00877DF7" w:rsidRDefault="00A448DA" w:rsidP="003E7F07">
      <w:pPr>
        <w:pStyle w:val="a5"/>
        <w:numPr>
          <w:ilvl w:val="2"/>
          <w:numId w:val="269"/>
        </w:numPr>
        <w:tabs>
          <w:tab w:val="left" w:pos="963"/>
        </w:tabs>
        <w:ind w:left="395" w:right="705" w:firstLine="0"/>
        <w:rPr>
          <w:rFonts w:ascii="Symbol" w:hAnsi="Symbol"/>
          <w:sz w:val="28"/>
        </w:rPr>
      </w:pPr>
      <w:r>
        <w:rPr>
          <w:sz w:val="28"/>
        </w:rPr>
        <w:t>с активной гражданской позицией, способный проявлять сильные стороны</w:t>
      </w:r>
      <w:r>
        <w:rPr>
          <w:spacing w:val="1"/>
          <w:sz w:val="28"/>
        </w:rPr>
        <w:t xml:space="preserve"> </w:t>
      </w:r>
      <w:r>
        <w:rPr>
          <w:sz w:val="28"/>
        </w:rPr>
        <w:t>своей личности в жизнедеятельности класса,</w:t>
      </w:r>
      <w:r>
        <w:rPr>
          <w:spacing w:val="4"/>
          <w:sz w:val="28"/>
        </w:rPr>
        <w:t xml:space="preserve"> </w:t>
      </w:r>
      <w:r>
        <w:rPr>
          <w:sz w:val="28"/>
        </w:rPr>
        <w:t>школы,</w:t>
      </w:r>
      <w:r>
        <w:rPr>
          <w:spacing w:val="5"/>
          <w:sz w:val="28"/>
        </w:rPr>
        <w:t xml:space="preserve"> </w:t>
      </w:r>
      <w:r>
        <w:rPr>
          <w:sz w:val="28"/>
        </w:rPr>
        <w:t>города;</w:t>
      </w:r>
    </w:p>
    <w:p w:rsidR="00877DF7" w:rsidRDefault="00A448DA" w:rsidP="003E7F07">
      <w:pPr>
        <w:pStyle w:val="a5"/>
        <w:numPr>
          <w:ilvl w:val="2"/>
          <w:numId w:val="269"/>
        </w:numPr>
        <w:tabs>
          <w:tab w:val="left" w:pos="963"/>
        </w:tabs>
        <w:ind w:left="395" w:right="704" w:firstLine="0"/>
        <w:rPr>
          <w:rFonts w:ascii="Symbol" w:hAnsi="Symbol"/>
          <w:sz w:val="28"/>
        </w:rPr>
      </w:pPr>
      <w:r>
        <w:rPr>
          <w:sz w:val="28"/>
        </w:rPr>
        <w:t>умеющий</w:t>
      </w:r>
      <w:r>
        <w:rPr>
          <w:spacing w:val="1"/>
          <w:sz w:val="28"/>
        </w:rPr>
        <w:t xml:space="preserve"> </w:t>
      </w:r>
      <w:r>
        <w:rPr>
          <w:sz w:val="28"/>
        </w:rPr>
        <w:t>высказывать</w:t>
      </w:r>
      <w:r>
        <w:rPr>
          <w:spacing w:val="1"/>
          <w:sz w:val="28"/>
        </w:rPr>
        <w:t xml:space="preserve"> </w:t>
      </w:r>
      <w:r>
        <w:rPr>
          <w:sz w:val="28"/>
        </w:rPr>
        <w:t>и</w:t>
      </w:r>
      <w:r>
        <w:rPr>
          <w:spacing w:val="1"/>
          <w:sz w:val="28"/>
        </w:rPr>
        <w:t xml:space="preserve"> </w:t>
      </w:r>
      <w:r>
        <w:rPr>
          <w:sz w:val="28"/>
        </w:rPr>
        <w:t>отстаивать</w:t>
      </w:r>
      <w:r>
        <w:rPr>
          <w:spacing w:val="1"/>
          <w:sz w:val="28"/>
        </w:rPr>
        <w:t xml:space="preserve"> </w:t>
      </w:r>
      <w:r>
        <w:rPr>
          <w:sz w:val="28"/>
        </w:rPr>
        <w:t>свою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овладевший</w:t>
      </w:r>
      <w:r>
        <w:rPr>
          <w:spacing w:val="1"/>
          <w:sz w:val="28"/>
        </w:rPr>
        <w:t xml:space="preserve"> </w:t>
      </w:r>
      <w:r>
        <w:rPr>
          <w:sz w:val="28"/>
        </w:rPr>
        <w:t>навыками</w:t>
      </w:r>
      <w:r>
        <w:rPr>
          <w:spacing w:val="1"/>
          <w:sz w:val="28"/>
        </w:rPr>
        <w:t xml:space="preserve"> </w:t>
      </w:r>
      <w:r>
        <w:rPr>
          <w:sz w:val="28"/>
        </w:rPr>
        <w:t>неконфликтного</w:t>
      </w:r>
      <w:r>
        <w:rPr>
          <w:spacing w:val="1"/>
          <w:sz w:val="28"/>
        </w:rPr>
        <w:t xml:space="preserve"> </w:t>
      </w:r>
      <w:r>
        <w:rPr>
          <w:sz w:val="28"/>
        </w:rPr>
        <w:t>общения,</w:t>
      </w:r>
      <w:r>
        <w:rPr>
          <w:spacing w:val="1"/>
          <w:sz w:val="28"/>
        </w:rPr>
        <w:t xml:space="preserve"> </w:t>
      </w:r>
      <w:r>
        <w:rPr>
          <w:sz w:val="28"/>
        </w:rPr>
        <w:t>способный</w:t>
      </w:r>
      <w:r>
        <w:rPr>
          <w:spacing w:val="1"/>
          <w:sz w:val="28"/>
        </w:rPr>
        <w:t xml:space="preserve"> </w:t>
      </w:r>
      <w:r>
        <w:rPr>
          <w:sz w:val="28"/>
        </w:rPr>
        <w:t>строить</w:t>
      </w:r>
      <w:r>
        <w:rPr>
          <w:spacing w:val="1"/>
          <w:sz w:val="28"/>
        </w:rPr>
        <w:t xml:space="preserve"> </w:t>
      </w:r>
      <w:r>
        <w:rPr>
          <w:sz w:val="28"/>
        </w:rPr>
        <w:t>и</w:t>
      </w:r>
      <w:r>
        <w:rPr>
          <w:spacing w:val="1"/>
          <w:sz w:val="28"/>
        </w:rPr>
        <w:t xml:space="preserve"> </w:t>
      </w:r>
      <w:r>
        <w:rPr>
          <w:sz w:val="28"/>
        </w:rPr>
        <w:t>вести</w:t>
      </w:r>
      <w:r>
        <w:rPr>
          <w:spacing w:val="1"/>
          <w:sz w:val="28"/>
        </w:rPr>
        <w:t xml:space="preserve"> </w:t>
      </w:r>
      <w:r>
        <w:rPr>
          <w:sz w:val="28"/>
        </w:rPr>
        <w:t>общение</w:t>
      </w:r>
      <w:r>
        <w:rPr>
          <w:spacing w:val="1"/>
          <w:sz w:val="28"/>
        </w:rPr>
        <w:t xml:space="preserve"> </w:t>
      </w:r>
      <w:r>
        <w:rPr>
          <w:sz w:val="28"/>
        </w:rPr>
        <w:t>в</w:t>
      </w:r>
      <w:r>
        <w:rPr>
          <w:spacing w:val="1"/>
          <w:sz w:val="28"/>
        </w:rPr>
        <w:t xml:space="preserve"> </w:t>
      </w:r>
      <w:r>
        <w:rPr>
          <w:sz w:val="28"/>
        </w:rPr>
        <w:t>различных ситуациях и с людьми, отличающимися друг от друга по возрасту,</w:t>
      </w:r>
      <w:r>
        <w:rPr>
          <w:spacing w:val="1"/>
          <w:sz w:val="28"/>
        </w:rPr>
        <w:t xml:space="preserve"> </w:t>
      </w:r>
      <w:r>
        <w:rPr>
          <w:sz w:val="28"/>
        </w:rPr>
        <w:t>ценностным</w:t>
      </w:r>
      <w:r>
        <w:rPr>
          <w:spacing w:val="-3"/>
          <w:sz w:val="28"/>
        </w:rPr>
        <w:t xml:space="preserve"> </w:t>
      </w:r>
      <w:r>
        <w:rPr>
          <w:sz w:val="28"/>
        </w:rPr>
        <w:t>ориентациям</w:t>
      </w:r>
      <w:r>
        <w:rPr>
          <w:spacing w:val="-8"/>
          <w:sz w:val="28"/>
        </w:rPr>
        <w:t xml:space="preserve"> </w:t>
      </w:r>
      <w:r>
        <w:rPr>
          <w:sz w:val="28"/>
        </w:rPr>
        <w:t>и</w:t>
      </w:r>
      <w:r>
        <w:rPr>
          <w:spacing w:val="-4"/>
          <w:sz w:val="28"/>
        </w:rPr>
        <w:t xml:space="preserve"> </w:t>
      </w:r>
      <w:r>
        <w:rPr>
          <w:sz w:val="28"/>
        </w:rPr>
        <w:t>другим</w:t>
      </w:r>
      <w:r>
        <w:rPr>
          <w:spacing w:val="2"/>
          <w:sz w:val="28"/>
        </w:rPr>
        <w:t xml:space="preserve"> </w:t>
      </w:r>
      <w:r>
        <w:rPr>
          <w:sz w:val="28"/>
        </w:rPr>
        <w:t>признакам;</w:t>
      </w:r>
    </w:p>
    <w:p w:rsidR="00877DF7" w:rsidRDefault="00A448DA" w:rsidP="003E7F07">
      <w:pPr>
        <w:pStyle w:val="a5"/>
        <w:numPr>
          <w:ilvl w:val="2"/>
          <w:numId w:val="269"/>
        </w:numPr>
        <w:tabs>
          <w:tab w:val="left" w:pos="963"/>
        </w:tabs>
        <w:ind w:left="395" w:right="708" w:firstLine="0"/>
        <w:rPr>
          <w:rFonts w:ascii="Symbol" w:hAnsi="Symbol"/>
          <w:sz w:val="28"/>
        </w:rPr>
      </w:pPr>
      <w:r>
        <w:rPr>
          <w:sz w:val="28"/>
        </w:rPr>
        <w:t>это</w:t>
      </w:r>
      <w:r>
        <w:rPr>
          <w:spacing w:val="1"/>
          <w:sz w:val="28"/>
        </w:rPr>
        <w:t xml:space="preserve"> </w:t>
      </w:r>
      <w:r>
        <w:rPr>
          <w:sz w:val="28"/>
        </w:rPr>
        <w:t>ученик,</w:t>
      </w:r>
      <w:r>
        <w:rPr>
          <w:spacing w:val="1"/>
          <w:sz w:val="28"/>
        </w:rPr>
        <w:t xml:space="preserve"> </w:t>
      </w:r>
      <w:r>
        <w:rPr>
          <w:b/>
          <w:sz w:val="28"/>
        </w:rPr>
        <w:t>с</w:t>
      </w:r>
      <w:r>
        <w:rPr>
          <w:sz w:val="28"/>
        </w:rPr>
        <w:t>пособный</w:t>
      </w:r>
      <w:r>
        <w:rPr>
          <w:spacing w:val="1"/>
          <w:sz w:val="28"/>
        </w:rPr>
        <w:t xml:space="preserve"> </w:t>
      </w:r>
      <w:r>
        <w:rPr>
          <w:sz w:val="28"/>
        </w:rPr>
        <w:t>видеть</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гармонию</w:t>
      </w:r>
      <w:r>
        <w:rPr>
          <w:spacing w:val="1"/>
          <w:sz w:val="28"/>
        </w:rPr>
        <w:t xml:space="preserve"> </w:t>
      </w:r>
      <w:r>
        <w:rPr>
          <w:sz w:val="28"/>
        </w:rPr>
        <w:t>и</w:t>
      </w:r>
      <w:r>
        <w:rPr>
          <w:spacing w:val="1"/>
          <w:sz w:val="28"/>
        </w:rPr>
        <w:t xml:space="preserve"> </w:t>
      </w:r>
      <w:r>
        <w:rPr>
          <w:sz w:val="28"/>
        </w:rPr>
        <w:t>красоту,</w:t>
      </w:r>
      <w:r>
        <w:rPr>
          <w:spacing w:val="1"/>
          <w:sz w:val="28"/>
        </w:rPr>
        <w:t xml:space="preserve"> </w:t>
      </w:r>
      <w:r>
        <w:rPr>
          <w:sz w:val="28"/>
        </w:rPr>
        <w:t>знание</w:t>
      </w:r>
      <w:r>
        <w:rPr>
          <w:spacing w:val="1"/>
          <w:sz w:val="28"/>
        </w:rPr>
        <w:t xml:space="preserve"> </w:t>
      </w:r>
      <w:r>
        <w:rPr>
          <w:sz w:val="28"/>
        </w:rPr>
        <w:t>выдающихся</w:t>
      </w:r>
      <w:r>
        <w:rPr>
          <w:spacing w:val="2"/>
          <w:sz w:val="28"/>
        </w:rPr>
        <w:t xml:space="preserve"> </w:t>
      </w:r>
      <w:r>
        <w:rPr>
          <w:sz w:val="28"/>
        </w:rPr>
        <w:t>деятелей и произведений литературы и искусства;</w:t>
      </w:r>
    </w:p>
    <w:p w:rsidR="00877DF7" w:rsidRDefault="00A448DA" w:rsidP="003E7F07">
      <w:pPr>
        <w:pStyle w:val="a5"/>
        <w:numPr>
          <w:ilvl w:val="2"/>
          <w:numId w:val="269"/>
        </w:numPr>
        <w:tabs>
          <w:tab w:val="left" w:pos="962"/>
          <w:tab w:val="left" w:pos="963"/>
        </w:tabs>
        <w:ind w:left="395" w:right="894" w:firstLine="0"/>
        <w:jc w:val="left"/>
        <w:rPr>
          <w:rFonts w:ascii="Symbol" w:hAnsi="Symbol"/>
          <w:sz w:val="28"/>
        </w:rPr>
      </w:pPr>
      <w:r>
        <w:rPr>
          <w:sz w:val="28"/>
        </w:rPr>
        <w:t>знающий и соблюдающий режим занятий физическими упражнениями,</w:t>
      </w:r>
      <w:r>
        <w:rPr>
          <w:spacing w:val="1"/>
          <w:sz w:val="28"/>
        </w:rPr>
        <w:t xml:space="preserve"> </w:t>
      </w:r>
      <w:r>
        <w:rPr>
          <w:sz w:val="28"/>
        </w:rPr>
        <w:t>способный</w:t>
      </w:r>
      <w:r>
        <w:rPr>
          <w:spacing w:val="-4"/>
          <w:sz w:val="28"/>
        </w:rPr>
        <w:t xml:space="preserve"> </w:t>
      </w:r>
      <w:r>
        <w:rPr>
          <w:sz w:val="28"/>
        </w:rPr>
        <w:t>разработать</w:t>
      </w:r>
      <w:r>
        <w:rPr>
          <w:spacing w:val="-6"/>
          <w:sz w:val="28"/>
        </w:rPr>
        <w:t xml:space="preserve"> </w:t>
      </w:r>
      <w:r>
        <w:rPr>
          <w:sz w:val="28"/>
        </w:rPr>
        <w:t>и</w:t>
      </w:r>
      <w:r>
        <w:rPr>
          <w:spacing w:val="-4"/>
          <w:sz w:val="28"/>
        </w:rPr>
        <w:t xml:space="preserve"> </w:t>
      </w:r>
      <w:r>
        <w:rPr>
          <w:sz w:val="28"/>
        </w:rPr>
        <w:t>реализовать</w:t>
      </w:r>
      <w:r>
        <w:rPr>
          <w:spacing w:val="-6"/>
          <w:sz w:val="28"/>
        </w:rPr>
        <w:t xml:space="preserve"> </w:t>
      </w:r>
      <w:r>
        <w:rPr>
          <w:sz w:val="28"/>
        </w:rPr>
        <w:t>индивидуальную</w:t>
      </w:r>
      <w:r>
        <w:rPr>
          <w:spacing w:val="-5"/>
          <w:sz w:val="28"/>
        </w:rPr>
        <w:t xml:space="preserve"> </w:t>
      </w:r>
      <w:r>
        <w:rPr>
          <w:sz w:val="28"/>
        </w:rPr>
        <w:t>программу</w:t>
      </w:r>
      <w:r>
        <w:rPr>
          <w:spacing w:val="-8"/>
          <w:sz w:val="28"/>
        </w:rPr>
        <w:t xml:space="preserve"> </w:t>
      </w:r>
      <w:r>
        <w:rPr>
          <w:sz w:val="28"/>
        </w:rPr>
        <w:t>физического</w:t>
      </w:r>
      <w:r>
        <w:rPr>
          <w:spacing w:val="-67"/>
          <w:sz w:val="28"/>
        </w:rPr>
        <w:t xml:space="preserve"> </w:t>
      </w:r>
      <w:r>
        <w:rPr>
          <w:sz w:val="28"/>
        </w:rPr>
        <w:t>совершенствования.</w:t>
      </w:r>
    </w:p>
    <w:p w:rsidR="00877DF7" w:rsidRDefault="00A448DA" w:rsidP="003E7F07">
      <w:pPr>
        <w:pStyle w:val="a5"/>
        <w:numPr>
          <w:ilvl w:val="2"/>
          <w:numId w:val="269"/>
        </w:numPr>
        <w:tabs>
          <w:tab w:val="left" w:pos="963"/>
        </w:tabs>
        <w:ind w:left="395" w:right="703" w:firstLine="0"/>
        <w:rPr>
          <w:rFonts w:ascii="Symbol" w:hAnsi="Symbol"/>
          <w:sz w:val="28"/>
        </w:rPr>
      </w:pPr>
      <w:r>
        <w:rPr>
          <w:sz w:val="28"/>
        </w:rPr>
        <w:t>способный</w:t>
      </w:r>
      <w:r>
        <w:rPr>
          <w:spacing w:val="1"/>
          <w:sz w:val="28"/>
        </w:rPr>
        <w:t xml:space="preserve"> </w:t>
      </w:r>
      <w:r>
        <w:rPr>
          <w:sz w:val="28"/>
        </w:rPr>
        <w:t>решать</w:t>
      </w:r>
      <w:r>
        <w:rPr>
          <w:spacing w:val="1"/>
          <w:sz w:val="28"/>
        </w:rPr>
        <w:t xml:space="preserve"> </w:t>
      </w:r>
      <w:r>
        <w:rPr>
          <w:sz w:val="28"/>
        </w:rPr>
        <w:t>познавательные,</w:t>
      </w:r>
      <w:r>
        <w:rPr>
          <w:spacing w:val="1"/>
          <w:sz w:val="28"/>
        </w:rPr>
        <w:t xml:space="preserve"> </w:t>
      </w:r>
      <w:r>
        <w:rPr>
          <w:sz w:val="28"/>
        </w:rPr>
        <w:t>аксиологические</w:t>
      </w:r>
      <w:r>
        <w:rPr>
          <w:spacing w:val="1"/>
          <w:sz w:val="28"/>
        </w:rPr>
        <w:t xml:space="preserve"> </w:t>
      </w:r>
      <w:r>
        <w:rPr>
          <w:sz w:val="28"/>
        </w:rPr>
        <w:t>и</w:t>
      </w:r>
      <w:r>
        <w:rPr>
          <w:spacing w:val="1"/>
          <w:sz w:val="28"/>
        </w:rPr>
        <w:t xml:space="preserve"> </w:t>
      </w:r>
      <w:r>
        <w:rPr>
          <w:sz w:val="28"/>
        </w:rPr>
        <w:t>практические</w:t>
      </w:r>
      <w:r>
        <w:rPr>
          <w:spacing w:val="1"/>
          <w:sz w:val="28"/>
        </w:rPr>
        <w:t xml:space="preserve"> </w:t>
      </w:r>
      <w:r>
        <w:rPr>
          <w:sz w:val="28"/>
        </w:rPr>
        <w:t>проблемы: умение учиться, умение объяснять явления действительности, умение</w:t>
      </w:r>
      <w:r>
        <w:rPr>
          <w:spacing w:val="-67"/>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ценностей,</w:t>
      </w:r>
      <w:r>
        <w:rPr>
          <w:spacing w:val="1"/>
          <w:sz w:val="28"/>
        </w:rPr>
        <w:t xml:space="preserve"> </w:t>
      </w:r>
      <w:r>
        <w:rPr>
          <w:sz w:val="28"/>
        </w:rPr>
        <w:t>умение</w:t>
      </w:r>
      <w:r>
        <w:rPr>
          <w:spacing w:val="1"/>
          <w:sz w:val="28"/>
        </w:rPr>
        <w:t xml:space="preserve"> </w:t>
      </w:r>
      <w:r>
        <w:rPr>
          <w:sz w:val="28"/>
        </w:rPr>
        <w:t>решать</w:t>
      </w:r>
      <w:r>
        <w:rPr>
          <w:spacing w:val="1"/>
          <w:sz w:val="28"/>
        </w:rPr>
        <w:t xml:space="preserve"> </w:t>
      </w:r>
      <w:r>
        <w:rPr>
          <w:sz w:val="28"/>
        </w:rPr>
        <w:t>проблемы,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выполнением</w:t>
      </w:r>
      <w:r>
        <w:rPr>
          <w:spacing w:val="1"/>
          <w:sz w:val="28"/>
        </w:rPr>
        <w:t xml:space="preserve"> </w:t>
      </w:r>
      <w:r>
        <w:rPr>
          <w:sz w:val="28"/>
        </w:rPr>
        <w:t>человеком</w:t>
      </w:r>
      <w:r>
        <w:rPr>
          <w:spacing w:val="1"/>
          <w:sz w:val="28"/>
        </w:rPr>
        <w:t xml:space="preserve"> </w:t>
      </w:r>
      <w:r>
        <w:rPr>
          <w:sz w:val="28"/>
        </w:rPr>
        <w:t>определённой</w:t>
      </w:r>
      <w:r>
        <w:rPr>
          <w:spacing w:val="1"/>
          <w:sz w:val="28"/>
        </w:rPr>
        <w:t xml:space="preserve"> </w:t>
      </w:r>
      <w:r>
        <w:rPr>
          <w:sz w:val="28"/>
        </w:rPr>
        <w:t>социальной</w:t>
      </w:r>
      <w:r>
        <w:rPr>
          <w:spacing w:val="1"/>
          <w:sz w:val="28"/>
        </w:rPr>
        <w:t xml:space="preserve"> </w:t>
      </w:r>
      <w:r>
        <w:rPr>
          <w:sz w:val="28"/>
        </w:rPr>
        <w:t>роли,</w:t>
      </w:r>
      <w:r>
        <w:rPr>
          <w:spacing w:val="1"/>
          <w:sz w:val="28"/>
        </w:rPr>
        <w:t xml:space="preserve"> </w:t>
      </w:r>
      <w:r>
        <w:rPr>
          <w:sz w:val="28"/>
        </w:rPr>
        <w:t>умение</w:t>
      </w:r>
      <w:r>
        <w:rPr>
          <w:spacing w:val="1"/>
          <w:sz w:val="28"/>
        </w:rPr>
        <w:t xml:space="preserve"> </w:t>
      </w:r>
      <w:r>
        <w:rPr>
          <w:sz w:val="28"/>
        </w:rPr>
        <w:t>решать</w:t>
      </w:r>
      <w:r>
        <w:rPr>
          <w:spacing w:val="1"/>
          <w:sz w:val="28"/>
        </w:rPr>
        <w:t xml:space="preserve"> </w:t>
      </w:r>
      <w:r>
        <w:rPr>
          <w:sz w:val="28"/>
        </w:rPr>
        <w:t>нестандартные</w:t>
      </w:r>
      <w:r>
        <w:rPr>
          <w:spacing w:val="1"/>
          <w:sz w:val="28"/>
        </w:rPr>
        <w:t xml:space="preserve"> </w:t>
      </w:r>
      <w:r>
        <w:rPr>
          <w:sz w:val="28"/>
        </w:rPr>
        <w:t>проблемы,</w:t>
      </w:r>
      <w:r>
        <w:rPr>
          <w:spacing w:val="1"/>
          <w:sz w:val="28"/>
        </w:rPr>
        <w:t xml:space="preserve"> </w:t>
      </w:r>
      <w:r>
        <w:rPr>
          <w:sz w:val="28"/>
        </w:rPr>
        <w:t>способность</w:t>
      </w:r>
      <w:r>
        <w:rPr>
          <w:spacing w:val="1"/>
          <w:sz w:val="28"/>
        </w:rPr>
        <w:t xml:space="preserve"> </w:t>
      </w:r>
      <w:r>
        <w:rPr>
          <w:sz w:val="28"/>
        </w:rPr>
        <w:t>ориентироваться</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ситуации на рынке труда и образовательных услуг в сфере профессионального</w:t>
      </w:r>
      <w:r>
        <w:rPr>
          <w:spacing w:val="1"/>
          <w:sz w:val="28"/>
        </w:rPr>
        <w:t xml:space="preserve"> </w:t>
      </w:r>
      <w:r>
        <w:rPr>
          <w:sz w:val="28"/>
        </w:rPr>
        <w:t>образования.</w:t>
      </w:r>
    </w:p>
    <w:p w:rsidR="00877DF7" w:rsidRDefault="00877DF7">
      <w:pPr>
        <w:jc w:val="both"/>
        <w:rPr>
          <w:rFonts w:ascii="Symbol" w:hAnsi="Symbol"/>
          <w:sz w:val="28"/>
        </w:rPr>
        <w:sectPr w:rsidR="00877DF7">
          <w:pgSz w:w="11900" w:h="16840"/>
          <w:pgMar w:top="1040" w:right="0" w:bottom="880" w:left="1020" w:header="0" w:footer="615" w:gutter="0"/>
          <w:cols w:space="720"/>
        </w:sectPr>
      </w:pPr>
    </w:p>
    <w:p w:rsidR="00877DF7" w:rsidRDefault="00A448DA" w:rsidP="003E7F07">
      <w:pPr>
        <w:pStyle w:val="1"/>
        <w:numPr>
          <w:ilvl w:val="1"/>
          <w:numId w:val="382"/>
        </w:numPr>
        <w:tabs>
          <w:tab w:val="left" w:pos="1572"/>
        </w:tabs>
        <w:spacing w:before="76" w:line="240" w:lineRule="auto"/>
        <w:ind w:left="823" w:right="1020" w:firstLine="254"/>
        <w:jc w:val="both"/>
      </w:pPr>
      <w:r>
        <w:lastRenderedPageBreak/>
        <w:t>Система</w:t>
      </w:r>
      <w:r>
        <w:rPr>
          <w:spacing w:val="-6"/>
        </w:rPr>
        <w:t xml:space="preserve"> </w:t>
      </w:r>
      <w:r>
        <w:t>оценки</w:t>
      </w:r>
      <w:r>
        <w:rPr>
          <w:spacing w:val="-7"/>
        </w:rPr>
        <w:t xml:space="preserve"> </w:t>
      </w:r>
      <w:r>
        <w:t>достижения</w:t>
      </w:r>
      <w:r>
        <w:rPr>
          <w:spacing w:val="-3"/>
        </w:rPr>
        <w:t xml:space="preserve"> </w:t>
      </w:r>
      <w:r>
        <w:t>планируемых</w:t>
      </w:r>
      <w:r>
        <w:rPr>
          <w:spacing w:val="-6"/>
        </w:rPr>
        <w:t xml:space="preserve"> </w:t>
      </w:r>
      <w:r>
        <w:t>результатов</w:t>
      </w:r>
      <w:r>
        <w:rPr>
          <w:spacing w:val="-7"/>
        </w:rPr>
        <w:t xml:space="preserve"> </w:t>
      </w:r>
      <w:r>
        <w:t>освоения</w:t>
      </w:r>
      <w:r>
        <w:rPr>
          <w:spacing w:val="-68"/>
        </w:rPr>
        <w:t xml:space="preserve"> </w:t>
      </w:r>
      <w:r>
        <w:t>основной</w:t>
      </w:r>
      <w:r>
        <w:rPr>
          <w:spacing w:val="-5"/>
        </w:rPr>
        <w:t xml:space="preserve"> </w:t>
      </w:r>
      <w:r>
        <w:t>образовательной</w:t>
      </w:r>
      <w:r>
        <w:rPr>
          <w:spacing w:val="-5"/>
        </w:rPr>
        <w:t xml:space="preserve"> </w:t>
      </w:r>
      <w:r>
        <w:t>программы</w:t>
      </w:r>
      <w:r>
        <w:rPr>
          <w:spacing w:val="-5"/>
        </w:rPr>
        <w:t xml:space="preserve"> </w:t>
      </w:r>
      <w:r>
        <w:t>основного</w:t>
      </w:r>
      <w:r>
        <w:rPr>
          <w:spacing w:val="-4"/>
        </w:rPr>
        <w:t xml:space="preserve"> </w:t>
      </w:r>
      <w:r>
        <w:t>общего</w:t>
      </w:r>
      <w:r>
        <w:rPr>
          <w:spacing w:val="-15"/>
        </w:rPr>
        <w:t xml:space="preserve"> </w:t>
      </w:r>
      <w:r>
        <w:t>образования</w:t>
      </w:r>
    </w:p>
    <w:p w:rsidR="00877DF7" w:rsidRDefault="00A448DA" w:rsidP="003E7F07">
      <w:pPr>
        <w:pStyle w:val="a5"/>
        <w:numPr>
          <w:ilvl w:val="2"/>
          <w:numId w:val="382"/>
        </w:numPr>
        <w:tabs>
          <w:tab w:val="left" w:pos="4702"/>
        </w:tabs>
        <w:spacing w:before="8" w:line="296" w:lineRule="exact"/>
        <w:ind w:hanging="654"/>
        <w:jc w:val="both"/>
        <w:rPr>
          <w:b/>
          <w:sz w:val="26"/>
        </w:rPr>
      </w:pPr>
      <w:r>
        <w:rPr>
          <w:b/>
          <w:sz w:val="26"/>
        </w:rPr>
        <w:t>Общие</w:t>
      </w:r>
      <w:r>
        <w:rPr>
          <w:b/>
          <w:spacing w:val="-5"/>
          <w:sz w:val="26"/>
        </w:rPr>
        <w:t xml:space="preserve"> </w:t>
      </w:r>
      <w:r>
        <w:rPr>
          <w:b/>
          <w:sz w:val="26"/>
        </w:rPr>
        <w:t>положения</w:t>
      </w:r>
    </w:p>
    <w:p w:rsidR="00877DF7" w:rsidRDefault="00A448DA">
      <w:pPr>
        <w:pStyle w:val="a3"/>
        <w:ind w:right="702" w:firstLine="422"/>
      </w:pPr>
      <w:r>
        <w:t xml:space="preserve">Система  </w:t>
      </w:r>
      <w:r>
        <w:rPr>
          <w:spacing w:val="1"/>
        </w:rPr>
        <w:t xml:space="preserve"> </w:t>
      </w:r>
      <w:r>
        <w:t xml:space="preserve">оценки  </w:t>
      </w:r>
      <w:r>
        <w:rPr>
          <w:spacing w:val="1"/>
        </w:rPr>
        <w:t xml:space="preserve"> </w:t>
      </w:r>
      <w:r>
        <w:t>достижения планируемых результатов, ориентированная</w:t>
      </w:r>
      <w:r>
        <w:rPr>
          <w:spacing w:val="1"/>
        </w:rPr>
        <w:t xml:space="preserve"> </w:t>
      </w:r>
      <w:r>
        <w:t>на выявление и оценку образовательных достижений учащихся, осваивающих</w:t>
      </w:r>
      <w:r>
        <w:rPr>
          <w:spacing w:val="1"/>
        </w:rPr>
        <w:t xml:space="preserve"> </w:t>
      </w:r>
      <w:r>
        <w:t>ООП</w:t>
      </w:r>
      <w:r>
        <w:rPr>
          <w:spacing w:val="1"/>
        </w:rPr>
        <w:t xml:space="preserve"> </w:t>
      </w:r>
      <w:r>
        <w:t>ООО,</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Федеральных</w:t>
      </w:r>
      <w:r>
        <w:rPr>
          <w:spacing w:val="1"/>
        </w:rPr>
        <w:t xml:space="preserve"> </w:t>
      </w:r>
      <w:r>
        <w:t>государственных</w:t>
      </w:r>
      <w:r>
        <w:rPr>
          <w:spacing w:val="-6"/>
        </w:rPr>
        <w:t xml:space="preserve"> </w:t>
      </w:r>
      <w:r>
        <w:t>образовательных</w:t>
      </w:r>
      <w:r>
        <w:rPr>
          <w:spacing w:val="-6"/>
        </w:rPr>
        <w:t xml:space="preserve"> </w:t>
      </w:r>
      <w:r>
        <w:t>стандартов</w:t>
      </w:r>
      <w:r>
        <w:rPr>
          <w:spacing w:val="-3"/>
        </w:rPr>
        <w:t xml:space="preserve"> </w:t>
      </w:r>
      <w:r>
        <w:t>основного</w:t>
      </w:r>
      <w:r>
        <w:rPr>
          <w:spacing w:val="-2"/>
        </w:rPr>
        <w:t xml:space="preserve"> </w:t>
      </w:r>
      <w:r>
        <w:t>общего</w:t>
      </w:r>
      <w:r>
        <w:rPr>
          <w:spacing w:val="57"/>
        </w:rPr>
        <w:t xml:space="preserve"> </w:t>
      </w:r>
      <w:r>
        <w:t>образования.</w:t>
      </w:r>
    </w:p>
    <w:p w:rsidR="00877DF7" w:rsidRDefault="00A448DA">
      <w:pPr>
        <w:spacing w:before="1" w:line="322" w:lineRule="exact"/>
        <w:ind w:left="823"/>
        <w:jc w:val="both"/>
        <w:rPr>
          <w:i/>
          <w:sz w:val="28"/>
        </w:rPr>
      </w:pPr>
      <w:r>
        <w:rPr>
          <w:i/>
          <w:sz w:val="28"/>
        </w:rPr>
        <w:t>Цели</w:t>
      </w:r>
      <w:r>
        <w:rPr>
          <w:i/>
          <w:spacing w:val="-4"/>
          <w:sz w:val="28"/>
        </w:rPr>
        <w:t xml:space="preserve"> </w:t>
      </w:r>
      <w:r>
        <w:rPr>
          <w:i/>
          <w:sz w:val="28"/>
        </w:rPr>
        <w:t>оценочной</w:t>
      </w:r>
      <w:r>
        <w:rPr>
          <w:i/>
          <w:spacing w:val="-4"/>
          <w:sz w:val="28"/>
        </w:rPr>
        <w:t xml:space="preserve"> </w:t>
      </w:r>
      <w:r>
        <w:rPr>
          <w:i/>
          <w:sz w:val="28"/>
        </w:rPr>
        <w:t>деятельности:</w:t>
      </w:r>
    </w:p>
    <w:p w:rsidR="00877DF7" w:rsidRDefault="00A448DA" w:rsidP="003E7F07">
      <w:pPr>
        <w:pStyle w:val="a5"/>
        <w:numPr>
          <w:ilvl w:val="0"/>
          <w:numId w:val="180"/>
        </w:numPr>
        <w:tabs>
          <w:tab w:val="left" w:pos="1389"/>
          <w:tab w:val="left" w:pos="1390"/>
        </w:tabs>
        <w:ind w:left="395" w:right="705" w:firstLine="0"/>
        <w:rPr>
          <w:sz w:val="28"/>
        </w:rPr>
      </w:pPr>
      <w:r>
        <w:rPr>
          <w:sz w:val="28"/>
        </w:rPr>
        <w:t>оценка образовательных достижений обучающихся (с целью итоговой</w:t>
      </w:r>
      <w:r>
        <w:rPr>
          <w:spacing w:val="1"/>
          <w:sz w:val="28"/>
        </w:rPr>
        <w:t xml:space="preserve"> </w:t>
      </w:r>
      <w:r>
        <w:rPr>
          <w:sz w:val="28"/>
        </w:rPr>
        <w:t>оценки);</w:t>
      </w:r>
    </w:p>
    <w:p w:rsidR="00877DF7" w:rsidRDefault="00A448DA" w:rsidP="003E7F07">
      <w:pPr>
        <w:pStyle w:val="a5"/>
        <w:numPr>
          <w:ilvl w:val="0"/>
          <w:numId w:val="180"/>
        </w:numPr>
        <w:tabs>
          <w:tab w:val="left" w:pos="1389"/>
          <w:tab w:val="left" w:pos="1390"/>
        </w:tabs>
        <w:ind w:left="395" w:right="706" w:firstLine="0"/>
        <w:rPr>
          <w:sz w:val="28"/>
        </w:rPr>
      </w:pPr>
      <w:r>
        <w:rPr>
          <w:sz w:val="28"/>
        </w:rPr>
        <w:t>оценка</w:t>
      </w:r>
      <w:r>
        <w:rPr>
          <w:spacing w:val="1"/>
          <w:sz w:val="28"/>
        </w:rPr>
        <w:t xml:space="preserve"> </w:t>
      </w:r>
      <w:r>
        <w:rPr>
          <w:sz w:val="28"/>
        </w:rPr>
        <w:t>результатов</w:t>
      </w:r>
      <w:r>
        <w:rPr>
          <w:spacing w:val="1"/>
          <w:sz w:val="28"/>
        </w:rPr>
        <w:t xml:space="preserve"> </w:t>
      </w:r>
      <w:r>
        <w:rPr>
          <w:sz w:val="28"/>
        </w:rPr>
        <w:t>деятельности</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и</w:t>
      </w:r>
      <w:r>
        <w:rPr>
          <w:spacing w:val="1"/>
          <w:sz w:val="28"/>
        </w:rPr>
        <w:t xml:space="preserve"> </w:t>
      </w:r>
      <w:r>
        <w:rPr>
          <w:sz w:val="28"/>
        </w:rPr>
        <w:t>педагогических</w:t>
      </w:r>
      <w:r>
        <w:rPr>
          <w:spacing w:val="-7"/>
          <w:sz w:val="28"/>
        </w:rPr>
        <w:t xml:space="preserve"> </w:t>
      </w:r>
      <w:r>
        <w:rPr>
          <w:sz w:val="28"/>
        </w:rPr>
        <w:t>кадров</w:t>
      </w:r>
      <w:r>
        <w:rPr>
          <w:spacing w:val="-3"/>
          <w:sz w:val="28"/>
        </w:rPr>
        <w:t xml:space="preserve"> </w:t>
      </w:r>
      <w:r>
        <w:rPr>
          <w:sz w:val="28"/>
        </w:rPr>
        <w:t>(соответственно</w:t>
      </w:r>
      <w:r>
        <w:rPr>
          <w:spacing w:val="2"/>
          <w:sz w:val="28"/>
        </w:rPr>
        <w:t xml:space="preserve"> </w:t>
      </w:r>
      <w:r>
        <w:rPr>
          <w:sz w:val="28"/>
        </w:rPr>
        <w:t>с</w:t>
      </w:r>
      <w:r>
        <w:rPr>
          <w:spacing w:val="-1"/>
          <w:sz w:val="28"/>
        </w:rPr>
        <w:t xml:space="preserve"> </w:t>
      </w:r>
      <w:r>
        <w:rPr>
          <w:sz w:val="28"/>
        </w:rPr>
        <w:t>целями</w:t>
      </w:r>
      <w:r>
        <w:rPr>
          <w:spacing w:val="-2"/>
          <w:sz w:val="28"/>
        </w:rPr>
        <w:t xml:space="preserve"> </w:t>
      </w:r>
      <w:r>
        <w:rPr>
          <w:sz w:val="28"/>
        </w:rPr>
        <w:t>аккредитации</w:t>
      </w:r>
      <w:r>
        <w:rPr>
          <w:spacing w:val="-3"/>
          <w:sz w:val="28"/>
        </w:rPr>
        <w:t xml:space="preserve"> </w:t>
      </w:r>
      <w:r>
        <w:rPr>
          <w:sz w:val="28"/>
        </w:rPr>
        <w:t>и</w:t>
      </w:r>
      <w:r>
        <w:rPr>
          <w:spacing w:val="-4"/>
          <w:sz w:val="28"/>
        </w:rPr>
        <w:t xml:space="preserve"> </w:t>
      </w:r>
      <w:r>
        <w:rPr>
          <w:sz w:val="28"/>
        </w:rPr>
        <w:t>аттестации).</w:t>
      </w:r>
    </w:p>
    <w:p w:rsidR="00877DF7" w:rsidRDefault="00A448DA">
      <w:pPr>
        <w:spacing w:line="321" w:lineRule="exact"/>
        <w:ind w:left="823"/>
        <w:jc w:val="both"/>
        <w:rPr>
          <w:i/>
          <w:sz w:val="28"/>
        </w:rPr>
      </w:pPr>
      <w:r>
        <w:rPr>
          <w:i/>
          <w:sz w:val="28"/>
        </w:rPr>
        <w:t>Особенностями</w:t>
      </w:r>
      <w:r>
        <w:rPr>
          <w:i/>
          <w:spacing w:val="-3"/>
          <w:sz w:val="28"/>
        </w:rPr>
        <w:t xml:space="preserve"> </w:t>
      </w:r>
      <w:r>
        <w:rPr>
          <w:i/>
          <w:sz w:val="28"/>
        </w:rPr>
        <w:t>системы</w:t>
      </w:r>
      <w:r>
        <w:rPr>
          <w:i/>
          <w:spacing w:val="-4"/>
          <w:sz w:val="28"/>
        </w:rPr>
        <w:t xml:space="preserve"> </w:t>
      </w:r>
      <w:r>
        <w:rPr>
          <w:i/>
          <w:sz w:val="28"/>
        </w:rPr>
        <w:t>оценки</w:t>
      </w:r>
      <w:r>
        <w:rPr>
          <w:i/>
          <w:spacing w:val="-3"/>
          <w:sz w:val="28"/>
        </w:rPr>
        <w:t xml:space="preserve"> </w:t>
      </w:r>
      <w:r>
        <w:rPr>
          <w:i/>
          <w:sz w:val="28"/>
        </w:rPr>
        <w:t>являются:</w:t>
      </w:r>
    </w:p>
    <w:p w:rsidR="00877DF7" w:rsidRDefault="00A448DA" w:rsidP="003E7F07">
      <w:pPr>
        <w:pStyle w:val="a5"/>
        <w:numPr>
          <w:ilvl w:val="0"/>
          <w:numId w:val="180"/>
        </w:numPr>
        <w:tabs>
          <w:tab w:val="left" w:pos="1389"/>
          <w:tab w:val="left" w:pos="1390"/>
        </w:tabs>
        <w:ind w:left="395" w:right="703" w:firstLine="0"/>
        <w:rPr>
          <w:sz w:val="28"/>
        </w:rPr>
      </w:pPr>
      <w:r>
        <w:rPr>
          <w:sz w:val="28"/>
        </w:rPr>
        <w:t>оценка успешности освоения содержания отдельных учебных предметов</w:t>
      </w:r>
      <w:r>
        <w:rPr>
          <w:spacing w:val="-67"/>
          <w:sz w:val="28"/>
        </w:rPr>
        <w:t xml:space="preserve"> </w:t>
      </w:r>
      <w:r>
        <w:rPr>
          <w:sz w:val="28"/>
        </w:rPr>
        <w:t>на основе системно- деятельностного подхода, проявляющегося в способности к</w:t>
      </w:r>
      <w:r>
        <w:rPr>
          <w:spacing w:val="1"/>
          <w:sz w:val="28"/>
        </w:rPr>
        <w:t xml:space="preserve"> </w:t>
      </w:r>
      <w:r>
        <w:rPr>
          <w:sz w:val="28"/>
        </w:rPr>
        <w:t>выполнению</w:t>
      </w:r>
      <w:r>
        <w:rPr>
          <w:spacing w:val="3"/>
          <w:sz w:val="28"/>
        </w:rPr>
        <w:t xml:space="preserve"> </w:t>
      </w:r>
      <w:r>
        <w:rPr>
          <w:sz w:val="28"/>
        </w:rPr>
        <w:t>учебно-</w:t>
      </w:r>
      <w:r>
        <w:rPr>
          <w:spacing w:val="-1"/>
          <w:sz w:val="28"/>
        </w:rPr>
        <w:t xml:space="preserve"> </w:t>
      </w:r>
      <w:r>
        <w:rPr>
          <w:sz w:val="28"/>
        </w:rPr>
        <w:t>практических</w:t>
      </w:r>
      <w:r>
        <w:rPr>
          <w:spacing w:val="-4"/>
          <w:sz w:val="28"/>
        </w:rPr>
        <w:t xml:space="preserve"> </w:t>
      </w:r>
      <w:r>
        <w:rPr>
          <w:sz w:val="28"/>
        </w:rPr>
        <w:t>и</w:t>
      </w:r>
      <w:r>
        <w:rPr>
          <w:spacing w:val="4"/>
          <w:sz w:val="28"/>
        </w:rPr>
        <w:t xml:space="preserve"> </w:t>
      </w:r>
      <w:r>
        <w:rPr>
          <w:sz w:val="28"/>
        </w:rPr>
        <w:t>учебно-познавательных</w:t>
      </w:r>
      <w:r>
        <w:rPr>
          <w:spacing w:val="-4"/>
          <w:sz w:val="28"/>
        </w:rPr>
        <w:t xml:space="preserve"> </w:t>
      </w:r>
      <w:r>
        <w:rPr>
          <w:sz w:val="28"/>
        </w:rPr>
        <w:t>задач;</w:t>
      </w:r>
    </w:p>
    <w:p w:rsidR="00877DF7" w:rsidRDefault="00A448DA" w:rsidP="003E7F07">
      <w:pPr>
        <w:pStyle w:val="a5"/>
        <w:numPr>
          <w:ilvl w:val="0"/>
          <w:numId w:val="180"/>
        </w:numPr>
        <w:tabs>
          <w:tab w:val="left" w:pos="1389"/>
          <w:tab w:val="left" w:pos="1390"/>
        </w:tabs>
        <w:spacing w:line="242" w:lineRule="auto"/>
        <w:ind w:left="395" w:right="703" w:firstLine="0"/>
        <w:rPr>
          <w:sz w:val="28"/>
        </w:rPr>
      </w:pPr>
      <w:r>
        <w:rPr>
          <w:sz w:val="28"/>
        </w:rPr>
        <w:t>аналитический подход к описанию результатов, согласно которому по</w:t>
      </w:r>
      <w:r>
        <w:rPr>
          <w:spacing w:val="1"/>
          <w:sz w:val="28"/>
        </w:rPr>
        <w:t xml:space="preserve"> </w:t>
      </w:r>
      <w:r>
        <w:rPr>
          <w:sz w:val="28"/>
        </w:rPr>
        <w:t>каждому</w:t>
      </w:r>
      <w:r>
        <w:rPr>
          <w:spacing w:val="1"/>
          <w:sz w:val="28"/>
        </w:rPr>
        <w:t xml:space="preserve"> </w:t>
      </w:r>
      <w:r>
        <w:rPr>
          <w:sz w:val="28"/>
        </w:rPr>
        <w:t>из</w:t>
      </w:r>
      <w:r>
        <w:rPr>
          <w:spacing w:val="1"/>
          <w:sz w:val="28"/>
        </w:rPr>
        <w:t xml:space="preserve"> </w:t>
      </w:r>
      <w:r>
        <w:rPr>
          <w:sz w:val="28"/>
        </w:rPr>
        <w:t>предложенных</w:t>
      </w:r>
      <w:r>
        <w:rPr>
          <w:spacing w:val="1"/>
          <w:sz w:val="28"/>
        </w:rPr>
        <w:t xml:space="preserve"> </w:t>
      </w:r>
      <w:r>
        <w:rPr>
          <w:sz w:val="28"/>
        </w:rPr>
        <w:t>критериев</w:t>
      </w:r>
      <w:r>
        <w:rPr>
          <w:spacing w:val="1"/>
          <w:sz w:val="28"/>
        </w:rPr>
        <w:t xml:space="preserve"> </w:t>
      </w:r>
      <w:r>
        <w:rPr>
          <w:sz w:val="28"/>
        </w:rPr>
        <w:t>вводятся</w:t>
      </w:r>
      <w:r>
        <w:rPr>
          <w:spacing w:val="1"/>
          <w:sz w:val="28"/>
        </w:rPr>
        <w:t xml:space="preserve"> </w:t>
      </w:r>
      <w:r>
        <w:rPr>
          <w:sz w:val="28"/>
        </w:rPr>
        <w:t>количественные</w:t>
      </w:r>
      <w:r>
        <w:rPr>
          <w:spacing w:val="1"/>
          <w:sz w:val="28"/>
        </w:rPr>
        <w:t xml:space="preserve"> </w:t>
      </w:r>
      <w:r>
        <w:rPr>
          <w:sz w:val="28"/>
        </w:rPr>
        <w:t>показатели,</w:t>
      </w:r>
      <w:r>
        <w:rPr>
          <w:spacing w:val="1"/>
          <w:sz w:val="28"/>
        </w:rPr>
        <w:t xml:space="preserve"> </w:t>
      </w:r>
      <w:r>
        <w:rPr>
          <w:sz w:val="28"/>
        </w:rPr>
        <w:t>характеризующие</w:t>
      </w:r>
      <w:r>
        <w:rPr>
          <w:spacing w:val="1"/>
          <w:sz w:val="28"/>
        </w:rPr>
        <w:t xml:space="preserve"> </w:t>
      </w:r>
      <w:r>
        <w:rPr>
          <w:sz w:val="28"/>
        </w:rPr>
        <w:t>полноту</w:t>
      </w:r>
      <w:r>
        <w:rPr>
          <w:spacing w:val="-3"/>
          <w:sz w:val="28"/>
        </w:rPr>
        <w:t xml:space="preserve"> </w:t>
      </w:r>
      <w:r>
        <w:rPr>
          <w:sz w:val="28"/>
        </w:rPr>
        <w:t>проявления</w:t>
      </w:r>
      <w:r>
        <w:rPr>
          <w:spacing w:val="2"/>
          <w:sz w:val="28"/>
        </w:rPr>
        <w:t xml:space="preserve"> </w:t>
      </w:r>
      <w:r>
        <w:rPr>
          <w:sz w:val="28"/>
        </w:rPr>
        <w:t>навыков;</w:t>
      </w:r>
    </w:p>
    <w:p w:rsidR="00877DF7" w:rsidRDefault="00A448DA" w:rsidP="003E7F07">
      <w:pPr>
        <w:pStyle w:val="a5"/>
        <w:numPr>
          <w:ilvl w:val="0"/>
          <w:numId w:val="179"/>
        </w:numPr>
        <w:tabs>
          <w:tab w:val="left" w:pos="1389"/>
          <w:tab w:val="left" w:pos="1390"/>
        </w:tabs>
        <w:ind w:left="395" w:right="707" w:hanging="144"/>
        <w:rPr>
          <w:sz w:val="28"/>
        </w:rPr>
      </w:pPr>
      <w:r>
        <w:tab/>
      </w:r>
      <w:r>
        <w:rPr>
          <w:sz w:val="28"/>
        </w:rPr>
        <w:t>сочетание</w:t>
      </w:r>
      <w:r>
        <w:rPr>
          <w:spacing w:val="1"/>
          <w:sz w:val="28"/>
        </w:rPr>
        <w:t xml:space="preserve"> </w:t>
      </w:r>
      <w:r>
        <w:rPr>
          <w:sz w:val="28"/>
        </w:rPr>
        <w:t>внешней</w:t>
      </w:r>
      <w:r>
        <w:rPr>
          <w:spacing w:val="1"/>
          <w:sz w:val="28"/>
        </w:rPr>
        <w:t xml:space="preserve"> </w:t>
      </w:r>
      <w:r>
        <w:rPr>
          <w:sz w:val="28"/>
        </w:rPr>
        <w:t>и</w:t>
      </w:r>
      <w:r>
        <w:rPr>
          <w:spacing w:val="1"/>
          <w:sz w:val="28"/>
        </w:rPr>
        <w:t xml:space="preserve"> </w:t>
      </w:r>
      <w:r>
        <w:rPr>
          <w:sz w:val="28"/>
        </w:rPr>
        <w:t>внутренней</w:t>
      </w:r>
      <w:r>
        <w:rPr>
          <w:spacing w:val="1"/>
          <w:sz w:val="28"/>
        </w:rPr>
        <w:t xml:space="preserve"> </w:t>
      </w:r>
      <w:r>
        <w:rPr>
          <w:sz w:val="28"/>
        </w:rPr>
        <w:t>оценки как</w:t>
      </w:r>
      <w:r>
        <w:rPr>
          <w:spacing w:val="1"/>
          <w:sz w:val="28"/>
        </w:rPr>
        <w:t xml:space="preserve"> </w:t>
      </w:r>
      <w:r>
        <w:rPr>
          <w:sz w:val="28"/>
        </w:rPr>
        <w:t>механизма</w:t>
      </w:r>
      <w:r>
        <w:rPr>
          <w:spacing w:val="1"/>
          <w:sz w:val="28"/>
        </w:rPr>
        <w:t xml:space="preserve"> </w:t>
      </w:r>
      <w:r>
        <w:rPr>
          <w:sz w:val="28"/>
        </w:rPr>
        <w:t>обеспечения</w:t>
      </w:r>
      <w:r>
        <w:rPr>
          <w:spacing w:val="1"/>
          <w:sz w:val="28"/>
        </w:rPr>
        <w:t xml:space="preserve"> </w:t>
      </w:r>
      <w:r>
        <w:rPr>
          <w:sz w:val="28"/>
        </w:rPr>
        <w:t>качества</w:t>
      </w:r>
      <w:r>
        <w:rPr>
          <w:spacing w:val="-13"/>
          <w:sz w:val="28"/>
        </w:rPr>
        <w:t xml:space="preserve"> </w:t>
      </w:r>
      <w:r>
        <w:rPr>
          <w:sz w:val="28"/>
        </w:rPr>
        <w:t>образования;</w:t>
      </w:r>
    </w:p>
    <w:p w:rsidR="00877DF7" w:rsidRDefault="00A448DA" w:rsidP="003E7F07">
      <w:pPr>
        <w:pStyle w:val="a5"/>
        <w:numPr>
          <w:ilvl w:val="1"/>
          <w:numId w:val="179"/>
        </w:numPr>
        <w:tabs>
          <w:tab w:val="left" w:pos="1389"/>
          <w:tab w:val="left" w:pos="1390"/>
        </w:tabs>
        <w:ind w:left="395" w:right="706" w:firstLine="0"/>
        <w:rPr>
          <w:sz w:val="28"/>
        </w:rPr>
      </w:pPr>
      <w:r>
        <w:rPr>
          <w:sz w:val="28"/>
        </w:rPr>
        <w:t>использование</w:t>
      </w:r>
      <w:r>
        <w:rPr>
          <w:spacing w:val="1"/>
          <w:sz w:val="28"/>
        </w:rPr>
        <w:t xml:space="preserve"> </w:t>
      </w:r>
      <w:r>
        <w:rPr>
          <w:sz w:val="28"/>
        </w:rPr>
        <w:t>персонифицированных</w:t>
      </w:r>
      <w:r>
        <w:rPr>
          <w:spacing w:val="1"/>
          <w:sz w:val="28"/>
        </w:rPr>
        <w:t xml:space="preserve"> </w:t>
      </w:r>
      <w:r>
        <w:rPr>
          <w:sz w:val="28"/>
        </w:rPr>
        <w:t>процедур</w:t>
      </w:r>
      <w:r>
        <w:rPr>
          <w:spacing w:val="1"/>
          <w:sz w:val="28"/>
        </w:rPr>
        <w:t xml:space="preserve"> </w:t>
      </w:r>
      <w:r>
        <w:rPr>
          <w:sz w:val="28"/>
        </w:rPr>
        <w:t>итоговой</w:t>
      </w:r>
      <w:r>
        <w:rPr>
          <w:spacing w:val="1"/>
          <w:sz w:val="28"/>
        </w:rPr>
        <w:t xml:space="preserve"> </w:t>
      </w:r>
      <w:r>
        <w:rPr>
          <w:sz w:val="28"/>
        </w:rPr>
        <w:t>оценки</w:t>
      </w:r>
      <w:r>
        <w:rPr>
          <w:spacing w:val="1"/>
          <w:sz w:val="28"/>
        </w:rPr>
        <w:t xml:space="preserve"> </w:t>
      </w:r>
      <w:r>
        <w:rPr>
          <w:sz w:val="28"/>
        </w:rPr>
        <w:t>и</w:t>
      </w:r>
      <w:r>
        <w:rPr>
          <w:spacing w:val="1"/>
          <w:sz w:val="28"/>
        </w:rPr>
        <w:t xml:space="preserve"> </w:t>
      </w:r>
      <w:r>
        <w:rPr>
          <w:sz w:val="28"/>
        </w:rPr>
        <w:t>аттестации учащихся и неперсонифицированных процедур оценки состояния и</w:t>
      </w:r>
      <w:r>
        <w:rPr>
          <w:spacing w:val="1"/>
          <w:sz w:val="28"/>
        </w:rPr>
        <w:t xml:space="preserve"> </w:t>
      </w:r>
      <w:r>
        <w:rPr>
          <w:sz w:val="28"/>
        </w:rPr>
        <w:t>тенденций развития</w:t>
      </w:r>
      <w:r>
        <w:rPr>
          <w:spacing w:val="3"/>
          <w:sz w:val="28"/>
        </w:rPr>
        <w:t xml:space="preserve"> </w:t>
      </w:r>
      <w:r>
        <w:rPr>
          <w:sz w:val="28"/>
        </w:rPr>
        <w:t>системы</w:t>
      </w:r>
      <w:r>
        <w:rPr>
          <w:spacing w:val="1"/>
          <w:sz w:val="28"/>
        </w:rPr>
        <w:t xml:space="preserve"> </w:t>
      </w:r>
      <w:r>
        <w:rPr>
          <w:sz w:val="28"/>
        </w:rPr>
        <w:t>образования;</w:t>
      </w:r>
    </w:p>
    <w:p w:rsidR="00877DF7" w:rsidRDefault="00A448DA" w:rsidP="003E7F07">
      <w:pPr>
        <w:pStyle w:val="a5"/>
        <w:numPr>
          <w:ilvl w:val="1"/>
          <w:numId w:val="179"/>
        </w:numPr>
        <w:tabs>
          <w:tab w:val="left" w:pos="1389"/>
          <w:tab w:val="left" w:pos="1390"/>
        </w:tabs>
        <w:ind w:left="395" w:right="700" w:firstLine="0"/>
        <w:rPr>
          <w:sz w:val="28"/>
        </w:rPr>
      </w:pPr>
      <w:r>
        <w:rPr>
          <w:sz w:val="28"/>
        </w:rPr>
        <w:t>использование</w:t>
      </w:r>
      <w:r>
        <w:rPr>
          <w:spacing w:val="1"/>
          <w:sz w:val="28"/>
        </w:rPr>
        <w:t xml:space="preserve"> </w:t>
      </w:r>
      <w:r>
        <w:rPr>
          <w:sz w:val="28"/>
        </w:rPr>
        <w:t>накопительной</w:t>
      </w:r>
      <w:r>
        <w:rPr>
          <w:spacing w:val="1"/>
          <w:sz w:val="28"/>
        </w:rPr>
        <w:t xml:space="preserve"> </w:t>
      </w:r>
      <w:r>
        <w:rPr>
          <w:sz w:val="28"/>
        </w:rPr>
        <w:t>системы</w:t>
      </w:r>
      <w:r>
        <w:rPr>
          <w:spacing w:val="1"/>
          <w:sz w:val="28"/>
        </w:rPr>
        <w:t xml:space="preserve"> </w:t>
      </w:r>
      <w:r>
        <w:rPr>
          <w:sz w:val="28"/>
        </w:rPr>
        <w:t>оценивания</w:t>
      </w:r>
      <w:r>
        <w:rPr>
          <w:spacing w:val="1"/>
          <w:sz w:val="28"/>
        </w:rPr>
        <w:t xml:space="preserve"> </w:t>
      </w:r>
      <w:r>
        <w:rPr>
          <w:sz w:val="28"/>
        </w:rPr>
        <w:t>(портфель</w:t>
      </w:r>
      <w:r>
        <w:rPr>
          <w:spacing w:val="1"/>
          <w:sz w:val="28"/>
        </w:rPr>
        <w:t xml:space="preserve"> </w:t>
      </w:r>
      <w:r>
        <w:rPr>
          <w:sz w:val="28"/>
        </w:rPr>
        <w:t>достижений</w:t>
      </w:r>
      <w:r>
        <w:rPr>
          <w:spacing w:val="1"/>
          <w:sz w:val="28"/>
        </w:rPr>
        <w:t xml:space="preserve"> </w:t>
      </w:r>
      <w:r>
        <w:rPr>
          <w:sz w:val="28"/>
        </w:rPr>
        <w:t>(портфолио),</w:t>
      </w:r>
      <w:r>
        <w:rPr>
          <w:spacing w:val="1"/>
          <w:sz w:val="28"/>
        </w:rPr>
        <w:t xml:space="preserve"> </w:t>
      </w:r>
      <w:r>
        <w:rPr>
          <w:sz w:val="28"/>
        </w:rPr>
        <w:t>характеризующей</w:t>
      </w:r>
      <w:r>
        <w:rPr>
          <w:spacing w:val="1"/>
          <w:sz w:val="28"/>
        </w:rPr>
        <w:t xml:space="preserve"> </w:t>
      </w:r>
      <w:r>
        <w:rPr>
          <w:sz w:val="28"/>
        </w:rPr>
        <w:t>динамику</w:t>
      </w:r>
      <w:r>
        <w:rPr>
          <w:spacing w:val="1"/>
          <w:sz w:val="28"/>
        </w:rPr>
        <w:t xml:space="preserve"> </w:t>
      </w:r>
      <w:r>
        <w:rPr>
          <w:sz w:val="28"/>
        </w:rPr>
        <w:t>индивидуальных</w:t>
      </w:r>
      <w:r>
        <w:rPr>
          <w:spacing w:val="-67"/>
          <w:sz w:val="28"/>
        </w:rPr>
        <w:t xml:space="preserve"> </w:t>
      </w:r>
      <w:r>
        <w:rPr>
          <w:sz w:val="28"/>
        </w:rPr>
        <w:t>образовательных</w:t>
      </w:r>
      <w:r>
        <w:rPr>
          <w:spacing w:val="-13"/>
          <w:sz w:val="28"/>
        </w:rPr>
        <w:t xml:space="preserve"> </w:t>
      </w:r>
      <w:r>
        <w:rPr>
          <w:sz w:val="28"/>
        </w:rPr>
        <w:t>достижений;</w:t>
      </w:r>
    </w:p>
    <w:p w:rsidR="00877DF7" w:rsidRDefault="00A448DA" w:rsidP="003E7F07">
      <w:pPr>
        <w:pStyle w:val="a5"/>
        <w:numPr>
          <w:ilvl w:val="1"/>
          <w:numId w:val="179"/>
        </w:numPr>
        <w:tabs>
          <w:tab w:val="left" w:pos="1389"/>
          <w:tab w:val="left" w:pos="1390"/>
        </w:tabs>
        <w:ind w:left="395" w:right="702" w:firstLine="0"/>
        <w:rPr>
          <w:sz w:val="28"/>
        </w:rPr>
      </w:pPr>
      <w:r>
        <w:rPr>
          <w:sz w:val="28"/>
        </w:rPr>
        <w:t>использование</w:t>
      </w:r>
      <w:r>
        <w:rPr>
          <w:spacing w:val="1"/>
          <w:sz w:val="28"/>
        </w:rPr>
        <w:t xml:space="preserve"> </w:t>
      </w:r>
      <w:r>
        <w:rPr>
          <w:sz w:val="28"/>
        </w:rPr>
        <w:t>наряду</w:t>
      </w:r>
      <w:r>
        <w:rPr>
          <w:spacing w:val="1"/>
          <w:sz w:val="28"/>
        </w:rPr>
        <w:t xml:space="preserve"> </w:t>
      </w:r>
      <w:r>
        <w:rPr>
          <w:sz w:val="28"/>
        </w:rPr>
        <w:t>со</w:t>
      </w:r>
      <w:r>
        <w:rPr>
          <w:spacing w:val="1"/>
          <w:sz w:val="28"/>
        </w:rPr>
        <w:t xml:space="preserve"> </w:t>
      </w:r>
      <w:r>
        <w:rPr>
          <w:sz w:val="28"/>
        </w:rPr>
        <w:t>стандартизированными</w:t>
      </w:r>
      <w:r>
        <w:rPr>
          <w:spacing w:val="1"/>
          <w:sz w:val="28"/>
        </w:rPr>
        <w:t xml:space="preserve"> </w:t>
      </w:r>
      <w:r>
        <w:rPr>
          <w:sz w:val="28"/>
        </w:rPr>
        <w:t>письменными</w:t>
      </w:r>
      <w:r>
        <w:rPr>
          <w:spacing w:val="1"/>
          <w:sz w:val="28"/>
        </w:rPr>
        <w:t xml:space="preserve"> </w:t>
      </w:r>
      <w:r>
        <w:rPr>
          <w:sz w:val="28"/>
        </w:rPr>
        <w:t>или</w:t>
      </w:r>
      <w:r>
        <w:rPr>
          <w:spacing w:val="1"/>
          <w:sz w:val="28"/>
        </w:rPr>
        <w:t xml:space="preserve"> </w:t>
      </w:r>
      <w:r>
        <w:rPr>
          <w:sz w:val="28"/>
        </w:rPr>
        <w:t>устными работами таких форм и методов оценки, как проекты, практические</w:t>
      </w:r>
      <w:r>
        <w:rPr>
          <w:spacing w:val="1"/>
          <w:sz w:val="28"/>
        </w:rPr>
        <w:t xml:space="preserve"> </w:t>
      </w:r>
      <w:r>
        <w:rPr>
          <w:sz w:val="28"/>
        </w:rPr>
        <w:t>работы,</w:t>
      </w:r>
      <w:r>
        <w:rPr>
          <w:spacing w:val="2"/>
          <w:sz w:val="28"/>
        </w:rPr>
        <w:t xml:space="preserve"> </w:t>
      </w:r>
      <w:r>
        <w:rPr>
          <w:sz w:val="28"/>
        </w:rPr>
        <w:t>творческие</w:t>
      </w:r>
      <w:r>
        <w:rPr>
          <w:spacing w:val="1"/>
          <w:sz w:val="28"/>
        </w:rPr>
        <w:t xml:space="preserve"> </w:t>
      </w:r>
      <w:r>
        <w:rPr>
          <w:sz w:val="28"/>
        </w:rPr>
        <w:t>работы,</w:t>
      </w:r>
      <w:r>
        <w:rPr>
          <w:spacing w:val="2"/>
          <w:sz w:val="28"/>
        </w:rPr>
        <w:t xml:space="preserve"> </w:t>
      </w:r>
      <w:r>
        <w:rPr>
          <w:sz w:val="28"/>
        </w:rPr>
        <w:t>самоанализ,</w:t>
      </w:r>
      <w:r>
        <w:rPr>
          <w:spacing w:val="-2"/>
          <w:sz w:val="28"/>
        </w:rPr>
        <w:t xml:space="preserve"> </w:t>
      </w:r>
      <w:r>
        <w:rPr>
          <w:sz w:val="28"/>
        </w:rPr>
        <w:t>самооценка,</w:t>
      </w:r>
      <w:r>
        <w:rPr>
          <w:spacing w:val="2"/>
          <w:sz w:val="28"/>
        </w:rPr>
        <w:t xml:space="preserve"> </w:t>
      </w:r>
      <w:r>
        <w:rPr>
          <w:sz w:val="28"/>
        </w:rPr>
        <w:t>наблюдения</w:t>
      </w:r>
      <w:r>
        <w:rPr>
          <w:spacing w:val="2"/>
          <w:sz w:val="28"/>
        </w:rPr>
        <w:t xml:space="preserve"> </w:t>
      </w:r>
      <w:r>
        <w:rPr>
          <w:sz w:val="28"/>
        </w:rPr>
        <w:t>и</w:t>
      </w:r>
      <w:r>
        <w:rPr>
          <w:spacing w:val="1"/>
          <w:sz w:val="28"/>
        </w:rPr>
        <w:t xml:space="preserve"> </w:t>
      </w:r>
      <w:r>
        <w:rPr>
          <w:sz w:val="28"/>
        </w:rPr>
        <w:t>др.</w:t>
      </w:r>
    </w:p>
    <w:p w:rsidR="00877DF7" w:rsidRDefault="00A448DA">
      <w:pPr>
        <w:pStyle w:val="1"/>
        <w:spacing w:after="5" w:line="321" w:lineRule="exact"/>
        <w:ind w:left="3482"/>
      </w:pPr>
      <w:r>
        <w:t>Система</w:t>
      </w:r>
      <w:r>
        <w:rPr>
          <w:spacing w:val="-3"/>
        </w:rPr>
        <w:t xml:space="preserve"> </w:t>
      </w:r>
      <w:r>
        <w:t>внутренней</w:t>
      </w:r>
      <w:r>
        <w:rPr>
          <w:spacing w:val="-4"/>
        </w:rPr>
        <w:t xml:space="preserve"> </w:t>
      </w:r>
      <w:r>
        <w:t>оценки</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2409"/>
        <w:gridCol w:w="2774"/>
        <w:gridCol w:w="2836"/>
      </w:tblGrid>
      <w:tr w:rsidR="00877DF7">
        <w:trPr>
          <w:trHeight w:val="460"/>
        </w:trPr>
        <w:tc>
          <w:tcPr>
            <w:tcW w:w="1987" w:type="dxa"/>
          </w:tcPr>
          <w:p w:rsidR="00877DF7" w:rsidRDefault="00A448DA">
            <w:pPr>
              <w:pStyle w:val="TableParagraph"/>
              <w:spacing w:line="230" w:lineRule="auto"/>
              <w:ind w:left="465" w:right="384" w:hanging="53"/>
              <w:rPr>
                <w:i/>
                <w:sz w:val="20"/>
              </w:rPr>
            </w:pPr>
            <w:r>
              <w:rPr>
                <w:i/>
                <w:sz w:val="20"/>
              </w:rPr>
              <w:t>Планируемые</w:t>
            </w:r>
            <w:r>
              <w:rPr>
                <w:i/>
                <w:spacing w:val="-47"/>
                <w:sz w:val="20"/>
              </w:rPr>
              <w:t xml:space="preserve"> </w:t>
            </w:r>
            <w:r>
              <w:rPr>
                <w:i/>
                <w:sz w:val="20"/>
              </w:rPr>
              <w:t>результаты</w:t>
            </w:r>
          </w:p>
        </w:tc>
        <w:tc>
          <w:tcPr>
            <w:tcW w:w="2409" w:type="dxa"/>
          </w:tcPr>
          <w:p w:rsidR="00877DF7" w:rsidRDefault="00A448DA">
            <w:pPr>
              <w:pStyle w:val="TableParagraph"/>
              <w:spacing w:line="221" w:lineRule="exact"/>
              <w:rPr>
                <w:i/>
                <w:sz w:val="20"/>
              </w:rPr>
            </w:pPr>
            <w:r>
              <w:rPr>
                <w:i/>
                <w:sz w:val="20"/>
              </w:rPr>
              <w:t>Объект</w:t>
            </w:r>
            <w:r>
              <w:rPr>
                <w:i/>
                <w:spacing w:val="-4"/>
                <w:sz w:val="20"/>
              </w:rPr>
              <w:t xml:space="preserve"> </w:t>
            </w:r>
            <w:r>
              <w:rPr>
                <w:i/>
                <w:sz w:val="20"/>
              </w:rPr>
              <w:t>оценки</w:t>
            </w:r>
          </w:p>
        </w:tc>
        <w:tc>
          <w:tcPr>
            <w:tcW w:w="2774" w:type="dxa"/>
          </w:tcPr>
          <w:p w:rsidR="00877DF7" w:rsidRDefault="00A448DA">
            <w:pPr>
              <w:pStyle w:val="TableParagraph"/>
              <w:spacing w:line="221" w:lineRule="exact"/>
              <w:ind w:left="111"/>
              <w:rPr>
                <w:i/>
                <w:sz w:val="20"/>
              </w:rPr>
            </w:pPr>
            <w:r>
              <w:rPr>
                <w:i/>
                <w:sz w:val="20"/>
              </w:rPr>
              <w:t>Предмет</w:t>
            </w:r>
            <w:r>
              <w:rPr>
                <w:i/>
                <w:spacing w:val="-3"/>
                <w:sz w:val="20"/>
              </w:rPr>
              <w:t xml:space="preserve"> </w:t>
            </w:r>
            <w:r>
              <w:rPr>
                <w:i/>
                <w:sz w:val="20"/>
              </w:rPr>
              <w:t>оценки</w:t>
            </w:r>
          </w:p>
        </w:tc>
        <w:tc>
          <w:tcPr>
            <w:tcW w:w="2836" w:type="dxa"/>
          </w:tcPr>
          <w:p w:rsidR="00877DF7" w:rsidRDefault="00A448DA">
            <w:pPr>
              <w:pStyle w:val="TableParagraph"/>
              <w:spacing w:line="221" w:lineRule="exact"/>
              <w:ind w:left="111"/>
              <w:rPr>
                <w:i/>
                <w:sz w:val="20"/>
              </w:rPr>
            </w:pPr>
            <w:r>
              <w:rPr>
                <w:i/>
                <w:sz w:val="20"/>
              </w:rPr>
              <w:t>Процедуры оценки</w:t>
            </w:r>
          </w:p>
        </w:tc>
      </w:tr>
      <w:tr w:rsidR="00877DF7">
        <w:trPr>
          <w:trHeight w:val="1377"/>
        </w:trPr>
        <w:tc>
          <w:tcPr>
            <w:tcW w:w="1987" w:type="dxa"/>
          </w:tcPr>
          <w:p w:rsidR="00877DF7" w:rsidRDefault="00A448DA">
            <w:pPr>
              <w:pStyle w:val="TableParagraph"/>
              <w:spacing w:line="230" w:lineRule="auto"/>
              <w:ind w:right="800"/>
              <w:rPr>
                <w:sz w:val="20"/>
              </w:rPr>
            </w:pPr>
            <w:r>
              <w:rPr>
                <w:spacing w:val="-1"/>
                <w:sz w:val="20"/>
              </w:rPr>
              <w:t>Личностные</w:t>
            </w:r>
            <w:r>
              <w:rPr>
                <w:spacing w:val="-47"/>
                <w:sz w:val="20"/>
              </w:rPr>
              <w:t xml:space="preserve"> </w:t>
            </w:r>
            <w:r>
              <w:rPr>
                <w:sz w:val="20"/>
              </w:rPr>
              <w:t>результаты</w:t>
            </w:r>
          </w:p>
        </w:tc>
        <w:tc>
          <w:tcPr>
            <w:tcW w:w="2409" w:type="dxa"/>
          </w:tcPr>
          <w:p w:rsidR="00877DF7" w:rsidRDefault="00A448DA">
            <w:pPr>
              <w:pStyle w:val="TableParagraph"/>
              <w:ind w:right="543"/>
              <w:rPr>
                <w:sz w:val="20"/>
              </w:rPr>
            </w:pPr>
            <w:r>
              <w:rPr>
                <w:sz w:val="20"/>
              </w:rPr>
              <w:t>Сформированность</w:t>
            </w:r>
            <w:r>
              <w:rPr>
                <w:spacing w:val="1"/>
                <w:sz w:val="20"/>
              </w:rPr>
              <w:t xml:space="preserve"> </w:t>
            </w:r>
            <w:r>
              <w:rPr>
                <w:sz w:val="20"/>
              </w:rPr>
              <w:t>личностных</w:t>
            </w:r>
            <w:r>
              <w:rPr>
                <w:spacing w:val="1"/>
                <w:sz w:val="20"/>
              </w:rPr>
              <w:t xml:space="preserve"> </w:t>
            </w:r>
            <w:r>
              <w:rPr>
                <w:sz w:val="20"/>
              </w:rPr>
              <w:t>УУД</w:t>
            </w:r>
            <w:r>
              <w:rPr>
                <w:spacing w:val="1"/>
                <w:sz w:val="20"/>
              </w:rPr>
              <w:t xml:space="preserve"> </w:t>
            </w:r>
            <w:r>
              <w:rPr>
                <w:sz w:val="20"/>
              </w:rPr>
              <w:t>(самоопределение,</w:t>
            </w:r>
            <w:r>
              <w:rPr>
                <w:spacing w:val="1"/>
                <w:sz w:val="20"/>
              </w:rPr>
              <w:t xml:space="preserve"> </w:t>
            </w:r>
            <w:r>
              <w:rPr>
                <w:spacing w:val="-1"/>
                <w:sz w:val="20"/>
              </w:rPr>
              <w:t>смыслообразование,</w:t>
            </w:r>
            <w:r>
              <w:rPr>
                <w:spacing w:val="-47"/>
                <w:sz w:val="20"/>
              </w:rPr>
              <w:t xml:space="preserve"> </w:t>
            </w:r>
            <w:r>
              <w:rPr>
                <w:sz w:val="20"/>
              </w:rPr>
              <w:t>моральноэтическая</w:t>
            </w:r>
          </w:p>
          <w:p w:rsidR="00877DF7" w:rsidRDefault="00A448DA">
            <w:pPr>
              <w:pStyle w:val="TableParagraph"/>
              <w:spacing w:line="217" w:lineRule="exact"/>
              <w:rPr>
                <w:sz w:val="20"/>
              </w:rPr>
            </w:pPr>
            <w:r>
              <w:rPr>
                <w:sz w:val="20"/>
              </w:rPr>
              <w:t>ориентация)</w:t>
            </w:r>
          </w:p>
        </w:tc>
        <w:tc>
          <w:tcPr>
            <w:tcW w:w="2774" w:type="dxa"/>
          </w:tcPr>
          <w:p w:rsidR="00877DF7" w:rsidRDefault="00A448DA">
            <w:pPr>
              <w:pStyle w:val="TableParagraph"/>
              <w:tabs>
                <w:tab w:val="left" w:pos="2318"/>
                <w:tab w:val="left" w:pos="2457"/>
              </w:tabs>
              <w:ind w:left="111" w:right="93"/>
              <w:jc w:val="both"/>
              <w:rPr>
                <w:sz w:val="20"/>
              </w:rPr>
            </w:pPr>
            <w:r>
              <w:rPr>
                <w:sz w:val="20"/>
              </w:rPr>
              <w:t>Эффективность</w:t>
            </w:r>
            <w:r>
              <w:rPr>
                <w:sz w:val="20"/>
              </w:rPr>
              <w:tab/>
            </w:r>
            <w:r>
              <w:rPr>
                <w:spacing w:val="-1"/>
                <w:sz w:val="20"/>
              </w:rPr>
              <w:t>дея-</w:t>
            </w:r>
            <w:r>
              <w:rPr>
                <w:spacing w:val="-48"/>
                <w:sz w:val="20"/>
              </w:rPr>
              <w:t xml:space="preserve"> </w:t>
            </w:r>
            <w:r>
              <w:rPr>
                <w:sz w:val="20"/>
              </w:rPr>
              <w:t>тельности</w:t>
            </w:r>
            <w:r>
              <w:rPr>
                <w:spacing w:val="1"/>
                <w:sz w:val="20"/>
              </w:rPr>
              <w:t xml:space="preserve"> </w:t>
            </w:r>
            <w:r>
              <w:rPr>
                <w:sz w:val="20"/>
              </w:rPr>
              <w:t>системы</w:t>
            </w:r>
            <w:r>
              <w:rPr>
                <w:spacing w:val="1"/>
                <w:sz w:val="20"/>
              </w:rPr>
              <w:t xml:space="preserve"> </w:t>
            </w:r>
            <w:r>
              <w:rPr>
                <w:sz w:val="20"/>
              </w:rPr>
              <w:t>об-</w:t>
            </w:r>
            <w:r>
              <w:rPr>
                <w:spacing w:val="-47"/>
                <w:sz w:val="20"/>
              </w:rPr>
              <w:t xml:space="preserve"> </w:t>
            </w:r>
            <w:r>
              <w:rPr>
                <w:sz w:val="20"/>
              </w:rPr>
              <w:t>разования,</w:t>
            </w:r>
            <w:r>
              <w:rPr>
                <w:spacing w:val="1"/>
                <w:sz w:val="20"/>
              </w:rPr>
              <w:t xml:space="preserve"> </w:t>
            </w:r>
            <w:r>
              <w:rPr>
                <w:sz w:val="20"/>
              </w:rPr>
              <w:t>образовательной</w:t>
            </w:r>
            <w:r>
              <w:rPr>
                <w:spacing w:val="-47"/>
                <w:sz w:val="20"/>
              </w:rPr>
              <w:t xml:space="preserve"> </w:t>
            </w:r>
            <w:r>
              <w:rPr>
                <w:sz w:val="20"/>
              </w:rPr>
              <w:t>организации</w:t>
            </w:r>
            <w:r>
              <w:rPr>
                <w:sz w:val="20"/>
              </w:rPr>
              <w:tab/>
            </w:r>
            <w:r>
              <w:rPr>
                <w:sz w:val="20"/>
              </w:rPr>
              <w:tab/>
              <w:t>по</w:t>
            </w:r>
            <w:r>
              <w:rPr>
                <w:spacing w:val="-48"/>
                <w:sz w:val="20"/>
              </w:rPr>
              <w:t xml:space="preserve"> </w:t>
            </w:r>
            <w:r>
              <w:rPr>
                <w:sz w:val="20"/>
              </w:rPr>
              <w:t>формированнию</w:t>
            </w:r>
            <w:r>
              <w:rPr>
                <w:spacing w:val="45"/>
                <w:sz w:val="20"/>
              </w:rPr>
              <w:t xml:space="preserve"> </w:t>
            </w:r>
            <w:r>
              <w:rPr>
                <w:sz w:val="20"/>
              </w:rPr>
              <w:t>личностных</w:t>
            </w:r>
          </w:p>
          <w:p w:rsidR="00877DF7" w:rsidRDefault="00A448DA">
            <w:pPr>
              <w:pStyle w:val="TableParagraph"/>
              <w:spacing w:line="217" w:lineRule="exact"/>
              <w:ind w:left="111"/>
              <w:rPr>
                <w:sz w:val="20"/>
              </w:rPr>
            </w:pPr>
            <w:r>
              <w:rPr>
                <w:sz w:val="20"/>
              </w:rPr>
              <w:t>УУД</w:t>
            </w:r>
          </w:p>
        </w:tc>
        <w:tc>
          <w:tcPr>
            <w:tcW w:w="2836" w:type="dxa"/>
          </w:tcPr>
          <w:p w:rsidR="00877DF7" w:rsidRDefault="00A448DA">
            <w:pPr>
              <w:pStyle w:val="TableParagraph"/>
              <w:ind w:left="111" w:right="378"/>
              <w:rPr>
                <w:sz w:val="20"/>
              </w:rPr>
            </w:pPr>
            <w:r>
              <w:rPr>
                <w:sz w:val="20"/>
              </w:rPr>
              <w:t>Мониторинговые</w:t>
            </w:r>
            <w:r>
              <w:rPr>
                <w:spacing w:val="1"/>
                <w:sz w:val="20"/>
              </w:rPr>
              <w:t xml:space="preserve"> </w:t>
            </w:r>
            <w:r>
              <w:rPr>
                <w:sz w:val="20"/>
              </w:rPr>
              <w:t>исследования с</w:t>
            </w:r>
            <w:r>
              <w:rPr>
                <w:spacing w:val="1"/>
                <w:sz w:val="20"/>
              </w:rPr>
              <w:t xml:space="preserve"> </w:t>
            </w:r>
            <w:r>
              <w:rPr>
                <w:sz w:val="20"/>
              </w:rPr>
              <w:t>использованием</w:t>
            </w:r>
            <w:r>
              <w:rPr>
                <w:spacing w:val="1"/>
                <w:sz w:val="20"/>
              </w:rPr>
              <w:t xml:space="preserve"> </w:t>
            </w:r>
            <w:r>
              <w:rPr>
                <w:spacing w:val="-1"/>
                <w:sz w:val="20"/>
              </w:rPr>
              <w:t>неперсонифицированных</w:t>
            </w:r>
            <w:r>
              <w:rPr>
                <w:spacing w:val="-47"/>
                <w:sz w:val="20"/>
              </w:rPr>
              <w:t xml:space="preserve"> </w:t>
            </w:r>
            <w:r>
              <w:rPr>
                <w:sz w:val="20"/>
              </w:rPr>
              <w:t>потоков</w:t>
            </w:r>
            <w:r>
              <w:rPr>
                <w:spacing w:val="1"/>
                <w:sz w:val="20"/>
              </w:rPr>
              <w:t xml:space="preserve"> </w:t>
            </w:r>
            <w:r>
              <w:rPr>
                <w:sz w:val="20"/>
              </w:rPr>
              <w:t>информации</w:t>
            </w:r>
          </w:p>
        </w:tc>
      </w:tr>
      <w:tr w:rsidR="00877DF7">
        <w:trPr>
          <w:trHeight w:val="1396"/>
        </w:trPr>
        <w:tc>
          <w:tcPr>
            <w:tcW w:w="1987" w:type="dxa"/>
          </w:tcPr>
          <w:p w:rsidR="00877DF7" w:rsidRDefault="00A448DA">
            <w:pPr>
              <w:pStyle w:val="TableParagraph"/>
              <w:spacing w:line="235" w:lineRule="auto"/>
              <w:ind w:right="789"/>
              <w:rPr>
                <w:sz w:val="20"/>
              </w:rPr>
            </w:pPr>
            <w:r>
              <w:rPr>
                <w:spacing w:val="-1"/>
                <w:sz w:val="20"/>
              </w:rPr>
              <w:t>Предметные</w:t>
            </w:r>
            <w:r>
              <w:rPr>
                <w:spacing w:val="-47"/>
                <w:sz w:val="20"/>
              </w:rPr>
              <w:t xml:space="preserve"> </w:t>
            </w:r>
            <w:r>
              <w:rPr>
                <w:sz w:val="20"/>
              </w:rPr>
              <w:t>результаты</w:t>
            </w:r>
          </w:p>
        </w:tc>
        <w:tc>
          <w:tcPr>
            <w:tcW w:w="2409" w:type="dxa"/>
          </w:tcPr>
          <w:p w:rsidR="00877DF7" w:rsidRDefault="00A448DA">
            <w:pPr>
              <w:pStyle w:val="TableParagraph"/>
              <w:ind w:right="177"/>
              <w:rPr>
                <w:sz w:val="20"/>
              </w:rPr>
            </w:pPr>
            <w:r>
              <w:rPr>
                <w:sz w:val="20"/>
              </w:rPr>
              <w:t>Сформированность</w:t>
            </w:r>
            <w:r>
              <w:rPr>
                <w:spacing w:val="1"/>
                <w:sz w:val="20"/>
              </w:rPr>
              <w:t xml:space="preserve"> </w:t>
            </w:r>
            <w:r>
              <w:rPr>
                <w:sz w:val="20"/>
              </w:rPr>
              <w:t>умений и навыков,</w:t>
            </w:r>
            <w:r>
              <w:rPr>
                <w:spacing w:val="1"/>
                <w:sz w:val="20"/>
              </w:rPr>
              <w:t xml:space="preserve"> </w:t>
            </w:r>
            <w:r>
              <w:rPr>
                <w:sz w:val="20"/>
              </w:rPr>
              <w:t>способствующих</w:t>
            </w:r>
            <w:r>
              <w:rPr>
                <w:spacing w:val="1"/>
                <w:sz w:val="20"/>
              </w:rPr>
              <w:t xml:space="preserve"> </w:t>
            </w:r>
            <w:r>
              <w:rPr>
                <w:sz w:val="20"/>
              </w:rPr>
              <w:t>освоению</w:t>
            </w:r>
            <w:r>
              <w:rPr>
                <w:spacing w:val="1"/>
                <w:sz w:val="20"/>
              </w:rPr>
              <w:t xml:space="preserve"> </w:t>
            </w:r>
            <w:r>
              <w:rPr>
                <w:sz w:val="20"/>
              </w:rPr>
              <w:t>систематических</w:t>
            </w:r>
            <w:r>
              <w:rPr>
                <w:spacing w:val="-7"/>
                <w:sz w:val="20"/>
              </w:rPr>
              <w:t xml:space="preserve"> </w:t>
            </w:r>
            <w:r>
              <w:rPr>
                <w:sz w:val="20"/>
              </w:rPr>
              <w:t>знаний</w:t>
            </w:r>
          </w:p>
        </w:tc>
        <w:tc>
          <w:tcPr>
            <w:tcW w:w="2774" w:type="dxa"/>
          </w:tcPr>
          <w:p w:rsidR="00877DF7" w:rsidRDefault="00A448DA">
            <w:pPr>
              <w:pStyle w:val="TableParagraph"/>
              <w:spacing w:line="237" w:lineRule="auto"/>
              <w:ind w:left="111" w:right="84"/>
              <w:jc w:val="both"/>
              <w:rPr>
                <w:sz w:val="20"/>
              </w:rPr>
            </w:pPr>
            <w:r>
              <w:rPr>
                <w:sz w:val="20"/>
              </w:rPr>
              <w:t>Способность</w:t>
            </w:r>
            <w:r>
              <w:rPr>
                <w:spacing w:val="1"/>
                <w:sz w:val="20"/>
              </w:rPr>
              <w:t xml:space="preserve"> </w:t>
            </w:r>
            <w:r>
              <w:rPr>
                <w:sz w:val="20"/>
              </w:rPr>
              <w:t>к</w:t>
            </w:r>
            <w:r>
              <w:rPr>
                <w:spacing w:val="1"/>
                <w:sz w:val="20"/>
              </w:rPr>
              <w:t xml:space="preserve"> </w:t>
            </w:r>
            <w:r>
              <w:rPr>
                <w:sz w:val="20"/>
              </w:rPr>
              <w:t>решению</w:t>
            </w:r>
            <w:r>
              <w:rPr>
                <w:spacing w:val="1"/>
                <w:sz w:val="20"/>
              </w:rPr>
              <w:t xml:space="preserve"> </w:t>
            </w:r>
            <w:r>
              <w:rPr>
                <w:sz w:val="20"/>
              </w:rPr>
              <w:t>учебно-познавательных</w:t>
            </w:r>
            <w:r>
              <w:rPr>
                <w:spacing w:val="1"/>
                <w:sz w:val="20"/>
              </w:rPr>
              <w:t xml:space="preserve"> </w:t>
            </w:r>
            <w:r>
              <w:rPr>
                <w:sz w:val="20"/>
              </w:rPr>
              <w:t>и</w:t>
            </w:r>
            <w:r>
              <w:rPr>
                <w:spacing w:val="-47"/>
                <w:sz w:val="20"/>
              </w:rPr>
              <w:t xml:space="preserve"> </w:t>
            </w:r>
            <w:r>
              <w:rPr>
                <w:sz w:val="20"/>
              </w:rPr>
              <w:t>учебно-практических задач с</w:t>
            </w:r>
            <w:r>
              <w:rPr>
                <w:spacing w:val="1"/>
                <w:sz w:val="20"/>
              </w:rPr>
              <w:t xml:space="preserve"> </w:t>
            </w:r>
            <w:r>
              <w:rPr>
                <w:sz w:val="20"/>
              </w:rPr>
              <w:t>использованием</w:t>
            </w:r>
            <w:r>
              <w:rPr>
                <w:spacing w:val="1"/>
                <w:sz w:val="20"/>
              </w:rPr>
              <w:t xml:space="preserve"> </w:t>
            </w:r>
            <w:r>
              <w:rPr>
                <w:sz w:val="20"/>
              </w:rPr>
              <w:t>способов</w:t>
            </w:r>
            <w:r>
              <w:rPr>
                <w:spacing w:val="1"/>
                <w:sz w:val="20"/>
              </w:rPr>
              <w:t xml:space="preserve"> </w:t>
            </w:r>
            <w:r>
              <w:rPr>
                <w:sz w:val="20"/>
              </w:rPr>
              <w:t>действий средств содержания</w:t>
            </w:r>
            <w:r>
              <w:rPr>
                <w:spacing w:val="-47"/>
                <w:sz w:val="20"/>
              </w:rPr>
              <w:t xml:space="preserve"> </w:t>
            </w:r>
            <w:r>
              <w:rPr>
                <w:sz w:val="20"/>
              </w:rPr>
              <w:t>предметов</w:t>
            </w:r>
          </w:p>
        </w:tc>
        <w:tc>
          <w:tcPr>
            <w:tcW w:w="2836" w:type="dxa"/>
          </w:tcPr>
          <w:p w:rsidR="00877DF7" w:rsidRDefault="00A448DA">
            <w:pPr>
              <w:pStyle w:val="TableParagraph"/>
              <w:ind w:left="111" w:right="378"/>
              <w:rPr>
                <w:sz w:val="20"/>
              </w:rPr>
            </w:pPr>
            <w:r>
              <w:rPr>
                <w:sz w:val="20"/>
              </w:rPr>
              <w:t>Стартовая диагностика.</w:t>
            </w:r>
            <w:r>
              <w:rPr>
                <w:spacing w:val="1"/>
                <w:sz w:val="20"/>
              </w:rPr>
              <w:t xml:space="preserve"> </w:t>
            </w:r>
            <w:r>
              <w:rPr>
                <w:sz w:val="20"/>
              </w:rPr>
              <w:t>Внутренняя</w:t>
            </w:r>
            <w:r>
              <w:rPr>
                <w:spacing w:val="-10"/>
                <w:sz w:val="20"/>
              </w:rPr>
              <w:t xml:space="preserve"> </w:t>
            </w:r>
            <w:r>
              <w:rPr>
                <w:sz w:val="20"/>
              </w:rPr>
              <w:t>накопительная</w:t>
            </w:r>
            <w:r>
              <w:rPr>
                <w:spacing w:val="-47"/>
                <w:sz w:val="20"/>
              </w:rPr>
              <w:t xml:space="preserve"> </w:t>
            </w:r>
            <w:r>
              <w:rPr>
                <w:sz w:val="20"/>
              </w:rPr>
              <w:t>оценка.</w:t>
            </w:r>
          </w:p>
          <w:p w:rsidR="00877DF7" w:rsidRDefault="00A448DA">
            <w:pPr>
              <w:pStyle w:val="TableParagraph"/>
              <w:ind w:left="111" w:right="717" w:firstLine="48"/>
              <w:rPr>
                <w:sz w:val="20"/>
              </w:rPr>
            </w:pPr>
            <w:r>
              <w:rPr>
                <w:sz w:val="20"/>
              </w:rPr>
              <w:t>Итоговая</w:t>
            </w:r>
            <w:r>
              <w:rPr>
                <w:spacing w:val="-5"/>
                <w:sz w:val="20"/>
              </w:rPr>
              <w:t xml:space="preserve"> </w:t>
            </w:r>
            <w:r>
              <w:rPr>
                <w:sz w:val="20"/>
              </w:rPr>
              <w:t>внешняя</w:t>
            </w:r>
            <w:r>
              <w:rPr>
                <w:spacing w:val="-4"/>
                <w:sz w:val="20"/>
              </w:rPr>
              <w:t xml:space="preserve"> </w:t>
            </w:r>
            <w:r>
              <w:rPr>
                <w:sz w:val="20"/>
              </w:rPr>
              <w:t>или</w:t>
            </w:r>
            <w:r>
              <w:rPr>
                <w:spacing w:val="-47"/>
                <w:sz w:val="20"/>
              </w:rPr>
              <w:t xml:space="preserve"> </w:t>
            </w:r>
            <w:r>
              <w:rPr>
                <w:sz w:val="20"/>
              </w:rPr>
              <w:t>внутренняя</w:t>
            </w:r>
            <w:r>
              <w:rPr>
                <w:spacing w:val="-1"/>
                <w:sz w:val="20"/>
              </w:rPr>
              <w:t xml:space="preserve"> </w:t>
            </w:r>
            <w:r>
              <w:rPr>
                <w:sz w:val="20"/>
              </w:rPr>
              <w:t>оценка</w:t>
            </w:r>
          </w:p>
        </w:tc>
      </w:tr>
      <w:tr w:rsidR="00877DF7">
        <w:trPr>
          <w:trHeight w:val="1382"/>
        </w:trPr>
        <w:tc>
          <w:tcPr>
            <w:tcW w:w="1987" w:type="dxa"/>
          </w:tcPr>
          <w:p w:rsidR="00877DF7" w:rsidRDefault="00A448DA">
            <w:pPr>
              <w:pStyle w:val="TableParagraph"/>
              <w:ind w:right="387"/>
              <w:rPr>
                <w:sz w:val="20"/>
              </w:rPr>
            </w:pPr>
            <w:r>
              <w:rPr>
                <w:spacing w:val="-1"/>
                <w:sz w:val="20"/>
              </w:rPr>
              <w:t>Метапредметные</w:t>
            </w:r>
            <w:r>
              <w:rPr>
                <w:spacing w:val="-47"/>
                <w:sz w:val="20"/>
              </w:rPr>
              <w:t xml:space="preserve"> </w:t>
            </w:r>
            <w:r>
              <w:rPr>
                <w:sz w:val="20"/>
              </w:rPr>
              <w:t>результаты</w:t>
            </w:r>
          </w:p>
        </w:tc>
        <w:tc>
          <w:tcPr>
            <w:tcW w:w="2409" w:type="dxa"/>
          </w:tcPr>
          <w:p w:rsidR="00877DF7" w:rsidRDefault="00A448DA">
            <w:pPr>
              <w:pStyle w:val="TableParagraph"/>
              <w:ind w:right="429"/>
              <w:rPr>
                <w:sz w:val="20"/>
              </w:rPr>
            </w:pPr>
            <w:r>
              <w:rPr>
                <w:sz w:val="20"/>
              </w:rPr>
              <w:t>Сформированность</w:t>
            </w:r>
            <w:r>
              <w:rPr>
                <w:spacing w:val="1"/>
                <w:sz w:val="20"/>
              </w:rPr>
              <w:t xml:space="preserve"> </w:t>
            </w:r>
            <w:r>
              <w:rPr>
                <w:sz w:val="20"/>
              </w:rPr>
              <w:t>регулятивных,</w:t>
            </w:r>
            <w:r>
              <w:rPr>
                <w:spacing w:val="1"/>
                <w:sz w:val="20"/>
              </w:rPr>
              <w:t xml:space="preserve"> </w:t>
            </w:r>
            <w:r>
              <w:rPr>
                <w:sz w:val="20"/>
              </w:rPr>
              <w:t>коммуникативных и</w:t>
            </w:r>
            <w:r>
              <w:rPr>
                <w:spacing w:val="1"/>
                <w:sz w:val="20"/>
              </w:rPr>
              <w:t xml:space="preserve"> </w:t>
            </w:r>
            <w:r>
              <w:rPr>
                <w:sz w:val="20"/>
              </w:rPr>
              <w:t>познавательных</w:t>
            </w:r>
            <w:r>
              <w:rPr>
                <w:spacing w:val="-4"/>
                <w:sz w:val="20"/>
              </w:rPr>
              <w:t xml:space="preserve"> </w:t>
            </w:r>
            <w:r>
              <w:rPr>
                <w:sz w:val="20"/>
              </w:rPr>
              <w:t>УУД</w:t>
            </w:r>
          </w:p>
        </w:tc>
        <w:tc>
          <w:tcPr>
            <w:tcW w:w="2774" w:type="dxa"/>
          </w:tcPr>
          <w:p w:rsidR="00877DF7" w:rsidRDefault="00A448DA">
            <w:pPr>
              <w:pStyle w:val="TableParagraph"/>
              <w:tabs>
                <w:tab w:val="left" w:pos="1747"/>
              </w:tabs>
              <w:ind w:left="111" w:right="93"/>
              <w:jc w:val="both"/>
              <w:rPr>
                <w:sz w:val="20"/>
              </w:rPr>
            </w:pPr>
            <w:r>
              <w:rPr>
                <w:sz w:val="20"/>
              </w:rPr>
              <w:t>-Уровень</w:t>
            </w:r>
            <w:r>
              <w:rPr>
                <w:sz w:val="20"/>
              </w:rPr>
              <w:tab/>
              <w:t>сформиро-</w:t>
            </w:r>
            <w:r>
              <w:rPr>
                <w:spacing w:val="-48"/>
                <w:sz w:val="20"/>
              </w:rPr>
              <w:t xml:space="preserve"> </w:t>
            </w:r>
            <w:r>
              <w:rPr>
                <w:sz w:val="20"/>
              </w:rPr>
              <w:t>ванности</w:t>
            </w:r>
            <w:r>
              <w:rPr>
                <w:spacing w:val="1"/>
                <w:sz w:val="20"/>
              </w:rPr>
              <w:t xml:space="preserve"> </w:t>
            </w:r>
            <w:r>
              <w:rPr>
                <w:sz w:val="20"/>
              </w:rPr>
              <w:t>конкретных</w:t>
            </w:r>
            <w:r>
              <w:rPr>
                <w:spacing w:val="1"/>
                <w:sz w:val="20"/>
              </w:rPr>
              <w:t xml:space="preserve"> </w:t>
            </w:r>
            <w:r>
              <w:rPr>
                <w:sz w:val="20"/>
              </w:rPr>
              <w:t>видов</w:t>
            </w:r>
            <w:r>
              <w:rPr>
                <w:spacing w:val="1"/>
                <w:sz w:val="20"/>
              </w:rPr>
              <w:t xml:space="preserve"> </w:t>
            </w:r>
            <w:r>
              <w:rPr>
                <w:sz w:val="20"/>
              </w:rPr>
              <w:t>действий;</w:t>
            </w:r>
          </w:p>
          <w:p w:rsidR="00877DF7" w:rsidRDefault="00A448DA">
            <w:pPr>
              <w:pStyle w:val="TableParagraph"/>
              <w:tabs>
                <w:tab w:val="left" w:pos="1891"/>
              </w:tabs>
              <w:spacing w:line="230" w:lineRule="atLeast"/>
              <w:ind w:left="111" w:right="92"/>
              <w:jc w:val="both"/>
              <w:rPr>
                <w:sz w:val="20"/>
              </w:rPr>
            </w:pPr>
            <w:r>
              <w:rPr>
                <w:sz w:val="20"/>
              </w:rPr>
              <w:t>-Уровень</w:t>
            </w:r>
            <w:r>
              <w:rPr>
                <w:sz w:val="20"/>
              </w:rPr>
              <w:tab/>
            </w:r>
            <w:r>
              <w:rPr>
                <w:spacing w:val="-1"/>
                <w:sz w:val="20"/>
              </w:rPr>
              <w:t>освоения</w:t>
            </w:r>
            <w:r>
              <w:rPr>
                <w:spacing w:val="-48"/>
                <w:sz w:val="20"/>
              </w:rPr>
              <w:t xml:space="preserve"> </w:t>
            </w:r>
            <w:r>
              <w:rPr>
                <w:sz w:val="20"/>
              </w:rPr>
              <w:t>универсального</w:t>
            </w:r>
            <w:r>
              <w:rPr>
                <w:spacing w:val="1"/>
                <w:sz w:val="20"/>
              </w:rPr>
              <w:t xml:space="preserve"> </w:t>
            </w:r>
            <w:r>
              <w:rPr>
                <w:sz w:val="20"/>
              </w:rPr>
              <w:t>учебного</w:t>
            </w:r>
            <w:r>
              <w:rPr>
                <w:spacing w:val="-47"/>
                <w:sz w:val="20"/>
              </w:rPr>
              <w:t xml:space="preserve"> </w:t>
            </w:r>
            <w:r>
              <w:rPr>
                <w:sz w:val="20"/>
              </w:rPr>
              <w:t>действия</w:t>
            </w:r>
          </w:p>
        </w:tc>
        <w:tc>
          <w:tcPr>
            <w:tcW w:w="2836" w:type="dxa"/>
          </w:tcPr>
          <w:p w:rsidR="00877DF7" w:rsidRDefault="00A448DA">
            <w:pPr>
              <w:pStyle w:val="TableParagraph"/>
              <w:spacing w:line="242" w:lineRule="auto"/>
              <w:ind w:left="111" w:right="368"/>
              <w:rPr>
                <w:sz w:val="20"/>
              </w:rPr>
            </w:pPr>
            <w:r>
              <w:rPr>
                <w:sz w:val="20"/>
              </w:rPr>
              <w:t>Внутренняя накопительная</w:t>
            </w:r>
            <w:r>
              <w:rPr>
                <w:spacing w:val="-47"/>
                <w:sz w:val="20"/>
              </w:rPr>
              <w:t xml:space="preserve"> </w:t>
            </w:r>
            <w:r>
              <w:rPr>
                <w:sz w:val="20"/>
              </w:rPr>
              <w:t>оценка</w:t>
            </w:r>
            <w:r>
              <w:rPr>
                <w:spacing w:val="3"/>
                <w:sz w:val="20"/>
              </w:rPr>
              <w:t xml:space="preserve"> </w:t>
            </w:r>
            <w:r>
              <w:rPr>
                <w:sz w:val="20"/>
              </w:rPr>
              <w:t>(«Портфель</w:t>
            </w:r>
            <w:r>
              <w:rPr>
                <w:spacing w:val="1"/>
                <w:sz w:val="20"/>
              </w:rPr>
              <w:t xml:space="preserve"> </w:t>
            </w:r>
            <w:r>
              <w:rPr>
                <w:sz w:val="20"/>
              </w:rPr>
              <w:t>достижений» (портфолио).</w:t>
            </w:r>
            <w:r>
              <w:rPr>
                <w:spacing w:val="-47"/>
                <w:sz w:val="20"/>
              </w:rPr>
              <w:t xml:space="preserve"> </w:t>
            </w:r>
            <w:r>
              <w:rPr>
                <w:sz w:val="20"/>
              </w:rPr>
              <w:t>Итоговая</w:t>
            </w:r>
            <w:r>
              <w:rPr>
                <w:spacing w:val="-1"/>
                <w:sz w:val="20"/>
              </w:rPr>
              <w:t xml:space="preserve"> </w:t>
            </w:r>
            <w:r>
              <w:rPr>
                <w:sz w:val="20"/>
              </w:rPr>
              <w:t>оценка</w:t>
            </w:r>
            <w:r>
              <w:rPr>
                <w:spacing w:val="2"/>
                <w:sz w:val="20"/>
              </w:rPr>
              <w:t xml:space="preserve"> </w:t>
            </w:r>
            <w:r>
              <w:rPr>
                <w:sz w:val="20"/>
              </w:rPr>
              <w:t>(защита</w:t>
            </w:r>
            <w:r>
              <w:rPr>
                <w:spacing w:val="1"/>
                <w:sz w:val="20"/>
              </w:rPr>
              <w:t xml:space="preserve"> </w:t>
            </w:r>
            <w:r>
              <w:rPr>
                <w:sz w:val="20"/>
              </w:rPr>
              <w:t>индивидуального</w:t>
            </w:r>
            <w:r>
              <w:rPr>
                <w:spacing w:val="-11"/>
                <w:sz w:val="20"/>
              </w:rPr>
              <w:t xml:space="preserve"> </w:t>
            </w:r>
            <w:r>
              <w:rPr>
                <w:sz w:val="20"/>
              </w:rPr>
              <w:t>проекта).</w:t>
            </w:r>
          </w:p>
        </w:tc>
      </w:tr>
    </w:tbl>
    <w:p w:rsidR="00877DF7" w:rsidRDefault="00877DF7">
      <w:pPr>
        <w:spacing w:line="242" w:lineRule="auto"/>
        <w:rPr>
          <w:sz w:val="20"/>
        </w:rP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2409"/>
        <w:gridCol w:w="2774"/>
        <w:gridCol w:w="2836"/>
      </w:tblGrid>
      <w:tr w:rsidR="00877DF7">
        <w:trPr>
          <w:trHeight w:val="412"/>
        </w:trPr>
        <w:tc>
          <w:tcPr>
            <w:tcW w:w="1987" w:type="dxa"/>
          </w:tcPr>
          <w:p w:rsidR="00877DF7" w:rsidRDefault="00877DF7">
            <w:pPr>
              <w:pStyle w:val="TableParagraph"/>
              <w:ind w:left="0"/>
              <w:rPr>
                <w:sz w:val="24"/>
              </w:rPr>
            </w:pPr>
          </w:p>
        </w:tc>
        <w:tc>
          <w:tcPr>
            <w:tcW w:w="2409" w:type="dxa"/>
          </w:tcPr>
          <w:p w:rsidR="00877DF7" w:rsidRDefault="00877DF7">
            <w:pPr>
              <w:pStyle w:val="TableParagraph"/>
              <w:ind w:left="0"/>
              <w:rPr>
                <w:sz w:val="24"/>
              </w:rPr>
            </w:pPr>
          </w:p>
        </w:tc>
        <w:tc>
          <w:tcPr>
            <w:tcW w:w="2774" w:type="dxa"/>
          </w:tcPr>
          <w:p w:rsidR="00877DF7" w:rsidRDefault="00877DF7">
            <w:pPr>
              <w:pStyle w:val="TableParagraph"/>
              <w:ind w:left="0"/>
              <w:rPr>
                <w:sz w:val="24"/>
              </w:rPr>
            </w:pPr>
          </w:p>
        </w:tc>
        <w:tc>
          <w:tcPr>
            <w:tcW w:w="2836" w:type="dxa"/>
          </w:tcPr>
          <w:p w:rsidR="00877DF7" w:rsidRDefault="00A448DA">
            <w:pPr>
              <w:pStyle w:val="TableParagraph"/>
              <w:spacing w:line="221" w:lineRule="exact"/>
              <w:ind w:left="111"/>
              <w:rPr>
                <w:sz w:val="20"/>
              </w:rPr>
            </w:pPr>
            <w:r>
              <w:rPr>
                <w:sz w:val="20"/>
              </w:rPr>
              <w:t>Комплексная</w:t>
            </w:r>
            <w:r>
              <w:rPr>
                <w:spacing w:val="-3"/>
                <w:sz w:val="20"/>
              </w:rPr>
              <w:t xml:space="preserve"> </w:t>
            </w:r>
            <w:r>
              <w:rPr>
                <w:sz w:val="20"/>
              </w:rPr>
              <w:t>итоговая</w:t>
            </w:r>
            <w:r>
              <w:rPr>
                <w:spacing w:val="-3"/>
                <w:sz w:val="20"/>
              </w:rPr>
              <w:t xml:space="preserve"> </w:t>
            </w:r>
            <w:r>
              <w:rPr>
                <w:sz w:val="20"/>
              </w:rPr>
              <w:t>работа</w:t>
            </w:r>
          </w:p>
        </w:tc>
      </w:tr>
    </w:tbl>
    <w:p w:rsidR="00877DF7" w:rsidRDefault="00A448DA">
      <w:pPr>
        <w:pStyle w:val="a3"/>
        <w:spacing w:before="101" w:after="7"/>
        <w:ind w:right="811" w:firstLine="600"/>
      </w:pPr>
      <w:r>
        <w:t>Система оценки достижения планируемых результатов включает в себя две</w:t>
      </w:r>
      <w:r>
        <w:rPr>
          <w:spacing w:val="-67"/>
        </w:rPr>
        <w:t xml:space="preserve"> </w:t>
      </w:r>
      <w:r>
        <w:t>согласованные</w:t>
      </w:r>
      <w:r>
        <w:rPr>
          <w:spacing w:val="1"/>
        </w:rPr>
        <w:t xml:space="preserve"> </w:t>
      </w:r>
      <w:r>
        <w:t>между</w:t>
      </w:r>
      <w:r>
        <w:rPr>
          <w:spacing w:val="-3"/>
        </w:rPr>
        <w:t xml:space="preserve"> </w:t>
      </w:r>
      <w:r>
        <w:t>собой</w:t>
      </w:r>
      <w:r>
        <w:rPr>
          <w:spacing w:val="1"/>
        </w:rPr>
        <w:t xml:space="preserve"> </w:t>
      </w:r>
      <w:r>
        <w:t>системы оценок:</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2974"/>
        <w:gridCol w:w="2984"/>
        <w:gridCol w:w="2550"/>
      </w:tblGrid>
      <w:tr w:rsidR="00877DF7">
        <w:trPr>
          <w:trHeight w:val="249"/>
        </w:trPr>
        <w:tc>
          <w:tcPr>
            <w:tcW w:w="1416" w:type="dxa"/>
          </w:tcPr>
          <w:p w:rsidR="00877DF7" w:rsidRDefault="00A448DA">
            <w:pPr>
              <w:pStyle w:val="TableParagraph"/>
              <w:spacing w:line="229" w:lineRule="exact"/>
              <w:rPr>
                <w:i/>
              </w:rPr>
            </w:pPr>
            <w:r>
              <w:rPr>
                <w:i/>
              </w:rPr>
              <w:t>Вид</w:t>
            </w:r>
            <w:r>
              <w:rPr>
                <w:i/>
                <w:spacing w:val="2"/>
              </w:rPr>
              <w:t xml:space="preserve"> </w:t>
            </w:r>
            <w:r>
              <w:rPr>
                <w:i/>
              </w:rPr>
              <w:t>оценки</w:t>
            </w:r>
          </w:p>
        </w:tc>
        <w:tc>
          <w:tcPr>
            <w:tcW w:w="2974" w:type="dxa"/>
            <w:tcBorders>
              <w:right w:val="single" w:sz="6" w:space="0" w:color="000000"/>
            </w:tcBorders>
          </w:tcPr>
          <w:p w:rsidR="00877DF7" w:rsidRDefault="00A448DA">
            <w:pPr>
              <w:pStyle w:val="TableParagraph"/>
              <w:spacing w:line="229" w:lineRule="exact"/>
              <w:rPr>
                <w:i/>
              </w:rPr>
            </w:pPr>
            <w:r>
              <w:rPr>
                <w:i/>
              </w:rPr>
              <w:t>Показатели</w:t>
            </w:r>
          </w:p>
        </w:tc>
        <w:tc>
          <w:tcPr>
            <w:tcW w:w="2984" w:type="dxa"/>
            <w:tcBorders>
              <w:left w:val="single" w:sz="6" w:space="0" w:color="000000"/>
            </w:tcBorders>
          </w:tcPr>
          <w:p w:rsidR="00877DF7" w:rsidRDefault="00A448DA">
            <w:pPr>
              <w:pStyle w:val="TableParagraph"/>
              <w:spacing w:line="229" w:lineRule="exact"/>
              <w:ind w:left="109"/>
              <w:rPr>
                <w:i/>
              </w:rPr>
            </w:pPr>
            <w:r>
              <w:rPr>
                <w:i/>
              </w:rPr>
              <w:t>Процедуры</w:t>
            </w:r>
          </w:p>
        </w:tc>
        <w:tc>
          <w:tcPr>
            <w:tcW w:w="2550" w:type="dxa"/>
          </w:tcPr>
          <w:p w:rsidR="00877DF7" w:rsidRDefault="00A448DA">
            <w:pPr>
              <w:pStyle w:val="TableParagraph"/>
              <w:spacing w:line="229" w:lineRule="exact"/>
              <w:ind w:left="108"/>
              <w:rPr>
                <w:i/>
              </w:rPr>
            </w:pPr>
            <w:r>
              <w:rPr>
                <w:i/>
              </w:rPr>
              <w:t>Кто</w:t>
            </w:r>
            <w:r>
              <w:rPr>
                <w:i/>
                <w:spacing w:val="2"/>
              </w:rPr>
              <w:t xml:space="preserve"> </w:t>
            </w:r>
            <w:r>
              <w:rPr>
                <w:i/>
              </w:rPr>
              <w:t>оценивает</w:t>
            </w:r>
          </w:p>
        </w:tc>
      </w:tr>
      <w:tr w:rsidR="00877DF7">
        <w:trPr>
          <w:trHeight w:val="2361"/>
        </w:trPr>
        <w:tc>
          <w:tcPr>
            <w:tcW w:w="1416" w:type="dxa"/>
          </w:tcPr>
          <w:p w:rsidR="00877DF7" w:rsidRDefault="00A448DA">
            <w:pPr>
              <w:pStyle w:val="TableParagraph"/>
              <w:spacing w:line="244" w:lineRule="auto"/>
              <w:ind w:right="169"/>
            </w:pPr>
            <w:r>
              <w:rPr>
                <w:spacing w:val="-1"/>
              </w:rPr>
              <w:t>Внутренняя</w:t>
            </w:r>
            <w:r>
              <w:rPr>
                <w:spacing w:val="-52"/>
              </w:rPr>
              <w:t xml:space="preserve"> </w:t>
            </w:r>
            <w:r>
              <w:t>оценка</w:t>
            </w:r>
          </w:p>
        </w:tc>
        <w:tc>
          <w:tcPr>
            <w:tcW w:w="2974" w:type="dxa"/>
            <w:tcBorders>
              <w:right w:val="single" w:sz="6" w:space="0" w:color="000000"/>
            </w:tcBorders>
          </w:tcPr>
          <w:p w:rsidR="00877DF7" w:rsidRDefault="00A448DA">
            <w:pPr>
              <w:pStyle w:val="TableParagraph"/>
              <w:ind w:right="199"/>
            </w:pPr>
            <w:r>
              <w:t>Динамика</w:t>
            </w:r>
            <w:r>
              <w:rPr>
                <w:spacing w:val="-7"/>
              </w:rPr>
              <w:t xml:space="preserve"> </w:t>
            </w:r>
            <w:r>
              <w:t>формирования</w:t>
            </w:r>
            <w:r>
              <w:rPr>
                <w:spacing w:val="-14"/>
              </w:rPr>
              <w:t xml:space="preserve"> </w:t>
            </w:r>
            <w:r>
              <w:t>их</w:t>
            </w:r>
            <w:r>
              <w:rPr>
                <w:spacing w:val="-52"/>
              </w:rPr>
              <w:t xml:space="preserve"> </w:t>
            </w:r>
            <w:r>
              <w:t>способности</w:t>
            </w:r>
            <w:r>
              <w:rPr>
                <w:spacing w:val="2"/>
              </w:rPr>
              <w:t xml:space="preserve"> </w:t>
            </w:r>
            <w:r>
              <w:t>к</w:t>
            </w:r>
            <w:r>
              <w:rPr>
                <w:spacing w:val="-2"/>
              </w:rPr>
              <w:t xml:space="preserve"> </w:t>
            </w:r>
            <w:r>
              <w:t>решению</w:t>
            </w:r>
            <w:r>
              <w:rPr>
                <w:spacing w:val="1"/>
              </w:rPr>
              <w:t xml:space="preserve"> </w:t>
            </w:r>
            <w:r>
              <w:t>учебно-практических и</w:t>
            </w:r>
            <w:r>
              <w:rPr>
                <w:spacing w:val="1"/>
              </w:rPr>
              <w:t xml:space="preserve"> </w:t>
            </w:r>
            <w:r>
              <w:t>учебно-познавательных</w:t>
            </w:r>
            <w:r>
              <w:rPr>
                <w:spacing w:val="1"/>
              </w:rPr>
              <w:t xml:space="preserve"> </w:t>
            </w:r>
            <w:r>
              <w:t>задач и навыков проектной</w:t>
            </w:r>
            <w:r>
              <w:rPr>
                <w:spacing w:val="1"/>
              </w:rPr>
              <w:t xml:space="preserve"> </w:t>
            </w:r>
            <w:r>
              <w:t>деятельности.</w:t>
            </w:r>
          </w:p>
        </w:tc>
        <w:tc>
          <w:tcPr>
            <w:tcW w:w="2984" w:type="dxa"/>
            <w:tcBorders>
              <w:left w:val="single" w:sz="6" w:space="0" w:color="000000"/>
            </w:tcBorders>
          </w:tcPr>
          <w:p w:rsidR="00877DF7" w:rsidRDefault="00A448DA" w:rsidP="003E7F07">
            <w:pPr>
              <w:pStyle w:val="TableParagraph"/>
              <w:numPr>
                <w:ilvl w:val="0"/>
                <w:numId w:val="178"/>
              </w:numPr>
              <w:tabs>
                <w:tab w:val="left" w:pos="446"/>
              </w:tabs>
              <w:spacing w:line="257" w:lineRule="exact"/>
              <w:ind w:left="445"/>
            </w:pPr>
            <w:r>
              <w:t>Стартовая</w:t>
            </w:r>
            <w:r>
              <w:rPr>
                <w:spacing w:val="49"/>
              </w:rPr>
              <w:t xml:space="preserve"> </w:t>
            </w:r>
            <w:r>
              <w:t>диагностика.</w:t>
            </w:r>
          </w:p>
          <w:p w:rsidR="00877DF7" w:rsidRDefault="00A448DA" w:rsidP="003E7F07">
            <w:pPr>
              <w:pStyle w:val="TableParagraph"/>
              <w:numPr>
                <w:ilvl w:val="0"/>
                <w:numId w:val="178"/>
              </w:numPr>
              <w:tabs>
                <w:tab w:val="left" w:pos="393"/>
              </w:tabs>
              <w:ind w:right="276" w:firstLine="86"/>
            </w:pPr>
            <w:r>
              <w:t>Текущая и тематическая</w:t>
            </w:r>
            <w:r>
              <w:rPr>
                <w:spacing w:val="-53"/>
              </w:rPr>
              <w:t xml:space="preserve"> </w:t>
            </w:r>
            <w:r>
              <w:t>оценка.</w:t>
            </w:r>
          </w:p>
          <w:p w:rsidR="00877DF7" w:rsidRDefault="00A448DA" w:rsidP="003E7F07">
            <w:pPr>
              <w:pStyle w:val="TableParagraph"/>
              <w:numPr>
                <w:ilvl w:val="0"/>
                <w:numId w:val="177"/>
              </w:numPr>
              <w:tabs>
                <w:tab w:val="left" w:pos="393"/>
              </w:tabs>
              <w:spacing w:before="2" w:line="267" w:lineRule="exact"/>
            </w:pPr>
            <w:r>
              <w:t>Портфолио.</w:t>
            </w:r>
          </w:p>
          <w:p w:rsidR="00877DF7" w:rsidRDefault="00A448DA" w:rsidP="003E7F07">
            <w:pPr>
              <w:pStyle w:val="TableParagraph"/>
              <w:numPr>
                <w:ilvl w:val="1"/>
                <w:numId w:val="177"/>
              </w:numPr>
              <w:tabs>
                <w:tab w:val="left" w:pos="393"/>
              </w:tabs>
              <w:spacing w:line="237" w:lineRule="auto"/>
              <w:ind w:right="93" w:firstLine="86"/>
              <w:jc w:val="both"/>
            </w:pPr>
            <w:r>
              <w:t>Внутришкольный</w:t>
            </w:r>
            <w:r>
              <w:rPr>
                <w:spacing w:val="1"/>
              </w:rPr>
              <w:t xml:space="preserve"> </w:t>
            </w:r>
            <w:r>
              <w:t>мони-</w:t>
            </w:r>
            <w:r>
              <w:rPr>
                <w:spacing w:val="-52"/>
              </w:rPr>
              <w:t xml:space="preserve"> </w:t>
            </w:r>
            <w:r>
              <w:t>торинг</w:t>
            </w:r>
            <w:r>
              <w:rPr>
                <w:spacing w:val="1"/>
              </w:rPr>
              <w:t xml:space="preserve"> </w:t>
            </w:r>
            <w:r>
              <w:t>образовательных</w:t>
            </w:r>
            <w:r>
              <w:rPr>
                <w:spacing w:val="-52"/>
              </w:rPr>
              <w:t xml:space="preserve"> </w:t>
            </w:r>
            <w:r>
              <w:t>достижений.</w:t>
            </w:r>
          </w:p>
          <w:p w:rsidR="00877DF7" w:rsidRDefault="00A448DA" w:rsidP="003E7F07">
            <w:pPr>
              <w:pStyle w:val="TableParagraph"/>
              <w:numPr>
                <w:ilvl w:val="1"/>
                <w:numId w:val="177"/>
              </w:numPr>
              <w:tabs>
                <w:tab w:val="left" w:pos="393"/>
              </w:tabs>
              <w:spacing w:before="3" w:line="250" w:lineRule="atLeast"/>
              <w:ind w:right="242" w:firstLine="86"/>
              <w:jc w:val="both"/>
            </w:pPr>
            <w:r>
              <w:t>Промежуточная и итого-</w:t>
            </w:r>
            <w:r>
              <w:rPr>
                <w:spacing w:val="-53"/>
              </w:rPr>
              <w:t xml:space="preserve"> </w:t>
            </w:r>
            <w:r>
              <w:t>вая</w:t>
            </w:r>
            <w:r>
              <w:rPr>
                <w:spacing w:val="-4"/>
              </w:rPr>
              <w:t xml:space="preserve"> </w:t>
            </w:r>
            <w:r>
              <w:t>аттестация</w:t>
            </w:r>
            <w:r>
              <w:rPr>
                <w:spacing w:val="-3"/>
              </w:rPr>
              <w:t xml:space="preserve"> </w:t>
            </w:r>
            <w:r>
              <w:t>учащихся</w:t>
            </w:r>
          </w:p>
        </w:tc>
        <w:tc>
          <w:tcPr>
            <w:tcW w:w="2550" w:type="dxa"/>
          </w:tcPr>
          <w:p w:rsidR="00877DF7" w:rsidRDefault="00A448DA">
            <w:pPr>
              <w:pStyle w:val="TableParagraph"/>
              <w:spacing w:line="242" w:lineRule="auto"/>
              <w:ind w:left="108" w:right="95" w:firstLine="52"/>
              <w:jc w:val="both"/>
            </w:pPr>
            <w:r>
              <w:t>Совместная</w:t>
            </w:r>
            <w:r>
              <w:rPr>
                <w:spacing w:val="1"/>
              </w:rPr>
              <w:t xml:space="preserve"> </w:t>
            </w:r>
            <w:r>
              <w:t>оценочная</w:t>
            </w:r>
            <w:r>
              <w:rPr>
                <w:spacing w:val="-52"/>
              </w:rPr>
              <w:t xml:space="preserve"> </w:t>
            </w:r>
            <w:r>
              <w:t>деятельность</w:t>
            </w:r>
            <w:r>
              <w:rPr>
                <w:spacing w:val="1"/>
              </w:rPr>
              <w:t xml:space="preserve"> </w:t>
            </w:r>
            <w:r>
              <w:t>педагогов</w:t>
            </w:r>
            <w:r>
              <w:rPr>
                <w:spacing w:val="1"/>
              </w:rPr>
              <w:t xml:space="preserve"> </w:t>
            </w:r>
            <w:r>
              <w:t>и</w:t>
            </w:r>
            <w:r>
              <w:rPr>
                <w:spacing w:val="3"/>
              </w:rPr>
              <w:t xml:space="preserve"> </w:t>
            </w:r>
            <w:r>
              <w:t>учащихся</w:t>
            </w:r>
          </w:p>
        </w:tc>
      </w:tr>
      <w:tr w:rsidR="00877DF7">
        <w:trPr>
          <w:trHeight w:val="2068"/>
        </w:trPr>
        <w:tc>
          <w:tcPr>
            <w:tcW w:w="1416" w:type="dxa"/>
            <w:vMerge w:val="restart"/>
          </w:tcPr>
          <w:p w:rsidR="00877DF7" w:rsidRDefault="00A448DA">
            <w:pPr>
              <w:pStyle w:val="TableParagraph"/>
              <w:spacing w:line="237" w:lineRule="auto"/>
              <w:ind w:right="431"/>
            </w:pPr>
            <w:r>
              <w:rPr>
                <w:spacing w:val="-1"/>
              </w:rPr>
              <w:t>Внешняя</w:t>
            </w:r>
            <w:r>
              <w:rPr>
                <w:spacing w:val="-52"/>
              </w:rPr>
              <w:t xml:space="preserve"> </w:t>
            </w:r>
            <w:r>
              <w:t>оценка</w:t>
            </w:r>
          </w:p>
        </w:tc>
        <w:tc>
          <w:tcPr>
            <w:tcW w:w="2974" w:type="dxa"/>
            <w:tcBorders>
              <w:right w:val="single" w:sz="6" w:space="0" w:color="000000"/>
            </w:tcBorders>
          </w:tcPr>
          <w:p w:rsidR="00877DF7" w:rsidRDefault="00A448DA">
            <w:pPr>
              <w:pStyle w:val="TableParagraph"/>
              <w:ind w:right="79"/>
            </w:pPr>
            <w:r>
              <w:t>Уровень</w:t>
            </w:r>
            <w:r>
              <w:rPr>
                <w:spacing w:val="1"/>
              </w:rPr>
              <w:t xml:space="preserve"> </w:t>
            </w:r>
            <w:r>
              <w:t>достижения</w:t>
            </w:r>
            <w:r>
              <w:rPr>
                <w:spacing w:val="1"/>
              </w:rPr>
              <w:t xml:space="preserve"> </w:t>
            </w:r>
            <w:r>
              <w:t>предметных и</w:t>
            </w:r>
            <w:r>
              <w:rPr>
                <w:spacing w:val="2"/>
              </w:rPr>
              <w:t xml:space="preserve"> </w:t>
            </w:r>
            <w:r>
              <w:t>метапред-</w:t>
            </w:r>
            <w:r>
              <w:rPr>
                <w:spacing w:val="1"/>
              </w:rPr>
              <w:t xml:space="preserve"> </w:t>
            </w:r>
            <w:r>
              <w:t>метных</w:t>
            </w:r>
            <w:r>
              <w:rPr>
                <w:spacing w:val="55"/>
              </w:rPr>
              <w:t xml:space="preserve"> </w:t>
            </w:r>
            <w:r>
              <w:t>результатов</w:t>
            </w:r>
            <w:r>
              <w:rPr>
                <w:spacing w:val="1"/>
              </w:rPr>
              <w:t xml:space="preserve"> </w:t>
            </w:r>
            <w:r>
              <w:t>освоения основной образова-</w:t>
            </w:r>
            <w:r>
              <w:rPr>
                <w:spacing w:val="-53"/>
              </w:rPr>
              <w:t xml:space="preserve"> </w:t>
            </w:r>
            <w:r>
              <w:t>тельной программы основ-</w:t>
            </w:r>
            <w:r>
              <w:rPr>
                <w:spacing w:val="1"/>
              </w:rPr>
              <w:t xml:space="preserve"> </w:t>
            </w:r>
            <w:r>
              <w:t>ного общего</w:t>
            </w:r>
            <w:r>
              <w:rPr>
                <w:spacing w:val="1"/>
              </w:rPr>
              <w:t xml:space="preserve"> </w:t>
            </w:r>
            <w:r>
              <w:t>образования,</w:t>
            </w:r>
            <w:r>
              <w:rPr>
                <w:spacing w:val="1"/>
              </w:rPr>
              <w:t xml:space="preserve"> </w:t>
            </w:r>
            <w:r>
              <w:t>необходимых для продол-</w:t>
            </w:r>
            <w:r>
              <w:rPr>
                <w:spacing w:val="1"/>
              </w:rPr>
              <w:t xml:space="preserve"> </w:t>
            </w:r>
            <w:r>
              <w:t>жения образования.</w:t>
            </w:r>
          </w:p>
        </w:tc>
        <w:tc>
          <w:tcPr>
            <w:tcW w:w="2984" w:type="dxa"/>
            <w:tcBorders>
              <w:left w:val="single" w:sz="6" w:space="0" w:color="000000"/>
            </w:tcBorders>
          </w:tcPr>
          <w:p w:rsidR="00877DF7" w:rsidRDefault="00A448DA" w:rsidP="003E7F07">
            <w:pPr>
              <w:pStyle w:val="TableParagraph"/>
              <w:numPr>
                <w:ilvl w:val="0"/>
                <w:numId w:val="176"/>
              </w:numPr>
              <w:tabs>
                <w:tab w:val="left" w:pos="437"/>
                <w:tab w:val="left" w:pos="2274"/>
              </w:tabs>
              <w:ind w:right="103" w:firstLine="24"/>
            </w:pPr>
            <w:r>
              <w:t>Государственная</w:t>
            </w:r>
            <w:r>
              <w:tab/>
            </w:r>
            <w:r>
              <w:rPr>
                <w:spacing w:val="-2"/>
              </w:rPr>
              <w:t>итого-</w:t>
            </w:r>
            <w:r>
              <w:rPr>
                <w:spacing w:val="-52"/>
              </w:rPr>
              <w:t xml:space="preserve"> </w:t>
            </w:r>
            <w:r>
              <w:t>вая</w:t>
            </w:r>
            <w:r>
              <w:rPr>
                <w:spacing w:val="-4"/>
              </w:rPr>
              <w:t xml:space="preserve"> </w:t>
            </w:r>
            <w:r>
              <w:t>аттестация.</w:t>
            </w:r>
          </w:p>
          <w:p w:rsidR="00877DF7" w:rsidRDefault="00A448DA" w:rsidP="003E7F07">
            <w:pPr>
              <w:pStyle w:val="TableParagraph"/>
              <w:numPr>
                <w:ilvl w:val="0"/>
                <w:numId w:val="176"/>
              </w:numPr>
              <w:tabs>
                <w:tab w:val="left" w:pos="437"/>
              </w:tabs>
              <w:ind w:right="98" w:firstLine="24"/>
            </w:pPr>
            <w:r>
              <w:t>Независимая</w:t>
            </w:r>
            <w:r>
              <w:rPr>
                <w:spacing w:val="31"/>
              </w:rPr>
              <w:t xml:space="preserve"> </w:t>
            </w:r>
            <w:r>
              <w:t>оценка</w:t>
            </w:r>
            <w:r>
              <w:rPr>
                <w:spacing w:val="34"/>
              </w:rPr>
              <w:t xml:space="preserve"> </w:t>
            </w:r>
            <w:r>
              <w:t>ка-</w:t>
            </w:r>
            <w:r>
              <w:rPr>
                <w:spacing w:val="-52"/>
              </w:rPr>
              <w:t xml:space="preserve"> </w:t>
            </w:r>
            <w:r>
              <w:t>чества</w:t>
            </w:r>
            <w:r>
              <w:rPr>
                <w:spacing w:val="4"/>
              </w:rPr>
              <w:t xml:space="preserve"> </w:t>
            </w:r>
            <w:r>
              <w:t>образования.</w:t>
            </w:r>
          </w:p>
          <w:p w:rsidR="00877DF7" w:rsidRDefault="00A448DA" w:rsidP="003E7F07">
            <w:pPr>
              <w:pStyle w:val="TableParagraph"/>
              <w:numPr>
                <w:ilvl w:val="0"/>
                <w:numId w:val="176"/>
              </w:numPr>
              <w:tabs>
                <w:tab w:val="left" w:pos="437"/>
                <w:tab w:val="left" w:pos="1246"/>
              </w:tabs>
              <w:ind w:right="102" w:firstLine="24"/>
            </w:pPr>
            <w:r>
              <w:t>Мониторинговые</w:t>
            </w:r>
            <w:r>
              <w:rPr>
                <w:spacing w:val="21"/>
              </w:rPr>
              <w:t xml:space="preserve"> </w:t>
            </w:r>
            <w:r>
              <w:t>иссле-</w:t>
            </w:r>
            <w:r>
              <w:rPr>
                <w:spacing w:val="-52"/>
              </w:rPr>
              <w:t xml:space="preserve"> </w:t>
            </w:r>
            <w:r>
              <w:t>дования</w:t>
            </w:r>
            <w:r>
              <w:tab/>
            </w:r>
            <w:r>
              <w:rPr>
                <w:spacing w:val="-1"/>
              </w:rPr>
              <w:t>муниципального,</w:t>
            </w:r>
          </w:p>
          <w:p w:rsidR="00877DF7" w:rsidRDefault="00A448DA">
            <w:pPr>
              <w:pStyle w:val="TableParagraph"/>
              <w:tabs>
                <w:tab w:val="left" w:pos="1851"/>
                <w:tab w:val="left" w:pos="2346"/>
              </w:tabs>
              <w:spacing w:line="250" w:lineRule="exact"/>
              <w:ind w:left="109" w:right="103"/>
            </w:pPr>
            <w:r>
              <w:t>регионального</w:t>
            </w:r>
            <w:r>
              <w:tab/>
              <w:t>и</w:t>
            </w:r>
            <w:r>
              <w:tab/>
            </w:r>
            <w:r>
              <w:rPr>
                <w:spacing w:val="-2"/>
              </w:rPr>
              <w:t>феде-</w:t>
            </w:r>
            <w:r>
              <w:rPr>
                <w:spacing w:val="-52"/>
              </w:rPr>
              <w:t xml:space="preserve"> </w:t>
            </w:r>
            <w:r>
              <w:t>рального</w:t>
            </w:r>
            <w:r>
              <w:rPr>
                <w:spacing w:val="-4"/>
              </w:rPr>
              <w:t xml:space="preserve"> </w:t>
            </w:r>
            <w:r>
              <w:t>уровней.</w:t>
            </w:r>
          </w:p>
        </w:tc>
        <w:tc>
          <w:tcPr>
            <w:tcW w:w="2550" w:type="dxa"/>
          </w:tcPr>
          <w:p w:rsidR="00877DF7" w:rsidRDefault="00A448DA">
            <w:pPr>
              <w:pStyle w:val="TableParagraph"/>
              <w:tabs>
                <w:tab w:val="left" w:pos="1548"/>
              </w:tabs>
              <w:spacing w:line="237" w:lineRule="auto"/>
              <w:ind w:left="108" w:right="686"/>
            </w:pPr>
            <w:r>
              <w:t>Осуществляется</w:t>
            </w:r>
            <w:r>
              <w:rPr>
                <w:spacing w:val="1"/>
              </w:rPr>
              <w:t xml:space="preserve"> </w:t>
            </w:r>
            <w:r>
              <w:t>внешними</w:t>
            </w:r>
            <w:r>
              <w:tab/>
            </w:r>
            <w:r>
              <w:rPr>
                <w:spacing w:val="-1"/>
              </w:rPr>
              <w:t>(по</w:t>
            </w:r>
          </w:p>
          <w:p w:rsidR="00877DF7" w:rsidRDefault="00A448DA">
            <w:pPr>
              <w:pStyle w:val="TableParagraph"/>
              <w:tabs>
                <w:tab w:val="left" w:pos="1601"/>
              </w:tabs>
              <w:ind w:left="142" w:right="141"/>
            </w:pPr>
            <w:r>
              <w:t>отношению</w:t>
            </w:r>
            <w:r>
              <w:tab/>
              <w:t>к</w:t>
            </w:r>
            <w:r>
              <w:rPr>
                <w:spacing w:val="1"/>
              </w:rPr>
              <w:t xml:space="preserve"> </w:t>
            </w:r>
            <w:r>
              <w:t>образовательному</w:t>
            </w:r>
            <w:r>
              <w:rPr>
                <w:spacing w:val="1"/>
              </w:rPr>
              <w:t xml:space="preserve"> </w:t>
            </w:r>
            <w:r>
              <w:t>учреждению)</w:t>
            </w:r>
            <w:r>
              <w:rPr>
                <w:spacing w:val="-8"/>
              </w:rPr>
              <w:t xml:space="preserve"> </w:t>
            </w:r>
            <w:r>
              <w:t>органами.</w:t>
            </w:r>
          </w:p>
        </w:tc>
      </w:tr>
      <w:tr w:rsidR="00877DF7">
        <w:trPr>
          <w:trHeight w:val="2279"/>
        </w:trPr>
        <w:tc>
          <w:tcPr>
            <w:tcW w:w="1416" w:type="dxa"/>
            <w:vMerge/>
            <w:tcBorders>
              <w:top w:val="nil"/>
            </w:tcBorders>
          </w:tcPr>
          <w:p w:rsidR="00877DF7" w:rsidRDefault="00877DF7">
            <w:pPr>
              <w:rPr>
                <w:sz w:val="2"/>
                <w:szCs w:val="2"/>
              </w:rPr>
            </w:pPr>
          </w:p>
        </w:tc>
        <w:tc>
          <w:tcPr>
            <w:tcW w:w="2974" w:type="dxa"/>
            <w:tcBorders>
              <w:right w:val="single" w:sz="6" w:space="0" w:color="000000"/>
            </w:tcBorders>
          </w:tcPr>
          <w:p w:rsidR="00877DF7" w:rsidRDefault="00A448DA">
            <w:pPr>
              <w:pStyle w:val="TableParagraph"/>
              <w:ind w:right="86"/>
              <w:jc w:val="both"/>
            </w:pPr>
            <w:r>
              <w:t>Ценностные</w:t>
            </w:r>
            <w:r>
              <w:rPr>
                <w:spacing w:val="1"/>
              </w:rPr>
              <w:t xml:space="preserve"> </w:t>
            </w:r>
            <w:r>
              <w:t>ориентации</w:t>
            </w:r>
            <w:r>
              <w:rPr>
                <w:spacing w:val="-52"/>
              </w:rPr>
              <w:t xml:space="preserve"> </w:t>
            </w:r>
            <w:r>
              <w:t>обучающегося</w:t>
            </w:r>
            <w:r>
              <w:rPr>
                <w:spacing w:val="1"/>
              </w:rPr>
              <w:t xml:space="preserve"> </w:t>
            </w:r>
            <w:r>
              <w:t>и</w:t>
            </w:r>
            <w:r>
              <w:rPr>
                <w:spacing w:val="1"/>
              </w:rPr>
              <w:t xml:space="preserve"> </w:t>
            </w:r>
            <w:r>
              <w:t>индивиду-</w:t>
            </w:r>
            <w:r>
              <w:rPr>
                <w:spacing w:val="1"/>
              </w:rPr>
              <w:t xml:space="preserve"> </w:t>
            </w:r>
            <w:r>
              <w:t>альные</w:t>
            </w:r>
            <w:r>
              <w:rPr>
                <w:spacing w:val="1"/>
              </w:rPr>
              <w:t xml:space="preserve"> </w:t>
            </w:r>
            <w:r>
              <w:t>личностные</w:t>
            </w:r>
            <w:r>
              <w:rPr>
                <w:spacing w:val="1"/>
              </w:rPr>
              <w:t xml:space="preserve"> </w:t>
            </w:r>
            <w:r>
              <w:t>харак-</w:t>
            </w:r>
            <w:r>
              <w:rPr>
                <w:spacing w:val="-52"/>
              </w:rPr>
              <w:t xml:space="preserve"> </w:t>
            </w:r>
            <w:r>
              <w:t>теристики.</w:t>
            </w:r>
          </w:p>
        </w:tc>
        <w:tc>
          <w:tcPr>
            <w:tcW w:w="2984" w:type="dxa"/>
            <w:tcBorders>
              <w:left w:val="single" w:sz="6" w:space="0" w:color="000000"/>
            </w:tcBorders>
          </w:tcPr>
          <w:p w:rsidR="00877DF7" w:rsidRDefault="00A448DA">
            <w:pPr>
              <w:pStyle w:val="TableParagraph"/>
              <w:spacing w:line="242" w:lineRule="auto"/>
              <w:ind w:left="109" w:right="269"/>
            </w:pPr>
            <w:r>
              <w:t>Мониторинговые исследо-</w:t>
            </w:r>
            <w:r>
              <w:rPr>
                <w:spacing w:val="1"/>
              </w:rPr>
              <w:t xml:space="preserve"> </w:t>
            </w:r>
            <w:r>
              <w:t>вания на основе неперсо-</w:t>
            </w:r>
            <w:r>
              <w:rPr>
                <w:spacing w:val="1"/>
              </w:rPr>
              <w:t xml:space="preserve"> </w:t>
            </w:r>
            <w:r>
              <w:t>нифицированных</w:t>
            </w:r>
            <w:r>
              <w:rPr>
                <w:spacing w:val="-13"/>
              </w:rPr>
              <w:t xml:space="preserve"> </w:t>
            </w:r>
            <w:r>
              <w:t>процедур</w:t>
            </w:r>
          </w:p>
        </w:tc>
        <w:tc>
          <w:tcPr>
            <w:tcW w:w="2550" w:type="dxa"/>
          </w:tcPr>
          <w:p w:rsidR="00877DF7" w:rsidRDefault="00A448DA">
            <w:pPr>
              <w:pStyle w:val="TableParagraph"/>
              <w:tabs>
                <w:tab w:val="left" w:pos="781"/>
                <w:tab w:val="left" w:pos="1121"/>
                <w:tab w:val="left" w:pos="1179"/>
                <w:tab w:val="left" w:pos="2336"/>
              </w:tabs>
              <w:ind w:left="108" w:right="89"/>
            </w:pPr>
            <w:r>
              <w:t>Специалисты,</w:t>
            </w:r>
            <w:r>
              <w:rPr>
                <w:spacing w:val="37"/>
              </w:rPr>
              <w:t xml:space="preserve"> </w:t>
            </w:r>
            <w:r>
              <w:t>не</w:t>
            </w:r>
            <w:r>
              <w:rPr>
                <w:spacing w:val="33"/>
              </w:rPr>
              <w:t xml:space="preserve"> </w:t>
            </w:r>
            <w:r>
              <w:t>рабо-</w:t>
            </w:r>
            <w:r>
              <w:rPr>
                <w:spacing w:val="-52"/>
              </w:rPr>
              <w:t xml:space="preserve"> </w:t>
            </w:r>
            <w:r>
              <w:t>тающие</w:t>
            </w:r>
            <w:r>
              <w:rPr>
                <w:spacing w:val="20"/>
              </w:rPr>
              <w:t xml:space="preserve"> </w:t>
            </w:r>
            <w:r>
              <w:t>в</w:t>
            </w:r>
            <w:r>
              <w:rPr>
                <w:spacing w:val="28"/>
              </w:rPr>
              <w:t xml:space="preserve"> </w:t>
            </w:r>
            <w:r>
              <w:t>ОУ</w:t>
            </w:r>
            <w:r>
              <w:rPr>
                <w:spacing w:val="29"/>
              </w:rPr>
              <w:t xml:space="preserve"> </w:t>
            </w:r>
            <w:r>
              <w:t>и</w:t>
            </w:r>
            <w:r>
              <w:rPr>
                <w:spacing w:val="28"/>
              </w:rPr>
              <w:t xml:space="preserve"> </w:t>
            </w:r>
            <w:r>
              <w:t>обла-</w:t>
            </w:r>
            <w:r>
              <w:rPr>
                <w:spacing w:val="-52"/>
              </w:rPr>
              <w:t xml:space="preserve"> </w:t>
            </w:r>
            <w:r>
              <w:t>дающие</w:t>
            </w:r>
            <w:r>
              <w:tab/>
            </w:r>
            <w:r>
              <w:tab/>
              <w:t>необходимой</w:t>
            </w:r>
            <w:r>
              <w:rPr>
                <w:spacing w:val="-52"/>
              </w:rPr>
              <w:t xml:space="preserve"> </w:t>
            </w:r>
            <w:r>
              <w:t>компетентностью</w:t>
            </w:r>
            <w:r>
              <w:tab/>
              <w:t>в</w:t>
            </w:r>
            <w:r>
              <w:rPr>
                <w:spacing w:val="-52"/>
              </w:rPr>
              <w:t xml:space="preserve"> </w:t>
            </w:r>
            <w:r>
              <w:t>сфере</w:t>
            </w:r>
            <w:r>
              <w:tab/>
            </w:r>
            <w:r>
              <w:tab/>
            </w:r>
            <w:r>
              <w:tab/>
              <w:t>психологиче-</w:t>
            </w:r>
            <w:r>
              <w:rPr>
                <w:spacing w:val="-52"/>
              </w:rPr>
              <w:t xml:space="preserve"> </w:t>
            </w:r>
            <w:r>
              <w:t>ской</w:t>
            </w:r>
            <w:r>
              <w:rPr>
                <w:spacing w:val="11"/>
              </w:rPr>
              <w:t xml:space="preserve"> </w:t>
            </w:r>
            <w:r>
              <w:t>диагностики</w:t>
            </w:r>
            <w:r>
              <w:rPr>
                <w:spacing w:val="11"/>
              </w:rPr>
              <w:t xml:space="preserve"> </w:t>
            </w:r>
            <w:r>
              <w:t>раз-</w:t>
            </w:r>
            <w:r>
              <w:rPr>
                <w:spacing w:val="-52"/>
              </w:rPr>
              <w:t xml:space="preserve"> </w:t>
            </w:r>
            <w:r>
              <w:t>вития личности в дет-</w:t>
            </w:r>
            <w:r>
              <w:rPr>
                <w:spacing w:val="1"/>
              </w:rPr>
              <w:t xml:space="preserve"> </w:t>
            </w:r>
            <w:r>
              <w:t>ском</w:t>
            </w:r>
            <w:r>
              <w:tab/>
              <w:t>и</w:t>
            </w:r>
            <w:r>
              <w:tab/>
              <w:t>подростковом</w:t>
            </w:r>
          </w:p>
          <w:p w:rsidR="00877DF7" w:rsidRDefault="00A448DA">
            <w:pPr>
              <w:pStyle w:val="TableParagraph"/>
              <w:spacing w:line="238" w:lineRule="exact"/>
              <w:ind w:left="108"/>
            </w:pPr>
            <w:r>
              <w:t>возрасте.</w:t>
            </w:r>
          </w:p>
        </w:tc>
      </w:tr>
    </w:tbl>
    <w:p w:rsidR="00877DF7" w:rsidRDefault="00A448DA">
      <w:pPr>
        <w:pStyle w:val="2"/>
        <w:spacing w:line="240" w:lineRule="auto"/>
        <w:ind w:left="395"/>
        <w:jc w:val="left"/>
      </w:pPr>
      <w:r>
        <w:t>Направления</w:t>
      </w:r>
      <w:r>
        <w:rPr>
          <w:spacing w:val="-2"/>
        </w:rPr>
        <w:t xml:space="preserve"> </w:t>
      </w:r>
      <w:r>
        <w:t>оценочной</w:t>
      </w:r>
      <w:r>
        <w:rPr>
          <w:spacing w:val="-3"/>
        </w:rPr>
        <w:t xml:space="preserve"> </w:t>
      </w:r>
      <w:r>
        <w:t>деятельности</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8"/>
        <w:gridCol w:w="3408"/>
        <w:gridCol w:w="3115"/>
      </w:tblGrid>
      <w:tr w:rsidR="00877DF7">
        <w:trPr>
          <w:trHeight w:val="277"/>
        </w:trPr>
        <w:tc>
          <w:tcPr>
            <w:tcW w:w="3398" w:type="dxa"/>
          </w:tcPr>
          <w:p w:rsidR="00877DF7" w:rsidRDefault="00A448DA">
            <w:pPr>
              <w:pStyle w:val="TableParagraph"/>
              <w:spacing w:line="258" w:lineRule="exact"/>
              <w:rPr>
                <w:i/>
                <w:sz w:val="24"/>
              </w:rPr>
            </w:pPr>
            <w:r>
              <w:rPr>
                <w:i/>
                <w:sz w:val="24"/>
              </w:rPr>
              <w:t>Направления</w:t>
            </w:r>
          </w:p>
        </w:tc>
        <w:tc>
          <w:tcPr>
            <w:tcW w:w="3408" w:type="dxa"/>
          </w:tcPr>
          <w:p w:rsidR="00877DF7" w:rsidRDefault="00A448DA">
            <w:pPr>
              <w:pStyle w:val="TableParagraph"/>
              <w:spacing w:line="258" w:lineRule="exact"/>
              <w:rPr>
                <w:i/>
                <w:sz w:val="24"/>
              </w:rPr>
            </w:pPr>
            <w:r>
              <w:rPr>
                <w:i/>
                <w:sz w:val="24"/>
              </w:rPr>
              <w:t>Объект</w:t>
            </w:r>
            <w:r>
              <w:rPr>
                <w:i/>
                <w:spacing w:val="53"/>
                <w:sz w:val="24"/>
              </w:rPr>
              <w:t xml:space="preserve"> </w:t>
            </w:r>
            <w:r>
              <w:rPr>
                <w:i/>
                <w:sz w:val="24"/>
              </w:rPr>
              <w:t>оценки</w:t>
            </w:r>
          </w:p>
        </w:tc>
        <w:tc>
          <w:tcPr>
            <w:tcW w:w="3115" w:type="dxa"/>
          </w:tcPr>
          <w:p w:rsidR="00877DF7" w:rsidRDefault="00A448DA">
            <w:pPr>
              <w:pStyle w:val="TableParagraph"/>
              <w:spacing w:line="258" w:lineRule="exact"/>
              <w:ind w:left="105"/>
              <w:rPr>
                <w:i/>
                <w:sz w:val="24"/>
              </w:rPr>
            </w:pPr>
            <w:r>
              <w:rPr>
                <w:i/>
                <w:sz w:val="24"/>
              </w:rPr>
              <w:t>Процедуры</w:t>
            </w:r>
          </w:p>
        </w:tc>
      </w:tr>
      <w:tr w:rsidR="00877DF7">
        <w:trPr>
          <w:trHeight w:val="882"/>
        </w:trPr>
        <w:tc>
          <w:tcPr>
            <w:tcW w:w="3398" w:type="dxa"/>
          </w:tcPr>
          <w:p w:rsidR="00877DF7" w:rsidRDefault="00A448DA">
            <w:pPr>
              <w:pStyle w:val="TableParagraph"/>
              <w:spacing w:line="237" w:lineRule="auto"/>
              <w:ind w:right="702"/>
              <w:rPr>
                <w:sz w:val="24"/>
              </w:rPr>
            </w:pPr>
            <w:r>
              <w:rPr>
                <w:spacing w:val="-1"/>
                <w:sz w:val="24"/>
              </w:rPr>
              <w:t>Оценка</w:t>
            </w:r>
            <w:r>
              <w:rPr>
                <w:spacing w:val="-12"/>
                <w:sz w:val="24"/>
              </w:rPr>
              <w:t xml:space="preserve"> </w:t>
            </w:r>
            <w:r>
              <w:rPr>
                <w:sz w:val="24"/>
              </w:rPr>
              <w:t>образовательных</w:t>
            </w:r>
            <w:r>
              <w:rPr>
                <w:spacing w:val="-57"/>
                <w:sz w:val="24"/>
              </w:rPr>
              <w:t xml:space="preserve"> </w:t>
            </w:r>
            <w:r>
              <w:rPr>
                <w:sz w:val="24"/>
              </w:rPr>
              <w:t>достижений</w:t>
            </w:r>
            <w:r>
              <w:rPr>
                <w:spacing w:val="-1"/>
                <w:sz w:val="24"/>
              </w:rPr>
              <w:t xml:space="preserve"> </w:t>
            </w:r>
            <w:r>
              <w:rPr>
                <w:sz w:val="24"/>
              </w:rPr>
              <w:t>учащихся</w:t>
            </w:r>
          </w:p>
        </w:tc>
        <w:tc>
          <w:tcPr>
            <w:tcW w:w="3408" w:type="dxa"/>
          </w:tcPr>
          <w:p w:rsidR="00877DF7" w:rsidRDefault="00A448DA">
            <w:pPr>
              <w:pStyle w:val="TableParagraph"/>
              <w:ind w:right="92" w:firstLine="105"/>
              <w:jc w:val="both"/>
              <w:rPr>
                <w:sz w:val="24"/>
              </w:rPr>
            </w:pPr>
            <w:r>
              <w:rPr>
                <w:sz w:val="24"/>
              </w:rPr>
              <w:t>Планируемые</w:t>
            </w:r>
            <w:r>
              <w:rPr>
                <w:spacing w:val="1"/>
                <w:sz w:val="24"/>
              </w:rPr>
              <w:t xml:space="preserve"> </w:t>
            </w:r>
            <w:r>
              <w:rPr>
                <w:sz w:val="24"/>
              </w:rPr>
              <w:t>результаты,</w:t>
            </w:r>
            <w:r>
              <w:rPr>
                <w:spacing w:val="-57"/>
                <w:sz w:val="24"/>
              </w:rPr>
              <w:t xml:space="preserve"> </w:t>
            </w:r>
            <w:r>
              <w:rPr>
                <w:sz w:val="24"/>
              </w:rPr>
              <w:t>составляющие</w:t>
            </w:r>
            <w:r>
              <w:rPr>
                <w:spacing w:val="1"/>
                <w:sz w:val="24"/>
              </w:rPr>
              <w:t xml:space="preserve"> </w:t>
            </w:r>
            <w:r>
              <w:rPr>
                <w:sz w:val="24"/>
              </w:rPr>
              <w:t>содержание</w:t>
            </w:r>
            <w:r>
              <w:rPr>
                <w:spacing w:val="-57"/>
                <w:sz w:val="24"/>
              </w:rPr>
              <w:t xml:space="preserve"> </w:t>
            </w:r>
            <w:r>
              <w:rPr>
                <w:sz w:val="24"/>
              </w:rPr>
              <w:t>блоков</w:t>
            </w:r>
            <w:r>
              <w:rPr>
                <w:spacing w:val="-3"/>
                <w:sz w:val="24"/>
              </w:rPr>
              <w:t xml:space="preserve"> </w:t>
            </w:r>
            <w:r>
              <w:rPr>
                <w:sz w:val="24"/>
              </w:rPr>
              <w:t>«Выпускник</w:t>
            </w:r>
            <w:r>
              <w:rPr>
                <w:spacing w:val="-5"/>
                <w:sz w:val="24"/>
              </w:rPr>
              <w:t xml:space="preserve"> </w:t>
            </w:r>
            <w:r>
              <w:rPr>
                <w:sz w:val="24"/>
              </w:rPr>
              <w:t>научится»</w:t>
            </w:r>
          </w:p>
        </w:tc>
        <w:tc>
          <w:tcPr>
            <w:tcW w:w="3115" w:type="dxa"/>
          </w:tcPr>
          <w:p w:rsidR="00877DF7" w:rsidRDefault="00A448DA" w:rsidP="00E26A17">
            <w:pPr>
              <w:pStyle w:val="TableParagraph"/>
              <w:spacing w:line="237" w:lineRule="auto"/>
              <w:ind w:left="105" w:right="119"/>
              <w:rPr>
                <w:sz w:val="24"/>
              </w:rPr>
            </w:pPr>
            <w:r>
              <w:rPr>
                <w:sz w:val="24"/>
              </w:rPr>
              <w:t>Государственная итоговая</w:t>
            </w:r>
            <w:r>
              <w:rPr>
                <w:spacing w:val="-57"/>
                <w:sz w:val="24"/>
              </w:rPr>
              <w:t xml:space="preserve"> </w:t>
            </w:r>
            <w:r>
              <w:rPr>
                <w:sz w:val="24"/>
              </w:rPr>
              <w:t>аттестация выпускников</w:t>
            </w:r>
          </w:p>
        </w:tc>
      </w:tr>
      <w:tr w:rsidR="00877DF7">
        <w:trPr>
          <w:trHeight w:val="2246"/>
        </w:trPr>
        <w:tc>
          <w:tcPr>
            <w:tcW w:w="3398" w:type="dxa"/>
          </w:tcPr>
          <w:p w:rsidR="00877DF7" w:rsidRDefault="00A448DA">
            <w:pPr>
              <w:pStyle w:val="TableParagraph"/>
              <w:ind w:right="90"/>
              <w:jc w:val="both"/>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w:t>
            </w:r>
            <w:r>
              <w:rPr>
                <w:spacing w:val="1"/>
                <w:sz w:val="24"/>
              </w:rPr>
              <w:t xml:space="preserve"> </w:t>
            </w:r>
            <w:r>
              <w:rPr>
                <w:sz w:val="24"/>
              </w:rPr>
              <w:t>тельности</w:t>
            </w:r>
            <w:r>
              <w:rPr>
                <w:spacing w:val="1"/>
                <w:sz w:val="24"/>
              </w:rPr>
              <w:t xml:space="preserve"> </w:t>
            </w:r>
            <w:r>
              <w:rPr>
                <w:sz w:val="24"/>
              </w:rPr>
              <w:t>образовательного</w:t>
            </w:r>
            <w:r>
              <w:rPr>
                <w:spacing w:val="-57"/>
                <w:sz w:val="24"/>
              </w:rPr>
              <w:t xml:space="preserve"> </w:t>
            </w:r>
            <w:r>
              <w:rPr>
                <w:sz w:val="24"/>
              </w:rPr>
              <w:t>учреждения</w:t>
            </w:r>
            <w:r>
              <w:rPr>
                <w:spacing w:val="1"/>
                <w:sz w:val="24"/>
              </w:rPr>
              <w:t xml:space="preserve"> </w:t>
            </w:r>
            <w:r>
              <w:rPr>
                <w:sz w:val="24"/>
              </w:rPr>
              <w:t>и</w:t>
            </w:r>
            <w:r>
              <w:rPr>
                <w:spacing w:val="61"/>
                <w:sz w:val="24"/>
              </w:rPr>
              <w:t xml:space="preserve"> </w:t>
            </w:r>
            <w:r>
              <w:rPr>
                <w:sz w:val="24"/>
              </w:rPr>
              <w:t>педагогиче-</w:t>
            </w:r>
            <w:r>
              <w:rPr>
                <w:spacing w:val="-57"/>
                <w:sz w:val="24"/>
              </w:rPr>
              <w:t xml:space="preserve"> </w:t>
            </w:r>
            <w:r>
              <w:rPr>
                <w:sz w:val="24"/>
              </w:rPr>
              <w:t>ских</w:t>
            </w:r>
            <w:r>
              <w:rPr>
                <w:spacing w:val="-3"/>
                <w:sz w:val="24"/>
              </w:rPr>
              <w:t xml:space="preserve"> </w:t>
            </w:r>
            <w:r>
              <w:rPr>
                <w:sz w:val="24"/>
              </w:rPr>
              <w:t>работников</w:t>
            </w:r>
          </w:p>
        </w:tc>
        <w:tc>
          <w:tcPr>
            <w:tcW w:w="3408" w:type="dxa"/>
          </w:tcPr>
          <w:p w:rsidR="00877DF7" w:rsidRDefault="00A448DA">
            <w:pPr>
              <w:pStyle w:val="TableParagraph"/>
              <w:tabs>
                <w:tab w:val="left" w:pos="2088"/>
              </w:tabs>
              <w:ind w:right="91" w:firstLine="105"/>
              <w:jc w:val="both"/>
              <w:rPr>
                <w:sz w:val="24"/>
              </w:rPr>
            </w:pPr>
            <w:r>
              <w:rPr>
                <w:sz w:val="24"/>
              </w:rPr>
              <w:t>Планируемые</w:t>
            </w:r>
            <w:r>
              <w:rPr>
                <w:spacing w:val="1"/>
                <w:sz w:val="24"/>
              </w:rPr>
              <w:t xml:space="preserve"> </w:t>
            </w:r>
            <w:r>
              <w:rPr>
                <w:sz w:val="24"/>
              </w:rPr>
              <w:t>результаты</w:t>
            </w:r>
            <w:r>
              <w:rPr>
                <w:spacing w:val="-57"/>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w:t>
            </w:r>
            <w:r>
              <w:rPr>
                <w:spacing w:val="-57"/>
                <w:sz w:val="24"/>
              </w:rPr>
              <w:t xml:space="preserve"> </w:t>
            </w:r>
            <w:r>
              <w:rPr>
                <w:sz w:val="24"/>
              </w:rPr>
              <w:t>вательной</w:t>
            </w:r>
            <w:r>
              <w:rPr>
                <w:spacing w:val="1"/>
                <w:sz w:val="24"/>
              </w:rPr>
              <w:t xml:space="preserve"> </w:t>
            </w:r>
            <w:r>
              <w:rPr>
                <w:sz w:val="24"/>
              </w:rPr>
              <w:t>программы,</w:t>
            </w:r>
            <w:r>
              <w:rPr>
                <w:spacing w:val="1"/>
                <w:sz w:val="24"/>
              </w:rPr>
              <w:t xml:space="preserve"> </w:t>
            </w:r>
            <w:r>
              <w:rPr>
                <w:sz w:val="24"/>
              </w:rPr>
              <w:t>со-</w:t>
            </w:r>
            <w:r>
              <w:rPr>
                <w:spacing w:val="-57"/>
                <w:sz w:val="24"/>
              </w:rPr>
              <w:t xml:space="preserve"> </w:t>
            </w:r>
            <w:r>
              <w:rPr>
                <w:sz w:val="24"/>
              </w:rPr>
              <w:t>ставляющие</w:t>
            </w:r>
            <w:r>
              <w:rPr>
                <w:sz w:val="24"/>
              </w:rPr>
              <w:tab/>
              <w:t>содержание</w:t>
            </w:r>
            <w:r>
              <w:rPr>
                <w:spacing w:val="-58"/>
                <w:sz w:val="24"/>
              </w:rPr>
              <w:t xml:space="preserve"> </w:t>
            </w:r>
            <w:r>
              <w:rPr>
                <w:sz w:val="24"/>
              </w:rPr>
              <w:t>блоков</w:t>
            </w:r>
            <w:r>
              <w:rPr>
                <w:spacing w:val="1"/>
                <w:sz w:val="24"/>
              </w:rPr>
              <w:t xml:space="preserve"> </w:t>
            </w:r>
            <w:r>
              <w:rPr>
                <w:sz w:val="24"/>
              </w:rPr>
              <w:t>«Выпускник</w:t>
            </w:r>
            <w:r>
              <w:rPr>
                <w:spacing w:val="1"/>
                <w:sz w:val="24"/>
              </w:rPr>
              <w:t xml:space="preserve"> </w:t>
            </w:r>
            <w:r>
              <w:rPr>
                <w:sz w:val="24"/>
              </w:rPr>
              <w:t>научит-</w:t>
            </w:r>
            <w:r>
              <w:rPr>
                <w:spacing w:val="-57"/>
                <w:sz w:val="24"/>
              </w:rPr>
              <w:t xml:space="preserve"> </w:t>
            </w:r>
            <w:r>
              <w:rPr>
                <w:sz w:val="24"/>
              </w:rPr>
              <w:t>ся»</w:t>
            </w:r>
            <w:r>
              <w:rPr>
                <w:spacing w:val="1"/>
                <w:sz w:val="24"/>
              </w:rPr>
              <w:t xml:space="preserve"> </w:t>
            </w:r>
            <w:r>
              <w:rPr>
                <w:sz w:val="24"/>
              </w:rPr>
              <w:t>и</w:t>
            </w:r>
            <w:r>
              <w:rPr>
                <w:spacing w:val="1"/>
                <w:sz w:val="24"/>
              </w:rPr>
              <w:t xml:space="preserve"> </w:t>
            </w:r>
            <w:r>
              <w:rPr>
                <w:sz w:val="24"/>
              </w:rPr>
              <w:t>«Выпускник</w:t>
            </w:r>
            <w:r>
              <w:rPr>
                <w:spacing w:val="1"/>
                <w:sz w:val="24"/>
              </w:rPr>
              <w:t xml:space="preserve"> </w:t>
            </w:r>
            <w:r>
              <w:rPr>
                <w:sz w:val="24"/>
              </w:rPr>
              <w:t>получит</w:t>
            </w:r>
            <w:r>
              <w:rPr>
                <w:spacing w:val="1"/>
                <w:sz w:val="24"/>
              </w:rPr>
              <w:t xml:space="preserve"> </w:t>
            </w:r>
            <w:r>
              <w:rPr>
                <w:sz w:val="24"/>
              </w:rPr>
              <w:t>возможность</w:t>
            </w:r>
            <w:r>
              <w:rPr>
                <w:spacing w:val="58"/>
                <w:sz w:val="24"/>
              </w:rPr>
              <w:t xml:space="preserve"> </w:t>
            </w:r>
            <w:r>
              <w:rPr>
                <w:sz w:val="24"/>
              </w:rPr>
              <w:t>научиться»</w:t>
            </w:r>
          </w:p>
          <w:p w:rsidR="00877DF7" w:rsidRDefault="00A448DA">
            <w:pPr>
              <w:pStyle w:val="TableParagraph"/>
              <w:spacing w:line="274" w:lineRule="exact"/>
              <w:ind w:left="216"/>
              <w:jc w:val="both"/>
              <w:rPr>
                <w:sz w:val="24"/>
              </w:rPr>
            </w:pPr>
            <w:r>
              <w:rPr>
                <w:sz w:val="24"/>
              </w:rPr>
              <w:t>всех</w:t>
            </w:r>
            <w:r>
              <w:rPr>
                <w:spacing w:val="-4"/>
                <w:sz w:val="24"/>
              </w:rPr>
              <w:t xml:space="preserve"> </w:t>
            </w:r>
            <w:r>
              <w:rPr>
                <w:sz w:val="24"/>
              </w:rPr>
              <w:t>изучаемых</w:t>
            </w:r>
            <w:r>
              <w:rPr>
                <w:spacing w:val="-3"/>
                <w:sz w:val="24"/>
              </w:rPr>
              <w:t xml:space="preserve"> </w:t>
            </w:r>
            <w:r>
              <w:rPr>
                <w:sz w:val="24"/>
              </w:rPr>
              <w:t>программ.</w:t>
            </w:r>
          </w:p>
        </w:tc>
        <w:tc>
          <w:tcPr>
            <w:tcW w:w="3115" w:type="dxa"/>
          </w:tcPr>
          <w:p w:rsidR="00877DF7" w:rsidRDefault="00A448DA" w:rsidP="003E7F07">
            <w:pPr>
              <w:pStyle w:val="TableParagraph"/>
              <w:numPr>
                <w:ilvl w:val="0"/>
                <w:numId w:val="175"/>
              </w:numPr>
              <w:tabs>
                <w:tab w:val="left" w:pos="380"/>
              </w:tabs>
              <w:ind w:right="1191" w:hanging="15"/>
              <w:rPr>
                <w:sz w:val="24"/>
              </w:rPr>
            </w:pPr>
            <w:r>
              <w:rPr>
                <w:sz w:val="24"/>
              </w:rPr>
              <w:t>Аккредитация</w:t>
            </w:r>
            <w:r>
              <w:rPr>
                <w:spacing w:val="1"/>
                <w:sz w:val="24"/>
              </w:rPr>
              <w:t xml:space="preserve"> </w:t>
            </w:r>
            <w:r>
              <w:rPr>
                <w:spacing w:val="-1"/>
                <w:sz w:val="24"/>
              </w:rPr>
              <w:t>образовательного</w:t>
            </w:r>
            <w:r>
              <w:rPr>
                <w:spacing w:val="-57"/>
                <w:sz w:val="24"/>
              </w:rPr>
              <w:t xml:space="preserve"> </w:t>
            </w:r>
            <w:r>
              <w:rPr>
                <w:sz w:val="24"/>
              </w:rPr>
              <w:t>учреждения,</w:t>
            </w:r>
          </w:p>
          <w:p w:rsidR="00877DF7" w:rsidRDefault="00A448DA" w:rsidP="003E7F07">
            <w:pPr>
              <w:pStyle w:val="TableParagraph"/>
              <w:numPr>
                <w:ilvl w:val="0"/>
                <w:numId w:val="175"/>
              </w:numPr>
              <w:tabs>
                <w:tab w:val="left" w:pos="380"/>
              </w:tabs>
              <w:spacing w:line="237" w:lineRule="auto"/>
              <w:ind w:right="568" w:hanging="15"/>
              <w:rPr>
                <w:sz w:val="24"/>
              </w:rPr>
            </w:pPr>
            <w:r>
              <w:rPr>
                <w:sz w:val="24"/>
              </w:rPr>
              <w:t>аттестация</w:t>
            </w:r>
            <w:r>
              <w:rPr>
                <w:spacing w:val="1"/>
                <w:sz w:val="24"/>
              </w:rPr>
              <w:t xml:space="preserve"> </w:t>
            </w:r>
            <w:r>
              <w:rPr>
                <w:sz w:val="24"/>
              </w:rPr>
              <w:t>педагогических</w:t>
            </w:r>
            <w:r>
              <w:rPr>
                <w:spacing w:val="-6"/>
                <w:sz w:val="24"/>
              </w:rPr>
              <w:t xml:space="preserve"> </w:t>
            </w:r>
            <w:r>
              <w:rPr>
                <w:sz w:val="24"/>
              </w:rPr>
              <w:t>кадров,</w:t>
            </w:r>
          </w:p>
          <w:p w:rsidR="00877DF7" w:rsidRDefault="00A448DA" w:rsidP="003E7F07">
            <w:pPr>
              <w:pStyle w:val="TableParagraph"/>
              <w:numPr>
                <w:ilvl w:val="0"/>
                <w:numId w:val="175"/>
              </w:numPr>
              <w:tabs>
                <w:tab w:val="left" w:pos="380"/>
                <w:tab w:val="left" w:pos="2227"/>
              </w:tabs>
              <w:spacing w:line="274" w:lineRule="exact"/>
              <w:ind w:right="92" w:hanging="15"/>
              <w:rPr>
                <w:sz w:val="24"/>
              </w:rPr>
            </w:pPr>
            <w:r>
              <w:rPr>
                <w:sz w:val="24"/>
              </w:rPr>
              <w:t>мониторинговые</w:t>
            </w:r>
            <w:r>
              <w:rPr>
                <w:spacing w:val="1"/>
                <w:sz w:val="24"/>
              </w:rPr>
              <w:t xml:space="preserve"> </w:t>
            </w:r>
            <w:r>
              <w:rPr>
                <w:sz w:val="24"/>
              </w:rPr>
              <w:t>исследования</w:t>
            </w:r>
            <w:r>
              <w:rPr>
                <w:sz w:val="24"/>
              </w:rPr>
              <w:tab/>
            </w:r>
            <w:r>
              <w:rPr>
                <w:spacing w:val="-2"/>
                <w:sz w:val="24"/>
              </w:rPr>
              <w:t>разного</w:t>
            </w:r>
            <w:r>
              <w:rPr>
                <w:spacing w:val="-57"/>
                <w:sz w:val="24"/>
              </w:rPr>
              <w:t xml:space="preserve"> </w:t>
            </w:r>
            <w:r>
              <w:rPr>
                <w:sz w:val="24"/>
              </w:rPr>
              <w:t>уровня.</w:t>
            </w:r>
          </w:p>
        </w:tc>
      </w:tr>
    </w:tbl>
    <w:p w:rsidR="00877DF7" w:rsidRDefault="00A448DA">
      <w:pPr>
        <w:ind w:left="395" w:right="703" w:firstLine="566"/>
        <w:jc w:val="both"/>
        <w:rPr>
          <w:sz w:val="28"/>
        </w:rPr>
      </w:pPr>
      <w:r>
        <w:rPr>
          <w:sz w:val="28"/>
        </w:rPr>
        <w:t>В соответствии с ФГОС ООО система оценки образовательного учреждения</w:t>
      </w:r>
      <w:r>
        <w:rPr>
          <w:spacing w:val="-67"/>
          <w:sz w:val="28"/>
        </w:rPr>
        <w:t xml:space="preserve"> </w:t>
      </w:r>
      <w:r>
        <w:rPr>
          <w:sz w:val="28"/>
        </w:rPr>
        <w:t xml:space="preserve">реализует </w:t>
      </w:r>
      <w:r>
        <w:rPr>
          <w:b/>
          <w:sz w:val="28"/>
        </w:rPr>
        <w:t xml:space="preserve">системно-деятельностный, уровневый и комплексный подходы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3"/>
          <w:sz w:val="28"/>
        </w:rPr>
        <w:t xml:space="preserve"> </w:t>
      </w:r>
      <w:r>
        <w:rPr>
          <w:sz w:val="28"/>
        </w:rPr>
        <w:t>достижений.</w:t>
      </w:r>
    </w:p>
    <w:p w:rsidR="00877DF7" w:rsidRDefault="00A448DA">
      <w:pPr>
        <w:pStyle w:val="a3"/>
        <w:ind w:right="703" w:firstLine="566"/>
      </w:pPr>
      <w:r>
        <w:rPr>
          <w:b/>
        </w:rPr>
        <w:t xml:space="preserve">Системно-деятельностный подход </w:t>
      </w:r>
      <w:r>
        <w:t>к оценке образовательных достижений</w:t>
      </w:r>
      <w:r>
        <w:rPr>
          <w:spacing w:val="1"/>
        </w:rPr>
        <w:t xml:space="preserve"> </w:t>
      </w:r>
      <w:r>
        <w:t>проявляется в оценке способности учащихся к решению учебно-познавательных</w:t>
      </w:r>
      <w:r>
        <w:rPr>
          <w:spacing w:val="1"/>
        </w:rPr>
        <w:t xml:space="preserve"> </w:t>
      </w:r>
      <w:r>
        <w:t>и</w:t>
      </w:r>
      <w:r>
        <w:rPr>
          <w:spacing w:val="1"/>
        </w:rPr>
        <w:t xml:space="preserve"> </w:t>
      </w:r>
      <w:r>
        <w:t>учебно-практических задач.</w:t>
      </w:r>
      <w:r>
        <w:rPr>
          <w:spacing w:val="1"/>
        </w:rPr>
        <w:t xml:space="preserve"> </w:t>
      </w:r>
      <w:r>
        <w:t>Он</w:t>
      </w:r>
      <w:r>
        <w:rPr>
          <w:spacing w:val="1"/>
        </w:rPr>
        <w:t xml:space="preserve"> </w:t>
      </w:r>
      <w:r>
        <w:t>обеспечивается</w:t>
      </w:r>
      <w:r>
        <w:rPr>
          <w:spacing w:val="1"/>
        </w:rPr>
        <w:t xml:space="preserve"> </w:t>
      </w:r>
      <w:r>
        <w:t>содержанием 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 деятельностной</w:t>
      </w:r>
      <w:r>
        <w:rPr>
          <w:spacing w:val="1"/>
        </w:rPr>
        <w:t xml:space="preserve"> </w:t>
      </w:r>
      <w:r>
        <w:t>форме.</w:t>
      </w:r>
    </w:p>
    <w:p w:rsidR="00877DF7" w:rsidRDefault="00877DF7">
      <w:pPr>
        <w:sectPr w:rsidR="00877DF7">
          <w:pgSz w:w="11900" w:h="16840"/>
          <w:pgMar w:top="1040" w:right="0" w:bottom="960" w:left="1020" w:header="0" w:footer="615" w:gutter="0"/>
          <w:cols w:space="720"/>
        </w:sectPr>
      </w:pPr>
    </w:p>
    <w:p w:rsidR="00877DF7" w:rsidRDefault="00A448DA">
      <w:pPr>
        <w:pStyle w:val="a3"/>
        <w:spacing w:before="76"/>
        <w:ind w:right="704" w:firstLine="566"/>
      </w:pPr>
      <w:r>
        <w:rPr>
          <w:b/>
        </w:rPr>
        <w:lastRenderedPageBreak/>
        <w:t>Уровневый</w:t>
      </w:r>
      <w:r>
        <w:rPr>
          <w:b/>
          <w:spacing w:val="1"/>
        </w:rPr>
        <w:t xml:space="preserve"> </w:t>
      </w:r>
      <w:r>
        <w:rPr>
          <w:b/>
        </w:rPr>
        <w:t>подход</w:t>
      </w:r>
      <w:r>
        <w:rPr>
          <w:b/>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учащимися.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измерений.</w:t>
      </w:r>
    </w:p>
    <w:p w:rsidR="00877DF7" w:rsidRDefault="00A448DA">
      <w:pPr>
        <w:ind w:left="395" w:right="705" w:firstLine="566"/>
        <w:jc w:val="both"/>
        <w:rPr>
          <w:sz w:val="28"/>
        </w:rPr>
      </w:pPr>
      <w:r>
        <w:rPr>
          <w:b/>
          <w:sz w:val="28"/>
        </w:rPr>
        <w:t>Уровневый</w:t>
      </w:r>
      <w:r>
        <w:rPr>
          <w:b/>
          <w:spacing w:val="1"/>
          <w:sz w:val="28"/>
        </w:rPr>
        <w:t xml:space="preserve"> </w:t>
      </w:r>
      <w:r>
        <w:rPr>
          <w:b/>
          <w:sz w:val="28"/>
        </w:rPr>
        <w:t>подход</w:t>
      </w:r>
      <w:r>
        <w:rPr>
          <w:b/>
          <w:spacing w:val="1"/>
          <w:sz w:val="28"/>
        </w:rPr>
        <w:t xml:space="preserve"> </w:t>
      </w:r>
      <w:r>
        <w:rPr>
          <w:b/>
          <w:sz w:val="28"/>
        </w:rPr>
        <w:t>к</w:t>
      </w:r>
      <w:r>
        <w:rPr>
          <w:b/>
          <w:spacing w:val="1"/>
          <w:sz w:val="28"/>
        </w:rPr>
        <w:t xml:space="preserve"> </w:t>
      </w:r>
      <w:r>
        <w:rPr>
          <w:b/>
          <w:sz w:val="28"/>
        </w:rPr>
        <w:t>содержанию</w:t>
      </w:r>
      <w:r>
        <w:rPr>
          <w:b/>
          <w:spacing w:val="1"/>
          <w:sz w:val="28"/>
        </w:rPr>
        <w:t xml:space="preserve"> </w:t>
      </w:r>
      <w:r>
        <w:rPr>
          <w:b/>
          <w:sz w:val="28"/>
        </w:rPr>
        <w:t>оценки</w:t>
      </w:r>
      <w:r>
        <w:rPr>
          <w:b/>
          <w:spacing w:val="1"/>
          <w:sz w:val="28"/>
        </w:rPr>
        <w:t xml:space="preserve"> </w:t>
      </w:r>
      <w:r>
        <w:rPr>
          <w:sz w:val="28"/>
        </w:rPr>
        <w:t>обеспечивается</w:t>
      </w:r>
      <w:r>
        <w:rPr>
          <w:spacing w:val="1"/>
          <w:sz w:val="28"/>
        </w:rPr>
        <w:t xml:space="preserve"> </w:t>
      </w:r>
      <w:r>
        <w:rPr>
          <w:sz w:val="28"/>
        </w:rPr>
        <w:t>структурой</w:t>
      </w:r>
      <w:r>
        <w:rPr>
          <w:spacing w:val="1"/>
          <w:sz w:val="28"/>
        </w:rPr>
        <w:t xml:space="preserve"> </w:t>
      </w:r>
      <w:r>
        <w:rPr>
          <w:sz w:val="28"/>
        </w:rPr>
        <w:t>планируемых</w:t>
      </w:r>
      <w:r>
        <w:rPr>
          <w:spacing w:val="136"/>
          <w:sz w:val="28"/>
        </w:rPr>
        <w:t xml:space="preserve"> </w:t>
      </w:r>
      <w:r>
        <w:rPr>
          <w:sz w:val="28"/>
        </w:rPr>
        <w:t xml:space="preserve">результатов,  </w:t>
      </w:r>
      <w:r>
        <w:rPr>
          <w:spacing w:val="4"/>
          <w:sz w:val="28"/>
        </w:rPr>
        <w:t xml:space="preserve"> </w:t>
      </w:r>
      <w:r>
        <w:rPr>
          <w:sz w:val="28"/>
        </w:rPr>
        <w:t xml:space="preserve">в  </w:t>
      </w:r>
      <w:r>
        <w:rPr>
          <w:spacing w:val="1"/>
          <w:sz w:val="28"/>
        </w:rPr>
        <w:t xml:space="preserve"> </w:t>
      </w:r>
      <w:r>
        <w:rPr>
          <w:sz w:val="28"/>
        </w:rPr>
        <w:t xml:space="preserve">которых  </w:t>
      </w:r>
      <w:r>
        <w:rPr>
          <w:spacing w:val="2"/>
          <w:sz w:val="28"/>
        </w:rPr>
        <w:t xml:space="preserve"> </w:t>
      </w:r>
      <w:r>
        <w:rPr>
          <w:sz w:val="28"/>
        </w:rPr>
        <w:t xml:space="preserve">выделены  </w:t>
      </w:r>
      <w:r>
        <w:rPr>
          <w:spacing w:val="2"/>
          <w:sz w:val="28"/>
        </w:rPr>
        <w:t xml:space="preserve"> </w:t>
      </w:r>
      <w:r>
        <w:rPr>
          <w:sz w:val="28"/>
        </w:rPr>
        <w:t xml:space="preserve">три  </w:t>
      </w:r>
      <w:r>
        <w:rPr>
          <w:spacing w:val="2"/>
          <w:sz w:val="28"/>
        </w:rPr>
        <w:t xml:space="preserve"> </w:t>
      </w:r>
      <w:r>
        <w:rPr>
          <w:sz w:val="28"/>
        </w:rPr>
        <w:t>блока:</w:t>
      </w:r>
      <w:r>
        <w:rPr>
          <w:spacing w:val="137"/>
          <w:sz w:val="28"/>
        </w:rPr>
        <w:t xml:space="preserve"> </w:t>
      </w:r>
      <w:r>
        <w:rPr>
          <w:sz w:val="28"/>
        </w:rPr>
        <w:t>общецелевой,</w:t>
      </w:r>
    </w:p>
    <w:p w:rsidR="00877DF7" w:rsidRDefault="00A448DA">
      <w:pPr>
        <w:pStyle w:val="a3"/>
        <w:ind w:right="701"/>
      </w:pPr>
      <w:r>
        <w:t>«Выпускник</w:t>
      </w:r>
      <w:r>
        <w:rPr>
          <w:spacing w:val="1"/>
        </w:rPr>
        <w:t xml:space="preserve"> </w:t>
      </w:r>
      <w:r>
        <w:t>научится»</w:t>
      </w:r>
      <w:r>
        <w:rPr>
          <w:spacing w:val="1"/>
        </w:rPr>
        <w:t xml:space="preserve"> </w:t>
      </w:r>
      <w:r>
        <w:t>и</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отнесенных</w:t>
      </w:r>
      <w:r>
        <w:rPr>
          <w:spacing w:val="1"/>
        </w:rPr>
        <w:t xml:space="preserve"> </w:t>
      </w:r>
      <w:r>
        <w:t>к</w:t>
      </w:r>
      <w:r>
        <w:rPr>
          <w:spacing w:val="1"/>
        </w:rPr>
        <w:t xml:space="preserve"> </w:t>
      </w:r>
      <w:r>
        <w:t>блоку</w:t>
      </w:r>
      <w:r>
        <w:rPr>
          <w:spacing w:val="1"/>
        </w:rPr>
        <w:t xml:space="preserve"> </w:t>
      </w:r>
      <w:r>
        <w:t>«Выпускник</w:t>
      </w:r>
      <w:r>
        <w:rPr>
          <w:spacing w:val="1"/>
        </w:rPr>
        <w:t xml:space="preserve"> </w:t>
      </w:r>
      <w:r>
        <w:t>научится», выносится на итоговую оценку, которая может осуществляться как в</w:t>
      </w:r>
      <w:r>
        <w:rPr>
          <w:spacing w:val="1"/>
        </w:rPr>
        <w:t xml:space="preserve"> </w:t>
      </w:r>
      <w:r>
        <w:t>ходе обучения, так и в конце обучения, в том числе – в форме государственной</w:t>
      </w:r>
      <w:r>
        <w:rPr>
          <w:spacing w:val="1"/>
        </w:rPr>
        <w:t xml:space="preserve"> </w:t>
      </w:r>
      <w:r>
        <w:t>итоговой аттестации. Процедуры внутришкольного мониторинга (в том числе,</w:t>
      </w:r>
      <w:r>
        <w:rPr>
          <w:spacing w:val="1"/>
        </w:rPr>
        <w:t xml:space="preserve"> </w:t>
      </w:r>
      <w:r>
        <w:t>для аттестации педагогических кадров и оценки деятельности образовательной</w:t>
      </w:r>
      <w:r>
        <w:rPr>
          <w:spacing w:val="1"/>
        </w:rPr>
        <w:t xml:space="preserve"> </w:t>
      </w:r>
      <w:r>
        <w:t>организации)</w:t>
      </w:r>
      <w:r>
        <w:rPr>
          <w:spacing w:val="47"/>
        </w:rPr>
        <w:t xml:space="preserve"> </w:t>
      </w:r>
      <w:r>
        <w:t>строятся</w:t>
      </w:r>
      <w:r>
        <w:rPr>
          <w:spacing w:val="50"/>
        </w:rPr>
        <w:t xml:space="preserve"> </w:t>
      </w:r>
      <w:r>
        <w:t>на</w:t>
      </w:r>
      <w:r>
        <w:rPr>
          <w:spacing w:val="49"/>
        </w:rPr>
        <w:t xml:space="preserve"> </w:t>
      </w:r>
      <w:r>
        <w:t>планируемых</w:t>
      </w:r>
      <w:r>
        <w:rPr>
          <w:spacing w:val="53"/>
        </w:rPr>
        <w:t xml:space="preserve"> </w:t>
      </w:r>
      <w:r>
        <w:t>результатах,</w:t>
      </w:r>
      <w:r>
        <w:rPr>
          <w:spacing w:val="50"/>
        </w:rPr>
        <w:t xml:space="preserve"> </w:t>
      </w:r>
      <w:r>
        <w:t>представленных</w:t>
      </w:r>
      <w:r>
        <w:rPr>
          <w:spacing w:val="48"/>
        </w:rPr>
        <w:t xml:space="preserve"> </w:t>
      </w:r>
      <w:r>
        <w:t>в</w:t>
      </w:r>
      <w:r>
        <w:rPr>
          <w:spacing w:val="47"/>
        </w:rPr>
        <w:t xml:space="preserve"> </w:t>
      </w:r>
      <w:r>
        <w:t>блоках</w:t>
      </w:r>
    </w:p>
    <w:p w:rsidR="00877DF7" w:rsidRDefault="00A448DA">
      <w:pPr>
        <w:pStyle w:val="a3"/>
        <w:ind w:right="699"/>
      </w:pPr>
      <w:r>
        <w:t>«Выпускник</w:t>
      </w:r>
      <w:r>
        <w:rPr>
          <w:spacing w:val="1"/>
        </w:rPr>
        <w:t xml:space="preserve"> </w:t>
      </w:r>
      <w:r>
        <w:t>научится»</w:t>
      </w:r>
      <w:r>
        <w:rPr>
          <w:spacing w:val="1"/>
        </w:rPr>
        <w:t xml:space="preserve"> </w:t>
      </w:r>
      <w:r>
        <w:t>и</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Процедуры</w:t>
      </w:r>
      <w:r>
        <w:rPr>
          <w:spacing w:val="1"/>
        </w:rPr>
        <w:t xml:space="preserve"> </w:t>
      </w:r>
      <w:r>
        <w:t>независимой</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и</w:t>
      </w:r>
      <w:r>
        <w:rPr>
          <w:spacing w:val="1"/>
        </w:rPr>
        <w:t xml:space="preserve"> </w:t>
      </w:r>
      <w:r>
        <w:t>мониторинговых</w:t>
      </w:r>
      <w:r>
        <w:rPr>
          <w:spacing w:val="1"/>
        </w:rPr>
        <w:t xml:space="preserve"> </w:t>
      </w:r>
      <w:r>
        <w:t>исследований</w:t>
      </w:r>
      <w:r>
        <w:rPr>
          <w:spacing w:val="1"/>
        </w:rPr>
        <w:t xml:space="preserve"> </w:t>
      </w:r>
      <w:r>
        <w:t>различного</w:t>
      </w:r>
      <w:r>
        <w:rPr>
          <w:spacing w:val="1"/>
        </w:rPr>
        <w:t xml:space="preserve"> </w:t>
      </w:r>
      <w:r>
        <w:t>уровня</w:t>
      </w:r>
      <w:r>
        <w:rPr>
          <w:spacing w:val="1"/>
        </w:rPr>
        <w:t xml:space="preserve"> </w:t>
      </w:r>
      <w:r>
        <w:t>опираются</w:t>
      </w:r>
      <w:r>
        <w:rPr>
          <w:spacing w:val="1"/>
        </w:rPr>
        <w:t xml:space="preserve"> </w:t>
      </w:r>
      <w:r>
        <w:t>на</w:t>
      </w:r>
      <w:r>
        <w:rPr>
          <w:spacing w:val="1"/>
        </w:rPr>
        <w:t xml:space="preserve"> </w:t>
      </w:r>
      <w:r>
        <w:t>планируемые</w:t>
      </w:r>
      <w:r>
        <w:rPr>
          <w:spacing w:val="1"/>
        </w:rPr>
        <w:t xml:space="preserve"> </w:t>
      </w:r>
      <w:r>
        <w:t>результаты,</w:t>
      </w:r>
      <w:r>
        <w:rPr>
          <w:spacing w:val="1"/>
        </w:rPr>
        <w:t xml:space="preserve"> </w:t>
      </w:r>
      <w:r>
        <w:t>представленные</w:t>
      </w:r>
      <w:r>
        <w:rPr>
          <w:spacing w:val="1"/>
        </w:rPr>
        <w:t xml:space="preserve"> </w:t>
      </w:r>
      <w:r>
        <w:t>во</w:t>
      </w:r>
      <w:r>
        <w:rPr>
          <w:spacing w:val="1"/>
        </w:rPr>
        <w:t xml:space="preserve"> </w:t>
      </w:r>
      <w:r>
        <w:t>всех</w:t>
      </w:r>
      <w:r>
        <w:rPr>
          <w:spacing w:val="-3"/>
        </w:rPr>
        <w:t xml:space="preserve"> </w:t>
      </w:r>
      <w:r>
        <w:t>трёх</w:t>
      </w:r>
      <w:r>
        <w:rPr>
          <w:spacing w:val="-3"/>
        </w:rPr>
        <w:t xml:space="preserve"> </w:t>
      </w:r>
      <w:r>
        <w:t>блоках.</w:t>
      </w:r>
    </w:p>
    <w:p w:rsidR="00877DF7" w:rsidRDefault="00A448DA">
      <w:pPr>
        <w:pStyle w:val="a3"/>
        <w:spacing w:before="3"/>
        <w:ind w:right="702" w:firstLine="566"/>
      </w:pPr>
      <w:r>
        <w:rPr>
          <w:b/>
        </w:rPr>
        <w:t>Уровневый</w:t>
      </w:r>
      <w:r>
        <w:rPr>
          <w:b/>
          <w:spacing w:val="1"/>
        </w:rPr>
        <w:t xml:space="preserve"> </w:t>
      </w:r>
      <w:r>
        <w:rPr>
          <w:b/>
        </w:rPr>
        <w:t>подход</w:t>
      </w:r>
      <w:r>
        <w:rPr>
          <w:b/>
          <w:spacing w:val="1"/>
        </w:rPr>
        <w:t xml:space="preserve"> </w:t>
      </w:r>
      <w:r>
        <w:rPr>
          <w:b/>
        </w:rPr>
        <w:t>к</w:t>
      </w:r>
      <w:r>
        <w:rPr>
          <w:b/>
          <w:spacing w:val="1"/>
        </w:rPr>
        <w:t xml:space="preserve"> </w:t>
      </w:r>
      <w:r>
        <w:rPr>
          <w:b/>
        </w:rPr>
        <w:t>представлению</w:t>
      </w:r>
      <w:r>
        <w:rPr>
          <w:b/>
          <w:spacing w:val="1"/>
        </w:rPr>
        <w:t xml:space="preserve"> </w:t>
      </w:r>
      <w:r>
        <w:rPr>
          <w:b/>
        </w:rPr>
        <w:t>и</w:t>
      </w:r>
      <w:r>
        <w:rPr>
          <w:b/>
          <w:spacing w:val="1"/>
        </w:rPr>
        <w:t xml:space="preserve"> </w:t>
      </w:r>
      <w:r>
        <w:rPr>
          <w:b/>
        </w:rPr>
        <w:t>интерпретации</w:t>
      </w:r>
      <w:r>
        <w:rPr>
          <w:b/>
          <w:spacing w:val="1"/>
        </w:rPr>
        <w:t xml:space="preserve"> </w:t>
      </w:r>
      <w:r>
        <w:rPr>
          <w:b/>
        </w:rPr>
        <w:t>результатов</w:t>
      </w:r>
      <w:r>
        <w:rPr>
          <w:b/>
          <w:spacing w:val="1"/>
        </w:rPr>
        <w:t xml:space="preserve"> </w:t>
      </w:r>
      <w:r>
        <w:t>реализуется за счет фиксации различных уровней достижения обучающимися</w:t>
      </w:r>
      <w:r>
        <w:rPr>
          <w:spacing w:val="1"/>
        </w:rPr>
        <w:t xml:space="preserve"> </w:t>
      </w:r>
      <w:r>
        <w:t>планируемых результатов: базового уровня и уровней выше и ниже 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67"/>
        </w:rPr>
        <w:t xml:space="preserve"> </w:t>
      </w:r>
      <w:r>
        <w:t>учащимися в ходе образовательной деятельности. Овладение базовым уровнем</w:t>
      </w:r>
      <w:r>
        <w:rPr>
          <w:spacing w:val="1"/>
        </w:rPr>
        <w:t xml:space="preserve"> </w:t>
      </w:r>
      <w:r>
        <w:t>является</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материала.</w:t>
      </w:r>
    </w:p>
    <w:p w:rsidR="00877DF7" w:rsidRDefault="00A448DA">
      <w:pPr>
        <w:ind w:left="395" w:right="951" w:firstLine="566"/>
        <w:jc w:val="both"/>
        <w:rPr>
          <w:sz w:val="28"/>
        </w:rPr>
      </w:pPr>
      <w:r>
        <w:rPr>
          <w:b/>
          <w:sz w:val="28"/>
        </w:rPr>
        <w:t>Комплексный</w:t>
      </w:r>
      <w:r>
        <w:rPr>
          <w:b/>
          <w:spacing w:val="-5"/>
          <w:sz w:val="28"/>
        </w:rPr>
        <w:t xml:space="preserve"> </w:t>
      </w:r>
      <w:r>
        <w:rPr>
          <w:b/>
          <w:sz w:val="28"/>
        </w:rPr>
        <w:t>подход</w:t>
      </w:r>
      <w:r>
        <w:rPr>
          <w:b/>
          <w:spacing w:val="-4"/>
          <w:sz w:val="28"/>
        </w:rPr>
        <w:t xml:space="preserve"> </w:t>
      </w:r>
      <w:r>
        <w:rPr>
          <w:sz w:val="28"/>
        </w:rPr>
        <w:t>к</w:t>
      </w:r>
      <w:r>
        <w:rPr>
          <w:spacing w:val="-3"/>
          <w:sz w:val="28"/>
        </w:rPr>
        <w:t xml:space="preserve"> </w:t>
      </w:r>
      <w:r>
        <w:rPr>
          <w:sz w:val="28"/>
        </w:rPr>
        <w:t>оценке</w:t>
      </w:r>
      <w:r>
        <w:rPr>
          <w:spacing w:val="-2"/>
          <w:sz w:val="28"/>
        </w:rPr>
        <w:t xml:space="preserve"> </w:t>
      </w:r>
      <w:r>
        <w:rPr>
          <w:sz w:val="28"/>
        </w:rPr>
        <w:t>образовательных</w:t>
      </w:r>
      <w:r>
        <w:rPr>
          <w:spacing w:val="-7"/>
          <w:sz w:val="28"/>
        </w:rPr>
        <w:t xml:space="preserve"> </w:t>
      </w:r>
      <w:r>
        <w:rPr>
          <w:sz w:val="28"/>
        </w:rPr>
        <w:t>достижений</w:t>
      </w:r>
      <w:r>
        <w:rPr>
          <w:spacing w:val="-3"/>
          <w:sz w:val="28"/>
        </w:rPr>
        <w:t xml:space="preserve"> </w:t>
      </w:r>
      <w:r>
        <w:rPr>
          <w:sz w:val="28"/>
        </w:rPr>
        <w:t>реализуется</w:t>
      </w:r>
      <w:r>
        <w:rPr>
          <w:spacing w:val="-67"/>
          <w:sz w:val="28"/>
        </w:rPr>
        <w:t xml:space="preserve"> </w:t>
      </w:r>
      <w:r>
        <w:rPr>
          <w:sz w:val="28"/>
        </w:rPr>
        <w:t>путём:</w:t>
      </w:r>
    </w:p>
    <w:p w:rsidR="00877DF7" w:rsidRDefault="00A448DA" w:rsidP="003E7F07">
      <w:pPr>
        <w:pStyle w:val="a5"/>
        <w:numPr>
          <w:ilvl w:val="0"/>
          <w:numId w:val="174"/>
        </w:numPr>
        <w:tabs>
          <w:tab w:val="left" w:pos="680"/>
        </w:tabs>
        <w:spacing w:line="237" w:lineRule="auto"/>
        <w:ind w:left="395" w:right="701" w:hanging="15"/>
        <w:rPr>
          <w:rFonts w:ascii="Symbol" w:hAnsi="Symbol"/>
          <w:sz w:val="28"/>
        </w:rPr>
      </w:pPr>
      <w:r>
        <w:rPr>
          <w:sz w:val="28"/>
        </w:rPr>
        <w:t>оценки</w:t>
      </w:r>
      <w:r>
        <w:rPr>
          <w:spacing w:val="1"/>
          <w:sz w:val="28"/>
        </w:rPr>
        <w:t xml:space="preserve"> </w:t>
      </w:r>
      <w:r>
        <w:rPr>
          <w:sz w:val="28"/>
        </w:rPr>
        <w:t>трёх</w:t>
      </w:r>
      <w:r>
        <w:rPr>
          <w:spacing w:val="1"/>
          <w:sz w:val="28"/>
        </w:rPr>
        <w:t xml:space="preserve"> </w:t>
      </w:r>
      <w:r>
        <w:rPr>
          <w:sz w:val="28"/>
        </w:rPr>
        <w:t>групп</w:t>
      </w:r>
      <w:r>
        <w:rPr>
          <w:spacing w:val="1"/>
          <w:sz w:val="28"/>
        </w:rPr>
        <w:t xml:space="preserve"> </w:t>
      </w:r>
      <w:r>
        <w:rPr>
          <w:sz w:val="28"/>
        </w:rPr>
        <w:t>результатов:</w:t>
      </w:r>
      <w:r>
        <w:rPr>
          <w:spacing w:val="1"/>
          <w:sz w:val="28"/>
        </w:rPr>
        <w:t xml:space="preserve"> </w:t>
      </w:r>
      <w:r>
        <w:rPr>
          <w:sz w:val="28"/>
        </w:rPr>
        <w:t>предметных,</w:t>
      </w:r>
      <w:r>
        <w:rPr>
          <w:spacing w:val="1"/>
          <w:sz w:val="28"/>
        </w:rPr>
        <w:t xml:space="preserve"> </w:t>
      </w:r>
      <w:r>
        <w:rPr>
          <w:sz w:val="28"/>
        </w:rPr>
        <w:t>личностных,</w:t>
      </w:r>
      <w:r>
        <w:rPr>
          <w:spacing w:val="1"/>
          <w:sz w:val="28"/>
        </w:rPr>
        <w:t xml:space="preserve"> </w:t>
      </w:r>
      <w:r>
        <w:rPr>
          <w:sz w:val="28"/>
        </w:rPr>
        <w:t>метапредметных</w:t>
      </w:r>
      <w:r>
        <w:rPr>
          <w:spacing w:val="-67"/>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rsidR="00877DF7" w:rsidRDefault="00A448DA" w:rsidP="003E7F07">
      <w:pPr>
        <w:pStyle w:val="a5"/>
        <w:numPr>
          <w:ilvl w:val="0"/>
          <w:numId w:val="174"/>
        </w:numPr>
        <w:tabs>
          <w:tab w:val="left" w:pos="824"/>
        </w:tabs>
        <w:ind w:left="395" w:right="704" w:hanging="15"/>
        <w:rPr>
          <w:rFonts w:ascii="Symbol" w:hAnsi="Symbol"/>
          <w:sz w:val="28"/>
        </w:rPr>
      </w:pPr>
      <w:r>
        <w:rPr>
          <w:sz w:val="28"/>
        </w:rPr>
        <w:t>использования</w:t>
      </w:r>
      <w:r>
        <w:rPr>
          <w:spacing w:val="1"/>
          <w:sz w:val="28"/>
        </w:rPr>
        <w:t xml:space="preserve"> </w:t>
      </w:r>
      <w:r>
        <w:rPr>
          <w:sz w:val="28"/>
        </w:rPr>
        <w:t>комплекса</w:t>
      </w:r>
      <w:r>
        <w:rPr>
          <w:spacing w:val="1"/>
          <w:sz w:val="28"/>
        </w:rPr>
        <w:t xml:space="preserve"> </w:t>
      </w:r>
      <w:r>
        <w:rPr>
          <w:sz w:val="28"/>
        </w:rPr>
        <w:t>оценочных</w:t>
      </w:r>
      <w:r>
        <w:rPr>
          <w:spacing w:val="1"/>
          <w:sz w:val="28"/>
        </w:rPr>
        <w:t xml:space="preserve"> </w:t>
      </w:r>
      <w:r>
        <w:rPr>
          <w:sz w:val="28"/>
        </w:rPr>
        <w:t>процедур</w:t>
      </w:r>
      <w:r>
        <w:rPr>
          <w:spacing w:val="1"/>
          <w:sz w:val="28"/>
        </w:rPr>
        <w:t xml:space="preserve"> </w:t>
      </w:r>
      <w:r>
        <w:rPr>
          <w:sz w:val="28"/>
        </w:rPr>
        <w:t>(стартовой,</w:t>
      </w:r>
      <w:r>
        <w:rPr>
          <w:spacing w:val="1"/>
          <w:sz w:val="28"/>
        </w:rPr>
        <w:t xml:space="preserve"> </w:t>
      </w:r>
      <w:r>
        <w:rPr>
          <w:sz w:val="28"/>
        </w:rPr>
        <w:t>текущей,</w:t>
      </w:r>
      <w:r>
        <w:rPr>
          <w:spacing w:val="1"/>
          <w:sz w:val="28"/>
        </w:rPr>
        <w:t xml:space="preserve"> </w:t>
      </w:r>
      <w:r>
        <w:rPr>
          <w:sz w:val="28"/>
        </w:rPr>
        <w:t>тематической,</w:t>
      </w:r>
      <w:r>
        <w:rPr>
          <w:spacing w:val="1"/>
          <w:sz w:val="28"/>
        </w:rPr>
        <w:t xml:space="preserve"> </w:t>
      </w:r>
      <w:r>
        <w:rPr>
          <w:sz w:val="28"/>
        </w:rPr>
        <w:t>промежуточной)</w:t>
      </w:r>
      <w:r>
        <w:rPr>
          <w:spacing w:val="1"/>
          <w:sz w:val="28"/>
        </w:rPr>
        <w:t xml:space="preserve"> </w:t>
      </w:r>
      <w:r>
        <w:rPr>
          <w:sz w:val="28"/>
        </w:rPr>
        <w:t>как</w:t>
      </w:r>
      <w:r>
        <w:rPr>
          <w:spacing w:val="1"/>
          <w:sz w:val="28"/>
        </w:rPr>
        <w:t xml:space="preserve"> </w:t>
      </w:r>
      <w:r>
        <w:rPr>
          <w:sz w:val="28"/>
        </w:rPr>
        <w:t>основы</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динамики</w:t>
      </w:r>
      <w:r>
        <w:rPr>
          <w:spacing w:val="1"/>
          <w:sz w:val="28"/>
        </w:rPr>
        <w:t xml:space="preserve"> </w:t>
      </w:r>
      <w:r>
        <w:rPr>
          <w:sz w:val="28"/>
        </w:rPr>
        <w:t>индивидуальных образовательных достижений (индивидуального прогресса) и</w:t>
      </w:r>
      <w:r>
        <w:rPr>
          <w:spacing w:val="1"/>
          <w:sz w:val="28"/>
        </w:rPr>
        <w:t xml:space="preserve"> </w:t>
      </w:r>
      <w:r>
        <w:rPr>
          <w:sz w:val="28"/>
        </w:rPr>
        <w:t>для</w:t>
      </w:r>
      <w:r>
        <w:rPr>
          <w:spacing w:val="2"/>
          <w:sz w:val="28"/>
        </w:rPr>
        <w:t xml:space="preserve"> </w:t>
      </w:r>
      <w:r>
        <w:rPr>
          <w:sz w:val="28"/>
        </w:rPr>
        <w:t>итоговой</w:t>
      </w:r>
      <w:r>
        <w:rPr>
          <w:spacing w:val="1"/>
          <w:sz w:val="28"/>
        </w:rPr>
        <w:t xml:space="preserve"> </w:t>
      </w:r>
      <w:r>
        <w:rPr>
          <w:sz w:val="28"/>
        </w:rPr>
        <w:t>оценки;</w:t>
      </w:r>
    </w:p>
    <w:p w:rsidR="00877DF7" w:rsidRDefault="00A448DA" w:rsidP="003E7F07">
      <w:pPr>
        <w:pStyle w:val="a5"/>
        <w:numPr>
          <w:ilvl w:val="0"/>
          <w:numId w:val="174"/>
        </w:numPr>
        <w:tabs>
          <w:tab w:val="left" w:pos="728"/>
        </w:tabs>
        <w:spacing w:line="237" w:lineRule="auto"/>
        <w:ind w:left="395" w:right="702" w:hanging="15"/>
        <w:rPr>
          <w:rFonts w:ascii="Symbol" w:hAnsi="Symbol"/>
          <w:sz w:val="28"/>
        </w:rPr>
      </w:pPr>
      <w:r>
        <w:rPr>
          <w:sz w:val="28"/>
        </w:rPr>
        <w:t>использования</w:t>
      </w:r>
      <w:r>
        <w:rPr>
          <w:spacing w:val="1"/>
          <w:sz w:val="28"/>
        </w:rPr>
        <w:t xml:space="preserve"> </w:t>
      </w:r>
      <w:r>
        <w:rPr>
          <w:sz w:val="28"/>
        </w:rPr>
        <w:t>контекстной</w:t>
      </w:r>
      <w:r>
        <w:rPr>
          <w:spacing w:val="1"/>
          <w:sz w:val="28"/>
        </w:rPr>
        <w:t xml:space="preserve"> </w:t>
      </w:r>
      <w:r>
        <w:rPr>
          <w:sz w:val="28"/>
        </w:rPr>
        <w:t>информации</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обучающихся,</w:t>
      </w:r>
      <w:r>
        <w:rPr>
          <w:spacing w:val="1"/>
          <w:sz w:val="28"/>
        </w:rPr>
        <w:t xml:space="preserve"> </w:t>
      </w:r>
      <w:r>
        <w:rPr>
          <w:sz w:val="28"/>
        </w:rPr>
        <w:t>условиях и процессе обучения и др.) для интерпретации полученных результатов</w:t>
      </w:r>
      <w:r>
        <w:rPr>
          <w:spacing w:val="-67"/>
          <w:sz w:val="28"/>
        </w:rPr>
        <w:t xml:space="preserve"> </w:t>
      </w:r>
      <w:r>
        <w:rPr>
          <w:sz w:val="28"/>
        </w:rPr>
        <w:t>в</w:t>
      </w:r>
      <w:r>
        <w:rPr>
          <w:spacing w:val="-1"/>
          <w:sz w:val="28"/>
        </w:rPr>
        <w:t xml:space="preserve"> </w:t>
      </w:r>
      <w:r>
        <w:rPr>
          <w:sz w:val="28"/>
        </w:rPr>
        <w:t>целях</w:t>
      </w:r>
      <w:r>
        <w:rPr>
          <w:spacing w:val="1"/>
          <w:sz w:val="28"/>
        </w:rPr>
        <w:t xml:space="preserve"> </w:t>
      </w:r>
      <w:r>
        <w:rPr>
          <w:sz w:val="28"/>
        </w:rPr>
        <w:t>управления</w:t>
      </w:r>
      <w:r>
        <w:rPr>
          <w:spacing w:val="2"/>
          <w:sz w:val="28"/>
        </w:rPr>
        <w:t xml:space="preserve"> </w:t>
      </w:r>
      <w:r>
        <w:rPr>
          <w:sz w:val="28"/>
        </w:rPr>
        <w:t>качеством</w:t>
      </w:r>
      <w:r>
        <w:rPr>
          <w:spacing w:val="3"/>
          <w:sz w:val="28"/>
        </w:rPr>
        <w:t xml:space="preserve"> </w:t>
      </w:r>
      <w:r>
        <w:rPr>
          <w:sz w:val="28"/>
        </w:rPr>
        <w:t>образования;</w:t>
      </w:r>
    </w:p>
    <w:p w:rsidR="00877DF7" w:rsidRDefault="00A448DA" w:rsidP="003E7F07">
      <w:pPr>
        <w:pStyle w:val="a5"/>
        <w:numPr>
          <w:ilvl w:val="0"/>
          <w:numId w:val="174"/>
        </w:numPr>
        <w:tabs>
          <w:tab w:val="left" w:pos="622"/>
        </w:tabs>
        <w:spacing w:before="7" w:line="235" w:lineRule="auto"/>
        <w:ind w:left="395" w:right="702" w:hanging="15"/>
        <w:rPr>
          <w:rFonts w:ascii="Symbol" w:hAnsi="Symbol"/>
          <w:sz w:val="28"/>
        </w:rPr>
      </w:pPr>
      <w:r>
        <w:rPr>
          <w:sz w:val="28"/>
        </w:rPr>
        <w:t>использования разнообразных методов и форм оценки, взаимно дополняющих</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(стандартизированных</w:t>
      </w:r>
      <w:r>
        <w:rPr>
          <w:spacing w:val="1"/>
          <w:sz w:val="28"/>
        </w:rPr>
        <w:t xml:space="preserve"> </w:t>
      </w:r>
      <w:r>
        <w:rPr>
          <w:sz w:val="28"/>
        </w:rPr>
        <w:t>устных</w:t>
      </w:r>
      <w:r>
        <w:rPr>
          <w:spacing w:val="1"/>
          <w:sz w:val="28"/>
        </w:rPr>
        <w:t xml:space="preserve"> </w:t>
      </w:r>
      <w:r>
        <w:rPr>
          <w:sz w:val="28"/>
        </w:rPr>
        <w:t>и</w:t>
      </w:r>
      <w:r>
        <w:rPr>
          <w:spacing w:val="1"/>
          <w:sz w:val="28"/>
        </w:rPr>
        <w:t xml:space="preserve"> </w:t>
      </w:r>
      <w:r>
        <w:rPr>
          <w:sz w:val="28"/>
        </w:rPr>
        <w:t>письменных</w:t>
      </w:r>
      <w:r>
        <w:rPr>
          <w:spacing w:val="1"/>
          <w:sz w:val="28"/>
        </w:rPr>
        <w:t xml:space="preserve"> </w:t>
      </w:r>
      <w:r>
        <w:rPr>
          <w:sz w:val="28"/>
        </w:rPr>
        <w:t>работ,</w:t>
      </w:r>
      <w:r>
        <w:rPr>
          <w:spacing w:val="1"/>
          <w:sz w:val="28"/>
        </w:rPr>
        <w:t xml:space="preserve"> </w:t>
      </w:r>
      <w:r>
        <w:rPr>
          <w:sz w:val="28"/>
        </w:rPr>
        <w:t>проектов,</w:t>
      </w:r>
      <w:r>
        <w:rPr>
          <w:spacing w:val="1"/>
          <w:sz w:val="28"/>
        </w:rPr>
        <w:t xml:space="preserve"> </w:t>
      </w:r>
      <w:r>
        <w:rPr>
          <w:sz w:val="28"/>
        </w:rPr>
        <w:t>практических</w:t>
      </w:r>
      <w:r>
        <w:rPr>
          <w:spacing w:val="-4"/>
          <w:sz w:val="28"/>
        </w:rPr>
        <w:t xml:space="preserve"> </w:t>
      </w:r>
      <w:r>
        <w:rPr>
          <w:sz w:val="28"/>
        </w:rPr>
        <w:t>работ,</w:t>
      </w:r>
      <w:r>
        <w:rPr>
          <w:spacing w:val="4"/>
          <w:sz w:val="28"/>
        </w:rPr>
        <w:t xml:space="preserve"> </w:t>
      </w:r>
      <w:r>
        <w:rPr>
          <w:sz w:val="28"/>
        </w:rPr>
        <w:t>самооценки,</w:t>
      </w:r>
      <w:r>
        <w:rPr>
          <w:spacing w:val="3"/>
          <w:sz w:val="28"/>
        </w:rPr>
        <w:t xml:space="preserve"> </w:t>
      </w:r>
      <w:r>
        <w:rPr>
          <w:sz w:val="28"/>
        </w:rPr>
        <w:t>наблюдения</w:t>
      </w:r>
      <w:r>
        <w:rPr>
          <w:spacing w:val="4"/>
          <w:sz w:val="28"/>
        </w:rPr>
        <w:t xml:space="preserve"> </w:t>
      </w:r>
      <w:r>
        <w:rPr>
          <w:sz w:val="28"/>
        </w:rPr>
        <w:t>и</w:t>
      </w:r>
      <w:r>
        <w:rPr>
          <w:spacing w:val="1"/>
          <w:sz w:val="28"/>
        </w:rPr>
        <w:t xml:space="preserve"> </w:t>
      </w:r>
      <w:r>
        <w:rPr>
          <w:sz w:val="28"/>
        </w:rPr>
        <w:t>др.).</w:t>
      </w:r>
    </w:p>
    <w:p w:rsidR="00877DF7" w:rsidRDefault="00A448DA" w:rsidP="003E7F07">
      <w:pPr>
        <w:pStyle w:val="1"/>
        <w:numPr>
          <w:ilvl w:val="2"/>
          <w:numId w:val="382"/>
        </w:numPr>
        <w:tabs>
          <w:tab w:val="left" w:pos="4520"/>
        </w:tabs>
        <w:spacing w:before="12" w:line="322" w:lineRule="exact"/>
        <w:ind w:left="4519" w:hanging="707"/>
        <w:jc w:val="both"/>
      </w:pPr>
      <w:r>
        <w:t>Особенности</w:t>
      </w:r>
      <w:r>
        <w:rPr>
          <w:spacing w:val="-4"/>
        </w:rPr>
        <w:t xml:space="preserve"> </w:t>
      </w:r>
      <w:r>
        <w:t>оценки</w:t>
      </w:r>
    </w:p>
    <w:p w:rsidR="00877DF7" w:rsidRDefault="00A448DA">
      <w:pPr>
        <w:ind w:left="2541" w:right="1755" w:hanging="735"/>
        <w:jc w:val="both"/>
        <w:rPr>
          <w:b/>
          <w:sz w:val="28"/>
        </w:rPr>
      </w:pPr>
      <w:r>
        <w:rPr>
          <w:b/>
          <w:sz w:val="28"/>
        </w:rPr>
        <w:t>личностных, метапредметных и предметных результатов</w:t>
      </w:r>
      <w:r>
        <w:rPr>
          <w:b/>
          <w:spacing w:val="-68"/>
          <w:sz w:val="28"/>
        </w:rPr>
        <w:t xml:space="preserve"> </w:t>
      </w:r>
      <w:r>
        <w:rPr>
          <w:b/>
          <w:sz w:val="28"/>
        </w:rPr>
        <w:t>Особенности</w:t>
      </w:r>
      <w:r>
        <w:rPr>
          <w:b/>
          <w:spacing w:val="2"/>
          <w:sz w:val="28"/>
        </w:rPr>
        <w:t xml:space="preserve"> </w:t>
      </w:r>
      <w:r>
        <w:rPr>
          <w:b/>
          <w:sz w:val="28"/>
        </w:rPr>
        <w:t>оценки</w:t>
      </w:r>
      <w:r>
        <w:rPr>
          <w:b/>
          <w:spacing w:val="-2"/>
          <w:sz w:val="28"/>
        </w:rPr>
        <w:t xml:space="preserve"> </w:t>
      </w:r>
      <w:r>
        <w:rPr>
          <w:b/>
          <w:sz w:val="28"/>
        </w:rPr>
        <w:t>личностных</w:t>
      </w:r>
      <w:r>
        <w:rPr>
          <w:b/>
          <w:spacing w:val="-5"/>
          <w:sz w:val="28"/>
        </w:rPr>
        <w:t xml:space="preserve"> </w:t>
      </w:r>
      <w:r>
        <w:rPr>
          <w:b/>
          <w:sz w:val="28"/>
        </w:rPr>
        <w:t>результатов</w:t>
      </w:r>
    </w:p>
    <w:p w:rsidR="00877DF7" w:rsidRDefault="00A448DA">
      <w:pPr>
        <w:pStyle w:val="a3"/>
        <w:ind w:right="703" w:firstLine="705"/>
      </w:pPr>
      <w:r>
        <w:t>Формирование личностных результатов обеспечивается в ходе реализации</w:t>
      </w:r>
      <w:r>
        <w:rPr>
          <w:spacing w:val="1"/>
        </w:rPr>
        <w:t xml:space="preserve"> </w:t>
      </w:r>
      <w:r>
        <w:t>всех</w:t>
      </w:r>
      <w:r>
        <w:rPr>
          <w:spacing w:val="22"/>
        </w:rPr>
        <w:t xml:space="preserve"> </w:t>
      </w:r>
      <w:r>
        <w:t>компонентов</w:t>
      </w:r>
      <w:r>
        <w:rPr>
          <w:spacing w:val="24"/>
        </w:rPr>
        <w:t xml:space="preserve"> </w:t>
      </w:r>
      <w:r>
        <w:t>образовательной</w:t>
      </w:r>
      <w:r>
        <w:rPr>
          <w:spacing w:val="25"/>
        </w:rPr>
        <w:t xml:space="preserve"> </w:t>
      </w:r>
      <w:r>
        <w:t>деятельности,</w:t>
      </w:r>
      <w:r>
        <w:rPr>
          <w:spacing w:val="27"/>
        </w:rPr>
        <w:t xml:space="preserve"> </w:t>
      </w:r>
      <w:r>
        <w:t>включая</w:t>
      </w:r>
      <w:r>
        <w:rPr>
          <w:spacing w:val="27"/>
        </w:rPr>
        <w:t xml:space="preserve"> </w:t>
      </w:r>
      <w:r>
        <w:t>внеурочную</w:t>
      </w:r>
    </w:p>
    <w:p w:rsidR="00877DF7" w:rsidRDefault="00877DF7">
      <w:pPr>
        <w:sectPr w:rsidR="00877DF7">
          <w:pgSz w:w="11900" w:h="16840"/>
          <w:pgMar w:top="960" w:right="0" w:bottom="960" w:left="1020" w:header="0" w:footer="615" w:gutter="0"/>
          <w:cols w:space="720"/>
        </w:sectPr>
      </w:pPr>
    </w:p>
    <w:p w:rsidR="00877DF7" w:rsidRDefault="00A448DA">
      <w:pPr>
        <w:pStyle w:val="a3"/>
        <w:spacing w:before="76" w:line="322" w:lineRule="exact"/>
        <w:jc w:val="left"/>
      </w:pPr>
      <w:r>
        <w:lastRenderedPageBreak/>
        <w:t>деятельность.</w:t>
      </w:r>
    </w:p>
    <w:p w:rsidR="00877DF7" w:rsidRDefault="00A448DA">
      <w:pPr>
        <w:pStyle w:val="a3"/>
        <w:ind w:right="702" w:firstLine="705"/>
      </w:pPr>
      <w:r>
        <w:t>Цель:</w:t>
      </w:r>
      <w:r>
        <w:rPr>
          <w:spacing w:val="1"/>
        </w:rPr>
        <w:t xml:space="preserve"> </w:t>
      </w:r>
      <w:r>
        <w:t>оценка</w:t>
      </w:r>
      <w:r>
        <w:rPr>
          <w:spacing w:val="1"/>
        </w:rPr>
        <w:t xml:space="preserve"> </w:t>
      </w:r>
      <w:r>
        <w:t>сформированности</w:t>
      </w:r>
      <w:r>
        <w:rPr>
          <w:spacing w:val="1"/>
        </w:rPr>
        <w:t xml:space="preserve"> </w:t>
      </w:r>
      <w:r>
        <w:t>личностных</w:t>
      </w:r>
      <w:r>
        <w:rPr>
          <w:spacing w:val="1"/>
        </w:rPr>
        <w:t xml:space="preserve"> </w:t>
      </w:r>
      <w:r>
        <w:t>УУД</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планируемым</w:t>
      </w:r>
      <w:r>
        <w:rPr>
          <w:spacing w:val="1"/>
        </w:rPr>
        <w:t xml:space="preserve"> </w:t>
      </w:r>
      <w:r>
        <w:t>личностным</w:t>
      </w:r>
      <w:r>
        <w:rPr>
          <w:spacing w:val="1"/>
        </w:rPr>
        <w:t xml:space="preserve"> </w:t>
      </w:r>
      <w:r>
        <w:t>результатам.</w:t>
      </w:r>
    </w:p>
    <w:p w:rsidR="00877DF7" w:rsidRDefault="00A448DA">
      <w:pPr>
        <w:pStyle w:val="a3"/>
        <w:ind w:right="700" w:firstLine="753"/>
      </w:pPr>
      <w:r>
        <w:t>Объектом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служит</w:t>
      </w:r>
      <w:r>
        <w:rPr>
          <w:spacing w:val="1"/>
        </w:rPr>
        <w:t xml:space="preserve"> </w:t>
      </w: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включаемых</w:t>
      </w:r>
      <w:r>
        <w:rPr>
          <w:spacing w:val="1"/>
        </w:rPr>
        <w:t xml:space="preserve"> </w:t>
      </w:r>
      <w:r>
        <w:t>в</w:t>
      </w:r>
      <w:r>
        <w:rPr>
          <w:spacing w:val="1"/>
        </w:rPr>
        <w:t xml:space="preserve"> </w:t>
      </w:r>
      <w:r>
        <w:t>следующие</w:t>
      </w:r>
      <w:r>
        <w:rPr>
          <w:spacing w:val="1"/>
        </w:rPr>
        <w:t xml:space="preserve"> </w:t>
      </w:r>
      <w:r>
        <w:t>три</w:t>
      </w:r>
      <w:r>
        <w:rPr>
          <w:spacing w:val="1"/>
        </w:rPr>
        <w:t xml:space="preserve"> </w:t>
      </w:r>
      <w:r>
        <w:t>основных</w:t>
      </w:r>
      <w:r>
        <w:rPr>
          <w:spacing w:val="1"/>
        </w:rPr>
        <w:t xml:space="preserve"> </w:t>
      </w:r>
      <w:r>
        <w:t>блока:</w:t>
      </w:r>
    </w:p>
    <w:p w:rsidR="00877DF7" w:rsidRDefault="00A448DA" w:rsidP="003E7F07">
      <w:pPr>
        <w:pStyle w:val="a5"/>
        <w:numPr>
          <w:ilvl w:val="0"/>
          <w:numId w:val="173"/>
        </w:numPr>
        <w:tabs>
          <w:tab w:val="left" w:pos="1116"/>
        </w:tabs>
        <w:spacing w:line="321" w:lineRule="exact"/>
        <w:ind w:hanging="265"/>
        <w:rPr>
          <w:sz w:val="28"/>
        </w:rPr>
      </w:pPr>
      <w:r>
        <w:rPr>
          <w:sz w:val="28"/>
        </w:rPr>
        <w:t>сформированность</w:t>
      </w:r>
      <w:r>
        <w:rPr>
          <w:spacing w:val="-7"/>
          <w:sz w:val="28"/>
        </w:rPr>
        <w:t xml:space="preserve"> </w:t>
      </w:r>
      <w:r>
        <w:rPr>
          <w:i/>
          <w:sz w:val="28"/>
        </w:rPr>
        <w:t>основ</w:t>
      </w:r>
      <w:r>
        <w:rPr>
          <w:i/>
          <w:spacing w:val="-5"/>
          <w:sz w:val="28"/>
        </w:rPr>
        <w:t xml:space="preserve"> </w:t>
      </w:r>
      <w:r>
        <w:rPr>
          <w:i/>
          <w:sz w:val="28"/>
        </w:rPr>
        <w:t>гражданской</w:t>
      </w:r>
      <w:r>
        <w:rPr>
          <w:i/>
          <w:spacing w:val="-6"/>
          <w:sz w:val="28"/>
        </w:rPr>
        <w:t xml:space="preserve"> </w:t>
      </w:r>
      <w:r>
        <w:rPr>
          <w:i/>
          <w:sz w:val="28"/>
        </w:rPr>
        <w:t>идентичности</w:t>
      </w:r>
      <w:r>
        <w:rPr>
          <w:i/>
          <w:spacing w:val="-3"/>
          <w:sz w:val="28"/>
        </w:rPr>
        <w:t xml:space="preserve"> </w:t>
      </w:r>
      <w:r>
        <w:rPr>
          <w:sz w:val="28"/>
        </w:rPr>
        <w:t>личности;</w:t>
      </w:r>
    </w:p>
    <w:p w:rsidR="00877DF7" w:rsidRDefault="00A448DA" w:rsidP="003E7F07">
      <w:pPr>
        <w:pStyle w:val="a5"/>
        <w:numPr>
          <w:ilvl w:val="0"/>
          <w:numId w:val="173"/>
        </w:numPr>
        <w:tabs>
          <w:tab w:val="left" w:pos="1116"/>
        </w:tabs>
        <w:ind w:left="395" w:right="704" w:firstLine="456"/>
        <w:rPr>
          <w:sz w:val="28"/>
        </w:rPr>
      </w:pPr>
      <w:r>
        <w:rPr>
          <w:sz w:val="28"/>
        </w:rPr>
        <w:t>готовность</w:t>
      </w:r>
      <w:r>
        <w:rPr>
          <w:spacing w:val="1"/>
          <w:sz w:val="28"/>
        </w:rPr>
        <w:t xml:space="preserve"> </w:t>
      </w:r>
      <w:r>
        <w:rPr>
          <w:sz w:val="28"/>
        </w:rPr>
        <w:t>к</w:t>
      </w:r>
      <w:r>
        <w:rPr>
          <w:spacing w:val="1"/>
          <w:sz w:val="28"/>
        </w:rPr>
        <w:t xml:space="preserve"> </w:t>
      </w:r>
      <w:r>
        <w:rPr>
          <w:sz w:val="28"/>
        </w:rPr>
        <w:t>переходу</w:t>
      </w:r>
      <w:r>
        <w:rPr>
          <w:spacing w:val="1"/>
          <w:sz w:val="28"/>
        </w:rPr>
        <w:t xml:space="preserve"> </w:t>
      </w:r>
      <w:r>
        <w:rPr>
          <w:sz w:val="28"/>
        </w:rPr>
        <w:t>к</w:t>
      </w:r>
      <w:r>
        <w:rPr>
          <w:spacing w:val="1"/>
          <w:sz w:val="28"/>
        </w:rPr>
        <w:t xml:space="preserve"> </w:t>
      </w:r>
      <w:r>
        <w:rPr>
          <w:i/>
          <w:sz w:val="28"/>
        </w:rPr>
        <w:t>самообразованию</w:t>
      </w:r>
      <w:r>
        <w:rPr>
          <w:i/>
          <w:spacing w:val="1"/>
          <w:sz w:val="28"/>
        </w:rPr>
        <w:t xml:space="preserve"> </w:t>
      </w:r>
      <w:r>
        <w:rPr>
          <w:i/>
          <w:sz w:val="28"/>
        </w:rPr>
        <w:t>на</w:t>
      </w:r>
      <w:r>
        <w:rPr>
          <w:i/>
          <w:spacing w:val="1"/>
          <w:sz w:val="28"/>
        </w:rPr>
        <w:t xml:space="preserve"> </w:t>
      </w:r>
      <w:r>
        <w:rPr>
          <w:i/>
          <w:sz w:val="28"/>
        </w:rPr>
        <w:t>основе</w:t>
      </w:r>
      <w:r>
        <w:rPr>
          <w:i/>
          <w:spacing w:val="1"/>
          <w:sz w:val="28"/>
        </w:rPr>
        <w:t xml:space="preserve"> </w:t>
      </w:r>
      <w:r>
        <w:rPr>
          <w:i/>
          <w:sz w:val="28"/>
        </w:rPr>
        <w:t>учебно-</w:t>
      </w:r>
      <w:r>
        <w:rPr>
          <w:i/>
          <w:spacing w:val="1"/>
          <w:sz w:val="28"/>
        </w:rPr>
        <w:t xml:space="preserve"> </w:t>
      </w:r>
      <w:r>
        <w:rPr>
          <w:i/>
          <w:sz w:val="28"/>
        </w:rPr>
        <w:t>познавательной</w:t>
      </w:r>
      <w:r>
        <w:rPr>
          <w:i/>
          <w:spacing w:val="1"/>
          <w:sz w:val="28"/>
        </w:rPr>
        <w:t xml:space="preserve"> </w:t>
      </w:r>
      <w:r>
        <w:rPr>
          <w:i/>
          <w:sz w:val="28"/>
        </w:rPr>
        <w:t>мотивации</w:t>
      </w:r>
      <w:r>
        <w:rPr>
          <w:sz w:val="28"/>
        </w:rPr>
        <w:t>,</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i/>
          <w:sz w:val="28"/>
        </w:rPr>
        <w:t>выбору</w:t>
      </w:r>
      <w:r>
        <w:rPr>
          <w:i/>
          <w:spacing w:val="1"/>
          <w:sz w:val="28"/>
        </w:rPr>
        <w:t xml:space="preserve"> </w:t>
      </w:r>
      <w:r>
        <w:rPr>
          <w:i/>
          <w:sz w:val="28"/>
        </w:rPr>
        <w:t>направления</w:t>
      </w:r>
      <w:r>
        <w:rPr>
          <w:i/>
          <w:spacing w:val="1"/>
          <w:sz w:val="28"/>
        </w:rPr>
        <w:t xml:space="preserve"> </w:t>
      </w:r>
      <w:r>
        <w:rPr>
          <w:i/>
          <w:sz w:val="28"/>
        </w:rPr>
        <w:t>профильного</w:t>
      </w:r>
      <w:r>
        <w:rPr>
          <w:i/>
          <w:spacing w:val="-4"/>
          <w:sz w:val="28"/>
        </w:rPr>
        <w:t xml:space="preserve"> </w:t>
      </w:r>
      <w:r>
        <w:rPr>
          <w:i/>
          <w:sz w:val="28"/>
        </w:rPr>
        <w:t>образования</w:t>
      </w:r>
      <w:r>
        <w:rPr>
          <w:sz w:val="28"/>
        </w:rPr>
        <w:t>;</w:t>
      </w:r>
    </w:p>
    <w:p w:rsidR="00877DF7" w:rsidRDefault="00A448DA" w:rsidP="003E7F07">
      <w:pPr>
        <w:pStyle w:val="a5"/>
        <w:numPr>
          <w:ilvl w:val="0"/>
          <w:numId w:val="173"/>
        </w:numPr>
        <w:tabs>
          <w:tab w:val="left" w:pos="1116"/>
        </w:tabs>
        <w:spacing w:before="2"/>
        <w:ind w:left="395" w:right="702" w:firstLine="456"/>
        <w:rPr>
          <w:sz w:val="28"/>
        </w:rPr>
      </w:pPr>
      <w:r>
        <w:rPr>
          <w:sz w:val="28"/>
        </w:rPr>
        <w:t>сформированность</w:t>
      </w:r>
      <w:r>
        <w:rPr>
          <w:spacing w:val="1"/>
          <w:sz w:val="28"/>
        </w:rPr>
        <w:t xml:space="preserve"> </w:t>
      </w:r>
      <w:r>
        <w:rPr>
          <w:i/>
          <w:sz w:val="28"/>
        </w:rPr>
        <w:t>социальных</w:t>
      </w:r>
      <w:r>
        <w:rPr>
          <w:i/>
          <w:spacing w:val="1"/>
          <w:sz w:val="28"/>
        </w:rPr>
        <w:t xml:space="preserve"> </w:t>
      </w:r>
      <w:r>
        <w:rPr>
          <w:i/>
          <w:sz w:val="28"/>
        </w:rPr>
        <w:t>компетенций</w:t>
      </w:r>
      <w:r>
        <w:rPr>
          <w:sz w:val="28"/>
        </w:rPr>
        <w:t>,</w:t>
      </w:r>
      <w:r>
        <w:rPr>
          <w:spacing w:val="1"/>
          <w:sz w:val="28"/>
        </w:rPr>
        <w:t xml:space="preserve"> </w:t>
      </w:r>
      <w:r>
        <w:rPr>
          <w:sz w:val="28"/>
        </w:rPr>
        <w:t>включая</w:t>
      </w:r>
      <w:r>
        <w:rPr>
          <w:spacing w:val="1"/>
          <w:sz w:val="28"/>
        </w:rPr>
        <w:t xml:space="preserve"> </w:t>
      </w:r>
      <w:r>
        <w:rPr>
          <w:sz w:val="28"/>
        </w:rPr>
        <w:t>ценностно-</w:t>
      </w:r>
      <w:r>
        <w:rPr>
          <w:spacing w:val="1"/>
          <w:sz w:val="28"/>
        </w:rPr>
        <w:t xml:space="preserve"> </w:t>
      </w:r>
      <w:r>
        <w:rPr>
          <w:sz w:val="28"/>
        </w:rPr>
        <w:t>смысловые установ- ки и моральные нормы, опыт социальных и межличностных</w:t>
      </w:r>
      <w:r>
        <w:rPr>
          <w:spacing w:val="-67"/>
          <w:sz w:val="28"/>
        </w:rPr>
        <w:t xml:space="preserve"> </w:t>
      </w:r>
      <w:r>
        <w:rPr>
          <w:sz w:val="28"/>
        </w:rPr>
        <w:t>отношений,</w:t>
      </w:r>
      <w:r>
        <w:rPr>
          <w:spacing w:val="-7"/>
          <w:sz w:val="28"/>
        </w:rPr>
        <w:t xml:space="preserve"> </w:t>
      </w:r>
      <w:r>
        <w:rPr>
          <w:sz w:val="28"/>
        </w:rPr>
        <w:t>правосознание.</w:t>
      </w:r>
    </w:p>
    <w:p w:rsidR="00877DF7" w:rsidRDefault="00A448DA">
      <w:pPr>
        <w:pStyle w:val="a3"/>
        <w:ind w:right="703" w:firstLine="451"/>
      </w:pPr>
      <w:r>
        <w:t>В соответствии с требованиями ФГОС достижение личностных результатов</w:t>
      </w:r>
      <w:r>
        <w:rPr>
          <w:spacing w:val="1"/>
        </w:rPr>
        <w:t xml:space="preserve"> </w:t>
      </w:r>
      <w:r>
        <w:t>не</w:t>
      </w:r>
      <w:r>
        <w:rPr>
          <w:spacing w:val="1"/>
        </w:rPr>
        <w:t xml:space="preserve"> </w:t>
      </w:r>
      <w:r>
        <w:t>выносится</w:t>
      </w:r>
      <w:r>
        <w:rPr>
          <w:spacing w:val="3"/>
        </w:rPr>
        <w:t xml:space="preserve"> </w:t>
      </w:r>
      <w:r>
        <w:t>на</w:t>
      </w:r>
      <w:r>
        <w:rPr>
          <w:spacing w:val="1"/>
        </w:rPr>
        <w:t xml:space="preserve"> </w:t>
      </w:r>
      <w:r>
        <w:t>итоговую оценку</w:t>
      </w:r>
      <w:r>
        <w:rPr>
          <w:spacing w:val="-3"/>
        </w:rPr>
        <w:t xml:space="preserve"> </w:t>
      </w:r>
      <w:r>
        <w:t>обучающихся.</w:t>
      </w:r>
    </w:p>
    <w:p w:rsidR="00877DF7" w:rsidRDefault="00A448DA">
      <w:pPr>
        <w:pStyle w:val="1"/>
        <w:spacing w:after="11" w:line="321" w:lineRule="exact"/>
        <w:ind w:left="1932"/>
      </w:pPr>
      <w:r>
        <w:t>Направления</w:t>
      </w:r>
      <w:r>
        <w:rPr>
          <w:spacing w:val="-5"/>
        </w:rPr>
        <w:t xml:space="preserve"> </w:t>
      </w:r>
      <w:r>
        <w:t>мониторинга</w:t>
      </w:r>
      <w:r>
        <w:rPr>
          <w:spacing w:val="-4"/>
        </w:rPr>
        <w:t xml:space="preserve"> </w:t>
      </w:r>
      <w:r>
        <w:t>личностных</w:t>
      </w:r>
      <w:r>
        <w:rPr>
          <w:spacing w:val="-7"/>
        </w:rPr>
        <w:t xml:space="preserve"> </w:t>
      </w:r>
      <w:r>
        <w:t>результатов</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267"/>
        <w:gridCol w:w="1560"/>
        <w:gridCol w:w="2405"/>
        <w:gridCol w:w="1983"/>
        <w:gridCol w:w="2300"/>
      </w:tblGrid>
      <w:tr w:rsidR="00877DF7">
        <w:trPr>
          <w:trHeight w:val="460"/>
        </w:trPr>
        <w:tc>
          <w:tcPr>
            <w:tcW w:w="542" w:type="dxa"/>
          </w:tcPr>
          <w:p w:rsidR="00877DF7" w:rsidRDefault="00A448DA">
            <w:pPr>
              <w:pStyle w:val="TableParagraph"/>
              <w:spacing w:before="2" w:line="187" w:lineRule="auto"/>
              <w:ind w:right="95"/>
              <w:rPr>
                <w:i/>
                <w:sz w:val="24"/>
              </w:rPr>
            </w:pPr>
            <w:r>
              <w:rPr>
                <w:i/>
                <w:sz w:val="24"/>
              </w:rPr>
              <w:t>№</w:t>
            </w:r>
            <w:r>
              <w:rPr>
                <w:i/>
                <w:spacing w:val="1"/>
                <w:sz w:val="24"/>
              </w:rPr>
              <w:t xml:space="preserve"> </w:t>
            </w:r>
            <w:r>
              <w:rPr>
                <w:i/>
                <w:sz w:val="24"/>
              </w:rPr>
              <w:t>п/п</w:t>
            </w:r>
          </w:p>
        </w:tc>
        <w:tc>
          <w:tcPr>
            <w:tcW w:w="1267" w:type="dxa"/>
          </w:tcPr>
          <w:p w:rsidR="00877DF7" w:rsidRDefault="00A448DA">
            <w:pPr>
              <w:pStyle w:val="TableParagraph"/>
              <w:spacing w:line="192" w:lineRule="auto"/>
              <w:ind w:left="105" w:right="434"/>
              <w:rPr>
                <w:i/>
                <w:sz w:val="24"/>
              </w:rPr>
            </w:pPr>
            <w:r>
              <w:rPr>
                <w:i/>
                <w:sz w:val="24"/>
              </w:rPr>
              <w:t>Вид</w:t>
            </w:r>
            <w:r>
              <w:rPr>
                <w:i/>
                <w:spacing w:val="1"/>
                <w:sz w:val="24"/>
              </w:rPr>
              <w:t xml:space="preserve"> </w:t>
            </w:r>
            <w:r>
              <w:rPr>
                <w:i/>
                <w:sz w:val="24"/>
              </w:rPr>
              <w:t>оценки</w:t>
            </w:r>
          </w:p>
        </w:tc>
        <w:tc>
          <w:tcPr>
            <w:tcW w:w="1560" w:type="dxa"/>
          </w:tcPr>
          <w:p w:rsidR="00877DF7" w:rsidRDefault="00A448DA">
            <w:pPr>
              <w:pStyle w:val="TableParagraph"/>
              <w:spacing w:before="2" w:line="187" w:lineRule="auto"/>
              <w:ind w:right="259"/>
              <w:rPr>
                <w:i/>
                <w:sz w:val="24"/>
              </w:rPr>
            </w:pPr>
            <w:r>
              <w:rPr>
                <w:i/>
                <w:sz w:val="24"/>
              </w:rPr>
              <w:t>Процедура</w:t>
            </w:r>
            <w:r>
              <w:rPr>
                <w:i/>
                <w:spacing w:val="-57"/>
                <w:sz w:val="24"/>
              </w:rPr>
              <w:t xml:space="preserve"> </w:t>
            </w:r>
            <w:r>
              <w:rPr>
                <w:i/>
                <w:sz w:val="24"/>
              </w:rPr>
              <w:t>оценивания</w:t>
            </w:r>
          </w:p>
        </w:tc>
        <w:tc>
          <w:tcPr>
            <w:tcW w:w="2405" w:type="dxa"/>
          </w:tcPr>
          <w:p w:rsidR="00877DF7" w:rsidRDefault="00A448DA">
            <w:pPr>
              <w:pStyle w:val="TableParagraph"/>
              <w:spacing w:line="229" w:lineRule="exact"/>
              <w:rPr>
                <w:i/>
                <w:sz w:val="24"/>
              </w:rPr>
            </w:pPr>
            <w:r>
              <w:rPr>
                <w:i/>
                <w:sz w:val="24"/>
              </w:rPr>
              <w:t>Кто оценивает</w:t>
            </w:r>
          </w:p>
        </w:tc>
        <w:tc>
          <w:tcPr>
            <w:tcW w:w="1983" w:type="dxa"/>
          </w:tcPr>
          <w:p w:rsidR="00877DF7" w:rsidRDefault="00A448DA">
            <w:pPr>
              <w:pStyle w:val="TableParagraph"/>
              <w:spacing w:line="192" w:lineRule="auto"/>
              <w:ind w:left="326" w:right="205" w:hanging="96"/>
              <w:rPr>
                <w:i/>
                <w:sz w:val="24"/>
              </w:rPr>
            </w:pPr>
            <w:r>
              <w:rPr>
                <w:i/>
                <w:sz w:val="24"/>
              </w:rPr>
              <w:t>Использование</w:t>
            </w:r>
            <w:r>
              <w:rPr>
                <w:i/>
                <w:spacing w:val="-57"/>
                <w:sz w:val="24"/>
              </w:rPr>
              <w:t xml:space="preserve"> </w:t>
            </w:r>
            <w:r>
              <w:rPr>
                <w:i/>
                <w:sz w:val="24"/>
              </w:rPr>
              <w:t>результатов</w:t>
            </w:r>
          </w:p>
        </w:tc>
        <w:tc>
          <w:tcPr>
            <w:tcW w:w="2300" w:type="dxa"/>
          </w:tcPr>
          <w:p w:rsidR="00877DF7" w:rsidRDefault="00A448DA">
            <w:pPr>
              <w:pStyle w:val="TableParagraph"/>
              <w:spacing w:line="229" w:lineRule="exact"/>
              <w:rPr>
                <w:i/>
                <w:sz w:val="24"/>
              </w:rPr>
            </w:pPr>
            <w:r>
              <w:rPr>
                <w:i/>
                <w:sz w:val="24"/>
              </w:rPr>
              <w:t>Инструментарий</w:t>
            </w:r>
          </w:p>
        </w:tc>
      </w:tr>
      <w:tr w:rsidR="00877DF7">
        <w:trPr>
          <w:trHeight w:val="271"/>
        </w:trPr>
        <w:tc>
          <w:tcPr>
            <w:tcW w:w="542" w:type="dxa"/>
            <w:tcBorders>
              <w:bottom w:val="nil"/>
            </w:tcBorders>
          </w:tcPr>
          <w:p w:rsidR="00877DF7" w:rsidRDefault="00A448DA">
            <w:pPr>
              <w:pStyle w:val="TableParagraph"/>
              <w:spacing w:line="229" w:lineRule="exact"/>
              <w:rPr>
                <w:sz w:val="24"/>
              </w:rPr>
            </w:pPr>
            <w:r>
              <w:rPr>
                <w:w w:val="94"/>
                <w:sz w:val="24"/>
              </w:rPr>
              <w:t>1</w:t>
            </w:r>
          </w:p>
        </w:tc>
        <w:tc>
          <w:tcPr>
            <w:tcW w:w="1267" w:type="dxa"/>
            <w:tcBorders>
              <w:bottom w:val="nil"/>
            </w:tcBorders>
          </w:tcPr>
          <w:p w:rsidR="00877DF7" w:rsidRDefault="00A448DA">
            <w:pPr>
              <w:pStyle w:val="TableParagraph"/>
              <w:spacing w:line="252" w:lineRule="exact"/>
              <w:ind w:left="105"/>
              <w:rPr>
                <w:sz w:val="24"/>
              </w:rPr>
            </w:pPr>
            <w:r>
              <w:rPr>
                <w:sz w:val="24"/>
              </w:rPr>
              <w:t>Динамика</w:t>
            </w:r>
          </w:p>
        </w:tc>
        <w:tc>
          <w:tcPr>
            <w:tcW w:w="1560" w:type="dxa"/>
            <w:tcBorders>
              <w:bottom w:val="nil"/>
            </w:tcBorders>
          </w:tcPr>
          <w:p w:rsidR="00877DF7" w:rsidRDefault="00A448DA">
            <w:pPr>
              <w:pStyle w:val="TableParagraph"/>
              <w:spacing w:line="252" w:lineRule="exact"/>
              <w:rPr>
                <w:sz w:val="24"/>
              </w:rPr>
            </w:pPr>
            <w:r>
              <w:rPr>
                <w:sz w:val="24"/>
              </w:rPr>
              <w:t>Внешние</w:t>
            </w:r>
          </w:p>
        </w:tc>
        <w:tc>
          <w:tcPr>
            <w:tcW w:w="2405" w:type="dxa"/>
            <w:tcBorders>
              <w:bottom w:val="nil"/>
            </w:tcBorders>
          </w:tcPr>
          <w:p w:rsidR="00877DF7" w:rsidRDefault="00A448DA">
            <w:pPr>
              <w:pStyle w:val="TableParagraph"/>
              <w:tabs>
                <w:tab w:val="left" w:pos="2064"/>
              </w:tabs>
              <w:spacing w:line="252" w:lineRule="exact"/>
              <w:rPr>
                <w:sz w:val="24"/>
              </w:rPr>
            </w:pPr>
            <w:r>
              <w:rPr>
                <w:sz w:val="24"/>
              </w:rPr>
              <w:t>Специалисты,</w:t>
            </w:r>
            <w:r>
              <w:rPr>
                <w:sz w:val="24"/>
              </w:rPr>
              <w:tab/>
              <w:t>не</w:t>
            </w:r>
          </w:p>
        </w:tc>
        <w:tc>
          <w:tcPr>
            <w:tcW w:w="1983" w:type="dxa"/>
            <w:tcBorders>
              <w:bottom w:val="nil"/>
            </w:tcBorders>
          </w:tcPr>
          <w:p w:rsidR="00877DF7" w:rsidRDefault="00A448DA">
            <w:pPr>
              <w:pStyle w:val="TableParagraph"/>
              <w:spacing w:line="252" w:lineRule="exact"/>
              <w:rPr>
                <w:sz w:val="24"/>
              </w:rPr>
            </w:pPr>
            <w:r>
              <w:rPr>
                <w:sz w:val="24"/>
              </w:rPr>
              <w:t>Результаты</w:t>
            </w:r>
          </w:p>
        </w:tc>
        <w:tc>
          <w:tcPr>
            <w:tcW w:w="2300" w:type="dxa"/>
            <w:tcBorders>
              <w:bottom w:val="nil"/>
            </w:tcBorders>
          </w:tcPr>
          <w:p w:rsidR="00877DF7" w:rsidRDefault="00A448DA">
            <w:pPr>
              <w:pStyle w:val="TableParagraph"/>
              <w:spacing w:line="252" w:lineRule="exact"/>
              <w:rPr>
                <w:sz w:val="24"/>
              </w:rPr>
            </w:pPr>
            <w:r>
              <w:rPr>
                <w:sz w:val="24"/>
              </w:rPr>
              <w:t>Централизованно</w:t>
            </w: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формиро-</w:t>
            </w:r>
          </w:p>
        </w:tc>
        <w:tc>
          <w:tcPr>
            <w:tcW w:w="1560" w:type="dxa"/>
            <w:tcBorders>
              <w:top w:val="nil"/>
              <w:bottom w:val="nil"/>
            </w:tcBorders>
          </w:tcPr>
          <w:p w:rsidR="00877DF7" w:rsidRDefault="00A448DA">
            <w:pPr>
              <w:pStyle w:val="TableParagraph"/>
              <w:spacing w:line="256" w:lineRule="exact"/>
              <w:rPr>
                <w:sz w:val="24"/>
              </w:rPr>
            </w:pPr>
            <w:r>
              <w:rPr>
                <w:sz w:val="24"/>
              </w:rPr>
              <w:t>неперсонифи</w:t>
            </w:r>
          </w:p>
        </w:tc>
        <w:tc>
          <w:tcPr>
            <w:tcW w:w="2405" w:type="dxa"/>
            <w:tcBorders>
              <w:top w:val="nil"/>
              <w:bottom w:val="nil"/>
            </w:tcBorders>
          </w:tcPr>
          <w:p w:rsidR="00877DF7" w:rsidRDefault="00A448DA">
            <w:pPr>
              <w:pStyle w:val="TableParagraph"/>
              <w:spacing w:line="256" w:lineRule="exact"/>
              <w:rPr>
                <w:sz w:val="24"/>
              </w:rPr>
            </w:pPr>
            <w:r>
              <w:rPr>
                <w:sz w:val="24"/>
              </w:rPr>
              <w:t>работающие</w:t>
            </w:r>
            <w:r>
              <w:rPr>
                <w:spacing w:val="43"/>
                <w:sz w:val="24"/>
              </w:rPr>
              <w:t xml:space="preserve"> </w:t>
            </w:r>
            <w:r>
              <w:rPr>
                <w:sz w:val="24"/>
              </w:rPr>
              <w:t>в</w:t>
            </w:r>
            <w:r>
              <w:rPr>
                <w:spacing w:val="47"/>
                <w:sz w:val="24"/>
              </w:rPr>
              <w:t xml:space="preserve"> </w:t>
            </w:r>
            <w:r>
              <w:rPr>
                <w:sz w:val="24"/>
              </w:rPr>
              <w:t>ОУ</w:t>
            </w:r>
            <w:r>
              <w:rPr>
                <w:spacing w:val="43"/>
                <w:sz w:val="24"/>
              </w:rPr>
              <w:t xml:space="preserve"> </w:t>
            </w:r>
            <w:r>
              <w:rPr>
                <w:sz w:val="24"/>
              </w:rPr>
              <w:t>и</w:t>
            </w:r>
          </w:p>
        </w:tc>
        <w:tc>
          <w:tcPr>
            <w:tcW w:w="1983" w:type="dxa"/>
            <w:tcBorders>
              <w:top w:val="nil"/>
              <w:bottom w:val="nil"/>
            </w:tcBorders>
          </w:tcPr>
          <w:p w:rsidR="00877DF7" w:rsidRDefault="00A448DA">
            <w:pPr>
              <w:pStyle w:val="TableParagraph"/>
              <w:spacing w:line="256" w:lineRule="exact"/>
              <w:rPr>
                <w:sz w:val="24"/>
              </w:rPr>
            </w:pPr>
            <w:r>
              <w:rPr>
                <w:sz w:val="24"/>
              </w:rPr>
              <w:t>мониторинговых</w:t>
            </w:r>
          </w:p>
        </w:tc>
        <w:tc>
          <w:tcPr>
            <w:tcW w:w="2300" w:type="dxa"/>
            <w:tcBorders>
              <w:top w:val="nil"/>
              <w:bottom w:val="nil"/>
            </w:tcBorders>
          </w:tcPr>
          <w:p w:rsidR="00877DF7" w:rsidRDefault="00A448DA">
            <w:pPr>
              <w:pStyle w:val="TableParagraph"/>
              <w:spacing w:line="256" w:lineRule="exact"/>
              <w:rPr>
                <w:sz w:val="24"/>
              </w:rPr>
            </w:pPr>
            <w:r>
              <w:rPr>
                <w:sz w:val="24"/>
              </w:rPr>
              <w:t>разработанный</w:t>
            </w: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вания</w:t>
            </w:r>
            <w:r>
              <w:rPr>
                <w:spacing w:val="1"/>
                <w:sz w:val="24"/>
              </w:rPr>
              <w:t xml:space="preserve"> </w:t>
            </w:r>
            <w:r>
              <w:rPr>
                <w:sz w:val="24"/>
              </w:rPr>
              <w:t>лич</w:t>
            </w:r>
          </w:p>
        </w:tc>
        <w:tc>
          <w:tcPr>
            <w:tcW w:w="1560" w:type="dxa"/>
            <w:tcBorders>
              <w:top w:val="nil"/>
              <w:bottom w:val="nil"/>
            </w:tcBorders>
          </w:tcPr>
          <w:p w:rsidR="00877DF7" w:rsidRDefault="00A448DA">
            <w:pPr>
              <w:pStyle w:val="TableParagraph"/>
              <w:spacing w:line="256" w:lineRule="exact"/>
              <w:rPr>
                <w:sz w:val="24"/>
              </w:rPr>
            </w:pPr>
            <w:r>
              <w:rPr>
                <w:sz w:val="24"/>
              </w:rPr>
              <w:t>ц</w:t>
            </w:r>
            <w:r>
              <w:rPr>
                <w:spacing w:val="-7"/>
                <w:sz w:val="24"/>
              </w:rPr>
              <w:t xml:space="preserve"> </w:t>
            </w:r>
            <w:r>
              <w:rPr>
                <w:sz w:val="24"/>
              </w:rPr>
              <w:t>ированные</w:t>
            </w:r>
          </w:p>
        </w:tc>
        <w:tc>
          <w:tcPr>
            <w:tcW w:w="2405" w:type="dxa"/>
            <w:tcBorders>
              <w:top w:val="nil"/>
              <w:bottom w:val="nil"/>
            </w:tcBorders>
          </w:tcPr>
          <w:p w:rsidR="00877DF7" w:rsidRDefault="00A448DA">
            <w:pPr>
              <w:pStyle w:val="TableParagraph"/>
              <w:spacing w:line="256" w:lineRule="exact"/>
              <w:rPr>
                <w:sz w:val="24"/>
              </w:rPr>
            </w:pPr>
            <w:r>
              <w:rPr>
                <w:sz w:val="24"/>
              </w:rPr>
              <w:t>обладающие</w:t>
            </w:r>
          </w:p>
        </w:tc>
        <w:tc>
          <w:tcPr>
            <w:tcW w:w="1983" w:type="dxa"/>
            <w:tcBorders>
              <w:top w:val="nil"/>
              <w:bottom w:val="nil"/>
            </w:tcBorders>
          </w:tcPr>
          <w:p w:rsidR="00877DF7" w:rsidRDefault="00A448DA">
            <w:pPr>
              <w:pStyle w:val="TableParagraph"/>
              <w:spacing w:line="256" w:lineRule="exact"/>
              <w:rPr>
                <w:sz w:val="24"/>
              </w:rPr>
            </w:pPr>
            <w:r>
              <w:rPr>
                <w:sz w:val="24"/>
              </w:rPr>
              <w:t>исследований</w:t>
            </w:r>
          </w:p>
        </w:tc>
        <w:tc>
          <w:tcPr>
            <w:tcW w:w="2300" w:type="dxa"/>
            <w:tcBorders>
              <w:top w:val="nil"/>
              <w:bottom w:val="nil"/>
            </w:tcBorders>
          </w:tcPr>
          <w:p w:rsidR="00877DF7" w:rsidRDefault="00A448DA">
            <w:pPr>
              <w:pStyle w:val="TableParagraph"/>
              <w:spacing w:line="256" w:lineRule="exact"/>
              <w:rPr>
                <w:sz w:val="24"/>
              </w:rPr>
            </w:pPr>
            <w:r>
              <w:rPr>
                <w:sz w:val="24"/>
              </w:rPr>
              <w:t>инструментарий.</w:t>
            </w: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ностных</w:t>
            </w:r>
          </w:p>
        </w:tc>
        <w:tc>
          <w:tcPr>
            <w:tcW w:w="1560" w:type="dxa"/>
            <w:tcBorders>
              <w:top w:val="nil"/>
              <w:bottom w:val="nil"/>
            </w:tcBorders>
          </w:tcPr>
          <w:p w:rsidR="00877DF7" w:rsidRDefault="00A448DA">
            <w:pPr>
              <w:pStyle w:val="TableParagraph"/>
              <w:spacing w:line="256" w:lineRule="exact"/>
              <w:rPr>
                <w:sz w:val="24"/>
              </w:rPr>
            </w:pPr>
            <w:r>
              <w:rPr>
                <w:sz w:val="24"/>
              </w:rPr>
              <w:t>мониторинг</w:t>
            </w:r>
          </w:p>
        </w:tc>
        <w:tc>
          <w:tcPr>
            <w:tcW w:w="2405" w:type="dxa"/>
            <w:tcBorders>
              <w:top w:val="nil"/>
              <w:bottom w:val="nil"/>
            </w:tcBorders>
          </w:tcPr>
          <w:p w:rsidR="00877DF7" w:rsidRDefault="00A448DA">
            <w:pPr>
              <w:pStyle w:val="TableParagraph"/>
              <w:spacing w:line="256" w:lineRule="exact"/>
              <w:rPr>
                <w:sz w:val="24"/>
              </w:rPr>
            </w:pPr>
            <w:r>
              <w:rPr>
                <w:sz w:val="24"/>
              </w:rPr>
              <w:t>необходимой</w:t>
            </w:r>
          </w:p>
        </w:tc>
        <w:tc>
          <w:tcPr>
            <w:tcW w:w="1983" w:type="dxa"/>
            <w:tcBorders>
              <w:top w:val="nil"/>
              <w:bottom w:val="nil"/>
            </w:tcBorders>
          </w:tcPr>
          <w:p w:rsidR="00877DF7" w:rsidRDefault="00A448DA">
            <w:pPr>
              <w:pStyle w:val="TableParagraph"/>
              <w:spacing w:line="256" w:lineRule="exact"/>
              <w:rPr>
                <w:sz w:val="24"/>
              </w:rPr>
            </w:pPr>
            <w:r>
              <w:rPr>
                <w:sz w:val="24"/>
              </w:rPr>
              <w:t>являются</w:t>
            </w:r>
          </w:p>
        </w:tc>
        <w:tc>
          <w:tcPr>
            <w:tcW w:w="2300" w:type="dxa"/>
            <w:tcBorders>
              <w:top w:val="nil"/>
              <w:bottom w:val="nil"/>
            </w:tcBorders>
          </w:tcPr>
          <w:p w:rsidR="00877DF7" w:rsidRDefault="00877DF7">
            <w:pPr>
              <w:pStyle w:val="TableParagraph"/>
              <w:ind w:left="0"/>
              <w:rPr>
                <w:sz w:val="20"/>
              </w:rPr>
            </w:pP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результато</w:t>
            </w:r>
          </w:p>
        </w:tc>
        <w:tc>
          <w:tcPr>
            <w:tcW w:w="1560" w:type="dxa"/>
            <w:tcBorders>
              <w:top w:val="nil"/>
              <w:bottom w:val="nil"/>
            </w:tcBorders>
          </w:tcPr>
          <w:p w:rsidR="00877DF7" w:rsidRDefault="00A448DA">
            <w:pPr>
              <w:pStyle w:val="TableParagraph"/>
              <w:spacing w:line="256" w:lineRule="exact"/>
              <w:rPr>
                <w:sz w:val="24"/>
              </w:rPr>
            </w:pPr>
            <w:r>
              <w:rPr>
                <w:sz w:val="24"/>
              </w:rPr>
              <w:t>овые</w:t>
            </w:r>
          </w:p>
        </w:tc>
        <w:tc>
          <w:tcPr>
            <w:tcW w:w="2405" w:type="dxa"/>
            <w:tcBorders>
              <w:top w:val="nil"/>
              <w:bottom w:val="nil"/>
            </w:tcBorders>
          </w:tcPr>
          <w:p w:rsidR="00877DF7" w:rsidRDefault="00A448DA">
            <w:pPr>
              <w:pStyle w:val="TableParagraph"/>
              <w:tabs>
                <w:tab w:val="left" w:pos="2185"/>
              </w:tabs>
              <w:spacing w:line="256" w:lineRule="exact"/>
              <w:rPr>
                <w:sz w:val="24"/>
              </w:rPr>
            </w:pPr>
            <w:r>
              <w:rPr>
                <w:sz w:val="24"/>
              </w:rPr>
              <w:t>компетентностью</w:t>
            </w:r>
            <w:r>
              <w:rPr>
                <w:sz w:val="24"/>
              </w:rPr>
              <w:tab/>
              <w:t>в</w:t>
            </w:r>
          </w:p>
        </w:tc>
        <w:tc>
          <w:tcPr>
            <w:tcW w:w="1983" w:type="dxa"/>
            <w:tcBorders>
              <w:top w:val="nil"/>
              <w:bottom w:val="nil"/>
            </w:tcBorders>
          </w:tcPr>
          <w:p w:rsidR="00877DF7" w:rsidRDefault="00A448DA">
            <w:pPr>
              <w:pStyle w:val="TableParagraph"/>
              <w:spacing w:line="256" w:lineRule="exact"/>
              <w:rPr>
                <w:sz w:val="24"/>
              </w:rPr>
            </w:pPr>
            <w:r>
              <w:rPr>
                <w:sz w:val="24"/>
              </w:rPr>
              <w:t>основанием</w:t>
            </w:r>
            <w:r>
              <w:rPr>
                <w:spacing w:val="2"/>
                <w:sz w:val="24"/>
              </w:rPr>
              <w:t xml:space="preserve"> </w:t>
            </w:r>
            <w:r>
              <w:rPr>
                <w:sz w:val="24"/>
              </w:rPr>
              <w:t>для</w:t>
            </w:r>
          </w:p>
        </w:tc>
        <w:tc>
          <w:tcPr>
            <w:tcW w:w="2300" w:type="dxa"/>
            <w:tcBorders>
              <w:top w:val="nil"/>
              <w:bottom w:val="nil"/>
            </w:tcBorders>
          </w:tcPr>
          <w:p w:rsidR="00877DF7" w:rsidRDefault="00877DF7">
            <w:pPr>
              <w:pStyle w:val="TableParagraph"/>
              <w:ind w:left="0"/>
              <w:rPr>
                <w:sz w:val="20"/>
              </w:rPr>
            </w:pP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w w:val="94"/>
                <w:sz w:val="24"/>
              </w:rPr>
              <w:t>в</w:t>
            </w:r>
          </w:p>
        </w:tc>
        <w:tc>
          <w:tcPr>
            <w:tcW w:w="1560" w:type="dxa"/>
            <w:tcBorders>
              <w:top w:val="nil"/>
              <w:bottom w:val="nil"/>
            </w:tcBorders>
          </w:tcPr>
          <w:p w:rsidR="00877DF7" w:rsidRDefault="00A448DA">
            <w:pPr>
              <w:pStyle w:val="TableParagraph"/>
              <w:spacing w:line="256" w:lineRule="exact"/>
              <w:rPr>
                <w:sz w:val="24"/>
              </w:rPr>
            </w:pPr>
            <w:r>
              <w:rPr>
                <w:sz w:val="24"/>
              </w:rPr>
              <w:t>исследовани</w:t>
            </w:r>
          </w:p>
        </w:tc>
        <w:tc>
          <w:tcPr>
            <w:tcW w:w="2405" w:type="dxa"/>
            <w:tcBorders>
              <w:top w:val="nil"/>
              <w:bottom w:val="nil"/>
            </w:tcBorders>
          </w:tcPr>
          <w:p w:rsidR="00877DF7" w:rsidRDefault="00A448DA">
            <w:pPr>
              <w:pStyle w:val="TableParagraph"/>
              <w:spacing w:line="256" w:lineRule="exact"/>
              <w:rPr>
                <w:sz w:val="24"/>
              </w:rPr>
            </w:pPr>
            <w:r>
              <w:rPr>
                <w:sz w:val="24"/>
              </w:rPr>
              <w:t>сфере</w:t>
            </w:r>
          </w:p>
        </w:tc>
        <w:tc>
          <w:tcPr>
            <w:tcW w:w="1983" w:type="dxa"/>
            <w:tcBorders>
              <w:top w:val="nil"/>
              <w:bottom w:val="nil"/>
            </w:tcBorders>
          </w:tcPr>
          <w:p w:rsidR="00877DF7" w:rsidRDefault="00A448DA">
            <w:pPr>
              <w:pStyle w:val="TableParagraph"/>
              <w:spacing w:line="256" w:lineRule="exact"/>
              <w:rPr>
                <w:sz w:val="24"/>
              </w:rPr>
            </w:pPr>
            <w:r>
              <w:rPr>
                <w:sz w:val="24"/>
              </w:rPr>
              <w:t>принятия</w:t>
            </w:r>
          </w:p>
        </w:tc>
        <w:tc>
          <w:tcPr>
            <w:tcW w:w="2300" w:type="dxa"/>
            <w:tcBorders>
              <w:top w:val="nil"/>
              <w:bottom w:val="nil"/>
            </w:tcBorders>
          </w:tcPr>
          <w:p w:rsidR="00877DF7" w:rsidRDefault="00877DF7">
            <w:pPr>
              <w:pStyle w:val="TableParagraph"/>
              <w:ind w:left="0"/>
              <w:rPr>
                <w:sz w:val="20"/>
              </w:rPr>
            </w:pP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877DF7">
            <w:pPr>
              <w:pStyle w:val="TableParagraph"/>
              <w:ind w:left="0"/>
              <w:rPr>
                <w:sz w:val="20"/>
              </w:rPr>
            </w:pPr>
          </w:p>
        </w:tc>
        <w:tc>
          <w:tcPr>
            <w:tcW w:w="1560" w:type="dxa"/>
            <w:tcBorders>
              <w:top w:val="nil"/>
              <w:bottom w:val="nil"/>
            </w:tcBorders>
          </w:tcPr>
          <w:p w:rsidR="00877DF7" w:rsidRDefault="00A448DA">
            <w:pPr>
              <w:pStyle w:val="TableParagraph"/>
              <w:spacing w:line="256" w:lineRule="exact"/>
              <w:rPr>
                <w:sz w:val="24"/>
              </w:rPr>
            </w:pPr>
            <w:r>
              <w:rPr>
                <w:w w:val="99"/>
                <w:sz w:val="24"/>
              </w:rPr>
              <w:t>я</w:t>
            </w:r>
          </w:p>
        </w:tc>
        <w:tc>
          <w:tcPr>
            <w:tcW w:w="2405" w:type="dxa"/>
            <w:tcBorders>
              <w:top w:val="nil"/>
              <w:bottom w:val="nil"/>
            </w:tcBorders>
          </w:tcPr>
          <w:p w:rsidR="00877DF7" w:rsidRDefault="00A448DA">
            <w:pPr>
              <w:pStyle w:val="TableParagraph"/>
              <w:spacing w:line="256" w:lineRule="exact"/>
              <w:rPr>
                <w:sz w:val="24"/>
              </w:rPr>
            </w:pPr>
            <w:r>
              <w:rPr>
                <w:sz w:val="24"/>
              </w:rPr>
              <w:t>психологической</w:t>
            </w:r>
          </w:p>
        </w:tc>
        <w:tc>
          <w:tcPr>
            <w:tcW w:w="1983" w:type="dxa"/>
            <w:tcBorders>
              <w:top w:val="nil"/>
              <w:bottom w:val="nil"/>
            </w:tcBorders>
          </w:tcPr>
          <w:p w:rsidR="00877DF7" w:rsidRDefault="00A448DA">
            <w:pPr>
              <w:pStyle w:val="TableParagraph"/>
              <w:spacing w:line="256" w:lineRule="exact"/>
              <w:rPr>
                <w:sz w:val="24"/>
              </w:rPr>
            </w:pPr>
            <w:r>
              <w:rPr>
                <w:sz w:val="24"/>
              </w:rPr>
              <w:t>различных</w:t>
            </w:r>
          </w:p>
        </w:tc>
        <w:tc>
          <w:tcPr>
            <w:tcW w:w="2300" w:type="dxa"/>
            <w:tcBorders>
              <w:top w:val="nil"/>
              <w:bottom w:val="nil"/>
            </w:tcBorders>
          </w:tcPr>
          <w:p w:rsidR="00877DF7" w:rsidRDefault="00877DF7">
            <w:pPr>
              <w:pStyle w:val="TableParagraph"/>
              <w:ind w:left="0"/>
              <w:rPr>
                <w:sz w:val="20"/>
              </w:rPr>
            </w:pP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877DF7">
            <w:pPr>
              <w:pStyle w:val="TableParagraph"/>
              <w:ind w:left="0"/>
              <w:rPr>
                <w:sz w:val="20"/>
              </w:rPr>
            </w:pPr>
          </w:p>
        </w:tc>
        <w:tc>
          <w:tcPr>
            <w:tcW w:w="1560" w:type="dxa"/>
            <w:tcBorders>
              <w:top w:val="nil"/>
              <w:bottom w:val="nil"/>
            </w:tcBorders>
          </w:tcPr>
          <w:p w:rsidR="00877DF7" w:rsidRDefault="00877DF7">
            <w:pPr>
              <w:pStyle w:val="TableParagraph"/>
              <w:ind w:left="0"/>
              <w:rPr>
                <w:sz w:val="20"/>
              </w:rPr>
            </w:pPr>
          </w:p>
        </w:tc>
        <w:tc>
          <w:tcPr>
            <w:tcW w:w="2405" w:type="dxa"/>
            <w:tcBorders>
              <w:top w:val="nil"/>
              <w:bottom w:val="nil"/>
            </w:tcBorders>
          </w:tcPr>
          <w:p w:rsidR="00877DF7" w:rsidRDefault="00A448DA">
            <w:pPr>
              <w:pStyle w:val="TableParagraph"/>
              <w:spacing w:line="256" w:lineRule="exact"/>
              <w:rPr>
                <w:sz w:val="24"/>
              </w:rPr>
            </w:pPr>
            <w:r>
              <w:rPr>
                <w:sz w:val="24"/>
              </w:rPr>
              <w:t>диагностики</w:t>
            </w:r>
          </w:p>
        </w:tc>
        <w:tc>
          <w:tcPr>
            <w:tcW w:w="1983" w:type="dxa"/>
            <w:tcBorders>
              <w:top w:val="nil"/>
              <w:bottom w:val="nil"/>
            </w:tcBorders>
          </w:tcPr>
          <w:p w:rsidR="00877DF7" w:rsidRDefault="00A448DA">
            <w:pPr>
              <w:pStyle w:val="TableParagraph"/>
              <w:spacing w:line="256" w:lineRule="exact"/>
              <w:rPr>
                <w:sz w:val="24"/>
              </w:rPr>
            </w:pPr>
            <w:r>
              <w:rPr>
                <w:sz w:val="24"/>
              </w:rPr>
              <w:t>управленческих</w:t>
            </w:r>
          </w:p>
        </w:tc>
        <w:tc>
          <w:tcPr>
            <w:tcW w:w="2300" w:type="dxa"/>
            <w:tcBorders>
              <w:top w:val="nil"/>
              <w:bottom w:val="nil"/>
            </w:tcBorders>
          </w:tcPr>
          <w:p w:rsidR="00877DF7" w:rsidRDefault="00877DF7">
            <w:pPr>
              <w:pStyle w:val="TableParagraph"/>
              <w:ind w:left="0"/>
              <w:rPr>
                <w:sz w:val="20"/>
              </w:rPr>
            </w:pP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877DF7">
            <w:pPr>
              <w:pStyle w:val="TableParagraph"/>
              <w:ind w:left="0"/>
              <w:rPr>
                <w:sz w:val="20"/>
              </w:rPr>
            </w:pPr>
          </w:p>
        </w:tc>
        <w:tc>
          <w:tcPr>
            <w:tcW w:w="1560" w:type="dxa"/>
            <w:tcBorders>
              <w:top w:val="nil"/>
              <w:bottom w:val="nil"/>
            </w:tcBorders>
          </w:tcPr>
          <w:p w:rsidR="00877DF7" w:rsidRDefault="00877DF7">
            <w:pPr>
              <w:pStyle w:val="TableParagraph"/>
              <w:ind w:left="0"/>
              <w:rPr>
                <w:sz w:val="20"/>
              </w:rPr>
            </w:pPr>
          </w:p>
        </w:tc>
        <w:tc>
          <w:tcPr>
            <w:tcW w:w="2405" w:type="dxa"/>
            <w:tcBorders>
              <w:top w:val="nil"/>
              <w:bottom w:val="nil"/>
            </w:tcBorders>
          </w:tcPr>
          <w:p w:rsidR="00877DF7" w:rsidRDefault="00A448DA">
            <w:pPr>
              <w:pStyle w:val="TableParagraph"/>
              <w:spacing w:line="256" w:lineRule="exact"/>
              <w:rPr>
                <w:sz w:val="24"/>
              </w:rPr>
            </w:pPr>
            <w:r>
              <w:rPr>
                <w:sz w:val="24"/>
              </w:rPr>
              <w:t>развития</w:t>
            </w:r>
            <w:r>
              <w:rPr>
                <w:spacing w:val="43"/>
                <w:sz w:val="24"/>
              </w:rPr>
              <w:t xml:space="preserve"> </w:t>
            </w:r>
            <w:r>
              <w:rPr>
                <w:sz w:val="24"/>
              </w:rPr>
              <w:t>личности</w:t>
            </w:r>
            <w:r>
              <w:rPr>
                <w:spacing w:val="40"/>
                <w:sz w:val="24"/>
              </w:rPr>
              <w:t xml:space="preserve"> </w:t>
            </w:r>
            <w:r>
              <w:rPr>
                <w:sz w:val="24"/>
              </w:rPr>
              <w:t>в</w:t>
            </w:r>
          </w:p>
        </w:tc>
        <w:tc>
          <w:tcPr>
            <w:tcW w:w="1983" w:type="dxa"/>
            <w:tcBorders>
              <w:top w:val="nil"/>
              <w:bottom w:val="nil"/>
            </w:tcBorders>
          </w:tcPr>
          <w:p w:rsidR="00877DF7" w:rsidRDefault="00A448DA">
            <w:pPr>
              <w:pStyle w:val="TableParagraph"/>
              <w:spacing w:line="256" w:lineRule="exact"/>
              <w:rPr>
                <w:sz w:val="24"/>
              </w:rPr>
            </w:pPr>
            <w:r>
              <w:rPr>
                <w:sz w:val="24"/>
              </w:rPr>
              <w:t>решений.</w:t>
            </w:r>
          </w:p>
        </w:tc>
        <w:tc>
          <w:tcPr>
            <w:tcW w:w="2300" w:type="dxa"/>
            <w:tcBorders>
              <w:top w:val="nil"/>
              <w:bottom w:val="nil"/>
            </w:tcBorders>
          </w:tcPr>
          <w:p w:rsidR="00877DF7" w:rsidRDefault="00877DF7">
            <w:pPr>
              <w:pStyle w:val="TableParagraph"/>
              <w:ind w:left="0"/>
              <w:rPr>
                <w:sz w:val="20"/>
              </w:rPr>
            </w:pP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877DF7">
            <w:pPr>
              <w:pStyle w:val="TableParagraph"/>
              <w:ind w:left="0"/>
              <w:rPr>
                <w:sz w:val="20"/>
              </w:rPr>
            </w:pPr>
          </w:p>
        </w:tc>
        <w:tc>
          <w:tcPr>
            <w:tcW w:w="1560" w:type="dxa"/>
            <w:tcBorders>
              <w:top w:val="nil"/>
              <w:bottom w:val="nil"/>
            </w:tcBorders>
          </w:tcPr>
          <w:p w:rsidR="00877DF7" w:rsidRDefault="00877DF7">
            <w:pPr>
              <w:pStyle w:val="TableParagraph"/>
              <w:ind w:left="0"/>
              <w:rPr>
                <w:sz w:val="20"/>
              </w:rPr>
            </w:pPr>
          </w:p>
        </w:tc>
        <w:tc>
          <w:tcPr>
            <w:tcW w:w="2405" w:type="dxa"/>
            <w:tcBorders>
              <w:top w:val="nil"/>
              <w:bottom w:val="nil"/>
            </w:tcBorders>
          </w:tcPr>
          <w:p w:rsidR="00877DF7" w:rsidRDefault="00A448DA">
            <w:pPr>
              <w:pStyle w:val="TableParagraph"/>
              <w:tabs>
                <w:tab w:val="left" w:pos="2170"/>
              </w:tabs>
              <w:spacing w:line="256" w:lineRule="exact"/>
              <w:rPr>
                <w:sz w:val="24"/>
              </w:rPr>
            </w:pPr>
            <w:r>
              <w:rPr>
                <w:sz w:val="24"/>
              </w:rPr>
              <w:t>детском</w:t>
            </w:r>
            <w:r>
              <w:rPr>
                <w:sz w:val="24"/>
              </w:rPr>
              <w:tab/>
              <w:t>и</w:t>
            </w:r>
          </w:p>
        </w:tc>
        <w:tc>
          <w:tcPr>
            <w:tcW w:w="1983" w:type="dxa"/>
            <w:tcBorders>
              <w:top w:val="nil"/>
              <w:bottom w:val="nil"/>
            </w:tcBorders>
          </w:tcPr>
          <w:p w:rsidR="00877DF7" w:rsidRDefault="00877DF7">
            <w:pPr>
              <w:pStyle w:val="TableParagraph"/>
              <w:ind w:left="0"/>
              <w:rPr>
                <w:sz w:val="20"/>
              </w:rPr>
            </w:pPr>
          </w:p>
        </w:tc>
        <w:tc>
          <w:tcPr>
            <w:tcW w:w="2300" w:type="dxa"/>
            <w:tcBorders>
              <w:top w:val="nil"/>
              <w:bottom w:val="nil"/>
            </w:tcBorders>
          </w:tcPr>
          <w:p w:rsidR="00877DF7" w:rsidRDefault="00877DF7">
            <w:pPr>
              <w:pStyle w:val="TableParagraph"/>
              <w:ind w:left="0"/>
              <w:rPr>
                <w:sz w:val="20"/>
              </w:rPr>
            </w:pP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877DF7">
            <w:pPr>
              <w:pStyle w:val="TableParagraph"/>
              <w:ind w:left="0"/>
              <w:rPr>
                <w:sz w:val="20"/>
              </w:rPr>
            </w:pPr>
          </w:p>
        </w:tc>
        <w:tc>
          <w:tcPr>
            <w:tcW w:w="1560" w:type="dxa"/>
            <w:tcBorders>
              <w:top w:val="nil"/>
              <w:bottom w:val="nil"/>
            </w:tcBorders>
          </w:tcPr>
          <w:p w:rsidR="00877DF7" w:rsidRDefault="00877DF7">
            <w:pPr>
              <w:pStyle w:val="TableParagraph"/>
              <w:ind w:left="0"/>
              <w:rPr>
                <w:sz w:val="20"/>
              </w:rPr>
            </w:pPr>
          </w:p>
        </w:tc>
        <w:tc>
          <w:tcPr>
            <w:tcW w:w="2405" w:type="dxa"/>
            <w:tcBorders>
              <w:top w:val="nil"/>
              <w:bottom w:val="nil"/>
            </w:tcBorders>
          </w:tcPr>
          <w:p w:rsidR="00877DF7" w:rsidRDefault="00A448DA">
            <w:pPr>
              <w:pStyle w:val="TableParagraph"/>
              <w:spacing w:line="256" w:lineRule="exact"/>
              <w:rPr>
                <w:sz w:val="24"/>
              </w:rPr>
            </w:pPr>
            <w:r>
              <w:rPr>
                <w:sz w:val="24"/>
              </w:rPr>
              <w:t>подростковом</w:t>
            </w:r>
          </w:p>
        </w:tc>
        <w:tc>
          <w:tcPr>
            <w:tcW w:w="1983" w:type="dxa"/>
            <w:tcBorders>
              <w:top w:val="nil"/>
              <w:bottom w:val="nil"/>
            </w:tcBorders>
          </w:tcPr>
          <w:p w:rsidR="00877DF7" w:rsidRDefault="00877DF7">
            <w:pPr>
              <w:pStyle w:val="TableParagraph"/>
              <w:ind w:left="0"/>
              <w:rPr>
                <w:sz w:val="20"/>
              </w:rPr>
            </w:pPr>
          </w:p>
        </w:tc>
        <w:tc>
          <w:tcPr>
            <w:tcW w:w="2300" w:type="dxa"/>
            <w:tcBorders>
              <w:top w:val="nil"/>
              <w:bottom w:val="nil"/>
            </w:tcBorders>
          </w:tcPr>
          <w:p w:rsidR="00877DF7" w:rsidRDefault="00877DF7">
            <w:pPr>
              <w:pStyle w:val="TableParagraph"/>
              <w:ind w:left="0"/>
              <w:rPr>
                <w:sz w:val="20"/>
              </w:rPr>
            </w:pPr>
          </w:p>
        </w:tc>
      </w:tr>
      <w:tr w:rsidR="00877DF7">
        <w:trPr>
          <w:trHeight w:val="279"/>
        </w:trPr>
        <w:tc>
          <w:tcPr>
            <w:tcW w:w="542" w:type="dxa"/>
            <w:tcBorders>
              <w:top w:val="nil"/>
            </w:tcBorders>
          </w:tcPr>
          <w:p w:rsidR="00877DF7" w:rsidRDefault="00877DF7">
            <w:pPr>
              <w:pStyle w:val="TableParagraph"/>
              <w:ind w:left="0"/>
              <w:rPr>
                <w:sz w:val="20"/>
              </w:rPr>
            </w:pPr>
          </w:p>
        </w:tc>
        <w:tc>
          <w:tcPr>
            <w:tcW w:w="1267" w:type="dxa"/>
            <w:tcBorders>
              <w:top w:val="nil"/>
            </w:tcBorders>
          </w:tcPr>
          <w:p w:rsidR="00877DF7" w:rsidRDefault="00877DF7">
            <w:pPr>
              <w:pStyle w:val="TableParagraph"/>
              <w:ind w:left="0"/>
              <w:rPr>
                <w:sz w:val="20"/>
              </w:rPr>
            </w:pPr>
          </w:p>
        </w:tc>
        <w:tc>
          <w:tcPr>
            <w:tcW w:w="1560" w:type="dxa"/>
            <w:tcBorders>
              <w:top w:val="nil"/>
            </w:tcBorders>
          </w:tcPr>
          <w:p w:rsidR="00877DF7" w:rsidRDefault="00877DF7">
            <w:pPr>
              <w:pStyle w:val="TableParagraph"/>
              <w:ind w:left="0"/>
              <w:rPr>
                <w:sz w:val="20"/>
              </w:rPr>
            </w:pPr>
          </w:p>
        </w:tc>
        <w:tc>
          <w:tcPr>
            <w:tcW w:w="2405" w:type="dxa"/>
            <w:tcBorders>
              <w:top w:val="nil"/>
            </w:tcBorders>
          </w:tcPr>
          <w:p w:rsidR="00877DF7" w:rsidRDefault="00A448DA">
            <w:pPr>
              <w:pStyle w:val="TableParagraph"/>
              <w:spacing w:line="260" w:lineRule="exact"/>
              <w:rPr>
                <w:sz w:val="24"/>
              </w:rPr>
            </w:pPr>
            <w:r>
              <w:rPr>
                <w:sz w:val="24"/>
              </w:rPr>
              <w:t>возрасте.</w:t>
            </w:r>
          </w:p>
        </w:tc>
        <w:tc>
          <w:tcPr>
            <w:tcW w:w="1983" w:type="dxa"/>
            <w:tcBorders>
              <w:top w:val="nil"/>
            </w:tcBorders>
          </w:tcPr>
          <w:p w:rsidR="00877DF7" w:rsidRDefault="00877DF7">
            <w:pPr>
              <w:pStyle w:val="TableParagraph"/>
              <w:ind w:left="0"/>
              <w:rPr>
                <w:sz w:val="20"/>
              </w:rPr>
            </w:pPr>
          </w:p>
        </w:tc>
        <w:tc>
          <w:tcPr>
            <w:tcW w:w="2300" w:type="dxa"/>
            <w:tcBorders>
              <w:top w:val="nil"/>
            </w:tcBorders>
          </w:tcPr>
          <w:p w:rsidR="00877DF7" w:rsidRDefault="00877DF7">
            <w:pPr>
              <w:pStyle w:val="TableParagraph"/>
              <w:ind w:left="0"/>
              <w:rPr>
                <w:sz w:val="20"/>
              </w:rPr>
            </w:pPr>
          </w:p>
        </w:tc>
      </w:tr>
      <w:tr w:rsidR="00877DF7">
        <w:trPr>
          <w:trHeight w:val="271"/>
        </w:trPr>
        <w:tc>
          <w:tcPr>
            <w:tcW w:w="542" w:type="dxa"/>
            <w:tcBorders>
              <w:bottom w:val="nil"/>
            </w:tcBorders>
          </w:tcPr>
          <w:p w:rsidR="00877DF7" w:rsidRDefault="00A448DA">
            <w:pPr>
              <w:pStyle w:val="TableParagraph"/>
              <w:spacing w:line="229" w:lineRule="exact"/>
              <w:rPr>
                <w:sz w:val="24"/>
              </w:rPr>
            </w:pPr>
            <w:r>
              <w:rPr>
                <w:w w:val="99"/>
                <w:sz w:val="24"/>
              </w:rPr>
              <w:t>.</w:t>
            </w:r>
          </w:p>
        </w:tc>
        <w:tc>
          <w:tcPr>
            <w:tcW w:w="1267" w:type="dxa"/>
            <w:tcBorders>
              <w:bottom w:val="nil"/>
            </w:tcBorders>
          </w:tcPr>
          <w:p w:rsidR="00877DF7" w:rsidRDefault="00A448DA">
            <w:pPr>
              <w:pStyle w:val="TableParagraph"/>
              <w:spacing w:line="252" w:lineRule="exact"/>
              <w:ind w:left="105"/>
              <w:rPr>
                <w:sz w:val="24"/>
              </w:rPr>
            </w:pPr>
            <w:r>
              <w:rPr>
                <w:sz w:val="24"/>
              </w:rPr>
              <w:t>Сформир</w:t>
            </w:r>
          </w:p>
        </w:tc>
        <w:tc>
          <w:tcPr>
            <w:tcW w:w="1560" w:type="dxa"/>
            <w:tcBorders>
              <w:bottom w:val="nil"/>
            </w:tcBorders>
          </w:tcPr>
          <w:p w:rsidR="00877DF7" w:rsidRDefault="00A448DA">
            <w:pPr>
              <w:pStyle w:val="TableParagraph"/>
              <w:spacing w:line="252" w:lineRule="exact"/>
              <w:rPr>
                <w:sz w:val="24"/>
              </w:rPr>
            </w:pPr>
            <w:r>
              <w:rPr>
                <w:w w:val="95"/>
                <w:sz w:val="24"/>
              </w:rPr>
              <w:t>Внутришколь</w:t>
            </w:r>
          </w:p>
        </w:tc>
        <w:tc>
          <w:tcPr>
            <w:tcW w:w="2405" w:type="dxa"/>
            <w:tcBorders>
              <w:bottom w:val="nil"/>
            </w:tcBorders>
          </w:tcPr>
          <w:p w:rsidR="00877DF7" w:rsidRDefault="00A448DA">
            <w:pPr>
              <w:pStyle w:val="TableParagraph"/>
              <w:spacing w:line="252" w:lineRule="exact"/>
              <w:rPr>
                <w:sz w:val="24"/>
              </w:rPr>
            </w:pPr>
            <w:r>
              <w:rPr>
                <w:sz w:val="24"/>
              </w:rPr>
              <w:t>Педагог-психолог,</w:t>
            </w:r>
          </w:p>
        </w:tc>
        <w:tc>
          <w:tcPr>
            <w:tcW w:w="1983" w:type="dxa"/>
            <w:tcBorders>
              <w:bottom w:val="nil"/>
            </w:tcBorders>
          </w:tcPr>
          <w:p w:rsidR="00877DF7" w:rsidRDefault="00A448DA">
            <w:pPr>
              <w:pStyle w:val="TableParagraph"/>
              <w:spacing w:line="252" w:lineRule="exact"/>
              <w:rPr>
                <w:sz w:val="24"/>
              </w:rPr>
            </w:pPr>
            <w:r>
              <w:rPr>
                <w:sz w:val="24"/>
              </w:rPr>
              <w:t>Результаты</w:t>
            </w:r>
          </w:p>
        </w:tc>
        <w:tc>
          <w:tcPr>
            <w:tcW w:w="2300" w:type="dxa"/>
            <w:tcBorders>
              <w:bottom w:val="nil"/>
            </w:tcBorders>
          </w:tcPr>
          <w:p w:rsidR="00877DF7" w:rsidRDefault="00A448DA">
            <w:pPr>
              <w:pStyle w:val="TableParagraph"/>
              <w:spacing w:line="252" w:lineRule="exact"/>
              <w:rPr>
                <w:sz w:val="24"/>
              </w:rPr>
            </w:pPr>
            <w:r>
              <w:rPr>
                <w:sz w:val="24"/>
              </w:rPr>
              <w:t>Анкетирование</w:t>
            </w: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овнность</w:t>
            </w:r>
          </w:p>
        </w:tc>
        <w:tc>
          <w:tcPr>
            <w:tcW w:w="1560" w:type="dxa"/>
            <w:tcBorders>
              <w:top w:val="nil"/>
              <w:bottom w:val="nil"/>
            </w:tcBorders>
          </w:tcPr>
          <w:p w:rsidR="00877DF7" w:rsidRDefault="00A448DA">
            <w:pPr>
              <w:pStyle w:val="TableParagraph"/>
              <w:spacing w:line="256" w:lineRule="exact"/>
              <w:rPr>
                <w:sz w:val="24"/>
              </w:rPr>
            </w:pPr>
            <w:r>
              <w:rPr>
                <w:sz w:val="24"/>
              </w:rPr>
              <w:t>ны</w:t>
            </w:r>
            <w:r>
              <w:rPr>
                <w:spacing w:val="-10"/>
                <w:sz w:val="24"/>
              </w:rPr>
              <w:t xml:space="preserve"> </w:t>
            </w:r>
            <w:r>
              <w:rPr>
                <w:sz w:val="24"/>
              </w:rPr>
              <w:t>й</w:t>
            </w:r>
          </w:p>
        </w:tc>
        <w:tc>
          <w:tcPr>
            <w:tcW w:w="2405" w:type="dxa"/>
            <w:tcBorders>
              <w:top w:val="nil"/>
              <w:bottom w:val="nil"/>
            </w:tcBorders>
          </w:tcPr>
          <w:p w:rsidR="00877DF7" w:rsidRDefault="00A448DA">
            <w:pPr>
              <w:pStyle w:val="TableParagraph"/>
              <w:spacing w:line="256" w:lineRule="exact"/>
              <w:rPr>
                <w:sz w:val="24"/>
              </w:rPr>
            </w:pPr>
            <w:r>
              <w:rPr>
                <w:sz w:val="24"/>
              </w:rPr>
              <w:t>Классный</w:t>
            </w:r>
            <w:r>
              <w:rPr>
                <w:spacing w:val="-1"/>
                <w:sz w:val="24"/>
              </w:rPr>
              <w:t xml:space="preserve"> </w:t>
            </w:r>
            <w:r>
              <w:rPr>
                <w:sz w:val="24"/>
              </w:rPr>
              <w:t>руководи</w:t>
            </w:r>
          </w:p>
        </w:tc>
        <w:tc>
          <w:tcPr>
            <w:tcW w:w="1983" w:type="dxa"/>
            <w:tcBorders>
              <w:top w:val="nil"/>
              <w:bottom w:val="nil"/>
            </w:tcBorders>
          </w:tcPr>
          <w:p w:rsidR="00877DF7" w:rsidRDefault="00A448DA">
            <w:pPr>
              <w:pStyle w:val="TableParagraph"/>
              <w:spacing w:line="256" w:lineRule="exact"/>
              <w:rPr>
                <w:sz w:val="24"/>
              </w:rPr>
            </w:pPr>
            <w:r>
              <w:rPr>
                <w:sz w:val="24"/>
              </w:rPr>
              <w:t>используются</w:t>
            </w:r>
          </w:p>
        </w:tc>
        <w:tc>
          <w:tcPr>
            <w:tcW w:w="2300" w:type="dxa"/>
            <w:tcBorders>
              <w:top w:val="nil"/>
              <w:bottom w:val="nil"/>
            </w:tcBorders>
          </w:tcPr>
          <w:p w:rsidR="00877DF7" w:rsidRDefault="00A448DA">
            <w:pPr>
              <w:pStyle w:val="TableParagraph"/>
              <w:spacing w:line="256" w:lineRule="exact"/>
              <w:rPr>
                <w:sz w:val="24"/>
              </w:rPr>
            </w:pPr>
            <w:r>
              <w:rPr>
                <w:sz w:val="24"/>
              </w:rPr>
              <w:t>разных</w:t>
            </w:r>
            <w:r>
              <w:rPr>
                <w:spacing w:val="-4"/>
                <w:sz w:val="24"/>
              </w:rPr>
              <w:t xml:space="preserve"> </w:t>
            </w:r>
            <w:r>
              <w:rPr>
                <w:sz w:val="24"/>
              </w:rPr>
              <w:t>субъектов</w:t>
            </w: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отдельны</w:t>
            </w:r>
          </w:p>
        </w:tc>
        <w:tc>
          <w:tcPr>
            <w:tcW w:w="1560" w:type="dxa"/>
            <w:tcBorders>
              <w:top w:val="nil"/>
              <w:bottom w:val="nil"/>
            </w:tcBorders>
          </w:tcPr>
          <w:p w:rsidR="00877DF7" w:rsidRDefault="00A448DA">
            <w:pPr>
              <w:pStyle w:val="TableParagraph"/>
              <w:spacing w:line="256" w:lineRule="exact"/>
              <w:rPr>
                <w:sz w:val="24"/>
              </w:rPr>
            </w:pPr>
            <w:r>
              <w:rPr>
                <w:sz w:val="24"/>
              </w:rPr>
              <w:t>мониторинг</w:t>
            </w:r>
          </w:p>
        </w:tc>
        <w:tc>
          <w:tcPr>
            <w:tcW w:w="2405" w:type="dxa"/>
            <w:tcBorders>
              <w:top w:val="nil"/>
              <w:bottom w:val="nil"/>
            </w:tcBorders>
          </w:tcPr>
          <w:p w:rsidR="00877DF7" w:rsidRDefault="00A448DA">
            <w:pPr>
              <w:pStyle w:val="TableParagraph"/>
              <w:spacing w:line="256" w:lineRule="exact"/>
              <w:rPr>
                <w:sz w:val="24"/>
              </w:rPr>
            </w:pPr>
            <w:r>
              <w:rPr>
                <w:sz w:val="24"/>
              </w:rPr>
              <w:t>тель</w:t>
            </w:r>
          </w:p>
        </w:tc>
        <w:tc>
          <w:tcPr>
            <w:tcW w:w="1983" w:type="dxa"/>
            <w:tcBorders>
              <w:top w:val="nil"/>
              <w:bottom w:val="nil"/>
            </w:tcBorders>
          </w:tcPr>
          <w:p w:rsidR="00877DF7" w:rsidRDefault="00A448DA">
            <w:pPr>
              <w:pStyle w:val="TableParagraph"/>
              <w:spacing w:line="256" w:lineRule="exact"/>
              <w:rPr>
                <w:sz w:val="24"/>
              </w:rPr>
            </w:pPr>
            <w:r>
              <w:rPr>
                <w:sz w:val="24"/>
              </w:rPr>
              <w:t>исключительно</w:t>
            </w:r>
            <w:r>
              <w:rPr>
                <w:spacing w:val="4"/>
                <w:sz w:val="24"/>
              </w:rPr>
              <w:t xml:space="preserve"> </w:t>
            </w:r>
            <w:r>
              <w:rPr>
                <w:sz w:val="24"/>
              </w:rPr>
              <w:t>в</w:t>
            </w:r>
          </w:p>
        </w:tc>
        <w:tc>
          <w:tcPr>
            <w:tcW w:w="2300" w:type="dxa"/>
            <w:tcBorders>
              <w:top w:val="nil"/>
              <w:bottom w:val="nil"/>
            </w:tcBorders>
          </w:tcPr>
          <w:p w:rsidR="00877DF7" w:rsidRDefault="00A448DA">
            <w:pPr>
              <w:pStyle w:val="TableParagraph"/>
              <w:spacing w:line="256" w:lineRule="exact"/>
              <w:rPr>
                <w:sz w:val="24"/>
              </w:rPr>
            </w:pPr>
            <w:r>
              <w:rPr>
                <w:sz w:val="24"/>
              </w:rPr>
              <w:t>образовательной</w:t>
            </w: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w w:val="99"/>
                <w:sz w:val="24"/>
              </w:rPr>
              <w:t>х</w:t>
            </w:r>
          </w:p>
        </w:tc>
        <w:tc>
          <w:tcPr>
            <w:tcW w:w="1560" w:type="dxa"/>
            <w:tcBorders>
              <w:top w:val="nil"/>
              <w:bottom w:val="nil"/>
            </w:tcBorders>
          </w:tcPr>
          <w:p w:rsidR="00877DF7" w:rsidRDefault="00A448DA">
            <w:pPr>
              <w:pStyle w:val="TableParagraph"/>
              <w:spacing w:line="256" w:lineRule="exact"/>
              <w:rPr>
                <w:sz w:val="24"/>
              </w:rPr>
            </w:pPr>
            <w:r>
              <w:rPr>
                <w:sz w:val="24"/>
              </w:rPr>
              <w:t>образователь</w:t>
            </w:r>
          </w:p>
        </w:tc>
        <w:tc>
          <w:tcPr>
            <w:tcW w:w="2405" w:type="dxa"/>
            <w:tcBorders>
              <w:top w:val="nil"/>
              <w:bottom w:val="nil"/>
            </w:tcBorders>
          </w:tcPr>
          <w:p w:rsidR="00877DF7" w:rsidRDefault="00877DF7">
            <w:pPr>
              <w:pStyle w:val="TableParagraph"/>
              <w:ind w:left="0"/>
              <w:rPr>
                <w:sz w:val="20"/>
              </w:rPr>
            </w:pPr>
          </w:p>
        </w:tc>
        <w:tc>
          <w:tcPr>
            <w:tcW w:w="1983" w:type="dxa"/>
            <w:tcBorders>
              <w:top w:val="nil"/>
              <w:bottom w:val="nil"/>
            </w:tcBorders>
          </w:tcPr>
          <w:p w:rsidR="00877DF7" w:rsidRDefault="00A448DA">
            <w:pPr>
              <w:pStyle w:val="TableParagraph"/>
              <w:spacing w:line="256" w:lineRule="exact"/>
              <w:rPr>
                <w:sz w:val="24"/>
              </w:rPr>
            </w:pPr>
            <w:r>
              <w:rPr>
                <w:sz w:val="24"/>
              </w:rPr>
              <w:t>целях</w:t>
            </w:r>
          </w:p>
        </w:tc>
        <w:tc>
          <w:tcPr>
            <w:tcW w:w="2300" w:type="dxa"/>
            <w:tcBorders>
              <w:top w:val="nil"/>
              <w:bottom w:val="nil"/>
            </w:tcBorders>
          </w:tcPr>
          <w:p w:rsidR="00877DF7" w:rsidRDefault="00A448DA">
            <w:pPr>
              <w:pStyle w:val="TableParagraph"/>
              <w:spacing w:line="256" w:lineRule="exact"/>
              <w:rPr>
                <w:sz w:val="24"/>
              </w:rPr>
            </w:pPr>
            <w:r>
              <w:rPr>
                <w:sz w:val="24"/>
              </w:rPr>
              <w:t>деятельности,</w:t>
            </w: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личностн</w:t>
            </w:r>
          </w:p>
        </w:tc>
        <w:tc>
          <w:tcPr>
            <w:tcW w:w="1560" w:type="dxa"/>
            <w:tcBorders>
              <w:top w:val="nil"/>
              <w:bottom w:val="nil"/>
            </w:tcBorders>
          </w:tcPr>
          <w:p w:rsidR="00877DF7" w:rsidRDefault="00A448DA">
            <w:pPr>
              <w:pStyle w:val="TableParagraph"/>
              <w:spacing w:line="256" w:lineRule="exact"/>
              <w:rPr>
                <w:sz w:val="24"/>
              </w:rPr>
            </w:pPr>
            <w:r>
              <w:rPr>
                <w:sz w:val="24"/>
              </w:rPr>
              <w:t>ны</w:t>
            </w:r>
            <w:r>
              <w:rPr>
                <w:spacing w:val="4"/>
                <w:sz w:val="24"/>
              </w:rPr>
              <w:t xml:space="preserve"> </w:t>
            </w:r>
            <w:r>
              <w:rPr>
                <w:sz w:val="24"/>
              </w:rPr>
              <w:t>х</w:t>
            </w:r>
          </w:p>
        </w:tc>
        <w:tc>
          <w:tcPr>
            <w:tcW w:w="2405" w:type="dxa"/>
            <w:tcBorders>
              <w:top w:val="nil"/>
              <w:bottom w:val="nil"/>
            </w:tcBorders>
          </w:tcPr>
          <w:p w:rsidR="00877DF7" w:rsidRDefault="00877DF7">
            <w:pPr>
              <w:pStyle w:val="TableParagraph"/>
              <w:ind w:left="0"/>
              <w:rPr>
                <w:sz w:val="20"/>
              </w:rPr>
            </w:pPr>
          </w:p>
        </w:tc>
        <w:tc>
          <w:tcPr>
            <w:tcW w:w="1983" w:type="dxa"/>
            <w:tcBorders>
              <w:top w:val="nil"/>
              <w:bottom w:val="nil"/>
            </w:tcBorders>
          </w:tcPr>
          <w:p w:rsidR="00877DF7" w:rsidRDefault="00A448DA">
            <w:pPr>
              <w:pStyle w:val="TableParagraph"/>
              <w:spacing w:line="256" w:lineRule="exact"/>
              <w:rPr>
                <w:sz w:val="24"/>
              </w:rPr>
            </w:pPr>
            <w:r>
              <w:rPr>
                <w:sz w:val="24"/>
              </w:rPr>
              <w:t>оптимизации</w:t>
            </w:r>
          </w:p>
        </w:tc>
        <w:tc>
          <w:tcPr>
            <w:tcW w:w="2300" w:type="dxa"/>
            <w:tcBorders>
              <w:top w:val="nil"/>
              <w:bottom w:val="nil"/>
            </w:tcBorders>
          </w:tcPr>
          <w:p w:rsidR="00877DF7" w:rsidRDefault="00A448DA">
            <w:pPr>
              <w:pStyle w:val="TableParagraph"/>
              <w:spacing w:line="256" w:lineRule="exact"/>
              <w:rPr>
                <w:sz w:val="24"/>
              </w:rPr>
            </w:pPr>
            <w:r>
              <w:rPr>
                <w:sz w:val="24"/>
              </w:rPr>
              <w:t>наблюдение, анализ</w:t>
            </w: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ых</w:t>
            </w:r>
          </w:p>
        </w:tc>
        <w:tc>
          <w:tcPr>
            <w:tcW w:w="1560" w:type="dxa"/>
            <w:tcBorders>
              <w:top w:val="nil"/>
              <w:bottom w:val="nil"/>
            </w:tcBorders>
          </w:tcPr>
          <w:p w:rsidR="00877DF7" w:rsidRDefault="00A448DA">
            <w:pPr>
              <w:pStyle w:val="TableParagraph"/>
              <w:spacing w:line="256" w:lineRule="exact"/>
              <w:rPr>
                <w:sz w:val="24"/>
              </w:rPr>
            </w:pPr>
            <w:r>
              <w:rPr>
                <w:sz w:val="24"/>
              </w:rPr>
              <w:t>достижений</w:t>
            </w:r>
          </w:p>
        </w:tc>
        <w:tc>
          <w:tcPr>
            <w:tcW w:w="2405" w:type="dxa"/>
            <w:tcBorders>
              <w:top w:val="nil"/>
              <w:bottom w:val="nil"/>
            </w:tcBorders>
          </w:tcPr>
          <w:p w:rsidR="00877DF7" w:rsidRDefault="00877DF7">
            <w:pPr>
              <w:pStyle w:val="TableParagraph"/>
              <w:ind w:left="0"/>
              <w:rPr>
                <w:sz w:val="20"/>
              </w:rPr>
            </w:pPr>
          </w:p>
        </w:tc>
        <w:tc>
          <w:tcPr>
            <w:tcW w:w="1983" w:type="dxa"/>
            <w:tcBorders>
              <w:top w:val="nil"/>
              <w:bottom w:val="nil"/>
            </w:tcBorders>
          </w:tcPr>
          <w:p w:rsidR="00877DF7" w:rsidRDefault="00A448DA">
            <w:pPr>
              <w:pStyle w:val="TableParagraph"/>
              <w:spacing w:line="256" w:lineRule="exact"/>
              <w:rPr>
                <w:sz w:val="24"/>
              </w:rPr>
            </w:pPr>
            <w:r>
              <w:rPr>
                <w:sz w:val="24"/>
              </w:rPr>
              <w:t>личностного</w:t>
            </w:r>
          </w:p>
        </w:tc>
        <w:tc>
          <w:tcPr>
            <w:tcW w:w="2300" w:type="dxa"/>
            <w:tcBorders>
              <w:top w:val="nil"/>
              <w:bottom w:val="nil"/>
            </w:tcBorders>
          </w:tcPr>
          <w:p w:rsidR="00877DF7" w:rsidRDefault="00A448DA">
            <w:pPr>
              <w:pStyle w:val="TableParagraph"/>
              <w:spacing w:line="256" w:lineRule="exact"/>
              <w:rPr>
                <w:sz w:val="24"/>
              </w:rPr>
            </w:pPr>
            <w:r>
              <w:rPr>
                <w:sz w:val="24"/>
              </w:rPr>
              <w:t>показателей</w:t>
            </w: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результат</w:t>
            </w:r>
          </w:p>
        </w:tc>
        <w:tc>
          <w:tcPr>
            <w:tcW w:w="1560" w:type="dxa"/>
            <w:tcBorders>
              <w:top w:val="nil"/>
              <w:bottom w:val="nil"/>
            </w:tcBorders>
          </w:tcPr>
          <w:p w:rsidR="00877DF7" w:rsidRDefault="00A448DA">
            <w:pPr>
              <w:pStyle w:val="TableParagraph"/>
              <w:spacing w:line="256" w:lineRule="exact"/>
              <w:rPr>
                <w:sz w:val="24"/>
              </w:rPr>
            </w:pPr>
            <w:r>
              <w:rPr>
                <w:sz w:val="24"/>
              </w:rPr>
              <w:t>учащихся</w:t>
            </w:r>
          </w:p>
        </w:tc>
        <w:tc>
          <w:tcPr>
            <w:tcW w:w="2405" w:type="dxa"/>
            <w:tcBorders>
              <w:top w:val="nil"/>
              <w:bottom w:val="nil"/>
            </w:tcBorders>
          </w:tcPr>
          <w:p w:rsidR="00877DF7" w:rsidRDefault="00877DF7">
            <w:pPr>
              <w:pStyle w:val="TableParagraph"/>
              <w:ind w:left="0"/>
              <w:rPr>
                <w:sz w:val="20"/>
              </w:rPr>
            </w:pPr>
          </w:p>
        </w:tc>
        <w:tc>
          <w:tcPr>
            <w:tcW w:w="1983" w:type="dxa"/>
            <w:tcBorders>
              <w:top w:val="nil"/>
              <w:bottom w:val="nil"/>
            </w:tcBorders>
          </w:tcPr>
          <w:p w:rsidR="00877DF7" w:rsidRDefault="00A448DA">
            <w:pPr>
              <w:pStyle w:val="TableParagraph"/>
              <w:tabs>
                <w:tab w:val="left" w:pos="1454"/>
              </w:tabs>
              <w:spacing w:line="256" w:lineRule="exact"/>
              <w:rPr>
                <w:sz w:val="24"/>
              </w:rPr>
            </w:pPr>
            <w:r>
              <w:rPr>
                <w:sz w:val="24"/>
              </w:rPr>
              <w:t>развития</w:t>
            </w:r>
            <w:r>
              <w:rPr>
                <w:sz w:val="24"/>
              </w:rPr>
              <w:tab/>
              <w:t>уча-</w:t>
            </w:r>
          </w:p>
        </w:tc>
        <w:tc>
          <w:tcPr>
            <w:tcW w:w="2300" w:type="dxa"/>
            <w:tcBorders>
              <w:top w:val="nil"/>
              <w:bottom w:val="nil"/>
            </w:tcBorders>
          </w:tcPr>
          <w:p w:rsidR="00877DF7" w:rsidRDefault="00A448DA">
            <w:pPr>
              <w:pStyle w:val="TableParagraph"/>
              <w:spacing w:line="256" w:lineRule="exact"/>
              <w:rPr>
                <w:sz w:val="24"/>
              </w:rPr>
            </w:pPr>
            <w:r>
              <w:rPr>
                <w:sz w:val="24"/>
              </w:rPr>
              <w:t>деятельности,</w:t>
            </w: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ов</w:t>
            </w:r>
          </w:p>
        </w:tc>
        <w:tc>
          <w:tcPr>
            <w:tcW w:w="1560" w:type="dxa"/>
            <w:tcBorders>
              <w:top w:val="nil"/>
              <w:bottom w:val="nil"/>
            </w:tcBorders>
          </w:tcPr>
          <w:p w:rsidR="00877DF7" w:rsidRDefault="00877DF7">
            <w:pPr>
              <w:pStyle w:val="TableParagraph"/>
              <w:ind w:left="0"/>
              <w:rPr>
                <w:sz w:val="20"/>
              </w:rPr>
            </w:pPr>
          </w:p>
        </w:tc>
        <w:tc>
          <w:tcPr>
            <w:tcW w:w="2405" w:type="dxa"/>
            <w:tcBorders>
              <w:top w:val="nil"/>
              <w:bottom w:val="nil"/>
            </w:tcBorders>
          </w:tcPr>
          <w:p w:rsidR="00877DF7" w:rsidRDefault="00877DF7">
            <w:pPr>
              <w:pStyle w:val="TableParagraph"/>
              <w:ind w:left="0"/>
              <w:rPr>
                <w:sz w:val="20"/>
              </w:rPr>
            </w:pPr>
          </w:p>
        </w:tc>
        <w:tc>
          <w:tcPr>
            <w:tcW w:w="1983" w:type="dxa"/>
            <w:tcBorders>
              <w:top w:val="nil"/>
              <w:bottom w:val="nil"/>
            </w:tcBorders>
          </w:tcPr>
          <w:p w:rsidR="00877DF7" w:rsidRDefault="00A448DA">
            <w:pPr>
              <w:pStyle w:val="TableParagraph"/>
              <w:spacing w:line="256" w:lineRule="exact"/>
              <w:rPr>
                <w:sz w:val="24"/>
              </w:rPr>
            </w:pPr>
            <w:r>
              <w:rPr>
                <w:sz w:val="24"/>
              </w:rPr>
              <w:t>щихся.</w:t>
            </w:r>
          </w:p>
        </w:tc>
        <w:tc>
          <w:tcPr>
            <w:tcW w:w="2300" w:type="dxa"/>
            <w:tcBorders>
              <w:top w:val="nil"/>
              <w:bottom w:val="nil"/>
            </w:tcBorders>
          </w:tcPr>
          <w:p w:rsidR="00877DF7" w:rsidRDefault="00A448DA">
            <w:pPr>
              <w:pStyle w:val="TableParagraph"/>
              <w:spacing w:line="256" w:lineRule="exact"/>
              <w:rPr>
                <w:sz w:val="24"/>
              </w:rPr>
            </w:pPr>
            <w:r>
              <w:rPr>
                <w:sz w:val="24"/>
              </w:rPr>
              <w:t>анализ</w:t>
            </w:r>
            <w:r>
              <w:rPr>
                <w:spacing w:val="10"/>
                <w:sz w:val="24"/>
              </w:rPr>
              <w:t xml:space="preserve"> </w:t>
            </w:r>
            <w:r>
              <w:rPr>
                <w:sz w:val="24"/>
              </w:rPr>
              <w:t>статистиче</w:t>
            </w:r>
          </w:p>
        </w:tc>
      </w:tr>
      <w:tr w:rsidR="00877DF7">
        <w:trPr>
          <w:trHeight w:val="277"/>
        </w:trPr>
        <w:tc>
          <w:tcPr>
            <w:tcW w:w="542" w:type="dxa"/>
            <w:tcBorders>
              <w:top w:val="nil"/>
            </w:tcBorders>
          </w:tcPr>
          <w:p w:rsidR="00877DF7" w:rsidRDefault="00877DF7">
            <w:pPr>
              <w:pStyle w:val="TableParagraph"/>
              <w:ind w:left="0"/>
              <w:rPr>
                <w:sz w:val="20"/>
              </w:rPr>
            </w:pPr>
          </w:p>
        </w:tc>
        <w:tc>
          <w:tcPr>
            <w:tcW w:w="1267" w:type="dxa"/>
            <w:tcBorders>
              <w:top w:val="nil"/>
            </w:tcBorders>
          </w:tcPr>
          <w:p w:rsidR="00877DF7" w:rsidRDefault="00877DF7">
            <w:pPr>
              <w:pStyle w:val="TableParagraph"/>
              <w:ind w:left="0"/>
              <w:rPr>
                <w:sz w:val="20"/>
              </w:rPr>
            </w:pPr>
          </w:p>
        </w:tc>
        <w:tc>
          <w:tcPr>
            <w:tcW w:w="1560" w:type="dxa"/>
            <w:tcBorders>
              <w:top w:val="nil"/>
            </w:tcBorders>
          </w:tcPr>
          <w:p w:rsidR="00877DF7" w:rsidRDefault="00877DF7">
            <w:pPr>
              <w:pStyle w:val="TableParagraph"/>
              <w:ind w:left="0"/>
              <w:rPr>
                <w:sz w:val="20"/>
              </w:rPr>
            </w:pPr>
          </w:p>
        </w:tc>
        <w:tc>
          <w:tcPr>
            <w:tcW w:w="2405" w:type="dxa"/>
            <w:tcBorders>
              <w:top w:val="nil"/>
            </w:tcBorders>
          </w:tcPr>
          <w:p w:rsidR="00877DF7" w:rsidRDefault="00877DF7">
            <w:pPr>
              <w:pStyle w:val="TableParagraph"/>
              <w:ind w:left="0"/>
              <w:rPr>
                <w:sz w:val="20"/>
              </w:rPr>
            </w:pPr>
          </w:p>
        </w:tc>
        <w:tc>
          <w:tcPr>
            <w:tcW w:w="1983" w:type="dxa"/>
            <w:tcBorders>
              <w:top w:val="nil"/>
            </w:tcBorders>
          </w:tcPr>
          <w:p w:rsidR="00877DF7" w:rsidRDefault="00877DF7">
            <w:pPr>
              <w:pStyle w:val="TableParagraph"/>
              <w:ind w:left="0"/>
              <w:rPr>
                <w:sz w:val="20"/>
              </w:rPr>
            </w:pPr>
          </w:p>
        </w:tc>
        <w:tc>
          <w:tcPr>
            <w:tcW w:w="2300" w:type="dxa"/>
            <w:tcBorders>
              <w:top w:val="nil"/>
            </w:tcBorders>
          </w:tcPr>
          <w:p w:rsidR="00877DF7" w:rsidRDefault="00A448DA">
            <w:pPr>
              <w:pStyle w:val="TableParagraph"/>
              <w:spacing w:line="258" w:lineRule="exact"/>
              <w:rPr>
                <w:sz w:val="24"/>
              </w:rPr>
            </w:pPr>
            <w:r>
              <w:rPr>
                <w:sz w:val="24"/>
              </w:rPr>
              <w:t>ских</w:t>
            </w:r>
            <w:r>
              <w:rPr>
                <w:spacing w:val="-4"/>
                <w:sz w:val="24"/>
              </w:rPr>
              <w:t xml:space="preserve"> </w:t>
            </w:r>
            <w:r>
              <w:rPr>
                <w:sz w:val="24"/>
              </w:rPr>
              <w:t>данных</w:t>
            </w:r>
          </w:p>
        </w:tc>
      </w:tr>
      <w:tr w:rsidR="00877DF7">
        <w:trPr>
          <w:trHeight w:val="274"/>
        </w:trPr>
        <w:tc>
          <w:tcPr>
            <w:tcW w:w="542" w:type="dxa"/>
            <w:tcBorders>
              <w:bottom w:val="nil"/>
            </w:tcBorders>
          </w:tcPr>
          <w:p w:rsidR="00877DF7" w:rsidRDefault="00A448DA">
            <w:pPr>
              <w:pStyle w:val="TableParagraph"/>
              <w:spacing w:line="229" w:lineRule="exact"/>
              <w:rPr>
                <w:sz w:val="24"/>
              </w:rPr>
            </w:pPr>
            <w:r>
              <w:rPr>
                <w:w w:val="94"/>
                <w:sz w:val="24"/>
              </w:rPr>
              <w:t>3</w:t>
            </w:r>
          </w:p>
        </w:tc>
        <w:tc>
          <w:tcPr>
            <w:tcW w:w="1267" w:type="dxa"/>
            <w:tcBorders>
              <w:bottom w:val="nil"/>
            </w:tcBorders>
          </w:tcPr>
          <w:p w:rsidR="00877DF7" w:rsidRDefault="00A448DA">
            <w:pPr>
              <w:pStyle w:val="TableParagraph"/>
              <w:spacing w:line="254" w:lineRule="exact"/>
              <w:ind w:left="105"/>
              <w:rPr>
                <w:sz w:val="24"/>
              </w:rPr>
            </w:pPr>
            <w:r>
              <w:rPr>
                <w:sz w:val="24"/>
              </w:rPr>
              <w:t>Сформир</w:t>
            </w:r>
          </w:p>
        </w:tc>
        <w:tc>
          <w:tcPr>
            <w:tcW w:w="1560" w:type="dxa"/>
            <w:tcBorders>
              <w:bottom w:val="nil"/>
            </w:tcBorders>
          </w:tcPr>
          <w:p w:rsidR="00877DF7" w:rsidRDefault="00A448DA">
            <w:pPr>
              <w:pStyle w:val="TableParagraph"/>
              <w:spacing w:line="254" w:lineRule="exact"/>
              <w:rPr>
                <w:sz w:val="24"/>
              </w:rPr>
            </w:pPr>
            <w:r>
              <w:rPr>
                <w:sz w:val="24"/>
              </w:rPr>
              <w:t>Анализ</w:t>
            </w:r>
          </w:p>
        </w:tc>
        <w:tc>
          <w:tcPr>
            <w:tcW w:w="2405" w:type="dxa"/>
            <w:tcBorders>
              <w:bottom w:val="nil"/>
            </w:tcBorders>
          </w:tcPr>
          <w:p w:rsidR="00877DF7" w:rsidRDefault="00A448DA">
            <w:pPr>
              <w:pStyle w:val="TableParagraph"/>
              <w:spacing w:line="254" w:lineRule="exact"/>
              <w:rPr>
                <w:sz w:val="24"/>
              </w:rPr>
            </w:pPr>
            <w:r>
              <w:rPr>
                <w:sz w:val="24"/>
              </w:rPr>
              <w:t>Классный</w:t>
            </w:r>
          </w:p>
        </w:tc>
        <w:tc>
          <w:tcPr>
            <w:tcW w:w="1983" w:type="dxa"/>
            <w:tcBorders>
              <w:bottom w:val="nil"/>
            </w:tcBorders>
          </w:tcPr>
          <w:p w:rsidR="00877DF7" w:rsidRDefault="00A448DA">
            <w:pPr>
              <w:pStyle w:val="TableParagraph"/>
              <w:spacing w:line="254" w:lineRule="exact"/>
              <w:rPr>
                <w:sz w:val="24"/>
              </w:rPr>
            </w:pPr>
            <w:r>
              <w:rPr>
                <w:sz w:val="24"/>
              </w:rPr>
              <w:t>Результаты</w:t>
            </w:r>
          </w:p>
        </w:tc>
        <w:tc>
          <w:tcPr>
            <w:tcW w:w="2300" w:type="dxa"/>
            <w:tcBorders>
              <w:bottom w:val="nil"/>
            </w:tcBorders>
          </w:tcPr>
          <w:p w:rsidR="00877DF7" w:rsidRDefault="00A448DA">
            <w:pPr>
              <w:pStyle w:val="TableParagraph"/>
              <w:spacing w:line="254" w:lineRule="exact"/>
              <w:rPr>
                <w:sz w:val="24"/>
              </w:rPr>
            </w:pPr>
            <w:r>
              <w:rPr>
                <w:sz w:val="24"/>
              </w:rPr>
              <w:t>Содержательные</w:t>
            </w: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овнность</w:t>
            </w:r>
          </w:p>
        </w:tc>
        <w:tc>
          <w:tcPr>
            <w:tcW w:w="1560" w:type="dxa"/>
            <w:tcBorders>
              <w:top w:val="nil"/>
              <w:bottom w:val="nil"/>
            </w:tcBorders>
          </w:tcPr>
          <w:p w:rsidR="00877DF7" w:rsidRDefault="00A448DA">
            <w:pPr>
              <w:pStyle w:val="TableParagraph"/>
              <w:spacing w:line="256" w:lineRule="exact"/>
              <w:rPr>
                <w:sz w:val="24"/>
              </w:rPr>
            </w:pPr>
            <w:r>
              <w:rPr>
                <w:sz w:val="24"/>
              </w:rPr>
              <w:t>документов</w:t>
            </w:r>
          </w:p>
        </w:tc>
        <w:tc>
          <w:tcPr>
            <w:tcW w:w="2405" w:type="dxa"/>
            <w:tcBorders>
              <w:top w:val="nil"/>
              <w:bottom w:val="nil"/>
            </w:tcBorders>
          </w:tcPr>
          <w:p w:rsidR="00877DF7" w:rsidRDefault="00A448DA">
            <w:pPr>
              <w:pStyle w:val="TableParagraph"/>
              <w:spacing w:line="256" w:lineRule="exact"/>
              <w:rPr>
                <w:sz w:val="24"/>
              </w:rPr>
            </w:pPr>
            <w:r>
              <w:rPr>
                <w:sz w:val="24"/>
              </w:rPr>
              <w:t>руководитель</w:t>
            </w:r>
          </w:p>
        </w:tc>
        <w:tc>
          <w:tcPr>
            <w:tcW w:w="1983" w:type="dxa"/>
            <w:tcBorders>
              <w:top w:val="nil"/>
              <w:bottom w:val="nil"/>
            </w:tcBorders>
          </w:tcPr>
          <w:p w:rsidR="00877DF7" w:rsidRDefault="00A448DA">
            <w:pPr>
              <w:pStyle w:val="TableParagraph"/>
              <w:spacing w:line="256" w:lineRule="exact"/>
              <w:rPr>
                <w:sz w:val="24"/>
              </w:rPr>
            </w:pPr>
            <w:r>
              <w:rPr>
                <w:sz w:val="24"/>
              </w:rPr>
              <w:t>используются</w:t>
            </w:r>
          </w:p>
        </w:tc>
        <w:tc>
          <w:tcPr>
            <w:tcW w:w="2300" w:type="dxa"/>
            <w:tcBorders>
              <w:top w:val="nil"/>
              <w:bottom w:val="nil"/>
            </w:tcBorders>
          </w:tcPr>
          <w:p w:rsidR="00877DF7" w:rsidRDefault="00A448DA">
            <w:pPr>
              <w:pStyle w:val="TableParagraph"/>
              <w:spacing w:line="256" w:lineRule="exact"/>
              <w:rPr>
                <w:sz w:val="24"/>
              </w:rPr>
            </w:pPr>
            <w:r>
              <w:rPr>
                <w:sz w:val="24"/>
              </w:rPr>
              <w:t>характеристики.</w:t>
            </w: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личностн</w:t>
            </w:r>
          </w:p>
        </w:tc>
        <w:tc>
          <w:tcPr>
            <w:tcW w:w="1560" w:type="dxa"/>
            <w:tcBorders>
              <w:top w:val="nil"/>
              <w:bottom w:val="nil"/>
            </w:tcBorders>
          </w:tcPr>
          <w:p w:rsidR="00877DF7" w:rsidRDefault="00A448DA">
            <w:pPr>
              <w:pStyle w:val="TableParagraph"/>
              <w:spacing w:line="256" w:lineRule="exact"/>
              <w:rPr>
                <w:sz w:val="24"/>
              </w:rPr>
            </w:pPr>
            <w:r>
              <w:rPr>
                <w:sz w:val="24"/>
              </w:rPr>
              <w:t>Портфеля</w:t>
            </w:r>
          </w:p>
        </w:tc>
        <w:tc>
          <w:tcPr>
            <w:tcW w:w="2405" w:type="dxa"/>
            <w:tcBorders>
              <w:top w:val="nil"/>
              <w:bottom w:val="nil"/>
            </w:tcBorders>
          </w:tcPr>
          <w:p w:rsidR="00877DF7" w:rsidRDefault="00877DF7">
            <w:pPr>
              <w:pStyle w:val="TableParagraph"/>
              <w:ind w:left="0"/>
              <w:rPr>
                <w:sz w:val="20"/>
              </w:rPr>
            </w:pPr>
          </w:p>
        </w:tc>
        <w:tc>
          <w:tcPr>
            <w:tcW w:w="1983" w:type="dxa"/>
            <w:tcBorders>
              <w:top w:val="nil"/>
              <w:bottom w:val="nil"/>
            </w:tcBorders>
          </w:tcPr>
          <w:p w:rsidR="00877DF7" w:rsidRDefault="00A448DA">
            <w:pPr>
              <w:pStyle w:val="TableParagraph"/>
              <w:spacing w:line="256" w:lineRule="exact"/>
              <w:rPr>
                <w:sz w:val="24"/>
              </w:rPr>
            </w:pPr>
            <w:r>
              <w:rPr>
                <w:sz w:val="24"/>
              </w:rPr>
              <w:t>исключительно</w:t>
            </w:r>
            <w:r>
              <w:rPr>
                <w:spacing w:val="5"/>
                <w:sz w:val="24"/>
              </w:rPr>
              <w:t xml:space="preserve"> </w:t>
            </w:r>
            <w:r>
              <w:rPr>
                <w:sz w:val="24"/>
              </w:rPr>
              <w:t>в</w:t>
            </w:r>
          </w:p>
        </w:tc>
        <w:tc>
          <w:tcPr>
            <w:tcW w:w="2300" w:type="dxa"/>
            <w:tcBorders>
              <w:top w:val="nil"/>
              <w:bottom w:val="nil"/>
            </w:tcBorders>
          </w:tcPr>
          <w:p w:rsidR="00877DF7" w:rsidRDefault="00A448DA">
            <w:pPr>
              <w:pStyle w:val="TableParagraph"/>
              <w:spacing w:line="256" w:lineRule="exact"/>
              <w:rPr>
                <w:sz w:val="24"/>
              </w:rPr>
            </w:pPr>
            <w:r>
              <w:rPr>
                <w:sz w:val="24"/>
              </w:rPr>
              <w:t>Портфель</w:t>
            </w: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ых</w:t>
            </w:r>
          </w:p>
        </w:tc>
        <w:tc>
          <w:tcPr>
            <w:tcW w:w="1560" w:type="dxa"/>
            <w:tcBorders>
              <w:top w:val="nil"/>
              <w:bottom w:val="nil"/>
            </w:tcBorders>
          </w:tcPr>
          <w:p w:rsidR="00877DF7" w:rsidRDefault="00A448DA">
            <w:pPr>
              <w:pStyle w:val="TableParagraph"/>
              <w:spacing w:line="256" w:lineRule="exact"/>
              <w:rPr>
                <w:sz w:val="24"/>
              </w:rPr>
            </w:pPr>
            <w:r>
              <w:rPr>
                <w:sz w:val="24"/>
              </w:rPr>
              <w:t>достижений</w:t>
            </w:r>
          </w:p>
        </w:tc>
        <w:tc>
          <w:tcPr>
            <w:tcW w:w="2405" w:type="dxa"/>
            <w:tcBorders>
              <w:top w:val="nil"/>
              <w:bottom w:val="nil"/>
            </w:tcBorders>
          </w:tcPr>
          <w:p w:rsidR="00877DF7" w:rsidRDefault="00877DF7">
            <w:pPr>
              <w:pStyle w:val="TableParagraph"/>
              <w:ind w:left="0"/>
              <w:rPr>
                <w:sz w:val="20"/>
              </w:rPr>
            </w:pPr>
          </w:p>
        </w:tc>
        <w:tc>
          <w:tcPr>
            <w:tcW w:w="1983" w:type="dxa"/>
            <w:tcBorders>
              <w:top w:val="nil"/>
              <w:bottom w:val="nil"/>
            </w:tcBorders>
          </w:tcPr>
          <w:p w:rsidR="00877DF7" w:rsidRDefault="00A448DA">
            <w:pPr>
              <w:pStyle w:val="TableParagraph"/>
              <w:spacing w:line="256" w:lineRule="exact"/>
              <w:rPr>
                <w:sz w:val="24"/>
              </w:rPr>
            </w:pPr>
            <w:r>
              <w:rPr>
                <w:sz w:val="24"/>
              </w:rPr>
              <w:t>целях</w:t>
            </w:r>
          </w:p>
        </w:tc>
        <w:tc>
          <w:tcPr>
            <w:tcW w:w="2300" w:type="dxa"/>
            <w:tcBorders>
              <w:top w:val="nil"/>
              <w:bottom w:val="nil"/>
            </w:tcBorders>
          </w:tcPr>
          <w:p w:rsidR="00877DF7" w:rsidRDefault="00A448DA">
            <w:pPr>
              <w:pStyle w:val="TableParagraph"/>
              <w:spacing w:line="256" w:lineRule="exact"/>
              <w:rPr>
                <w:sz w:val="24"/>
              </w:rPr>
            </w:pPr>
            <w:r>
              <w:rPr>
                <w:sz w:val="24"/>
              </w:rPr>
              <w:t>достижений</w:t>
            </w: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результат</w:t>
            </w:r>
          </w:p>
        </w:tc>
        <w:tc>
          <w:tcPr>
            <w:tcW w:w="1560" w:type="dxa"/>
            <w:tcBorders>
              <w:top w:val="nil"/>
              <w:bottom w:val="nil"/>
            </w:tcBorders>
          </w:tcPr>
          <w:p w:rsidR="00877DF7" w:rsidRDefault="00877DF7">
            <w:pPr>
              <w:pStyle w:val="TableParagraph"/>
              <w:ind w:left="0"/>
              <w:rPr>
                <w:sz w:val="20"/>
              </w:rPr>
            </w:pPr>
          </w:p>
        </w:tc>
        <w:tc>
          <w:tcPr>
            <w:tcW w:w="2405" w:type="dxa"/>
            <w:tcBorders>
              <w:top w:val="nil"/>
              <w:bottom w:val="nil"/>
            </w:tcBorders>
          </w:tcPr>
          <w:p w:rsidR="00877DF7" w:rsidRDefault="00877DF7">
            <w:pPr>
              <w:pStyle w:val="TableParagraph"/>
              <w:ind w:left="0"/>
              <w:rPr>
                <w:sz w:val="20"/>
              </w:rPr>
            </w:pPr>
          </w:p>
        </w:tc>
        <w:tc>
          <w:tcPr>
            <w:tcW w:w="1983" w:type="dxa"/>
            <w:tcBorders>
              <w:top w:val="nil"/>
              <w:bottom w:val="nil"/>
            </w:tcBorders>
          </w:tcPr>
          <w:p w:rsidR="00877DF7" w:rsidRDefault="00A448DA">
            <w:pPr>
              <w:pStyle w:val="TableParagraph"/>
              <w:spacing w:line="256" w:lineRule="exact"/>
              <w:rPr>
                <w:sz w:val="24"/>
              </w:rPr>
            </w:pPr>
            <w:r>
              <w:rPr>
                <w:sz w:val="24"/>
              </w:rPr>
              <w:t>оптимизации</w:t>
            </w:r>
          </w:p>
        </w:tc>
        <w:tc>
          <w:tcPr>
            <w:tcW w:w="2300" w:type="dxa"/>
            <w:tcBorders>
              <w:top w:val="nil"/>
              <w:bottom w:val="nil"/>
            </w:tcBorders>
          </w:tcPr>
          <w:p w:rsidR="00877DF7" w:rsidRDefault="00877DF7">
            <w:pPr>
              <w:pStyle w:val="TableParagraph"/>
              <w:ind w:left="0"/>
              <w:rPr>
                <w:sz w:val="20"/>
              </w:rPr>
            </w:pPr>
          </w:p>
        </w:tc>
      </w:tr>
      <w:tr w:rsidR="00877DF7">
        <w:trPr>
          <w:trHeight w:val="276"/>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A448DA">
            <w:pPr>
              <w:pStyle w:val="TableParagraph"/>
              <w:spacing w:line="256" w:lineRule="exact"/>
              <w:ind w:left="105"/>
              <w:rPr>
                <w:sz w:val="24"/>
              </w:rPr>
            </w:pPr>
            <w:r>
              <w:rPr>
                <w:sz w:val="24"/>
              </w:rPr>
              <w:t>ов</w:t>
            </w:r>
          </w:p>
        </w:tc>
        <w:tc>
          <w:tcPr>
            <w:tcW w:w="1560" w:type="dxa"/>
            <w:tcBorders>
              <w:top w:val="nil"/>
              <w:bottom w:val="nil"/>
            </w:tcBorders>
          </w:tcPr>
          <w:p w:rsidR="00877DF7" w:rsidRDefault="00877DF7">
            <w:pPr>
              <w:pStyle w:val="TableParagraph"/>
              <w:ind w:left="0"/>
              <w:rPr>
                <w:sz w:val="20"/>
              </w:rPr>
            </w:pPr>
          </w:p>
        </w:tc>
        <w:tc>
          <w:tcPr>
            <w:tcW w:w="2405" w:type="dxa"/>
            <w:tcBorders>
              <w:top w:val="nil"/>
              <w:bottom w:val="nil"/>
            </w:tcBorders>
          </w:tcPr>
          <w:p w:rsidR="00877DF7" w:rsidRDefault="00877DF7">
            <w:pPr>
              <w:pStyle w:val="TableParagraph"/>
              <w:ind w:left="0"/>
              <w:rPr>
                <w:sz w:val="20"/>
              </w:rPr>
            </w:pPr>
          </w:p>
        </w:tc>
        <w:tc>
          <w:tcPr>
            <w:tcW w:w="1983" w:type="dxa"/>
            <w:tcBorders>
              <w:top w:val="nil"/>
              <w:bottom w:val="nil"/>
            </w:tcBorders>
          </w:tcPr>
          <w:p w:rsidR="00877DF7" w:rsidRDefault="00A448DA">
            <w:pPr>
              <w:pStyle w:val="TableParagraph"/>
              <w:spacing w:line="256" w:lineRule="exact"/>
              <w:rPr>
                <w:sz w:val="24"/>
              </w:rPr>
            </w:pPr>
            <w:r>
              <w:rPr>
                <w:sz w:val="24"/>
              </w:rPr>
              <w:t>личностного</w:t>
            </w:r>
          </w:p>
        </w:tc>
        <w:tc>
          <w:tcPr>
            <w:tcW w:w="2300" w:type="dxa"/>
            <w:tcBorders>
              <w:top w:val="nil"/>
              <w:bottom w:val="nil"/>
            </w:tcBorders>
          </w:tcPr>
          <w:p w:rsidR="00877DF7" w:rsidRDefault="00877DF7">
            <w:pPr>
              <w:pStyle w:val="TableParagraph"/>
              <w:ind w:left="0"/>
              <w:rPr>
                <w:sz w:val="20"/>
              </w:rPr>
            </w:pPr>
          </w:p>
        </w:tc>
      </w:tr>
      <w:tr w:rsidR="00877DF7">
        <w:trPr>
          <w:trHeight w:val="275"/>
        </w:trPr>
        <w:tc>
          <w:tcPr>
            <w:tcW w:w="542" w:type="dxa"/>
            <w:tcBorders>
              <w:top w:val="nil"/>
              <w:bottom w:val="nil"/>
            </w:tcBorders>
          </w:tcPr>
          <w:p w:rsidR="00877DF7" w:rsidRDefault="00877DF7">
            <w:pPr>
              <w:pStyle w:val="TableParagraph"/>
              <w:ind w:left="0"/>
              <w:rPr>
                <w:sz w:val="20"/>
              </w:rPr>
            </w:pPr>
          </w:p>
        </w:tc>
        <w:tc>
          <w:tcPr>
            <w:tcW w:w="1267" w:type="dxa"/>
            <w:tcBorders>
              <w:top w:val="nil"/>
              <w:bottom w:val="nil"/>
            </w:tcBorders>
          </w:tcPr>
          <w:p w:rsidR="00877DF7" w:rsidRDefault="00877DF7">
            <w:pPr>
              <w:pStyle w:val="TableParagraph"/>
              <w:ind w:left="0"/>
              <w:rPr>
                <w:sz w:val="20"/>
              </w:rPr>
            </w:pPr>
          </w:p>
        </w:tc>
        <w:tc>
          <w:tcPr>
            <w:tcW w:w="1560" w:type="dxa"/>
            <w:tcBorders>
              <w:top w:val="nil"/>
              <w:bottom w:val="nil"/>
            </w:tcBorders>
          </w:tcPr>
          <w:p w:rsidR="00877DF7" w:rsidRDefault="00877DF7">
            <w:pPr>
              <w:pStyle w:val="TableParagraph"/>
              <w:ind w:left="0"/>
              <w:rPr>
                <w:sz w:val="20"/>
              </w:rPr>
            </w:pPr>
          </w:p>
        </w:tc>
        <w:tc>
          <w:tcPr>
            <w:tcW w:w="2405" w:type="dxa"/>
            <w:tcBorders>
              <w:top w:val="nil"/>
              <w:bottom w:val="nil"/>
            </w:tcBorders>
          </w:tcPr>
          <w:p w:rsidR="00877DF7" w:rsidRDefault="00877DF7">
            <w:pPr>
              <w:pStyle w:val="TableParagraph"/>
              <w:ind w:left="0"/>
              <w:rPr>
                <w:sz w:val="20"/>
              </w:rPr>
            </w:pPr>
          </w:p>
        </w:tc>
        <w:tc>
          <w:tcPr>
            <w:tcW w:w="1983" w:type="dxa"/>
            <w:tcBorders>
              <w:top w:val="nil"/>
              <w:bottom w:val="nil"/>
            </w:tcBorders>
          </w:tcPr>
          <w:p w:rsidR="00877DF7" w:rsidRDefault="00A448DA">
            <w:pPr>
              <w:pStyle w:val="TableParagraph"/>
              <w:spacing w:line="256" w:lineRule="exact"/>
              <w:rPr>
                <w:sz w:val="24"/>
              </w:rPr>
            </w:pPr>
            <w:r>
              <w:rPr>
                <w:sz w:val="24"/>
              </w:rPr>
              <w:t>развития</w:t>
            </w:r>
          </w:p>
        </w:tc>
        <w:tc>
          <w:tcPr>
            <w:tcW w:w="2300" w:type="dxa"/>
            <w:tcBorders>
              <w:top w:val="nil"/>
              <w:bottom w:val="nil"/>
            </w:tcBorders>
          </w:tcPr>
          <w:p w:rsidR="00877DF7" w:rsidRDefault="00877DF7">
            <w:pPr>
              <w:pStyle w:val="TableParagraph"/>
              <w:ind w:left="0"/>
              <w:rPr>
                <w:sz w:val="20"/>
              </w:rPr>
            </w:pPr>
          </w:p>
        </w:tc>
      </w:tr>
      <w:tr w:rsidR="00877DF7">
        <w:trPr>
          <w:trHeight w:val="277"/>
        </w:trPr>
        <w:tc>
          <w:tcPr>
            <w:tcW w:w="542" w:type="dxa"/>
            <w:tcBorders>
              <w:top w:val="nil"/>
            </w:tcBorders>
          </w:tcPr>
          <w:p w:rsidR="00877DF7" w:rsidRDefault="00877DF7">
            <w:pPr>
              <w:pStyle w:val="TableParagraph"/>
              <w:ind w:left="0"/>
              <w:rPr>
                <w:sz w:val="20"/>
              </w:rPr>
            </w:pPr>
          </w:p>
        </w:tc>
        <w:tc>
          <w:tcPr>
            <w:tcW w:w="1267" w:type="dxa"/>
            <w:tcBorders>
              <w:top w:val="nil"/>
            </w:tcBorders>
          </w:tcPr>
          <w:p w:rsidR="00877DF7" w:rsidRDefault="00877DF7">
            <w:pPr>
              <w:pStyle w:val="TableParagraph"/>
              <w:ind w:left="0"/>
              <w:rPr>
                <w:sz w:val="20"/>
              </w:rPr>
            </w:pPr>
          </w:p>
        </w:tc>
        <w:tc>
          <w:tcPr>
            <w:tcW w:w="1560" w:type="dxa"/>
            <w:tcBorders>
              <w:top w:val="nil"/>
            </w:tcBorders>
          </w:tcPr>
          <w:p w:rsidR="00877DF7" w:rsidRDefault="00877DF7">
            <w:pPr>
              <w:pStyle w:val="TableParagraph"/>
              <w:ind w:left="0"/>
              <w:rPr>
                <w:sz w:val="20"/>
              </w:rPr>
            </w:pPr>
          </w:p>
        </w:tc>
        <w:tc>
          <w:tcPr>
            <w:tcW w:w="2405" w:type="dxa"/>
            <w:tcBorders>
              <w:top w:val="nil"/>
            </w:tcBorders>
          </w:tcPr>
          <w:p w:rsidR="00877DF7" w:rsidRDefault="00877DF7">
            <w:pPr>
              <w:pStyle w:val="TableParagraph"/>
              <w:ind w:left="0"/>
              <w:rPr>
                <w:sz w:val="20"/>
              </w:rPr>
            </w:pPr>
          </w:p>
        </w:tc>
        <w:tc>
          <w:tcPr>
            <w:tcW w:w="1983" w:type="dxa"/>
            <w:tcBorders>
              <w:top w:val="nil"/>
            </w:tcBorders>
          </w:tcPr>
          <w:p w:rsidR="00877DF7" w:rsidRDefault="00A448DA">
            <w:pPr>
              <w:pStyle w:val="TableParagraph"/>
              <w:spacing w:line="258" w:lineRule="exact"/>
              <w:rPr>
                <w:sz w:val="24"/>
              </w:rPr>
            </w:pPr>
            <w:r>
              <w:rPr>
                <w:sz w:val="24"/>
              </w:rPr>
              <w:t>учащихся</w:t>
            </w:r>
          </w:p>
        </w:tc>
        <w:tc>
          <w:tcPr>
            <w:tcW w:w="2300" w:type="dxa"/>
            <w:tcBorders>
              <w:top w:val="nil"/>
            </w:tcBorders>
          </w:tcPr>
          <w:p w:rsidR="00877DF7" w:rsidRDefault="00877DF7">
            <w:pPr>
              <w:pStyle w:val="TableParagraph"/>
              <w:ind w:left="0"/>
              <w:rPr>
                <w:sz w:val="20"/>
              </w:rPr>
            </w:pPr>
          </w:p>
        </w:tc>
      </w:tr>
    </w:tbl>
    <w:p w:rsidR="00877DF7" w:rsidRDefault="00A448DA">
      <w:pPr>
        <w:pStyle w:val="a3"/>
        <w:ind w:right="704" w:firstLine="566"/>
      </w:pPr>
      <w:r>
        <w:t>Внутришкольный мониторинг предусматривает оценку сформированности</w:t>
      </w:r>
      <w:r>
        <w:rPr>
          <w:spacing w:val="1"/>
        </w:rPr>
        <w:t xml:space="preserve"> </w:t>
      </w:r>
      <w:r>
        <w:t>отдельных</w:t>
      </w:r>
      <w:r>
        <w:rPr>
          <w:spacing w:val="-4"/>
        </w:rPr>
        <w:t xml:space="preserve"> </w:t>
      </w:r>
      <w:r>
        <w:t>личностных</w:t>
      </w:r>
      <w:r>
        <w:rPr>
          <w:spacing w:val="-3"/>
        </w:rPr>
        <w:t xml:space="preserve"> </w:t>
      </w:r>
      <w:r>
        <w:t>результатов,</w:t>
      </w:r>
      <w:r>
        <w:rPr>
          <w:spacing w:val="3"/>
        </w:rPr>
        <w:t xml:space="preserve"> </w:t>
      </w:r>
      <w:r>
        <w:t>проявляющихся</w:t>
      </w:r>
      <w:r>
        <w:rPr>
          <w:spacing w:val="3"/>
        </w:rPr>
        <w:t xml:space="preserve"> </w:t>
      </w:r>
      <w:r>
        <w:t>в:</w:t>
      </w:r>
    </w:p>
    <w:p w:rsidR="00877DF7" w:rsidRDefault="00877DF7">
      <w:pPr>
        <w:sectPr w:rsidR="00877DF7">
          <w:pgSz w:w="11900" w:h="16840"/>
          <w:pgMar w:top="960" w:right="0" w:bottom="960" w:left="1020" w:header="0" w:footer="615" w:gutter="0"/>
          <w:cols w:space="720"/>
        </w:sectPr>
      </w:pPr>
    </w:p>
    <w:p w:rsidR="00877DF7" w:rsidRDefault="00A448DA" w:rsidP="003E7F07">
      <w:pPr>
        <w:pStyle w:val="a5"/>
        <w:numPr>
          <w:ilvl w:val="1"/>
          <w:numId w:val="173"/>
        </w:numPr>
        <w:tabs>
          <w:tab w:val="left" w:pos="1836"/>
        </w:tabs>
        <w:spacing w:before="76"/>
        <w:ind w:left="395" w:right="706" w:firstLine="566"/>
        <w:rPr>
          <w:sz w:val="28"/>
        </w:rPr>
      </w:pPr>
      <w:r>
        <w:rPr>
          <w:sz w:val="28"/>
        </w:rPr>
        <w:lastRenderedPageBreak/>
        <w:t xml:space="preserve">соблюдении </w:t>
      </w:r>
      <w:r>
        <w:rPr>
          <w:i/>
          <w:sz w:val="28"/>
        </w:rPr>
        <w:t>норм и правил поведения</w:t>
      </w:r>
      <w:r>
        <w:rPr>
          <w:sz w:val="28"/>
        </w:rPr>
        <w:t>, принятых в образовательном</w:t>
      </w:r>
      <w:r>
        <w:rPr>
          <w:spacing w:val="1"/>
          <w:sz w:val="28"/>
        </w:rPr>
        <w:t xml:space="preserve"> </w:t>
      </w:r>
      <w:r>
        <w:rPr>
          <w:sz w:val="28"/>
        </w:rPr>
        <w:t>учреждении;</w:t>
      </w:r>
    </w:p>
    <w:p w:rsidR="00877DF7" w:rsidRDefault="00A448DA" w:rsidP="003E7F07">
      <w:pPr>
        <w:pStyle w:val="a5"/>
        <w:numPr>
          <w:ilvl w:val="1"/>
          <w:numId w:val="173"/>
        </w:numPr>
        <w:tabs>
          <w:tab w:val="left" w:pos="1246"/>
        </w:tabs>
        <w:ind w:left="395" w:right="704" w:firstLine="566"/>
        <w:rPr>
          <w:sz w:val="28"/>
        </w:rPr>
      </w:pPr>
      <w:r>
        <w:rPr>
          <w:sz w:val="28"/>
        </w:rPr>
        <w:t>участии</w:t>
      </w:r>
      <w:r>
        <w:rPr>
          <w:spacing w:val="1"/>
          <w:sz w:val="28"/>
        </w:rPr>
        <w:t xml:space="preserve"> </w:t>
      </w:r>
      <w:r>
        <w:rPr>
          <w:sz w:val="28"/>
        </w:rPr>
        <w:t>в</w:t>
      </w:r>
      <w:r>
        <w:rPr>
          <w:spacing w:val="1"/>
          <w:sz w:val="28"/>
        </w:rPr>
        <w:t xml:space="preserve"> </w:t>
      </w:r>
      <w:r>
        <w:rPr>
          <w:i/>
          <w:sz w:val="28"/>
        </w:rPr>
        <w:t>общественной</w:t>
      </w:r>
      <w:r>
        <w:rPr>
          <w:i/>
          <w:spacing w:val="1"/>
          <w:sz w:val="28"/>
        </w:rPr>
        <w:t xml:space="preserve"> </w:t>
      </w:r>
      <w:r>
        <w:rPr>
          <w:i/>
          <w:sz w:val="28"/>
        </w:rPr>
        <w:t>жизни</w:t>
      </w:r>
      <w:r>
        <w:rPr>
          <w:i/>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и</w:t>
      </w:r>
      <w:r>
        <w:rPr>
          <w:spacing w:val="1"/>
          <w:sz w:val="28"/>
        </w:rPr>
        <w:t xml:space="preserve"> </w:t>
      </w:r>
      <w:r>
        <w:rPr>
          <w:sz w:val="28"/>
        </w:rPr>
        <w:t>ближайшего</w:t>
      </w:r>
      <w:r>
        <w:rPr>
          <w:spacing w:val="-2"/>
          <w:sz w:val="28"/>
        </w:rPr>
        <w:t xml:space="preserve"> </w:t>
      </w:r>
      <w:r>
        <w:rPr>
          <w:sz w:val="28"/>
        </w:rPr>
        <w:t>социального</w:t>
      </w:r>
      <w:r>
        <w:rPr>
          <w:spacing w:val="-2"/>
          <w:sz w:val="28"/>
        </w:rPr>
        <w:t xml:space="preserve"> </w:t>
      </w:r>
      <w:r>
        <w:rPr>
          <w:sz w:val="28"/>
        </w:rPr>
        <w:t>окружения, общественно-полезной</w:t>
      </w:r>
      <w:r>
        <w:rPr>
          <w:spacing w:val="-1"/>
          <w:sz w:val="28"/>
        </w:rPr>
        <w:t xml:space="preserve"> </w:t>
      </w:r>
      <w:r>
        <w:rPr>
          <w:sz w:val="28"/>
        </w:rPr>
        <w:t>деятельности;</w:t>
      </w:r>
    </w:p>
    <w:p w:rsidR="00877DF7" w:rsidRDefault="00A448DA" w:rsidP="003E7F07">
      <w:pPr>
        <w:pStyle w:val="a5"/>
        <w:numPr>
          <w:ilvl w:val="1"/>
          <w:numId w:val="173"/>
        </w:numPr>
        <w:tabs>
          <w:tab w:val="left" w:pos="1246"/>
        </w:tabs>
        <w:spacing w:line="321" w:lineRule="exact"/>
        <w:ind w:left="1245" w:hanging="284"/>
        <w:rPr>
          <w:sz w:val="28"/>
        </w:rPr>
      </w:pPr>
      <w:r>
        <w:rPr>
          <w:i/>
          <w:sz w:val="28"/>
        </w:rPr>
        <w:t>ответственности</w:t>
      </w:r>
      <w:r>
        <w:rPr>
          <w:i/>
          <w:spacing w:val="-3"/>
          <w:sz w:val="28"/>
        </w:rPr>
        <w:t xml:space="preserve"> </w:t>
      </w:r>
      <w:r>
        <w:rPr>
          <w:sz w:val="28"/>
        </w:rPr>
        <w:t>за</w:t>
      </w:r>
      <w:r>
        <w:rPr>
          <w:spacing w:val="-3"/>
          <w:sz w:val="28"/>
        </w:rPr>
        <w:t xml:space="preserve"> </w:t>
      </w:r>
      <w:r>
        <w:rPr>
          <w:sz w:val="28"/>
        </w:rPr>
        <w:t>результаты</w:t>
      </w:r>
      <w:r>
        <w:rPr>
          <w:spacing w:val="-2"/>
          <w:sz w:val="28"/>
        </w:rPr>
        <w:t xml:space="preserve"> </w:t>
      </w:r>
      <w:r>
        <w:rPr>
          <w:sz w:val="28"/>
        </w:rPr>
        <w:t>обучения;</w:t>
      </w:r>
    </w:p>
    <w:p w:rsidR="00877DF7" w:rsidRDefault="00A448DA" w:rsidP="003E7F07">
      <w:pPr>
        <w:pStyle w:val="a5"/>
        <w:numPr>
          <w:ilvl w:val="1"/>
          <w:numId w:val="173"/>
        </w:numPr>
        <w:tabs>
          <w:tab w:val="left" w:pos="1246"/>
        </w:tabs>
        <w:ind w:left="395" w:right="704" w:firstLine="566"/>
        <w:rPr>
          <w:sz w:val="28"/>
        </w:rPr>
      </w:pP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делать</w:t>
      </w:r>
      <w:r>
        <w:rPr>
          <w:spacing w:val="1"/>
          <w:sz w:val="28"/>
        </w:rPr>
        <w:t xml:space="preserve"> </w:t>
      </w:r>
      <w:r>
        <w:rPr>
          <w:i/>
          <w:sz w:val="28"/>
        </w:rPr>
        <w:t>осознанный</w:t>
      </w:r>
      <w:r>
        <w:rPr>
          <w:i/>
          <w:spacing w:val="1"/>
          <w:sz w:val="28"/>
        </w:rPr>
        <w:t xml:space="preserve"> </w:t>
      </w:r>
      <w:r>
        <w:rPr>
          <w:i/>
          <w:sz w:val="28"/>
        </w:rPr>
        <w:t>выбор</w:t>
      </w:r>
      <w:r>
        <w:rPr>
          <w:i/>
          <w:spacing w:val="1"/>
          <w:sz w:val="28"/>
        </w:rPr>
        <w:t xml:space="preserve"> </w:t>
      </w:r>
      <w:r>
        <w:rPr>
          <w:sz w:val="28"/>
        </w:rPr>
        <w:t>своей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выбор</w:t>
      </w:r>
      <w:r>
        <w:rPr>
          <w:spacing w:val="1"/>
          <w:sz w:val="28"/>
        </w:rPr>
        <w:t xml:space="preserve"> </w:t>
      </w:r>
      <w:r>
        <w:rPr>
          <w:sz w:val="28"/>
        </w:rPr>
        <w:t>направления</w:t>
      </w:r>
      <w:r>
        <w:rPr>
          <w:spacing w:val="1"/>
          <w:sz w:val="28"/>
        </w:rPr>
        <w:t xml:space="preserve"> </w:t>
      </w:r>
      <w:r>
        <w:rPr>
          <w:sz w:val="28"/>
        </w:rPr>
        <w:t>профильного</w:t>
      </w:r>
      <w:r>
        <w:rPr>
          <w:spacing w:val="1"/>
          <w:sz w:val="28"/>
        </w:rPr>
        <w:t xml:space="preserve"> </w:t>
      </w:r>
      <w:r>
        <w:rPr>
          <w:sz w:val="28"/>
        </w:rPr>
        <w:t>образования,</w:t>
      </w:r>
      <w:r>
        <w:rPr>
          <w:spacing w:val="2"/>
          <w:sz w:val="28"/>
        </w:rPr>
        <w:t xml:space="preserve"> </w:t>
      </w:r>
      <w:r>
        <w:rPr>
          <w:sz w:val="28"/>
        </w:rPr>
        <w:t>проектирование</w:t>
      </w:r>
      <w:r>
        <w:rPr>
          <w:spacing w:val="1"/>
          <w:sz w:val="28"/>
        </w:rPr>
        <w:t xml:space="preserve"> </w:t>
      </w:r>
      <w:r>
        <w:rPr>
          <w:sz w:val="28"/>
        </w:rPr>
        <w:t>индивидуального</w:t>
      </w:r>
      <w:r>
        <w:rPr>
          <w:spacing w:val="4"/>
          <w:sz w:val="28"/>
        </w:rPr>
        <w:t xml:space="preserve"> </w:t>
      </w:r>
      <w:r>
        <w:rPr>
          <w:sz w:val="28"/>
        </w:rPr>
        <w:t>учебного</w:t>
      </w:r>
      <w:r>
        <w:rPr>
          <w:spacing w:val="2"/>
          <w:sz w:val="28"/>
        </w:rPr>
        <w:t xml:space="preserve"> </w:t>
      </w:r>
      <w:r>
        <w:rPr>
          <w:sz w:val="28"/>
        </w:rPr>
        <w:t>плана;</w:t>
      </w:r>
    </w:p>
    <w:p w:rsidR="00877DF7" w:rsidRDefault="00A448DA" w:rsidP="003E7F07">
      <w:pPr>
        <w:pStyle w:val="a5"/>
        <w:numPr>
          <w:ilvl w:val="1"/>
          <w:numId w:val="173"/>
        </w:numPr>
        <w:tabs>
          <w:tab w:val="left" w:pos="1246"/>
          <w:tab w:val="left" w:pos="6568"/>
        </w:tabs>
        <w:ind w:left="395" w:right="700" w:firstLine="566"/>
        <w:rPr>
          <w:sz w:val="28"/>
        </w:rPr>
      </w:pPr>
      <w:r>
        <w:rPr>
          <w:i/>
          <w:sz w:val="28"/>
        </w:rPr>
        <w:t>ценностно-смысловых</w:t>
      </w:r>
      <w:r>
        <w:rPr>
          <w:i/>
          <w:spacing w:val="66"/>
          <w:sz w:val="28"/>
        </w:rPr>
        <w:t xml:space="preserve"> </w:t>
      </w:r>
      <w:r>
        <w:rPr>
          <w:i/>
          <w:sz w:val="28"/>
        </w:rPr>
        <w:t>установках</w:t>
      </w:r>
      <w:r>
        <w:rPr>
          <w:i/>
          <w:sz w:val="28"/>
        </w:rPr>
        <w:tab/>
      </w:r>
      <w:r>
        <w:rPr>
          <w:sz w:val="28"/>
        </w:rPr>
        <w:t>учащихся,</w:t>
      </w:r>
      <w:r>
        <w:rPr>
          <w:spacing w:val="40"/>
          <w:sz w:val="28"/>
        </w:rPr>
        <w:t xml:space="preserve"> </w:t>
      </w:r>
      <w:r>
        <w:rPr>
          <w:sz w:val="28"/>
        </w:rPr>
        <w:t>формируемых</w:t>
      </w:r>
      <w:r>
        <w:rPr>
          <w:spacing w:val="-68"/>
          <w:sz w:val="28"/>
        </w:rPr>
        <w:t xml:space="preserve"> </w:t>
      </w:r>
      <w:r>
        <w:rPr>
          <w:sz w:val="28"/>
        </w:rPr>
        <w:t>средствами</w:t>
      </w:r>
      <w:r>
        <w:rPr>
          <w:spacing w:val="-1"/>
          <w:sz w:val="28"/>
        </w:rPr>
        <w:t xml:space="preserve"> </w:t>
      </w:r>
      <w:r>
        <w:rPr>
          <w:sz w:val="28"/>
        </w:rPr>
        <w:t>различных</w:t>
      </w:r>
      <w:r>
        <w:rPr>
          <w:spacing w:val="-4"/>
          <w:sz w:val="28"/>
        </w:rPr>
        <w:t xml:space="preserve"> </w:t>
      </w:r>
      <w:r>
        <w:rPr>
          <w:sz w:val="28"/>
        </w:rPr>
        <w:t>предметов</w:t>
      </w:r>
      <w:r>
        <w:rPr>
          <w:spacing w:val="-1"/>
          <w:sz w:val="28"/>
        </w:rPr>
        <w:t xml:space="preserve"> </w:t>
      </w:r>
      <w:r>
        <w:rPr>
          <w:sz w:val="28"/>
        </w:rPr>
        <w:t>в</w:t>
      </w:r>
      <w:r>
        <w:rPr>
          <w:spacing w:val="-2"/>
          <w:sz w:val="28"/>
        </w:rPr>
        <w:t xml:space="preserve"> </w:t>
      </w:r>
      <w:r>
        <w:rPr>
          <w:sz w:val="28"/>
        </w:rPr>
        <w:t>рамках</w:t>
      </w:r>
      <w:r>
        <w:rPr>
          <w:spacing w:val="-4"/>
          <w:sz w:val="28"/>
        </w:rPr>
        <w:t xml:space="preserve"> </w:t>
      </w:r>
      <w:r>
        <w:rPr>
          <w:sz w:val="28"/>
        </w:rPr>
        <w:t>системы общего</w:t>
      </w:r>
      <w:r>
        <w:rPr>
          <w:spacing w:val="3"/>
          <w:sz w:val="28"/>
        </w:rPr>
        <w:t xml:space="preserve"> </w:t>
      </w:r>
      <w:r>
        <w:rPr>
          <w:sz w:val="28"/>
        </w:rPr>
        <w:t>образования.</w:t>
      </w:r>
    </w:p>
    <w:p w:rsidR="00877DF7" w:rsidRDefault="00A448DA">
      <w:pPr>
        <w:pStyle w:val="a3"/>
        <w:spacing w:line="242" w:lineRule="auto"/>
        <w:ind w:right="704" w:firstLine="566"/>
      </w:pPr>
      <w:r>
        <w:t>Внутришкольный мониторинг организуется руководством образовательной</w:t>
      </w:r>
      <w:r>
        <w:rPr>
          <w:spacing w:val="1"/>
        </w:rPr>
        <w:t xml:space="preserve"> </w:t>
      </w:r>
      <w:r>
        <w:t>организации и</w:t>
      </w:r>
      <w:r>
        <w:rPr>
          <w:spacing w:val="1"/>
        </w:rPr>
        <w:t xml:space="preserve"> </w:t>
      </w:r>
      <w:r>
        <w:t>осуществляется:</w:t>
      </w:r>
    </w:p>
    <w:p w:rsidR="00877DF7" w:rsidRDefault="00A448DA" w:rsidP="003E7F07">
      <w:pPr>
        <w:pStyle w:val="a5"/>
        <w:numPr>
          <w:ilvl w:val="0"/>
          <w:numId w:val="172"/>
        </w:numPr>
        <w:tabs>
          <w:tab w:val="left" w:pos="1116"/>
        </w:tabs>
        <w:ind w:left="395" w:right="702" w:firstLine="566"/>
        <w:rPr>
          <w:sz w:val="24"/>
        </w:rPr>
      </w:pPr>
      <w:r>
        <w:rPr>
          <w:sz w:val="28"/>
        </w:rPr>
        <w:t>классным</w:t>
      </w:r>
      <w:r>
        <w:rPr>
          <w:spacing w:val="1"/>
          <w:sz w:val="28"/>
        </w:rPr>
        <w:t xml:space="preserve"> </w:t>
      </w:r>
      <w:r>
        <w:rPr>
          <w:sz w:val="28"/>
        </w:rPr>
        <w:t>руководителем</w:t>
      </w:r>
      <w:r>
        <w:rPr>
          <w:spacing w:val="1"/>
          <w:sz w:val="28"/>
        </w:rPr>
        <w:t xml:space="preserve"> </w:t>
      </w:r>
      <w:r>
        <w:rPr>
          <w:sz w:val="28"/>
        </w:rPr>
        <w:t>преимущественно</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ежедневных</w:t>
      </w:r>
      <w:r>
        <w:rPr>
          <w:spacing w:val="1"/>
          <w:sz w:val="28"/>
        </w:rPr>
        <w:t xml:space="preserve"> </w:t>
      </w:r>
      <w:r>
        <w:rPr>
          <w:sz w:val="28"/>
        </w:rPr>
        <w:t>наблюдений;</w:t>
      </w:r>
    </w:p>
    <w:p w:rsidR="00877DF7" w:rsidRDefault="00A448DA" w:rsidP="003E7F07">
      <w:pPr>
        <w:pStyle w:val="a5"/>
        <w:numPr>
          <w:ilvl w:val="0"/>
          <w:numId w:val="172"/>
        </w:numPr>
        <w:tabs>
          <w:tab w:val="left" w:pos="1116"/>
        </w:tabs>
        <w:ind w:left="395" w:right="707" w:firstLine="566"/>
        <w:rPr>
          <w:sz w:val="24"/>
        </w:rPr>
      </w:pPr>
      <w:r>
        <w:rPr>
          <w:sz w:val="28"/>
        </w:rPr>
        <w:t>в</w:t>
      </w:r>
      <w:r>
        <w:rPr>
          <w:spacing w:val="14"/>
          <w:sz w:val="28"/>
        </w:rPr>
        <w:t xml:space="preserve"> </w:t>
      </w:r>
      <w:r>
        <w:rPr>
          <w:sz w:val="28"/>
        </w:rPr>
        <w:t>ходе</w:t>
      </w:r>
      <w:r>
        <w:rPr>
          <w:spacing w:val="18"/>
          <w:sz w:val="28"/>
        </w:rPr>
        <w:t xml:space="preserve"> </w:t>
      </w:r>
      <w:r>
        <w:rPr>
          <w:sz w:val="28"/>
        </w:rPr>
        <w:t>учебных</w:t>
      </w:r>
      <w:r>
        <w:rPr>
          <w:spacing w:val="12"/>
          <w:sz w:val="28"/>
        </w:rPr>
        <w:t xml:space="preserve"> </w:t>
      </w:r>
      <w:r>
        <w:rPr>
          <w:sz w:val="28"/>
        </w:rPr>
        <w:t>занятий</w:t>
      </w:r>
      <w:r>
        <w:rPr>
          <w:spacing w:val="16"/>
          <w:sz w:val="28"/>
        </w:rPr>
        <w:t xml:space="preserve"> </w:t>
      </w:r>
      <w:r>
        <w:rPr>
          <w:sz w:val="28"/>
        </w:rPr>
        <w:t>и</w:t>
      </w:r>
      <w:r>
        <w:rPr>
          <w:spacing w:val="15"/>
          <w:sz w:val="28"/>
        </w:rPr>
        <w:t xml:space="preserve"> </w:t>
      </w:r>
      <w:r>
        <w:rPr>
          <w:sz w:val="28"/>
        </w:rPr>
        <w:t>внеурочной</w:t>
      </w:r>
      <w:r>
        <w:rPr>
          <w:spacing w:val="16"/>
          <w:sz w:val="28"/>
        </w:rPr>
        <w:t xml:space="preserve"> </w:t>
      </w:r>
      <w:r>
        <w:rPr>
          <w:sz w:val="28"/>
        </w:rPr>
        <w:t>деятельности,</w:t>
      </w:r>
      <w:r>
        <w:rPr>
          <w:spacing w:val="19"/>
          <w:sz w:val="28"/>
        </w:rPr>
        <w:t xml:space="preserve"> </w:t>
      </w:r>
      <w:r>
        <w:rPr>
          <w:sz w:val="28"/>
        </w:rPr>
        <w:t>которые</w:t>
      </w:r>
      <w:r>
        <w:rPr>
          <w:spacing w:val="17"/>
          <w:sz w:val="28"/>
        </w:rPr>
        <w:t xml:space="preserve"> </w:t>
      </w:r>
      <w:r>
        <w:rPr>
          <w:sz w:val="28"/>
        </w:rPr>
        <w:t>обобщаются</w:t>
      </w:r>
      <w:r>
        <w:rPr>
          <w:spacing w:val="-67"/>
          <w:sz w:val="28"/>
        </w:rPr>
        <w:t xml:space="preserve"> </w:t>
      </w:r>
      <w:r>
        <w:rPr>
          <w:sz w:val="28"/>
        </w:rPr>
        <w:t>в</w:t>
      </w:r>
      <w:r>
        <w:rPr>
          <w:spacing w:val="-4"/>
          <w:sz w:val="28"/>
        </w:rPr>
        <w:t xml:space="preserve"> </w:t>
      </w:r>
      <w:r>
        <w:rPr>
          <w:sz w:val="28"/>
        </w:rPr>
        <w:t>конце</w:t>
      </w:r>
      <w:r>
        <w:rPr>
          <w:spacing w:val="4"/>
          <w:sz w:val="28"/>
        </w:rPr>
        <w:t xml:space="preserve"> </w:t>
      </w:r>
      <w:r>
        <w:rPr>
          <w:sz w:val="28"/>
        </w:rPr>
        <w:t>учебного</w:t>
      </w:r>
      <w:r>
        <w:rPr>
          <w:spacing w:val="-3"/>
          <w:sz w:val="28"/>
        </w:rPr>
        <w:t xml:space="preserve"> </w:t>
      </w:r>
      <w:r>
        <w:rPr>
          <w:sz w:val="28"/>
        </w:rPr>
        <w:t>года</w:t>
      </w:r>
      <w:r>
        <w:rPr>
          <w:spacing w:val="-1"/>
          <w:sz w:val="28"/>
        </w:rPr>
        <w:t xml:space="preserve"> </w:t>
      </w:r>
      <w:r>
        <w:rPr>
          <w:sz w:val="28"/>
        </w:rPr>
        <w:t>и</w:t>
      </w:r>
      <w:r>
        <w:rPr>
          <w:spacing w:val="-2"/>
          <w:sz w:val="28"/>
        </w:rPr>
        <w:t xml:space="preserve"> </w:t>
      </w:r>
      <w:r>
        <w:rPr>
          <w:sz w:val="28"/>
        </w:rPr>
        <w:t>представляются</w:t>
      </w:r>
      <w:r>
        <w:rPr>
          <w:spacing w:val="3"/>
          <w:sz w:val="28"/>
        </w:rPr>
        <w:t xml:space="preserve"> </w:t>
      </w:r>
      <w:r>
        <w:rPr>
          <w:sz w:val="28"/>
        </w:rPr>
        <w:t>в</w:t>
      </w:r>
      <w:r>
        <w:rPr>
          <w:spacing w:val="-3"/>
          <w:sz w:val="28"/>
        </w:rPr>
        <w:t xml:space="preserve"> </w:t>
      </w:r>
      <w:r>
        <w:rPr>
          <w:sz w:val="28"/>
        </w:rPr>
        <w:t>портфеле</w:t>
      </w:r>
      <w:r>
        <w:rPr>
          <w:spacing w:val="-2"/>
          <w:sz w:val="28"/>
        </w:rPr>
        <w:t xml:space="preserve"> </w:t>
      </w:r>
      <w:r>
        <w:rPr>
          <w:sz w:val="28"/>
        </w:rPr>
        <w:t>достижений учащихся;</w:t>
      </w:r>
    </w:p>
    <w:p w:rsidR="00877DF7" w:rsidRDefault="00A448DA" w:rsidP="003E7F07">
      <w:pPr>
        <w:pStyle w:val="a5"/>
        <w:numPr>
          <w:ilvl w:val="0"/>
          <w:numId w:val="172"/>
        </w:numPr>
        <w:tabs>
          <w:tab w:val="left" w:pos="1174"/>
        </w:tabs>
        <w:ind w:left="395" w:right="702" w:firstLine="566"/>
        <w:rPr>
          <w:sz w:val="28"/>
        </w:rPr>
      </w:pPr>
      <w:r>
        <w:rPr>
          <w:sz w:val="28"/>
        </w:rPr>
        <w:t>педагогом-психологом на основе наблюдений и проводимых психолого-</w:t>
      </w:r>
      <w:r>
        <w:rPr>
          <w:spacing w:val="1"/>
          <w:sz w:val="28"/>
        </w:rPr>
        <w:t xml:space="preserve"> </w:t>
      </w:r>
      <w:r>
        <w:rPr>
          <w:sz w:val="28"/>
        </w:rPr>
        <w:t>педагогических</w:t>
      </w:r>
      <w:r>
        <w:rPr>
          <w:spacing w:val="-4"/>
          <w:sz w:val="28"/>
        </w:rPr>
        <w:t xml:space="preserve"> </w:t>
      </w:r>
      <w:r>
        <w:rPr>
          <w:sz w:val="28"/>
        </w:rPr>
        <w:t>исследований;</w:t>
      </w:r>
    </w:p>
    <w:p w:rsidR="00877DF7" w:rsidRDefault="00A448DA" w:rsidP="003E7F07">
      <w:pPr>
        <w:pStyle w:val="a5"/>
        <w:numPr>
          <w:ilvl w:val="0"/>
          <w:numId w:val="172"/>
        </w:numPr>
        <w:tabs>
          <w:tab w:val="left" w:pos="1116"/>
        </w:tabs>
        <w:ind w:left="395" w:right="702" w:firstLine="566"/>
        <w:rPr>
          <w:sz w:val="24"/>
        </w:rPr>
      </w:pPr>
      <w:r>
        <w:rPr>
          <w:sz w:val="28"/>
        </w:rPr>
        <w:t>заместителем директора на основе данных, предоставленных классными</w:t>
      </w:r>
      <w:r>
        <w:rPr>
          <w:spacing w:val="1"/>
          <w:sz w:val="28"/>
        </w:rPr>
        <w:t xml:space="preserve"> </w:t>
      </w:r>
      <w:r>
        <w:rPr>
          <w:sz w:val="28"/>
        </w:rPr>
        <w:t>руководителями,</w:t>
      </w:r>
      <w:r>
        <w:rPr>
          <w:spacing w:val="1"/>
          <w:sz w:val="28"/>
        </w:rPr>
        <w:t xml:space="preserve"> </w:t>
      </w:r>
      <w:r>
        <w:rPr>
          <w:sz w:val="28"/>
        </w:rPr>
        <w:t>руководителями</w:t>
      </w:r>
      <w:r>
        <w:rPr>
          <w:spacing w:val="1"/>
          <w:sz w:val="28"/>
        </w:rPr>
        <w:t xml:space="preserve"> </w:t>
      </w:r>
      <w:r>
        <w:rPr>
          <w:sz w:val="28"/>
        </w:rPr>
        <w:t>методических</w:t>
      </w:r>
      <w:r>
        <w:rPr>
          <w:spacing w:val="1"/>
          <w:sz w:val="28"/>
        </w:rPr>
        <w:t xml:space="preserve"> </w:t>
      </w:r>
      <w:r>
        <w:rPr>
          <w:sz w:val="28"/>
        </w:rPr>
        <w:t>объединений</w:t>
      </w:r>
      <w:r>
        <w:rPr>
          <w:spacing w:val="1"/>
          <w:sz w:val="28"/>
        </w:rPr>
        <w:t xml:space="preserve"> </w:t>
      </w:r>
      <w:r>
        <w:rPr>
          <w:sz w:val="28"/>
        </w:rPr>
        <w:t>учителей-</w:t>
      </w:r>
      <w:r>
        <w:rPr>
          <w:spacing w:val="1"/>
          <w:sz w:val="28"/>
        </w:rPr>
        <w:t xml:space="preserve"> </w:t>
      </w:r>
      <w:r>
        <w:rPr>
          <w:sz w:val="28"/>
        </w:rPr>
        <w:t>предметников</w:t>
      </w:r>
      <w:r>
        <w:rPr>
          <w:spacing w:val="-1"/>
          <w:sz w:val="28"/>
        </w:rPr>
        <w:t xml:space="preserve"> </w:t>
      </w:r>
      <w:r>
        <w:rPr>
          <w:sz w:val="28"/>
        </w:rPr>
        <w:t>по горизонтали,</w:t>
      </w:r>
      <w:r>
        <w:rPr>
          <w:spacing w:val="4"/>
          <w:sz w:val="28"/>
        </w:rPr>
        <w:t xml:space="preserve"> </w:t>
      </w:r>
      <w:r>
        <w:rPr>
          <w:sz w:val="28"/>
        </w:rPr>
        <w:t>педагогом-психологом.</w:t>
      </w:r>
    </w:p>
    <w:p w:rsidR="00877DF7" w:rsidRDefault="00A448DA">
      <w:pPr>
        <w:pStyle w:val="a3"/>
        <w:ind w:right="700" w:firstLine="566"/>
      </w:pPr>
      <w:r>
        <w:t>Использование результатов оценки личностных достижений (в том числе в</w:t>
      </w:r>
      <w:r>
        <w:rPr>
          <w:spacing w:val="1"/>
        </w:rPr>
        <w:t xml:space="preserve"> </w:t>
      </w:r>
      <w:r>
        <w:t>целях</w:t>
      </w:r>
      <w:r>
        <w:rPr>
          <w:spacing w:val="1"/>
        </w:rPr>
        <w:t xml:space="preserve"> </w:t>
      </w:r>
      <w:r>
        <w:t>аккредитации</w:t>
      </w:r>
      <w:r>
        <w:rPr>
          <w:spacing w:val="1"/>
        </w:rPr>
        <w:t xml:space="preserve"> </w:t>
      </w:r>
      <w:r>
        <w:t>образовательного</w:t>
      </w:r>
      <w:r>
        <w:rPr>
          <w:spacing w:val="1"/>
        </w:rPr>
        <w:t xml:space="preserve"> </w:t>
      </w:r>
      <w:r>
        <w:t>учреждения)</w:t>
      </w:r>
      <w:r>
        <w:rPr>
          <w:spacing w:val="1"/>
        </w:rPr>
        <w:t xml:space="preserve"> </w:t>
      </w:r>
      <w:r>
        <w:t>возможно</w:t>
      </w:r>
      <w:r>
        <w:rPr>
          <w:spacing w:val="1"/>
        </w:rPr>
        <w:t xml:space="preserve"> </w:t>
      </w:r>
      <w:r>
        <w:t>только</w:t>
      </w:r>
      <w:r>
        <w:rPr>
          <w:spacing w:val="1"/>
        </w:rPr>
        <w:t xml:space="preserve"> </w:t>
      </w:r>
      <w:r>
        <w:t>в</w:t>
      </w:r>
      <w:r>
        <w:rPr>
          <w:spacing w:val="1"/>
        </w:rPr>
        <w:t xml:space="preserve"> </w:t>
      </w:r>
      <w:r>
        <w:t>соответствии с Федеральным законом от 17.07.2006 №152-ФЗ «О персональных</w:t>
      </w:r>
      <w:r>
        <w:rPr>
          <w:spacing w:val="1"/>
        </w:rPr>
        <w:t xml:space="preserve"> </w:t>
      </w:r>
      <w:r>
        <w:t>данных».</w:t>
      </w:r>
    </w:p>
    <w:p w:rsidR="00877DF7" w:rsidRDefault="00A448DA">
      <w:pPr>
        <w:pStyle w:val="1"/>
        <w:spacing w:after="11" w:line="317" w:lineRule="exact"/>
        <w:ind w:left="382" w:right="693"/>
        <w:jc w:val="center"/>
      </w:pPr>
      <w:r>
        <w:t>Оценка</w:t>
      </w:r>
      <w:r>
        <w:rPr>
          <w:spacing w:val="-4"/>
        </w:rPr>
        <w:t xml:space="preserve"> </w:t>
      </w:r>
      <w:r>
        <w:t>личностных</w:t>
      </w:r>
      <w:r>
        <w:rPr>
          <w:spacing w:val="-4"/>
        </w:rPr>
        <w:t xml:space="preserve"> </w:t>
      </w:r>
      <w:r>
        <w:t>результатов</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4"/>
        <w:gridCol w:w="2520"/>
        <w:gridCol w:w="2222"/>
      </w:tblGrid>
      <w:tr w:rsidR="00877DF7">
        <w:trPr>
          <w:trHeight w:val="916"/>
        </w:trPr>
        <w:tc>
          <w:tcPr>
            <w:tcW w:w="5414" w:type="dxa"/>
          </w:tcPr>
          <w:p w:rsidR="00877DF7" w:rsidRDefault="00877DF7">
            <w:pPr>
              <w:pStyle w:val="TableParagraph"/>
              <w:spacing w:before="4"/>
              <w:ind w:left="0"/>
              <w:rPr>
                <w:b/>
                <w:sz w:val="28"/>
              </w:rPr>
            </w:pPr>
          </w:p>
          <w:p w:rsidR="00877DF7" w:rsidRDefault="00A448DA">
            <w:pPr>
              <w:pStyle w:val="TableParagraph"/>
              <w:ind w:left="2473" w:right="2459"/>
              <w:jc w:val="center"/>
              <w:rPr>
                <w:b/>
                <w:sz w:val="20"/>
              </w:rPr>
            </w:pPr>
            <w:r>
              <w:rPr>
                <w:b/>
                <w:sz w:val="20"/>
              </w:rPr>
              <w:t>УУД</w:t>
            </w:r>
          </w:p>
        </w:tc>
        <w:tc>
          <w:tcPr>
            <w:tcW w:w="2520" w:type="dxa"/>
          </w:tcPr>
          <w:p w:rsidR="00877DF7" w:rsidRDefault="00877DF7">
            <w:pPr>
              <w:pStyle w:val="TableParagraph"/>
              <w:spacing w:before="4"/>
              <w:ind w:left="0"/>
              <w:rPr>
                <w:b/>
                <w:sz w:val="18"/>
              </w:rPr>
            </w:pPr>
          </w:p>
          <w:p w:rsidR="00877DF7" w:rsidRDefault="00A448DA">
            <w:pPr>
              <w:pStyle w:val="TableParagraph"/>
              <w:ind w:right="109"/>
              <w:rPr>
                <w:b/>
                <w:sz w:val="20"/>
              </w:rPr>
            </w:pPr>
            <w:r>
              <w:rPr>
                <w:b/>
                <w:sz w:val="20"/>
              </w:rPr>
              <w:t>Формы и способы разви-</w:t>
            </w:r>
            <w:r>
              <w:rPr>
                <w:b/>
                <w:spacing w:val="-47"/>
                <w:sz w:val="20"/>
              </w:rPr>
              <w:t xml:space="preserve"> </w:t>
            </w:r>
            <w:r>
              <w:rPr>
                <w:b/>
                <w:sz w:val="20"/>
              </w:rPr>
              <w:t>тия</w:t>
            </w:r>
            <w:r>
              <w:rPr>
                <w:b/>
                <w:spacing w:val="2"/>
                <w:sz w:val="20"/>
              </w:rPr>
              <w:t xml:space="preserve"> </w:t>
            </w:r>
            <w:r>
              <w:rPr>
                <w:b/>
                <w:sz w:val="20"/>
              </w:rPr>
              <w:t>УУД</w:t>
            </w:r>
          </w:p>
        </w:tc>
        <w:tc>
          <w:tcPr>
            <w:tcW w:w="2222" w:type="dxa"/>
          </w:tcPr>
          <w:p w:rsidR="00877DF7" w:rsidRDefault="00A448DA">
            <w:pPr>
              <w:pStyle w:val="TableParagraph"/>
              <w:spacing w:line="237" w:lineRule="auto"/>
              <w:ind w:left="173" w:right="151" w:hanging="3"/>
              <w:jc w:val="center"/>
              <w:rPr>
                <w:b/>
                <w:sz w:val="20"/>
              </w:rPr>
            </w:pPr>
            <w:r>
              <w:rPr>
                <w:b/>
                <w:sz w:val="20"/>
              </w:rPr>
              <w:t>Диагностический</w:t>
            </w:r>
            <w:r>
              <w:rPr>
                <w:b/>
                <w:spacing w:val="1"/>
                <w:sz w:val="20"/>
              </w:rPr>
              <w:t xml:space="preserve"> </w:t>
            </w:r>
            <w:r>
              <w:rPr>
                <w:b/>
                <w:sz w:val="20"/>
              </w:rPr>
              <w:t>инструментарий для</w:t>
            </w:r>
            <w:r>
              <w:rPr>
                <w:b/>
                <w:spacing w:val="-47"/>
                <w:sz w:val="20"/>
              </w:rPr>
              <w:t xml:space="preserve"> </w:t>
            </w:r>
            <w:r>
              <w:rPr>
                <w:b/>
                <w:sz w:val="20"/>
              </w:rPr>
              <w:t>сформированности</w:t>
            </w:r>
          </w:p>
          <w:p w:rsidR="00877DF7" w:rsidRDefault="00A448DA">
            <w:pPr>
              <w:pStyle w:val="TableParagraph"/>
              <w:spacing w:line="215" w:lineRule="exact"/>
              <w:ind w:left="879" w:right="860"/>
              <w:jc w:val="center"/>
              <w:rPr>
                <w:b/>
                <w:sz w:val="20"/>
              </w:rPr>
            </w:pPr>
            <w:r>
              <w:rPr>
                <w:b/>
                <w:sz w:val="20"/>
              </w:rPr>
              <w:t>УУД</w:t>
            </w:r>
          </w:p>
        </w:tc>
      </w:tr>
      <w:tr w:rsidR="00877DF7">
        <w:trPr>
          <w:trHeight w:val="1022"/>
        </w:trPr>
        <w:tc>
          <w:tcPr>
            <w:tcW w:w="10156" w:type="dxa"/>
            <w:gridSpan w:val="3"/>
          </w:tcPr>
          <w:p w:rsidR="00877DF7" w:rsidRDefault="00A448DA">
            <w:pPr>
              <w:pStyle w:val="TableParagraph"/>
              <w:spacing w:line="247" w:lineRule="exact"/>
              <w:rPr>
                <w:b/>
              </w:rPr>
            </w:pPr>
            <w:r>
              <w:rPr>
                <w:b/>
              </w:rPr>
              <w:t>Личностные</w:t>
            </w:r>
            <w:r>
              <w:rPr>
                <w:b/>
                <w:spacing w:val="-1"/>
              </w:rPr>
              <w:t xml:space="preserve"> </w:t>
            </w:r>
            <w:r>
              <w:rPr>
                <w:b/>
              </w:rPr>
              <w:t>УУД:</w:t>
            </w:r>
          </w:p>
          <w:p w:rsidR="00877DF7" w:rsidRDefault="00A448DA">
            <w:pPr>
              <w:pStyle w:val="TableParagraph"/>
              <w:spacing w:line="251" w:lineRule="exact"/>
            </w:pPr>
            <w:r>
              <w:t>умение</w:t>
            </w:r>
            <w:r>
              <w:rPr>
                <w:spacing w:val="-8"/>
              </w:rPr>
              <w:t xml:space="preserve"> </w:t>
            </w:r>
            <w:r>
              <w:t>соотносить поступки</w:t>
            </w:r>
            <w:r>
              <w:rPr>
                <w:spacing w:val="1"/>
              </w:rPr>
              <w:t xml:space="preserve"> </w:t>
            </w:r>
            <w:r>
              <w:t>и</w:t>
            </w:r>
            <w:r>
              <w:rPr>
                <w:spacing w:val="1"/>
              </w:rPr>
              <w:t xml:space="preserve"> </w:t>
            </w:r>
            <w:r>
              <w:t>события</w:t>
            </w:r>
            <w:r>
              <w:rPr>
                <w:spacing w:val="-1"/>
              </w:rPr>
              <w:t xml:space="preserve"> </w:t>
            </w:r>
            <w:r>
              <w:t>с</w:t>
            </w:r>
            <w:r>
              <w:rPr>
                <w:spacing w:val="-3"/>
              </w:rPr>
              <w:t xml:space="preserve"> </w:t>
            </w:r>
            <w:r>
              <w:t>принятыми</w:t>
            </w:r>
            <w:r>
              <w:rPr>
                <w:spacing w:val="1"/>
              </w:rPr>
              <w:t xml:space="preserve"> </w:t>
            </w:r>
            <w:r>
              <w:t>этическими</w:t>
            </w:r>
            <w:r>
              <w:rPr>
                <w:spacing w:val="2"/>
              </w:rPr>
              <w:t xml:space="preserve"> </w:t>
            </w:r>
            <w:r>
              <w:t>принципами,</w:t>
            </w:r>
            <w:r>
              <w:rPr>
                <w:spacing w:val="-3"/>
              </w:rPr>
              <w:t xml:space="preserve"> </w:t>
            </w:r>
            <w:r>
              <w:t>знание</w:t>
            </w:r>
            <w:r>
              <w:rPr>
                <w:spacing w:val="-7"/>
              </w:rPr>
              <w:t xml:space="preserve"> </w:t>
            </w:r>
            <w:r>
              <w:t>моральных</w:t>
            </w:r>
            <w:r>
              <w:rPr>
                <w:spacing w:val="-1"/>
              </w:rPr>
              <w:t xml:space="preserve"> </w:t>
            </w:r>
            <w:r>
              <w:t>норм</w:t>
            </w:r>
            <w:r>
              <w:rPr>
                <w:spacing w:val="-1"/>
              </w:rPr>
              <w:t xml:space="preserve"> </w:t>
            </w:r>
            <w:r>
              <w:t>и</w:t>
            </w:r>
          </w:p>
          <w:p w:rsidR="00877DF7" w:rsidRDefault="00A448DA">
            <w:pPr>
              <w:pStyle w:val="TableParagraph"/>
              <w:spacing w:before="3" w:line="250" w:lineRule="exact"/>
            </w:pPr>
            <w:r>
              <w:t>умения</w:t>
            </w:r>
            <w:r>
              <w:rPr>
                <w:spacing w:val="2"/>
              </w:rPr>
              <w:t xml:space="preserve"> </w:t>
            </w:r>
            <w:r>
              <w:t>выделять</w:t>
            </w:r>
            <w:r>
              <w:rPr>
                <w:spacing w:val="1"/>
              </w:rPr>
              <w:t xml:space="preserve"> </w:t>
            </w:r>
            <w:r>
              <w:t>нравственный</w:t>
            </w:r>
            <w:r>
              <w:rPr>
                <w:spacing w:val="54"/>
              </w:rPr>
              <w:t xml:space="preserve"> </w:t>
            </w:r>
            <w:r>
              <w:t>аспект</w:t>
            </w:r>
            <w:r>
              <w:rPr>
                <w:spacing w:val="1"/>
              </w:rPr>
              <w:t xml:space="preserve"> </w:t>
            </w:r>
            <w:r>
              <w:t>поведения</w:t>
            </w:r>
            <w:r>
              <w:rPr>
                <w:spacing w:val="1"/>
              </w:rPr>
              <w:t xml:space="preserve"> </w:t>
            </w:r>
            <w:r>
              <w:t>на</w:t>
            </w:r>
            <w:r>
              <w:rPr>
                <w:spacing w:val="55"/>
              </w:rPr>
              <w:t xml:space="preserve"> </w:t>
            </w:r>
            <w:r>
              <w:t>основе</w:t>
            </w:r>
            <w:r>
              <w:rPr>
                <w:spacing w:val="50"/>
              </w:rPr>
              <w:t xml:space="preserve"> </w:t>
            </w:r>
            <w:r>
              <w:t>определения</w:t>
            </w:r>
            <w:r>
              <w:rPr>
                <w:spacing w:val="1"/>
              </w:rPr>
              <w:t xml:space="preserve"> </w:t>
            </w:r>
            <w:r>
              <w:t>учащимся</w:t>
            </w:r>
            <w:r>
              <w:rPr>
                <w:spacing w:val="1"/>
              </w:rPr>
              <w:t xml:space="preserve"> </w:t>
            </w:r>
            <w:r>
              <w:t>своего</w:t>
            </w:r>
            <w:r>
              <w:rPr>
                <w:spacing w:val="52"/>
              </w:rPr>
              <w:t xml:space="preserve"> </w:t>
            </w:r>
            <w:r>
              <w:t>места</w:t>
            </w:r>
            <w:r>
              <w:rPr>
                <w:spacing w:val="9"/>
              </w:rPr>
              <w:t xml:space="preserve"> </w:t>
            </w:r>
            <w:r>
              <w:t>в</w:t>
            </w:r>
            <w:r>
              <w:rPr>
                <w:spacing w:val="-52"/>
              </w:rPr>
              <w:t xml:space="preserve"> </w:t>
            </w:r>
            <w:r>
              <w:t>обществе</w:t>
            </w:r>
            <w:r>
              <w:rPr>
                <w:spacing w:val="-6"/>
              </w:rPr>
              <w:t xml:space="preserve"> </w:t>
            </w:r>
            <w:r>
              <w:t>и</w:t>
            </w:r>
            <w:r>
              <w:rPr>
                <w:spacing w:val="4"/>
              </w:rPr>
              <w:t xml:space="preserve"> </w:t>
            </w:r>
            <w:r>
              <w:t>в</w:t>
            </w:r>
            <w:r>
              <w:rPr>
                <w:spacing w:val="-1"/>
              </w:rPr>
              <w:t xml:space="preserve"> </w:t>
            </w:r>
            <w:r>
              <w:t>жизни</w:t>
            </w:r>
            <w:r>
              <w:rPr>
                <w:spacing w:val="-1"/>
              </w:rPr>
              <w:t xml:space="preserve"> </w:t>
            </w:r>
            <w:r>
              <w:t>в</w:t>
            </w:r>
            <w:r>
              <w:rPr>
                <w:spacing w:val="-1"/>
              </w:rPr>
              <w:t xml:space="preserve"> </w:t>
            </w:r>
            <w:r>
              <w:t>целом</w:t>
            </w:r>
          </w:p>
        </w:tc>
      </w:tr>
      <w:tr w:rsidR="00877DF7">
        <w:trPr>
          <w:trHeight w:val="4382"/>
        </w:trPr>
        <w:tc>
          <w:tcPr>
            <w:tcW w:w="5414" w:type="dxa"/>
          </w:tcPr>
          <w:p w:rsidR="00877DF7" w:rsidRDefault="00A448DA">
            <w:pPr>
              <w:pStyle w:val="TableParagraph"/>
              <w:spacing w:line="247" w:lineRule="exact"/>
              <w:rPr>
                <w:b/>
              </w:rPr>
            </w:pPr>
            <w:r>
              <w:rPr>
                <w:b/>
              </w:rPr>
              <w:t>5</w:t>
            </w:r>
            <w:r>
              <w:rPr>
                <w:b/>
                <w:spacing w:val="-3"/>
              </w:rPr>
              <w:t xml:space="preserve"> </w:t>
            </w:r>
            <w:r>
              <w:rPr>
                <w:b/>
              </w:rPr>
              <w:t>класс:</w:t>
            </w:r>
          </w:p>
          <w:p w:rsidR="00877DF7" w:rsidRDefault="00A448DA" w:rsidP="003E7F07">
            <w:pPr>
              <w:pStyle w:val="TableParagraph"/>
              <w:numPr>
                <w:ilvl w:val="0"/>
                <w:numId w:val="171"/>
              </w:numPr>
              <w:tabs>
                <w:tab w:val="left" w:pos="331"/>
              </w:tabs>
              <w:spacing w:line="251" w:lineRule="exact"/>
            </w:pPr>
            <w:r>
              <w:t>ценить и</w:t>
            </w:r>
            <w:r>
              <w:rPr>
                <w:spacing w:val="-3"/>
              </w:rPr>
              <w:t xml:space="preserve"> </w:t>
            </w:r>
            <w:r>
              <w:t>принимать</w:t>
            </w:r>
            <w:r>
              <w:rPr>
                <w:spacing w:val="1"/>
              </w:rPr>
              <w:t xml:space="preserve"> </w:t>
            </w:r>
            <w:r>
              <w:t>следующие</w:t>
            </w:r>
            <w:r>
              <w:rPr>
                <w:spacing w:val="-7"/>
              </w:rPr>
              <w:t xml:space="preserve"> </w:t>
            </w:r>
            <w:r>
              <w:t>базовые</w:t>
            </w:r>
            <w:r>
              <w:rPr>
                <w:spacing w:val="-6"/>
              </w:rPr>
              <w:t xml:space="preserve"> </w:t>
            </w:r>
            <w:r>
              <w:t>ценности:</w:t>
            </w:r>
          </w:p>
          <w:p w:rsidR="00877DF7" w:rsidRDefault="00A448DA">
            <w:pPr>
              <w:pStyle w:val="TableParagraph"/>
              <w:tabs>
                <w:tab w:val="left" w:pos="1559"/>
                <w:tab w:val="left" w:pos="3230"/>
                <w:tab w:val="left" w:pos="4664"/>
              </w:tabs>
              <w:spacing w:before="3" w:line="237" w:lineRule="auto"/>
              <w:ind w:right="96"/>
            </w:pPr>
            <w:r>
              <w:t>«добро»,</w:t>
            </w:r>
            <w:r>
              <w:rPr>
                <w:spacing w:val="10"/>
              </w:rPr>
              <w:t xml:space="preserve"> </w:t>
            </w:r>
            <w:r>
              <w:t>«терпение»,</w:t>
            </w:r>
            <w:r>
              <w:rPr>
                <w:spacing w:val="11"/>
              </w:rPr>
              <w:t xml:space="preserve"> </w:t>
            </w:r>
            <w:r>
              <w:t>«любовь</w:t>
            </w:r>
            <w:r>
              <w:rPr>
                <w:spacing w:val="4"/>
              </w:rPr>
              <w:t xml:space="preserve"> </w:t>
            </w:r>
            <w:r>
              <w:t>к</w:t>
            </w:r>
            <w:r>
              <w:rPr>
                <w:spacing w:val="2"/>
              </w:rPr>
              <w:t xml:space="preserve"> </w:t>
            </w:r>
            <w:r>
              <w:t>России</w:t>
            </w:r>
            <w:r>
              <w:rPr>
                <w:spacing w:val="5"/>
              </w:rPr>
              <w:t xml:space="preserve"> </w:t>
            </w:r>
            <w:r>
              <w:t>к</w:t>
            </w:r>
            <w:r>
              <w:rPr>
                <w:spacing w:val="7"/>
              </w:rPr>
              <w:t xml:space="preserve"> </w:t>
            </w:r>
            <w:r>
              <w:t>своей</w:t>
            </w:r>
            <w:r>
              <w:rPr>
                <w:spacing w:val="5"/>
              </w:rPr>
              <w:t xml:space="preserve"> </w:t>
            </w:r>
            <w:r>
              <w:t>малой</w:t>
            </w:r>
            <w:r>
              <w:rPr>
                <w:spacing w:val="-52"/>
              </w:rPr>
              <w:t xml:space="preserve"> </w:t>
            </w:r>
            <w:r>
              <w:t>родине»,</w:t>
            </w:r>
            <w:r>
              <w:tab/>
              <w:t>«природа»,</w:t>
            </w:r>
            <w:r>
              <w:tab/>
              <w:t>«семья»,</w:t>
            </w:r>
            <w:r>
              <w:tab/>
            </w:r>
            <w:r>
              <w:rPr>
                <w:spacing w:val="-1"/>
              </w:rPr>
              <w:t>«мир»,</w:t>
            </w:r>
          </w:p>
          <w:p w:rsidR="00877DF7" w:rsidRDefault="00A448DA">
            <w:pPr>
              <w:pStyle w:val="TableParagraph"/>
              <w:spacing w:before="1"/>
            </w:pPr>
            <w:r>
              <w:t>«справедливость»,</w:t>
            </w:r>
            <w:r>
              <w:rPr>
                <w:spacing w:val="83"/>
              </w:rPr>
              <w:t xml:space="preserve"> </w:t>
            </w:r>
            <w:r>
              <w:t>«желание</w:t>
            </w:r>
            <w:r>
              <w:rPr>
                <w:spacing w:val="69"/>
              </w:rPr>
              <w:t xml:space="preserve"> </w:t>
            </w:r>
            <w:r>
              <w:t>понимать</w:t>
            </w:r>
            <w:r>
              <w:rPr>
                <w:spacing w:val="76"/>
              </w:rPr>
              <w:t xml:space="preserve"> </w:t>
            </w:r>
            <w:r>
              <w:t>друг</w:t>
            </w:r>
            <w:r>
              <w:rPr>
                <w:spacing w:val="76"/>
              </w:rPr>
              <w:t xml:space="preserve"> </w:t>
            </w:r>
            <w:r>
              <w:t>друга»,</w:t>
            </w:r>
          </w:p>
          <w:p w:rsidR="00877DF7" w:rsidRDefault="00A448DA">
            <w:pPr>
              <w:pStyle w:val="TableParagraph"/>
              <w:tabs>
                <w:tab w:val="left" w:pos="1209"/>
                <w:tab w:val="left" w:pos="1559"/>
                <w:tab w:val="left" w:pos="2596"/>
                <w:tab w:val="left" w:pos="4223"/>
                <w:tab w:val="left" w:pos="5188"/>
              </w:tabs>
              <w:spacing w:before="2"/>
            </w:pPr>
            <w:r>
              <w:t>«доверие</w:t>
            </w:r>
            <w:r>
              <w:tab/>
              <w:t>к</w:t>
            </w:r>
            <w:r>
              <w:tab/>
              <w:t>людям»,</w:t>
            </w:r>
            <w:r>
              <w:tab/>
              <w:t>«милосердие»,</w:t>
            </w:r>
            <w:r>
              <w:tab/>
              <w:t>«честь»</w:t>
            </w:r>
            <w:r>
              <w:tab/>
              <w:t>и</w:t>
            </w:r>
          </w:p>
          <w:p w:rsidR="00877DF7" w:rsidRDefault="00A448DA">
            <w:pPr>
              <w:pStyle w:val="TableParagraph"/>
              <w:spacing w:before="1" w:line="251" w:lineRule="exact"/>
            </w:pPr>
            <w:r>
              <w:t>«достоинство»;</w:t>
            </w:r>
          </w:p>
          <w:p w:rsidR="00877DF7" w:rsidRDefault="00A448DA" w:rsidP="003E7F07">
            <w:pPr>
              <w:pStyle w:val="TableParagraph"/>
              <w:numPr>
                <w:ilvl w:val="0"/>
                <w:numId w:val="171"/>
              </w:numPr>
              <w:tabs>
                <w:tab w:val="left" w:pos="365"/>
                <w:tab w:val="left" w:pos="1564"/>
              </w:tabs>
              <w:ind w:left="110" w:right="163" w:firstLine="0"/>
            </w:pPr>
            <w:r>
              <w:t>уважение</w:t>
            </w:r>
            <w:r>
              <w:tab/>
              <w:t>к своему народу, развитие толерантно-</w:t>
            </w:r>
            <w:r>
              <w:rPr>
                <w:spacing w:val="-52"/>
              </w:rPr>
              <w:t xml:space="preserve"> </w:t>
            </w:r>
            <w:r>
              <w:t>сти;</w:t>
            </w:r>
          </w:p>
          <w:p w:rsidR="00877DF7" w:rsidRDefault="00A448DA" w:rsidP="003E7F07">
            <w:pPr>
              <w:pStyle w:val="TableParagraph"/>
              <w:numPr>
                <w:ilvl w:val="0"/>
                <w:numId w:val="171"/>
              </w:numPr>
              <w:tabs>
                <w:tab w:val="left" w:pos="336"/>
              </w:tabs>
              <w:spacing w:before="3" w:line="237" w:lineRule="auto"/>
              <w:ind w:left="110" w:right="279" w:firstLine="0"/>
            </w:pPr>
            <w:r>
              <w:t>освоения</w:t>
            </w:r>
            <w:r>
              <w:rPr>
                <w:spacing w:val="-6"/>
              </w:rPr>
              <w:t xml:space="preserve"> </w:t>
            </w:r>
            <w:r>
              <w:t>личностного</w:t>
            </w:r>
            <w:r>
              <w:rPr>
                <w:spacing w:val="-9"/>
              </w:rPr>
              <w:t xml:space="preserve"> </w:t>
            </w:r>
            <w:r>
              <w:t>смысла</w:t>
            </w:r>
            <w:r>
              <w:rPr>
                <w:spacing w:val="-2"/>
              </w:rPr>
              <w:t xml:space="preserve"> </w:t>
            </w:r>
            <w:r>
              <w:t>учения,</w:t>
            </w:r>
            <w:r>
              <w:rPr>
                <w:spacing w:val="-3"/>
              </w:rPr>
              <w:t xml:space="preserve"> </w:t>
            </w:r>
            <w:r>
              <w:t>выбор</w:t>
            </w:r>
            <w:r>
              <w:rPr>
                <w:spacing w:val="-4"/>
              </w:rPr>
              <w:t xml:space="preserve"> </w:t>
            </w:r>
            <w:r>
              <w:t>даль-</w:t>
            </w:r>
            <w:r>
              <w:rPr>
                <w:spacing w:val="-52"/>
              </w:rPr>
              <w:t xml:space="preserve"> </w:t>
            </w:r>
            <w:r>
              <w:t>нейшего</w:t>
            </w:r>
            <w:r>
              <w:rPr>
                <w:spacing w:val="-4"/>
              </w:rPr>
              <w:t xml:space="preserve"> </w:t>
            </w:r>
            <w:r>
              <w:t>образовательного</w:t>
            </w:r>
            <w:r>
              <w:rPr>
                <w:spacing w:val="-3"/>
              </w:rPr>
              <w:t xml:space="preserve"> </w:t>
            </w:r>
            <w:r>
              <w:t>маршрута;</w:t>
            </w:r>
          </w:p>
          <w:p w:rsidR="00877DF7" w:rsidRDefault="00A448DA" w:rsidP="003E7F07">
            <w:pPr>
              <w:pStyle w:val="TableParagraph"/>
              <w:numPr>
                <w:ilvl w:val="0"/>
                <w:numId w:val="171"/>
              </w:numPr>
              <w:tabs>
                <w:tab w:val="left" w:pos="336"/>
              </w:tabs>
              <w:spacing w:before="1"/>
              <w:ind w:left="110" w:right="269" w:firstLine="0"/>
            </w:pPr>
            <w:r>
              <w:t>оценка жизненных ситуаций и поступков героев</w:t>
            </w:r>
            <w:r>
              <w:rPr>
                <w:spacing w:val="1"/>
              </w:rPr>
              <w:t xml:space="preserve"> </w:t>
            </w:r>
            <w:r>
              <w:t>художественных</w:t>
            </w:r>
            <w:r>
              <w:rPr>
                <w:spacing w:val="-4"/>
              </w:rPr>
              <w:t xml:space="preserve"> </w:t>
            </w:r>
            <w:r>
              <w:t>текстов</w:t>
            </w:r>
            <w:r>
              <w:rPr>
                <w:spacing w:val="-3"/>
              </w:rPr>
              <w:t xml:space="preserve"> </w:t>
            </w:r>
            <w:r>
              <w:t>с</w:t>
            </w:r>
            <w:r>
              <w:rPr>
                <w:spacing w:val="-6"/>
              </w:rPr>
              <w:t xml:space="preserve"> </w:t>
            </w:r>
            <w:r>
              <w:t>точки</w:t>
            </w:r>
            <w:r>
              <w:rPr>
                <w:spacing w:val="-2"/>
              </w:rPr>
              <w:t xml:space="preserve"> </w:t>
            </w:r>
            <w:r>
              <w:t>зрения</w:t>
            </w:r>
            <w:r>
              <w:rPr>
                <w:spacing w:val="-5"/>
              </w:rPr>
              <w:t xml:space="preserve"> </w:t>
            </w:r>
            <w:r>
              <w:t>общечелове-</w:t>
            </w:r>
            <w:r>
              <w:rPr>
                <w:spacing w:val="-52"/>
              </w:rPr>
              <w:t xml:space="preserve"> </w:t>
            </w:r>
            <w:r>
              <w:t>ческих норм, нравственных и этических ценностей</w:t>
            </w:r>
            <w:r>
              <w:rPr>
                <w:spacing w:val="1"/>
              </w:rPr>
              <w:t xml:space="preserve"> </w:t>
            </w:r>
            <w:r>
              <w:t>гражданина</w:t>
            </w:r>
            <w:r>
              <w:rPr>
                <w:spacing w:val="-1"/>
              </w:rPr>
              <w:t xml:space="preserve"> </w:t>
            </w:r>
            <w:r>
              <w:t>России;</w:t>
            </w:r>
          </w:p>
          <w:p w:rsidR="00877DF7" w:rsidRDefault="00A448DA" w:rsidP="003E7F07">
            <w:pPr>
              <w:pStyle w:val="TableParagraph"/>
              <w:numPr>
                <w:ilvl w:val="0"/>
                <w:numId w:val="171"/>
              </w:numPr>
              <w:tabs>
                <w:tab w:val="left" w:pos="331"/>
              </w:tabs>
              <w:spacing w:before="1"/>
              <w:ind w:left="110" w:right="92" w:firstLine="0"/>
            </w:pPr>
            <w:r>
              <w:t>выполнение норм и требований школьной жизни и</w:t>
            </w:r>
            <w:r>
              <w:rPr>
                <w:spacing w:val="1"/>
              </w:rPr>
              <w:t xml:space="preserve"> </w:t>
            </w:r>
            <w:r>
              <w:t>обязанностей</w:t>
            </w:r>
            <w:r>
              <w:rPr>
                <w:spacing w:val="4"/>
              </w:rPr>
              <w:t xml:space="preserve"> </w:t>
            </w:r>
            <w:r>
              <w:t>ученика; знание</w:t>
            </w:r>
            <w:r>
              <w:rPr>
                <w:spacing w:val="-8"/>
              </w:rPr>
              <w:t xml:space="preserve"> </w:t>
            </w:r>
            <w:r>
              <w:t>прав</w:t>
            </w:r>
            <w:r>
              <w:rPr>
                <w:spacing w:val="-3"/>
              </w:rPr>
              <w:t xml:space="preserve"> </w:t>
            </w:r>
            <w:r>
              <w:t>учащихся</w:t>
            </w:r>
            <w:r>
              <w:rPr>
                <w:spacing w:val="-2"/>
              </w:rPr>
              <w:t xml:space="preserve"> </w:t>
            </w:r>
            <w:r>
              <w:t>и умение</w:t>
            </w:r>
          </w:p>
        </w:tc>
        <w:tc>
          <w:tcPr>
            <w:tcW w:w="2520" w:type="dxa"/>
            <w:tcBorders>
              <w:bottom w:val="nil"/>
            </w:tcBorders>
          </w:tcPr>
          <w:p w:rsidR="00877DF7" w:rsidRDefault="00A448DA" w:rsidP="003E7F07">
            <w:pPr>
              <w:pStyle w:val="TableParagraph"/>
              <w:numPr>
                <w:ilvl w:val="0"/>
                <w:numId w:val="170"/>
              </w:numPr>
              <w:tabs>
                <w:tab w:val="left" w:pos="241"/>
              </w:tabs>
              <w:spacing w:line="249" w:lineRule="auto"/>
              <w:ind w:right="207" w:firstLine="0"/>
            </w:pPr>
            <w:r>
              <w:t>урочная</w:t>
            </w:r>
            <w:r>
              <w:rPr>
                <w:spacing w:val="-8"/>
              </w:rPr>
              <w:t xml:space="preserve"> </w:t>
            </w:r>
            <w:r>
              <w:t>и</w:t>
            </w:r>
            <w:r>
              <w:rPr>
                <w:spacing w:val="-1"/>
              </w:rPr>
              <w:t xml:space="preserve"> </w:t>
            </w:r>
            <w:r>
              <w:t>внеурочная</w:t>
            </w:r>
            <w:r>
              <w:rPr>
                <w:spacing w:val="-52"/>
              </w:rPr>
              <w:t xml:space="preserve"> </w:t>
            </w:r>
            <w:r>
              <w:t>деятельность;</w:t>
            </w:r>
          </w:p>
          <w:p w:rsidR="00877DF7" w:rsidRDefault="00A448DA" w:rsidP="003E7F07">
            <w:pPr>
              <w:pStyle w:val="TableParagraph"/>
              <w:numPr>
                <w:ilvl w:val="0"/>
                <w:numId w:val="170"/>
              </w:numPr>
              <w:tabs>
                <w:tab w:val="left" w:pos="576"/>
                <w:tab w:val="left" w:pos="577"/>
              </w:tabs>
              <w:ind w:left="576" w:right="993" w:hanging="466"/>
            </w:pPr>
            <w:r>
              <w:t>этические</w:t>
            </w:r>
            <w:r>
              <w:rPr>
                <w:spacing w:val="-52"/>
              </w:rPr>
              <w:t xml:space="preserve"> </w:t>
            </w:r>
            <w:r>
              <w:t>беседы,</w:t>
            </w:r>
          </w:p>
          <w:p w:rsidR="00877DF7" w:rsidRDefault="00A448DA">
            <w:pPr>
              <w:pStyle w:val="TableParagraph"/>
            </w:pPr>
            <w:r>
              <w:t>лекции, диспуты;</w:t>
            </w:r>
          </w:p>
          <w:p w:rsidR="00877DF7" w:rsidRDefault="00A448DA" w:rsidP="003E7F07">
            <w:pPr>
              <w:pStyle w:val="TableParagraph"/>
              <w:numPr>
                <w:ilvl w:val="0"/>
                <w:numId w:val="170"/>
              </w:numPr>
              <w:tabs>
                <w:tab w:val="left" w:pos="241"/>
              </w:tabs>
              <w:spacing w:before="11" w:line="249" w:lineRule="auto"/>
              <w:ind w:right="264" w:firstLine="0"/>
              <w:jc w:val="both"/>
            </w:pPr>
            <w:r>
              <w:t>тематические вечера,</w:t>
            </w:r>
            <w:r>
              <w:rPr>
                <w:spacing w:val="-52"/>
              </w:rPr>
              <w:t xml:space="preserve"> </w:t>
            </w:r>
            <w:r>
              <w:t>турниры знатоков эти-</w:t>
            </w:r>
            <w:r>
              <w:rPr>
                <w:spacing w:val="-52"/>
              </w:rPr>
              <w:t xml:space="preserve"> </w:t>
            </w:r>
            <w:r>
              <w:t>ки;</w:t>
            </w:r>
          </w:p>
          <w:p w:rsidR="00877DF7" w:rsidRDefault="00A448DA">
            <w:pPr>
              <w:pStyle w:val="TableParagraph"/>
              <w:spacing w:before="3" w:line="244" w:lineRule="auto"/>
              <w:ind w:right="230"/>
              <w:jc w:val="both"/>
            </w:pPr>
            <w:r>
              <w:t>-совместная деятель-</w:t>
            </w:r>
            <w:r>
              <w:rPr>
                <w:spacing w:val="1"/>
              </w:rPr>
              <w:t xml:space="preserve"> </w:t>
            </w:r>
            <w:r>
              <w:t>ность,</w:t>
            </w:r>
            <w:r>
              <w:rPr>
                <w:spacing w:val="-13"/>
              </w:rPr>
              <w:t xml:space="preserve"> </w:t>
            </w:r>
            <w:r>
              <w:t>сотрудничество.</w:t>
            </w:r>
          </w:p>
        </w:tc>
        <w:tc>
          <w:tcPr>
            <w:tcW w:w="2222" w:type="dxa"/>
          </w:tcPr>
          <w:p w:rsidR="00877DF7" w:rsidRDefault="00A448DA" w:rsidP="003E7F07">
            <w:pPr>
              <w:pStyle w:val="TableParagraph"/>
              <w:numPr>
                <w:ilvl w:val="0"/>
                <w:numId w:val="169"/>
              </w:numPr>
              <w:tabs>
                <w:tab w:val="left" w:pos="164"/>
                <w:tab w:val="left" w:pos="1992"/>
              </w:tabs>
              <w:ind w:right="88" w:hanging="149"/>
              <w:rPr>
                <w:sz w:val="24"/>
              </w:rPr>
            </w:pPr>
            <w:r>
              <w:tab/>
            </w:r>
            <w:r>
              <w:rPr>
                <w:sz w:val="24"/>
              </w:rPr>
              <w:t>Методика</w:t>
            </w:r>
            <w:r>
              <w:rPr>
                <w:spacing w:val="1"/>
                <w:sz w:val="24"/>
              </w:rPr>
              <w:t xml:space="preserve"> </w:t>
            </w:r>
            <w:r>
              <w:rPr>
                <w:sz w:val="24"/>
              </w:rPr>
              <w:t>самооценки</w:t>
            </w:r>
            <w:r>
              <w:rPr>
                <w:sz w:val="24"/>
              </w:rPr>
              <w:tab/>
            </w:r>
            <w:r>
              <w:rPr>
                <w:spacing w:val="-4"/>
                <w:sz w:val="24"/>
              </w:rPr>
              <w:t>и</w:t>
            </w:r>
            <w:r>
              <w:rPr>
                <w:spacing w:val="-57"/>
                <w:sz w:val="24"/>
              </w:rPr>
              <w:t xml:space="preserve"> </w:t>
            </w:r>
            <w:r>
              <w:rPr>
                <w:sz w:val="24"/>
              </w:rPr>
              <w:t>уровня</w:t>
            </w:r>
            <w:r>
              <w:rPr>
                <w:spacing w:val="1"/>
                <w:sz w:val="24"/>
              </w:rPr>
              <w:t xml:space="preserve"> </w:t>
            </w:r>
            <w:r>
              <w:rPr>
                <w:sz w:val="24"/>
              </w:rPr>
              <w:t>притязаний</w:t>
            </w:r>
            <w:r>
              <w:rPr>
                <w:spacing w:val="-57"/>
                <w:sz w:val="24"/>
              </w:rPr>
              <w:t xml:space="preserve"> </w:t>
            </w:r>
            <w:r>
              <w:rPr>
                <w:sz w:val="24"/>
              </w:rPr>
              <w:t>Дембо-</w:t>
            </w:r>
            <w:r>
              <w:rPr>
                <w:spacing w:val="1"/>
                <w:sz w:val="24"/>
              </w:rPr>
              <w:t xml:space="preserve"> </w:t>
            </w:r>
            <w:r>
              <w:rPr>
                <w:sz w:val="24"/>
              </w:rPr>
              <w:t>Рубинштейн»</w:t>
            </w:r>
          </w:p>
        </w:tc>
      </w:tr>
    </w:tbl>
    <w:p w:rsidR="00877DF7" w:rsidRDefault="00877DF7">
      <w:pPr>
        <w:rPr>
          <w:sz w:val="24"/>
        </w:rP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4"/>
        <w:gridCol w:w="2520"/>
        <w:gridCol w:w="2222"/>
      </w:tblGrid>
      <w:tr w:rsidR="00877DF7">
        <w:trPr>
          <w:trHeight w:val="249"/>
        </w:trPr>
        <w:tc>
          <w:tcPr>
            <w:tcW w:w="5414" w:type="dxa"/>
          </w:tcPr>
          <w:p w:rsidR="00877DF7" w:rsidRDefault="00A448DA">
            <w:pPr>
              <w:pStyle w:val="TableParagraph"/>
              <w:spacing w:line="229" w:lineRule="exact"/>
            </w:pPr>
            <w:r>
              <w:lastRenderedPageBreak/>
              <w:t>ими</w:t>
            </w:r>
            <w:r>
              <w:rPr>
                <w:spacing w:val="-5"/>
              </w:rPr>
              <w:t xml:space="preserve"> </w:t>
            </w:r>
            <w:r>
              <w:t>пользоваться.</w:t>
            </w:r>
          </w:p>
        </w:tc>
        <w:tc>
          <w:tcPr>
            <w:tcW w:w="2520" w:type="dxa"/>
            <w:tcBorders>
              <w:top w:val="nil"/>
            </w:tcBorders>
          </w:tcPr>
          <w:p w:rsidR="00877DF7" w:rsidRDefault="00877DF7">
            <w:pPr>
              <w:pStyle w:val="TableParagraph"/>
              <w:ind w:left="0"/>
              <w:rPr>
                <w:sz w:val="18"/>
              </w:rPr>
            </w:pPr>
          </w:p>
        </w:tc>
        <w:tc>
          <w:tcPr>
            <w:tcW w:w="2222" w:type="dxa"/>
            <w:tcBorders>
              <w:top w:val="nil"/>
            </w:tcBorders>
          </w:tcPr>
          <w:p w:rsidR="00877DF7" w:rsidRDefault="00877DF7">
            <w:pPr>
              <w:pStyle w:val="TableParagraph"/>
              <w:ind w:left="0"/>
              <w:rPr>
                <w:sz w:val="18"/>
              </w:rPr>
            </w:pPr>
          </w:p>
        </w:tc>
      </w:tr>
      <w:tr w:rsidR="00877DF7">
        <w:trPr>
          <w:trHeight w:val="4809"/>
        </w:trPr>
        <w:tc>
          <w:tcPr>
            <w:tcW w:w="5414" w:type="dxa"/>
          </w:tcPr>
          <w:p w:rsidR="00877DF7" w:rsidRDefault="00A448DA">
            <w:pPr>
              <w:pStyle w:val="TableParagraph"/>
              <w:spacing w:before="1" w:line="249" w:lineRule="exact"/>
              <w:rPr>
                <w:b/>
              </w:rPr>
            </w:pPr>
            <w:r>
              <w:rPr>
                <w:b/>
              </w:rPr>
              <w:t>6</w:t>
            </w:r>
            <w:r>
              <w:rPr>
                <w:b/>
                <w:spacing w:val="-3"/>
              </w:rPr>
              <w:t xml:space="preserve"> </w:t>
            </w:r>
            <w:r>
              <w:rPr>
                <w:b/>
              </w:rPr>
              <w:t>класс:</w:t>
            </w:r>
          </w:p>
          <w:p w:rsidR="00877DF7" w:rsidRDefault="00A448DA" w:rsidP="003E7F07">
            <w:pPr>
              <w:pStyle w:val="TableParagraph"/>
              <w:numPr>
                <w:ilvl w:val="0"/>
                <w:numId w:val="168"/>
              </w:numPr>
              <w:tabs>
                <w:tab w:val="left" w:pos="336"/>
                <w:tab w:val="left" w:pos="1035"/>
                <w:tab w:val="left" w:pos="1482"/>
                <w:tab w:val="left" w:pos="3133"/>
                <w:tab w:val="left" w:pos="3220"/>
                <w:tab w:val="left" w:pos="4477"/>
                <w:tab w:val="left" w:pos="4669"/>
              </w:tabs>
              <w:ind w:right="88" w:firstLine="0"/>
            </w:pPr>
            <w:r>
              <w:t>создание историко-географического образа, вклю-</w:t>
            </w:r>
            <w:r>
              <w:rPr>
                <w:spacing w:val="1"/>
              </w:rPr>
              <w:t xml:space="preserve"> </w:t>
            </w:r>
            <w:r>
              <w:t>чающего</w:t>
            </w:r>
            <w:r>
              <w:rPr>
                <w:spacing w:val="48"/>
              </w:rPr>
              <w:t xml:space="preserve"> </w:t>
            </w:r>
            <w:r>
              <w:t>представление</w:t>
            </w:r>
            <w:r>
              <w:rPr>
                <w:spacing w:val="51"/>
              </w:rPr>
              <w:t xml:space="preserve"> </w:t>
            </w:r>
            <w:r>
              <w:t>о</w:t>
            </w:r>
            <w:r>
              <w:rPr>
                <w:spacing w:val="48"/>
              </w:rPr>
              <w:t xml:space="preserve"> </w:t>
            </w:r>
            <w:r>
              <w:t>территории</w:t>
            </w:r>
            <w:r>
              <w:rPr>
                <w:spacing w:val="54"/>
              </w:rPr>
              <w:t xml:space="preserve"> </w:t>
            </w:r>
            <w:r>
              <w:t>и</w:t>
            </w:r>
            <w:r>
              <w:rPr>
                <w:spacing w:val="54"/>
              </w:rPr>
              <w:t xml:space="preserve"> </w:t>
            </w:r>
            <w:r>
              <w:t>границах</w:t>
            </w:r>
            <w:r>
              <w:rPr>
                <w:spacing w:val="-52"/>
              </w:rPr>
              <w:t xml:space="preserve"> </w:t>
            </w:r>
            <w:r>
              <w:t>России,</w:t>
            </w:r>
            <w:r>
              <w:tab/>
              <w:t xml:space="preserve">ее  </w:t>
            </w:r>
            <w:r>
              <w:rPr>
                <w:spacing w:val="30"/>
              </w:rPr>
              <w:t xml:space="preserve"> </w:t>
            </w:r>
            <w:r>
              <w:t>географических</w:t>
            </w:r>
            <w:r>
              <w:tab/>
              <w:t>особенностях,</w:t>
            </w:r>
            <w:r>
              <w:tab/>
            </w:r>
            <w:r>
              <w:tab/>
              <w:t>знание</w:t>
            </w:r>
            <w:r>
              <w:rPr>
                <w:spacing w:val="-52"/>
              </w:rPr>
              <w:t xml:space="preserve"> </w:t>
            </w:r>
            <w:r>
              <w:t>основных</w:t>
            </w:r>
            <w:r>
              <w:tab/>
            </w:r>
            <w:r>
              <w:tab/>
              <w:t>исторических</w:t>
            </w:r>
            <w:r>
              <w:tab/>
            </w:r>
            <w:r>
              <w:tab/>
              <w:t>событий</w:t>
            </w:r>
            <w:r>
              <w:tab/>
              <w:t>развития</w:t>
            </w:r>
            <w:r>
              <w:rPr>
                <w:spacing w:val="-52"/>
              </w:rPr>
              <w:t xml:space="preserve"> </w:t>
            </w:r>
            <w:r>
              <w:t>государственности</w:t>
            </w:r>
            <w:r>
              <w:rPr>
                <w:spacing w:val="3"/>
              </w:rPr>
              <w:t xml:space="preserve"> </w:t>
            </w:r>
            <w:r>
              <w:t>и</w:t>
            </w:r>
            <w:r>
              <w:rPr>
                <w:spacing w:val="4"/>
              </w:rPr>
              <w:t xml:space="preserve"> </w:t>
            </w:r>
            <w:r>
              <w:t>общества;</w:t>
            </w:r>
          </w:p>
          <w:p w:rsidR="00877DF7" w:rsidRDefault="00A448DA" w:rsidP="003E7F07">
            <w:pPr>
              <w:pStyle w:val="TableParagraph"/>
              <w:numPr>
                <w:ilvl w:val="0"/>
                <w:numId w:val="168"/>
              </w:numPr>
              <w:tabs>
                <w:tab w:val="left" w:pos="365"/>
                <w:tab w:val="left" w:pos="1924"/>
                <w:tab w:val="left" w:pos="2102"/>
                <w:tab w:val="left" w:pos="2970"/>
                <w:tab w:val="left" w:pos="3387"/>
                <w:tab w:val="left" w:pos="4664"/>
              </w:tabs>
              <w:ind w:right="92" w:firstLine="0"/>
            </w:pPr>
            <w:r>
              <w:t>формирование</w:t>
            </w:r>
            <w:r>
              <w:tab/>
            </w:r>
            <w:r>
              <w:tab/>
              <w:t>образа</w:t>
            </w:r>
            <w:r>
              <w:tab/>
              <w:t>социально-</w:t>
            </w:r>
            <w:r>
              <w:rPr>
                <w:spacing w:val="1"/>
              </w:rPr>
              <w:t xml:space="preserve"> </w:t>
            </w:r>
            <w:r>
              <w:t>политического</w:t>
            </w:r>
            <w:r>
              <w:rPr>
                <w:spacing w:val="13"/>
              </w:rPr>
              <w:t xml:space="preserve"> </w:t>
            </w:r>
            <w:r>
              <w:t>устройства</w:t>
            </w:r>
            <w:r>
              <w:rPr>
                <w:spacing w:val="16"/>
              </w:rPr>
              <w:t xml:space="preserve"> </w:t>
            </w:r>
            <w:r>
              <w:t>России,</w:t>
            </w:r>
            <w:r>
              <w:rPr>
                <w:spacing w:val="16"/>
              </w:rPr>
              <w:t xml:space="preserve"> </w:t>
            </w:r>
            <w:r>
              <w:t>представления</w:t>
            </w:r>
            <w:r>
              <w:rPr>
                <w:spacing w:val="17"/>
              </w:rPr>
              <w:t xml:space="preserve"> </w:t>
            </w:r>
            <w:r>
              <w:t>о</w:t>
            </w:r>
            <w:r>
              <w:rPr>
                <w:spacing w:val="13"/>
              </w:rPr>
              <w:t xml:space="preserve"> </w:t>
            </w:r>
            <w:r>
              <w:t>ее</w:t>
            </w:r>
            <w:r>
              <w:rPr>
                <w:spacing w:val="-52"/>
              </w:rPr>
              <w:t xml:space="preserve"> </w:t>
            </w:r>
            <w:r>
              <w:t>государственной</w:t>
            </w:r>
            <w:r>
              <w:tab/>
              <w:t>организации,</w:t>
            </w:r>
            <w:r>
              <w:tab/>
              <w:t>символике,</w:t>
            </w:r>
            <w:r>
              <w:tab/>
              <w:t>знание</w:t>
            </w:r>
            <w:r>
              <w:rPr>
                <w:spacing w:val="-52"/>
              </w:rPr>
              <w:t xml:space="preserve"> </w:t>
            </w:r>
            <w:r>
              <w:t>государственных</w:t>
            </w:r>
            <w:r>
              <w:rPr>
                <w:spacing w:val="1"/>
              </w:rPr>
              <w:t xml:space="preserve"> </w:t>
            </w:r>
            <w:r>
              <w:t>праздников;</w:t>
            </w:r>
          </w:p>
          <w:p w:rsidR="00877DF7" w:rsidRDefault="00A448DA" w:rsidP="003E7F07">
            <w:pPr>
              <w:pStyle w:val="TableParagraph"/>
              <w:numPr>
                <w:ilvl w:val="0"/>
                <w:numId w:val="168"/>
              </w:numPr>
              <w:tabs>
                <w:tab w:val="left" w:pos="336"/>
                <w:tab w:val="left" w:pos="618"/>
                <w:tab w:val="left" w:pos="2274"/>
                <w:tab w:val="left" w:pos="3930"/>
                <w:tab w:val="left" w:pos="5197"/>
              </w:tabs>
              <w:ind w:right="97" w:firstLine="0"/>
            </w:pPr>
            <w:r>
              <w:t>уважение и принятие других народов России и ми-</w:t>
            </w:r>
            <w:r>
              <w:rPr>
                <w:spacing w:val="1"/>
              </w:rPr>
              <w:t xml:space="preserve"> </w:t>
            </w:r>
            <w:r>
              <w:t>ра,</w:t>
            </w:r>
            <w:r>
              <w:tab/>
              <w:t>межэтническая</w:t>
            </w:r>
            <w:r>
              <w:tab/>
              <w:t>толерантность,</w:t>
            </w:r>
            <w:r>
              <w:tab/>
              <w:t>готовность</w:t>
            </w:r>
            <w:r>
              <w:tab/>
            </w:r>
            <w:r>
              <w:rPr>
                <w:spacing w:val="-4"/>
              </w:rPr>
              <w:t>к</w:t>
            </w:r>
            <w:r>
              <w:rPr>
                <w:spacing w:val="-52"/>
              </w:rPr>
              <w:t xml:space="preserve"> </w:t>
            </w:r>
            <w:r>
              <w:t>равноправному</w:t>
            </w:r>
            <w:r>
              <w:rPr>
                <w:spacing w:val="-4"/>
              </w:rPr>
              <w:t xml:space="preserve"> </w:t>
            </w:r>
            <w:r>
              <w:t>сотрудничеству;</w:t>
            </w:r>
          </w:p>
          <w:p w:rsidR="00877DF7" w:rsidRDefault="00A448DA" w:rsidP="003E7F07">
            <w:pPr>
              <w:pStyle w:val="TableParagraph"/>
              <w:numPr>
                <w:ilvl w:val="0"/>
                <w:numId w:val="168"/>
              </w:numPr>
              <w:tabs>
                <w:tab w:val="left" w:pos="346"/>
              </w:tabs>
              <w:spacing w:line="237" w:lineRule="auto"/>
              <w:ind w:right="94" w:firstLine="0"/>
            </w:pPr>
            <w:r>
              <w:t>гражданский</w:t>
            </w:r>
            <w:r>
              <w:rPr>
                <w:spacing w:val="3"/>
              </w:rPr>
              <w:t xml:space="preserve"> </w:t>
            </w:r>
            <w:r>
              <w:t>патриотизм,</w:t>
            </w:r>
            <w:r>
              <w:rPr>
                <w:spacing w:val="10"/>
              </w:rPr>
              <w:t xml:space="preserve"> </w:t>
            </w:r>
            <w:r>
              <w:t>любовь</w:t>
            </w:r>
            <w:r>
              <w:rPr>
                <w:spacing w:val="8"/>
              </w:rPr>
              <w:t xml:space="preserve"> </w:t>
            </w:r>
            <w:r>
              <w:t>к</w:t>
            </w:r>
            <w:r>
              <w:rPr>
                <w:spacing w:val="5"/>
              </w:rPr>
              <w:t xml:space="preserve"> </w:t>
            </w:r>
            <w:r>
              <w:t>Родине,</w:t>
            </w:r>
            <w:r>
              <w:rPr>
                <w:spacing w:val="10"/>
              </w:rPr>
              <w:t xml:space="preserve"> </w:t>
            </w:r>
            <w:r>
              <w:t>чувство</w:t>
            </w:r>
            <w:r>
              <w:rPr>
                <w:spacing w:val="-52"/>
              </w:rPr>
              <w:t xml:space="preserve"> </w:t>
            </w:r>
            <w:r>
              <w:t>гордости</w:t>
            </w:r>
            <w:r>
              <w:rPr>
                <w:spacing w:val="3"/>
              </w:rPr>
              <w:t xml:space="preserve"> </w:t>
            </w:r>
            <w:r>
              <w:t>за</w:t>
            </w:r>
            <w:r>
              <w:rPr>
                <w:spacing w:val="5"/>
              </w:rPr>
              <w:t xml:space="preserve"> </w:t>
            </w:r>
            <w:r>
              <w:t>свою страну;</w:t>
            </w:r>
          </w:p>
          <w:p w:rsidR="00877DF7" w:rsidRDefault="00A448DA" w:rsidP="003E7F07">
            <w:pPr>
              <w:pStyle w:val="TableParagraph"/>
              <w:numPr>
                <w:ilvl w:val="0"/>
                <w:numId w:val="168"/>
              </w:numPr>
              <w:tabs>
                <w:tab w:val="left" w:pos="336"/>
              </w:tabs>
              <w:spacing w:before="1"/>
              <w:ind w:right="96" w:firstLine="0"/>
            </w:pPr>
            <w:r>
              <w:t>участие в школьном самоуправлении в пределах</w:t>
            </w:r>
            <w:r>
              <w:rPr>
                <w:spacing w:val="1"/>
              </w:rPr>
              <w:t xml:space="preserve"> </w:t>
            </w:r>
            <w:r>
              <w:t>возраста</w:t>
            </w:r>
            <w:r>
              <w:rPr>
                <w:spacing w:val="7"/>
              </w:rPr>
              <w:t xml:space="preserve"> </w:t>
            </w:r>
            <w:r>
              <w:t>(дежурство</w:t>
            </w:r>
            <w:r>
              <w:rPr>
                <w:spacing w:val="54"/>
              </w:rPr>
              <w:t xml:space="preserve"> </w:t>
            </w:r>
            <w:r>
              <w:t>в</w:t>
            </w:r>
            <w:r>
              <w:rPr>
                <w:spacing w:val="5"/>
              </w:rPr>
              <w:t xml:space="preserve"> </w:t>
            </w:r>
            <w:r>
              <w:t>классе</w:t>
            </w:r>
            <w:r>
              <w:rPr>
                <w:spacing w:val="52"/>
              </w:rPr>
              <w:t xml:space="preserve"> </w:t>
            </w:r>
            <w:r>
              <w:t>и</w:t>
            </w:r>
            <w:r>
              <w:rPr>
                <w:spacing w:val="5"/>
              </w:rPr>
              <w:t xml:space="preserve"> </w:t>
            </w:r>
            <w:r>
              <w:t>в</w:t>
            </w:r>
            <w:r>
              <w:rPr>
                <w:spacing w:val="5"/>
              </w:rPr>
              <w:t xml:space="preserve"> </w:t>
            </w:r>
            <w:r>
              <w:t>школе,</w:t>
            </w:r>
            <w:r>
              <w:rPr>
                <w:spacing w:val="6"/>
              </w:rPr>
              <w:t xml:space="preserve"> </w:t>
            </w:r>
            <w:r>
              <w:t>участие</w:t>
            </w:r>
            <w:r>
              <w:rPr>
                <w:spacing w:val="52"/>
              </w:rPr>
              <w:t xml:space="preserve"> </w:t>
            </w:r>
            <w:r>
              <w:t>в</w:t>
            </w:r>
          </w:p>
          <w:p w:rsidR="00877DF7" w:rsidRDefault="00A448DA">
            <w:pPr>
              <w:pStyle w:val="TableParagraph"/>
              <w:spacing w:line="250" w:lineRule="exact"/>
            </w:pPr>
            <w:r>
              <w:t>детских</w:t>
            </w:r>
            <w:r>
              <w:rPr>
                <w:spacing w:val="1"/>
              </w:rPr>
              <w:t xml:space="preserve"> </w:t>
            </w:r>
            <w:r>
              <w:t>общественных</w:t>
            </w:r>
            <w:r>
              <w:rPr>
                <w:spacing w:val="1"/>
              </w:rPr>
              <w:t xml:space="preserve"> </w:t>
            </w:r>
            <w:r>
              <w:t>организациях,</w:t>
            </w:r>
            <w:r>
              <w:rPr>
                <w:spacing w:val="1"/>
              </w:rPr>
              <w:t xml:space="preserve"> </w:t>
            </w:r>
            <w:r>
              <w:t>школьных</w:t>
            </w:r>
            <w:r>
              <w:rPr>
                <w:spacing w:val="1"/>
              </w:rPr>
              <w:t xml:space="preserve"> </w:t>
            </w:r>
            <w:r>
              <w:t>и</w:t>
            </w:r>
            <w:r>
              <w:rPr>
                <w:spacing w:val="-52"/>
              </w:rPr>
              <w:t xml:space="preserve"> </w:t>
            </w:r>
            <w:r>
              <w:t>внешкольных</w:t>
            </w:r>
            <w:r>
              <w:rPr>
                <w:spacing w:val="1"/>
              </w:rPr>
              <w:t xml:space="preserve"> </w:t>
            </w:r>
            <w:r>
              <w:t>мероприятиях).</w:t>
            </w:r>
          </w:p>
        </w:tc>
        <w:tc>
          <w:tcPr>
            <w:tcW w:w="2520" w:type="dxa"/>
          </w:tcPr>
          <w:p w:rsidR="00877DF7" w:rsidRDefault="00A448DA" w:rsidP="003E7F07">
            <w:pPr>
              <w:pStyle w:val="TableParagraph"/>
              <w:numPr>
                <w:ilvl w:val="0"/>
                <w:numId w:val="167"/>
              </w:numPr>
              <w:tabs>
                <w:tab w:val="left" w:pos="241"/>
              </w:tabs>
              <w:spacing w:line="237" w:lineRule="auto"/>
              <w:ind w:right="207" w:firstLine="0"/>
            </w:pPr>
            <w:r>
              <w:t>урочная</w:t>
            </w:r>
            <w:r>
              <w:rPr>
                <w:spacing w:val="-8"/>
              </w:rPr>
              <w:t xml:space="preserve"> </w:t>
            </w:r>
            <w:r>
              <w:t>и</w:t>
            </w:r>
            <w:r>
              <w:rPr>
                <w:spacing w:val="-1"/>
              </w:rPr>
              <w:t xml:space="preserve"> </w:t>
            </w:r>
            <w:r>
              <w:t>внеурочная</w:t>
            </w:r>
            <w:r>
              <w:rPr>
                <w:spacing w:val="-52"/>
              </w:rPr>
              <w:t xml:space="preserve"> </w:t>
            </w:r>
            <w:r>
              <w:t>деятельность;</w:t>
            </w:r>
          </w:p>
          <w:p w:rsidR="00877DF7" w:rsidRDefault="00A448DA" w:rsidP="003E7F07">
            <w:pPr>
              <w:pStyle w:val="TableParagraph"/>
              <w:numPr>
                <w:ilvl w:val="0"/>
                <w:numId w:val="167"/>
              </w:numPr>
              <w:tabs>
                <w:tab w:val="left" w:pos="361"/>
              </w:tabs>
              <w:ind w:left="360" w:right="1209" w:hanging="250"/>
            </w:pPr>
            <w:r>
              <w:t>этические</w:t>
            </w:r>
            <w:r>
              <w:rPr>
                <w:spacing w:val="-52"/>
              </w:rPr>
              <w:t xml:space="preserve"> </w:t>
            </w:r>
            <w:r>
              <w:t>беседы,</w:t>
            </w:r>
          </w:p>
          <w:p w:rsidR="00877DF7" w:rsidRDefault="00A448DA">
            <w:pPr>
              <w:pStyle w:val="TableParagraph"/>
              <w:spacing w:line="251" w:lineRule="exact"/>
            </w:pPr>
            <w:r>
              <w:t>лекции, диспуты;</w:t>
            </w:r>
          </w:p>
          <w:p w:rsidR="00877DF7" w:rsidRDefault="00A448DA" w:rsidP="003E7F07">
            <w:pPr>
              <w:pStyle w:val="TableParagraph"/>
              <w:numPr>
                <w:ilvl w:val="0"/>
                <w:numId w:val="167"/>
              </w:numPr>
              <w:tabs>
                <w:tab w:val="left" w:pos="241"/>
              </w:tabs>
              <w:ind w:right="264" w:firstLine="0"/>
              <w:jc w:val="both"/>
            </w:pPr>
            <w:r>
              <w:t>тематические вечера,</w:t>
            </w:r>
            <w:r>
              <w:rPr>
                <w:spacing w:val="-52"/>
              </w:rPr>
              <w:t xml:space="preserve"> </w:t>
            </w:r>
            <w:r>
              <w:t>турниры знатоков эти-</w:t>
            </w:r>
            <w:r>
              <w:rPr>
                <w:spacing w:val="-52"/>
              </w:rPr>
              <w:t xml:space="preserve"> </w:t>
            </w:r>
            <w:r>
              <w:t>ки;</w:t>
            </w:r>
          </w:p>
          <w:p w:rsidR="00877DF7" w:rsidRDefault="00A448DA">
            <w:pPr>
              <w:pStyle w:val="TableParagraph"/>
              <w:ind w:right="224"/>
              <w:jc w:val="both"/>
            </w:pPr>
            <w:r>
              <w:t>-совместная деятель-</w:t>
            </w:r>
            <w:r>
              <w:rPr>
                <w:spacing w:val="1"/>
              </w:rPr>
              <w:t xml:space="preserve"> </w:t>
            </w:r>
            <w:r>
              <w:t>ность,</w:t>
            </w:r>
            <w:r>
              <w:rPr>
                <w:spacing w:val="-13"/>
              </w:rPr>
              <w:t xml:space="preserve"> </w:t>
            </w:r>
            <w:r>
              <w:t>сотрудничество;</w:t>
            </w:r>
          </w:p>
          <w:p w:rsidR="00877DF7" w:rsidRDefault="00A448DA" w:rsidP="003E7F07">
            <w:pPr>
              <w:pStyle w:val="TableParagraph"/>
              <w:numPr>
                <w:ilvl w:val="0"/>
                <w:numId w:val="167"/>
              </w:numPr>
              <w:tabs>
                <w:tab w:val="left" w:pos="241"/>
              </w:tabs>
              <w:spacing w:before="5" w:line="237" w:lineRule="auto"/>
              <w:ind w:right="231" w:firstLine="0"/>
              <w:jc w:val="both"/>
            </w:pPr>
            <w:r>
              <w:t>психологические</w:t>
            </w:r>
            <w:r>
              <w:rPr>
                <w:spacing w:val="-11"/>
              </w:rPr>
              <w:t xml:space="preserve"> </w:t>
            </w:r>
            <w:r>
              <w:t>тре-</w:t>
            </w:r>
            <w:r>
              <w:rPr>
                <w:spacing w:val="-53"/>
              </w:rPr>
              <w:t xml:space="preserve"> </w:t>
            </w:r>
            <w:r>
              <w:t>нинги</w:t>
            </w:r>
          </w:p>
        </w:tc>
        <w:tc>
          <w:tcPr>
            <w:tcW w:w="2222" w:type="dxa"/>
          </w:tcPr>
          <w:p w:rsidR="00877DF7" w:rsidRDefault="00A448DA" w:rsidP="003E7F07">
            <w:pPr>
              <w:pStyle w:val="TableParagraph"/>
              <w:numPr>
                <w:ilvl w:val="0"/>
                <w:numId w:val="166"/>
              </w:numPr>
              <w:tabs>
                <w:tab w:val="left" w:pos="537"/>
                <w:tab w:val="left" w:pos="538"/>
              </w:tabs>
              <w:ind w:right="509" w:firstLine="0"/>
            </w:pPr>
            <w:r>
              <w:t>Диагности-</w:t>
            </w:r>
            <w:r>
              <w:rPr>
                <w:spacing w:val="1"/>
              </w:rPr>
              <w:t xml:space="preserve"> </w:t>
            </w:r>
            <w:r>
              <w:t>ческий</w:t>
            </w:r>
            <w:r>
              <w:rPr>
                <w:spacing w:val="-13"/>
              </w:rPr>
              <w:t xml:space="preserve"> </w:t>
            </w:r>
            <w:r>
              <w:t>опросник</w:t>
            </w:r>
          </w:p>
          <w:p w:rsidR="00877DF7" w:rsidRDefault="00A448DA">
            <w:pPr>
              <w:pStyle w:val="TableParagraph"/>
              <w:spacing w:line="251" w:lineRule="exact"/>
            </w:pPr>
            <w:r>
              <w:t>«Личностный рост»</w:t>
            </w:r>
          </w:p>
          <w:p w:rsidR="00877DF7" w:rsidRDefault="00A448DA" w:rsidP="003E7F07">
            <w:pPr>
              <w:pStyle w:val="TableParagraph"/>
              <w:numPr>
                <w:ilvl w:val="0"/>
                <w:numId w:val="166"/>
              </w:numPr>
              <w:tabs>
                <w:tab w:val="left" w:pos="523"/>
                <w:tab w:val="left" w:pos="524"/>
              </w:tabs>
              <w:spacing w:line="267" w:lineRule="exact"/>
              <w:ind w:left="523" w:hanging="414"/>
            </w:pPr>
            <w:r>
              <w:t>Методика</w:t>
            </w:r>
          </w:p>
          <w:p w:rsidR="00877DF7" w:rsidRDefault="00A448DA">
            <w:pPr>
              <w:pStyle w:val="TableParagraph"/>
            </w:pPr>
            <w:r>
              <w:t>«Психологическая</w:t>
            </w:r>
            <w:r>
              <w:rPr>
                <w:spacing w:val="1"/>
              </w:rPr>
              <w:t xml:space="preserve"> </w:t>
            </w:r>
            <w:r>
              <w:t>культура</w:t>
            </w:r>
            <w:r>
              <w:rPr>
                <w:spacing w:val="1"/>
              </w:rPr>
              <w:t xml:space="preserve"> </w:t>
            </w:r>
            <w:r>
              <w:t>личности»</w:t>
            </w:r>
            <w:r>
              <w:rPr>
                <w:spacing w:val="-52"/>
              </w:rPr>
              <w:t xml:space="preserve"> </w:t>
            </w:r>
            <w:r>
              <w:t>(Т.А.Огнева,</w:t>
            </w:r>
            <w:r>
              <w:rPr>
                <w:spacing w:val="1"/>
              </w:rPr>
              <w:t xml:space="preserve"> </w:t>
            </w:r>
            <w:r>
              <w:t>О.И.Мотков)</w:t>
            </w:r>
          </w:p>
        </w:tc>
      </w:tr>
      <w:tr w:rsidR="00877DF7">
        <w:trPr>
          <w:trHeight w:val="3796"/>
        </w:trPr>
        <w:tc>
          <w:tcPr>
            <w:tcW w:w="5414" w:type="dxa"/>
          </w:tcPr>
          <w:p w:rsidR="00877DF7" w:rsidRDefault="00A448DA">
            <w:pPr>
              <w:pStyle w:val="TableParagraph"/>
              <w:spacing w:line="247" w:lineRule="exact"/>
              <w:rPr>
                <w:b/>
              </w:rPr>
            </w:pPr>
            <w:r>
              <w:rPr>
                <w:b/>
              </w:rPr>
              <w:t>7</w:t>
            </w:r>
            <w:r>
              <w:rPr>
                <w:b/>
                <w:spacing w:val="-3"/>
              </w:rPr>
              <w:t xml:space="preserve"> </w:t>
            </w:r>
            <w:r>
              <w:rPr>
                <w:b/>
              </w:rPr>
              <w:t>класс:</w:t>
            </w:r>
          </w:p>
          <w:p w:rsidR="00877DF7" w:rsidRDefault="00A448DA" w:rsidP="003E7F07">
            <w:pPr>
              <w:pStyle w:val="TableParagraph"/>
              <w:numPr>
                <w:ilvl w:val="0"/>
                <w:numId w:val="165"/>
              </w:numPr>
              <w:tabs>
                <w:tab w:val="left" w:pos="336"/>
              </w:tabs>
              <w:ind w:right="240" w:firstLine="0"/>
            </w:pPr>
            <w:r>
              <w:t>знание</w:t>
            </w:r>
            <w:r>
              <w:rPr>
                <w:spacing w:val="-10"/>
              </w:rPr>
              <w:t xml:space="preserve"> </w:t>
            </w:r>
            <w:r>
              <w:t>о</w:t>
            </w:r>
            <w:r>
              <w:rPr>
                <w:spacing w:val="-8"/>
              </w:rPr>
              <w:t xml:space="preserve"> </w:t>
            </w:r>
            <w:r>
              <w:t>своей</w:t>
            </w:r>
            <w:r>
              <w:rPr>
                <w:spacing w:val="-1"/>
              </w:rPr>
              <w:t xml:space="preserve"> </w:t>
            </w:r>
            <w:r>
              <w:t>этнической</w:t>
            </w:r>
            <w:r>
              <w:rPr>
                <w:spacing w:val="-2"/>
              </w:rPr>
              <w:t xml:space="preserve"> </w:t>
            </w:r>
            <w:r>
              <w:t>принадлежности,</w:t>
            </w:r>
            <w:r>
              <w:rPr>
                <w:spacing w:val="-1"/>
              </w:rPr>
              <w:t xml:space="preserve"> </w:t>
            </w:r>
            <w:r>
              <w:t>освое-</w:t>
            </w:r>
            <w:r>
              <w:rPr>
                <w:spacing w:val="-52"/>
              </w:rPr>
              <w:t xml:space="preserve"> </w:t>
            </w:r>
            <w:r>
              <w:t>ние национальных ценностей, традиций, культуры,</w:t>
            </w:r>
            <w:r>
              <w:rPr>
                <w:spacing w:val="1"/>
              </w:rPr>
              <w:t xml:space="preserve"> </w:t>
            </w:r>
            <w:r>
              <w:t>знание о народах и этнических группах России; эмо-</w:t>
            </w:r>
            <w:r>
              <w:rPr>
                <w:spacing w:val="1"/>
              </w:rPr>
              <w:t xml:space="preserve"> </w:t>
            </w:r>
            <w:r>
              <w:t>циональное положительное принятие своей этниче-</w:t>
            </w:r>
            <w:r>
              <w:rPr>
                <w:spacing w:val="1"/>
              </w:rPr>
              <w:t xml:space="preserve"> </w:t>
            </w:r>
            <w:r>
              <w:t>ской</w:t>
            </w:r>
            <w:r>
              <w:rPr>
                <w:spacing w:val="3"/>
              </w:rPr>
              <w:t xml:space="preserve"> </w:t>
            </w:r>
            <w:r>
              <w:t>идентичности;</w:t>
            </w:r>
          </w:p>
          <w:p w:rsidR="00877DF7" w:rsidRDefault="00A448DA" w:rsidP="003E7F07">
            <w:pPr>
              <w:pStyle w:val="TableParagraph"/>
              <w:numPr>
                <w:ilvl w:val="0"/>
                <w:numId w:val="165"/>
              </w:numPr>
              <w:tabs>
                <w:tab w:val="left" w:pos="336"/>
              </w:tabs>
              <w:spacing w:line="242" w:lineRule="auto"/>
              <w:ind w:right="123" w:firstLine="0"/>
            </w:pPr>
            <w:r>
              <w:t>уважение личности, ее достоинства, доброжела-</w:t>
            </w:r>
            <w:r>
              <w:rPr>
                <w:spacing w:val="1"/>
              </w:rPr>
              <w:t xml:space="preserve"> </w:t>
            </w:r>
            <w:r>
              <w:t>тельное отношение к окружающим, нетерпимость к</w:t>
            </w:r>
            <w:r>
              <w:rPr>
                <w:spacing w:val="1"/>
              </w:rPr>
              <w:t xml:space="preserve"> </w:t>
            </w:r>
            <w:r>
              <w:t>любым</w:t>
            </w:r>
            <w:r>
              <w:rPr>
                <w:spacing w:val="-1"/>
              </w:rPr>
              <w:t xml:space="preserve"> </w:t>
            </w:r>
            <w:r>
              <w:t>видам</w:t>
            </w:r>
            <w:r>
              <w:rPr>
                <w:spacing w:val="-6"/>
              </w:rPr>
              <w:t xml:space="preserve"> </w:t>
            </w:r>
            <w:r>
              <w:t>насилия</w:t>
            </w:r>
            <w:r>
              <w:rPr>
                <w:spacing w:val="-5"/>
              </w:rPr>
              <w:t xml:space="preserve"> </w:t>
            </w:r>
            <w:r>
              <w:t>и</w:t>
            </w:r>
            <w:r>
              <w:rPr>
                <w:spacing w:val="-4"/>
              </w:rPr>
              <w:t xml:space="preserve"> </w:t>
            </w:r>
            <w:r>
              <w:t>готовность</w:t>
            </w:r>
            <w:r>
              <w:rPr>
                <w:spacing w:val="-1"/>
              </w:rPr>
              <w:t xml:space="preserve"> </w:t>
            </w:r>
            <w:r>
              <w:t>противостоять</w:t>
            </w:r>
            <w:r>
              <w:rPr>
                <w:spacing w:val="-1"/>
              </w:rPr>
              <w:t xml:space="preserve"> </w:t>
            </w:r>
            <w:r>
              <w:t>им;</w:t>
            </w:r>
          </w:p>
          <w:p w:rsidR="00877DF7" w:rsidRDefault="00A448DA" w:rsidP="003E7F07">
            <w:pPr>
              <w:pStyle w:val="TableParagraph"/>
              <w:numPr>
                <w:ilvl w:val="0"/>
                <w:numId w:val="165"/>
              </w:numPr>
              <w:tabs>
                <w:tab w:val="left" w:pos="336"/>
              </w:tabs>
              <w:spacing w:line="242" w:lineRule="auto"/>
              <w:ind w:right="211" w:firstLine="0"/>
              <w:jc w:val="both"/>
            </w:pPr>
            <w:r>
              <w:t>уважение ценностей семьи, любовь к природе, при-</w:t>
            </w:r>
            <w:r>
              <w:rPr>
                <w:spacing w:val="-53"/>
              </w:rPr>
              <w:t xml:space="preserve"> </w:t>
            </w:r>
            <w:r>
              <w:t>знание ценности здоровья своего и других людей, оп-</w:t>
            </w:r>
            <w:r>
              <w:rPr>
                <w:spacing w:val="-52"/>
              </w:rPr>
              <w:t xml:space="preserve"> </w:t>
            </w:r>
            <w:r>
              <w:t>тимизм</w:t>
            </w:r>
            <w:r>
              <w:rPr>
                <w:spacing w:val="-4"/>
              </w:rPr>
              <w:t xml:space="preserve"> </w:t>
            </w:r>
            <w:r>
              <w:t>в</w:t>
            </w:r>
            <w:r>
              <w:rPr>
                <w:spacing w:val="-1"/>
              </w:rPr>
              <w:t xml:space="preserve"> </w:t>
            </w:r>
            <w:r>
              <w:t>восприятии</w:t>
            </w:r>
            <w:r>
              <w:rPr>
                <w:spacing w:val="-1"/>
              </w:rPr>
              <w:t xml:space="preserve"> </w:t>
            </w:r>
            <w:r>
              <w:t>мира;</w:t>
            </w:r>
          </w:p>
          <w:p w:rsidR="00877DF7" w:rsidRDefault="00A448DA" w:rsidP="003E7F07">
            <w:pPr>
              <w:pStyle w:val="TableParagraph"/>
              <w:numPr>
                <w:ilvl w:val="0"/>
                <w:numId w:val="165"/>
              </w:numPr>
              <w:tabs>
                <w:tab w:val="left" w:pos="336"/>
              </w:tabs>
              <w:spacing w:line="242" w:lineRule="auto"/>
              <w:ind w:right="259" w:firstLine="0"/>
              <w:jc w:val="both"/>
            </w:pPr>
            <w:r>
              <w:t>умение вести диалог на основе равноправных от-</w:t>
            </w:r>
            <w:r>
              <w:rPr>
                <w:spacing w:val="1"/>
              </w:rPr>
              <w:t xml:space="preserve"> </w:t>
            </w:r>
            <w:r>
              <w:t>ношений</w:t>
            </w:r>
            <w:r>
              <w:rPr>
                <w:spacing w:val="-1"/>
              </w:rPr>
              <w:t xml:space="preserve"> </w:t>
            </w:r>
            <w:r>
              <w:t>и</w:t>
            </w:r>
            <w:r>
              <w:rPr>
                <w:spacing w:val="-5"/>
              </w:rPr>
              <w:t xml:space="preserve"> </w:t>
            </w:r>
            <w:r>
              <w:t>взаимного</w:t>
            </w:r>
            <w:r>
              <w:rPr>
                <w:spacing w:val="-6"/>
              </w:rPr>
              <w:t xml:space="preserve"> </w:t>
            </w:r>
            <w:r>
              <w:t>уважения,</w:t>
            </w:r>
            <w:r>
              <w:rPr>
                <w:spacing w:val="-1"/>
              </w:rPr>
              <w:t xml:space="preserve"> </w:t>
            </w:r>
            <w:r>
              <w:t>конструктивное</w:t>
            </w:r>
            <w:r>
              <w:rPr>
                <w:spacing w:val="-8"/>
              </w:rPr>
              <w:t xml:space="preserve"> </w:t>
            </w:r>
            <w:r>
              <w:t>раз-</w:t>
            </w:r>
          </w:p>
          <w:p w:rsidR="00877DF7" w:rsidRDefault="00A448DA">
            <w:pPr>
              <w:pStyle w:val="TableParagraph"/>
              <w:spacing w:line="241" w:lineRule="exact"/>
              <w:jc w:val="both"/>
            </w:pPr>
            <w:r>
              <w:t>решение</w:t>
            </w:r>
            <w:r>
              <w:rPr>
                <w:spacing w:val="-8"/>
              </w:rPr>
              <w:t xml:space="preserve"> </w:t>
            </w:r>
            <w:r>
              <w:t>конфликтов.</w:t>
            </w:r>
          </w:p>
        </w:tc>
        <w:tc>
          <w:tcPr>
            <w:tcW w:w="2520" w:type="dxa"/>
          </w:tcPr>
          <w:p w:rsidR="00877DF7" w:rsidRDefault="00A448DA" w:rsidP="003E7F07">
            <w:pPr>
              <w:pStyle w:val="TableParagraph"/>
              <w:numPr>
                <w:ilvl w:val="0"/>
                <w:numId w:val="164"/>
              </w:numPr>
              <w:tabs>
                <w:tab w:val="left" w:pos="241"/>
              </w:tabs>
              <w:spacing w:line="242" w:lineRule="auto"/>
              <w:ind w:right="207" w:firstLine="0"/>
            </w:pPr>
            <w:r>
              <w:t>урочная</w:t>
            </w:r>
            <w:r>
              <w:rPr>
                <w:spacing w:val="-8"/>
              </w:rPr>
              <w:t xml:space="preserve"> </w:t>
            </w:r>
            <w:r>
              <w:t>и</w:t>
            </w:r>
            <w:r>
              <w:rPr>
                <w:spacing w:val="-1"/>
              </w:rPr>
              <w:t xml:space="preserve"> </w:t>
            </w:r>
            <w:r>
              <w:t>внеурочная</w:t>
            </w:r>
            <w:r>
              <w:rPr>
                <w:spacing w:val="-52"/>
              </w:rPr>
              <w:t xml:space="preserve"> </w:t>
            </w:r>
            <w:r>
              <w:t>деятельность;</w:t>
            </w:r>
          </w:p>
          <w:p w:rsidR="00877DF7" w:rsidRDefault="00A448DA" w:rsidP="003E7F07">
            <w:pPr>
              <w:pStyle w:val="TableParagraph"/>
              <w:numPr>
                <w:ilvl w:val="0"/>
                <w:numId w:val="164"/>
              </w:numPr>
              <w:tabs>
                <w:tab w:val="left" w:pos="346"/>
              </w:tabs>
              <w:spacing w:line="242" w:lineRule="auto"/>
              <w:ind w:left="345" w:right="1224" w:hanging="236"/>
            </w:pPr>
            <w:r>
              <w:t>этические</w:t>
            </w:r>
            <w:r>
              <w:rPr>
                <w:spacing w:val="-52"/>
              </w:rPr>
              <w:t xml:space="preserve"> </w:t>
            </w:r>
            <w:r>
              <w:t>беседы,</w:t>
            </w:r>
          </w:p>
          <w:p w:rsidR="00877DF7" w:rsidRDefault="00A448DA">
            <w:pPr>
              <w:pStyle w:val="TableParagraph"/>
              <w:spacing w:line="251" w:lineRule="exact"/>
            </w:pPr>
            <w:r>
              <w:t>лекции, диспуты;</w:t>
            </w:r>
          </w:p>
          <w:p w:rsidR="00877DF7" w:rsidRDefault="00A448DA" w:rsidP="003E7F07">
            <w:pPr>
              <w:pStyle w:val="TableParagraph"/>
              <w:numPr>
                <w:ilvl w:val="0"/>
                <w:numId w:val="164"/>
              </w:numPr>
              <w:tabs>
                <w:tab w:val="left" w:pos="241"/>
              </w:tabs>
              <w:ind w:right="264" w:firstLine="0"/>
              <w:jc w:val="both"/>
            </w:pPr>
            <w:r>
              <w:t>тематические вечера,</w:t>
            </w:r>
            <w:r>
              <w:rPr>
                <w:spacing w:val="-52"/>
              </w:rPr>
              <w:t xml:space="preserve"> </w:t>
            </w:r>
            <w:r>
              <w:t>турниры знатоков эти-</w:t>
            </w:r>
            <w:r>
              <w:rPr>
                <w:spacing w:val="-52"/>
              </w:rPr>
              <w:t xml:space="preserve"> </w:t>
            </w:r>
            <w:r>
              <w:t>ки;</w:t>
            </w:r>
          </w:p>
          <w:p w:rsidR="00877DF7" w:rsidRDefault="00A448DA">
            <w:pPr>
              <w:pStyle w:val="TableParagraph"/>
              <w:spacing w:line="237" w:lineRule="auto"/>
              <w:ind w:right="224"/>
              <w:jc w:val="both"/>
            </w:pPr>
            <w:r>
              <w:t>-совместнаядеятель-</w:t>
            </w:r>
            <w:r>
              <w:rPr>
                <w:spacing w:val="1"/>
              </w:rPr>
              <w:t xml:space="preserve"> </w:t>
            </w:r>
            <w:r>
              <w:t>ность,</w:t>
            </w:r>
            <w:r>
              <w:rPr>
                <w:spacing w:val="-13"/>
              </w:rPr>
              <w:t xml:space="preserve"> </w:t>
            </w:r>
            <w:r>
              <w:t>сотрудничество;</w:t>
            </w:r>
          </w:p>
          <w:p w:rsidR="00877DF7" w:rsidRDefault="00A448DA">
            <w:pPr>
              <w:pStyle w:val="TableParagraph"/>
              <w:ind w:right="713"/>
            </w:pPr>
            <w:r>
              <w:rPr>
                <w:spacing w:val="-1"/>
              </w:rPr>
              <w:t>-психологические</w:t>
            </w:r>
            <w:r>
              <w:rPr>
                <w:spacing w:val="-52"/>
              </w:rPr>
              <w:t xml:space="preserve"> </w:t>
            </w:r>
            <w:r>
              <w:t>практикумы</w:t>
            </w:r>
          </w:p>
        </w:tc>
        <w:tc>
          <w:tcPr>
            <w:tcW w:w="2222" w:type="dxa"/>
          </w:tcPr>
          <w:p w:rsidR="00877DF7" w:rsidRDefault="00A448DA" w:rsidP="003E7F07">
            <w:pPr>
              <w:pStyle w:val="TableParagraph"/>
              <w:numPr>
                <w:ilvl w:val="0"/>
                <w:numId w:val="163"/>
              </w:numPr>
              <w:tabs>
                <w:tab w:val="left" w:pos="936"/>
                <w:tab w:val="left" w:pos="937"/>
              </w:tabs>
              <w:ind w:right="211" w:firstLine="0"/>
            </w:pPr>
            <w:r>
              <w:rPr>
                <w:spacing w:val="-1"/>
              </w:rPr>
              <w:t>Диагности-</w:t>
            </w:r>
            <w:r>
              <w:rPr>
                <w:spacing w:val="-52"/>
              </w:rPr>
              <w:t xml:space="preserve"> </w:t>
            </w:r>
            <w:r>
              <w:t>ческий</w:t>
            </w:r>
            <w:r>
              <w:rPr>
                <w:spacing w:val="2"/>
              </w:rPr>
              <w:t xml:space="preserve"> </w:t>
            </w:r>
            <w:r>
              <w:t>опросник</w:t>
            </w:r>
          </w:p>
          <w:p w:rsidR="00877DF7" w:rsidRDefault="00A448DA">
            <w:pPr>
              <w:pStyle w:val="TableParagraph"/>
              <w:spacing w:line="248" w:lineRule="exact"/>
            </w:pPr>
            <w:r>
              <w:t>«Личностный рост»</w:t>
            </w:r>
          </w:p>
          <w:p w:rsidR="00877DF7" w:rsidRDefault="00A448DA" w:rsidP="003E7F07">
            <w:pPr>
              <w:pStyle w:val="TableParagraph"/>
              <w:numPr>
                <w:ilvl w:val="0"/>
                <w:numId w:val="163"/>
              </w:numPr>
              <w:tabs>
                <w:tab w:val="left" w:pos="936"/>
                <w:tab w:val="left" w:pos="937"/>
              </w:tabs>
              <w:spacing w:line="265" w:lineRule="exact"/>
              <w:ind w:left="936" w:hanging="827"/>
            </w:pPr>
            <w:r>
              <w:t>Анкета</w:t>
            </w:r>
          </w:p>
          <w:p w:rsidR="00877DF7" w:rsidRDefault="00A448DA">
            <w:pPr>
              <w:pStyle w:val="TableParagraph"/>
              <w:tabs>
                <w:tab w:val="left" w:pos="1415"/>
              </w:tabs>
              <w:ind w:right="96"/>
            </w:pPr>
            <w:r>
              <w:t>«Ценности</w:t>
            </w:r>
            <w:r>
              <w:tab/>
            </w:r>
            <w:r>
              <w:rPr>
                <w:spacing w:val="-1"/>
              </w:rPr>
              <w:t>образо-</w:t>
            </w:r>
            <w:r>
              <w:rPr>
                <w:spacing w:val="-52"/>
              </w:rPr>
              <w:t xml:space="preserve"> </w:t>
            </w:r>
            <w:r>
              <w:t>вания»</w:t>
            </w:r>
          </w:p>
          <w:p w:rsidR="00877DF7" w:rsidRDefault="00A448DA" w:rsidP="003E7F07">
            <w:pPr>
              <w:pStyle w:val="TableParagraph"/>
              <w:numPr>
                <w:ilvl w:val="0"/>
                <w:numId w:val="163"/>
              </w:numPr>
              <w:tabs>
                <w:tab w:val="left" w:pos="936"/>
                <w:tab w:val="left" w:pos="937"/>
              </w:tabs>
              <w:spacing w:line="267" w:lineRule="exact"/>
              <w:ind w:left="936" w:hanging="827"/>
            </w:pPr>
            <w:r>
              <w:t>Анкета</w:t>
            </w:r>
          </w:p>
          <w:p w:rsidR="00877DF7" w:rsidRDefault="00A448DA">
            <w:pPr>
              <w:pStyle w:val="TableParagraph"/>
              <w:spacing w:line="242" w:lineRule="auto"/>
            </w:pPr>
            <w:r>
              <w:t>«Субъективность</w:t>
            </w:r>
            <w:r>
              <w:rPr>
                <w:spacing w:val="1"/>
              </w:rPr>
              <w:t xml:space="preserve"> </w:t>
            </w:r>
            <w:r>
              <w:t>учащихся</w:t>
            </w:r>
            <w:r>
              <w:rPr>
                <w:spacing w:val="1"/>
              </w:rPr>
              <w:t xml:space="preserve"> </w:t>
            </w:r>
            <w:r>
              <w:t>в</w:t>
            </w:r>
            <w:r>
              <w:rPr>
                <w:spacing w:val="1"/>
              </w:rPr>
              <w:t xml:space="preserve"> </w:t>
            </w:r>
            <w:r>
              <w:t>образо-</w:t>
            </w:r>
            <w:r>
              <w:rPr>
                <w:spacing w:val="-52"/>
              </w:rPr>
              <w:t xml:space="preserve"> </w:t>
            </w:r>
            <w:r>
              <w:t>вательном</w:t>
            </w:r>
            <w:r>
              <w:rPr>
                <w:spacing w:val="-5"/>
              </w:rPr>
              <w:t xml:space="preserve"> </w:t>
            </w:r>
            <w:r>
              <w:t>процессе»</w:t>
            </w:r>
          </w:p>
        </w:tc>
      </w:tr>
      <w:tr w:rsidR="00877DF7">
        <w:trPr>
          <w:trHeight w:val="4655"/>
        </w:trPr>
        <w:tc>
          <w:tcPr>
            <w:tcW w:w="5414" w:type="dxa"/>
          </w:tcPr>
          <w:p w:rsidR="00877DF7" w:rsidRDefault="00A448DA">
            <w:pPr>
              <w:pStyle w:val="TableParagraph"/>
              <w:spacing w:line="249" w:lineRule="exact"/>
              <w:rPr>
                <w:b/>
              </w:rPr>
            </w:pPr>
            <w:r>
              <w:rPr>
                <w:b/>
              </w:rPr>
              <w:t>8</w:t>
            </w:r>
            <w:r>
              <w:rPr>
                <w:b/>
                <w:spacing w:val="-3"/>
              </w:rPr>
              <w:t xml:space="preserve"> </w:t>
            </w:r>
            <w:r>
              <w:rPr>
                <w:b/>
              </w:rPr>
              <w:t>класс:</w:t>
            </w:r>
          </w:p>
          <w:p w:rsidR="00877DF7" w:rsidRDefault="00A448DA" w:rsidP="003E7F07">
            <w:pPr>
              <w:pStyle w:val="TableParagraph"/>
              <w:numPr>
                <w:ilvl w:val="0"/>
                <w:numId w:val="162"/>
              </w:numPr>
              <w:tabs>
                <w:tab w:val="left" w:pos="336"/>
              </w:tabs>
              <w:spacing w:before="1"/>
              <w:ind w:right="355" w:firstLine="0"/>
            </w:pPr>
            <w:r>
              <w:t>освоение</w:t>
            </w:r>
            <w:r>
              <w:rPr>
                <w:spacing w:val="-5"/>
              </w:rPr>
              <w:t xml:space="preserve"> </w:t>
            </w:r>
            <w:r>
              <w:t>общекультурного</w:t>
            </w:r>
            <w:r>
              <w:rPr>
                <w:spacing w:val="-6"/>
              </w:rPr>
              <w:t xml:space="preserve"> </w:t>
            </w:r>
            <w:r>
              <w:t>наследия</w:t>
            </w:r>
            <w:r>
              <w:rPr>
                <w:spacing w:val="-3"/>
              </w:rPr>
              <w:t xml:space="preserve"> </w:t>
            </w:r>
            <w:r>
              <w:t>России</w:t>
            </w:r>
            <w:r>
              <w:rPr>
                <w:spacing w:val="-1"/>
              </w:rPr>
              <w:t xml:space="preserve"> </w:t>
            </w:r>
            <w:r>
              <w:t>и</w:t>
            </w:r>
            <w:r>
              <w:rPr>
                <w:spacing w:val="-5"/>
              </w:rPr>
              <w:t xml:space="preserve"> </w:t>
            </w:r>
            <w:r>
              <w:t>об-</w:t>
            </w:r>
            <w:r>
              <w:rPr>
                <w:spacing w:val="-52"/>
              </w:rPr>
              <w:t xml:space="preserve"> </w:t>
            </w:r>
            <w:r>
              <w:t>щемирового</w:t>
            </w:r>
            <w:r>
              <w:rPr>
                <w:spacing w:val="-4"/>
              </w:rPr>
              <w:t xml:space="preserve"> </w:t>
            </w:r>
            <w:r>
              <w:t>культурного</w:t>
            </w:r>
            <w:r>
              <w:rPr>
                <w:spacing w:val="-3"/>
              </w:rPr>
              <w:t xml:space="preserve"> </w:t>
            </w:r>
            <w:r>
              <w:t>наследия;</w:t>
            </w:r>
          </w:p>
          <w:p w:rsidR="00877DF7" w:rsidRDefault="00A448DA" w:rsidP="003E7F07">
            <w:pPr>
              <w:pStyle w:val="TableParagraph"/>
              <w:numPr>
                <w:ilvl w:val="0"/>
                <w:numId w:val="162"/>
              </w:numPr>
              <w:tabs>
                <w:tab w:val="left" w:pos="331"/>
                <w:tab w:val="left" w:pos="1487"/>
                <w:tab w:val="left" w:pos="2384"/>
                <w:tab w:val="left" w:pos="3598"/>
                <w:tab w:val="left" w:pos="3949"/>
              </w:tabs>
              <w:spacing w:before="3"/>
              <w:ind w:right="94" w:firstLine="0"/>
            </w:pPr>
            <w:r>
              <w:t>экологическое сознание, признание высокой ценно</w:t>
            </w:r>
            <w:r>
              <w:rPr>
                <w:spacing w:val="1"/>
              </w:rPr>
              <w:t xml:space="preserve"> </w:t>
            </w:r>
            <w:r>
              <w:t>сти жизни во всех ее проявлениях, знание основных</w:t>
            </w:r>
            <w:r>
              <w:rPr>
                <w:spacing w:val="1"/>
              </w:rPr>
              <w:t xml:space="preserve"> </w:t>
            </w:r>
            <w:r>
              <w:t>принципов и правил отношения к природе, знание ос-</w:t>
            </w:r>
            <w:r>
              <w:rPr>
                <w:spacing w:val="1"/>
              </w:rPr>
              <w:t xml:space="preserve"> </w:t>
            </w:r>
            <w:r>
              <w:t>нов</w:t>
            </w:r>
            <w:r>
              <w:rPr>
                <w:spacing w:val="1"/>
              </w:rPr>
              <w:t xml:space="preserve"> </w:t>
            </w:r>
            <w:r>
              <w:t>здорового</w:t>
            </w:r>
            <w:r>
              <w:rPr>
                <w:spacing w:val="1"/>
              </w:rPr>
              <w:t xml:space="preserve"> </w:t>
            </w:r>
            <w:r>
              <w:t>образа</w:t>
            </w:r>
            <w:r>
              <w:rPr>
                <w:spacing w:val="1"/>
              </w:rPr>
              <w:t xml:space="preserve"> </w:t>
            </w:r>
            <w:r>
              <w:t>жизни и</w:t>
            </w:r>
            <w:r>
              <w:rPr>
                <w:spacing w:val="1"/>
              </w:rPr>
              <w:t xml:space="preserve"> </w:t>
            </w:r>
            <w:r>
              <w:t>здоровьесберегающих</w:t>
            </w:r>
            <w:r>
              <w:rPr>
                <w:spacing w:val="-52"/>
              </w:rPr>
              <w:t xml:space="preserve"> </w:t>
            </w:r>
            <w:r>
              <w:t>технологий,</w:t>
            </w:r>
            <w:r>
              <w:tab/>
              <w:t>правил</w:t>
            </w:r>
            <w:r>
              <w:tab/>
              <w:t>поведения</w:t>
            </w:r>
            <w:r>
              <w:tab/>
              <w:t>в</w:t>
            </w:r>
            <w:r>
              <w:tab/>
            </w:r>
            <w:r>
              <w:rPr>
                <w:spacing w:val="-1"/>
              </w:rPr>
              <w:t>чрезвычайных</w:t>
            </w:r>
            <w:r>
              <w:rPr>
                <w:spacing w:val="-52"/>
              </w:rPr>
              <w:t xml:space="preserve"> </w:t>
            </w:r>
            <w:r>
              <w:t>ситуациях;</w:t>
            </w:r>
          </w:p>
          <w:p w:rsidR="00877DF7" w:rsidRDefault="00A448DA" w:rsidP="003E7F07">
            <w:pPr>
              <w:pStyle w:val="TableParagraph"/>
              <w:numPr>
                <w:ilvl w:val="0"/>
                <w:numId w:val="162"/>
              </w:numPr>
              <w:tabs>
                <w:tab w:val="left" w:pos="471"/>
              </w:tabs>
              <w:ind w:right="90" w:firstLine="0"/>
              <w:jc w:val="both"/>
            </w:pPr>
            <w:r>
              <w:t>сформированность</w:t>
            </w:r>
            <w:r>
              <w:rPr>
                <w:spacing w:val="1"/>
              </w:rPr>
              <w:t xml:space="preserve"> </w:t>
            </w:r>
            <w:r>
              <w:t>позитивной</w:t>
            </w:r>
            <w:r>
              <w:rPr>
                <w:spacing w:val="1"/>
              </w:rPr>
              <w:t xml:space="preserve"> </w:t>
            </w:r>
            <w:r>
              <w:t>моральной</w:t>
            </w:r>
            <w:r>
              <w:rPr>
                <w:spacing w:val="1"/>
              </w:rPr>
              <w:t xml:space="preserve"> </w:t>
            </w:r>
            <w:r>
              <w:t>само-</w:t>
            </w:r>
            <w:r>
              <w:rPr>
                <w:spacing w:val="1"/>
              </w:rPr>
              <w:t xml:space="preserve"> </w:t>
            </w:r>
            <w:r>
              <w:t>оценки и моральных чувств – чувства гордости</w:t>
            </w:r>
            <w:r>
              <w:rPr>
                <w:spacing w:val="1"/>
              </w:rPr>
              <w:t xml:space="preserve"> </w:t>
            </w:r>
            <w:r>
              <w:t>при</w:t>
            </w:r>
            <w:r>
              <w:rPr>
                <w:spacing w:val="1"/>
              </w:rPr>
              <w:t xml:space="preserve"> </w:t>
            </w:r>
            <w:r>
              <w:t>следовании</w:t>
            </w:r>
            <w:r>
              <w:rPr>
                <w:spacing w:val="1"/>
              </w:rPr>
              <w:t xml:space="preserve"> </w:t>
            </w:r>
            <w:r>
              <w:t>моральным</w:t>
            </w:r>
            <w:r>
              <w:rPr>
                <w:spacing w:val="1"/>
              </w:rPr>
              <w:t xml:space="preserve"> </w:t>
            </w:r>
            <w:r>
              <w:t>нормам,</w:t>
            </w:r>
            <w:r>
              <w:rPr>
                <w:spacing w:val="1"/>
              </w:rPr>
              <w:t xml:space="preserve"> </w:t>
            </w:r>
            <w:r>
              <w:t>переживание</w:t>
            </w:r>
            <w:r>
              <w:rPr>
                <w:spacing w:val="1"/>
              </w:rPr>
              <w:t xml:space="preserve"> </w:t>
            </w:r>
            <w:r>
              <w:t>стыда</w:t>
            </w:r>
            <w:r>
              <w:rPr>
                <w:spacing w:val="1"/>
              </w:rPr>
              <w:t xml:space="preserve"> </w:t>
            </w:r>
            <w:r>
              <w:t>при</w:t>
            </w:r>
            <w:r>
              <w:rPr>
                <w:spacing w:val="-1"/>
              </w:rPr>
              <w:t xml:space="preserve"> </w:t>
            </w:r>
            <w:r>
              <w:t>их</w:t>
            </w:r>
            <w:r>
              <w:rPr>
                <w:spacing w:val="-7"/>
              </w:rPr>
              <w:t xml:space="preserve"> </w:t>
            </w:r>
            <w:r>
              <w:t>нарушении;</w:t>
            </w:r>
          </w:p>
          <w:p w:rsidR="00877DF7" w:rsidRDefault="00A448DA" w:rsidP="003E7F07">
            <w:pPr>
              <w:pStyle w:val="TableParagraph"/>
              <w:numPr>
                <w:ilvl w:val="0"/>
                <w:numId w:val="162"/>
              </w:numPr>
              <w:tabs>
                <w:tab w:val="left" w:pos="471"/>
                <w:tab w:val="left" w:pos="1933"/>
                <w:tab w:val="left" w:pos="4473"/>
              </w:tabs>
              <w:ind w:right="91" w:firstLine="0"/>
              <w:jc w:val="both"/>
            </w:pPr>
            <w:r>
              <w:t>устойчивый</w:t>
            </w:r>
            <w:r>
              <w:rPr>
                <w:spacing w:val="1"/>
              </w:rPr>
              <w:t xml:space="preserve"> </w:t>
            </w:r>
            <w:r>
              <w:t>познавательный</w:t>
            </w:r>
            <w:r>
              <w:rPr>
                <w:spacing w:val="1"/>
              </w:rPr>
              <w:t xml:space="preserve"> </w:t>
            </w:r>
            <w:r>
              <w:t>интерес</w:t>
            </w:r>
            <w:r>
              <w:rPr>
                <w:spacing w:val="56"/>
              </w:rPr>
              <w:t xml:space="preserve"> </w:t>
            </w:r>
            <w:r>
              <w:t>и</w:t>
            </w:r>
            <w:r>
              <w:rPr>
                <w:spacing w:val="-52"/>
              </w:rPr>
              <w:t xml:space="preserve"> </w:t>
            </w:r>
            <w:r>
              <w:t>становление</w:t>
            </w:r>
            <w:r>
              <w:tab/>
              <w:t>смыслообразующей</w:t>
            </w:r>
            <w:r>
              <w:tab/>
              <w:t>функции</w:t>
            </w:r>
            <w:r>
              <w:rPr>
                <w:spacing w:val="-53"/>
              </w:rPr>
              <w:t xml:space="preserve"> </w:t>
            </w:r>
            <w:r>
              <w:rPr>
                <w:spacing w:val="-1"/>
              </w:rPr>
              <w:t>познавательного</w:t>
            </w:r>
            <w:r>
              <w:rPr>
                <w:spacing w:val="-17"/>
              </w:rPr>
              <w:t xml:space="preserve"> </w:t>
            </w:r>
            <w:r>
              <w:t>мотива;</w:t>
            </w:r>
          </w:p>
          <w:p w:rsidR="00877DF7" w:rsidRDefault="00A448DA" w:rsidP="003E7F07">
            <w:pPr>
              <w:pStyle w:val="TableParagraph"/>
              <w:numPr>
                <w:ilvl w:val="0"/>
                <w:numId w:val="162"/>
              </w:numPr>
              <w:tabs>
                <w:tab w:val="left" w:pos="471"/>
              </w:tabs>
              <w:ind w:right="100" w:firstLine="0"/>
              <w:jc w:val="both"/>
            </w:pPr>
            <w:r>
              <w:t>участие в общественной жизни на уровне школы и</w:t>
            </w:r>
            <w:r>
              <w:rPr>
                <w:spacing w:val="-52"/>
              </w:rPr>
              <w:t xml:space="preserve"> </w:t>
            </w:r>
            <w:r>
              <w:t>социума.</w:t>
            </w:r>
          </w:p>
        </w:tc>
        <w:tc>
          <w:tcPr>
            <w:tcW w:w="2520" w:type="dxa"/>
          </w:tcPr>
          <w:p w:rsidR="00877DF7" w:rsidRDefault="00A448DA" w:rsidP="003E7F07">
            <w:pPr>
              <w:pStyle w:val="TableParagraph"/>
              <w:numPr>
                <w:ilvl w:val="0"/>
                <w:numId w:val="161"/>
              </w:numPr>
              <w:tabs>
                <w:tab w:val="left" w:pos="241"/>
              </w:tabs>
              <w:spacing w:line="237" w:lineRule="auto"/>
              <w:ind w:right="207" w:firstLine="0"/>
            </w:pPr>
            <w:r>
              <w:t>урочная</w:t>
            </w:r>
            <w:r>
              <w:rPr>
                <w:spacing w:val="-8"/>
              </w:rPr>
              <w:t xml:space="preserve"> </w:t>
            </w:r>
            <w:r>
              <w:t>и</w:t>
            </w:r>
            <w:r>
              <w:rPr>
                <w:spacing w:val="-1"/>
              </w:rPr>
              <w:t xml:space="preserve"> </w:t>
            </w:r>
            <w:r>
              <w:t>внеурочная</w:t>
            </w:r>
            <w:r>
              <w:rPr>
                <w:spacing w:val="-52"/>
              </w:rPr>
              <w:t xml:space="preserve"> </w:t>
            </w:r>
            <w:r>
              <w:t>деятельность;</w:t>
            </w:r>
          </w:p>
          <w:p w:rsidR="00877DF7" w:rsidRDefault="00A448DA" w:rsidP="003E7F07">
            <w:pPr>
              <w:pStyle w:val="TableParagraph"/>
              <w:numPr>
                <w:ilvl w:val="0"/>
                <w:numId w:val="161"/>
              </w:numPr>
              <w:tabs>
                <w:tab w:val="left" w:pos="576"/>
                <w:tab w:val="left" w:pos="577"/>
              </w:tabs>
              <w:ind w:left="576" w:right="993" w:hanging="466"/>
            </w:pPr>
            <w:r>
              <w:t>этические</w:t>
            </w:r>
            <w:r>
              <w:rPr>
                <w:spacing w:val="-52"/>
              </w:rPr>
              <w:t xml:space="preserve"> </w:t>
            </w:r>
            <w:r>
              <w:t>беседы,</w:t>
            </w:r>
          </w:p>
          <w:p w:rsidR="00877DF7" w:rsidRDefault="00A448DA">
            <w:pPr>
              <w:pStyle w:val="TableParagraph"/>
              <w:spacing w:line="251" w:lineRule="exact"/>
            </w:pPr>
            <w:r>
              <w:t>лекции, диспуты;</w:t>
            </w:r>
          </w:p>
          <w:p w:rsidR="00877DF7" w:rsidRDefault="00A448DA" w:rsidP="003E7F07">
            <w:pPr>
              <w:pStyle w:val="TableParagraph"/>
              <w:numPr>
                <w:ilvl w:val="0"/>
                <w:numId w:val="161"/>
              </w:numPr>
              <w:tabs>
                <w:tab w:val="left" w:pos="241"/>
              </w:tabs>
              <w:ind w:right="264" w:firstLine="0"/>
              <w:jc w:val="both"/>
            </w:pPr>
            <w:r>
              <w:t>тематические вечера,</w:t>
            </w:r>
            <w:r>
              <w:rPr>
                <w:spacing w:val="-52"/>
              </w:rPr>
              <w:t xml:space="preserve"> </w:t>
            </w:r>
            <w:r>
              <w:t>турниры знатоков эти-</w:t>
            </w:r>
            <w:r>
              <w:rPr>
                <w:spacing w:val="-52"/>
              </w:rPr>
              <w:t xml:space="preserve"> </w:t>
            </w:r>
            <w:r>
              <w:t>ки;</w:t>
            </w:r>
          </w:p>
          <w:p w:rsidR="00877DF7" w:rsidRDefault="00A448DA">
            <w:pPr>
              <w:pStyle w:val="TableParagraph"/>
              <w:ind w:right="96"/>
              <w:jc w:val="both"/>
            </w:pPr>
            <w:r>
              <w:t>-совместная</w:t>
            </w:r>
            <w:r>
              <w:rPr>
                <w:spacing w:val="1"/>
              </w:rPr>
              <w:t xml:space="preserve"> </w:t>
            </w:r>
            <w:r>
              <w:t>деятель-</w:t>
            </w:r>
            <w:r>
              <w:rPr>
                <w:spacing w:val="-52"/>
              </w:rPr>
              <w:t xml:space="preserve"> </w:t>
            </w:r>
            <w:r>
              <w:t>ность,</w:t>
            </w:r>
            <w:r>
              <w:rPr>
                <w:spacing w:val="1"/>
              </w:rPr>
              <w:t xml:space="preserve"> </w:t>
            </w:r>
            <w:r>
              <w:t>сотрудничество</w:t>
            </w:r>
          </w:p>
          <w:p w:rsidR="00877DF7" w:rsidRDefault="00A448DA" w:rsidP="003E7F07">
            <w:pPr>
              <w:pStyle w:val="TableParagraph"/>
              <w:numPr>
                <w:ilvl w:val="0"/>
                <w:numId w:val="161"/>
              </w:numPr>
              <w:tabs>
                <w:tab w:val="left" w:pos="279"/>
              </w:tabs>
              <w:spacing w:line="237" w:lineRule="auto"/>
              <w:ind w:right="93" w:firstLine="0"/>
              <w:jc w:val="both"/>
            </w:pPr>
            <w:r>
              <w:t>участие в социальном</w:t>
            </w:r>
            <w:r>
              <w:rPr>
                <w:spacing w:val="1"/>
              </w:rPr>
              <w:t xml:space="preserve"> </w:t>
            </w:r>
            <w:r>
              <w:t>проектировании</w:t>
            </w:r>
          </w:p>
        </w:tc>
        <w:tc>
          <w:tcPr>
            <w:tcW w:w="2222" w:type="dxa"/>
          </w:tcPr>
          <w:p w:rsidR="00877DF7" w:rsidRDefault="00A448DA" w:rsidP="003E7F07">
            <w:pPr>
              <w:pStyle w:val="TableParagraph"/>
              <w:numPr>
                <w:ilvl w:val="0"/>
                <w:numId w:val="160"/>
              </w:numPr>
              <w:tabs>
                <w:tab w:val="left" w:pos="936"/>
                <w:tab w:val="left" w:pos="937"/>
              </w:tabs>
              <w:spacing w:line="235" w:lineRule="auto"/>
              <w:ind w:right="211" w:firstLine="0"/>
            </w:pPr>
            <w:r>
              <w:rPr>
                <w:spacing w:val="-1"/>
              </w:rPr>
              <w:t>Диагности-</w:t>
            </w:r>
            <w:r>
              <w:rPr>
                <w:spacing w:val="-52"/>
              </w:rPr>
              <w:t xml:space="preserve"> </w:t>
            </w:r>
            <w:r>
              <w:t>ческий</w:t>
            </w:r>
            <w:r>
              <w:rPr>
                <w:spacing w:val="2"/>
              </w:rPr>
              <w:t xml:space="preserve"> </w:t>
            </w:r>
            <w:r>
              <w:t>опросник</w:t>
            </w:r>
          </w:p>
          <w:p w:rsidR="00877DF7" w:rsidRDefault="00A448DA">
            <w:pPr>
              <w:pStyle w:val="TableParagraph"/>
            </w:pPr>
            <w:r>
              <w:t>«Личностный рост»</w:t>
            </w:r>
          </w:p>
          <w:p w:rsidR="00877DF7" w:rsidRDefault="00A448DA">
            <w:pPr>
              <w:pStyle w:val="TableParagraph"/>
              <w:ind w:right="340" w:firstLine="825"/>
            </w:pPr>
            <w:r>
              <w:rPr>
                <w:spacing w:val="-1"/>
              </w:rPr>
              <w:t>Опросник</w:t>
            </w:r>
            <w:r>
              <w:rPr>
                <w:spacing w:val="-52"/>
              </w:rPr>
              <w:t xml:space="preserve"> </w:t>
            </w:r>
            <w:r>
              <w:t>профильно-</w:t>
            </w:r>
            <w:r>
              <w:rPr>
                <w:spacing w:val="1"/>
              </w:rPr>
              <w:t xml:space="preserve"> </w:t>
            </w:r>
            <w:r>
              <w:t>ориентационной</w:t>
            </w:r>
            <w:r>
              <w:rPr>
                <w:spacing w:val="1"/>
              </w:rPr>
              <w:t xml:space="preserve"> </w:t>
            </w:r>
            <w:r>
              <w:t>компетенции</w:t>
            </w:r>
            <w:r>
              <w:rPr>
                <w:spacing w:val="1"/>
              </w:rPr>
              <w:t xml:space="preserve"> </w:t>
            </w:r>
            <w:r>
              <w:t>(ОПОК)</w:t>
            </w:r>
          </w:p>
          <w:p w:rsidR="00877DF7" w:rsidRDefault="00A448DA">
            <w:pPr>
              <w:pStyle w:val="TableParagraph"/>
              <w:spacing w:line="248" w:lineRule="exact"/>
            </w:pPr>
            <w:r>
              <w:t>С.Л.Братченко</w:t>
            </w:r>
          </w:p>
          <w:p w:rsidR="00877DF7" w:rsidRDefault="00A448DA" w:rsidP="003E7F07">
            <w:pPr>
              <w:pStyle w:val="TableParagraph"/>
              <w:numPr>
                <w:ilvl w:val="0"/>
                <w:numId w:val="160"/>
              </w:numPr>
              <w:tabs>
                <w:tab w:val="left" w:pos="936"/>
                <w:tab w:val="left" w:pos="937"/>
              </w:tabs>
              <w:ind w:right="91" w:firstLine="0"/>
              <w:jc w:val="both"/>
            </w:pPr>
            <w:r>
              <w:t>Определени</w:t>
            </w:r>
            <w:r>
              <w:rPr>
                <w:spacing w:val="-53"/>
              </w:rPr>
              <w:t xml:space="preserve"> </w:t>
            </w:r>
            <w:r>
              <w:t>е</w:t>
            </w:r>
            <w:r>
              <w:rPr>
                <w:spacing w:val="1"/>
              </w:rPr>
              <w:t xml:space="preserve"> </w:t>
            </w:r>
            <w:r>
              <w:t>направленности</w:t>
            </w:r>
            <w:r>
              <w:rPr>
                <w:spacing w:val="-52"/>
              </w:rPr>
              <w:t xml:space="preserve"> </w:t>
            </w:r>
            <w:r>
              <w:t>личности</w:t>
            </w:r>
            <w:r>
              <w:rPr>
                <w:spacing w:val="1"/>
              </w:rPr>
              <w:t xml:space="preserve"> </w:t>
            </w:r>
            <w:r>
              <w:t>(ориента-</w:t>
            </w:r>
            <w:r>
              <w:rPr>
                <w:spacing w:val="-52"/>
              </w:rPr>
              <w:t xml:space="preserve"> </w:t>
            </w:r>
            <w:r>
              <w:t>ционная</w:t>
            </w:r>
            <w:r>
              <w:rPr>
                <w:spacing w:val="-4"/>
              </w:rPr>
              <w:t xml:space="preserve"> </w:t>
            </w:r>
            <w:r>
              <w:t>анкета)</w:t>
            </w:r>
          </w:p>
        </w:tc>
      </w:tr>
    </w:tbl>
    <w:p w:rsidR="00877DF7" w:rsidRDefault="00877DF7">
      <w:pPr>
        <w:jc w:val="both"/>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4"/>
        <w:gridCol w:w="2520"/>
        <w:gridCol w:w="2222"/>
      </w:tblGrid>
      <w:tr w:rsidR="00877DF7">
        <w:trPr>
          <w:trHeight w:val="4554"/>
        </w:trPr>
        <w:tc>
          <w:tcPr>
            <w:tcW w:w="5414" w:type="dxa"/>
          </w:tcPr>
          <w:p w:rsidR="00877DF7" w:rsidRDefault="00A448DA">
            <w:pPr>
              <w:pStyle w:val="TableParagraph"/>
              <w:spacing w:line="245" w:lineRule="exact"/>
              <w:jc w:val="both"/>
              <w:rPr>
                <w:b/>
              </w:rPr>
            </w:pPr>
            <w:r>
              <w:rPr>
                <w:b/>
              </w:rPr>
              <w:lastRenderedPageBreak/>
              <w:t>9</w:t>
            </w:r>
            <w:r>
              <w:rPr>
                <w:b/>
                <w:spacing w:val="-3"/>
              </w:rPr>
              <w:t xml:space="preserve"> </w:t>
            </w:r>
            <w:r>
              <w:rPr>
                <w:b/>
              </w:rPr>
              <w:t>класс:</w:t>
            </w:r>
          </w:p>
          <w:p w:rsidR="00877DF7" w:rsidRDefault="00A448DA" w:rsidP="003E7F07">
            <w:pPr>
              <w:pStyle w:val="TableParagraph"/>
              <w:numPr>
                <w:ilvl w:val="0"/>
                <w:numId w:val="159"/>
              </w:numPr>
              <w:tabs>
                <w:tab w:val="left" w:pos="471"/>
              </w:tabs>
              <w:spacing w:line="242" w:lineRule="auto"/>
              <w:ind w:right="92" w:firstLine="0"/>
              <w:jc w:val="both"/>
            </w:pPr>
            <w:r>
              <w:t>знание</w:t>
            </w:r>
            <w:r>
              <w:rPr>
                <w:spacing w:val="1"/>
              </w:rPr>
              <w:t xml:space="preserve"> </w:t>
            </w:r>
            <w:r>
              <w:t>основных</w:t>
            </w:r>
            <w:r>
              <w:rPr>
                <w:spacing w:val="1"/>
              </w:rPr>
              <w:t xml:space="preserve"> </w:t>
            </w:r>
            <w:r>
              <w:t>положений</w:t>
            </w:r>
            <w:r>
              <w:rPr>
                <w:spacing w:val="1"/>
              </w:rPr>
              <w:t xml:space="preserve"> </w:t>
            </w:r>
            <w:r>
              <w:t>Конституции</w:t>
            </w:r>
            <w:r>
              <w:rPr>
                <w:spacing w:val="1"/>
              </w:rPr>
              <w:t xml:space="preserve"> </w:t>
            </w:r>
            <w:r>
              <w:t>РФ,</w:t>
            </w:r>
            <w:r>
              <w:rPr>
                <w:spacing w:val="1"/>
              </w:rPr>
              <w:t xml:space="preserve"> </w:t>
            </w:r>
            <w:r>
              <w:t>основных</w:t>
            </w:r>
            <w:r>
              <w:rPr>
                <w:spacing w:val="1"/>
              </w:rPr>
              <w:t xml:space="preserve"> </w:t>
            </w:r>
            <w:r>
              <w:t>прав</w:t>
            </w:r>
            <w:r>
              <w:rPr>
                <w:spacing w:val="1"/>
              </w:rPr>
              <w:t xml:space="preserve"> </w:t>
            </w:r>
            <w:r>
              <w:t>и</w:t>
            </w:r>
            <w:r>
              <w:rPr>
                <w:spacing w:val="1"/>
              </w:rPr>
              <w:t xml:space="preserve"> </w:t>
            </w:r>
            <w:r>
              <w:t>обязанностей</w:t>
            </w:r>
            <w:r>
              <w:rPr>
                <w:spacing w:val="56"/>
              </w:rPr>
              <w:t xml:space="preserve"> </w:t>
            </w:r>
            <w:r>
              <w:t>гражданина,</w:t>
            </w:r>
            <w:r>
              <w:rPr>
                <w:spacing w:val="1"/>
              </w:rPr>
              <w:t xml:space="preserve"> </w:t>
            </w:r>
            <w:r>
              <w:t>ориентация в правовом пространстве государственно-</w:t>
            </w:r>
            <w:r>
              <w:rPr>
                <w:spacing w:val="1"/>
              </w:rPr>
              <w:t xml:space="preserve"> </w:t>
            </w:r>
            <w:r>
              <w:t>общественных</w:t>
            </w:r>
            <w:r>
              <w:rPr>
                <w:spacing w:val="1"/>
              </w:rPr>
              <w:t xml:space="preserve"> </w:t>
            </w:r>
            <w:r>
              <w:t>отношений;</w:t>
            </w:r>
          </w:p>
          <w:p w:rsidR="00877DF7" w:rsidRDefault="00A448DA" w:rsidP="003E7F07">
            <w:pPr>
              <w:pStyle w:val="TableParagraph"/>
              <w:numPr>
                <w:ilvl w:val="0"/>
                <w:numId w:val="159"/>
              </w:numPr>
              <w:tabs>
                <w:tab w:val="left" w:pos="471"/>
              </w:tabs>
              <w:ind w:right="96" w:firstLine="0"/>
              <w:jc w:val="both"/>
            </w:pPr>
            <w:r>
              <w:t>сформированность социально-критического мыш-</w:t>
            </w:r>
            <w:r>
              <w:rPr>
                <w:spacing w:val="1"/>
              </w:rPr>
              <w:t xml:space="preserve"> </w:t>
            </w:r>
            <w:r>
              <w:t>ления, ориентация в особенностях социальных отно-</w:t>
            </w:r>
            <w:r>
              <w:rPr>
                <w:spacing w:val="1"/>
              </w:rPr>
              <w:t xml:space="preserve"> </w:t>
            </w:r>
            <w:r>
              <w:t>шений</w:t>
            </w:r>
            <w:r>
              <w:rPr>
                <w:spacing w:val="1"/>
              </w:rPr>
              <w:t xml:space="preserve"> </w:t>
            </w:r>
            <w:r>
              <w:t>и</w:t>
            </w:r>
            <w:r>
              <w:rPr>
                <w:spacing w:val="1"/>
              </w:rPr>
              <w:t xml:space="preserve"> </w:t>
            </w:r>
            <w:r>
              <w:t>взаимодействий,</w:t>
            </w:r>
            <w:r>
              <w:rPr>
                <w:spacing w:val="1"/>
              </w:rPr>
              <w:t xml:space="preserve"> </w:t>
            </w:r>
            <w:r>
              <w:t>установление взаимосвязи</w:t>
            </w:r>
            <w:r>
              <w:rPr>
                <w:spacing w:val="1"/>
              </w:rPr>
              <w:t xml:space="preserve"> </w:t>
            </w:r>
            <w:r>
              <w:t>между общественно-политическими</w:t>
            </w:r>
            <w:r>
              <w:rPr>
                <w:spacing w:val="-3"/>
              </w:rPr>
              <w:t xml:space="preserve"> </w:t>
            </w:r>
            <w:r>
              <w:t>событиями;</w:t>
            </w:r>
          </w:p>
          <w:p w:rsidR="00877DF7" w:rsidRDefault="00A448DA" w:rsidP="003E7F07">
            <w:pPr>
              <w:pStyle w:val="TableParagraph"/>
              <w:numPr>
                <w:ilvl w:val="0"/>
                <w:numId w:val="159"/>
              </w:numPr>
              <w:tabs>
                <w:tab w:val="left" w:pos="471"/>
              </w:tabs>
              <w:ind w:right="91" w:firstLine="0"/>
              <w:jc w:val="both"/>
            </w:pPr>
            <w:r>
              <w:t>ориентация</w:t>
            </w:r>
            <w:r>
              <w:rPr>
                <w:spacing w:val="1"/>
              </w:rPr>
              <w:t xml:space="preserve"> </w:t>
            </w:r>
            <w:r>
              <w:t>в</w:t>
            </w:r>
            <w:r>
              <w:rPr>
                <w:spacing w:val="1"/>
              </w:rPr>
              <w:t xml:space="preserve"> </w:t>
            </w:r>
            <w:r>
              <w:t>системе</w:t>
            </w:r>
            <w:r>
              <w:rPr>
                <w:spacing w:val="1"/>
              </w:rPr>
              <w:t xml:space="preserve"> </w:t>
            </w:r>
            <w:r>
              <w:t>моральных</w:t>
            </w:r>
            <w:r>
              <w:rPr>
                <w:spacing w:val="1"/>
              </w:rPr>
              <w:t xml:space="preserve"> </w:t>
            </w:r>
            <w:r>
              <w:t>норм</w:t>
            </w:r>
            <w:r>
              <w:rPr>
                <w:spacing w:val="56"/>
              </w:rPr>
              <w:t xml:space="preserve"> </w:t>
            </w:r>
            <w:r>
              <w:t>и</w:t>
            </w:r>
            <w:r>
              <w:rPr>
                <w:spacing w:val="1"/>
              </w:rPr>
              <w:t xml:space="preserve"> </w:t>
            </w:r>
            <w:r>
              <w:t>ценностей</w:t>
            </w:r>
            <w:r>
              <w:rPr>
                <w:spacing w:val="1"/>
              </w:rPr>
              <w:t xml:space="preserve"> </w:t>
            </w:r>
            <w:r>
              <w:t>и</w:t>
            </w:r>
            <w:r>
              <w:rPr>
                <w:spacing w:val="1"/>
              </w:rPr>
              <w:t xml:space="preserve"> </w:t>
            </w:r>
            <w:r>
              <w:t>их</w:t>
            </w:r>
            <w:r>
              <w:rPr>
                <w:spacing w:val="1"/>
              </w:rPr>
              <w:t xml:space="preserve"> </w:t>
            </w:r>
            <w:r>
              <w:t>иерархии,</w:t>
            </w:r>
            <w:r>
              <w:rPr>
                <w:spacing w:val="1"/>
              </w:rPr>
              <w:t xml:space="preserve"> </w:t>
            </w:r>
            <w:r>
              <w:t>понимание</w:t>
            </w:r>
            <w:r>
              <w:rPr>
                <w:spacing w:val="1"/>
              </w:rPr>
              <w:t xml:space="preserve"> </w:t>
            </w:r>
            <w:r>
              <w:t>конвенционального</w:t>
            </w:r>
            <w:r>
              <w:rPr>
                <w:spacing w:val="-4"/>
              </w:rPr>
              <w:t xml:space="preserve"> </w:t>
            </w:r>
            <w:r>
              <w:t>характера</w:t>
            </w:r>
            <w:r>
              <w:rPr>
                <w:spacing w:val="5"/>
              </w:rPr>
              <w:t xml:space="preserve"> </w:t>
            </w:r>
            <w:r>
              <w:t>морали;</w:t>
            </w:r>
          </w:p>
          <w:p w:rsidR="00877DF7" w:rsidRDefault="00A448DA" w:rsidP="003E7F07">
            <w:pPr>
              <w:pStyle w:val="TableParagraph"/>
              <w:numPr>
                <w:ilvl w:val="0"/>
                <w:numId w:val="159"/>
              </w:numPr>
              <w:tabs>
                <w:tab w:val="left" w:pos="471"/>
              </w:tabs>
              <w:ind w:right="96" w:firstLine="0"/>
              <w:jc w:val="both"/>
            </w:pPr>
            <w:r>
              <w:t>сформированность потребности в самовыражении</w:t>
            </w:r>
            <w:r>
              <w:rPr>
                <w:spacing w:val="1"/>
              </w:rPr>
              <w:t xml:space="preserve"> </w:t>
            </w:r>
            <w:r>
              <w:t>и</w:t>
            </w:r>
            <w:r>
              <w:rPr>
                <w:spacing w:val="3"/>
              </w:rPr>
              <w:t xml:space="preserve"> </w:t>
            </w:r>
            <w:r>
              <w:t>самореализации,</w:t>
            </w:r>
            <w:r>
              <w:rPr>
                <w:spacing w:val="-1"/>
              </w:rPr>
              <w:t xml:space="preserve"> </w:t>
            </w:r>
            <w:r>
              <w:t>социальном</w:t>
            </w:r>
            <w:r>
              <w:rPr>
                <w:spacing w:val="1"/>
              </w:rPr>
              <w:t xml:space="preserve"> </w:t>
            </w:r>
            <w:r>
              <w:t>признании;</w:t>
            </w:r>
          </w:p>
          <w:p w:rsidR="00877DF7" w:rsidRDefault="00A448DA" w:rsidP="003E7F07">
            <w:pPr>
              <w:pStyle w:val="TableParagraph"/>
              <w:numPr>
                <w:ilvl w:val="0"/>
                <w:numId w:val="159"/>
              </w:numPr>
              <w:tabs>
                <w:tab w:val="left" w:pos="471"/>
              </w:tabs>
              <w:spacing w:line="251" w:lineRule="exact"/>
              <w:ind w:left="470" w:hanging="361"/>
            </w:pPr>
            <w:r>
              <w:t>готовность к</w:t>
            </w:r>
            <w:r>
              <w:rPr>
                <w:spacing w:val="-2"/>
              </w:rPr>
              <w:t xml:space="preserve"> </w:t>
            </w:r>
            <w:r>
              <w:t>выбору</w:t>
            </w:r>
            <w:r>
              <w:rPr>
                <w:spacing w:val="-5"/>
              </w:rPr>
              <w:t xml:space="preserve"> </w:t>
            </w:r>
            <w:r>
              <w:t>профильного</w:t>
            </w:r>
            <w:r>
              <w:rPr>
                <w:spacing w:val="-13"/>
              </w:rPr>
              <w:t xml:space="preserve"> </w:t>
            </w:r>
            <w:r>
              <w:t>образования;</w:t>
            </w:r>
          </w:p>
          <w:p w:rsidR="00877DF7" w:rsidRDefault="00A448DA" w:rsidP="003E7F07">
            <w:pPr>
              <w:pStyle w:val="TableParagraph"/>
              <w:numPr>
                <w:ilvl w:val="0"/>
                <w:numId w:val="159"/>
              </w:numPr>
              <w:tabs>
                <w:tab w:val="left" w:pos="471"/>
              </w:tabs>
              <w:spacing w:line="254" w:lineRule="exact"/>
              <w:ind w:right="95" w:firstLine="0"/>
            </w:pPr>
            <w:r>
              <w:t>умение строить жизненные планы с учетом</w:t>
            </w:r>
            <w:r>
              <w:rPr>
                <w:spacing w:val="1"/>
              </w:rPr>
              <w:t xml:space="preserve"> </w:t>
            </w:r>
            <w:r>
              <w:t>кон-</w:t>
            </w:r>
            <w:r>
              <w:rPr>
                <w:spacing w:val="1"/>
              </w:rPr>
              <w:t xml:space="preserve"> </w:t>
            </w:r>
            <w:r>
              <w:t>кретных</w:t>
            </w:r>
            <w:r>
              <w:rPr>
                <w:spacing w:val="23"/>
              </w:rPr>
              <w:t xml:space="preserve"> </w:t>
            </w:r>
            <w:r>
              <w:t>социально-исторических,</w:t>
            </w:r>
            <w:r>
              <w:rPr>
                <w:spacing w:val="25"/>
              </w:rPr>
              <w:t xml:space="preserve"> </w:t>
            </w:r>
            <w:r>
              <w:t>политических</w:t>
            </w:r>
            <w:r>
              <w:rPr>
                <w:spacing w:val="23"/>
              </w:rPr>
              <w:t xml:space="preserve"> </w:t>
            </w:r>
            <w:r>
              <w:t>и</w:t>
            </w:r>
            <w:r>
              <w:rPr>
                <w:spacing w:val="-52"/>
              </w:rPr>
              <w:t xml:space="preserve"> </w:t>
            </w:r>
            <w:r>
              <w:t>экономических</w:t>
            </w:r>
            <w:r>
              <w:rPr>
                <w:spacing w:val="1"/>
              </w:rPr>
              <w:t xml:space="preserve"> </w:t>
            </w:r>
            <w:r>
              <w:t>условий.</w:t>
            </w:r>
          </w:p>
        </w:tc>
        <w:tc>
          <w:tcPr>
            <w:tcW w:w="2520" w:type="dxa"/>
          </w:tcPr>
          <w:p w:rsidR="00877DF7" w:rsidRDefault="00A448DA" w:rsidP="003E7F07">
            <w:pPr>
              <w:pStyle w:val="TableParagraph"/>
              <w:numPr>
                <w:ilvl w:val="0"/>
                <w:numId w:val="158"/>
              </w:numPr>
              <w:tabs>
                <w:tab w:val="left" w:pos="385"/>
                <w:tab w:val="left" w:pos="2299"/>
              </w:tabs>
              <w:spacing w:line="242" w:lineRule="exact"/>
              <w:ind w:left="384" w:hanging="275"/>
            </w:pPr>
            <w:r>
              <w:t>урочная</w:t>
            </w:r>
            <w:r>
              <w:tab/>
              <w:t>и</w:t>
            </w:r>
          </w:p>
          <w:p w:rsidR="00877DF7" w:rsidRDefault="00A448DA">
            <w:pPr>
              <w:pStyle w:val="TableParagraph"/>
              <w:ind w:right="1095"/>
            </w:pPr>
            <w:r>
              <w:t>внеурочная</w:t>
            </w:r>
            <w:r>
              <w:rPr>
                <w:spacing w:val="1"/>
              </w:rPr>
              <w:t xml:space="preserve"> </w:t>
            </w:r>
            <w:r>
              <w:rPr>
                <w:spacing w:val="-1"/>
              </w:rPr>
              <w:t>деятельность;</w:t>
            </w:r>
          </w:p>
          <w:p w:rsidR="00877DF7" w:rsidRDefault="00A448DA" w:rsidP="003E7F07">
            <w:pPr>
              <w:pStyle w:val="TableParagraph"/>
              <w:numPr>
                <w:ilvl w:val="0"/>
                <w:numId w:val="158"/>
              </w:numPr>
              <w:tabs>
                <w:tab w:val="left" w:pos="576"/>
                <w:tab w:val="left" w:pos="577"/>
              </w:tabs>
              <w:spacing w:before="1"/>
              <w:ind w:right="100" w:firstLine="0"/>
            </w:pPr>
            <w:r>
              <w:t>этические</w:t>
            </w:r>
            <w:r>
              <w:rPr>
                <w:spacing w:val="1"/>
              </w:rPr>
              <w:t xml:space="preserve"> </w:t>
            </w:r>
            <w:r>
              <w:t>беседы,</w:t>
            </w:r>
            <w:r>
              <w:rPr>
                <w:spacing w:val="-52"/>
              </w:rPr>
              <w:t xml:space="preserve"> </w:t>
            </w:r>
            <w:r>
              <w:t>лекции,</w:t>
            </w:r>
            <w:r>
              <w:rPr>
                <w:spacing w:val="3"/>
              </w:rPr>
              <w:t xml:space="preserve"> </w:t>
            </w:r>
            <w:r>
              <w:t>диспуты;</w:t>
            </w:r>
          </w:p>
          <w:p w:rsidR="00877DF7" w:rsidRDefault="00A448DA" w:rsidP="003E7F07">
            <w:pPr>
              <w:pStyle w:val="TableParagraph"/>
              <w:numPr>
                <w:ilvl w:val="0"/>
                <w:numId w:val="158"/>
              </w:numPr>
              <w:tabs>
                <w:tab w:val="left" w:pos="432"/>
                <w:tab w:val="left" w:pos="433"/>
                <w:tab w:val="left" w:pos="1602"/>
              </w:tabs>
              <w:ind w:right="94" w:firstLine="0"/>
            </w:pPr>
            <w:r>
              <w:t>тематические</w:t>
            </w:r>
            <w:r>
              <w:rPr>
                <w:spacing w:val="1"/>
              </w:rPr>
              <w:t xml:space="preserve"> </w:t>
            </w:r>
            <w:r>
              <w:t>вечера,</w:t>
            </w:r>
            <w:r>
              <w:tab/>
            </w:r>
            <w:r>
              <w:rPr>
                <w:spacing w:val="-1"/>
              </w:rPr>
              <w:t>турниры</w:t>
            </w:r>
            <w:r>
              <w:rPr>
                <w:spacing w:val="-52"/>
              </w:rPr>
              <w:t xml:space="preserve"> </w:t>
            </w:r>
            <w:r>
              <w:t>знатоков</w:t>
            </w:r>
            <w:r>
              <w:rPr>
                <w:spacing w:val="2"/>
              </w:rPr>
              <w:t xml:space="preserve"> </w:t>
            </w:r>
            <w:r>
              <w:t>этики;</w:t>
            </w:r>
          </w:p>
          <w:p w:rsidR="00877DF7" w:rsidRDefault="00A448DA">
            <w:pPr>
              <w:pStyle w:val="TableParagraph"/>
              <w:tabs>
                <w:tab w:val="left" w:pos="1627"/>
              </w:tabs>
              <w:ind w:right="96"/>
            </w:pPr>
            <w:r>
              <w:t>-совместная</w:t>
            </w:r>
            <w:r>
              <w:tab/>
            </w:r>
            <w:r>
              <w:rPr>
                <w:spacing w:val="-1"/>
              </w:rPr>
              <w:t>деятель-</w:t>
            </w:r>
            <w:r>
              <w:rPr>
                <w:spacing w:val="-52"/>
              </w:rPr>
              <w:t xml:space="preserve"> </w:t>
            </w:r>
            <w:r>
              <w:t>ность,</w:t>
            </w:r>
            <w:r>
              <w:rPr>
                <w:spacing w:val="-2"/>
              </w:rPr>
              <w:t xml:space="preserve"> </w:t>
            </w:r>
            <w:r>
              <w:t>сотрудничество;</w:t>
            </w:r>
          </w:p>
          <w:p w:rsidR="00877DF7" w:rsidRDefault="00A448DA" w:rsidP="003E7F07">
            <w:pPr>
              <w:pStyle w:val="TableParagraph"/>
              <w:numPr>
                <w:ilvl w:val="0"/>
                <w:numId w:val="158"/>
              </w:numPr>
              <w:tabs>
                <w:tab w:val="left" w:pos="388"/>
                <w:tab w:val="left" w:pos="389"/>
                <w:tab w:val="left" w:pos="2308"/>
              </w:tabs>
              <w:spacing w:line="251" w:lineRule="exact"/>
              <w:ind w:left="389" w:hanging="279"/>
            </w:pPr>
            <w:r>
              <w:t>участие</w:t>
            </w:r>
            <w:r>
              <w:tab/>
              <w:t>в</w:t>
            </w:r>
          </w:p>
          <w:p w:rsidR="00877DF7" w:rsidRDefault="00A448DA">
            <w:pPr>
              <w:pStyle w:val="TableParagraph"/>
              <w:ind w:right="849"/>
            </w:pPr>
            <w:r>
              <w:t>социальном</w:t>
            </w:r>
            <w:r>
              <w:rPr>
                <w:spacing w:val="1"/>
              </w:rPr>
              <w:t xml:space="preserve"> </w:t>
            </w:r>
            <w:r>
              <w:t>проектировании</w:t>
            </w:r>
          </w:p>
        </w:tc>
        <w:tc>
          <w:tcPr>
            <w:tcW w:w="2222" w:type="dxa"/>
          </w:tcPr>
          <w:p w:rsidR="00877DF7" w:rsidRDefault="00A448DA" w:rsidP="003E7F07">
            <w:pPr>
              <w:pStyle w:val="TableParagraph"/>
              <w:numPr>
                <w:ilvl w:val="0"/>
                <w:numId w:val="157"/>
              </w:numPr>
              <w:tabs>
                <w:tab w:val="left" w:pos="936"/>
                <w:tab w:val="left" w:pos="937"/>
              </w:tabs>
              <w:ind w:right="211" w:firstLine="0"/>
              <w:jc w:val="both"/>
            </w:pPr>
            <w:r>
              <w:rPr>
                <w:spacing w:val="-1"/>
              </w:rPr>
              <w:t>Диагности-</w:t>
            </w:r>
            <w:r>
              <w:rPr>
                <w:spacing w:val="-53"/>
              </w:rPr>
              <w:t xml:space="preserve"> </w:t>
            </w:r>
            <w:r>
              <w:t>ческий</w:t>
            </w:r>
            <w:r>
              <w:rPr>
                <w:spacing w:val="2"/>
              </w:rPr>
              <w:t xml:space="preserve"> </w:t>
            </w:r>
            <w:r>
              <w:t>опросник</w:t>
            </w:r>
          </w:p>
          <w:p w:rsidR="00877DF7" w:rsidRDefault="00A448DA">
            <w:pPr>
              <w:pStyle w:val="TableParagraph"/>
              <w:spacing w:line="251" w:lineRule="exact"/>
              <w:jc w:val="both"/>
            </w:pPr>
            <w:r>
              <w:t>«Личностный рост»</w:t>
            </w:r>
          </w:p>
          <w:p w:rsidR="00877DF7" w:rsidRDefault="00A448DA" w:rsidP="003E7F07">
            <w:pPr>
              <w:pStyle w:val="TableParagraph"/>
              <w:numPr>
                <w:ilvl w:val="0"/>
                <w:numId w:val="157"/>
              </w:numPr>
              <w:tabs>
                <w:tab w:val="left" w:pos="936"/>
                <w:tab w:val="left" w:pos="937"/>
              </w:tabs>
              <w:ind w:right="91" w:firstLine="0"/>
              <w:jc w:val="both"/>
            </w:pPr>
            <w:r>
              <w:t>Карта само-</w:t>
            </w:r>
            <w:r>
              <w:rPr>
                <w:spacing w:val="1"/>
              </w:rPr>
              <w:t xml:space="preserve"> </w:t>
            </w:r>
            <w:r>
              <w:t>диагностики степени</w:t>
            </w:r>
            <w:r>
              <w:rPr>
                <w:spacing w:val="-52"/>
              </w:rPr>
              <w:t xml:space="preserve"> </w:t>
            </w:r>
            <w:r>
              <w:t>готовности к выбору</w:t>
            </w:r>
            <w:r>
              <w:rPr>
                <w:spacing w:val="-52"/>
              </w:rPr>
              <w:t xml:space="preserve"> </w:t>
            </w:r>
            <w:r>
              <w:t>профиля обучения</w:t>
            </w:r>
          </w:p>
          <w:p w:rsidR="00877DF7" w:rsidRDefault="00A448DA" w:rsidP="003E7F07">
            <w:pPr>
              <w:pStyle w:val="TableParagraph"/>
              <w:numPr>
                <w:ilvl w:val="0"/>
                <w:numId w:val="157"/>
              </w:numPr>
              <w:tabs>
                <w:tab w:val="left" w:pos="936"/>
                <w:tab w:val="left" w:pos="937"/>
              </w:tabs>
              <w:spacing w:line="267" w:lineRule="exact"/>
              <w:ind w:left="936" w:hanging="827"/>
              <w:jc w:val="both"/>
            </w:pPr>
            <w:r>
              <w:t>Анкета</w:t>
            </w:r>
          </w:p>
          <w:p w:rsidR="00877DF7" w:rsidRDefault="00A448DA">
            <w:pPr>
              <w:pStyle w:val="TableParagraph"/>
              <w:spacing w:line="242" w:lineRule="auto"/>
              <w:ind w:right="96"/>
              <w:jc w:val="both"/>
            </w:pPr>
            <w:r>
              <w:t>«Ценности</w:t>
            </w:r>
            <w:r>
              <w:rPr>
                <w:spacing w:val="1"/>
              </w:rPr>
              <w:t xml:space="preserve"> </w:t>
            </w:r>
            <w:r>
              <w:t>образо-</w:t>
            </w:r>
            <w:r>
              <w:rPr>
                <w:spacing w:val="1"/>
              </w:rPr>
              <w:t xml:space="preserve"> </w:t>
            </w:r>
            <w:r>
              <w:t>вания»</w:t>
            </w:r>
          </w:p>
          <w:p w:rsidR="00877DF7" w:rsidRDefault="00A448DA" w:rsidP="003E7F07">
            <w:pPr>
              <w:pStyle w:val="TableParagraph"/>
              <w:numPr>
                <w:ilvl w:val="0"/>
                <w:numId w:val="157"/>
              </w:numPr>
              <w:tabs>
                <w:tab w:val="left" w:pos="936"/>
                <w:tab w:val="left" w:pos="937"/>
              </w:tabs>
              <w:spacing w:line="235" w:lineRule="auto"/>
              <w:ind w:right="173" w:firstLine="0"/>
              <w:jc w:val="both"/>
            </w:pPr>
            <w:r>
              <w:rPr>
                <w:spacing w:val="-1"/>
              </w:rPr>
              <w:t>Модифици-</w:t>
            </w:r>
            <w:r>
              <w:rPr>
                <w:spacing w:val="-53"/>
              </w:rPr>
              <w:t xml:space="preserve"> </w:t>
            </w:r>
            <w:r>
              <w:t>рованный</w:t>
            </w:r>
            <w:r>
              <w:rPr>
                <w:spacing w:val="-2"/>
              </w:rPr>
              <w:t xml:space="preserve"> </w:t>
            </w:r>
            <w:r>
              <w:t>вариант</w:t>
            </w:r>
          </w:p>
          <w:p w:rsidR="00877DF7" w:rsidRDefault="00A448DA">
            <w:pPr>
              <w:pStyle w:val="TableParagraph"/>
              <w:ind w:right="264"/>
              <w:jc w:val="both"/>
            </w:pPr>
            <w:r>
              <w:t>«Самоактуализаци-</w:t>
            </w:r>
            <w:r>
              <w:rPr>
                <w:spacing w:val="-53"/>
              </w:rPr>
              <w:t xml:space="preserve"> </w:t>
            </w:r>
            <w:r>
              <w:t>онного</w:t>
            </w:r>
            <w:r>
              <w:rPr>
                <w:spacing w:val="-4"/>
              </w:rPr>
              <w:t xml:space="preserve"> </w:t>
            </w:r>
            <w:r>
              <w:t>теста»</w:t>
            </w:r>
          </w:p>
        </w:tc>
      </w:tr>
    </w:tbl>
    <w:p w:rsidR="00877DF7" w:rsidRDefault="00A448DA">
      <w:pPr>
        <w:spacing w:before="1" w:line="319" w:lineRule="exact"/>
        <w:ind w:left="2061"/>
        <w:jc w:val="both"/>
        <w:rPr>
          <w:b/>
          <w:sz w:val="28"/>
        </w:rPr>
      </w:pPr>
      <w:r>
        <w:rPr>
          <w:b/>
          <w:sz w:val="28"/>
        </w:rPr>
        <w:t>Особенности</w:t>
      </w:r>
      <w:r>
        <w:rPr>
          <w:b/>
          <w:spacing w:val="-2"/>
          <w:sz w:val="28"/>
        </w:rPr>
        <w:t xml:space="preserve"> </w:t>
      </w:r>
      <w:r>
        <w:rPr>
          <w:b/>
          <w:sz w:val="28"/>
        </w:rPr>
        <w:t>оценки</w:t>
      </w:r>
      <w:r>
        <w:rPr>
          <w:b/>
          <w:spacing w:val="-6"/>
          <w:sz w:val="28"/>
        </w:rPr>
        <w:t xml:space="preserve"> </w:t>
      </w:r>
      <w:r>
        <w:rPr>
          <w:b/>
          <w:sz w:val="28"/>
        </w:rPr>
        <w:t>метапредметных</w:t>
      </w:r>
      <w:r>
        <w:rPr>
          <w:b/>
          <w:spacing w:val="-4"/>
          <w:sz w:val="28"/>
        </w:rPr>
        <w:t xml:space="preserve"> </w:t>
      </w:r>
      <w:r>
        <w:rPr>
          <w:b/>
          <w:sz w:val="28"/>
        </w:rPr>
        <w:t>результатов</w:t>
      </w:r>
    </w:p>
    <w:p w:rsidR="00877DF7" w:rsidRDefault="00A448DA">
      <w:pPr>
        <w:pStyle w:val="a3"/>
        <w:ind w:right="700" w:firstLine="547"/>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71"/>
        </w:rPr>
        <w:t xml:space="preserve"> </w:t>
      </w:r>
      <w:r>
        <w:t>оценку</w:t>
      </w:r>
      <w:r>
        <w:rPr>
          <w:spacing w:val="-67"/>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67"/>
        </w:rPr>
        <w:t xml:space="preserve"> </w:t>
      </w:r>
      <w:r>
        <w:t>программы,</w:t>
      </w:r>
      <w:r>
        <w:rPr>
          <w:spacing w:val="3"/>
        </w:rPr>
        <w:t xml:space="preserve"> </w:t>
      </w:r>
      <w:r>
        <w:t>представленных</w:t>
      </w:r>
      <w:r>
        <w:rPr>
          <w:spacing w:val="-3"/>
        </w:rPr>
        <w:t xml:space="preserve"> </w:t>
      </w:r>
      <w:r>
        <w:t>в разделах</w:t>
      </w:r>
    </w:p>
    <w:p w:rsidR="00877DF7" w:rsidRDefault="00A448DA">
      <w:pPr>
        <w:pStyle w:val="a3"/>
        <w:ind w:right="705" w:firstLine="566"/>
      </w:pP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67"/>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67"/>
        </w:rPr>
        <w:t xml:space="preserve"> </w:t>
      </w:r>
      <w:r>
        <w:t>действия»</w:t>
      </w:r>
      <w:r>
        <w:rPr>
          <w:spacing w:val="-5"/>
        </w:rPr>
        <w:t xml:space="preserve"> </w:t>
      </w:r>
      <w:r>
        <w:t>программы</w:t>
      </w:r>
      <w:r>
        <w:rPr>
          <w:spacing w:val="-1"/>
        </w:rPr>
        <w:t xml:space="preserve"> </w:t>
      </w:r>
      <w:r>
        <w:t>формирования</w:t>
      </w:r>
      <w:r>
        <w:rPr>
          <w:spacing w:val="5"/>
        </w:rPr>
        <w:t xml:space="preserve"> </w:t>
      </w:r>
      <w:r>
        <w:t>универсальных</w:t>
      </w:r>
      <w:r>
        <w:rPr>
          <w:spacing w:val="-1"/>
        </w:rPr>
        <w:t xml:space="preserve"> </w:t>
      </w:r>
      <w:r>
        <w:t>учебных</w:t>
      </w:r>
      <w:r>
        <w:rPr>
          <w:spacing w:val="-5"/>
        </w:rPr>
        <w:t xml:space="preserve"> </w:t>
      </w:r>
      <w:r>
        <w:t>действий.</w:t>
      </w:r>
    </w:p>
    <w:p w:rsidR="00877DF7" w:rsidRDefault="00A448DA">
      <w:pPr>
        <w:pStyle w:val="a3"/>
        <w:ind w:right="703" w:firstLine="451"/>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основных</w:t>
      </w:r>
      <w:r>
        <w:rPr>
          <w:spacing w:val="-7"/>
        </w:rPr>
        <w:t xml:space="preserve"> </w:t>
      </w:r>
      <w:r>
        <w:t>компонентов</w:t>
      </w:r>
      <w:r>
        <w:rPr>
          <w:spacing w:val="-3"/>
        </w:rPr>
        <w:t xml:space="preserve"> </w:t>
      </w:r>
      <w:r>
        <w:t>образовательной</w:t>
      </w:r>
      <w:r>
        <w:rPr>
          <w:spacing w:val="2"/>
        </w:rPr>
        <w:t xml:space="preserve"> </w:t>
      </w:r>
      <w:r>
        <w:t>деятельности</w:t>
      </w:r>
      <w:r>
        <w:rPr>
          <w:spacing w:val="-1"/>
        </w:rPr>
        <w:t xml:space="preserve"> </w:t>
      </w:r>
      <w:r>
        <w:t>—</w:t>
      </w:r>
      <w:r>
        <w:rPr>
          <w:spacing w:val="2"/>
        </w:rPr>
        <w:t xml:space="preserve"> </w:t>
      </w:r>
      <w:r>
        <w:t>учебных</w:t>
      </w:r>
      <w:r>
        <w:rPr>
          <w:spacing w:val="-6"/>
        </w:rPr>
        <w:t xml:space="preserve"> </w:t>
      </w:r>
      <w:r>
        <w:t>предметов.</w:t>
      </w:r>
    </w:p>
    <w:p w:rsidR="00877DF7" w:rsidRDefault="00A448DA">
      <w:pPr>
        <w:pStyle w:val="1"/>
        <w:spacing w:line="240" w:lineRule="auto"/>
        <w:ind w:left="3405" w:right="2319" w:hanging="1392"/>
      </w:pPr>
      <w:r>
        <w:t>Внутришкольный мониторинг оценки достижения</w:t>
      </w:r>
      <w:r>
        <w:rPr>
          <w:spacing w:val="-67"/>
        </w:rPr>
        <w:t xml:space="preserve"> </w:t>
      </w:r>
      <w:r>
        <w:t>метапредметных</w:t>
      </w:r>
      <w:r>
        <w:rPr>
          <w:spacing w:val="-4"/>
        </w:rPr>
        <w:t xml:space="preserve"> </w:t>
      </w:r>
      <w:r>
        <w:t>результатов</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2265"/>
        <w:gridCol w:w="1718"/>
        <w:gridCol w:w="2644"/>
      </w:tblGrid>
      <w:tr w:rsidR="00877DF7">
        <w:trPr>
          <w:trHeight w:val="508"/>
        </w:trPr>
        <w:tc>
          <w:tcPr>
            <w:tcW w:w="3403" w:type="dxa"/>
          </w:tcPr>
          <w:p w:rsidR="00877DF7" w:rsidRDefault="00A448DA">
            <w:pPr>
              <w:pStyle w:val="TableParagraph"/>
              <w:tabs>
                <w:tab w:val="left" w:pos="1276"/>
              </w:tabs>
              <w:spacing w:before="6" w:line="228" w:lineRule="auto"/>
              <w:ind w:right="437"/>
              <w:rPr>
                <w:i/>
              </w:rPr>
            </w:pPr>
            <w:r>
              <w:rPr>
                <w:i/>
              </w:rPr>
              <w:t>Объект</w:t>
            </w:r>
            <w:r>
              <w:rPr>
                <w:i/>
              </w:rPr>
              <w:tab/>
              <w:t>оценки</w:t>
            </w:r>
            <w:r>
              <w:rPr>
                <w:i/>
                <w:spacing w:val="32"/>
              </w:rPr>
              <w:t xml:space="preserve"> </w:t>
            </w:r>
            <w:r>
              <w:rPr>
                <w:i/>
              </w:rPr>
              <w:t>метапред</w:t>
            </w:r>
            <w:r>
              <w:rPr>
                <w:i/>
                <w:spacing w:val="-52"/>
              </w:rPr>
              <w:t xml:space="preserve"> </w:t>
            </w:r>
            <w:r>
              <w:rPr>
                <w:i/>
              </w:rPr>
              <w:t>метных</w:t>
            </w:r>
            <w:r>
              <w:rPr>
                <w:i/>
                <w:spacing w:val="-1"/>
              </w:rPr>
              <w:t xml:space="preserve"> </w:t>
            </w:r>
            <w:r>
              <w:rPr>
                <w:i/>
              </w:rPr>
              <w:t>результатов</w:t>
            </w:r>
          </w:p>
        </w:tc>
        <w:tc>
          <w:tcPr>
            <w:tcW w:w="2265" w:type="dxa"/>
          </w:tcPr>
          <w:p w:rsidR="00877DF7" w:rsidRDefault="00A448DA">
            <w:pPr>
              <w:pStyle w:val="TableParagraph"/>
              <w:spacing w:line="249" w:lineRule="exact"/>
              <w:rPr>
                <w:i/>
              </w:rPr>
            </w:pPr>
            <w:r>
              <w:rPr>
                <w:i/>
              </w:rPr>
              <w:t>Критерий</w:t>
            </w:r>
          </w:p>
        </w:tc>
        <w:tc>
          <w:tcPr>
            <w:tcW w:w="1718" w:type="dxa"/>
          </w:tcPr>
          <w:p w:rsidR="00877DF7" w:rsidRDefault="00A448DA">
            <w:pPr>
              <w:pStyle w:val="TableParagraph"/>
              <w:spacing w:line="249" w:lineRule="exact"/>
              <w:rPr>
                <w:i/>
              </w:rPr>
            </w:pPr>
            <w:r>
              <w:rPr>
                <w:i/>
              </w:rPr>
              <w:t>Процедура</w:t>
            </w:r>
          </w:p>
        </w:tc>
        <w:tc>
          <w:tcPr>
            <w:tcW w:w="2644" w:type="dxa"/>
          </w:tcPr>
          <w:p w:rsidR="00877DF7" w:rsidRDefault="00A448DA">
            <w:pPr>
              <w:pStyle w:val="TableParagraph"/>
              <w:spacing w:line="249" w:lineRule="exact"/>
              <w:ind w:left="111"/>
              <w:rPr>
                <w:i/>
              </w:rPr>
            </w:pPr>
            <w:r>
              <w:rPr>
                <w:i/>
              </w:rPr>
              <w:t>Методы</w:t>
            </w:r>
            <w:r>
              <w:rPr>
                <w:i/>
                <w:spacing w:val="-1"/>
              </w:rPr>
              <w:t xml:space="preserve"> </w:t>
            </w:r>
            <w:r>
              <w:rPr>
                <w:i/>
              </w:rPr>
              <w:t>оценивания</w:t>
            </w:r>
          </w:p>
        </w:tc>
      </w:tr>
      <w:tr w:rsidR="00877DF7">
        <w:trPr>
          <w:trHeight w:val="757"/>
        </w:trPr>
        <w:tc>
          <w:tcPr>
            <w:tcW w:w="3403" w:type="dxa"/>
          </w:tcPr>
          <w:p w:rsidR="00877DF7" w:rsidRDefault="00A448DA">
            <w:pPr>
              <w:pStyle w:val="TableParagraph"/>
              <w:tabs>
                <w:tab w:val="left" w:pos="1646"/>
              </w:tabs>
              <w:spacing w:line="242" w:lineRule="auto"/>
              <w:ind w:right="768"/>
            </w:pPr>
            <w:r>
              <w:t>Способность</w:t>
            </w:r>
            <w:r>
              <w:tab/>
              <w:t>работать с</w:t>
            </w:r>
            <w:r>
              <w:rPr>
                <w:spacing w:val="-52"/>
              </w:rPr>
              <w:t xml:space="preserve"> </w:t>
            </w:r>
            <w:r>
              <w:t>информацией</w:t>
            </w:r>
          </w:p>
        </w:tc>
        <w:tc>
          <w:tcPr>
            <w:tcW w:w="2265" w:type="dxa"/>
          </w:tcPr>
          <w:p w:rsidR="00877DF7" w:rsidRDefault="00A448DA">
            <w:pPr>
              <w:pStyle w:val="TableParagraph"/>
              <w:spacing w:line="244" w:lineRule="exact"/>
            </w:pPr>
            <w:r>
              <w:t>Уровень</w:t>
            </w:r>
          </w:p>
          <w:p w:rsidR="00877DF7" w:rsidRDefault="00A448DA">
            <w:pPr>
              <w:pStyle w:val="TableParagraph"/>
              <w:spacing w:line="250" w:lineRule="exact"/>
              <w:ind w:right="878"/>
            </w:pPr>
            <w:r>
              <w:rPr>
                <w:spacing w:val="-1"/>
              </w:rPr>
              <w:t>читательской</w:t>
            </w:r>
            <w:r>
              <w:rPr>
                <w:spacing w:val="-52"/>
              </w:rPr>
              <w:t xml:space="preserve"> </w:t>
            </w:r>
            <w:r>
              <w:t>грамотности</w:t>
            </w:r>
          </w:p>
        </w:tc>
        <w:tc>
          <w:tcPr>
            <w:tcW w:w="1718" w:type="dxa"/>
          </w:tcPr>
          <w:p w:rsidR="00877DF7" w:rsidRDefault="00A448DA">
            <w:pPr>
              <w:pStyle w:val="TableParagraph"/>
              <w:spacing w:line="244" w:lineRule="exact"/>
            </w:pPr>
            <w:r>
              <w:t>Внутришкольн</w:t>
            </w:r>
          </w:p>
          <w:p w:rsidR="00877DF7" w:rsidRDefault="00A448DA">
            <w:pPr>
              <w:pStyle w:val="TableParagraph"/>
              <w:spacing w:before="11" w:line="228" w:lineRule="auto"/>
              <w:ind w:right="566"/>
            </w:pPr>
            <w:r>
              <w:t>ый монито</w:t>
            </w:r>
            <w:r>
              <w:rPr>
                <w:spacing w:val="-52"/>
              </w:rPr>
              <w:t xml:space="preserve"> </w:t>
            </w:r>
            <w:r>
              <w:t>ринг</w:t>
            </w:r>
          </w:p>
        </w:tc>
        <w:tc>
          <w:tcPr>
            <w:tcW w:w="2644" w:type="dxa"/>
          </w:tcPr>
          <w:p w:rsidR="00877DF7" w:rsidRDefault="00A448DA">
            <w:pPr>
              <w:pStyle w:val="TableParagraph"/>
              <w:spacing w:line="242" w:lineRule="auto"/>
              <w:ind w:left="111" w:right="215"/>
            </w:pPr>
            <w:r>
              <w:t>Комплексные работы на</w:t>
            </w:r>
            <w:r>
              <w:rPr>
                <w:spacing w:val="-53"/>
              </w:rPr>
              <w:t xml:space="preserve"> </w:t>
            </w:r>
            <w:r>
              <w:t>межпредметной</w:t>
            </w:r>
            <w:r>
              <w:rPr>
                <w:spacing w:val="1"/>
              </w:rPr>
              <w:t xml:space="preserve"> </w:t>
            </w:r>
            <w:r>
              <w:t>основе</w:t>
            </w:r>
          </w:p>
        </w:tc>
      </w:tr>
      <w:tr w:rsidR="00877DF7">
        <w:trPr>
          <w:trHeight w:val="1012"/>
        </w:trPr>
        <w:tc>
          <w:tcPr>
            <w:tcW w:w="3403" w:type="dxa"/>
          </w:tcPr>
          <w:p w:rsidR="00877DF7" w:rsidRDefault="00A448DA">
            <w:pPr>
              <w:pStyle w:val="TableParagraph"/>
              <w:ind w:right="96"/>
              <w:jc w:val="both"/>
            </w:pPr>
            <w:r>
              <w:t>Способность</w:t>
            </w:r>
            <w:r>
              <w:rPr>
                <w:spacing w:val="1"/>
              </w:rPr>
              <w:t xml:space="preserve"> </w:t>
            </w:r>
            <w:r>
              <w:t>и</w:t>
            </w:r>
            <w:r>
              <w:rPr>
                <w:spacing w:val="1"/>
              </w:rPr>
              <w:t xml:space="preserve"> </w:t>
            </w:r>
            <w:r>
              <w:t>готовность</w:t>
            </w:r>
            <w:r>
              <w:rPr>
                <w:spacing w:val="1"/>
              </w:rPr>
              <w:t xml:space="preserve"> </w:t>
            </w:r>
            <w:r>
              <w:t>к</w:t>
            </w:r>
            <w:r>
              <w:rPr>
                <w:spacing w:val="-52"/>
              </w:rPr>
              <w:t xml:space="preserve"> </w:t>
            </w:r>
            <w:r>
              <w:t>использованию</w:t>
            </w:r>
            <w:r>
              <w:rPr>
                <w:spacing w:val="1"/>
              </w:rPr>
              <w:t xml:space="preserve"> </w:t>
            </w:r>
            <w:r>
              <w:t>ИКТ</w:t>
            </w:r>
            <w:r>
              <w:rPr>
                <w:spacing w:val="1"/>
              </w:rPr>
              <w:t xml:space="preserve"> </w:t>
            </w:r>
            <w:r>
              <w:t>в</w:t>
            </w:r>
            <w:r>
              <w:rPr>
                <w:spacing w:val="1"/>
              </w:rPr>
              <w:t xml:space="preserve"> </w:t>
            </w:r>
            <w:r>
              <w:t>целях</w:t>
            </w:r>
            <w:r>
              <w:rPr>
                <w:spacing w:val="1"/>
              </w:rPr>
              <w:t xml:space="preserve"> </w:t>
            </w:r>
            <w:r>
              <w:t>обучения и</w:t>
            </w:r>
            <w:r>
              <w:rPr>
                <w:spacing w:val="4"/>
              </w:rPr>
              <w:t xml:space="preserve"> </w:t>
            </w:r>
            <w:r>
              <w:t>развития</w:t>
            </w:r>
          </w:p>
        </w:tc>
        <w:tc>
          <w:tcPr>
            <w:tcW w:w="2265" w:type="dxa"/>
          </w:tcPr>
          <w:p w:rsidR="00877DF7" w:rsidRDefault="00A448DA">
            <w:pPr>
              <w:pStyle w:val="TableParagraph"/>
              <w:spacing w:line="242" w:lineRule="auto"/>
              <w:ind w:right="620"/>
            </w:pPr>
            <w:r>
              <w:t>Уровень</w:t>
            </w:r>
            <w:r>
              <w:rPr>
                <w:spacing w:val="1"/>
              </w:rPr>
              <w:t xml:space="preserve"> </w:t>
            </w:r>
            <w:r>
              <w:t>ИКТ-</w:t>
            </w:r>
            <w:r>
              <w:rPr>
                <w:spacing w:val="1"/>
              </w:rPr>
              <w:t xml:space="preserve"> </w:t>
            </w:r>
            <w:r>
              <w:rPr>
                <w:spacing w:val="-1"/>
              </w:rPr>
              <w:t>компетентности</w:t>
            </w:r>
          </w:p>
        </w:tc>
        <w:tc>
          <w:tcPr>
            <w:tcW w:w="1718" w:type="dxa"/>
          </w:tcPr>
          <w:p w:rsidR="00877DF7" w:rsidRDefault="00A448DA">
            <w:pPr>
              <w:pStyle w:val="TableParagraph"/>
              <w:spacing w:line="242" w:lineRule="auto"/>
              <w:ind w:right="144"/>
            </w:pPr>
            <w:r>
              <w:t>Внутришкольн</w:t>
            </w:r>
            <w:r>
              <w:rPr>
                <w:spacing w:val="-52"/>
              </w:rPr>
              <w:t xml:space="preserve"> </w:t>
            </w:r>
            <w:r>
              <w:t>ый</w:t>
            </w:r>
            <w:r>
              <w:rPr>
                <w:spacing w:val="-14"/>
              </w:rPr>
              <w:t xml:space="preserve"> </w:t>
            </w:r>
            <w:r>
              <w:t>мониторинг</w:t>
            </w:r>
          </w:p>
        </w:tc>
        <w:tc>
          <w:tcPr>
            <w:tcW w:w="2644" w:type="dxa"/>
          </w:tcPr>
          <w:p w:rsidR="00877DF7" w:rsidRDefault="00A448DA">
            <w:pPr>
              <w:pStyle w:val="TableParagraph"/>
              <w:tabs>
                <w:tab w:val="left" w:pos="1609"/>
                <w:tab w:val="left" w:pos="2434"/>
              </w:tabs>
              <w:spacing w:line="242" w:lineRule="auto"/>
              <w:ind w:left="111" w:right="92"/>
            </w:pPr>
            <w:r>
              <w:t>Практическая</w:t>
            </w:r>
            <w:r>
              <w:tab/>
              <w:t>работа</w:t>
            </w:r>
            <w:r>
              <w:tab/>
            </w:r>
            <w:r>
              <w:rPr>
                <w:spacing w:val="-3"/>
              </w:rPr>
              <w:t>в</w:t>
            </w:r>
            <w:r>
              <w:rPr>
                <w:spacing w:val="-52"/>
              </w:rPr>
              <w:t xml:space="preserve"> </w:t>
            </w:r>
            <w:r>
              <w:t>сочетании</w:t>
            </w:r>
            <w:r>
              <w:rPr>
                <w:spacing w:val="4"/>
              </w:rPr>
              <w:t xml:space="preserve"> </w:t>
            </w:r>
            <w:r>
              <w:t>с</w:t>
            </w:r>
            <w:r>
              <w:rPr>
                <w:spacing w:val="54"/>
              </w:rPr>
              <w:t xml:space="preserve"> </w:t>
            </w:r>
            <w:r>
              <w:t>письменной</w:t>
            </w:r>
          </w:p>
          <w:p w:rsidR="00877DF7" w:rsidRDefault="00A448DA">
            <w:pPr>
              <w:pStyle w:val="TableParagraph"/>
              <w:spacing w:line="232" w:lineRule="auto"/>
              <w:ind w:left="111" w:right="334"/>
            </w:pPr>
            <w:r>
              <w:t>(компьютеризованной)</w:t>
            </w:r>
            <w:r>
              <w:rPr>
                <w:spacing w:val="-52"/>
              </w:rPr>
              <w:t xml:space="preserve"> </w:t>
            </w:r>
            <w:r>
              <w:t>частью</w:t>
            </w:r>
          </w:p>
        </w:tc>
      </w:tr>
      <w:tr w:rsidR="00877DF7">
        <w:trPr>
          <w:trHeight w:val="2044"/>
        </w:trPr>
        <w:tc>
          <w:tcPr>
            <w:tcW w:w="3403" w:type="dxa"/>
          </w:tcPr>
          <w:p w:rsidR="00877DF7" w:rsidRDefault="00A448DA">
            <w:pPr>
              <w:pStyle w:val="TableParagraph"/>
              <w:ind w:right="145"/>
            </w:pPr>
            <w:r>
              <w:t>Способность к сотрудничеству и</w:t>
            </w:r>
            <w:r>
              <w:rPr>
                <w:spacing w:val="-52"/>
              </w:rPr>
              <w:t xml:space="preserve"> </w:t>
            </w:r>
            <w:r>
              <w:t>коммуникации, способность к</w:t>
            </w:r>
            <w:r>
              <w:rPr>
                <w:spacing w:val="1"/>
              </w:rPr>
              <w:t xml:space="preserve"> </w:t>
            </w:r>
            <w:r>
              <w:t>самоорганизации,саморегуляции</w:t>
            </w:r>
            <w:r>
              <w:rPr>
                <w:spacing w:val="-52"/>
              </w:rPr>
              <w:t xml:space="preserve"> </w:t>
            </w:r>
            <w:r>
              <w:t>и</w:t>
            </w:r>
            <w:r>
              <w:rPr>
                <w:spacing w:val="2"/>
              </w:rPr>
              <w:t xml:space="preserve"> </w:t>
            </w:r>
            <w:r>
              <w:t>рефлексии,</w:t>
            </w:r>
            <w:r>
              <w:rPr>
                <w:spacing w:val="3"/>
              </w:rPr>
              <w:t xml:space="preserve"> </w:t>
            </w:r>
            <w:r>
              <w:t>способность</w:t>
            </w:r>
            <w:r>
              <w:rPr>
                <w:spacing w:val="1"/>
              </w:rPr>
              <w:t xml:space="preserve"> </w:t>
            </w:r>
            <w:r>
              <w:t>к</w:t>
            </w:r>
            <w:r>
              <w:rPr>
                <w:spacing w:val="1"/>
              </w:rPr>
              <w:t xml:space="preserve"> </w:t>
            </w:r>
            <w:r>
              <w:t>решению личностно и социально</w:t>
            </w:r>
            <w:r>
              <w:rPr>
                <w:spacing w:val="-52"/>
              </w:rPr>
              <w:t xml:space="preserve"> </w:t>
            </w:r>
            <w:r>
              <w:t>значимых проблем и</w:t>
            </w:r>
            <w:r>
              <w:rPr>
                <w:spacing w:val="1"/>
              </w:rPr>
              <w:t xml:space="preserve"> </w:t>
            </w:r>
            <w:r>
              <w:t>воплощению найденных</w:t>
            </w:r>
            <w:r>
              <w:rPr>
                <w:spacing w:val="1"/>
              </w:rPr>
              <w:t xml:space="preserve"> </w:t>
            </w:r>
            <w:r>
              <w:t>решений</w:t>
            </w:r>
            <w:r>
              <w:rPr>
                <w:spacing w:val="3"/>
              </w:rPr>
              <w:t xml:space="preserve"> </w:t>
            </w:r>
            <w:r>
              <w:t>в</w:t>
            </w:r>
            <w:r>
              <w:rPr>
                <w:spacing w:val="-1"/>
              </w:rPr>
              <w:t xml:space="preserve"> </w:t>
            </w:r>
            <w:r>
              <w:t>практику</w:t>
            </w:r>
          </w:p>
        </w:tc>
        <w:tc>
          <w:tcPr>
            <w:tcW w:w="2265" w:type="dxa"/>
          </w:tcPr>
          <w:p w:rsidR="00877DF7" w:rsidRDefault="00A448DA">
            <w:pPr>
              <w:pStyle w:val="TableParagraph"/>
              <w:ind w:right="213"/>
            </w:pPr>
            <w:r>
              <w:t>Сформированность</w:t>
            </w:r>
            <w:r>
              <w:rPr>
                <w:spacing w:val="1"/>
              </w:rPr>
              <w:t xml:space="preserve"> </w:t>
            </w:r>
            <w:r>
              <w:t>регулятивных, ком-</w:t>
            </w:r>
            <w:r>
              <w:rPr>
                <w:spacing w:val="1"/>
              </w:rPr>
              <w:t xml:space="preserve"> </w:t>
            </w:r>
            <w:r>
              <w:t>муникативных и по-</w:t>
            </w:r>
            <w:r>
              <w:rPr>
                <w:spacing w:val="-52"/>
              </w:rPr>
              <w:t xml:space="preserve"> </w:t>
            </w:r>
            <w:r>
              <w:t>знавательных учеб-</w:t>
            </w:r>
            <w:r>
              <w:rPr>
                <w:spacing w:val="1"/>
              </w:rPr>
              <w:t xml:space="preserve"> </w:t>
            </w:r>
            <w:r>
              <w:t>ных</w:t>
            </w:r>
            <w:r>
              <w:rPr>
                <w:spacing w:val="-4"/>
              </w:rPr>
              <w:t xml:space="preserve"> </w:t>
            </w:r>
            <w:r>
              <w:t>действий</w:t>
            </w:r>
          </w:p>
        </w:tc>
        <w:tc>
          <w:tcPr>
            <w:tcW w:w="1718" w:type="dxa"/>
          </w:tcPr>
          <w:p w:rsidR="00877DF7" w:rsidRDefault="00A448DA">
            <w:pPr>
              <w:pStyle w:val="TableParagraph"/>
              <w:spacing w:line="242" w:lineRule="auto"/>
              <w:ind w:right="724"/>
            </w:pPr>
            <w:r>
              <w:t>Текущий</w:t>
            </w:r>
            <w:r>
              <w:rPr>
                <w:spacing w:val="-52"/>
              </w:rPr>
              <w:t xml:space="preserve"> </w:t>
            </w:r>
            <w:r>
              <w:rPr>
                <w:spacing w:val="-1"/>
              </w:rPr>
              <w:t>контроль</w:t>
            </w:r>
          </w:p>
        </w:tc>
        <w:tc>
          <w:tcPr>
            <w:tcW w:w="2644" w:type="dxa"/>
          </w:tcPr>
          <w:p w:rsidR="00877DF7" w:rsidRDefault="00A448DA">
            <w:pPr>
              <w:pStyle w:val="TableParagraph"/>
              <w:tabs>
                <w:tab w:val="left" w:pos="1522"/>
                <w:tab w:val="left" w:pos="1959"/>
              </w:tabs>
              <w:ind w:left="111" w:right="89"/>
            </w:pPr>
            <w:r>
              <w:t>Наблюдение</w:t>
            </w:r>
            <w:r>
              <w:tab/>
              <w:t>за</w:t>
            </w:r>
            <w:r>
              <w:tab/>
              <w:t>ходом</w:t>
            </w:r>
            <w:r>
              <w:rPr>
                <w:spacing w:val="-52"/>
              </w:rPr>
              <w:t xml:space="preserve"> </w:t>
            </w:r>
            <w:r>
              <w:t>выполнения</w:t>
            </w:r>
            <w:r>
              <w:tab/>
            </w:r>
            <w:r>
              <w:rPr>
                <w:spacing w:val="-1"/>
              </w:rPr>
              <w:t>групповых</w:t>
            </w:r>
            <w:r>
              <w:rPr>
                <w:spacing w:val="-52"/>
              </w:rPr>
              <w:t xml:space="preserve"> </w:t>
            </w:r>
            <w:r>
              <w:t>ииндивидуальных</w:t>
            </w:r>
            <w:r>
              <w:rPr>
                <w:spacing w:val="1"/>
              </w:rPr>
              <w:t xml:space="preserve"> </w:t>
            </w:r>
            <w:r>
              <w:t>учебных</w:t>
            </w:r>
            <w:r>
              <w:rPr>
                <w:spacing w:val="47"/>
              </w:rPr>
              <w:t xml:space="preserve"> </w:t>
            </w:r>
            <w:r>
              <w:t>исследований</w:t>
            </w:r>
            <w:r>
              <w:rPr>
                <w:spacing w:val="44"/>
              </w:rPr>
              <w:t xml:space="preserve"> </w:t>
            </w:r>
            <w:r>
              <w:t>и</w:t>
            </w:r>
            <w:r>
              <w:rPr>
                <w:spacing w:val="-52"/>
              </w:rPr>
              <w:t xml:space="preserve"> </w:t>
            </w:r>
            <w:r>
              <w:t>проектов.</w:t>
            </w:r>
          </w:p>
        </w:tc>
      </w:tr>
      <w:tr w:rsidR="00877DF7">
        <w:trPr>
          <w:trHeight w:val="1266"/>
        </w:trPr>
        <w:tc>
          <w:tcPr>
            <w:tcW w:w="3403" w:type="dxa"/>
          </w:tcPr>
          <w:p w:rsidR="00877DF7" w:rsidRDefault="00A448DA">
            <w:pPr>
              <w:pStyle w:val="TableParagraph"/>
              <w:tabs>
                <w:tab w:val="left" w:pos="1694"/>
              </w:tabs>
              <w:spacing w:line="242" w:lineRule="auto"/>
              <w:ind w:right="92"/>
              <w:jc w:val="both"/>
            </w:pP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освоению</w:t>
            </w:r>
            <w:r>
              <w:tab/>
              <w:t>систематических</w:t>
            </w:r>
            <w:r>
              <w:rPr>
                <w:spacing w:val="-53"/>
              </w:rPr>
              <w:t xml:space="preserve"> </w:t>
            </w:r>
            <w:r>
              <w:t>знаний,их самостоятельному</w:t>
            </w:r>
          </w:p>
          <w:p w:rsidR="00877DF7" w:rsidRDefault="00A448DA">
            <w:pPr>
              <w:pStyle w:val="TableParagraph"/>
              <w:spacing w:line="250" w:lineRule="exact"/>
              <w:ind w:right="92"/>
              <w:jc w:val="both"/>
            </w:pPr>
            <w:r>
              <w:t>пополнению,</w:t>
            </w:r>
            <w:r>
              <w:rPr>
                <w:spacing w:val="1"/>
              </w:rPr>
              <w:t xml:space="preserve"> </w:t>
            </w:r>
            <w:r>
              <w:t>переносу</w:t>
            </w:r>
            <w:r>
              <w:rPr>
                <w:spacing w:val="1"/>
              </w:rPr>
              <w:t xml:space="preserve"> </w:t>
            </w:r>
            <w:r>
              <w:t>и</w:t>
            </w:r>
            <w:r>
              <w:rPr>
                <w:spacing w:val="1"/>
              </w:rPr>
              <w:t xml:space="preserve"> </w:t>
            </w:r>
            <w:r>
              <w:t>ин-</w:t>
            </w:r>
            <w:r>
              <w:rPr>
                <w:spacing w:val="-52"/>
              </w:rPr>
              <w:t xml:space="preserve"> </w:t>
            </w:r>
            <w:r>
              <w:t>теграции</w:t>
            </w:r>
          </w:p>
        </w:tc>
        <w:tc>
          <w:tcPr>
            <w:tcW w:w="2265" w:type="dxa"/>
          </w:tcPr>
          <w:p w:rsidR="00877DF7" w:rsidRDefault="00A448DA">
            <w:pPr>
              <w:pStyle w:val="TableParagraph"/>
              <w:spacing w:line="242" w:lineRule="auto"/>
              <w:ind w:right="318"/>
              <w:jc w:val="both"/>
            </w:pPr>
            <w:r>
              <w:rPr>
                <w:spacing w:val="-1"/>
              </w:rPr>
              <w:t>Сформированность</w:t>
            </w:r>
            <w:r>
              <w:rPr>
                <w:spacing w:val="-53"/>
              </w:rPr>
              <w:t xml:space="preserve"> </w:t>
            </w:r>
            <w:r>
              <w:t>метпредметных ре-</w:t>
            </w:r>
            <w:r>
              <w:rPr>
                <w:spacing w:val="-52"/>
              </w:rPr>
              <w:t xml:space="preserve"> </w:t>
            </w:r>
            <w:r>
              <w:t>зультатов</w:t>
            </w:r>
          </w:p>
        </w:tc>
        <w:tc>
          <w:tcPr>
            <w:tcW w:w="1718" w:type="dxa"/>
          </w:tcPr>
          <w:p w:rsidR="00877DF7" w:rsidRDefault="00A448DA">
            <w:pPr>
              <w:pStyle w:val="TableParagraph"/>
              <w:spacing w:line="244" w:lineRule="auto"/>
              <w:ind w:right="194"/>
            </w:pPr>
            <w:r>
              <w:t>Итоговая атте-</w:t>
            </w:r>
            <w:r>
              <w:rPr>
                <w:spacing w:val="-52"/>
              </w:rPr>
              <w:t xml:space="preserve"> </w:t>
            </w:r>
            <w:r>
              <w:t>стация</w:t>
            </w:r>
          </w:p>
        </w:tc>
        <w:tc>
          <w:tcPr>
            <w:tcW w:w="2644" w:type="dxa"/>
          </w:tcPr>
          <w:p w:rsidR="00877DF7" w:rsidRDefault="00A448DA">
            <w:pPr>
              <w:pStyle w:val="TableParagraph"/>
              <w:spacing w:line="244" w:lineRule="auto"/>
              <w:ind w:left="111" w:right="840"/>
              <w:jc w:val="both"/>
            </w:pPr>
            <w:r>
              <w:rPr>
                <w:spacing w:val="-1"/>
              </w:rPr>
              <w:t xml:space="preserve">Защита </w:t>
            </w:r>
            <w:r>
              <w:t>итогового</w:t>
            </w:r>
            <w:r>
              <w:rPr>
                <w:spacing w:val="-52"/>
              </w:rPr>
              <w:t xml:space="preserve"> </w:t>
            </w:r>
            <w:r>
              <w:t>индивидуального</w:t>
            </w:r>
            <w:r>
              <w:rPr>
                <w:spacing w:val="-53"/>
              </w:rPr>
              <w:t xml:space="preserve"> </w:t>
            </w:r>
            <w:r>
              <w:t>проекта</w:t>
            </w:r>
          </w:p>
        </w:tc>
      </w:tr>
    </w:tbl>
    <w:p w:rsidR="00877DF7" w:rsidRDefault="00A448DA">
      <w:pPr>
        <w:spacing w:line="274" w:lineRule="exact"/>
        <w:ind w:left="2282"/>
        <w:rPr>
          <w:b/>
          <w:sz w:val="28"/>
        </w:rPr>
      </w:pPr>
      <w:r>
        <w:rPr>
          <w:b/>
          <w:sz w:val="28"/>
        </w:rPr>
        <w:t>Особенности</w:t>
      </w:r>
      <w:r>
        <w:rPr>
          <w:b/>
          <w:spacing w:val="-2"/>
          <w:sz w:val="28"/>
        </w:rPr>
        <w:t xml:space="preserve"> </w:t>
      </w:r>
      <w:r>
        <w:rPr>
          <w:b/>
          <w:sz w:val="28"/>
        </w:rPr>
        <w:t>оценки</w:t>
      </w:r>
      <w:r>
        <w:rPr>
          <w:b/>
          <w:spacing w:val="-5"/>
          <w:sz w:val="28"/>
        </w:rPr>
        <w:t xml:space="preserve"> </w:t>
      </w:r>
      <w:r>
        <w:rPr>
          <w:b/>
          <w:sz w:val="28"/>
        </w:rPr>
        <w:t>индивидуального</w:t>
      </w:r>
      <w:r>
        <w:rPr>
          <w:b/>
          <w:spacing w:val="-7"/>
          <w:sz w:val="28"/>
        </w:rPr>
        <w:t xml:space="preserve"> </w:t>
      </w:r>
      <w:r>
        <w:rPr>
          <w:b/>
          <w:sz w:val="28"/>
        </w:rPr>
        <w:t>проекта</w:t>
      </w:r>
    </w:p>
    <w:p w:rsidR="00877DF7" w:rsidRDefault="00A448DA">
      <w:pPr>
        <w:pStyle w:val="a3"/>
        <w:ind w:firstLine="710"/>
        <w:jc w:val="left"/>
      </w:pPr>
      <w:r>
        <w:t>Индивидуальный</w:t>
      </w:r>
      <w:r>
        <w:rPr>
          <w:spacing w:val="3"/>
        </w:rPr>
        <w:t xml:space="preserve"> </w:t>
      </w:r>
      <w:r>
        <w:t>итоговой</w:t>
      </w:r>
      <w:r>
        <w:rPr>
          <w:spacing w:val="3"/>
        </w:rPr>
        <w:t xml:space="preserve"> </w:t>
      </w:r>
      <w:r>
        <w:t>проект</w:t>
      </w:r>
      <w:r>
        <w:rPr>
          <w:spacing w:val="2"/>
        </w:rPr>
        <w:t xml:space="preserve"> </w:t>
      </w:r>
      <w:r>
        <w:t>представляет</w:t>
      </w:r>
      <w:r>
        <w:rPr>
          <w:spacing w:val="2"/>
        </w:rPr>
        <w:t xml:space="preserve"> </w:t>
      </w:r>
      <w:r>
        <w:t>собой</w:t>
      </w:r>
      <w:r>
        <w:rPr>
          <w:spacing w:val="8"/>
        </w:rPr>
        <w:t xml:space="preserve"> </w:t>
      </w:r>
      <w:r>
        <w:t>учебный</w:t>
      </w:r>
      <w:r>
        <w:rPr>
          <w:spacing w:val="3"/>
        </w:rPr>
        <w:t xml:space="preserve"> </w:t>
      </w:r>
      <w:r>
        <w:t>проект,</w:t>
      </w:r>
      <w:r>
        <w:rPr>
          <w:spacing w:val="-67"/>
        </w:rPr>
        <w:t xml:space="preserve"> </w:t>
      </w:r>
      <w:r>
        <w:t>выполняемый</w:t>
      </w:r>
      <w:r>
        <w:rPr>
          <w:spacing w:val="32"/>
        </w:rPr>
        <w:t xml:space="preserve"> </w:t>
      </w:r>
      <w:r>
        <w:t>учащимся</w:t>
      </w:r>
      <w:r>
        <w:rPr>
          <w:spacing w:val="29"/>
        </w:rPr>
        <w:t xml:space="preserve"> </w:t>
      </w:r>
      <w:r>
        <w:t>в</w:t>
      </w:r>
      <w:r>
        <w:rPr>
          <w:spacing w:val="27"/>
        </w:rPr>
        <w:t xml:space="preserve"> </w:t>
      </w:r>
      <w:r>
        <w:t>рамках</w:t>
      </w:r>
      <w:r>
        <w:rPr>
          <w:spacing w:val="24"/>
        </w:rPr>
        <w:t xml:space="preserve"> </w:t>
      </w:r>
      <w:r>
        <w:t>одного</w:t>
      </w:r>
      <w:r>
        <w:rPr>
          <w:spacing w:val="27"/>
        </w:rPr>
        <w:t xml:space="preserve"> </w:t>
      </w:r>
      <w:r>
        <w:t>или</w:t>
      </w:r>
      <w:r>
        <w:rPr>
          <w:spacing w:val="28"/>
        </w:rPr>
        <w:t xml:space="preserve"> </w:t>
      </w:r>
      <w:r>
        <w:t>нескольких</w:t>
      </w:r>
      <w:r>
        <w:rPr>
          <w:spacing w:val="27"/>
        </w:rPr>
        <w:t xml:space="preserve"> </w:t>
      </w:r>
      <w:r>
        <w:t>учебных</w:t>
      </w:r>
      <w:r>
        <w:rPr>
          <w:spacing w:val="24"/>
        </w:rPr>
        <w:t xml:space="preserve"> </w:t>
      </w:r>
      <w:r>
        <w:t>предметов</w:t>
      </w:r>
      <w:r>
        <w:rPr>
          <w:spacing w:val="27"/>
        </w:rPr>
        <w:t xml:space="preserve"> </w:t>
      </w:r>
      <w:r>
        <w:t>с</w:t>
      </w:r>
    </w:p>
    <w:p w:rsidR="00877DF7" w:rsidRDefault="00877DF7">
      <w:pPr>
        <w:sectPr w:rsidR="00877DF7">
          <w:pgSz w:w="11900" w:h="16840"/>
          <w:pgMar w:top="1040" w:right="0" w:bottom="880" w:left="1020" w:header="0" w:footer="615" w:gutter="0"/>
          <w:cols w:space="720"/>
        </w:sectPr>
      </w:pPr>
    </w:p>
    <w:p w:rsidR="00877DF7" w:rsidRDefault="00A448DA">
      <w:pPr>
        <w:pStyle w:val="a3"/>
        <w:spacing w:before="76"/>
        <w:ind w:right="703"/>
      </w:pPr>
      <w:r>
        <w:lastRenderedPageBreak/>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 и методов избранных областей знаний и/или видов деятельности и</w:t>
      </w:r>
      <w:r>
        <w:rPr>
          <w:spacing w:val="1"/>
        </w:rPr>
        <w:t xml:space="preserve"> </w:t>
      </w:r>
      <w:r>
        <w:t>способность проектировать и осуществлять целесообразную и 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3"/>
        </w:rPr>
        <w:t xml:space="preserve"> </w:t>
      </w:r>
      <w:r>
        <w:t>иную).</w:t>
      </w:r>
    </w:p>
    <w:p w:rsidR="00877DF7" w:rsidRDefault="00A448DA">
      <w:pPr>
        <w:pStyle w:val="a3"/>
        <w:ind w:right="702" w:firstLine="710"/>
      </w:pPr>
      <w:r>
        <w:t>Результатом (продуктом) проектной деятельности может быть любая из</w:t>
      </w:r>
      <w:r>
        <w:rPr>
          <w:spacing w:val="1"/>
        </w:rPr>
        <w:t xml:space="preserve"> </w:t>
      </w:r>
      <w:r>
        <w:t xml:space="preserve">следующих работ: а) </w:t>
      </w:r>
      <w:r>
        <w:rPr>
          <w:i/>
        </w:rPr>
        <w:t xml:space="preserve">письменная работа </w:t>
      </w:r>
      <w:r>
        <w:t>(формы - эссе, реферат, аналитические</w:t>
      </w:r>
      <w:r>
        <w:rPr>
          <w:spacing w:val="1"/>
        </w:rPr>
        <w:t xml:space="preserve"> </w:t>
      </w:r>
      <w:r>
        <w:t>материалы,</w:t>
      </w:r>
      <w:r>
        <w:rPr>
          <w:spacing w:val="1"/>
        </w:rPr>
        <w:t xml:space="preserve"> </w:t>
      </w:r>
      <w:r>
        <w:t>обзорные</w:t>
      </w:r>
      <w:r>
        <w:rPr>
          <w:spacing w:val="1"/>
        </w:rPr>
        <w:t xml:space="preserve"> </w:t>
      </w:r>
      <w:r>
        <w:t>материалы,</w:t>
      </w:r>
      <w:r>
        <w:rPr>
          <w:spacing w:val="1"/>
        </w:rPr>
        <w:t xml:space="preserve"> </w:t>
      </w:r>
      <w:r>
        <w:t>отчёты</w:t>
      </w:r>
      <w:r>
        <w:rPr>
          <w:spacing w:val="1"/>
        </w:rPr>
        <w:t xml:space="preserve"> </w:t>
      </w:r>
      <w:r>
        <w:t>о</w:t>
      </w:r>
      <w:r>
        <w:rPr>
          <w:spacing w:val="1"/>
        </w:rPr>
        <w:t xml:space="preserve"> </w:t>
      </w:r>
      <w:r>
        <w:t>проведённых</w:t>
      </w:r>
      <w:r>
        <w:rPr>
          <w:spacing w:val="1"/>
        </w:rPr>
        <w:t xml:space="preserve"> </w:t>
      </w:r>
      <w:r>
        <w:t>исследованиях,</w:t>
      </w:r>
      <w:r>
        <w:rPr>
          <w:spacing w:val="1"/>
        </w:rPr>
        <w:t xml:space="preserve"> </w:t>
      </w:r>
      <w:r>
        <w:t>стендовый доклад</w:t>
      </w:r>
      <w:r>
        <w:rPr>
          <w:spacing w:val="4"/>
        </w:rPr>
        <w:t xml:space="preserve"> </w:t>
      </w:r>
      <w:r>
        <w:t>и</w:t>
      </w:r>
      <w:r>
        <w:rPr>
          <w:spacing w:val="1"/>
        </w:rPr>
        <w:t xml:space="preserve"> </w:t>
      </w:r>
      <w:r>
        <w:t>др.);</w:t>
      </w:r>
    </w:p>
    <w:p w:rsidR="00877DF7" w:rsidRDefault="00A448DA">
      <w:pPr>
        <w:pStyle w:val="a3"/>
        <w:spacing w:before="1"/>
        <w:ind w:right="705" w:firstLine="710"/>
      </w:pPr>
      <w:r>
        <w:t xml:space="preserve">б) </w:t>
      </w:r>
      <w:r>
        <w:rPr>
          <w:i/>
        </w:rPr>
        <w:t xml:space="preserve">художественная творческая работа </w:t>
      </w:r>
      <w:r>
        <w:t>(в области литературы, музыки,</w:t>
      </w:r>
      <w:r>
        <w:rPr>
          <w:spacing w:val="1"/>
        </w:rPr>
        <w:t xml:space="preserve"> </w:t>
      </w:r>
      <w:r>
        <w:t>изобразительного</w:t>
      </w:r>
      <w:r>
        <w:rPr>
          <w:spacing w:val="1"/>
        </w:rPr>
        <w:t xml:space="preserve"> </w:t>
      </w:r>
      <w:r>
        <w:t>искусства,</w:t>
      </w:r>
      <w:r>
        <w:rPr>
          <w:spacing w:val="1"/>
        </w:rPr>
        <w:t xml:space="preserve"> </w:t>
      </w:r>
      <w:r>
        <w:t>экранных</w:t>
      </w:r>
      <w:r>
        <w:rPr>
          <w:spacing w:val="1"/>
        </w:rPr>
        <w:t xml:space="preserve"> </w:t>
      </w:r>
      <w:r>
        <w:t>искусств),</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 или стихотворного произведения, инсценировки, художественной</w:t>
      </w:r>
      <w:r>
        <w:rPr>
          <w:spacing w:val="-67"/>
        </w:rPr>
        <w:t xml:space="preserve"> </w:t>
      </w:r>
      <w:r>
        <w:t>декламации,</w:t>
      </w:r>
      <w:r>
        <w:rPr>
          <w:spacing w:val="32"/>
        </w:rPr>
        <w:t xml:space="preserve"> </w:t>
      </w:r>
      <w:r>
        <w:t>исполнения</w:t>
      </w:r>
      <w:r>
        <w:rPr>
          <w:spacing w:val="32"/>
        </w:rPr>
        <w:t xml:space="preserve"> </w:t>
      </w:r>
      <w:r>
        <w:t>музыкального</w:t>
      </w:r>
      <w:r>
        <w:rPr>
          <w:spacing w:val="34"/>
        </w:rPr>
        <w:t xml:space="preserve"> </w:t>
      </w:r>
      <w:r>
        <w:t>произведения,</w:t>
      </w:r>
      <w:r>
        <w:rPr>
          <w:spacing w:val="33"/>
        </w:rPr>
        <w:t xml:space="preserve"> </w:t>
      </w:r>
      <w:r>
        <w:t>компьютерной</w:t>
      </w:r>
      <w:r>
        <w:rPr>
          <w:spacing w:val="31"/>
        </w:rPr>
        <w:t xml:space="preserve"> </w:t>
      </w:r>
      <w:r>
        <w:t>анимации</w:t>
      </w:r>
      <w:r>
        <w:rPr>
          <w:spacing w:val="-68"/>
        </w:rPr>
        <w:t xml:space="preserve"> </w:t>
      </w:r>
      <w:r>
        <w:t>и</w:t>
      </w:r>
      <w:r>
        <w:rPr>
          <w:spacing w:val="1"/>
        </w:rPr>
        <w:t xml:space="preserve"> </w:t>
      </w:r>
      <w:r>
        <w:t>др.;</w:t>
      </w:r>
    </w:p>
    <w:p w:rsidR="00877DF7" w:rsidRDefault="00A448DA">
      <w:pPr>
        <w:spacing w:line="321" w:lineRule="exact"/>
        <w:ind w:left="1106"/>
        <w:rPr>
          <w:sz w:val="28"/>
        </w:rPr>
      </w:pPr>
      <w:r>
        <w:rPr>
          <w:sz w:val="28"/>
        </w:rPr>
        <w:t>в)</w:t>
      </w:r>
      <w:r>
        <w:rPr>
          <w:spacing w:val="-6"/>
          <w:sz w:val="28"/>
        </w:rPr>
        <w:t xml:space="preserve"> </w:t>
      </w:r>
      <w:r>
        <w:rPr>
          <w:i/>
          <w:sz w:val="28"/>
        </w:rPr>
        <w:t>материальный</w:t>
      </w:r>
      <w:r>
        <w:rPr>
          <w:i/>
          <w:spacing w:val="-5"/>
          <w:sz w:val="28"/>
        </w:rPr>
        <w:t xml:space="preserve"> </w:t>
      </w:r>
      <w:r>
        <w:rPr>
          <w:i/>
          <w:sz w:val="28"/>
        </w:rPr>
        <w:t>объект,</w:t>
      </w:r>
      <w:r>
        <w:rPr>
          <w:i/>
          <w:spacing w:val="-2"/>
          <w:sz w:val="28"/>
        </w:rPr>
        <w:t xml:space="preserve"> </w:t>
      </w:r>
      <w:r>
        <w:rPr>
          <w:i/>
          <w:sz w:val="28"/>
        </w:rPr>
        <w:t>макет</w:t>
      </w:r>
      <w:r>
        <w:rPr>
          <w:sz w:val="28"/>
        </w:rPr>
        <w:t>,</w:t>
      </w:r>
      <w:r>
        <w:rPr>
          <w:spacing w:val="-1"/>
          <w:sz w:val="28"/>
        </w:rPr>
        <w:t xml:space="preserve"> </w:t>
      </w:r>
      <w:r>
        <w:rPr>
          <w:sz w:val="28"/>
        </w:rPr>
        <w:t>иное</w:t>
      </w:r>
      <w:r>
        <w:rPr>
          <w:spacing w:val="-4"/>
          <w:sz w:val="28"/>
        </w:rPr>
        <w:t xml:space="preserve"> </w:t>
      </w:r>
      <w:r>
        <w:rPr>
          <w:sz w:val="28"/>
        </w:rPr>
        <w:t>конструкторское</w:t>
      </w:r>
      <w:r>
        <w:rPr>
          <w:spacing w:val="-4"/>
          <w:sz w:val="28"/>
        </w:rPr>
        <w:t xml:space="preserve"> </w:t>
      </w:r>
      <w:r>
        <w:rPr>
          <w:sz w:val="28"/>
        </w:rPr>
        <w:t>изделие;</w:t>
      </w:r>
    </w:p>
    <w:p w:rsidR="00877DF7" w:rsidRDefault="00A448DA">
      <w:pPr>
        <w:tabs>
          <w:tab w:val="left" w:pos="1552"/>
          <w:tab w:val="left" w:pos="3044"/>
          <w:tab w:val="left" w:pos="4662"/>
          <w:tab w:val="left" w:pos="5180"/>
          <w:tab w:val="left" w:pos="6936"/>
          <w:tab w:val="left" w:pos="8248"/>
          <w:tab w:val="left" w:pos="9476"/>
        </w:tabs>
        <w:ind w:left="395" w:right="703" w:firstLine="710"/>
        <w:rPr>
          <w:sz w:val="28"/>
        </w:rPr>
      </w:pPr>
      <w:r>
        <w:rPr>
          <w:sz w:val="28"/>
        </w:rPr>
        <w:t>г)</w:t>
      </w:r>
      <w:r>
        <w:rPr>
          <w:sz w:val="28"/>
        </w:rPr>
        <w:tab/>
      </w:r>
      <w:r>
        <w:rPr>
          <w:i/>
          <w:sz w:val="28"/>
        </w:rPr>
        <w:t>отчётные</w:t>
      </w:r>
      <w:r>
        <w:rPr>
          <w:i/>
          <w:sz w:val="28"/>
        </w:rPr>
        <w:tab/>
        <w:t>материалы</w:t>
      </w:r>
      <w:r>
        <w:rPr>
          <w:i/>
          <w:sz w:val="28"/>
        </w:rPr>
        <w:tab/>
        <w:t>по</w:t>
      </w:r>
      <w:r>
        <w:rPr>
          <w:i/>
          <w:sz w:val="28"/>
        </w:rPr>
        <w:tab/>
        <w:t>социальному</w:t>
      </w:r>
      <w:r>
        <w:rPr>
          <w:i/>
          <w:sz w:val="28"/>
        </w:rPr>
        <w:tab/>
        <w:t>проекту</w:t>
      </w:r>
      <w:r>
        <w:rPr>
          <w:sz w:val="28"/>
        </w:rPr>
        <w:t>,</w:t>
      </w:r>
      <w:r>
        <w:rPr>
          <w:sz w:val="28"/>
        </w:rPr>
        <w:tab/>
        <w:t>которые</w:t>
      </w:r>
      <w:r>
        <w:rPr>
          <w:sz w:val="28"/>
        </w:rPr>
        <w:tab/>
      </w:r>
      <w:r>
        <w:rPr>
          <w:spacing w:val="-1"/>
          <w:sz w:val="28"/>
        </w:rPr>
        <w:t>могут</w:t>
      </w:r>
      <w:r>
        <w:rPr>
          <w:spacing w:val="-67"/>
          <w:sz w:val="28"/>
        </w:rPr>
        <w:t xml:space="preserve"> </w:t>
      </w:r>
      <w:r>
        <w:rPr>
          <w:sz w:val="28"/>
        </w:rPr>
        <w:t>включать</w:t>
      </w:r>
      <w:r>
        <w:rPr>
          <w:spacing w:val="-2"/>
          <w:sz w:val="28"/>
        </w:rPr>
        <w:t xml:space="preserve"> </w:t>
      </w:r>
      <w:r>
        <w:rPr>
          <w:sz w:val="28"/>
        </w:rPr>
        <w:t>как тексты,</w:t>
      </w:r>
      <w:r>
        <w:rPr>
          <w:spacing w:val="3"/>
          <w:sz w:val="28"/>
        </w:rPr>
        <w:t xml:space="preserve"> </w:t>
      </w:r>
      <w:r>
        <w:rPr>
          <w:sz w:val="28"/>
        </w:rPr>
        <w:t>так</w:t>
      </w:r>
      <w:r>
        <w:rPr>
          <w:spacing w:val="1"/>
          <w:sz w:val="28"/>
        </w:rPr>
        <w:t xml:space="preserve"> </w:t>
      </w:r>
      <w:r>
        <w:rPr>
          <w:sz w:val="28"/>
        </w:rPr>
        <w:t>и мультимедийные</w:t>
      </w:r>
      <w:r>
        <w:rPr>
          <w:spacing w:val="1"/>
          <w:sz w:val="28"/>
        </w:rPr>
        <w:t xml:space="preserve"> </w:t>
      </w:r>
      <w:r>
        <w:rPr>
          <w:sz w:val="28"/>
        </w:rPr>
        <w:t>продукты.</w:t>
      </w:r>
    </w:p>
    <w:p w:rsidR="00877DF7" w:rsidRDefault="00A448DA">
      <w:pPr>
        <w:ind w:left="395" w:right="703" w:firstLine="710"/>
        <w:rPr>
          <w:sz w:val="28"/>
        </w:rPr>
      </w:pPr>
      <w:r>
        <w:rPr>
          <w:i/>
          <w:sz w:val="28"/>
        </w:rPr>
        <w:t>Критерии</w:t>
      </w:r>
      <w:r>
        <w:rPr>
          <w:i/>
          <w:spacing w:val="40"/>
          <w:sz w:val="28"/>
        </w:rPr>
        <w:t xml:space="preserve"> </w:t>
      </w:r>
      <w:r>
        <w:rPr>
          <w:i/>
          <w:sz w:val="28"/>
        </w:rPr>
        <w:t>оценки</w:t>
      </w:r>
      <w:r>
        <w:rPr>
          <w:i/>
          <w:spacing w:val="45"/>
          <w:sz w:val="28"/>
        </w:rPr>
        <w:t xml:space="preserve"> </w:t>
      </w:r>
      <w:r>
        <w:rPr>
          <w:i/>
          <w:sz w:val="28"/>
        </w:rPr>
        <w:t>проектной</w:t>
      </w:r>
      <w:r>
        <w:rPr>
          <w:i/>
          <w:spacing w:val="41"/>
          <w:sz w:val="28"/>
        </w:rPr>
        <w:t xml:space="preserve"> </w:t>
      </w:r>
      <w:r>
        <w:rPr>
          <w:i/>
          <w:sz w:val="28"/>
        </w:rPr>
        <w:t>работы</w:t>
      </w:r>
      <w:r>
        <w:rPr>
          <w:i/>
          <w:spacing w:val="46"/>
          <w:sz w:val="28"/>
        </w:rPr>
        <w:t xml:space="preserve"> </w:t>
      </w:r>
      <w:r>
        <w:rPr>
          <w:sz w:val="28"/>
        </w:rPr>
        <w:t>разрабатываются</w:t>
      </w:r>
      <w:r>
        <w:rPr>
          <w:spacing w:val="42"/>
          <w:sz w:val="28"/>
        </w:rPr>
        <w:t xml:space="preserve"> </w:t>
      </w:r>
      <w:r>
        <w:rPr>
          <w:sz w:val="28"/>
        </w:rPr>
        <w:t>с</w:t>
      </w:r>
      <w:r>
        <w:rPr>
          <w:spacing w:val="47"/>
          <w:sz w:val="28"/>
        </w:rPr>
        <w:t xml:space="preserve"> </w:t>
      </w:r>
      <w:r>
        <w:rPr>
          <w:sz w:val="28"/>
        </w:rPr>
        <w:t>учётом</w:t>
      </w:r>
      <w:r>
        <w:rPr>
          <w:spacing w:val="43"/>
          <w:sz w:val="28"/>
        </w:rPr>
        <w:t xml:space="preserve"> </w:t>
      </w:r>
      <w:r>
        <w:rPr>
          <w:sz w:val="28"/>
        </w:rPr>
        <w:t>целей</w:t>
      </w:r>
      <w:r>
        <w:rPr>
          <w:spacing w:val="45"/>
          <w:sz w:val="28"/>
        </w:rPr>
        <w:t xml:space="preserve"> </w:t>
      </w:r>
      <w:r>
        <w:rPr>
          <w:sz w:val="28"/>
        </w:rPr>
        <w:t>и</w:t>
      </w:r>
      <w:r>
        <w:rPr>
          <w:spacing w:val="-67"/>
          <w:sz w:val="28"/>
        </w:rPr>
        <w:t xml:space="preserve"> </w:t>
      </w:r>
      <w:r>
        <w:rPr>
          <w:sz w:val="28"/>
        </w:rPr>
        <w:t>задач проектной деятельности на</w:t>
      </w:r>
      <w:r>
        <w:rPr>
          <w:spacing w:val="1"/>
          <w:sz w:val="28"/>
        </w:rPr>
        <w:t xml:space="preserve"> </w:t>
      </w:r>
      <w:r>
        <w:rPr>
          <w:sz w:val="28"/>
        </w:rPr>
        <w:t>данном</w:t>
      </w:r>
      <w:r>
        <w:rPr>
          <w:spacing w:val="3"/>
          <w:sz w:val="28"/>
        </w:rPr>
        <w:t xml:space="preserve"> </w:t>
      </w:r>
      <w:r>
        <w:rPr>
          <w:sz w:val="28"/>
        </w:rPr>
        <w:t>этапе</w:t>
      </w:r>
      <w:r>
        <w:rPr>
          <w:spacing w:val="1"/>
          <w:sz w:val="28"/>
        </w:rPr>
        <w:t xml:space="preserve"> </w:t>
      </w:r>
      <w:r>
        <w:rPr>
          <w:sz w:val="28"/>
        </w:rPr>
        <w:t>образования:</w:t>
      </w:r>
    </w:p>
    <w:p w:rsidR="00877DF7" w:rsidRDefault="00A448DA" w:rsidP="003E7F07">
      <w:pPr>
        <w:pStyle w:val="a5"/>
        <w:numPr>
          <w:ilvl w:val="2"/>
          <w:numId w:val="173"/>
        </w:numPr>
        <w:tabs>
          <w:tab w:val="left" w:pos="1529"/>
        </w:tabs>
        <w:ind w:left="395" w:right="700" w:firstLine="710"/>
        <w:rPr>
          <w:sz w:val="28"/>
        </w:rPr>
      </w:pPr>
      <w:r>
        <w:rPr>
          <w:i/>
          <w:sz w:val="28"/>
        </w:rPr>
        <w:t>Способность к самостоятельному приобретению знаний и решению</w:t>
      </w:r>
      <w:r>
        <w:rPr>
          <w:i/>
          <w:spacing w:val="1"/>
          <w:sz w:val="28"/>
        </w:rPr>
        <w:t xml:space="preserve"> </w:t>
      </w:r>
      <w:r>
        <w:rPr>
          <w:i/>
          <w:sz w:val="28"/>
        </w:rPr>
        <w:t>проблем</w:t>
      </w:r>
      <w:r>
        <w:rPr>
          <w:sz w:val="28"/>
        </w:rPr>
        <w:t>, проявляющаяся в умении поставить проблему и выбрать адекватные</w:t>
      </w:r>
      <w:r>
        <w:rPr>
          <w:spacing w:val="1"/>
          <w:sz w:val="28"/>
        </w:rPr>
        <w:t xml:space="preserve"> </w:t>
      </w:r>
      <w:r>
        <w:rPr>
          <w:sz w:val="28"/>
        </w:rPr>
        <w:t>способы</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формулировку</w:t>
      </w:r>
      <w:r>
        <w:rPr>
          <w:spacing w:val="1"/>
          <w:sz w:val="28"/>
        </w:rPr>
        <w:t xml:space="preserve"> </w:t>
      </w:r>
      <w:r>
        <w:rPr>
          <w:sz w:val="28"/>
        </w:rPr>
        <w:t>выводов</w:t>
      </w:r>
      <w:r>
        <w:rPr>
          <w:spacing w:val="1"/>
          <w:sz w:val="28"/>
        </w:rPr>
        <w:t xml:space="preserve"> </w:t>
      </w:r>
      <w:r>
        <w:rPr>
          <w:sz w:val="28"/>
        </w:rPr>
        <w:t>и/или</w:t>
      </w:r>
      <w:r>
        <w:rPr>
          <w:spacing w:val="1"/>
          <w:sz w:val="28"/>
        </w:rPr>
        <w:t xml:space="preserve"> </w:t>
      </w:r>
      <w:r>
        <w:rPr>
          <w:sz w:val="28"/>
        </w:rPr>
        <w:t>обоснование</w:t>
      </w:r>
      <w:r>
        <w:rPr>
          <w:spacing w:val="1"/>
          <w:sz w:val="28"/>
        </w:rPr>
        <w:t xml:space="preserve"> </w:t>
      </w:r>
      <w:r>
        <w:rPr>
          <w:sz w:val="28"/>
        </w:rPr>
        <w:t>и</w:t>
      </w:r>
      <w:r>
        <w:rPr>
          <w:spacing w:val="1"/>
          <w:sz w:val="28"/>
        </w:rPr>
        <w:t xml:space="preserve"> </w:t>
      </w:r>
      <w:r>
        <w:rPr>
          <w:sz w:val="28"/>
        </w:rPr>
        <w:t>реализацию/апробацию</w:t>
      </w:r>
      <w:r>
        <w:rPr>
          <w:spacing w:val="1"/>
          <w:sz w:val="28"/>
        </w:rPr>
        <w:t xml:space="preserve"> </w:t>
      </w:r>
      <w:r>
        <w:rPr>
          <w:sz w:val="28"/>
        </w:rPr>
        <w:t>принятого</w:t>
      </w:r>
      <w:r>
        <w:rPr>
          <w:spacing w:val="1"/>
          <w:sz w:val="28"/>
        </w:rPr>
        <w:t xml:space="preserve"> </w:t>
      </w:r>
      <w:r>
        <w:rPr>
          <w:sz w:val="28"/>
        </w:rPr>
        <w:t>решения,</w:t>
      </w:r>
      <w:r>
        <w:rPr>
          <w:spacing w:val="1"/>
          <w:sz w:val="28"/>
        </w:rPr>
        <w:t xml:space="preserve"> </w:t>
      </w:r>
      <w:r>
        <w:rPr>
          <w:sz w:val="28"/>
        </w:rPr>
        <w:t>обоснование</w:t>
      </w:r>
      <w:r>
        <w:rPr>
          <w:spacing w:val="1"/>
          <w:sz w:val="28"/>
        </w:rPr>
        <w:t xml:space="preserve"> </w:t>
      </w:r>
      <w:r>
        <w:rPr>
          <w:sz w:val="28"/>
        </w:rPr>
        <w:t>и</w:t>
      </w:r>
      <w:r>
        <w:rPr>
          <w:spacing w:val="1"/>
          <w:sz w:val="28"/>
        </w:rPr>
        <w:t xml:space="preserve"> </w:t>
      </w:r>
      <w:r>
        <w:rPr>
          <w:sz w:val="28"/>
        </w:rPr>
        <w:t>создание</w:t>
      </w:r>
      <w:r>
        <w:rPr>
          <w:spacing w:val="1"/>
          <w:sz w:val="28"/>
        </w:rPr>
        <w:t xml:space="preserve"> </w:t>
      </w:r>
      <w:r>
        <w:rPr>
          <w:sz w:val="28"/>
        </w:rPr>
        <w:t>модели,</w:t>
      </w:r>
      <w:r>
        <w:rPr>
          <w:spacing w:val="1"/>
          <w:sz w:val="28"/>
        </w:rPr>
        <w:t xml:space="preserve"> </w:t>
      </w:r>
      <w:r>
        <w:rPr>
          <w:sz w:val="28"/>
        </w:rPr>
        <w:t>прогноза, модели, макета, объекта, творческого решения и т. п. Данный кри-</w:t>
      </w:r>
      <w:r>
        <w:rPr>
          <w:spacing w:val="1"/>
          <w:sz w:val="28"/>
        </w:rPr>
        <w:t xml:space="preserve"> </w:t>
      </w:r>
      <w:r>
        <w:rPr>
          <w:sz w:val="28"/>
        </w:rPr>
        <w:t>терий</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включает</w:t>
      </w:r>
      <w:r>
        <w:rPr>
          <w:spacing w:val="1"/>
          <w:sz w:val="28"/>
        </w:rPr>
        <w:t xml:space="preserve"> </w:t>
      </w:r>
      <w:r>
        <w:rPr>
          <w:sz w:val="28"/>
        </w:rPr>
        <w:t>оценку</w:t>
      </w:r>
      <w:r>
        <w:rPr>
          <w:spacing w:val="1"/>
          <w:sz w:val="28"/>
        </w:rPr>
        <w:t xml:space="preserve"> </w:t>
      </w:r>
      <w:r>
        <w:rPr>
          <w:sz w:val="28"/>
        </w:rPr>
        <w:t>сформированности</w:t>
      </w:r>
      <w:r>
        <w:rPr>
          <w:spacing w:val="1"/>
          <w:sz w:val="28"/>
        </w:rPr>
        <w:t xml:space="preserve"> </w:t>
      </w:r>
      <w:r>
        <w:rPr>
          <w:sz w:val="28"/>
        </w:rPr>
        <w:t>познавательных</w:t>
      </w:r>
      <w:r>
        <w:rPr>
          <w:spacing w:val="1"/>
          <w:sz w:val="28"/>
        </w:rPr>
        <w:t xml:space="preserve"> </w:t>
      </w:r>
      <w:r>
        <w:rPr>
          <w:sz w:val="28"/>
        </w:rPr>
        <w:t>учебных</w:t>
      </w:r>
      <w:r>
        <w:rPr>
          <w:spacing w:val="-67"/>
          <w:sz w:val="28"/>
        </w:rPr>
        <w:t xml:space="preserve"> </w:t>
      </w:r>
      <w:r>
        <w:rPr>
          <w:sz w:val="28"/>
        </w:rPr>
        <w:t>действий.</w:t>
      </w:r>
    </w:p>
    <w:p w:rsidR="00877DF7" w:rsidRDefault="00A448DA" w:rsidP="003E7F07">
      <w:pPr>
        <w:pStyle w:val="a5"/>
        <w:numPr>
          <w:ilvl w:val="2"/>
          <w:numId w:val="173"/>
        </w:numPr>
        <w:tabs>
          <w:tab w:val="left" w:pos="1529"/>
        </w:tabs>
        <w:ind w:left="395" w:right="705" w:firstLine="710"/>
        <w:rPr>
          <w:sz w:val="28"/>
        </w:rPr>
      </w:pPr>
      <w:r>
        <w:rPr>
          <w:i/>
          <w:sz w:val="28"/>
        </w:rPr>
        <w:t>Сформированность умений работать с информацией</w:t>
      </w:r>
      <w:r>
        <w:rPr>
          <w:sz w:val="28"/>
        </w:rPr>
        <w:t>, включая поиск и</w:t>
      </w:r>
      <w:r>
        <w:rPr>
          <w:spacing w:val="-67"/>
          <w:sz w:val="28"/>
        </w:rPr>
        <w:t xml:space="preserve"> </w:t>
      </w:r>
      <w:r>
        <w:rPr>
          <w:sz w:val="28"/>
        </w:rPr>
        <w:t>обработку</w:t>
      </w:r>
      <w:r>
        <w:rPr>
          <w:spacing w:val="-4"/>
          <w:sz w:val="28"/>
        </w:rPr>
        <w:t xml:space="preserve"> </w:t>
      </w:r>
      <w:r>
        <w:rPr>
          <w:sz w:val="28"/>
        </w:rPr>
        <w:t>информации,</w:t>
      </w:r>
    </w:p>
    <w:p w:rsidR="00877DF7" w:rsidRDefault="00A448DA" w:rsidP="003E7F07">
      <w:pPr>
        <w:pStyle w:val="a5"/>
        <w:numPr>
          <w:ilvl w:val="2"/>
          <w:numId w:val="173"/>
        </w:numPr>
        <w:tabs>
          <w:tab w:val="left" w:pos="1529"/>
        </w:tabs>
        <w:ind w:left="395" w:right="704" w:firstLine="710"/>
        <w:rPr>
          <w:sz w:val="28"/>
        </w:rPr>
      </w:pPr>
      <w:r>
        <w:rPr>
          <w:i/>
          <w:sz w:val="28"/>
        </w:rPr>
        <w:t>Сформированность</w:t>
      </w:r>
      <w:r>
        <w:rPr>
          <w:i/>
          <w:spacing w:val="1"/>
          <w:sz w:val="28"/>
        </w:rPr>
        <w:t xml:space="preserve"> </w:t>
      </w:r>
      <w:r>
        <w:rPr>
          <w:i/>
          <w:sz w:val="28"/>
        </w:rPr>
        <w:t>предметных</w:t>
      </w:r>
      <w:r>
        <w:rPr>
          <w:i/>
          <w:spacing w:val="1"/>
          <w:sz w:val="28"/>
        </w:rPr>
        <w:t xml:space="preserve"> </w:t>
      </w:r>
      <w:r>
        <w:rPr>
          <w:i/>
          <w:sz w:val="28"/>
        </w:rPr>
        <w:t>знаний</w:t>
      </w:r>
      <w:r>
        <w:rPr>
          <w:i/>
          <w:spacing w:val="1"/>
          <w:sz w:val="28"/>
        </w:rPr>
        <w:t xml:space="preserve"> </w:t>
      </w:r>
      <w:r>
        <w:rPr>
          <w:i/>
          <w:sz w:val="28"/>
        </w:rPr>
        <w:t>и</w:t>
      </w:r>
      <w:r>
        <w:rPr>
          <w:i/>
          <w:spacing w:val="1"/>
          <w:sz w:val="28"/>
        </w:rPr>
        <w:t xml:space="preserve"> </w:t>
      </w:r>
      <w:r>
        <w:rPr>
          <w:i/>
          <w:sz w:val="28"/>
        </w:rPr>
        <w:t>способов</w:t>
      </w:r>
      <w:r>
        <w:rPr>
          <w:i/>
          <w:spacing w:val="1"/>
          <w:sz w:val="28"/>
        </w:rPr>
        <w:t xml:space="preserve"> </w:t>
      </w:r>
      <w:r>
        <w:rPr>
          <w:i/>
          <w:sz w:val="28"/>
        </w:rPr>
        <w:t>действий,</w:t>
      </w:r>
      <w:r>
        <w:rPr>
          <w:i/>
          <w:spacing w:val="1"/>
          <w:sz w:val="28"/>
        </w:rPr>
        <w:t xml:space="preserve"> </w:t>
      </w:r>
      <w:r>
        <w:rPr>
          <w:i/>
          <w:sz w:val="28"/>
        </w:rPr>
        <w:t xml:space="preserve">проявляющаяся </w:t>
      </w:r>
      <w:r>
        <w:rPr>
          <w:sz w:val="28"/>
        </w:rPr>
        <w:t>в умении раскрыть содержание работы, грамотно и обоснованно</w:t>
      </w:r>
      <w:r>
        <w:rPr>
          <w:spacing w:val="1"/>
          <w:sz w:val="28"/>
        </w:rPr>
        <w:t xml:space="preserve"> </w:t>
      </w:r>
      <w:r>
        <w:rPr>
          <w:sz w:val="28"/>
        </w:rPr>
        <w:t>в соответствии с рассматриваемой проблемой/темой использовать имеющиеся</w:t>
      </w:r>
      <w:r>
        <w:rPr>
          <w:spacing w:val="1"/>
          <w:sz w:val="28"/>
        </w:rPr>
        <w:t xml:space="preserve"> </w:t>
      </w:r>
      <w:r>
        <w:rPr>
          <w:sz w:val="28"/>
        </w:rPr>
        <w:t>знания</w:t>
      </w:r>
      <w:r>
        <w:rPr>
          <w:spacing w:val="2"/>
          <w:sz w:val="28"/>
        </w:rPr>
        <w:t xml:space="preserve"> </w:t>
      </w:r>
      <w:r>
        <w:rPr>
          <w:sz w:val="28"/>
        </w:rPr>
        <w:t>и</w:t>
      </w:r>
      <w:r>
        <w:rPr>
          <w:spacing w:val="1"/>
          <w:sz w:val="28"/>
        </w:rPr>
        <w:t xml:space="preserve"> </w:t>
      </w:r>
      <w:r>
        <w:rPr>
          <w:sz w:val="28"/>
        </w:rPr>
        <w:t>способы</w:t>
      </w:r>
      <w:r>
        <w:rPr>
          <w:spacing w:val="-2"/>
          <w:sz w:val="28"/>
        </w:rPr>
        <w:t xml:space="preserve"> </w:t>
      </w:r>
      <w:r>
        <w:rPr>
          <w:sz w:val="28"/>
        </w:rPr>
        <w:t>действий.</w:t>
      </w:r>
    </w:p>
    <w:p w:rsidR="00877DF7" w:rsidRDefault="00A448DA" w:rsidP="003E7F07">
      <w:pPr>
        <w:pStyle w:val="a5"/>
        <w:numPr>
          <w:ilvl w:val="2"/>
          <w:numId w:val="173"/>
        </w:numPr>
        <w:tabs>
          <w:tab w:val="left" w:pos="1529"/>
        </w:tabs>
        <w:spacing w:before="3"/>
        <w:ind w:left="395" w:right="703" w:firstLine="710"/>
        <w:rPr>
          <w:sz w:val="28"/>
        </w:rPr>
      </w:pPr>
      <w:r>
        <w:rPr>
          <w:i/>
          <w:sz w:val="28"/>
        </w:rPr>
        <w:t>Сформированность регулятивных действий</w:t>
      </w:r>
      <w:r>
        <w:rPr>
          <w:sz w:val="28"/>
        </w:rPr>
        <w:t>, проявляющаяся в умении</w:t>
      </w:r>
      <w:r>
        <w:rPr>
          <w:spacing w:val="1"/>
          <w:sz w:val="28"/>
        </w:rPr>
        <w:t xml:space="preserve"> </w:t>
      </w:r>
      <w:r>
        <w:rPr>
          <w:sz w:val="28"/>
        </w:rPr>
        <w:t>самостоятельно планировать и</w:t>
      </w:r>
      <w:r>
        <w:rPr>
          <w:spacing w:val="70"/>
          <w:sz w:val="28"/>
        </w:rPr>
        <w:t xml:space="preserve"> </w:t>
      </w:r>
      <w:r>
        <w:rPr>
          <w:sz w:val="28"/>
        </w:rPr>
        <w:t>управлять своей познавательной деятельностью</w:t>
      </w:r>
      <w:r>
        <w:rPr>
          <w:spacing w:val="1"/>
          <w:sz w:val="28"/>
        </w:rPr>
        <w:t xml:space="preserve"> </w:t>
      </w:r>
      <w:r>
        <w:rPr>
          <w:sz w:val="28"/>
        </w:rPr>
        <w:t>во</w:t>
      </w:r>
      <w:r>
        <w:rPr>
          <w:spacing w:val="1"/>
          <w:sz w:val="28"/>
        </w:rPr>
        <w:t xml:space="preserve"> </w:t>
      </w:r>
      <w:r>
        <w:rPr>
          <w:sz w:val="28"/>
        </w:rPr>
        <w:t>времени,</w:t>
      </w:r>
      <w:r>
        <w:rPr>
          <w:spacing w:val="1"/>
          <w:sz w:val="28"/>
        </w:rPr>
        <w:t xml:space="preserve"> </w:t>
      </w:r>
      <w:r>
        <w:rPr>
          <w:sz w:val="28"/>
        </w:rPr>
        <w:t>использовать</w:t>
      </w:r>
      <w:r>
        <w:rPr>
          <w:spacing w:val="1"/>
          <w:sz w:val="28"/>
        </w:rPr>
        <w:t xml:space="preserve"> </w:t>
      </w:r>
      <w:r>
        <w:rPr>
          <w:sz w:val="28"/>
        </w:rPr>
        <w:t>ресурсные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целей,</w:t>
      </w:r>
      <w:r>
        <w:rPr>
          <w:spacing w:val="1"/>
          <w:sz w:val="28"/>
        </w:rPr>
        <w:t xml:space="preserve"> </w:t>
      </w:r>
      <w:r>
        <w:rPr>
          <w:sz w:val="28"/>
        </w:rPr>
        <w:t>осуществлять</w:t>
      </w:r>
      <w:r>
        <w:rPr>
          <w:spacing w:val="-3"/>
          <w:sz w:val="28"/>
        </w:rPr>
        <w:t xml:space="preserve"> </w:t>
      </w:r>
      <w:r>
        <w:rPr>
          <w:sz w:val="28"/>
        </w:rPr>
        <w:t>выбор конструктивных</w:t>
      </w:r>
      <w:r>
        <w:rPr>
          <w:spacing w:val="-4"/>
          <w:sz w:val="28"/>
        </w:rPr>
        <w:t xml:space="preserve"> </w:t>
      </w:r>
      <w:r>
        <w:rPr>
          <w:sz w:val="28"/>
        </w:rPr>
        <w:t>стратегий в</w:t>
      </w:r>
      <w:r>
        <w:rPr>
          <w:spacing w:val="-1"/>
          <w:sz w:val="28"/>
        </w:rPr>
        <w:t xml:space="preserve"> </w:t>
      </w:r>
      <w:r>
        <w:rPr>
          <w:sz w:val="28"/>
        </w:rPr>
        <w:t>трудных</w:t>
      </w:r>
      <w:r>
        <w:rPr>
          <w:spacing w:val="-4"/>
          <w:sz w:val="28"/>
        </w:rPr>
        <w:t xml:space="preserve"> </w:t>
      </w:r>
      <w:r>
        <w:rPr>
          <w:sz w:val="28"/>
        </w:rPr>
        <w:t>ситуациях.</w:t>
      </w:r>
    </w:p>
    <w:p w:rsidR="00877DF7" w:rsidRDefault="00A448DA" w:rsidP="003E7F07">
      <w:pPr>
        <w:pStyle w:val="a5"/>
        <w:numPr>
          <w:ilvl w:val="2"/>
          <w:numId w:val="173"/>
        </w:numPr>
        <w:tabs>
          <w:tab w:val="left" w:pos="1529"/>
        </w:tabs>
        <w:ind w:left="395" w:right="704" w:firstLine="710"/>
        <w:rPr>
          <w:sz w:val="28"/>
        </w:rPr>
      </w:pPr>
      <w:r>
        <w:rPr>
          <w:i/>
          <w:sz w:val="28"/>
        </w:rPr>
        <w:t>Сформированность</w:t>
      </w:r>
      <w:r>
        <w:rPr>
          <w:i/>
          <w:spacing w:val="1"/>
          <w:sz w:val="28"/>
        </w:rPr>
        <w:t xml:space="preserve"> </w:t>
      </w:r>
      <w:r>
        <w:rPr>
          <w:i/>
          <w:sz w:val="28"/>
        </w:rPr>
        <w:t>коммуникативных</w:t>
      </w:r>
      <w:r>
        <w:rPr>
          <w:i/>
          <w:spacing w:val="1"/>
          <w:sz w:val="28"/>
        </w:rPr>
        <w:t xml:space="preserve"> </w:t>
      </w:r>
      <w:r>
        <w:rPr>
          <w:i/>
          <w:sz w:val="28"/>
        </w:rPr>
        <w:t>действий</w:t>
      </w:r>
      <w:r>
        <w:rPr>
          <w:sz w:val="28"/>
        </w:rPr>
        <w:t>,</w:t>
      </w:r>
      <w:r>
        <w:rPr>
          <w:spacing w:val="1"/>
          <w:sz w:val="28"/>
        </w:rPr>
        <w:t xml:space="preserve"> </w:t>
      </w:r>
      <w:r>
        <w:rPr>
          <w:sz w:val="28"/>
        </w:rPr>
        <w:t>проявляющаяся</w:t>
      </w:r>
      <w:r>
        <w:rPr>
          <w:spacing w:val="1"/>
          <w:sz w:val="28"/>
        </w:rPr>
        <w:t xml:space="preserve"> </w:t>
      </w:r>
      <w:r>
        <w:rPr>
          <w:sz w:val="28"/>
        </w:rPr>
        <w:t>в</w:t>
      </w:r>
      <w:r>
        <w:rPr>
          <w:spacing w:val="1"/>
          <w:sz w:val="28"/>
        </w:rPr>
        <w:t xml:space="preserve"> </w:t>
      </w:r>
      <w:r>
        <w:rPr>
          <w:sz w:val="28"/>
        </w:rPr>
        <w:t>умении</w:t>
      </w:r>
      <w:r>
        <w:rPr>
          <w:spacing w:val="1"/>
          <w:sz w:val="28"/>
        </w:rPr>
        <w:t xml:space="preserve"> </w:t>
      </w:r>
      <w:r>
        <w:rPr>
          <w:sz w:val="28"/>
        </w:rPr>
        <w:t>ясно</w:t>
      </w:r>
      <w:r>
        <w:rPr>
          <w:spacing w:val="1"/>
          <w:sz w:val="28"/>
        </w:rPr>
        <w:t xml:space="preserve"> </w:t>
      </w:r>
      <w:r>
        <w:rPr>
          <w:sz w:val="28"/>
        </w:rPr>
        <w:t>изложить</w:t>
      </w:r>
      <w:r>
        <w:rPr>
          <w:spacing w:val="1"/>
          <w:sz w:val="28"/>
        </w:rPr>
        <w:t xml:space="preserve"> </w:t>
      </w:r>
      <w:r>
        <w:rPr>
          <w:sz w:val="28"/>
        </w:rPr>
        <w:t>и</w:t>
      </w:r>
      <w:r>
        <w:rPr>
          <w:spacing w:val="1"/>
          <w:sz w:val="28"/>
        </w:rPr>
        <w:t xml:space="preserve"> </w:t>
      </w:r>
      <w:r>
        <w:rPr>
          <w:sz w:val="28"/>
        </w:rPr>
        <w:t>оформить</w:t>
      </w:r>
      <w:r>
        <w:rPr>
          <w:spacing w:val="1"/>
          <w:sz w:val="28"/>
        </w:rPr>
        <w:t xml:space="preserve"> </w:t>
      </w:r>
      <w:r>
        <w:rPr>
          <w:sz w:val="28"/>
        </w:rPr>
        <w:t>выполненную</w:t>
      </w:r>
      <w:r>
        <w:rPr>
          <w:spacing w:val="1"/>
          <w:sz w:val="28"/>
        </w:rPr>
        <w:t xml:space="preserve"> </w:t>
      </w:r>
      <w:r>
        <w:rPr>
          <w:sz w:val="28"/>
        </w:rPr>
        <w:t>работу,</w:t>
      </w:r>
      <w:r>
        <w:rPr>
          <w:spacing w:val="1"/>
          <w:sz w:val="28"/>
        </w:rPr>
        <w:t xml:space="preserve"> </w:t>
      </w:r>
      <w:r>
        <w:rPr>
          <w:sz w:val="28"/>
        </w:rPr>
        <w:t>представить</w:t>
      </w:r>
      <w:r>
        <w:rPr>
          <w:spacing w:val="1"/>
          <w:sz w:val="28"/>
        </w:rPr>
        <w:t xml:space="preserve"> </w:t>
      </w:r>
      <w:r>
        <w:rPr>
          <w:sz w:val="28"/>
        </w:rPr>
        <w:t>её</w:t>
      </w:r>
      <w:r>
        <w:rPr>
          <w:spacing w:val="1"/>
          <w:sz w:val="28"/>
        </w:rPr>
        <w:t xml:space="preserve"> </w:t>
      </w:r>
      <w:r>
        <w:rPr>
          <w:sz w:val="28"/>
        </w:rPr>
        <w:t>результаты,</w:t>
      </w:r>
      <w:r>
        <w:rPr>
          <w:spacing w:val="3"/>
          <w:sz w:val="28"/>
        </w:rPr>
        <w:t xml:space="preserve"> </w:t>
      </w:r>
      <w:r>
        <w:rPr>
          <w:sz w:val="28"/>
        </w:rPr>
        <w:t>аргументированно ответить</w:t>
      </w:r>
      <w:r>
        <w:rPr>
          <w:spacing w:val="-1"/>
          <w:sz w:val="28"/>
        </w:rPr>
        <w:t xml:space="preserve"> </w:t>
      </w:r>
      <w:r>
        <w:rPr>
          <w:sz w:val="28"/>
        </w:rPr>
        <w:t>на</w:t>
      </w:r>
      <w:r>
        <w:rPr>
          <w:spacing w:val="1"/>
          <w:sz w:val="28"/>
        </w:rPr>
        <w:t xml:space="preserve"> </w:t>
      </w:r>
      <w:r>
        <w:rPr>
          <w:sz w:val="28"/>
        </w:rPr>
        <w:t>вопросы.</w:t>
      </w:r>
    </w:p>
    <w:p w:rsidR="00877DF7" w:rsidRPr="006A6303" w:rsidRDefault="00A448DA">
      <w:pPr>
        <w:pStyle w:val="a3"/>
        <w:ind w:right="702" w:firstLine="710"/>
        <w:rPr>
          <w:b/>
        </w:rPr>
      </w:pPr>
      <w:r w:rsidRPr="006A6303">
        <w:rPr>
          <w:b/>
        </w:rPr>
        <w:t>Требования</w:t>
      </w:r>
      <w:r w:rsidRPr="006A6303">
        <w:rPr>
          <w:b/>
          <w:spacing w:val="1"/>
        </w:rPr>
        <w:t xml:space="preserve"> </w:t>
      </w:r>
      <w:r w:rsidRPr="006A6303">
        <w:rPr>
          <w:b/>
        </w:rPr>
        <w:t>к</w:t>
      </w:r>
      <w:r w:rsidRPr="006A6303">
        <w:rPr>
          <w:b/>
          <w:spacing w:val="1"/>
        </w:rPr>
        <w:t xml:space="preserve"> </w:t>
      </w:r>
      <w:r w:rsidRPr="006A6303">
        <w:rPr>
          <w:b/>
        </w:rPr>
        <w:t>организации</w:t>
      </w:r>
      <w:r w:rsidRPr="006A6303">
        <w:rPr>
          <w:b/>
          <w:spacing w:val="1"/>
        </w:rPr>
        <w:t xml:space="preserve"> </w:t>
      </w:r>
      <w:r w:rsidRPr="006A6303">
        <w:rPr>
          <w:b/>
        </w:rPr>
        <w:t>итогового</w:t>
      </w:r>
      <w:r w:rsidRPr="006A6303">
        <w:rPr>
          <w:b/>
          <w:spacing w:val="1"/>
        </w:rPr>
        <w:t xml:space="preserve"> </w:t>
      </w:r>
      <w:r w:rsidRPr="006A6303">
        <w:rPr>
          <w:b/>
        </w:rPr>
        <w:t>проекта,</w:t>
      </w:r>
      <w:r w:rsidRPr="006A6303">
        <w:rPr>
          <w:b/>
          <w:spacing w:val="1"/>
        </w:rPr>
        <w:t xml:space="preserve"> </w:t>
      </w:r>
      <w:r w:rsidRPr="006A6303">
        <w:rPr>
          <w:b/>
        </w:rPr>
        <w:t>к</w:t>
      </w:r>
      <w:r w:rsidRPr="006A6303">
        <w:rPr>
          <w:b/>
          <w:spacing w:val="1"/>
        </w:rPr>
        <w:t xml:space="preserve"> </w:t>
      </w:r>
      <w:r w:rsidRPr="006A6303">
        <w:rPr>
          <w:b/>
        </w:rPr>
        <w:t>содержанию</w:t>
      </w:r>
      <w:r w:rsidRPr="006A6303">
        <w:rPr>
          <w:b/>
          <w:spacing w:val="1"/>
        </w:rPr>
        <w:t xml:space="preserve"> </w:t>
      </w:r>
      <w:r w:rsidRPr="006A6303">
        <w:rPr>
          <w:b/>
        </w:rPr>
        <w:t>и</w:t>
      </w:r>
      <w:r w:rsidRPr="006A6303">
        <w:rPr>
          <w:b/>
          <w:spacing w:val="1"/>
        </w:rPr>
        <w:t xml:space="preserve"> </w:t>
      </w:r>
      <w:r w:rsidRPr="006A6303">
        <w:rPr>
          <w:b/>
        </w:rPr>
        <w:t>направленности проекта, а также критерии оценки проекта регламентированы</w:t>
      </w:r>
      <w:r w:rsidRPr="006A6303">
        <w:rPr>
          <w:b/>
          <w:spacing w:val="1"/>
        </w:rPr>
        <w:t xml:space="preserve"> </w:t>
      </w:r>
      <w:r w:rsidRPr="006A6303">
        <w:rPr>
          <w:b/>
        </w:rPr>
        <w:t>Положением об</w:t>
      </w:r>
      <w:r w:rsidRPr="006A6303">
        <w:rPr>
          <w:b/>
          <w:spacing w:val="2"/>
        </w:rPr>
        <w:t xml:space="preserve"> </w:t>
      </w:r>
      <w:r w:rsidRPr="006A6303">
        <w:rPr>
          <w:b/>
        </w:rPr>
        <w:t>индивидуальном</w:t>
      </w:r>
      <w:r w:rsidRPr="006A6303">
        <w:rPr>
          <w:b/>
          <w:spacing w:val="1"/>
        </w:rPr>
        <w:t xml:space="preserve"> </w:t>
      </w:r>
      <w:r w:rsidR="006A6303" w:rsidRPr="006A6303">
        <w:rPr>
          <w:b/>
        </w:rPr>
        <w:t>итоговом</w:t>
      </w:r>
      <w:r w:rsidRPr="006A6303">
        <w:rPr>
          <w:b/>
          <w:spacing w:val="1"/>
        </w:rPr>
        <w:t xml:space="preserve"> </w:t>
      </w:r>
      <w:r w:rsidRPr="006A6303">
        <w:rPr>
          <w:b/>
        </w:rPr>
        <w:t>проекте</w:t>
      </w:r>
      <w:r w:rsidRPr="006A6303">
        <w:rPr>
          <w:b/>
          <w:spacing w:val="61"/>
        </w:rPr>
        <w:t xml:space="preserve"> </w:t>
      </w:r>
      <w:r w:rsidRPr="006A6303">
        <w:rPr>
          <w:b/>
        </w:rPr>
        <w:t>учащихся.</w:t>
      </w:r>
    </w:p>
    <w:p w:rsidR="00877DF7" w:rsidRDefault="00877DF7">
      <w:pPr>
        <w:sectPr w:rsidR="00877DF7">
          <w:pgSz w:w="11900" w:h="16840"/>
          <w:pgMar w:top="960" w:right="0" w:bottom="960" w:left="1020" w:header="0" w:footer="615" w:gutter="0"/>
          <w:cols w:space="720"/>
        </w:sectPr>
      </w:pPr>
    </w:p>
    <w:p w:rsidR="00877DF7" w:rsidRDefault="00A448DA">
      <w:pPr>
        <w:pStyle w:val="1"/>
        <w:spacing w:before="61" w:line="240" w:lineRule="auto"/>
        <w:ind w:left="382" w:right="694"/>
        <w:jc w:val="center"/>
      </w:pPr>
      <w:r>
        <w:lastRenderedPageBreak/>
        <w:t>Оценка</w:t>
      </w:r>
      <w:r>
        <w:rPr>
          <w:spacing w:val="-5"/>
        </w:rPr>
        <w:t xml:space="preserve"> </w:t>
      </w:r>
      <w:r>
        <w:t>метапредметных</w:t>
      </w:r>
      <w:r>
        <w:rPr>
          <w:spacing w:val="-9"/>
        </w:rPr>
        <w:t xml:space="preserve"> </w:t>
      </w:r>
      <w:r>
        <w:t>результатов</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7"/>
        <w:gridCol w:w="2189"/>
        <w:gridCol w:w="2203"/>
      </w:tblGrid>
      <w:tr w:rsidR="00877DF7">
        <w:trPr>
          <w:trHeight w:val="1266"/>
        </w:trPr>
        <w:tc>
          <w:tcPr>
            <w:tcW w:w="5467" w:type="dxa"/>
          </w:tcPr>
          <w:p w:rsidR="00877DF7" w:rsidRDefault="00A448DA">
            <w:pPr>
              <w:pStyle w:val="TableParagraph"/>
              <w:spacing w:before="121"/>
              <w:ind w:left="2477" w:right="2465"/>
              <w:jc w:val="center"/>
              <w:rPr>
                <w:b/>
              </w:rPr>
            </w:pPr>
            <w:r>
              <w:rPr>
                <w:b/>
              </w:rPr>
              <w:t>УУД</w:t>
            </w:r>
          </w:p>
        </w:tc>
        <w:tc>
          <w:tcPr>
            <w:tcW w:w="2189" w:type="dxa"/>
          </w:tcPr>
          <w:p w:rsidR="00877DF7" w:rsidRDefault="00A448DA">
            <w:pPr>
              <w:pStyle w:val="TableParagraph"/>
              <w:spacing w:line="242" w:lineRule="auto"/>
              <w:ind w:left="364" w:right="174" w:hanging="183"/>
              <w:rPr>
                <w:b/>
              </w:rPr>
            </w:pPr>
            <w:r>
              <w:rPr>
                <w:b/>
              </w:rPr>
              <w:t>Формы и способы</w:t>
            </w:r>
            <w:r>
              <w:rPr>
                <w:b/>
                <w:spacing w:val="-52"/>
              </w:rPr>
              <w:t xml:space="preserve"> </w:t>
            </w:r>
            <w:r>
              <w:rPr>
                <w:b/>
              </w:rPr>
              <w:t>развития</w:t>
            </w:r>
            <w:r>
              <w:rPr>
                <w:b/>
                <w:spacing w:val="1"/>
              </w:rPr>
              <w:t xml:space="preserve"> </w:t>
            </w:r>
            <w:r>
              <w:rPr>
                <w:b/>
              </w:rPr>
              <w:t>УУД</w:t>
            </w:r>
          </w:p>
        </w:tc>
        <w:tc>
          <w:tcPr>
            <w:tcW w:w="2203" w:type="dxa"/>
          </w:tcPr>
          <w:p w:rsidR="00877DF7" w:rsidRDefault="00A448DA">
            <w:pPr>
              <w:pStyle w:val="TableParagraph"/>
              <w:spacing w:line="242" w:lineRule="auto"/>
              <w:ind w:left="143" w:right="134" w:firstLine="9"/>
              <w:jc w:val="center"/>
              <w:rPr>
                <w:b/>
              </w:rPr>
            </w:pPr>
            <w:r>
              <w:rPr>
                <w:b/>
              </w:rPr>
              <w:t>Диагностический</w:t>
            </w:r>
            <w:r>
              <w:rPr>
                <w:b/>
                <w:spacing w:val="1"/>
              </w:rPr>
              <w:t xml:space="preserve"> </w:t>
            </w:r>
            <w:r>
              <w:rPr>
                <w:b/>
              </w:rPr>
              <w:t>инструментарий</w:t>
            </w:r>
            <w:r>
              <w:rPr>
                <w:b/>
                <w:spacing w:val="1"/>
              </w:rPr>
              <w:t xml:space="preserve"> </w:t>
            </w:r>
            <w:r>
              <w:rPr>
                <w:b/>
              </w:rPr>
              <w:t>для</w:t>
            </w:r>
          </w:p>
          <w:p w:rsidR="00877DF7" w:rsidRDefault="00A448DA">
            <w:pPr>
              <w:pStyle w:val="TableParagraph"/>
              <w:spacing w:line="250" w:lineRule="exact"/>
              <w:ind w:left="143" w:right="134"/>
              <w:jc w:val="center"/>
              <w:rPr>
                <w:b/>
              </w:rPr>
            </w:pPr>
            <w:r>
              <w:rPr>
                <w:b/>
                <w:spacing w:val="-1"/>
              </w:rPr>
              <w:t>сформированности</w:t>
            </w:r>
            <w:r>
              <w:rPr>
                <w:b/>
                <w:spacing w:val="-52"/>
              </w:rPr>
              <w:t xml:space="preserve"> </w:t>
            </w:r>
            <w:r>
              <w:rPr>
                <w:b/>
              </w:rPr>
              <w:t>УУД</w:t>
            </w:r>
          </w:p>
        </w:tc>
      </w:tr>
      <w:tr w:rsidR="00877DF7">
        <w:trPr>
          <w:trHeight w:val="503"/>
        </w:trPr>
        <w:tc>
          <w:tcPr>
            <w:tcW w:w="9859" w:type="dxa"/>
            <w:gridSpan w:val="3"/>
          </w:tcPr>
          <w:p w:rsidR="00877DF7" w:rsidRDefault="00A448DA">
            <w:pPr>
              <w:pStyle w:val="TableParagraph"/>
              <w:spacing w:line="238" w:lineRule="exact"/>
              <w:ind w:left="1205" w:right="1132"/>
              <w:jc w:val="center"/>
              <w:rPr>
                <w:b/>
              </w:rPr>
            </w:pPr>
            <w:r>
              <w:rPr>
                <w:b/>
              </w:rPr>
              <w:t>Регулятивные</w:t>
            </w:r>
            <w:r>
              <w:rPr>
                <w:b/>
                <w:spacing w:val="-1"/>
              </w:rPr>
              <w:t xml:space="preserve"> </w:t>
            </w:r>
            <w:r>
              <w:rPr>
                <w:b/>
              </w:rPr>
              <w:t>УУД:</w:t>
            </w:r>
          </w:p>
          <w:p w:rsidR="00877DF7" w:rsidRDefault="00A448DA">
            <w:pPr>
              <w:pStyle w:val="TableParagraph"/>
              <w:spacing w:line="246" w:lineRule="exact"/>
              <w:ind w:left="1205" w:right="1138"/>
              <w:jc w:val="center"/>
            </w:pPr>
            <w:r>
              <w:t>умение</w:t>
            </w:r>
            <w:r>
              <w:rPr>
                <w:spacing w:val="-8"/>
              </w:rPr>
              <w:t xml:space="preserve"> </w:t>
            </w:r>
            <w:r>
              <w:t>организовывать</w:t>
            </w:r>
            <w:r>
              <w:rPr>
                <w:spacing w:val="-2"/>
              </w:rPr>
              <w:t xml:space="preserve"> </w:t>
            </w:r>
            <w:r>
              <w:t>свою</w:t>
            </w:r>
            <w:r>
              <w:rPr>
                <w:spacing w:val="-3"/>
              </w:rPr>
              <w:t xml:space="preserve"> </w:t>
            </w:r>
            <w:r>
              <w:t>учебную</w:t>
            </w:r>
            <w:r>
              <w:rPr>
                <w:spacing w:val="-3"/>
              </w:rPr>
              <w:t xml:space="preserve"> </w:t>
            </w:r>
            <w:r>
              <w:t>деятельность</w:t>
            </w:r>
          </w:p>
        </w:tc>
      </w:tr>
      <w:tr w:rsidR="00877DF7">
        <w:trPr>
          <w:trHeight w:val="2510"/>
        </w:trPr>
        <w:tc>
          <w:tcPr>
            <w:tcW w:w="5467" w:type="dxa"/>
          </w:tcPr>
          <w:p w:rsidR="00877DF7" w:rsidRDefault="00A448DA">
            <w:pPr>
              <w:pStyle w:val="TableParagraph"/>
              <w:spacing w:line="245" w:lineRule="exact"/>
              <w:jc w:val="both"/>
              <w:rPr>
                <w:b/>
              </w:rPr>
            </w:pPr>
            <w:r>
              <w:rPr>
                <w:b/>
              </w:rPr>
              <w:t>5</w:t>
            </w:r>
            <w:r>
              <w:rPr>
                <w:b/>
                <w:spacing w:val="-3"/>
              </w:rPr>
              <w:t xml:space="preserve"> </w:t>
            </w:r>
            <w:r>
              <w:rPr>
                <w:b/>
              </w:rPr>
              <w:t>класс:</w:t>
            </w:r>
          </w:p>
          <w:p w:rsidR="00877DF7" w:rsidRDefault="00A448DA" w:rsidP="003E7F07">
            <w:pPr>
              <w:pStyle w:val="TableParagraph"/>
              <w:numPr>
                <w:ilvl w:val="0"/>
                <w:numId w:val="156"/>
              </w:numPr>
              <w:tabs>
                <w:tab w:val="left" w:pos="471"/>
              </w:tabs>
              <w:ind w:right="96" w:firstLine="0"/>
              <w:jc w:val="both"/>
            </w:pPr>
            <w:r>
              <w:t>постановка</w:t>
            </w:r>
            <w:r>
              <w:rPr>
                <w:spacing w:val="1"/>
              </w:rPr>
              <w:t xml:space="preserve"> </w:t>
            </w:r>
            <w:r>
              <w:t>частных</w:t>
            </w:r>
            <w:r>
              <w:rPr>
                <w:spacing w:val="1"/>
              </w:rPr>
              <w:t xml:space="preserve"> </w:t>
            </w:r>
            <w:r>
              <w:t>задач</w:t>
            </w:r>
            <w:r>
              <w:rPr>
                <w:spacing w:val="1"/>
              </w:rPr>
              <w:t xml:space="preserve"> </w:t>
            </w:r>
            <w:r>
              <w:t>на</w:t>
            </w:r>
            <w:r>
              <w:rPr>
                <w:spacing w:val="1"/>
              </w:rPr>
              <w:t xml:space="preserve"> </w:t>
            </w:r>
            <w:r>
              <w:t>усвоение</w:t>
            </w:r>
            <w:r>
              <w:rPr>
                <w:spacing w:val="1"/>
              </w:rPr>
              <w:t xml:space="preserve"> </w:t>
            </w:r>
            <w:r>
              <w:t>готовых</w:t>
            </w:r>
            <w:r>
              <w:rPr>
                <w:spacing w:val="1"/>
              </w:rPr>
              <w:t xml:space="preserve"> </w:t>
            </w:r>
            <w:r>
              <w:t>знаний</w:t>
            </w:r>
            <w:r>
              <w:rPr>
                <w:spacing w:val="1"/>
              </w:rPr>
              <w:t xml:space="preserve"> </w:t>
            </w:r>
            <w:r>
              <w:t>и</w:t>
            </w:r>
            <w:r>
              <w:rPr>
                <w:spacing w:val="1"/>
              </w:rPr>
              <w:t xml:space="preserve"> </w:t>
            </w:r>
            <w:r>
              <w:t>действий</w:t>
            </w:r>
            <w:r>
              <w:rPr>
                <w:spacing w:val="1"/>
              </w:rPr>
              <w:t xml:space="preserve"> </w:t>
            </w:r>
            <w:r>
              <w:t>(стоит</w:t>
            </w:r>
            <w:r>
              <w:rPr>
                <w:spacing w:val="1"/>
              </w:rPr>
              <w:t xml:space="preserve"> </w:t>
            </w:r>
            <w:r>
              <w:t>задача</w:t>
            </w:r>
            <w:r>
              <w:rPr>
                <w:spacing w:val="1"/>
              </w:rPr>
              <w:t xml:space="preserve"> </w:t>
            </w:r>
            <w:r>
              <w:t>понять,</w:t>
            </w:r>
            <w:r>
              <w:rPr>
                <w:spacing w:val="1"/>
              </w:rPr>
              <w:t xml:space="preserve"> </w:t>
            </w:r>
            <w:r>
              <w:t>запомнить,</w:t>
            </w:r>
            <w:r>
              <w:rPr>
                <w:spacing w:val="-52"/>
              </w:rPr>
              <w:t xml:space="preserve"> </w:t>
            </w:r>
            <w:r>
              <w:t>воспроизвести)</w:t>
            </w:r>
          </w:p>
          <w:p w:rsidR="00877DF7" w:rsidRDefault="00A448DA" w:rsidP="003E7F07">
            <w:pPr>
              <w:pStyle w:val="TableParagraph"/>
              <w:numPr>
                <w:ilvl w:val="0"/>
                <w:numId w:val="156"/>
              </w:numPr>
              <w:tabs>
                <w:tab w:val="left" w:pos="471"/>
              </w:tabs>
              <w:ind w:right="95" w:firstLine="0"/>
              <w:jc w:val="both"/>
            </w:pPr>
            <w:r>
              <w:t>использовать</w:t>
            </w:r>
            <w:r>
              <w:rPr>
                <w:spacing w:val="1"/>
              </w:rPr>
              <w:t xml:space="preserve"> </w:t>
            </w:r>
            <w:r>
              <w:t>справочную</w:t>
            </w:r>
            <w:r>
              <w:rPr>
                <w:spacing w:val="1"/>
              </w:rPr>
              <w:t xml:space="preserve"> </w:t>
            </w:r>
            <w:r>
              <w:t>литературу,</w:t>
            </w:r>
            <w:r>
              <w:rPr>
                <w:spacing w:val="1"/>
              </w:rPr>
              <w:t xml:space="preserve"> </w:t>
            </w:r>
            <w:r>
              <w:t>ИКТ,</w:t>
            </w:r>
            <w:r>
              <w:rPr>
                <w:spacing w:val="1"/>
              </w:rPr>
              <w:t xml:space="preserve"> </w:t>
            </w:r>
            <w:r>
              <w:t>инструменты</w:t>
            </w:r>
            <w:r>
              <w:rPr>
                <w:spacing w:val="1"/>
              </w:rPr>
              <w:t xml:space="preserve"> </w:t>
            </w:r>
            <w:r>
              <w:t>и</w:t>
            </w:r>
            <w:r>
              <w:rPr>
                <w:spacing w:val="-1"/>
              </w:rPr>
              <w:t xml:space="preserve"> </w:t>
            </w:r>
            <w:r>
              <w:t>приборы;</w:t>
            </w:r>
          </w:p>
          <w:p w:rsidR="00877DF7" w:rsidRDefault="00A448DA" w:rsidP="003E7F07">
            <w:pPr>
              <w:pStyle w:val="TableParagraph"/>
              <w:numPr>
                <w:ilvl w:val="0"/>
                <w:numId w:val="156"/>
              </w:numPr>
              <w:tabs>
                <w:tab w:val="left" w:pos="471"/>
              </w:tabs>
              <w:ind w:right="93" w:firstLine="0"/>
              <w:jc w:val="both"/>
            </w:pPr>
            <w:r>
              <w:t>умение</w:t>
            </w:r>
            <w:r>
              <w:rPr>
                <w:spacing w:val="1"/>
              </w:rPr>
              <w:t xml:space="preserve"> </w:t>
            </w:r>
            <w:r>
              <w:t>самостоятельно</w:t>
            </w:r>
            <w:r>
              <w:rPr>
                <w:spacing w:val="1"/>
              </w:rPr>
              <w:t xml:space="preserve"> </w:t>
            </w:r>
            <w:r>
              <w:t>анализировать</w:t>
            </w:r>
            <w:r>
              <w:rPr>
                <w:spacing w:val="1"/>
              </w:rPr>
              <w:t xml:space="preserve"> </w:t>
            </w:r>
            <w:r>
              <w:t>условия</w:t>
            </w:r>
            <w:r>
              <w:rPr>
                <w:spacing w:val="1"/>
              </w:rPr>
              <w:t xml:space="preserve"> </w:t>
            </w:r>
            <w:r>
              <w:t>достижения</w:t>
            </w:r>
            <w:r>
              <w:rPr>
                <w:spacing w:val="1"/>
              </w:rPr>
              <w:t xml:space="preserve"> </w:t>
            </w:r>
            <w:r>
              <w:t>цели</w:t>
            </w:r>
            <w:r>
              <w:rPr>
                <w:spacing w:val="1"/>
              </w:rPr>
              <w:t xml:space="preserve"> </w:t>
            </w:r>
            <w:r>
              <w:t>на</w:t>
            </w:r>
            <w:r>
              <w:rPr>
                <w:spacing w:val="1"/>
              </w:rPr>
              <w:t xml:space="preserve"> </w:t>
            </w:r>
            <w:r>
              <w:t>основе</w:t>
            </w:r>
            <w:r>
              <w:rPr>
                <w:spacing w:val="1"/>
              </w:rPr>
              <w:t xml:space="preserve"> </w:t>
            </w:r>
            <w:r>
              <w:t>учета</w:t>
            </w:r>
            <w:r>
              <w:rPr>
                <w:spacing w:val="56"/>
              </w:rPr>
              <w:t xml:space="preserve"> </w:t>
            </w:r>
            <w:r>
              <w:t>выделенных</w:t>
            </w:r>
            <w:r>
              <w:rPr>
                <w:spacing w:val="1"/>
              </w:rPr>
              <w:t xml:space="preserve"> </w:t>
            </w:r>
            <w:r>
              <w:t>учителем</w:t>
            </w:r>
          </w:p>
          <w:p w:rsidR="00877DF7" w:rsidRDefault="00A448DA">
            <w:pPr>
              <w:pStyle w:val="TableParagraph"/>
              <w:spacing w:line="223" w:lineRule="exact"/>
              <w:jc w:val="both"/>
            </w:pPr>
            <w:r>
              <w:t>ориентиров</w:t>
            </w:r>
            <w:r>
              <w:rPr>
                <w:spacing w:val="-3"/>
              </w:rPr>
              <w:t xml:space="preserve"> </w:t>
            </w:r>
            <w:r>
              <w:t>действий</w:t>
            </w:r>
            <w:r>
              <w:rPr>
                <w:spacing w:val="-1"/>
              </w:rPr>
              <w:t xml:space="preserve"> </w:t>
            </w:r>
            <w:r>
              <w:t>в</w:t>
            </w:r>
            <w:r>
              <w:rPr>
                <w:spacing w:val="-6"/>
              </w:rPr>
              <w:t xml:space="preserve"> </w:t>
            </w:r>
            <w:r>
              <w:t>новом</w:t>
            </w:r>
            <w:r>
              <w:rPr>
                <w:spacing w:val="-3"/>
              </w:rPr>
              <w:t xml:space="preserve"> </w:t>
            </w:r>
            <w:r>
              <w:t>учебном</w:t>
            </w:r>
            <w:r>
              <w:rPr>
                <w:spacing w:val="-4"/>
              </w:rPr>
              <w:t xml:space="preserve"> </w:t>
            </w:r>
            <w:r>
              <w:t>материале;</w:t>
            </w:r>
          </w:p>
        </w:tc>
        <w:tc>
          <w:tcPr>
            <w:tcW w:w="2189" w:type="dxa"/>
          </w:tcPr>
          <w:p w:rsidR="00877DF7" w:rsidRDefault="00A448DA">
            <w:pPr>
              <w:pStyle w:val="TableParagraph"/>
              <w:tabs>
                <w:tab w:val="left" w:pos="1031"/>
                <w:tab w:val="left" w:pos="1290"/>
              </w:tabs>
              <w:ind w:left="105" w:right="96"/>
            </w:pPr>
            <w:r>
              <w:rPr>
                <w:b/>
              </w:rPr>
              <w:t>-</w:t>
            </w:r>
            <w:r>
              <w:rPr>
                <w:b/>
              </w:rPr>
              <w:tab/>
            </w:r>
            <w:r>
              <w:rPr>
                <w:spacing w:val="-1"/>
              </w:rPr>
              <w:t>творческие</w:t>
            </w:r>
            <w:r>
              <w:rPr>
                <w:spacing w:val="-52"/>
              </w:rPr>
              <w:t xml:space="preserve"> </w:t>
            </w:r>
            <w:r>
              <w:t>учебные</w:t>
            </w:r>
            <w:r>
              <w:tab/>
            </w:r>
            <w:r>
              <w:tab/>
              <w:t>задания,</w:t>
            </w:r>
            <w:r>
              <w:rPr>
                <w:spacing w:val="-52"/>
              </w:rPr>
              <w:t xml:space="preserve"> </w:t>
            </w:r>
            <w:r>
              <w:t>практические</w:t>
            </w:r>
            <w:r>
              <w:rPr>
                <w:spacing w:val="1"/>
              </w:rPr>
              <w:t xml:space="preserve"> </w:t>
            </w:r>
            <w:r>
              <w:t>работы;</w:t>
            </w:r>
          </w:p>
          <w:p w:rsidR="00877DF7" w:rsidRDefault="00A448DA">
            <w:pPr>
              <w:pStyle w:val="TableParagraph"/>
              <w:spacing w:line="237" w:lineRule="auto"/>
              <w:ind w:left="105" w:right="821"/>
            </w:pPr>
            <w:r>
              <w:t>-проблемные</w:t>
            </w:r>
            <w:r>
              <w:rPr>
                <w:spacing w:val="-52"/>
              </w:rPr>
              <w:t xml:space="preserve"> </w:t>
            </w:r>
            <w:r>
              <w:t>ситуации;</w:t>
            </w:r>
          </w:p>
          <w:p w:rsidR="00877DF7" w:rsidRDefault="00A448DA">
            <w:pPr>
              <w:pStyle w:val="TableParagraph"/>
              <w:tabs>
                <w:tab w:val="left" w:pos="1962"/>
              </w:tabs>
              <w:ind w:left="105" w:right="95"/>
            </w:pPr>
            <w:r>
              <w:t>-проектная</w:t>
            </w:r>
            <w:r>
              <w:tab/>
            </w:r>
            <w:r>
              <w:rPr>
                <w:spacing w:val="-3"/>
              </w:rPr>
              <w:t>и</w:t>
            </w:r>
            <w:r>
              <w:rPr>
                <w:spacing w:val="-52"/>
              </w:rPr>
              <w:t xml:space="preserve"> </w:t>
            </w:r>
            <w:r>
              <w:t>исследовательская</w:t>
            </w:r>
            <w:r>
              <w:rPr>
                <w:spacing w:val="1"/>
              </w:rPr>
              <w:t xml:space="preserve"> </w:t>
            </w:r>
            <w:r>
              <w:t>деятельность</w:t>
            </w:r>
          </w:p>
        </w:tc>
        <w:tc>
          <w:tcPr>
            <w:tcW w:w="2203" w:type="dxa"/>
          </w:tcPr>
          <w:p w:rsidR="00877DF7" w:rsidRDefault="00A448DA">
            <w:pPr>
              <w:pStyle w:val="TableParagraph"/>
              <w:tabs>
                <w:tab w:val="left" w:pos="801"/>
              </w:tabs>
              <w:ind w:right="90" w:firstLine="28"/>
            </w:pPr>
            <w:r>
              <w:t>Личностный</w:t>
            </w:r>
            <w:r>
              <w:rPr>
                <w:spacing w:val="1"/>
              </w:rPr>
              <w:t xml:space="preserve"> </w:t>
            </w:r>
            <w:r>
              <w:t>опросник</w:t>
            </w:r>
            <w:r>
              <w:rPr>
                <w:spacing w:val="22"/>
              </w:rPr>
              <w:t xml:space="preserve"> </w:t>
            </w:r>
            <w:r>
              <w:t>Кеттелла»</w:t>
            </w:r>
            <w:r>
              <w:rPr>
                <w:spacing w:val="-52"/>
              </w:rPr>
              <w:t xml:space="preserve"> </w:t>
            </w:r>
            <w:r>
              <w:t>(в</w:t>
            </w:r>
            <w:r>
              <w:tab/>
            </w:r>
            <w:r>
              <w:rPr>
                <w:spacing w:val="-1"/>
              </w:rPr>
              <w:t>модификации</w:t>
            </w:r>
            <w:r>
              <w:rPr>
                <w:spacing w:val="-52"/>
              </w:rPr>
              <w:t xml:space="preserve"> </w:t>
            </w:r>
            <w:r>
              <w:t>Л.А.</w:t>
            </w:r>
            <w:r>
              <w:rPr>
                <w:spacing w:val="2"/>
              </w:rPr>
              <w:t xml:space="preserve"> </w:t>
            </w:r>
            <w:r>
              <w:t>Ясюковой)</w:t>
            </w:r>
          </w:p>
        </w:tc>
      </w:tr>
      <w:tr w:rsidR="00877DF7">
        <w:trPr>
          <w:trHeight w:val="244"/>
        </w:trPr>
        <w:tc>
          <w:tcPr>
            <w:tcW w:w="5467" w:type="dxa"/>
            <w:tcBorders>
              <w:bottom w:val="nil"/>
            </w:tcBorders>
          </w:tcPr>
          <w:p w:rsidR="00877DF7" w:rsidRDefault="00A448DA">
            <w:pPr>
              <w:pStyle w:val="TableParagraph"/>
              <w:spacing w:line="224" w:lineRule="exact"/>
              <w:rPr>
                <w:b/>
              </w:rPr>
            </w:pPr>
            <w:r>
              <w:rPr>
                <w:b/>
              </w:rPr>
              <w:t>6</w:t>
            </w:r>
            <w:r>
              <w:rPr>
                <w:b/>
                <w:spacing w:val="-3"/>
              </w:rPr>
              <w:t xml:space="preserve"> </w:t>
            </w:r>
            <w:r>
              <w:rPr>
                <w:b/>
              </w:rPr>
              <w:t>класс:</w:t>
            </w:r>
          </w:p>
        </w:tc>
        <w:tc>
          <w:tcPr>
            <w:tcW w:w="2189" w:type="dxa"/>
            <w:tcBorders>
              <w:bottom w:val="nil"/>
            </w:tcBorders>
          </w:tcPr>
          <w:p w:rsidR="00877DF7" w:rsidRDefault="00A448DA">
            <w:pPr>
              <w:pStyle w:val="TableParagraph"/>
              <w:tabs>
                <w:tab w:val="left" w:pos="1031"/>
              </w:tabs>
              <w:spacing w:line="224" w:lineRule="exact"/>
              <w:ind w:left="105"/>
            </w:pPr>
            <w:r>
              <w:rPr>
                <w:b/>
              </w:rPr>
              <w:t>-</w:t>
            </w:r>
            <w:r>
              <w:rPr>
                <w:b/>
              </w:rPr>
              <w:tab/>
            </w:r>
            <w:r>
              <w:t>творческие</w:t>
            </w:r>
          </w:p>
        </w:tc>
        <w:tc>
          <w:tcPr>
            <w:tcW w:w="2203" w:type="dxa"/>
            <w:vMerge w:val="restart"/>
          </w:tcPr>
          <w:p w:rsidR="00877DF7" w:rsidRDefault="00A448DA" w:rsidP="003E7F07">
            <w:pPr>
              <w:pStyle w:val="TableParagraph"/>
              <w:numPr>
                <w:ilvl w:val="0"/>
                <w:numId w:val="155"/>
              </w:numPr>
              <w:tabs>
                <w:tab w:val="left" w:pos="423"/>
                <w:tab w:val="left" w:pos="801"/>
              </w:tabs>
              <w:ind w:right="90" w:firstLine="28"/>
            </w:pPr>
            <w:r>
              <w:t>«Личностный</w:t>
            </w:r>
            <w:r>
              <w:rPr>
                <w:spacing w:val="1"/>
              </w:rPr>
              <w:t xml:space="preserve"> </w:t>
            </w:r>
            <w:r>
              <w:t>опросник</w:t>
            </w:r>
            <w:r>
              <w:rPr>
                <w:spacing w:val="22"/>
              </w:rPr>
              <w:t xml:space="preserve"> </w:t>
            </w:r>
            <w:r>
              <w:t>Кеттелла»</w:t>
            </w:r>
            <w:r>
              <w:rPr>
                <w:spacing w:val="-52"/>
              </w:rPr>
              <w:t xml:space="preserve"> </w:t>
            </w:r>
            <w:r>
              <w:t>(в</w:t>
            </w:r>
            <w:r>
              <w:tab/>
              <w:t>модификации</w:t>
            </w:r>
            <w:r>
              <w:rPr>
                <w:spacing w:val="1"/>
              </w:rPr>
              <w:t xml:space="preserve"> </w:t>
            </w:r>
            <w:r>
              <w:t>Л.А.</w:t>
            </w:r>
            <w:r>
              <w:rPr>
                <w:spacing w:val="2"/>
              </w:rPr>
              <w:t xml:space="preserve"> </w:t>
            </w:r>
            <w:r>
              <w:t>Ясюковой)</w:t>
            </w:r>
          </w:p>
          <w:p w:rsidR="00877DF7" w:rsidRDefault="00A448DA" w:rsidP="003E7F07">
            <w:pPr>
              <w:pStyle w:val="TableParagraph"/>
              <w:numPr>
                <w:ilvl w:val="0"/>
                <w:numId w:val="155"/>
              </w:numPr>
              <w:tabs>
                <w:tab w:val="left" w:pos="423"/>
              </w:tabs>
              <w:ind w:right="290" w:firstLine="28"/>
            </w:pPr>
            <w:r>
              <w:t>Диагностика</w:t>
            </w:r>
            <w:r>
              <w:rPr>
                <w:spacing w:val="1"/>
              </w:rPr>
              <w:t xml:space="preserve"> </w:t>
            </w:r>
            <w:r>
              <w:rPr>
                <w:spacing w:val="-1"/>
              </w:rPr>
              <w:t>коммуникативного</w:t>
            </w:r>
            <w:r>
              <w:rPr>
                <w:spacing w:val="-52"/>
              </w:rPr>
              <w:t xml:space="preserve"> </w:t>
            </w:r>
            <w:r>
              <w:t>контроля</w:t>
            </w:r>
            <w:r>
              <w:rPr>
                <w:spacing w:val="1"/>
              </w:rPr>
              <w:t xml:space="preserve"> </w:t>
            </w:r>
            <w:r>
              <w:t>(М.Шнайдер)</w:t>
            </w:r>
          </w:p>
        </w:tc>
      </w:tr>
      <w:tr w:rsidR="00877DF7">
        <w:trPr>
          <w:trHeight w:val="242"/>
        </w:trPr>
        <w:tc>
          <w:tcPr>
            <w:tcW w:w="5467" w:type="dxa"/>
            <w:tcBorders>
              <w:top w:val="nil"/>
              <w:bottom w:val="nil"/>
            </w:tcBorders>
          </w:tcPr>
          <w:p w:rsidR="00877DF7" w:rsidRDefault="00A448DA">
            <w:pPr>
              <w:pStyle w:val="TableParagraph"/>
              <w:spacing w:line="222" w:lineRule="exact"/>
            </w:pPr>
            <w:r>
              <w:t>1.</w:t>
            </w:r>
            <w:r>
              <w:rPr>
                <w:spacing w:val="84"/>
              </w:rPr>
              <w:t xml:space="preserve"> </w:t>
            </w:r>
            <w:r>
              <w:t>принятие</w:t>
            </w:r>
            <w:r>
              <w:rPr>
                <w:spacing w:val="105"/>
              </w:rPr>
              <w:t xml:space="preserve"> </w:t>
            </w:r>
            <w:r>
              <w:t xml:space="preserve">и  </w:t>
            </w:r>
            <w:r>
              <w:rPr>
                <w:spacing w:val="3"/>
              </w:rPr>
              <w:t xml:space="preserve"> </w:t>
            </w:r>
            <w:r>
              <w:t xml:space="preserve">самостоятельная  </w:t>
            </w:r>
            <w:r>
              <w:rPr>
                <w:spacing w:val="1"/>
              </w:rPr>
              <w:t xml:space="preserve"> </w:t>
            </w:r>
            <w:r>
              <w:t xml:space="preserve">постановка  </w:t>
            </w:r>
            <w:r>
              <w:rPr>
                <w:spacing w:val="4"/>
              </w:rPr>
              <w:t xml:space="preserve"> </w:t>
            </w:r>
            <w:r>
              <w:t>новых</w:t>
            </w:r>
          </w:p>
        </w:tc>
        <w:tc>
          <w:tcPr>
            <w:tcW w:w="2189" w:type="dxa"/>
            <w:tcBorders>
              <w:top w:val="nil"/>
              <w:bottom w:val="nil"/>
            </w:tcBorders>
          </w:tcPr>
          <w:p w:rsidR="00877DF7" w:rsidRDefault="00A448DA">
            <w:pPr>
              <w:pStyle w:val="TableParagraph"/>
              <w:tabs>
                <w:tab w:val="left" w:pos="1290"/>
              </w:tabs>
              <w:spacing w:line="222" w:lineRule="exact"/>
              <w:ind w:left="105"/>
            </w:pPr>
            <w:r>
              <w:t>учебные</w:t>
            </w:r>
            <w:r>
              <w:tab/>
              <w:t>задания,</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tabs>
                <w:tab w:val="left" w:pos="1372"/>
                <w:tab w:val="left" w:pos="2337"/>
                <w:tab w:val="left" w:pos="3498"/>
                <w:tab w:val="left" w:pos="4775"/>
              </w:tabs>
              <w:spacing w:line="224" w:lineRule="exact"/>
            </w:pPr>
            <w:r>
              <w:t>учебных</w:t>
            </w:r>
            <w:r>
              <w:tab/>
              <w:t>задач</w:t>
            </w:r>
            <w:r>
              <w:tab/>
              <w:t>(анализ</w:t>
            </w:r>
            <w:r>
              <w:tab/>
              <w:t>условий,</w:t>
            </w:r>
            <w:r>
              <w:tab/>
              <w:t>выбор</w:t>
            </w:r>
          </w:p>
        </w:tc>
        <w:tc>
          <w:tcPr>
            <w:tcW w:w="2189" w:type="dxa"/>
            <w:tcBorders>
              <w:top w:val="nil"/>
              <w:bottom w:val="nil"/>
            </w:tcBorders>
          </w:tcPr>
          <w:p w:rsidR="00877DF7" w:rsidRDefault="00A448DA">
            <w:pPr>
              <w:pStyle w:val="TableParagraph"/>
              <w:spacing w:line="224" w:lineRule="exact"/>
              <w:ind w:left="105"/>
            </w:pPr>
            <w:r>
              <w:t>практические</w:t>
            </w:r>
          </w:p>
        </w:tc>
        <w:tc>
          <w:tcPr>
            <w:tcW w:w="2203"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tabs>
                <w:tab w:val="left" w:pos="2073"/>
                <w:tab w:val="left" w:pos="3033"/>
                <w:tab w:val="left" w:pos="4169"/>
                <w:tab w:val="left" w:pos="5240"/>
              </w:tabs>
              <w:spacing w:line="222" w:lineRule="exact"/>
            </w:pPr>
            <w:r>
              <w:t>соответствующего</w:t>
            </w:r>
            <w:r>
              <w:tab/>
              <w:t>способа</w:t>
            </w:r>
            <w:r>
              <w:tab/>
              <w:t>действий,</w:t>
            </w:r>
            <w:r>
              <w:tab/>
              <w:t>контроль</w:t>
            </w:r>
            <w:r>
              <w:tab/>
              <w:t>и</w:t>
            </w:r>
          </w:p>
        </w:tc>
        <w:tc>
          <w:tcPr>
            <w:tcW w:w="2189" w:type="dxa"/>
            <w:tcBorders>
              <w:top w:val="nil"/>
              <w:bottom w:val="nil"/>
            </w:tcBorders>
          </w:tcPr>
          <w:p w:rsidR="00877DF7" w:rsidRDefault="00A448DA">
            <w:pPr>
              <w:pStyle w:val="TableParagraph"/>
              <w:spacing w:line="222" w:lineRule="exact"/>
              <w:ind w:left="105"/>
            </w:pPr>
            <w:r>
              <w:t>работы;</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оценка его</w:t>
            </w:r>
            <w:r>
              <w:rPr>
                <w:spacing w:val="-12"/>
              </w:rPr>
              <w:t xml:space="preserve"> </w:t>
            </w:r>
            <w:r>
              <w:t>выполнения)</w:t>
            </w:r>
          </w:p>
        </w:tc>
        <w:tc>
          <w:tcPr>
            <w:tcW w:w="2189" w:type="dxa"/>
            <w:tcBorders>
              <w:top w:val="nil"/>
              <w:bottom w:val="nil"/>
            </w:tcBorders>
          </w:tcPr>
          <w:p w:rsidR="00877DF7" w:rsidRDefault="00A448DA">
            <w:pPr>
              <w:pStyle w:val="TableParagraph"/>
              <w:spacing w:line="224" w:lineRule="exact"/>
              <w:ind w:left="105"/>
            </w:pPr>
            <w:r>
              <w:t>-проблемные</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2.</w:t>
            </w:r>
            <w:r>
              <w:rPr>
                <w:spacing w:val="83"/>
              </w:rPr>
              <w:t xml:space="preserve"> </w:t>
            </w:r>
            <w:r>
              <w:t>умение</w:t>
            </w:r>
            <w:r>
              <w:rPr>
                <w:spacing w:val="14"/>
              </w:rPr>
              <w:t xml:space="preserve"> </w:t>
            </w:r>
            <w:r>
              <w:t>планировать</w:t>
            </w:r>
            <w:r>
              <w:rPr>
                <w:spacing w:val="21"/>
              </w:rPr>
              <w:t xml:space="preserve"> </w:t>
            </w:r>
            <w:r>
              <w:t>пути</w:t>
            </w:r>
            <w:r>
              <w:rPr>
                <w:spacing w:val="22"/>
              </w:rPr>
              <w:t xml:space="preserve"> </w:t>
            </w:r>
            <w:r>
              <w:t>достижения</w:t>
            </w:r>
            <w:r>
              <w:rPr>
                <w:spacing w:val="20"/>
              </w:rPr>
              <w:t xml:space="preserve"> </w:t>
            </w:r>
            <w:r>
              <w:t>намеченных</w:t>
            </w:r>
          </w:p>
        </w:tc>
        <w:tc>
          <w:tcPr>
            <w:tcW w:w="2189" w:type="dxa"/>
            <w:tcBorders>
              <w:top w:val="nil"/>
              <w:bottom w:val="nil"/>
            </w:tcBorders>
          </w:tcPr>
          <w:p w:rsidR="00877DF7" w:rsidRDefault="00A448DA">
            <w:pPr>
              <w:pStyle w:val="TableParagraph"/>
              <w:spacing w:line="224" w:lineRule="exact"/>
              <w:ind w:left="105"/>
            </w:pPr>
            <w:r>
              <w:t>ситуации;</w:t>
            </w:r>
          </w:p>
        </w:tc>
        <w:tc>
          <w:tcPr>
            <w:tcW w:w="2203" w:type="dxa"/>
            <w:vMerge/>
            <w:tcBorders>
              <w:top w:val="nil"/>
            </w:tcBorders>
          </w:tcPr>
          <w:p w:rsidR="00877DF7" w:rsidRDefault="00877DF7">
            <w:pPr>
              <w:rPr>
                <w:sz w:val="2"/>
                <w:szCs w:val="2"/>
              </w:rPr>
            </w:pPr>
          </w:p>
        </w:tc>
      </w:tr>
      <w:tr w:rsidR="00877DF7">
        <w:trPr>
          <w:trHeight w:val="239"/>
        </w:trPr>
        <w:tc>
          <w:tcPr>
            <w:tcW w:w="5467" w:type="dxa"/>
            <w:tcBorders>
              <w:top w:val="nil"/>
              <w:bottom w:val="nil"/>
            </w:tcBorders>
          </w:tcPr>
          <w:p w:rsidR="00877DF7" w:rsidRDefault="00A448DA">
            <w:pPr>
              <w:pStyle w:val="TableParagraph"/>
              <w:spacing w:line="220" w:lineRule="exact"/>
            </w:pPr>
            <w:r>
              <w:t>целей;</w:t>
            </w:r>
          </w:p>
        </w:tc>
        <w:tc>
          <w:tcPr>
            <w:tcW w:w="2189" w:type="dxa"/>
            <w:tcBorders>
              <w:top w:val="nil"/>
              <w:bottom w:val="nil"/>
            </w:tcBorders>
          </w:tcPr>
          <w:p w:rsidR="00877DF7" w:rsidRDefault="00A448DA">
            <w:pPr>
              <w:pStyle w:val="TableParagraph"/>
              <w:tabs>
                <w:tab w:val="left" w:pos="1962"/>
              </w:tabs>
              <w:spacing w:line="220" w:lineRule="exact"/>
              <w:ind w:left="105"/>
            </w:pPr>
            <w:r>
              <w:t>-проектная</w:t>
            </w:r>
            <w:r>
              <w:tab/>
              <w:t>и</w:t>
            </w:r>
          </w:p>
        </w:tc>
        <w:tc>
          <w:tcPr>
            <w:tcW w:w="2203"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spacing w:line="222" w:lineRule="exact"/>
            </w:pPr>
            <w:r>
              <w:t>3.</w:t>
            </w:r>
            <w:r>
              <w:rPr>
                <w:spacing w:val="82"/>
              </w:rPr>
              <w:t xml:space="preserve"> </w:t>
            </w:r>
            <w:r>
              <w:t>умение</w:t>
            </w:r>
            <w:r>
              <w:rPr>
                <w:spacing w:val="27"/>
              </w:rPr>
              <w:t xml:space="preserve"> </w:t>
            </w:r>
            <w:r>
              <w:t>адекватно</w:t>
            </w:r>
            <w:r>
              <w:rPr>
                <w:spacing w:val="35"/>
              </w:rPr>
              <w:t xml:space="preserve"> </w:t>
            </w:r>
            <w:r>
              <w:t>оценить</w:t>
            </w:r>
            <w:r>
              <w:rPr>
                <w:spacing w:val="34"/>
              </w:rPr>
              <w:t xml:space="preserve"> </w:t>
            </w:r>
            <w:r>
              <w:t>степень</w:t>
            </w:r>
            <w:r>
              <w:rPr>
                <w:spacing w:val="39"/>
              </w:rPr>
              <w:t xml:space="preserve"> </w:t>
            </w:r>
            <w:r>
              <w:t>объективной</w:t>
            </w:r>
            <w:r>
              <w:rPr>
                <w:spacing w:val="35"/>
              </w:rPr>
              <w:t xml:space="preserve"> </w:t>
            </w:r>
            <w:r>
              <w:t>и</w:t>
            </w:r>
          </w:p>
        </w:tc>
        <w:tc>
          <w:tcPr>
            <w:tcW w:w="2189" w:type="dxa"/>
            <w:tcBorders>
              <w:top w:val="nil"/>
              <w:bottom w:val="nil"/>
            </w:tcBorders>
          </w:tcPr>
          <w:p w:rsidR="00877DF7" w:rsidRDefault="00A448DA">
            <w:pPr>
              <w:pStyle w:val="TableParagraph"/>
              <w:spacing w:line="222" w:lineRule="exact"/>
              <w:ind w:left="105"/>
            </w:pPr>
            <w:r>
              <w:t>исследовательская</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субъектной</w:t>
            </w:r>
            <w:r>
              <w:rPr>
                <w:spacing w:val="-2"/>
              </w:rPr>
              <w:t xml:space="preserve"> </w:t>
            </w:r>
            <w:r>
              <w:t>трудности</w:t>
            </w:r>
            <w:r>
              <w:rPr>
                <w:spacing w:val="-1"/>
              </w:rPr>
              <w:t xml:space="preserve"> </w:t>
            </w:r>
            <w:r>
              <w:t>выполнения</w:t>
            </w:r>
            <w:r>
              <w:rPr>
                <w:spacing w:val="-5"/>
              </w:rPr>
              <w:t xml:space="preserve"> </w:t>
            </w:r>
            <w:r>
              <w:t>учебной</w:t>
            </w:r>
            <w:r>
              <w:rPr>
                <w:spacing w:val="-6"/>
              </w:rPr>
              <w:t xml:space="preserve"> </w:t>
            </w:r>
            <w:r>
              <w:t>задачи;</w:t>
            </w:r>
          </w:p>
        </w:tc>
        <w:tc>
          <w:tcPr>
            <w:tcW w:w="2189" w:type="dxa"/>
            <w:tcBorders>
              <w:top w:val="nil"/>
              <w:bottom w:val="nil"/>
            </w:tcBorders>
          </w:tcPr>
          <w:p w:rsidR="00877DF7" w:rsidRDefault="00A448DA">
            <w:pPr>
              <w:pStyle w:val="TableParagraph"/>
              <w:spacing w:line="224" w:lineRule="exact"/>
              <w:ind w:left="105"/>
            </w:pPr>
            <w:r>
              <w:t>деятельность</w:t>
            </w:r>
          </w:p>
        </w:tc>
        <w:tc>
          <w:tcPr>
            <w:tcW w:w="2203"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spacing w:line="222" w:lineRule="exact"/>
            </w:pPr>
            <w:r>
              <w:t>4.</w:t>
            </w:r>
            <w:r>
              <w:rPr>
                <w:spacing w:val="82"/>
              </w:rPr>
              <w:t xml:space="preserve"> </w:t>
            </w:r>
            <w:r>
              <w:t xml:space="preserve">умение  </w:t>
            </w:r>
            <w:r>
              <w:rPr>
                <w:spacing w:val="12"/>
              </w:rPr>
              <w:t xml:space="preserve"> </w:t>
            </w:r>
            <w:r>
              <w:t xml:space="preserve">обнаружить  </w:t>
            </w:r>
            <w:r>
              <w:rPr>
                <w:spacing w:val="20"/>
              </w:rPr>
              <w:t xml:space="preserve"> </w:t>
            </w:r>
            <w:r>
              <w:t xml:space="preserve">отклонение  </w:t>
            </w:r>
            <w:r>
              <w:rPr>
                <w:spacing w:val="16"/>
              </w:rPr>
              <w:t xml:space="preserve"> </w:t>
            </w:r>
            <w:r>
              <w:t xml:space="preserve">от  </w:t>
            </w:r>
            <w:r>
              <w:rPr>
                <w:spacing w:val="19"/>
              </w:rPr>
              <w:t xml:space="preserve"> </w:t>
            </w:r>
            <w:r>
              <w:t>эталонного</w:t>
            </w:r>
          </w:p>
        </w:tc>
        <w:tc>
          <w:tcPr>
            <w:tcW w:w="2189" w:type="dxa"/>
            <w:tcBorders>
              <w:top w:val="nil"/>
              <w:bottom w:val="nil"/>
            </w:tcBorders>
          </w:tcPr>
          <w:p w:rsidR="00877DF7" w:rsidRDefault="00877DF7">
            <w:pPr>
              <w:pStyle w:val="TableParagraph"/>
              <w:ind w:left="0"/>
              <w:rPr>
                <w:sz w:val="16"/>
              </w:rPr>
            </w:pPr>
          </w:p>
        </w:tc>
        <w:tc>
          <w:tcPr>
            <w:tcW w:w="2203"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spacing w:line="222" w:lineRule="exact"/>
            </w:pPr>
            <w:r>
              <w:t>образца</w:t>
            </w:r>
            <w:r>
              <w:rPr>
                <w:spacing w:val="69"/>
              </w:rPr>
              <w:t xml:space="preserve"> </w:t>
            </w:r>
            <w:r>
              <w:t xml:space="preserve">и  </w:t>
            </w:r>
            <w:r>
              <w:rPr>
                <w:spacing w:val="12"/>
              </w:rPr>
              <w:t xml:space="preserve"> </w:t>
            </w:r>
            <w:r>
              <w:t xml:space="preserve">внести  </w:t>
            </w:r>
            <w:r>
              <w:rPr>
                <w:spacing w:val="12"/>
              </w:rPr>
              <w:t xml:space="preserve"> </w:t>
            </w:r>
            <w:r>
              <w:t xml:space="preserve">соответствующие  </w:t>
            </w:r>
            <w:r>
              <w:rPr>
                <w:spacing w:val="3"/>
              </w:rPr>
              <w:t xml:space="preserve"> </w:t>
            </w:r>
            <w:r>
              <w:t xml:space="preserve">коррективы  </w:t>
            </w:r>
            <w:r>
              <w:rPr>
                <w:spacing w:val="10"/>
              </w:rPr>
              <w:t xml:space="preserve"> </w:t>
            </w:r>
            <w:r>
              <w:t>в</w:t>
            </w:r>
          </w:p>
        </w:tc>
        <w:tc>
          <w:tcPr>
            <w:tcW w:w="2189" w:type="dxa"/>
            <w:tcBorders>
              <w:top w:val="nil"/>
              <w:bottom w:val="nil"/>
            </w:tcBorders>
          </w:tcPr>
          <w:p w:rsidR="00877DF7" w:rsidRDefault="00877DF7">
            <w:pPr>
              <w:pStyle w:val="TableParagraph"/>
              <w:ind w:left="0"/>
              <w:rPr>
                <w:sz w:val="16"/>
              </w:rPr>
            </w:pP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процесс</w:t>
            </w:r>
            <w:r>
              <w:rPr>
                <w:spacing w:val="-4"/>
              </w:rPr>
              <w:t xml:space="preserve"> </w:t>
            </w:r>
            <w:r>
              <w:t>выполнения</w:t>
            </w:r>
            <w:r>
              <w:rPr>
                <w:spacing w:val="-3"/>
              </w:rPr>
              <w:t xml:space="preserve"> </w:t>
            </w:r>
            <w:r>
              <w:t>учебной</w:t>
            </w:r>
            <w:r>
              <w:rPr>
                <w:spacing w:val="-4"/>
              </w:rPr>
              <w:t xml:space="preserve"> </w:t>
            </w:r>
            <w:r>
              <w:t>задачи;</w:t>
            </w:r>
          </w:p>
        </w:tc>
        <w:tc>
          <w:tcPr>
            <w:tcW w:w="2189" w:type="dxa"/>
            <w:tcBorders>
              <w:top w:val="nil"/>
              <w:bottom w:val="nil"/>
            </w:tcBorders>
          </w:tcPr>
          <w:p w:rsidR="00877DF7" w:rsidRDefault="00877DF7">
            <w:pPr>
              <w:pStyle w:val="TableParagraph"/>
              <w:ind w:left="0"/>
              <w:rPr>
                <w:sz w:val="16"/>
              </w:rPr>
            </w:pPr>
          </w:p>
        </w:tc>
        <w:tc>
          <w:tcPr>
            <w:tcW w:w="2203" w:type="dxa"/>
            <w:vMerge/>
            <w:tcBorders>
              <w:top w:val="nil"/>
            </w:tcBorders>
          </w:tcPr>
          <w:p w:rsidR="00877DF7" w:rsidRDefault="00877DF7">
            <w:pPr>
              <w:rPr>
                <w:sz w:val="2"/>
                <w:szCs w:val="2"/>
              </w:rPr>
            </w:pPr>
          </w:p>
        </w:tc>
      </w:tr>
      <w:tr w:rsidR="00877DF7">
        <w:trPr>
          <w:trHeight w:val="246"/>
        </w:trPr>
        <w:tc>
          <w:tcPr>
            <w:tcW w:w="5467" w:type="dxa"/>
            <w:tcBorders>
              <w:top w:val="nil"/>
              <w:bottom w:val="nil"/>
            </w:tcBorders>
          </w:tcPr>
          <w:p w:rsidR="00877DF7" w:rsidRDefault="00A448DA">
            <w:pPr>
              <w:pStyle w:val="TableParagraph"/>
              <w:spacing w:line="227" w:lineRule="exact"/>
            </w:pPr>
            <w:r>
              <w:t>5.</w:t>
            </w:r>
            <w:r>
              <w:rPr>
                <w:spacing w:val="82"/>
              </w:rPr>
              <w:t xml:space="preserve"> </w:t>
            </w:r>
            <w:r>
              <w:t>принимать</w:t>
            </w:r>
            <w:r>
              <w:rPr>
                <w:spacing w:val="85"/>
              </w:rPr>
              <w:t xml:space="preserve"> </w:t>
            </w:r>
            <w:r>
              <w:t>решения</w:t>
            </w:r>
            <w:r>
              <w:rPr>
                <w:spacing w:val="87"/>
              </w:rPr>
              <w:t xml:space="preserve"> </w:t>
            </w:r>
            <w:r>
              <w:t>в</w:t>
            </w:r>
            <w:r>
              <w:rPr>
                <w:spacing w:val="88"/>
              </w:rPr>
              <w:t xml:space="preserve"> </w:t>
            </w:r>
            <w:r>
              <w:t>проблемной</w:t>
            </w:r>
            <w:r>
              <w:rPr>
                <w:spacing w:val="93"/>
              </w:rPr>
              <w:t xml:space="preserve"> </w:t>
            </w:r>
            <w:r>
              <w:t>ситуации</w:t>
            </w:r>
            <w:r>
              <w:rPr>
                <w:spacing w:val="87"/>
              </w:rPr>
              <w:t xml:space="preserve"> </w:t>
            </w:r>
            <w:r>
              <w:t>на</w:t>
            </w:r>
          </w:p>
        </w:tc>
        <w:tc>
          <w:tcPr>
            <w:tcW w:w="2189" w:type="dxa"/>
            <w:tcBorders>
              <w:top w:val="nil"/>
              <w:bottom w:val="nil"/>
            </w:tcBorders>
          </w:tcPr>
          <w:p w:rsidR="00877DF7" w:rsidRDefault="00877DF7">
            <w:pPr>
              <w:pStyle w:val="TableParagraph"/>
              <w:ind w:left="0"/>
              <w:rPr>
                <w:sz w:val="16"/>
              </w:rPr>
            </w:pPr>
          </w:p>
        </w:tc>
        <w:tc>
          <w:tcPr>
            <w:tcW w:w="2203" w:type="dxa"/>
            <w:vMerge/>
            <w:tcBorders>
              <w:top w:val="nil"/>
            </w:tcBorders>
          </w:tcPr>
          <w:p w:rsidR="00877DF7" w:rsidRDefault="00877DF7">
            <w:pPr>
              <w:rPr>
                <w:sz w:val="2"/>
                <w:szCs w:val="2"/>
              </w:rPr>
            </w:pPr>
          </w:p>
        </w:tc>
      </w:tr>
      <w:tr w:rsidR="00877DF7">
        <w:trPr>
          <w:trHeight w:val="249"/>
        </w:trPr>
        <w:tc>
          <w:tcPr>
            <w:tcW w:w="5467" w:type="dxa"/>
            <w:tcBorders>
              <w:top w:val="nil"/>
            </w:tcBorders>
          </w:tcPr>
          <w:p w:rsidR="00877DF7" w:rsidRDefault="00A448DA">
            <w:pPr>
              <w:pStyle w:val="TableParagraph"/>
              <w:spacing w:line="229" w:lineRule="exact"/>
            </w:pPr>
            <w:r>
              <w:t>основе</w:t>
            </w:r>
            <w:r>
              <w:rPr>
                <w:spacing w:val="-8"/>
              </w:rPr>
              <w:t xml:space="preserve"> </w:t>
            </w:r>
            <w:r>
              <w:t>переговоров.</w:t>
            </w:r>
          </w:p>
        </w:tc>
        <w:tc>
          <w:tcPr>
            <w:tcW w:w="2189" w:type="dxa"/>
            <w:tcBorders>
              <w:top w:val="nil"/>
            </w:tcBorders>
          </w:tcPr>
          <w:p w:rsidR="00877DF7" w:rsidRDefault="00877DF7">
            <w:pPr>
              <w:pStyle w:val="TableParagraph"/>
              <w:ind w:left="0"/>
              <w:rPr>
                <w:sz w:val="18"/>
              </w:rPr>
            </w:pPr>
          </w:p>
        </w:tc>
        <w:tc>
          <w:tcPr>
            <w:tcW w:w="2203" w:type="dxa"/>
            <w:vMerge/>
            <w:tcBorders>
              <w:top w:val="nil"/>
            </w:tcBorders>
          </w:tcPr>
          <w:p w:rsidR="00877DF7" w:rsidRDefault="00877DF7">
            <w:pPr>
              <w:rPr>
                <w:sz w:val="2"/>
                <w:szCs w:val="2"/>
              </w:rPr>
            </w:pPr>
          </w:p>
        </w:tc>
      </w:tr>
      <w:tr w:rsidR="00877DF7">
        <w:trPr>
          <w:trHeight w:val="239"/>
        </w:trPr>
        <w:tc>
          <w:tcPr>
            <w:tcW w:w="5467" w:type="dxa"/>
            <w:tcBorders>
              <w:bottom w:val="nil"/>
            </w:tcBorders>
          </w:tcPr>
          <w:p w:rsidR="00877DF7" w:rsidRDefault="00A448DA">
            <w:pPr>
              <w:pStyle w:val="TableParagraph"/>
              <w:spacing w:line="220" w:lineRule="exact"/>
              <w:rPr>
                <w:b/>
              </w:rPr>
            </w:pPr>
            <w:r>
              <w:rPr>
                <w:b/>
              </w:rPr>
              <w:t>7</w:t>
            </w:r>
            <w:r>
              <w:rPr>
                <w:b/>
                <w:spacing w:val="-3"/>
              </w:rPr>
              <w:t xml:space="preserve"> </w:t>
            </w:r>
            <w:r>
              <w:rPr>
                <w:b/>
              </w:rPr>
              <w:t>класс:</w:t>
            </w:r>
          </w:p>
        </w:tc>
        <w:tc>
          <w:tcPr>
            <w:tcW w:w="2189" w:type="dxa"/>
            <w:tcBorders>
              <w:bottom w:val="nil"/>
            </w:tcBorders>
          </w:tcPr>
          <w:p w:rsidR="00877DF7" w:rsidRDefault="00A448DA">
            <w:pPr>
              <w:pStyle w:val="TableParagraph"/>
              <w:tabs>
                <w:tab w:val="left" w:pos="1031"/>
              </w:tabs>
              <w:spacing w:line="220" w:lineRule="exact"/>
              <w:ind w:left="105"/>
            </w:pPr>
            <w:r>
              <w:rPr>
                <w:b/>
              </w:rPr>
              <w:t>-</w:t>
            </w:r>
            <w:r>
              <w:rPr>
                <w:b/>
              </w:rPr>
              <w:tab/>
            </w:r>
            <w:r>
              <w:t>творческие</w:t>
            </w:r>
          </w:p>
        </w:tc>
        <w:tc>
          <w:tcPr>
            <w:tcW w:w="2203" w:type="dxa"/>
            <w:vMerge w:val="restart"/>
          </w:tcPr>
          <w:p w:rsidR="00877DF7" w:rsidRDefault="00A448DA" w:rsidP="003E7F07">
            <w:pPr>
              <w:pStyle w:val="TableParagraph"/>
              <w:numPr>
                <w:ilvl w:val="0"/>
                <w:numId w:val="154"/>
              </w:numPr>
              <w:tabs>
                <w:tab w:val="left" w:pos="455"/>
                <w:tab w:val="left" w:pos="456"/>
              </w:tabs>
              <w:ind w:right="263" w:firstLine="0"/>
            </w:pPr>
            <w:r>
              <w:t>Тест-опросник</w:t>
            </w:r>
            <w:r>
              <w:rPr>
                <w:spacing w:val="1"/>
              </w:rPr>
              <w:t xml:space="preserve"> </w:t>
            </w:r>
            <w:r>
              <w:t>для определения</w:t>
            </w:r>
            <w:r>
              <w:rPr>
                <w:spacing w:val="1"/>
              </w:rPr>
              <w:t xml:space="preserve"> </w:t>
            </w:r>
            <w:r>
              <w:rPr>
                <w:spacing w:val="-1"/>
              </w:rPr>
              <w:t xml:space="preserve">уровня </w:t>
            </w:r>
            <w:r>
              <w:t>самооценки</w:t>
            </w:r>
            <w:r>
              <w:rPr>
                <w:spacing w:val="-52"/>
              </w:rPr>
              <w:t xml:space="preserve"> </w:t>
            </w:r>
            <w:r>
              <w:t>(С.В.Ковалев)</w:t>
            </w:r>
          </w:p>
          <w:p w:rsidR="00877DF7" w:rsidRDefault="00A448DA" w:rsidP="003E7F07">
            <w:pPr>
              <w:pStyle w:val="TableParagraph"/>
              <w:numPr>
                <w:ilvl w:val="0"/>
                <w:numId w:val="154"/>
              </w:numPr>
              <w:tabs>
                <w:tab w:val="left" w:pos="455"/>
                <w:tab w:val="left" w:pos="456"/>
              </w:tabs>
              <w:ind w:right="290" w:firstLine="0"/>
            </w:pPr>
            <w:r>
              <w:t>Диагностика</w:t>
            </w:r>
            <w:r>
              <w:rPr>
                <w:spacing w:val="1"/>
              </w:rPr>
              <w:t xml:space="preserve"> </w:t>
            </w:r>
            <w:r>
              <w:rPr>
                <w:spacing w:val="-1"/>
              </w:rPr>
              <w:t>коммуникативного</w:t>
            </w:r>
            <w:r>
              <w:rPr>
                <w:spacing w:val="-52"/>
              </w:rPr>
              <w:t xml:space="preserve"> </w:t>
            </w:r>
            <w:r>
              <w:t>контроля</w:t>
            </w:r>
            <w:r>
              <w:rPr>
                <w:spacing w:val="1"/>
              </w:rPr>
              <w:t xml:space="preserve"> </w:t>
            </w:r>
            <w:r>
              <w:t>(М.Шнайдер)</w:t>
            </w:r>
          </w:p>
        </w:tc>
      </w:tr>
      <w:tr w:rsidR="00877DF7">
        <w:trPr>
          <w:trHeight w:val="242"/>
        </w:trPr>
        <w:tc>
          <w:tcPr>
            <w:tcW w:w="5467" w:type="dxa"/>
            <w:tcBorders>
              <w:top w:val="nil"/>
              <w:bottom w:val="nil"/>
            </w:tcBorders>
          </w:tcPr>
          <w:p w:rsidR="00877DF7" w:rsidRDefault="00A448DA">
            <w:pPr>
              <w:pStyle w:val="TableParagraph"/>
              <w:spacing w:line="222" w:lineRule="exact"/>
            </w:pPr>
            <w:r>
              <w:t>1.</w:t>
            </w:r>
            <w:r>
              <w:rPr>
                <w:spacing w:val="84"/>
              </w:rPr>
              <w:t xml:space="preserve"> </w:t>
            </w:r>
            <w:r>
              <w:t>формирование</w:t>
            </w:r>
            <w:r>
              <w:rPr>
                <w:spacing w:val="99"/>
              </w:rPr>
              <w:t xml:space="preserve"> </w:t>
            </w:r>
            <w:r>
              <w:t>навыков</w:t>
            </w:r>
            <w:r>
              <w:rPr>
                <w:spacing w:val="108"/>
              </w:rPr>
              <w:t xml:space="preserve"> </w:t>
            </w:r>
            <w:r>
              <w:t>целеполагания,</w:t>
            </w:r>
            <w:r>
              <w:rPr>
                <w:spacing w:val="108"/>
              </w:rPr>
              <w:t xml:space="preserve"> </w:t>
            </w:r>
            <w:r>
              <w:t>включая</w:t>
            </w:r>
          </w:p>
        </w:tc>
        <w:tc>
          <w:tcPr>
            <w:tcW w:w="2189" w:type="dxa"/>
            <w:tcBorders>
              <w:top w:val="nil"/>
              <w:bottom w:val="nil"/>
            </w:tcBorders>
          </w:tcPr>
          <w:p w:rsidR="00877DF7" w:rsidRDefault="00A448DA">
            <w:pPr>
              <w:pStyle w:val="TableParagraph"/>
              <w:tabs>
                <w:tab w:val="left" w:pos="1290"/>
              </w:tabs>
              <w:spacing w:line="222" w:lineRule="exact"/>
              <w:ind w:left="105"/>
            </w:pPr>
            <w:r>
              <w:t>учебные</w:t>
            </w:r>
            <w:r>
              <w:tab/>
              <w:t>задания,</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постановку</w:t>
            </w:r>
            <w:r>
              <w:rPr>
                <w:spacing w:val="-7"/>
              </w:rPr>
              <w:t xml:space="preserve"> </w:t>
            </w:r>
            <w:r>
              <w:t>новых</w:t>
            </w:r>
            <w:r>
              <w:rPr>
                <w:spacing w:val="-3"/>
              </w:rPr>
              <w:t xml:space="preserve"> </w:t>
            </w:r>
            <w:r>
              <w:t>целей, преобразование</w:t>
            </w:r>
            <w:r>
              <w:rPr>
                <w:spacing w:val="-9"/>
              </w:rPr>
              <w:t xml:space="preserve"> </w:t>
            </w:r>
            <w:r>
              <w:t>практической</w:t>
            </w:r>
          </w:p>
        </w:tc>
        <w:tc>
          <w:tcPr>
            <w:tcW w:w="2189" w:type="dxa"/>
            <w:tcBorders>
              <w:top w:val="nil"/>
              <w:bottom w:val="nil"/>
            </w:tcBorders>
          </w:tcPr>
          <w:p w:rsidR="00877DF7" w:rsidRDefault="00A448DA">
            <w:pPr>
              <w:pStyle w:val="TableParagraph"/>
              <w:spacing w:line="224" w:lineRule="exact"/>
              <w:ind w:left="105"/>
            </w:pPr>
            <w:r>
              <w:t>практические</w:t>
            </w:r>
          </w:p>
        </w:tc>
        <w:tc>
          <w:tcPr>
            <w:tcW w:w="2203"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spacing w:line="222" w:lineRule="exact"/>
            </w:pPr>
            <w:r>
              <w:t>задачи</w:t>
            </w:r>
            <w:r>
              <w:rPr>
                <w:spacing w:val="-5"/>
              </w:rPr>
              <w:t xml:space="preserve"> </w:t>
            </w:r>
            <w:r>
              <w:t>в</w:t>
            </w:r>
            <w:r>
              <w:rPr>
                <w:spacing w:val="-8"/>
              </w:rPr>
              <w:t xml:space="preserve"> </w:t>
            </w:r>
            <w:r>
              <w:t>познавательную;</w:t>
            </w:r>
          </w:p>
        </w:tc>
        <w:tc>
          <w:tcPr>
            <w:tcW w:w="2189" w:type="dxa"/>
            <w:tcBorders>
              <w:top w:val="nil"/>
              <w:bottom w:val="nil"/>
            </w:tcBorders>
          </w:tcPr>
          <w:p w:rsidR="00877DF7" w:rsidRDefault="00A448DA">
            <w:pPr>
              <w:pStyle w:val="TableParagraph"/>
              <w:spacing w:line="222" w:lineRule="exact"/>
              <w:ind w:left="105"/>
            </w:pPr>
            <w:r>
              <w:t>работы;</w:t>
            </w:r>
          </w:p>
        </w:tc>
        <w:tc>
          <w:tcPr>
            <w:tcW w:w="2203"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tabs>
                <w:tab w:val="left" w:pos="2509"/>
                <w:tab w:val="left" w:pos="4040"/>
              </w:tabs>
              <w:spacing w:line="222" w:lineRule="exact"/>
            </w:pPr>
            <w:r>
              <w:t xml:space="preserve">2.  </w:t>
            </w:r>
            <w:r>
              <w:rPr>
                <w:spacing w:val="29"/>
              </w:rPr>
              <w:t xml:space="preserve"> </w:t>
            </w:r>
            <w:r>
              <w:t>формирование</w:t>
            </w:r>
            <w:r>
              <w:tab/>
              <w:t>действий</w:t>
            </w:r>
            <w:r>
              <w:tab/>
              <w:t>планирования</w:t>
            </w:r>
          </w:p>
        </w:tc>
        <w:tc>
          <w:tcPr>
            <w:tcW w:w="2189" w:type="dxa"/>
            <w:tcBorders>
              <w:top w:val="nil"/>
              <w:bottom w:val="nil"/>
            </w:tcBorders>
          </w:tcPr>
          <w:p w:rsidR="00877DF7" w:rsidRDefault="00A448DA">
            <w:pPr>
              <w:pStyle w:val="TableParagraph"/>
              <w:spacing w:line="222" w:lineRule="exact"/>
              <w:ind w:left="105"/>
            </w:pPr>
            <w:r>
              <w:t>-проблемные</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деятельности</w:t>
            </w:r>
            <w:r>
              <w:rPr>
                <w:spacing w:val="68"/>
              </w:rPr>
              <w:t xml:space="preserve"> </w:t>
            </w:r>
            <w:r>
              <w:t xml:space="preserve">во  </w:t>
            </w:r>
            <w:r>
              <w:rPr>
                <w:spacing w:val="10"/>
              </w:rPr>
              <w:t xml:space="preserve"> </w:t>
            </w:r>
            <w:r>
              <w:t xml:space="preserve">времени  </w:t>
            </w:r>
            <w:r>
              <w:rPr>
                <w:spacing w:val="13"/>
              </w:rPr>
              <w:t xml:space="preserve"> </w:t>
            </w:r>
            <w:r>
              <w:t xml:space="preserve">и  </w:t>
            </w:r>
            <w:r>
              <w:rPr>
                <w:spacing w:val="12"/>
              </w:rPr>
              <w:t xml:space="preserve"> </w:t>
            </w:r>
            <w:r>
              <w:t xml:space="preserve">регуляция  </w:t>
            </w:r>
            <w:r>
              <w:rPr>
                <w:spacing w:val="10"/>
              </w:rPr>
              <w:t xml:space="preserve"> </w:t>
            </w:r>
            <w:r>
              <w:t xml:space="preserve">темпа  </w:t>
            </w:r>
            <w:r>
              <w:rPr>
                <w:spacing w:val="18"/>
              </w:rPr>
              <w:t xml:space="preserve"> </w:t>
            </w:r>
            <w:r>
              <w:t>его</w:t>
            </w:r>
          </w:p>
        </w:tc>
        <w:tc>
          <w:tcPr>
            <w:tcW w:w="2189" w:type="dxa"/>
            <w:tcBorders>
              <w:top w:val="nil"/>
              <w:bottom w:val="nil"/>
            </w:tcBorders>
          </w:tcPr>
          <w:p w:rsidR="00877DF7" w:rsidRDefault="00A448DA">
            <w:pPr>
              <w:pStyle w:val="TableParagraph"/>
              <w:spacing w:line="224" w:lineRule="exact"/>
              <w:ind w:left="105"/>
            </w:pPr>
            <w:r>
              <w:t>ситуации;</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tabs>
                <w:tab w:val="left" w:pos="1588"/>
                <w:tab w:val="left" w:pos="2144"/>
                <w:tab w:val="left" w:pos="3114"/>
                <w:tab w:val="left" w:pos="4419"/>
              </w:tabs>
              <w:spacing w:line="224" w:lineRule="exact"/>
            </w:pPr>
            <w:r>
              <w:t>выполнения</w:t>
            </w:r>
            <w:r>
              <w:tab/>
              <w:t>на</w:t>
            </w:r>
            <w:r>
              <w:tab/>
              <w:t>основе</w:t>
            </w:r>
            <w:r>
              <w:tab/>
              <w:t>овладения</w:t>
            </w:r>
            <w:r>
              <w:tab/>
              <w:t>приемами</w:t>
            </w:r>
          </w:p>
        </w:tc>
        <w:tc>
          <w:tcPr>
            <w:tcW w:w="2189" w:type="dxa"/>
            <w:tcBorders>
              <w:top w:val="nil"/>
              <w:bottom w:val="nil"/>
            </w:tcBorders>
          </w:tcPr>
          <w:p w:rsidR="00877DF7" w:rsidRDefault="00A448DA">
            <w:pPr>
              <w:pStyle w:val="TableParagraph"/>
              <w:tabs>
                <w:tab w:val="left" w:pos="1962"/>
              </w:tabs>
              <w:spacing w:line="224" w:lineRule="exact"/>
              <w:ind w:left="105"/>
            </w:pPr>
            <w:r>
              <w:t>-проектная</w:t>
            </w:r>
            <w:r>
              <w:tab/>
              <w:t>и</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управления</w:t>
            </w:r>
            <w:r>
              <w:rPr>
                <w:spacing w:val="-5"/>
              </w:rPr>
              <w:t xml:space="preserve"> </w:t>
            </w:r>
            <w:r>
              <w:t>временем</w:t>
            </w:r>
            <w:r>
              <w:rPr>
                <w:spacing w:val="-3"/>
              </w:rPr>
              <w:t xml:space="preserve"> </w:t>
            </w:r>
            <w:r>
              <w:t>(тайм-</w:t>
            </w:r>
            <w:r>
              <w:rPr>
                <w:spacing w:val="-4"/>
              </w:rPr>
              <w:t xml:space="preserve"> </w:t>
            </w:r>
            <w:r>
              <w:t>менеджмент)</w:t>
            </w:r>
          </w:p>
        </w:tc>
        <w:tc>
          <w:tcPr>
            <w:tcW w:w="2189" w:type="dxa"/>
            <w:tcBorders>
              <w:top w:val="nil"/>
              <w:bottom w:val="nil"/>
            </w:tcBorders>
          </w:tcPr>
          <w:p w:rsidR="00877DF7" w:rsidRDefault="00A448DA">
            <w:pPr>
              <w:pStyle w:val="TableParagraph"/>
              <w:spacing w:line="224" w:lineRule="exact"/>
              <w:ind w:left="105"/>
            </w:pPr>
            <w:r>
              <w:t>исследовательская</w:t>
            </w:r>
          </w:p>
        </w:tc>
        <w:tc>
          <w:tcPr>
            <w:tcW w:w="2203"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spacing w:line="222" w:lineRule="exact"/>
            </w:pPr>
            <w:r>
              <w:t>3.</w:t>
            </w:r>
            <w:r>
              <w:rPr>
                <w:spacing w:val="81"/>
              </w:rPr>
              <w:t xml:space="preserve"> </w:t>
            </w:r>
            <w:r>
              <w:t>адекватная</w:t>
            </w:r>
            <w:r>
              <w:rPr>
                <w:spacing w:val="79"/>
              </w:rPr>
              <w:t xml:space="preserve"> </w:t>
            </w:r>
            <w:r>
              <w:t>оценка</w:t>
            </w:r>
            <w:r>
              <w:rPr>
                <w:spacing w:val="83"/>
              </w:rPr>
              <w:t xml:space="preserve"> </w:t>
            </w:r>
            <w:r>
              <w:t>собственных</w:t>
            </w:r>
            <w:r>
              <w:rPr>
                <w:spacing w:val="81"/>
              </w:rPr>
              <w:t xml:space="preserve"> </w:t>
            </w:r>
            <w:r>
              <w:t>возможностей</w:t>
            </w:r>
            <w:r>
              <w:rPr>
                <w:spacing w:val="82"/>
              </w:rPr>
              <w:t xml:space="preserve"> </w:t>
            </w:r>
            <w:r>
              <w:t>в</w:t>
            </w:r>
          </w:p>
        </w:tc>
        <w:tc>
          <w:tcPr>
            <w:tcW w:w="2189" w:type="dxa"/>
            <w:tcBorders>
              <w:top w:val="nil"/>
              <w:bottom w:val="nil"/>
            </w:tcBorders>
          </w:tcPr>
          <w:p w:rsidR="00877DF7" w:rsidRDefault="00A448DA">
            <w:pPr>
              <w:pStyle w:val="TableParagraph"/>
              <w:spacing w:line="222" w:lineRule="exact"/>
              <w:ind w:left="105"/>
            </w:pPr>
            <w:r>
              <w:t>деятельность.</w:t>
            </w:r>
          </w:p>
        </w:tc>
        <w:tc>
          <w:tcPr>
            <w:tcW w:w="2203" w:type="dxa"/>
            <w:vMerge/>
            <w:tcBorders>
              <w:top w:val="nil"/>
            </w:tcBorders>
          </w:tcPr>
          <w:p w:rsidR="00877DF7" w:rsidRDefault="00877DF7">
            <w:pPr>
              <w:rPr>
                <w:sz w:val="2"/>
                <w:szCs w:val="2"/>
              </w:rPr>
            </w:pPr>
          </w:p>
        </w:tc>
      </w:tr>
      <w:tr w:rsidR="00877DF7">
        <w:trPr>
          <w:trHeight w:val="254"/>
        </w:trPr>
        <w:tc>
          <w:tcPr>
            <w:tcW w:w="5467" w:type="dxa"/>
            <w:tcBorders>
              <w:top w:val="nil"/>
            </w:tcBorders>
          </w:tcPr>
          <w:p w:rsidR="00877DF7" w:rsidRDefault="00A448DA">
            <w:pPr>
              <w:pStyle w:val="TableParagraph"/>
              <w:spacing w:line="234" w:lineRule="exact"/>
            </w:pPr>
            <w:r>
              <w:t>отношении</w:t>
            </w:r>
            <w:r>
              <w:rPr>
                <w:spacing w:val="-2"/>
              </w:rPr>
              <w:t xml:space="preserve"> </w:t>
            </w:r>
            <w:r>
              <w:t>решения</w:t>
            </w:r>
            <w:r>
              <w:rPr>
                <w:spacing w:val="-4"/>
              </w:rPr>
              <w:t xml:space="preserve"> </w:t>
            </w:r>
            <w:r>
              <w:t>поставленной</w:t>
            </w:r>
            <w:r>
              <w:rPr>
                <w:spacing w:val="-5"/>
              </w:rPr>
              <w:t xml:space="preserve"> </w:t>
            </w:r>
            <w:r>
              <w:t>задачи.</w:t>
            </w:r>
          </w:p>
        </w:tc>
        <w:tc>
          <w:tcPr>
            <w:tcW w:w="2189" w:type="dxa"/>
            <w:tcBorders>
              <w:top w:val="nil"/>
            </w:tcBorders>
          </w:tcPr>
          <w:p w:rsidR="00877DF7" w:rsidRDefault="00877DF7">
            <w:pPr>
              <w:pStyle w:val="TableParagraph"/>
              <w:ind w:left="0"/>
              <w:rPr>
                <w:sz w:val="18"/>
              </w:rPr>
            </w:pPr>
          </w:p>
        </w:tc>
        <w:tc>
          <w:tcPr>
            <w:tcW w:w="2203" w:type="dxa"/>
            <w:vMerge/>
            <w:tcBorders>
              <w:top w:val="nil"/>
            </w:tcBorders>
          </w:tcPr>
          <w:p w:rsidR="00877DF7" w:rsidRDefault="00877DF7">
            <w:pPr>
              <w:rPr>
                <w:sz w:val="2"/>
                <w:szCs w:val="2"/>
              </w:rPr>
            </w:pPr>
          </w:p>
        </w:tc>
      </w:tr>
      <w:tr w:rsidR="00877DF7">
        <w:trPr>
          <w:trHeight w:val="244"/>
        </w:trPr>
        <w:tc>
          <w:tcPr>
            <w:tcW w:w="5467" w:type="dxa"/>
            <w:tcBorders>
              <w:bottom w:val="nil"/>
            </w:tcBorders>
          </w:tcPr>
          <w:p w:rsidR="00877DF7" w:rsidRDefault="00A448DA">
            <w:pPr>
              <w:pStyle w:val="TableParagraph"/>
              <w:spacing w:line="224" w:lineRule="exact"/>
              <w:rPr>
                <w:b/>
              </w:rPr>
            </w:pPr>
            <w:r>
              <w:rPr>
                <w:b/>
              </w:rPr>
              <w:t>8</w:t>
            </w:r>
            <w:r>
              <w:rPr>
                <w:b/>
                <w:spacing w:val="-3"/>
              </w:rPr>
              <w:t xml:space="preserve"> </w:t>
            </w:r>
            <w:r>
              <w:rPr>
                <w:b/>
              </w:rPr>
              <w:t>класс:</w:t>
            </w:r>
          </w:p>
        </w:tc>
        <w:tc>
          <w:tcPr>
            <w:tcW w:w="2189" w:type="dxa"/>
            <w:tcBorders>
              <w:bottom w:val="nil"/>
            </w:tcBorders>
          </w:tcPr>
          <w:p w:rsidR="00877DF7" w:rsidRDefault="00A448DA">
            <w:pPr>
              <w:pStyle w:val="TableParagraph"/>
              <w:tabs>
                <w:tab w:val="left" w:pos="1031"/>
              </w:tabs>
              <w:spacing w:line="224" w:lineRule="exact"/>
              <w:ind w:left="105"/>
            </w:pPr>
            <w:r>
              <w:rPr>
                <w:b/>
              </w:rPr>
              <w:t>-</w:t>
            </w:r>
            <w:r>
              <w:rPr>
                <w:b/>
              </w:rPr>
              <w:tab/>
            </w:r>
            <w:r>
              <w:t>творческие</w:t>
            </w:r>
          </w:p>
        </w:tc>
        <w:tc>
          <w:tcPr>
            <w:tcW w:w="2203" w:type="dxa"/>
            <w:vMerge w:val="restart"/>
          </w:tcPr>
          <w:p w:rsidR="00877DF7" w:rsidRDefault="00A448DA" w:rsidP="003E7F07">
            <w:pPr>
              <w:pStyle w:val="TableParagraph"/>
              <w:numPr>
                <w:ilvl w:val="0"/>
                <w:numId w:val="153"/>
              </w:numPr>
              <w:tabs>
                <w:tab w:val="left" w:pos="422"/>
                <w:tab w:val="left" w:pos="423"/>
              </w:tabs>
              <w:ind w:right="263" w:firstLine="0"/>
            </w:pPr>
            <w:r>
              <w:t>Тест-опросник</w:t>
            </w:r>
            <w:r>
              <w:rPr>
                <w:spacing w:val="1"/>
              </w:rPr>
              <w:t xml:space="preserve"> </w:t>
            </w:r>
            <w:r>
              <w:t>для определения</w:t>
            </w:r>
            <w:r>
              <w:rPr>
                <w:spacing w:val="1"/>
              </w:rPr>
              <w:t xml:space="preserve"> </w:t>
            </w:r>
            <w:r>
              <w:rPr>
                <w:spacing w:val="-1"/>
              </w:rPr>
              <w:t xml:space="preserve">уровня </w:t>
            </w:r>
            <w:r>
              <w:t>самооценки</w:t>
            </w:r>
            <w:r>
              <w:rPr>
                <w:spacing w:val="-52"/>
              </w:rPr>
              <w:t xml:space="preserve"> </w:t>
            </w:r>
            <w:r>
              <w:t>(С.В.Ковалев)</w:t>
            </w:r>
          </w:p>
          <w:p w:rsidR="00877DF7" w:rsidRDefault="00A448DA" w:rsidP="003E7F07">
            <w:pPr>
              <w:pStyle w:val="TableParagraph"/>
              <w:numPr>
                <w:ilvl w:val="0"/>
                <w:numId w:val="153"/>
              </w:numPr>
              <w:tabs>
                <w:tab w:val="left" w:pos="422"/>
                <w:tab w:val="left" w:pos="423"/>
              </w:tabs>
              <w:ind w:right="290" w:firstLine="0"/>
            </w:pPr>
            <w:r>
              <w:t>Диагностика</w:t>
            </w:r>
            <w:r>
              <w:rPr>
                <w:spacing w:val="1"/>
              </w:rPr>
              <w:t xml:space="preserve"> </w:t>
            </w:r>
            <w:r>
              <w:rPr>
                <w:spacing w:val="-1"/>
              </w:rPr>
              <w:t>коммуникативного</w:t>
            </w:r>
            <w:r>
              <w:rPr>
                <w:spacing w:val="-52"/>
              </w:rPr>
              <w:t xml:space="preserve"> </w:t>
            </w:r>
            <w:r>
              <w:t>контроля</w:t>
            </w:r>
            <w:r>
              <w:rPr>
                <w:spacing w:val="1"/>
              </w:rPr>
              <w:t xml:space="preserve"> </w:t>
            </w:r>
            <w:r>
              <w:t>(М.Шнайдер)</w:t>
            </w:r>
          </w:p>
        </w:tc>
      </w:tr>
      <w:tr w:rsidR="00877DF7">
        <w:trPr>
          <w:trHeight w:val="237"/>
        </w:trPr>
        <w:tc>
          <w:tcPr>
            <w:tcW w:w="5467" w:type="dxa"/>
            <w:tcBorders>
              <w:top w:val="nil"/>
              <w:bottom w:val="nil"/>
            </w:tcBorders>
          </w:tcPr>
          <w:p w:rsidR="00877DF7" w:rsidRDefault="00A448DA">
            <w:pPr>
              <w:pStyle w:val="TableParagraph"/>
              <w:spacing w:line="217" w:lineRule="exact"/>
            </w:pPr>
            <w:r>
              <w:t>1.</w:t>
            </w:r>
            <w:r>
              <w:rPr>
                <w:spacing w:val="80"/>
              </w:rPr>
              <w:t xml:space="preserve"> </w:t>
            </w:r>
            <w:r>
              <w:t>умение</w:t>
            </w:r>
            <w:r>
              <w:rPr>
                <w:spacing w:val="-7"/>
              </w:rPr>
              <w:t xml:space="preserve"> </w:t>
            </w:r>
            <w:r>
              <w:t>анализировать</w:t>
            </w:r>
            <w:r>
              <w:rPr>
                <w:spacing w:val="1"/>
              </w:rPr>
              <w:t xml:space="preserve"> </w:t>
            </w:r>
            <w:r>
              <w:t>причины проблем и</w:t>
            </w:r>
            <w:r>
              <w:rPr>
                <w:spacing w:val="3"/>
              </w:rPr>
              <w:t xml:space="preserve"> </w:t>
            </w:r>
            <w:r>
              <w:t>неудач</w:t>
            </w:r>
            <w:r>
              <w:rPr>
                <w:spacing w:val="-1"/>
              </w:rPr>
              <w:t xml:space="preserve"> </w:t>
            </w:r>
            <w:r>
              <w:t>в</w:t>
            </w:r>
          </w:p>
        </w:tc>
        <w:tc>
          <w:tcPr>
            <w:tcW w:w="2189" w:type="dxa"/>
            <w:tcBorders>
              <w:top w:val="nil"/>
              <w:bottom w:val="nil"/>
            </w:tcBorders>
          </w:tcPr>
          <w:p w:rsidR="00877DF7" w:rsidRDefault="00A448DA">
            <w:pPr>
              <w:pStyle w:val="TableParagraph"/>
              <w:tabs>
                <w:tab w:val="left" w:pos="1290"/>
              </w:tabs>
              <w:spacing w:line="217" w:lineRule="exact"/>
              <w:ind w:left="105"/>
            </w:pPr>
            <w:r>
              <w:t>учебные</w:t>
            </w:r>
            <w:r>
              <w:tab/>
              <w:t>задания,</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выполнении</w:t>
            </w:r>
            <w:r>
              <w:rPr>
                <w:spacing w:val="17"/>
              </w:rPr>
              <w:t xml:space="preserve"> </w:t>
            </w:r>
            <w:r>
              <w:t>деятельности</w:t>
            </w:r>
            <w:r>
              <w:rPr>
                <w:spacing w:val="71"/>
              </w:rPr>
              <w:t xml:space="preserve"> </w:t>
            </w:r>
            <w:r>
              <w:t>и</w:t>
            </w:r>
            <w:r>
              <w:rPr>
                <w:spacing w:val="71"/>
              </w:rPr>
              <w:t xml:space="preserve"> </w:t>
            </w:r>
            <w:r>
              <w:t>находить</w:t>
            </w:r>
            <w:r>
              <w:rPr>
                <w:spacing w:val="70"/>
              </w:rPr>
              <w:t xml:space="preserve"> </w:t>
            </w:r>
            <w:r>
              <w:t>рациональные</w:t>
            </w:r>
          </w:p>
        </w:tc>
        <w:tc>
          <w:tcPr>
            <w:tcW w:w="2189" w:type="dxa"/>
            <w:tcBorders>
              <w:top w:val="nil"/>
              <w:bottom w:val="nil"/>
            </w:tcBorders>
          </w:tcPr>
          <w:p w:rsidR="00877DF7" w:rsidRDefault="00A448DA">
            <w:pPr>
              <w:pStyle w:val="TableParagraph"/>
              <w:spacing w:line="224" w:lineRule="exact"/>
              <w:ind w:left="105"/>
            </w:pPr>
            <w:r>
              <w:t>практические</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способы</w:t>
            </w:r>
            <w:r>
              <w:rPr>
                <w:spacing w:val="-3"/>
              </w:rPr>
              <w:t xml:space="preserve"> </w:t>
            </w:r>
            <w:r>
              <w:t>их</w:t>
            </w:r>
            <w:r>
              <w:rPr>
                <w:spacing w:val="-2"/>
              </w:rPr>
              <w:t xml:space="preserve"> </w:t>
            </w:r>
            <w:r>
              <w:t>устранения;</w:t>
            </w:r>
          </w:p>
        </w:tc>
        <w:tc>
          <w:tcPr>
            <w:tcW w:w="2189" w:type="dxa"/>
            <w:tcBorders>
              <w:top w:val="nil"/>
              <w:bottom w:val="nil"/>
            </w:tcBorders>
          </w:tcPr>
          <w:p w:rsidR="00877DF7" w:rsidRDefault="00A448DA">
            <w:pPr>
              <w:pStyle w:val="TableParagraph"/>
              <w:spacing w:line="224" w:lineRule="exact"/>
              <w:ind w:left="105"/>
            </w:pPr>
            <w:r>
              <w:t>работы;</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2.</w:t>
            </w:r>
            <w:r>
              <w:rPr>
                <w:spacing w:val="82"/>
              </w:rPr>
              <w:t xml:space="preserve"> </w:t>
            </w:r>
            <w:r>
              <w:t xml:space="preserve">формирование  </w:t>
            </w:r>
            <w:r>
              <w:rPr>
                <w:spacing w:val="2"/>
              </w:rPr>
              <w:t xml:space="preserve"> </w:t>
            </w:r>
            <w:r>
              <w:t xml:space="preserve">рефлексивной  </w:t>
            </w:r>
            <w:r>
              <w:rPr>
                <w:spacing w:val="11"/>
              </w:rPr>
              <w:t xml:space="preserve"> </w:t>
            </w:r>
            <w:r>
              <w:t xml:space="preserve">самооценки  </w:t>
            </w:r>
            <w:r>
              <w:rPr>
                <w:spacing w:val="11"/>
              </w:rPr>
              <w:t xml:space="preserve"> </w:t>
            </w:r>
            <w:r>
              <w:t>своих</w:t>
            </w:r>
          </w:p>
        </w:tc>
        <w:tc>
          <w:tcPr>
            <w:tcW w:w="2189" w:type="dxa"/>
            <w:tcBorders>
              <w:top w:val="nil"/>
              <w:bottom w:val="nil"/>
            </w:tcBorders>
          </w:tcPr>
          <w:p w:rsidR="00877DF7" w:rsidRDefault="00A448DA">
            <w:pPr>
              <w:pStyle w:val="TableParagraph"/>
              <w:spacing w:line="224" w:lineRule="exact"/>
              <w:ind w:left="105"/>
            </w:pPr>
            <w:r>
              <w:t>-проблемные</w:t>
            </w:r>
          </w:p>
        </w:tc>
        <w:tc>
          <w:tcPr>
            <w:tcW w:w="2203"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spacing w:line="222" w:lineRule="exact"/>
            </w:pPr>
            <w:r>
              <w:t>возможностей</w:t>
            </w:r>
            <w:r>
              <w:rPr>
                <w:spacing w:val="-3"/>
              </w:rPr>
              <w:t xml:space="preserve"> </w:t>
            </w:r>
            <w:r>
              <w:t>управления;</w:t>
            </w:r>
          </w:p>
        </w:tc>
        <w:tc>
          <w:tcPr>
            <w:tcW w:w="2189" w:type="dxa"/>
            <w:tcBorders>
              <w:top w:val="nil"/>
              <w:bottom w:val="nil"/>
            </w:tcBorders>
          </w:tcPr>
          <w:p w:rsidR="00877DF7" w:rsidRDefault="00A448DA">
            <w:pPr>
              <w:pStyle w:val="TableParagraph"/>
              <w:spacing w:line="222" w:lineRule="exact"/>
              <w:ind w:left="105"/>
            </w:pPr>
            <w:r>
              <w:t>ситуации;</w:t>
            </w:r>
          </w:p>
        </w:tc>
        <w:tc>
          <w:tcPr>
            <w:tcW w:w="2203"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tabs>
                <w:tab w:val="left" w:pos="2682"/>
                <w:tab w:val="left" w:pos="5240"/>
              </w:tabs>
              <w:spacing w:line="222" w:lineRule="exact"/>
            </w:pPr>
            <w:r>
              <w:t xml:space="preserve">3.  </w:t>
            </w:r>
            <w:r>
              <w:rPr>
                <w:spacing w:val="24"/>
              </w:rPr>
              <w:t xml:space="preserve"> </w:t>
            </w:r>
            <w:r>
              <w:t>осуществлять</w:t>
            </w:r>
            <w:r>
              <w:tab/>
              <w:t>констатирующий</w:t>
            </w:r>
            <w:r>
              <w:tab/>
              <w:t>и</w:t>
            </w:r>
          </w:p>
        </w:tc>
        <w:tc>
          <w:tcPr>
            <w:tcW w:w="2189" w:type="dxa"/>
            <w:tcBorders>
              <w:top w:val="nil"/>
              <w:bottom w:val="nil"/>
            </w:tcBorders>
          </w:tcPr>
          <w:p w:rsidR="00877DF7" w:rsidRDefault="00A448DA">
            <w:pPr>
              <w:pStyle w:val="TableParagraph"/>
              <w:tabs>
                <w:tab w:val="left" w:pos="1962"/>
              </w:tabs>
              <w:spacing w:line="222" w:lineRule="exact"/>
              <w:ind w:left="105"/>
            </w:pPr>
            <w:r>
              <w:t>-проектная</w:t>
            </w:r>
            <w:r>
              <w:tab/>
              <w:t>и</w:t>
            </w:r>
          </w:p>
        </w:tc>
        <w:tc>
          <w:tcPr>
            <w:tcW w:w="2203"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tabs>
                <w:tab w:val="left" w:pos="5130"/>
              </w:tabs>
              <w:spacing w:line="224" w:lineRule="exact"/>
            </w:pPr>
            <w:r>
              <w:t xml:space="preserve">предвосхищающий  </w:t>
            </w:r>
            <w:r>
              <w:rPr>
                <w:spacing w:val="31"/>
              </w:rPr>
              <w:t xml:space="preserve"> </w:t>
            </w:r>
            <w:r>
              <w:t xml:space="preserve">контроль  </w:t>
            </w:r>
            <w:r>
              <w:rPr>
                <w:spacing w:val="29"/>
              </w:rPr>
              <w:t xml:space="preserve"> </w:t>
            </w:r>
            <w:r>
              <w:t xml:space="preserve">по  </w:t>
            </w:r>
            <w:r>
              <w:rPr>
                <w:spacing w:val="25"/>
              </w:rPr>
              <w:t xml:space="preserve"> </w:t>
            </w:r>
            <w:r>
              <w:t xml:space="preserve">результату  </w:t>
            </w:r>
            <w:r>
              <w:rPr>
                <w:spacing w:val="25"/>
              </w:rPr>
              <w:t xml:space="preserve"> </w:t>
            </w:r>
            <w:r>
              <w:t>и</w:t>
            </w:r>
            <w:r>
              <w:tab/>
              <w:t>по</w:t>
            </w:r>
          </w:p>
        </w:tc>
        <w:tc>
          <w:tcPr>
            <w:tcW w:w="2189" w:type="dxa"/>
            <w:tcBorders>
              <w:top w:val="nil"/>
              <w:bottom w:val="nil"/>
            </w:tcBorders>
          </w:tcPr>
          <w:p w:rsidR="00877DF7" w:rsidRDefault="00A448DA">
            <w:pPr>
              <w:pStyle w:val="TableParagraph"/>
              <w:spacing w:line="224" w:lineRule="exact"/>
              <w:ind w:left="105"/>
            </w:pPr>
            <w:r>
              <w:t>исследовательская</w:t>
            </w:r>
          </w:p>
        </w:tc>
        <w:tc>
          <w:tcPr>
            <w:tcW w:w="2203" w:type="dxa"/>
            <w:vMerge/>
            <w:tcBorders>
              <w:top w:val="nil"/>
            </w:tcBorders>
          </w:tcPr>
          <w:p w:rsidR="00877DF7" w:rsidRDefault="00877DF7">
            <w:pPr>
              <w:rPr>
                <w:sz w:val="2"/>
                <w:szCs w:val="2"/>
              </w:rPr>
            </w:pPr>
          </w:p>
        </w:tc>
      </w:tr>
      <w:tr w:rsidR="00877DF7">
        <w:trPr>
          <w:trHeight w:val="251"/>
        </w:trPr>
        <w:tc>
          <w:tcPr>
            <w:tcW w:w="5467" w:type="dxa"/>
            <w:tcBorders>
              <w:top w:val="nil"/>
            </w:tcBorders>
          </w:tcPr>
          <w:p w:rsidR="00877DF7" w:rsidRDefault="00A448DA">
            <w:pPr>
              <w:pStyle w:val="TableParagraph"/>
              <w:spacing w:line="232" w:lineRule="exact"/>
            </w:pPr>
            <w:r>
              <w:rPr>
                <w:spacing w:val="-1"/>
              </w:rPr>
              <w:t>способу</w:t>
            </w:r>
            <w:r>
              <w:rPr>
                <w:spacing w:val="-13"/>
              </w:rPr>
              <w:t xml:space="preserve"> </w:t>
            </w:r>
            <w:r>
              <w:t>действия.</w:t>
            </w:r>
          </w:p>
        </w:tc>
        <w:tc>
          <w:tcPr>
            <w:tcW w:w="2189" w:type="dxa"/>
            <w:tcBorders>
              <w:top w:val="nil"/>
            </w:tcBorders>
          </w:tcPr>
          <w:p w:rsidR="00877DF7" w:rsidRDefault="00A448DA">
            <w:pPr>
              <w:pStyle w:val="TableParagraph"/>
              <w:spacing w:line="232" w:lineRule="exact"/>
              <w:ind w:left="105"/>
            </w:pPr>
            <w:r>
              <w:t>деятельность.</w:t>
            </w:r>
          </w:p>
        </w:tc>
        <w:tc>
          <w:tcPr>
            <w:tcW w:w="2203" w:type="dxa"/>
            <w:vMerge/>
            <w:tcBorders>
              <w:top w:val="nil"/>
            </w:tcBorders>
          </w:tcPr>
          <w:p w:rsidR="00877DF7" w:rsidRDefault="00877DF7">
            <w:pPr>
              <w:rPr>
                <w:sz w:val="2"/>
                <w:szCs w:val="2"/>
              </w:rPr>
            </w:pPr>
          </w:p>
        </w:tc>
      </w:tr>
    </w:tbl>
    <w:p w:rsidR="00877DF7" w:rsidRDefault="00877DF7">
      <w:pPr>
        <w:rPr>
          <w:sz w:val="2"/>
          <w:szCs w:val="2"/>
        </w:rPr>
        <w:sectPr w:rsidR="00877DF7">
          <w:pgSz w:w="11900" w:h="16840"/>
          <w:pgMar w:top="98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7"/>
        <w:gridCol w:w="2177"/>
        <w:gridCol w:w="2215"/>
      </w:tblGrid>
      <w:tr w:rsidR="00877DF7">
        <w:trPr>
          <w:trHeight w:val="2529"/>
        </w:trPr>
        <w:tc>
          <w:tcPr>
            <w:tcW w:w="5467" w:type="dxa"/>
          </w:tcPr>
          <w:p w:rsidR="00877DF7" w:rsidRDefault="00A448DA">
            <w:pPr>
              <w:pStyle w:val="TableParagraph"/>
              <w:spacing w:line="245" w:lineRule="exact"/>
              <w:rPr>
                <w:b/>
              </w:rPr>
            </w:pPr>
            <w:r>
              <w:rPr>
                <w:b/>
              </w:rPr>
              <w:lastRenderedPageBreak/>
              <w:t>9</w:t>
            </w:r>
            <w:r>
              <w:rPr>
                <w:b/>
                <w:spacing w:val="-3"/>
              </w:rPr>
              <w:t xml:space="preserve"> </w:t>
            </w:r>
            <w:r>
              <w:rPr>
                <w:b/>
              </w:rPr>
              <w:t>класс:</w:t>
            </w:r>
          </w:p>
          <w:p w:rsidR="00877DF7" w:rsidRDefault="00A448DA" w:rsidP="003E7F07">
            <w:pPr>
              <w:pStyle w:val="TableParagraph"/>
              <w:numPr>
                <w:ilvl w:val="0"/>
                <w:numId w:val="152"/>
              </w:numPr>
              <w:tabs>
                <w:tab w:val="left" w:pos="471"/>
              </w:tabs>
              <w:ind w:right="175" w:firstLine="0"/>
            </w:pPr>
            <w:r>
              <w:t>умение самостоятельно вырабатывать и применять</w:t>
            </w:r>
            <w:r>
              <w:rPr>
                <w:spacing w:val="-52"/>
              </w:rPr>
              <w:t xml:space="preserve"> </w:t>
            </w:r>
            <w:r>
              <w:t>критерии и способы дифференцированной оценки</w:t>
            </w:r>
            <w:r>
              <w:rPr>
                <w:spacing w:val="1"/>
              </w:rPr>
              <w:t xml:space="preserve"> </w:t>
            </w:r>
            <w:r>
              <w:t>собственной</w:t>
            </w:r>
            <w:r>
              <w:rPr>
                <w:spacing w:val="3"/>
              </w:rPr>
              <w:t xml:space="preserve"> </w:t>
            </w:r>
            <w:r>
              <w:t>учебной</w:t>
            </w:r>
            <w:r>
              <w:rPr>
                <w:spacing w:val="3"/>
              </w:rPr>
              <w:t xml:space="preserve"> </w:t>
            </w:r>
            <w:r>
              <w:t>деятельности;</w:t>
            </w:r>
          </w:p>
          <w:p w:rsidR="00877DF7" w:rsidRDefault="00A448DA" w:rsidP="003E7F07">
            <w:pPr>
              <w:pStyle w:val="TableParagraph"/>
              <w:numPr>
                <w:ilvl w:val="0"/>
                <w:numId w:val="152"/>
              </w:numPr>
              <w:tabs>
                <w:tab w:val="left" w:pos="471"/>
              </w:tabs>
              <w:ind w:right="134" w:firstLine="0"/>
            </w:pPr>
            <w:r>
              <w:t>самоконтроль</w:t>
            </w:r>
            <w:r>
              <w:rPr>
                <w:spacing w:val="-5"/>
              </w:rPr>
              <w:t xml:space="preserve"> </w:t>
            </w:r>
            <w:r>
              <w:t>в</w:t>
            </w:r>
            <w:r>
              <w:rPr>
                <w:spacing w:val="-4"/>
              </w:rPr>
              <w:t xml:space="preserve"> </w:t>
            </w:r>
            <w:r>
              <w:t>организации</w:t>
            </w:r>
            <w:r>
              <w:rPr>
                <w:spacing w:val="-3"/>
              </w:rPr>
              <w:t xml:space="preserve"> </w:t>
            </w:r>
            <w:r>
              <w:t>учебной</w:t>
            </w:r>
            <w:r>
              <w:rPr>
                <w:spacing w:val="-3"/>
              </w:rPr>
              <w:t xml:space="preserve"> </w:t>
            </w:r>
            <w:r>
              <w:t>и</w:t>
            </w:r>
            <w:r>
              <w:rPr>
                <w:spacing w:val="-3"/>
              </w:rPr>
              <w:t xml:space="preserve"> </w:t>
            </w:r>
            <w:r>
              <w:t>внеучебной</w:t>
            </w:r>
            <w:r>
              <w:rPr>
                <w:spacing w:val="-52"/>
              </w:rPr>
              <w:t xml:space="preserve"> </w:t>
            </w:r>
            <w:r>
              <w:t>деятельности;</w:t>
            </w:r>
          </w:p>
          <w:p w:rsidR="00877DF7" w:rsidRDefault="00A448DA" w:rsidP="003E7F07">
            <w:pPr>
              <w:pStyle w:val="TableParagraph"/>
              <w:numPr>
                <w:ilvl w:val="0"/>
                <w:numId w:val="152"/>
              </w:numPr>
              <w:tabs>
                <w:tab w:val="left" w:pos="471"/>
              </w:tabs>
              <w:spacing w:line="237" w:lineRule="auto"/>
              <w:ind w:right="377" w:firstLine="0"/>
            </w:pPr>
            <w:r>
              <w:t>формирование навыков прогнозирования как</w:t>
            </w:r>
            <w:r>
              <w:rPr>
                <w:spacing w:val="1"/>
              </w:rPr>
              <w:t xml:space="preserve"> </w:t>
            </w:r>
            <w:r>
              <w:rPr>
                <w:spacing w:val="-1"/>
              </w:rPr>
              <w:t>предвидения</w:t>
            </w:r>
            <w:r>
              <w:t xml:space="preserve"> </w:t>
            </w:r>
            <w:r>
              <w:rPr>
                <w:spacing w:val="-1"/>
              </w:rPr>
              <w:t>будущих</w:t>
            </w:r>
            <w:r>
              <w:rPr>
                <w:spacing w:val="1"/>
              </w:rPr>
              <w:t xml:space="preserve"> </w:t>
            </w:r>
            <w:r>
              <w:t>событий</w:t>
            </w:r>
            <w:r>
              <w:rPr>
                <w:spacing w:val="3"/>
              </w:rPr>
              <w:t xml:space="preserve"> </w:t>
            </w:r>
            <w:r>
              <w:t>и</w:t>
            </w:r>
            <w:r>
              <w:rPr>
                <w:spacing w:val="-2"/>
              </w:rPr>
              <w:t xml:space="preserve"> </w:t>
            </w:r>
            <w:r>
              <w:t>развития</w:t>
            </w:r>
            <w:r>
              <w:rPr>
                <w:spacing w:val="-13"/>
              </w:rPr>
              <w:t xml:space="preserve"> </w:t>
            </w:r>
            <w:r>
              <w:t>процесса;</w:t>
            </w:r>
          </w:p>
          <w:p w:rsidR="00877DF7" w:rsidRDefault="00A448DA" w:rsidP="003E7F07">
            <w:pPr>
              <w:pStyle w:val="TableParagraph"/>
              <w:numPr>
                <w:ilvl w:val="0"/>
                <w:numId w:val="152"/>
              </w:numPr>
              <w:tabs>
                <w:tab w:val="left" w:pos="471"/>
              </w:tabs>
              <w:spacing w:line="250" w:lineRule="atLeast"/>
              <w:ind w:right="1135" w:firstLine="0"/>
            </w:pPr>
            <w:r>
              <w:t>принятие ответственности за свой выбор</w:t>
            </w:r>
            <w:r>
              <w:rPr>
                <w:spacing w:val="-53"/>
              </w:rPr>
              <w:t xml:space="preserve"> </w:t>
            </w:r>
            <w:r>
              <w:t>организации</w:t>
            </w:r>
            <w:r>
              <w:rPr>
                <w:spacing w:val="-5"/>
              </w:rPr>
              <w:t xml:space="preserve"> </w:t>
            </w:r>
            <w:r>
              <w:t>своей</w:t>
            </w:r>
            <w:r>
              <w:rPr>
                <w:spacing w:val="1"/>
              </w:rPr>
              <w:t xml:space="preserve"> </w:t>
            </w:r>
            <w:r>
              <w:t>учебной деятельности.</w:t>
            </w:r>
          </w:p>
        </w:tc>
        <w:tc>
          <w:tcPr>
            <w:tcW w:w="2177" w:type="dxa"/>
          </w:tcPr>
          <w:p w:rsidR="00877DF7" w:rsidRDefault="00A448DA">
            <w:pPr>
              <w:pStyle w:val="TableParagraph"/>
              <w:tabs>
                <w:tab w:val="left" w:pos="1031"/>
                <w:tab w:val="left" w:pos="1290"/>
              </w:tabs>
              <w:ind w:left="105" w:right="84"/>
            </w:pPr>
            <w:r>
              <w:rPr>
                <w:b/>
              </w:rPr>
              <w:t>-</w:t>
            </w:r>
            <w:r>
              <w:rPr>
                <w:b/>
              </w:rPr>
              <w:tab/>
            </w:r>
            <w:r>
              <w:rPr>
                <w:spacing w:val="-1"/>
              </w:rPr>
              <w:t>творческие</w:t>
            </w:r>
            <w:r>
              <w:rPr>
                <w:spacing w:val="-52"/>
              </w:rPr>
              <w:t xml:space="preserve"> </w:t>
            </w:r>
            <w:r>
              <w:t>учебные</w:t>
            </w:r>
            <w:r>
              <w:tab/>
            </w:r>
            <w:r>
              <w:tab/>
              <w:t>задания,</w:t>
            </w:r>
            <w:r>
              <w:rPr>
                <w:spacing w:val="-52"/>
              </w:rPr>
              <w:t xml:space="preserve"> </w:t>
            </w:r>
            <w:r>
              <w:t>практические</w:t>
            </w:r>
            <w:r>
              <w:rPr>
                <w:spacing w:val="1"/>
              </w:rPr>
              <w:t xml:space="preserve"> </w:t>
            </w:r>
            <w:r>
              <w:t>работы;</w:t>
            </w:r>
          </w:p>
          <w:p w:rsidR="00877DF7" w:rsidRDefault="00A448DA">
            <w:pPr>
              <w:pStyle w:val="TableParagraph"/>
              <w:spacing w:line="237" w:lineRule="auto"/>
              <w:ind w:left="105" w:right="809"/>
            </w:pPr>
            <w:r>
              <w:t>-проблемные</w:t>
            </w:r>
            <w:r>
              <w:rPr>
                <w:spacing w:val="-52"/>
              </w:rPr>
              <w:t xml:space="preserve"> </w:t>
            </w:r>
            <w:r>
              <w:t>ситуации;</w:t>
            </w:r>
          </w:p>
          <w:p w:rsidR="00877DF7" w:rsidRDefault="00A448DA">
            <w:pPr>
              <w:pStyle w:val="TableParagraph"/>
              <w:tabs>
                <w:tab w:val="left" w:pos="1962"/>
              </w:tabs>
              <w:ind w:left="105" w:right="83"/>
            </w:pPr>
            <w:r>
              <w:t>-проектная</w:t>
            </w:r>
            <w:r>
              <w:tab/>
            </w:r>
            <w:r>
              <w:rPr>
                <w:spacing w:val="-3"/>
              </w:rPr>
              <w:t>и</w:t>
            </w:r>
            <w:r>
              <w:rPr>
                <w:spacing w:val="-52"/>
              </w:rPr>
              <w:t xml:space="preserve"> </w:t>
            </w:r>
            <w:r>
              <w:t>исследовательская</w:t>
            </w:r>
            <w:r>
              <w:rPr>
                <w:spacing w:val="1"/>
              </w:rPr>
              <w:t xml:space="preserve"> </w:t>
            </w:r>
            <w:r>
              <w:t>деятельность.</w:t>
            </w:r>
          </w:p>
        </w:tc>
        <w:tc>
          <w:tcPr>
            <w:tcW w:w="2215" w:type="dxa"/>
          </w:tcPr>
          <w:p w:rsidR="00877DF7" w:rsidRDefault="00A448DA" w:rsidP="003E7F07">
            <w:pPr>
              <w:pStyle w:val="TableParagraph"/>
              <w:numPr>
                <w:ilvl w:val="0"/>
                <w:numId w:val="151"/>
              </w:numPr>
              <w:tabs>
                <w:tab w:val="left" w:pos="434"/>
                <w:tab w:val="left" w:pos="435"/>
              </w:tabs>
              <w:ind w:right="263" w:firstLine="0"/>
            </w:pPr>
            <w:r>
              <w:t>Тест-опросник</w:t>
            </w:r>
            <w:r>
              <w:rPr>
                <w:spacing w:val="1"/>
              </w:rPr>
              <w:t xml:space="preserve"> </w:t>
            </w:r>
            <w:r>
              <w:t>для определения</w:t>
            </w:r>
            <w:r>
              <w:rPr>
                <w:spacing w:val="1"/>
              </w:rPr>
              <w:t xml:space="preserve"> </w:t>
            </w:r>
            <w:r>
              <w:rPr>
                <w:spacing w:val="-1"/>
              </w:rPr>
              <w:t xml:space="preserve">уровня </w:t>
            </w:r>
            <w:r>
              <w:t>самооценки</w:t>
            </w:r>
            <w:r>
              <w:rPr>
                <w:spacing w:val="-52"/>
              </w:rPr>
              <w:t xml:space="preserve"> </w:t>
            </w:r>
            <w:r>
              <w:t>(С.В.Ковалев)</w:t>
            </w:r>
          </w:p>
          <w:p w:rsidR="00877DF7" w:rsidRDefault="00A448DA" w:rsidP="003E7F07">
            <w:pPr>
              <w:pStyle w:val="TableParagraph"/>
              <w:numPr>
                <w:ilvl w:val="0"/>
                <w:numId w:val="151"/>
              </w:numPr>
              <w:tabs>
                <w:tab w:val="left" w:pos="434"/>
                <w:tab w:val="left" w:pos="435"/>
              </w:tabs>
              <w:ind w:right="290" w:firstLine="0"/>
            </w:pPr>
            <w:r>
              <w:t>Диагностика</w:t>
            </w:r>
            <w:r>
              <w:rPr>
                <w:spacing w:val="1"/>
              </w:rPr>
              <w:t xml:space="preserve"> </w:t>
            </w:r>
            <w:r>
              <w:rPr>
                <w:spacing w:val="-1"/>
              </w:rPr>
              <w:t>коммуникативного</w:t>
            </w:r>
            <w:r>
              <w:rPr>
                <w:spacing w:val="-52"/>
              </w:rPr>
              <w:t xml:space="preserve"> </w:t>
            </w:r>
            <w:r>
              <w:t>контроля</w:t>
            </w:r>
            <w:r>
              <w:rPr>
                <w:spacing w:val="1"/>
              </w:rPr>
              <w:t xml:space="preserve"> </w:t>
            </w:r>
            <w:r>
              <w:t>(М.Шнайдер)</w:t>
            </w:r>
          </w:p>
        </w:tc>
      </w:tr>
      <w:tr w:rsidR="00877DF7">
        <w:trPr>
          <w:trHeight w:val="508"/>
        </w:trPr>
        <w:tc>
          <w:tcPr>
            <w:tcW w:w="9859" w:type="dxa"/>
            <w:gridSpan w:val="3"/>
          </w:tcPr>
          <w:p w:rsidR="00877DF7" w:rsidRDefault="00A448DA">
            <w:pPr>
              <w:pStyle w:val="TableParagraph"/>
              <w:spacing w:line="238" w:lineRule="exact"/>
              <w:ind w:left="1205" w:right="1140"/>
              <w:jc w:val="center"/>
              <w:rPr>
                <w:b/>
              </w:rPr>
            </w:pPr>
            <w:r>
              <w:rPr>
                <w:b/>
              </w:rPr>
              <w:t>Познавательные</w:t>
            </w:r>
            <w:r>
              <w:rPr>
                <w:b/>
                <w:spacing w:val="-4"/>
              </w:rPr>
              <w:t xml:space="preserve"> </w:t>
            </w:r>
            <w:r>
              <w:rPr>
                <w:b/>
              </w:rPr>
              <w:t>УУД</w:t>
            </w:r>
          </w:p>
          <w:p w:rsidR="00877DF7" w:rsidRDefault="00A448DA">
            <w:pPr>
              <w:pStyle w:val="TableParagraph"/>
              <w:spacing w:line="246" w:lineRule="exact"/>
              <w:ind w:left="1205" w:right="1146"/>
              <w:jc w:val="center"/>
            </w:pPr>
            <w:r>
              <w:t>включают</w:t>
            </w:r>
            <w:r>
              <w:rPr>
                <w:spacing w:val="-5"/>
              </w:rPr>
              <w:t xml:space="preserve"> </w:t>
            </w:r>
            <w:r>
              <w:t>общеучебные,</w:t>
            </w:r>
            <w:r>
              <w:rPr>
                <w:spacing w:val="-3"/>
              </w:rPr>
              <w:t xml:space="preserve"> </w:t>
            </w:r>
            <w:r>
              <w:t>логические,</w:t>
            </w:r>
            <w:r>
              <w:rPr>
                <w:spacing w:val="-2"/>
              </w:rPr>
              <w:t xml:space="preserve"> </w:t>
            </w:r>
            <w:r>
              <w:t>действия</w:t>
            </w:r>
            <w:r>
              <w:rPr>
                <w:spacing w:val="-5"/>
              </w:rPr>
              <w:t xml:space="preserve"> </w:t>
            </w:r>
            <w:r>
              <w:t>постановки</w:t>
            </w:r>
            <w:r>
              <w:rPr>
                <w:spacing w:val="-7"/>
              </w:rPr>
              <w:t xml:space="preserve"> </w:t>
            </w:r>
            <w:r>
              <w:t>и</w:t>
            </w:r>
            <w:r>
              <w:rPr>
                <w:spacing w:val="-2"/>
              </w:rPr>
              <w:t xml:space="preserve"> </w:t>
            </w:r>
            <w:r>
              <w:t>решения</w:t>
            </w:r>
            <w:r>
              <w:rPr>
                <w:spacing w:val="-5"/>
              </w:rPr>
              <w:t xml:space="preserve"> </w:t>
            </w:r>
            <w:r>
              <w:t>проблем.</w:t>
            </w:r>
          </w:p>
        </w:tc>
      </w:tr>
      <w:tr w:rsidR="00877DF7">
        <w:trPr>
          <w:trHeight w:val="241"/>
        </w:trPr>
        <w:tc>
          <w:tcPr>
            <w:tcW w:w="5467" w:type="dxa"/>
            <w:tcBorders>
              <w:bottom w:val="nil"/>
            </w:tcBorders>
          </w:tcPr>
          <w:p w:rsidR="00877DF7" w:rsidRDefault="00A448DA">
            <w:pPr>
              <w:pStyle w:val="TableParagraph"/>
              <w:spacing w:line="222" w:lineRule="exact"/>
              <w:rPr>
                <w:b/>
              </w:rPr>
            </w:pPr>
            <w:r>
              <w:rPr>
                <w:b/>
              </w:rPr>
              <w:t>5</w:t>
            </w:r>
            <w:r>
              <w:rPr>
                <w:b/>
                <w:spacing w:val="-3"/>
              </w:rPr>
              <w:t xml:space="preserve"> </w:t>
            </w:r>
            <w:r>
              <w:rPr>
                <w:b/>
              </w:rPr>
              <w:t>класс:</w:t>
            </w:r>
          </w:p>
        </w:tc>
        <w:tc>
          <w:tcPr>
            <w:tcW w:w="2177" w:type="dxa"/>
            <w:tcBorders>
              <w:bottom w:val="nil"/>
            </w:tcBorders>
          </w:tcPr>
          <w:p w:rsidR="00877DF7" w:rsidRDefault="00A448DA">
            <w:pPr>
              <w:pStyle w:val="TableParagraph"/>
              <w:tabs>
                <w:tab w:val="left" w:pos="1348"/>
              </w:tabs>
              <w:spacing w:line="222" w:lineRule="exact"/>
              <w:ind w:left="105"/>
            </w:pPr>
            <w:r>
              <w:t>-</w:t>
            </w:r>
            <w:r>
              <w:tab/>
              <w:t>задания</w:t>
            </w:r>
          </w:p>
        </w:tc>
        <w:tc>
          <w:tcPr>
            <w:tcW w:w="2215" w:type="dxa"/>
            <w:vMerge w:val="restart"/>
          </w:tcPr>
          <w:p w:rsidR="00877DF7" w:rsidRDefault="00A448DA" w:rsidP="003E7F07">
            <w:pPr>
              <w:pStyle w:val="TableParagraph"/>
              <w:numPr>
                <w:ilvl w:val="0"/>
                <w:numId w:val="150"/>
              </w:numPr>
              <w:tabs>
                <w:tab w:val="left" w:pos="501"/>
                <w:tab w:val="left" w:pos="502"/>
              </w:tabs>
              <w:spacing w:line="244" w:lineRule="auto"/>
              <w:ind w:right="523" w:firstLine="33"/>
            </w:pPr>
            <w:r>
              <w:rPr>
                <w:spacing w:val="-1"/>
              </w:rPr>
              <w:t>Предметные</w:t>
            </w:r>
            <w:r>
              <w:rPr>
                <w:spacing w:val="-52"/>
              </w:rPr>
              <w:t xml:space="preserve"> </w:t>
            </w:r>
            <w:r>
              <w:t>тесты</w:t>
            </w:r>
          </w:p>
          <w:p w:rsidR="00877DF7" w:rsidRDefault="00A448DA">
            <w:pPr>
              <w:pStyle w:val="TableParagraph"/>
              <w:tabs>
                <w:tab w:val="left" w:pos="1768"/>
              </w:tabs>
              <w:spacing w:line="237" w:lineRule="auto"/>
              <w:ind w:left="122" w:right="100" w:firstLine="33"/>
            </w:pPr>
            <w:r>
              <w:t>Срезовые</w:t>
            </w:r>
            <w:r>
              <w:tab/>
            </w:r>
            <w:r>
              <w:rPr>
                <w:spacing w:val="-2"/>
              </w:rPr>
              <w:t>кон</w:t>
            </w:r>
            <w:r>
              <w:rPr>
                <w:spacing w:val="-52"/>
              </w:rPr>
              <w:t xml:space="preserve"> </w:t>
            </w:r>
            <w:r>
              <w:t>трольные</w:t>
            </w:r>
            <w:r>
              <w:rPr>
                <w:spacing w:val="-6"/>
              </w:rPr>
              <w:t xml:space="preserve"> </w:t>
            </w:r>
            <w:r>
              <w:t>работы</w:t>
            </w:r>
          </w:p>
          <w:p w:rsidR="00877DF7" w:rsidRDefault="00A448DA" w:rsidP="003E7F07">
            <w:pPr>
              <w:pStyle w:val="TableParagraph"/>
              <w:numPr>
                <w:ilvl w:val="0"/>
                <w:numId w:val="150"/>
              </w:numPr>
              <w:tabs>
                <w:tab w:val="left" w:pos="501"/>
                <w:tab w:val="left" w:pos="502"/>
              </w:tabs>
              <w:ind w:right="428" w:firstLine="33"/>
            </w:pPr>
            <w:r>
              <w:t>Специальные</w:t>
            </w:r>
            <w:r>
              <w:rPr>
                <w:spacing w:val="-52"/>
              </w:rPr>
              <w:t xml:space="preserve"> </w:t>
            </w:r>
            <w:r>
              <w:t>срезовые</w:t>
            </w:r>
            <w:r>
              <w:rPr>
                <w:spacing w:val="-6"/>
              </w:rPr>
              <w:t xml:space="preserve"> </w:t>
            </w:r>
            <w:r>
              <w:t>тесты</w:t>
            </w:r>
          </w:p>
          <w:p w:rsidR="00877DF7" w:rsidRDefault="00A448DA" w:rsidP="003E7F07">
            <w:pPr>
              <w:pStyle w:val="TableParagraph"/>
              <w:numPr>
                <w:ilvl w:val="0"/>
                <w:numId w:val="150"/>
              </w:numPr>
              <w:tabs>
                <w:tab w:val="left" w:pos="501"/>
                <w:tab w:val="left" w:pos="502"/>
              </w:tabs>
              <w:ind w:right="220" w:firstLine="33"/>
            </w:pPr>
            <w:r>
              <w:rPr>
                <w:spacing w:val="-2"/>
              </w:rPr>
              <w:t>Педагогическое</w:t>
            </w:r>
            <w:r>
              <w:rPr>
                <w:spacing w:val="-52"/>
              </w:rPr>
              <w:t xml:space="preserve"> </w:t>
            </w:r>
            <w:r>
              <w:t>наблюдение</w:t>
            </w:r>
          </w:p>
          <w:p w:rsidR="00877DF7" w:rsidRDefault="00A448DA" w:rsidP="003E7F07">
            <w:pPr>
              <w:pStyle w:val="TableParagraph"/>
              <w:numPr>
                <w:ilvl w:val="0"/>
                <w:numId w:val="150"/>
              </w:numPr>
              <w:tabs>
                <w:tab w:val="left" w:pos="501"/>
                <w:tab w:val="left" w:pos="502"/>
              </w:tabs>
              <w:spacing w:line="242" w:lineRule="auto"/>
              <w:ind w:right="302" w:firstLine="33"/>
            </w:pPr>
            <w:r>
              <w:t>Контроль</w:t>
            </w:r>
            <w:r>
              <w:rPr>
                <w:spacing w:val="1"/>
              </w:rPr>
              <w:t xml:space="preserve"> </w:t>
            </w:r>
            <w:r>
              <w:t>выполнения</w:t>
            </w:r>
            <w:r>
              <w:rPr>
                <w:spacing w:val="1"/>
              </w:rPr>
              <w:t xml:space="preserve"> </w:t>
            </w:r>
            <w:r>
              <w:t>домашних</w:t>
            </w:r>
            <w:r>
              <w:rPr>
                <w:spacing w:val="-11"/>
              </w:rPr>
              <w:t xml:space="preserve"> </w:t>
            </w:r>
            <w:r>
              <w:t>заданий</w:t>
            </w:r>
          </w:p>
        </w:tc>
      </w:tr>
      <w:tr w:rsidR="00877DF7">
        <w:trPr>
          <w:trHeight w:val="237"/>
        </w:trPr>
        <w:tc>
          <w:tcPr>
            <w:tcW w:w="5467" w:type="dxa"/>
            <w:tcBorders>
              <w:top w:val="nil"/>
              <w:bottom w:val="nil"/>
            </w:tcBorders>
          </w:tcPr>
          <w:p w:rsidR="00877DF7" w:rsidRDefault="00A448DA">
            <w:pPr>
              <w:pStyle w:val="TableParagraph"/>
              <w:spacing w:line="217" w:lineRule="exact"/>
            </w:pPr>
            <w:r>
              <w:t>самостоятельно</w:t>
            </w:r>
            <w:r>
              <w:rPr>
                <w:spacing w:val="-8"/>
              </w:rPr>
              <w:t xml:space="preserve"> </w:t>
            </w:r>
            <w:r>
              <w:t>выделять</w:t>
            </w:r>
            <w:r>
              <w:rPr>
                <w:spacing w:val="-2"/>
              </w:rPr>
              <w:t xml:space="preserve"> </w:t>
            </w:r>
            <w:r>
              <w:t>и</w:t>
            </w:r>
            <w:r>
              <w:rPr>
                <w:spacing w:val="-1"/>
              </w:rPr>
              <w:t xml:space="preserve"> </w:t>
            </w:r>
            <w:r>
              <w:t>формулировать</w:t>
            </w:r>
            <w:r>
              <w:rPr>
                <w:spacing w:val="-2"/>
              </w:rPr>
              <w:t xml:space="preserve"> </w:t>
            </w:r>
            <w:r>
              <w:t>цель;</w:t>
            </w:r>
          </w:p>
        </w:tc>
        <w:tc>
          <w:tcPr>
            <w:tcW w:w="2177" w:type="dxa"/>
            <w:tcBorders>
              <w:top w:val="nil"/>
              <w:bottom w:val="nil"/>
            </w:tcBorders>
          </w:tcPr>
          <w:p w:rsidR="00877DF7" w:rsidRDefault="00A448DA">
            <w:pPr>
              <w:pStyle w:val="TableParagraph"/>
              <w:tabs>
                <w:tab w:val="left" w:pos="1958"/>
              </w:tabs>
              <w:spacing w:line="217" w:lineRule="exact"/>
              <w:ind w:left="105"/>
            </w:pPr>
            <w:r>
              <w:t>творческого</w:t>
            </w:r>
            <w:r>
              <w:tab/>
              <w:t>и</w:t>
            </w:r>
          </w:p>
        </w:tc>
        <w:tc>
          <w:tcPr>
            <w:tcW w:w="2215"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spacing w:line="222" w:lineRule="exact"/>
            </w:pPr>
            <w:r>
              <w:t>2.</w:t>
            </w:r>
            <w:r>
              <w:rPr>
                <w:spacing w:val="79"/>
              </w:rPr>
              <w:t xml:space="preserve"> </w:t>
            </w:r>
            <w:r>
              <w:t>ориентироваться</w:t>
            </w:r>
            <w:r>
              <w:rPr>
                <w:spacing w:val="-1"/>
              </w:rPr>
              <w:t xml:space="preserve"> </w:t>
            </w:r>
            <w:r>
              <w:t>в</w:t>
            </w:r>
            <w:r>
              <w:rPr>
                <w:spacing w:val="-3"/>
              </w:rPr>
              <w:t xml:space="preserve"> </w:t>
            </w:r>
            <w:r>
              <w:t>учебных</w:t>
            </w:r>
            <w:r>
              <w:rPr>
                <w:spacing w:val="-4"/>
              </w:rPr>
              <w:t xml:space="preserve"> </w:t>
            </w:r>
            <w:r>
              <w:t>источниках;</w:t>
            </w:r>
          </w:p>
        </w:tc>
        <w:tc>
          <w:tcPr>
            <w:tcW w:w="2177" w:type="dxa"/>
            <w:tcBorders>
              <w:top w:val="nil"/>
              <w:bottom w:val="nil"/>
            </w:tcBorders>
          </w:tcPr>
          <w:p w:rsidR="00877DF7" w:rsidRDefault="00A448DA">
            <w:pPr>
              <w:pStyle w:val="TableParagraph"/>
              <w:spacing w:line="222" w:lineRule="exact"/>
              <w:ind w:left="105"/>
            </w:pPr>
            <w:r>
              <w:t>поискового</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tabs>
                <w:tab w:val="left" w:pos="1775"/>
                <w:tab w:val="left" w:pos="2361"/>
                <w:tab w:val="left" w:pos="4060"/>
              </w:tabs>
              <w:spacing w:line="224" w:lineRule="exact"/>
            </w:pPr>
            <w:r>
              <w:t xml:space="preserve">3.  </w:t>
            </w:r>
            <w:r>
              <w:rPr>
                <w:spacing w:val="27"/>
              </w:rPr>
              <w:t xml:space="preserve"> </w:t>
            </w:r>
            <w:r>
              <w:t>отбирать</w:t>
            </w:r>
            <w:r>
              <w:tab/>
              <w:t>и</w:t>
            </w:r>
            <w:r>
              <w:tab/>
              <w:t>сопоставлять</w:t>
            </w:r>
            <w:r>
              <w:tab/>
              <w:t>необходимую</w:t>
            </w:r>
          </w:p>
        </w:tc>
        <w:tc>
          <w:tcPr>
            <w:tcW w:w="2177" w:type="dxa"/>
            <w:tcBorders>
              <w:top w:val="nil"/>
              <w:bottom w:val="nil"/>
            </w:tcBorders>
          </w:tcPr>
          <w:p w:rsidR="00877DF7" w:rsidRDefault="00A448DA">
            <w:pPr>
              <w:pStyle w:val="TableParagraph"/>
              <w:spacing w:line="224" w:lineRule="exact"/>
              <w:ind w:left="105"/>
            </w:pPr>
            <w:r>
              <w:t>характера</w:t>
            </w:r>
          </w:p>
        </w:tc>
        <w:tc>
          <w:tcPr>
            <w:tcW w:w="2215" w:type="dxa"/>
            <w:vMerge/>
            <w:tcBorders>
              <w:top w:val="nil"/>
            </w:tcBorders>
          </w:tcPr>
          <w:p w:rsidR="00877DF7" w:rsidRDefault="00877DF7">
            <w:pPr>
              <w:rPr>
                <w:sz w:val="2"/>
                <w:szCs w:val="2"/>
              </w:rPr>
            </w:pPr>
          </w:p>
        </w:tc>
      </w:tr>
      <w:tr w:rsidR="00877DF7">
        <w:trPr>
          <w:trHeight w:val="239"/>
        </w:trPr>
        <w:tc>
          <w:tcPr>
            <w:tcW w:w="5467" w:type="dxa"/>
            <w:tcBorders>
              <w:top w:val="nil"/>
              <w:bottom w:val="nil"/>
            </w:tcBorders>
          </w:tcPr>
          <w:p w:rsidR="00877DF7" w:rsidRDefault="00A448DA">
            <w:pPr>
              <w:pStyle w:val="TableParagraph"/>
              <w:spacing w:line="220" w:lineRule="exact"/>
            </w:pPr>
            <w:r>
              <w:t>информацию</w:t>
            </w:r>
            <w:r>
              <w:rPr>
                <w:spacing w:val="-7"/>
              </w:rPr>
              <w:t xml:space="preserve"> </w:t>
            </w:r>
            <w:r>
              <w:t>из</w:t>
            </w:r>
            <w:r>
              <w:rPr>
                <w:spacing w:val="-1"/>
              </w:rPr>
              <w:t xml:space="preserve"> </w:t>
            </w:r>
            <w:r>
              <w:t>разных</w:t>
            </w:r>
            <w:r>
              <w:rPr>
                <w:spacing w:val="-6"/>
              </w:rPr>
              <w:t xml:space="preserve"> </w:t>
            </w:r>
            <w:r>
              <w:t>источников;</w:t>
            </w:r>
          </w:p>
        </w:tc>
        <w:tc>
          <w:tcPr>
            <w:tcW w:w="2177" w:type="dxa"/>
            <w:tcBorders>
              <w:top w:val="nil"/>
              <w:bottom w:val="nil"/>
            </w:tcBorders>
          </w:tcPr>
          <w:p w:rsidR="00877DF7" w:rsidRDefault="00A448DA">
            <w:pPr>
              <w:pStyle w:val="TableParagraph"/>
              <w:spacing w:line="220" w:lineRule="exact"/>
              <w:ind w:left="105"/>
            </w:pPr>
            <w:r>
              <w:t>(проблемные</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tabs>
                <w:tab w:val="left" w:pos="2288"/>
                <w:tab w:val="left" w:pos="3785"/>
              </w:tabs>
              <w:spacing w:line="224" w:lineRule="exact"/>
            </w:pPr>
            <w:r>
              <w:t xml:space="preserve">4.  </w:t>
            </w:r>
            <w:r>
              <w:rPr>
                <w:spacing w:val="25"/>
              </w:rPr>
              <w:t xml:space="preserve"> </w:t>
            </w:r>
            <w:r>
              <w:t>анализировать,</w:t>
            </w:r>
            <w:r>
              <w:tab/>
              <w:t>сравнивать,</w:t>
            </w:r>
            <w:r>
              <w:tab/>
              <w:t>структурировать</w:t>
            </w:r>
          </w:p>
        </w:tc>
        <w:tc>
          <w:tcPr>
            <w:tcW w:w="2177" w:type="dxa"/>
            <w:tcBorders>
              <w:top w:val="nil"/>
              <w:bottom w:val="nil"/>
            </w:tcBorders>
          </w:tcPr>
          <w:p w:rsidR="00877DF7" w:rsidRDefault="00A448DA">
            <w:pPr>
              <w:pStyle w:val="TableParagraph"/>
              <w:tabs>
                <w:tab w:val="left" w:pos="1286"/>
              </w:tabs>
              <w:spacing w:line="224" w:lineRule="exact"/>
              <w:ind w:left="105"/>
            </w:pPr>
            <w:r>
              <w:t>вопросы,</w:t>
            </w:r>
            <w:r>
              <w:tab/>
              <w:t>учебные</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различные</w:t>
            </w:r>
            <w:r>
              <w:rPr>
                <w:spacing w:val="-8"/>
              </w:rPr>
              <w:t xml:space="preserve"> </w:t>
            </w:r>
            <w:r>
              <w:t>объекты,</w:t>
            </w:r>
            <w:r>
              <w:rPr>
                <w:spacing w:val="1"/>
              </w:rPr>
              <w:t xml:space="preserve"> </w:t>
            </w:r>
            <w:r>
              <w:t>явления</w:t>
            </w:r>
            <w:r>
              <w:rPr>
                <w:spacing w:val="-1"/>
              </w:rPr>
              <w:t xml:space="preserve"> </w:t>
            </w:r>
            <w:r>
              <w:t>и</w:t>
            </w:r>
            <w:r>
              <w:rPr>
                <w:spacing w:val="-8"/>
              </w:rPr>
              <w:t xml:space="preserve"> </w:t>
            </w:r>
            <w:r>
              <w:t>факты;</w:t>
            </w:r>
          </w:p>
        </w:tc>
        <w:tc>
          <w:tcPr>
            <w:tcW w:w="2177" w:type="dxa"/>
            <w:tcBorders>
              <w:top w:val="nil"/>
              <w:bottom w:val="nil"/>
            </w:tcBorders>
          </w:tcPr>
          <w:p w:rsidR="00877DF7" w:rsidRDefault="00A448DA">
            <w:pPr>
              <w:pStyle w:val="TableParagraph"/>
              <w:tabs>
                <w:tab w:val="left" w:pos="1737"/>
              </w:tabs>
              <w:spacing w:line="224" w:lineRule="exact"/>
              <w:ind w:left="105"/>
            </w:pPr>
            <w:r>
              <w:t>задачи</w:t>
            </w:r>
            <w:r>
              <w:tab/>
              <w:t>или</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5.</w:t>
            </w:r>
            <w:r>
              <w:rPr>
                <w:spacing w:val="82"/>
              </w:rPr>
              <w:t xml:space="preserve"> </w:t>
            </w:r>
            <w:r>
              <w:t xml:space="preserve">самостоятельно  </w:t>
            </w:r>
            <w:r>
              <w:rPr>
                <w:spacing w:val="4"/>
              </w:rPr>
              <w:t xml:space="preserve"> </w:t>
            </w:r>
            <w:r>
              <w:t xml:space="preserve">делать  </w:t>
            </w:r>
            <w:r>
              <w:rPr>
                <w:spacing w:val="9"/>
              </w:rPr>
              <w:t xml:space="preserve"> </w:t>
            </w:r>
            <w:r>
              <w:t xml:space="preserve">выводы,  </w:t>
            </w:r>
            <w:r>
              <w:rPr>
                <w:spacing w:val="11"/>
              </w:rPr>
              <w:t xml:space="preserve"> </w:t>
            </w:r>
            <w:r>
              <w:t>перерабатывать</w:t>
            </w:r>
          </w:p>
        </w:tc>
        <w:tc>
          <w:tcPr>
            <w:tcW w:w="2177" w:type="dxa"/>
            <w:tcBorders>
              <w:top w:val="nil"/>
              <w:bottom w:val="nil"/>
            </w:tcBorders>
          </w:tcPr>
          <w:p w:rsidR="00877DF7" w:rsidRDefault="00A448DA">
            <w:pPr>
              <w:pStyle w:val="TableParagraph"/>
              <w:spacing w:line="224" w:lineRule="exact"/>
              <w:ind w:left="105"/>
            </w:pPr>
            <w:r>
              <w:t>проблемные</w:t>
            </w:r>
          </w:p>
        </w:tc>
        <w:tc>
          <w:tcPr>
            <w:tcW w:w="2215" w:type="dxa"/>
            <w:vMerge/>
            <w:tcBorders>
              <w:top w:val="nil"/>
            </w:tcBorders>
          </w:tcPr>
          <w:p w:rsidR="00877DF7" w:rsidRDefault="00877DF7">
            <w:pPr>
              <w:rPr>
                <w:sz w:val="2"/>
                <w:szCs w:val="2"/>
              </w:rPr>
            </w:pPr>
          </w:p>
        </w:tc>
      </w:tr>
      <w:tr w:rsidR="00877DF7">
        <w:trPr>
          <w:trHeight w:val="239"/>
        </w:trPr>
        <w:tc>
          <w:tcPr>
            <w:tcW w:w="5467" w:type="dxa"/>
            <w:tcBorders>
              <w:top w:val="nil"/>
              <w:bottom w:val="nil"/>
            </w:tcBorders>
          </w:tcPr>
          <w:p w:rsidR="00877DF7" w:rsidRDefault="00A448DA">
            <w:pPr>
              <w:pStyle w:val="TableParagraph"/>
              <w:tabs>
                <w:tab w:val="left" w:pos="1688"/>
                <w:tab w:val="left" w:pos="3579"/>
                <w:tab w:val="left" w:pos="4112"/>
              </w:tabs>
              <w:spacing w:line="220" w:lineRule="exact"/>
            </w:pPr>
            <w:r>
              <w:t>информацию,</w:t>
            </w:r>
            <w:r>
              <w:tab/>
              <w:t>преобразовывать</w:t>
            </w:r>
            <w:r>
              <w:tab/>
              <w:t>ее,</w:t>
            </w:r>
            <w:r>
              <w:tab/>
              <w:t>представлять</w:t>
            </w:r>
          </w:p>
        </w:tc>
        <w:tc>
          <w:tcPr>
            <w:tcW w:w="2177" w:type="dxa"/>
            <w:tcBorders>
              <w:top w:val="nil"/>
              <w:bottom w:val="nil"/>
            </w:tcBorders>
          </w:tcPr>
          <w:p w:rsidR="00877DF7" w:rsidRDefault="00A448DA">
            <w:pPr>
              <w:pStyle w:val="TableParagraph"/>
              <w:spacing w:line="220" w:lineRule="exact"/>
              <w:ind w:left="105"/>
            </w:pPr>
            <w:r>
              <w:t>ситуации);</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информацию</w:t>
            </w:r>
            <w:r>
              <w:rPr>
                <w:spacing w:val="-7"/>
              </w:rPr>
              <w:t xml:space="preserve"> </w:t>
            </w:r>
            <w:r>
              <w:t>на</w:t>
            </w:r>
            <w:r>
              <w:rPr>
                <w:spacing w:val="-3"/>
              </w:rPr>
              <w:t xml:space="preserve"> </w:t>
            </w:r>
            <w:r>
              <w:t>основе</w:t>
            </w:r>
            <w:r>
              <w:rPr>
                <w:spacing w:val="-7"/>
              </w:rPr>
              <w:t xml:space="preserve"> </w:t>
            </w:r>
            <w:r>
              <w:t>схем,</w:t>
            </w:r>
            <w:r>
              <w:rPr>
                <w:spacing w:val="1"/>
              </w:rPr>
              <w:t xml:space="preserve"> </w:t>
            </w:r>
            <w:r>
              <w:t>моделей,</w:t>
            </w:r>
            <w:r>
              <w:rPr>
                <w:spacing w:val="-3"/>
              </w:rPr>
              <w:t xml:space="preserve"> </w:t>
            </w:r>
            <w:r>
              <w:t>сообщений;</w:t>
            </w:r>
          </w:p>
        </w:tc>
        <w:tc>
          <w:tcPr>
            <w:tcW w:w="2177" w:type="dxa"/>
            <w:tcBorders>
              <w:top w:val="nil"/>
              <w:bottom w:val="nil"/>
            </w:tcBorders>
          </w:tcPr>
          <w:p w:rsidR="00877DF7" w:rsidRDefault="00A448DA">
            <w:pPr>
              <w:pStyle w:val="TableParagraph"/>
              <w:tabs>
                <w:tab w:val="left" w:pos="465"/>
              </w:tabs>
              <w:spacing w:line="224" w:lineRule="exact"/>
              <w:ind w:left="105"/>
            </w:pPr>
            <w:r>
              <w:t>-</w:t>
            </w:r>
            <w:r>
              <w:tab/>
              <w:t>учебные</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tabs>
                <w:tab w:val="left" w:pos="1348"/>
                <w:tab w:val="left" w:pos="2720"/>
                <w:tab w:val="left" w:pos="4165"/>
                <w:tab w:val="left" w:pos="4606"/>
              </w:tabs>
              <w:spacing w:line="224" w:lineRule="exact"/>
            </w:pPr>
            <w:r>
              <w:t xml:space="preserve">6.  </w:t>
            </w:r>
            <w:r>
              <w:rPr>
                <w:spacing w:val="25"/>
              </w:rPr>
              <w:t xml:space="preserve"> </w:t>
            </w:r>
            <w:r>
              <w:t>уметь</w:t>
            </w:r>
            <w:r>
              <w:tab/>
              <w:t>передавать</w:t>
            </w:r>
            <w:r>
              <w:tab/>
              <w:t>содержание</w:t>
            </w:r>
            <w:r>
              <w:tab/>
              <w:t>в</w:t>
            </w:r>
            <w:r>
              <w:tab/>
              <w:t>сжатом,</w:t>
            </w:r>
          </w:p>
        </w:tc>
        <w:tc>
          <w:tcPr>
            <w:tcW w:w="2177" w:type="dxa"/>
            <w:tcBorders>
              <w:top w:val="nil"/>
              <w:bottom w:val="nil"/>
            </w:tcBorders>
          </w:tcPr>
          <w:p w:rsidR="00877DF7" w:rsidRDefault="00A448DA">
            <w:pPr>
              <w:pStyle w:val="TableParagraph"/>
              <w:tabs>
                <w:tab w:val="left" w:pos="1958"/>
              </w:tabs>
              <w:spacing w:line="224" w:lineRule="exact"/>
              <w:ind w:left="105"/>
            </w:pPr>
            <w:r>
              <w:t>проекты</w:t>
            </w:r>
            <w:r>
              <w:tab/>
              <w:t>и</w:t>
            </w:r>
          </w:p>
        </w:tc>
        <w:tc>
          <w:tcPr>
            <w:tcW w:w="2215" w:type="dxa"/>
            <w:vMerge/>
            <w:tcBorders>
              <w:top w:val="nil"/>
            </w:tcBorders>
          </w:tcPr>
          <w:p w:rsidR="00877DF7" w:rsidRDefault="00877DF7">
            <w:pPr>
              <w:rPr>
                <w:sz w:val="2"/>
                <w:szCs w:val="2"/>
              </w:rPr>
            </w:pPr>
          </w:p>
        </w:tc>
      </w:tr>
      <w:tr w:rsidR="00877DF7">
        <w:trPr>
          <w:trHeight w:val="239"/>
        </w:trPr>
        <w:tc>
          <w:tcPr>
            <w:tcW w:w="5467" w:type="dxa"/>
            <w:tcBorders>
              <w:top w:val="nil"/>
              <w:bottom w:val="nil"/>
            </w:tcBorders>
          </w:tcPr>
          <w:p w:rsidR="00877DF7" w:rsidRDefault="00A448DA">
            <w:pPr>
              <w:pStyle w:val="TableParagraph"/>
              <w:spacing w:line="220" w:lineRule="exact"/>
            </w:pPr>
            <w:r>
              <w:t>выборочном</w:t>
            </w:r>
            <w:r>
              <w:rPr>
                <w:spacing w:val="-4"/>
              </w:rPr>
              <w:t xml:space="preserve"> </w:t>
            </w:r>
            <w:r>
              <w:t>и</w:t>
            </w:r>
            <w:r>
              <w:rPr>
                <w:spacing w:val="-1"/>
              </w:rPr>
              <w:t xml:space="preserve"> </w:t>
            </w:r>
            <w:r>
              <w:t>развернутом</w:t>
            </w:r>
            <w:r>
              <w:rPr>
                <w:spacing w:val="-4"/>
              </w:rPr>
              <w:t xml:space="preserve"> </w:t>
            </w:r>
            <w:r>
              <w:t>виде;</w:t>
            </w:r>
          </w:p>
        </w:tc>
        <w:tc>
          <w:tcPr>
            <w:tcW w:w="2177" w:type="dxa"/>
            <w:tcBorders>
              <w:top w:val="nil"/>
              <w:bottom w:val="nil"/>
            </w:tcBorders>
          </w:tcPr>
          <w:p w:rsidR="00877DF7" w:rsidRDefault="00A448DA">
            <w:pPr>
              <w:pStyle w:val="TableParagraph"/>
              <w:tabs>
                <w:tab w:val="left" w:pos="1401"/>
              </w:tabs>
              <w:spacing w:line="220" w:lineRule="exact"/>
              <w:ind w:left="105"/>
            </w:pPr>
            <w:r>
              <w:t>проектные</w:t>
            </w:r>
            <w:r>
              <w:tab/>
              <w:t>задачи,</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tabs>
                <w:tab w:val="left" w:pos="1444"/>
                <w:tab w:val="left" w:pos="2413"/>
                <w:tab w:val="left" w:pos="3992"/>
                <w:tab w:val="left" w:pos="4347"/>
                <w:tab w:val="left" w:pos="5240"/>
              </w:tabs>
              <w:spacing w:line="224" w:lineRule="exact"/>
            </w:pPr>
            <w:r>
              <w:t xml:space="preserve">7.  </w:t>
            </w:r>
            <w:r>
              <w:rPr>
                <w:spacing w:val="26"/>
              </w:rPr>
              <w:t xml:space="preserve"> </w:t>
            </w:r>
            <w:r>
              <w:t>строить</w:t>
            </w:r>
            <w:r>
              <w:tab/>
              <w:t>речевое</w:t>
            </w:r>
            <w:r>
              <w:tab/>
              <w:t>высказывание</w:t>
            </w:r>
            <w:r>
              <w:tab/>
              <w:t>в</w:t>
            </w:r>
            <w:r>
              <w:tab/>
              <w:t>устной</w:t>
            </w:r>
            <w:r>
              <w:tab/>
              <w:t>и</w:t>
            </w:r>
          </w:p>
        </w:tc>
        <w:tc>
          <w:tcPr>
            <w:tcW w:w="2177" w:type="dxa"/>
            <w:tcBorders>
              <w:top w:val="nil"/>
              <w:bottom w:val="nil"/>
            </w:tcBorders>
          </w:tcPr>
          <w:p w:rsidR="00877DF7" w:rsidRDefault="00A448DA">
            <w:pPr>
              <w:pStyle w:val="TableParagraph"/>
              <w:spacing w:line="224" w:lineRule="exact"/>
              <w:ind w:left="105"/>
            </w:pPr>
            <w:r>
              <w:t>моделирование;</w:t>
            </w:r>
          </w:p>
        </w:tc>
        <w:tc>
          <w:tcPr>
            <w:tcW w:w="2215" w:type="dxa"/>
            <w:vMerge/>
            <w:tcBorders>
              <w:top w:val="nil"/>
            </w:tcBorders>
          </w:tcPr>
          <w:p w:rsidR="00877DF7" w:rsidRDefault="00877DF7">
            <w:pPr>
              <w:rPr>
                <w:sz w:val="2"/>
                <w:szCs w:val="2"/>
              </w:rPr>
            </w:pPr>
          </w:p>
        </w:tc>
      </w:tr>
      <w:tr w:rsidR="00877DF7">
        <w:trPr>
          <w:trHeight w:val="246"/>
        </w:trPr>
        <w:tc>
          <w:tcPr>
            <w:tcW w:w="5467" w:type="dxa"/>
            <w:tcBorders>
              <w:top w:val="nil"/>
              <w:bottom w:val="nil"/>
            </w:tcBorders>
          </w:tcPr>
          <w:p w:rsidR="00877DF7" w:rsidRDefault="00A448DA">
            <w:pPr>
              <w:pStyle w:val="TableParagraph"/>
              <w:spacing w:line="227" w:lineRule="exact"/>
            </w:pPr>
            <w:r>
              <w:t>письменной</w:t>
            </w:r>
            <w:r>
              <w:rPr>
                <w:spacing w:val="-5"/>
              </w:rPr>
              <w:t xml:space="preserve"> </w:t>
            </w:r>
            <w:r>
              <w:t>форме;</w:t>
            </w:r>
          </w:p>
        </w:tc>
        <w:tc>
          <w:tcPr>
            <w:tcW w:w="2177" w:type="dxa"/>
            <w:tcBorders>
              <w:top w:val="nil"/>
              <w:bottom w:val="nil"/>
            </w:tcBorders>
          </w:tcPr>
          <w:p w:rsidR="00877DF7" w:rsidRDefault="00A448DA">
            <w:pPr>
              <w:pStyle w:val="TableParagraph"/>
              <w:tabs>
                <w:tab w:val="left" w:pos="527"/>
              </w:tabs>
              <w:spacing w:line="227" w:lineRule="exact"/>
              <w:ind w:left="105"/>
            </w:pPr>
            <w:r>
              <w:t>-</w:t>
            </w:r>
            <w:r>
              <w:tab/>
              <w:t>дискуссии,</w:t>
            </w:r>
          </w:p>
        </w:tc>
        <w:tc>
          <w:tcPr>
            <w:tcW w:w="2215" w:type="dxa"/>
            <w:vMerge/>
            <w:tcBorders>
              <w:top w:val="nil"/>
            </w:tcBorders>
          </w:tcPr>
          <w:p w:rsidR="00877DF7" w:rsidRDefault="00877DF7">
            <w:pPr>
              <w:rPr>
                <w:sz w:val="2"/>
                <w:szCs w:val="2"/>
              </w:rPr>
            </w:pPr>
          </w:p>
        </w:tc>
      </w:tr>
      <w:tr w:rsidR="00877DF7">
        <w:trPr>
          <w:trHeight w:val="239"/>
        </w:trPr>
        <w:tc>
          <w:tcPr>
            <w:tcW w:w="5467" w:type="dxa"/>
            <w:tcBorders>
              <w:top w:val="nil"/>
              <w:bottom w:val="nil"/>
            </w:tcBorders>
          </w:tcPr>
          <w:p w:rsidR="00877DF7" w:rsidRDefault="00A448DA">
            <w:pPr>
              <w:pStyle w:val="TableParagraph"/>
              <w:spacing w:line="220" w:lineRule="exact"/>
              <w:ind w:left="115"/>
            </w:pPr>
            <w:r>
              <w:t>8.</w:t>
            </w:r>
            <w:r>
              <w:rPr>
                <w:spacing w:val="24"/>
              </w:rPr>
              <w:t xml:space="preserve"> </w:t>
            </w:r>
            <w:r>
              <w:t>проводить наблюдение</w:t>
            </w:r>
            <w:r>
              <w:rPr>
                <w:spacing w:val="-8"/>
              </w:rPr>
              <w:t xml:space="preserve"> </w:t>
            </w:r>
            <w:r>
              <w:t>и</w:t>
            </w:r>
            <w:r>
              <w:rPr>
                <w:spacing w:val="1"/>
              </w:rPr>
              <w:t xml:space="preserve"> </w:t>
            </w:r>
            <w:r>
              <w:t>эксперимент</w:t>
            </w:r>
            <w:r>
              <w:rPr>
                <w:spacing w:val="-1"/>
              </w:rPr>
              <w:t xml:space="preserve"> </w:t>
            </w:r>
            <w:r>
              <w:t>под</w:t>
            </w:r>
          </w:p>
        </w:tc>
        <w:tc>
          <w:tcPr>
            <w:tcW w:w="2177" w:type="dxa"/>
            <w:tcBorders>
              <w:top w:val="nil"/>
              <w:bottom w:val="nil"/>
            </w:tcBorders>
          </w:tcPr>
          <w:p w:rsidR="00877DF7" w:rsidRDefault="00A448DA">
            <w:pPr>
              <w:pStyle w:val="TableParagraph"/>
              <w:spacing w:line="220" w:lineRule="exact"/>
              <w:ind w:left="105"/>
            </w:pPr>
            <w:r>
              <w:t>беседы,наблюдения,</w:t>
            </w:r>
          </w:p>
        </w:tc>
        <w:tc>
          <w:tcPr>
            <w:tcW w:w="2215" w:type="dxa"/>
            <w:vMerge/>
            <w:tcBorders>
              <w:top w:val="nil"/>
            </w:tcBorders>
          </w:tcPr>
          <w:p w:rsidR="00877DF7" w:rsidRDefault="00877DF7">
            <w:pPr>
              <w:rPr>
                <w:sz w:val="2"/>
                <w:szCs w:val="2"/>
              </w:rPr>
            </w:pPr>
          </w:p>
        </w:tc>
      </w:tr>
      <w:tr w:rsidR="00877DF7">
        <w:trPr>
          <w:trHeight w:val="249"/>
        </w:trPr>
        <w:tc>
          <w:tcPr>
            <w:tcW w:w="5467" w:type="dxa"/>
            <w:tcBorders>
              <w:top w:val="nil"/>
              <w:bottom w:val="nil"/>
            </w:tcBorders>
          </w:tcPr>
          <w:p w:rsidR="00877DF7" w:rsidRDefault="00A448DA">
            <w:pPr>
              <w:pStyle w:val="TableParagraph"/>
              <w:spacing w:line="229" w:lineRule="exact"/>
            </w:pPr>
            <w:r>
              <w:t>руководством</w:t>
            </w:r>
            <w:r>
              <w:rPr>
                <w:spacing w:val="-5"/>
              </w:rPr>
              <w:t xml:space="preserve"> </w:t>
            </w:r>
            <w:r>
              <w:t>учителя.</w:t>
            </w:r>
          </w:p>
        </w:tc>
        <w:tc>
          <w:tcPr>
            <w:tcW w:w="2177" w:type="dxa"/>
            <w:tcBorders>
              <w:top w:val="nil"/>
              <w:bottom w:val="nil"/>
            </w:tcBorders>
          </w:tcPr>
          <w:p w:rsidR="00877DF7" w:rsidRDefault="00A448DA">
            <w:pPr>
              <w:pStyle w:val="TableParagraph"/>
              <w:spacing w:line="229" w:lineRule="exact"/>
              <w:ind w:left="105"/>
            </w:pPr>
            <w:r>
              <w:t>опыты,</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877DF7">
            <w:pPr>
              <w:pStyle w:val="TableParagraph"/>
              <w:ind w:left="0"/>
              <w:rPr>
                <w:sz w:val="16"/>
              </w:rPr>
            </w:pPr>
          </w:p>
        </w:tc>
        <w:tc>
          <w:tcPr>
            <w:tcW w:w="2177" w:type="dxa"/>
            <w:tcBorders>
              <w:top w:val="nil"/>
              <w:bottom w:val="nil"/>
            </w:tcBorders>
          </w:tcPr>
          <w:p w:rsidR="00877DF7" w:rsidRDefault="00A448DA">
            <w:pPr>
              <w:pStyle w:val="TableParagraph"/>
              <w:spacing w:line="224" w:lineRule="exact"/>
              <w:ind w:left="105"/>
            </w:pPr>
            <w:r>
              <w:t>практические</w:t>
            </w:r>
          </w:p>
        </w:tc>
        <w:tc>
          <w:tcPr>
            <w:tcW w:w="2215"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877DF7">
            <w:pPr>
              <w:pStyle w:val="TableParagraph"/>
              <w:ind w:left="0"/>
              <w:rPr>
                <w:sz w:val="16"/>
              </w:rPr>
            </w:pPr>
          </w:p>
        </w:tc>
        <w:tc>
          <w:tcPr>
            <w:tcW w:w="2177" w:type="dxa"/>
            <w:tcBorders>
              <w:top w:val="nil"/>
              <w:bottom w:val="nil"/>
            </w:tcBorders>
          </w:tcPr>
          <w:p w:rsidR="00877DF7" w:rsidRDefault="00A448DA">
            <w:pPr>
              <w:pStyle w:val="TableParagraph"/>
              <w:spacing w:line="222" w:lineRule="exact"/>
              <w:ind w:left="105"/>
            </w:pPr>
            <w:r>
              <w:t>работы;</w:t>
            </w:r>
          </w:p>
        </w:tc>
        <w:tc>
          <w:tcPr>
            <w:tcW w:w="2215"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877DF7">
            <w:pPr>
              <w:pStyle w:val="TableParagraph"/>
              <w:ind w:left="0"/>
              <w:rPr>
                <w:sz w:val="16"/>
              </w:rPr>
            </w:pPr>
          </w:p>
        </w:tc>
        <w:tc>
          <w:tcPr>
            <w:tcW w:w="2177" w:type="dxa"/>
            <w:tcBorders>
              <w:top w:val="nil"/>
              <w:bottom w:val="nil"/>
            </w:tcBorders>
          </w:tcPr>
          <w:p w:rsidR="00877DF7" w:rsidRDefault="00A448DA">
            <w:pPr>
              <w:pStyle w:val="TableParagraph"/>
              <w:tabs>
                <w:tab w:val="left" w:pos="431"/>
                <w:tab w:val="left" w:pos="1867"/>
              </w:tabs>
              <w:spacing w:line="222" w:lineRule="exact"/>
              <w:ind w:left="105"/>
            </w:pPr>
            <w:r>
              <w:t>-</w:t>
            </w:r>
            <w:r>
              <w:tab/>
              <w:t>сочинения</w:t>
            </w:r>
            <w:r>
              <w:tab/>
              <w:t>на</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877DF7">
            <w:pPr>
              <w:pStyle w:val="TableParagraph"/>
              <w:ind w:left="0"/>
              <w:rPr>
                <w:sz w:val="16"/>
              </w:rPr>
            </w:pPr>
          </w:p>
        </w:tc>
        <w:tc>
          <w:tcPr>
            <w:tcW w:w="2177" w:type="dxa"/>
            <w:tcBorders>
              <w:top w:val="nil"/>
              <w:bottom w:val="nil"/>
            </w:tcBorders>
          </w:tcPr>
          <w:p w:rsidR="00877DF7" w:rsidRDefault="00A448DA">
            <w:pPr>
              <w:pStyle w:val="TableParagraph"/>
              <w:tabs>
                <w:tab w:val="left" w:pos="1262"/>
                <w:tab w:val="left" w:pos="1958"/>
              </w:tabs>
              <w:spacing w:line="224" w:lineRule="exact"/>
              <w:ind w:left="105"/>
            </w:pPr>
            <w:r>
              <w:t>заданную</w:t>
            </w:r>
            <w:r>
              <w:tab/>
              <w:t>тему</w:t>
            </w:r>
            <w:r>
              <w:tab/>
              <w:t>и</w:t>
            </w:r>
          </w:p>
        </w:tc>
        <w:tc>
          <w:tcPr>
            <w:tcW w:w="2215"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877DF7">
            <w:pPr>
              <w:pStyle w:val="TableParagraph"/>
              <w:ind w:left="0"/>
              <w:rPr>
                <w:sz w:val="16"/>
              </w:rPr>
            </w:pPr>
          </w:p>
        </w:tc>
        <w:tc>
          <w:tcPr>
            <w:tcW w:w="2177" w:type="dxa"/>
            <w:tcBorders>
              <w:top w:val="nil"/>
              <w:bottom w:val="nil"/>
            </w:tcBorders>
          </w:tcPr>
          <w:p w:rsidR="00877DF7" w:rsidRDefault="00A448DA">
            <w:pPr>
              <w:pStyle w:val="TableParagraph"/>
              <w:spacing w:line="222" w:lineRule="exact"/>
              <w:ind w:left="105"/>
            </w:pPr>
            <w:r>
              <w:t>редактирование;</w:t>
            </w:r>
          </w:p>
        </w:tc>
        <w:tc>
          <w:tcPr>
            <w:tcW w:w="2215"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877DF7">
            <w:pPr>
              <w:pStyle w:val="TableParagraph"/>
              <w:ind w:left="0"/>
              <w:rPr>
                <w:sz w:val="16"/>
              </w:rPr>
            </w:pPr>
          </w:p>
        </w:tc>
        <w:tc>
          <w:tcPr>
            <w:tcW w:w="2177" w:type="dxa"/>
            <w:tcBorders>
              <w:top w:val="nil"/>
              <w:bottom w:val="nil"/>
            </w:tcBorders>
          </w:tcPr>
          <w:p w:rsidR="00877DF7" w:rsidRDefault="00A448DA">
            <w:pPr>
              <w:pStyle w:val="TableParagraph"/>
              <w:spacing w:line="222" w:lineRule="exact"/>
              <w:ind w:left="105"/>
            </w:pPr>
            <w:r>
              <w:t>смысловое</w:t>
            </w:r>
            <w:r>
              <w:rPr>
                <w:spacing w:val="-5"/>
              </w:rPr>
              <w:t xml:space="preserve"> </w:t>
            </w:r>
            <w:r>
              <w:t>чтение</w:t>
            </w:r>
            <w:r>
              <w:rPr>
                <w:spacing w:val="-5"/>
              </w:rPr>
              <w:t xml:space="preserve"> </w:t>
            </w:r>
            <w:r>
              <w:t>и</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877DF7">
            <w:pPr>
              <w:pStyle w:val="TableParagraph"/>
              <w:ind w:left="0"/>
              <w:rPr>
                <w:sz w:val="16"/>
              </w:rPr>
            </w:pPr>
          </w:p>
        </w:tc>
        <w:tc>
          <w:tcPr>
            <w:tcW w:w="2177" w:type="dxa"/>
            <w:tcBorders>
              <w:top w:val="nil"/>
              <w:bottom w:val="nil"/>
            </w:tcBorders>
          </w:tcPr>
          <w:p w:rsidR="00877DF7" w:rsidRDefault="00A448DA">
            <w:pPr>
              <w:pStyle w:val="TableParagraph"/>
              <w:spacing w:line="224" w:lineRule="exact"/>
              <w:ind w:left="105"/>
            </w:pPr>
            <w:r>
              <w:t>извлечение</w:t>
            </w:r>
          </w:p>
        </w:tc>
        <w:tc>
          <w:tcPr>
            <w:tcW w:w="2215"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877DF7">
            <w:pPr>
              <w:pStyle w:val="TableParagraph"/>
              <w:ind w:left="0"/>
              <w:rPr>
                <w:sz w:val="16"/>
              </w:rPr>
            </w:pPr>
          </w:p>
        </w:tc>
        <w:tc>
          <w:tcPr>
            <w:tcW w:w="2177" w:type="dxa"/>
            <w:tcBorders>
              <w:top w:val="nil"/>
              <w:bottom w:val="nil"/>
            </w:tcBorders>
          </w:tcPr>
          <w:p w:rsidR="00877DF7" w:rsidRDefault="00A448DA">
            <w:pPr>
              <w:pStyle w:val="TableParagraph"/>
              <w:spacing w:line="224" w:lineRule="exact"/>
              <w:ind w:left="105"/>
            </w:pPr>
            <w:r>
              <w:t>необходимой</w:t>
            </w:r>
          </w:p>
        </w:tc>
        <w:tc>
          <w:tcPr>
            <w:tcW w:w="2215" w:type="dxa"/>
            <w:vMerge/>
            <w:tcBorders>
              <w:top w:val="nil"/>
            </w:tcBorders>
          </w:tcPr>
          <w:p w:rsidR="00877DF7" w:rsidRDefault="00877DF7">
            <w:pPr>
              <w:rPr>
                <w:sz w:val="2"/>
                <w:szCs w:val="2"/>
              </w:rPr>
            </w:pPr>
          </w:p>
        </w:tc>
      </w:tr>
      <w:tr w:rsidR="00877DF7">
        <w:trPr>
          <w:trHeight w:val="249"/>
        </w:trPr>
        <w:tc>
          <w:tcPr>
            <w:tcW w:w="5467" w:type="dxa"/>
            <w:tcBorders>
              <w:top w:val="nil"/>
            </w:tcBorders>
          </w:tcPr>
          <w:p w:rsidR="00877DF7" w:rsidRDefault="00877DF7">
            <w:pPr>
              <w:pStyle w:val="TableParagraph"/>
              <w:ind w:left="0"/>
              <w:rPr>
                <w:sz w:val="18"/>
              </w:rPr>
            </w:pPr>
          </w:p>
        </w:tc>
        <w:tc>
          <w:tcPr>
            <w:tcW w:w="2177" w:type="dxa"/>
            <w:tcBorders>
              <w:top w:val="nil"/>
            </w:tcBorders>
          </w:tcPr>
          <w:p w:rsidR="00877DF7" w:rsidRDefault="00A448DA">
            <w:pPr>
              <w:pStyle w:val="TableParagraph"/>
              <w:spacing w:line="229" w:lineRule="exact"/>
              <w:ind w:left="105"/>
            </w:pPr>
            <w:r>
              <w:t>информации.</w:t>
            </w:r>
          </w:p>
        </w:tc>
        <w:tc>
          <w:tcPr>
            <w:tcW w:w="2215" w:type="dxa"/>
            <w:vMerge/>
            <w:tcBorders>
              <w:top w:val="nil"/>
            </w:tcBorders>
          </w:tcPr>
          <w:p w:rsidR="00877DF7" w:rsidRDefault="00877DF7">
            <w:pPr>
              <w:rPr>
                <w:sz w:val="2"/>
                <w:szCs w:val="2"/>
              </w:rPr>
            </w:pPr>
          </w:p>
        </w:tc>
      </w:tr>
      <w:tr w:rsidR="00877DF7">
        <w:trPr>
          <w:trHeight w:val="5313"/>
        </w:trPr>
        <w:tc>
          <w:tcPr>
            <w:tcW w:w="5467" w:type="dxa"/>
          </w:tcPr>
          <w:p w:rsidR="00877DF7" w:rsidRDefault="00A448DA">
            <w:pPr>
              <w:pStyle w:val="TableParagraph"/>
              <w:spacing w:line="244" w:lineRule="exact"/>
              <w:jc w:val="both"/>
              <w:rPr>
                <w:b/>
              </w:rPr>
            </w:pPr>
            <w:r>
              <w:rPr>
                <w:b/>
              </w:rPr>
              <w:t>6</w:t>
            </w:r>
            <w:r>
              <w:rPr>
                <w:b/>
                <w:spacing w:val="-3"/>
              </w:rPr>
              <w:t xml:space="preserve"> </w:t>
            </w:r>
            <w:r>
              <w:rPr>
                <w:b/>
              </w:rPr>
              <w:t>класс:</w:t>
            </w:r>
          </w:p>
          <w:p w:rsidR="00877DF7" w:rsidRDefault="00A448DA" w:rsidP="003E7F07">
            <w:pPr>
              <w:pStyle w:val="TableParagraph"/>
              <w:numPr>
                <w:ilvl w:val="0"/>
                <w:numId w:val="149"/>
              </w:numPr>
              <w:tabs>
                <w:tab w:val="left" w:pos="935"/>
                <w:tab w:val="left" w:pos="936"/>
              </w:tabs>
              <w:spacing w:before="1"/>
              <w:ind w:right="100" w:firstLine="0"/>
              <w:jc w:val="both"/>
            </w:pPr>
            <w:r>
              <w:t>выбирать</w:t>
            </w:r>
            <w:r>
              <w:rPr>
                <w:spacing w:val="1"/>
              </w:rPr>
              <w:t xml:space="preserve"> </w:t>
            </w:r>
            <w:r>
              <w:t>наиболее</w:t>
            </w:r>
            <w:r>
              <w:rPr>
                <w:spacing w:val="1"/>
              </w:rPr>
              <w:t xml:space="preserve"> </w:t>
            </w:r>
            <w:r>
              <w:t>эффективных</w:t>
            </w:r>
            <w:r>
              <w:rPr>
                <w:spacing w:val="1"/>
              </w:rPr>
              <w:t xml:space="preserve"> </w:t>
            </w:r>
            <w:r>
              <w:t>способов</w:t>
            </w:r>
            <w:r>
              <w:rPr>
                <w:spacing w:val="-52"/>
              </w:rPr>
              <w:t xml:space="preserve"> </w:t>
            </w:r>
            <w:r>
              <w:t>решения</w:t>
            </w:r>
            <w:r>
              <w:rPr>
                <w:spacing w:val="-2"/>
              </w:rPr>
              <w:t xml:space="preserve"> </w:t>
            </w:r>
            <w:r>
              <w:t>задач</w:t>
            </w:r>
            <w:r>
              <w:rPr>
                <w:spacing w:val="-5"/>
              </w:rPr>
              <w:t xml:space="preserve"> </w:t>
            </w:r>
            <w:r>
              <w:t>в</w:t>
            </w:r>
            <w:r>
              <w:rPr>
                <w:spacing w:val="-4"/>
              </w:rPr>
              <w:t xml:space="preserve"> </w:t>
            </w:r>
            <w:r>
              <w:t>зависимости</w:t>
            </w:r>
            <w:r>
              <w:rPr>
                <w:spacing w:val="1"/>
              </w:rPr>
              <w:t xml:space="preserve"> </w:t>
            </w:r>
            <w:r>
              <w:t>от</w:t>
            </w:r>
            <w:r>
              <w:rPr>
                <w:spacing w:val="-1"/>
              </w:rPr>
              <w:t xml:space="preserve"> </w:t>
            </w:r>
            <w:r>
              <w:t>конкретных</w:t>
            </w:r>
            <w:r>
              <w:rPr>
                <w:spacing w:val="-5"/>
              </w:rPr>
              <w:t xml:space="preserve"> </w:t>
            </w:r>
            <w:r>
              <w:t>условий;</w:t>
            </w:r>
          </w:p>
          <w:p w:rsidR="00877DF7" w:rsidRDefault="00A448DA" w:rsidP="003E7F07">
            <w:pPr>
              <w:pStyle w:val="TableParagraph"/>
              <w:numPr>
                <w:ilvl w:val="0"/>
                <w:numId w:val="149"/>
              </w:numPr>
              <w:tabs>
                <w:tab w:val="left" w:pos="471"/>
              </w:tabs>
              <w:spacing w:before="3" w:line="244" w:lineRule="auto"/>
              <w:ind w:right="98" w:firstLine="0"/>
              <w:jc w:val="both"/>
            </w:pPr>
            <w:r>
              <w:t>контролировать и</w:t>
            </w:r>
            <w:r>
              <w:rPr>
                <w:spacing w:val="1"/>
              </w:rPr>
              <w:t xml:space="preserve"> </w:t>
            </w:r>
            <w:r>
              <w:t>оценивать процесс и</w:t>
            </w:r>
            <w:r>
              <w:rPr>
                <w:spacing w:val="1"/>
              </w:rPr>
              <w:t xml:space="preserve"> </w:t>
            </w:r>
            <w:r>
              <w:t>результат</w:t>
            </w:r>
            <w:r>
              <w:rPr>
                <w:spacing w:val="1"/>
              </w:rPr>
              <w:t xml:space="preserve"> </w:t>
            </w:r>
            <w:r>
              <w:t>деятельности;</w:t>
            </w:r>
          </w:p>
          <w:p w:rsidR="00877DF7" w:rsidRDefault="00A448DA" w:rsidP="003E7F07">
            <w:pPr>
              <w:pStyle w:val="TableParagraph"/>
              <w:numPr>
                <w:ilvl w:val="0"/>
                <w:numId w:val="149"/>
              </w:numPr>
              <w:tabs>
                <w:tab w:val="left" w:pos="471"/>
              </w:tabs>
              <w:ind w:right="99" w:firstLine="0"/>
              <w:jc w:val="both"/>
            </w:pPr>
            <w:r>
              <w:t>овладеть навыками смыслового чтения как способа</w:t>
            </w:r>
            <w:r>
              <w:rPr>
                <w:spacing w:val="-52"/>
              </w:rPr>
              <w:t xml:space="preserve"> </w:t>
            </w:r>
            <w:r>
              <w:t>осмысление</w:t>
            </w:r>
            <w:r>
              <w:rPr>
                <w:spacing w:val="1"/>
              </w:rPr>
              <w:t xml:space="preserve"> </w:t>
            </w:r>
            <w:r>
              <w:t>цели</w:t>
            </w:r>
            <w:r>
              <w:rPr>
                <w:spacing w:val="1"/>
              </w:rPr>
              <w:t xml:space="preserve"> </w:t>
            </w:r>
            <w:r>
              <w:t>чтения</w:t>
            </w:r>
            <w:r>
              <w:rPr>
                <w:spacing w:val="1"/>
              </w:rPr>
              <w:t xml:space="preserve"> </w:t>
            </w:r>
            <w:r>
              <w:t>и</w:t>
            </w:r>
            <w:r>
              <w:rPr>
                <w:spacing w:val="1"/>
              </w:rPr>
              <w:t xml:space="preserve"> </w:t>
            </w:r>
            <w:r>
              <w:t>выбор</w:t>
            </w:r>
            <w:r>
              <w:rPr>
                <w:spacing w:val="1"/>
              </w:rPr>
              <w:t xml:space="preserve"> </w:t>
            </w:r>
            <w:r>
              <w:t>вида</w:t>
            </w:r>
            <w:r>
              <w:rPr>
                <w:spacing w:val="1"/>
              </w:rPr>
              <w:t xml:space="preserve"> </w:t>
            </w:r>
            <w:r>
              <w:t>чтения</w:t>
            </w:r>
            <w:r>
              <w:rPr>
                <w:spacing w:val="1"/>
              </w:rPr>
              <w:t xml:space="preserve"> </w:t>
            </w:r>
            <w:r>
              <w:t>в</w:t>
            </w:r>
            <w:r>
              <w:rPr>
                <w:spacing w:val="1"/>
              </w:rPr>
              <w:t xml:space="preserve"> </w:t>
            </w:r>
            <w:r>
              <w:t>зависимости</w:t>
            </w:r>
            <w:r>
              <w:rPr>
                <w:spacing w:val="3"/>
              </w:rPr>
              <w:t xml:space="preserve"> </w:t>
            </w:r>
            <w:r>
              <w:t>от</w:t>
            </w:r>
            <w:r>
              <w:rPr>
                <w:spacing w:val="2"/>
              </w:rPr>
              <w:t xml:space="preserve"> </w:t>
            </w:r>
            <w:r>
              <w:t>цели;</w:t>
            </w:r>
          </w:p>
          <w:p w:rsidR="00877DF7" w:rsidRDefault="00A448DA" w:rsidP="003E7F07">
            <w:pPr>
              <w:pStyle w:val="TableParagraph"/>
              <w:numPr>
                <w:ilvl w:val="0"/>
                <w:numId w:val="149"/>
              </w:numPr>
              <w:tabs>
                <w:tab w:val="left" w:pos="471"/>
              </w:tabs>
              <w:ind w:right="93" w:firstLine="0"/>
              <w:jc w:val="both"/>
            </w:pPr>
            <w:r>
              <w:t>извлечение</w:t>
            </w:r>
            <w:r>
              <w:rPr>
                <w:spacing w:val="1"/>
              </w:rPr>
              <w:t xml:space="preserve"> </w:t>
            </w:r>
            <w:r>
              <w:t>необходимой</w:t>
            </w:r>
            <w:r>
              <w:rPr>
                <w:spacing w:val="1"/>
              </w:rPr>
              <w:t xml:space="preserve"> </w:t>
            </w:r>
            <w:r>
              <w:t>информации</w:t>
            </w:r>
            <w:r>
              <w:rPr>
                <w:spacing w:val="1"/>
              </w:rPr>
              <w:t xml:space="preserve"> </w:t>
            </w:r>
            <w:r>
              <w:t>из</w:t>
            </w:r>
            <w:r>
              <w:rPr>
                <w:spacing w:val="-52"/>
              </w:rPr>
              <w:t xml:space="preserve"> </w:t>
            </w:r>
            <w:r>
              <w:t>прослушанных</w:t>
            </w:r>
            <w:r>
              <w:rPr>
                <w:spacing w:val="-4"/>
              </w:rPr>
              <w:t xml:space="preserve"> </w:t>
            </w:r>
            <w:r>
              <w:t>текстов</w:t>
            </w:r>
            <w:r>
              <w:rPr>
                <w:spacing w:val="3"/>
              </w:rPr>
              <w:t xml:space="preserve"> </w:t>
            </w:r>
            <w:r>
              <w:t>различных</w:t>
            </w:r>
            <w:r>
              <w:rPr>
                <w:spacing w:val="-3"/>
              </w:rPr>
              <w:t xml:space="preserve"> </w:t>
            </w:r>
            <w:r>
              <w:t>жанров;</w:t>
            </w:r>
          </w:p>
          <w:p w:rsidR="00877DF7" w:rsidRDefault="00A448DA" w:rsidP="003E7F07">
            <w:pPr>
              <w:pStyle w:val="TableParagraph"/>
              <w:numPr>
                <w:ilvl w:val="0"/>
                <w:numId w:val="149"/>
              </w:numPr>
              <w:tabs>
                <w:tab w:val="left" w:pos="471"/>
              </w:tabs>
              <w:ind w:right="100" w:firstLine="0"/>
              <w:jc w:val="both"/>
            </w:pPr>
            <w:r>
              <w:t>определение</w:t>
            </w:r>
            <w:r>
              <w:rPr>
                <w:spacing w:val="1"/>
              </w:rPr>
              <w:t xml:space="preserve"> </w:t>
            </w:r>
            <w:r>
              <w:t>основной</w:t>
            </w:r>
            <w:r>
              <w:rPr>
                <w:spacing w:val="1"/>
              </w:rPr>
              <w:t xml:space="preserve"> </w:t>
            </w:r>
            <w:r>
              <w:t>и</w:t>
            </w:r>
            <w:r>
              <w:rPr>
                <w:spacing w:val="1"/>
              </w:rPr>
              <w:t xml:space="preserve"> </w:t>
            </w:r>
            <w:r>
              <w:t>второстепенной</w:t>
            </w:r>
            <w:r>
              <w:rPr>
                <w:spacing w:val="-52"/>
              </w:rPr>
              <w:t xml:space="preserve"> </w:t>
            </w:r>
            <w:r>
              <w:t>информации;</w:t>
            </w:r>
          </w:p>
          <w:p w:rsidR="00877DF7" w:rsidRDefault="00A448DA" w:rsidP="003E7F07">
            <w:pPr>
              <w:pStyle w:val="TableParagraph"/>
              <w:numPr>
                <w:ilvl w:val="0"/>
                <w:numId w:val="149"/>
              </w:numPr>
              <w:tabs>
                <w:tab w:val="left" w:pos="471"/>
              </w:tabs>
              <w:spacing w:line="237" w:lineRule="auto"/>
              <w:ind w:right="94" w:firstLine="0"/>
              <w:jc w:val="both"/>
            </w:pPr>
            <w:r>
              <w:t>давать</w:t>
            </w:r>
            <w:r>
              <w:rPr>
                <w:spacing w:val="1"/>
              </w:rPr>
              <w:t xml:space="preserve"> </w:t>
            </w:r>
            <w:r>
              <w:t>определения</w:t>
            </w:r>
            <w:r>
              <w:rPr>
                <w:spacing w:val="1"/>
              </w:rPr>
              <w:t xml:space="preserve"> </w:t>
            </w:r>
            <w:r>
              <w:t>понятиям,</w:t>
            </w:r>
            <w:r>
              <w:rPr>
                <w:spacing w:val="1"/>
              </w:rPr>
              <w:t xml:space="preserve"> </w:t>
            </w:r>
            <w:r>
              <w:t>устанавливать</w:t>
            </w:r>
            <w:r>
              <w:rPr>
                <w:spacing w:val="1"/>
              </w:rPr>
              <w:t xml:space="preserve"> </w:t>
            </w:r>
            <w:r>
              <w:t>причинно-следственные</w:t>
            </w:r>
            <w:r>
              <w:rPr>
                <w:spacing w:val="-11"/>
              </w:rPr>
              <w:t xml:space="preserve"> </w:t>
            </w:r>
            <w:r>
              <w:t>связи;</w:t>
            </w:r>
          </w:p>
          <w:p w:rsidR="00877DF7" w:rsidRDefault="00A448DA" w:rsidP="003E7F07">
            <w:pPr>
              <w:pStyle w:val="TableParagraph"/>
              <w:numPr>
                <w:ilvl w:val="0"/>
                <w:numId w:val="149"/>
              </w:numPr>
              <w:tabs>
                <w:tab w:val="left" w:pos="471"/>
              </w:tabs>
              <w:ind w:right="93" w:firstLine="0"/>
              <w:jc w:val="both"/>
            </w:pPr>
            <w:r>
              <w:t>осуществлять</w:t>
            </w:r>
            <w:r>
              <w:rPr>
                <w:spacing w:val="1"/>
              </w:rPr>
              <w:t xml:space="preserve"> </w:t>
            </w:r>
            <w:r>
              <w:t>расширенный</w:t>
            </w:r>
            <w:r>
              <w:rPr>
                <w:spacing w:val="1"/>
              </w:rPr>
              <w:t xml:space="preserve"> </w:t>
            </w:r>
            <w:r>
              <w:t>поиск</w:t>
            </w:r>
            <w:r>
              <w:rPr>
                <w:spacing w:val="1"/>
              </w:rPr>
              <w:t xml:space="preserve"> </w:t>
            </w:r>
            <w:r>
              <w:t>информации</w:t>
            </w:r>
            <w:r>
              <w:rPr>
                <w:spacing w:val="1"/>
              </w:rPr>
              <w:t xml:space="preserve"> </w:t>
            </w:r>
            <w:r>
              <w:t>с</w:t>
            </w:r>
            <w:r>
              <w:rPr>
                <w:spacing w:val="-52"/>
              </w:rPr>
              <w:t xml:space="preserve"> </w:t>
            </w:r>
            <w:r>
              <w:t>использованием</w:t>
            </w:r>
            <w:r>
              <w:rPr>
                <w:spacing w:val="-1"/>
              </w:rPr>
              <w:t xml:space="preserve"> </w:t>
            </w:r>
            <w:r>
              <w:t>ресурсов</w:t>
            </w:r>
            <w:r>
              <w:rPr>
                <w:spacing w:val="1"/>
              </w:rPr>
              <w:t xml:space="preserve"> </w:t>
            </w:r>
            <w:r>
              <w:t>библиотек</w:t>
            </w:r>
            <w:r>
              <w:rPr>
                <w:spacing w:val="-2"/>
              </w:rPr>
              <w:t xml:space="preserve"> </w:t>
            </w:r>
            <w:r>
              <w:t>и</w:t>
            </w:r>
            <w:r>
              <w:rPr>
                <w:spacing w:val="2"/>
              </w:rPr>
              <w:t xml:space="preserve"> </w:t>
            </w:r>
            <w:r>
              <w:t>Интернета.</w:t>
            </w:r>
          </w:p>
        </w:tc>
        <w:tc>
          <w:tcPr>
            <w:tcW w:w="2177" w:type="dxa"/>
          </w:tcPr>
          <w:p w:rsidR="00877DF7" w:rsidRDefault="00A448DA" w:rsidP="003E7F07">
            <w:pPr>
              <w:pStyle w:val="TableParagraph"/>
              <w:numPr>
                <w:ilvl w:val="0"/>
                <w:numId w:val="148"/>
              </w:numPr>
              <w:tabs>
                <w:tab w:val="left" w:pos="365"/>
                <w:tab w:val="left" w:pos="1237"/>
                <w:tab w:val="left" w:pos="1689"/>
                <w:tab w:val="left" w:pos="1910"/>
              </w:tabs>
              <w:ind w:right="127" w:firstLine="0"/>
            </w:pPr>
            <w:r>
              <w:t>задания</w:t>
            </w:r>
            <w:r>
              <w:rPr>
                <w:spacing w:val="1"/>
              </w:rPr>
              <w:t xml:space="preserve"> </w:t>
            </w:r>
            <w:r>
              <w:t>творческого</w:t>
            </w:r>
            <w:r>
              <w:tab/>
            </w:r>
            <w:r>
              <w:tab/>
              <w:t>и</w:t>
            </w:r>
            <w:r>
              <w:rPr>
                <w:spacing w:val="-52"/>
              </w:rPr>
              <w:t xml:space="preserve"> </w:t>
            </w:r>
            <w:r>
              <w:t>поискового</w:t>
            </w:r>
            <w:r>
              <w:rPr>
                <w:spacing w:val="1"/>
              </w:rPr>
              <w:t xml:space="preserve"> </w:t>
            </w:r>
            <w:r>
              <w:t>характера</w:t>
            </w:r>
            <w:r>
              <w:rPr>
                <w:spacing w:val="1"/>
              </w:rPr>
              <w:t xml:space="preserve"> </w:t>
            </w:r>
            <w:r>
              <w:t>(проблемные</w:t>
            </w:r>
            <w:r>
              <w:rPr>
                <w:spacing w:val="1"/>
              </w:rPr>
              <w:t xml:space="preserve"> </w:t>
            </w:r>
            <w:r>
              <w:t>вопросы,</w:t>
            </w:r>
            <w:r>
              <w:tab/>
              <w:t>учебные</w:t>
            </w:r>
            <w:r>
              <w:rPr>
                <w:spacing w:val="-52"/>
              </w:rPr>
              <w:t xml:space="preserve"> </w:t>
            </w:r>
            <w:r>
              <w:t>задачи</w:t>
            </w:r>
            <w:r>
              <w:tab/>
            </w:r>
            <w:r>
              <w:tab/>
            </w:r>
            <w:r>
              <w:rPr>
                <w:spacing w:val="-1"/>
              </w:rPr>
              <w:t>или</w:t>
            </w:r>
            <w:r>
              <w:rPr>
                <w:spacing w:val="-52"/>
              </w:rPr>
              <w:t xml:space="preserve"> </w:t>
            </w:r>
            <w:r>
              <w:t>проблемные</w:t>
            </w:r>
            <w:r>
              <w:rPr>
                <w:spacing w:val="1"/>
              </w:rPr>
              <w:t xml:space="preserve"> </w:t>
            </w:r>
            <w:r>
              <w:t>ситуации);</w:t>
            </w:r>
          </w:p>
          <w:p w:rsidR="00877DF7" w:rsidRDefault="00A448DA" w:rsidP="003E7F07">
            <w:pPr>
              <w:pStyle w:val="TableParagraph"/>
              <w:numPr>
                <w:ilvl w:val="0"/>
                <w:numId w:val="148"/>
              </w:numPr>
              <w:tabs>
                <w:tab w:val="left" w:pos="465"/>
                <w:tab w:val="left" w:pos="466"/>
                <w:tab w:val="left" w:pos="1910"/>
              </w:tabs>
              <w:spacing w:line="237" w:lineRule="auto"/>
              <w:ind w:right="136" w:firstLine="0"/>
            </w:pPr>
            <w:r>
              <w:t>учебные</w:t>
            </w:r>
            <w:r>
              <w:rPr>
                <w:spacing w:val="1"/>
              </w:rPr>
              <w:t xml:space="preserve"> </w:t>
            </w:r>
            <w:r>
              <w:t>проекты</w:t>
            </w:r>
            <w:r>
              <w:tab/>
            </w:r>
            <w:r>
              <w:rPr>
                <w:spacing w:val="-4"/>
              </w:rPr>
              <w:t>и</w:t>
            </w:r>
          </w:p>
          <w:p w:rsidR="00877DF7" w:rsidRDefault="00A448DA">
            <w:pPr>
              <w:pStyle w:val="TableParagraph"/>
              <w:tabs>
                <w:tab w:val="left" w:pos="1353"/>
              </w:tabs>
              <w:ind w:left="105" w:right="127"/>
            </w:pPr>
            <w:r>
              <w:t>проектные</w:t>
            </w:r>
            <w:r>
              <w:tab/>
              <w:t>задачи,</w:t>
            </w:r>
            <w:r>
              <w:rPr>
                <w:spacing w:val="-52"/>
              </w:rPr>
              <w:t xml:space="preserve"> </w:t>
            </w:r>
            <w:r>
              <w:t>моделирование;</w:t>
            </w:r>
          </w:p>
          <w:p w:rsidR="00877DF7" w:rsidRDefault="00A448DA" w:rsidP="003E7F07">
            <w:pPr>
              <w:pStyle w:val="TableParagraph"/>
              <w:numPr>
                <w:ilvl w:val="0"/>
                <w:numId w:val="148"/>
              </w:numPr>
              <w:tabs>
                <w:tab w:val="left" w:pos="527"/>
                <w:tab w:val="left" w:pos="528"/>
              </w:tabs>
              <w:ind w:right="607" w:firstLine="0"/>
            </w:pPr>
            <w:r>
              <w:rPr>
                <w:spacing w:val="-1"/>
              </w:rPr>
              <w:t>дискуссии,</w:t>
            </w:r>
            <w:r>
              <w:rPr>
                <w:spacing w:val="-52"/>
              </w:rPr>
              <w:t xml:space="preserve"> </w:t>
            </w:r>
            <w:r>
              <w:t>беседы,</w:t>
            </w:r>
            <w:r>
              <w:rPr>
                <w:spacing w:val="1"/>
              </w:rPr>
              <w:t xml:space="preserve"> </w:t>
            </w:r>
            <w:r>
              <w:t>наблюдения,</w:t>
            </w:r>
            <w:r>
              <w:rPr>
                <w:spacing w:val="1"/>
              </w:rPr>
              <w:t xml:space="preserve"> </w:t>
            </w:r>
            <w:r>
              <w:t>опыты,</w:t>
            </w:r>
            <w:r>
              <w:rPr>
                <w:spacing w:val="1"/>
              </w:rPr>
              <w:t xml:space="preserve"> </w:t>
            </w:r>
            <w:r>
              <w:t>практические</w:t>
            </w:r>
            <w:r>
              <w:rPr>
                <w:spacing w:val="1"/>
              </w:rPr>
              <w:t xml:space="preserve"> </w:t>
            </w:r>
            <w:r>
              <w:t>работы;</w:t>
            </w:r>
          </w:p>
          <w:p w:rsidR="00877DF7" w:rsidRDefault="00A448DA" w:rsidP="003E7F07">
            <w:pPr>
              <w:pStyle w:val="TableParagraph"/>
              <w:numPr>
                <w:ilvl w:val="0"/>
                <w:numId w:val="148"/>
              </w:numPr>
              <w:tabs>
                <w:tab w:val="left" w:pos="431"/>
                <w:tab w:val="left" w:pos="432"/>
                <w:tab w:val="left" w:pos="1238"/>
                <w:tab w:val="left" w:pos="1819"/>
                <w:tab w:val="left" w:pos="1910"/>
              </w:tabs>
              <w:spacing w:line="250" w:lineRule="exact"/>
              <w:ind w:right="127" w:firstLine="0"/>
            </w:pPr>
            <w:r>
              <w:t>сочинения</w:t>
            </w:r>
            <w:r>
              <w:tab/>
            </w:r>
            <w:r>
              <w:rPr>
                <w:spacing w:val="-1"/>
              </w:rPr>
              <w:t>на</w:t>
            </w:r>
            <w:r>
              <w:rPr>
                <w:spacing w:val="-52"/>
              </w:rPr>
              <w:t xml:space="preserve"> </w:t>
            </w:r>
            <w:r>
              <w:t>заданную</w:t>
            </w:r>
            <w:r>
              <w:tab/>
              <w:t>тему</w:t>
            </w:r>
            <w:r>
              <w:tab/>
            </w:r>
            <w:r>
              <w:tab/>
              <w:t>и</w:t>
            </w:r>
          </w:p>
        </w:tc>
        <w:tc>
          <w:tcPr>
            <w:tcW w:w="2215" w:type="dxa"/>
          </w:tcPr>
          <w:p w:rsidR="00877DF7" w:rsidRDefault="00A448DA" w:rsidP="003E7F07">
            <w:pPr>
              <w:pStyle w:val="TableParagraph"/>
              <w:numPr>
                <w:ilvl w:val="0"/>
                <w:numId w:val="147"/>
              </w:numPr>
              <w:tabs>
                <w:tab w:val="left" w:pos="386"/>
                <w:tab w:val="left" w:pos="387"/>
              </w:tabs>
              <w:spacing w:line="255" w:lineRule="exact"/>
              <w:ind w:left="386" w:hanging="313"/>
            </w:pPr>
            <w:r>
              <w:t>Предметные</w:t>
            </w:r>
          </w:p>
          <w:p w:rsidR="00877DF7" w:rsidRDefault="00A448DA">
            <w:pPr>
              <w:pStyle w:val="TableParagraph"/>
              <w:spacing w:before="10" w:line="251" w:lineRule="exact"/>
              <w:ind w:left="74"/>
            </w:pPr>
            <w:r>
              <w:t>тесты</w:t>
            </w:r>
          </w:p>
          <w:p w:rsidR="00877DF7" w:rsidRDefault="00A448DA" w:rsidP="003E7F07">
            <w:pPr>
              <w:pStyle w:val="TableParagraph"/>
              <w:numPr>
                <w:ilvl w:val="0"/>
                <w:numId w:val="147"/>
              </w:numPr>
              <w:tabs>
                <w:tab w:val="left" w:pos="386"/>
                <w:tab w:val="left" w:pos="387"/>
              </w:tabs>
              <w:ind w:right="180" w:firstLine="0"/>
            </w:pPr>
            <w:r>
              <w:t>Срезовые</w:t>
            </w:r>
            <w:r>
              <w:rPr>
                <w:spacing w:val="1"/>
              </w:rPr>
              <w:t xml:space="preserve"> </w:t>
            </w:r>
            <w:r>
              <w:rPr>
                <w:spacing w:val="-1"/>
              </w:rPr>
              <w:t>контрольные</w:t>
            </w:r>
            <w:r>
              <w:rPr>
                <w:spacing w:val="-9"/>
              </w:rPr>
              <w:t xml:space="preserve"> </w:t>
            </w:r>
            <w:r>
              <w:t>работы</w:t>
            </w:r>
          </w:p>
          <w:p w:rsidR="00877DF7" w:rsidRDefault="00A448DA" w:rsidP="003E7F07">
            <w:pPr>
              <w:pStyle w:val="TableParagraph"/>
              <w:numPr>
                <w:ilvl w:val="0"/>
                <w:numId w:val="147"/>
              </w:numPr>
              <w:tabs>
                <w:tab w:val="left" w:pos="386"/>
                <w:tab w:val="left" w:pos="387"/>
              </w:tabs>
              <w:ind w:right="543" w:firstLine="0"/>
            </w:pPr>
            <w:r>
              <w:t>Специальные</w:t>
            </w:r>
            <w:r>
              <w:rPr>
                <w:spacing w:val="-52"/>
              </w:rPr>
              <w:t xml:space="preserve"> </w:t>
            </w:r>
            <w:r>
              <w:t>срезовые</w:t>
            </w:r>
            <w:r>
              <w:rPr>
                <w:spacing w:val="-6"/>
              </w:rPr>
              <w:t xml:space="preserve"> </w:t>
            </w:r>
            <w:r>
              <w:t>тесты</w:t>
            </w:r>
          </w:p>
          <w:p w:rsidR="00877DF7" w:rsidRDefault="00A448DA" w:rsidP="003E7F07">
            <w:pPr>
              <w:pStyle w:val="TableParagraph"/>
              <w:numPr>
                <w:ilvl w:val="0"/>
                <w:numId w:val="147"/>
              </w:numPr>
              <w:tabs>
                <w:tab w:val="left" w:pos="386"/>
                <w:tab w:val="left" w:pos="387"/>
              </w:tabs>
              <w:ind w:right="335" w:firstLine="0"/>
            </w:pPr>
            <w:r>
              <w:rPr>
                <w:spacing w:val="-2"/>
              </w:rPr>
              <w:t>Педагогическое</w:t>
            </w:r>
            <w:r>
              <w:rPr>
                <w:spacing w:val="-52"/>
              </w:rPr>
              <w:t xml:space="preserve"> </w:t>
            </w:r>
            <w:r>
              <w:t>наблюдение</w:t>
            </w:r>
          </w:p>
          <w:p w:rsidR="00877DF7" w:rsidRDefault="00A448DA" w:rsidP="003E7F07">
            <w:pPr>
              <w:pStyle w:val="TableParagraph"/>
              <w:numPr>
                <w:ilvl w:val="0"/>
                <w:numId w:val="147"/>
              </w:numPr>
              <w:tabs>
                <w:tab w:val="left" w:pos="386"/>
                <w:tab w:val="left" w:pos="387"/>
              </w:tabs>
              <w:spacing w:before="2" w:line="237" w:lineRule="auto"/>
              <w:ind w:right="349" w:firstLine="0"/>
            </w:pPr>
            <w:r>
              <w:t>Контроль</w:t>
            </w:r>
            <w:r>
              <w:rPr>
                <w:spacing w:val="1"/>
              </w:rPr>
              <w:t xml:space="preserve"> </w:t>
            </w:r>
            <w:r>
              <w:t>выполнения</w:t>
            </w:r>
            <w:r>
              <w:rPr>
                <w:spacing w:val="1"/>
              </w:rPr>
              <w:t xml:space="preserve"> </w:t>
            </w:r>
            <w:r>
              <w:t>домашних</w:t>
            </w:r>
            <w:r>
              <w:rPr>
                <w:spacing w:val="-4"/>
              </w:rPr>
              <w:t xml:space="preserve"> </w:t>
            </w:r>
            <w:r>
              <w:t>заданий</w:t>
            </w:r>
          </w:p>
        </w:tc>
      </w:tr>
    </w:tbl>
    <w:p w:rsidR="00877DF7" w:rsidRDefault="00877DF7">
      <w:pPr>
        <w:spacing w:line="237" w:lineRule="auto"/>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7"/>
        <w:gridCol w:w="2141"/>
        <w:gridCol w:w="2251"/>
      </w:tblGrid>
      <w:tr w:rsidR="00877DF7">
        <w:trPr>
          <w:trHeight w:val="1415"/>
        </w:trPr>
        <w:tc>
          <w:tcPr>
            <w:tcW w:w="5467" w:type="dxa"/>
          </w:tcPr>
          <w:p w:rsidR="00877DF7" w:rsidRDefault="00877DF7">
            <w:pPr>
              <w:pStyle w:val="TableParagraph"/>
              <w:ind w:left="0"/>
            </w:pPr>
          </w:p>
        </w:tc>
        <w:tc>
          <w:tcPr>
            <w:tcW w:w="2141" w:type="dxa"/>
          </w:tcPr>
          <w:p w:rsidR="00877DF7" w:rsidRDefault="00A448DA">
            <w:pPr>
              <w:pStyle w:val="TableParagraph"/>
              <w:spacing w:line="244" w:lineRule="exact"/>
              <w:ind w:left="105"/>
            </w:pPr>
            <w:r>
              <w:t>редактирование;</w:t>
            </w:r>
          </w:p>
          <w:p w:rsidR="00877DF7" w:rsidRDefault="00A448DA">
            <w:pPr>
              <w:pStyle w:val="TableParagraph"/>
              <w:tabs>
                <w:tab w:val="left" w:pos="441"/>
              </w:tabs>
              <w:spacing w:before="1"/>
              <w:ind w:left="105" w:right="92"/>
            </w:pPr>
            <w:r>
              <w:t>-</w:t>
            </w:r>
            <w:r>
              <w:tab/>
              <w:t>смысловое</w:t>
            </w:r>
            <w:r>
              <w:rPr>
                <w:spacing w:val="1"/>
              </w:rPr>
              <w:t xml:space="preserve"> </w:t>
            </w:r>
            <w:r>
              <w:t>чтение</w:t>
            </w:r>
            <w:r>
              <w:rPr>
                <w:spacing w:val="-5"/>
              </w:rPr>
              <w:t xml:space="preserve"> </w:t>
            </w:r>
            <w:r>
              <w:t>и</w:t>
            </w:r>
            <w:r>
              <w:rPr>
                <w:spacing w:val="5"/>
              </w:rPr>
              <w:t xml:space="preserve"> </w:t>
            </w:r>
            <w:r>
              <w:t>извлечение</w:t>
            </w:r>
            <w:r>
              <w:rPr>
                <w:spacing w:val="-52"/>
              </w:rPr>
              <w:t xml:space="preserve"> </w:t>
            </w:r>
            <w:r>
              <w:t>необходимой</w:t>
            </w:r>
            <w:r>
              <w:rPr>
                <w:spacing w:val="1"/>
              </w:rPr>
              <w:t xml:space="preserve"> </w:t>
            </w:r>
            <w:r>
              <w:t>информации.</w:t>
            </w:r>
          </w:p>
        </w:tc>
        <w:tc>
          <w:tcPr>
            <w:tcW w:w="2251" w:type="dxa"/>
          </w:tcPr>
          <w:p w:rsidR="00877DF7" w:rsidRDefault="00877DF7">
            <w:pPr>
              <w:pStyle w:val="TableParagraph"/>
              <w:ind w:left="0"/>
            </w:pPr>
          </w:p>
        </w:tc>
      </w:tr>
      <w:tr w:rsidR="00877DF7">
        <w:trPr>
          <w:trHeight w:val="241"/>
        </w:trPr>
        <w:tc>
          <w:tcPr>
            <w:tcW w:w="5467" w:type="dxa"/>
            <w:tcBorders>
              <w:bottom w:val="nil"/>
            </w:tcBorders>
          </w:tcPr>
          <w:p w:rsidR="00877DF7" w:rsidRDefault="00A448DA">
            <w:pPr>
              <w:pStyle w:val="TableParagraph"/>
              <w:spacing w:line="222" w:lineRule="exact"/>
              <w:rPr>
                <w:b/>
              </w:rPr>
            </w:pPr>
            <w:r>
              <w:rPr>
                <w:b/>
              </w:rPr>
              <w:t>7</w:t>
            </w:r>
            <w:r>
              <w:rPr>
                <w:b/>
                <w:spacing w:val="-3"/>
              </w:rPr>
              <w:t xml:space="preserve"> </w:t>
            </w:r>
            <w:r>
              <w:rPr>
                <w:b/>
              </w:rPr>
              <w:t>класс:</w:t>
            </w:r>
          </w:p>
        </w:tc>
        <w:tc>
          <w:tcPr>
            <w:tcW w:w="2141" w:type="dxa"/>
            <w:tcBorders>
              <w:bottom w:val="nil"/>
            </w:tcBorders>
          </w:tcPr>
          <w:p w:rsidR="00877DF7" w:rsidRDefault="00A448DA">
            <w:pPr>
              <w:pStyle w:val="TableParagraph"/>
              <w:spacing w:line="222" w:lineRule="exact"/>
              <w:ind w:left="105"/>
            </w:pPr>
            <w:r>
              <w:t>-</w:t>
            </w:r>
            <w:r>
              <w:rPr>
                <w:spacing w:val="10"/>
              </w:rPr>
              <w:t xml:space="preserve"> </w:t>
            </w:r>
            <w:r>
              <w:t>задания</w:t>
            </w:r>
          </w:p>
        </w:tc>
        <w:tc>
          <w:tcPr>
            <w:tcW w:w="2251" w:type="dxa"/>
            <w:vMerge w:val="restart"/>
          </w:tcPr>
          <w:p w:rsidR="00877DF7" w:rsidRDefault="00A448DA" w:rsidP="003E7F07">
            <w:pPr>
              <w:pStyle w:val="TableParagraph"/>
              <w:numPr>
                <w:ilvl w:val="0"/>
                <w:numId w:val="146"/>
              </w:numPr>
              <w:tabs>
                <w:tab w:val="left" w:pos="422"/>
                <w:tab w:val="left" w:pos="423"/>
              </w:tabs>
              <w:spacing w:line="244" w:lineRule="auto"/>
              <w:ind w:right="638" w:firstLine="0"/>
            </w:pPr>
            <w:r>
              <w:rPr>
                <w:spacing w:val="-1"/>
              </w:rPr>
              <w:t>Предметные</w:t>
            </w:r>
            <w:r>
              <w:rPr>
                <w:spacing w:val="-52"/>
              </w:rPr>
              <w:t xml:space="preserve"> </w:t>
            </w:r>
            <w:r>
              <w:t>тесты</w:t>
            </w:r>
          </w:p>
          <w:p w:rsidR="00877DF7" w:rsidRDefault="00A448DA" w:rsidP="003E7F07">
            <w:pPr>
              <w:pStyle w:val="TableParagraph"/>
              <w:numPr>
                <w:ilvl w:val="0"/>
                <w:numId w:val="146"/>
              </w:numPr>
              <w:tabs>
                <w:tab w:val="left" w:pos="422"/>
                <w:tab w:val="left" w:pos="423"/>
              </w:tabs>
              <w:ind w:right="180" w:firstLine="0"/>
            </w:pPr>
            <w:r>
              <w:t>Срезовые</w:t>
            </w:r>
            <w:r>
              <w:rPr>
                <w:spacing w:val="1"/>
              </w:rPr>
              <w:t xml:space="preserve"> </w:t>
            </w:r>
            <w:r>
              <w:rPr>
                <w:spacing w:val="-1"/>
              </w:rPr>
              <w:t>контрольные</w:t>
            </w:r>
            <w:r>
              <w:rPr>
                <w:spacing w:val="-9"/>
              </w:rPr>
              <w:t xml:space="preserve"> </w:t>
            </w:r>
            <w:r>
              <w:t>работы</w:t>
            </w:r>
          </w:p>
          <w:p w:rsidR="00877DF7" w:rsidRDefault="00A448DA" w:rsidP="003E7F07">
            <w:pPr>
              <w:pStyle w:val="TableParagraph"/>
              <w:numPr>
                <w:ilvl w:val="0"/>
                <w:numId w:val="146"/>
              </w:numPr>
              <w:tabs>
                <w:tab w:val="left" w:pos="422"/>
                <w:tab w:val="left" w:pos="423"/>
              </w:tabs>
              <w:ind w:right="543" w:firstLine="0"/>
            </w:pPr>
            <w:r>
              <w:t>Специальные</w:t>
            </w:r>
            <w:r>
              <w:rPr>
                <w:spacing w:val="-52"/>
              </w:rPr>
              <w:t xml:space="preserve"> </w:t>
            </w:r>
            <w:r>
              <w:t>срезовые</w:t>
            </w:r>
            <w:r>
              <w:rPr>
                <w:spacing w:val="-6"/>
              </w:rPr>
              <w:t xml:space="preserve"> </w:t>
            </w:r>
            <w:r>
              <w:t>тесты</w:t>
            </w:r>
          </w:p>
          <w:p w:rsidR="00877DF7" w:rsidRDefault="00A448DA" w:rsidP="003E7F07">
            <w:pPr>
              <w:pStyle w:val="TableParagraph"/>
              <w:numPr>
                <w:ilvl w:val="0"/>
                <w:numId w:val="146"/>
              </w:numPr>
              <w:tabs>
                <w:tab w:val="left" w:pos="422"/>
                <w:tab w:val="left" w:pos="423"/>
              </w:tabs>
              <w:ind w:right="335" w:firstLine="0"/>
            </w:pPr>
            <w:r>
              <w:rPr>
                <w:spacing w:val="-2"/>
              </w:rPr>
              <w:t>Педагогическое</w:t>
            </w:r>
            <w:r>
              <w:rPr>
                <w:spacing w:val="-52"/>
              </w:rPr>
              <w:t xml:space="preserve"> </w:t>
            </w:r>
            <w:r>
              <w:t>наблюдение</w:t>
            </w:r>
          </w:p>
          <w:p w:rsidR="00877DF7" w:rsidRDefault="00A448DA" w:rsidP="003E7F07">
            <w:pPr>
              <w:pStyle w:val="TableParagraph"/>
              <w:numPr>
                <w:ilvl w:val="0"/>
                <w:numId w:val="146"/>
              </w:numPr>
              <w:tabs>
                <w:tab w:val="left" w:pos="513"/>
                <w:tab w:val="left" w:pos="514"/>
              </w:tabs>
              <w:ind w:right="349" w:firstLine="33"/>
            </w:pPr>
            <w:r>
              <w:t>Контроль</w:t>
            </w:r>
            <w:r>
              <w:rPr>
                <w:spacing w:val="1"/>
              </w:rPr>
              <w:t xml:space="preserve"> </w:t>
            </w:r>
            <w:r>
              <w:t>выполнения</w:t>
            </w:r>
            <w:r>
              <w:rPr>
                <w:spacing w:val="1"/>
              </w:rPr>
              <w:t xml:space="preserve"> </w:t>
            </w:r>
            <w:r>
              <w:t>домашних</w:t>
            </w:r>
            <w:r>
              <w:rPr>
                <w:spacing w:val="-4"/>
              </w:rPr>
              <w:t xml:space="preserve"> </w:t>
            </w:r>
            <w:r>
              <w:t>заданий</w:t>
            </w:r>
          </w:p>
        </w:tc>
      </w:tr>
      <w:tr w:rsidR="00877DF7">
        <w:trPr>
          <w:trHeight w:val="242"/>
        </w:trPr>
        <w:tc>
          <w:tcPr>
            <w:tcW w:w="5467" w:type="dxa"/>
            <w:tcBorders>
              <w:top w:val="nil"/>
              <w:bottom w:val="nil"/>
            </w:tcBorders>
          </w:tcPr>
          <w:p w:rsidR="00877DF7" w:rsidRDefault="00A448DA">
            <w:pPr>
              <w:pStyle w:val="TableParagraph"/>
              <w:spacing w:line="222" w:lineRule="exact"/>
            </w:pPr>
            <w:r>
              <w:t>1.</w:t>
            </w:r>
            <w:r>
              <w:rPr>
                <w:spacing w:val="79"/>
              </w:rPr>
              <w:t xml:space="preserve"> </w:t>
            </w:r>
            <w:r>
              <w:t>свободно</w:t>
            </w:r>
            <w:r>
              <w:rPr>
                <w:spacing w:val="28"/>
              </w:rPr>
              <w:t xml:space="preserve"> </w:t>
            </w:r>
            <w:r>
              <w:t>ориентироваться</w:t>
            </w:r>
            <w:r>
              <w:rPr>
                <w:spacing w:val="27"/>
              </w:rPr>
              <w:t xml:space="preserve"> </w:t>
            </w:r>
            <w:r>
              <w:t>и</w:t>
            </w:r>
            <w:r>
              <w:rPr>
                <w:spacing w:val="31"/>
              </w:rPr>
              <w:t xml:space="preserve"> </w:t>
            </w:r>
            <w:r>
              <w:t>воспринимать</w:t>
            </w:r>
            <w:r>
              <w:rPr>
                <w:spacing w:val="28"/>
              </w:rPr>
              <w:t xml:space="preserve"> </w:t>
            </w:r>
            <w:r>
              <w:t>тексты</w:t>
            </w:r>
          </w:p>
        </w:tc>
        <w:tc>
          <w:tcPr>
            <w:tcW w:w="2141" w:type="dxa"/>
            <w:tcBorders>
              <w:top w:val="nil"/>
              <w:bottom w:val="nil"/>
            </w:tcBorders>
          </w:tcPr>
          <w:p w:rsidR="00877DF7" w:rsidRDefault="00A448DA">
            <w:pPr>
              <w:pStyle w:val="TableParagraph"/>
              <w:tabs>
                <w:tab w:val="left" w:pos="1910"/>
              </w:tabs>
              <w:spacing w:line="222" w:lineRule="exact"/>
              <w:ind w:left="105"/>
            </w:pPr>
            <w:r>
              <w:t>творческого</w:t>
            </w:r>
            <w:r>
              <w:tab/>
              <w:t>и</w:t>
            </w:r>
          </w:p>
        </w:tc>
        <w:tc>
          <w:tcPr>
            <w:tcW w:w="2251"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tabs>
                <w:tab w:val="left" w:pos="2025"/>
                <w:tab w:val="left" w:pos="3172"/>
                <w:tab w:val="left" w:pos="5241"/>
              </w:tabs>
              <w:spacing w:line="222" w:lineRule="exact"/>
            </w:pPr>
            <w:r>
              <w:t>художественного,</w:t>
            </w:r>
            <w:r>
              <w:tab/>
              <w:t>научного,</w:t>
            </w:r>
            <w:r>
              <w:tab/>
              <w:t>публицистического</w:t>
            </w:r>
            <w:r>
              <w:tab/>
              <w:t>и</w:t>
            </w:r>
          </w:p>
        </w:tc>
        <w:tc>
          <w:tcPr>
            <w:tcW w:w="2141" w:type="dxa"/>
            <w:tcBorders>
              <w:top w:val="nil"/>
              <w:bottom w:val="nil"/>
            </w:tcBorders>
          </w:tcPr>
          <w:p w:rsidR="00877DF7" w:rsidRDefault="00A448DA">
            <w:pPr>
              <w:pStyle w:val="TableParagraph"/>
              <w:spacing w:line="222" w:lineRule="exact"/>
              <w:ind w:left="105"/>
            </w:pPr>
            <w:r>
              <w:t>поискового</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официально-делового</w:t>
            </w:r>
            <w:r>
              <w:rPr>
                <w:spacing w:val="-9"/>
              </w:rPr>
              <w:t xml:space="preserve"> </w:t>
            </w:r>
            <w:r>
              <w:t>стилей;</w:t>
            </w:r>
          </w:p>
        </w:tc>
        <w:tc>
          <w:tcPr>
            <w:tcW w:w="2141" w:type="dxa"/>
            <w:tcBorders>
              <w:top w:val="nil"/>
              <w:bottom w:val="nil"/>
            </w:tcBorders>
          </w:tcPr>
          <w:p w:rsidR="00877DF7" w:rsidRDefault="00A448DA">
            <w:pPr>
              <w:pStyle w:val="TableParagraph"/>
              <w:spacing w:line="224" w:lineRule="exact"/>
              <w:ind w:left="105"/>
            </w:pPr>
            <w:r>
              <w:t>характера</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2.</w:t>
            </w:r>
            <w:r>
              <w:rPr>
                <w:spacing w:val="83"/>
              </w:rPr>
              <w:t xml:space="preserve"> </w:t>
            </w:r>
            <w:r>
              <w:t>понимать</w:t>
            </w:r>
            <w:r>
              <w:rPr>
                <w:spacing w:val="102"/>
              </w:rPr>
              <w:t xml:space="preserve"> </w:t>
            </w:r>
            <w:r>
              <w:t>и</w:t>
            </w:r>
            <w:r>
              <w:rPr>
                <w:spacing w:val="108"/>
              </w:rPr>
              <w:t xml:space="preserve"> </w:t>
            </w:r>
            <w:r>
              <w:t>адекватно</w:t>
            </w:r>
            <w:r>
              <w:rPr>
                <w:spacing w:val="102"/>
              </w:rPr>
              <w:t xml:space="preserve"> </w:t>
            </w:r>
            <w:r>
              <w:t>оценивать</w:t>
            </w:r>
            <w:r>
              <w:rPr>
                <w:spacing w:val="107"/>
              </w:rPr>
              <w:t xml:space="preserve"> </w:t>
            </w:r>
            <w:r>
              <w:t>язык</w:t>
            </w:r>
            <w:r>
              <w:rPr>
                <w:spacing w:val="105"/>
              </w:rPr>
              <w:t xml:space="preserve"> </w:t>
            </w:r>
            <w:r>
              <w:t>средств</w:t>
            </w:r>
          </w:p>
        </w:tc>
        <w:tc>
          <w:tcPr>
            <w:tcW w:w="2141" w:type="dxa"/>
            <w:tcBorders>
              <w:top w:val="nil"/>
              <w:bottom w:val="nil"/>
            </w:tcBorders>
          </w:tcPr>
          <w:p w:rsidR="00877DF7" w:rsidRDefault="00A448DA">
            <w:pPr>
              <w:pStyle w:val="TableParagraph"/>
              <w:spacing w:line="224" w:lineRule="exact"/>
              <w:ind w:left="105"/>
            </w:pPr>
            <w:r>
              <w:t>(проблемные</w:t>
            </w:r>
          </w:p>
        </w:tc>
        <w:tc>
          <w:tcPr>
            <w:tcW w:w="2251"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spacing w:line="222" w:lineRule="exact"/>
            </w:pPr>
            <w:r>
              <w:t>массовой</w:t>
            </w:r>
            <w:r>
              <w:rPr>
                <w:spacing w:val="-2"/>
              </w:rPr>
              <w:t xml:space="preserve"> </w:t>
            </w:r>
            <w:r>
              <w:t>информации;</w:t>
            </w:r>
          </w:p>
        </w:tc>
        <w:tc>
          <w:tcPr>
            <w:tcW w:w="2141" w:type="dxa"/>
            <w:tcBorders>
              <w:top w:val="nil"/>
              <w:bottom w:val="nil"/>
            </w:tcBorders>
          </w:tcPr>
          <w:p w:rsidR="00877DF7" w:rsidRDefault="00A448DA">
            <w:pPr>
              <w:pStyle w:val="TableParagraph"/>
              <w:tabs>
                <w:tab w:val="left" w:pos="1237"/>
              </w:tabs>
              <w:spacing w:line="222" w:lineRule="exact"/>
              <w:ind w:left="105"/>
            </w:pPr>
            <w:r>
              <w:t>вопросы,</w:t>
            </w:r>
            <w:r>
              <w:tab/>
              <w:t>учебные</w:t>
            </w:r>
          </w:p>
        </w:tc>
        <w:tc>
          <w:tcPr>
            <w:tcW w:w="2251"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spacing w:line="222" w:lineRule="exact"/>
            </w:pPr>
            <w:r>
              <w:t>3.</w:t>
            </w:r>
            <w:r>
              <w:rPr>
                <w:spacing w:val="82"/>
              </w:rPr>
              <w:t xml:space="preserve"> </w:t>
            </w:r>
            <w:r>
              <w:t>умение</w:t>
            </w:r>
            <w:r>
              <w:rPr>
                <w:spacing w:val="88"/>
              </w:rPr>
              <w:t xml:space="preserve"> </w:t>
            </w:r>
            <w:r>
              <w:t>адекватно,</w:t>
            </w:r>
            <w:r>
              <w:rPr>
                <w:spacing w:val="98"/>
              </w:rPr>
              <w:t xml:space="preserve"> </w:t>
            </w:r>
            <w:r>
              <w:t>подробно,</w:t>
            </w:r>
            <w:r>
              <w:rPr>
                <w:spacing w:val="98"/>
              </w:rPr>
              <w:t xml:space="preserve"> </w:t>
            </w:r>
            <w:r>
              <w:t>сжато,</w:t>
            </w:r>
            <w:r>
              <w:rPr>
                <w:spacing w:val="98"/>
              </w:rPr>
              <w:t xml:space="preserve"> </w:t>
            </w:r>
            <w:r>
              <w:t>выборочно</w:t>
            </w:r>
          </w:p>
        </w:tc>
        <w:tc>
          <w:tcPr>
            <w:tcW w:w="2141" w:type="dxa"/>
            <w:tcBorders>
              <w:top w:val="nil"/>
              <w:bottom w:val="nil"/>
            </w:tcBorders>
          </w:tcPr>
          <w:p w:rsidR="00877DF7" w:rsidRDefault="00A448DA">
            <w:pPr>
              <w:pStyle w:val="TableParagraph"/>
              <w:tabs>
                <w:tab w:val="left" w:pos="1689"/>
              </w:tabs>
              <w:spacing w:line="222" w:lineRule="exact"/>
              <w:ind w:left="105"/>
            </w:pPr>
            <w:r>
              <w:t>задачи</w:t>
            </w:r>
            <w:r>
              <w:tab/>
              <w:t>или</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передавать</w:t>
            </w:r>
            <w:r>
              <w:rPr>
                <w:spacing w:val="-2"/>
              </w:rPr>
              <w:t xml:space="preserve"> </w:t>
            </w:r>
            <w:r>
              <w:t>содержание</w:t>
            </w:r>
            <w:r>
              <w:rPr>
                <w:spacing w:val="-7"/>
              </w:rPr>
              <w:t xml:space="preserve"> </w:t>
            </w:r>
            <w:r>
              <w:t>текста;</w:t>
            </w:r>
          </w:p>
        </w:tc>
        <w:tc>
          <w:tcPr>
            <w:tcW w:w="2141" w:type="dxa"/>
            <w:tcBorders>
              <w:top w:val="nil"/>
              <w:bottom w:val="nil"/>
            </w:tcBorders>
          </w:tcPr>
          <w:p w:rsidR="00877DF7" w:rsidRDefault="00A448DA">
            <w:pPr>
              <w:pStyle w:val="TableParagraph"/>
              <w:spacing w:line="224" w:lineRule="exact"/>
              <w:ind w:left="105"/>
            </w:pPr>
            <w:r>
              <w:t>проблемные</w:t>
            </w:r>
          </w:p>
        </w:tc>
        <w:tc>
          <w:tcPr>
            <w:tcW w:w="2251"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spacing w:line="222" w:lineRule="exact"/>
            </w:pPr>
            <w:r>
              <w:t>4.</w:t>
            </w:r>
            <w:r>
              <w:rPr>
                <w:spacing w:val="81"/>
              </w:rPr>
              <w:t xml:space="preserve"> </w:t>
            </w:r>
            <w:r>
              <w:t>составлять</w:t>
            </w:r>
            <w:r>
              <w:rPr>
                <w:spacing w:val="85"/>
              </w:rPr>
              <w:t xml:space="preserve"> </w:t>
            </w:r>
            <w:r>
              <w:t>тексты</w:t>
            </w:r>
            <w:r>
              <w:rPr>
                <w:spacing w:val="87"/>
              </w:rPr>
              <w:t xml:space="preserve"> </w:t>
            </w:r>
            <w:r>
              <w:t>различных</w:t>
            </w:r>
            <w:r>
              <w:rPr>
                <w:spacing w:val="85"/>
              </w:rPr>
              <w:t xml:space="preserve"> </w:t>
            </w:r>
            <w:r>
              <w:t>жанров,</w:t>
            </w:r>
            <w:r>
              <w:rPr>
                <w:spacing w:val="89"/>
              </w:rPr>
              <w:t xml:space="preserve"> </w:t>
            </w:r>
            <w:r>
              <w:t>соблюдая</w:t>
            </w:r>
          </w:p>
        </w:tc>
        <w:tc>
          <w:tcPr>
            <w:tcW w:w="2141" w:type="dxa"/>
            <w:tcBorders>
              <w:top w:val="nil"/>
              <w:bottom w:val="nil"/>
            </w:tcBorders>
          </w:tcPr>
          <w:p w:rsidR="00877DF7" w:rsidRDefault="00A448DA">
            <w:pPr>
              <w:pStyle w:val="TableParagraph"/>
              <w:spacing w:line="222" w:lineRule="exact"/>
              <w:ind w:left="105"/>
            </w:pPr>
            <w:r>
              <w:t>ситуации);</w:t>
            </w:r>
          </w:p>
        </w:tc>
        <w:tc>
          <w:tcPr>
            <w:tcW w:w="2251"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spacing w:line="222" w:lineRule="exact"/>
            </w:pPr>
            <w:r>
              <w:t>нормы</w:t>
            </w:r>
            <w:r>
              <w:rPr>
                <w:spacing w:val="47"/>
              </w:rPr>
              <w:t xml:space="preserve"> </w:t>
            </w:r>
            <w:r>
              <w:t>построения</w:t>
            </w:r>
            <w:r>
              <w:rPr>
                <w:spacing w:val="47"/>
              </w:rPr>
              <w:t xml:space="preserve"> </w:t>
            </w:r>
            <w:r>
              <w:t>текста</w:t>
            </w:r>
            <w:r>
              <w:rPr>
                <w:spacing w:val="51"/>
              </w:rPr>
              <w:t xml:space="preserve"> </w:t>
            </w:r>
            <w:r>
              <w:t>(соответствие</w:t>
            </w:r>
            <w:r>
              <w:rPr>
                <w:spacing w:val="41"/>
              </w:rPr>
              <w:t xml:space="preserve"> </w:t>
            </w:r>
            <w:r>
              <w:t>теме,</w:t>
            </w:r>
            <w:r>
              <w:rPr>
                <w:spacing w:val="50"/>
              </w:rPr>
              <w:t xml:space="preserve"> </w:t>
            </w:r>
            <w:r>
              <w:t>жанру,</w:t>
            </w:r>
          </w:p>
        </w:tc>
        <w:tc>
          <w:tcPr>
            <w:tcW w:w="2141" w:type="dxa"/>
            <w:tcBorders>
              <w:top w:val="nil"/>
              <w:bottom w:val="nil"/>
            </w:tcBorders>
          </w:tcPr>
          <w:p w:rsidR="00877DF7" w:rsidRDefault="00A448DA">
            <w:pPr>
              <w:pStyle w:val="TableParagraph"/>
              <w:tabs>
                <w:tab w:val="left" w:pos="1243"/>
              </w:tabs>
              <w:spacing w:line="222" w:lineRule="exact"/>
              <w:ind w:left="105"/>
            </w:pPr>
            <w:r>
              <w:t>-</w:t>
            </w:r>
            <w:r>
              <w:rPr>
                <w:spacing w:val="9"/>
              </w:rPr>
              <w:t xml:space="preserve"> </w:t>
            </w:r>
            <w:r>
              <w:t>учебные</w:t>
            </w:r>
            <w:r>
              <w:tab/>
              <w:t>проекты</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стилю</w:t>
            </w:r>
            <w:r>
              <w:rPr>
                <w:spacing w:val="-3"/>
              </w:rPr>
              <w:t xml:space="preserve"> </w:t>
            </w:r>
            <w:r>
              <w:t>речи</w:t>
            </w:r>
            <w:r>
              <w:rPr>
                <w:spacing w:val="1"/>
              </w:rPr>
              <w:t xml:space="preserve"> </w:t>
            </w:r>
            <w:r>
              <w:t>и</w:t>
            </w:r>
            <w:r>
              <w:rPr>
                <w:spacing w:val="1"/>
              </w:rPr>
              <w:t xml:space="preserve"> </w:t>
            </w:r>
            <w:r>
              <w:t>др.);</w:t>
            </w:r>
          </w:p>
        </w:tc>
        <w:tc>
          <w:tcPr>
            <w:tcW w:w="2141" w:type="dxa"/>
            <w:tcBorders>
              <w:top w:val="nil"/>
              <w:bottom w:val="nil"/>
            </w:tcBorders>
          </w:tcPr>
          <w:p w:rsidR="00877DF7" w:rsidRDefault="00A448DA">
            <w:pPr>
              <w:pStyle w:val="TableParagraph"/>
              <w:spacing w:line="224" w:lineRule="exact"/>
              <w:ind w:left="105"/>
            </w:pPr>
            <w:r>
              <w:t>и</w:t>
            </w:r>
            <w:r>
              <w:rPr>
                <w:spacing w:val="12"/>
              </w:rPr>
              <w:t xml:space="preserve"> </w:t>
            </w:r>
            <w:r>
              <w:t>проектные</w:t>
            </w:r>
            <w:r>
              <w:rPr>
                <w:spacing w:val="5"/>
              </w:rPr>
              <w:t xml:space="preserve"> </w:t>
            </w:r>
            <w:r>
              <w:t>задачи,</w:t>
            </w:r>
          </w:p>
        </w:tc>
        <w:tc>
          <w:tcPr>
            <w:tcW w:w="2251"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spacing w:line="222" w:lineRule="exact"/>
            </w:pPr>
            <w:r>
              <w:t>5.</w:t>
            </w:r>
            <w:r>
              <w:rPr>
                <w:spacing w:val="81"/>
              </w:rPr>
              <w:t xml:space="preserve"> </w:t>
            </w:r>
            <w:r>
              <w:t>создавать</w:t>
            </w:r>
            <w:r>
              <w:rPr>
                <w:spacing w:val="29"/>
              </w:rPr>
              <w:t xml:space="preserve"> </w:t>
            </w:r>
            <w:r>
              <w:t>и</w:t>
            </w:r>
            <w:r>
              <w:rPr>
                <w:spacing w:val="34"/>
              </w:rPr>
              <w:t xml:space="preserve"> </w:t>
            </w:r>
            <w:r>
              <w:t>преобразовывать</w:t>
            </w:r>
            <w:r>
              <w:rPr>
                <w:spacing w:val="34"/>
              </w:rPr>
              <w:t xml:space="preserve"> </w:t>
            </w:r>
            <w:r>
              <w:t>модели</w:t>
            </w:r>
            <w:r>
              <w:rPr>
                <w:spacing w:val="35"/>
              </w:rPr>
              <w:t xml:space="preserve"> </w:t>
            </w:r>
            <w:r>
              <w:t>и</w:t>
            </w:r>
            <w:r>
              <w:rPr>
                <w:spacing w:val="35"/>
              </w:rPr>
              <w:t xml:space="preserve"> </w:t>
            </w:r>
            <w:r>
              <w:t>схемы</w:t>
            </w:r>
            <w:r>
              <w:rPr>
                <w:spacing w:val="34"/>
              </w:rPr>
              <w:t xml:space="preserve"> </w:t>
            </w:r>
            <w:r>
              <w:t>для</w:t>
            </w:r>
          </w:p>
        </w:tc>
        <w:tc>
          <w:tcPr>
            <w:tcW w:w="2141" w:type="dxa"/>
            <w:tcBorders>
              <w:top w:val="nil"/>
              <w:bottom w:val="nil"/>
            </w:tcBorders>
          </w:tcPr>
          <w:p w:rsidR="00877DF7" w:rsidRDefault="00A448DA">
            <w:pPr>
              <w:pStyle w:val="TableParagraph"/>
              <w:spacing w:line="222" w:lineRule="exact"/>
              <w:ind w:left="105"/>
            </w:pPr>
            <w:r>
              <w:t>моделирование;</w:t>
            </w:r>
          </w:p>
        </w:tc>
        <w:tc>
          <w:tcPr>
            <w:tcW w:w="2251"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spacing w:line="222" w:lineRule="exact"/>
            </w:pPr>
            <w:r>
              <w:t>решения</w:t>
            </w:r>
            <w:r>
              <w:rPr>
                <w:spacing w:val="-1"/>
              </w:rPr>
              <w:t xml:space="preserve"> </w:t>
            </w:r>
            <w:r>
              <w:t>задач;</w:t>
            </w:r>
          </w:p>
        </w:tc>
        <w:tc>
          <w:tcPr>
            <w:tcW w:w="2141" w:type="dxa"/>
            <w:tcBorders>
              <w:top w:val="nil"/>
              <w:bottom w:val="nil"/>
            </w:tcBorders>
          </w:tcPr>
          <w:p w:rsidR="00877DF7" w:rsidRDefault="00A448DA">
            <w:pPr>
              <w:pStyle w:val="TableParagraph"/>
              <w:spacing w:line="222" w:lineRule="exact"/>
              <w:ind w:left="105"/>
            </w:pPr>
            <w:r>
              <w:t>-</w:t>
            </w:r>
            <w:r>
              <w:rPr>
                <w:spacing w:val="8"/>
              </w:rPr>
              <w:t xml:space="preserve"> </w:t>
            </w:r>
            <w:r>
              <w:t>дискуссии,</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6.</w:t>
            </w:r>
            <w:r>
              <w:rPr>
                <w:spacing w:val="81"/>
              </w:rPr>
              <w:t xml:space="preserve"> </w:t>
            </w:r>
            <w:r>
              <w:t>умение</w:t>
            </w:r>
            <w:r>
              <w:rPr>
                <w:spacing w:val="22"/>
              </w:rPr>
              <w:t xml:space="preserve"> </w:t>
            </w:r>
            <w:r>
              <w:t>структурировать</w:t>
            </w:r>
            <w:r>
              <w:rPr>
                <w:spacing w:val="29"/>
              </w:rPr>
              <w:t xml:space="preserve"> </w:t>
            </w:r>
            <w:r>
              <w:t>тексты,</w:t>
            </w:r>
            <w:r>
              <w:rPr>
                <w:spacing w:val="31"/>
              </w:rPr>
              <w:t xml:space="preserve"> </w:t>
            </w:r>
            <w:r>
              <w:t>выделять</w:t>
            </w:r>
            <w:r>
              <w:rPr>
                <w:spacing w:val="29"/>
              </w:rPr>
              <w:t xml:space="preserve"> </w:t>
            </w:r>
            <w:r>
              <w:t>главное</w:t>
            </w:r>
          </w:p>
        </w:tc>
        <w:tc>
          <w:tcPr>
            <w:tcW w:w="2141" w:type="dxa"/>
            <w:tcBorders>
              <w:top w:val="nil"/>
              <w:bottom w:val="nil"/>
            </w:tcBorders>
          </w:tcPr>
          <w:p w:rsidR="00877DF7" w:rsidRDefault="00A448DA">
            <w:pPr>
              <w:pStyle w:val="TableParagraph"/>
              <w:spacing w:line="224" w:lineRule="exact"/>
              <w:ind w:left="105"/>
            </w:pPr>
            <w:r>
              <w:t>беседы,</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и</w:t>
            </w:r>
            <w:r>
              <w:rPr>
                <w:spacing w:val="42"/>
              </w:rPr>
              <w:t xml:space="preserve"> </w:t>
            </w:r>
            <w:r>
              <w:t>второстепенное,</w:t>
            </w:r>
            <w:r>
              <w:rPr>
                <w:spacing w:val="43"/>
              </w:rPr>
              <w:t xml:space="preserve"> </w:t>
            </w:r>
            <w:r>
              <w:t>главную</w:t>
            </w:r>
            <w:r>
              <w:rPr>
                <w:spacing w:val="40"/>
              </w:rPr>
              <w:t xml:space="preserve"> </w:t>
            </w:r>
            <w:r>
              <w:t>идею</w:t>
            </w:r>
            <w:r>
              <w:rPr>
                <w:spacing w:val="40"/>
              </w:rPr>
              <w:t xml:space="preserve"> </w:t>
            </w:r>
            <w:r>
              <w:t>текста,</w:t>
            </w:r>
            <w:r>
              <w:rPr>
                <w:spacing w:val="43"/>
              </w:rPr>
              <w:t xml:space="preserve"> </w:t>
            </w:r>
            <w:r>
              <w:t>выстраивать</w:t>
            </w:r>
          </w:p>
        </w:tc>
        <w:tc>
          <w:tcPr>
            <w:tcW w:w="2141" w:type="dxa"/>
            <w:tcBorders>
              <w:top w:val="nil"/>
              <w:bottom w:val="nil"/>
            </w:tcBorders>
          </w:tcPr>
          <w:p w:rsidR="00877DF7" w:rsidRDefault="00A448DA">
            <w:pPr>
              <w:pStyle w:val="TableParagraph"/>
              <w:spacing w:line="224" w:lineRule="exact"/>
              <w:ind w:left="105"/>
            </w:pPr>
            <w:r>
              <w:t>наблюдения,</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последовательность</w:t>
            </w:r>
            <w:r>
              <w:rPr>
                <w:spacing w:val="-4"/>
              </w:rPr>
              <w:t xml:space="preserve"> </w:t>
            </w:r>
            <w:r>
              <w:t>описываемых</w:t>
            </w:r>
            <w:r>
              <w:rPr>
                <w:spacing w:val="-8"/>
              </w:rPr>
              <w:t xml:space="preserve"> </w:t>
            </w:r>
            <w:r>
              <w:t>событий.</w:t>
            </w:r>
          </w:p>
        </w:tc>
        <w:tc>
          <w:tcPr>
            <w:tcW w:w="2141" w:type="dxa"/>
            <w:tcBorders>
              <w:top w:val="nil"/>
              <w:bottom w:val="nil"/>
            </w:tcBorders>
          </w:tcPr>
          <w:p w:rsidR="00877DF7" w:rsidRDefault="00A448DA">
            <w:pPr>
              <w:pStyle w:val="TableParagraph"/>
              <w:spacing w:line="224" w:lineRule="exact"/>
              <w:ind w:left="105"/>
            </w:pPr>
            <w:r>
              <w:t>опыты,</w:t>
            </w:r>
          </w:p>
        </w:tc>
        <w:tc>
          <w:tcPr>
            <w:tcW w:w="2251"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877DF7">
            <w:pPr>
              <w:pStyle w:val="TableParagraph"/>
              <w:ind w:left="0"/>
              <w:rPr>
                <w:sz w:val="16"/>
              </w:rPr>
            </w:pPr>
          </w:p>
        </w:tc>
        <w:tc>
          <w:tcPr>
            <w:tcW w:w="2141" w:type="dxa"/>
            <w:tcBorders>
              <w:top w:val="nil"/>
              <w:bottom w:val="nil"/>
            </w:tcBorders>
          </w:tcPr>
          <w:p w:rsidR="00877DF7" w:rsidRDefault="00A448DA">
            <w:pPr>
              <w:pStyle w:val="TableParagraph"/>
              <w:spacing w:line="222" w:lineRule="exact"/>
              <w:ind w:left="105"/>
            </w:pPr>
            <w:r>
              <w:t>практические</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877DF7">
            <w:pPr>
              <w:pStyle w:val="TableParagraph"/>
              <w:ind w:left="0"/>
              <w:rPr>
                <w:sz w:val="16"/>
              </w:rPr>
            </w:pPr>
          </w:p>
        </w:tc>
        <w:tc>
          <w:tcPr>
            <w:tcW w:w="2141" w:type="dxa"/>
            <w:tcBorders>
              <w:top w:val="nil"/>
              <w:bottom w:val="nil"/>
            </w:tcBorders>
          </w:tcPr>
          <w:p w:rsidR="00877DF7" w:rsidRDefault="00A448DA">
            <w:pPr>
              <w:pStyle w:val="TableParagraph"/>
              <w:spacing w:line="224" w:lineRule="exact"/>
              <w:ind w:left="105"/>
            </w:pPr>
            <w:r>
              <w:t>работы;</w:t>
            </w:r>
          </w:p>
        </w:tc>
        <w:tc>
          <w:tcPr>
            <w:tcW w:w="2251"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877DF7">
            <w:pPr>
              <w:pStyle w:val="TableParagraph"/>
              <w:ind w:left="0"/>
              <w:rPr>
                <w:sz w:val="16"/>
              </w:rPr>
            </w:pPr>
          </w:p>
        </w:tc>
        <w:tc>
          <w:tcPr>
            <w:tcW w:w="2141" w:type="dxa"/>
            <w:tcBorders>
              <w:top w:val="nil"/>
              <w:bottom w:val="nil"/>
            </w:tcBorders>
          </w:tcPr>
          <w:p w:rsidR="00877DF7" w:rsidRDefault="00A448DA">
            <w:pPr>
              <w:pStyle w:val="TableParagraph"/>
              <w:tabs>
                <w:tab w:val="left" w:pos="1819"/>
              </w:tabs>
              <w:spacing w:line="222" w:lineRule="exact"/>
              <w:ind w:left="105"/>
            </w:pPr>
            <w:r>
              <w:t>-</w:t>
            </w:r>
            <w:r>
              <w:rPr>
                <w:spacing w:val="9"/>
              </w:rPr>
              <w:t xml:space="preserve"> </w:t>
            </w:r>
            <w:r>
              <w:t>сочинения</w:t>
            </w:r>
            <w:r>
              <w:tab/>
              <w:t>на</w:t>
            </w:r>
          </w:p>
        </w:tc>
        <w:tc>
          <w:tcPr>
            <w:tcW w:w="2251"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877DF7">
            <w:pPr>
              <w:pStyle w:val="TableParagraph"/>
              <w:ind w:left="0"/>
              <w:rPr>
                <w:sz w:val="16"/>
              </w:rPr>
            </w:pPr>
          </w:p>
        </w:tc>
        <w:tc>
          <w:tcPr>
            <w:tcW w:w="2141" w:type="dxa"/>
            <w:tcBorders>
              <w:top w:val="nil"/>
              <w:bottom w:val="nil"/>
            </w:tcBorders>
          </w:tcPr>
          <w:p w:rsidR="00877DF7" w:rsidRDefault="00A448DA">
            <w:pPr>
              <w:pStyle w:val="TableParagraph"/>
              <w:tabs>
                <w:tab w:val="left" w:pos="1238"/>
                <w:tab w:val="left" w:pos="1910"/>
              </w:tabs>
              <w:spacing w:line="222" w:lineRule="exact"/>
              <w:ind w:left="105"/>
            </w:pPr>
            <w:r>
              <w:t>заданную</w:t>
            </w:r>
            <w:r>
              <w:tab/>
              <w:t>тему</w:t>
            </w:r>
            <w:r>
              <w:tab/>
              <w:t>и</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877DF7">
            <w:pPr>
              <w:pStyle w:val="TableParagraph"/>
              <w:ind w:left="0"/>
              <w:rPr>
                <w:sz w:val="16"/>
              </w:rPr>
            </w:pPr>
          </w:p>
        </w:tc>
        <w:tc>
          <w:tcPr>
            <w:tcW w:w="2141" w:type="dxa"/>
            <w:tcBorders>
              <w:top w:val="nil"/>
              <w:bottom w:val="nil"/>
            </w:tcBorders>
          </w:tcPr>
          <w:p w:rsidR="00877DF7" w:rsidRDefault="00A448DA">
            <w:pPr>
              <w:pStyle w:val="TableParagraph"/>
              <w:spacing w:line="224" w:lineRule="exact"/>
              <w:ind w:left="105"/>
            </w:pPr>
            <w:r>
              <w:t>редактирование;</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877DF7">
            <w:pPr>
              <w:pStyle w:val="TableParagraph"/>
              <w:ind w:left="0"/>
              <w:rPr>
                <w:sz w:val="16"/>
              </w:rPr>
            </w:pPr>
          </w:p>
        </w:tc>
        <w:tc>
          <w:tcPr>
            <w:tcW w:w="2141" w:type="dxa"/>
            <w:tcBorders>
              <w:top w:val="nil"/>
              <w:bottom w:val="nil"/>
            </w:tcBorders>
          </w:tcPr>
          <w:p w:rsidR="00877DF7" w:rsidRDefault="00A448DA">
            <w:pPr>
              <w:pStyle w:val="TableParagraph"/>
              <w:spacing w:line="224" w:lineRule="exact"/>
              <w:ind w:left="105"/>
            </w:pPr>
            <w:r>
              <w:t>-</w:t>
            </w:r>
            <w:r>
              <w:rPr>
                <w:spacing w:val="11"/>
              </w:rPr>
              <w:t xml:space="preserve"> </w:t>
            </w:r>
            <w:r>
              <w:t>смысловое</w:t>
            </w:r>
            <w:r>
              <w:rPr>
                <w:spacing w:val="25"/>
              </w:rPr>
              <w:t xml:space="preserve"> </w:t>
            </w:r>
            <w:r>
              <w:t>чтение</w:t>
            </w:r>
          </w:p>
        </w:tc>
        <w:tc>
          <w:tcPr>
            <w:tcW w:w="2251"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877DF7">
            <w:pPr>
              <w:pStyle w:val="TableParagraph"/>
              <w:ind w:left="0"/>
              <w:rPr>
                <w:sz w:val="16"/>
              </w:rPr>
            </w:pPr>
          </w:p>
        </w:tc>
        <w:tc>
          <w:tcPr>
            <w:tcW w:w="2141" w:type="dxa"/>
            <w:tcBorders>
              <w:top w:val="nil"/>
              <w:bottom w:val="nil"/>
            </w:tcBorders>
          </w:tcPr>
          <w:p w:rsidR="00877DF7" w:rsidRDefault="00A448DA">
            <w:pPr>
              <w:pStyle w:val="TableParagraph"/>
              <w:tabs>
                <w:tab w:val="left" w:pos="978"/>
              </w:tabs>
              <w:spacing w:line="222" w:lineRule="exact"/>
              <w:ind w:left="105"/>
            </w:pPr>
            <w:r>
              <w:t>и</w:t>
            </w:r>
            <w:r>
              <w:tab/>
              <w:t>извлечение</w:t>
            </w:r>
          </w:p>
        </w:tc>
        <w:tc>
          <w:tcPr>
            <w:tcW w:w="2251"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877DF7">
            <w:pPr>
              <w:pStyle w:val="TableParagraph"/>
              <w:ind w:left="0"/>
              <w:rPr>
                <w:sz w:val="16"/>
              </w:rPr>
            </w:pPr>
          </w:p>
        </w:tc>
        <w:tc>
          <w:tcPr>
            <w:tcW w:w="2141" w:type="dxa"/>
            <w:tcBorders>
              <w:top w:val="nil"/>
              <w:bottom w:val="nil"/>
            </w:tcBorders>
          </w:tcPr>
          <w:p w:rsidR="00877DF7" w:rsidRDefault="00A448DA">
            <w:pPr>
              <w:pStyle w:val="TableParagraph"/>
              <w:spacing w:line="222" w:lineRule="exact"/>
              <w:ind w:left="105"/>
            </w:pPr>
            <w:r>
              <w:t>необходимой</w:t>
            </w:r>
          </w:p>
        </w:tc>
        <w:tc>
          <w:tcPr>
            <w:tcW w:w="2251" w:type="dxa"/>
            <w:vMerge/>
            <w:tcBorders>
              <w:top w:val="nil"/>
            </w:tcBorders>
          </w:tcPr>
          <w:p w:rsidR="00877DF7" w:rsidRDefault="00877DF7">
            <w:pPr>
              <w:rPr>
                <w:sz w:val="2"/>
                <w:szCs w:val="2"/>
              </w:rPr>
            </w:pPr>
          </w:p>
        </w:tc>
      </w:tr>
      <w:tr w:rsidR="00877DF7">
        <w:trPr>
          <w:trHeight w:val="254"/>
        </w:trPr>
        <w:tc>
          <w:tcPr>
            <w:tcW w:w="5467" w:type="dxa"/>
            <w:tcBorders>
              <w:top w:val="nil"/>
            </w:tcBorders>
          </w:tcPr>
          <w:p w:rsidR="00877DF7" w:rsidRDefault="00877DF7">
            <w:pPr>
              <w:pStyle w:val="TableParagraph"/>
              <w:ind w:left="0"/>
              <w:rPr>
                <w:sz w:val="18"/>
              </w:rPr>
            </w:pPr>
          </w:p>
        </w:tc>
        <w:tc>
          <w:tcPr>
            <w:tcW w:w="2141" w:type="dxa"/>
            <w:tcBorders>
              <w:top w:val="nil"/>
            </w:tcBorders>
          </w:tcPr>
          <w:p w:rsidR="00877DF7" w:rsidRDefault="00A448DA">
            <w:pPr>
              <w:pStyle w:val="TableParagraph"/>
              <w:spacing w:line="234" w:lineRule="exact"/>
              <w:ind w:left="105"/>
            </w:pPr>
            <w:r>
              <w:t>информации.</w:t>
            </w:r>
          </w:p>
        </w:tc>
        <w:tc>
          <w:tcPr>
            <w:tcW w:w="2251" w:type="dxa"/>
            <w:vMerge/>
            <w:tcBorders>
              <w:top w:val="nil"/>
            </w:tcBorders>
          </w:tcPr>
          <w:p w:rsidR="00877DF7" w:rsidRDefault="00877DF7">
            <w:pPr>
              <w:rPr>
                <w:sz w:val="2"/>
                <w:szCs w:val="2"/>
              </w:rPr>
            </w:pPr>
          </w:p>
        </w:tc>
      </w:tr>
      <w:tr w:rsidR="00877DF7">
        <w:trPr>
          <w:trHeight w:val="244"/>
        </w:trPr>
        <w:tc>
          <w:tcPr>
            <w:tcW w:w="5467" w:type="dxa"/>
            <w:tcBorders>
              <w:bottom w:val="nil"/>
            </w:tcBorders>
          </w:tcPr>
          <w:p w:rsidR="00877DF7" w:rsidRDefault="00A448DA">
            <w:pPr>
              <w:pStyle w:val="TableParagraph"/>
              <w:spacing w:line="224" w:lineRule="exact"/>
              <w:rPr>
                <w:b/>
              </w:rPr>
            </w:pPr>
            <w:r>
              <w:rPr>
                <w:b/>
              </w:rPr>
              <w:t>8</w:t>
            </w:r>
            <w:r>
              <w:rPr>
                <w:b/>
                <w:spacing w:val="-3"/>
              </w:rPr>
              <w:t xml:space="preserve"> </w:t>
            </w:r>
            <w:r>
              <w:rPr>
                <w:b/>
              </w:rPr>
              <w:t>класс:</w:t>
            </w:r>
          </w:p>
        </w:tc>
        <w:tc>
          <w:tcPr>
            <w:tcW w:w="2141" w:type="dxa"/>
            <w:tcBorders>
              <w:bottom w:val="nil"/>
            </w:tcBorders>
          </w:tcPr>
          <w:p w:rsidR="00877DF7" w:rsidRDefault="00A448DA">
            <w:pPr>
              <w:pStyle w:val="TableParagraph"/>
              <w:tabs>
                <w:tab w:val="left" w:pos="825"/>
              </w:tabs>
              <w:spacing w:line="224" w:lineRule="exact"/>
              <w:ind w:left="105"/>
            </w:pPr>
            <w:r>
              <w:t>-</w:t>
            </w:r>
            <w:r>
              <w:tab/>
              <w:t>задания</w:t>
            </w:r>
          </w:p>
        </w:tc>
        <w:tc>
          <w:tcPr>
            <w:tcW w:w="2251" w:type="dxa"/>
            <w:vMerge w:val="restart"/>
          </w:tcPr>
          <w:p w:rsidR="00877DF7" w:rsidRDefault="00A448DA" w:rsidP="003E7F07">
            <w:pPr>
              <w:pStyle w:val="TableParagraph"/>
              <w:numPr>
                <w:ilvl w:val="0"/>
                <w:numId w:val="145"/>
              </w:numPr>
              <w:tabs>
                <w:tab w:val="left" w:pos="422"/>
                <w:tab w:val="left" w:pos="423"/>
              </w:tabs>
              <w:spacing w:line="244" w:lineRule="auto"/>
              <w:ind w:right="638" w:firstLine="0"/>
            </w:pPr>
            <w:r>
              <w:rPr>
                <w:spacing w:val="-1"/>
              </w:rPr>
              <w:t>Предметные</w:t>
            </w:r>
            <w:r>
              <w:rPr>
                <w:spacing w:val="-52"/>
              </w:rPr>
              <w:t xml:space="preserve"> </w:t>
            </w:r>
            <w:r>
              <w:t>тесты</w:t>
            </w:r>
          </w:p>
          <w:p w:rsidR="00877DF7" w:rsidRDefault="00A448DA" w:rsidP="003E7F07">
            <w:pPr>
              <w:pStyle w:val="TableParagraph"/>
              <w:numPr>
                <w:ilvl w:val="0"/>
                <w:numId w:val="145"/>
              </w:numPr>
              <w:tabs>
                <w:tab w:val="left" w:pos="422"/>
                <w:tab w:val="left" w:pos="423"/>
              </w:tabs>
              <w:spacing w:line="254" w:lineRule="exact"/>
              <w:ind w:right="180" w:firstLine="0"/>
            </w:pPr>
            <w:r>
              <w:t>Срезовые</w:t>
            </w:r>
            <w:r>
              <w:rPr>
                <w:spacing w:val="1"/>
              </w:rPr>
              <w:t xml:space="preserve"> </w:t>
            </w:r>
            <w:r>
              <w:rPr>
                <w:spacing w:val="-1"/>
              </w:rPr>
              <w:t>контрольные</w:t>
            </w:r>
            <w:r>
              <w:rPr>
                <w:spacing w:val="-9"/>
              </w:rPr>
              <w:t xml:space="preserve"> </w:t>
            </w:r>
            <w:r>
              <w:t>работы</w:t>
            </w:r>
          </w:p>
          <w:p w:rsidR="00877DF7" w:rsidRDefault="00A448DA" w:rsidP="003E7F07">
            <w:pPr>
              <w:pStyle w:val="TableParagraph"/>
              <w:numPr>
                <w:ilvl w:val="0"/>
                <w:numId w:val="145"/>
              </w:numPr>
              <w:tabs>
                <w:tab w:val="left" w:pos="422"/>
                <w:tab w:val="left" w:pos="423"/>
              </w:tabs>
              <w:ind w:right="543" w:firstLine="0"/>
            </w:pPr>
            <w:r>
              <w:t>Специальные</w:t>
            </w:r>
            <w:r>
              <w:rPr>
                <w:spacing w:val="-52"/>
              </w:rPr>
              <w:t xml:space="preserve"> </w:t>
            </w:r>
            <w:r>
              <w:t>срезовые</w:t>
            </w:r>
            <w:r>
              <w:rPr>
                <w:spacing w:val="-6"/>
              </w:rPr>
              <w:t xml:space="preserve"> </w:t>
            </w:r>
            <w:r>
              <w:t>тесты</w:t>
            </w:r>
          </w:p>
          <w:p w:rsidR="00877DF7" w:rsidRDefault="00A448DA" w:rsidP="003E7F07">
            <w:pPr>
              <w:pStyle w:val="TableParagraph"/>
              <w:numPr>
                <w:ilvl w:val="0"/>
                <w:numId w:val="145"/>
              </w:numPr>
              <w:tabs>
                <w:tab w:val="left" w:pos="422"/>
                <w:tab w:val="left" w:pos="423"/>
              </w:tabs>
              <w:ind w:right="335" w:firstLine="0"/>
            </w:pPr>
            <w:r>
              <w:rPr>
                <w:spacing w:val="-2"/>
              </w:rPr>
              <w:t>Педагогическое</w:t>
            </w:r>
            <w:r>
              <w:rPr>
                <w:spacing w:val="-52"/>
              </w:rPr>
              <w:t xml:space="preserve"> </w:t>
            </w:r>
            <w:r>
              <w:t>наблюдение</w:t>
            </w:r>
          </w:p>
          <w:p w:rsidR="00877DF7" w:rsidRDefault="00A448DA" w:rsidP="003E7F07">
            <w:pPr>
              <w:pStyle w:val="TableParagraph"/>
              <w:numPr>
                <w:ilvl w:val="0"/>
                <w:numId w:val="145"/>
              </w:numPr>
              <w:tabs>
                <w:tab w:val="left" w:pos="422"/>
                <w:tab w:val="left" w:pos="423"/>
              </w:tabs>
              <w:spacing w:before="3" w:line="237" w:lineRule="auto"/>
              <w:ind w:right="349" w:firstLine="0"/>
            </w:pPr>
            <w:r>
              <w:t>Контроль</w:t>
            </w:r>
            <w:r>
              <w:rPr>
                <w:spacing w:val="1"/>
              </w:rPr>
              <w:t xml:space="preserve"> </w:t>
            </w:r>
            <w:r>
              <w:t>выполнения</w:t>
            </w:r>
            <w:r>
              <w:rPr>
                <w:spacing w:val="1"/>
              </w:rPr>
              <w:t xml:space="preserve"> </w:t>
            </w:r>
            <w:r>
              <w:t>домашних</w:t>
            </w:r>
            <w:r>
              <w:rPr>
                <w:spacing w:val="-4"/>
              </w:rPr>
              <w:t xml:space="preserve"> </w:t>
            </w:r>
            <w:r>
              <w:t>заданий</w:t>
            </w:r>
          </w:p>
        </w:tc>
      </w:tr>
      <w:tr w:rsidR="00877DF7">
        <w:trPr>
          <w:trHeight w:val="239"/>
        </w:trPr>
        <w:tc>
          <w:tcPr>
            <w:tcW w:w="5467" w:type="dxa"/>
            <w:tcBorders>
              <w:top w:val="nil"/>
              <w:bottom w:val="nil"/>
            </w:tcBorders>
          </w:tcPr>
          <w:p w:rsidR="00877DF7" w:rsidRDefault="00A448DA">
            <w:pPr>
              <w:pStyle w:val="TableParagraph"/>
              <w:spacing w:line="220" w:lineRule="exact"/>
            </w:pPr>
            <w:r>
              <w:t>1.</w:t>
            </w:r>
            <w:r>
              <w:rPr>
                <w:spacing w:val="83"/>
              </w:rPr>
              <w:t xml:space="preserve"> </w:t>
            </w:r>
            <w:r>
              <w:t>анализ</w:t>
            </w:r>
            <w:r>
              <w:rPr>
                <w:spacing w:val="91"/>
              </w:rPr>
              <w:t xml:space="preserve"> </w:t>
            </w:r>
            <w:r>
              <w:t>объектов</w:t>
            </w:r>
            <w:r>
              <w:rPr>
                <w:spacing w:val="97"/>
              </w:rPr>
              <w:t xml:space="preserve"> </w:t>
            </w:r>
            <w:r>
              <w:t>с</w:t>
            </w:r>
            <w:r>
              <w:rPr>
                <w:spacing w:val="90"/>
              </w:rPr>
              <w:t xml:space="preserve"> </w:t>
            </w:r>
            <w:r>
              <w:t>целью</w:t>
            </w:r>
            <w:r>
              <w:rPr>
                <w:spacing w:val="90"/>
              </w:rPr>
              <w:t xml:space="preserve"> </w:t>
            </w:r>
            <w:r>
              <w:t>выделения</w:t>
            </w:r>
            <w:r>
              <w:rPr>
                <w:spacing w:val="92"/>
              </w:rPr>
              <w:t xml:space="preserve"> </w:t>
            </w:r>
            <w:r>
              <w:t>признаков</w:t>
            </w:r>
          </w:p>
        </w:tc>
        <w:tc>
          <w:tcPr>
            <w:tcW w:w="2141" w:type="dxa"/>
            <w:tcBorders>
              <w:top w:val="nil"/>
              <w:bottom w:val="nil"/>
            </w:tcBorders>
          </w:tcPr>
          <w:p w:rsidR="00877DF7" w:rsidRDefault="00A448DA">
            <w:pPr>
              <w:pStyle w:val="TableParagraph"/>
              <w:tabs>
                <w:tab w:val="left" w:pos="1910"/>
              </w:tabs>
              <w:spacing w:line="220" w:lineRule="exact"/>
              <w:ind w:left="105"/>
            </w:pPr>
            <w:r>
              <w:t>творческого</w:t>
            </w:r>
            <w:r>
              <w:tab/>
              <w:t>и</w:t>
            </w:r>
          </w:p>
        </w:tc>
        <w:tc>
          <w:tcPr>
            <w:tcW w:w="2251"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spacing w:line="222" w:lineRule="exact"/>
            </w:pPr>
            <w:r>
              <w:t>(существенных,</w:t>
            </w:r>
            <w:r>
              <w:rPr>
                <w:spacing w:val="-7"/>
              </w:rPr>
              <w:t xml:space="preserve"> </w:t>
            </w:r>
            <w:r>
              <w:t>несущественных);</w:t>
            </w:r>
          </w:p>
        </w:tc>
        <w:tc>
          <w:tcPr>
            <w:tcW w:w="2141" w:type="dxa"/>
            <w:tcBorders>
              <w:top w:val="nil"/>
              <w:bottom w:val="nil"/>
            </w:tcBorders>
          </w:tcPr>
          <w:p w:rsidR="00877DF7" w:rsidRDefault="00A448DA">
            <w:pPr>
              <w:pStyle w:val="TableParagraph"/>
              <w:spacing w:line="222" w:lineRule="exact"/>
              <w:ind w:left="105"/>
            </w:pPr>
            <w:r>
              <w:t>поискового</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2.</w:t>
            </w:r>
            <w:r>
              <w:rPr>
                <w:spacing w:val="82"/>
              </w:rPr>
              <w:t xml:space="preserve"> </w:t>
            </w:r>
            <w:r>
              <w:t>синтез</w:t>
            </w:r>
            <w:r>
              <w:rPr>
                <w:spacing w:val="67"/>
              </w:rPr>
              <w:t xml:space="preserve"> </w:t>
            </w:r>
            <w:r>
              <w:t>как</w:t>
            </w:r>
            <w:r>
              <w:rPr>
                <w:spacing w:val="66"/>
              </w:rPr>
              <w:t xml:space="preserve"> </w:t>
            </w:r>
            <w:r>
              <w:t>составление</w:t>
            </w:r>
            <w:r>
              <w:rPr>
                <w:spacing w:val="61"/>
              </w:rPr>
              <w:t xml:space="preserve"> </w:t>
            </w:r>
            <w:r>
              <w:t>целого</w:t>
            </w:r>
            <w:r>
              <w:rPr>
                <w:spacing w:val="63"/>
              </w:rPr>
              <w:t xml:space="preserve"> </w:t>
            </w:r>
            <w:r>
              <w:t>из</w:t>
            </w:r>
            <w:r>
              <w:rPr>
                <w:spacing w:val="68"/>
              </w:rPr>
              <w:t xml:space="preserve"> </w:t>
            </w:r>
            <w:r>
              <w:t>частей,</w:t>
            </w:r>
            <w:r>
              <w:rPr>
                <w:spacing w:val="69"/>
              </w:rPr>
              <w:t xml:space="preserve"> </w:t>
            </w:r>
            <w:r>
              <w:t>в</w:t>
            </w:r>
            <w:r>
              <w:rPr>
                <w:spacing w:val="64"/>
              </w:rPr>
              <w:t xml:space="preserve"> </w:t>
            </w:r>
            <w:r>
              <w:t>том</w:t>
            </w:r>
          </w:p>
        </w:tc>
        <w:tc>
          <w:tcPr>
            <w:tcW w:w="2141" w:type="dxa"/>
            <w:tcBorders>
              <w:top w:val="nil"/>
              <w:bottom w:val="nil"/>
            </w:tcBorders>
          </w:tcPr>
          <w:p w:rsidR="00877DF7" w:rsidRDefault="00A448DA">
            <w:pPr>
              <w:pStyle w:val="TableParagraph"/>
              <w:spacing w:line="224" w:lineRule="exact"/>
              <w:ind w:left="105"/>
            </w:pPr>
            <w:r>
              <w:t>характера</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tabs>
                <w:tab w:val="left" w:pos="1027"/>
                <w:tab w:val="left" w:pos="2899"/>
                <w:tab w:val="left" w:pos="4391"/>
              </w:tabs>
              <w:spacing w:line="224" w:lineRule="exact"/>
            </w:pPr>
            <w:r>
              <w:t>числе</w:t>
            </w:r>
            <w:r>
              <w:tab/>
              <w:t>самостоятельно</w:t>
            </w:r>
            <w:r>
              <w:tab/>
              <w:t>достраивая,</w:t>
            </w:r>
            <w:r>
              <w:tab/>
              <w:t>восполняя</w:t>
            </w:r>
          </w:p>
        </w:tc>
        <w:tc>
          <w:tcPr>
            <w:tcW w:w="2141" w:type="dxa"/>
            <w:tcBorders>
              <w:top w:val="nil"/>
              <w:bottom w:val="nil"/>
            </w:tcBorders>
          </w:tcPr>
          <w:p w:rsidR="00877DF7" w:rsidRDefault="00A448DA">
            <w:pPr>
              <w:pStyle w:val="TableParagraph"/>
              <w:spacing w:line="224" w:lineRule="exact"/>
              <w:ind w:left="105"/>
            </w:pPr>
            <w:r>
              <w:t>(проблемные</w:t>
            </w:r>
          </w:p>
        </w:tc>
        <w:tc>
          <w:tcPr>
            <w:tcW w:w="2251" w:type="dxa"/>
            <w:vMerge/>
            <w:tcBorders>
              <w:top w:val="nil"/>
            </w:tcBorders>
          </w:tcPr>
          <w:p w:rsidR="00877DF7" w:rsidRDefault="00877DF7">
            <w:pPr>
              <w:rPr>
                <w:sz w:val="2"/>
                <w:szCs w:val="2"/>
              </w:rPr>
            </w:pPr>
          </w:p>
        </w:tc>
      </w:tr>
      <w:tr w:rsidR="00877DF7">
        <w:trPr>
          <w:trHeight w:val="239"/>
        </w:trPr>
        <w:tc>
          <w:tcPr>
            <w:tcW w:w="5467" w:type="dxa"/>
            <w:tcBorders>
              <w:top w:val="nil"/>
              <w:bottom w:val="nil"/>
            </w:tcBorders>
          </w:tcPr>
          <w:p w:rsidR="00877DF7" w:rsidRDefault="00A448DA">
            <w:pPr>
              <w:pStyle w:val="TableParagraph"/>
              <w:spacing w:line="220" w:lineRule="exact"/>
            </w:pPr>
            <w:r>
              <w:t>недостающие</w:t>
            </w:r>
            <w:r>
              <w:rPr>
                <w:spacing w:val="-9"/>
              </w:rPr>
              <w:t xml:space="preserve"> </w:t>
            </w:r>
            <w:r>
              <w:t>компоненты;</w:t>
            </w:r>
          </w:p>
        </w:tc>
        <w:tc>
          <w:tcPr>
            <w:tcW w:w="2141" w:type="dxa"/>
            <w:tcBorders>
              <w:top w:val="nil"/>
              <w:bottom w:val="nil"/>
            </w:tcBorders>
          </w:tcPr>
          <w:p w:rsidR="00877DF7" w:rsidRDefault="00A448DA">
            <w:pPr>
              <w:pStyle w:val="TableParagraph"/>
              <w:tabs>
                <w:tab w:val="left" w:pos="1237"/>
              </w:tabs>
              <w:spacing w:line="220" w:lineRule="exact"/>
              <w:ind w:left="105"/>
            </w:pPr>
            <w:r>
              <w:t>вопросы,</w:t>
            </w:r>
            <w:r>
              <w:tab/>
              <w:t>учебные</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3.</w:t>
            </w:r>
            <w:r>
              <w:rPr>
                <w:spacing w:val="81"/>
              </w:rPr>
              <w:t xml:space="preserve"> </w:t>
            </w:r>
            <w:r>
              <w:t xml:space="preserve">выбор  </w:t>
            </w:r>
            <w:r>
              <w:rPr>
                <w:spacing w:val="13"/>
              </w:rPr>
              <w:t xml:space="preserve"> </w:t>
            </w:r>
            <w:r>
              <w:t xml:space="preserve">оснований  </w:t>
            </w:r>
            <w:r>
              <w:rPr>
                <w:spacing w:val="11"/>
              </w:rPr>
              <w:t xml:space="preserve"> </w:t>
            </w:r>
            <w:r>
              <w:t xml:space="preserve">и  </w:t>
            </w:r>
            <w:r>
              <w:rPr>
                <w:spacing w:val="15"/>
              </w:rPr>
              <w:t xml:space="preserve"> </w:t>
            </w:r>
            <w:r>
              <w:t xml:space="preserve">критериев  </w:t>
            </w:r>
            <w:r>
              <w:rPr>
                <w:spacing w:val="14"/>
              </w:rPr>
              <w:t xml:space="preserve"> </w:t>
            </w:r>
            <w:r>
              <w:t xml:space="preserve">для  </w:t>
            </w:r>
            <w:r>
              <w:rPr>
                <w:spacing w:val="13"/>
              </w:rPr>
              <w:t xml:space="preserve"> </w:t>
            </w:r>
            <w:r>
              <w:t>сравнения,</w:t>
            </w:r>
          </w:p>
        </w:tc>
        <w:tc>
          <w:tcPr>
            <w:tcW w:w="2141" w:type="dxa"/>
            <w:tcBorders>
              <w:top w:val="nil"/>
              <w:bottom w:val="nil"/>
            </w:tcBorders>
          </w:tcPr>
          <w:p w:rsidR="00877DF7" w:rsidRDefault="00A448DA">
            <w:pPr>
              <w:pStyle w:val="TableParagraph"/>
              <w:tabs>
                <w:tab w:val="left" w:pos="1689"/>
              </w:tabs>
              <w:spacing w:line="224" w:lineRule="exact"/>
              <w:ind w:left="105"/>
            </w:pPr>
            <w:r>
              <w:t>задачи</w:t>
            </w:r>
            <w:r>
              <w:tab/>
              <w:t>или</w:t>
            </w:r>
          </w:p>
        </w:tc>
        <w:tc>
          <w:tcPr>
            <w:tcW w:w="2251"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сериации,</w:t>
            </w:r>
            <w:r>
              <w:rPr>
                <w:spacing w:val="50"/>
              </w:rPr>
              <w:t xml:space="preserve"> </w:t>
            </w:r>
            <w:r>
              <w:t>классификации</w:t>
            </w:r>
            <w:r>
              <w:rPr>
                <w:spacing w:val="102"/>
              </w:rPr>
              <w:t xml:space="preserve"> </w:t>
            </w:r>
            <w:r>
              <w:t>объектов,</w:t>
            </w:r>
            <w:r>
              <w:rPr>
                <w:spacing w:val="104"/>
              </w:rPr>
              <w:t xml:space="preserve"> </w:t>
            </w:r>
            <w:r>
              <w:t>самостоятельно</w:t>
            </w:r>
          </w:p>
        </w:tc>
        <w:tc>
          <w:tcPr>
            <w:tcW w:w="2141" w:type="dxa"/>
            <w:tcBorders>
              <w:top w:val="nil"/>
              <w:bottom w:val="nil"/>
            </w:tcBorders>
          </w:tcPr>
          <w:p w:rsidR="00877DF7" w:rsidRDefault="00A448DA">
            <w:pPr>
              <w:pStyle w:val="TableParagraph"/>
              <w:spacing w:line="224" w:lineRule="exact"/>
              <w:ind w:left="105"/>
            </w:pPr>
            <w:r>
              <w:t>проблемные</w:t>
            </w:r>
          </w:p>
        </w:tc>
        <w:tc>
          <w:tcPr>
            <w:tcW w:w="2251" w:type="dxa"/>
            <w:vMerge/>
            <w:tcBorders>
              <w:top w:val="nil"/>
            </w:tcBorders>
          </w:tcPr>
          <w:p w:rsidR="00877DF7" w:rsidRDefault="00877DF7">
            <w:pPr>
              <w:rPr>
                <w:sz w:val="2"/>
                <w:szCs w:val="2"/>
              </w:rPr>
            </w:pPr>
          </w:p>
        </w:tc>
      </w:tr>
      <w:tr w:rsidR="00877DF7">
        <w:trPr>
          <w:trHeight w:val="239"/>
        </w:trPr>
        <w:tc>
          <w:tcPr>
            <w:tcW w:w="5467" w:type="dxa"/>
            <w:tcBorders>
              <w:top w:val="nil"/>
              <w:bottom w:val="nil"/>
            </w:tcBorders>
          </w:tcPr>
          <w:p w:rsidR="00877DF7" w:rsidRDefault="00A448DA">
            <w:pPr>
              <w:pStyle w:val="TableParagraph"/>
              <w:tabs>
                <w:tab w:val="left" w:pos="1180"/>
                <w:tab w:val="left" w:pos="2427"/>
                <w:tab w:val="left" w:pos="3023"/>
                <w:tab w:val="left" w:pos="4290"/>
              </w:tabs>
              <w:spacing w:line="220" w:lineRule="exact"/>
            </w:pPr>
            <w:r>
              <w:t>выбирая</w:t>
            </w:r>
            <w:r>
              <w:tab/>
              <w:t>основания</w:t>
            </w:r>
            <w:r>
              <w:tab/>
              <w:t>для</w:t>
            </w:r>
            <w:r>
              <w:tab/>
              <w:t>указанных</w:t>
            </w:r>
            <w:r>
              <w:tab/>
              <w:t>логических</w:t>
            </w:r>
          </w:p>
        </w:tc>
        <w:tc>
          <w:tcPr>
            <w:tcW w:w="2141" w:type="dxa"/>
            <w:tcBorders>
              <w:top w:val="nil"/>
              <w:bottom w:val="nil"/>
            </w:tcBorders>
          </w:tcPr>
          <w:p w:rsidR="00877DF7" w:rsidRDefault="00A448DA">
            <w:pPr>
              <w:pStyle w:val="TableParagraph"/>
              <w:spacing w:line="220" w:lineRule="exact"/>
              <w:ind w:left="105"/>
            </w:pPr>
            <w:r>
              <w:t>ситуации);</w:t>
            </w:r>
          </w:p>
        </w:tc>
        <w:tc>
          <w:tcPr>
            <w:tcW w:w="2251" w:type="dxa"/>
            <w:vMerge/>
            <w:tcBorders>
              <w:top w:val="nil"/>
            </w:tcBorders>
          </w:tcPr>
          <w:p w:rsidR="00877DF7" w:rsidRDefault="00877DF7">
            <w:pPr>
              <w:rPr>
                <w:sz w:val="2"/>
                <w:szCs w:val="2"/>
              </w:rPr>
            </w:pPr>
          </w:p>
        </w:tc>
      </w:tr>
      <w:tr w:rsidR="00877DF7">
        <w:trPr>
          <w:trHeight w:val="239"/>
        </w:trPr>
        <w:tc>
          <w:tcPr>
            <w:tcW w:w="5467" w:type="dxa"/>
            <w:tcBorders>
              <w:top w:val="nil"/>
              <w:bottom w:val="nil"/>
            </w:tcBorders>
          </w:tcPr>
          <w:p w:rsidR="00877DF7" w:rsidRDefault="00A448DA">
            <w:pPr>
              <w:pStyle w:val="TableParagraph"/>
              <w:spacing w:line="220" w:lineRule="exact"/>
            </w:pPr>
            <w:r>
              <w:t>операций;</w:t>
            </w:r>
          </w:p>
        </w:tc>
        <w:tc>
          <w:tcPr>
            <w:tcW w:w="2141" w:type="dxa"/>
            <w:tcBorders>
              <w:top w:val="nil"/>
              <w:bottom w:val="nil"/>
            </w:tcBorders>
          </w:tcPr>
          <w:p w:rsidR="00877DF7" w:rsidRDefault="00A448DA">
            <w:pPr>
              <w:pStyle w:val="TableParagraph"/>
              <w:tabs>
                <w:tab w:val="left" w:pos="465"/>
              </w:tabs>
              <w:spacing w:line="220" w:lineRule="exact"/>
              <w:ind w:left="105"/>
            </w:pPr>
            <w:r>
              <w:t>-</w:t>
            </w:r>
            <w:r>
              <w:tab/>
              <w:t>учебные</w:t>
            </w:r>
          </w:p>
        </w:tc>
        <w:tc>
          <w:tcPr>
            <w:tcW w:w="2251" w:type="dxa"/>
            <w:vMerge/>
            <w:tcBorders>
              <w:top w:val="nil"/>
            </w:tcBorders>
          </w:tcPr>
          <w:p w:rsidR="00877DF7" w:rsidRDefault="00877DF7">
            <w:pPr>
              <w:rPr>
                <w:sz w:val="2"/>
                <w:szCs w:val="2"/>
              </w:rPr>
            </w:pPr>
          </w:p>
        </w:tc>
      </w:tr>
      <w:tr w:rsidR="00877DF7">
        <w:trPr>
          <w:trHeight w:val="2385"/>
        </w:trPr>
        <w:tc>
          <w:tcPr>
            <w:tcW w:w="5467" w:type="dxa"/>
            <w:tcBorders>
              <w:top w:val="nil"/>
              <w:bottom w:val="nil"/>
            </w:tcBorders>
          </w:tcPr>
          <w:p w:rsidR="00877DF7" w:rsidRDefault="00A448DA" w:rsidP="003E7F07">
            <w:pPr>
              <w:pStyle w:val="TableParagraph"/>
              <w:numPr>
                <w:ilvl w:val="0"/>
                <w:numId w:val="144"/>
              </w:numPr>
              <w:tabs>
                <w:tab w:val="left" w:pos="336"/>
              </w:tabs>
              <w:spacing w:line="220" w:lineRule="auto"/>
              <w:ind w:right="229" w:firstLine="0"/>
            </w:pPr>
            <w:r>
              <w:t>осуществлять выбор наиболее эффективных</w:t>
            </w:r>
            <w:r>
              <w:rPr>
                <w:spacing w:val="1"/>
              </w:rPr>
              <w:t xml:space="preserve"> </w:t>
            </w:r>
            <w:r>
              <w:t>способов</w:t>
            </w:r>
            <w:r>
              <w:rPr>
                <w:spacing w:val="-3"/>
              </w:rPr>
              <w:t xml:space="preserve"> </w:t>
            </w:r>
            <w:r>
              <w:t>решения</w:t>
            </w:r>
            <w:r>
              <w:rPr>
                <w:spacing w:val="-4"/>
              </w:rPr>
              <w:t xml:space="preserve"> </w:t>
            </w:r>
            <w:r>
              <w:t>задач</w:t>
            </w:r>
            <w:r>
              <w:rPr>
                <w:spacing w:val="-8"/>
              </w:rPr>
              <w:t xml:space="preserve"> </w:t>
            </w:r>
            <w:r>
              <w:t>в</w:t>
            </w:r>
            <w:r>
              <w:rPr>
                <w:spacing w:val="-2"/>
              </w:rPr>
              <w:t xml:space="preserve"> </w:t>
            </w:r>
            <w:r>
              <w:t>зависимости</w:t>
            </w:r>
            <w:r>
              <w:rPr>
                <w:spacing w:val="-2"/>
              </w:rPr>
              <w:t xml:space="preserve"> </w:t>
            </w:r>
            <w:r>
              <w:t>от</w:t>
            </w:r>
            <w:r>
              <w:rPr>
                <w:spacing w:val="-4"/>
              </w:rPr>
              <w:t xml:space="preserve"> </w:t>
            </w:r>
            <w:r>
              <w:t>конкретных</w:t>
            </w:r>
            <w:r>
              <w:rPr>
                <w:spacing w:val="-52"/>
              </w:rPr>
              <w:t xml:space="preserve"> </w:t>
            </w:r>
            <w:r>
              <w:t>условий;</w:t>
            </w:r>
          </w:p>
          <w:p w:rsidR="00877DF7" w:rsidRDefault="00A448DA" w:rsidP="003E7F07">
            <w:pPr>
              <w:pStyle w:val="TableParagraph"/>
              <w:numPr>
                <w:ilvl w:val="0"/>
                <w:numId w:val="144"/>
              </w:numPr>
              <w:tabs>
                <w:tab w:val="left" w:pos="336"/>
              </w:tabs>
              <w:spacing w:before="3" w:line="220" w:lineRule="auto"/>
              <w:ind w:right="237" w:firstLine="0"/>
            </w:pPr>
            <w:r>
              <w:t>обобщать понятия – осуществлять логическую</w:t>
            </w:r>
            <w:r>
              <w:rPr>
                <w:spacing w:val="1"/>
              </w:rPr>
              <w:t xml:space="preserve"> </w:t>
            </w:r>
            <w:r>
              <w:t>операцию перехода от видовых признаков к родовому</w:t>
            </w:r>
            <w:r>
              <w:rPr>
                <w:spacing w:val="-53"/>
              </w:rPr>
              <w:t xml:space="preserve"> </w:t>
            </w:r>
            <w:r>
              <w:t>понятию, от понятия с наименьшим объемом к</w:t>
            </w:r>
            <w:r>
              <w:rPr>
                <w:spacing w:val="1"/>
              </w:rPr>
              <w:t xml:space="preserve"> </w:t>
            </w:r>
            <w:r>
              <w:t>понятию</w:t>
            </w:r>
            <w:r>
              <w:rPr>
                <w:spacing w:val="-1"/>
              </w:rPr>
              <w:t xml:space="preserve"> </w:t>
            </w:r>
            <w:r>
              <w:t>с большим</w:t>
            </w:r>
            <w:r>
              <w:rPr>
                <w:spacing w:val="2"/>
              </w:rPr>
              <w:t xml:space="preserve"> </w:t>
            </w:r>
            <w:r>
              <w:t>объемом;</w:t>
            </w:r>
          </w:p>
          <w:p w:rsidR="00877DF7" w:rsidRDefault="00A448DA" w:rsidP="003E7F07">
            <w:pPr>
              <w:pStyle w:val="TableParagraph"/>
              <w:numPr>
                <w:ilvl w:val="0"/>
                <w:numId w:val="144"/>
              </w:numPr>
              <w:tabs>
                <w:tab w:val="left" w:pos="336"/>
              </w:tabs>
              <w:spacing w:line="230" w:lineRule="exact"/>
              <w:ind w:left="335"/>
            </w:pPr>
            <w:r>
              <w:t>работать</w:t>
            </w:r>
            <w:r>
              <w:rPr>
                <w:spacing w:val="-2"/>
              </w:rPr>
              <w:t xml:space="preserve"> </w:t>
            </w:r>
            <w:r>
              <w:t>с</w:t>
            </w:r>
            <w:r>
              <w:rPr>
                <w:spacing w:val="-3"/>
              </w:rPr>
              <w:t xml:space="preserve"> </w:t>
            </w:r>
            <w:r>
              <w:t>метафорами</w:t>
            </w:r>
            <w:r>
              <w:rPr>
                <w:spacing w:val="-4"/>
              </w:rPr>
              <w:t xml:space="preserve"> </w:t>
            </w:r>
            <w:r>
              <w:t>–</w:t>
            </w:r>
            <w:r>
              <w:rPr>
                <w:spacing w:val="-6"/>
              </w:rPr>
              <w:t xml:space="preserve"> </w:t>
            </w:r>
            <w:r>
              <w:t>понимать</w:t>
            </w:r>
            <w:r>
              <w:rPr>
                <w:spacing w:val="41"/>
              </w:rPr>
              <w:t xml:space="preserve"> </w:t>
            </w:r>
            <w:r>
              <w:t>переносной</w:t>
            </w:r>
          </w:p>
          <w:p w:rsidR="00877DF7" w:rsidRDefault="00A448DA">
            <w:pPr>
              <w:pStyle w:val="TableParagraph"/>
              <w:tabs>
                <w:tab w:val="left" w:pos="1367"/>
                <w:tab w:val="left" w:pos="2787"/>
                <w:tab w:val="left" w:pos="4199"/>
              </w:tabs>
              <w:spacing w:line="246" w:lineRule="exact"/>
            </w:pPr>
            <w:r>
              <w:t xml:space="preserve">4.  </w:t>
            </w:r>
            <w:r>
              <w:rPr>
                <w:spacing w:val="27"/>
              </w:rPr>
              <w:t xml:space="preserve"> </w:t>
            </w:r>
            <w:r>
              <w:t>смысл</w:t>
            </w:r>
            <w:r>
              <w:tab/>
              <w:t>выражений,</w:t>
            </w:r>
            <w:r>
              <w:tab/>
              <w:t xml:space="preserve">понимать  </w:t>
            </w:r>
            <w:r>
              <w:rPr>
                <w:spacing w:val="24"/>
              </w:rPr>
              <w:t xml:space="preserve"> </w:t>
            </w:r>
            <w:r>
              <w:t>и</w:t>
            </w:r>
            <w:r>
              <w:tab/>
              <w:t>употреблять</w:t>
            </w:r>
          </w:p>
          <w:p w:rsidR="00877DF7" w:rsidRDefault="00A448DA">
            <w:pPr>
              <w:pStyle w:val="TableParagraph"/>
              <w:spacing w:before="1"/>
            </w:pPr>
            <w:r>
              <w:t>обороты</w:t>
            </w:r>
            <w:r>
              <w:rPr>
                <w:spacing w:val="26"/>
              </w:rPr>
              <w:t xml:space="preserve"> </w:t>
            </w:r>
            <w:r>
              <w:t>речи,</w:t>
            </w:r>
            <w:r>
              <w:rPr>
                <w:spacing w:val="29"/>
              </w:rPr>
              <w:t xml:space="preserve"> </w:t>
            </w:r>
            <w:r>
              <w:t>построенные</w:t>
            </w:r>
            <w:r>
              <w:rPr>
                <w:spacing w:val="20"/>
              </w:rPr>
              <w:t xml:space="preserve"> </w:t>
            </w:r>
            <w:r>
              <w:t>на</w:t>
            </w:r>
            <w:r>
              <w:rPr>
                <w:spacing w:val="30"/>
              </w:rPr>
              <w:t xml:space="preserve"> </w:t>
            </w:r>
            <w:r>
              <w:t>скрытом</w:t>
            </w:r>
            <w:r>
              <w:rPr>
                <w:spacing w:val="30"/>
              </w:rPr>
              <w:t xml:space="preserve"> </w:t>
            </w:r>
            <w:r>
              <w:t>уподоблении,</w:t>
            </w:r>
          </w:p>
        </w:tc>
        <w:tc>
          <w:tcPr>
            <w:tcW w:w="2141" w:type="dxa"/>
            <w:tcBorders>
              <w:top w:val="nil"/>
              <w:bottom w:val="nil"/>
            </w:tcBorders>
          </w:tcPr>
          <w:p w:rsidR="00877DF7" w:rsidRDefault="00A448DA">
            <w:pPr>
              <w:pStyle w:val="TableParagraph"/>
              <w:tabs>
                <w:tab w:val="left" w:pos="1910"/>
              </w:tabs>
              <w:spacing w:line="250" w:lineRule="exact"/>
              <w:ind w:left="105"/>
            </w:pPr>
            <w:r>
              <w:t>проекты</w:t>
            </w:r>
            <w:r>
              <w:tab/>
              <w:t>и</w:t>
            </w:r>
          </w:p>
          <w:p w:rsidR="00877DF7" w:rsidRDefault="00A448DA">
            <w:pPr>
              <w:pStyle w:val="TableParagraph"/>
              <w:tabs>
                <w:tab w:val="left" w:pos="1353"/>
              </w:tabs>
              <w:spacing w:before="10" w:line="225" w:lineRule="auto"/>
              <w:ind w:left="105" w:right="91"/>
            </w:pPr>
            <w:r>
              <w:t>проектные</w:t>
            </w:r>
            <w:r>
              <w:tab/>
              <w:t>задачи,</w:t>
            </w:r>
            <w:r>
              <w:rPr>
                <w:spacing w:val="-52"/>
              </w:rPr>
              <w:t xml:space="preserve"> </w:t>
            </w:r>
            <w:r>
              <w:t>моделирование;</w:t>
            </w:r>
            <w:r>
              <w:rPr>
                <w:spacing w:val="1"/>
              </w:rPr>
              <w:t xml:space="preserve"> </w:t>
            </w:r>
            <w:r>
              <w:t>дискуссии,</w:t>
            </w:r>
            <w:r>
              <w:rPr>
                <w:spacing w:val="1"/>
              </w:rPr>
              <w:t xml:space="preserve"> </w:t>
            </w:r>
            <w:r>
              <w:t>беседы,</w:t>
            </w:r>
            <w:r>
              <w:rPr>
                <w:spacing w:val="1"/>
              </w:rPr>
              <w:t xml:space="preserve"> </w:t>
            </w:r>
            <w:r>
              <w:t>наблюдения,опыты,</w:t>
            </w:r>
            <w:r>
              <w:rPr>
                <w:spacing w:val="1"/>
              </w:rPr>
              <w:t xml:space="preserve"> </w:t>
            </w:r>
            <w:r>
              <w:t>практические</w:t>
            </w:r>
            <w:r>
              <w:rPr>
                <w:spacing w:val="1"/>
              </w:rPr>
              <w:t xml:space="preserve"> </w:t>
            </w:r>
            <w:r>
              <w:t>работы;</w:t>
            </w:r>
          </w:p>
          <w:p w:rsidR="00877DF7" w:rsidRDefault="00A448DA">
            <w:pPr>
              <w:pStyle w:val="TableParagraph"/>
              <w:spacing w:before="10" w:line="218" w:lineRule="auto"/>
              <w:ind w:left="105" w:right="634"/>
            </w:pPr>
            <w:r>
              <w:t>- сочинения на</w:t>
            </w:r>
            <w:r>
              <w:rPr>
                <w:spacing w:val="-52"/>
              </w:rPr>
              <w:t xml:space="preserve"> </w:t>
            </w:r>
            <w:r>
              <w:t>задан-</w:t>
            </w:r>
          </w:p>
          <w:p w:rsidR="00877DF7" w:rsidRDefault="00A448DA">
            <w:pPr>
              <w:pStyle w:val="TableParagraph"/>
              <w:spacing w:line="208" w:lineRule="exact"/>
              <w:ind w:left="105"/>
            </w:pPr>
            <w:r>
              <w:t>ную</w:t>
            </w:r>
            <w:r>
              <w:rPr>
                <w:spacing w:val="-2"/>
              </w:rPr>
              <w:t xml:space="preserve"> </w:t>
            </w:r>
            <w:r>
              <w:t>тему</w:t>
            </w:r>
            <w:r>
              <w:rPr>
                <w:spacing w:val="-4"/>
              </w:rPr>
              <w:t xml:space="preserve"> </w:t>
            </w:r>
            <w:r>
              <w:t>и</w:t>
            </w:r>
          </w:p>
        </w:tc>
        <w:tc>
          <w:tcPr>
            <w:tcW w:w="2251" w:type="dxa"/>
            <w:vMerge/>
            <w:tcBorders>
              <w:top w:val="nil"/>
            </w:tcBorders>
          </w:tcPr>
          <w:p w:rsidR="00877DF7" w:rsidRDefault="00877DF7">
            <w:pPr>
              <w:rPr>
                <w:sz w:val="2"/>
                <w:szCs w:val="2"/>
              </w:rPr>
            </w:pPr>
          </w:p>
        </w:tc>
      </w:tr>
      <w:tr w:rsidR="00877DF7">
        <w:trPr>
          <w:trHeight w:val="222"/>
        </w:trPr>
        <w:tc>
          <w:tcPr>
            <w:tcW w:w="5467" w:type="dxa"/>
            <w:tcBorders>
              <w:top w:val="nil"/>
              <w:bottom w:val="nil"/>
            </w:tcBorders>
          </w:tcPr>
          <w:p w:rsidR="00877DF7" w:rsidRDefault="00A448DA">
            <w:pPr>
              <w:pStyle w:val="TableParagraph"/>
              <w:spacing w:line="203" w:lineRule="exact"/>
            </w:pPr>
            <w:r>
              <w:t>образном</w:t>
            </w:r>
            <w:r>
              <w:rPr>
                <w:spacing w:val="-2"/>
              </w:rPr>
              <w:t xml:space="preserve"> </w:t>
            </w:r>
            <w:r>
              <w:t>сближении</w:t>
            </w:r>
            <w:r>
              <w:rPr>
                <w:spacing w:val="1"/>
              </w:rPr>
              <w:t xml:space="preserve"> </w:t>
            </w:r>
            <w:r>
              <w:t>слов.</w:t>
            </w:r>
          </w:p>
        </w:tc>
        <w:tc>
          <w:tcPr>
            <w:tcW w:w="2141" w:type="dxa"/>
            <w:tcBorders>
              <w:top w:val="nil"/>
              <w:bottom w:val="nil"/>
            </w:tcBorders>
          </w:tcPr>
          <w:p w:rsidR="00877DF7" w:rsidRDefault="00A448DA">
            <w:pPr>
              <w:pStyle w:val="TableParagraph"/>
              <w:spacing w:line="203" w:lineRule="exact"/>
              <w:ind w:left="105"/>
            </w:pPr>
            <w:r>
              <w:t>редактиро-</w:t>
            </w:r>
          </w:p>
        </w:tc>
        <w:tc>
          <w:tcPr>
            <w:tcW w:w="2251" w:type="dxa"/>
            <w:vMerge/>
            <w:tcBorders>
              <w:top w:val="nil"/>
            </w:tcBorders>
          </w:tcPr>
          <w:p w:rsidR="00877DF7" w:rsidRDefault="00877DF7">
            <w:pPr>
              <w:rPr>
                <w:sz w:val="2"/>
                <w:szCs w:val="2"/>
              </w:rPr>
            </w:pPr>
          </w:p>
        </w:tc>
      </w:tr>
      <w:tr w:rsidR="00877DF7">
        <w:trPr>
          <w:trHeight w:val="222"/>
        </w:trPr>
        <w:tc>
          <w:tcPr>
            <w:tcW w:w="5467" w:type="dxa"/>
            <w:tcBorders>
              <w:top w:val="nil"/>
              <w:bottom w:val="nil"/>
            </w:tcBorders>
          </w:tcPr>
          <w:p w:rsidR="00877DF7" w:rsidRDefault="00877DF7">
            <w:pPr>
              <w:pStyle w:val="TableParagraph"/>
              <w:ind w:left="0"/>
              <w:rPr>
                <w:sz w:val="14"/>
              </w:rPr>
            </w:pPr>
          </w:p>
        </w:tc>
        <w:tc>
          <w:tcPr>
            <w:tcW w:w="2141" w:type="dxa"/>
            <w:tcBorders>
              <w:top w:val="nil"/>
              <w:bottom w:val="nil"/>
            </w:tcBorders>
          </w:tcPr>
          <w:p w:rsidR="00877DF7" w:rsidRDefault="00A448DA">
            <w:pPr>
              <w:pStyle w:val="TableParagraph"/>
              <w:spacing w:line="203" w:lineRule="exact"/>
              <w:ind w:left="105"/>
            </w:pPr>
            <w:r>
              <w:t>вание;</w:t>
            </w:r>
          </w:p>
        </w:tc>
        <w:tc>
          <w:tcPr>
            <w:tcW w:w="2251" w:type="dxa"/>
            <w:vMerge/>
            <w:tcBorders>
              <w:top w:val="nil"/>
            </w:tcBorders>
          </w:tcPr>
          <w:p w:rsidR="00877DF7" w:rsidRDefault="00877DF7">
            <w:pPr>
              <w:rPr>
                <w:sz w:val="2"/>
                <w:szCs w:val="2"/>
              </w:rPr>
            </w:pPr>
          </w:p>
        </w:tc>
      </w:tr>
      <w:tr w:rsidR="00877DF7">
        <w:trPr>
          <w:trHeight w:val="222"/>
        </w:trPr>
        <w:tc>
          <w:tcPr>
            <w:tcW w:w="5467" w:type="dxa"/>
            <w:tcBorders>
              <w:top w:val="nil"/>
              <w:bottom w:val="nil"/>
            </w:tcBorders>
          </w:tcPr>
          <w:p w:rsidR="00877DF7" w:rsidRDefault="00877DF7">
            <w:pPr>
              <w:pStyle w:val="TableParagraph"/>
              <w:ind w:left="0"/>
              <w:rPr>
                <w:sz w:val="14"/>
              </w:rPr>
            </w:pPr>
          </w:p>
        </w:tc>
        <w:tc>
          <w:tcPr>
            <w:tcW w:w="2141" w:type="dxa"/>
            <w:tcBorders>
              <w:top w:val="nil"/>
              <w:bottom w:val="nil"/>
            </w:tcBorders>
          </w:tcPr>
          <w:p w:rsidR="00877DF7" w:rsidRDefault="00A448DA">
            <w:pPr>
              <w:pStyle w:val="TableParagraph"/>
              <w:spacing w:line="203" w:lineRule="exact"/>
              <w:ind w:left="105"/>
            </w:pPr>
            <w:r>
              <w:t>- смысловое</w:t>
            </w:r>
            <w:r>
              <w:rPr>
                <w:spacing w:val="-5"/>
              </w:rPr>
              <w:t xml:space="preserve"> </w:t>
            </w:r>
            <w:r>
              <w:t>чтение</w:t>
            </w:r>
          </w:p>
        </w:tc>
        <w:tc>
          <w:tcPr>
            <w:tcW w:w="2251" w:type="dxa"/>
            <w:vMerge/>
            <w:tcBorders>
              <w:top w:val="nil"/>
            </w:tcBorders>
          </w:tcPr>
          <w:p w:rsidR="00877DF7" w:rsidRDefault="00877DF7">
            <w:pPr>
              <w:rPr>
                <w:sz w:val="2"/>
                <w:szCs w:val="2"/>
              </w:rPr>
            </w:pPr>
          </w:p>
        </w:tc>
      </w:tr>
      <w:tr w:rsidR="00877DF7">
        <w:trPr>
          <w:trHeight w:val="222"/>
        </w:trPr>
        <w:tc>
          <w:tcPr>
            <w:tcW w:w="5467" w:type="dxa"/>
            <w:tcBorders>
              <w:top w:val="nil"/>
              <w:bottom w:val="nil"/>
            </w:tcBorders>
          </w:tcPr>
          <w:p w:rsidR="00877DF7" w:rsidRDefault="00877DF7">
            <w:pPr>
              <w:pStyle w:val="TableParagraph"/>
              <w:ind w:left="0"/>
              <w:rPr>
                <w:sz w:val="14"/>
              </w:rPr>
            </w:pPr>
          </w:p>
        </w:tc>
        <w:tc>
          <w:tcPr>
            <w:tcW w:w="2141" w:type="dxa"/>
            <w:tcBorders>
              <w:top w:val="nil"/>
              <w:bottom w:val="nil"/>
            </w:tcBorders>
          </w:tcPr>
          <w:p w:rsidR="00877DF7" w:rsidRDefault="00A448DA">
            <w:pPr>
              <w:pStyle w:val="TableParagraph"/>
              <w:spacing w:line="203" w:lineRule="exact"/>
              <w:ind w:left="105"/>
            </w:pPr>
            <w:r>
              <w:t>и</w:t>
            </w:r>
            <w:r>
              <w:rPr>
                <w:spacing w:val="1"/>
              </w:rPr>
              <w:t xml:space="preserve"> </w:t>
            </w:r>
            <w:r>
              <w:t>Извлечение</w:t>
            </w:r>
          </w:p>
        </w:tc>
        <w:tc>
          <w:tcPr>
            <w:tcW w:w="2251" w:type="dxa"/>
            <w:vMerge/>
            <w:tcBorders>
              <w:top w:val="nil"/>
            </w:tcBorders>
          </w:tcPr>
          <w:p w:rsidR="00877DF7" w:rsidRDefault="00877DF7">
            <w:pPr>
              <w:rPr>
                <w:sz w:val="2"/>
                <w:szCs w:val="2"/>
              </w:rPr>
            </w:pPr>
          </w:p>
        </w:tc>
      </w:tr>
      <w:tr w:rsidR="00877DF7">
        <w:trPr>
          <w:trHeight w:val="222"/>
        </w:trPr>
        <w:tc>
          <w:tcPr>
            <w:tcW w:w="5467" w:type="dxa"/>
            <w:tcBorders>
              <w:top w:val="nil"/>
              <w:bottom w:val="nil"/>
            </w:tcBorders>
          </w:tcPr>
          <w:p w:rsidR="00877DF7" w:rsidRDefault="00877DF7">
            <w:pPr>
              <w:pStyle w:val="TableParagraph"/>
              <w:ind w:left="0"/>
              <w:rPr>
                <w:sz w:val="14"/>
              </w:rPr>
            </w:pPr>
          </w:p>
        </w:tc>
        <w:tc>
          <w:tcPr>
            <w:tcW w:w="2141" w:type="dxa"/>
            <w:tcBorders>
              <w:top w:val="nil"/>
              <w:bottom w:val="nil"/>
            </w:tcBorders>
          </w:tcPr>
          <w:p w:rsidR="00877DF7" w:rsidRDefault="00A448DA">
            <w:pPr>
              <w:pStyle w:val="TableParagraph"/>
              <w:spacing w:line="203" w:lineRule="exact"/>
              <w:ind w:left="105"/>
            </w:pPr>
            <w:r>
              <w:t>необходимой</w:t>
            </w:r>
          </w:p>
        </w:tc>
        <w:tc>
          <w:tcPr>
            <w:tcW w:w="2251" w:type="dxa"/>
            <w:vMerge/>
            <w:tcBorders>
              <w:top w:val="nil"/>
            </w:tcBorders>
          </w:tcPr>
          <w:p w:rsidR="00877DF7" w:rsidRDefault="00877DF7">
            <w:pPr>
              <w:rPr>
                <w:sz w:val="2"/>
                <w:szCs w:val="2"/>
              </w:rPr>
            </w:pPr>
          </w:p>
        </w:tc>
      </w:tr>
      <w:tr w:rsidR="00877DF7">
        <w:trPr>
          <w:trHeight w:val="234"/>
        </w:trPr>
        <w:tc>
          <w:tcPr>
            <w:tcW w:w="5467" w:type="dxa"/>
            <w:tcBorders>
              <w:top w:val="nil"/>
            </w:tcBorders>
          </w:tcPr>
          <w:p w:rsidR="00877DF7" w:rsidRDefault="00877DF7">
            <w:pPr>
              <w:pStyle w:val="TableParagraph"/>
              <w:ind w:left="0"/>
              <w:rPr>
                <w:sz w:val="16"/>
              </w:rPr>
            </w:pPr>
          </w:p>
        </w:tc>
        <w:tc>
          <w:tcPr>
            <w:tcW w:w="2141" w:type="dxa"/>
            <w:tcBorders>
              <w:top w:val="nil"/>
            </w:tcBorders>
          </w:tcPr>
          <w:p w:rsidR="00877DF7" w:rsidRDefault="00A448DA">
            <w:pPr>
              <w:pStyle w:val="TableParagraph"/>
              <w:spacing w:line="215" w:lineRule="exact"/>
              <w:ind w:left="105"/>
            </w:pPr>
            <w:r>
              <w:t>информации.</w:t>
            </w:r>
          </w:p>
        </w:tc>
        <w:tc>
          <w:tcPr>
            <w:tcW w:w="2251" w:type="dxa"/>
            <w:vMerge/>
            <w:tcBorders>
              <w:top w:val="nil"/>
            </w:tcBorders>
          </w:tcPr>
          <w:p w:rsidR="00877DF7" w:rsidRDefault="00877DF7">
            <w:pPr>
              <w:rPr>
                <w:sz w:val="2"/>
                <w:szCs w:val="2"/>
              </w:rPr>
            </w:pPr>
          </w:p>
        </w:tc>
      </w:tr>
    </w:tbl>
    <w:p w:rsidR="00877DF7" w:rsidRDefault="00877DF7">
      <w:pPr>
        <w:rPr>
          <w:sz w:val="2"/>
          <w:szCs w:val="2"/>
        </w:rPr>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7"/>
        <w:gridCol w:w="2121"/>
        <w:gridCol w:w="571"/>
        <w:gridCol w:w="1699"/>
      </w:tblGrid>
      <w:tr w:rsidR="00877DF7">
        <w:trPr>
          <w:trHeight w:val="5351"/>
        </w:trPr>
        <w:tc>
          <w:tcPr>
            <w:tcW w:w="5467" w:type="dxa"/>
          </w:tcPr>
          <w:p w:rsidR="00877DF7" w:rsidRDefault="00A448DA">
            <w:pPr>
              <w:pStyle w:val="TableParagraph"/>
              <w:spacing w:line="214" w:lineRule="exact"/>
              <w:rPr>
                <w:b/>
              </w:rPr>
            </w:pPr>
            <w:r>
              <w:rPr>
                <w:b/>
              </w:rPr>
              <w:lastRenderedPageBreak/>
              <w:t>9</w:t>
            </w:r>
            <w:r>
              <w:rPr>
                <w:b/>
                <w:spacing w:val="-3"/>
              </w:rPr>
              <w:t xml:space="preserve"> </w:t>
            </w:r>
            <w:r>
              <w:rPr>
                <w:b/>
              </w:rPr>
              <w:t>класс:</w:t>
            </w:r>
          </w:p>
          <w:p w:rsidR="00877DF7" w:rsidRDefault="00A448DA" w:rsidP="003E7F07">
            <w:pPr>
              <w:pStyle w:val="TableParagraph"/>
              <w:numPr>
                <w:ilvl w:val="0"/>
                <w:numId w:val="143"/>
              </w:numPr>
              <w:tabs>
                <w:tab w:val="left" w:pos="336"/>
              </w:tabs>
              <w:spacing w:before="6" w:line="213" w:lineRule="auto"/>
              <w:ind w:right="685" w:firstLine="0"/>
            </w:pPr>
            <w:r>
              <w:t>умение строить классификацию на основе</w:t>
            </w:r>
            <w:r>
              <w:rPr>
                <w:spacing w:val="1"/>
              </w:rPr>
              <w:t xml:space="preserve"> </w:t>
            </w:r>
            <w:r>
              <w:t>дихотомического</w:t>
            </w:r>
            <w:r>
              <w:rPr>
                <w:spacing w:val="-6"/>
              </w:rPr>
              <w:t xml:space="preserve"> </w:t>
            </w:r>
            <w:r>
              <w:t>деления</w:t>
            </w:r>
            <w:r>
              <w:rPr>
                <w:spacing w:val="-1"/>
              </w:rPr>
              <w:t xml:space="preserve"> </w:t>
            </w:r>
            <w:r>
              <w:t>(на</w:t>
            </w:r>
            <w:r>
              <w:rPr>
                <w:spacing w:val="-2"/>
              </w:rPr>
              <w:t xml:space="preserve"> </w:t>
            </w:r>
            <w:r>
              <w:t>основе</w:t>
            </w:r>
            <w:r>
              <w:rPr>
                <w:spacing w:val="-7"/>
              </w:rPr>
              <w:t xml:space="preserve"> </w:t>
            </w:r>
            <w:r>
              <w:t>отрицания);</w:t>
            </w:r>
          </w:p>
          <w:p w:rsidR="00877DF7" w:rsidRDefault="00A448DA" w:rsidP="003E7F07">
            <w:pPr>
              <w:pStyle w:val="TableParagraph"/>
              <w:numPr>
                <w:ilvl w:val="0"/>
                <w:numId w:val="143"/>
              </w:numPr>
              <w:tabs>
                <w:tab w:val="left" w:pos="336"/>
              </w:tabs>
              <w:spacing w:line="208" w:lineRule="auto"/>
              <w:ind w:right="689" w:firstLine="0"/>
            </w:pPr>
            <w:r>
              <w:t>умение</w:t>
            </w:r>
            <w:r>
              <w:rPr>
                <w:spacing w:val="-9"/>
              </w:rPr>
              <w:t xml:space="preserve"> </w:t>
            </w:r>
            <w:r>
              <w:t>устанавливать</w:t>
            </w:r>
            <w:r>
              <w:rPr>
                <w:spacing w:val="-12"/>
              </w:rPr>
              <w:t xml:space="preserve"> </w:t>
            </w:r>
            <w:r>
              <w:t>причинно-следственных</w:t>
            </w:r>
            <w:r>
              <w:rPr>
                <w:spacing w:val="-52"/>
              </w:rPr>
              <w:t xml:space="preserve"> </w:t>
            </w:r>
            <w:r>
              <w:t>связей, строить логические цепи рассуждений,</w:t>
            </w:r>
            <w:r>
              <w:rPr>
                <w:spacing w:val="1"/>
              </w:rPr>
              <w:t xml:space="preserve"> </w:t>
            </w:r>
            <w:r>
              <w:t>доказательств;</w:t>
            </w:r>
          </w:p>
          <w:p w:rsidR="00877DF7" w:rsidRDefault="00A448DA" w:rsidP="003E7F07">
            <w:pPr>
              <w:pStyle w:val="TableParagraph"/>
              <w:numPr>
                <w:ilvl w:val="0"/>
                <w:numId w:val="143"/>
              </w:numPr>
              <w:tabs>
                <w:tab w:val="left" w:pos="331"/>
              </w:tabs>
              <w:spacing w:before="5" w:line="211" w:lineRule="auto"/>
              <w:ind w:right="195" w:firstLine="0"/>
            </w:pPr>
            <w:r>
              <w:t>выдвижение гипотез, их обоснование через поиск</w:t>
            </w:r>
            <w:r>
              <w:rPr>
                <w:spacing w:val="1"/>
              </w:rPr>
              <w:t xml:space="preserve"> </w:t>
            </w:r>
            <w:r>
              <w:t>решения путем проведения исследования с поэтапным</w:t>
            </w:r>
            <w:r>
              <w:rPr>
                <w:spacing w:val="-53"/>
              </w:rPr>
              <w:t xml:space="preserve"> </w:t>
            </w:r>
            <w:r>
              <w:t>контролем и</w:t>
            </w:r>
            <w:r>
              <w:rPr>
                <w:spacing w:val="3"/>
              </w:rPr>
              <w:t xml:space="preserve"> </w:t>
            </w:r>
            <w:r>
              <w:t>коррекцией</w:t>
            </w:r>
            <w:r>
              <w:rPr>
                <w:spacing w:val="2"/>
              </w:rPr>
              <w:t xml:space="preserve"> </w:t>
            </w:r>
            <w:r>
              <w:t>результатов</w:t>
            </w:r>
            <w:r>
              <w:rPr>
                <w:spacing w:val="1"/>
              </w:rPr>
              <w:t xml:space="preserve"> </w:t>
            </w:r>
            <w:r>
              <w:t>работы;</w:t>
            </w:r>
          </w:p>
          <w:p w:rsidR="00877DF7" w:rsidRDefault="00A448DA" w:rsidP="003E7F07">
            <w:pPr>
              <w:pStyle w:val="TableParagraph"/>
              <w:numPr>
                <w:ilvl w:val="0"/>
                <w:numId w:val="143"/>
              </w:numPr>
              <w:tabs>
                <w:tab w:val="left" w:pos="336"/>
              </w:tabs>
              <w:spacing w:line="213" w:lineRule="auto"/>
              <w:ind w:right="428" w:firstLine="0"/>
            </w:pPr>
            <w:r>
              <w:t>объяснять</w:t>
            </w:r>
            <w:r>
              <w:rPr>
                <w:spacing w:val="-5"/>
              </w:rPr>
              <w:t xml:space="preserve"> </w:t>
            </w:r>
            <w:r>
              <w:t>явления,</w:t>
            </w:r>
            <w:r>
              <w:rPr>
                <w:spacing w:val="-6"/>
              </w:rPr>
              <w:t xml:space="preserve"> </w:t>
            </w:r>
            <w:r>
              <w:t>процессы,</w:t>
            </w:r>
            <w:r>
              <w:rPr>
                <w:spacing w:val="-2"/>
              </w:rPr>
              <w:t xml:space="preserve"> </w:t>
            </w:r>
            <w:r>
              <w:t>связи</w:t>
            </w:r>
            <w:r>
              <w:rPr>
                <w:spacing w:val="-7"/>
              </w:rPr>
              <w:t xml:space="preserve"> </w:t>
            </w:r>
            <w:r>
              <w:t>и</w:t>
            </w:r>
            <w:r>
              <w:rPr>
                <w:spacing w:val="-2"/>
              </w:rPr>
              <w:t xml:space="preserve"> </w:t>
            </w:r>
            <w:r>
              <w:t>отношения,</w:t>
            </w:r>
            <w:r>
              <w:rPr>
                <w:spacing w:val="-52"/>
              </w:rPr>
              <w:t xml:space="preserve"> </w:t>
            </w:r>
            <w:r>
              <w:t>выявляемые</w:t>
            </w:r>
            <w:r>
              <w:rPr>
                <w:spacing w:val="-5"/>
              </w:rPr>
              <w:t xml:space="preserve"> </w:t>
            </w:r>
            <w:r>
              <w:t>в</w:t>
            </w:r>
            <w:r>
              <w:rPr>
                <w:spacing w:val="3"/>
              </w:rPr>
              <w:t xml:space="preserve"> </w:t>
            </w:r>
            <w:r>
              <w:t>ходе</w:t>
            </w:r>
            <w:r>
              <w:rPr>
                <w:spacing w:val="-5"/>
              </w:rPr>
              <w:t xml:space="preserve"> </w:t>
            </w:r>
            <w:r>
              <w:t>исследования;</w:t>
            </w:r>
          </w:p>
          <w:p w:rsidR="00877DF7" w:rsidRDefault="00A448DA" w:rsidP="003E7F07">
            <w:pPr>
              <w:pStyle w:val="TableParagraph"/>
              <w:numPr>
                <w:ilvl w:val="0"/>
                <w:numId w:val="143"/>
              </w:numPr>
              <w:tabs>
                <w:tab w:val="left" w:pos="336"/>
              </w:tabs>
              <w:spacing w:line="208" w:lineRule="auto"/>
              <w:ind w:right="125" w:firstLine="0"/>
            </w:pPr>
            <w:r>
              <w:rPr>
                <w:spacing w:val="-1"/>
              </w:rPr>
              <w:t>овладение</w:t>
            </w:r>
            <w:r>
              <w:rPr>
                <w:spacing w:val="-12"/>
              </w:rPr>
              <w:t xml:space="preserve"> </w:t>
            </w:r>
            <w:r>
              <w:t>основами</w:t>
            </w:r>
            <w:r>
              <w:rPr>
                <w:spacing w:val="-4"/>
              </w:rPr>
              <w:t xml:space="preserve"> </w:t>
            </w:r>
            <w:r>
              <w:t>ознакомительного,</w:t>
            </w:r>
            <w:r>
              <w:rPr>
                <w:spacing w:val="-4"/>
              </w:rPr>
              <w:t xml:space="preserve"> </w:t>
            </w:r>
            <w:r>
              <w:t>изучающего,</w:t>
            </w:r>
            <w:r>
              <w:rPr>
                <w:spacing w:val="-52"/>
              </w:rPr>
              <w:t xml:space="preserve"> </w:t>
            </w:r>
            <w:r>
              <w:t>усваивающего</w:t>
            </w:r>
            <w:r>
              <w:rPr>
                <w:spacing w:val="-4"/>
              </w:rPr>
              <w:t xml:space="preserve"> </w:t>
            </w:r>
            <w:r>
              <w:t>и</w:t>
            </w:r>
            <w:r>
              <w:rPr>
                <w:spacing w:val="4"/>
              </w:rPr>
              <w:t xml:space="preserve"> </w:t>
            </w:r>
            <w:r>
              <w:t>поискового</w:t>
            </w:r>
            <w:r>
              <w:rPr>
                <w:spacing w:val="-4"/>
              </w:rPr>
              <w:t xml:space="preserve"> </w:t>
            </w:r>
            <w:r>
              <w:t>чтения.</w:t>
            </w:r>
          </w:p>
        </w:tc>
        <w:tc>
          <w:tcPr>
            <w:tcW w:w="2121" w:type="dxa"/>
          </w:tcPr>
          <w:p w:rsidR="00877DF7" w:rsidRDefault="00A448DA" w:rsidP="003E7F07">
            <w:pPr>
              <w:pStyle w:val="TableParagraph"/>
              <w:numPr>
                <w:ilvl w:val="0"/>
                <w:numId w:val="142"/>
              </w:numPr>
              <w:tabs>
                <w:tab w:val="left" w:pos="236"/>
              </w:tabs>
              <w:spacing w:before="1" w:line="211" w:lineRule="auto"/>
              <w:ind w:right="690" w:firstLine="0"/>
            </w:pPr>
            <w:r>
              <w:t>задания</w:t>
            </w:r>
            <w:r>
              <w:rPr>
                <w:spacing w:val="1"/>
              </w:rPr>
              <w:t xml:space="preserve"> </w:t>
            </w:r>
            <w:r>
              <w:rPr>
                <w:spacing w:val="-1"/>
              </w:rPr>
              <w:t xml:space="preserve">творческого </w:t>
            </w:r>
            <w:r>
              <w:t>и</w:t>
            </w:r>
            <w:r>
              <w:rPr>
                <w:spacing w:val="-52"/>
              </w:rPr>
              <w:t xml:space="preserve"> </w:t>
            </w:r>
            <w:r>
              <w:t>Поискового</w:t>
            </w:r>
            <w:r>
              <w:rPr>
                <w:spacing w:val="1"/>
              </w:rPr>
              <w:t xml:space="preserve"> </w:t>
            </w:r>
            <w:r>
              <w:t>характера</w:t>
            </w:r>
            <w:r>
              <w:rPr>
                <w:spacing w:val="1"/>
              </w:rPr>
              <w:t xml:space="preserve"> </w:t>
            </w:r>
            <w:r>
              <w:t>(проблемны</w:t>
            </w:r>
            <w:r>
              <w:rPr>
                <w:spacing w:val="1"/>
              </w:rPr>
              <w:t xml:space="preserve"> </w:t>
            </w:r>
            <w:r>
              <w:t>вопросы,</w:t>
            </w:r>
          </w:p>
          <w:p w:rsidR="00877DF7" w:rsidRDefault="00A448DA">
            <w:pPr>
              <w:pStyle w:val="TableParagraph"/>
              <w:tabs>
                <w:tab w:val="left" w:pos="1276"/>
              </w:tabs>
              <w:spacing w:before="4" w:line="211" w:lineRule="auto"/>
              <w:ind w:left="105" w:right="205"/>
            </w:pPr>
            <w:r>
              <w:t>учебные</w:t>
            </w:r>
            <w:r>
              <w:tab/>
              <w:t>задачи</w:t>
            </w:r>
            <w:r>
              <w:rPr>
                <w:spacing w:val="-52"/>
              </w:rPr>
              <w:t xml:space="preserve"> </w:t>
            </w:r>
            <w:r>
              <w:t>проблемные</w:t>
            </w:r>
            <w:r>
              <w:rPr>
                <w:spacing w:val="1"/>
              </w:rPr>
              <w:t xml:space="preserve"> </w:t>
            </w:r>
            <w:r>
              <w:t>ситуации);</w:t>
            </w:r>
          </w:p>
          <w:p w:rsidR="00877DF7" w:rsidRDefault="00A448DA" w:rsidP="003E7F07">
            <w:pPr>
              <w:pStyle w:val="TableParagraph"/>
              <w:numPr>
                <w:ilvl w:val="0"/>
                <w:numId w:val="142"/>
              </w:numPr>
              <w:tabs>
                <w:tab w:val="left" w:pos="236"/>
              </w:tabs>
              <w:spacing w:line="211" w:lineRule="auto"/>
              <w:ind w:right="95" w:firstLine="0"/>
            </w:pPr>
            <w:r>
              <w:t>учебные</w:t>
            </w:r>
            <w:r>
              <w:rPr>
                <w:spacing w:val="55"/>
              </w:rPr>
              <w:t xml:space="preserve"> </w:t>
            </w:r>
            <w:r>
              <w:t>проекты</w:t>
            </w:r>
            <w:r>
              <w:rPr>
                <w:spacing w:val="1"/>
              </w:rPr>
              <w:t xml:space="preserve"> </w:t>
            </w:r>
            <w:r>
              <w:t>и проектные задачи,</w:t>
            </w:r>
            <w:r>
              <w:rPr>
                <w:spacing w:val="-52"/>
              </w:rPr>
              <w:t xml:space="preserve"> </w:t>
            </w:r>
            <w:r>
              <w:t>моделирование;</w:t>
            </w:r>
          </w:p>
          <w:p w:rsidR="00877DF7" w:rsidRDefault="00A448DA" w:rsidP="003E7F07">
            <w:pPr>
              <w:pStyle w:val="TableParagraph"/>
              <w:numPr>
                <w:ilvl w:val="0"/>
                <w:numId w:val="142"/>
              </w:numPr>
              <w:tabs>
                <w:tab w:val="left" w:pos="523"/>
                <w:tab w:val="left" w:pos="524"/>
              </w:tabs>
              <w:spacing w:line="213" w:lineRule="auto"/>
              <w:ind w:left="523" w:right="556" w:hanging="418"/>
            </w:pPr>
            <w:r>
              <w:t>дискуссии,</w:t>
            </w:r>
            <w:r>
              <w:rPr>
                <w:spacing w:val="-53"/>
              </w:rPr>
              <w:t xml:space="preserve"> </w:t>
            </w:r>
            <w:r>
              <w:t>беседы,</w:t>
            </w:r>
          </w:p>
          <w:p w:rsidR="00877DF7" w:rsidRDefault="00A448DA">
            <w:pPr>
              <w:pStyle w:val="TableParagraph"/>
              <w:spacing w:line="211" w:lineRule="auto"/>
              <w:ind w:left="105" w:right="108"/>
            </w:pPr>
            <w:r>
              <w:t>наблюдения,опыты,</w:t>
            </w:r>
            <w:r>
              <w:rPr>
                <w:spacing w:val="-52"/>
              </w:rPr>
              <w:t xml:space="preserve"> </w:t>
            </w:r>
            <w:r>
              <w:t>практические</w:t>
            </w:r>
            <w:r>
              <w:rPr>
                <w:spacing w:val="1"/>
              </w:rPr>
              <w:t xml:space="preserve"> </w:t>
            </w:r>
            <w:r>
              <w:t>работы;</w:t>
            </w:r>
          </w:p>
          <w:p w:rsidR="00877DF7" w:rsidRDefault="00A448DA" w:rsidP="003E7F07">
            <w:pPr>
              <w:pStyle w:val="TableParagraph"/>
              <w:numPr>
                <w:ilvl w:val="0"/>
                <w:numId w:val="142"/>
              </w:numPr>
              <w:tabs>
                <w:tab w:val="left" w:pos="236"/>
              </w:tabs>
              <w:spacing w:before="1" w:line="208" w:lineRule="auto"/>
              <w:ind w:right="430" w:firstLine="0"/>
            </w:pPr>
            <w:r>
              <w:t>сочинения на</w:t>
            </w:r>
            <w:r>
              <w:rPr>
                <w:spacing w:val="1"/>
              </w:rPr>
              <w:t xml:space="preserve"> </w:t>
            </w:r>
            <w:r>
              <w:t>заданную</w:t>
            </w:r>
            <w:r>
              <w:rPr>
                <w:spacing w:val="-7"/>
              </w:rPr>
              <w:t xml:space="preserve"> </w:t>
            </w:r>
            <w:r>
              <w:t>тему</w:t>
            </w:r>
            <w:r>
              <w:rPr>
                <w:spacing w:val="-10"/>
              </w:rPr>
              <w:t xml:space="preserve"> </w:t>
            </w:r>
            <w:r>
              <w:t>и</w:t>
            </w:r>
            <w:r>
              <w:rPr>
                <w:spacing w:val="-52"/>
              </w:rPr>
              <w:t xml:space="preserve"> </w:t>
            </w:r>
            <w:r>
              <w:t>редактирование;</w:t>
            </w:r>
          </w:p>
          <w:p w:rsidR="00877DF7" w:rsidRDefault="00A448DA" w:rsidP="003E7F07">
            <w:pPr>
              <w:pStyle w:val="TableParagraph"/>
              <w:numPr>
                <w:ilvl w:val="0"/>
                <w:numId w:val="142"/>
              </w:numPr>
              <w:tabs>
                <w:tab w:val="left" w:pos="236"/>
              </w:tabs>
              <w:spacing w:before="7" w:line="208" w:lineRule="auto"/>
              <w:ind w:right="167" w:firstLine="0"/>
            </w:pPr>
            <w:r>
              <w:t>смысловое чтение</w:t>
            </w:r>
            <w:r>
              <w:rPr>
                <w:spacing w:val="-53"/>
              </w:rPr>
              <w:t xml:space="preserve"> </w:t>
            </w:r>
            <w:r>
              <w:t>и</w:t>
            </w:r>
            <w:r>
              <w:rPr>
                <w:spacing w:val="3"/>
              </w:rPr>
              <w:t xml:space="preserve"> </w:t>
            </w:r>
            <w:r>
              <w:t>извлечение</w:t>
            </w:r>
            <w:r>
              <w:rPr>
                <w:spacing w:val="1"/>
              </w:rPr>
              <w:t xml:space="preserve"> </w:t>
            </w:r>
            <w:r>
              <w:t>необходимой</w:t>
            </w:r>
          </w:p>
          <w:p w:rsidR="00877DF7" w:rsidRDefault="00A448DA">
            <w:pPr>
              <w:pStyle w:val="TableParagraph"/>
              <w:spacing w:line="209" w:lineRule="exact"/>
              <w:ind w:left="105"/>
            </w:pPr>
            <w:r>
              <w:t>информации.</w:t>
            </w:r>
          </w:p>
        </w:tc>
        <w:tc>
          <w:tcPr>
            <w:tcW w:w="2270" w:type="dxa"/>
            <w:gridSpan w:val="2"/>
          </w:tcPr>
          <w:p w:rsidR="00877DF7" w:rsidRDefault="00A448DA" w:rsidP="003E7F07">
            <w:pPr>
              <w:pStyle w:val="TableParagraph"/>
              <w:numPr>
                <w:ilvl w:val="0"/>
                <w:numId w:val="141"/>
              </w:numPr>
              <w:tabs>
                <w:tab w:val="left" w:pos="422"/>
                <w:tab w:val="left" w:pos="423"/>
              </w:tabs>
              <w:spacing w:line="244" w:lineRule="auto"/>
              <w:ind w:left="110" w:right="656" w:firstLine="0"/>
            </w:pPr>
            <w:r>
              <w:t>Предметные</w:t>
            </w:r>
            <w:r>
              <w:rPr>
                <w:spacing w:val="-52"/>
              </w:rPr>
              <w:t xml:space="preserve"> </w:t>
            </w:r>
            <w:r>
              <w:t>тесты</w:t>
            </w:r>
          </w:p>
          <w:p w:rsidR="00877DF7" w:rsidRDefault="00A448DA" w:rsidP="003E7F07">
            <w:pPr>
              <w:pStyle w:val="TableParagraph"/>
              <w:numPr>
                <w:ilvl w:val="0"/>
                <w:numId w:val="141"/>
              </w:numPr>
              <w:tabs>
                <w:tab w:val="left" w:pos="422"/>
                <w:tab w:val="left" w:pos="423"/>
              </w:tabs>
              <w:spacing w:line="235" w:lineRule="auto"/>
              <w:ind w:left="110" w:right="198" w:firstLine="0"/>
            </w:pPr>
            <w:r>
              <w:t>Срезовые</w:t>
            </w:r>
            <w:r>
              <w:rPr>
                <w:spacing w:val="1"/>
              </w:rPr>
              <w:t xml:space="preserve"> </w:t>
            </w:r>
            <w:r>
              <w:t>контрольные</w:t>
            </w:r>
            <w:r>
              <w:rPr>
                <w:spacing w:val="-12"/>
              </w:rPr>
              <w:t xml:space="preserve"> </w:t>
            </w:r>
            <w:r>
              <w:t>работы</w:t>
            </w:r>
          </w:p>
          <w:p w:rsidR="00877DF7" w:rsidRDefault="00A448DA" w:rsidP="003E7F07">
            <w:pPr>
              <w:pStyle w:val="TableParagraph"/>
              <w:numPr>
                <w:ilvl w:val="0"/>
                <w:numId w:val="141"/>
              </w:numPr>
              <w:tabs>
                <w:tab w:val="left" w:pos="422"/>
                <w:tab w:val="left" w:pos="423"/>
              </w:tabs>
              <w:ind w:left="110" w:right="561" w:firstLine="0"/>
            </w:pPr>
            <w:r>
              <w:t>Специальные</w:t>
            </w:r>
            <w:r>
              <w:rPr>
                <w:spacing w:val="-52"/>
              </w:rPr>
              <w:t xml:space="preserve"> </w:t>
            </w:r>
            <w:r>
              <w:t>срезовые</w:t>
            </w:r>
            <w:r>
              <w:rPr>
                <w:spacing w:val="-6"/>
              </w:rPr>
              <w:t xml:space="preserve"> </w:t>
            </w:r>
            <w:r>
              <w:t>тесты</w:t>
            </w:r>
          </w:p>
          <w:p w:rsidR="00877DF7" w:rsidRDefault="00A448DA" w:rsidP="003E7F07">
            <w:pPr>
              <w:pStyle w:val="TableParagraph"/>
              <w:numPr>
                <w:ilvl w:val="0"/>
                <w:numId w:val="141"/>
              </w:numPr>
              <w:tabs>
                <w:tab w:val="left" w:pos="422"/>
                <w:tab w:val="left" w:pos="423"/>
              </w:tabs>
              <w:ind w:left="110" w:right="354" w:firstLine="0"/>
            </w:pPr>
            <w:r>
              <w:rPr>
                <w:spacing w:val="-2"/>
              </w:rPr>
              <w:t>Педагогическое</w:t>
            </w:r>
            <w:r>
              <w:rPr>
                <w:spacing w:val="-52"/>
              </w:rPr>
              <w:t xml:space="preserve"> </w:t>
            </w:r>
            <w:r>
              <w:t>наблюдение</w:t>
            </w:r>
          </w:p>
          <w:p w:rsidR="00877DF7" w:rsidRDefault="00A448DA" w:rsidP="003E7F07">
            <w:pPr>
              <w:pStyle w:val="TableParagraph"/>
              <w:numPr>
                <w:ilvl w:val="0"/>
                <w:numId w:val="141"/>
              </w:numPr>
              <w:tabs>
                <w:tab w:val="left" w:pos="422"/>
                <w:tab w:val="left" w:pos="423"/>
              </w:tabs>
              <w:spacing w:line="237" w:lineRule="auto"/>
              <w:ind w:left="110" w:right="368" w:firstLine="0"/>
            </w:pPr>
            <w:r>
              <w:t>Контроль</w:t>
            </w:r>
            <w:r>
              <w:rPr>
                <w:spacing w:val="1"/>
              </w:rPr>
              <w:t xml:space="preserve"> </w:t>
            </w:r>
            <w:r>
              <w:t>выполнения</w:t>
            </w:r>
            <w:r>
              <w:rPr>
                <w:spacing w:val="1"/>
              </w:rPr>
              <w:t xml:space="preserve"> </w:t>
            </w:r>
            <w:r>
              <w:t>домашних</w:t>
            </w:r>
            <w:r>
              <w:rPr>
                <w:spacing w:val="-4"/>
              </w:rPr>
              <w:t xml:space="preserve"> </w:t>
            </w:r>
            <w:r>
              <w:t>заданий</w:t>
            </w:r>
          </w:p>
        </w:tc>
      </w:tr>
      <w:tr w:rsidR="00877DF7">
        <w:trPr>
          <w:trHeight w:val="503"/>
        </w:trPr>
        <w:tc>
          <w:tcPr>
            <w:tcW w:w="9858" w:type="dxa"/>
            <w:gridSpan w:val="4"/>
          </w:tcPr>
          <w:p w:rsidR="00877DF7" w:rsidRDefault="00A448DA">
            <w:pPr>
              <w:pStyle w:val="TableParagraph"/>
              <w:spacing w:line="242" w:lineRule="exact"/>
              <w:ind w:left="2684" w:right="2662"/>
              <w:jc w:val="center"/>
              <w:rPr>
                <w:b/>
              </w:rPr>
            </w:pPr>
            <w:r>
              <w:rPr>
                <w:b/>
              </w:rPr>
              <w:t>Коммуникативные</w:t>
            </w:r>
            <w:r>
              <w:rPr>
                <w:b/>
                <w:spacing w:val="-2"/>
              </w:rPr>
              <w:t xml:space="preserve"> </w:t>
            </w:r>
            <w:r>
              <w:rPr>
                <w:b/>
              </w:rPr>
              <w:t>УУД:</w:t>
            </w:r>
          </w:p>
          <w:p w:rsidR="00877DF7" w:rsidRDefault="00A448DA">
            <w:pPr>
              <w:pStyle w:val="TableParagraph"/>
              <w:spacing w:line="241" w:lineRule="exact"/>
              <w:ind w:left="2684" w:right="2667"/>
              <w:jc w:val="center"/>
            </w:pPr>
            <w:r>
              <w:t>умение</w:t>
            </w:r>
            <w:r>
              <w:rPr>
                <w:spacing w:val="-8"/>
              </w:rPr>
              <w:t xml:space="preserve"> </w:t>
            </w:r>
            <w:r>
              <w:t>общаться, взаимодействовать</w:t>
            </w:r>
            <w:r>
              <w:rPr>
                <w:spacing w:val="-1"/>
              </w:rPr>
              <w:t xml:space="preserve"> </w:t>
            </w:r>
            <w:r>
              <w:t>с</w:t>
            </w:r>
            <w:r>
              <w:rPr>
                <w:spacing w:val="-3"/>
              </w:rPr>
              <w:t xml:space="preserve"> </w:t>
            </w:r>
            <w:r>
              <w:t>людьми</w:t>
            </w:r>
          </w:p>
        </w:tc>
      </w:tr>
      <w:tr w:rsidR="00877DF7">
        <w:trPr>
          <w:trHeight w:val="3138"/>
        </w:trPr>
        <w:tc>
          <w:tcPr>
            <w:tcW w:w="5467" w:type="dxa"/>
          </w:tcPr>
          <w:p w:rsidR="00877DF7" w:rsidRDefault="00A448DA">
            <w:pPr>
              <w:pStyle w:val="TableParagraph"/>
              <w:spacing w:line="218" w:lineRule="exact"/>
              <w:rPr>
                <w:b/>
              </w:rPr>
            </w:pPr>
            <w:r>
              <w:rPr>
                <w:b/>
              </w:rPr>
              <w:t>5</w:t>
            </w:r>
            <w:r>
              <w:rPr>
                <w:b/>
                <w:spacing w:val="-3"/>
              </w:rPr>
              <w:t xml:space="preserve"> </w:t>
            </w:r>
            <w:r>
              <w:rPr>
                <w:b/>
              </w:rPr>
              <w:t>класс:</w:t>
            </w:r>
          </w:p>
          <w:p w:rsidR="00877DF7" w:rsidRDefault="00A448DA" w:rsidP="003E7F07">
            <w:pPr>
              <w:pStyle w:val="TableParagraph"/>
              <w:numPr>
                <w:ilvl w:val="0"/>
                <w:numId w:val="140"/>
              </w:numPr>
              <w:tabs>
                <w:tab w:val="left" w:pos="336"/>
              </w:tabs>
              <w:spacing w:before="10" w:line="208" w:lineRule="auto"/>
              <w:ind w:right="200" w:firstLine="0"/>
            </w:pPr>
            <w:r>
              <w:t>участвовать в диалоге: слушать и понимать других,</w:t>
            </w:r>
            <w:r>
              <w:rPr>
                <w:spacing w:val="1"/>
              </w:rPr>
              <w:t xml:space="preserve"> </w:t>
            </w:r>
            <w:r>
              <w:t>высказывать</w:t>
            </w:r>
            <w:r>
              <w:rPr>
                <w:spacing w:val="-3"/>
              </w:rPr>
              <w:t xml:space="preserve"> </w:t>
            </w:r>
            <w:r>
              <w:t>свою</w:t>
            </w:r>
            <w:r>
              <w:rPr>
                <w:spacing w:val="-4"/>
              </w:rPr>
              <w:t xml:space="preserve"> </w:t>
            </w:r>
            <w:r>
              <w:t>точку</w:t>
            </w:r>
            <w:r>
              <w:rPr>
                <w:spacing w:val="-7"/>
              </w:rPr>
              <w:t xml:space="preserve"> </w:t>
            </w:r>
            <w:r>
              <w:t>зрения</w:t>
            </w:r>
            <w:r>
              <w:rPr>
                <w:spacing w:val="-3"/>
              </w:rPr>
              <w:t xml:space="preserve"> </w:t>
            </w:r>
            <w:r>
              <w:t>на</w:t>
            </w:r>
            <w:r>
              <w:rPr>
                <w:spacing w:val="-4"/>
              </w:rPr>
              <w:t xml:space="preserve"> </w:t>
            </w:r>
            <w:r>
              <w:t>события, поступки;</w:t>
            </w:r>
          </w:p>
          <w:p w:rsidR="00877DF7" w:rsidRDefault="00A448DA" w:rsidP="003E7F07">
            <w:pPr>
              <w:pStyle w:val="TableParagraph"/>
              <w:numPr>
                <w:ilvl w:val="0"/>
                <w:numId w:val="140"/>
              </w:numPr>
              <w:tabs>
                <w:tab w:val="left" w:pos="336"/>
              </w:tabs>
              <w:spacing w:line="214" w:lineRule="exact"/>
              <w:ind w:left="335"/>
            </w:pPr>
            <w:r>
              <w:t>оформлять</w:t>
            </w:r>
            <w:r>
              <w:rPr>
                <w:spacing w:val="-3"/>
              </w:rPr>
              <w:t xml:space="preserve"> </w:t>
            </w:r>
            <w:r>
              <w:t>свои мысли</w:t>
            </w:r>
            <w:r>
              <w:rPr>
                <w:spacing w:val="-6"/>
              </w:rPr>
              <w:t xml:space="preserve"> </w:t>
            </w:r>
            <w:r>
              <w:t>в</w:t>
            </w:r>
            <w:r>
              <w:rPr>
                <w:spacing w:val="-1"/>
              </w:rPr>
              <w:t xml:space="preserve"> </w:t>
            </w:r>
            <w:r>
              <w:t>устной</w:t>
            </w:r>
            <w:r>
              <w:rPr>
                <w:spacing w:val="-1"/>
              </w:rPr>
              <w:t xml:space="preserve"> </w:t>
            </w:r>
            <w:r>
              <w:t>и</w:t>
            </w:r>
            <w:r>
              <w:rPr>
                <w:spacing w:val="-5"/>
              </w:rPr>
              <w:t xml:space="preserve"> </w:t>
            </w:r>
            <w:r>
              <w:t>письменной речи;</w:t>
            </w:r>
          </w:p>
          <w:p w:rsidR="00877DF7" w:rsidRDefault="00A448DA" w:rsidP="003E7F07">
            <w:pPr>
              <w:pStyle w:val="TableParagraph"/>
              <w:numPr>
                <w:ilvl w:val="0"/>
                <w:numId w:val="140"/>
              </w:numPr>
              <w:tabs>
                <w:tab w:val="left" w:pos="331"/>
              </w:tabs>
              <w:spacing w:before="13" w:line="208" w:lineRule="auto"/>
              <w:ind w:right="163" w:firstLine="0"/>
            </w:pPr>
            <w:r>
              <w:t>выполнять различные роли в группе, сотрудничать в</w:t>
            </w:r>
            <w:r>
              <w:rPr>
                <w:spacing w:val="-52"/>
              </w:rPr>
              <w:t xml:space="preserve"> </w:t>
            </w:r>
            <w:r>
              <w:t>совместном</w:t>
            </w:r>
            <w:r>
              <w:rPr>
                <w:spacing w:val="1"/>
              </w:rPr>
              <w:t xml:space="preserve"> </w:t>
            </w:r>
            <w:r>
              <w:t>решении</w:t>
            </w:r>
            <w:r>
              <w:rPr>
                <w:spacing w:val="3"/>
              </w:rPr>
              <w:t xml:space="preserve"> </w:t>
            </w:r>
            <w:r>
              <w:t>проблемы;</w:t>
            </w:r>
          </w:p>
          <w:p w:rsidR="00877DF7" w:rsidRDefault="00A448DA" w:rsidP="003E7F07">
            <w:pPr>
              <w:pStyle w:val="TableParagraph"/>
              <w:numPr>
                <w:ilvl w:val="0"/>
                <w:numId w:val="140"/>
              </w:numPr>
              <w:tabs>
                <w:tab w:val="left" w:pos="336"/>
              </w:tabs>
              <w:spacing w:line="213" w:lineRule="auto"/>
              <w:ind w:right="428" w:firstLine="0"/>
            </w:pPr>
            <w:r>
              <w:t>отстаивать</w:t>
            </w:r>
            <w:r>
              <w:rPr>
                <w:spacing w:val="-7"/>
              </w:rPr>
              <w:t xml:space="preserve"> </w:t>
            </w:r>
            <w:r>
              <w:t>и</w:t>
            </w:r>
            <w:r>
              <w:rPr>
                <w:spacing w:val="-5"/>
              </w:rPr>
              <w:t xml:space="preserve"> </w:t>
            </w:r>
            <w:r>
              <w:t>аргументировать</w:t>
            </w:r>
            <w:r>
              <w:rPr>
                <w:spacing w:val="-2"/>
              </w:rPr>
              <w:t xml:space="preserve"> </w:t>
            </w:r>
            <w:r>
              <w:t>свою</w:t>
            </w:r>
            <w:r>
              <w:rPr>
                <w:spacing w:val="-3"/>
              </w:rPr>
              <w:t xml:space="preserve"> </w:t>
            </w:r>
            <w:r>
              <w:t>точку</w:t>
            </w:r>
            <w:r>
              <w:rPr>
                <w:spacing w:val="-7"/>
              </w:rPr>
              <w:t xml:space="preserve"> </w:t>
            </w:r>
            <w:r>
              <w:t>зрения,</w:t>
            </w:r>
            <w:r>
              <w:rPr>
                <w:spacing w:val="-52"/>
              </w:rPr>
              <w:t xml:space="preserve"> </w:t>
            </w:r>
            <w:r>
              <w:t>соблюдая правила речевого</w:t>
            </w:r>
            <w:r>
              <w:rPr>
                <w:spacing w:val="-4"/>
              </w:rPr>
              <w:t xml:space="preserve"> </w:t>
            </w:r>
            <w:r>
              <w:t>этикета;</w:t>
            </w:r>
          </w:p>
          <w:p w:rsidR="00877DF7" w:rsidRDefault="00A448DA" w:rsidP="003E7F07">
            <w:pPr>
              <w:pStyle w:val="TableParagraph"/>
              <w:numPr>
                <w:ilvl w:val="0"/>
                <w:numId w:val="140"/>
              </w:numPr>
              <w:tabs>
                <w:tab w:val="left" w:pos="336"/>
              </w:tabs>
              <w:spacing w:line="211" w:lineRule="auto"/>
              <w:ind w:right="122" w:firstLine="0"/>
            </w:pPr>
            <w:r>
              <w:t>критично относиться к своему мнению, договари</w:t>
            </w:r>
            <w:r>
              <w:rPr>
                <w:spacing w:val="1"/>
              </w:rPr>
              <w:t xml:space="preserve"> </w:t>
            </w:r>
            <w:r>
              <w:t>ваться с людьми иных позиций, понимать точку зрения</w:t>
            </w:r>
            <w:r>
              <w:rPr>
                <w:spacing w:val="-52"/>
              </w:rPr>
              <w:t xml:space="preserve"> </w:t>
            </w:r>
            <w:r>
              <w:t>другого;</w:t>
            </w:r>
          </w:p>
          <w:p w:rsidR="00877DF7" w:rsidRDefault="00A448DA" w:rsidP="003E7F07">
            <w:pPr>
              <w:pStyle w:val="TableParagraph"/>
              <w:numPr>
                <w:ilvl w:val="0"/>
                <w:numId w:val="140"/>
              </w:numPr>
              <w:tabs>
                <w:tab w:val="left" w:pos="331"/>
              </w:tabs>
              <w:spacing w:line="237" w:lineRule="exact"/>
              <w:ind w:left="330" w:hanging="221"/>
            </w:pPr>
            <w:r>
              <w:t>предвидеть</w:t>
            </w:r>
            <w:r>
              <w:rPr>
                <w:spacing w:val="-4"/>
              </w:rPr>
              <w:t xml:space="preserve"> </w:t>
            </w:r>
            <w:r>
              <w:t>последствия</w:t>
            </w:r>
            <w:r>
              <w:rPr>
                <w:spacing w:val="-5"/>
              </w:rPr>
              <w:t xml:space="preserve"> </w:t>
            </w:r>
            <w:r>
              <w:t>коллективных</w:t>
            </w:r>
            <w:r>
              <w:rPr>
                <w:spacing w:val="-3"/>
              </w:rPr>
              <w:t xml:space="preserve"> </w:t>
            </w:r>
            <w:r>
              <w:t>решений.</w:t>
            </w:r>
          </w:p>
        </w:tc>
        <w:tc>
          <w:tcPr>
            <w:tcW w:w="2692" w:type="dxa"/>
            <w:gridSpan w:val="2"/>
          </w:tcPr>
          <w:p w:rsidR="00877DF7" w:rsidRDefault="00A448DA" w:rsidP="003E7F07">
            <w:pPr>
              <w:pStyle w:val="TableParagraph"/>
              <w:numPr>
                <w:ilvl w:val="0"/>
                <w:numId w:val="139"/>
              </w:numPr>
              <w:tabs>
                <w:tab w:val="left" w:pos="236"/>
              </w:tabs>
              <w:spacing w:before="8" w:line="208" w:lineRule="auto"/>
              <w:ind w:right="398" w:firstLine="0"/>
            </w:pPr>
            <w:r>
              <w:t>групповые формы ра-</w:t>
            </w:r>
            <w:r>
              <w:rPr>
                <w:spacing w:val="-52"/>
              </w:rPr>
              <w:t xml:space="preserve"> </w:t>
            </w:r>
            <w:r>
              <w:t>боты;</w:t>
            </w:r>
          </w:p>
          <w:p w:rsidR="00877DF7" w:rsidRDefault="00A448DA" w:rsidP="003E7F07">
            <w:pPr>
              <w:pStyle w:val="TableParagraph"/>
              <w:numPr>
                <w:ilvl w:val="0"/>
                <w:numId w:val="139"/>
              </w:numPr>
              <w:tabs>
                <w:tab w:val="left" w:pos="236"/>
              </w:tabs>
              <w:spacing w:line="213" w:lineRule="auto"/>
              <w:ind w:right="374" w:firstLine="0"/>
            </w:pPr>
            <w:r>
              <w:t>беседы,</w:t>
            </w:r>
            <w:r>
              <w:rPr>
                <w:spacing w:val="-4"/>
              </w:rPr>
              <w:t xml:space="preserve"> </w:t>
            </w:r>
            <w:r>
              <w:t>игры,</w:t>
            </w:r>
            <w:r>
              <w:rPr>
                <w:spacing w:val="-7"/>
              </w:rPr>
              <w:t xml:space="preserve"> </w:t>
            </w:r>
            <w:r>
              <w:t>сочине-</w:t>
            </w:r>
            <w:r>
              <w:rPr>
                <w:spacing w:val="-52"/>
              </w:rPr>
              <w:t xml:space="preserve"> </w:t>
            </w:r>
            <w:r>
              <w:t>ния;</w:t>
            </w:r>
          </w:p>
          <w:p w:rsidR="00877DF7" w:rsidRDefault="00A448DA">
            <w:pPr>
              <w:pStyle w:val="TableParagraph"/>
              <w:spacing w:line="210" w:lineRule="exact"/>
              <w:ind w:left="105"/>
            </w:pPr>
            <w:r>
              <w:t>-КТД,</w:t>
            </w:r>
            <w:r>
              <w:rPr>
                <w:spacing w:val="-6"/>
              </w:rPr>
              <w:t xml:space="preserve"> </w:t>
            </w:r>
            <w:r>
              <w:t>дискуссии;</w:t>
            </w:r>
          </w:p>
          <w:p w:rsidR="00877DF7" w:rsidRDefault="00A448DA">
            <w:pPr>
              <w:pStyle w:val="TableParagraph"/>
              <w:spacing w:line="223" w:lineRule="exact"/>
              <w:ind w:left="105"/>
            </w:pPr>
            <w:r>
              <w:t>-самоуправление;</w:t>
            </w:r>
          </w:p>
          <w:p w:rsidR="00877DF7" w:rsidRDefault="00A448DA">
            <w:pPr>
              <w:pStyle w:val="TableParagraph"/>
              <w:spacing w:line="223" w:lineRule="exact"/>
              <w:ind w:left="105"/>
            </w:pPr>
            <w:r>
              <w:t>-конференции;</w:t>
            </w:r>
          </w:p>
          <w:p w:rsidR="00877DF7" w:rsidRDefault="00A448DA" w:rsidP="003E7F07">
            <w:pPr>
              <w:pStyle w:val="TableParagraph"/>
              <w:numPr>
                <w:ilvl w:val="0"/>
                <w:numId w:val="139"/>
              </w:numPr>
              <w:tabs>
                <w:tab w:val="left" w:pos="236"/>
              </w:tabs>
              <w:spacing w:before="4" w:line="213" w:lineRule="auto"/>
              <w:ind w:right="680" w:firstLine="0"/>
            </w:pPr>
            <w:r>
              <w:t>игры – состязания,</w:t>
            </w:r>
            <w:r>
              <w:rPr>
                <w:spacing w:val="-53"/>
              </w:rPr>
              <w:t xml:space="preserve"> </w:t>
            </w:r>
            <w:r>
              <w:t>игры</w:t>
            </w:r>
            <w:r>
              <w:rPr>
                <w:spacing w:val="-4"/>
              </w:rPr>
              <w:t xml:space="preserve"> </w:t>
            </w:r>
            <w:r>
              <w:t>–</w:t>
            </w:r>
            <w:r>
              <w:rPr>
                <w:spacing w:val="1"/>
              </w:rPr>
              <w:t xml:space="preserve"> </w:t>
            </w:r>
            <w:r>
              <w:t>конкурсы.</w:t>
            </w:r>
          </w:p>
        </w:tc>
        <w:tc>
          <w:tcPr>
            <w:tcW w:w="1699" w:type="dxa"/>
          </w:tcPr>
          <w:p w:rsidR="00877DF7" w:rsidRDefault="00A448DA">
            <w:pPr>
              <w:pStyle w:val="TableParagraph"/>
              <w:spacing w:before="5"/>
              <w:ind w:left="106" w:right="320"/>
            </w:pPr>
            <w:r>
              <w:t>Комплексная</w:t>
            </w:r>
            <w:r>
              <w:rPr>
                <w:spacing w:val="-52"/>
              </w:rPr>
              <w:t xml:space="preserve"> </w:t>
            </w:r>
            <w:r>
              <w:t>методика</w:t>
            </w:r>
            <w:r>
              <w:rPr>
                <w:spacing w:val="3"/>
              </w:rPr>
              <w:t xml:space="preserve"> </w:t>
            </w:r>
            <w:r>
              <w:t>Л.</w:t>
            </w:r>
            <w:r>
              <w:rPr>
                <w:spacing w:val="1"/>
              </w:rPr>
              <w:t xml:space="preserve"> </w:t>
            </w:r>
            <w:r>
              <w:t>Ясюковой</w:t>
            </w:r>
            <w:r>
              <w:rPr>
                <w:spacing w:val="1"/>
              </w:rPr>
              <w:t xml:space="preserve"> </w:t>
            </w:r>
            <w:r>
              <w:t>(методика</w:t>
            </w:r>
            <w:r>
              <w:rPr>
                <w:spacing w:val="1"/>
              </w:rPr>
              <w:t xml:space="preserve"> </w:t>
            </w:r>
            <w:r>
              <w:t>Амтхауэра)</w:t>
            </w:r>
          </w:p>
        </w:tc>
      </w:tr>
      <w:tr w:rsidR="00877DF7">
        <w:trPr>
          <w:trHeight w:val="3033"/>
        </w:trPr>
        <w:tc>
          <w:tcPr>
            <w:tcW w:w="5467" w:type="dxa"/>
          </w:tcPr>
          <w:p w:rsidR="00877DF7" w:rsidRDefault="00A448DA">
            <w:pPr>
              <w:pStyle w:val="TableParagraph"/>
              <w:spacing w:line="245" w:lineRule="exact"/>
              <w:rPr>
                <w:b/>
              </w:rPr>
            </w:pPr>
            <w:r>
              <w:rPr>
                <w:b/>
              </w:rPr>
              <w:t>6</w:t>
            </w:r>
            <w:r>
              <w:rPr>
                <w:b/>
                <w:spacing w:val="-3"/>
              </w:rPr>
              <w:t xml:space="preserve"> </w:t>
            </w:r>
            <w:r>
              <w:rPr>
                <w:b/>
              </w:rPr>
              <w:t>класс:</w:t>
            </w:r>
          </w:p>
          <w:p w:rsidR="00877DF7" w:rsidRDefault="00A448DA" w:rsidP="003E7F07">
            <w:pPr>
              <w:pStyle w:val="TableParagraph"/>
              <w:numPr>
                <w:ilvl w:val="0"/>
                <w:numId w:val="138"/>
              </w:numPr>
              <w:tabs>
                <w:tab w:val="left" w:pos="331"/>
              </w:tabs>
              <w:spacing w:line="242" w:lineRule="auto"/>
              <w:ind w:right="552" w:firstLine="0"/>
            </w:pPr>
            <w:r>
              <w:t>понимать</w:t>
            </w:r>
            <w:r>
              <w:rPr>
                <w:spacing w:val="-9"/>
              </w:rPr>
              <w:t xml:space="preserve"> </w:t>
            </w:r>
            <w:r>
              <w:t>возможности</w:t>
            </w:r>
            <w:r>
              <w:rPr>
                <w:spacing w:val="-2"/>
              </w:rPr>
              <w:t xml:space="preserve"> </w:t>
            </w:r>
            <w:r>
              <w:t>различных</w:t>
            </w:r>
            <w:r>
              <w:rPr>
                <w:spacing w:val="-4"/>
              </w:rPr>
              <w:t xml:space="preserve"> </w:t>
            </w:r>
            <w:r>
              <w:t>точек</w:t>
            </w:r>
            <w:r>
              <w:rPr>
                <w:spacing w:val="-5"/>
              </w:rPr>
              <w:t xml:space="preserve"> </w:t>
            </w:r>
            <w:r>
              <w:t>зрения,</w:t>
            </w:r>
            <w:r>
              <w:rPr>
                <w:spacing w:val="-52"/>
              </w:rPr>
              <w:t xml:space="preserve"> </w:t>
            </w:r>
            <w:r>
              <w:t>которые</w:t>
            </w:r>
            <w:r>
              <w:rPr>
                <w:spacing w:val="-6"/>
              </w:rPr>
              <w:t xml:space="preserve"> </w:t>
            </w:r>
            <w:r>
              <w:t>не</w:t>
            </w:r>
            <w:r>
              <w:rPr>
                <w:spacing w:val="-5"/>
              </w:rPr>
              <w:t xml:space="preserve"> </w:t>
            </w:r>
            <w:r>
              <w:t>совпадают</w:t>
            </w:r>
            <w:r>
              <w:rPr>
                <w:spacing w:val="1"/>
              </w:rPr>
              <w:t xml:space="preserve"> </w:t>
            </w:r>
            <w:r>
              <w:t>с собственной;</w:t>
            </w:r>
          </w:p>
          <w:p w:rsidR="00877DF7" w:rsidRDefault="00A448DA" w:rsidP="003E7F07">
            <w:pPr>
              <w:pStyle w:val="TableParagraph"/>
              <w:numPr>
                <w:ilvl w:val="0"/>
                <w:numId w:val="138"/>
              </w:numPr>
              <w:tabs>
                <w:tab w:val="left" w:pos="336"/>
              </w:tabs>
              <w:spacing w:line="242" w:lineRule="auto"/>
              <w:ind w:right="523" w:firstLine="0"/>
            </w:pPr>
            <w:r>
              <w:t>готовность</w:t>
            </w:r>
            <w:r>
              <w:rPr>
                <w:spacing w:val="-3"/>
              </w:rPr>
              <w:t xml:space="preserve"> </w:t>
            </w:r>
            <w:r>
              <w:t>к</w:t>
            </w:r>
            <w:r>
              <w:rPr>
                <w:spacing w:val="-5"/>
              </w:rPr>
              <w:t xml:space="preserve"> </w:t>
            </w:r>
            <w:r>
              <w:t>обсуждению</w:t>
            </w:r>
            <w:r>
              <w:rPr>
                <w:spacing w:val="-4"/>
              </w:rPr>
              <w:t xml:space="preserve"> </w:t>
            </w:r>
            <w:r>
              <w:t>разных</w:t>
            </w:r>
            <w:r>
              <w:rPr>
                <w:spacing w:val="-3"/>
              </w:rPr>
              <w:t xml:space="preserve"> </w:t>
            </w:r>
            <w:r>
              <w:t>точек</w:t>
            </w:r>
            <w:r>
              <w:rPr>
                <w:spacing w:val="-4"/>
              </w:rPr>
              <w:t xml:space="preserve"> </w:t>
            </w:r>
            <w:r>
              <w:t>зрения</w:t>
            </w:r>
            <w:r>
              <w:rPr>
                <w:spacing w:val="-4"/>
              </w:rPr>
              <w:t xml:space="preserve"> </w:t>
            </w:r>
            <w:r>
              <w:t>и</w:t>
            </w:r>
            <w:r>
              <w:rPr>
                <w:spacing w:val="-52"/>
              </w:rPr>
              <w:t xml:space="preserve"> </w:t>
            </w:r>
            <w:r>
              <w:t>выработке</w:t>
            </w:r>
            <w:r>
              <w:rPr>
                <w:spacing w:val="-6"/>
              </w:rPr>
              <w:t xml:space="preserve"> </w:t>
            </w:r>
            <w:r>
              <w:t>общей</w:t>
            </w:r>
            <w:r>
              <w:rPr>
                <w:spacing w:val="3"/>
              </w:rPr>
              <w:t xml:space="preserve"> </w:t>
            </w:r>
            <w:r>
              <w:t>(групповой</w:t>
            </w:r>
            <w:r>
              <w:rPr>
                <w:spacing w:val="4"/>
              </w:rPr>
              <w:t xml:space="preserve"> </w:t>
            </w:r>
            <w:r>
              <w:t>позиции);</w:t>
            </w:r>
          </w:p>
          <w:p w:rsidR="00877DF7" w:rsidRDefault="00A448DA" w:rsidP="003E7F07">
            <w:pPr>
              <w:pStyle w:val="TableParagraph"/>
              <w:numPr>
                <w:ilvl w:val="0"/>
                <w:numId w:val="138"/>
              </w:numPr>
              <w:tabs>
                <w:tab w:val="left" w:pos="336"/>
              </w:tabs>
              <w:spacing w:line="242" w:lineRule="auto"/>
              <w:ind w:right="204" w:firstLine="0"/>
            </w:pPr>
            <w:r>
              <w:t>определять</w:t>
            </w:r>
            <w:r>
              <w:rPr>
                <w:spacing w:val="-5"/>
              </w:rPr>
              <w:t xml:space="preserve"> </w:t>
            </w:r>
            <w:r>
              <w:t>цели</w:t>
            </w:r>
            <w:r>
              <w:rPr>
                <w:spacing w:val="-3"/>
              </w:rPr>
              <w:t xml:space="preserve"> </w:t>
            </w:r>
            <w:r>
              <w:t>и</w:t>
            </w:r>
            <w:r>
              <w:rPr>
                <w:spacing w:val="-3"/>
              </w:rPr>
              <w:t xml:space="preserve"> </w:t>
            </w:r>
            <w:r>
              <w:t>функции</w:t>
            </w:r>
            <w:r>
              <w:rPr>
                <w:spacing w:val="-3"/>
              </w:rPr>
              <w:t xml:space="preserve"> </w:t>
            </w:r>
            <w:r>
              <w:t>участников,</w:t>
            </w:r>
            <w:r>
              <w:rPr>
                <w:spacing w:val="-3"/>
              </w:rPr>
              <w:t xml:space="preserve"> </w:t>
            </w:r>
            <w:r>
              <w:t>способы их</w:t>
            </w:r>
            <w:r>
              <w:rPr>
                <w:spacing w:val="-52"/>
              </w:rPr>
              <w:t xml:space="preserve"> </w:t>
            </w:r>
            <w:r>
              <w:t>взаимодействия;</w:t>
            </w:r>
          </w:p>
          <w:p w:rsidR="00877DF7" w:rsidRDefault="00A448DA" w:rsidP="003E7F07">
            <w:pPr>
              <w:pStyle w:val="TableParagraph"/>
              <w:numPr>
                <w:ilvl w:val="0"/>
                <w:numId w:val="138"/>
              </w:numPr>
              <w:tabs>
                <w:tab w:val="left" w:pos="331"/>
              </w:tabs>
              <w:spacing w:line="249" w:lineRule="exact"/>
              <w:ind w:left="330"/>
            </w:pPr>
            <w:r>
              <w:t>планировать</w:t>
            </w:r>
            <w:r>
              <w:rPr>
                <w:spacing w:val="-2"/>
              </w:rPr>
              <w:t xml:space="preserve"> </w:t>
            </w:r>
            <w:r>
              <w:t>общие</w:t>
            </w:r>
            <w:r>
              <w:rPr>
                <w:spacing w:val="-7"/>
              </w:rPr>
              <w:t xml:space="preserve"> </w:t>
            </w:r>
            <w:r>
              <w:t>способы</w:t>
            </w:r>
            <w:r>
              <w:rPr>
                <w:spacing w:val="-2"/>
              </w:rPr>
              <w:t xml:space="preserve"> </w:t>
            </w:r>
            <w:r>
              <w:t>работы</w:t>
            </w:r>
            <w:r>
              <w:rPr>
                <w:spacing w:val="-1"/>
              </w:rPr>
              <w:t xml:space="preserve"> </w:t>
            </w:r>
            <w:r>
              <w:t>группы;</w:t>
            </w:r>
          </w:p>
          <w:p w:rsidR="00877DF7" w:rsidRDefault="00A448DA" w:rsidP="003E7F07">
            <w:pPr>
              <w:pStyle w:val="TableParagraph"/>
              <w:numPr>
                <w:ilvl w:val="0"/>
                <w:numId w:val="138"/>
              </w:numPr>
              <w:tabs>
                <w:tab w:val="left" w:pos="336"/>
              </w:tabs>
              <w:ind w:right="247" w:firstLine="0"/>
            </w:pPr>
            <w:r>
              <w:t>обмениваться</w:t>
            </w:r>
            <w:r>
              <w:rPr>
                <w:spacing w:val="-4"/>
              </w:rPr>
              <w:t xml:space="preserve"> </w:t>
            </w:r>
            <w:r>
              <w:t>знаниями</w:t>
            </w:r>
            <w:r>
              <w:rPr>
                <w:spacing w:val="-6"/>
              </w:rPr>
              <w:t xml:space="preserve"> </w:t>
            </w:r>
            <w:r>
              <w:t>между</w:t>
            </w:r>
            <w:r>
              <w:rPr>
                <w:spacing w:val="-8"/>
              </w:rPr>
              <w:t xml:space="preserve"> </w:t>
            </w:r>
            <w:r>
              <w:t>членами</w:t>
            </w:r>
            <w:r>
              <w:rPr>
                <w:spacing w:val="-1"/>
              </w:rPr>
              <w:t xml:space="preserve"> </w:t>
            </w:r>
            <w:r>
              <w:t>группы</w:t>
            </w:r>
            <w:r>
              <w:rPr>
                <w:spacing w:val="-7"/>
              </w:rPr>
              <w:t xml:space="preserve"> </w:t>
            </w:r>
            <w:r>
              <w:t>для</w:t>
            </w:r>
            <w:r>
              <w:rPr>
                <w:spacing w:val="-52"/>
              </w:rPr>
              <w:t xml:space="preserve"> </w:t>
            </w:r>
            <w:r>
              <w:t>принятия</w:t>
            </w:r>
            <w:r>
              <w:rPr>
                <w:spacing w:val="-4"/>
              </w:rPr>
              <w:t xml:space="preserve"> </w:t>
            </w:r>
            <w:r>
              <w:t>эффективных</w:t>
            </w:r>
            <w:r>
              <w:rPr>
                <w:spacing w:val="-4"/>
              </w:rPr>
              <w:t xml:space="preserve"> </w:t>
            </w:r>
            <w:r>
              <w:t>совместных</w:t>
            </w:r>
            <w:r>
              <w:rPr>
                <w:spacing w:val="1"/>
              </w:rPr>
              <w:t xml:space="preserve"> </w:t>
            </w:r>
            <w:r>
              <w:t>решений;</w:t>
            </w:r>
          </w:p>
          <w:p w:rsidR="00877DF7" w:rsidRDefault="00A448DA" w:rsidP="003E7F07">
            <w:pPr>
              <w:pStyle w:val="TableParagraph"/>
              <w:numPr>
                <w:ilvl w:val="0"/>
                <w:numId w:val="138"/>
              </w:numPr>
              <w:tabs>
                <w:tab w:val="left" w:pos="336"/>
              </w:tabs>
              <w:spacing w:line="250" w:lineRule="exact"/>
              <w:ind w:right="342" w:firstLine="0"/>
            </w:pPr>
            <w:r>
              <w:t>уважительное</w:t>
            </w:r>
            <w:r>
              <w:rPr>
                <w:spacing w:val="-7"/>
              </w:rPr>
              <w:t xml:space="preserve"> </w:t>
            </w:r>
            <w:r>
              <w:t>отношение</w:t>
            </w:r>
            <w:r>
              <w:rPr>
                <w:spacing w:val="-7"/>
              </w:rPr>
              <w:t xml:space="preserve"> </w:t>
            </w:r>
            <w:r>
              <w:t>к</w:t>
            </w:r>
            <w:r>
              <w:rPr>
                <w:spacing w:val="-2"/>
              </w:rPr>
              <w:t xml:space="preserve"> </w:t>
            </w:r>
            <w:r>
              <w:t>партнерам,</w:t>
            </w:r>
            <w:r>
              <w:rPr>
                <w:spacing w:val="-2"/>
              </w:rPr>
              <w:t xml:space="preserve"> </w:t>
            </w:r>
            <w:r>
              <w:t>внимание</w:t>
            </w:r>
            <w:r>
              <w:rPr>
                <w:spacing w:val="-7"/>
              </w:rPr>
              <w:t xml:space="preserve"> </w:t>
            </w:r>
            <w:r>
              <w:t>к</w:t>
            </w:r>
            <w:r>
              <w:rPr>
                <w:spacing w:val="-52"/>
              </w:rPr>
              <w:t xml:space="preserve"> </w:t>
            </w:r>
            <w:r>
              <w:t>личности</w:t>
            </w:r>
            <w:r>
              <w:rPr>
                <w:spacing w:val="3"/>
              </w:rPr>
              <w:t xml:space="preserve"> </w:t>
            </w:r>
            <w:r>
              <w:t>другого.</w:t>
            </w:r>
          </w:p>
        </w:tc>
        <w:tc>
          <w:tcPr>
            <w:tcW w:w="2692" w:type="dxa"/>
            <w:gridSpan w:val="2"/>
          </w:tcPr>
          <w:p w:rsidR="00877DF7" w:rsidRDefault="00A448DA">
            <w:pPr>
              <w:pStyle w:val="TableParagraph"/>
              <w:spacing w:line="213" w:lineRule="auto"/>
              <w:ind w:left="105" w:right="302"/>
            </w:pPr>
            <w:r>
              <w:t>групповые</w:t>
            </w:r>
            <w:r>
              <w:rPr>
                <w:spacing w:val="-10"/>
              </w:rPr>
              <w:t xml:space="preserve"> </w:t>
            </w:r>
            <w:r>
              <w:t>формы</w:t>
            </w:r>
            <w:r>
              <w:rPr>
                <w:spacing w:val="-3"/>
              </w:rPr>
              <w:t xml:space="preserve"> </w:t>
            </w:r>
            <w:r>
              <w:t>рабо-</w:t>
            </w:r>
            <w:r>
              <w:rPr>
                <w:spacing w:val="-52"/>
              </w:rPr>
              <w:t xml:space="preserve"> </w:t>
            </w:r>
            <w:r>
              <w:t>ты;</w:t>
            </w:r>
          </w:p>
          <w:p w:rsidR="00877DF7" w:rsidRDefault="00A448DA" w:rsidP="003E7F07">
            <w:pPr>
              <w:pStyle w:val="TableParagraph"/>
              <w:numPr>
                <w:ilvl w:val="0"/>
                <w:numId w:val="137"/>
              </w:numPr>
              <w:tabs>
                <w:tab w:val="left" w:pos="236"/>
              </w:tabs>
              <w:spacing w:line="208" w:lineRule="auto"/>
              <w:ind w:right="374" w:firstLine="0"/>
            </w:pPr>
            <w:r>
              <w:t>беседы,</w:t>
            </w:r>
            <w:r>
              <w:rPr>
                <w:spacing w:val="-4"/>
              </w:rPr>
              <w:t xml:space="preserve"> </w:t>
            </w:r>
            <w:r>
              <w:t>игры,</w:t>
            </w:r>
            <w:r>
              <w:rPr>
                <w:spacing w:val="-7"/>
              </w:rPr>
              <w:t xml:space="preserve"> </w:t>
            </w:r>
            <w:r>
              <w:t>сочине-</w:t>
            </w:r>
            <w:r>
              <w:rPr>
                <w:spacing w:val="-52"/>
              </w:rPr>
              <w:t xml:space="preserve"> </w:t>
            </w:r>
            <w:r>
              <w:t>ния;</w:t>
            </w:r>
          </w:p>
          <w:p w:rsidR="00877DF7" w:rsidRDefault="00A448DA">
            <w:pPr>
              <w:pStyle w:val="TableParagraph"/>
              <w:spacing w:line="216" w:lineRule="exact"/>
              <w:ind w:left="105"/>
            </w:pPr>
            <w:r>
              <w:t>-КТД,</w:t>
            </w:r>
            <w:r>
              <w:rPr>
                <w:spacing w:val="-6"/>
              </w:rPr>
              <w:t xml:space="preserve"> </w:t>
            </w:r>
            <w:r>
              <w:t>дискуссии;</w:t>
            </w:r>
          </w:p>
          <w:p w:rsidR="00877DF7" w:rsidRDefault="00A448DA">
            <w:pPr>
              <w:pStyle w:val="TableParagraph"/>
              <w:spacing w:line="221" w:lineRule="exact"/>
              <w:ind w:left="105"/>
            </w:pPr>
            <w:r>
              <w:t>-самоуправление;</w:t>
            </w:r>
          </w:p>
          <w:p w:rsidR="00877DF7" w:rsidRDefault="00A448DA">
            <w:pPr>
              <w:pStyle w:val="TableParagraph"/>
              <w:spacing w:line="223" w:lineRule="exact"/>
              <w:ind w:left="105"/>
            </w:pPr>
            <w:r>
              <w:t>-конференции;</w:t>
            </w:r>
          </w:p>
          <w:p w:rsidR="00877DF7" w:rsidRDefault="00A448DA" w:rsidP="003E7F07">
            <w:pPr>
              <w:pStyle w:val="TableParagraph"/>
              <w:numPr>
                <w:ilvl w:val="0"/>
                <w:numId w:val="137"/>
              </w:numPr>
              <w:tabs>
                <w:tab w:val="left" w:pos="236"/>
              </w:tabs>
              <w:spacing w:before="12" w:line="208" w:lineRule="auto"/>
              <w:ind w:right="680" w:firstLine="0"/>
            </w:pPr>
            <w:r>
              <w:t>игры – состязания,</w:t>
            </w:r>
            <w:r>
              <w:rPr>
                <w:spacing w:val="-53"/>
              </w:rPr>
              <w:t xml:space="preserve"> </w:t>
            </w:r>
            <w:r>
              <w:t>игры</w:t>
            </w:r>
            <w:r>
              <w:rPr>
                <w:spacing w:val="-4"/>
              </w:rPr>
              <w:t xml:space="preserve"> </w:t>
            </w:r>
            <w:r>
              <w:t>–</w:t>
            </w:r>
            <w:r>
              <w:rPr>
                <w:spacing w:val="1"/>
              </w:rPr>
              <w:t xml:space="preserve"> </w:t>
            </w:r>
            <w:r>
              <w:t>конкурсы.</w:t>
            </w:r>
          </w:p>
        </w:tc>
        <w:tc>
          <w:tcPr>
            <w:tcW w:w="1699" w:type="dxa"/>
          </w:tcPr>
          <w:p w:rsidR="00877DF7" w:rsidRDefault="00877DF7">
            <w:pPr>
              <w:pStyle w:val="TableParagraph"/>
              <w:ind w:left="0"/>
            </w:pPr>
          </w:p>
        </w:tc>
      </w:tr>
      <w:tr w:rsidR="00877DF7">
        <w:trPr>
          <w:trHeight w:val="2692"/>
        </w:trPr>
        <w:tc>
          <w:tcPr>
            <w:tcW w:w="5467" w:type="dxa"/>
          </w:tcPr>
          <w:p w:rsidR="00877DF7" w:rsidRDefault="00A448DA">
            <w:pPr>
              <w:pStyle w:val="TableParagraph"/>
              <w:spacing w:line="247" w:lineRule="exact"/>
              <w:rPr>
                <w:b/>
              </w:rPr>
            </w:pPr>
            <w:r>
              <w:rPr>
                <w:b/>
              </w:rPr>
              <w:t>7</w:t>
            </w:r>
            <w:r>
              <w:rPr>
                <w:b/>
                <w:spacing w:val="-3"/>
              </w:rPr>
              <w:t xml:space="preserve"> </w:t>
            </w:r>
            <w:r>
              <w:rPr>
                <w:b/>
              </w:rPr>
              <w:t>класс:</w:t>
            </w:r>
          </w:p>
          <w:p w:rsidR="00877DF7" w:rsidRDefault="00A448DA" w:rsidP="003E7F07">
            <w:pPr>
              <w:pStyle w:val="TableParagraph"/>
              <w:numPr>
                <w:ilvl w:val="0"/>
                <w:numId w:val="136"/>
              </w:numPr>
              <w:tabs>
                <w:tab w:val="left" w:pos="336"/>
              </w:tabs>
              <w:ind w:right="470" w:firstLine="0"/>
            </w:pPr>
            <w:r>
              <w:t>умение</w:t>
            </w:r>
            <w:r>
              <w:rPr>
                <w:spacing w:val="-5"/>
              </w:rPr>
              <w:t xml:space="preserve"> </w:t>
            </w:r>
            <w:r>
              <w:t>устанавливать</w:t>
            </w:r>
            <w:r>
              <w:rPr>
                <w:spacing w:val="-8"/>
              </w:rPr>
              <w:t xml:space="preserve"> </w:t>
            </w:r>
            <w:r>
              <w:t>и</w:t>
            </w:r>
            <w:r>
              <w:rPr>
                <w:spacing w:val="-1"/>
              </w:rPr>
              <w:t xml:space="preserve"> </w:t>
            </w:r>
            <w:r>
              <w:t>сравнивать</w:t>
            </w:r>
            <w:r>
              <w:rPr>
                <w:spacing w:val="-8"/>
              </w:rPr>
              <w:t xml:space="preserve"> </w:t>
            </w:r>
            <w:r>
              <w:t>разные</w:t>
            </w:r>
            <w:r>
              <w:rPr>
                <w:spacing w:val="-9"/>
              </w:rPr>
              <w:t xml:space="preserve"> </w:t>
            </w:r>
            <w:r>
              <w:t>точки</w:t>
            </w:r>
            <w:r>
              <w:rPr>
                <w:spacing w:val="-52"/>
              </w:rPr>
              <w:t xml:space="preserve"> </w:t>
            </w:r>
            <w:r>
              <w:t>зрения, прежде чем принимать решение и делать</w:t>
            </w:r>
            <w:r>
              <w:rPr>
                <w:spacing w:val="1"/>
              </w:rPr>
              <w:t xml:space="preserve"> </w:t>
            </w:r>
            <w:r>
              <w:t>выбор;</w:t>
            </w:r>
          </w:p>
          <w:p w:rsidR="00877DF7" w:rsidRDefault="00A448DA" w:rsidP="003E7F07">
            <w:pPr>
              <w:pStyle w:val="TableParagraph"/>
              <w:numPr>
                <w:ilvl w:val="0"/>
                <w:numId w:val="136"/>
              </w:numPr>
              <w:tabs>
                <w:tab w:val="left" w:pos="336"/>
              </w:tabs>
              <w:ind w:right="1324" w:firstLine="0"/>
            </w:pPr>
            <w:r>
              <w:t>способность</w:t>
            </w:r>
            <w:r>
              <w:rPr>
                <w:spacing w:val="-3"/>
              </w:rPr>
              <w:t xml:space="preserve"> </w:t>
            </w:r>
            <w:r>
              <w:t>брать</w:t>
            </w:r>
            <w:r>
              <w:rPr>
                <w:spacing w:val="-3"/>
              </w:rPr>
              <w:t xml:space="preserve"> </w:t>
            </w:r>
            <w:r>
              <w:t>на</w:t>
            </w:r>
            <w:r>
              <w:rPr>
                <w:spacing w:val="1"/>
              </w:rPr>
              <w:t xml:space="preserve"> </w:t>
            </w:r>
            <w:r>
              <w:t>себя</w:t>
            </w:r>
            <w:r>
              <w:rPr>
                <w:spacing w:val="-4"/>
              </w:rPr>
              <w:t xml:space="preserve"> </w:t>
            </w:r>
            <w:r>
              <w:t>инициативу</w:t>
            </w:r>
            <w:r>
              <w:rPr>
                <w:spacing w:val="-7"/>
              </w:rPr>
              <w:t xml:space="preserve"> </w:t>
            </w:r>
            <w:r>
              <w:t>в</w:t>
            </w:r>
            <w:r>
              <w:rPr>
                <w:spacing w:val="-52"/>
              </w:rPr>
              <w:t xml:space="preserve"> </w:t>
            </w:r>
            <w:r>
              <w:t>организации</w:t>
            </w:r>
            <w:r>
              <w:rPr>
                <w:spacing w:val="-2"/>
              </w:rPr>
              <w:t xml:space="preserve"> </w:t>
            </w:r>
            <w:r>
              <w:t>совместного</w:t>
            </w:r>
            <w:r>
              <w:rPr>
                <w:spacing w:val="-4"/>
              </w:rPr>
              <w:t xml:space="preserve"> </w:t>
            </w:r>
            <w:r>
              <w:t>действия;</w:t>
            </w:r>
          </w:p>
          <w:p w:rsidR="00877DF7" w:rsidRDefault="00A448DA" w:rsidP="003E7F07">
            <w:pPr>
              <w:pStyle w:val="TableParagraph"/>
              <w:numPr>
                <w:ilvl w:val="0"/>
                <w:numId w:val="136"/>
              </w:numPr>
              <w:tabs>
                <w:tab w:val="left" w:pos="471"/>
              </w:tabs>
              <w:ind w:right="95" w:firstLine="0"/>
              <w:jc w:val="both"/>
            </w:pPr>
            <w:r>
              <w:t>готовность</w:t>
            </w:r>
            <w:r>
              <w:rPr>
                <w:spacing w:val="1"/>
              </w:rPr>
              <w:t xml:space="preserve"> </w:t>
            </w:r>
            <w:r>
              <w:t>адекватно</w:t>
            </w:r>
            <w:r>
              <w:rPr>
                <w:spacing w:val="1"/>
              </w:rPr>
              <w:t xml:space="preserve"> </w:t>
            </w:r>
            <w:r>
              <w:t>реагировать</w:t>
            </w:r>
            <w:r>
              <w:rPr>
                <w:spacing w:val="1"/>
              </w:rPr>
              <w:t xml:space="preserve"> </w:t>
            </w:r>
            <w:r>
              <w:t>на</w:t>
            </w:r>
            <w:r>
              <w:rPr>
                <w:spacing w:val="56"/>
              </w:rPr>
              <w:t xml:space="preserve"> </w:t>
            </w:r>
            <w:r>
              <w:t>нужды</w:t>
            </w:r>
            <w:r>
              <w:rPr>
                <w:spacing w:val="-52"/>
              </w:rPr>
              <w:t xml:space="preserve"> </w:t>
            </w:r>
            <w:r>
              <w:t>других,</w:t>
            </w:r>
            <w:r>
              <w:rPr>
                <w:spacing w:val="1"/>
              </w:rPr>
              <w:t xml:space="preserve"> </w:t>
            </w:r>
            <w:r>
              <w:t>оказывать</w:t>
            </w:r>
            <w:r>
              <w:rPr>
                <w:spacing w:val="1"/>
              </w:rPr>
              <w:t xml:space="preserve"> </w:t>
            </w:r>
            <w:r>
              <w:t>помощь</w:t>
            </w:r>
            <w:r>
              <w:rPr>
                <w:spacing w:val="1"/>
              </w:rPr>
              <w:t xml:space="preserve"> </w:t>
            </w:r>
            <w:r>
              <w:t>и</w:t>
            </w:r>
            <w:r>
              <w:rPr>
                <w:spacing w:val="1"/>
              </w:rPr>
              <w:t xml:space="preserve"> </w:t>
            </w:r>
            <w:r>
              <w:t>эмоциональную</w:t>
            </w:r>
            <w:r>
              <w:rPr>
                <w:spacing w:val="1"/>
              </w:rPr>
              <w:t xml:space="preserve"> </w:t>
            </w:r>
            <w:r>
              <w:t>поддержку</w:t>
            </w:r>
            <w:r>
              <w:rPr>
                <w:spacing w:val="1"/>
              </w:rPr>
              <w:t xml:space="preserve"> </w:t>
            </w:r>
            <w:r>
              <w:t>партнерам</w:t>
            </w:r>
            <w:r>
              <w:rPr>
                <w:spacing w:val="1"/>
              </w:rPr>
              <w:t xml:space="preserve"> </w:t>
            </w:r>
            <w:r>
              <w:t>в</w:t>
            </w:r>
            <w:r>
              <w:rPr>
                <w:spacing w:val="1"/>
              </w:rPr>
              <w:t xml:space="preserve"> </w:t>
            </w:r>
            <w:r>
              <w:t>процессе достижения</w:t>
            </w:r>
            <w:r>
              <w:rPr>
                <w:spacing w:val="1"/>
              </w:rPr>
              <w:t xml:space="preserve"> </w:t>
            </w:r>
            <w:r>
              <w:t>общей</w:t>
            </w:r>
            <w:r>
              <w:rPr>
                <w:spacing w:val="1"/>
              </w:rPr>
              <w:t xml:space="preserve"> </w:t>
            </w:r>
            <w:r>
              <w:t>цели</w:t>
            </w:r>
            <w:r>
              <w:rPr>
                <w:spacing w:val="3"/>
              </w:rPr>
              <w:t xml:space="preserve"> </w:t>
            </w:r>
            <w:r>
              <w:t>совместной</w:t>
            </w:r>
            <w:r>
              <w:rPr>
                <w:spacing w:val="3"/>
              </w:rPr>
              <w:t xml:space="preserve"> </w:t>
            </w:r>
            <w:r>
              <w:t>деятельности;</w:t>
            </w:r>
          </w:p>
        </w:tc>
        <w:tc>
          <w:tcPr>
            <w:tcW w:w="2692" w:type="dxa"/>
            <w:gridSpan w:val="2"/>
          </w:tcPr>
          <w:p w:rsidR="00877DF7" w:rsidRDefault="00A448DA">
            <w:pPr>
              <w:pStyle w:val="TableParagraph"/>
              <w:spacing w:line="223" w:lineRule="auto"/>
              <w:ind w:left="105" w:right="857"/>
            </w:pPr>
            <w:r>
              <w:rPr>
                <w:spacing w:val="-1"/>
              </w:rPr>
              <w:t xml:space="preserve">групповые </w:t>
            </w:r>
            <w:r>
              <w:t>формы</w:t>
            </w:r>
            <w:r>
              <w:rPr>
                <w:spacing w:val="-52"/>
              </w:rPr>
              <w:t xml:space="preserve"> </w:t>
            </w:r>
            <w:r>
              <w:t>работы;</w:t>
            </w:r>
          </w:p>
          <w:p w:rsidR="00877DF7" w:rsidRDefault="00A448DA" w:rsidP="003E7F07">
            <w:pPr>
              <w:pStyle w:val="TableParagraph"/>
              <w:numPr>
                <w:ilvl w:val="0"/>
                <w:numId w:val="135"/>
              </w:numPr>
              <w:tabs>
                <w:tab w:val="left" w:pos="236"/>
              </w:tabs>
              <w:spacing w:line="235" w:lineRule="auto"/>
              <w:ind w:right="983" w:firstLine="0"/>
            </w:pPr>
            <w:r>
              <w:t>беседы,</w:t>
            </w:r>
            <w:r>
              <w:rPr>
                <w:spacing w:val="2"/>
              </w:rPr>
              <w:t xml:space="preserve"> </w:t>
            </w:r>
            <w:r>
              <w:t>игры,</w:t>
            </w:r>
            <w:r>
              <w:rPr>
                <w:spacing w:val="1"/>
              </w:rPr>
              <w:t xml:space="preserve"> </w:t>
            </w:r>
            <w:r>
              <w:t>сочинения; КТД,</w:t>
            </w:r>
            <w:r>
              <w:rPr>
                <w:spacing w:val="-52"/>
              </w:rPr>
              <w:t xml:space="preserve"> </w:t>
            </w:r>
            <w:r>
              <w:t>дискуссии;</w:t>
            </w:r>
          </w:p>
          <w:p w:rsidR="00877DF7" w:rsidRDefault="00A448DA">
            <w:pPr>
              <w:pStyle w:val="TableParagraph"/>
              <w:spacing w:line="251" w:lineRule="exact"/>
              <w:ind w:left="105"/>
            </w:pPr>
            <w:r>
              <w:t>-самоуправление;</w:t>
            </w:r>
          </w:p>
          <w:p w:rsidR="00877DF7" w:rsidRDefault="00A448DA">
            <w:pPr>
              <w:pStyle w:val="TableParagraph"/>
              <w:spacing w:line="250" w:lineRule="exact"/>
              <w:ind w:left="105"/>
            </w:pPr>
            <w:r>
              <w:t>-конференции;</w:t>
            </w:r>
          </w:p>
          <w:p w:rsidR="00877DF7" w:rsidRDefault="00A448DA" w:rsidP="003E7F07">
            <w:pPr>
              <w:pStyle w:val="TableParagraph"/>
              <w:numPr>
                <w:ilvl w:val="0"/>
                <w:numId w:val="135"/>
              </w:numPr>
              <w:tabs>
                <w:tab w:val="left" w:pos="479"/>
                <w:tab w:val="left" w:pos="480"/>
              </w:tabs>
              <w:ind w:right="431" w:firstLine="0"/>
            </w:pPr>
            <w:r>
              <w:t>игры – состязания,</w:t>
            </w:r>
            <w:r>
              <w:rPr>
                <w:spacing w:val="-52"/>
              </w:rPr>
              <w:t xml:space="preserve"> </w:t>
            </w:r>
            <w:r>
              <w:t>игры</w:t>
            </w:r>
            <w:r>
              <w:rPr>
                <w:spacing w:val="-3"/>
              </w:rPr>
              <w:t xml:space="preserve"> </w:t>
            </w:r>
            <w:r>
              <w:t>–</w:t>
            </w:r>
            <w:r>
              <w:rPr>
                <w:spacing w:val="-4"/>
              </w:rPr>
              <w:t xml:space="preserve"> </w:t>
            </w:r>
            <w:r>
              <w:t>конкурсы;</w:t>
            </w:r>
          </w:p>
          <w:p w:rsidR="00877DF7" w:rsidRDefault="00A448DA">
            <w:pPr>
              <w:pStyle w:val="TableParagraph"/>
              <w:spacing w:line="230" w:lineRule="exact"/>
              <w:ind w:left="105" w:right="274"/>
            </w:pPr>
            <w:r>
              <w:t>психологические</w:t>
            </w:r>
            <w:r>
              <w:rPr>
                <w:spacing w:val="1"/>
              </w:rPr>
              <w:t xml:space="preserve"> </w:t>
            </w:r>
            <w:r>
              <w:t>практикумы</w:t>
            </w:r>
            <w:r>
              <w:rPr>
                <w:spacing w:val="-2"/>
              </w:rPr>
              <w:t xml:space="preserve"> </w:t>
            </w:r>
            <w:r>
              <w:t>и</w:t>
            </w:r>
            <w:r>
              <w:rPr>
                <w:spacing w:val="-13"/>
              </w:rPr>
              <w:t xml:space="preserve"> </w:t>
            </w:r>
            <w:r>
              <w:t>тренинги.</w:t>
            </w:r>
          </w:p>
        </w:tc>
        <w:tc>
          <w:tcPr>
            <w:tcW w:w="1699" w:type="dxa"/>
          </w:tcPr>
          <w:p w:rsidR="00877DF7" w:rsidRDefault="00A448DA">
            <w:pPr>
              <w:pStyle w:val="TableParagraph"/>
              <w:spacing w:line="220" w:lineRule="auto"/>
              <w:ind w:left="106" w:right="320"/>
            </w:pPr>
            <w:r>
              <w:t>Комплексная</w:t>
            </w:r>
            <w:r>
              <w:rPr>
                <w:spacing w:val="-52"/>
              </w:rPr>
              <w:t xml:space="preserve"> </w:t>
            </w:r>
            <w:r>
              <w:t>методика</w:t>
            </w:r>
            <w:r>
              <w:rPr>
                <w:spacing w:val="3"/>
              </w:rPr>
              <w:t xml:space="preserve"> </w:t>
            </w:r>
            <w:r>
              <w:t>Л.</w:t>
            </w:r>
            <w:r>
              <w:rPr>
                <w:spacing w:val="1"/>
              </w:rPr>
              <w:t xml:space="preserve"> </w:t>
            </w:r>
            <w:r>
              <w:t>Ясюковой</w:t>
            </w:r>
            <w:r>
              <w:rPr>
                <w:spacing w:val="1"/>
              </w:rPr>
              <w:t xml:space="preserve"> </w:t>
            </w:r>
            <w:r>
              <w:t>(методика</w:t>
            </w:r>
            <w:r>
              <w:rPr>
                <w:spacing w:val="1"/>
              </w:rPr>
              <w:t xml:space="preserve"> </w:t>
            </w:r>
            <w:r>
              <w:t>Амтхауэра)</w:t>
            </w:r>
          </w:p>
        </w:tc>
      </w:tr>
    </w:tbl>
    <w:p w:rsidR="00877DF7" w:rsidRDefault="00877DF7">
      <w:pPr>
        <w:spacing w:line="220" w:lineRule="auto"/>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67"/>
        <w:gridCol w:w="2693"/>
        <w:gridCol w:w="1699"/>
      </w:tblGrid>
      <w:tr w:rsidR="00877DF7">
        <w:trPr>
          <w:trHeight w:val="757"/>
        </w:trPr>
        <w:tc>
          <w:tcPr>
            <w:tcW w:w="5467" w:type="dxa"/>
          </w:tcPr>
          <w:p w:rsidR="00877DF7" w:rsidRDefault="00A448DA">
            <w:pPr>
              <w:pStyle w:val="TableParagraph"/>
              <w:spacing w:line="237" w:lineRule="auto"/>
              <w:ind w:right="702"/>
            </w:pPr>
            <w:r>
              <w:lastRenderedPageBreak/>
              <w:t>использовать адекватные языковые средства для</w:t>
            </w:r>
            <w:r>
              <w:rPr>
                <w:spacing w:val="1"/>
              </w:rPr>
              <w:t xml:space="preserve"> </w:t>
            </w:r>
            <w:r>
              <w:t>отражения</w:t>
            </w:r>
            <w:r>
              <w:rPr>
                <w:spacing w:val="-3"/>
              </w:rPr>
              <w:t xml:space="preserve"> </w:t>
            </w:r>
            <w:r>
              <w:t>в</w:t>
            </w:r>
            <w:r>
              <w:rPr>
                <w:spacing w:val="-1"/>
              </w:rPr>
              <w:t xml:space="preserve"> </w:t>
            </w:r>
            <w:r>
              <w:t>форме</w:t>
            </w:r>
            <w:r>
              <w:rPr>
                <w:spacing w:val="-8"/>
              </w:rPr>
              <w:t xml:space="preserve"> </w:t>
            </w:r>
            <w:r>
              <w:t>речевых</w:t>
            </w:r>
            <w:r>
              <w:rPr>
                <w:spacing w:val="-2"/>
              </w:rPr>
              <w:t xml:space="preserve"> </w:t>
            </w:r>
            <w:r>
              <w:t>высказываний своих</w:t>
            </w:r>
          </w:p>
          <w:p w:rsidR="00877DF7" w:rsidRDefault="00A448DA">
            <w:pPr>
              <w:pStyle w:val="TableParagraph"/>
              <w:spacing w:line="243" w:lineRule="exact"/>
            </w:pPr>
            <w:r>
              <w:t>чувств,</w:t>
            </w:r>
            <w:r>
              <w:rPr>
                <w:spacing w:val="-3"/>
              </w:rPr>
              <w:t xml:space="preserve"> </w:t>
            </w:r>
            <w:r>
              <w:t>мыслей,</w:t>
            </w:r>
            <w:r>
              <w:rPr>
                <w:spacing w:val="-1"/>
              </w:rPr>
              <w:t xml:space="preserve"> </w:t>
            </w:r>
            <w:r>
              <w:t>побуждений.</w:t>
            </w:r>
          </w:p>
        </w:tc>
        <w:tc>
          <w:tcPr>
            <w:tcW w:w="2693" w:type="dxa"/>
          </w:tcPr>
          <w:p w:rsidR="00877DF7" w:rsidRDefault="00877DF7">
            <w:pPr>
              <w:pStyle w:val="TableParagraph"/>
              <w:ind w:left="0"/>
            </w:pPr>
          </w:p>
        </w:tc>
        <w:tc>
          <w:tcPr>
            <w:tcW w:w="1699" w:type="dxa"/>
          </w:tcPr>
          <w:p w:rsidR="00877DF7" w:rsidRDefault="00877DF7">
            <w:pPr>
              <w:pStyle w:val="TableParagraph"/>
              <w:ind w:left="0"/>
            </w:pPr>
          </w:p>
        </w:tc>
      </w:tr>
      <w:tr w:rsidR="00877DF7">
        <w:trPr>
          <w:trHeight w:val="246"/>
        </w:trPr>
        <w:tc>
          <w:tcPr>
            <w:tcW w:w="5467" w:type="dxa"/>
            <w:tcBorders>
              <w:bottom w:val="nil"/>
            </w:tcBorders>
          </w:tcPr>
          <w:p w:rsidR="00877DF7" w:rsidRDefault="00A448DA">
            <w:pPr>
              <w:pStyle w:val="TableParagraph"/>
              <w:spacing w:line="227" w:lineRule="exact"/>
              <w:rPr>
                <w:b/>
              </w:rPr>
            </w:pPr>
            <w:r>
              <w:rPr>
                <w:b/>
              </w:rPr>
              <w:t>8</w:t>
            </w:r>
            <w:r>
              <w:rPr>
                <w:b/>
                <w:spacing w:val="-3"/>
              </w:rPr>
              <w:t xml:space="preserve"> </w:t>
            </w:r>
            <w:r>
              <w:rPr>
                <w:b/>
              </w:rPr>
              <w:t>класс:</w:t>
            </w:r>
          </w:p>
        </w:tc>
        <w:tc>
          <w:tcPr>
            <w:tcW w:w="2693" w:type="dxa"/>
            <w:vMerge w:val="restart"/>
          </w:tcPr>
          <w:p w:rsidR="00877DF7" w:rsidRDefault="00A448DA">
            <w:pPr>
              <w:pStyle w:val="TableParagraph"/>
              <w:spacing w:line="218" w:lineRule="auto"/>
              <w:ind w:left="105" w:right="303"/>
            </w:pPr>
            <w:r>
              <w:t>групповые</w:t>
            </w:r>
            <w:r>
              <w:rPr>
                <w:spacing w:val="-10"/>
              </w:rPr>
              <w:t xml:space="preserve"> </w:t>
            </w:r>
            <w:r>
              <w:t>формы</w:t>
            </w:r>
            <w:r>
              <w:rPr>
                <w:spacing w:val="-3"/>
              </w:rPr>
              <w:t xml:space="preserve"> </w:t>
            </w:r>
            <w:r>
              <w:t>рабо-</w:t>
            </w:r>
            <w:r>
              <w:rPr>
                <w:spacing w:val="-52"/>
              </w:rPr>
              <w:t xml:space="preserve"> </w:t>
            </w:r>
            <w:r>
              <w:t>ты;</w:t>
            </w:r>
          </w:p>
          <w:p w:rsidR="00877DF7" w:rsidRDefault="00A448DA" w:rsidP="003E7F07">
            <w:pPr>
              <w:pStyle w:val="TableParagraph"/>
              <w:numPr>
                <w:ilvl w:val="0"/>
                <w:numId w:val="134"/>
              </w:numPr>
              <w:tabs>
                <w:tab w:val="left" w:pos="236"/>
              </w:tabs>
              <w:spacing w:before="5" w:line="218" w:lineRule="auto"/>
              <w:ind w:right="375" w:firstLine="0"/>
            </w:pPr>
            <w:r>
              <w:t>беседы,</w:t>
            </w:r>
            <w:r>
              <w:rPr>
                <w:spacing w:val="-4"/>
              </w:rPr>
              <w:t xml:space="preserve"> </w:t>
            </w:r>
            <w:r>
              <w:t>игры,</w:t>
            </w:r>
            <w:r>
              <w:rPr>
                <w:spacing w:val="-7"/>
              </w:rPr>
              <w:t xml:space="preserve"> </w:t>
            </w:r>
            <w:r>
              <w:t>сочине-</w:t>
            </w:r>
            <w:r>
              <w:rPr>
                <w:spacing w:val="-52"/>
              </w:rPr>
              <w:t xml:space="preserve"> </w:t>
            </w:r>
            <w:r>
              <w:t>ния;</w:t>
            </w:r>
          </w:p>
          <w:p w:rsidR="00877DF7" w:rsidRDefault="00A448DA">
            <w:pPr>
              <w:pStyle w:val="TableParagraph"/>
              <w:spacing w:line="228" w:lineRule="exact"/>
              <w:ind w:left="105"/>
            </w:pPr>
            <w:r>
              <w:t>-КТД,</w:t>
            </w:r>
            <w:r>
              <w:rPr>
                <w:spacing w:val="-6"/>
              </w:rPr>
              <w:t xml:space="preserve"> </w:t>
            </w:r>
            <w:r>
              <w:t>дискуссии;</w:t>
            </w:r>
          </w:p>
          <w:p w:rsidR="00877DF7" w:rsidRDefault="00A448DA">
            <w:pPr>
              <w:pStyle w:val="TableParagraph"/>
              <w:spacing w:line="233" w:lineRule="exact"/>
              <w:ind w:left="105"/>
            </w:pPr>
            <w:r>
              <w:t>-самоуправление;</w:t>
            </w:r>
          </w:p>
          <w:p w:rsidR="00877DF7" w:rsidRDefault="00A448DA">
            <w:pPr>
              <w:pStyle w:val="TableParagraph"/>
              <w:spacing w:line="233" w:lineRule="exact"/>
              <w:ind w:left="105"/>
            </w:pPr>
            <w:r>
              <w:t>-конференции;</w:t>
            </w:r>
          </w:p>
          <w:p w:rsidR="00877DF7" w:rsidRDefault="00A448DA" w:rsidP="003E7F07">
            <w:pPr>
              <w:pStyle w:val="TableParagraph"/>
              <w:numPr>
                <w:ilvl w:val="0"/>
                <w:numId w:val="134"/>
              </w:numPr>
              <w:tabs>
                <w:tab w:val="left" w:pos="236"/>
              </w:tabs>
              <w:spacing w:before="3" w:line="223" w:lineRule="auto"/>
              <w:ind w:right="681" w:firstLine="0"/>
            </w:pPr>
            <w:r>
              <w:t>игры – состязания,</w:t>
            </w:r>
            <w:r>
              <w:rPr>
                <w:spacing w:val="-53"/>
              </w:rPr>
              <w:t xml:space="preserve"> </w:t>
            </w:r>
            <w:r>
              <w:t>игры</w:t>
            </w:r>
            <w:r>
              <w:rPr>
                <w:spacing w:val="-4"/>
              </w:rPr>
              <w:t xml:space="preserve"> </w:t>
            </w:r>
            <w:r>
              <w:t>–</w:t>
            </w:r>
            <w:r>
              <w:rPr>
                <w:spacing w:val="1"/>
              </w:rPr>
              <w:t xml:space="preserve"> </w:t>
            </w:r>
            <w:r>
              <w:t>конкурсы.</w:t>
            </w:r>
          </w:p>
        </w:tc>
        <w:tc>
          <w:tcPr>
            <w:tcW w:w="1699" w:type="dxa"/>
            <w:vMerge w:val="restart"/>
          </w:tcPr>
          <w:p w:rsidR="00877DF7" w:rsidRDefault="00A448DA">
            <w:pPr>
              <w:pStyle w:val="TableParagraph"/>
              <w:spacing w:line="220" w:lineRule="auto"/>
              <w:ind w:left="105" w:right="321"/>
            </w:pPr>
            <w:r>
              <w:t>Комплексная</w:t>
            </w:r>
            <w:r>
              <w:rPr>
                <w:spacing w:val="-52"/>
              </w:rPr>
              <w:t xml:space="preserve"> </w:t>
            </w:r>
            <w:r>
              <w:t>методика</w:t>
            </w:r>
            <w:r>
              <w:rPr>
                <w:spacing w:val="3"/>
              </w:rPr>
              <w:t xml:space="preserve"> </w:t>
            </w:r>
            <w:r>
              <w:t>Л.</w:t>
            </w:r>
            <w:r>
              <w:rPr>
                <w:spacing w:val="1"/>
              </w:rPr>
              <w:t xml:space="preserve"> </w:t>
            </w:r>
            <w:r>
              <w:t>Ясюковой</w:t>
            </w:r>
            <w:r>
              <w:rPr>
                <w:spacing w:val="1"/>
              </w:rPr>
              <w:t xml:space="preserve"> </w:t>
            </w:r>
            <w:r>
              <w:t>(методика</w:t>
            </w:r>
            <w:r>
              <w:rPr>
                <w:spacing w:val="1"/>
              </w:rPr>
              <w:t xml:space="preserve"> </w:t>
            </w:r>
            <w:r>
              <w:t>Амтхауэра)</w:t>
            </w:r>
          </w:p>
        </w:tc>
      </w:tr>
      <w:tr w:rsidR="00877DF7">
        <w:trPr>
          <w:trHeight w:val="239"/>
        </w:trPr>
        <w:tc>
          <w:tcPr>
            <w:tcW w:w="5467" w:type="dxa"/>
            <w:tcBorders>
              <w:top w:val="nil"/>
              <w:bottom w:val="nil"/>
            </w:tcBorders>
          </w:tcPr>
          <w:p w:rsidR="00877DF7" w:rsidRDefault="00A448DA">
            <w:pPr>
              <w:pStyle w:val="TableParagraph"/>
              <w:spacing w:line="220" w:lineRule="exact"/>
            </w:pPr>
            <w:r>
              <w:t>1.</w:t>
            </w:r>
            <w:r>
              <w:rPr>
                <w:spacing w:val="-3"/>
              </w:rPr>
              <w:t xml:space="preserve"> </w:t>
            </w:r>
            <w:r>
              <w:t>вступать</w:t>
            </w:r>
            <w:r>
              <w:rPr>
                <w:spacing w:val="-1"/>
              </w:rPr>
              <w:t xml:space="preserve"> </w:t>
            </w:r>
            <w:r>
              <w:t>в</w:t>
            </w:r>
            <w:r>
              <w:rPr>
                <w:spacing w:val="-3"/>
              </w:rPr>
              <w:t xml:space="preserve"> </w:t>
            </w:r>
            <w:r>
              <w:t>диалог,</w:t>
            </w:r>
            <w:r>
              <w:rPr>
                <w:spacing w:val="1"/>
              </w:rPr>
              <w:t xml:space="preserve"> </w:t>
            </w:r>
            <w:r>
              <w:t>участвовать</w:t>
            </w:r>
            <w:r>
              <w:rPr>
                <w:spacing w:val="-6"/>
              </w:rPr>
              <w:t xml:space="preserve"> </w:t>
            </w:r>
            <w:r>
              <w:t>в</w:t>
            </w:r>
            <w:r>
              <w:rPr>
                <w:spacing w:val="-3"/>
              </w:rPr>
              <w:t xml:space="preserve"> </w:t>
            </w:r>
            <w:r>
              <w:t>коллективном</w:t>
            </w:r>
            <w:r>
              <w:rPr>
                <w:spacing w:val="-1"/>
              </w:rPr>
              <w:t xml:space="preserve"> </w:t>
            </w:r>
            <w:r>
              <w:t>об-</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tabs>
                <w:tab w:val="left" w:pos="1304"/>
                <w:tab w:val="left" w:pos="2428"/>
                <w:tab w:val="left" w:pos="3416"/>
                <w:tab w:val="left" w:pos="5240"/>
              </w:tabs>
              <w:spacing w:line="222" w:lineRule="exact"/>
            </w:pPr>
            <w:r>
              <w:t>суждении</w:t>
            </w:r>
            <w:r>
              <w:tab/>
              <w:t>проблем,</w:t>
            </w:r>
            <w:r>
              <w:tab/>
              <w:t>владеть</w:t>
            </w:r>
            <w:r>
              <w:tab/>
              <w:t>монологической</w:t>
            </w:r>
            <w:r>
              <w:tab/>
              <w:t>и</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tabs>
                <w:tab w:val="left" w:pos="1723"/>
                <w:tab w:val="left" w:pos="2807"/>
                <w:tab w:val="left" w:pos="3460"/>
                <w:tab w:val="left" w:pos="3791"/>
                <w:tab w:val="left" w:pos="5260"/>
              </w:tabs>
              <w:spacing w:line="224" w:lineRule="exact"/>
            </w:pPr>
            <w:r>
              <w:t>диалогической</w:t>
            </w:r>
            <w:r>
              <w:tab/>
              <w:t>формами</w:t>
            </w:r>
            <w:r>
              <w:tab/>
              <w:t>речи</w:t>
            </w:r>
            <w:r>
              <w:tab/>
              <w:t>в</w:t>
            </w:r>
            <w:r>
              <w:tab/>
              <w:t>соответствии</w:t>
            </w:r>
            <w:r>
              <w:tab/>
              <w:t>с</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tabs>
                <w:tab w:val="left" w:pos="2106"/>
                <w:tab w:val="left" w:pos="2548"/>
                <w:tab w:val="left" w:pos="4501"/>
              </w:tabs>
              <w:spacing w:line="222" w:lineRule="exact"/>
            </w:pPr>
            <w:r>
              <w:t>грамматическими</w:t>
            </w:r>
            <w:r>
              <w:tab/>
              <w:t>и</w:t>
            </w:r>
            <w:r>
              <w:tab/>
              <w:t>синтаксическими</w:t>
            </w:r>
            <w:r>
              <w:tab/>
              <w:t>формами</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spacing w:line="222" w:lineRule="exact"/>
            </w:pPr>
            <w:r>
              <w:t>родного</w:t>
            </w:r>
            <w:r>
              <w:rPr>
                <w:spacing w:val="-5"/>
              </w:rPr>
              <w:t xml:space="preserve"> </w:t>
            </w:r>
            <w:r>
              <w:t>языка;</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2.</w:t>
            </w:r>
            <w:r>
              <w:rPr>
                <w:spacing w:val="6"/>
              </w:rPr>
              <w:t xml:space="preserve"> </w:t>
            </w:r>
            <w:r>
              <w:t>умение</w:t>
            </w:r>
            <w:r>
              <w:rPr>
                <w:spacing w:val="-2"/>
              </w:rPr>
              <w:t xml:space="preserve"> </w:t>
            </w:r>
            <w:r>
              <w:t>аргументировать</w:t>
            </w:r>
            <w:r>
              <w:rPr>
                <w:spacing w:val="5"/>
              </w:rPr>
              <w:t xml:space="preserve"> </w:t>
            </w:r>
            <w:r>
              <w:t>свою</w:t>
            </w:r>
            <w:r>
              <w:rPr>
                <w:spacing w:val="3"/>
              </w:rPr>
              <w:t xml:space="preserve"> </w:t>
            </w:r>
            <w:r>
              <w:t>точку</w:t>
            </w:r>
            <w:r>
              <w:rPr>
                <w:spacing w:val="-1"/>
              </w:rPr>
              <w:t xml:space="preserve"> </w:t>
            </w:r>
            <w:r>
              <w:t>зрения,</w:t>
            </w:r>
            <w:r>
              <w:rPr>
                <w:spacing w:val="7"/>
              </w:rPr>
              <w:t xml:space="preserve"> </w:t>
            </w:r>
            <w:r>
              <w:t>спорить</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tabs>
                <w:tab w:val="left" w:pos="445"/>
                <w:tab w:val="left" w:pos="1678"/>
                <w:tab w:val="left" w:pos="2365"/>
                <w:tab w:val="left" w:pos="3416"/>
                <w:tab w:val="left" w:pos="5034"/>
              </w:tabs>
              <w:spacing w:line="224" w:lineRule="exact"/>
            </w:pPr>
            <w:r>
              <w:t>и</w:t>
            </w:r>
            <w:r>
              <w:tab/>
              <w:t>отстаивать</w:t>
            </w:r>
            <w:r>
              <w:tab/>
              <w:t>свою</w:t>
            </w:r>
            <w:r>
              <w:tab/>
              <w:t>позицию</w:t>
            </w:r>
            <w:r>
              <w:tab/>
              <w:t>невраждебным</w:t>
            </w:r>
            <w:r>
              <w:tab/>
              <w:t>для</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spacing w:line="222" w:lineRule="exact"/>
            </w:pPr>
            <w:r>
              <w:t>оппонентов</w:t>
            </w:r>
            <w:r>
              <w:rPr>
                <w:spacing w:val="-4"/>
              </w:rPr>
              <w:t xml:space="preserve"> </w:t>
            </w:r>
            <w:r>
              <w:t>способом;</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spacing w:line="222" w:lineRule="exact"/>
            </w:pPr>
            <w:r>
              <w:t>3.</w:t>
            </w:r>
            <w:r>
              <w:rPr>
                <w:spacing w:val="28"/>
              </w:rPr>
              <w:t xml:space="preserve"> </w:t>
            </w:r>
            <w:r>
              <w:t>способность с</w:t>
            </w:r>
            <w:r>
              <w:rPr>
                <w:spacing w:val="-3"/>
              </w:rPr>
              <w:t xml:space="preserve"> </w:t>
            </w:r>
            <w:r>
              <w:t>помощью</w:t>
            </w:r>
            <w:r>
              <w:rPr>
                <w:spacing w:val="-3"/>
              </w:rPr>
              <w:t xml:space="preserve"> </w:t>
            </w:r>
            <w:r>
              <w:t>вопросов</w:t>
            </w:r>
            <w:r>
              <w:rPr>
                <w:spacing w:val="29"/>
              </w:rPr>
              <w:t xml:space="preserve"> </w:t>
            </w:r>
            <w:r>
              <w:t>добывать</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недостающую</w:t>
            </w:r>
            <w:r>
              <w:rPr>
                <w:spacing w:val="-5"/>
              </w:rPr>
              <w:t xml:space="preserve"> </w:t>
            </w:r>
            <w:r>
              <w:t>информацию</w:t>
            </w:r>
            <w:r>
              <w:rPr>
                <w:spacing w:val="-5"/>
              </w:rPr>
              <w:t xml:space="preserve"> </w:t>
            </w:r>
            <w:r>
              <w:t>(познавательная</w:t>
            </w:r>
            <w:r>
              <w:rPr>
                <w:spacing w:val="-7"/>
              </w:rPr>
              <w:t xml:space="preserve"> </w:t>
            </w:r>
            <w:r>
              <w:t>инициа-</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2"/>
        </w:trPr>
        <w:tc>
          <w:tcPr>
            <w:tcW w:w="5467" w:type="dxa"/>
            <w:tcBorders>
              <w:top w:val="nil"/>
              <w:bottom w:val="nil"/>
            </w:tcBorders>
          </w:tcPr>
          <w:p w:rsidR="00877DF7" w:rsidRDefault="00A448DA">
            <w:pPr>
              <w:pStyle w:val="TableParagraph"/>
              <w:spacing w:line="222" w:lineRule="exact"/>
            </w:pPr>
            <w:r>
              <w:t>тивность);</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1"/>
        </w:trPr>
        <w:tc>
          <w:tcPr>
            <w:tcW w:w="5467" w:type="dxa"/>
            <w:tcBorders>
              <w:top w:val="nil"/>
              <w:bottom w:val="nil"/>
            </w:tcBorders>
          </w:tcPr>
          <w:p w:rsidR="00877DF7" w:rsidRDefault="00A448DA">
            <w:pPr>
              <w:pStyle w:val="TableParagraph"/>
              <w:spacing w:line="222" w:lineRule="exact"/>
            </w:pPr>
            <w:r>
              <w:t>4.</w:t>
            </w:r>
            <w:r>
              <w:rPr>
                <w:spacing w:val="-1"/>
              </w:rPr>
              <w:t xml:space="preserve"> </w:t>
            </w:r>
            <w:r>
              <w:t>устанавливать</w:t>
            </w:r>
            <w:r>
              <w:rPr>
                <w:spacing w:val="-3"/>
              </w:rPr>
              <w:t xml:space="preserve"> </w:t>
            </w:r>
            <w:r>
              <w:t>рабочие</w:t>
            </w:r>
            <w:r>
              <w:rPr>
                <w:spacing w:val="-9"/>
              </w:rPr>
              <w:t xml:space="preserve"> </w:t>
            </w:r>
            <w:r>
              <w:t>отношения, эффективно</w:t>
            </w:r>
            <w:r>
              <w:rPr>
                <w:spacing w:val="-7"/>
              </w:rPr>
              <w:t xml:space="preserve"> </w:t>
            </w:r>
            <w:r>
              <w:t>со-</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трудничать</w:t>
            </w:r>
            <w:r>
              <w:rPr>
                <w:spacing w:val="-3"/>
              </w:rPr>
              <w:t xml:space="preserve"> </w:t>
            </w:r>
            <w:r>
              <w:t>и</w:t>
            </w:r>
            <w:r>
              <w:rPr>
                <w:spacing w:val="-5"/>
              </w:rPr>
              <w:t xml:space="preserve"> </w:t>
            </w:r>
            <w:r>
              <w:t>способствовать</w:t>
            </w:r>
            <w:r>
              <w:rPr>
                <w:spacing w:val="-2"/>
              </w:rPr>
              <w:t xml:space="preserve"> </w:t>
            </w:r>
            <w:r>
              <w:t>продуктивной</w:t>
            </w:r>
            <w:r>
              <w:rPr>
                <w:spacing w:val="-1"/>
              </w:rPr>
              <w:t xml:space="preserve"> </w:t>
            </w:r>
            <w:r>
              <w:t>коопера-</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4"/>
        </w:trPr>
        <w:tc>
          <w:tcPr>
            <w:tcW w:w="5467" w:type="dxa"/>
            <w:tcBorders>
              <w:top w:val="nil"/>
              <w:bottom w:val="nil"/>
            </w:tcBorders>
          </w:tcPr>
          <w:p w:rsidR="00877DF7" w:rsidRDefault="00A448DA">
            <w:pPr>
              <w:pStyle w:val="TableParagraph"/>
              <w:spacing w:line="224" w:lineRule="exact"/>
            </w:pPr>
            <w:r>
              <w:t>ции;</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49"/>
        </w:trPr>
        <w:tc>
          <w:tcPr>
            <w:tcW w:w="5467" w:type="dxa"/>
            <w:tcBorders>
              <w:top w:val="nil"/>
            </w:tcBorders>
          </w:tcPr>
          <w:p w:rsidR="00877DF7" w:rsidRDefault="00A448DA">
            <w:pPr>
              <w:pStyle w:val="TableParagraph"/>
              <w:spacing w:line="229" w:lineRule="exact"/>
            </w:pPr>
            <w:r>
              <w:t>5.</w:t>
            </w:r>
            <w:r>
              <w:rPr>
                <w:spacing w:val="-2"/>
              </w:rPr>
              <w:t xml:space="preserve"> </w:t>
            </w:r>
            <w:r>
              <w:t>адекватное</w:t>
            </w:r>
            <w:r>
              <w:rPr>
                <w:spacing w:val="-6"/>
              </w:rPr>
              <w:t xml:space="preserve"> </w:t>
            </w:r>
            <w:r>
              <w:t>межличностное</w:t>
            </w:r>
            <w:r>
              <w:rPr>
                <w:spacing w:val="-6"/>
              </w:rPr>
              <w:t xml:space="preserve"> </w:t>
            </w:r>
            <w:r>
              <w:t>восприятие</w:t>
            </w:r>
            <w:r>
              <w:rPr>
                <w:spacing w:val="-6"/>
              </w:rPr>
              <w:t xml:space="preserve"> </w:t>
            </w:r>
            <w:r>
              <w:t>партнера.</w:t>
            </w:r>
          </w:p>
        </w:tc>
        <w:tc>
          <w:tcPr>
            <w:tcW w:w="2693" w:type="dxa"/>
            <w:vMerge/>
            <w:tcBorders>
              <w:top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15"/>
        </w:trPr>
        <w:tc>
          <w:tcPr>
            <w:tcW w:w="5467" w:type="dxa"/>
            <w:tcBorders>
              <w:bottom w:val="nil"/>
            </w:tcBorders>
          </w:tcPr>
          <w:p w:rsidR="00877DF7" w:rsidRDefault="00A448DA">
            <w:pPr>
              <w:pStyle w:val="TableParagraph"/>
              <w:spacing w:line="196" w:lineRule="exact"/>
              <w:rPr>
                <w:b/>
              </w:rPr>
            </w:pPr>
            <w:r>
              <w:rPr>
                <w:b/>
              </w:rPr>
              <w:t>9</w:t>
            </w:r>
            <w:r>
              <w:rPr>
                <w:b/>
                <w:spacing w:val="-3"/>
              </w:rPr>
              <w:t xml:space="preserve"> </w:t>
            </w:r>
            <w:r>
              <w:rPr>
                <w:b/>
              </w:rPr>
              <w:t>класс:</w:t>
            </w:r>
          </w:p>
        </w:tc>
        <w:tc>
          <w:tcPr>
            <w:tcW w:w="2693" w:type="dxa"/>
            <w:tcBorders>
              <w:bottom w:val="nil"/>
            </w:tcBorders>
          </w:tcPr>
          <w:p w:rsidR="00877DF7" w:rsidRDefault="00A448DA">
            <w:pPr>
              <w:pStyle w:val="TableParagraph"/>
              <w:spacing w:line="196" w:lineRule="exact"/>
              <w:ind w:left="105"/>
            </w:pPr>
            <w:r>
              <w:t>- групповые</w:t>
            </w:r>
            <w:r>
              <w:rPr>
                <w:spacing w:val="-6"/>
              </w:rPr>
              <w:t xml:space="preserve"> </w:t>
            </w:r>
            <w:r>
              <w:t>формы</w:t>
            </w:r>
            <w:r>
              <w:rPr>
                <w:spacing w:val="1"/>
              </w:rPr>
              <w:t xml:space="preserve"> </w:t>
            </w:r>
            <w:r>
              <w:t>ра-</w:t>
            </w:r>
          </w:p>
        </w:tc>
        <w:tc>
          <w:tcPr>
            <w:tcW w:w="1699" w:type="dxa"/>
            <w:vMerge w:val="restart"/>
          </w:tcPr>
          <w:p w:rsidR="00877DF7" w:rsidRDefault="00A448DA" w:rsidP="003E7F07">
            <w:pPr>
              <w:pStyle w:val="TableParagraph"/>
              <w:numPr>
                <w:ilvl w:val="0"/>
                <w:numId w:val="133"/>
              </w:numPr>
              <w:tabs>
                <w:tab w:val="left" w:pos="446"/>
                <w:tab w:val="left" w:pos="447"/>
              </w:tabs>
              <w:ind w:right="101" w:hanging="15"/>
            </w:pPr>
            <w:r>
              <w:rPr>
                <w:spacing w:val="-1"/>
              </w:rPr>
              <w:t>Комплексна</w:t>
            </w:r>
            <w:r>
              <w:rPr>
                <w:spacing w:val="-52"/>
              </w:rPr>
              <w:t xml:space="preserve"> </w:t>
            </w:r>
            <w:r>
              <w:t>я</w:t>
            </w:r>
            <w:r>
              <w:rPr>
                <w:spacing w:val="-1"/>
              </w:rPr>
              <w:t xml:space="preserve"> </w:t>
            </w:r>
            <w:r>
              <w:t>методика</w:t>
            </w:r>
            <w:r>
              <w:rPr>
                <w:spacing w:val="3"/>
              </w:rPr>
              <w:t xml:space="preserve"> </w:t>
            </w:r>
            <w:r>
              <w:t>Л.</w:t>
            </w:r>
            <w:r>
              <w:rPr>
                <w:spacing w:val="1"/>
              </w:rPr>
              <w:t xml:space="preserve"> </w:t>
            </w:r>
            <w:r>
              <w:t>Ясюковой</w:t>
            </w:r>
            <w:r>
              <w:rPr>
                <w:spacing w:val="1"/>
              </w:rPr>
              <w:t xml:space="preserve"> </w:t>
            </w:r>
            <w:r>
              <w:t>(методика</w:t>
            </w:r>
            <w:r>
              <w:rPr>
                <w:spacing w:val="1"/>
              </w:rPr>
              <w:t xml:space="preserve"> </w:t>
            </w:r>
            <w:r>
              <w:t>Амтхауэра)</w:t>
            </w:r>
          </w:p>
          <w:p w:rsidR="00877DF7" w:rsidRDefault="00A448DA" w:rsidP="003E7F07">
            <w:pPr>
              <w:pStyle w:val="TableParagraph"/>
              <w:numPr>
                <w:ilvl w:val="0"/>
                <w:numId w:val="133"/>
              </w:numPr>
              <w:tabs>
                <w:tab w:val="left" w:pos="446"/>
                <w:tab w:val="left" w:pos="447"/>
              </w:tabs>
              <w:ind w:right="134" w:hanging="15"/>
            </w:pPr>
            <w:r>
              <w:t>Тест</w:t>
            </w:r>
            <w:r>
              <w:rPr>
                <w:spacing w:val="1"/>
              </w:rPr>
              <w:t xml:space="preserve"> </w:t>
            </w:r>
            <w:r>
              <w:t>коммуника-</w:t>
            </w:r>
            <w:r>
              <w:rPr>
                <w:spacing w:val="1"/>
              </w:rPr>
              <w:t xml:space="preserve"> </w:t>
            </w:r>
            <w:r>
              <w:t>тивных</w:t>
            </w:r>
            <w:r>
              <w:rPr>
                <w:spacing w:val="-14"/>
              </w:rPr>
              <w:t xml:space="preserve"> </w:t>
            </w:r>
            <w:r>
              <w:t>умений</w:t>
            </w:r>
            <w:r>
              <w:rPr>
                <w:spacing w:val="-52"/>
              </w:rPr>
              <w:t xml:space="preserve"> </w:t>
            </w:r>
            <w:r>
              <w:t>Л.Михельсона</w:t>
            </w:r>
          </w:p>
          <w:p w:rsidR="00877DF7" w:rsidRDefault="00A448DA" w:rsidP="003E7F07">
            <w:pPr>
              <w:pStyle w:val="TableParagraph"/>
              <w:numPr>
                <w:ilvl w:val="0"/>
                <w:numId w:val="133"/>
              </w:numPr>
              <w:tabs>
                <w:tab w:val="left" w:pos="446"/>
                <w:tab w:val="left" w:pos="447"/>
              </w:tabs>
              <w:spacing w:line="268" w:lineRule="exact"/>
              <w:ind w:left="446" w:hanging="357"/>
            </w:pPr>
            <w:r>
              <w:t>Методика</w:t>
            </w:r>
          </w:p>
          <w:p w:rsidR="00877DF7" w:rsidRDefault="00A448DA">
            <w:pPr>
              <w:pStyle w:val="TableParagraph"/>
              <w:ind w:left="105" w:right="210"/>
            </w:pPr>
            <w:r>
              <w:t>«Уровень</w:t>
            </w:r>
            <w:r>
              <w:rPr>
                <w:spacing w:val="1"/>
              </w:rPr>
              <w:t xml:space="preserve"> </w:t>
            </w:r>
            <w:r>
              <w:t>общительно-</w:t>
            </w:r>
            <w:r>
              <w:rPr>
                <w:spacing w:val="1"/>
              </w:rPr>
              <w:t xml:space="preserve"> </w:t>
            </w:r>
            <w:r>
              <w:t>сти»</w:t>
            </w:r>
            <w:r>
              <w:rPr>
                <w:spacing w:val="1"/>
              </w:rPr>
              <w:t xml:space="preserve"> </w:t>
            </w:r>
            <w:r>
              <w:rPr>
                <w:spacing w:val="-1"/>
              </w:rPr>
              <w:t>(В.Ф.Ряховски</w:t>
            </w:r>
            <w:r>
              <w:rPr>
                <w:spacing w:val="-52"/>
              </w:rPr>
              <w:t xml:space="preserve"> </w:t>
            </w:r>
            <w:r>
              <w:t>й)</w:t>
            </w:r>
          </w:p>
        </w:tc>
      </w:tr>
      <w:tr w:rsidR="00877DF7">
        <w:trPr>
          <w:trHeight w:val="213"/>
        </w:trPr>
        <w:tc>
          <w:tcPr>
            <w:tcW w:w="5467" w:type="dxa"/>
            <w:tcBorders>
              <w:top w:val="nil"/>
              <w:bottom w:val="nil"/>
            </w:tcBorders>
          </w:tcPr>
          <w:p w:rsidR="00877DF7" w:rsidRDefault="00A448DA">
            <w:pPr>
              <w:pStyle w:val="TableParagraph"/>
              <w:tabs>
                <w:tab w:val="left" w:pos="656"/>
                <w:tab w:val="left" w:pos="1995"/>
                <w:tab w:val="left" w:pos="3431"/>
                <w:tab w:val="left" w:pos="4305"/>
              </w:tabs>
              <w:spacing w:line="193" w:lineRule="exact"/>
            </w:pPr>
            <w:r>
              <w:t>1.</w:t>
            </w:r>
            <w:r>
              <w:tab/>
              <w:t>разрешать</w:t>
            </w:r>
            <w:r>
              <w:tab/>
              <w:t>конфликты</w:t>
            </w:r>
            <w:r>
              <w:tab/>
              <w:t>через</w:t>
            </w:r>
            <w:r>
              <w:tab/>
              <w:t>выявление,</w:t>
            </w:r>
          </w:p>
        </w:tc>
        <w:tc>
          <w:tcPr>
            <w:tcW w:w="2693" w:type="dxa"/>
            <w:tcBorders>
              <w:top w:val="nil"/>
              <w:bottom w:val="nil"/>
            </w:tcBorders>
          </w:tcPr>
          <w:p w:rsidR="00877DF7" w:rsidRDefault="00A448DA">
            <w:pPr>
              <w:pStyle w:val="TableParagraph"/>
              <w:spacing w:line="193" w:lineRule="exact"/>
              <w:ind w:left="105"/>
            </w:pPr>
            <w:r>
              <w:t>боты;</w:t>
            </w:r>
          </w:p>
        </w:tc>
        <w:tc>
          <w:tcPr>
            <w:tcW w:w="1699" w:type="dxa"/>
            <w:vMerge/>
            <w:tcBorders>
              <w:top w:val="nil"/>
            </w:tcBorders>
          </w:tcPr>
          <w:p w:rsidR="00877DF7" w:rsidRDefault="00877DF7">
            <w:pPr>
              <w:rPr>
                <w:sz w:val="2"/>
                <w:szCs w:val="2"/>
              </w:rPr>
            </w:pPr>
          </w:p>
        </w:tc>
      </w:tr>
      <w:tr w:rsidR="00877DF7">
        <w:trPr>
          <w:trHeight w:val="211"/>
        </w:trPr>
        <w:tc>
          <w:tcPr>
            <w:tcW w:w="5467" w:type="dxa"/>
            <w:tcBorders>
              <w:top w:val="nil"/>
              <w:bottom w:val="nil"/>
            </w:tcBorders>
          </w:tcPr>
          <w:p w:rsidR="00877DF7" w:rsidRDefault="00A448DA">
            <w:pPr>
              <w:pStyle w:val="TableParagraph"/>
              <w:tabs>
                <w:tab w:val="left" w:pos="1986"/>
                <w:tab w:val="left" w:pos="3330"/>
                <w:tab w:val="left" w:pos="4228"/>
                <w:tab w:val="left" w:pos="4698"/>
              </w:tabs>
              <w:spacing w:line="191" w:lineRule="exact"/>
            </w:pPr>
            <w:r>
              <w:t>идентификацию</w:t>
            </w:r>
            <w:r>
              <w:tab/>
              <w:t>проблемы,</w:t>
            </w:r>
            <w:r>
              <w:tab/>
              <w:t>поиск</w:t>
            </w:r>
            <w:r>
              <w:tab/>
              <w:t>и</w:t>
            </w:r>
            <w:r>
              <w:tab/>
              <w:t>оценку</w:t>
            </w:r>
          </w:p>
        </w:tc>
        <w:tc>
          <w:tcPr>
            <w:tcW w:w="2693" w:type="dxa"/>
            <w:tcBorders>
              <w:top w:val="nil"/>
              <w:bottom w:val="nil"/>
            </w:tcBorders>
          </w:tcPr>
          <w:p w:rsidR="00877DF7" w:rsidRDefault="00A448DA">
            <w:pPr>
              <w:pStyle w:val="TableParagraph"/>
              <w:spacing w:line="192" w:lineRule="exact"/>
              <w:ind w:left="105"/>
            </w:pPr>
            <w:r>
              <w:t>-</w:t>
            </w:r>
            <w:r>
              <w:rPr>
                <w:spacing w:val="-3"/>
              </w:rPr>
              <w:t xml:space="preserve"> </w:t>
            </w:r>
            <w:r>
              <w:t>беседы, игры,</w:t>
            </w:r>
            <w:r>
              <w:rPr>
                <w:spacing w:val="-4"/>
              </w:rPr>
              <w:t xml:space="preserve"> </w:t>
            </w:r>
            <w:r>
              <w:t>сочине-</w:t>
            </w:r>
          </w:p>
        </w:tc>
        <w:tc>
          <w:tcPr>
            <w:tcW w:w="1699" w:type="dxa"/>
            <w:vMerge/>
            <w:tcBorders>
              <w:top w:val="nil"/>
            </w:tcBorders>
          </w:tcPr>
          <w:p w:rsidR="00877DF7" w:rsidRDefault="00877DF7">
            <w:pPr>
              <w:rPr>
                <w:sz w:val="2"/>
                <w:szCs w:val="2"/>
              </w:rPr>
            </w:pPr>
          </w:p>
        </w:tc>
      </w:tr>
      <w:tr w:rsidR="00877DF7">
        <w:trPr>
          <w:trHeight w:val="211"/>
        </w:trPr>
        <w:tc>
          <w:tcPr>
            <w:tcW w:w="5467" w:type="dxa"/>
            <w:tcBorders>
              <w:top w:val="nil"/>
              <w:bottom w:val="nil"/>
            </w:tcBorders>
          </w:tcPr>
          <w:p w:rsidR="00877DF7" w:rsidRDefault="00A448DA">
            <w:pPr>
              <w:pStyle w:val="TableParagraph"/>
              <w:tabs>
                <w:tab w:val="left" w:pos="1871"/>
                <w:tab w:val="left" w:pos="2955"/>
                <w:tab w:val="left" w:pos="4294"/>
              </w:tabs>
              <w:spacing w:line="191" w:lineRule="exact"/>
            </w:pPr>
            <w:r>
              <w:t>альтернативных</w:t>
            </w:r>
            <w:r>
              <w:tab/>
              <w:t>способов</w:t>
            </w:r>
            <w:r>
              <w:tab/>
              <w:t>разрешение</w:t>
            </w:r>
            <w:r>
              <w:tab/>
              <w:t>конфликта,</w:t>
            </w:r>
          </w:p>
        </w:tc>
        <w:tc>
          <w:tcPr>
            <w:tcW w:w="2693" w:type="dxa"/>
            <w:tcBorders>
              <w:top w:val="nil"/>
              <w:bottom w:val="nil"/>
            </w:tcBorders>
          </w:tcPr>
          <w:p w:rsidR="00877DF7" w:rsidRDefault="00A448DA">
            <w:pPr>
              <w:pStyle w:val="TableParagraph"/>
              <w:spacing w:line="192" w:lineRule="exact"/>
              <w:ind w:left="105"/>
            </w:pPr>
            <w:r>
              <w:t>ния;</w:t>
            </w:r>
          </w:p>
        </w:tc>
        <w:tc>
          <w:tcPr>
            <w:tcW w:w="1699" w:type="dxa"/>
            <w:vMerge/>
            <w:tcBorders>
              <w:top w:val="nil"/>
            </w:tcBorders>
          </w:tcPr>
          <w:p w:rsidR="00877DF7" w:rsidRDefault="00877DF7">
            <w:pPr>
              <w:rPr>
                <w:sz w:val="2"/>
                <w:szCs w:val="2"/>
              </w:rPr>
            </w:pPr>
          </w:p>
        </w:tc>
      </w:tr>
      <w:tr w:rsidR="00877DF7">
        <w:trPr>
          <w:trHeight w:val="210"/>
        </w:trPr>
        <w:tc>
          <w:tcPr>
            <w:tcW w:w="5467" w:type="dxa"/>
            <w:tcBorders>
              <w:top w:val="nil"/>
              <w:bottom w:val="nil"/>
            </w:tcBorders>
          </w:tcPr>
          <w:p w:rsidR="00877DF7" w:rsidRDefault="00A448DA">
            <w:pPr>
              <w:pStyle w:val="TableParagraph"/>
              <w:spacing w:line="191" w:lineRule="exact"/>
            </w:pPr>
            <w:r>
              <w:t>принимать</w:t>
            </w:r>
            <w:r>
              <w:rPr>
                <w:spacing w:val="-3"/>
              </w:rPr>
              <w:t xml:space="preserve"> </w:t>
            </w:r>
            <w:r>
              <w:t>решение</w:t>
            </w:r>
            <w:r>
              <w:rPr>
                <w:spacing w:val="-8"/>
              </w:rPr>
              <w:t xml:space="preserve"> </w:t>
            </w:r>
            <w:r>
              <w:t>и</w:t>
            </w:r>
            <w:r>
              <w:rPr>
                <w:spacing w:val="-1"/>
              </w:rPr>
              <w:t xml:space="preserve"> </w:t>
            </w:r>
            <w:r>
              <w:t>реализовывать</w:t>
            </w:r>
            <w:r>
              <w:rPr>
                <w:spacing w:val="-6"/>
              </w:rPr>
              <w:t xml:space="preserve"> </w:t>
            </w:r>
            <w:r>
              <w:t>его;</w:t>
            </w:r>
          </w:p>
        </w:tc>
        <w:tc>
          <w:tcPr>
            <w:tcW w:w="2693" w:type="dxa"/>
            <w:tcBorders>
              <w:top w:val="nil"/>
              <w:bottom w:val="nil"/>
            </w:tcBorders>
          </w:tcPr>
          <w:p w:rsidR="00877DF7" w:rsidRDefault="00A448DA">
            <w:pPr>
              <w:pStyle w:val="TableParagraph"/>
              <w:spacing w:line="191" w:lineRule="exact"/>
              <w:ind w:left="105"/>
            </w:pPr>
            <w:r>
              <w:t>-КТД,</w:t>
            </w:r>
            <w:r>
              <w:rPr>
                <w:spacing w:val="-3"/>
              </w:rPr>
              <w:t xml:space="preserve"> </w:t>
            </w:r>
            <w:r>
              <w:t>дискуссии;</w:t>
            </w: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2.</w:t>
            </w:r>
            <w:r>
              <w:rPr>
                <w:spacing w:val="40"/>
              </w:rPr>
              <w:t xml:space="preserve"> </w:t>
            </w:r>
            <w:r>
              <w:t>управлять</w:t>
            </w:r>
            <w:r>
              <w:rPr>
                <w:spacing w:val="92"/>
              </w:rPr>
              <w:t xml:space="preserve"> </w:t>
            </w:r>
            <w:r>
              <w:t>поведением</w:t>
            </w:r>
            <w:r>
              <w:rPr>
                <w:spacing w:val="93"/>
              </w:rPr>
              <w:t xml:space="preserve"> </w:t>
            </w:r>
            <w:r>
              <w:t>партнера</w:t>
            </w:r>
            <w:r>
              <w:rPr>
                <w:spacing w:val="95"/>
              </w:rPr>
              <w:t xml:space="preserve"> </w:t>
            </w:r>
            <w:r>
              <w:t>через</w:t>
            </w:r>
            <w:r>
              <w:rPr>
                <w:spacing w:val="92"/>
              </w:rPr>
              <w:t xml:space="preserve"> </w:t>
            </w:r>
            <w:r>
              <w:t>контроль,</w:t>
            </w:r>
          </w:p>
        </w:tc>
        <w:tc>
          <w:tcPr>
            <w:tcW w:w="2693" w:type="dxa"/>
            <w:tcBorders>
              <w:top w:val="nil"/>
              <w:bottom w:val="nil"/>
            </w:tcBorders>
          </w:tcPr>
          <w:p w:rsidR="00877DF7" w:rsidRDefault="00A448DA">
            <w:pPr>
              <w:pStyle w:val="TableParagraph"/>
              <w:spacing w:line="193" w:lineRule="exact"/>
              <w:ind w:left="105"/>
            </w:pPr>
            <w:r>
              <w:t>-самоуправление;</w:t>
            </w: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коррекцию,</w:t>
            </w:r>
            <w:r>
              <w:rPr>
                <w:spacing w:val="-1"/>
              </w:rPr>
              <w:t xml:space="preserve"> </w:t>
            </w:r>
            <w:r>
              <w:t>оценку</w:t>
            </w:r>
            <w:r>
              <w:rPr>
                <w:spacing w:val="-7"/>
              </w:rPr>
              <w:t xml:space="preserve"> </w:t>
            </w:r>
            <w:r>
              <w:t>действий, умение</w:t>
            </w:r>
            <w:r>
              <w:rPr>
                <w:spacing w:val="-9"/>
              </w:rPr>
              <w:t xml:space="preserve"> </w:t>
            </w:r>
            <w:r>
              <w:t>убеждать;</w:t>
            </w:r>
          </w:p>
        </w:tc>
        <w:tc>
          <w:tcPr>
            <w:tcW w:w="2693" w:type="dxa"/>
            <w:tcBorders>
              <w:top w:val="nil"/>
              <w:bottom w:val="nil"/>
            </w:tcBorders>
          </w:tcPr>
          <w:p w:rsidR="00877DF7" w:rsidRDefault="00A448DA">
            <w:pPr>
              <w:pStyle w:val="TableParagraph"/>
              <w:spacing w:line="193" w:lineRule="exact"/>
              <w:ind w:left="105"/>
            </w:pPr>
            <w:r>
              <w:t>-конференции;</w:t>
            </w: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3.</w:t>
            </w:r>
            <w:r>
              <w:rPr>
                <w:spacing w:val="-4"/>
              </w:rPr>
              <w:t xml:space="preserve"> </w:t>
            </w:r>
            <w:r>
              <w:t>интегрироваться</w:t>
            </w:r>
            <w:r>
              <w:rPr>
                <w:spacing w:val="-2"/>
              </w:rPr>
              <w:t xml:space="preserve"> </w:t>
            </w:r>
            <w:r>
              <w:t>в</w:t>
            </w:r>
            <w:r>
              <w:rPr>
                <w:spacing w:val="-4"/>
              </w:rPr>
              <w:t xml:space="preserve"> </w:t>
            </w:r>
            <w:r>
              <w:t>группу</w:t>
            </w:r>
            <w:r>
              <w:rPr>
                <w:spacing w:val="-6"/>
              </w:rPr>
              <w:t xml:space="preserve"> </w:t>
            </w:r>
            <w:r>
              <w:t>сверстников и</w:t>
            </w:r>
            <w:r>
              <w:rPr>
                <w:spacing w:val="1"/>
              </w:rPr>
              <w:t xml:space="preserve"> </w:t>
            </w:r>
            <w:r>
              <w:t>строить</w:t>
            </w:r>
          </w:p>
        </w:tc>
        <w:tc>
          <w:tcPr>
            <w:tcW w:w="2693" w:type="dxa"/>
            <w:tcBorders>
              <w:top w:val="nil"/>
              <w:bottom w:val="nil"/>
            </w:tcBorders>
          </w:tcPr>
          <w:p w:rsidR="00877DF7" w:rsidRDefault="00A448DA">
            <w:pPr>
              <w:pStyle w:val="TableParagraph"/>
              <w:spacing w:line="193" w:lineRule="exact"/>
              <w:ind w:left="105"/>
            </w:pPr>
            <w:r>
              <w:t>-</w:t>
            </w:r>
            <w:r>
              <w:rPr>
                <w:spacing w:val="-1"/>
              </w:rPr>
              <w:t xml:space="preserve"> </w:t>
            </w:r>
            <w:r>
              <w:t>игры</w:t>
            </w:r>
            <w:r>
              <w:rPr>
                <w:spacing w:val="-4"/>
              </w:rPr>
              <w:t xml:space="preserve"> </w:t>
            </w:r>
            <w:r>
              <w:t>–</w:t>
            </w:r>
            <w:r>
              <w:rPr>
                <w:spacing w:val="1"/>
              </w:rPr>
              <w:t xml:space="preserve"> </w:t>
            </w:r>
            <w:r>
              <w:t>состязания,</w:t>
            </w: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продуктивное</w:t>
            </w:r>
            <w:r>
              <w:rPr>
                <w:spacing w:val="-7"/>
              </w:rPr>
              <w:t xml:space="preserve"> </w:t>
            </w:r>
            <w:r>
              <w:t>взаимодействие</w:t>
            </w:r>
            <w:r>
              <w:rPr>
                <w:spacing w:val="-7"/>
              </w:rPr>
              <w:t xml:space="preserve"> </w:t>
            </w:r>
            <w:r>
              <w:t>с</w:t>
            </w:r>
            <w:r>
              <w:rPr>
                <w:spacing w:val="-2"/>
              </w:rPr>
              <w:t xml:space="preserve"> </w:t>
            </w:r>
            <w:r>
              <w:t>людьми</w:t>
            </w:r>
            <w:r>
              <w:rPr>
                <w:spacing w:val="2"/>
              </w:rPr>
              <w:t xml:space="preserve"> </w:t>
            </w:r>
            <w:r>
              <w:t>разных</w:t>
            </w:r>
            <w:r>
              <w:rPr>
                <w:spacing w:val="-5"/>
              </w:rPr>
              <w:t xml:space="preserve"> </w:t>
            </w:r>
            <w:r>
              <w:t>воз-</w:t>
            </w:r>
          </w:p>
        </w:tc>
        <w:tc>
          <w:tcPr>
            <w:tcW w:w="2693" w:type="dxa"/>
            <w:tcBorders>
              <w:top w:val="nil"/>
              <w:bottom w:val="nil"/>
            </w:tcBorders>
          </w:tcPr>
          <w:p w:rsidR="00877DF7" w:rsidRDefault="00A448DA">
            <w:pPr>
              <w:pStyle w:val="TableParagraph"/>
              <w:spacing w:line="193" w:lineRule="exact"/>
              <w:ind w:left="105"/>
            </w:pPr>
            <w:r>
              <w:t>игры</w:t>
            </w:r>
            <w:r>
              <w:rPr>
                <w:spacing w:val="-5"/>
              </w:rPr>
              <w:t xml:space="preserve"> </w:t>
            </w:r>
            <w:r>
              <w:t>–</w:t>
            </w:r>
            <w:r>
              <w:rPr>
                <w:spacing w:val="-1"/>
              </w:rPr>
              <w:t xml:space="preserve"> </w:t>
            </w:r>
            <w:r>
              <w:t>конкурсы;</w:t>
            </w:r>
          </w:p>
        </w:tc>
        <w:tc>
          <w:tcPr>
            <w:tcW w:w="1699" w:type="dxa"/>
            <w:vMerge/>
            <w:tcBorders>
              <w:top w:val="nil"/>
            </w:tcBorders>
          </w:tcPr>
          <w:p w:rsidR="00877DF7" w:rsidRDefault="00877DF7">
            <w:pPr>
              <w:rPr>
                <w:sz w:val="2"/>
                <w:szCs w:val="2"/>
              </w:rPr>
            </w:pPr>
          </w:p>
        </w:tc>
      </w:tr>
      <w:tr w:rsidR="00877DF7">
        <w:trPr>
          <w:trHeight w:val="210"/>
        </w:trPr>
        <w:tc>
          <w:tcPr>
            <w:tcW w:w="5467" w:type="dxa"/>
            <w:tcBorders>
              <w:top w:val="nil"/>
              <w:bottom w:val="nil"/>
            </w:tcBorders>
          </w:tcPr>
          <w:p w:rsidR="00877DF7" w:rsidRDefault="00A448DA">
            <w:pPr>
              <w:pStyle w:val="TableParagraph"/>
              <w:spacing w:line="191" w:lineRule="exact"/>
            </w:pPr>
            <w:r>
              <w:t>растных</w:t>
            </w:r>
            <w:r>
              <w:rPr>
                <w:spacing w:val="-6"/>
              </w:rPr>
              <w:t xml:space="preserve"> </w:t>
            </w:r>
            <w:r>
              <w:t>категорий;</w:t>
            </w:r>
          </w:p>
        </w:tc>
        <w:tc>
          <w:tcPr>
            <w:tcW w:w="2693" w:type="dxa"/>
            <w:tcBorders>
              <w:top w:val="nil"/>
              <w:bottom w:val="nil"/>
            </w:tcBorders>
          </w:tcPr>
          <w:p w:rsidR="00877DF7" w:rsidRDefault="00A448DA">
            <w:pPr>
              <w:pStyle w:val="TableParagraph"/>
              <w:tabs>
                <w:tab w:val="left" w:pos="427"/>
              </w:tabs>
              <w:spacing w:line="191" w:lineRule="exact"/>
              <w:ind w:left="105"/>
            </w:pPr>
            <w:r>
              <w:t>-</w:t>
            </w:r>
            <w:r>
              <w:tab/>
              <w:t>психологические</w:t>
            </w: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4.</w:t>
            </w:r>
            <w:r>
              <w:rPr>
                <w:spacing w:val="-4"/>
              </w:rPr>
              <w:t xml:space="preserve"> </w:t>
            </w:r>
            <w:r>
              <w:t>переводить</w:t>
            </w:r>
            <w:r>
              <w:rPr>
                <w:spacing w:val="-2"/>
              </w:rPr>
              <w:t xml:space="preserve"> </w:t>
            </w:r>
            <w:r>
              <w:t>конфликтную</w:t>
            </w:r>
            <w:r>
              <w:rPr>
                <w:spacing w:val="-4"/>
              </w:rPr>
              <w:t xml:space="preserve"> </w:t>
            </w:r>
            <w:r>
              <w:t>ситуацию</w:t>
            </w:r>
            <w:r>
              <w:rPr>
                <w:spacing w:val="-8"/>
              </w:rPr>
              <w:t xml:space="preserve"> </w:t>
            </w:r>
            <w:r>
              <w:t>в</w:t>
            </w:r>
            <w:r>
              <w:rPr>
                <w:spacing w:val="-1"/>
              </w:rPr>
              <w:t xml:space="preserve"> </w:t>
            </w:r>
            <w:r>
              <w:t>логический</w:t>
            </w:r>
          </w:p>
        </w:tc>
        <w:tc>
          <w:tcPr>
            <w:tcW w:w="2693" w:type="dxa"/>
            <w:tcBorders>
              <w:top w:val="nil"/>
              <w:bottom w:val="nil"/>
            </w:tcBorders>
          </w:tcPr>
          <w:p w:rsidR="00877DF7" w:rsidRDefault="00A448DA">
            <w:pPr>
              <w:pStyle w:val="TableParagraph"/>
              <w:spacing w:line="193" w:lineRule="exact"/>
              <w:ind w:left="105"/>
            </w:pPr>
            <w:r>
              <w:t>практикумы,</w:t>
            </w:r>
            <w:r>
              <w:rPr>
                <w:spacing w:val="-4"/>
              </w:rPr>
              <w:t xml:space="preserve"> </w:t>
            </w:r>
            <w:r>
              <w:t>тренинги,</w:t>
            </w:r>
          </w:p>
        </w:tc>
        <w:tc>
          <w:tcPr>
            <w:tcW w:w="1699" w:type="dxa"/>
            <w:vMerge/>
            <w:tcBorders>
              <w:top w:val="nil"/>
            </w:tcBorders>
          </w:tcPr>
          <w:p w:rsidR="00877DF7" w:rsidRDefault="00877DF7">
            <w:pPr>
              <w:rPr>
                <w:sz w:val="2"/>
                <w:szCs w:val="2"/>
              </w:rPr>
            </w:pPr>
          </w:p>
        </w:tc>
      </w:tr>
      <w:tr w:rsidR="00877DF7">
        <w:trPr>
          <w:trHeight w:val="212"/>
        </w:trPr>
        <w:tc>
          <w:tcPr>
            <w:tcW w:w="5467" w:type="dxa"/>
            <w:tcBorders>
              <w:top w:val="nil"/>
              <w:bottom w:val="nil"/>
            </w:tcBorders>
          </w:tcPr>
          <w:p w:rsidR="00877DF7" w:rsidRDefault="00A448DA">
            <w:pPr>
              <w:pStyle w:val="TableParagraph"/>
              <w:spacing w:line="192" w:lineRule="exact"/>
            </w:pPr>
            <w:r>
              <w:t>план</w:t>
            </w:r>
            <w:r>
              <w:rPr>
                <w:spacing w:val="51"/>
              </w:rPr>
              <w:t xml:space="preserve"> </w:t>
            </w:r>
            <w:r>
              <w:t>и</w:t>
            </w:r>
            <w:r>
              <w:rPr>
                <w:spacing w:val="104"/>
              </w:rPr>
              <w:t xml:space="preserve"> </w:t>
            </w:r>
            <w:r>
              <w:t>разрешать</w:t>
            </w:r>
            <w:r>
              <w:rPr>
                <w:spacing w:val="108"/>
              </w:rPr>
              <w:t xml:space="preserve"> </w:t>
            </w:r>
            <w:r>
              <w:t>ее</w:t>
            </w:r>
            <w:r>
              <w:rPr>
                <w:spacing w:val="101"/>
              </w:rPr>
              <w:t xml:space="preserve"> </w:t>
            </w:r>
            <w:r>
              <w:t>как</w:t>
            </w:r>
            <w:r>
              <w:rPr>
                <w:spacing w:val="101"/>
              </w:rPr>
              <w:t xml:space="preserve"> </w:t>
            </w:r>
            <w:r>
              <w:t>задачу</w:t>
            </w:r>
            <w:r>
              <w:rPr>
                <w:spacing w:val="98"/>
              </w:rPr>
              <w:t xml:space="preserve"> </w:t>
            </w:r>
            <w:r>
              <w:t>через</w:t>
            </w:r>
            <w:r>
              <w:rPr>
                <w:spacing w:val="102"/>
              </w:rPr>
              <w:t xml:space="preserve"> </w:t>
            </w:r>
            <w:r>
              <w:t>анализ</w:t>
            </w:r>
            <w:r>
              <w:rPr>
                <w:spacing w:val="102"/>
              </w:rPr>
              <w:t xml:space="preserve"> </w:t>
            </w:r>
            <w:r>
              <w:t>ее</w:t>
            </w:r>
          </w:p>
        </w:tc>
        <w:tc>
          <w:tcPr>
            <w:tcW w:w="2693" w:type="dxa"/>
            <w:vMerge w:val="restart"/>
            <w:tcBorders>
              <w:top w:val="nil"/>
              <w:bottom w:val="nil"/>
            </w:tcBorders>
          </w:tcPr>
          <w:p w:rsidR="00877DF7" w:rsidRDefault="00A448DA">
            <w:pPr>
              <w:pStyle w:val="TableParagraph"/>
              <w:spacing w:line="200" w:lineRule="exact"/>
              <w:ind w:left="105"/>
            </w:pPr>
            <w:r>
              <w:t>ролевые</w:t>
            </w:r>
            <w:r>
              <w:rPr>
                <w:spacing w:val="-4"/>
              </w:rPr>
              <w:t xml:space="preserve"> </w:t>
            </w:r>
            <w:r>
              <w:t>игры.</w:t>
            </w:r>
          </w:p>
        </w:tc>
        <w:tc>
          <w:tcPr>
            <w:tcW w:w="1699" w:type="dxa"/>
            <w:vMerge/>
            <w:tcBorders>
              <w:top w:val="nil"/>
            </w:tcBorders>
          </w:tcPr>
          <w:p w:rsidR="00877DF7" w:rsidRDefault="00877DF7">
            <w:pPr>
              <w:rPr>
                <w:sz w:val="2"/>
                <w:szCs w:val="2"/>
              </w:rPr>
            </w:pPr>
          </w:p>
        </w:tc>
      </w:tr>
      <w:tr w:rsidR="00877DF7">
        <w:trPr>
          <w:trHeight w:val="193"/>
        </w:trPr>
        <w:tc>
          <w:tcPr>
            <w:tcW w:w="5467" w:type="dxa"/>
            <w:vMerge w:val="restart"/>
            <w:tcBorders>
              <w:top w:val="nil"/>
              <w:bottom w:val="nil"/>
            </w:tcBorders>
          </w:tcPr>
          <w:p w:rsidR="00877DF7" w:rsidRDefault="00A448DA">
            <w:pPr>
              <w:pStyle w:val="TableParagraph"/>
              <w:spacing w:line="193" w:lineRule="exact"/>
            </w:pPr>
            <w:r>
              <w:t>условий;</w:t>
            </w:r>
          </w:p>
        </w:tc>
        <w:tc>
          <w:tcPr>
            <w:tcW w:w="2693" w:type="dxa"/>
            <w:vMerge/>
            <w:tcBorders>
              <w:top w:val="nil"/>
              <w:bottom w:val="nil"/>
            </w:tcBorders>
          </w:tcPr>
          <w:p w:rsidR="00877DF7" w:rsidRDefault="00877DF7">
            <w:pPr>
              <w:rPr>
                <w:sz w:val="2"/>
                <w:szCs w:val="2"/>
              </w:rPr>
            </w:pPr>
          </w:p>
        </w:tc>
        <w:tc>
          <w:tcPr>
            <w:tcW w:w="1699" w:type="dxa"/>
            <w:vMerge/>
            <w:tcBorders>
              <w:top w:val="nil"/>
            </w:tcBorders>
          </w:tcPr>
          <w:p w:rsidR="00877DF7" w:rsidRDefault="00877DF7">
            <w:pPr>
              <w:rPr>
                <w:sz w:val="2"/>
                <w:szCs w:val="2"/>
              </w:rPr>
            </w:pPr>
          </w:p>
        </w:tc>
      </w:tr>
      <w:tr w:rsidR="00877DF7">
        <w:trPr>
          <w:trHeight w:val="204"/>
        </w:trPr>
        <w:tc>
          <w:tcPr>
            <w:tcW w:w="5467" w:type="dxa"/>
            <w:vMerge/>
            <w:tcBorders>
              <w:top w:val="nil"/>
              <w:bottom w:val="nil"/>
            </w:tcBorders>
          </w:tcPr>
          <w:p w:rsidR="00877DF7" w:rsidRDefault="00877DF7">
            <w:pPr>
              <w:rPr>
                <w:sz w:val="2"/>
                <w:szCs w:val="2"/>
              </w:rPr>
            </w:pP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5.</w:t>
            </w:r>
            <w:r>
              <w:rPr>
                <w:spacing w:val="-1"/>
              </w:rPr>
              <w:t xml:space="preserve"> </w:t>
            </w:r>
            <w:r>
              <w:t>стремиться</w:t>
            </w:r>
            <w:r>
              <w:rPr>
                <w:spacing w:val="1"/>
              </w:rPr>
              <w:t xml:space="preserve"> </w:t>
            </w:r>
            <w:r>
              <w:t>устанавливать</w:t>
            </w:r>
            <w:r>
              <w:rPr>
                <w:spacing w:val="-2"/>
              </w:rPr>
              <w:t xml:space="preserve"> </w:t>
            </w:r>
            <w:r>
              <w:t>доверительные</w:t>
            </w:r>
            <w:r>
              <w:rPr>
                <w:spacing w:val="-5"/>
              </w:rPr>
              <w:t xml:space="preserve"> </w:t>
            </w:r>
            <w:r>
              <w:t>отношения</w:t>
            </w: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взаимопонимания,</w:t>
            </w:r>
            <w:r>
              <w:rPr>
                <w:spacing w:val="-4"/>
              </w:rPr>
              <w:t xml:space="preserve"> </w:t>
            </w:r>
            <w:r>
              <w:t>способность</w:t>
            </w:r>
            <w:r>
              <w:rPr>
                <w:spacing w:val="-1"/>
              </w:rPr>
              <w:t xml:space="preserve"> </w:t>
            </w:r>
            <w:r>
              <w:t>к</w:t>
            </w:r>
            <w:r>
              <w:rPr>
                <w:spacing w:val="-4"/>
              </w:rPr>
              <w:t xml:space="preserve"> </w:t>
            </w:r>
            <w:r>
              <w:t>эмпатии;</w:t>
            </w: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6.</w:t>
            </w:r>
            <w:r>
              <w:rPr>
                <w:spacing w:val="-2"/>
              </w:rPr>
              <w:t xml:space="preserve"> </w:t>
            </w:r>
            <w:r>
              <w:t>речевое</w:t>
            </w:r>
            <w:r>
              <w:rPr>
                <w:spacing w:val="-5"/>
              </w:rPr>
              <w:t xml:space="preserve"> </w:t>
            </w:r>
            <w:r>
              <w:t>отображение</w:t>
            </w:r>
            <w:r>
              <w:rPr>
                <w:spacing w:val="-10"/>
              </w:rPr>
              <w:t xml:space="preserve"> </w:t>
            </w:r>
            <w:r>
              <w:t>(описание,</w:t>
            </w:r>
            <w:r>
              <w:rPr>
                <w:spacing w:val="-1"/>
              </w:rPr>
              <w:t xml:space="preserve"> </w:t>
            </w:r>
            <w:r>
              <w:t>объяснение)</w:t>
            </w:r>
            <w:r>
              <w:rPr>
                <w:spacing w:val="-4"/>
              </w:rPr>
              <w:t xml:space="preserve"> </w:t>
            </w:r>
            <w:r>
              <w:t>содер</w:t>
            </w: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10"/>
        </w:trPr>
        <w:tc>
          <w:tcPr>
            <w:tcW w:w="5467" w:type="dxa"/>
            <w:tcBorders>
              <w:top w:val="nil"/>
              <w:bottom w:val="nil"/>
            </w:tcBorders>
          </w:tcPr>
          <w:p w:rsidR="00877DF7" w:rsidRDefault="00A448DA">
            <w:pPr>
              <w:pStyle w:val="TableParagraph"/>
              <w:spacing w:line="191" w:lineRule="exact"/>
            </w:pPr>
            <w:r>
              <w:t>жания</w:t>
            </w:r>
            <w:r>
              <w:rPr>
                <w:spacing w:val="-2"/>
              </w:rPr>
              <w:t xml:space="preserve"> </w:t>
            </w:r>
            <w:r>
              <w:t>совершаемых</w:t>
            </w:r>
            <w:r>
              <w:rPr>
                <w:spacing w:val="-2"/>
              </w:rPr>
              <w:t xml:space="preserve"> </w:t>
            </w:r>
            <w:r>
              <w:t>действий</w:t>
            </w:r>
            <w:r>
              <w:rPr>
                <w:spacing w:val="-3"/>
              </w:rPr>
              <w:t xml:space="preserve"> </w:t>
            </w:r>
            <w:r>
              <w:t>в</w:t>
            </w:r>
            <w:r>
              <w:rPr>
                <w:spacing w:val="-4"/>
              </w:rPr>
              <w:t xml:space="preserve"> </w:t>
            </w:r>
            <w:r>
              <w:t>форме</w:t>
            </w:r>
            <w:r>
              <w:rPr>
                <w:spacing w:val="-8"/>
              </w:rPr>
              <w:t xml:space="preserve"> </w:t>
            </w:r>
            <w:r>
              <w:t>речевых</w:t>
            </w:r>
            <w:r>
              <w:rPr>
                <w:spacing w:val="-1"/>
              </w:rPr>
              <w:t xml:space="preserve"> </w:t>
            </w:r>
            <w:r>
              <w:t>значе-</w:t>
            </w: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ний</w:t>
            </w:r>
            <w:r>
              <w:rPr>
                <w:spacing w:val="-5"/>
              </w:rPr>
              <w:t xml:space="preserve"> </w:t>
            </w:r>
            <w:r>
              <w:t>с</w:t>
            </w:r>
            <w:r>
              <w:rPr>
                <w:spacing w:val="-8"/>
              </w:rPr>
              <w:t xml:space="preserve"> </w:t>
            </w:r>
            <w:r>
              <w:t>целью</w:t>
            </w:r>
            <w:r>
              <w:rPr>
                <w:spacing w:val="-4"/>
              </w:rPr>
              <w:t xml:space="preserve"> </w:t>
            </w:r>
            <w:r>
              <w:t>ориентировки</w:t>
            </w:r>
            <w:r>
              <w:rPr>
                <w:spacing w:val="-1"/>
              </w:rPr>
              <w:t xml:space="preserve"> </w:t>
            </w:r>
            <w:r>
              <w:t>(планирование, контроль,</w:t>
            </w: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оценка)</w:t>
            </w:r>
            <w:r>
              <w:rPr>
                <w:spacing w:val="-6"/>
              </w:rPr>
              <w:t xml:space="preserve"> </w:t>
            </w:r>
            <w:r>
              <w:t>предметно-практической</w:t>
            </w:r>
            <w:r>
              <w:rPr>
                <w:spacing w:val="-2"/>
              </w:rPr>
              <w:t xml:space="preserve"> </w:t>
            </w:r>
            <w:r>
              <w:t>или</w:t>
            </w:r>
            <w:r>
              <w:rPr>
                <w:spacing w:val="-7"/>
              </w:rPr>
              <w:t xml:space="preserve"> </w:t>
            </w:r>
            <w:r>
              <w:t>иной</w:t>
            </w:r>
            <w:r>
              <w:rPr>
                <w:spacing w:val="-3"/>
              </w:rPr>
              <w:t xml:space="preserve"> </w:t>
            </w:r>
            <w:r>
              <w:t>деятельно-</w:t>
            </w: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сти</w:t>
            </w:r>
            <w:r>
              <w:rPr>
                <w:spacing w:val="15"/>
              </w:rPr>
              <w:t xml:space="preserve"> </w:t>
            </w:r>
            <w:r>
              <w:t>как</w:t>
            </w:r>
            <w:r>
              <w:rPr>
                <w:spacing w:val="13"/>
              </w:rPr>
              <w:t xml:space="preserve"> </w:t>
            </w:r>
            <w:r>
              <w:t>в</w:t>
            </w:r>
            <w:r>
              <w:rPr>
                <w:spacing w:val="11"/>
              </w:rPr>
              <w:t xml:space="preserve"> </w:t>
            </w:r>
            <w:r>
              <w:t>форме</w:t>
            </w:r>
            <w:r>
              <w:rPr>
                <w:spacing w:val="7"/>
              </w:rPr>
              <w:t xml:space="preserve"> </w:t>
            </w:r>
            <w:r>
              <w:t>громкой</w:t>
            </w:r>
            <w:r>
              <w:rPr>
                <w:spacing w:val="16"/>
              </w:rPr>
              <w:t xml:space="preserve"> </w:t>
            </w:r>
            <w:r>
              <w:t>социализированной</w:t>
            </w:r>
            <w:r>
              <w:rPr>
                <w:spacing w:val="16"/>
              </w:rPr>
              <w:t xml:space="preserve"> </w:t>
            </w:r>
            <w:r>
              <w:t>речи,</w:t>
            </w:r>
            <w:r>
              <w:rPr>
                <w:spacing w:val="11"/>
              </w:rPr>
              <w:t xml:space="preserve"> </w:t>
            </w:r>
            <w:r>
              <w:t>так</w:t>
            </w: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15"/>
        </w:trPr>
        <w:tc>
          <w:tcPr>
            <w:tcW w:w="5467" w:type="dxa"/>
            <w:tcBorders>
              <w:top w:val="nil"/>
              <w:bottom w:val="nil"/>
            </w:tcBorders>
          </w:tcPr>
          <w:p w:rsidR="00877DF7" w:rsidRDefault="00A448DA">
            <w:pPr>
              <w:pStyle w:val="TableParagraph"/>
              <w:spacing w:line="196" w:lineRule="exact"/>
            </w:pPr>
            <w:r>
              <w:t>и</w:t>
            </w:r>
            <w:r>
              <w:rPr>
                <w:spacing w:val="40"/>
              </w:rPr>
              <w:t xml:space="preserve"> </w:t>
            </w:r>
            <w:r>
              <w:t>в</w:t>
            </w:r>
            <w:r>
              <w:rPr>
                <w:spacing w:val="40"/>
              </w:rPr>
              <w:t xml:space="preserve"> </w:t>
            </w:r>
            <w:r>
              <w:t>форме</w:t>
            </w:r>
            <w:r>
              <w:rPr>
                <w:spacing w:val="32"/>
              </w:rPr>
              <w:t xml:space="preserve"> </w:t>
            </w:r>
            <w:r>
              <w:t>внутренней</w:t>
            </w:r>
            <w:r>
              <w:rPr>
                <w:spacing w:val="40"/>
              </w:rPr>
              <w:t xml:space="preserve"> </w:t>
            </w:r>
            <w:r>
              <w:t>речи</w:t>
            </w:r>
            <w:r>
              <w:rPr>
                <w:spacing w:val="40"/>
              </w:rPr>
              <w:t xml:space="preserve"> </w:t>
            </w:r>
            <w:r>
              <w:t>(внутреннего</w:t>
            </w:r>
            <w:r>
              <w:rPr>
                <w:spacing w:val="34"/>
              </w:rPr>
              <w:t xml:space="preserve"> </w:t>
            </w:r>
            <w:r>
              <w:t>говорения),</w:t>
            </w: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служащей</w:t>
            </w:r>
            <w:r>
              <w:rPr>
                <w:spacing w:val="3"/>
              </w:rPr>
              <w:t xml:space="preserve"> </w:t>
            </w:r>
            <w:r>
              <w:t>этапом</w:t>
            </w:r>
            <w:r>
              <w:rPr>
                <w:spacing w:val="1"/>
              </w:rPr>
              <w:t xml:space="preserve"> </w:t>
            </w:r>
            <w:r>
              <w:t>интериоризации</w:t>
            </w:r>
            <w:r>
              <w:rPr>
                <w:spacing w:val="1"/>
              </w:rPr>
              <w:t xml:space="preserve"> </w:t>
            </w:r>
            <w:r>
              <w:t>–</w:t>
            </w:r>
            <w:r>
              <w:rPr>
                <w:spacing w:val="2"/>
              </w:rPr>
              <w:t xml:space="preserve"> </w:t>
            </w:r>
            <w:r>
              <w:t>процесса</w:t>
            </w:r>
            <w:r>
              <w:rPr>
                <w:spacing w:val="4"/>
              </w:rPr>
              <w:t xml:space="preserve"> </w:t>
            </w:r>
            <w:r>
              <w:t>переноса</w:t>
            </w: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13"/>
        </w:trPr>
        <w:tc>
          <w:tcPr>
            <w:tcW w:w="5467" w:type="dxa"/>
            <w:tcBorders>
              <w:top w:val="nil"/>
              <w:bottom w:val="nil"/>
            </w:tcBorders>
          </w:tcPr>
          <w:p w:rsidR="00877DF7" w:rsidRDefault="00A448DA">
            <w:pPr>
              <w:pStyle w:val="TableParagraph"/>
              <w:spacing w:line="193" w:lineRule="exact"/>
            </w:pPr>
            <w:r>
              <w:t>во</w:t>
            </w:r>
            <w:r>
              <w:rPr>
                <w:spacing w:val="43"/>
              </w:rPr>
              <w:t xml:space="preserve"> </w:t>
            </w:r>
            <w:r>
              <w:t>внутренний</w:t>
            </w:r>
            <w:r>
              <w:rPr>
                <w:spacing w:val="104"/>
              </w:rPr>
              <w:t xml:space="preserve"> </w:t>
            </w:r>
            <w:r>
              <w:t>план</w:t>
            </w:r>
            <w:r>
              <w:rPr>
                <w:spacing w:val="105"/>
              </w:rPr>
              <w:t xml:space="preserve"> </w:t>
            </w:r>
            <w:r>
              <w:t>в</w:t>
            </w:r>
            <w:r>
              <w:rPr>
                <w:spacing w:val="104"/>
              </w:rPr>
              <w:t xml:space="preserve"> </w:t>
            </w:r>
            <w:r>
              <w:t>ходе</w:t>
            </w:r>
            <w:r>
              <w:rPr>
                <w:spacing w:val="101"/>
              </w:rPr>
              <w:t xml:space="preserve"> </w:t>
            </w:r>
            <w:r>
              <w:t>усвоения</w:t>
            </w:r>
            <w:r>
              <w:rPr>
                <w:spacing w:val="102"/>
              </w:rPr>
              <w:t xml:space="preserve"> </w:t>
            </w:r>
            <w:r>
              <w:t>умственных</w:t>
            </w:r>
          </w:p>
        </w:tc>
        <w:tc>
          <w:tcPr>
            <w:tcW w:w="2693" w:type="dxa"/>
            <w:tcBorders>
              <w:top w:val="nil"/>
              <w:bottom w:val="nil"/>
            </w:tcBorders>
          </w:tcPr>
          <w:p w:rsidR="00877DF7" w:rsidRDefault="00877DF7">
            <w:pPr>
              <w:pStyle w:val="TableParagraph"/>
              <w:ind w:left="0"/>
              <w:rPr>
                <w:sz w:val="14"/>
              </w:rPr>
            </w:pPr>
          </w:p>
        </w:tc>
        <w:tc>
          <w:tcPr>
            <w:tcW w:w="1699" w:type="dxa"/>
            <w:vMerge/>
            <w:tcBorders>
              <w:top w:val="nil"/>
            </w:tcBorders>
          </w:tcPr>
          <w:p w:rsidR="00877DF7" w:rsidRDefault="00877DF7">
            <w:pPr>
              <w:rPr>
                <w:sz w:val="2"/>
                <w:szCs w:val="2"/>
              </w:rPr>
            </w:pPr>
          </w:p>
        </w:tc>
      </w:tr>
      <w:tr w:rsidR="00877DF7">
        <w:trPr>
          <w:trHeight w:val="263"/>
        </w:trPr>
        <w:tc>
          <w:tcPr>
            <w:tcW w:w="5467" w:type="dxa"/>
            <w:tcBorders>
              <w:top w:val="nil"/>
            </w:tcBorders>
          </w:tcPr>
          <w:p w:rsidR="00877DF7" w:rsidRDefault="00A448DA">
            <w:pPr>
              <w:pStyle w:val="TableParagraph"/>
              <w:spacing w:line="230" w:lineRule="exact"/>
            </w:pPr>
            <w:r>
              <w:t>действий</w:t>
            </w:r>
            <w:r>
              <w:rPr>
                <w:spacing w:val="-3"/>
              </w:rPr>
              <w:t xml:space="preserve"> </w:t>
            </w:r>
            <w:r>
              <w:t>и</w:t>
            </w:r>
            <w:r>
              <w:rPr>
                <w:spacing w:val="-3"/>
              </w:rPr>
              <w:t xml:space="preserve"> </w:t>
            </w:r>
            <w:r>
              <w:t>понятий.</w:t>
            </w:r>
          </w:p>
        </w:tc>
        <w:tc>
          <w:tcPr>
            <w:tcW w:w="2693" w:type="dxa"/>
            <w:tcBorders>
              <w:top w:val="nil"/>
            </w:tcBorders>
          </w:tcPr>
          <w:p w:rsidR="00877DF7" w:rsidRDefault="00877DF7">
            <w:pPr>
              <w:pStyle w:val="TableParagraph"/>
              <w:ind w:left="0"/>
              <w:rPr>
                <w:sz w:val="18"/>
              </w:rPr>
            </w:pPr>
          </w:p>
        </w:tc>
        <w:tc>
          <w:tcPr>
            <w:tcW w:w="1699" w:type="dxa"/>
            <w:vMerge/>
            <w:tcBorders>
              <w:top w:val="nil"/>
            </w:tcBorders>
          </w:tcPr>
          <w:p w:rsidR="00877DF7" w:rsidRDefault="00877DF7">
            <w:pPr>
              <w:rPr>
                <w:sz w:val="2"/>
                <w:szCs w:val="2"/>
              </w:rPr>
            </w:pPr>
          </w:p>
        </w:tc>
      </w:tr>
    </w:tbl>
    <w:p w:rsidR="00877DF7" w:rsidRDefault="00A448DA">
      <w:pPr>
        <w:spacing w:before="1" w:line="319" w:lineRule="exact"/>
        <w:ind w:left="2359"/>
        <w:jc w:val="both"/>
        <w:rPr>
          <w:b/>
          <w:sz w:val="28"/>
        </w:rPr>
      </w:pPr>
      <w:r>
        <w:rPr>
          <w:b/>
          <w:sz w:val="28"/>
        </w:rPr>
        <w:t>Особенности</w:t>
      </w:r>
      <w:r>
        <w:rPr>
          <w:b/>
          <w:spacing w:val="-2"/>
          <w:sz w:val="28"/>
        </w:rPr>
        <w:t xml:space="preserve"> </w:t>
      </w:r>
      <w:r>
        <w:rPr>
          <w:b/>
          <w:sz w:val="28"/>
        </w:rPr>
        <w:t>оценки</w:t>
      </w:r>
      <w:r>
        <w:rPr>
          <w:b/>
          <w:spacing w:val="-6"/>
          <w:sz w:val="28"/>
        </w:rPr>
        <w:t xml:space="preserve"> </w:t>
      </w:r>
      <w:r>
        <w:rPr>
          <w:b/>
          <w:sz w:val="28"/>
        </w:rPr>
        <w:t>предметных</w:t>
      </w:r>
      <w:r>
        <w:rPr>
          <w:b/>
          <w:spacing w:val="-4"/>
          <w:sz w:val="28"/>
        </w:rPr>
        <w:t xml:space="preserve"> </w:t>
      </w:r>
      <w:r>
        <w:rPr>
          <w:b/>
          <w:sz w:val="28"/>
        </w:rPr>
        <w:t>результатов</w:t>
      </w:r>
    </w:p>
    <w:p w:rsidR="00877DF7" w:rsidRDefault="00A448DA">
      <w:pPr>
        <w:pStyle w:val="a3"/>
        <w:ind w:right="989" w:firstLine="422"/>
      </w:pPr>
      <w:r>
        <w:t>Оценка</w:t>
      </w:r>
      <w:r>
        <w:rPr>
          <w:spacing w:val="-5"/>
        </w:rPr>
        <w:t xml:space="preserve"> </w:t>
      </w:r>
      <w:r>
        <w:t>предметных</w:t>
      </w:r>
      <w:r>
        <w:rPr>
          <w:spacing w:val="-8"/>
        </w:rPr>
        <w:t xml:space="preserve"> </w:t>
      </w:r>
      <w:r>
        <w:t>результатов</w:t>
      </w:r>
      <w:r>
        <w:rPr>
          <w:spacing w:val="-6"/>
        </w:rPr>
        <w:t xml:space="preserve"> </w:t>
      </w:r>
      <w:r>
        <w:t>-</w:t>
      </w:r>
      <w:r>
        <w:rPr>
          <w:spacing w:val="-6"/>
        </w:rPr>
        <w:t xml:space="preserve"> </w:t>
      </w:r>
      <w:r>
        <w:t>выявление</w:t>
      </w:r>
      <w:r>
        <w:rPr>
          <w:spacing w:val="-4"/>
        </w:rPr>
        <w:t xml:space="preserve"> </w:t>
      </w:r>
      <w:r>
        <w:t>уровня</w:t>
      </w:r>
      <w:r>
        <w:rPr>
          <w:spacing w:val="-3"/>
        </w:rPr>
        <w:t xml:space="preserve"> </w:t>
      </w:r>
      <w:r>
        <w:t>достижения учащимся</w:t>
      </w:r>
      <w:r>
        <w:rPr>
          <w:spacing w:val="-67"/>
        </w:rPr>
        <w:t xml:space="preserve"> </w:t>
      </w:r>
      <w:r>
        <w:t>планируемых</w:t>
      </w:r>
      <w:r>
        <w:rPr>
          <w:spacing w:val="-4"/>
        </w:rPr>
        <w:t xml:space="preserve"> </w:t>
      </w:r>
      <w:r>
        <w:t>результатов</w:t>
      </w:r>
      <w:r>
        <w:rPr>
          <w:spacing w:val="-1"/>
        </w:rPr>
        <w:t xml:space="preserve"> </w:t>
      </w:r>
      <w:r>
        <w:t>по отдельным</w:t>
      </w:r>
      <w:r>
        <w:rPr>
          <w:spacing w:val="6"/>
        </w:rPr>
        <w:t xml:space="preserve"> </w:t>
      </w:r>
      <w:r>
        <w:t>предметам</w:t>
      </w:r>
      <w:r>
        <w:rPr>
          <w:spacing w:val="2"/>
        </w:rPr>
        <w:t xml:space="preserve"> </w:t>
      </w:r>
      <w:r>
        <w:t>с</w:t>
      </w:r>
      <w:r>
        <w:rPr>
          <w:spacing w:val="-2"/>
        </w:rPr>
        <w:t xml:space="preserve"> </w:t>
      </w:r>
      <w:r>
        <w:t>учетом:</w:t>
      </w:r>
    </w:p>
    <w:p w:rsidR="00877DF7" w:rsidRDefault="00A448DA">
      <w:pPr>
        <w:pStyle w:val="a3"/>
        <w:ind w:right="704" w:firstLine="62"/>
      </w:pPr>
      <w:r>
        <w:t>-</w:t>
      </w:r>
      <w:r>
        <w:rPr>
          <w:spacing w:val="1"/>
        </w:rPr>
        <w:t xml:space="preserve"> </w:t>
      </w:r>
      <w:r>
        <w:rPr>
          <w:i/>
        </w:rPr>
        <w:t xml:space="preserve">предметных знаний: </w:t>
      </w:r>
      <w:r>
        <w:t>опорные знания учебных предметов: ключевые теории,</w:t>
      </w:r>
      <w:r>
        <w:rPr>
          <w:spacing w:val="1"/>
        </w:rPr>
        <w:t xml:space="preserve"> </w:t>
      </w:r>
      <w:r>
        <w:t>идеи,</w:t>
      </w:r>
      <w:r>
        <w:rPr>
          <w:spacing w:val="1"/>
        </w:rPr>
        <w:t xml:space="preserve"> </w:t>
      </w:r>
      <w:r>
        <w:t>понятия,</w:t>
      </w:r>
      <w:r>
        <w:rPr>
          <w:spacing w:val="1"/>
        </w:rPr>
        <w:t xml:space="preserve"> </w:t>
      </w:r>
      <w:r>
        <w:t>факты,</w:t>
      </w:r>
      <w:r>
        <w:rPr>
          <w:spacing w:val="1"/>
        </w:rPr>
        <w:t xml:space="preserve"> </w:t>
      </w:r>
      <w:r>
        <w:t>методы;</w:t>
      </w:r>
      <w:r>
        <w:rPr>
          <w:spacing w:val="1"/>
        </w:rPr>
        <w:t xml:space="preserve"> </w:t>
      </w:r>
      <w:r>
        <w:t>знания,</w:t>
      </w:r>
      <w:r>
        <w:rPr>
          <w:spacing w:val="1"/>
        </w:rPr>
        <w:t xml:space="preserve"> </w:t>
      </w:r>
      <w:r>
        <w:t>дополняющие,</w:t>
      </w:r>
      <w:r>
        <w:rPr>
          <w:spacing w:val="1"/>
        </w:rPr>
        <w:t xml:space="preserve"> </w:t>
      </w:r>
      <w:r>
        <w:t>расширяющие</w:t>
      </w:r>
      <w:r>
        <w:rPr>
          <w:spacing w:val="1"/>
        </w:rPr>
        <w:t xml:space="preserve"> </w:t>
      </w:r>
      <w:r>
        <w:t>или</w:t>
      </w:r>
      <w:r>
        <w:rPr>
          <w:spacing w:val="-67"/>
        </w:rPr>
        <w:t xml:space="preserve"> </w:t>
      </w:r>
      <w:r>
        <w:t>углубляющие</w:t>
      </w:r>
      <w:r>
        <w:rPr>
          <w:spacing w:val="1"/>
        </w:rPr>
        <w:t xml:space="preserve"> </w:t>
      </w:r>
      <w:r>
        <w:t>опорную систему</w:t>
      </w:r>
      <w:r>
        <w:rPr>
          <w:spacing w:val="-3"/>
        </w:rPr>
        <w:t xml:space="preserve"> </w:t>
      </w:r>
      <w:r>
        <w:t>знаний;</w:t>
      </w:r>
    </w:p>
    <w:p w:rsidR="00877DF7" w:rsidRDefault="00A448DA" w:rsidP="003E7F07">
      <w:pPr>
        <w:pStyle w:val="a5"/>
        <w:numPr>
          <w:ilvl w:val="1"/>
          <w:numId w:val="179"/>
        </w:numPr>
        <w:tabs>
          <w:tab w:val="left" w:pos="963"/>
        </w:tabs>
        <w:ind w:left="395" w:right="705" w:firstLine="0"/>
        <w:rPr>
          <w:sz w:val="28"/>
        </w:rPr>
      </w:pPr>
      <w:r>
        <w:rPr>
          <w:i/>
          <w:sz w:val="28"/>
        </w:rPr>
        <w:t>действий</w:t>
      </w:r>
      <w:r>
        <w:rPr>
          <w:i/>
          <w:spacing w:val="1"/>
          <w:sz w:val="28"/>
        </w:rPr>
        <w:t xml:space="preserve"> </w:t>
      </w:r>
      <w:r>
        <w:rPr>
          <w:i/>
          <w:sz w:val="28"/>
        </w:rPr>
        <w:t>с</w:t>
      </w:r>
      <w:r>
        <w:rPr>
          <w:i/>
          <w:spacing w:val="1"/>
          <w:sz w:val="28"/>
        </w:rPr>
        <w:t xml:space="preserve"> </w:t>
      </w:r>
      <w:r>
        <w:rPr>
          <w:i/>
          <w:sz w:val="28"/>
        </w:rPr>
        <w:t>предметным</w:t>
      </w:r>
      <w:r>
        <w:rPr>
          <w:i/>
          <w:spacing w:val="1"/>
          <w:sz w:val="28"/>
        </w:rPr>
        <w:t xml:space="preserve"> </w:t>
      </w:r>
      <w:r>
        <w:rPr>
          <w:i/>
          <w:sz w:val="28"/>
        </w:rPr>
        <w:t>содержанием</w:t>
      </w:r>
      <w:r>
        <w:rPr>
          <w:sz w:val="28"/>
        </w:rPr>
        <w:t>:</w:t>
      </w:r>
      <w:r>
        <w:rPr>
          <w:spacing w:val="1"/>
          <w:sz w:val="28"/>
        </w:rPr>
        <w:t xml:space="preserve"> </w:t>
      </w:r>
      <w:r>
        <w:rPr>
          <w:sz w:val="28"/>
        </w:rPr>
        <w:t>предметные</w:t>
      </w:r>
      <w:r>
        <w:rPr>
          <w:spacing w:val="1"/>
          <w:sz w:val="28"/>
        </w:rPr>
        <w:t xml:space="preserve"> </w:t>
      </w:r>
      <w:r>
        <w:rPr>
          <w:sz w:val="28"/>
        </w:rPr>
        <w:t>действия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познавательных УУД; конкретные предметные действия (способы двигательной</w:t>
      </w:r>
      <w:r>
        <w:rPr>
          <w:spacing w:val="1"/>
          <w:sz w:val="28"/>
        </w:rPr>
        <w:t xml:space="preserve"> </w:t>
      </w:r>
      <w:r>
        <w:rPr>
          <w:sz w:val="28"/>
        </w:rPr>
        <w:t>деятельности,</w:t>
      </w:r>
      <w:r>
        <w:rPr>
          <w:spacing w:val="1"/>
          <w:sz w:val="28"/>
        </w:rPr>
        <w:t xml:space="preserve"> </w:t>
      </w:r>
      <w:r>
        <w:rPr>
          <w:sz w:val="28"/>
        </w:rPr>
        <w:t>осваиваемые</w:t>
      </w:r>
      <w:r>
        <w:rPr>
          <w:spacing w:val="1"/>
          <w:sz w:val="28"/>
        </w:rPr>
        <w:t xml:space="preserve"> </w:t>
      </w:r>
      <w:r>
        <w:rPr>
          <w:sz w:val="28"/>
        </w:rPr>
        <w:t>в</w:t>
      </w:r>
      <w:r>
        <w:rPr>
          <w:spacing w:val="1"/>
          <w:sz w:val="28"/>
        </w:rPr>
        <w:t xml:space="preserve"> </w:t>
      </w:r>
      <w:r>
        <w:rPr>
          <w:sz w:val="28"/>
        </w:rPr>
        <w:t>курсе</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или</w:t>
      </w:r>
      <w:r>
        <w:rPr>
          <w:spacing w:val="1"/>
          <w:sz w:val="28"/>
        </w:rPr>
        <w:t xml:space="preserve"> </w:t>
      </w:r>
      <w:r>
        <w:rPr>
          <w:sz w:val="28"/>
        </w:rPr>
        <w:t>способы</w:t>
      </w:r>
      <w:r>
        <w:rPr>
          <w:spacing w:val="1"/>
          <w:sz w:val="28"/>
        </w:rPr>
        <w:t xml:space="preserve"> </w:t>
      </w:r>
      <w:r>
        <w:rPr>
          <w:sz w:val="28"/>
        </w:rPr>
        <w:t>обработки</w:t>
      </w:r>
      <w:r>
        <w:rPr>
          <w:spacing w:val="1"/>
          <w:sz w:val="28"/>
        </w:rPr>
        <w:t xml:space="preserve"> </w:t>
      </w:r>
      <w:r>
        <w:rPr>
          <w:sz w:val="28"/>
        </w:rPr>
        <w:t>материалов,</w:t>
      </w:r>
      <w:r>
        <w:rPr>
          <w:spacing w:val="1"/>
          <w:sz w:val="28"/>
        </w:rPr>
        <w:t xml:space="preserve"> </w:t>
      </w:r>
      <w:r>
        <w:rPr>
          <w:sz w:val="28"/>
        </w:rPr>
        <w:t>приемы</w:t>
      </w:r>
      <w:r>
        <w:rPr>
          <w:spacing w:val="1"/>
          <w:sz w:val="28"/>
        </w:rPr>
        <w:t xml:space="preserve"> </w:t>
      </w:r>
      <w:r>
        <w:rPr>
          <w:sz w:val="28"/>
        </w:rPr>
        <w:t>лепки,</w:t>
      </w:r>
      <w:r>
        <w:rPr>
          <w:spacing w:val="1"/>
          <w:sz w:val="28"/>
        </w:rPr>
        <w:t xml:space="preserve"> </w:t>
      </w:r>
      <w:r>
        <w:rPr>
          <w:sz w:val="28"/>
        </w:rPr>
        <w:t>рисования,</w:t>
      </w:r>
      <w:r>
        <w:rPr>
          <w:spacing w:val="1"/>
          <w:sz w:val="28"/>
        </w:rPr>
        <w:t xml:space="preserve"> </w:t>
      </w:r>
      <w:r>
        <w:rPr>
          <w:sz w:val="28"/>
        </w:rPr>
        <w:t>способы</w:t>
      </w:r>
      <w:r>
        <w:rPr>
          <w:spacing w:val="1"/>
          <w:sz w:val="28"/>
        </w:rPr>
        <w:t xml:space="preserve"> </w:t>
      </w:r>
      <w:r>
        <w:rPr>
          <w:sz w:val="28"/>
        </w:rPr>
        <w:t>музыкальной</w:t>
      </w:r>
      <w:r>
        <w:rPr>
          <w:spacing w:val="1"/>
          <w:sz w:val="28"/>
        </w:rPr>
        <w:t xml:space="preserve"> </w:t>
      </w:r>
      <w:r>
        <w:rPr>
          <w:sz w:val="28"/>
        </w:rPr>
        <w:t>исполнительской деятельности</w:t>
      </w:r>
      <w:r>
        <w:rPr>
          <w:spacing w:val="1"/>
          <w:sz w:val="28"/>
        </w:rPr>
        <w:t xml:space="preserve"> </w:t>
      </w:r>
      <w:r>
        <w:rPr>
          <w:sz w:val="28"/>
        </w:rPr>
        <w:t>и других</w:t>
      </w:r>
      <w:r>
        <w:rPr>
          <w:spacing w:val="1"/>
          <w:sz w:val="28"/>
        </w:rPr>
        <w:t xml:space="preserve"> </w:t>
      </w:r>
      <w:r>
        <w:rPr>
          <w:sz w:val="28"/>
        </w:rPr>
        <w:t>УУД).</w:t>
      </w:r>
    </w:p>
    <w:p w:rsidR="00877DF7" w:rsidRDefault="00A448DA">
      <w:pPr>
        <w:pStyle w:val="a3"/>
        <w:ind w:right="701" w:firstLine="302"/>
      </w:pPr>
      <w:r>
        <w:t>В</w:t>
      </w:r>
      <w:r>
        <w:rPr>
          <w:spacing w:val="1"/>
        </w:rPr>
        <w:t xml:space="preserve"> </w:t>
      </w:r>
      <w:r>
        <w:t>основной</w:t>
      </w:r>
      <w:r>
        <w:rPr>
          <w:spacing w:val="1"/>
        </w:rPr>
        <w:t xml:space="preserve"> </w:t>
      </w:r>
      <w:r>
        <w:t>школе</w:t>
      </w:r>
      <w:r>
        <w:rPr>
          <w:spacing w:val="1"/>
        </w:rPr>
        <w:t xml:space="preserve"> </w:t>
      </w:r>
      <w:r>
        <w:t>действует</w:t>
      </w:r>
      <w:r>
        <w:rPr>
          <w:spacing w:val="1"/>
        </w:rPr>
        <w:t xml:space="preserve"> </w:t>
      </w:r>
      <w:r>
        <w:t>отметочная</w:t>
      </w:r>
      <w:r>
        <w:rPr>
          <w:spacing w:val="1"/>
        </w:rPr>
        <w:t xml:space="preserve"> </w:t>
      </w:r>
      <w:r>
        <w:t>система</w:t>
      </w:r>
      <w:r>
        <w:rPr>
          <w:spacing w:val="1"/>
        </w:rPr>
        <w:t xml:space="preserve"> </w:t>
      </w:r>
      <w:r>
        <w:t>проверки</w:t>
      </w:r>
      <w:r>
        <w:rPr>
          <w:spacing w:val="1"/>
        </w:rPr>
        <w:t xml:space="preserve"> </w:t>
      </w:r>
      <w:r>
        <w:t>достижения</w:t>
      </w:r>
      <w:r>
        <w:rPr>
          <w:spacing w:val="1"/>
        </w:rPr>
        <w:t xml:space="preserve"> </w:t>
      </w:r>
      <w:r>
        <w:t>предметных</w:t>
      </w:r>
      <w:r>
        <w:rPr>
          <w:spacing w:val="29"/>
        </w:rPr>
        <w:t xml:space="preserve"> </w:t>
      </w:r>
      <w:r>
        <w:t>результатов</w:t>
      </w:r>
      <w:r>
        <w:rPr>
          <w:spacing w:val="37"/>
        </w:rPr>
        <w:t xml:space="preserve"> </w:t>
      </w:r>
      <w:r>
        <w:t>учащимися:</w:t>
      </w:r>
      <w:r>
        <w:rPr>
          <w:spacing w:val="29"/>
        </w:rPr>
        <w:t xml:space="preserve"> </w:t>
      </w:r>
      <w:r>
        <w:t>«5»</w:t>
      </w:r>
      <w:r>
        <w:rPr>
          <w:spacing w:val="34"/>
        </w:rPr>
        <w:t xml:space="preserve"> </w:t>
      </w:r>
      <w:r>
        <w:t>(«отлично»),</w:t>
      </w:r>
      <w:r>
        <w:rPr>
          <w:spacing w:val="41"/>
        </w:rPr>
        <w:t xml:space="preserve"> </w:t>
      </w:r>
      <w:r>
        <w:t>«4»</w:t>
      </w:r>
      <w:r>
        <w:rPr>
          <w:spacing w:val="29"/>
        </w:rPr>
        <w:t xml:space="preserve"> </w:t>
      </w:r>
      <w:r>
        <w:t>(«хорошо»),</w:t>
      </w:r>
      <w:r>
        <w:rPr>
          <w:spacing w:val="41"/>
        </w:rPr>
        <w:t xml:space="preserve"> </w:t>
      </w:r>
      <w:r>
        <w:t>«3»</w:t>
      </w:r>
    </w:p>
    <w:p w:rsidR="00877DF7" w:rsidRDefault="00A448DA">
      <w:pPr>
        <w:pStyle w:val="a3"/>
      </w:pPr>
      <w:r>
        <w:t>(«удовлетворительно»),</w:t>
      </w:r>
      <w:r>
        <w:rPr>
          <w:spacing w:val="-4"/>
        </w:rPr>
        <w:t xml:space="preserve"> </w:t>
      </w:r>
      <w:r>
        <w:t>«2»</w:t>
      </w:r>
      <w:r>
        <w:rPr>
          <w:spacing w:val="-9"/>
        </w:rPr>
        <w:t xml:space="preserve"> </w:t>
      </w:r>
      <w:r>
        <w:t>(«неудовлетворительно»).</w:t>
      </w:r>
    </w:p>
    <w:p w:rsidR="00877DF7" w:rsidRDefault="00877DF7">
      <w:pPr>
        <w:sectPr w:rsidR="00877DF7">
          <w:pgSz w:w="11900" w:h="16840"/>
          <w:pgMar w:top="1040" w:right="0" w:bottom="880" w:left="1020" w:header="0" w:footer="615" w:gutter="0"/>
          <w:cols w:space="720"/>
        </w:sectPr>
      </w:pPr>
    </w:p>
    <w:p w:rsidR="00877DF7" w:rsidRDefault="00A448DA">
      <w:pPr>
        <w:pStyle w:val="a3"/>
        <w:spacing w:before="79" w:after="13" w:line="237" w:lineRule="auto"/>
        <w:ind w:right="703" w:firstLine="302"/>
      </w:pPr>
      <w:r>
        <w:lastRenderedPageBreak/>
        <w:t>Система</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учебных</w:t>
      </w:r>
      <w:r>
        <w:rPr>
          <w:spacing w:val="1"/>
        </w:rPr>
        <w:t xml:space="preserve"> </w:t>
      </w:r>
      <w:r>
        <w:t>программ</w:t>
      </w:r>
      <w:r>
        <w:rPr>
          <w:spacing w:val="70"/>
        </w:rPr>
        <w:t xml:space="preserve"> </w:t>
      </w:r>
      <w:r>
        <w:t>с</w:t>
      </w:r>
      <w:r>
        <w:rPr>
          <w:spacing w:val="1"/>
        </w:rPr>
        <w:t xml:space="preserve"> </w:t>
      </w:r>
      <w:r>
        <w:t>учётом</w:t>
      </w:r>
      <w:r>
        <w:rPr>
          <w:spacing w:val="1"/>
        </w:rPr>
        <w:t xml:space="preserve"> </w:t>
      </w:r>
      <w:r>
        <w:t>уровневого</w:t>
      </w:r>
      <w:r>
        <w:rPr>
          <w:spacing w:val="1"/>
        </w:rPr>
        <w:t xml:space="preserve"> </w:t>
      </w:r>
      <w:r>
        <w:t>подхода</w:t>
      </w:r>
      <w:r>
        <w:rPr>
          <w:spacing w:val="1"/>
        </w:rPr>
        <w:t xml:space="preserve"> </w:t>
      </w:r>
      <w:r>
        <w:t>предполагает</w:t>
      </w:r>
      <w:r>
        <w:rPr>
          <w:spacing w:val="1"/>
        </w:rPr>
        <w:t xml:space="preserve"> </w:t>
      </w:r>
      <w:r>
        <w:t>выделение</w:t>
      </w:r>
      <w:r>
        <w:rPr>
          <w:spacing w:val="1"/>
        </w:rPr>
        <w:t xml:space="preserve"> </w:t>
      </w:r>
      <w:r>
        <w:t>базового</w:t>
      </w:r>
      <w:r>
        <w:rPr>
          <w:spacing w:val="1"/>
        </w:rPr>
        <w:t xml:space="preserve"> </w:t>
      </w:r>
      <w:r>
        <w:t>уровня</w:t>
      </w:r>
      <w:r>
        <w:rPr>
          <w:spacing w:val="1"/>
        </w:rPr>
        <w:t xml:space="preserve"> </w:t>
      </w:r>
      <w:r>
        <w:t>достижений</w:t>
      </w:r>
      <w:r>
        <w:rPr>
          <w:spacing w:val="1"/>
        </w:rPr>
        <w:t xml:space="preserve"> </w:t>
      </w:r>
      <w:r>
        <w:t>как</w:t>
      </w:r>
      <w:r>
        <w:rPr>
          <w:spacing w:val="1"/>
        </w:rPr>
        <w:t xml:space="preserve"> </w:t>
      </w:r>
      <w:r>
        <w:t>точки</w:t>
      </w:r>
      <w:r>
        <w:rPr>
          <w:spacing w:val="1"/>
        </w:rPr>
        <w:t xml:space="preserve"> </w:t>
      </w:r>
      <w:r>
        <w:t>отсчёта</w:t>
      </w:r>
      <w:r>
        <w:rPr>
          <w:spacing w:val="1"/>
        </w:rPr>
        <w:t xml:space="preserve"> </w:t>
      </w:r>
      <w:r>
        <w:t>при</w:t>
      </w:r>
      <w:r>
        <w:rPr>
          <w:spacing w:val="1"/>
        </w:rPr>
        <w:t xml:space="preserve"> </w:t>
      </w:r>
      <w:r>
        <w:t>построении</w:t>
      </w:r>
      <w:r>
        <w:rPr>
          <w:spacing w:val="1"/>
        </w:rPr>
        <w:t xml:space="preserve"> </w:t>
      </w:r>
      <w:r>
        <w:t>всей</w:t>
      </w:r>
      <w:r>
        <w:rPr>
          <w:spacing w:val="1"/>
        </w:rPr>
        <w:t xml:space="preserve"> </w:t>
      </w:r>
      <w:r>
        <w:t>системы</w:t>
      </w:r>
      <w:r>
        <w:rPr>
          <w:spacing w:val="1"/>
        </w:rPr>
        <w:t xml:space="preserve"> </w:t>
      </w:r>
      <w:r>
        <w:t>оценки</w:t>
      </w:r>
      <w:r>
        <w:rPr>
          <w:spacing w:val="1"/>
        </w:rPr>
        <w:t xml:space="preserve"> </w:t>
      </w:r>
      <w:r>
        <w:t>и</w:t>
      </w:r>
      <w:r>
        <w:rPr>
          <w:spacing w:val="1"/>
        </w:rPr>
        <w:t xml:space="preserve"> </w:t>
      </w:r>
      <w:r>
        <w:t>организации индивидуальной работы</w:t>
      </w:r>
      <w:r>
        <w:rPr>
          <w:spacing w:val="1"/>
        </w:rPr>
        <w:t xml:space="preserve"> </w:t>
      </w:r>
      <w:r>
        <w:t>с</w:t>
      </w:r>
      <w:r>
        <w:rPr>
          <w:spacing w:val="56"/>
        </w:rPr>
        <w:t xml:space="preserve"> </w:t>
      </w:r>
      <w:r>
        <w:t>учащимися.</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8"/>
        <w:gridCol w:w="4704"/>
        <w:gridCol w:w="2467"/>
      </w:tblGrid>
      <w:tr w:rsidR="00877DF7">
        <w:trPr>
          <w:trHeight w:val="253"/>
        </w:trPr>
        <w:tc>
          <w:tcPr>
            <w:tcW w:w="2808" w:type="dxa"/>
          </w:tcPr>
          <w:p w:rsidR="00877DF7" w:rsidRDefault="00A448DA">
            <w:pPr>
              <w:pStyle w:val="TableParagraph"/>
              <w:spacing w:line="234" w:lineRule="exact"/>
              <w:ind w:left="1002" w:right="984"/>
              <w:jc w:val="center"/>
              <w:rPr>
                <w:i/>
              </w:rPr>
            </w:pPr>
            <w:r>
              <w:rPr>
                <w:i/>
              </w:rPr>
              <w:t>Уровень</w:t>
            </w:r>
          </w:p>
        </w:tc>
        <w:tc>
          <w:tcPr>
            <w:tcW w:w="4704" w:type="dxa"/>
          </w:tcPr>
          <w:p w:rsidR="00877DF7" w:rsidRDefault="00A448DA">
            <w:pPr>
              <w:pStyle w:val="TableParagraph"/>
              <w:spacing w:line="234" w:lineRule="exact"/>
              <w:ind w:left="105"/>
              <w:rPr>
                <w:i/>
              </w:rPr>
            </w:pPr>
            <w:r>
              <w:rPr>
                <w:i/>
              </w:rPr>
              <w:t>Характеристика</w:t>
            </w:r>
            <w:r>
              <w:rPr>
                <w:i/>
                <w:spacing w:val="1"/>
              </w:rPr>
              <w:t xml:space="preserve"> </w:t>
            </w:r>
            <w:r>
              <w:rPr>
                <w:i/>
              </w:rPr>
              <w:t>уровня</w:t>
            </w:r>
          </w:p>
        </w:tc>
        <w:tc>
          <w:tcPr>
            <w:tcW w:w="2467" w:type="dxa"/>
          </w:tcPr>
          <w:p w:rsidR="00877DF7" w:rsidRDefault="00A448DA">
            <w:pPr>
              <w:pStyle w:val="TableParagraph"/>
              <w:spacing w:line="234" w:lineRule="exact"/>
              <w:rPr>
                <w:i/>
              </w:rPr>
            </w:pPr>
            <w:r>
              <w:rPr>
                <w:i/>
              </w:rPr>
              <w:t>Оценка, отметка</w:t>
            </w:r>
          </w:p>
        </w:tc>
      </w:tr>
      <w:tr w:rsidR="00877DF7">
        <w:trPr>
          <w:trHeight w:val="1012"/>
        </w:trPr>
        <w:tc>
          <w:tcPr>
            <w:tcW w:w="2808" w:type="dxa"/>
          </w:tcPr>
          <w:p w:rsidR="00877DF7" w:rsidRDefault="00A448DA">
            <w:pPr>
              <w:pStyle w:val="TableParagraph"/>
              <w:spacing w:before="8" w:line="235" w:lineRule="auto"/>
              <w:ind w:right="227"/>
            </w:pPr>
            <w:r>
              <w:rPr>
                <w:b/>
              </w:rPr>
              <w:t>Высокий уровень</w:t>
            </w:r>
            <w:r>
              <w:rPr>
                <w:b/>
                <w:spacing w:val="1"/>
              </w:rPr>
              <w:t xml:space="preserve"> </w:t>
            </w:r>
            <w:r>
              <w:t>достижения</w:t>
            </w:r>
            <w:r>
              <w:rPr>
                <w:spacing w:val="-10"/>
              </w:rPr>
              <w:t xml:space="preserve"> </w:t>
            </w:r>
            <w:r>
              <w:t>планируемых</w:t>
            </w:r>
            <w:r>
              <w:rPr>
                <w:spacing w:val="-52"/>
              </w:rPr>
              <w:t xml:space="preserve"> </w:t>
            </w:r>
            <w:r>
              <w:t>результатов</w:t>
            </w:r>
          </w:p>
        </w:tc>
        <w:tc>
          <w:tcPr>
            <w:tcW w:w="4704" w:type="dxa"/>
          </w:tcPr>
          <w:p w:rsidR="00877DF7" w:rsidRDefault="00A448DA">
            <w:pPr>
              <w:pStyle w:val="TableParagraph"/>
              <w:tabs>
                <w:tab w:val="left" w:pos="1641"/>
                <w:tab w:val="left" w:pos="2937"/>
                <w:tab w:val="left" w:pos="3949"/>
              </w:tabs>
              <w:ind w:left="105" w:right="95"/>
            </w:pPr>
            <w:r>
              <w:t>Планируемые</w:t>
            </w:r>
            <w:r>
              <w:tab/>
              <w:t>результаты</w:t>
            </w:r>
            <w:r>
              <w:tab/>
              <w:t>освоены</w:t>
            </w:r>
            <w:r>
              <w:tab/>
              <w:t>полно-</w:t>
            </w:r>
            <w:r>
              <w:rPr>
                <w:spacing w:val="-52"/>
              </w:rPr>
              <w:t xml:space="preserve"> </w:t>
            </w:r>
            <w:r>
              <w:t>стью,</w:t>
            </w:r>
            <w:r>
              <w:rPr>
                <w:spacing w:val="12"/>
              </w:rPr>
              <w:t xml:space="preserve"> </w:t>
            </w:r>
            <w:r>
              <w:t>высокий</w:t>
            </w:r>
            <w:r>
              <w:rPr>
                <w:spacing w:val="16"/>
              </w:rPr>
              <w:t xml:space="preserve"> </w:t>
            </w:r>
            <w:r>
              <w:t>уровень</w:t>
            </w:r>
            <w:r>
              <w:rPr>
                <w:spacing w:val="15"/>
              </w:rPr>
              <w:t xml:space="preserve"> </w:t>
            </w:r>
            <w:r>
              <w:t>овладения</w:t>
            </w:r>
            <w:r>
              <w:rPr>
                <w:spacing w:val="10"/>
              </w:rPr>
              <w:t xml:space="preserve"> </w:t>
            </w:r>
            <w:r>
              <w:t>учебными</w:t>
            </w:r>
          </w:p>
          <w:p w:rsidR="00877DF7" w:rsidRDefault="00A448DA">
            <w:pPr>
              <w:pStyle w:val="TableParagraph"/>
              <w:spacing w:line="254" w:lineRule="exact"/>
              <w:ind w:left="105"/>
            </w:pPr>
            <w:r>
              <w:t>действиями,</w:t>
            </w:r>
            <w:r>
              <w:rPr>
                <w:spacing w:val="3"/>
              </w:rPr>
              <w:t xml:space="preserve"> </w:t>
            </w:r>
            <w:r>
              <w:t>сформирован</w:t>
            </w:r>
            <w:r>
              <w:rPr>
                <w:spacing w:val="7"/>
              </w:rPr>
              <w:t xml:space="preserve"> </w:t>
            </w:r>
            <w:r>
              <w:t>стойкий</w:t>
            </w:r>
            <w:r>
              <w:rPr>
                <w:spacing w:val="2"/>
              </w:rPr>
              <w:t xml:space="preserve"> </w:t>
            </w:r>
            <w:r>
              <w:t>интерес</w:t>
            </w:r>
            <w:r>
              <w:rPr>
                <w:spacing w:val="3"/>
              </w:rPr>
              <w:t xml:space="preserve"> </w:t>
            </w:r>
            <w:r>
              <w:t>к</w:t>
            </w:r>
            <w:r>
              <w:rPr>
                <w:spacing w:val="-52"/>
              </w:rPr>
              <w:t xml:space="preserve"> </w:t>
            </w:r>
            <w:r>
              <w:t>данной</w:t>
            </w:r>
            <w:r>
              <w:rPr>
                <w:spacing w:val="-2"/>
              </w:rPr>
              <w:t xml:space="preserve"> </w:t>
            </w:r>
            <w:r>
              <w:t>предметной</w:t>
            </w:r>
            <w:r>
              <w:rPr>
                <w:spacing w:val="4"/>
              </w:rPr>
              <w:t xml:space="preserve"> </w:t>
            </w:r>
            <w:r>
              <w:t>области</w:t>
            </w:r>
          </w:p>
        </w:tc>
        <w:tc>
          <w:tcPr>
            <w:tcW w:w="2467" w:type="dxa"/>
          </w:tcPr>
          <w:p w:rsidR="00877DF7" w:rsidRDefault="00A448DA">
            <w:pPr>
              <w:pStyle w:val="TableParagraph"/>
              <w:spacing w:before="3"/>
              <w:ind w:right="596"/>
            </w:pPr>
            <w:r>
              <w:t>Оценка</w:t>
            </w:r>
            <w:r>
              <w:rPr>
                <w:spacing w:val="-13"/>
              </w:rPr>
              <w:t xml:space="preserve"> </w:t>
            </w:r>
            <w:r>
              <w:t>«отлично»</w:t>
            </w:r>
            <w:r>
              <w:rPr>
                <w:spacing w:val="-52"/>
              </w:rPr>
              <w:t xml:space="preserve"> </w:t>
            </w:r>
            <w:r>
              <w:t>(отметка</w:t>
            </w:r>
            <w:r>
              <w:rPr>
                <w:spacing w:val="3"/>
              </w:rPr>
              <w:t xml:space="preserve"> </w:t>
            </w:r>
            <w:r>
              <w:t>«5»)</w:t>
            </w:r>
          </w:p>
        </w:tc>
      </w:tr>
      <w:tr w:rsidR="00877DF7">
        <w:trPr>
          <w:trHeight w:val="1514"/>
        </w:trPr>
        <w:tc>
          <w:tcPr>
            <w:tcW w:w="2808" w:type="dxa"/>
          </w:tcPr>
          <w:p w:rsidR="00877DF7" w:rsidRDefault="00A448DA">
            <w:pPr>
              <w:pStyle w:val="TableParagraph"/>
              <w:spacing w:before="6" w:line="235" w:lineRule="auto"/>
              <w:ind w:right="227"/>
            </w:pPr>
            <w:r>
              <w:rPr>
                <w:b/>
              </w:rPr>
              <w:t>Повышенный уровень</w:t>
            </w:r>
            <w:r>
              <w:rPr>
                <w:b/>
                <w:spacing w:val="1"/>
              </w:rPr>
              <w:t xml:space="preserve"> </w:t>
            </w:r>
            <w:r>
              <w:t>достижения</w:t>
            </w:r>
            <w:r>
              <w:rPr>
                <w:spacing w:val="-10"/>
              </w:rPr>
              <w:t xml:space="preserve"> </w:t>
            </w:r>
            <w:r>
              <w:t>планируемых</w:t>
            </w:r>
            <w:r>
              <w:rPr>
                <w:spacing w:val="-52"/>
              </w:rPr>
              <w:t xml:space="preserve"> </w:t>
            </w:r>
            <w:r>
              <w:t>результатов</w:t>
            </w:r>
          </w:p>
        </w:tc>
        <w:tc>
          <w:tcPr>
            <w:tcW w:w="4704" w:type="dxa"/>
          </w:tcPr>
          <w:p w:rsidR="00877DF7" w:rsidRDefault="00A448DA">
            <w:pPr>
              <w:pStyle w:val="TableParagraph"/>
              <w:ind w:left="105" w:right="93"/>
              <w:jc w:val="both"/>
            </w:pPr>
            <w:r>
              <w:t>Усвоение опорной системы знаний на уровне</w:t>
            </w:r>
            <w:r>
              <w:rPr>
                <w:spacing w:val="1"/>
              </w:rPr>
              <w:t xml:space="preserve"> </w:t>
            </w:r>
            <w:r>
              <w:t>осознанного</w:t>
            </w:r>
            <w:r>
              <w:rPr>
                <w:spacing w:val="1"/>
              </w:rPr>
              <w:t xml:space="preserve"> </w:t>
            </w:r>
            <w:r>
              <w:t>произвольного</w:t>
            </w:r>
            <w:r>
              <w:rPr>
                <w:spacing w:val="1"/>
              </w:rPr>
              <w:t xml:space="preserve"> </w:t>
            </w:r>
            <w:r>
              <w:t>овладения</w:t>
            </w:r>
            <w:r>
              <w:rPr>
                <w:spacing w:val="1"/>
              </w:rPr>
              <w:t xml:space="preserve"> </w:t>
            </w:r>
            <w:r>
              <w:t>учебными</w:t>
            </w:r>
            <w:r>
              <w:rPr>
                <w:spacing w:val="1"/>
              </w:rPr>
              <w:t xml:space="preserve"> </w:t>
            </w:r>
            <w:r>
              <w:t>действиями,</w:t>
            </w:r>
            <w:r>
              <w:rPr>
                <w:spacing w:val="1"/>
              </w:rPr>
              <w:t xml:space="preserve"> </w:t>
            </w:r>
            <w:r>
              <w:t>развитие</w:t>
            </w:r>
            <w:r>
              <w:rPr>
                <w:spacing w:val="1"/>
              </w:rPr>
              <w:t xml:space="preserve"> </w:t>
            </w:r>
            <w:r>
              <w:t>кругозора,</w:t>
            </w:r>
            <w:r>
              <w:rPr>
                <w:spacing w:val="1"/>
              </w:rPr>
              <w:t xml:space="preserve"> </w:t>
            </w:r>
            <w:r>
              <w:t>наблюдается</w:t>
            </w:r>
            <w:r>
              <w:rPr>
                <w:spacing w:val="1"/>
              </w:rPr>
              <w:t xml:space="preserve"> </w:t>
            </w:r>
            <w:r>
              <w:t>широта</w:t>
            </w:r>
            <w:r>
              <w:rPr>
                <w:spacing w:val="1"/>
              </w:rPr>
              <w:t xml:space="preserve"> </w:t>
            </w:r>
            <w:r>
              <w:t>(или</w:t>
            </w:r>
            <w:r>
              <w:rPr>
                <w:spacing w:val="1"/>
              </w:rPr>
              <w:t xml:space="preserve"> </w:t>
            </w:r>
            <w:r>
              <w:t>избирательность)</w:t>
            </w:r>
            <w:r>
              <w:rPr>
                <w:spacing w:val="-52"/>
              </w:rPr>
              <w:t xml:space="preserve"> </w:t>
            </w:r>
            <w:r>
              <w:t>интересов</w:t>
            </w:r>
            <w:r>
              <w:rPr>
                <w:spacing w:val="1"/>
              </w:rPr>
              <w:t xml:space="preserve"> </w:t>
            </w:r>
            <w:r>
              <w:t>в</w:t>
            </w:r>
            <w:r>
              <w:rPr>
                <w:spacing w:val="1"/>
              </w:rPr>
              <w:t xml:space="preserve"> </w:t>
            </w:r>
            <w:r>
              <w:t>данной</w:t>
            </w:r>
            <w:r>
              <w:rPr>
                <w:spacing w:val="-2"/>
              </w:rPr>
              <w:t xml:space="preserve"> </w:t>
            </w:r>
            <w:r>
              <w:t>предметной</w:t>
            </w:r>
            <w:r>
              <w:rPr>
                <w:spacing w:val="2"/>
              </w:rPr>
              <w:t xml:space="preserve"> </w:t>
            </w:r>
            <w:r>
              <w:t>области</w:t>
            </w:r>
          </w:p>
        </w:tc>
        <w:tc>
          <w:tcPr>
            <w:tcW w:w="2467" w:type="dxa"/>
          </w:tcPr>
          <w:p w:rsidR="00877DF7" w:rsidRDefault="00A448DA">
            <w:pPr>
              <w:pStyle w:val="TableParagraph"/>
              <w:spacing w:line="242" w:lineRule="auto"/>
              <w:ind w:right="649"/>
            </w:pPr>
            <w:r>
              <w:t>Оценка</w:t>
            </w:r>
            <w:r>
              <w:rPr>
                <w:spacing w:val="-13"/>
              </w:rPr>
              <w:t xml:space="preserve"> </w:t>
            </w:r>
            <w:r>
              <w:t>«хорошо»</w:t>
            </w:r>
            <w:r>
              <w:rPr>
                <w:spacing w:val="-52"/>
              </w:rPr>
              <w:t xml:space="preserve"> </w:t>
            </w:r>
            <w:r>
              <w:t>(отметка</w:t>
            </w:r>
            <w:r>
              <w:rPr>
                <w:spacing w:val="3"/>
              </w:rPr>
              <w:t xml:space="preserve"> </w:t>
            </w:r>
            <w:r>
              <w:t>«4»)</w:t>
            </w:r>
          </w:p>
        </w:tc>
      </w:tr>
      <w:tr w:rsidR="00877DF7">
        <w:trPr>
          <w:trHeight w:val="1770"/>
        </w:trPr>
        <w:tc>
          <w:tcPr>
            <w:tcW w:w="2808" w:type="dxa"/>
          </w:tcPr>
          <w:p w:rsidR="00877DF7" w:rsidRDefault="00A448DA">
            <w:pPr>
              <w:pStyle w:val="TableParagraph"/>
              <w:spacing w:before="6" w:line="237" w:lineRule="auto"/>
              <w:ind w:right="827"/>
            </w:pPr>
            <w:r>
              <w:rPr>
                <w:b/>
              </w:rPr>
              <w:t>Базовый</w:t>
            </w:r>
            <w:r>
              <w:rPr>
                <w:b/>
                <w:spacing w:val="1"/>
              </w:rPr>
              <w:t xml:space="preserve"> </w:t>
            </w:r>
            <w:r>
              <w:rPr>
                <w:b/>
              </w:rPr>
              <w:t>уровень</w:t>
            </w:r>
            <w:r>
              <w:rPr>
                <w:b/>
                <w:spacing w:val="1"/>
              </w:rPr>
              <w:t xml:space="preserve"> </w:t>
            </w:r>
            <w:r>
              <w:rPr>
                <w:b/>
              </w:rPr>
              <w:t xml:space="preserve">достижений </w:t>
            </w:r>
            <w:r>
              <w:t>(точка</w:t>
            </w:r>
            <w:r>
              <w:rPr>
                <w:spacing w:val="-52"/>
              </w:rPr>
              <w:t xml:space="preserve"> </w:t>
            </w:r>
            <w:r>
              <w:t>отсчета)</w:t>
            </w:r>
          </w:p>
        </w:tc>
        <w:tc>
          <w:tcPr>
            <w:tcW w:w="4704" w:type="dxa"/>
          </w:tcPr>
          <w:p w:rsidR="00877DF7" w:rsidRDefault="00A448DA">
            <w:pPr>
              <w:pStyle w:val="TableParagraph"/>
              <w:ind w:left="105" w:right="92"/>
              <w:jc w:val="both"/>
            </w:pPr>
            <w:r>
              <w:t>Освоение</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опорной</w:t>
            </w:r>
            <w:r>
              <w:rPr>
                <w:spacing w:val="1"/>
              </w:rPr>
              <w:t xml:space="preserve"> </w:t>
            </w:r>
            <w:r>
              <w:t>си-</w:t>
            </w:r>
            <w:r>
              <w:rPr>
                <w:spacing w:val="1"/>
              </w:rPr>
              <w:t xml:space="preserve"> </w:t>
            </w:r>
            <w:r>
              <w:t>стемой</w:t>
            </w:r>
            <w:r>
              <w:rPr>
                <w:spacing w:val="1"/>
              </w:rPr>
              <w:t xml:space="preserve"> </w:t>
            </w:r>
            <w:r>
              <w:t>знаний</w:t>
            </w:r>
            <w:r>
              <w:rPr>
                <w:spacing w:val="1"/>
              </w:rPr>
              <w:t xml:space="preserve"> </w:t>
            </w:r>
            <w:r>
              <w:t>в</w:t>
            </w:r>
            <w:r>
              <w:rPr>
                <w:spacing w:val="1"/>
              </w:rPr>
              <w:t xml:space="preserve"> </w:t>
            </w:r>
            <w:r>
              <w:t>рамках</w:t>
            </w:r>
            <w:r>
              <w:rPr>
                <w:spacing w:val="1"/>
              </w:rPr>
              <w:t xml:space="preserve"> </w:t>
            </w:r>
            <w:r>
              <w:t>диапазона</w:t>
            </w:r>
            <w:r>
              <w:rPr>
                <w:spacing w:val="1"/>
              </w:rPr>
              <w:t xml:space="preserve"> </w:t>
            </w:r>
            <w:r>
              <w:t>(круга)</w:t>
            </w:r>
            <w:r>
              <w:rPr>
                <w:spacing w:val="1"/>
              </w:rPr>
              <w:t xml:space="preserve"> </w:t>
            </w:r>
            <w:r>
              <w:t>выделенных</w:t>
            </w:r>
            <w:r>
              <w:rPr>
                <w:spacing w:val="1"/>
              </w:rPr>
              <w:t xml:space="preserve"> </w:t>
            </w:r>
            <w:r>
              <w:t>задач.</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который</w:t>
            </w:r>
            <w:r>
              <w:rPr>
                <w:spacing w:val="1"/>
              </w:rPr>
              <w:t xml:space="preserve"> </w:t>
            </w:r>
            <w:r>
              <w:t>является</w:t>
            </w:r>
            <w:r>
              <w:rPr>
                <w:spacing w:val="1"/>
              </w:rPr>
              <w:t xml:space="preserve"> </w:t>
            </w:r>
            <w:r>
              <w:t>достаточным</w:t>
            </w:r>
            <w:r>
              <w:rPr>
                <w:spacing w:val="1"/>
              </w:rPr>
              <w:t xml:space="preserve"> </w:t>
            </w:r>
            <w:r>
              <w:t>для</w:t>
            </w:r>
            <w:r>
              <w:rPr>
                <w:spacing w:val="-52"/>
              </w:rPr>
              <w:t xml:space="preserve"> </w:t>
            </w:r>
            <w:r>
              <w:t>продолжения обучения на следующем уровне</w:t>
            </w:r>
            <w:r>
              <w:rPr>
                <w:spacing w:val="1"/>
              </w:rPr>
              <w:t xml:space="preserve"> </w:t>
            </w:r>
            <w:r>
              <w:t>образования,</w:t>
            </w:r>
            <w:r>
              <w:rPr>
                <w:spacing w:val="55"/>
              </w:rPr>
              <w:t xml:space="preserve"> </w:t>
            </w:r>
            <w:r>
              <w:t>но</w:t>
            </w:r>
            <w:r>
              <w:rPr>
                <w:spacing w:val="48"/>
              </w:rPr>
              <w:t xml:space="preserve"> </w:t>
            </w:r>
            <w:r>
              <w:t>не</w:t>
            </w:r>
            <w:r>
              <w:rPr>
                <w:spacing w:val="46"/>
              </w:rPr>
              <w:t xml:space="preserve"> </w:t>
            </w:r>
            <w:r>
              <w:t>по</w:t>
            </w:r>
            <w:r>
              <w:rPr>
                <w:spacing w:val="53"/>
              </w:rPr>
              <w:t xml:space="preserve"> </w:t>
            </w:r>
            <w:r>
              <w:t>профильному</w:t>
            </w:r>
          </w:p>
          <w:p w:rsidR="00877DF7" w:rsidRDefault="00A448DA">
            <w:pPr>
              <w:pStyle w:val="TableParagraph"/>
              <w:spacing w:line="234" w:lineRule="exact"/>
              <w:ind w:left="105"/>
            </w:pPr>
            <w:r>
              <w:t>направлению.</w:t>
            </w:r>
          </w:p>
        </w:tc>
        <w:tc>
          <w:tcPr>
            <w:tcW w:w="2467" w:type="dxa"/>
          </w:tcPr>
          <w:p w:rsidR="00877DF7" w:rsidRDefault="00A448DA">
            <w:pPr>
              <w:pStyle w:val="TableParagraph"/>
              <w:ind w:right="129"/>
            </w:pPr>
            <w:r>
              <w:t>Оценка «удовлетвори-</w:t>
            </w:r>
            <w:r>
              <w:rPr>
                <w:spacing w:val="1"/>
              </w:rPr>
              <w:t xml:space="preserve"> </w:t>
            </w:r>
            <w:r>
              <w:t>тельно» (отметка «3»</w:t>
            </w:r>
            <w:r>
              <w:rPr>
                <w:spacing w:val="1"/>
              </w:rPr>
              <w:t xml:space="preserve"> </w:t>
            </w:r>
            <w:r>
              <w:t>или</w:t>
            </w:r>
            <w:r>
              <w:rPr>
                <w:spacing w:val="-8"/>
              </w:rPr>
              <w:t xml:space="preserve"> </w:t>
            </w:r>
            <w:r>
              <w:t>отметка</w:t>
            </w:r>
            <w:r>
              <w:rPr>
                <w:spacing w:val="-3"/>
              </w:rPr>
              <w:t xml:space="preserve"> </w:t>
            </w:r>
            <w:r>
              <w:t>«зачтено»)</w:t>
            </w:r>
          </w:p>
        </w:tc>
      </w:tr>
      <w:tr w:rsidR="00877DF7">
        <w:trPr>
          <w:trHeight w:val="1526"/>
        </w:trPr>
        <w:tc>
          <w:tcPr>
            <w:tcW w:w="2808" w:type="dxa"/>
          </w:tcPr>
          <w:p w:rsidR="00877DF7" w:rsidRDefault="00A448DA">
            <w:pPr>
              <w:pStyle w:val="TableParagraph"/>
              <w:spacing w:before="6" w:line="237" w:lineRule="auto"/>
              <w:ind w:right="212"/>
            </w:pPr>
            <w:r>
              <w:rPr>
                <w:b/>
              </w:rPr>
              <w:t>Пониженный уровень</w:t>
            </w:r>
            <w:r>
              <w:rPr>
                <w:b/>
                <w:spacing w:val="1"/>
              </w:rPr>
              <w:t xml:space="preserve"> </w:t>
            </w:r>
            <w:r>
              <w:rPr>
                <w:spacing w:val="-1"/>
              </w:rPr>
              <w:t xml:space="preserve">достижений </w:t>
            </w:r>
            <w:r>
              <w:t>планируемых</w:t>
            </w:r>
            <w:r>
              <w:rPr>
                <w:spacing w:val="-52"/>
              </w:rPr>
              <w:t xml:space="preserve"> </w:t>
            </w:r>
            <w:r>
              <w:t>результатов</w:t>
            </w:r>
          </w:p>
        </w:tc>
        <w:tc>
          <w:tcPr>
            <w:tcW w:w="4704" w:type="dxa"/>
          </w:tcPr>
          <w:p w:rsidR="00877DF7" w:rsidRDefault="00A448DA">
            <w:pPr>
              <w:pStyle w:val="TableParagraph"/>
              <w:ind w:left="105" w:right="93"/>
              <w:jc w:val="both"/>
            </w:pPr>
            <w:r>
              <w:t>Отсутствие</w:t>
            </w:r>
            <w:r>
              <w:rPr>
                <w:spacing w:val="1"/>
              </w:rPr>
              <w:t xml:space="preserve"> </w:t>
            </w:r>
            <w:r>
              <w:t>систематической</w:t>
            </w:r>
            <w:r>
              <w:rPr>
                <w:spacing w:val="1"/>
              </w:rPr>
              <w:t xml:space="preserve"> </w:t>
            </w:r>
            <w:r>
              <w:t>базовой</w:t>
            </w:r>
            <w:r>
              <w:rPr>
                <w:spacing w:val="1"/>
              </w:rPr>
              <w:t xml:space="preserve"> </w:t>
            </w:r>
            <w:r>
              <w:t>под-</w:t>
            </w:r>
            <w:r>
              <w:rPr>
                <w:spacing w:val="1"/>
              </w:rPr>
              <w:t xml:space="preserve"> </w:t>
            </w:r>
            <w:r>
              <w:t>готовки,</w:t>
            </w:r>
            <w:r>
              <w:rPr>
                <w:spacing w:val="1"/>
              </w:rPr>
              <w:t xml:space="preserve"> </w:t>
            </w:r>
            <w:r>
              <w:t>половина</w:t>
            </w:r>
            <w:r>
              <w:rPr>
                <w:spacing w:val="1"/>
              </w:rPr>
              <w:t xml:space="preserve"> </w:t>
            </w:r>
            <w:r>
              <w:t>планируемых</w:t>
            </w:r>
            <w:r>
              <w:rPr>
                <w:spacing w:val="55"/>
              </w:rPr>
              <w:t xml:space="preserve"> </w:t>
            </w:r>
            <w:r>
              <w:t>результатов</w:t>
            </w:r>
            <w:r>
              <w:rPr>
                <w:spacing w:val="1"/>
              </w:rPr>
              <w:t xml:space="preserve"> </w:t>
            </w:r>
            <w:r>
              <w:t>не освоена, имеются значительные пробелы в</w:t>
            </w:r>
            <w:r>
              <w:rPr>
                <w:spacing w:val="1"/>
              </w:rPr>
              <w:t xml:space="preserve"> </w:t>
            </w:r>
            <w:r>
              <w:t>знаниях,</w:t>
            </w:r>
            <w:r>
              <w:rPr>
                <w:spacing w:val="29"/>
              </w:rPr>
              <w:t xml:space="preserve"> </w:t>
            </w:r>
            <w:r>
              <w:t>дальнейшее</w:t>
            </w:r>
            <w:r>
              <w:rPr>
                <w:spacing w:val="21"/>
              </w:rPr>
              <w:t xml:space="preserve"> </w:t>
            </w:r>
            <w:r>
              <w:t>обучение</w:t>
            </w:r>
            <w:r>
              <w:rPr>
                <w:spacing w:val="21"/>
              </w:rPr>
              <w:t xml:space="preserve"> </w:t>
            </w:r>
            <w:r>
              <w:t>затруднено.</w:t>
            </w:r>
          </w:p>
          <w:p w:rsidR="00877DF7" w:rsidRDefault="00A448DA">
            <w:pPr>
              <w:pStyle w:val="TableParagraph"/>
              <w:spacing w:line="250" w:lineRule="exact"/>
              <w:ind w:left="105" w:right="93"/>
              <w:jc w:val="both"/>
            </w:pPr>
            <w:r>
              <w:t>При</w:t>
            </w:r>
            <w:r>
              <w:rPr>
                <w:spacing w:val="1"/>
              </w:rPr>
              <w:t xml:space="preserve"> </w:t>
            </w:r>
            <w:r>
              <w:t>этом</w:t>
            </w:r>
            <w:r>
              <w:rPr>
                <w:spacing w:val="1"/>
              </w:rPr>
              <w:t xml:space="preserve"> </w:t>
            </w:r>
            <w:r>
              <w:t>учащийся</w:t>
            </w:r>
            <w:r>
              <w:rPr>
                <w:spacing w:val="1"/>
              </w:rPr>
              <w:t xml:space="preserve"> </w:t>
            </w:r>
            <w:r>
              <w:t>может</w:t>
            </w:r>
            <w:r>
              <w:rPr>
                <w:spacing w:val="1"/>
              </w:rPr>
              <w:t xml:space="preserve"> </w:t>
            </w:r>
            <w:r>
              <w:t>выполнять</w:t>
            </w:r>
            <w:r>
              <w:rPr>
                <w:spacing w:val="-52"/>
              </w:rPr>
              <w:t xml:space="preserve"> </w:t>
            </w:r>
            <w:r>
              <w:t>отдельные</w:t>
            </w:r>
            <w:r>
              <w:rPr>
                <w:spacing w:val="-6"/>
              </w:rPr>
              <w:t xml:space="preserve"> </w:t>
            </w:r>
            <w:r>
              <w:t>задания</w:t>
            </w:r>
            <w:r>
              <w:rPr>
                <w:spacing w:val="-4"/>
              </w:rPr>
              <w:t xml:space="preserve"> </w:t>
            </w:r>
            <w:r>
              <w:t>базового</w:t>
            </w:r>
            <w:r>
              <w:rPr>
                <w:spacing w:val="-3"/>
              </w:rPr>
              <w:t xml:space="preserve"> </w:t>
            </w:r>
            <w:r>
              <w:t>уровня</w:t>
            </w:r>
          </w:p>
        </w:tc>
        <w:tc>
          <w:tcPr>
            <w:tcW w:w="2467" w:type="dxa"/>
          </w:tcPr>
          <w:p w:rsidR="00877DF7" w:rsidRDefault="00A448DA">
            <w:pPr>
              <w:pStyle w:val="TableParagraph"/>
              <w:ind w:right="297"/>
            </w:pPr>
            <w:r>
              <w:rPr>
                <w:spacing w:val="-1"/>
              </w:rPr>
              <w:t>Оценка«неудовлетво-</w:t>
            </w:r>
            <w:r>
              <w:rPr>
                <w:spacing w:val="-52"/>
              </w:rPr>
              <w:t xml:space="preserve"> </w:t>
            </w:r>
            <w:r>
              <w:t>рительно»</w:t>
            </w:r>
          </w:p>
          <w:p w:rsidR="00877DF7" w:rsidRDefault="00A448DA">
            <w:pPr>
              <w:pStyle w:val="TableParagraph"/>
              <w:spacing w:line="251" w:lineRule="exact"/>
            </w:pPr>
            <w:r>
              <w:t>(отметка</w:t>
            </w:r>
            <w:r>
              <w:rPr>
                <w:spacing w:val="-1"/>
              </w:rPr>
              <w:t xml:space="preserve"> </w:t>
            </w:r>
            <w:r>
              <w:t>«2»)</w:t>
            </w:r>
          </w:p>
        </w:tc>
      </w:tr>
      <w:tr w:rsidR="00877DF7">
        <w:trPr>
          <w:trHeight w:val="1012"/>
        </w:trPr>
        <w:tc>
          <w:tcPr>
            <w:tcW w:w="2808" w:type="dxa"/>
          </w:tcPr>
          <w:p w:rsidR="00877DF7" w:rsidRDefault="00A448DA">
            <w:pPr>
              <w:pStyle w:val="TableParagraph"/>
              <w:spacing w:before="3"/>
              <w:ind w:right="212"/>
            </w:pPr>
            <w:r>
              <w:rPr>
                <w:b/>
              </w:rPr>
              <w:t>Низкий уровень</w:t>
            </w:r>
            <w:r>
              <w:rPr>
                <w:b/>
                <w:spacing w:val="1"/>
              </w:rPr>
              <w:t xml:space="preserve"> </w:t>
            </w:r>
            <w:r>
              <w:t>достижений</w:t>
            </w:r>
            <w:r>
              <w:rPr>
                <w:spacing w:val="-11"/>
              </w:rPr>
              <w:t xml:space="preserve"> </w:t>
            </w:r>
            <w:r>
              <w:t>планируемых</w:t>
            </w:r>
            <w:r>
              <w:rPr>
                <w:spacing w:val="-52"/>
              </w:rPr>
              <w:t xml:space="preserve"> </w:t>
            </w:r>
            <w:r>
              <w:t>результатов</w:t>
            </w:r>
          </w:p>
        </w:tc>
        <w:tc>
          <w:tcPr>
            <w:tcW w:w="4704" w:type="dxa"/>
          </w:tcPr>
          <w:p w:rsidR="00877DF7" w:rsidRDefault="00A448DA">
            <w:pPr>
              <w:pStyle w:val="TableParagraph"/>
              <w:ind w:left="105"/>
            </w:pPr>
            <w:r>
              <w:t>Наличие</w:t>
            </w:r>
            <w:r>
              <w:rPr>
                <w:spacing w:val="17"/>
              </w:rPr>
              <w:t xml:space="preserve"> </w:t>
            </w:r>
            <w:r>
              <w:t>только</w:t>
            </w:r>
            <w:r>
              <w:rPr>
                <w:spacing w:val="23"/>
              </w:rPr>
              <w:t xml:space="preserve"> </w:t>
            </w:r>
            <w:r>
              <w:t>отдельных</w:t>
            </w:r>
            <w:r>
              <w:rPr>
                <w:spacing w:val="22"/>
              </w:rPr>
              <w:t xml:space="preserve"> </w:t>
            </w:r>
            <w:r>
              <w:t>фрагментарных</w:t>
            </w:r>
            <w:r>
              <w:rPr>
                <w:spacing w:val="-52"/>
              </w:rPr>
              <w:t xml:space="preserve"> </w:t>
            </w:r>
            <w:r>
              <w:t>знаний</w:t>
            </w:r>
            <w:r>
              <w:rPr>
                <w:spacing w:val="4"/>
              </w:rPr>
              <w:t xml:space="preserve"> </w:t>
            </w:r>
            <w:r>
              <w:t>по</w:t>
            </w:r>
            <w:r>
              <w:rPr>
                <w:spacing w:val="53"/>
              </w:rPr>
              <w:t xml:space="preserve"> </w:t>
            </w:r>
            <w:r>
              <w:t>предмету,</w:t>
            </w:r>
            <w:r>
              <w:rPr>
                <w:spacing w:val="9"/>
              </w:rPr>
              <w:t xml:space="preserve"> </w:t>
            </w:r>
            <w:r>
              <w:t>дальнейшее</w:t>
            </w:r>
            <w:r>
              <w:rPr>
                <w:spacing w:val="55"/>
              </w:rPr>
              <w:t xml:space="preserve"> </w:t>
            </w:r>
            <w:r>
              <w:t>обучение</w:t>
            </w:r>
          </w:p>
          <w:p w:rsidR="00877DF7" w:rsidRDefault="00A448DA">
            <w:pPr>
              <w:pStyle w:val="TableParagraph"/>
              <w:tabs>
                <w:tab w:val="left" w:pos="1516"/>
                <w:tab w:val="left" w:pos="2946"/>
                <w:tab w:val="left" w:pos="3849"/>
              </w:tabs>
              <w:spacing w:line="250" w:lineRule="exact"/>
              <w:ind w:left="105" w:right="98"/>
            </w:pPr>
            <w:r>
              <w:t>практически</w:t>
            </w:r>
            <w:r>
              <w:tab/>
              <w:t>невозможно,</w:t>
            </w:r>
            <w:r>
              <w:tab/>
              <w:t>низкий</w:t>
            </w:r>
            <w:r>
              <w:tab/>
            </w:r>
            <w:r>
              <w:rPr>
                <w:spacing w:val="-2"/>
              </w:rPr>
              <w:t>уровень</w:t>
            </w:r>
            <w:r>
              <w:rPr>
                <w:spacing w:val="-52"/>
              </w:rPr>
              <w:t xml:space="preserve"> </w:t>
            </w:r>
            <w:r>
              <w:t>мотивации</w:t>
            </w:r>
          </w:p>
        </w:tc>
        <w:tc>
          <w:tcPr>
            <w:tcW w:w="2467" w:type="dxa"/>
          </w:tcPr>
          <w:p w:rsidR="00877DF7" w:rsidRDefault="00A448DA">
            <w:pPr>
              <w:pStyle w:val="TableParagraph"/>
              <w:ind w:right="855" w:hanging="58"/>
            </w:pPr>
            <w:r>
              <w:t>Оценка «плохо»</w:t>
            </w:r>
            <w:r>
              <w:rPr>
                <w:spacing w:val="-52"/>
              </w:rPr>
              <w:t xml:space="preserve"> </w:t>
            </w:r>
            <w:r>
              <w:t>(отметка</w:t>
            </w:r>
            <w:r>
              <w:rPr>
                <w:spacing w:val="2"/>
              </w:rPr>
              <w:t xml:space="preserve"> </w:t>
            </w:r>
            <w:r>
              <w:t>«1»)</w:t>
            </w:r>
          </w:p>
        </w:tc>
      </w:tr>
    </w:tbl>
    <w:p w:rsidR="00877DF7" w:rsidRDefault="00A448DA">
      <w:pPr>
        <w:pStyle w:val="a3"/>
        <w:spacing w:line="242" w:lineRule="auto"/>
        <w:ind w:right="705" w:firstLine="720"/>
      </w:pPr>
      <w:r>
        <w:t>В соответствии с</w:t>
      </w:r>
      <w:r>
        <w:rPr>
          <w:spacing w:val="1"/>
        </w:rPr>
        <w:t xml:space="preserve"> </w:t>
      </w:r>
      <w:r>
        <w:t>выделенными</w:t>
      </w:r>
      <w:r>
        <w:rPr>
          <w:spacing w:val="1"/>
        </w:rPr>
        <w:t xml:space="preserve"> </w:t>
      </w:r>
      <w:r>
        <w:t>уровнями формируются</w:t>
      </w:r>
      <w:r>
        <w:rPr>
          <w:spacing w:val="1"/>
        </w:rPr>
        <w:t xml:space="preserve"> </w:t>
      </w:r>
      <w:r>
        <w:t>нормы оценки,</w:t>
      </w:r>
      <w:r>
        <w:rPr>
          <w:spacing w:val="1"/>
        </w:rPr>
        <w:t xml:space="preserve"> </w:t>
      </w:r>
      <w:r>
        <w:t>описывающие достижения учащегося в терминах знаний и умений, которые он</w:t>
      </w:r>
      <w:r>
        <w:rPr>
          <w:spacing w:val="1"/>
        </w:rPr>
        <w:t xml:space="preserve"> </w:t>
      </w:r>
      <w:r>
        <w:t>должен</w:t>
      </w:r>
      <w:r>
        <w:rPr>
          <w:spacing w:val="1"/>
        </w:rPr>
        <w:t xml:space="preserve"> </w:t>
      </w:r>
      <w:r>
        <w:t>продемонстрировать</w:t>
      </w:r>
      <w:r>
        <w:rPr>
          <w:spacing w:val="1"/>
        </w:rPr>
        <w:t xml:space="preserve"> </w:t>
      </w:r>
      <w:r>
        <w:t>(пониженный,</w:t>
      </w:r>
      <w:r>
        <w:rPr>
          <w:spacing w:val="1"/>
        </w:rPr>
        <w:t xml:space="preserve"> </w:t>
      </w:r>
      <w:r>
        <w:t>базовый</w:t>
      </w:r>
      <w:r>
        <w:rPr>
          <w:spacing w:val="1"/>
        </w:rPr>
        <w:t xml:space="preserve"> </w:t>
      </w:r>
      <w:r>
        <w:t>уровень,</w:t>
      </w:r>
      <w:r>
        <w:rPr>
          <w:spacing w:val="1"/>
        </w:rPr>
        <w:t xml:space="preserve"> </w:t>
      </w:r>
      <w:r>
        <w:t>повышенный</w:t>
      </w:r>
      <w:r>
        <w:rPr>
          <w:spacing w:val="1"/>
        </w:rPr>
        <w:t xml:space="preserve"> </w:t>
      </w:r>
      <w:r>
        <w:t>и</w:t>
      </w:r>
      <w:r>
        <w:rPr>
          <w:spacing w:val="1"/>
        </w:rPr>
        <w:t xml:space="preserve"> </w:t>
      </w:r>
      <w:r>
        <w:t>высокий</w:t>
      </w:r>
      <w:r>
        <w:rPr>
          <w:spacing w:val="63"/>
        </w:rPr>
        <w:t xml:space="preserve"> </w:t>
      </w:r>
      <w:r>
        <w:t>уровни).</w:t>
      </w:r>
    </w:p>
    <w:p w:rsidR="00877DF7" w:rsidRDefault="00A448DA">
      <w:pPr>
        <w:pStyle w:val="a3"/>
        <w:spacing w:before="7" w:after="18" w:line="199" w:lineRule="auto"/>
        <w:ind w:right="703" w:firstLine="710"/>
      </w:pPr>
      <w:r>
        <w:t>В</w:t>
      </w:r>
      <w:r>
        <w:rPr>
          <w:spacing w:val="1"/>
        </w:rPr>
        <w:t xml:space="preserve"> </w:t>
      </w:r>
      <w:r>
        <w:t>школе</w:t>
      </w:r>
      <w:r>
        <w:rPr>
          <w:spacing w:val="1"/>
        </w:rPr>
        <w:t xml:space="preserve"> </w:t>
      </w:r>
      <w:r>
        <w:t>используются</w:t>
      </w:r>
      <w:r>
        <w:rPr>
          <w:spacing w:val="1"/>
        </w:rPr>
        <w:t xml:space="preserve"> </w:t>
      </w:r>
      <w:r>
        <w:t>следующие</w:t>
      </w:r>
      <w:r>
        <w:rPr>
          <w:spacing w:val="1"/>
        </w:rPr>
        <w:t xml:space="preserve"> </w:t>
      </w:r>
      <w:r>
        <w:t>виды</w:t>
      </w:r>
      <w:r>
        <w:rPr>
          <w:spacing w:val="1"/>
        </w:rPr>
        <w:t xml:space="preserve"> </w:t>
      </w:r>
      <w:r>
        <w:t>оценивания</w:t>
      </w:r>
      <w:r>
        <w:rPr>
          <w:spacing w:val="1"/>
        </w:rPr>
        <w:t xml:space="preserve"> </w:t>
      </w:r>
      <w:r>
        <w:t>предметных</w:t>
      </w:r>
      <w:r>
        <w:rPr>
          <w:spacing w:val="1"/>
        </w:rPr>
        <w:t xml:space="preserve"> </w:t>
      </w:r>
      <w:r>
        <w:t>результатов:</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282"/>
        <w:gridCol w:w="4853"/>
        <w:gridCol w:w="1416"/>
        <w:gridCol w:w="1133"/>
        <w:gridCol w:w="994"/>
      </w:tblGrid>
      <w:tr w:rsidR="00877DF7">
        <w:trPr>
          <w:trHeight w:val="724"/>
        </w:trPr>
        <w:tc>
          <w:tcPr>
            <w:tcW w:w="389" w:type="dxa"/>
          </w:tcPr>
          <w:p w:rsidR="00877DF7" w:rsidRDefault="00A448DA">
            <w:pPr>
              <w:pStyle w:val="TableParagraph"/>
              <w:spacing w:line="244" w:lineRule="exact"/>
              <w:rPr>
                <w:i/>
              </w:rPr>
            </w:pPr>
            <w:r>
              <w:rPr>
                <w:i/>
              </w:rPr>
              <w:t>№</w:t>
            </w:r>
          </w:p>
        </w:tc>
        <w:tc>
          <w:tcPr>
            <w:tcW w:w="1282" w:type="dxa"/>
          </w:tcPr>
          <w:p w:rsidR="00877DF7" w:rsidRDefault="00A448DA">
            <w:pPr>
              <w:pStyle w:val="TableParagraph"/>
              <w:spacing w:before="1" w:line="228" w:lineRule="auto"/>
              <w:ind w:right="78"/>
              <w:rPr>
                <w:i/>
              </w:rPr>
            </w:pPr>
            <w:r>
              <w:rPr>
                <w:i/>
              </w:rPr>
              <w:t>Процедура</w:t>
            </w:r>
            <w:r>
              <w:rPr>
                <w:i/>
                <w:spacing w:val="-52"/>
              </w:rPr>
              <w:t xml:space="preserve"> </w:t>
            </w:r>
            <w:r>
              <w:rPr>
                <w:i/>
              </w:rPr>
              <w:t>оценивания</w:t>
            </w:r>
          </w:p>
        </w:tc>
        <w:tc>
          <w:tcPr>
            <w:tcW w:w="4853" w:type="dxa"/>
          </w:tcPr>
          <w:p w:rsidR="00877DF7" w:rsidRDefault="00A448DA">
            <w:pPr>
              <w:pStyle w:val="TableParagraph"/>
              <w:spacing w:line="244" w:lineRule="exact"/>
              <w:ind w:left="109"/>
              <w:rPr>
                <w:i/>
              </w:rPr>
            </w:pPr>
            <w:r>
              <w:rPr>
                <w:i/>
              </w:rPr>
              <w:t>Содержание</w:t>
            </w:r>
          </w:p>
        </w:tc>
        <w:tc>
          <w:tcPr>
            <w:tcW w:w="1416" w:type="dxa"/>
          </w:tcPr>
          <w:p w:rsidR="00877DF7" w:rsidRDefault="00A448DA">
            <w:pPr>
              <w:pStyle w:val="TableParagraph"/>
              <w:spacing w:before="1" w:line="228" w:lineRule="auto"/>
              <w:ind w:left="104" w:right="218"/>
              <w:rPr>
                <w:i/>
              </w:rPr>
            </w:pPr>
            <w:r>
              <w:rPr>
                <w:i/>
              </w:rPr>
              <w:t>Критерии</w:t>
            </w:r>
            <w:r>
              <w:rPr>
                <w:i/>
                <w:spacing w:val="1"/>
              </w:rPr>
              <w:t xml:space="preserve"> </w:t>
            </w:r>
            <w:r>
              <w:rPr>
                <w:i/>
              </w:rPr>
              <w:t>оценивания</w:t>
            </w:r>
          </w:p>
        </w:tc>
        <w:tc>
          <w:tcPr>
            <w:tcW w:w="1133" w:type="dxa"/>
          </w:tcPr>
          <w:p w:rsidR="00877DF7" w:rsidRDefault="00A448DA">
            <w:pPr>
              <w:pStyle w:val="TableParagraph"/>
              <w:spacing w:line="240" w:lineRule="exact"/>
              <w:ind w:left="109" w:right="154"/>
              <w:rPr>
                <w:i/>
              </w:rPr>
            </w:pPr>
            <w:r>
              <w:rPr>
                <w:i/>
              </w:rPr>
              <w:t>Кто</w:t>
            </w:r>
            <w:r>
              <w:rPr>
                <w:i/>
                <w:spacing w:val="1"/>
              </w:rPr>
              <w:t xml:space="preserve"> </w:t>
            </w:r>
            <w:r>
              <w:rPr>
                <w:i/>
              </w:rPr>
              <w:t>оценивае</w:t>
            </w:r>
            <w:r>
              <w:rPr>
                <w:i/>
                <w:spacing w:val="-52"/>
              </w:rPr>
              <w:t xml:space="preserve"> </w:t>
            </w:r>
            <w:r>
              <w:rPr>
                <w:i/>
              </w:rPr>
              <w:t>т</w:t>
            </w:r>
          </w:p>
        </w:tc>
        <w:tc>
          <w:tcPr>
            <w:tcW w:w="994" w:type="dxa"/>
          </w:tcPr>
          <w:p w:rsidR="00877DF7" w:rsidRDefault="00A448DA">
            <w:pPr>
              <w:pStyle w:val="TableParagraph"/>
              <w:spacing w:line="244" w:lineRule="exact"/>
              <w:ind w:left="109"/>
              <w:rPr>
                <w:i/>
              </w:rPr>
            </w:pPr>
            <w:r>
              <w:rPr>
                <w:i/>
              </w:rPr>
              <w:t>Сроки</w:t>
            </w:r>
          </w:p>
        </w:tc>
      </w:tr>
      <w:tr w:rsidR="00877DF7">
        <w:trPr>
          <w:trHeight w:val="254"/>
        </w:trPr>
        <w:tc>
          <w:tcPr>
            <w:tcW w:w="10067" w:type="dxa"/>
            <w:gridSpan w:val="6"/>
            <w:shd w:val="clear" w:color="auto" w:fill="C1D49A"/>
          </w:tcPr>
          <w:p w:rsidR="00877DF7" w:rsidRDefault="00A448DA">
            <w:pPr>
              <w:pStyle w:val="TableParagraph"/>
              <w:spacing w:line="234" w:lineRule="exact"/>
              <w:ind w:left="3831" w:right="3814"/>
              <w:jc w:val="center"/>
              <w:rPr>
                <w:i/>
              </w:rPr>
            </w:pPr>
            <w:r>
              <w:rPr>
                <w:i/>
              </w:rPr>
              <w:t>Стартовая</w:t>
            </w:r>
            <w:r>
              <w:rPr>
                <w:i/>
                <w:spacing w:val="-1"/>
              </w:rPr>
              <w:t xml:space="preserve"> </w:t>
            </w:r>
            <w:r>
              <w:rPr>
                <w:i/>
              </w:rPr>
              <w:t>диагностика</w:t>
            </w:r>
          </w:p>
        </w:tc>
      </w:tr>
      <w:tr w:rsidR="00877DF7">
        <w:trPr>
          <w:trHeight w:val="1559"/>
        </w:trPr>
        <w:tc>
          <w:tcPr>
            <w:tcW w:w="389" w:type="dxa"/>
          </w:tcPr>
          <w:p w:rsidR="00877DF7" w:rsidRDefault="00A448DA">
            <w:pPr>
              <w:pStyle w:val="TableParagraph"/>
              <w:spacing w:line="244" w:lineRule="exact"/>
              <w:ind w:left="119"/>
            </w:pPr>
            <w:r>
              <w:t>1.</w:t>
            </w:r>
          </w:p>
        </w:tc>
        <w:tc>
          <w:tcPr>
            <w:tcW w:w="1282" w:type="dxa"/>
          </w:tcPr>
          <w:p w:rsidR="00877DF7" w:rsidRDefault="00A448DA">
            <w:pPr>
              <w:pStyle w:val="TableParagraph"/>
              <w:ind w:right="182"/>
              <w:jc w:val="both"/>
            </w:pPr>
            <w:r>
              <w:t>Стартовая</w:t>
            </w:r>
            <w:r>
              <w:rPr>
                <w:spacing w:val="-53"/>
              </w:rPr>
              <w:t xml:space="preserve"> </w:t>
            </w:r>
            <w:r>
              <w:rPr>
                <w:spacing w:val="-1"/>
              </w:rPr>
              <w:t>контрольн</w:t>
            </w:r>
            <w:r>
              <w:rPr>
                <w:spacing w:val="-53"/>
              </w:rPr>
              <w:t xml:space="preserve"> </w:t>
            </w:r>
            <w:r>
              <w:t>ая</w:t>
            </w:r>
            <w:r>
              <w:rPr>
                <w:spacing w:val="-2"/>
              </w:rPr>
              <w:t xml:space="preserve"> </w:t>
            </w:r>
            <w:r>
              <w:t>работа</w:t>
            </w:r>
          </w:p>
        </w:tc>
        <w:tc>
          <w:tcPr>
            <w:tcW w:w="4853" w:type="dxa"/>
          </w:tcPr>
          <w:p w:rsidR="00877DF7" w:rsidRDefault="00A448DA">
            <w:pPr>
              <w:pStyle w:val="TableParagraph"/>
              <w:ind w:left="109" w:right="96"/>
              <w:jc w:val="both"/>
            </w:pPr>
            <w:r>
              <w:t>Определяет</w:t>
            </w:r>
            <w:r>
              <w:rPr>
                <w:spacing w:val="1"/>
              </w:rPr>
              <w:t xml:space="preserve"> </w:t>
            </w:r>
            <w:r>
              <w:t>актуальный</w:t>
            </w:r>
            <w:r>
              <w:rPr>
                <w:spacing w:val="1"/>
              </w:rPr>
              <w:t xml:space="preserve"> </w:t>
            </w:r>
            <w:r>
              <w:t>уровень</w:t>
            </w:r>
            <w:r>
              <w:rPr>
                <w:spacing w:val="1"/>
              </w:rPr>
              <w:t xml:space="preserve"> </w:t>
            </w:r>
            <w:r>
              <w:t>зна-</w:t>
            </w:r>
            <w:r>
              <w:rPr>
                <w:spacing w:val="1"/>
              </w:rPr>
              <w:t xml:space="preserve"> </w:t>
            </w:r>
            <w:r>
              <w:t>ний,</w:t>
            </w:r>
            <w:r>
              <w:rPr>
                <w:spacing w:val="-52"/>
              </w:rPr>
              <w:t xml:space="preserve"> </w:t>
            </w:r>
            <w:r>
              <w:t>необходимый</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намечает</w:t>
            </w:r>
            <w:r>
              <w:rPr>
                <w:spacing w:val="1"/>
              </w:rPr>
              <w:t xml:space="preserve"> </w:t>
            </w:r>
            <w:r>
              <w:t>«зону</w:t>
            </w:r>
            <w:r>
              <w:rPr>
                <w:spacing w:val="1"/>
              </w:rPr>
              <w:t xml:space="preserve"> </w:t>
            </w:r>
            <w:r>
              <w:t>ближайшего</w:t>
            </w:r>
            <w:r>
              <w:rPr>
                <w:spacing w:val="1"/>
              </w:rPr>
              <w:t xml:space="preserve"> </w:t>
            </w:r>
            <w:r>
              <w:t>развития»</w:t>
            </w:r>
            <w:r>
              <w:rPr>
                <w:spacing w:val="1"/>
              </w:rPr>
              <w:t xml:space="preserve"> </w:t>
            </w:r>
            <w:r>
              <w:t>и</w:t>
            </w:r>
            <w:r>
              <w:rPr>
                <w:spacing w:val="1"/>
              </w:rPr>
              <w:t xml:space="preserve"> </w:t>
            </w:r>
            <w:r>
              <w:t>предметных</w:t>
            </w:r>
            <w:r>
              <w:rPr>
                <w:spacing w:val="1"/>
              </w:rPr>
              <w:t xml:space="preserve"> </w:t>
            </w:r>
            <w:r>
              <w:t>знаний,</w:t>
            </w:r>
            <w:r>
              <w:rPr>
                <w:spacing w:val="1"/>
              </w:rPr>
              <w:t xml:space="preserve"> </w:t>
            </w:r>
            <w:r>
              <w:t>УУД</w:t>
            </w:r>
            <w:r>
              <w:rPr>
                <w:spacing w:val="1"/>
              </w:rPr>
              <w:t xml:space="preserve"> </w:t>
            </w:r>
            <w:r>
              <w:t>и</w:t>
            </w:r>
            <w:r>
              <w:rPr>
                <w:spacing w:val="1"/>
              </w:rPr>
              <w:t xml:space="preserve"> </w:t>
            </w:r>
            <w:r>
              <w:t>умений</w:t>
            </w:r>
            <w:r>
              <w:rPr>
                <w:spacing w:val="1"/>
              </w:rPr>
              <w:t xml:space="preserve"> </w:t>
            </w:r>
            <w:r>
              <w:t>ИКТ</w:t>
            </w:r>
            <w:r>
              <w:rPr>
                <w:spacing w:val="1"/>
              </w:rPr>
              <w:t xml:space="preserve"> </w:t>
            </w:r>
            <w:r>
              <w:t>организует</w:t>
            </w:r>
            <w:r>
              <w:rPr>
                <w:spacing w:val="1"/>
              </w:rPr>
              <w:t xml:space="preserve"> </w:t>
            </w:r>
            <w:r>
              <w:t>коррекционную</w:t>
            </w:r>
            <w:r>
              <w:rPr>
                <w:spacing w:val="1"/>
              </w:rPr>
              <w:t xml:space="preserve"> </w:t>
            </w:r>
            <w:r>
              <w:t>работу</w:t>
            </w:r>
            <w:r>
              <w:rPr>
                <w:spacing w:val="1"/>
              </w:rPr>
              <w:t xml:space="preserve"> </w:t>
            </w:r>
            <w:r>
              <w:t>в</w:t>
            </w:r>
            <w:r>
              <w:rPr>
                <w:spacing w:val="1"/>
              </w:rPr>
              <w:t xml:space="preserve"> </w:t>
            </w:r>
            <w:r>
              <w:t>зоне</w:t>
            </w:r>
            <w:r>
              <w:rPr>
                <w:spacing w:val="1"/>
              </w:rPr>
              <w:t xml:space="preserve"> </w:t>
            </w:r>
            <w:r>
              <w:t>актуальных</w:t>
            </w:r>
            <w:r>
              <w:rPr>
                <w:spacing w:val="-13"/>
              </w:rPr>
              <w:t xml:space="preserve"> </w:t>
            </w:r>
            <w:r>
              <w:t>знаний</w:t>
            </w:r>
          </w:p>
        </w:tc>
        <w:tc>
          <w:tcPr>
            <w:tcW w:w="1416" w:type="dxa"/>
          </w:tcPr>
          <w:p w:rsidR="00877DF7" w:rsidRDefault="00A448DA">
            <w:pPr>
              <w:pStyle w:val="TableParagraph"/>
              <w:spacing w:line="242" w:lineRule="auto"/>
              <w:ind w:left="104" w:right="252"/>
            </w:pPr>
            <w:r>
              <w:t>5-балльная</w:t>
            </w:r>
            <w:r>
              <w:rPr>
                <w:spacing w:val="-52"/>
              </w:rPr>
              <w:t xml:space="preserve"> </w:t>
            </w:r>
            <w:r>
              <w:t>система</w:t>
            </w:r>
          </w:p>
        </w:tc>
        <w:tc>
          <w:tcPr>
            <w:tcW w:w="1133" w:type="dxa"/>
          </w:tcPr>
          <w:p w:rsidR="00877DF7" w:rsidRDefault="00A448DA">
            <w:pPr>
              <w:pStyle w:val="TableParagraph"/>
              <w:spacing w:line="242" w:lineRule="auto"/>
              <w:ind w:left="109" w:right="157"/>
            </w:pPr>
            <w:r>
              <w:t>Админи-</w:t>
            </w:r>
            <w:r>
              <w:rPr>
                <w:spacing w:val="-52"/>
              </w:rPr>
              <w:t xml:space="preserve"> </w:t>
            </w:r>
            <w:r>
              <w:t>страция</w:t>
            </w:r>
          </w:p>
        </w:tc>
        <w:tc>
          <w:tcPr>
            <w:tcW w:w="994" w:type="dxa"/>
          </w:tcPr>
          <w:p w:rsidR="00877DF7" w:rsidRDefault="00A448DA">
            <w:pPr>
              <w:pStyle w:val="TableParagraph"/>
              <w:ind w:left="109" w:right="146"/>
              <w:jc w:val="both"/>
            </w:pPr>
            <w:r>
              <w:t>Начало</w:t>
            </w:r>
            <w:r>
              <w:rPr>
                <w:spacing w:val="-53"/>
              </w:rPr>
              <w:t xml:space="preserve"> </w:t>
            </w:r>
            <w:r>
              <w:rPr>
                <w:spacing w:val="-1"/>
              </w:rPr>
              <w:t>учебно-</w:t>
            </w:r>
            <w:r>
              <w:rPr>
                <w:spacing w:val="-53"/>
              </w:rPr>
              <w:t xml:space="preserve"> </w:t>
            </w:r>
            <w:r>
              <w:t>го</w:t>
            </w:r>
          </w:p>
          <w:p w:rsidR="00877DF7" w:rsidRDefault="00A448DA">
            <w:pPr>
              <w:pStyle w:val="TableParagraph"/>
              <w:ind w:left="109"/>
            </w:pPr>
            <w:r>
              <w:t>года</w:t>
            </w:r>
          </w:p>
        </w:tc>
      </w:tr>
      <w:tr w:rsidR="00877DF7">
        <w:trPr>
          <w:trHeight w:val="254"/>
        </w:trPr>
        <w:tc>
          <w:tcPr>
            <w:tcW w:w="10067" w:type="dxa"/>
            <w:gridSpan w:val="6"/>
            <w:shd w:val="clear" w:color="auto" w:fill="C1D49A"/>
          </w:tcPr>
          <w:p w:rsidR="00877DF7" w:rsidRDefault="00A448DA">
            <w:pPr>
              <w:pStyle w:val="TableParagraph"/>
              <w:spacing w:line="234" w:lineRule="exact"/>
              <w:ind w:left="3828" w:right="3814"/>
              <w:jc w:val="center"/>
              <w:rPr>
                <w:i/>
              </w:rPr>
            </w:pPr>
            <w:r>
              <w:rPr>
                <w:i/>
              </w:rPr>
              <w:t>Текущее</w:t>
            </w:r>
            <w:r>
              <w:rPr>
                <w:i/>
                <w:spacing w:val="1"/>
              </w:rPr>
              <w:t xml:space="preserve"> </w:t>
            </w:r>
            <w:r>
              <w:rPr>
                <w:i/>
              </w:rPr>
              <w:t>оценивание</w:t>
            </w:r>
          </w:p>
        </w:tc>
      </w:tr>
      <w:tr w:rsidR="00877DF7">
        <w:trPr>
          <w:trHeight w:val="1012"/>
        </w:trPr>
        <w:tc>
          <w:tcPr>
            <w:tcW w:w="389" w:type="dxa"/>
          </w:tcPr>
          <w:p w:rsidR="00877DF7" w:rsidRDefault="00A448DA">
            <w:pPr>
              <w:pStyle w:val="TableParagraph"/>
              <w:spacing w:line="244" w:lineRule="exact"/>
              <w:ind w:left="119"/>
            </w:pPr>
            <w:r>
              <w:t>2.</w:t>
            </w:r>
          </w:p>
        </w:tc>
        <w:tc>
          <w:tcPr>
            <w:tcW w:w="1282" w:type="dxa"/>
          </w:tcPr>
          <w:p w:rsidR="00877DF7" w:rsidRDefault="00A448DA">
            <w:pPr>
              <w:pStyle w:val="TableParagraph"/>
              <w:ind w:right="172"/>
            </w:pPr>
            <w:r>
              <w:t>Текущие</w:t>
            </w:r>
            <w:r>
              <w:rPr>
                <w:spacing w:val="1"/>
              </w:rPr>
              <w:t xml:space="preserve"> </w:t>
            </w:r>
            <w:r>
              <w:rPr>
                <w:spacing w:val="-1"/>
              </w:rPr>
              <w:t>контрольн</w:t>
            </w:r>
            <w:r>
              <w:rPr>
                <w:spacing w:val="-52"/>
              </w:rPr>
              <w:t xml:space="preserve"> </w:t>
            </w:r>
            <w:r>
              <w:t>ые</w:t>
            </w:r>
            <w:r>
              <w:rPr>
                <w:spacing w:val="-8"/>
              </w:rPr>
              <w:t xml:space="preserve"> </w:t>
            </w:r>
            <w:r>
              <w:t>работы</w:t>
            </w:r>
          </w:p>
        </w:tc>
        <w:tc>
          <w:tcPr>
            <w:tcW w:w="4853" w:type="dxa"/>
          </w:tcPr>
          <w:p w:rsidR="00877DF7" w:rsidRDefault="00A448DA">
            <w:pPr>
              <w:pStyle w:val="TableParagraph"/>
              <w:ind w:left="109" w:right="99"/>
              <w:jc w:val="both"/>
            </w:pPr>
            <w:r>
              <w:t>Направлены</w:t>
            </w:r>
            <w:r>
              <w:rPr>
                <w:spacing w:val="1"/>
              </w:rPr>
              <w:t xml:space="preserve"> </w:t>
            </w:r>
            <w:r>
              <w:t>на</w:t>
            </w:r>
            <w:r>
              <w:rPr>
                <w:spacing w:val="1"/>
              </w:rPr>
              <w:t xml:space="preserve"> </w:t>
            </w:r>
            <w:r>
              <w:t>проверку</w:t>
            </w:r>
            <w:r>
              <w:rPr>
                <w:spacing w:val="1"/>
              </w:rPr>
              <w:t xml:space="preserve"> </w:t>
            </w:r>
            <w:r>
              <w:t>поопераци-</w:t>
            </w:r>
            <w:r>
              <w:rPr>
                <w:spacing w:val="1"/>
              </w:rPr>
              <w:t xml:space="preserve"> </w:t>
            </w:r>
            <w:r>
              <w:t>онного</w:t>
            </w:r>
            <w:r>
              <w:rPr>
                <w:spacing w:val="1"/>
              </w:rPr>
              <w:t xml:space="preserve"> </w:t>
            </w:r>
            <w:r>
              <w:t>состава действия, которым необходимо овладеть</w:t>
            </w:r>
            <w:r>
              <w:rPr>
                <w:spacing w:val="-52"/>
              </w:rPr>
              <w:t xml:space="preserve"> </w:t>
            </w:r>
            <w:r>
              <w:t>учащимся</w:t>
            </w:r>
            <w:r>
              <w:rPr>
                <w:spacing w:val="-1"/>
              </w:rPr>
              <w:t xml:space="preserve"> </w:t>
            </w:r>
            <w:r>
              <w:t>в</w:t>
            </w:r>
            <w:r>
              <w:rPr>
                <w:spacing w:val="1"/>
              </w:rPr>
              <w:t xml:space="preserve"> </w:t>
            </w:r>
            <w:r>
              <w:t>рамках</w:t>
            </w:r>
            <w:r>
              <w:rPr>
                <w:spacing w:val="-5"/>
              </w:rPr>
              <w:t xml:space="preserve"> </w:t>
            </w:r>
            <w:r>
              <w:t>решения</w:t>
            </w:r>
            <w:r>
              <w:rPr>
                <w:spacing w:val="-1"/>
              </w:rPr>
              <w:t xml:space="preserve"> </w:t>
            </w:r>
            <w:r>
              <w:t>учебной</w:t>
            </w:r>
            <w:r>
              <w:rPr>
                <w:spacing w:val="3"/>
              </w:rPr>
              <w:t xml:space="preserve"> </w:t>
            </w:r>
            <w:r>
              <w:t>задачи</w:t>
            </w:r>
          </w:p>
        </w:tc>
        <w:tc>
          <w:tcPr>
            <w:tcW w:w="1416" w:type="dxa"/>
          </w:tcPr>
          <w:p w:rsidR="00877DF7" w:rsidRDefault="00A448DA">
            <w:pPr>
              <w:pStyle w:val="TableParagraph"/>
              <w:spacing w:line="242" w:lineRule="auto"/>
              <w:ind w:left="104" w:right="252"/>
            </w:pPr>
            <w:r>
              <w:t>5-балльная</w:t>
            </w:r>
            <w:r>
              <w:rPr>
                <w:spacing w:val="-52"/>
              </w:rPr>
              <w:t xml:space="preserve"> </w:t>
            </w:r>
            <w:r>
              <w:t>система</w:t>
            </w:r>
          </w:p>
        </w:tc>
        <w:tc>
          <w:tcPr>
            <w:tcW w:w="1133" w:type="dxa"/>
          </w:tcPr>
          <w:p w:rsidR="00877DF7" w:rsidRDefault="00A448DA">
            <w:pPr>
              <w:pStyle w:val="TableParagraph"/>
              <w:spacing w:line="244" w:lineRule="exact"/>
              <w:ind w:left="109"/>
            </w:pPr>
            <w:r>
              <w:t>Учитель</w:t>
            </w:r>
          </w:p>
        </w:tc>
        <w:tc>
          <w:tcPr>
            <w:tcW w:w="994" w:type="dxa"/>
          </w:tcPr>
          <w:p w:rsidR="00877DF7" w:rsidRDefault="00A448DA">
            <w:pPr>
              <w:pStyle w:val="TableParagraph"/>
              <w:spacing w:line="242" w:lineRule="auto"/>
              <w:ind w:left="109" w:right="184"/>
            </w:pPr>
            <w:r>
              <w:rPr>
                <w:spacing w:val="-1"/>
              </w:rPr>
              <w:t>В тече-</w:t>
            </w:r>
            <w:r>
              <w:rPr>
                <w:spacing w:val="-52"/>
              </w:rPr>
              <w:t xml:space="preserve"> </w:t>
            </w:r>
            <w:r>
              <w:t>ние</w:t>
            </w:r>
            <w:r>
              <w:rPr>
                <w:spacing w:val="1"/>
              </w:rPr>
              <w:t xml:space="preserve"> </w:t>
            </w:r>
            <w:r>
              <w:t>года</w:t>
            </w:r>
          </w:p>
        </w:tc>
      </w:tr>
    </w:tbl>
    <w:p w:rsidR="00877DF7" w:rsidRDefault="00877DF7">
      <w:pPr>
        <w:spacing w:line="242" w:lineRule="auto"/>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311"/>
        <w:gridCol w:w="4825"/>
        <w:gridCol w:w="1417"/>
        <w:gridCol w:w="1134"/>
        <w:gridCol w:w="995"/>
      </w:tblGrid>
      <w:tr w:rsidR="00877DF7">
        <w:trPr>
          <w:trHeight w:val="1530"/>
        </w:trPr>
        <w:tc>
          <w:tcPr>
            <w:tcW w:w="389" w:type="dxa"/>
          </w:tcPr>
          <w:p w:rsidR="00877DF7" w:rsidRDefault="00A448DA">
            <w:pPr>
              <w:pStyle w:val="TableParagraph"/>
              <w:spacing w:line="244" w:lineRule="exact"/>
            </w:pPr>
            <w:r>
              <w:lastRenderedPageBreak/>
              <w:t>3.</w:t>
            </w:r>
          </w:p>
        </w:tc>
        <w:tc>
          <w:tcPr>
            <w:tcW w:w="1311" w:type="dxa"/>
          </w:tcPr>
          <w:p w:rsidR="00877DF7" w:rsidRDefault="00A448DA">
            <w:pPr>
              <w:pStyle w:val="TableParagraph"/>
              <w:ind w:right="208"/>
            </w:pPr>
            <w:r>
              <w:rPr>
                <w:spacing w:val="-1"/>
              </w:rPr>
              <w:t>Самостоя-</w:t>
            </w:r>
            <w:r>
              <w:rPr>
                <w:spacing w:val="-52"/>
              </w:rPr>
              <w:t xml:space="preserve"> </w:t>
            </w:r>
            <w:r>
              <w:t>тельная</w:t>
            </w:r>
            <w:r>
              <w:rPr>
                <w:spacing w:val="1"/>
              </w:rPr>
              <w:t xml:space="preserve"> </w:t>
            </w:r>
            <w:r>
              <w:t>работа</w:t>
            </w:r>
          </w:p>
        </w:tc>
        <w:tc>
          <w:tcPr>
            <w:tcW w:w="4825" w:type="dxa"/>
          </w:tcPr>
          <w:p w:rsidR="00877DF7" w:rsidRDefault="00A448DA">
            <w:pPr>
              <w:pStyle w:val="TableParagraph"/>
              <w:ind w:left="109" w:right="100"/>
              <w:jc w:val="both"/>
            </w:pPr>
            <w:r>
              <w:t>Направлена</w:t>
            </w:r>
            <w:r>
              <w:rPr>
                <w:spacing w:val="1"/>
              </w:rPr>
              <w:t xml:space="preserve"> </w:t>
            </w:r>
            <w:r>
              <w:t>на</w:t>
            </w:r>
            <w:r>
              <w:rPr>
                <w:spacing w:val="1"/>
              </w:rPr>
              <w:t xml:space="preserve"> </w:t>
            </w:r>
            <w:r>
              <w:t>возможную</w:t>
            </w:r>
            <w:r>
              <w:rPr>
                <w:spacing w:val="1"/>
              </w:rPr>
              <w:t xml:space="preserve"> </w:t>
            </w:r>
            <w:r>
              <w:t>коррекцию</w:t>
            </w:r>
            <w:r>
              <w:rPr>
                <w:spacing w:val="1"/>
              </w:rPr>
              <w:t xml:space="preserve"> </w:t>
            </w:r>
            <w:r>
              <w:t>результатов</w:t>
            </w:r>
            <w:r>
              <w:rPr>
                <w:spacing w:val="1"/>
              </w:rPr>
              <w:t xml:space="preserve"> </w:t>
            </w:r>
            <w:r>
              <w:t>предыдущей</w:t>
            </w:r>
            <w:r>
              <w:rPr>
                <w:spacing w:val="1"/>
              </w:rPr>
              <w:t xml:space="preserve"> </w:t>
            </w:r>
            <w:r>
              <w:t>темы</w:t>
            </w:r>
            <w:r>
              <w:rPr>
                <w:spacing w:val="1"/>
              </w:rPr>
              <w:t xml:space="preserve"> </w:t>
            </w:r>
            <w:r>
              <w:t>обучения,</w:t>
            </w:r>
            <w:r>
              <w:rPr>
                <w:spacing w:val="1"/>
              </w:rPr>
              <w:t xml:space="preserve"> </w:t>
            </w:r>
            <w:r>
              <w:t>на</w:t>
            </w:r>
            <w:r>
              <w:rPr>
                <w:spacing w:val="-52"/>
              </w:rPr>
              <w:t xml:space="preserve"> </w:t>
            </w:r>
            <w:r>
              <w:t>параллельную отработку и углубление текущей</w:t>
            </w:r>
            <w:r>
              <w:rPr>
                <w:spacing w:val="1"/>
              </w:rPr>
              <w:t xml:space="preserve"> </w:t>
            </w:r>
            <w:r>
              <w:t>изучаемой учебной темы. Задания составляются</w:t>
            </w:r>
            <w:r>
              <w:rPr>
                <w:spacing w:val="1"/>
              </w:rPr>
              <w:t xml:space="preserve"> </w:t>
            </w:r>
            <w:r>
              <w:t>по</w:t>
            </w:r>
            <w:r>
              <w:rPr>
                <w:spacing w:val="1"/>
              </w:rPr>
              <w:t xml:space="preserve"> </w:t>
            </w:r>
            <w:r>
              <w:t>основным</w:t>
            </w:r>
            <w:r>
              <w:rPr>
                <w:spacing w:val="1"/>
              </w:rPr>
              <w:t xml:space="preserve"> </w:t>
            </w:r>
            <w:r>
              <w:t>предметным</w:t>
            </w:r>
            <w:r>
              <w:rPr>
                <w:spacing w:val="1"/>
              </w:rPr>
              <w:t xml:space="preserve"> </w:t>
            </w:r>
            <w:r>
              <w:t>содержательным</w:t>
            </w:r>
            <w:r>
              <w:rPr>
                <w:spacing w:val="1"/>
              </w:rPr>
              <w:t xml:space="preserve"> </w:t>
            </w:r>
            <w:r>
              <w:t>линиям.</w:t>
            </w:r>
          </w:p>
        </w:tc>
        <w:tc>
          <w:tcPr>
            <w:tcW w:w="1417" w:type="dxa"/>
          </w:tcPr>
          <w:p w:rsidR="00877DF7" w:rsidRDefault="00A448DA">
            <w:pPr>
              <w:pStyle w:val="TableParagraph"/>
              <w:spacing w:line="237" w:lineRule="auto"/>
              <w:ind w:left="103" w:right="254"/>
            </w:pPr>
            <w:r>
              <w:t>5-балльная</w:t>
            </w:r>
            <w:r>
              <w:rPr>
                <w:spacing w:val="-52"/>
              </w:rPr>
              <w:t xml:space="preserve"> </w:t>
            </w:r>
            <w:r>
              <w:t>система</w:t>
            </w:r>
          </w:p>
        </w:tc>
        <w:tc>
          <w:tcPr>
            <w:tcW w:w="1134" w:type="dxa"/>
          </w:tcPr>
          <w:p w:rsidR="00877DF7" w:rsidRDefault="00A448DA">
            <w:pPr>
              <w:pStyle w:val="TableParagraph"/>
              <w:spacing w:line="244" w:lineRule="exact"/>
              <w:ind w:left="107"/>
            </w:pPr>
            <w:r>
              <w:t>Учитель</w:t>
            </w:r>
          </w:p>
        </w:tc>
        <w:tc>
          <w:tcPr>
            <w:tcW w:w="995" w:type="dxa"/>
          </w:tcPr>
          <w:p w:rsidR="00877DF7" w:rsidRDefault="00A448DA">
            <w:pPr>
              <w:pStyle w:val="TableParagraph"/>
              <w:ind w:left="106" w:right="188"/>
            </w:pPr>
            <w:r>
              <w:rPr>
                <w:spacing w:val="-1"/>
              </w:rPr>
              <w:t>В тече-</w:t>
            </w:r>
            <w:r>
              <w:rPr>
                <w:spacing w:val="-52"/>
              </w:rPr>
              <w:t xml:space="preserve"> </w:t>
            </w:r>
            <w:r>
              <w:t>ние</w:t>
            </w:r>
            <w:r>
              <w:rPr>
                <w:spacing w:val="1"/>
              </w:rPr>
              <w:t xml:space="preserve"> </w:t>
            </w:r>
            <w:r>
              <w:t>года</w:t>
            </w:r>
          </w:p>
        </w:tc>
      </w:tr>
      <w:tr w:rsidR="00877DF7">
        <w:trPr>
          <w:trHeight w:val="1108"/>
        </w:trPr>
        <w:tc>
          <w:tcPr>
            <w:tcW w:w="389" w:type="dxa"/>
          </w:tcPr>
          <w:p w:rsidR="00877DF7" w:rsidRDefault="00A448DA">
            <w:pPr>
              <w:pStyle w:val="TableParagraph"/>
              <w:spacing w:line="244" w:lineRule="exact"/>
            </w:pPr>
            <w:r>
              <w:t>4.</w:t>
            </w:r>
          </w:p>
        </w:tc>
        <w:tc>
          <w:tcPr>
            <w:tcW w:w="1311" w:type="dxa"/>
          </w:tcPr>
          <w:p w:rsidR="00877DF7" w:rsidRDefault="00A448DA">
            <w:pPr>
              <w:pStyle w:val="TableParagraph"/>
              <w:ind w:right="147"/>
            </w:pPr>
            <w:r>
              <w:rPr>
                <w:spacing w:val="-1"/>
              </w:rPr>
              <w:t>Проверочн</w:t>
            </w:r>
            <w:r>
              <w:rPr>
                <w:spacing w:val="-52"/>
              </w:rPr>
              <w:t xml:space="preserve"> </w:t>
            </w:r>
            <w:r>
              <w:t>ая работа</w:t>
            </w:r>
            <w:r>
              <w:rPr>
                <w:spacing w:val="1"/>
              </w:rPr>
              <w:t xml:space="preserve"> </w:t>
            </w:r>
            <w:r>
              <w:t>(тематичес</w:t>
            </w:r>
            <w:r>
              <w:rPr>
                <w:spacing w:val="-52"/>
              </w:rPr>
              <w:t xml:space="preserve"> </w:t>
            </w:r>
            <w:r>
              <w:t>кая)</w:t>
            </w:r>
          </w:p>
        </w:tc>
        <w:tc>
          <w:tcPr>
            <w:tcW w:w="4825" w:type="dxa"/>
          </w:tcPr>
          <w:p w:rsidR="00877DF7" w:rsidRDefault="00A448DA">
            <w:pPr>
              <w:pStyle w:val="TableParagraph"/>
              <w:ind w:left="109" w:right="100"/>
              <w:jc w:val="both"/>
            </w:pPr>
            <w:r>
              <w:t>Предъявляет</w:t>
            </w:r>
            <w:r>
              <w:rPr>
                <w:spacing w:val="1"/>
              </w:rPr>
              <w:t xml:space="preserve"> </w:t>
            </w:r>
            <w:r>
              <w:t>результаты</w:t>
            </w:r>
            <w:r>
              <w:rPr>
                <w:spacing w:val="1"/>
              </w:rPr>
              <w:t xml:space="preserve"> </w:t>
            </w:r>
            <w:r>
              <w:t>учителю</w:t>
            </w:r>
            <w:r>
              <w:rPr>
                <w:spacing w:val="1"/>
              </w:rPr>
              <w:t xml:space="preserve"> </w:t>
            </w:r>
            <w:r>
              <w:t>и</w:t>
            </w:r>
            <w:r>
              <w:rPr>
                <w:spacing w:val="1"/>
              </w:rPr>
              <w:t xml:space="preserve"> </w:t>
            </w:r>
            <w:r>
              <w:t>служит</w:t>
            </w:r>
            <w:r>
              <w:rPr>
                <w:spacing w:val="1"/>
              </w:rPr>
              <w:t xml:space="preserve"> </w:t>
            </w:r>
            <w:r>
              <w:t>механизмом</w:t>
            </w:r>
            <w:r>
              <w:rPr>
                <w:spacing w:val="1"/>
              </w:rPr>
              <w:t xml:space="preserve"> </w:t>
            </w:r>
            <w:r>
              <w:t>управления</w:t>
            </w:r>
            <w:r>
              <w:rPr>
                <w:spacing w:val="1"/>
              </w:rPr>
              <w:t xml:space="preserve"> </w:t>
            </w:r>
            <w:r>
              <w:t>и</w:t>
            </w:r>
            <w:r>
              <w:rPr>
                <w:spacing w:val="1"/>
              </w:rPr>
              <w:t xml:space="preserve"> </w:t>
            </w:r>
            <w:r>
              <w:t>коррекции</w:t>
            </w:r>
            <w:r>
              <w:rPr>
                <w:spacing w:val="1"/>
              </w:rPr>
              <w:t xml:space="preserve"> </w:t>
            </w:r>
            <w:r>
              <w:t>работы</w:t>
            </w:r>
            <w:r>
              <w:rPr>
                <w:spacing w:val="1"/>
              </w:rPr>
              <w:t xml:space="preserve"> </w:t>
            </w:r>
            <w:r>
              <w:t>школьников. Работа включает задания базового</w:t>
            </w:r>
            <w:r>
              <w:rPr>
                <w:spacing w:val="1"/>
              </w:rPr>
              <w:t xml:space="preserve"> </w:t>
            </w:r>
            <w:r>
              <w:t>и</w:t>
            </w:r>
            <w:r>
              <w:rPr>
                <w:spacing w:val="3"/>
              </w:rPr>
              <w:t xml:space="preserve"> </w:t>
            </w:r>
            <w:r>
              <w:t>повышенного</w:t>
            </w:r>
            <w:r>
              <w:rPr>
                <w:spacing w:val="2"/>
              </w:rPr>
              <w:t xml:space="preserve"> </w:t>
            </w:r>
            <w:r>
              <w:t>уровней.</w:t>
            </w:r>
          </w:p>
        </w:tc>
        <w:tc>
          <w:tcPr>
            <w:tcW w:w="1417" w:type="dxa"/>
          </w:tcPr>
          <w:p w:rsidR="00877DF7" w:rsidRDefault="00A448DA">
            <w:pPr>
              <w:pStyle w:val="TableParagraph"/>
              <w:spacing w:line="237" w:lineRule="auto"/>
              <w:ind w:left="103" w:right="254"/>
            </w:pPr>
            <w:r>
              <w:t>5-балльная</w:t>
            </w:r>
            <w:r>
              <w:rPr>
                <w:spacing w:val="-52"/>
              </w:rPr>
              <w:t xml:space="preserve"> </w:t>
            </w:r>
            <w:r>
              <w:t>система</w:t>
            </w:r>
          </w:p>
        </w:tc>
        <w:tc>
          <w:tcPr>
            <w:tcW w:w="1134" w:type="dxa"/>
          </w:tcPr>
          <w:p w:rsidR="00877DF7" w:rsidRDefault="00A448DA">
            <w:pPr>
              <w:pStyle w:val="TableParagraph"/>
              <w:spacing w:line="244" w:lineRule="exact"/>
              <w:ind w:left="107"/>
            </w:pPr>
            <w:r>
              <w:t>Учитель</w:t>
            </w:r>
          </w:p>
        </w:tc>
        <w:tc>
          <w:tcPr>
            <w:tcW w:w="995" w:type="dxa"/>
          </w:tcPr>
          <w:p w:rsidR="00877DF7" w:rsidRDefault="00A448DA">
            <w:pPr>
              <w:pStyle w:val="TableParagraph"/>
              <w:ind w:left="106" w:right="188"/>
            </w:pPr>
            <w:r>
              <w:rPr>
                <w:spacing w:val="-1"/>
              </w:rPr>
              <w:t>В тече-</w:t>
            </w:r>
            <w:r>
              <w:rPr>
                <w:spacing w:val="-52"/>
              </w:rPr>
              <w:t xml:space="preserve"> </w:t>
            </w:r>
            <w:r>
              <w:t>ние</w:t>
            </w:r>
            <w:r>
              <w:rPr>
                <w:spacing w:val="1"/>
              </w:rPr>
              <w:t xml:space="preserve"> </w:t>
            </w:r>
            <w:r>
              <w:t>года</w:t>
            </w:r>
          </w:p>
        </w:tc>
      </w:tr>
      <w:tr w:rsidR="00877DF7">
        <w:trPr>
          <w:trHeight w:val="1266"/>
        </w:trPr>
        <w:tc>
          <w:tcPr>
            <w:tcW w:w="389" w:type="dxa"/>
          </w:tcPr>
          <w:p w:rsidR="00877DF7" w:rsidRDefault="00A448DA">
            <w:pPr>
              <w:pStyle w:val="TableParagraph"/>
              <w:spacing w:line="244" w:lineRule="exact"/>
            </w:pPr>
            <w:r>
              <w:t>5.</w:t>
            </w:r>
          </w:p>
        </w:tc>
        <w:tc>
          <w:tcPr>
            <w:tcW w:w="1311" w:type="dxa"/>
          </w:tcPr>
          <w:p w:rsidR="00877DF7" w:rsidRDefault="00A448DA">
            <w:pPr>
              <w:pStyle w:val="TableParagraph"/>
              <w:spacing w:line="242" w:lineRule="auto"/>
              <w:ind w:right="96"/>
            </w:pPr>
            <w:r>
              <w:rPr>
                <w:spacing w:val="-1"/>
              </w:rPr>
              <w:t>Промежуто</w:t>
            </w:r>
            <w:r>
              <w:rPr>
                <w:spacing w:val="-52"/>
              </w:rPr>
              <w:t xml:space="preserve"> </w:t>
            </w:r>
            <w:r>
              <w:t>чный</w:t>
            </w:r>
            <w:r>
              <w:rPr>
                <w:spacing w:val="1"/>
              </w:rPr>
              <w:t xml:space="preserve"> </w:t>
            </w:r>
            <w:r>
              <w:t>контроль</w:t>
            </w:r>
          </w:p>
        </w:tc>
        <w:tc>
          <w:tcPr>
            <w:tcW w:w="4825" w:type="dxa"/>
          </w:tcPr>
          <w:p w:rsidR="00877DF7" w:rsidRDefault="00A448DA">
            <w:pPr>
              <w:pStyle w:val="TableParagraph"/>
              <w:spacing w:line="242" w:lineRule="auto"/>
              <w:ind w:left="109" w:right="100"/>
              <w:jc w:val="both"/>
            </w:pPr>
            <w:r>
              <w:t>Направлены</w:t>
            </w:r>
            <w:r>
              <w:rPr>
                <w:spacing w:val="1"/>
              </w:rPr>
              <w:t xml:space="preserve"> </w:t>
            </w:r>
            <w:r>
              <w:t>на</w:t>
            </w:r>
            <w:r>
              <w:rPr>
                <w:spacing w:val="1"/>
              </w:rPr>
              <w:t xml:space="preserve"> </w:t>
            </w:r>
            <w:r>
              <w:t>проверку</w:t>
            </w:r>
            <w:r>
              <w:rPr>
                <w:spacing w:val="1"/>
              </w:rPr>
              <w:t xml:space="preserve"> </w:t>
            </w:r>
            <w:r>
              <w:t>пооперационного</w:t>
            </w:r>
            <w:r>
              <w:rPr>
                <w:spacing w:val="-52"/>
              </w:rPr>
              <w:t xml:space="preserve"> </w:t>
            </w:r>
            <w:r>
              <w:t>состава действия, которым необходимо овладеть</w:t>
            </w:r>
            <w:r>
              <w:rPr>
                <w:spacing w:val="-53"/>
              </w:rPr>
              <w:t xml:space="preserve"> </w:t>
            </w:r>
            <w:r>
              <w:t>учащимся</w:t>
            </w:r>
            <w:r>
              <w:rPr>
                <w:spacing w:val="-1"/>
              </w:rPr>
              <w:t xml:space="preserve"> </w:t>
            </w:r>
            <w:r>
              <w:t>в</w:t>
            </w:r>
            <w:r>
              <w:rPr>
                <w:spacing w:val="1"/>
              </w:rPr>
              <w:t xml:space="preserve"> </w:t>
            </w:r>
            <w:r>
              <w:t>рамках</w:t>
            </w:r>
            <w:r>
              <w:rPr>
                <w:spacing w:val="-5"/>
              </w:rPr>
              <w:t xml:space="preserve"> </w:t>
            </w:r>
            <w:r>
              <w:t>решения</w:t>
            </w:r>
            <w:r>
              <w:rPr>
                <w:spacing w:val="-1"/>
              </w:rPr>
              <w:t xml:space="preserve"> </w:t>
            </w:r>
            <w:r>
              <w:t>учебной</w:t>
            </w:r>
            <w:r>
              <w:rPr>
                <w:spacing w:val="2"/>
              </w:rPr>
              <w:t xml:space="preserve"> </w:t>
            </w:r>
            <w:r>
              <w:t>задачи</w:t>
            </w:r>
          </w:p>
        </w:tc>
        <w:tc>
          <w:tcPr>
            <w:tcW w:w="1417" w:type="dxa"/>
          </w:tcPr>
          <w:p w:rsidR="00877DF7" w:rsidRDefault="00A448DA">
            <w:pPr>
              <w:pStyle w:val="TableParagraph"/>
              <w:spacing w:line="242" w:lineRule="auto"/>
              <w:ind w:left="103" w:right="254"/>
            </w:pPr>
            <w:r>
              <w:t>5-балльная</w:t>
            </w:r>
            <w:r>
              <w:rPr>
                <w:spacing w:val="-52"/>
              </w:rPr>
              <w:t xml:space="preserve"> </w:t>
            </w:r>
            <w:r>
              <w:t>система</w:t>
            </w:r>
          </w:p>
        </w:tc>
        <w:tc>
          <w:tcPr>
            <w:tcW w:w="1134" w:type="dxa"/>
          </w:tcPr>
          <w:p w:rsidR="00877DF7" w:rsidRDefault="00A448DA">
            <w:pPr>
              <w:pStyle w:val="TableParagraph"/>
              <w:spacing w:line="242" w:lineRule="auto"/>
              <w:ind w:left="107" w:right="165" w:hanging="5"/>
            </w:pPr>
            <w:r>
              <w:t>Админи-</w:t>
            </w:r>
            <w:r>
              <w:rPr>
                <w:spacing w:val="-52"/>
              </w:rPr>
              <w:t xml:space="preserve"> </w:t>
            </w:r>
            <w:r>
              <w:t>страция</w:t>
            </w:r>
          </w:p>
        </w:tc>
        <w:tc>
          <w:tcPr>
            <w:tcW w:w="995" w:type="dxa"/>
          </w:tcPr>
          <w:p w:rsidR="00877DF7" w:rsidRDefault="00A448DA">
            <w:pPr>
              <w:pStyle w:val="TableParagraph"/>
              <w:spacing w:line="242" w:lineRule="auto"/>
              <w:ind w:left="106" w:right="208"/>
            </w:pPr>
            <w:r>
              <w:t>По</w:t>
            </w:r>
            <w:r>
              <w:rPr>
                <w:spacing w:val="1"/>
              </w:rPr>
              <w:t xml:space="preserve"> </w:t>
            </w:r>
            <w:r>
              <w:t>итогам</w:t>
            </w:r>
            <w:r>
              <w:rPr>
                <w:spacing w:val="-52"/>
              </w:rPr>
              <w:t xml:space="preserve"> </w:t>
            </w:r>
            <w:r>
              <w:t>I</w:t>
            </w:r>
          </w:p>
          <w:p w:rsidR="00877DF7" w:rsidRDefault="00A448DA">
            <w:pPr>
              <w:pStyle w:val="TableParagraph"/>
              <w:spacing w:line="245" w:lineRule="exact"/>
              <w:ind w:left="106"/>
            </w:pPr>
            <w:r>
              <w:t>полуго-</w:t>
            </w:r>
          </w:p>
          <w:p w:rsidR="00877DF7" w:rsidRDefault="00A448DA">
            <w:pPr>
              <w:pStyle w:val="TableParagraph"/>
              <w:spacing w:line="243" w:lineRule="exact"/>
              <w:ind w:left="106"/>
            </w:pPr>
            <w:r>
              <w:t>дия</w:t>
            </w:r>
          </w:p>
        </w:tc>
      </w:tr>
      <w:tr w:rsidR="00877DF7">
        <w:trPr>
          <w:trHeight w:val="249"/>
        </w:trPr>
        <w:tc>
          <w:tcPr>
            <w:tcW w:w="10071" w:type="dxa"/>
            <w:gridSpan w:val="6"/>
            <w:shd w:val="clear" w:color="auto" w:fill="C1D49A"/>
          </w:tcPr>
          <w:p w:rsidR="00877DF7" w:rsidRDefault="00A448DA">
            <w:pPr>
              <w:pStyle w:val="TableParagraph"/>
              <w:spacing w:line="229" w:lineRule="exact"/>
              <w:ind w:left="3994" w:right="3984"/>
              <w:jc w:val="center"/>
              <w:rPr>
                <w:i/>
              </w:rPr>
            </w:pPr>
            <w:r>
              <w:rPr>
                <w:i/>
              </w:rPr>
              <w:t>Итоговое</w:t>
            </w:r>
            <w:r>
              <w:rPr>
                <w:i/>
                <w:spacing w:val="1"/>
              </w:rPr>
              <w:t xml:space="preserve"> </w:t>
            </w:r>
            <w:r>
              <w:rPr>
                <w:i/>
              </w:rPr>
              <w:t>оценивание</w:t>
            </w:r>
          </w:p>
        </w:tc>
      </w:tr>
      <w:tr w:rsidR="00877DF7">
        <w:trPr>
          <w:trHeight w:val="1266"/>
        </w:trPr>
        <w:tc>
          <w:tcPr>
            <w:tcW w:w="389" w:type="dxa"/>
          </w:tcPr>
          <w:p w:rsidR="00877DF7" w:rsidRDefault="00A448DA">
            <w:pPr>
              <w:pStyle w:val="TableParagraph"/>
              <w:spacing w:line="244" w:lineRule="exact"/>
            </w:pPr>
            <w:r>
              <w:t>6.</w:t>
            </w:r>
          </w:p>
        </w:tc>
        <w:tc>
          <w:tcPr>
            <w:tcW w:w="1311" w:type="dxa"/>
          </w:tcPr>
          <w:p w:rsidR="00877DF7" w:rsidRDefault="00A448DA">
            <w:pPr>
              <w:pStyle w:val="TableParagraph"/>
              <w:spacing w:line="242" w:lineRule="auto"/>
              <w:ind w:right="211"/>
              <w:jc w:val="both"/>
            </w:pPr>
            <w:r>
              <w:t>Итоговые</w:t>
            </w:r>
            <w:r>
              <w:rPr>
                <w:spacing w:val="1"/>
              </w:rPr>
              <w:t xml:space="preserve"> </w:t>
            </w:r>
            <w:r>
              <w:rPr>
                <w:spacing w:val="-1"/>
              </w:rPr>
              <w:t>контрольн</w:t>
            </w:r>
            <w:r>
              <w:rPr>
                <w:spacing w:val="-53"/>
              </w:rPr>
              <w:t xml:space="preserve"> </w:t>
            </w:r>
            <w:r>
              <w:t>ые</w:t>
            </w:r>
            <w:r>
              <w:rPr>
                <w:spacing w:val="-8"/>
              </w:rPr>
              <w:t xml:space="preserve"> </w:t>
            </w:r>
            <w:r>
              <w:t>работы</w:t>
            </w:r>
          </w:p>
        </w:tc>
        <w:tc>
          <w:tcPr>
            <w:tcW w:w="4825" w:type="dxa"/>
          </w:tcPr>
          <w:p w:rsidR="00877DF7" w:rsidRDefault="00A448DA">
            <w:pPr>
              <w:pStyle w:val="TableParagraph"/>
              <w:ind w:left="109" w:right="98"/>
              <w:jc w:val="both"/>
            </w:pPr>
            <w:r>
              <w:t>Включает</w:t>
            </w:r>
            <w:r>
              <w:rPr>
                <w:spacing w:val="1"/>
              </w:rPr>
              <w:t xml:space="preserve"> </w:t>
            </w:r>
            <w:r>
              <w:t>основные</w:t>
            </w:r>
            <w:r>
              <w:rPr>
                <w:spacing w:val="1"/>
              </w:rPr>
              <w:t xml:space="preserve"> </w:t>
            </w:r>
            <w:r>
              <w:t>темы</w:t>
            </w:r>
            <w:r>
              <w:rPr>
                <w:spacing w:val="1"/>
              </w:rPr>
              <w:t xml:space="preserve"> </w:t>
            </w:r>
            <w:r>
              <w:t>учебного</w:t>
            </w:r>
            <w:r>
              <w:rPr>
                <w:spacing w:val="1"/>
              </w:rPr>
              <w:t xml:space="preserve"> </w:t>
            </w:r>
            <w:r>
              <w:t>года.</w:t>
            </w:r>
            <w:r>
              <w:rPr>
                <w:spacing w:val="1"/>
              </w:rPr>
              <w:t xml:space="preserve"> </w:t>
            </w:r>
            <w:r>
              <w:t>Задания</w:t>
            </w:r>
            <w:r>
              <w:rPr>
                <w:spacing w:val="1"/>
              </w:rPr>
              <w:t xml:space="preserve"> </w:t>
            </w:r>
            <w:r>
              <w:t>рассчитаны</w:t>
            </w:r>
            <w:r>
              <w:rPr>
                <w:spacing w:val="1"/>
              </w:rPr>
              <w:t xml:space="preserve"> </w:t>
            </w:r>
            <w:r>
              <w:t>на</w:t>
            </w:r>
            <w:r>
              <w:rPr>
                <w:spacing w:val="1"/>
              </w:rPr>
              <w:t xml:space="preserve"> </w:t>
            </w:r>
            <w:r>
              <w:t>проверку</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развивающе-</w:t>
            </w:r>
            <w:r>
              <w:rPr>
                <w:spacing w:val="1"/>
              </w:rPr>
              <w:t xml:space="preserve"> </w:t>
            </w:r>
            <w:r>
              <w:t>го</w:t>
            </w:r>
            <w:r>
              <w:rPr>
                <w:spacing w:val="1"/>
              </w:rPr>
              <w:t xml:space="preserve"> </w:t>
            </w:r>
            <w:r>
              <w:t>эффекта</w:t>
            </w:r>
            <w:r>
              <w:rPr>
                <w:spacing w:val="1"/>
              </w:rPr>
              <w:t xml:space="preserve"> </w:t>
            </w:r>
            <w:r>
              <w:t>обучения.</w:t>
            </w:r>
            <w:r>
              <w:rPr>
                <w:spacing w:val="21"/>
              </w:rPr>
              <w:t xml:space="preserve"> </w:t>
            </w:r>
            <w:r>
              <w:t>Задания</w:t>
            </w:r>
            <w:r>
              <w:rPr>
                <w:spacing w:val="18"/>
              </w:rPr>
              <w:t xml:space="preserve"> </w:t>
            </w:r>
            <w:r>
              <w:t>разного</w:t>
            </w:r>
            <w:r>
              <w:rPr>
                <w:spacing w:val="14"/>
              </w:rPr>
              <w:t xml:space="preserve"> </w:t>
            </w:r>
            <w:r>
              <w:t>уровня</w:t>
            </w:r>
            <w:r>
              <w:rPr>
                <w:spacing w:val="18"/>
              </w:rPr>
              <w:t xml:space="preserve"> </w:t>
            </w:r>
            <w:r>
              <w:t>сложности</w:t>
            </w:r>
          </w:p>
          <w:p w:rsidR="00877DF7" w:rsidRDefault="00A448DA">
            <w:pPr>
              <w:pStyle w:val="TableParagraph"/>
              <w:spacing w:line="243" w:lineRule="exact"/>
              <w:ind w:left="109"/>
              <w:jc w:val="both"/>
            </w:pPr>
            <w:r>
              <w:t>(базовый,</w:t>
            </w:r>
            <w:r>
              <w:rPr>
                <w:spacing w:val="-4"/>
              </w:rPr>
              <w:t xml:space="preserve"> </w:t>
            </w:r>
            <w:r>
              <w:t>повышенный).</w:t>
            </w:r>
          </w:p>
        </w:tc>
        <w:tc>
          <w:tcPr>
            <w:tcW w:w="1417" w:type="dxa"/>
          </w:tcPr>
          <w:p w:rsidR="00877DF7" w:rsidRDefault="00A448DA">
            <w:pPr>
              <w:pStyle w:val="TableParagraph"/>
              <w:spacing w:line="242" w:lineRule="auto"/>
              <w:ind w:left="103" w:right="259" w:hanging="5"/>
            </w:pPr>
            <w:r>
              <w:t>5-балльная</w:t>
            </w:r>
            <w:r>
              <w:rPr>
                <w:spacing w:val="-52"/>
              </w:rPr>
              <w:t xml:space="preserve"> </w:t>
            </w:r>
            <w:r>
              <w:t>система</w:t>
            </w:r>
          </w:p>
        </w:tc>
        <w:tc>
          <w:tcPr>
            <w:tcW w:w="1134" w:type="dxa"/>
          </w:tcPr>
          <w:p w:rsidR="00877DF7" w:rsidRDefault="00A448DA">
            <w:pPr>
              <w:pStyle w:val="TableParagraph"/>
              <w:spacing w:line="242" w:lineRule="auto"/>
              <w:ind w:left="107" w:right="136"/>
            </w:pPr>
            <w:r>
              <w:t>Админис</w:t>
            </w:r>
            <w:r>
              <w:rPr>
                <w:spacing w:val="-52"/>
              </w:rPr>
              <w:t xml:space="preserve"> </w:t>
            </w:r>
            <w:r>
              <w:t>тра ция</w:t>
            </w:r>
          </w:p>
        </w:tc>
        <w:tc>
          <w:tcPr>
            <w:tcW w:w="995" w:type="dxa"/>
          </w:tcPr>
          <w:p w:rsidR="00877DF7" w:rsidRDefault="00A448DA">
            <w:pPr>
              <w:pStyle w:val="TableParagraph"/>
              <w:ind w:left="106" w:right="150"/>
            </w:pPr>
            <w:r>
              <w:t>По</w:t>
            </w:r>
            <w:r>
              <w:rPr>
                <w:spacing w:val="1"/>
              </w:rPr>
              <w:t xml:space="preserve"> </w:t>
            </w:r>
            <w:r>
              <w:t>итогам</w:t>
            </w:r>
            <w:r>
              <w:rPr>
                <w:spacing w:val="1"/>
              </w:rPr>
              <w:t xml:space="preserve"> </w:t>
            </w:r>
            <w:r>
              <w:rPr>
                <w:spacing w:val="-1"/>
              </w:rPr>
              <w:t>учебно-</w:t>
            </w:r>
            <w:r>
              <w:rPr>
                <w:spacing w:val="-52"/>
              </w:rPr>
              <w:t xml:space="preserve"> </w:t>
            </w:r>
            <w:r>
              <w:t>го</w:t>
            </w:r>
          </w:p>
          <w:p w:rsidR="00877DF7" w:rsidRDefault="00A448DA">
            <w:pPr>
              <w:pStyle w:val="TableParagraph"/>
              <w:spacing w:line="238" w:lineRule="exact"/>
              <w:ind w:left="106"/>
            </w:pPr>
            <w:r>
              <w:t>года</w:t>
            </w:r>
          </w:p>
        </w:tc>
      </w:tr>
      <w:tr w:rsidR="00877DF7">
        <w:trPr>
          <w:trHeight w:val="1516"/>
        </w:trPr>
        <w:tc>
          <w:tcPr>
            <w:tcW w:w="389" w:type="dxa"/>
          </w:tcPr>
          <w:p w:rsidR="00877DF7" w:rsidRDefault="00A448DA">
            <w:pPr>
              <w:pStyle w:val="TableParagraph"/>
              <w:spacing w:line="244" w:lineRule="exact"/>
            </w:pPr>
            <w:r>
              <w:t>7.</w:t>
            </w:r>
          </w:p>
        </w:tc>
        <w:tc>
          <w:tcPr>
            <w:tcW w:w="1311" w:type="dxa"/>
          </w:tcPr>
          <w:p w:rsidR="00877DF7" w:rsidRDefault="00A448DA">
            <w:pPr>
              <w:pStyle w:val="TableParagraph"/>
              <w:ind w:right="176"/>
            </w:pPr>
            <w:r>
              <w:t>Итоговая</w:t>
            </w:r>
            <w:r>
              <w:rPr>
                <w:spacing w:val="1"/>
              </w:rPr>
              <w:t xml:space="preserve"> </w:t>
            </w:r>
            <w:r>
              <w:rPr>
                <w:spacing w:val="-1"/>
              </w:rPr>
              <w:t>комплексн</w:t>
            </w:r>
            <w:r>
              <w:rPr>
                <w:spacing w:val="-52"/>
              </w:rPr>
              <w:t xml:space="preserve"> </w:t>
            </w:r>
            <w:r>
              <w:t>ая</w:t>
            </w:r>
            <w:r>
              <w:rPr>
                <w:spacing w:val="-1"/>
              </w:rPr>
              <w:t xml:space="preserve"> </w:t>
            </w:r>
            <w:r>
              <w:t>работа</w:t>
            </w:r>
          </w:p>
        </w:tc>
        <w:tc>
          <w:tcPr>
            <w:tcW w:w="4825" w:type="dxa"/>
          </w:tcPr>
          <w:p w:rsidR="00877DF7" w:rsidRDefault="00A448DA">
            <w:pPr>
              <w:pStyle w:val="TableParagraph"/>
              <w:tabs>
                <w:tab w:val="left" w:pos="1357"/>
              </w:tabs>
              <w:spacing w:line="249" w:lineRule="exact"/>
              <w:ind w:left="109"/>
            </w:pPr>
            <w:r>
              <w:t>Включает</w:t>
            </w:r>
            <w:r>
              <w:tab/>
              <w:t>задания</w:t>
            </w:r>
            <w:r>
              <w:rPr>
                <w:spacing w:val="-5"/>
              </w:rPr>
              <w:t xml:space="preserve"> </w:t>
            </w:r>
            <w:r>
              <w:t>на</w:t>
            </w:r>
            <w:r>
              <w:rPr>
                <w:spacing w:val="-2"/>
              </w:rPr>
              <w:t xml:space="preserve"> </w:t>
            </w:r>
            <w:r>
              <w:t>межпредметной</w:t>
            </w:r>
            <w:r>
              <w:rPr>
                <w:spacing w:val="2"/>
              </w:rPr>
              <w:t xml:space="preserve"> </w:t>
            </w:r>
            <w:r>
              <w:t>основе</w:t>
            </w:r>
          </w:p>
        </w:tc>
        <w:tc>
          <w:tcPr>
            <w:tcW w:w="1417" w:type="dxa"/>
          </w:tcPr>
          <w:p w:rsidR="00877DF7" w:rsidRDefault="00A448DA">
            <w:pPr>
              <w:pStyle w:val="TableParagraph"/>
              <w:ind w:left="103" w:right="296" w:hanging="5"/>
            </w:pPr>
            <w:r>
              <w:t>Уровень</w:t>
            </w:r>
            <w:r>
              <w:rPr>
                <w:spacing w:val="1"/>
              </w:rPr>
              <w:t xml:space="preserve"> </w:t>
            </w:r>
            <w:r>
              <w:rPr>
                <w:spacing w:val="-1"/>
              </w:rPr>
              <w:t>сформиро-</w:t>
            </w:r>
            <w:r>
              <w:rPr>
                <w:spacing w:val="-52"/>
              </w:rPr>
              <w:t xml:space="preserve"> </w:t>
            </w:r>
            <w:r>
              <w:t>ванности</w:t>
            </w:r>
            <w:r>
              <w:rPr>
                <w:spacing w:val="1"/>
              </w:rPr>
              <w:t xml:space="preserve"> </w:t>
            </w:r>
            <w:r>
              <w:t>УУД по</w:t>
            </w:r>
            <w:r>
              <w:rPr>
                <w:spacing w:val="1"/>
              </w:rPr>
              <w:t xml:space="preserve"> </w:t>
            </w:r>
            <w:r>
              <w:rPr>
                <w:spacing w:val="-1"/>
              </w:rPr>
              <w:t>предметам</w:t>
            </w:r>
          </w:p>
        </w:tc>
        <w:tc>
          <w:tcPr>
            <w:tcW w:w="1134" w:type="dxa"/>
          </w:tcPr>
          <w:p w:rsidR="00877DF7" w:rsidRDefault="00A448DA">
            <w:pPr>
              <w:pStyle w:val="TableParagraph"/>
              <w:ind w:left="107" w:right="116"/>
              <w:jc w:val="both"/>
            </w:pPr>
            <w:r>
              <w:t>Учитель,</w:t>
            </w:r>
            <w:r>
              <w:rPr>
                <w:spacing w:val="1"/>
              </w:rPr>
              <w:t xml:space="preserve"> </w:t>
            </w:r>
            <w:r>
              <w:t>админист</w:t>
            </w:r>
            <w:r>
              <w:rPr>
                <w:spacing w:val="-53"/>
              </w:rPr>
              <w:t xml:space="preserve"> </w:t>
            </w:r>
            <w:r>
              <w:t>рация</w:t>
            </w:r>
          </w:p>
        </w:tc>
        <w:tc>
          <w:tcPr>
            <w:tcW w:w="995" w:type="dxa"/>
          </w:tcPr>
          <w:p w:rsidR="00877DF7" w:rsidRDefault="00A448DA">
            <w:pPr>
              <w:pStyle w:val="TableParagraph"/>
              <w:ind w:left="106" w:right="150"/>
            </w:pPr>
            <w:r>
              <w:t>По</w:t>
            </w:r>
            <w:r>
              <w:rPr>
                <w:spacing w:val="1"/>
              </w:rPr>
              <w:t xml:space="preserve"> </w:t>
            </w:r>
            <w:r>
              <w:t>итогам</w:t>
            </w:r>
            <w:r>
              <w:rPr>
                <w:spacing w:val="1"/>
              </w:rPr>
              <w:t xml:space="preserve"> </w:t>
            </w:r>
            <w:r>
              <w:rPr>
                <w:spacing w:val="-1"/>
              </w:rPr>
              <w:t>учебно-</w:t>
            </w:r>
            <w:r>
              <w:rPr>
                <w:spacing w:val="-52"/>
              </w:rPr>
              <w:t xml:space="preserve"> </w:t>
            </w:r>
            <w:r>
              <w:t>го</w:t>
            </w:r>
          </w:p>
          <w:p w:rsidR="00877DF7" w:rsidRDefault="00A448DA">
            <w:pPr>
              <w:pStyle w:val="TableParagraph"/>
              <w:ind w:left="106"/>
            </w:pPr>
            <w:r>
              <w:t>года</w:t>
            </w:r>
          </w:p>
        </w:tc>
      </w:tr>
      <w:tr w:rsidR="00877DF7">
        <w:trPr>
          <w:trHeight w:val="1266"/>
        </w:trPr>
        <w:tc>
          <w:tcPr>
            <w:tcW w:w="389" w:type="dxa"/>
          </w:tcPr>
          <w:p w:rsidR="00877DF7" w:rsidRDefault="00A448DA">
            <w:pPr>
              <w:pStyle w:val="TableParagraph"/>
              <w:spacing w:line="244" w:lineRule="exact"/>
            </w:pPr>
            <w:r>
              <w:t>8.</w:t>
            </w:r>
          </w:p>
        </w:tc>
        <w:tc>
          <w:tcPr>
            <w:tcW w:w="1311" w:type="dxa"/>
          </w:tcPr>
          <w:p w:rsidR="00877DF7" w:rsidRDefault="00A448DA">
            <w:pPr>
              <w:pStyle w:val="TableParagraph"/>
              <w:spacing w:line="242" w:lineRule="auto"/>
              <w:ind w:right="101"/>
            </w:pPr>
            <w:r>
              <w:rPr>
                <w:spacing w:val="-1"/>
              </w:rPr>
              <w:t>Предметны</w:t>
            </w:r>
            <w:r>
              <w:rPr>
                <w:spacing w:val="-52"/>
              </w:rPr>
              <w:t xml:space="preserve"> </w:t>
            </w:r>
            <w:r>
              <w:t>е</w:t>
            </w:r>
            <w:r>
              <w:rPr>
                <w:spacing w:val="1"/>
              </w:rPr>
              <w:t xml:space="preserve"> </w:t>
            </w:r>
            <w:r>
              <w:t>олимпиады</w:t>
            </w:r>
          </w:p>
          <w:p w:rsidR="00877DF7" w:rsidRDefault="00A448DA">
            <w:pPr>
              <w:pStyle w:val="TableParagraph"/>
              <w:spacing w:line="250" w:lineRule="exact"/>
              <w:ind w:right="448"/>
            </w:pPr>
            <w:r>
              <w:t>разного</w:t>
            </w:r>
            <w:r>
              <w:rPr>
                <w:spacing w:val="-52"/>
              </w:rPr>
              <w:t xml:space="preserve"> </w:t>
            </w:r>
            <w:r>
              <w:t>уровня</w:t>
            </w:r>
          </w:p>
        </w:tc>
        <w:tc>
          <w:tcPr>
            <w:tcW w:w="4825" w:type="dxa"/>
            <w:vMerge w:val="restart"/>
          </w:tcPr>
          <w:p w:rsidR="00877DF7" w:rsidRDefault="00A448DA">
            <w:pPr>
              <w:pStyle w:val="TableParagraph"/>
              <w:spacing w:line="242" w:lineRule="auto"/>
              <w:ind w:left="109" w:right="95"/>
              <w:jc w:val="both"/>
            </w:pPr>
            <w:r>
              <w:t>Задания</w:t>
            </w:r>
            <w:r>
              <w:rPr>
                <w:spacing w:val="1"/>
              </w:rPr>
              <w:t xml:space="preserve"> </w:t>
            </w:r>
            <w:r>
              <w:t>рассчитаны</w:t>
            </w:r>
            <w:r>
              <w:rPr>
                <w:spacing w:val="1"/>
              </w:rPr>
              <w:t xml:space="preserve"> </w:t>
            </w:r>
            <w:r>
              <w:t>на</w:t>
            </w:r>
            <w:r>
              <w:rPr>
                <w:spacing w:val="1"/>
              </w:rPr>
              <w:t xml:space="preserve"> </w:t>
            </w:r>
            <w:r>
              <w:t>проверку</w:t>
            </w:r>
            <w:r>
              <w:rPr>
                <w:spacing w:val="1"/>
              </w:rPr>
              <w:t xml:space="preserve"> </w:t>
            </w:r>
            <w:r>
              <w:t>зна-</w:t>
            </w:r>
            <w:r>
              <w:rPr>
                <w:spacing w:val="1"/>
              </w:rPr>
              <w:t xml:space="preserve"> </w:t>
            </w:r>
            <w:r>
              <w:t>ний,</w:t>
            </w:r>
            <w:r>
              <w:rPr>
                <w:spacing w:val="1"/>
              </w:rPr>
              <w:t xml:space="preserve"> </w:t>
            </w:r>
            <w:r>
              <w:t>развивающего</w:t>
            </w:r>
            <w:r>
              <w:rPr>
                <w:spacing w:val="1"/>
              </w:rPr>
              <w:t xml:space="preserve"> </w:t>
            </w:r>
            <w:r>
              <w:t>эффекта</w:t>
            </w:r>
            <w:r>
              <w:rPr>
                <w:spacing w:val="1"/>
              </w:rPr>
              <w:t xml:space="preserve"> </w:t>
            </w:r>
            <w:r>
              <w:t>обучения.</w:t>
            </w:r>
            <w:r>
              <w:rPr>
                <w:spacing w:val="1"/>
              </w:rPr>
              <w:t xml:space="preserve"> </w:t>
            </w:r>
            <w:r>
              <w:t>Задания</w:t>
            </w:r>
            <w:r>
              <w:rPr>
                <w:spacing w:val="1"/>
              </w:rPr>
              <w:t xml:space="preserve"> </w:t>
            </w:r>
            <w:r>
              <w:t>разного</w:t>
            </w:r>
            <w:r>
              <w:rPr>
                <w:spacing w:val="1"/>
              </w:rPr>
              <w:t xml:space="preserve"> </w:t>
            </w:r>
            <w:r>
              <w:t>уровня</w:t>
            </w:r>
            <w:r>
              <w:rPr>
                <w:spacing w:val="1"/>
              </w:rPr>
              <w:t xml:space="preserve"> </w:t>
            </w:r>
            <w:r>
              <w:t>сложности</w:t>
            </w:r>
            <w:r>
              <w:rPr>
                <w:spacing w:val="1"/>
              </w:rPr>
              <w:t xml:space="preserve"> </w:t>
            </w:r>
            <w:r>
              <w:t>(расширенный,</w:t>
            </w:r>
            <w:r>
              <w:rPr>
                <w:spacing w:val="1"/>
              </w:rPr>
              <w:t xml:space="preserve"> </w:t>
            </w:r>
            <w:r>
              <w:t>творческий).</w:t>
            </w:r>
          </w:p>
        </w:tc>
        <w:tc>
          <w:tcPr>
            <w:tcW w:w="1417" w:type="dxa"/>
            <w:vMerge w:val="restart"/>
          </w:tcPr>
          <w:p w:rsidR="00877DF7" w:rsidRDefault="00A448DA">
            <w:pPr>
              <w:pStyle w:val="TableParagraph"/>
              <w:spacing w:line="242" w:lineRule="auto"/>
              <w:ind w:left="103" w:right="99" w:hanging="5"/>
              <w:jc w:val="both"/>
            </w:pPr>
            <w:r>
              <w:t>По</w:t>
            </w:r>
            <w:r>
              <w:rPr>
                <w:spacing w:val="1"/>
              </w:rPr>
              <w:t xml:space="preserve"> </w:t>
            </w:r>
            <w:r>
              <w:t>услови-</w:t>
            </w:r>
            <w:r>
              <w:rPr>
                <w:spacing w:val="-52"/>
              </w:rPr>
              <w:t xml:space="preserve"> </w:t>
            </w:r>
            <w:r>
              <w:t>ям</w:t>
            </w:r>
            <w:r>
              <w:rPr>
                <w:spacing w:val="1"/>
              </w:rPr>
              <w:t xml:space="preserve"> </w:t>
            </w:r>
            <w:r>
              <w:t>проведе-</w:t>
            </w:r>
            <w:r>
              <w:rPr>
                <w:spacing w:val="-52"/>
              </w:rPr>
              <w:t xml:space="preserve"> </w:t>
            </w:r>
            <w:r>
              <w:t>ния</w:t>
            </w:r>
          </w:p>
        </w:tc>
        <w:tc>
          <w:tcPr>
            <w:tcW w:w="1134" w:type="dxa"/>
            <w:vMerge w:val="restart"/>
          </w:tcPr>
          <w:p w:rsidR="00877DF7" w:rsidRDefault="00A448DA">
            <w:pPr>
              <w:pStyle w:val="TableParagraph"/>
              <w:spacing w:line="242" w:lineRule="auto"/>
              <w:ind w:left="107" w:right="120"/>
            </w:pPr>
            <w:r>
              <w:t>Организа</w:t>
            </w:r>
            <w:r>
              <w:rPr>
                <w:spacing w:val="-52"/>
              </w:rPr>
              <w:t xml:space="preserve"> </w:t>
            </w:r>
            <w:r>
              <w:t>торы</w:t>
            </w:r>
            <w:r>
              <w:rPr>
                <w:spacing w:val="1"/>
              </w:rPr>
              <w:t xml:space="preserve"> </w:t>
            </w:r>
            <w:r>
              <w:t>конкурса</w:t>
            </w:r>
          </w:p>
        </w:tc>
        <w:tc>
          <w:tcPr>
            <w:tcW w:w="995" w:type="dxa"/>
            <w:vMerge w:val="restart"/>
          </w:tcPr>
          <w:p w:rsidR="00877DF7" w:rsidRDefault="00A448DA">
            <w:pPr>
              <w:pStyle w:val="TableParagraph"/>
              <w:spacing w:line="242" w:lineRule="auto"/>
              <w:ind w:left="106" w:right="188"/>
            </w:pPr>
            <w:r>
              <w:rPr>
                <w:spacing w:val="-1"/>
              </w:rPr>
              <w:t>В тече-</w:t>
            </w:r>
            <w:r>
              <w:rPr>
                <w:spacing w:val="-52"/>
              </w:rPr>
              <w:t xml:space="preserve"> </w:t>
            </w:r>
            <w:r>
              <w:t>ние</w:t>
            </w:r>
            <w:r>
              <w:rPr>
                <w:spacing w:val="1"/>
              </w:rPr>
              <w:t xml:space="preserve"> </w:t>
            </w:r>
            <w:r>
              <w:t>года</w:t>
            </w:r>
          </w:p>
        </w:tc>
      </w:tr>
      <w:tr w:rsidR="00877DF7">
        <w:trPr>
          <w:trHeight w:val="1007"/>
        </w:trPr>
        <w:tc>
          <w:tcPr>
            <w:tcW w:w="389" w:type="dxa"/>
          </w:tcPr>
          <w:p w:rsidR="00877DF7" w:rsidRDefault="00A448DA">
            <w:pPr>
              <w:pStyle w:val="TableParagraph"/>
              <w:spacing w:line="244" w:lineRule="exact"/>
            </w:pPr>
            <w:r>
              <w:t>9.</w:t>
            </w:r>
          </w:p>
        </w:tc>
        <w:tc>
          <w:tcPr>
            <w:tcW w:w="1311" w:type="dxa"/>
          </w:tcPr>
          <w:p w:rsidR="00877DF7" w:rsidRDefault="00A448DA">
            <w:pPr>
              <w:pStyle w:val="TableParagraph"/>
              <w:ind w:right="114"/>
              <w:jc w:val="both"/>
            </w:pPr>
            <w:r>
              <w:rPr>
                <w:spacing w:val="-1"/>
              </w:rPr>
              <w:t>Предметны</w:t>
            </w:r>
            <w:r>
              <w:rPr>
                <w:spacing w:val="-53"/>
              </w:rPr>
              <w:t xml:space="preserve"> </w:t>
            </w:r>
            <w:r>
              <w:t>е конкурсы</w:t>
            </w:r>
            <w:r>
              <w:rPr>
                <w:spacing w:val="-52"/>
              </w:rPr>
              <w:t xml:space="preserve"> </w:t>
            </w:r>
            <w:r>
              <w:t>разного</w:t>
            </w:r>
          </w:p>
          <w:p w:rsidR="00877DF7" w:rsidRDefault="00A448DA">
            <w:pPr>
              <w:pStyle w:val="TableParagraph"/>
              <w:spacing w:line="237" w:lineRule="exact"/>
            </w:pPr>
            <w:r>
              <w:t>уровня</w:t>
            </w:r>
          </w:p>
        </w:tc>
        <w:tc>
          <w:tcPr>
            <w:tcW w:w="4825" w:type="dxa"/>
            <w:vMerge/>
            <w:tcBorders>
              <w:top w:val="nil"/>
            </w:tcBorders>
          </w:tcPr>
          <w:p w:rsidR="00877DF7" w:rsidRDefault="00877DF7">
            <w:pPr>
              <w:rPr>
                <w:sz w:val="2"/>
                <w:szCs w:val="2"/>
              </w:rPr>
            </w:pPr>
          </w:p>
        </w:tc>
        <w:tc>
          <w:tcPr>
            <w:tcW w:w="1417" w:type="dxa"/>
            <w:vMerge/>
            <w:tcBorders>
              <w:top w:val="nil"/>
            </w:tcBorders>
          </w:tcPr>
          <w:p w:rsidR="00877DF7" w:rsidRDefault="00877DF7">
            <w:pPr>
              <w:rPr>
                <w:sz w:val="2"/>
                <w:szCs w:val="2"/>
              </w:rPr>
            </w:pPr>
          </w:p>
        </w:tc>
        <w:tc>
          <w:tcPr>
            <w:tcW w:w="1134" w:type="dxa"/>
            <w:vMerge/>
            <w:tcBorders>
              <w:top w:val="nil"/>
            </w:tcBorders>
          </w:tcPr>
          <w:p w:rsidR="00877DF7" w:rsidRDefault="00877DF7">
            <w:pPr>
              <w:rPr>
                <w:sz w:val="2"/>
                <w:szCs w:val="2"/>
              </w:rPr>
            </w:pPr>
          </w:p>
        </w:tc>
        <w:tc>
          <w:tcPr>
            <w:tcW w:w="995" w:type="dxa"/>
            <w:vMerge/>
            <w:tcBorders>
              <w:top w:val="nil"/>
            </w:tcBorders>
          </w:tcPr>
          <w:p w:rsidR="00877DF7" w:rsidRDefault="00877DF7">
            <w:pPr>
              <w:rPr>
                <w:sz w:val="2"/>
                <w:szCs w:val="2"/>
              </w:rPr>
            </w:pPr>
          </w:p>
        </w:tc>
      </w:tr>
      <w:tr w:rsidR="00877DF7">
        <w:trPr>
          <w:trHeight w:val="1521"/>
        </w:trPr>
        <w:tc>
          <w:tcPr>
            <w:tcW w:w="389" w:type="dxa"/>
          </w:tcPr>
          <w:p w:rsidR="00877DF7" w:rsidRDefault="00A448DA">
            <w:pPr>
              <w:pStyle w:val="TableParagraph"/>
              <w:spacing w:line="245" w:lineRule="exact"/>
            </w:pPr>
            <w:r>
              <w:t>1</w:t>
            </w:r>
          </w:p>
          <w:p w:rsidR="00877DF7" w:rsidRDefault="00A448DA">
            <w:pPr>
              <w:pStyle w:val="TableParagraph"/>
              <w:spacing w:line="249" w:lineRule="exact"/>
            </w:pPr>
            <w:r>
              <w:t>0.</w:t>
            </w:r>
          </w:p>
        </w:tc>
        <w:tc>
          <w:tcPr>
            <w:tcW w:w="1311" w:type="dxa"/>
          </w:tcPr>
          <w:p w:rsidR="00877DF7" w:rsidRDefault="00A448DA">
            <w:pPr>
              <w:pStyle w:val="TableParagraph"/>
              <w:ind w:right="157"/>
            </w:pPr>
            <w:r>
              <w:rPr>
                <w:spacing w:val="-1"/>
              </w:rPr>
              <w:t>Межпредм</w:t>
            </w:r>
            <w:r>
              <w:rPr>
                <w:spacing w:val="-52"/>
              </w:rPr>
              <w:t xml:space="preserve"> </w:t>
            </w:r>
            <w:r>
              <w:t>етные</w:t>
            </w:r>
            <w:r>
              <w:rPr>
                <w:spacing w:val="1"/>
              </w:rPr>
              <w:t xml:space="preserve"> </w:t>
            </w:r>
            <w:r>
              <w:rPr>
                <w:spacing w:val="-1"/>
              </w:rPr>
              <w:t>конференц</w:t>
            </w:r>
            <w:r>
              <w:rPr>
                <w:spacing w:val="-52"/>
              </w:rPr>
              <w:t xml:space="preserve"> </w:t>
            </w:r>
            <w:r>
              <w:t>ии разного</w:t>
            </w:r>
            <w:r>
              <w:rPr>
                <w:spacing w:val="-52"/>
              </w:rPr>
              <w:t xml:space="preserve"> </w:t>
            </w:r>
            <w:r>
              <w:t>уровня</w:t>
            </w:r>
          </w:p>
        </w:tc>
        <w:tc>
          <w:tcPr>
            <w:tcW w:w="4825" w:type="dxa"/>
          </w:tcPr>
          <w:p w:rsidR="00877DF7" w:rsidRDefault="00A448DA">
            <w:pPr>
              <w:pStyle w:val="TableParagraph"/>
              <w:ind w:left="109" w:right="99"/>
              <w:jc w:val="both"/>
            </w:pPr>
            <w:r>
              <w:t>Направлены на выявление уровня развития речи</w:t>
            </w:r>
            <w:r>
              <w:rPr>
                <w:spacing w:val="-52"/>
              </w:rPr>
              <w:t xml:space="preserve"> </w:t>
            </w:r>
            <w:r>
              <w:t>детей, навыков самоконтроля, умения работать с</w:t>
            </w:r>
            <w:r>
              <w:rPr>
                <w:spacing w:val="-52"/>
              </w:rPr>
              <w:t xml:space="preserve"> </w:t>
            </w:r>
            <w:r>
              <w:t>информацией</w:t>
            </w:r>
            <w:r>
              <w:rPr>
                <w:spacing w:val="1"/>
              </w:rPr>
              <w:t xml:space="preserve"> </w:t>
            </w:r>
            <w:r>
              <w:t>(использование</w:t>
            </w:r>
            <w:r>
              <w:rPr>
                <w:spacing w:val="1"/>
              </w:rPr>
              <w:t xml:space="preserve"> </w:t>
            </w:r>
            <w:r>
              <w:t>словарей,</w:t>
            </w:r>
            <w:r>
              <w:rPr>
                <w:spacing w:val="1"/>
              </w:rPr>
              <w:t xml:space="preserve"> </w:t>
            </w:r>
            <w:r>
              <w:t>справочников,</w:t>
            </w:r>
            <w:r>
              <w:rPr>
                <w:spacing w:val="1"/>
              </w:rPr>
              <w:t xml:space="preserve"> </w:t>
            </w:r>
            <w:r>
              <w:t>ресурсов</w:t>
            </w:r>
            <w:r>
              <w:rPr>
                <w:spacing w:val="1"/>
              </w:rPr>
              <w:t xml:space="preserve"> </w:t>
            </w:r>
            <w:r>
              <w:t>библиотеки</w:t>
            </w:r>
            <w:r>
              <w:rPr>
                <w:spacing w:val="1"/>
              </w:rPr>
              <w:t xml:space="preserve"> </w:t>
            </w:r>
            <w:r>
              <w:t>и</w:t>
            </w:r>
            <w:r>
              <w:rPr>
                <w:spacing w:val="-52"/>
              </w:rPr>
              <w:t xml:space="preserve"> </w:t>
            </w:r>
            <w:r>
              <w:t>Интернета),</w:t>
            </w:r>
            <w:r>
              <w:rPr>
                <w:spacing w:val="37"/>
              </w:rPr>
              <w:t xml:space="preserve"> </w:t>
            </w:r>
            <w:r>
              <w:t>работа</w:t>
            </w:r>
            <w:r>
              <w:rPr>
                <w:spacing w:val="38"/>
              </w:rPr>
              <w:t xml:space="preserve"> </w:t>
            </w:r>
            <w:r>
              <w:t>на</w:t>
            </w:r>
            <w:r>
              <w:rPr>
                <w:spacing w:val="38"/>
              </w:rPr>
              <w:t xml:space="preserve"> </w:t>
            </w:r>
            <w:r>
              <w:t>компьютере,</w:t>
            </w:r>
          </w:p>
          <w:p w:rsidR="00877DF7" w:rsidRDefault="00A448DA">
            <w:pPr>
              <w:pStyle w:val="TableParagraph"/>
              <w:spacing w:line="240" w:lineRule="exact"/>
              <w:ind w:left="109"/>
              <w:jc w:val="both"/>
            </w:pPr>
            <w:r>
              <w:t>использование</w:t>
            </w:r>
            <w:r>
              <w:rPr>
                <w:spacing w:val="-8"/>
              </w:rPr>
              <w:t xml:space="preserve"> </w:t>
            </w:r>
            <w:r>
              <w:t>лабораторного</w:t>
            </w:r>
            <w:r>
              <w:rPr>
                <w:spacing w:val="-6"/>
              </w:rPr>
              <w:t xml:space="preserve"> </w:t>
            </w:r>
            <w:r>
              <w:t>оборудования.</w:t>
            </w:r>
          </w:p>
        </w:tc>
        <w:tc>
          <w:tcPr>
            <w:tcW w:w="1417" w:type="dxa"/>
          </w:tcPr>
          <w:p w:rsidR="00877DF7" w:rsidRDefault="00A448DA">
            <w:pPr>
              <w:pStyle w:val="TableParagraph"/>
              <w:ind w:left="103" w:right="99" w:hanging="5"/>
              <w:jc w:val="both"/>
            </w:pPr>
            <w:r>
              <w:t>По</w:t>
            </w:r>
            <w:r>
              <w:rPr>
                <w:spacing w:val="1"/>
              </w:rPr>
              <w:t xml:space="preserve"> </w:t>
            </w:r>
            <w:r>
              <w:t>услови-</w:t>
            </w:r>
            <w:r>
              <w:rPr>
                <w:spacing w:val="-52"/>
              </w:rPr>
              <w:t xml:space="preserve"> </w:t>
            </w:r>
            <w:r>
              <w:t>ям</w:t>
            </w:r>
            <w:r>
              <w:rPr>
                <w:spacing w:val="1"/>
              </w:rPr>
              <w:t xml:space="preserve"> </w:t>
            </w:r>
            <w:r>
              <w:t>проведе-</w:t>
            </w:r>
            <w:r>
              <w:rPr>
                <w:spacing w:val="-52"/>
              </w:rPr>
              <w:t xml:space="preserve"> </w:t>
            </w:r>
            <w:r>
              <w:t>ния</w:t>
            </w:r>
          </w:p>
        </w:tc>
        <w:tc>
          <w:tcPr>
            <w:tcW w:w="1134" w:type="dxa"/>
          </w:tcPr>
          <w:p w:rsidR="00877DF7" w:rsidRDefault="00A448DA">
            <w:pPr>
              <w:pStyle w:val="TableParagraph"/>
              <w:spacing w:before="1"/>
              <w:ind w:left="107" w:right="120"/>
            </w:pPr>
            <w:r>
              <w:t>Организа</w:t>
            </w:r>
            <w:r>
              <w:rPr>
                <w:spacing w:val="-52"/>
              </w:rPr>
              <w:t xml:space="preserve"> </w:t>
            </w:r>
            <w:r>
              <w:t>торы</w:t>
            </w:r>
            <w:r>
              <w:rPr>
                <w:spacing w:val="1"/>
              </w:rPr>
              <w:t xml:space="preserve"> </w:t>
            </w:r>
            <w:r>
              <w:t>конкурса</w:t>
            </w:r>
          </w:p>
        </w:tc>
        <w:tc>
          <w:tcPr>
            <w:tcW w:w="995" w:type="dxa"/>
          </w:tcPr>
          <w:p w:rsidR="00877DF7" w:rsidRDefault="00A448DA">
            <w:pPr>
              <w:pStyle w:val="TableParagraph"/>
              <w:spacing w:before="1"/>
              <w:ind w:left="106" w:right="188"/>
            </w:pPr>
            <w:r>
              <w:rPr>
                <w:spacing w:val="-1"/>
              </w:rPr>
              <w:t>В тече-</w:t>
            </w:r>
            <w:r>
              <w:rPr>
                <w:spacing w:val="-52"/>
              </w:rPr>
              <w:t xml:space="preserve"> </w:t>
            </w:r>
            <w:r>
              <w:t>ние</w:t>
            </w:r>
            <w:r>
              <w:rPr>
                <w:spacing w:val="1"/>
              </w:rPr>
              <w:t xml:space="preserve"> </w:t>
            </w:r>
            <w:r>
              <w:t>года</w:t>
            </w:r>
          </w:p>
        </w:tc>
      </w:tr>
    </w:tbl>
    <w:p w:rsidR="00877DF7" w:rsidRDefault="00A448DA">
      <w:pPr>
        <w:pStyle w:val="a3"/>
        <w:ind w:right="702" w:firstLine="340"/>
      </w:pPr>
      <w:r>
        <w:t>В процессе оценки используются разнообразные методы и формы, взаимно</w:t>
      </w:r>
      <w:r>
        <w:rPr>
          <w:spacing w:val="1"/>
        </w:rPr>
        <w:t xml:space="preserve"> </w:t>
      </w:r>
      <w:r>
        <w:t>дополняющие друг друга (стандартизированные письменные и устные работы,</w:t>
      </w:r>
      <w:r>
        <w:rPr>
          <w:spacing w:val="1"/>
        </w:rPr>
        <w:t xml:space="preserve"> </w:t>
      </w:r>
      <w:r>
        <w:t>проекты, практические работы, творческие работы, самоанализ и самооценка,</w:t>
      </w:r>
      <w:r>
        <w:rPr>
          <w:spacing w:val="1"/>
        </w:rPr>
        <w:t xml:space="preserve"> </w:t>
      </w:r>
      <w:r>
        <w:t>наблюдения</w:t>
      </w:r>
      <w:r>
        <w:rPr>
          <w:spacing w:val="2"/>
        </w:rPr>
        <w:t xml:space="preserve"> </w:t>
      </w:r>
      <w:r>
        <w:t>и</w:t>
      </w:r>
      <w:r>
        <w:rPr>
          <w:spacing w:val="-8"/>
        </w:rPr>
        <w:t xml:space="preserve"> </w:t>
      </w:r>
      <w:r>
        <w:t>др.).</w:t>
      </w:r>
    </w:p>
    <w:p w:rsidR="00877DF7" w:rsidRDefault="00A448DA" w:rsidP="003E7F07">
      <w:pPr>
        <w:pStyle w:val="1"/>
        <w:numPr>
          <w:ilvl w:val="2"/>
          <w:numId w:val="382"/>
        </w:numPr>
        <w:tabs>
          <w:tab w:val="left" w:pos="2729"/>
        </w:tabs>
        <w:spacing w:line="284" w:lineRule="exact"/>
        <w:ind w:left="2728" w:hanging="706"/>
        <w:jc w:val="both"/>
      </w:pPr>
      <w:r>
        <w:t>Организация</w:t>
      </w:r>
      <w:r>
        <w:rPr>
          <w:spacing w:val="-7"/>
        </w:rPr>
        <w:t xml:space="preserve"> </w:t>
      </w:r>
      <w:r>
        <w:t>и</w:t>
      </w:r>
      <w:r>
        <w:rPr>
          <w:spacing w:val="-6"/>
        </w:rPr>
        <w:t xml:space="preserve"> </w:t>
      </w:r>
      <w:r>
        <w:t>содержание</w:t>
      </w:r>
      <w:r>
        <w:rPr>
          <w:spacing w:val="1"/>
        </w:rPr>
        <w:t xml:space="preserve"> </w:t>
      </w:r>
      <w:r>
        <w:t>оценочных</w:t>
      </w:r>
      <w:r>
        <w:rPr>
          <w:spacing w:val="-10"/>
        </w:rPr>
        <w:t xml:space="preserve"> </w:t>
      </w:r>
      <w:r>
        <w:t>процедур</w:t>
      </w:r>
    </w:p>
    <w:p w:rsidR="00877DF7" w:rsidRDefault="00A448DA">
      <w:pPr>
        <w:pStyle w:val="2"/>
        <w:spacing w:line="293" w:lineRule="exact"/>
        <w:jc w:val="left"/>
      </w:pPr>
      <w:r>
        <w:t>Стартовая</w:t>
      </w:r>
      <w:r>
        <w:rPr>
          <w:spacing w:val="-4"/>
        </w:rPr>
        <w:t xml:space="preserve"> </w:t>
      </w:r>
      <w:r>
        <w:t>диагностика:</w:t>
      </w:r>
    </w:p>
    <w:p w:rsidR="00877DF7" w:rsidRDefault="00A448DA" w:rsidP="003E7F07">
      <w:pPr>
        <w:pStyle w:val="a5"/>
        <w:numPr>
          <w:ilvl w:val="2"/>
          <w:numId w:val="179"/>
        </w:numPr>
        <w:tabs>
          <w:tab w:val="left" w:pos="1528"/>
          <w:tab w:val="left" w:pos="1529"/>
        </w:tabs>
        <w:ind w:left="395" w:right="705" w:firstLine="566"/>
        <w:jc w:val="left"/>
        <w:rPr>
          <w:sz w:val="28"/>
        </w:rPr>
      </w:pPr>
      <w:r>
        <w:rPr>
          <w:sz w:val="28"/>
        </w:rPr>
        <w:t>организуется</w:t>
      </w:r>
      <w:r>
        <w:rPr>
          <w:spacing w:val="19"/>
          <w:sz w:val="28"/>
        </w:rPr>
        <w:t xml:space="preserve"> </w:t>
      </w:r>
      <w:r>
        <w:rPr>
          <w:sz w:val="28"/>
        </w:rPr>
        <w:t>в</w:t>
      </w:r>
      <w:r>
        <w:rPr>
          <w:spacing w:val="11"/>
          <w:sz w:val="28"/>
        </w:rPr>
        <w:t xml:space="preserve"> </w:t>
      </w:r>
      <w:r>
        <w:rPr>
          <w:sz w:val="28"/>
        </w:rPr>
        <w:t>начале</w:t>
      </w:r>
      <w:r>
        <w:rPr>
          <w:spacing w:val="19"/>
          <w:sz w:val="28"/>
        </w:rPr>
        <w:t xml:space="preserve"> </w:t>
      </w:r>
      <w:r>
        <w:rPr>
          <w:sz w:val="28"/>
        </w:rPr>
        <w:t>года</w:t>
      </w:r>
      <w:r>
        <w:rPr>
          <w:spacing w:val="15"/>
          <w:sz w:val="28"/>
        </w:rPr>
        <w:t xml:space="preserve"> </w:t>
      </w:r>
      <w:r>
        <w:rPr>
          <w:sz w:val="28"/>
        </w:rPr>
        <w:t>и</w:t>
      </w:r>
      <w:r>
        <w:rPr>
          <w:spacing w:val="13"/>
          <w:sz w:val="28"/>
        </w:rPr>
        <w:t xml:space="preserve"> </w:t>
      </w:r>
      <w:r>
        <w:rPr>
          <w:sz w:val="28"/>
        </w:rPr>
        <w:t>выступает</w:t>
      </w:r>
      <w:r>
        <w:rPr>
          <w:spacing w:val="16"/>
          <w:sz w:val="28"/>
        </w:rPr>
        <w:t xml:space="preserve"> </w:t>
      </w:r>
      <w:r>
        <w:rPr>
          <w:sz w:val="28"/>
        </w:rPr>
        <w:t>как</w:t>
      </w:r>
      <w:r>
        <w:rPr>
          <w:spacing w:val="13"/>
          <w:sz w:val="28"/>
        </w:rPr>
        <w:t xml:space="preserve"> </w:t>
      </w:r>
      <w:r>
        <w:rPr>
          <w:sz w:val="28"/>
        </w:rPr>
        <w:t>основа</w:t>
      </w:r>
      <w:r>
        <w:rPr>
          <w:spacing w:val="19"/>
          <w:sz w:val="28"/>
        </w:rPr>
        <w:t xml:space="preserve"> </w:t>
      </w:r>
      <w:r>
        <w:rPr>
          <w:sz w:val="28"/>
        </w:rPr>
        <w:t>(точка</w:t>
      </w:r>
      <w:r>
        <w:rPr>
          <w:spacing w:val="14"/>
          <w:sz w:val="28"/>
        </w:rPr>
        <w:t xml:space="preserve"> </w:t>
      </w:r>
      <w:r>
        <w:rPr>
          <w:sz w:val="28"/>
        </w:rPr>
        <w:t>отсчёта)</w:t>
      </w:r>
      <w:r>
        <w:rPr>
          <w:spacing w:val="11"/>
          <w:sz w:val="28"/>
        </w:rPr>
        <w:t xml:space="preserve"> </w:t>
      </w:r>
      <w:r>
        <w:rPr>
          <w:sz w:val="28"/>
        </w:rPr>
        <w:t>для</w:t>
      </w:r>
      <w:r>
        <w:rPr>
          <w:spacing w:val="-67"/>
          <w:sz w:val="28"/>
        </w:rPr>
        <w:t xml:space="preserve"> </w:t>
      </w:r>
      <w:r>
        <w:rPr>
          <w:sz w:val="28"/>
        </w:rPr>
        <w:t>оценки динамики</w:t>
      </w:r>
      <w:r>
        <w:rPr>
          <w:spacing w:val="1"/>
          <w:sz w:val="28"/>
        </w:rPr>
        <w:t xml:space="preserve"> </w:t>
      </w:r>
      <w:r>
        <w:rPr>
          <w:sz w:val="28"/>
        </w:rPr>
        <w:t>образовательных</w:t>
      </w:r>
      <w:r>
        <w:rPr>
          <w:spacing w:val="-4"/>
          <w:sz w:val="28"/>
        </w:rPr>
        <w:t xml:space="preserve"> </w:t>
      </w:r>
      <w:r>
        <w:rPr>
          <w:sz w:val="28"/>
        </w:rPr>
        <w:t>достижений;</w:t>
      </w:r>
    </w:p>
    <w:p w:rsidR="00877DF7" w:rsidRDefault="00A448DA" w:rsidP="003E7F07">
      <w:pPr>
        <w:pStyle w:val="a5"/>
        <w:numPr>
          <w:ilvl w:val="2"/>
          <w:numId w:val="179"/>
        </w:numPr>
        <w:tabs>
          <w:tab w:val="left" w:pos="1528"/>
          <w:tab w:val="left" w:pos="1529"/>
          <w:tab w:val="left" w:pos="3078"/>
          <w:tab w:val="left" w:pos="4671"/>
          <w:tab w:val="left" w:pos="5703"/>
          <w:tab w:val="left" w:pos="6072"/>
          <w:tab w:val="left" w:pos="7162"/>
          <w:tab w:val="left" w:pos="8534"/>
        </w:tabs>
        <w:ind w:left="395" w:right="704" w:firstLine="566"/>
        <w:jc w:val="left"/>
        <w:rPr>
          <w:sz w:val="28"/>
        </w:rPr>
      </w:pPr>
      <w:r>
        <w:rPr>
          <w:sz w:val="28"/>
        </w:rPr>
        <w:t>определяет</w:t>
      </w:r>
      <w:r>
        <w:rPr>
          <w:sz w:val="28"/>
        </w:rPr>
        <w:tab/>
        <w:t>остаточные</w:t>
      </w:r>
      <w:r>
        <w:rPr>
          <w:sz w:val="28"/>
        </w:rPr>
        <w:tab/>
        <w:t>знания</w:t>
      </w:r>
      <w:r>
        <w:rPr>
          <w:sz w:val="28"/>
        </w:rPr>
        <w:tab/>
        <w:t>и</w:t>
      </w:r>
      <w:r>
        <w:rPr>
          <w:sz w:val="28"/>
        </w:rPr>
        <w:tab/>
        <w:t>умения</w:t>
      </w:r>
      <w:r>
        <w:rPr>
          <w:sz w:val="28"/>
        </w:rPr>
        <w:tab/>
        <w:t>учащихся</w:t>
      </w:r>
      <w:r>
        <w:rPr>
          <w:sz w:val="28"/>
        </w:rPr>
        <w:tab/>
        <w:t>относительно</w:t>
      </w:r>
      <w:r>
        <w:rPr>
          <w:spacing w:val="-67"/>
          <w:sz w:val="28"/>
        </w:rPr>
        <w:t xml:space="preserve"> </w:t>
      </w:r>
      <w:r>
        <w:rPr>
          <w:sz w:val="28"/>
        </w:rPr>
        <w:t>прошедшего учебного</w:t>
      </w:r>
      <w:r>
        <w:rPr>
          <w:spacing w:val="1"/>
          <w:sz w:val="28"/>
        </w:rPr>
        <w:t xml:space="preserve"> </w:t>
      </w:r>
      <w:r>
        <w:rPr>
          <w:sz w:val="28"/>
        </w:rPr>
        <w:t>года;</w:t>
      </w:r>
    </w:p>
    <w:p w:rsidR="00877DF7" w:rsidRDefault="00A448DA" w:rsidP="003E7F07">
      <w:pPr>
        <w:pStyle w:val="a5"/>
        <w:numPr>
          <w:ilvl w:val="2"/>
          <w:numId w:val="179"/>
        </w:numPr>
        <w:tabs>
          <w:tab w:val="left" w:pos="1528"/>
          <w:tab w:val="left" w:pos="1529"/>
          <w:tab w:val="left" w:pos="2459"/>
          <w:tab w:val="left" w:pos="3199"/>
          <w:tab w:val="left" w:pos="3760"/>
          <w:tab w:val="left" w:pos="4730"/>
          <w:tab w:val="left" w:pos="5204"/>
          <w:tab w:val="left" w:pos="5632"/>
          <w:tab w:val="left" w:pos="6568"/>
          <w:tab w:val="left" w:pos="8012"/>
          <w:tab w:val="left" w:pos="8161"/>
          <w:tab w:val="left" w:pos="9760"/>
        </w:tabs>
        <w:spacing w:line="242" w:lineRule="auto"/>
        <w:ind w:left="395" w:right="705" w:firstLine="566"/>
        <w:jc w:val="left"/>
        <w:rPr>
          <w:sz w:val="28"/>
        </w:rPr>
      </w:pPr>
      <w:r>
        <w:rPr>
          <w:sz w:val="28"/>
        </w:rPr>
        <w:t>результаты</w:t>
      </w:r>
      <w:r>
        <w:rPr>
          <w:sz w:val="28"/>
        </w:rPr>
        <w:tab/>
        <w:t>стартовой</w:t>
      </w:r>
      <w:r>
        <w:rPr>
          <w:sz w:val="28"/>
        </w:rPr>
        <w:tab/>
        <w:t>диагностики</w:t>
      </w:r>
      <w:r>
        <w:rPr>
          <w:sz w:val="28"/>
        </w:rPr>
        <w:tab/>
        <w:t>являются</w:t>
      </w:r>
      <w:r>
        <w:rPr>
          <w:sz w:val="28"/>
        </w:rPr>
        <w:tab/>
        <w:t>основанием</w:t>
      </w:r>
      <w:r>
        <w:rPr>
          <w:sz w:val="28"/>
        </w:rPr>
        <w:tab/>
      </w:r>
      <w:r>
        <w:rPr>
          <w:spacing w:val="-1"/>
          <w:sz w:val="28"/>
        </w:rPr>
        <w:t>для</w:t>
      </w:r>
      <w:r>
        <w:rPr>
          <w:spacing w:val="-67"/>
          <w:sz w:val="28"/>
        </w:rPr>
        <w:t xml:space="preserve"> </w:t>
      </w:r>
      <w:r>
        <w:rPr>
          <w:sz w:val="28"/>
        </w:rPr>
        <w:t>корректировки</w:t>
      </w:r>
      <w:r>
        <w:rPr>
          <w:sz w:val="28"/>
        </w:rPr>
        <w:tab/>
        <w:t>учебных</w:t>
      </w:r>
      <w:r>
        <w:rPr>
          <w:sz w:val="28"/>
        </w:rPr>
        <w:tab/>
        <w:t>программ</w:t>
      </w:r>
      <w:r>
        <w:rPr>
          <w:sz w:val="28"/>
        </w:rPr>
        <w:tab/>
        <w:t>и</w:t>
      </w:r>
      <w:r>
        <w:rPr>
          <w:sz w:val="28"/>
        </w:rPr>
        <w:tab/>
        <w:t>индивидуализации</w:t>
      </w:r>
      <w:r>
        <w:rPr>
          <w:sz w:val="28"/>
        </w:rPr>
        <w:tab/>
      </w:r>
      <w:r>
        <w:rPr>
          <w:sz w:val="28"/>
        </w:rPr>
        <w:tab/>
      </w:r>
      <w:r>
        <w:rPr>
          <w:spacing w:val="-1"/>
          <w:sz w:val="28"/>
        </w:rPr>
        <w:t>образовательной</w:t>
      </w:r>
    </w:p>
    <w:p w:rsidR="00877DF7" w:rsidRDefault="00877DF7">
      <w:pPr>
        <w:spacing w:line="242" w:lineRule="auto"/>
        <w:rPr>
          <w:sz w:val="28"/>
        </w:rPr>
        <w:sectPr w:rsidR="00877DF7">
          <w:pgSz w:w="11900" w:h="16840"/>
          <w:pgMar w:top="1040" w:right="0" w:bottom="960" w:left="1020" w:header="0" w:footer="615" w:gutter="0"/>
          <w:cols w:space="720"/>
        </w:sectPr>
      </w:pPr>
    </w:p>
    <w:p w:rsidR="00877DF7" w:rsidRDefault="00A448DA">
      <w:pPr>
        <w:pStyle w:val="a3"/>
        <w:spacing w:before="76" w:line="322" w:lineRule="exact"/>
        <w:jc w:val="left"/>
      </w:pPr>
      <w:r>
        <w:lastRenderedPageBreak/>
        <w:t>деятельности</w:t>
      </w:r>
    </w:p>
    <w:p w:rsidR="00877DF7" w:rsidRDefault="00A448DA">
      <w:pPr>
        <w:pStyle w:val="a3"/>
        <w:spacing w:line="322" w:lineRule="exact"/>
        <w:ind w:left="962"/>
      </w:pPr>
      <w:r>
        <w:t>Виды</w:t>
      </w:r>
      <w:r>
        <w:rPr>
          <w:spacing w:val="-4"/>
        </w:rPr>
        <w:t xml:space="preserve"> </w:t>
      </w:r>
      <w:r>
        <w:t>стартовой</w:t>
      </w:r>
      <w:r>
        <w:rPr>
          <w:spacing w:val="-4"/>
        </w:rPr>
        <w:t xml:space="preserve"> </w:t>
      </w:r>
      <w:r>
        <w:t>диагностики:</w:t>
      </w:r>
      <w:r>
        <w:rPr>
          <w:spacing w:val="-8"/>
        </w:rPr>
        <w:t xml:space="preserve"> </w:t>
      </w:r>
      <w:r>
        <w:t>стартовая</w:t>
      </w:r>
      <w:r>
        <w:rPr>
          <w:spacing w:val="-2"/>
        </w:rPr>
        <w:t xml:space="preserve"> </w:t>
      </w:r>
      <w:r>
        <w:t>контрольная</w:t>
      </w:r>
      <w:r>
        <w:rPr>
          <w:spacing w:val="-1"/>
        </w:rPr>
        <w:t xml:space="preserve"> </w:t>
      </w:r>
      <w:r>
        <w:t>работа,</w:t>
      </w:r>
      <w:r>
        <w:rPr>
          <w:spacing w:val="49"/>
        </w:rPr>
        <w:t xml:space="preserve"> </w:t>
      </w:r>
      <w:r>
        <w:t>тестирование.</w:t>
      </w:r>
    </w:p>
    <w:p w:rsidR="00877DF7" w:rsidRDefault="00A448DA">
      <w:pPr>
        <w:pStyle w:val="a3"/>
        <w:ind w:right="702" w:firstLine="566"/>
        <w:rPr>
          <w:b/>
          <w:i/>
        </w:rPr>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знакосимволическими</w:t>
      </w:r>
      <w:r>
        <w:rPr>
          <w:spacing w:val="1"/>
        </w:rPr>
        <w:t xml:space="preserve"> </w:t>
      </w:r>
      <w:r>
        <w:t>средствами,</w:t>
      </w:r>
      <w:r>
        <w:rPr>
          <w:spacing w:val="1"/>
        </w:rPr>
        <w:t xml:space="preserve"> </w:t>
      </w:r>
      <w:r>
        <w:t>логическими операциями</w:t>
      </w:r>
      <w:r>
        <w:rPr>
          <w:b/>
          <w:i/>
        </w:rPr>
        <w:t>.</w:t>
      </w:r>
    </w:p>
    <w:p w:rsidR="00877DF7" w:rsidRDefault="00A448DA">
      <w:pPr>
        <w:pStyle w:val="a3"/>
        <w:ind w:right="704" w:firstLine="566"/>
      </w:pPr>
      <w:r>
        <w:t>Стартовая</w:t>
      </w:r>
      <w:r>
        <w:rPr>
          <w:spacing w:val="1"/>
        </w:rPr>
        <w:t xml:space="preserve"> </w:t>
      </w:r>
      <w:r>
        <w:t>диагностика</w:t>
      </w:r>
      <w:r>
        <w:rPr>
          <w:spacing w:val="1"/>
        </w:rPr>
        <w:t xml:space="preserve"> </w:t>
      </w:r>
      <w:r>
        <w:t>может</w:t>
      </w:r>
      <w:r>
        <w:rPr>
          <w:spacing w:val="1"/>
        </w:rPr>
        <w:t xml:space="preserve"> </w:t>
      </w:r>
      <w:r>
        <w:t>проводиться</w:t>
      </w:r>
      <w:r>
        <w:rPr>
          <w:spacing w:val="1"/>
        </w:rPr>
        <w:t xml:space="preserve"> </w:t>
      </w:r>
      <w:r>
        <w:t>учителями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 к изучению отдельных</w:t>
      </w:r>
      <w:r>
        <w:rPr>
          <w:spacing w:val="-4"/>
        </w:rPr>
        <w:t xml:space="preserve"> </w:t>
      </w:r>
      <w:r>
        <w:t>предметов (разделов).</w:t>
      </w:r>
    </w:p>
    <w:p w:rsidR="00877DF7" w:rsidRDefault="00A448DA">
      <w:pPr>
        <w:pStyle w:val="2"/>
        <w:spacing w:line="268" w:lineRule="exact"/>
      </w:pPr>
      <w:r>
        <w:t>Текущее</w:t>
      </w:r>
      <w:r>
        <w:rPr>
          <w:spacing w:val="-4"/>
        </w:rPr>
        <w:t xml:space="preserve"> </w:t>
      </w:r>
      <w:r>
        <w:t>оценивание:</w:t>
      </w:r>
    </w:p>
    <w:p w:rsidR="00877DF7" w:rsidRDefault="00A448DA" w:rsidP="003E7F07">
      <w:pPr>
        <w:pStyle w:val="a5"/>
        <w:numPr>
          <w:ilvl w:val="2"/>
          <w:numId w:val="179"/>
        </w:numPr>
        <w:tabs>
          <w:tab w:val="left" w:pos="1529"/>
        </w:tabs>
        <w:spacing w:before="10" w:line="206" w:lineRule="auto"/>
        <w:ind w:left="395" w:right="706" w:firstLine="566"/>
        <w:rPr>
          <w:sz w:val="28"/>
        </w:rPr>
      </w:pPr>
      <w:r>
        <w:rPr>
          <w:sz w:val="28"/>
        </w:rPr>
        <w:t>процедура</w:t>
      </w:r>
      <w:r>
        <w:rPr>
          <w:spacing w:val="1"/>
          <w:sz w:val="28"/>
        </w:rPr>
        <w:t xml:space="preserve"> </w:t>
      </w:r>
      <w:r>
        <w:rPr>
          <w:sz w:val="28"/>
        </w:rPr>
        <w:t>оценки</w:t>
      </w:r>
      <w:r>
        <w:rPr>
          <w:spacing w:val="1"/>
          <w:sz w:val="28"/>
        </w:rPr>
        <w:t xml:space="preserve"> </w:t>
      </w:r>
      <w:r>
        <w:rPr>
          <w:sz w:val="28"/>
        </w:rPr>
        <w:t>индивидуального</w:t>
      </w:r>
      <w:r>
        <w:rPr>
          <w:spacing w:val="1"/>
          <w:sz w:val="28"/>
        </w:rPr>
        <w:t xml:space="preserve"> </w:t>
      </w:r>
      <w:r>
        <w:rPr>
          <w:sz w:val="28"/>
        </w:rPr>
        <w:t>продвижения</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программы учебного</w:t>
      </w:r>
      <w:r>
        <w:rPr>
          <w:spacing w:val="-12"/>
          <w:sz w:val="28"/>
        </w:rPr>
        <w:t xml:space="preserve"> </w:t>
      </w:r>
      <w:r>
        <w:rPr>
          <w:sz w:val="28"/>
        </w:rPr>
        <w:t>предмета;</w:t>
      </w:r>
    </w:p>
    <w:p w:rsidR="00877DF7" w:rsidRDefault="00A448DA" w:rsidP="003E7F07">
      <w:pPr>
        <w:pStyle w:val="a5"/>
        <w:numPr>
          <w:ilvl w:val="2"/>
          <w:numId w:val="179"/>
        </w:numPr>
        <w:tabs>
          <w:tab w:val="left" w:pos="1529"/>
        </w:tabs>
        <w:ind w:left="395" w:right="706" w:firstLine="566"/>
        <w:rPr>
          <w:sz w:val="28"/>
        </w:rPr>
      </w:pPr>
      <w:r>
        <w:rPr>
          <w:sz w:val="28"/>
        </w:rPr>
        <w:t>способствует</w:t>
      </w:r>
      <w:r>
        <w:rPr>
          <w:spacing w:val="1"/>
          <w:sz w:val="28"/>
        </w:rPr>
        <w:t xml:space="preserve"> </w:t>
      </w:r>
      <w:r>
        <w:rPr>
          <w:sz w:val="28"/>
        </w:rPr>
        <w:t>выявлению</w:t>
      </w:r>
      <w:r>
        <w:rPr>
          <w:spacing w:val="1"/>
          <w:sz w:val="28"/>
        </w:rPr>
        <w:t xml:space="preserve"> </w:t>
      </w:r>
      <w:r>
        <w:rPr>
          <w:sz w:val="28"/>
        </w:rPr>
        <w:t>и</w:t>
      </w:r>
      <w:r>
        <w:rPr>
          <w:spacing w:val="1"/>
          <w:sz w:val="28"/>
        </w:rPr>
        <w:t xml:space="preserve"> </w:t>
      </w:r>
      <w:r>
        <w:rPr>
          <w:sz w:val="28"/>
        </w:rPr>
        <w:t>осознанию</w:t>
      </w:r>
      <w:r>
        <w:rPr>
          <w:spacing w:val="1"/>
          <w:sz w:val="28"/>
        </w:rPr>
        <w:t xml:space="preserve"> </w:t>
      </w:r>
      <w:r>
        <w:rPr>
          <w:sz w:val="28"/>
        </w:rPr>
        <w:t>учителем</w:t>
      </w:r>
      <w:r>
        <w:rPr>
          <w:spacing w:val="1"/>
          <w:sz w:val="28"/>
        </w:rPr>
        <w:t xml:space="preserve"> </w:t>
      </w:r>
      <w:r>
        <w:rPr>
          <w:sz w:val="28"/>
        </w:rPr>
        <w:t>и</w:t>
      </w:r>
      <w:r>
        <w:rPr>
          <w:spacing w:val="1"/>
          <w:sz w:val="28"/>
        </w:rPr>
        <w:t xml:space="preserve"> </w:t>
      </w:r>
      <w:r>
        <w:rPr>
          <w:sz w:val="28"/>
        </w:rPr>
        <w:t>учащимся</w:t>
      </w:r>
      <w:r>
        <w:rPr>
          <w:spacing w:val="1"/>
          <w:sz w:val="28"/>
        </w:rPr>
        <w:t xml:space="preserve"> </w:t>
      </w:r>
      <w:r>
        <w:rPr>
          <w:sz w:val="28"/>
        </w:rPr>
        <w:t>существующих</w:t>
      </w:r>
      <w:r>
        <w:rPr>
          <w:spacing w:val="-4"/>
          <w:sz w:val="28"/>
        </w:rPr>
        <w:t xml:space="preserve"> </w:t>
      </w:r>
      <w:r>
        <w:rPr>
          <w:sz w:val="28"/>
        </w:rPr>
        <w:t>проблем</w:t>
      </w:r>
      <w:r>
        <w:rPr>
          <w:spacing w:val="3"/>
          <w:sz w:val="28"/>
        </w:rPr>
        <w:t xml:space="preserve"> </w:t>
      </w:r>
      <w:r>
        <w:rPr>
          <w:sz w:val="28"/>
        </w:rPr>
        <w:t>в обучении;</w:t>
      </w:r>
    </w:p>
    <w:p w:rsidR="00877DF7" w:rsidRDefault="00A448DA" w:rsidP="003E7F07">
      <w:pPr>
        <w:pStyle w:val="a5"/>
        <w:numPr>
          <w:ilvl w:val="2"/>
          <w:numId w:val="179"/>
        </w:numPr>
        <w:tabs>
          <w:tab w:val="left" w:pos="1528"/>
          <w:tab w:val="left" w:pos="1529"/>
        </w:tabs>
        <w:ind w:left="395" w:right="707" w:firstLine="566"/>
        <w:jc w:val="left"/>
        <w:rPr>
          <w:sz w:val="28"/>
        </w:rPr>
      </w:pPr>
      <w:r>
        <w:rPr>
          <w:sz w:val="28"/>
        </w:rPr>
        <w:t>позволяет</w:t>
      </w:r>
      <w:r>
        <w:rPr>
          <w:spacing w:val="36"/>
          <w:sz w:val="28"/>
        </w:rPr>
        <w:t xml:space="preserve"> </w:t>
      </w:r>
      <w:r>
        <w:rPr>
          <w:sz w:val="28"/>
        </w:rPr>
        <w:t>использовать</w:t>
      </w:r>
      <w:r>
        <w:rPr>
          <w:spacing w:val="31"/>
          <w:sz w:val="28"/>
        </w:rPr>
        <w:t xml:space="preserve"> </w:t>
      </w:r>
      <w:r>
        <w:rPr>
          <w:sz w:val="28"/>
        </w:rPr>
        <w:t>результаты</w:t>
      </w:r>
      <w:r>
        <w:rPr>
          <w:spacing w:val="33"/>
          <w:sz w:val="28"/>
        </w:rPr>
        <w:t xml:space="preserve"> </w:t>
      </w:r>
      <w:r>
        <w:rPr>
          <w:sz w:val="28"/>
        </w:rPr>
        <w:t>текущего</w:t>
      </w:r>
      <w:r>
        <w:rPr>
          <w:spacing w:val="38"/>
          <w:sz w:val="28"/>
        </w:rPr>
        <w:t xml:space="preserve"> </w:t>
      </w:r>
      <w:r>
        <w:rPr>
          <w:sz w:val="28"/>
        </w:rPr>
        <w:t>контроля</w:t>
      </w:r>
      <w:r>
        <w:rPr>
          <w:spacing w:val="34"/>
          <w:sz w:val="28"/>
        </w:rPr>
        <w:t xml:space="preserve"> </w:t>
      </w:r>
      <w:r>
        <w:rPr>
          <w:sz w:val="28"/>
        </w:rPr>
        <w:t>знаний</w:t>
      </w:r>
      <w:r>
        <w:rPr>
          <w:spacing w:val="33"/>
          <w:sz w:val="28"/>
        </w:rPr>
        <w:t xml:space="preserve"> </w:t>
      </w:r>
      <w:r>
        <w:rPr>
          <w:sz w:val="28"/>
        </w:rPr>
        <w:t>для</w:t>
      </w:r>
      <w:r>
        <w:rPr>
          <w:spacing w:val="-67"/>
          <w:sz w:val="28"/>
        </w:rPr>
        <w:t xml:space="preserve"> </w:t>
      </w:r>
      <w:r>
        <w:rPr>
          <w:sz w:val="28"/>
        </w:rPr>
        <w:t>организации</w:t>
      </w:r>
      <w:r>
        <w:rPr>
          <w:spacing w:val="-1"/>
          <w:sz w:val="28"/>
        </w:rPr>
        <w:t xml:space="preserve"> </w:t>
      </w:r>
      <w:r>
        <w:rPr>
          <w:sz w:val="28"/>
        </w:rPr>
        <w:t>своевременной педагогической помощи</w:t>
      </w:r>
      <w:r>
        <w:rPr>
          <w:spacing w:val="7"/>
          <w:sz w:val="28"/>
        </w:rPr>
        <w:t xml:space="preserve"> </w:t>
      </w:r>
      <w:r>
        <w:rPr>
          <w:sz w:val="28"/>
        </w:rPr>
        <w:t>учащимся;</w:t>
      </w:r>
    </w:p>
    <w:p w:rsidR="00877DF7" w:rsidRDefault="00A448DA" w:rsidP="003E7F07">
      <w:pPr>
        <w:pStyle w:val="a5"/>
        <w:numPr>
          <w:ilvl w:val="2"/>
          <w:numId w:val="179"/>
        </w:numPr>
        <w:tabs>
          <w:tab w:val="left" w:pos="1528"/>
          <w:tab w:val="left" w:pos="1529"/>
        </w:tabs>
        <w:ind w:left="395" w:right="706" w:firstLine="566"/>
        <w:jc w:val="left"/>
        <w:rPr>
          <w:sz w:val="28"/>
        </w:rPr>
      </w:pPr>
      <w:r>
        <w:rPr>
          <w:sz w:val="28"/>
        </w:rPr>
        <w:t>результаты</w:t>
      </w:r>
      <w:r>
        <w:rPr>
          <w:spacing w:val="39"/>
          <w:sz w:val="28"/>
        </w:rPr>
        <w:t xml:space="preserve"> </w:t>
      </w:r>
      <w:r>
        <w:rPr>
          <w:sz w:val="28"/>
        </w:rPr>
        <w:t>текущей</w:t>
      </w:r>
      <w:r>
        <w:rPr>
          <w:spacing w:val="39"/>
          <w:sz w:val="28"/>
        </w:rPr>
        <w:t xml:space="preserve"> </w:t>
      </w:r>
      <w:r>
        <w:rPr>
          <w:sz w:val="28"/>
        </w:rPr>
        <w:t>оценки</w:t>
      </w:r>
      <w:r>
        <w:rPr>
          <w:spacing w:val="39"/>
          <w:sz w:val="28"/>
        </w:rPr>
        <w:t xml:space="preserve"> </w:t>
      </w:r>
      <w:r>
        <w:rPr>
          <w:sz w:val="28"/>
        </w:rPr>
        <w:t>являются</w:t>
      </w:r>
      <w:r>
        <w:rPr>
          <w:spacing w:val="45"/>
          <w:sz w:val="28"/>
        </w:rPr>
        <w:t xml:space="preserve"> </w:t>
      </w:r>
      <w:r>
        <w:rPr>
          <w:sz w:val="28"/>
        </w:rPr>
        <w:t>основой</w:t>
      </w:r>
      <w:r>
        <w:rPr>
          <w:spacing w:val="39"/>
          <w:sz w:val="28"/>
        </w:rPr>
        <w:t xml:space="preserve"> </w:t>
      </w:r>
      <w:r>
        <w:rPr>
          <w:sz w:val="28"/>
        </w:rPr>
        <w:t>для</w:t>
      </w:r>
      <w:r>
        <w:rPr>
          <w:spacing w:val="41"/>
          <w:sz w:val="28"/>
        </w:rPr>
        <w:t xml:space="preserve"> </w:t>
      </w:r>
      <w:r>
        <w:rPr>
          <w:sz w:val="28"/>
        </w:rPr>
        <w:t>индивидуализации</w:t>
      </w:r>
      <w:r>
        <w:rPr>
          <w:spacing w:val="-67"/>
          <w:sz w:val="28"/>
        </w:rPr>
        <w:t xml:space="preserve"> </w:t>
      </w:r>
      <w:r>
        <w:rPr>
          <w:sz w:val="28"/>
        </w:rPr>
        <w:t>образовательной деятельности.</w:t>
      </w:r>
    </w:p>
    <w:p w:rsidR="00877DF7" w:rsidRDefault="00A448DA">
      <w:pPr>
        <w:pStyle w:val="a3"/>
        <w:tabs>
          <w:tab w:val="left" w:pos="2512"/>
          <w:tab w:val="left" w:pos="3889"/>
          <w:tab w:val="left" w:pos="5099"/>
          <w:tab w:val="left" w:pos="6581"/>
          <w:tab w:val="left" w:pos="8564"/>
        </w:tabs>
        <w:ind w:right="707" w:firstLine="566"/>
        <w:jc w:val="left"/>
      </w:pPr>
      <w:r>
        <w:t>Объектом</w:t>
      </w:r>
      <w:r>
        <w:tab/>
        <w:t>текущей</w:t>
      </w:r>
      <w:r>
        <w:tab/>
        <w:t>оценки</w:t>
      </w:r>
      <w:r>
        <w:tab/>
        <w:t>являются</w:t>
      </w:r>
      <w:r>
        <w:tab/>
        <w:t>тематические</w:t>
      </w:r>
      <w:r>
        <w:tab/>
      </w:r>
      <w:r>
        <w:rPr>
          <w:spacing w:val="-1"/>
        </w:rPr>
        <w:t>планируемые</w:t>
      </w:r>
      <w:r>
        <w:rPr>
          <w:spacing w:val="-67"/>
        </w:rPr>
        <w:t xml:space="preserve"> </w:t>
      </w:r>
      <w:r>
        <w:t>результаты.</w:t>
      </w:r>
      <w:r>
        <w:rPr>
          <w:spacing w:val="3"/>
        </w:rPr>
        <w:t xml:space="preserve"> </w:t>
      </w:r>
      <w:r>
        <w:t>Виды</w:t>
      </w:r>
      <w:r>
        <w:rPr>
          <w:spacing w:val="1"/>
        </w:rPr>
        <w:t xml:space="preserve"> </w:t>
      </w:r>
      <w:r>
        <w:t>текущего</w:t>
      </w:r>
      <w:r>
        <w:rPr>
          <w:spacing w:val="1"/>
        </w:rPr>
        <w:t xml:space="preserve"> </w:t>
      </w:r>
      <w:r>
        <w:t>контроля:</w:t>
      </w:r>
    </w:p>
    <w:p w:rsidR="00877DF7" w:rsidRDefault="00A448DA">
      <w:pPr>
        <w:pStyle w:val="a3"/>
        <w:ind w:right="706" w:firstLine="566"/>
      </w:pPr>
      <w:r>
        <w:rPr>
          <w:rFonts w:ascii="Symbol" w:hAnsi="Symbol"/>
        </w:rPr>
        <w:t></w:t>
      </w:r>
      <w:r>
        <w:t>устные</w:t>
      </w:r>
      <w:r>
        <w:rPr>
          <w:spacing w:val="1"/>
        </w:rPr>
        <w:t xml:space="preserve"> </w:t>
      </w:r>
      <w:r>
        <w:t>(устный</w:t>
      </w:r>
      <w:r>
        <w:rPr>
          <w:spacing w:val="1"/>
        </w:rPr>
        <w:t xml:space="preserve"> </w:t>
      </w:r>
      <w:r>
        <w:t>ответ</w:t>
      </w:r>
      <w:r>
        <w:rPr>
          <w:spacing w:val="1"/>
        </w:rPr>
        <w:t xml:space="preserve"> </w:t>
      </w:r>
      <w:r>
        <w:t>на</w:t>
      </w:r>
      <w:r>
        <w:rPr>
          <w:spacing w:val="1"/>
        </w:rPr>
        <w:t xml:space="preserve"> </w:t>
      </w:r>
      <w:r>
        <w:t>поставленный</w:t>
      </w:r>
      <w:r>
        <w:rPr>
          <w:spacing w:val="1"/>
        </w:rPr>
        <w:t xml:space="preserve"> </w:t>
      </w:r>
      <w:r>
        <w:t>вопрос,</w:t>
      </w:r>
      <w:r>
        <w:rPr>
          <w:spacing w:val="1"/>
        </w:rPr>
        <w:t xml:space="preserve"> </w:t>
      </w:r>
      <w:r>
        <w:t>развернутый</w:t>
      </w:r>
      <w:r>
        <w:rPr>
          <w:spacing w:val="1"/>
        </w:rPr>
        <w:t xml:space="preserve"> </w:t>
      </w:r>
      <w:r>
        <w:t>ответ</w:t>
      </w:r>
      <w:r>
        <w:rPr>
          <w:spacing w:val="1"/>
        </w:rPr>
        <w:t xml:space="preserve"> </w:t>
      </w:r>
      <w:r>
        <w:t>по</w:t>
      </w:r>
      <w:r>
        <w:rPr>
          <w:spacing w:val="1"/>
        </w:rPr>
        <w:t xml:space="preserve"> </w:t>
      </w:r>
      <w:r>
        <w:t>заданной теме, устное сообщение по избранной теме, декламация стихов, чтение</w:t>
      </w:r>
      <w:r>
        <w:rPr>
          <w:spacing w:val="1"/>
        </w:rPr>
        <w:t xml:space="preserve"> </w:t>
      </w:r>
      <w:r>
        <w:t>текста,</w:t>
      </w:r>
      <w:r>
        <w:rPr>
          <w:spacing w:val="3"/>
        </w:rPr>
        <w:t xml:space="preserve"> </w:t>
      </w:r>
      <w:r>
        <w:t>зачет по</w:t>
      </w:r>
      <w:r>
        <w:rPr>
          <w:spacing w:val="1"/>
        </w:rPr>
        <w:t xml:space="preserve"> </w:t>
      </w:r>
      <w:r>
        <w:t>теме</w:t>
      </w:r>
      <w:r>
        <w:rPr>
          <w:spacing w:val="2"/>
        </w:rPr>
        <w:t xml:space="preserve"> </w:t>
      </w:r>
      <w:r>
        <w:t>и</w:t>
      </w:r>
      <w:r>
        <w:rPr>
          <w:spacing w:val="1"/>
        </w:rPr>
        <w:t xml:space="preserve"> </w:t>
      </w:r>
      <w:r>
        <w:t>др.);</w:t>
      </w:r>
    </w:p>
    <w:p w:rsidR="00877DF7" w:rsidRDefault="00A448DA">
      <w:pPr>
        <w:pStyle w:val="a3"/>
        <w:ind w:right="704" w:firstLine="566"/>
      </w:pPr>
      <w:r>
        <w:rPr>
          <w:rFonts w:ascii="Symbol" w:hAnsi="Symbol"/>
        </w:rPr>
        <w:t></w:t>
      </w:r>
      <w:r>
        <w:t>письменные</w:t>
      </w:r>
      <w:r>
        <w:rPr>
          <w:spacing w:val="1"/>
        </w:rPr>
        <w:t xml:space="preserve"> </w:t>
      </w:r>
      <w:r>
        <w:t>(письменное</w:t>
      </w:r>
      <w:r>
        <w:rPr>
          <w:spacing w:val="1"/>
        </w:rPr>
        <w:t xml:space="preserve"> </w:t>
      </w:r>
      <w:r>
        <w:t>выполнение</w:t>
      </w:r>
      <w:r>
        <w:rPr>
          <w:spacing w:val="1"/>
        </w:rPr>
        <w:t xml:space="preserve"> </w:t>
      </w:r>
      <w:r>
        <w:t>тренировочных</w:t>
      </w:r>
      <w:r>
        <w:rPr>
          <w:spacing w:val="1"/>
        </w:rPr>
        <w:t xml:space="preserve"> </w:t>
      </w:r>
      <w:r>
        <w:t>упражнений,</w:t>
      </w:r>
      <w:r>
        <w:rPr>
          <w:spacing w:val="1"/>
        </w:rPr>
        <w:t xml:space="preserve"> </w:t>
      </w:r>
      <w:r>
        <w:t>лабораторных, практических работ, написание диктанта, изложения, сочинения,</w:t>
      </w:r>
      <w:r>
        <w:rPr>
          <w:spacing w:val="1"/>
        </w:rPr>
        <w:t xml:space="preserve"> </w:t>
      </w:r>
      <w:r>
        <w:t>выполнение</w:t>
      </w:r>
      <w:r>
        <w:rPr>
          <w:spacing w:val="1"/>
        </w:rPr>
        <w:t xml:space="preserve"> </w:t>
      </w:r>
      <w:r>
        <w:t>самостоятельной</w:t>
      </w:r>
      <w:r>
        <w:rPr>
          <w:spacing w:val="1"/>
        </w:rPr>
        <w:t xml:space="preserve"> </w:t>
      </w:r>
      <w:r>
        <w:t>работы,</w:t>
      </w:r>
      <w:r>
        <w:rPr>
          <w:spacing w:val="1"/>
        </w:rPr>
        <w:t xml:space="preserve"> </w:t>
      </w:r>
      <w:r>
        <w:t>письменной</w:t>
      </w:r>
      <w:r>
        <w:rPr>
          <w:spacing w:val="1"/>
        </w:rPr>
        <w:t xml:space="preserve"> </w:t>
      </w:r>
      <w:r>
        <w:t>проверочной</w:t>
      </w:r>
      <w:r>
        <w:rPr>
          <w:spacing w:val="1"/>
        </w:rPr>
        <w:t xml:space="preserve"> </w:t>
      </w:r>
      <w:r>
        <w:t>работы,</w:t>
      </w:r>
      <w:r>
        <w:rPr>
          <w:spacing w:val="-67"/>
        </w:rPr>
        <w:t xml:space="preserve"> </w:t>
      </w:r>
      <w:r>
        <w:t>контрольной работы,</w:t>
      </w:r>
      <w:r>
        <w:rPr>
          <w:spacing w:val="4"/>
        </w:rPr>
        <w:t xml:space="preserve"> </w:t>
      </w:r>
      <w:r>
        <w:t>тестов</w:t>
      </w:r>
      <w:r>
        <w:rPr>
          <w:spacing w:val="2"/>
        </w:rPr>
        <w:t xml:space="preserve"> </w:t>
      </w:r>
      <w:r>
        <w:t>и</w:t>
      </w:r>
      <w:r>
        <w:rPr>
          <w:spacing w:val="1"/>
        </w:rPr>
        <w:t xml:space="preserve"> </w:t>
      </w:r>
      <w:r>
        <w:t>др.);</w:t>
      </w:r>
    </w:p>
    <w:p w:rsidR="00877DF7" w:rsidRDefault="00A448DA">
      <w:pPr>
        <w:pStyle w:val="a3"/>
        <w:spacing w:before="2" w:line="237" w:lineRule="auto"/>
        <w:ind w:right="700" w:firstLine="566"/>
      </w:pPr>
      <w:r>
        <w:rPr>
          <w:rFonts w:ascii="Symbol" w:hAnsi="Symbol"/>
        </w:rPr>
        <w:t></w:t>
      </w:r>
      <w:r>
        <w:t>выполнение заданий с использованием ИКТ (компьютерное тестирование,</w:t>
      </w:r>
      <w:r>
        <w:rPr>
          <w:spacing w:val="1"/>
        </w:rPr>
        <w:t xml:space="preserve"> </w:t>
      </w:r>
      <w:r>
        <w:t>on-line</w:t>
      </w:r>
      <w:r>
        <w:rPr>
          <w:spacing w:val="1"/>
        </w:rPr>
        <w:t xml:space="preserve"> </w:t>
      </w:r>
      <w:r>
        <w:t>тестирование</w:t>
      </w:r>
      <w:r>
        <w:rPr>
          <w:spacing w:val="1"/>
        </w:rPr>
        <w:t xml:space="preserve"> </w:t>
      </w:r>
      <w:r>
        <w:t>с</w:t>
      </w:r>
      <w:r>
        <w:rPr>
          <w:spacing w:val="1"/>
        </w:rPr>
        <w:t xml:space="preserve"> </w:t>
      </w:r>
      <w:r>
        <w:t>использованием</w:t>
      </w:r>
      <w:r>
        <w:rPr>
          <w:spacing w:val="1"/>
        </w:rPr>
        <w:t xml:space="preserve"> </w:t>
      </w:r>
      <w:r>
        <w:t>Интернет-ресурсов</w:t>
      </w:r>
      <w:r>
        <w:rPr>
          <w:spacing w:val="1"/>
        </w:rPr>
        <w:t xml:space="preserve"> </w:t>
      </w:r>
      <w:r>
        <w:t>или</w:t>
      </w:r>
      <w:r>
        <w:rPr>
          <w:spacing w:val="1"/>
        </w:rPr>
        <w:t xml:space="preserve"> </w:t>
      </w:r>
      <w:r>
        <w:t>электронных</w:t>
      </w:r>
      <w:r>
        <w:rPr>
          <w:spacing w:val="1"/>
        </w:rPr>
        <w:t xml:space="preserve"> </w:t>
      </w:r>
      <w:r>
        <w:t>учебников,</w:t>
      </w:r>
      <w:r>
        <w:rPr>
          <w:spacing w:val="3"/>
        </w:rPr>
        <w:t xml:space="preserve"> </w:t>
      </w:r>
      <w:r>
        <w:t>выполнение</w:t>
      </w:r>
      <w:r>
        <w:rPr>
          <w:spacing w:val="1"/>
        </w:rPr>
        <w:t xml:space="preserve"> </w:t>
      </w:r>
      <w:r>
        <w:t>интерактивных</w:t>
      </w:r>
      <w:r>
        <w:rPr>
          <w:spacing w:val="-3"/>
        </w:rPr>
        <w:t xml:space="preserve"> </w:t>
      </w:r>
      <w:r>
        <w:t>заданий);</w:t>
      </w:r>
    </w:p>
    <w:p w:rsidR="00877DF7" w:rsidRDefault="00A448DA" w:rsidP="003E7F07">
      <w:pPr>
        <w:pStyle w:val="a5"/>
        <w:numPr>
          <w:ilvl w:val="0"/>
          <w:numId w:val="132"/>
        </w:numPr>
        <w:tabs>
          <w:tab w:val="left" w:pos="1529"/>
        </w:tabs>
        <w:spacing w:before="5" w:line="326" w:lineRule="exact"/>
        <w:rPr>
          <w:sz w:val="28"/>
        </w:rPr>
      </w:pPr>
      <w:r>
        <w:rPr>
          <w:sz w:val="28"/>
        </w:rPr>
        <w:t>творческие</w:t>
      </w:r>
      <w:r>
        <w:rPr>
          <w:spacing w:val="-5"/>
          <w:sz w:val="28"/>
        </w:rPr>
        <w:t xml:space="preserve"> </w:t>
      </w:r>
      <w:r>
        <w:rPr>
          <w:sz w:val="28"/>
        </w:rPr>
        <w:t>работы,</w:t>
      </w:r>
      <w:r>
        <w:rPr>
          <w:spacing w:val="-3"/>
          <w:sz w:val="28"/>
        </w:rPr>
        <w:t xml:space="preserve"> </w:t>
      </w:r>
      <w:r>
        <w:rPr>
          <w:sz w:val="28"/>
        </w:rPr>
        <w:t>включая</w:t>
      </w:r>
      <w:r>
        <w:rPr>
          <w:spacing w:val="-1"/>
          <w:sz w:val="28"/>
        </w:rPr>
        <w:t xml:space="preserve"> </w:t>
      </w:r>
      <w:r>
        <w:rPr>
          <w:sz w:val="28"/>
        </w:rPr>
        <w:t>учебные</w:t>
      </w:r>
      <w:r>
        <w:rPr>
          <w:spacing w:val="-5"/>
          <w:sz w:val="28"/>
        </w:rPr>
        <w:t xml:space="preserve"> </w:t>
      </w:r>
      <w:r>
        <w:rPr>
          <w:sz w:val="28"/>
        </w:rPr>
        <w:t>исследования</w:t>
      </w:r>
      <w:r>
        <w:rPr>
          <w:spacing w:val="-4"/>
          <w:sz w:val="28"/>
        </w:rPr>
        <w:t xml:space="preserve"> </w:t>
      </w:r>
      <w:r>
        <w:rPr>
          <w:sz w:val="28"/>
        </w:rPr>
        <w:t>и</w:t>
      </w:r>
      <w:r>
        <w:rPr>
          <w:spacing w:val="-5"/>
          <w:sz w:val="28"/>
        </w:rPr>
        <w:t xml:space="preserve"> </w:t>
      </w:r>
      <w:r>
        <w:rPr>
          <w:sz w:val="28"/>
        </w:rPr>
        <w:t>учебные</w:t>
      </w:r>
      <w:r>
        <w:rPr>
          <w:spacing w:val="-9"/>
          <w:sz w:val="28"/>
        </w:rPr>
        <w:t xml:space="preserve"> </w:t>
      </w:r>
      <w:r>
        <w:rPr>
          <w:sz w:val="28"/>
        </w:rPr>
        <w:t>проекты.</w:t>
      </w:r>
    </w:p>
    <w:p w:rsidR="00877DF7" w:rsidRDefault="00A448DA">
      <w:pPr>
        <w:pStyle w:val="2"/>
        <w:spacing w:line="300" w:lineRule="exact"/>
      </w:pPr>
      <w:r>
        <w:t>Тематическая</w:t>
      </w:r>
      <w:r>
        <w:rPr>
          <w:spacing w:val="-4"/>
        </w:rPr>
        <w:t xml:space="preserve"> </w:t>
      </w:r>
      <w:r>
        <w:t>оценка</w:t>
      </w:r>
    </w:p>
    <w:p w:rsidR="00877DF7" w:rsidRDefault="00A448DA" w:rsidP="003E7F07">
      <w:pPr>
        <w:pStyle w:val="a5"/>
        <w:numPr>
          <w:ilvl w:val="2"/>
          <w:numId w:val="179"/>
        </w:numPr>
        <w:tabs>
          <w:tab w:val="left" w:pos="1529"/>
        </w:tabs>
        <w:ind w:left="395" w:right="701" w:firstLine="566"/>
        <w:rPr>
          <w:sz w:val="28"/>
        </w:rPr>
      </w:pPr>
      <w:r>
        <w:rPr>
          <w:sz w:val="28"/>
        </w:rPr>
        <w:t>процедура</w:t>
      </w:r>
      <w:r>
        <w:rPr>
          <w:spacing w:val="1"/>
          <w:sz w:val="28"/>
        </w:rPr>
        <w:t xml:space="preserve"> </w:t>
      </w:r>
      <w:r>
        <w:rPr>
          <w:sz w:val="28"/>
        </w:rPr>
        <w:t>оценки</w:t>
      </w:r>
      <w:r>
        <w:rPr>
          <w:spacing w:val="1"/>
          <w:sz w:val="28"/>
        </w:rPr>
        <w:t xml:space="preserve"> </w:t>
      </w:r>
      <w:r>
        <w:rPr>
          <w:sz w:val="28"/>
        </w:rPr>
        <w:t>уровня</w:t>
      </w:r>
      <w:r>
        <w:rPr>
          <w:spacing w:val="1"/>
          <w:sz w:val="28"/>
        </w:rPr>
        <w:t xml:space="preserve"> </w:t>
      </w:r>
      <w:r>
        <w:rPr>
          <w:sz w:val="28"/>
        </w:rPr>
        <w:t>достижения</w:t>
      </w:r>
      <w:r>
        <w:rPr>
          <w:spacing w:val="1"/>
          <w:sz w:val="28"/>
        </w:rPr>
        <w:t xml:space="preserve"> </w:t>
      </w:r>
      <w:r>
        <w:rPr>
          <w:sz w:val="28"/>
        </w:rPr>
        <w:t>тематических</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предмету,</w:t>
      </w:r>
      <w:r>
        <w:rPr>
          <w:spacing w:val="1"/>
          <w:sz w:val="28"/>
        </w:rPr>
        <w:t xml:space="preserve"> </w:t>
      </w:r>
      <w:r>
        <w:rPr>
          <w:sz w:val="28"/>
        </w:rPr>
        <w:t>которые</w:t>
      </w:r>
      <w:r>
        <w:rPr>
          <w:spacing w:val="1"/>
          <w:sz w:val="28"/>
        </w:rPr>
        <w:t xml:space="preserve"> </w:t>
      </w:r>
      <w:r>
        <w:rPr>
          <w:sz w:val="28"/>
        </w:rPr>
        <w:t>фиксируются</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методических</w:t>
      </w:r>
      <w:r>
        <w:rPr>
          <w:spacing w:val="1"/>
          <w:sz w:val="28"/>
        </w:rPr>
        <w:t xml:space="preserve"> </w:t>
      </w:r>
      <w:r>
        <w:rPr>
          <w:sz w:val="28"/>
        </w:rPr>
        <w:t>комплектах,</w:t>
      </w:r>
      <w:r>
        <w:rPr>
          <w:spacing w:val="2"/>
          <w:sz w:val="28"/>
        </w:rPr>
        <w:t xml:space="preserve"> </w:t>
      </w:r>
      <w:r>
        <w:rPr>
          <w:sz w:val="28"/>
        </w:rPr>
        <w:t>рекомендованных</w:t>
      </w:r>
      <w:r>
        <w:rPr>
          <w:spacing w:val="-5"/>
          <w:sz w:val="28"/>
        </w:rPr>
        <w:t xml:space="preserve"> </w:t>
      </w:r>
      <w:r>
        <w:rPr>
          <w:sz w:val="28"/>
        </w:rPr>
        <w:t>Министерством</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науки</w:t>
      </w:r>
      <w:r>
        <w:rPr>
          <w:spacing w:val="-4"/>
          <w:sz w:val="28"/>
        </w:rPr>
        <w:t xml:space="preserve"> </w:t>
      </w:r>
      <w:r>
        <w:rPr>
          <w:sz w:val="28"/>
        </w:rPr>
        <w:t>РФ;</w:t>
      </w:r>
    </w:p>
    <w:p w:rsidR="00877DF7" w:rsidRDefault="00A448DA" w:rsidP="003E7F07">
      <w:pPr>
        <w:pStyle w:val="a5"/>
        <w:numPr>
          <w:ilvl w:val="2"/>
          <w:numId w:val="179"/>
        </w:numPr>
        <w:tabs>
          <w:tab w:val="left" w:pos="1529"/>
        </w:tabs>
        <w:spacing w:line="321" w:lineRule="exact"/>
        <w:ind w:left="1528"/>
        <w:rPr>
          <w:sz w:val="28"/>
        </w:rPr>
      </w:pPr>
      <w:r>
        <w:rPr>
          <w:sz w:val="28"/>
        </w:rPr>
        <w:t>устанавливается</w:t>
      </w:r>
      <w:r>
        <w:rPr>
          <w:spacing w:val="-5"/>
          <w:sz w:val="28"/>
        </w:rPr>
        <w:t xml:space="preserve"> </w:t>
      </w:r>
      <w:r>
        <w:rPr>
          <w:sz w:val="28"/>
        </w:rPr>
        <w:t>по</w:t>
      </w:r>
      <w:r>
        <w:rPr>
          <w:spacing w:val="-6"/>
          <w:sz w:val="28"/>
        </w:rPr>
        <w:t xml:space="preserve"> </w:t>
      </w:r>
      <w:r>
        <w:rPr>
          <w:sz w:val="28"/>
        </w:rPr>
        <w:t>предметам</w:t>
      </w:r>
      <w:r>
        <w:rPr>
          <w:spacing w:val="-5"/>
          <w:sz w:val="28"/>
        </w:rPr>
        <w:t xml:space="preserve"> </w:t>
      </w:r>
      <w:r>
        <w:rPr>
          <w:sz w:val="28"/>
        </w:rPr>
        <w:t>учебного</w:t>
      </w:r>
      <w:r>
        <w:rPr>
          <w:spacing w:val="-5"/>
          <w:sz w:val="28"/>
        </w:rPr>
        <w:t xml:space="preserve"> </w:t>
      </w:r>
      <w:r>
        <w:rPr>
          <w:sz w:val="28"/>
        </w:rPr>
        <w:t>плана;</w:t>
      </w:r>
    </w:p>
    <w:p w:rsidR="00877DF7" w:rsidRDefault="00A448DA" w:rsidP="003E7F07">
      <w:pPr>
        <w:pStyle w:val="a5"/>
        <w:numPr>
          <w:ilvl w:val="2"/>
          <w:numId w:val="179"/>
        </w:numPr>
        <w:tabs>
          <w:tab w:val="left" w:pos="1529"/>
        </w:tabs>
        <w:spacing w:line="322" w:lineRule="exact"/>
        <w:ind w:left="1528"/>
        <w:rPr>
          <w:sz w:val="28"/>
        </w:rPr>
      </w:pPr>
      <w:r>
        <w:rPr>
          <w:sz w:val="28"/>
        </w:rPr>
        <w:t>может</w:t>
      </w:r>
      <w:r>
        <w:rPr>
          <w:spacing w:val="-4"/>
          <w:sz w:val="28"/>
        </w:rPr>
        <w:t xml:space="preserve"> </w:t>
      </w:r>
      <w:r>
        <w:rPr>
          <w:sz w:val="28"/>
        </w:rPr>
        <w:t>вестись</w:t>
      </w:r>
      <w:r>
        <w:rPr>
          <w:spacing w:val="-5"/>
          <w:sz w:val="28"/>
        </w:rPr>
        <w:t xml:space="preserve"> </w:t>
      </w:r>
      <w:r>
        <w:rPr>
          <w:sz w:val="28"/>
        </w:rPr>
        <w:t>как</w:t>
      </w:r>
      <w:r>
        <w:rPr>
          <w:spacing w:val="-3"/>
          <w:sz w:val="28"/>
        </w:rPr>
        <w:t xml:space="preserve"> </w:t>
      </w:r>
      <w:r>
        <w:rPr>
          <w:sz w:val="28"/>
        </w:rPr>
        <w:t>в ходе</w:t>
      </w:r>
      <w:r>
        <w:rPr>
          <w:spacing w:val="-2"/>
          <w:sz w:val="28"/>
        </w:rPr>
        <w:t xml:space="preserve"> </w:t>
      </w:r>
      <w:r>
        <w:rPr>
          <w:sz w:val="28"/>
        </w:rPr>
        <w:t>изучения</w:t>
      </w:r>
      <w:r>
        <w:rPr>
          <w:spacing w:val="-1"/>
          <w:sz w:val="28"/>
        </w:rPr>
        <w:t xml:space="preserve"> </w:t>
      </w:r>
      <w:r>
        <w:rPr>
          <w:sz w:val="28"/>
        </w:rPr>
        <w:t>темы, так</w:t>
      </w:r>
      <w:r>
        <w:rPr>
          <w:spacing w:val="-3"/>
          <w:sz w:val="28"/>
        </w:rPr>
        <w:t xml:space="preserve"> </w:t>
      </w:r>
      <w:r>
        <w:rPr>
          <w:sz w:val="28"/>
        </w:rPr>
        <w:t>и</w:t>
      </w:r>
      <w:r>
        <w:rPr>
          <w:spacing w:val="-2"/>
          <w:sz w:val="28"/>
        </w:rPr>
        <w:t xml:space="preserve"> </w:t>
      </w:r>
      <w:r>
        <w:rPr>
          <w:sz w:val="28"/>
        </w:rPr>
        <w:t>в</w:t>
      </w:r>
      <w:r>
        <w:rPr>
          <w:spacing w:val="-4"/>
          <w:sz w:val="28"/>
        </w:rPr>
        <w:t xml:space="preserve"> </w:t>
      </w:r>
      <w:r>
        <w:rPr>
          <w:sz w:val="28"/>
        </w:rPr>
        <w:t>конце</w:t>
      </w:r>
      <w:r>
        <w:rPr>
          <w:spacing w:val="-2"/>
          <w:sz w:val="28"/>
        </w:rPr>
        <w:t xml:space="preserve"> </w:t>
      </w:r>
      <w:r>
        <w:rPr>
          <w:sz w:val="28"/>
        </w:rPr>
        <w:t>её</w:t>
      </w:r>
      <w:r>
        <w:rPr>
          <w:spacing w:val="-9"/>
          <w:sz w:val="28"/>
        </w:rPr>
        <w:t xml:space="preserve"> </w:t>
      </w:r>
      <w:r>
        <w:rPr>
          <w:sz w:val="28"/>
        </w:rPr>
        <w:t>изучения;</w:t>
      </w:r>
    </w:p>
    <w:p w:rsidR="00877DF7" w:rsidRDefault="00A448DA" w:rsidP="003E7F07">
      <w:pPr>
        <w:pStyle w:val="a5"/>
        <w:numPr>
          <w:ilvl w:val="2"/>
          <w:numId w:val="179"/>
        </w:numPr>
        <w:tabs>
          <w:tab w:val="left" w:pos="1529"/>
        </w:tabs>
        <w:ind w:left="395" w:right="704" w:firstLine="566"/>
        <w:rPr>
          <w:sz w:val="28"/>
        </w:rPr>
      </w:pPr>
      <w:r>
        <w:rPr>
          <w:sz w:val="28"/>
        </w:rPr>
        <w:t>результаты тематической оценки являются основанием для коррекции</w:t>
      </w:r>
      <w:r>
        <w:rPr>
          <w:spacing w:val="1"/>
          <w:sz w:val="28"/>
        </w:rPr>
        <w:t xml:space="preserve"> </w:t>
      </w:r>
      <w:r>
        <w:rPr>
          <w:sz w:val="28"/>
        </w:rPr>
        <w:t>образовательной деятельности и</w:t>
      </w:r>
      <w:r>
        <w:rPr>
          <w:spacing w:val="1"/>
          <w:sz w:val="28"/>
        </w:rPr>
        <w:t xml:space="preserve"> </w:t>
      </w:r>
      <w:r>
        <w:rPr>
          <w:sz w:val="28"/>
        </w:rPr>
        <w:t>его</w:t>
      </w:r>
      <w:r>
        <w:rPr>
          <w:spacing w:val="-4"/>
          <w:sz w:val="28"/>
        </w:rPr>
        <w:t xml:space="preserve"> </w:t>
      </w:r>
      <w:r>
        <w:rPr>
          <w:sz w:val="28"/>
        </w:rPr>
        <w:t>индивидуализации.</w:t>
      </w:r>
    </w:p>
    <w:p w:rsidR="00877DF7" w:rsidRDefault="00A448DA">
      <w:pPr>
        <w:pStyle w:val="a3"/>
        <w:ind w:right="704" w:firstLine="566"/>
      </w:pP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 оценки достижения всей совокупности планируемых результатов и</w:t>
      </w:r>
      <w:r>
        <w:rPr>
          <w:spacing w:val="1"/>
        </w:rPr>
        <w:t xml:space="preserve"> </w:t>
      </w:r>
      <w:r>
        <w:t>каждого из</w:t>
      </w:r>
      <w:r>
        <w:rPr>
          <w:spacing w:val="2"/>
        </w:rPr>
        <w:t xml:space="preserve"> </w:t>
      </w:r>
      <w:r>
        <w:t>них.</w:t>
      </w:r>
    </w:p>
    <w:p w:rsidR="00877DF7" w:rsidRDefault="00A448DA">
      <w:pPr>
        <w:pStyle w:val="2"/>
        <w:spacing w:before="2"/>
        <w:ind w:left="2296"/>
      </w:pPr>
      <w:r>
        <w:t>Портфель</w:t>
      </w:r>
      <w:r>
        <w:rPr>
          <w:spacing w:val="-2"/>
        </w:rPr>
        <w:t xml:space="preserve"> </w:t>
      </w:r>
      <w:r>
        <w:t>достижений</w:t>
      </w:r>
      <w:r>
        <w:rPr>
          <w:spacing w:val="-4"/>
        </w:rPr>
        <w:t xml:space="preserve"> </w:t>
      </w:r>
      <w:r>
        <w:t>учащихся</w:t>
      </w:r>
      <w:r>
        <w:rPr>
          <w:spacing w:val="-3"/>
        </w:rPr>
        <w:t xml:space="preserve"> </w:t>
      </w:r>
      <w:r>
        <w:t>(портфолио)</w:t>
      </w:r>
    </w:p>
    <w:p w:rsidR="00877DF7" w:rsidRDefault="00A448DA">
      <w:pPr>
        <w:pStyle w:val="a3"/>
        <w:ind w:right="704" w:firstLine="451"/>
      </w:pPr>
      <w:r>
        <w:t>Портфель</w:t>
      </w:r>
      <w:r>
        <w:rPr>
          <w:spacing w:val="1"/>
        </w:rPr>
        <w:t xml:space="preserve"> </w:t>
      </w:r>
      <w:r>
        <w:t>достижений</w:t>
      </w:r>
      <w:r>
        <w:rPr>
          <w:spacing w:val="1"/>
        </w:rPr>
        <w:t xml:space="preserve"> </w:t>
      </w:r>
      <w:r>
        <w:t>является</w:t>
      </w:r>
      <w:r>
        <w:rPr>
          <w:spacing w:val="1"/>
        </w:rPr>
        <w:t xml:space="preserve"> </w:t>
      </w:r>
      <w:r>
        <w:t>способом</w:t>
      </w:r>
      <w:r>
        <w:rPr>
          <w:spacing w:val="1"/>
        </w:rPr>
        <w:t xml:space="preserve"> </w:t>
      </w:r>
      <w:r>
        <w:t>фиксирования,</w:t>
      </w:r>
      <w:r>
        <w:rPr>
          <w:spacing w:val="1"/>
        </w:rPr>
        <w:t xml:space="preserve"> </w:t>
      </w:r>
      <w:r>
        <w:t>накопления</w:t>
      </w:r>
      <w:r>
        <w:rPr>
          <w:spacing w:val="1"/>
        </w:rPr>
        <w:t xml:space="preserve"> </w:t>
      </w:r>
      <w:r>
        <w:t>и</w:t>
      </w:r>
      <w:r>
        <w:rPr>
          <w:spacing w:val="1"/>
        </w:rPr>
        <w:t xml:space="preserve"> </w:t>
      </w:r>
      <w:r>
        <w:t>оценки работ, результатов ученика, свидетельствующих о его усилиях, прогрессе</w:t>
      </w:r>
      <w:r>
        <w:rPr>
          <w:spacing w:val="-67"/>
        </w:rPr>
        <w:t xml:space="preserve"> </w:t>
      </w:r>
      <w:r>
        <w:t>и достижениях</w:t>
      </w:r>
      <w:r>
        <w:rPr>
          <w:spacing w:val="-3"/>
        </w:rPr>
        <w:t xml:space="preserve"> </w:t>
      </w:r>
      <w:r>
        <w:t>в</w:t>
      </w:r>
      <w:r>
        <w:rPr>
          <w:spacing w:val="-1"/>
        </w:rPr>
        <w:t xml:space="preserve"> </w:t>
      </w:r>
      <w:r>
        <w:t>различных</w:t>
      </w:r>
      <w:r>
        <w:rPr>
          <w:spacing w:val="-3"/>
        </w:rPr>
        <w:t xml:space="preserve"> </w:t>
      </w:r>
      <w:r>
        <w:t>областях</w:t>
      </w:r>
      <w:r>
        <w:rPr>
          <w:spacing w:val="-3"/>
        </w:rPr>
        <w:t xml:space="preserve"> </w:t>
      </w:r>
      <w:r>
        <w:t>за</w:t>
      </w:r>
      <w:r>
        <w:rPr>
          <w:spacing w:val="1"/>
        </w:rPr>
        <w:t xml:space="preserve"> </w:t>
      </w:r>
      <w:r>
        <w:t>период</w:t>
      </w:r>
      <w:r>
        <w:rPr>
          <w:spacing w:val="4"/>
        </w:rPr>
        <w:t xml:space="preserve"> </w:t>
      </w:r>
      <w:r>
        <w:t>обучения.</w:t>
      </w:r>
    </w:p>
    <w:p w:rsidR="00877DF7" w:rsidRDefault="00877DF7">
      <w:pPr>
        <w:sectPr w:rsidR="00877DF7">
          <w:pgSz w:w="11900" w:h="16840"/>
          <w:pgMar w:top="960" w:right="0" w:bottom="960" w:left="1020" w:header="0" w:footer="615" w:gutter="0"/>
          <w:cols w:space="720"/>
        </w:sectPr>
      </w:pPr>
    </w:p>
    <w:p w:rsidR="00877DF7" w:rsidRDefault="00A448DA">
      <w:pPr>
        <w:pStyle w:val="a3"/>
        <w:spacing w:before="76"/>
        <w:ind w:right="704" w:firstLine="480"/>
      </w:pPr>
      <w:r>
        <w:lastRenderedPageBreak/>
        <w:t>Портфель</w:t>
      </w:r>
      <w:r>
        <w:rPr>
          <w:spacing w:val="1"/>
        </w:rPr>
        <w:t xml:space="preserve"> </w:t>
      </w:r>
      <w:r>
        <w:t>достижений</w:t>
      </w:r>
      <w:r>
        <w:rPr>
          <w:spacing w:val="1"/>
        </w:rPr>
        <w:t xml:space="preserve"> </w:t>
      </w:r>
      <w:r>
        <w:t>является</w:t>
      </w:r>
      <w:r>
        <w:rPr>
          <w:spacing w:val="1"/>
        </w:rPr>
        <w:t xml:space="preserve"> </w:t>
      </w:r>
      <w:r>
        <w:t>современной</w:t>
      </w:r>
      <w:r>
        <w:rPr>
          <w:spacing w:val="1"/>
        </w:rPr>
        <w:t xml:space="preserve"> </w:t>
      </w:r>
      <w:r>
        <w:t>формой</w:t>
      </w:r>
      <w:r>
        <w:rPr>
          <w:spacing w:val="1"/>
        </w:rPr>
        <w:t xml:space="preserve"> </w:t>
      </w:r>
      <w:r>
        <w:t>оценивания</w:t>
      </w:r>
      <w:r>
        <w:rPr>
          <w:spacing w:val="-67"/>
        </w:rPr>
        <w:t xml:space="preserve"> </w:t>
      </w:r>
      <w:r>
        <w:t>образовательных результатов по продукту, созданному обучающимися в ходе</w:t>
      </w:r>
      <w:r>
        <w:rPr>
          <w:spacing w:val="1"/>
        </w:rPr>
        <w:t xml:space="preserve"> </w:t>
      </w:r>
      <w:r>
        <w:t>учебной,</w:t>
      </w:r>
      <w:r>
        <w:rPr>
          <w:spacing w:val="1"/>
        </w:rPr>
        <w:t xml:space="preserve"> </w:t>
      </w:r>
      <w:r>
        <w:t>творческой,</w:t>
      </w:r>
      <w:r>
        <w:rPr>
          <w:spacing w:val="1"/>
        </w:rPr>
        <w:t xml:space="preserve"> </w:t>
      </w:r>
      <w:r>
        <w:t>социальной,</w:t>
      </w:r>
      <w:r>
        <w:rPr>
          <w:spacing w:val="1"/>
        </w:rPr>
        <w:t xml:space="preserve"> </w:t>
      </w:r>
      <w:r>
        <w:t>исследовательской</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деятельности.</w:t>
      </w:r>
    </w:p>
    <w:p w:rsidR="00877DF7" w:rsidRDefault="00A448DA">
      <w:pPr>
        <w:pStyle w:val="a3"/>
        <w:ind w:right="707" w:firstLine="422"/>
      </w:pPr>
      <w:r>
        <w:t>Результаты портфолио включается в суммарный образовательный рейтинг</w:t>
      </w:r>
      <w:r>
        <w:rPr>
          <w:spacing w:val="1"/>
        </w:rPr>
        <w:t xml:space="preserve"> </w:t>
      </w:r>
      <w:r>
        <w:t>учащегося</w:t>
      </w:r>
      <w:r>
        <w:rPr>
          <w:spacing w:val="1"/>
        </w:rPr>
        <w:t xml:space="preserve"> </w:t>
      </w:r>
      <w:r>
        <w:t>и</w:t>
      </w:r>
      <w:r>
        <w:rPr>
          <w:spacing w:val="5"/>
        </w:rPr>
        <w:t xml:space="preserve"> </w:t>
      </w:r>
      <w:r>
        <w:t>учитываются</w:t>
      </w:r>
      <w:r>
        <w:rPr>
          <w:spacing w:val="1"/>
        </w:rPr>
        <w:t xml:space="preserve"> </w:t>
      </w:r>
      <w:r>
        <w:t>при зачислении</w:t>
      </w:r>
      <w:r>
        <w:rPr>
          <w:spacing w:val="-1"/>
        </w:rPr>
        <w:t xml:space="preserve"> </w:t>
      </w:r>
      <w:r>
        <w:t>в</w:t>
      </w:r>
      <w:r>
        <w:rPr>
          <w:spacing w:val="-1"/>
        </w:rPr>
        <w:t xml:space="preserve"> </w:t>
      </w:r>
      <w:r>
        <w:t>профильные классы.</w:t>
      </w:r>
      <w:r>
        <w:rPr>
          <w:spacing w:val="3"/>
        </w:rPr>
        <w:t xml:space="preserve"> </w:t>
      </w:r>
      <w:r>
        <w:t>.</w:t>
      </w:r>
    </w:p>
    <w:p w:rsidR="00877DF7" w:rsidRDefault="00A448DA">
      <w:pPr>
        <w:pStyle w:val="a3"/>
        <w:ind w:right="704" w:firstLine="360"/>
      </w:pPr>
      <w:r>
        <w:t>Кроме</w:t>
      </w:r>
      <w:r>
        <w:rPr>
          <w:spacing w:val="1"/>
        </w:rPr>
        <w:t xml:space="preserve"> </w:t>
      </w:r>
      <w:r>
        <w:t>того,</w:t>
      </w:r>
      <w:r>
        <w:rPr>
          <w:spacing w:val="1"/>
        </w:rPr>
        <w:t xml:space="preserve"> </w:t>
      </w:r>
      <w:r>
        <w:t>формируется</w:t>
      </w:r>
      <w:r>
        <w:rPr>
          <w:spacing w:val="1"/>
        </w:rPr>
        <w:t xml:space="preserve"> </w:t>
      </w:r>
      <w:r>
        <w:t>«Электронное</w:t>
      </w:r>
      <w:r>
        <w:rPr>
          <w:spacing w:val="1"/>
        </w:rPr>
        <w:t xml:space="preserve"> </w:t>
      </w:r>
      <w:r>
        <w:t>портфолио</w:t>
      </w:r>
      <w:r>
        <w:rPr>
          <w:spacing w:val="1"/>
        </w:rPr>
        <w:t xml:space="preserve"> </w:t>
      </w:r>
      <w:r>
        <w:t>успешности</w:t>
      </w:r>
      <w:r>
        <w:rPr>
          <w:spacing w:val="1"/>
        </w:rPr>
        <w:t xml:space="preserve"> </w:t>
      </w:r>
      <w:r>
        <w:t>ученика»,</w:t>
      </w:r>
      <w:r>
        <w:rPr>
          <w:spacing w:val="-67"/>
        </w:rPr>
        <w:t xml:space="preserve"> </w:t>
      </w:r>
      <w:r>
        <w:t>которое</w:t>
      </w:r>
      <w:r>
        <w:rPr>
          <w:spacing w:val="1"/>
        </w:rPr>
        <w:t xml:space="preserve"> </w:t>
      </w:r>
      <w:r>
        <w:t>является</w:t>
      </w:r>
      <w:r>
        <w:rPr>
          <w:spacing w:val="1"/>
        </w:rPr>
        <w:t xml:space="preserve"> </w:t>
      </w:r>
      <w:r>
        <w:t>составной</w:t>
      </w:r>
      <w:r>
        <w:rPr>
          <w:spacing w:val="1"/>
        </w:rPr>
        <w:t xml:space="preserve"> </w:t>
      </w:r>
      <w:r>
        <w:t>частью</w:t>
      </w:r>
      <w:r>
        <w:rPr>
          <w:spacing w:val="1"/>
        </w:rPr>
        <w:t xml:space="preserve"> </w:t>
      </w:r>
      <w:r>
        <w:t>автоматизированной</w:t>
      </w:r>
      <w:r>
        <w:rPr>
          <w:spacing w:val="1"/>
        </w:rPr>
        <w:t xml:space="preserve"> </w:t>
      </w:r>
      <w:r>
        <w:t>системы</w:t>
      </w:r>
      <w:r>
        <w:rPr>
          <w:spacing w:val="1"/>
        </w:rPr>
        <w:t xml:space="preserve"> </w:t>
      </w:r>
      <w:r>
        <w:t>управления</w:t>
      </w:r>
      <w:r>
        <w:rPr>
          <w:spacing w:val="-67"/>
        </w:rPr>
        <w:t xml:space="preserve"> </w:t>
      </w:r>
      <w:r>
        <w:t>образовательной деятельностью «Виртуальная школа» и доступен по адресу в</w:t>
      </w:r>
      <w:r>
        <w:rPr>
          <w:spacing w:val="1"/>
        </w:rPr>
        <w:t xml:space="preserve"> </w:t>
      </w:r>
      <w:r>
        <w:t xml:space="preserve">сети Интернет </w:t>
      </w:r>
      <w:hyperlink r:id="rId11">
        <w:r>
          <w:rPr>
            <w:u w:val="single"/>
          </w:rPr>
          <w:t>http://vsopen.ru</w:t>
        </w:r>
        <w:r>
          <w:rPr>
            <w:spacing w:val="-2"/>
          </w:rPr>
          <w:t xml:space="preserve"> </w:t>
        </w:r>
      </w:hyperlink>
      <w:r>
        <w:t>.</w:t>
      </w:r>
    </w:p>
    <w:p w:rsidR="00877DF7" w:rsidRDefault="00A448DA">
      <w:pPr>
        <w:pStyle w:val="a3"/>
        <w:spacing w:before="1"/>
        <w:ind w:right="702" w:firstLine="360"/>
      </w:pPr>
      <w:r>
        <w:t>Целью</w:t>
      </w:r>
      <w:r>
        <w:rPr>
          <w:spacing w:val="1"/>
        </w:rPr>
        <w:t xml:space="preserve"> </w:t>
      </w:r>
      <w:r>
        <w:t>«Электронного</w:t>
      </w:r>
      <w:r>
        <w:rPr>
          <w:spacing w:val="1"/>
        </w:rPr>
        <w:t xml:space="preserve"> </w:t>
      </w:r>
      <w:r>
        <w:t>портфолио</w:t>
      </w:r>
      <w:r>
        <w:rPr>
          <w:spacing w:val="1"/>
        </w:rPr>
        <w:t xml:space="preserve"> </w:t>
      </w:r>
      <w:r>
        <w:t>успешности</w:t>
      </w:r>
      <w:r>
        <w:rPr>
          <w:spacing w:val="1"/>
        </w:rPr>
        <w:t xml:space="preserve"> </w:t>
      </w:r>
      <w:r>
        <w:t>ученика»</w:t>
      </w:r>
      <w:r>
        <w:rPr>
          <w:spacing w:val="1"/>
        </w:rPr>
        <w:t xml:space="preserve"> </w:t>
      </w:r>
      <w:r>
        <w:t>является</w:t>
      </w:r>
      <w:r>
        <w:rPr>
          <w:spacing w:val="1"/>
        </w:rPr>
        <w:t xml:space="preserve"> </w:t>
      </w:r>
      <w:r>
        <w:t>систематизации</w:t>
      </w:r>
      <w:r>
        <w:rPr>
          <w:spacing w:val="1"/>
        </w:rPr>
        <w:t xml:space="preserve"> </w:t>
      </w:r>
      <w:r>
        <w:t>достижений</w:t>
      </w:r>
      <w:r>
        <w:rPr>
          <w:spacing w:val="1"/>
        </w:rPr>
        <w:t xml:space="preserve"> </w:t>
      </w:r>
      <w:r>
        <w:t>учащихся</w:t>
      </w:r>
      <w:r>
        <w:rPr>
          <w:spacing w:val="1"/>
        </w:rPr>
        <w:t xml:space="preserve"> </w:t>
      </w:r>
      <w:r>
        <w:t>МБОУ</w:t>
      </w:r>
      <w:r>
        <w:rPr>
          <w:spacing w:val="1"/>
        </w:rPr>
        <w:t xml:space="preserve"> </w:t>
      </w:r>
      <w:r>
        <w:t>«</w:t>
      </w:r>
      <w:r w:rsidR="00635B42">
        <w:t>Прибрежная ООШ</w:t>
      </w:r>
      <w:r>
        <w:t>».</w:t>
      </w:r>
    </w:p>
    <w:p w:rsidR="00877DF7" w:rsidRDefault="00A448DA">
      <w:pPr>
        <w:pStyle w:val="a3"/>
        <w:spacing w:line="320" w:lineRule="exact"/>
      </w:pPr>
      <w:r>
        <w:t>«Электронное</w:t>
      </w:r>
      <w:r>
        <w:rPr>
          <w:spacing w:val="-4"/>
        </w:rPr>
        <w:t xml:space="preserve"> </w:t>
      </w:r>
      <w:r>
        <w:t>портфолио успешности</w:t>
      </w:r>
      <w:r>
        <w:rPr>
          <w:spacing w:val="1"/>
        </w:rPr>
        <w:t xml:space="preserve"> </w:t>
      </w:r>
      <w:r>
        <w:t>ученика»</w:t>
      </w:r>
      <w:r>
        <w:rPr>
          <w:spacing w:val="41"/>
        </w:rPr>
        <w:t xml:space="preserve"> </w:t>
      </w:r>
      <w:r>
        <w:t>обеспечивает:</w:t>
      </w:r>
    </w:p>
    <w:p w:rsidR="00877DF7" w:rsidRDefault="00A448DA" w:rsidP="003E7F07">
      <w:pPr>
        <w:pStyle w:val="a5"/>
        <w:numPr>
          <w:ilvl w:val="0"/>
          <w:numId w:val="131"/>
        </w:numPr>
        <w:tabs>
          <w:tab w:val="left" w:pos="1246"/>
        </w:tabs>
        <w:spacing w:line="341" w:lineRule="exact"/>
        <w:ind w:left="1245"/>
        <w:rPr>
          <w:sz w:val="28"/>
        </w:rPr>
      </w:pPr>
      <w:r>
        <w:rPr>
          <w:sz w:val="28"/>
        </w:rPr>
        <w:t>хранение</w:t>
      </w:r>
      <w:r>
        <w:rPr>
          <w:spacing w:val="-3"/>
          <w:sz w:val="28"/>
        </w:rPr>
        <w:t xml:space="preserve"> </w:t>
      </w:r>
      <w:r>
        <w:rPr>
          <w:sz w:val="28"/>
        </w:rPr>
        <w:t>данных</w:t>
      </w:r>
      <w:r>
        <w:rPr>
          <w:spacing w:val="-7"/>
          <w:sz w:val="28"/>
        </w:rPr>
        <w:t xml:space="preserve"> </w:t>
      </w:r>
      <w:r>
        <w:rPr>
          <w:sz w:val="28"/>
        </w:rPr>
        <w:t>о</w:t>
      </w:r>
      <w:r>
        <w:rPr>
          <w:spacing w:val="-3"/>
          <w:sz w:val="28"/>
        </w:rPr>
        <w:t xml:space="preserve"> </w:t>
      </w:r>
      <w:r>
        <w:rPr>
          <w:sz w:val="28"/>
        </w:rPr>
        <w:t>личностных</w:t>
      </w:r>
      <w:r>
        <w:rPr>
          <w:spacing w:val="-7"/>
          <w:sz w:val="28"/>
        </w:rPr>
        <w:t xml:space="preserve"> </w:t>
      </w:r>
      <w:r>
        <w:rPr>
          <w:sz w:val="28"/>
        </w:rPr>
        <w:t>достижениях</w:t>
      </w:r>
      <w:r>
        <w:rPr>
          <w:spacing w:val="3"/>
          <w:sz w:val="28"/>
        </w:rPr>
        <w:t xml:space="preserve"> </w:t>
      </w:r>
      <w:r>
        <w:rPr>
          <w:sz w:val="28"/>
        </w:rPr>
        <w:t>учащихся;</w:t>
      </w:r>
    </w:p>
    <w:p w:rsidR="00877DF7" w:rsidRDefault="00A448DA" w:rsidP="003E7F07">
      <w:pPr>
        <w:pStyle w:val="a5"/>
        <w:numPr>
          <w:ilvl w:val="0"/>
          <w:numId w:val="131"/>
        </w:numPr>
        <w:tabs>
          <w:tab w:val="left" w:pos="1246"/>
        </w:tabs>
        <w:ind w:left="395" w:right="706" w:firstLine="427"/>
        <w:rPr>
          <w:sz w:val="28"/>
        </w:rPr>
      </w:pPr>
      <w:r>
        <w:rPr>
          <w:sz w:val="28"/>
        </w:rPr>
        <w:t>вывод информации, хранящейся в базе данных, на бумажный носитель,</w:t>
      </w:r>
      <w:r>
        <w:rPr>
          <w:spacing w:val="1"/>
          <w:sz w:val="28"/>
        </w:rPr>
        <w:t xml:space="preserve"> </w:t>
      </w:r>
      <w:r>
        <w:rPr>
          <w:sz w:val="28"/>
        </w:rPr>
        <w:t>для оформления в виде документа в соответствии с требованиями Российского</w:t>
      </w:r>
      <w:r>
        <w:rPr>
          <w:spacing w:val="1"/>
          <w:sz w:val="28"/>
        </w:rPr>
        <w:t xml:space="preserve"> </w:t>
      </w:r>
      <w:r>
        <w:rPr>
          <w:sz w:val="28"/>
        </w:rPr>
        <w:t>законодательства;</w:t>
      </w:r>
    </w:p>
    <w:p w:rsidR="00877DF7" w:rsidRDefault="00A448DA" w:rsidP="003E7F07">
      <w:pPr>
        <w:pStyle w:val="a5"/>
        <w:numPr>
          <w:ilvl w:val="0"/>
          <w:numId w:val="131"/>
        </w:numPr>
        <w:tabs>
          <w:tab w:val="left" w:pos="1246"/>
        </w:tabs>
        <w:ind w:left="395" w:right="708" w:firstLine="427"/>
        <w:rPr>
          <w:sz w:val="28"/>
        </w:rPr>
      </w:pPr>
      <w:r>
        <w:rPr>
          <w:sz w:val="28"/>
        </w:rPr>
        <w:t>оперативный</w:t>
      </w:r>
      <w:r>
        <w:rPr>
          <w:spacing w:val="1"/>
          <w:sz w:val="28"/>
        </w:rPr>
        <w:t xml:space="preserve"> </w:t>
      </w:r>
      <w:r>
        <w:rPr>
          <w:sz w:val="28"/>
        </w:rPr>
        <w:t>доступ</w:t>
      </w:r>
      <w:r>
        <w:rPr>
          <w:spacing w:val="1"/>
          <w:sz w:val="28"/>
        </w:rPr>
        <w:t xml:space="preserve"> </w:t>
      </w:r>
      <w:r>
        <w:rPr>
          <w:sz w:val="28"/>
        </w:rPr>
        <w:t>к</w:t>
      </w:r>
      <w:r>
        <w:rPr>
          <w:spacing w:val="1"/>
          <w:sz w:val="28"/>
        </w:rPr>
        <w:t xml:space="preserve"> </w:t>
      </w:r>
      <w:r>
        <w:rPr>
          <w:sz w:val="28"/>
        </w:rPr>
        <w:t>образовательным</w:t>
      </w:r>
      <w:r>
        <w:rPr>
          <w:spacing w:val="1"/>
          <w:sz w:val="28"/>
        </w:rPr>
        <w:t xml:space="preserve"> </w:t>
      </w:r>
      <w:r>
        <w:rPr>
          <w:sz w:val="28"/>
        </w:rPr>
        <w:t>результатам</w:t>
      </w:r>
      <w:r>
        <w:rPr>
          <w:spacing w:val="1"/>
          <w:sz w:val="28"/>
        </w:rPr>
        <w:t xml:space="preserve"> </w:t>
      </w:r>
      <w:r>
        <w:rPr>
          <w:sz w:val="28"/>
        </w:rPr>
        <w:t>по</w:t>
      </w:r>
      <w:r>
        <w:rPr>
          <w:spacing w:val="1"/>
          <w:sz w:val="28"/>
        </w:rPr>
        <w:t xml:space="preserve"> </w:t>
      </w:r>
      <w:r>
        <w:rPr>
          <w:sz w:val="28"/>
        </w:rPr>
        <w:t>продукту,</w:t>
      </w:r>
      <w:r>
        <w:rPr>
          <w:spacing w:val="1"/>
          <w:sz w:val="28"/>
        </w:rPr>
        <w:t xml:space="preserve"> </w:t>
      </w:r>
      <w:r>
        <w:rPr>
          <w:sz w:val="28"/>
        </w:rPr>
        <w:t>созданному</w:t>
      </w:r>
      <w:r>
        <w:rPr>
          <w:spacing w:val="1"/>
          <w:sz w:val="28"/>
        </w:rPr>
        <w:t xml:space="preserve"> </w:t>
      </w:r>
      <w:r>
        <w:rPr>
          <w:sz w:val="28"/>
        </w:rPr>
        <w:t>учащимися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учебной,</w:t>
      </w:r>
      <w:r>
        <w:rPr>
          <w:spacing w:val="1"/>
          <w:sz w:val="28"/>
        </w:rPr>
        <w:t xml:space="preserve"> </w:t>
      </w:r>
      <w:r>
        <w:rPr>
          <w:sz w:val="28"/>
        </w:rPr>
        <w:t>творческой,</w:t>
      </w:r>
      <w:r>
        <w:rPr>
          <w:spacing w:val="1"/>
          <w:sz w:val="28"/>
        </w:rPr>
        <w:t xml:space="preserve"> </w:t>
      </w:r>
      <w:r>
        <w:rPr>
          <w:sz w:val="28"/>
        </w:rPr>
        <w:t>социальной,</w:t>
      </w:r>
      <w:r>
        <w:rPr>
          <w:spacing w:val="1"/>
          <w:sz w:val="28"/>
        </w:rPr>
        <w:t xml:space="preserve"> </w:t>
      </w:r>
      <w:r>
        <w:rPr>
          <w:sz w:val="28"/>
        </w:rPr>
        <w:t>исследовательской и других видов деятельности в любое</w:t>
      </w:r>
      <w:r>
        <w:rPr>
          <w:spacing w:val="2"/>
          <w:sz w:val="28"/>
        </w:rPr>
        <w:t xml:space="preserve"> </w:t>
      </w:r>
      <w:r>
        <w:rPr>
          <w:sz w:val="28"/>
        </w:rPr>
        <w:t>время;</w:t>
      </w:r>
    </w:p>
    <w:p w:rsidR="00877DF7" w:rsidRDefault="00A448DA" w:rsidP="003E7F07">
      <w:pPr>
        <w:pStyle w:val="a5"/>
        <w:numPr>
          <w:ilvl w:val="0"/>
          <w:numId w:val="131"/>
        </w:numPr>
        <w:tabs>
          <w:tab w:val="left" w:pos="1246"/>
        </w:tabs>
        <w:ind w:left="395" w:right="1964" w:firstLine="427"/>
        <w:rPr>
          <w:sz w:val="28"/>
        </w:rPr>
      </w:pPr>
      <w:r>
        <w:rPr>
          <w:sz w:val="28"/>
        </w:rPr>
        <w:t>своевременное</w:t>
      </w:r>
      <w:r>
        <w:rPr>
          <w:spacing w:val="-7"/>
          <w:sz w:val="28"/>
        </w:rPr>
        <w:t xml:space="preserve"> </w:t>
      </w:r>
      <w:r>
        <w:rPr>
          <w:sz w:val="28"/>
        </w:rPr>
        <w:t>информирование</w:t>
      </w:r>
      <w:r>
        <w:rPr>
          <w:spacing w:val="-6"/>
          <w:sz w:val="28"/>
        </w:rPr>
        <w:t xml:space="preserve"> </w:t>
      </w:r>
      <w:r>
        <w:rPr>
          <w:sz w:val="28"/>
        </w:rPr>
        <w:t>родителей</w:t>
      </w:r>
      <w:r>
        <w:rPr>
          <w:spacing w:val="-7"/>
          <w:sz w:val="28"/>
        </w:rPr>
        <w:t xml:space="preserve"> </w:t>
      </w:r>
      <w:r>
        <w:rPr>
          <w:sz w:val="28"/>
        </w:rPr>
        <w:t>об</w:t>
      </w:r>
      <w:r>
        <w:rPr>
          <w:spacing w:val="-4"/>
          <w:sz w:val="28"/>
        </w:rPr>
        <w:t xml:space="preserve"> </w:t>
      </w:r>
      <w:r>
        <w:rPr>
          <w:sz w:val="28"/>
        </w:rPr>
        <w:t>образовательных</w:t>
      </w:r>
      <w:r>
        <w:rPr>
          <w:spacing w:val="-68"/>
          <w:sz w:val="28"/>
        </w:rPr>
        <w:t xml:space="preserve"> </w:t>
      </w:r>
      <w:r>
        <w:rPr>
          <w:sz w:val="28"/>
        </w:rPr>
        <w:t>результатах</w:t>
      </w:r>
      <w:r>
        <w:rPr>
          <w:spacing w:val="-4"/>
          <w:sz w:val="28"/>
        </w:rPr>
        <w:t xml:space="preserve"> </w:t>
      </w:r>
      <w:r>
        <w:rPr>
          <w:sz w:val="28"/>
        </w:rPr>
        <w:t>их</w:t>
      </w:r>
      <w:r>
        <w:rPr>
          <w:spacing w:val="-12"/>
          <w:sz w:val="28"/>
        </w:rPr>
        <w:t xml:space="preserve"> </w:t>
      </w:r>
      <w:r>
        <w:rPr>
          <w:sz w:val="28"/>
        </w:rPr>
        <w:t>детей.</w:t>
      </w:r>
    </w:p>
    <w:p w:rsidR="00877DF7" w:rsidRDefault="00A448DA">
      <w:pPr>
        <w:spacing w:before="1" w:line="321" w:lineRule="exact"/>
        <w:ind w:left="962"/>
        <w:jc w:val="both"/>
        <w:rPr>
          <w:b/>
          <w:sz w:val="28"/>
        </w:rPr>
      </w:pPr>
      <w:r>
        <w:rPr>
          <w:b/>
          <w:i/>
          <w:sz w:val="28"/>
        </w:rPr>
        <w:t>Внутришкольный</w:t>
      </w:r>
      <w:r>
        <w:rPr>
          <w:b/>
          <w:i/>
          <w:spacing w:val="-5"/>
          <w:sz w:val="28"/>
        </w:rPr>
        <w:t xml:space="preserve"> </w:t>
      </w:r>
      <w:r>
        <w:rPr>
          <w:b/>
          <w:i/>
          <w:sz w:val="28"/>
        </w:rPr>
        <w:t>мониторинг</w:t>
      </w:r>
      <w:r>
        <w:rPr>
          <w:b/>
          <w:i/>
          <w:spacing w:val="-5"/>
          <w:sz w:val="28"/>
        </w:rPr>
        <w:t xml:space="preserve"> </w:t>
      </w:r>
      <w:r>
        <w:rPr>
          <w:sz w:val="28"/>
        </w:rPr>
        <w:t>представляет</w:t>
      </w:r>
      <w:r>
        <w:rPr>
          <w:spacing w:val="-5"/>
          <w:sz w:val="28"/>
        </w:rPr>
        <w:t xml:space="preserve"> </w:t>
      </w:r>
      <w:r>
        <w:rPr>
          <w:sz w:val="28"/>
        </w:rPr>
        <w:t>собой</w:t>
      </w:r>
      <w:r>
        <w:rPr>
          <w:spacing w:val="-4"/>
          <w:sz w:val="28"/>
        </w:rPr>
        <w:t xml:space="preserve"> </w:t>
      </w:r>
      <w:r>
        <w:rPr>
          <w:sz w:val="28"/>
        </w:rPr>
        <w:t>процедуры</w:t>
      </w:r>
      <w:r>
        <w:rPr>
          <w:b/>
          <w:sz w:val="28"/>
        </w:rPr>
        <w:t>:</w:t>
      </w:r>
    </w:p>
    <w:p w:rsidR="00877DF7" w:rsidRDefault="00A448DA" w:rsidP="003E7F07">
      <w:pPr>
        <w:pStyle w:val="a5"/>
        <w:numPr>
          <w:ilvl w:val="0"/>
          <w:numId w:val="131"/>
        </w:numPr>
        <w:tabs>
          <w:tab w:val="left" w:pos="1529"/>
        </w:tabs>
        <w:spacing w:line="341" w:lineRule="exact"/>
        <w:ind w:left="1528" w:hanging="706"/>
        <w:rPr>
          <w:sz w:val="28"/>
        </w:rPr>
      </w:pPr>
      <w:r>
        <w:rPr>
          <w:sz w:val="28"/>
        </w:rPr>
        <w:t>оценки</w:t>
      </w:r>
      <w:r>
        <w:rPr>
          <w:spacing w:val="-1"/>
          <w:sz w:val="28"/>
        </w:rPr>
        <w:t xml:space="preserve"> </w:t>
      </w:r>
      <w:r>
        <w:rPr>
          <w:sz w:val="28"/>
        </w:rPr>
        <w:t>уровня</w:t>
      </w:r>
      <w:r>
        <w:rPr>
          <w:spacing w:val="-3"/>
          <w:sz w:val="28"/>
        </w:rPr>
        <w:t xml:space="preserve"> </w:t>
      </w:r>
      <w:r>
        <w:rPr>
          <w:sz w:val="28"/>
        </w:rPr>
        <w:t>достижения</w:t>
      </w:r>
      <w:r>
        <w:rPr>
          <w:spacing w:val="-3"/>
          <w:sz w:val="28"/>
        </w:rPr>
        <w:t xml:space="preserve"> </w:t>
      </w:r>
      <w:r>
        <w:rPr>
          <w:sz w:val="28"/>
        </w:rPr>
        <w:t>предметных</w:t>
      </w:r>
      <w:r>
        <w:rPr>
          <w:spacing w:val="-5"/>
          <w:sz w:val="28"/>
        </w:rPr>
        <w:t xml:space="preserve"> </w:t>
      </w:r>
      <w:r>
        <w:rPr>
          <w:sz w:val="28"/>
        </w:rPr>
        <w:t>и</w:t>
      </w:r>
      <w:r>
        <w:rPr>
          <w:spacing w:val="-5"/>
          <w:sz w:val="28"/>
        </w:rPr>
        <w:t xml:space="preserve"> </w:t>
      </w:r>
      <w:r>
        <w:rPr>
          <w:sz w:val="28"/>
        </w:rPr>
        <w:t>метапредметных</w:t>
      </w:r>
      <w:r>
        <w:rPr>
          <w:spacing w:val="-9"/>
          <w:sz w:val="28"/>
        </w:rPr>
        <w:t xml:space="preserve"> </w:t>
      </w:r>
      <w:r>
        <w:rPr>
          <w:sz w:val="28"/>
        </w:rPr>
        <w:t>результатов;</w:t>
      </w:r>
    </w:p>
    <w:p w:rsidR="00877DF7" w:rsidRDefault="00A448DA" w:rsidP="003E7F07">
      <w:pPr>
        <w:pStyle w:val="a5"/>
        <w:numPr>
          <w:ilvl w:val="0"/>
          <w:numId w:val="131"/>
        </w:numPr>
        <w:tabs>
          <w:tab w:val="left" w:pos="1529"/>
        </w:tabs>
        <w:ind w:left="395" w:right="705" w:firstLine="427"/>
        <w:rPr>
          <w:sz w:val="28"/>
        </w:rPr>
      </w:pPr>
      <w:r>
        <w:rPr>
          <w:sz w:val="28"/>
        </w:rPr>
        <w:t>оценки уровня достижения той части личностных результатов, которые</w:t>
      </w:r>
      <w:r>
        <w:rPr>
          <w:spacing w:val="-67"/>
          <w:sz w:val="28"/>
        </w:rPr>
        <w:t xml:space="preserve"> </w:t>
      </w:r>
      <w:r>
        <w:rPr>
          <w:sz w:val="28"/>
        </w:rPr>
        <w:t>связаны</w:t>
      </w:r>
      <w:r>
        <w:rPr>
          <w:spacing w:val="1"/>
          <w:sz w:val="28"/>
        </w:rPr>
        <w:t xml:space="preserve"> </w:t>
      </w:r>
      <w:r>
        <w:rPr>
          <w:sz w:val="28"/>
        </w:rPr>
        <w:t>с</w:t>
      </w:r>
      <w:r>
        <w:rPr>
          <w:spacing w:val="1"/>
          <w:sz w:val="28"/>
        </w:rPr>
        <w:t xml:space="preserve"> </w:t>
      </w:r>
      <w:r>
        <w:rPr>
          <w:sz w:val="28"/>
        </w:rPr>
        <w:t>оценкой</w:t>
      </w:r>
      <w:r>
        <w:rPr>
          <w:spacing w:val="1"/>
          <w:sz w:val="28"/>
        </w:rPr>
        <w:t xml:space="preserve"> </w:t>
      </w:r>
      <w:r>
        <w:rPr>
          <w:sz w:val="28"/>
        </w:rPr>
        <w:t>поведения,</w:t>
      </w:r>
      <w:r>
        <w:rPr>
          <w:spacing w:val="1"/>
          <w:sz w:val="28"/>
        </w:rPr>
        <w:t xml:space="preserve"> </w:t>
      </w:r>
      <w:r>
        <w:rPr>
          <w:sz w:val="28"/>
        </w:rPr>
        <w:t>прилежания,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w:t>
      </w:r>
      <w:r>
        <w:rPr>
          <w:spacing w:val="1"/>
          <w:sz w:val="28"/>
        </w:rPr>
        <w:t xml:space="preserve"> </w:t>
      </w:r>
      <w:r>
        <w:rPr>
          <w:sz w:val="28"/>
        </w:rPr>
        <w:t>оценкой</w:t>
      </w:r>
      <w:r>
        <w:rPr>
          <w:spacing w:val="1"/>
          <w:sz w:val="28"/>
        </w:rPr>
        <w:t xml:space="preserve"> </w:t>
      </w:r>
      <w:r>
        <w:rPr>
          <w:sz w:val="28"/>
        </w:rPr>
        <w:t>учебной</w:t>
      </w:r>
      <w:r>
        <w:rPr>
          <w:spacing w:val="-67"/>
          <w:sz w:val="28"/>
        </w:rPr>
        <w:t xml:space="preserve"> </w:t>
      </w:r>
      <w:r>
        <w:rPr>
          <w:sz w:val="28"/>
        </w:rPr>
        <w:t>самостоятельности,</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способности</w:t>
      </w:r>
      <w:r>
        <w:rPr>
          <w:spacing w:val="1"/>
          <w:sz w:val="28"/>
        </w:rPr>
        <w:t xml:space="preserve"> </w:t>
      </w:r>
      <w:r>
        <w:rPr>
          <w:sz w:val="28"/>
        </w:rPr>
        <w:t>делать</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профиля</w:t>
      </w:r>
      <w:r>
        <w:rPr>
          <w:spacing w:val="2"/>
          <w:sz w:val="28"/>
        </w:rPr>
        <w:t xml:space="preserve"> </w:t>
      </w:r>
      <w:r>
        <w:rPr>
          <w:sz w:val="28"/>
        </w:rPr>
        <w:t>обучения;</w:t>
      </w:r>
    </w:p>
    <w:p w:rsidR="00877DF7" w:rsidRDefault="00A448DA" w:rsidP="003E7F07">
      <w:pPr>
        <w:pStyle w:val="a5"/>
        <w:numPr>
          <w:ilvl w:val="0"/>
          <w:numId w:val="131"/>
        </w:numPr>
        <w:tabs>
          <w:tab w:val="left" w:pos="1529"/>
        </w:tabs>
        <w:ind w:left="395" w:right="702" w:firstLine="427"/>
        <w:rPr>
          <w:sz w:val="28"/>
        </w:rPr>
      </w:pPr>
      <w:r>
        <w:rPr>
          <w:sz w:val="28"/>
        </w:rPr>
        <w:t>оценки</w:t>
      </w:r>
      <w:r>
        <w:rPr>
          <w:spacing w:val="1"/>
          <w:sz w:val="28"/>
        </w:rPr>
        <w:t xml:space="preserve"> </w:t>
      </w:r>
      <w:r>
        <w:rPr>
          <w:sz w:val="28"/>
        </w:rPr>
        <w:t>уровня</w:t>
      </w:r>
      <w:r>
        <w:rPr>
          <w:spacing w:val="1"/>
          <w:sz w:val="28"/>
        </w:rPr>
        <w:t xml:space="preserve"> </w:t>
      </w:r>
      <w:r>
        <w:rPr>
          <w:sz w:val="28"/>
        </w:rPr>
        <w:t>профессионального</w:t>
      </w:r>
      <w:r>
        <w:rPr>
          <w:spacing w:val="1"/>
          <w:sz w:val="28"/>
        </w:rPr>
        <w:t xml:space="preserve"> </w:t>
      </w:r>
      <w:r>
        <w:rPr>
          <w:sz w:val="28"/>
        </w:rPr>
        <w:t>мастерства</w:t>
      </w:r>
      <w:r>
        <w:rPr>
          <w:spacing w:val="1"/>
          <w:sz w:val="28"/>
        </w:rPr>
        <w:t xml:space="preserve"> </w:t>
      </w:r>
      <w:r>
        <w:rPr>
          <w:sz w:val="28"/>
        </w:rPr>
        <w:t>учителя</w:t>
      </w:r>
      <w:r>
        <w:rPr>
          <w:i/>
          <w:sz w:val="28"/>
        </w:rPr>
        <w:t>,</w:t>
      </w:r>
      <w:r>
        <w:rPr>
          <w:i/>
          <w:spacing w:val="-67"/>
          <w:sz w:val="28"/>
        </w:rPr>
        <w:t xml:space="preserve"> </w:t>
      </w:r>
      <w:r>
        <w:rPr>
          <w:sz w:val="28"/>
        </w:rPr>
        <w:t>осуществляемого</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административных</w:t>
      </w:r>
      <w:r>
        <w:rPr>
          <w:spacing w:val="1"/>
          <w:sz w:val="28"/>
        </w:rPr>
        <w:t xml:space="preserve"> </w:t>
      </w:r>
      <w:r>
        <w:rPr>
          <w:sz w:val="28"/>
        </w:rPr>
        <w:t>проверочных</w:t>
      </w:r>
      <w:r>
        <w:rPr>
          <w:spacing w:val="1"/>
          <w:sz w:val="28"/>
        </w:rPr>
        <w:t xml:space="preserve"> </w:t>
      </w:r>
      <w:r>
        <w:rPr>
          <w:sz w:val="28"/>
        </w:rPr>
        <w:t>работ,</w:t>
      </w:r>
      <w:r>
        <w:rPr>
          <w:spacing w:val="1"/>
          <w:sz w:val="28"/>
        </w:rPr>
        <w:t xml:space="preserve"> </w:t>
      </w:r>
      <w:r>
        <w:rPr>
          <w:sz w:val="28"/>
        </w:rPr>
        <w:t>анализа</w:t>
      </w:r>
      <w:r>
        <w:rPr>
          <w:spacing w:val="1"/>
          <w:sz w:val="28"/>
        </w:rPr>
        <w:t xml:space="preserve"> </w:t>
      </w:r>
      <w:r>
        <w:rPr>
          <w:sz w:val="28"/>
        </w:rPr>
        <w:t>посещенных уроков, анализа качества учебных заданий, предлагаемых учителем</w:t>
      </w:r>
      <w:r>
        <w:rPr>
          <w:spacing w:val="1"/>
          <w:sz w:val="28"/>
        </w:rPr>
        <w:t xml:space="preserve"> </w:t>
      </w:r>
      <w:r>
        <w:rPr>
          <w:sz w:val="28"/>
        </w:rPr>
        <w:t>учащимся.</w:t>
      </w:r>
    </w:p>
    <w:p w:rsidR="00877DF7" w:rsidRDefault="00A448DA">
      <w:pPr>
        <w:pStyle w:val="a3"/>
        <w:ind w:right="699" w:firstLine="422"/>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71"/>
        </w:rPr>
        <w:t xml:space="preserve"> </w:t>
      </w:r>
      <w:r>
        <w:t>Результаты</w:t>
      </w:r>
      <w:r>
        <w:rPr>
          <w:spacing w:val="1"/>
        </w:rPr>
        <w:t xml:space="preserve"> </w:t>
      </w:r>
      <w:r>
        <w:t>внутришкольного мониторинга являются основанием для рекомендаций как для</w:t>
      </w:r>
      <w:r>
        <w:rPr>
          <w:spacing w:val="1"/>
        </w:rPr>
        <w:t xml:space="preserve"> </w:t>
      </w:r>
      <w:r>
        <w:t>текущей коррекции образовательной деятельности и её индивидуализации, так 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учителя.</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в</w:t>
      </w:r>
      <w:r>
        <w:rPr>
          <w:spacing w:val="1"/>
        </w:rPr>
        <w:t xml:space="preserve"> </w:t>
      </w:r>
      <w:r>
        <w:t>части</w:t>
      </w:r>
      <w:r>
        <w:rPr>
          <w:spacing w:val="1"/>
        </w:rPr>
        <w:t xml:space="preserve"> </w:t>
      </w:r>
      <w:r>
        <w:t>оценки</w:t>
      </w:r>
      <w:r>
        <w:rPr>
          <w:spacing w:val="1"/>
        </w:rPr>
        <w:t xml:space="preserve"> </w:t>
      </w:r>
      <w:r>
        <w:t>уровня</w:t>
      </w:r>
      <w:r>
        <w:rPr>
          <w:spacing w:val="1"/>
        </w:rPr>
        <w:t xml:space="preserve"> </w:t>
      </w:r>
      <w:r>
        <w:t>достижений</w:t>
      </w:r>
      <w:r>
        <w:rPr>
          <w:spacing w:val="1"/>
        </w:rPr>
        <w:t xml:space="preserve"> </w:t>
      </w:r>
      <w:r>
        <w:t>учащихся</w:t>
      </w:r>
      <w:r>
        <w:rPr>
          <w:spacing w:val="1"/>
        </w:rPr>
        <w:t xml:space="preserve"> </w:t>
      </w:r>
      <w:r>
        <w:t>обобщаются</w:t>
      </w:r>
      <w:r>
        <w:rPr>
          <w:spacing w:val="1"/>
        </w:rPr>
        <w:t xml:space="preserve"> </w:t>
      </w:r>
      <w:r>
        <w:t>и</w:t>
      </w:r>
      <w:r>
        <w:rPr>
          <w:spacing w:val="1"/>
        </w:rPr>
        <w:t xml:space="preserve"> </w:t>
      </w:r>
      <w:r>
        <w:t>отражаются</w:t>
      </w:r>
      <w:r>
        <w:rPr>
          <w:spacing w:val="2"/>
        </w:rPr>
        <w:t xml:space="preserve"> </w:t>
      </w:r>
      <w:r>
        <w:t>в их</w:t>
      </w:r>
      <w:r>
        <w:rPr>
          <w:spacing w:val="-3"/>
        </w:rPr>
        <w:t xml:space="preserve"> </w:t>
      </w:r>
      <w:r>
        <w:t>характеристиках.</w:t>
      </w:r>
    </w:p>
    <w:p w:rsidR="00877DF7" w:rsidRDefault="00877DF7">
      <w:pPr>
        <w:sectPr w:rsidR="00877DF7">
          <w:pgSz w:w="11900" w:h="16840"/>
          <w:pgMar w:top="960" w:right="0" w:bottom="960" w:left="1020" w:header="0" w:footer="615" w:gutter="0"/>
          <w:cols w:space="720"/>
        </w:sectPr>
      </w:pPr>
    </w:p>
    <w:p w:rsidR="00877DF7" w:rsidRDefault="00A448DA">
      <w:pPr>
        <w:pStyle w:val="1"/>
        <w:spacing w:before="76" w:after="12" w:line="240" w:lineRule="auto"/>
        <w:ind w:left="382" w:right="693"/>
        <w:jc w:val="center"/>
      </w:pPr>
      <w:r>
        <w:lastRenderedPageBreak/>
        <w:t>Внутришкольный</w:t>
      </w:r>
      <w:r>
        <w:rPr>
          <w:spacing w:val="-8"/>
        </w:rPr>
        <w:t xml:space="preserve"> </w:t>
      </w:r>
      <w:r>
        <w:t>мониторинг</w:t>
      </w:r>
      <w:r>
        <w:rPr>
          <w:spacing w:val="-3"/>
        </w:rPr>
        <w:t xml:space="preserve"> </w:t>
      </w:r>
      <w:r>
        <w:t>образовательных</w:t>
      </w:r>
      <w:r>
        <w:rPr>
          <w:spacing w:val="-10"/>
        </w:rPr>
        <w:t xml:space="preserve"> </w:t>
      </w:r>
      <w:r>
        <w:t>достижений</w:t>
      </w:r>
    </w:p>
    <w:tbl>
      <w:tblPr>
        <w:tblStyle w:val="TableNormal"/>
        <w:tblW w:w="0" w:type="auto"/>
        <w:tblInd w:w="4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4"/>
        <w:gridCol w:w="1838"/>
        <w:gridCol w:w="115"/>
        <w:gridCol w:w="1349"/>
        <w:gridCol w:w="670"/>
        <w:gridCol w:w="1558"/>
        <w:gridCol w:w="1339"/>
        <w:gridCol w:w="1211"/>
      </w:tblGrid>
      <w:tr w:rsidR="00877DF7">
        <w:trPr>
          <w:trHeight w:val="1012"/>
        </w:trPr>
        <w:tc>
          <w:tcPr>
            <w:tcW w:w="1704" w:type="dxa"/>
          </w:tcPr>
          <w:p w:rsidR="00877DF7" w:rsidRDefault="00A448DA">
            <w:pPr>
              <w:pStyle w:val="TableParagraph"/>
              <w:spacing w:line="244" w:lineRule="exact"/>
              <w:ind w:left="112"/>
              <w:rPr>
                <w:i/>
              </w:rPr>
            </w:pPr>
            <w:r>
              <w:rPr>
                <w:i/>
              </w:rPr>
              <w:t>Показатели</w:t>
            </w:r>
          </w:p>
        </w:tc>
        <w:tc>
          <w:tcPr>
            <w:tcW w:w="1953" w:type="dxa"/>
            <w:gridSpan w:val="2"/>
          </w:tcPr>
          <w:p w:rsidR="00877DF7" w:rsidRDefault="00A448DA">
            <w:pPr>
              <w:pStyle w:val="TableParagraph"/>
              <w:spacing w:line="237" w:lineRule="auto"/>
              <w:ind w:left="107" w:right="156"/>
              <w:rPr>
                <w:i/>
              </w:rPr>
            </w:pPr>
            <w:r>
              <w:rPr>
                <w:i/>
              </w:rPr>
              <w:t>Диагностический</w:t>
            </w:r>
            <w:r>
              <w:rPr>
                <w:i/>
                <w:spacing w:val="-52"/>
              </w:rPr>
              <w:t xml:space="preserve"> </w:t>
            </w:r>
            <w:r>
              <w:rPr>
                <w:i/>
              </w:rPr>
              <w:t>инструментарий</w:t>
            </w:r>
          </w:p>
        </w:tc>
        <w:tc>
          <w:tcPr>
            <w:tcW w:w="1349" w:type="dxa"/>
          </w:tcPr>
          <w:p w:rsidR="00877DF7" w:rsidRDefault="00A448DA">
            <w:pPr>
              <w:pStyle w:val="TableParagraph"/>
              <w:ind w:left="113" w:right="135"/>
              <w:rPr>
                <w:i/>
              </w:rPr>
            </w:pPr>
            <w:r>
              <w:rPr>
                <w:i/>
              </w:rPr>
              <w:t>Методы</w:t>
            </w:r>
            <w:r>
              <w:rPr>
                <w:i/>
                <w:spacing w:val="1"/>
              </w:rPr>
              <w:t xml:space="preserve"> </w:t>
            </w:r>
            <w:r>
              <w:rPr>
                <w:i/>
              </w:rPr>
              <w:t>сбора</w:t>
            </w:r>
            <w:r>
              <w:rPr>
                <w:i/>
                <w:spacing w:val="1"/>
              </w:rPr>
              <w:t xml:space="preserve"> </w:t>
            </w:r>
            <w:r>
              <w:rPr>
                <w:i/>
              </w:rPr>
              <w:t>информаци</w:t>
            </w:r>
          </w:p>
          <w:p w:rsidR="00877DF7" w:rsidRDefault="00A448DA">
            <w:pPr>
              <w:pStyle w:val="TableParagraph"/>
              <w:spacing w:line="242" w:lineRule="exact"/>
              <w:ind w:left="113"/>
              <w:rPr>
                <w:i/>
              </w:rPr>
            </w:pPr>
            <w:r>
              <w:rPr>
                <w:i/>
              </w:rPr>
              <w:t>и</w:t>
            </w:r>
          </w:p>
        </w:tc>
        <w:tc>
          <w:tcPr>
            <w:tcW w:w="670" w:type="dxa"/>
          </w:tcPr>
          <w:p w:rsidR="00877DF7" w:rsidRDefault="00A448DA">
            <w:pPr>
              <w:pStyle w:val="TableParagraph"/>
              <w:spacing w:line="237" w:lineRule="auto"/>
              <w:ind w:left="112" w:right="73"/>
              <w:rPr>
                <w:i/>
              </w:rPr>
            </w:pPr>
            <w:r>
              <w:rPr>
                <w:i/>
              </w:rPr>
              <w:t>Клас</w:t>
            </w:r>
            <w:r>
              <w:rPr>
                <w:i/>
                <w:spacing w:val="-52"/>
              </w:rPr>
              <w:t xml:space="preserve"> </w:t>
            </w:r>
            <w:r>
              <w:rPr>
                <w:i/>
              </w:rPr>
              <w:t>сы</w:t>
            </w:r>
          </w:p>
        </w:tc>
        <w:tc>
          <w:tcPr>
            <w:tcW w:w="1558" w:type="dxa"/>
          </w:tcPr>
          <w:p w:rsidR="00877DF7" w:rsidRDefault="00A448DA">
            <w:pPr>
              <w:pStyle w:val="TableParagraph"/>
              <w:spacing w:line="237" w:lineRule="auto"/>
              <w:ind w:right="183"/>
              <w:rPr>
                <w:i/>
              </w:rPr>
            </w:pPr>
            <w:r>
              <w:rPr>
                <w:i/>
              </w:rPr>
              <w:t>Периодичнос</w:t>
            </w:r>
            <w:r>
              <w:rPr>
                <w:i/>
                <w:spacing w:val="-52"/>
              </w:rPr>
              <w:t xml:space="preserve"> </w:t>
            </w:r>
            <w:r>
              <w:rPr>
                <w:i/>
              </w:rPr>
              <w:t>ть</w:t>
            </w:r>
          </w:p>
        </w:tc>
        <w:tc>
          <w:tcPr>
            <w:tcW w:w="1339" w:type="dxa"/>
          </w:tcPr>
          <w:p w:rsidR="00877DF7" w:rsidRDefault="00A448DA">
            <w:pPr>
              <w:pStyle w:val="TableParagraph"/>
              <w:ind w:left="112" w:right="105"/>
              <w:rPr>
                <w:i/>
              </w:rPr>
            </w:pPr>
            <w:r>
              <w:rPr>
                <w:i/>
              </w:rPr>
              <w:t>Форма</w:t>
            </w:r>
            <w:r>
              <w:rPr>
                <w:i/>
                <w:spacing w:val="1"/>
              </w:rPr>
              <w:t xml:space="preserve"> </w:t>
            </w:r>
            <w:r>
              <w:rPr>
                <w:i/>
                <w:spacing w:val="-1"/>
              </w:rPr>
              <w:t>предоставл</w:t>
            </w:r>
            <w:r>
              <w:rPr>
                <w:i/>
                <w:spacing w:val="-52"/>
              </w:rPr>
              <w:t xml:space="preserve"> </w:t>
            </w:r>
            <w:r>
              <w:rPr>
                <w:i/>
              </w:rPr>
              <w:t>ения ин</w:t>
            </w:r>
          </w:p>
        </w:tc>
        <w:tc>
          <w:tcPr>
            <w:tcW w:w="1211" w:type="dxa"/>
          </w:tcPr>
          <w:p w:rsidR="00877DF7" w:rsidRDefault="00A448DA">
            <w:pPr>
              <w:pStyle w:val="TableParagraph"/>
              <w:spacing w:line="237" w:lineRule="auto"/>
              <w:ind w:left="107" w:right="149"/>
              <w:rPr>
                <w:i/>
              </w:rPr>
            </w:pPr>
            <w:r>
              <w:rPr>
                <w:i/>
                <w:spacing w:val="-1"/>
              </w:rPr>
              <w:t>Ответст</w:t>
            </w:r>
            <w:r>
              <w:rPr>
                <w:i/>
                <w:spacing w:val="-52"/>
              </w:rPr>
              <w:t xml:space="preserve"> </w:t>
            </w:r>
            <w:r>
              <w:rPr>
                <w:i/>
              </w:rPr>
              <w:t>ве</w:t>
            </w:r>
            <w:r>
              <w:rPr>
                <w:i/>
                <w:spacing w:val="-1"/>
              </w:rPr>
              <w:t xml:space="preserve"> </w:t>
            </w:r>
            <w:r>
              <w:rPr>
                <w:i/>
              </w:rPr>
              <w:t>ные</w:t>
            </w:r>
          </w:p>
        </w:tc>
      </w:tr>
      <w:tr w:rsidR="00877DF7">
        <w:trPr>
          <w:trHeight w:val="249"/>
        </w:trPr>
        <w:tc>
          <w:tcPr>
            <w:tcW w:w="9784" w:type="dxa"/>
            <w:gridSpan w:val="8"/>
          </w:tcPr>
          <w:p w:rsidR="00877DF7" w:rsidRDefault="00A448DA">
            <w:pPr>
              <w:pStyle w:val="TableParagraph"/>
              <w:spacing w:line="229" w:lineRule="exact"/>
              <w:ind w:left="112"/>
              <w:rPr>
                <w:b/>
                <w:i/>
              </w:rPr>
            </w:pPr>
            <w:r>
              <w:rPr>
                <w:b/>
                <w:i/>
              </w:rPr>
              <w:t>1.</w:t>
            </w:r>
            <w:r>
              <w:rPr>
                <w:b/>
                <w:i/>
                <w:spacing w:val="2"/>
              </w:rPr>
              <w:t xml:space="preserve"> </w:t>
            </w:r>
            <w:r>
              <w:rPr>
                <w:b/>
                <w:i/>
              </w:rPr>
              <w:t>Уровень</w:t>
            </w:r>
            <w:r>
              <w:rPr>
                <w:b/>
                <w:i/>
                <w:spacing w:val="-6"/>
              </w:rPr>
              <w:t xml:space="preserve"> </w:t>
            </w:r>
            <w:r>
              <w:rPr>
                <w:b/>
                <w:i/>
              </w:rPr>
              <w:t>достижения</w:t>
            </w:r>
            <w:r>
              <w:rPr>
                <w:b/>
                <w:i/>
                <w:spacing w:val="-3"/>
              </w:rPr>
              <w:t xml:space="preserve"> </w:t>
            </w:r>
            <w:r>
              <w:rPr>
                <w:b/>
                <w:i/>
              </w:rPr>
              <w:t>предметных</w:t>
            </w:r>
            <w:r>
              <w:rPr>
                <w:b/>
                <w:i/>
                <w:spacing w:val="-5"/>
              </w:rPr>
              <w:t xml:space="preserve"> </w:t>
            </w:r>
            <w:r>
              <w:rPr>
                <w:b/>
                <w:i/>
              </w:rPr>
              <w:t>и</w:t>
            </w:r>
            <w:r>
              <w:rPr>
                <w:b/>
                <w:i/>
                <w:spacing w:val="-4"/>
              </w:rPr>
              <w:t xml:space="preserve"> </w:t>
            </w:r>
            <w:r>
              <w:rPr>
                <w:b/>
                <w:i/>
              </w:rPr>
              <w:t>метапредметных результатов</w:t>
            </w:r>
          </w:p>
        </w:tc>
      </w:tr>
      <w:tr w:rsidR="00877DF7">
        <w:trPr>
          <w:trHeight w:val="246"/>
        </w:trPr>
        <w:tc>
          <w:tcPr>
            <w:tcW w:w="1704" w:type="dxa"/>
            <w:tcBorders>
              <w:bottom w:val="nil"/>
            </w:tcBorders>
          </w:tcPr>
          <w:p w:rsidR="00877DF7" w:rsidRDefault="00A448DA">
            <w:pPr>
              <w:pStyle w:val="TableParagraph"/>
              <w:spacing w:line="227" w:lineRule="exact"/>
              <w:ind w:left="112"/>
            </w:pPr>
            <w:r>
              <w:t>Уровень</w:t>
            </w:r>
          </w:p>
        </w:tc>
        <w:tc>
          <w:tcPr>
            <w:tcW w:w="1953" w:type="dxa"/>
            <w:gridSpan w:val="2"/>
            <w:tcBorders>
              <w:bottom w:val="nil"/>
            </w:tcBorders>
          </w:tcPr>
          <w:p w:rsidR="00877DF7" w:rsidRDefault="00A448DA">
            <w:pPr>
              <w:pStyle w:val="TableParagraph"/>
              <w:spacing w:line="227" w:lineRule="exact"/>
              <w:ind w:left="107"/>
            </w:pPr>
            <w:r>
              <w:rPr>
                <w:spacing w:val="-4"/>
              </w:rPr>
              <w:t>Отчеты</w:t>
            </w:r>
            <w:r>
              <w:rPr>
                <w:spacing w:val="-9"/>
              </w:rPr>
              <w:t xml:space="preserve"> </w:t>
            </w:r>
            <w:r>
              <w:rPr>
                <w:spacing w:val="-4"/>
              </w:rPr>
              <w:t>педагогов</w:t>
            </w:r>
          </w:p>
        </w:tc>
        <w:tc>
          <w:tcPr>
            <w:tcW w:w="1349" w:type="dxa"/>
            <w:tcBorders>
              <w:bottom w:val="nil"/>
            </w:tcBorders>
          </w:tcPr>
          <w:p w:rsidR="00877DF7" w:rsidRDefault="00A448DA">
            <w:pPr>
              <w:pStyle w:val="TableParagraph"/>
              <w:spacing w:line="227" w:lineRule="exact"/>
              <w:ind w:left="78" w:right="115"/>
              <w:jc w:val="center"/>
            </w:pPr>
            <w:r>
              <w:t>Заполнение</w:t>
            </w:r>
          </w:p>
        </w:tc>
        <w:tc>
          <w:tcPr>
            <w:tcW w:w="670" w:type="dxa"/>
            <w:tcBorders>
              <w:bottom w:val="nil"/>
            </w:tcBorders>
          </w:tcPr>
          <w:p w:rsidR="00877DF7" w:rsidRDefault="00A448DA">
            <w:pPr>
              <w:pStyle w:val="TableParagraph"/>
              <w:spacing w:line="227" w:lineRule="exact"/>
              <w:ind w:left="112"/>
            </w:pPr>
            <w:r>
              <w:t>5-9-</w:t>
            </w:r>
          </w:p>
        </w:tc>
        <w:tc>
          <w:tcPr>
            <w:tcW w:w="1558" w:type="dxa"/>
            <w:tcBorders>
              <w:bottom w:val="nil"/>
            </w:tcBorders>
          </w:tcPr>
          <w:p w:rsidR="00877DF7" w:rsidRDefault="00A448DA">
            <w:pPr>
              <w:pStyle w:val="TableParagraph"/>
              <w:spacing w:line="227" w:lineRule="exact"/>
            </w:pPr>
            <w:r>
              <w:t>1</w:t>
            </w:r>
            <w:r>
              <w:rPr>
                <w:spacing w:val="3"/>
              </w:rPr>
              <w:t xml:space="preserve"> </w:t>
            </w:r>
            <w:r>
              <w:t>раз</w:t>
            </w:r>
            <w:r>
              <w:rPr>
                <w:spacing w:val="-3"/>
              </w:rPr>
              <w:t xml:space="preserve"> </w:t>
            </w:r>
            <w:r>
              <w:t>в</w:t>
            </w:r>
          </w:p>
        </w:tc>
        <w:tc>
          <w:tcPr>
            <w:tcW w:w="1339" w:type="dxa"/>
            <w:tcBorders>
              <w:bottom w:val="nil"/>
            </w:tcBorders>
          </w:tcPr>
          <w:p w:rsidR="00877DF7" w:rsidRDefault="00A448DA">
            <w:pPr>
              <w:pStyle w:val="TableParagraph"/>
              <w:spacing w:line="227" w:lineRule="exact"/>
              <w:ind w:left="112"/>
            </w:pPr>
            <w:r>
              <w:t>Аналитиче-</w:t>
            </w:r>
          </w:p>
        </w:tc>
        <w:tc>
          <w:tcPr>
            <w:tcW w:w="1211" w:type="dxa"/>
            <w:tcBorders>
              <w:bottom w:val="nil"/>
            </w:tcBorders>
          </w:tcPr>
          <w:p w:rsidR="00877DF7" w:rsidRDefault="00A448DA">
            <w:pPr>
              <w:pStyle w:val="TableParagraph"/>
              <w:spacing w:line="227" w:lineRule="exact"/>
              <w:ind w:left="107"/>
            </w:pPr>
            <w:r>
              <w:t>Зам.</w:t>
            </w:r>
          </w:p>
        </w:tc>
      </w:tr>
      <w:tr w:rsidR="00877DF7">
        <w:trPr>
          <w:trHeight w:val="256"/>
        </w:trPr>
        <w:tc>
          <w:tcPr>
            <w:tcW w:w="1704" w:type="dxa"/>
            <w:tcBorders>
              <w:top w:val="nil"/>
              <w:bottom w:val="nil"/>
            </w:tcBorders>
          </w:tcPr>
          <w:p w:rsidR="00877DF7" w:rsidRDefault="00A448DA" w:rsidP="00635B42">
            <w:pPr>
              <w:pStyle w:val="TableParagraph"/>
              <w:spacing w:line="237" w:lineRule="exact"/>
              <w:ind w:left="112"/>
            </w:pPr>
            <w:r>
              <w:t>успеваемости</w:t>
            </w:r>
          </w:p>
        </w:tc>
        <w:tc>
          <w:tcPr>
            <w:tcW w:w="1953" w:type="dxa"/>
            <w:gridSpan w:val="2"/>
            <w:tcBorders>
              <w:top w:val="nil"/>
              <w:bottom w:val="nil"/>
            </w:tcBorders>
          </w:tcPr>
          <w:p w:rsidR="00877DF7" w:rsidRDefault="00A448DA">
            <w:pPr>
              <w:pStyle w:val="TableParagraph"/>
              <w:spacing w:line="237" w:lineRule="exact"/>
              <w:ind w:left="107"/>
            </w:pPr>
            <w:r>
              <w:t>по</w:t>
            </w:r>
            <w:r>
              <w:rPr>
                <w:spacing w:val="-12"/>
              </w:rPr>
              <w:t xml:space="preserve"> </w:t>
            </w:r>
            <w:r>
              <w:t>итогам</w:t>
            </w:r>
          </w:p>
        </w:tc>
        <w:tc>
          <w:tcPr>
            <w:tcW w:w="1349" w:type="dxa"/>
            <w:tcBorders>
              <w:top w:val="nil"/>
              <w:bottom w:val="nil"/>
            </w:tcBorders>
          </w:tcPr>
          <w:p w:rsidR="00877DF7" w:rsidRDefault="00A448DA">
            <w:pPr>
              <w:pStyle w:val="TableParagraph"/>
              <w:spacing w:line="237" w:lineRule="exact"/>
              <w:ind w:left="39" w:right="118"/>
              <w:jc w:val="center"/>
            </w:pPr>
            <w:r>
              <w:t>установлен</w:t>
            </w:r>
          </w:p>
        </w:tc>
        <w:tc>
          <w:tcPr>
            <w:tcW w:w="670" w:type="dxa"/>
            <w:tcBorders>
              <w:top w:val="nil"/>
              <w:bottom w:val="nil"/>
            </w:tcBorders>
          </w:tcPr>
          <w:p w:rsidR="00877DF7" w:rsidRDefault="00A448DA">
            <w:pPr>
              <w:pStyle w:val="TableParagraph"/>
              <w:spacing w:line="237" w:lineRule="exact"/>
              <w:ind w:left="112"/>
            </w:pPr>
            <w:r>
              <w:t>е</w:t>
            </w:r>
          </w:p>
        </w:tc>
        <w:tc>
          <w:tcPr>
            <w:tcW w:w="1558" w:type="dxa"/>
            <w:tcBorders>
              <w:top w:val="nil"/>
              <w:bottom w:val="nil"/>
            </w:tcBorders>
          </w:tcPr>
          <w:p w:rsidR="00877DF7" w:rsidRDefault="00A448DA">
            <w:pPr>
              <w:pStyle w:val="TableParagraph"/>
              <w:spacing w:line="237" w:lineRule="exact"/>
            </w:pPr>
            <w:r>
              <w:t>четверть</w:t>
            </w:r>
            <w:r>
              <w:rPr>
                <w:spacing w:val="-2"/>
              </w:rPr>
              <w:t xml:space="preserve"> </w:t>
            </w:r>
            <w:r>
              <w:t>и</w:t>
            </w:r>
          </w:p>
        </w:tc>
        <w:tc>
          <w:tcPr>
            <w:tcW w:w="1339" w:type="dxa"/>
            <w:tcBorders>
              <w:top w:val="nil"/>
              <w:bottom w:val="nil"/>
            </w:tcBorders>
          </w:tcPr>
          <w:p w:rsidR="00877DF7" w:rsidRDefault="00A448DA">
            <w:pPr>
              <w:pStyle w:val="TableParagraph"/>
              <w:spacing w:line="237" w:lineRule="exact"/>
              <w:ind w:left="112"/>
            </w:pPr>
            <w:r>
              <w:t>ская</w:t>
            </w:r>
          </w:p>
        </w:tc>
        <w:tc>
          <w:tcPr>
            <w:tcW w:w="1211" w:type="dxa"/>
            <w:tcBorders>
              <w:top w:val="nil"/>
              <w:bottom w:val="nil"/>
            </w:tcBorders>
          </w:tcPr>
          <w:p w:rsidR="00877DF7" w:rsidRDefault="00A448DA">
            <w:pPr>
              <w:pStyle w:val="TableParagraph"/>
              <w:spacing w:line="237" w:lineRule="exact"/>
              <w:ind w:left="107"/>
            </w:pPr>
            <w:r>
              <w:t>директора</w:t>
            </w:r>
          </w:p>
        </w:tc>
      </w:tr>
      <w:tr w:rsidR="00877DF7">
        <w:trPr>
          <w:trHeight w:val="506"/>
        </w:trPr>
        <w:tc>
          <w:tcPr>
            <w:tcW w:w="1704" w:type="dxa"/>
            <w:tcBorders>
              <w:top w:val="nil"/>
              <w:bottom w:val="nil"/>
            </w:tcBorders>
          </w:tcPr>
          <w:p w:rsidR="00877DF7" w:rsidRDefault="00877DF7">
            <w:pPr>
              <w:pStyle w:val="TableParagraph"/>
              <w:ind w:left="0"/>
            </w:pPr>
          </w:p>
        </w:tc>
        <w:tc>
          <w:tcPr>
            <w:tcW w:w="1953" w:type="dxa"/>
            <w:gridSpan w:val="2"/>
            <w:tcBorders>
              <w:top w:val="nil"/>
              <w:bottom w:val="nil"/>
            </w:tcBorders>
          </w:tcPr>
          <w:p w:rsidR="00877DF7" w:rsidRDefault="00A448DA">
            <w:pPr>
              <w:pStyle w:val="TableParagraph"/>
              <w:spacing w:line="249" w:lineRule="exact"/>
              <w:ind w:left="107"/>
            </w:pPr>
            <w:r>
              <w:t>четверти,</w:t>
            </w:r>
          </w:p>
          <w:p w:rsidR="00877DF7" w:rsidRDefault="00A448DA">
            <w:pPr>
              <w:pStyle w:val="TableParagraph"/>
              <w:spacing w:before="1" w:line="236" w:lineRule="exact"/>
              <w:ind w:left="107"/>
            </w:pPr>
            <w:r>
              <w:t>полугодия,</w:t>
            </w:r>
          </w:p>
        </w:tc>
        <w:tc>
          <w:tcPr>
            <w:tcW w:w="1349" w:type="dxa"/>
            <w:tcBorders>
              <w:top w:val="nil"/>
              <w:bottom w:val="nil"/>
            </w:tcBorders>
          </w:tcPr>
          <w:p w:rsidR="00877DF7" w:rsidRDefault="00A448DA">
            <w:pPr>
              <w:pStyle w:val="TableParagraph"/>
              <w:spacing w:before="33" w:line="196" w:lineRule="auto"/>
              <w:ind w:left="113" w:right="168"/>
            </w:pPr>
            <w:r>
              <w:rPr>
                <w:spacing w:val="-2"/>
              </w:rPr>
              <w:t>ной формы</w:t>
            </w:r>
            <w:r>
              <w:rPr>
                <w:spacing w:val="-52"/>
              </w:rPr>
              <w:t xml:space="preserve"> </w:t>
            </w:r>
            <w:r>
              <w:t>отчета</w:t>
            </w:r>
          </w:p>
        </w:tc>
        <w:tc>
          <w:tcPr>
            <w:tcW w:w="670" w:type="dxa"/>
            <w:tcBorders>
              <w:top w:val="nil"/>
              <w:bottom w:val="nil"/>
            </w:tcBorders>
          </w:tcPr>
          <w:p w:rsidR="00877DF7" w:rsidRDefault="00877DF7">
            <w:pPr>
              <w:pStyle w:val="TableParagraph"/>
              <w:ind w:left="0"/>
            </w:pPr>
          </w:p>
        </w:tc>
        <w:tc>
          <w:tcPr>
            <w:tcW w:w="1558" w:type="dxa"/>
            <w:tcBorders>
              <w:top w:val="nil"/>
              <w:bottom w:val="nil"/>
            </w:tcBorders>
          </w:tcPr>
          <w:p w:rsidR="00877DF7" w:rsidRDefault="00A448DA">
            <w:pPr>
              <w:pStyle w:val="TableParagraph"/>
              <w:spacing w:line="249" w:lineRule="exact"/>
            </w:pPr>
            <w:r>
              <w:t>полугодие,</w:t>
            </w:r>
          </w:p>
          <w:p w:rsidR="00877DF7" w:rsidRDefault="00A448DA">
            <w:pPr>
              <w:pStyle w:val="TableParagraph"/>
              <w:spacing w:before="1" w:line="236" w:lineRule="exact"/>
            </w:pPr>
            <w:r>
              <w:t>годовой</w:t>
            </w:r>
            <w:r>
              <w:rPr>
                <w:spacing w:val="-2"/>
              </w:rPr>
              <w:t xml:space="preserve"> </w:t>
            </w:r>
            <w:r>
              <w:t>отчет</w:t>
            </w:r>
          </w:p>
        </w:tc>
        <w:tc>
          <w:tcPr>
            <w:tcW w:w="1339" w:type="dxa"/>
            <w:tcBorders>
              <w:top w:val="nil"/>
              <w:bottom w:val="nil"/>
            </w:tcBorders>
          </w:tcPr>
          <w:p w:rsidR="00877DF7" w:rsidRDefault="00A448DA">
            <w:pPr>
              <w:pStyle w:val="TableParagraph"/>
              <w:spacing w:line="249" w:lineRule="exact"/>
              <w:ind w:left="112"/>
            </w:pPr>
            <w:r>
              <w:t>справка</w:t>
            </w:r>
          </w:p>
        </w:tc>
        <w:tc>
          <w:tcPr>
            <w:tcW w:w="1211" w:type="dxa"/>
            <w:tcBorders>
              <w:top w:val="nil"/>
              <w:bottom w:val="nil"/>
            </w:tcBorders>
          </w:tcPr>
          <w:p w:rsidR="00877DF7" w:rsidRDefault="00877DF7">
            <w:pPr>
              <w:pStyle w:val="TableParagraph"/>
              <w:ind w:left="0"/>
            </w:pPr>
          </w:p>
        </w:tc>
      </w:tr>
      <w:tr w:rsidR="00877DF7">
        <w:trPr>
          <w:trHeight w:val="256"/>
        </w:trPr>
        <w:tc>
          <w:tcPr>
            <w:tcW w:w="1704" w:type="dxa"/>
            <w:tcBorders>
              <w:top w:val="nil"/>
            </w:tcBorders>
          </w:tcPr>
          <w:p w:rsidR="00877DF7" w:rsidRDefault="00877DF7">
            <w:pPr>
              <w:pStyle w:val="TableParagraph"/>
              <w:ind w:left="0"/>
              <w:rPr>
                <w:sz w:val="18"/>
              </w:rPr>
            </w:pPr>
          </w:p>
        </w:tc>
        <w:tc>
          <w:tcPr>
            <w:tcW w:w="1953" w:type="dxa"/>
            <w:gridSpan w:val="2"/>
            <w:tcBorders>
              <w:top w:val="nil"/>
            </w:tcBorders>
          </w:tcPr>
          <w:p w:rsidR="00877DF7" w:rsidRDefault="00A448DA">
            <w:pPr>
              <w:pStyle w:val="TableParagraph"/>
              <w:spacing w:line="237" w:lineRule="exact"/>
              <w:ind w:left="107"/>
            </w:pPr>
            <w:r>
              <w:rPr>
                <w:spacing w:val="-1"/>
              </w:rPr>
              <w:t>учебного</w:t>
            </w:r>
            <w:r>
              <w:rPr>
                <w:spacing w:val="-12"/>
              </w:rPr>
              <w:t xml:space="preserve"> </w:t>
            </w:r>
            <w:r>
              <w:rPr>
                <w:spacing w:val="-1"/>
              </w:rPr>
              <w:t>года</w:t>
            </w:r>
          </w:p>
        </w:tc>
        <w:tc>
          <w:tcPr>
            <w:tcW w:w="1349" w:type="dxa"/>
            <w:tcBorders>
              <w:top w:val="nil"/>
            </w:tcBorders>
          </w:tcPr>
          <w:p w:rsidR="00877DF7" w:rsidRDefault="00877DF7">
            <w:pPr>
              <w:pStyle w:val="TableParagraph"/>
              <w:ind w:left="0"/>
              <w:rPr>
                <w:sz w:val="18"/>
              </w:rPr>
            </w:pPr>
          </w:p>
        </w:tc>
        <w:tc>
          <w:tcPr>
            <w:tcW w:w="670" w:type="dxa"/>
            <w:tcBorders>
              <w:top w:val="nil"/>
            </w:tcBorders>
          </w:tcPr>
          <w:p w:rsidR="00877DF7" w:rsidRDefault="00877DF7">
            <w:pPr>
              <w:pStyle w:val="TableParagraph"/>
              <w:ind w:left="0"/>
              <w:rPr>
                <w:sz w:val="18"/>
              </w:rPr>
            </w:pPr>
          </w:p>
        </w:tc>
        <w:tc>
          <w:tcPr>
            <w:tcW w:w="1558" w:type="dxa"/>
            <w:tcBorders>
              <w:top w:val="nil"/>
            </w:tcBorders>
          </w:tcPr>
          <w:p w:rsidR="00877DF7" w:rsidRDefault="00877DF7">
            <w:pPr>
              <w:pStyle w:val="TableParagraph"/>
              <w:ind w:left="0"/>
              <w:rPr>
                <w:sz w:val="18"/>
              </w:rPr>
            </w:pPr>
          </w:p>
        </w:tc>
        <w:tc>
          <w:tcPr>
            <w:tcW w:w="1339" w:type="dxa"/>
            <w:tcBorders>
              <w:top w:val="nil"/>
            </w:tcBorders>
          </w:tcPr>
          <w:p w:rsidR="00877DF7" w:rsidRDefault="00877DF7">
            <w:pPr>
              <w:pStyle w:val="TableParagraph"/>
              <w:ind w:left="0"/>
              <w:rPr>
                <w:sz w:val="18"/>
              </w:rPr>
            </w:pPr>
          </w:p>
        </w:tc>
        <w:tc>
          <w:tcPr>
            <w:tcW w:w="1211" w:type="dxa"/>
            <w:tcBorders>
              <w:top w:val="nil"/>
            </w:tcBorders>
          </w:tcPr>
          <w:p w:rsidR="00877DF7" w:rsidRDefault="00877DF7">
            <w:pPr>
              <w:pStyle w:val="TableParagraph"/>
              <w:ind w:left="0"/>
              <w:rPr>
                <w:sz w:val="18"/>
              </w:rPr>
            </w:pPr>
          </w:p>
        </w:tc>
      </w:tr>
      <w:tr w:rsidR="00877DF7">
        <w:trPr>
          <w:trHeight w:val="248"/>
        </w:trPr>
        <w:tc>
          <w:tcPr>
            <w:tcW w:w="9784" w:type="dxa"/>
            <w:gridSpan w:val="8"/>
          </w:tcPr>
          <w:p w:rsidR="00877DF7" w:rsidRDefault="00A448DA">
            <w:pPr>
              <w:pStyle w:val="TableParagraph"/>
              <w:spacing w:line="229" w:lineRule="exact"/>
              <w:ind w:left="112"/>
              <w:rPr>
                <w:b/>
                <w:i/>
              </w:rPr>
            </w:pPr>
            <w:r>
              <w:rPr>
                <w:b/>
                <w:i/>
              </w:rPr>
              <w:t>2.</w:t>
            </w:r>
            <w:r>
              <w:rPr>
                <w:b/>
                <w:i/>
                <w:spacing w:val="2"/>
              </w:rPr>
              <w:t xml:space="preserve"> </w:t>
            </w:r>
            <w:r>
              <w:rPr>
                <w:b/>
                <w:i/>
              </w:rPr>
              <w:t>Уровень</w:t>
            </w:r>
            <w:r>
              <w:rPr>
                <w:b/>
                <w:i/>
                <w:spacing w:val="-5"/>
              </w:rPr>
              <w:t xml:space="preserve"> </w:t>
            </w:r>
            <w:r>
              <w:rPr>
                <w:b/>
                <w:i/>
              </w:rPr>
              <w:t>достижения</w:t>
            </w:r>
            <w:r>
              <w:rPr>
                <w:b/>
                <w:i/>
                <w:spacing w:val="-3"/>
              </w:rPr>
              <w:t xml:space="preserve"> </w:t>
            </w:r>
            <w:r>
              <w:rPr>
                <w:b/>
                <w:i/>
              </w:rPr>
              <w:t>личностных</w:t>
            </w:r>
            <w:r>
              <w:rPr>
                <w:b/>
                <w:i/>
                <w:spacing w:val="-5"/>
              </w:rPr>
              <w:t xml:space="preserve"> </w:t>
            </w:r>
            <w:r>
              <w:rPr>
                <w:b/>
                <w:i/>
              </w:rPr>
              <w:t>результатов</w:t>
            </w:r>
          </w:p>
        </w:tc>
      </w:tr>
      <w:tr w:rsidR="00877DF7">
        <w:trPr>
          <w:trHeight w:val="1261"/>
        </w:trPr>
        <w:tc>
          <w:tcPr>
            <w:tcW w:w="1704" w:type="dxa"/>
            <w:vMerge w:val="restart"/>
          </w:tcPr>
          <w:p w:rsidR="00877DF7" w:rsidRDefault="00A448DA">
            <w:pPr>
              <w:pStyle w:val="TableParagraph"/>
              <w:ind w:left="112" w:right="165"/>
            </w:pPr>
            <w:r>
              <w:t>Познавательна</w:t>
            </w:r>
            <w:r>
              <w:rPr>
                <w:spacing w:val="-52"/>
              </w:rPr>
              <w:t xml:space="preserve"> </w:t>
            </w:r>
            <w:r>
              <w:t>я сфера</w:t>
            </w:r>
          </w:p>
        </w:tc>
        <w:tc>
          <w:tcPr>
            <w:tcW w:w="1838" w:type="dxa"/>
          </w:tcPr>
          <w:p w:rsidR="00877DF7" w:rsidRDefault="00A448DA">
            <w:pPr>
              <w:pStyle w:val="TableParagraph"/>
              <w:spacing w:line="245" w:lineRule="exact"/>
              <w:ind w:left="107"/>
            </w:pPr>
            <w:r>
              <w:t>Тесты:</w:t>
            </w:r>
          </w:p>
          <w:p w:rsidR="00877DF7" w:rsidRDefault="00A448DA">
            <w:pPr>
              <w:pStyle w:val="TableParagraph"/>
              <w:ind w:left="107" w:right="101"/>
            </w:pPr>
            <w:r>
              <w:t>9 класс - Тест</w:t>
            </w:r>
            <w:r>
              <w:rPr>
                <w:spacing w:val="1"/>
              </w:rPr>
              <w:t xml:space="preserve"> </w:t>
            </w:r>
            <w:r>
              <w:t>интеллектуально</w:t>
            </w:r>
            <w:r>
              <w:rPr>
                <w:spacing w:val="-52"/>
              </w:rPr>
              <w:t xml:space="preserve"> </w:t>
            </w:r>
            <w:r>
              <w:t>го</w:t>
            </w:r>
            <w:r>
              <w:rPr>
                <w:spacing w:val="-4"/>
              </w:rPr>
              <w:t xml:space="preserve"> </w:t>
            </w:r>
            <w:r>
              <w:t>потенциала</w:t>
            </w:r>
          </w:p>
          <w:p w:rsidR="00877DF7" w:rsidRDefault="00A448DA">
            <w:pPr>
              <w:pStyle w:val="TableParagraph"/>
              <w:spacing w:line="242" w:lineRule="exact"/>
              <w:ind w:left="107"/>
            </w:pPr>
            <w:r>
              <w:t>ШТУР</w:t>
            </w:r>
          </w:p>
        </w:tc>
        <w:tc>
          <w:tcPr>
            <w:tcW w:w="1464" w:type="dxa"/>
            <w:gridSpan w:val="2"/>
          </w:tcPr>
          <w:p w:rsidR="00877DF7" w:rsidRDefault="00A448DA">
            <w:pPr>
              <w:pStyle w:val="TableParagraph"/>
              <w:ind w:left="112" w:right="154"/>
            </w:pPr>
            <w:r>
              <w:t>Проведение</w:t>
            </w:r>
            <w:r>
              <w:rPr>
                <w:spacing w:val="-52"/>
              </w:rPr>
              <w:t xml:space="preserve"> </w:t>
            </w:r>
            <w:r>
              <w:t>тестировани</w:t>
            </w:r>
            <w:r>
              <w:rPr>
                <w:spacing w:val="-52"/>
              </w:rPr>
              <w:t xml:space="preserve"> </w:t>
            </w:r>
            <w:r>
              <w:t>я,</w:t>
            </w:r>
            <w:r>
              <w:rPr>
                <w:spacing w:val="1"/>
              </w:rPr>
              <w:t xml:space="preserve"> </w:t>
            </w:r>
            <w:r>
              <w:t>наблюдение</w:t>
            </w:r>
          </w:p>
        </w:tc>
        <w:tc>
          <w:tcPr>
            <w:tcW w:w="670" w:type="dxa"/>
          </w:tcPr>
          <w:p w:rsidR="00877DF7" w:rsidRDefault="00A448DA">
            <w:pPr>
              <w:pStyle w:val="TableParagraph"/>
              <w:spacing w:line="249" w:lineRule="exact"/>
              <w:ind w:left="112"/>
            </w:pPr>
            <w:r>
              <w:t>9-е</w:t>
            </w:r>
          </w:p>
        </w:tc>
        <w:tc>
          <w:tcPr>
            <w:tcW w:w="1558" w:type="dxa"/>
          </w:tcPr>
          <w:p w:rsidR="00877DF7" w:rsidRDefault="00A448DA">
            <w:pPr>
              <w:pStyle w:val="TableParagraph"/>
              <w:spacing w:line="249" w:lineRule="exact"/>
            </w:pPr>
            <w:r>
              <w:t>1</w:t>
            </w:r>
            <w:r>
              <w:rPr>
                <w:spacing w:val="1"/>
              </w:rPr>
              <w:t xml:space="preserve"> </w:t>
            </w:r>
            <w:r>
              <w:t>раз</w:t>
            </w:r>
            <w:r>
              <w:rPr>
                <w:spacing w:val="-4"/>
              </w:rPr>
              <w:t xml:space="preserve"> </w:t>
            </w:r>
            <w:r>
              <w:t>в</w:t>
            </w:r>
            <w:r>
              <w:rPr>
                <w:spacing w:val="-1"/>
              </w:rPr>
              <w:t xml:space="preserve"> </w:t>
            </w:r>
            <w:r>
              <w:t>год</w:t>
            </w:r>
          </w:p>
        </w:tc>
        <w:tc>
          <w:tcPr>
            <w:tcW w:w="1339" w:type="dxa"/>
          </w:tcPr>
          <w:p w:rsidR="00877DF7" w:rsidRDefault="00A448DA">
            <w:pPr>
              <w:pStyle w:val="TableParagraph"/>
              <w:ind w:left="112" w:right="166"/>
            </w:pPr>
            <w:r>
              <w:rPr>
                <w:spacing w:val="-1"/>
              </w:rPr>
              <w:t>аналитиче-</w:t>
            </w:r>
            <w:r>
              <w:rPr>
                <w:spacing w:val="-52"/>
              </w:rPr>
              <w:t xml:space="preserve"> </w:t>
            </w:r>
            <w:r>
              <w:t>ская</w:t>
            </w:r>
            <w:r>
              <w:rPr>
                <w:spacing w:val="1"/>
              </w:rPr>
              <w:t xml:space="preserve"> </w:t>
            </w:r>
            <w:r>
              <w:t>справка</w:t>
            </w:r>
          </w:p>
        </w:tc>
        <w:tc>
          <w:tcPr>
            <w:tcW w:w="1211" w:type="dxa"/>
          </w:tcPr>
          <w:p w:rsidR="00877DF7" w:rsidRDefault="00A448DA">
            <w:pPr>
              <w:pStyle w:val="TableParagraph"/>
              <w:ind w:left="107" w:right="101"/>
            </w:pPr>
            <w:r>
              <w:t>Психолог,</w:t>
            </w:r>
            <w:r>
              <w:rPr>
                <w:spacing w:val="-52"/>
              </w:rPr>
              <w:t xml:space="preserve"> </w:t>
            </w:r>
            <w:r>
              <w:t>классные</w:t>
            </w:r>
            <w:r>
              <w:rPr>
                <w:spacing w:val="1"/>
              </w:rPr>
              <w:t xml:space="preserve"> </w:t>
            </w:r>
            <w:r>
              <w:rPr>
                <w:spacing w:val="-1"/>
              </w:rPr>
              <w:t>руководит</w:t>
            </w:r>
            <w:r>
              <w:rPr>
                <w:spacing w:val="-52"/>
              </w:rPr>
              <w:t xml:space="preserve"> </w:t>
            </w:r>
            <w:r>
              <w:t>ели</w:t>
            </w:r>
          </w:p>
        </w:tc>
      </w:tr>
      <w:tr w:rsidR="00877DF7">
        <w:trPr>
          <w:trHeight w:val="1021"/>
        </w:trPr>
        <w:tc>
          <w:tcPr>
            <w:tcW w:w="1704" w:type="dxa"/>
            <w:vMerge/>
            <w:tcBorders>
              <w:top w:val="nil"/>
            </w:tcBorders>
          </w:tcPr>
          <w:p w:rsidR="00877DF7" w:rsidRDefault="00877DF7">
            <w:pPr>
              <w:rPr>
                <w:sz w:val="2"/>
                <w:szCs w:val="2"/>
              </w:rPr>
            </w:pPr>
          </w:p>
        </w:tc>
        <w:tc>
          <w:tcPr>
            <w:tcW w:w="1838" w:type="dxa"/>
          </w:tcPr>
          <w:p w:rsidR="00877DF7" w:rsidRDefault="00A448DA">
            <w:pPr>
              <w:pStyle w:val="TableParagraph"/>
              <w:spacing w:line="177" w:lineRule="auto"/>
              <w:ind w:left="107" w:right="365"/>
            </w:pPr>
            <w:r>
              <w:t>Прогноз и</w:t>
            </w:r>
            <w:r>
              <w:rPr>
                <w:spacing w:val="1"/>
              </w:rPr>
              <w:t xml:space="preserve"> </w:t>
            </w:r>
            <w:r>
              <w:t>профилактика</w:t>
            </w:r>
            <w:r>
              <w:rPr>
                <w:spacing w:val="-52"/>
              </w:rPr>
              <w:t xml:space="preserve"> </w:t>
            </w:r>
            <w:r>
              <w:t>проблем</w:t>
            </w:r>
            <w:r>
              <w:rPr>
                <w:spacing w:val="1"/>
              </w:rPr>
              <w:t xml:space="preserve"> </w:t>
            </w:r>
            <w:r>
              <w:t>обучения</w:t>
            </w:r>
            <w:r>
              <w:rPr>
                <w:spacing w:val="1"/>
              </w:rPr>
              <w:t xml:space="preserve"> </w:t>
            </w:r>
            <w:r>
              <w:t>Ясюкова</w:t>
            </w:r>
            <w:r>
              <w:rPr>
                <w:spacing w:val="3"/>
              </w:rPr>
              <w:t xml:space="preserve"> </w:t>
            </w:r>
            <w:r>
              <w:t>Л.</w:t>
            </w:r>
          </w:p>
        </w:tc>
        <w:tc>
          <w:tcPr>
            <w:tcW w:w="1464" w:type="dxa"/>
            <w:gridSpan w:val="2"/>
          </w:tcPr>
          <w:p w:rsidR="00877DF7" w:rsidRDefault="00A448DA">
            <w:pPr>
              <w:pStyle w:val="TableParagraph"/>
              <w:spacing w:line="196" w:lineRule="exact"/>
              <w:ind w:left="112"/>
            </w:pPr>
            <w:r>
              <w:t>диагностика</w:t>
            </w:r>
          </w:p>
        </w:tc>
        <w:tc>
          <w:tcPr>
            <w:tcW w:w="670" w:type="dxa"/>
          </w:tcPr>
          <w:p w:rsidR="00877DF7" w:rsidRDefault="00A448DA">
            <w:pPr>
              <w:pStyle w:val="TableParagraph"/>
              <w:spacing w:line="187" w:lineRule="exact"/>
              <w:ind w:left="112"/>
            </w:pPr>
            <w:r>
              <w:t>5-6</w:t>
            </w:r>
          </w:p>
          <w:p w:rsidR="00877DF7" w:rsidRDefault="00A448DA">
            <w:pPr>
              <w:pStyle w:val="TableParagraph"/>
              <w:spacing w:line="242" w:lineRule="auto"/>
              <w:ind w:left="112" w:right="111"/>
            </w:pPr>
            <w:r>
              <w:t>клас</w:t>
            </w:r>
            <w:r>
              <w:rPr>
                <w:spacing w:val="-52"/>
              </w:rPr>
              <w:t xml:space="preserve"> </w:t>
            </w:r>
            <w:r>
              <w:t>с</w:t>
            </w:r>
          </w:p>
        </w:tc>
        <w:tc>
          <w:tcPr>
            <w:tcW w:w="1558" w:type="dxa"/>
          </w:tcPr>
          <w:p w:rsidR="00877DF7" w:rsidRDefault="00A448DA">
            <w:pPr>
              <w:pStyle w:val="TableParagraph"/>
              <w:spacing w:line="177" w:lineRule="auto"/>
              <w:ind w:right="426"/>
            </w:pPr>
            <w:r>
              <w:t>1 раз в два</w:t>
            </w:r>
            <w:r>
              <w:rPr>
                <w:spacing w:val="-52"/>
              </w:rPr>
              <w:t xml:space="preserve"> </w:t>
            </w:r>
            <w:r>
              <w:t>года</w:t>
            </w:r>
          </w:p>
        </w:tc>
        <w:tc>
          <w:tcPr>
            <w:tcW w:w="1339" w:type="dxa"/>
          </w:tcPr>
          <w:p w:rsidR="00877DF7" w:rsidRDefault="00A448DA">
            <w:pPr>
              <w:pStyle w:val="TableParagraph"/>
              <w:spacing w:line="187" w:lineRule="exact"/>
              <w:ind w:left="112"/>
            </w:pPr>
            <w:r>
              <w:t>аналитиче-</w:t>
            </w:r>
          </w:p>
          <w:p w:rsidR="00877DF7" w:rsidRDefault="00A448DA">
            <w:pPr>
              <w:pStyle w:val="TableParagraph"/>
              <w:spacing w:line="242" w:lineRule="auto"/>
              <w:ind w:left="112" w:right="460"/>
            </w:pPr>
            <w:r>
              <w:t>ская</w:t>
            </w:r>
            <w:r>
              <w:rPr>
                <w:spacing w:val="1"/>
              </w:rPr>
              <w:t xml:space="preserve"> </w:t>
            </w:r>
            <w:r>
              <w:t>справка</w:t>
            </w:r>
          </w:p>
        </w:tc>
        <w:tc>
          <w:tcPr>
            <w:tcW w:w="1211" w:type="dxa"/>
          </w:tcPr>
          <w:p w:rsidR="00877DF7" w:rsidRDefault="00A448DA">
            <w:pPr>
              <w:pStyle w:val="TableParagraph"/>
              <w:spacing w:line="187" w:lineRule="exact"/>
              <w:ind w:left="107"/>
            </w:pPr>
            <w:r>
              <w:t>Психолог,</w:t>
            </w:r>
          </w:p>
          <w:p w:rsidR="00877DF7" w:rsidRDefault="00A448DA">
            <w:pPr>
              <w:pStyle w:val="TableParagraph"/>
              <w:ind w:left="107" w:right="101"/>
            </w:pPr>
            <w:r>
              <w:t>классные</w:t>
            </w:r>
            <w:r>
              <w:rPr>
                <w:spacing w:val="1"/>
              </w:rPr>
              <w:t xml:space="preserve"> </w:t>
            </w:r>
            <w:r>
              <w:rPr>
                <w:spacing w:val="-1"/>
              </w:rPr>
              <w:t>руководит</w:t>
            </w:r>
            <w:r>
              <w:rPr>
                <w:spacing w:val="-52"/>
              </w:rPr>
              <w:t xml:space="preserve"> </w:t>
            </w:r>
            <w:r>
              <w:t>ели</w:t>
            </w:r>
          </w:p>
        </w:tc>
      </w:tr>
      <w:tr w:rsidR="00877DF7">
        <w:trPr>
          <w:trHeight w:val="249"/>
        </w:trPr>
        <w:tc>
          <w:tcPr>
            <w:tcW w:w="1704" w:type="dxa"/>
            <w:tcBorders>
              <w:bottom w:val="nil"/>
            </w:tcBorders>
          </w:tcPr>
          <w:p w:rsidR="00877DF7" w:rsidRDefault="00A448DA">
            <w:pPr>
              <w:pStyle w:val="TableParagraph"/>
              <w:spacing w:line="229" w:lineRule="exact"/>
              <w:ind w:left="112"/>
            </w:pPr>
            <w:r>
              <w:t>Профессиональ</w:t>
            </w:r>
          </w:p>
        </w:tc>
        <w:tc>
          <w:tcPr>
            <w:tcW w:w="1838" w:type="dxa"/>
            <w:tcBorders>
              <w:bottom w:val="nil"/>
            </w:tcBorders>
          </w:tcPr>
          <w:p w:rsidR="00877DF7" w:rsidRDefault="00A448DA">
            <w:pPr>
              <w:pStyle w:val="TableParagraph"/>
              <w:spacing w:line="229" w:lineRule="exact"/>
              <w:ind w:left="107"/>
            </w:pPr>
            <w:r>
              <w:t>«Профиль»</w:t>
            </w:r>
          </w:p>
        </w:tc>
        <w:tc>
          <w:tcPr>
            <w:tcW w:w="1464" w:type="dxa"/>
            <w:gridSpan w:val="2"/>
            <w:tcBorders>
              <w:bottom w:val="nil"/>
            </w:tcBorders>
          </w:tcPr>
          <w:p w:rsidR="00877DF7" w:rsidRDefault="00A448DA">
            <w:pPr>
              <w:pStyle w:val="TableParagraph"/>
              <w:spacing w:line="229" w:lineRule="exact"/>
              <w:ind w:left="112"/>
            </w:pPr>
            <w:r>
              <w:t>Проведение</w:t>
            </w:r>
          </w:p>
        </w:tc>
        <w:tc>
          <w:tcPr>
            <w:tcW w:w="670" w:type="dxa"/>
            <w:tcBorders>
              <w:bottom w:val="nil"/>
            </w:tcBorders>
          </w:tcPr>
          <w:p w:rsidR="00877DF7" w:rsidRDefault="00A448DA">
            <w:pPr>
              <w:pStyle w:val="TableParagraph"/>
              <w:spacing w:line="229" w:lineRule="exact"/>
              <w:ind w:left="112"/>
            </w:pPr>
            <w:r>
              <w:t>9-й</w:t>
            </w:r>
          </w:p>
        </w:tc>
        <w:tc>
          <w:tcPr>
            <w:tcW w:w="1558" w:type="dxa"/>
            <w:tcBorders>
              <w:bottom w:val="nil"/>
            </w:tcBorders>
          </w:tcPr>
          <w:p w:rsidR="00877DF7" w:rsidRDefault="00A448DA">
            <w:pPr>
              <w:pStyle w:val="TableParagraph"/>
              <w:spacing w:line="229" w:lineRule="exact"/>
            </w:pPr>
            <w:r>
              <w:t>1</w:t>
            </w:r>
            <w:r>
              <w:rPr>
                <w:spacing w:val="1"/>
              </w:rPr>
              <w:t xml:space="preserve"> </w:t>
            </w:r>
            <w:r>
              <w:t>раз</w:t>
            </w:r>
            <w:r>
              <w:rPr>
                <w:spacing w:val="-4"/>
              </w:rPr>
              <w:t xml:space="preserve"> </w:t>
            </w:r>
            <w:r>
              <w:t>в</w:t>
            </w:r>
            <w:r>
              <w:rPr>
                <w:spacing w:val="-1"/>
              </w:rPr>
              <w:t xml:space="preserve"> </w:t>
            </w:r>
            <w:r>
              <w:t>год</w:t>
            </w:r>
          </w:p>
        </w:tc>
        <w:tc>
          <w:tcPr>
            <w:tcW w:w="1339" w:type="dxa"/>
            <w:tcBorders>
              <w:bottom w:val="nil"/>
            </w:tcBorders>
          </w:tcPr>
          <w:p w:rsidR="00877DF7" w:rsidRDefault="00A448DA">
            <w:pPr>
              <w:pStyle w:val="TableParagraph"/>
              <w:spacing w:line="229" w:lineRule="exact"/>
              <w:ind w:left="112"/>
            </w:pPr>
            <w:r>
              <w:t>аналитиче-</w:t>
            </w:r>
          </w:p>
        </w:tc>
        <w:tc>
          <w:tcPr>
            <w:tcW w:w="1211" w:type="dxa"/>
            <w:tcBorders>
              <w:bottom w:val="nil"/>
            </w:tcBorders>
          </w:tcPr>
          <w:p w:rsidR="00877DF7" w:rsidRDefault="00A448DA">
            <w:pPr>
              <w:pStyle w:val="TableParagraph"/>
              <w:spacing w:line="229" w:lineRule="exact"/>
              <w:ind w:left="107"/>
            </w:pPr>
            <w:r>
              <w:t>Психолог,</w:t>
            </w:r>
          </w:p>
        </w:tc>
      </w:tr>
      <w:tr w:rsidR="00877DF7">
        <w:trPr>
          <w:trHeight w:val="254"/>
        </w:trPr>
        <w:tc>
          <w:tcPr>
            <w:tcW w:w="1704" w:type="dxa"/>
            <w:tcBorders>
              <w:top w:val="nil"/>
              <w:bottom w:val="nil"/>
            </w:tcBorders>
          </w:tcPr>
          <w:p w:rsidR="00877DF7" w:rsidRDefault="00A448DA">
            <w:pPr>
              <w:pStyle w:val="TableParagraph"/>
              <w:spacing w:line="234" w:lineRule="exact"/>
              <w:ind w:left="112"/>
            </w:pPr>
            <w:r>
              <w:t>ные</w:t>
            </w:r>
            <w:r>
              <w:rPr>
                <w:spacing w:val="-8"/>
              </w:rPr>
              <w:t xml:space="preserve"> </w:t>
            </w:r>
            <w:r>
              <w:t>интересы,</w:t>
            </w:r>
          </w:p>
        </w:tc>
        <w:tc>
          <w:tcPr>
            <w:tcW w:w="1838" w:type="dxa"/>
            <w:tcBorders>
              <w:top w:val="nil"/>
              <w:bottom w:val="nil"/>
            </w:tcBorders>
          </w:tcPr>
          <w:p w:rsidR="00877DF7" w:rsidRDefault="00A448DA">
            <w:pPr>
              <w:pStyle w:val="TableParagraph"/>
              <w:spacing w:line="234" w:lineRule="exact"/>
              <w:ind w:left="107"/>
            </w:pPr>
            <w:r>
              <w:t>(модификация</w:t>
            </w:r>
          </w:p>
        </w:tc>
        <w:tc>
          <w:tcPr>
            <w:tcW w:w="1464" w:type="dxa"/>
            <w:gridSpan w:val="2"/>
            <w:tcBorders>
              <w:top w:val="nil"/>
              <w:bottom w:val="nil"/>
            </w:tcBorders>
          </w:tcPr>
          <w:p w:rsidR="00877DF7" w:rsidRDefault="00A448DA">
            <w:pPr>
              <w:pStyle w:val="TableParagraph"/>
              <w:spacing w:line="234" w:lineRule="exact"/>
              <w:ind w:left="112"/>
            </w:pPr>
            <w:r>
              <w:t>тестировани</w:t>
            </w: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A448DA">
            <w:pPr>
              <w:pStyle w:val="TableParagraph"/>
              <w:spacing w:line="234" w:lineRule="exact"/>
              <w:ind w:left="112"/>
            </w:pPr>
            <w:r>
              <w:t>ская</w:t>
            </w:r>
          </w:p>
        </w:tc>
        <w:tc>
          <w:tcPr>
            <w:tcW w:w="1211" w:type="dxa"/>
            <w:tcBorders>
              <w:top w:val="nil"/>
              <w:bottom w:val="nil"/>
            </w:tcBorders>
          </w:tcPr>
          <w:p w:rsidR="00877DF7" w:rsidRDefault="00A448DA">
            <w:pPr>
              <w:pStyle w:val="TableParagraph"/>
              <w:spacing w:line="234" w:lineRule="exact"/>
              <w:ind w:left="107"/>
            </w:pPr>
            <w:r>
              <w:t>классные</w:t>
            </w:r>
          </w:p>
        </w:tc>
      </w:tr>
      <w:tr w:rsidR="00877DF7">
        <w:trPr>
          <w:trHeight w:val="254"/>
        </w:trPr>
        <w:tc>
          <w:tcPr>
            <w:tcW w:w="1704" w:type="dxa"/>
            <w:tcBorders>
              <w:top w:val="nil"/>
              <w:bottom w:val="nil"/>
            </w:tcBorders>
          </w:tcPr>
          <w:p w:rsidR="00877DF7" w:rsidRDefault="00A448DA">
            <w:pPr>
              <w:pStyle w:val="TableParagraph"/>
              <w:spacing w:line="234" w:lineRule="exact"/>
              <w:ind w:left="112"/>
            </w:pPr>
            <w:r>
              <w:t>склонности</w:t>
            </w:r>
            <w:r>
              <w:rPr>
                <w:spacing w:val="1"/>
              </w:rPr>
              <w:t xml:space="preserve"> </w:t>
            </w:r>
            <w:r>
              <w:t>и</w:t>
            </w:r>
          </w:p>
        </w:tc>
        <w:tc>
          <w:tcPr>
            <w:tcW w:w="1838" w:type="dxa"/>
            <w:tcBorders>
              <w:top w:val="nil"/>
              <w:bottom w:val="nil"/>
            </w:tcBorders>
          </w:tcPr>
          <w:p w:rsidR="00877DF7" w:rsidRDefault="00A448DA">
            <w:pPr>
              <w:pStyle w:val="TableParagraph"/>
              <w:spacing w:line="234" w:lineRule="exact"/>
              <w:ind w:left="107"/>
            </w:pPr>
            <w:r>
              <w:t>«Каты</w:t>
            </w:r>
          </w:p>
        </w:tc>
        <w:tc>
          <w:tcPr>
            <w:tcW w:w="1464" w:type="dxa"/>
            <w:gridSpan w:val="2"/>
            <w:tcBorders>
              <w:top w:val="nil"/>
              <w:bottom w:val="nil"/>
            </w:tcBorders>
          </w:tcPr>
          <w:p w:rsidR="00877DF7" w:rsidRDefault="00A448DA">
            <w:pPr>
              <w:pStyle w:val="TableParagraph"/>
              <w:spacing w:line="234" w:lineRule="exact"/>
              <w:ind w:left="112"/>
            </w:pPr>
            <w:r>
              <w:t>я,</w:t>
            </w: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A448DA">
            <w:pPr>
              <w:pStyle w:val="TableParagraph"/>
              <w:spacing w:line="234" w:lineRule="exact"/>
              <w:ind w:left="112"/>
            </w:pPr>
            <w:r>
              <w:t>справка</w:t>
            </w:r>
          </w:p>
        </w:tc>
        <w:tc>
          <w:tcPr>
            <w:tcW w:w="1211" w:type="dxa"/>
            <w:tcBorders>
              <w:top w:val="nil"/>
              <w:bottom w:val="nil"/>
            </w:tcBorders>
          </w:tcPr>
          <w:p w:rsidR="00877DF7" w:rsidRDefault="00A448DA">
            <w:pPr>
              <w:pStyle w:val="TableParagraph"/>
              <w:spacing w:line="234" w:lineRule="exact"/>
              <w:ind w:left="107"/>
            </w:pPr>
            <w:r>
              <w:t>руководит</w:t>
            </w:r>
          </w:p>
        </w:tc>
      </w:tr>
      <w:tr w:rsidR="00877DF7">
        <w:trPr>
          <w:trHeight w:val="251"/>
        </w:trPr>
        <w:tc>
          <w:tcPr>
            <w:tcW w:w="1704" w:type="dxa"/>
            <w:tcBorders>
              <w:top w:val="nil"/>
              <w:bottom w:val="nil"/>
            </w:tcBorders>
          </w:tcPr>
          <w:p w:rsidR="00877DF7" w:rsidRDefault="00A448DA">
            <w:pPr>
              <w:pStyle w:val="TableParagraph"/>
              <w:spacing w:line="232" w:lineRule="exact"/>
              <w:ind w:left="112"/>
            </w:pPr>
            <w:r>
              <w:t>способности</w:t>
            </w:r>
          </w:p>
        </w:tc>
        <w:tc>
          <w:tcPr>
            <w:tcW w:w="1838" w:type="dxa"/>
            <w:tcBorders>
              <w:top w:val="nil"/>
              <w:bottom w:val="nil"/>
            </w:tcBorders>
          </w:tcPr>
          <w:p w:rsidR="00877DF7" w:rsidRDefault="00A448DA">
            <w:pPr>
              <w:pStyle w:val="TableParagraph"/>
              <w:spacing w:line="232" w:lineRule="exact"/>
              <w:ind w:left="107"/>
            </w:pPr>
            <w:r>
              <w:t>интересов»)</w:t>
            </w:r>
          </w:p>
        </w:tc>
        <w:tc>
          <w:tcPr>
            <w:tcW w:w="1464" w:type="dxa"/>
            <w:gridSpan w:val="2"/>
            <w:tcBorders>
              <w:top w:val="nil"/>
              <w:bottom w:val="nil"/>
            </w:tcBorders>
          </w:tcPr>
          <w:p w:rsidR="00877DF7" w:rsidRDefault="00A448DA">
            <w:pPr>
              <w:pStyle w:val="TableParagraph"/>
              <w:spacing w:line="232" w:lineRule="exact"/>
              <w:ind w:left="112"/>
            </w:pPr>
            <w:r>
              <w:t>наблюдение</w:t>
            </w: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877DF7">
            <w:pPr>
              <w:pStyle w:val="TableParagraph"/>
              <w:ind w:left="0"/>
              <w:rPr>
                <w:sz w:val="18"/>
              </w:rPr>
            </w:pPr>
          </w:p>
        </w:tc>
        <w:tc>
          <w:tcPr>
            <w:tcW w:w="1211" w:type="dxa"/>
            <w:tcBorders>
              <w:top w:val="nil"/>
              <w:bottom w:val="nil"/>
            </w:tcBorders>
          </w:tcPr>
          <w:p w:rsidR="00877DF7" w:rsidRDefault="00A448DA">
            <w:pPr>
              <w:pStyle w:val="TableParagraph"/>
              <w:spacing w:line="232" w:lineRule="exact"/>
              <w:ind w:left="107"/>
            </w:pPr>
            <w:r>
              <w:t>ели</w:t>
            </w:r>
          </w:p>
        </w:tc>
      </w:tr>
      <w:tr w:rsidR="00877DF7">
        <w:trPr>
          <w:trHeight w:val="362"/>
        </w:trPr>
        <w:tc>
          <w:tcPr>
            <w:tcW w:w="1704" w:type="dxa"/>
            <w:tcBorders>
              <w:top w:val="nil"/>
            </w:tcBorders>
          </w:tcPr>
          <w:p w:rsidR="00877DF7" w:rsidRDefault="00A448DA">
            <w:pPr>
              <w:pStyle w:val="TableParagraph"/>
              <w:spacing w:line="247" w:lineRule="exact"/>
              <w:ind w:left="112"/>
            </w:pPr>
            <w:r>
              <w:t>учащихся</w:t>
            </w:r>
          </w:p>
        </w:tc>
        <w:tc>
          <w:tcPr>
            <w:tcW w:w="1838" w:type="dxa"/>
            <w:tcBorders>
              <w:top w:val="nil"/>
            </w:tcBorders>
          </w:tcPr>
          <w:p w:rsidR="00877DF7" w:rsidRDefault="00A448DA">
            <w:pPr>
              <w:pStyle w:val="TableParagraph"/>
              <w:spacing w:line="247" w:lineRule="exact"/>
              <w:ind w:left="107"/>
            </w:pPr>
            <w:r>
              <w:t>Г.Резапкиной</w:t>
            </w:r>
          </w:p>
        </w:tc>
        <w:tc>
          <w:tcPr>
            <w:tcW w:w="1464" w:type="dxa"/>
            <w:gridSpan w:val="2"/>
            <w:tcBorders>
              <w:top w:val="nil"/>
            </w:tcBorders>
          </w:tcPr>
          <w:p w:rsidR="00877DF7" w:rsidRDefault="00877DF7">
            <w:pPr>
              <w:pStyle w:val="TableParagraph"/>
              <w:ind w:left="0"/>
            </w:pPr>
          </w:p>
        </w:tc>
        <w:tc>
          <w:tcPr>
            <w:tcW w:w="670" w:type="dxa"/>
            <w:tcBorders>
              <w:top w:val="nil"/>
            </w:tcBorders>
          </w:tcPr>
          <w:p w:rsidR="00877DF7" w:rsidRDefault="00877DF7">
            <w:pPr>
              <w:pStyle w:val="TableParagraph"/>
              <w:ind w:left="0"/>
            </w:pPr>
          </w:p>
        </w:tc>
        <w:tc>
          <w:tcPr>
            <w:tcW w:w="1558" w:type="dxa"/>
            <w:tcBorders>
              <w:top w:val="nil"/>
            </w:tcBorders>
          </w:tcPr>
          <w:p w:rsidR="00877DF7" w:rsidRDefault="00877DF7">
            <w:pPr>
              <w:pStyle w:val="TableParagraph"/>
              <w:ind w:left="0"/>
            </w:pPr>
          </w:p>
        </w:tc>
        <w:tc>
          <w:tcPr>
            <w:tcW w:w="1339" w:type="dxa"/>
            <w:tcBorders>
              <w:top w:val="nil"/>
            </w:tcBorders>
          </w:tcPr>
          <w:p w:rsidR="00877DF7" w:rsidRDefault="00877DF7">
            <w:pPr>
              <w:pStyle w:val="TableParagraph"/>
              <w:ind w:left="0"/>
            </w:pPr>
          </w:p>
        </w:tc>
        <w:tc>
          <w:tcPr>
            <w:tcW w:w="1211" w:type="dxa"/>
            <w:tcBorders>
              <w:top w:val="nil"/>
            </w:tcBorders>
          </w:tcPr>
          <w:p w:rsidR="00877DF7" w:rsidRDefault="00877DF7">
            <w:pPr>
              <w:pStyle w:val="TableParagraph"/>
              <w:ind w:left="0"/>
            </w:pPr>
          </w:p>
        </w:tc>
      </w:tr>
      <w:tr w:rsidR="00877DF7">
        <w:trPr>
          <w:trHeight w:val="249"/>
        </w:trPr>
        <w:tc>
          <w:tcPr>
            <w:tcW w:w="1704" w:type="dxa"/>
            <w:tcBorders>
              <w:bottom w:val="nil"/>
            </w:tcBorders>
          </w:tcPr>
          <w:p w:rsidR="00877DF7" w:rsidRDefault="00A448DA">
            <w:pPr>
              <w:pStyle w:val="TableParagraph"/>
              <w:spacing w:line="229" w:lineRule="exact"/>
              <w:ind w:left="112"/>
            </w:pPr>
            <w:r>
              <w:t>Общее</w:t>
            </w:r>
            <w:r>
              <w:rPr>
                <w:spacing w:val="-6"/>
              </w:rPr>
              <w:t xml:space="preserve"> </w:t>
            </w:r>
            <w:r>
              <w:t>состоя-</w:t>
            </w:r>
          </w:p>
        </w:tc>
        <w:tc>
          <w:tcPr>
            <w:tcW w:w="1838" w:type="dxa"/>
            <w:tcBorders>
              <w:bottom w:val="nil"/>
            </w:tcBorders>
          </w:tcPr>
          <w:p w:rsidR="00877DF7" w:rsidRDefault="00A448DA">
            <w:pPr>
              <w:pStyle w:val="TableParagraph"/>
              <w:spacing w:line="229" w:lineRule="exact"/>
              <w:ind w:left="107"/>
            </w:pPr>
            <w:r>
              <w:rPr>
                <w:spacing w:val="-4"/>
              </w:rPr>
              <w:t>Диагностика</w:t>
            </w:r>
            <w:r>
              <w:rPr>
                <w:spacing w:val="-7"/>
              </w:rPr>
              <w:t xml:space="preserve"> </w:t>
            </w:r>
            <w:r>
              <w:rPr>
                <w:spacing w:val="-3"/>
              </w:rPr>
              <w:t>фи-</w:t>
            </w:r>
          </w:p>
        </w:tc>
        <w:tc>
          <w:tcPr>
            <w:tcW w:w="1464" w:type="dxa"/>
            <w:gridSpan w:val="2"/>
            <w:tcBorders>
              <w:bottom w:val="nil"/>
            </w:tcBorders>
          </w:tcPr>
          <w:p w:rsidR="00877DF7" w:rsidRDefault="00A448DA">
            <w:pPr>
              <w:pStyle w:val="TableParagraph"/>
              <w:spacing w:line="229" w:lineRule="exact"/>
              <w:ind w:left="112"/>
            </w:pPr>
            <w:r>
              <w:t>Медицински</w:t>
            </w:r>
          </w:p>
        </w:tc>
        <w:tc>
          <w:tcPr>
            <w:tcW w:w="670" w:type="dxa"/>
            <w:tcBorders>
              <w:bottom w:val="nil"/>
            </w:tcBorders>
          </w:tcPr>
          <w:p w:rsidR="00877DF7" w:rsidRDefault="00A448DA">
            <w:pPr>
              <w:pStyle w:val="TableParagraph"/>
              <w:spacing w:line="229" w:lineRule="exact"/>
              <w:ind w:left="112"/>
            </w:pPr>
            <w:r>
              <w:t>5-9-</w:t>
            </w:r>
          </w:p>
        </w:tc>
        <w:tc>
          <w:tcPr>
            <w:tcW w:w="1558" w:type="dxa"/>
            <w:tcBorders>
              <w:bottom w:val="nil"/>
            </w:tcBorders>
          </w:tcPr>
          <w:p w:rsidR="00877DF7" w:rsidRDefault="00A448DA">
            <w:pPr>
              <w:pStyle w:val="TableParagraph"/>
              <w:spacing w:line="229" w:lineRule="exact"/>
            </w:pPr>
            <w:r>
              <w:t>1</w:t>
            </w:r>
            <w:r>
              <w:rPr>
                <w:spacing w:val="1"/>
              </w:rPr>
              <w:t xml:space="preserve"> </w:t>
            </w:r>
            <w:r>
              <w:t>раз</w:t>
            </w:r>
            <w:r>
              <w:rPr>
                <w:spacing w:val="-4"/>
              </w:rPr>
              <w:t xml:space="preserve"> </w:t>
            </w:r>
            <w:r>
              <w:t>в</w:t>
            </w:r>
            <w:r>
              <w:rPr>
                <w:spacing w:val="-1"/>
              </w:rPr>
              <w:t xml:space="preserve"> </w:t>
            </w:r>
            <w:r>
              <w:t>год</w:t>
            </w:r>
          </w:p>
        </w:tc>
        <w:tc>
          <w:tcPr>
            <w:tcW w:w="1339" w:type="dxa"/>
            <w:tcBorders>
              <w:bottom w:val="nil"/>
            </w:tcBorders>
          </w:tcPr>
          <w:p w:rsidR="00877DF7" w:rsidRDefault="00A448DA">
            <w:pPr>
              <w:pStyle w:val="TableParagraph"/>
              <w:spacing w:line="229" w:lineRule="exact"/>
              <w:ind w:left="112"/>
            </w:pPr>
            <w:r>
              <w:t>Таблицы,</w:t>
            </w:r>
          </w:p>
        </w:tc>
        <w:tc>
          <w:tcPr>
            <w:tcW w:w="1211" w:type="dxa"/>
            <w:tcBorders>
              <w:bottom w:val="nil"/>
            </w:tcBorders>
          </w:tcPr>
          <w:p w:rsidR="00877DF7" w:rsidRDefault="00093F02" w:rsidP="00093F02">
            <w:pPr>
              <w:pStyle w:val="TableParagraph"/>
              <w:spacing w:line="229" w:lineRule="exact"/>
              <w:ind w:left="107"/>
            </w:pPr>
            <w:r>
              <w:t xml:space="preserve">Учителя </w:t>
            </w:r>
          </w:p>
        </w:tc>
      </w:tr>
      <w:tr w:rsidR="00877DF7">
        <w:trPr>
          <w:trHeight w:val="256"/>
        </w:trPr>
        <w:tc>
          <w:tcPr>
            <w:tcW w:w="1704" w:type="dxa"/>
            <w:tcBorders>
              <w:top w:val="nil"/>
              <w:bottom w:val="nil"/>
            </w:tcBorders>
          </w:tcPr>
          <w:p w:rsidR="00877DF7" w:rsidRDefault="00A448DA">
            <w:pPr>
              <w:pStyle w:val="TableParagraph"/>
              <w:spacing w:line="237" w:lineRule="exact"/>
              <w:ind w:left="112"/>
            </w:pPr>
            <w:r>
              <w:t>ние</w:t>
            </w:r>
          </w:p>
        </w:tc>
        <w:tc>
          <w:tcPr>
            <w:tcW w:w="1838" w:type="dxa"/>
            <w:tcBorders>
              <w:top w:val="nil"/>
              <w:bottom w:val="nil"/>
            </w:tcBorders>
          </w:tcPr>
          <w:p w:rsidR="00877DF7" w:rsidRDefault="00A448DA">
            <w:pPr>
              <w:pStyle w:val="TableParagraph"/>
              <w:spacing w:before="1" w:line="236" w:lineRule="exact"/>
              <w:ind w:left="107"/>
            </w:pPr>
            <w:r>
              <w:t>зического</w:t>
            </w:r>
          </w:p>
        </w:tc>
        <w:tc>
          <w:tcPr>
            <w:tcW w:w="1464" w:type="dxa"/>
            <w:gridSpan w:val="2"/>
            <w:tcBorders>
              <w:top w:val="nil"/>
              <w:bottom w:val="nil"/>
            </w:tcBorders>
          </w:tcPr>
          <w:p w:rsidR="00877DF7" w:rsidRDefault="00A448DA">
            <w:pPr>
              <w:pStyle w:val="TableParagraph"/>
              <w:spacing w:line="237" w:lineRule="exact"/>
              <w:ind w:left="112"/>
            </w:pPr>
            <w:r>
              <w:t>й</w:t>
            </w:r>
            <w:r>
              <w:rPr>
                <w:spacing w:val="-1"/>
              </w:rPr>
              <w:t xml:space="preserve"> </w:t>
            </w:r>
            <w:r>
              <w:t>осмотр,</w:t>
            </w:r>
          </w:p>
        </w:tc>
        <w:tc>
          <w:tcPr>
            <w:tcW w:w="670" w:type="dxa"/>
            <w:tcBorders>
              <w:top w:val="nil"/>
              <w:bottom w:val="nil"/>
            </w:tcBorders>
          </w:tcPr>
          <w:p w:rsidR="00877DF7" w:rsidRDefault="00A448DA">
            <w:pPr>
              <w:pStyle w:val="TableParagraph"/>
              <w:spacing w:line="237" w:lineRule="exact"/>
              <w:ind w:left="112"/>
            </w:pPr>
            <w:r>
              <w:t>е</w:t>
            </w: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A448DA">
            <w:pPr>
              <w:pStyle w:val="TableParagraph"/>
              <w:spacing w:line="237" w:lineRule="exact"/>
              <w:ind w:left="112"/>
            </w:pPr>
            <w:r>
              <w:t>сводный</w:t>
            </w:r>
          </w:p>
        </w:tc>
        <w:tc>
          <w:tcPr>
            <w:tcW w:w="1211" w:type="dxa"/>
            <w:tcBorders>
              <w:top w:val="nil"/>
              <w:bottom w:val="nil"/>
            </w:tcBorders>
          </w:tcPr>
          <w:p w:rsidR="00877DF7" w:rsidRDefault="00093F02">
            <w:pPr>
              <w:pStyle w:val="TableParagraph"/>
              <w:spacing w:line="237" w:lineRule="exact"/>
              <w:ind w:left="107"/>
            </w:pPr>
            <w:r>
              <w:t>физ.</w:t>
            </w:r>
          </w:p>
        </w:tc>
      </w:tr>
      <w:tr w:rsidR="00877DF7">
        <w:trPr>
          <w:trHeight w:val="501"/>
        </w:trPr>
        <w:tc>
          <w:tcPr>
            <w:tcW w:w="1704" w:type="dxa"/>
            <w:tcBorders>
              <w:top w:val="nil"/>
              <w:bottom w:val="nil"/>
            </w:tcBorders>
          </w:tcPr>
          <w:p w:rsidR="00877DF7" w:rsidRDefault="00A448DA">
            <w:pPr>
              <w:pStyle w:val="TableParagraph"/>
              <w:spacing w:line="245" w:lineRule="exact"/>
              <w:ind w:left="112"/>
            </w:pPr>
            <w:r>
              <w:t>физического</w:t>
            </w:r>
          </w:p>
          <w:p w:rsidR="00877DF7" w:rsidRDefault="00A448DA">
            <w:pPr>
              <w:pStyle w:val="TableParagraph"/>
              <w:spacing w:line="236" w:lineRule="exact"/>
              <w:ind w:left="112"/>
            </w:pPr>
            <w:r>
              <w:t>развития уча-</w:t>
            </w:r>
          </w:p>
        </w:tc>
        <w:tc>
          <w:tcPr>
            <w:tcW w:w="1838" w:type="dxa"/>
            <w:tcBorders>
              <w:top w:val="nil"/>
              <w:bottom w:val="nil"/>
            </w:tcBorders>
          </w:tcPr>
          <w:p w:rsidR="00877DF7" w:rsidRDefault="00A448DA">
            <w:pPr>
              <w:pStyle w:val="TableParagraph"/>
              <w:spacing w:before="3"/>
              <w:ind w:left="107"/>
            </w:pPr>
            <w:r>
              <w:t>развития</w:t>
            </w:r>
          </w:p>
        </w:tc>
        <w:tc>
          <w:tcPr>
            <w:tcW w:w="1464" w:type="dxa"/>
            <w:gridSpan w:val="2"/>
            <w:tcBorders>
              <w:top w:val="nil"/>
              <w:bottom w:val="nil"/>
            </w:tcBorders>
          </w:tcPr>
          <w:p w:rsidR="00877DF7" w:rsidRDefault="00A448DA">
            <w:pPr>
              <w:pStyle w:val="TableParagraph"/>
              <w:spacing w:line="247" w:lineRule="exact"/>
              <w:ind w:left="112"/>
            </w:pPr>
            <w:r>
              <w:t>наблюдения</w:t>
            </w:r>
          </w:p>
        </w:tc>
        <w:tc>
          <w:tcPr>
            <w:tcW w:w="670" w:type="dxa"/>
            <w:tcBorders>
              <w:top w:val="nil"/>
              <w:bottom w:val="nil"/>
            </w:tcBorders>
          </w:tcPr>
          <w:p w:rsidR="00877DF7" w:rsidRDefault="00877DF7">
            <w:pPr>
              <w:pStyle w:val="TableParagraph"/>
              <w:ind w:left="0"/>
            </w:pPr>
          </w:p>
        </w:tc>
        <w:tc>
          <w:tcPr>
            <w:tcW w:w="1558" w:type="dxa"/>
            <w:tcBorders>
              <w:top w:val="nil"/>
              <w:bottom w:val="nil"/>
            </w:tcBorders>
          </w:tcPr>
          <w:p w:rsidR="00877DF7" w:rsidRDefault="00877DF7">
            <w:pPr>
              <w:pStyle w:val="TableParagraph"/>
              <w:ind w:left="0"/>
            </w:pPr>
          </w:p>
        </w:tc>
        <w:tc>
          <w:tcPr>
            <w:tcW w:w="1339" w:type="dxa"/>
            <w:tcBorders>
              <w:top w:val="nil"/>
              <w:bottom w:val="nil"/>
            </w:tcBorders>
          </w:tcPr>
          <w:p w:rsidR="00877DF7" w:rsidRDefault="00A448DA">
            <w:pPr>
              <w:pStyle w:val="TableParagraph"/>
              <w:spacing w:line="247" w:lineRule="exact"/>
              <w:ind w:left="112"/>
            </w:pPr>
            <w:r>
              <w:t>анализ</w:t>
            </w:r>
          </w:p>
        </w:tc>
        <w:tc>
          <w:tcPr>
            <w:tcW w:w="1211" w:type="dxa"/>
            <w:tcBorders>
              <w:top w:val="nil"/>
              <w:bottom w:val="nil"/>
            </w:tcBorders>
          </w:tcPr>
          <w:p w:rsidR="00877DF7" w:rsidRDefault="00093F02">
            <w:pPr>
              <w:pStyle w:val="TableParagraph"/>
              <w:spacing w:line="236" w:lineRule="exact"/>
              <w:ind w:left="107"/>
            </w:pPr>
            <w:r>
              <w:t>культуры,</w:t>
            </w:r>
          </w:p>
        </w:tc>
      </w:tr>
      <w:tr w:rsidR="00877DF7">
        <w:trPr>
          <w:trHeight w:val="254"/>
        </w:trPr>
        <w:tc>
          <w:tcPr>
            <w:tcW w:w="1704" w:type="dxa"/>
            <w:tcBorders>
              <w:top w:val="nil"/>
              <w:bottom w:val="nil"/>
            </w:tcBorders>
          </w:tcPr>
          <w:p w:rsidR="00877DF7" w:rsidRDefault="00A448DA">
            <w:pPr>
              <w:pStyle w:val="TableParagraph"/>
              <w:spacing w:line="234" w:lineRule="exact"/>
              <w:ind w:left="112"/>
            </w:pPr>
            <w:r>
              <w:t>щихся</w:t>
            </w:r>
            <w:r>
              <w:rPr>
                <w:spacing w:val="-2"/>
              </w:rPr>
              <w:t xml:space="preserve"> </w:t>
            </w:r>
            <w:r>
              <w:t>в</w:t>
            </w:r>
            <w:r>
              <w:rPr>
                <w:spacing w:val="1"/>
              </w:rPr>
              <w:t xml:space="preserve"> </w:t>
            </w:r>
            <w:r>
              <w:t>школе</w:t>
            </w:r>
          </w:p>
        </w:tc>
        <w:tc>
          <w:tcPr>
            <w:tcW w:w="1838" w:type="dxa"/>
            <w:tcBorders>
              <w:top w:val="nil"/>
              <w:bottom w:val="nil"/>
            </w:tcBorders>
          </w:tcPr>
          <w:p w:rsidR="00877DF7" w:rsidRDefault="00877DF7">
            <w:pPr>
              <w:pStyle w:val="TableParagraph"/>
              <w:ind w:left="0"/>
              <w:rPr>
                <w:sz w:val="18"/>
              </w:rPr>
            </w:pPr>
          </w:p>
        </w:tc>
        <w:tc>
          <w:tcPr>
            <w:tcW w:w="1464" w:type="dxa"/>
            <w:gridSpan w:val="2"/>
            <w:tcBorders>
              <w:top w:val="nil"/>
              <w:bottom w:val="nil"/>
            </w:tcBorders>
          </w:tcPr>
          <w:p w:rsidR="00877DF7" w:rsidRDefault="00877DF7">
            <w:pPr>
              <w:pStyle w:val="TableParagraph"/>
              <w:ind w:left="0"/>
              <w:rPr>
                <w:sz w:val="18"/>
              </w:rPr>
            </w:pP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877DF7">
            <w:pPr>
              <w:pStyle w:val="TableParagraph"/>
              <w:ind w:left="0"/>
              <w:rPr>
                <w:sz w:val="18"/>
              </w:rPr>
            </w:pPr>
          </w:p>
        </w:tc>
        <w:tc>
          <w:tcPr>
            <w:tcW w:w="1211" w:type="dxa"/>
            <w:tcBorders>
              <w:top w:val="nil"/>
              <w:bottom w:val="nil"/>
            </w:tcBorders>
          </w:tcPr>
          <w:p w:rsidR="00877DF7" w:rsidRDefault="00877DF7">
            <w:pPr>
              <w:pStyle w:val="TableParagraph"/>
              <w:spacing w:line="234" w:lineRule="exact"/>
              <w:ind w:left="107"/>
            </w:pPr>
          </w:p>
        </w:tc>
      </w:tr>
      <w:tr w:rsidR="00877DF7">
        <w:trPr>
          <w:trHeight w:val="254"/>
        </w:trPr>
        <w:tc>
          <w:tcPr>
            <w:tcW w:w="1704" w:type="dxa"/>
            <w:tcBorders>
              <w:top w:val="nil"/>
              <w:bottom w:val="nil"/>
            </w:tcBorders>
          </w:tcPr>
          <w:p w:rsidR="00877DF7" w:rsidRDefault="00877DF7">
            <w:pPr>
              <w:pStyle w:val="TableParagraph"/>
              <w:ind w:left="0"/>
              <w:rPr>
                <w:sz w:val="18"/>
              </w:rPr>
            </w:pPr>
          </w:p>
        </w:tc>
        <w:tc>
          <w:tcPr>
            <w:tcW w:w="1838" w:type="dxa"/>
            <w:tcBorders>
              <w:top w:val="nil"/>
              <w:bottom w:val="nil"/>
            </w:tcBorders>
          </w:tcPr>
          <w:p w:rsidR="00877DF7" w:rsidRDefault="00877DF7">
            <w:pPr>
              <w:pStyle w:val="TableParagraph"/>
              <w:ind w:left="0"/>
              <w:rPr>
                <w:sz w:val="18"/>
              </w:rPr>
            </w:pPr>
          </w:p>
        </w:tc>
        <w:tc>
          <w:tcPr>
            <w:tcW w:w="1464" w:type="dxa"/>
            <w:gridSpan w:val="2"/>
            <w:tcBorders>
              <w:top w:val="nil"/>
              <w:bottom w:val="nil"/>
            </w:tcBorders>
          </w:tcPr>
          <w:p w:rsidR="00877DF7" w:rsidRDefault="00877DF7">
            <w:pPr>
              <w:pStyle w:val="TableParagraph"/>
              <w:ind w:left="0"/>
              <w:rPr>
                <w:sz w:val="18"/>
              </w:rPr>
            </w:pP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877DF7">
            <w:pPr>
              <w:pStyle w:val="TableParagraph"/>
              <w:ind w:left="0"/>
              <w:rPr>
                <w:sz w:val="18"/>
              </w:rPr>
            </w:pPr>
          </w:p>
        </w:tc>
        <w:tc>
          <w:tcPr>
            <w:tcW w:w="1211" w:type="dxa"/>
            <w:tcBorders>
              <w:top w:val="nil"/>
              <w:bottom w:val="nil"/>
            </w:tcBorders>
          </w:tcPr>
          <w:p w:rsidR="00877DF7" w:rsidRDefault="00877DF7">
            <w:pPr>
              <w:pStyle w:val="TableParagraph"/>
              <w:spacing w:line="234" w:lineRule="exact"/>
              <w:ind w:left="107"/>
            </w:pPr>
          </w:p>
        </w:tc>
      </w:tr>
      <w:tr w:rsidR="00877DF7">
        <w:trPr>
          <w:trHeight w:val="252"/>
        </w:trPr>
        <w:tc>
          <w:tcPr>
            <w:tcW w:w="1704" w:type="dxa"/>
            <w:tcBorders>
              <w:top w:val="nil"/>
              <w:bottom w:val="nil"/>
            </w:tcBorders>
          </w:tcPr>
          <w:p w:rsidR="00877DF7" w:rsidRDefault="00877DF7">
            <w:pPr>
              <w:pStyle w:val="TableParagraph"/>
              <w:ind w:left="0"/>
              <w:rPr>
                <w:sz w:val="18"/>
              </w:rPr>
            </w:pPr>
          </w:p>
        </w:tc>
        <w:tc>
          <w:tcPr>
            <w:tcW w:w="1838" w:type="dxa"/>
            <w:tcBorders>
              <w:top w:val="nil"/>
              <w:bottom w:val="nil"/>
            </w:tcBorders>
          </w:tcPr>
          <w:p w:rsidR="00877DF7" w:rsidRDefault="00877DF7">
            <w:pPr>
              <w:pStyle w:val="TableParagraph"/>
              <w:ind w:left="0"/>
              <w:rPr>
                <w:sz w:val="18"/>
              </w:rPr>
            </w:pPr>
          </w:p>
        </w:tc>
        <w:tc>
          <w:tcPr>
            <w:tcW w:w="1464" w:type="dxa"/>
            <w:gridSpan w:val="2"/>
            <w:tcBorders>
              <w:top w:val="nil"/>
              <w:bottom w:val="nil"/>
            </w:tcBorders>
          </w:tcPr>
          <w:p w:rsidR="00877DF7" w:rsidRDefault="00877DF7">
            <w:pPr>
              <w:pStyle w:val="TableParagraph"/>
              <w:ind w:left="0"/>
              <w:rPr>
                <w:sz w:val="18"/>
              </w:rPr>
            </w:pP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877DF7">
            <w:pPr>
              <w:pStyle w:val="TableParagraph"/>
              <w:ind w:left="0"/>
              <w:rPr>
                <w:sz w:val="18"/>
              </w:rPr>
            </w:pPr>
          </w:p>
        </w:tc>
        <w:tc>
          <w:tcPr>
            <w:tcW w:w="1211" w:type="dxa"/>
            <w:tcBorders>
              <w:top w:val="nil"/>
              <w:bottom w:val="nil"/>
            </w:tcBorders>
          </w:tcPr>
          <w:p w:rsidR="00877DF7" w:rsidRDefault="00877DF7">
            <w:pPr>
              <w:pStyle w:val="TableParagraph"/>
              <w:spacing w:line="232" w:lineRule="exact"/>
              <w:ind w:left="107"/>
            </w:pPr>
          </w:p>
        </w:tc>
      </w:tr>
      <w:tr w:rsidR="00877DF7">
        <w:trPr>
          <w:trHeight w:val="251"/>
        </w:trPr>
        <w:tc>
          <w:tcPr>
            <w:tcW w:w="1704" w:type="dxa"/>
            <w:tcBorders>
              <w:top w:val="nil"/>
              <w:bottom w:val="nil"/>
            </w:tcBorders>
          </w:tcPr>
          <w:p w:rsidR="00877DF7" w:rsidRDefault="00877DF7">
            <w:pPr>
              <w:pStyle w:val="TableParagraph"/>
              <w:ind w:left="0"/>
              <w:rPr>
                <w:sz w:val="18"/>
              </w:rPr>
            </w:pPr>
          </w:p>
        </w:tc>
        <w:tc>
          <w:tcPr>
            <w:tcW w:w="1838" w:type="dxa"/>
            <w:tcBorders>
              <w:top w:val="nil"/>
              <w:bottom w:val="nil"/>
            </w:tcBorders>
          </w:tcPr>
          <w:p w:rsidR="00877DF7" w:rsidRDefault="00877DF7">
            <w:pPr>
              <w:pStyle w:val="TableParagraph"/>
              <w:ind w:left="0"/>
              <w:rPr>
                <w:sz w:val="18"/>
              </w:rPr>
            </w:pPr>
          </w:p>
        </w:tc>
        <w:tc>
          <w:tcPr>
            <w:tcW w:w="1464" w:type="dxa"/>
            <w:gridSpan w:val="2"/>
            <w:tcBorders>
              <w:top w:val="nil"/>
              <w:bottom w:val="nil"/>
            </w:tcBorders>
          </w:tcPr>
          <w:p w:rsidR="00877DF7" w:rsidRDefault="00877DF7">
            <w:pPr>
              <w:pStyle w:val="TableParagraph"/>
              <w:ind w:left="0"/>
              <w:rPr>
                <w:sz w:val="18"/>
              </w:rPr>
            </w:pP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877DF7">
            <w:pPr>
              <w:pStyle w:val="TableParagraph"/>
              <w:ind w:left="0"/>
              <w:rPr>
                <w:sz w:val="18"/>
              </w:rPr>
            </w:pPr>
          </w:p>
        </w:tc>
        <w:tc>
          <w:tcPr>
            <w:tcW w:w="1211" w:type="dxa"/>
            <w:tcBorders>
              <w:top w:val="nil"/>
              <w:bottom w:val="nil"/>
            </w:tcBorders>
          </w:tcPr>
          <w:p w:rsidR="00877DF7" w:rsidRDefault="00877DF7">
            <w:pPr>
              <w:pStyle w:val="TableParagraph"/>
              <w:spacing w:line="232" w:lineRule="exact"/>
              <w:ind w:left="107"/>
            </w:pPr>
          </w:p>
        </w:tc>
      </w:tr>
      <w:tr w:rsidR="00877DF7">
        <w:trPr>
          <w:trHeight w:val="258"/>
        </w:trPr>
        <w:tc>
          <w:tcPr>
            <w:tcW w:w="1704" w:type="dxa"/>
            <w:tcBorders>
              <w:top w:val="nil"/>
            </w:tcBorders>
          </w:tcPr>
          <w:p w:rsidR="00877DF7" w:rsidRDefault="00877DF7">
            <w:pPr>
              <w:pStyle w:val="TableParagraph"/>
              <w:ind w:left="0"/>
              <w:rPr>
                <w:sz w:val="18"/>
              </w:rPr>
            </w:pPr>
          </w:p>
        </w:tc>
        <w:tc>
          <w:tcPr>
            <w:tcW w:w="1838" w:type="dxa"/>
            <w:tcBorders>
              <w:top w:val="nil"/>
            </w:tcBorders>
          </w:tcPr>
          <w:p w:rsidR="00877DF7" w:rsidRDefault="00877DF7">
            <w:pPr>
              <w:pStyle w:val="TableParagraph"/>
              <w:ind w:left="0"/>
              <w:rPr>
                <w:sz w:val="18"/>
              </w:rPr>
            </w:pPr>
          </w:p>
        </w:tc>
        <w:tc>
          <w:tcPr>
            <w:tcW w:w="1464" w:type="dxa"/>
            <w:gridSpan w:val="2"/>
            <w:tcBorders>
              <w:top w:val="nil"/>
            </w:tcBorders>
          </w:tcPr>
          <w:p w:rsidR="00877DF7" w:rsidRDefault="00877DF7">
            <w:pPr>
              <w:pStyle w:val="TableParagraph"/>
              <w:ind w:left="0"/>
              <w:rPr>
                <w:sz w:val="18"/>
              </w:rPr>
            </w:pPr>
          </w:p>
        </w:tc>
        <w:tc>
          <w:tcPr>
            <w:tcW w:w="670" w:type="dxa"/>
            <w:tcBorders>
              <w:top w:val="nil"/>
            </w:tcBorders>
          </w:tcPr>
          <w:p w:rsidR="00877DF7" w:rsidRDefault="00877DF7">
            <w:pPr>
              <w:pStyle w:val="TableParagraph"/>
              <w:ind w:left="0"/>
              <w:rPr>
                <w:sz w:val="18"/>
              </w:rPr>
            </w:pPr>
          </w:p>
        </w:tc>
        <w:tc>
          <w:tcPr>
            <w:tcW w:w="1558" w:type="dxa"/>
            <w:tcBorders>
              <w:top w:val="nil"/>
            </w:tcBorders>
          </w:tcPr>
          <w:p w:rsidR="00877DF7" w:rsidRDefault="00877DF7">
            <w:pPr>
              <w:pStyle w:val="TableParagraph"/>
              <w:ind w:left="0"/>
              <w:rPr>
                <w:sz w:val="18"/>
              </w:rPr>
            </w:pPr>
          </w:p>
        </w:tc>
        <w:tc>
          <w:tcPr>
            <w:tcW w:w="1339" w:type="dxa"/>
            <w:tcBorders>
              <w:top w:val="nil"/>
            </w:tcBorders>
          </w:tcPr>
          <w:p w:rsidR="00877DF7" w:rsidRDefault="00877DF7">
            <w:pPr>
              <w:pStyle w:val="TableParagraph"/>
              <w:ind w:left="0"/>
              <w:rPr>
                <w:sz w:val="18"/>
              </w:rPr>
            </w:pPr>
          </w:p>
        </w:tc>
        <w:tc>
          <w:tcPr>
            <w:tcW w:w="1211" w:type="dxa"/>
            <w:tcBorders>
              <w:top w:val="nil"/>
            </w:tcBorders>
          </w:tcPr>
          <w:p w:rsidR="00877DF7" w:rsidRDefault="00877DF7">
            <w:pPr>
              <w:pStyle w:val="TableParagraph"/>
              <w:spacing w:line="239" w:lineRule="exact"/>
              <w:ind w:left="107"/>
            </w:pPr>
          </w:p>
        </w:tc>
      </w:tr>
      <w:tr w:rsidR="00877DF7">
        <w:trPr>
          <w:trHeight w:val="1261"/>
        </w:trPr>
        <w:tc>
          <w:tcPr>
            <w:tcW w:w="1704" w:type="dxa"/>
            <w:vMerge w:val="restart"/>
          </w:tcPr>
          <w:p w:rsidR="00877DF7" w:rsidRDefault="00A448DA">
            <w:pPr>
              <w:pStyle w:val="TableParagraph"/>
              <w:ind w:left="112" w:right="461"/>
            </w:pPr>
            <w:r>
              <w:t>Уровень</w:t>
            </w:r>
            <w:r>
              <w:rPr>
                <w:spacing w:val="1"/>
              </w:rPr>
              <w:t xml:space="preserve"> </w:t>
            </w:r>
            <w:r>
              <w:rPr>
                <w:spacing w:val="-1"/>
              </w:rPr>
              <w:t>физической</w:t>
            </w:r>
            <w:r>
              <w:rPr>
                <w:spacing w:val="-52"/>
              </w:rPr>
              <w:t xml:space="preserve"> </w:t>
            </w:r>
            <w:r>
              <w:t>подготовки</w:t>
            </w:r>
            <w:r>
              <w:rPr>
                <w:spacing w:val="-52"/>
              </w:rPr>
              <w:t xml:space="preserve"> </w:t>
            </w:r>
            <w:r>
              <w:t>учащихся</w:t>
            </w:r>
          </w:p>
        </w:tc>
        <w:tc>
          <w:tcPr>
            <w:tcW w:w="1838" w:type="dxa"/>
          </w:tcPr>
          <w:p w:rsidR="00877DF7" w:rsidRDefault="00A448DA">
            <w:pPr>
              <w:pStyle w:val="TableParagraph"/>
              <w:ind w:left="136" w:right="279"/>
            </w:pPr>
            <w:r>
              <w:t>Программа</w:t>
            </w:r>
            <w:r>
              <w:rPr>
                <w:spacing w:val="1"/>
              </w:rPr>
              <w:t xml:space="preserve"> </w:t>
            </w:r>
            <w:r>
              <w:t>наблюдения за</w:t>
            </w:r>
            <w:r>
              <w:rPr>
                <w:spacing w:val="-52"/>
              </w:rPr>
              <w:t xml:space="preserve"> </w:t>
            </w:r>
            <w:r>
              <w:t>ходом уроков</w:t>
            </w:r>
            <w:r>
              <w:rPr>
                <w:spacing w:val="1"/>
              </w:rPr>
              <w:t xml:space="preserve"> </w:t>
            </w:r>
            <w:r>
              <w:t>физической</w:t>
            </w:r>
          </w:p>
          <w:p w:rsidR="00877DF7" w:rsidRDefault="00A448DA">
            <w:pPr>
              <w:pStyle w:val="TableParagraph"/>
              <w:spacing w:line="238" w:lineRule="exact"/>
              <w:ind w:left="136"/>
            </w:pPr>
            <w:r>
              <w:t>культуры</w:t>
            </w:r>
          </w:p>
        </w:tc>
        <w:tc>
          <w:tcPr>
            <w:tcW w:w="1464" w:type="dxa"/>
            <w:gridSpan w:val="2"/>
          </w:tcPr>
          <w:p w:rsidR="00877DF7" w:rsidRDefault="00A448DA">
            <w:pPr>
              <w:pStyle w:val="TableParagraph"/>
              <w:spacing w:line="242" w:lineRule="auto"/>
              <w:ind w:left="112" w:right="252"/>
            </w:pPr>
            <w:r>
              <w:t>Посещение</w:t>
            </w:r>
            <w:r>
              <w:rPr>
                <w:spacing w:val="-52"/>
              </w:rPr>
              <w:t xml:space="preserve"> </w:t>
            </w:r>
            <w:r>
              <w:t>уроков</w:t>
            </w:r>
          </w:p>
        </w:tc>
        <w:tc>
          <w:tcPr>
            <w:tcW w:w="670" w:type="dxa"/>
          </w:tcPr>
          <w:p w:rsidR="00877DF7" w:rsidRDefault="00A448DA">
            <w:pPr>
              <w:pStyle w:val="TableParagraph"/>
              <w:spacing w:line="244" w:lineRule="exact"/>
              <w:ind w:left="112"/>
            </w:pPr>
            <w:r>
              <w:t>5-9-е</w:t>
            </w:r>
          </w:p>
        </w:tc>
        <w:tc>
          <w:tcPr>
            <w:tcW w:w="1558" w:type="dxa"/>
          </w:tcPr>
          <w:p w:rsidR="00877DF7" w:rsidRDefault="00A448DA">
            <w:pPr>
              <w:pStyle w:val="TableParagraph"/>
              <w:spacing w:line="242" w:lineRule="auto"/>
              <w:ind w:left="124" w:right="310"/>
            </w:pPr>
            <w:r>
              <w:t>1 раз в</w:t>
            </w:r>
            <w:r>
              <w:rPr>
                <w:spacing w:val="1"/>
              </w:rPr>
              <w:t xml:space="preserve"> </w:t>
            </w:r>
            <w:r>
              <w:t>полуго-</w:t>
            </w:r>
            <w:r>
              <w:rPr>
                <w:spacing w:val="-11"/>
              </w:rPr>
              <w:t xml:space="preserve"> </w:t>
            </w:r>
            <w:r>
              <w:t>дие</w:t>
            </w:r>
          </w:p>
        </w:tc>
        <w:tc>
          <w:tcPr>
            <w:tcW w:w="1339" w:type="dxa"/>
          </w:tcPr>
          <w:p w:rsidR="00877DF7" w:rsidRDefault="00A448DA">
            <w:pPr>
              <w:pStyle w:val="TableParagraph"/>
              <w:ind w:left="112" w:right="104"/>
            </w:pPr>
            <w:r>
              <w:rPr>
                <w:spacing w:val="-1"/>
              </w:rPr>
              <w:t>Аналитиче-</w:t>
            </w:r>
            <w:r>
              <w:rPr>
                <w:spacing w:val="-52"/>
              </w:rPr>
              <w:t xml:space="preserve"> </w:t>
            </w:r>
            <w:r>
              <w:t>ская</w:t>
            </w:r>
            <w:r>
              <w:rPr>
                <w:spacing w:val="1"/>
              </w:rPr>
              <w:t xml:space="preserve"> </w:t>
            </w:r>
            <w:r>
              <w:t>справка</w:t>
            </w:r>
          </w:p>
        </w:tc>
        <w:tc>
          <w:tcPr>
            <w:tcW w:w="1211" w:type="dxa"/>
          </w:tcPr>
          <w:p w:rsidR="00877DF7" w:rsidRDefault="00A448DA">
            <w:pPr>
              <w:pStyle w:val="TableParagraph"/>
              <w:ind w:left="131" w:right="96"/>
            </w:pPr>
            <w:r>
              <w:t>Директор</w:t>
            </w:r>
            <w:r>
              <w:rPr>
                <w:spacing w:val="1"/>
              </w:rPr>
              <w:t xml:space="preserve"> </w:t>
            </w:r>
            <w:r>
              <w:t>школы,</w:t>
            </w:r>
            <w:r>
              <w:rPr>
                <w:spacing w:val="1"/>
              </w:rPr>
              <w:t xml:space="preserve"> </w:t>
            </w:r>
            <w:r>
              <w:t>зам.</w:t>
            </w:r>
            <w:r>
              <w:rPr>
                <w:spacing w:val="1"/>
              </w:rPr>
              <w:t xml:space="preserve"> </w:t>
            </w:r>
            <w:r>
              <w:rPr>
                <w:spacing w:val="-1"/>
              </w:rPr>
              <w:t>директора</w:t>
            </w:r>
          </w:p>
        </w:tc>
      </w:tr>
      <w:tr w:rsidR="00877DF7">
        <w:trPr>
          <w:trHeight w:val="2529"/>
        </w:trPr>
        <w:tc>
          <w:tcPr>
            <w:tcW w:w="1704" w:type="dxa"/>
            <w:vMerge/>
            <w:tcBorders>
              <w:top w:val="nil"/>
            </w:tcBorders>
          </w:tcPr>
          <w:p w:rsidR="00877DF7" w:rsidRDefault="00877DF7">
            <w:pPr>
              <w:rPr>
                <w:sz w:val="2"/>
                <w:szCs w:val="2"/>
              </w:rPr>
            </w:pPr>
          </w:p>
        </w:tc>
        <w:tc>
          <w:tcPr>
            <w:tcW w:w="1838" w:type="dxa"/>
          </w:tcPr>
          <w:p w:rsidR="00877DF7" w:rsidRDefault="00A448DA">
            <w:pPr>
              <w:pStyle w:val="TableParagraph"/>
              <w:spacing w:line="244" w:lineRule="exact"/>
              <w:ind w:left="136"/>
            </w:pPr>
            <w:r>
              <w:t>Тесты</w:t>
            </w:r>
          </w:p>
          <w:p w:rsidR="00877DF7" w:rsidRDefault="00A448DA">
            <w:pPr>
              <w:pStyle w:val="TableParagraph"/>
              <w:spacing w:before="1"/>
              <w:ind w:left="136" w:right="110"/>
            </w:pPr>
            <w:r>
              <w:t>«Показатели</w:t>
            </w:r>
            <w:r>
              <w:rPr>
                <w:spacing w:val="1"/>
              </w:rPr>
              <w:t xml:space="preserve"> </w:t>
            </w:r>
            <w:r>
              <w:t>уровня физиче-</w:t>
            </w:r>
            <w:r>
              <w:rPr>
                <w:spacing w:val="1"/>
              </w:rPr>
              <w:t xml:space="preserve"> </w:t>
            </w:r>
            <w:r>
              <w:rPr>
                <w:spacing w:val="-1"/>
              </w:rPr>
              <w:t xml:space="preserve">ской </w:t>
            </w:r>
            <w:r>
              <w:t>подготовки</w:t>
            </w:r>
            <w:r>
              <w:rPr>
                <w:spacing w:val="-52"/>
              </w:rPr>
              <w:t xml:space="preserve"> </w:t>
            </w:r>
            <w:r>
              <w:t>учащихся»</w:t>
            </w:r>
          </w:p>
        </w:tc>
        <w:tc>
          <w:tcPr>
            <w:tcW w:w="1464" w:type="dxa"/>
            <w:gridSpan w:val="2"/>
          </w:tcPr>
          <w:p w:rsidR="00877DF7" w:rsidRDefault="00A448DA">
            <w:pPr>
              <w:pStyle w:val="TableParagraph"/>
              <w:ind w:left="112" w:right="116"/>
            </w:pPr>
            <w:r>
              <w:t>Тестировани</w:t>
            </w:r>
            <w:r>
              <w:rPr>
                <w:spacing w:val="-52"/>
              </w:rPr>
              <w:t xml:space="preserve"> </w:t>
            </w:r>
            <w:r>
              <w:t>е,</w:t>
            </w:r>
            <w:r>
              <w:rPr>
                <w:spacing w:val="1"/>
              </w:rPr>
              <w:t xml:space="preserve"> </w:t>
            </w:r>
            <w:r>
              <w:t>наблюдение.</w:t>
            </w:r>
            <w:r>
              <w:rPr>
                <w:spacing w:val="-52"/>
              </w:rPr>
              <w:t xml:space="preserve"> </w:t>
            </w:r>
            <w:r>
              <w:t>Анализ</w:t>
            </w:r>
            <w:r>
              <w:rPr>
                <w:spacing w:val="1"/>
              </w:rPr>
              <w:t xml:space="preserve"> </w:t>
            </w:r>
            <w:r>
              <w:t>работы</w:t>
            </w:r>
            <w:r>
              <w:rPr>
                <w:spacing w:val="1"/>
              </w:rPr>
              <w:t xml:space="preserve"> </w:t>
            </w:r>
            <w:r>
              <w:t>со</w:t>
            </w:r>
            <w:r>
              <w:rPr>
                <w:spacing w:val="1"/>
              </w:rPr>
              <w:t xml:space="preserve"> </w:t>
            </w:r>
            <w:r>
              <w:t>школьникам</w:t>
            </w:r>
            <w:r>
              <w:rPr>
                <w:spacing w:val="-52"/>
              </w:rPr>
              <w:t xml:space="preserve"> </w:t>
            </w:r>
            <w:r>
              <w:t>и,</w:t>
            </w:r>
            <w:r>
              <w:rPr>
                <w:spacing w:val="1"/>
              </w:rPr>
              <w:t xml:space="preserve"> </w:t>
            </w:r>
            <w:r>
              <w:t>имеющими</w:t>
            </w:r>
            <w:r>
              <w:rPr>
                <w:spacing w:val="1"/>
              </w:rPr>
              <w:t xml:space="preserve"> </w:t>
            </w:r>
            <w:r>
              <w:t>ослабленное</w:t>
            </w:r>
          </w:p>
          <w:p w:rsidR="00877DF7" w:rsidRDefault="00A448DA">
            <w:pPr>
              <w:pStyle w:val="TableParagraph"/>
              <w:spacing w:line="238" w:lineRule="exact"/>
              <w:ind w:left="112"/>
            </w:pPr>
            <w:r>
              <w:t>здоровье</w:t>
            </w:r>
          </w:p>
        </w:tc>
        <w:tc>
          <w:tcPr>
            <w:tcW w:w="670" w:type="dxa"/>
          </w:tcPr>
          <w:p w:rsidR="00877DF7" w:rsidRDefault="00A448DA">
            <w:pPr>
              <w:pStyle w:val="TableParagraph"/>
              <w:spacing w:line="244" w:lineRule="exact"/>
              <w:ind w:left="112"/>
            </w:pPr>
            <w:r>
              <w:t>5-9-е</w:t>
            </w:r>
          </w:p>
        </w:tc>
        <w:tc>
          <w:tcPr>
            <w:tcW w:w="1558" w:type="dxa"/>
          </w:tcPr>
          <w:p w:rsidR="00877DF7" w:rsidRDefault="00A448DA">
            <w:pPr>
              <w:pStyle w:val="TableParagraph"/>
              <w:spacing w:line="244" w:lineRule="exact"/>
              <w:ind w:left="124"/>
            </w:pPr>
            <w:r>
              <w:t>2 раза</w:t>
            </w:r>
            <w:r>
              <w:rPr>
                <w:spacing w:val="-1"/>
              </w:rPr>
              <w:t xml:space="preserve"> </w:t>
            </w:r>
            <w:r>
              <w:t>в</w:t>
            </w:r>
            <w:r>
              <w:rPr>
                <w:spacing w:val="-3"/>
              </w:rPr>
              <w:t xml:space="preserve"> </w:t>
            </w:r>
            <w:r>
              <w:t>год</w:t>
            </w:r>
          </w:p>
        </w:tc>
        <w:tc>
          <w:tcPr>
            <w:tcW w:w="1339" w:type="dxa"/>
          </w:tcPr>
          <w:p w:rsidR="00877DF7" w:rsidRDefault="00A448DA">
            <w:pPr>
              <w:pStyle w:val="TableParagraph"/>
              <w:spacing w:line="242" w:lineRule="auto"/>
              <w:ind w:left="112" w:right="113"/>
            </w:pPr>
            <w:r>
              <w:t>Сводные</w:t>
            </w:r>
            <w:r>
              <w:rPr>
                <w:spacing w:val="1"/>
              </w:rPr>
              <w:t xml:space="preserve"> </w:t>
            </w:r>
            <w:r>
              <w:t>таблицы,</w:t>
            </w:r>
            <w:r>
              <w:rPr>
                <w:spacing w:val="1"/>
              </w:rPr>
              <w:t xml:space="preserve"> </w:t>
            </w:r>
            <w:r>
              <w:t>аналитичес</w:t>
            </w:r>
            <w:r>
              <w:rPr>
                <w:spacing w:val="-52"/>
              </w:rPr>
              <w:t xml:space="preserve"> </w:t>
            </w:r>
            <w:r>
              <w:t>кая</w:t>
            </w:r>
            <w:r>
              <w:rPr>
                <w:spacing w:val="-14"/>
              </w:rPr>
              <w:t xml:space="preserve"> </w:t>
            </w:r>
            <w:r>
              <w:t>справка</w:t>
            </w:r>
          </w:p>
        </w:tc>
        <w:tc>
          <w:tcPr>
            <w:tcW w:w="1211" w:type="dxa"/>
          </w:tcPr>
          <w:p w:rsidR="00877DF7" w:rsidRDefault="00A448DA">
            <w:pPr>
              <w:pStyle w:val="TableParagraph"/>
              <w:spacing w:line="242" w:lineRule="auto"/>
              <w:ind w:left="131" w:right="96"/>
            </w:pPr>
            <w:r>
              <w:t>Зам.</w:t>
            </w:r>
            <w:r>
              <w:rPr>
                <w:spacing w:val="1"/>
              </w:rPr>
              <w:t xml:space="preserve"> </w:t>
            </w:r>
            <w:r>
              <w:rPr>
                <w:spacing w:val="-1"/>
              </w:rPr>
              <w:t>директора</w:t>
            </w:r>
          </w:p>
          <w:p w:rsidR="00877DF7" w:rsidRDefault="00A448DA">
            <w:pPr>
              <w:pStyle w:val="TableParagraph"/>
              <w:ind w:left="131" w:right="174"/>
            </w:pPr>
            <w:r>
              <w:t xml:space="preserve"> учителя</w:t>
            </w:r>
            <w:r>
              <w:rPr>
                <w:spacing w:val="-52"/>
              </w:rPr>
              <w:t xml:space="preserve"> </w:t>
            </w:r>
            <w:r>
              <w:t>физ-</w:t>
            </w:r>
            <w:r>
              <w:rPr>
                <w:spacing w:val="1"/>
              </w:rPr>
              <w:t xml:space="preserve"> </w:t>
            </w:r>
            <w:r>
              <w:rPr>
                <w:spacing w:val="-1"/>
              </w:rPr>
              <w:t>культуры</w:t>
            </w:r>
          </w:p>
        </w:tc>
      </w:tr>
      <w:tr w:rsidR="00877DF7">
        <w:trPr>
          <w:trHeight w:val="254"/>
        </w:trPr>
        <w:tc>
          <w:tcPr>
            <w:tcW w:w="1704" w:type="dxa"/>
            <w:tcBorders>
              <w:bottom w:val="nil"/>
            </w:tcBorders>
          </w:tcPr>
          <w:p w:rsidR="00877DF7" w:rsidRDefault="00A448DA">
            <w:pPr>
              <w:pStyle w:val="TableParagraph"/>
              <w:spacing w:line="234" w:lineRule="exact"/>
              <w:ind w:left="112"/>
            </w:pPr>
            <w:r>
              <w:t>Состояние</w:t>
            </w:r>
          </w:p>
        </w:tc>
        <w:tc>
          <w:tcPr>
            <w:tcW w:w="1838" w:type="dxa"/>
            <w:tcBorders>
              <w:bottom w:val="nil"/>
            </w:tcBorders>
          </w:tcPr>
          <w:p w:rsidR="00877DF7" w:rsidRDefault="00A448DA">
            <w:pPr>
              <w:pStyle w:val="TableParagraph"/>
              <w:spacing w:line="234" w:lineRule="exact"/>
              <w:ind w:left="136"/>
            </w:pPr>
            <w:r>
              <w:t>Наблюдения,</w:t>
            </w:r>
          </w:p>
        </w:tc>
        <w:tc>
          <w:tcPr>
            <w:tcW w:w="1464" w:type="dxa"/>
            <w:gridSpan w:val="2"/>
            <w:tcBorders>
              <w:bottom w:val="nil"/>
            </w:tcBorders>
          </w:tcPr>
          <w:p w:rsidR="00877DF7" w:rsidRDefault="00A448DA">
            <w:pPr>
              <w:pStyle w:val="TableParagraph"/>
              <w:spacing w:line="234" w:lineRule="exact"/>
              <w:ind w:left="112"/>
            </w:pPr>
            <w:r>
              <w:t>Анализ</w:t>
            </w:r>
            <w:r>
              <w:rPr>
                <w:spacing w:val="-5"/>
              </w:rPr>
              <w:t xml:space="preserve"> </w:t>
            </w:r>
            <w:r>
              <w:t>ито-</w:t>
            </w:r>
          </w:p>
        </w:tc>
        <w:tc>
          <w:tcPr>
            <w:tcW w:w="670" w:type="dxa"/>
            <w:tcBorders>
              <w:bottom w:val="nil"/>
            </w:tcBorders>
          </w:tcPr>
          <w:p w:rsidR="00877DF7" w:rsidRDefault="00A448DA">
            <w:pPr>
              <w:pStyle w:val="TableParagraph"/>
              <w:spacing w:line="234" w:lineRule="exact"/>
              <w:ind w:left="112"/>
            </w:pPr>
            <w:r>
              <w:t>5-9-е</w:t>
            </w:r>
          </w:p>
        </w:tc>
        <w:tc>
          <w:tcPr>
            <w:tcW w:w="1558" w:type="dxa"/>
            <w:tcBorders>
              <w:bottom w:val="nil"/>
            </w:tcBorders>
          </w:tcPr>
          <w:p w:rsidR="00877DF7" w:rsidRDefault="00A448DA">
            <w:pPr>
              <w:pStyle w:val="TableParagraph"/>
              <w:spacing w:line="234" w:lineRule="exact"/>
              <w:ind w:left="124"/>
            </w:pPr>
            <w:r>
              <w:t>1</w:t>
            </w:r>
            <w:r>
              <w:rPr>
                <w:spacing w:val="1"/>
              </w:rPr>
              <w:t xml:space="preserve"> </w:t>
            </w:r>
            <w:r>
              <w:t>раз</w:t>
            </w:r>
            <w:r>
              <w:rPr>
                <w:spacing w:val="-4"/>
              </w:rPr>
              <w:t xml:space="preserve"> </w:t>
            </w:r>
            <w:r>
              <w:t>в</w:t>
            </w:r>
            <w:r>
              <w:rPr>
                <w:spacing w:val="-1"/>
              </w:rPr>
              <w:t xml:space="preserve"> </w:t>
            </w:r>
            <w:r>
              <w:t>год</w:t>
            </w:r>
          </w:p>
        </w:tc>
        <w:tc>
          <w:tcPr>
            <w:tcW w:w="1339" w:type="dxa"/>
            <w:tcBorders>
              <w:bottom w:val="nil"/>
            </w:tcBorders>
          </w:tcPr>
          <w:p w:rsidR="00877DF7" w:rsidRDefault="00A448DA">
            <w:pPr>
              <w:pStyle w:val="TableParagraph"/>
              <w:spacing w:line="233" w:lineRule="exact"/>
              <w:ind w:left="112"/>
            </w:pPr>
            <w:r>
              <w:t>Статистиче</w:t>
            </w:r>
          </w:p>
        </w:tc>
        <w:tc>
          <w:tcPr>
            <w:tcW w:w="1211" w:type="dxa"/>
            <w:tcBorders>
              <w:bottom w:val="nil"/>
            </w:tcBorders>
          </w:tcPr>
          <w:p w:rsidR="00877DF7" w:rsidRDefault="00A448DA">
            <w:pPr>
              <w:pStyle w:val="TableParagraph"/>
              <w:spacing w:line="234" w:lineRule="exact"/>
              <w:ind w:left="131"/>
            </w:pPr>
            <w:r>
              <w:t>Директор</w:t>
            </w:r>
          </w:p>
        </w:tc>
      </w:tr>
      <w:tr w:rsidR="00877DF7">
        <w:trPr>
          <w:trHeight w:val="254"/>
        </w:trPr>
        <w:tc>
          <w:tcPr>
            <w:tcW w:w="1704" w:type="dxa"/>
            <w:tcBorders>
              <w:top w:val="nil"/>
              <w:bottom w:val="nil"/>
            </w:tcBorders>
          </w:tcPr>
          <w:p w:rsidR="00877DF7" w:rsidRDefault="00A448DA">
            <w:pPr>
              <w:pStyle w:val="TableParagraph"/>
              <w:spacing w:line="234" w:lineRule="exact"/>
              <w:ind w:left="112"/>
            </w:pPr>
            <w:r>
              <w:t>оздоровительно</w:t>
            </w:r>
          </w:p>
        </w:tc>
        <w:tc>
          <w:tcPr>
            <w:tcW w:w="1838" w:type="dxa"/>
            <w:tcBorders>
              <w:top w:val="nil"/>
              <w:bottom w:val="nil"/>
            </w:tcBorders>
          </w:tcPr>
          <w:p w:rsidR="00877DF7" w:rsidRDefault="00A448DA">
            <w:pPr>
              <w:pStyle w:val="TableParagraph"/>
              <w:tabs>
                <w:tab w:val="left" w:pos="1413"/>
              </w:tabs>
              <w:spacing w:line="234" w:lineRule="exact"/>
              <w:ind w:left="136"/>
            </w:pPr>
            <w:r>
              <w:t>анкеты</w:t>
            </w:r>
            <w:r>
              <w:tab/>
              <w:t>для</w:t>
            </w:r>
          </w:p>
        </w:tc>
        <w:tc>
          <w:tcPr>
            <w:tcW w:w="1464" w:type="dxa"/>
            <w:gridSpan w:val="2"/>
            <w:tcBorders>
              <w:top w:val="nil"/>
              <w:bottom w:val="nil"/>
            </w:tcBorders>
          </w:tcPr>
          <w:p w:rsidR="00877DF7" w:rsidRDefault="00A448DA">
            <w:pPr>
              <w:pStyle w:val="TableParagraph"/>
              <w:spacing w:line="234" w:lineRule="exact"/>
              <w:ind w:left="112"/>
            </w:pPr>
            <w:r>
              <w:t>гов</w:t>
            </w: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A448DA">
            <w:pPr>
              <w:pStyle w:val="TableParagraph"/>
              <w:spacing w:before="1" w:line="233" w:lineRule="exact"/>
              <w:ind w:left="112"/>
            </w:pPr>
            <w:r>
              <w:t>ские</w:t>
            </w:r>
          </w:p>
        </w:tc>
        <w:tc>
          <w:tcPr>
            <w:tcW w:w="1211" w:type="dxa"/>
            <w:tcBorders>
              <w:top w:val="nil"/>
              <w:bottom w:val="nil"/>
            </w:tcBorders>
          </w:tcPr>
          <w:p w:rsidR="00877DF7" w:rsidRDefault="00A448DA">
            <w:pPr>
              <w:pStyle w:val="TableParagraph"/>
              <w:spacing w:line="234" w:lineRule="exact"/>
              <w:ind w:left="131"/>
            </w:pPr>
            <w:r>
              <w:t>школы,</w:t>
            </w:r>
          </w:p>
        </w:tc>
      </w:tr>
      <w:tr w:rsidR="00877DF7">
        <w:trPr>
          <w:trHeight w:val="254"/>
        </w:trPr>
        <w:tc>
          <w:tcPr>
            <w:tcW w:w="1704" w:type="dxa"/>
            <w:tcBorders>
              <w:top w:val="nil"/>
              <w:bottom w:val="nil"/>
            </w:tcBorders>
          </w:tcPr>
          <w:p w:rsidR="00877DF7" w:rsidRDefault="00A448DA">
            <w:pPr>
              <w:pStyle w:val="TableParagraph"/>
              <w:tabs>
                <w:tab w:val="left" w:pos="539"/>
                <w:tab w:val="left" w:pos="1519"/>
              </w:tabs>
              <w:spacing w:line="234" w:lineRule="exact"/>
              <w:ind w:left="112"/>
            </w:pPr>
            <w:r>
              <w:t>й</w:t>
            </w:r>
            <w:r>
              <w:tab/>
              <w:t>работы</w:t>
            </w:r>
            <w:r>
              <w:tab/>
              <w:t>в</w:t>
            </w:r>
          </w:p>
        </w:tc>
        <w:tc>
          <w:tcPr>
            <w:tcW w:w="1838" w:type="dxa"/>
            <w:tcBorders>
              <w:top w:val="nil"/>
              <w:bottom w:val="nil"/>
            </w:tcBorders>
          </w:tcPr>
          <w:p w:rsidR="00877DF7" w:rsidRDefault="00A448DA">
            <w:pPr>
              <w:pStyle w:val="TableParagraph"/>
              <w:spacing w:line="234" w:lineRule="exact"/>
              <w:ind w:left="136"/>
            </w:pPr>
            <w:r>
              <w:t>родителей,</w:t>
            </w:r>
          </w:p>
        </w:tc>
        <w:tc>
          <w:tcPr>
            <w:tcW w:w="1464" w:type="dxa"/>
            <w:gridSpan w:val="2"/>
            <w:tcBorders>
              <w:top w:val="nil"/>
              <w:bottom w:val="nil"/>
            </w:tcBorders>
          </w:tcPr>
          <w:p w:rsidR="00877DF7" w:rsidRDefault="00A448DA">
            <w:pPr>
              <w:pStyle w:val="TableParagraph"/>
              <w:spacing w:line="234" w:lineRule="exact"/>
              <w:ind w:left="112"/>
            </w:pPr>
            <w:r>
              <w:t>диспансе-</w:t>
            </w: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A448DA">
            <w:pPr>
              <w:pStyle w:val="TableParagraph"/>
              <w:spacing w:before="1" w:line="233" w:lineRule="exact"/>
              <w:ind w:left="112"/>
            </w:pPr>
            <w:r>
              <w:t>данные</w:t>
            </w:r>
          </w:p>
        </w:tc>
        <w:tc>
          <w:tcPr>
            <w:tcW w:w="1211" w:type="dxa"/>
            <w:tcBorders>
              <w:top w:val="nil"/>
              <w:bottom w:val="nil"/>
            </w:tcBorders>
          </w:tcPr>
          <w:p w:rsidR="00877DF7" w:rsidRDefault="00A448DA">
            <w:pPr>
              <w:pStyle w:val="TableParagraph"/>
              <w:spacing w:line="234" w:lineRule="exact"/>
              <w:ind w:left="131"/>
            </w:pPr>
            <w:r>
              <w:t>зам.</w:t>
            </w:r>
          </w:p>
        </w:tc>
      </w:tr>
      <w:tr w:rsidR="00877DF7">
        <w:trPr>
          <w:trHeight w:val="249"/>
        </w:trPr>
        <w:tc>
          <w:tcPr>
            <w:tcW w:w="1704" w:type="dxa"/>
            <w:tcBorders>
              <w:top w:val="nil"/>
              <w:bottom w:val="nil"/>
            </w:tcBorders>
          </w:tcPr>
          <w:p w:rsidR="00877DF7" w:rsidRDefault="00A448DA">
            <w:pPr>
              <w:pStyle w:val="TableParagraph"/>
              <w:spacing w:line="230" w:lineRule="exact"/>
              <w:ind w:left="112"/>
            </w:pPr>
            <w:r>
              <w:t>школе</w:t>
            </w:r>
          </w:p>
        </w:tc>
        <w:tc>
          <w:tcPr>
            <w:tcW w:w="1838" w:type="dxa"/>
            <w:tcBorders>
              <w:top w:val="nil"/>
              <w:bottom w:val="nil"/>
            </w:tcBorders>
          </w:tcPr>
          <w:p w:rsidR="00877DF7" w:rsidRDefault="00A448DA">
            <w:pPr>
              <w:pStyle w:val="TableParagraph"/>
              <w:spacing w:line="230" w:lineRule="exact"/>
              <w:ind w:left="136"/>
            </w:pPr>
            <w:r>
              <w:t>учащихся</w:t>
            </w:r>
          </w:p>
        </w:tc>
        <w:tc>
          <w:tcPr>
            <w:tcW w:w="1464" w:type="dxa"/>
            <w:gridSpan w:val="2"/>
            <w:tcBorders>
              <w:top w:val="nil"/>
              <w:bottom w:val="nil"/>
            </w:tcBorders>
          </w:tcPr>
          <w:p w:rsidR="00877DF7" w:rsidRDefault="00A448DA">
            <w:pPr>
              <w:pStyle w:val="TableParagraph"/>
              <w:spacing w:line="230" w:lineRule="exact"/>
              <w:ind w:left="112"/>
            </w:pPr>
            <w:r>
              <w:t>ризации,</w:t>
            </w:r>
            <w:r>
              <w:rPr>
                <w:spacing w:val="-4"/>
              </w:rPr>
              <w:t xml:space="preserve"> </w:t>
            </w:r>
            <w:r>
              <w:t>ан</w:t>
            </w: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877DF7">
            <w:pPr>
              <w:pStyle w:val="TableParagraph"/>
              <w:ind w:left="0"/>
              <w:rPr>
                <w:sz w:val="18"/>
              </w:rPr>
            </w:pPr>
          </w:p>
        </w:tc>
        <w:tc>
          <w:tcPr>
            <w:tcW w:w="1211" w:type="dxa"/>
            <w:tcBorders>
              <w:top w:val="nil"/>
              <w:bottom w:val="nil"/>
            </w:tcBorders>
          </w:tcPr>
          <w:p w:rsidR="00877DF7" w:rsidRDefault="00A448DA">
            <w:pPr>
              <w:pStyle w:val="TableParagraph"/>
              <w:spacing w:line="230" w:lineRule="exact"/>
              <w:ind w:left="131"/>
            </w:pPr>
            <w:r>
              <w:t>директора</w:t>
            </w:r>
          </w:p>
        </w:tc>
      </w:tr>
      <w:tr w:rsidR="00877DF7">
        <w:trPr>
          <w:trHeight w:val="254"/>
        </w:trPr>
        <w:tc>
          <w:tcPr>
            <w:tcW w:w="1704" w:type="dxa"/>
            <w:tcBorders>
              <w:top w:val="nil"/>
              <w:bottom w:val="nil"/>
            </w:tcBorders>
          </w:tcPr>
          <w:p w:rsidR="00877DF7" w:rsidRDefault="00877DF7">
            <w:pPr>
              <w:pStyle w:val="TableParagraph"/>
              <w:ind w:left="0"/>
              <w:rPr>
                <w:sz w:val="18"/>
              </w:rPr>
            </w:pPr>
          </w:p>
        </w:tc>
        <w:tc>
          <w:tcPr>
            <w:tcW w:w="1838" w:type="dxa"/>
            <w:tcBorders>
              <w:top w:val="nil"/>
              <w:bottom w:val="nil"/>
            </w:tcBorders>
          </w:tcPr>
          <w:p w:rsidR="00877DF7" w:rsidRDefault="00877DF7">
            <w:pPr>
              <w:pStyle w:val="TableParagraph"/>
              <w:ind w:left="0"/>
              <w:rPr>
                <w:sz w:val="18"/>
              </w:rPr>
            </w:pPr>
          </w:p>
        </w:tc>
        <w:tc>
          <w:tcPr>
            <w:tcW w:w="1464" w:type="dxa"/>
            <w:gridSpan w:val="2"/>
            <w:tcBorders>
              <w:top w:val="nil"/>
              <w:bottom w:val="nil"/>
            </w:tcBorders>
          </w:tcPr>
          <w:p w:rsidR="00877DF7" w:rsidRDefault="00A448DA">
            <w:pPr>
              <w:pStyle w:val="TableParagraph"/>
              <w:spacing w:line="234" w:lineRule="exact"/>
              <w:ind w:left="112"/>
            </w:pPr>
            <w:r>
              <w:t>кетирование,</w:t>
            </w:r>
          </w:p>
        </w:tc>
        <w:tc>
          <w:tcPr>
            <w:tcW w:w="670" w:type="dxa"/>
            <w:tcBorders>
              <w:top w:val="nil"/>
              <w:bottom w:val="nil"/>
            </w:tcBorders>
          </w:tcPr>
          <w:p w:rsidR="00877DF7" w:rsidRDefault="00877DF7">
            <w:pPr>
              <w:pStyle w:val="TableParagraph"/>
              <w:ind w:left="0"/>
              <w:rPr>
                <w:sz w:val="18"/>
              </w:rPr>
            </w:pPr>
          </w:p>
        </w:tc>
        <w:tc>
          <w:tcPr>
            <w:tcW w:w="1558" w:type="dxa"/>
            <w:tcBorders>
              <w:top w:val="nil"/>
              <w:bottom w:val="nil"/>
            </w:tcBorders>
          </w:tcPr>
          <w:p w:rsidR="00877DF7" w:rsidRDefault="00877DF7">
            <w:pPr>
              <w:pStyle w:val="TableParagraph"/>
              <w:ind w:left="0"/>
              <w:rPr>
                <w:sz w:val="18"/>
              </w:rPr>
            </w:pPr>
          </w:p>
        </w:tc>
        <w:tc>
          <w:tcPr>
            <w:tcW w:w="1339" w:type="dxa"/>
            <w:tcBorders>
              <w:top w:val="nil"/>
              <w:bottom w:val="nil"/>
            </w:tcBorders>
          </w:tcPr>
          <w:p w:rsidR="00877DF7" w:rsidRDefault="00877DF7">
            <w:pPr>
              <w:pStyle w:val="TableParagraph"/>
              <w:ind w:left="0"/>
              <w:rPr>
                <w:sz w:val="18"/>
              </w:rPr>
            </w:pPr>
          </w:p>
        </w:tc>
        <w:tc>
          <w:tcPr>
            <w:tcW w:w="1211" w:type="dxa"/>
            <w:tcBorders>
              <w:top w:val="nil"/>
              <w:bottom w:val="nil"/>
            </w:tcBorders>
          </w:tcPr>
          <w:p w:rsidR="00877DF7" w:rsidRDefault="00877DF7">
            <w:pPr>
              <w:pStyle w:val="TableParagraph"/>
              <w:ind w:left="0"/>
              <w:rPr>
                <w:sz w:val="18"/>
              </w:rPr>
            </w:pPr>
          </w:p>
        </w:tc>
      </w:tr>
      <w:tr w:rsidR="00877DF7">
        <w:trPr>
          <w:trHeight w:val="254"/>
        </w:trPr>
        <w:tc>
          <w:tcPr>
            <w:tcW w:w="1704" w:type="dxa"/>
            <w:tcBorders>
              <w:top w:val="nil"/>
            </w:tcBorders>
          </w:tcPr>
          <w:p w:rsidR="00877DF7" w:rsidRDefault="00877DF7">
            <w:pPr>
              <w:pStyle w:val="TableParagraph"/>
              <w:ind w:left="0"/>
              <w:rPr>
                <w:sz w:val="18"/>
              </w:rPr>
            </w:pPr>
          </w:p>
        </w:tc>
        <w:tc>
          <w:tcPr>
            <w:tcW w:w="1838" w:type="dxa"/>
            <w:tcBorders>
              <w:top w:val="nil"/>
            </w:tcBorders>
          </w:tcPr>
          <w:p w:rsidR="00877DF7" w:rsidRDefault="00877DF7">
            <w:pPr>
              <w:pStyle w:val="TableParagraph"/>
              <w:ind w:left="0"/>
              <w:rPr>
                <w:sz w:val="18"/>
              </w:rPr>
            </w:pPr>
          </w:p>
        </w:tc>
        <w:tc>
          <w:tcPr>
            <w:tcW w:w="1464" w:type="dxa"/>
            <w:gridSpan w:val="2"/>
            <w:tcBorders>
              <w:top w:val="nil"/>
            </w:tcBorders>
          </w:tcPr>
          <w:p w:rsidR="00877DF7" w:rsidRDefault="00A448DA">
            <w:pPr>
              <w:pStyle w:val="TableParagraph"/>
              <w:spacing w:line="234" w:lineRule="exact"/>
              <w:ind w:left="112"/>
            </w:pPr>
            <w:r>
              <w:t>наблюдение</w:t>
            </w:r>
          </w:p>
        </w:tc>
        <w:tc>
          <w:tcPr>
            <w:tcW w:w="670" w:type="dxa"/>
            <w:tcBorders>
              <w:top w:val="nil"/>
            </w:tcBorders>
          </w:tcPr>
          <w:p w:rsidR="00877DF7" w:rsidRDefault="00877DF7">
            <w:pPr>
              <w:pStyle w:val="TableParagraph"/>
              <w:ind w:left="0"/>
              <w:rPr>
                <w:sz w:val="18"/>
              </w:rPr>
            </w:pPr>
          </w:p>
        </w:tc>
        <w:tc>
          <w:tcPr>
            <w:tcW w:w="1558" w:type="dxa"/>
            <w:tcBorders>
              <w:top w:val="nil"/>
            </w:tcBorders>
          </w:tcPr>
          <w:p w:rsidR="00877DF7" w:rsidRDefault="00877DF7">
            <w:pPr>
              <w:pStyle w:val="TableParagraph"/>
              <w:ind w:left="0"/>
              <w:rPr>
                <w:sz w:val="18"/>
              </w:rPr>
            </w:pPr>
          </w:p>
        </w:tc>
        <w:tc>
          <w:tcPr>
            <w:tcW w:w="1339" w:type="dxa"/>
            <w:tcBorders>
              <w:top w:val="nil"/>
            </w:tcBorders>
          </w:tcPr>
          <w:p w:rsidR="00877DF7" w:rsidRDefault="00877DF7">
            <w:pPr>
              <w:pStyle w:val="TableParagraph"/>
              <w:ind w:left="0"/>
              <w:rPr>
                <w:sz w:val="18"/>
              </w:rPr>
            </w:pPr>
          </w:p>
        </w:tc>
        <w:tc>
          <w:tcPr>
            <w:tcW w:w="1211" w:type="dxa"/>
            <w:tcBorders>
              <w:top w:val="nil"/>
            </w:tcBorders>
          </w:tcPr>
          <w:p w:rsidR="00877DF7" w:rsidRDefault="00877DF7">
            <w:pPr>
              <w:pStyle w:val="TableParagraph"/>
              <w:ind w:left="0"/>
              <w:rPr>
                <w:sz w:val="18"/>
              </w:rPr>
            </w:pPr>
          </w:p>
        </w:tc>
      </w:tr>
    </w:tbl>
    <w:p w:rsidR="00877DF7" w:rsidRDefault="00877DF7">
      <w:pPr>
        <w:rPr>
          <w:sz w:val="18"/>
        </w:rPr>
        <w:sectPr w:rsidR="00877DF7">
          <w:pgSz w:w="11900" w:h="16840"/>
          <w:pgMar w:top="960" w:right="0" w:bottom="960" w:left="1020" w:header="0" w:footer="615" w:gutter="0"/>
          <w:cols w:space="720"/>
        </w:sectPr>
      </w:pPr>
    </w:p>
    <w:tbl>
      <w:tblPr>
        <w:tblStyle w:val="TableNormal"/>
        <w:tblW w:w="0" w:type="auto"/>
        <w:tblInd w:w="4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28"/>
        <w:gridCol w:w="1814"/>
        <w:gridCol w:w="1464"/>
        <w:gridCol w:w="682"/>
        <w:gridCol w:w="1546"/>
        <w:gridCol w:w="1359"/>
        <w:gridCol w:w="1191"/>
      </w:tblGrid>
      <w:tr w:rsidR="00877DF7">
        <w:trPr>
          <w:trHeight w:val="1261"/>
        </w:trPr>
        <w:tc>
          <w:tcPr>
            <w:tcW w:w="1728" w:type="dxa"/>
          </w:tcPr>
          <w:p w:rsidR="00877DF7" w:rsidRDefault="00A448DA">
            <w:pPr>
              <w:pStyle w:val="TableParagraph"/>
              <w:ind w:left="112" w:right="484"/>
            </w:pPr>
            <w:r>
              <w:lastRenderedPageBreak/>
              <w:t>Адаптация</w:t>
            </w:r>
            <w:r>
              <w:rPr>
                <w:spacing w:val="1"/>
              </w:rPr>
              <w:t xml:space="preserve"> </w:t>
            </w:r>
            <w:r>
              <w:t>учащихся к</w:t>
            </w:r>
            <w:r>
              <w:rPr>
                <w:spacing w:val="-52"/>
              </w:rPr>
              <w:t xml:space="preserve"> </w:t>
            </w:r>
            <w:r>
              <w:t>новой</w:t>
            </w:r>
            <w:r>
              <w:rPr>
                <w:spacing w:val="1"/>
              </w:rPr>
              <w:t xml:space="preserve"> </w:t>
            </w:r>
            <w:r>
              <w:t>социальной</w:t>
            </w:r>
          </w:p>
          <w:p w:rsidR="00877DF7" w:rsidRDefault="00A448DA">
            <w:pPr>
              <w:pStyle w:val="TableParagraph"/>
              <w:spacing w:line="238" w:lineRule="exact"/>
              <w:ind w:left="112"/>
            </w:pPr>
            <w:r>
              <w:t>ситуации</w:t>
            </w:r>
          </w:p>
        </w:tc>
        <w:tc>
          <w:tcPr>
            <w:tcW w:w="1814" w:type="dxa"/>
          </w:tcPr>
          <w:p w:rsidR="00877DF7" w:rsidRDefault="00A448DA">
            <w:pPr>
              <w:pStyle w:val="TableParagraph"/>
              <w:ind w:left="112" w:right="299"/>
            </w:pPr>
            <w:r>
              <w:t>Тест цветовых</w:t>
            </w:r>
            <w:r>
              <w:rPr>
                <w:spacing w:val="-52"/>
              </w:rPr>
              <w:t xml:space="preserve"> </w:t>
            </w:r>
            <w:r>
              <w:t>отношений</w:t>
            </w:r>
            <w:r>
              <w:rPr>
                <w:spacing w:val="1"/>
              </w:rPr>
              <w:t xml:space="preserve"> </w:t>
            </w:r>
            <w:r>
              <w:t>Люшера</w:t>
            </w:r>
          </w:p>
        </w:tc>
        <w:tc>
          <w:tcPr>
            <w:tcW w:w="1464" w:type="dxa"/>
          </w:tcPr>
          <w:p w:rsidR="00877DF7" w:rsidRDefault="00A448DA">
            <w:pPr>
              <w:pStyle w:val="TableParagraph"/>
              <w:spacing w:line="242" w:lineRule="auto"/>
              <w:ind w:left="112" w:right="116"/>
            </w:pPr>
            <w:r>
              <w:t>Тестировани</w:t>
            </w:r>
            <w:r>
              <w:rPr>
                <w:spacing w:val="-52"/>
              </w:rPr>
              <w:t xml:space="preserve"> </w:t>
            </w:r>
            <w:r>
              <w:t>е,</w:t>
            </w:r>
            <w:r>
              <w:rPr>
                <w:spacing w:val="1"/>
              </w:rPr>
              <w:t xml:space="preserve"> </w:t>
            </w:r>
            <w:r>
              <w:t>наблюдение</w:t>
            </w:r>
          </w:p>
        </w:tc>
        <w:tc>
          <w:tcPr>
            <w:tcW w:w="682" w:type="dxa"/>
          </w:tcPr>
          <w:p w:rsidR="00877DF7" w:rsidRDefault="00A448DA">
            <w:pPr>
              <w:pStyle w:val="TableParagraph"/>
              <w:spacing w:line="244" w:lineRule="exact"/>
              <w:ind w:left="94" w:right="94"/>
              <w:jc w:val="center"/>
            </w:pPr>
            <w:r>
              <w:t>5</w:t>
            </w:r>
            <w:r>
              <w:rPr>
                <w:spacing w:val="1"/>
              </w:rPr>
              <w:t xml:space="preserve"> </w:t>
            </w:r>
            <w:r>
              <w:t>кл.</w:t>
            </w:r>
          </w:p>
        </w:tc>
        <w:tc>
          <w:tcPr>
            <w:tcW w:w="1546" w:type="dxa"/>
          </w:tcPr>
          <w:p w:rsidR="00877DF7" w:rsidRDefault="00A448DA">
            <w:pPr>
              <w:pStyle w:val="TableParagraph"/>
              <w:spacing w:line="244" w:lineRule="exact"/>
              <w:ind w:left="112"/>
            </w:pPr>
            <w:r>
              <w:t>1</w:t>
            </w:r>
            <w:r>
              <w:rPr>
                <w:spacing w:val="1"/>
              </w:rPr>
              <w:t xml:space="preserve"> </w:t>
            </w:r>
            <w:r>
              <w:t>раз</w:t>
            </w:r>
            <w:r>
              <w:rPr>
                <w:spacing w:val="-4"/>
              </w:rPr>
              <w:t xml:space="preserve"> </w:t>
            </w:r>
            <w:r>
              <w:t>в</w:t>
            </w:r>
            <w:r>
              <w:rPr>
                <w:spacing w:val="-1"/>
              </w:rPr>
              <w:t xml:space="preserve"> </w:t>
            </w:r>
            <w:r>
              <w:t>год</w:t>
            </w:r>
          </w:p>
        </w:tc>
        <w:tc>
          <w:tcPr>
            <w:tcW w:w="1359" w:type="dxa"/>
          </w:tcPr>
          <w:p w:rsidR="00877DF7" w:rsidRDefault="00A448DA">
            <w:pPr>
              <w:pStyle w:val="TableParagraph"/>
              <w:spacing w:line="242" w:lineRule="auto"/>
              <w:ind w:left="112" w:right="124"/>
            </w:pPr>
            <w:r>
              <w:rPr>
                <w:spacing w:val="-1"/>
              </w:rPr>
              <w:t>Аналитиче-</w:t>
            </w:r>
            <w:r>
              <w:rPr>
                <w:spacing w:val="-52"/>
              </w:rPr>
              <w:t xml:space="preserve"> </w:t>
            </w:r>
            <w:r>
              <w:t>ская</w:t>
            </w:r>
            <w:r>
              <w:rPr>
                <w:spacing w:val="1"/>
              </w:rPr>
              <w:t xml:space="preserve"> </w:t>
            </w:r>
            <w:r>
              <w:t>справка</w:t>
            </w:r>
          </w:p>
        </w:tc>
        <w:tc>
          <w:tcPr>
            <w:tcW w:w="1191" w:type="dxa"/>
          </w:tcPr>
          <w:p w:rsidR="00877DF7" w:rsidRDefault="00A448DA">
            <w:pPr>
              <w:pStyle w:val="TableParagraph"/>
              <w:ind w:left="111" w:right="85"/>
            </w:pPr>
            <w:r>
              <w:t>Психолог,</w:t>
            </w:r>
            <w:r>
              <w:rPr>
                <w:spacing w:val="-52"/>
              </w:rPr>
              <w:t xml:space="preserve"> </w:t>
            </w:r>
            <w:r>
              <w:t>классные</w:t>
            </w:r>
            <w:r>
              <w:rPr>
                <w:spacing w:val="1"/>
              </w:rPr>
              <w:t xml:space="preserve"> </w:t>
            </w:r>
            <w:r>
              <w:t>руководи</w:t>
            </w:r>
            <w:r>
              <w:rPr>
                <w:spacing w:val="1"/>
              </w:rPr>
              <w:t xml:space="preserve"> </w:t>
            </w:r>
            <w:r>
              <w:t>тели</w:t>
            </w:r>
            <w:r>
              <w:rPr>
                <w:spacing w:val="-6"/>
              </w:rPr>
              <w:t xml:space="preserve"> </w:t>
            </w:r>
            <w:r>
              <w:t>,</w:t>
            </w:r>
            <w:r>
              <w:rPr>
                <w:spacing w:val="-6"/>
              </w:rPr>
              <w:t xml:space="preserve"> </w:t>
            </w:r>
            <w:r>
              <w:t>зам.</w:t>
            </w:r>
          </w:p>
          <w:p w:rsidR="00877DF7" w:rsidRDefault="00A448DA">
            <w:pPr>
              <w:pStyle w:val="TableParagraph"/>
              <w:spacing w:line="238" w:lineRule="exact"/>
              <w:ind w:left="111"/>
            </w:pPr>
            <w:r>
              <w:t>дир</w:t>
            </w:r>
          </w:p>
        </w:tc>
      </w:tr>
      <w:tr w:rsidR="00877DF7">
        <w:trPr>
          <w:trHeight w:val="2279"/>
        </w:trPr>
        <w:tc>
          <w:tcPr>
            <w:tcW w:w="1728" w:type="dxa"/>
            <w:vMerge w:val="restart"/>
          </w:tcPr>
          <w:p w:rsidR="00877DF7" w:rsidRDefault="00A448DA">
            <w:pPr>
              <w:pStyle w:val="TableParagraph"/>
              <w:spacing w:line="244" w:lineRule="auto"/>
              <w:ind w:left="112" w:right="196"/>
            </w:pPr>
            <w:r>
              <w:t>Уровень</w:t>
            </w:r>
            <w:r>
              <w:rPr>
                <w:spacing w:val="1"/>
              </w:rPr>
              <w:t xml:space="preserve"> </w:t>
            </w:r>
            <w:r>
              <w:rPr>
                <w:spacing w:val="-1"/>
              </w:rPr>
              <w:t>воспитанности</w:t>
            </w:r>
          </w:p>
        </w:tc>
        <w:tc>
          <w:tcPr>
            <w:tcW w:w="1814" w:type="dxa"/>
          </w:tcPr>
          <w:p w:rsidR="00877DF7" w:rsidRDefault="00A448DA">
            <w:pPr>
              <w:pStyle w:val="TableParagraph"/>
              <w:ind w:left="112" w:right="119" w:hanging="44"/>
            </w:pPr>
            <w:r>
              <w:t>«Минимальная</w:t>
            </w:r>
            <w:r>
              <w:rPr>
                <w:spacing w:val="1"/>
              </w:rPr>
              <w:t xml:space="preserve"> </w:t>
            </w:r>
            <w:r>
              <w:rPr>
                <w:spacing w:val="-1"/>
              </w:rPr>
              <w:t>диагностическая</w:t>
            </w:r>
            <w:r>
              <w:rPr>
                <w:spacing w:val="-52"/>
              </w:rPr>
              <w:t xml:space="preserve"> </w:t>
            </w:r>
            <w:r>
              <w:t>программа</w:t>
            </w:r>
            <w:r>
              <w:rPr>
                <w:spacing w:val="1"/>
              </w:rPr>
              <w:t xml:space="preserve"> </w:t>
            </w:r>
            <w:r>
              <w:t>изучения</w:t>
            </w:r>
            <w:r>
              <w:rPr>
                <w:spacing w:val="1"/>
              </w:rPr>
              <w:t xml:space="preserve"> </w:t>
            </w:r>
            <w:r>
              <w:t>воспитанно-</w:t>
            </w:r>
            <w:r>
              <w:rPr>
                <w:spacing w:val="1"/>
              </w:rPr>
              <w:t xml:space="preserve"> </w:t>
            </w:r>
            <w:r>
              <w:t>сти»,</w:t>
            </w:r>
            <w:r>
              <w:rPr>
                <w:spacing w:val="3"/>
              </w:rPr>
              <w:t xml:space="preserve"> </w:t>
            </w:r>
            <w:r>
              <w:t>авторы</w:t>
            </w:r>
            <w:r>
              <w:rPr>
                <w:spacing w:val="1"/>
              </w:rPr>
              <w:t xml:space="preserve"> </w:t>
            </w:r>
            <w:r>
              <w:t>Н.П.</w:t>
            </w:r>
          </w:p>
          <w:p w:rsidR="00877DF7" w:rsidRDefault="00A448DA">
            <w:pPr>
              <w:pStyle w:val="TableParagraph"/>
              <w:spacing w:line="250" w:lineRule="atLeast"/>
              <w:ind w:left="112" w:right="235" w:hanging="44"/>
            </w:pPr>
            <w:r>
              <w:t>Капустин, М.И.</w:t>
            </w:r>
            <w:r>
              <w:rPr>
                <w:spacing w:val="-52"/>
              </w:rPr>
              <w:t xml:space="preserve"> </w:t>
            </w:r>
            <w:r>
              <w:t>Шилова</w:t>
            </w:r>
          </w:p>
        </w:tc>
        <w:tc>
          <w:tcPr>
            <w:tcW w:w="1464" w:type="dxa"/>
          </w:tcPr>
          <w:p w:rsidR="00877DF7" w:rsidRDefault="00A448DA">
            <w:pPr>
              <w:pStyle w:val="TableParagraph"/>
              <w:spacing w:line="244" w:lineRule="auto"/>
              <w:ind w:left="112" w:right="73"/>
            </w:pPr>
            <w:r>
              <w:t>Наблюдения,</w:t>
            </w:r>
            <w:r>
              <w:rPr>
                <w:spacing w:val="-52"/>
              </w:rPr>
              <w:t xml:space="preserve"> </w:t>
            </w:r>
            <w:r>
              <w:t>диагностика</w:t>
            </w:r>
          </w:p>
        </w:tc>
        <w:tc>
          <w:tcPr>
            <w:tcW w:w="682" w:type="dxa"/>
          </w:tcPr>
          <w:p w:rsidR="00877DF7" w:rsidRDefault="00A448DA">
            <w:pPr>
              <w:pStyle w:val="TableParagraph"/>
              <w:spacing w:line="244" w:lineRule="exact"/>
              <w:ind w:left="94" w:right="94"/>
              <w:jc w:val="center"/>
            </w:pPr>
            <w:r>
              <w:t>5</w:t>
            </w:r>
            <w:r>
              <w:rPr>
                <w:spacing w:val="1"/>
              </w:rPr>
              <w:t xml:space="preserve"> </w:t>
            </w:r>
            <w:r>
              <w:t>кл.</w:t>
            </w:r>
          </w:p>
        </w:tc>
        <w:tc>
          <w:tcPr>
            <w:tcW w:w="1546" w:type="dxa"/>
          </w:tcPr>
          <w:p w:rsidR="00877DF7" w:rsidRDefault="00A448DA">
            <w:pPr>
              <w:pStyle w:val="TableParagraph"/>
              <w:spacing w:line="244" w:lineRule="exact"/>
              <w:ind w:left="112"/>
            </w:pPr>
            <w:r>
              <w:t>1</w:t>
            </w:r>
            <w:r>
              <w:rPr>
                <w:spacing w:val="1"/>
              </w:rPr>
              <w:t xml:space="preserve"> </w:t>
            </w:r>
            <w:r>
              <w:t>раз</w:t>
            </w:r>
            <w:r>
              <w:rPr>
                <w:spacing w:val="-4"/>
              </w:rPr>
              <w:t xml:space="preserve"> </w:t>
            </w:r>
            <w:r>
              <w:t>в</w:t>
            </w:r>
            <w:r>
              <w:rPr>
                <w:spacing w:val="-1"/>
              </w:rPr>
              <w:t xml:space="preserve"> </w:t>
            </w:r>
            <w:r>
              <w:t>год</w:t>
            </w:r>
          </w:p>
        </w:tc>
        <w:tc>
          <w:tcPr>
            <w:tcW w:w="1359" w:type="dxa"/>
            <w:vMerge w:val="restart"/>
          </w:tcPr>
          <w:p w:rsidR="00877DF7" w:rsidRDefault="00A448DA">
            <w:pPr>
              <w:pStyle w:val="TableParagraph"/>
              <w:ind w:left="112" w:right="196" w:firstLine="48"/>
            </w:pPr>
            <w:r>
              <w:t>Сводные</w:t>
            </w:r>
            <w:r>
              <w:rPr>
                <w:spacing w:val="1"/>
              </w:rPr>
              <w:t xml:space="preserve"> </w:t>
            </w:r>
            <w:r>
              <w:t>таблицы,</w:t>
            </w:r>
            <w:r>
              <w:rPr>
                <w:spacing w:val="1"/>
              </w:rPr>
              <w:t xml:space="preserve"> </w:t>
            </w:r>
            <w:r>
              <w:rPr>
                <w:spacing w:val="-1"/>
              </w:rPr>
              <w:t>аналитиче-</w:t>
            </w:r>
            <w:r>
              <w:rPr>
                <w:spacing w:val="-52"/>
              </w:rPr>
              <w:t xml:space="preserve"> </w:t>
            </w:r>
            <w:r>
              <w:t>ская</w:t>
            </w:r>
            <w:r>
              <w:rPr>
                <w:spacing w:val="1"/>
              </w:rPr>
              <w:t xml:space="preserve"> </w:t>
            </w:r>
            <w:r>
              <w:t>справка</w:t>
            </w:r>
          </w:p>
        </w:tc>
        <w:tc>
          <w:tcPr>
            <w:tcW w:w="1191" w:type="dxa"/>
            <w:vMerge w:val="restart"/>
          </w:tcPr>
          <w:p w:rsidR="00877DF7" w:rsidRDefault="00A448DA">
            <w:pPr>
              <w:pStyle w:val="TableParagraph"/>
              <w:spacing w:line="242" w:lineRule="auto"/>
              <w:ind w:left="111" w:right="96" w:firstLine="48"/>
            </w:pPr>
            <w:r>
              <w:t>Зам.</w:t>
            </w:r>
            <w:r>
              <w:rPr>
                <w:spacing w:val="1"/>
              </w:rPr>
              <w:t xml:space="preserve"> </w:t>
            </w:r>
            <w:r>
              <w:rPr>
                <w:spacing w:val="-1"/>
              </w:rPr>
              <w:t>директора</w:t>
            </w:r>
          </w:p>
          <w:p w:rsidR="00877DF7" w:rsidRDefault="00A448DA">
            <w:pPr>
              <w:pStyle w:val="TableParagraph"/>
              <w:spacing w:line="251" w:lineRule="exact"/>
              <w:ind w:left="111"/>
            </w:pPr>
            <w:r>
              <w:t>,</w:t>
            </w:r>
          </w:p>
          <w:p w:rsidR="00877DF7" w:rsidRDefault="00A448DA">
            <w:pPr>
              <w:pStyle w:val="TableParagraph"/>
              <w:ind w:left="111" w:right="172"/>
            </w:pPr>
            <w:r>
              <w:t>классные</w:t>
            </w:r>
            <w:r>
              <w:rPr>
                <w:spacing w:val="-52"/>
              </w:rPr>
              <w:t xml:space="preserve"> </w:t>
            </w:r>
            <w:r>
              <w:rPr>
                <w:spacing w:val="-1"/>
              </w:rPr>
              <w:t>руководи</w:t>
            </w:r>
            <w:r>
              <w:rPr>
                <w:spacing w:val="-52"/>
              </w:rPr>
              <w:t xml:space="preserve"> </w:t>
            </w:r>
            <w:r>
              <w:t>тели,</w:t>
            </w:r>
            <w:r>
              <w:rPr>
                <w:spacing w:val="1"/>
              </w:rPr>
              <w:t xml:space="preserve"> </w:t>
            </w:r>
            <w:r>
              <w:t>психолог</w:t>
            </w:r>
          </w:p>
        </w:tc>
      </w:tr>
      <w:tr w:rsidR="00877DF7">
        <w:trPr>
          <w:trHeight w:val="1266"/>
        </w:trPr>
        <w:tc>
          <w:tcPr>
            <w:tcW w:w="1728" w:type="dxa"/>
            <w:vMerge/>
            <w:tcBorders>
              <w:top w:val="nil"/>
            </w:tcBorders>
          </w:tcPr>
          <w:p w:rsidR="00877DF7" w:rsidRDefault="00877DF7">
            <w:pPr>
              <w:rPr>
                <w:sz w:val="2"/>
                <w:szCs w:val="2"/>
              </w:rPr>
            </w:pPr>
          </w:p>
        </w:tc>
        <w:tc>
          <w:tcPr>
            <w:tcW w:w="1814" w:type="dxa"/>
          </w:tcPr>
          <w:p w:rsidR="00877DF7" w:rsidRDefault="00A448DA">
            <w:pPr>
              <w:pStyle w:val="TableParagraph"/>
              <w:spacing w:line="242" w:lineRule="auto"/>
              <w:ind w:left="112"/>
            </w:pPr>
            <w:r>
              <w:t>П.В.Степанов,</w:t>
            </w:r>
            <w:r>
              <w:rPr>
                <w:spacing w:val="1"/>
              </w:rPr>
              <w:t xml:space="preserve"> </w:t>
            </w:r>
            <w:r>
              <w:t>Д.В. Григорьев,</w:t>
            </w:r>
            <w:r>
              <w:rPr>
                <w:spacing w:val="-52"/>
              </w:rPr>
              <w:t xml:space="preserve"> </w:t>
            </w:r>
            <w:r>
              <w:t>И.В. Кулешова</w:t>
            </w:r>
            <w:r>
              <w:rPr>
                <w:spacing w:val="1"/>
              </w:rPr>
              <w:t xml:space="preserve"> </w:t>
            </w:r>
            <w:r>
              <w:rPr>
                <w:spacing w:val="-1"/>
              </w:rPr>
              <w:t>опросник</w:t>
            </w:r>
            <w:r>
              <w:rPr>
                <w:spacing w:val="-9"/>
              </w:rPr>
              <w:t xml:space="preserve"> </w:t>
            </w:r>
            <w:r>
              <w:t>«Лич-</w:t>
            </w:r>
          </w:p>
          <w:p w:rsidR="00877DF7" w:rsidRDefault="00A448DA">
            <w:pPr>
              <w:pStyle w:val="TableParagraph"/>
              <w:spacing w:line="233" w:lineRule="exact"/>
              <w:ind w:left="112"/>
            </w:pPr>
            <w:r>
              <w:t>ностный</w:t>
            </w:r>
            <w:r>
              <w:rPr>
                <w:spacing w:val="-6"/>
              </w:rPr>
              <w:t xml:space="preserve"> </w:t>
            </w:r>
            <w:r>
              <w:t>рост»</w:t>
            </w:r>
          </w:p>
        </w:tc>
        <w:tc>
          <w:tcPr>
            <w:tcW w:w="1464" w:type="dxa"/>
          </w:tcPr>
          <w:p w:rsidR="00877DF7" w:rsidRDefault="00A448DA">
            <w:pPr>
              <w:pStyle w:val="TableParagraph"/>
              <w:spacing w:line="242" w:lineRule="auto"/>
              <w:ind w:left="112" w:right="73"/>
            </w:pPr>
            <w:r>
              <w:t>Наблюдения,</w:t>
            </w:r>
            <w:r>
              <w:rPr>
                <w:spacing w:val="-52"/>
              </w:rPr>
              <w:t xml:space="preserve"> </w:t>
            </w:r>
            <w:r>
              <w:t>диагностика</w:t>
            </w:r>
          </w:p>
        </w:tc>
        <w:tc>
          <w:tcPr>
            <w:tcW w:w="682" w:type="dxa"/>
          </w:tcPr>
          <w:p w:rsidR="00877DF7" w:rsidRDefault="00A448DA">
            <w:pPr>
              <w:pStyle w:val="TableParagraph"/>
              <w:spacing w:line="238" w:lineRule="exact"/>
              <w:ind w:left="112"/>
            </w:pPr>
            <w:r>
              <w:t>6-</w:t>
            </w:r>
            <w:r>
              <w:rPr>
                <w:spacing w:val="1"/>
              </w:rPr>
              <w:t xml:space="preserve"> </w:t>
            </w:r>
            <w:r>
              <w:t>9</w:t>
            </w:r>
          </w:p>
          <w:p w:rsidR="00877DF7" w:rsidRDefault="00A448DA">
            <w:pPr>
              <w:pStyle w:val="TableParagraph"/>
              <w:spacing w:line="251" w:lineRule="exact"/>
              <w:ind w:left="112"/>
            </w:pPr>
            <w:r>
              <w:t>кл.</w:t>
            </w:r>
          </w:p>
        </w:tc>
        <w:tc>
          <w:tcPr>
            <w:tcW w:w="1546" w:type="dxa"/>
          </w:tcPr>
          <w:p w:rsidR="00877DF7" w:rsidRDefault="00A448DA">
            <w:pPr>
              <w:pStyle w:val="TableParagraph"/>
              <w:spacing w:line="239" w:lineRule="exact"/>
              <w:ind w:left="112"/>
            </w:pPr>
            <w:r>
              <w:t>1</w:t>
            </w:r>
            <w:r>
              <w:rPr>
                <w:spacing w:val="1"/>
              </w:rPr>
              <w:t xml:space="preserve"> </w:t>
            </w:r>
            <w:r>
              <w:t>раз</w:t>
            </w:r>
            <w:r>
              <w:rPr>
                <w:spacing w:val="-4"/>
              </w:rPr>
              <w:t xml:space="preserve"> </w:t>
            </w:r>
            <w:r>
              <w:t>в</w:t>
            </w:r>
            <w:r>
              <w:rPr>
                <w:spacing w:val="-1"/>
              </w:rPr>
              <w:t xml:space="preserve"> </w:t>
            </w:r>
            <w:r>
              <w:t>год</w:t>
            </w:r>
          </w:p>
        </w:tc>
        <w:tc>
          <w:tcPr>
            <w:tcW w:w="1359" w:type="dxa"/>
            <w:vMerge/>
            <w:tcBorders>
              <w:top w:val="nil"/>
            </w:tcBorders>
          </w:tcPr>
          <w:p w:rsidR="00877DF7" w:rsidRDefault="00877DF7">
            <w:pPr>
              <w:rPr>
                <w:sz w:val="2"/>
                <w:szCs w:val="2"/>
              </w:rPr>
            </w:pPr>
          </w:p>
        </w:tc>
        <w:tc>
          <w:tcPr>
            <w:tcW w:w="1191" w:type="dxa"/>
            <w:vMerge/>
            <w:tcBorders>
              <w:top w:val="nil"/>
            </w:tcBorders>
          </w:tcPr>
          <w:p w:rsidR="00877DF7" w:rsidRDefault="00877DF7">
            <w:pPr>
              <w:rPr>
                <w:sz w:val="2"/>
                <w:szCs w:val="2"/>
              </w:rPr>
            </w:pPr>
          </w:p>
        </w:tc>
      </w:tr>
      <w:tr w:rsidR="00877DF7">
        <w:trPr>
          <w:trHeight w:val="249"/>
        </w:trPr>
        <w:tc>
          <w:tcPr>
            <w:tcW w:w="9784" w:type="dxa"/>
            <w:gridSpan w:val="7"/>
          </w:tcPr>
          <w:p w:rsidR="00877DF7" w:rsidRDefault="00A448DA">
            <w:pPr>
              <w:pStyle w:val="TableParagraph"/>
              <w:spacing w:line="229" w:lineRule="exact"/>
              <w:ind w:left="112"/>
              <w:rPr>
                <w:b/>
              </w:rPr>
            </w:pPr>
            <w:r>
              <w:rPr>
                <w:b/>
              </w:rPr>
              <w:t>3.</w:t>
            </w:r>
            <w:r>
              <w:rPr>
                <w:b/>
                <w:spacing w:val="-2"/>
              </w:rPr>
              <w:t xml:space="preserve"> </w:t>
            </w:r>
            <w:r>
              <w:rPr>
                <w:b/>
              </w:rPr>
              <w:t>Уровень</w:t>
            </w:r>
            <w:r>
              <w:rPr>
                <w:b/>
                <w:spacing w:val="-6"/>
              </w:rPr>
              <w:t xml:space="preserve"> </w:t>
            </w:r>
            <w:r>
              <w:rPr>
                <w:b/>
              </w:rPr>
              <w:t>профессионального мастерства</w:t>
            </w:r>
            <w:r>
              <w:rPr>
                <w:b/>
                <w:spacing w:val="-4"/>
              </w:rPr>
              <w:t xml:space="preserve"> </w:t>
            </w:r>
            <w:r>
              <w:rPr>
                <w:b/>
              </w:rPr>
              <w:t>учителя</w:t>
            </w:r>
          </w:p>
        </w:tc>
      </w:tr>
      <w:tr w:rsidR="00877DF7">
        <w:trPr>
          <w:trHeight w:val="1012"/>
        </w:trPr>
        <w:tc>
          <w:tcPr>
            <w:tcW w:w="1728" w:type="dxa"/>
          </w:tcPr>
          <w:p w:rsidR="00877DF7" w:rsidRDefault="00A448DA">
            <w:pPr>
              <w:pStyle w:val="TableParagraph"/>
              <w:spacing w:line="242" w:lineRule="auto"/>
              <w:ind w:left="112" w:right="712"/>
            </w:pPr>
            <w:r>
              <w:t>Качество</w:t>
            </w:r>
            <w:r>
              <w:rPr>
                <w:spacing w:val="-52"/>
              </w:rPr>
              <w:t xml:space="preserve"> </w:t>
            </w:r>
            <w:r>
              <w:rPr>
                <w:spacing w:val="-1"/>
              </w:rPr>
              <w:t>обучения</w:t>
            </w:r>
          </w:p>
        </w:tc>
        <w:tc>
          <w:tcPr>
            <w:tcW w:w="1814" w:type="dxa"/>
          </w:tcPr>
          <w:p w:rsidR="00877DF7" w:rsidRDefault="00A448DA">
            <w:pPr>
              <w:pStyle w:val="TableParagraph"/>
              <w:spacing w:line="242" w:lineRule="auto"/>
              <w:ind w:left="112" w:right="299"/>
            </w:pPr>
            <w:r>
              <w:t>Тесты,</w:t>
            </w:r>
            <w:r>
              <w:rPr>
                <w:spacing w:val="1"/>
              </w:rPr>
              <w:t xml:space="preserve"> </w:t>
            </w:r>
            <w:r>
              <w:t>материалы</w:t>
            </w:r>
          </w:p>
          <w:p w:rsidR="00877DF7" w:rsidRDefault="00A448DA">
            <w:pPr>
              <w:pStyle w:val="TableParagraph"/>
              <w:spacing w:line="250" w:lineRule="exact"/>
              <w:ind w:left="112" w:right="430"/>
            </w:pPr>
            <w:r>
              <w:t>контрольных</w:t>
            </w:r>
            <w:r>
              <w:rPr>
                <w:spacing w:val="-52"/>
              </w:rPr>
              <w:t xml:space="preserve"> </w:t>
            </w:r>
            <w:r>
              <w:t>работ</w:t>
            </w:r>
          </w:p>
        </w:tc>
        <w:tc>
          <w:tcPr>
            <w:tcW w:w="1464" w:type="dxa"/>
          </w:tcPr>
          <w:p w:rsidR="00877DF7" w:rsidRDefault="00A448DA">
            <w:pPr>
              <w:pStyle w:val="TableParagraph"/>
              <w:spacing w:line="242" w:lineRule="auto"/>
              <w:ind w:left="112" w:right="73"/>
            </w:pPr>
            <w:r>
              <w:t>администрат</w:t>
            </w:r>
            <w:r>
              <w:rPr>
                <w:spacing w:val="-52"/>
              </w:rPr>
              <w:t xml:space="preserve"> </w:t>
            </w:r>
            <w:r>
              <w:t>ивные</w:t>
            </w:r>
          </w:p>
          <w:p w:rsidR="00877DF7" w:rsidRDefault="00A448DA">
            <w:pPr>
              <w:pStyle w:val="TableParagraph"/>
              <w:spacing w:line="250" w:lineRule="exact"/>
              <w:ind w:left="112" w:right="83"/>
            </w:pPr>
            <w:r>
              <w:t>проверочные</w:t>
            </w:r>
            <w:r>
              <w:rPr>
                <w:spacing w:val="-52"/>
              </w:rPr>
              <w:t xml:space="preserve"> </w:t>
            </w:r>
            <w:r>
              <w:t>работы</w:t>
            </w:r>
          </w:p>
        </w:tc>
        <w:tc>
          <w:tcPr>
            <w:tcW w:w="682" w:type="dxa"/>
          </w:tcPr>
          <w:p w:rsidR="00877DF7" w:rsidRDefault="00A448DA">
            <w:pPr>
              <w:pStyle w:val="TableParagraph"/>
              <w:spacing w:line="240" w:lineRule="exact"/>
              <w:ind w:left="112"/>
            </w:pPr>
            <w:r>
              <w:t>5-9</w:t>
            </w:r>
          </w:p>
          <w:p w:rsidR="00877DF7" w:rsidRDefault="00A448DA">
            <w:pPr>
              <w:pStyle w:val="TableParagraph"/>
              <w:spacing w:line="249" w:lineRule="exact"/>
              <w:ind w:left="112"/>
            </w:pPr>
            <w:r>
              <w:t>кл.</w:t>
            </w:r>
          </w:p>
        </w:tc>
        <w:tc>
          <w:tcPr>
            <w:tcW w:w="1546" w:type="dxa"/>
          </w:tcPr>
          <w:p w:rsidR="00877DF7" w:rsidRDefault="00A448DA">
            <w:pPr>
              <w:pStyle w:val="TableParagraph"/>
              <w:spacing w:line="244" w:lineRule="exact"/>
              <w:ind w:left="112"/>
            </w:pPr>
            <w:r>
              <w:t>3 раза</w:t>
            </w:r>
            <w:r>
              <w:rPr>
                <w:spacing w:val="-1"/>
              </w:rPr>
              <w:t xml:space="preserve"> </w:t>
            </w:r>
            <w:r>
              <w:t>в</w:t>
            </w:r>
            <w:r>
              <w:rPr>
                <w:spacing w:val="-3"/>
              </w:rPr>
              <w:t xml:space="preserve"> </w:t>
            </w:r>
            <w:r>
              <w:t>год</w:t>
            </w:r>
          </w:p>
        </w:tc>
        <w:tc>
          <w:tcPr>
            <w:tcW w:w="1359" w:type="dxa"/>
          </w:tcPr>
          <w:p w:rsidR="00877DF7" w:rsidRDefault="00A448DA">
            <w:pPr>
              <w:pStyle w:val="TableParagraph"/>
              <w:spacing w:line="242" w:lineRule="auto"/>
              <w:ind w:left="112" w:right="124"/>
            </w:pPr>
            <w:r>
              <w:rPr>
                <w:spacing w:val="-1"/>
              </w:rPr>
              <w:t>Аналитиче-</w:t>
            </w:r>
            <w:r>
              <w:rPr>
                <w:spacing w:val="-52"/>
              </w:rPr>
              <w:t xml:space="preserve"> </w:t>
            </w:r>
            <w:r>
              <w:t>ская</w:t>
            </w:r>
            <w:r>
              <w:rPr>
                <w:spacing w:val="1"/>
              </w:rPr>
              <w:t xml:space="preserve"> </w:t>
            </w:r>
            <w:r>
              <w:t>справка</w:t>
            </w:r>
          </w:p>
        </w:tc>
        <w:tc>
          <w:tcPr>
            <w:tcW w:w="1191" w:type="dxa"/>
          </w:tcPr>
          <w:p w:rsidR="00877DF7" w:rsidRDefault="00A448DA">
            <w:pPr>
              <w:pStyle w:val="TableParagraph"/>
              <w:spacing w:line="232" w:lineRule="auto"/>
              <w:ind w:left="116" w:right="91" w:firstLine="278"/>
            </w:pPr>
            <w:r>
              <w:t>Зам.</w:t>
            </w:r>
            <w:r>
              <w:rPr>
                <w:spacing w:val="1"/>
              </w:rPr>
              <w:t xml:space="preserve"> </w:t>
            </w:r>
            <w:r>
              <w:rPr>
                <w:spacing w:val="-1"/>
              </w:rPr>
              <w:t>директора</w:t>
            </w:r>
          </w:p>
        </w:tc>
      </w:tr>
      <w:tr w:rsidR="00877DF7">
        <w:trPr>
          <w:trHeight w:val="901"/>
        </w:trPr>
        <w:tc>
          <w:tcPr>
            <w:tcW w:w="1728" w:type="dxa"/>
          </w:tcPr>
          <w:p w:rsidR="00877DF7" w:rsidRDefault="00A448DA">
            <w:pPr>
              <w:pStyle w:val="TableParagraph"/>
              <w:spacing w:line="242" w:lineRule="auto"/>
              <w:ind w:left="112" w:right="495"/>
            </w:pPr>
            <w:r>
              <w:t>Качество</w:t>
            </w:r>
            <w:r>
              <w:rPr>
                <w:spacing w:val="1"/>
              </w:rPr>
              <w:t xml:space="preserve"> </w:t>
            </w:r>
            <w:r>
              <w:t>проведения</w:t>
            </w:r>
            <w:r>
              <w:rPr>
                <w:spacing w:val="-53"/>
              </w:rPr>
              <w:t xml:space="preserve"> </w:t>
            </w:r>
            <w:r>
              <w:t>уроков</w:t>
            </w:r>
          </w:p>
        </w:tc>
        <w:tc>
          <w:tcPr>
            <w:tcW w:w="1814" w:type="dxa"/>
          </w:tcPr>
          <w:p w:rsidR="00877DF7" w:rsidRDefault="00A448DA">
            <w:pPr>
              <w:pStyle w:val="TableParagraph"/>
              <w:spacing w:line="242" w:lineRule="auto"/>
              <w:ind w:left="112" w:right="338"/>
            </w:pPr>
            <w:r>
              <w:t>Карта анализа</w:t>
            </w:r>
            <w:r>
              <w:rPr>
                <w:spacing w:val="-52"/>
              </w:rPr>
              <w:t xml:space="preserve"> </w:t>
            </w:r>
            <w:r>
              <w:t>урока</w:t>
            </w:r>
          </w:p>
        </w:tc>
        <w:tc>
          <w:tcPr>
            <w:tcW w:w="1464" w:type="dxa"/>
          </w:tcPr>
          <w:p w:rsidR="00877DF7" w:rsidRDefault="00A448DA">
            <w:pPr>
              <w:pStyle w:val="TableParagraph"/>
              <w:spacing w:line="242" w:lineRule="auto"/>
              <w:ind w:left="112" w:right="143"/>
            </w:pPr>
            <w:r>
              <w:t>Анализ</w:t>
            </w:r>
            <w:r>
              <w:rPr>
                <w:spacing w:val="1"/>
              </w:rPr>
              <w:t xml:space="preserve"> </w:t>
            </w:r>
            <w:r>
              <w:rPr>
                <w:spacing w:val="-1"/>
              </w:rPr>
              <w:t>посещенных</w:t>
            </w:r>
            <w:r>
              <w:rPr>
                <w:spacing w:val="-52"/>
              </w:rPr>
              <w:t xml:space="preserve"> </w:t>
            </w:r>
            <w:r>
              <w:t>уроков</w:t>
            </w:r>
          </w:p>
        </w:tc>
        <w:tc>
          <w:tcPr>
            <w:tcW w:w="682" w:type="dxa"/>
          </w:tcPr>
          <w:p w:rsidR="00877DF7" w:rsidRDefault="00A448DA">
            <w:pPr>
              <w:pStyle w:val="TableParagraph"/>
              <w:spacing w:line="240" w:lineRule="exact"/>
              <w:ind w:left="112"/>
            </w:pPr>
            <w:r>
              <w:t>5-9</w:t>
            </w:r>
          </w:p>
          <w:p w:rsidR="00877DF7" w:rsidRDefault="00A448DA">
            <w:pPr>
              <w:pStyle w:val="TableParagraph"/>
              <w:spacing w:line="249" w:lineRule="exact"/>
              <w:ind w:left="112"/>
            </w:pPr>
            <w:r>
              <w:t>кл.</w:t>
            </w:r>
          </w:p>
        </w:tc>
        <w:tc>
          <w:tcPr>
            <w:tcW w:w="1546" w:type="dxa"/>
          </w:tcPr>
          <w:p w:rsidR="00877DF7" w:rsidRDefault="00A448DA">
            <w:pPr>
              <w:pStyle w:val="TableParagraph"/>
              <w:spacing w:line="232" w:lineRule="auto"/>
              <w:ind w:left="112" w:right="462"/>
            </w:pPr>
            <w:r>
              <w:t>В течение</w:t>
            </w:r>
            <w:r>
              <w:rPr>
                <w:spacing w:val="-52"/>
              </w:rPr>
              <w:t xml:space="preserve"> </w:t>
            </w:r>
            <w:r>
              <w:t>года</w:t>
            </w:r>
          </w:p>
        </w:tc>
        <w:tc>
          <w:tcPr>
            <w:tcW w:w="1359" w:type="dxa"/>
          </w:tcPr>
          <w:p w:rsidR="00877DF7" w:rsidRDefault="00A448DA">
            <w:pPr>
              <w:pStyle w:val="TableParagraph"/>
              <w:spacing w:line="242" w:lineRule="auto"/>
              <w:ind w:left="112" w:right="124"/>
            </w:pPr>
            <w:r>
              <w:rPr>
                <w:spacing w:val="-1"/>
              </w:rPr>
              <w:t>Аналитиче-</w:t>
            </w:r>
            <w:r>
              <w:rPr>
                <w:spacing w:val="-52"/>
              </w:rPr>
              <w:t xml:space="preserve"> </w:t>
            </w:r>
            <w:r>
              <w:t>ская</w:t>
            </w:r>
            <w:r>
              <w:rPr>
                <w:spacing w:val="1"/>
              </w:rPr>
              <w:t xml:space="preserve"> </w:t>
            </w:r>
            <w:r>
              <w:t>справка</w:t>
            </w:r>
          </w:p>
        </w:tc>
        <w:tc>
          <w:tcPr>
            <w:tcW w:w="1191" w:type="dxa"/>
          </w:tcPr>
          <w:p w:rsidR="00877DF7" w:rsidRDefault="00A448DA">
            <w:pPr>
              <w:pStyle w:val="TableParagraph"/>
              <w:spacing w:line="232" w:lineRule="auto"/>
              <w:ind w:left="116" w:right="91" w:firstLine="278"/>
            </w:pPr>
            <w:r>
              <w:t>Зам.</w:t>
            </w:r>
            <w:r>
              <w:rPr>
                <w:spacing w:val="1"/>
              </w:rPr>
              <w:t xml:space="preserve"> </w:t>
            </w:r>
            <w:r>
              <w:rPr>
                <w:spacing w:val="-1"/>
              </w:rPr>
              <w:t>директора</w:t>
            </w:r>
          </w:p>
        </w:tc>
      </w:tr>
    </w:tbl>
    <w:p w:rsidR="00877DF7" w:rsidRDefault="00A448DA">
      <w:pPr>
        <w:pStyle w:val="2"/>
        <w:spacing w:before="49" w:line="317" w:lineRule="exact"/>
        <w:ind w:left="3328"/>
      </w:pPr>
      <w:r>
        <w:t>Промежуточная</w:t>
      </w:r>
      <w:r>
        <w:rPr>
          <w:spacing w:val="56"/>
        </w:rPr>
        <w:t xml:space="preserve"> </w:t>
      </w:r>
      <w:r>
        <w:t>аттестация</w:t>
      </w:r>
    </w:p>
    <w:p w:rsidR="00877DF7" w:rsidRDefault="00A448DA">
      <w:pPr>
        <w:pStyle w:val="a3"/>
        <w:ind w:right="699" w:firstLine="427"/>
      </w:pPr>
      <w:r>
        <w:t>Промежуточная</w:t>
      </w:r>
      <w:r>
        <w:rPr>
          <w:spacing w:val="1"/>
        </w:rPr>
        <w:t xml:space="preserve"> </w:t>
      </w:r>
      <w:r>
        <w:t>аттестация</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аттестации</w:t>
      </w:r>
      <w:r>
        <w:rPr>
          <w:spacing w:val="1"/>
        </w:rPr>
        <w:t xml:space="preserve"> </w:t>
      </w:r>
      <w:r>
        <w:t>обучающихся</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проводится</w:t>
      </w:r>
      <w:r>
        <w:rPr>
          <w:spacing w:val="1"/>
        </w:rPr>
        <w:t xml:space="preserve"> </w:t>
      </w:r>
      <w:r>
        <w:t>в</w:t>
      </w:r>
      <w:r>
        <w:rPr>
          <w:spacing w:val="-67"/>
        </w:rPr>
        <w:t xml:space="preserve"> </w:t>
      </w:r>
      <w:r>
        <w:t>конце</w:t>
      </w:r>
      <w:r>
        <w:rPr>
          <w:spacing w:val="1"/>
        </w:rPr>
        <w:t xml:space="preserve"> </w:t>
      </w:r>
      <w:r>
        <w:t>каждой</w:t>
      </w:r>
      <w:r>
        <w:rPr>
          <w:spacing w:val="1"/>
        </w:rPr>
        <w:t xml:space="preserve"> </w:t>
      </w:r>
      <w:r>
        <w:t>четверти</w:t>
      </w:r>
      <w:r>
        <w:rPr>
          <w:spacing w:val="1"/>
        </w:rPr>
        <w:t xml:space="preserve"> </w:t>
      </w:r>
      <w:r>
        <w:t>и</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по</w:t>
      </w:r>
      <w:r>
        <w:rPr>
          <w:spacing w:val="1"/>
        </w:rPr>
        <w:t xml:space="preserve"> </w:t>
      </w:r>
      <w:r>
        <w:t>каждому</w:t>
      </w:r>
      <w:r>
        <w:rPr>
          <w:spacing w:val="1"/>
        </w:rPr>
        <w:t xml:space="preserve"> </w:t>
      </w:r>
      <w:r>
        <w:t>изучаемому</w:t>
      </w:r>
      <w:r>
        <w:rPr>
          <w:spacing w:val="1"/>
        </w:rPr>
        <w:t xml:space="preserve"> </w:t>
      </w:r>
      <w:r>
        <w:t>предмету.</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p>
    <w:p w:rsidR="00877DF7" w:rsidRDefault="00A448DA">
      <w:pPr>
        <w:pStyle w:val="a3"/>
        <w:ind w:right="699" w:firstLine="427"/>
      </w:pPr>
      <w:r>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71"/>
        </w:rPr>
        <w:t xml:space="preserve"> </w:t>
      </w:r>
      <w:r>
        <w:t>предметных</w:t>
      </w:r>
      <w:r>
        <w:rPr>
          <w:spacing w:val="1"/>
        </w:rPr>
        <w:t xml:space="preserve"> </w:t>
      </w:r>
      <w:r>
        <w:t>планируемых результатов и универсальных учебных действий на уровне не ниже</w:t>
      </w:r>
      <w:r>
        <w:rPr>
          <w:spacing w:val="-67"/>
        </w:rPr>
        <w:t xml:space="preserve"> </w:t>
      </w:r>
      <w:r>
        <w:t>базового, является основанием для перевода в следующий класс и для допуска</w:t>
      </w:r>
      <w:r>
        <w:rPr>
          <w:spacing w:val="1"/>
        </w:rPr>
        <w:t xml:space="preserve"> </w:t>
      </w:r>
      <w:r>
        <w:t>обучающегося</w:t>
      </w:r>
      <w:r>
        <w:rPr>
          <w:spacing w:val="2"/>
        </w:rPr>
        <w:t xml:space="preserve"> </w:t>
      </w:r>
      <w:r>
        <w:t>к государственной итоговой</w:t>
      </w:r>
      <w:r>
        <w:rPr>
          <w:spacing w:val="1"/>
        </w:rPr>
        <w:t xml:space="preserve"> </w:t>
      </w:r>
      <w:r>
        <w:t>аттестации.</w:t>
      </w:r>
    </w:p>
    <w:p w:rsidR="004F1507" w:rsidRDefault="00A448DA" w:rsidP="004F1507">
      <w:pPr>
        <w:pStyle w:val="Default"/>
        <w:ind w:left="284" w:right="815" w:firstLine="708"/>
        <w:jc w:val="both"/>
        <w:rPr>
          <w:color w:val="auto"/>
          <w:sz w:val="28"/>
          <w:szCs w:val="28"/>
        </w:rPr>
      </w:pPr>
      <w:r w:rsidRPr="004F1507">
        <w:rPr>
          <w:sz w:val="28"/>
          <w:szCs w:val="28"/>
        </w:rPr>
        <w:t>Промежуточная</w:t>
      </w:r>
      <w:r w:rsidRPr="004F1507">
        <w:rPr>
          <w:spacing w:val="1"/>
          <w:sz w:val="28"/>
          <w:szCs w:val="28"/>
        </w:rPr>
        <w:t xml:space="preserve"> </w:t>
      </w:r>
      <w:r w:rsidRPr="004F1507">
        <w:rPr>
          <w:sz w:val="28"/>
          <w:szCs w:val="28"/>
        </w:rPr>
        <w:t>годовая</w:t>
      </w:r>
      <w:r w:rsidRPr="004F1507">
        <w:rPr>
          <w:spacing w:val="1"/>
          <w:sz w:val="28"/>
          <w:szCs w:val="28"/>
        </w:rPr>
        <w:t xml:space="preserve"> </w:t>
      </w:r>
      <w:r w:rsidRPr="004F1507">
        <w:rPr>
          <w:sz w:val="28"/>
          <w:szCs w:val="28"/>
        </w:rPr>
        <w:t>аттестация</w:t>
      </w:r>
      <w:r w:rsidRPr="004F1507">
        <w:rPr>
          <w:spacing w:val="1"/>
          <w:sz w:val="28"/>
          <w:szCs w:val="28"/>
        </w:rPr>
        <w:t xml:space="preserve"> </w:t>
      </w:r>
      <w:r w:rsidRPr="004F1507">
        <w:rPr>
          <w:sz w:val="28"/>
          <w:szCs w:val="28"/>
        </w:rPr>
        <w:t>в</w:t>
      </w:r>
      <w:r w:rsidRPr="004F1507">
        <w:rPr>
          <w:spacing w:val="1"/>
          <w:sz w:val="28"/>
          <w:szCs w:val="28"/>
        </w:rPr>
        <w:t xml:space="preserve"> </w:t>
      </w:r>
      <w:r w:rsidRPr="004F1507">
        <w:rPr>
          <w:sz w:val="28"/>
          <w:szCs w:val="28"/>
        </w:rPr>
        <w:t>5-8-х</w:t>
      </w:r>
      <w:r w:rsidRPr="004F1507">
        <w:rPr>
          <w:spacing w:val="1"/>
          <w:sz w:val="28"/>
          <w:szCs w:val="28"/>
        </w:rPr>
        <w:t xml:space="preserve"> </w:t>
      </w:r>
      <w:r w:rsidRPr="004F1507">
        <w:rPr>
          <w:sz w:val="28"/>
          <w:szCs w:val="28"/>
        </w:rPr>
        <w:t>классах</w:t>
      </w:r>
      <w:r w:rsidRPr="004F1507">
        <w:rPr>
          <w:spacing w:val="1"/>
          <w:sz w:val="28"/>
          <w:szCs w:val="28"/>
        </w:rPr>
        <w:t xml:space="preserve"> </w:t>
      </w:r>
      <w:r w:rsidRPr="004F1507">
        <w:rPr>
          <w:sz w:val="28"/>
          <w:szCs w:val="28"/>
        </w:rPr>
        <w:t>проводится</w:t>
      </w:r>
      <w:r w:rsidRPr="004F1507">
        <w:rPr>
          <w:spacing w:val="1"/>
          <w:sz w:val="28"/>
          <w:szCs w:val="28"/>
        </w:rPr>
        <w:t xml:space="preserve"> </w:t>
      </w:r>
      <w:r w:rsidRPr="004F1507">
        <w:rPr>
          <w:sz w:val="28"/>
          <w:szCs w:val="28"/>
        </w:rPr>
        <w:t>в</w:t>
      </w:r>
      <w:r w:rsidRPr="004F1507">
        <w:rPr>
          <w:spacing w:val="1"/>
          <w:sz w:val="28"/>
          <w:szCs w:val="28"/>
        </w:rPr>
        <w:t xml:space="preserve"> </w:t>
      </w:r>
      <w:r w:rsidRPr="004F1507">
        <w:rPr>
          <w:sz w:val="28"/>
          <w:szCs w:val="28"/>
        </w:rPr>
        <w:t>конце</w:t>
      </w:r>
      <w:r w:rsidRPr="004F1507">
        <w:rPr>
          <w:spacing w:val="1"/>
          <w:sz w:val="28"/>
          <w:szCs w:val="28"/>
        </w:rPr>
        <w:t xml:space="preserve"> </w:t>
      </w:r>
      <w:r w:rsidRPr="004F1507">
        <w:rPr>
          <w:sz w:val="28"/>
          <w:szCs w:val="28"/>
        </w:rPr>
        <w:t>учебного</w:t>
      </w:r>
      <w:r w:rsidRPr="004F1507">
        <w:rPr>
          <w:spacing w:val="1"/>
          <w:sz w:val="28"/>
          <w:szCs w:val="28"/>
        </w:rPr>
        <w:t xml:space="preserve"> </w:t>
      </w:r>
      <w:r w:rsidRPr="004F1507">
        <w:rPr>
          <w:sz w:val="28"/>
          <w:szCs w:val="28"/>
        </w:rPr>
        <w:t>года</w:t>
      </w:r>
      <w:r w:rsidRPr="004F1507">
        <w:rPr>
          <w:spacing w:val="1"/>
          <w:sz w:val="28"/>
          <w:szCs w:val="28"/>
        </w:rPr>
        <w:t xml:space="preserve"> </w:t>
      </w:r>
      <w:r w:rsidRPr="004F1507">
        <w:rPr>
          <w:sz w:val="28"/>
          <w:szCs w:val="28"/>
        </w:rPr>
        <w:t>в</w:t>
      </w:r>
      <w:r w:rsidRPr="004F1507">
        <w:rPr>
          <w:spacing w:val="1"/>
          <w:sz w:val="28"/>
          <w:szCs w:val="28"/>
        </w:rPr>
        <w:t xml:space="preserve"> </w:t>
      </w:r>
      <w:r w:rsidRPr="004F1507">
        <w:rPr>
          <w:sz w:val="28"/>
          <w:szCs w:val="28"/>
        </w:rPr>
        <w:t>сроки</w:t>
      </w:r>
      <w:r w:rsidRPr="004F1507">
        <w:rPr>
          <w:spacing w:val="1"/>
          <w:sz w:val="28"/>
          <w:szCs w:val="28"/>
        </w:rPr>
        <w:t xml:space="preserve"> </w:t>
      </w:r>
      <w:r w:rsidRPr="004F1507">
        <w:rPr>
          <w:sz w:val="28"/>
          <w:szCs w:val="28"/>
        </w:rPr>
        <w:t>согласно</w:t>
      </w:r>
      <w:r w:rsidRPr="004F1507">
        <w:rPr>
          <w:spacing w:val="1"/>
          <w:sz w:val="28"/>
          <w:szCs w:val="28"/>
        </w:rPr>
        <w:t xml:space="preserve"> </w:t>
      </w:r>
      <w:r w:rsidRPr="004F1507">
        <w:rPr>
          <w:sz w:val="28"/>
          <w:szCs w:val="28"/>
        </w:rPr>
        <w:t>утверждённому</w:t>
      </w:r>
      <w:r w:rsidRPr="004F1507">
        <w:rPr>
          <w:spacing w:val="1"/>
          <w:sz w:val="28"/>
          <w:szCs w:val="28"/>
        </w:rPr>
        <w:t xml:space="preserve"> </w:t>
      </w:r>
      <w:r w:rsidRPr="004F1507">
        <w:rPr>
          <w:sz w:val="28"/>
          <w:szCs w:val="28"/>
        </w:rPr>
        <w:t>годовому</w:t>
      </w:r>
      <w:r w:rsidRPr="004F1507">
        <w:rPr>
          <w:spacing w:val="1"/>
          <w:sz w:val="28"/>
          <w:szCs w:val="28"/>
        </w:rPr>
        <w:t xml:space="preserve"> </w:t>
      </w:r>
      <w:r w:rsidRPr="004F1507">
        <w:rPr>
          <w:sz w:val="28"/>
          <w:szCs w:val="28"/>
        </w:rPr>
        <w:t>календарному</w:t>
      </w:r>
      <w:r w:rsidRPr="004F1507">
        <w:rPr>
          <w:spacing w:val="1"/>
          <w:sz w:val="28"/>
          <w:szCs w:val="28"/>
        </w:rPr>
        <w:t xml:space="preserve"> </w:t>
      </w:r>
      <w:r w:rsidRPr="004F1507">
        <w:rPr>
          <w:sz w:val="28"/>
          <w:szCs w:val="28"/>
        </w:rPr>
        <w:t>учебному</w:t>
      </w:r>
      <w:r w:rsidRPr="004F1507">
        <w:rPr>
          <w:spacing w:val="1"/>
          <w:sz w:val="28"/>
          <w:szCs w:val="28"/>
        </w:rPr>
        <w:t xml:space="preserve"> </w:t>
      </w:r>
      <w:r w:rsidRPr="004F1507">
        <w:rPr>
          <w:sz w:val="28"/>
          <w:szCs w:val="28"/>
        </w:rPr>
        <w:t>графику</w:t>
      </w:r>
      <w:r w:rsidRPr="004F1507">
        <w:rPr>
          <w:spacing w:val="1"/>
          <w:sz w:val="28"/>
          <w:szCs w:val="28"/>
        </w:rPr>
        <w:t xml:space="preserve"> </w:t>
      </w:r>
      <w:r w:rsidRPr="004F1507">
        <w:rPr>
          <w:sz w:val="28"/>
          <w:szCs w:val="28"/>
        </w:rPr>
        <w:t>на</w:t>
      </w:r>
      <w:r w:rsidRPr="004F1507">
        <w:rPr>
          <w:spacing w:val="1"/>
          <w:sz w:val="28"/>
          <w:szCs w:val="28"/>
        </w:rPr>
        <w:t xml:space="preserve"> </w:t>
      </w:r>
      <w:r w:rsidRPr="004F1507">
        <w:rPr>
          <w:sz w:val="28"/>
          <w:szCs w:val="28"/>
        </w:rPr>
        <w:t>текущий</w:t>
      </w:r>
      <w:r w:rsidRPr="004F1507">
        <w:rPr>
          <w:spacing w:val="1"/>
          <w:sz w:val="28"/>
          <w:szCs w:val="28"/>
        </w:rPr>
        <w:t xml:space="preserve"> </w:t>
      </w:r>
      <w:r w:rsidRPr="004F1507">
        <w:rPr>
          <w:sz w:val="28"/>
          <w:szCs w:val="28"/>
        </w:rPr>
        <w:t>учебный</w:t>
      </w:r>
      <w:r w:rsidRPr="004F1507">
        <w:rPr>
          <w:spacing w:val="1"/>
          <w:sz w:val="28"/>
          <w:szCs w:val="28"/>
        </w:rPr>
        <w:t xml:space="preserve"> </w:t>
      </w:r>
      <w:r w:rsidRPr="004F1507">
        <w:rPr>
          <w:sz w:val="28"/>
          <w:szCs w:val="28"/>
        </w:rPr>
        <w:t>год</w:t>
      </w:r>
      <w:r w:rsidR="004F1507">
        <w:rPr>
          <w:spacing w:val="1"/>
        </w:rPr>
        <w:t xml:space="preserve"> </w:t>
      </w:r>
      <w:r w:rsidR="004F1507">
        <w:rPr>
          <w:color w:val="auto"/>
          <w:sz w:val="28"/>
          <w:szCs w:val="28"/>
        </w:rPr>
        <w:t>по следующим предметам и в следующих формах:</w:t>
      </w:r>
    </w:p>
    <w:p w:rsidR="004F1507" w:rsidRPr="004F1507" w:rsidRDefault="004F1507" w:rsidP="004F1507">
      <w:pPr>
        <w:pStyle w:val="Default"/>
        <w:ind w:left="284" w:right="815" w:firstLine="708"/>
        <w:jc w:val="both"/>
        <w:rPr>
          <w:b/>
          <w:color w:val="auto"/>
          <w:sz w:val="28"/>
          <w:szCs w:val="28"/>
        </w:rPr>
      </w:pPr>
      <w:r w:rsidRPr="004F1507">
        <w:rPr>
          <w:b/>
          <w:color w:val="auto"/>
          <w:sz w:val="28"/>
          <w:szCs w:val="28"/>
        </w:rPr>
        <w:t>5, 6 классы</w:t>
      </w:r>
    </w:p>
    <w:p w:rsidR="004F1507" w:rsidRDefault="004F1507" w:rsidP="004F1507">
      <w:pPr>
        <w:pStyle w:val="Default"/>
        <w:jc w:val="both"/>
        <w:rPr>
          <w:color w:val="auto"/>
          <w:sz w:val="28"/>
          <w:szCs w:val="28"/>
        </w:rPr>
      </w:pPr>
      <w:r>
        <w:rPr>
          <w:color w:val="auto"/>
          <w:sz w:val="28"/>
          <w:szCs w:val="28"/>
        </w:rPr>
        <w:t>- русский язык (диктант с грамматическим заданием);</w:t>
      </w:r>
    </w:p>
    <w:p w:rsidR="004F1507" w:rsidRDefault="004F1507" w:rsidP="004F1507">
      <w:pPr>
        <w:pStyle w:val="Default"/>
        <w:jc w:val="both"/>
        <w:rPr>
          <w:color w:val="auto"/>
          <w:sz w:val="28"/>
          <w:szCs w:val="28"/>
        </w:rPr>
      </w:pPr>
      <w:r>
        <w:rPr>
          <w:color w:val="auto"/>
          <w:sz w:val="28"/>
          <w:szCs w:val="28"/>
        </w:rPr>
        <w:t>- математика (комбинированная контрольная работа);</w:t>
      </w:r>
    </w:p>
    <w:p w:rsidR="004F1507" w:rsidRDefault="004F1507" w:rsidP="004F1507">
      <w:pPr>
        <w:pStyle w:val="Default"/>
        <w:jc w:val="both"/>
        <w:rPr>
          <w:color w:val="auto"/>
          <w:sz w:val="28"/>
          <w:szCs w:val="28"/>
        </w:rPr>
      </w:pPr>
      <w:r w:rsidRPr="00670FDF">
        <w:rPr>
          <w:b/>
          <w:color w:val="auto"/>
          <w:sz w:val="28"/>
          <w:szCs w:val="28"/>
        </w:rPr>
        <w:t>7 класс:</w:t>
      </w:r>
      <w:r w:rsidRPr="000702ED">
        <w:rPr>
          <w:color w:val="auto"/>
          <w:sz w:val="28"/>
          <w:szCs w:val="28"/>
        </w:rPr>
        <w:t xml:space="preserve"> </w:t>
      </w:r>
      <w:r>
        <w:rPr>
          <w:color w:val="auto"/>
          <w:sz w:val="28"/>
          <w:szCs w:val="28"/>
        </w:rPr>
        <w:t>русский язык (диктант с грамматическим заданием);</w:t>
      </w:r>
    </w:p>
    <w:p w:rsidR="004F1507" w:rsidRDefault="004F1507" w:rsidP="004F1507">
      <w:pPr>
        <w:pStyle w:val="Default"/>
        <w:jc w:val="both"/>
        <w:rPr>
          <w:color w:val="auto"/>
          <w:sz w:val="28"/>
          <w:szCs w:val="28"/>
        </w:rPr>
      </w:pPr>
      <w:r>
        <w:rPr>
          <w:color w:val="auto"/>
          <w:sz w:val="28"/>
          <w:szCs w:val="28"/>
        </w:rPr>
        <w:t>музыка (тестирование).</w:t>
      </w:r>
    </w:p>
    <w:p w:rsidR="00877DF7" w:rsidRPr="004F1507" w:rsidRDefault="004F1507" w:rsidP="004F1507">
      <w:pPr>
        <w:pStyle w:val="a3"/>
        <w:ind w:right="703" w:firstLine="427"/>
      </w:pPr>
      <w:r w:rsidRPr="00670FDF">
        <w:rPr>
          <w:b/>
        </w:rPr>
        <w:t>8 класс:</w:t>
      </w:r>
      <w:r>
        <w:t xml:space="preserve"> технология (защита проекта), изобразительное искусство (тестирование).</w:t>
      </w:r>
    </w:p>
    <w:p w:rsidR="00877DF7" w:rsidRDefault="00A448DA">
      <w:pPr>
        <w:pStyle w:val="a3"/>
        <w:ind w:right="701" w:firstLine="427"/>
      </w:pPr>
      <w:r>
        <w:t>Порядок текущей и промежуточной аттестации учащихся регламентируется</w:t>
      </w:r>
      <w:r>
        <w:rPr>
          <w:spacing w:val="1"/>
        </w:rPr>
        <w:t xml:space="preserve"> </w:t>
      </w:r>
      <w:r>
        <w:t>Федеральным законом</w:t>
      </w:r>
      <w:r>
        <w:rPr>
          <w:spacing w:val="1"/>
        </w:rPr>
        <w:t xml:space="preserve"> </w:t>
      </w:r>
      <w:r>
        <w:t>«Об образовании в Российской Федерации» (ст. 58)</w:t>
      </w:r>
      <w:r>
        <w:rPr>
          <w:spacing w:val="1"/>
        </w:rPr>
        <w:t xml:space="preserve"> </w:t>
      </w:r>
      <w:r>
        <w:t>и</w:t>
      </w:r>
      <w:r>
        <w:rPr>
          <w:spacing w:val="1"/>
        </w:rPr>
        <w:t xml:space="preserve"> </w:t>
      </w:r>
      <w:r>
        <w:lastRenderedPageBreak/>
        <w:t>определяется</w:t>
      </w:r>
      <w:r>
        <w:rPr>
          <w:spacing w:val="1"/>
        </w:rPr>
        <w:t xml:space="preserve"> </w:t>
      </w:r>
      <w:r>
        <w:t>Положением</w:t>
      </w:r>
      <w:r>
        <w:rPr>
          <w:spacing w:val="1"/>
        </w:rPr>
        <w:t xml:space="preserve"> </w:t>
      </w:r>
      <w:r>
        <w:t>о</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проведения</w:t>
      </w:r>
      <w:r>
        <w:rPr>
          <w:spacing w:val="1"/>
        </w:rPr>
        <w:t xml:space="preserve"> </w:t>
      </w:r>
      <w:r>
        <w:t>текущего</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образовательной</w:t>
      </w:r>
      <w:r>
        <w:rPr>
          <w:spacing w:val="-67"/>
        </w:rPr>
        <w:t xml:space="preserve"> </w:t>
      </w:r>
      <w:r>
        <w:t>организации.</w:t>
      </w:r>
    </w:p>
    <w:p w:rsidR="00877DF7" w:rsidRDefault="00A448DA">
      <w:pPr>
        <w:pStyle w:val="1"/>
        <w:ind w:left="2848"/>
        <w:jc w:val="left"/>
      </w:pPr>
      <w:r>
        <w:t>Государственная</w:t>
      </w:r>
      <w:r>
        <w:rPr>
          <w:spacing w:val="-6"/>
        </w:rPr>
        <w:t xml:space="preserve"> </w:t>
      </w:r>
      <w:r>
        <w:t>итоговая</w:t>
      </w:r>
      <w:r>
        <w:rPr>
          <w:spacing w:val="-5"/>
        </w:rPr>
        <w:t xml:space="preserve"> </w:t>
      </w:r>
      <w:r>
        <w:t>аттестация</w:t>
      </w:r>
    </w:p>
    <w:p w:rsidR="00877DF7" w:rsidRDefault="00A448DA" w:rsidP="004F1507">
      <w:pPr>
        <w:pStyle w:val="a3"/>
        <w:ind w:right="674" w:firstLine="427"/>
      </w:pPr>
      <w:r>
        <w:t>В</w:t>
      </w:r>
      <w:r>
        <w:rPr>
          <w:spacing w:val="26"/>
        </w:rPr>
        <w:t xml:space="preserve"> </w:t>
      </w:r>
      <w:r>
        <w:t>соответствии</w:t>
      </w:r>
      <w:r>
        <w:rPr>
          <w:spacing w:val="29"/>
        </w:rPr>
        <w:t xml:space="preserve"> </w:t>
      </w:r>
      <w:r>
        <w:t>со</w:t>
      </w:r>
      <w:r>
        <w:rPr>
          <w:spacing w:val="29"/>
        </w:rPr>
        <w:t xml:space="preserve"> </w:t>
      </w:r>
      <w:r>
        <w:t>статьей</w:t>
      </w:r>
      <w:r>
        <w:rPr>
          <w:spacing w:val="29"/>
        </w:rPr>
        <w:t xml:space="preserve"> </w:t>
      </w:r>
      <w:r>
        <w:t>59</w:t>
      </w:r>
      <w:r>
        <w:rPr>
          <w:spacing w:val="29"/>
        </w:rPr>
        <w:t xml:space="preserve"> </w:t>
      </w:r>
      <w:r>
        <w:t>Федерального</w:t>
      </w:r>
      <w:r>
        <w:rPr>
          <w:spacing w:val="29"/>
        </w:rPr>
        <w:t xml:space="preserve"> </w:t>
      </w:r>
      <w:r>
        <w:t>закона</w:t>
      </w:r>
      <w:r>
        <w:rPr>
          <w:spacing w:val="30"/>
        </w:rPr>
        <w:t xml:space="preserve"> </w:t>
      </w:r>
      <w:r>
        <w:t>«Об</w:t>
      </w:r>
      <w:r>
        <w:rPr>
          <w:spacing w:val="34"/>
        </w:rPr>
        <w:t xml:space="preserve"> </w:t>
      </w:r>
      <w:r>
        <w:t>образовании</w:t>
      </w:r>
      <w:r>
        <w:rPr>
          <w:spacing w:val="34"/>
        </w:rPr>
        <w:t xml:space="preserve"> </w:t>
      </w:r>
      <w:r>
        <w:t>в</w:t>
      </w:r>
      <w:r>
        <w:rPr>
          <w:spacing w:val="-67"/>
        </w:rPr>
        <w:t xml:space="preserve"> </w:t>
      </w:r>
      <w:r>
        <w:t>Российской</w:t>
      </w:r>
      <w:r>
        <w:rPr>
          <w:spacing w:val="10"/>
        </w:rPr>
        <w:t xml:space="preserve"> </w:t>
      </w:r>
      <w:r>
        <w:t>Федерации»</w:t>
      </w:r>
      <w:r>
        <w:rPr>
          <w:spacing w:val="68"/>
        </w:rPr>
        <w:t xml:space="preserve"> </w:t>
      </w:r>
      <w:r>
        <w:t>государственная</w:t>
      </w:r>
      <w:r>
        <w:rPr>
          <w:spacing w:val="6"/>
        </w:rPr>
        <w:t xml:space="preserve"> </w:t>
      </w:r>
      <w:r>
        <w:t>итоговая</w:t>
      </w:r>
      <w:r>
        <w:rPr>
          <w:spacing w:val="6"/>
        </w:rPr>
        <w:t xml:space="preserve"> </w:t>
      </w:r>
      <w:r>
        <w:t>аттестация</w:t>
      </w:r>
      <w:r>
        <w:rPr>
          <w:spacing w:val="5"/>
        </w:rPr>
        <w:t xml:space="preserve"> </w:t>
      </w:r>
      <w:r>
        <w:t>(далее</w:t>
      </w:r>
      <w:r>
        <w:rPr>
          <w:spacing w:val="8"/>
        </w:rPr>
        <w:t xml:space="preserve"> </w:t>
      </w:r>
      <w:r>
        <w:t>–</w:t>
      </w:r>
      <w:r>
        <w:rPr>
          <w:spacing w:val="4"/>
        </w:rPr>
        <w:t xml:space="preserve"> </w:t>
      </w:r>
      <w:r>
        <w:t>ГИА)</w:t>
      </w:r>
      <w:r w:rsidR="004F1507">
        <w:t xml:space="preserve"> </w:t>
      </w:r>
      <w:r>
        <w:t>является</w:t>
      </w:r>
      <w:r>
        <w:rPr>
          <w:spacing w:val="1"/>
        </w:rPr>
        <w:t xml:space="preserve"> </w:t>
      </w:r>
      <w:r>
        <w:t>обязательной</w:t>
      </w:r>
      <w:r>
        <w:rPr>
          <w:spacing w:val="1"/>
        </w:rPr>
        <w:t xml:space="preserve"> </w:t>
      </w:r>
      <w:r>
        <w:t>процедурой,</w:t>
      </w:r>
      <w:r>
        <w:rPr>
          <w:spacing w:val="1"/>
        </w:rPr>
        <w:t xml:space="preserve"> </w:t>
      </w:r>
      <w:r>
        <w:t>завершающей</w:t>
      </w:r>
      <w:r>
        <w:rPr>
          <w:spacing w:val="1"/>
        </w:rPr>
        <w:t xml:space="preserve"> </w:t>
      </w:r>
      <w:r>
        <w:t>освоение</w:t>
      </w:r>
      <w:r>
        <w:rPr>
          <w:spacing w:val="1"/>
        </w:rPr>
        <w:t xml:space="preserve"> </w:t>
      </w:r>
      <w:r>
        <w:t>основной</w:t>
      </w:r>
      <w:r>
        <w:rPr>
          <w:spacing w:val="-67"/>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Порядок</w:t>
      </w:r>
      <w:r>
        <w:rPr>
          <w:spacing w:val="1"/>
        </w:rPr>
        <w:t xml:space="preserve"> </w:t>
      </w:r>
      <w:r>
        <w:t>проведения ГИА регламентируется Федеральным законом «Об образовании в</w:t>
      </w:r>
      <w:r>
        <w:rPr>
          <w:spacing w:val="1"/>
        </w:rPr>
        <w:t xml:space="preserve"> </w:t>
      </w:r>
      <w:r>
        <w:t>Российской Федерации»</w:t>
      </w:r>
      <w:r>
        <w:rPr>
          <w:spacing w:val="-4"/>
        </w:rPr>
        <w:t xml:space="preserve"> </w:t>
      </w:r>
      <w:r>
        <w:t>и иными</w:t>
      </w:r>
      <w:r>
        <w:rPr>
          <w:spacing w:val="1"/>
        </w:rPr>
        <w:t xml:space="preserve"> </w:t>
      </w:r>
      <w:r>
        <w:t>нормативными актами.</w:t>
      </w:r>
    </w:p>
    <w:p w:rsidR="00877DF7" w:rsidRDefault="00A448DA">
      <w:pPr>
        <w:pStyle w:val="a3"/>
        <w:ind w:right="699" w:firstLine="427"/>
      </w:pPr>
      <w:r>
        <w:t>Целью</w:t>
      </w:r>
      <w:r>
        <w:rPr>
          <w:spacing w:val="1"/>
        </w:rPr>
        <w:t xml:space="preserve"> </w:t>
      </w:r>
      <w:r>
        <w:t>ГИА</w:t>
      </w:r>
      <w:r>
        <w:rPr>
          <w:spacing w:val="1"/>
        </w:rPr>
        <w:t xml:space="preserve"> </w:t>
      </w:r>
      <w:r>
        <w:t>является</w:t>
      </w:r>
      <w:r>
        <w:rPr>
          <w:spacing w:val="1"/>
        </w:rPr>
        <w:t xml:space="preserve"> </w:t>
      </w:r>
      <w:r>
        <w:t>установление</w:t>
      </w:r>
      <w:r>
        <w:rPr>
          <w:spacing w:val="1"/>
        </w:rPr>
        <w:t xml:space="preserve"> </w:t>
      </w:r>
      <w:r>
        <w:t>уровня</w:t>
      </w:r>
      <w:r>
        <w:rPr>
          <w:spacing w:val="1"/>
        </w:rPr>
        <w:t xml:space="preserve"> </w:t>
      </w:r>
      <w:r>
        <w:t>образовательных</w:t>
      </w:r>
      <w:r>
        <w:rPr>
          <w:spacing w:val="1"/>
        </w:rPr>
        <w:t xml:space="preserve"> </w:t>
      </w:r>
      <w:r>
        <w:t>достижений</w:t>
      </w:r>
      <w:r>
        <w:rPr>
          <w:spacing w:val="1"/>
        </w:rPr>
        <w:t xml:space="preserve"> </w:t>
      </w:r>
      <w:r>
        <w:t>выпускников. ГИА включает в себя два обязательных экзамена (по русскому</w:t>
      </w:r>
      <w:r>
        <w:rPr>
          <w:spacing w:val="1"/>
        </w:rPr>
        <w:t xml:space="preserve"> </w:t>
      </w:r>
      <w:r>
        <w:t>языку и математике). Экзамены по другим учебным предметам учащиеся сдают</w:t>
      </w:r>
      <w:r>
        <w:rPr>
          <w:spacing w:val="1"/>
        </w:rPr>
        <w:t xml:space="preserve"> </w:t>
      </w:r>
      <w:r>
        <w:t>на добровольной основе по своему выбору. ГИА проводится в форме основного</w:t>
      </w:r>
      <w:r>
        <w:rPr>
          <w:spacing w:val="1"/>
        </w:rPr>
        <w:t xml:space="preserve"> </w:t>
      </w:r>
      <w:r>
        <w:t>государственного</w:t>
      </w:r>
      <w:r>
        <w:rPr>
          <w:spacing w:val="1"/>
        </w:rPr>
        <w:t xml:space="preserve"> </w:t>
      </w:r>
      <w:r>
        <w:t>экзамена</w:t>
      </w:r>
      <w:r>
        <w:rPr>
          <w:spacing w:val="1"/>
        </w:rPr>
        <w:t xml:space="preserve"> </w:t>
      </w:r>
      <w:r>
        <w:t>(ОГЭ)</w:t>
      </w:r>
      <w:r>
        <w:rPr>
          <w:spacing w:val="1"/>
        </w:rPr>
        <w:t xml:space="preserve"> </w:t>
      </w:r>
      <w:r>
        <w:t>с</w:t>
      </w:r>
      <w:r>
        <w:rPr>
          <w:spacing w:val="1"/>
        </w:rPr>
        <w:t xml:space="preserve"> </w:t>
      </w:r>
      <w:r>
        <w:t>использованием</w:t>
      </w:r>
      <w:r>
        <w:rPr>
          <w:spacing w:val="71"/>
        </w:rPr>
        <w:t xml:space="preserve"> </w:t>
      </w:r>
      <w:r>
        <w:t>контрольных</w:t>
      </w:r>
      <w:r>
        <w:rPr>
          <w:spacing w:val="1"/>
        </w:rPr>
        <w:t xml:space="preserve"> </w:t>
      </w:r>
      <w:r>
        <w:t>измерительных</w:t>
      </w:r>
      <w:r>
        <w:rPr>
          <w:spacing w:val="-4"/>
        </w:rPr>
        <w:t xml:space="preserve"> </w:t>
      </w:r>
      <w:r>
        <w:t>материалов.</w:t>
      </w:r>
    </w:p>
    <w:p w:rsidR="00877DF7" w:rsidRDefault="00A448DA">
      <w:pPr>
        <w:pStyle w:val="1"/>
        <w:spacing w:before="1" w:line="322" w:lineRule="exact"/>
        <w:ind w:left="382" w:right="695"/>
        <w:jc w:val="center"/>
      </w:pPr>
      <w:r>
        <w:t>Итоговая</w:t>
      </w:r>
      <w:r>
        <w:rPr>
          <w:spacing w:val="-2"/>
        </w:rPr>
        <w:t xml:space="preserve"> </w:t>
      </w:r>
      <w:r>
        <w:t>оценка</w:t>
      </w:r>
    </w:p>
    <w:p w:rsidR="00877DF7" w:rsidRDefault="00A448DA">
      <w:pPr>
        <w:pStyle w:val="a3"/>
        <w:spacing w:line="322" w:lineRule="exact"/>
        <w:ind w:left="0" w:right="709"/>
        <w:jc w:val="right"/>
      </w:pPr>
      <w:r>
        <w:t>На</w:t>
      </w:r>
      <w:r>
        <w:rPr>
          <w:spacing w:val="65"/>
        </w:rPr>
        <w:t xml:space="preserve"> </w:t>
      </w:r>
      <w:r>
        <w:t>итоговую</w:t>
      </w:r>
      <w:r>
        <w:rPr>
          <w:spacing w:val="62"/>
        </w:rPr>
        <w:t xml:space="preserve"> </w:t>
      </w:r>
      <w:r>
        <w:t>оценку</w:t>
      </w:r>
      <w:r>
        <w:rPr>
          <w:spacing w:val="60"/>
        </w:rPr>
        <w:t xml:space="preserve"> </w:t>
      </w:r>
      <w:r>
        <w:t>на</w:t>
      </w:r>
      <w:r>
        <w:rPr>
          <w:spacing w:val="69"/>
        </w:rPr>
        <w:t xml:space="preserve"> </w:t>
      </w:r>
      <w:r>
        <w:t>уровне</w:t>
      </w:r>
      <w:r>
        <w:rPr>
          <w:spacing w:val="66"/>
        </w:rPr>
        <w:t xml:space="preserve"> </w:t>
      </w:r>
      <w:r>
        <w:t>основного</w:t>
      </w:r>
      <w:r>
        <w:rPr>
          <w:spacing w:val="64"/>
        </w:rPr>
        <w:t xml:space="preserve"> </w:t>
      </w:r>
      <w:r>
        <w:t>общего</w:t>
      </w:r>
      <w:r>
        <w:rPr>
          <w:spacing w:val="64"/>
        </w:rPr>
        <w:t xml:space="preserve"> </w:t>
      </w:r>
      <w:r>
        <w:t>образования</w:t>
      </w:r>
      <w:r>
        <w:rPr>
          <w:spacing w:val="66"/>
        </w:rPr>
        <w:t xml:space="preserve"> </w:t>
      </w:r>
      <w:r>
        <w:t>выносятся</w:t>
      </w:r>
    </w:p>
    <w:p w:rsidR="00877DF7" w:rsidRDefault="00A448DA">
      <w:pPr>
        <w:spacing w:line="322" w:lineRule="exact"/>
        <w:ind w:right="705"/>
        <w:jc w:val="right"/>
        <w:rPr>
          <w:sz w:val="28"/>
        </w:rPr>
      </w:pPr>
      <w:r>
        <w:rPr>
          <w:i/>
          <w:sz w:val="28"/>
        </w:rPr>
        <w:t>только</w:t>
      </w:r>
      <w:r>
        <w:rPr>
          <w:i/>
          <w:spacing w:val="101"/>
          <w:sz w:val="28"/>
        </w:rPr>
        <w:t xml:space="preserve"> </w:t>
      </w:r>
      <w:r>
        <w:rPr>
          <w:i/>
          <w:sz w:val="28"/>
        </w:rPr>
        <w:t>предметные</w:t>
      </w:r>
      <w:r>
        <w:rPr>
          <w:i/>
          <w:spacing w:val="103"/>
          <w:sz w:val="28"/>
        </w:rPr>
        <w:t xml:space="preserve"> </w:t>
      </w:r>
      <w:r>
        <w:rPr>
          <w:i/>
          <w:sz w:val="28"/>
        </w:rPr>
        <w:t>и</w:t>
      </w:r>
      <w:r>
        <w:rPr>
          <w:i/>
          <w:spacing w:val="102"/>
          <w:sz w:val="28"/>
        </w:rPr>
        <w:t xml:space="preserve"> </w:t>
      </w:r>
      <w:r>
        <w:rPr>
          <w:i/>
          <w:sz w:val="28"/>
        </w:rPr>
        <w:t>метапредметные</w:t>
      </w:r>
      <w:r>
        <w:rPr>
          <w:i/>
          <w:spacing w:val="103"/>
          <w:sz w:val="28"/>
        </w:rPr>
        <w:t xml:space="preserve"> </w:t>
      </w:r>
      <w:r>
        <w:rPr>
          <w:i/>
          <w:sz w:val="28"/>
        </w:rPr>
        <w:t>результаты</w:t>
      </w:r>
      <w:r>
        <w:rPr>
          <w:sz w:val="28"/>
        </w:rPr>
        <w:t>,</w:t>
      </w:r>
      <w:r>
        <w:rPr>
          <w:spacing w:val="104"/>
          <w:sz w:val="28"/>
        </w:rPr>
        <w:t xml:space="preserve"> </w:t>
      </w:r>
      <w:r>
        <w:rPr>
          <w:sz w:val="28"/>
        </w:rPr>
        <w:t>описанные</w:t>
      </w:r>
      <w:r>
        <w:rPr>
          <w:spacing w:val="103"/>
          <w:sz w:val="28"/>
        </w:rPr>
        <w:t xml:space="preserve"> </w:t>
      </w:r>
      <w:r>
        <w:rPr>
          <w:sz w:val="28"/>
        </w:rPr>
        <w:t>в</w:t>
      </w:r>
      <w:r>
        <w:rPr>
          <w:spacing w:val="100"/>
          <w:sz w:val="28"/>
        </w:rPr>
        <w:t xml:space="preserve"> </w:t>
      </w:r>
      <w:r>
        <w:rPr>
          <w:sz w:val="28"/>
        </w:rPr>
        <w:t>разделе</w:t>
      </w:r>
    </w:p>
    <w:p w:rsidR="00877DF7" w:rsidRDefault="00A448DA">
      <w:pPr>
        <w:pStyle w:val="a3"/>
        <w:ind w:right="706"/>
      </w:pPr>
      <w:r>
        <w:t>«Выпускник</w:t>
      </w:r>
      <w:r>
        <w:rPr>
          <w:spacing w:val="1"/>
        </w:rPr>
        <w:t xml:space="preserve"> </w:t>
      </w:r>
      <w:r>
        <w:t>научится»</w:t>
      </w:r>
      <w:r>
        <w:rPr>
          <w:spacing w:val="1"/>
        </w:rPr>
        <w:t xml:space="preserve"> </w:t>
      </w:r>
      <w:r>
        <w:t>планируемых</w:t>
      </w:r>
      <w:r>
        <w:rPr>
          <w:spacing w:val="1"/>
        </w:rPr>
        <w:t xml:space="preserve"> </w:t>
      </w:r>
      <w:r>
        <w:t>результатов</w:t>
      </w:r>
      <w:r>
        <w:rPr>
          <w:spacing w:val="1"/>
        </w:rPr>
        <w:t xml:space="preserve"> </w:t>
      </w:r>
      <w:r>
        <w:t>основного</w:t>
      </w:r>
      <w:r>
        <w:rPr>
          <w:spacing w:val="1"/>
        </w:rPr>
        <w:t xml:space="preserve"> </w:t>
      </w:r>
      <w:r>
        <w:t>общего</w:t>
      </w:r>
      <w:r>
        <w:rPr>
          <w:spacing w:val="1"/>
        </w:rPr>
        <w:t xml:space="preserve"> </w:t>
      </w:r>
      <w:r>
        <w:t>образования.</w:t>
      </w:r>
    </w:p>
    <w:p w:rsidR="00877DF7" w:rsidRDefault="00A448DA">
      <w:pPr>
        <w:pStyle w:val="a3"/>
        <w:ind w:right="702" w:firstLine="427"/>
      </w:pPr>
      <w:r>
        <w:t>Итоговая</w:t>
      </w:r>
      <w:r>
        <w:rPr>
          <w:spacing w:val="1"/>
        </w:rPr>
        <w:t xml:space="preserve"> </w:t>
      </w:r>
      <w:r>
        <w:t>оценка</w:t>
      </w:r>
      <w:r>
        <w:rPr>
          <w:spacing w:val="1"/>
        </w:rPr>
        <w:t xml:space="preserve"> </w:t>
      </w:r>
      <w:r>
        <w:t>(итоговая</w:t>
      </w:r>
      <w:r>
        <w:rPr>
          <w:spacing w:val="1"/>
        </w:rPr>
        <w:t xml:space="preserve"> </w:t>
      </w:r>
      <w:r>
        <w:t>аттестация)</w:t>
      </w:r>
      <w:r>
        <w:rPr>
          <w:spacing w:val="1"/>
        </w:rPr>
        <w:t xml:space="preserve"> </w:t>
      </w:r>
      <w:r>
        <w:t>по</w:t>
      </w:r>
      <w:r>
        <w:rPr>
          <w:spacing w:val="1"/>
        </w:rPr>
        <w:t xml:space="preserve"> </w:t>
      </w:r>
      <w:r>
        <w:t>предмету</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r>
        <w:rPr>
          <w:spacing w:val="1"/>
        </w:rPr>
        <w:t xml:space="preserve"> </w:t>
      </w:r>
      <w:r>
        <w:t>К</w:t>
      </w:r>
      <w:r>
        <w:rPr>
          <w:spacing w:val="1"/>
        </w:rPr>
        <w:t xml:space="preserve"> </w:t>
      </w:r>
      <w:r>
        <w:t>результатам</w:t>
      </w:r>
      <w:r>
        <w:rPr>
          <w:spacing w:val="1"/>
        </w:rPr>
        <w:t xml:space="preserve"> </w:t>
      </w:r>
      <w:r>
        <w:t>внешней</w:t>
      </w:r>
      <w:r>
        <w:rPr>
          <w:spacing w:val="1"/>
        </w:rPr>
        <w:t xml:space="preserve"> </w:t>
      </w:r>
      <w:r>
        <w:t>оценки</w:t>
      </w:r>
      <w:r>
        <w:rPr>
          <w:spacing w:val="1"/>
        </w:rPr>
        <w:t xml:space="preserve"> </w:t>
      </w:r>
      <w:r>
        <w:t>относятся</w:t>
      </w:r>
      <w:r>
        <w:rPr>
          <w:spacing w:val="1"/>
        </w:rPr>
        <w:t xml:space="preserve"> </w:t>
      </w:r>
      <w:r>
        <w:t>результаты</w:t>
      </w:r>
      <w:r>
        <w:rPr>
          <w:spacing w:val="1"/>
        </w:rPr>
        <w:t xml:space="preserve"> </w:t>
      </w:r>
      <w:r>
        <w:t>ГИА.</w:t>
      </w:r>
      <w:r>
        <w:rPr>
          <w:spacing w:val="1"/>
        </w:rPr>
        <w:t xml:space="preserve"> </w:t>
      </w:r>
      <w:r>
        <w:t>К</w:t>
      </w:r>
      <w:r>
        <w:rPr>
          <w:spacing w:val="1"/>
        </w:rPr>
        <w:t xml:space="preserve"> </w:t>
      </w:r>
      <w:r>
        <w:t>результатам</w:t>
      </w:r>
      <w:r>
        <w:rPr>
          <w:spacing w:val="1"/>
        </w:rPr>
        <w:t xml:space="preserve"> </w:t>
      </w:r>
      <w:r>
        <w:t>внутренней</w:t>
      </w:r>
      <w:r>
        <w:rPr>
          <w:spacing w:val="1"/>
        </w:rPr>
        <w:t xml:space="preserve"> </w:t>
      </w:r>
      <w:r>
        <w:t>оценки</w:t>
      </w:r>
      <w:r>
        <w:rPr>
          <w:spacing w:val="1"/>
        </w:rPr>
        <w:t xml:space="preserve"> </w:t>
      </w:r>
      <w:r>
        <w:t>относятся</w:t>
      </w:r>
      <w:r>
        <w:rPr>
          <w:spacing w:val="1"/>
        </w:rPr>
        <w:t xml:space="preserve"> </w:t>
      </w:r>
      <w:r>
        <w:t>предметные</w:t>
      </w:r>
      <w:r>
        <w:rPr>
          <w:spacing w:val="1"/>
        </w:rPr>
        <w:t xml:space="preserve"> </w:t>
      </w:r>
      <w:r>
        <w:t>результаты,</w:t>
      </w:r>
      <w:r>
        <w:rPr>
          <w:spacing w:val="1"/>
        </w:rPr>
        <w:t xml:space="preserve"> </w:t>
      </w:r>
      <w:r>
        <w:t>зафиксированные</w:t>
      </w:r>
      <w:r>
        <w:rPr>
          <w:spacing w:val="1"/>
        </w:rPr>
        <w:t xml:space="preserve"> </w:t>
      </w:r>
      <w:r>
        <w:t>в</w:t>
      </w:r>
      <w:r>
        <w:rPr>
          <w:spacing w:val="1"/>
        </w:rPr>
        <w:t xml:space="preserve"> </w:t>
      </w:r>
      <w:r>
        <w:t>системе</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результаты выполнения итоговой работы по предмету</w:t>
      </w:r>
      <w:r>
        <w:rPr>
          <w:i/>
        </w:rPr>
        <w:t xml:space="preserve">. </w:t>
      </w:r>
      <w:r>
        <w:t>Такой подход позволяет</w:t>
      </w:r>
      <w:r>
        <w:rPr>
          <w:spacing w:val="1"/>
        </w:rPr>
        <w:t xml:space="preserve"> </w:t>
      </w:r>
      <w:r>
        <w:t>обеспечить полноту охвата планируемых результатов и выявить коммулятивный</w:t>
      </w:r>
      <w:r>
        <w:rPr>
          <w:spacing w:val="1"/>
        </w:rPr>
        <w:t xml:space="preserve"> </w:t>
      </w:r>
      <w:r>
        <w:t>эффект обучения, обеспечивающий прирост в глубине понимания изучаемого</w:t>
      </w:r>
      <w:r>
        <w:rPr>
          <w:spacing w:val="1"/>
        </w:rPr>
        <w:t xml:space="preserve"> </w:t>
      </w:r>
      <w:r>
        <w:t>материала и свободе оперирования им. По предметам, не вынесенным на ГИА,</w:t>
      </w:r>
      <w:r>
        <w:rPr>
          <w:spacing w:val="1"/>
        </w:rPr>
        <w:t xml:space="preserve"> </w:t>
      </w:r>
      <w:r>
        <w:t>итоговая оценка</w:t>
      </w:r>
      <w:r>
        <w:rPr>
          <w:spacing w:val="-1"/>
        </w:rPr>
        <w:t xml:space="preserve"> </w:t>
      </w:r>
      <w:r>
        <w:t>ставится</w:t>
      </w:r>
      <w:r>
        <w:rPr>
          <w:spacing w:val="1"/>
        </w:rPr>
        <w:t xml:space="preserve"> </w:t>
      </w:r>
      <w:r>
        <w:t>на</w:t>
      </w:r>
      <w:r>
        <w:rPr>
          <w:spacing w:val="-1"/>
        </w:rPr>
        <w:t xml:space="preserve"> </w:t>
      </w:r>
      <w:r>
        <w:t>основе</w:t>
      </w:r>
      <w:r>
        <w:rPr>
          <w:spacing w:val="-1"/>
        </w:rPr>
        <w:t xml:space="preserve"> </w:t>
      </w:r>
      <w:r>
        <w:t>результатов</w:t>
      </w:r>
      <w:r>
        <w:rPr>
          <w:spacing w:val="-2"/>
        </w:rPr>
        <w:t xml:space="preserve"> </w:t>
      </w:r>
      <w:r>
        <w:t>только</w:t>
      </w:r>
      <w:r>
        <w:rPr>
          <w:spacing w:val="-2"/>
        </w:rPr>
        <w:t xml:space="preserve"> </w:t>
      </w:r>
      <w:r>
        <w:t>внутренней</w:t>
      </w:r>
      <w:r>
        <w:rPr>
          <w:spacing w:val="-1"/>
        </w:rPr>
        <w:t xml:space="preserve"> </w:t>
      </w:r>
      <w:r>
        <w:t>оценки.</w:t>
      </w:r>
    </w:p>
    <w:p w:rsidR="00877DF7" w:rsidRDefault="00A448DA">
      <w:pPr>
        <w:pStyle w:val="a3"/>
        <w:ind w:right="702" w:firstLine="427"/>
      </w:pPr>
      <w:r>
        <w:t>Итоговая</w:t>
      </w:r>
      <w:r>
        <w:rPr>
          <w:spacing w:val="1"/>
        </w:rPr>
        <w:t xml:space="preserve"> </w:t>
      </w:r>
      <w:r>
        <w:t>оценка</w:t>
      </w:r>
      <w:r>
        <w:rPr>
          <w:spacing w:val="1"/>
        </w:rPr>
        <w:t xml:space="preserve"> </w:t>
      </w:r>
      <w:r>
        <w:t>по</w:t>
      </w:r>
      <w:r>
        <w:rPr>
          <w:spacing w:val="1"/>
        </w:rPr>
        <w:t xml:space="preserve"> </w:t>
      </w:r>
      <w:r>
        <w:t>предмету</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государственного</w:t>
      </w:r>
      <w:r>
        <w:rPr>
          <w:spacing w:val="1"/>
        </w:rPr>
        <w:t xml:space="preserve"> </w:t>
      </w:r>
      <w:r>
        <w:t>образца</w:t>
      </w:r>
      <w:r>
        <w:rPr>
          <w:spacing w:val="1"/>
        </w:rPr>
        <w:t xml:space="preserve"> </w:t>
      </w:r>
      <w:r>
        <w:t>–</w:t>
      </w:r>
      <w:r>
        <w:rPr>
          <w:spacing w:val="1"/>
        </w:rPr>
        <w:t xml:space="preserve"> </w:t>
      </w:r>
      <w:r>
        <w:t>аттестате</w:t>
      </w:r>
      <w:r>
        <w:rPr>
          <w:spacing w:val="1"/>
        </w:rPr>
        <w:t xml:space="preserve"> </w:t>
      </w:r>
      <w:r>
        <w:t>об</w:t>
      </w:r>
      <w:r>
        <w:rPr>
          <w:spacing w:val="1"/>
        </w:rPr>
        <w:t xml:space="preserve"> </w:t>
      </w:r>
      <w:r>
        <w:t>основном</w:t>
      </w:r>
      <w:r>
        <w:rPr>
          <w:spacing w:val="1"/>
        </w:rPr>
        <w:t xml:space="preserve"> </w:t>
      </w:r>
      <w:r>
        <w:t>общем</w:t>
      </w:r>
      <w:r>
        <w:rPr>
          <w:spacing w:val="1"/>
        </w:rPr>
        <w:t xml:space="preserve"> </w:t>
      </w:r>
      <w:r>
        <w:t>образовании.</w:t>
      </w:r>
    </w:p>
    <w:p w:rsidR="00877DF7" w:rsidRDefault="00A448DA">
      <w:pPr>
        <w:pStyle w:val="a3"/>
        <w:ind w:right="697" w:firstLine="427"/>
      </w:pPr>
      <w:r>
        <w:t>Выпускникам, прошедшим государственную итоговую аттестацию, выдается</w:t>
      </w:r>
      <w:r>
        <w:rPr>
          <w:spacing w:val="-67"/>
        </w:rPr>
        <w:t xml:space="preserve"> </w:t>
      </w:r>
      <w:r>
        <w:t>документ государственного образца об уровне образования, заверенный печатью</w:t>
      </w:r>
      <w:r>
        <w:rPr>
          <w:spacing w:val="-67"/>
        </w:rPr>
        <w:t xml:space="preserve"> </w:t>
      </w:r>
      <w:r>
        <w:t>школы. Выпускники 9- х классов, окончившие основную общеобразовательную</w:t>
      </w:r>
      <w:r>
        <w:rPr>
          <w:spacing w:val="1"/>
        </w:rPr>
        <w:t xml:space="preserve"> </w:t>
      </w:r>
      <w:r>
        <w:t>школу</w:t>
      </w:r>
      <w:r>
        <w:rPr>
          <w:spacing w:val="1"/>
        </w:rPr>
        <w:t xml:space="preserve"> </w:t>
      </w:r>
      <w:r>
        <w:t>с</w:t>
      </w:r>
      <w:r>
        <w:rPr>
          <w:spacing w:val="1"/>
        </w:rPr>
        <w:t xml:space="preserve"> </w:t>
      </w:r>
      <w:r>
        <w:t>итоговыми</w:t>
      </w:r>
      <w:r>
        <w:rPr>
          <w:spacing w:val="1"/>
        </w:rPr>
        <w:t xml:space="preserve"> </w:t>
      </w:r>
      <w:r>
        <w:t>отметками</w:t>
      </w:r>
      <w:r>
        <w:rPr>
          <w:spacing w:val="1"/>
        </w:rPr>
        <w:t xml:space="preserve"> </w:t>
      </w:r>
      <w:r>
        <w:t>«5»,</w:t>
      </w:r>
      <w:r>
        <w:rPr>
          <w:spacing w:val="1"/>
        </w:rPr>
        <w:t xml:space="preserve"> </w:t>
      </w:r>
      <w:r>
        <w:t>получают</w:t>
      </w:r>
      <w:r>
        <w:rPr>
          <w:spacing w:val="1"/>
        </w:rPr>
        <w:t xml:space="preserve"> </w:t>
      </w:r>
      <w:r>
        <w:t>аттестат</w:t>
      </w:r>
      <w:r>
        <w:rPr>
          <w:spacing w:val="1"/>
        </w:rPr>
        <w:t xml:space="preserve"> </w:t>
      </w:r>
      <w:r>
        <w:t>об</w:t>
      </w:r>
      <w:r>
        <w:rPr>
          <w:spacing w:val="1"/>
        </w:rPr>
        <w:t xml:space="preserve"> </w:t>
      </w:r>
      <w:r>
        <w:t>основном</w:t>
      </w:r>
      <w:r>
        <w:rPr>
          <w:spacing w:val="1"/>
        </w:rPr>
        <w:t xml:space="preserve"> </w:t>
      </w:r>
      <w:r>
        <w:t>общем</w:t>
      </w:r>
      <w:r>
        <w:rPr>
          <w:spacing w:val="1"/>
        </w:rPr>
        <w:t xml:space="preserve"> </w:t>
      </w:r>
      <w:r>
        <w:t>образовании с</w:t>
      </w:r>
      <w:r>
        <w:rPr>
          <w:spacing w:val="-6"/>
        </w:rPr>
        <w:t xml:space="preserve"> </w:t>
      </w:r>
      <w:r>
        <w:t>отличием.</w:t>
      </w:r>
    </w:p>
    <w:p w:rsidR="00877DF7" w:rsidRDefault="00A448DA">
      <w:pPr>
        <w:pStyle w:val="a3"/>
        <w:spacing w:before="2"/>
        <w:ind w:right="704" w:firstLine="427"/>
      </w:pPr>
      <w:r>
        <w:t>Итоговая</w:t>
      </w:r>
      <w:r>
        <w:rPr>
          <w:spacing w:val="1"/>
        </w:rPr>
        <w:t xml:space="preserve"> </w:t>
      </w:r>
      <w:r>
        <w:t>оценка</w:t>
      </w:r>
      <w:r>
        <w:rPr>
          <w:spacing w:val="1"/>
        </w:rPr>
        <w:t xml:space="preserve"> </w:t>
      </w:r>
      <w:r>
        <w:t>ставится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внутришкольного</w:t>
      </w:r>
      <w:r>
        <w:rPr>
          <w:spacing w:val="1"/>
        </w:rPr>
        <w:t xml:space="preserve"> </w:t>
      </w:r>
      <w:r>
        <w:t>мониторинга</w:t>
      </w:r>
      <w:r>
        <w:rPr>
          <w:spacing w:val="1"/>
        </w:rPr>
        <w:t xml:space="preserve"> </w:t>
      </w:r>
      <w:r>
        <w:t>и фиксируется</w:t>
      </w:r>
      <w:r>
        <w:rPr>
          <w:spacing w:val="2"/>
        </w:rPr>
        <w:t xml:space="preserve"> </w:t>
      </w:r>
      <w:r>
        <w:t>в</w:t>
      </w:r>
      <w:r>
        <w:rPr>
          <w:spacing w:val="3"/>
        </w:rPr>
        <w:t xml:space="preserve"> </w:t>
      </w:r>
      <w:r>
        <w:t>характеристике</w:t>
      </w:r>
      <w:r>
        <w:rPr>
          <w:spacing w:val="6"/>
        </w:rPr>
        <w:t xml:space="preserve"> </w:t>
      </w:r>
      <w:r>
        <w:t>учащегося:</w:t>
      </w:r>
    </w:p>
    <w:p w:rsidR="00877DF7" w:rsidRDefault="00A448DA" w:rsidP="003E7F07">
      <w:pPr>
        <w:pStyle w:val="a5"/>
        <w:numPr>
          <w:ilvl w:val="0"/>
          <w:numId w:val="130"/>
        </w:numPr>
        <w:tabs>
          <w:tab w:val="left" w:pos="1246"/>
        </w:tabs>
        <w:ind w:left="395" w:right="707" w:firstLine="427"/>
        <w:rPr>
          <w:sz w:val="28"/>
        </w:rPr>
      </w:pPr>
      <w:r>
        <w:rPr>
          <w:sz w:val="28"/>
        </w:rPr>
        <w:t>отмечаются</w:t>
      </w:r>
      <w:r>
        <w:rPr>
          <w:spacing w:val="1"/>
          <w:sz w:val="28"/>
        </w:rPr>
        <w:t xml:space="preserve"> </w:t>
      </w:r>
      <w:r>
        <w:rPr>
          <w:sz w:val="28"/>
        </w:rPr>
        <w:t>образовательные</w:t>
      </w:r>
      <w:r>
        <w:rPr>
          <w:spacing w:val="1"/>
          <w:sz w:val="28"/>
        </w:rPr>
        <w:t xml:space="preserve"> </w:t>
      </w:r>
      <w:r>
        <w:rPr>
          <w:sz w:val="28"/>
        </w:rPr>
        <w:t>достижения</w:t>
      </w:r>
      <w:r>
        <w:rPr>
          <w:spacing w:val="1"/>
          <w:sz w:val="28"/>
        </w:rPr>
        <w:t xml:space="preserve"> </w:t>
      </w:r>
      <w:r>
        <w:rPr>
          <w:sz w:val="28"/>
        </w:rPr>
        <w:t>и</w:t>
      </w:r>
      <w:r>
        <w:rPr>
          <w:spacing w:val="1"/>
          <w:sz w:val="28"/>
        </w:rPr>
        <w:t xml:space="preserve"> </w:t>
      </w:r>
      <w:r>
        <w:rPr>
          <w:sz w:val="28"/>
        </w:rPr>
        <w:t>положительные</w:t>
      </w:r>
      <w:r>
        <w:rPr>
          <w:spacing w:val="1"/>
          <w:sz w:val="28"/>
        </w:rPr>
        <w:t xml:space="preserve"> </w:t>
      </w:r>
      <w:r>
        <w:rPr>
          <w:sz w:val="28"/>
        </w:rPr>
        <w:t>качества</w:t>
      </w:r>
      <w:r>
        <w:rPr>
          <w:spacing w:val="1"/>
          <w:sz w:val="28"/>
        </w:rPr>
        <w:t xml:space="preserve"> </w:t>
      </w:r>
      <w:r>
        <w:rPr>
          <w:sz w:val="28"/>
        </w:rPr>
        <w:t>учащегося;</w:t>
      </w:r>
    </w:p>
    <w:p w:rsidR="00877DF7" w:rsidRDefault="00A448DA" w:rsidP="003E7F07">
      <w:pPr>
        <w:pStyle w:val="a5"/>
        <w:numPr>
          <w:ilvl w:val="0"/>
          <w:numId w:val="130"/>
        </w:numPr>
        <w:tabs>
          <w:tab w:val="left" w:pos="1246"/>
        </w:tabs>
        <w:ind w:left="395" w:right="705" w:firstLine="427"/>
        <w:rPr>
          <w:sz w:val="28"/>
        </w:rPr>
      </w:pPr>
      <w:r>
        <w:rPr>
          <w:sz w:val="28"/>
        </w:rPr>
        <w:t>даются</w:t>
      </w:r>
      <w:r>
        <w:rPr>
          <w:spacing w:val="1"/>
          <w:sz w:val="28"/>
        </w:rPr>
        <w:t xml:space="preserve"> </w:t>
      </w:r>
      <w:r>
        <w:rPr>
          <w:sz w:val="28"/>
        </w:rPr>
        <w:t>педагогические</w:t>
      </w:r>
      <w:r>
        <w:rPr>
          <w:spacing w:val="1"/>
          <w:sz w:val="28"/>
        </w:rPr>
        <w:t xml:space="preserve"> </w:t>
      </w:r>
      <w:r>
        <w:rPr>
          <w:sz w:val="28"/>
        </w:rPr>
        <w:t>рекомендации</w:t>
      </w:r>
      <w:r>
        <w:rPr>
          <w:spacing w:val="1"/>
          <w:sz w:val="28"/>
        </w:rPr>
        <w:t xml:space="preserve"> </w:t>
      </w:r>
      <w:r>
        <w:rPr>
          <w:sz w:val="28"/>
        </w:rPr>
        <w:t>к</w:t>
      </w:r>
      <w:r>
        <w:rPr>
          <w:spacing w:val="1"/>
          <w:sz w:val="28"/>
        </w:rPr>
        <w:t xml:space="preserve"> </w:t>
      </w:r>
      <w:r>
        <w:rPr>
          <w:sz w:val="28"/>
        </w:rPr>
        <w:t>выбору</w:t>
      </w:r>
      <w:r>
        <w:rPr>
          <w:spacing w:val="71"/>
          <w:sz w:val="28"/>
        </w:rPr>
        <w:t xml:space="preserve"> </w:t>
      </w:r>
      <w:r>
        <w:rPr>
          <w:sz w:val="28"/>
        </w:rPr>
        <w:t>направлений</w:t>
      </w:r>
      <w:r>
        <w:rPr>
          <w:spacing w:val="1"/>
          <w:sz w:val="28"/>
        </w:rPr>
        <w:t xml:space="preserve"> </w:t>
      </w:r>
      <w:r>
        <w:rPr>
          <w:sz w:val="28"/>
        </w:rPr>
        <w:t>профильного образования с учётом выбора, сделанного выпускником, а также с</w:t>
      </w:r>
      <w:r>
        <w:rPr>
          <w:spacing w:val="1"/>
          <w:sz w:val="28"/>
        </w:rPr>
        <w:t xml:space="preserve"> </w:t>
      </w:r>
      <w:r>
        <w:rPr>
          <w:sz w:val="28"/>
        </w:rPr>
        <w:t>учётом</w:t>
      </w:r>
      <w:r>
        <w:rPr>
          <w:spacing w:val="6"/>
          <w:sz w:val="28"/>
        </w:rPr>
        <w:t xml:space="preserve"> </w:t>
      </w:r>
      <w:r>
        <w:rPr>
          <w:sz w:val="28"/>
        </w:rPr>
        <w:t>успехов и</w:t>
      </w:r>
      <w:r>
        <w:rPr>
          <w:spacing w:val="1"/>
          <w:sz w:val="28"/>
        </w:rPr>
        <w:t xml:space="preserve"> </w:t>
      </w:r>
      <w:r>
        <w:rPr>
          <w:sz w:val="28"/>
        </w:rPr>
        <w:t>проблем</w:t>
      </w:r>
      <w:r>
        <w:rPr>
          <w:spacing w:val="51"/>
          <w:sz w:val="28"/>
        </w:rPr>
        <w:t xml:space="preserve"> </w:t>
      </w:r>
      <w:r>
        <w:rPr>
          <w:sz w:val="28"/>
        </w:rPr>
        <w:t>учащегося.</w:t>
      </w:r>
    </w:p>
    <w:p w:rsidR="00877DF7" w:rsidRDefault="00A448DA" w:rsidP="00093F02">
      <w:pPr>
        <w:pStyle w:val="a3"/>
        <w:spacing w:line="321" w:lineRule="exact"/>
        <w:ind w:left="703"/>
      </w:pPr>
      <w:r>
        <w:t>Характеристика</w:t>
      </w:r>
      <w:r>
        <w:rPr>
          <w:spacing w:val="-4"/>
        </w:rPr>
        <w:t xml:space="preserve"> </w:t>
      </w:r>
      <w:r>
        <w:t>готовится</w:t>
      </w:r>
      <w:r>
        <w:rPr>
          <w:spacing w:val="-3"/>
        </w:rPr>
        <w:t xml:space="preserve"> </w:t>
      </w:r>
      <w:r>
        <w:t>на</w:t>
      </w:r>
      <w:r>
        <w:rPr>
          <w:spacing w:val="-4"/>
        </w:rPr>
        <w:t xml:space="preserve"> </w:t>
      </w:r>
      <w:r>
        <w:t>основании:</w:t>
      </w:r>
      <w:r>
        <w:rPr>
          <w:spacing w:val="-119"/>
        </w:rPr>
        <w:tab/>
      </w:r>
      <w:r>
        <w:t xml:space="preserve">                                                                              </w:t>
      </w:r>
      <w:r>
        <w:rPr>
          <w:spacing w:val="26"/>
        </w:rPr>
        <w:t xml:space="preserve"> </w:t>
      </w:r>
      <w:r>
        <w:lastRenderedPageBreak/>
        <w:t>портфолио</w:t>
      </w:r>
      <w:r>
        <w:rPr>
          <w:spacing w:val="-4"/>
        </w:rPr>
        <w:t xml:space="preserve"> </w:t>
      </w:r>
      <w:r>
        <w:t>выпускника;</w:t>
      </w:r>
    </w:p>
    <w:p w:rsidR="00877DF7" w:rsidRPr="00093F02" w:rsidRDefault="00093F02" w:rsidP="00093F02">
      <w:pPr>
        <w:tabs>
          <w:tab w:val="left" w:pos="1115"/>
          <w:tab w:val="left" w:pos="1116"/>
          <w:tab w:val="left" w:pos="2733"/>
          <w:tab w:val="left" w:pos="3798"/>
          <w:tab w:val="left" w:pos="5218"/>
          <w:tab w:val="left" w:pos="7080"/>
          <w:tab w:val="left" w:pos="7459"/>
          <w:tab w:val="left" w:pos="8841"/>
        </w:tabs>
        <w:spacing w:before="3"/>
        <w:ind w:left="709" w:right="702"/>
        <w:rPr>
          <w:sz w:val="28"/>
        </w:rPr>
      </w:pPr>
      <w:r>
        <w:rPr>
          <w:sz w:val="28"/>
        </w:rPr>
        <w:t>э</w:t>
      </w:r>
      <w:r w:rsidR="00A448DA" w:rsidRPr="00093F02">
        <w:rPr>
          <w:sz w:val="28"/>
        </w:rPr>
        <w:t>кспертных</w:t>
      </w:r>
      <w:r w:rsidR="00A448DA" w:rsidRPr="00093F02">
        <w:rPr>
          <w:sz w:val="28"/>
        </w:rPr>
        <w:tab/>
        <w:t>оценок</w:t>
      </w:r>
      <w:r w:rsidR="00A448DA" w:rsidRPr="00093F02">
        <w:rPr>
          <w:sz w:val="28"/>
        </w:rPr>
        <w:tab/>
        <w:t>классного</w:t>
      </w:r>
      <w:r w:rsidR="00A448DA" w:rsidRPr="00093F02">
        <w:rPr>
          <w:sz w:val="28"/>
        </w:rPr>
        <w:tab/>
        <w:t>руководителя</w:t>
      </w:r>
      <w:r w:rsidR="00A448DA" w:rsidRPr="00093F02">
        <w:rPr>
          <w:sz w:val="28"/>
        </w:rPr>
        <w:tab/>
      </w:r>
      <w:r w:rsidR="00A448DA" w:rsidRPr="00093F02">
        <w:rPr>
          <w:w w:val="95"/>
          <w:sz w:val="28"/>
        </w:rPr>
        <w:t>и</w:t>
      </w:r>
      <w:r w:rsidR="00A448DA" w:rsidRPr="00093F02">
        <w:rPr>
          <w:w w:val="95"/>
          <w:sz w:val="28"/>
        </w:rPr>
        <w:tab/>
      </w:r>
      <w:r w:rsidR="00A448DA" w:rsidRPr="00093F02">
        <w:rPr>
          <w:sz w:val="28"/>
        </w:rPr>
        <w:t>учителей,</w:t>
      </w:r>
      <w:r w:rsidR="00A448DA" w:rsidRPr="00093F02">
        <w:rPr>
          <w:sz w:val="28"/>
        </w:rPr>
        <w:tab/>
        <w:t xml:space="preserve">обучавших                                                                        </w:t>
      </w:r>
      <w:r w:rsidR="00A448DA" w:rsidRPr="00093F02">
        <w:rPr>
          <w:spacing w:val="49"/>
          <w:sz w:val="28"/>
        </w:rPr>
        <w:t xml:space="preserve"> </w:t>
      </w:r>
      <w:r w:rsidR="00A448DA" w:rsidRPr="00093F02">
        <w:rPr>
          <w:sz w:val="28"/>
        </w:rPr>
        <w:t>данного</w:t>
      </w:r>
      <w:r w:rsidR="00A448DA" w:rsidRPr="00093F02">
        <w:rPr>
          <w:spacing w:val="-1"/>
          <w:sz w:val="28"/>
        </w:rPr>
        <w:t xml:space="preserve"> </w:t>
      </w:r>
      <w:r w:rsidR="00A448DA" w:rsidRPr="00093F02">
        <w:rPr>
          <w:sz w:val="28"/>
        </w:rPr>
        <w:t>выпускника</w:t>
      </w:r>
      <w:r w:rsidR="00A448DA" w:rsidRPr="00093F02">
        <w:rPr>
          <w:spacing w:val="1"/>
          <w:sz w:val="28"/>
        </w:rPr>
        <w:t xml:space="preserve"> </w:t>
      </w:r>
      <w:r w:rsidR="00A448DA" w:rsidRPr="00093F02">
        <w:rPr>
          <w:sz w:val="28"/>
        </w:rPr>
        <w:t>на</w:t>
      </w:r>
      <w:r w:rsidR="00A448DA" w:rsidRPr="00093F02">
        <w:rPr>
          <w:spacing w:val="1"/>
          <w:sz w:val="28"/>
        </w:rPr>
        <w:t xml:space="preserve"> </w:t>
      </w:r>
      <w:r w:rsidR="00A448DA" w:rsidRPr="00093F02">
        <w:rPr>
          <w:sz w:val="28"/>
        </w:rPr>
        <w:t>уровне</w:t>
      </w:r>
      <w:r w:rsidR="00A448DA" w:rsidRPr="00093F02">
        <w:rPr>
          <w:spacing w:val="1"/>
          <w:sz w:val="28"/>
        </w:rPr>
        <w:t xml:space="preserve"> </w:t>
      </w:r>
      <w:r w:rsidR="00A448DA" w:rsidRPr="00093F02">
        <w:rPr>
          <w:sz w:val="28"/>
        </w:rPr>
        <w:t>основного общего образования</w:t>
      </w:r>
    </w:p>
    <w:p w:rsidR="004F1507" w:rsidRDefault="00A448DA" w:rsidP="004F1507">
      <w:pPr>
        <w:pStyle w:val="a3"/>
        <w:tabs>
          <w:tab w:val="left" w:pos="2722"/>
          <w:tab w:val="left" w:pos="3082"/>
          <w:tab w:val="left" w:pos="4215"/>
          <w:tab w:val="left" w:pos="5922"/>
          <w:tab w:val="left" w:pos="6268"/>
          <w:tab w:val="left" w:pos="8421"/>
          <w:tab w:val="left" w:pos="9587"/>
        </w:tabs>
        <w:spacing w:line="321" w:lineRule="exact"/>
        <w:ind w:left="709" w:right="815"/>
        <w:jc w:val="left"/>
      </w:pPr>
      <w:r>
        <w:t>Всевыводы</w:t>
      </w:r>
      <w:r>
        <w:tab/>
        <w:t>и</w:t>
      </w:r>
      <w:r>
        <w:tab/>
        <w:t>оценки,</w:t>
      </w:r>
      <w:r>
        <w:tab/>
        <w:t>включаемые</w:t>
      </w:r>
      <w:r>
        <w:tab/>
        <w:t>в</w:t>
      </w:r>
      <w:r>
        <w:tab/>
      </w:r>
    </w:p>
    <w:p w:rsidR="00877DF7" w:rsidRDefault="00A448DA" w:rsidP="004F1507">
      <w:pPr>
        <w:pStyle w:val="a3"/>
        <w:tabs>
          <w:tab w:val="left" w:pos="2722"/>
          <w:tab w:val="left" w:pos="3082"/>
          <w:tab w:val="left" w:pos="4215"/>
          <w:tab w:val="left" w:pos="5922"/>
          <w:tab w:val="left" w:pos="6268"/>
          <w:tab w:val="left" w:pos="8421"/>
          <w:tab w:val="left" w:pos="9587"/>
        </w:tabs>
        <w:spacing w:line="321" w:lineRule="exact"/>
        <w:ind w:left="709" w:right="815"/>
        <w:jc w:val="left"/>
      </w:pPr>
      <w:r>
        <w:t>характеристику,</w:t>
      </w:r>
      <w:r w:rsidR="004F1507">
        <w:t>д</w:t>
      </w:r>
      <w:r>
        <w:t>олжныбытьподтверждены</w:t>
      </w:r>
      <w:r>
        <w:rPr>
          <w:spacing w:val="1"/>
        </w:rPr>
        <w:t xml:space="preserve"> </w:t>
      </w:r>
      <w:r>
        <w:t>материалами</w:t>
      </w:r>
      <w:r>
        <w:rPr>
          <w:spacing w:val="1"/>
        </w:rPr>
        <w:t xml:space="preserve"> </w:t>
      </w:r>
      <w:r>
        <w:t>мониторинга</w:t>
      </w:r>
      <w:r>
        <w:rPr>
          <w:spacing w:val="1"/>
        </w:rPr>
        <w:t xml:space="preserve"> </w:t>
      </w:r>
      <w:r>
        <w:t>образовательных</w:t>
      </w:r>
      <w:r>
        <w:rPr>
          <w:spacing w:val="1"/>
        </w:rPr>
        <w:t xml:space="preserve"> </w:t>
      </w:r>
      <w:r>
        <w:t>достижений</w:t>
      </w:r>
      <w:r>
        <w:rPr>
          <w:spacing w:val="1"/>
        </w:rPr>
        <w:t xml:space="preserve"> </w:t>
      </w:r>
      <w:r>
        <w:t>и</w:t>
      </w:r>
      <w:r>
        <w:rPr>
          <w:spacing w:val="1"/>
        </w:rPr>
        <w:t xml:space="preserve"> </w:t>
      </w:r>
      <w:r>
        <w:t>другими объективными</w:t>
      </w:r>
      <w:r>
        <w:rPr>
          <w:spacing w:val="1"/>
        </w:rPr>
        <w:t xml:space="preserve"> </w:t>
      </w:r>
      <w:r>
        <w:t>показателями.</w:t>
      </w:r>
    </w:p>
    <w:p w:rsidR="00877DF7" w:rsidRDefault="00A448DA" w:rsidP="004F1507">
      <w:pPr>
        <w:pStyle w:val="a3"/>
        <w:ind w:right="706" w:firstLine="547"/>
      </w:pPr>
      <w:r>
        <w:t>Рекомендации</w:t>
      </w:r>
      <w:r>
        <w:rPr>
          <w:spacing w:val="1"/>
        </w:rPr>
        <w:t xml:space="preserve"> </w:t>
      </w:r>
      <w:r>
        <w:t>педагогического</w:t>
      </w:r>
      <w:r>
        <w:rPr>
          <w:spacing w:val="1"/>
        </w:rPr>
        <w:t xml:space="preserve"> </w:t>
      </w:r>
      <w:r>
        <w:t>коллектива</w:t>
      </w:r>
      <w:r>
        <w:rPr>
          <w:spacing w:val="1"/>
        </w:rPr>
        <w:t xml:space="preserve"> </w:t>
      </w:r>
      <w:r>
        <w:t>к</w:t>
      </w:r>
      <w:r>
        <w:rPr>
          <w:spacing w:val="1"/>
        </w:rPr>
        <w:t xml:space="preserve"> </w:t>
      </w:r>
      <w:r>
        <w:t>выбору</w:t>
      </w:r>
      <w:r>
        <w:rPr>
          <w:spacing w:val="1"/>
        </w:rPr>
        <w:t xml:space="preserve"> </w:t>
      </w:r>
      <w:r>
        <w:t>индивидуальной</w:t>
      </w:r>
      <w:r>
        <w:rPr>
          <w:spacing w:val="1"/>
        </w:rPr>
        <w:t xml:space="preserve"> </w:t>
      </w:r>
      <w:r>
        <w:t>образовательной траектории доводятся до сведения выпускника и его родителей</w:t>
      </w:r>
      <w:r>
        <w:rPr>
          <w:spacing w:val="1"/>
        </w:rPr>
        <w:t xml:space="preserve"> </w:t>
      </w:r>
      <w:r>
        <w:t>(законных</w:t>
      </w:r>
      <w:r>
        <w:rPr>
          <w:spacing w:val="-4"/>
        </w:rPr>
        <w:t xml:space="preserve"> </w:t>
      </w:r>
      <w:r>
        <w:t>представителей).</w:t>
      </w:r>
    </w:p>
    <w:p w:rsidR="004F1507" w:rsidRDefault="004F1507" w:rsidP="004F1507">
      <w:pPr>
        <w:pStyle w:val="a3"/>
        <w:ind w:right="706" w:firstLine="547"/>
      </w:pPr>
    </w:p>
    <w:p w:rsidR="00877DF7" w:rsidRPr="006510B1" w:rsidRDefault="00A448DA">
      <w:pPr>
        <w:pStyle w:val="1"/>
        <w:spacing w:before="76" w:line="240" w:lineRule="auto"/>
        <w:ind w:left="3588"/>
      </w:pPr>
      <w:r w:rsidRPr="006510B1">
        <w:t>2.</w:t>
      </w:r>
      <w:r w:rsidRPr="006510B1">
        <w:rPr>
          <w:spacing w:val="-2"/>
        </w:rPr>
        <w:t xml:space="preserve"> </w:t>
      </w:r>
      <w:r w:rsidRPr="006510B1">
        <w:t>Содержательный</w:t>
      </w:r>
      <w:r w:rsidRPr="006510B1">
        <w:rPr>
          <w:spacing w:val="-5"/>
        </w:rPr>
        <w:t xml:space="preserve"> </w:t>
      </w:r>
      <w:r w:rsidRPr="006510B1">
        <w:t>раздел</w:t>
      </w:r>
    </w:p>
    <w:p w:rsidR="00877DF7" w:rsidRDefault="00A448DA" w:rsidP="003E7F07">
      <w:pPr>
        <w:pStyle w:val="a5"/>
        <w:numPr>
          <w:ilvl w:val="1"/>
          <w:numId w:val="129"/>
        </w:numPr>
        <w:tabs>
          <w:tab w:val="left" w:pos="2109"/>
        </w:tabs>
        <w:spacing w:before="4"/>
        <w:ind w:right="1331" w:firstLine="595"/>
        <w:jc w:val="both"/>
        <w:rPr>
          <w:b/>
          <w:sz w:val="28"/>
        </w:rPr>
      </w:pPr>
      <w:r>
        <w:rPr>
          <w:b/>
          <w:sz w:val="28"/>
        </w:rPr>
        <w:t>Программа развития универсальных учебных действий,</w:t>
      </w:r>
      <w:r>
        <w:rPr>
          <w:b/>
          <w:spacing w:val="1"/>
          <w:sz w:val="28"/>
        </w:rPr>
        <w:t xml:space="preserve"> </w:t>
      </w:r>
      <w:r>
        <w:rPr>
          <w:b/>
          <w:sz w:val="28"/>
        </w:rPr>
        <w:t>включающая</w:t>
      </w:r>
      <w:r>
        <w:rPr>
          <w:b/>
          <w:spacing w:val="-6"/>
          <w:sz w:val="28"/>
        </w:rPr>
        <w:t xml:space="preserve"> </w:t>
      </w:r>
      <w:r>
        <w:rPr>
          <w:b/>
          <w:sz w:val="28"/>
        </w:rPr>
        <w:t>формирование</w:t>
      </w:r>
      <w:r>
        <w:rPr>
          <w:b/>
          <w:spacing w:val="-4"/>
          <w:sz w:val="28"/>
        </w:rPr>
        <w:t xml:space="preserve"> </w:t>
      </w:r>
      <w:r>
        <w:rPr>
          <w:b/>
          <w:sz w:val="28"/>
        </w:rPr>
        <w:t>компетенций</w:t>
      </w:r>
      <w:r>
        <w:rPr>
          <w:b/>
          <w:spacing w:val="-1"/>
          <w:sz w:val="28"/>
        </w:rPr>
        <w:t xml:space="preserve"> </w:t>
      </w:r>
      <w:r>
        <w:rPr>
          <w:b/>
          <w:sz w:val="28"/>
        </w:rPr>
        <w:t>обучающихся</w:t>
      </w:r>
      <w:r>
        <w:rPr>
          <w:b/>
          <w:spacing w:val="-6"/>
          <w:sz w:val="28"/>
        </w:rPr>
        <w:t xml:space="preserve"> </w:t>
      </w:r>
      <w:r>
        <w:rPr>
          <w:b/>
          <w:sz w:val="28"/>
        </w:rPr>
        <w:t>в</w:t>
      </w:r>
      <w:r>
        <w:rPr>
          <w:b/>
          <w:spacing w:val="-5"/>
          <w:sz w:val="28"/>
        </w:rPr>
        <w:t xml:space="preserve"> </w:t>
      </w:r>
      <w:r>
        <w:rPr>
          <w:b/>
          <w:sz w:val="28"/>
        </w:rPr>
        <w:t>области</w:t>
      </w:r>
    </w:p>
    <w:p w:rsidR="00877DF7" w:rsidRDefault="00A448DA">
      <w:pPr>
        <w:pStyle w:val="1"/>
        <w:spacing w:line="240" w:lineRule="auto"/>
        <w:ind w:left="2368" w:right="918" w:hanging="1757"/>
      </w:pPr>
      <w:r>
        <w:t>использования информационно-коммуникационных технологий, учебно-</w:t>
      </w:r>
      <w:r>
        <w:rPr>
          <w:spacing w:val="-68"/>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p>
    <w:p w:rsidR="00877DF7" w:rsidRDefault="00A448DA">
      <w:pPr>
        <w:pStyle w:val="a3"/>
        <w:ind w:right="702" w:firstLine="513"/>
      </w:pPr>
      <w:r>
        <w:t>Структура</w:t>
      </w:r>
      <w:r>
        <w:rPr>
          <w:spacing w:val="1"/>
        </w:rPr>
        <w:t xml:space="preserve"> </w:t>
      </w:r>
      <w:r>
        <w:t>программы</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67"/>
        </w:rPr>
        <w:t xml:space="preserve"> </w:t>
      </w:r>
      <w:r>
        <w:t>сформирована в соответствии с ФГОС, содержит информацию о целях, понятиях</w:t>
      </w:r>
      <w:r>
        <w:rPr>
          <w:spacing w:val="-67"/>
        </w:rPr>
        <w:t xml:space="preserve"> </w:t>
      </w:r>
      <w:r>
        <w:t>и</w:t>
      </w:r>
      <w:r>
        <w:rPr>
          <w:spacing w:val="1"/>
        </w:rPr>
        <w:t xml:space="preserve"> </w:t>
      </w:r>
      <w:r>
        <w:t>характеристиках</w:t>
      </w:r>
      <w:r>
        <w:rPr>
          <w:spacing w:val="1"/>
        </w:rPr>
        <w:t xml:space="preserve"> </w:t>
      </w:r>
      <w:r>
        <w:t>УУД,</w:t>
      </w:r>
      <w:r>
        <w:rPr>
          <w:spacing w:val="1"/>
        </w:rPr>
        <w:t xml:space="preserve"> </w:t>
      </w:r>
      <w:r>
        <w:t>планируемых</w:t>
      </w:r>
      <w:r>
        <w:rPr>
          <w:spacing w:val="1"/>
        </w:rPr>
        <w:t xml:space="preserve"> </w:t>
      </w:r>
      <w:r>
        <w:t>результатах</w:t>
      </w:r>
      <w:r>
        <w:rPr>
          <w:spacing w:val="1"/>
        </w:rPr>
        <w:t xml:space="preserve"> </w:t>
      </w:r>
      <w:r>
        <w:t>развития</w:t>
      </w:r>
      <w:r>
        <w:rPr>
          <w:spacing w:val="1"/>
        </w:rPr>
        <w:t xml:space="preserve"> </w:t>
      </w:r>
      <w:r>
        <w:t>компетентности</w:t>
      </w:r>
      <w:r>
        <w:rPr>
          <w:spacing w:val="1"/>
        </w:rPr>
        <w:t xml:space="preserve"> </w:t>
      </w:r>
      <w:r>
        <w:t>учащихся,</w:t>
      </w:r>
      <w:r>
        <w:rPr>
          <w:spacing w:val="1"/>
        </w:rPr>
        <w:t xml:space="preserve"> </w:t>
      </w:r>
      <w:r>
        <w:t>описания</w:t>
      </w:r>
      <w:r>
        <w:rPr>
          <w:spacing w:val="1"/>
        </w:rPr>
        <w:t xml:space="preserve"> </w:t>
      </w:r>
      <w:r>
        <w:t>особенностей</w:t>
      </w:r>
      <w:r>
        <w:rPr>
          <w:spacing w:val="1"/>
        </w:rPr>
        <w:t xml:space="preserve"> </w:t>
      </w:r>
      <w:r>
        <w:t>реализации</w:t>
      </w:r>
      <w:r>
        <w:rPr>
          <w:spacing w:val="1"/>
        </w:rPr>
        <w:t xml:space="preserve"> </w:t>
      </w:r>
      <w:r>
        <w:t>направления</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описание</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3"/>
        </w:rPr>
        <w:t xml:space="preserve"> </w:t>
      </w:r>
      <w:r>
        <w:t>учебной</w:t>
      </w:r>
      <w:r>
        <w:rPr>
          <w:spacing w:val="-1"/>
        </w:rPr>
        <w:t xml:space="preserve"> </w:t>
      </w:r>
      <w:r>
        <w:t>деятельности</w:t>
      </w:r>
      <w:r>
        <w:rPr>
          <w:spacing w:val="-1"/>
        </w:rPr>
        <w:t xml:space="preserve"> </w:t>
      </w:r>
      <w:r>
        <w:t>по</w:t>
      </w:r>
      <w:r>
        <w:rPr>
          <w:spacing w:val="-1"/>
        </w:rPr>
        <w:t xml:space="preserve"> </w:t>
      </w:r>
      <w:r>
        <w:t>развитию</w:t>
      </w:r>
      <w:r>
        <w:rPr>
          <w:spacing w:val="3"/>
        </w:rPr>
        <w:t xml:space="preserve"> </w:t>
      </w:r>
      <w:r>
        <w:t>ИКТ-компетентности.</w:t>
      </w:r>
    </w:p>
    <w:p w:rsidR="00877DF7" w:rsidRDefault="00A448DA">
      <w:pPr>
        <w:pStyle w:val="a3"/>
        <w:ind w:right="705" w:firstLine="451"/>
      </w:pPr>
      <w:r>
        <w:t>Программа</w:t>
      </w:r>
      <w:r>
        <w:rPr>
          <w:spacing w:val="1"/>
        </w:rPr>
        <w:t xml:space="preserve"> </w:t>
      </w:r>
      <w:r>
        <w:t>развития</w:t>
      </w:r>
      <w:r>
        <w:rPr>
          <w:spacing w:val="1"/>
        </w:rPr>
        <w:t xml:space="preserve"> </w:t>
      </w:r>
      <w:r>
        <w:t>УУД</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конкретизирует</w:t>
      </w:r>
      <w:r>
        <w:rPr>
          <w:spacing w:val="-67"/>
        </w:rPr>
        <w:t xml:space="preserve"> </w:t>
      </w:r>
      <w:r>
        <w:t>требования</w:t>
      </w:r>
      <w:r>
        <w:rPr>
          <w:spacing w:val="1"/>
        </w:rPr>
        <w:t xml:space="preserve"> </w:t>
      </w:r>
      <w:r>
        <w:t>к</w:t>
      </w:r>
      <w:r>
        <w:rPr>
          <w:spacing w:val="1"/>
        </w:rPr>
        <w:t xml:space="preserve"> </w:t>
      </w:r>
      <w:r>
        <w:t>планируемым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дополняет</w:t>
      </w:r>
      <w:r>
        <w:rPr>
          <w:spacing w:val="1"/>
        </w:rPr>
        <w:t xml:space="preserve"> </w:t>
      </w:r>
      <w:r>
        <w:t>содержание</w:t>
      </w:r>
      <w:r>
        <w:rPr>
          <w:spacing w:val="1"/>
        </w:rPr>
        <w:t xml:space="preserve"> </w:t>
      </w:r>
      <w:r>
        <w:t>образовательно-воспитательных</w:t>
      </w:r>
      <w:r>
        <w:rPr>
          <w:spacing w:val="1"/>
        </w:rPr>
        <w:t xml:space="preserve"> </w:t>
      </w:r>
      <w:r>
        <w:t>программ</w:t>
      </w:r>
      <w:r>
        <w:rPr>
          <w:spacing w:val="1"/>
        </w:rPr>
        <w:t xml:space="preserve"> </w:t>
      </w:r>
      <w:r>
        <w:t>и</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примерных программ учебных предметов, курсов, дисциплин, а также программ</w:t>
      </w:r>
      <w:r>
        <w:rPr>
          <w:spacing w:val="1"/>
        </w:rPr>
        <w:t xml:space="preserve"> </w:t>
      </w:r>
      <w:r>
        <w:t>внеурочной деятельности.</w:t>
      </w:r>
    </w:p>
    <w:p w:rsidR="00877DF7" w:rsidRDefault="00A448DA" w:rsidP="003E7F07">
      <w:pPr>
        <w:pStyle w:val="1"/>
        <w:numPr>
          <w:ilvl w:val="2"/>
          <w:numId w:val="129"/>
        </w:numPr>
        <w:tabs>
          <w:tab w:val="left" w:pos="2768"/>
        </w:tabs>
        <w:spacing w:line="240" w:lineRule="auto"/>
        <w:ind w:right="1232" w:firstLine="648"/>
        <w:jc w:val="both"/>
      </w:pPr>
      <w:r>
        <w:t>Формы</w:t>
      </w:r>
      <w:r>
        <w:rPr>
          <w:spacing w:val="-9"/>
        </w:rPr>
        <w:t xml:space="preserve"> </w:t>
      </w:r>
      <w:r>
        <w:t>взаимодействия</w:t>
      </w:r>
      <w:r>
        <w:rPr>
          <w:spacing w:val="-9"/>
        </w:rPr>
        <w:t xml:space="preserve"> </w:t>
      </w:r>
      <w:r>
        <w:t>участников</w:t>
      </w:r>
      <w:r>
        <w:rPr>
          <w:spacing w:val="-4"/>
        </w:rPr>
        <w:t xml:space="preserve"> </w:t>
      </w:r>
      <w:r>
        <w:t>образовательных</w:t>
      </w:r>
      <w:r>
        <w:rPr>
          <w:spacing w:val="-67"/>
        </w:rPr>
        <w:t xml:space="preserve"> </w:t>
      </w:r>
      <w:r>
        <w:t>отношений</w:t>
      </w:r>
      <w:r>
        <w:rPr>
          <w:spacing w:val="-2"/>
        </w:rPr>
        <w:t xml:space="preserve"> </w:t>
      </w:r>
      <w:r>
        <w:t>при</w:t>
      </w:r>
      <w:r>
        <w:rPr>
          <w:spacing w:val="-2"/>
        </w:rPr>
        <w:t xml:space="preserve"> </w:t>
      </w:r>
      <w:r>
        <w:t>создании</w:t>
      </w:r>
      <w:r>
        <w:rPr>
          <w:spacing w:val="-2"/>
        </w:rPr>
        <w:t xml:space="preserve"> </w:t>
      </w:r>
      <w:r>
        <w:t>и</w:t>
      </w:r>
      <w:r>
        <w:rPr>
          <w:spacing w:val="-2"/>
        </w:rPr>
        <w:t xml:space="preserve"> </w:t>
      </w:r>
      <w:r>
        <w:t>реализации</w:t>
      </w:r>
      <w:r>
        <w:rPr>
          <w:spacing w:val="-2"/>
        </w:rPr>
        <w:t xml:space="preserve"> </w:t>
      </w:r>
      <w:r>
        <w:t>программы</w:t>
      </w:r>
      <w:r>
        <w:rPr>
          <w:spacing w:val="-2"/>
        </w:rPr>
        <w:t xml:space="preserve"> </w:t>
      </w:r>
      <w:r>
        <w:t>развития</w:t>
      </w:r>
    </w:p>
    <w:p w:rsidR="00877DF7" w:rsidRDefault="00A448DA">
      <w:pPr>
        <w:spacing w:line="319" w:lineRule="exact"/>
        <w:ind w:left="3103"/>
        <w:jc w:val="both"/>
        <w:rPr>
          <w:b/>
          <w:sz w:val="28"/>
        </w:rPr>
      </w:pPr>
      <w:r>
        <w:rPr>
          <w:b/>
          <w:sz w:val="28"/>
        </w:rPr>
        <w:t>универсальных</w:t>
      </w:r>
      <w:r>
        <w:rPr>
          <w:b/>
          <w:spacing w:val="-6"/>
          <w:sz w:val="28"/>
        </w:rPr>
        <w:t xml:space="preserve"> </w:t>
      </w:r>
      <w:r>
        <w:rPr>
          <w:b/>
          <w:sz w:val="28"/>
        </w:rPr>
        <w:t>учебных</w:t>
      </w:r>
      <w:r>
        <w:rPr>
          <w:b/>
          <w:spacing w:val="-5"/>
          <w:sz w:val="28"/>
        </w:rPr>
        <w:t xml:space="preserve"> </w:t>
      </w:r>
      <w:r>
        <w:rPr>
          <w:b/>
          <w:sz w:val="28"/>
        </w:rPr>
        <w:t>действий</w:t>
      </w:r>
    </w:p>
    <w:p w:rsidR="00877DF7" w:rsidRDefault="00A448DA">
      <w:pPr>
        <w:pStyle w:val="a3"/>
        <w:ind w:right="702" w:firstLine="705"/>
      </w:pPr>
      <w:r>
        <w:t>C целью разработки и реализации программы развития УУД</w:t>
      </w:r>
      <w:r>
        <w:rPr>
          <w:spacing w:val="1"/>
        </w:rPr>
        <w:t xml:space="preserve"> </w:t>
      </w:r>
      <w:r>
        <w:t>создается</w:t>
      </w:r>
      <w:r>
        <w:rPr>
          <w:spacing w:val="1"/>
        </w:rPr>
        <w:t xml:space="preserve"> </w:t>
      </w:r>
      <w:r>
        <w:t>рабочая</w:t>
      </w:r>
      <w:r>
        <w:rPr>
          <w:spacing w:val="1"/>
        </w:rPr>
        <w:t xml:space="preserve"> </w:t>
      </w:r>
      <w:r>
        <w:t>группа</w:t>
      </w:r>
      <w:r>
        <w:rPr>
          <w:spacing w:val="1"/>
        </w:rPr>
        <w:t xml:space="preserve"> </w:t>
      </w:r>
      <w:r>
        <w:t>в</w:t>
      </w:r>
      <w:r>
        <w:rPr>
          <w:spacing w:val="1"/>
        </w:rPr>
        <w:t xml:space="preserve"> </w:t>
      </w:r>
      <w:r>
        <w:t>составе:</w:t>
      </w:r>
      <w:r>
        <w:rPr>
          <w:spacing w:val="1"/>
        </w:rPr>
        <w:t xml:space="preserve"> </w:t>
      </w:r>
      <w:r>
        <w:t>заместителя</w:t>
      </w:r>
      <w:r>
        <w:rPr>
          <w:spacing w:val="1"/>
        </w:rPr>
        <w:t xml:space="preserve"> </w:t>
      </w:r>
      <w:r>
        <w:t>директора,</w:t>
      </w:r>
      <w:r>
        <w:rPr>
          <w:spacing w:val="1"/>
        </w:rPr>
        <w:t xml:space="preserve"> </w:t>
      </w:r>
      <w:r>
        <w:t>учителей-предметников,</w:t>
      </w:r>
      <w:r>
        <w:rPr>
          <w:spacing w:val="1"/>
        </w:rPr>
        <w:t xml:space="preserve"> </w:t>
      </w:r>
      <w:r>
        <w:t>педагога-психолога.</w:t>
      </w:r>
    </w:p>
    <w:p w:rsidR="00877DF7" w:rsidRDefault="00A448DA">
      <w:pPr>
        <w:spacing w:after="10"/>
        <w:ind w:left="2800"/>
        <w:jc w:val="both"/>
        <w:rPr>
          <w:b/>
          <w:i/>
          <w:sz w:val="24"/>
        </w:rPr>
      </w:pPr>
      <w:r>
        <w:rPr>
          <w:b/>
          <w:i/>
          <w:sz w:val="24"/>
        </w:rPr>
        <w:t>Этапы</w:t>
      </w:r>
      <w:r>
        <w:rPr>
          <w:b/>
          <w:i/>
          <w:spacing w:val="-4"/>
          <w:sz w:val="24"/>
        </w:rPr>
        <w:t xml:space="preserve"> </w:t>
      </w:r>
      <w:r>
        <w:rPr>
          <w:b/>
          <w:i/>
          <w:sz w:val="24"/>
        </w:rPr>
        <w:t>разработки</w:t>
      </w:r>
      <w:r>
        <w:rPr>
          <w:b/>
          <w:i/>
          <w:spacing w:val="-5"/>
          <w:sz w:val="24"/>
        </w:rPr>
        <w:t xml:space="preserve"> </w:t>
      </w:r>
      <w:r>
        <w:rPr>
          <w:b/>
          <w:i/>
          <w:sz w:val="24"/>
        </w:rPr>
        <w:t>программы</w:t>
      </w:r>
      <w:r>
        <w:rPr>
          <w:b/>
          <w:i/>
          <w:spacing w:val="1"/>
          <w:sz w:val="24"/>
        </w:rPr>
        <w:t xml:space="preserve"> </w:t>
      </w:r>
      <w:r>
        <w:rPr>
          <w:b/>
          <w:i/>
          <w:sz w:val="24"/>
        </w:rPr>
        <w:t>развития УУД</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7"/>
        <w:gridCol w:w="2556"/>
        <w:gridCol w:w="2837"/>
      </w:tblGrid>
      <w:tr w:rsidR="00877DF7">
        <w:trPr>
          <w:trHeight w:val="249"/>
        </w:trPr>
        <w:tc>
          <w:tcPr>
            <w:tcW w:w="4817" w:type="dxa"/>
            <w:tcBorders>
              <w:right w:val="single" w:sz="6" w:space="0" w:color="000000"/>
            </w:tcBorders>
          </w:tcPr>
          <w:p w:rsidR="00877DF7" w:rsidRDefault="00A448DA">
            <w:pPr>
              <w:pStyle w:val="TableParagraph"/>
              <w:spacing w:line="229" w:lineRule="exact"/>
              <w:rPr>
                <w:i/>
              </w:rPr>
            </w:pPr>
            <w:r>
              <w:rPr>
                <w:i/>
              </w:rPr>
              <w:t>Содержание работы</w:t>
            </w:r>
          </w:p>
        </w:tc>
        <w:tc>
          <w:tcPr>
            <w:tcW w:w="2556" w:type="dxa"/>
            <w:tcBorders>
              <w:left w:val="single" w:sz="6" w:space="0" w:color="000000"/>
            </w:tcBorders>
          </w:tcPr>
          <w:p w:rsidR="00877DF7" w:rsidRDefault="00A448DA">
            <w:pPr>
              <w:pStyle w:val="TableParagraph"/>
              <w:spacing w:line="229" w:lineRule="exact"/>
              <w:ind w:left="109"/>
              <w:rPr>
                <w:i/>
              </w:rPr>
            </w:pPr>
            <w:r>
              <w:rPr>
                <w:i/>
              </w:rPr>
              <w:t>Формы работы</w:t>
            </w:r>
          </w:p>
        </w:tc>
        <w:tc>
          <w:tcPr>
            <w:tcW w:w="2837" w:type="dxa"/>
          </w:tcPr>
          <w:p w:rsidR="00877DF7" w:rsidRDefault="00A448DA">
            <w:pPr>
              <w:pStyle w:val="TableParagraph"/>
              <w:spacing w:line="229" w:lineRule="exact"/>
              <w:rPr>
                <w:i/>
              </w:rPr>
            </w:pPr>
            <w:r>
              <w:rPr>
                <w:i/>
              </w:rPr>
              <w:t>Результат</w:t>
            </w:r>
          </w:p>
        </w:tc>
      </w:tr>
      <w:tr w:rsidR="00877DF7">
        <w:trPr>
          <w:trHeight w:val="254"/>
        </w:trPr>
        <w:tc>
          <w:tcPr>
            <w:tcW w:w="10210" w:type="dxa"/>
            <w:gridSpan w:val="3"/>
          </w:tcPr>
          <w:p w:rsidR="00877DF7" w:rsidRDefault="00A448DA">
            <w:pPr>
              <w:pStyle w:val="TableParagraph"/>
              <w:spacing w:line="234" w:lineRule="exact"/>
              <w:ind w:left="3868" w:right="3862"/>
              <w:jc w:val="center"/>
              <w:rPr>
                <w:b/>
              </w:rPr>
            </w:pPr>
            <w:r>
              <w:rPr>
                <w:b/>
              </w:rPr>
              <w:t>Подготовительный</w:t>
            </w:r>
            <w:r>
              <w:rPr>
                <w:b/>
                <w:spacing w:val="-2"/>
              </w:rPr>
              <w:t xml:space="preserve"> </w:t>
            </w:r>
            <w:r>
              <w:rPr>
                <w:b/>
              </w:rPr>
              <w:t>этап</w:t>
            </w:r>
          </w:p>
        </w:tc>
      </w:tr>
      <w:tr w:rsidR="00877DF7">
        <w:trPr>
          <w:trHeight w:val="1036"/>
        </w:trPr>
        <w:tc>
          <w:tcPr>
            <w:tcW w:w="4817" w:type="dxa"/>
            <w:tcBorders>
              <w:right w:val="single" w:sz="6" w:space="0" w:color="000000"/>
            </w:tcBorders>
          </w:tcPr>
          <w:p w:rsidR="00877DF7" w:rsidRDefault="00A448DA">
            <w:pPr>
              <w:pStyle w:val="TableParagraph"/>
              <w:ind w:right="86"/>
              <w:jc w:val="both"/>
            </w:pPr>
            <w:r>
              <w:t>Анализ</w:t>
            </w:r>
            <w:r>
              <w:rPr>
                <w:spacing w:val="1"/>
              </w:rPr>
              <w:t xml:space="preserve"> </w:t>
            </w:r>
            <w:r>
              <w:t>ситуации</w:t>
            </w:r>
            <w:r>
              <w:rPr>
                <w:spacing w:val="1"/>
              </w:rPr>
              <w:t xml:space="preserve"> </w:t>
            </w:r>
            <w:r>
              <w:t>(какая</w:t>
            </w:r>
            <w:r>
              <w:rPr>
                <w:spacing w:val="1"/>
              </w:rPr>
              <w:t xml:space="preserve"> </w:t>
            </w:r>
            <w:r>
              <w:t>образовательная</w:t>
            </w:r>
            <w:r>
              <w:rPr>
                <w:spacing w:val="1"/>
              </w:rPr>
              <w:t xml:space="preserve"> </w:t>
            </w:r>
            <w:r>
              <w:t>предметность</w:t>
            </w:r>
            <w:r>
              <w:rPr>
                <w:spacing w:val="1"/>
              </w:rPr>
              <w:t xml:space="preserve"> </w:t>
            </w:r>
            <w:r>
              <w:t>может</w:t>
            </w:r>
            <w:r>
              <w:rPr>
                <w:spacing w:val="1"/>
              </w:rPr>
              <w:t xml:space="preserve"> </w:t>
            </w:r>
            <w:r>
              <w:t>быть</w:t>
            </w:r>
            <w:r>
              <w:rPr>
                <w:spacing w:val="1"/>
              </w:rPr>
              <w:t xml:space="preserve"> </w:t>
            </w:r>
            <w:r>
              <w:t>положена</w:t>
            </w:r>
            <w:r>
              <w:rPr>
                <w:spacing w:val="1"/>
              </w:rPr>
              <w:t xml:space="preserve"> </w:t>
            </w:r>
            <w:r>
              <w:t>в</w:t>
            </w:r>
            <w:r>
              <w:rPr>
                <w:spacing w:val="1"/>
              </w:rPr>
              <w:t xml:space="preserve"> </w:t>
            </w:r>
            <w:r>
              <w:t>основу</w:t>
            </w:r>
            <w:r>
              <w:rPr>
                <w:spacing w:val="-52"/>
              </w:rPr>
              <w:t xml:space="preserve"> </w:t>
            </w:r>
            <w:r>
              <w:t>работы</w:t>
            </w:r>
            <w:r>
              <w:rPr>
                <w:spacing w:val="1"/>
              </w:rPr>
              <w:t xml:space="preserve"> </w:t>
            </w:r>
            <w:r>
              <w:t>по</w:t>
            </w:r>
            <w:r>
              <w:rPr>
                <w:spacing w:val="1"/>
              </w:rPr>
              <w:t xml:space="preserve"> </w:t>
            </w:r>
            <w:r>
              <w:t>развитию</w:t>
            </w:r>
            <w:r>
              <w:rPr>
                <w:spacing w:val="1"/>
              </w:rPr>
              <w:t xml:space="preserve"> </w:t>
            </w:r>
            <w:r>
              <w:t>УУД</w:t>
            </w:r>
            <w:r>
              <w:rPr>
                <w:spacing w:val="1"/>
              </w:rPr>
              <w:t xml:space="preserve"> </w:t>
            </w:r>
            <w:r>
              <w:t>(ряд</w:t>
            </w:r>
            <w:r>
              <w:rPr>
                <w:spacing w:val="1"/>
              </w:rPr>
              <w:t xml:space="preserve"> </w:t>
            </w:r>
            <w:r>
              <w:t>дисциплин,</w:t>
            </w:r>
            <w:r>
              <w:rPr>
                <w:spacing w:val="-52"/>
              </w:rPr>
              <w:t xml:space="preserve"> </w:t>
            </w:r>
            <w:r>
              <w:t>междисциплинарный</w:t>
            </w:r>
            <w:r>
              <w:rPr>
                <w:spacing w:val="-2"/>
              </w:rPr>
              <w:t xml:space="preserve"> </w:t>
            </w:r>
            <w:r>
              <w:t>материал).</w:t>
            </w:r>
          </w:p>
        </w:tc>
        <w:tc>
          <w:tcPr>
            <w:tcW w:w="2556" w:type="dxa"/>
            <w:tcBorders>
              <w:left w:val="single" w:sz="6" w:space="0" w:color="000000"/>
            </w:tcBorders>
          </w:tcPr>
          <w:p w:rsidR="00877DF7" w:rsidRDefault="00A448DA">
            <w:pPr>
              <w:pStyle w:val="TableParagraph"/>
              <w:tabs>
                <w:tab w:val="left" w:pos="1487"/>
              </w:tabs>
              <w:spacing w:line="242" w:lineRule="auto"/>
              <w:ind w:left="109" w:right="148"/>
            </w:pPr>
            <w:r>
              <w:t>Совещания</w:t>
            </w:r>
            <w:r>
              <w:tab/>
              <w:t>и встречи</w:t>
            </w:r>
            <w:r>
              <w:rPr>
                <w:spacing w:val="-53"/>
              </w:rPr>
              <w:t xml:space="preserve"> </w:t>
            </w:r>
            <w:r>
              <w:t>рабочих</w:t>
            </w:r>
            <w:r>
              <w:rPr>
                <w:spacing w:val="1"/>
              </w:rPr>
              <w:t xml:space="preserve"> </w:t>
            </w:r>
            <w:r>
              <w:t>групп</w:t>
            </w:r>
          </w:p>
        </w:tc>
        <w:tc>
          <w:tcPr>
            <w:tcW w:w="2837" w:type="dxa"/>
          </w:tcPr>
          <w:p w:rsidR="00877DF7" w:rsidRDefault="00A448DA">
            <w:pPr>
              <w:pStyle w:val="TableParagraph"/>
              <w:spacing w:line="242" w:lineRule="auto"/>
              <w:ind w:right="91"/>
            </w:pPr>
            <w:r>
              <w:t>Составление</w:t>
            </w:r>
            <w:r>
              <w:rPr>
                <w:spacing w:val="42"/>
              </w:rPr>
              <w:t xml:space="preserve"> </w:t>
            </w:r>
            <w:r>
              <w:t>плана</w:t>
            </w:r>
            <w:r>
              <w:rPr>
                <w:spacing w:val="47"/>
              </w:rPr>
              <w:t xml:space="preserve"> </w:t>
            </w:r>
            <w:r>
              <w:t>работы</w:t>
            </w:r>
            <w:r>
              <w:rPr>
                <w:spacing w:val="-52"/>
              </w:rPr>
              <w:t xml:space="preserve"> </w:t>
            </w:r>
            <w:r>
              <w:t>рабочей</w:t>
            </w:r>
            <w:r>
              <w:rPr>
                <w:spacing w:val="3"/>
              </w:rPr>
              <w:t xml:space="preserve"> </w:t>
            </w:r>
            <w:r>
              <w:t>группы</w:t>
            </w:r>
          </w:p>
        </w:tc>
      </w:tr>
      <w:tr w:rsidR="00877DF7">
        <w:trPr>
          <w:trHeight w:val="767"/>
        </w:trPr>
        <w:tc>
          <w:tcPr>
            <w:tcW w:w="4817" w:type="dxa"/>
            <w:tcBorders>
              <w:right w:val="single" w:sz="6" w:space="0" w:color="000000"/>
            </w:tcBorders>
          </w:tcPr>
          <w:p w:rsidR="00877DF7" w:rsidRDefault="00A448DA">
            <w:pPr>
              <w:pStyle w:val="TableParagraph"/>
              <w:tabs>
                <w:tab w:val="left" w:pos="1262"/>
                <w:tab w:val="left" w:pos="3292"/>
              </w:tabs>
              <w:spacing w:line="237" w:lineRule="auto"/>
              <w:ind w:right="91"/>
            </w:pPr>
            <w:r>
              <w:t>Изучение</w:t>
            </w:r>
            <w:r>
              <w:tab/>
              <w:t>рекомендательных</w:t>
            </w:r>
            <w:r>
              <w:tab/>
            </w:r>
            <w:r>
              <w:rPr>
                <w:spacing w:val="-1"/>
              </w:rPr>
              <w:t>теоретических,</w:t>
            </w:r>
            <w:r>
              <w:rPr>
                <w:spacing w:val="-52"/>
              </w:rPr>
              <w:t xml:space="preserve"> </w:t>
            </w:r>
            <w:r>
              <w:t>методических</w:t>
            </w:r>
            <w:r>
              <w:rPr>
                <w:spacing w:val="-1"/>
              </w:rPr>
              <w:t xml:space="preserve"> </w:t>
            </w:r>
            <w:r>
              <w:t>материалов</w:t>
            </w:r>
            <w:r>
              <w:rPr>
                <w:spacing w:val="1"/>
              </w:rPr>
              <w:t xml:space="preserve"> </w:t>
            </w:r>
            <w:r>
              <w:t>по</w:t>
            </w:r>
            <w:r>
              <w:rPr>
                <w:spacing w:val="-5"/>
              </w:rPr>
              <w:t xml:space="preserve"> </w:t>
            </w:r>
            <w:r>
              <w:t>данной</w:t>
            </w:r>
            <w:r>
              <w:rPr>
                <w:spacing w:val="-3"/>
              </w:rPr>
              <w:t xml:space="preserve"> </w:t>
            </w:r>
            <w:r>
              <w:t>проблеме</w:t>
            </w:r>
          </w:p>
        </w:tc>
        <w:tc>
          <w:tcPr>
            <w:tcW w:w="2556" w:type="dxa"/>
            <w:tcBorders>
              <w:left w:val="single" w:sz="6" w:space="0" w:color="000000"/>
            </w:tcBorders>
          </w:tcPr>
          <w:p w:rsidR="00877DF7" w:rsidRDefault="00A448DA">
            <w:pPr>
              <w:pStyle w:val="TableParagraph"/>
              <w:tabs>
                <w:tab w:val="left" w:pos="1487"/>
              </w:tabs>
              <w:spacing w:line="242" w:lineRule="auto"/>
              <w:ind w:left="109" w:right="148"/>
            </w:pPr>
            <w:r>
              <w:t>Совещания</w:t>
            </w:r>
            <w:r>
              <w:tab/>
              <w:t>и встречи</w:t>
            </w:r>
            <w:r>
              <w:rPr>
                <w:spacing w:val="-53"/>
              </w:rPr>
              <w:t xml:space="preserve"> </w:t>
            </w:r>
            <w:r>
              <w:t>рабочих</w:t>
            </w:r>
            <w:r>
              <w:rPr>
                <w:spacing w:val="1"/>
              </w:rPr>
              <w:t xml:space="preserve"> </w:t>
            </w:r>
            <w:r>
              <w:t>групп</w:t>
            </w:r>
          </w:p>
        </w:tc>
        <w:tc>
          <w:tcPr>
            <w:tcW w:w="2837" w:type="dxa"/>
          </w:tcPr>
          <w:p w:rsidR="00877DF7" w:rsidRDefault="00A448DA">
            <w:pPr>
              <w:pStyle w:val="TableParagraph"/>
              <w:tabs>
                <w:tab w:val="left" w:pos="1775"/>
              </w:tabs>
              <w:spacing w:line="242" w:lineRule="auto"/>
              <w:ind w:right="418"/>
            </w:pPr>
            <w:r>
              <w:t>Составление</w:t>
            </w:r>
            <w:r>
              <w:tab/>
            </w:r>
            <w:r>
              <w:rPr>
                <w:spacing w:val="-2"/>
              </w:rPr>
              <w:t>списка</w:t>
            </w:r>
            <w:r>
              <w:rPr>
                <w:spacing w:val="-52"/>
              </w:rPr>
              <w:t xml:space="preserve"> </w:t>
            </w:r>
            <w:r>
              <w:t>литературы.</w:t>
            </w:r>
            <w:r>
              <w:rPr>
                <w:spacing w:val="2"/>
              </w:rPr>
              <w:t xml:space="preserve"> </w:t>
            </w:r>
            <w:r>
              <w:t>Отбор</w:t>
            </w:r>
          </w:p>
          <w:p w:rsidR="00877DF7" w:rsidRDefault="00A448DA">
            <w:pPr>
              <w:pStyle w:val="TableParagraph"/>
              <w:spacing w:line="241" w:lineRule="exact"/>
            </w:pPr>
            <w:r>
              <w:t>методик</w:t>
            </w:r>
            <w:r>
              <w:rPr>
                <w:spacing w:val="-4"/>
              </w:rPr>
              <w:t xml:space="preserve"> </w:t>
            </w:r>
            <w:r>
              <w:t>и</w:t>
            </w:r>
            <w:r>
              <w:rPr>
                <w:spacing w:val="1"/>
              </w:rPr>
              <w:t xml:space="preserve"> </w:t>
            </w:r>
            <w:r>
              <w:t>диагностик</w:t>
            </w:r>
          </w:p>
        </w:tc>
      </w:tr>
      <w:tr w:rsidR="00877DF7">
        <w:trPr>
          <w:trHeight w:val="757"/>
        </w:trPr>
        <w:tc>
          <w:tcPr>
            <w:tcW w:w="4817" w:type="dxa"/>
            <w:tcBorders>
              <w:right w:val="single" w:sz="6" w:space="0" w:color="000000"/>
            </w:tcBorders>
          </w:tcPr>
          <w:p w:rsidR="00877DF7" w:rsidRDefault="00A448DA">
            <w:pPr>
              <w:pStyle w:val="TableParagraph"/>
              <w:tabs>
                <w:tab w:val="left" w:pos="3671"/>
              </w:tabs>
              <w:spacing w:line="242" w:lineRule="auto"/>
              <w:ind w:right="403"/>
            </w:pPr>
            <w:r>
              <w:t>Определение состава детей с особыми об-</w:t>
            </w:r>
            <w:r>
              <w:rPr>
                <w:spacing w:val="1"/>
              </w:rPr>
              <w:t xml:space="preserve"> </w:t>
            </w:r>
            <w:r>
              <w:t>разовательными</w:t>
            </w:r>
            <w:r>
              <w:rPr>
                <w:spacing w:val="44"/>
              </w:rPr>
              <w:t xml:space="preserve"> </w:t>
            </w:r>
            <w:r>
              <w:t>потребностями,</w:t>
            </w:r>
            <w:r>
              <w:tab/>
              <w:t>детей</w:t>
            </w:r>
            <w:r>
              <w:rPr>
                <w:spacing w:val="40"/>
              </w:rPr>
              <w:t xml:space="preserve"> </w:t>
            </w:r>
            <w:r>
              <w:t>с</w:t>
            </w:r>
          </w:p>
          <w:p w:rsidR="00877DF7" w:rsidRDefault="00A448DA">
            <w:pPr>
              <w:pStyle w:val="TableParagraph"/>
              <w:spacing w:line="236" w:lineRule="exact"/>
            </w:pPr>
            <w:r>
              <w:t>ОВЗ</w:t>
            </w:r>
          </w:p>
        </w:tc>
        <w:tc>
          <w:tcPr>
            <w:tcW w:w="2556" w:type="dxa"/>
            <w:tcBorders>
              <w:left w:val="single" w:sz="6" w:space="0" w:color="000000"/>
            </w:tcBorders>
          </w:tcPr>
          <w:p w:rsidR="00877DF7" w:rsidRDefault="00A448DA">
            <w:pPr>
              <w:pStyle w:val="TableParagraph"/>
              <w:spacing w:line="242" w:lineRule="auto"/>
              <w:ind w:left="109"/>
            </w:pPr>
            <w:r>
              <w:rPr>
                <w:spacing w:val="-1"/>
              </w:rPr>
              <w:t>Индивидуальнаяработа</w:t>
            </w:r>
            <w:r>
              <w:rPr>
                <w:spacing w:val="-52"/>
              </w:rPr>
              <w:t xml:space="preserve"> </w:t>
            </w:r>
            <w:r>
              <w:t>педагогов и</w:t>
            </w:r>
            <w:r>
              <w:rPr>
                <w:spacing w:val="1"/>
              </w:rPr>
              <w:t xml:space="preserve"> </w:t>
            </w:r>
            <w:r>
              <w:t>классных</w:t>
            </w:r>
          </w:p>
          <w:p w:rsidR="00877DF7" w:rsidRDefault="00A448DA">
            <w:pPr>
              <w:pStyle w:val="TableParagraph"/>
              <w:spacing w:line="236" w:lineRule="exact"/>
              <w:ind w:left="109"/>
            </w:pPr>
            <w:r>
              <w:t>руководителей</w:t>
            </w:r>
          </w:p>
        </w:tc>
        <w:tc>
          <w:tcPr>
            <w:tcW w:w="2837" w:type="dxa"/>
          </w:tcPr>
          <w:p w:rsidR="00877DF7" w:rsidRDefault="00A448DA">
            <w:pPr>
              <w:pStyle w:val="TableParagraph"/>
              <w:tabs>
                <w:tab w:val="left" w:pos="1506"/>
                <w:tab w:val="left" w:pos="1645"/>
              </w:tabs>
              <w:spacing w:line="242" w:lineRule="auto"/>
              <w:ind w:right="414"/>
            </w:pPr>
            <w:r>
              <w:t>Построение</w:t>
            </w:r>
            <w:r>
              <w:tab/>
            </w:r>
            <w:r>
              <w:tab/>
              <w:t>индиви-</w:t>
            </w:r>
            <w:r>
              <w:rPr>
                <w:spacing w:val="-52"/>
              </w:rPr>
              <w:t xml:space="preserve"> </w:t>
            </w:r>
            <w:r>
              <w:t>дуальных</w:t>
            </w:r>
            <w:r>
              <w:tab/>
              <w:t>образова-</w:t>
            </w:r>
          </w:p>
          <w:p w:rsidR="00877DF7" w:rsidRDefault="00A448DA">
            <w:pPr>
              <w:pStyle w:val="TableParagraph"/>
              <w:spacing w:line="236" w:lineRule="exact"/>
            </w:pPr>
            <w:r>
              <w:t>тельных</w:t>
            </w:r>
            <w:r>
              <w:rPr>
                <w:spacing w:val="-3"/>
              </w:rPr>
              <w:t xml:space="preserve"> </w:t>
            </w:r>
            <w:r>
              <w:t>траекторий</w:t>
            </w:r>
          </w:p>
        </w:tc>
      </w:tr>
      <w:tr w:rsidR="00877DF7">
        <w:trPr>
          <w:trHeight w:val="1055"/>
        </w:trPr>
        <w:tc>
          <w:tcPr>
            <w:tcW w:w="4817" w:type="dxa"/>
            <w:tcBorders>
              <w:right w:val="single" w:sz="6" w:space="0" w:color="000000"/>
            </w:tcBorders>
          </w:tcPr>
          <w:p w:rsidR="00877DF7" w:rsidRDefault="00A448DA">
            <w:pPr>
              <w:pStyle w:val="TableParagraph"/>
              <w:ind w:right="82" w:firstLine="110"/>
              <w:jc w:val="both"/>
            </w:pPr>
            <w:r>
              <w:lastRenderedPageBreak/>
              <w:t>Обсуждение</w:t>
            </w:r>
            <w:r>
              <w:rPr>
                <w:spacing w:val="1"/>
              </w:rPr>
              <w:t xml:space="preserve"> </w:t>
            </w:r>
            <w:r>
              <w:t>опыта</w:t>
            </w:r>
            <w:r>
              <w:rPr>
                <w:spacing w:val="1"/>
              </w:rPr>
              <w:t xml:space="preserve"> </w:t>
            </w:r>
            <w:r>
              <w:t>применения</w:t>
            </w:r>
            <w:r>
              <w:rPr>
                <w:spacing w:val="1"/>
              </w:rPr>
              <w:t xml:space="preserve"> </w:t>
            </w:r>
            <w:r>
              <w:t>успешных</w:t>
            </w:r>
            <w:r>
              <w:rPr>
                <w:spacing w:val="1"/>
              </w:rPr>
              <w:t xml:space="preserve"> </w:t>
            </w:r>
            <w:r>
              <w:t>практик,</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ин-</w:t>
            </w:r>
            <w:r>
              <w:rPr>
                <w:spacing w:val="1"/>
              </w:rPr>
              <w:t xml:space="preserve"> </w:t>
            </w:r>
            <w:r>
              <w:t>формационных</w:t>
            </w:r>
            <w:r>
              <w:rPr>
                <w:spacing w:val="-4"/>
              </w:rPr>
              <w:t xml:space="preserve"> </w:t>
            </w:r>
            <w:r>
              <w:t>ресурсов</w:t>
            </w:r>
            <w:r>
              <w:rPr>
                <w:spacing w:val="2"/>
              </w:rPr>
              <w:t xml:space="preserve"> </w:t>
            </w:r>
            <w:r>
              <w:t>школы</w:t>
            </w:r>
          </w:p>
        </w:tc>
        <w:tc>
          <w:tcPr>
            <w:tcW w:w="2556" w:type="dxa"/>
            <w:tcBorders>
              <w:left w:val="single" w:sz="6" w:space="0" w:color="000000"/>
            </w:tcBorders>
          </w:tcPr>
          <w:p w:rsidR="00877DF7" w:rsidRDefault="00A448DA">
            <w:pPr>
              <w:pStyle w:val="TableParagraph"/>
              <w:ind w:left="109" w:right="340"/>
            </w:pPr>
            <w:r>
              <w:t>Педагогический</w:t>
            </w:r>
            <w:r>
              <w:rPr>
                <w:spacing w:val="-9"/>
              </w:rPr>
              <w:t xml:space="preserve"> </w:t>
            </w:r>
            <w:r>
              <w:t>совет</w:t>
            </w:r>
            <w:r>
              <w:rPr>
                <w:spacing w:val="-52"/>
              </w:rPr>
              <w:t xml:space="preserve"> </w:t>
            </w:r>
            <w:r>
              <w:t>Заседания ММО по</w:t>
            </w:r>
            <w:r>
              <w:rPr>
                <w:spacing w:val="1"/>
              </w:rPr>
              <w:t xml:space="preserve"> </w:t>
            </w:r>
            <w:r>
              <w:t>горизонтали</w:t>
            </w:r>
          </w:p>
        </w:tc>
        <w:tc>
          <w:tcPr>
            <w:tcW w:w="2837" w:type="dxa"/>
          </w:tcPr>
          <w:p w:rsidR="00877DF7" w:rsidRDefault="00A448DA">
            <w:pPr>
              <w:pStyle w:val="TableParagraph"/>
              <w:tabs>
                <w:tab w:val="left" w:pos="2192"/>
              </w:tabs>
              <w:ind w:right="97"/>
              <w:jc w:val="both"/>
            </w:pPr>
            <w:r>
              <w:t>Формирование</w:t>
            </w:r>
            <w:r>
              <w:tab/>
            </w:r>
            <w:r>
              <w:rPr>
                <w:spacing w:val="-1"/>
              </w:rPr>
              <w:t>банка</w:t>
            </w:r>
            <w:r>
              <w:rPr>
                <w:spacing w:val="-53"/>
              </w:rPr>
              <w:t xml:space="preserve"> </w:t>
            </w:r>
            <w:r>
              <w:t>методических</w:t>
            </w:r>
            <w:r>
              <w:rPr>
                <w:spacing w:val="1"/>
              </w:rPr>
              <w:t xml:space="preserve"> </w:t>
            </w:r>
            <w:r>
              <w:t>разработок.</w:t>
            </w:r>
            <w:r>
              <w:rPr>
                <w:spacing w:val="-52"/>
              </w:rPr>
              <w:t xml:space="preserve"> </w:t>
            </w:r>
            <w:r>
              <w:t>Разработка</w:t>
            </w:r>
            <w:r>
              <w:rPr>
                <w:spacing w:val="1"/>
              </w:rPr>
              <w:t xml:space="preserve"> </w:t>
            </w:r>
            <w:r>
              <w:t>методических</w:t>
            </w:r>
            <w:r>
              <w:rPr>
                <w:spacing w:val="-52"/>
              </w:rPr>
              <w:t xml:space="preserve"> </w:t>
            </w:r>
            <w:r>
              <w:t>рекомендаций</w:t>
            </w:r>
          </w:p>
        </w:tc>
      </w:tr>
      <w:tr w:rsidR="00877DF7">
        <w:trPr>
          <w:trHeight w:val="253"/>
        </w:trPr>
        <w:tc>
          <w:tcPr>
            <w:tcW w:w="10210" w:type="dxa"/>
            <w:gridSpan w:val="3"/>
          </w:tcPr>
          <w:p w:rsidR="00877DF7" w:rsidRDefault="00A448DA">
            <w:pPr>
              <w:pStyle w:val="TableParagraph"/>
              <w:spacing w:line="234" w:lineRule="exact"/>
              <w:ind w:left="3868" w:right="3862"/>
              <w:jc w:val="center"/>
              <w:rPr>
                <w:b/>
              </w:rPr>
            </w:pPr>
            <w:r>
              <w:rPr>
                <w:b/>
              </w:rPr>
              <w:t>Основной</w:t>
            </w:r>
            <w:r>
              <w:rPr>
                <w:b/>
                <w:spacing w:val="-3"/>
              </w:rPr>
              <w:t xml:space="preserve"> </w:t>
            </w:r>
            <w:r>
              <w:rPr>
                <w:b/>
              </w:rPr>
              <w:t>этап</w:t>
            </w:r>
          </w:p>
        </w:tc>
      </w:tr>
      <w:tr w:rsidR="00877DF7">
        <w:trPr>
          <w:trHeight w:val="2025"/>
        </w:trPr>
        <w:tc>
          <w:tcPr>
            <w:tcW w:w="4817" w:type="dxa"/>
            <w:tcBorders>
              <w:right w:val="single" w:sz="6" w:space="0" w:color="000000"/>
            </w:tcBorders>
          </w:tcPr>
          <w:p w:rsidR="00877DF7" w:rsidRDefault="00A448DA">
            <w:pPr>
              <w:pStyle w:val="TableParagraph"/>
              <w:spacing w:line="242" w:lineRule="auto"/>
              <w:ind w:right="85"/>
              <w:jc w:val="both"/>
            </w:pPr>
            <w:r>
              <w:t>Разработка</w:t>
            </w:r>
            <w:r>
              <w:rPr>
                <w:spacing w:val="1"/>
              </w:rPr>
              <w:t xml:space="preserve"> </w:t>
            </w:r>
            <w:r>
              <w:t>общей</w:t>
            </w:r>
            <w:r>
              <w:rPr>
                <w:spacing w:val="1"/>
              </w:rPr>
              <w:t xml:space="preserve"> </w:t>
            </w:r>
            <w:r>
              <w:t>стратегии</w:t>
            </w:r>
            <w:r>
              <w:rPr>
                <w:spacing w:val="1"/>
              </w:rPr>
              <w:t xml:space="preserve"> </w:t>
            </w:r>
            <w:r>
              <w:t>развития</w:t>
            </w:r>
            <w:r>
              <w:rPr>
                <w:spacing w:val="1"/>
              </w:rPr>
              <w:t xml:space="preserve"> </w:t>
            </w:r>
            <w:r>
              <w:t>УУД,</w:t>
            </w:r>
            <w:r>
              <w:rPr>
                <w:spacing w:val="-52"/>
              </w:rPr>
              <w:t xml:space="preserve"> </w:t>
            </w:r>
            <w:r>
              <w:t>организации</w:t>
            </w:r>
            <w:r>
              <w:rPr>
                <w:spacing w:val="1"/>
              </w:rPr>
              <w:t xml:space="preserve"> </w:t>
            </w:r>
            <w:r>
              <w:t>и</w:t>
            </w:r>
            <w:r>
              <w:rPr>
                <w:spacing w:val="1"/>
              </w:rPr>
              <w:t xml:space="preserve"> </w:t>
            </w:r>
            <w:r>
              <w:t>механизма</w:t>
            </w:r>
            <w:r>
              <w:rPr>
                <w:spacing w:val="1"/>
              </w:rPr>
              <w:t xml:space="preserve"> </w:t>
            </w:r>
            <w:r>
              <w:t>реализации</w:t>
            </w:r>
            <w:r>
              <w:rPr>
                <w:spacing w:val="1"/>
              </w:rPr>
              <w:t xml:space="preserve"> </w:t>
            </w:r>
            <w:r>
              <w:t>задач</w:t>
            </w:r>
            <w:r>
              <w:rPr>
                <w:spacing w:val="1"/>
              </w:rPr>
              <w:t xml:space="preserve"> </w:t>
            </w:r>
            <w:r>
              <w:t>программы.</w:t>
            </w:r>
          </w:p>
          <w:p w:rsidR="00877DF7" w:rsidRDefault="00A448DA">
            <w:pPr>
              <w:pStyle w:val="TableParagraph"/>
              <w:spacing w:line="242" w:lineRule="auto"/>
              <w:ind w:right="89"/>
              <w:jc w:val="both"/>
            </w:pPr>
            <w:r>
              <w:t>Определение</w:t>
            </w:r>
            <w:r>
              <w:rPr>
                <w:spacing w:val="1"/>
              </w:rPr>
              <w:t xml:space="preserve"> </w:t>
            </w:r>
            <w:r>
              <w:t>направлений</w:t>
            </w:r>
            <w:r>
              <w:rPr>
                <w:spacing w:val="1"/>
              </w:rPr>
              <w:t xml:space="preserve"> </w:t>
            </w:r>
            <w:r>
              <w:t>и</w:t>
            </w:r>
            <w:r>
              <w:rPr>
                <w:spacing w:val="1"/>
              </w:rPr>
              <w:t xml:space="preserve"> </w:t>
            </w:r>
            <w:r>
              <w:t>ожидаемых</w:t>
            </w:r>
            <w:r>
              <w:rPr>
                <w:spacing w:val="1"/>
              </w:rPr>
              <w:t xml:space="preserve"> </w:t>
            </w:r>
            <w:r>
              <w:t>результатов.</w:t>
            </w:r>
          </w:p>
          <w:p w:rsidR="00877DF7" w:rsidRDefault="00A448DA">
            <w:pPr>
              <w:pStyle w:val="TableParagraph"/>
              <w:spacing w:line="251" w:lineRule="exact"/>
              <w:jc w:val="both"/>
            </w:pPr>
            <w:r>
              <w:t>Описание</w:t>
            </w:r>
            <w:r>
              <w:rPr>
                <w:spacing w:val="-6"/>
              </w:rPr>
              <w:t xml:space="preserve"> </w:t>
            </w:r>
            <w:r>
              <w:t>специальных требований</w:t>
            </w:r>
            <w:r>
              <w:rPr>
                <w:spacing w:val="27"/>
              </w:rPr>
              <w:t xml:space="preserve"> </w:t>
            </w:r>
            <w:r>
              <w:t>к</w:t>
            </w:r>
          </w:p>
          <w:p w:rsidR="00877DF7" w:rsidRDefault="00A448DA">
            <w:pPr>
              <w:pStyle w:val="TableParagraph"/>
              <w:spacing w:line="251" w:lineRule="exact"/>
              <w:jc w:val="both"/>
            </w:pPr>
            <w:r>
              <w:t>условиям</w:t>
            </w:r>
            <w:r>
              <w:rPr>
                <w:spacing w:val="-1"/>
              </w:rPr>
              <w:t xml:space="preserve"> </w:t>
            </w:r>
            <w:r>
              <w:t>реализации</w:t>
            </w:r>
            <w:r>
              <w:rPr>
                <w:spacing w:val="-4"/>
              </w:rPr>
              <w:t xml:space="preserve"> </w:t>
            </w:r>
            <w:r>
              <w:t>программы</w:t>
            </w:r>
            <w:r>
              <w:rPr>
                <w:spacing w:val="-1"/>
              </w:rPr>
              <w:t xml:space="preserve"> </w:t>
            </w:r>
            <w:r>
              <w:t>развития</w:t>
            </w:r>
            <w:r>
              <w:rPr>
                <w:spacing w:val="-7"/>
              </w:rPr>
              <w:t xml:space="preserve"> </w:t>
            </w:r>
            <w:r>
              <w:t>УУД</w:t>
            </w:r>
          </w:p>
        </w:tc>
        <w:tc>
          <w:tcPr>
            <w:tcW w:w="2556" w:type="dxa"/>
            <w:tcBorders>
              <w:left w:val="single" w:sz="6" w:space="0" w:color="000000"/>
            </w:tcBorders>
          </w:tcPr>
          <w:p w:rsidR="00877DF7" w:rsidRDefault="00A448DA">
            <w:pPr>
              <w:pStyle w:val="TableParagraph"/>
              <w:spacing w:line="242" w:lineRule="auto"/>
              <w:ind w:left="109" w:right="161"/>
            </w:pPr>
            <w:r>
              <w:t>Индивидуальная работа</w:t>
            </w:r>
            <w:r>
              <w:rPr>
                <w:spacing w:val="-52"/>
              </w:rPr>
              <w:t xml:space="preserve"> </w:t>
            </w:r>
            <w:r>
              <w:t>педагогов</w:t>
            </w:r>
          </w:p>
          <w:p w:rsidR="00877DF7" w:rsidRDefault="00877DF7">
            <w:pPr>
              <w:pStyle w:val="TableParagraph"/>
              <w:spacing w:before="3"/>
              <w:ind w:left="0"/>
              <w:rPr>
                <w:b/>
                <w:i/>
                <w:sz w:val="20"/>
              </w:rPr>
            </w:pPr>
          </w:p>
          <w:p w:rsidR="00877DF7" w:rsidRDefault="00A448DA">
            <w:pPr>
              <w:pStyle w:val="TableParagraph"/>
              <w:spacing w:before="1" w:line="477" w:lineRule="auto"/>
              <w:ind w:left="109" w:right="235"/>
            </w:pPr>
            <w:r>
              <w:rPr>
                <w:spacing w:val="-1"/>
              </w:rPr>
              <w:t>Семинары-практикумы</w:t>
            </w:r>
            <w:r>
              <w:rPr>
                <w:spacing w:val="-52"/>
              </w:rPr>
              <w:t xml:space="preserve"> </w:t>
            </w:r>
            <w:r>
              <w:t>Заседание</w:t>
            </w:r>
            <w:r>
              <w:rPr>
                <w:spacing w:val="47"/>
              </w:rPr>
              <w:t xml:space="preserve"> </w:t>
            </w:r>
            <w:r>
              <w:t>МС</w:t>
            </w:r>
          </w:p>
        </w:tc>
        <w:tc>
          <w:tcPr>
            <w:tcW w:w="2837" w:type="dxa"/>
          </w:tcPr>
          <w:p w:rsidR="00877DF7" w:rsidRDefault="00A448DA">
            <w:pPr>
              <w:pStyle w:val="TableParagraph"/>
              <w:tabs>
                <w:tab w:val="left" w:pos="1612"/>
                <w:tab w:val="left" w:pos="1799"/>
                <w:tab w:val="left" w:pos="2058"/>
              </w:tabs>
              <w:ind w:right="94"/>
            </w:pPr>
            <w:r>
              <w:t>Представление</w:t>
            </w:r>
            <w:r>
              <w:rPr>
                <w:spacing w:val="1"/>
              </w:rPr>
              <w:t xml:space="preserve"> </w:t>
            </w:r>
            <w:r>
              <w:t>в</w:t>
            </w:r>
            <w:r>
              <w:rPr>
                <w:spacing w:val="1"/>
              </w:rPr>
              <w:t xml:space="preserve"> </w:t>
            </w:r>
            <w:r>
              <w:t>рабочих</w:t>
            </w:r>
            <w:r>
              <w:rPr>
                <w:spacing w:val="-52"/>
              </w:rPr>
              <w:t xml:space="preserve"> </w:t>
            </w:r>
            <w:r>
              <w:t>программах</w:t>
            </w:r>
            <w:r>
              <w:tab/>
            </w:r>
            <w:r>
              <w:tab/>
              <w:t>педагогов</w:t>
            </w:r>
            <w:r>
              <w:rPr>
                <w:spacing w:val="-52"/>
              </w:rPr>
              <w:t xml:space="preserve"> </w:t>
            </w:r>
            <w:r>
              <w:t>особенностей</w:t>
            </w:r>
            <w:r>
              <w:tab/>
              <w:t>содержания</w:t>
            </w:r>
            <w:r>
              <w:rPr>
                <w:spacing w:val="-52"/>
              </w:rPr>
              <w:t xml:space="preserve"> </w:t>
            </w:r>
            <w:r>
              <w:t>индивидуально</w:t>
            </w:r>
            <w:r>
              <w:rPr>
                <w:spacing w:val="1"/>
              </w:rPr>
              <w:t xml:space="preserve"> </w:t>
            </w:r>
            <w:r>
              <w:t>ориентированной</w:t>
            </w:r>
            <w:r>
              <w:tab/>
            </w:r>
            <w:r>
              <w:tab/>
            </w:r>
            <w:r>
              <w:rPr>
                <w:spacing w:val="-1"/>
              </w:rPr>
              <w:t>работы</w:t>
            </w:r>
            <w:r>
              <w:rPr>
                <w:spacing w:val="-52"/>
              </w:rPr>
              <w:t xml:space="preserve"> </w:t>
            </w:r>
            <w:r>
              <w:t>по</w:t>
            </w:r>
            <w:r>
              <w:rPr>
                <w:spacing w:val="-3"/>
              </w:rPr>
              <w:t xml:space="preserve"> </w:t>
            </w:r>
            <w:r>
              <w:t>развитию</w:t>
            </w:r>
            <w:r>
              <w:rPr>
                <w:spacing w:val="-4"/>
              </w:rPr>
              <w:t xml:space="preserve"> </w:t>
            </w:r>
            <w:r>
              <w:t>УУД</w:t>
            </w:r>
          </w:p>
        </w:tc>
      </w:tr>
      <w:tr w:rsidR="00877DF7">
        <w:trPr>
          <w:trHeight w:val="249"/>
        </w:trPr>
        <w:tc>
          <w:tcPr>
            <w:tcW w:w="10210" w:type="dxa"/>
            <w:gridSpan w:val="3"/>
          </w:tcPr>
          <w:p w:rsidR="00877DF7" w:rsidRDefault="00A448DA">
            <w:pPr>
              <w:pStyle w:val="TableParagraph"/>
              <w:spacing w:line="229" w:lineRule="exact"/>
              <w:ind w:left="3868" w:right="3862"/>
              <w:jc w:val="center"/>
              <w:rPr>
                <w:b/>
              </w:rPr>
            </w:pPr>
            <w:r>
              <w:rPr>
                <w:b/>
              </w:rPr>
              <w:t>Заключительный</w:t>
            </w:r>
            <w:r>
              <w:rPr>
                <w:b/>
                <w:spacing w:val="-3"/>
              </w:rPr>
              <w:t xml:space="preserve"> </w:t>
            </w:r>
            <w:r>
              <w:rPr>
                <w:b/>
              </w:rPr>
              <w:t>этап</w:t>
            </w:r>
          </w:p>
        </w:tc>
      </w:tr>
    </w:tbl>
    <w:p w:rsidR="00877DF7" w:rsidRDefault="00877DF7">
      <w:pPr>
        <w:spacing w:line="229" w:lineRule="exact"/>
        <w:jc w:val="cente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7"/>
        <w:gridCol w:w="2556"/>
        <w:gridCol w:w="2837"/>
      </w:tblGrid>
      <w:tr w:rsidR="00877DF7">
        <w:trPr>
          <w:trHeight w:val="2294"/>
        </w:trPr>
        <w:tc>
          <w:tcPr>
            <w:tcW w:w="4817" w:type="dxa"/>
            <w:tcBorders>
              <w:right w:val="single" w:sz="6" w:space="0" w:color="000000"/>
            </w:tcBorders>
          </w:tcPr>
          <w:p w:rsidR="00877DF7" w:rsidRDefault="00A448DA">
            <w:pPr>
              <w:pStyle w:val="TableParagraph"/>
              <w:ind w:right="83"/>
              <w:jc w:val="both"/>
            </w:pPr>
            <w:r>
              <w:lastRenderedPageBreak/>
              <w:t>Внутренняя</w:t>
            </w:r>
            <w:r>
              <w:rPr>
                <w:spacing w:val="1"/>
              </w:rPr>
              <w:t xml:space="preserve"> </w:t>
            </w:r>
            <w:r>
              <w:t>экспертиза</w:t>
            </w:r>
            <w:r>
              <w:rPr>
                <w:spacing w:val="1"/>
              </w:rPr>
              <w:t xml:space="preserve"> </w:t>
            </w:r>
            <w:r>
              <w:t>программы,</w:t>
            </w:r>
            <w:r>
              <w:rPr>
                <w:spacing w:val="1"/>
              </w:rPr>
              <w:t xml:space="preserve"> </w:t>
            </w:r>
            <w:r>
              <w:t>обсуж-</w:t>
            </w:r>
            <w:r>
              <w:rPr>
                <w:spacing w:val="-52"/>
              </w:rPr>
              <w:t xml:space="preserve"> </w:t>
            </w:r>
            <w:r>
              <w:t>дение</w:t>
            </w:r>
            <w:r>
              <w:rPr>
                <w:spacing w:val="1"/>
              </w:rPr>
              <w:t xml:space="preserve"> </w:t>
            </w:r>
            <w:r>
              <w:t>хода</w:t>
            </w:r>
            <w:r>
              <w:rPr>
                <w:spacing w:val="1"/>
              </w:rPr>
              <w:t xml:space="preserve"> </w:t>
            </w:r>
            <w:r>
              <w:t>реализации</w:t>
            </w:r>
            <w:r>
              <w:rPr>
                <w:spacing w:val="1"/>
              </w:rPr>
              <w:t xml:space="preserve"> </w:t>
            </w:r>
            <w:r>
              <w:t>программы</w:t>
            </w:r>
            <w:r>
              <w:rPr>
                <w:spacing w:val="1"/>
              </w:rPr>
              <w:t xml:space="preserve"> </w:t>
            </w:r>
            <w:r>
              <w:t>развития</w:t>
            </w:r>
            <w:r>
              <w:rPr>
                <w:spacing w:val="1"/>
              </w:rPr>
              <w:t xml:space="preserve"> </w:t>
            </w:r>
            <w:r>
              <w:t>УУД</w:t>
            </w:r>
          </w:p>
        </w:tc>
        <w:tc>
          <w:tcPr>
            <w:tcW w:w="2556" w:type="dxa"/>
            <w:tcBorders>
              <w:left w:val="single" w:sz="6" w:space="0" w:color="000000"/>
            </w:tcBorders>
          </w:tcPr>
          <w:p w:rsidR="00877DF7" w:rsidRDefault="00A448DA">
            <w:pPr>
              <w:pStyle w:val="TableParagraph"/>
              <w:tabs>
                <w:tab w:val="left" w:pos="1108"/>
                <w:tab w:val="left" w:pos="1583"/>
                <w:tab w:val="left" w:pos="1669"/>
                <w:tab w:val="left" w:pos="1799"/>
              </w:tabs>
              <w:spacing w:line="242" w:lineRule="auto"/>
              <w:ind w:left="109" w:right="89"/>
            </w:pPr>
            <w:r>
              <w:t>Школьные</w:t>
            </w:r>
            <w:r>
              <w:rPr>
                <w:spacing w:val="1"/>
              </w:rPr>
              <w:t xml:space="preserve"> </w:t>
            </w:r>
            <w:r>
              <w:t>методические семинары.</w:t>
            </w:r>
            <w:r>
              <w:rPr>
                <w:spacing w:val="-52"/>
              </w:rPr>
              <w:t xml:space="preserve"> </w:t>
            </w:r>
            <w:r>
              <w:t>Организация</w:t>
            </w:r>
            <w:r>
              <w:tab/>
            </w:r>
            <w:r>
              <w:tab/>
            </w:r>
            <w:r>
              <w:rPr>
                <w:spacing w:val="-1"/>
              </w:rPr>
              <w:t>круглых</w:t>
            </w:r>
            <w:r>
              <w:rPr>
                <w:spacing w:val="-52"/>
              </w:rPr>
              <w:t xml:space="preserve"> </w:t>
            </w:r>
            <w:r>
              <w:t>столов</w:t>
            </w:r>
            <w:r>
              <w:tab/>
              <w:t>с</w:t>
            </w:r>
            <w:r>
              <w:tab/>
            </w:r>
            <w:r>
              <w:rPr>
                <w:spacing w:val="-1"/>
              </w:rPr>
              <w:t>участием</w:t>
            </w:r>
            <w:r>
              <w:rPr>
                <w:spacing w:val="-52"/>
              </w:rPr>
              <w:t xml:space="preserve"> </w:t>
            </w:r>
            <w:r>
              <w:t>внешних</w:t>
            </w:r>
            <w:r>
              <w:rPr>
                <w:spacing w:val="10"/>
              </w:rPr>
              <w:t xml:space="preserve"> </w:t>
            </w:r>
            <w:r>
              <w:t>консультантов</w:t>
            </w:r>
            <w:r>
              <w:rPr>
                <w:spacing w:val="-52"/>
              </w:rPr>
              <w:t xml:space="preserve"> </w:t>
            </w:r>
            <w:r>
              <w:t>из</w:t>
            </w:r>
            <w:r>
              <w:tab/>
            </w:r>
            <w:r>
              <w:tab/>
            </w:r>
            <w:r>
              <w:tab/>
            </w:r>
            <w:r>
              <w:tab/>
            </w:r>
            <w:r>
              <w:rPr>
                <w:spacing w:val="-1"/>
              </w:rPr>
              <w:t>других</w:t>
            </w:r>
          </w:p>
          <w:p w:rsidR="00877DF7" w:rsidRDefault="00A448DA">
            <w:pPr>
              <w:pStyle w:val="TableParagraph"/>
              <w:spacing w:line="254" w:lineRule="exact"/>
              <w:ind w:left="109" w:right="421"/>
            </w:pPr>
            <w:r>
              <w:t>образовательных,</w:t>
            </w:r>
            <w:r>
              <w:rPr>
                <w:spacing w:val="1"/>
              </w:rPr>
              <w:t xml:space="preserve"> </w:t>
            </w:r>
            <w:r>
              <w:t>научных,социальных</w:t>
            </w:r>
            <w:r>
              <w:rPr>
                <w:spacing w:val="-52"/>
              </w:rPr>
              <w:t xml:space="preserve"> </w:t>
            </w:r>
            <w:r>
              <w:t>организаций.</w:t>
            </w:r>
          </w:p>
        </w:tc>
        <w:tc>
          <w:tcPr>
            <w:tcW w:w="2837" w:type="dxa"/>
          </w:tcPr>
          <w:p w:rsidR="00877DF7" w:rsidRDefault="00A448DA">
            <w:pPr>
              <w:pStyle w:val="TableParagraph"/>
              <w:tabs>
                <w:tab w:val="left" w:pos="1328"/>
                <w:tab w:val="left" w:pos="2624"/>
              </w:tabs>
              <w:spacing w:line="237" w:lineRule="auto"/>
              <w:ind w:right="95" w:firstLine="52"/>
            </w:pPr>
            <w:r>
              <w:t>Внесение</w:t>
            </w:r>
            <w:r>
              <w:tab/>
              <w:t>изменений</w:t>
            </w:r>
            <w:r>
              <w:tab/>
            </w:r>
            <w:r>
              <w:rPr>
                <w:spacing w:val="-3"/>
              </w:rPr>
              <w:t>в</w:t>
            </w:r>
            <w:r>
              <w:rPr>
                <w:spacing w:val="-52"/>
              </w:rPr>
              <w:t xml:space="preserve"> </w:t>
            </w:r>
            <w:r>
              <w:t>программу</w:t>
            </w:r>
            <w:r>
              <w:rPr>
                <w:spacing w:val="-3"/>
              </w:rPr>
              <w:t xml:space="preserve"> </w:t>
            </w:r>
            <w:r>
              <w:t>развития</w:t>
            </w:r>
            <w:r>
              <w:rPr>
                <w:spacing w:val="-5"/>
              </w:rPr>
              <w:t xml:space="preserve"> </w:t>
            </w:r>
            <w:r>
              <w:t>УУД</w:t>
            </w:r>
          </w:p>
        </w:tc>
      </w:tr>
      <w:tr w:rsidR="00877DF7">
        <w:trPr>
          <w:trHeight w:val="1012"/>
        </w:trPr>
        <w:tc>
          <w:tcPr>
            <w:tcW w:w="4817" w:type="dxa"/>
            <w:tcBorders>
              <w:right w:val="single" w:sz="6" w:space="0" w:color="000000"/>
            </w:tcBorders>
          </w:tcPr>
          <w:p w:rsidR="00877DF7" w:rsidRDefault="00A448DA">
            <w:pPr>
              <w:pStyle w:val="TableParagraph"/>
              <w:ind w:right="86"/>
              <w:jc w:val="both"/>
            </w:pPr>
            <w:r>
              <w:t>Анализ</w:t>
            </w:r>
            <w:r>
              <w:rPr>
                <w:spacing w:val="1"/>
              </w:rPr>
              <w:t xml:space="preserve"> </w:t>
            </w:r>
            <w:r>
              <w:t>результатов,</w:t>
            </w:r>
            <w:r>
              <w:rPr>
                <w:spacing w:val="1"/>
              </w:rPr>
              <w:t xml:space="preserve"> </w:t>
            </w:r>
            <w:r>
              <w:t>внесение</w:t>
            </w:r>
            <w:r>
              <w:rPr>
                <w:spacing w:val="1"/>
              </w:rPr>
              <w:t xml:space="preserve"> </w:t>
            </w:r>
            <w:r>
              <w:t>необходимых</w:t>
            </w:r>
            <w:r>
              <w:rPr>
                <w:spacing w:val="1"/>
              </w:rPr>
              <w:t xml:space="preserve"> </w:t>
            </w:r>
            <w:r>
              <w:t>корректив</w:t>
            </w:r>
            <w:r>
              <w:rPr>
                <w:spacing w:val="1"/>
              </w:rPr>
              <w:t xml:space="preserve"> </w:t>
            </w:r>
            <w:r>
              <w:t>в</w:t>
            </w:r>
            <w:r>
              <w:rPr>
                <w:spacing w:val="1"/>
              </w:rPr>
              <w:t xml:space="preserve"> </w:t>
            </w:r>
            <w:r>
              <w:t>деятельность</w:t>
            </w:r>
            <w:r>
              <w:rPr>
                <w:spacing w:val="1"/>
              </w:rPr>
              <w:t xml:space="preserve"> </w:t>
            </w:r>
            <w:r>
              <w:t>по</w:t>
            </w:r>
            <w:r>
              <w:rPr>
                <w:spacing w:val="1"/>
              </w:rPr>
              <w:t xml:space="preserve"> </w:t>
            </w:r>
            <w:r>
              <w:t>реализации</w:t>
            </w:r>
            <w:r>
              <w:rPr>
                <w:spacing w:val="1"/>
              </w:rPr>
              <w:t xml:space="preserve"> </w:t>
            </w:r>
            <w:r>
              <w:t>программы</w:t>
            </w:r>
            <w:r>
              <w:rPr>
                <w:spacing w:val="1"/>
              </w:rPr>
              <w:t xml:space="preserve"> </w:t>
            </w:r>
            <w:r>
              <w:t>развития</w:t>
            </w:r>
            <w:r>
              <w:rPr>
                <w:spacing w:val="-4"/>
              </w:rPr>
              <w:t xml:space="preserve"> </w:t>
            </w:r>
            <w:r>
              <w:t>УУД</w:t>
            </w:r>
          </w:p>
        </w:tc>
        <w:tc>
          <w:tcPr>
            <w:tcW w:w="2556" w:type="dxa"/>
            <w:tcBorders>
              <w:left w:val="single" w:sz="6" w:space="0" w:color="000000"/>
            </w:tcBorders>
          </w:tcPr>
          <w:p w:rsidR="00877DF7" w:rsidRDefault="00A448DA">
            <w:pPr>
              <w:pStyle w:val="TableParagraph"/>
              <w:ind w:left="109" w:right="793"/>
            </w:pPr>
            <w:r>
              <w:t>Индивидуальные</w:t>
            </w:r>
            <w:r>
              <w:rPr>
                <w:spacing w:val="-52"/>
              </w:rPr>
              <w:t xml:space="preserve"> </w:t>
            </w:r>
            <w:r>
              <w:t>консультации с</w:t>
            </w:r>
            <w:r>
              <w:rPr>
                <w:spacing w:val="1"/>
              </w:rPr>
              <w:t xml:space="preserve"> </w:t>
            </w:r>
            <w:r>
              <w:t>учителями</w:t>
            </w:r>
          </w:p>
          <w:p w:rsidR="00877DF7" w:rsidRDefault="00A448DA">
            <w:pPr>
              <w:pStyle w:val="TableParagraph"/>
              <w:spacing w:line="242" w:lineRule="exact"/>
              <w:ind w:left="109"/>
            </w:pPr>
            <w:r>
              <w:t>Заседание</w:t>
            </w:r>
            <w:r>
              <w:rPr>
                <w:spacing w:val="-5"/>
              </w:rPr>
              <w:t xml:space="preserve"> </w:t>
            </w:r>
            <w:r>
              <w:t>ММО</w:t>
            </w:r>
            <w:r>
              <w:rPr>
                <w:spacing w:val="1"/>
              </w:rPr>
              <w:t xml:space="preserve"> </w:t>
            </w:r>
            <w:r>
              <w:t>и МС</w:t>
            </w:r>
          </w:p>
        </w:tc>
        <w:tc>
          <w:tcPr>
            <w:tcW w:w="2837" w:type="dxa"/>
          </w:tcPr>
          <w:p w:rsidR="00877DF7" w:rsidRDefault="00A448DA" w:rsidP="006510B1">
            <w:pPr>
              <w:pStyle w:val="TableParagraph"/>
              <w:spacing w:line="237" w:lineRule="auto"/>
              <w:ind w:right="698"/>
            </w:pPr>
            <w:r>
              <w:t>Методические</w:t>
            </w:r>
            <w:r>
              <w:rPr>
                <w:spacing w:val="1"/>
              </w:rPr>
              <w:t xml:space="preserve"> </w:t>
            </w:r>
            <w:r>
              <w:t>рекомендации.</w:t>
            </w:r>
          </w:p>
        </w:tc>
      </w:tr>
    </w:tbl>
    <w:p w:rsidR="00877DF7" w:rsidRDefault="00A448DA">
      <w:pPr>
        <w:pStyle w:val="a3"/>
        <w:spacing w:line="318" w:lineRule="exact"/>
        <w:ind w:left="2637"/>
      </w:pPr>
      <w:r>
        <w:t>Направления</w:t>
      </w:r>
      <w:r>
        <w:rPr>
          <w:spacing w:val="-3"/>
        </w:rPr>
        <w:t xml:space="preserve"> </w:t>
      </w:r>
      <w:r>
        <w:t>деятельности</w:t>
      </w:r>
      <w:r>
        <w:rPr>
          <w:spacing w:val="-4"/>
        </w:rPr>
        <w:t xml:space="preserve"> </w:t>
      </w:r>
      <w:r>
        <w:t>рабочей</w:t>
      </w:r>
      <w:r>
        <w:rPr>
          <w:spacing w:val="-4"/>
        </w:rPr>
        <w:t xml:space="preserve"> </w:t>
      </w:r>
      <w:r>
        <w:t>группы:</w:t>
      </w:r>
    </w:p>
    <w:p w:rsidR="00877DF7" w:rsidRDefault="00A448DA" w:rsidP="003E7F07">
      <w:pPr>
        <w:pStyle w:val="a5"/>
        <w:numPr>
          <w:ilvl w:val="0"/>
          <w:numId w:val="174"/>
        </w:numPr>
        <w:tabs>
          <w:tab w:val="left" w:pos="963"/>
        </w:tabs>
        <w:ind w:left="395" w:right="704" w:firstLine="0"/>
        <w:rPr>
          <w:rFonts w:ascii="Symbol" w:hAnsi="Symbol"/>
          <w:sz w:val="20"/>
        </w:rPr>
      </w:pPr>
      <w:r>
        <w:rPr>
          <w:sz w:val="28"/>
        </w:rPr>
        <w:t>разработка планируемых образовательных метапредметных результатов как</w:t>
      </w:r>
      <w:r>
        <w:rPr>
          <w:spacing w:val="-67"/>
          <w:sz w:val="28"/>
        </w:rPr>
        <w:t xml:space="preserve"> </w:t>
      </w:r>
      <w:r>
        <w:rPr>
          <w:sz w:val="28"/>
        </w:rPr>
        <w:t>для всех обучающихся уровня, так и для групп с особыми образовательными</w:t>
      </w:r>
      <w:r>
        <w:rPr>
          <w:spacing w:val="1"/>
          <w:sz w:val="28"/>
        </w:rPr>
        <w:t xml:space="preserve"> </w:t>
      </w:r>
      <w:r>
        <w:rPr>
          <w:sz w:val="28"/>
        </w:rPr>
        <w:t>потребностями с</w:t>
      </w:r>
      <w:r>
        <w:rPr>
          <w:spacing w:val="1"/>
          <w:sz w:val="28"/>
        </w:rPr>
        <w:t xml:space="preserve"> </w:t>
      </w:r>
      <w:r>
        <w:rPr>
          <w:sz w:val="28"/>
        </w:rPr>
        <w:t>учетом сформированного учебного плана и используемых в</w:t>
      </w:r>
      <w:r>
        <w:rPr>
          <w:spacing w:val="1"/>
          <w:sz w:val="28"/>
        </w:rPr>
        <w:t xml:space="preserve"> </w:t>
      </w:r>
      <w:r>
        <w:rPr>
          <w:sz w:val="28"/>
        </w:rPr>
        <w:t>образовательной</w:t>
      </w:r>
      <w:r>
        <w:rPr>
          <w:spacing w:val="-4"/>
          <w:sz w:val="28"/>
        </w:rPr>
        <w:t xml:space="preserve"> </w:t>
      </w:r>
      <w:r>
        <w:rPr>
          <w:sz w:val="28"/>
        </w:rPr>
        <w:t>организации</w:t>
      </w:r>
      <w:r>
        <w:rPr>
          <w:spacing w:val="-4"/>
          <w:sz w:val="28"/>
        </w:rPr>
        <w:t xml:space="preserve"> </w:t>
      </w:r>
      <w:r>
        <w:rPr>
          <w:sz w:val="28"/>
        </w:rPr>
        <w:t>образовательных</w:t>
      </w:r>
      <w:r>
        <w:rPr>
          <w:spacing w:val="-8"/>
          <w:sz w:val="28"/>
        </w:rPr>
        <w:t xml:space="preserve"> </w:t>
      </w:r>
      <w:r>
        <w:rPr>
          <w:sz w:val="28"/>
        </w:rPr>
        <w:t>технологий</w:t>
      </w:r>
      <w:r>
        <w:rPr>
          <w:spacing w:val="-3"/>
          <w:sz w:val="28"/>
        </w:rPr>
        <w:t xml:space="preserve"> </w:t>
      </w:r>
      <w:r>
        <w:rPr>
          <w:sz w:val="28"/>
        </w:rPr>
        <w:t>и</w:t>
      </w:r>
      <w:r>
        <w:rPr>
          <w:spacing w:val="-4"/>
          <w:sz w:val="28"/>
        </w:rPr>
        <w:t xml:space="preserve"> </w:t>
      </w:r>
      <w:r>
        <w:rPr>
          <w:sz w:val="28"/>
        </w:rPr>
        <w:t>методов</w:t>
      </w:r>
      <w:r>
        <w:rPr>
          <w:spacing w:val="-4"/>
          <w:sz w:val="28"/>
        </w:rPr>
        <w:t xml:space="preserve"> </w:t>
      </w:r>
      <w:r>
        <w:rPr>
          <w:sz w:val="28"/>
        </w:rPr>
        <w:t>обучения;</w:t>
      </w:r>
    </w:p>
    <w:p w:rsidR="00877DF7" w:rsidRDefault="00A448DA" w:rsidP="003E7F07">
      <w:pPr>
        <w:pStyle w:val="a5"/>
        <w:numPr>
          <w:ilvl w:val="0"/>
          <w:numId w:val="174"/>
        </w:numPr>
        <w:tabs>
          <w:tab w:val="left" w:pos="963"/>
        </w:tabs>
        <w:ind w:left="395" w:right="706" w:firstLine="0"/>
        <w:rPr>
          <w:rFonts w:ascii="Symbol" w:hAnsi="Symbol"/>
          <w:sz w:val="20"/>
        </w:rPr>
      </w:pPr>
      <w:r>
        <w:rPr>
          <w:sz w:val="28"/>
        </w:rPr>
        <w:t>разработка основных подходов к обеспечению связи УУД с содержанием</w:t>
      </w:r>
      <w:r>
        <w:rPr>
          <w:spacing w:val="1"/>
          <w:sz w:val="28"/>
        </w:rPr>
        <w:t xml:space="preserve"> </w:t>
      </w:r>
      <w:r>
        <w:rPr>
          <w:sz w:val="28"/>
        </w:rPr>
        <w:t>отдельных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внеурочной</w:t>
      </w:r>
      <w:r>
        <w:rPr>
          <w:spacing w:val="1"/>
          <w:sz w:val="28"/>
        </w:rPr>
        <w:t xml:space="preserve"> </w:t>
      </w:r>
      <w:r>
        <w:rPr>
          <w:sz w:val="28"/>
        </w:rPr>
        <w:t>и</w:t>
      </w:r>
      <w:r>
        <w:rPr>
          <w:spacing w:val="1"/>
          <w:sz w:val="28"/>
        </w:rPr>
        <w:t xml:space="preserve"> </w:t>
      </w:r>
      <w:r>
        <w:rPr>
          <w:sz w:val="28"/>
        </w:rPr>
        <w:t>внешкольной</w:t>
      </w:r>
      <w:r>
        <w:rPr>
          <w:spacing w:val="1"/>
          <w:sz w:val="28"/>
        </w:rPr>
        <w:t xml:space="preserve"> </w:t>
      </w:r>
      <w:r>
        <w:rPr>
          <w:sz w:val="28"/>
        </w:rPr>
        <w:t>деятельностью,</w:t>
      </w:r>
      <w:r>
        <w:rPr>
          <w:spacing w:val="1"/>
          <w:sz w:val="28"/>
        </w:rPr>
        <w:t xml:space="preserve"> </w:t>
      </w:r>
      <w:r>
        <w:rPr>
          <w:sz w:val="28"/>
        </w:rPr>
        <w:t>а</w:t>
      </w:r>
      <w:r>
        <w:rPr>
          <w:spacing w:val="-67"/>
          <w:sz w:val="28"/>
        </w:rPr>
        <w:t xml:space="preserve"> </w:t>
      </w:r>
      <w:r>
        <w:rPr>
          <w:sz w:val="28"/>
        </w:rPr>
        <w:t>также</w:t>
      </w:r>
      <w:r>
        <w:rPr>
          <w:spacing w:val="1"/>
          <w:sz w:val="28"/>
        </w:rPr>
        <w:t xml:space="preserve"> </w:t>
      </w:r>
      <w:r>
        <w:rPr>
          <w:sz w:val="28"/>
        </w:rPr>
        <w:t>места</w:t>
      </w:r>
      <w:r>
        <w:rPr>
          <w:spacing w:val="1"/>
          <w:sz w:val="28"/>
        </w:rPr>
        <w:t xml:space="preserve"> </w:t>
      </w:r>
      <w:r>
        <w:rPr>
          <w:sz w:val="28"/>
        </w:rPr>
        <w:t>отдельных</w:t>
      </w:r>
      <w:r>
        <w:rPr>
          <w:spacing w:val="1"/>
          <w:sz w:val="28"/>
        </w:rPr>
        <w:t xml:space="preserve"> </w:t>
      </w:r>
      <w:r>
        <w:rPr>
          <w:sz w:val="28"/>
        </w:rPr>
        <w:t>компонентов</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образовательной</w:t>
      </w:r>
      <w:r>
        <w:rPr>
          <w:spacing w:val="1"/>
          <w:sz w:val="28"/>
        </w:rPr>
        <w:t xml:space="preserve"> </w:t>
      </w:r>
      <w:r>
        <w:rPr>
          <w:sz w:val="28"/>
        </w:rPr>
        <w:t>деятельности;</w:t>
      </w:r>
    </w:p>
    <w:p w:rsidR="00877DF7" w:rsidRDefault="00A448DA" w:rsidP="003E7F07">
      <w:pPr>
        <w:pStyle w:val="a5"/>
        <w:numPr>
          <w:ilvl w:val="0"/>
          <w:numId w:val="174"/>
        </w:numPr>
        <w:tabs>
          <w:tab w:val="left" w:pos="963"/>
        </w:tabs>
        <w:spacing w:before="1"/>
        <w:ind w:left="395" w:right="707" w:firstLine="0"/>
        <w:rPr>
          <w:rFonts w:ascii="Symbol" w:hAnsi="Symbol"/>
          <w:sz w:val="20"/>
        </w:rPr>
      </w:pPr>
      <w:r>
        <w:rPr>
          <w:sz w:val="28"/>
        </w:rPr>
        <w:t>разработка</w:t>
      </w:r>
      <w:r>
        <w:rPr>
          <w:spacing w:val="1"/>
          <w:sz w:val="28"/>
        </w:rPr>
        <w:t xml:space="preserve"> </w:t>
      </w:r>
      <w:r>
        <w:rPr>
          <w:sz w:val="28"/>
        </w:rPr>
        <w:t>основных</w:t>
      </w:r>
      <w:r>
        <w:rPr>
          <w:spacing w:val="1"/>
          <w:sz w:val="28"/>
        </w:rPr>
        <w:t xml:space="preserve"> </w:t>
      </w:r>
      <w:r>
        <w:rPr>
          <w:sz w:val="28"/>
        </w:rPr>
        <w:t>подходов</w:t>
      </w:r>
      <w:r>
        <w:rPr>
          <w:spacing w:val="1"/>
          <w:sz w:val="28"/>
        </w:rPr>
        <w:t xml:space="preserve"> </w:t>
      </w:r>
      <w:r>
        <w:rPr>
          <w:sz w:val="28"/>
        </w:rPr>
        <w:t>к конструированию задач на</w:t>
      </w:r>
      <w:r>
        <w:rPr>
          <w:spacing w:val="1"/>
          <w:sz w:val="28"/>
        </w:rPr>
        <w:t xml:space="preserve"> </w:t>
      </w:r>
      <w:r>
        <w:rPr>
          <w:sz w:val="28"/>
        </w:rPr>
        <w:t>применение</w:t>
      </w:r>
      <w:r>
        <w:rPr>
          <w:spacing w:val="1"/>
          <w:sz w:val="28"/>
        </w:rPr>
        <w:t xml:space="preserve"> </w:t>
      </w:r>
      <w:r>
        <w:rPr>
          <w:sz w:val="28"/>
        </w:rPr>
        <w:t>универсальных учебных</w:t>
      </w:r>
      <w:r>
        <w:rPr>
          <w:spacing w:val="-3"/>
          <w:sz w:val="28"/>
        </w:rPr>
        <w:t xml:space="preserve"> </w:t>
      </w:r>
      <w:r>
        <w:rPr>
          <w:sz w:val="28"/>
        </w:rPr>
        <w:t>действий;</w:t>
      </w:r>
    </w:p>
    <w:p w:rsidR="00877DF7" w:rsidRDefault="00A448DA" w:rsidP="003E7F07">
      <w:pPr>
        <w:pStyle w:val="a5"/>
        <w:numPr>
          <w:ilvl w:val="0"/>
          <w:numId w:val="174"/>
        </w:numPr>
        <w:tabs>
          <w:tab w:val="left" w:pos="963"/>
        </w:tabs>
        <w:ind w:left="395" w:right="701" w:firstLine="0"/>
        <w:rPr>
          <w:rFonts w:ascii="Symbol" w:hAnsi="Symbol"/>
          <w:sz w:val="20"/>
        </w:rPr>
      </w:pPr>
      <w:r>
        <w:rPr>
          <w:sz w:val="28"/>
        </w:rPr>
        <w:t>разработка основных подходов к организации учебно-исследовательской и</w:t>
      </w:r>
      <w:r>
        <w:rPr>
          <w:spacing w:val="1"/>
          <w:sz w:val="28"/>
        </w:rPr>
        <w:t xml:space="preserve"> </w:t>
      </w:r>
      <w:r>
        <w:rPr>
          <w:sz w:val="28"/>
        </w:rPr>
        <w:t>проектной деятельности в рамках урочной и внеурочной деятельности по таким</w:t>
      </w:r>
      <w:r>
        <w:rPr>
          <w:spacing w:val="-67"/>
          <w:sz w:val="28"/>
        </w:rPr>
        <w:t xml:space="preserve"> </w:t>
      </w:r>
      <w:r>
        <w:rPr>
          <w:sz w:val="28"/>
        </w:rPr>
        <w:t>направлениям,</w:t>
      </w:r>
      <w:r>
        <w:rPr>
          <w:spacing w:val="1"/>
          <w:sz w:val="28"/>
        </w:rPr>
        <w:t xml:space="preserve"> </w:t>
      </w:r>
      <w:r>
        <w:rPr>
          <w:sz w:val="28"/>
        </w:rPr>
        <w:t>как:</w:t>
      </w:r>
      <w:r>
        <w:rPr>
          <w:spacing w:val="1"/>
          <w:sz w:val="28"/>
        </w:rPr>
        <w:t xml:space="preserve"> </w:t>
      </w:r>
      <w:r>
        <w:rPr>
          <w:sz w:val="28"/>
        </w:rPr>
        <w:t>исследовательское,</w:t>
      </w:r>
      <w:r>
        <w:rPr>
          <w:spacing w:val="1"/>
          <w:sz w:val="28"/>
        </w:rPr>
        <w:t xml:space="preserve"> </w:t>
      </w:r>
      <w:r>
        <w:rPr>
          <w:sz w:val="28"/>
        </w:rPr>
        <w:t>инженерное,</w:t>
      </w:r>
      <w:r>
        <w:rPr>
          <w:spacing w:val="1"/>
          <w:sz w:val="28"/>
        </w:rPr>
        <w:t xml:space="preserve"> </w:t>
      </w:r>
      <w:r>
        <w:rPr>
          <w:sz w:val="28"/>
        </w:rPr>
        <w:t>прикладное,</w:t>
      </w:r>
      <w:r>
        <w:rPr>
          <w:spacing w:val="1"/>
          <w:sz w:val="28"/>
        </w:rPr>
        <w:t xml:space="preserve"> </w:t>
      </w:r>
      <w:r>
        <w:rPr>
          <w:sz w:val="28"/>
        </w:rPr>
        <w:t>информационное,</w:t>
      </w:r>
      <w:r>
        <w:rPr>
          <w:spacing w:val="1"/>
          <w:sz w:val="28"/>
        </w:rPr>
        <w:t xml:space="preserve"> </w:t>
      </w:r>
      <w:r>
        <w:rPr>
          <w:sz w:val="28"/>
        </w:rPr>
        <w:t>социальное,</w:t>
      </w:r>
      <w:r>
        <w:rPr>
          <w:spacing w:val="1"/>
          <w:sz w:val="28"/>
        </w:rPr>
        <w:t xml:space="preserve"> </w:t>
      </w:r>
      <w:r>
        <w:rPr>
          <w:sz w:val="28"/>
        </w:rPr>
        <w:t>игровое,</w:t>
      </w:r>
      <w:r>
        <w:rPr>
          <w:spacing w:val="1"/>
          <w:sz w:val="28"/>
        </w:rPr>
        <w:t xml:space="preserve"> </w:t>
      </w:r>
      <w:r>
        <w:rPr>
          <w:sz w:val="28"/>
        </w:rPr>
        <w:t>творческое</w:t>
      </w:r>
      <w:r>
        <w:rPr>
          <w:spacing w:val="-1"/>
          <w:sz w:val="28"/>
        </w:rPr>
        <w:t xml:space="preserve"> </w:t>
      </w:r>
      <w:r>
        <w:rPr>
          <w:sz w:val="28"/>
        </w:rPr>
        <w:t>направление</w:t>
      </w:r>
      <w:r>
        <w:rPr>
          <w:spacing w:val="-5"/>
          <w:sz w:val="28"/>
        </w:rPr>
        <w:t xml:space="preserve"> </w:t>
      </w:r>
      <w:r>
        <w:rPr>
          <w:sz w:val="28"/>
        </w:rPr>
        <w:t>проектов;</w:t>
      </w:r>
    </w:p>
    <w:p w:rsidR="00877DF7" w:rsidRDefault="00A448DA" w:rsidP="003E7F07">
      <w:pPr>
        <w:pStyle w:val="a5"/>
        <w:numPr>
          <w:ilvl w:val="0"/>
          <w:numId w:val="174"/>
        </w:numPr>
        <w:tabs>
          <w:tab w:val="left" w:pos="963"/>
        </w:tabs>
        <w:ind w:left="395" w:right="704" w:firstLine="0"/>
        <w:rPr>
          <w:rFonts w:ascii="Symbol" w:hAnsi="Symbol"/>
          <w:sz w:val="20"/>
        </w:rPr>
      </w:pPr>
      <w:r>
        <w:rPr>
          <w:sz w:val="28"/>
        </w:rPr>
        <w:t>разработка</w:t>
      </w:r>
      <w:r>
        <w:rPr>
          <w:spacing w:val="1"/>
          <w:sz w:val="28"/>
        </w:rPr>
        <w:t xml:space="preserve"> </w:t>
      </w:r>
      <w:r>
        <w:rPr>
          <w:sz w:val="28"/>
        </w:rPr>
        <w:t>основных</w:t>
      </w:r>
      <w:r>
        <w:rPr>
          <w:spacing w:val="1"/>
          <w:sz w:val="28"/>
        </w:rPr>
        <w:t xml:space="preserve"> </w:t>
      </w:r>
      <w:r>
        <w:rPr>
          <w:sz w:val="28"/>
        </w:rPr>
        <w:t>подходов</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и</w:t>
      </w:r>
      <w:r>
        <w:rPr>
          <w:spacing w:val="1"/>
          <w:sz w:val="28"/>
        </w:rPr>
        <w:t xml:space="preserve"> </w:t>
      </w:r>
      <w:r>
        <w:rPr>
          <w:sz w:val="28"/>
        </w:rPr>
        <w:t>развитию</w:t>
      </w:r>
      <w:r>
        <w:rPr>
          <w:spacing w:val="4"/>
          <w:sz w:val="28"/>
        </w:rPr>
        <w:t xml:space="preserve"> </w:t>
      </w:r>
      <w:r>
        <w:rPr>
          <w:sz w:val="28"/>
        </w:rPr>
        <w:t>ИКТ-компетенций;</w:t>
      </w:r>
    </w:p>
    <w:p w:rsidR="00877DF7" w:rsidRDefault="00A448DA" w:rsidP="003E7F07">
      <w:pPr>
        <w:pStyle w:val="a5"/>
        <w:numPr>
          <w:ilvl w:val="0"/>
          <w:numId w:val="174"/>
        </w:numPr>
        <w:tabs>
          <w:tab w:val="left" w:pos="963"/>
        </w:tabs>
        <w:spacing w:line="242" w:lineRule="auto"/>
        <w:ind w:left="395" w:right="707" w:firstLine="0"/>
        <w:rPr>
          <w:rFonts w:ascii="Symbol" w:hAnsi="Symbol"/>
          <w:sz w:val="20"/>
        </w:rPr>
      </w:pPr>
      <w:r>
        <w:rPr>
          <w:sz w:val="28"/>
        </w:rPr>
        <w:t>разработка</w:t>
      </w:r>
      <w:r>
        <w:rPr>
          <w:spacing w:val="1"/>
          <w:sz w:val="28"/>
        </w:rPr>
        <w:t xml:space="preserve"> </w:t>
      </w:r>
      <w:r>
        <w:rPr>
          <w:sz w:val="28"/>
        </w:rPr>
        <w:t>системы</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организации</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учебными,</w:t>
      </w:r>
      <w:r>
        <w:rPr>
          <w:spacing w:val="1"/>
          <w:sz w:val="28"/>
        </w:rPr>
        <w:t xml:space="preserve"> </w:t>
      </w:r>
      <w:r>
        <w:rPr>
          <w:sz w:val="28"/>
        </w:rPr>
        <w:t>научными и социальными организациями, формы привлечения консультантов,</w:t>
      </w:r>
      <w:r>
        <w:rPr>
          <w:spacing w:val="1"/>
          <w:sz w:val="28"/>
        </w:rPr>
        <w:t xml:space="preserve"> </w:t>
      </w:r>
      <w:r>
        <w:rPr>
          <w:sz w:val="28"/>
        </w:rPr>
        <w:t>экспертов</w:t>
      </w:r>
      <w:r>
        <w:rPr>
          <w:spacing w:val="-1"/>
          <w:sz w:val="28"/>
        </w:rPr>
        <w:t xml:space="preserve"> </w:t>
      </w:r>
      <w:r>
        <w:rPr>
          <w:sz w:val="28"/>
        </w:rPr>
        <w:t>и</w:t>
      </w:r>
      <w:r>
        <w:rPr>
          <w:spacing w:val="1"/>
          <w:sz w:val="28"/>
        </w:rPr>
        <w:t xml:space="preserve"> </w:t>
      </w:r>
      <w:r>
        <w:rPr>
          <w:sz w:val="28"/>
        </w:rPr>
        <w:t>научных</w:t>
      </w:r>
      <w:r>
        <w:rPr>
          <w:spacing w:val="-3"/>
          <w:sz w:val="28"/>
        </w:rPr>
        <w:t xml:space="preserve"> </w:t>
      </w:r>
      <w:r>
        <w:rPr>
          <w:sz w:val="28"/>
        </w:rPr>
        <w:t>руководителей;</w:t>
      </w:r>
    </w:p>
    <w:p w:rsidR="00877DF7" w:rsidRDefault="00A448DA" w:rsidP="003E7F07">
      <w:pPr>
        <w:pStyle w:val="a5"/>
        <w:numPr>
          <w:ilvl w:val="0"/>
          <w:numId w:val="174"/>
        </w:numPr>
        <w:tabs>
          <w:tab w:val="left" w:pos="963"/>
        </w:tabs>
        <w:ind w:left="395" w:right="701" w:firstLine="0"/>
        <w:rPr>
          <w:rFonts w:ascii="Symbol" w:hAnsi="Symbol"/>
          <w:sz w:val="20"/>
        </w:rPr>
      </w:pPr>
      <w:r>
        <w:rPr>
          <w:sz w:val="28"/>
        </w:rPr>
        <w:t>разработка</w:t>
      </w:r>
      <w:r>
        <w:rPr>
          <w:spacing w:val="1"/>
          <w:sz w:val="28"/>
        </w:rPr>
        <w:t xml:space="preserve"> </w:t>
      </w:r>
      <w:r>
        <w:rPr>
          <w:sz w:val="28"/>
        </w:rPr>
        <w:t>системы</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УУД</w:t>
      </w:r>
      <w:r>
        <w:rPr>
          <w:spacing w:val="1"/>
          <w:sz w:val="28"/>
        </w:rPr>
        <w:t xml:space="preserve"> </w:t>
      </w:r>
      <w:r>
        <w:rPr>
          <w:sz w:val="28"/>
        </w:rPr>
        <w:t>у</w:t>
      </w:r>
      <w:r>
        <w:rPr>
          <w:spacing w:val="1"/>
          <w:sz w:val="28"/>
        </w:rPr>
        <w:t xml:space="preserve"> </w:t>
      </w:r>
      <w:r>
        <w:rPr>
          <w:sz w:val="28"/>
        </w:rPr>
        <w:t>учащихся, в том числе информационно-методического обеспечения, подготовки</w:t>
      </w:r>
      <w:r>
        <w:rPr>
          <w:spacing w:val="1"/>
          <w:sz w:val="28"/>
        </w:rPr>
        <w:t xml:space="preserve"> </w:t>
      </w:r>
      <w:r>
        <w:rPr>
          <w:sz w:val="28"/>
        </w:rPr>
        <w:t>кадров;</w:t>
      </w:r>
    </w:p>
    <w:p w:rsidR="00877DF7" w:rsidRDefault="00A448DA" w:rsidP="003E7F07">
      <w:pPr>
        <w:pStyle w:val="a5"/>
        <w:numPr>
          <w:ilvl w:val="0"/>
          <w:numId w:val="174"/>
        </w:numPr>
        <w:tabs>
          <w:tab w:val="left" w:pos="962"/>
          <w:tab w:val="left" w:pos="963"/>
        </w:tabs>
        <w:ind w:left="395" w:right="706" w:hanging="10"/>
        <w:jc w:val="left"/>
        <w:rPr>
          <w:rFonts w:ascii="Symbol" w:hAnsi="Symbol"/>
          <w:sz w:val="20"/>
        </w:rPr>
      </w:pPr>
      <w:r>
        <w:rPr>
          <w:sz w:val="28"/>
        </w:rPr>
        <w:t>разработка</w:t>
      </w:r>
      <w:r>
        <w:rPr>
          <w:spacing w:val="65"/>
          <w:sz w:val="28"/>
        </w:rPr>
        <w:t xml:space="preserve"> </w:t>
      </w:r>
      <w:r>
        <w:rPr>
          <w:sz w:val="28"/>
        </w:rPr>
        <w:t>комплекса</w:t>
      </w:r>
      <w:r>
        <w:rPr>
          <w:spacing w:val="65"/>
          <w:sz w:val="28"/>
        </w:rPr>
        <w:t xml:space="preserve"> </w:t>
      </w:r>
      <w:r>
        <w:rPr>
          <w:sz w:val="28"/>
        </w:rPr>
        <w:t>мер</w:t>
      </w:r>
      <w:r>
        <w:rPr>
          <w:spacing w:val="64"/>
          <w:sz w:val="28"/>
        </w:rPr>
        <w:t xml:space="preserve"> </w:t>
      </w:r>
      <w:r>
        <w:rPr>
          <w:sz w:val="28"/>
        </w:rPr>
        <w:t>по</w:t>
      </w:r>
      <w:r>
        <w:rPr>
          <w:spacing w:val="65"/>
          <w:sz w:val="28"/>
        </w:rPr>
        <w:t xml:space="preserve"> </w:t>
      </w:r>
      <w:r>
        <w:rPr>
          <w:sz w:val="28"/>
        </w:rPr>
        <w:t>организации</w:t>
      </w:r>
      <w:r>
        <w:rPr>
          <w:spacing w:val="64"/>
          <w:sz w:val="28"/>
        </w:rPr>
        <w:t xml:space="preserve"> </w:t>
      </w:r>
      <w:r>
        <w:rPr>
          <w:sz w:val="28"/>
        </w:rPr>
        <w:t>системы</w:t>
      </w:r>
      <w:r>
        <w:rPr>
          <w:spacing w:val="64"/>
          <w:sz w:val="28"/>
        </w:rPr>
        <w:t xml:space="preserve"> </w:t>
      </w:r>
      <w:r>
        <w:rPr>
          <w:sz w:val="28"/>
        </w:rPr>
        <w:t>оценки</w:t>
      </w:r>
      <w:r>
        <w:rPr>
          <w:spacing w:val="65"/>
          <w:sz w:val="28"/>
        </w:rPr>
        <w:t xml:space="preserve"> </w:t>
      </w:r>
      <w:r>
        <w:rPr>
          <w:sz w:val="28"/>
        </w:rPr>
        <w:t>деятельности</w:t>
      </w:r>
      <w:r>
        <w:rPr>
          <w:spacing w:val="-67"/>
          <w:sz w:val="28"/>
        </w:rPr>
        <w:t xml:space="preserve"> </w:t>
      </w:r>
      <w:r>
        <w:rPr>
          <w:sz w:val="28"/>
        </w:rPr>
        <w:t>образовательной</w:t>
      </w:r>
      <w:r>
        <w:rPr>
          <w:spacing w:val="-3"/>
          <w:sz w:val="28"/>
        </w:rPr>
        <w:t xml:space="preserve"> </w:t>
      </w:r>
      <w:r>
        <w:rPr>
          <w:sz w:val="28"/>
        </w:rPr>
        <w:t>организации</w:t>
      </w:r>
      <w:r>
        <w:rPr>
          <w:spacing w:val="-2"/>
          <w:sz w:val="28"/>
        </w:rPr>
        <w:t xml:space="preserve"> </w:t>
      </w:r>
      <w:r>
        <w:rPr>
          <w:sz w:val="28"/>
        </w:rPr>
        <w:t>по</w:t>
      </w:r>
      <w:r>
        <w:rPr>
          <w:spacing w:val="-2"/>
          <w:sz w:val="28"/>
        </w:rPr>
        <w:t xml:space="preserve"> </w:t>
      </w:r>
      <w:r>
        <w:rPr>
          <w:sz w:val="28"/>
        </w:rPr>
        <w:t>формированию</w:t>
      </w:r>
      <w:r>
        <w:rPr>
          <w:spacing w:val="-3"/>
          <w:sz w:val="28"/>
        </w:rPr>
        <w:t xml:space="preserve"> </w:t>
      </w:r>
      <w:r>
        <w:rPr>
          <w:sz w:val="28"/>
        </w:rPr>
        <w:t>и</w:t>
      </w:r>
      <w:r>
        <w:rPr>
          <w:spacing w:val="-2"/>
          <w:sz w:val="28"/>
        </w:rPr>
        <w:t xml:space="preserve"> </w:t>
      </w:r>
      <w:r>
        <w:rPr>
          <w:sz w:val="28"/>
        </w:rPr>
        <w:t>развитию</w:t>
      </w:r>
      <w:r>
        <w:rPr>
          <w:spacing w:val="-3"/>
          <w:sz w:val="28"/>
        </w:rPr>
        <w:t xml:space="preserve"> </w:t>
      </w:r>
      <w:r>
        <w:rPr>
          <w:sz w:val="28"/>
        </w:rPr>
        <w:t>УУД</w:t>
      </w:r>
      <w:r>
        <w:rPr>
          <w:spacing w:val="4"/>
          <w:sz w:val="28"/>
        </w:rPr>
        <w:t xml:space="preserve"> </w:t>
      </w:r>
      <w:r>
        <w:rPr>
          <w:sz w:val="28"/>
        </w:rPr>
        <w:t>у</w:t>
      </w:r>
      <w:r>
        <w:rPr>
          <w:spacing w:val="-6"/>
          <w:sz w:val="28"/>
        </w:rPr>
        <w:t xml:space="preserve"> </w:t>
      </w:r>
      <w:r>
        <w:rPr>
          <w:sz w:val="28"/>
        </w:rPr>
        <w:t>учащихся;</w:t>
      </w:r>
    </w:p>
    <w:p w:rsidR="00877DF7" w:rsidRDefault="00A448DA" w:rsidP="003E7F07">
      <w:pPr>
        <w:pStyle w:val="a5"/>
        <w:numPr>
          <w:ilvl w:val="0"/>
          <w:numId w:val="174"/>
        </w:numPr>
        <w:tabs>
          <w:tab w:val="left" w:pos="962"/>
          <w:tab w:val="left" w:pos="963"/>
        </w:tabs>
        <w:ind w:left="395" w:right="708" w:hanging="10"/>
        <w:jc w:val="left"/>
        <w:rPr>
          <w:rFonts w:ascii="Symbol" w:hAnsi="Symbol"/>
          <w:sz w:val="20"/>
        </w:rPr>
      </w:pPr>
      <w:r>
        <w:rPr>
          <w:sz w:val="28"/>
        </w:rPr>
        <w:t>разработка</w:t>
      </w:r>
      <w:r>
        <w:rPr>
          <w:spacing w:val="20"/>
          <w:sz w:val="28"/>
        </w:rPr>
        <w:t xml:space="preserve"> </w:t>
      </w:r>
      <w:r>
        <w:rPr>
          <w:sz w:val="28"/>
        </w:rPr>
        <w:t>методики</w:t>
      </w:r>
      <w:r>
        <w:rPr>
          <w:spacing w:val="24"/>
          <w:sz w:val="28"/>
        </w:rPr>
        <w:t xml:space="preserve"> </w:t>
      </w:r>
      <w:r>
        <w:rPr>
          <w:sz w:val="28"/>
        </w:rPr>
        <w:t>и</w:t>
      </w:r>
      <w:r>
        <w:rPr>
          <w:spacing w:val="19"/>
          <w:sz w:val="28"/>
        </w:rPr>
        <w:t xml:space="preserve"> </w:t>
      </w:r>
      <w:r>
        <w:rPr>
          <w:sz w:val="28"/>
        </w:rPr>
        <w:t>инструментария</w:t>
      </w:r>
      <w:r>
        <w:rPr>
          <w:spacing w:val="25"/>
          <w:sz w:val="28"/>
        </w:rPr>
        <w:t xml:space="preserve"> </w:t>
      </w:r>
      <w:r>
        <w:rPr>
          <w:sz w:val="28"/>
        </w:rPr>
        <w:t>мониторинга</w:t>
      </w:r>
      <w:r>
        <w:rPr>
          <w:spacing w:val="25"/>
          <w:sz w:val="28"/>
        </w:rPr>
        <w:t xml:space="preserve"> </w:t>
      </w:r>
      <w:r>
        <w:rPr>
          <w:sz w:val="28"/>
        </w:rPr>
        <w:t>успешности</w:t>
      </w:r>
      <w:r>
        <w:rPr>
          <w:spacing w:val="24"/>
          <w:sz w:val="28"/>
        </w:rPr>
        <w:t xml:space="preserve"> </w:t>
      </w:r>
      <w:r>
        <w:rPr>
          <w:sz w:val="28"/>
        </w:rPr>
        <w:t>освоения</w:t>
      </w:r>
      <w:r>
        <w:rPr>
          <w:spacing w:val="-67"/>
          <w:sz w:val="28"/>
        </w:rPr>
        <w:t xml:space="preserve"> </w:t>
      </w:r>
      <w:r>
        <w:rPr>
          <w:sz w:val="28"/>
        </w:rPr>
        <w:t>и применения</w:t>
      </w:r>
      <w:r>
        <w:rPr>
          <w:spacing w:val="3"/>
          <w:sz w:val="28"/>
        </w:rPr>
        <w:t xml:space="preserve"> </w:t>
      </w:r>
      <w:r>
        <w:rPr>
          <w:sz w:val="28"/>
        </w:rPr>
        <w:t>учащимися</w:t>
      </w:r>
      <w:r>
        <w:rPr>
          <w:spacing w:val="4"/>
          <w:sz w:val="28"/>
        </w:rPr>
        <w:t xml:space="preserve"> </w:t>
      </w:r>
      <w:r>
        <w:rPr>
          <w:sz w:val="28"/>
        </w:rPr>
        <w:t>УУД;</w:t>
      </w:r>
    </w:p>
    <w:p w:rsidR="00877DF7" w:rsidRDefault="00A448DA" w:rsidP="003E7F07">
      <w:pPr>
        <w:pStyle w:val="a5"/>
        <w:numPr>
          <w:ilvl w:val="0"/>
          <w:numId w:val="174"/>
        </w:numPr>
        <w:tabs>
          <w:tab w:val="left" w:pos="962"/>
          <w:tab w:val="left" w:pos="963"/>
        </w:tabs>
        <w:ind w:left="395" w:right="706" w:hanging="10"/>
        <w:jc w:val="left"/>
        <w:rPr>
          <w:rFonts w:ascii="Symbol" w:hAnsi="Symbol"/>
          <w:sz w:val="20"/>
        </w:rPr>
      </w:pPr>
      <w:r>
        <w:rPr>
          <w:sz w:val="28"/>
        </w:rPr>
        <w:t>разработка</w:t>
      </w:r>
      <w:r>
        <w:rPr>
          <w:spacing w:val="3"/>
          <w:sz w:val="28"/>
        </w:rPr>
        <w:t xml:space="preserve"> </w:t>
      </w:r>
      <w:r>
        <w:rPr>
          <w:sz w:val="28"/>
        </w:rPr>
        <w:t>основных</w:t>
      </w:r>
      <w:r>
        <w:rPr>
          <w:spacing w:val="3"/>
          <w:sz w:val="28"/>
        </w:rPr>
        <w:t xml:space="preserve"> </w:t>
      </w:r>
      <w:r>
        <w:rPr>
          <w:sz w:val="28"/>
        </w:rPr>
        <w:t>подходов</w:t>
      </w:r>
      <w:r>
        <w:rPr>
          <w:spacing w:val="6"/>
          <w:sz w:val="28"/>
        </w:rPr>
        <w:t xml:space="preserve"> </w:t>
      </w:r>
      <w:r>
        <w:rPr>
          <w:sz w:val="28"/>
        </w:rPr>
        <w:t>к</w:t>
      </w:r>
      <w:r>
        <w:rPr>
          <w:spacing w:val="1"/>
          <w:sz w:val="28"/>
        </w:rPr>
        <w:t xml:space="preserve"> </w:t>
      </w:r>
      <w:r>
        <w:rPr>
          <w:sz w:val="28"/>
        </w:rPr>
        <w:t>созданию</w:t>
      </w:r>
      <w:r>
        <w:rPr>
          <w:spacing w:val="2"/>
          <w:sz w:val="28"/>
        </w:rPr>
        <w:t xml:space="preserve"> </w:t>
      </w:r>
      <w:r>
        <w:rPr>
          <w:sz w:val="28"/>
        </w:rPr>
        <w:t>рабочих</w:t>
      </w:r>
      <w:r>
        <w:rPr>
          <w:spacing w:val="3"/>
          <w:sz w:val="28"/>
        </w:rPr>
        <w:t xml:space="preserve"> </w:t>
      </w:r>
      <w:r>
        <w:rPr>
          <w:sz w:val="28"/>
        </w:rPr>
        <w:t>программ</w:t>
      </w:r>
      <w:r>
        <w:rPr>
          <w:spacing w:val="3"/>
          <w:sz w:val="28"/>
        </w:rPr>
        <w:t xml:space="preserve"> </w:t>
      </w:r>
      <w:r>
        <w:rPr>
          <w:sz w:val="28"/>
        </w:rPr>
        <w:t>по</w:t>
      </w:r>
      <w:r>
        <w:rPr>
          <w:spacing w:val="8"/>
          <w:sz w:val="28"/>
        </w:rPr>
        <w:t xml:space="preserve"> </w:t>
      </w:r>
      <w:r>
        <w:rPr>
          <w:sz w:val="28"/>
        </w:rPr>
        <w:t>предметам</w:t>
      </w:r>
      <w:r>
        <w:rPr>
          <w:spacing w:val="-67"/>
          <w:sz w:val="28"/>
        </w:rPr>
        <w:t xml:space="preserve"> </w:t>
      </w:r>
      <w:r>
        <w:rPr>
          <w:sz w:val="28"/>
        </w:rPr>
        <w:t>с</w:t>
      </w:r>
      <w:r>
        <w:rPr>
          <w:spacing w:val="-3"/>
          <w:sz w:val="28"/>
        </w:rPr>
        <w:t xml:space="preserve"> </w:t>
      </w:r>
      <w:r>
        <w:rPr>
          <w:sz w:val="28"/>
        </w:rPr>
        <w:t>учетом</w:t>
      </w:r>
      <w:r>
        <w:rPr>
          <w:spacing w:val="-1"/>
          <w:sz w:val="28"/>
        </w:rPr>
        <w:t xml:space="preserve"> </w:t>
      </w:r>
      <w:r>
        <w:rPr>
          <w:sz w:val="28"/>
        </w:rPr>
        <w:t>требований</w:t>
      </w:r>
      <w:r>
        <w:rPr>
          <w:spacing w:val="-3"/>
          <w:sz w:val="28"/>
        </w:rPr>
        <w:t xml:space="preserve"> </w:t>
      </w:r>
      <w:r>
        <w:rPr>
          <w:sz w:val="28"/>
        </w:rPr>
        <w:t>развития</w:t>
      </w:r>
      <w:r>
        <w:rPr>
          <w:spacing w:val="-2"/>
          <w:sz w:val="28"/>
        </w:rPr>
        <w:t xml:space="preserve"> </w:t>
      </w:r>
      <w:r>
        <w:rPr>
          <w:sz w:val="28"/>
        </w:rPr>
        <w:t>и</w:t>
      </w:r>
      <w:r>
        <w:rPr>
          <w:spacing w:val="-3"/>
          <w:sz w:val="28"/>
        </w:rPr>
        <w:t xml:space="preserve"> </w:t>
      </w:r>
      <w:r>
        <w:rPr>
          <w:sz w:val="28"/>
        </w:rPr>
        <w:t>применения</w:t>
      </w:r>
      <w:r>
        <w:rPr>
          <w:spacing w:val="-2"/>
          <w:sz w:val="28"/>
        </w:rPr>
        <w:t xml:space="preserve"> </w:t>
      </w:r>
      <w:r>
        <w:rPr>
          <w:sz w:val="28"/>
        </w:rPr>
        <w:t>универсальных</w:t>
      </w:r>
      <w:r>
        <w:rPr>
          <w:spacing w:val="-3"/>
          <w:sz w:val="28"/>
        </w:rPr>
        <w:t xml:space="preserve"> </w:t>
      </w:r>
      <w:r>
        <w:rPr>
          <w:sz w:val="28"/>
        </w:rPr>
        <w:t>учебных</w:t>
      </w:r>
      <w:r>
        <w:rPr>
          <w:spacing w:val="-5"/>
          <w:sz w:val="28"/>
        </w:rPr>
        <w:t xml:space="preserve"> </w:t>
      </w:r>
      <w:r>
        <w:rPr>
          <w:sz w:val="28"/>
        </w:rPr>
        <w:t>действий;</w:t>
      </w:r>
    </w:p>
    <w:p w:rsidR="00877DF7" w:rsidRDefault="00A448DA" w:rsidP="003E7F07">
      <w:pPr>
        <w:pStyle w:val="a5"/>
        <w:numPr>
          <w:ilvl w:val="0"/>
          <w:numId w:val="174"/>
        </w:numPr>
        <w:tabs>
          <w:tab w:val="left" w:pos="962"/>
          <w:tab w:val="left" w:pos="963"/>
        </w:tabs>
        <w:ind w:left="395" w:right="703" w:hanging="10"/>
        <w:jc w:val="left"/>
        <w:rPr>
          <w:rFonts w:ascii="Symbol" w:hAnsi="Symbol"/>
          <w:sz w:val="20"/>
        </w:rPr>
      </w:pPr>
      <w:r>
        <w:rPr>
          <w:sz w:val="28"/>
        </w:rPr>
        <w:t>разработка</w:t>
      </w:r>
      <w:r>
        <w:rPr>
          <w:spacing w:val="61"/>
          <w:sz w:val="28"/>
        </w:rPr>
        <w:t xml:space="preserve"> </w:t>
      </w:r>
      <w:r>
        <w:rPr>
          <w:sz w:val="28"/>
        </w:rPr>
        <w:t>рекомендаций</w:t>
      </w:r>
      <w:r>
        <w:rPr>
          <w:spacing w:val="61"/>
          <w:sz w:val="28"/>
        </w:rPr>
        <w:t xml:space="preserve"> </w:t>
      </w:r>
      <w:r>
        <w:rPr>
          <w:sz w:val="28"/>
        </w:rPr>
        <w:t>педагогам</w:t>
      </w:r>
      <w:r>
        <w:rPr>
          <w:spacing w:val="62"/>
          <w:sz w:val="28"/>
        </w:rPr>
        <w:t xml:space="preserve"> </w:t>
      </w:r>
      <w:r>
        <w:rPr>
          <w:sz w:val="28"/>
        </w:rPr>
        <w:t>по</w:t>
      </w:r>
      <w:r>
        <w:rPr>
          <w:spacing w:val="61"/>
          <w:sz w:val="28"/>
        </w:rPr>
        <w:t xml:space="preserve"> </w:t>
      </w:r>
      <w:r>
        <w:rPr>
          <w:sz w:val="28"/>
        </w:rPr>
        <w:t>конструированию</w:t>
      </w:r>
      <w:r>
        <w:rPr>
          <w:spacing w:val="64"/>
          <w:sz w:val="28"/>
        </w:rPr>
        <w:t xml:space="preserve"> </w:t>
      </w:r>
      <w:r>
        <w:rPr>
          <w:sz w:val="28"/>
        </w:rPr>
        <w:t>уроков</w:t>
      </w:r>
      <w:r>
        <w:rPr>
          <w:spacing w:val="63"/>
          <w:sz w:val="28"/>
        </w:rPr>
        <w:t xml:space="preserve"> </w:t>
      </w:r>
      <w:r>
        <w:rPr>
          <w:sz w:val="28"/>
        </w:rPr>
        <w:t>и</w:t>
      </w:r>
      <w:r>
        <w:rPr>
          <w:spacing w:val="61"/>
          <w:sz w:val="28"/>
        </w:rPr>
        <w:t xml:space="preserve"> </w:t>
      </w:r>
      <w:r>
        <w:rPr>
          <w:sz w:val="28"/>
        </w:rPr>
        <w:t>иных</w:t>
      </w:r>
      <w:r>
        <w:rPr>
          <w:spacing w:val="-67"/>
          <w:sz w:val="28"/>
        </w:rPr>
        <w:t xml:space="preserve"> </w:t>
      </w:r>
      <w:r>
        <w:rPr>
          <w:sz w:val="28"/>
        </w:rPr>
        <w:t>учебных</w:t>
      </w:r>
      <w:r>
        <w:rPr>
          <w:spacing w:val="-5"/>
          <w:sz w:val="28"/>
        </w:rPr>
        <w:t xml:space="preserve"> </w:t>
      </w:r>
      <w:r>
        <w:rPr>
          <w:sz w:val="28"/>
        </w:rPr>
        <w:t>занятий с учетом</w:t>
      </w:r>
      <w:r>
        <w:rPr>
          <w:spacing w:val="2"/>
          <w:sz w:val="28"/>
        </w:rPr>
        <w:t xml:space="preserve"> </w:t>
      </w:r>
      <w:r>
        <w:rPr>
          <w:sz w:val="28"/>
        </w:rPr>
        <w:t>требований</w:t>
      </w:r>
      <w:r>
        <w:rPr>
          <w:spacing w:val="-1"/>
          <w:sz w:val="28"/>
        </w:rPr>
        <w:t xml:space="preserve"> </w:t>
      </w:r>
      <w:r>
        <w:rPr>
          <w:sz w:val="28"/>
        </w:rPr>
        <w:t>развития</w:t>
      </w:r>
      <w:r>
        <w:rPr>
          <w:spacing w:val="2"/>
          <w:sz w:val="28"/>
        </w:rPr>
        <w:t xml:space="preserve"> </w:t>
      </w:r>
      <w:r>
        <w:rPr>
          <w:sz w:val="28"/>
        </w:rPr>
        <w:t>и</w:t>
      </w:r>
      <w:r>
        <w:rPr>
          <w:spacing w:val="-1"/>
          <w:sz w:val="28"/>
        </w:rPr>
        <w:t xml:space="preserve"> </w:t>
      </w:r>
      <w:r>
        <w:rPr>
          <w:sz w:val="28"/>
        </w:rPr>
        <w:t>применения</w:t>
      </w:r>
      <w:r>
        <w:rPr>
          <w:spacing w:val="-2"/>
          <w:sz w:val="28"/>
        </w:rPr>
        <w:t xml:space="preserve"> </w:t>
      </w:r>
      <w:r>
        <w:rPr>
          <w:sz w:val="28"/>
        </w:rPr>
        <w:t>УУД;</w:t>
      </w:r>
    </w:p>
    <w:p w:rsidR="00877DF7" w:rsidRDefault="00A448DA" w:rsidP="003E7F07">
      <w:pPr>
        <w:pStyle w:val="a5"/>
        <w:numPr>
          <w:ilvl w:val="0"/>
          <w:numId w:val="174"/>
        </w:numPr>
        <w:tabs>
          <w:tab w:val="left" w:pos="962"/>
          <w:tab w:val="left" w:pos="963"/>
        </w:tabs>
        <w:ind w:left="962" w:hanging="577"/>
        <w:jc w:val="left"/>
        <w:rPr>
          <w:rFonts w:ascii="Symbol" w:hAnsi="Symbol"/>
          <w:sz w:val="20"/>
        </w:rPr>
      </w:pPr>
      <w:r>
        <w:rPr>
          <w:sz w:val="28"/>
        </w:rPr>
        <w:t>организация</w:t>
      </w:r>
      <w:r>
        <w:rPr>
          <w:spacing w:val="28"/>
          <w:sz w:val="28"/>
        </w:rPr>
        <w:t xml:space="preserve"> </w:t>
      </w:r>
      <w:r>
        <w:rPr>
          <w:sz w:val="28"/>
        </w:rPr>
        <w:t>и</w:t>
      </w:r>
      <w:r>
        <w:rPr>
          <w:spacing w:val="31"/>
          <w:sz w:val="28"/>
        </w:rPr>
        <w:t xml:space="preserve"> </w:t>
      </w:r>
      <w:r>
        <w:rPr>
          <w:sz w:val="28"/>
        </w:rPr>
        <w:t>проведение</w:t>
      </w:r>
      <w:r>
        <w:rPr>
          <w:spacing w:val="28"/>
          <w:sz w:val="28"/>
        </w:rPr>
        <w:t xml:space="preserve"> </w:t>
      </w:r>
      <w:r>
        <w:rPr>
          <w:sz w:val="28"/>
        </w:rPr>
        <w:t>серии</w:t>
      </w:r>
      <w:r>
        <w:rPr>
          <w:spacing w:val="26"/>
          <w:sz w:val="28"/>
        </w:rPr>
        <w:t xml:space="preserve"> </w:t>
      </w:r>
      <w:r>
        <w:rPr>
          <w:sz w:val="28"/>
        </w:rPr>
        <w:t>семинаров</w:t>
      </w:r>
      <w:r>
        <w:rPr>
          <w:spacing w:val="25"/>
          <w:sz w:val="28"/>
        </w:rPr>
        <w:t xml:space="preserve"> </w:t>
      </w:r>
      <w:r>
        <w:rPr>
          <w:sz w:val="28"/>
        </w:rPr>
        <w:t>с</w:t>
      </w:r>
      <w:r>
        <w:rPr>
          <w:spacing w:val="33"/>
          <w:sz w:val="28"/>
        </w:rPr>
        <w:t xml:space="preserve"> </w:t>
      </w:r>
      <w:r>
        <w:rPr>
          <w:sz w:val="28"/>
        </w:rPr>
        <w:t>учителями,</w:t>
      </w:r>
      <w:r>
        <w:rPr>
          <w:spacing w:val="28"/>
          <w:sz w:val="28"/>
        </w:rPr>
        <w:t xml:space="preserve"> </w:t>
      </w:r>
      <w:r>
        <w:rPr>
          <w:sz w:val="28"/>
        </w:rPr>
        <w:t>работающими</w:t>
      </w:r>
      <w:r>
        <w:rPr>
          <w:spacing w:val="31"/>
          <w:sz w:val="28"/>
        </w:rPr>
        <w:t xml:space="preserve"> </w:t>
      </w:r>
      <w:r>
        <w:rPr>
          <w:sz w:val="28"/>
        </w:rPr>
        <w:t>на</w:t>
      </w:r>
    </w:p>
    <w:p w:rsidR="00877DF7" w:rsidRDefault="00877DF7">
      <w:pPr>
        <w:rPr>
          <w:rFonts w:ascii="Symbol" w:hAnsi="Symbol"/>
          <w:sz w:val="20"/>
        </w:rPr>
        <w:sectPr w:rsidR="00877DF7">
          <w:pgSz w:w="11900" w:h="16840"/>
          <w:pgMar w:top="1040" w:right="0" w:bottom="960" w:left="1020" w:header="0" w:footer="615" w:gutter="0"/>
          <w:cols w:space="720"/>
        </w:sectPr>
      </w:pPr>
    </w:p>
    <w:p w:rsidR="00877DF7" w:rsidRDefault="00A448DA">
      <w:pPr>
        <w:pStyle w:val="a3"/>
        <w:spacing w:before="76"/>
        <w:ind w:right="701"/>
      </w:pPr>
      <w:r>
        <w:lastRenderedPageBreak/>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принципа</w:t>
      </w:r>
      <w:r>
        <w:rPr>
          <w:spacing w:val="1"/>
        </w:rPr>
        <w:t xml:space="preserve"> </w:t>
      </w:r>
      <w:r>
        <w:t>преемственности в плане</w:t>
      </w:r>
      <w:r>
        <w:rPr>
          <w:spacing w:val="1"/>
        </w:rPr>
        <w:t xml:space="preserve"> </w:t>
      </w:r>
      <w:r>
        <w:t>развития</w:t>
      </w:r>
      <w:r>
        <w:rPr>
          <w:spacing w:val="3"/>
        </w:rPr>
        <w:t xml:space="preserve"> </w:t>
      </w:r>
      <w:r>
        <w:t>УУД;</w:t>
      </w:r>
    </w:p>
    <w:p w:rsidR="00877DF7" w:rsidRDefault="00A448DA" w:rsidP="003E7F07">
      <w:pPr>
        <w:pStyle w:val="a5"/>
        <w:numPr>
          <w:ilvl w:val="0"/>
          <w:numId w:val="174"/>
        </w:numPr>
        <w:tabs>
          <w:tab w:val="left" w:pos="963"/>
        </w:tabs>
        <w:ind w:left="395" w:right="698" w:hanging="10"/>
        <w:rPr>
          <w:rFonts w:ascii="Symbol" w:hAnsi="Symbol"/>
          <w:sz w:val="20"/>
        </w:rPr>
      </w:pPr>
      <w:r>
        <w:rPr>
          <w:sz w:val="28"/>
        </w:rPr>
        <w:t>организация</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систематических</w:t>
      </w:r>
      <w:r>
        <w:rPr>
          <w:spacing w:val="1"/>
          <w:sz w:val="28"/>
        </w:rPr>
        <w:t xml:space="preserve"> </w:t>
      </w:r>
      <w:r>
        <w:rPr>
          <w:sz w:val="28"/>
        </w:rPr>
        <w:t>консультаций</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предметниками по проблемам, связанным с развитием УУД в образовательной</w:t>
      </w:r>
      <w:r>
        <w:rPr>
          <w:spacing w:val="1"/>
          <w:sz w:val="28"/>
        </w:rPr>
        <w:t xml:space="preserve"> </w:t>
      </w:r>
      <w:r>
        <w:rPr>
          <w:sz w:val="28"/>
        </w:rPr>
        <w:t>деятельности;</w:t>
      </w:r>
    </w:p>
    <w:p w:rsidR="00877DF7" w:rsidRDefault="00A448DA" w:rsidP="003E7F07">
      <w:pPr>
        <w:pStyle w:val="a5"/>
        <w:numPr>
          <w:ilvl w:val="0"/>
          <w:numId w:val="174"/>
        </w:numPr>
        <w:tabs>
          <w:tab w:val="left" w:pos="963"/>
        </w:tabs>
        <w:ind w:left="395" w:right="702" w:hanging="10"/>
        <w:rPr>
          <w:rFonts w:ascii="Symbol" w:hAnsi="Symbol"/>
          <w:sz w:val="20"/>
        </w:rPr>
      </w:pPr>
      <w:r>
        <w:rPr>
          <w:sz w:val="28"/>
        </w:rPr>
        <w:t>организация</w:t>
      </w:r>
      <w:r>
        <w:rPr>
          <w:spacing w:val="1"/>
          <w:sz w:val="28"/>
        </w:rPr>
        <w:t xml:space="preserve"> </w:t>
      </w:r>
      <w:r>
        <w:rPr>
          <w:sz w:val="28"/>
        </w:rPr>
        <w:t>и</w:t>
      </w:r>
      <w:r>
        <w:rPr>
          <w:spacing w:val="1"/>
          <w:sz w:val="28"/>
        </w:rPr>
        <w:t xml:space="preserve"> </w:t>
      </w:r>
      <w:r>
        <w:rPr>
          <w:sz w:val="28"/>
        </w:rPr>
        <w:t>проведение</w:t>
      </w:r>
      <w:r>
        <w:rPr>
          <w:spacing w:val="1"/>
          <w:sz w:val="28"/>
        </w:rPr>
        <w:t xml:space="preserve"> </w:t>
      </w:r>
      <w:r>
        <w:rPr>
          <w:sz w:val="28"/>
        </w:rPr>
        <w:t>методических</w:t>
      </w:r>
      <w:r>
        <w:rPr>
          <w:spacing w:val="1"/>
          <w:sz w:val="28"/>
        </w:rPr>
        <w:t xml:space="preserve"> </w:t>
      </w:r>
      <w:r>
        <w:rPr>
          <w:sz w:val="28"/>
        </w:rPr>
        <w:t>семинаров</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предметниками и школьными психологами по анализу и способам минимизации</w:t>
      </w:r>
      <w:r>
        <w:rPr>
          <w:spacing w:val="1"/>
          <w:sz w:val="28"/>
        </w:rPr>
        <w:t xml:space="preserve"> </w:t>
      </w:r>
      <w:r>
        <w:rPr>
          <w:sz w:val="28"/>
        </w:rPr>
        <w:t>рисков</w:t>
      </w:r>
      <w:r>
        <w:rPr>
          <w:spacing w:val="-1"/>
          <w:sz w:val="28"/>
        </w:rPr>
        <w:t xml:space="preserve"> </w:t>
      </w:r>
      <w:r>
        <w:rPr>
          <w:sz w:val="28"/>
        </w:rPr>
        <w:t>развития</w:t>
      </w:r>
      <w:r>
        <w:rPr>
          <w:spacing w:val="3"/>
          <w:sz w:val="28"/>
        </w:rPr>
        <w:t xml:space="preserve"> </w:t>
      </w:r>
      <w:r>
        <w:rPr>
          <w:sz w:val="28"/>
        </w:rPr>
        <w:t>УУД</w:t>
      </w:r>
      <w:r>
        <w:rPr>
          <w:spacing w:val="8"/>
          <w:sz w:val="28"/>
        </w:rPr>
        <w:t xml:space="preserve"> </w:t>
      </w:r>
      <w:r>
        <w:rPr>
          <w:sz w:val="28"/>
        </w:rPr>
        <w:t>у учащихся;</w:t>
      </w:r>
    </w:p>
    <w:p w:rsidR="00877DF7" w:rsidRDefault="00A448DA" w:rsidP="003E7F07">
      <w:pPr>
        <w:pStyle w:val="a5"/>
        <w:numPr>
          <w:ilvl w:val="0"/>
          <w:numId w:val="174"/>
        </w:numPr>
        <w:tabs>
          <w:tab w:val="left" w:pos="963"/>
        </w:tabs>
        <w:ind w:left="395" w:right="706" w:hanging="10"/>
        <w:rPr>
          <w:rFonts w:ascii="Symbol" w:hAnsi="Symbol"/>
          <w:sz w:val="20"/>
        </w:rPr>
      </w:pPr>
      <w:r>
        <w:rPr>
          <w:sz w:val="28"/>
        </w:rPr>
        <w:t>организация</w:t>
      </w:r>
      <w:r>
        <w:rPr>
          <w:spacing w:val="1"/>
          <w:sz w:val="28"/>
        </w:rPr>
        <w:t xml:space="preserve"> </w:t>
      </w:r>
      <w:r>
        <w:rPr>
          <w:sz w:val="28"/>
        </w:rPr>
        <w:t>разъяснительной/просветительской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по</w:t>
      </w:r>
      <w:r>
        <w:rPr>
          <w:spacing w:val="1"/>
          <w:sz w:val="28"/>
        </w:rPr>
        <w:t xml:space="preserve"> </w:t>
      </w:r>
      <w:r>
        <w:rPr>
          <w:sz w:val="28"/>
        </w:rPr>
        <w:t>проблемам</w:t>
      </w:r>
      <w:r>
        <w:rPr>
          <w:spacing w:val="2"/>
          <w:sz w:val="28"/>
        </w:rPr>
        <w:t xml:space="preserve"> </w:t>
      </w:r>
      <w:r>
        <w:rPr>
          <w:sz w:val="28"/>
        </w:rPr>
        <w:t>развития</w:t>
      </w:r>
      <w:r>
        <w:rPr>
          <w:spacing w:val="2"/>
          <w:sz w:val="28"/>
        </w:rPr>
        <w:t xml:space="preserve"> </w:t>
      </w:r>
      <w:r>
        <w:rPr>
          <w:sz w:val="28"/>
        </w:rPr>
        <w:t>УУД</w:t>
      </w:r>
      <w:r>
        <w:rPr>
          <w:spacing w:val="8"/>
          <w:sz w:val="28"/>
        </w:rPr>
        <w:t xml:space="preserve"> </w:t>
      </w:r>
      <w:r>
        <w:rPr>
          <w:sz w:val="28"/>
        </w:rPr>
        <w:t>у учащихся</w:t>
      </w:r>
      <w:r>
        <w:rPr>
          <w:spacing w:val="-1"/>
          <w:sz w:val="28"/>
        </w:rPr>
        <w:t xml:space="preserve"> </w:t>
      </w:r>
      <w:r>
        <w:rPr>
          <w:sz w:val="28"/>
        </w:rPr>
        <w:t>уровня;</w:t>
      </w:r>
    </w:p>
    <w:p w:rsidR="00877DF7" w:rsidRDefault="00A448DA" w:rsidP="003E7F07">
      <w:pPr>
        <w:pStyle w:val="a5"/>
        <w:numPr>
          <w:ilvl w:val="0"/>
          <w:numId w:val="174"/>
        </w:numPr>
        <w:tabs>
          <w:tab w:val="left" w:pos="963"/>
        </w:tabs>
        <w:spacing w:line="242" w:lineRule="auto"/>
        <w:ind w:left="395" w:right="707" w:hanging="10"/>
        <w:rPr>
          <w:rFonts w:ascii="Symbol" w:hAnsi="Symbol"/>
          <w:sz w:val="20"/>
        </w:rPr>
      </w:pPr>
      <w:r>
        <w:rPr>
          <w:sz w:val="28"/>
        </w:rPr>
        <w:t>организация</w:t>
      </w:r>
      <w:r>
        <w:rPr>
          <w:spacing w:val="1"/>
          <w:sz w:val="28"/>
        </w:rPr>
        <w:t xml:space="preserve"> </w:t>
      </w:r>
      <w:r>
        <w:rPr>
          <w:sz w:val="28"/>
        </w:rPr>
        <w:t>отражения</w:t>
      </w:r>
      <w:r>
        <w:rPr>
          <w:spacing w:val="1"/>
          <w:sz w:val="28"/>
        </w:rPr>
        <w:t xml:space="preserve"> </w:t>
      </w:r>
      <w:r>
        <w:rPr>
          <w:sz w:val="28"/>
        </w:rPr>
        <w:t>результатов</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УУД</w:t>
      </w:r>
      <w:r>
        <w:rPr>
          <w:spacing w:val="1"/>
          <w:sz w:val="28"/>
        </w:rPr>
        <w:t xml:space="preserve"> </w:t>
      </w:r>
      <w:r>
        <w:rPr>
          <w:sz w:val="28"/>
        </w:rPr>
        <w:t>учащихся</w:t>
      </w:r>
      <w:r>
        <w:rPr>
          <w:spacing w:val="2"/>
          <w:sz w:val="28"/>
        </w:rPr>
        <w:t xml:space="preserve"> </w:t>
      </w:r>
      <w:r>
        <w:rPr>
          <w:sz w:val="28"/>
        </w:rPr>
        <w:t>на</w:t>
      </w:r>
      <w:r>
        <w:rPr>
          <w:spacing w:val="1"/>
          <w:sz w:val="28"/>
        </w:rPr>
        <w:t xml:space="preserve"> </w:t>
      </w:r>
      <w:r>
        <w:rPr>
          <w:sz w:val="28"/>
        </w:rPr>
        <w:t>сайте</w:t>
      </w:r>
      <w:r>
        <w:rPr>
          <w:spacing w:val="2"/>
          <w:sz w:val="28"/>
        </w:rPr>
        <w:t xml:space="preserve"> </w:t>
      </w:r>
      <w:r>
        <w:rPr>
          <w:sz w:val="28"/>
        </w:rPr>
        <w:t>образовательной</w:t>
      </w:r>
      <w:r>
        <w:rPr>
          <w:spacing w:val="2"/>
          <w:sz w:val="28"/>
        </w:rPr>
        <w:t xml:space="preserve"> </w:t>
      </w:r>
      <w:r>
        <w:rPr>
          <w:sz w:val="28"/>
        </w:rPr>
        <w:t>организации.</w:t>
      </w:r>
    </w:p>
    <w:p w:rsidR="00877DF7" w:rsidRDefault="00A448DA" w:rsidP="003E7F07">
      <w:pPr>
        <w:pStyle w:val="1"/>
        <w:numPr>
          <w:ilvl w:val="2"/>
          <w:numId w:val="129"/>
        </w:numPr>
        <w:tabs>
          <w:tab w:val="left" w:pos="2475"/>
        </w:tabs>
        <w:spacing w:line="240" w:lineRule="auto"/>
        <w:ind w:left="3396" w:right="1716" w:hanging="1628"/>
        <w:jc w:val="both"/>
      </w:pPr>
      <w:r>
        <w:t>Цели</w:t>
      </w:r>
      <w:r>
        <w:rPr>
          <w:spacing w:val="-5"/>
        </w:rPr>
        <w:t xml:space="preserve"> </w:t>
      </w:r>
      <w:r>
        <w:t>и</w:t>
      </w:r>
      <w:r>
        <w:rPr>
          <w:spacing w:val="-4"/>
        </w:rPr>
        <w:t xml:space="preserve"> </w:t>
      </w:r>
      <w:r>
        <w:t>задачи</w:t>
      </w:r>
      <w:r>
        <w:rPr>
          <w:spacing w:val="-4"/>
        </w:rPr>
        <w:t xml:space="preserve"> </w:t>
      </w:r>
      <w:r>
        <w:t>программы,</w:t>
      </w:r>
      <w:r>
        <w:rPr>
          <w:spacing w:val="-1"/>
        </w:rPr>
        <w:t xml:space="preserve"> </w:t>
      </w:r>
      <w:r>
        <w:t>описание</w:t>
      </w:r>
      <w:r>
        <w:rPr>
          <w:spacing w:val="-2"/>
        </w:rPr>
        <w:t xml:space="preserve"> </w:t>
      </w:r>
      <w:r>
        <w:t>ее</w:t>
      </w:r>
      <w:r>
        <w:rPr>
          <w:spacing w:val="-2"/>
        </w:rPr>
        <w:t xml:space="preserve"> </w:t>
      </w:r>
      <w:r>
        <w:t>места</w:t>
      </w:r>
      <w:r>
        <w:rPr>
          <w:spacing w:val="-4"/>
        </w:rPr>
        <w:t xml:space="preserve"> </w:t>
      </w:r>
      <w:r>
        <w:t>и</w:t>
      </w:r>
      <w:r>
        <w:rPr>
          <w:spacing w:val="-4"/>
        </w:rPr>
        <w:t xml:space="preserve"> </w:t>
      </w:r>
      <w:r>
        <w:t>роли</w:t>
      </w:r>
      <w:r>
        <w:rPr>
          <w:spacing w:val="-67"/>
        </w:rPr>
        <w:t xml:space="preserve"> </w:t>
      </w:r>
      <w:r>
        <w:t>в</w:t>
      </w:r>
      <w:r>
        <w:rPr>
          <w:spacing w:val="-1"/>
        </w:rPr>
        <w:t xml:space="preserve"> </w:t>
      </w:r>
      <w:r>
        <w:t>реализации</w:t>
      </w:r>
      <w:r>
        <w:rPr>
          <w:spacing w:val="3"/>
        </w:rPr>
        <w:t xml:space="preserve"> </w:t>
      </w:r>
      <w:r>
        <w:t>требований</w:t>
      </w:r>
      <w:r>
        <w:rPr>
          <w:spacing w:val="-2"/>
        </w:rPr>
        <w:t xml:space="preserve"> </w:t>
      </w:r>
      <w:r>
        <w:t>ФГОС</w:t>
      </w:r>
    </w:p>
    <w:p w:rsidR="00877DF7" w:rsidRDefault="00A448DA">
      <w:pPr>
        <w:pStyle w:val="a3"/>
        <w:ind w:right="706" w:firstLine="307"/>
      </w:pPr>
      <w:r>
        <w:rPr>
          <w:b/>
        </w:rPr>
        <w:t>Целью</w:t>
      </w:r>
      <w:r>
        <w:rPr>
          <w:b/>
          <w:spacing w:val="1"/>
        </w:rPr>
        <w:t xml:space="preserve"> </w:t>
      </w:r>
      <w:r>
        <w:rPr>
          <w:b/>
        </w:rPr>
        <w:t>программы</w:t>
      </w:r>
      <w:r>
        <w:rPr>
          <w:b/>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обеспечение организационно-методических условий для реализации системно-</w:t>
      </w:r>
      <w:r>
        <w:rPr>
          <w:spacing w:val="1"/>
        </w:rPr>
        <w:t xml:space="preserve"> </w:t>
      </w:r>
      <w:r>
        <w:t>деятельностного</w:t>
      </w:r>
      <w:r>
        <w:rPr>
          <w:spacing w:val="1"/>
        </w:rPr>
        <w:t xml:space="preserve"> </w:t>
      </w:r>
      <w:r>
        <w:t>подхода,</w:t>
      </w:r>
      <w:r>
        <w:rPr>
          <w:spacing w:val="1"/>
        </w:rPr>
        <w:t xml:space="preserve"> </w:t>
      </w:r>
      <w:r>
        <w:t>с</w:t>
      </w:r>
      <w:r>
        <w:rPr>
          <w:spacing w:val="1"/>
        </w:rPr>
        <w:t xml:space="preserve"> </w:t>
      </w:r>
      <w:r>
        <w:t>тем,</w:t>
      </w:r>
      <w:r>
        <w:rPr>
          <w:spacing w:val="1"/>
        </w:rPr>
        <w:t xml:space="preserve"> </w:t>
      </w:r>
      <w:r>
        <w:t>чтобы</w:t>
      </w:r>
      <w:r>
        <w:rPr>
          <w:spacing w:val="1"/>
        </w:rPr>
        <w:t xml:space="preserve"> </w:t>
      </w:r>
      <w:r>
        <w:t>сформировать</w:t>
      </w:r>
      <w:r>
        <w:rPr>
          <w:spacing w:val="1"/>
        </w:rPr>
        <w:t xml:space="preserve"> </w:t>
      </w:r>
      <w:r>
        <w:t>у</w:t>
      </w:r>
      <w:r>
        <w:rPr>
          <w:spacing w:val="1"/>
        </w:rPr>
        <w:t xml:space="preserve"> </w:t>
      </w:r>
      <w:r>
        <w:t>учащихся</w:t>
      </w:r>
      <w:r>
        <w:rPr>
          <w:spacing w:val="1"/>
        </w:rPr>
        <w:t xml:space="preserve"> </w:t>
      </w:r>
      <w:r>
        <w:t>основной</w:t>
      </w:r>
      <w:r>
        <w:rPr>
          <w:spacing w:val="1"/>
        </w:rPr>
        <w:t xml:space="preserve"> </w:t>
      </w:r>
      <w:r>
        <w:t>школы способности к самостоятельному учебному целеполаганию и учебному</w:t>
      </w:r>
      <w:r>
        <w:rPr>
          <w:spacing w:val="1"/>
        </w:rPr>
        <w:t xml:space="preserve"> </w:t>
      </w:r>
      <w:r>
        <w:t>сотрудничеству.</w:t>
      </w:r>
    </w:p>
    <w:p w:rsidR="00877DF7" w:rsidRDefault="00A448DA">
      <w:pPr>
        <w:pStyle w:val="a3"/>
        <w:ind w:right="704" w:firstLine="451"/>
      </w:pPr>
      <w:r>
        <w:t>В соответствии</w:t>
      </w:r>
      <w:r>
        <w:rPr>
          <w:spacing w:val="1"/>
        </w:rPr>
        <w:t xml:space="preserve"> </w:t>
      </w:r>
      <w:r>
        <w:t>с</w:t>
      </w:r>
      <w:r>
        <w:rPr>
          <w:spacing w:val="1"/>
        </w:rPr>
        <w:t xml:space="preserve"> </w:t>
      </w:r>
      <w:r>
        <w:t>указанной</w:t>
      </w:r>
      <w:r>
        <w:rPr>
          <w:spacing w:val="1"/>
        </w:rPr>
        <w:t xml:space="preserve"> </w:t>
      </w:r>
      <w:r>
        <w:t>целью</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определяет следующие</w:t>
      </w:r>
      <w:r>
        <w:rPr>
          <w:spacing w:val="3"/>
        </w:rPr>
        <w:t xml:space="preserve"> </w:t>
      </w:r>
      <w:r>
        <w:rPr>
          <w:b/>
        </w:rPr>
        <w:t>задачи</w:t>
      </w:r>
      <w:r>
        <w:t>:</w:t>
      </w:r>
    </w:p>
    <w:p w:rsidR="00877DF7" w:rsidRDefault="00A448DA" w:rsidP="003E7F07">
      <w:pPr>
        <w:pStyle w:val="a5"/>
        <w:numPr>
          <w:ilvl w:val="0"/>
          <w:numId w:val="174"/>
        </w:numPr>
        <w:tabs>
          <w:tab w:val="left" w:pos="1107"/>
        </w:tabs>
        <w:spacing w:line="242" w:lineRule="auto"/>
        <w:ind w:left="395" w:right="704" w:firstLine="0"/>
        <w:rPr>
          <w:rFonts w:ascii="Symbol" w:hAnsi="Symbol"/>
          <w:sz w:val="28"/>
        </w:rPr>
      </w:pPr>
      <w:r>
        <w:rPr>
          <w:sz w:val="28"/>
        </w:rPr>
        <w:t>организация</w:t>
      </w:r>
      <w:r>
        <w:rPr>
          <w:spacing w:val="1"/>
          <w:sz w:val="28"/>
        </w:rPr>
        <w:t xml:space="preserve"> </w:t>
      </w:r>
      <w:r>
        <w:rPr>
          <w:sz w:val="28"/>
        </w:rPr>
        <w:t>взаимодействия</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учащихся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по</w:t>
      </w:r>
      <w:r>
        <w:rPr>
          <w:spacing w:val="1"/>
          <w:sz w:val="28"/>
        </w:rPr>
        <w:t xml:space="preserve"> </w:t>
      </w:r>
      <w:r>
        <w:rPr>
          <w:sz w:val="28"/>
        </w:rPr>
        <w:t>развитию</w:t>
      </w:r>
      <w:r>
        <w:rPr>
          <w:spacing w:val="4"/>
          <w:sz w:val="28"/>
        </w:rPr>
        <w:t xml:space="preserve"> </w:t>
      </w:r>
      <w:r>
        <w:rPr>
          <w:sz w:val="28"/>
        </w:rPr>
        <w:t>универсальных учебных</w:t>
      </w:r>
      <w:r>
        <w:rPr>
          <w:spacing w:val="-4"/>
          <w:sz w:val="28"/>
        </w:rPr>
        <w:t xml:space="preserve"> </w:t>
      </w:r>
      <w:r>
        <w:rPr>
          <w:sz w:val="28"/>
        </w:rPr>
        <w:t>действий в</w:t>
      </w:r>
      <w:r>
        <w:rPr>
          <w:spacing w:val="-1"/>
          <w:sz w:val="28"/>
        </w:rPr>
        <w:t xml:space="preserve"> </w:t>
      </w:r>
      <w:r>
        <w:rPr>
          <w:sz w:val="28"/>
        </w:rPr>
        <w:t>основной</w:t>
      </w:r>
      <w:r>
        <w:rPr>
          <w:spacing w:val="3"/>
          <w:sz w:val="28"/>
        </w:rPr>
        <w:t xml:space="preserve"> </w:t>
      </w:r>
      <w:r>
        <w:rPr>
          <w:sz w:val="28"/>
        </w:rPr>
        <w:t>школе;</w:t>
      </w:r>
    </w:p>
    <w:p w:rsidR="00877DF7" w:rsidRDefault="00A448DA" w:rsidP="003E7F07">
      <w:pPr>
        <w:pStyle w:val="a5"/>
        <w:numPr>
          <w:ilvl w:val="0"/>
          <w:numId w:val="174"/>
        </w:numPr>
        <w:tabs>
          <w:tab w:val="left" w:pos="1107"/>
        </w:tabs>
        <w:ind w:left="395" w:right="701" w:firstLine="0"/>
        <w:rPr>
          <w:rFonts w:ascii="Symbol" w:hAnsi="Symbol"/>
          <w:sz w:val="28"/>
        </w:rPr>
      </w:pPr>
      <w:r>
        <w:rPr>
          <w:sz w:val="28"/>
        </w:rPr>
        <w:t>реализация основных подходов, обеспечивающих эффективное освоение</w:t>
      </w:r>
      <w:r>
        <w:rPr>
          <w:spacing w:val="1"/>
          <w:sz w:val="28"/>
        </w:rPr>
        <w:t xml:space="preserve"> </w:t>
      </w:r>
      <w:r>
        <w:rPr>
          <w:sz w:val="28"/>
        </w:rPr>
        <w:t>УУД</w:t>
      </w:r>
      <w:r>
        <w:rPr>
          <w:spacing w:val="1"/>
          <w:sz w:val="28"/>
        </w:rPr>
        <w:t xml:space="preserve"> </w:t>
      </w:r>
      <w:r>
        <w:rPr>
          <w:sz w:val="28"/>
        </w:rPr>
        <w:t>учащимися,</w:t>
      </w:r>
      <w:r>
        <w:rPr>
          <w:spacing w:val="1"/>
          <w:sz w:val="28"/>
        </w:rPr>
        <w:t xml:space="preserve"> </w:t>
      </w:r>
      <w:r>
        <w:rPr>
          <w:sz w:val="28"/>
        </w:rPr>
        <w:t>взаимосвязь</w:t>
      </w:r>
      <w:r>
        <w:rPr>
          <w:spacing w:val="1"/>
          <w:sz w:val="28"/>
        </w:rPr>
        <w:t xml:space="preserve"> </w:t>
      </w:r>
      <w:r>
        <w:rPr>
          <w:sz w:val="28"/>
        </w:rPr>
        <w:t>способов</w:t>
      </w:r>
      <w:r>
        <w:rPr>
          <w:spacing w:val="1"/>
          <w:sz w:val="28"/>
        </w:rPr>
        <w:t xml:space="preserve"> </w:t>
      </w:r>
      <w:r>
        <w:rPr>
          <w:sz w:val="28"/>
        </w:rPr>
        <w:t>организации</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 учащихся по развитию УУД, в том числе на материале содержания</w:t>
      </w:r>
      <w:r>
        <w:rPr>
          <w:spacing w:val="1"/>
          <w:sz w:val="28"/>
        </w:rPr>
        <w:t xml:space="preserve"> </w:t>
      </w:r>
      <w:r>
        <w:rPr>
          <w:sz w:val="28"/>
        </w:rPr>
        <w:t>учебных</w:t>
      </w:r>
      <w:r>
        <w:rPr>
          <w:spacing w:val="-9"/>
          <w:sz w:val="28"/>
        </w:rPr>
        <w:t xml:space="preserve"> </w:t>
      </w:r>
      <w:r>
        <w:rPr>
          <w:sz w:val="28"/>
        </w:rPr>
        <w:t>предметов;</w:t>
      </w:r>
    </w:p>
    <w:p w:rsidR="00877DF7" w:rsidRDefault="00A448DA" w:rsidP="003E7F07">
      <w:pPr>
        <w:pStyle w:val="a5"/>
        <w:numPr>
          <w:ilvl w:val="0"/>
          <w:numId w:val="174"/>
        </w:numPr>
        <w:tabs>
          <w:tab w:val="left" w:pos="1107"/>
        </w:tabs>
        <w:spacing w:line="242" w:lineRule="auto"/>
        <w:ind w:left="395" w:right="705" w:firstLine="0"/>
        <w:rPr>
          <w:rFonts w:ascii="Symbol" w:hAnsi="Symbol"/>
          <w:sz w:val="28"/>
        </w:rPr>
      </w:pPr>
      <w:r>
        <w:rPr>
          <w:sz w:val="28"/>
        </w:rPr>
        <w:t>включение</w:t>
      </w:r>
      <w:r>
        <w:rPr>
          <w:spacing w:val="1"/>
          <w:sz w:val="28"/>
        </w:rPr>
        <w:t xml:space="preserve"> </w:t>
      </w:r>
      <w:r>
        <w:rPr>
          <w:sz w:val="28"/>
        </w:rPr>
        <w:t>развивающих</w:t>
      </w:r>
      <w:r>
        <w:rPr>
          <w:spacing w:val="1"/>
          <w:sz w:val="28"/>
        </w:rPr>
        <w:t xml:space="preserve"> </w:t>
      </w:r>
      <w:r>
        <w:rPr>
          <w:sz w:val="28"/>
        </w:rPr>
        <w:t>задач</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урочную,</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внеурочную</w:t>
      </w:r>
      <w:r>
        <w:rPr>
          <w:spacing w:val="1"/>
          <w:sz w:val="28"/>
        </w:rPr>
        <w:t xml:space="preserve"> </w:t>
      </w:r>
      <w:r>
        <w:rPr>
          <w:sz w:val="28"/>
        </w:rPr>
        <w:t>деятельность</w:t>
      </w:r>
      <w:r>
        <w:rPr>
          <w:spacing w:val="-11"/>
          <w:sz w:val="28"/>
        </w:rPr>
        <w:t xml:space="preserve"> </w:t>
      </w:r>
      <w:r>
        <w:rPr>
          <w:sz w:val="28"/>
        </w:rPr>
        <w:t>учащихся;</w:t>
      </w:r>
    </w:p>
    <w:p w:rsidR="00877DF7" w:rsidRDefault="00A448DA" w:rsidP="003E7F07">
      <w:pPr>
        <w:pStyle w:val="a5"/>
        <w:numPr>
          <w:ilvl w:val="0"/>
          <w:numId w:val="174"/>
        </w:numPr>
        <w:tabs>
          <w:tab w:val="left" w:pos="1106"/>
          <w:tab w:val="left" w:pos="1107"/>
        </w:tabs>
        <w:ind w:left="395" w:right="701" w:firstLine="0"/>
        <w:rPr>
          <w:rFonts w:ascii="Symbol" w:hAnsi="Symbol"/>
          <w:sz w:val="20"/>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и</w:t>
      </w:r>
      <w:r>
        <w:rPr>
          <w:spacing w:val="1"/>
          <w:sz w:val="28"/>
        </w:rPr>
        <w:t xml:space="preserve"> </w:t>
      </w:r>
      <w:r>
        <w:rPr>
          <w:sz w:val="28"/>
        </w:rPr>
        <w:t>особенностей</w:t>
      </w:r>
      <w:r>
        <w:rPr>
          <w:spacing w:val="1"/>
          <w:sz w:val="28"/>
        </w:rPr>
        <w:t xml:space="preserve"> </w:t>
      </w:r>
      <w:r>
        <w:rPr>
          <w:sz w:val="28"/>
        </w:rPr>
        <w:t>программы</w:t>
      </w:r>
      <w:r>
        <w:rPr>
          <w:spacing w:val="1"/>
          <w:sz w:val="28"/>
        </w:rPr>
        <w:t xml:space="preserve"> </w:t>
      </w:r>
      <w:r>
        <w:rPr>
          <w:sz w:val="28"/>
        </w:rPr>
        <w:t>развития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переходе</w:t>
      </w:r>
      <w:r>
        <w:rPr>
          <w:spacing w:val="1"/>
          <w:sz w:val="28"/>
        </w:rPr>
        <w:t xml:space="preserve"> </w:t>
      </w:r>
      <w:r>
        <w:rPr>
          <w:sz w:val="28"/>
        </w:rPr>
        <w:t>от</w:t>
      </w:r>
      <w:r>
        <w:rPr>
          <w:spacing w:val="1"/>
          <w:sz w:val="28"/>
        </w:rPr>
        <w:t xml:space="preserve"> </w:t>
      </w:r>
      <w:r>
        <w:rPr>
          <w:sz w:val="28"/>
        </w:rPr>
        <w:t>начального</w:t>
      </w:r>
      <w:r>
        <w:rPr>
          <w:spacing w:val="1"/>
          <w:sz w:val="28"/>
        </w:rPr>
        <w:t xml:space="preserve"> </w:t>
      </w:r>
      <w:r>
        <w:rPr>
          <w:sz w:val="28"/>
        </w:rPr>
        <w:t>к</w:t>
      </w:r>
      <w:r>
        <w:rPr>
          <w:spacing w:val="1"/>
          <w:sz w:val="28"/>
        </w:rPr>
        <w:t xml:space="preserve"> </w:t>
      </w:r>
      <w:r>
        <w:rPr>
          <w:sz w:val="28"/>
        </w:rPr>
        <w:t>основному</w:t>
      </w:r>
      <w:r>
        <w:rPr>
          <w:spacing w:val="1"/>
          <w:sz w:val="28"/>
        </w:rPr>
        <w:t xml:space="preserve"> </w:t>
      </w:r>
      <w:r>
        <w:rPr>
          <w:sz w:val="28"/>
        </w:rPr>
        <w:t>общему</w:t>
      </w:r>
      <w:r>
        <w:rPr>
          <w:spacing w:val="-23"/>
          <w:sz w:val="28"/>
        </w:rPr>
        <w:t xml:space="preserve"> </w:t>
      </w:r>
      <w:r>
        <w:rPr>
          <w:sz w:val="28"/>
        </w:rPr>
        <w:t>образованию.</w:t>
      </w:r>
    </w:p>
    <w:p w:rsidR="00877DF7" w:rsidRDefault="00A448DA">
      <w:pPr>
        <w:pStyle w:val="a3"/>
        <w:ind w:right="705" w:firstLine="451"/>
      </w:pPr>
      <w:r>
        <w:t>Универсальные учебные действия представляют собой целостную систему, в</w:t>
      </w:r>
      <w:r>
        <w:rPr>
          <w:spacing w:val="-67"/>
        </w:rPr>
        <w:t xml:space="preserve"> </w:t>
      </w:r>
      <w:r>
        <w:t>которой</w:t>
      </w:r>
      <w:r>
        <w:rPr>
          <w:spacing w:val="1"/>
        </w:rPr>
        <w:t xml:space="preserve"> </w:t>
      </w:r>
      <w:r>
        <w:t>происхождение</w:t>
      </w:r>
      <w:r>
        <w:rPr>
          <w:spacing w:val="1"/>
        </w:rPr>
        <w:t xml:space="preserve"> </w:t>
      </w:r>
      <w:r>
        <w:t>и</w:t>
      </w:r>
      <w:r>
        <w:rPr>
          <w:spacing w:val="1"/>
        </w:rPr>
        <w:t xml:space="preserve"> </w:t>
      </w:r>
      <w:r>
        <w:t>развитие</w:t>
      </w:r>
      <w:r>
        <w:rPr>
          <w:spacing w:val="1"/>
        </w:rPr>
        <w:t xml:space="preserve"> </w:t>
      </w:r>
      <w:r>
        <w:t>каждого</w:t>
      </w:r>
      <w:r>
        <w:rPr>
          <w:spacing w:val="1"/>
        </w:rPr>
        <w:t xml:space="preserve"> </w:t>
      </w:r>
      <w:r>
        <w:t>вида</w:t>
      </w:r>
      <w:r>
        <w:rPr>
          <w:spacing w:val="1"/>
        </w:rPr>
        <w:t xml:space="preserve"> </w:t>
      </w:r>
      <w:r>
        <w:t>учебного</w:t>
      </w:r>
      <w:r>
        <w:rPr>
          <w:spacing w:val="1"/>
        </w:rPr>
        <w:t xml:space="preserve"> </w:t>
      </w:r>
      <w:r>
        <w:t>действия</w:t>
      </w:r>
      <w:r>
        <w:rPr>
          <w:spacing w:val="1"/>
        </w:rPr>
        <w:t xml:space="preserve"> </w:t>
      </w:r>
      <w:r>
        <w:t>определяется</w:t>
      </w:r>
      <w:r>
        <w:rPr>
          <w:spacing w:val="1"/>
        </w:rPr>
        <w:t xml:space="preserve"> </w:t>
      </w:r>
      <w:r>
        <w:t>его</w:t>
      </w:r>
      <w:r>
        <w:rPr>
          <w:spacing w:val="1"/>
        </w:rPr>
        <w:t xml:space="preserve"> </w:t>
      </w:r>
      <w:r>
        <w:t>отношением</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общей</w:t>
      </w:r>
      <w:r>
        <w:rPr>
          <w:spacing w:val="-68"/>
        </w:rPr>
        <w:t xml:space="preserve"> </w:t>
      </w:r>
      <w:r>
        <w:t>логикой возрастного</w:t>
      </w:r>
      <w:r>
        <w:rPr>
          <w:spacing w:val="1"/>
        </w:rPr>
        <w:t xml:space="preserve"> </w:t>
      </w:r>
      <w:r>
        <w:t>развития.</w:t>
      </w:r>
    </w:p>
    <w:p w:rsidR="00877DF7" w:rsidRDefault="00A448DA">
      <w:pPr>
        <w:pStyle w:val="a3"/>
        <w:ind w:right="701" w:firstLine="451"/>
      </w:pPr>
      <w:r>
        <w:t>Особое внимание в программе развития универсальных учебных действий</w:t>
      </w:r>
      <w:r>
        <w:rPr>
          <w:spacing w:val="1"/>
        </w:rPr>
        <w:t xml:space="preserve"> </w:t>
      </w:r>
      <w:r>
        <w:t>уделяется становлению коммуникативных универсальных учебных действий. 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приоритетной</w:t>
      </w:r>
      <w:r>
        <w:rPr>
          <w:spacing w:val="1"/>
        </w:rPr>
        <w:t xml:space="preserve"> </w:t>
      </w:r>
      <w:r>
        <w:t>задачей</w:t>
      </w:r>
      <w:r>
        <w:rPr>
          <w:spacing w:val="1"/>
        </w:rPr>
        <w:t xml:space="preserve"> </w:t>
      </w:r>
      <w:r>
        <w:t>Программы</w:t>
      </w:r>
      <w:r>
        <w:rPr>
          <w:spacing w:val="1"/>
        </w:rPr>
        <w:t xml:space="preserve"> </w:t>
      </w:r>
      <w:r>
        <w:t>развития</w:t>
      </w:r>
      <w:r>
        <w:rPr>
          <w:spacing w:val="7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для</w:t>
      </w:r>
      <w:r>
        <w:rPr>
          <w:spacing w:val="1"/>
        </w:rPr>
        <w:t xml:space="preserve"> </w:t>
      </w:r>
      <w:r>
        <w:t>основной</w:t>
      </w:r>
      <w:r>
        <w:rPr>
          <w:spacing w:val="1"/>
        </w:rPr>
        <w:t xml:space="preserve"> </w:t>
      </w:r>
      <w:r>
        <w:t>школы</w:t>
      </w:r>
      <w:r>
        <w:rPr>
          <w:spacing w:val="1"/>
        </w:rPr>
        <w:t xml:space="preserve"> </w:t>
      </w:r>
      <w:r>
        <w:t>является</w:t>
      </w:r>
      <w:r>
        <w:rPr>
          <w:spacing w:val="1"/>
        </w:rPr>
        <w:t xml:space="preserve"> </w:t>
      </w:r>
      <w:r>
        <w:t>«инициировать</w:t>
      </w:r>
      <w:r>
        <w:rPr>
          <w:spacing w:val="1"/>
        </w:rPr>
        <w:t xml:space="preserve"> </w:t>
      </w:r>
      <w:r>
        <w:t>учебное</w:t>
      </w:r>
      <w:r>
        <w:rPr>
          <w:spacing w:val="-67"/>
        </w:rPr>
        <w:t xml:space="preserve"> </w:t>
      </w:r>
      <w:r>
        <w:t>сотрудничество».</w:t>
      </w:r>
    </w:p>
    <w:p w:rsidR="00877DF7" w:rsidRDefault="00A448DA">
      <w:pPr>
        <w:pStyle w:val="a3"/>
        <w:spacing w:line="322" w:lineRule="exact"/>
        <w:ind w:left="909"/>
      </w:pPr>
      <w:r>
        <w:t xml:space="preserve">Предметом    </w:t>
      </w:r>
      <w:r>
        <w:rPr>
          <w:spacing w:val="38"/>
        </w:rPr>
        <w:t xml:space="preserve"> </w:t>
      </w:r>
      <w:r>
        <w:t xml:space="preserve">оценки    </w:t>
      </w:r>
      <w:r>
        <w:rPr>
          <w:spacing w:val="42"/>
        </w:rPr>
        <w:t xml:space="preserve"> </w:t>
      </w:r>
      <w:r>
        <w:t xml:space="preserve">качества    </w:t>
      </w:r>
      <w:r>
        <w:rPr>
          <w:spacing w:val="39"/>
        </w:rPr>
        <w:t xml:space="preserve"> </w:t>
      </w:r>
      <w:r>
        <w:t xml:space="preserve">образования    </w:t>
      </w:r>
      <w:r>
        <w:rPr>
          <w:spacing w:val="38"/>
        </w:rPr>
        <w:t xml:space="preserve"> </w:t>
      </w:r>
      <w:r>
        <w:t xml:space="preserve">являются    </w:t>
      </w:r>
      <w:r>
        <w:rPr>
          <w:spacing w:val="38"/>
        </w:rPr>
        <w:t xml:space="preserve"> </w:t>
      </w:r>
      <w:r>
        <w:t xml:space="preserve">не    </w:t>
      </w:r>
      <w:r>
        <w:rPr>
          <w:spacing w:val="44"/>
        </w:rPr>
        <w:t xml:space="preserve"> </w:t>
      </w:r>
      <w:r>
        <w:t>только</w:t>
      </w:r>
    </w:p>
    <w:p w:rsidR="00877DF7" w:rsidRDefault="00A448DA">
      <w:pPr>
        <w:pStyle w:val="a3"/>
        <w:ind w:right="705"/>
      </w:pPr>
      <w:r>
        <w:t>«однопредметные»,</w:t>
      </w:r>
      <w:r>
        <w:rPr>
          <w:spacing w:val="1"/>
        </w:rPr>
        <w:t xml:space="preserve"> </w:t>
      </w:r>
      <w:r>
        <w:t>но</w:t>
      </w:r>
      <w:r>
        <w:rPr>
          <w:spacing w:val="1"/>
        </w:rPr>
        <w:t xml:space="preserve"> </w:t>
      </w:r>
      <w:r>
        <w:t>и</w:t>
      </w:r>
      <w:r>
        <w:rPr>
          <w:spacing w:val="1"/>
        </w:rPr>
        <w:t xml:space="preserve"> </w:t>
      </w:r>
      <w:r>
        <w:t>обобщенные</w:t>
      </w:r>
      <w:r>
        <w:rPr>
          <w:spacing w:val="1"/>
        </w:rPr>
        <w:t xml:space="preserve"> </w:t>
      </w:r>
      <w:r>
        <w:t>результаты,</w:t>
      </w:r>
      <w:r>
        <w:rPr>
          <w:spacing w:val="1"/>
        </w:rPr>
        <w:t xml:space="preserve"> </w:t>
      </w:r>
      <w:r>
        <w:t>достигаемые</w:t>
      </w:r>
      <w:r>
        <w:rPr>
          <w:spacing w:val="1"/>
        </w:rPr>
        <w:t xml:space="preserve"> </w:t>
      </w:r>
      <w:r>
        <w:t>в</w:t>
      </w:r>
      <w:r>
        <w:rPr>
          <w:spacing w:val="1"/>
        </w:rPr>
        <w:t xml:space="preserve"> </w:t>
      </w:r>
      <w:r>
        <w:t>ходе</w:t>
      </w:r>
      <w:r>
        <w:rPr>
          <w:spacing w:val="1"/>
        </w:rPr>
        <w:t xml:space="preserve"> </w:t>
      </w:r>
      <w:r>
        <w:t>образовательной</w:t>
      </w:r>
      <w:r>
        <w:rPr>
          <w:spacing w:val="1"/>
        </w:rPr>
        <w:t xml:space="preserve"> </w:t>
      </w:r>
      <w:r>
        <w:t>деятельности.</w:t>
      </w:r>
      <w:r>
        <w:rPr>
          <w:spacing w:val="1"/>
        </w:rPr>
        <w:t xml:space="preserve"> </w:t>
      </w:r>
      <w:r>
        <w:t>К</w:t>
      </w:r>
      <w:r>
        <w:rPr>
          <w:spacing w:val="1"/>
        </w:rPr>
        <w:t xml:space="preserve"> </w:t>
      </w:r>
      <w:r>
        <w:t>таким</w:t>
      </w:r>
      <w:r>
        <w:rPr>
          <w:spacing w:val="1"/>
        </w:rPr>
        <w:t xml:space="preserve"> </w:t>
      </w:r>
      <w:r>
        <w:t>результатам</w:t>
      </w:r>
      <w:r>
        <w:rPr>
          <w:spacing w:val="1"/>
        </w:rPr>
        <w:t xml:space="preserve"> </w:t>
      </w:r>
      <w:r>
        <w:t>относится</w:t>
      </w:r>
      <w:r>
        <w:rPr>
          <w:spacing w:val="1"/>
        </w:rPr>
        <w:t xml:space="preserve"> </w:t>
      </w:r>
      <w:r>
        <w:t xml:space="preserve">сформированность  </w:t>
      </w:r>
      <w:r>
        <w:rPr>
          <w:spacing w:val="9"/>
        </w:rPr>
        <w:t xml:space="preserve"> </w:t>
      </w:r>
      <w:r>
        <w:t xml:space="preserve">у  </w:t>
      </w:r>
      <w:r>
        <w:rPr>
          <w:spacing w:val="8"/>
        </w:rPr>
        <w:t xml:space="preserve"> </w:t>
      </w:r>
      <w:r>
        <w:t xml:space="preserve">учащихся  </w:t>
      </w:r>
      <w:r>
        <w:rPr>
          <w:spacing w:val="8"/>
        </w:rPr>
        <w:t xml:space="preserve"> </w:t>
      </w:r>
      <w:r>
        <w:t xml:space="preserve">на  </w:t>
      </w:r>
      <w:r>
        <w:rPr>
          <w:spacing w:val="8"/>
        </w:rPr>
        <w:t xml:space="preserve"> </w:t>
      </w:r>
      <w:r>
        <w:t xml:space="preserve">личностном  </w:t>
      </w:r>
      <w:r>
        <w:rPr>
          <w:spacing w:val="8"/>
        </w:rPr>
        <w:t xml:space="preserve"> </w:t>
      </w:r>
      <w:r>
        <w:t xml:space="preserve">уровне  </w:t>
      </w:r>
      <w:r>
        <w:rPr>
          <w:spacing w:val="8"/>
        </w:rPr>
        <w:t xml:space="preserve"> </w:t>
      </w:r>
      <w:r>
        <w:t>исследовательской,</w:t>
      </w:r>
    </w:p>
    <w:p w:rsidR="00877DF7" w:rsidRDefault="00877DF7">
      <w:pPr>
        <w:sectPr w:rsidR="00877DF7">
          <w:pgSz w:w="11900" w:h="16840"/>
          <w:pgMar w:top="960" w:right="0" w:bottom="960" w:left="1020" w:header="0" w:footer="615" w:gutter="0"/>
          <w:cols w:space="720"/>
        </w:sectPr>
      </w:pPr>
    </w:p>
    <w:p w:rsidR="00877DF7" w:rsidRDefault="00A448DA">
      <w:pPr>
        <w:pStyle w:val="a3"/>
        <w:spacing w:before="76"/>
      </w:pPr>
      <w:r>
        <w:lastRenderedPageBreak/>
        <w:t>проективной</w:t>
      </w:r>
      <w:r>
        <w:rPr>
          <w:spacing w:val="-5"/>
        </w:rPr>
        <w:t xml:space="preserve"> </w:t>
      </w:r>
      <w:r>
        <w:t>и</w:t>
      </w:r>
      <w:r>
        <w:rPr>
          <w:spacing w:val="-5"/>
        </w:rPr>
        <w:t xml:space="preserve"> </w:t>
      </w:r>
      <w:r>
        <w:t>коммуникативной</w:t>
      </w:r>
      <w:r>
        <w:rPr>
          <w:spacing w:val="-4"/>
        </w:rPr>
        <w:t xml:space="preserve"> </w:t>
      </w:r>
      <w:r>
        <w:t>культуры.</w:t>
      </w:r>
    </w:p>
    <w:p w:rsidR="00877DF7" w:rsidRDefault="00A448DA" w:rsidP="003E7F07">
      <w:pPr>
        <w:pStyle w:val="1"/>
        <w:numPr>
          <w:ilvl w:val="2"/>
          <w:numId w:val="129"/>
        </w:numPr>
        <w:tabs>
          <w:tab w:val="left" w:pos="2724"/>
        </w:tabs>
        <w:spacing w:before="4" w:line="240" w:lineRule="auto"/>
        <w:ind w:left="880" w:right="1183" w:firstLine="1137"/>
        <w:jc w:val="left"/>
      </w:pPr>
      <w:r>
        <w:t>Описание</w:t>
      </w:r>
      <w:r>
        <w:rPr>
          <w:spacing w:val="-7"/>
        </w:rPr>
        <w:t xml:space="preserve"> </w:t>
      </w:r>
      <w:r>
        <w:t>понятий,</w:t>
      </w:r>
      <w:r>
        <w:rPr>
          <w:spacing w:val="-5"/>
        </w:rPr>
        <w:t xml:space="preserve"> </w:t>
      </w:r>
      <w:r>
        <w:t>функций,</w:t>
      </w:r>
      <w:r>
        <w:rPr>
          <w:spacing w:val="-4"/>
        </w:rPr>
        <w:t xml:space="preserve"> </w:t>
      </w:r>
      <w:r>
        <w:t>состава</w:t>
      </w:r>
      <w:r>
        <w:rPr>
          <w:spacing w:val="-3"/>
        </w:rPr>
        <w:t xml:space="preserve"> </w:t>
      </w:r>
      <w:r>
        <w:t>и</w:t>
      </w:r>
      <w:r>
        <w:rPr>
          <w:spacing w:val="-8"/>
        </w:rPr>
        <w:t xml:space="preserve"> </w:t>
      </w:r>
      <w:r>
        <w:t>характеристик</w:t>
      </w:r>
      <w:r>
        <w:rPr>
          <w:spacing w:val="-67"/>
        </w:rPr>
        <w:t xml:space="preserve"> </w:t>
      </w:r>
      <w:r>
        <w:t>универсальных</w:t>
      </w:r>
      <w:r>
        <w:rPr>
          <w:spacing w:val="-8"/>
        </w:rPr>
        <w:t xml:space="preserve"> </w:t>
      </w:r>
      <w:r>
        <w:t>учебных</w:t>
      </w:r>
      <w:r>
        <w:rPr>
          <w:spacing w:val="-8"/>
        </w:rPr>
        <w:t xml:space="preserve"> </w:t>
      </w:r>
      <w:r>
        <w:t>действий</w:t>
      </w:r>
      <w:r>
        <w:rPr>
          <w:spacing w:val="-5"/>
        </w:rPr>
        <w:t xml:space="preserve"> </w:t>
      </w:r>
      <w:r>
        <w:t>(регулятивных,</w:t>
      </w:r>
      <w:r>
        <w:rPr>
          <w:spacing w:val="-2"/>
        </w:rPr>
        <w:t xml:space="preserve"> </w:t>
      </w:r>
      <w:r>
        <w:t>познавательных</w:t>
      </w:r>
      <w:r>
        <w:rPr>
          <w:spacing w:val="-8"/>
        </w:rPr>
        <w:t xml:space="preserve"> </w:t>
      </w:r>
      <w:r>
        <w:t>и</w:t>
      </w:r>
    </w:p>
    <w:p w:rsidR="00877DF7" w:rsidRDefault="00A448DA">
      <w:pPr>
        <w:ind w:left="732" w:right="1042" w:firstLine="11"/>
        <w:jc w:val="center"/>
        <w:rPr>
          <w:b/>
          <w:sz w:val="28"/>
        </w:rPr>
      </w:pPr>
      <w:r>
        <w:rPr>
          <w:b/>
          <w:sz w:val="28"/>
        </w:rPr>
        <w:t>коммуникативных) и их связи с содержанием отдельных учебных</w:t>
      </w:r>
      <w:r>
        <w:rPr>
          <w:b/>
          <w:spacing w:val="1"/>
          <w:sz w:val="28"/>
        </w:rPr>
        <w:t xml:space="preserve"> </w:t>
      </w:r>
      <w:r>
        <w:rPr>
          <w:b/>
          <w:sz w:val="28"/>
        </w:rPr>
        <w:t>предметов, внеурочной и внешкольной деятельностью, а также места</w:t>
      </w:r>
      <w:r>
        <w:rPr>
          <w:b/>
          <w:spacing w:val="1"/>
          <w:sz w:val="28"/>
        </w:rPr>
        <w:t xml:space="preserve"> </w:t>
      </w:r>
      <w:r>
        <w:rPr>
          <w:b/>
          <w:sz w:val="28"/>
        </w:rPr>
        <w:t>отдельных</w:t>
      </w:r>
      <w:r>
        <w:rPr>
          <w:b/>
          <w:spacing w:val="-7"/>
          <w:sz w:val="28"/>
        </w:rPr>
        <w:t xml:space="preserve"> </w:t>
      </w:r>
      <w:r>
        <w:rPr>
          <w:b/>
          <w:sz w:val="28"/>
        </w:rPr>
        <w:t>компонентов</w:t>
      </w:r>
      <w:r>
        <w:rPr>
          <w:b/>
          <w:spacing w:val="-4"/>
          <w:sz w:val="28"/>
        </w:rPr>
        <w:t xml:space="preserve"> </w:t>
      </w:r>
      <w:r>
        <w:rPr>
          <w:b/>
          <w:sz w:val="28"/>
        </w:rPr>
        <w:t>универсальных</w:t>
      </w:r>
      <w:r>
        <w:rPr>
          <w:b/>
          <w:spacing w:val="-7"/>
          <w:sz w:val="28"/>
        </w:rPr>
        <w:t xml:space="preserve"> </w:t>
      </w:r>
      <w:r>
        <w:rPr>
          <w:b/>
          <w:sz w:val="28"/>
        </w:rPr>
        <w:t>учебных</w:t>
      </w:r>
      <w:r>
        <w:rPr>
          <w:b/>
          <w:spacing w:val="-7"/>
          <w:sz w:val="28"/>
        </w:rPr>
        <w:t xml:space="preserve"> </w:t>
      </w:r>
      <w:r>
        <w:rPr>
          <w:b/>
          <w:sz w:val="28"/>
        </w:rPr>
        <w:t>действий</w:t>
      </w:r>
      <w:r>
        <w:rPr>
          <w:b/>
          <w:spacing w:val="-4"/>
          <w:sz w:val="28"/>
        </w:rPr>
        <w:t xml:space="preserve"> </w:t>
      </w:r>
      <w:r>
        <w:rPr>
          <w:b/>
          <w:sz w:val="28"/>
        </w:rPr>
        <w:t>в</w:t>
      </w:r>
      <w:r>
        <w:rPr>
          <w:b/>
          <w:spacing w:val="-4"/>
          <w:sz w:val="28"/>
        </w:rPr>
        <w:t xml:space="preserve"> </w:t>
      </w:r>
      <w:r>
        <w:rPr>
          <w:b/>
          <w:sz w:val="28"/>
        </w:rPr>
        <w:t>структуре</w:t>
      </w:r>
      <w:r>
        <w:rPr>
          <w:b/>
          <w:spacing w:val="-67"/>
          <w:sz w:val="28"/>
        </w:rPr>
        <w:t xml:space="preserve"> </w:t>
      </w:r>
      <w:r>
        <w:rPr>
          <w:b/>
          <w:sz w:val="28"/>
        </w:rPr>
        <w:t>образовательной</w:t>
      </w:r>
      <w:r>
        <w:rPr>
          <w:b/>
          <w:spacing w:val="-1"/>
          <w:sz w:val="28"/>
        </w:rPr>
        <w:t xml:space="preserve"> </w:t>
      </w:r>
      <w:r>
        <w:rPr>
          <w:b/>
          <w:sz w:val="28"/>
        </w:rPr>
        <w:t>деятельности</w:t>
      </w:r>
    </w:p>
    <w:p w:rsidR="00877DF7" w:rsidRDefault="00A448DA">
      <w:pPr>
        <w:pStyle w:val="a3"/>
        <w:spacing w:line="315" w:lineRule="exact"/>
      </w:pPr>
      <w:r>
        <w:t>Основными</w:t>
      </w:r>
      <w:r>
        <w:rPr>
          <w:spacing w:val="-5"/>
        </w:rPr>
        <w:t xml:space="preserve"> </w:t>
      </w:r>
      <w:r>
        <w:t>принципам</w:t>
      </w:r>
      <w:r>
        <w:rPr>
          <w:spacing w:val="-2"/>
        </w:rPr>
        <w:t xml:space="preserve"> </w:t>
      </w:r>
      <w:r>
        <w:t>формирования</w:t>
      </w:r>
      <w:r>
        <w:rPr>
          <w:spacing w:val="1"/>
        </w:rPr>
        <w:t xml:space="preserve"> </w:t>
      </w:r>
      <w:r>
        <w:t>УУД</w:t>
      </w:r>
      <w:r>
        <w:rPr>
          <w:spacing w:val="-3"/>
        </w:rPr>
        <w:t xml:space="preserve"> </w:t>
      </w:r>
      <w:r>
        <w:t>в</w:t>
      </w:r>
      <w:r>
        <w:rPr>
          <w:spacing w:val="-5"/>
        </w:rPr>
        <w:t xml:space="preserve"> </w:t>
      </w:r>
      <w:r>
        <w:t>основной</w:t>
      </w:r>
      <w:r>
        <w:rPr>
          <w:spacing w:val="-5"/>
        </w:rPr>
        <w:t xml:space="preserve"> </w:t>
      </w:r>
      <w:r>
        <w:t>школе</w:t>
      </w:r>
      <w:r>
        <w:rPr>
          <w:spacing w:val="48"/>
        </w:rPr>
        <w:t xml:space="preserve"> </w:t>
      </w:r>
      <w:r>
        <w:t>являются:</w:t>
      </w:r>
    </w:p>
    <w:p w:rsidR="00877DF7" w:rsidRDefault="00A448DA" w:rsidP="003E7F07">
      <w:pPr>
        <w:pStyle w:val="a5"/>
        <w:numPr>
          <w:ilvl w:val="0"/>
          <w:numId w:val="128"/>
        </w:numPr>
        <w:tabs>
          <w:tab w:val="left" w:pos="963"/>
        </w:tabs>
        <w:spacing w:line="242" w:lineRule="auto"/>
        <w:ind w:left="395" w:right="706" w:firstLine="0"/>
        <w:rPr>
          <w:sz w:val="28"/>
        </w:rPr>
      </w:pPr>
      <w:r>
        <w:rPr>
          <w:sz w:val="28"/>
        </w:rPr>
        <w:t>формирование</w:t>
      </w:r>
      <w:r>
        <w:rPr>
          <w:spacing w:val="1"/>
          <w:sz w:val="28"/>
        </w:rPr>
        <w:t xml:space="preserve"> </w:t>
      </w:r>
      <w:r>
        <w:rPr>
          <w:sz w:val="28"/>
        </w:rPr>
        <w:t>УУД</w:t>
      </w:r>
      <w:r>
        <w:rPr>
          <w:spacing w:val="1"/>
          <w:sz w:val="28"/>
        </w:rPr>
        <w:t xml:space="preserve"> </w:t>
      </w:r>
      <w:r>
        <w:rPr>
          <w:sz w:val="28"/>
        </w:rPr>
        <w:t>–</w:t>
      </w:r>
      <w:r>
        <w:rPr>
          <w:spacing w:val="1"/>
          <w:sz w:val="28"/>
        </w:rPr>
        <w:t xml:space="preserve"> </w:t>
      </w:r>
      <w:r>
        <w:rPr>
          <w:sz w:val="28"/>
        </w:rPr>
        <w:t>задача,</w:t>
      </w:r>
      <w:r>
        <w:rPr>
          <w:spacing w:val="1"/>
          <w:sz w:val="28"/>
        </w:rPr>
        <w:t xml:space="preserve"> </w:t>
      </w:r>
      <w:r>
        <w:rPr>
          <w:sz w:val="28"/>
        </w:rPr>
        <w:t>сквозная</w:t>
      </w:r>
      <w:r>
        <w:rPr>
          <w:spacing w:val="1"/>
          <w:sz w:val="28"/>
        </w:rPr>
        <w:t xml:space="preserve"> </w:t>
      </w:r>
      <w:r>
        <w:rPr>
          <w:sz w:val="28"/>
        </w:rPr>
        <w:t>для</w:t>
      </w:r>
      <w:r>
        <w:rPr>
          <w:spacing w:val="1"/>
          <w:sz w:val="28"/>
        </w:rPr>
        <w:t xml:space="preserve"> </w:t>
      </w:r>
      <w:r>
        <w:rPr>
          <w:sz w:val="28"/>
        </w:rPr>
        <w:t>всей</w:t>
      </w:r>
      <w:r>
        <w:rPr>
          <w:spacing w:val="1"/>
          <w:sz w:val="28"/>
        </w:rPr>
        <w:t xml:space="preserve"> </w:t>
      </w:r>
      <w:r>
        <w:rPr>
          <w:sz w:val="28"/>
        </w:rPr>
        <w:t>образовательной</w:t>
      </w:r>
      <w:r>
        <w:rPr>
          <w:spacing w:val="1"/>
          <w:sz w:val="28"/>
        </w:rPr>
        <w:t xml:space="preserve"> </w:t>
      </w:r>
      <w:r>
        <w:rPr>
          <w:sz w:val="28"/>
        </w:rPr>
        <w:t>деятельности (урочная,</w:t>
      </w:r>
      <w:r>
        <w:rPr>
          <w:spacing w:val="3"/>
          <w:sz w:val="28"/>
        </w:rPr>
        <w:t xml:space="preserve"> </w:t>
      </w:r>
      <w:r>
        <w:rPr>
          <w:sz w:val="28"/>
        </w:rPr>
        <w:t>внеурочная</w:t>
      </w:r>
      <w:r>
        <w:rPr>
          <w:spacing w:val="4"/>
          <w:sz w:val="28"/>
        </w:rPr>
        <w:t xml:space="preserve"> </w:t>
      </w:r>
      <w:r>
        <w:rPr>
          <w:sz w:val="28"/>
        </w:rPr>
        <w:t>деятельность);</w:t>
      </w:r>
    </w:p>
    <w:p w:rsidR="00877DF7" w:rsidRDefault="00A448DA" w:rsidP="003E7F07">
      <w:pPr>
        <w:pStyle w:val="a5"/>
        <w:numPr>
          <w:ilvl w:val="0"/>
          <w:numId w:val="128"/>
        </w:numPr>
        <w:tabs>
          <w:tab w:val="left" w:pos="963"/>
        </w:tabs>
        <w:ind w:left="395" w:right="706" w:firstLine="0"/>
        <w:rPr>
          <w:sz w:val="28"/>
        </w:rPr>
      </w:pPr>
      <w:r>
        <w:rPr>
          <w:sz w:val="28"/>
        </w:rPr>
        <w:t>формирование</w:t>
      </w:r>
      <w:r>
        <w:rPr>
          <w:spacing w:val="1"/>
          <w:sz w:val="28"/>
        </w:rPr>
        <w:t xml:space="preserve"> </w:t>
      </w:r>
      <w:r>
        <w:rPr>
          <w:sz w:val="28"/>
        </w:rPr>
        <w:t>УУД</w:t>
      </w:r>
      <w:r>
        <w:rPr>
          <w:spacing w:val="1"/>
          <w:sz w:val="28"/>
        </w:rPr>
        <w:t xml:space="preserve"> </w:t>
      </w:r>
      <w:r>
        <w:rPr>
          <w:sz w:val="28"/>
        </w:rPr>
        <w:t>требует</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предметным</w:t>
      </w:r>
      <w:r>
        <w:rPr>
          <w:spacing w:val="71"/>
          <w:sz w:val="28"/>
        </w:rPr>
        <w:t xml:space="preserve"> </w:t>
      </w:r>
      <w:r>
        <w:rPr>
          <w:sz w:val="28"/>
        </w:rPr>
        <w:t>или</w:t>
      </w:r>
      <w:r>
        <w:rPr>
          <w:spacing w:val="1"/>
          <w:sz w:val="28"/>
        </w:rPr>
        <w:t xml:space="preserve"> </w:t>
      </w:r>
      <w:r>
        <w:rPr>
          <w:sz w:val="28"/>
        </w:rPr>
        <w:t>междисципдинарным</w:t>
      </w:r>
      <w:r>
        <w:rPr>
          <w:spacing w:val="2"/>
          <w:sz w:val="28"/>
        </w:rPr>
        <w:t xml:space="preserve"> </w:t>
      </w:r>
      <w:r>
        <w:rPr>
          <w:sz w:val="28"/>
        </w:rPr>
        <w:t>содержанием;</w:t>
      </w:r>
    </w:p>
    <w:p w:rsidR="00877DF7" w:rsidRDefault="00A448DA" w:rsidP="003E7F07">
      <w:pPr>
        <w:pStyle w:val="a5"/>
        <w:numPr>
          <w:ilvl w:val="0"/>
          <w:numId w:val="128"/>
        </w:numPr>
        <w:tabs>
          <w:tab w:val="left" w:pos="963"/>
        </w:tabs>
        <w:ind w:left="395" w:right="701" w:firstLine="0"/>
        <w:rPr>
          <w:sz w:val="28"/>
        </w:rPr>
      </w:pPr>
      <w:r>
        <w:rPr>
          <w:sz w:val="28"/>
        </w:rPr>
        <w:t>школа в рамках своей ООП определяет, на каком именно материале (в том</w:t>
      </w:r>
      <w:r>
        <w:rPr>
          <w:spacing w:val="1"/>
          <w:sz w:val="28"/>
        </w:rPr>
        <w:t xml:space="preserve"> </w:t>
      </w:r>
      <w:r>
        <w:rPr>
          <w:sz w:val="28"/>
        </w:rPr>
        <w:t>числе в рамках</w:t>
      </w:r>
      <w:r>
        <w:rPr>
          <w:spacing w:val="1"/>
          <w:sz w:val="28"/>
        </w:rPr>
        <w:t xml:space="preserve"> </w:t>
      </w:r>
      <w:r>
        <w:rPr>
          <w:sz w:val="28"/>
        </w:rPr>
        <w:t>учебной</w:t>
      </w:r>
      <w:r>
        <w:rPr>
          <w:spacing w:val="1"/>
          <w:sz w:val="28"/>
        </w:rPr>
        <w:t xml:space="preserve"> </w:t>
      </w:r>
      <w:r>
        <w:rPr>
          <w:sz w:val="28"/>
        </w:rPr>
        <w:t>и внеучебной</w:t>
      </w:r>
      <w:r>
        <w:rPr>
          <w:spacing w:val="70"/>
          <w:sz w:val="28"/>
        </w:rPr>
        <w:t xml:space="preserve"> </w:t>
      </w:r>
      <w:r>
        <w:rPr>
          <w:sz w:val="28"/>
        </w:rPr>
        <w:t>деятельности) реализовывать программу</w:t>
      </w:r>
      <w:r>
        <w:rPr>
          <w:spacing w:val="1"/>
          <w:sz w:val="28"/>
        </w:rPr>
        <w:t xml:space="preserve"> </w:t>
      </w:r>
      <w:r>
        <w:rPr>
          <w:sz w:val="28"/>
        </w:rPr>
        <w:t>по развитию</w:t>
      </w:r>
      <w:r>
        <w:rPr>
          <w:spacing w:val="-9"/>
          <w:sz w:val="28"/>
        </w:rPr>
        <w:t xml:space="preserve"> </w:t>
      </w:r>
      <w:r>
        <w:rPr>
          <w:sz w:val="28"/>
        </w:rPr>
        <w:t>УУД;</w:t>
      </w:r>
    </w:p>
    <w:p w:rsidR="00877DF7" w:rsidRDefault="00A448DA" w:rsidP="003E7F07">
      <w:pPr>
        <w:pStyle w:val="a5"/>
        <w:numPr>
          <w:ilvl w:val="0"/>
          <w:numId w:val="128"/>
        </w:numPr>
        <w:tabs>
          <w:tab w:val="left" w:pos="963"/>
        </w:tabs>
        <w:ind w:left="395" w:right="701" w:firstLine="0"/>
        <w:rPr>
          <w:sz w:val="28"/>
        </w:rPr>
      </w:pPr>
      <w:r>
        <w:rPr>
          <w:sz w:val="28"/>
        </w:rPr>
        <w:t>преемственность по отношению к начальной школе, но с учетом специфики</w:t>
      </w:r>
      <w:r>
        <w:rPr>
          <w:spacing w:val="1"/>
          <w:sz w:val="28"/>
        </w:rPr>
        <w:t xml:space="preserve"> </w:t>
      </w:r>
      <w:r>
        <w:rPr>
          <w:sz w:val="28"/>
        </w:rPr>
        <w:t>подросткового</w:t>
      </w:r>
      <w:r>
        <w:rPr>
          <w:spacing w:val="1"/>
          <w:sz w:val="28"/>
        </w:rPr>
        <w:t xml:space="preserve"> </w:t>
      </w:r>
      <w:r>
        <w:rPr>
          <w:sz w:val="28"/>
        </w:rPr>
        <w:t>возраста:</w:t>
      </w:r>
      <w:r>
        <w:rPr>
          <w:spacing w:val="1"/>
          <w:sz w:val="28"/>
        </w:rPr>
        <w:t xml:space="preserve"> </w:t>
      </w:r>
      <w:r>
        <w:rPr>
          <w:sz w:val="28"/>
        </w:rPr>
        <w:t>возрастание</w:t>
      </w:r>
      <w:r>
        <w:rPr>
          <w:spacing w:val="1"/>
          <w:sz w:val="28"/>
        </w:rPr>
        <w:t xml:space="preserve"> </w:t>
      </w:r>
      <w:r>
        <w:rPr>
          <w:sz w:val="28"/>
        </w:rPr>
        <w:t>значимости</w:t>
      </w:r>
      <w:r>
        <w:rPr>
          <w:spacing w:val="1"/>
          <w:sz w:val="28"/>
        </w:rPr>
        <w:t xml:space="preserve"> </w:t>
      </w:r>
      <w:r>
        <w:rPr>
          <w:sz w:val="28"/>
        </w:rPr>
        <w:t>различных</w:t>
      </w:r>
      <w:r>
        <w:rPr>
          <w:spacing w:val="1"/>
          <w:sz w:val="28"/>
        </w:rPr>
        <w:t xml:space="preserve"> </w:t>
      </w:r>
      <w:r>
        <w:rPr>
          <w:sz w:val="28"/>
        </w:rPr>
        <w:t>социальных</w:t>
      </w:r>
      <w:r>
        <w:rPr>
          <w:spacing w:val="1"/>
          <w:sz w:val="28"/>
        </w:rPr>
        <w:t xml:space="preserve"> </w:t>
      </w:r>
      <w:r>
        <w:rPr>
          <w:sz w:val="28"/>
        </w:rPr>
        <w:t>практик,</w:t>
      </w:r>
      <w:r>
        <w:rPr>
          <w:spacing w:val="-1"/>
          <w:sz w:val="28"/>
        </w:rPr>
        <w:t xml:space="preserve"> </w:t>
      </w:r>
      <w:r>
        <w:rPr>
          <w:sz w:val="28"/>
        </w:rPr>
        <w:t>исследовательской</w:t>
      </w:r>
      <w:r>
        <w:rPr>
          <w:spacing w:val="-3"/>
          <w:sz w:val="28"/>
        </w:rPr>
        <w:t xml:space="preserve"> </w:t>
      </w:r>
      <w:r>
        <w:rPr>
          <w:sz w:val="28"/>
        </w:rPr>
        <w:t>и</w:t>
      </w:r>
      <w:r>
        <w:rPr>
          <w:spacing w:val="-3"/>
          <w:sz w:val="28"/>
        </w:rPr>
        <w:t xml:space="preserve"> </w:t>
      </w:r>
      <w:r>
        <w:rPr>
          <w:sz w:val="28"/>
        </w:rPr>
        <w:t>проектной</w:t>
      </w:r>
      <w:r>
        <w:rPr>
          <w:spacing w:val="2"/>
          <w:sz w:val="28"/>
        </w:rPr>
        <w:t xml:space="preserve"> </w:t>
      </w:r>
      <w:r>
        <w:rPr>
          <w:sz w:val="28"/>
        </w:rPr>
        <w:t>деятельности, использования</w:t>
      </w:r>
      <w:r>
        <w:rPr>
          <w:spacing w:val="5"/>
          <w:sz w:val="28"/>
        </w:rPr>
        <w:t xml:space="preserve"> </w:t>
      </w:r>
      <w:r>
        <w:rPr>
          <w:sz w:val="28"/>
        </w:rPr>
        <w:t>ИКТ;</w:t>
      </w:r>
    </w:p>
    <w:p w:rsidR="00877DF7" w:rsidRDefault="00A448DA" w:rsidP="003E7F07">
      <w:pPr>
        <w:pStyle w:val="a5"/>
        <w:numPr>
          <w:ilvl w:val="0"/>
          <w:numId w:val="128"/>
        </w:numPr>
        <w:tabs>
          <w:tab w:val="left" w:pos="963"/>
        </w:tabs>
        <w:ind w:left="395" w:right="704" w:firstLine="0"/>
        <w:rPr>
          <w:sz w:val="28"/>
        </w:rPr>
      </w:pPr>
      <w:r>
        <w:rPr>
          <w:sz w:val="28"/>
        </w:rPr>
        <w:t>отход</w:t>
      </w:r>
      <w:r>
        <w:rPr>
          <w:spacing w:val="1"/>
          <w:sz w:val="28"/>
        </w:rPr>
        <w:t xml:space="preserve"> </w:t>
      </w:r>
      <w:r>
        <w:rPr>
          <w:sz w:val="28"/>
        </w:rPr>
        <w:t>от</w:t>
      </w:r>
      <w:r>
        <w:rPr>
          <w:spacing w:val="1"/>
          <w:sz w:val="28"/>
        </w:rPr>
        <w:t xml:space="preserve"> </w:t>
      </w:r>
      <w:r>
        <w:rPr>
          <w:sz w:val="28"/>
        </w:rPr>
        <w:t>понимания</w:t>
      </w:r>
      <w:r>
        <w:rPr>
          <w:spacing w:val="1"/>
          <w:sz w:val="28"/>
        </w:rPr>
        <w:t xml:space="preserve"> </w:t>
      </w:r>
      <w:r>
        <w:rPr>
          <w:sz w:val="28"/>
        </w:rPr>
        <w:t>урока</w:t>
      </w:r>
      <w:r>
        <w:rPr>
          <w:spacing w:val="1"/>
          <w:sz w:val="28"/>
        </w:rPr>
        <w:t xml:space="preserve"> </w:t>
      </w:r>
      <w:r>
        <w:rPr>
          <w:sz w:val="28"/>
        </w:rPr>
        <w:t>как</w:t>
      </w:r>
      <w:r>
        <w:rPr>
          <w:spacing w:val="1"/>
          <w:sz w:val="28"/>
        </w:rPr>
        <w:t xml:space="preserve"> </w:t>
      </w:r>
      <w:r>
        <w:rPr>
          <w:sz w:val="28"/>
        </w:rPr>
        <w:t>ключевой</w:t>
      </w:r>
      <w:r>
        <w:rPr>
          <w:spacing w:val="1"/>
          <w:sz w:val="28"/>
        </w:rPr>
        <w:t xml:space="preserve"> </w:t>
      </w:r>
      <w:r>
        <w:rPr>
          <w:sz w:val="28"/>
        </w:rPr>
        <w:t>единицы</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(сочетаются</w:t>
      </w:r>
      <w:r>
        <w:rPr>
          <w:spacing w:val="1"/>
          <w:sz w:val="28"/>
        </w:rPr>
        <w:t xml:space="preserve"> </w:t>
      </w:r>
      <w:r>
        <w:rPr>
          <w:sz w:val="28"/>
        </w:rPr>
        <w:t>урочные,</w:t>
      </w:r>
      <w:r>
        <w:rPr>
          <w:spacing w:val="1"/>
          <w:sz w:val="28"/>
        </w:rPr>
        <w:t xml:space="preserve"> </w:t>
      </w:r>
      <w:r>
        <w:rPr>
          <w:sz w:val="28"/>
        </w:rPr>
        <w:t>внеурочные</w:t>
      </w:r>
      <w:r>
        <w:rPr>
          <w:spacing w:val="1"/>
          <w:sz w:val="28"/>
        </w:rPr>
        <w:t xml:space="preserve"> </w:t>
      </w:r>
      <w:r>
        <w:rPr>
          <w:sz w:val="28"/>
        </w:rPr>
        <w:t>формы,</w:t>
      </w:r>
      <w:r>
        <w:rPr>
          <w:spacing w:val="1"/>
          <w:sz w:val="28"/>
        </w:rPr>
        <w:t xml:space="preserve"> </w:t>
      </w:r>
      <w:r>
        <w:rPr>
          <w:sz w:val="28"/>
        </w:rPr>
        <w:t>а</w:t>
      </w:r>
      <w:r>
        <w:rPr>
          <w:spacing w:val="71"/>
          <w:sz w:val="28"/>
        </w:rPr>
        <w:t xml:space="preserve"> </w:t>
      </w:r>
      <w:r>
        <w:rPr>
          <w:sz w:val="28"/>
        </w:rPr>
        <w:t>также</w:t>
      </w:r>
      <w:r>
        <w:rPr>
          <w:spacing w:val="1"/>
          <w:sz w:val="28"/>
        </w:rPr>
        <w:t xml:space="preserve"> </w:t>
      </w:r>
      <w:r>
        <w:rPr>
          <w:sz w:val="28"/>
        </w:rPr>
        <w:t>самостоятельная</w:t>
      </w:r>
      <w:r>
        <w:rPr>
          <w:spacing w:val="2"/>
          <w:sz w:val="28"/>
        </w:rPr>
        <w:t xml:space="preserve"> </w:t>
      </w:r>
      <w:r>
        <w:rPr>
          <w:sz w:val="28"/>
        </w:rPr>
        <w:t>работа</w:t>
      </w:r>
      <w:r>
        <w:rPr>
          <w:spacing w:val="-2"/>
          <w:sz w:val="28"/>
        </w:rPr>
        <w:t xml:space="preserve"> </w:t>
      </w:r>
      <w:r>
        <w:rPr>
          <w:sz w:val="28"/>
        </w:rPr>
        <w:t>учащегося);</w:t>
      </w:r>
    </w:p>
    <w:p w:rsidR="00877DF7" w:rsidRDefault="00A448DA" w:rsidP="003E7F07">
      <w:pPr>
        <w:pStyle w:val="a5"/>
        <w:numPr>
          <w:ilvl w:val="0"/>
          <w:numId w:val="128"/>
        </w:numPr>
        <w:tabs>
          <w:tab w:val="left" w:pos="963"/>
        </w:tabs>
        <w:ind w:left="395" w:right="708" w:firstLine="0"/>
        <w:rPr>
          <w:sz w:val="28"/>
        </w:rPr>
      </w:pPr>
      <w:r>
        <w:rPr>
          <w:sz w:val="28"/>
        </w:rPr>
        <w:t>в</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и</w:t>
      </w:r>
      <w:r>
        <w:rPr>
          <w:spacing w:val="1"/>
          <w:sz w:val="28"/>
        </w:rPr>
        <w:t xml:space="preserve"> </w:t>
      </w:r>
      <w:r>
        <w:rPr>
          <w:sz w:val="28"/>
        </w:rPr>
        <w:t>расписание</w:t>
      </w:r>
      <w:r>
        <w:rPr>
          <w:spacing w:val="1"/>
          <w:sz w:val="28"/>
        </w:rPr>
        <w:t xml:space="preserve"> </w:t>
      </w:r>
      <w:r>
        <w:rPr>
          <w:sz w:val="28"/>
        </w:rPr>
        <w:t>включаются</w:t>
      </w:r>
      <w:r>
        <w:rPr>
          <w:spacing w:val="1"/>
          <w:sz w:val="28"/>
        </w:rPr>
        <w:t xml:space="preserve"> </w:t>
      </w:r>
      <w:r>
        <w:rPr>
          <w:sz w:val="28"/>
        </w:rPr>
        <w:t>элективные</w:t>
      </w:r>
      <w:r>
        <w:rPr>
          <w:spacing w:val="1"/>
          <w:sz w:val="28"/>
        </w:rPr>
        <w:t xml:space="preserve"> </w:t>
      </w:r>
      <w:r>
        <w:rPr>
          <w:sz w:val="28"/>
        </w:rPr>
        <w:t>компоненты,</w:t>
      </w:r>
      <w:r>
        <w:rPr>
          <w:spacing w:val="1"/>
          <w:sz w:val="28"/>
        </w:rPr>
        <w:t xml:space="preserve"> </w:t>
      </w:r>
      <w:r>
        <w:rPr>
          <w:sz w:val="28"/>
        </w:rPr>
        <w:t>вариативность,</w:t>
      </w:r>
      <w:r>
        <w:rPr>
          <w:spacing w:val="3"/>
          <w:sz w:val="28"/>
        </w:rPr>
        <w:t xml:space="preserve"> </w:t>
      </w:r>
      <w:r>
        <w:rPr>
          <w:sz w:val="28"/>
        </w:rPr>
        <w:t>индивидуализация.</w:t>
      </w:r>
    </w:p>
    <w:p w:rsidR="00877DF7" w:rsidRDefault="00A448DA">
      <w:pPr>
        <w:pStyle w:val="a3"/>
        <w:ind w:right="879" w:firstLine="307"/>
      </w:pPr>
      <w:r>
        <w:t>Преемственность</w:t>
      </w:r>
      <w:r>
        <w:rPr>
          <w:spacing w:val="-8"/>
        </w:rPr>
        <w:t xml:space="preserve"> </w:t>
      </w:r>
      <w:r>
        <w:t>программы</w:t>
      </w:r>
      <w:r>
        <w:rPr>
          <w:spacing w:val="-5"/>
        </w:rPr>
        <w:t xml:space="preserve"> </w:t>
      </w:r>
      <w:r>
        <w:t>развития</w:t>
      </w:r>
      <w:r>
        <w:rPr>
          <w:spacing w:val="-3"/>
        </w:rPr>
        <w:t xml:space="preserve"> </w:t>
      </w:r>
      <w:r>
        <w:t>универсальных</w:t>
      </w:r>
      <w:r>
        <w:rPr>
          <w:spacing w:val="-5"/>
        </w:rPr>
        <w:t xml:space="preserve"> </w:t>
      </w:r>
      <w:r>
        <w:t>учебных</w:t>
      </w:r>
      <w:r>
        <w:rPr>
          <w:spacing w:val="-9"/>
        </w:rPr>
        <w:t xml:space="preserve"> </w:t>
      </w:r>
      <w:r>
        <w:t>действий</w:t>
      </w:r>
      <w:r>
        <w:rPr>
          <w:spacing w:val="-5"/>
        </w:rPr>
        <w:t xml:space="preserve"> </w:t>
      </w:r>
      <w:r>
        <w:t>при</w:t>
      </w:r>
      <w:r>
        <w:rPr>
          <w:spacing w:val="-68"/>
        </w:rPr>
        <w:t xml:space="preserve"> </w:t>
      </w:r>
      <w:r>
        <w:t>переходе от начального</w:t>
      </w:r>
      <w:r>
        <w:rPr>
          <w:spacing w:val="-1"/>
        </w:rPr>
        <w:t xml:space="preserve"> </w:t>
      </w:r>
      <w:r>
        <w:t>к основному</w:t>
      </w:r>
      <w:r>
        <w:rPr>
          <w:spacing w:val="-4"/>
        </w:rPr>
        <w:t xml:space="preserve"> </w:t>
      </w:r>
      <w:r>
        <w:t>общему</w:t>
      </w:r>
      <w:r>
        <w:rPr>
          <w:spacing w:val="-5"/>
        </w:rPr>
        <w:t xml:space="preserve"> </w:t>
      </w:r>
      <w:r>
        <w:t>образованию</w:t>
      </w:r>
      <w:r>
        <w:rPr>
          <w:spacing w:val="-1"/>
        </w:rPr>
        <w:t xml:space="preserve"> </w:t>
      </w:r>
      <w:r>
        <w:t>обеспечивается:</w:t>
      </w:r>
    </w:p>
    <w:p w:rsidR="00877DF7" w:rsidRDefault="00A448DA" w:rsidP="003E7F07">
      <w:pPr>
        <w:pStyle w:val="a5"/>
        <w:numPr>
          <w:ilvl w:val="0"/>
          <w:numId w:val="127"/>
        </w:numPr>
        <w:tabs>
          <w:tab w:val="left" w:pos="1115"/>
          <w:tab w:val="left" w:pos="1116"/>
          <w:tab w:val="left" w:pos="2656"/>
          <w:tab w:val="left" w:pos="6145"/>
          <w:tab w:val="left" w:pos="8050"/>
          <w:tab w:val="left" w:pos="8992"/>
        </w:tabs>
        <w:spacing w:line="242" w:lineRule="auto"/>
        <w:ind w:left="395" w:right="705" w:firstLine="0"/>
        <w:jc w:val="left"/>
        <w:rPr>
          <w:sz w:val="28"/>
        </w:rPr>
      </w:pPr>
      <w:r>
        <w:rPr>
          <w:sz w:val="28"/>
        </w:rPr>
        <w:t>изучением</w:t>
      </w:r>
      <w:r>
        <w:rPr>
          <w:sz w:val="28"/>
        </w:rPr>
        <w:tab/>
        <w:t>психолого-педагогических</w:t>
      </w:r>
      <w:r>
        <w:rPr>
          <w:sz w:val="28"/>
        </w:rPr>
        <w:tab/>
        <w:t>особенностей</w:t>
      </w:r>
      <w:r>
        <w:rPr>
          <w:sz w:val="28"/>
        </w:rPr>
        <w:tab/>
        <w:t>детей</w:t>
      </w:r>
      <w:r>
        <w:rPr>
          <w:sz w:val="28"/>
        </w:rPr>
        <w:tab/>
      </w:r>
      <w:r>
        <w:rPr>
          <w:spacing w:val="-1"/>
          <w:sz w:val="28"/>
        </w:rPr>
        <w:t>младшего</w:t>
      </w:r>
      <w:r>
        <w:rPr>
          <w:spacing w:val="-67"/>
          <w:sz w:val="28"/>
        </w:rPr>
        <w:t xml:space="preserve"> </w:t>
      </w:r>
      <w:r>
        <w:rPr>
          <w:sz w:val="28"/>
        </w:rPr>
        <w:t>подросткового возраста;</w:t>
      </w:r>
    </w:p>
    <w:p w:rsidR="00877DF7" w:rsidRDefault="00A448DA" w:rsidP="003E7F07">
      <w:pPr>
        <w:pStyle w:val="a5"/>
        <w:numPr>
          <w:ilvl w:val="0"/>
          <w:numId w:val="127"/>
        </w:numPr>
        <w:tabs>
          <w:tab w:val="left" w:pos="1115"/>
          <w:tab w:val="left" w:pos="1116"/>
        </w:tabs>
        <w:spacing w:line="235" w:lineRule="auto"/>
        <w:ind w:left="395" w:right="704" w:firstLine="0"/>
        <w:jc w:val="left"/>
        <w:rPr>
          <w:sz w:val="28"/>
        </w:rPr>
      </w:pPr>
      <w:r>
        <w:rPr>
          <w:sz w:val="28"/>
        </w:rPr>
        <w:t>знакомством</w:t>
      </w:r>
      <w:r>
        <w:rPr>
          <w:spacing w:val="9"/>
          <w:sz w:val="28"/>
        </w:rPr>
        <w:t xml:space="preserve"> </w:t>
      </w:r>
      <w:r>
        <w:rPr>
          <w:sz w:val="28"/>
        </w:rPr>
        <w:t>с</w:t>
      </w:r>
      <w:r>
        <w:rPr>
          <w:spacing w:val="14"/>
          <w:sz w:val="28"/>
        </w:rPr>
        <w:t xml:space="preserve"> </w:t>
      </w:r>
      <w:r>
        <w:rPr>
          <w:sz w:val="28"/>
        </w:rPr>
        <w:t>уровнем</w:t>
      </w:r>
      <w:r>
        <w:rPr>
          <w:spacing w:val="9"/>
          <w:sz w:val="28"/>
        </w:rPr>
        <w:t xml:space="preserve"> </w:t>
      </w:r>
      <w:r>
        <w:rPr>
          <w:sz w:val="28"/>
        </w:rPr>
        <w:t>сформированности</w:t>
      </w:r>
      <w:r>
        <w:rPr>
          <w:spacing w:val="8"/>
          <w:sz w:val="28"/>
        </w:rPr>
        <w:t xml:space="preserve"> </w:t>
      </w:r>
      <w:r>
        <w:rPr>
          <w:sz w:val="28"/>
        </w:rPr>
        <w:t>УУД</w:t>
      </w:r>
      <w:r>
        <w:rPr>
          <w:spacing w:val="10"/>
          <w:sz w:val="28"/>
        </w:rPr>
        <w:t xml:space="preserve"> </w:t>
      </w:r>
      <w:r>
        <w:rPr>
          <w:sz w:val="28"/>
        </w:rPr>
        <w:t>на</w:t>
      </w:r>
      <w:r>
        <w:rPr>
          <w:spacing w:val="14"/>
          <w:sz w:val="28"/>
        </w:rPr>
        <w:t xml:space="preserve"> </w:t>
      </w:r>
      <w:r>
        <w:rPr>
          <w:sz w:val="28"/>
        </w:rPr>
        <w:t>уровне</w:t>
      </w:r>
      <w:r>
        <w:rPr>
          <w:spacing w:val="9"/>
          <w:sz w:val="28"/>
        </w:rPr>
        <w:t xml:space="preserve"> </w:t>
      </w:r>
      <w:r>
        <w:rPr>
          <w:sz w:val="28"/>
        </w:rPr>
        <w:t>начального</w:t>
      </w:r>
      <w:r>
        <w:rPr>
          <w:spacing w:val="-67"/>
          <w:sz w:val="28"/>
        </w:rPr>
        <w:t xml:space="preserve"> </w:t>
      </w:r>
      <w:r>
        <w:rPr>
          <w:sz w:val="28"/>
        </w:rPr>
        <w:t>общего образования;</w:t>
      </w:r>
    </w:p>
    <w:p w:rsidR="00877DF7" w:rsidRDefault="00A448DA" w:rsidP="003E7F07">
      <w:pPr>
        <w:pStyle w:val="a5"/>
        <w:numPr>
          <w:ilvl w:val="0"/>
          <w:numId w:val="127"/>
        </w:numPr>
        <w:tabs>
          <w:tab w:val="left" w:pos="1115"/>
          <w:tab w:val="left" w:pos="1116"/>
        </w:tabs>
        <w:spacing w:before="1" w:line="298" w:lineRule="exact"/>
        <w:ind w:left="395" w:right="707" w:firstLine="0"/>
        <w:jc w:val="left"/>
        <w:rPr>
          <w:sz w:val="28"/>
        </w:rPr>
      </w:pPr>
      <w:r>
        <w:rPr>
          <w:sz w:val="28"/>
        </w:rPr>
        <w:t>координацией</w:t>
      </w:r>
      <w:r>
        <w:rPr>
          <w:spacing w:val="11"/>
          <w:sz w:val="28"/>
        </w:rPr>
        <w:t xml:space="preserve"> </w:t>
      </w:r>
      <w:r>
        <w:rPr>
          <w:sz w:val="28"/>
        </w:rPr>
        <w:t>требований,</w:t>
      </w:r>
      <w:r>
        <w:rPr>
          <w:spacing w:val="10"/>
          <w:sz w:val="28"/>
        </w:rPr>
        <w:t xml:space="preserve"> </w:t>
      </w:r>
      <w:r>
        <w:rPr>
          <w:sz w:val="28"/>
        </w:rPr>
        <w:t>методов</w:t>
      </w:r>
      <w:r>
        <w:rPr>
          <w:spacing w:val="6"/>
          <w:sz w:val="28"/>
        </w:rPr>
        <w:t xml:space="preserve"> </w:t>
      </w:r>
      <w:r>
        <w:rPr>
          <w:sz w:val="28"/>
        </w:rPr>
        <w:t>и</w:t>
      </w:r>
      <w:r>
        <w:rPr>
          <w:spacing w:val="8"/>
          <w:sz w:val="28"/>
        </w:rPr>
        <w:t xml:space="preserve"> </w:t>
      </w:r>
      <w:r>
        <w:rPr>
          <w:sz w:val="28"/>
        </w:rPr>
        <w:t>приемов</w:t>
      </w:r>
      <w:r>
        <w:rPr>
          <w:spacing w:val="6"/>
          <w:sz w:val="28"/>
        </w:rPr>
        <w:t xml:space="preserve"> </w:t>
      </w:r>
      <w:r>
        <w:rPr>
          <w:sz w:val="28"/>
        </w:rPr>
        <w:t>обучения</w:t>
      </w:r>
      <w:r>
        <w:rPr>
          <w:spacing w:val="13"/>
          <w:sz w:val="28"/>
        </w:rPr>
        <w:t xml:space="preserve"> </w:t>
      </w:r>
      <w:r>
        <w:rPr>
          <w:sz w:val="28"/>
        </w:rPr>
        <w:t>учащихся</w:t>
      </w:r>
      <w:r>
        <w:rPr>
          <w:spacing w:val="9"/>
          <w:sz w:val="28"/>
        </w:rPr>
        <w:t xml:space="preserve"> </w:t>
      </w:r>
      <w:r>
        <w:rPr>
          <w:sz w:val="28"/>
        </w:rPr>
        <w:t>4-х</w:t>
      </w:r>
      <w:r>
        <w:rPr>
          <w:spacing w:val="3"/>
          <w:sz w:val="28"/>
        </w:rPr>
        <w:t xml:space="preserve"> </w:t>
      </w:r>
      <w:r>
        <w:rPr>
          <w:sz w:val="28"/>
        </w:rPr>
        <w:t>и</w:t>
      </w:r>
      <w:r>
        <w:rPr>
          <w:spacing w:val="13"/>
          <w:sz w:val="28"/>
        </w:rPr>
        <w:t xml:space="preserve"> </w:t>
      </w:r>
      <w:r>
        <w:rPr>
          <w:sz w:val="28"/>
        </w:rPr>
        <w:t>5-</w:t>
      </w:r>
      <w:r>
        <w:rPr>
          <w:spacing w:val="-67"/>
          <w:sz w:val="28"/>
        </w:rPr>
        <w:t xml:space="preserve"> </w:t>
      </w:r>
      <w:r>
        <w:rPr>
          <w:sz w:val="28"/>
        </w:rPr>
        <w:t>х</w:t>
      </w:r>
      <w:r>
        <w:rPr>
          <w:spacing w:val="-9"/>
          <w:sz w:val="28"/>
        </w:rPr>
        <w:t xml:space="preserve"> </w:t>
      </w:r>
      <w:r>
        <w:rPr>
          <w:sz w:val="28"/>
        </w:rPr>
        <w:t>классов;</w:t>
      </w:r>
    </w:p>
    <w:p w:rsidR="00877DF7" w:rsidRDefault="00A448DA" w:rsidP="003E7F07">
      <w:pPr>
        <w:pStyle w:val="a5"/>
        <w:numPr>
          <w:ilvl w:val="0"/>
          <w:numId w:val="127"/>
        </w:numPr>
        <w:tabs>
          <w:tab w:val="left" w:pos="1115"/>
          <w:tab w:val="left" w:pos="1116"/>
          <w:tab w:val="left" w:pos="2834"/>
          <w:tab w:val="left" w:pos="4096"/>
          <w:tab w:val="left" w:pos="6519"/>
          <w:tab w:val="left" w:pos="8626"/>
          <w:tab w:val="left" w:pos="10041"/>
        </w:tabs>
        <w:spacing w:before="9" w:line="322" w:lineRule="exact"/>
        <w:ind w:left="395" w:right="704" w:firstLine="0"/>
        <w:jc w:val="left"/>
        <w:rPr>
          <w:sz w:val="28"/>
        </w:rPr>
      </w:pPr>
      <w:r>
        <w:rPr>
          <w:sz w:val="28"/>
        </w:rPr>
        <w:t>разработкой</w:t>
      </w:r>
      <w:r>
        <w:rPr>
          <w:sz w:val="28"/>
        </w:rPr>
        <w:tab/>
        <w:t>системы</w:t>
      </w:r>
      <w:r>
        <w:rPr>
          <w:sz w:val="28"/>
        </w:rPr>
        <w:tab/>
        <w:t>психологического</w:t>
      </w:r>
      <w:r>
        <w:rPr>
          <w:sz w:val="28"/>
        </w:rPr>
        <w:tab/>
        <w:t>сопровождения</w:t>
      </w:r>
      <w:r>
        <w:rPr>
          <w:sz w:val="28"/>
        </w:rPr>
        <w:tab/>
        <w:t>учащихся</w:t>
      </w:r>
      <w:r>
        <w:rPr>
          <w:sz w:val="28"/>
        </w:rPr>
        <w:tab/>
      </w:r>
      <w:r>
        <w:rPr>
          <w:spacing w:val="-4"/>
          <w:sz w:val="28"/>
        </w:rPr>
        <w:t>в</w:t>
      </w:r>
      <w:r>
        <w:rPr>
          <w:spacing w:val="-67"/>
          <w:sz w:val="28"/>
        </w:rPr>
        <w:t xml:space="preserve"> </w:t>
      </w:r>
      <w:r>
        <w:rPr>
          <w:sz w:val="28"/>
        </w:rPr>
        <w:t>период</w:t>
      </w:r>
      <w:r>
        <w:rPr>
          <w:spacing w:val="3"/>
          <w:sz w:val="28"/>
        </w:rPr>
        <w:t xml:space="preserve"> </w:t>
      </w:r>
      <w:r>
        <w:rPr>
          <w:sz w:val="28"/>
        </w:rPr>
        <w:t>адаптации</w:t>
      </w:r>
      <w:r>
        <w:rPr>
          <w:spacing w:val="1"/>
          <w:sz w:val="28"/>
        </w:rPr>
        <w:t xml:space="preserve"> </w:t>
      </w:r>
      <w:r>
        <w:rPr>
          <w:sz w:val="28"/>
        </w:rPr>
        <w:t>к</w:t>
      </w:r>
      <w:r>
        <w:rPr>
          <w:spacing w:val="1"/>
          <w:sz w:val="28"/>
        </w:rPr>
        <w:t xml:space="preserve"> </w:t>
      </w:r>
      <w:r>
        <w:rPr>
          <w:sz w:val="28"/>
        </w:rPr>
        <w:t>основной</w:t>
      </w:r>
      <w:r>
        <w:rPr>
          <w:spacing w:val="1"/>
          <w:sz w:val="28"/>
        </w:rPr>
        <w:t xml:space="preserve"> </w:t>
      </w:r>
      <w:r>
        <w:rPr>
          <w:sz w:val="28"/>
        </w:rPr>
        <w:t>школе.</w:t>
      </w:r>
    </w:p>
    <w:p w:rsidR="00877DF7" w:rsidRDefault="00A448DA">
      <w:pPr>
        <w:pStyle w:val="a3"/>
        <w:ind w:firstLine="307"/>
        <w:jc w:val="left"/>
      </w:pPr>
      <w:r>
        <w:t>Функции</w:t>
      </w:r>
      <w:r>
        <w:rPr>
          <w:spacing w:val="67"/>
        </w:rPr>
        <w:t xml:space="preserve"> </w:t>
      </w:r>
      <w:r>
        <w:t>универсальных</w:t>
      </w:r>
      <w:r>
        <w:rPr>
          <w:spacing w:val="63"/>
        </w:rPr>
        <w:t xml:space="preserve"> </w:t>
      </w:r>
      <w:r>
        <w:t>учебных</w:t>
      </w:r>
      <w:r>
        <w:rPr>
          <w:spacing w:val="58"/>
        </w:rPr>
        <w:t xml:space="preserve"> </w:t>
      </w:r>
      <w:r>
        <w:t>действий</w:t>
      </w:r>
      <w:r>
        <w:rPr>
          <w:spacing w:val="67"/>
        </w:rPr>
        <w:t xml:space="preserve"> </w:t>
      </w:r>
      <w:r>
        <w:t>основного</w:t>
      </w:r>
      <w:r>
        <w:rPr>
          <w:spacing w:val="64"/>
        </w:rPr>
        <w:t xml:space="preserve"> </w:t>
      </w:r>
      <w:r>
        <w:t>общего</w:t>
      </w:r>
      <w:r>
        <w:rPr>
          <w:spacing w:val="63"/>
        </w:rPr>
        <w:t xml:space="preserve"> </w:t>
      </w:r>
      <w:r>
        <w:t>образования</w:t>
      </w:r>
      <w:r>
        <w:rPr>
          <w:spacing w:val="-67"/>
        </w:rPr>
        <w:t xml:space="preserve"> </w:t>
      </w:r>
      <w:r>
        <w:t>включают:</w:t>
      </w:r>
    </w:p>
    <w:p w:rsidR="00877DF7" w:rsidRDefault="00A448DA" w:rsidP="003E7F07">
      <w:pPr>
        <w:pStyle w:val="a5"/>
        <w:numPr>
          <w:ilvl w:val="1"/>
          <w:numId w:val="179"/>
        </w:numPr>
        <w:tabs>
          <w:tab w:val="left" w:pos="1107"/>
        </w:tabs>
        <w:ind w:left="395" w:right="703" w:firstLine="0"/>
        <w:rPr>
          <w:sz w:val="28"/>
        </w:rPr>
      </w:pPr>
      <w:r>
        <w:rPr>
          <w:sz w:val="28"/>
        </w:rPr>
        <w:t>обеспечение</w:t>
      </w:r>
      <w:r>
        <w:rPr>
          <w:spacing w:val="1"/>
          <w:sz w:val="28"/>
        </w:rPr>
        <w:t xml:space="preserve"> </w:t>
      </w:r>
      <w:r>
        <w:rPr>
          <w:sz w:val="28"/>
        </w:rPr>
        <w:t>возможностей</w:t>
      </w:r>
      <w:r>
        <w:rPr>
          <w:spacing w:val="1"/>
          <w:sz w:val="28"/>
        </w:rPr>
        <w:t xml:space="preserve"> </w:t>
      </w:r>
      <w:r>
        <w:rPr>
          <w:sz w:val="28"/>
        </w:rPr>
        <w:t>учащегося</w:t>
      </w:r>
      <w:r>
        <w:rPr>
          <w:spacing w:val="1"/>
          <w:sz w:val="28"/>
        </w:rPr>
        <w:t xml:space="preserve"> </w:t>
      </w:r>
      <w:r>
        <w:rPr>
          <w:sz w:val="28"/>
        </w:rPr>
        <w:t>самостоятельно</w:t>
      </w:r>
      <w:r>
        <w:rPr>
          <w:spacing w:val="1"/>
          <w:sz w:val="28"/>
        </w:rPr>
        <w:t xml:space="preserve"> </w:t>
      </w:r>
      <w:r>
        <w:rPr>
          <w:sz w:val="28"/>
        </w:rPr>
        <w:t>осуществлять</w:t>
      </w:r>
      <w:r>
        <w:rPr>
          <w:spacing w:val="1"/>
          <w:sz w:val="28"/>
        </w:rPr>
        <w:t xml:space="preserve"> </w:t>
      </w:r>
      <w:r>
        <w:rPr>
          <w:sz w:val="28"/>
        </w:rPr>
        <w:t>деятельность учения, ставить учебные цели, искать и использовать необходимые</w:t>
      </w:r>
      <w:r>
        <w:rPr>
          <w:spacing w:val="-67"/>
          <w:sz w:val="28"/>
        </w:rPr>
        <w:t xml:space="preserve"> </w:t>
      </w:r>
      <w:r>
        <w:rPr>
          <w:sz w:val="28"/>
        </w:rPr>
        <w:t>средства</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их</w:t>
      </w:r>
      <w:r>
        <w:rPr>
          <w:spacing w:val="1"/>
          <w:sz w:val="28"/>
        </w:rPr>
        <w:t xml:space="preserve"> </w:t>
      </w:r>
      <w:r>
        <w:rPr>
          <w:sz w:val="28"/>
        </w:rPr>
        <w:t>достижения,</w:t>
      </w:r>
      <w:r>
        <w:rPr>
          <w:spacing w:val="1"/>
          <w:sz w:val="28"/>
        </w:rPr>
        <w:t xml:space="preserve"> </w:t>
      </w:r>
      <w:r>
        <w:rPr>
          <w:sz w:val="28"/>
        </w:rPr>
        <w:t>контролировать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процесс</w:t>
      </w:r>
      <w:r>
        <w:rPr>
          <w:spacing w:val="1"/>
          <w:sz w:val="28"/>
        </w:rPr>
        <w:t xml:space="preserve"> </w:t>
      </w:r>
      <w:r>
        <w:rPr>
          <w:sz w:val="28"/>
        </w:rPr>
        <w:t>и</w:t>
      </w:r>
      <w:r>
        <w:rPr>
          <w:spacing w:val="1"/>
          <w:sz w:val="28"/>
        </w:rPr>
        <w:t xml:space="preserve"> </w:t>
      </w:r>
      <w:r>
        <w:rPr>
          <w:sz w:val="28"/>
        </w:rPr>
        <w:t>результаты</w:t>
      </w:r>
      <w:r>
        <w:rPr>
          <w:spacing w:val="-9"/>
          <w:sz w:val="28"/>
        </w:rPr>
        <w:t xml:space="preserve"> </w:t>
      </w:r>
      <w:r>
        <w:rPr>
          <w:sz w:val="28"/>
        </w:rPr>
        <w:t>деятельности;</w:t>
      </w:r>
    </w:p>
    <w:p w:rsidR="00877DF7" w:rsidRDefault="00A448DA" w:rsidP="003E7F07">
      <w:pPr>
        <w:pStyle w:val="a5"/>
        <w:numPr>
          <w:ilvl w:val="1"/>
          <w:numId w:val="179"/>
        </w:numPr>
        <w:tabs>
          <w:tab w:val="left" w:pos="963"/>
        </w:tabs>
        <w:ind w:left="395" w:right="704" w:firstLine="0"/>
        <w:rPr>
          <w:sz w:val="28"/>
        </w:rPr>
      </w:pPr>
      <w:r>
        <w:rPr>
          <w:sz w:val="28"/>
        </w:rPr>
        <w:t>создание условий для гармоничного развития личности и её самореализации</w:t>
      </w:r>
      <w:r>
        <w:rPr>
          <w:spacing w:val="-67"/>
          <w:sz w:val="28"/>
        </w:rPr>
        <w:t xml:space="preserve"> </w:t>
      </w:r>
      <w:r>
        <w:rPr>
          <w:sz w:val="28"/>
        </w:rPr>
        <w:t>на основе готовности к непрерывному образованию, необходимость которого</w:t>
      </w:r>
      <w:r>
        <w:rPr>
          <w:spacing w:val="1"/>
          <w:sz w:val="28"/>
        </w:rPr>
        <w:t xml:space="preserve"> </w:t>
      </w:r>
      <w:r>
        <w:rPr>
          <w:sz w:val="28"/>
        </w:rPr>
        <w:t>обусловлена</w:t>
      </w:r>
      <w:r>
        <w:rPr>
          <w:spacing w:val="1"/>
          <w:sz w:val="28"/>
        </w:rPr>
        <w:t xml:space="preserve"> </w:t>
      </w:r>
      <w:r>
        <w:rPr>
          <w:sz w:val="28"/>
        </w:rPr>
        <w:t>поликультурностью</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высокой</w:t>
      </w:r>
      <w:r>
        <w:rPr>
          <w:spacing w:val="1"/>
          <w:sz w:val="28"/>
        </w:rPr>
        <w:t xml:space="preserve"> </w:t>
      </w:r>
      <w:r>
        <w:rPr>
          <w:sz w:val="28"/>
        </w:rPr>
        <w:t>профессиональной</w:t>
      </w:r>
      <w:r>
        <w:rPr>
          <w:spacing w:val="1"/>
          <w:sz w:val="28"/>
        </w:rPr>
        <w:t xml:space="preserve"> </w:t>
      </w:r>
      <w:r>
        <w:rPr>
          <w:sz w:val="28"/>
        </w:rPr>
        <w:t>мобильностью;</w:t>
      </w:r>
    </w:p>
    <w:p w:rsidR="00877DF7" w:rsidRDefault="00A448DA" w:rsidP="003E7F07">
      <w:pPr>
        <w:pStyle w:val="a5"/>
        <w:numPr>
          <w:ilvl w:val="1"/>
          <w:numId w:val="179"/>
        </w:numPr>
        <w:tabs>
          <w:tab w:val="left" w:pos="963"/>
        </w:tabs>
        <w:spacing w:before="2"/>
        <w:ind w:left="395" w:right="704" w:firstLine="0"/>
        <w:rPr>
          <w:sz w:val="28"/>
        </w:rPr>
      </w:pPr>
      <w:r>
        <w:rPr>
          <w:sz w:val="28"/>
        </w:rPr>
        <w:t>обеспечение успешного усвоения знаний, формирование умений, навыков и</w:t>
      </w:r>
      <w:r>
        <w:rPr>
          <w:spacing w:val="1"/>
          <w:sz w:val="28"/>
        </w:rPr>
        <w:t xml:space="preserve"> </w:t>
      </w:r>
      <w:r>
        <w:rPr>
          <w:sz w:val="28"/>
        </w:rPr>
        <w:t>компетентностей</w:t>
      </w:r>
      <w:r>
        <w:rPr>
          <w:spacing w:val="5"/>
          <w:sz w:val="28"/>
        </w:rPr>
        <w:t xml:space="preserve"> </w:t>
      </w:r>
      <w:r>
        <w:rPr>
          <w:sz w:val="28"/>
        </w:rPr>
        <w:t>в любой предметной</w:t>
      </w:r>
      <w:r>
        <w:rPr>
          <w:spacing w:val="-3"/>
          <w:sz w:val="28"/>
        </w:rPr>
        <w:t xml:space="preserve"> </w:t>
      </w:r>
      <w:r>
        <w:rPr>
          <w:sz w:val="28"/>
        </w:rPr>
        <w:t>области.</w:t>
      </w:r>
    </w:p>
    <w:p w:rsidR="00877DF7" w:rsidRDefault="00A448DA">
      <w:pPr>
        <w:pStyle w:val="a3"/>
        <w:spacing w:line="321" w:lineRule="exact"/>
        <w:ind w:left="933"/>
      </w:pPr>
      <w:r>
        <w:t>Программа</w:t>
      </w:r>
      <w:r>
        <w:rPr>
          <w:spacing w:val="94"/>
        </w:rPr>
        <w:t xml:space="preserve"> </w:t>
      </w:r>
      <w:r>
        <w:t xml:space="preserve">развития  </w:t>
      </w:r>
      <w:r>
        <w:rPr>
          <w:spacing w:val="22"/>
        </w:rPr>
        <w:t xml:space="preserve"> </w:t>
      </w:r>
      <w:r>
        <w:t xml:space="preserve">УУД  </w:t>
      </w:r>
      <w:r>
        <w:rPr>
          <w:spacing w:val="23"/>
        </w:rPr>
        <w:t xml:space="preserve"> </w:t>
      </w:r>
      <w:r>
        <w:t xml:space="preserve">представляет  </w:t>
      </w:r>
      <w:r>
        <w:rPr>
          <w:spacing w:val="19"/>
        </w:rPr>
        <w:t xml:space="preserve"> </w:t>
      </w:r>
      <w:r>
        <w:t xml:space="preserve">собой  </w:t>
      </w:r>
      <w:r>
        <w:rPr>
          <w:spacing w:val="21"/>
        </w:rPr>
        <w:t xml:space="preserve"> </w:t>
      </w:r>
      <w:r>
        <w:t xml:space="preserve">«систему  </w:t>
      </w:r>
      <w:r>
        <w:rPr>
          <w:spacing w:val="17"/>
        </w:rPr>
        <w:t xml:space="preserve"> </w:t>
      </w:r>
      <w:r>
        <w:t>отношений»</w:t>
      </w:r>
    </w:p>
    <w:p w:rsidR="00877DF7" w:rsidRDefault="00877DF7">
      <w:pPr>
        <w:spacing w:line="321" w:lineRule="exact"/>
        <w:sectPr w:rsidR="00877DF7">
          <w:pgSz w:w="11900" w:h="16840"/>
          <w:pgMar w:top="960" w:right="0" w:bottom="900" w:left="1020" w:header="0" w:footer="615" w:gutter="0"/>
          <w:cols w:space="720"/>
        </w:sectPr>
      </w:pPr>
    </w:p>
    <w:p w:rsidR="00877DF7" w:rsidRDefault="00A448DA">
      <w:pPr>
        <w:pStyle w:val="a3"/>
        <w:spacing w:before="76"/>
        <w:ind w:right="702"/>
      </w:pPr>
      <w:r>
        <w:lastRenderedPageBreak/>
        <w:t>ученика со школьной средой, которые позволяют ему проявлять, развивать и</w:t>
      </w:r>
      <w:r>
        <w:rPr>
          <w:spacing w:val="1"/>
        </w:rPr>
        <w:t xml:space="preserve"> </w:t>
      </w:r>
      <w:r>
        <w:t>оценивать</w:t>
      </w:r>
      <w:r>
        <w:rPr>
          <w:spacing w:val="1"/>
        </w:rPr>
        <w:t xml:space="preserve"> </w:t>
      </w:r>
      <w:r>
        <w:t>четыре</w:t>
      </w:r>
      <w:r>
        <w:rPr>
          <w:spacing w:val="1"/>
        </w:rPr>
        <w:t xml:space="preserve"> </w:t>
      </w:r>
      <w:r>
        <w:t>основных</w:t>
      </w:r>
      <w:r>
        <w:rPr>
          <w:spacing w:val="1"/>
        </w:rPr>
        <w:t xml:space="preserve"> </w:t>
      </w:r>
      <w:r>
        <w:t>компонента</w:t>
      </w:r>
      <w:r>
        <w:rPr>
          <w:spacing w:val="1"/>
        </w:rPr>
        <w:t xml:space="preserve"> </w:t>
      </w:r>
      <w:r>
        <w:t>своей</w:t>
      </w:r>
      <w:r>
        <w:rPr>
          <w:spacing w:val="1"/>
        </w:rPr>
        <w:t xml:space="preserve"> </w:t>
      </w:r>
      <w:r>
        <w:t>собственной</w:t>
      </w:r>
      <w:r>
        <w:rPr>
          <w:spacing w:val="1"/>
        </w:rPr>
        <w:t xml:space="preserve"> </w:t>
      </w:r>
      <w:r>
        <w:t>образовательной</w:t>
      </w:r>
      <w:r>
        <w:rPr>
          <w:spacing w:val="1"/>
        </w:rPr>
        <w:t xml:space="preserve"> </w:t>
      </w:r>
      <w:r>
        <w:t>деятельности:</w:t>
      </w:r>
    </w:p>
    <w:p w:rsidR="00877DF7" w:rsidRDefault="00A448DA" w:rsidP="003E7F07">
      <w:pPr>
        <w:pStyle w:val="a5"/>
        <w:numPr>
          <w:ilvl w:val="1"/>
          <w:numId w:val="179"/>
        </w:numPr>
        <w:tabs>
          <w:tab w:val="left" w:pos="963"/>
        </w:tabs>
        <w:ind w:left="395" w:right="699" w:firstLine="0"/>
        <w:rPr>
          <w:sz w:val="28"/>
        </w:rPr>
      </w:pPr>
      <w:r>
        <w:rPr>
          <w:i/>
          <w:sz w:val="28"/>
        </w:rPr>
        <w:t xml:space="preserve">личностный, </w:t>
      </w:r>
      <w:r>
        <w:rPr>
          <w:sz w:val="28"/>
        </w:rPr>
        <w:t>т.е. основанный на отношении к познанию, мотивах решения</w:t>
      </w:r>
      <w:r>
        <w:rPr>
          <w:spacing w:val="1"/>
          <w:sz w:val="28"/>
        </w:rPr>
        <w:t xml:space="preserve"> </w:t>
      </w:r>
      <w:r>
        <w:rPr>
          <w:sz w:val="28"/>
        </w:rPr>
        <w:t>познавательных</w:t>
      </w:r>
      <w:r>
        <w:rPr>
          <w:spacing w:val="1"/>
          <w:sz w:val="28"/>
        </w:rPr>
        <w:t xml:space="preserve"> </w:t>
      </w:r>
      <w:r>
        <w:rPr>
          <w:sz w:val="28"/>
        </w:rPr>
        <w:t>задач,</w:t>
      </w:r>
      <w:r>
        <w:rPr>
          <w:spacing w:val="1"/>
          <w:sz w:val="28"/>
        </w:rPr>
        <w:t xml:space="preserve"> </w:t>
      </w:r>
      <w:r>
        <w:rPr>
          <w:sz w:val="28"/>
        </w:rPr>
        <w:t>расширении</w:t>
      </w:r>
      <w:r>
        <w:rPr>
          <w:spacing w:val="1"/>
          <w:sz w:val="28"/>
        </w:rPr>
        <w:t xml:space="preserve"> </w:t>
      </w:r>
      <w:r>
        <w:rPr>
          <w:sz w:val="28"/>
        </w:rPr>
        <w:t>границ</w:t>
      </w:r>
      <w:r>
        <w:rPr>
          <w:spacing w:val="1"/>
          <w:sz w:val="28"/>
        </w:rPr>
        <w:t xml:space="preserve"> </w:t>
      </w:r>
      <w:r>
        <w:rPr>
          <w:sz w:val="28"/>
        </w:rPr>
        <w:t>смысла</w:t>
      </w:r>
      <w:r>
        <w:rPr>
          <w:spacing w:val="1"/>
          <w:sz w:val="28"/>
        </w:rPr>
        <w:t xml:space="preserve"> </w:t>
      </w:r>
      <w:r>
        <w:rPr>
          <w:sz w:val="28"/>
        </w:rPr>
        <w:t>любых</w:t>
      </w:r>
      <w:r>
        <w:rPr>
          <w:spacing w:val="1"/>
          <w:sz w:val="28"/>
        </w:rPr>
        <w:t xml:space="preserve"> </w:t>
      </w:r>
      <w:r>
        <w:rPr>
          <w:sz w:val="28"/>
        </w:rPr>
        <w:t>интеллектуальных</w:t>
      </w:r>
      <w:r>
        <w:rPr>
          <w:spacing w:val="1"/>
          <w:sz w:val="28"/>
        </w:rPr>
        <w:t xml:space="preserve"> </w:t>
      </w:r>
      <w:r>
        <w:rPr>
          <w:sz w:val="28"/>
        </w:rPr>
        <w:t>действий,</w:t>
      </w:r>
      <w:r>
        <w:rPr>
          <w:spacing w:val="1"/>
          <w:sz w:val="28"/>
        </w:rPr>
        <w:t xml:space="preserve"> </w:t>
      </w:r>
      <w:r>
        <w:rPr>
          <w:sz w:val="28"/>
        </w:rPr>
        <w:t>эмоционально-позитивном</w:t>
      </w:r>
      <w:r>
        <w:rPr>
          <w:spacing w:val="1"/>
          <w:sz w:val="28"/>
        </w:rPr>
        <w:t xml:space="preserve"> </w:t>
      </w:r>
      <w:r>
        <w:rPr>
          <w:sz w:val="28"/>
        </w:rPr>
        <w:t>и</w:t>
      </w:r>
      <w:r>
        <w:rPr>
          <w:spacing w:val="1"/>
          <w:sz w:val="28"/>
        </w:rPr>
        <w:t xml:space="preserve"> </w:t>
      </w:r>
      <w:r>
        <w:rPr>
          <w:sz w:val="28"/>
        </w:rPr>
        <w:t>одновременно</w:t>
      </w:r>
      <w:r>
        <w:rPr>
          <w:spacing w:val="1"/>
          <w:sz w:val="28"/>
        </w:rPr>
        <w:t xml:space="preserve"> </w:t>
      </w:r>
      <w:r>
        <w:rPr>
          <w:sz w:val="28"/>
        </w:rPr>
        <w:t>критическом</w:t>
      </w:r>
      <w:r>
        <w:rPr>
          <w:spacing w:val="1"/>
          <w:sz w:val="28"/>
        </w:rPr>
        <w:t xml:space="preserve"> </w:t>
      </w:r>
      <w:r>
        <w:rPr>
          <w:sz w:val="28"/>
        </w:rPr>
        <w:t>контексте</w:t>
      </w:r>
      <w:r>
        <w:rPr>
          <w:spacing w:val="1"/>
          <w:sz w:val="28"/>
        </w:rPr>
        <w:t xml:space="preserve"> </w:t>
      </w:r>
      <w:r>
        <w:rPr>
          <w:sz w:val="28"/>
        </w:rPr>
        <w:t>самооценки;</w:t>
      </w:r>
    </w:p>
    <w:p w:rsidR="00877DF7" w:rsidRDefault="00A448DA" w:rsidP="003E7F07">
      <w:pPr>
        <w:pStyle w:val="a5"/>
        <w:numPr>
          <w:ilvl w:val="1"/>
          <w:numId w:val="179"/>
        </w:numPr>
        <w:tabs>
          <w:tab w:val="left" w:pos="963"/>
        </w:tabs>
        <w:ind w:left="395" w:right="702" w:firstLine="0"/>
        <w:rPr>
          <w:sz w:val="28"/>
        </w:rPr>
      </w:pPr>
      <w:r>
        <w:rPr>
          <w:i/>
          <w:sz w:val="28"/>
        </w:rPr>
        <w:t xml:space="preserve">познавательный, </w:t>
      </w:r>
      <w:r>
        <w:rPr>
          <w:sz w:val="28"/>
        </w:rPr>
        <w:t>т.е. связанный с умением поставить учебную проблему,</w:t>
      </w:r>
      <w:r>
        <w:rPr>
          <w:spacing w:val="1"/>
          <w:sz w:val="28"/>
        </w:rPr>
        <w:t xml:space="preserve"> </w:t>
      </w:r>
      <w:r>
        <w:rPr>
          <w:sz w:val="28"/>
        </w:rPr>
        <w:t>разбить ее на задачи, выбрать способы и найти информацию для ее</w:t>
      </w:r>
      <w:r>
        <w:rPr>
          <w:spacing w:val="1"/>
          <w:sz w:val="28"/>
        </w:rPr>
        <w:t xml:space="preserve"> </w:t>
      </w:r>
      <w:r>
        <w:rPr>
          <w:sz w:val="28"/>
        </w:rPr>
        <w:t>решения,</w:t>
      </w:r>
      <w:r>
        <w:rPr>
          <w:spacing w:val="1"/>
          <w:sz w:val="28"/>
        </w:rPr>
        <w:t xml:space="preserve"> </w:t>
      </w:r>
      <w:r>
        <w:rPr>
          <w:sz w:val="28"/>
        </w:rPr>
        <w:t>уметь</w:t>
      </w:r>
      <w:r>
        <w:rPr>
          <w:spacing w:val="1"/>
          <w:sz w:val="28"/>
        </w:rPr>
        <w:t xml:space="preserve"> </w:t>
      </w:r>
      <w:r>
        <w:rPr>
          <w:sz w:val="28"/>
        </w:rPr>
        <w:t>работать</w:t>
      </w:r>
      <w:r>
        <w:rPr>
          <w:spacing w:val="1"/>
          <w:sz w:val="28"/>
        </w:rPr>
        <w:t xml:space="preserve"> </w:t>
      </w:r>
      <w:r>
        <w:rPr>
          <w:sz w:val="28"/>
        </w:rPr>
        <w:t>с информацией, структурировать полученные знания (сюда же</w:t>
      </w:r>
      <w:r>
        <w:rPr>
          <w:spacing w:val="1"/>
          <w:sz w:val="28"/>
        </w:rPr>
        <w:t xml:space="preserve"> </w:t>
      </w:r>
      <w:r>
        <w:rPr>
          <w:sz w:val="28"/>
        </w:rPr>
        <w:t>относятся логические учебные действия – умение анализировать и синтезировать</w:t>
      </w:r>
      <w:r>
        <w:rPr>
          <w:spacing w:val="-67"/>
          <w:sz w:val="28"/>
        </w:rPr>
        <w:t xml:space="preserve"> </w:t>
      </w:r>
      <w:r>
        <w:rPr>
          <w:sz w:val="28"/>
        </w:rPr>
        <w:t>новые</w:t>
      </w:r>
      <w:r>
        <w:rPr>
          <w:spacing w:val="1"/>
          <w:sz w:val="28"/>
        </w:rPr>
        <w:t xml:space="preserve"> </w:t>
      </w:r>
      <w:r>
        <w:rPr>
          <w:sz w:val="28"/>
        </w:rPr>
        <w:t>знания,</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связи,</w:t>
      </w:r>
      <w:r>
        <w:rPr>
          <w:spacing w:val="1"/>
          <w:sz w:val="28"/>
        </w:rPr>
        <w:t xml:space="preserve"> </w:t>
      </w:r>
      <w:r>
        <w:rPr>
          <w:sz w:val="28"/>
        </w:rPr>
        <w:t>доказывать</w:t>
      </w:r>
      <w:r>
        <w:rPr>
          <w:spacing w:val="1"/>
          <w:sz w:val="28"/>
        </w:rPr>
        <w:t xml:space="preserve"> </w:t>
      </w:r>
      <w:r>
        <w:rPr>
          <w:sz w:val="28"/>
        </w:rPr>
        <w:t>свои</w:t>
      </w:r>
      <w:r>
        <w:rPr>
          <w:spacing w:val="1"/>
          <w:sz w:val="28"/>
        </w:rPr>
        <w:t xml:space="preserve"> </w:t>
      </w:r>
      <w:r>
        <w:rPr>
          <w:sz w:val="28"/>
        </w:rPr>
        <w:t>суждения);</w:t>
      </w:r>
    </w:p>
    <w:p w:rsidR="00877DF7" w:rsidRDefault="00A448DA" w:rsidP="003E7F07">
      <w:pPr>
        <w:pStyle w:val="a5"/>
        <w:numPr>
          <w:ilvl w:val="1"/>
          <w:numId w:val="179"/>
        </w:numPr>
        <w:tabs>
          <w:tab w:val="left" w:pos="824"/>
        </w:tabs>
        <w:ind w:left="395" w:right="701" w:firstLine="0"/>
        <w:rPr>
          <w:sz w:val="28"/>
        </w:rPr>
      </w:pPr>
      <w:r>
        <w:rPr>
          <w:i/>
          <w:sz w:val="28"/>
        </w:rPr>
        <w:t xml:space="preserve">регулятивный, </w:t>
      </w:r>
      <w:r>
        <w:rPr>
          <w:sz w:val="28"/>
        </w:rPr>
        <w:t>т.е. связанный с постановкой учебной цели, планированием</w:t>
      </w:r>
      <w:r>
        <w:rPr>
          <w:spacing w:val="1"/>
          <w:sz w:val="28"/>
        </w:rPr>
        <w:t xml:space="preserve"> </w:t>
      </w:r>
      <w:r>
        <w:rPr>
          <w:sz w:val="28"/>
        </w:rPr>
        <w:t>собственных</w:t>
      </w:r>
      <w:r>
        <w:rPr>
          <w:spacing w:val="1"/>
          <w:sz w:val="28"/>
        </w:rPr>
        <w:t xml:space="preserve"> </w:t>
      </w:r>
      <w:r>
        <w:rPr>
          <w:sz w:val="28"/>
        </w:rPr>
        <w:t>действий,</w:t>
      </w:r>
      <w:r>
        <w:rPr>
          <w:spacing w:val="1"/>
          <w:sz w:val="28"/>
        </w:rPr>
        <w:t xml:space="preserve"> </w:t>
      </w:r>
      <w:r>
        <w:rPr>
          <w:sz w:val="28"/>
        </w:rPr>
        <w:t>корректировкой</w:t>
      </w:r>
      <w:r>
        <w:rPr>
          <w:spacing w:val="1"/>
          <w:sz w:val="28"/>
        </w:rPr>
        <w:t xml:space="preserve"> </w:t>
      </w:r>
      <w:r>
        <w:rPr>
          <w:sz w:val="28"/>
        </w:rPr>
        <w:t>плана</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К</w:t>
      </w:r>
      <w:r>
        <w:rPr>
          <w:spacing w:val="1"/>
          <w:sz w:val="28"/>
        </w:rPr>
        <w:t xml:space="preserve"> </w:t>
      </w:r>
      <w:r>
        <w:rPr>
          <w:sz w:val="28"/>
        </w:rPr>
        <w:t>этому</w:t>
      </w:r>
      <w:r>
        <w:rPr>
          <w:spacing w:val="1"/>
          <w:sz w:val="28"/>
        </w:rPr>
        <w:t xml:space="preserve"> </w:t>
      </w:r>
      <w:r>
        <w:rPr>
          <w:sz w:val="28"/>
        </w:rPr>
        <w:t>компоненту УУД</w:t>
      </w:r>
      <w:r>
        <w:rPr>
          <w:spacing w:val="1"/>
          <w:sz w:val="28"/>
        </w:rPr>
        <w:t xml:space="preserve"> </w:t>
      </w:r>
      <w:r>
        <w:rPr>
          <w:sz w:val="28"/>
        </w:rPr>
        <w:t>относится</w:t>
      </w:r>
      <w:r>
        <w:rPr>
          <w:spacing w:val="1"/>
          <w:sz w:val="28"/>
        </w:rPr>
        <w:t xml:space="preserve"> </w:t>
      </w:r>
      <w:r>
        <w:rPr>
          <w:sz w:val="28"/>
        </w:rPr>
        <w:t>и</w:t>
      </w:r>
      <w:r>
        <w:rPr>
          <w:spacing w:val="1"/>
          <w:sz w:val="28"/>
        </w:rPr>
        <w:t xml:space="preserve"> </w:t>
      </w:r>
      <w:r>
        <w:rPr>
          <w:sz w:val="28"/>
        </w:rPr>
        <w:t>навык</w:t>
      </w:r>
      <w:r>
        <w:rPr>
          <w:spacing w:val="1"/>
          <w:sz w:val="28"/>
        </w:rPr>
        <w:t xml:space="preserve"> </w:t>
      </w:r>
      <w:r>
        <w:rPr>
          <w:sz w:val="28"/>
        </w:rPr>
        <w:t>самостоятельной</w:t>
      </w:r>
      <w:r>
        <w:rPr>
          <w:spacing w:val="1"/>
          <w:sz w:val="28"/>
        </w:rPr>
        <w:t xml:space="preserve"> </w:t>
      </w:r>
      <w:r>
        <w:rPr>
          <w:sz w:val="28"/>
        </w:rPr>
        <w:t>работы,</w:t>
      </w:r>
      <w:r>
        <w:rPr>
          <w:spacing w:val="1"/>
          <w:sz w:val="28"/>
        </w:rPr>
        <w:t xml:space="preserve"> </w:t>
      </w:r>
      <w:r>
        <w:rPr>
          <w:sz w:val="28"/>
        </w:rPr>
        <w:t>самоконтроля,</w:t>
      </w:r>
      <w:r>
        <w:rPr>
          <w:spacing w:val="1"/>
          <w:sz w:val="28"/>
        </w:rPr>
        <w:t xml:space="preserve"> </w:t>
      </w:r>
      <w:r>
        <w:rPr>
          <w:sz w:val="28"/>
        </w:rPr>
        <w:t>оптимальное</w:t>
      </w:r>
      <w:r>
        <w:rPr>
          <w:spacing w:val="1"/>
          <w:sz w:val="28"/>
        </w:rPr>
        <w:t xml:space="preserve"> </w:t>
      </w:r>
      <w:r>
        <w:rPr>
          <w:sz w:val="28"/>
        </w:rPr>
        <w:t>использование</w:t>
      </w:r>
      <w:r>
        <w:rPr>
          <w:spacing w:val="1"/>
          <w:sz w:val="28"/>
        </w:rPr>
        <w:t xml:space="preserve"> </w:t>
      </w:r>
      <w:r>
        <w:rPr>
          <w:sz w:val="28"/>
        </w:rPr>
        <w:t>ресурсов</w:t>
      </w:r>
      <w:r>
        <w:rPr>
          <w:spacing w:val="1"/>
          <w:sz w:val="28"/>
        </w:rPr>
        <w:t xml:space="preserve"> </w:t>
      </w:r>
      <w:r>
        <w:rPr>
          <w:sz w:val="28"/>
        </w:rPr>
        <w:t>организма</w:t>
      </w:r>
      <w:r>
        <w:rPr>
          <w:spacing w:val="1"/>
          <w:sz w:val="28"/>
        </w:rPr>
        <w:t xml:space="preserve"> </w:t>
      </w:r>
      <w:r>
        <w:rPr>
          <w:sz w:val="28"/>
        </w:rPr>
        <w:t>и</w:t>
      </w:r>
      <w:r>
        <w:rPr>
          <w:spacing w:val="1"/>
          <w:sz w:val="28"/>
        </w:rPr>
        <w:t xml:space="preserve"> </w:t>
      </w:r>
      <w:r>
        <w:rPr>
          <w:sz w:val="28"/>
        </w:rPr>
        <w:t>психики</w:t>
      </w:r>
      <w:r>
        <w:rPr>
          <w:spacing w:val="1"/>
          <w:sz w:val="28"/>
        </w:rPr>
        <w:t xml:space="preserve"> </w:t>
      </w:r>
      <w:r>
        <w:rPr>
          <w:sz w:val="28"/>
        </w:rPr>
        <w:t>(защита</w:t>
      </w:r>
      <w:r>
        <w:rPr>
          <w:spacing w:val="1"/>
          <w:sz w:val="28"/>
        </w:rPr>
        <w:t xml:space="preserve"> </w:t>
      </w:r>
      <w:r>
        <w:rPr>
          <w:sz w:val="28"/>
        </w:rPr>
        <w:t>от</w:t>
      </w:r>
      <w:r>
        <w:rPr>
          <w:spacing w:val="1"/>
          <w:sz w:val="28"/>
        </w:rPr>
        <w:t xml:space="preserve"> </w:t>
      </w:r>
      <w:r>
        <w:rPr>
          <w:sz w:val="28"/>
        </w:rPr>
        <w:t>перегрузки,</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преодоление</w:t>
      </w:r>
      <w:r>
        <w:rPr>
          <w:spacing w:val="1"/>
          <w:sz w:val="28"/>
        </w:rPr>
        <w:t xml:space="preserve"> </w:t>
      </w:r>
      <w:r>
        <w:rPr>
          <w:sz w:val="28"/>
        </w:rPr>
        <w:t>лени),</w:t>
      </w:r>
      <w:r>
        <w:rPr>
          <w:spacing w:val="1"/>
          <w:sz w:val="28"/>
        </w:rPr>
        <w:t xml:space="preserve"> </w:t>
      </w:r>
      <w:r>
        <w:rPr>
          <w:sz w:val="28"/>
        </w:rPr>
        <w:t>умение</w:t>
      </w:r>
      <w:r>
        <w:rPr>
          <w:spacing w:val="1"/>
          <w:sz w:val="28"/>
        </w:rPr>
        <w:t xml:space="preserve"> </w:t>
      </w:r>
      <w:r>
        <w:rPr>
          <w:sz w:val="28"/>
        </w:rPr>
        <w:t>справляться</w:t>
      </w:r>
      <w:r>
        <w:rPr>
          <w:spacing w:val="1"/>
          <w:sz w:val="28"/>
        </w:rPr>
        <w:t xml:space="preserve"> </w:t>
      </w:r>
      <w:r>
        <w:rPr>
          <w:sz w:val="28"/>
        </w:rPr>
        <w:t>с</w:t>
      </w:r>
      <w:r>
        <w:rPr>
          <w:spacing w:val="1"/>
          <w:sz w:val="28"/>
        </w:rPr>
        <w:t xml:space="preserve"> </w:t>
      </w:r>
      <w:r>
        <w:rPr>
          <w:sz w:val="28"/>
        </w:rPr>
        <w:t>экзаменационным</w:t>
      </w:r>
      <w:r>
        <w:rPr>
          <w:spacing w:val="2"/>
          <w:sz w:val="28"/>
        </w:rPr>
        <w:t xml:space="preserve"> </w:t>
      </w:r>
      <w:r>
        <w:rPr>
          <w:sz w:val="28"/>
        </w:rPr>
        <w:t>стрессом,</w:t>
      </w:r>
      <w:r>
        <w:rPr>
          <w:spacing w:val="3"/>
          <w:sz w:val="28"/>
        </w:rPr>
        <w:t xml:space="preserve"> </w:t>
      </w:r>
      <w:r>
        <w:rPr>
          <w:sz w:val="28"/>
        </w:rPr>
        <w:t>потребность</w:t>
      </w:r>
      <w:r>
        <w:rPr>
          <w:spacing w:val="-2"/>
          <w:sz w:val="28"/>
        </w:rPr>
        <w:t xml:space="preserve"> </w:t>
      </w:r>
      <w:r>
        <w:rPr>
          <w:sz w:val="28"/>
        </w:rPr>
        <w:t>в</w:t>
      </w:r>
      <w:r>
        <w:rPr>
          <w:spacing w:val="-3"/>
          <w:sz w:val="28"/>
        </w:rPr>
        <w:t xml:space="preserve"> </w:t>
      </w:r>
      <w:r>
        <w:rPr>
          <w:sz w:val="28"/>
        </w:rPr>
        <w:t>рефлексии;</w:t>
      </w:r>
    </w:p>
    <w:p w:rsidR="00877DF7" w:rsidRDefault="00A448DA" w:rsidP="003E7F07">
      <w:pPr>
        <w:pStyle w:val="a5"/>
        <w:numPr>
          <w:ilvl w:val="1"/>
          <w:numId w:val="179"/>
        </w:numPr>
        <w:tabs>
          <w:tab w:val="left" w:pos="824"/>
        </w:tabs>
        <w:ind w:left="395" w:right="702" w:firstLine="0"/>
        <w:rPr>
          <w:sz w:val="28"/>
        </w:rPr>
      </w:pPr>
      <w:r>
        <w:rPr>
          <w:i/>
          <w:sz w:val="28"/>
        </w:rPr>
        <w:t xml:space="preserve">коммуникативный, </w:t>
      </w:r>
      <w:r>
        <w:rPr>
          <w:sz w:val="28"/>
        </w:rPr>
        <w:t>т.е. связанный с умением вступать в диалог и вести его,</w:t>
      </w:r>
      <w:r>
        <w:rPr>
          <w:spacing w:val="1"/>
          <w:sz w:val="28"/>
        </w:rPr>
        <w:t xml:space="preserve"> </w:t>
      </w:r>
      <w:r>
        <w:rPr>
          <w:sz w:val="28"/>
        </w:rPr>
        <w:t>учитывать различия в особенностях общения с различными группами людей 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Кроме</w:t>
      </w:r>
      <w:r>
        <w:rPr>
          <w:spacing w:val="1"/>
          <w:sz w:val="28"/>
        </w:rPr>
        <w:t xml:space="preserve"> </w:t>
      </w:r>
      <w:r>
        <w:rPr>
          <w:sz w:val="28"/>
        </w:rPr>
        <w:t>того,</w:t>
      </w:r>
      <w:r>
        <w:rPr>
          <w:spacing w:val="1"/>
          <w:sz w:val="28"/>
        </w:rPr>
        <w:t xml:space="preserve"> </w:t>
      </w:r>
      <w:r>
        <w:rPr>
          <w:sz w:val="28"/>
        </w:rPr>
        <w:t>этот</w:t>
      </w:r>
      <w:r>
        <w:rPr>
          <w:spacing w:val="1"/>
          <w:sz w:val="28"/>
        </w:rPr>
        <w:t xml:space="preserve"> </w:t>
      </w:r>
      <w:r>
        <w:rPr>
          <w:sz w:val="28"/>
        </w:rPr>
        <w:t>компонент</w:t>
      </w:r>
      <w:r>
        <w:rPr>
          <w:spacing w:val="1"/>
          <w:sz w:val="28"/>
        </w:rPr>
        <w:t xml:space="preserve"> </w:t>
      </w:r>
      <w:r>
        <w:rPr>
          <w:sz w:val="28"/>
        </w:rPr>
        <w:t>УУД</w:t>
      </w:r>
      <w:r>
        <w:rPr>
          <w:spacing w:val="1"/>
          <w:sz w:val="28"/>
        </w:rPr>
        <w:t xml:space="preserve"> </w:t>
      </w:r>
      <w:r>
        <w:rPr>
          <w:sz w:val="28"/>
        </w:rPr>
        <w:t>включает</w:t>
      </w:r>
      <w:r>
        <w:rPr>
          <w:spacing w:val="1"/>
          <w:sz w:val="28"/>
        </w:rPr>
        <w:t xml:space="preserve"> </w:t>
      </w:r>
      <w:r>
        <w:rPr>
          <w:sz w:val="28"/>
        </w:rPr>
        <w:t>навыки самопрезентации в различных условиях (сценариях) учебного занятия, а</w:t>
      </w:r>
      <w:r>
        <w:rPr>
          <w:spacing w:val="1"/>
          <w:sz w:val="28"/>
        </w:rPr>
        <w:t xml:space="preserve"> </w:t>
      </w:r>
      <w:r>
        <w:rPr>
          <w:sz w:val="28"/>
        </w:rPr>
        <w:t>также</w:t>
      </w:r>
      <w:r>
        <w:rPr>
          <w:spacing w:val="-1"/>
          <w:sz w:val="28"/>
        </w:rPr>
        <w:t xml:space="preserve"> </w:t>
      </w:r>
      <w:r>
        <w:rPr>
          <w:sz w:val="28"/>
        </w:rPr>
        <w:t>готовность</w:t>
      </w:r>
      <w:r>
        <w:rPr>
          <w:spacing w:val="-3"/>
          <w:sz w:val="28"/>
        </w:rPr>
        <w:t xml:space="preserve"> </w:t>
      </w:r>
      <w:r>
        <w:rPr>
          <w:sz w:val="28"/>
        </w:rPr>
        <w:t>к</w:t>
      </w:r>
      <w:r>
        <w:rPr>
          <w:spacing w:val="2"/>
          <w:sz w:val="28"/>
        </w:rPr>
        <w:t xml:space="preserve"> </w:t>
      </w:r>
      <w:r>
        <w:rPr>
          <w:sz w:val="28"/>
        </w:rPr>
        <w:t>участию</w:t>
      </w:r>
      <w:r>
        <w:rPr>
          <w:spacing w:val="-2"/>
          <w:sz w:val="28"/>
        </w:rPr>
        <w:t xml:space="preserve"> </w:t>
      </w:r>
      <w:r>
        <w:rPr>
          <w:sz w:val="28"/>
        </w:rPr>
        <w:t>в</w:t>
      </w:r>
      <w:r>
        <w:rPr>
          <w:spacing w:val="-2"/>
          <w:sz w:val="28"/>
        </w:rPr>
        <w:t xml:space="preserve"> </w:t>
      </w:r>
      <w:r>
        <w:rPr>
          <w:sz w:val="28"/>
        </w:rPr>
        <w:t>дискуссии,</w:t>
      </w:r>
      <w:r>
        <w:rPr>
          <w:spacing w:val="1"/>
          <w:sz w:val="28"/>
        </w:rPr>
        <w:t xml:space="preserve"> </w:t>
      </w:r>
      <w:r>
        <w:rPr>
          <w:sz w:val="28"/>
        </w:rPr>
        <w:t>диспуте,</w:t>
      </w:r>
      <w:r>
        <w:rPr>
          <w:spacing w:val="2"/>
          <w:sz w:val="28"/>
        </w:rPr>
        <w:t xml:space="preserve"> </w:t>
      </w:r>
      <w:r>
        <w:rPr>
          <w:sz w:val="28"/>
        </w:rPr>
        <w:t>мозговом штурме и</w:t>
      </w:r>
      <w:r>
        <w:rPr>
          <w:spacing w:val="-1"/>
          <w:sz w:val="28"/>
        </w:rPr>
        <w:t xml:space="preserve"> </w:t>
      </w:r>
      <w:r>
        <w:rPr>
          <w:sz w:val="28"/>
        </w:rPr>
        <w:t>т.п.</w:t>
      </w:r>
    </w:p>
    <w:p w:rsidR="00877DF7" w:rsidRDefault="00A448DA">
      <w:pPr>
        <w:pStyle w:val="1"/>
        <w:spacing w:before="1" w:after="6" w:line="240" w:lineRule="auto"/>
        <w:ind w:left="2618"/>
      </w:pPr>
      <w:r>
        <w:t>Состав</w:t>
      </w:r>
      <w:r>
        <w:rPr>
          <w:spacing w:val="-3"/>
        </w:rPr>
        <w:t xml:space="preserve"> </w:t>
      </w:r>
      <w:r>
        <w:t>универсальных</w:t>
      </w:r>
      <w:r>
        <w:rPr>
          <w:spacing w:val="-6"/>
        </w:rPr>
        <w:t xml:space="preserve"> </w:t>
      </w:r>
      <w:r>
        <w:t>учебных</w:t>
      </w:r>
      <w:r>
        <w:rPr>
          <w:spacing w:val="-6"/>
        </w:rPr>
        <w:t xml:space="preserve"> </w:t>
      </w:r>
      <w:r>
        <w:t>действий</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7363"/>
      </w:tblGrid>
      <w:tr w:rsidR="00877DF7">
        <w:trPr>
          <w:trHeight w:val="253"/>
        </w:trPr>
        <w:tc>
          <w:tcPr>
            <w:tcW w:w="2803" w:type="dxa"/>
          </w:tcPr>
          <w:p w:rsidR="00877DF7" w:rsidRDefault="00A448DA">
            <w:pPr>
              <w:pStyle w:val="TableParagraph"/>
              <w:spacing w:line="234" w:lineRule="exact"/>
            </w:pPr>
            <w:r>
              <w:t>Составляющие</w:t>
            </w:r>
            <w:r>
              <w:rPr>
                <w:spacing w:val="-5"/>
              </w:rPr>
              <w:t xml:space="preserve"> </w:t>
            </w:r>
            <w:r>
              <w:t>УУД</w:t>
            </w:r>
          </w:p>
        </w:tc>
        <w:tc>
          <w:tcPr>
            <w:tcW w:w="7363" w:type="dxa"/>
          </w:tcPr>
          <w:p w:rsidR="00877DF7" w:rsidRDefault="00A448DA">
            <w:pPr>
              <w:pStyle w:val="TableParagraph"/>
              <w:spacing w:line="234" w:lineRule="exact"/>
            </w:pPr>
            <w:r>
              <w:t>Умения, которые</w:t>
            </w:r>
            <w:r>
              <w:rPr>
                <w:spacing w:val="-8"/>
              </w:rPr>
              <w:t xml:space="preserve"> </w:t>
            </w:r>
            <w:r>
              <w:t>формируются</w:t>
            </w:r>
            <w:r>
              <w:rPr>
                <w:spacing w:val="-2"/>
              </w:rPr>
              <w:t xml:space="preserve"> </w:t>
            </w:r>
            <w:r>
              <w:t>у</w:t>
            </w:r>
            <w:r>
              <w:rPr>
                <w:spacing w:val="-2"/>
              </w:rPr>
              <w:t xml:space="preserve"> </w:t>
            </w:r>
            <w:r>
              <w:t>учащихся</w:t>
            </w:r>
          </w:p>
        </w:tc>
      </w:tr>
      <w:tr w:rsidR="00877DF7">
        <w:trPr>
          <w:trHeight w:val="253"/>
        </w:trPr>
        <w:tc>
          <w:tcPr>
            <w:tcW w:w="10166" w:type="dxa"/>
            <w:gridSpan w:val="2"/>
          </w:tcPr>
          <w:p w:rsidR="00877DF7" w:rsidRDefault="00A448DA">
            <w:pPr>
              <w:pStyle w:val="TableParagraph"/>
              <w:spacing w:line="234" w:lineRule="exact"/>
              <w:ind w:left="3841" w:right="3824"/>
              <w:jc w:val="center"/>
              <w:rPr>
                <w:b/>
              </w:rPr>
            </w:pPr>
            <w:r>
              <w:rPr>
                <w:b/>
              </w:rPr>
              <w:t>Личностные</w:t>
            </w:r>
            <w:r>
              <w:rPr>
                <w:b/>
                <w:spacing w:val="-2"/>
              </w:rPr>
              <w:t xml:space="preserve"> </w:t>
            </w:r>
            <w:r>
              <w:rPr>
                <w:b/>
              </w:rPr>
              <w:t>УУД</w:t>
            </w:r>
          </w:p>
        </w:tc>
      </w:tr>
      <w:tr w:rsidR="00877DF7">
        <w:trPr>
          <w:trHeight w:val="503"/>
        </w:trPr>
        <w:tc>
          <w:tcPr>
            <w:tcW w:w="2803" w:type="dxa"/>
            <w:vMerge w:val="restart"/>
          </w:tcPr>
          <w:p w:rsidR="00877DF7" w:rsidRDefault="00A448DA">
            <w:pPr>
              <w:pStyle w:val="TableParagraph"/>
              <w:spacing w:line="242" w:lineRule="auto"/>
              <w:ind w:right="1032"/>
            </w:pPr>
            <w:r>
              <w:t>Самопознание и</w:t>
            </w:r>
            <w:r>
              <w:rPr>
                <w:spacing w:val="1"/>
              </w:rPr>
              <w:t xml:space="preserve"> </w:t>
            </w:r>
            <w:r>
              <w:t>самоопределение</w:t>
            </w:r>
          </w:p>
        </w:tc>
        <w:tc>
          <w:tcPr>
            <w:tcW w:w="7363" w:type="dxa"/>
          </w:tcPr>
          <w:p w:rsidR="00877DF7" w:rsidRDefault="00A448DA">
            <w:pPr>
              <w:pStyle w:val="TableParagraph"/>
              <w:spacing w:before="5" w:line="223" w:lineRule="auto"/>
            </w:pPr>
            <w:r>
              <w:t>построение</w:t>
            </w:r>
            <w:r>
              <w:rPr>
                <w:spacing w:val="-4"/>
              </w:rPr>
              <w:t xml:space="preserve"> </w:t>
            </w:r>
            <w:r>
              <w:t>образа «Я»</w:t>
            </w:r>
            <w:r>
              <w:rPr>
                <w:spacing w:val="-7"/>
              </w:rPr>
              <w:t xml:space="preserve"> </w:t>
            </w:r>
            <w:r>
              <w:t>(«Я-концепции»),</w:t>
            </w:r>
            <w:r>
              <w:rPr>
                <w:spacing w:val="-4"/>
              </w:rPr>
              <w:t xml:space="preserve"> </w:t>
            </w:r>
            <w:r>
              <w:t>включая</w:t>
            </w:r>
            <w:r>
              <w:rPr>
                <w:spacing w:val="-3"/>
              </w:rPr>
              <w:t xml:space="preserve"> </w:t>
            </w:r>
            <w:r>
              <w:t>самоотношение</w:t>
            </w:r>
            <w:r>
              <w:rPr>
                <w:spacing w:val="-8"/>
              </w:rPr>
              <w:t xml:space="preserve"> </w:t>
            </w:r>
            <w:r>
              <w:t>и</w:t>
            </w:r>
            <w:r>
              <w:rPr>
                <w:spacing w:val="-52"/>
              </w:rPr>
              <w:t xml:space="preserve"> </w:t>
            </w:r>
            <w:r>
              <w:t>самооценку</w:t>
            </w:r>
          </w:p>
        </w:tc>
      </w:tr>
      <w:tr w:rsidR="00877DF7">
        <w:trPr>
          <w:trHeight w:val="253"/>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4" w:lineRule="exact"/>
            </w:pPr>
            <w:r>
              <w:t>формирование</w:t>
            </w:r>
            <w:r>
              <w:rPr>
                <w:spacing w:val="-10"/>
              </w:rPr>
              <w:t xml:space="preserve"> </w:t>
            </w:r>
            <w:r>
              <w:t>идентичности личности</w:t>
            </w:r>
          </w:p>
        </w:tc>
      </w:tr>
      <w:tr w:rsidR="00877DF7">
        <w:trPr>
          <w:trHeight w:val="508"/>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2" w:lineRule="auto"/>
            </w:pPr>
            <w:r>
              <w:t>личностное,</w:t>
            </w:r>
            <w:r>
              <w:rPr>
                <w:spacing w:val="16"/>
              </w:rPr>
              <w:t xml:space="preserve"> </w:t>
            </w:r>
            <w:r>
              <w:t>профессиональное,</w:t>
            </w:r>
            <w:r>
              <w:rPr>
                <w:spacing w:val="17"/>
              </w:rPr>
              <w:t xml:space="preserve"> </w:t>
            </w:r>
            <w:r>
              <w:t>жизненное</w:t>
            </w:r>
            <w:r>
              <w:rPr>
                <w:spacing w:val="7"/>
              </w:rPr>
              <w:t xml:space="preserve"> </w:t>
            </w:r>
            <w:r>
              <w:t>самоопределение</w:t>
            </w:r>
            <w:r>
              <w:rPr>
                <w:spacing w:val="8"/>
              </w:rPr>
              <w:t xml:space="preserve"> </w:t>
            </w:r>
            <w:r>
              <w:t>и</w:t>
            </w:r>
            <w:r>
              <w:rPr>
                <w:spacing w:val="16"/>
              </w:rPr>
              <w:t xml:space="preserve"> </w:t>
            </w:r>
            <w:r>
              <w:t>построение</w:t>
            </w:r>
            <w:r>
              <w:rPr>
                <w:spacing w:val="-52"/>
              </w:rPr>
              <w:t xml:space="preserve"> </w:t>
            </w:r>
            <w:r>
              <w:t>жизненных</w:t>
            </w:r>
            <w:r>
              <w:rPr>
                <w:spacing w:val="-4"/>
              </w:rPr>
              <w:t xml:space="preserve"> </w:t>
            </w:r>
            <w:r>
              <w:t>планов</w:t>
            </w:r>
            <w:r>
              <w:rPr>
                <w:spacing w:val="-1"/>
              </w:rPr>
              <w:t xml:space="preserve"> </w:t>
            </w:r>
            <w:r>
              <w:t>во</w:t>
            </w:r>
            <w:r>
              <w:rPr>
                <w:spacing w:val="-3"/>
              </w:rPr>
              <w:t xml:space="preserve"> </w:t>
            </w:r>
            <w:r>
              <w:t>временной</w:t>
            </w:r>
            <w:r>
              <w:rPr>
                <w:spacing w:val="4"/>
              </w:rPr>
              <w:t xml:space="preserve"> </w:t>
            </w:r>
            <w:r>
              <w:t>перспективе</w:t>
            </w:r>
          </w:p>
        </w:tc>
      </w:tr>
      <w:tr w:rsidR="00877DF7">
        <w:trPr>
          <w:trHeight w:val="758"/>
        </w:trPr>
        <w:tc>
          <w:tcPr>
            <w:tcW w:w="2803" w:type="dxa"/>
            <w:vMerge w:val="restart"/>
          </w:tcPr>
          <w:p w:rsidR="00877DF7" w:rsidRDefault="00A448DA">
            <w:pPr>
              <w:pStyle w:val="TableParagraph"/>
              <w:spacing w:line="237" w:lineRule="auto"/>
              <w:ind w:right="577"/>
            </w:pPr>
            <w:r>
              <w:t>Смыслообразование и</w:t>
            </w:r>
            <w:r>
              <w:rPr>
                <w:spacing w:val="-52"/>
              </w:rPr>
              <w:t xml:space="preserve"> </w:t>
            </w:r>
            <w:r>
              <w:t>смыслопорождение</w:t>
            </w:r>
          </w:p>
        </w:tc>
        <w:tc>
          <w:tcPr>
            <w:tcW w:w="7363" w:type="dxa"/>
          </w:tcPr>
          <w:p w:rsidR="00877DF7" w:rsidRDefault="00A448DA">
            <w:pPr>
              <w:pStyle w:val="TableParagraph"/>
              <w:spacing w:line="237" w:lineRule="auto"/>
            </w:pPr>
            <w:r>
              <w:t>установление</w:t>
            </w:r>
            <w:r>
              <w:rPr>
                <w:spacing w:val="21"/>
              </w:rPr>
              <w:t xml:space="preserve"> </w:t>
            </w:r>
            <w:r>
              <w:t>учащимся</w:t>
            </w:r>
            <w:r>
              <w:rPr>
                <w:spacing w:val="39"/>
              </w:rPr>
              <w:t xml:space="preserve"> </w:t>
            </w:r>
            <w:r>
              <w:t>значения</w:t>
            </w:r>
            <w:r>
              <w:rPr>
                <w:spacing w:val="38"/>
              </w:rPr>
              <w:t xml:space="preserve"> </w:t>
            </w:r>
            <w:r>
              <w:t>результатов</w:t>
            </w:r>
            <w:r>
              <w:rPr>
                <w:spacing w:val="45"/>
              </w:rPr>
              <w:t xml:space="preserve"> </w:t>
            </w:r>
            <w:r>
              <w:t>своей</w:t>
            </w:r>
            <w:r>
              <w:rPr>
                <w:spacing w:val="40"/>
              </w:rPr>
              <w:t xml:space="preserve"> </w:t>
            </w:r>
            <w:r>
              <w:t>деятельности</w:t>
            </w:r>
            <w:r>
              <w:rPr>
                <w:spacing w:val="40"/>
              </w:rPr>
              <w:t xml:space="preserve"> </w:t>
            </w:r>
            <w:r>
              <w:t>для</w:t>
            </w:r>
            <w:r>
              <w:rPr>
                <w:spacing w:val="-52"/>
              </w:rPr>
              <w:t xml:space="preserve"> </w:t>
            </w:r>
            <w:r>
              <w:t>удовлетворения</w:t>
            </w:r>
            <w:r>
              <w:rPr>
                <w:spacing w:val="21"/>
              </w:rPr>
              <w:t xml:space="preserve"> </w:t>
            </w:r>
            <w:r>
              <w:t>своих</w:t>
            </w:r>
            <w:r>
              <w:rPr>
                <w:spacing w:val="18"/>
              </w:rPr>
              <w:t xml:space="preserve"> </w:t>
            </w:r>
            <w:r>
              <w:t>потребностей,</w:t>
            </w:r>
            <w:r>
              <w:rPr>
                <w:spacing w:val="48"/>
              </w:rPr>
              <w:t xml:space="preserve"> </w:t>
            </w:r>
            <w:r>
              <w:t>мотивов,</w:t>
            </w:r>
            <w:r>
              <w:rPr>
                <w:spacing w:val="25"/>
              </w:rPr>
              <w:t xml:space="preserve"> </w:t>
            </w:r>
            <w:r>
              <w:t>жизненных</w:t>
            </w:r>
            <w:r>
              <w:rPr>
                <w:spacing w:val="18"/>
              </w:rPr>
              <w:t xml:space="preserve"> </w:t>
            </w:r>
            <w:r>
              <w:t>интересов</w:t>
            </w:r>
          </w:p>
        </w:tc>
      </w:tr>
      <w:tr w:rsidR="00877DF7">
        <w:trPr>
          <w:trHeight w:val="249"/>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29" w:lineRule="exact"/>
            </w:pPr>
            <w:r>
              <w:t>установление</w:t>
            </w:r>
            <w:r>
              <w:rPr>
                <w:spacing w:val="-10"/>
              </w:rPr>
              <w:t xml:space="preserve"> </w:t>
            </w:r>
            <w:r>
              <w:t>связи</w:t>
            </w:r>
            <w:r>
              <w:rPr>
                <w:spacing w:val="-1"/>
              </w:rPr>
              <w:t xml:space="preserve"> </w:t>
            </w:r>
            <w:r>
              <w:t>между</w:t>
            </w:r>
            <w:r>
              <w:rPr>
                <w:spacing w:val="-7"/>
              </w:rPr>
              <w:t xml:space="preserve"> </w:t>
            </w:r>
            <w:r>
              <w:t>целью учебной</w:t>
            </w:r>
            <w:r>
              <w:rPr>
                <w:spacing w:val="-1"/>
              </w:rPr>
              <w:t xml:space="preserve"> </w:t>
            </w:r>
            <w:r>
              <w:t>деятельности</w:t>
            </w:r>
            <w:r>
              <w:rPr>
                <w:spacing w:val="-1"/>
              </w:rPr>
              <w:t xml:space="preserve"> </w:t>
            </w:r>
            <w:r>
              <w:t>и</w:t>
            </w:r>
            <w:r>
              <w:rPr>
                <w:spacing w:val="-1"/>
              </w:rPr>
              <w:t xml:space="preserve"> </w:t>
            </w:r>
            <w:r>
              <w:t>ее</w:t>
            </w:r>
            <w:r>
              <w:rPr>
                <w:spacing w:val="-9"/>
              </w:rPr>
              <w:t xml:space="preserve"> </w:t>
            </w:r>
            <w:r>
              <w:t>мотивов</w:t>
            </w:r>
          </w:p>
        </w:tc>
      </w:tr>
      <w:tr w:rsidR="00877DF7">
        <w:trPr>
          <w:trHeight w:val="253"/>
        </w:trPr>
        <w:tc>
          <w:tcPr>
            <w:tcW w:w="2803" w:type="dxa"/>
            <w:vMerge w:val="restart"/>
          </w:tcPr>
          <w:p w:rsidR="00877DF7" w:rsidRDefault="00A448DA">
            <w:pPr>
              <w:pStyle w:val="TableParagraph"/>
              <w:spacing w:line="242" w:lineRule="auto"/>
              <w:ind w:right="339"/>
            </w:pPr>
            <w:r>
              <w:t>Нравственно - этическое</w:t>
            </w:r>
            <w:r>
              <w:rPr>
                <w:spacing w:val="-52"/>
              </w:rPr>
              <w:t xml:space="preserve"> </w:t>
            </w:r>
            <w:r>
              <w:t>оценивание</w:t>
            </w:r>
          </w:p>
        </w:tc>
        <w:tc>
          <w:tcPr>
            <w:tcW w:w="7363" w:type="dxa"/>
          </w:tcPr>
          <w:p w:rsidR="00877DF7" w:rsidRDefault="00A448DA">
            <w:pPr>
              <w:pStyle w:val="TableParagraph"/>
              <w:spacing w:line="234" w:lineRule="exact"/>
            </w:pPr>
            <w:r>
              <w:t>выделение</w:t>
            </w:r>
            <w:r>
              <w:rPr>
                <w:spacing w:val="-7"/>
              </w:rPr>
              <w:t xml:space="preserve"> </w:t>
            </w:r>
            <w:r>
              <w:t>морально-этического</w:t>
            </w:r>
            <w:r>
              <w:rPr>
                <w:spacing w:val="-5"/>
              </w:rPr>
              <w:t xml:space="preserve"> </w:t>
            </w:r>
            <w:r>
              <w:t>содержания</w:t>
            </w:r>
            <w:r>
              <w:rPr>
                <w:spacing w:val="-6"/>
              </w:rPr>
              <w:t xml:space="preserve"> </w:t>
            </w:r>
            <w:r>
              <w:t>событий</w:t>
            </w:r>
            <w:r>
              <w:rPr>
                <w:spacing w:val="-3"/>
              </w:rPr>
              <w:t xml:space="preserve"> </w:t>
            </w:r>
            <w:r>
              <w:t>и</w:t>
            </w:r>
            <w:r>
              <w:rPr>
                <w:spacing w:val="-3"/>
              </w:rPr>
              <w:t xml:space="preserve"> </w:t>
            </w:r>
            <w:r>
              <w:t>действий</w:t>
            </w:r>
          </w:p>
        </w:tc>
      </w:tr>
      <w:tr w:rsidR="00877DF7">
        <w:trPr>
          <w:trHeight w:val="494"/>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44" w:lineRule="exact"/>
            </w:pPr>
            <w:r>
              <w:t>построение</w:t>
            </w:r>
            <w:r>
              <w:rPr>
                <w:spacing w:val="-9"/>
              </w:rPr>
              <w:t xml:space="preserve"> </w:t>
            </w:r>
            <w:r>
              <w:t>системы</w:t>
            </w:r>
            <w:r>
              <w:rPr>
                <w:spacing w:val="-2"/>
              </w:rPr>
              <w:t xml:space="preserve"> </w:t>
            </w:r>
            <w:r>
              <w:t>морального</w:t>
            </w:r>
            <w:r>
              <w:rPr>
                <w:spacing w:val="-7"/>
              </w:rPr>
              <w:t xml:space="preserve"> </w:t>
            </w:r>
            <w:r>
              <w:t>выбора нравственных</w:t>
            </w:r>
            <w:r>
              <w:rPr>
                <w:spacing w:val="-7"/>
              </w:rPr>
              <w:t xml:space="preserve"> </w:t>
            </w:r>
            <w:r>
              <w:t>ценностей</w:t>
            </w:r>
          </w:p>
        </w:tc>
      </w:tr>
      <w:tr w:rsidR="00877DF7">
        <w:trPr>
          <w:trHeight w:val="503"/>
        </w:trPr>
        <w:tc>
          <w:tcPr>
            <w:tcW w:w="2803" w:type="dxa"/>
            <w:vMerge w:val="restart"/>
          </w:tcPr>
          <w:p w:rsidR="00877DF7" w:rsidRDefault="00877DF7">
            <w:pPr>
              <w:pStyle w:val="TableParagraph"/>
              <w:ind w:left="0"/>
              <w:rPr>
                <w:sz w:val="24"/>
              </w:rPr>
            </w:pPr>
          </w:p>
        </w:tc>
        <w:tc>
          <w:tcPr>
            <w:tcW w:w="7363" w:type="dxa"/>
          </w:tcPr>
          <w:p w:rsidR="00877DF7" w:rsidRDefault="00A448DA">
            <w:pPr>
              <w:pStyle w:val="TableParagraph"/>
              <w:spacing w:line="242" w:lineRule="exact"/>
            </w:pPr>
            <w:r>
              <w:t>нравственно-этическое</w:t>
            </w:r>
            <w:r>
              <w:rPr>
                <w:spacing w:val="5"/>
              </w:rPr>
              <w:t xml:space="preserve"> </w:t>
            </w:r>
            <w:r>
              <w:t>оценивание</w:t>
            </w:r>
            <w:r>
              <w:rPr>
                <w:spacing w:val="54"/>
              </w:rPr>
              <w:t xml:space="preserve"> </w:t>
            </w:r>
            <w:r>
              <w:t>событий</w:t>
            </w:r>
            <w:r>
              <w:rPr>
                <w:spacing w:val="63"/>
              </w:rPr>
              <w:t xml:space="preserve"> </w:t>
            </w:r>
            <w:r>
              <w:t>и</w:t>
            </w:r>
            <w:r>
              <w:rPr>
                <w:spacing w:val="63"/>
              </w:rPr>
              <w:t xml:space="preserve"> </w:t>
            </w:r>
            <w:r>
              <w:t>действий</w:t>
            </w:r>
            <w:r>
              <w:rPr>
                <w:spacing w:val="57"/>
              </w:rPr>
              <w:t xml:space="preserve"> </w:t>
            </w:r>
            <w:r>
              <w:t>с</w:t>
            </w:r>
            <w:r>
              <w:rPr>
                <w:spacing w:val="59"/>
              </w:rPr>
              <w:t xml:space="preserve"> </w:t>
            </w:r>
            <w:r>
              <w:t>точки</w:t>
            </w:r>
            <w:r>
              <w:rPr>
                <w:spacing w:val="63"/>
              </w:rPr>
              <w:t xml:space="preserve"> </w:t>
            </w:r>
            <w:r>
              <w:t>зрения</w:t>
            </w:r>
          </w:p>
          <w:p w:rsidR="00877DF7" w:rsidRDefault="00A448DA">
            <w:pPr>
              <w:pStyle w:val="TableParagraph"/>
              <w:spacing w:line="241" w:lineRule="exact"/>
            </w:pPr>
            <w:r>
              <w:t>моральных</w:t>
            </w:r>
            <w:r>
              <w:rPr>
                <w:spacing w:val="-5"/>
              </w:rPr>
              <w:t xml:space="preserve"> </w:t>
            </w:r>
            <w:r>
              <w:t>норм</w:t>
            </w:r>
          </w:p>
        </w:tc>
      </w:tr>
      <w:tr w:rsidR="00877DF7">
        <w:trPr>
          <w:trHeight w:val="508"/>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tabs>
                <w:tab w:val="left" w:pos="4448"/>
              </w:tabs>
              <w:spacing w:line="249" w:lineRule="exact"/>
            </w:pPr>
            <w:r>
              <w:t xml:space="preserve">ориентировка  </w:t>
            </w:r>
            <w:r>
              <w:rPr>
                <w:spacing w:val="31"/>
              </w:rPr>
              <w:t xml:space="preserve"> </w:t>
            </w:r>
            <w:r>
              <w:t xml:space="preserve">в  </w:t>
            </w:r>
            <w:r>
              <w:rPr>
                <w:spacing w:val="30"/>
              </w:rPr>
              <w:t xml:space="preserve"> </w:t>
            </w:r>
            <w:r>
              <w:t xml:space="preserve">моральной  </w:t>
            </w:r>
            <w:r>
              <w:rPr>
                <w:spacing w:val="31"/>
              </w:rPr>
              <w:t xml:space="preserve"> </w:t>
            </w:r>
            <w:r>
              <w:t xml:space="preserve">дилемме  </w:t>
            </w:r>
            <w:r>
              <w:rPr>
                <w:spacing w:val="27"/>
              </w:rPr>
              <w:t xml:space="preserve"> </w:t>
            </w:r>
            <w:r>
              <w:t>и</w:t>
            </w:r>
            <w:r>
              <w:tab/>
              <w:t>осуществление</w:t>
            </w:r>
            <w:r>
              <w:rPr>
                <w:spacing w:val="79"/>
              </w:rPr>
              <w:t xml:space="preserve"> </w:t>
            </w:r>
            <w:r>
              <w:t>личностного</w:t>
            </w:r>
          </w:p>
          <w:p w:rsidR="00877DF7" w:rsidRDefault="00A448DA">
            <w:pPr>
              <w:pStyle w:val="TableParagraph"/>
              <w:spacing w:before="1" w:line="238" w:lineRule="exact"/>
            </w:pPr>
            <w:r>
              <w:t>морального</w:t>
            </w:r>
            <w:r>
              <w:rPr>
                <w:spacing w:val="-7"/>
              </w:rPr>
              <w:t xml:space="preserve"> </w:t>
            </w:r>
            <w:r>
              <w:t>выбора</w:t>
            </w:r>
          </w:p>
        </w:tc>
      </w:tr>
      <w:tr w:rsidR="00877DF7">
        <w:trPr>
          <w:trHeight w:val="253"/>
        </w:trPr>
        <w:tc>
          <w:tcPr>
            <w:tcW w:w="10166" w:type="dxa"/>
            <w:gridSpan w:val="2"/>
          </w:tcPr>
          <w:p w:rsidR="00877DF7" w:rsidRDefault="00A448DA">
            <w:pPr>
              <w:pStyle w:val="TableParagraph"/>
              <w:spacing w:line="234" w:lineRule="exact"/>
              <w:ind w:left="3841" w:right="3824"/>
              <w:jc w:val="center"/>
              <w:rPr>
                <w:b/>
              </w:rPr>
            </w:pPr>
            <w:r>
              <w:rPr>
                <w:b/>
              </w:rPr>
              <w:t>Регулятивные</w:t>
            </w:r>
            <w:r>
              <w:rPr>
                <w:b/>
                <w:spacing w:val="-2"/>
              </w:rPr>
              <w:t xml:space="preserve"> </w:t>
            </w:r>
            <w:r>
              <w:rPr>
                <w:b/>
              </w:rPr>
              <w:t>УУД</w:t>
            </w:r>
          </w:p>
        </w:tc>
      </w:tr>
      <w:tr w:rsidR="00877DF7">
        <w:trPr>
          <w:trHeight w:val="503"/>
        </w:trPr>
        <w:tc>
          <w:tcPr>
            <w:tcW w:w="2803" w:type="dxa"/>
          </w:tcPr>
          <w:p w:rsidR="00877DF7" w:rsidRDefault="00A448DA">
            <w:pPr>
              <w:pStyle w:val="TableParagraph"/>
              <w:spacing w:line="244" w:lineRule="exact"/>
            </w:pPr>
            <w:r>
              <w:t>Целеполагание</w:t>
            </w:r>
          </w:p>
        </w:tc>
        <w:tc>
          <w:tcPr>
            <w:tcW w:w="7363" w:type="dxa"/>
          </w:tcPr>
          <w:p w:rsidR="00877DF7" w:rsidRDefault="00A448DA">
            <w:pPr>
              <w:pStyle w:val="TableParagraph"/>
              <w:spacing w:line="244" w:lineRule="exact"/>
            </w:pPr>
            <w:r>
              <w:t>постановка</w:t>
            </w:r>
            <w:r>
              <w:rPr>
                <w:spacing w:val="1"/>
              </w:rPr>
              <w:t xml:space="preserve"> </w:t>
            </w:r>
            <w:r>
              <w:t>учебной</w:t>
            </w:r>
            <w:r>
              <w:rPr>
                <w:spacing w:val="1"/>
              </w:rPr>
              <w:t xml:space="preserve"> </w:t>
            </w:r>
            <w:r>
              <w:t>задачи</w:t>
            </w:r>
            <w:r>
              <w:rPr>
                <w:spacing w:val="-4"/>
              </w:rPr>
              <w:t xml:space="preserve"> </w:t>
            </w:r>
            <w:r>
              <w:t>на</w:t>
            </w:r>
            <w:r>
              <w:rPr>
                <w:spacing w:val="1"/>
              </w:rPr>
              <w:t xml:space="preserve"> </w:t>
            </w:r>
            <w:r>
              <w:t>основе</w:t>
            </w:r>
            <w:r>
              <w:rPr>
                <w:spacing w:val="-8"/>
              </w:rPr>
              <w:t xml:space="preserve"> </w:t>
            </w:r>
            <w:r>
              <w:t>соотнесения</w:t>
            </w:r>
            <w:r>
              <w:rPr>
                <w:spacing w:val="-2"/>
              </w:rPr>
              <w:t xml:space="preserve"> </w:t>
            </w:r>
            <w:r>
              <w:t>того,</w:t>
            </w:r>
            <w:r>
              <w:rPr>
                <w:spacing w:val="1"/>
              </w:rPr>
              <w:t xml:space="preserve"> </w:t>
            </w:r>
            <w:r>
              <w:t>что</w:t>
            </w:r>
            <w:r>
              <w:rPr>
                <w:spacing w:val="-6"/>
              </w:rPr>
              <w:t xml:space="preserve"> </w:t>
            </w:r>
            <w:r>
              <w:t>уже</w:t>
            </w:r>
            <w:r>
              <w:rPr>
                <w:spacing w:val="-8"/>
              </w:rPr>
              <w:t xml:space="preserve"> </w:t>
            </w:r>
            <w:r>
              <w:t>известно</w:t>
            </w:r>
            <w:r>
              <w:rPr>
                <w:spacing w:val="-6"/>
              </w:rPr>
              <w:t xml:space="preserve"> </w:t>
            </w:r>
            <w:r>
              <w:t>и</w:t>
            </w:r>
            <w:r>
              <w:rPr>
                <w:spacing w:val="-52"/>
              </w:rPr>
              <w:t xml:space="preserve"> </w:t>
            </w:r>
            <w:r>
              <w:t>усвоено</w:t>
            </w:r>
            <w:r>
              <w:rPr>
                <w:spacing w:val="-4"/>
              </w:rPr>
              <w:t xml:space="preserve"> </w:t>
            </w:r>
            <w:r>
              <w:t>учащимся,</w:t>
            </w:r>
            <w:r>
              <w:rPr>
                <w:spacing w:val="4"/>
              </w:rPr>
              <w:t xml:space="preserve"> </w:t>
            </w:r>
            <w:r>
              <w:t>и</w:t>
            </w:r>
            <w:r>
              <w:rPr>
                <w:spacing w:val="-2"/>
              </w:rPr>
              <w:t xml:space="preserve"> </w:t>
            </w:r>
            <w:r>
              <w:t>того,</w:t>
            </w:r>
            <w:r>
              <w:rPr>
                <w:spacing w:val="4"/>
              </w:rPr>
              <w:t xml:space="preserve"> </w:t>
            </w:r>
            <w:r>
              <w:t>что</w:t>
            </w:r>
            <w:r>
              <w:rPr>
                <w:spacing w:val="2"/>
              </w:rPr>
              <w:t xml:space="preserve"> </w:t>
            </w:r>
            <w:r>
              <w:t>еще</w:t>
            </w:r>
            <w:r>
              <w:rPr>
                <w:spacing w:val="-6"/>
              </w:rPr>
              <w:t xml:space="preserve"> </w:t>
            </w:r>
            <w:r>
              <w:t>неизвестно</w:t>
            </w:r>
          </w:p>
        </w:tc>
      </w:tr>
      <w:tr w:rsidR="00877DF7">
        <w:trPr>
          <w:trHeight w:val="503"/>
        </w:trPr>
        <w:tc>
          <w:tcPr>
            <w:tcW w:w="2803" w:type="dxa"/>
            <w:vMerge w:val="restart"/>
          </w:tcPr>
          <w:p w:rsidR="00877DF7" w:rsidRDefault="00A448DA">
            <w:pPr>
              <w:pStyle w:val="TableParagraph"/>
              <w:spacing w:line="244" w:lineRule="exact"/>
            </w:pPr>
            <w:r>
              <w:t>Планирование</w:t>
            </w:r>
          </w:p>
        </w:tc>
        <w:tc>
          <w:tcPr>
            <w:tcW w:w="7363" w:type="dxa"/>
          </w:tcPr>
          <w:p w:rsidR="00877DF7" w:rsidRDefault="00A448DA">
            <w:pPr>
              <w:pStyle w:val="TableParagraph"/>
              <w:spacing w:line="242" w:lineRule="exact"/>
            </w:pPr>
            <w:r>
              <w:t>определение</w:t>
            </w:r>
            <w:r>
              <w:rPr>
                <w:spacing w:val="-10"/>
              </w:rPr>
              <w:t xml:space="preserve"> </w:t>
            </w:r>
            <w:r>
              <w:t>последовательности</w:t>
            </w:r>
            <w:r>
              <w:rPr>
                <w:spacing w:val="-1"/>
              </w:rPr>
              <w:t xml:space="preserve"> </w:t>
            </w:r>
            <w:r>
              <w:t>промежуточных</w:t>
            </w:r>
            <w:r>
              <w:rPr>
                <w:spacing w:val="-3"/>
              </w:rPr>
              <w:t xml:space="preserve"> </w:t>
            </w:r>
            <w:r>
              <w:t>целей</w:t>
            </w:r>
            <w:r>
              <w:rPr>
                <w:spacing w:val="-2"/>
              </w:rPr>
              <w:t xml:space="preserve"> </w:t>
            </w:r>
            <w:r>
              <w:t>с</w:t>
            </w:r>
            <w:r>
              <w:rPr>
                <w:spacing w:val="-5"/>
              </w:rPr>
              <w:t xml:space="preserve"> </w:t>
            </w:r>
            <w:r>
              <w:t>учетом</w:t>
            </w:r>
          </w:p>
          <w:p w:rsidR="00877DF7" w:rsidRDefault="00A448DA">
            <w:pPr>
              <w:pStyle w:val="TableParagraph"/>
              <w:spacing w:line="241" w:lineRule="exact"/>
            </w:pPr>
            <w:r>
              <w:t>конечного</w:t>
            </w:r>
            <w:r>
              <w:rPr>
                <w:spacing w:val="-6"/>
              </w:rPr>
              <w:t xml:space="preserve"> </w:t>
            </w:r>
            <w:r>
              <w:t>результата</w:t>
            </w:r>
          </w:p>
        </w:tc>
      </w:tr>
      <w:tr w:rsidR="00877DF7">
        <w:trPr>
          <w:trHeight w:val="253"/>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4" w:lineRule="exact"/>
            </w:pPr>
            <w:r>
              <w:t>составление</w:t>
            </w:r>
            <w:r>
              <w:rPr>
                <w:spacing w:val="-9"/>
              </w:rPr>
              <w:t xml:space="preserve"> </w:t>
            </w:r>
            <w:r>
              <w:t>плана</w:t>
            </w:r>
            <w:r>
              <w:rPr>
                <w:spacing w:val="-4"/>
              </w:rPr>
              <w:t xml:space="preserve"> </w:t>
            </w:r>
            <w:r>
              <w:t>и</w:t>
            </w:r>
            <w:r>
              <w:rPr>
                <w:spacing w:val="-5"/>
              </w:rPr>
              <w:t xml:space="preserve"> </w:t>
            </w:r>
            <w:r>
              <w:t>последовательности действий</w:t>
            </w:r>
          </w:p>
        </w:tc>
      </w:tr>
      <w:tr w:rsidR="00877DF7">
        <w:trPr>
          <w:trHeight w:val="508"/>
        </w:trPr>
        <w:tc>
          <w:tcPr>
            <w:tcW w:w="2803" w:type="dxa"/>
          </w:tcPr>
          <w:p w:rsidR="00877DF7" w:rsidRDefault="00A448DA">
            <w:pPr>
              <w:pStyle w:val="TableParagraph"/>
              <w:spacing w:line="244" w:lineRule="exact"/>
            </w:pPr>
            <w:r>
              <w:t>Прогнозирование</w:t>
            </w:r>
          </w:p>
        </w:tc>
        <w:tc>
          <w:tcPr>
            <w:tcW w:w="7363" w:type="dxa"/>
          </w:tcPr>
          <w:p w:rsidR="00877DF7" w:rsidRDefault="00A448DA">
            <w:pPr>
              <w:pStyle w:val="TableParagraph"/>
              <w:tabs>
                <w:tab w:val="left" w:pos="1939"/>
                <w:tab w:val="left" w:pos="3206"/>
                <w:tab w:val="left" w:pos="3585"/>
                <w:tab w:val="left" w:pos="4492"/>
                <w:tab w:val="left" w:pos="5663"/>
                <w:tab w:val="left" w:pos="6211"/>
              </w:tabs>
              <w:spacing w:line="242" w:lineRule="exact"/>
            </w:pPr>
            <w:r>
              <w:t>предвосхищение</w:t>
            </w:r>
            <w:r>
              <w:tab/>
              <w:t>результата</w:t>
            </w:r>
            <w:r>
              <w:tab/>
              <w:t>и</w:t>
            </w:r>
            <w:r>
              <w:tab/>
              <w:t>уровня</w:t>
            </w:r>
            <w:r>
              <w:tab/>
              <w:t>усвоения,</w:t>
            </w:r>
            <w:r>
              <w:tab/>
              <w:t>его</w:t>
            </w:r>
            <w:r>
              <w:tab/>
              <w:t>временных</w:t>
            </w:r>
          </w:p>
          <w:p w:rsidR="00877DF7" w:rsidRDefault="00A448DA">
            <w:pPr>
              <w:pStyle w:val="TableParagraph"/>
              <w:spacing w:line="246" w:lineRule="exact"/>
            </w:pPr>
            <w:r>
              <w:t>характеристик</w:t>
            </w:r>
          </w:p>
        </w:tc>
      </w:tr>
    </w:tbl>
    <w:p w:rsidR="00877DF7" w:rsidRDefault="00877DF7">
      <w:pPr>
        <w:spacing w:line="246" w:lineRule="exact"/>
        <w:sectPr w:rsidR="00877DF7">
          <w:pgSz w:w="11900" w:h="16840"/>
          <w:pgMar w:top="960" w:right="0" w:bottom="92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3"/>
        <w:gridCol w:w="7363"/>
      </w:tblGrid>
      <w:tr w:rsidR="00877DF7">
        <w:trPr>
          <w:trHeight w:val="503"/>
        </w:trPr>
        <w:tc>
          <w:tcPr>
            <w:tcW w:w="2803" w:type="dxa"/>
          </w:tcPr>
          <w:p w:rsidR="00877DF7" w:rsidRDefault="00A448DA">
            <w:pPr>
              <w:pStyle w:val="TableParagraph"/>
              <w:spacing w:line="244" w:lineRule="exact"/>
            </w:pPr>
            <w:r>
              <w:lastRenderedPageBreak/>
              <w:t>Контроль</w:t>
            </w:r>
          </w:p>
        </w:tc>
        <w:tc>
          <w:tcPr>
            <w:tcW w:w="7363" w:type="dxa"/>
          </w:tcPr>
          <w:p w:rsidR="00877DF7" w:rsidRDefault="00A448DA">
            <w:pPr>
              <w:pStyle w:val="TableParagraph"/>
              <w:tabs>
                <w:tab w:val="left" w:pos="1031"/>
                <w:tab w:val="left" w:pos="4991"/>
              </w:tabs>
              <w:spacing w:before="1" w:line="228" w:lineRule="auto"/>
              <w:ind w:right="326"/>
            </w:pPr>
            <w:r>
              <w:t>сличение</w:t>
            </w:r>
            <w:r>
              <w:rPr>
                <w:spacing w:val="49"/>
              </w:rPr>
              <w:t xml:space="preserve"> </w:t>
            </w:r>
            <w:r>
              <w:t>способа</w:t>
            </w:r>
            <w:r>
              <w:rPr>
                <w:spacing w:val="59"/>
              </w:rPr>
              <w:t xml:space="preserve"> </w:t>
            </w:r>
            <w:r>
              <w:t>действия</w:t>
            </w:r>
            <w:r>
              <w:rPr>
                <w:spacing w:val="51"/>
              </w:rPr>
              <w:t xml:space="preserve"> </w:t>
            </w:r>
            <w:r>
              <w:t>и</w:t>
            </w:r>
            <w:r>
              <w:rPr>
                <w:spacing w:val="54"/>
              </w:rPr>
              <w:t xml:space="preserve"> </w:t>
            </w:r>
            <w:r>
              <w:t>его</w:t>
            </w:r>
            <w:r>
              <w:rPr>
                <w:spacing w:val="-4"/>
              </w:rPr>
              <w:t xml:space="preserve"> </w:t>
            </w:r>
            <w:r>
              <w:t>результата</w:t>
            </w:r>
            <w:r>
              <w:rPr>
                <w:spacing w:val="46"/>
              </w:rPr>
              <w:t xml:space="preserve"> </w:t>
            </w:r>
            <w:r>
              <w:t>с</w:t>
            </w:r>
            <w:r>
              <w:tab/>
              <w:t>заданным</w:t>
            </w:r>
            <w:r>
              <w:rPr>
                <w:spacing w:val="-6"/>
              </w:rPr>
              <w:t xml:space="preserve"> </w:t>
            </w:r>
            <w:r>
              <w:t>эталоном</w:t>
            </w:r>
            <w:r>
              <w:rPr>
                <w:spacing w:val="32"/>
              </w:rPr>
              <w:t xml:space="preserve"> </w:t>
            </w:r>
            <w:r>
              <w:t>с</w:t>
            </w:r>
            <w:r>
              <w:rPr>
                <w:spacing w:val="-52"/>
              </w:rPr>
              <w:t xml:space="preserve"> </w:t>
            </w:r>
            <w:r>
              <w:t>целью</w:t>
            </w:r>
            <w:r>
              <w:tab/>
              <w:t>обнаружения отклонений</w:t>
            </w:r>
            <w:r>
              <w:rPr>
                <w:spacing w:val="3"/>
              </w:rPr>
              <w:t xml:space="preserve"> </w:t>
            </w:r>
            <w:r>
              <w:t>и</w:t>
            </w:r>
            <w:r>
              <w:rPr>
                <w:spacing w:val="-2"/>
              </w:rPr>
              <w:t xml:space="preserve"> </w:t>
            </w:r>
            <w:r>
              <w:t>отличий</w:t>
            </w:r>
            <w:r>
              <w:rPr>
                <w:spacing w:val="-1"/>
              </w:rPr>
              <w:t xml:space="preserve"> </w:t>
            </w:r>
            <w:r>
              <w:t>от</w:t>
            </w:r>
            <w:r>
              <w:rPr>
                <w:spacing w:val="-4"/>
              </w:rPr>
              <w:t xml:space="preserve"> </w:t>
            </w:r>
            <w:r>
              <w:t>эталона</w:t>
            </w:r>
          </w:p>
        </w:tc>
      </w:tr>
      <w:tr w:rsidR="00877DF7">
        <w:trPr>
          <w:trHeight w:val="503"/>
        </w:trPr>
        <w:tc>
          <w:tcPr>
            <w:tcW w:w="2803" w:type="dxa"/>
          </w:tcPr>
          <w:p w:rsidR="00877DF7" w:rsidRDefault="00A448DA">
            <w:pPr>
              <w:pStyle w:val="TableParagraph"/>
              <w:spacing w:line="244" w:lineRule="exact"/>
            </w:pPr>
            <w:r>
              <w:t>Коррекция</w:t>
            </w:r>
          </w:p>
        </w:tc>
        <w:tc>
          <w:tcPr>
            <w:tcW w:w="7363" w:type="dxa"/>
          </w:tcPr>
          <w:p w:rsidR="00877DF7" w:rsidRDefault="00A448DA">
            <w:pPr>
              <w:pStyle w:val="TableParagraph"/>
              <w:spacing w:line="242" w:lineRule="exact"/>
            </w:pPr>
            <w:r>
              <w:t>несение</w:t>
            </w:r>
            <w:r>
              <w:rPr>
                <w:spacing w:val="2"/>
              </w:rPr>
              <w:t xml:space="preserve"> </w:t>
            </w:r>
            <w:r>
              <w:t>необходимых</w:t>
            </w:r>
            <w:r>
              <w:rPr>
                <w:spacing w:val="9"/>
              </w:rPr>
              <w:t xml:space="preserve"> </w:t>
            </w:r>
            <w:r>
              <w:t>дополнений</w:t>
            </w:r>
            <w:r>
              <w:rPr>
                <w:spacing w:val="10"/>
              </w:rPr>
              <w:t xml:space="preserve"> </w:t>
            </w:r>
            <w:r>
              <w:t>и</w:t>
            </w:r>
            <w:r>
              <w:rPr>
                <w:spacing w:val="10"/>
              </w:rPr>
              <w:t xml:space="preserve"> </w:t>
            </w:r>
            <w:r>
              <w:t>корректив</w:t>
            </w:r>
            <w:r>
              <w:rPr>
                <w:spacing w:val="10"/>
              </w:rPr>
              <w:t xml:space="preserve"> </w:t>
            </w:r>
            <w:r>
              <w:t>в</w:t>
            </w:r>
            <w:r>
              <w:rPr>
                <w:spacing w:val="10"/>
              </w:rPr>
              <w:t xml:space="preserve"> </w:t>
            </w:r>
            <w:r>
              <w:t>план</w:t>
            </w:r>
            <w:r>
              <w:rPr>
                <w:spacing w:val="7"/>
              </w:rPr>
              <w:t xml:space="preserve"> </w:t>
            </w:r>
            <w:r>
              <w:t>и</w:t>
            </w:r>
            <w:r>
              <w:rPr>
                <w:spacing w:val="10"/>
              </w:rPr>
              <w:t xml:space="preserve"> </w:t>
            </w:r>
            <w:r>
              <w:t>способ</w:t>
            </w:r>
            <w:r>
              <w:rPr>
                <w:spacing w:val="7"/>
              </w:rPr>
              <w:t xml:space="preserve"> </w:t>
            </w:r>
            <w:r>
              <w:t>действия</w:t>
            </w:r>
            <w:r>
              <w:rPr>
                <w:spacing w:val="8"/>
              </w:rPr>
              <w:t xml:space="preserve"> </w:t>
            </w:r>
            <w:r>
              <w:t>в</w:t>
            </w:r>
          </w:p>
          <w:p w:rsidR="00877DF7" w:rsidRDefault="00A448DA">
            <w:pPr>
              <w:pStyle w:val="TableParagraph"/>
              <w:spacing w:line="241" w:lineRule="exact"/>
            </w:pPr>
            <w:r>
              <w:t>случае</w:t>
            </w:r>
            <w:r>
              <w:rPr>
                <w:spacing w:val="-8"/>
              </w:rPr>
              <w:t xml:space="preserve"> </w:t>
            </w:r>
            <w:r>
              <w:t>расхождения</w:t>
            </w:r>
            <w:r>
              <w:rPr>
                <w:spacing w:val="-1"/>
              </w:rPr>
              <w:t xml:space="preserve"> </w:t>
            </w:r>
            <w:r>
              <w:t>эталона,</w:t>
            </w:r>
            <w:r>
              <w:rPr>
                <w:spacing w:val="-3"/>
              </w:rPr>
              <w:t xml:space="preserve"> </w:t>
            </w:r>
            <w:r>
              <w:t>реального</w:t>
            </w:r>
            <w:r>
              <w:rPr>
                <w:spacing w:val="-5"/>
              </w:rPr>
              <w:t xml:space="preserve"> </w:t>
            </w:r>
            <w:r>
              <w:t>действия</w:t>
            </w:r>
            <w:r>
              <w:rPr>
                <w:spacing w:val="-2"/>
              </w:rPr>
              <w:t xml:space="preserve"> </w:t>
            </w:r>
            <w:r>
              <w:t>и</w:t>
            </w:r>
            <w:r>
              <w:rPr>
                <w:spacing w:val="-7"/>
              </w:rPr>
              <w:t xml:space="preserve"> </w:t>
            </w:r>
            <w:r>
              <w:t>его</w:t>
            </w:r>
            <w:r>
              <w:rPr>
                <w:spacing w:val="-6"/>
              </w:rPr>
              <w:t xml:space="preserve"> </w:t>
            </w:r>
            <w:r>
              <w:t>продукта</w:t>
            </w:r>
          </w:p>
        </w:tc>
      </w:tr>
      <w:tr w:rsidR="00877DF7">
        <w:trPr>
          <w:trHeight w:val="508"/>
        </w:trPr>
        <w:tc>
          <w:tcPr>
            <w:tcW w:w="2803" w:type="dxa"/>
            <w:vMerge w:val="restart"/>
          </w:tcPr>
          <w:p w:rsidR="00877DF7" w:rsidRDefault="00A448DA">
            <w:pPr>
              <w:pStyle w:val="TableParagraph"/>
              <w:spacing w:line="244" w:lineRule="exact"/>
            </w:pPr>
            <w:r>
              <w:t>Оценка</w:t>
            </w:r>
          </w:p>
        </w:tc>
        <w:tc>
          <w:tcPr>
            <w:tcW w:w="7363" w:type="dxa"/>
          </w:tcPr>
          <w:p w:rsidR="00877DF7" w:rsidRDefault="00A448DA">
            <w:pPr>
              <w:pStyle w:val="TableParagraph"/>
              <w:spacing w:line="242" w:lineRule="exact"/>
            </w:pPr>
            <w:r>
              <w:t>выделение</w:t>
            </w:r>
            <w:r>
              <w:rPr>
                <w:spacing w:val="29"/>
              </w:rPr>
              <w:t xml:space="preserve"> </w:t>
            </w:r>
            <w:r>
              <w:t>и</w:t>
            </w:r>
            <w:r>
              <w:rPr>
                <w:spacing w:val="90"/>
              </w:rPr>
              <w:t xml:space="preserve"> </w:t>
            </w:r>
            <w:r>
              <w:t>осознание</w:t>
            </w:r>
            <w:r>
              <w:rPr>
                <w:spacing w:val="83"/>
              </w:rPr>
              <w:t xml:space="preserve"> </w:t>
            </w:r>
            <w:r>
              <w:t>учащимся</w:t>
            </w:r>
            <w:r>
              <w:rPr>
                <w:spacing w:val="88"/>
              </w:rPr>
              <w:t xml:space="preserve"> </w:t>
            </w:r>
            <w:r>
              <w:t>того,</w:t>
            </w:r>
            <w:r>
              <w:rPr>
                <w:spacing w:val="92"/>
              </w:rPr>
              <w:t xml:space="preserve"> </w:t>
            </w:r>
            <w:r>
              <w:t>что</w:t>
            </w:r>
            <w:r>
              <w:rPr>
                <w:spacing w:val="90"/>
              </w:rPr>
              <w:t xml:space="preserve"> </w:t>
            </w:r>
            <w:r>
              <w:t>уже</w:t>
            </w:r>
            <w:r>
              <w:rPr>
                <w:spacing w:val="87"/>
              </w:rPr>
              <w:t xml:space="preserve"> </w:t>
            </w:r>
            <w:r>
              <w:t>усвоено</w:t>
            </w:r>
            <w:r>
              <w:rPr>
                <w:spacing w:val="85"/>
              </w:rPr>
              <w:t xml:space="preserve"> </w:t>
            </w:r>
            <w:r>
              <w:t>и</w:t>
            </w:r>
            <w:r>
              <w:rPr>
                <w:spacing w:val="91"/>
              </w:rPr>
              <w:t xml:space="preserve"> </w:t>
            </w:r>
            <w:r>
              <w:t>что</w:t>
            </w:r>
            <w:r>
              <w:rPr>
                <w:spacing w:val="89"/>
              </w:rPr>
              <w:t xml:space="preserve"> </w:t>
            </w:r>
            <w:r>
              <w:t>еще</w:t>
            </w:r>
          </w:p>
          <w:p w:rsidR="00877DF7" w:rsidRDefault="00A448DA">
            <w:pPr>
              <w:pStyle w:val="TableParagraph"/>
              <w:spacing w:line="246" w:lineRule="exact"/>
            </w:pPr>
            <w:r>
              <w:t>подлежит</w:t>
            </w:r>
            <w:r>
              <w:rPr>
                <w:spacing w:val="-5"/>
              </w:rPr>
              <w:t xml:space="preserve"> </w:t>
            </w:r>
            <w:r>
              <w:t>усвоению</w:t>
            </w:r>
          </w:p>
        </w:tc>
      </w:tr>
      <w:tr w:rsidR="00877DF7">
        <w:trPr>
          <w:trHeight w:val="254"/>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4" w:lineRule="exact"/>
            </w:pPr>
            <w:r>
              <w:t>осознание</w:t>
            </w:r>
            <w:r>
              <w:rPr>
                <w:spacing w:val="-9"/>
              </w:rPr>
              <w:t xml:space="preserve"> </w:t>
            </w:r>
            <w:r>
              <w:t>качества</w:t>
            </w:r>
            <w:r>
              <w:rPr>
                <w:spacing w:val="1"/>
              </w:rPr>
              <w:t xml:space="preserve"> </w:t>
            </w:r>
            <w:r>
              <w:t>и</w:t>
            </w:r>
            <w:r>
              <w:rPr>
                <w:spacing w:val="-1"/>
              </w:rPr>
              <w:t xml:space="preserve"> </w:t>
            </w:r>
            <w:r>
              <w:t>уровня</w:t>
            </w:r>
            <w:r>
              <w:rPr>
                <w:spacing w:val="-3"/>
              </w:rPr>
              <w:t xml:space="preserve"> </w:t>
            </w:r>
            <w:r>
              <w:t>усвоения</w:t>
            </w:r>
          </w:p>
        </w:tc>
      </w:tr>
      <w:tr w:rsidR="00877DF7">
        <w:trPr>
          <w:trHeight w:val="258"/>
        </w:trPr>
        <w:tc>
          <w:tcPr>
            <w:tcW w:w="2803" w:type="dxa"/>
            <w:vMerge w:val="restart"/>
          </w:tcPr>
          <w:p w:rsidR="00877DF7" w:rsidRDefault="00A448DA">
            <w:pPr>
              <w:pStyle w:val="TableParagraph"/>
              <w:spacing w:line="249" w:lineRule="exact"/>
            </w:pPr>
            <w:r>
              <w:t>Волевая</w:t>
            </w:r>
            <w:r>
              <w:rPr>
                <w:spacing w:val="-4"/>
              </w:rPr>
              <w:t xml:space="preserve"> </w:t>
            </w:r>
            <w:r>
              <w:t>саморегуляция</w:t>
            </w:r>
          </w:p>
        </w:tc>
        <w:tc>
          <w:tcPr>
            <w:tcW w:w="7363" w:type="dxa"/>
          </w:tcPr>
          <w:p w:rsidR="00877DF7" w:rsidRDefault="00A448DA">
            <w:pPr>
              <w:pStyle w:val="TableParagraph"/>
              <w:spacing w:line="239" w:lineRule="exact"/>
            </w:pPr>
            <w:r>
              <w:t>способность</w:t>
            </w:r>
            <w:r>
              <w:rPr>
                <w:spacing w:val="-2"/>
              </w:rPr>
              <w:t xml:space="preserve"> </w:t>
            </w:r>
            <w:r>
              <w:t>к</w:t>
            </w:r>
            <w:r>
              <w:rPr>
                <w:spacing w:val="-4"/>
              </w:rPr>
              <w:t xml:space="preserve"> </w:t>
            </w:r>
            <w:r>
              <w:t>волевому</w:t>
            </w:r>
            <w:r>
              <w:rPr>
                <w:spacing w:val="-2"/>
              </w:rPr>
              <w:t xml:space="preserve"> </w:t>
            </w:r>
            <w:r>
              <w:t>усилию</w:t>
            </w:r>
            <w:r>
              <w:rPr>
                <w:spacing w:val="-3"/>
              </w:rPr>
              <w:t xml:space="preserve"> </w:t>
            </w:r>
            <w:r>
              <w:t>-</w:t>
            </w:r>
            <w:r>
              <w:rPr>
                <w:spacing w:val="-3"/>
              </w:rPr>
              <w:t xml:space="preserve"> </w:t>
            </w:r>
            <w:r>
              <w:t>выбору</w:t>
            </w:r>
            <w:r>
              <w:rPr>
                <w:spacing w:val="-6"/>
              </w:rPr>
              <w:t xml:space="preserve"> </w:t>
            </w:r>
            <w:r>
              <w:t>в</w:t>
            </w:r>
            <w:r>
              <w:rPr>
                <w:spacing w:val="-1"/>
              </w:rPr>
              <w:t xml:space="preserve"> </w:t>
            </w:r>
            <w:r>
              <w:t>ситуации конфликта</w:t>
            </w:r>
            <w:r>
              <w:rPr>
                <w:spacing w:val="1"/>
              </w:rPr>
              <w:t xml:space="preserve"> </w:t>
            </w:r>
            <w:r>
              <w:t>мотивов</w:t>
            </w:r>
          </w:p>
        </w:tc>
      </w:tr>
      <w:tr w:rsidR="00877DF7">
        <w:trPr>
          <w:trHeight w:val="254"/>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4" w:lineRule="exact"/>
            </w:pPr>
            <w:r>
              <w:t>способность</w:t>
            </w:r>
            <w:r>
              <w:rPr>
                <w:spacing w:val="-3"/>
              </w:rPr>
              <w:t xml:space="preserve"> </w:t>
            </w:r>
            <w:r>
              <w:t>к</w:t>
            </w:r>
            <w:r>
              <w:rPr>
                <w:spacing w:val="-4"/>
              </w:rPr>
              <w:t xml:space="preserve"> </w:t>
            </w:r>
            <w:r>
              <w:t>преодолению</w:t>
            </w:r>
            <w:r>
              <w:rPr>
                <w:spacing w:val="-4"/>
              </w:rPr>
              <w:t xml:space="preserve"> </w:t>
            </w:r>
            <w:r>
              <w:t>препятствий</w:t>
            </w:r>
          </w:p>
        </w:tc>
      </w:tr>
      <w:tr w:rsidR="00877DF7">
        <w:trPr>
          <w:trHeight w:val="249"/>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29" w:lineRule="exact"/>
            </w:pPr>
            <w:r>
              <w:t>способность</w:t>
            </w:r>
            <w:r>
              <w:rPr>
                <w:spacing w:val="-1"/>
              </w:rPr>
              <w:t xml:space="preserve"> </w:t>
            </w:r>
            <w:r>
              <w:t>к</w:t>
            </w:r>
            <w:r>
              <w:rPr>
                <w:spacing w:val="-3"/>
              </w:rPr>
              <w:t xml:space="preserve"> </w:t>
            </w:r>
            <w:r>
              <w:t>мобилизации</w:t>
            </w:r>
            <w:r>
              <w:rPr>
                <w:spacing w:val="1"/>
              </w:rPr>
              <w:t xml:space="preserve"> </w:t>
            </w:r>
            <w:r>
              <w:t>сил</w:t>
            </w:r>
            <w:r>
              <w:rPr>
                <w:spacing w:val="-5"/>
              </w:rPr>
              <w:t xml:space="preserve"> </w:t>
            </w:r>
            <w:r>
              <w:t>и</w:t>
            </w:r>
            <w:r>
              <w:rPr>
                <w:spacing w:val="-4"/>
              </w:rPr>
              <w:t xml:space="preserve"> </w:t>
            </w:r>
            <w:r>
              <w:t>энергии</w:t>
            </w:r>
          </w:p>
        </w:tc>
      </w:tr>
      <w:tr w:rsidR="00877DF7">
        <w:trPr>
          <w:trHeight w:val="253"/>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4" w:lineRule="exact"/>
            </w:pPr>
            <w:r>
              <w:t>эмоциональная</w:t>
            </w:r>
            <w:r>
              <w:rPr>
                <w:spacing w:val="-3"/>
              </w:rPr>
              <w:t xml:space="preserve"> </w:t>
            </w:r>
            <w:r>
              <w:t>устойчивость</w:t>
            </w:r>
            <w:r>
              <w:rPr>
                <w:spacing w:val="-2"/>
              </w:rPr>
              <w:t xml:space="preserve"> </w:t>
            </w:r>
            <w:r>
              <w:t>к</w:t>
            </w:r>
            <w:r>
              <w:rPr>
                <w:spacing w:val="-4"/>
              </w:rPr>
              <w:t xml:space="preserve"> </w:t>
            </w:r>
            <w:r>
              <w:t>стрессам</w:t>
            </w:r>
            <w:r>
              <w:rPr>
                <w:spacing w:val="-2"/>
              </w:rPr>
              <w:t xml:space="preserve"> </w:t>
            </w:r>
            <w:r>
              <w:t>и фрустрации</w:t>
            </w:r>
          </w:p>
        </w:tc>
      </w:tr>
      <w:tr w:rsidR="00877DF7">
        <w:trPr>
          <w:trHeight w:val="244"/>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24" w:lineRule="exact"/>
            </w:pPr>
            <w:r>
              <w:t>эффективные</w:t>
            </w:r>
            <w:r>
              <w:rPr>
                <w:spacing w:val="-9"/>
              </w:rPr>
              <w:t xml:space="preserve"> </w:t>
            </w:r>
            <w:r>
              <w:t>стратегии совладания</w:t>
            </w:r>
            <w:r>
              <w:rPr>
                <w:spacing w:val="-2"/>
              </w:rPr>
              <w:t xml:space="preserve"> </w:t>
            </w:r>
            <w:r>
              <w:t>с</w:t>
            </w:r>
            <w:r>
              <w:rPr>
                <w:spacing w:val="-8"/>
              </w:rPr>
              <w:t xml:space="preserve"> </w:t>
            </w:r>
            <w:r>
              <w:t>трудными жизненными ситуациями</w:t>
            </w:r>
          </w:p>
        </w:tc>
      </w:tr>
      <w:tr w:rsidR="00877DF7">
        <w:trPr>
          <w:trHeight w:val="254"/>
        </w:trPr>
        <w:tc>
          <w:tcPr>
            <w:tcW w:w="10166" w:type="dxa"/>
            <w:gridSpan w:val="2"/>
          </w:tcPr>
          <w:p w:rsidR="00877DF7" w:rsidRDefault="00A448DA">
            <w:pPr>
              <w:pStyle w:val="TableParagraph"/>
              <w:spacing w:line="234" w:lineRule="exact"/>
              <w:ind w:left="3835" w:right="3828"/>
              <w:jc w:val="center"/>
              <w:rPr>
                <w:b/>
              </w:rPr>
            </w:pPr>
            <w:r>
              <w:rPr>
                <w:b/>
              </w:rPr>
              <w:t>Познавательные</w:t>
            </w:r>
            <w:r>
              <w:rPr>
                <w:b/>
                <w:spacing w:val="-4"/>
              </w:rPr>
              <w:t xml:space="preserve"> </w:t>
            </w:r>
            <w:r>
              <w:rPr>
                <w:b/>
              </w:rPr>
              <w:t>УУД</w:t>
            </w:r>
          </w:p>
        </w:tc>
      </w:tr>
      <w:tr w:rsidR="00877DF7">
        <w:trPr>
          <w:trHeight w:val="253"/>
        </w:trPr>
        <w:tc>
          <w:tcPr>
            <w:tcW w:w="2803" w:type="dxa"/>
            <w:vMerge w:val="restart"/>
          </w:tcPr>
          <w:p w:rsidR="00877DF7" w:rsidRDefault="00A448DA">
            <w:pPr>
              <w:pStyle w:val="TableParagraph"/>
              <w:ind w:right="388"/>
            </w:pPr>
            <w:r>
              <w:t>Общеучебные</w:t>
            </w:r>
            <w:r>
              <w:rPr>
                <w:spacing w:val="1"/>
              </w:rPr>
              <w:t xml:space="preserve"> </w:t>
            </w:r>
            <w:r>
              <w:t>универсальные учебные</w:t>
            </w:r>
            <w:r>
              <w:rPr>
                <w:spacing w:val="-52"/>
              </w:rPr>
              <w:t xml:space="preserve"> </w:t>
            </w:r>
            <w:r>
              <w:t>действия</w:t>
            </w:r>
          </w:p>
        </w:tc>
        <w:tc>
          <w:tcPr>
            <w:tcW w:w="7363" w:type="dxa"/>
          </w:tcPr>
          <w:p w:rsidR="00877DF7" w:rsidRDefault="00A448DA">
            <w:pPr>
              <w:pStyle w:val="TableParagraph"/>
              <w:spacing w:line="234" w:lineRule="exact"/>
            </w:pPr>
            <w:r>
              <w:t>самостоятельное</w:t>
            </w:r>
            <w:r>
              <w:rPr>
                <w:spacing w:val="-8"/>
              </w:rPr>
              <w:t xml:space="preserve"> </w:t>
            </w:r>
            <w:r>
              <w:t>выделение</w:t>
            </w:r>
            <w:r>
              <w:rPr>
                <w:spacing w:val="-8"/>
              </w:rPr>
              <w:t xml:space="preserve"> </w:t>
            </w:r>
            <w:r>
              <w:t>и</w:t>
            </w:r>
            <w:r>
              <w:rPr>
                <w:spacing w:val="1"/>
              </w:rPr>
              <w:t xml:space="preserve"> </w:t>
            </w:r>
            <w:r>
              <w:t>формулирование</w:t>
            </w:r>
            <w:r>
              <w:rPr>
                <w:spacing w:val="-8"/>
              </w:rPr>
              <w:t xml:space="preserve"> </w:t>
            </w:r>
            <w:r>
              <w:t>учебной</w:t>
            </w:r>
            <w:r>
              <w:rPr>
                <w:spacing w:val="1"/>
              </w:rPr>
              <w:t xml:space="preserve"> </w:t>
            </w:r>
            <w:r>
              <w:t>цели</w:t>
            </w:r>
          </w:p>
        </w:tc>
      </w:tr>
      <w:tr w:rsidR="00877DF7">
        <w:trPr>
          <w:trHeight w:val="249"/>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29" w:lineRule="exact"/>
            </w:pPr>
            <w:r>
              <w:t>информационный</w:t>
            </w:r>
            <w:r>
              <w:rPr>
                <w:spacing w:val="-5"/>
              </w:rPr>
              <w:t xml:space="preserve"> </w:t>
            </w:r>
            <w:r>
              <w:t>поиск</w:t>
            </w:r>
          </w:p>
        </w:tc>
      </w:tr>
      <w:tr w:rsidR="00877DF7">
        <w:trPr>
          <w:trHeight w:val="254"/>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4" w:lineRule="exact"/>
            </w:pPr>
            <w:r>
              <w:t>структурирование</w:t>
            </w:r>
            <w:r>
              <w:rPr>
                <w:spacing w:val="-6"/>
              </w:rPr>
              <w:t xml:space="preserve"> </w:t>
            </w:r>
            <w:r>
              <w:t>знаний</w:t>
            </w:r>
          </w:p>
        </w:tc>
      </w:tr>
      <w:tr w:rsidR="00877DF7">
        <w:trPr>
          <w:trHeight w:val="508"/>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42" w:lineRule="exact"/>
            </w:pPr>
            <w:r>
              <w:t>произвольное</w:t>
            </w:r>
            <w:r>
              <w:rPr>
                <w:spacing w:val="-7"/>
              </w:rPr>
              <w:t xml:space="preserve"> </w:t>
            </w:r>
            <w:r>
              <w:t>и</w:t>
            </w:r>
            <w:r>
              <w:rPr>
                <w:spacing w:val="2"/>
              </w:rPr>
              <w:t xml:space="preserve"> </w:t>
            </w:r>
            <w:r>
              <w:t>осознанное</w:t>
            </w:r>
            <w:r>
              <w:rPr>
                <w:spacing w:val="-6"/>
              </w:rPr>
              <w:t xml:space="preserve"> </w:t>
            </w:r>
            <w:r>
              <w:t>построение</w:t>
            </w:r>
            <w:r>
              <w:rPr>
                <w:spacing w:val="-7"/>
              </w:rPr>
              <w:t xml:space="preserve"> </w:t>
            </w:r>
            <w:r>
              <w:t>речевого</w:t>
            </w:r>
            <w:r>
              <w:rPr>
                <w:spacing w:val="-4"/>
              </w:rPr>
              <w:t xml:space="preserve"> </w:t>
            </w:r>
            <w:r>
              <w:t>высказывания</w:t>
            </w:r>
            <w:r>
              <w:rPr>
                <w:spacing w:val="-6"/>
              </w:rPr>
              <w:t xml:space="preserve"> </w:t>
            </w:r>
            <w:r>
              <w:t>(устно</w:t>
            </w:r>
            <w:r>
              <w:rPr>
                <w:spacing w:val="-4"/>
              </w:rPr>
              <w:t xml:space="preserve"> </w:t>
            </w:r>
            <w:r>
              <w:t>и</w:t>
            </w:r>
          </w:p>
          <w:p w:rsidR="00877DF7" w:rsidRDefault="00A448DA">
            <w:pPr>
              <w:pStyle w:val="TableParagraph"/>
              <w:spacing w:line="246" w:lineRule="exact"/>
            </w:pPr>
            <w:r>
              <w:t>письменно)</w:t>
            </w:r>
          </w:p>
        </w:tc>
      </w:tr>
      <w:tr w:rsidR="00877DF7">
        <w:trPr>
          <w:trHeight w:val="503"/>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44" w:lineRule="exact"/>
              <w:ind w:right="368"/>
            </w:pPr>
            <w:r>
              <w:t>смысловое чтение текстов различных жанров; извлечение информации в</w:t>
            </w:r>
            <w:r>
              <w:rPr>
                <w:spacing w:val="-52"/>
              </w:rPr>
              <w:t xml:space="preserve"> </w:t>
            </w:r>
            <w:r>
              <w:t>соответствии</w:t>
            </w:r>
            <w:r>
              <w:rPr>
                <w:spacing w:val="3"/>
              </w:rPr>
              <w:t xml:space="preserve"> </w:t>
            </w:r>
            <w:r>
              <w:t>с</w:t>
            </w:r>
            <w:r>
              <w:rPr>
                <w:spacing w:val="-4"/>
              </w:rPr>
              <w:t xml:space="preserve"> </w:t>
            </w:r>
            <w:r>
              <w:t>целью чтения</w:t>
            </w:r>
          </w:p>
        </w:tc>
      </w:tr>
      <w:tr w:rsidR="00877DF7">
        <w:trPr>
          <w:trHeight w:val="503"/>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tabs>
                <w:tab w:val="left" w:pos="1291"/>
                <w:tab w:val="left" w:pos="2351"/>
                <w:tab w:val="left" w:pos="2672"/>
                <w:tab w:val="left" w:pos="3642"/>
                <w:tab w:val="left" w:pos="4742"/>
                <w:tab w:val="left" w:pos="5173"/>
                <w:tab w:val="left" w:pos="6234"/>
                <w:tab w:val="left" w:pos="6556"/>
              </w:tabs>
              <w:spacing w:line="242" w:lineRule="exact"/>
            </w:pPr>
            <w:r>
              <w:t>рефлексия</w:t>
            </w:r>
            <w:r>
              <w:tab/>
              <w:t>способов</w:t>
            </w:r>
            <w:r>
              <w:tab/>
              <w:t>и</w:t>
            </w:r>
            <w:r>
              <w:tab/>
              <w:t>условий</w:t>
            </w:r>
            <w:r>
              <w:tab/>
              <w:t>действия,</w:t>
            </w:r>
            <w:r>
              <w:tab/>
              <w:t>их</w:t>
            </w:r>
            <w:r>
              <w:tab/>
              <w:t>контроль</w:t>
            </w:r>
            <w:r>
              <w:tab/>
              <w:t>и</w:t>
            </w:r>
            <w:r>
              <w:tab/>
              <w:t>оценка,</w:t>
            </w:r>
          </w:p>
          <w:p w:rsidR="00877DF7" w:rsidRDefault="00A448DA">
            <w:pPr>
              <w:pStyle w:val="TableParagraph"/>
              <w:spacing w:line="241" w:lineRule="exact"/>
            </w:pPr>
            <w:r>
              <w:t>критичность</w:t>
            </w:r>
          </w:p>
        </w:tc>
      </w:tr>
      <w:tr w:rsidR="00877DF7">
        <w:trPr>
          <w:trHeight w:val="508"/>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42" w:lineRule="exact"/>
            </w:pPr>
            <w:r>
              <w:t>выбор</w:t>
            </w:r>
            <w:r>
              <w:rPr>
                <w:spacing w:val="-2"/>
              </w:rPr>
              <w:t xml:space="preserve"> </w:t>
            </w:r>
            <w:r>
              <w:t>наиболее</w:t>
            </w:r>
            <w:r>
              <w:rPr>
                <w:spacing w:val="-8"/>
              </w:rPr>
              <w:t xml:space="preserve"> </w:t>
            </w:r>
            <w:r>
              <w:t>эффективных</w:t>
            </w:r>
            <w:r>
              <w:rPr>
                <w:spacing w:val="-2"/>
              </w:rPr>
              <w:t xml:space="preserve"> </w:t>
            </w:r>
            <w:r>
              <w:t>способов</w:t>
            </w:r>
            <w:r>
              <w:rPr>
                <w:spacing w:val="-1"/>
              </w:rPr>
              <w:t xml:space="preserve"> </w:t>
            </w:r>
            <w:r>
              <w:t>решения</w:t>
            </w:r>
            <w:r>
              <w:rPr>
                <w:spacing w:val="-3"/>
              </w:rPr>
              <w:t xml:space="preserve"> </w:t>
            </w:r>
            <w:r>
              <w:t>задач</w:t>
            </w:r>
            <w:r>
              <w:rPr>
                <w:spacing w:val="-2"/>
              </w:rPr>
              <w:t xml:space="preserve"> </w:t>
            </w:r>
            <w:r>
              <w:t>в</w:t>
            </w:r>
            <w:r>
              <w:rPr>
                <w:spacing w:val="-5"/>
              </w:rPr>
              <w:t xml:space="preserve"> </w:t>
            </w:r>
            <w:r>
              <w:t>зависимости от</w:t>
            </w:r>
          </w:p>
          <w:p w:rsidR="00877DF7" w:rsidRDefault="00A448DA">
            <w:pPr>
              <w:pStyle w:val="TableParagraph"/>
              <w:spacing w:line="246" w:lineRule="exact"/>
            </w:pPr>
            <w:r>
              <w:t>условий</w:t>
            </w:r>
          </w:p>
        </w:tc>
      </w:tr>
      <w:tr w:rsidR="00877DF7">
        <w:trPr>
          <w:trHeight w:val="244"/>
        </w:trPr>
        <w:tc>
          <w:tcPr>
            <w:tcW w:w="2803" w:type="dxa"/>
            <w:vMerge w:val="restart"/>
          </w:tcPr>
          <w:p w:rsidR="00877DF7" w:rsidRDefault="00A448DA">
            <w:pPr>
              <w:pStyle w:val="TableParagraph"/>
              <w:spacing w:line="242" w:lineRule="auto"/>
              <w:ind w:right="87"/>
            </w:pPr>
            <w:r>
              <w:t>Логические универсальные</w:t>
            </w:r>
            <w:r>
              <w:rPr>
                <w:spacing w:val="-52"/>
              </w:rPr>
              <w:t xml:space="preserve"> </w:t>
            </w:r>
            <w:r>
              <w:t>учебные</w:t>
            </w:r>
            <w:r>
              <w:rPr>
                <w:spacing w:val="-6"/>
              </w:rPr>
              <w:t xml:space="preserve"> </w:t>
            </w:r>
            <w:r>
              <w:t>действия</w:t>
            </w:r>
          </w:p>
        </w:tc>
        <w:tc>
          <w:tcPr>
            <w:tcW w:w="7363" w:type="dxa"/>
          </w:tcPr>
          <w:p w:rsidR="00877DF7" w:rsidRDefault="00A448DA">
            <w:pPr>
              <w:pStyle w:val="TableParagraph"/>
              <w:spacing w:line="224" w:lineRule="exact"/>
            </w:pPr>
            <w:r>
              <w:t>анализ</w:t>
            </w:r>
            <w:r>
              <w:rPr>
                <w:spacing w:val="-8"/>
              </w:rPr>
              <w:t xml:space="preserve"> </w:t>
            </w:r>
            <w:r>
              <w:t>объекта</w:t>
            </w:r>
            <w:r>
              <w:rPr>
                <w:spacing w:val="1"/>
              </w:rPr>
              <w:t xml:space="preserve"> </w:t>
            </w:r>
            <w:r>
              <w:t>с</w:t>
            </w:r>
            <w:r>
              <w:rPr>
                <w:spacing w:val="-4"/>
              </w:rPr>
              <w:t xml:space="preserve"> </w:t>
            </w:r>
            <w:r>
              <w:t>выделением</w:t>
            </w:r>
            <w:r>
              <w:rPr>
                <w:spacing w:val="-2"/>
              </w:rPr>
              <w:t xml:space="preserve"> </w:t>
            </w:r>
            <w:r>
              <w:t>существенных</w:t>
            </w:r>
            <w:r>
              <w:rPr>
                <w:spacing w:val="-6"/>
              </w:rPr>
              <w:t xml:space="preserve"> </w:t>
            </w:r>
            <w:r>
              <w:t>и</w:t>
            </w:r>
            <w:r>
              <w:rPr>
                <w:spacing w:val="-5"/>
              </w:rPr>
              <w:t xml:space="preserve"> </w:t>
            </w:r>
            <w:r>
              <w:t>несущественных</w:t>
            </w:r>
            <w:r>
              <w:rPr>
                <w:spacing w:val="-2"/>
              </w:rPr>
              <w:t xml:space="preserve"> </w:t>
            </w:r>
            <w:r>
              <w:t>признаков</w:t>
            </w:r>
          </w:p>
        </w:tc>
      </w:tr>
      <w:tr w:rsidR="00877DF7">
        <w:trPr>
          <w:trHeight w:val="508"/>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2" w:lineRule="auto"/>
              <w:ind w:right="670"/>
            </w:pPr>
            <w:r>
              <w:t>синтез</w:t>
            </w:r>
            <w:r>
              <w:rPr>
                <w:spacing w:val="-2"/>
              </w:rPr>
              <w:t xml:space="preserve"> </w:t>
            </w:r>
            <w:r>
              <w:t>как</w:t>
            </w:r>
            <w:r>
              <w:rPr>
                <w:spacing w:val="-2"/>
              </w:rPr>
              <w:t xml:space="preserve"> </w:t>
            </w:r>
            <w:r>
              <w:t>составление</w:t>
            </w:r>
            <w:r>
              <w:rPr>
                <w:spacing w:val="-7"/>
              </w:rPr>
              <w:t xml:space="preserve"> </w:t>
            </w:r>
            <w:r>
              <w:t>целого</w:t>
            </w:r>
            <w:r>
              <w:rPr>
                <w:spacing w:val="-5"/>
              </w:rPr>
              <w:t xml:space="preserve"> </w:t>
            </w:r>
            <w:r>
              <w:t>из</w:t>
            </w:r>
            <w:r>
              <w:rPr>
                <w:spacing w:val="-2"/>
              </w:rPr>
              <w:t xml:space="preserve"> </w:t>
            </w:r>
            <w:r>
              <w:t>частей,</w:t>
            </w:r>
            <w:r>
              <w:rPr>
                <w:spacing w:val="-2"/>
              </w:rPr>
              <w:t xml:space="preserve"> </w:t>
            </w:r>
            <w:r>
              <w:t>в</w:t>
            </w:r>
            <w:r>
              <w:rPr>
                <w:spacing w:val="1"/>
              </w:rPr>
              <w:t xml:space="preserve"> </w:t>
            </w:r>
            <w:r>
              <w:t>том</w:t>
            </w:r>
            <w:r>
              <w:rPr>
                <w:spacing w:val="-1"/>
              </w:rPr>
              <w:t xml:space="preserve"> </w:t>
            </w:r>
            <w:r>
              <w:t>числе</w:t>
            </w:r>
            <w:r>
              <w:rPr>
                <w:spacing w:val="-7"/>
              </w:rPr>
              <w:t xml:space="preserve"> </w:t>
            </w:r>
            <w:r>
              <w:t>с</w:t>
            </w:r>
            <w:r>
              <w:rPr>
                <w:spacing w:val="-2"/>
              </w:rPr>
              <w:t xml:space="preserve"> </w:t>
            </w:r>
            <w:r>
              <w:t>восполне-</w:t>
            </w:r>
            <w:r>
              <w:rPr>
                <w:spacing w:val="-52"/>
              </w:rPr>
              <w:t xml:space="preserve"> </w:t>
            </w:r>
            <w:r>
              <w:t>нием</w:t>
            </w:r>
            <w:r>
              <w:rPr>
                <w:spacing w:val="1"/>
              </w:rPr>
              <w:t xml:space="preserve"> </w:t>
            </w:r>
            <w:r>
              <w:t>недостающих</w:t>
            </w:r>
            <w:r>
              <w:rPr>
                <w:spacing w:val="2"/>
              </w:rPr>
              <w:t xml:space="preserve"> </w:t>
            </w:r>
            <w:r>
              <w:t>компонентов</w:t>
            </w:r>
          </w:p>
        </w:tc>
      </w:tr>
      <w:tr w:rsidR="00877DF7">
        <w:trPr>
          <w:trHeight w:val="503"/>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44" w:lineRule="exact"/>
            </w:pPr>
            <w:r>
              <w:t>выбор</w:t>
            </w:r>
            <w:r>
              <w:rPr>
                <w:spacing w:val="-3"/>
              </w:rPr>
              <w:t xml:space="preserve"> </w:t>
            </w:r>
            <w:r>
              <w:t>оснований</w:t>
            </w:r>
            <w:r>
              <w:rPr>
                <w:spacing w:val="-5"/>
              </w:rPr>
              <w:t xml:space="preserve"> </w:t>
            </w:r>
            <w:r>
              <w:t>и критериев</w:t>
            </w:r>
            <w:r>
              <w:rPr>
                <w:spacing w:val="-1"/>
              </w:rPr>
              <w:t xml:space="preserve"> </w:t>
            </w:r>
            <w:r>
              <w:t>для</w:t>
            </w:r>
            <w:r>
              <w:rPr>
                <w:spacing w:val="-4"/>
              </w:rPr>
              <w:t xml:space="preserve"> </w:t>
            </w:r>
            <w:r>
              <w:t>сравнения,</w:t>
            </w:r>
            <w:r>
              <w:rPr>
                <w:spacing w:val="-4"/>
              </w:rPr>
              <w:t xml:space="preserve"> </w:t>
            </w:r>
            <w:r>
              <w:t>классификации,</w:t>
            </w:r>
            <w:r>
              <w:rPr>
                <w:spacing w:val="45"/>
              </w:rPr>
              <w:t xml:space="preserve"> </w:t>
            </w:r>
            <w:r>
              <w:t>сериации</w:t>
            </w:r>
            <w:r>
              <w:rPr>
                <w:spacing w:val="-52"/>
              </w:rPr>
              <w:t xml:space="preserve"> </w:t>
            </w:r>
            <w:r>
              <w:t>объектов</w:t>
            </w:r>
          </w:p>
        </w:tc>
      </w:tr>
      <w:tr w:rsidR="00877DF7">
        <w:trPr>
          <w:trHeight w:val="253"/>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4" w:lineRule="exact"/>
            </w:pPr>
            <w:r>
              <w:t>подведение</w:t>
            </w:r>
            <w:r>
              <w:rPr>
                <w:spacing w:val="-8"/>
              </w:rPr>
              <w:t xml:space="preserve"> </w:t>
            </w:r>
            <w:r>
              <w:t>под</w:t>
            </w:r>
            <w:r>
              <w:rPr>
                <w:spacing w:val="-3"/>
              </w:rPr>
              <w:t xml:space="preserve"> </w:t>
            </w:r>
            <w:r>
              <w:t>понятия,</w:t>
            </w:r>
            <w:r>
              <w:rPr>
                <w:spacing w:val="1"/>
              </w:rPr>
              <w:t xml:space="preserve"> </w:t>
            </w:r>
            <w:r>
              <w:t>выведение</w:t>
            </w:r>
            <w:r>
              <w:rPr>
                <w:spacing w:val="-8"/>
              </w:rPr>
              <w:t xml:space="preserve"> </w:t>
            </w:r>
            <w:r>
              <w:t>следствий</w:t>
            </w:r>
          </w:p>
        </w:tc>
      </w:tr>
      <w:tr w:rsidR="00877DF7">
        <w:trPr>
          <w:trHeight w:val="249"/>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29" w:lineRule="exact"/>
            </w:pPr>
            <w:r>
              <w:t>установление</w:t>
            </w:r>
            <w:r>
              <w:rPr>
                <w:spacing w:val="-10"/>
              </w:rPr>
              <w:t xml:space="preserve"> </w:t>
            </w:r>
            <w:r>
              <w:t>причинно-следственных</w:t>
            </w:r>
            <w:r>
              <w:rPr>
                <w:spacing w:val="-4"/>
              </w:rPr>
              <w:t xml:space="preserve"> </w:t>
            </w:r>
            <w:r>
              <w:t>связей</w:t>
            </w:r>
          </w:p>
        </w:tc>
      </w:tr>
      <w:tr w:rsidR="00877DF7">
        <w:trPr>
          <w:trHeight w:val="253"/>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4" w:lineRule="exact"/>
            </w:pPr>
            <w:r>
              <w:t>построение</w:t>
            </w:r>
            <w:r>
              <w:rPr>
                <w:spacing w:val="-10"/>
              </w:rPr>
              <w:t xml:space="preserve"> </w:t>
            </w:r>
            <w:r>
              <w:t>логической</w:t>
            </w:r>
            <w:r>
              <w:rPr>
                <w:spacing w:val="-1"/>
              </w:rPr>
              <w:t xml:space="preserve"> </w:t>
            </w:r>
            <w:r>
              <w:t>цепи</w:t>
            </w:r>
            <w:r>
              <w:rPr>
                <w:spacing w:val="-2"/>
              </w:rPr>
              <w:t xml:space="preserve"> </w:t>
            </w:r>
            <w:r>
              <w:t>рассуждения</w:t>
            </w:r>
          </w:p>
        </w:tc>
      </w:tr>
      <w:tr w:rsidR="00877DF7">
        <w:trPr>
          <w:trHeight w:val="253"/>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4" w:lineRule="exact"/>
            </w:pPr>
            <w:r>
              <w:t>выдвижение</w:t>
            </w:r>
            <w:r>
              <w:rPr>
                <w:spacing w:val="-8"/>
              </w:rPr>
              <w:t xml:space="preserve"> </w:t>
            </w:r>
            <w:r>
              <w:t>гипотез,</w:t>
            </w:r>
            <w:r>
              <w:rPr>
                <w:spacing w:val="1"/>
              </w:rPr>
              <w:t xml:space="preserve"> </w:t>
            </w:r>
            <w:r>
              <w:t>их обоснование</w:t>
            </w:r>
          </w:p>
        </w:tc>
      </w:tr>
      <w:tr w:rsidR="00877DF7">
        <w:trPr>
          <w:trHeight w:val="254"/>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34" w:lineRule="exact"/>
            </w:pPr>
            <w:r>
              <w:t>доказательство</w:t>
            </w:r>
          </w:p>
        </w:tc>
      </w:tr>
      <w:tr w:rsidR="00877DF7">
        <w:trPr>
          <w:trHeight w:val="249"/>
        </w:trPr>
        <w:tc>
          <w:tcPr>
            <w:tcW w:w="2803" w:type="dxa"/>
            <w:vMerge w:val="restart"/>
          </w:tcPr>
          <w:p w:rsidR="00877DF7" w:rsidRDefault="00A448DA">
            <w:pPr>
              <w:pStyle w:val="TableParagraph"/>
              <w:spacing w:line="237" w:lineRule="auto"/>
              <w:ind w:right="531"/>
            </w:pPr>
            <w:r>
              <w:t>Постановка и решение</w:t>
            </w:r>
            <w:r>
              <w:rPr>
                <w:spacing w:val="-53"/>
              </w:rPr>
              <w:t xml:space="preserve"> </w:t>
            </w:r>
            <w:r>
              <w:t>проблемы</w:t>
            </w:r>
          </w:p>
        </w:tc>
        <w:tc>
          <w:tcPr>
            <w:tcW w:w="7363" w:type="dxa"/>
          </w:tcPr>
          <w:p w:rsidR="00877DF7" w:rsidRDefault="00A448DA">
            <w:pPr>
              <w:pStyle w:val="TableParagraph"/>
              <w:spacing w:line="229" w:lineRule="exact"/>
            </w:pPr>
            <w:r>
              <w:t>формулирование</w:t>
            </w:r>
            <w:r>
              <w:rPr>
                <w:spacing w:val="-10"/>
              </w:rPr>
              <w:t xml:space="preserve"> </w:t>
            </w:r>
            <w:r>
              <w:t>проблемы</w:t>
            </w:r>
          </w:p>
        </w:tc>
      </w:tr>
      <w:tr w:rsidR="00877DF7">
        <w:trPr>
          <w:trHeight w:val="508"/>
        </w:trPr>
        <w:tc>
          <w:tcPr>
            <w:tcW w:w="2803" w:type="dxa"/>
            <w:vMerge/>
            <w:tcBorders>
              <w:top w:val="nil"/>
            </w:tcBorders>
          </w:tcPr>
          <w:p w:rsidR="00877DF7" w:rsidRDefault="00877DF7">
            <w:pPr>
              <w:rPr>
                <w:sz w:val="2"/>
                <w:szCs w:val="2"/>
              </w:rPr>
            </w:pPr>
          </w:p>
        </w:tc>
        <w:tc>
          <w:tcPr>
            <w:tcW w:w="7363" w:type="dxa"/>
          </w:tcPr>
          <w:p w:rsidR="00877DF7" w:rsidRDefault="00A448DA">
            <w:pPr>
              <w:pStyle w:val="TableParagraph"/>
              <w:spacing w:line="249" w:lineRule="exact"/>
            </w:pPr>
            <w:r>
              <w:t>самостоятельное</w:t>
            </w:r>
            <w:r>
              <w:rPr>
                <w:spacing w:val="-8"/>
              </w:rPr>
              <w:t xml:space="preserve"> </w:t>
            </w:r>
            <w:r>
              <w:t>создание</w:t>
            </w:r>
            <w:r>
              <w:rPr>
                <w:spacing w:val="-7"/>
              </w:rPr>
              <w:t xml:space="preserve"> </w:t>
            </w:r>
            <w:r>
              <w:t>способов решения</w:t>
            </w:r>
            <w:r>
              <w:rPr>
                <w:spacing w:val="-1"/>
              </w:rPr>
              <w:t xml:space="preserve"> </w:t>
            </w:r>
            <w:r>
              <w:t>проблем</w:t>
            </w:r>
            <w:r>
              <w:rPr>
                <w:spacing w:val="-1"/>
              </w:rPr>
              <w:t xml:space="preserve"> </w:t>
            </w:r>
            <w:r>
              <w:t>творческого</w:t>
            </w:r>
            <w:r>
              <w:rPr>
                <w:spacing w:val="-5"/>
              </w:rPr>
              <w:t xml:space="preserve"> </w:t>
            </w:r>
            <w:r>
              <w:t>и</w:t>
            </w:r>
          </w:p>
          <w:p w:rsidR="00877DF7" w:rsidRDefault="00A448DA">
            <w:pPr>
              <w:pStyle w:val="TableParagraph"/>
              <w:spacing w:before="1" w:line="238" w:lineRule="exact"/>
            </w:pPr>
            <w:r>
              <w:t>поискового</w:t>
            </w:r>
            <w:r>
              <w:rPr>
                <w:spacing w:val="-6"/>
              </w:rPr>
              <w:t xml:space="preserve"> </w:t>
            </w:r>
            <w:r>
              <w:t>характера</w:t>
            </w:r>
          </w:p>
        </w:tc>
      </w:tr>
      <w:tr w:rsidR="00877DF7">
        <w:trPr>
          <w:trHeight w:val="249"/>
        </w:trPr>
        <w:tc>
          <w:tcPr>
            <w:tcW w:w="10166" w:type="dxa"/>
            <w:gridSpan w:val="2"/>
          </w:tcPr>
          <w:p w:rsidR="00877DF7" w:rsidRDefault="00A448DA">
            <w:pPr>
              <w:pStyle w:val="TableParagraph"/>
              <w:spacing w:line="229" w:lineRule="exact"/>
              <w:ind w:left="3841" w:right="3828"/>
              <w:jc w:val="center"/>
              <w:rPr>
                <w:b/>
              </w:rPr>
            </w:pPr>
            <w:r>
              <w:rPr>
                <w:b/>
              </w:rPr>
              <w:t>Коммуникативные</w:t>
            </w:r>
            <w:r>
              <w:rPr>
                <w:b/>
                <w:spacing w:val="-2"/>
              </w:rPr>
              <w:t xml:space="preserve"> </w:t>
            </w:r>
            <w:r>
              <w:rPr>
                <w:b/>
              </w:rPr>
              <w:t>УУД</w:t>
            </w:r>
          </w:p>
        </w:tc>
      </w:tr>
      <w:tr w:rsidR="00877DF7">
        <w:trPr>
          <w:trHeight w:val="1626"/>
        </w:trPr>
        <w:tc>
          <w:tcPr>
            <w:tcW w:w="2803" w:type="dxa"/>
          </w:tcPr>
          <w:p w:rsidR="00877DF7" w:rsidRDefault="00A448DA">
            <w:pPr>
              <w:pStyle w:val="TableParagraph"/>
              <w:tabs>
                <w:tab w:val="left" w:pos="1775"/>
                <w:tab w:val="left" w:pos="2289"/>
              </w:tabs>
              <w:spacing w:line="242" w:lineRule="auto"/>
              <w:ind w:right="87"/>
            </w:pPr>
            <w:r>
              <w:t>Коммуникация</w:t>
            </w:r>
            <w:r>
              <w:rPr>
                <w:spacing w:val="21"/>
              </w:rPr>
              <w:t xml:space="preserve"> </w:t>
            </w:r>
            <w:r>
              <w:t>как</w:t>
            </w:r>
            <w:r>
              <w:rPr>
                <w:spacing w:val="20"/>
              </w:rPr>
              <w:t xml:space="preserve"> </w:t>
            </w:r>
            <w:r>
              <w:t>взаи-</w:t>
            </w:r>
            <w:r>
              <w:rPr>
                <w:spacing w:val="-52"/>
              </w:rPr>
              <w:t xml:space="preserve"> </w:t>
            </w:r>
            <w:r>
              <w:t>модействие–действия,</w:t>
            </w:r>
            <w:r>
              <w:rPr>
                <w:spacing w:val="1"/>
              </w:rPr>
              <w:t xml:space="preserve"> </w:t>
            </w:r>
            <w:r>
              <w:t>Направленные</w:t>
            </w:r>
            <w:r>
              <w:tab/>
              <w:t>на</w:t>
            </w:r>
            <w:r>
              <w:tab/>
            </w:r>
            <w:r>
              <w:rPr>
                <w:spacing w:val="-1"/>
              </w:rPr>
              <w:t>учет</w:t>
            </w:r>
            <w:r>
              <w:rPr>
                <w:spacing w:val="-52"/>
              </w:rPr>
              <w:t xml:space="preserve"> </w:t>
            </w:r>
            <w:r>
              <w:t>позиции</w:t>
            </w:r>
            <w:r>
              <w:rPr>
                <w:spacing w:val="29"/>
              </w:rPr>
              <w:t xml:space="preserve"> </w:t>
            </w:r>
            <w:r>
              <w:t>собеседника</w:t>
            </w:r>
            <w:r>
              <w:rPr>
                <w:spacing w:val="43"/>
              </w:rPr>
              <w:t xml:space="preserve"> </w:t>
            </w:r>
            <w:r>
              <w:t>либо</w:t>
            </w:r>
            <w:r>
              <w:rPr>
                <w:spacing w:val="-52"/>
              </w:rPr>
              <w:t xml:space="preserve"> </w:t>
            </w:r>
            <w:r>
              <w:t>партнера</w:t>
            </w:r>
            <w:r>
              <w:rPr>
                <w:spacing w:val="1"/>
              </w:rPr>
              <w:t xml:space="preserve"> </w:t>
            </w:r>
            <w:r>
              <w:t>по</w:t>
            </w:r>
            <w:r>
              <w:rPr>
                <w:spacing w:val="-6"/>
              </w:rPr>
              <w:t xml:space="preserve"> </w:t>
            </w:r>
            <w:r>
              <w:t>деятельности</w:t>
            </w:r>
          </w:p>
        </w:tc>
        <w:tc>
          <w:tcPr>
            <w:tcW w:w="7363" w:type="dxa"/>
          </w:tcPr>
          <w:p w:rsidR="00877DF7" w:rsidRDefault="00A448DA">
            <w:pPr>
              <w:pStyle w:val="TableParagraph"/>
              <w:spacing w:line="242" w:lineRule="auto"/>
            </w:pPr>
            <w:r>
              <w:t>учет</w:t>
            </w:r>
            <w:r>
              <w:rPr>
                <w:spacing w:val="50"/>
              </w:rPr>
              <w:t xml:space="preserve"> </w:t>
            </w:r>
            <w:r>
              <w:t>возможности</w:t>
            </w:r>
            <w:r>
              <w:rPr>
                <w:spacing w:val="52"/>
              </w:rPr>
              <w:t xml:space="preserve"> </w:t>
            </w:r>
            <w:r>
              <w:t>существования</w:t>
            </w:r>
            <w:r>
              <w:rPr>
                <w:spacing w:val="50"/>
              </w:rPr>
              <w:t xml:space="preserve"> </w:t>
            </w:r>
            <w:r>
              <w:t>у</w:t>
            </w:r>
            <w:r>
              <w:rPr>
                <w:spacing w:val="46"/>
              </w:rPr>
              <w:t xml:space="preserve"> </w:t>
            </w:r>
            <w:r>
              <w:t>людей</w:t>
            </w:r>
            <w:r>
              <w:rPr>
                <w:spacing w:val="52"/>
              </w:rPr>
              <w:t xml:space="preserve"> </w:t>
            </w:r>
            <w:r>
              <w:t>различных</w:t>
            </w:r>
            <w:r>
              <w:rPr>
                <w:spacing w:val="51"/>
              </w:rPr>
              <w:t xml:space="preserve"> </w:t>
            </w:r>
            <w:r>
              <w:t>точек</w:t>
            </w:r>
            <w:r>
              <w:rPr>
                <w:spacing w:val="49"/>
              </w:rPr>
              <w:t xml:space="preserve"> </w:t>
            </w:r>
            <w:r>
              <w:t>зрения,</w:t>
            </w:r>
            <w:r>
              <w:rPr>
                <w:spacing w:val="-52"/>
              </w:rPr>
              <w:t xml:space="preserve"> </w:t>
            </w:r>
            <w:r>
              <w:t>ориентация</w:t>
            </w:r>
            <w:r>
              <w:rPr>
                <w:spacing w:val="-5"/>
              </w:rPr>
              <w:t xml:space="preserve"> </w:t>
            </w:r>
            <w:r>
              <w:t>на</w:t>
            </w:r>
            <w:r>
              <w:rPr>
                <w:spacing w:val="-1"/>
              </w:rPr>
              <w:t xml:space="preserve"> </w:t>
            </w:r>
            <w:r>
              <w:t>позицию</w:t>
            </w:r>
            <w:r>
              <w:rPr>
                <w:spacing w:val="-6"/>
              </w:rPr>
              <w:t xml:space="preserve"> </w:t>
            </w:r>
            <w:r>
              <w:t>партнера в</w:t>
            </w:r>
            <w:r>
              <w:rPr>
                <w:spacing w:val="2"/>
              </w:rPr>
              <w:t xml:space="preserve"> </w:t>
            </w:r>
            <w:r>
              <w:t>общении</w:t>
            </w:r>
            <w:r>
              <w:rPr>
                <w:spacing w:val="-2"/>
              </w:rPr>
              <w:t xml:space="preserve"> </w:t>
            </w:r>
            <w:r>
              <w:t>и</w:t>
            </w:r>
            <w:r>
              <w:rPr>
                <w:spacing w:val="-2"/>
              </w:rPr>
              <w:t xml:space="preserve"> </w:t>
            </w:r>
            <w:r>
              <w:t>взаимодействии,</w:t>
            </w:r>
          </w:p>
          <w:p w:rsidR="00877DF7" w:rsidRDefault="00A448DA">
            <w:pPr>
              <w:pStyle w:val="TableParagraph"/>
              <w:spacing w:line="237" w:lineRule="auto"/>
              <w:ind w:firstLine="52"/>
            </w:pPr>
            <w:r>
              <w:t>учет</w:t>
            </w:r>
            <w:r>
              <w:rPr>
                <w:spacing w:val="25"/>
              </w:rPr>
              <w:t xml:space="preserve"> </w:t>
            </w:r>
            <w:r>
              <w:t>разных</w:t>
            </w:r>
            <w:r>
              <w:rPr>
                <w:spacing w:val="25"/>
              </w:rPr>
              <w:t xml:space="preserve"> </w:t>
            </w:r>
            <w:r>
              <w:t>мнения</w:t>
            </w:r>
            <w:r>
              <w:rPr>
                <w:spacing w:val="19"/>
              </w:rPr>
              <w:t xml:space="preserve"> </w:t>
            </w:r>
            <w:r>
              <w:t>и</w:t>
            </w:r>
            <w:r>
              <w:rPr>
                <w:spacing w:val="27"/>
              </w:rPr>
              <w:t xml:space="preserve"> </w:t>
            </w:r>
            <w:r>
              <w:t>стремление</w:t>
            </w:r>
            <w:r>
              <w:rPr>
                <w:spacing w:val="19"/>
              </w:rPr>
              <w:t xml:space="preserve"> </w:t>
            </w:r>
            <w:r>
              <w:t>к</w:t>
            </w:r>
            <w:r>
              <w:rPr>
                <w:spacing w:val="24"/>
              </w:rPr>
              <w:t xml:space="preserve"> </w:t>
            </w:r>
            <w:r>
              <w:t>координации</w:t>
            </w:r>
            <w:r>
              <w:rPr>
                <w:spacing w:val="49"/>
              </w:rPr>
              <w:t xml:space="preserve"> </w:t>
            </w:r>
            <w:r>
              <w:t>различных</w:t>
            </w:r>
            <w:r>
              <w:rPr>
                <w:spacing w:val="42"/>
              </w:rPr>
              <w:t xml:space="preserve"> </w:t>
            </w:r>
            <w:r>
              <w:t>позиций</w:t>
            </w:r>
            <w:r>
              <w:rPr>
                <w:spacing w:val="22"/>
              </w:rPr>
              <w:t xml:space="preserve"> </w:t>
            </w:r>
            <w:r>
              <w:t>в</w:t>
            </w:r>
            <w:r>
              <w:rPr>
                <w:spacing w:val="-52"/>
              </w:rPr>
              <w:t xml:space="preserve"> </w:t>
            </w:r>
            <w:r>
              <w:t>сотрудничестве,</w:t>
            </w:r>
          </w:p>
          <w:p w:rsidR="00877DF7" w:rsidRDefault="00A448DA">
            <w:pPr>
              <w:pStyle w:val="TableParagraph"/>
              <w:spacing w:line="249" w:lineRule="exact"/>
            </w:pPr>
            <w:r>
              <w:t>формулирование</w:t>
            </w:r>
            <w:r>
              <w:rPr>
                <w:spacing w:val="-7"/>
              </w:rPr>
              <w:t xml:space="preserve"> </w:t>
            </w:r>
            <w:r>
              <w:t>собственного</w:t>
            </w:r>
            <w:r>
              <w:rPr>
                <w:spacing w:val="-5"/>
              </w:rPr>
              <w:t xml:space="preserve"> </w:t>
            </w:r>
            <w:r>
              <w:t>мнения</w:t>
            </w:r>
            <w:r>
              <w:rPr>
                <w:spacing w:val="-1"/>
              </w:rPr>
              <w:t xml:space="preserve"> </w:t>
            </w:r>
            <w:r>
              <w:t>и</w:t>
            </w:r>
            <w:r>
              <w:rPr>
                <w:spacing w:val="-3"/>
              </w:rPr>
              <w:t xml:space="preserve"> </w:t>
            </w:r>
            <w:r>
              <w:t>позици</w:t>
            </w:r>
          </w:p>
        </w:tc>
      </w:tr>
      <w:tr w:rsidR="00877DF7">
        <w:trPr>
          <w:trHeight w:val="1276"/>
        </w:trPr>
        <w:tc>
          <w:tcPr>
            <w:tcW w:w="2803" w:type="dxa"/>
          </w:tcPr>
          <w:p w:rsidR="00877DF7" w:rsidRDefault="00A448DA">
            <w:pPr>
              <w:pStyle w:val="TableParagraph"/>
              <w:spacing w:line="237" w:lineRule="auto"/>
              <w:ind w:right="87"/>
              <w:jc w:val="both"/>
            </w:pPr>
            <w:r>
              <w:t>Коммуникация</w:t>
            </w:r>
            <w:r>
              <w:rPr>
                <w:spacing w:val="1"/>
              </w:rPr>
              <w:t xml:space="preserve"> </w:t>
            </w:r>
            <w:r>
              <w:t>как</w:t>
            </w:r>
            <w:r>
              <w:rPr>
                <w:spacing w:val="1"/>
              </w:rPr>
              <w:t xml:space="preserve"> </w:t>
            </w:r>
            <w:r>
              <w:t>коопе-</w:t>
            </w:r>
            <w:r>
              <w:rPr>
                <w:spacing w:val="-52"/>
              </w:rPr>
              <w:t xml:space="preserve"> </w:t>
            </w:r>
            <w:r>
              <w:t>рация</w:t>
            </w:r>
            <w:r>
              <w:rPr>
                <w:spacing w:val="1"/>
              </w:rPr>
              <w:t xml:space="preserve"> </w:t>
            </w:r>
            <w:r>
              <w:t>–</w:t>
            </w:r>
            <w:r>
              <w:rPr>
                <w:spacing w:val="1"/>
              </w:rPr>
              <w:t xml:space="preserve"> </w:t>
            </w:r>
            <w:r>
              <w:t>согласование</w:t>
            </w:r>
            <w:r>
              <w:rPr>
                <w:spacing w:val="1"/>
              </w:rPr>
              <w:t xml:space="preserve"> </w:t>
            </w:r>
            <w:r>
              <w:t>усилий</w:t>
            </w:r>
            <w:r>
              <w:rPr>
                <w:spacing w:val="1"/>
              </w:rPr>
              <w:t xml:space="preserve"> </w:t>
            </w:r>
            <w:r>
              <w:t>по</w:t>
            </w:r>
            <w:r>
              <w:rPr>
                <w:spacing w:val="1"/>
              </w:rPr>
              <w:t xml:space="preserve"> </w:t>
            </w:r>
            <w:r>
              <w:t>достижению</w:t>
            </w:r>
            <w:r>
              <w:rPr>
                <w:spacing w:val="1"/>
              </w:rPr>
              <w:t xml:space="preserve"> </w:t>
            </w:r>
            <w:r>
              <w:t>общей цели, организации и</w:t>
            </w:r>
            <w:r>
              <w:rPr>
                <w:spacing w:val="-52"/>
              </w:rPr>
              <w:t xml:space="preserve"> </w:t>
            </w:r>
            <w:r>
              <w:t>совместной деятельности</w:t>
            </w:r>
          </w:p>
        </w:tc>
        <w:tc>
          <w:tcPr>
            <w:tcW w:w="7363" w:type="dxa"/>
          </w:tcPr>
          <w:p w:rsidR="00877DF7" w:rsidRDefault="00A448DA">
            <w:pPr>
              <w:pStyle w:val="TableParagraph"/>
              <w:spacing w:line="242" w:lineRule="auto"/>
              <w:ind w:right="93"/>
              <w:jc w:val="both"/>
            </w:pPr>
            <w:r>
              <w:t>умение договариваться и приходить к общему 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 в</w:t>
            </w:r>
            <w:r>
              <w:rPr>
                <w:spacing w:val="1"/>
              </w:rPr>
              <w:t xml:space="preserve"> </w:t>
            </w:r>
            <w:r>
              <w:t>ситуации</w:t>
            </w:r>
            <w:r>
              <w:rPr>
                <w:spacing w:val="1"/>
              </w:rPr>
              <w:t xml:space="preserve"> </w:t>
            </w:r>
            <w:r>
              <w:t>столкновения интересов,</w:t>
            </w:r>
            <w:r>
              <w:rPr>
                <w:spacing w:val="1"/>
              </w:rPr>
              <w:t xml:space="preserve"> </w:t>
            </w:r>
            <w:r>
              <w:t>умение</w:t>
            </w:r>
            <w:r>
              <w:rPr>
                <w:spacing w:val="1"/>
              </w:rPr>
              <w:t xml:space="preserve"> </w:t>
            </w:r>
            <w:r>
              <w:t>строить</w:t>
            </w:r>
            <w:r>
              <w:rPr>
                <w:spacing w:val="1"/>
              </w:rPr>
              <w:t xml:space="preserve"> </w:t>
            </w:r>
            <w:r>
              <w:t>понятные</w:t>
            </w:r>
            <w:r>
              <w:rPr>
                <w:spacing w:val="-5"/>
              </w:rPr>
              <w:t xml:space="preserve"> </w:t>
            </w:r>
            <w:r>
              <w:t>для партнера</w:t>
            </w:r>
            <w:r>
              <w:rPr>
                <w:spacing w:val="5"/>
              </w:rPr>
              <w:t xml:space="preserve"> </w:t>
            </w:r>
            <w:r>
              <w:t>высказывания</w:t>
            </w:r>
          </w:p>
          <w:p w:rsidR="00877DF7" w:rsidRDefault="00A448DA">
            <w:pPr>
              <w:pStyle w:val="TableParagraph"/>
              <w:spacing w:line="250" w:lineRule="exact"/>
              <w:jc w:val="both"/>
            </w:pPr>
            <w:r>
              <w:t>умение</w:t>
            </w:r>
            <w:r>
              <w:rPr>
                <w:spacing w:val="-9"/>
              </w:rPr>
              <w:t xml:space="preserve"> </w:t>
            </w:r>
            <w:r>
              <w:t>контролировать</w:t>
            </w:r>
            <w:r>
              <w:rPr>
                <w:spacing w:val="-1"/>
              </w:rPr>
              <w:t xml:space="preserve"> </w:t>
            </w:r>
            <w:r>
              <w:t>действия</w:t>
            </w:r>
            <w:r>
              <w:rPr>
                <w:spacing w:val="-3"/>
              </w:rPr>
              <w:t xml:space="preserve"> </w:t>
            </w:r>
            <w:r>
              <w:t>партнера</w:t>
            </w:r>
          </w:p>
        </w:tc>
      </w:tr>
      <w:tr w:rsidR="00877DF7">
        <w:trPr>
          <w:trHeight w:val="1770"/>
        </w:trPr>
        <w:tc>
          <w:tcPr>
            <w:tcW w:w="2803" w:type="dxa"/>
          </w:tcPr>
          <w:p w:rsidR="00877DF7" w:rsidRDefault="00A448DA">
            <w:pPr>
              <w:pStyle w:val="TableParagraph"/>
              <w:ind w:right="200"/>
            </w:pPr>
            <w:r>
              <w:t>Коммуникация</w:t>
            </w:r>
            <w:r>
              <w:rPr>
                <w:spacing w:val="1"/>
              </w:rPr>
              <w:t xml:space="preserve"> </w:t>
            </w:r>
            <w:r>
              <w:t>как</w:t>
            </w:r>
            <w:r>
              <w:rPr>
                <w:spacing w:val="1"/>
              </w:rPr>
              <w:t xml:space="preserve"> </w:t>
            </w:r>
            <w:r>
              <w:t>условие интериоризации -</w:t>
            </w:r>
            <w:r>
              <w:rPr>
                <w:spacing w:val="-52"/>
              </w:rPr>
              <w:t xml:space="preserve"> </w:t>
            </w:r>
            <w:r>
              <w:t>действия,</w:t>
            </w:r>
            <w:r>
              <w:rPr>
                <w:spacing w:val="3"/>
              </w:rPr>
              <w:t xml:space="preserve"> </w:t>
            </w:r>
            <w:r>
              <w:t>служащие</w:t>
            </w:r>
            <w:r>
              <w:rPr>
                <w:spacing w:val="1"/>
              </w:rPr>
              <w:t xml:space="preserve"> </w:t>
            </w:r>
            <w:r>
              <w:t>средством</w:t>
            </w:r>
            <w:r>
              <w:rPr>
                <w:spacing w:val="1"/>
              </w:rPr>
              <w:t xml:space="preserve"> </w:t>
            </w:r>
            <w:r>
              <w:t>передачи</w:t>
            </w:r>
            <w:r>
              <w:rPr>
                <w:spacing w:val="1"/>
              </w:rPr>
              <w:t xml:space="preserve"> </w:t>
            </w:r>
            <w:r>
              <w:t>информации</w:t>
            </w:r>
            <w:r>
              <w:rPr>
                <w:spacing w:val="3"/>
              </w:rPr>
              <w:t xml:space="preserve"> </w:t>
            </w:r>
            <w:r>
              <w:t>другим</w:t>
            </w:r>
          </w:p>
          <w:p w:rsidR="00877DF7" w:rsidRDefault="00A448DA">
            <w:pPr>
              <w:pStyle w:val="TableParagraph"/>
              <w:spacing w:line="250" w:lineRule="exact"/>
              <w:ind w:right="513"/>
            </w:pPr>
            <w:r>
              <w:t>людям и ста- новления</w:t>
            </w:r>
            <w:r>
              <w:rPr>
                <w:spacing w:val="-52"/>
              </w:rPr>
              <w:t xml:space="preserve"> </w:t>
            </w:r>
            <w:r>
              <w:t>рефлексии</w:t>
            </w:r>
          </w:p>
        </w:tc>
        <w:tc>
          <w:tcPr>
            <w:tcW w:w="7363" w:type="dxa"/>
          </w:tcPr>
          <w:p w:rsidR="00877DF7" w:rsidRDefault="00A448DA">
            <w:pPr>
              <w:pStyle w:val="TableParagraph"/>
              <w:spacing w:line="240" w:lineRule="exact"/>
              <w:jc w:val="both"/>
            </w:pPr>
            <w:r>
              <w:t>умение</w:t>
            </w:r>
            <w:r>
              <w:rPr>
                <w:spacing w:val="-7"/>
              </w:rPr>
              <w:t xml:space="preserve"> </w:t>
            </w:r>
            <w:r>
              <w:t>задавать</w:t>
            </w:r>
            <w:r>
              <w:rPr>
                <w:spacing w:val="-4"/>
              </w:rPr>
              <w:t xml:space="preserve"> </w:t>
            </w:r>
            <w:r>
              <w:t>вопросы,</w:t>
            </w:r>
          </w:p>
          <w:p w:rsidR="00877DF7" w:rsidRDefault="00A448DA">
            <w:pPr>
              <w:pStyle w:val="TableParagraph"/>
              <w:spacing w:line="242" w:lineRule="auto"/>
              <w:ind w:right="91"/>
              <w:jc w:val="both"/>
            </w:pPr>
            <w:r>
              <w:t>умение</w:t>
            </w:r>
            <w:r>
              <w:rPr>
                <w:spacing w:val="1"/>
              </w:rPr>
              <w:t xml:space="preserve"> </w:t>
            </w:r>
            <w:r>
              <w:t>использовать</w:t>
            </w:r>
            <w:r>
              <w:rPr>
                <w:spacing w:val="1"/>
              </w:rPr>
              <w:t xml:space="preserve"> </w:t>
            </w:r>
            <w:r>
              <w:t>речь</w:t>
            </w:r>
            <w:r>
              <w:rPr>
                <w:spacing w:val="1"/>
              </w:rPr>
              <w:t xml:space="preserve"> </w:t>
            </w:r>
            <w:r>
              <w:t>для</w:t>
            </w:r>
            <w:r>
              <w:rPr>
                <w:spacing w:val="1"/>
              </w:rPr>
              <w:t xml:space="preserve"> </w:t>
            </w:r>
            <w:r>
              <w:t>регуляции</w:t>
            </w:r>
            <w:r>
              <w:rPr>
                <w:spacing w:val="1"/>
              </w:rPr>
              <w:t xml:space="preserve"> </w:t>
            </w:r>
            <w:r>
              <w:t>своего</w:t>
            </w:r>
            <w:r>
              <w:rPr>
                <w:spacing w:val="1"/>
              </w:rPr>
              <w:t xml:space="preserve"> </w:t>
            </w:r>
            <w:r>
              <w:t>действия,</w:t>
            </w:r>
            <w:r>
              <w:rPr>
                <w:spacing w:val="1"/>
              </w:rPr>
              <w:t xml:space="preserve"> </w:t>
            </w:r>
            <w:r>
              <w:t>адекватно</w:t>
            </w:r>
            <w:r>
              <w:rPr>
                <w:spacing w:val="1"/>
              </w:rPr>
              <w:t xml:space="preserve"> </w:t>
            </w:r>
            <w:r>
              <w:t>использовать</w:t>
            </w:r>
            <w:r>
              <w:rPr>
                <w:spacing w:val="1"/>
              </w:rPr>
              <w:t xml:space="preserve"> </w:t>
            </w:r>
            <w:r>
              <w:t>речевые</w:t>
            </w:r>
            <w:r>
              <w:rPr>
                <w:spacing w:val="1"/>
              </w:rPr>
              <w:t xml:space="preserve"> </w:t>
            </w:r>
            <w:r>
              <w:t>средства</w:t>
            </w:r>
            <w:r>
              <w:rPr>
                <w:spacing w:val="1"/>
              </w:rPr>
              <w:t xml:space="preserve"> </w:t>
            </w:r>
            <w:r>
              <w:t>для</w:t>
            </w:r>
            <w:r>
              <w:rPr>
                <w:spacing w:val="1"/>
              </w:rPr>
              <w:t xml:space="preserve"> </w:t>
            </w:r>
            <w:r>
              <w:t>решения</w:t>
            </w:r>
            <w:r>
              <w:rPr>
                <w:spacing w:val="1"/>
              </w:rPr>
              <w:t xml:space="preserve"> </w:t>
            </w:r>
            <w:r>
              <w:t>различных</w:t>
            </w:r>
            <w:r>
              <w:rPr>
                <w:spacing w:val="56"/>
              </w:rPr>
              <w:t xml:space="preserve"> </w:t>
            </w:r>
            <w:r>
              <w:t>коммуника-</w:t>
            </w:r>
            <w:r>
              <w:rPr>
                <w:spacing w:val="1"/>
              </w:rPr>
              <w:t xml:space="preserve"> </w:t>
            </w:r>
            <w:r>
              <w:t>тивных</w:t>
            </w:r>
            <w:r>
              <w:rPr>
                <w:spacing w:val="1"/>
              </w:rPr>
              <w:t xml:space="preserve"> </w:t>
            </w:r>
            <w:r>
              <w:t>задач,</w:t>
            </w:r>
            <w:r>
              <w:rPr>
                <w:spacing w:val="1"/>
              </w:rPr>
              <w:t xml:space="preserve"> </w:t>
            </w:r>
            <w:r>
              <w:t>строить</w:t>
            </w:r>
            <w:r>
              <w:rPr>
                <w:spacing w:val="1"/>
              </w:rPr>
              <w:t xml:space="preserve"> </w:t>
            </w:r>
            <w:r>
              <w:t>монологическое</w:t>
            </w:r>
            <w:r>
              <w:rPr>
                <w:spacing w:val="1"/>
              </w:rPr>
              <w:t xml:space="preserve"> </w:t>
            </w:r>
            <w:r>
              <w:t>высказывание,</w:t>
            </w:r>
            <w:r>
              <w:rPr>
                <w:spacing w:val="1"/>
              </w:rPr>
              <w:t xml:space="preserve"> </w:t>
            </w:r>
            <w:r>
              <w:t>владеть</w:t>
            </w:r>
            <w:r>
              <w:rPr>
                <w:spacing w:val="1"/>
              </w:rPr>
              <w:t xml:space="preserve"> </w:t>
            </w:r>
            <w:r>
              <w:t>диало-</w:t>
            </w:r>
            <w:r>
              <w:rPr>
                <w:spacing w:val="1"/>
              </w:rPr>
              <w:t xml:space="preserve"> </w:t>
            </w:r>
            <w:r>
              <w:t>гической</w:t>
            </w:r>
            <w:r>
              <w:rPr>
                <w:spacing w:val="3"/>
              </w:rPr>
              <w:t xml:space="preserve"> </w:t>
            </w:r>
            <w:r>
              <w:t>формой</w:t>
            </w:r>
            <w:r>
              <w:rPr>
                <w:spacing w:val="4"/>
              </w:rPr>
              <w:t xml:space="preserve"> </w:t>
            </w:r>
            <w:r>
              <w:t>речи</w:t>
            </w:r>
          </w:p>
        </w:tc>
      </w:tr>
    </w:tbl>
    <w:p w:rsidR="00877DF7" w:rsidRDefault="00877DF7">
      <w:pPr>
        <w:spacing w:line="242" w:lineRule="auto"/>
        <w:jc w:val="both"/>
        <w:sectPr w:rsidR="00877DF7">
          <w:pgSz w:w="11900" w:h="16840"/>
          <w:pgMar w:top="1040" w:right="0" w:bottom="880" w:left="1020" w:header="0" w:footer="615" w:gutter="0"/>
          <w:cols w:space="720"/>
        </w:sectPr>
      </w:pPr>
    </w:p>
    <w:p w:rsidR="00877DF7" w:rsidRDefault="00A448DA">
      <w:pPr>
        <w:pStyle w:val="a3"/>
        <w:spacing w:before="76"/>
        <w:ind w:right="705" w:firstLine="710"/>
      </w:pPr>
      <w:r>
        <w:lastRenderedPageBreak/>
        <w:t>Формирование универсальных учебных действий учащихся организуется в</w:t>
      </w:r>
      <w:r>
        <w:rPr>
          <w:spacing w:val="-67"/>
        </w:rPr>
        <w:t xml:space="preserve"> </w:t>
      </w:r>
      <w:r>
        <w:t>условиях:</w:t>
      </w:r>
    </w:p>
    <w:p w:rsidR="00877DF7" w:rsidRDefault="00A448DA" w:rsidP="003E7F07">
      <w:pPr>
        <w:pStyle w:val="a5"/>
        <w:numPr>
          <w:ilvl w:val="0"/>
          <w:numId w:val="174"/>
        </w:numPr>
        <w:tabs>
          <w:tab w:val="left" w:pos="963"/>
        </w:tabs>
        <w:spacing w:before="8" w:line="292" w:lineRule="exact"/>
        <w:ind w:left="395" w:right="704" w:firstLine="0"/>
        <w:rPr>
          <w:rFonts w:ascii="Symbol" w:hAnsi="Symbol"/>
          <w:sz w:val="28"/>
        </w:rPr>
      </w:pPr>
      <w:r>
        <w:rPr>
          <w:i/>
          <w:sz w:val="28"/>
        </w:rPr>
        <w:t>учебного</w:t>
      </w:r>
      <w:r>
        <w:rPr>
          <w:i/>
          <w:spacing w:val="1"/>
          <w:sz w:val="28"/>
        </w:rPr>
        <w:t xml:space="preserve"> </w:t>
      </w:r>
      <w:r>
        <w:rPr>
          <w:i/>
          <w:sz w:val="28"/>
        </w:rPr>
        <w:t>сотрудничества</w:t>
      </w:r>
      <w:r>
        <w:rPr>
          <w:i/>
          <w:spacing w:val="1"/>
          <w:sz w:val="28"/>
        </w:rPr>
        <w:t xml:space="preserve"> </w:t>
      </w:r>
      <w:r>
        <w:rPr>
          <w:sz w:val="28"/>
        </w:rPr>
        <w:t>(дети</w:t>
      </w:r>
      <w:r>
        <w:rPr>
          <w:spacing w:val="1"/>
          <w:sz w:val="28"/>
        </w:rPr>
        <w:t xml:space="preserve"> </w:t>
      </w:r>
      <w:r>
        <w:rPr>
          <w:sz w:val="28"/>
        </w:rPr>
        <w:t>помогают</w:t>
      </w:r>
      <w:r>
        <w:rPr>
          <w:spacing w:val="1"/>
          <w:sz w:val="28"/>
        </w:rPr>
        <w:t xml:space="preserve"> </w:t>
      </w:r>
      <w:r>
        <w:rPr>
          <w:sz w:val="28"/>
        </w:rPr>
        <w:t>друг</w:t>
      </w:r>
      <w:r>
        <w:rPr>
          <w:spacing w:val="1"/>
          <w:sz w:val="28"/>
        </w:rPr>
        <w:t xml:space="preserve"> </w:t>
      </w:r>
      <w:r>
        <w:rPr>
          <w:sz w:val="28"/>
        </w:rPr>
        <w:t>другу,</w:t>
      </w:r>
      <w:r>
        <w:rPr>
          <w:spacing w:val="1"/>
          <w:sz w:val="28"/>
        </w:rPr>
        <w:t xml:space="preserve"> </w:t>
      </w:r>
      <w:r>
        <w:rPr>
          <w:sz w:val="28"/>
        </w:rPr>
        <w:t>осуществляют</w:t>
      </w:r>
      <w:r>
        <w:rPr>
          <w:spacing w:val="1"/>
          <w:sz w:val="28"/>
        </w:rPr>
        <w:t xml:space="preserve"> </w:t>
      </w:r>
      <w:r>
        <w:rPr>
          <w:sz w:val="28"/>
        </w:rPr>
        <w:t>взаимоконтроль);</w:t>
      </w:r>
    </w:p>
    <w:p w:rsidR="00877DF7" w:rsidRDefault="00A448DA" w:rsidP="003E7F07">
      <w:pPr>
        <w:pStyle w:val="a5"/>
        <w:numPr>
          <w:ilvl w:val="0"/>
          <w:numId w:val="174"/>
        </w:numPr>
        <w:tabs>
          <w:tab w:val="left" w:pos="963"/>
        </w:tabs>
        <w:spacing w:line="237" w:lineRule="auto"/>
        <w:ind w:left="395" w:right="705" w:firstLine="0"/>
        <w:rPr>
          <w:rFonts w:ascii="Symbol" w:hAnsi="Symbol"/>
          <w:sz w:val="28"/>
        </w:rPr>
      </w:pPr>
      <w:r>
        <w:rPr>
          <w:i/>
          <w:sz w:val="28"/>
        </w:rPr>
        <w:t>специально</w:t>
      </w:r>
      <w:r>
        <w:rPr>
          <w:i/>
          <w:spacing w:val="1"/>
          <w:sz w:val="28"/>
        </w:rPr>
        <w:t xml:space="preserve"> </w:t>
      </w:r>
      <w:r>
        <w:rPr>
          <w:i/>
          <w:sz w:val="28"/>
        </w:rPr>
        <w:t>организуемого</w:t>
      </w:r>
      <w:r>
        <w:rPr>
          <w:i/>
          <w:spacing w:val="1"/>
          <w:sz w:val="28"/>
        </w:rPr>
        <w:t xml:space="preserve"> </w:t>
      </w:r>
      <w:r>
        <w:rPr>
          <w:i/>
          <w:sz w:val="28"/>
        </w:rPr>
        <w:t>учебного</w:t>
      </w:r>
      <w:r>
        <w:rPr>
          <w:i/>
          <w:spacing w:val="1"/>
          <w:sz w:val="28"/>
        </w:rPr>
        <w:t xml:space="preserve"> </w:t>
      </w:r>
      <w:r>
        <w:rPr>
          <w:i/>
          <w:sz w:val="28"/>
        </w:rPr>
        <w:t>сотрудничества</w:t>
      </w:r>
      <w:r>
        <w:rPr>
          <w:i/>
          <w:spacing w:val="1"/>
          <w:sz w:val="28"/>
        </w:rPr>
        <w:t xml:space="preserve"> </w:t>
      </w:r>
      <w:r>
        <w:rPr>
          <w:sz w:val="28"/>
        </w:rPr>
        <w:t>(распределение</w:t>
      </w:r>
      <w:r>
        <w:rPr>
          <w:spacing w:val="1"/>
          <w:sz w:val="28"/>
        </w:rPr>
        <w:t xml:space="preserve"> </w:t>
      </w:r>
      <w:r>
        <w:rPr>
          <w:sz w:val="28"/>
        </w:rPr>
        <w:t>начальных действий и операций, обмен способами действия, взаимопонимание,</w:t>
      </w:r>
      <w:r>
        <w:rPr>
          <w:spacing w:val="1"/>
          <w:sz w:val="28"/>
        </w:rPr>
        <w:t xml:space="preserve"> </w:t>
      </w:r>
      <w:r>
        <w:rPr>
          <w:sz w:val="28"/>
        </w:rPr>
        <w:t>коммуникацию,</w:t>
      </w:r>
      <w:r>
        <w:rPr>
          <w:spacing w:val="2"/>
          <w:sz w:val="28"/>
        </w:rPr>
        <w:t xml:space="preserve"> </w:t>
      </w:r>
      <w:r>
        <w:rPr>
          <w:sz w:val="28"/>
        </w:rPr>
        <w:t>планирование</w:t>
      </w:r>
      <w:r>
        <w:rPr>
          <w:spacing w:val="1"/>
          <w:sz w:val="28"/>
        </w:rPr>
        <w:t xml:space="preserve"> </w:t>
      </w:r>
      <w:r>
        <w:rPr>
          <w:sz w:val="28"/>
        </w:rPr>
        <w:t>общих</w:t>
      </w:r>
      <w:r>
        <w:rPr>
          <w:spacing w:val="-4"/>
          <w:sz w:val="28"/>
        </w:rPr>
        <w:t xml:space="preserve"> </w:t>
      </w:r>
      <w:r>
        <w:rPr>
          <w:sz w:val="28"/>
        </w:rPr>
        <w:t>способов</w:t>
      </w:r>
      <w:r>
        <w:rPr>
          <w:spacing w:val="-1"/>
          <w:sz w:val="28"/>
        </w:rPr>
        <w:t xml:space="preserve"> </w:t>
      </w:r>
      <w:r>
        <w:rPr>
          <w:sz w:val="28"/>
        </w:rPr>
        <w:t>работы,</w:t>
      </w:r>
      <w:r>
        <w:rPr>
          <w:spacing w:val="4"/>
          <w:sz w:val="28"/>
        </w:rPr>
        <w:t xml:space="preserve"> </w:t>
      </w:r>
      <w:r>
        <w:rPr>
          <w:sz w:val="28"/>
        </w:rPr>
        <w:t>рефлексию);</w:t>
      </w:r>
    </w:p>
    <w:p w:rsidR="00877DF7" w:rsidRDefault="00A448DA" w:rsidP="003E7F07">
      <w:pPr>
        <w:pStyle w:val="a5"/>
        <w:numPr>
          <w:ilvl w:val="0"/>
          <w:numId w:val="174"/>
        </w:numPr>
        <w:tabs>
          <w:tab w:val="left" w:pos="963"/>
        </w:tabs>
        <w:spacing w:line="235" w:lineRule="auto"/>
        <w:ind w:left="395" w:right="700" w:firstLine="0"/>
        <w:rPr>
          <w:rFonts w:ascii="Symbol" w:hAnsi="Symbol"/>
          <w:sz w:val="28"/>
        </w:rPr>
      </w:pPr>
      <w:r>
        <w:rPr>
          <w:i/>
          <w:sz w:val="28"/>
        </w:rPr>
        <w:t>совместной</w:t>
      </w:r>
      <w:r>
        <w:rPr>
          <w:i/>
          <w:spacing w:val="1"/>
          <w:sz w:val="28"/>
        </w:rPr>
        <w:t xml:space="preserve"> </w:t>
      </w:r>
      <w:r>
        <w:rPr>
          <w:i/>
          <w:sz w:val="28"/>
        </w:rPr>
        <w:t>деятельности</w:t>
      </w:r>
      <w:r>
        <w:rPr>
          <w:i/>
          <w:spacing w:val="1"/>
          <w:sz w:val="28"/>
        </w:rPr>
        <w:t xml:space="preserve"> </w:t>
      </w:r>
      <w:r>
        <w:rPr>
          <w:sz w:val="28"/>
        </w:rPr>
        <w:t>(обмен</w:t>
      </w:r>
      <w:r>
        <w:rPr>
          <w:spacing w:val="1"/>
          <w:sz w:val="28"/>
        </w:rPr>
        <w:t xml:space="preserve"> </w:t>
      </w:r>
      <w:r>
        <w:rPr>
          <w:sz w:val="28"/>
        </w:rPr>
        <w:t>действиями</w:t>
      </w:r>
      <w:r>
        <w:rPr>
          <w:spacing w:val="1"/>
          <w:sz w:val="28"/>
        </w:rPr>
        <w:t xml:space="preserve"> </w:t>
      </w:r>
      <w:r>
        <w:rPr>
          <w:sz w:val="28"/>
        </w:rPr>
        <w:t>и</w:t>
      </w:r>
      <w:r>
        <w:rPr>
          <w:spacing w:val="1"/>
          <w:sz w:val="28"/>
        </w:rPr>
        <w:t xml:space="preserve"> </w:t>
      </w:r>
      <w:r>
        <w:rPr>
          <w:sz w:val="28"/>
        </w:rPr>
        <w:t>операциями</w:t>
      </w:r>
      <w:r>
        <w:rPr>
          <w:spacing w:val="1"/>
          <w:sz w:val="28"/>
        </w:rPr>
        <w:t xml:space="preserve"> </w:t>
      </w:r>
      <w:r>
        <w:rPr>
          <w:sz w:val="28"/>
        </w:rPr>
        <w:t>между</w:t>
      </w:r>
      <w:r>
        <w:rPr>
          <w:spacing w:val="1"/>
          <w:sz w:val="28"/>
        </w:rPr>
        <w:t xml:space="preserve"> </w:t>
      </w:r>
      <w:r>
        <w:rPr>
          <w:sz w:val="28"/>
        </w:rPr>
        <w:t>учителем и учениками и между самими учащимися в процессе формирования</w:t>
      </w:r>
      <w:r>
        <w:rPr>
          <w:spacing w:val="1"/>
          <w:sz w:val="28"/>
        </w:rPr>
        <w:t xml:space="preserve"> </w:t>
      </w:r>
      <w:r>
        <w:rPr>
          <w:sz w:val="28"/>
        </w:rPr>
        <w:t>знаний и</w:t>
      </w:r>
      <w:r>
        <w:rPr>
          <w:spacing w:val="2"/>
          <w:sz w:val="28"/>
        </w:rPr>
        <w:t xml:space="preserve"> </w:t>
      </w:r>
      <w:r>
        <w:rPr>
          <w:sz w:val="28"/>
        </w:rPr>
        <w:t>умений);</w:t>
      </w:r>
    </w:p>
    <w:p w:rsidR="00877DF7" w:rsidRDefault="00A448DA" w:rsidP="003E7F07">
      <w:pPr>
        <w:pStyle w:val="a5"/>
        <w:numPr>
          <w:ilvl w:val="0"/>
          <w:numId w:val="174"/>
        </w:numPr>
        <w:tabs>
          <w:tab w:val="left" w:pos="963"/>
        </w:tabs>
        <w:spacing w:line="305" w:lineRule="exact"/>
        <w:ind w:left="962" w:hanging="568"/>
        <w:rPr>
          <w:rFonts w:ascii="Symbol" w:hAnsi="Symbol"/>
          <w:sz w:val="28"/>
        </w:rPr>
      </w:pPr>
      <w:r>
        <w:rPr>
          <w:i/>
          <w:sz w:val="28"/>
        </w:rPr>
        <w:t>разновозрастного</w:t>
      </w:r>
      <w:r>
        <w:rPr>
          <w:i/>
          <w:spacing w:val="-5"/>
          <w:sz w:val="28"/>
        </w:rPr>
        <w:t xml:space="preserve"> </w:t>
      </w:r>
      <w:r>
        <w:rPr>
          <w:i/>
          <w:sz w:val="28"/>
        </w:rPr>
        <w:t>сотрудничества</w:t>
      </w:r>
      <w:r>
        <w:rPr>
          <w:i/>
          <w:spacing w:val="-3"/>
          <w:sz w:val="28"/>
        </w:rPr>
        <w:t xml:space="preserve"> </w:t>
      </w:r>
      <w:r>
        <w:rPr>
          <w:sz w:val="28"/>
        </w:rPr>
        <w:t>(работа</w:t>
      </w:r>
      <w:r>
        <w:rPr>
          <w:spacing w:val="-3"/>
          <w:sz w:val="28"/>
        </w:rPr>
        <w:t xml:space="preserve"> </w:t>
      </w:r>
      <w:r>
        <w:rPr>
          <w:sz w:val="28"/>
        </w:rPr>
        <w:t>учащихся</w:t>
      </w:r>
      <w:r>
        <w:rPr>
          <w:spacing w:val="-3"/>
          <w:sz w:val="28"/>
        </w:rPr>
        <w:t xml:space="preserve"> </w:t>
      </w:r>
      <w:r>
        <w:rPr>
          <w:sz w:val="28"/>
        </w:rPr>
        <w:t>в</w:t>
      </w:r>
      <w:r>
        <w:rPr>
          <w:spacing w:val="-5"/>
          <w:sz w:val="28"/>
        </w:rPr>
        <w:t xml:space="preserve"> </w:t>
      </w:r>
      <w:r>
        <w:rPr>
          <w:sz w:val="28"/>
        </w:rPr>
        <w:t>позиции учителя);</w:t>
      </w:r>
    </w:p>
    <w:p w:rsidR="00877DF7" w:rsidRDefault="00A448DA" w:rsidP="003E7F07">
      <w:pPr>
        <w:pStyle w:val="a5"/>
        <w:numPr>
          <w:ilvl w:val="0"/>
          <w:numId w:val="174"/>
        </w:numPr>
        <w:tabs>
          <w:tab w:val="left" w:pos="963"/>
        </w:tabs>
        <w:ind w:left="395" w:right="705" w:firstLine="0"/>
        <w:rPr>
          <w:rFonts w:ascii="Symbol" w:hAnsi="Symbol"/>
          <w:sz w:val="24"/>
        </w:rPr>
      </w:pPr>
      <w:r>
        <w:rPr>
          <w:i/>
          <w:sz w:val="28"/>
        </w:rPr>
        <w:t xml:space="preserve">проектной деятельности </w:t>
      </w:r>
      <w:r>
        <w:rPr>
          <w:sz w:val="28"/>
        </w:rPr>
        <w:t>учащихся как форме сотрудничества (соблюдение</w:t>
      </w:r>
      <w:r>
        <w:rPr>
          <w:spacing w:val="-67"/>
          <w:sz w:val="28"/>
        </w:rPr>
        <w:t xml:space="preserve"> </w:t>
      </w:r>
      <w:r>
        <w:rPr>
          <w:sz w:val="28"/>
        </w:rPr>
        <w:t>договорённости</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взаимодействия:</w:t>
      </w:r>
      <w:r>
        <w:rPr>
          <w:spacing w:val="1"/>
          <w:sz w:val="28"/>
        </w:rPr>
        <w:t xml:space="preserve"> </w:t>
      </w:r>
      <w:r>
        <w:rPr>
          <w:sz w:val="28"/>
        </w:rPr>
        <w:t>один</w:t>
      </w:r>
      <w:r>
        <w:rPr>
          <w:spacing w:val="1"/>
          <w:sz w:val="28"/>
        </w:rPr>
        <w:t xml:space="preserve"> </w:t>
      </w:r>
      <w:r>
        <w:rPr>
          <w:sz w:val="28"/>
        </w:rPr>
        <w:t>отвечает</w:t>
      </w:r>
      <w:r>
        <w:rPr>
          <w:spacing w:val="1"/>
          <w:sz w:val="28"/>
        </w:rPr>
        <w:t xml:space="preserve"> </w:t>
      </w:r>
      <w:r>
        <w:rPr>
          <w:sz w:val="28"/>
        </w:rPr>
        <w:t>—</w:t>
      </w:r>
      <w:r>
        <w:rPr>
          <w:spacing w:val="1"/>
          <w:sz w:val="28"/>
        </w:rPr>
        <w:t xml:space="preserve"> </w:t>
      </w:r>
      <w:r>
        <w:rPr>
          <w:sz w:val="28"/>
        </w:rPr>
        <w:t>остальные</w:t>
      </w:r>
      <w:r>
        <w:rPr>
          <w:spacing w:val="-67"/>
          <w:sz w:val="28"/>
        </w:rPr>
        <w:t xml:space="preserve"> </w:t>
      </w:r>
      <w:r>
        <w:rPr>
          <w:sz w:val="28"/>
        </w:rPr>
        <w:t>слушают);</w:t>
      </w:r>
    </w:p>
    <w:p w:rsidR="00877DF7" w:rsidRDefault="00A448DA" w:rsidP="003E7F07">
      <w:pPr>
        <w:pStyle w:val="a5"/>
        <w:numPr>
          <w:ilvl w:val="0"/>
          <w:numId w:val="174"/>
        </w:numPr>
        <w:tabs>
          <w:tab w:val="left" w:pos="963"/>
        </w:tabs>
        <w:ind w:left="395" w:right="706" w:firstLine="0"/>
        <w:rPr>
          <w:rFonts w:ascii="Symbol" w:hAnsi="Symbol"/>
          <w:sz w:val="24"/>
        </w:rPr>
      </w:pPr>
      <w:r>
        <w:rPr>
          <w:i/>
          <w:sz w:val="28"/>
        </w:rPr>
        <w:t>дискуссии</w:t>
      </w:r>
      <w:r>
        <w:rPr>
          <w:i/>
          <w:spacing w:val="1"/>
          <w:sz w:val="28"/>
        </w:rPr>
        <w:t xml:space="preserve"> </w:t>
      </w:r>
      <w:r>
        <w:rPr>
          <w:i/>
          <w:sz w:val="28"/>
        </w:rPr>
        <w:t>(</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формы</w:t>
      </w:r>
      <w:r>
        <w:rPr>
          <w:spacing w:val="1"/>
          <w:sz w:val="28"/>
        </w:rPr>
        <w:t xml:space="preserve"> </w:t>
      </w:r>
      <w:r>
        <w:rPr>
          <w:sz w:val="28"/>
        </w:rPr>
        <w:t>учебных</w:t>
      </w:r>
      <w:r>
        <w:rPr>
          <w:spacing w:val="1"/>
          <w:sz w:val="28"/>
        </w:rPr>
        <w:t xml:space="preserve"> </w:t>
      </w:r>
      <w:r>
        <w:rPr>
          <w:sz w:val="28"/>
        </w:rPr>
        <w:t>диалогов</w:t>
      </w:r>
      <w:r>
        <w:rPr>
          <w:spacing w:val="1"/>
          <w:sz w:val="28"/>
        </w:rPr>
        <w:t xml:space="preserve"> </w:t>
      </w:r>
      <w:r>
        <w:rPr>
          <w:sz w:val="28"/>
        </w:rPr>
        <w:t>с</w:t>
      </w:r>
      <w:r>
        <w:rPr>
          <w:spacing w:val="1"/>
          <w:sz w:val="28"/>
        </w:rPr>
        <w:t xml:space="preserve"> </w:t>
      </w:r>
      <w:r>
        <w:rPr>
          <w:sz w:val="28"/>
        </w:rPr>
        <w:t>одноклассниками и</w:t>
      </w:r>
      <w:r>
        <w:rPr>
          <w:spacing w:val="6"/>
          <w:sz w:val="28"/>
        </w:rPr>
        <w:t xml:space="preserve"> </w:t>
      </w:r>
      <w:r>
        <w:rPr>
          <w:sz w:val="28"/>
        </w:rPr>
        <w:t>учителем);</w:t>
      </w:r>
    </w:p>
    <w:p w:rsidR="00877DF7" w:rsidRDefault="00A448DA" w:rsidP="003E7F07">
      <w:pPr>
        <w:pStyle w:val="a5"/>
        <w:numPr>
          <w:ilvl w:val="0"/>
          <w:numId w:val="174"/>
        </w:numPr>
        <w:tabs>
          <w:tab w:val="left" w:pos="963"/>
          <w:tab w:val="left" w:pos="6904"/>
        </w:tabs>
        <w:spacing w:line="335" w:lineRule="exact"/>
        <w:ind w:left="962" w:hanging="568"/>
        <w:rPr>
          <w:rFonts w:ascii="Symbol" w:hAnsi="Symbol"/>
          <w:sz w:val="28"/>
        </w:rPr>
      </w:pPr>
      <w:r>
        <w:rPr>
          <w:i/>
          <w:sz w:val="28"/>
        </w:rPr>
        <w:t>тренинго</w:t>
      </w:r>
      <w:r>
        <w:rPr>
          <w:sz w:val="28"/>
        </w:rPr>
        <w:t>в</w:t>
      </w:r>
      <w:r>
        <w:rPr>
          <w:spacing w:val="-5"/>
          <w:sz w:val="28"/>
        </w:rPr>
        <w:t xml:space="preserve"> </w:t>
      </w:r>
      <w:r>
        <w:rPr>
          <w:sz w:val="28"/>
        </w:rPr>
        <w:t>(способы</w:t>
      </w:r>
      <w:r>
        <w:rPr>
          <w:spacing w:val="-2"/>
          <w:sz w:val="28"/>
        </w:rPr>
        <w:t xml:space="preserve"> </w:t>
      </w:r>
      <w:r>
        <w:rPr>
          <w:sz w:val="28"/>
        </w:rPr>
        <w:t>психологической</w:t>
      </w:r>
      <w:r>
        <w:rPr>
          <w:sz w:val="28"/>
        </w:rPr>
        <w:tab/>
      </w:r>
      <w:r>
        <w:rPr>
          <w:spacing w:val="-1"/>
          <w:sz w:val="28"/>
        </w:rPr>
        <w:t>коррекции</w:t>
      </w:r>
      <w:r>
        <w:rPr>
          <w:spacing w:val="-13"/>
          <w:sz w:val="28"/>
        </w:rPr>
        <w:t xml:space="preserve"> </w:t>
      </w:r>
      <w:r>
        <w:rPr>
          <w:sz w:val="28"/>
        </w:rPr>
        <w:t>когнитивных</w:t>
      </w:r>
      <w:r>
        <w:rPr>
          <w:spacing w:val="-16"/>
          <w:sz w:val="28"/>
        </w:rPr>
        <w:t xml:space="preserve"> </w:t>
      </w:r>
      <w:r>
        <w:rPr>
          <w:sz w:val="28"/>
        </w:rPr>
        <w:t>и</w:t>
      </w:r>
      <w:r>
        <w:rPr>
          <w:spacing w:val="62"/>
          <w:sz w:val="28"/>
        </w:rPr>
        <w:t xml:space="preserve"> </w:t>
      </w:r>
      <w:r>
        <w:rPr>
          <w:sz w:val="28"/>
        </w:rPr>
        <w:t>эмоци</w:t>
      </w:r>
    </w:p>
    <w:p w:rsidR="00877DF7" w:rsidRDefault="00A448DA" w:rsidP="003E7F07">
      <w:pPr>
        <w:pStyle w:val="a5"/>
        <w:numPr>
          <w:ilvl w:val="0"/>
          <w:numId w:val="174"/>
        </w:numPr>
        <w:tabs>
          <w:tab w:val="left" w:pos="963"/>
        </w:tabs>
        <w:spacing w:line="235" w:lineRule="auto"/>
        <w:ind w:left="395" w:right="705" w:firstLine="0"/>
        <w:rPr>
          <w:rFonts w:ascii="Symbol" w:hAnsi="Symbol"/>
          <w:sz w:val="28"/>
        </w:rPr>
      </w:pPr>
      <w:r>
        <w:rPr>
          <w:i/>
          <w:sz w:val="28"/>
        </w:rPr>
        <w:t>общего</w:t>
      </w:r>
      <w:r>
        <w:rPr>
          <w:i/>
          <w:spacing w:val="1"/>
          <w:sz w:val="28"/>
        </w:rPr>
        <w:t xml:space="preserve"> </w:t>
      </w:r>
      <w:r>
        <w:rPr>
          <w:i/>
          <w:sz w:val="28"/>
        </w:rPr>
        <w:t>приёма</w:t>
      </w:r>
      <w:r>
        <w:rPr>
          <w:i/>
          <w:spacing w:val="1"/>
          <w:sz w:val="28"/>
        </w:rPr>
        <w:t xml:space="preserve"> </w:t>
      </w:r>
      <w:r>
        <w:rPr>
          <w:i/>
          <w:sz w:val="28"/>
        </w:rPr>
        <w:t>доказательств</w:t>
      </w:r>
      <w:r>
        <w:rPr>
          <w:i/>
          <w:spacing w:val="1"/>
          <w:sz w:val="28"/>
        </w:rPr>
        <w:t xml:space="preserve"> </w:t>
      </w:r>
      <w:r>
        <w:rPr>
          <w:sz w:val="28"/>
        </w:rPr>
        <w:t>(приём</w:t>
      </w:r>
      <w:r>
        <w:rPr>
          <w:spacing w:val="1"/>
          <w:sz w:val="28"/>
        </w:rPr>
        <w:t xml:space="preserve"> </w:t>
      </w:r>
      <w:r>
        <w:rPr>
          <w:sz w:val="28"/>
        </w:rPr>
        <w:t>активизации</w:t>
      </w:r>
      <w:r>
        <w:rPr>
          <w:spacing w:val="1"/>
          <w:sz w:val="28"/>
        </w:rPr>
        <w:t xml:space="preserve"> </w:t>
      </w:r>
      <w:r>
        <w:rPr>
          <w:sz w:val="28"/>
        </w:rPr>
        <w:t>мыслительной</w:t>
      </w:r>
      <w:r>
        <w:rPr>
          <w:spacing w:val="1"/>
          <w:sz w:val="28"/>
        </w:rPr>
        <w:t xml:space="preserve"> </w:t>
      </w:r>
      <w:r>
        <w:rPr>
          <w:sz w:val="28"/>
        </w:rPr>
        <w:t>деятельности,</w:t>
      </w:r>
      <w:r>
        <w:rPr>
          <w:spacing w:val="2"/>
          <w:sz w:val="28"/>
        </w:rPr>
        <w:t xml:space="preserve"> </w:t>
      </w:r>
      <w:r>
        <w:rPr>
          <w:sz w:val="28"/>
        </w:rPr>
        <w:t>особый способ</w:t>
      </w:r>
      <w:r>
        <w:rPr>
          <w:spacing w:val="3"/>
          <w:sz w:val="28"/>
        </w:rPr>
        <w:t xml:space="preserve"> </w:t>
      </w:r>
      <w:r>
        <w:rPr>
          <w:sz w:val="28"/>
        </w:rPr>
        <w:t>организации усвоения</w:t>
      </w:r>
      <w:r>
        <w:rPr>
          <w:spacing w:val="4"/>
          <w:sz w:val="28"/>
        </w:rPr>
        <w:t xml:space="preserve"> </w:t>
      </w:r>
      <w:r>
        <w:rPr>
          <w:sz w:val="28"/>
        </w:rPr>
        <w:t>знаний);</w:t>
      </w:r>
    </w:p>
    <w:p w:rsidR="00877DF7" w:rsidRDefault="00A448DA" w:rsidP="003E7F07">
      <w:pPr>
        <w:pStyle w:val="a5"/>
        <w:numPr>
          <w:ilvl w:val="0"/>
          <w:numId w:val="174"/>
        </w:numPr>
        <w:tabs>
          <w:tab w:val="left" w:pos="963"/>
        </w:tabs>
        <w:spacing w:line="237" w:lineRule="auto"/>
        <w:ind w:left="395" w:right="708" w:firstLine="0"/>
        <w:rPr>
          <w:rFonts w:ascii="Symbol" w:hAnsi="Symbol"/>
          <w:sz w:val="28"/>
        </w:rPr>
      </w:pPr>
      <w:r>
        <w:rPr>
          <w:i/>
          <w:sz w:val="28"/>
        </w:rPr>
        <w:t>рефлексии</w:t>
      </w:r>
      <w:r>
        <w:rPr>
          <w:i/>
          <w:spacing w:val="1"/>
          <w:sz w:val="28"/>
        </w:rPr>
        <w:t xml:space="preserve"> </w:t>
      </w:r>
      <w:r>
        <w:rPr>
          <w:sz w:val="28"/>
        </w:rPr>
        <w:t>(способность</w:t>
      </w:r>
      <w:r>
        <w:rPr>
          <w:spacing w:val="1"/>
          <w:sz w:val="28"/>
        </w:rPr>
        <w:t xml:space="preserve"> </w:t>
      </w:r>
      <w:r>
        <w:rPr>
          <w:sz w:val="28"/>
        </w:rPr>
        <w:t>субъекта</w:t>
      </w:r>
      <w:r>
        <w:rPr>
          <w:spacing w:val="1"/>
          <w:sz w:val="28"/>
        </w:rPr>
        <w:t xml:space="preserve"> </w:t>
      </w:r>
      <w:r>
        <w:rPr>
          <w:sz w:val="28"/>
        </w:rPr>
        <w:t>делать</w:t>
      </w:r>
      <w:r>
        <w:rPr>
          <w:spacing w:val="1"/>
          <w:sz w:val="28"/>
        </w:rPr>
        <w:t xml:space="preserve"> </w:t>
      </w:r>
      <w:r>
        <w:rPr>
          <w:sz w:val="28"/>
        </w:rPr>
        <w:t>собственные</w:t>
      </w:r>
      <w:r>
        <w:rPr>
          <w:spacing w:val="1"/>
          <w:sz w:val="28"/>
        </w:rPr>
        <w:t xml:space="preserve"> </w:t>
      </w:r>
      <w:r>
        <w:rPr>
          <w:sz w:val="28"/>
        </w:rPr>
        <w:t>мысли,</w:t>
      </w:r>
      <w:r>
        <w:rPr>
          <w:spacing w:val="1"/>
          <w:sz w:val="28"/>
        </w:rPr>
        <w:t xml:space="preserve"> </w:t>
      </w:r>
      <w:r>
        <w:rPr>
          <w:sz w:val="28"/>
        </w:rPr>
        <w:t>эмоциональные состояния, действия межличностные</w:t>
      </w:r>
      <w:r>
        <w:rPr>
          <w:spacing w:val="1"/>
          <w:sz w:val="28"/>
        </w:rPr>
        <w:t xml:space="preserve"> </w:t>
      </w:r>
      <w:r>
        <w:rPr>
          <w:sz w:val="28"/>
        </w:rPr>
        <w:t>отношения</w:t>
      </w:r>
      <w:r>
        <w:rPr>
          <w:spacing w:val="1"/>
          <w:sz w:val="28"/>
        </w:rPr>
        <w:t xml:space="preserve"> </w:t>
      </w:r>
      <w:r>
        <w:rPr>
          <w:sz w:val="28"/>
        </w:rPr>
        <w:t>предметом</w:t>
      </w:r>
      <w:r>
        <w:rPr>
          <w:spacing w:val="1"/>
          <w:sz w:val="28"/>
        </w:rPr>
        <w:t xml:space="preserve"> </w:t>
      </w:r>
      <w:r>
        <w:rPr>
          <w:sz w:val="28"/>
        </w:rPr>
        <w:t>специального</w:t>
      </w:r>
      <w:r>
        <w:rPr>
          <w:spacing w:val="1"/>
          <w:sz w:val="28"/>
        </w:rPr>
        <w:t xml:space="preserve"> </w:t>
      </w:r>
      <w:r>
        <w:rPr>
          <w:sz w:val="28"/>
        </w:rPr>
        <w:t>рассмотрения</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и</w:t>
      </w:r>
      <w:r>
        <w:rPr>
          <w:spacing w:val="71"/>
          <w:sz w:val="28"/>
        </w:rPr>
        <w:t xml:space="preserve"> </w:t>
      </w:r>
      <w:r>
        <w:rPr>
          <w:sz w:val="28"/>
        </w:rPr>
        <w:t>практического</w:t>
      </w:r>
      <w:r>
        <w:rPr>
          <w:spacing w:val="1"/>
          <w:sz w:val="28"/>
        </w:rPr>
        <w:t xml:space="preserve"> </w:t>
      </w:r>
      <w:r>
        <w:rPr>
          <w:sz w:val="28"/>
        </w:rPr>
        <w:t>преобразования);</w:t>
      </w:r>
    </w:p>
    <w:p w:rsidR="00877DF7" w:rsidRDefault="00A448DA" w:rsidP="003E7F07">
      <w:pPr>
        <w:pStyle w:val="a5"/>
        <w:numPr>
          <w:ilvl w:val="0"/>
          <w:numId w:val="174"/>
        </w:numPr>
        <w:tabs>
          <w:tab w:val="left" w:pos="963"/>
        </w:tabs>
        <w:spacing w:line="340" w:lineRule="exact"/>
        <w:ind w:left="962" w:hanging="568"/>
        <w:rPr>
          <w:rFonts w:ascii="Symbol" w:hAnsi="Symbol"/>
          <w:sz w:val="28"/>
        </w:rPr>
      </w:pPr>
      <w:r>
        <w:rPr>
          <w:i/>
          <w:sz w:val="28"/>
        </w:rPr>
        <w:t>педагогического</w:t>
      </w:r>
      <w:r>
        <w:rPr>
          <w:i/>
          <w:spacing w:val="-6"/>
          <w:sz w:val="28"/>
        </w:rPr>
        <w:t xml:space="preserve"> </w:t>
      </w:r>
      <w:r>
        <w:rPr>
          <w:i/>
          <w:sz w:val="28"/>
        </w:rPr>
        <w:t>общения</w:t>
      </w:r>
      <w:r>
        <w:rPr>
          <w:i/>
          <w:spacing w:val="-3"/>
          <w:sz w:val="28"/>
        </w:rPr>
        <w:t xml:space="preserve"> </w:t>
      </w:r>
      <w:r>
        <w:rPr>
          <w:sz w:val="28"/>
        </w:rPr>
        <w:t>(сотрудничество</w:t>
      </w:r>
      <w:r>
        <w:rPr>
          <w:spacing w:val="-5"/>
          <w:sz w:val="28"/>
        </w:rPr>
        <w:t xml:space="preserve"> </w:t>
      </w:r>
      <w:r>
        <w:rPr>
          <w:sz w:val="28"/>
        </w:rPr>
        <w:t>с</w:t>
      </w:r>
      <w:r>
        <w:rPr>
          <w:spacing w:val="-4"/>
          <w:sz w:val="28"/>
        </w:rPr>
        <w:t xml:space="preserve"> </w:t>
      </w:r>
      <w:r>
        <w:rPr>
          <w:sz w:val="28"/>
        </w:rPr>
        <w:t>учителем).</w:t>
      </w:r>
    </w:p>
    <w:p w:rsidR="00877DF7" w:rsidRDefault="00A448DA">
      <w:pPr>
        <w:pStyle w:val="1"/>
        <w:spacing w:line="240" w:lineRule="auto"/>
        <w:ind w:left="1984"/>
      </w:pPr>
      <w:r>
        <w:t>Организация</w:t>
      </w:r>
      <w:r>
        <w:rPr>
          <w:spacing w:val="-4"/>
        </w:rPr>
        <w:t xml:space="preserve"> </w:t>
      </w:r>
      <w:r>
        <w:t>деятельности</w:t>
      </w:r>
      <w:r>
        <w:rPr>
          <w:spacing w:val="-3"/>
        </w:rPr>
        <w:t xml:space="preserve"> </w:t>
      </w:r>
      <w:r>
        <w:t>по</w:t>
      </w:r>
      <w:r>
        <w:rPr>
          <w:spacing w:val="-6"/>
        </w:rPr>
        <w:t xml:space="preserve"> </w:t>
      </w:r>
      <w:r>
        <w:t>формированию</w:t>
      </w:r>
      <w:r>
        <w:rPr>
          <w:spacing w:val="47"/>
        </w:rPr>
        <w:t xml:space="preserve"> </w:t>
      </w:r>
      <w:r>
        <w:t>УУД</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6413"/>
      </w:tblGrid>
      <w:tr w:rsidR="00877DF7">
        <w:trPr>
          <w:trHeight w:val="254"/>
        </w:trPr>
        <w:tc>
          <w:tcPr>
            <w:tcW w:w="3653" w:type="dxa"/>
          </w:tcPr>
          <w:p w:rsidR="00877DF7" w:rsidRDefault="00A448DA">
            <w:pPr>
              <w:pStyle w:val="TableParagraph"/>
              <w:spacing w:line="234" w:lineRule="exact"/>
              <w:rPr>
                <w:b/>
              </w:rPr>
            </w:pPr>
            <w:r>
              <w:rPr>
                <w:b/>
              </w:rPr>
              <w:t>Виды</w:t>
            </w:r>
            <w:r>
              <w:rPr>
                <w:b/>
                <w:spacing w:val="-3"/>
              </w:rPr>
              <w:t xml:space="preserve"> </w:t>
            </w:r>
            <w:r>
              <w:rPr>
                <w:b/>
              </w:rPr>
              <w:t>занятий</w:t>
            </w:r>
          </w:p>
        </w:tc>
        <w:tc>
          <w:tcPr>
            <w:tcW w:w="6413" w:type="dxa"/>
          </w:tcPr>
          <w:p w:rsidR="00877DF7" w:rsidRDefault="00A448DA">
            <w:pPr>
              <w:pStyle w:val="TableParagraph"/>
              <w:spacing w:line="234" w:lineRule="exact"/>
              <w:ind w:left="2386" w:right="2375"/>
              <w:jc w:val="center"/>
              <w:rPr>
                <w:b/>
              </w:rPr>
            </w:pPr>
            <w:r>
              <w:rPr>
                <w:b/>
              </w:rPr>
              <w:t>Формы</w:t>
            </w:r>
            <w:r>
              <w:rPr>
                <w:b/>
                <w:spacing w:val="-2"/>
              </w:rPr>
              <w:t xml:space="preserve"> </w:t>
            </w:r>
            <w:r>
              <w:rPr>
                <w:b/>
              </w:rPr>
              <w:t>занятий</w:t>
            </w:r>
          </w:p>
        </w:tc>
      </w:tr>
      <w:tr w:rsidR="00877DF7">
        <w:trPr>
          <w:trHeight w:val="757"/>
        </w:trPr>
        <w:tc>
          <w:tcPr>
            <w:tcW w:w="3653" w:type="dxa"/>
          </w:tcPr>
          <w:p w:rsidR="00877DF7" w:rsidRDefault="00A448DA">
            <w:pPr>
              <w:pStyle w:val="TableParagraph"/>
              <w:tabs>
                <w:tab w:val="left" w:pos="1828"/>
                <w:tab w:val="left" w:pos="2750"/>
                <w:tab w:val="left" w:pos="3426"/>
              </w:tabs>
              <w:spacing w:line="232" w:lineRule="auto"/>
              <w:ind w:right="93"/>
            </w:pPr>
            <w:r>
              <w:t>Изучение</w:t>
            </w:r>
            <w:r>
              <w:tab/>
              <w:t>базовых</w:t>
            </w:r>
            <w:r>
              <w:tab/>
            </w:r>
            <w:r>
              <w:tab/>
            </w:r>
            <w:r>
              <w:rPr>
                <w:spacing w:val="-1"/>
              </w:rPr>
              <w:t>и</w:t>
            </w:r>
            <w:r>
              <w:rPr>
                <w:spacing w:val="-52"/>
              </w:rPr>
              <w:t xml:space="preserve"> </w:t>
            </w:r>
            <w:r>
              <w:t>дополнительных</w:t>
            </w:r>
            <w:r>
              <w:tab/>
            </w:r>
            <w:r>
              <w:tab/>
            </w:r>
            <w:r>
              <w:rPr>
                <w:spacing w:val="-2"/>
              </w:rPr>
              <w:t>учебных</w:t>
            </w:r>
          </w:p>
          <w:p w:rsidR="00877DF7" w:rsidRDefault="00A448DA">
            <w:pPr>
              <w:pStyle w:val="TableParagraph"/>
              <w:spacing w:line="250" w:lineRule="exact"/>
            </w:pPr>
            <w:r>
              <w:t>предметов</w:t>
            </w:r>
          </w:p>
        </w:tc>
        <w:tc>
          <w:tcPr>
            <w:tcW w:w="6413" w:type="dxa"/>
          </w:tcPr>
          <w:p w:rsidR="00877DF7" w:rsidRDefault="00A448DA">
            <w:pPr>
              <w:pStyle w:val="TableParagraph"/>
              <w:spacing w:line="244" w:lineRule="exact"/>
              <w:ind w:left="109"/>
            </w:pPr>
            <w:r>
              <w:t>Урок-исследование,</w:t>
            </w:r>
            <w:r>
              <w:rPr>
                <w:spacing w:val="-1"/>
              </w:rPr>
              <w:t xml:space="preserve"> </w:t>
            </w:r>
            <w:r>
              <w:t>урок</w:t>
            </w:r>
            <w:r>
              <w:rPr>
                <w:spacing w:val="-3"/>
              </w:rPr>
              <w:t xml:space="preserve"> </w:t>
            </w:r>
            <w:r>
              <w:t>-</w:t>
            </w:r>
            <w:r>
              <w:rPr>
                <w:spacing w:val="-3"/>
              </w:rPr>
              <w:t xml:space="preserve"> </w:t>
            </w:r>
            <w:r>
              <w:t>путешествие, урок</w:t>
            </w:r>
            <w:r>
              <w:rPr>
                <w:spacing w:val="-3"/>
              </w:rPr>
              <w:t xml:space="preserve"> </w:t>
            </w:r>
            <w:r>
              <w:t>–</w:t>
            </w:r>
            <w:r>
              <w:rPr>
                <w:spacing w:val="-2"/>
              </w:rPr>
              <w:t xml:space="preserve"> </w:t>
            </w:r>
            <w:r>
              <w:t>игра</w:t>
            </w:r>
            <w:r>
              <w:rPr>
                <w:spacing w:val="-4"/>
              </w:rPr>
              <w:t xml:space="preserve"> </w:t>
            </w:r>
            <w:r>
              <w:t>и др.</w:t>
            </w:r>
          </w:p>
        </w:tc>
      </w:tr>
      <w:tr w:rsidR="00877DF7">
        <w:trPr>
          <w:trHeight w:val="503"/>
        </w:trPr>
        <w:tc>
          <w:tcPr>
            <w:tcW w:w="3653" w:type="dxa"/>
          </w:tcPr>
          <w:p w:rsidR="00877DF7" w:rsidRDefault="00A448DA">
            <w:pPr>
              <w:pStyle w:val="TableParagraph"/>
              <w:spacing w:line="244" w:lineRule="exact"/>
            </w:pPr>
            <w:r>
              <w:t>Внеурочная</w:t>
            </w:r>
            <w:r>
              <w:rPr>
                <w:spacing w:val="-7"/>
              </w:rPr>
              <w:t xml:space="preserve"> </w:t>
            </w:r>
            <w:r>
              <w:t>деятельность</w:t>
            </w:r>
          </w:p>
        </w:tc>
        <w:tc>
          <w:tcPr>
            <w:tcW w:w="6413" w:type="dxa"/>
          </w:tcPr>
          <w:p w:rsidR="00877DF7" w:rsidRDefault="00A448DA">
            <w:pPr>
              <w:pStyle w:val="TableParagraph"/>
              <w:spacing w:line="250" w:lineRule="exact"/>
              <w:ind w:left="109" w:right="890"/>
            </w:pPr>
            <w:r>
              <w:t>Игровая деятельность, проектная деятельность, диспуты,</w:t>
            </w:r>
            <w:r>
              <w:rPr>
                <w:spacing w:val="-53"/>
              </w:rPr>
              <w:t xml:space="preserve"> </w:t>
            </w:r>
            <w:r>
              <w:t>викторины,</w:t>
            </w:r>
            <w:r>
              <w:rPr>
                <w:spacing w:val="-2"/>
              </w:rPr>
              <w:t xml:space="preserve"> </w:t>
            </w:r>
            <w:r>
              <w:t>работа</w:t>
            </w:r>
            <w:r>
              <w:rPr>
                <w:spacing w:val="4"/>
              </w:rPr>
              <w:t xml:space="preserve"> </w:t>
            </w:r>
            <w:r>
              <w:t>в</w:t>
            </w:r>
            <w:r>
              <w:rPr>
                <w:spacing w:val="-2"/>
              </w:rPr>
              <w:t xml:space="preserve"> </w:t>
            </w:r>
            <w:r>
              <w:t>архивах</w:t>
            </w:r>
            <w:r>
              <w:rPr>
                <w:spacing w:val="-4"/>
              </w:rPr>
              <w:t xml:space="preserve"> </w:t>
            </w:r>
            <w:r>
              <w:t>школьного</w:t>
            </w:r>
            <w:r>
              <w:rPr>
                <w:spacing w:val="-4"/>
              </w:rPr>
              <w:t xml:space="preserve"> </w:t>
            </w:r>
            <w:r>
              <w:t>музея</w:t>
            </w:r>
            <w:r>
              <w:rPr>
                <w:spacing w:val="-1"/>
              </w:rPr>
              <w:t xml:space="preserve"> </w:t>
            </w:r>
            <w:r>
              <w:t>и</w:t>
            </w:r>
            <w:r>
              <w:rPr>
                <w:spacing w:val="3"/>
              </w:rPr>
              <w:t xml:space="preserve"> </w:t>
            </w:r>
            <w:r>
              <w:t>др.</w:t>
            </w:r>
          </w:p>
        </w:tc>
      </w:tr>
      <w:tr w:rsidR="00877DF7">
        <w:trPr>
          <w:trHeight w:val="253"/>
        </w:trPr>
        <w:tc>
          <w:tcPr>
            <w:tcW w:w="3653" w:type="dxa"/>
          </w:tcPr>
          <w:p w:rsidR="00877DF7" w:rsidRDefault="00A448DA">
            <w:pPr>
              <w:pStyle w:val="TableParagraph"/>
              <w:spacing w:line="234" w:lineRule="exact"/>
            </w:pPr>
            <w:r>
              <w:t>Кружки</w:t>
            </w:r>
          </w:p>
        </w:tc>
        <w:tc>
          <w:tcPr>
            <w:tcW w:w="6413" w:type="dxa"/>
          </w:tcPr>
          <w:p w:rsidR="00877DF7" w:rsidRDefault="00A448DA">
            <w:pPr>
              <w:pStyle w:val="TableParagraph"/>
              <w:spacing w:line="234" w:lineRule="exact"/>
              <w:ind w:left="109"/>
            </w:pPr>
            <w:r>
              <w:t>Практические</w:t>
            </w:r>
            <w:r>
              <w:rPr>
                <w:spacing w:val="-9"/>
              </w:rPr>
              <w:t xml:space="preserve"> </w:t>
            </w:r>
            <w:r>
              <w:t>занятия,</w:t>
            </w:r>
            <w:r>
              <w:rPr>
                <w:spacing w:val="-4"/>
              </w:rPr>
              <w:t xml:space="preserve"> </w:t>
            </w:r>
            <w:r>
              <w:t>постановка</w:t>
            </w:r>
            <w:r>
              <w:rPr>
                <w:spacing w:val="-4"/>
              </w:rPr>
              <w:t xml:space="preserve"> </w:t>
            </w:r>
            <w:r>
              <w:t>опытов</w:t>
            </w:r>
            <w:r>
              <w:rPr>
                <w:spacing w:val="-2"/>
              </w:rPr>
              <w:t xml:space="preserve"> </w:t>
            </w:r>
            <w:r>
              <w:t>и</w:t>
            </w:r>
            <w:r>
              <w:rPr>
                <w:spacing w:val="-5"/>
              </w:rPr>
              <w:t xml:space="preserve"> </w:t>
            </w:r>
            <w:r>
              <w:t>экспериментов</w:t>
            </w:r>
          </w:p>
        </w:tc>
      </w:tr>
      <w:tr w:rsidR="00877DF7">
        <w:trPr>
          <w:trHeight w:val="849"/>
        </w:trPr>
        <w:tc>
          <w:tcPr>
            <w:tcW w:w="3653" w:type="dxa"/>
          </w:tcPr>
          <w:p w:rsidR="00877DF7" w:rsidRDefault="00A448DA">
            <w:pPr>
              <w:pStyle w:val="TableParagraph"/>
              <w:spacing w:line="244" w:lineRule="exact"/>
            </w:pPr>
            <w:r>
              <w:t>Научное</w:t>
            </w:r>
            <w:r>
              <w:rPr>
                <w:spacing w:val="-4"/>
              </w:rPr>
              <w:t xml:space="preserve"> </w:t>
            </w:r>
            <w:r>
              <w:t>общество</w:t>
            </w:r>
            <w:r>
              <w:rPr>
                <w:spacing w:val="-1"/>
              </w:rPr>
              <w:t xml:space="preserve"> </w:t>
            </w:r>
            <w:r>
              <w:t>учащихся</w:t>
            </w:r>
          </w:p>
        </w:tc>
        <w:tc>
          <w:tcPr>
            <w:tcW w:w="6413" w:type="dxa"/>
          </w:tcPr>
          <w:p w:rsidR="00877DF7" w:rsidRDefault="00A448DA">
            <w:pPr>
              <w:pStyle w:val="TableParagraph"/>
              <w:spacing w:line="237" w:lineRule="auto"/>
              <w:ind w:left="359" w:right="726" w:hanging="250"/>
              <w:rPr>
                <w:sz w:val="24"/>
              </w:rPr>
            </w:pPr>
            <w:r>
              <w:rPr>
                <w:sz w:val="24"/>
              </w:rPr>
              <w:t>Работа секций: филологической; естественнонаучной;</w:t>
            </w:r>
            <w:r>
              <w:rPr>
                <w:spacing w:val="-57"/>
                <w:sz w:val="24"/>
              </w:rPr>
              <w:t xml:space="preserve"> </w:t>
            </w:r>
            <w:r>
              <w:rPr>
                <w:sz w:val="24"/>
              </w:rPr>
              <w:t>историко-краеведческой;</w:t>
            </w:r>
            <w:r>
              <w:rPr>
                <w:spacing w:val="-5"/>
                <w:sz w:val="24"/>
              </w:rPr>
              <w:t xml:space="preserve"> </w:t>
            </w:r>
            <w:r>
              <w:rPr>
                <w:sz w:val="24"/>
              </w:rPr>
              <w:t>лингвистической;</w:t>
            </w:r>
          </w:p>
          <w:p w:rsidR="00877DF7" w:rsidRDefault="00A448DA">
            <w:pPr>
              <w:pStyle w:val="TableParagraph"/>
              <w:tabs>
                <w:tab w:val="left" w:pos="359"/>
              </w:tabs>
              <w:ind w:left="-30"/>
              <w:rPr>
                <w:sz w:val="24"/>
              </w:rPr>
            </w:pPr>
            <w:r>
              <w:rPr>
                <w:sz w:val="24"/>
              </w:rPr>
              <w:t>-</w:t>
            </w:r>
            <w:r>
              <w:rPr>
                <w:sz w:val="24"/>
              </w:rPr>
              <w:tab/>
              <w:t>инженерно-технической;</w:t>
            </w:r>
            <w:r>
              <w:rPr>
                <w:spacing w:val="-9"/>
                <w:sz w:val="24"/>
              </w:rPr>
              <w:t xml:space="preserve"> </w:t>
            </w:r>
            <w:r>
              <w:rPr>
                <w:sz w:val="24"/>
              </w:rPr>
              <w:t>художественно-эстетической.</w:t>
            </w:r>
          </w:p>
        </w:tc>
      </w:tr>
    </w:tbl>
    <w:p w:rsidR="00877DF7" w:rsidRDefault="00A448DA">
      <w:pPr>
        <w:pStyle w:val="a3"/>
        <w:ind w:right="702" w:firstLine="422"/>
      </w:pPr>
      <w:r>
        <w:t>Каждый</w:t>
      </w:r>
      <w:r>
        <w:rPr>
          <w:spacing w:val="1"/>
        </w:rPr>
        <w:t xml:space="preserve"> </w:t>
      </w:r>
      <w:r>
        <w:t>учебный</w:t>
      </w:r>
      <w:r>
        <w:rPr>
          <w:spacing w:val="1"/>
        </w:rPr>
        <w:t xml:space="preserve"> </w:t>
      </w:r>
      <w:r>
        <w:t>предмет</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учащихся</w:t>
      </w:r>
      <w:r>
        <w:rPr>
          <w:spacing w:val="71"/>
        </w:rPr>
        <w:t xml:space="preserve"> </w:t>
      </w:r>
      <w:r>
        <w:t>раскрывает</w:t>
      </w:r>
      <w:r>
        <w:rPr>
          <w:spacing w:val="1"/>
        </w:rPr>
        <w:t xml:space="preserve"> </w:t>
      </w:r>
      <w:r>
        <w:t>определенные возможности для формирования УУД. Работа над формированием</w:t>
      </w:r>
      <w:r>
        <w:rPr>
          <w:spacing w:val="-67"/>
        </w:rPr>
        <w:t xml:space="preserve"> </w:t>
      </w:r>
      <w:r>
        <w:t>конкретных</w:t>
      </w:r>
      <w:r>
        <w:rPr>
          <w:spacing w:val="1"/>
        </w:rPr>
        <w:t xml:space="preserve"> </w:t>
      </w:r>
      <w:r>
        <w:t>УУД</w:t>
      </w:r>
      <w:r>
        <w:rPr>
          <w:spacing w:val="1"/>
        </w:rPr>
        <w:t xml:space="preserve"> </w:t>
      </w:r>
      <w:r>
        <w:t>каждого</w:t>
      </w:r>
      <w:r>
        <w:rPr>
          <w:spacing w:val="1"/>
        </w:rPr>
        <w:t xml:space="preserve"> </w:t>
      </w:r>
      <w:r>
        <w:t>вида</w:t>
      </w:r>
      <w:r>
        <w:rPr>
          <w:spacing w:val="1"/>
        </w:rPr>
        <w:t xml:space="preserve"> </w:t>
      </w:r>
      <w:r>
        <w:t>указывается</w:t>
      </w:r>
      <w:r>
        <w:rPr>
          <w:spacing w:val="1"/>
        </w:rPr>
        <w:t xml:space="preserve"> </w:t>
      </w:r>
      <w:r>
        <w:t>в</w:t>
      </w:r>
      <w:r>
        <w:rPr>
          <w:spacing w:val="1"/>
        </w:rPr>
        <w:t xml:space="preserve"> </w:t>
      </w:r>
      <w:r>
        <w:t>тематическом</w:t>
      </w:r>
      <w:r>
        <w:rPr>
          <w:spacing w:val="1"/>
        </w:rPr>
        <w:t xml:space="preserve"> </w:t>
      </w:r>
      <w:r>
        <w:t>планировании,</w:t>
      </w:r>
      <w:r>
        <w:rPr>
          <w:spacing w:val="1"/>
        </w:rPr>
        <w:t xml:space="preserve"> </w:t>
      </w:r>
      <w:r>
        <w:t>технологических</w:t>
      </w:r>
      <w:r>
        <w:rPr>
          <w:spacing w:val="-4"/>
        </w:rPr>
        <w:t xml:space="preserve"> </w:t>
      </w:r>
      <w:r>
        <w:t>картах.</w:t>
      </w:r>
    </w:p>
    <w:p w:rsidR="00877DF7" w:rsidRDefault="00A448DA">
      <w:pPr>
        <w:pStyle w:val="1"/>
        <w:spacing w:line="206" w:lineRule="auto"/>
        <w:ind w:left="3079" w:right="2992" w:hanging="394"/>
      </w:pPr>
      <w:r>
        <w:t>Связь</w:t>
      </w:r>
      <w:r>
        <w:rPr>
          <w:spacing w:val="-5"/>
        </w:rPr>
        <w:t xml:space="preserve"> </w:t>
      </w:r>
      <w:r>
        <w:t>универсальных</w:t>
      </w:r>
      <w:r>
        <w:rPr>
          <w:spacing w:val="-6"/>
        </w:rPr>
        <w:t xml:space="preserve"> </w:t>
      </w:r>
      <w:r>
        <w:t>учебных</w:t>
      </w:r>
      <w:r>
        <w:rPr>
          <w:spacing w:val="-6"/>
        </w:rPr>
        <w:t xml:space="preserve"> </w:t>
      </w:r>
      <w:r>
        <w:t>действий</w:t>
      </w:r>
      <w:r>
        <w:rPr>
          <w:spacing w:val="-68"/>
        </w:rPr>
        <w:t xml:space="preserve"> </w:t>
      </w:r>
      <w:r>
        <w:t>с</w:t>
      </w:r>
      <w:r>
        <w:rPr>
          <w:spacing w:val="-1"/>
        </w:rPr>
        <w:t xml:space="preserve"> </w:t>
      </w:r>
      <w:r>
        <w:t>содержанием</w:t>
      </w:r>
      <w:r>
        <w:rPr>
          <w:spacing w:val="2"/>
        </w:rPr>
        <w:t xml:space="preserve"> </w:t>
      </w:r>
      <w:r>
        <w:t>учебных</w:t>
      </w:r>
      <w:r>
        <w:rPr>
          <w:spacing w:val="-2"/>
        </w:rPr>
        <w:t xml:space="preserve"> </w:t>
      </w:r>
      <w:r>
        <w:t>предметов</w:t>
      </w:r>
    </w:p>
    <w:p w:rsidR="00877DF7" w:rsidRDefault="00A448DA">
      <w:pPr>
        <w:pStyle w:val="a3"/>
        <w:ind w:right="701" w:firstLine="705"/>
      </w:pPr>
      <w:r>
        <w:t xml:space="preserve">Предмет </w:t>
      </w:r>
      <w:r>
        <w:rPr>
          <w:b/>
        </w:rPr>
        <w:t xml:space="preserve">«Русский язык», </w:t>
      </w:r>
      <w:r>
        <w:t>наряду с достижением предметных результатов,</w:t>
      </w:r>
      <w:r>
        <w:rPr>
          <w:spacing w:val="-67"/>
        </w:rPr>
        <w:t xml:space="preserve"> </w:t>
      </w:r>
      <w:r>
        <w:t xml:space="preserve">нацелен на </w:t>
      </w:r>
      <w:r>
        <w:rPr>
          <w:i/>
        </w:rPr>
        <w:t xml:space="preserve">личностное </w:t>
      </w:r>
      <w:r>
        <w:t>развитие ученика, так как дает формирование «основы</w:t>
      </w:r>
      <w:r>
        <w:rPr>
          <w:spacing w:val="1"/>
        </w:rPr>
        <w:t xml:space="preserve"> </w:t>
      </w:r>
      <w:r>
        <w:t>для понимания особенностей разных культур и воспитания уважения к ним»,</w:t>
      </w:r>
      <w:r>
        <w:rPr>
          <w:spacing w:val="1"/>
        </w:rPr>
        <w:t xml:space="preserve"> </w:t>
      </w:r>
      <w:r>
        <w:t>нацеливает</w:t>
      </w:r>
      <w:r>
        <w:rPr>
          <w:spacing w:val="1"/>
        </w:rPr>
        <w:t xml:space="preserve"> </w:t>
      </w:r>
      <w:r>
        <w:t>на</w:t>
      </w:r>
      <w:r>
        <w:rPr>
          <w:spacing w:val="1"/>
        </w:rPr>
        <w:t xml:space="preserve"> </w:t>
      </w:r>
      <w:r>
        <w:t>«формирование</w:t>
      </w:r>
      <w:r>
        <w:rPr>
          <w:spacing w:val="1"/>
        </w:rPr>
        <w:t xml:space="preserve"> </w:t>
      </w:r>
      <w:r>
        <w:t>ответственности</w:t>
      </w:r>
      <w:r>
        <w:rPr>
          <w:spacing w:val="1"/>
        </w:rPr>
        <w:t xml:space="preserve"> </w:t>
      </w:r>
      <w:r>
        <w:t>за</w:t>
      </w:r>
      <w:r>
        <w:rPr>
          <w:spacing w:val="1"/>
        </w:rPr>
        <w:t xml:space="preserve"> </w:t>
      </w:r>
      <w:r>
        <w:t>языковую</w:t>
      </w:r>
      <w:r>
        <w:rPr>
          <w:spacing w:val="1"/>
        </w:rPr>
        <w:t xml:space="preserve"> </w:t>
      </w:r>
      <w:r>
        <w:t>культуру</w:t>
      </w:r>
      <w:r>
        <w:rPr>
          <w:spacing w:val="1"/>
        </w:rPr>
        <w:t xml:space="preserve"> </w:t>
      </w:r>
      <w:r>
        <w:t>как</w:t>
      </w:r>
      <w:r>
        <w:rPr>
          <w:spacing w:val="1"/>
        </w:rPr>
        <w:t xml:space="preserve"> </w:t>
      </w:r>
      <w:r>
        <w:t>общечеловеческую ценность». Но этот же предмет с помощью другой группы</w:t>
      </w:r>
      <w:r>
        <w:rPr>
          <w:spacing w:val="1"/>
        </w:rPr>
        <w:t xml:space="preserve"> </w:t>
      </w:r>
      <w:r>
        <w:t>линий</w:t>
      </w:r>
      <w:r>
        <w:rPr>
          <w:spacing w:val="7"/>
        </w:rPr>
        <w:t xml:space="preserve"> </w:t>
      </w:r>
      <w:r>
        <w:t>развития</w:t>
      </w:r>
      <w:r>
        <w:rPr>
          <w:spacing w:val="9"/>
        </w:rPr>
        <w:t xml:space="preserve"> </w:t>
      </w:r>
      <w:r>
        <w:t>обеспечивает</w:t>
      </w:r>
      <w:r>
        <w:rPr>
          <w:spacing w:val="7"/>
        </w:rPr>
        <w:t xml:space="preserve"> </w:t>
      </w:r>
      <w:r>
        <w:t>формирование</w:t>
      </w:r>
      <w:r>
        <w:rPr>
          <w:spacing w:val="10"/>
        </w:rPr>
        <w:t xml:space="preserve"> </w:t>
      </w:r>
      <w:r>
        <w:rPr>
          <w:i/>
        </w:rPr>
        <w:t>коммуникативных</w:t>
      </w:r>
      <w:r>
        <w:rPr>
          <w:i/>
          <w:spacing w:val="4"/>
        </w:rPr>
        <w:t xml:space="preserve"> </w:t>
      </w:r>
      <w:r>
        <w:t>универ-</w:t>
      </w:r>
      <w:r>
        <w:rPr>
          <w:spacing w:val="7"/>
        </w:rPr>
        <w:t xml:space="preserve"> </w:t>
      </w:r>
      <w:r>
        <w:t>сальных</w:t>
      </w:r>
    </w:p>
    <w:p w:rsidR="00877DF7" w:rsidRDefault="00877DF7">
      <w:pPr>
        <w:sectPr w:rsidR="00877DF7">
          <w:pgSz w:w="11900" w:h="16840"/>
          <w:pgMar w:top="960" w:right="0" w:bottom="880" w:left="1020" w:header="0" w:footer="615" w:gutter="0"/>
          <w:cols w:space="720"/>
        </w:sectPr>
      </w:pPr>
    </w:p>
    <w:p w:rsidR="00877DF7" w:rsidRDefault="00A448DA">
      <w:pPr>
        <w:pStyle w:val="a3"/>
        <w:spacing w:before="76"/>
        <w:ind w:right="702"/>
      </w:pPr>
      <w:r>
        <w:lastRenderedPageBreak/>
        <w:t>учебных</w:t>
      </w:r>
      <w:r>
        <w:rPr>
          <w:spacing w:val="1"/>
        </w:rPr>
        <w:t xml:space="preserve"> </w:t>
      </w:r>
      <w:r>
        <w:t>действий,</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«овладение</w:t>
      </w:r>
      <w:r>
        <w:rPr>
          <w:spacing w:val="1"/>
        </w:rPr>
        <w:t xml:space="preserve"> </w:t>
      </w:r>
      <w:r>
        <w:t>основными</w:t>
      </w:r>
      <w:r>
        <w:rPr>
          <w:spacing w:val="1"/>
        </w:rPr>
        <w:t xml:space="preserve"> </w:t>
      </w:r>
      <w:r>
        <w:t>стилистическими ресурсами лексики и фразеологии языка, основными нормами</w:t>
      </w:r>
      <w:r>
        <w:rPr>
          <w:spacing w:val="1"/>
        </w:rPr>
        <w:t xml:space="preserve"> </w:t>
      </w:r>
      <w:r>
        <w:t>литературного</w:t>
      </w:r>
      <w:r>
        <w:rPr>
          <w:spacing w:val="1"/>
        </w:rPr>
        <w:t xml:space="preserve"> </w:t>
      </w:r>
      <w:r>
        <w:t>языка,</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приобретение</w:t>
      </w:r>
      <w:r>
        <w:rPr>
          <w:spacing w:val="1"/>
        </w:rPr>
        <w:t xml:space="preserve"> </w:t>
      </w:r>
      <w:r>
        <w:t>опыта</w:t>
      </w:r>
      <w:r>
        <w:rPr>
          <w:spacing w:val="1"/>
        </w:rPr>
        <w:t xml:space="preserve"> </w:t>
      </w:r>
      <w:r>
        <w:t>их</w:t>
      </w:r>
      <w:r>
        <w:rPr>
          <w:spacing w:val="1"/>
        </w:rPr>
        <w:t xml:space="preserve"> </w:t>
      </w:r>
      <w:r>
        <w:t>использования</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при</w:t>
      </w:r>
      <w:r>
        <w:rPr>
          <w:spacing w:val="1"/>
        </w:rPr>
        <w:t xml:space="preserve"> </w:t>
      </w:r>
      <w:r>
        <w:t>создании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 Также на уроках русского языка в процессе освоения системы</w:t>
      </w:r>
      <w:r>
        <w:rPr>
          <w:spacing w:val="1"/>
        </w:rPr>
        <w:t xml:space="preserve"> </w:t>
      </w:r>
      <w:r>
        <w:t>понятий</w:t>
      </w:r>
      <w:r>
        <w:rPr>
          <w:spacing w:val="1"/>
        </w:rPr>
        <w:t xml:space="preserve"> </w:t>
      </w:r>
      <w:r>
        <w:t>и</w:t>
      </w:r>
      <w:r>
        <w:rPr>
          <w:spacing w:val="1"/>
        </w:rPr>
        <w:t xml:space="preserve"> </w:t>
      </w:r>
      <w:r>
        <w:t>правил</w:t>
      </w:r>
      <w:r>
        <w:rPr>
          <w:spacing w:val="1"/>
        </w:rPr>
        <w:t xml:space="preserve"> </w:t>
      </w:r>
      <w:r>
        <w:t>у</w:t>
      </w:r>
      <w:r>
        <w:rPr>
          <w:spacing w:val="1"/>
        </w:rPr>
        <w:t xml:space="preserve"> </w:t>
      </w:r>
      <w:r>
        <w:t>учеников</w:t>
      </w:r>
      <w:r>
        <w:rPr>
          <w:spacing w:val="1"/>
        </w:rPr>
        <w:t xml:space="preserve"> </w:t>
      </w:r>
      <w:r>
        <w:t>формируются</w:t>
      </w:r>
      <w:r>
        <w:rPr>
          <w:spacing w:val="1"/>
        </w:rPr>
        <w:t xml:space="preserve"> </w:t>
      </w:r>
      <w:r>
        <w:rPr>
          <w:i/>
        </w:rPr>
        <w:t>познавательные</w:t>
      </w:r>
      <w:r>
        <w:rPr>
          <w:i/>
          <w:spacing w:val="1"/>
        </w:rPr>
        <w:t xml:space="preserve"> </w:t>
      </w:r>
      <w:r>
        <w:t>универсальные</w:t>
      </w:r>
      <w:r>
        <w:rPr>
          <w:spacing w:val="1"/>
        </w:rPr>
        <w:t xml:space="preserve"> </w:t>
      </w:r>
      <w:r>
        <w:t>учебные</w:t>
      </w:r>
      <w:r>
        <w:rPr>
          <w:spacing w:val="1"/>
        </w:rPr>
        <w:t xml:space="preserve"> </w:t>
      </w:r>
      <w:r>
        <w:t>действия.</w:t>
      </w:r>
    </w:p>
    <w:p w:rsidR="00877DF7" w:rsidRDefault="00A448DA">
      <w:pPr>
        <w:pStyle w:val="a3"/>
        <w:ind w:right="702" w:firstLine="628"/>
      </w:pPr>
      <w:r>
        <w:t xml:space="preserve">Предмет </w:t>
      </w:r>
      <w:r>
        <w:rPr>
          <w:b/>
        </w:rPr>
        <w:t xml:space="preserve">«Литература» </w:t>
      </w:r>
      <w:r>
        <w:t xml:space="preserve">прежде всего способствует </w:t>
      </w:r>
      <w:r>
        <w:rPr>
          <w:i/>
        </w:rPr>
        <w:t xml:space="preserve">личностному </w:t>
      </w:r>
      <w:r>
        <w:t>развитию</w:t>
      </w:r>
      <w:r>
        <w:rPr>
          <w:spacing w:val="1"/>
        </w:rPr>
        <w:t xml:space="preserve"> </w:t>
      </w:r>
      <w:r>
        <w:t>ученика, поскольку обеспечивает «культурную самоидентификацию школьника,</w:t>
      </w:r>
      <w:r>
        <w:rPr>
          <w:spacing w:val="1"/>
        </w:rPr>
        <w:t xml:space="preserve"> </w:t>
      </w:r>
      <w:r>
        <w:t>способствует</w:t>
      </w:r>
      <w:r>
        <w:rPr>
          <w:spacing w:val="1"/>
        </w:rPr>
        <w:t xml:space="preserve"> </w:t>
      </w:r>
      <w:r>
        <w:t>«пониманию</w:t>
      </w:r>
      <w:r>
        <w:rPr>
          <w:spacing w:val="1"/>
        </w:rPr>
        <w:t xml:space="preserve"> </w:t>
      </w:r>
      <w:r>
        <w:t>литературы</w:t>
      </w:r>
      <w:r>
        <w:rPr>
          <w:spacing w:val="1"/>
        </w:rPr>
        <w:t xml:space="preserve"> </w:t>
      </w:r>
      <w:r>
        <w:t>как</w:t>
      </w:r>
      <w:r>
        <w:rPr>
          <w:spacing w:val="1"/>
        </w:rPr>
        <w:t xml:space="preserve"> </w:t>
      </w:r>
      <w:r>
        <w:t>одной</w:t>
      </w:r>
      <w:r>
        <w:rPr>
          <w:spacing w:val="1"/>
        </w:rPr>
        <w:t xml:space="preserve"> </w:t>
      </w:r>
      <w:r>
        <w:t>из</w:t>
      </w:r>
      <w:r>
        <w:rPr>
          <w:spacing w:val="1"/>
        </w:rPr>
        <w:t xml:space="preserve"> </w:t>
      </w:r>
      <w:r>
        <w:t>основных</w:t>
      </w:r>
      <w:r>
        <w:rPr>
          <w:spacing w:val="1"/>
        </w:rPr>
        <w:t xml:space="preserve"> </w:t>
      </w:r>
      <w:r>
        <w:t>национально-</w:t>
      </w:r>
      <w:r>
        <w:rPr>
          <w:spacing w:val="1"/>
        </w:rPr>
        <w:t xml:space="preserve"> </w:t>
      </w:r>
      <w:r>
        <w:t>культурных</w:t>
      </w:r>
      <w:r>
        <w:rPr>
          <w:spacing w:val="1"/>
        </w:rPr>
        <w:t xml:space="preserve"> </w:t>
      </w:r>
      <w:r>
        <w:t>ценностей</w:t>
      </w:r>
      <w:r>
        <w:rPr>
          <w:spacing w:val="1"/>
        </w:rPr>
        <w:t xml:space="preserve"> </w:t>
      </w:r>
      <w:r>
        <w:t>народа,</w:t>
      </w:r>
      <w:r>
        <w:rPr>
          <w:spacing w:val="1"/>
        </w:rPr>
        <w:t xml:space="preserve"> </w:t>
      </w:r>
      <w:r>
        <w:t>как</w:t>
      </w:r>
      <w:r>
        <w:rPr>
          <w:spacing w:val="1"/>
        </w:rPr>
        <w:t xml:space="preserve"> </w:t>
      </w:r>
      <w:r>
        <w:t>особого</w:t>
      </w:r>
      <w:r>
        <w:rPr>
          <w:spacing w:val="1"/>
        </w:rPr>
        <w:t xml:space="preserve"> </w:t>
      </w:r>
      <w:r>
        <w:t>способа</w:t>
      </w:r>
      <w:r>
        <w:rPr>
          <w:spacing w:val="1"/>
        </w:rPr>
        <w:t xml:space="preserve"> </w:t>
      </w:r>
      <w:r>
        <w:t>познания</w:t>
      </w:r>
      <w:r>
        <w:rPr>
          <w:spacing w:val="1"/>
        </w:rPr>
        <w:t xml:space="preserve"> </w:t>
      </w:r>
      <w:r>
        <w:t>жизни».</w:t>
      </w:r>
      <w:r>
        <w:rPr>
          <w:spacing w:val="1"/>
        </w:rPr>
        <w:t xml:space="preserve"> </w:t>
      </w:r>
      <w:r>
        <w:t>Приобщение</w:t>
      </w:r>
      <w:r>
        <w:rPr>
          <w:spacing w:val="1"/>
        </w:rPr>
        <w:t xml:space="preserve"> </w:t>
      </w:r>
      <w:r>
        <w:t>к</w:t>
      </w:r>
      <w:r>
        <w:rPr>
          <w:spacing w:val="1"/>
        </w:rPr>
        <w:t xml:space="preserve"> </w:t>
      </w:r>
      <w:r>
        <w:t>литературе</w:t>
      </w:r>
      <w:r>
        <w:rPr>
          <w:spacing w:val="1"/>
        </w:rPr>
        <w:t xml:space="preserve"> </w:t>
      </w:r>
      <w:r>
        <w:t>как</w:t>
      </w:r>
      <w:r>
        <w:rPr>
          <w:spacing w:val="1"/>
        </w:rPr>
        <w:t xml:space="preserve"> </w:t>
      </w:r>
      <w:r>
        <w:t>искусству</w:t>
      </w:r>
      <w:r>
        <w:rPr>
          <w:spacing w:val="1"/>
        </w:rPr>
        <w:t xml:space="preserve"> </w:t>
      </w:r>
      <w:r>
        <w:t>слова</w:t>
      </w:r>
      <w:r>
        <w:rPr>
          <w:spacing w:val="1"/>
        </w:rPr>
        <w:t xml:space="preserve"> </w:t>
      </w:r>
      <w:r>
        <w:t>формирует</w:t>
      </w:r>
      <w:r>
        <w:rPr>
          <w:spacing w:val="1"/>
        </w:rPr>
        <w:t xml:space="preserve"> </w:t>
      </w:r>
      <w:r>
        <w:t>индивидуальный</w:t>
      </w:r>
      <w:r>
        <w:rPr>
          <w:spacing w:val="1"/>
        </w:rPr>
        <w:t xml:space="preserve"> </w:t>
      </w:r>
      <w:r>
        <w:t>эстетический вкус.</w:t>
      </w:r>
    </w:p>
    <w:p w:rsidR="00877DF7" w:rsidRDefault="00A448DA">
      <w:pPr>
        <w:pStyle w:val="a3"/>
        <w:ind w:right="697" w:firstLine="628"/>
      </w:pPr>
      <w:r>
        <w:t>Формирование</w:t>
      </w:r>
      <w:r>
        <w:rPr>
          <w:spacing w:val="1"/>
        </w:rPr>
        <w:t xml:space="preserve"> </w:t>
      </w:r>
      <w:r>
        <w:rPr>
          <w:i/>
        </w:rPr>
        <w:t>коммуникативных</w:t>
      </w:r>
      <w:r>
        <w:rPr>
          <w:i/>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обеспечивается через обучение правильному и умелому пользованию речью в</w:t>
      </w:r>
      <w:r>
        <w:rPr>
          <w:spacing w:val="1"/>
        </w:rPr>
        <w:t xml:space="preserve"> </w:t>
      </w:r>
      <w:r>
        <w:t>различных жизненных ситуациях, передаче другим своих мыслей и чувств, через</w:t>
      </w:r>
      <w:r>
        <w:rPr>
          <w:spacing w:val="-67"/>
        </w:rPr>
        <w:t xml:space="preserve"> </w:t>
      </w:r>
      <w:r>
        <w:t>организацию диалога с автором в процессе чтения текста и учебного диалога на</w:t>
      </w:r>
      <w:r>
        <w:rPr>
          <w:spacing w:val="1"/>
        </w:rPr>
        <w:t xml:space="preserve"> </w:t>
      </w:r>
      <w:r>
        <w:t>этапе</w:t>
      </w:r>
      <w:r>
        <w:rPr>
          <w:spacing w:val="1"/>
        </w:rPr>
        <w:t xml:space="preserve"> </w:t>
      </w:r>
      <w:r>
        <w:t>его</w:t>
      </w:r>
      <w:r>
        <w:rPr>
          <w:spacing w:val="1"/>
        </w:rPr>
        <w:t xml:space="preserve"> </w:t>
      </w:r>
      <w:r>
        <w:t>обсуждения.</w:t>
      </w:r>
      <w:r>
        <w:rPr>
          <w:spacing w:val="1"/>
        </w:rPr>
        <w:t xml:space="preserve"> </w:t>
      </w:r>
      <w:r>
        <w:t>«Овладение</w:t>
      </w:r>
      <w:r>
        <w:rPr>
          <w:spacing w:val="1"/>
        </w:rPr>
        <w:t xml:space="preserve"> </w:t>
      </w:r>
      <w:r>
        <w:t>процедурами</w:t>
      </w:r>
      <w:r>
        <w:rPr>
          <w:spacing w:val="1"/>
        </w:rPr>
        <w:t xml:space="preserve"> </w:t>
      </w:r>
      <w:r>
        <w:t>смыслового</w:t>
      </w:r>
      <w:r>
        <w:rPr>
          <w:spacing w:val="1"/>
        </w:rPr>
        <w:t xml:space="preserve"> </w:t>
      </w:r>
      <w:r>
        <w:t>и</w:t>
      </w:r>
      <w:r>
        <w:rPr>
          <w:spacing w:val="1"/>
        </w:rPr>
        <w:t xml:space="preserve"> </w:t>
      </w:r>
      <w:r>
        <w:t>эстетического</w:t>
      </w:r>
      <w:r>
        <w:rPr>
          <w:spacing w:val="-67"/>
        </w:rPr>
        <w:t xml:space="preserve"> </w:t>
      </w:r>
      <w:r>
        <w:t>анализа текста на основе понимания принципиальных отличий литературного</w:t>
      </w:r>
      <w:r>
        <w:rPr>
          <w:spacing w:val="1"/>
        </w:rPr>
        <w:t xml:space="preserve"> </w:t>
      </w:r>
      <w:r>
        <w:t>художественного</w:t>
      </w:r>
      <w:r>
        <w:rPr>
          <w:spacing w:val="1"/>
        </w:rPr>
        <w:t xml:space="preserve"> </w:t>
      </w:r>
      <w:r>
        <w:t>текста</w:t>
      </w:r>
      <w:r>
        <w:rPr>
          <w:spacing w:val="1"/>
        </w:rPr>
        <w:t xml:space="preserve"> </w:t>
      </w:r>
      <w:r>
        <w:t>от</w:t>
      </w:r>
      <w:r>
        <w:rPr>
          <w:spacing w:val="1"/>
        </w:rPr>
        <w:t xml:space="preserve"> </w:t>
      </w:r>
      <w:r>
        <w:t>научного,</w:t>
      </w:r>
      <w:r>
        <w:rPr>
          <w:spacing w:val="1"/>
        </w:rPr>
        <w:t xml:space="preserve"> </w:t>
      </w:r>
      <w:r>
        <w:t>делового,</w:t>
      </w:r>
      <w:r>
        <w:rPr>
          <w:spacing w:val="1"/>
        </w:rPr>
        <w:t xml:space="preserve"> </w:t>
      </w:r>
      <w:r>
        <w:t>публицистического</w:t>
      </w:r>
      <w:r>
        <w:rPr>
          <w:spacing w:val="1"/>
        </w:rPr>
        <w:t xml:space="preserve"> </w:t>
      </w:r>
      <w:r>
        <w:t>и</w:t>
      </w:r>
      <w:r>
        <w:rPr>
          <w:spacing w:val="1"/>
        </w:rPr>
        <w:t xml:space="preserve"> </w:t>
      </w:r>
      <w:r>
        <w:t>т.</w:t>
      </w:r>
      <w:r>
        <w:rPr>
          <w:spacing w:val="1"/>
        </w:rPr>
        <w:t xml:space="preserve"> </w:t>
      </w:r>
      <w:r>
        <w:t>п.,</w:t>
      </w:r>
      <w:r>
        <w:rPr>
          <w:spacing w:val="1"/>
        </w:rPr>
        <w:t xml:space="preserve"> </w:t>
      </w:r>
      <w:r>
        <w:t>формирование</w:t>
      </w:r>
      <w:r>
        <w:rPr>
          <w:spacing w:val="1"/>
        </w:rPr>
        <w:t xml:space="preserve"> </w:t>
      </w:r>
      <w:r>
        <w:t>умений воспринимать,</w:t>
      </w:r>
      <w:r>
        <w:rPr>
          <w:spacing w:val="1"/>
        </w:rPr>
        <w:t xml:space="preserve"> </w:t>
      </w:r>
      <w:r>
        <w:t>анализировать, критически оценивать и</w:t>
      </w:r>
      <w:r>
        <w:rPr>
          <w:spacing w:val="1"/>
        </w:rPr>
        <w:t xml:space="preserve"> </w:t>
      </w:r>
      <w:r>
        <w:t>интерпретировать</w:t>
      </w:r>
      <w:r>
        <w:rPr>
          <w:spacing w:val="1"/>
        </w:rPr>
        <w:t xml:space="preserve"> </w:t>
      </w:r>
      <w:r>
        <w:t>прочитанное,</w:t>
      </w:r>
      <w:r>
        <w:rPr>
          <w:spacing w:val="1"/>
        </w:rPr>
        <w:t xml:space="preserve"> </w:t>
      </w:r>
      <w:r>
        <w:t>осознавать</w:t>
      </w:r>
      <w:r>
        <w:rPr>
          <w:spacing w:val="1"/>
        </w:rPr>
        <w:t xml:space="preserve"> </w:t>
      </w:r>
      <w:r>
        <w:t>художественную</w:t>
      </w:r>
      <w:r>
        <w:rPr>
          <w:spacing w:val="1"/>
        </w:rPr>
        <w:t xml:space="preserve"> </w:t>
      </w:r>
      <w:r>
        <w:t>картину</w:t>
      </w:r>
      <w:r>
        <w:rPr>
          <w:spacing w:val="1"/>
        </w:rPr>
        <w:t xml:space="preserve"> </w:t>
      </w:r>
      <w:r>
        <w:t>жизни,</w:t>
      </w:r>
      <w:r>
        <w:rPr>
          <w:spacing w:val="1"/>
        </w:rPr>
        <w:t xml:space="preserve"> </w:t>
      </w:r>
      <w:r>
        <w:t>отражённую в литературном произведении, на уровне не только эмоционального</w:t>
      </w:r>
      <w:r>
        <w:rPr>
          <w:spacing w:val="-67"/>
        </w:rPr>
        <w:t xml:space="preserve"> </w:t>
      </w:r>
      <w:r>
        <w:t>восприятия, но и интеллектуального осмысления», способствует формированию</w:t>
      </w:r>
      <w:r>
        <w:rPr>
          <w:spacing w:val="1"/>
        </w:rPr>
        <w:t xml:space="preserve"> </w:t>
      </w:r>
      <w:r>
        <w:t>познавательных универсальных</w:t>
      </w:r>
      <w:r>
        <w:rPr>
          <w:spacing w:val="1"/>
        </w:rPr>
        <w:t xml:space="preserve"> </w:t>
      </w:r>
      <w:r>
        <w:t>учебных</w:t>
      </w:r>
      <w:r>
        <w:rPr>
          <w:spacing w:val="-4"/>
        </w:rPr>
        <w:t xml:space="preserve"> </w:t>
      </w:r>
      <w:r>
        <w:t>действий.</w:t>
      </w:r>
    </w:p>
    <w:p w:rsidR="00877DF7" w:rsidRDefault="00A448DA">
      <w:pPr>
        <w:pStyle w:val="a3"/>
        <w:ind w:right="701" w:firstLine="705"/>
      </w:pPr>
      <w:r>
        <w:t xml:space="preserve">Предмет </w:t>
      </w:r>
      <w:r>
        <w:rPr>
          <w:b/>
        </w:rPr>
        <w:t xml:space="preserve">«Родной язык (русский)», </w:t>
      </w:r>
      <w:r>
        <w:t>наряду с достижением предметных</w:t>
      </w:r>
      <w:r>
        <w:rPr>
          <w:spacing w:val="1"/>
        </w:rPr>
        <w:t xml:space="preserve"> </w:t>
      </w:r>
      <w:r>
        <w:t>результатов,</w:t>
      </w:r>
      <w:r>
        <w:rPr>
          <w:spacing w:val="1"/>
        </w:rPr>
        <w:t xml:space="preserve"> </w:t>
      </w:r>
      <w:r>
        <w:t>нацелен</w:t>
      </w:r>
      <w:r>
        <w:rPr>
          <w:spacing w:val="1"/>
        </w:rPr>
        <w:t xml:space="preserve"> </w:t>
      </w:r>
      <w:r>
        <w:t>на</w:t>
      </w:r>
      <w:r>
        <w:rPr>
          <w:spacing w:val="1"/>
        </w:rPr>
        <w:t xml:space="preserve"> </w:t>
      </w:r>
      <w:r>
        <w:t>личностное</w:t>
      </w:r>
      <w:r>
        <w:rPr>
          <w:spacing w:val="1"/>
        </w:rPr>
        <w:t xml:space="preserve"> </w:t>
      </w:r>
      <w:r>
        <w:t>развитие</w:t>
      </w:r>
      <w:r>
        <w:rPr>
          <w:spacing w:val="1"/>
        </w:rPr>
        <w:t xml:space="preserve"> </w:t>
      </w:r>
      <w:r>
        <w:t>ученика,</w:t>
      </w:r>
      <w:r>
        <w:rPr>
          <w:spacing w:val="1"/>
        </w:rPr>
        <w:t xml:space="preserve"> </w:t>
      </w:r>
      <w:r>
        <w:t>так</w:t>
      </w:r>
      <w:r>
        <w:rPr>
          <w:spacing w:val="1"/>
        </w:rPr>
        <w:t xml:space="preserve"> </w:t>
      </w:r>
      <w:r>
        <w:t>как</w:t>
      </w:r>
      <w:r>
        <w:rPr>
          <w:spacing w:val="1"/>
        </w:rPr>
        <w:t xml:space="preserve"> </w:t>
      </w:r>
      <w:r>
        <w:t>формирует</w:t>
      </w:r>
      <w:r>
        <w:rPr>
          <w:spacing w:val="1"/>
        </w:rPr>
        <w:t xml:space="preserve"> </w:t>
      </w:r>
      <w:r>
        <w:t>представление</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многообразии</w:t>
      </w:r>
      <w:r>
        <w:rPr>
          <w:spacing w:val="1"/>
        </w:rPr>
        <w:t xml:space="preserve"> </w:t>
      </w:r>
      <w:r>
        <w:t>языкового</w:t>
      </w:r>
      <w:r>
        <w:rPr>
          <w:spacing w:val="1"/>
        </w:rPr>
        <w:t xml:space="preserve"> </w:t>
      </w:r>
      <w:r>
        <w:t>и</w:t>
      </w:r>
      <w:r>
        <w:rPr>
          <w:spacing w:val="71"/>
        </w:rPr>
        <w:t xml:space="preserve"> </w:t>
      </w:r>
      <w:r>
        <w:t>культурного</w:t>
      </w:r>
      <w:r>
        <w:rPr>
          <w:spacing w:val="1"/>
        </w:rPr>
        <w:t xml:space="preserve"> </w:t>
      </w:r>
      <w:r>
        <w:t>пространства</w:t>
      </w:r>
      <w:r>
        <w:rPr>
          <w:spacing w:val="1"/>
        </w:rPr>
        <w:t xml:space="preserve"> </w:t>
      </w:r>
      <w:r>
        <w:t>России.</w:t>
      </w:r>
    </w:p>
    <w:p w:rsidR="00877DF7" w:rsidRDefault="00A448DA">
      <w:pPr>
        <w:pStyle w:val="a3"/>
        <w:ind w:right="705" w:firstLine="705"/>
      </w:pPr>
      <w:r>
        <w:t>Предмет</w:t>
      </w:r>
      <w:r>
        <w:rPr>
          <w:spacing w:val="1"/>
        </w:rPr>
        <w:t xml:space="preserve"> </w:t>
      </w:r>
      <w:r>
        <w:rPr>
          <w:b/>
        </w:rPr>
        <w:t>«Родная</w:t>
      </w:r>
      <w:r>
        <w:rPr>
          <w:b/>
          <w:spacing w:val="1"/>
        </w:rPr>
        <w:t xml:space="preserve"> </w:t>
      </w:r>
      <w:r>
        <w:rPr>
          <w:b/>
        </w:rPr>
        <w:t>литература</w:t>
      </w:r>
      <w:r>
        <w:rPr>
          <w:b/>
          <w:spacing w:val="1"/>
        </w:rPr>
        <w:t xml:space="preserve"> </w:t>
      </w:r>
      <w:r>
        <w:rPr>
          <w:b/>
        </w:rPr>
        <w:t>(русская)»</w:t>
      </w:r>
      <w:r>
        <w:t>,</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w:t>
      </w:r>
      <w:r>
        <w:rPr>
          <w:spacing w:val="1"/>
        </w:rPr>
        <w:t xml:space="preserve"> </w:t>
      </w:r>
      <w:r>
        <w:t>нацелен</w:t>
      </w:r>
      <w:r>
        <w:rPr>
          <w:spacing w:val="1"/>
        </w:rPr>
        <w:t xml:space="preserve"> </w:t>
      </w:r>
      <w:r>
        <w:t>на</w:t>
      </w:r>
      <w:r>
        <w:rPr>
          <w:spacing w:val="1"/>
        </w:rPr>
        <w:t xml:space="preserve"> </w:t>
      </w:r>
      <w:r>
        <w:t>личностное</w:t>
      </w:r>
      <w:r>
        <w:rPr>
          <w:spacing w:val="1"/>
        </w:rPr>
        <w:t xml:space="preserve"> </w:t>
      </w:r>
      <w:r>
        <w:t>развитие</w:t>
      </w:r>
      <w:r>
        <w:rPr>
          <w:spacing w:val="1"/>
        </w:rPr>
        <w:t xml:space="preserve"> </w:t>
      </w:r>
      <w:r>
        <w:t>ученика,</w:t>
      </w:r>
      <w:r>
        <w:rPr>
          <w:spacing w:val="1"/>
        </w:rPr>
        <w:t xml:space="preserve"> </w:t>
      </w:r>
      <w:r>
        <w:t>так</w:t>
      </w:r>
      <w:r>
        <w:rPr>
          <w:spacing w:val="1"/>
        </w:rPr>
        <w:t xml:space="preserve"> </w:t>
      </w:r>
      <w:r>
        <w:t>как</w:t>
      </w:r>
      <w:r>
        <w:rPr>
          <w:spacing w:val="1"/>
        </w:rPr>
        <w:t xml:space="preserve"> </w:t>
      </w:r>
      <w:r>
        <w:t>формирует понимание «родной литературы как одной из основных национально-</w:t>
      </w:r>
      <w:r>
        <w:rPr>
          <w:spacing w:val="-67"/>
        </w:rPr>
        <w:t xml:space="preserve"> </w:t>
      </w:r>
      <w:r>
        <w:t>культурных</w:t>
      </w:r>
      <w:r>
        <w:rPr>
          <w:spacing w:val="-5"/>
        </w:rPr>
        <w:t xml:space="preserve"> </w:t>
      </w:r>
      <w:r>
        <w:t>ценностей народа,</w:t>
      </w:r>
      <w:r>
        <w:rPr>
          <w:spacing w:val="2"/>
        </w:rPr>
        <w:t xml:space="preserve"> </w:t>
      </w:r>
      <w:r>
        <w:t>как особого</w:t>
      </w:r>
      <w:r>
        <w:rPr>
          <w:spacing w:val="-1"/>
        </w:rPr>
        <w:t xml:space="preserve"> </w:t>
      </w:r>
      <w:r>
        <w:t>способа познания</w:t>
      </w:r>
      <w:r>
        <w:rPr>
          <w:spacing w:val="2"/>
        </w:rPr>
        <w:t xml:space="preserve"> </w:t>
      </w:r>
      <w:r>
        <w:t>жизни».</w:t>
      </w:r>
    </w:p>
    <w:p w:rsidR="00877DF7" w:rsidRDefault="00A448DA">
      <w:pPr>
        <w:ind w:left="395" w:right="699" w:firstLine="705"/>
        <w:jc w:val="both"/>
        <w:rPr>
          <w:sz w:val="28"/>
        </w:rPr>
      </w:pPr>
      <w:r>
        <w:rPr>
          <w:sz w:val="28"/>
        </w:rPr>
        <w:t>Предмет</w:t>
      </w:r>
      <w:r>
        <w:rPr>
          <w:spacing w:val="1"/>
          <w:sz w:val="28"/>
        </w:rPr>
        <w:t xml:space="preserve"> </w:t>
      </w:r>
      <w:r>
        <w:rPr>
          <w:b/>
          <w:sz w:val="28"/>
        </w:rPr>
        <w:t>«Иностранный</w:t>
      </w:r>
      <w:r>
        <w:rPr>
          <w:b/>
          <w:spacing w:val="1"/>
          <w:sz w:val="28"/>
        </w:rPr>
        <w:t xml:space="preserve"> </w:t>
      </w:r>
      <w:r>
        <w:rPr>
          <w:b/>
          <w:sz w:val="28"/>
        </w:rPr>
        <w:t>язык»,</w:t>
      </w:r>
      <w:r>
        <w:rPr>
          <w:b/>
          <w:spacing w:val="1"/>
          <w:sz w:val="28"/>
        </w:rPr>
        <w:t xml:space="preserve"> </w:t>
      </w:r>
      <w:r>
        <w:rPr>
          <w:sz w:val="28"/>
        </w:rPr>
        <w:t>наряду</w:t>
      </w:r>
      <w:r>
        <w:rPr>
          <w:spacing w:val="1"/>
          <w:sz w:val="28"/>
        </w:rPr>
        <w:t xml:space="preserve"> </w:t>
      </w:r>
      <w:r>
        <w:rPr>
          <w:sz w:val="28"/>
        </w:rPr>
        <w:t>с</w:t>
      </w:r>
      <w:r>
        <w:rPr>
          <w:spacing w:val="1"/>
          <w:sz w:val="28"/>
        </w:rPr>
        <w:t xml:space="preserve"> </w:t>
      </w:r>
      <w:r>
        <w:rPr>
          <w:sz w:val="28"/>
        </w:rPr>
        <w:t>достижением</w:t>
      </w:r>
      <w:r>
        <w:rPr>
          <w:spacing w:val="1"/>
          <w:sz w:val="28"/>
        </w:rPr>
        <w:t xml:space="preserve"> </w:t>
      </w:r>
      <w:r>
        <w:rPr>
          <w:sz w:val="28"/>
        </w:rPr>
        <w:t>предметных</w:t>
      </w:r>
      <w:r>
        <w:rPr>
          <w:spacing w:val="1"/>
          <w:sz w:val="28"/>
        </w:rPr>
        <w:t xml:space="preserve"> </w:t>
      </w:r>
      <w:r>
        <w:rPr>
          <w:sz w:val="28"/>
        </w:rPr>
        <w:t>результатов,</w:t>
      </w:r>
      <w:r>
        <w:rPr>
          <w:spacing w:val="43"/>
          <w:sz w:val="28"/>
        </w:rPr>
        <w:t xml:space="preserve"> </w:t>
      </w:r>
      <w:r>
        <w:rPr>
          <w:sz w:val="28"/>
        </w:rPr>
        <w:t>нацелен</w:t>
      </w:r>
      <w:r>
        <w:rPr>
          <w:spacing w:val="41"/>
          <w:sz w:val="28"/>
        </w:rPr>
        <w:t xml:space="preserve"> </w:t>
      </w:r>
      <w:r>
        <w:rPr>
          <w:sz w:val="28"/>
        </w:rPr>
        <w:t>на</w:t>
      </w:r>
      <w:r>
        <w:rPr>
          <w:spacing w:val="42"/>
          <w:sz w:val="28"/>
        </w:rPr>
        <w:t xml:space="preserve"> </w:t>
      </w:r>
      <w:r>
        <w:rPr>
          <w:i/>
          <w:sz w:val="28"/>
        </w:rPr>
        <w:t>личностное</w:t>
      </w:r>
      <w:r>
        <w:rPr>
          <w:i/>
          <w:spacing w:val="43"/>
          <w:sz w:val="28"/>
        </w:rPr>
        <w:t xml:space="preserve"> </w:t>
      </w:r>
      <w:r>
        <w:rPr>
          <w:sz w:val="28"/>
        </w:rPr>
        <w:t>развитие</w:t>
      </w:r>
      <w:r>
        <w:rPr>
          <w:spacing w:val="47"/>
          <w:sz w:val="28"/>
        </w:rPr>
        <w:t xml:space="preserve"> </w:t>
      </w:r>
      <w:r>
        <w:rPr>
          <w:sz w:val="28"/>
        </w:rPr>
        <w:t>ученика,</w:t>
      </w:r>
      <w:r>
        <w:rPr>
          <w:spacing w:val="43"/>
          <w:sz w:val="28"/>
        </w:rPr>
        <w:t xml:space="preserve"> </w:t>
      </w:r>
      <w:r>
        <w:rPr>
          <w:sz w:val="28"/>
        </w:rPr>
        <w:t>обеспечивает</w:t>
      </w:r>
    </w:p>
    <w:p w:rsidR="00877DF7" w:rsidRDefault="00A448DA">
      <w:pPr>
        <w:pStyle w:val="a3"/>
        <w:ind w:right="701"/>
      </w:pPr>
      <w:r>
        <w:t>«формирование</w:t>
      </w:r>
      <w:r>
        <w:rPr>
          <w:spacing w:val="1"/>
        </w:rPr>
        <w:t xml:space="preserve"> </w:t>
      </w:r>
      <w:r>
        <w:t>дружелюбного</w:t>
      </w:r>
      <w:r>
        <w:rPr>
          <w:spacing w:val="1"/>
        </w:rPr>
        <w:t xml:space="preserve"> </w:t>
      </w:r>
      <w:r>
        <w:t>и</w:t>
      </w:r>
      <w:r>
        <w:rPr>
          <w:spacing w:val="1"/>
        </w:rPr>
        <w:t xml:space="preserve"> </w:t>
      </w:r>
      <w:r>
        <w:t>толерантного</w:t>
      </w:r>
      <w:r>
        <w:rPr>
          <w:spacing w:val="1"/>
        </w:rPr>
        <w:t xml:space="preserve"> </w:t>
      </w:r>
      <w:r>
        <w:t>отношения</w:t>
      </w:r>
      <w:r>
        <w:rPr>
          <w:spacing w:val="1"/>
        </w:rPr>
        <w:t xml:space="preserve"> </w:t>
      </w:r>
      <w:r>
        <w:t>к</w:t>
      </w:r>
      <w:r>
        <w:rPr>
          <w:spacing w:val="1"/>
        </w:rPr>
        <w:t xml:space="preserve"> </w:t>
      </w:r>
      <w:r>
        <w:t>ценностям</w:t>
      </w:r>
      <w:r>
        <w:rPr>
          <w:spacing w:val="1"/>
        </w:rPr>
        <w:t xml:space="preserve"> </w:t>
      </w:r>
      <w:r>
        <w:t>иных</w:t>
      </w:r>
      <w:r>
        <w:rPr>
          <w:spacing w:val="-67"/>
        </w:rPr>
        <w:t xml:space="preserve"> </w:t>
      </w:r>
      <w:r>
        <w:t>культур, оптимизма и выраженной личностной позиции в восприятии мира, в</w:t>
      </w:r>
      <w:r>
        <w:rPr>
          <w:spacing w:val="1"/>
        </w:rPr>
        <w:t xml:space="preserve"> </w:t>
      </w:r>
      <w:r>
        <w:t>развитии национального самосознания». Но этот же предмет с помощью другой</w:t>
      </w:r>
      <w:r>
        <w:rPr>
          <w:spacing w:val="1"/>
        </w:rPr>
        <w:t xml:space="preserve"> </w:t>
      </w:r>
      <w:r>
        <w:t>группы</w:t>
      </w:r>
      <w:r>
        <w:rPr>
          <w:spacing w:val="1"/>
        </w:rPr>
        <w:t xml:space="preserve"> </w:t>
      </w:r>
      <w:r>
        <w:t>линий</w:t>
      </w:r>
      <w:r>
        <w:rPr>
          <w:spacing w:val="1"/>
        </w:rPr>
        <w:t xml:space="preserve"> </w:t>
      </w:r>
      <w:r>
        <w:t>развития</w:t>
      </w:r>
      <w:r>
        <w:rPr>
          <w:spacing w:val="1"/>
        </w:rPr>
        <w:t xml:space="preserve"> </w:t>
      </w:r>
      <w:r>
        <w:t>обеспечивает</w:t>
      </w:r>
      <w:r>
        <w:rPr>
          <w:spacing w:val="1"/>
        </w:rPr>
        <w:t xml:space="preserve"> </w:t>
      </w:r>
      <w:r>
        <w:t>формирование</w:t>
      </w:r>
      <w:r>
        <w:rPr>
          <w:spacing w:val="1"/>
        </w:rPr>
        <w:t xml:space="preserve"> </w:t>
      </w:r>
      <w:r>
        <w:rPr>
          <w:i/>
        </w:rPr>
        <w:t>коммуникативных</w:t>
      </w:r>
      <w:r>
        <w:rPr>
          <w:i/>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«формирование</w:t>
      </w:r>
      <w:r>
        <w:rPr>
          <w:spacing w:val="1"/>
        </w:rPr>
        <w:t xml:space="preserve"> </w:t>
      </w:r>
      <w:r>
        <w:t>и</w:t>
      </w:r>
      <w:r>
        <w:rPr>
          <w:spacing w:val="1"/>
        </w:rPr>
        <w:t xml:space="preserve"> </w:t>
      </w:r>
      <w:r>
        <w:t>совершенствование</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Также</w:t>
      </w:r>
      <w:r>
        <w:rPr>
          <w:spacing w:val="1"/>
        </w:rPr>
        <w:t xml:space="preserve"> </w:t>
      </w:r>
      <w:r>
        <w:t>на</w:t>
      </w:r>
      <w:r>
        <w:rPr>
          <w:spacing w:val="1"/>
        </w:rPr>
        <w:t xml:space="preserve"> </w:t>
      </w:r>
      <w:r>
        <w:t>уроках иностранного языка в процессе освоения системы понятий и правил у</w:t>
      </w:r>
      <w:r>
        <w:rPr>
          <w:spacing w:val="1"/>
        </w:rPr>
        <w:t xml:space="preserve"> </w:t>
      </w:r>
      <w:r>
        <w:t>учеников</w:t>
      </w:r>
      <w:r>
        <w:rPr>
          <w:spacing w:val="-3"/>
        </w:rPr>
        <w:t xml:space="preserve"> </w:t>
      </w:r>
      <w:r>
        <w:t xml:space="preserve">формируются </w:t>
      </w:r>
      <w:r>
        <w:rPr>
          <w:i/>
        </w:rPr>
        <w:t>познавательные</w:t>
      </w:r>
      <w:r>
        <w:rPr>
          <w:i/>
          <w:spacing w:val="4"/>
        </w:rPr>
        <w:t xml:space="preserve"> </w:t>
      </w:r>
      <w:r>
        <w:t>универсальные</w:t>
      </w:r>
      <w:r>
        <w:rPr>
          <w:spacing w:val="-1"/>
        </w:rPr>
        <w:t xml:space="preserve"> </w:t>
      </w:r>
      <w:r>
        <w:t>учебные</w:t>
      </w:r>
      <w:r>
        <w:rPr>
          <w:spacing w:val="-1"/>
        </w:rPr>
        <w:t xml:space="preserve"> </w:t>
      </w:r>
      <w:r>
        <w:t>действия.</w:t>
      </w:r>
    </w:p>
    <w:p w:rsidR="00877DF7" w:rsidRDefault="00A448DA">
      <w:pPr>
        <w:pStyle w:val="a3"/>
        <w:ind w:right="701" w:firstLine="705"/>
      </w:pPr>
      <w:r>
        <w:t>Предмет</w:t>
      </w:r>
      <w:r>
        <w:rPr>
          <w:spacing w:val="1"/>
        </w:rPr>
        <w:t xml:space="preserve"> </w:t>
      </w:r>
      <w:r>
        <w:rPr>
          <w:b/>
        </w:rPr>
        <w:t>«История»</w:t>
      </w:r>
      <w:r>
        <w:rPr>
          <w:b/>
          <w:spacing w:val="1"/>
        </w:rPr>
        <w:t xml:space="preserve"> </w:t>
      </w:r>
      <w:r>
        <w:t>через</w:t>
      </w:r>
      <w:r>
        <w:rPr>
          <w:spacing w:val="1"/>
        </w:rPr>
        <w:t xml:space="preserve"> </w:t>
      </w:r>
      <w:r>
        <w:t>две</w:t>
      </w:r>
      <w:r>
        <w:rPr>
          <w:spacing w:val="1"/>
        </w:rPr>
        <w:t xml:space="preserve"> </w:t>
      </w:r>
      <w:r>
        <w:t>главные</w:t>
      </w:r>
      <w:r>
        <w:rPr>
          <w:spacing w:val="1"/>
        </w:rPr>
        <w:t xml:space="preserve"> </w:t>
      </w:r>
      <w:r>
        <w:t>группы</w:t>
      </w:r>
      <w:r>
        <w:rPr>
          <w:spacing w:val="1"/>
        </w:rPr>
        <w:t xml:space="preserve"> </w:t>
      </w:r>
      <w:r>
        <w:t>линий</w:t>
      </w:r>
      <w:r>
        <w:rPr>
          <w:spacing w:val="1"/>
        </w:rPr>
        <w:t xml:space="preserve"> </w:t>
      </w:r>
      <w:r>
        <w:t>развития</w:t>
      </w:r>
      <w:r>
        <w:rPr>
          <w:spacing w:val="-67"/>
        </w:rPr>
        <w:t xml:space="preserve"> </w:t>
      </w:r>
      <w:r>
        <w:t>обеспечивает формирование личностных и метапредметных результатов. Первая</w:t>
      </w:r>
      <w:r>
        <w:rPr>
          <w:spacing w:val="-67"/>
        </w:rPr>
        <w:t xml:space="preserve"> </w:t>
      </w:r>
      <w:r>
        <w:t>группа</w:t>
      </w:r>
      <w:r>
        <w:rPr>
          <w:spacing w:val="8"/>
        </w:rPr>
        <w:t xml:space="preserve"> </w:t>
      </w:r>
      <w:r>
        <w:t>линий</w:t>
      </w:r>
      <w:r>
        <w:rPr>
          <w:spacing w:val="8"/>
        </w:rPr>
        <w:t xml:space="preserve"> </w:t>
      </w:r>
      <w:r>
        <w:t>–</w:t>
      </w:r>
      <w:r>
        <w:rPr>
          <w:spacing w:val="8"/>
        </w:rPr>
        <w:t xml:space="preserve"> </w:t>
      </w:r>
      <w:r>
        <w:t>знакомство</w:t>
      </w:r>
      <w:r>
        <w:rPr>
          <w:spacing w:val="7"/>
        </w:rPr>
        <w:t xml:space="preserve"> </w:t>
      </w:r>
      <w:r>
        <w:t>с</w:t>
      </w:r>
      <w:r>
        <w:rPr>
          <w:spacing w:val="13"/>
        </w:rPr>
        <w:t xml:space="preserve"> </w:t>
      </w:r>
      <w:r>
        <w:t>целостной</w:t>
      </w:r>
      <w:r>
        <w:rPr>
          <w:spacing w:val="13"/>
        </w:rPr>
        <w:t xml:space="preserve"> </w:t>
      </w:r>
      <w:r>
        <w:t>картиной</w:t>
      </w:r>
      <w:r>
        <w:rPr>
          <w:spacing w:val="7"/>
        </w:rPr>
        <w:t xml:space="preserve"> </w:t>
      </w:r>
      <w:r>
        <w:t>мира</w:t>
      </w:r>
      <w:r>
        <w:rPr>
          <w:spacing w:val="8"/>
        </w:rPr>
        <w:t xml:space="preserve"> </w:t>
      </w:r>
      <w:r>
        <w:t>(умение</w:t>
      </w:r>
      <w:r>
        <w:rPr>
          <w:spacing w:val="9"/>
        </w:rPr>
        <w:t xml:space="preserve"> </w:t>
      </w:r>
      <w:r>
        <w:t>объяснять</w:t>
      </w:r>
      <w:r>
        <w:rPr>
          <w:spacing w:val="5"/>
        </w:rPr>
        <w:t xml:space="preserve"> </w:t>
      </w:r>
      <w:r>
        <w:t>мир</w:t>
      </w:r>
      <w:r>
        <w:rPr>
          <w:spacing w:val="8"/>
        </w:rPr>
        <w:t xml:space="preserve"> </w:t>
      </w:r>
      <w:r>
        <w:t>с</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699"/>
      </w:pPr>
      <w:r>
        <w:lastRenderedPageBreak/>
        <w:t>исторической</w:t>
      </w:r>
      <w:r>
        <w:rPr>
          <w:spacing w:val="1"/>
        </w:rPr>
        <w:t xml:space="preserve"> </w:t>
      </w:r>
      <w:r>
        <w:t>точки</w:t>
      </w:r>
      <w:r>
        <w:rPr>
          <w:spacing w:val="1"/>
        </w:rPr>
        <w:t xml:space="preserve"> </w:t>
      </w:r>
      <w:r>
        <w:t>зрения)</w:t>
      </w:r>
      <w:r>
        <w:rPr>
          <w:spacing w:val="1"/>
        </w:rPr>
        <w:t xml:space="preserve"> </w:t>
      </w:r>
      <w:r>
        <w:t>–</w:t>
      </w:r>
      <w:r>
        <w:rPr>
          <w:spacing w:val="1"/>
        </w:rPr>
        <w:t xml:space="preserve"> </w:t>
      </w:r>
      <w:r>
        <w:t>обеспечивает</w:t>
      </w:r>
      <w:r>
        <w:rPr>
          <w:spacing w:val="1"/>
        </w:rPr>
        <w:t xml:space="preserve"> </w:t>
      </w:r>
      <w:r>
        <w:t>развитие</w:t>
      </w:r>
      <w:r>
        <w:rPr>
          <w:spacing w:val="1"/>
        </w:rPr>
        <w:t xml:space="preserve"> </w:t>
      </w:r>
      <w:r>
        <w:rPr>
          <w:i/>
        </w:rPr>
        <w:t>познавательных</w:t>
      </w:r>
      <w:r>
        <w:rPr>
          <w:i/>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Именно</w:t>
      </w:r>
      <w:r>
        <w:rPr>
          <w:spacing w:val="1"/>
        </w:rPr>
        <w:t xml:space="preserve"> </w:t>
      </w:r>
      <w:r>
        <w:t>она</w:t>
      </w:r>
      <w:r>
        <w:rPr>
          <w:spacing w:val="1"/>
        </w:rPr>
        <w:t xml:space="preserve"> </w:t>
      </w:r>
      <w:r>
        <w:t>обеспечивает</w:t>
      </w:r>
      <w:r>
        <w:rPr>
          <w:spacing w:val="1"/>
        </w:rPr>
        <w:t xml:space="preserve"> </w:t>
      </w:r>
      <w:r>
        <w:t>«приобретение</w:t>
      </w:r>
      <w:r>
        <w:rPr>
          <w:spacing w:val="1"/>
        </w:rPr>
        <w:t xml:space="preserve"> </w:t>
      </w:r>
      <w:r>
        <w:t>опыта историко-культурного, цивилизационного подхода к оценке социальных</w:t>
      </w:r>
      <w:r>
        <w:rPr>
          <w:spacing w:val="1"/>
        </w:rPr>
        <w:t xml:space="preserve"> </w:t>
      </w:r>
      <w:r>
        <w:t>явлений,</w:t>
      </w:r>
      <w:r>
        <w:rPr>
          <w:spacing w:val="1"/>
        </w:rPr>
        <w:t xml:space="preserve"> </w:t>
      </w:r>
      <w:r>
        <w:t>современных</w:t>
      </w:r>
      <w:r>
        <w:rPr>
          <w:spacing w:val="1"/>
        </w:rPr>
        <w:t xml:space="preserve"> </w:t>
      </w:r>
      <w:r>
        <w:t>глобальных</w:t>
      </w:r>
      <w:r>
        <w:rPr>
          <w:spacing w:val="1"/>
        </w:rPr>
        <w:t xml:space="preserve"> </w:t>
      </w:r>
      <w:r>
        <w:t>процессов»;</w:t>
      </w:r>
      <w:r>
        <w:rPr>
          <w:spacing w:val="1"/>
        </w:rPr>
        <w:t xml:space="preserve"> </w:t>
      </w:r>
      <w:r>
        <w:t>«развитие</w:t>
      </w:r>
      <w:r>
        <w:rPr>
          <w:spacing w:val="1"/>
        </w:rPr>
        <w:t xml:space="preserve"> </w:t>
      </w:r>
      <w:r>
        <w:t>умений</w:t>
      </w:r>
      <w:r>
        <w:rPr>
          <w:spacing w:val="1"/>
        </w:rPr>
        <w:t xml:space="preserve"> </w:t>
      </w:r>
      <w:r>
        <w:t>искать,</w:t>
      </w:r>
      <w:r>
        <w:rPr>
          <w:spacing w:val="1"/>
        </w:rPr>
        <w:t xml:space="preserve"> </w:t>
      </w:r>
      <w:r>
        <w:t>анализировать,</w:t>
      </w:r>
      <w:r>
        <w:rPr>
          <w:spacing w:val="1"/>
        </w:rPr>
        <w:t xml:space="preserve"> </w:t>
      </w:r>
      <w:r>
        <w:t>сопоставлять</w:t>
      </w:r>
      <w:r>
        <w:rPr>
          <w:spacing w:val="1"/>
        </w:rPr>
        <w:t xml:space="preserve"> </w:t>
      </w:r>
      <w:r>
        <w:t>и</w:t>
      </w:r>
      <w:r>
        <w:rPr>
          <w:spacing w:val="1"/>
        </w:rPr>
        <w:t xml:space="preserve"> </w:t>
      </w:r>
      <w:r>
        <w:t>оценивать</w:t>
      </w:r>
      <w:r>
        <w:rPr>
          <w:spacing w:val="1"/>
        </w:rPr>
        <w:t xml:space="preserve"> </w:t>
      </w:r>
      <w:r>
        <w:t>содержащуюся</w:t>
      </w:r>
      <w:r>
        <w:rPr>
          <w:spacing w:val="1"/>
        </w:rPr>
        <w:t xml:space="preserve"> </w:t>
      </w:r>
      <w:r>
        <w:t>в</w:t>
      </w:r>
      <w:r>
        <w:rPr>
          <w:spacing w:val="71"/>
        </w:rPr>
        <w:t xml:space="preserve"> </w:t>
      </w:r>
      <w:r>
        <w:t>различных</w:t>
      </w:r>
      <w:r>
        <w:rPr>
          <w:spacing w:val="1"/>
        </w:rPr>
        <w:t xml:space="preserve"> </w:t>
      </w:r>
      <w:r>
        <w:t>источниках</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и</w:t>
      </w:r>
      <w:r>
        <w:rPr>
          <w:spacing w:val="1"/>
        </w:rPr>
        <w:t xml:space="preserve"> </w:t>
      </w:r>
      <w:r>
        <w:t>явлениях</w:t>
      </w:r>
      <w:r>
        <w:rPr>
          <w:spacing w:val="1"/>
        </w:rPr>
        <w:t xml:space="preserve"> </w:t>
      </w:r>
      <w:r>
        <w:t>прошлого</w:t>
      </w:r>
      <w:r>
        <w:rPr>
          <w:spacing w:val="1"/>
        </w:rPr>
        <w:t xml:space="preserve"> </w:t>
      </w:r>
      <w:r>
        <w:t>и</w:t>
      </w:r>
      <w:r>
        <w:rPr>
          <w:spacing w:val="1"/>
        </w:rPr>
        <w:t xml:space="preserve"> </w:t>
      </w:r>
      <w:r>
        <w:t>настоящего».</w:t>
      </w:r>
      <w:r>
        <w:rPr>
          <w:spacing w:val="1"/>
        </w:rPr>
        <w:t xml:space="preserve"> </w:t>
      </w:r>
      <w:r>
        <w:t>Вторая группа линий – формирование оценочного, эмоционального отношения к</w:t>
      </w:r>
      <w:r>
        <w:rPr>
          <w:spacing w:val="-67"/>
        </w:rPr>
        <w:t xml:space="preserve"> </w:t>
      </w:r>
      <w:r>
        <w:t>миру</w:t>
      </w:r>
      <w:r>
        <w:rPr>
          <w:spacing w:val="1"/>
        </w:rPr>
        <w:t xml:space="preserve"> </w:t>
      </w:r>
      <w:r>
        <w:t>–</w:t>
      </w:r>
      <w:r>
        <w:rPr>
          <w:spacing w:val="1"/>
        </w:rPr>
        <w:t xml:space="preserve"> </w:t>
      </w:r>
      <w:r>
        <w:t>способствует</w:t>
      </w:r>
      <w:r>
        <w:rPr>
          <w:spacing w:val="1"/>
        </w:rPr>
        <w:t xml:space="preserve"> </w:t>
      </w:r>
      <w:r>
        <w:rPr>
          <w:i/>
        </w:rPr>
        <w:t>личностному</w:t>
      </w:r>
      <w:r>
        <w:rPr>
          <w:i/>
          <w:spacing w:val="1"/>
        </w:rPr>
        <w:t xml:space="preserve"> </w:t>
      </w:r>
      <w:r>
        <w:t>развитию</w:t>
      </w:r>
      <w:r>
        <w:rPr>
          <w:spacing w:val="1"/>
        </w:rPr>
        <w:t xml:space="preserve"> </w:t>
      </w:r>
      <w:r>
        <w:t>ученика.</w:t>
      </w:r>
      <w:r>
        <w:rPr>
          <w:spacing w:val="1"/>
        </w:rPr>
        <w:t xml:space="preserve"> </w:t>
      </w:r>
      <w:r>
        <w:t>С</w:t>
      </w:r>
      <w:r>
        <w:rPr>
          <w:spacing w:val="1"/>
        </w:rPr>
        <w:t xml:space="preserve"> </w:t>
      </w:r>
      <w:r>
        <w:t>ней</w:t>
      </w:r>
      <w:r>
        <w:rPr>
          <w:spacing w:val="1"/>
        </w:rPr>
        <w:t xml:space="preserve"> </w:t>
      </w:r>
      <w:r>
        <w:t>связаны</w:t>
      </w:r>
      <w:r>
        <w:rPr>
          <w:spacing w:val="70"/>
        </w:rPr>
        <w:t xml:space="preserve"> </w:t>
      </w:r>
      <w:r>
        <w:t>такие</w:t>
      </w:r>
      <w:r>
        <w:rPr>
          <w:spacing w:val="1"/>
        </w:rPr>
        <w:t xml:space="preserve"> </w:t>
      </w:r>
      <w:r>
        <w:t>задачи</w:t>
      </w:r>
      <w:r>
        <w:rPr>
          <w:spacing w:val="1"/>
        </w:rPr>
        <w:t xml:space="preserve"> </w:t>
      </w:r>
      <w:r>
        <w:t>предмета,</w:t>
      </w:r>
      <w:r>
        <w:rPr>
          <w:spacing w:val="1"/>
        </w:rPr>
        <w:t xml:space="preserve"> </w:t>
      </w:r>
      <w:r>
        <w:t>как</w:t>
      </w:r>
      <w:r>
        <w:rPr>
          <w:spacing w:val="1"/>
        </w:rPr>
        <w:t xml:space="preserve"> </w:t>
      </w:r>
      <w:r>
        <w:t>«формирование</w:t>
      </w:r>
      <w:r>
        <w:rPr>
          <w:spacing w:val="1"/>
        </w:rPr>
        <w:t xml:space="preserve"> </w:t>
      </w:r>
      <w:r>
        <w:t>основ</w:t>
      </w:r>
      <w:r>
        <w:rPr>
          <w:spacing w:val="1"/>
        </w:rPr>
        <w:t xml:space="preserve"> </w:t>
      </w:r>
      <w:r>
        <w:t>гражданской,</w:t>
      </w:r>
      <w:r>
        <w:rPr>
          <w:spacing w:val="1"/>
        </w:rPr>
        <w:t xml:space="preserve"> </w:t>
      </w:r>
      <w:r>
        <w:t>этнонациональной,</w:t>
      </w:r>
      <w:r>
        <w:rPr>
          <w:spacing w:val="1"/>
        </w:rPr>
        <w:t xml:space="preserve"> </w:t>
      </w:r>
      <w:r>
        <w:t>социальной, культурной самоидентификации личности обучающегося, усвоение</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 и демократических ценностей, идей мира и взаимопонимания</w:t>
      </w:r>
      <w:r>
        <w:rPr>
          <w:spacing w:val="1"/>
        </w:rPr>
        <w:t xml:space="preserve"> </w:t>
      </w:r>
      <w:r>
        <w:t>между</w:t>
      </w:r>
      <w:r>
        <w:rPr>
          <w:spacing w:val="-4"/>
        </w:rPr>
        <w:t xml:space="preserve"> </w:t>
      </w:r>
      <w:r>
        <w:t>народами,</w:t>
      </w:r>
      <w:r>
        <w:rPr>
          <w:spacing w:val="4"/>
        </w:rPr>
        <w:t xml:space="preserve"> </w:t>
      </w:r>
      <w:r>
        <w:t>людьми</w:t>
      </w:r>
      <w:r>
        <w:rPr>
          <w:spacing w:val="1"/>
        </w:rPr>
        <w:t xml:space="preserve"> </w:t>
      </w:r>
      <w:r>
        <w:t>разных</w:t>
      </w:r>
      <w:r>
        <w:rPr>
          <w:spacing w:val="-3"/>
        </w:rPr>
        <w:t xml:space="preserve"> </w:t>
      </w:r>
      <w:r>
        <w:t>культур».</w:t>
      </w:r>
    </w:p>
    <w:p w:rsidR="00877DF7" w:rsidRDefault="00A448DA">
      <w:pPr>
        <w:pStyle w:val="a3"/>
        <w:ind w:right="702" w:firstLine="628"/>
        <w:rPr>
          <w:i/>
        </w:rPr>
      </w:pPr>
      <w:r>
        <w:t>Аналогично</w:t>
      </w:r>
      <w:r>
        <w:rPr>
          <w:spacing w:val="1"/>
        </w:rPr>
        <w:t xml:space="preserve"> </w:t>
      </w:r>
      <w:r>
        <w:t>и</w:t>
      </w:r>
      <w:r>
        <w:rPr>
          <w:spacing w:val="1"/>
        </w:rPr>
        <w:t xml:space="preserve"> </w:t>
      </w:r>
      <w:r>
        <w:t>в</w:t>
      </w:r>
      <w:r>
        <w:rPr>
          <w:spacing w:val="1"/>
        </w:rPr>
        <w:t xml:space="preserve"> </w:t>
      </w:r>
      <w:r>
        <w:t>предмете</w:t>
      </w:r>
      <w:r>
        <w:rPr>
          <w:spacing w:val="1"/>
        </w:rPr>
        <w:t xml:space="preserve"> </w:t>
      </w:r>
      <w:r>
        <w:rPr>
          <w:b/>
        </w:rPr>
        <w:t>«Обществознание»,</w:t>
      </w:r>
      <w:r>
        <w:rPr>
          <w:b/>
          <w:spacing w:val="1"/>
        </w:rPr>
        <w:t xml:space="preserve"> </w:t>
      </w:r>
      <w:r>
        <w:t>который</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w:t>
      </w:r>
      <w:r>
        <w:rPr>
          <w:spacing w:val="1"/>
        </w:rPr>
        <w:t xml:space="preserve"> </w:t>
      </w:r>
      <w:r>
        <w:t>нацелен</w:t>
      </w:r>
      <w:r>
        <w:rPr>
          <w:spacing w:val="1"/>
        </w:rPr>
        <w:t xml:space="preserve"> </w:t>
      </w:r>
      <w:r>
        <w:t>на</w:t>
      </w:r>
      <w:r>
        <w:rPr>
          <w:spacing w:val="1"/>
        </w:rPr>
        <w:t xml:space="preserve"> </w:t>
      </w:r>
      <w:r>
        <w:rPr>
          <w:i/>
        </w:rPr>
        <w:t>познавательные</w:t>
      </w:r>
      <w:r>
        <w:rPr>
          <w:i/>
          <w:spacing w:val="1"/>
        </w:rPr>
        <w:t xml:space="preserve"> </w:t>
      </w:r>
      <w:r>
        <w:t>универсальные учебные действия. Этому способствует освоение приемов работы</w:t>
      </w:r>
      <w:r>
        <w:rPr>
          <w:spacing w:val="-67"/>
        </w:rPr>
        <w:t xml:space="preserve"> </w:t>
      </w:r>
      <w:r>
        <w:t>с</w:t>
      </w:r>
      <w:r>
        <w:rPr>
          <w:spacing w:val="1"/>
        </w:rPr>
        <w:t xml:space="preserve"> </w:t>
      </w:r>
      <w:r>
        <w:t>социально</w:t>
      </w:r>
      <w:r>
        <w:rPr>
          <w:spacing w:val="1"/>
        </w:rPr>
        <w:t xml:space="preserve"> </w:t>
      </w:r>
      <w:r>
        <w:t>значимой</w:t>
      </w:r>
      <w:r>
        <w:rPr>
          <w:spacing w:val="1"/>
        </w:rPr>
        <w:t xml:space="preserve"> </w:t>
      </w:r>
      <w:r>
        <w:t>информацией,</w:t>
      </w:r>
      <w:r>
        <w:rPr>
          <w:spacing w:val="1"/>
        </w:rPr>
        <w:t xml:space="preserve"> </w:t>
      </w:r>
      <w:r>
        <w:t>её</w:t>
      </w:r>
      <w:r>
        <w:rPr>
          <w:spacing w:val="1"/>
        </w:rPr>
        <w:t xml:space="preserve"> </w:t>
      </w:r>
      <w:r>
        <w:t>осмысление;</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делать</w:t>
      </w:r>
      <w:r>
        <w:rPr>
          <w:spacing w:val="1"/>
        </w:rPr>
        <w:t xml:space="preserve"> </w:t>
      </w:r>
      <w:r>
        <w:t>необходимые</w:t>
      </w:r>
      <w:r>
        <w:rPr>
          <w:spacing w:val="1"/>
        </w:rPr>
        <w:t xml:space="preserve"> </w:t>
      </w:r>
      <w:r>
        <w:t>выводы</w:t>
      </w:r>
      <w:r>
        <w:rPr>
          <w:spacing w:val="1"/>
        </w:rPr>
        <w:t xml:space="preserve"> </w:t>
      </w:r>
      <w:r>
        <w:t>и</w:t>
      </w:r>
      <w:r>
        <w:rPr>
          <w:spacing w:val="1"/>
        </w:rPr>
        <w:t xml:space="preserve"> </w:t>
      </w:r>
      <w:r>
        <w:t>давать</w:t>
      </w:r>
      <w:r>
        <w:rPr>
          <w:spacing w:val="1"/>
        </w:rPr>
        <w:t xml:space="preserve"> </w:t>
      </w:r>
      <w:r>
        <w:t>обоснованные</w:t>
      </w:r>
      <w:r>
        <w:rPr>
          <w:spacing w:val="1"/>
        </w:rPr>
        <w:t xml:space="preserve"> </w:t>
      </w:r>
      <w:r>
        <w:t>оценки</w:t>
      </w:r>
      <w:r>
        <w:rPr>
          <w:spacing w:val="1"/>
        </w:rPr>
        <w:t xml:space="preserve"> </w:t>
      </w:r>
      <w:r>
        <w:t>социальным</w:t>
      </w:r>
      <w:r>
        <w:rPr>
          <w:spacing w:val="1"/>
        </w:rPr>
        <w:t xml:space="preserve"> </w:t>
      </w:r>
      <w:r>
        <w:t>событиям</w:t>
      </w:r>
      <w:r>
        <w:rPr>
          <w:spacing w:val="1"/>
        </w:rPr>
        <w:t xml:space="preserve"> </w:t>
      </w:r>
      <w:r>
        <w:t>и</w:t>
      </w:r>
      <w:r>
        <w:rPr>
          <w:spacing w:val="1"/>
        </w:rPr>
        <w:t xml:space="preserve"> </w:t>
      </w:r>
      <w:r>
        <w:t>процессам»</w:t>
      </w:r>
      <w:r>
        <w:rPr>
          <w:spacing w:val="1"/>
        </w:rPr>
        <w:t xml:space="preserve"> </w:t>
      </w:r>
      <w:r>
        <w:t>и</w:t>
      </w:r>
      <w:r>
        <w:rPr>
          <w:spacing w:val="1"/>
        </w:rPr>
        <w:t xml:space="preserve"> </w:t>
      </w:r>
      <w:r>
        <w:t>многое</w:t>
      </w:r>
      <w:r>
        <w:rPr>
          <w:spacing w:val="1"/>
        </w:rPr>
        <w:t xml:space="preserve"> </w:t>
      </w:r>
      <w:r>
        <w:t>другое.</w:t>
      </w:r>
      <w:r>
        <w:rPr>
          <w:spacing w:val="1"/>
        </w:rPr>
        <w:t xml:space="preserve"> </w:t>
      </w:r>
      <w:r>
        <w:t>Важна</w:t>
      </w:r>
      <w:r>
        <w:rPr>
          <w:spacing w:val="1"/>
        </w:rPr>
        <w:t xml:space="preserve"> </w:t>
      </w:r>
      <w:r>
        <w:t>нацеленность</w:t>
      </w:r>
      <w:r>
        <w:rPr>
          <w:spacing w:val="1"/>
        </w:rPr>
        <w:t xml:space="preserve"> </w:t>
      </w:r>
      <w:r>
        <w:t>предмета</w:t>
      </w:r>
      <w:r>
        <w:rPr>
          <w:spacing w:val="52"/>
        </w:rPr>
        <w:t xml:space="preserve"> </w:t>
      </w:r>
      <w:r>
        <w:t>и</w:t>
      </w:r>
      <w:r>
        <w:rPr>
          <w:spacing w:val="50"/>
        </w:rPr>
        <w:t xml:space="preserve"> </w:t>
      </w:r>
      <w:r>
        <w:t>на</w:t>
      </w:r>
      <w:r>
        <w:rPr>
          <w:spacing w:val="52"/>
        </w:rPr>
        <w:t xml:space="preserve"> </w:t>
      </w:r>
      <w:r>
        <w:rPr>
          <w:i/>
        </w:rPr>
        <w:t>личностное</w:t>
      </w:r>
      <w:r>
        <w:rPr>
          <w:i/>
          <w:spacing w:val="52"/>
        </w:rPr>
        <w:t xml:space="preserve"> </w:t>
      </w:r>
      <w:r>
        <w:rPr>
          <w:i/>
        </w:rPr>
        <w:t>развитие</w:t>
      </w:r>
      <w:r>
        <w:rPr>
          <w:i/>
          <w:spacing w:val="52"/>
        </w:rPr>
        <w:t xml:space="preserve"> </w:t>
      </w:r>
      <w:r>
        <w:rPr>
          <w:i/>
        </w:rPr>
        <w:t>учеников,</w:t>
      </w:r>
      <w:r>
        <w:rPr>
          <w:i/>
          <w:spacing w:val="53"/>
        </w:rPr>
        <w:t xml:space="preserve"> </w:t>
      </w:r>
      <w:r>
        <w:rPr>
          <w:i/>
        </w:rPr>
        <w:t>чему</w:t>
      </w:r>
      <w:r>
        <w:rPr>
          <w:i/>
          <w:spacing w:val="52"/>
        </w:rPr>
        <w:t xml:space="preserve"> </w:t>
      </w:r>
      <w:r>
        <w:rPr>
          <w:i/>
        </w:rPr>
        <w:t>способствует</w:t>
      </w:r>
    </w:p>
    <w:p w:rsidR="00877DF7" w:rsidRDefault="00A448DA">
      <w:pPr>
        <w:ind w:left="395" w:right="704"/>
        <w:jc w:val="both"/>
        <w:rPr>
          <w:i/>
          <w:sz w:val="28"/>
        </w:rPr>
      </w:pPr>
      <w:r>
        <w:rPr>
          <w:i/>
          <w:sz w:val="28"/>
        </w:rPr>
        <w:t>«формирование у учащихся личностных представлений об основах российской</w:t>
      </w:r>
      <w:r>
        <w:rPr>
          <w:i/>
          <w:spacing w:val="1"/>
          <w:sz w:val="28"/>
        </w:rPr>
        <w:t xml:space="preserve"> </w:t>
      </w:r>
      <w:r>
        <w:rPr>
          <w:i/>
          <w:sz w:val="28"/>
        </w:rPr>
        <w:t>гражданской</w:t>
      </w:r>
      <w:r>
        <w:rPr>
          <w:i/>
          <w:spacing w:val="1"/>
          <w:sz w:val="28"/>
        </w:rPr>
        <w:t xml:space="preserve"> </w:t>
      </w:r>
      <w:r>
        <w:rPr>
          <w:i/>
          <w:sz w:val="28"/>
        </w:rPr>
        <w:t>идентичности,</w:t>
      </w:r>
      <w:r>
        <w:rPr>
          <w:i/>
          <w:spacing w:val="1"/>
          <w:sz w:val="28"/>
        </w:rPr>
        <w:t xml:space="preserve"> </w:t>
      </w:r>
      <w:r>
        <w:rPr>
          <w:i/>
          <w:sz w:val="28"/>
        </w:rPr>
        <w:t>патриотизма,</w:t>
      </w:r>
      <w:r>
        <w:rPr>
          <w:i/>
          <w:spacing w:val="1"/>
          <w:sz w:val="28"/>
        </w:rPr>
        <w:t xml:space="preserve"> </w:t>
      </w:r>
      <w:r>
        <w:rPr>
          <w:i/>
          <w:sz w:val="28"/>
        </w:rPr>
        <w:t>гражданственности,</w:t>
      </w:r>
      <w:r>
        <w:rPr>
          <w:i/>
          <w:spacing w:val="1"/>
          <w:sz w:val="28"/>
        </w:rPr>
        <w:t xml:space="preserve"> </w:t>
      </w:r>
      <w:r>
        <w:rPr>
          <w:i/>
          <w:sz w:val="28"/>
        </w:rPr>
        <w:t>социальной</w:t>
      </w:r>
      <w:r>
        <w:rPr>
          <w:i/>
          <w:spacing w:val="1"/>
          <w:sz w:val="28"/>
        </w:rPr>
        <w:t xml:space="preserve"> </w:t>
      </w:r>
      <w:r>
        <w:rPr>
          <w:i/>
          <w:sz w:val="28"/>
        </w:rPr>
        <w:t>ответственности, правового самосознания, толерантности, приверженности</w:t>
      </w:r>
      <w:r>
        <w:rPr>
          <w:i/>
          <w:spacing w:val="1"/>
          <w:sz w:val="28"/>
        </w:rPr>
        <w:t xml:space="preserve"> </w:t>
      </w:r>
      <w:r>
        <w:rPr>
          <w:i/>
          <w:sz w:val="28"/>
        </w:rPr>
        <w:t>ценностям,</w:t>
      </w:r>
      <w:r>
        <w:rPr>
          <w:i/>
          <w:spacing w:val="2"/>
          <w:sz w:val="28"/>
        </w:rPr>
        <w:t xml:space="preserve"> </w:t>
      </w:r>
      <w:r>
        <w:rPr>
          <w:i/>
          <w:sz w:val="28"/>
        </w:rPr>
        <w:t>закреплённым в Конституции</w:t>
      </w:r>
      <w:r>
        <w:rPr>
          <w:i/>
          <w:spacing w:val="5"/>
          <w:sz w:val="28"/>
        </w:rPr>
        <w:t xml:space="preserve"> </w:t>
      </w:r>
      <w:r>
        <w:rPr>
          <w:i/>
          <w:sz w:val="28"/>
        </w:rPr>
        <w:t>Российской Федерации».</w:t>
      </w:r>
    </w:p>
    <w:p w:rsidR="00877DF7" w:rsidRDefault="00A448DA">
      <w:pPr>
        <w:pStyle w:val="a3"/>
        <w:spacing w:before="1"/>
        <w:ind w:right="699" w:firstLine="628"/>
        <w:rPr>
          <w:i/>
        </w:rPr>
      </w:pPr>
      <w:r>
        <w:t>Предмет</w:t>
      </w:r>
      <w:r>
        <w:rPr>
          <w:spacing w:val="1"/>
        </w:rPr>
        <w:t xml:space="preserve"> </w:t>
      </w:r>
      <w:r>
        <w:rPr>
          <w:b/>
        </w:rPr>
        <w:t>«География»,</w:t>
      </w:r>
      <w:r>
        <w:rPr>
          <w:b/>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w:t>
      </w:r>
      <w:r>
        <w:rPr>
          <w:spacing w:val="-67"/>
        </w:rPr>
        <w:t xml:space="preserve"> </w:t>
      </w:r>
      <w:r>
        <w:t>нацелен</w:t>
      </w:r>
      <w:r>
        <w:rPr>
          <w:spacing w:val="1"/>
        </w:rPr>
        <w:t xml:space="preserve"> </w:t>
      </w:r>
      <w:r>
        <w:t>на</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Этому</w:t>
      </w:r>
      <w:r>
        <w:rPr>
          <w:spacing w:val="1"/>
        </w:rPr>
        <w:t xml:space="preserve"> </w:t>
      </w:r>
      <w:r>
        <w:t>способствует «формирование умений и навыков использования разнообразных</w:t>
      </w:r>
      <w:r>
        <w:rPr>
          <w:spacing w:val="1"/>
        </w:rPr>
        <w:t xml:space="preserve"> </w:t>
      </w:r>
      <w:r>
        <w:t>географических знаний в повседневной жизни для объяснения и оценки явлений</w:t>
      </w:r>
      <w:r>
        <w:rPr>
          <w:spacing w:val="1"/>
        </w:rPr>
        <w:t xml:space="preserve"> </w:t>
      </w:r>
      <w:r>
        <w:t>и</w:t>
      </w:r>
      <w:r>
        <w:rPr>
          <w:spacing w:val="1"/>
        </w:rPr>
        <w:t xml:space="preserve"> </w:t>
      </w:r>
      <w:r>
        <w:t>процессов».</w:t>
      </w:r>
      <w:r>
        <w:rPr>
          <w:spacing w:val="1"/>
        </w:rPr>
        <w:t xml:space="preserve"> </w:t>
      </w:r>
      <w:r>
        <w:rPr>
          <w:i/>
        </w:rPr>
        <w:t>Коммуникативные</w:t>
      </w:r>
      <w:r>
        <w:rPr>
          <w:i/>
          <w:spacing w:val="1"/>
        </w:rPr>
        <w:t xml:space="preserve"> </w:t>
      </w:r>
      <w:r>
        <w:t>универсальные</w:t>
      </w:r>
      <w:r>
        <w:rPr>
          <w:spacing w:val="1"/>
        </w:rPr>
        <w:t xml:space="preserve"> </w:t>
      </w:r>
      <w:r>
        <w:t>учебные</w:t>
      </w:r>
      <w:r>
        <w:rPr>
          <w:spacing w:val="71"/>
        </w:rPr>
        <w:t xml:space="preserve"> </w:t>
      </w:r>
      <w:r>
        <w:t>действия</w:t>
      </w:r>
      <w:r>
        <w:rPr>
          <w:spacing w:val="1"/>
        </w:rPr>
        <w:t xml:space="preserve"> </w:t>
      </w:r>
      <w:r>
        <w:t>формируются в процессе «овладения основами картографической грамотности и</w:t>
      </w:r>
      <w:r>
        <w:rPr>
          <w:spacing w:val="1"/>
        </w:rPr>
        <w:t xml:space="preserve"> </w:t>
      </w:r>
      <w:r>
        <w:t>использования</w:t>
      </w:r>
      <w:r>
        <w:rPr>
          <w:spacing w:val="1"/>
        </w:rPr>
        <w:t xml:space="preserve"> </w:t>
      </w:r>
      <w:r>
        <w:t>географической</w:t>
      </w:r>
      <w:r>
        <w:rPr>
          <w:spacing w:val="1"/>
        </w:rPr>
        <w:t xml:space="preserve"> </w:t>
      </w:r>
      <w:r>
        <w:t>карты</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языков</w:t>
      </w:r>
      <w:r>
        <w:rPr>
          <w:spacing w:val="1"/>
        </w:rPr>
        <w:t xml:space="preserve"> </w:t>
      </w:r>
      <w:r>
        <w:t>международного</w:t>
      </w:r>
      <w:r>
        <w:rPr>
          <w:spacing w:val="1"/>
        </w:rPr>
        <w:t xml:space="preserve"> </w:t>
      </w:r>
      <w:r>
        <w:t>общения».</w:t>
      </w:r>
      <w:r>
        <w:rPr>
          <w:spacing w:val="1"/>
        </w:rPr>
        <w:t xml:space="preserve"> </w:t>
      </w:r>
      <w:r>
        <w:t>Наконец,</w:t>
      </w:r>
      <w:r>
        <w:rPr>
          <w:spacing w:val="1"/>
        </w:rPr>
        <w:t xml:space="preserve"> </w:t>
      </w:r>
      <w:r>
        <w:t>«формирование</w:t>
      </w:r>
      <w:r>
        <w:rPr>
          <w:spacing w:val="1"/>
        </w:rPr>
        <w:t xml:space="preserve"> </w:t>
      </w:r>
      <w:r>
        <w:t>первичных</w:t>
      </w:r>
      <w:r>
        <w:rPr>
          <w:spacing w:val="1"/>
        </w:rPr>
        <w:t xml:space="preserve"> </w:t>
      </w:r>
      <w:r>
        <w:t>компетенций</w:t>
      </w:r>
      <w:r>
        <w:rPr>
          <w:spacing w:val="1"/>
        </w:rPr>
        <w:t xml:space="preserve"> </w:t>
      </w:r>
      <w:r>
        <w:t>использования</w:t>
      </w:r>
      <w:r>
        <w:rPr>
          <w:spacing w:val="1"/>
        </w:rPr>
        <w:t xml:space="preserve"> </w:t>
      </w:r>
      <w:r>
        <w:t>территориального</w:t>
      </w:r>
      <w:r>
        <w:rPr>
          <w:spacing w:val="1"/>
        </w:rPr>
        <w:t xml:space="preserve"> </w:t>
      </w:r>
      <w:r>
        <w:t>подхода</w:t>
      </w:r>
      <w:r>
        <w:rPr>
          <w:spacing w:val="1"/>
        </w:rPr>
        <w:t xml:space="preserve"> </w:t>
      </w:r>
      <w:r>
        <w:t>как</w:t>
      </w:r>
      <w:r>
        <w:rPr>
          <w:spacing w:val="1"/>
        </w:rPr>
        <w:t xml:space="preserve"> </w:t>
      </w:r>
      <w:r>
        <w:t>основы</w:t>
      </w:r>
      <w:r>
        <w:rPr>
          <w:spacing w:val="1"/>
        </w:rPr>
        <w:t xml:space="preserve"> </w:t>
      </w:r>
      <w:r>
        <w:t>географического</w:t>
      </w:r>
      <w:r>
        <w:rPr>
          <w:spacing w:val="1"/>
        </w:rPr>
        <w:t xml:space="preserve"> </w:t>
      </w:r>
      <w:r>
        <w:t>мышления</w:t>
      </w:r>
      <w:r>
        <w:rPr>
          <w:spacing w:val="71"/>
        </w:rPr>
        <w:t xml:space="preserve"> </w:t>
      </w:r>
      <w:r>
        <w:t>для</w:t>
      </w:r>
      <w:r>
        <w:rPr>
          <w:spacing w:val="1"/>
        </w:rPr>
        <w:t xml:space="preserve"> </w:t>
      </w:r>
      <w:r>
        <w:t>осознания своего места в целостном, многообразном и быстро изменяющемся</w:t>
      </w:r>
      <w:r>
        <w:rPr>
          <w:spacing w:val="1"/>
        </w:rPr>
        <w:t xml:space="preserve"> </w:t>
      </w:r>
      <w:r>
        <w:t>мире</w:t>
      </w:r>
      <w:r>
        <w:rPr>
          <w:spacing w:val="-1"/>
        </w:rPr>
        <w:t xml:space="preserve"> </w:t>
      </w:r>
      <w:r>
        <w:t>и</w:t>
      </w:r>
      <w:r>
        <w:rPr>
          <w:spacing w:val="-1"/>
        </w:rPr>
        <w:t xml:space="preserve"> </w:t>
      </w:r>
      <w:r>
        <w:t>адекватной</w:t>
      </w:r>
      <w:r>
        <w:rPr>
          <w:spacing w:val="-1"/>
        </w:rPr>
        <w:t xml:space="preserve"> </w:t>
      </w:r>
      <w:r>
        <w:t>ориентации</w:t>
      </w:r>
      <w:r>
        <w:rPr>
          <w:spacing w:val="-1"/>
        </w:rPr>
        <w:t xml:space="preserve"> </w:t>
      </w:r>
      <w:r>
        <w:t>в</w:t>
      </w:r>
      <w:r>
        <w:rPr>
          <w:spacing w:val="-2"/>
        </w:rPr>
        <w:t xml:space="preserve"> </w:t>
      </w:r>
      <w:r>
        <w:t>нём»</w:t>
      </w:r>
      <w:r>
        <w:rPr>
          <w:spacing w:val="-5"/>
        </w:rPr>
        <w:t xml:space="preserve"> </w:t>
      </w:r>
      <w:r>
        <w:t xml:space="preserve">способствует </w:t>
      </w:r>
      <w:r>
        <w:rPr>
          <w:i/>
        </w:rPr>
        <w:t>личностному развитию.</w:t>
      </w:r>
    </w:p>
    <w:p w:rsidR="00877DF7" w:rsidRDefault="00A448DA">
      <w:pPr>
        <w:spacing w:line="318" w:lineRule="exact"/>
        <w:ind w:left="1024"/>
        <w:jc w:val="both"/>
        <w:rPr>
          <w:sz w:val="28"/>
        </w:rPr>
      </w:pPr>
      <w:r>
        <w:rPr>
          <w:sz w:val="28"/>
        </w:rPr>
        <w:t xml:space="preserve">Предмет   </w:t>
      </w:r>
      <w:r>
        <w:rPr>
          <w:spacing w:val="54"/>
          <w:sz w:val="28"/>
        </w:rPr>
        <w:t xml:space="preserve"> </w:t>
      </w:r>
      <w:r>
        <w:rPr>
          <w:b/>
          <w:sz w:val="28"/>
        </w:rPr>
        <w:t xml:space="preserve">«Математика»   </w:t>
      </w:r>
      <w:r>
        <w:rPr>
          <w:b/>
          <w:spacing w:val="51"/>
          <w:sz w:val="28"/>
        </w:rPr>
        <w:t xml:space="preserve"> </w:t>
      </w:r>
      <w:r>
        <w:rPr>
          <w:sz w:val="28"/>
        </w:rPr>
        <w:t xml:space="preserve">направлен,   </w:t>
      </w:r>
      <w:r>
        <w:rPr>
          <w:spacing w:val="57"/>
          <w:sz w:val="28"/>
        </w:rPr>
        <w:t xml:space="preserve"> </w:t>
      </w:r>
      <w:r>
        <w:rPr>
          <w:sz w:val="28"/>
        </w:rPr>
        <w:t xml:space="preserve">прежде   </w:t>
      </w:r>
      <w:r>
        <w:rPr>
          <w:spacing w:val="56"/>
          <w:sz w:val="28"/>
        </w:rPr>
        <w:t xml:space="preserve"> </w:t>
      </w:r>
      <w:r>
        <w:rPr>
          <w:sz w:val="28"/>
        </w:rPr>
        <w:t xml:space="preserve">всего,   </w:t>
      </w:r>
      <w:r>
        <w:rPr>
          <w:spacing w:val="53"/>
          <w:sz w:val="28"/>
        </w:rPr>
        <w:t xml:space="preserve"> </w:t>
      </w:r>
      <w:r>
        <w:rPr>
          <w:sz w:val="28"/>
        </w:rPr>
        <w:t xml:space="preserve">на   </w:t>
      </w:r>
      <w:r>
        <w:rPr>
          <w:spacing w:val="52"/>
          <w:sz w:val="28"/>
        </w:rPr>
        <w:t xml:space="preserve"> </w:t>
      </w:r>
      <w:r>
        <w:rPr>
          <w:sz w:val="28"/>
        </w:rPr>
        <w:t>развитие</w:t>
      </w:r>
    </w:p>
    <w:p w:rsidR="00877DF7" w:rsidRDefault="00A448DA">
      <w:pPr>
        <w:ind w:left="395"/>
        <w:jc w:val="both"/>
        <w:rPr>
          <w:sz w:val="28"/>
        </w:rPr>
      </w:pPr>
      <w:r>
        <w:rPr>
          <w:i/>
          <w:sz w:val="28"/>
        </w:rPr>
        <w:t>познавательных</w:t>
      </w:r>
      <w:r>
        <w:rPr>
          <w:i/>
          <w:spacing w:val="87"/>
          <w:sz w:val="28"/>
        </w:rPr>
        <w:t xml:space="preserve"> </w:t>
      </w:r>
      <w:r>
        <w:rPr>
          <w:sz w:val="28"/>
        </w:rPr>
        <w:t>универсальных</w:t>
      </w:r>
      <w:r>
        <w:rPr>
          <w:spacing w:val="82"/>
          <w:sz w:val="28"/>
        </w:rPr>
        <w:t xml:space="preserve"> </w:t>
      </w:r>
      <w:r>
        <w:rPr>
          <w:sz w:val="28"/>
        </w:rPr>
        <w:t>учебных</w:t>
      </w:r>
      <w:r>
        <w:rPr>
          <w:spacing w:val="77"/>
          <w:sz w:val="28"/>
        </w:rPr>
        <w:t xml:space="preserve"> </w:t>
      </w:r>
      <w:r>
        <w:rPr>
          <w:sz w:val="28"/>
        </w:rPr>
        <w:t>действий.</w:t>
      </w:r>
      <w:r>
        <w:rPr>
          <w:spacing w:val="88"/>
          <w:sz w:val="28"/>
        </w:rPr>
        <w:t xml:space="preserve"> </w:t>
      </w:r>
      <w:r>
        <w:rPr>
          <w:sz w:val="28"/>
        </w:rPr>
        <w:t>Именно</w:t>
      </w:r>
      <w:r>
        <w:rPr>
          <w:spacing w:val="82"/>
          <w:sz w:val="28"/>
        </w:rPr>
        <w:t xml:space="preserve"> </w:t>
      </w:r>
      <w:r>
        <w:rPr>
          <w:sz w:val="28"/>
        </w:rPr>
        <w:t>на</w:t>
      </w:r>
      <w:r>
        <w:rPr>
          <w:spacing w:val="82"/>
          <w:sz w:val="28"/>
        </w:rPr>
        <w:t xml:space="preserve"> </w:t>
      </w:r>
      <w:r>
        <w:rPr>
          <w:sz w:val="28"/>
        </w:rPr>
        <w:t>это</w:t>
      </w:r>
      <w:r>
        <w:rPr>
          <w:spacing w:val="82"/>
          <w:sz w:val="28"/>
        </w:rPr>
        <w:t xml:space="preserve"> </w:t>
      </w:r>
      <w:r>
        <w:rPr>
          <w:sz w:val="28"/>
        </w:rPr>
        <w:t>нацелено</w:t>
      </w:r>
    </w:p>
    <w:p w:rsidR="00877DF7" w:rsidRDefault="00A448DA">
      <w:pPr>
        <w:pStyle w:val="a3"/>
        <w:spacing w:before="4"/>
        <w:ind w:right="701"/>
      </w:pPr>
      <w:r>
        <w:t>«формирование</w:t>
      </w:r>
      <w:r>
        <w:rPr>
          <w:spacing w:val="1"/>
        </w:rPr>
        <w:t xml:space="preserve"> </w:t>
      </w:r>
      <w:r>
        <w:t>представлений</w:t>
      </w:r>
      <w:r>
        <w:rPr>
          <w:spacing w:val="1"/>
        </w:rPr>
        <w:t xml:space="preserve"> </w:t>
      </w:r>
      <w:r>
        <w:t>о</w:t>
      </w:r>
      <w:r>
        <w:rPr>
          <w:spacing w:val="1"/>
        </w:rPr>
        <w:t xml:space="preserve"> </w:t>
      </w:r>
      <w:r>
        <w:t>математике</w:t>
      </w:r>
      <w:r>
        <w:rPr>
          <w:spacing w:val="1"/>
        </w:rPr>
        <w:t xml:space="preserve"> </w:t>
      </w:r>
      <w:r>
        <w:t>как</w:t>
      </w:r>
      <w:r>
        <w:rPr>
          <w:spacing w:val="1"/>
        </w:rPr>
        <w:t xml:space="preserve"> </w:t>
      </w:r>
      <w:r>
        <w:t>о</w:t>
      </w:r>
      <w:r>
        <w:rPr>
          <w:spacing w:val="1"/>
        </w:rPr>
        <w:t xml:space="preserve"> </w:t>
      </w:r>
      <w:r>
        <w:t>методе</w:t>
      </w:r>
      <w:r>
        <w:rPr>
          <w:spacing w:val="1"/>
        </w:rPr>
        <w:t xml:space="preserve"> </w:t>
      </w:r>
      <w:r>
        <w:t>познания</w:t>
      </w:r>
      <w:r>
        <w:rPr>
          <w:spacing w:val="1"/>
        </w:rPr>
        <w:t xml:space="preserve"> </w:t>
      </w:r>
      <w:r>
        <w:t>действительности,</w:t>
      </w:r>
      <w:r>
        <w:rPr>
          <w:spacing w:val="1"/>
        </w:rPr>
        <w:t xml:space="preserve"> </w:t>
      </w:r>
      <w:r>
        <w:t>позволяющем</w:t>
      </w:r>
      <w:r>
        <w:rPr>
          <w:spacing w:val="1"/>
        </w:rPr>
        <w:t xml:space="preserve"> </w:t>
      </w:r>
      <w:r>
        <w:t>описывать</w:t>
      </w:r>
      <w:r>
        <w:rPr>
          <w:spacing w:val="1"/>
        </w:rPr>
        <w:t xml:space="preserve"> </w:t>
      </w:r>
      <w:r>
        <w:t>и</w:t>
      </w:r>
      <w:r>
        <w:rPr>
          <w:spacing w:val="1"/>
        </w:rPr>
        <w:t xml:space="preserve"> </w:t>
      </w:r>
      <w:r>
        <w:t>изучать</w:t>
      </w:r>
      <w:r>
        <w:rPr>
          <w:spacing w:val="1"/>
        </w:rPr>
        <w:t xml:space="preserve"> </w:t>
      </w:r>
      <w:r>
        <w:t>реальные</w:t>
      </w:r>
      <w:r>
        <w:rPr>
          <w:spacing w:val="1"/>
        </w:rPr>
        <w:t xml:space="preserve"> </w:t>
      </w:r>
      <w:r>
        <w:t>процессы</w:t>
      </w:r>
      <w:r>
        <w:rPr>
          <w:spacing w:val="1"/>
        </w:rPr>
        <w:t xml:space="preserve"> </w:t>
      </w:r>
      <w:r>
        <w:t>и</w:t>
      </w:r>
      <w:r>
        <w:rPr>
          <w:spacing w:val="1"/>
        </w:rPr>
        <w:t xml:space="preserve"> </w:t>
      </w:r>
      <w:r>
        <w:t>явления».</w:t>
      </w:r>
    </w:p>
    <w:p w:rsidR="00877DF7" w:rsidRDefault="00A448DA">
      <w:pPr>
        <w:ind w:left="395" w:right="705" w:firstLine="628"/>
        <w:jc w:val="both"/>
        <w:rPr>
          <w:sz w:val="28"/>
        </w:rPr>
      </w:pPr>
      <w:r>
        <w:rPr>
          <w:sz w:val="28"/>
        </w:rPr>
        <w:t>Предмет</w:t>
      </w:r>
      <w:r>
        <w:rPr>
          <w:spacing w:val="1"/>
          <w:sz w:val="28"/>
        </w:rPr>
        <w:t xml:space="preserve"> </w:t>
      </w:r>
      <w:r>
        <w:rPr>
          <w:b/>
          <w:sz w:val="28"/>
        </w:rPr>
        <w:t>«Информатика»</w:t>
      </w:r>
      <w:r>
        <w:rPr>
          <w:b/>
          <w:spacing w:val="1"/>
          <w:sz w:val="28"/>
        </w:rPr>
        <w:t xml:space="preserve"> </w:t>
      </w:r>
      <w:r>
        <w:rPr>
          <w:sz w:val="28"/>
        </w:rPr>
        <w:t>направлен</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i/>
          <w:sz w:val="28"/>
        </w:rPr>
        <w:t>познавательных</w:t>
      </w:r>
      <w:r>
        <w:rPr>
          <w:i/>
          <w:spacing w:val="1"/>
          <w:sz w:val="28"/>
        </w:rPr>
        <w:t xml:space="preserve"> </w:t>
      </w:r>
      <w:r>
        <w:rPr>
          <w:i/>
          <w:sz w:val="28"/>
        </w:rPr>
        <w:t xml:space="preserve">универсальных учебных действий. </w:t>
      </w:r>
      <w:r>
        <w:rPr>
          <w:sz w:val="28"/>
        </w:rPr>
        <w:t>Этому оказывает содействие «формирование</w:t>
      </w:r>
      <w:r>
        <w:rPr>
          <w:spacing w:val="1"/>
          <w:sz w:val="28"/>
        </w:rPr>
        <w:t xml:space="preserve"> </w:t>
      </w:r>
      <w:r>
        <w:rPr>
          <w:sz w:val="28"/>
        </w:rPr>
        <w:t>знаний</w:t>
      </w:r>
      <w:r>
        <w:rPr>
          <w:spacing w:val="21"/>
          <w:sz w:val="28"/>
        </w:rPr>
        <w:t xml:space="preserve"> </w:t>
      </w:r>
      <w:r>
        <w:rPr>
          <w:sz w:val="28"/>
        </w:rPr>
        <w:t>об</w:t>
      </w:r>
      <w:r>
        <w:rPr>
          <w:spacing w:val="24"/>
          <w:sz w:val="28"/>
        </w:rPr>
        <w:t xml:space="preserve"> </w:t>
      </w:r>
      <w:r>
        <w:rPr>
          <w:sz w:val="28"/>
        </w:rPr>
        <w:t>алгоритмических</w:t>
      </w:r>
      <w:r>
        <w:rPr>
          <w:spacing w:val="18"/>
          <w:sz w:val="28"/>
        </w:rPr>
        <w:t xml:space="preserve"> </w:t>
      </w:r>
      <w:r>
        <w:rPr>
          <w:sz w:val="28"/>
        </w:rPr>
        <w:t>конструкциях,</w:t>
      </w:r>
      <w:r>
        <w:rPr>
          <w:spacing w:val="24"/>
          <w:sz w:val="28"/>
        </w:rPr>
        <w:t xml:space="preserve"> </w:t>
      </w:r>
      <w:r>
        <w:rPr>
          <w:sz w:val="28"/>
        </w:rPr>
        <w:t>логических</w:t>
      </w:r>
      <w:r>
        <w:rPr>
          <w:spacing w:val="18"/>
          <w:sz w:val="28"/>
        </w:rPr>
        <w:t xml:space="preserve"> </w:t>
      </w:r>
      <w:r>
        <w:rPr>
          <w:sz w:val="28"/>
        </w:rPr>
        <w:t>значениях</w:t>
      </w:r>
      <w:r>
        <w:rPr>
          <w:spacing w:val="18"/>
          <w:sz w:val="28"/>
        </w:rPr>
        <w:t xml:space="preserve"> </w:t>
      </w:r>
      <w:r>
        <w:rPr>
          <w:sz w:val="28"/>
        </w:rPr>
        <w:t>и</w:t>
      </w:r>
      <w:r>
        <w:rPr>
          <w:spacing w:val="27"/>
          <w:sz w:val="28"/>
        </w:rPr>
        <w:t xml:space="preserve"> </w:t>
      </w:r>
      <w:r>
        <w:rPr>
          <w:sz w:val="28"/>
        </w:rPr>
        <w:t>операциях»,</w:t>
      </w:r>
    </w:p>
    <w:p w:rsidR="00877DF7" w:rsidRDefault="00A448DA">
      <w:pPr>
        <w:pStyle w:val="a3"/>
        <w:spacing w:line="321" w:lineRule="exact"/>
      </w:pPr>
      <w:r>
        <w:t>«умений</w:t>
      </w:r>
      <w:r>
        <w:rPr>
          <w:spacing w:val="-6"/>
        </w:rPr>
        <w:t xml:space="preserve"> </w:t>
      </w:r>
      <w:r>
        <w:t>формализации</w:t>
      </w:r>
      <w:r>
        <w:rPr>
          <w:spacing w:val="-6"/>
        </w:rPr>
        <w:t xml:space="preserve"> </w:t>
      </w:r>
      <w:r>
        <w:t>и</w:t>
      </w:r>
      <w:r>
        <w:rPr>
          <w:spacing w:val="-6"/>
        </w:rPr>
        <w:t xml:space="preserve"> </w:t>
      </w:r>
      <w:r>
        <w:t>структурирования</w:t>
      </w:r>
      <w:r>
        <w:rPr>
          <w:spacing w:val="-5"/>
        </w:rPr>
        <w:t xml:space="preserve"> </w:t>
      </w:r>
      <w:r>
        <w:t>информации».</w:t>
      </w:r>
    </w:p>
    <w:p w:rsidR="00877DF7" w:rsidRDefault="00A448DA">
      <w:pPr>
        <w:ind w:left="395" w:right="704" w:firstLine="628"/>
        <w:jc w:val="both"/>
        <w:rPr>
          <w:sz w:val="28"/>
        </w:rPr>
      </w:pPr>
      <w:r>
        <w:rPr>
          <w:sz w:val="28"/>
        </w:rPr>
        <w:t>Предмет</w:t>
      </w:r>
      <w:r>
        <w:rPr>
          <w:spacing w:val="1"/>
          <w:sz w:val="28"/>
        </w:rPr>
        <w:t xml:space="preserve"> </w:t>
      </w:r>
      <w:r>
        <w:rPr>
          <w:b/>
          <w:sz w:val="28"/>
        </w:rPr>
        <w:t>«Физика»</w:t>
      </w:r>
      <w:r>
        <w:rPr>
          <w:b/>
          <w:spacing w:val="1"/>
          <w:sz w:val="28"/>
        </w:rPr>
        <w:t xml:space="preserve"> </w:t>
      </w:r>
      <w:r>
        <w:rPr>
          <w:sz w:val="28"/>
        </w:rPr>
        <w:t>кроме</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обеспечивает</w:t>
      </w:r>
      <w:r>
        <w:rPr>
          <w:spacing w:val="1"/>
          <w:sz w:val="28"/>
        </w:rPr>
        <w:t xml:space="preserve"> </w:t>
      </w:r>
      <w:r>
        <w:rPr>
          <w:sz w:val="28"/>
        </w:rPr>
        <w:t>формирование</w:t>
      </w:r>
      <w:r>
        <w:rPr>
          <w:spacing w:val="61"/>
          <w:sz w:val="28"/>
        </w:rPr>
        <w:t xml:space="preserve"> </w:t>
      </w:r>
      <w:r>
        <w:rPr>
          <w:i/>
          <w:sz w:val="28"/>
        </w:rPr>
        <w:t>познавательных</w:t>
      </w:r>
      <w:r>
        <w:rPr>
          <w:i/>
          <w:spacing w:val="57"/>
          <w:sz w:val="28"/>
        </w:rPr>
        <w:t xml:space="preserve"> </w:t>
      </w:r>
      <w:r>
        <w:rPr>
          <w:i/>
          <w:sz w:val="28"/>
        </w:rPr>
        <w:t>универсальных</w:t>
      </w:r>
      <w:r>
        <w:rPr>
          <w:i/>
          <w:spacing w:val="57"/>
          <w:sz w:val="28"/>
        </w:rPr>
        <w:t xml:space="preserve"> </w:t>
      </w:r>
      <w:r>
        <w:rPr>
          <w:i/>
          <w:sz w:val="28"/>
        </w:rPr>
        <w:t>учебных</w:t>
      </w:r>
      <w:r>
        <w:rPr>
          <w:i/>
          <w:spacing w:val="61"/>
          <w:sz w:val="28"/>
        </w:rPr>
        <w:t xml:space="preserve"> </w:t>
      </w:r>
      <w:r>
        <w:rPr>
          <w:i/>
          <w:sz w:val="28"/>
        </w:rPr>
        <w:t>действий.</w:t>
      </w:r>
      <w:r>
        <w:rPr>
          <w:i/>
          <w:spacing w:val="63"/>
          <w:sz w:val="28"/>
        </w:rPr>
        <w:t xml:space="preserve"> </w:t>
      </w:r>
      <w:r>
        <w:rPr>
          <w:sz w:val="28"/>
        </w:rPr>
        <w:t>Этому</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pStyle w:val="a3"/>
        <w:spacing w:before="76"/>
        <w:ind w:right="699"/>
        <w:rPr>
          <w:i/>
        </w:rPr>
      </w:pPr>
      <w:r>
        <w:lastRenderedPageBreak/>
        <w:t>способствует</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научных</w:t>
      </w:r>
      <w:r>
        <w:rPr>
          <w:spacing w:val="1"/>
        </w:rPr>
        <w:t xml:space="preserve"> </w:t>
      </w:r>
      <w:r>
        <w:t>методов</w:t>
      </w:r>
      <w:r>
        <w:rPr>
          <w:spacing w:val="1"/>
        </w:rPr>
        <w:t xml:space="preserve"> </w:t>
      </w:r>
      <w:r>
        <w:t>познания,</w:t>
      </w:r>
      <w:r>
        <w:rPr>
          <w:spacing w:val="1"/>
        </w:rPr>
        <w:t xml:space="preserve"> </w:t>
      </w:r>
      <w:r>
        <w:t>наблюдения</w:t>
      </w:r>
      <w:r>
        <w:rPr>
          <w:spacing w:val="1"/>
        </w:rPr>
        <w:t xml:space="preserve"> </w:t>
      </w:r>
      <w:r>
        <w:t>физических</w:t>
      </w:r>
      <w:r>
        <w:rPr>
          <w:spacing w:val="1"/>
        </w:rPr>
        <w:t xml:space="preserve"> </w:t>
      </w:r>
      <w:r>
        <w:t>явлений,</w:t>
      </w:r>
      <w:r>
        <w:rPr>
          <w:spacing w:val="1"/>
        </w:rPr>
        <w:t xml:space="preserve"> </w:t>
      </w:r>
      <w:r>
        <w:t>проведения</w:t>
      </w:r>
      <w:r>
        <w:rPr>
          <w:spacing w:val="1"/>
        </w:rPr>
        <w:t xml:space="preserve"> </w:t>
      </w:r>
      <w:r>
        <w:t>опытов,</w:t>
      </w:r>
      <w:r>
        <w:rPr>
          <w:spacing w:val="1"/>
        </w:rPr>
        <w:t xml:space="preserve"> </w:t>
      </w:r>
      <w:r>
        <w:t>простых</w:t>
      </w:r>
      <w:r>
        <w:rPr>
          <w:spacing w:val="1"/>
        </w:rPr>
        <w:t xml:space="preserve"> </w:t>
      </w:r>
      <w:r>
        <w:t>экспериментальных</w:t>
      </w:r>
      <w:r>
        <w:rPr>
          <w:spacing w:val="1"/>
        </w:rPr>
        <w:t xml:space="preserve"> </w:t>
      </w:r>
      <w:r>
        <w:t>исследований».</w:t>
      </w:r>
      <w:r>
        <w:rPr>
          <w:spacing w:val="1"/>
        </w:rPr>
        <w:t xml:space="preserve"> </w:t>
      </w:r>
      <w:r>
        <w:t>Однако</w:t>
      </w:r>
      <w:r>
        <w:rPr>
          <w:spacing w:val="1"/>
        </w:rPr>
        <w:t xml:space="preserve"> </w:t>
      </w:r>
      <w:r>
        <w:t>не</w:t>
      </w:r>
      <w:r>
        <w:rPr>
          <w:spacing w:val="1"/>
        </w:rPr>
        <w:t xml:space="preserve"> </w:t>
      </w:r>
      <w:r>
        <w:t>менее</w:t>
      </w:r>
      <w:r>
        <w:rPr>
          <w:spacing w:val="1"/>
        </w:rPr>
        <w:t xml:space="preserve"> </w:t>
      </w:r>
      <w:r>
        <w:t>важно</w:t>
      </w:r>
      <w:r>
        <w:rPr>
          <w:spacing w:val="1"/>
        </w:rPr>
        <w:t xml:space="preserve"> </w:t>
      </w:r>
      <w:r>
        <w:t>«осознание</w:t>
      </w:r>
      <w:r>
        <w:rPr>
          <w:spacing w:val="1"/>
        </w:rPr>
        <w:t xml:space="preserve"> </w:t>
      </w:r>
      <w:r>
        <w:t>необходимости</w:t>
      </w:r>
      <w:r>
        <w:rPr>
          <w:spacing w:val="1"/>
        </w:rPr>
        <w:t xml:space="preserve"> </w:t>
      </w:r>
      <w:r>
        <w:t>применения</w:t>
      </w:r>
      <w:r>
        <w:rPr>
          <w:spacing w:val="1"/>
        </w:rPr>
        <w:t xml:space="preserve"> </w:t>
      </w:r>
      <w:r>
        <w:t>достижений</w:t>
      </w:r>
      <w:r>
        <w:rPr>
          <w:spacing w:val="1"/>
        </w:rPr>
        <w:t xml:space="preserve"> </w:t>
      </w:r>
      <w:r>
        <w:t>физики</w:t>
      </w:r>
      <w:r>
        <w:rPr>
          <w:spacing w:val="1"/>
        </w:rPr>
        <w:t xml:space="preserve"> </w:t>
      </w:r>
      <w:r>
        <w:t>и</w:t>
      </w:r>
      <w:r>
        <w:rPr>
          <w:spacing w:val="1"/>
        </w:rPr>
        <w:t xml:space="preserve"> </w:t>
      </w:r>
      <w:r>
        <w:t>технологий</w:t>
      </w:r>
      <w:r>
        <w:rPr>
          <w:spacing w:val="71"/>
        </w:rPr>
        <w:t xml:space="preserve"> </w:t>
      </w:r>
      <w:r>
        <w:t>для</w:t>
      </w:r>
      <w:r>
        <w:rPr>
          <w:spacing w:val="1"/>
        </w:rPr>
        <w:t xml:space="preserve"> </w:t>
      </w:r>
      <w:r>
        <w:t>рационального</w:t>
      </w:r>
      <w:r>
        <w:rPr>
          <w:spacing w:val="1"/>
        </w:rPr>
        <w:t xml:space="preserve"> </w:t>
      </w:r>
      <w:r>
        <w:t>природопользования»,</w:t>
      </w:r>
      <w:r>
        <w:rPr>
          <w:spacing w:val="1"/>
        </w:rPr>
        <w:t xml:space="preserve"> </w:t>
      </w:r>
      <w:r>
        <w:t>что</w:t>
      </w:r>
      <w:r>
        <w:rPr>
          <w:spacing w:val="1"/>
        </w:rPr>
        <w:t xml:space="preserve"> </w:t>
      </w:r>
      <w:r>
        <w:t>оказывает</w:t>
      </w:r>
      <w:r>
        <w:rPr>
          <w:spacing w:val="1"/>
        </w:rPr>
        <w:t xml:space="preserve"> </w:t>
      </w:r>
      <w:r>
        <w:t>содействие</w:t>
      </w:r>
      <w:r>
        <w:rPr>
          <w:spacing w:val="1"/>
        </w:rPr>
        <w:t xml:space="preserve"> </w:t>
      </w:r>
      <w:r>
        <w:t>развитию</w:t>
      </w:r>
      <w:r>
        <w:rPr>
          <w:spacing w:val="1"/>
        </w:rPr>
        <w:t xml:space="preserve"> </w:t>
      </w:r>
      <w:r>
        <w:rPr>
          <w:i/>
        </w:rPr>
        <w:t>личностных</w:t>
      </w:r>
      <w:r>
        <w:rPr>
          <w:i/>
          <w:spacing w:val="1"/>
        </w:rPr>
        <w:t xml:space="preserve"> </w:t>
      </w:r>
      <w:r>
        <w:rPr>
          <w:i/>
        </w:rPr>
        <w:t>результатов.</w:t>
      </w:r>
    </w:p>
    <w:p w:rsidR="00877DF7" w:rsidRDefault="00A448DA">
      <w:pPr>
        <w:pStyle w:val="a3"/>
        <w:ind w:right="701" w:firstLine="628"/>
      </w:pPr>
      <w:r>
        <w:t>Предмет</w:t>
      </w:r>
      <w:r>
        <w:rPr>
          <w:spacing w:val="1"/>
        </w:rPr>
        <w:t xml:space="preserve"> </w:t>
      </w:r>
      <w:r>
        <w:rPr>
          <w:b/>
        </w:rPr>
        <w:t>«Биология</w:t>
      </w:r>
      <w:r>
        <w:t>»</w:t>
      </w:r>
      <w:r>
        <w:rPr>
          <w:spacing w:val="1"/>
        </w:rPr>
        <w:t xml:space="preserve"> </w:t>
      </w:r>
      <w:r>
        <w:t>через</w:t>
      </w:r>
      <w:r>
        <w:rPr>
          <w:spacing w:val="1"/>
        </w:rPr>
        <w:t xml:space="preserve"> </w:t>
      </w:r>
      <w:r>
        <w:t>две</w:t>
      </w:r>
      <w:r>
        <w:rPr>
          <w:spacing w:val="1"/>
        </w:rPr>
        <w:t xml:space="preserve"> </w:t>
      </w:r>
      <w:r>
        <w:t>главные</w:t>
      </w:r>
      <w:r>
        <w:rPr>
          <w:spacing w:val="1"/>
        </w:rPr>
        <w:t xml:space="preserve"> </w:t>
      </w:r>
      <w:r>
        <w:t>группы</w:t>
      </w:r>
      <w:r>
        <w:rPr>
          <w:spacing w:val="1"/>
        </w:rPr>
        <w:t xml:space="preserve"> </w:t>
      </w:r>
      <w:r>
        <w:t>линий</w:t>
      </w:r>
      <w:r>
        <w:rPr>
          <w:spacing w:val="1"/>
        </w:rPr>
        <w:t xml:space="preserve"> </w:t>
      </w:r>
      <w:r>
        <w:t>развития</w:t>
      </w:r>
      <w:r>
        <w:rPr>
          <w:spacing w:val="1"/>
        </w:rPr>
        <w:t xml:space="preserve"> </w:t>
      </w:r>
      <w:r>
        <w:t>обеспечивает</w:t>
      </w:r>
      <w:r>
        <w:rPr>
          <w:spacing w:val="1"/>
        </w:rPr>
        <w:t xml:space="preserve"> </w:t>
      </w:r>
      <w:r>
        <w:t>формирование</w:t>
      </w:r>
      <w:r>
        <w:rPr>
          <w:spacing w:val="1"/>
        </w:rPr>
        <w:t xml:space="preserve"> </w:t>
      </w:r>
      <w:r>
        <w:rPr>
          <w:i/>
        </w:rPr>
        <w:t>личностных</w:t>
      </w:r>
      <w:r>
        <w:rPr>
          <w:i/>
          <w:spacing w:val="1"/>
        </w:rPr>
        <w:t xml:space="preserve"> </w:t>
      </w:r>
      <w:r>
        <w:rPr>
          <w:i/>
        </w:rPr>
        <w:t>и</w:t>
      </w:r>
      <w:r>
        <w:rPr>
          <w:i/>
          <w:spacing w:val="1"/>
        </w:rPr>
        <w:t xml:space="preserve"> </w:t>
      </w:r>
      <w:r>
        <w:rPr>
          <w:i/>
        </w:rPr>
        <w:t>метапредметных</w:t>
      </w:r>
      <w:r>
        <w:rPr>
          <w:i/>
          <w:spacing w:val="1"/>
        </w:rPr>
        <w:t xml:space="preserve"> </w:t>
      </w:r>
      <w:r>
        <w:rPr>
          <w:i/>
        </w:rPr>
        <w:t>результатов.</w:t>
      </w:r>
      <w:r>
        <w:rPr>
          <w:i/>
          <w:spacing w:val="-67"/>
        </w:rPr>
        <w:t xml:space="preserve"> </w:t>
      </w:r>
      <w:r>
        <w:t>Первая</w:t>
      </w:r>
      <w:r>
        <w:rPr>
          <w:spacing w:val="1"/>
        </w:rPr>
        <w:t xml:space="preserve"> </w:t>
      </w:r>
      <w:r>
        <w:t>группа</w:t>
      </w:r>
      <w:r>
        <w:rPr>
          <w:spacing w:val="1"/>
        </w:rPr>
        <w:t xml:space="preserve"> </w:t>
      </w:r>
      <w:r>
        <w:t>линий</w:t>
      </w:r>
      <w:r>
        <w:rPr>
          <w:spacing w:val="1"/>
        </w:rPr>
        <w:t xml:space="preserve"> </w:t>
      </w:r>
      <w:r>
        <w:t>–</w:t>
      </w:r>
      <w:r>
        <w:rPr>
          <w:spacing w:val="1"/>
        </w:rPr>
        <w:t xml:space="preserve"> </w:t>
      </w:r>
      <w:r>
        <w:t>знакомство</w:t>
      </w:r>
      <w:r>
        <w:rPr>
          <w:spacing w:val="1"/>
        </w:rPr>
        <w:t xml:space="preserve"> </w:t>
      </w:r>
      <w:r>
        <w:t>с</w:t>
      </w:r>
      <w:r>
        <w:rPr>
          <w:spacing w:val="1"/>
        </w:rPr>
        <w:t xml:space="preserve"> </w:t>
      </w:r>
      <w:r>
        <w:t>целостной</w:t>
      </w:r>
      <w:r>
        <w:rPr>
          <w:spacing w:val="1"/>
        </w:rPr>
        <w:t xml:space="preserve"> </w:t>
      </w:r>
      <w:r>
        <w:t>картиной</w:t>
      </w:r>
      <w:r>
        <w:rPr>
          <w:spacing w:val="1"/>
        </w:rPr>
        <w:t xml:space="preserve"> </w:t>
      </w:r>
      <w:r>
        <w:t>мира</w:t>
      </w:r>
      <w:r>
        <w:rPr>
          <w:spacing w:val="70"/>
        </w:rPr>
        <w:t xml:space="preserve"> </w:t>
      </w:r>
      <w:r>
        <w:t>(умение</w:t>
      </w:r>
      <w:r>
        <w:rPr>
          <w:spacing w:val="1"/>
        </w:rPr>
        <w:t xml:space="preserve"> </w:t>
      </w:r>
      <w:r>
        <w:t>объяснять</w:t>
      </w:r>
      <w:r>
        <w:rPr>
          <w:spacing w:val="1"/>
        </w:rPr>
        <w:t xml:space="preserve"> </w:t>
      </w:r>
      <w:r>
        <w:t>мир</w:t>
      </w:r>
      <w:r>
        <w:rPr>
          <w:spacing w:val="1"/>
        </w:rPr>
        <w:t xml:space="preserve"> </w:t>
      </w:r>
      <w:r>
        <w:t>с</w:t>
      </w:r>
      <w:r>
        <w:rPr>
          <w:spacing w:val="1"/>
        </w:rPr>
        <w:t xml:space="preserve"> </w:t>
      </w:r>
      <w:r>
        <w:t>биологической</w:t>
      </w:r>
      <w:r>
        <w:rPr>
          <w:spacing w:val="1"/>
        </w:rPr>
        <w:t xml:space="preserve"> </w:t>
      </w:r>
      <w:r>
        <w:t>точки</w:t>
      </w:r>
      <w:r>
        <w:rPr>
          <w:spacing w:val="1"/>
        </w:rPr>
        <w:t xml:space="preserve"> </w:t>
      </w:r>
      <w:r>
        <w:t>зрения)</w:t>
      </w:r>
      <w:r>
        <w:rPr>
          <w:spacing w:val="1"/>
        </w:rPr>
        <w:t xml:space="preserve"> </w:t>
      </w:r>
      <w:r>
        <w:t>–</w:t>
      </w:r>
      <w:r>
        <w:rPr>
          <w:spacing w:val="1"/>
        </w:rPr>
        <w:t xml:space="preserve"> </w:t>
      </w:r>
      <w:r>
        <w:t>обеспечивает</w:t>
      </w:r>
      <w:r>
        <w:rPr>
          <w:spacing w:val="1"/>
        </w:rPr>
        <w:t xml:space="preserve"> </w:t>
      </w:r>
      <w:r>
        <w:t>развитие</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Именно</w:t>
      </w:r>
      <w:r>
        <w:rPr>
          <w:spacing w:val="1"/>
        </w:rPr>
        <w:t xml:space="preserve"> </w:t>
      </w:r>
      <w:r>
        <w:t>благодаря</w:t>
      </w:r>
      <w:r>
        <w:rPr>
          <w:spacing w:val="1"/>
        </w:rPr>
        <w:t xml:space="preserve"> </w:t>
      </w:r>
      <w:r>
        <w:t>ей</w:t>
      </w:r>
      <w:r>
        <w:rPr>
          <w:spacing w:val="1"/>
        </w:rPr>
        <w:t xml:space="preserve"> </w:t>
      </w:r>
      <w:r>
        <w:t>происходит</w:t>
      </w:r>
      <w:r>
        <w:rPr>
          <w:spacing w:val="4"/>
        </w:rPr>
        <w:t xml:space="preserve"> </w:t>
      </w:r>
      <w:r>
        <w:t>«формирование</w:t>
      </w:r>
      <w:r>
        <w:rPr>
          <w:spacing w:val="1"/>
        </w:rPr>
        <w:t xml:space="preserve"> </w:t>
      </w:r>
      <w:r>
        <w:t>системы</w:t>
      </w:r>
      <w:r>
        <w:rPr>
          <w:spacing w:val="5"/>
        </w:rPr>
        <w:t xml:space="preserve"> </w:t>
      </w:r>
      <w:r>
        <w:t>научных</w:t>
      </w:r>
      <w:r>
        <w:rPr>
          <w:spacing w:val="65"/>
        </w:rPr>
        <w:t xml:space="preserve"> </w:t>
      </w:r>
      <w:r>
        <w:t>знаний</w:t>
      </w:r>
      <w:r>
        <w:rPr>
          <w:spacing w:val="70"/>
        </w:rPr>
        <w:t xml:space="preserve"> </w:t>
      </w:r>
      <w:r>
        <w:t>о</w:t>
      </w:r>
      <w:r>
        <w:rPr>
          <w:spacing w:val="5"/>
        </w:rPr>
        <w:t xml:space="preserve"> </w:t>
      </w:r>
      <w:r>
        <w:t>живой</w:t>
      </w:r>
      <w:r>
        <w:rPr>
          <w:spacing w:val="70"/>
        </w:rPr>
        <w:t xml:space="preserve"> </w:t>
      </w:r>
      <w:r>
        <w:t>природе»,</w:t>
      </w:r>
    </w:p>
    <w:p w:rsidR="00877DF7" w:rsidRDefault="00A448DA">
      <w:pPr>
        <w:pStyle w:val="a3"/>
        <w:ind w:right="701"/>
      </w:pPr>
      <w:r>
        <w:t>«первоначальных</w:t>
      </w:r>
      <w:r>
        <w:rPr>
          <w:spacing w:val="1"/>
        </w:rPr>
        <w:t xml:space="preserve"> </w:t>
      </w:r>
      <w:r>
        <w:t>систематизированных</w:t>
      </w:r>
      <w:r>
        <w:rPr>
          <w:spacing w:val="1"/>
        </w:rPr>
        <w:t xml:space="preserve"> </w:t>
      </w:r>
      <w:r>
        <w:t>представлений</w:t>
      </w:r>
      <w:r>
        <w:rPr>
          <w:spacing w:val="1"/>
        </w:rPr>
        <w:t xml:space="preserve"> </w:t>
      </w:r>
      <w:r>
        <w:t>о</w:t>
      </w:r>
      <w:r>
        <w:rPr>
          <w:spacing w:val="1"/>
        </w:rPr>
        <w:t xml:space="preserve"> </w:t>
      </w:r>
      <w:r>
        <w:t>биологических</w:t>
      </w:r>
      <w:r>
        <w:rPr>
          <w:spacing w:val="1"/>
        </w:rPr>
        <w:t xml:space="preserve"> </w:t>
      </w:r>
      <w:r>
        <w:t>объектах, процессах, явлениях, закономерностях, об основных биологических</w:t>
      </w:r>
      <w:r>
        <w:rPr>
          <w:spacing w:val="1"/>
        </w:rPr>
        <w:t xml:space="preserve"> </w:t>
      </w:r>
      <w:r>
        <w:t>теориях». Вторая группа линий – формирование оценочного, эмоционального</w:t>
      </w:r>
      <w:r>
        <w:rPr>
          <w:spacing w:val="1"/>
        </w:rPr>
        <w:t xml:space="preserve"> </w:t>
      </w:r>
      <w:r>
        <w:t>отношения</w:t>
      </w:r>
      <w:r>
        <w:rPr>
          <w:spacing w:val="1"/>
        </w:rPr>
        <w:t xml:space="preserve"> </w:t>
      </w:r>
      <w:r>
        <w:t>к</w:t>
      </w:r>
      <w:r>
        <w:rPr>
          <w:spacing w:val="1"/>
        </w:rPr>
        <w:t xml:space="preserve"> </w:t>
      </w:r>
      <w:r>
        <w:t>миру</w:t>
      </w:r>
      <w:r>
        <w:rPr>
          <w:spacing w:val="1"/>
        </w:rPr>
        <w:t xml:space="preserve"> </w:t>
      </w:r>
      <w:r>
        <w:t>–</w:t>
      </w:r>
      <w:r>
        <w:rPr>
          <w:spacing w:val="1"/>
        </w:rPr>
        <w:t xml:space="preserve"> </w:t>
      </w:r>
      <w:r>
        <w:t>способствует</w:t>
      </w:r>
      <w:r>
        <w:rPr>
          <w:spacing w:val="1"/>
        </w:rPr>
        <w:t xml:space="preserve"> </w:t>
      </w:r>
      <w:r>
        <w:t>личностному</w:t>
      </w:r>
      <w:r>
        <w:rPr>
          <w:spacing w:val="1"/>
        </w:rPr>
        <w:t xml:space="preserve"> </w:t>
      </w:r>
      <w:r>
        <w:t>развитию</w:t>
      </w:r>
      <w:r>
        <w:rPr>
          <w:spacing w:val="1"/>
        </w:rPr>
        <w:t xml:space="preserve"> </w:t>
      </w:r>
      <w:r>
        <w:t>ученика.</w:t>
      </w:r>
      <w:r>
        <w:rPr>
          <w:spacing w:val="1"/>
        </w:rPr>
        <w:t xml:space="preserve"> </w:t>
      </w:r>
      <w:r>
        <w:t>С</w:t>
      </w:r>
      <w:r>
        <w:rPr>
          <w:spacing w:val="70"/>
        </w:rPr>
        <w:t xml:space="preserve"> </w:t>
      </w:r>
      <w:r>
        <w:t>ней</w:t>
      </w:r>
      <w:r>
        <w:rPr>
          <w:spacing w:val="1"/>
        </w:rPr>
        <w:t xml:space="preserve"> </w:t>
      </w:r>
      <w:r>
        <w:t>связаны</w:t>
      </w:r>
      <w:r>
        <w:rPr>
          <w:spacing w:val="1"/>
        </w:rPr>
        <w:t xml:space="preserve"> </w:t>
      </w:r>
      <w:r>
        <w:t>такие</w:t>
      </w:r>
      <w:r>
        <w:rPr>
          <w:spacing w:val="1"/>
        </w:rPr>
        <w:t xml:space="preserve"> </w:t>
      </w:r>
      <w:r>
        <w:t>задачи</w:t>
      </w:r>
      <w:r>
        <w:rPr>
          <w:spacing w:val="1"/>
        </w:rPr>
        <w:t xml:space="preserve"> </w:t>
      </w:r>
      <w:r>
        <w:t>предмета,</w:t>
      </w:r>
      <w:r>
        <w:rPr>
          <w:spacing w:val="1"/>
        </w:rPr>
        <w:t xml:space="preserve"> </w:t>
      </w:r>
      <w:r>
        <w:t>как</w:t>
      </w:r>
      <w:r>
        <w:rPr>
          <w:spacing w:val="1"/>
        </w:rPr>
        <w:t xml:space="preserve"> </w:t>
      </w:r>
      <w:r>
        <w:t>формирование</w:t>
      </w:r>
      <w:r>
        <w:rPr>
          <w:spacing w:val="1"/>
        </w:rPr>
        <w:t xml:space="preserve"> </w:t>
      </w:r>
      <w:r>
        <w:t>основ</w:t>
      </w:r>
      <w:r>
        <w:rPr>
          <w:spacing w:val="1"/>
        </w:rPr>
        <w:t xml:space="preserve"> </w:t>
      </w:r>
      <w:r>
        <w:t>экологической</w:t>
      </w:r>
      <w:r>
        <w:rPr>
          <w:spacing w:val="1"/>
        </w:rPr>
        <w:t xml:space="preserve"> </w:t>
      </w:r>
      <w:r>
        <w:t>грамотности,</w:t>
      </w:r>
      <w:r>
        <w:rPr>
          <w:spacing w:val="1"/>
        </w:rPr>
        <w:t xml:space="preserve"> </w:t>
      </w:r>
      <w:r>
        <w:t>«защиты</w:t>
      </w:r>
      <w:r>
        <w:rPr>
          <w:spacing w:val="1"/>
        </w:rPr>
        <w:t xml:space="preserve"> </w:t>
      </w:r>
      <w:r>
        <w:t>здоровья</w:t>
      </w:r>
      <w:r>
        <w:rPr>
          <w:spacing w:val="1"/>
        </w:rPr>
        <w:t xml:space="preserve"> </w:t>
      </w:r>
      <w:r>
        <w:t>людей</w:t>
      </w:r>
      <w:r>
        <w:rPr>
          <w:spacing w:val="1"/>
        </w:rPr>
        <w:t xml:space="preserve"> </w:t>
      </w:r>
      <w:r>
        <w:t>в</w:t>
      </w:r>
      <w:r>
        <w:rPr>
          <w:spacing w:val="1"/>
        </w:rPr>
        <w:t xml:space="preserve"> </w:t>
      </w:r>
      <w:r>
        <w:t>условиях</w:t>
      </w:r>
      <w:r>
        <w:rPr>
          <w:spacing w:val="1"/>
        </w:rPr>
        <w:t xml:space="preserve"> </w:t>
      </w:r>
      <w:r>
        <w:t>быстрого</w:t>
      </w:r>
      <w:r>
        <w:rPr>
          <w:spacing w:val="1"/>
        </w:rPr>
        <w:t xml:space="preserve"> </w:t>
      </w:r>
      <w:r>
        <w:t>изменения</w:t>
      </w:r>
      <w:r>
        <w:rPr>
          <w:spacing w:val="1"/>
        </w:rPr>
        <w:t xml:space="preserve"> </w:t>
      </w:r>
      <w:r>
        <w:t>экологического качества</w:t>
      </w:r>
      <w:r>
        <w:rPr>
          <w:spacing w:val="2"/>
        </w:rPr>
        <w:t xml:space="preserve"> </w:t>
      </w:r>
      <w:r>
        <w:t>окружающей среды».</w:t>
      </w:r>
    </w:p>
    <w:p w:rsidR="00877DF7" w:rsidRDefault="00A448DA">
      <w:pPr>
        <w:pStyle w:val="a3"/>
        <w:ind w:right="700" w:firstLine="628"/>
      </w:pPr>
      <w:r>
        <w:t>Предмет</w:t>
      </w:r>
      <w:r>
        <w:rPr>
          <w:spacing w:val="1"/>
        </w:rPr>
        <w:t xml:space="preserve"> </w:t>
      </w:r>
      <w:r>
        <w:rPr>
          <w:b/>
        </w:rPr>
        <w:t>«Химия»,</w:t>
      </w:r>
      <w:r>
        <w:rPr>
          <w:b/>
          <w:spacing w:val="1"/>
        </w:rPr>
        <w:t xml:space="preserve"> </w:t>
      </w:r>
      <w:r>
        <w:t>наряду</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нацелен</w:t>
      </w:r>
      <w:r>
        <w:rPr>
          <w:spacing w:val="1"/>
        </w:rPr>
        <w:t xml:space="preserve"> </w:t>
      </w:r>
      <w:r>
        <w:t>на</w:t>
      </w:r>
      <w:r>
        <w:rPr>
          <w:spacing w:val="1"/>
        </w:rPr>
        <w:t xml:space="preserve"> </w:t>
      </w:r>
      <w:r>
        <w:t>формирование</w:t>
      </w:r>
      <w:r>
        <w:rPr>
          <w:spacing w:val="1"/>
        </w:rPr>
        <w:t xml:space="preserve"> </w:t>
      </w:r>
      <w:r>
        <w:rPr>
          <w:i/>
        </w:rPr>
        <w:t>познавательных</w:t>
      </w:r>
      <w:r>
        <w:rPr>
          <w:i/>
          <w:spacing w:val="1"/>
        </w:rPr>
        <w:t xml:space="preserve"> </w:t>
      </w:r>
      <w:r>
        <w:rPr>
          <w:i/>
        </w:rPr>
        <w:t>универсальных</w:t>
      </w:r>
      <w:r>
        <w:rPr>
          <w:i/>
          <w:spacing w:val="1"/>
        </w:rPr>
        <w:t xml:space="preserve"> </w:t>
      </w:r>
      <w:r>
        <w:rPr>
          <w:i/>
        </w:rPr>
        <w:t>учебных</w:t>
      </w:r>
      <w:r>
        <w:rPr>
          <w:i/>
          <w:spacing w:val="1"/>
        </w:rPr>
        <w:t xml:space="preserve"> </w:t>
      </w:r>
      <w:r>
        <w:rPr>
          <w:i/>
        </w:rPr>
        <w:t>действий.</w:t>
      </w:r>
      <w:r>
        <w:rPr>
          <w:i/>
          <w:spacing w:val="1"/>
        </w:rPr>
        <w:t xml:space="preserve"> </w:t>
      </w:r>
      <w:r>
        <w:t>Этому</w:t>
      </w:r>
      <w:r>
        <w:rPr>
          <w:spacing w:val="1"/>
        </w:rPr>
        <w:t xml:space="preserve"> </w:t>
      </w:r>
      <w:r>
        <w:t>способствует</w:t>
      </w:r>
      <w:r>
        <w:rPr>
          <w:spacing w:val="1"/>
        </w:rPr>
        <w:t xml:space="preserve"> </w:t>
      </w:r>
      <w:r>
        <w:t>решение</w:t>
      </w:r>
      <w:r>
        <w:rPr>
          <w:spacing w:val="1"/>
        </w:rPr>
        <w:t xml:space="preserve"> </w:t>
      </w:r>
      <w:r>
        <w:t>таких</w:t>
      </w:r>
      <w:r>
        <w:rPr>
          <w:spacing w:val="1"/>
        </w:rPr>
        <w:t xml:space="preserve"> </w:t>
      </w:r>
      <w:r>
        <w:t>задач,</w:t>
      </w:r>
      <w:r>
        <w:rPr>
          <w:spacing w:val="1"/>
        </w:rPr>
        <w:t xml:space="preserve"> </w:t>
      </w:r>
      <w:r>
        <w:t>как</w:t>
      </w:r>
      <w:r>
        <w:rPr>
          <w:spacing w:val="1"/>
        </w:rPr>
        <w:t xml:space="preserve"> </w:t>
      </w:r>
      <w:r>
        <w:t>«формирование</w:t>
      </w:r>
      <w:r>
        <w:rPr>
          <w:spacing w:val="1"/>
        </w:rPr>
        <w:t xml:space="preserve"> </w:t>
      </w:r>
      <w:r>
        <w:t>первоначальных</w:t>
      </w:r>
      <w:r>
        <w:rPr>
          <w:spacing w:val="1"/>
        </w:rPr>
        <w:t xml:space="preserve"> </w:t>
      </w:r>
      <w:r>
        <w:t>систематизированных</w:t>
      </w:r>
      <w:r>
        <w:rPr>
          <w:spacing w:val="1"/>
        </w:rPr>
        <w:t xml:space="preserve"> </w:t>
      </w:r>
      <w:r>
        <w:t>представлений</w:t>
      </w:r>
      <w:r>
        <w:rPr>
          <w:spacing w:val="1"/>
        </w:rPr>
        <w:t xml:space="preserve"> </w:t>
      </w:r>
      <w:r>
        <w:t>о</w:t>
      </w:r>
      <w:r>
        <w:rPr>
          <w:spacing w:val="1"/>
        </w:rPr>
        <w:t xml:space="preserve"> </w:t>
      </w:r>
      <w:r>
        <w:t>веществах»,</w:t>
      </w:r>
      <w:r>
        <w:rPr>
          <w:spacing w:val="1"/>
        </w:rPr>
        <w:t xml:space="preserve"> </w:t>
      </w:r>
      <w:r>
        <w:t>«формирование</w:t>
      </w:r>
      <w:r>
        <w:rPr>
          <w:spacing w:val="1"/>
        </w:rPr>
        <w:t xml:space="preserve"> </w:t>
      </w:r>
      <w:r>
        <w:t>умений</w:t>
      </w:r>
      <w:r>
        <w:rPr>
          <w:spacing w:val="1"/>
        </w:rPr>
        <w:t xml:space="preserve"> </w:t>
      </w:r>
      <w:r>
        <w:t>устанавливать связи между реально наблюдаемыми химическими явлениями и</w:t>
      </w:r>
      <w:r>
        <w:rPr>
          <w:spacing w:val="1"/>
        </w:rPr>
        <w:t xml:space="preserve"> </w:t>
      </w:r>
      <w:r>
        <w:t>процессами,</w:t>
      </w:r>
      <w:r>
        <w:rPr>
          <w:spacing w:val="1"/>
        </w:rPr>
        <w:t xml:space="preserve"> </w:t>
      </w:r>
      <w:r>
        <w:t>происходящими</w:t>
      </w:r>
      <w:r>
        <w:rPr>
          <w:spacing w:val="1"/>
        </w:rPr>
        <w:t xml:space="preserve"> </w:t>
      </w:r>
      <w:r>
        <w:t>в</w:t>
      </w:r>
      <w:r>
        <w:rPr>
          <w:spacing w:val="1"/>
        </w:rPr>
        <w:t xml:space="preserve"> </w:t>
      </w:r>
      <w:r>
        <w:t>микромире,</w:t>
      </w:r>
      <w:r>
        <w:rPr>
          <w:spacing w:val="1"/>
        </w:rPr>
        <w:t xml:space="preserve"> </w:t>
      </w:r>
      <w:r>
        <w:t>объяснять</w:t>
      </w:r>
      <w:r>
        <w:rPr>
          <w:spacing w:val="1"/>
        </w:rPr>
        <w:t xml:space="preserve"> </w:t>
      </w:r>
      <w:r>
        <w:t>причины</w:t>
      </w:r>
      <w:r>
        <w:rPr>
          <w:spacing w:val="1"/>
        </w:rPr>
        <w:t xml:space="preserve"> </w:t>
      </w:r>
      <w:r>
        <w:t>многообразия</w:t>
      </w:r>
      <w:r>
        <w:rPr>
          <w:spacing w:val="-67"/>
        </w:rPr>
        <w:t xml:space="preserve"> </w:t>
      </w:r>
      <w:r>
        <w:t>веществ,</w:t>
      </w:r>
      <w:r>
        <w:rPr>
          <w:spacing w:val="1"/>
        </w:rPr>
        <w:t xml:space="preserve"> </w:t>
      </w:r>
      <w:r>
        <w:t>зависимость их свойств от состава и строения, а также зависимость</w:t>
      </w:r>
      <w:r>
        <w:rPr>
          <w:spacing w:val="1"/>
        </w:rPr>
        <w:t xml:space="preserve"> </w:t>
      </w:r>
      <w:r>
        <w:t>применения веществ от их свойств». Однако</w:t>
      </w:r>
      <w:r>
        <w:rPr>
          <w:spacing w:val="1"/>
        </w:rPr>
        <w:t xml:space="preserve"> </w:t>
      </w:r>
      <w:r>
        <w:t>химия играет важную роль и</w:t>
      </w:r>
      <w:r>
        <w:rPr>
          <w:spacing w:val="1"/>
        </w:rPr>
        <w:t xml:space="preserve"> </w:t>
      </w:r>
      <w:r>
        <w:t>в</w:t>
      </w:r>
      <w:r>
        <w:rPr>
          <w:spacing w:val="1"/>
        </w:rPr>
        <w:t xml:space="preserve"> </w:t>
      </w:r>
      <w:r>
        <w:t xml:space="preserve">достижении </w:t>
      </w:r>
      <w:r>
        <w:rPr>
          <w:i/>
        </w:rPr>
        <w:t xml:space="preserve">личностных результатов, </w:t>
      </w:r>
      <w:r>
        <w:t>позволяя учиться оценивать роль этого</w:t>
      </w:r>
      <w:r>
        <w:rPr>
          <w:spacing w:val="1"/>
        </w:rPr>
        <w:t xml:space="preserve"> </w:t>
      </w:r>
      <w:r>
        <w:t>предмета</w:t>
      </w:r>
      <w:r>
        <w:rPr>
          <w:spacing w:val="1"/>
        </w:rPr>
        <w:t xml:space="preserve"> </w:t>
      </w:r>
      <w:r>
        <w:t>в</w:t>
      </w:r>
      <w:r>
        <w:rPr>
          <w:spacing w:val="1"/>
        </w:rPr>
        <w:t xml:space="preserve"> </w:t>
      </w:r>
      <w:r>
        <w:t>решении</w:t>
      </w:r>
      <w:r>
        <w:rPr>
          <w:spacing w:val="1"/>
        </w:rPr>
        <w:t xml:space="preserve"> </w:t>
      </w:r>
      <w:r>
        <w:t>современных</w:t>
      </w:r>
      <w:r>
        <w:rPr>
          <w:spacing w:val="1"/>
        </w:rPr>
        <w:t xml:space="preserve"> </w:t>
      </w:r>
      <w:r>
        <w:t>экологических</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предотвращении техногенных</w:t>
      </w:r>
      <w:r>
        <w:rPr>
          <w:spacing w:val="-3"/>
        </w:rPr>
        <w:t xml:space="preserve"> </w:t>
      </w:r>
      <w:r>
        <w:t>и экологических</w:t>
      </w:r>
      <w:r>
        <w:rPr>
          <w:spacing w:val="-3"/>
        </w:rPr>
        <w:t xml:space="preserve"> </w:t>
      </w:r>
      <w:r>
        <w:t>катастроф.</w:t>
      </w:r>
    </w:p>
    <w:p w:rsidR="00877DF7" w:rsidRDefault="00A448DA">
      <w:pPr>
        <w:pStyle w:val="a3"/>
        <w:spacing w:line="322" w:lineRule="exact"/>
        <w:ind w:left="0" w:right="704"/>
        <w:jc w:val="right"/>
      </w:pPr>
      <w:r>
        <w:t>Большую</w:t>
      </w:r>
      <w:r>
        <w:rPr>
          <w:spacing w:val="10"/>
        </w:rPr>
        <w:t xml:space="preserve"> </w:t>
      </w:r>
      <w:r>
        <w:t>роль</w:t>
      </w:r>
      <w:r>
        <w:rPr>
          <w:spacing w:val="10"/>
        </w:rPr>
        <w:t xml:space="preserve"> </w:t>
      </w:r>
      <w:r>
        <w:t>в</w:t>
      </w:r>
      <w:r>
        <w:rPr>
          <w:spacing w:val="11"/>
        </w:rPr>
        <w:t xml:space="preserve"> </w:t>
      </w:r>
      <w:r>
        <w:t>становлении</w:t>
      </w:r>
      <w:r>
        <w:rPr>
          <w:spacing w:val="7"/>
        </w:rPr>
        <w:t xml:space="preserve"> </w:t>
      </w:r>
      <w:r>
        <w:t>личности</w:t>
      </w:r>
      <w:r>
        <w:rPr>
          <w:spacing w:val="12"/>
        </w:rPr>
        <w:t xml:space="preserve"> </w:t>
      </w:r>
      <w:r>
        <w:t>ученика</w:t>
      </w:r>
      <w:r>
        <w:rPr>
          <w:spacing w:val="14"/>
        </w:rPr>
        <w:t xml:space="preserve"> </w:t>
      </w:r>
      <w:r>
        <w:t>играет</w:t>
      </w:r>
      <w:r>
        <w:rPr>
          <w:spacing w:val="10"/>
        </w:rPr>
        <w:t xml:space="preserve"> </w:t>
      </w:r>
      <w:r>
        <w:t>предметная</w:t>
      </w:r>
      <w:r>
        <w:rPr>
          <w:spacing w:val="8"/>
        </w:rPr>
        <w:t xml:space="preserve"> </w:t>
      </w:r>
      <w:r>
        <w:t>область</w:t>
      </w:r>
    </w:p>
    <w:p w:rsidR="00877DF7" w:rsidRDefault="00A448DA">
      <w:pPr>
        <w:tabs>
          <w:tab w:val="left" w:pos="2068"/>
          <w:tab w:val="left" w:pos="4022"/>
          <w:tab w:val="left" w:pos="5591"/>
          <w:tab w:val="left" w:pos="8303"/>
        </w:tabs>
        <w:spacing w:line="322" w:lineRule="exact"/>
        <w:ind w:right="707"/>
        <w:jc w:val="right"/>
        <w:rPr>
          <w:b/>
          <w:sz w:val="28"/>
        </w:rPr>
      </w:pPr>
      <w:r>
        <w:rPr>
          <w:b/>
          <w:sz w:val="28"/>
        </w:rPr>
        <w:t>«Искусство»,</w:t>
      </w:r>
      <w:r>
        <w:rPr>
          <w:b/>
          <w:sz w:val="28"/>
        </w:rPr>
        <w:tab/>
      </w:r>
      <w:r>
        <w:rPr>
          <w:sz w:val="28"/>
        </w:rPr>
        <w:t>включающая</w:t>
      </w:r>
      <w:r>
        <w:rPr>
          <w:sz w:val="28"/>
        </w:rPr>
        <w:tab/>
        <w:t>предметы</w:t>
      </w:r>
      <w:r>
        <w:rPr>
          <w:sz w:val="28"/>
        </w:rPr>
        <w:tab/>
      </w:r>
      <w:r>
        <w:rPr>
          <w:b/>
          <w:sz w:val="28"/>
        </w:rPr>
        <w:t>«Изобразительное</w:t>
      </w:r>
      <w:r>
        <w:rPr>
          <w:b/>
          <w:sz w:val="28"/>
        </w:rPr>
        <w:tab/>
        <w:t>искусство»,</w:t>
      </w:r>
    </w:p>
    <w:p w:rsidR="00877DF7" w:rsidRDefault="00A448DA">
      <w:pPr>
        <w:pStyle w:val="a3"/>
        <w:ind w:right="700"/>
      </w:pPr>
      <w:r>
        <w:rPr>
          <w:b/>
        </w:rPr>
        <w:t>«Музыка».</w:t>
      </w:r>
      <w:r>
        <w:rPr>
          <w:b/>
          <w:spacing w:val="1"/>
        </w:rPr>
        <w:t xml:space="preserve"> </w:t>
      </w:r>
      <w:r>
        <w:t xml:space="preserve">Прежде всего они способствуют </w:t>
      </w:r>
      <w:r>
        <w:rPr>
          <w:i/>
        </w:rPr>
        <w:t>личностному</w:t>
      </w:r>
      <w:r>
        <w:rPr>
          <w:i/>
          <w:spacing w:val="1"/>
        </w:rPr>
        <w:t xml:space="preserve"> </w:t>
      </w:r>
      <w:r>
        <w:t>развитию ученика,</w:t>
      </w:r>
      <w:r>
        <w:rPr>
          <w:spacing w:val="1"/>
        </w:rPr>
        <w:t xml:space="preserve"> </w:t>
      </w:r>
      <w:r>
        <w:t>обеспечивая «осознание значения искусства и творчества в личной и культурной</w:t>
      </w:r>
      <w:r>
        <w:rPr>
          <w:spacing w:val="1"/>
        </w:rPr>
        <w:t xml:space="preserve"> </w:t>
      </w:r>
      <w:r>
        <w:t>самоидентификации личности, развитие эстетического вкуса, художественного</w:t>
      </w:r>
      <w:r>
        <w:rPr>
          <w:spacing w:val="1"/>
        </w:rPr>
        <w:t xml:space="preserve"> </w:t>
      </w:r>
      <w:r>
        <w:t>мышления</w:t>
      </w:r>
      <w:r>
        <w:rPr>
          <w:spacing w:val="1"/>
        </w:rPr>
        <w:t xml:space="preserve"> </w:t>
      </w:r>
      <w:r>
        <w:t>учащихся».</w:t>
      </w:r>
      <w:r>
        <w:rPr>
          <w:spacing w:val="1"/>
        </w:rPr>
        <w:t xml:space="preserve"> </w:t>
      </w:r>
      <w:r>
        <w:t>Кроме</w:t>
      </w:r>
      <w:r>
        <w:rPr>
          <w:spacing w:val="1"/>
        </w:rPr>
        <w:t xml:space="preserve"> </w:t>
      </w:r>
      <w:r>
        <w:t>этого,</w:t>
      </w:r>
      <w:r>
        <w:rPr>
          <w:spacing w:val="1"/>
        </w:rPr>
        <w:t xml:space="preserve"> </w:t>
      </w:r>
      <w:r>
        <w:t>искусство</w:t>
      </w:r>
      <w:r>
        <w:rPr>
          <w:spacing w:val="1"/>
        </w:rPr>
        <w:t xml:space="preserve"> </w:t>
      </w:r>
      <w:r>
        <w:t>дает</w:t>
      </w:r>
      <w:r>
        <w:rPr>
          <w:spacing w:val="1"/>
        </w:rPr>
        <w:t xml:space="preserve"> </w:t>
      </w:r>
      <w:r>
        <w:t>человеку</w:t>
      </w:r>
      <w:r>
        <w:rPr>
          <w:spacing w:val="1"/>
        </w:rPr>
        <w:t xml:space="preserve"> </w:t>
      </w:r>
      <w:r>
        <w:t>иной,</w:t>
      </w:r>
      <w:r>
        <w:rPr>
          <w:spacing w:val="1"/>
        </w:rPr>
        <w:t xml:space="preserve"> </w:t>
      </w:r>
      <w:r>
        <w:t>кроме</w:t>
      </w:r>
      <w:r>
        <w:rPr>
          <w:spacing w:val="1"/>
        </w:rPr>
        <w:t xml:space="preserve"> </w:t>
      </w:r>
      <w:r>
        <w:t>вербального,</w:t>
      </w:r>
      <w:r>
        <w:rPr>
          <w:spacing w:val="1"/>
        </w:rPr>
        <w:t xml:space="preserve"> </w:t>
      </w:r>
      <w:r>
        <w:t>способ</w:t>
      </w:r>
      <w:r>
        <w:rPr>
          <w:spacing w:val="1"/>
        </w:rPr>
        <w:t xml:space="preserve"> </w:t>
      </w:r>
      <w:r>
        <w:t>общения,</w:t>
      </w:r>
      <w:r>
        <w:rPr>
          <w:spacing w:val="1"/>
        </w:rPr>
        <w:t xml:space="preserve"> </w:t>
      </w:r>
      <w:r>
        <w:t>обеспечивая</w:t>
      </w:r>
      <w:r>
        <w:rPr>
          <w:spacing w:val="1"/>
        </w:rPr>
        <w:t xml:space="preserve"> </w:t>
      </w:r>
      <w:r>
        <w:t>тем</w:t>
      </w:r>
      <w:r>
        <w:rPr>
          <w:spacing w:val="1"/>
        </w:rPr>
        <w:t xml:space="preserve"> </w:t>
      </w:r>
      <w:r>
        <w:t>самым</w:t>
      </w:r>
      <w:r>
        <w:rPr>
          <w:spacing w:val="1"/>
        </w:rPr>
        <w:t xml:space="preserve"> </w:t>
      </w:r>
      <w:r>
        <w:t>развитие</w:t>
      </w:r>
      <w:r>
        <w:rPr>
          <w:spacing w:val="-67"/>
        </w:rPr>
        <w:t xml:space="preserve"> </w:t>
      </w:r>
      <w:r>
        <w:rPr>
          <w:i/>
        </w:rPr>
        <w:t>коммуникативных</w:t>
      </w:r>
      <w:r>
        <w:rPr>
          <w:i/>
          <w:spacing w:val="6"/>
        </w:rPr>
        <w:t xml:space="preserve"> </w:t>
      </w:r>
      <w:r>
        <w:t>универсальных учебных</w:t>
      </w:r>
      <w:r>
        <w:rPr>
          <w:spacing w:val="-3"/>
        </w:rPr>
        <w:t xml:space="preserve"> </w:t>
      </w:r>
      <w:r>
        <w:t>действий.</w:t>
      </w:r>
    </w:p>
    <w:p w:rsidR="00877DF7" w:rsidRDefault="00A448DA">
      <w:pPr>
        <w:pStyle w:val="a3"/>
        <w:spacing w:before="1"/>
        <w:ind w:right="699" w:firstLine="628"/>
      </w:pPr>
      <w:r>
        <w:t>Предмет</w:t>
      </w:r>
      <w:r>
        <w:rPr>
          <w:spacing w:val="1"/>
        </w:rPr>
        <w:t xml:space="preserve"> </w:t>
      </w:r>
      <w:r>
        <w:rPr>
          <w:b/>
        </w:rPr>
        <w:t>«Технология»</w:t>
      </w:r>
      <w:r>
        <w:rPr>
          <w:b/>
          <w:spacing w:val="1"/>
        </w:rPr>
        <w:t xml:space="preserve"> </w:t>
      </w:r>
      <w:r>
        <w:t>имеет</w:t>
      </w:r>
      <w:r>
        <w:rPr>
          <w:spacing w:val="1"/>
        </w:rPr>
        <w:t xml:space="preserve"> </w:t>
      </w:r>
      <w:r>
        <w:t>чёткую</w:t>
      </w:r>
      <w:r>
        <w:rPr>
          <w:spacing w:val="1"/>
        </w:rPr>
        <w:t xml:space="preserve"> </w:t>
      </w:r>
      <w:r>
        <w:t>практико-ориентированную</w:t>
      </w:r>
      <w:r>
        <w:rPr>
          <w:spacing w:val="-67"/>
        </w:rPr>
        <w:t xml:space="preserve"> </w:t>
      </w:r>
      <w:r>
        <w:t xml:space="preserve">направленность. Он способствует формированию </w:t>
      </w:r>
      <w:r>
        <w:rPr>
          <w:i/>
        </w:rPr>
        <w:t>регулятивных универсальных</w:t>
      </w:r>
      <w:r>
        <w:rPr>
          <w:i/>
          <w:spacing w:val="1"/>
        </w:rPr>
        <w:t xml:space="preserve"> </w:t>
      </w:r>
      <w:r>
        <w:rPr>
          <w:i/>
        </w:rPr>
        <w:t>учебных</w:t>
      </w:r>
      <w:r>
        <w:rPr>
          <w:i/>
          <w:spacing w:val="1"/>
        </w:rPr>
        <w:t xml:space="preserve"> </w:t>
      </w:r>
      <w:r>
        <w:rPr>
          <w:i/>
        </w:rPr>
        <w:t>действий</w:t>
      </w:r>
      <w:r>
        <w:rPr>
          <w:i/>
          <w:spacing w:val="1"/>
        </w:rPr>
        <w:t xml:space="preserve"> </w:t>
      </w:r>
      <w:r>
        <w:t>путём</w:t>
      </w:r>
      <w:r>
        <w:rPr>
          <w:spacing w:val="1"/>
        </w:rPr>
        <w:t xml:space="preserve"> </w:t>
      </w:r>
      <w:r>
        <w:t>«овладения</w:t>
      </w:r>
      <w:r>
        <w:rPr>
          <w:spacing w:val="1"/>
        </w:rPr>
        <w:t xml:space="preserve"> </w:t>
      </w:r>
      <w:r>
        <w:t>методами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решения</w:t>
      </w:r>
      <w:r>
        <w:rPr>
          <w:spacing w:val="1"/>
        </w:rPr>
        <w:t xml:space="preserve"> </w:t>
      </w:r>
      <w:r>
        <w:t>творческих</w:t>
      </w:r>
      <w:r>
        <w:rPr>
          <w:spacing w:val="1"/>
        </w:rPr>
        <w:t xml:space="preserve"> </w:t>
      </w:r>
      <w:r>
        <w:t>задач,</w:t>
      </w:r>
      <w:r>
        <w:rPr>
          <w:spacing w:val="1"/>
        </w:rPr>
        <w:t xml:space="preserve"> </w:t>
      </w:r>
      <w:r>
        <w:t>моделирования,</w:t>
      </w:r>
      <w:r>
        <w:rPr>
          <w:spacing w:val="1"/>
        </w:rPr>
        <w:t xml:space="preserve"> </w:t>
      </w:r>
      <w:r>
        <w:t xml:space="preserve">конструирования  </w:t>
      </w:r>
      <w:r>
        <w:rPr>
          <w:spacing w:val="7"/>
        </w:rPr>
        <w:t xml:space="preserve"> </w:t>
      </w:r>
      <w:r>
        <w:t xml:space="preserve">и  </w:t>
      </w:r>
      <w:r>
        <w:rPr>
          <w:spacing w:val="6"/>
        </w:rPr>
        <w:t xml:space="preserve"> </w:t>
      </w:r>
      <w:r>
        <w:t xml:space="preserve">эстетического  </w:t>
      </w:r>
      <w:r>
        <w:rPr>
          <w:spacing w:val="5"/>
        </w:rPr>
        <w:t xml:space="preserve"> </w:t>
      </w:r>
      <w:r>
        <w:t xml:space="preserve">оформления  </w:t>
      </w:r>
      <w:r>
        <w:rPr>
          <w:spacing w:val="8"/>
        </w:rPr>
        <w:t xml:space="preserve"> </w:t>
      </w:r>
      <w:r>
        <w:t xml:space="preserve">изделий».  </w:t>
      </w:r>
      <w:r>
        <w:rPr>
          <w:spacing w:val="7"/>
        </w:rPr>
        <w:t xml:space="preserve"> </w:t>
      </w:r>
      <w:r>
        <w:t xml:space="preserve">В  </w:t>
      </w:r>
      <w:r>
        <w:rPr>
          <w:spacing w:val="8"/>
        </w:rPr>
        <w:t xml:space="preserve"> </w:t>
      </w:r>
      <w:r>
        <w:t xml:space="preserve">то  </w:t>
      </w:r>
      <w:r>
        <w:rPr>
          <w:spacing w:val="6"/>
        </w:rPr>
        <w:t xml:space="preserve"> </w:t>
      </w:r>
      <w:r>
        <w:t xml:space="preserve">же  </w:t>
      </w:r>
      <w:r>
        <w:rPr>
          <w:spacing w:val="6"/>
        </w:rPr>
        <w:t xml:space="preserve"> </w:t>
      </w:r>
      <w:r>
        <w:t>время</w:t>
      </w:r>
    </w:p>
    <w:p w:rsidR="00877DF7" w:rsidRDefault="00A448DA">
      <w:pPr>
        <w:ind w:left="395" w:right="701"/>
        <w:jc w:val="both"/>
        <w:rPr>
          <w:sz w:val="28"/>
        </w:rPr>
      </w:pPr>
      <w:r>
        <w:rPr>
          <w:sz w:val="28"/>
        </w:rPr>
        <w:t>«формирование умений устанавливать взаимосвязь знаний по разным учебным</w:t>
      </w:r>
      <w:r>
        <w:rPr>
          <w:spacing w:val="1"/>
          <w:sz w:val="28"/>
        </w:rPr>
        <w:t xml:space="preserve"> </w:t>
      </w:r>
      <w:r>
        <w:rPr>
          <w:sz w:val="28"/>
        </w:rPr>
        <w:t>предметам</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прикладных</w:t>
      </w:r>
      <w:r>
        <w:rPr>
          <w:spacing w:val="1"/>
          <w:sz w:val="28"/>
        </w:rPr>
        <w:t xml:space="preserve"> </w:t>
      </w:r>
      <w:r>
        <w:rPr>
          <w:sz w:val="28"/>
        </w:rPr>
        <w:t>учебных</w:t>
      </w:r>
      <w:r>
        <w:rPr>
          <w:spacing w:val="1"/>
          <w:sz w:val="28"/>
        </w:rPr>
        <w:t xml:space="preserve"> </w:t>
      </w:r>
      <w:r>
        <w:rPr>
          <w:sz w:val="28"/>
        </w:rPr>
        <w:t>задач»</w:t>
      </w:r>
      <w:r>
        <w:rPr>
          <w:spacing w:val="1"/>
          <w:sz w:val="28"/>
        </w:rPr>
        <w:t xml:space="preserve"> </w:t>
      </w:r>
      <w:r>
        <w:rPr>
          <w:sz w:val="28"/>
        </w:rPr>
        <w:t>обеспечивает</w:t>
      </w:r>
      <w:r>
        <w:rPr>
          <w:spacing w:val="1"/>
          <w:sz w:val="28"/>
        </w:rPr>
        <w:t xml:space="preserve"> </w:t>
      </w:r>
      <w:r>
        <w:rPr>
          <w:sz w:val="28"/>
        </w:rPr>
        <w:t>развитие</w:t>
      </w:r>
      <w:r>
        <w:rPr>
          <w:spacing w:val="1"/>
          <w:sz w:val="28"/>
        </w:rPr>
        <w:t xml:space="preserve"> </w:t>
      </w:r>
      <w:r>
        <w:rPr>
          <w:i/>
          <w:sz w:val="28"/>
        </w:rPr>
        <w:t>познавательных</w:t>
      </w:r>
      <w:r>
        <w:rPr>
          <w:i/>
          <w:spacing w:val="24"/>
          <w:sz w:val="28"/>
        </w:rPr>
        <w:t xml:space="preserve"> </w:t>
      </w:r>
      <w:r>
        <w:rPr>
          <w:i/>
          <w:sz w:val="28"/>
        </w:rPr>
        <w:t>универсальных</w:t>
      </w:r>
      <w:r>
        <w:rPr>
          <w:i/>
          <w:spacing w:val="29"/>
          <w:sz w:val="28"/>
        </w:rPr>
        <w:t xml:space="preserve"> </w:t>
      </w:r>
      <w:r>
        <w:rPr>
          <w:i/>
          <w:sz w:val="28"/>
        </w:rPr>
        <w:t>учебных</w:t>
      </w:r>
      <w:r>
        <w:rPr>
          <w:i/>
          <w:spacing w:val="30"/>
          <w:sz w:val="28"/>
        </w:rPr>
        <w:t xml:space="preserve"> </w:t>
      </w:r>
      <w:r>
        <w:rPr>
          <w:i/>
          <w:sz w:val="28"/>
        </w:rPr>
        <w:t>действий.</w:t>
      </w:r>
      <w:r>
        <w:rPr>
          <w:i/>
          <w:spacing w:val="26"/>
          <w:sz w:val="28"/>
        </w:rPr>
        <w:t xml:space="preserve"> </w:t>
      </w:r>
      <w:r>
        <w:rPr>
          <w:sz w:val="28"/>
        </w:rPr>
        <w:t>Формируя</w:t>
      </w:r>
      <w:r>
        <w:rPr>
          <w:spacing w:val="29"/>
          <w:sz w:val="28"/>
        </w:rPr>
        <w:t xml:space="preserve"> </w:t>
      </w:r>
      <w:r>
        <w:rPr>
          <w:sz w:val="28"/>
        </w:rPr>
        <w:t>представления</w:t>
      </w:r>
      <w:r>
        <w:rPr>
          <w:spacing w:val="29"/>
          <w:sz w:val="28"/>
        </w:rPr>
        <w:t xml:space="preserve"> </w:t>
      </w:r>
      <w:r>
        <w:rPr>
          <w:sz w:val="28"/>
        </w:rPr>
        <w:t>«о</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pStyle w:val="a3"/>
        <w:spacing w:before="76"/>
        <w:ind w:right="708"/>
      </w:pPr>
      <w:r>
        <w:lastRenderedPageBreak/>
        <w:t>мире профессий, связанных с</w:t>
      </w:r>
      <w:r>
        <w:rPr>
          <w:spacing w:val="70"/>
        </w:rPr>
        <w:t xml:space="preserve"> </w:t>
      </w:r>
      <w:r>
        <w:t>изучаемыми технологиями, их востребованности</w:t>
      </w:r>
      <w:r>
        <w:rPr>
          <w:spacing w:val="1"/>
        </w:rPr>
        <w:t xml:space="preserve"> </w:t>
      </w:r>
      <w:r>
        <w:t>на</w:t>
      </w:r>
      <w:r>
        <w:rPr>
          <w:spacing w:val="-3"/>
        </w:rPr>
        <w:t xml:space="preserve"> </w:t>
      </w:r>
      <w:r>
        <w:t>рынке</w:t>
      </w:r>
      <w:r>
        <w:rPr>
          <w:spacing w:val="-2"/>
        </w:rPr>
        <w:t xml:space="preserve"> </w:t>
      </w:r>
      <w:r>
        <w:t>труда», данный</w:t>
      </w:r>
      <w:r>
        <w:rPr>
          <w:spacing w:val="-3"/>
        </w:rPr>
        <w:t xml:space="preserve"> </w:t>
      </w:r>
      <w:r>
        <w:t>предмет</w:t>
      </w:r>
      <w:r>
        <w:rPr>
          <w:spacing w:val="-4"/>
        </w:rPr>
        <w:t xml:space="preserve"> </w:t>
      </w:r>
      <w:r>
        <w:t>обеспечивает</w:t>
      </w:r>
      <w:r>
        <w:rPr>
          <w:spacing w:val="-2"/>
        </w:rPr>
        <w:t xml:space="preserve"> </w:t>
      </w:r>
      <w:r>
        <w:rPr>
          <w:i/>
        </w:rPr>
        <w:t>личностное</w:t>
      </w:r>
      <w:r>
        <w:rPr>
          <w:i/>
          <w:spacing w:val="-1"/>
        </w:rPr>
        <w:t xml:space="preserve"> </w:t>
      </w:r>
      <w:r>
        <w:t>развитие</w:t>
      </w:r>
      <w:r>
        <w:rPr>
          <w:spacing w:val="2"/>
        </w:rPr>
        <w:t xml:space="preserve"> </w:t>
      </w:r>
      <w:r>
        <w:t>ученика.</w:t>
      </w:r>
    </w:p>
    <w:p w:rsidR="00877DF7" w:rsidRDefault="00A448DA">
      <w:pPr>
        <w:pStyle w:val="a3"/>
        <w:ind w:right="700" w:firstLine="628"/>
      </w:pPr>
      <w:r>
        <w:t>Предмет</w:t>
      </w:r>
      <w:r>
        <w:rPr>
          <w:spacing w:val="1"/>
        </w:rPr>
        <w:t xml:space="preserve"> </w:t>
      </w:r>
      <w:r>
        <w:rPr>
          <w:b/>
        </w:rPr>
        <w:t>«Физическая</w:t>
      </w:r>
      <w:r>
        <w:rPr>
          <w:b/>
          <w:spacing w:val="1"/>
        </w:rPr>
        <w:t xml:space="preserve"> </w:t>
      </w:r>
      <w:r>
        <w:rPr>
          <w:b/>
        </w:rPr>
        <w:t>культура</w:t>
      </w:r>
      <w:r>
        <w:t>»</w:t>
      </w:r>
      <w:r>
        <w:rPr>
          <w:spacing w:val="1"/>
        </w:rPr>
        <w:t xml:space="preserve"> </w:t>
      </w:r>
      <w:r>
        <w:t>способствует</w:t>
      </w:r>
      <w:r>
        <w:rPr>
          <w:spacing w:val="1"/>
        </w:rPr>
        <w:t xml:space="preserve"> </w:t>
      </w:r>
      <w:r>
        <w:t>формированию</w:t>
      </w:r>
      <w:r>
        <w:rPr>
          <w:spacing w:val="-67"/>
        </w:rPr>
        <w:t xml:space="preserve"> </w:t>
      </w:r>
      <w:r>
        <w:rPr>
          <w:i/>
        </w:rPr>
        <w:t xml:space="preserve">регулятивных универсальных </w:t>
      </w:r>
      <w:r>
        <w:t>учебных действий через «развитие двигательной</w:t>
      </w:r>
      <w:r>
        <w:rPr>
          <w:spacing w:val="1"/>
        </w:rPr>
        <w:t xml:space="preserve"> </w:t>
      </w:r>
      <w:r>
        <w:t>активности учащихся, формирование потребности в систематическом участии в</w:t>
      </w:r>
      <w:r>
        <w:rPr>
          <w:spacing w:val="1"/>
        </w:rPr>
        <w:t xml:space="preserve"> </w:t>
      </w:r>
      <w:r>
        <w:t>физкультурно-спортивных и оздоровительных мероприятиях», а также «знание и</w:t>
      </w:r>
      <w:r>
        <w:rPr>
          <w:spacing w:val="-67"/>
        </w:rPr>
        <w:t xml:space="preserve"> </w:t>
      </w:r>
      <w:r>
        <w:t>умение применять меры безопасности и</w:t>
      </w:r>
      <w:r>
        <w:rPr>
          <w:spacing w:val="1"/>
        </w:rPr>
        <w:t xml:space="preserve"> </w:t>
      </w:r>
      <w:r>
        <w:t>правила поведения в</w:t>
      </w:r>
      <w:r>
        <w:rPr>
          <w:spacing w:val="70"/>
        </w:rPr>
        <w:t xml:space="preserve"> </w:t>
      </w:r>
      <w:r>
        <w:t>условиях опасных</w:t>
      </w:r>
      <w:r>
        <w:rPr>
          <w:spacing w:val="-67"/>
        </w:rPr>
        <w:t xml:space="preserve"> </w:t>
      </w:r>
      <w:r>
        <w:t>и</w:t>
      </w:r>
      <w:r>
        <w:rPr>
          <w:spacing w:val="1"/>
        </w:rPr>
        <w:t xml:space="preserve"> </w:t>
      </w:r>
      <w:r>
        <w:t>чрезвычайных</w:t>
      </w:r>
      <w:r>
        <w:rPr>
          <w:spacing w:val="1"/>
        </w:rPr>
        <w:t xml:space="preserve"> </w:t>
      </w:r>
      <w:r>
        <w:t>ситуаций;</w:t>
      </w:r>
      <w:r>
        <w:rPr>
          <w:spacing w:val="1"/>
        </w:rPr>
        <w:t xml:space="preserve"> </w:t>
      </w:r>
      <w:r>
        <w:t>умение</w:t>
      </w:r>
      <w:r>
        <w:rPr>
          <w:spacing w:val="1"/>
        </w:rPr>
        <w:t xml:space="preserve"> </w:t>
      </w:r>
      <w:r>
        <w:t>оказать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предвидеть</w:t>
      </w:r>
      <w:r>
        <w:rPr>
          <w:spacing w:val="-2"/>
        </w:rPr>
        <w:t xml:space="preserve"> </w:t>
      </w:r>
      <w:r>
        <w:t>возникновение</w:t>
      </w:r>
      <w:r>
        <w:rPr>
          <w:spacing w:val="2"/>
        </w:rPr>
        <w:t xml:space="preserve"> </w:t>
      </w:r>
      <w:r>
        <w:t>опасных</w:t>
      </w:r>
      <w:r>
        <w:rPr>
          <w:spacing w:val="-4"/>
        </w:rPr>
        <w:t xml:space="preserve"> </w:t>
      </w:r>
      <w:r>
        <w:t>ситуаций».</w:t>
      </w:r>
    </w:p>
    <w:p w:rsidR="00877DF7" w:rsidRDefault="00A448DA">
      <w:pPr>
        <w:ind w:left="395" w:right="703" w:firstLine="422"/>
        <w:jc w:val="both"/>
        <w:rPr>
          <w:sz w:val="28"/>
        </w:rPr>
      </w:pPr>
      <w:r>
        <w:rPr>
          <w:sz w:val="28"/>
        </w:rPr>
        <w:t>Предмет</w:t>
      </w:r>
      <w:r>
        <w:rPr>
          <w:spacing w:val="1"/>
          <w:sz w:val="28"/>
        </w:rPr>
        <w:t xml:space="preserve"> </w:t>
      </w:r>
      <w:r>
        <w:rPr>
          <w:sz w:val="28"/>
        </w:rPr>
        <w:t>«</w:t>
      </w:r>
      <w:r>
        <w:rPr>
          <w:b/>
          <w:sz w:val="28"/>
        </w:rPr>
        <w:t>Основы</w:t>
      </w:r>
      <w:r>
        <w:rPr>
          <w:b/>
          <w:spacing w:val="1"/>
          <w:sz w:val="28"/>
        </w:rPr>
        <w:t xml:space="preserve"> </w:t>
      </w:r>
      <w:r>
        <w:rPr>
          <w:b/>
          <w:sz w:val="28"/>
        </w:rPr>
        <w:t>духовно</w:t>
      </w:r>
      <w:r>
        <w:rPr>
          <w:sz w:val="28"/>
        </w:rPr>
        <w:t>-</w:t>
      </w:r>
      <w:r>
        <w:rPr>
          <w:b/>
          <w:sz w:val="28"/>
        </w:rPr>
        <w:t>нравственной</w:t>
      </w:r>
      <w:r>
        <w:rPr>
          <w:b/>
          <w:spacing w:val="1"/>
          <w:sz w:val="28"/>
        </w:rPr>
        <w:t xml:space="preserve"> </w:t>
      </w:r>
      <w:r>
        <w:rPr>
          <w:b/>
          <w:sz w:val="28"/>
        </w:rPr>
        <w:t>культуры</w:t>
      </w:r>
      <w:r>
        <w:rPr>
          <w:b/>
          <w:spacing w:val="1"/>
          <w:sz w:val="28"/>
        </w:rPr>
        <w:t xml:space="preserve"> </w:t>
      </w:r>
      <w:r>
        <w:rPr>
          <w:b/>
          <w:sz w:val="28"/>
        </w:rPr>
        <w:t>народов</w:t>
      </w:r>
      <w:r>
        <w:rPr>
          <w:b/>
          <w:spacing w:val="1"/>
          <w:sz w:val="28"/>
        </w:rPr>
        <w:t xml:space="preserve"> </w:t>
      </w:r>
      <w:r>
        <w:rPr>
          <w:b/>
          <w:sz w:val="28"/>
        </w:rPr>
        <w:t>России»</w:t>
      </w:r>
      <w:r>
        <w:rPr>
          <w:b/>
          <w:spacing w:val="1"/>
          <w:sz w:val="28"/>
        </w:rPr>
        <w:t xml:space="preserve"> </w:t>
      </w:r>
      <w:r>
        <w:rPr>
          <w:sz w:val="28"/>
        </w:rPr>
        <w:t>наряду</w:t>
      </w:r>
      <w:r>
        <w:rPr>
          <w:spacing w:val="1"/>
          <w:sz w:val="28"/>
        </w:rPr>
        <w:t xml:space="preserve"> </w:t>
      </w:r>
      <w:r>
        <w:rPr>
          <w:sz w:val="28"/>
        </w:rPr>
        <w:t>с</w:t>
      </w:r>
      <w:r>
        <w:rPr>
          <w:spacing w:val="1"/>
          <w:sz w:val="28"/>
        </w:rPr>
        <w:t xml:space="preserve"> </w:t>
      </w:r>
      <w:r>
        <w:rPr>
          <w:sz w:val="28"/>
        </w:rPr>
        <w:t>достижением</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нацелен</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универсальных учебных действий, готовность к нравственному саморазвитию</w:t>
      </w:r>
      <w:r>
        <w:rPr>
          <w:spacing w:val="1"/>
          <w:sz w:val="28"/>
        </w:rPr>
        <w:t xml:space="preserve"> </w:t>
      </w:r>
      <w:r>
        <w:rPr>
          <w:sz w:val="28"/>
        </w:rPr>
        <w:t>личности.</w:t>
      </w:r>
    </w:p>
    <w:p w:rsidR="00877DF7" w:rsidRDefault="00A448DA">
      <w:pPr>
        <w:spacing w:before="4" w:after="6"/>
        <w:ind w:left="382" w:right="679"/>
        <w:jc w:val="center"/>
        <w:rPr>
          <w:b/>
          <w:i/>
          <w:sz w:val="24"/>
        </w:rPr>
      </w:pPr>
      <w:r>
        <w:rPr>
          <w:b/>
          <w:i/>
          <w:sz w:val="24"/>
        </w:rPr>
        <w:t>Формирование</w:t>
      </w:r>
      <w:r>
        <w:rPr>
          <w:b/>
          <w:i/>
          <w:spacing w:val="-1"/>
          <w:sz w:val="24"/>
        </w:rPr>
        <w:t xml:space="preserve"> </w:t>
      </w:r>
      <w:r>
        <w:rPr>
          <w:b/>
          <w:i/>
          <w:sz w:val="24"/>
        </w:rPr>
        <w:t>УУД</w:t>
      </w:r>
      <w:r>
        <w:rPr>
          <w:b/>
          <w:i/>
          <w:spacing w:val="-4"/>
          <w:sz w:val="24"/>
        </w:rPr>
        <w:t xml:space="preserve"> </w:t>
      </w:r>
      <w:r>
        <w:rPr>
          <w:b/>
          <w:i/>
          <w:sz w:val="24"/>
        </w:rPr>
        <w:t>средствами</w:t>
      </w:r>
      <w:r>
        <w:rPr>
          <w:b/>
          <w:i/>
          <w:spacing w:val="-3"/>
          <w:sz w:val="24"/>
        </w:rPr>
        <w:t xml:space="preserve"> </w:t>
      </w:r>
      <w:r>
        <w:rPr>
          <w:b/>
          <w:i/>
          <w:sz w:val="24"/>
        </w:rPr>
        <w:t>учебного</w:t>
      </w:r>
      <w:r>
        <w:rPr>
          <w:b/>
          <w:i/>
          <w:spacing w:val="1"/>
          <w:sz w:val="24"/>
        </w:rPr>
        <w:t xml:space="preserve"> </w:t>
      </w:r>
      <w:r>
        <w:rPr>
          <w:b/>
          <w:i/>
          <w:sz w:val="24"/>
        </w:rPr>
        <w:t>предмета</w:t>
      </w:r>
      <w:r>
        <w:rPr>
          <w:b/>
          <w:i/>
          <w:spacing w:val="50"/>
          <w:sz w:val="24"/>
        </w:rPr>
        <w:t xml:space="preserve"> </w:t>
      </w:r>
      <w:r>
        <w:rPr>
          <w:b/>
          <w:i/>
          <w:sz w:val="24"/>
        </w:rPr>
        <w:t>«Математика»</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691"/>
        <w:gridCol w:w="4819"/>
      </w:tblGrid>
      <w:tr w:rsidR="00877DF7">
        <w:trPr>
          <w:trHeight w:val="230"/>
        </w:trPr>
        <w:tc>
          <w:tcPr>
            <w:tcW w:w="1560" w:type="dxa"/>
          </w:tcPr>
          <w:p w:rsidR="00877DF7" w:rsidRDefault="00A448DA">
            <w:pPr>
              <w:pStyle w:val="TableParagraph"/>
              <w:spacing w:line="210" w:lineRule="exact"/>
              <w:ind w:left="556" w:right="539"/>
              <w:jc w:val="center"/>
              <w:rPr>
                <w:b/>
                <w:i/>
                <w:sz w:val="20"/>
              </w:rPr>
            </w:pPr>
            <w:r>
              <w:rPr>
                <w:b/>
                <w:i/>
                <w:sz w:val="20"/>
              </w:rPr>
              <w:t>УУД</w:t>
            </w:r>
          </w:p>
        </w:tc>
        <w:tc>
          <w:tcPr>
            <w:tcW w:w="3691" w:type="dxa"/>
          </w:tcPr>
          <w:p w:rsidR="00877DF7" w:rsidRDefault="00A448DA">
            <w:pPr>
              <w:pStyle w:val="TableParagraph"/>
              <w:spacing w:line="210" w:lineRule="exact"/>
              <w:ind w:left="508"/>
              <w:rPr>
                <w:b/>
                <w:i/>
                <w:sz w:val="20"/>
              </w:rPr>
            </w:pPr>
            <w:r>
              <w:rPr>
                <w:b/>
                <w:i/>
                <w:sz w:val="20"/>
              </w:rPr>
              <w:t>Средства</w:t>
            </w:r>
            <w:r>
              <w:rPr>
                <w:b/>
                <w:i/>
                <w:spacing w:val="-3"/>
                <w:sz w:val="20"/>
              </w:rPr>
              <w:t xml:space="preserve"> </w:t>
            </w:r>
            <w:r>
              <w:rPr>
                <w:b/>
                <w:i/>
                <w:sz w:val="20"/>
              </w:rPr>
              <w:t>формирования</w:t>
            </w:r>
            <w:r>
              <w:rPr>
                <w:b/>
                <w:i/>
                <w:spacing w:val="-1"/>
                <w:sz w:val="20"/>
              </w:rPr>
              <w:t xml:space="preserve"> </w:t>
            </w:r>
            <w:r>
              <w:rPr>
                <w:b/>
                <w:i/>
                <w:sz w:val="20"/>
              </w:rPr>
              <w:t>УУД</w:t>
            </w:r>
          </w:p>
        </w:tc>
        <w:tc>
          <w:tcPr>
            <w:tcW w:w="4819" w:type="dxa"/>
          </w:tcPr>
          <w:p w:rsidR="00877DF7" w:rsidRDefault="00A448DA">
            <w:pPr>
              <w:pStyle w:val="TableParagraph"/>
              <w:spacing w:line="210" w:lineRule="exact"/>
              <w:ind w:left="1767" w:right="1755"/>
              <w:jc w:val="center"/>
              <w:rPr>
                <w:b/>
                <w:i/>
                <w:sz w:val="20"/>
              </w:rPr>
            </w:pPr>
            <w:r>
              <w:rPr>
                <w:b/>
                <w:i/>
                <w:sz w:val="20"/>
              </w:rPr>
              <w:t>Типы</w:t>
            </w:r>
            <w:r>
              <w:rPr>
                <w:b/>
                <w:i/>
                <w:spacing w:val="2"/>
                <w:sz w:val="20"/>
              </w:rPr>
              <w:t xml:space="preserve"> </w:t>
            </w:r>
            <w:r>
              <w:rPr>
                <w:b/>
                <w:i/>
                <w:sz w:val="20"/>
              </w:rPr>
              <w:t>заданий</w:t>
            </w:r>
          </w:p>
        </w:tc>
      </w:tr>
      <w:tr w:rsidR="00877DF7">
        <w:trPr>
          <w:trHeight w:val="1151"/>
        </w:trPr>
        <w:tc>
          <w:tcPr>
            <w:tcW w:w="1560" w:type="dxa"/>
          </w:tcPr>
          <w:p w:rsidR="00877DF7" w:rsidRDefault="00A448DA">
            <w:pPr>
              <w:pStyle w:val="TableParagraph"/>
              <w:spacing w:line="225" w:lineRule="exact"/>
              <w:rPr>
                <w:b/>
                <w:i/>
                <w:sz w:val="20"/>
              </w:rPr>
            </w:pPr>
            <w:r>
              <w:rPr>
                <w:b/>
                <w:i/>
                <w:sz w:val="20"/>
              </w:rPr>
              <w:t>Личностные</w:t>
            </w:r>
          </w:p>
        </w:tc>
        <w:tc>
          <w:tcPr>
            <w:tcW w:w="3691" w:type="dxa"/>
          </w:tcPr>
          <w:p w:rsidR="00877DF7" w:rsidRDefault="00A448DA">
            <w:pPr>
              <w:pStyle w:val="TableParagraph"/>
              <w:ind w:right="95"/>
              <w:jc w:val="both"/>
              <w:rPr>
                <w:sz w:val="20"/>
              </w:rPr>
            </w:pPr>
            <w:r>
              <w:rPr>
                <w:sz w:val="20"/>
              </w:rPr>
              <w:t>Работа</w:t>
            </w:r>
            <w:r>
              <w:rPr>
                <w:spacing w:val="1"/>
                <w:sz w:val="20"/>
              </w:rPr>
              <w:t xml:space="preserve"> </w:t>
            </w:r>
            <w:r>
              <w:rPr>
                <w:sz w:val="20"/>
              </w:rPr>
              <w:t>с</w:t>
            </w:r>
            <w:r>
              <w:rPr>
                <w:spacing w:val="1"/>
                <w:sz w:val="20"/>
              </w:rPr>
              <w:t xml:space="preserve"> </w:t>
            </w:r>
            <w:r>
              <w:rPr>
                <w:sz w:val="20"/>
              </w:rPr>
              <w:t>учебником</w:t>
            </w:r>
            <w:r>
              <w:rPr>
                <w:spacing w:val="1"/>
                <w:sz w:val="20"/>
              </w:rPr>
              <w:t xml:space="preserve"> </w:t>
            </w:r>
            <w:r>
              <w:rPr>
                <w:sz w:val="20"/>
              </w:rPr>
              <w:t>ориентирована</w:t>
            </w:r>
            <w:r>
              <w:rPr>
                <w:spacing w:val="1"/>
                <w:sz w:val="20"/>
              </w:rPr>
              <w:t xml:space="preserve"> </w:t>
            </w:r>
            <w:r>
              <w:rPr>
                <w:sz w:val="20"/>
              </w:rPr>
              <w:t>на</w:t>
            </w:r>
            <w:r>
              <w:rPr>
                <w:spacing w:val="-47"/>
                <w:sz w:val="20"/>
              </w:rPr>
              <w:t xml:space="preserve"> </w:t>
            </w:r>
            <w:r>
              <w:rPr>
                <w:sz w:val="20"/>
              </w:rPr>
              <w:t>достижение</w:t>
            </w:r>
            <w:r>
              <w:rPr>
                <w:spacing w:val="1"/>
                <w:sz w:val="20"/>
              </w:rPr>
              <w:t xml:space="preserve"> </w:t>
            </w:r>
            <w:r>
              <w:rPr>
                <w:sz w:val="20"/>
              </w:rPr>
              <w:t>личностных</w:t>
            </w:r>
            <w:r>
              <w:rPr>
                <w:spacing w:val="1"/>
                <w:sz w:val="20"/>
              </w:rPr>
              <w:t xml:space="preserve"> </w:t>
            </w:r>
            <w:r>
              <w:rPr>
                <w:sz w:val="20"/>
              </w:rPr>
              <w:t>результатов:</w:t>
            </w:r>
            <w:r>
              <w:rPr>
                <w:spacing w:val="1"/>
                <w:sz w:val="20"/>
              </w:rPr>
              <w:t xml:space="preserve"> </w:t>
            </w:r>
            <w:r>
              <w:rPr>
                <w:sz w:val="20"/>
              </w:rPr>
              <w:t>предлагается</w:t>
            </w:r>
            <w:r>
              <w:rPr>
                <w:spacing w:val="23"/>
                <w:sz w:val="20"/>
              </w:rPr>
              <w:t xml:space="preserve"> </w:t>
            </w:r>
            <w:r>
              <w:rPr>
                <w:sz w:val="20"/>
              </w:rPr>
              <w:t>не</w:t>
            </w:r>
            <w:r>
              <w:rPr>
                <w:spacing w:val="22"/>
                <w:sz w:val="20"/>
              </w:rPr>
              <w:t xml:space="preserve"> </w:t>
            </w:r>
            <w:r>
              <w:rPr>
                <w:sz w:val="20"/>
              </w:rPr>
              <w:t>только</w:t>
            </w:r>
            <w:r>
              <w:rPr>
                <w:spacing w:val="20"/>
                <w:sz w:val="20"/>
              </w:rPr>
              <w:t xml:space="preserve"> </w:t>
            </w:r>
            <w:r>
              <w:rPr>
                <w:sz w:val="20"/>
              </w:rPr>
              <w:t>найти</w:t>
            </w:r>
            <w:r>
              <w:rPr>
                <w:spacing w:val="23"/>
                <w:sz w:val="20"/>
              </w:rPr>
              <w:t xml:space="preserve"> </w:t>
            </w:r>
            <w:r>
              <w:rPr>
                <w:sz w:val="20"/>
              </w:rPr>
              <w:t>решение,</w:t>
            </w:r>
          </w:p>
          <w:p w:rsidR="00877DF7" w:rsidRDefault="00A448DA">
            <w:pPr>
              <w:pStyle w:val="TableParagraph"/>
              <w:spacing w:line="230" w:lineRule="atLeast"/>
              <w:ind w:right="97"/>
              <w:jc w:val="both"/>
              <w:rPr>
                <w:sz w:val="20"/>
              </w:rPr>
            </w:pPr>
            <w:r>
              <w:rPr>
                <w:sz w:val="20"/>
              </w:rPr>
              <w:t>но</w:t>
            </w:r>
            <w:r>
              <w:rPr>
                <w:spacing w:val="1"/>
                <w:sz w:val="20"/>
              </w:rPr>
              <w:t xml:space="preserve"> </w:t>
            </w:r>
            <w:r>
              <w:rPr>
                <w:sz w:val="20"/>
              </w:rPr>
              <w:t>и</w:t>
            </w:r>
            <w:r>
              <w:rPr>
                <w:spacing w:val="1"/>
                <w:sz w:val="20"/>
              </w:rPr>
              <w:t xml:space="preserve"> </w:t>
            </w:r>
            <w:r>
              <w:rPr>
                <w:sz w:val="20"/>
              </w:rPr>
              <w:t>обосновать</w:t>
            </w:r>
            <w:r>
              <w:rPr>
                <w:spacing w:val="1"/>
                <w:sz w:val="20"/>
              </w:rPr>
              <w:t xml:space="preserve"> </w:t>
            </w:r>
            <w:r>
              <w:rPr>
                <w:sz w:val="20"/>
              </w:rPr>
              <w:t>его,</w:t>
            </w:r>
            <w:r>
              <w:rPr>
                <w:spacing w:val="51"/>
                <w:sz w:val="20"/>
              </w:rPr>
              <w:t xml:space="preserve"> </w:t>
            </w:r>
            <w:r>
              <w:rPr>
                <w:sz w:val="20"/>
              </w:rPr>
              <w:t>основываясь</w:t>
            </w:r>
            <w:r>
              <w:rPr>
                <w:spacing w:val="1"/>
                <w:sz w:val="20"/>
              </w:rPr>
              <w:t xml:space="preserve"> </w:t>
            </w:r>
            <w:r>
              <w:rPr>
                <w:sz w:val="20"/>
              </w:rPr>
              <w:t>только</w:t>
            </w:r>
            <w:r>
              <w:rPr>
                <w:spacing w:val="-4"/>
                <w:sz w:val="20"/>
              </w:rPr>
              <w:t xml:space="preserve"> </w:t>
            </w:r>
            <w:r>
              <w:rPr>
                <w:sz w:val="20"/>
              </w:rPr>
              <w:t>на</w:t>
            </w:r>
            <w:r>
              <w:rPr>
                <w:spacing w:val="4"/>
                <w:sz w:val="20"/>
              </w:rPr>
              <w:t xml:space="preserve"> </w:t>
            </w:r>
            <w:r>
              <w:rPr>
                <w:sz w:val="20"/>
              </w:rPr>
              <w:t>фактах.</w:t>
            </w:r>
          </w:p>
        </w:tc>
        <w:tc>
          <w:tcPr>
            <w:tcW w:w="4819" w:type="dxa"/>
          </w:tcPr>
          <w:p w:rsidR="00877DF7" w:rsidRDefault="00A448DA">
            <w:pPr>
              <w:pStyle w:val="TableParagraph"/>
              <w:ind w:left="105" w:right="565"/>
              <w:rPr>
                <w:sz w:val="20"/>
              </w:rPr>
            </w:pPr>
            <w:r>
              <w:rPr>
                <w:sz w:val="20"/>
              </w:rPr>
              <w:t>Задания,</w:t>
            </w:r>
            <w:r>
              <w:rPr>
                <w:spacing w:val="-4"/>
                <w:sz w:val="20"/>
              </w:rPr>
              <w:t xml:space="preserve"> </w:t>
            </w:r>
            <w:r>
              <w:rPr>
                <w:sz w:val="20"/>
              </w:rPr>
              <w:t>сопровождаемые</w:t>
            </w:r>
            <w:r>
              <w:rPr>
                <w:spacing w:val="-8"/>
                <w:sz w:val="20"/>
              </w:rPr>
              <w:t xml:space="preserve"> </w:t>
            </w:r>
            <w:r>
              <w:rPr>
                <w:sz w:val="20"/>
              </w:rPr>
              <w:t>инструкцией</w:t>
            </w:r>
            <w:r>
              <w:rPr>
                <w:spacing w:val="-7"/>
                <w:sz w:val="20"/>
              </w:rPr>
              <w:t xml:space="preserve"> </w:t>
            </w:r>
            <w:r>
              <w:rPr>
                <w:sz w:val="20"/>
              </w:rPr>
              <w:t>«Объяс-</w:t>
            </w:r>
            <w:r>
              <w:rPr>
                <w:spacing w:val="-47"/>
                <w:sz w:val="20"/>
              </w:rPr>
              <w:t xml:space="preserve"> </w:t>
            </w:r>
            <w:r>
              <w:rPr>
                <w:sz w:val="20"/>
              </w:rPr>
              <w:t>ни…»,</w:t>
            </w:r>
            <w:r>
              <w:rPr>
                <w:spacing w:val="3"/>
                <w:sz w:val="20"/>
              </w:rPr>
              <w:t xml:space="preserve"> </w:t>
            </w:r>
            <w:r>
              <w:rPr>
                <w:sz w:val="20"/>
              </w:rPr>
              <w:t>«Обоснуй</w:t>
            </w:r>
            <w:r>
              <w:rPr>
                <w:spacing w:val="-1"/>
                <w:sz w:val="20"/>
              </w:rPr>
              <w:t xml:space="preserve"> </w:t>
            </w:r>
            <w:r>
              <w:rPr>
                <w:sz w:val="20"/>
              </w:rPr>
              <w:t>своё</w:t>
            </w:r>
            <w:r>
              <w:rPr>
                <w:spacing w:val="-1"/>
                <w:sz w:val="20"/>
              </w:rPr>
              <w:t xml:space="preserve"> </w:t>
            </w:r>
            <w:r>
              <w:rPr>
                <w:sz w:val="20"/>
              </w:rPr>
              <w:t>мнение…».</w:t>
            </w:r>
          </w:p>
          <w:p w:rsidR="00877DF7" w:rsidRDefault="00A448DA">
            <w:pPr>
              <w:pStyle w:val="TableParagraph"/>
              <w:ind w:left="105"/>
              <w:rPr>
                <w:sz w:val="20"/>
              </w:rPr>
            </w:pPr>
            <w:r>
              <w:rPr>
                <w:sz w:val="20"/>
              </w:rPr>
              <w:t>Задачи</w:t>
            </w:r>
            <w:r>
              <w:rPr>
                <w:spacing w:val="-4"/>
                <w:sz w:val="20"/>
              </w:rPr>
              <w:t xml:space="preserve"> </w:t>
            </w:r>
            <w:r>
              <w:rPr>
                <w:sz w:val="20"/>
              </w:rPr>
              <w:t>«на</w:t>
            </w:r>
            <w:r>
              <w:rPr>
                <w:spacing w:val="-1"/>
                <w:sz w:val="20"/>
              </w:rPr>
              <w:t xml:space="preserve"> </w:t>
            </w:r>
            <w:r>
              <w:rPr>
                <w:sz w:val="20"/>
              </w:rPr>
              <w:t>доказательство», текстовые</w:t>
            </w:r>
            <w:r>
              <w:rPr>
                <w:spacing w:val="-5"/>
                <w:sz w:val="20"/>
              </w:rPr>
              <w:t xml:space="preserve"> </w:t>
            </w:r>
            <w:r>
              <w:rPr>
                <w:sz w:val="20"/>
              </w:rPr>
              <w:t>задачи.</w:t>
            </w:r>
          </w:p>
        </w:tc>
      </w:tr>
      <w:tr w:rsidR="00877DF7">
        <w:trPr>
          <w:trHeight w:val="1607"/>
        </w:trPr>
        <w:tc>
          <w:tcPr>
            <w:tcW w:w="1560" w:type="dxa"/>
          </w:tcPr>
          <w:p w:rsidR="00877DF7" w:rsidRDefault="00A448DA">
            <w:pPr>
              <w:pStyle w:val="TableParagraph"/>
              <w:spacing w:line="225" w:lineRule="exact"/>
              <w:rPr>
                <w:b/>
                <w:i/>
                <w:sz w:val="20"/>
              </w:rPr>
            </w:pPr>
            <w:r>
              <w:rPr>
                <w:b/>
                <w:i/>
                <w:sz w:val="20"/>
              </w:rPr>
              <w:t>Регулятивные</w:t>
            </w:r>
          </w:p>
        </w:tc>
        <w:tc>
          <w:tcPr>
            <w:tcW w:w="3691" w:type="dxa"/>
          </w:tcPr>
          <w:p w:rsidR="00877DF7" w:rsidRDefault="00A448DA">
            <w:pPr>
              <w:pStyle w:val="TableParagraph"/>
              <w:spacing w:line="235" w:lineRule="auto"/>
              <w:ind w:right="221" w:firstLine="48"/>
              <w:rPr>
                <w:sz w:val="20"/>
              </w:rPr>
            </w:pPr>
            <w:r>
              <w:rPr>
                <w:sz w:val="20"/>
              </w:rPr>
              <w:t>Работа над системой учебных заданий</w:t>
            </w:r>
            <w:r>
              <w:rPr>
                <w:spacing w:val="-47"/>
                <w:sz w:val="20"/>
              </w:rPr>
              <w:t xml:space="preserve"> </w:t>
            </w:r>
            <w:r>
              <w:rPr>
                <w:sz w:val="20"/>
              </w:rPr>
              <w:t>(учебной</w:t>
            </w:r>
            <w:r>
              <w:rPr>
                <w:spacing w:val="-1"/>
                <w:sz w:val="20"/>
              </w:rPr>
              <w:t xml:space="preserve"> </w:t>
            </w:r>
            <w:r>
              <w:rPr>
                <w:sz w:val="20"/>
              </w:rPr>
              <w:t>задачей).</w:t>
            </w:r>
          </w:p>
        </w:tc>
        <w:tc>
          <w:tcPr>
            <w:tcW w:w="4819" w:type="dxa"/>
          </w:tcPr>
          <w:p w:rsidR="00877DF7" w:rsidRDefault="00A448DA">
            <w:pPr>
              <w:pStyle w:val="TableParagraph"/>
              <w:spacing w:line="221" w:lineRule="exact"/>
              <w:ind w:left="105"/>
              <w:rPr>
                <w:sz w:val="20"/>
              </w:rPr>
            </w:pPr>
            <w:r>
              <w:rPr>
                <w:sz w:val="20"/>
              </w:rPr>
              <w:t>Текстовые</w:t>
            </w:r>
            <w:r>
              <w:rPr>
                <w:spacing w:val="-2"/>
                <w:sz w:val="20"/>
              </w:rPr>
              <w:t xml:space="preserve"> </w:t>
            </w:r>
            <w:r>
              <w:rPr>
                <w:sz w:val="20"/>
              </w:rPr>
              <w:t>задачи.</w:t>
            </w:r>
          </w:p>
          <w:p w:rsidR="00877DF7" w:rsidRDefault="00A448DA">
            <w:pPr>
              <w:pStyle w:val="TableParagraph"/>
              <w:ind w:left="105" w:firstLine="148"/>
              <w:rPr>
                <w:sz w:val="20"/>
              </w:rPr>
            </w:pPr>
            <w:r>
              <w:rPr>
                <w:sz w:val="20"/>
              </w:rPr>
              <w:t>Проблемные</w:t>
            </w:r>
            <w:r>
              <w:rPr>
                <w:spacing w:val="30"/>
                <w:sz w:val="20"/>
              </w:rPr>
              <w:t xml:space="preserve"> </w:t>
            </w:r>
            <w:r>
              <w:rPr>
                <w:sz w:val="20"/>
              </w:rPr>
              <w:t>вопросы</w:t>
            </w:r>
            <w:r>
              <w:rPr>
                <w:spacing w:val="33"/>
                <w:sz w:val="20"/>
              </w:rPr>
              <w:t xml:space="preserve"> </w:t>
            </w:r>
            <w:r>
              <w:rPr>
                <w:sz w:val="20"/>
              </w:rPr>
              <w:t>и</w:t>
            </w:r>
            <w:r>
              <w:rPr>
                <w:spacing w:val="31"/>
                <w:sz w:val="20"/>
              </w:rPr>
              <w:t xml:space="preserve"> </w:t>
            </w:r>
            <w:r>
              <w:rPr>
                <w:sz w:val="20"/>
              </w:rPr>
              <w:t>задачи</w:t>
            </w:r>
            <w:r>
              <w:rPr>
                <w:spacing w:val="32"/>
                <w:sz w:val="20"/>
              </w:rPr>
              <w:t xml:space="preserve"> </w:t>
            </w:r>
            <w:r>
              <w:rPr>
                <w:sz w:val="20"/>
              </w:rPr>
              <w:t>для</w:t>
            </w:r>
            <w:r>
              <w:rPr>
                <w:spacing w:val="27"/>
                <w:sz w:val="20"/>
              </w:rPr>
              <w:t xml:space="preserve"> </w:t>
            </w:r>
            <w:r>
              <w:rPr>
                <w:sz w:val="20"/>
              </w:rPr>
              <w:t>обсуждения,</w:t>
            </w:r>
            <w:r>
              <w:rPr>
                <w:spacing w:val="36"/>
                <w:sz w:val="20"/>
              </w:rPr>
              <w:t xml:space="preserve"> </w:t>
            </w:r>
            <w:r>
              <w:rPr>
                <w:sz w:val="20"/>
              </w:rPr>
              <w:t>а</w:t>
            </w:r>
            <w:r>
              <w:rPr>
                <w:spacing w:val="-47"/>
                <w:sz w:val="20"/>
              </w:rPr>
              <w:t xml:space="preserve"> </w:t>
            </w:r>
            <w:r>
              <w:rPr>
                <w:sz w:val="20"/>
              </w:rPr>
              <w:t>также</w:t>
            </w:r>
            <w:r>
              <w:rPr>
                <w:spacing w:val="-2"/>
                <w:sz w:val="20"/>
              </w:rPr>
              <w:t xml:space="preserve"> </w:t>
            </w:r>
            <w:r>
              <w:rPr>
                <w:sz w:val="20"/>
              </w:rPr>
              <w:t>теоремы</w:t>
            </w:r>
            <w:r>
              <w:rPr>
                <w:spacing w:val="1"/>
                <w:sz w:val="20"/>
              </w:rPr>
              <w:t xml:space="preserve"> </w:t>
            </w:r>
            <w:r>
              <w:rPr>
                <w:sz w:val="20"/>
              </w:rPr>
              <w:t>и доказательства.</w:t>
            </w:r>
          </w:p>
          <w:p w:rsidR="00877DF7" w:rsidRDefault="00A448DA">
            <w:pPr>
              <w:pStyle w:val="TableParagraph"/>
              <w:tabs>
                <w:tab w:val="left" w:pos="1377"/>
                <w:tab w:val="left" w:pos="2764"/>
                <w:tab w:val="left" w:pos="3930"/>
              </w:tabs>
              <w:ind w:left="105" w:right="93" w:firstLine="148"/>
              <w:rPr>
                <w:sz w:val="20"/>
              </w:rPr>
            </w:pPr>
            <w:r>
              <w:rPr>
                <w:sz w:val="20"/>
              </w:rPr>
              <w:t>Создание</w:t>
            </w:r>
            <w:r>
              <w:rPr>
                <w:sz w:val="20"/>
              </w:rPr>
              <w:tab/>
              <w:t>проблемных</w:t>
            </w:r>
            <w:r>
              <w:rPr>
                <w:sz w:val="20"/>
              </w:rPr>
              <w:tab/>
              <w:t>ситуаций,</w:t>
            </w:r>
            <w:r>
              <w:rPr>
                <w:sz w:val="20"/>
              </w:rPr>
              <w:tab/>
              <w:t>позволит</w:t>
            </w:r>
            <w:r>
              <w:rPr>
                <w:spacing w:val="-47"/>
                <w:sz w:val="20"/>
              </w:rPr>
              <w:t xml:space="preserve"> </w:t>
            </w:r>
            <w:r>
              <w:rPr>
                <w:sz w:val="20"/>
              </w:rPr>
              <w:t>школьникам</w:t>
            </w:r>
            <w:r>
              <w:rPr>
                <w:spacing w:val="46"/>
                <w:sz w:val="20"/>
              </w:rPr>
              <w:t xml:space="preserve"> </w:t>
            </w:r>
            <w:r>
              <w:rPr>
                <w:sz w:val="20"/>
              </w:rPr>
              <w:t>вместе</w:t>
            </w:r>
            <w:r>
              <w:rPr>
                <w:spacing w:val="41"/>
                <w:sz w:val="20"/>
              </w:rPr>
              <w:t xml:space="preserve"> </w:t>
            </w:r>
            <w:r>
              <w:rPr>
                <w:sz w:val="20"/>
              </w:rPr>
              <w:t>с</w:t>
            </w:r>
            <w:r>
              <w:rPr>
                <w:spacing w:val="46"/>
                <w:sz w:val="20"/>
              </w:rPr>
              <w:t xml:space="preserve"> </w:t>
            </w:r>
            <w:r>
              <w:rPr>
                <w:sz w:val="20"/>
              </w:rPr>
              <w:t>учителем</w:t>
            </w:r>
            <w:r>
              <w:rPr>
                <w:spacing w:val="46"/>
                <w:sz w:val="20"/>
              </w:rPr>
              <w:t xml:space="preserve"> </w:t>
            </w:r>
            <w:r>
              <w:rPr>
                <w:sz w:val="20"/>
              </w:rPr>
              <w:t>выбрать</w:t>
            </w:r>
            <w:r>
              <w:rPr>
                <w:spacing w:val="44"/>
                <w:sz w:val="20"/>
              </w:rPr>
              <w:t xml:space="preserve"> </w:t>
            </w:r>
            <w:r>
              <w:rPr>
                <w:sz w:val="20"/>
              </w:rPr>
              <w:t>цель</w:t>
            </w:r>
          </w:p>
          <w:p w:rsidR="00877DF7" w:rsidRDefault="00A448DA">
            <w:pPr>
              <w:pStyle w:val="TableParagraph"/>
              <w:spacing w:line="230" w:lineRule="atLeast"/>
              <w:ind w:left="105"/>
              <w:rPr>
                <w:sz w:val="20"/>
              </w:rPr>
            </w:pPr>
            <w:r>
              <w:rPr>
                <w:sz w:val="20"/>
              </w:rPr>
              <w:t>деятельности</w:t>
            </w:r>
            <w:r>
              <w:rPr>
                <w:spacing w:val="7"/>
                <w:sz w:val="20"/>
              </w:rPr>
              <w:t xml:space="preserve"> </w:t>
            </w:r>
            <w:r>
              <w:rPr>
                <w:sz w:val="20"/>
              </w:rPr>
              <w:t>(сформулировать</w:t>
            </w:r>
            <w:r>
              <w:rPr>
                <w:spacing w:val="8"/>
                <w:sz w:val="20"/>
              </w:rPr>
              <w:t xml:space="preserve"> </w:t>
            </w:r>
            <w:r>
              <w:rPr>
                <w:sz w:val="20"/>
              </w:rPr>
              <w:t>основную</w:t>
            </w:r>
            <w:r>
              <w:rPr>
                <w:spacing w:val="8"/>
                <w:sz w:val="20"/>
              </w:rPr>
              <w:t xml:space="preserve"> </w:t>
            </w:r>
            <w:r>
              <w:rPr>
                <w:sz w:val="20"/>
              </w:rPr>
              <w:t>про-</w:t>
            </w:r>
            <w:r>
              <w:rPr>
                <w:spacing w:val="9"/>
                <w:sz w:val="20"/>
              </w:rPr>
              <w:t xml:space="preserve"> </w:t>
            </w:r>
            <w:r>
              <w:rPr>
                <w:sz w:val="20"/>
              </w:rPr>
              <w:t>блему</w:t>
            </w:r>
            <w:r>
              <w:rPr>
                <w:spacing w:val="-47"/>
                <w:sz w:val="20"/>
              </w:rPr>
              <w:t xml:space="preserve"> </w:t>
            </w:r>
            <w:r>
              <w:rPr>
                <w:sz w:val="20"/>
              </w:rPr>
              <w:t>(вопрос)</w:t>
            </w:r>
            <w:r>
              <w:rPr>
                <w:spacing w:val="6"/>
                <w:sz w:val="20"/>
              </w:rPr>
              <w:t xml:space="preserve"> </w:t>
            </w:r>
            <w:r>
              <w:rPr>
                <w:sz w:val="20"/>
              </w:rPr>
              <w:t>урока)</w:t>
            </w:r>
          </w:p>
        </w:tc>
      </w:tr>
      <w:tr w:rsidR="00877DF7">
        <w:trPr>
          <w:trHeight w:val="1381"/>
        </w:trPr>
        <w:tc>
          <w:tcPr>
            <w:tcW w:w="1560" w:type="dxa"/>
          </w:tcPr>
          <w:p w:rsidR="00877DF7" w:rsidRDefault="00A448DA">
            <w:pPr>
              <w:pStyle w:val="TableParagraph"/>
              <w:ind w:right="136"/>
              <w:rPr>
                <w:b/>
                <w:i/>
                <w:sz w:val="20"/>
              </w:rPr>
            </w:pPr>
            <w:r>
              <w:rPr>
                <w:b/>
                <w:i/>
                <w:sz w:val="20"/>
              </w:rPr>
              <w:t>Познавательн</w:t>
            </w:r>
            <w:r>
              <w:rPr>
                <w:b/>
                <w:i/>
                <w:spacing w:val="-47"/>
                <w:sz w:val="20"/>
              </w:rPr>
              <w:t xml:space="preserve"> </w:t>
            </w:r>
            <w:r>
              <w:rPr>
                <w:b/>
                <w:i/>
                <w:sz w:val="20"/>
              </w:rPr>
              <w:t>ые</w:t>
            </w:r>
          </w:p>
        </w:tc>
        <w:tc>
          <w:tcPr>
            <w:tcW w:w="3691" w:type="dxa"/>
          </w:tcPr>
          <w:p w:rsidR="00877DF7" w:rsidRDefault="00A448DA">
            <w:pPr>
              <w:pStyle w:val="TableParagraph"/>
              <w:tabs>
                <w:tab w:val="left" w:pos="2323"/>
              </w:tabs>
              <w:ind w:right="95" w:firstLine="100"/>
              <w:jc w:val="both"/>
              <w:rPr>
                <w:sz w:val="20"/>
              </w:rPr>
            </w:pPr>
            <w:r>
              <w:rPr>
                <w:sz w:val="20"/>
              </w:rPr>
              <w:t>Широкое</w:t>
            </w:r>
            <w:r>
              <w:rPr>
                <w:sz w:val="20"/>
              </w:rPr>
              <w:tab/>
            </w:r>
            <w:r>
              <w:rPr>
                <w:spacing w:val="-1"/>
                <w:sz w:val="20"/>
              </w:rPr>
              <w:t>использование</w:t>
            </w:r>
            <w:r>
              <w:rPr>
                <w:spacing w:val="-48"/>
                <w:sz w:val="20"/>
              </w:rPr>
              <w:t xml:space="preserve"> </w:t>
            </w:r>
            <w:r>
              <w:rPr>
                <w:sz w:val="20"/>
              </w:rPr>
              <w:t>продуктивных</w:t>
            </w:r>
            <w:r>
              <w:rPr>
                <w:spacing w:val="1"/>
                <w:sz w:val="20"/>
              </w:rPr>
              <w:t xml:space="preserve"> </w:t>
            </w:r>
            <w:r>
              <w:rPr>
                <w:sz w:val="20"/>
              </w:rPr>
              <w:t>заданий,</w:t>
            </w:r>
            <w:r>
              <w:rPr>
                <w:spacing w:val="1"/>
                <w:sz w:val="20"/>
              </w:rPr>
              <w:t xml:space="preserve"> </w:t>
            </w:r>
            <w:r>
              <w:rPr>
                <w:sz w:val="20"/>
              </w:rPr>
              <w:t>требующих</w:t>
            </w:r>
            <w:r>
              <w:rPr>
                <w:spacing w:val="-47"/>
                <w:sz w:val="20"/>
              </w:rPr>
              <w:t xml:space="preserve"> </w:t>
            </w:r>
            <w:r>
              <w:rPr>
                <w:sz w:val="20"/>
              </w:rPr>
              <w:t>целенаправленного</w:t>
            </w:r>
            <w:r>
              <w:rPr>
                <w:spacing w:val="1"/>
                <w:sz w:val="20"/>
              </w:rPr>
              <w:t xml:space="preserve"> </w:t>
            </w:r>
            <w:r>
              <w:rPr>
                <w:sz w:val="20"/>
              </w:rPr>
              <w:t>использования</w:t>
            </w:r>
            <w:r>
              <w:rPr>
                <w:spacing w:val="1"/>
                <w:sz w:val="20"/>
              </w:rPr>
              <w:t xml:space="preserve"> </w:t>
            </w:r>
            <w:r>
              <w:rPr>
                <w:sz w:val="20"/>
              </w:rPr>
              <w:t>и</w:t>
            </w:r>
            <w:r>
              <w:rPr>
                <w:spacing w:val="1"/>
                <w:sz w:val="20"/>
              </w:rPr>
              <w:t xml:space="preserve"> </w:t>
            </w:r>
            <w:r>
              <w:rPr>
                <w:sz w:val="20"/>
              </w:rPr>
              <w:t>развития</w:t>
            </w:r>
            <w:r>
              <w:rPr>
                <w:spacing w:val="30"/>
                <w:sz w:val="20"/>
              </w:rPr>
              <w:t xml:space="preserve"> </w:t>
            </w:r>
            <w:r>
              <w:rPr>
                <w:sz w:val="20"/>
              </w:rPr>
              <w:t>таких</w:t>
            </w:r>
            <w:r>
              <w:rPr>
                <w:spacing w:val="31"/>
                <w:sz w:val="20"/>
              </w:rPr>
              <w:t xml:space="preserve"> </w:t>
            </w:r>
            <w:r>
              <w:rPr>
                <w:sz w:val="20"/>
              </w:rPr>
              <w:t>мыслительных</w:t>
            </w:r>
          </w:p>
          <w:p w:rsidR="00877DF7" w:rsidRDefault="00A448DA">
            <w:pPr>
              <w:pStyle w:val="TableParagraph"/>
              <w:spacing w:line="230" w:lineRule="atLeast"/>
              <w:ind w:right="96"/>
              <w:jc w:val="both"/>
              <w:rPr>
                <w:sz w:val="20"/>
              </w:rPr>
            </w:pPr>
            <w:r>
              <w:rPr>
                <w:sz w:val="20"/>
              </w:rPr>
              <w:t>операций,</w:t>
            </w:r>
            <w:r>
              <w:rPr>
                <w:spacing w:val="1"/>
                <w:sz w:val="20"/>
              </w:rPr>
              <w:t xml:space="preserve"> </w:t>
            </w:r>
            <w:r>
              <w:rPr>
                <w:sz w:val="20"/>
              </w:rPr>
              <w:t>как</w:t>
            </w:r>
            <w:r>
              <w:rPr>
                <w:spacing w:val="1"/>
                <w:sz w:val="20"/>
              </w:rPr>
              <w:t xml:space="preserve"> </w:t>
            </w:r>
            <w:r>
              <w:rPr>
                <w:sz w:val="20"/>
              </w:rPr>
              <w:t>анализ,</w:t>
            </w:r>
            <w:r>
              <w:rPr>
                <w:spacing w:val="1"/>
                <w:sz w:val="20"/>
              </w:rPr>
              <w:t xml:space="preserve"> </w:t>
            </w:r>
            <w:r>
              <w:rPr>
                <w:sz w:val="20"/>
              </w:rPr>
              <w:t>синтез,</w:t>
            </w:r>
            <w:r>
              <w:rPr>
                <w:spacing w:val="1"/>
                <w:sz w:val="20"/>
              </w:rPr>
              <w:t xml:space="preserve"> </w:t>
            </w:r>
            <w:r>
              <w:rPr>
                <w:sz w:val="20"/>
              </w:rPr>
              <w:t>классификация, сравнение,</w:t>
            </w:r>
            <w:r>
              <w:rPr>
                <w:spacing w:val="1"/>
                <w:sz w:val="20"/>
              </w:rPr>
              <w:t xml:space="preserve"> </w:t>
            </w:r>
            <w:r>
              <w:rPr>
                <w:sz w:val="20"/>
              </w:rPr>
              <w:t>аналогия.</w:t>
            </w:r>
          </w:p>
        </w:tc>
        <w:tc>
          <w:tcPr>
            <w:tcW w:w="4819" w:type="dxa"/>
          </w:tcPr>
          <w:p w:rsidR="00877DF7" w:rsidRDefault="00A448DA">
            <w:pPr>
              <w:pStyle w:val="TableParagraph"/>
              <w:ind w:left="105" w:right="84"/>
              <w:rPr>
                <w:sz w:val="20"/>
              </w:rPr>
            </w:pPr>
            <w:r>
              <w:rPr>
                <w:sz w:val="20"/>
              </w:rPr>
              <w:t>Задания с моделями: самостоятельное созда- ние и их</w:t>
            </w:r>
            <w:r>
              <w:rPr>
                <w:spacing w:val="-47"/>
                <w:sz w:val="20"/>
              </w:rPr>
              <w:t xml:space="preserve"> </w:t>
            </w:r>
            <w:r>
              <w:rPr>
                <w:sz w:val="20"/>
              </w:rPr>
              <w:t>применение</w:t>
            </w:r>
            <w:r>
              <w:rPr>
                <w:spacing w:val="-2"/>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предметных</w:t>
            </w:r>
            <w:r>
              <w:rPr>
                <w:spacing w:val="1"/>
                <w:sz w:val="20"/>
              </w:rPr>
              <w:t xml:space="preserve"> </w:t>
            </w:r>
            <w:r>
              <w:rPr>
                <w:sz w:val="20"/>
              </w:rPr>
              <w:t>задач.</w:t>
            </w:r>
          </w:p>
          <w:p w:rsidR="00877DF7" w:rsidRDefault="00A448DA">
            <w:pPr>
              <w:pStyle w:val="TableParagraph"/>
              <w:ind w:left="105"/>
              <w:rPr>
                <w:sz w:val="20"/>
              </w:rPr>
            </w:pPr>
            <w:r>
              <w:rPr>
                <w:sz w:val="20"/>
              </w:rPr>
              <w:t>Задания</w:t>
            </w:r>
            <w:r>
              <w:rPr>
                <w:spacing w:val="-4"/>
                <w:sz w:val="20"/>
              </w:rPr>
              <w:t xml:space="preserve"> </w:t>
            </w:r>
            <w:r>
              <w:rPr>
                <w:sz w:val="20"/>
              </w:rPr>
              <w:t>на</w:t>
            </w:r>
            <w:r>
              <w:rPr>
                <w:spacing w:val="-6"/>
                <w:sz w:val="20"/>
              </w:rPr>
              <w:t xml:space="preserve"> </w:t>
            </w:r>
            <w:r>
              <w:rPr>
                <w:sz w:val="20"/>
              </w:rPr>
              <w:t>классификацию,</w:t>
            </w:r>
            <w:r>
              <w:rPr>
                <w:spacing w:val="-1"/>
                <w:sz w:val="20"/>
              </w:rPr>
              <w:t xml:space="preserve"> </w:t>
            </w:r>
            <w:r>
              <w:rPr>
                <w:sz w:val="20"/>
              </w:rPr>
              <w:t>доказательство</w:t>
            </w:r>
          </w:p>
          <w:p w:rsidR="00877DF7" w:rsidRDefault="00A448DA">
            <w:pPr>
              <w:pStyle w:val="TableParagraph"/>
              <w:ind w:left="105"/>
              <w:rPr>
                <w:sz w:val="20"/>
              </w:rPr>
            </w:pPr>
            <w:r>
              <w:rPr>
                <w:sz w:val="20"/>
              </w:rPr>
              <w:t>«Занимательные</w:t>
            </w:r>
            <w:r>
              <w:rPr>
                <w:spacing w:val="-5"/>
                <w:sz w:val="20"/>
              </w:rPr>
              <w:t xml:space="preserve"> </w:t>
            </w:r>
            <w:r>
              <w:rPr>
                <w:sz w:val="20"/>
              </w:rPr>
              <w:t>и</w:t>
            </w:r>
            <w:r>
              <w:rPr>
                <w:spacing w:val="-3"/>
                <w:sz w:val="20"/>
              </w:rPr>
              <w:t xml:space="preserve"> </w:t>
            </w:r>
            <w:r>
              <w:rPr>
                <w:sz w:val="20"/>
              </w:rPr>
              <w:t>нестандартные</w:t>
            </w:r>
            <w:r>
              <w:rPr>
                <w:spacing w:val="-4"/>
                <w:sz w:val="20"/>
              </w:rPr>
              <w:t xml:space="preserve"> </w:t>
            </w:r>
            <w:r>
              <w:rPr>
                <w:sz w:val="20"/>
              </w:rPr>
              <w:t>задачи».</w:t>
            </w:r>
          </w:p>
        </w:tc>
      </w:tr>
      <w:tr w:rsidR="00877DF7">
        <w:trPr>
          <w:trHeight w:val="1607"/>
        </w:trPr>
        <w:tc>
          <w:tcPr>
            <w:tcW w:w="1560" w:type="dxa"/>
          </w:tcPr>
          <w:p w:rsidR="00877DF7" w:rsidRDefault="00A448DA">
            <w:pPr>
              <w:pStyle w:val="TableParagraph"/>
              <w:ind w:right="131"/>
              <w:rPr>
                <w:b/>
                <w:i/>
                <w:sz w:val="20"/>
              </w:rPr>
            </w:pPr>
            <w:r>
              <w:rPr>
                <w:b/>
                <w:i/>
                <w:sz w:val="20"/>
              </w:rPr>
              <w:t>Коммуникати</w:t>
            </w:r>
            <w:r>
              <w:rPr>
                <w:b/>
                <w:i/>
                <w:spacing w:val="-47"/>
                <w:sz w:val="20"/>
              </w:rPr>
              <w:t xml:space="preserve"> </w:t>
            </w:r>
            <w:r>
              <w:rPr>
                <w:b/>
                <w:i/>
                <w:sz w:val="20"/>
              </w:rPr>
              <w:t>вные</w:t>
            </w:r>
          </w:p>
        </w:tc>
        <w:tc>
          <w:tcPr>
            <w:tcW w:w="3691" w:type="dxa"/>
          </w:tcPr>
          <w:p w:rsidR="00877DF7" w:rsidRDefault="00A448DA">
            <w:pPr>
              <w:pStyle w:val="TableParagraph"/>
              <w:ind w:right="96" w:firstLine="33"/>
              <w:jc w:val="both"/>
              <w:rPr>
                <w:sz w:val="20"/>
              </w:rPr>
            </w:pPr>
            <w:r>
              <w:rPr>
                <w:sz w:val="20"/>
              </w:rPr>
              <w:t>Задания</w:t>
            </w:r>
            <w:r>
              <w:rPr>
                <w:spacing w:val="1"/>
                <w:sz w:val="20"/>
              </w:rPr>
              <w:t xml:space="preserve"> </w:t>
            </w:r>
            <w:r>
              <w:rPr>
                <w:sz w:val="20"/>
              </w:rPr>
              <w:t>на</w:t>
            </w:r>
            <w:r>
              <w:rPr>
                <w:spacing w:val="1"/>
                <w:sz w:val="20"/>
              </w:rPr>
              <w:t xml:space="preserve"> </w:t>
            </w:r>
            <w:r>
              <w:rPr>
                <w:sz w:val="20"/>
              </w:rPr>
              <w:t>развитие</w:t>
            </w:r>
            <w:r>
              <w:rPr>
                <w:spacing w:val="1"/>
                <w:sz w:val="20"/>
              </w:rPr>
              <w:t xml:space="preserve"> </w:t>
            </w:r>
            <w:r>
              <w:rPr>
                <w:sz w:val="20"/>
              </w:rPr>
              <w:t>устной</w:t>
            </w:r>
            <w:r>
              <w:rPr>
                <w:spacing w:val="1"/>
                <w:sz w:val="20"/>
              </w:rPr>
              <w:t xml:space="preserve"> </w:t>
            </w:r>
            <w:r>
              <w:rPr>
                <w:sz w:val="20"/>
              </w:rPr>
              <w:t>научной</w:t>
            </w:r>
            <w:r>
              <w:rPr>
                <w:spacing w:val="1"/>
                <w:sz w:val="20"/>
              </w:rPr>
              <w:t xml:space="preserve"> </w:t>
            </w:r>
            <w:r>
              <w:rPr>
                <w:sz w:val="20"/>
              </w:rPr>
              <w:t>речи.</w:t>
            </w:r>
          </w:p>
          <w:p w:rsidR="00877DF7" w:rsidRDefault="00A448DA">
            <w:pPr>
              <w:pStyle w:val="TableParagraph"/>
              <w:spacing w:line="237" w:lineRule="auto"/>
              <w:ind w:right="95" w:firstLine="33"/>
              <w:jc w:val="both"/>
              <w:rPr>
                <w:sz w:val="20"/>
              </w:rPr>
            </w:pPr>
            <w:r>
              <w:rPr>
                <w:sz w:val="20"/>
              </w:rPr>
              <w:t>Задания на развитие комплекса умений,</w:t>
            </w:r>
            <w:r>
              <w:rPr>
                <w:spacing w:val="-47"/>
                <w:sz w:val="20"/>
              </w:rPr>
              <w:t xml:space="preserve"> </w:t>
            </w:r>
            <w:r>
              <w:rPr>
                <w:sz w:val="20"/>
              </w:rPr>
              <w:t>на</w:t>
            </w:r>
            <w:r>
              <w:rPr>
                <w:spacing w:val="1"/>
                <w:sz w:val="20"/>
              </w:rPr>
              <w:t xml:space="preserve"> </w:t>
            </w:r>
            <w:r>
              <w:rPr>
                <w:sz w:val="20"/>
              </w:rPr>
              <w:t>которых</w:t>
            </w:r>
            <w:r>
              <w:rPr>
                <w:spacing w:val="1"/>
                <w:sz w:val="20"/>
              </w:rPr>
              <w:t xml:space="preserve"> </w:t>
            </w:r>
            <w:r>
              <w:rPr>
                <w:sz w:val="20"/>
              </w:rPr>
              <w:t>базируется</w:t>
            </w:r>
            <w:r>
              <w:rPr>
                <w:spacing w:val="1"/>
                <w:sz w:val="20"/>
              </w:rPr>
              <w:t xml:space="preserve"> </w:t>
            </w:r>
            <w:r>
              <w:rPr>
                <w:sz w:val="20"/>
              </w:rPr>
              <w:t>грамотное</w:t>
            </w:r>
            <w:r>
              <w:rPr>
                <w:spacing w:val="1"/>
                <w:sz w:val="20"/>
              </w:rPr>
              <w:t xml:space="preserve"> </w:t>
            </w:r>
            <w:r>
              <w:rPr>
                <w:sz w:val="20"/>
              </w:rPr>
              <w:t>эффективное</w:t>
            </w:r>
            <w:r>
              <w:rPr>
                <w:spacing w:val="-2"/>
                <w:sz w:val="20"/>
              </w:rPr>
              <w:t xml:space="preserve"> </w:t>
            </w:r>
            <w:r>
              <w:rPr>
                <w:sz w:val="20"/>
              </w:rPr>
              <w:t>взаимодействие.</w:t>
            </w:r>
          </w:p>
        </w:tc>
        <w:tc>
          <w:tcPr>
            <w:tcW w:w="4819" w:type="dxa"/>
          </w:tcPr>
          <w:p w:rsidR="00877DF7" w:rsidRDefault="00A448DA">
            <w:pPr>
              <w:pStyle w:val="TableParagraph"/>
              <w:tabs>
                <w:tab w:val="left" w:pos="1252"/>
                <w:tab w:val="left" w:pos="3158"/>
              </w:tabs>
              <w:spacing w:line="221" w:lineRule="exact"/>
              <w:ind w:left="105"/>
              <w:rPr>
                <w:sz w:val="20"/>
              </w:rPr>
            </w:pPr>
            <w:r>
              <w:rPr>
                <w:sz w:val="20"/>
              </w:rPr>
              <w:t>Задания,</w:t>
            </w:r>
            <w:r>
              <w:rPr>
                <w:sz w:val="20"/>
              </w:rPr>
              <w:tab/>
              <w:t>сопровождающиеся</w:t>
            </w:r>
            <w:r>
              <w:rPr>
                <w:sz w:val="20"/>
              </w:rPr>
              <w:tab/>
              <w:t>инструкциями</w:t>
            </w:r>
          </w:p>
          <w:p w:rsidR="00877DF7" w:rsidRDefault="00A448DA">
            <w:pPr>
              <w:pStyle w:val="TableParagraph"/>
              <w:tabs>
                <w:tab w:val="left" w:pos="1027"/>
                <w:tab w:val="left" w:pos="1962"/>
                <w:tab w:val="left" w:pos="3191"/>
                <w:tab w:val="left" w:pos="3589"/>
              </w:tabs>
              <w:ind w:left="105" w:right="100"/>
              <w:rPr>
                <w:sz w:val="20"/>
              </w:rPr>
            </w:pPr>
            <w:r>
              <w:rPr>
                <w:sz w:val="20"/>
              </w:rPr>
              <w:t>«Расскажи», «Объясни», «Обоснуй свой ответ».</w:t>
            </w:r>
            <w:r>
              <w:rPr>
                <w:spacing w:val="1"/>
                <w:sz w:val="20"/>
              </w:rPr>
              <w:t xml:space="preserve"> </w:t>
            </w:r>
            <w:r>
              <w:rPr>
                <w:sz w:val="20"/>
              </w:rPr>
              <w:t>Система</w:t>
            </w:r>
            <w:r>
              <w:rPr>
                <w:sz w:val="20"/>
              </w:rPr>
              <w:tab/>
              <w:t>заданий,</w:t>
            </w:r>
            <w:r>
              <w:rPr>
                <w:sz w:val="20"/>
              </w:rPr>
              <w:tab/>
              <w:t>нацеленных</w:t>
            </w:r>
            <w:r>
              <w:rPr>
                <w:sz w:val="20"/>
              </w:rPr>
              <w:tab/>
              <w:t>на</w:t>
            </w:r>
            <w:r>
              <w:rPr>
                <w:sz w:val="20"/>
              </w:rPr>
              <w:tab/>
              <w:t>организацию</w:t>
            </w:r>
            <w:r>
              <w:rPr>
                <w:spacing w:val="-47"/>
                <w:sz w:val="20"/>
              </w:rPr>
              <w:t xml:space="preserve"> </w:t>
            </w:r>
            <w:r>
              <w:rPr>
                <w:sz w:val="20"/>
              </w:rPr>
              <w:t>общения</w:t>
            </w:r>
            <w:r>
              <w:rPr>
                <w:spacing w:val="40"/>
                <w:sz w:val="20"/>
              </w:rPr>
              <w:t xml:space="preserve"> </w:t>
            </w:r>
            <w:r>
              <w:rPr>
                <w:sz w:val="20"/>
              </w:rPr>
              <w:t>учеников</w:t>
            </w:r>
            <w:r>
              <w:rPr>
                <w:spacing w:val="38"/>
                <w:sz w:val="20"/>
              </w:rPr>
              <w:t xml:space="preserve"> </w:t>
            </w:r>
            <w:r>
              <w:rPr>
                <w:sz w:val="20"/>
              </w:rPr>
              <w:t>в</w:t>
            </w:r>
            <w:r>
              <w:rPr>
                <w:spacing w:val="38"/>
                <w:sz w:val="20"/>
              </w:rPr>
              <w:t xml:space="preserve"> </w:t>
            </w:r>
            <w:r>
              <w:rPr>
                <w:sz w:val="20"/>
              </w:rPr>
              <w:t>паре</w:t>
            </w:r>
            <w:r>
              <w:rPr>
                <w:spacing w:val="35"/>
                <w:sz w:val="20"/>
              </w:rPr>
              <w:t xml:space="preserve"> </w:t>
            </w:r>
            <w:r>
              <w:rPr>
                <w:sz w:val="20"/>
              </w:rPr>
              <w:t>или</w:t>
            </w:r>
            <w:r>
              <w:rPr>
                <w:spacing w:val="35"/>
                <w:sz w:val="20"/>
              </w:rPr>
              <w:t xml:space="preserve"> </w:t>
            </w:r>
            <w:r>
              <w:rPr>
                <w:sz w:val="20"/>
              </w:rPr>
              <w:t>группе</w:t>
            </w:r>
            <w:r>
              <w:rPr>
                <w:spacing w:val="34"/>
                <w:sz w:val="20"/>
              </w:rPr>
              <w:t xml:space="preserve"> </w:t>
            </w:r>
            <w:r>
              <w:rPr>
                <w:sz w:val="20"/>
              </w:rPr>
              <w:t>(все</w:t>
            </w:r>
            <w:r>
              <w:rPr>
                <w:spacing w:val="35"/>
                <w:sz w:val="20"/>
              </w:rPr>
              <w:t xml:space="preserve"> </w:t>
            </w:r>
            <w:r>
              <w:rPr>
                <w:sz w:val="20"/>
              </w:rPr>
              <w:t>задания,</w:t>
            </w:r>
            <w:r>
              <w:rPr>
                <w:spacing w:val="-47"/>
                <w:sz w:val="20"/>
              </w:rPr>
              <w:t xml:space="preserve"> </w:t>
            </w:r>
            <w:r>
              <w:rPr>
                <w:sz w:val="20"/>
              </w:rPr>
              <w:t>относящиеся к этапу первичного применения знаний;</w:t>
            </w:r>
            <w:r>
              <w:rPr>
                <w:spacing w:val="-47"/>
                <w:sz w:val="20"/>
              </w:rPr>
              <w:t xml:space="preserve"> </w:t>
            </w:r>
            <w:r>
              <w:rPr>
                <w:sz w:val="20"/>
              </w:rPr>
              <w:t>к</w:t>
            </w:r>
            <w:r>
              <w:rPr>
                <w:spacing w:val="-1"/>
                <w:sz w:val="20"/>
              </w:rPr>
              <w:t xml:space="preserve"> </w:t>
            </w:r>
            <w:r>
              <w:rPr>
                <w:sz w:val="20"/>
              </w:rPr>
              <w:t>работе</w:t>
            </w:r>
            <w:r>
              <w:rPr>
                <w:spacing w:val="-1"/>
                <w:sz w:val="20"/>
              </w:rPr>
              <w:t xml:space="preserve"> </w:t>
            </w:r>
            <w:r>
              <w:rPr>
                <w:sz w:val="20"/>
              </w:rPr>
              <w:t>над</w:t>
            </w:r>
            <w:r>
              <w:rPr>
                <w:spacing w:val="1"/>
                <w:sz w:val="20"/>
              </w:rPr>
              <w:t xml:space="preserve"> </w:t>
            </w:r>
            <w:r>
              <w:rPr>
                <w:sz w:val="20"/>
              </w:rPr>
              <w:t>текстовой задачей,</w:t>
            </w:r>
          </w:p>
          <w:p w:rsidR="00877DF7" w:rsidRDefault="00A448DA">
            <w:pPr>
              <w:pStyle w:val="TableParagraph"/>
              <w:spacing w:line="217" w:lineRule="exact"/>
              <w:ind w:left="105"/>
              <w:rPr>
                <w:sz w:val="20"/>
              </w:rPr>
            </w:pPr>
            <w:r>
              <w:rPr>
                <w:sz w:val="20"/>
              </w:rPr>
              <w:t>осуществляемой</w:t>
            </w:r>
            <w:r>
              <w:rPr>
                <w:spacing w:val="-5"/>
                <w:sz w:val="20"/>
              </w:rPr>
              <w:t xml:space="preserve"> </w:t>
            </w:r>
            <w:r>
              <w:rPr>
                <w:sz w:val="20"/>
              </w:rPr>
              <w:t>методом</w:t>
            </w:r>
            <w:r>
              <w:rPr>
                <w:spacing w:val="-1"/>
                <w:sz w:val="20"/>
              </w:rPr>
              <w:t xml:space="preserve"> </w:t>
            </w:r>
            <w:r>
              <w:rPr>
                <w:sz w:val="20"/>
              </w:rPr>
              <w:t>мозгового</w:t>
            </w:r>
            <w:r>
              <w:rPr>
                <w:spacing w:val="-7"/>
                <w:sz w:val="20"/>
              </w:rPr>
              <w:t xml:space="preserve"> </w:t>
            </w:r>
            <w:r>
              <w:rPr>
                <w:sz w:val="20"/>
              </w:rPr>
              <w:t>штурма)</w:t>
            </w:r>
          </w:p>
        </w:tc>
      </w:tr>
    </w:tbl>
    <w:p w:rsidR="00877DF7" w:rsidRDefault="00A448DA">
      <w:pPr>
        <w:spacing w:after="6"/>
        <w:ind w:left="382" w:right="682"/>
        <w:jc w:val="center"/>
        <w:rPr>
          <w:b/>
          <w:i/>
        </w:rPr>
      </w:pPr>
      <w:r>
        <w:rPr>
          <w:b/>
          <w:i/>
        </w:rPr>
        <w:t>Формирование</w:t>
      </w:r>
      <w:r>
        <w:rPr>
          <w:b/>
          <w:i/>
          <w:spacing w:val="-5"/>
        </w:rPr>
        <w:t xml:space="preserve"> </w:t>
      </w:r>
      <w:r>
        <w:rPr>
          <w:b/>
          <w:i/>
        </w:rPr>
        <w:t>УУД</w:t>
      </w:r>
      <w:r>
        <w:rPr>
          <w:b/>
          <w:i/>
          <w:spacing w:val="-1"/>
        </w:rPr>
        <w:t xml:space="preserve"> </w:t>
      </w:r>
      <w:r>
        <w:rPr>
          <w:b/>
          <w:i/>
        </w:rPr>
        <w:t>средствами</w:t>
      </w:r>
      <w:r>
        <w:rPr>
          <w:b/>
          <w:i/>
          <w:spacing w:val="-2"/>
        </w:rPr>
        <w:t xml:space="preserve"> </w:t>
      </w:r>
      <w:r>
        <w:rPr>
          <w:b/>
          <w:i/>
        </w:rPr>
        <w:t>учебного</w:t>
      </w:r>
      <w:r>
        <w:rPr>
          <w:b/>
          <w:i/>
          <w:spacing w:val="-4"/>
        </w:rPr>
        <w:t xml:space="preserve"> </w:t>
      </w:r>
      <w:r>
        <w:rPr>
          <w:b/>
          <w:i/>
        </w:rPr>
        <w:t>предмета</w:t>
      </w:r>
      <w:r>
        <w:rPr>
          <w:b/>
          <w:i/>
          <w:spacing w:val="1"/>
        </w:rPr>
        <w:t xml:space="preserve"> </w:t>
      </w:r>
      <w:r>
        <w:rPr>
          <w:b/>
          <w:i/>
        </w:rPr>
        <w:t>«Информатика»</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970"/>
        <w:gridCol w:w="4503"/>
      </w:tblGrid>
      <w:tr w:rsidR="00877DF7">
        <w:trPr>
          <w:trHeight w:val="1929"/>
        </w:trPr>
        <w:tc>
          <w:tcPr>
            <w:tcW w:w="1560" w:type="dxa"/>
          </w:tcPr>
          <w:p w:rsidR="00877DF7" w:rsidRDefault="00A448DA">
            <w:pPr>
              <w:pStyle w:val="TableParagraph"/>
              <w:spacing w:line="225" w:lineRule="exact"/>
              <w:rPr>
                <w:b/>
                <w:i/>
                <w:sz w:val="20"/>
              </w:rPr>
            </w:pPr>
            <w:r>
              <w:rPr>
                <w:b/>
                <w:i/>
                <w:sz w:val="20"/>
              </w:rPr>
              <w:t>Личностные</w:t>
            </w:r>
          </w:p>
        </w:tc>
        <w:tc>
          <w:tcPr>
            <w:tcW w:w="3970" w:type="dxa"/>
          </w:tcPr>
          <w:p w:rsidR="00877DF7" w:rsidRDefault="00A448DA">
            <w:pPr>
              <w:pStyle w:val="TableParagraph"/>
              <w:ind w:right="99" w:firstLine="201"/>
              <w:jc w:val="both"/>
              <w:rPr>
                <w:sz w:val="20"/>
              </w:rPr>
            </w:pPr>
            <w:r>
              <w:rPr>
                <w:sz w:val="20"/>
              </w:rPr>
              <w:t>Использование</w:t>
            </w:r>
            <w:r>
              <w:rPr>
                <w:spacing w:val="1"/>
                <w:sz w:val="20"/>
              </w:rPr>
              <w:t xml:space="preserve"> </w:t>
            </w:r>
            <w:r>
              <w:rPr>
                <w:sz w:val="20"/>
              </w:rPr>
              <w:t>в</w:t>
            </w:r>
            <w:r>
              <w:rPr>
                <w:spacing w:val="1"/>
                <w:sz w:val="20"/>
              </w:rPr>
              <w:t xml:space="preserve"> </w:t>
            </w:r>
            <w:r>
              <w:rPr>
                <w:sz w:val="20"/>
              </w:rPr>
              <w:t>курсе</w:t>
            </w:r>
            <w:r>
              <w:rPr>
                <w:spacing w:val="1"/>
                <w:sz w:val="20"/>
              </w:rPr>
              <w:t xml:space="preserve"> </w:t>
            </w:r>
            <w:r>
              <w:rPr>
                <w:sz w:val="20"/>
              </w:rPr>
              <w:t>специальных</w:t>
            </w:r>
            <w:r>
              <w:rPr>
                <w:spacing w:val="1"/>
                <w:sz w:val="20"/>
              </w:rPr>
              <w:t xml:space="preserve"> </w:t>
            </w:r>
            <w:r>
              <w:rPr>
                <w:sz w:val="20"/>
              </w:rPr>
              <w:t>обучающих программ, имеющих дидакти-</w:t>
            </w:r>
            <w:r>
              <w:rPr>
                <w:spacing w:val="1"/>
                <w:sz w:val="20"/>
              </w:rPr>
              <w:t xml:space="preserve"> </w:t>
            </w:r>
            <w:r>
              <w:rPr>
                <w:sz w:val="20"/>
              </w:rPr>
              <w:t>ческую нагрузку, связанную с материалом</w:t>
            </w:r>
            <w:r>
              <w:rPr>
                <w:spacing w:val="1"/>
                <w:sz w:val="20"/>
              </w:rPr>
              <w:t xml:space="preserve"> </w:t>
            </w:r>
            <w:r>
              <w:rPr>
                <w:sz w:val="20"/>
              </w:rPr>
              <w:t>учебника</w:t>
            </w:r>
          </w:p>
          <w:p w:rsidR="00877DF7" w:rsidRDefault="00A448DA">
            <w:pPr>
              <w:pStyle w:val="TableParagraph"/>
              <w:ind w:right="99" w:firstLine="148"/>
              <w:jc w:val="both"/>
              <w:rPr>
                <w:sz w:val="20"/>
              </w:rPr>
            </w:pPr>
            <w:r>
              <w:rPr>
                <w:sz w:val="20"/>
              </w:rPr>
              <w:t>Система</w:t>
            </w:r>
            <w:r>
              <w:rPr>
                <w:spacing w:val="1"/>
                <w:sz w:val="20"/>
              </w:rPr>
              <w:t xml:space="preserve"> </w:t>
            </w:r>
            <w:r>
              <w:rPr>
                <w:sz w:val="20"/>
              </w:rPr>
              <w:t>заданий,</w:t>
            </w:r>
            <w:r>
              <w:rPr>
                <w:spacing w:val="1"/>
                <w:sz w:val="20"/>
              </w:rPr>
              <w:t xml:space="preserve"> </w:t>
            </w:r>
            <w:r>
              <w:rPr>
                <w:sz w:val="20"/>
              </w:rPr>
              <w:t>иллюстрирующих</w:t>
            </w:r>
            <w:r>
              <w:rPr>
                <w:spacing w:val="1"/>
                <w:sz w:val="20"/>
              </w:rPr>
              <w:t xml:space="preserve"> </w:t>
            </w:r>
            <w:r>
              <w:rPr>
                <w:sz w:val="20"/>
              </w:rPr>
              <w:t>ме-</w:t>
            </w:r>
            <w:r>
              <w:rPr>
                <w:spacing w:val="-47"/>
                <w:sz w:val="20"/>
              </w:rPr>
              <w:t xml:space="preserve"> </w:t>
            </w:r>
            <w:r>
              <w:rPr>
                <w:sz w:val="20"/>
              </w:rPr>
              <w:t>сто информационных технологий в совре-</w:t>
            </w:r>
            <w:r>
              <w:rPr>
                <w:spacing w:val="1"/>
                <w:sz w:val="20"/>
              </w:rPr>
              <w:t xml:space="preserve"> </w:t>
            </w:r>
            <w:r>
              <w:rPr>
                <w:sz w:val="20"/>
              </w:rPr>
              <w:t>менном</w:t>
            </w:r>
            <w:r>
              <w:rPr>
                <w:spacing w:val="3"/>
                <w:sz w:val="20"/>
              </w:rPr>
              <w:t xml:space="preserve"> </w:t>
            </w:r>
            <w:r>
              <w:rPr>
                <w:sz w:val="20"/>
              </w:rPr>
              <w:t>обществе</w:t>
            </w:r>
          </w:p>
        </w:tc>
        <w:tc>
          <w:tcPr>
            <w:tcW w:w="4503" w:type="dxa"/>
          </w:tcPr>
          <w:p w:rsidR="00877DF7" w:rsidRDefault="00A448DA">
            <w:pPr>
              <w:pStyle w:val="TableParagraph"/>
              <w:ind w:left="109" w:right="92"/>
              <w:jc w:val="both"/>
              <w:rPr>
                <w:sz w:val="20"/>
              </w:rPr>
            </w:pPr>
            <w:r>
              <w:rPr>
                <w:sz w:val="20"/>
              </w:rPr>
              <w:t>Задания,</w:t>
            </w:r>
            <w:r>
              <w:rPr>
                <w:spacing w:val="1"/>
                <w:sz w:val="20"/>
              </w:rPr>
              <w:t xml:space="preserve"> </w:t>
            </w:r>
            <w:r>
              <w:rPr>
                <w:sz w:val="20"/>
              </w:rPr>
              <w:t>связанные</w:t>
            </w:r>
            <w:r>
              <w:rPr>
                <w:spacing w:val="1"/>
                <w:sz w:val="20"/>
              </w:rPr>
              <w:t xml:space="preserve"> </w:t>
            </w:r>
            <w:r>
              <w:rPr>
                <w:sz w:val="20"/>
              </w:rPr>
              <w:t>с</w:t>
            </w:r>
            <w:r>
              <w:rPr>
                <w:spacing w:val="1"/>
                <w:sz w:val="20"/>
              </w:rPr>
              <w:t xml:space="preserve"> </w:t>
            </w:r>
            <w:r>
              <w:rPr>
                <w:sz w:val="20"/>
              </w:rPr>
              <w:t>практическим</w:t>
            </w:r>
            <w:r>
              <w:rPr>
                <w:spacing w:val="-47"/>
                <w:sz w:val="20"/>
              </w:rPr>
              <w:t xml:space="preserve"> </w:t>
            </w:r>
            <w:r>
              <w:rPr>
                <w:sz w:val="20"/>
              </w:rPr>
              <w:t>использованием</w:t>
            </w:r>
            <w:r>
              <w:rPr>
                <w:spacing w:val="1"/>
                <w:sz w:val="20"/>
              </w:rPr>
              <w:t xml:space="preserve"> </w:t>
            </w:r>
            <w:r>
              <w:rPr>
                <w:sz w:val="20"/>
              </w:rPr>
              <w:t>офисных</w:t>
            </w:r>
            <w:r>
              <w:rPr>
                <w:spacing w:val="1"/>
                <w:sz w:val="20"/>
              </w:rPr>
              <w:t xml:space="preserve"> </w:t>
            </w:r>
            <w:r>
              <w:rPr>
                <w:sz w:val="20"/>
              </w:rPr>
              <w:t>программ,</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задания,</w:t>
            </w:r>
            <w:r>
              <w:rPr>
                <w:spacing w:val="1"/>
                <w:sz w:val="20"/>
              </w:rPr>
              <w:t xml:space="preserve"> </w:t>
            </w:r>
            <w:r>
              <w:rPr>
                <w:sz w:val="20"/>
              </w:rPr>
              <w:t>содержащие</w:t>
            </w:r>
            <w:r>
              <w:rPr>
                <w:spacing w:val="1"/>
                <w:sz w:val="20"/>
              </w:rPr>
              <w:t xml:space="preserve"> </w:t>
            </w:r>
            <w:r>
              <w:rPr>
                <w:sz w:val="20"/>
              </w:rPr>
              <w:t>информацию</w:t>
            </w:r>
            <w:r>
              <w:rPr>
                <w:spacing w:val="1"/>
                <w:sz w:val="20"/>
              </w:rPr>
              <w:t xml:space="preserve"> </w:t>
            </w:r>
            <w:r>
              <w:rPr>
                <w:sz w:val="20"/>
              </w:rPr>
              <w:t>об</w:t>
            </w:r>
            <w:r>
              <w:rPr>
                <w:spacing w:val="1"/>
                <w:sz w:val="20"/>
              </w:rPr>
              <w:t xml:space="preserve"> </w:t>
            </w:r>
            <w:r>
              <w:rPr>
                <w:sz w:val="20"/>
              </w:rPr>
              <w:t>областях</w:t>
            </w:r>
            <w:r>
              <w:rPr>
                <w:spacing w:val="-47"/>
                <w:sz w:val="20"/>
              </w:rPr>
              <w:t xml:space="preserve"> </w:t>
            </w:r>
            <w:r>
              <w:rPr>
                <w:sz w:val="20"/>
              </w:rPr>
              <w:t>использования компьютеров</w:t>
            </w:r>
          </w:p>
          <w:p w:rsidR="00877DF7" w:rsidRDefault="00A448DA">
            <w:pPr>
              <w:pStyle w:val="TableParagraph"/>
              <w:spacing w:before="78"/>
              <w:ind w:left="109" w:right="94"/>
              <w:jc w:val="both"/>
              <w:rPr>
                <w:sz w:val="20"/>
              </w:rPr>
            </w:pPr>
            <w:r>
              <w:rPr>
                <w:sz w:val="20"/>
              </w:rPr>
              <w:t>Изучение правил работы с файлами в корпора-</w:t>
            </w:r>
            <w:r>
              <w:rPr>
                <w:spacing w:val="1"/>
                <w:sz w:val="20"/>
              </w:rPr>
              <w:t xml:space="preserve"> </w:t>
            </w:r>
            <w:r>
              <w:rPr>
                <w:sz w:val="20"/>
              </w:rPr>
              <w:t>тивной</w:t>
            </w:r>
            <w:r>
              <w:rPr>
                <w:spacing w:val="49"/>
                <w:sz w:val="20"/>
              </w:rPr>
              <w:t xml:space="preserve"> </w:t>
            </w:r>
            <w:r>
              <w:rPr>
                <w:sz w:val="20"/>
              </w:rPr>
              <w:t>сети,</w:t>
            </w:r>
            <w:r>
              <w:rPr>
                <w:spacing w:val="3"/>
                <w:sz w:val="20"/>
              </w:rPr>
              <w:t xml:space="preserve"> </w:t>
            </w:r>
            <w:r>
              <w:rPr>
                <w:sz w:val="20"/>
              </w:rPr>
              <w:t>этических</w:t>
            </w:r>
            <w:r>
              <w:rPr>
                <w:spacing w:val="1"/>
                <w:sz w:val="20"/>
              </w:rPr>
              <w:t xml:space="preserve"> </w:t>
            </w:r>
            <w:r>
              <w:rPr>
                <w:sz w:val="20"/>
              </w:rPr>
              <w:t>норм</w:t>
            </w:r>
            <w:r>
              <w:rPr>
                <w:spacing w:val="3"/>
                <w:sz w:val="20"/>
              </w:rPr>
              <w:t xml:space="preserve"> </w:t>
            </w:r>
            <w:r>
              <w:rPr>
                <w:sz w:val="20"/>
              </w:rPr>
              <w:t>работы</w:t>
            </w:r>
            <w:r>
              <w:rPr>
                <w:spacing w:val="50"/>
                <w:sz w:val="20"/>
              </w:rPr>
              <w:t xml:space="preserve"> </w:t>
            </w:r>
            <w:r>
              <w:rPr>
                <w:sz w:val="20"/>
              </w:rPr>
              <w:t>с</w:t>
            </w:r>
          </w:p>
          <w:p w:rsidR="00877DF7" w:rsidRDefault="00A448DA">
            <w:pPr>
              <w:pStyle w:val="TableParagraph"/>
              <w:spacing w:line="226" w:lineRule="exact"/>
              <w:ind w:left="109" w:right="100"/>
              <w:jc w:val="both"/>
              <w:rPr>
                <w:sz w:val="20"/>
              </w:rPr>
            </w:pPr>
            <w:r>
              <w:rPr>
                <w:sz w:val="20"/>
              </w:rPr>
              <w:t>информацией,</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правил</w:t>
            </w:r>
            <w:r>
              <w:rPr>
                <w:spacing w:val="1"/>
                <w:sz w:val="20"/>
              </w:rPr>
              <w:t xml:space="preserve"> </w:t>
            </w:r>
            <w:r>
              <w:rPr>
                <w:sz w:val="20"/>
              </w:rPr>
              <w:t>поведения</w:t>
            </w:r>
            <w:r>
              <w:rPr>
                <w:spacing w:val="1"/>
                <w:sz w:val="20"/>
              </w:rPr>
              <w:t xml:space="preserve"> </w:t>
            </w:r>
            <w:r>
              <w:rPr>
                <w:sz w:val="20"/>
              </w:rPr>
              <w:t>в</w:t>
            </w:r>
            <w:r>
              <w:rPr>
                <w:spacing w:val="1"/>
                <w:sz w:val="20"/>
              </w:rPr>
              <w:t xml:space="preserve"> </w:t>
            </w:r>
            <w:r>
              <w:rPr>
                <w:sz w:val="20"/>
              </w:rPr>
              <w:t>компьютерном</w:t>
            </w:r>
            <w:r>
              <w:rPr>
                <w:spacing w:val="3"/>
                <w:sz w:val="20"/>
              </w:rPr>
              <w:t xml:space="preserve"> </w:t>
            </w:r>
            <w:r>
              <w:rPr>
                <w:sz w:val="20"/>
              </w:rPr>
              <w:t>классе</w:t>
            </w:r>
          </w:p>
        </w:tc>
      </w:tr>
    </w:tbl>
    <w:p w:rsidR="00877DF7" w:rsidRDefault="00877DF7">
      <w:pPr>
        <w:spacing w:line="226" w:lineRule="exact"/>
        <w:jc w:val="both"/>
        <w:rPr>
          <w:sz w:val="20"/>
        </w:rP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970"/>
        <w:gridCol w:w="4503"/>
      </w:tblGrid>
      <w:tr w:rsidR="00877DF7">
        <w:trPr>
          <w:trHeight w:val="2529"/>
        </w:trPr>
        <w:tc>
          <w:tcPr>
            <w:tcW w:w="1560" w:type="dxa"/>
          </w:tcPr>
          <w:p w:rsidR="00877DF7" w:rsidRDefault="00A448DA">
            <w:pPr>
              <w:pStyle w:val="TableParagraph"/>
              <w:spacing w:line="225" w:lineRule="exact"/>
              <w:rPr>
                <w:b/>
                <w:i/>
                <w:sz w:val="20"/>
              </w:rPr>
            </w:pPr>
            <w:r>
              <w:rPr>
                <w:b/>
                <w:i/>
                <w:sz w:val="20"/>
              </w:rPr>
              <w:lastRenderedPageBreak/>
              <w:t>Регулятивные</w:t>
            </w:r>
          </w:p>
        </w:tc>
        <w:tc>
          <w:tcPr>
            <w:tcW w:w="3970" w:type="dxa"/>
          </w:tcPr>
          <w:p w:rsidR="00877DF7" w:rsidRDefault="00A448DA">
            <w:pPr>
              <w:pStyle w:val="TableParagraph"/>
              <w:spacing w:line="237" w:lineRule="auto"/>
              <w:ind w:right="94"/>
              <w:jc w:val="both"/>
              <w:rPr>
                <w:sz w:val="20"/>
              </w:rPr>
            </w:pPr>
            <w:r>
              <w:rPr>
                <w:sz w:val="20"/>
              </w:rPr>
              <w:t>Система</w:t>
            </w:r>
            <w:r>
              <w:rPr>
                <w:spacing w:val="1"/>
                <w:sz w:val="20"/>
              </w:rPr>
              <w:t xml:space="preserve"> </w:t>
            </w:r>
            <w:r>
              <w:rPr>
                <w:sz w:val="20"/>
              </w:rPr>
              <w:t>заданий,</w:t>
            </w:r>
            <w:r>
              <w:rPr>
                <w:spacing w:val="1"/>
                <w:sz w:val="20"/>
              </w:rPr>
              <w:t xml:space="preserve"> </w:t>
            </w:r>
            <w:r>
              <w:rPr>
                <w:sz w:val="20"/>
              </w:rPr>
              <w:t>непосредственно</w:t>
            </w:r>
            <w:r>
              <w:rPr>
                <w:spacing w:val="1"/>
                <w:sz w:val="20"/>
              </w:rPr>
              <w:t xml:space="preserve"> </w:t>
            </w:r>
            <w:r>
              <w:rPr>
                <w:sz w:val="20"/>
              </w:rPr>
              <w:t>связанных с определением последователь-</w:t>
            </w:r>
            <w:r>
              <w:rPr>
                <w:spacing w:val="1"/>
                <w:sz w:val="20"/>
              </w:rPr>
              <w:t xml:space="preserve"> </w:t>
            </w:r>
            <w:r>
              <w:rPr>
                <w:sz w:val="20"/>
              </w:rPr>
              <w:t>ности</w:t>
            </w:r>
            <w:r>
              <w:rPr>
                <w:spacing w:val="1"/>
                <w:sz w:val="20"/>
              </w:rPr>
              <w:t xml:space="preserve"> </w:t>
            </w:r>
            <w:r>
              <w:rPr>
                <w:sz w:val="20"/>
              </w:rPr>
              <w:t>действий</w:t>
            </w:r>
            <w:r>
              <w:rPr>
                <w:spacing w:val="1"/>
                <w:sz w:val="20"/>
              </w:rPr>
              <w:t xml:space="preserve"> </w:t>
            </w:r>
            <w:r>
              <w:rPr>
                <w:sz w:val="20"/>
              </w:rPr>
              <w:t>по</w:t>
            </w:r>
            <w:r>
              <w:rPr>
                <w:spacing w:val="1"/>
                <w:sz w:val="20"/>
              </w:rPr>
              <w:t xml:space="preserve"> </w:t>
            </w:r>
            <w:r>
              <w:rPr>
                <w:sz w:val="20"/>
              </w:rPr>
              <w:t>решению</w:t>
            </w:r>
            <w:r>
              <w:rPr>
                <w:spacing w:val="1"/>
                <w:sz w:val="20"/>
              </w:rPr>
              <w:t xml:space="preserve"> </w:t>
            </w:r>
            <w:r>
              <w:rPr>
                <w:sz w:val="20"/>
              </w:rPr>
              <w:t>задачи</w:t>
            </w:r>
            <w:r>
              <w:rPr>
                <w:spacing w:val="1"/>
                <w:sz w:val="20"/>
              </w:rPr>
              <w:t xml:space="preserve"> </w:t>
            </w:r>
            <w:r>
              <w:rPr>
                <w:sz w:val="20"/>
              </w:rPr>
              <w:t>или</w:t>
            </w:r>
            <w:r>
              <w:rPr>
                <w:spacing w:val="1"/>
                <w:sz w:val="20"/>
              </w:rPr>
              <w:t xml:space="preserve"> </w:t>
            </w:r>
            <w:r>
              <w:rPr>
                <w:sz w:val="20"/>
              </w:rPr>
              <w:t>достижению.</w:t>
            </w:r>
          </w:p>
          <w:p w:rsidR="00877DF7" w:rsidRDefault="00A448DA">
            <w:pPr>
              <w:pStyle w:val="TableParagraph"/>
              <w:ind w:right="99"/>
              <w:jc w:val="both"/>
              <w:rPr>
                <w:sz w:val="20"/>
              </w:rPr>
            </w:pPr>
            <w:r>
              <w:rPr>
                <w:sz w:val="20"/>
              </w:rPr>
              <w:t>Система</w:t>
            </w:r>
            <w:r>
              <w:rPr>
                <w:spacing w:val="1"/>
                <w:sz w:val="20"/>
              </w:rPr>
              <w:t xml:space="preserve"> </w:t>
            </w:r>
            <w:r>
              <w:rPr>
                <w:sz w:val="20"/>
              </w:rPr>
              <w:t>заданий,</w:t>
            </w:r>
            <w:r>
              <w:rPr>
                <w:spacing w:val="1"/>
                <w:sz w:val="20"/>
              </w:rPr>
              <w:t xml:space="preserve"> </w:t>
            </w:r>
            <w:r>
              <w:rPr>
                <w:sz w:val="20"/>
              </w:rPr>
              <w:t>связанных</w:t>
            </w:r>
            <w:r>
              <w:rPr>
                <w:spacing w:val="1"/>
                <w:sz w:val="20"/>
              </w:rPr>
              <w:t xml:space="preserve"> </w:t>
            </w:r>
            <w:r>
              <w:rPr>
                <w:sz w:val="20"/>
              </w:rPr>
              <w:t>с</w:t>
            </w:r>
            <w:r>
              <w:rPr>
                <w:spacing w:val="1"/>
                <w:sz w:val="20"/>
              </w:rPr>
              <w:t xml:space="preserve"> </w:t>
            </w:r>
            <w:r>
              <w:rPr>
                <w:sz w:val="20"/>
              </w:rPr>
              <w:t>од-</w:t>
            </w:r>
            <w:r>
              <w:rPr>
                <w:spacing w:val="1"/>
                <w:sz w:val="20"/>
              </w:rPr>
              <w:t xml:space="preserve"> </w:t>
            </w:r>
            <w:r>
              <w:rPr>
                <w:sz w:val="20"/>
              </w:rPr>
              <w:t>новременным анализом нескольких разно-</w:t>
            </w:r>
            <w:r>
              <w:rPr>
                <w:spacing w:val="1"/>
                <w:sz w:val="20"/>
              </w:rPr>
              <w:t xml:space="preserve"> </w:t>
            </w:r>
            <w:r>
              <w:rPr>
                <w:sz w:val="20"/>
              </w:rPr>
              <w:t>родных информационных объектов (рису-</w:t>
            </w:r>
            <w:r>
              <w:rPr>
                <w:spacing w:val="1"/>
                <w:sz w:val="20"/>
              </w:rPr>
              <w:t xml:space="preserve"> </w:t>
            </w:r>
            <w:r>
              <w:rPr>
                <w:sz w:val="20"/>
              </w:rPr>
              <w:t>нок, текст, таблица, схема) с целью выде-</w:t>
            </w:r>
            <w:r>
              <w:rPr>
                <w:spacing w:val="1"/>
                <w:sz w:val="20"/>
              </w:rPr>
              <w:t xml:space="preserve"> </w:t>
            </w:r>
            <w:r>
              <w:rPr>
                <w:sz w:val="20"/>
              </w:rPr>
              <w:t>ления</w:t>
            </w:r>
            <w:r>
              <w:rPr>
                <w:spacing w:val="-4"/>
                <w:sz w:val="20"/>
              </w:rPr>
              <w:t xml:space="preserve"> </w:t>
            </w:r>
            <w:r>
              <w:rPr>
                <w:sz w:val="20"/>
              </w:rPr>
              <w:t>необходимой</w:t>
            </w:r>
            <w:r>
              <w:rPr>
                <w:spacing w:val="-4"/>
                <w:sz w:val="20"/>
              </w:rPr>
              <w:t xml:space="preserve"> </w:t>
            </w:r>
            <w:r>
              <w:rPr>
                <w:sz w:val="20"/>
              </w:rPr>
              <w:t>информации</w:t>
            </w:r>
            <w:r>
              <w:rPr>
                <w:spacing w:val="-4"/>
                <w:sz w:val="20"/>
              </w:rPr>
              <w:t xml:space="preserve"> </w:t>
            </w:r>
            <w:r>
              <w:rPr>
                <w:sz w:val="20"/>
              </w:rPr>
              <w:t>стимули-</w:t>
            </w:r>
          </w:p>
          <w:p w:rsidR="00877DF7" w:rsidRDefault="00A448DA">
            <w:pPr>
              <w:pStyle w:val="TableParagraph"/>
              <w:spacing w:line="226" w:lineRule="exact"/>
              <w:ind w:right="243"/>
              <w:jc w:val="both"/>
              <w:rPr>
                <w:sz w:val="20"/>
              </w:rPr>
            </w:pPr>
            <w:r>
              <w:rPr>
                <w:sz w:val="20"/>
              </w:rPr>
              <w:t>рует</w:t>
            </w:r>
            <w:r>
              <w:rPr>
                <w:spacing w:val="-5"/>
                <w:sz w:val="20"/>
              </w:rPr>
              <w:t xml:space="preserve"> </w:t>
            </w:r>
            <w:r>
              <w:rPr>
                <w:sz w:val="20"/>
              </w:rPr>
              <w:t>действия</w:t>
            </w:r>
            <w:r>
              <w:rPr>
                <w:spacing w:val="-4"/>
                <w:sz w:val="20"/>
              </w:rPr>
              <w:t xml:space="preserve"> </w:t>
            </w:r>
            <w:r>
              <w:rPr>
                <w:sz w:val="20"/>
              </w:rPr>
              <w:t>по</w:t>
            </w:r>
            <w:r>
              <w:rPr>
                <w:spacing w:val="-8"/>
                <w:sz w:val="20"/>
              </w:rPr>
              <w:t xml:space="preserve"> </w:t>
            </w:r>
            <w:r>
              <w:rPr>
                <w:sz w:val="20"/>
              </w:rPr>
              <w:t>формированию</w:t>
            </w:r>
            <w:r>
              <w:rPr>
                <w:spacing w:val="-5"/>
                <w:sz w:val="20"/>
              </w:rPr>
              <w:t xml:space="preserve"> </w:t>
            </w:r>
            <w:r>
              <w:rPr>
                <w:sz w:val="20"/>
              </w:rPr>
              <w:t>внутрен-</w:t>
            </w:r>
            <w:r>
              <w:rPr>
                <w:spacing w:val="-48"/>
                <w:sz w:val="20"/>
              </w:rPr>
              <w:t xml:space="preserve"> </w:t>
            </w:r>
            <w:r>
              <w:rPr>
                <w:sz w:val="20"/>
              </w:rPr>
              <w:t>него</w:t>
            </w:r>
            <w:r>
              <w:rPr>
                <w:spacing w:val="-3"/>
                <w:sz w:val="20"/>
              </w:rPr>
              <w:t xml:space="preserve"> </w:t>
            </w:r>
            <w:r>
              <w:rPr>
                <w:sz w:val="20"/>
              </w:rPr>
              <w:t>плана.</w:t>
            </w:r>
          </w:p>
        </w:tc>
        <w:tc>
          <w:tcPr>
            <w:tcW w:w="4503" w:type="dxa"/>
          </w:tcPr>
          <w:p w:rsidR="00877DF7" w:rsidRDefault="00A448DA">
            <w:pPr>
              <w:pStyle w:val="TableParagraph"/>
              <w:ind w:left="109" w:right="97"/>
              <w:jc w:val="both"/>
              <w:rPr>
                <w:sz w:val="20"/>
              </w:rPr>
            </w:pPr>
            <w:r>
              <w:rPr>
                <w:sz w:val="20"/>
              </w:rPr>
              <w:t>Задания</w:t>
            </w:r>
            <w:r>
              <w:rPr>
                <w:spacing w:val="1"/>
                <w:sz w:val="20"/>
              </w:rPr>
              <w:t xml:space="preserve"> </w:t>
            </w:r>
            <w:r>
              <w:rPr>
                <w:sz w:val="20"/>
              </w:rPr>
              <w:t>типа</w:t>
            </w:r>
            <w:r>
              <w:rPr>
                <w:spacing w:val="1"/>
                <w:sz w:val="20"/>
              </w:rPr>
              <w:t xml:space="preserve"> </w:t>
            </w:r>
            <w:r>
              <w:rPr>
                <w:sz w:val="20"/>
              </w:rPr>
              <w:t>«Составь</w:t>
            </w:r>
            <w:r>
              <w:rPr>
                <w:spacing w:val="1"/>
                <w:sz w:val="20"/>
              </w:rPr>
              <w:t xml:space="preserve"> </w:t>
            </w:r>
            <w:r>
              <w:rPr>
                <w:sz w:val="20"/>
              </w:rPr>
              <w:t>алгоритм…»,</w:t>
            </w:r>
            <w:r>
              <w:rPr>
                <w:spacing w:val="1"/>
                <w:sz w:val="20"/>
              </w:rPr>
              <w:t xml:space="preserve"> </w:t>
            </w:r>
            <w:r>
              <w:rPr>
                <w:sz w:val="20"/>
              </w:rPr>
              <w:t>«Заполни</w:t>
            </w:r>
            <w:r>
              <w:rPr>
                <w:spacing w:val="1"/>
                <w:sz w:val="20"/>
              </w:rPr>
              <w:t xml:space="preserve"> </w:t>
            </w:r>
            <w:r>
              <w:rPr>
                <w:sz w:val="20"/>
              </w:rPr>
              <w:t>пропуски</w:t>
            </w:r>
            <w:r>
              <w:rPr>
                <w:spacing w:val="-1"/>
                <w:sz w:val="20"/>
              </w:rPr>
              <w:t xml:space="preserve"> </w:t>
            </w:r>
            <w:r>
              <w:rPr>
                <w:sz w:val="20"/>
              </w:rPr>
              <w:t>в</w:t>
            </w:r>
            <w:r>
              <w:rPr>
                <w:spacing w:val="3"/>
                <w:sz w:val="20"/>
              </w:rPr>
              <w:t xml:space="preserve"> </w:t>
            </w:r>
            <w:r>
              <w:rPr>
                <w:sz w:val="20"/>
              </w:rPr>
              <w:t>алгоритме…»</w:t>
            </w:r>
          </w:p>
          <w:p w:rsidR="00877DF7" w:rsidRDefault="00A448DA">
            <w:pPr>
              <w:pStyle w:val="TableParagraph"/>
              <w:spacing w:line="235" w:lineRule="auto"/>
              <w:ind w:left="109" w:right="92"/>
              <w:jc w:val="both"/>
              <w:rPr>
                <w:sz w:val="20"/>
              </w:rPr>
            </w:pPr>
            <w:r>
              <w:rPr>
                <w:sz w:val="20"/>
              </w:rPr>
              <w:t>На</w:t>
            </w:r>
            <w:r>
              <w:rPr>
                <w:spacing w:val="1"/>
                <w:sz w:val="20"/>
              </w:rPr>
              <w:t xml:space="preserve"> </w:t>
            </w:r>
            <w:r>
              <w:rPr>
                <w:sz w:val="20"/>
              </w:rPr>
              <w:t>основе</w:t>
            </w:r>
            <w:r>
              <w:rPr>
                <w:spacing w:val="1"/>
                <w:sz w:val="20"/>
              </w:rPr>
              <w:t xml:space="preserve"> </w:t>
            </w:r>
            <w:r>
              <w:rPr>
                <w:sz w:val="20"/>
              </w:rPr>
              <w:t>информации</w:t>
            </w:r>
            <w:r>
              <w:rPr>
                <w:spacing w:val="1"/>
                <w:sz w:val="20"/>
              </w:rPr>
              <w:t xml:space="preserve"> </w:t>
            </w:r>
            <w:r>
              <w:rPr>
                <w:sz w:val="20"/>
              </w:rPr>
              <w:t>рассказа:</w:t>
            </w:r>
            <w:r>
              <w:rPr>
                <w:spacing w:val="1"/>
                <w:sz w:val="20"/>
              </w:rPr>
              <w:t xml:space="preserve"> </w:t>
            </w:r>
            <w:r>
              <w:rPr>
                <w:sz w:val="20"/>
              </w:rPr>
              <w:t>дай</w:t>
            </w:r>
            <w:r>
              <w:rPr>
                <w:spacing w:val="1"/>
                <w:sz w:val="20"/>
              </w:rPr>
              <w:t xml:space="preserve"> </w:t>
            </w:r>
            <w:r>
              <w:rPr>
                <w:sz w:val="20"/>
              </w:rPr>
              <w:t>название</w:t>
            </w:r>
            <w:r>
              <w:rPr>
                <w:spacing w:val="1"/>
                <w:sz w:val="20"/>
              </w:rPr>
              <w:t xml:space="preserve"> </w:t>
            </w:r>
            <w:r>
              <w:rPr>
                <w:sz w:val="20"/>
              </w:rPr>
              <w:t>иллюстрации;</w:t>
            </w:r>
            <w:r>
              <w:rPr>
                <w:spacing w:val="3"/>
                <w:sz w:val="20"/>
              </w:rPr>
              <w:t xml:space="preserve"> </w:t>
            </w:r>
            <w:r>
              <w:rPr>
                <w:sz w:val="20"/>
              </w:rPr>
              <w:t>дорисуй</w:t>
            </w:r>
            <w:r>
              <w:rPr>
                <w:spacing w:val="-1"/>
                <w:sz w:val="20"/>
              </w:rPr>
              <w:t xml:space="preserve"> </w:t>
            </w:r>
            <w:r>
              <w:rPr>
                <w:sz w:val="20"/>
              </w:rPr>
              <w:t>рисунок.</w:t>
            </w:r>
          </w:p>
          <w:p w:rsidR="00877DF7" w:rsidRDefault="00A448DA">
            <w:pPr>
              <w:pStyle w:val="TableParagraph"/>
              <w:spacing w:before="3" w:line="237" w:lineRule="auto"/>
              <w:ind w:left="109" w:right="93"/>
              <w:jc w:val="both"/>
              <w:rPr>
                <w:sz w:val="20"/>
              </w:rPr>
            </w:pPr>
            <w:r>
              <w:rPr>
                <w:sz w:val="20"/>
              </w:rPr>
              <w:t>Задания на составление алгоритмов и программ</w:t>
            </w:r>
            <w:r>
              <w:rPr>
                <w:spacing w:val="1"/>
                <w:sz w:val="20"/>
              </w:rPr>
              <w:t xml:space="preserve"> </w:t>
            </w:r>
            <w:r>
              <w:rPr>
                <w:sz w:val="20"/>
              </w:rPr>
              <w:t>создание информационных объектов и информа-</w:t>
            </w:r>
            <w:r>
              <w:rPr>
                <w:spacing w:val="1"/>
                <w:sz w:val="20"/>
              </w:rPr>
              <w:t xml:space="preserve"> </w:t>
            </w:r>
            <w:r>
              <w:rPr>
                <w:sz w:val="20"/>
              </w:rPr>
              <w:t>ционных</w:t>
            </w:r>
            <w:r>
              <w:rPr>
                <w:spacing w:val="1"/>
                <w:sz w:val="20"/>
              </w:rPr>
              <w:t xml:space="preserve"> </w:t>
            </w:r>
            <w:r>
              <w:rPr>
                <w:sz w:val="20"/>
              </w:rPr>
              <w:t>объектов</w:t>
            </w:r>
            <w:r>
              <w:rPr>
                <w:spacing w:val="3"/>
                <w:sz w:val="20"/>
              </w:rPr>
              <w:t xml:space="preserve"> </w:t>
            </w:r>
            <w:r>
              <w:rPr>
                <w:sz w:val="20"/>
              </w:rPr>
              <w:t>с</w:t>
            </w:r>
            <w:r>
              <w:rPr>
                <w:spacing w:val="-2"/>
                <w:sz w:val="20"/>
              </w:rPr>
              <w:t xml:space="preserve"> </w:t>
            </w:r>
            <w:r>
              <w:rPr>
                <w:sz w:val="20"/>
              </w:rPr>
              <w:t>заданием</w:t>
            </w:r>
          </w:p>
        </w:tc>
      </w:tr>
      <w:tr w:rsidR="00877DF7">
        <w:trPr>
          <w:trHeight w:val="1377"/>
        </w:trPr>
        <w:tc>
          <w:tcPr>
            <w:tcW w:w="1560" w:type="dxa"/>
          </w:tcPr>
          <w:p w:rsidR="00877DF7" w:rsidRDefault="00A448DA">
            <w:pPr>
              <w:pStyle w:val="TableParagraph"/>
              <w:ind w:right="136"/>
              <w:rPr>
                <w:b/>
                <w:i/>
                <w:sz w:val="20"/>
              </w:rPr>
            </w:pPr>
            <w:r>
              <w:rPr>
                <w:b/>
                <w:i/>
                <w:sz w:val="20"/>
              </w:rPr>
              <w:t>Познавательн</w:t>
            </w:r>
            <w:r>
              <w:rPr>
                <w:b/>
                <w:i/>
                <w:spacing w:val="-47"/>
                <w:sz w:val="20"/>
              </w:rPr>
              <w:t xml:space="preserve"> </w:t>
            </w:r>
            <w:r>
              <w:rPr>
                <w:b/>
                <w:i/>
                <w:sz w:val="20"/>
              </w:rPr>
              <w:t>ые</w:t>
            </w:r>
          </w:p>
        </w:tc>
        <w:tc>
          <w:tcPr>
            <w:tcW w:w="3970" w:type="dxa"/>
          </w:tcPr>
          <w:p w:rsidR="00877DF7" w:rsidRDefault="00A448DA">
            <w:pPr>
              <w:pStyle w:val="TableParagraph"/>
              <w:ind w:right="99"/>
              <w:jc w:val="both"/>
              <w:rPr>
                <w:sz w:val="20"/>
              </w:rPr>
            </w:pPr>
            <w:r>
              <w:rPr>
                <w:sz w:val="20"/>
              </w:rPr>
              <w:t>Система заданий, для выполнения которых</w:t>
            </w:r>
            <w:r>
              <w:rPr>
                <w:spacing w:val="1"/>
                <w:sz w:val="20"/>
              </w:rPr>
              <w:t xml:space="preserve"> </w:t>
            </w:r>
            <w:r>
              <w:rPr>
                <w:sz w:val="20"/>
              </w:rPr>
              <w:t>необходимо найти и отобрать нужную ин-</w:t>
            </w:r>
            <w:r>
              <w:rPr>
                <w:spacing w:val="1"/>
                <w:sz w:val="20"/>
              </w:rPr>
              <w:t xml:space="preserve"> </w:t>
            </w:r>
            <w:r>
              <w:rPr>
                <w:sz w:val="20"/>
              </w:rPr>
              <w:t>формацию</w:t>
            </w:r>
            <w:r>
              <w:rPr>
                <w:spacing w:val="-2"/>
                <w:sz w:val="20"/>
              </w:rPr>
              <w:t xml:space="preserve"> </w:t>
            </w:r>
            <w:r>
              <w:rPr>
                <w:sz w:val="20"/>
              </w:rPr>
              <w:t>из</w:t>
            </w:r>
            <w:r>
              <w:rPr>
                <w:spacing w:val="2"/>
                <w:sz w:val="20"/>
              </w:rPr>
              <w:t xml:space="preserve"> </w:t>
            </w:r>
            <w:r>
              <w:rPr>
                <w:sz w:val="20"/>
              </w:rPr>
              <w:t>различных</w:t>
            </w:r>
            <w:r>
              <w:rPr>
                <w:spacing w:val="1"/>
                <w:sz w:val="20"/>
              </w:rPr>
              <w:t xml:space="preserve"> </w:t>
            </w:r>
            <w:r>
              <w:rPr>
                <w:sz w:val="20"/>
              </w:rPr>
              <w:t>источников.</w:t>
            </w:r>
          </w:p>
          <w:p w:rsidR="00877DF7" w:rsidRDefault="00A448DA">
            <w:pPr>
              <w:pStyle w:val="TableParagraph"/>
              <w:ind w:right="99"/>
              <w:jc w:val="both"/>
              <w:rPr>
                <w:sz w:val="20"/>
              </w:rPr>
            </w:pPr>
            <w:r>
              <w:rPr>
                <w:sz w:val="20"/>
              </w:rPr>
              <w:t>Система заданий на составление знаково-</w:t>
            </w:r>
            <w:r>
              <w:rPr>
                <w:spacing w:val="1"/>
                <w:sz w:val="20"/>
              </w:rPr>
              <w:t xml:space="preserve"> </w:t>
            </w:r>
            <w:r>
              <w:rPr>
                <w:sz w:val="20"/>
              </w:rPr>
              <w:t>символических</w:t>
            </w:r>
            <w:r>
              <w:rPr>
                <w:spacing w:val="1"/>
                <w:sz w:val="20"/>
              </w:rPr>
              <w:t xml:space="preserve"> </w:t>
            </w:r>
            <w:r>
              <w:rPr>
                <w:sz w:val="20"/>
              </w:rPr>
              <w:t>моделей</w:t>
            </w:r>
          </w:p>
        </w:tc>
        <w:tc>
          <w:tcPr>
            <w:tcW w:w="4503" w:type="dxa"/>
          </w:tcPr>
          <w:p w:rsidR="00877DF7" w:rsidRDefault="00A448DA">
            <w:pPr>
              <w:pStyle w:val="TableParagraph"/>
              <w:ind w:left="109" w:right="96"/>
              <w:jc w:val="both"/>
              <w:rPr>
                <w:sz w:val="20"/>
              </w:rPr>
            </w:pPr>
            <w:r>
              <w:rPr>
                <w:sz w:val="20"/>
              </w:rPr>
              <w:t>Задания,</w:t>
            </w:r>
            <w:r>
              <w:rPr>
                <w:spacing w:val="1"/>
                <w:sz w:val="20"/>
              </w:rPr>
              <w:t xml:space="preserve"> </w:t>
            </w:r>
            <w:r>
              <w:rPr>
                <w:sz w:val="20"/>
              </w:rPr>
              <w:t>формирующие</w:t>
            </w:r>
            <w:r>
              <w:rPr>
                <w:spacing w:val="1"/>
                <w:sz w:val="20"/>
              </w:rPr>
              <w:t xml:space="preserve"> </w:t>
            </w:r>
            <w:r>
              <w:rPr>
                <w:sz w:val="20"/>
              </w:rPr>
              <w:t>навыки</w:t>
            </w:r>
            <w:r>
              <w:rPr>
                <w:spacing w:val="1"/>
                <w:sz w:val="20"/>
              </w:rPr>
              <w:t xml:space="preserve"> </w:t>
            </w:r>
            <w:r>
              <w:rPr>
                <w:sz w:val="20"/>
              </w:rPr>
              <w:t>знаково-</w:t>
            </w:r>
            <w:r>
              <w:rPr>
                <w:spacing w:val="-47"/>
                <w:sz w:val="20"/>
              </w:rPr>
              <w:t xml:space="preserve"> </w:t>
            </w:r>
            <w:r>
              <w:rPr>
                <w:sz w:val="20"/>
              </w:rPr>
              <w:t>символического</w:t>
            </w:r>
            <w:r>
              <w:rPr>
                <w:spacing w:val="1"/>
                <w:sz w:val="20"/>
              </w:rPr>
              <w:t xml:space="preserve"> </w:t>
            </w:r>
            <w:r>
              <w:rPr>
                <w:sz w:val="20"/>
              </w:rPr>
              <w:t>моделирования</w:t>
            </w:r>
            <w:r>
              <w:rPr>
                <w:spacing w:val="1"/>
                <w:sz w:val="20"/>
              </w:rPr>
              <w:t xml:space="preserve"> </w:t>
            </w:r>
            <w:r>
              <w:rPr>
                <w:sz w:val="20"/>
              </w:rPr>
              <w:t>задания,</w:t>
            </w:r>
            <w:r>
              <w:rPr>
                <w:spacing w:val="1"/>
                <w:sz w:val="20"/>
              </w:rPr>
              <w:t xml:space="preserve"> </w:t>
            </w:r>
            <w:r>
              <w:rPr>
                <w:sz w:val="20"/>
              </w:rPr>
              <w:t>формирующие навык смыслового чтения задания</w:t>
            </w:r>
            <w:r>
              <w:rPr>
                <w:spacing w:val="-47"/>
                <w:sz w:val="20"/>
              </w:rPr>
              <w:t xml:space="preserve"> </w:t>
            </w:r>
            <w:r>
              <w:rPr>
                <w:sz w:val="20"/>
              </w:rPr>
              <w:t>на</w:t>
            </w:r>
            <w:r>
              <w:rPr>
                <w:spacing w:val="1"/>
                <w:sz w:val="20"/>
              </w:rPr>
              <w:t xml:space="preserve"> </w:t>
            </w:r>
            <w:r>
              <w:rPr>
                <w:sz w:val="20"/>
              </w:rPr>
              <w:t>знаково-символическое</w:t>
            </w:r>
            <w:r>
              <w:rPr>
                <w:spacing w:val="1"/>
                <w:sz w:val="20"/>
              </w:rPr>
              <w:t xml:space="preserve"> </w:t>
            </w:r>
            <w:r>
              <w:rPr>
                <w:sz w:val="20"/>
              </w:rPr>
              <w:t>модели-</w:t>
            </w:r>
            <w:r>
              <w:rPr>
                <w:spacing w:val="1"/>
                <w:sz w:val="20"/>
              </w:rPr>
              <w:t xml:space="preserve"> </w:t>
            </w:r>
            <w:r>
              <w:rPr>
                <w:sz w:val="20"/>
              </w:rPr>
              <w:t>рование</w:t>
            </w:r>
            <w:r>
              <w:rPr>
                <w:spacing w:val="1"/>
                <w:sz w:val="20"/>
              </w:rPr>
              <w:t xml:space="preserve"> </w:t>
            </w:r>
            <w:r>
              <w:rPr>
                <w:sz w:val="20"/>
              </w:rPr>
              <w:t>задания</w:t>
            </w:r>
            <w:r>
              <w:rPr>
                <w:spacing w:val="-2"/>
                <w:sz w:val="20"/>
              </w:rPr>
              <w:t xml:space="preserve"> </w:t>
            </w:r>
            <w:r>
              <w:rPr>
                <w:sz w:val="20"/>
              </w:rPr>
              <w:t>на</w:t>
            </w:r>
            <w:r>
              <w:rPr>
                <w:spacing w:val="-4"/>
                <w:sz w:val="20"/>
              </w:rPr>
              <w:t xml:space="preserve"> </w:t>
            </w:r>
            <w:r>
              <w:rPr>
                <w:sz w:val="20"/>
              </w:rPr>
              <w:t>сравнение,</w:t>
            </w:r>
            <w:r>
              <w:rPr>
                <w:spacing w:val="1"/>
                <w:sz w:val="20"/>
              </w:rPr>
              <w:t xml:space="preserve"> </w:t>
            </w:r>
            <w:r>
              <w:rPr>
                <w:sz w:val="20"/>
              </w:rPr>
              <w:t>классификацию,</w:t>
            </w:r>
            <w:r>
              <w:rPr>
                <w:spacing w:val="1"/>
                <w:sz w:val="20"/>
              </w:rPr>
              <w:t xml:space="preserve"> </w:t>
            </w:r>
            <w:r>
              <w:rPr>
                <w:sz w:val="20"/>
              </w:rPr>
              <w:t>синтез</w:t>
            </w:r>
          </w:p>
        </w:tc>
      </w:tr>
      <w:tr w:rsidR="00877DF7">
        <w:trPr>
          <w:trHeight w:val="460"/>
        </w:trPr>
        <w:tc>
          <w:tcPr>
            <w:tcW w:w="1560" w:type="dxa"/>
          </w:tcPr>
          <w:p w:rsidR="00877DF7" w:rsidRDefault="00A448DA">
            <w:pPr>
              <w:pStyle w:val="TableParagraph"/>
              <w:spacing w:line="226" w:lineRule="exact"/>
              <w:ind w:right="497"/>
              <w:rPr>
                <w:b/>
                <w:i/>
                <w:sz w:val="20"/>
              </w:rPr>
            </w:pPr>
            <w:r>
              <w:rPr>
                <w:b/>
                <w:i/>
                <w:sz w:val="20"/>
              </w:rPr>
              <w:t>Коммуник</w:t>
            </w:r>
            <w:r>
              <w:rPr>
                <w:b/>
                <w:i/>
                <w:spacing w:val="-47"/>
                <w:sz w:val="20"/>
              </w:rPr>
              <w:t xml:space="preserve"> </w:t>
            </w:r>
            <w:r>
              <w:rPr>
                <w:b/>
                <w:i/>
                <w:sz w:val="20"/>
              </w:rPr>
              <w:t>тивные</w:t>
            </w:r>
          </w:p>
        </w:tc>
        <w:tc>
          <w:tcPr>
            <w:tcW w:w="3970" w:type="dxa"/>
          </w:tcPr>
          <w:p w:rsidR="00877DF7" w:rsidRDefault="00A448DA">
            <w:pPr>
              <w:pStyle w:val="TableParagraph"/>
              <w:spacing w:line="230" w:lineRule="auto"/>
              <w:ind w:right="1195"/>
              <w:rPr>
                <w:sz w:val="20"/>
              </w:rPr>
            </w:pPr>
            <w:r>
              <w:rPr>
                <w:sz w:val="20"/>
              </w:rPr>
              <w:t>Комплекс</w:t>
            </w:r>
            <w:r>
              <w:rPr>
                <w:spacing w:val="-7"/>
                <w:sz w:val="20"/>
              </w:rPr>
              <w:t xml:space="preserve"> </w:t>
            </w:r>
            <w:r>
              <w:rPr>
                <w:sz w:val="20"/>
              </w:rPr>
              <w:t>практических</w:t>
            </w:r>
            <w:r>
              <w:rPr>
                <w:spacing w:val="-3"/>
                <w:sz w:val="20"/>
              </w:rPr>
              <w:t xml:space="preserve"> </w:t>
            </w:r>
            <w:r>
              <w:rPr>
                <w:sz w:val="20"/>
              </w:rPr>
              <w:t>работ;</w:t>
            </w:r>
            <w:r>
              <w:rPr>
                <w:spacing w:val="-47"/>
                <w:sz w:val="20"/>
              </w:rPr>
              <w:t xml:space="preserve"> </w:t>
            </w:r>
            <w:r>
              <w:rPr>
                <w:sz w:val="20"/>
              </w:rPr>
              <w:t>проекты</w:t>
            </w:r>
          </w:p>
        </w:tc>
        <w:tc>
          <w:tcPr>
            <w:tcW w:w="4503" w:type="dxa"/>
          </w:tcPr>
          <w:p w:rsidR="00877DF7" w:rsidRDefault="00A448DA">
            <w:pPr>
              <w:pStyle w:val="TableParagraph"/>
              <w:spacing w:line="230" w:lineRule="auto"/>
              <w:ind w:left="109" w:right="300"/>
              <w:rPr>
                <w:sz w:val="20"/>
              </w:rPr>
            </w:pPr>
            <w:r>
              <w:rPr>
                <w:sz w:val="20"/>
              </w:rPr>
              <w:t>Задания, выполняемые группами учащихся, ра-</w:t>
            </w:r>
            <w:r>
              <w:rPr>
                <w:spacing w:val="-47"/>
                <w:sz w:val="20"/>
              </w:rPr>
              <w:t xml:space="preserve"> </w:t>
            </w:r>
            <w:r>
              <w:rPr>
                <w:sz w:val="20"/>
              </w:rPr>
              <w:t>бочими парами</w:t>
            </w:r>
          </w:p>
        </w:tc>
      </w:tr>
    </w:tbl>
    <w:p w:rsidR="00877DF7" w:rsidRDefault="00A448DA">
      <w:pPr>
        <w:spacing w:after="5" w:line="252" w:lineRule="exact"/>
        <w:ind w:left="382" w:right="687"/>
        <w:jc w:val="center"/>
        <w:rPr>
          <w:b/>
          <w:i/>
        </w:rPr>
      </w:pPr>
      <w:r>
        <w:rPr>
          <w:b/>
          <w:i/>
        </w:rPr>
        <w:t>Формирование</w:t>
      </w:r>
      <w:r>
        <w:rPr>
          <w:b/>
          <w:i/>
          <w:spacing w:val="-5"/>
        </w:rPr>
        <w:t xml:space="preserve"> </w:t>
      </w:r>
      <w:r>
        <w:rPr>
          <w:b/>
          <w:i/>
        </w:rPr>
        <w:t>УУД</w:t>
      </w:r>
      <w:r>
        <w:rPr>
          <w:b/>
          <w:i/>
          <w:spacing w:val="-1"/>
        </w:rPr>
        <w:t xml:space="preserve"> </w:t>
      </w:r>
      <w:r>
        <w:rPr>
          <w:b/>
          <w:i/>
        </w:rPr>
        <w:t>средствами</w:t>
      </w:r>
      <w:r>
        <w:rPr>
          <w:b/>
          <w:i/>
          <w:spacing w:val="-1"/>
        </w:rPr>
        <w:t xml:space="preserve"> </w:t>
      </w:r>
      <w:r>
        <w:rPr>
          <w:b/>
          <w:i/>
        </w:rPr>
        <w:t>учебного</w:t>
      </w:r>
      <w:r>
        <w:rPr>
          <w:b/>
          <w:i/>
          <w:spacing w:val="-4"/>
        </w:rPr>
        <w:t xml:space="preserve"> </w:t>
      </w:r>
      <w:r>
        <w:rPr>
          <w:b/>
          <w:i/>
        </w:rPr>
        <w:t>предмета</w:t>
      </w:r>
      <w:r>
        <w:rPr>
          <w:b/>
          <w:i/>
          <w:spacing w:val="2"/>
        </w:rPr>
        <w:t xml:space="preserve"> </w:t>
      </w:r>
      <w:r>
        <w:rPr>
          <w:b/>
          <w:i/>
        </w:rPr>
        <w:t>«Иностранный</w:t>
      </w:r>
      <w:r>
        <w:rPr>
          <w:b/>
          <w:i/>
          <w:spacing w:val="-2"/>
        </w:rPr>
        <w:t xml:space="preserve"> </w:t>
      </w:r>
      <w:r>
        <w:rPr>
          <w:b/>
          <w:i/>
        </w:rPr>
        <w:t>язык»</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2"/>
        <w:gridCol w:w="3542"/>
        <w:gridCol w:w="4819"/>
      </w:tblGrid>
      <w:tr w:rsidR="00877DF7" w:rsidTr="00093F02">
        <w:trPr>
          <w:trHeight w:val="230"/>
        </w:trPr>
        <w:tc>
          <w:tcPr>
            <w:tcW w:w="1872" w:type="dxa"/>
          </w:tcPr>
          <w:p w:rsidR="00877DF7" w:rsidRDefault="00A448DA">
            <w:pPr>
              <w:pStyle w:val="TableParagraph"/>
              <w:spacing w:line="210" w:lineRule="exact"/>
              <w:rPr>
                <w:b/>
                <w:i/>
                <w:sz w:val="20"/>
              </w:rPr>
            </w:pPr>
            <w:r>
              <w:rPr>
                <w:b/>
                <w:i/>
                <w:sz w:val="20"/>
              </w:rPr>
              <w:t>УУД</w:t>
            </w:r>
          </w:p>
        </w:tc>
        <w:tc>
          <w:tcPr>
            <w:tcW w:w="3542" w:type="dxa"/>
          </w:tcPr>
          <w:p w:rsidR="00877DF7" w:rsidRDefault="00A448DA">
            <w:pPr>
              <w:pStyle w:val="TableParagraph"/>
              <w:spacing w:line="210" w:lineRule="exact"/>
              <w:ind w:left="105"/>
              <w:rPr>
                <w:b/>
                <w:i/>
                <w:sz w:val="20"/>
              </w:rPr>
            </w:pPr>
            <w:r>
              <w:rPr>
                <w:b/>
                <w:i/>
                <w:sz w:val="20"/>
              </w:rPr>
              <w:t>Средства</w:t>
            </w:r>
            <w:r>
              <w:rPr>
                <w:b/>
                <w:i/>
                <w:spacing w:val="-1"/>
                <w:sz w:val="20"/>
              </w:rPr>
              <w:t xml:space="preserve"> </w:t>
            </w:r>
            <w:r>
              <w:rPr>
                <w:b/>
                <w:i/>
                <w:sz w:val="20"/>
              </w:rPr>
              <w:t>формирования</w:t>
            </w:r>
          </w:p>
        </w:tc>
        <w:tc>
          <w:tcPr>
            <w:tcW w:w="4819" w:type="dxa"/>
          </w:tcPr>
          <w:p w:rsidR="00877DF7" w:rsidRDefault="00A448DA">
            <w:pPr>
              <w:pStyle w:val="TableParagraph"/>
              <w:spacing w:line="210" w:lineRule="exact"/>
              <w:rPr>
                <w:b/>
                <w:i/>
                <w:sz w:val="20"/>
              </w:rPr>
            </w:pPr>
            <w:r>
              <w:rPr>
                <w:b/>
                <w:i/>
                <w:sz w:val="20"/>
              </w:rPr>
              <w:t>Типы</w:t>
            </w:r>
            <w:r>
              <w:rPr>
                <w:b/>
                <w:i/>
                <w:spacing w:val="2"/>
                <w:sz w:val="20"/>
              </w:rPr>
              <w:t xml:space="preserve"> </w:t>
            </w:r>
            <w:r>
              <w:rPr>
                <w:b/>
                <w:i/>
                <w:sz w:val="20"/>
              </w:rPr>
              <w:t>заданий</w:t>
            </w:r>
          </w:p>
        </w:tc>
      </w:tr>
      <w:tr w:rsidR="00877DF7" w:rsidTr="00093F02">
        <w:trPr>
          <w:trHeight w:val="1382"/>
        </w:trPr>
        <w:tc>
          <w:tcPr>
            <w:tcW w:w="1872" w:type="dxa"/>
          </w:tcPr>
          <w:p w:rsidR="00877DF7" w:rsidRDefault="00A448DA">
            <w:pPr>
              <w:pStyle w:val="TableParagraph"/>
              <w:spacing w:line="225" w:lineRule="exact"/>
              <w:rPr>
                <w:b/>
                <w:i/>
                <w:sz w:val="20"/>
              </w:rPr>
            </w:pPr>
            <w:r>
              <w:rPr>
                <w:b/>
                <w:i/>
                <w:sz w:val="20"/>
              </w:rPr>
              <w:t>Личностные</w:t>
            </w:r>
          </w:p>
        </w:tc>
        <w:tc>
          <w:tcPr>
            <w:tcW w:w="3542" w:type="dxa"/>
          </w:tcPr>
          <w:p w:rsidR="00877DF7" w:rsidRDefault="00A448DA">
            <w:pPr>
              <w:pStyle w:val="TableParagraph"/>
              <w:spacing w:line="221" w:lineRule="exact"/>
              <w:ind w:left="105"/>
              <w:rPr>
                <w:sz w:val="20"/>
              </w:rPr>
            </w:pPr>
            <w:r>
              <w:rPr>
                <w:sz w:val="20"/>
              </w:rPr>
              <w:t>Текст учебника</w:t>
            </w:r>
          </w:p>
        </w:tc>
        <w:tc>
          <w:tcPr>
            <w:tcW w:w="4819" w:type="dxa"/>
          </w:tcPr>
          <w:p w:rsidR="00877DF7" w:rsidRDefault="00A448DA" w:rsidP="003E7F07">
            <w:pPr>
              <w:pStyle w:val="TableParagraph"/>
              <w:numPr>
                <w:ilvl w:val="0"/>
                <w:numId w:val="126"/>
              </w:numPr>
              <w:tabs>
                <w:tab w:val="left" w:pos="403"/>
                <w:tab w:val="left" w:pos="404"/>
              </w:tabs>
              <w:ind w:right="287" w:firstLine="0"/>
              <w:rPr>
                <w:sz w:val="20"/>
              </w:rPr>
            </w:pPr>
            <w:r>
              <w:rPr>
                <w:spacing w:val="-1"/>
                <w:sz w:val="20"/>
              </w:rPr>
              <w:t>самооценивание</w:t>
            </w:r>
            <w:r>
              <w:rPr>
                <w:spacing w:val="3"/>
                <w:sz w:val="20"/>
              </w:rPr>
              <w:t xml:space="preserve"> </w:t>
            </w:r>
            <w:r>
              <w:rPr>
                <w:spacing w:val="-1"/>
                <w:sz w:val="20"/>
              </w:rPr>
              <w:t>учащимися</w:t>
            </w:r>
            <w:r>
              <w:rPr>
                <w:spacing w:val="5"/>
                <w:sz w:val="20"/>
              </w:rPr>
              <w:t xml:space="preserve"> </w:t>
            </w:r>
            <w:r>
              <w:rPr>
                <w:spacing w:val="-1"/>
                <w:sz w:val="20"/>
              </w:rPr>
              <w:t>уровня</w:t>
            </w:r>
            <w:r>
              <w:rPr>
                <w:spacing w:val="-10"/>
                <w:sz w:val="20"/>
              </w:rPr>
              <w:t xml:space="preserve"> </w:t>
            </w:r>
            <w:r>
              <w:rPr>
                <w:spacing w:val="-1"/>
                <w:sz w:val="20"/>
              </w:rPr>
              <w:t>успешности</w:t>
            </w:r>
            <w:r>
              <w:rPr>
                <w:spacing w:val="-47"/>
                <w:sz w:val="20"/>
              </w:rPr>
              <w:t xml:space="preserve"> </w:t>
            </w:r>
            <w:r>
              <w:rPr>
                <w:sz w:val="20"/>
              </w:rPr>
              <w:t>на</w:t>
            </w:r>
            <w:r>
              <w:rPr>
                <w:spacing w:val="3"/>
                <w:sz w:val="20"/>
              </w:rPr>
              <w:t xml:space="preserve"> </w:t>
            </w:r>
            <w:r>
              <w:rPr>
                <w:sz w:val="20"/>
              </w:rPr>
              <w:t>занятии (этап</w:t>
            </w:r>
            <w:r>
              <w:rPr>
                <w:spacing w:val="-6"/>
                <w:sz w:val="20"/>
              </w:rPr>
              <w:t xml:space="preserve"> </w:t>
            </w:r>
            <w:r>
              <w:rPr>
                <w:sz w:val="20"/>
              </w:rPr>
              <w:t>рефлексии);</w:t>
            </w:r>
          </w:p>
          <w:p w:rsidR="00877DF7" w:rsidRDefault="00A448DA" w:rsidP="003E7F07">
            <w:pPr>
              <w:pStyle w:val="TableParagraph"/>
              <w:numPr>
                <w:ilvl w:val="0"/>
                <w:numId w:val="126"/>
              </w:numPr>
              <w:tabs>
                <w:tab w:val="left" w:pos="404"/>
              </w:tabs>
              <w:ind w:right="146" w:firstLine="52"/>
              <w:rPr>
                <w:sz w:val="20"/>
              </w:rPr>
            </w:pPr>
            <w:r>
              <w:rPr>
                <w:sz w:val="20"/>
              </w:rPr>
              <w:t>проведение</w:t>
            </w:r>
            <w:r>
              <w:rPr>
                <w:spacing w:val="-6"/>
                <w:sz w:val="20"/>
              </w:rPr>
              <w:t xml:space="preserve"> </w:t>
            </w:r>
            <w:r>
              <w:rPr>
                <w:sz w:val="20"/>
              </w:rPr>
              <w:t>физминуток</w:t>
            </w:r>
            <w:r>
              <w:rPr>
                <w:spacing w:val="-4"/>
                <w:sz w:val="20"/>
              </w:rPr>
              <w:t xml:space="preserve"> </w:t>
            </w:r>
            <w:r>
              <w:rPr>
                <w:sz w:val="20"/>
              </w:rPr>
              <w:t>на</w:t>
            </w:r>
            <w:r>
              <w:rPr>
                <w:spacing w:val="-1"/>
                <w:sz w:val="20"/>
              </w:rPr>
              <w:t xml:space="preserve"> </w:t>
            </w:r>
            <w:r>
              <w:rPr>
                <w:sz w:val="20"/>
              </w:rPr>
              <w:t>ИЯ</w:t>
            </w:r>
            <w:r>
              <w:rPr>
                <w:spacing w:val="-3"/>
                <w:sz w:val="20"/>
              </w:rPr>
              <w:t xml:space="preserve"> </w:t>
            </w:r>
            <w:r>
              <w:rPr>
                <w:sz w:val="20"/>
              </w:rPr>
              <w:t>(установка на</w:t>
            </w:r>
            <w:r>
              <w:rPr>
                <w:spacing w:val="-6"/>
                <w:sz w:val="20"/>
              </w:rPr>
              <w:t xml:space="preserve"> </w:t>
            </w:r>
            <w:r>
              <w:rPr>
                <w:sz w:val="20"/>
              </w:rPr>
              <w:t>здо-</w:t>
            </w:r>
            <w:r>
              <w:rPr>
                <w:spacing w:val="-47"/>
                <w:sz w:val="20"/>
              </w:rPr>
              <w:t xml:space="preserve"> </w:t>
            </w:r>
            <w:r>
              <w:rPr>
                <w:sz w:val="20"/>
              </w:rPr>
              <w:t>ровый</w:t>
            </w:r>
            <w:r>
              <w:rPr>
                <w:spacing w:val="-1"/>
                <w:sz w:val="20"/>
              </w:rPr>
              <w:t xml:space="preserve"> </w:t>
            </w:r>
            <w:r>
              <w:rPr>
                <w:sz w:val="20"/>
              </w:rPr>
              <w:t>образ</w:t>
            </w:r>
            <w:r>
              <w:rPr>
                <w:spacing w:val="4"/>
                <w:sz w:val="20"/>
              </w:rPr>
              <w:t xml:space="preserve"> </w:t>
            </w:r>
            <w:r>
              <w:rPr>
                <w:sz w:val="20"/>
              </w:rPr>
              <w:t>жизни);</w:t>
            </w:r>
          </w:p>
          <w:p w:rsidR="00877DF7" w:rsidRDefault="00A448DA" w:rsidP="003E7F07">
            <w:pPr>
              <w:pStyle w:val="TableParagraph"/>
              <w:numPr>
                <w:ilvl w:val="0"/>
                <w:numId w:val="126"/>
              </w:numPr>
              <w:tabs>
                <w:tab w:val="left" w:pos="403"/>
                <w:tab w:val="left" w:pos="404"/>
              </w:tabs>
              <w:spacing w:line="230" w:lineRule="atLeast"/>
              <w:ind w:right="316" w:firstLine="0"/>
              <w:rPr>
                <w:sz w:val="20"/>
              </w:rPr>
            </w:pPr>
            <w:r>
              <w:rPr>
                <w:spacing w:val="-1"/>
                <w:sz w:val="20"/>
              </w:rPr>
              <w:t xml:space="preserve">задания типа «Оцени поведение </w:t>
            </w:r>
            <w:r>
              <w:rPr>
                <w:sz w:val="20"/>
              </w:rPr>
              <w:t>главного героя.</w:t>
            </w:r>
            <w:r>
              <w:rPr>
                <w:spacing w:val="-47"/>
                <w:sz w:val="20"/>
              </w:rPr>
              <w:t xml:space="preserve"> </w:t>
            </w:r>
            <w:r>
              <w:rPr>
                <w:sz w:val="20"/>
              </w:rPr>
              <w:t>Как</w:t>
            </w:r>
            <w:r>
              <w:rPr>
                <w:spacing w:val="-1"/>
                <w:sz w:val="20"/>
              </w:rPr>
              <w:t xml:space="preserve"> </w:t>
            </w:r>
            <w:r>
              <w:rPr>
                <w:sz w:val="20"/>
              </w:rPr>
              <w:t>бы повёл</w:t>
            </w:r>
            <w:r>
              <w:rPr>
                <w:spacing w:val="2"/>
                <w:sz w:val="20"/>
              </w:rPr>
              <w:t xml:space="preserve"> </w:t>
            </w:r>
            <w:r>
              <w:rPr>
                <w:sz w:val="20"/>
              </w:rPr>
              <w:t>себя ты на</w:t>
            </w:r>
            <w:r>
              <w:rPr>
                <w:spacing w:val="3"/>
                <w:sz w:val="20"/>
              </w:rPr>
              <w:t xml:space="preserve"> </w:t>
            </w:r>
            <w:r>
              <w:rPr>
                <w:sz w:val="20"/>
              </w:rPr>
              <w:t>его</w:t>
            </w:r>
            <w:r>
              <w:rPr>
                <w:spacing w:val="-2"/>
                <w:sz w:val="20"/>
              </w:rPr>
              <w:t xml:space="preserve"> </w:t>
            </w:r>
            <w:r>
              <w:rPr>
                <w:sz w:val="20"/>
              </w:rPr>
              <w:t>месте?»</w:t>
            </w:r>
          </w:p>
        </w:tc>
      </w:tr>
      <w:tr w:rsidR="00877DF7" w:rsidTr="00093F02">
        <w:trPr>
          <w:trHeight w:val="3450"/>
        </w:trPr>
        <w:tc>
          <w:tcPr>
            <w:tcW w:w="1872" w:type="dxa"/>
          </w:tcPr>
          <w:p w:rsidR="00877DF7" w:rsidRDefault="00A448DA">
            <w:pPr>
              <w:pStyle w:val="TableParagraph"/>
              <w:spacing w:line="225" w:lineRule="exact"/>
              <w:rPr>
                <w:b/>
                <w:i/>
                <w:sz w:val="20"/>
              </w:rPr>
            </w:pPr>
            <w:r>
              <w:rPr>
                <w:b/>
                <w:i/>
                <w:sz w:val="20"/>
              </w:rPr>
              <w:t>Регулятивные</w:t>
            </w:r>
          </w:p>
        </w:tc>
        <w:tc>
          <w:tcPr>
            <w:tcW w:w="3542" w:type="dxa"/>
          </w:tcPr>
          <w:p w:rsidR="00877DF7" w:rsidRDefault="00A448DA">
            <w:pPr>
              <w:pStyle w:val="TableParagraph"/>
              <w:ind w:left="105" w:right="293" w:firstLine="100"/>
              <w:rPr>
                <w:sz w:val="20"/>
              </w:rPr>
            </w:pPr>
            <w:r>
              <w:rPr>
                <w:sz w:val="20"/>
              </w:rPr>
              <w:t>Использование проблемно-</w:t>
            </w:r>
            <w:r>
              <w:rPr>
                <w:spacing w:val="1"/>
                <w:sz w:val="20"/>
              </w:rPr>
              <w:t xml:space="preserve"> </w:t>
            </w:r>
            <w:r>
              <w:rPr>
                <w:sz w:val="20"/>
              </w:rPr>
              <w:t>диалогической</w:t>
            </w:r>
            <w:r>
              <w:rPr>
                <w:spacing w:val="-8"/>
                <w:sz w:val="20"/>
              </w:rPr>
              <w:t xml:space="preserve"> </w:t>
            </w:r>
            <w:r>
              <w:rPr>
                <w:sz w:val="20"/>
              </w:rPr>
              <w:t>технологии</w:t>
            </w:r>
            <w:r>
              <w:rPr>
                <w:spacing w:val="-7"/>
                <w:sz w:val="20"/>
              </w:rPr>
              <w:t xml:space="preserve"> </w:t>
            </w:r>
            <w:r>
              <w:rPr>
                <w:sz w:val="20"/>
              </w:rPr>
              <w:t>(введены</w:t>
            </w:r>
            <w:r>
              <w:rPr>
                <w:spacing w:val="-47"/>
                <w:sz w:val="20"/>
              </w:rPr>
              <w:t xml:space="preserve"> </w:t>
            </w:r>
            <w:r>
              <w:rPr>
                <w:sz w:val="20"/>
              </w:rPr>
              <w:t>описания проблемных ситуаций, да-</w:t>
            </w:r>
            <w:r>
              <w:rPr>
                <w:spacing w:val="-47"/>
                <w:sz w:val="20"/>
              </w:rPr>
              <w:t xml:space="preserve"> </w:t>
            </w:r>
            <w:r>
              <w:rPr>
                <w:sz w:val="20"/>
              </w:rPr>
              <w:t>ются мотивации к формулированию</w:t>
            </w:r>
            <w:r>
              <w:rPr>
                <w:spacing w:val="-47"/>
                <w:sz w:val="20"/>
              </w:rPr>
              <w:t xml:space="preserve"> </w:t>
            </w:r>
            <w:r>
              <w:rPr>
                <w:sz w:val="20"/>
              </w:rPr>
              <w:t>учебной</w:t>
            </w:r>
            <w:r>
              <w:rPr>
                <w:spacing w:val="-3"/>
                <w:sz w:val="20"/>
              </w:rPr>
              <w:t xml:space="preserve"> </w:t>
            </w:r>
            <w:r>
              <w:rPr>
                <w:sz w:val="20"/>
              </w:rPr>
              <w:t>проблемы</w:t>
            </w:r>
            <w:r>
              <w:rPr>
                <w:spacing w:val="-1"/>
                <w:sz w:val="20"/>
              </w:rPr>
              <w:t xml:space="preserve"> </w:t>
            </w:r>
            <w:r>
              <w:rPr>
                <w:sz w:val="20"/>
              </w:rPr>
              <w:t>(темы) урока).</w:t>
            </w:r>
          </w:p>
        </w:tc>
        <w:tc>
          <w:tcPr>
            <w:tcW w:w="4819" w:type="dxa"/>
          </w:tcPr>
          <w:p w:rsidR="00877DF7" w:rsidRDefault="00A448DA" w:rsidP="003E7F07">
            <w:pPr>
              <w:pStyle w:val="TableParagraph"/>
              <w:numPr>
                <w:ilvl w:val="0"/>
                <w:numId w:val="125"/>
              </w:numPr>
              <w:tabs>
                <w:tab w:val="left" w:pos="404"/>
              </w:tabs>
              <w:ind w:right="94" w:firstLine="0"/>
              <w:jc w:val="both"/>
              <w:rPr>
                <w:sz w:val="20"/>
              </w:rPr>
            </w:pPr>
            <w:r>
              <w:rPr>
                <w:sz w:val="20"/>
              </w:rPr>
              <w:t>составление</w:t>
            </w:r>
            <w:r>
              <w:rPr>
                <w:spacing w:val="1"/>
                <w:sz w:val="20"/>
              </w:rPr>
              <w:t xml:space="preserve"> </w:t>
            </w:r>
            <w:r>
              <w:rPr>
                <w:sz w:val="20"/>
              </w:rPr>
              <w:t>различного</w:t>
            </w:r>
            <w:r>
              <w:rPr>
                <w:spacing w:val="1"/>
                <w:sz w:val="20"/>
              </w:rPr>
              <w:t xml:space="preserve"> </w:t>
            </w:r>
            <w:r>
              <w:rPr>
                <w:sz w:val="20"/>
              </w:rPr>
              <w:t>рода</w:t>
            </w:r>
            <w:r>
              <w:rPr>
                <w:spacing w:val="1"/>
                <w:sz w:val="20"/>
              </w:rPr>
              <w:t xml:space="preserve"> </w:t>
            </w:r>
            <w:r>
              <w:rPr>
                <w:sz w:val="20"/>
              </w:rPr>
              <w:t>плана</w:t>
            </w:r>
            <w:r>
              <w:rPr>
                <w:spacing w:val="1"/>
                <w:sz w:val="20"/>
              </w:rPr>
              <w:t xml:space="preserve"> </w:t>
            </w:r>
            <w:r>
              <w:rPr>
                <w:sz w:val="20"/>
              </w:rPr>
              <w:t>(ключевые</w:t>
            </w:r>
            <w:r>
              <w:rPr>
                <w:spacing w:val="1"/>
                <w:sz w:val="20"/>
              </w:rPr>
              <w:t xml:space="preserve"> </w:t>
            </w:r>
            <w:r>
              <w:rPr>
                <w:sz w:val="20"/>
              </w:rPr>
              <w:t>слова, утверждения, вопросы, тезисы) при работе над</w:t>
            </w:r>
            <w:r>
              <w:rPr>
                <w:spacing w:val="-47"/>
                <w:sz w:val="20"/>
              </w:rPr>
              <w:t xml:space="preserve"> </w:t>
            </w:r>
            <w:r>
              <w:rPr>
                <w:sz w:val="20"/>
              </w:rPr>
              <w:t>текстом</w:t>
            </w:r>
            <w:r>
              <w:rPr>
                <w:spacing w:val="3"/>
                <w:sz w:val="20"/>
              </w:rPr>
              <w:t xml:space="preserve"> </w:t>
            </w:r>
            <w:r>
              <w:rPr>
                <w:sz w:val="20"/>
              </w:rPr>
              <w:t>по</w:t>
            </w:r>
            <w:r>
              <w:rPr>
                <w:spacing w:val="-4"/>
                <w:sz w:val="20"/>
              </w:rPr>
              <w:t xml:space="preserve"> </w:t>
            </w:r>
            <w:r>
              <w:rPr>
                <w:sz w:val="20"/>
              </w:rPr>
              <w:t>аудированию или</w:t>
            </w:r>
            <w:r>
              <w:rPr>
                <w:spacing w:val="-6"/>
                <w:sz w:val="20"/>
              </w:rPr>
              <w:t xml:space="preserve"> </w:t>
            </w:r>
            <w:r>
              <w:rPr>
                <w:sz w:val="20"/>
              </w:rPr>
              <w:t>чтению;</w:t>
            </w:r>
          </w:p>
          <w:p w:rsidR="00877DF7" w:rsidRDefault="00A448DA" w:rsidP="003E7F07">
            <w:pPr>
              <w:pStyle w:val="TableParagraph"/>
              <w:numPr>
                <w:ilvl w:val="0"/>
                <w:numId w:val="125"/>
              </w:numPr>
              <w:tabs>
                <w:tab w:val="left" w:pos="404"/>
              </w:tabs>
              <w:ind w:right="98" w:firstLine="0"/>
              <w:jc w:val="both"/>
              <w:rPr>
                <w:sz w:val="20"/>
              </w:rPr>
            </w:pPr>
            <w:r>
              <w:rPr>
                <w:sz w:val="20"/>
              </w:rPr>
              <w:t>составление плана как последовательности рече-</w:t>
            </w:r>
            <w:r>
              <w:rPr>
                <w:spacing w:val="1"/>
                <w:sz w:val="20"/>
              </w:rPr>
              <w:t xml:space="preserve"> </w:t>
            </w:r>
            <w:r>
              <w:rPr>
                <w:sz w:val="20"/>
              </w:rPr>
              <w:t>вых действий при подготовке устного монологиче-</w:t>
            </w:r>
            <w:r>
              <w:rPr>
                <w:spacing w:val="1"/>
                <w:sz w:val="20"/>
              </w:rPr>
              <w:t xml:space="preserve"> </w:t>
            </w:r>
            <w:r>
              <w:rPr>
                <w:sz w:val="20"/>
              </w:rPr>
              <w:t>ского</w:t>
            </w:r>
            <w:r>
              <w:rPr>
                <w:spacing w:val="-4"/>
                <w:sz w:val="20"/>
              </w:rPr>
              <w:t xml:space="preserve"> </w:t>
            </w:r>
            <w:r>
              <w:rPr>
                <w:sz w:val="20"/>
              </w:rPr>
              <w:t>и диалогического</w:t>
            </w:r>
            <w:r>
              <w:rPr>
                <w:spacing w:val="-4"/>
                <w:sz w:val="20"/>
              </w:rPr>
              <w:t xml:space="preserve"> </w:t>
            </w:r>
            <w:r>
              <w:rPr>
                <w:sz w:val="20"/>
              </w:rPr>
              <w:t>высказывания;</w:t>
            </w:r>
          </w:p>
          <w:p w:rsidR="00877DF7" w:rsidRDefault="00A448DA" w:rsidP="003E7F07">
            <w:pPr>
              <w:pStyle w:val="TableParagraph"/>
              <w:numPr>
                <w:ilvl w:val="0"/>
                <w:numId w:val="125"/>
              </w:numPr>
              <w:tabs>
                <w:tab w:val="left" w:pos="404"/>
              </w:tabs>
              <w:ind w:right="91" w:firstLine="0"/>
              <w:jc w:val="both"/>
              <w:rPr>
                <w:sz w:val="20"/>
              </w:rPr>
            </w:pPr>
            <w:r>
              <w:rPr>
                <w:sz w:val="20"/>
              </w:rPr>
              <w:t>задания типа «Посмотри на заголовок рассказа и</w:t>
            </w:r>
            <w:r>
              <w:rPr>
                <w:spacing w:val="1"/>
                <w:sz w:val="20"/>
              </w:rPr>
              <w:t xml:space="preserve"> </w:t>
            </w:r>
            <w:r>
              <w:rPr>
                <w:sz w:val="20"/>
              </w:rPr>
              <w:t>скажи,</w:t>
            </w:r>
            <w:r>
              <w:rPr>
                <w:spacing w:val="2"/>
                <w:sz w:val="20"/>
              </w:rPr>
              <w:t xml:space="preserve"> </w:t>
            </w:r>
            <w:r>
              <w:rPr>
                <w:sz w:val="20"/>
              </w:rPr>
              <w:t>о</w:t>
            </w:r>
            <w:r>
              <w:rPr>
                <w:spacing w:val="-5"/>
                <w:sz w:val="20"/>
              </w:rPr>
              <w:t xml:space="preserve"> </w:t>
            </w:r>
            <w:r>
              <w:rPr>
                <w:sz w:val="20"/>
              </w:rPr>
              <w:t>чём</w:t>
            </w:r>
            <w:r>
              <w:rPr>
                <w:spacing w:val="2"/>
                <w:sz w:val="20"/>
              </w:rPr>
              <w:t xml:space="preserve"> </w:t>
            </w:r>
            <w:r>
              <w:rPr>
                <w:sz w:val="20"/>
              </w:rPr>
              <w:t>будет</w:t>
            </w:r>
            <w:r>
              <w:rPr>
                <w:spacing w:val="-1"/>
                <w:sz w:val="20"/>
              </w:rPr>
              <w:t xml:space="preserve"> </w:t>
            </w:r>
            <w:r>
              <w:rPr>
                <w:sz w:val="20"/>
              </w:rPr>
              <w:t>идти</w:t>
            </w:r>
            <w:r>
              <w:rPr>
                <w:spacing w:val="-1"/>
                <w:sz w:val="20"/>
              </w:rPr>
              <w:t xml:space="preserve"> </w:t>
            </w:r>
            <w:r>
              <w:rPr>
                <w:sz w:val="20"/>
              </w:rPr>
              <w:t>речь в</w:t>
            </w:r>
            <w:r>
              <w:rPr>
                <w:spacing w:val="1"/>
                <w:sz w:val="20"/>
              </w:rPr>
              <w:t xml:space="preserve"> </w:t>
            </w:r>
            <w:r>
              <w:rPr>
                <w:sz w:val="20"/>
              </w:rPr>
              <w:t>данном</w:t>
            </w:r>
            <w:r>
              <w:rPr>
                <w:spacing w:val="35"/>
                <w:sz w:val="20"/>
              </w:rPr>
              <w:t xml:space="preserve"> </w:t>
            </w:r>
            <w:r>
              <w:rPr>
                <w:sz w:val="20"/>
              </w:rPr>
              <w:t>тексте»,</w:t>
            </w:r>
          </w:p>
          <w:p w:rsidR="00877DF7" w:rsidRDefault="00A448DA">
            <w:pPr>
              <w:pStyle w:val="TableParagraph"/>
              <w:ind w:right="93"/>
              <w:jc w:val="both"/>
              <w:rPr>
                <w:sz w:val="20"/>
              </w:rPr>
            </w:pPr>
            <w:r>
              <w:rPr>
                <w:sz w:val="20"/>
              </w:rPr>
              <w:t>«Прочти последний абзац истории и догадайся, что</w:t>
            </w:r>
            <w:r>
              <w:rPr>
                <w:spacing w:val="1"/>
                <w:sz w:val="20"/>
              </w:rPr>
              <w:t xml:space="preserve"> </w:t>
            </w:r>
            <w:r>
              <w:rPr>
                <w:sz w:val="20"/>
              </w:rPr>
              <w:t>произошло с главной героиней», «Прочитай первые</w:t>
            </w:r>
            <w:r>
              <w:rPr>
                <w:spacing w:val="1"/>
                <w:sz w:val="20"/>
              </w:rPr>
              <w:t xml:space="preserve"> </w:t>
            </w:r>
            <w:r>
              <w:rPr>
                <w:sz w:val="20"/>
              </w:rPr>
              <w:t>три предложения рассказа и предположи, что будет</w:t>
            </w:r>
            <w:r>
              <w:rPr>
                <w:spacing w:val="1"/>
                <w:sz w:val="20"/>
              </w:rPr>
              <w:t xml:space="preserve"> </w:t>
            </w:r>
            <w:r>
              <w:rPr>
                <w:sz w:val="20"/>
              </w:rPr>
              <w:t>дальше»;</w:t>
            </w:r>
          </w:p>
          <w:p w:rsidR="00877DF7" w:rsidRDefault="00A448DA" w:rsidP="003E7F07">
            <w:pPr>
              <w:pStyle w:val="TableParagraph"/>
              <w:numPr>
                <w:ilvl w:val="0"/>
                <w:numId w:val="125"/>
              </w:numPr>
              <w:tabs>
                <w:tab w:val="left" w:pos="404"/>
              </w:tabs>
              <w:ind w:right="98" w:firstLine="0"/>
              <w:jc w:val="both"/>
              <w:rPr>
                <w:sz w:val="20"/>
              </w:rPr>
            </w:pPr>
            <w:r>
              <w:rPr>
                <w:sz w:val="20"/>
              </w:rPr>
              <w:t>контрольные задания, в том числе тестового ха-</w:t>
            </w:r>
            <w:r>
              <w:rPr>
                <w:spacing w:val="1"/>
                <w:sz w:val="20"/>
              </w:rPr>
              <w:t xml:space="preserve"> </w:t>
            </w:r>
            <w:r>
              <w:rPr>
                <w:sz w:val="20"/>
              </w:rPr>
              <w:t>рактера;</w:t>
            </w:r>
          </w:p>
          <w:p w:rsidR="00877DF7" w:rsidRDefault="00A448DA">
            <w:pPr>
              <w:pStyle w:val="TableParagraph"/>
              <w:spacing w:line="220" w:lineRule="exact"/>
              <w:ind w:left="-5"/>
              <w:jc w:val="both"/>
              <w:rPr>
                <w:sz w:val="20"/>
              </w:rPr>
            </w:pPr>
            <w:r>
              <w:rPr>
                <w:sz w:val="20"/>
              </w:rPr>
              <w:t>-</w:t>
            </w:r>
            <w:r>
              <w:rPr>
                <w:spacing w:val="-3"/>
                <w:sz w:val="20"/>
              </w:rPr>
              <w:t xml:space="preserve"> </w:t>
            </w:r>
            <w:r>
              <w:rPr>
                <w:sz w:val="20"/>
              </w:rPr>
              <w:t>технология</w:t>
            </w:r>
            <w:r>
              <w:rPr>
                <w:spacing w:val="-3"/>
                <w:sz w:val="20"/>
              </w:rPr>
              <w:t xml:space="preserve"> </w:t>
            </w:r>
            <w:r>
              <w:rPr>
                <w:sz w:val="20"/>
              </w:rPr>
              <w:t>«Языкового</w:t>
            </w:r>
            <w:r>
              <w:rPr>
                <w:spacing w:val="-2"/>
                <w:sz w:val="20"/>
              </w:rPr>
              <w:t xml:space="preserve"> </w:t>
            </w:r>
            <w:r>
              <w:rPr>
                <w:sz w:val="20"/>
              </w:rPr>
              <w:t>Портфеля»</w:t>
            </w:r>
          </w:p>
          <w:p w:rsidR="006510B1" w:rsidRDefault="006510B1">
            <w:pPr>
              <w:pStyle w:val="TableParagraph"/>
              <w:spacing w:line="220" w:lineRule="exact"/>
              <w:ind w:left="-5"/>
              <w:jc w:val="both"/>
              <w:rPr>
                <w:sz w:val="20"/>
              </w:rPr>
            </w:pPr>
          </w:p>
        </w:tc>
      </w:tr>
    </w:tbl>
    <w:p w:rsidR="00877DF7" w:rsidRDefault="00877DF7">
      <w:pPr>
        <w:spacing w:line="220" w:lineRule="exact"/>
        <w:jc w:val="both"/>
        <w:rPr>
          <w:sz w:val="20"/>
        </w:rPr>
        <w:sectPr w:rsidR="00877DF7">
          <w:pgSz w:w="11900" w:h="16840"/>
          <w:pgMar w:top="104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542"/>
        <w:gridCol w:w="4819"/>
      </w:tblGrid>
      <w:tr w:rsidR="00877DF7">
        <w:trPr>
          <w:trHeight w:val="6681"/>
        </w:trPr>
        <w:tc>
          <w:tcPr>
            <w:tcW w:w="1704" w:type="dxa"/>
          </w:tcPr>
          <w:p w:rsidR="00877DF7" w:rsidRDefault="00A448DA">
            <w:pPr>
              <w:pStyle w:val="TableParagraph"/>
              <w:ind w:right="141"/>
              <w:rPr>
                <w:b/>
                <w:i/>
                <w:sz w:val="20"/>
              </w:rPr>
            </w:pPr>
            <w:r>
              <w:rPr>
                <w:b/>
                <w:i/>
                <w:sz w:val="20"/>
              </w:rPr>
              <w:lastRenderedPageBreak/>
              <w:t>Познавательны</w:t>
            </w:r>
            <w:r>
              <w:rPr>
                <w:b/>
                <w:i/>
                <w:spacing w:val="-47"/>
                <w:sz w:val="20"/>
              </w:rPr>
              <w:t xml:space="preserve"> </w:t>
            </w:r>
            <w:r>
              <w:rPr>
                <w:b/>
                <w:i/>
                <w:sz w:val="20"/>
              </w:rPr>
              <w:t>е</w:t>
            </w:r>
          </w:p>
        </w:tc>
        <w:tc>
          <w:tcPr>
            <w:tcW w:w="3542" w:type="dxa"/>
          </w:tcPr>
          <w:p w:rsidR="00877DF7" w:rsidRDefault="00A448DA">
            <w:pPr>
              <w:pStyle w:val="TableParagraph"/>
              <w:ind w:left="105" w:right="603"/>
              <w:rPr>
                <w:sz w:val="20"/>
              </w:rPr>
            </w:pPr>
            <w:r>
              <w:rPr>
                <w:sz w:val="20"/>
              </w:rPr>
              <w:t>Задания на извлечение,</w:t>
            </w:r>
            <w:r>
              <w:rPr>
                <w:spacing w:val="1"/>
                <w:sz w:val="20"/>
              </w:rPr>
              <w:t xml:space="preserve"> </w:t>
            </w:r>
            <w:r>
              <w:rPr>
                <w:sz w:val="20"/>
              </w:rPr>
              <w:t>преобразование</w:t>
            </w:r>
            <w:r>
              <w:rPr>
                <w:spacing w:val="-8"/>
                <w:sz w:val="20"/>
              </w:rPr>
              <w:t xml:space="preserve"> </w:t>
            </w:r>
            <w:r>
              <w:rPr>
                <w:sz w:val="20"/>
              </w:rPr>
              <w:t>и</w:t>
            </w:r>
            <w:r>
              <w:rPr>
                <w:spacing w:val="-6"/>
                <w:sz w:val="20"/>
              </w:rPr>
              <w:t xml:space="preserve"> </w:t>
            </w:r>
            <w:r>
              <w:rPr>
                <w:sz w:val="20"/>
              </w:rPr>
              <w:t>использование</w:t>
            </w:r>
            <w:r>
              <w:rPr>
                <w:spacing w:val="-47"/>
                <w:sz w:val="20"/>
              </w:rPr>
              <w:t xml:space="preserve"> </w:t>
            </w:r>
            <w:r>
              <w:rPr>
                <w:sz w:val="20"/>
              </w:rPr>
              <w:t>текстовой</w:t>
            </w:r>
            <w:r>
              <w:rPr>
                <w:spacing w:val="-1"/>
                <w:sz w:val="20"/>
              </w:rPr>
              <w:t xml:space="preserve"> </w:t>
            </w:r>
            <w:r>
              <w:rPr>
                <w:sz w:val="20"/>
              </w:rPr>
              <w:t>информации.</w:t>
            </w:r>
          </w:p>
        </w:tc>
        <w:tc>
          <w:tcPr>
            <w:tcW w:w="4819" w:type="dxa"/>
          </w:tcPr>
          <w:p w:rsidR="00877DF7" w:rsidRDefault="00A448DA" w:rsidP="003E7F07">
            <w:pPr>
              <w:pStyle w:val="TableParagraph"/>
              <w:numPr>
                <w:ilvl w:val="0"/>
                <w:numId w:val="124"/>
              </w:numPr>
              <w:tabs>
                <w:tab w:val="left" w:pos="389"/>
              </w:tabs>
              <w:ind w:right="86" w:firstLine="0"/>
              <w:jc w:val="both"/>
              <w:rPr>
                <w:sz w:val="20"/>
              </w:rPr>
            </w:pPr>
            <w:r>
              <w:rPr>
                <w:sz w:val="20"/>
              </w:rPr>
              <w:t>формулировка</w:t>
            </w:r>
            <w:r>
              <w:rPr>
                <w:spacing w:val="1"/>
                <w:sz w:val="20"/>
              </w:rPr>
              <w:t xml:space="preserve"> </w:t>
            </w:r>
            <w:r>
              <w:rPr>
                <w:sz w:val="20"/>
              </w:rPr>
              <w:t>познавательной</w:t>
            </w:r>
            <w:r>
              <w:rPr>
                <w:spacing w:val="1"/>
                <w:sz w:val="20"/>
              </w:rPr>
              <w:t xml:space="preserve"> </w:t>
            </w:r>
            <w:r>
              <w:rPr>
                <w:sz w:val="20"/>
              </w:rPr>
              <w:t>задачи</w:t>
            </w:r>
            <w:r>
              <w:rPr>
                <w:spacing w:val="1"/>
                <w:sz w:val="20"/>
              </w:rPr>
              <w:t xml:space="preserve"> </w:t>
            </w:r>
            <w:r>
              <w:rPr>
                <w:sz w:val="20"/>
              </w:rPr>
              <w:t>самими</w:t>
            </w:r>
            <w:r>
              <w:rPr>
                <w:spacing w:val="1"/>
                <w:sz w:val="20"/>
              </w:rPr>
              <w:t xml:space="preserve"> </w:t>
            </w:r>
            <w:r>
              <w:rPr>
                <w:sz w:val="20"/>
              </w:rPr>
              <w:t>учащимися, например: «А какие сигналы в речи и на</w:t>
            </w:r>
            <w:r>
              <w:rPr>
                <w:spacing w:val="1"/>
                <w:sz w:val="20"/>
              </w:rPr>
              <w:t xml:space="preserve"> </w:t>
            </w:r>
            <w:r>
              <w:rPr>
                <w:sz w:val="20"/>
              </w:rPr>
              <w:t>письме используют англичане, чтобы показать, что</w:t>
            </w:r>
            <w:r>
              <w:rPr>
                <w:spacing w:val="1"/>
                <w:sz w:val="20"/>
              </w:rPr>
              <w:t xml:space="preserve"> </w:t>
            </w:r>
            <w:r>
              <w:rPr>
                <w:sz w:val="20"/>
              </w:rPr>
              <w:t>данная вещь кому-то принадлежит?» или «Ка- кими</w:t>
            </w:r>
            <w:r>
              <w:rPr>
                <w:spacing w:val="1"/>
                <w:sz w:val="20"/>
              </w:rPr>
              <w:t xml:space="preserve"> </w:t>
            </w:r>
            <w:r>
              <w:rPr>
                <w:sz w:val="20"/>
              </w:rPr>
              <w:t>способами можно поприветствовать друг</w:t>
            </w:r>
            <w:r>
              <w:rPr>
                <w:spacing w:val="1"/>
                <w:sz w:val="20"/>
              </w:rPr>
              <w:t xml:space="preserve"> </w:t>
            </w:r>
            <w:r>
              <w:rPr>
                <w:sz w:val="20"/>
              </w:rPr>
              <w:t>дру- га в</w:t>
            </w:r>
            <w:r>
              <w:rPr>
                <w:spacing w:val="1"/>
                <w:sz w:val="20"/>
              </w:rPr>
              <w:t xml:space="preserve"> </w:t>
            </w:r>
            <w:r>
              <w:rPr>
                <w:sz w:val="20"/>
              </w:rPr>
              <w:t>Англии?»</w:t>
            </w:r>
          </w:p>
          <w:p w:rsidR="00877DF7" w:rsidRDefault="00A448DA" w:rsidP="003E7F07">
            <w:pPr>
              <w:pStyle w:val="TableParagraph"/>
              <w:numPr>
                <w:ilvl w:val="0"/>
                <w:numId w:val="124"/>
              </w:numPr>
              <w:tabs>
                <w:tab w:val="left" w:pos="389"/>
              </w:tabs>
              <w:ind w:right="95" w:firstLine="0"/>
              <w:jc w:val="both"/>
              <w:rPr>
                <w:sz w:val="20"/>
              </w:rPr>
            </w:pPr>
            <w:r>
              <w:rPr>
                <w:sz w:val="20"/>
              </w:rPr>
              <w:t>организация</w:t>
            </w:r>
            <w:r>
              <w:rPr>
                <w:spacing w:val="1"/>
                <w:sz w:val="20"/>
              </w:rPr>
              <w:t xml:space="preserve"> </w:t>
            </w:r>
            <w:r>
              <w:rPr>
                <w:sz w:val="20"/>
              </w:rPr>
              <w:t>проектной</w:t>
            </w:r>
            <w:r>
              <w:rPr>
                <w:spacing w:val="1"/>
                <w:sz w:val="20"/>
              </w:rPr>
              <w:t xml:space="preserve"> </w:t>
            </w:r>
            <w:r>
              <w:rPr>
                <w:sz w:val="20"/>
              </w:rPr>
              <w:t>деятельности</w:t>
            </w:r>
            <w:r>
              <w:rPr>
                <w:spacing w:val="1"/>
                <w:sz w:val="20"/>
              </w:rPr>
              <w:t xml:space="preserve"> </w:t>
            </w:r>
            <w:r>
              <w:rPr>
                <w:sz w:val="20"/>
              </w:rPr>
              <w:t>учащихся,</w:t>
            </w:r>
            <w:r>
              <w:rPr>
                <w:spacing w:val="1"/>
                <w:sz w:val="20"/>
              </w:rPr>
              <w:t xml:space="preserve"> </w:t>
            </w:r>
            <w:r>
              <w:rPr>
                <w:sz w:val="20"/>
              </w:rPr>
              <w:t>связанная</w:t>
            </w:r>
            <w:r>
              <w:rPr>
                <w:spacing w:val="1"/>
                <w:sz w:val="20"/>
              </w:rPr>
              <w:t xml:space="preserve"> </w:t>
            </w:r>
            <w:r>
              <w:rPr>
                <w:sz w:val="20"/>
              </w:rPr>
              <w:t>с</w:t>
            </w:r>
            <w:r>
              <w:rPr>
                <w:spacing w:val="1"/>
                <w:sz w:val="20"/>
              </w:rPr>
              <w:t xml:space="preserve"> </w:t>
            </w:r>
            <w:r>
              <w:rPr>
                <w:sz w:val="20"/>
              </w:rPr>
              <w:t>освоением</w:t>
            </w:r>
            <w:r>
              <w:rPr>
                <w:spacing w:val="1"/>
                <w:sz w:val="20"/>
              </w:rPr>
              <w:t xml:space="preserve"> </w:t>
            </w:r>
            <w:r>
              <w:rPr>
                <w:sz w:val="20"/>
              </w:rPr>
              <w:t>нового</w:t>
            </w:r>
            <w:r>
              <w:rPr>
                <w:spacing w:val="1"/>
                <w:sz w:val="20"/>
              </w:rPr>
              <w:t xml:space="preserve"> </w:t>
            </w:r>
            <w:r>
              <w:rPr>
                <w:sz w:val="20"/>
              </w:rPr>
              <w:t>языка</w:t>
            </w:r>
            <w:r>
              <w:rPr>
                <w:spacing w:val="1"/>
                <w:sz w:val="20"/>
              </w:rPr>
              <w:t xml:space="preserve"> </w:t>
            </w:r>
            <w:r>
              <w:rPr>
                <w:sz w:val="20"/>
              </w:rPr>
              <w:t>и</w:t>
            </w:r>
            <w:r>
              <w:rPr>
                <w:spacing w:val="1"/>
                <w:sz w:val="20"/>
              </w:rPr>
              <w:t xml:space="preserve"> </w:t>
            </w:r>
            <w:r>
              <w:rPr>
                <w:sz w:val="20"/>
              </w:rPr>
              <w:t>поиска</w:t>
            </w:r>
            <w:r>
              <w:rPr>
                <w:spacing w:val="1"/>
                <w:sz w:val="20"/>
              </w:rPr>
              <w:t xml:space="preserve"> </w:t>
            </w:r>
            <w:r>
              <w:rPr>
                <w:sz w:val="20"/>
              </w:rPr>
              <w:t>ин-</w:t>
            </w:r>
            <w:r>
              <w:rPr>
                <w:spacing w:val="-47"/>
                <w:sz w:val="20"/>
              </w:rPr>
              <w:t xml:space="preserve"> </w:t>
            </w:r>
            <w:r>
              <w:rPr>
                <w:sz w:val="20"/>
              </w:rPr>
              <w:t>формации</w:t>
            </w:r>
            <w:r>
              <w:rPr>
                <w:spacing w:val="-1"/>
                <w:sz w:val="20"/>
              </w:rPr>
              <w:t xml:space="preserve"> </w:t>
            </w:r>
            <w:r>
              <w:rPr>
                <w:sz w:val="20"/>
              </w:rPr>
              <w:t>Интернет-ресурсов;</w:t>
            </w:r>
          </w:p>
          <w:p w:rsidR="00877DF7" w:rsidRDefault="00A448DA" w:rsidP="003E7F07">
            <w:pPr>
              <w:pStyle w:val="TableParagraph"/>
              <w:numPr>
                <w:ilvl w:val="0"/>
                <w:numId w:val="124"/>
              </w:numPr>
              <w:tabs>
                <w:tab w:val="left" w:pos="389"/>
              </w:tabs>
              <w:ind w:right="93" w:firstLine="0"/>
              <w:jc w:val="both"/>
              <w:rPr>
                <w:sz w:val="20"/>
              </w:rPr>
            </w:pPr>
            <w:r>
              <w:rPr>
                <w:sz w:val="20"/>
              </w:rPr>
              <w:t>подготовка устного и письменного речевого вы-</w:t>
            </w:r>
            <w:r>
              <w:rPr>
                <w:spacing w:val="1"/>
                <w:sz w:val="20"/>
              </w:rPr>
              <w:t xml:space="preserve"> </w:t>
            </w:r>
            <w:r>
              <w:rPr>
                <w:sz w:val="20"/>
              </w:rPr>
              <w:t>сказывания;</w:t>
            </w:r>
          </w:p>
          <w:p w:rsidR="00877DF7" w:rsidRDefault="00A448DA" w:rsidP="003E7F07">
            <w:pPr>
              <w:pStyle w:val="TableParagraph"/>
              <w:numPr>
                <w:ilvl w:val="0"/>
                <w:numId w:val="123"/>
              </w:numPr>
              <w:tabs>
                <w:tab w:val="left" w:pos="389"/>
              </w:tabs>
              <w:spacing w:line="221" w:lineRule="exact"/>
              <w:jc w:val="both"/>
              <w:rPr>
                <w:sz w:val="20"/>
              </w:rPr>
            </w:pPr>
            <w:r>
              <w:rPr>
                <w:sz w:val="20"/>
              </w:rPr>
              <w:t>формулирование</w:t>
            </w:r>
            <w:r>
              <w:rPr>
                <w:spacing w:val="-6"/>
                <w:sz w:val="20"/>
              </w:rPr>
              <w:t xml:space="preserve"> </w:t>
            </w:r>
            <w:r>
              <w:rPr>
                <w:sz w:val="20"/>
              </w:rPr>
              <w:t>проблемы</w:t>
            </w:r>
            <w:r>
              <w:rPr>
                <w:spacing w:val="-4"/>
                <w:sz w:val="20"/>
              </w:rPr>
              <w:t xml:space="preserve"> </w:t>
            </w:r>
            <w:r>
              <w:rPr>
                <w:sz w:val="20"/>
              </w:rPr>
              <w:t>(главной</w:t>
            </w:r>
            <w:r>
              <w:rPr>
                <w:spacing w:val="-5"/>
                <w:sz w:val="20"/>
              </w:rPr>
              <w:t xml:space="preserve"> </w:t>
            </w:r>
            <w:r>
              <w:rPr>
                <w:sz w:val="20"/>
              </w:rPr>
              <w:t>идеи)</w:t>
            </w:r>
            <w:r>
              <w:rPr>
                <w:spacing w:val="-11"/>
                <w:sz w:val="20"/>
              </w:rPr>
              <w:t xml:space="preserve"> </w:t>
            </w:r>
            <w:r>
              <w:rPr>
                <w:sz w:val="20"/>
              </w:rPr>
              <w:t>текста;</w:t>
            </w:r>
          </w:p>
          <w:p w:rsidR="00877DF7" w:rsidRDefault="00A448DA" w:rsidP="003E7F07">
            <w:pPr>
              <w:pStyle w:val="TableParagraph"/>
              <w:numPr>
                <w:ilvl w:val="1"/>
                <w:numId w:val="123"/>
              </w:numPr>
              <w:tabs>
                <w:tab w:val="left" w:pos="389"/>
              </w:tabs>
              <w:spacing w:line="235" w:lineRule="auto"/>
              <w:ind w:right="98" w:firstLine="0"/>
              <w:jc w:val="both"/>
              <w:rPr>
                <w:sz w:val="20"/>
              </w:rPr>
            </w:pPr>
            <w:r>
              <w:rPr>
                <w:sz w:val="20"/>
              </w:rPr>
              <w:t>извлечение необходимой информации из прочи-</w:t>
            </w:r>
            <w:r>
              <w:rPr>
                <w:spacing w:val="1"/>
                <w:sz w:val="20"/>
              </w:rPr>
              <w:t xml:space="preserve"> </w:t>
            </w:r>
            <w:r>
              <w:rPr>
                <w:sz w:val="20"/>
              </w:rPr>
              <w:t>танного</w:t>
            </w:r>
            <w:r>
              <w:rPr>
                <w:spacing w:val="-4"/>
                <w:sz w:val="20"/>
              </w:rPr>
              <w:t xml:space="preserve"> </w:t>
            </w:r>
            <w:r>
              <w:rPr>
                <w:sz w:val="20"/>
              </w:rPr>
              <w:t>(услышанного)</w:t>
            </w:r>
            <w:r>
              <w:rPr>
                <w:spacing w:val="1"/>
                <w:sz w:val="20"/>
              </w:rPr>
              <w:t xml:space="preserve"> </w:t>
            </w:r>
            <w:r>
              <w:rPr>
                <w:sz w:val="20"/>
              </w:rPr>
              <w:t>аутентичного</w:t>
            </w:r>
            <w:r>
              <w:rPr>
                <w:spacing w:val="-8"/>
                <w:sz w:val="20"/>
              </w:rPr>
              <w:t xml:space="preserve"> </w:t>
            </w:r>
            <w:r>
              <w:rPr>
                <w:sz w:val="20"/>
              </w:rPr>
              <w:t>текста;</w:t>
            </w:r>
          </w:p>
          <w:p w:rsidR="00877DF7" w:rsidRDefault="00A448DA" w:rsidP="003E7F07">
            <w:pPr>
              <w:pStyle w:val="TableParagraph"/>
              <w:numPr>
                <w:ilvl w:val="1"/>
                <w:numId w:val="123"/>
              </w:numPr>
              <w:tabs>
                <w:tab w:val="left" w:pos="389"/>
              </w:tabs>
              <w:ind w:left="389"/>
              <w:jc w:val="both"/>
              <w:rPr>
                <w:sz w:val="20"/>
              </w:rPr>
            </w:pPr>
            <w:r>
              <w:rPr>
                <w:sz w:val="20"/>
              </w:rPr>
              <w:t>преобразование</w:t>
            </w:r>
            <w:r>
              <w:rPr>
                <w:spacing w:val="-9"/>
                <w:sz w:val="20"/>
              </w:rPr>
              <w:t xml:space="preserve"> </w:t>
            </w:r>
            <w:r>
              <w:rPr>
                <w:sz w:val="20"/>
              </w:rPr>
              <w:t>модели</w:t>
            </w:r>
            <w:r>
              <w:rPr>
                <w:spacing w:val="-3"/>
                <w:sz w:val="20"/>
              </w:rPr>
              <w:t xml:space="preserve"> </w:t>
            </w:r>
            <w:r>
              <w:rPr>
                <w:sz w:val="20"/>
              </w:rPr>
              <w:t>утвердительно-</w:t>
            </w:r>
          </w:p>
          <w:p w:rsidR="00877DF7" w:rsidRDefault="00A448DA">
            <w:pPr>
              <w:pStyle w:val="TableParagraph"/>
              <w:spacing w:line="235" w:lineRule="auto"/>
              <w:ind w:right="96"/>
              <w:jc w:val="both"/>
              <w:rPr>
                <w:sz w:val="20"/>
              </w:rPr>
            </w:pPr>
            <w:r>
              <w:rPr>
                <w:sz w:val="20"/>
              </w:rPr>
              <w:t>го</w:t>
            </w:r>
            <w:r>
              <w:rPr>
                <w:spacing w:val="1"/>
                <w:sz w:val="20"/>
              </w:rPr>
              <w:t xml:space="preserve"> </w:t>
            </w:r>
            <w:r>
              <w:rPr>
                <w:sz w:val="20"/>
              </w:rPr>
              <w:t>предложения</w:t>
            </w:r>
            <w:r>
              <w:rPr>
                <w:spacing w:val="1"/>
                <w:sz w:val="20"/>
              </w:rPr>
              <w:t xml:space="preserve"> </w:t>
            </w:r>
            <w:r>
              <w:rPr>
                <w:sz w:val="20"/>
              </w:rPr>
              <w:t>в</w:t>
            </w:r>
            <w:r>
              <w:rPr>
                <w:spacing w:val="1"/>
                <w:sz w:val="20"/>
              </w:rPr>
              <w:t xml:space="preserve"> </w:t>
            </w:r>
            <w:r>
              <w:rPr>
                <w:sz w:val="20"/>
              </w:rPr>
              <w:t>вопросительные</w:t>
            </w:r>
            <w:r>
              <w:rPr>
                <w:spacing w:val="1"/>
                <w:sz w:val="20"/>
              </w:rPr>
              <w:t xml:space="preserve"> </w:t>
            </w:r>
            <w:r>
              <w:rPr>
                <w:sz w:val="20"/>
              </w:rPr>
              <w:t>предложения</w:t>
            </w:r>
            <w:r>
              <w:rPr>
                <w:spacing w:val="1"/>
                <w:sz w:val="20"/>
              </w:rPr>
              <w:t xml:space="preserve"> </w:t>
            </w:r>
            <w:r>
              <w:rPr>
                <w:sz w:val="20"/>
              </w:rPr>
              <w:t>различных</w:t>
            </w:r>
            <w:r>
              <w:rPr>
                <w:spacing w:val="-4"/>
                <w:sz w:val="20"/>
              </w:rPr>
              <w:t xml:space="preserve"> </w:t>
            </w:r>
            <w:r>
              <w:rPr>
                <w:sz w:val="20"/>
              </w:rPr>
              <w:t>типов;</w:t>
            </w:r>
          </w:p>
          <w:p w:rsidR="00877DF7" w:rsidRDefault="00A448DA" w:rsidP="003E7F07">
            <w:pPr>
              <w:pStyle w:val="TableParagraph"/>
              <w:numPr>
                <w:ilvl w:val="1"/>
                <w:numId w:val="123"/>
              </w:numPr>
              <w:tabs>
                <w:tab w:val="left" w:pos="389"/>
              </w:tabs>
              <w:ind w:left="389"/>
              <w:jc w:val="both"/>
              <w:rPr>
                <w:sz w:val="20"/>
              </w:rPr>
            </w:pPr>
            <w:r>
              <w:rPr>
                <w:sz w:val="20"/>
              </w:rPr>
              <w:t>составление</w:t>
            </w:r>
            <w:r>
              <w:rPr>
                <w:spacing w:val="-8"/>
                <w:sz w:val="20"/>
              </w:rPr>
              <w:t xml:space="preserve"> </w:t>
            </w:r>
            <w:r>
              <w:rPr>
                <w:sz w:val="20"/>
              </w:rPr>
              <w:t>таблиц,</w:t>
            </w:r>
            <w:r>
              <w:rPr>
                <w:spacing w:val="-3"/>
                <w:sz w:val="20"/>
              </w:rPr>
              <w:t xml:space="preserve"> </w:t>
            </w:r>
            <w:r>
              <w:rPr>
                <w:sz w:val="20"/>
              </w:rPr>
              <w:t>схем-моделей;</w:t>
            </w:r>
          </w:p>
          <w:p w:rsidR="00877DF7" w:rsidRDefault="00A448DA" w:rsidP="003E7F07">
            <w:pPr>
              <w:pStyle w:val="TableParagraph"/>
              <w:numPr>
                <w:ilvl w:val="1"/>
                <w:numId w:val="123"/>
              </w:numPr>
              <w:tabs>
                <w:tab w:val="left" w:pos="389"/>
              </w:tabs>
              <w:spacing w:before="1" w:line="228" w:lineRule="exact"/>
              <w:ind w:left="389"/>
              <w:jc w:val="both"/>
              <w:rPr>
                <w:sz w:val="20"/>
              </w:rPr>
            </w:pPr>
            <w:r>
              <w:rPr>
                <w:sz w:val="20"/>
              </w:rPr>
              <w:t>замещение</w:t>
            </w:r>
            <w:r>
              <w:rPr>
                <w:spacing w:val="-6"/>
                <w:sz w:val="20"/>
              </w:rPr>
              <w:t xml:space="preserve"> </w:t>
            </w:r>
            <w:r>
              <w:rPr>
                <w:sz w:val="20"/>
              </w:rPr>
              <w:t>буквы</w:t>
            </w:r>
            <w:r>
              <w:rPr>
                <w:spacing w:val="-3"/>
                <w:sz w:val="20"/>
              </w:rPr>
              <w:t xml:space="preserve"> </w:t>
            </w:r>
            <w:r>
              <w:rPr>
                <w:sz w:val="20"/>
              </w:rPr>
              <w:t>звуком;</w:t>
            </w:r>
          </w:p>
          <w:p w:rsidR="00877DF7" w:rsidRDefault="00A448DA" w:rsidP="003E7F07">
            <w:pPr>
              <w:pStyle w:val="TableParagraph"/>
              <w:numPr>
                <w:ilvl w:val="1"/>
                <w:numId w:val="123"/>
              </w:numPr>
              <w:tabs>
                <w:tab w:val="left" w:pos="389"/>
              </w:tabs>
              <w:ind w:right="94" w:firstLine="0"/>
              <w:jc w:val="both"/>
              <w:rPr>
                <w:sz w:val="20"/>
              </w:rPr>
            </w:pPr>
            <w:r>
              <w:rPr>
                <w:sz w:val="20"/>
              </w:rPr>
              <w:t>выделение</w:t>
            </w:r>
            <w:r>
              <w:rPr>
                <w:spacing w:val="1"/>
                <w:sz w:val="20"/>
              </w:rPr>
              <w:t xml:space="preserve"> </w:t>
            </w:r>
            <w:r>
              <w:rPr>
                <w:sz w:val="20"/>
              </w:rPr>
              <w:t>гласных</w:t>
            </w:r>
            <w:r>
              <w:rPr>
                <w:spacing w:val="1"/>
                <w:sz w:val="20"/>
              </w:rPr>
              <w:t xml:space="preserve"> </w:t>
            </w:r>
            <w:r>
              <w:rPr>
                <w:sz w:val="20"/>
              </w:rPr>
              <w:t>и</w:t>
            </w:r>
            <w:r>
              <w:rPr>
                <w:spacing w:val="1"/>
                <w:sz w:val="20"/>
              </w:rPr>
              <w:t xml:space="preserve"> </w:t>
            </w:r>
            <w:r>
              <w:rPr>
                <w:sz w:val="20"/>
              </w:rPr>
              <w:t>согласных</w:t>
            </w:r>
            <w:r>
              <w:rPr>
                <w:spacing w:val="1"/>
                <w:sz w:val="20"/>
              </w:rPr>
              <w:t xml:space="preserve"> </w:t>
            </w:r>
            <w:r>
              <w:rPr>
                <w:sz w:val="20"/>
              </w:rPr>
              <w:t>букв/звуков</w:t>
            </w:r>
            <w:r>
              <w:rPr>
                <w:spacing w:val="1"/>
                <w:sz w:val="20"/>
              </w:rPr>
              <w:t xml:space="preserve"> </w:t>
            </w:r>
            <w:r>
              <w:rPr>
                <w:sz w:val="20"/>
              </w:rPr>
              <w:t>в</w:t>
            </w:r>
            <w:r>
              <w:rPr>
                <w:spacing w:val="1"/>
                <w:sz w:val="20"/>
              </w:rPr>
              <w:t xml:space="preserve"> </w:t>
            </w:r>
            <w:r>
              <w:rPr>
                <w:sz w:val="20"/>
              </w:rPr>
              <w:t>словах;</w:t>
            </w:r>
          </w:p>
          <w:p w:rsidR="00877DF7" w:rsidRDefault="00A448DA" w:rsidP="003E7F07">
            <w:pPr>
              <w:pStyle w:val="TableParagraph"/>
              <w:numPr>
                <w:ilvl w:val="1"/>
                <w:numId w:val="123"/>
              </w:numPr>
              <w:tabs>
                <w:tab w:val="left" w:pos="389"/>
              </w:tabs>
              <w:ind w:right="93" w:firstLine="0"/>
              <w:jc w:val="both"/>
              <w:rPr>
                <w:sz w:val="20"/>
              </w:rPr>
            </w:pPr>
            <w:r>
              <w:rPr>
                <w:sz w:val="20"/>
              </w:rPr>
              <w:t>самостоятельное</w:t>
            </w:r>
            <w:r>
              <w:rPr>
                <w:spacing w:val="1"/>
                <w:sz w:val="20"/>
              </w:rPr>
              <w:t xml:space="preserve"> </w:t>
            </w:r>
            <w:r>
              <w:rPr>
                <w:sz w:val="20"/>
              </w:rPr>
              <w:t>достраивание</w:t>
            </w:r>
            <w:r>
              <w:rPr>
                <w:spacing w:val="1"/>
                <w:sz w:val="20"/>
              </w:rPr>
              <w:t xml:space="preserve"> </w:t>
            </w:r>
            <w:r>
              <w:rPr>
                <w:sz w:val="20"/>
              </w:rPr>
              <w:t>выраже-</w:t>
            </w:r>
            <w:r>
              <w:rPr>
                <w:spacing w:val="-47"/>
                <w:sz w:val="20"/>
              </w:rPr>
              <w:t xml:space="preserve"> </w:t>
            </w:r>
            <w:r>
              <w:rPr>
                <w:sz w:val="20"/>
              </w:rPr>
              <w:t>ние/предложения/диалога/текста</w:t>
            </w:r>
            <w:r>
              <w:rPr>
                <w:spacing w:val="1"/>
                <w:sz w:val="20"/>
              </w:rPr>
              <w:t xml:space="preserve"> </w:t>
            </w:r>
            <w:r>
              <w:rPr>
                <w:sz w:val="20"/>
              </w:rPr>
              <w:t>с</w:t>
            </w:r>
            <w:r>
              <w:rPr>
                <w:spacing w:val="1"/>
                <w:sz w:val="20"/>
              </w:rPr>
              <w:t xml:space="preserve"> </w:t>
            </w:r>
            <w:r>
              <w:rPr>
                <w:sz w:val="20"/>
              </w:rPr>
              <w:t>восполнением</w:t>
            </w:r>
            <w:r>
              <w:rPr>
                <w:spacing w:val="1"/>
                <w:sz w:val="20"/>
              </w:rPr>
              <w:t xml:space="preserve"> </w:t>
            </w:r>
            <w:r>
              <w:rPr>
                <w:sz w:val="20"/>
              </w:rPr>
              <w:t>недостающих</w:t>
            </w:r>
            <w:r>
              <w:rPr>
                <w:spacing w:val="1"/>
                <w:sz w:val="20"/>
              </w:rPr>
              <w:t xml:space="preserve"> </w:t>
            </w:r>
            <w:r>
              <w:rPr>
                <w:sz w:val="20"/>
              </w:rPr>
              <w:t>компонентов</w:t>
            </w:r>
            <w:r>
              <w:rPr>
                <w:spacing w:val="1"/>
                <w:sz w:val="20"/>
              </w:rPr>
              <w:t xml:space="preserve"> </w:t>
            </w:r>
            <w:r>
              <w:rPr>
                <w:sz w:val="20"/>
              </w:rPr>
              <w:t>(слов,</w:t>
            </w:r>
            <w:r>
              <w:rPr>
                <w:spacing w:val="1"/>
                <w:sz w:val="20"/>
              </w:rPr>
              <w:t xml:space="preserve"> </w:t>
            </w:r>
            <w:r>
              <w:rPr>
                <w:sz w:val="20"/>
              </w:rPr>
              <w:t>словосочетаний,</w:t>
            </w:r>
            <w:r>
              <w:rPr>
                <w:spacing w:val="1"/>
                <w:sz w:val="20"/>
              </w:rPr>
              <w:t xml:space="preserve"> </w:t>
            </w:r>
            <w:r>
              <w:rPr>
                <w:sz w:val="20"/>
              </w:rPr>
              <w:t>предложений);</w:t>
            </w:r>
          </w:p>
          <w:p w:rsidR="00877DF7" w:rsidRDefault="00A448DA" w:rsidP="003E7F07">
            <w:pPr>
              <w:pStyle w:val="TableParagraph"/>
              <w:numPr>
                <w:ilvl w:val="1"/>
                <w:numId w:val="123"/>
              </w:numPr>
              <w:tabs>
                <w:tab w:val="left" w:pos="389"/>
              </w:tabs>
              <w:ind w:right="90" w:firstLine="0"/>
              <w:jc w:val="both"/>
              <w:rPr>
                <w:sz w:val="20"/>
              </w:rPr>
            </w:pPr>
            <w:r>
              <w:rPr>
                <w:sz w:val="20"/>
              </w:rPr>
              <w:t>классификация</w:t>
            </w:r>
            <w:r>
              <w:rPr>
                <w:spacing w:val="1"/>
                <w:sz w:val="20"/>
              </w:rPr>
              <w:t xml:space="preserve"> </w:t>
            </w:r>
            <w:r>
              <w:rPr>
                <w:sz w:val="20"/>
              </w:rPr>
              <w:t>слов</w:t>
            </w:r>
            <w:r>
              <w:rPr>
                <w:spacing w:val="1"/>
                <w:sz w:val="20"/>
              </w:rPr>
              <w:t xml:space="preserve"> </w:t>
            </w:r>
            <w:r>
              <w:rPr>
                <w:sz w:val="20"/>
              </w:rPr>
              <w:t>по</w:t>
            </w:r>
            <w:r>
              <w:rPr>
                <w:spacing w:val="1"/>
                <w:sz w:val="20"/>
              </w:rPr>
              <w:t xml:space="preserve"> </w:t>
            </w:r>
            <w:r>
              <w:rPr>
                <w:sz w:val="20"/>
              </w:rPr>
              <w:t>частям</w:t>
            </w:r>
            <w:r>
              <w:rPr>
                <w:spacing w:val="1"/>
                <w:sz w:val="20"/>
              </w:rPr>
              <w:t xml:space="preserve"> </w:t>
            </w:r>
            <w:r>
              <w:rPr>
                <w:sz w:val="20"/>
              </w:rPr>
              <w:t>речи/правилам</w:t>
            </w:r>
            <w:r>
              <w:rPr>
                <w:spacing w:val="1"/>
                <w:sz w:val="20"/>
              </w:rPr>
              <w:t xml:space="preserve"> </w:t>
            </w:r>
            <w:r>
              <w:rPr>
                <w:sz w:val="20"/>
              </w:rPr>
              <w:t>чтения/общности</w:t>
            </w:r>
            <w:r>
              <w:rPr>
                <w:spacing w:val="-1"/>
                <w:sz w:val="20"/>
              </w:rPr>
              <w:t xml:space="preserve"> </w:t>
            </w:r>
            <w:r>
              <w:rPr>
                <w:sz w:val="20"/>
              </w:rPr>
              <w:t>тематики и</w:t>
            </w:r>
            <w:r>
              <w:rPr>
                <w:spacing w:val="-5"/>
                <w:sz w:val="20"/>
              </w:rPr>
              <w:t xml:space="preserve"> </w:t>
            </w:r>
            <w:r>
              <w:rPr>
                <w:sz w:val="20"/>
              </w:rPr>
              <w:t>т.д.;</w:t>
            </w:r>
          </w:p>
          <w:p w:rsidR="00877DF7" w:rsidRDefault="00A448DA" w:rsidP="003E7F07">
            <w:pPr>
              <w:pStyle w:val="TableParagraph"/>
              <w:numPr>
                <w:ilvl w:val="1"/>
                <w:numId w:val="123"/>
              </w:numPr>
              <w:tabs>
                <w:tab w:val="left" w:pos="389"/>
              </w:tabs>
              <w:ind w:right="93" w:firstLine="0"/>
              <w:jc w:val="both"/>
              <w:rPr>
                <w:sz w:val="20"/>
              </w:rPr>
            </w:pPr>
            <w:r>
              <w:rPr>
                <w:sz w:val="20"/>
              </w:rPr>
              <w:t>самостоятельное выведение правил (грамматиче-</w:t>
            </w:r>
            <w:r>
              <w:rPr>
                <w:spacing w:val="1"/>
                <w:sz w:val="20"/>
              </w:rPr>
              <w:t xml:space="preserve"> </w:t>
            </w:r>
            <w:r>
              <w:rPr>
                <w:sz w:val="20"/>
              </w:rPr>
              <w:t>ские</w:t>
            </w:r>
            <w:r>
              <w:rPr>
                <w:spacing w:val="-2"/>
                <w:sz w:val="20"/>
              </w:rPr>
              <w:t xml:space="preserve"> </w:t>
            </w:r>
            <w:r>
              <w:rPr>
                <w:sz w:val="20"/>
              </w:rPr>
              <w:t>явления,</w:t>
            </w:r>
            <w:r>
              <w:rPr>
                <w:spacing w:val="4"/>
                <w:sz w:val="20"/>
              </w:rPr>
              <w:t xml:space="preserve"> </w:t>
            </w:r>
            <w:r>
              <w:rPr>
                <w:sz w:val="20"/>
              </w:rPr>
              <w:t>словообразование)</w:t>
            </w:r>
          </w:p>
        </w:tc>
      </w:tr>
      <w:tr w:rsidR="00877DF7">
        <w:trPr>
          <w:trHeight w:val="1382"/>
        </w:trPr>
        <w:tc>
          <w:tcPr>
            <w:tcW w:w="1704" w:type="dxa"/>
          </w:tcPr>
          <w:p w:rsidR="00877DF7" w:rsidRDefault="00A448DA">
            <w:pPr>
              <w:pStyle w:val="TableParagraph"/>
              <w:ind w:right="185"/>
              <w:rPr>
                <w:b/>
                <w:i/>
                <w:sz w:val="20"/>
              </w:rPr>
            </w:pPr>
            <w:r>
              <w:rPr>
                <w:b/>
                <w:i/>
                <w:sz w:val="20"/>
              </w:rPr>
              <w:t>Коммуникатив</w:t>
            </w:r>
            <w:r>
              <w:rPr>
                <w:b/>
                <w:i/>
                <w:spacing w:val="-47"/>
                <w:sz w:val="20"/>
              </w:rPr>
              <w:t xml:space="preserve"> </w:t>
            </w:r>
            <w:r>
              <w:rPr>
                <w:b/>
                <w:i/>
                <w:sz w:val="20"/>
              </w:rPr>
              <w:t>ные</w:t>
            </w:r>
          </w:p>
        </w:tc>
        <w:tc>
          <w:tcPr>
            <w:tcW w:w="3542" w:type="dxa"/>
          </w:tcPr>
          <w:p w:rsidR="00877DF7" w:rsidRDefault="00A448DA">
            <w:pPr>
              <w:pStyle w:val="TableParagraph"/>
              <w:ind w:left="105" w:right="240"/>
              <w:rPr>
                <w:sz w:val="20"/>
              </w:rPr>
            </w:pPr>
            <w:r>
              <w:rPr>
                <w:sz w:val="20"/>
              </w:rPr>
              <w:t>На уроках, помимо фронтальной, ис-</w:t>
            </w:r>
            <w:r>
              <w:rPr>
                <w:spacing w:val="-47"/>
                <w:sz w:val="20"/>
              </w:rPr>
              <w:t xml:space="preserve"> </w:t>
            </w:r>
            <w:r>
              <w:rPr>
                <w:sz w:val="20"/>
              </w:rPr>
              <w:t>пользуется групповая форма органи-</w:t>
            </w:r>
            <w:r>
              <w:rPr>
                <w:spacing w:val="-47"/>
                <w:sz w:val="20"/>
              </w:rPr>
              <w:t xml:space="preserve"> </w:t>
            </w:r>
            <w:r>
              <w:rPr>
                <w:sz w:val="20"/>
              </w:rPr>
              <w:t>зации учебной деятельности детей,</w:t>
            </w:r>
            <w:r>
              <w:rPr>
                <w:spacing w:val="1"/>
                <w:sz w:val="20"/>
              </w:rPr>
              <w:t xml:space="preserve"> </w:t>
            </w:r>
            <w:r>
              <w:rPr>
                <w:sz w:val="20"/>
              </w:rPr>
              <w:t>которая</w:t>
            </w:r>
            <w:r>
              <w:rPr>
                <w:spacing w:val="-4"/>
                <w:sz w:val="20"/>
              </w:rPr>
              <w:t xml:space="preserve"> </w:t>
            </w:r>
            <w:r>
              <w:rPr>
                <w:sz w:val="20"/>
              </w:rPr>
              <w:t>позволяет</w:t>
            </w:r>
            <w:r>
              <w:rPr>
                <w:spacing w:val="-4"/>
                <w:sz w:val="20"/>
              </w:rPr>
              <w:t xml:space="preserve"> </w:t>
            </w:r>
            <w:r>
              <w:rPr>
                <w:sz w:val="20"/>
              </w:rPr>
              <w:t>совершенствовать</w:t>
            </w:r>
          </w:p>
          <w:p w:rsidR="00877DF7" w:rsidRDefault="00A448DA">
            <w:pPr>
              <w:pStyle w:val="TableParagraph"/>
              <w:spacing w:line="226" w:lineRule="exact"/>
              <w:ind w:left="105" w:right="357"/>
              <w:rPr>
                <w:sz w:val="20"/>
              </w:rPr>
            </w:pPr>
            <w:r>
              <w:rPr>
                <w:sz w:val="20"/>
              </w:rPr>
              <w:t>их</w:t>
            </w:r>
            <w:r>
              <w:rPr>
                <w:spacing w:val="-5"/>
                <w:sz w:val="20"/>
              </w:rPr>
              <w:t xml:space="preserve"> </w:t>
            </w:r>
            <w:r>
              <w:rPr>
                <w:sz w:val="20"/>
              </w:rPr>
              <w:t>коммуникативные</w:t>
            </w:r>
            <w:r>
              <w:rPr>
                <w:spacing w:val="-2"/>
                <w:sz w:val="20"/>
              </w:rPr>
              <w:t xml:space="preserve"> </w:t>
            </w:r>
            <w:r>
              <w:rPr>
                <w:sz w:val="20"/>
              </w:rPr>
              <w:t>умения</w:t>
            </w:r>
            <w:r>
              <w:rPr>
                <w:spacing w:val="-6"/>
                <w:sz w:val="20"/>
              </w:rPr>
              <w:t xml:space="preserve"> </w:t>
            </w:r>
            <w:r>
              <w:rPr>
                <w:sz w:val="20"/>
              </w:rPr>
              <w:t>в</w:t>
            </w:r>
            <w:r>
              <w:rPr>
                <w:spacing w:val="-3"/>
                <w:sz w:val="20"/>
              </w:rPr>
              <w:t xml:space="preserve"> </w:t>
            </w:r>
            <w:r>
              <w:rPr>
                <w:sz w:val="20"/>
              </w:rPr>
              <w:t>про-</w:t>
            </w:r>
            <w:r>
              <w:rPr>
                <w:spacing w:val="-47"/>
                <w:sz w:val="20"/>
              </w:rPr>
              <w:t xml:space="preserve"> </w:t>
            </w:r>
            <w:r>
              <w:rPr>
                <w:sz w:val="20"/>
              </w:rPr>
              <w:t>цессе</w:t>
            </w:r>
            <w:r>
              <w:rPr>
                <w:spacing w:val="-3"/>
                <w:sz w:val="20"/>
              </w:rPr>
              <w:t xml:space="preserve"> </w:t>
            </w:r>
            <w:r>
              <w:rPr>
                <w:sz w:val="20"/>
              </w:rPr>
              <w:t>решения</w:t>
            </w:r>
            <w:r>
              <w:rPr>
                <w:spacing w:val="5"/>
                <w:sz w:val="20"/>
              </w:rPr>
              <w:t xml:space="preserve"> </w:t>
            </w:r>
            <w:r>
              <w:rPr>
                <w:sz w:val="20"/>
              </w:rPr>
              <w:t>учебных</w:t>
            </w:r>
            <w:r>
              <w:rPr>
                <w:spacing w:val="1"/>
                <w:sz w:val="20"/>
              </w:rPr>
              <w:t xml:space="preserve"> </w:t>
            </w:r>
            <w:r>
              <w:rPr>
                <w:sz w:val="20"/>
              </w:rPr>
              <w:t>задач.</w:t>
            </w:r>
          </w:p>
        </w:tc>
        <w:tc>
          <w:tcPr>
            <w:tcW w:w="4819" w:type="dxa"/>
          </w:tcPr>
          <w:p w:rsidR="00877DF7" w:rsidRDefault="00A448DA">
            <w:pPr>
              <w:pStyle w:val="TableParagraph"/>
              <w:ind w:right="171"/>
              <w:rPr>
                <w:sz w:val="20"/>
              </w:rPr>
            </w:pPr>
            <w:r>
              <w:rPr>
                <w:sz w:val="20"/>
              </w:rPr>
              <w:t>- организация совместной работы учащихся (парная,</w:t>
            </w:r>
            <w:r>
              <w:rPr>
                <w:spacing w:val="-47"/>
                <w:sz w:val="20"/>
              </w:rPr>
              <w:t xml:space="preserve"> </w:t>
            </w:r>
            <w:r>
              <w:rPr>
                <w:sz w:val="20"/>
              </w:rPr>
              <w:t>групповая формы)</w:t>
            </w:r>
          </w:p>
        </w:tc>
      </w:tr>
    </w:tbl>
    <w:p w:rsidR="00877DF7" w:rsidRDefault="00A448DA">
      <w:pPr>
        <w:spacing w:after="6"/>
        <w:ind w:left="382" w:right="685"/>
        <w:jc w:val="center"/>
        <w:rPr>
          <w:b/>
          <w:i/>
          <w:sz w:val="24"/>
        </w:rPr>
      </w:pPr>
      <w:r>
        <w:rPr>
          <w:b/>
          <w:i/>
          <w:sz w:val="24"/>
        </w:rPr>
        <w:t>Формирование</w:t>
      </w:r>
      <w:r>
        <w:rPr>
          <w:b/>
          <w:i/>
          <w:spacing w:val="-1"/>
          <w:sz w:val="24"/>
        </w:rPr>
        <w:t xml:space="preserve"> </w:t>
      </w:r>
      <w:r>
        <w:rPr>
          <w:b/>
          <w:i/>
          <w:sz w:val="24"/>
        </w:rPr>
        <w:t>УУД</w:t>
      </w:r>
      <w:r>
        <w:rPr>
          <w:b/>
          <w:i/>
          <w:spacing w:val="-4"/>
          <w:sz w:val="24"/>
        </w:rPr>
        <w:t xml:space="preserve"> </w:t>
      </w:r>
      <w:r>
        <w:rPr>
          <w:b/>
          <w:i/>
          <w:sz w:val="24"/>
        </w:rPr>
        <w:t>средствами</w:t>
      </w:r>
      <w:r>
        <w:rPr>
          <w:b/>
          <w:i/>
          <w:spacing w:val="-4"/>
          <w:sz w:val="24"/>
        </w:rPr>
        <w:t xml:space="preserve"> </w:t>
      </w:r>
      <w:r>
        <w:rPr>
          <w:b/>
          <w:i/>
          <w:sz w:val="24"/>
        </w:rPr>
        <w:t>учебного</w:t>
      </w:r>
      <w:r>
        <w:rPr>
          <w:b/>
          <w:i/>
          <w:spacing w:val="1"/>
          <w:sz w:val="24"/>
        </w:rPr>
        <w:t xml:space="preserve"> </w:t>
      </w:r>
      <w:r>
        <w:rPr>
          <w:b/>
          <w:i/>
          <w:sz w:val="24"/>
        </w:rPr>
        <w:t>предмета</w:t>
      </w:r>
      <w:r>
        <w:rPr>
          <w:b/>
          <w:i/>
          <w:spacing w:val="49"/>
          <w:sz w:val="24"/>
        </w:rPr>
        <w:t xml:space="preserve"> </w:t>
      </w:r>
      <w:r>
        <w:rPr>
          <w:b/>
          <w:i/>
          <w:sz w:val="24"/>
        </w:rPr>
        <w:t>«Физика»</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782"/>
        <w:gridCol w:w="4579"/>
      </w:tblGrid>
      <w:tr w:rsidR="00877DF7">
        <w:trPr>
          <w:trHeight w:val="230"/>
        </w:trPr>
        <w:tc>
          <w:tcPr>
            <w:tcW w:w="1704" w:type="dxa"/>
          </w:tcPr>
          <w:p w:rsidR="00877DF7" w:rsidRDefault="00A448DA">
            <w:pPr>
              <w:pStyle w:val="TableParagraph"/>
              <w:spacing w:line="210" w:lineRule="exact"/>
              <w:ind w:left="628" w:right="611"/>
              <w:jc w:val="center"/>
              <w:rPr>
                <w:b/>
                <w:i/>
                <w:sz w:val="20"/>
              </w:rPr>
            </w:pPr>
            <w:r>
              <w:rPr>
                <w:b/>
                <w:i/>
                <w:sz w:val="20"/>
              </w:rPr>
              <w:t>УУД</w:t>
            </w:r>
          </w:p>
        </w:tc>
        <w:tc>
          <w:tcPr>
            <w:tcW w:w="3782" w:type="dxa"/>
          </w:tcPr>
          <w:p w:rsidR="00877DF7" w:rsidRDefault="00A448DA">
            <w:pPr>
              <w:pStyle w:val="TableParagraph"/>
              <w:spacing w:line="210" w:lineRule="exact"/>
              <w:ind w:left="105"/>
              <w:rPr>
                <w:b/>
                <w:i/>
                <w:sz w:val="20"/>
              </w:rPr>
            </w:pPr>
            <w:r>
              <w:rPr>
                <w:b/>
                <w:i/>
                <w:sz w:val="20"/>
              </w:rPr>
              <w:t>Средства</w:t>
            </w:r>
            <w:r>
              <w:rPr>
                <w:b/>
                <w:i/>
                <w:spacing w:val="-3"/>
                <w:sz w:val="20"/>
              </w:rPr>
              <w:t xml:space="preserve"> </w:t>
            </w:r>
            <w:r>
              <w:rPr>
                <w:b/>
                <w:i/>
                <w:sz w:val="20"/>
              </w:rPr>
              <w:t>формирования</w:t>
            </w:r>
            <w:r>
              <w:rPr>
                <w:b/>
                <w:i/>
                <w:spacing w:val="-1"/>
                <w:sz w:val="20"/>
              </w:rPr>
              <w:t xml:space="preserve"> </w:t>
            </w:r>
            <w:r>
              <w:rPr>
                <w:b/>
                <w:i/>
                <w:sz w:val="20"/>
              </w:rPr>
              <w:t>УУД</w:t>
            </w:r>
          </w:p>
        </w:tc>
        <w:tc>
          <w:tcPr>
            <w:tcW w:w="4579" w:type="dxa"/>
          </w:tcPr>
          <w:p w:rsidR="00877DF7" w:rsidRDefault="00A448DA">
            <w:pPr>
              <w:pStyle w:val="TableParagraph"/>
              <w:spacing w:line="210" w:lineRule="exact"/>
              <w:ind w:left="1652" w:right="1630"/>
              <w:jc w:val="center"/>
              <w:rPr>
                <w:b/>
                <w:i/>
                <w:sz w:val="20"/>
              </w:rPr>
            </w:pPr>
            <w:r>
              <w:rPr>
                <w:b/>
                <w:i/>
                <w:sz w:val="20"/>
              </w:rPr>
              <w:t>Типы</w:t>
            </w:r>
            <w:r>
              <w:rPr>
                <w:b/>
                <w:i/>
                <w:spacing w:val="2"/>
                <w:sz w:val="20"/>
              </w:rPr>
              <w:t xml:space="preserve"> </w:t>
            </w:r>
            <w:r>
              <w:rPr>
                <w:b/>
                <w:i/>
                <w:sz w:val="20"/>
              </w:rPr>
              <w:t>заданий</w:t>
            </w:r>
          </w:p>
        </w:tc>
      </w:tr>
      <w:tr w:rsidR="00877DF7">
        <w:trPr>
          <w:trHeight w:val="1612"/>
        </w:trPr>
        <w:tc>
          <w:tcPr>
            <w:tcW w:w="1704" w:type="dxa"/>
          </w:tcPr>
          <w:p w:rsidR="00877DF7" w:rsidRDefault="00A448DA">
            <w:pPr>
              <w:pStyle w:val="TableParagraph"/>
              <w:spacing w:line="225" w:lineRule="exact"/>
              <w:rPr>
                <w:b/>
                <w:i/>
                <w:sz w:val="20"/>
              </w:rPr>
            </w:pPr>
            <w:r>
              <w:rPr>
                <w:b/>
                <w:i/>
                <w:sz w:val="20"/>
              </w:rPr>
              <w:t>Личностные</w:t>
            </w:r>
          </w:p>
        </w:tc>
        <w:tc>
          <w:tcPr>
            <w:tcW w:w="3782" w:type="dxa"/>
          </w:tcPr>
          <w:p w:rsidR="00877DF7" w:rsidRDefault="00A448DA">
            <w:pPr>
              <w:pStyle w:val="TableParagraph"/>
              <w:ind w:left="105" w:right="95" w:firstLine="33"/>
              <w:jc w:val="both"/>
              <w:rPr>
                <w:sz w:val="20"/>
              </w:rPr>
            </w:pPr>
            <w:r>
              <w:rPr>
                <w:sz w:val="20"/>
              </w:rPr>
              <w:t>Использование специальных обучающих</w:t>
            </w:r>
            <w:r>
              <w:rPr>
                <w:spacing w:val="-47"/>
                <w:sz w:val="20"/>
              </w:rPr>
              <w:t xml:space="preserve"> </w:t>
            </w:r>
            <w:r>
              <w:rPr>
                <w:sz w:val="20"/>
              </w:rPr>
              <w:t>программ,</w:t>
            </w:r>
            <w:r>
              <w:rPr>
                <w:spacing w:val="1"/>
                <w:sz w:val="20"/>
              </w:rPr>
              <w:t xml:space="preserve"> </w:t>
            </w:r>
            <w:r>
              <w:rPr>
                <w:sz w:val="20"/>
              </w:rPr>
              <w:t>имеющих</w:t>
            </w:r>
            <w:r>
              <w:rPr>
                <w:spacing w:val="1"/>
                <w:sz w:val="20"/>
              </w:rPr>
              <w:t xml:space="preserve"> </w:t>
            </w:r>
            <w:r>
              <w:rPr>
                <w:sz w:val="20"/>
              </w:rPr>
              <w:t>дидактическую</w:t>
            </w:r>
            <w:r>
              <w:rPr>
                <w:spacing w:val="-47"/>
                <w:sz w:val="20"/>
              </w:rPr>
              <w:t xml:space="preserve"> </w:t>
            </w:r>
            <w:r>
              <w:rPr>
                <w:sz w:val="20"/>
              </w:rPr>
              <w:t>нагрузку,</w:t>
            </w:r>
            <w:r>
              <w:rPr>
                <w:spacing w:val="1"/>
                <w:sz w:val="20"/>
              </w:rPr>
              <w:t xml:space="preserve"> </w:t>
            </w:r>
            <w:r>
              <w:rPr>
                <w:sz w:val="20"/>
              </w:rPr>
              <w:t>связанную</w:t>
            </w:r>
            <w:r>
              <w:rPr>
                <w:spacing w:val="1"/>
                <w:sz w:val="20"/>
              </w:rPr>
              <w:t xml:space="preserve"> </w:t>
            </w:r>
            <w:r>
              <w:rPr>
                <w:sz w:val="20"/>
              </w:rPr>
              <w:t>с</w:t>
            </w:r>
            <w:r>
              <w:rPr>
                <w:spacing w:val="1"/>
                <w:sz w:val="20"/>
              </w:rPr>
              <w:t xml:space="preserve"> </w:t>
            </w:r>
            <w:r>
              <w:rPr>
                <w:sz w:val="20"/>
              </w:rPr>
              <w:t>материалом</w:t>
            </w:r>
            <w:r>
              <w:rPr>
                <w:spacing w:val="1"/>
                <w:sz w:val="20"/>
              </w:rPr>
              <w:t xml:space="preserve"> </w:t>
            </w:r>
            <w:r>
              <w:rPr>
                <w:sz w:val="20"/>
              </w:rPr>
              <w:t>учебника</w:t>
            </w:r>
          </w:p>
          <w:p w:rsidR="00877DF7" w:rsidRDefault="00A448DA">
            <w:pPr>
              <w:pStyle w:val="TableParagraph"/>
              <w:ind w:left="139"/>
              <w:jc w:val="both"/>
              <w:rPr>
                <w:sz w:val="20"/>
              </w:rPr>
            </w:pPr>
            <w:r>
              <w:rPr>
                <w:sz w:val="20"/>
              </w:rPr>
              <w:t>Система</w:t>
            </w:r>
            <w:r>
              <w:rPr>
                <w:spacing w:val="-4"/>
                <w:sz w:val="20"/>
              </w:rPr>
              <w:t xml:space="preserve"> </w:t>
            </w:r>
            <w:r>
              <w:rPr>
                <w:sz w:val="20"/>
              </w:rPr>
              <w:t>заданий,</w:t>
            </w:r>
            <w:r>
              <w:rPr>
                <w:spacing w:val="-3"/>
                <w:sz w:val="20"/>
              </w:rPr>
              <w:t xml:space="preserve"> </w:t>
            </w:r>
            <w:r>
              <w:rPr>
                <w:sz w:val="20"/>
              </w:rPr>
              <w:t>иллюстрирующих</w:t>
            </w:r>
          </w:p>
          <w:p w:rsidR="00877DF7" w:rsidRDefault="00A448DA">
            <w:pPr>
              <w:pStyle w:val="TableParagraph"/>
              <w:spacing w:line="226" w:lineRule="exact"/>
              <w:ind w:left="139" w:right="297" w:hanging="34"/>
              <w:jc w:val="both"/>
              <w:rPr>
                <w:sz w:val="20"/>
              </w:rPr>
            </w:pPr>
            <w:r>
              <w:rPr>
                <w:sz w:val="20"/>
              </w:rPr>
              <w:t>место</w:t>
            </w:r>
            <w:r>
              <w:rPr>
                <w:spacing w:val="-7"/>
                <w:sz w:val="20"/>
              </w:rPr>
              <w:t xml:space="preserve"> </w:t>
            </w:r>
            <w:r>
              <w:rPr>
                <w:sz w:val="20"/>
              </w:rPr>
              <w:t>физики</w:t>
            </w:r>
            <w:r>
              <w:rPr>
                <w:spacing w:val="-4"/>
                <w:sz w:val="20"/>
              </w:rPr>
              <w:t xml:space="preserve"> </w:t>
            </w:r>
            <w:r>
              <w:rPr>
                <w:sz w:val="20"/>
              </w:rPr>
              <w:t>как</w:t>
            </w:r>
            <w:r>
              <w:rPr>
                <w:spacing w:val="-4"/>
                <w:sz w:val="20"/>
              </w:rPr>
              <w:t xml:space="preserve"> </w:t>
            </w:r>
            <w:r>
              <w:rPr>
                <w:sz w:val="20"/>
              </w:rPr>
              <w:t>науки</w:t>
            </w:r>
            <w:r>
              <w:rPr>
                <w:spacing w:val="-4"/>
                <w:sz w:val="20"/>
              </w:rPr>
              <w:t xml:space="preserve"> </w:t>
            </w:r>
            <w:r>
              <w:rPr>
                <w:sz w:val="20"/>
              </w:rPr>
              <w:t>в</w:t>
            </w:r>
            <w:r>
              <w:rPr>
                <w:spacing w:val="-1"/>
                <w:sz w:val="20"/>
              </w:rPr>
              <w:t xml:space="preserve"> </w:t>
            </w:r>
            <w:r>
              <w:rPr>
                <w:sz w:val="20"/>
              </w:rPr>
              <w:t>современном</w:t>
            </w:r>
            <w:r>
              <w:rPr>
                <w:spacing w:val="-47"/>
                <w:sz w:val="20"/>
              </w:rPr>
              <w:t xml:space="preserve"> </w:t>
            </w:r>
            <w:r>
              <w:rPr>
                <w:sz w:val="20"/>
              </w:rPr>
              <w:t>обществе</w:t>
            </w:r>
          </w:p>
        </w:tc>
        <w:tc>
          <w:tcPr>
            <w:tcW w:w="4579" w:type="dxa"/>
          </w:tcPr>
          <w:p w:rsidR="00877DF7" w:rsidRDefault="00A448DA">
            <w:pPr>
              <w:pStyle w:val="TableParagraph"/>
              <w:ind w:right="93"/>
              <w:jc w:val="both"/>
              <w:rPr>
                <w:sz w:val="20"/>
              </w:rPr>
            </w:pPr>
            <w:r>
              <w:rPr>
                <w:sz w:val="20"/>
              </w:rPr>
              <w:t>Задания,</w:t>
            </w:r>
            <w:r>
              <w:rPr>
                <w:spacing w:val="1"/>
                <w:sz w:val="20"/>
              </w:rPr>
              <w:t xml:space="preserve"> </w:t>
            </w:r>
            <w:r>
              <w:rPr>
                <w:sz w:val="20"/>
              </w:rPr>
              <w:t>раскрывающие</w:t>
            </w:r>
            <w:r>
              <w:rPr>
                <w:spacing w:val="1"/>
                <w:sz w:val="20"/>
              </w:rPr>
              <w:t xml:space="preserve"> </w:t>
            </w:r>
            <w:r>
              <w:rPr>
                <w:sz w:val="20"/>
              </w:rPr>
              <w:t>происхождение</w:t>
            </w:r>
            <w:r>
              <w:rPr>
                <w:spacing w:val="1"/>
                <w:sz w:val="20"/>
              </w:rPr>
              <w:t xml:space="preserve"> </w:t>
            </w:r>
            <w:r>
              <w:rPr>
                <w:sz w:val="20"/>
              </w:rPr>
              <w:t>изу-</w:t>
            </w:r>
            <w:r>
              <w:rPr>
                <w:spacing w:val="1"/>
                <w:sz w:val="20"/>
              </w:rPr>
              <w:t xml:space="preserve"> </w:t>
            </w:r>
            <w:r>
              <w:rPr>
                <w:sz w:val="20"/>
              </w:rPr>
              <w:t>чаемого явления, законы, лежащие в основе этого</w:t>
            </w:r>
            <w:r>
              <w:rPr>
                <w:spacing w:val="1"/>
                <w:sz w:val="20"/>
              </w:rPr>
              <w:t xml:space="preserve"> </w:t>
            </w:r>
            <w:r>
              <w:rPr>
                <w:sz w:val="20"/>
              </w:rPr>
              <w:t>явления,</w:t>
            </w:r>
            <w:r>
              <w:rPr>
                <w:spacing w:val="1"/>
                <w:sz w:val="20"/>
              </w:rPr>
              <w:t xml:space="preserve"> </w:t>
            </w:r>
            <w:r>
              <w:rPr>
                <w:sz w:val="20"/>
              </w:rPr>
              <w:t>предвидит</w:t>
            </w:r>
            <w:r>
              <w:rPr>
                <w:spacing w:val="1"/>
                <w:sz w:val="20"/>
              </w:rPr>
              <w:t xml:space="preserve"> </w:t>
            </w:r>
            <w:r>
              <w:rPr>
                <w:sz w:val="20"/>
              </w:rPr>
              <w:t>различные</w:t>
            </w:r>
            <w:r>
              <w:rPr>
                <w:spacing w:val="1"/>
                <w:sz w:val="20"/>
              </w:rPr>
              <w:t xml:space="preserve"> </w:t>
            </w:r>
            <w:r>
              <w:rPr>
                <w:sz w:val="20"/>
              </w:rPr>
              <w:t>след-</w:t>
            </w:r>
            <w:r>
              <w:rPr>
                <w:spacing w:val="1"/>
                <w:sz w:val="20"/>
              </w:rPr>
              <w:t xml:space="preserve"> </w:t>
            </w:r>
            <w:r>
              <w:rPr>
                <w:sz w:val="20"/>
              </w:rPr>
              <w:t>ствия,</w:t>
            </w:r>
            <w:r>
              <w:rPr>
                <w:spacing w:val="1"/>
                <w:sz w:val="20"/>
              </w:rPr>
              <w:t xml:space="preserve"> </w:t>
            </w:r>
            <w:r>
              <w:rPr>
                <w:sz w:val="20"/>
              </w:rPr>
              <w:t>вытекающие</w:t>
            </w:r>
            <w:r>
              <w:rPr>
                <w:spacing w:val="-2"/>
                <w:sz w:val="20"/>
              </w:rPr>
              <w:t xml:space="preserve"> </w:t>
            </w:r>
            <w:r>
              <w:rPr>
                <w:sz w:val="20"/>
              </w:rPr>
              <w:t>из</w:t>
            </w:r>
            <w:r>
              <w:rPr>
                <w:spacing w:val="3"/>
                <w:sz w:val="20"/>
              </w:rPr>
              <w:t xml:space="preserve"> </w:t>
            </w:r>
            <w:r>
              <w:rPr>
                <w:sz w:val="20"/>
              </w:rPr>
              <w:t>этих</w:t>
            </w:r>
            <w:r>
              <w:rPr>
                <w:spacing w:val="2"/>
                <w:sz w:val="20"/>
              </w:rPr>
              <w:t xml:space="preserve"> </w:t>
            </w:r>
            <w:r>
              <w:rPr>
                <w:sz w:val="20"/>
              </w:rPr>
              <w:t>законов.</w:t>
            </w:r>
          </w:p>
        </w:tc>
      </w:tr>
      <w:tr w:rsidR="00877DF7">
        <w:trPr>
          <w:trHeight w:val="1602"/>
        </w:trPr>
        <w:tc>
          <w:tcPr>
            <w:tcW w:w="1704" w:type="dxa"/>
          </w:tcPr>
          <w:p w:rsidR="00877DF7" w:rsidRDefault="00A448DA">
            <w:pPr>
              <w:pStyle w:val="TableParagraph"/>
              <w:spacing w:line="225" w:lineRule="exact"/>
              <w:rPr>
                <w:b/>
                <w:i/>
                <w:sz w:val="20"/>
              </w:rPr>
            </w:pPr>
            <w:r>
              <w:rPr>
                <w:b/>
                <w:i/>
                <w:sz w:val="20"/>
              </w:rPr>
              <w:t>Регулятивные</w:t>
            </w:r>
          </w:p>
        </w:tc>
        <w:tc>
          <w:tcPr>
            <w:tcW w:w="3782" w:type="dxa"/>
          </w:tcPr>
          <w:p w:rsidR="00877DF7" w:rsidRDefault="00A448DA">
            <w:pPr>
              <w:pStyle w:val="TableParagraph"/>
              <w:spacing w:line="427" w:lineRule="auto"/>
              <w:ind w:left="105" w:right="1290"/>
              <w:rPr>
                <w:sz w:val="20"/>
              </w:rPr>
            </w:pPr>
            <w:r>
              <w:rPr>
                <w:sz w:val="20"/>
              </w:rPr>
              <w:t>Лабораторные работы</w:t>
            </w:r>
            <w:r>
              <w:rPr>
                <w:spacing w:val="1"/>
                <w:sz w:val="20"/>
              </w:rPr>
              <w:t xml:space="preserve"> </w:t>
            </w:r>
            <w:r>
              <w:rPr>
                <w:sz w:val="20"/>
              </w:rPr>
              <w:t>Экспериментальные задачи</w:t>
            </w:r>
            <w:r>
              <w:rPr>
                <w:spacing w:val="-47"/>
                <w:sz w:val="20"/>
              </w:rPr>
              <w:t xml:space="preserve"> </w:t>
            </w:r>
            <w:r>
              <w:rPr>
                <w:sz w:val="20"/>
              </w:rPr>
              <w:t>Количественные</w:t>
            </w:r>
            <w:r>
              <w:rPr>
                <w:spacing w:val="-2"/>
                <w:sz w:val="20"/>
              </w:rPr>
              <w:t xml:space="preserve"> </w:t>
            </w:r>
            <w:r>
              <w:rPr>
                <w:sz w:val="20"/>
              </w:rPr>
              <w:t>задачи</w:t>
            </w:r>
          </w:p>
        </w:tc>
        <w:tc>
          <w:tcPr>
            <w:tcW w:w="4579" w:type="dxa"/>
          </w:tcPr>
          <w:p w:rsidR="00877DF7" w:rsidRDefault="00A448DA">
            <w:pPr>
              <w:pStyle w:val="TableParagraph"/>
              <w:spacing w:line="216" w:lineRule="exact"/>
              <w:rPr>
                <w:sz w:val="20"/>
              </w:rPr>
            </w:pPr>
            <w:r>
              <w:rPr>
                <w:sz w:val="20"/>
              </w:rPr>
              <w:t>задания</w:t>
            </w:r>
            <w:r>
              <w:rPr>
                <w:spacing w:val="-1"/>
                <w:sz w:val="20"/>
              </w:rPr>
              <w:t xml:space="preserve"> </w:t>
            </w:r>
            <w:r>
              <w:rPr>
                <w:sz w:val="20"/>
              </w:rPr>
              <w:t>типа:</w:t>
            </w:r>
          </w:p>
          <w:p w:rsidR="00877DF7" w:rsidRDefault="00A448DA">
            <w:pPr>
              <w:pStyle w:val="TableParagraph"/>
              <w:spacing w:line="225" w:lineRule="exact"/>
              <w:rPr>
                <w:sz w:val="20"/>
              </w:rPr>
            </w:pPr>
            <w:r>
              <w:rPr>
                <w:sz w:val="20"/>
              </w:rPr>
              <w:t>«Используя</w:t>
            </w:r>
            <w:r>
              <w:rPr>
                <w:spacing w:val="-7"/>
                <w:sz w:val="20"/>
              </w:rPr>
              <w:t xml:space="preserve"> </w:t>
            </w:r>
            <w:r>
              <w:rPr>
                <w:sz w:val="20"/>
              </w:rPr>
              <w:t>имеющиеся</w:t>
            </w:r>
            <w:r>
              <w:rPr>
                <w:spacing w:val="-6"/>
                <w:sz w:val="20"/>
              </w:rPr>
              <w:t xml:space="preserve"> </w:t>
            </w:r>
            <w:r>
              <w:rPr>
                <w:sz w:val="20"/>
              </w:rPr>
              <w:t>знания,</w:t>
            </w:r>
            <w:r>
              <w:rPr>
                <w:spacing w:val="-4"/>
                <w:sz w:val="20"/>
              </w:rPr>
              <w:t xml:space="preserve"> </w:t>
            </w:r>
            <w:r>
              <w:rPr>
                <w:sz w:val="20"/>
              </w:rPr>
              <w:t>определи-</w:t>
            </w:r>
            <w:r>
              <w:rPr>
                <w:spacing w:val="-5"/>
                <w:sz w:val="20"/>
              </w:rPr>
              <w:t xml:space="preserve"> </w:t>
            </w:r>
            <w:r>
              <w:rPr>
                <w:sz w:val="20"/>
              </w:rPr>
              <w:t>те…»</w:t>
            </w:r>
          </w:p>
          <w:p w:rsidR="00877DF7" w:rsidRDefault="00A448DA">
            <w:pPr>
              <w:pStyle w:val="TableParagraph"/>
              <w:tabs>
                <w:tab w:val="left" w:pos="1852"/>
                <w:tab w:val="left" w:pos="3120"/>
              </w:tabs>
              <w:ind w:left="787" w:right="234" w:hanging="677"/>
              <w:rPr>
                <w:sz w:val="20"/>
              </w:rPr>
            </w:pPr>
            <w:r>
              <w:rPr>
                <w:sz w:val="20"/>
              </w:rPr>
              <w:t>«Произведя необходимые действия, укажите, как</w:t>
            </w:r>
            <w:r>
              <w:rPr>
                <w:spacing w:val="-47"/>
                <w:sz w:val="20"/>
              </w:rPr>
              <w:t xml:space="preserve"> </w:t>
            </w:r>
            <w:r>
              <w:rPr>
                <w:sz w:val="20"/>
              </w:rPr>
              <w:t>меняется</w:t>
            </w:r>
            <w:r>
              <w:rPr>
                <w:sz w:val="20"/>
              </w:rPr>
              <w:tab/>
              <w:t>следующие</w:t>
            </w:r>
            <w:r>
              <w:rPr>
                <w:sz w:val="20"/>
              </w:rPr>
              <w:tab/>
              <w:t>величины…»</w:t>
            </w:r>
          </w:p>
          <w:p w:rsidR="00877DF7" w:rsidRDefault="00A448DA">
            <w:pPr>
              <w:pStyle w:val="TableParagraph"/>
              <w:spacing w:before="1"/>
              <w:rPr>
                <w:sz w:val="20"/>
              </w:rPr>
            </w:pPr>
            <w:r>
              <w:rPr>
                <w:spacing w:val="-1"/>
                <w:sz w:val="20"/>
              </w:rPr>
              <w:t>«проверьте,</w:t>
            </w:r>
            <w:r>
              <w:rPr>
                <w:spacing w:val="5"/>
                <w:sz w:val="20"/>
              </w:rPr>
              <w:t xml:space="preserve"> </w:t>
            </w:r>
            <w:r>
              <w:rPr>
                <w:spacing w:val="-1"/>
                <w:sz w:val="20"/>
              </w:rPr>
              <w:t>измениться</w:t>
            </w:r>
            <w:r>
              <w:rPr>
                <w:spacing w:val="2"/>
                <w:sz w:val="20"/>
              </w:rPr>
              <w:t xml:space="preserve"> </w:t>
            </w:r>
            <w:r>
              <w:rPr>
                <w:spacing w:val="-1"/>
                <w:sz w:val="20"/>
              </w:rPr>
              <w:t>ли</w:t>
            </w:r>
            <w:r>
              <w:rPr>
                <w:spacing w:val="1"/>
                <w:sz w:val="20"/>
              </w:rPr>
              <w:t xml:space="preserve"> </w:t>
            </w:r>
            <w:r>
              <w:rPr>
                <w:spacing w:val="-1"/>
                <w:sz w:val="20"/>
              </w:rPr>
              <w:t>температура</w:t>
            </w:r>
            <w:r>
              <w:rPr>
                <w:spacing w:val="6"/>
                <w:sz w:val="20"/>
              </w:rPr>
              <w:t xml:space="preserve"> </w:t>
            </w:r>
            <w:r>
              <w:rPr>
                <w:sz w:val="20"/>
              </w:rPr>
              <w:t>воды</w:t>
            </w:r>
            <w:r>
              <w:rPr>
                <w:spacing w:val="-18"/>
                <w:sz w:val="20"/>
              </w:rPr>
              <w:t xml:space="preserve"> </w:t>
            </w:r>
            <w:r>
              <w:rPr>
                <w:sz w:val="20"/>
              </w:rPr>
              <w:t>и</w:t>
            </w:r>
          </w:p>
          <w:p w:rsidR="00877DF7" w:rsidRDefault="00A448DA">
            <w:pPr>
              <w:pStyle w:val="TableParagraph"/>
              <w:spacing w:line="226" w:lineRule="exact"/>
              <w:ind w:right="742"/>
              <w:rPr>
                <w:sz w:val="20"/>
              </w:rPr>
            </w:pPr>
            <w:r>
              <w:rPr>
                <w:sz w:val="20"/>
              </w:rPr>
              <w:t>как, если</w:t>
            </w:r>
            <w:r>
              <w:rPr>
                <w:spacing w:val="-4"/>
                <w:sz w:val="20"/>
              </w:rPr>
              <w:t xml:space="preserve"> </w:t>
            </w:r>
            <w:r>
              <w:rPr>
                <w:sz w:val="20"/>
              </w:rPr>
              <w:t>в</w:t>
            </w:r>
            <w:r>
              <w:rPr>
                <w:spacing w:val="-5"/>
                <w:sz w:val="20"/>
              </w:rPr>
              <w:t xml:space="preserve"> </w:t>
            </w:r>
            <w:r>
              <w:rPr>
                <w:sz w:val="20"/>
              </w:rPr>
              <w:t>ней</w:t>
            </w:r>
            <w:r>
              <w:rPr>
                <w:spacing w:val="-3"/>
                <w:sz w:val="20"/>
              </w:rPr>
              <w:t xml:space="preserve"> </w:t>
            </w:r>
            <w:r>
              <w:rPr>
                <w:sz w:val="20"/>
              </w:rPr>
              <w:t>растворить</w:t>
            </w:r>
            <w:r>
              <w:rPr>
                <w:spacing w:val="-2"/>
                <w:sz w:val="20"/>
              </w:rPr>
              <w:t xml:space="preserve"> </w:t>
            </w:r>
            <w:r>
              <w:rPr>
                <w:sz w:val="20"/>
              </w:rPr>
              <w:t>соль. Объясните</w:t>
            </w:r>
            <w:r>
              <w:rPr>
                <w:spacing w:val="-47"/>
                <w:sz w:val="20"/>
              </w:rPr>
              <w:t xml:space="preserve"> </w:t>
            </w:r>
            <w:r>
              <w:rPr>
                <w:sz w:val="20"/>
              </w:rPr>
              <w:t>явление»</w:t>
            </w:r>
          </w:p>
        </w:tc>
      </w:tr>
      <w:tr w:rsidR="00877DF7">
        <w:trPr>
          <w:trHeight w:val="1377"/>
        </w:trPr>
        <w:tc>
          <w:tcPr>
            <w:tcW w:w="1704" w:type="dxa"/>
          </w:tcPr>
          <w:p w:rsidR="00877DF7" w:rsidRDefault="00A448DA">
            <w:pPr>
              <w:pStyle w:val="TableParagraph"/>
              <w:ind w:right="141"/>
              <w:rPr>
                <w:b/>
                <w:i/>
                <w:sz w:val="20"/>
              </w:rPr>
            </w:pPr>
            <w:r>
              <w:rPr>
                <w:b/>
                <w:i/>
                <w:sz w:val="20"/>
              </w:rPr>
              <w:t>Познавательны</w:t>
            </w:r>
            <w:r>
              <w:rPr>
                <w:b/>
                <w:i/>
                <w:spacing w:val="-47"/>
                <w:sz w:val="20"/>
              </w:rPr>
              <w:t xml:space="preserve"> </w:t>
            </w:r>
            <w:r>
              <w:rPr>
                <w:b/>
                <w:i/>
                <w:sz w:val="20"/>
              </w:rPr>
              <w:t>е</w:t>
            </w:r>
          </w:p>
        </w:tc>
        <w:tc>
          <w:tcPr>
            <w:tcW w:w="3782" w:type="dxa"/>
          </w:tcPr>
          <w:p w:rsidR="00877DF7" w:rsidRDefault="00A448DA">
            <w:pPr>
              <w:pStyle w:val="TableParagraph"/>
              <w:ind w:left="105" w:right="93"/>
              <w:jc w:val="both"/>
              <w:rPr>
                <w:sz w:val="20"/>
              </w:rPr>
            </w:pPr>
            <w:r>
              <w:rPr>
                <w:sz w:val="20"/>
              </w:rPr>
              <w:t>Система</w:t>
            </w:r>
            <w:r>
              <w:rPr>
                <w:spacing w:val="1"/>
                <w:sz w:val="20"/>
              </w:rPr>
              <w:t xml:space="preserve"> </w:t>
            </w:r>
            <w:r>
              <w:rPr>
                <w:sz w:val="20"/>
              </w:rPr>
              <w:t>заданий,</w:t>
            </w:r>
            <w:r>
              <w:rPr>
                <w:spacing w:val="1"/>
                <w:sz w:val="20"/>
              </w:rPr>
              <w:t xml:space="preserve"> </w:t>
            </w:r>
            <w:r>
              <w:rPr>
                <w:sz w:val="20"/>
              </w:rPr>
              <w:t>для</w:t>
            </w:r>
            <w:r>
              <w:rPr>
                <w:spacing w:val="1"/>
                <w:sz w:val="20"/>
              </w:rPr>
              <w:t xml:space="preserve"> </w:t>
            </w:r>
            <w:r>
              <w:rPr>
                <w:sz w:val="20"/>
              </w:rPr>
              <w:t>выполнения</w:t>
            </w:r>
            <w:r>
              <w:rPr>
                <w:spacing w:val="-47"/>
                <w:sz w:val="20"/>
              </w:rPr>
              <w:t xml:space="preserve"> </w:t>
            </w:r>
            <w:r>
              <w:rPr>
                <w:sz w:val="20"/>
              </w:rPr>
              <w:t>которых</w:t>
            </w:r>
            <w:r>
              <w:rPr>
                <w:spacing w:val="1"/>
                <w:sz w:val="20"/>
              </w:rPr>
              <w:t xml:space="preserve"> </w:t>
            </w:r>
            <w:r>
              <w:rPr>
                <w:sz w:val="20"/>
              </w:rPr>
              <w:t>необходимо</w:t>
            </w:r>
            <w:r>
              <w:rPr>
                <w:spacing w:val="1"/>
                <w:sz w:val="20"/>
              </w:rPr>
              <w:t xml:space="preserve"> </w:t>
            </w:r>
            <w:r>
              <w:rPr>
                <w:sz w:val="20"/>
              </w:rPr>
              <w:t>найти</w:t>
            </w:r>
            <w:r>
              <w:rPr>
                <w:spacing w:val="1"/>
                <w:sz w:val="20"/>
              </w:rPr>
              <w:t xml:space="preserve"> </w:t>
            </w:r>
            <w:r>
              <w:rPr>
                <w:sz w:val="20"/>
              </w:rPr>
              <w:t>и</w:t>
            </w:r>
            <w:r>
              <w:rPr>
                <w:spacing w:val="1"/>
                <w:sz w:val="20"/>
              </w:rPr>
              <w:t xml:space="preserve"> </w:t>
            </w:r>
            <w:r>
              <w:rPr>
                <w:sz w:val="20"/>
              </w:rPr>
              <w:t>отобрать</w:t>
            </w:r>
            <w:r>
              <w:rPr>
                <w:spacing w:val="1"/>
                <w:sz w:val="20"/>
              </w:rPr>
              <w:t xml:space="preserve"> </w:t>
            </w:r>
            <w:r>
              <w:rPr>
                <w:sz w:val="20"/>
              </w:rPr>
              <w:t>нужную</w:t>
            </w:r>
            <w:r>
              <w:rPr>
                <w:spacing w:val="1"/>
                <w:sz w:val="20"/>
              </w:rPr>
              <w:t xml:space="preserve"> </w:t>
            </w:r>
            <w:r>
              <w:rPr>
                <w:sz w:val="20"/>
              </w:rPr>
              <w:t>информацию</w:t>
            </w:r>
            <w:r>
              <w:rPr>
                <w:spacing w:val="1"/>
                <w:sz w:val="20"/>
              </w:rPr>
              <w:t xml:space="preserve"> </w:t>
            </w:r>
            <w:r>
              <w:rPr>
                <w:sz w:val="20"/>
              </w:rPr>
              <w:t>из</w:t>
            </w:r>
            <w:r>
              <w:rPr>
                <w:spacing w:val="1"/>
                <w:sz w:val="20"/>
              </w:rPr>
              <w:t xml:space="preserve"> </w:t>
            </w:r>
            <w:r>
              <w:rPr>
                <w:sz w:val="20"/>
              </w:rPr>
              <w:t>различных</w:t>
            </w:r>
            <w:r>
              <w:rPr>
                <w:spacing w:val="-47"/>
                <w:sz w:val="20"/>
              </w:rPr>
              <w:t xml:space="preserve"> </w:t>
            </w:r>
            <w:r>
              <w:rPr>
                <w:sz w:val="20"/>
              </w:rPr>
              <w:t>источников;</w:t>
            </w:r>
            <w:r>
              <w:rPr>
                <w:spacing w:val="1"/>
                <w:sz w:val="20"/>
              </w:rPr>
              <w:t xml:space="preserve"> </w:t>
            </w:r>
            <w:r>
              <w:rPr>
                <w:sz w:val="20"/>
              </w:rPr>
              <w:t>система</w:t>
            </w:r>
            <w:r>
              <w:rPr>
                <w:spacing w:val="1"/>
                <w:sz w:val="20"/>
              </w:rPr>
              <w:t xml:space="preserve"> </w:t>
            </w:r>
            <w:r>
              <w:rPr>
                <w:sz w:val="20"/>
              </w:rPr>
              <w:t>заданий</w:t>
            </w:r>
            <w:r>
              <w:rPr>
                <w:spacing w:val="1"/>
                <w:sz w:val="20"/>
              </w:rPr>
              <w:t xml:space="preserve"> </w:t>
            </w:r>
            <w:r>
              <w:rPr>
                <w:sz w:val="20"/>
              </w:rPr>
              <w:t>на</w:t>
            </w:r>
            <w:r>
              <w:rPr>
                <w:spacing w:val="1"/>
                <w:sz w:val="20"/>
              </w:rPr>
              <w:t xml:space="preserve"> </w:t>
            </w:r>
            <w:r>
              <w:rPr>
                <w:sz w:val="20"/>
              </w:rPr>
              <w:t>составление</w:t>
            </w:r>
            <w:r>
              <w:rPr>
                <w:spacing w:val="25"/>
                <w:sz w:val="20"/>
              </w:rPr>
              <w:t xml:space="preserve"> </w:t>
            </w:r>
            <w:r>
              <w:rPr>
                <w:sz w:val="20"/>
              </w:rPr>
              <w:t>знаково-символических</w:t>
            </w:r>
          </w:p>
          <w:p w:rsidR="00877DF7" w:rsidRDefault="00A448DA">
            <w:pPr>
              <w:pStyle w:val="TableParagraph"/>
              <w:spacing w:line="217" w:lineRule="exact"/>
              <w:ind w:left="105"/>
              <w:jc w:val="both"/>
              <w:rPr>
                <w:sz w:val="20"/>
              </w:rPr>
            </w:pPr>
            <w:r>
              <w:rPr>
                <w:sz w:val="20"/>
              </w:rPr>
              <w:t>моделей,</w:t>
            </w:r>
            <w:r>
              <w:rPr>
                <w:spacing w:val="-3"/>
                <w:sz w:val="20"/>
              </w:rPr>
              <w:t xml:space="preserve"> </w:t>
            </w:r>
            <w:r>
              <w:rPr>
                <w:sz w:val="20"/>
              </w:rPr>
              <w:t>структурно-опорных</w:t>
            </w:r>
            <w:r>
              <w:rPr>
                <w:spacing w:val="-4"/>
                <w:sz w:val="20"/>
              </w:rPr>
              <w:t xml:space="preserve"> </w:t>
            </w:r>
            <w:r>
              <w:rPr>
                <w:sz w:val="20"/>
              </w:rPr>
              <w:t>схем</w:t>
            </w:r>
          </w:p>
        </w:tc>
        <w:tc>
          <w:tcPr>
            <w:tcW w:w="4579" w:type="dxa"/>
          </w:tcPr>
          <w:p w:rsidR="00877DF7" w:rsidRDefault="00A448DA">
            <w:pPr>
              <w:pStyle w:val="TableParagraph"/>
              <w:ind w:right="98"/>
              <w:jc w:val="both"/>
              <w:rPr>
                <w:sz w:val="20"/>
              </w:rPr>
            </w:pPr>
            <w:r>
              <w:rPr>
                <w:sz w:val="20"/>
              </w:rPr>
              <w:t>Задания,</w:t>
            </w:r>
            <w:r>
              <w:rPr>
                <w:spacing w:val="1"/>
                <w:sz w:val="20"/>
              </w:rPr>
              <w:t xml:space="preserve"> </w:t>
            </w:r>
            <w:r>
              <w:rPr>
                <w:sz w:val="20"/>
              </w:rPr>
              <w:t>формирующие</w:t>
            </w:r>
            <w:r>
              <w:rPr>
                <w:spacing w:val="1"/>
                <w:sz w:val="20"/>
              </w:rPr>
              <w:t xml:space="preserve"> </w:t>
            </w:r>
            <w:r>
              <w:rPr>
                <w:sz w:val="20"/>
              </w:rPr>
              <w:t>навыки</w:t>
            </w:r>
            <w:r>
              <w:rPr>
                <w:spacing w:val="1"/>
                <w:sz w:val="20"/>
              </w:rPr>
              <w:t xml:space="preserve"> </w:t>
            </w:r>
            <w:r>
              <w:rPr>
                <w:sz w:val="20"/>
              </w:rPr>
              <w:t>знаково-</w:t>
            </w:r>
            <w:r>
              <w:rPr>
                <w:spacing w:val="1"/>
                <w:sz w:val="20"/>
              </w:rPr>
              <w:t xml:space="preserve"> </w:t>
            </w:r>
            <w:r>
              <w:rPr>
                <w:sz w:val="20"/>
              </w:rPr>
              <w:t>символического</w:t>
            </w:r>
            <w:r>
              <w:rPr>
                <w:spacing w:val="-4"/>
                <w:sz w:val="20"/>
              </w:rPr>
              <w:t xml:space="preserve"> </w:t>
            </w:r>
            <w:r>
              <w:rPr>
                <w:sz w:val="20"/>
              </w:rPr>
              <w:t>моделирования</w:t>
            </w:r>
          </w:p>
          <w:p w:rsidR="00877DF7" w:rsidRDefault="00A448DA">
            <w:pPr>
              <w:pStyle w:val="TableParagraph"/>
              <w:ind w:right="96"/>
              <w:jc w:val="both"/>
              <w:rPr>
                <w:sz w:val="20"/>
              </w:rPr>
            </w:pPr>
            <w:r>
              <w:rPr>
                <w:sz w:val="20"/>
              </w:rPr>
              <w:t>задания, формирующие навык смыслового чтения</w:t>
            </w:r>
            <w:r>
              <w:rPr>
                <w:spacing w:val="1"/>
                <w:sz w:val="20"/>
              </w:rPr>
              <w:t xml:space="preserve"> </w:t>
            </w:r>
            <w:r>
              <w:rPr>
                <w:sz w:val="20"/>
              </w:rPr>
              <w:t>задания</w:t>
            </w:r>
            <w:r>
              <w:rPr>
                <w:spacing w:val="1"/>
                <w:sz w:val="20"/>
              </w:rPr>
              <w:t xml:space="preserve"> </w:t>
            </w:r>
            <w:r>
              <w:rPr>
                <w:sz w:val="20"/>
              </w:rPr>
              <w:t>на</w:t>
            </w:r>
            <w:r>
              <w:rPr>
                <w:spacing w:val="1"/>
                <w:sz w:val="20"/>
              </w:rPr>
              <w:t xml:space="preserve"> </w:t>
            </w:r>
            <w:r>
              <w:rPr>
                <w:sz w:val="20"/>
              </w:rPr>
              <w:t>сравнение,</w:t>
            </w:r>
            <w:r>
              <w:rPr>
                <w:spacing w:val="1"/>
                <w:sz w:val="20"/>
              </w:rPr>
              <w:t xml:space="preserve"> </w:t>
            </w:r>
            <w:r>
              <w:rPr>
                <w:sz w:val="20"/>
              </w:rPr>
              <w:t>классификацию,</w:t>
            </w:r>
            <w:r>
              <w:rPr>
                <w:spacing w:val="1"/>
                <w:sz w:val="20"/>
              </w:rPr>
              <w:t xml:space="preserve"> </w:t>
            </w:r>
            <w:r>
              <w:rPr>
                <w:sz w:val="20"/>
              </w:rPr>
              <w:t>синтез</w:t>
            </w:r>
            <w:r>
              <w:rPr>
                <w:spacing w:val="-47"/>
                <w:sz w:val="20"/>
              </w:rPr>
              <w:t xml:space="preserve"> </w:t>
            </w:r>
            <w:r>
              <w:rPr>
                <w:sz w:val="20"/>
              </w:rPr>
              <w:t>составление</w:t>
            </w:r>
            <w:r>
              <w:rPr>
                <w:spacing w:val="-2"/>
                <w:sz w:val="20"/>
              </w:rPr>
              <w:t xml:space="preserve"> </w:t>
            </w:r>
            <w:r>
              <w:rPr>
                <w:sz w:val="20"/>
              </w:rPr>
              <w:t>опорных</w:t>
            </w:r>
            <w:r>
              <w:rPr>
                <w:spacing w:val="2"/>
                <w:sz w:val="20"/>
              </w:rPr>
              <w:t xml:space="preserve"> </w:t>
            </w:r>
            <w:r>
              <w:rPr>
                <w:sz w:val="20"/>
              </w:rPr>
              <w:t>конспектов</w:t>
            </w:r>
          </w:p>
        </w:tc>
      </w:tr>
      <w:tr w:rsidR="00877DF7">
        <w:trPr>
          <w:trHeight w:val="460"/>
        </w:trPr>
        <w:tc>
          <w:tcPr>
            <w:tcW w:w="1704" w:type="dxa"/>
          </w:tcPr>
          <w:p w:rsidR="00877DF7" w:rsidRDefault="00A448DA">
            <w:pPr>
              <w:pStyle w:val="TableParagraph"/>
              <w:spacing w:line="230" w:lineRule="atLeast"/>
              <w:ind w:right="185"/>
              <w:rPr>
                <w:b/>
                <w:i/>
                <w:sz w:val="20"/>
              </w:rPr>
            </w:pPr>
            <w:r>
              <w:rPr>
                <w:b/>
                <w:i/>
                <w:sz w:val="20"/>
              </w:rPr>
              <w:t>Коммуникатив</w:t>
            </w:r>
            <w:r>
              <w:rPr>
                <w:b/>
                <w:i/>
                <w:spacing w:val="-47"/>
                <w:sz w:val="20"/>
              </w:rPr>
              <w:t xml:space="preserve"> </w:t>
            </w:r>
            <w:r>
              <w:rPr>
                <w:b/>
                <w:i/>
                <w:sz w:val="20"/>
              </w:rPr>
              <w:t>ные</w:t>
            </w:r>
          </w:p>
        </w:tc>
        <w:tc>
          <w:tcPr>
            <w:tcW w:w="3782" w:type="dxa"/>
          </w:tcPr>
          <w:p w:rsidR="00877DF7" w:rsidRDefault="00A448DA">
            <w:pPr>
              <w:pStyle w:val="TableParagraph"/>
              <w:spacing w:line="230" w:lineRule="auto"/>
              <w:ind w:left="105" w:right="1012"/>
              <w:rPr>
                <w:sz w:val="20"/>
              </w:rPr>
            </w:pPr>
            <w:r>
              <w:rPr>
                <w:sz w:val="20"/>
              </w:rPr>
              <w:t>Комплекс</w:t>
            </w:r>
            <w:r>
              <w:rPr>
                <w:spacing w:val="-7"/>
                <w:sz w:val="20"/>
              </w:rPr>
              <w:t xml:space="preserve"> </w:t>
            </w:r>
            <w:r>
              <w:rPr>
                <w:sz w:val="20"/>
              </w:rPr>
              <w:t>практических</w:t>
            </w:r>
            <w:r>
              <w:rPr>
                <w:spacing w:val="-3"/>
                <w:sz w:val="20"/>
              </w:rPr>
              <w:t xml:space="preserve"> </w:t>
            </w:r>
            <w:r>
              <w:rPr>
                <w:sz w:val="20"/>
              </w:rPr>
              <w:t>работ;</w:t>
            </w:r>
            <w:r>
              <w:rPr>
                <w:spacing w:val="-47"/>
                <w:sz w:val="20"/>
              </w:rPr>
              <w:t xml:space="preserve"> </w:t>
            </w:r>
            <w:r>
              <w:rPr>
                <w:sz w:val="20"/>
              </w:rPr>
              <w:t>Проекты,</w:t>
            </w:r>
            <w:r>
              <w:rPr>
                <w:spacing w:val="-2"/>
                <w:sz w:val="20"/>
              </w:rPr>
              <w:t xml:space="preserve"> </w:t>
            </w:r>
            <w:r>
              <w:rPr>
                <w:sz w:val="20"/>
              </w:rPr>
              <w:t>уроки-конференции</w:t>
            </w:r>
          </w:p>
        </w:tc>
        <w:tc>
          <w:tcPr>
            <w:tcW w:w="4579" w:type="dxa"/>
          </w:tcPr>
          <w:p w:rsidR="00877DF7" w:rsidRDefault="00A448DA">
            <w:pPr>
              <w:pStyle w:val="TableParagraph"/>
              <w:spacing w:line="230" w:lineRule="auto"/>
              <w:ind w:right="703"/>
              <w:rPr>
                <w:sz w:val="20"/>
              </w:rPr>
            </w:pPr>
            <w:r>
              <w:rPr>
                <w:sz w:val="20"/>
              </w:rPr>
              <w:t>Задания,</w:t>
            </w:r>
            <w:r>
              <w:rPr>
                <w:spacing w:val="-8"/>
                <w:sz w:val="20"/>
              </w:rPr>
              <w:t xml:space="preserve"> </w:t>
            </w:r>
            <w:r>
              <w:rPr>
                <w:sz w:val="20"/>
              </w:rPr>
              <w:t>выполняемые</w:t>
            </w:r>
            <w:r>
              <w:rPr>
                <w:spacing w:val="-8"/>
                <w:sz w:val="20"/>
              </w:rPr>
              <w:t xml:space="preserve"> </w:t>
            </w:r>
            <w:r>
              <w:rPr>
                <w:sz w:val="20"/>
              </w:rPr>
              <w:t>группами</w:t>
            </w:r>
            <w:r>
              <w:rPr>
                <w:spacing w:val="-7"/>
                <w:sz w:val="20"/>
              </w:rPr>
              <w:t xml:space="preserve"> </w:t>
            </w:r>
            <w:r>
              <w:rPr>
                <w:sz w:val="20"/>
              </w:rPr>
              <w:t>учащихся,</w:t>
            </w:r>
            <w:r>
              <w:rPr>
                <w:spacing w:val="-47"/>
                <w:sz w:val="20"/>
              </w:rPr>
              <w:t xml:space="preserve"> </w:t>
            </w:r>
            <w:r>
              <w:rPr>
                <w:sz w:val="20"/>
              </w:rPr>
              <w:t>рабочими</w:t>
            </w:r>
            <w:r>
              <w:rPr>
                <w:spacing w:val="-1"/>
                <w:sz w:val="20"/>
              </w:rPr>
              <w:t xml:space="preserve"> </w:t>
            </w:r>
            <w:r>
              <w:rPr>
                <w:sz w:val="20"/>
              </w:rPr>
              <w:t>парами</w:t>
            </w:r>
          </w:p>
        </w:tc>
      </w:tr>
    </w:tbl>
    <w:p w:rsidR="00877DF7" w:rsidRDefault="00A448DA">
      <w:pPr>
        <w:spacing w:after="2"/>
        <w:ind w:left="382" w:right="677"/>
        <w:jc w:val="center"/>
        <w:rPr>
          <w:b/>
          <w:i/>
          <w:sz w:val="24"/>
        </w:rPr>
      </w:pPr>
      <w:r>
        <w:rPr>
          <w:b/>
          <w:i/>
          <w:sz w:val="24"/>
        </w:rPr>
        <w:t>Формирование</w:t>
      </w:r>
      <w:r>
        <w:rPr>
          <w:b/>
          <w:i/>
          <w:spacing w:val="-1"/>
          <w:sz w:val="24"/>
        </w:rPr>
        <w:t xml:space="preserve"> </w:t>
      </w:r>
      <w:r>
        <w:rPr>
          <w:b/>
          <w:i/>
          <w:sz w:val="24"/>
        </w:rPr>
        <w:t>УУД</w:t>
      </w:r>
      <w:r>
        <w:rPr>
          <w:b/>
          <w:i/>
          <w:spacing w:val="-3"/>
          <w:sz w:val="24"/>
        </w:rPr>
        <w:t xml:space="preserve"> </w:t>
      </w:r>
      <w:r>
        <w:rPr>
          <w:b/>
          <w:i/>
          <w:sz w:val="24"/>
        </w:rPr>
        <w:t>средствами</w:t>
      </w:r>
      <w:r>
        <w:rPr>
          <w:b/>
          <w:i/>
          <w:spacing w:val="-3"/>
          <w:sz w:val="24"/>
        </w:rPr>
        <w:t xml:space="preserve"> </w:t>
      </w:r>
      <w:r>
        <w:rPr>
          <w:b/>
          <w:i/>
          <w:sz w:val="24"/>
        </w:rPr>
        <w:t>учебного</w:t>
      </w:r>
      <w:r>
        <w:rPr>
          <w:b/>
          <w:i/>
          <w:spacing w:val="1"/>
          <w:sz w:val="24"/>
        </w:rPr>
        <w:t xml:space="preserve"> </w:t>
      </w:r>
      <w:r>
        <w:rPr>
          <w:b/>
          <w:i/>
          <w:sz w:val="24"/>
        </w:rPr>
        <w:t>предмета</w:t>
      </w:r>
      <w:r>
        <w:rPr>
          <w:b/>
          <w:i/>
          <w:spacing w:val="1"/>
          <w:sz w:val="24"/>
        </w:rPr>
        <w:t xml:space="preserve"> </w:t>
      </w:r>
      <w:r>
        <w:rPr>
          <w:b/>
          <w:i/>
          <w:sz w:val="24"/>
        </w:rPr>
        <w:t>«Биология»</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648"/>
        <w:gridCol w:w="4714"/>
      </w:tblGrid>
      <w:tr w:rsidR="00877DF7">
        <w:trPr>
          <w:trHeight w:val="230"/>
        </w:trPr>
        <w:tc>
          <w:tcPr>
            <w:tcW w:w="1704" w:type="dxa"/>
          </w:tcPr>
          <w:p w:rsidR="00877DF7" w:rsidRDefault="00A448DA">
            <w:pPr>
              <w:pStyle w:val="TableParagraph"/>
              <w:spacing w:line="210" w:lineRule="exact"/>
              <w:ind w:left="628" w:right="611"/>
              <w:jc w:val="center"/>
              <w:rPr>
                <w:b/>
                <w:i/>
                <w:sz w:val="20"/>
              </w:rPr>
            </w:pPr>
            <w:r>
              <w:rPr>
                <w:b/>
                <w:i/>
                <w:sz w:val="20"/>
              </w:rPr>
              <w:t>УУД</w:t>
            </w:r>
          </w:p>
        </w:tc>
        <w:tc>
          <w:tcPr>
            <w:tcW w:w="3648" w:type="dxa"/>
          </w:tcPr>
          <w:p w:rsidR="00877DF7" w:rsidRDefault="00A448DA">
            <w:pPr>
              <w:pStyle w:val="TableParagraph"/>
              <w:spacing w:line="210" w:lineRule="exact"/>
              <w:rPr>
                <w:b/>
                <w:i/>
                <w:sz w:val="20"/>
              </w:rPr>
            </w:pPr>
            <w:r>
              <w:rPr>
                <w:b/>
                <w:i/>
                <w:sz w:val="20"/>
              </w:rPr>
              <w:t>Образовательные</w:t>
            </w:r>
            <w:r>
              <w:rPr>
                <w:b/>
                <w:i/>
                <w:spacing w:val="-3"/>
                <w:sz w:val="20"/>
              </w:rPr>
              <w:t xml:space="preserve"> </w:t>
            </w:r>
            <w:r>
              <w:rPr>
                <w:b/>
                <w:i/>
                <w:sz w:val="20"/>
              </w:rPr>
              <w:t>результаты</w:t>
            </w:r>
            <w:r>
              <w:rPr>
                <w:b/>
                <w:i/>
                <w:spacing w:val="-4"/>
                <w:sz w:val="20"/>
              </w:rPr>
              <w:t xml:space="preserve"> </w:t>
            </w:r>
            <w:r>
              <w:rPr>
                <w:b/>
                <w:i/>
                <w:sz w:val="20"/>
              </w:rPr>
              <w:t>ФГОС</w:t>
            </w:r>
          </w:p>
        </w:tc>
        <w:tc>
          <w:tcPr>
            <w:tcW w:w="4714" w:type="dxa"/>
          </w:tcPr>
          <w:p w:rsidR="00877DF7" w:rsidRDefault="00A448DA">
            <w:pPr>
              <w:pStyle w:val="TableParagraph"/>
              <w:spacing w:line="210" w:lineRule="exact"/>
              <w:rPr>
                <w:b/>
                <w:sz w:val="20"/>
              </w:rPr>
            </w:pPr>
            <w:r>
              <w:rPr>
                <w:b/>
                <w:sz w:val="20"/>
              </w:rPr>
              <w:t>Наименование</w:t>
            </w:r>
            <w:r>
              <w:rPr>
                <w:b/>
                <w:spacing w:val="-3"/>
                <w:sz w:val="20"/>
              </w:rPr>
              <w:t xml:space="preserve"> </w:t>
            </w:r>
            <w:r>
              <w:rPr>
                <w:b/>
                <w:sz w:val="20"/>
              </w:rPr>
              <w:t>средств</w:t>
            </w:r>
            <w:r>
              <w:rPr>
                <w:b/>
                <w:spacing w:val="-2"/>
                <w:sz w:val="20"/>
              </w:rPr>
              <w:t xml:space="preserve"> </w:t>
            </w:r>
            <w:r>
              <w:rPr>
                <w:b/>
                <w:sz w:val="20"/>
              </w:rPr>
              <w:t>обучения</w:t>
            </w:r>
          </w:p>
        </w:tc>
      </w:tr>
    </w:tbl>
    <w:p w:rsidR="00877DF7" w:rsidRDefault="00877DF7">
      <w:pPr>
        <w:spacing w:line="210" w:lineRule="exact"/>
        <w:rPr>
          <w:sz w:val="20"/>
        </w:rPr>
        <w:sectPr w:rsidR="00877DF7">
          <w:pgSz w:w="11900" w:h="16840"/>
          <w:pgMar w:top="104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4"/>
        <w:gridCol w:w="3667"/>
        <w:gridCol w:w="4694"/>
      </w:tblGrid>
      <w:tr w:rsidR="00877DF7">
        <w:trPr>
          <w:trHeight w:val="686"/>
        </w:trPr>
        <w:tc>
          <w:tcPr>
            <w:tcW w:w="1704" w:type="dxa"/>
          </w:tcPr>
          <w:p w:rsidR="00877DF7" w:rsidRDefault="00A448DA">
            <w:pPr>
              <w:pStyle w:val="TableParagraph"/>
              <w:spacing w:line="225" w:lineRule="exact"/>
              <w:rPr>
                <w:b/>
                <w:i/>
                <w:sz w:val="20"/>
              </w:rPr>
            </w:pPr>
            <w:r>
              <w:rPr>
                <w:b/>
                <w:i/>
                <w:sz w:val="20"/>
              </w:rPr>
              <w:lastRenderedPageBreak/>
              <w:t>Личностные</w:t>
            </w:r>
          </w:p>
        </w:tc>
        <w:tc>
          <w:tcPr>
            <w:tcW w:w="3667" w:type="dxa"/>
          </w:tcPr>
          <w:p w:rsidR="00877DF7" w:rsidRDefault="00A448DA">
            <w:pPr>
              <w:pStyle w:val="TableParagraph"/>
              <w:ind w:right="224"/>
              <w:rPr>
                <w:sz w:val="20"/>
              </w:rPr>
            </w:pPr>
            <w:r>
              <w:rPr>
                <w:sz w:val="20"/>
              </w:rPr>
              <w:t>Ценностные ориентации, познаватель-</w:t>
            </w:r>
            <w:r>
              <w:rPr>
                <w:spacing w:val="-48"/>
                <w:sz w:val="20"/>
              </w:rPr>
              <w:t xml:space="preserve"> </w:t>
            </w:r>
            <w:r>
              <w:rPr>
                <w:sz w:val="20"/>
              </w:rPr>
              <w:t>ный</w:t>
            </w:r>
            <w:r>
              <w:rPr>
                <w:spacing w:val="-3"/>
                <w:sz w:val="20"/>
              </w:rPr>
              <w:t xml:space="preserve"> </w:t>
            </w:r>
            <w:r>
              <w:rPr>
                <w:sz w:val="20"/>
              </w:rPr>
              <w:t>интерес, мотивы,</w:t>
            </w:r>
            <w:r>
              <w:rPr>
                <w:spacing w:val="1"/>
                <w:sz w:val="20"/>
              </w:rPr>
              <w:t xml:space="preserve"> </w:t>
            </w:r>
            <w:r>
              <w:rPr>
                <w:sz w:val="20"/>
              </w:rPr>
              <w:t>эстетическое</w:t>
            </w:r>
          </w:p>
          <w:p w:rsidR="00877DF7" w:rsidRDefault="00A448DA">
            <w:pPr>
              <w:pStyle w:val="TableParagraph"/>
              <w:spacing w:line="215" w:lineRule="exact"/>
              <w:rPr>
                <w:sz w:val="20"/>
              </w:rPr>
            </w:pPr>
            <w:r>
              <w:rPr>
                <w:sz w:val="20"/>
              </w:rPr>
              <w:t>отношение</w:t>
            </w:r>
            <w:r>
              <w:rPr>
                <w:spacing w:val="-3"/>
                <w:sz w:val="20"/>
              </w:rPr>
              <w:t xml:space="preserve"> </w:t>
            </w:r>
            <w:r>
              <w:rPr>
                <w:sz w:val="20"/>
              </w:rPr>
              <w:t>к</w:t>
            </w:r>
            <w:r>
              <w:rPr>
                <w:spacing w:val="-2"/>
                <w:sz w:val="20"/>
              </w:rPr>
              <w:t xml:space="preserve"> </w:t>
            </w:r>
            <w:r>
              <w:rPr>
                <w:sz w:val="20"/>
              </w:rPr>
              <w:t>живым</w:t>
            </w:r>
            <w:r>
              <w:rPr>
                <w:spacing w:val="-2"/>
                <w:sz w:val="20"/>
              </w:rPr>
              <w:t xml:space="preserve"> </w:t>
            </w:r>
            <w:r>
              <w:rPr>
                <w:sz w:val="20"/>
              </w:rPr>
              <w:t>объектам</w:t>
            </w:r>
          </w:p>
        </w:tc>
        <w:tc>
          <w:tcPr>
            <w:tcW w:w="4694" w:type="dxa"/>
          </w:tcPr>
          <w:p w:rsidR="00877DF7" w:rsidRDefault="00A448DA">
            <w:pPr>
              <w:pStyle w:val="TableParagraph"/>
              <w:ind w:left="91" w:right="989"/>
              <w:rPr>
                <w:sz w:val="20"/>
              </w:rPr>
            </w:pPr>
            <w:r>
              <w:rPr>
                <w:sz w:val="20"/>
              </w:rPr>
              <w:t>Опыт,</w:t>
            </w:r>
            <w:r>
              <w:rPr>
                <w:spacing w:val="-6"/>
                <w:sz w:val="20"/>
              </w:rPr>
              <w:t xml:space="preserve"> </w:t>
            </w:r>
            <w:r>
              <w:rPr>
                <w:sz w:val="20"/>
              </w:rPr>
              <w:t>эксперимент,</w:t>
            </w:r>
            <w:r>
              <w:rPr>
                <w:spacing w:val="-6"/>
                <w:sz w:val="20"/>
              </w:rPr>
              <w:t xml:space="preserve"> </w:t>
            </w:r>
            <w:r>
              <w:rPr>
                <w:sz w:val="20"/>
              </w:rPr>
              <w:t>наблюдение,</w:t>
            </w:r>
            <w:r>
              <w:rPr>
                <w:spacing w:val="-5"/>
                <w:sz w:val="20"/>
              </w:rPr>
              <w:t xml:space="preserve"> </w:t>
            </w:r>
            <w:r>
              <w:rPr>
                <w:sz w:val="20"/>
              </w:rPr>
              <w:t>дневник</w:t>
            </w:r>
            <w:r>
              <w:rPr>
                <w:spacing w:val="-47"/>
                <w:sz w:val="20"/>
              </w:rPr>
              <w:t xml:space="preserve"> </w:t>
            </w:r>
            <w:r>
              <w:rPr>
                <w:sz w:val="20"/>
              </w:rPr>
              <w:t>наблюдений,</w:t>
            </w:r>
            <w:r>
              <w:rPr>
                <w:spacing w:val="3"/>
                <w:sz w:val="20"/>
              </w:rPr>
              <w:t xml:space="preserve"> </w:t>
            </w:r>
            <w:r>
              <w:rPr>
                <w:sz w:val="20"/>
              </w:rPr>
              <w:t>проблемные</w:t>
            </w:r>
            <w:r>
              <w:rPr>
                <w:spacing w:val="-2"/>
                <w:sz w:val="20"/>
              </w:rPr>
              <w:t xml:space="preserve"> </w:t>
            </w:r>
            <w:r>
              <w:rPr>
                <w:sz w:val="20"/>
              </w:rPr>
              <w:t>задачи</w:t>
            </w:r>
          </w:p>
        </w:tc>
      </w:tr>
      <w:tr w:rsidR="00877DF7">
        <w:trPr>
          <w:trHeight w:val="1151"/>
        </w:trPr>
        <w:tc>
          <w:tcPr>
            <w:tcW w:w="1704" w:type="dxa"/>
          </w:tcPr>
          <w:p w:rsidR="00877DF7" w:rsidRDefault="00A448DA">
            <w:pPr>
              <w:pStyle w:val="TableParagraph"/>
              <w:rPr>
                <w:b/>
                <w:i/>
                <w:sz w:val="20"/>
              </w:rPr>
            </w:pPr>
            <w:r>
              <w:rPr>
                <w:b/>
                <w:i/>
                <w:sz w:val="20"/>
              </w:rPr>
              <w:t>Регулятивные</w:t>
            </w:r>
          </w:p>
        </w:tc>
        <w:tc>
          <w:tcPr>
            <w:tcW w:w="3667" w:type="dxa"/>
          </w:tcPr>
          <w:p w:rsidR="00877DF7" w:rsidRDefault="00A448DA">
            <w:pPr>
              <w:pStyle w:val="TableParagraph"/>
              <w:ind w:right="113" w:firstLine="48"/>
              <w:rPr>
                <w:sz w:val="20"/>
              </w:rPr>
            </w:pPr>
            <w:r>
              <w:rPr>
                <w:sz w:val="20"/>
              </w:rPr>
              <w:t>Текстовая задача,</w:t>
            </w:r>
            <w:r>
              <w:rPr>
                <w:spacing w:val="1"/>
                <w:sz w:val="20"/>
              </w:rPr>
              <w:t xml:space="preserve"> </w:t>
            </w:r>
            <w:r>
              <w:rPr>
                <w:sz w:val="20"/>
              </w:rPr>
              <w:t>так как работа</w:t>
            </w:r>
            <w:r>
              <w:rPr>
                <w:spacing w:val="1"/>
                <w:sz w:val="20"/>
              </w:rPr>
              <w:t xml:space="preserve"> </w:t>
            </w:r>
            <w:r>
              <w:rPr>
                <w:sz w:val="20"/>
              </w:rPr>
              <w:t>с ней</w:t>
            </w:r>
            <w:r>
              <w:rPr>
                <w:spacing w:val="-47"/>
                <w:sz w:val="20"/>
              </w:rPr>
              <w:t xml:space="preserve"> </w:t>
            </w:r>
            <w:r>
              <w:rPr>
                <w:sz w:val="20"/>
              </w:rPr>
              <w:t>полностью</w:t>
            </w:r>
            <w:r>
              <w:rPr>
                <w:spacing w:val="4"/>
                <w:sz w:val="20"/>
              </w:rPr>
              <w:t xml:space="preserve"> </w:t>
            </w:r>
            <w:r>
              <w:rPr>
                <w:sz w:val="20"/>
              </w:rPr>
              <w:t>отражает</w:t>
            </w:r>
            <w:r>
              <w:rPr>
                <w:spacing w:val="48"/>
                <w:sz w:val="20"/>
              </w:rPr>
              <w:t xml:space="preserve"> </w:t>
            </w:r>
            <w:r>
              <w:rPr>
                <w:sz w:val="20"/>
              </w:rPr>
              <w:t>алгоритм</w:t>
            </w:r>
            <w:r>
              <w:rPr>
                <w:spacing w:val="2"/>
                <w:sz w:val="20"/>
              </w:rPr>
              <w:t xml:space="preserve"> </w:t>
            </w:r>
            <w:r>
              <w:rPr>
                <w:sz w:val="20"/>
              </w:rPr>
              <w:t>работы</w:t>
            </w:r>
            <w:r>
              <w:rPr>
                <w:spacing w:val="-47"/>
                <w:sz w:val="20"/>
              </w:rPr>
              <w:t xml:space="preserve"> </w:t>
            </w:r>
            <w:r>
              <w:rPr>
                <w:sz w:val="20"/>
              </w:rPr>
              <w:t>по достижению поставленной цели</w:t>
            </w:r>
            <w:r>
              <w:rPr>
                <w:spacing w:val="1"/>
                <w:sz w:val="20"/>
              </w:rPr>
              <w:t xml:space="preserve"> </w:t>
            </w:r>
            <w:r>
              <w:rPr>
                <w:sz w:val="20"/>
              </w:rPr>
              <w:t>Работа</w:t>
            </w:r>
            <w:r>
              <w:rPr>
                <w:spacing w:val="32"/>
                <w:sz w:val="20"/>
              </w:rPr>
              <w:t xml:space="preserve"> </w:t>
            </w:r>
            <w:r>
              <w:rPr>
                <w:sz w:val="20"/>
              </w:rPr>
              <w:t>над</w:t>
            </w:r>
            <w:r>
              <w:rPr>
                <w:spacing w:val="30"/>
                <w:sz w:val="20"/>
              </w:rPr>
              <w:t xml:space="preserve"> </w:t>
            </w:r>
            <w:r>
              <w:rPr>
                <w:sz w:val="20"/>
              </w:rPr>
              <w:t>системой</w:t>
            </w:r>
            <w:r>
              <w:rPr>
                <w:spacing w:val="39"/>
                <w:sz w:val="20"/>
              </w:rPr>
              <w:t xml:space="preserve"> </w:t>
            </w:r>
            <w:r>
              <w:rPr>
                <w:sz w:val="20"/>
              </w:rPr>
              <w:t>учебных</w:t>
            </w:r>
            <w:r>
              <w:rPr>
                <w:spacing w:val="31"/>
                <w:sz w:val="20"/>
              </w:rPr>
              <w:t xml:space="preserve"> </w:t>
            </w:r>
            <w:r>
              <w:rPr>
                <w:sz w:val="20"/>
              </w:rPr>
              <w:t>заданий</w:t>
            </w:r>
          </w:p>
          <w:p w:rsidR="00877DF7" w:rsidRDefault="00A448DA">
            <w:pPr>
              <w:pStyle w:val="TableParagraph"/>
              <w:spacing w:line="215" w:lineRule="exact"/>
              <w:rPr>
                <w:sz w:val="20"/>
              </w:rPr>
            </w:pPr>
            <w:r>
              <w:rPr>
                <w:sz w:val="20"/>
              </w:rPr>
              <w:t>(учебной</w:t>
            </w:r>
            <w:r>
              <w:rPr>
                <w:spacing w:val="-3"/>
                <w:sz w:val="20"/>
              </w:rPr>
              <w:t xml:space="preserve"> </w:t>
            </w:r>
            <w:r>
              <w:rPr>
                <w:sz w:val="20"/>
              </w:rPr>
              <w:t>задачей).</w:t>
            </w:r>
          </w:p>
        </w:tc>
        <w:tc>
          <w:tcPr>
            <w:tcW w:w="4694" w:type="dxa"/>
          </w:tcPr>
          <w:p w:rsidR="00877DF7" w:rsidRDefault="00A448DA">
            <w:pPr>
              <w:pStyle w:val="TableParagraph"/>
              <w:spacing w:line="223" w:lineRule="exact"/>
              <w:ind w:left="91"/>
              <w:rPr>
                <w:sz w:val="20"/>
              </w:rPr>
            </w:pPr>
            <w:r>
              <w:rPr>
                <w:sz w:val="20"/>
              </w:rPr>
              <w:t>Текстовые</w:t>
            </w:r>
            <w:r>
              <w:rPr>
                <w:spacing w:val="-2"/>
                <w:sz w:val="20"/>
              </w:rPr>
              <w:t xml:space="preserve"> </w:t>
            </w:r>
            <w:r>
              <w:rPr>
                <w:sz w:val="20"/>
              </w:rPr>
              <w:t>задачи.</w:t>
            </w:r>
          </w:p>
          <w:p w:rsidR="00877DF7" w:rsidRDefault="00A448DA">
            <w:pPr>
              <w:pStyle w:val="TableParagraph"/>
              <w:spacing w:line="228" w:lineRule="exact"/>
              <w:ind w:left="91"/>
              <w:rPr>
                <w:sz w:val="20"/>
              </w:rPr>
            </w:pPr>
            <w:r>
              <w:rPr>
                <w:sz w:val="20"/>
              </w:rPr>
              <w:t>Проблемные</w:t>
            </w:r>
            <w:r>
              <w:rPr>
                <w:spacing w:val="-5"/>
                <w:sz w:val="20"/>
              </w:rPr>
              <w:t xml:space="preserve"> </w:t>
            </w:r>
            <w:r>
              <w:rPr>
                <w:sz w:val="20"/>
              </w:rPr>
              <w:t>вопросы</w:t>
            </w:r>
            <w:r>
              <w:rPr>
                <w:spacing w:val="-2"/>
                <w:sz w:val="20"/>
              </w:rPr>
              <w:t xml:space="preserve"> </w:t>
            </w:r>
            <w:r>
              <w:rPr>
                <w:sz w:val="20"/>
              </w:rPr>
              <w:t>и</w:t>
            </w:r>
            <w:r>
              <w:rPr>
                <w:spacing w:val="-3"/>
                <w:sz w:val="20"/>
              </w:rPr>
              <w:t xml:space="preserve"> </w:t>
            </w:r>
            <w:r>
              <w:rPr>
                <w:sz w:val="20"/>
              </w:rPr>
              <w:t>ситуации</w:t>
            </w:r>
          </w:p>
        </w:tc>
      </w:tr>
      <w:tr w:rsidR="00877DF7">
        <w:trPr>
          <w:trHeight w:val="897"/>
        </w:trPr>
        <w:tc>
          <w:tcPr>
            <w:tcW w:w="1704" w:type="dxa"/>
          </w:tcPr>
          <w:p w:rsidR="00877DF7" w:rsidRDefault="00A448DA">
            <w:pPr>
              <w:pStyle w:val="TableParagraph"/>
              <w:ind w:right="141"/>
              <w:rPr>
                <w:b/>
                <w:i/>
                <w:sz w:val="20"/>
              </w:rPr>
            </w:pPr>
            <w:r>
              <w:rPr>
                <w:b/>
                <w:i/>
                <w:sz w:val="20"/>
              </w:rPr>
              <w:t>Познавательны</w:t>
            </w:r>
            <w:r>
              <w:rPr>
                <w:b/>
                <w:i/>
                <w:spacing w:val="-47"/>
                <w:sz w:val="20"/>
              </w:rPr>
              <w:t xml:space="preserve"> </w:t>
            </w:r>
            <w:r>
              <w:rPr>
                <w:b/>
                <w:i/>
                <w:sz w:val="20"/>
              </w:rPr>
              <w:t>е</w:t>
            </w:r>
          </w:p>
        </w:tc>
        <w:tc>
          <w:tcPr>
            <w:tcW w:w="3667" w:type="dxa"/>
          </w:tcPr>
          <w:p w:rsidR="00877DF7" w:rsidRDefault="00A448DA">
            <w:pPr>
              <w:pStyle w:val="TableParagraph"/>
              <w:spacing w:line="235" w:lineRule="auto"/>
              <w:rPr>
                <w:sz w:val="20"/>
              </w:rPr>
            </w:pPr>
            <w:r>
              <w:rPr>
                <w:spacing w:val="-1"/>
                <w:sz w:val="20"/>
              </w:rPr>
              <w:t>Использование</w:t>
            </w:r>
            <w:r>
              <w:rPr>
                <w:sz w:val="20"/>
              </w:rPr>
              <w:t xml:space="preserve"> </w:t>
            </w:r>
            <w:r>
              <w:rPr>
                <w:spacing w:val="-1"/>
                <w:sz w:val="20"/>
              </w:rPr>
              <w:t xml:space="preserve">продуктивных </w:t>
            </w:r>
            <w:r>
              <w:rPr>
                <w:sz w:val="20"/>
              </w:rPr>
              <w:t>заданий,</w:t>
            </w:r>
            <w:r>
              <w:rPr>
                <w:spacing w:val="-47"/>
                <w:sz w:val="20"/>
              </w:rPr>
              <w:t xml:space="preserve"> </w:t>
            </w:r>
            <w:r>
              <w:rPr>
                <w:sz w:val="20"/>
              </w:rPr>
              <w:t>требующих</w:t>
            </w:r>
            <w:r>
              <w:rPr>
                <w:spacing w:val="-5"/>
                <w:sz w:val="20"/>
              </w:rPr>
              <w:t xml:space="preserve"> </w:t>
            </w:r>
            <w:r>
              <w:rPr>
                <w:sz w:val="20"/>
              </w:rPr>
              <w:t>целенаправленного</w:t>
            </w:r>
            <w:r>
              <w:rPr>
                <w:spacing w:val="-8"/>
                <w:sz w:val="20"/>
              </w:rPr>
              <w:t xml:space="preserve"> </w:t>
            </w:r>
            <w:r>
              <w:rPr>
                <w:sz w:val="20"/>
              </w:rPr>
              <w:t>исполь</w:t>
            </w:r>
          </w:p>
          <w:p w:rsidR="00877DF7" w:rsidRDefault="00A448DA">
            <w:pPr>
              <w:pStyle w:val="TableParagraph"/>
              <w:spacing w:line="220" w:lineRule="exact"/>
              <w:ind w:right="567"/>
              <w:rPr>
                <w:sz w:val="20"/>
              </w:rPr>
            </w:pPr>
            <w:r>
              <w:rPr>
                <w:sz w:val="20"/>
              </w:rPr>
              <w:t>зования и, как следствие, развития</w:t>
            </w:r>
            <w:r>
              <w:rPr>
                <w:spacing w:val="-47"/>
                <w:sz w:val="20"/>
              </w:rPr>
              <w:t xml:space="preserve"> </w:t>
            </w:r>
            <w:r>
              <w:rPr>
                <w:sz w:val="20"/>
              </w:rPr>
              <w:t>таких</w:t>
            </w:r>
          </w:p>
        </w:tc>
        <w:tc>
          <w:tcPr>
            <w:tcW w:w="4694" w:type="dxa"/>
          </w:tcPr>
          <w:p w:rsidR="00877DF7" w:rsidRDefault="00A448DA">
            <w:pPr>
              <w:pStyle w:val="TableParagraph"/>
              <w:spacing w:line="218" w:lineRule="exact"/>
              <w:ind w:left="240"/>
              <w:rPr>
                <w:sz w:val="20"/>
              </w:rPr>
            </w:pPr>
            <w:r>
              <w:rPr>
                <w:sz w:val="20"/>
              </w:rPr>
              <w:t>Задания</w:t>
            </w:r>
            <w:r>
              <w:rPr>
                <w:spacing w:val="-3"/>
                <w:sz w:val="20"/>
              </w:rPr>
              <w:t xml:space="preserve"> </w:t>
            </w:r>
            <w:r>
              <w:rPr>
                <w:sz w:val="20"/>
              </w:rPr>
              <w:t>с</w:t>
            </w:r>
            <w:r>
              <w:rPr>
                <w:spacing w:val="-8"/>
                <w:sz w:val="20"/>
              </w:rPr>
              <w:t xml:space="preserve"> </w:t>
            </w:r>
            <w:r>
              <w:rPr>
                <w:sz w:val="20"/>
              </w:rPr>
              <w:t>моделями: самостоятельное</w:t>
            </w:r>
            <w:r>
              <w:rPr>
                <w:spacing w:val="-5"/>
                <w:sz w:val="20"/>
              </w:rPr>
              <w:t xml:space="preserve"> </w:t>
            </w:r>
            <w:r>
              <w:rPr>
                <w:sz w:val="20"/>
              </w:rPr>
              <w:t>со-</w:t>
            </w:r>
          </w:p>
          <w:p w:rsidR="00877DF7" w:rsidRDefault="00A448DA">
            <w:pPr>
              <w:pStyle w:val="TableParagraph"/>
              <w:ind w:left="91"/>
              <w:rPr>
                <w:sz w:val="20"/>
              </w:rPr>
            </w:pPr>
            <w:r>
              <w:rPr>
                <w:sz w:val="20"/>
              </w:rPr>
              <w:t>здание</w:t>
            </w:r>
            <w:r>
              <w:rPr>
                <w:spacing w:val="-5"/>
                <w:sz w:val="20"/>
              </w:rPr>
              <w:t xml:space="preserve"> </w:t>
            </w:r>
            <w:r>
              <w:rPr>
                <w:sz w:val="20"/>
              </w:rPr>
              <w:t>и</w:t>
            </w:r>
            <w:r>
              <w:rPr>
                <w:spacing w:val="-3"/>
                <w:sz w:val="20"/>
              </w:rPr>
              <w:t xml:space="preserve"> </w:t>
            </w:r>
            <w:r>
              <w:rPr>
                <w:sz w:val="20"/>
              </w:rPr>
              <w:t>их</w:t>
            </w:r>
            <w:r>
              <w:rPr>
                <w:spacing w:val="-2"/>
                <w:sz w:val="20"/>
              </w:rPr>
              <w:t xml:space="preserve"> </w:t>
            </w:r>
            <w:r>
              <w:rPr>
                <w:sz w:val="20"/>
              </w:rPr>
              <w:t>применение</w:t>
            </w:r>
            <w:r>
              <w:rPr>
                <w:spacing w:val="-4"/>
                <w:sz w:val="20"/>
              </w:rPr>
              <w:t xml:space="preserve"> </w:t>
            </w:r>
            <w:r>
              <w:rPr>
                <w:sz w:val="20"/>
              </w:rPr>
              <w:t>при</w:t>
            </w:r>
            <w:r>
              <w:rPr>
                <w:spacing w:val="-4"/>
                <w:sz w:val="20"/>
              </w:rPr>
              <w:t xml:space="preserve"> </w:t>
            </w:r>
            <w:r>
              <w:rPr>
                <w:sz w:val="20"/>
              </w:rPr>
              <w:t>решении</w:t>
            </w:r>
            <w:r>
              <w:rPr>
                <w:spacing w:val="-3"/>
                <w:sz w:val="20"/>
              </w:rPr>
              <w:t xml:space="preserve"> </w:t>
            </w:r>
            <w:r>
              <w:rPr>
                <w:sz w:val="20"/>
              </w:rPr>
              <w:t>пред-</w:t>
            </w:r>
            <w:r>
              <w:rPr>
                <w:spacing w:val="-2"/>
                <w:sz w:val="20"/>
              </w:rPr>
              <w:t xml:space="preserve"> </w:t>
            </w:r>
            <w:r>
              <w:rPr>
                <w:sz w:val="20"/>
              </w:rPr>
              <w:t>метных</w:t>
            </w:r>
            <w:r>
              <w:rPr>
                <w:spacing w:val="-47"/>
                <w:sz w:val="20"/>
              </w:rPr>
              <w:t xml:space="preserve"> </w:t>
            </w:r>
            <w:r>
              <w:rPr>
                <w:sz w:val="20"/>
              </w:rPr>
              <w:t>задач.</w:t>
            </w:r>
          </w:p>
        </w:tc>
      </w:tr>
      <w:tr w:rsidR="00877DF7">
        <w:trPr>
          <w:trHeight w:val="690"/>
        </w:trPr>
        <w:tc>
          <w:tcPr>
            <w:tcW w:w="1704" w:type="dxa"/>
          </w:tcPr>
          <w:p w:rsidR="00877DF7" w:rsidRDefault="00877DF7">
            <w:pPr>
              <w:pStyle w:val="TableParagraph"/>
              <w:ind w:left="0"/>
              <w:rPr>
                <w:sz w:val="20"/>
              </w:rPr>
            </w:pPr>
          </w:p>
        </w:tc>
        <w:tc>
          <w:tcPr>
            <w:tcW w:w="3667" w:type="dxa"/>
          </w:tcPr>
          <w:p w:rsidR="00877DF7" w:rsidRDefault="00A448DA">
            <w:pPr>
              <w:pStyle w:val="TableParagraph"/>
              <w:spacing w:line="221" w:lineRule="exact"/>
              <w:rPr>
                <w:sz w:val="20"/>
              </w:rPr>
            </w:pPr>
            <w:r>
              <w:rPr>
                <w:sz w:val="20"/>
              </w:rPr>
              <w:t>важнейших</w:t>
            </w:r>
            <w:r>
              <w:rPr>
                <w:spacing w:val="-6"/>
                <w:sz w:val="20"/>
              </w:rPr>
              <w:t xml:space="preserve"> </w:t>
            </w:r>
            <w:r>
              <w:rPr>
                <w:sz w:val="20"/>
              </w:rPr>
              <w:t>мыслительных</w:t>
            </w:r>
            <w:r>
              <w:rPr>
                <w:spacing w:val="-5"/>
                <w:sz w:val="20"/>
              </w:rPr>
              <w:t xml:space="preserve"> </w:t>
            </w:r>
            <w:r>
              <w:rPr>
                <w:sz w:val="20"/>
              </w:rPr>
              <w:t>операций,</w:t>
            </w:r>
          </w:p>
          <w:p w:rsidR="00877DF7" w:rsidRDefault="00A448DA">
            <w:pPr>
              <w:pStyle w:val="TableParagraph"/>
              <w:spacing w:line="226" w:lineRule="exact"/>
              <w:ind w:right="531"/>
              <w:rPr>
                <w:sz w:val="20"/>
              </w:rPr>
            </w:pPr>
            <w:r>
              <w:rPr>
                <w:sz w:val="20"/>
              </w:rPr>
              <w:t>как</w:t>
            </w:r>
            <w:r>
              <w:rPr>
                <w:spacing w:val="-7"/>
                <w:sz w:val="20"/>
              </w:rPr>
              <w:t xml:space="preserve"> </w:t>
            </w:r>
            <w:r>
              <w:rPr>
                <w:sz w:val="20"/>
              </w:rPr>
              <w:t>анализ,</w:t>
            </w:r>
            <w:r>
              <w:rPr>
                <w:spacing w:val="-6"/>
                <w:sz w:val="20"/>
              </w:rPr>
              <w:t xml:space="preserve"> </w:t>
            </w:r>
            <w:r>
              <w:rPr>
                <w:sz w:val="20"/>
              </w:rPr>
              <w:t>синтез,</w:t>
            </w:r>
            <w:r>
              <w:rPr>
                <w:spacing w:val="-2"/>
                <w:sz w:val="20"/>
              </w:rPr>
              <w:t xml:space="preserve"> </w:t>
            </w:r>
            <w:r>
              <w:rPr>
                <w:sz w:val="20"/>
              </w:rPr>
              <w:t>классификация,</w:t>
            </w:r>
            <w:r>
              <w:rPr>
                <w:spacing w:val="-47"/>
                <w:sz w:val="20"/>
              </w:rPr>
              <w:t xml:space="preserve"> </w:t>
            </w:r>
            <w:r>
              <w:rPr>
                <w:sz w:val="20"/>
              </w:rPr>
              <w:t>сравнение,</w:t>
            </w:r>
            <w:r>
              <w:rPr>
                <w:spacing w:val="3"/>
                <w:sz w:val="20"/>
              </w:rPr>
              <w:t xml:space="preserve"> </w:t>
            </w:r>
            <w:r>
              <w:rPr>
                <w:sz w:val="20"/>
              </w:rPr>
              <w:t>аналогия.</w:t>
            </w:r>
          </w:p>
        </w:tc>
        <w:tc>
          <w:tcPr>
            <w:tcW w:w="4694" w:type="dxa"/>
          </w:tcPr>
          <w:p w:rsidR="00877DF7" w:rsidRDefault="00A448DA">
            <w:pPr>
              <w:pStyle w:val="TableParagraph"/>
              <w:ind w:left="129" w:right="725" w:firstLine="48"/>
              <w:rPr>
                <w:sz w:val="20"/>
              </w:rPr>
            </w:pPr>
            <w:r>
              <w:rPr>
                <w:sz w:val="20"/>
              </w:rPr>
              <w:t>Задания</w:t>
            </w:r>
            <w:r>
              <w:rPr>
                <w:spacing w:val="-7"/>
                <w:sz w:val="20"/>
              </w:rPr>
              <w:t xml:space="preserve"> </w:t>
            </w:r>
            <w:r>
              <w:rPr>
                <w:sz w:val="20"/>
              </w:rPr>
              <w:t>на</w:t>
            </w:r>
            <w:r>
              <w:rPr>
                <w:spacing w:val="-8"/>
                <w:sz w:val="20"/>
              </w:rPr>
              <w:t xml:space="preserve"> </w:t>
            </w:r>
            <w:r>
              <w:rPr>
                <w:sz w:val="20"/>
              </w:rPr>
              <w:t>классификацию,</w:t>
            </w:r>
            <w:r>
              <w:rPr>
                <w:spacing w:val="-4"/>
                <w:sz w:val="20"/>
              </w:rPr>
              <w:t xml:space="preserve"> </w:t>
            </w:r>
            <w:r>
              <w:rPr>
                <w:sz w:val="20"/>
              </w:rPr>
              <w:t>доказательство.</w:t>
            </w:r>
            <w:r>
              <w:rPr>
                <w:spacing w:val="-47"/>
                <w:sz w:val="20"/>
              </w:rPr>
              <w:t xml:space="preserve"> </w:t>
            </w:r>
            <w:r>
              <w:rPr>
                <w:sz w:val="20"/>
              </w:rPr>
              <w:t>Занимательные</w:t>
            </w:r>
            <w:r>
              <w:rPr>
                <w:spacing w:val="-2"/>
                <w:sz w:val="20"/>
              </w:rPr>
              <w:t xml:space="preserve"> </w:t>
            </w:r>
            <w:r>
              <w:rPr>
                <w:sz w:val="20"/>
              </w:rPr>
              <w:t>и</w:t>
            </w:r>
            <w:r>
              <w:rPr>
                <w:spacing w:val="-1"/>
                <w:sz w:val="20"/>
              </w:rPr>
              <w:t xml:space="preserve"> </w:t>
            </w:r>
            <w:r>
              <w:rPr>
                <w:sz w:val="20"/>
              </w:rPr>
              <w:t>нестандартные</w:t>
            </w:r>
            <w:r>
              <w:rPr>
                <w:spacing w:val="-2"/>
                <w:sz w:val="20"/>
              </w:rPr>
              <w:t xml:space="preserve"> </w:t>
            </w:r>
            <w:r>
              <w:rPr>
                <w:sz w:val="20"/>
              </w:rPr>
              <w:t>задачи.</w:t>
            </w:r>
          </w:p>
        </w:tc>
      </w:tr>
      <w:tr w:rsidR="00877DF7">
        <w:trPr>
          <w:trHeight w:val="1602"/>
        </w:trPr>
        <w:tc>
          <w:tcPr>
            <w:tcW w:w="1704" w:type="dxa"/>
          </w:tcPr>
          <w:p w:rsidR="00877DF7" w:rsidRDefault="00A448DA">
            <w:pPr>
              <w:pStyle w:val="TableParagraph"/>
              <w:ind w:right="141"/>
              <w:rPr>
                <w:b/>
                <w:i/>
                <w:sz w:val="20"/>
              </w:rPr>
            </w:pPr>
            <w:r>
              <w:rPr>
                <w:b/>
                <w:i/>
                <w:w w:val="90"/>
                <w:sz w:val="20"/>
              </w:rPr>
              <w:t>Коммуникативн</w:t>
            </w:r>
            <w:r>
              <w:rPr>
                <w:b/>
                <w:i/>
                <w:spacing w:val="1"/>
                <w:w w:val="90"/>
                <w:sz w:val="20"/>
              </w:rPr>
              <w:t xml:space="preserve"> </w:t>
            </w:r>
            <w:r>
              <w:rPr>
                <w:b/>
                <w:i/>
                <w:sz w:val="20"/>
              </w:rPr>
              <w:t>ые</w:t>
            </w:r>
          </w:p>
        </w:tc>
        <w:tc>
          <w:tcPr>
            <w:tcW w:w="3667" w:type="dxa"/>
          </w:tcPr>
          <w:p w:rsidR="00877DF7" w:rsidRDefault="00A448DA">
            <w:pPr>
              <w:pStyle w:val="TableParagraph"/>
              <w:ind w:right="76" w:firstLine="302"/>
              <w:jc w:val="both"/>
              <w:rPr>
                <w:sz w:val="20"/>
              </w:rPr>
            </w:pPr>
            <w:r>
              <w:rPr>
                <w:sz w:val="20"/>
              </w:rPr>
              <w:t>Задания на развитие устной научной</w:t>
            </w:r>
            <w:r>
              <w:rPr>
                <w:spacing w:val="-47"/>
                <w:sz w:val="20"/>
              </w:rPr>
              <w:t xml:space="preserve"> </w:t>
            </w:r>
            <w:r>
              <w:rPr>
                <w:sz w:val="20"/>
              </w:rPr>
              <w:t>речи.</w:t>
            </w:r>
          </w:p>
          <w:p w:rsidR="00877DF7" w:rsidRDefault="00A448DA">
            <w:pPr>
              <w:pStyle w:val="TableParagraph"/>
              <w:tabs>
                <w:tab w:val="left" w:pos="2457"/>
              </w:tabs>
              <w:spacing w:line="237" w:lineRule="auto"/>
              <w:ind w:right="76" w:firstLine="302"/>
              <w:jc w:val="both"/>
              <w:rPr>
                <w:sz w:val="20"/>
              </w:rPr>
            </w:pPr>
            <w:r>
              <w:rPr>
                <w:sz w:val="20"/>
              </w:rPr>
              <w:t>Задания</w:t>
            </w:r>
            <w:r>
              <w:rPr>
                <w:spacing w:val="1"/>
                <w:sz w:val="20"/>
              </w:rPr>
              <w:t xml:space="preserve"> </w:t>
            </w:r>
            <w:r>
              <w:rPr>
                <w:sz w:val="20"/>
              </w:rPr>
              <w:t>на</w:t>
            </w:r>
            <w:r>
              <w:rPr>
                <w:spacing w:val="1"/>
                <w:sz w:val="20"/>
              </w:rPr>
              <w:t xml:space="preserve"> </w:t>
            </w:r>
            <w:r>
              <w:rPr>
                <w:sz w:val="20"/>
              </w:rPr>
              <w:t>развитие</w:t>
            </w:r>
            <w:r>
              <w:rPr>
                <w:spacing w:val="1"/>
                <w:sz w:val="20"/>
              </w:rPr>
              <w:t xml:space="preserve"> </w:t>
            </w:r>
            <w:r>
              <w:rPr>
                <w:sz w:val="20"/>
              </w:rPr>
              <w:t>комплекса</w:t>
            </w:r>
            <w:r>
              <w:rPr>
                <w:spacing w:val="-47"/>
                <w:sz w:val="20"/>
              </w:rPr>
              <w:t xml:space="preserve"> </w:t>
            </w:r>
            <w:r>
              <w:rPr>
                <w:sz w:val="20"/>
              </w:rPr>
              <w:t>умений,</w:t>
            </w:r>
            <w:r>
              <w:rPr>
                <w:spacing w:val="1"/>
                <w:sz w:val="20"/>
              </w:rPr>
              <w:t xml:space="preserve"> </w:t>
            </w:r>
            <w:r>
              <w:rPr>
                <w:sz w:val="20"/>
              </w:rPr>
              <w:t>на</w:t>
            </w:r>
            <w:r>
              <w:rPr>
                <w:spacing w:val="1"/>
                <w:sz w:val="20"/>
              </w:rPr>
              <w:t xml:space="preserve"> </w:t>
            </w:r>
            <w:r>
              <w:rPr>
                <w:sz w:val="20"/>
              </w:rPr>
              <w:t>которых</w:t>
            </w:r>
            <w:r>
              <w:rPr>
                <w:spacing w:val="1"/>
                <w:sz w:val="20"/>
              </w:rPr>
              <w:t xml:space="preserve"> </w:t>
            </w:r>
            <w:r>
              <w:rPr>
                <w:sz w:val="20"/>
              </w:rPr>
              <w:t>базируется</w:t>
            </w:r>
            <w:r>
              <w:rPr>
                <w:spacing w:val="-47"/>
                <w:sz w:val="20"/>
              </w:rPr>
              <w:t xml:space="preserve"> </w:t>
            </w:r>
            <w:r>
              <w:rPr>
                <w:sz w:val="20"/>
              </w:rPr>
              <w:t>грамотное</w:t>
            </w:r>
            <w:r>
              <w:rPr>
                <w:sz w:val="20"/>
              </w:rPr>
              <w:tab/>
              <w:t>эффективное</w:t>
            </w:r>
            <w:r>
              <w:rPr>
                <w:spacing w:val="-48"/>
                <w:sz w:val="20"/>
              </w:rPr>
              <w:t xml:space="preserve"> </w:t>
            </w:r>
            <w:r>
              <w:rPr>
                <w:sz w:val="20"/>
              </w:rPr>
              <w:t>взаимодействие.</w:t>
            </w:r>
          </w:p>
        </w:tc>
        <w:tc>
          <w:tcPr>
            <w:tcW w:w="4694" w:type="dxa"/>
          </w:tcPr>
          <w:p w:rsidR="00877DF7" w:rsidRDefault="00A448DA">
            <w:pPr>
              <w:pStyle w:val="TableParagraph"/>
              <w:spacing w:line="218" w:lineRule="exact"/>
              <w:ind w:left="129"/>
              <w:jc w:val="both"/>
              <w:rPr>
                <w:sz w:val="20"/>
              </w:rPr>
            </w:pPr>
            <w:r>
              <w:rPr>
                <w:sz w:val="20"/>
              </w:rPr>
              <w:t>Задания,</w:t>
            </w:r>
            <w:r>
              <w:rPr>
                <w:spacing w:val="-3"/>
                <w:sz w:val="20"/>
              </w:rPr>
              <w:t xml:space="preserve"> </w:t>
            </w:r>
            <w:r>
              <w:rPr>
                <w:sz w:val="20"/>
              </w:rPr>
              <w:t>сопровождающиеся</w:t>
            </w:r>
            <w:r>
              <w:rPr>
                <w:spacing w:val="-6"/>
                <w:sz w:val="20"/>
              </w:rPr>
              <w:t xml:space="preserve"> </w:t>
            </w:r>
            <w:r>
              <w:rPr>
                <w:sz w:val="20"/>
              </w:rPr>
              <w:t>инструкциями</w:t>
            </w:r>
          </w:p>
          <w:p w:rsidR="00877DF7" w:rsidRDefault="00A448DA">
            <w:pPr>
              <w:pStyle w:val="TableParagraph"/>
              <w:spacing w:line="228" w:lineRule="exact"/>
              <w:ind w:left="129"/>
              <w:jc w:val="both"/>
              <w:rPr>
                <w:sz w:val="20"/>
              </w:rPr>
            </w:pPr>
            <w:r>
              <w:rPr>
                <w:sz w:val="20"/>
              </w:rPr>
              <w:t>«Расскажи», «Объясни»,</w:t>
            </w:r>
            <w:r>
              <w:rPr>
                <w:spacing w:val="-4"/>
                <w:sz w:val="20"/>
              </w:rPr>
              <w:t xml:space="preserve"> </w:t>
            </w:r>
            <w:r>
              <w:rPr>
                <w:sz w:val="20"/>
              </w:rPr>
              <w:t>«Обоснуй</w:t>
            </w:r>
            <w:r>
              <w:rPr>
                <w:spacing w:val="-4"/>
                <w:sz w:val="20"/>
              </w:rPr>
              <w:t xml:space="preserve"> </w:t>
            </w:r>
            <w:r>
              <w:rPr>
                <w:sz w:val="20"/>
              </w:rPr>
              <w:t>свой</w:t>
            </w:r>
            <w:r>
              <w:rPr>
                <w:spacing w:val="-3"/>
                <w:sz w:val="20"/>
              </w:rPr>
              <w:t xml:space="preserve"> </w:t>
            </w:r>
            <w:r>
              <w:rPr>
                <w:sz w:val="20"/>
              </w:rPr>
              <w:t>ответ».</w:t>
            </w:r>
          </w:p>
          <w:p w:rsidR="00877DF7" w:rsidRDefault="00A448DA">
            <w:pPr>
              <w:pStyle w:val="TableParagraph"/>
              <w:spacing w:before="7" w:line="237" w:lineRule="auto"/>
              <w:ind w:left="129" w:right="95" w:firstLine="148"/>
              <w:jc w:val="both"/>
              <w:rPr>
                <w:sz w:val="20"/>
              </w:rPr>
            </w:pPr>
            <w:r>
              <w:rPr>
                <w:sz w:val="20"/>
              </w:rPr>
              <w:t>Система</w:t>
            </w:r>
            <w:r>
              <w:rPr>
                <w:spacing w:val="1"/>
                <w:sz w:val="20"/>
              </w:rPr>
              <w:t xml:space="preserve"> </w:t>
            </w:r>
            <w:r>
              <w:rPr>
                <w:sz w:val="20"/>
              </w:rPr>
              <w:t>заданий,</w:t>
            </w:r>
            <w:r>
              <w:rPr>
                <w:spacing w:val="1"/>
                <w:sz w:val="20"/>
              </w:rPr>
              <w:t xml:space="preserve"> </w:t>
            </w:r>
            <w:r>
              <w:rPr>
                <w:sz w:val="20"/>
              </w:rPr>
              <w:t>нацеленных</w:t>
            </w:r>
            <w:r>
              <w:rPr>
                <w:spacing w:val="1"/>
                <w:sz w:val="20"/>
              </w:rPr>
              <w:t xml:space="preserve"> </w:t>
            </w:r>
            <w:r>
              <w:rPr>
                <w:sz w:val="20"/>
              </w:rPr>
              <w:t>на</w:t>
            </w:r>
            <w:r>
              <w:rPr>
                <w:spacing w:val="1"/>
                <w:sz w:val="20"/>
              </w:rPr>
              <w:t xml:space="preserve"> </w:t>
            </w:r>
            <w:r>
              <w:rPr>
                <w:sz w:val="20"/>
              </w:rPr>
              <w:t>организацию</w:t>
            </w:r>
            <w:r>
              <w:rPr>
                <w:spacing w:val="1"/>
                <w:sz w:val="20"/>
              </w:rPr>
              <w:t xml:space="preserve"> </w:t>
            </w:r>
            <w:r>
              <w:rPr>
                <w:sz w:val="20"/>
              </w:rPr>
              <w:t>общения учеников в паре или группе (все задания,</w:t>
            </w:r>
            <w:r>
              <w:rPr>
                <w:spacing w:val="1"/>
                <w:sz w:val="20"/>
              </w:rPr>
              <w:t xml:space="preserve"> </w:t>
            </w:r>
            <w:r>
              <w:rPr>
                <w:sz w:val="20"/>
              </w:rPr>
              <w:t>относящиеся</w:t>
            </w:r>
            <w:r>
              <w:rPr>
                <w:spacing w:val="1"/>
                <w:sz w:val="20"/>
              </w:rPr>
              <w:t xml:space="preserve"> </w:t>
            </w:r>
            <w:r>
              <w:rPr>
                <w:sz w:val="20"/>
              </w:rPr>
              <w:t>к</w:t>
            </w:r>
            <w:r>
              <w:rPr>
                <w:spacing w:val="1"/>
                <w:sz w:val="20"/>
              </w:rPr>
              <w:t xml:space="preserve"> </w:t>
            </w:r>
            <w:r>
              <w:rPr>
                <w:sz w:val="20"/>
              </w:rPr>
              <w:t>этапу</w:t>
            </w:r>
            <w:r>
              <w:rPr>
                <w:spacing w:val="1"/>
                <w:sz w:val="20"/>
              </w:rPr>
              <w:t xml:space="preserve"> </w:t>
            </w:r>
            <w:r>
              <w:rPr>
                <w:sz w:val="20"/>
              </w:rPr>
              <w:t>первично-</w:t>
            </w:r>
            <w:r>
              <w:rPr>
                <w:spacing w:val="1"/>
                <w:sz w:val="20"/>
              </w:rPr>
              <w:t xml:space="preserve"> </w:t>
            </w:r>
            <w:r>
              <w:rPr>
                <w:sz w:val="20"/>
              </w:rPr>
              <w:t>го</w:t>
            </w:r>
            <w:r>
              <w:rPr>
                <w:spacing w:val="1"/>
                <w:sz w:val="20"/>
              </w:rPr>
              <w:t xml:space="preserve"> </w:t>
            </w:r>
            <w:r>
              <w:rPr>
                <w:sz w:val="20"/>
              </w:rPr>
              <w:t>применения</w:t>
            </w:r>
            <w:r>
              <w:rPr>
                <w:spacing w:val="1"/>
                <w:sz w:val="20"/>
              </w:rPr>
              <w:t xml:space="preserve"> </w:t>
            </w:r>
            <w:r>
              <w:rPr>
                <w:sz w:val="20"/>
              </w:rPr>
              <w:t>знаний;</w:t>
            </w:r>
            <w:r>
              <w:rPr>
                <w:spacing w:val="8"/>
                <w:sz w:val="20"/>
              </w:rPr>
              <w:t xml:space="preserve"> </w:t>
            </w:r>
            <w:r>
              <w:rPr>
                <w:sz w:val="20"/>
              </w:rPr>
              <w:t>к</w:t>
            </w:r>
            <w:r>
              <w:rPr>
                <w:spacing w:val="5"/>
                <w:sz w:val="20"/>
              </w:rPr>
              <w:t xml:space="preserve"> </w:t>
            </w:r>
            <w:r>
              <w:rPr>
                <w:sz w:val="20"/>
              </w:rPr>
              <w:t>работе</w:t>
            </w:r>
            <w:r>
              <w:rPr>
                <w:spacing w:val="4"/>
                <w:sz w:val="20"/>
              </w:rPr>
              <w:t xml:space="preserve"> </w:t>
            </w:r>
            <w:r>
              <w:rPr>
                <w:sz w:val="20"/>
              </w:rPr>
              <w:t>над</w:t>
            </w:r>
            <w:r>
              <w:rPr>
                <w:spacing w:val="5"/>
                <w:sz w:val="20"/>
              </w:rPr>
              <w:t xml:space="preserve"> </w:t>
            </w:r>
            <w:r>
              <w:rPr>
                <w:sz w:val="20"/>
              </w:rPr>
              <w:t>текстовой</w:t>
            </w:r>
            <w:r>
              <w:rPr>
                <w:spacing w:val="4"/>
                <w:sz w:val="20"/>
              </w:rPr>
              <w:t xml:space="preserve"> </w:t>
            </w:r>
            <w:r>
              <w:rPr>
                <w:sz w:val="20"/>
              </w:rPr>
              <w:t>задачей,</w:t>
            </w:r>
          </w:p>
          <w:p w:rsidR="00877DF7" w:rsidRDefault="00A448DA">
            <w:pPr>
              <w:pStyle w:val="TableParagraph"/>
              <w:spacing w:line="219" w:lineRule="exact"/>
              <w:ind w:left="129"/>
              <w:jc w:val="both"/>
              <w:rPr>
                <w:sz w:val="20"/>
              </w:rPr>
            </w:pPr>
            <w:r>
              <w:rPr>
                <w:sz w:val="20"/>
              </w:rPr>
              <w:t>осуществляемой</w:t>
            </w:r>
            <w:r>
              <w:rPr>
                <w:spacing w:val="-4"/>
                <w:sz w:val="20"/>
              </w:rPr>
              <w:t xml:space="preserve"> </w:t>
            </w:r>
            <w:r>
              <w:rPr>
                <w:sz w:val="20"/>
              </w:rPr>
              <w:t>методом</w:t>
            </w:r>
            <w:r>
              <w:rPr>
                <w:spacing w:val="22"/>
                <w:sz w:val="20"/>
              </w:rPr>
              <w:t xml:space="preserve"> </w:t>
            </w:r>
            <w:r>
              <w:rPr>
                <w:sz w:val="20"/>
              </w:rPr>
              <w:t>мозгового</w:t>
            </w:r>
            <w:r>
              <w:rPr>
                <w:spacing w:val="-7"/>
                <w:sz w:val="20"/>
              </w:rPr>
              <w:t xml:space="preserve"> </w:t>
            </w:r>
            <w:r>
              <w:rPr>
                <w:sz w:val="20"/>
              </w:rPr>
              <w:t>штурма)</w:t>
            </w:r>
          </w:p>
        </w:tc>
      </w:tr>
    </w:tbl>
    <w:p w:rsidR="00877DF7" w:rsidRDefault="00A448DA">
      <w:pPr>
        <w:spacing w:after="10"/>
        <w:ind w:left="395"/>
        <w:rPr>
          <w:b/>
          <w:i/>
          <w:sz w:val="24"/>
        </w:rPr>
      </w:pPr>
      <w:r>
        <w:rPr>
          <w:b/>
          <w:i/>
          <w:sz w:val="24"/>
        </w:rPr>
        <w:t>Формирование</w:t>
      </w:r>
      <w:r>
        <w:rPr>
          <w:b/>
          <w:i/>
          <w:spacing w:val="-1"/>
          <w:sz w:val="24"/>
        </w:rPr>
        <w:t xml:space="preserve"> </w:t>
      </w:r>
      <w:r>
        <w:rPr>
          <w:b/>
          <w:i/>
          <w:sz w:val="24"/>
        </w:rPr>
        <w:t>УУД</w:t>
      </w:r>
      <w:r>
        <w:rPr>
          <w:b/>
          <w:i/>
          <w:spacing w:val="-5"/>
          <w:sz w:val="24"/>
        </w:rPr>
        <w:t xml:space="preserve"> </w:t>
      </w:r>
      <w:r>
        <w:rPr>
          <w:b/>
          <w:i/>
          <w:sz w:val="24"/>
        </w:rPr>
        <w:t>средствами</w:t>
      </w:r>
      <w:r>
        <w:rPr>
          <w:b/>
          <w:i/>
          <w:spacing w:val="-4"/>
          <w:sz w:val="24"/>
        </w:rPr>
        <w:t xml:space="preserve"> </w:t>
      </w:r>
      <w:r>
        <w:rPr>
          <w:b/>
          <w:i/>
          <w:sz w:val="24"/>
        </w:rPr>
        <w:t>учебных предметов</w:t>
      </w:r>
      <w:r>
        <w:rPr>
          <w:b/>
          <w:i/>
          <w:spacing w:val="-1"/>
          <w:sz w:val="24"/>
        </w:rPr>
        <w:t xml:space="preserve"> </w:t>
      </w:r>
      <w:r>
        <w:rPr>
          <w:b/>
          <w:i/>
          <w:sz w:val="24"/>
        </w:rPr>
        <w:t>«История» и</w:t>
      </w:r>
      <w:r>
        <w:rPr>
          <w:b/>
          <w:i/>
          <w:spacing w:val="-4"/>
          <w:sz w:val="24"/>
        </w:rPr>
        <w:t xml:space="preserve"> </w:t>
      </w:r>
      <w:r>
        <w:rPr>
          <w:b/>
          <w:i/>
          <w:sz w:val="24"/>
        </w:rPr>
        <w:t>«Обществознание»</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787"/>
        <w:gridCol w:w="4435"/>
      </w:tblGrid>
      <w:tr w:rsidR="00877DF7">
        <w:trPr>
          <w:trHeight w:val="229"/>
        </w:trPr>
        <w:tc>
          <w:tcPr>
            <w:tcW w:w="1843" w:type="dxa"/>
          </w:tcPr>
          <w:p w:rsidR="00877DF7" w:rsidRDefault="00A448DA">
            <w:pPr>
              <w:pStyle w:val="TableParagraph"/>
              <w:spacing w:line="210" w:lineRule="exact"/>
              <w:ind w:left="695" w:right="682"/>
              <w:jc w:val="center"/>
              <w:rPr>
                <w:b/>
                <w:i/>
                <w:sz w:val="20"/>
              </w:rPr>
            </w:pPr>
            <w:r>
              <w:rPr>
                <w:b/>
                <w:i/>
                <w:sz w:val="20"/>
              </w:rPr>
              <w:t>УУД</w:t>
            </w:r>
          </w:p>
        </w:tc>
        <w:tc>
          <w:tcPr>
            <w:tcW w:w="3787" w:type="dxa"/>
          </w:tcPr>
          <w:p w:rsidR="00877DF7" w:rsidRDefault="00A448DA">
            <w:pPr>
              <w:pStyle w:val="TableParagraph"/>
              <w:spacing w:line="210" w:lineRule="exact"/>
              <w:rPr>
                <w:b/>
                <w:i/>
                <w:sz w:val="20"/>
              </w:rPr>
            </w:pPr>
            <w:r>
              <w:rPr>
                <w:b/>
                <w:i/>
                <w:sz w:val="20"/>
              </w:rPr>
              <w:t>Средства</w:t>
            </w:r>
            <w:r>
              <w:rPr>
                <w:b/>
                <w:i/>
                <w:spacing w:val="-3"/>
                <w:sz w:val="20"/>
              </w:rPr>
              <w:t xml:space="preserve"> </w:t>
            </w:r>
            <w:r>
              <w:rPr>
                <w:b/>
                <w:i/>
                <w:sz w:val="20"/>
              </w:rPr>
              <w:t>формирования</w:t>
            </w:r>
            <w:r>
              <w:rPr>
                <w:b/>
                <w:i/>
                <w:spacing w:val="-2"/>
                <w:sz w:val="20"/>
              </w:rPr>
              <w:t xml:space="preserve"> </w:t>
            </w:r>
            <w:r>
              <w:rPr>
                <w:b/>
                <w:i/>
                <w:sz w:val="20"/>
              </w:rPr>
              <w:t>УУД</w:t>
            </w:r>
          </w:p>
        </w:tc>
        <w:tc>
          <w:tcPr>
            <w:tcW w:w="4435" w:type="dxa"/>
          </w:tcPr>
          <w:p w:rsidR="00877DF7" w:rsidRDefault="00A448DA">
            <w:pPr>
              <w:pStyle w:val="TableParagraph"/>
              <w:spacing w:line="210" w:lineRule="exact"/>
              <w:ind w:left="1580" w:right="1558"/>
              <w:jc w:val="center"/>
              <w:rPr>
                <w:b/>
                <w:i/>
                <w:sz w:val="20"/>
              </w:rPr>
            </w:pPr>
            <w:r>
              <w:rPr>
                <w:b/>
                <w:i/>
                <w:sz w:val="20"/>
              </w:rPr>
              <w:t>Типы</w:t>
            </w:r>
            <w:r>
              <w:rPr>
                <w:b/>
                <w:i/>
                <w:spacing w:val="2"/>
                <w:sz w:val="20"/>
              </w:rPr>
              <w:t xml:space="preserve"> </w:t>
            </w:r>
            <w:r>
              <w:rPr>
                <w:b/>
                <w:i/>
                <w:sz w:val="20"/>
              </w:rPr>
              <w:t>заданий</w:t>
            </w:r>
          </w:p>
        </w:tc>
      </w:tr>
      <w:tr w:rsidR="00877DF7">
        <w:trPr>
          <w:trHeight w:val="916"/>
        </w:trPr>
        <w:tc>
          <w:tcPr>
            <w:tcW w:w="1843" w:type="dxa"/>
          </w:tcPr>
          <w:p w:rsidR="00877DF7" w:rsidRDefault="00A448DA">
            <w:pPr>
              <w:pStyle w:val="TableParagraph"/>
              <w:spacing w:line="225" w:lineRule="exact"/>
              <w:rPr>
                <w:b/>
                <w:i/>
                <w:sz w:val="20"/>
              </w:rPr>
            </w:pPr>
            <w:r>
              <w:rPr>
                <w:b/>
                <w:i/>
                <w:sz w:val="20"/>
              </w:rPr>
              <w:t>Личностные</w:t>
            </w:r>
          </w:p>
        </w:tc>
        <w:tc>
          <w:tcPr>
            <w:tcW w:w="3787" w:type="dxa"/>
          </w:tcPr>
          <w:p w:rsidR="00877DF7" w:rsidRDefault="00A448DA">
            <w:pPr>
              <w:pStyle w:val="TableParagraph"/>
              <w:ind w:right="247"/>
              <w:rPr>
                <w:sz w:val="20"/>
              </w:rPr>
            </w:pPr>
            <w:r>
              <w:rPr>
                <w:sz w:val="20"/>
              </w:rPr>
              <w:t>Задания учебника. Работа с историче-</w:t>
            </w:r>
            <w:r>
              <w:rPr>
                <w:spacing w:val="1"/>
                <w:sz w:val="20"/>
              </w:rPr>
              <w:t xml:space="preserve"> </w:t>
            </w:r>
            <w:r>
              <w:rPr>
                <w:sz w:val="20"/>
              </w:rPr>
              <w:t>ским</w:t>
            </w:r>
            <w:r>
              <w:rPr>
                <w:spacing w:val="-2"/>
                <w:sz w:val="20"/>
              </w:rPr>
              <w:t xml:space="preserve"> </w:t>
            </w:r>
            <w:r>
              <w:rPr>
                <w:sz w:val="20"/>
              </w:rPr>
              <w:t>содержанием</w:t>
            </w:r>
            <w:r>
              <w:rPr>
                <w:spacing w:val="4"/>
                <w:sz w:val="20"/>
              </w:rPr>
              <w:t xml:space="preserve"> </w:t>
            </w:r>
            <w:r>
              <w:rPr>
                <w:sz w:val="20"/>
              </w:rPr>
              <w:t>учит уважать</w:t>
            </w:r>
            <w:r>
              <w:rPr>
                <w:spacing w:val="-3"/>
                <w:sz w:val="20"/>
              </w:rPr>
              <w:t xml:space="preserve"> </w:t>
            </w:r>
            <w:r>
              <w:rPr>
                <w:sz w:val="20"/>
              </w:rPr>
              <w:t>и</w:t>
            </w:r>
            <w:r>
              <w:rPr>
                <w:spacing w:val="-5"/>
                <w:sz w:val="20"/>
              </w:rPr>
              <w:t xml:space="preserve"> </w:t>
            </w:r>
            <w:r>
              <w:rPr>
                <w:sz w:val="20"/>
              </w:rPr>
              <w:t>при-</w:t>
            </w:r>
          </w:p>
          <w:p w:rsidR="00877DF7" w:rsidRDefault="00A448DA">
            <w:pPr>
              <w:pStyle w:val="TableParagraph"/>
              <w:spacing w:line="226" w:lineRule="exact"/>
              <w:ind w:right="247"/>
              <w:rPr>
                <w:sz w:val="20"/>
              </w:rPr>
            </w:pPr>
            <w:r>
              <w:rPr>
                <w:sz w:val="20"/>
              </w:rPr>
              <w:t>нимать</w:t>
            </w:r>
            <w:r>
              <w:rPr>
                <w:spacing w:val="-2"/>
                <w:sz w:val="20"/>
              </w:rPr>
              <w:t xml:space="preserve"> </w:t>
            </w:r>
            <w:r>
              <w:rPr>
                <w:sz w:val="20"/>
              </w:rPr>
              <w:t>чужое</w:t>
            </w:r>
            <w:r>
              <w:rPr>
                <w:spacing w:val="-5"/>
                <w:sz w:val="20"/>
              </w:rPr>
              <w:t xml:space="preserve"> </w:t>
            </w:r>
            <w:r>
              <w:rPr>
                <w:sz w:val="20"/>
              </w:rPr>
              <w:t>мнение, если</w:t>
            </w:r>
            <w:r>
              <w:rPr>
                <w:spacing w:val="-3"/>
                <w:sz w:val="20"/>
              </w:rPr>
              <w:t xml:space="preserve"> </w:t>
            </w:r>
            <w:r>
              <w:rPr>
                <w:sz w:val="20"/>
              </w:rPr>
              <w:t>оно</w:t>
            </w:r>
            <w:r>
              <w:rPr>
                <w:spacing w:val="-7"/>
                <w:sz w:val="20"/>
              </w:rPr>
              <w:t xml:space="preserve"> </w:t>
            </w:r>
            <w:r>
              <w:rPr>
                <w:sz w:val="20"/>
              </w:rPr>
              <w:t>обосно-</w:t>
            </w:r>
            <w:r>
              <w:rPr>
                <w:spacing w:val="-47"/>
                <w:sz w:val="20"/>
              </w:rPr>
              <w:t xml:space="preserve"> </w:t>
            </w:r>
            <w:r>
              <w:rPr>
                <w:sz w:val="20"/>
              </w:rPr>
              <w:t>вано.</w:t>
            </w:r>
          </w:p>
        </w:tc>
        <w:tc>
          <w:tcPr>
            <w:tcW w:w="4435" w:type="dxa"/>
          </w:tcPr>
          <w:p w:rsidR="00877DF7" w:rsidRDefault="00A448DA">
            <w:pPr>
              <w:pStyle w:val="TableParagraph"/>
              <w:spacing w:line="216" w:lineRule="exact"/>
              <w:rPr>
                <w:sz w:val="20"/>
              </w:rPr>
            </w:pPr>
            <w:r>
              <w:rPr>
                <w:sz w:val="20"/>
              </w:rPr>
              <w:t>Задания,</w:t>
            </w:r>
            <w:r>
              <w:rPr>
                <w:spacing w:val="-3"/>
                <w:sz w:val="20"/>
              </w:rPr>
              <w:t xml:space="preserve"> </w:t>
            </w:r>
            <w:r>
              <w:rPr>
                <w:sz w:val="20"/>
              </w:rPr>
              <w:t>сопровождаемые</w:t>
            </w:r>
            <w:r>
              <w:rPr>
                <w:spacing w:val="-7"/>
                <w:sz w:val="20"/>
              </w:rPr>
              <w:t xml:space="preserve"> </w:t>
            </w:r>
            <w:r>
              <w:rPr>
                <w:sz w:val="20"/>
              </w:rPr>
              <w:t>инструкцией</w:t>
            </w:r>
          </w:p>
          <w:p w:rsidR="00877DF7" w:rsidRDefault="00A448DA">
            <w:pPr>
              <w:pStyle w:val="TableParagraph"/>
              <w:spacing w:line="225" w:lineRule="exact"/>
              <w:rPr>
                <w:sz w:val="20"/>
              </w:rPr>
            </w:pPr>
            <w:r>
              <w:rPr>
                <w:sz w:val="20"/>
              </w:rPr>
              <w:t>«Объясни…», «Обоснуй</w:t>
            </w:r>
            <w:r>
              <w:rPr>
                <w:spacing w:val="-3"/>
                <w:sz w:val="20"/>
              </w:rPr>
              <w:t xml:space="preserve"> </w:t>
            </w:r>
            <w:r>
              <w:rPr>
                <w:sz w:val="20"/>
              </w:rPr>
              <w:t>своё</w:t>
            </w:r>
            <w:r>
              <w:rPr>
                <w:spacing w:val="-5"/>
                <w:sz w:val="20"/>
              </w:rPr>
              <w:t xml:space="preserve"> </w:t>
            </w:r>
            <w:r>
              <w:rPr>
                <w:sz w:val="20"/>
              </w:rPr>
              <w:t>мнение…».</w:t>
            </w:r>
          </w:p>
        </w:tc>
      </w:tr>
      <w:tr w:rsidR="00877DF7">
        <w:trPr>
          <w:trHeight w:val="690"/>
        </w:trPr>
        <w:tc>
          <w:tcPr>
            <w:tcW w:w="1843" w:type="dxa"/>
          </w:tcPr>
          <w:p w:rsidR="00877DF7" w:rsidRDefault="00A448DA">
            <w:pPr>
              <w:pStyle w:val="TableParagraph"/>
              <w:spacing w:line="225" w:lineRule="exact"/>
              <w:rPr>
                <w:b/>
                <w:i/>
                <w:sz w:val="20"/>
              </w:rPr>
            </w:pPr>
            <w:r>
              <w:rPr>
                <w:b/>
                <w:i/>
                <w:sz w:val="20"/>
              </w:rPr>
              <w:t>Регулятивные</w:t>
            </w:r>
          </w:p>
        </w:tc>
        <w:tc>
          <w:tcPr>
            <w:tcW w:w="3787" w:type="dxa"/>
          </w:tcPr>
          <w:p w:rsidR="00877DF7" w:rsidRDefault="00A448DA">
            <w:pPr>
              <w:pStyle w:val="TableParagraph"/>
              <w:spacing w:line="218" w:lineRule="exact"/>
              <w:rPr>
                <w:sz w:val="20"/>
              </w:rPr>
            </w:pPr>
            <w:r>
              <w:rPr>
                <w:sz w:val="20"/>
              </w:rPr>
              <w:t>Текстовая</w:t>
            </w:r>
            <w:r>
              <w:rPr>
                <w:spacing w:val="39"/>
                <w:sz w:val="20"/>
              </w:rPr>
              <w:t xml:space="preserve"> </w:t>
            </w:r>
            <w:r>
              <w:rPr>
                <w:sz w:val="20"/>
              </w:rPr>
              <w:t>задача.</w:t>
            </w:r>
          </w:p>
          <w:p w:rsidR="00877DF7" w:rsidRDefault="00A448DA">
            <w:pPr>
              <w:pStyle w:val="TableParagraph"/>
              <w:spacing w:line="230" w:lineRule="exact"/>
              <w:ind w:right="365"/>
              <w:rPr>
                <w:sz w:val="20"/>
              </w:rPr>
            </w:pPr>
            <w:r>
              <w:rPr>
                <w:sz w:val="20"/>
              </w:rPr>
              <w:t>Работа над системой учебных заданий</w:t>
            </w:r>
            <w:r>
              <w:rPr>
                <w:spacing w:val="-47"/>
                <w:sz w:val="20"/>
              </w:rPr>
              <w:t xml:space="preserve"> </w:t>
            </w:r>
            <w:r>
              <w:rPr>
                <w:sz w:val="20"/>
              </w:rPr>
              <w:t>(учебной</w:t>
            </w:r>
            <w:r>
              <w:rPr>
                <w:spacing w:val="-1"/>
                <w:sz w:val="20"/>
              </w:rPr>
              <w:t xml:space="preserve"> </w:t>
            </w:r>
            <w:r>
              <w:rPr>
                <w:sz w:val="20"/>
              </w:rPr>
              <w:t>задачей).</w:t>
            </w:r>
          </w:p>
        </w:tc>
        <w:tc>
          <w:tcPr>
            <w:tcW w:w="4435" w:type="dxa"/>
          </w:tcPr>
          <w:p w:rsidR="00877DF7" w:rsidRDefault="00A448DA">
            <w:pPr>
              <w:pStyle w:val="TableParagraph"/>
              <w:ind w:right="161" w:firstLine="48"/>
              <w:rPr>
                <w:sz w:val="20"/>
              </w:rPr>
            </w:pPr>
            <w:r>
              <w:rPr>
                <w:sz w:val="20"/>
              </w:rPr>
              <w:t>Проблемные</w:t>
            </w:r>
            <w:r>
              <w:rPr>
                <w:spacing w:val="-6"/>
                <w:sz w:val="20"/>
              </w:rPr>
              <w:t xml:space="preserve"> </w:t>
            </w:r>
            <w:r>
              <w:rPr>
                <w:sz w:val="20"/>
              </w:rPr>
              <w:t>вопросы</w:t>
            </w:r>
            <w:r>
              <w:rPr>
                <w:spacing w:val="-3"/>
                <w:sz w:val="20"/>
              </w:rPr>
              <w:t xml:space="preserve"> </w:t>
            </w:r>
            <w:r>
              <w:rPr>
                <w:sz w:val="20"/>
              </w:rPr>
              <w:t>и</w:t>
            </w:r>
            <w:r>
              <w:rPr>
                <w:spacing w:val="-5"/>
                <w:sz w:val="20"/>
              </w:rPr>
              <w:t xml:space="preserve"> </w:t>
            </w:r>
            <w:r>
              <w:rPr>
                <w:sz w:val="20"/>
              </w:rPr>
              <w:t>задачи</w:t>
            </w:r>
            <w:r>
              <w:rPr>
                <w:spacing w:val="-4"/>
                <w:sz w:val="20"/>
              </w:rPr>
              <w:t xml:space="preserve"> </w:t>
            </w:r>
            <w:r>
              <w:rPr>
                <w:sz w:val="20"/>
              </w:rPr>
              <w:t>для</w:t>
            </w:r>
            <w:r>
              <w:rPr>
                <w:spacing w:val="-4"/>
                <w:sz w:val="20"/>
              </w:rPr>
              <w:t xml:space="preserve"> </w:t>
            </w:r>
            <w:r>
              <w:rPr>
                <w:sz w:val="20"/>
              </w:rPr>
              <w:t>обсуждения,</w:t>
            </w:r>
            <w:r>
              <w:rPr>
                <w:spacing w:val="-47"/>
                <w:sz w:val="20"/>
              </w:rPr>
              <w:t xml:space="preserve"> </w:t>
            </w:r>
            <w:r>
              <w:rPr>
                <w:sz w:val="20"/>
              </w:rPr>
              <w:t>а</w:t>
            </w:r>
            <w:r>
              <w:rPr>
                <w:spacing w:val="3"/>
                <w:sz w:val="20"/>
              </w:rPr>
              <w:t xml:space="preserve"> </w:t>
            </w:r>
            <w:r>
              <w:rPr>
                <w:sz w:val="20"/>
              </w:rPr>
              <w:t>также</w:t>
            </w:r>
            <w:r>
              <w:rPr>
                <w:spacing w:val="-2"/>
                <w:sz w:val="20"/>
              </w:rPr>
              <w:t xml:space="preserve"> </w:t>
            </w:r>
            <w:r>
              <w:rPr>
                <w:sz w:val="20"/>
              </w:rPr>
              <w:t>теоремы</w:t>
            </w:r>
            <w:r>
              <w:rPr>
                <w:spacing w:val="1"/>
                <w:sz w:val="20"/>
              </w:rPr>
              <w:t xml:space="preserve"> </w:t>
            </w:r>
            <w:r>
              <w:rPr>
                <w:sz w:val="20"/>
              </w:rPr>
              <w:t>и</w:t>
            </w:r>
            <w:r>
              <w:rPr>
                <w:spacing w:val="-1"/>
                <w:sz w:val="20"/>
              </w:rPr>
              <w:t xml:space="preserve"> </w:t>
            </w:r>
            <w:r>
              <w:rPr>
                <w:sz w:val="20"/>
              </w:rPr>
              <w:t>доказательства.</w:t>
            </w:r>
          </w:p>
          <w:p w:rsidR="00877DF7" w:rsidRDefault="00A448DA">
            <w:pPr>
              <w:pStyle w:val="TableParagraph"/>
              <w:spacing w:line="220" w:lineRule="exact"/>
              <w:rPr>
                <w:sz w:val="20"/>
              </w:rPr>
            </w:pPr>
            <w:r>
              <w:rPr>
                <w:sz w:val="20"/>
              </w:rPr>
              <w:t>Проблемные</w:t>
            </w:r>
            <w:r>
              <w:rPr>
                <w:spacing w:val="-7"/>
                <w:sz w:val="20"/>
              </w:rPr>
              <w:t xml:space="preserve"> </w:t>
            </w:r>
            <w:r>
              <w:rPr>
                <w:sz w:val="20"/>
              </w:rPr>
              <w:t>ситуации.</w:t>
            </w:r>
          </w:p>
        </w:tc>
      </w:tr>
      <w:tr w:rsidR="00877DF7">
        <w:trPr>
          <w:trHeight w:val="2990"/>
        </w:trPr>
        <w:tc>
          <w:tcPr>
            <w:tcW w:w="1843" w:type="dxa"/>
          </w:tcPr>
          <w:p w:rsidR="00877DF7" w:rsidRDefault="00A448DA">
            <w:pPr>
              <w:pStyle w:val="TableParagraph"/>
              <w:spacing w:line="225" w:lineRule="exact"/>
              <w:rPr>
                <w:b/>
                <w:i/>
                <w:sz w:val="20"/>
              </w:rPr>
            </w:pPr>
            <w:r>
              <w:rPr>
                <w:b/>
                <w:i/>
                <w:sz w:val="20"/>
              </w:rPr>
              <w:t>Познавательные</w:t>
            </w:r>
          </w:p>
        </w:tc>
        <w:tc>
          <w:tcPr>
            <w:tcW w:w="3787" w:type="dxa"/>
          </w:tcPr>
          <w:p w:rsidR="00877DF7" w:rsidRDefault="00A448DA">
            <w:pPr>
              <w:pStyle w:val="TableParagraph"/>
              <w:ind w:right="92" w:firstLine="100"/>
              <w:jc w:val="both"/>
              <w:rPr>
                <w:sz w:val="20"/>
              </w:rPr>
            </w:pPr>
            <w:r>
              <w:rPr>
                <w:sz w:val="20"/>
              </w:rPr>
              <w:t>Формирование</w:t>
            </w:r>
            <w:r>
              <w:rPr>
                <w:spacing w:val="1"/>
                <w:sz w:val="20"/>
              </w:rPr>
              <w:t xml:space="preserve"> </w:t>
            </w:r>
            <w:r>
              <w:rPr>
                <w:sz w:val="20"/>
              </w:rPr>
              <w:t>моделирования</w:t>
            </w:r>
            <w:r>
              <w:rPr>
                <w:spacing w:val="1"/>
                <w:sz w:val="20"/>
              </w:rPr>
              <w:t xml:space="preserve"> </w:t>
            </w:r>
            <w:r>
              <w:rPr>
                <w:sz w:val="20"/>
              </w:rPr>
              <w:t>как</w:t>
            </w:r>
            <w:r>
              <w:rPr>
                <w:spacing w:val="1"/>
                <w:sz w:val="20"/>
              </w:rPr>
              <w:t xml:space="preserve"> </w:t>
            </w:r>
            <w:r>
              <w:rPr>
                <w:sz w:val="20"/>
              </w:rPr>
              <w:t>необходимого</w:t>
            </w:r>
            <w:r>
              <w:rPr>
                <w:spacing w:val="1"/>
                <w:sz w:val="20"/>
              </w:rPr>
              <w:t xml:space="preserve"> </w:t>
            </w:r>
            <w:r>
              <w:rPr>
                <w:sz w:val="20"/>
              </w:rPr>
              <w:t>универсального</w:t>
            </w:r>
            <w:r>
              <w:rPr>
                <w:spacing w:val="1"/>
                <w:sz w:val="20"/>
              </w:rPr>
              <w:t xml:space="preserve"> </w:t>
            </w:r>
            <w:r>
              <w:rPr>
                <w:sz w:val="20"/>
              </w:rPr>
              <w:t>учебного</w:t>
            </w:r>
            <w:r>
              <w:rPr>
                <w:spacing w:val="-47"/>
                <w:sz w:val="20"/>
              </w:rPr>
              <w:t xml:space="preserve"> </w:t>
            </w:r>
            <w:r>
              <w:rPr>
                <w:sz w:val="20"/>
              </w:rPr>
              <w:t>действия.</w:t>
            </w:r>
          </w:p>
          <w:p w:rsidR="00877DF7" w:rsidRDefault="00A448DA">
            <w:pPr>
              <w:pStyle w:val="TableParagraph"/>
              <w:ind w:right="91" w:firstLine="100"/>
              <w:jc w:val="both"/>
              <w:rPr>
                <w:sz w:val="20"/>
              </w:rPr>
            </w:pPr>
            <w:r>
              <w:rPr>
                <w:sz w:val="20"/>
              </w:rPr>
              <w:t>Использование продуктивных</w:t>
            </w:r>
            <w:r>
              <w:rPr>
                <w:spacing w:val="50"/>
                <w:sz w:val="20"/>
              </w:rPr>
              <w:t xml:space="preserve"> </w:t>
            </w:r>
            <w:r>
              <w:rPr>
                <w:sz w:val="20"/>
              </w:rPr>
              <w:t>заданий,</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развития</w:t>
            </w:r>
            <w:r>
              <w:rPr>
                <w:spacing w:val="1"/>
                <w:sz w:val="20"/>
              </w:rPr>
              <w:t xml:space="preserve"> </w:t>
            </w:r>
            <w:r>
              <w:rPr>
                <w:sz w:val="20"/>
              </w:rPr>
              <w:t>таких</w:t>
            </w:r>
            <w:r>
              <w:rPr>
                <w:spacing w:val="1"/>
                <w:sz w:val="20"/>
              </w:rPr>
              <w:t xml:space="preserve"> </w:t>
            </w:r>
            <w:r>
              <w:rPr>
                <w:sz w:val="20"/>
              </w:rPr>
              <w:t>важнейших</w:t>
            </w:r>
            <w:r>
              <w:rPr>
                <w:spacing w:val="1"/>
                <w:sz w:val="20"/>
              </w:rPr>
              <w:t xml:space="preserve"> </w:t>
            </w:r>
            <w:r>
              <w:rPr>
                <w:sz w:val="20"/>
              </w:rPr>
              <w:t>мыслительных</w:t>
            </w:r>
            <w:r>
              <w:rPr>
                <w:spacing w:val="1"/>
                <w:sz w:val="20"/>
              </w:rPr>
              <w:t xml:space="preserve"> </w:t>
            </w:r>
            <w:r>
              <w:rPr>
                <w:sz w:val="20"/>
              </w:rPr>
              <w:t>операций,</w:t>
            </w:r>
            <w:r>
              <w:rPr>
                <w:spacing w:val="1"/>
                <w:sz w:val="20"/>
              </w:rPr>
              <w:t xml:space="preserve"> </w:t>
            </w:r>
            <w:r>
              <w:rPr>
                <w:sz w:val="20"/>
              </w:rPr>
              <w:t>как</w:t>
            </w:r>
            <w:r>
              <w:rPr>
                <w:spacing w:val="1"/>
                <w:sz w:val="20"/>
              </w:rPr>
              <w:t xml:space="preserve"> </w:t>
            </w:r>
            <w:r>
              <w:rPr>
                <w:sz w:val="20"/>
              </w:rPr>
              <w:t>анализ,</w:t>
            </w:r>
            <w:r>
              <w:rPr>
                <w:spacing w:val="1"/>
                <w:sz w:val="20"/>
              </w:rPr>
              <w:t xml:space="preserve"> </w:t>
            </w:r>
            <w:r>
              <w:rPr>
                <w:sz w:val="20"/>
              </w:rPr>
              <w:t>синтез,</w:t>
            </w:r>
            <w:r>
              <w:rPr>
                <w:spacing w:val="1"/>
                <w:sz w:val="20"/>
              </w:rPr>
              <w:t xml:space="preserve"> </w:t>
            </w:r>
            <w:r>
              <w:rPr>
                <w:sz w:val="20"/>
              </w:rPr>
              <w:t>классификация,</w:t>
            </w:r>
            <w:r>
              <w:rPr>
                <w:spacing w:val="1"/>
                <w:sz w:val="20"/>
              </w:rPr>
              <w:t xml:space="preserve"> </w:t>
            </w:r>
            <w:r>
              <w:rPr>
                <w:sz w:val="20"/>
              </w:rPr>
              <w:t>сравнение,</w:t>
            </w:r>
            <w:r>
              <w:rPr>
                <w:spacing w:val="1"/>
                <w:sz w:val="20"/>
              </w:rPr>
              <w:t xml:space="preserve"> </w:t>
            </w:r>
            <w:r>
              <w:rPr>
                <w:sz w:val="20"/>
              </w:rPr>
              <w:t>аналогия.</w:t>
            </w:r>
          </w:p>
          <w:p w:rsidR="00877DF7" w:rsidRDefault="00A448DA">
            <w:pPr>
              <w:pStyle w:val="TableParagraph"/>
              <w:spacing w:line="237" w:lineRule="auto"/>
              <w:ind w:right="87" w:firstLine="254"/>
              <w:jc w:val="both"/>
              <w:rPr>
                <w:sz w:val="20"/>
              </w:rPr>
            </w:pPr>
            <w:r>
              <w:rPr>
                <w:sz w:val="20"/>
              </w:rPr>
              <w:t>Использование заданий, позволяющих</w:t>
            </w:r>
            <w:r>
              <w:rPr>
                <w:spacing w:val="-47"/>
                <w:sz w:val="20"/>
              </w:rPr>
              <w:t xml:space="preserve"> </w:t>
            </w:r>
            <w:r>
              <w:rPr>
                <w:sz w:val="20"/>
              </w:rPr>
              <w:t>научить</w:t>
            </w:r>
            <w:r>
              <w:rPr>
                <w:spacing w:val="1"/>
                <w:sz w:val="20"/>
              </w:rPr>
              <w:t xml:space="preserve"> </w:t>
            </w:r>
            <w:r>
              <w:rPr>
                <w:sz w:val="20"/>
              </w:rPr>
              <w:t>школьников</w:t>
            </w:r>
            <w:r>
              <w:rPr>
                <w:spacing w:val="1"/>
                <w:sz w:val="20"/>
              </w:rPr>
              <w:t xml:space="preserve"> </w:t>
            </w:r>
            <w:r>
              <w:rPr>
                <w:sz w:val="20"/>
              </w:rPr>
              <w:t>самостоятельному</w:t>
            </w:r>
            <w:r>
              <w:rPr>
                <w:spacing w:val="1"/>
                <w:sz w:val="20"/>
              </w:rPr>
              <w:t xml:space="preserve"> </w:t>
            </w:r>
            <w:r>
              <w:rPr>
                <w:sz w:val="20"/>
              </w:rPr>
              <w:t>применению</w:t>
            </w:r>
            <w:r>
              <w:rPr>
                <w:spacing w:val="1"/>
                <w:sz w:val="20"/>
              </w:rPr>
              <w:t xml:space="preserve"> </w:t>
            </w:r>
            <w:r>
              <w:rPr>
                <w:sz w:val="20"/>
              </w:rPr>
              <w:t>знаний</w:t>
            </w:r>
            <w:r>
              <w:rPr>
                <w:spacing w:val="1"/>
                <w:sz w:val="20"/>
              </w:rPr>
              <w:t xml:space="preserve"> </w:t>
            </w:r>
            <w:r>
              <w:rPr>
                <w:sz w:val="20"/>
              </w:rPr>
              <w:t>в</w:t>
            </w:r>
            <w:r>
              <w:rPr>
                <w:spacing w:val="1"/>
                <w:sz w:val="20"/>
              </w:rPr>
              <w:t xml:space="preserve"> </w:t>
            </w:r>
            <w:r>
              <w:rPr>
                <w:sz w:val="20"/>
              </w:rPr>
              <w:t>новой</w:t>
            </w:r>
            <w:r>
              <w:rPr>
                <w:spacing w:val="1"/>
                <w:sz w:val="20"/>
              </w:rPr>
              <w:t xml:space="preserve"> </w:t>
            </w:r>
            <w:r>
              <w:rPr>
                <w:sz w:val="20"/>
              </w:rPr>
              <w:t>ситуации,</w:t>
            </w:r>
            <w:r>
              <w:rPr>
                <w:spacing w:val="-47"/>
                <w:sz w:val="20"/>
              </w:rPr>
              <w:t xml:space="preserve"> </w:t>
            </w:r>
            <w:r>
              <w:rPr>
                <w:sz w:val="20"/>
              </w:rPr>
              <w:t>т.е.</w:t>
            </w:r>
            <w:r>
              <w:rPr>
                <w:spacing w:val="5"/>
                <w:sz w:val="20"/>
              </w:rPr>
              <w:t xml:space="preserve"> </w:t>
            </w:r>
            <w:r>
              <w:rPr>
                <w:sz w:val="20"/>
              </w:rPr>
              <w:t>сформировать</w:t>
            </w:r>
            <w:r>
              <w:rPr>
                <w:spacing w:val="2"/>
                <w:sz w:val="20"/>
              </w:rPr>
              <w:t xml:space="preserve"> </w:t>
            </w:r>
            <w:r>
              <w:rPr>
                <w:sz w:val="20"/>
              </w:rPr>
              <w:t>познавательные</w:t>
            </w:r>
          </w:p>
          <w:p w:rsidR="00877DF7" w:rsidRDefault="00A448DA">
            <w:pPr>
              <w:pStyle w:val="TableParagraph"/>
              <w:spacing w:line="219" w:lineRule="exact"/>
              <w:jc w:val="both"/>
              <w:rPr>
                <w:sz w:val="20"/>
              </w:rPr>
            </w:pPr>
            <w:r>
              <w:rPr>
                <w:sz w:val="20"/>
              </w:rPr>
              <w:t>универсальные</w:t>
            </w:r>
            <w:r>
              <w:rPr>
                <w:spacing w:val="-3"/>
                <w:sz w:val="20"/>
              </w:rPr>
              <w:t xml:space="preserve"> </w:t>
            </w:r>
            <w:r>
              <w:rPr>
                <w:sz w:val="20"/>
              </w:rPr>
              <w:t>учебные</w:t>
            </w:r>
            <w:r>
              <w:rPr>
                <w:spacing w:val="-6"/>
                <w:sz w:val="20"/>
              </w:rPr>
              <w:t xml:space="preserve"> </w:t>
            </w:r>
            <w:r>
              <w:rPr>
                <w:sz w:val="20"/>
              </w:rPr>
              <w:t>действия.</w:t>
            </w:r>
          </w:p>
        </w:tc>
        <w:tc>
          <w:tcPr>
            <w:tcW w:w="4435" w:type="dxa"/>
          </w:tcPr>
          <w:p w:rsidR="00877DF7" w:rsidRDefault="00A448DA">
            <w:pPr>
              <w:pStyle w:val="TableParagraph"/>
              <w:ind w:right="117"/>
              <w:rPr>
                <w:sz w:val="20"/>
              </w:rPr>
            </w:pPr>
            <w:r>
              <w:rPr>
                <w:sz w:val="20"/>
              </w:rPr>
              <w:t>Рассказ</w:t>
            </w:r>
            <w:r>
              <w:rPr>
                <w:spacing w:val="2"/>
                <w:sz w:val="20"/>
              </w:rPr>
              <w:t xml:space="preserve"> </w:t>
            </w:r>
            <w:r>
              <w:rPr>
                <w:sz w:val="20"/>
              </w:rPr>
              <w:t>на</w:t>
            </w:r>
            <w:r>
              <w:rPr>
                <w:spacing w:val="-3"/>
                <w:sz w:val="20"/>
              </w:rPr>
              <w:t xml:space="preserve"> </w:t>
            </w:r>
            <w:r>
              <w:rPr>
                <w:sz w:val="20"/>
              </w:rPr>
              <w:t>основе</w:t>
            </w:r>
            <w:r>
              <w:rPr>
                <w:spacing w:val="-2"/>
                <w:sz w:val="20"/>
              </w:rPr>
              <w:t xml:space="preserve"> </w:t>
            </w:r>
            <w:r>
              <w:rPr>
                <w:sz w:val="20"/>
              </w:rPr>
              <w:t>информации</w:t>
            </w:r>
            <w:r>
              <w:rPr>
                <w:spacing w:val="3"/>
                <w:sz w:val="20"/>
              </w:rPr>
              <w:t xml:space="preserve"> </w:t>
            </w:r>
            <w:r>
              <w:rPr>
                <w:sz w:val="20"/>
              </w:rPr>
              <w:t>учебника,</w:t>
            </w:r>
            <w:r>
              <w:rPr>
                <w:spacing w:val="1"/>
                <w:sz w:val="20"/>
              </w:rPr>
              <w:t xml:space="preserve"> </w:t>
            </w:r>
            <w:r>
              <w:rPr>
                <w:sz w:val="20"/>
              </w:rPr>
              <w:t>отрывка</w:t>
            </w:r>
            <w:r>
              <w:rPr>
                <w:spacing w:val="-3"/>
                <w:sz w:val="20"/>
              </w:rPr>
              <w:t xml:space="preserve"> </w:t>
            </w:r>
            <w:r>
              <w:rPr>
                <w:sz w:val="20"/>
              </w:rPr>
              <w:t>из</w:t>
            </w:r>
            <w:r>
              <w:rPr>
                <w:spacing w:val="-3"/>
                <w:sz w:val="20"/>
              </w:rPr>
              <w:t xml:space="preserve"> </w:t>
            </w:r>
            <w:r>
              <w:rPr>
                <w:sz w:val="20"/>
              </w:rPr>
              <w:t>летописей,</w:t>
            </w:r>
            <w:r>
              <w:rPr>
                <w:spacing w:val="-2"/>
                <w:sz w:val="20"/>
              </w:rPr>
              <w:t xml:space="preserve"> </w:t>
            </w:r>
            <w:r>
              <w:rPr>
                <w:sz w:val="20"/>
              </w:rPr>
              <w:t>литературного</w:t>
            </w:r>
            <w:r>
              <w:rPr>
                <w:spacing w:val="-9"/>
                <w:sz w:val="20"/>
              </w:rPr>
              <w:t xml:space="preserve"> </w:t>
            </w:r>
            <w:r>
              <w:rPr>
                <w:sz w:val="20"/>
              </w:rPr>
              <w:t>источника,</w:t>
            </w:r>
            <w:r>
              <w:rPr>
                <w:spacing w:val="-47"/>
                <w:sz w:val="20"/>
              </w:rPr>
              <w:t xml:space="preserve"> </w:t>
            </w:r>
            <w:r>
              <w:rPr>
                <w:sz w:val="20"/>
              </w:rPr>
              <w:t>карты и схемы; умение извлекать информацию</w:t>
            </w:r>
            <w:r>
              <w:rPr>
                <w:spacing w:val="1"/>
                <w:sz w:val="20"/>
              </w:rPr>
              <w:t xml:space="preserve"> </w:t>
            </w:r>
            <w:r>
              <w:rPr>
                <w:sz w:val="20"/>
              </w:rPr>
              <w:t>из</w:t>
            </w:r>
            <w:r>
              <w:rPr>
                <w:spacing w:val="3"/>
                <w:sz w:val="20"/>
              </w:rPr>
              <w:t xml:space="preserve"> </w:t>
            </w:r>
            <w:r>
              <w:rPr>
                <w:sz w:val="20"/>
              </w:rPr>
              <w:t>источника;</w:t>
            </w:r>
          </w:p>
          <w:p w:rsidR="00877DF7" w:rsidRDefault="00A448DA">
            <w:pPr>
              <w:pStyle w:val="TableParagraph"/>
              <w:ind w:right="809" w:firstLine="48"/>
              <w:rPr>
                <w:sz w:val="20"/>
              </w:rPr>
            </w:pPr>
            <w:r>
              <w:rPr>
                <w:sz w:val="20"/>
              </w:rPr>
              <w:t>описание</w:t>
            </w:r>
            <w:r>
              <w:rPr>
                <w:spacing w:val="-2"/>
                <w:sz w:val="20"/>
              </w:rPr>
              <w:t xml:space="preserve"> </w:t>
            </w:r>
            <w:r>
              <w:rPr>
                <w:sz w:val="20"/>
              </w:rPr>
              <w:t>объекта</w:t>
            </w:r>
            <w:r>
              <w:rPr>
                <w:spacing w:val="-2"/>
                <w:sz w:val="20"/>
              </w:rPr>
              <w:t xml:space="preserve"> </w:t>
            </w:r>
            <w:r>
              <w:rPr>
                <w:sz w:val="20"/>
              </w:rPr>
              <w:t>по</w:t>
            </w:r>
            <w:r>
              <w:rPr>
                <w:spacing w:val="-8"/>
                <w:sz w:val="20"/>
              </w:rPr>
              <w:t xml:space="preserve"> </w:t>
            </w:r>
            <w:r>
              <w:rPr>
                <w:sz w:val="20"/>
              </w:rPr>
              <w:t>схеме,</w:t>
            </w:r>
            <w:r>
              <w:rPr>
                <w:spacing w:val="-2"/>
                <w:sz w:val="20"/>
              </w:rPr>
              <w:t xml:space="preserve"> </w:t>
            </w:r>
            <w:r>
              <w:rPr>
                <w:sz w:val="20"/>
              </w:rPr>
              <w:t>составление</w:t>
            </w:r>
            <w:r>
              <w:rPr>
                <w:spacing w:val="-47"/>
                <w:sz w:val="20"/>
              </w:rPr>
              <w:t xml:space="preserve"> </w:t>
            </w:r>
            <w:r>
              <w:rPr>
                <w:sz w:val="20"/>
              </w:rPr>
              <w:t>характеристики</w:t>
            </w:r>
            <w:r>
              <w:rPr>
                <w:spacing w:val="-4"/>
                <w:sz w:val="20"/>
              </w:rPr>
              <w:t xml:space="preserve"> </w:t>
            </w:r>
            <w:r>
              <w:rPr>
                <w:sz w:val="20"/>
              </w:rPr>
              <w:t>исторического</w:t>
            </w:r>
            <w:r>
              <w:rPr>
                <w:spacing w:val="-7"/>
                <w:sz w:val="20"/>
              </w:rPr>
              <w:t xml:space="preserve"> </w:t>
            </w:r>
            <w:r>
              <w:rPr>
                <w:sz w:val="20"/>
              </w:rPr>
              <w:t>деятеля.</w:t>
            </w:r>
          </w:p>
        </w:tc>
      </w:tr>
      <w:tr w:rsidR="00877DF7">
        <w:trPr>
          <w:trHeight w:val="2798"/>
        </w:trPr>
        <w:tc>
          <w:tcPr>
            <w:tcW w:w="1843" w:type="dxa"/>
          </w:tcPr>
          <w:p w:rsidR="00877DF7" w:rsidRDefault="00A448DA">
            <w:pPr>
              <w:pStyle w:val="TableParagraph"/>
              <w:ind w:right="379"/>
              <w:rPr>
                <w:b/>
                <w:i/>
                <w:sz w:val="20"/>
              </w:rPr>
            </w:pPr>
            <w:r>
              <w:rPr>
                <w:b/>
                <w:i/>
                <w:w w:val="90"/>
                <w:sz w:val="20"/>
              </w:rPr>
              <w:t>Коммуникатив-</w:t>
            </w:r>
            <w:r>
              <w:rPr>
                <w:b/>
                <w:i/>
                <w:spacing w:val="1"/>
                <w:w w:val="90"/>
                <w:sz w:val="20"/>
              </w:rPr>
              <w:t xml:space="preserve"> </w:t>
            </w:r>
            <w:r>
              <w:rPr>
                <w:b/>
                <w:i/>
                <w:sz w:val="20"/>
              </w:rPr>
              <w:t>ные</w:t>
            </w:r>
          </w:p>
        </w:tc>
        <w:tc>
          <w:tcPr>
            <w:tcW w:w="3787" w:type="dxa"/>
          </w:tcPr>
          <w:p w:rsidR="00877DF7" w:rsidRDefault="00A448DA">
            <w:pPr>
              <w:pStyle w:val="TableParagraph"/>
              <w:ind w:right="96" w:firstLine="302"/>
              <w:jc w:val="both"/>
              <w:rPr>
                <w:sz w:val="20"/>
              </w:rPr>
            </w:pPr>
            <w:r>
              <w:rPr>
                <w:sz w:val="20"/>
              </w:rPr>
              <w:t>Задания на развитие устной научной</w:t>
            </w:r>
            <w:r>
              <w:rPr>
                <w:spacing w:val="1"/>
                <w:sz w:val="20"/>
              </w:rPr>
              <w:t xml:space="preserve"> </w:t>
            </w:r>
            <w:r>
              <w:rPr>
                <w:sz w:val="20"/>
              </w:rPr>
              <w:t>речи.</w:t>
            </w:r>
          </w:p>
          <w:p w:rsidR="00877DF7" w:rsidRDefault="00A448DA">
            <w:pPr>
              <w:pStyle w:val="TableParagraph"/>
              <w:spacing w:line="237" w:lineRule="auto"/>
              <w:ind w:right="97" w:firstLine="302"/>
              <w:jc w:val="both"/>
              <w:rPr>
                <w:sz w:val="20"/>
              </w:rPr>
            </w:pPr>
            <w:r>
              <w:rPr>
                <w:sz w:val="20"/>
              </w:rPr>
              <w:t>Задания</w:t>
            </w:r>
            <w:r>
              <w:rPr>
                <w:spacing w:val="1"/>
                <w:sz w:val="20"/>
              </w:rPr>
              <w:t xml:space="preserve"> </w:t>
            </w:r>
            <w:r>
              <w:rPr>
                <w:sz w:val="20"/>
              </w:rPr>
              <w:t>на</w:t>
            </w:r>
            <w:r>
              <w:rPr>
                <w:spacing w:val="1"/>
                <w:sz w:val="20"/>
              </w:rPr>
              <w:t xml:space="preserve"> </w:t>
            </w:r>
            <w:r>
              <w:rPr>
                <w:sz w:val="20"/>
              </w:rPr>
              <w:t>развитие</w:t>
            </w:r>
            <w:r>
              <w:rPr>
                <w:spacing w:val="1"/>
                <w:sz w:val="20"/>
              </w:rPr>
              <w:t xml:space="preserve"> </w:t>
            </w:r>
            <w:r>
              <w:rPr>
                <w:sz w:val="20"/>
              </w:rPr>
              <w:t>комплекса</w:t>
            </w:r>
            <w:r>
              <w:rPr>
                <w:spacing w:val="1"/>
                <w:sz w:val="20"/>
              </w:rPr>
              <w:t xml:space="preserve"> </w:t>
            </w:r>
            <w:r>
              <w:rPr>
                <w:sz w:val="20"/>
              </w:rPr>
              <w:t>умений,</w:t>
            </w:r>
            <w:r>
              <w:rPr>
                <w:spacing w:val="1"/>
                <w:sz w:val="20"/>
              </w:rPr>
              <w:t xml:space="preserve"> </w:t>
            </w:r>
            <w:r>
              <w:rPr>
                <w:sz w:val="20"/>
              </w:rPr>
              <w:t>на</w:t>
            </w:r>
            <w:r>
              <w:rPr>
                <w:spacing w:val="1"/>
                <w:sz w:val="20"/>
              </w:rPr>
              <w:t xml:space="preserve"> </w:t>
            </w:r>
            <w:r>
              <w:rPr>
                <w:sz w:val="20"/>
              </w:rPr>
              <w:t>которых</w:t>
            </w:r>
            <w:r>
              <w:rPr>
                <w:spacing w:val="51"/>
                <w:sz w:val="20"/>
              </w:rPr>
              <w:t xml:space="preserve"> </w:t>
            </w:r>
            <w:r>
              <w:rPr>
                <w:sz w:val="20"/>
              </w:rPr>
              <w:t>базируется</w:t>
            </w:r>
            <w:r>
              <w:rPr>
                <w:spacing w:val="1"/>
                <w:sz w:val="20"/>
              </w:rPr>
              <w:t xml:space="preserve"> </w:t>
            </w:r>
            <w:r>
              <w:rPr>
                <w:sz w:val="20"/>
              </w:rPr>
              <w:t>грамотное</w:t>
            </w:r>
            <w:r>
              <w:rPr>
                <w:spacing w:val="-7"/>
                <w:sz w:val="20"/>
              </w:rPr>
              <w:t xml:space="preserve"> </w:t>
            </w:r>
            <w:r>
              <w:rPr>
                <w:sz w:val="20"/>
              </w:rPr>
              <w:t>эффективное</w:t>
            </w:r>
            <w:r>
              <w:rPr>
                <w:spacing w:val="-6"/>
                <w:sz w:val="20"/>
              </w:rPr>
              <w:t xml:space="preserve"> </w:t>
            </w:r>
            <w:r>
              <w:rPr>
                <w:sz w:val="20"/>
              </w:rPr>
              <w:t>взаимодействие.</w:t>
            </w:r>
          </w:p>
        </w:tc>
        <w:tc>
          <w:tcPr>
            <w:tcW w:w="4435" w:type="dxa"/>
          </w:tcPr>
          <w:p w:rsidR="00877DF7" w:rsidRDefault="00A448DA">
            <w:pPr>
              <w:pStyle w:val="TableParagraph"/>
              <w:spacing w:line="218" w:lineRule="exact"/>
              <w:jc w:val="both"/>
              <w:rPr>
                <w:sz w:val="20"/>
              </w:rPr>
            </w:pPr>
            <w:r>
              <w:rPr>
                <w:sz w:val="20"/>
              </w:rPr>
              <w:t>Различные</w:t>
            </w:r>
            <w:r>
              <w:rPr>
                <w:spacing w:val="-6"/>
                <w:sz w:val="20"/>
              </w:rPr>
              <w:t xml:space="preserve"> </w:t>
            </w:r>
            <w:r>
              <w:rPr>
                <w:sz w:val="20"/>
              </w:rPr>
              <w:t>формы</w:t>
            </w:r>
            <w:r>
              <w:rPr>
                <w:spacing w:val="-3"/>
                <w:sz w:val="20"/>
              </w:rPr>
              <w:t xml:space="preserve"> </w:t>
            </w:r>
            <w:r>
              <w:rPr>
                <w:sz w:val="20"/>
              </w:rPr>
              <w:t>дискуссионного</w:t>
            </w:r>
            <w:r>
              <w:rPr>
                <w:spacing w:val="-7"/>
                <w:sz w:val="20"/>
              </w:rPr>
              <w:t xml:space="preserve"> </w:t>
            </w:r>
            <w:r>
              <w:rPr>
                <w:sz w:val="20"/>
              </w:rPr>
              <w:t>диалога:</w:t>
            </w:r>
          </w:p>
          <w:p w:rsidR="00877DF7" w:rsidRDefault="00A448DA" w:rsidP="003E7F07">
            <w:pPr>
              <w:pStyle w:val="TableParagraph"/>
              <w:numPr>
                <w:ilvl w:val="0"/>
                <w:numId w:val="122"/>
              </w:numPr>
              <w:tabs>
                <w:tab w:val="left" w:pos="332"/>
              </w:tabs>
              <w:ind w:right="94" w:firstLine="0"/>
              <w:jc w:val="both"/>
              <w:rPr>
                <w:sz w:val="20"/>
              </w:rPr>
            </w:pPr>
            <w:r>
              <w:rPr>
                <w:sz w:val="20"/>
              </w:rPr>
              <w:t>круглый</w:t>
            </w:r>
            <w:r>
              <w:rPr>
                <w:spacing w:val="1"/>
                <w:sz w:val="20"/>
              </w:rPr>
              <w:t xml:space="preserve"> </w:t>
            </w:r>
            <w:r>
              <w:rPr>
                <w:sz w:val="20"/>
              </w:rPr>
              <w:t>стол</w:t>
            </w:r>
            <w:r>
              <w:rPr>
                <w:spacing w:val="1"/>
                <w:sz w:val="20"/>
              </w:rPr>
              <w:t xml:space="preserve"> </w:t>
            </w:r>
            <w:r>
              <w:rPr>
                <w:sz w:val="20"/>
              </w:rPr>
              <w:t>(разные</w:t>
            </w:r>
            <w:r>
              <w:rPr>
                <w:spacing w:val="1"/>
                <w:sz w:val="20"/>
              </w:rPr>
              <w:t xml:space="preserve"> </w:t>
            </w:r>
            <w:r>
              <w:rPr>
                <w:sz w:val="20"/>
              </w:rPr>
              <w:t>позиции</w:t>
            </w:r>
            <w:r>
              <w:rPr>
                <w:spacing w:val="1"/>
                <w:sz w:val="20"/>
              </w:rPr>
              <w:t xml:space="preserve"> </w:t>
            </w:r>
            <w:r>
              <w:rPr>
                <w:sz w:val="20"/>
              </w:rPr>
              <w:t>–</w:t>
            </w:r>
            <w:r>
              <w:rPr>
                <w:spacing w:val="1"/>
                <w:sz w:val="20"/>
              </w:rPr>
              <w:t xml:space="preserve"> </w:t>
            </w:r>
            <w:r>
              <w:rPr>
                <w:sz w:val="20"/>
              </w:rPr>
              <w:t>свободное</w:t>
            </w:r>
            <w:r>
              <w:rPr>
                <w:spacing w:val="-47"/>
                <w:sz w:val="20"/>
              </w:rPr>
              <w:t xml:space="preserve"> </w:t>
            </w:r>
            <w:r>
              <w:rPr>
                <w:sz w:val="20"/>
              </w:rPr>
              <w:t>выражение</w:t>
            </w:r>
            <w:r>
              <w:rPr>
                <w:spacing w:val="-2"/>
                <w:sz w:val="20"/>
              </w:rPr>
              <w:t xml:space="preserve"> </w:t>
            </w:r>
            <w:r>
              <w:rPr>
                <w:sz w:val="20"/>
              </w:rPr>
              <w:t>мнений);</w:t>
            </w:r>
          </w:p>
          <w:p w:rsidR="00877DF7" w:rsidRDefault="00A448DA" w:rsidP="003E7F07">
            <w:pPr>
              <w:pStyle w:val="TableParagraph"/>
              <w:numPr>
                <w:ilvl w:val="0"/>
                <w:numId w:val="122"/>
              </w:numPr>
              <w:tabs>
                <w:tab w:val="left" w:pos="332"/>
              </w:tabs>
              <w:ind w:right="98" w:firstLine="0"/>
              <w:jc w:val="both"/>
              <w:rPr>
                <w:sz w:val="20"/>
              </w:rPr>
            </w:pPr>
            <w:r>
              <w:rPr>
                <w:sz w:val="20"/>
              </w:rPr>
              <w:t>экспертные</w:t>
            </w:r>
            <w:r>
              <w:rPr>
                <w:spacing w:val="1"/>
                <w:sz w:val="20"/>
              </w:rPr>
              <w:t xml:space="preserve"> </w:t>
            </w:r>
            <w:r>
              <w:rPr>
                <w:sz w:val="20"/>
              </w:rPr>
              <w:t>группы</w:t>
            </w:r>
            <w:r>
              <w:rPr>
                <w:spacing w:val="1"/>
                <w:sz w:val="20"/>
              </w:rPr>
              <w:t xml:space="preserve"> </w:t>
            </w:r>
            <w:r>
              <w:rPr>
                <w:sz w:val="20"/>
              </w:rPr>
              <w:t>(обсуждение</w:t>
            </w:r>
            <w:r>
              <w:rPr>
                <w:spacing w:val="1"/>
                <w:sz w:val="20"/>
              </w:rPr>
              <w:t xml:space="preserve"> </w:t>
            </w:r>
            <w:r>
              <w:rPr>
                <w:sz w:val="20"/>
              </w:rPr>
              <w:t>в</w:t>
            </w:r>
            <w:r>
              <w:rPr>
                <w:spacing w:val="1"/>
                <w:sz w:val="20"/>
              </w:rPr>
              <w:t xml:space="preserve"> </w:t>
            </w:r>
            <w:r>
              <w:rPr>
                <w:sz w:val="20"/>
              </w:rPr>
              <w:t>микро-</w:t>
            </w:r>
            <w:r>
              <w:rPr>
                <w:spacing w:val="1"/>
                <w:sz w:val="20"/>
              </w:rPr>
              <w:t xml:space="preserve"> </w:t>
            </w:r>
            <w:r>
              <w:rPr>
                <w:sz w:val="20"/>
              </w:rPr>
              <w:t>группах,</w:t>
            </w:r>
            <w:r>
              <w:rPr>
                <w:spacing w:val="-1"/>
                <w:sz w:val="20"/>
              </w:rPr>
              <w:t xml:space="preserve"> </w:t>
            </w:r>
            <w:r>
              <w:rPr>
                <w:sz w:val="20"/>
              </w:rPr>
              <w:t>затем</w:t>
            </w:r>
            <w:r>
              <w:rPr>
                <w:spacing w:val="-1"/>
                <w:sz w:val="20"/>
              </w:rPr>
              <w:t xml:space="preserve"> </w:t>
            </w:r>
            <w:r>
              <w:rPr>
                <w:sz w:val="20"/>
              </w:rPr>
              <w:t>выражение</w:t>
            </w:r>
            <w:r>
              <w:rPr>
                <w:spacing w:val="-6"/>
                <w:sz w:val="20"/>
              </w:rPr>
              <w:t xml:space="preserve"> </w:t>
            </w:r>
            <w:r>
              <w:rPr>
                <w:sz w:val="20"/>
              </w:rPr>
              <w:t>суждений от</w:t>
            </w:r>
            <w:r>
              <w:rPr>
                <w:spacing w:val="-3"/>
                <w:sz w:val="20"/>
              </w:rPr>
              <w:t xml:space="preserve"> </w:t>
            </w:r>
            <w:r>
              <w:rPr>
                <w:sz w:val="20"/>
              </w:rPr>
              <w:t>группы)</w:t>
            </w:r>
          </w:p>
          <w:p w:rsidR="00877DF7" w:rsidRDefault="00A448DA">
            <w:pPr>
              <w:pStyle w:val="TableParagraph"/>
              <w:spacing w:before="3" w:line="235" w:lineRule="auto"/>
              <w:ind w:right="96"/>
              <w:jc w:val="both"/>
              <w:rPr>
                <w:sz w:val="20"/>
              </w:rPr>
            </w:pPr>
            <w:r>
              <w:rPr>
                <w:sz w:val="20"/>
              </w:rPr>
              <w:t>-форум</w:t>
            </w:r>
            <w:r>
              <w:rPr>
                <w:spacing w:val="1"/>
                <w:sz w:val="20"/>
              </w:rPr>
              <w:t xml:space="preserve"> </w:t>
            </w:r>
            <w:r>
              <w:rPr>
                <w:sz w:val="20"/>
              </w:rPr>
              <w:t>(группа</w:t>
            </w:r>
            <w:r>
              <w:rPr>
                <w:spacing w:val="1"/>
                <w:sz w:val="20"/>
              </w:rPr>
              <w:t xml:space="preserve"> </w:t>
            </w:r>
            <w:r>
              <w:rPr>
                <w:sz w:val="20"/>
              </w:rPr>
              <w:t>вступает</w:t>
            </w:r>
            <w:r>
              <w:rPr>
                <w:spacing w:val="1"/>
                <w:sz w:val="20"/>
              </w:rPr>
              <w:t xml:space="preserve"> </w:t>
            </w:r>
            <w:r>
              <w:rPr>
                <w:sz w:val="20"/>
              </w:rPr>
              <w:t>в</w:t>
            </w:r>
            <w:r>
              <w:rPr>
                <w:spacing w:val="1"/>
                <w:sz w:val="20"/>
              </w:rPr>
              <w:t xml:space="preserve"> </w:t>
            </w:r>
            <w:r>
              <w:rPr>
                <w:sz w:val="20"/>
              </w:rPr>
              <w:t>обмен</w:t>
            </w:r>
            <w:r>
              <w:rPr>
                <w:spacing w:val="1"/>
                <w:sz w:val="20"/>
              </w:rPr>
              <w:t xml:space="preserve"> </w:t>
            </w:r>
            <w:r>
              <w:rPr>
                <w:sz w:val="20"/>
              </w:rPr>
              <w:t>мнениями</w:t>
            </w:r>
            <w:r>
              <w:rPr>
                <w:spacing w:val="1"/>
                <w:sz w:val="20"/>
              </w:rPr>
              <w:t xml:space="preserve"> </w:t>
            </w:r>
            <w:r>
              <w:rPr>
                <w:sz w:val="20"/>
              </w:rPr>
              <w:t>с</w:t>
            </w:r>
            <w:r>
              <w:rPr>
                <w:spacing w:val="-47"/>
                <w:sz w:val="20"/>
              </w:rPr>
              <w:t xml:space="preserve"> </w:t>
            </w:r>
            <w:r>
              <w:rPr>
                <w:sz w:val="20"/>
              </w:rPr>
              <w:t>аудиторией);</w:t>
            </w:r>
          </w:p>
          <w:p w:rsidR="00877DF7" w:rsidRDefault="00A448DA">
            <w:pPr>
              <w:pStyle w:val="TableParagraph"/>
              <w:spacing w:before="1"/>
              <w:ind w:right="95" w:firstLine="48"/>
              <w:jc w:val="both"/>
              <w:rPr>
                <w:sz w:val="20"/>
              </w:rPr>
            </w:pPr>
            <w:r>
              <w:rPr>
                <w:sz w:val="20"/>
              </w:rPr>
              <w:t>-симпозиум</w:t>
            </w:r>
            <w:r>
              <w:rPr>
                <w:spacing w:val="1"/>
                <w:sz w:val="20"/>
              </w:rPr>
              <w:t xml:space="preserve"> </w:t>
            </w:r>
            <w:r>
              <w:rPr>
                <w:sz w:val="20"/>
              </w:rPr>
              <w:t>(формализованное</w:t>
            </w:r>
            <w:r>
              <w:rPr>
                <w:spacing w:val="1"/>
                <w:sz w:val="20"/>
              </w:rPr>
              <w:t xml:space="preserve"> </w:t>
            </w:r>
            <w:r>
              <w:rPr>
                <w:sz w:val="20"/>
              </w:rPr>
              <w:t>представление</w:t>
            </w:r>
            <w:r>
              <w:rPr>
                <w:spacing w:val="-47"/>
                <w:sz w:val="20"/>
              </w:rPr>
              <w:t xml:space="preserve"> </w:t>
            </w:r>
            <w:r>
              <w:rPr>
                <w:sz w:val="20"/>
              </w:rPr>
              <w:t>подготовленных мнений, сообщений по данной</w:t>
            </w:r>
            <w:r>
              <w:rPr>
                <w:spacing w:val="1"/>
                <w:sz w:val="20"/>
              </w:rPr>
              <w:t xml:space="preserve"> </w:t>
            </w:r>
            <w:r>
              <w:rPr>
                <w:sz w:val="20"/>
              </w:rPr>
              <w:t>проблеме);</w:t>
            </w:r>
          </w:p>
          <w:p w:rsidR="00877DF7" w:rsidRDefault="00A448DA">
            <w:pPr>
              <w:pStyle w:val="TableParagraph"/>
              <w:spacing w:before="2"/>
              <w:ind w:right="93"/>
              <w:jc w:val="both"/>
              <w:rPr>
                <w:sz w:val="20"/>
              </w:rPr>
            </w:pPr>
            <w:r>
              <w:rPr>
                <w:sz w:val="20"/>
              </w:rPr>
              <w:t>-дебаты</w:t>
            </w:r>
            <w:r>
              <w:rPr>
                <w:spacing w:val="1"/>
                <w:sz w:val="20"/>
              </w:rPr>
              <w:t xml:space="preserve"> </w:t>
            </w:r>
            <w:r>
              <w:rPr>
                <w:sz w:val="20"/>
              </w:rPr>
              <w:t>(представление</w:t>
            </w:r>
            <w:r>
              <w:rPr>
                <w:spacing w:val="1"/>
                <w:sz w:val="20"/>
              </w:rPr>
              <w:t xml:space="preserve"> </w:t>
            </w:r>
            <w:r>
              <w:rPr>
                <w:sz w:val="20"/>
              </w:rPr>
              <w:t>бинарных</w:t>
            </w:r>
            <w:r>
              <w:rPr>
                <w:spacing w:val="1"/>
                <w:sz w:val="20"/>
              </w:rPr>
              <w:t xml:space="preserve"> </w:t>
            </w:r>
            <w:r>
              <w:rPr>
                <w:sz w:val="20"/>
              </w:rPr>
              <w:t>позиций</w:t>
            </w:r>
            <w:r>
              <w:rPr>
                <w:spacing w:val="1"/>
                <w:sz w:val="20"/>
              </w:rPr>
              <w:t xml:space="preserve"> </w:t>
            </w:r>
            <w:r>
              <w:rPr>
                <w:sz w:val="20"/>
              </w:rPr>
              <w:t>по</w:t>
            </w:r>
            <w:r>
              <w:rPr>
                <w:spacing w:val="1"/>
                <w:sz w:val="20"/>
              </w:rPr>
              <w:t xml:space="preserve"> </w:t>
            </w:r>
            <w:r>
              <w:rPr>
                <w:sz w:val="20"/>
              </w:rPr>
              <w:t>вопросу:</w:t>
            </w:r>
            <w:r>
              <w:rPr>
                <w:spacing w:val="2"/>
                <w:sz w:val="20"/>
              </w:rPr>
              <w:t xml:space="preserve"> </w:t>
            </w:r>
            <w:r>
              <w:rPr>
                <w:sz w:val="20"/>
              </w:rPr>
              <w:t>доказательство</w:t>
            </w:r>
            <w:r>
              <w:rPr>
                <w:spacing w:val="-4"/>
                <w:sz w:val="20"/>
              </w:rPr>
              <w:t xml:space="preserve"> </w:t>
            </w:r>
            <w:r>
              <w:rPr>
                <w:sz w:val="20"/>
              </w:rPr>
              <w:t>–</w:t>
            </w:r>
            <w:r>
              <w:rPr>
                <w:spacing w:val="1"/>
                <w:sz w:val="20"/>
              </w:rPr>
              <w:t xml:space="preserve"> </w:t>
            </w:r>
            <w:r>
              <w:rPr>
                <w:sz w:val="20"/>
              </w:rPr>
              <w:t>опровержение);</w:t>
            </w:r>
          </w:p>
        </w:tc>
      </w:tr>
    </w:tbl>
    <w:p w:rsidR="00877DF7" w:rsidRDefault="00A448DA">
      <w:pPr>
        <w:spacing w:after="2"/>
        <w:ind w:left="382" w:right="676"/>
        <w:jc w:val="center"/>
        <w:rPr>
          <w:b/>
          <w:i/>
          <w:sz w:val="24"/>
        </w:rPr>
      </w:pPr>
      <w:r>
        <w:rPr>
          <w:b/>
          <w:i/>
          <w:sz w:val="24"/>
        </w:rPr>
        <w:t>Формирование</w:t>
      </w:r>
      <w:r>
        <w:rPr>
          <w:b/>
          <w:i/>
          <w:spacing w:val="-1"/>
          <w:sz w:val="24"/>
        </w:rPr>
        <w:t xml:space="preserve"> </w:t>
      </w:r>
      <w:r>
        <w:rPr>
          <w:b/>
          <w:i/>
          <w:sz w:val="24"/>
        </w:rPr>
        <w:t>УУД</w:t>
      </w:r>
      <w:r>
        <w:rPr>
          <w:b/>
          <w:i/>
          <w:spacing w:val="-5"/>
          <w:sz w:val="24"/>
        </w:rPr>
        <w:t xml:space="preserve"> </w:t>
      </w:r>
      <w:r>
        <w:rPr>
          <w:b/>
          <w:i/>
          <w:sz w:val="24"/>
        </w:rPr>
        <w:t>средствами</w:t>
      </w:r>
      <w:r>
        <w:rPr>
          <w:b/>
          <w:i/>
          <w:spacing w:val="-4"/>
          <w:sz w:val="24"/>
        </w:rPr>
        <w:t xml:space="preserve"> </w:t>
      </w:r>
      <w:r>
        <w:rPr>
          <w:b/>
          <w:i/>
          <w:sz w:val="24"/>
        </w:rPr>
        <w:t>учебного предмета «Русский</w:t>
      </w:r>
      <w:r>
        <w:rPr>
          <w:b/>
          <w:i/>
          <w:spacing w:val="2"/>
          <w:sz w:val="24"/>
        </w:rPr>
        <w:t xml:space="preserve"> </w:t>
      </w:r>
      <w:r>
        <w:rPr>
          <w:b/>
          <w:i/>
          <w:sz w:val="24"/>
        </w:rPr>
        <w:t>язык»</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787"/>
        <w:gridCol w:w="4435"/>
      </w:tblGrid>
      <w:tr w:rsidR="00877DF7">
        <w:trPr>
          <w:trHeight w:val="230"/>
        </w:trPr>
        <w:tc>
          <w:tcPr>
            <w:tcW w:w="1843" w:type="dxa"/>
          </w:tcPr>
          <w:p w:rsidR="00877DF7" w:rsidRDefault="00A448DA">
            <w:pPr>
              <w:pStyle w:val="TableParagraph"/>
              <w:spacing w:line="210" w:lineRule="exact"/>
              <w:ind w:left="695" w:right="682"/>
              <w:jc w:val="center"/>
              <w:rPr>
                <w:b/>
                <w:i/>
                <w:sz w:val="20"/>
              </w:rPr>
            </w:pPr>
            <w:r>
              <w:rPr>
                <w:b/>
                <w:i/>
                <w:sz w:val="20"/>
              </w:rPr>
              <w:t>УУД</w:t>
            </w:r>
          </w:p>
        </w:tc>
        <w:tc>
          <w:tcPr>
            <w:tcW w:w="3787" w:type="dxa"/>
          </w:tcPr>
          <w:p w:rsidR="00877DF7" w:rsidRDefault="00A448DA">
            <w:pPr>
              <w:pStyle w:val="TableParagraph"/>
              <w:spacing w:line="210" w:lineRule="exact"/>
              <w:rPr>
                <w:b/>
                <w:i/>
                <w:sz w:val="20"/>
              </w:rPr>
            </w:pPr>
            <w:r>
              <w:rPr>
                <w:b/>
                <w:i/>
                <w:sz w:val="20"/>
              </w:rPr>
              <w:t>Средства</w:t>
            </w:r>
            <w:r>
              <w:rPr>
                <w:b/>
                <w:i/>
                <w:spacing w:val="-3"/>
                <w:sz w:val="20"/>
              </w:rPr>
              <w:t xml:space="preserve"> </w:t>
            </w:r>
            <w:r>
              <w:rPr>
                <w:b/>
                <w:i/>
                <w:sz w:val="20"/>
              </w:rPr>
              <w:t>формирования</w:t>
            </w:r>
            <w:r>
              <w:rPr>
                <w:b/>
                <w:i/>
                <w:spacing w:val="-1"/>
                <w:sz w:val="20"/>
              </w:rPr>
              <w:t xml:space="preserve"> </w:t>
            </w:r>
            <w:r>
              <w:rPr>
                <w:b/>
                <w:i/>
                <w:sz w:val="20"/>
              </w:rPr>
              <w:t>УУД</w:t>
            </w:r>
          </w:p>
        </w:tc>
        <w:tc>
          <w:tcPr>
            <w:tcW w:w="4435" w:type="dxa"/>
          </w:tcPr>
          <w:p w:rsidR="00877DF7" w:rsidRDefault="00A448DA">
            <w:pPr>
              <w:pStyle w:val="TableParagraph"/>
              <w:spacing w:line="210" w:lineRule="exact"/>
              <w:ind w:left="1580" w:right="1558"/>
              <w:jc w:val="center"/>
              <w:rPr>
                <w:b/>
                <w:i/>
                <w:sz w:val="20"/>
              </w:rPr>
            </w:pPr>
            <w:r>
              <w:rPr>
                <w:b/>
                <w:i/>
                <w:sz w:val="20"/>
              </w:rPr>
              <w:t>Типы</w:t>
            </w:r>
            <w:r>
              <w:rPr>
                <w:b/>
                <w:i/>
                <w:spacing w:val="2"/>
                <w:sz w:val="20"/>
              </w:rPr>
              <w:t xml:space="preserve"> </w:t>
            </w:r>
            <w:r>
              <w:rPr>
                <w:b/>
                <w:i/>
                <w:sz w:val="20"/>
              </w:rPr>
              <w:t>заданий</w:t>
            </w:r>
          </w:p>
        </w:tc>
      </w:tr>
      <w:tr w:rsidR="00877DF7">
        <w:trPr>
          <w:trHeight w:val="1146"/>
        </w:trPr>
        <w:tc>
          <w:tcPr>
            <w:tcW w:w="1843" w:type="dxa"/>
          </w:tcPr>
          <w:p w:rsidR="00877DF7" w:rsidRDefault="00A448DA">
            <w:pPr>
              <w:pStyle w:val="TableParagraph"/>
              <w:spacing w:line="225" w:lineRule="exact"/>
              <w:rPr>
                <w:b/>
                <w:i/>
                <w:sz w:val="20"/>
              </w:rPr>
            </w:pPr>
            <w:r>
              <w:rPr>
                <w:b/>
                <w:i/>
                <w:sz w:val="20"/>
              </w:rPr>
              <w:t>Личностные</w:t>
            </w:r>
          </w:p>
        </w:tc>
        <w:tc>
          <w:tcPr>
            <w:tcW w:w="3787" w:type="dxa"/>
          </w:tcPr>
          <w:p w:rsidR="00877DF7" w:rsidRDefault="00A448DA">
            <w:pPr>
              <w:pStyle w:val="TableParagraph"/>
              <w:spacing w:line="216" w:lineRule="exact"/>
              <w:rPr>
                <w:sz w:val="20"/>
              </w:rPr>
            </w:pPr>
            <w:r>
              <w:rPr>
                <w:sz w:val="20"/>
              </w:rPr>
              <w:t>Текст</w:t>
            </w:r>
            <w:r>
              <w:rPr>
                <w:spacing w:val="-2"/>
                <w:sz w:val="20"/>
              </w:rPr>
              <w:t xml:space="preserve"> </w:t>
            </w:r>
            <w:r>
              <w:rPr>
                <w:sz w:val="20"/>
              </w:rPr>
              <w:t>учебника</w:t>
            </w:r>
            <w:r>
              <w:rPr>
                <w:spacing w:val="-2"/>
                <w:sz w:val="20"/>
              </w:rPr>
              <w:t xml:space="preserve"> </w:t>
            </w:r>
            <w:r>
              <w:rPr>
                <w:sz w:val="20"/>
              </w:rPr>
              <w:t>используется:</w:t>
            </w:r>
          </w:p>
          <w:p w:rsidR="00877DF7" w:rsidRDefault="00A448DA" w:rsidP="003E7F07">
            <w:pPr>
              <w:pStyle w:val="TableParagraph"/>
              <w:numPr>
                <w:ilvl w:val="0"/>
                <w:numId w:val="121"/>
              </w:numPr>
              <w:tabs>
                <w:tab w:val="left" w:pos="250"/>
              </w:tabs>
              <w:ind w:right="553" w:firstLine="0"/>
              <w:rPr>
                <w:sz w:val="20"/>
              </w:rPr>
            </w:pPr>
            <w:r>
              <w:rPr>
                <w:sz w:val="20"/>
              </w:rPr>
              <w:t>беречь свой родной язык как часть</w:t>
            </w:r>
            <w:r>
              <w:rPr>
                <w:spacing w:val="-47"/>
                <w:sz w:val="20"/>
              </w:rPr>
              <w:t xml:space="preserve"> </w:t>
            </w:r>
            <w:r>
              <w:rPr>
                <w:sz w:val="20"/>
              </w:rPr>
              <w:t>русской</w:t>
            </w:r>
            <w:r>
              <w:rPr>
                <w:spacing w:val="-3"/>
                <w:sz w:val="20"/>
              </w:rPr>
              <w:t xml:space="preserve"> </w:t>
            </w:r>
            <w:r>
              <w:rPr>
                <w:sz w:val="20"/>
              </w:rPr>
              <w:t>национальной</w:t>
            </w:r>
            <w:r>
              <w:rPr>
                <w:spacing w:val="-6"/>
                <w:sz w:val="20"/>
              </w:rPr>
              <w:t xml:space="preserve"> </w:t>
            </w:r>
            <w:r>
              <w:rPr>
                <w:sz w:val="20"/>
              </w:rPr>
              <w:t>культуры;</w:t>
            </w:r>
          </w:p>
          <w:p w:rsidR="00877DF7" w:rsidRDefault="00A448DA" w:rsidP="003E7F07">
            <w:pPr>
              <w:pStyle w:val="TableParagraph"/>
              <w:numPr>
                <w:ilvl w:val="0"/>
                <w:numId w:val="121"/>
              </w:numPr>
              <w:tabs>
                <w:tab w:val="left" w:pos="250"/>
              </w:tabs>
              <w:spacing w:line="230" w:lineRule="atLeast"/>
              <w:ind w:right="249" w:firstLine="0"/>
              <w:rPr>
                <w:sz w:val="20"/>
              </w:rPr>
            </w:pPr>
            <w:r>
              <w:rPr>
                <w:sz w:val="20"/>
              </w:rPr>
              <w:t>работать</w:t>
            </w:r>
            <w:r>
              <w:rPr>
                <w:spacing w:val="1"/>
                <w:sz w:val="20"/>
              </w:rPr>
              <w:t xml:space="preserve"> </w:t>
            </w:r>
            <w:r>
              <w:rPr>
                <w:sz w:val="20"/>
              </w:rPr>
              <w:t>над</w:t>
            </w:r>
            <w:r>
              <w:rPr>
                <w:spacing w:val="1"/>
                <w:sz w:val="20"/>
              </w:rPr>
              <w:t xml:space="preserve"> </w:t>
            </w:r>
            <w:r>
              <w:rPr>
                <w:sz w:val="20"/>
              </w:rPr>
              <w:t>развитием</w:t>
            </w:r>
            <w:r>
              <w:rPr>
                <w:spacing w:val="3"/>
                <w:sz w:val="20"/>
              </w:rPr>
              <w:t xml:space="preserve"> </w:t>
            </w:r>
            <w:r>
              <w:rPr>
                <w:sz w:val="20"/>
              </w:rPr>
              <w:t>и</w:t>
            </w:r>
            <w:r>
              <w:rPr>
                <w:spacing w:val="1"/>
                <w:sz w:val="20"/>
              </w:rPr>
              <w:t xml:space="preserve"> </w:t>
            </w:r>
            <w:r>
              <w:rPr>
                <w:sz w:val="20"/>
              </w:rPr>
              <w:t>совершенствованием</w:t>
            </w:r>
            <w:r>
              <w:rPr>
                <w:spacing w:val="-7"/>
                <w:sz w:val="20"/>
              </w:rPr>
              <w:t xml:space="preserve"> </w:t>
            </w:r>
            <w:r>
              <w:rPr>
                <w:sz w:val="20"/>
              </w:rPr>
              <w:t>собственной</w:t>
            </w:r>
            <w:r>
              <w:rPr>
                <w:spacing w:val="-10"/>
                <w:sz w:val="20"/>
              </w:rPr>
              <w:t xml:space="preserve"> </w:t>
            </w:r>
            <w:r>
              <w:rPr>
                <w:sz w:val="20"/>
              </w:rPr>
              <w:t>речи.</w:t>
            </w:r>
          </w:p>
        </w:tc>
        <w:tc>
          <w:tcPr>
            <w:tcW w:w="4435" w:type="dxa"/>
          </w:tcPr>
          <w:p w:rsidR="00877DF7" w:rsidRDefault="00A448DA">
            <w:pPr>
              <w:pStyle w:val="TableParagraph"/>
              <w:spacing w:line="216" w:lineRule="exact"/>
              <w:rPr>
                <w:sz w:val="20"/>
              </w:rPr>
            </w:pPr>
            <w:r>
              <w:rPr>
                <w:sz w:val="20"/>
              </w:rPr>
              <w:t>Система</w:t>
            </w:r>
            <w:r>
              <w:rPr>
                <w:spacing w:val="-3"/>
                <w:sz w:val="20"/>
              </w:rPr>
              <w:t xml:space="preserve"> </w:t>
            </w:r>
            <w:r>
              <w:rPr>
                <w:sz w:val="20"/>
              </w:rPr>
              <w:t>речевых</w:t>
            </w:r>
            <w:r>
              <w:rPr>
                <w:spacing w:val="-5"/>
                <w:sz w:val="20"/>
              </w:rPr>
              <w:t xml:space="preserve"> </w:t>
            </w:r>
            <w:r>
              <w:rPr>
                <w:sz w:val="20"/>
              </w:rPr>
              <w:t>упражнений:</w:t>
            </w:r>
          </w:p>
          <w:p w:rsidR="00877DF7" w:rsidRDefault="00A448DA" w:rsidP="003E7F07">
            <w:pPr>
              <w:pStyle w:val="TableParagraph"/>
              <w:numPr>
                <w:ilvl w:val="0"/>
                <w:numId w:val="120"/>
              </w:numPr>
              <w:tabs>
                <w:tab w:val="left" w:pos="332"/>
              </w:tabs>
              <w:spacing w:line="225" w:lineRule="exact"/>
              <w:ind w:left="331" w:hanging="222"/>
              <w:rPr>
                <w:sz w:val="20"/>
              </w:rPr>
            </w:pPr>
            <w:r>
              <w:rPr>
                <w:sz w:val="20"/>
              </w:rPr>
              <w:t>свободные</w:t>
            </w:r>
            <w:r>
              <w:rPr>
                <w:spacing w:val="-7"/>
                <w:sz w:val="20"/>
              </w:rPr>
              <w:t xml:space="preserve"> </w:t>
            </w:r>
            <w:r>
              <w:rPr>
                <w:sz w:val="20"/>
              </w:rPr>
              <w:t>диктанты,</w:t>
            </w:r>
          </w:p>
          <w:p w:rsidR="00877DF7" w:rsidRDefault="00A448DA" w:rsidP="003E7F07">
            <w:pPr>
              <w:pStyle w:val="TableParagraph"/>
              <w:numPr>
                <w:ilvl w:val="0"/>
                <w:numId w:val="120"/>
              </w:numPr>
              <w:tabs>
                <w:tab w:val="left" w:pos="332"/>
              </w:tabs>
              <w:spacing w:before="9" w:line="235" w:lineRule="auto"/>
              <w:ind w:right="95" w:firstLine="0"/>
              <w:rPr>
                <w:sz w:val="20"/>
              </w:rPr>
            </w:pPr>
            <w:r>
              <w:rPr>
                <w:sz w:val="20"/>
              </w:rPr>
              <w:t>обучающие изложения и сочинения, их анализ</w:t>
            </w:r>
            <w:r>
              <w:rPr>
                <w:spacing w:val="-47"/>
                <w:sz w:val="20"/>
              </w:rPr>
              <w:t xml:space="preserve"> </w:t>
            </w:r>
            <w:r>
              <w:rPr>
                <w:sz w:val="20"/>
              </w:rPr>
              <w:t>и</w:t>
            </w:r>
            <w:r>
              <w:rPr>
                <w:spacing w:val="-1"/>
                <w:sz w:val="20"/>
              </w:rPr>
              <w:t xml:space="preserve"> </w:t>
            </w:r>
            <w:r>
              <w:rPr>
                <w:sz w:val="20"/>
              </w:rPr>
              <w:t>редактирование.</w:t>
            </w:r>
          </w:p>
        </w:tc>
      </w:tr>
    </w:tbl>
    <w:p w:rsidR="00877DF7" w:rsidRDefault="00877DF7">
      <w:pPr>
        <w:spacing w:line="235" w:lineRule="auto"/>
        <w:rPr>
          <w:sz w:val="20"/>
        </w:rPr>
        <w:sectPr w:rsidR="00877DF7">
          <w:pgSz w:w="11900" w:h="16840"/>
          <w:pgMar w:top="104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787"/>
        <w:gridCol w:w="4435"/>
      </w:tblGrid>
      <w:tr w:rsidR="00877DF7">
        <w:trPr>
          <w:trHeight w:val="4122"/>
        </w:trPr>
        <w:tc>
          <w:tcPr>
            <w:tcW w:w="1843" w:type="dxa"/>
          </w:tcPr>
          <w:p w:rsidR="00877DF7" w:rsidRDefault="00A448DA">
            <w:pPr>
              <w:pStyle w:val="TableParagraph"/>
              <w:spacing w:line="225" w:lineRule="exact"/>
              <w:rPr>
                <w:b/>
                <w:i/>
                <w:sz w:val="20"/>
              </w:rPr>
            </w:pPr>
            <w:r>
              <w:rPr>
                <w:b/>
                <w:i/>
                <w:sz w:val="20"/>
              </w:rPr>
              <w:lastRenderedPageBreak/>
              <w:t>Регулятивные</w:t>
            </w:r>
          </w:p>
        </w:tc>
        <w:tc>
          <w:tcPr>
            <w:tcW w:w="3787" w:type="dxa"/>
          </w:tcPr>
          <w:p w:rsidR="00877DF7" w:rsidRDefault="00A448DA">
            <w:pPr>
              <w:pStyle w:val="TableParagraph"/>
              <w:spacing w:line="221" w:lineRule="exact"/>
              <w:rPr>
                <w:sz w:val="20"/>
              </w:rPr>
            </w:pPr>
            <w:r>
              <w:rPr>
                <w:sz w:val="20"/>
              </w:rPr>
              <w:t>Материал параграфов</w:t>
            </w:r>
            <w:r>
              <w:rPr>
                <w:spacing w:val="-4"/>
                <w:sz w:val="20"/>
              </w:rPr>
              <w:t xml:space="preserve"> </w:t>
            </w:r>
            <w:r>
              <w:rPr>
                <w:sz w:val="20"/>
              </w:rPr>
              <w:t>.</w:t>
            </w:r>
          </w:p>
        </w:tc>
        <w:tc>
          <w:tcPr>
            <w:tcW w:w="4435" w:type="dxa"/>
          </w:tcPr>
          <w:p w:rsidR="00877DF7" w:rsidRDefault="00A448DA">
            <w:pPr>
              <w:pStyle w:val="TableParagraph"/>
              <w:ind w:right="83"/>
              <w:rPr>
                <w:sz w:val="20"/>
              </w:rPr>
            </w:pPr>
            <w:r>
              <w:rPr>
                <w:sz w:val="20"/>
              </w:rPr>
              <w:t>Прочитай определение в рамке. (Умение со-</w:t>
            </w:r>
            <w:r>
              <w:rPr>
                <w:spacing w:val="1"/>
                <w:sz w:val="20"/>
              </w:rPr>
              <w:t xml:space="preserve"> </w:t>
            </w:r>
            <w:r>
              <w:rPr>
                <w:sz w:val="20"/>
              </w:rPr>
              <w:t>относить полученный результат с образцом,</w:t>
            </w:r>
            <w:r>
              <w:rPr>
                <w:spacing w:val="1"/>
                <w:sz w:val="20"/>
              </w:rPr>
              <w:t xml:space="preserve"> </w:t>
            </w:r>
            <w:r>
              <w:rPr>
                <w:sz w:val="20"/>
              </w:rPr>
              <w:t>находить и исправлять ошибки.) «Всё ли было</w:t>
            </w:r>
            <w:r>
              <w:rPr>
                <w:spacing w:val="1"/>
                <w:sz w:val="20"/>
              </w:rPr>
              <w:t xml:space="preserve"> </w:t>
            </w:r>
            <w:r>
              <w:rPr>
                <w:sz w:val="20"/>
              </w:rPr>
              <w:t>верно в твоем рассказе?» (Дети читают правило).</w:t>
            </w:r>
            <w:r>
              <w:rPr>
                <w:spacing w:val="-47"/>
                <w:sz w:val="20"/>
              </w:rPr>
              <w:t xml:space="preserve"> </w:t>
            </w:r>
            <w:r>
              <w:rPr>
                <w:sz w:val="20"/>
              </w:rPr>
              <w:t>Обобщение</w:t>
            </w:r>
            <w:r>
              <w:rPr>
                <w:spacing w:val="30"/>
                <w:sz w:val="20"/>
              </w:rPr>
              <w:t xml:space="preserve"> </w:t>
            </w:r>
            <w:r>
              <w:rPr>
                <w:sz w:val="20"/>
              </w:rPr>
              <w:t>знаний.</w:t>
            </w:r>
            <w:r>
              <w:rPr>
                <w:spacing w:val="35"/>
                <w:sz w:val="20"/>
              </w:rPr>
              <w:t xml:space="preserve"> </w:t>
            </w:r>
            <w:r>
              <w:rPr>
                <w:sz w:val="20"/>
              </w:rPr>
              <w:t>«Расскажи</w:t>
            </w:r>
            <w:r>
              <w:rPr>
                <w:spacing w:val="31"/>
                <w:sz w:val="20"/>
              </w:rPr>
              <w:t xml:space="preserve"> </w:t>
            </w:r>
            <w:r>
              <w:rPr>
                <w:sz w:val="20"/>
              </w:rPr>
              <w:t>всё,</w:t>
            </w:r>
            <w:r>
              <w:rPr>
                <w:spacing w:val="36"/>
                <w:sz w:val="20"/>
              </w:rPr>
              <w:t xml:space="preserve"> </w:t>
            </w:r>
            <w:r>
              <w:rPr>
                <w:sz w:val="20"/>
              </w:rPr>
              <w:t>что</w:t>
            </w:r>
            <w:r>
              <w:rPr>
                <w:spacing w:val="28"/>
                <w:sz w:val="20"/>
              </w:rPr>
              <w:t xml:space="preserve"> </w:t>
            </w:r>
            <w:r>
              <w:rPr>
                <w:sz w:val="20"/>
              </w:rPr>
              <w:t>ты</w:t>
            </w:r>
            <w:r>
              <w:rPr>
                <w:spacing w:val="37"/>
                <w:sz w:val="20"/>
              </w:rPr>
              <w:t xml:space="preserve"> </w:t>
            </w:r>
            <w:r>
              <w:rPr>
                <w:sz w:val="20"/>
              </w:rPr>
              <w:t>уже</w:t>
            </w:r>
            <w:r>
              <w:rPr>
                <w:spacing w:val="-47"/>
                <w:sz w:val="20"/>
              </w:rPr>
              <w:t xml:space="preserve"> </w:t>
            </w:r>
            <w:r>
              <w:rPr>
                <w:sz w:val="20"/>
              </w:rPr>
              <w:t>знаешь</w:t>
            </w:r>
            <w:r>
              <w:rPr>
                <w:spacing w:val="15"/>
                <w:sz w:val="20"/>
              </w:rPr>
              <w:t xml:space="preserve"> </w:t>
            </w:r>
            <w:r>
              <w:rPr>
                <w:sz w:val="20"/>
              </w:rPr>
              <w:t>о</w:t>
            </w:r>
            <w:r>
              <w:rPr>
                <w:spacing w:val="11"/>
                <w:sz w:val="20"/>
              </w:rPr>
              <w:t xml:space="preserve"> </w:t>
            </w:r>
            <w:r>
              <w:rPr>
                <w:sz w:val="20"/>
              </w:rPr>
              <w:t>глаголах,</w:t>
            </w:r>
            <w:r>
              <w:rPr>
                <w:spacing w:val="18"/>
                <w:sz w:val="20"/>
              </w:rPr>
              <w:t xml:space="preserve"> </w:t>
            </w:r>
            <w:r>
              <w:rPr>
                <w:sz w:val="20"/>
              </w:rPr>
              <w:t>по</w:t>
            </w:r>
            <w:r>
              <w:rPr>
                <w:spacing w:val="11"/>
                <w:sz w:val="20"/>
              </w:rPr>
              <w:t xml:space="preserve"> </w:t>
            </w:r>
            <w:r>
              <w:rPr>
                <w:sz w:val="20"/>
              </w:rPr>
              <w:t>плану</w:t>
            </w:r>
            <w:r>
              <w:rPr>
                <w:spacing w:val="11"/>
                <w:sz w:val="20"/>
              </w:rPr>
              <w:t xml:space="preserve"> </w:t>
            </w:r>
            <w:r>
              <w:rPr>
                <w:sz w:val="20"/>
              </w:rPr>
              <w:t>…».</w:t>
            </w:r>
            <w:r>
              <w:rPr>
                <w:spacing w:val="18"/>
                <w:sz w:val="20"/>
              </w:rPr>
              <w:t xml:space="preserve"> </w:t>
            </w:r>
            <w:r>
              <w:rPr>
                <w:sz w:val="20"/>
              </w:rPr>
              <w:t>«Со-</w:t>
            </w:r>
            <w:r>
              <w:rPr>
                <w:spacing w:val="16"/>
                <w:sz w:val="20"/>
              </w:rPr>
              <w:t xml:space="preserve"> </w:t>
            </w:r>
            <w:r>
              <w:rPr>
                <w:sz w:val="20"/>
              </w:rPr>
              <w:t>ставь</w:t>
            </w:r>
            <w:r>
              <w:rPr>
                <w:spacing w:val="-47"/>
                <w:sz w:val="20"/>
              </w:rPr>
              <w:t xml:space="preserve"> </w:t>
            </w:r>
            <w:r>
              <w:rPr>
                <w:sz w:val="20"/>
              </w:rPr>
              <w:t>самостоятельно</w:t>
            </w:r>
            <w:r>
              <w:rPr>
                <w:spacing w:val="-4"/>
                <w:sz w:val="20"/>
              </w:rPr>
              <w:t xml:space="preserve"> </w:t>
            </w:r>
            <w:r>
              <w:rPr>
                <w:sz w:val="20"/>
              </w:rPr>
              <w:t>инструкцию</w:t>
            </w:r>
            <w:r>
              <w:rPr>
                <w:spacing w:val="-1"/>
                <w:sz w:val="20"/>
              </w:rPr>
              <w:t xml:space="preserve"> </w:t>
            </w:r>
            <w:r>
              <w:rPr>
                <w:sz w:val="20"/>
              </w:rPr>
              <w:t>(алгоритм)</w:t>
            </w:r>
          </w:p>
          <w:p w:rsidR="00877DF7" w:rsidRDefault="00A448DA">
            <w:pPr>
              <w:pStyle w:val="TableParagraph"/>
              <w:spacing w:line="230" w:lineRule="auto"/>
              <w:ind w:right="433"/>
              <w:rPr>
                <w:sz w:val="20"/>
              </w:rPr>
            </w:pPr>
            <w:r>
              <w:rPr>
                <w:sz w:val="20"/>
              </w:rPr>
              <w:t>«Как нужно действовать, чтобы правильно</w:t>
            </w:r>
            <w:r>
              <w:rPr>
                <w:spacing w:val="1"/>
                <w:sz w:val="20"/>
              </w:rPr>
              <w:t xml:space="preserve"> </w:t>
            </w:r>
            <w:r>
              <w:rPr>
                <w:sz w:val="20"/>
              </w:rPr>
              <w:t>поставить</w:t>
            </w:r>
            <w:r>
              <w:rPr>
                <w:spacing w:val="-4"/>
                <w:sz w:val="20"/>
              </w:rPr>
              <w:t xml:space="preserve"> </w:t>
            </w:r>
            <w:r>
              <w:rPr>
                <w:sz w:val="20"/>
              </w:rPr>
              <w:t>запятые</w:t>
            </w:r>
            <w:r>
              <w:rPr>
                <w:spacing w:val="-6"/>
                <w:sz w:val="20"/>
              </w:rPr>
              <w:t xml:space="preserve"> </w:t>
            </w:r>
            <w:r>
              <w:rPr>
                <w:sz w:val="20"/>
              </w:rPr>
              <w:t>в</w:t>
            </w:r>
            <w:r>
              <w:rPr>
                <w:spacing w:val="-6"/>
                <w:sz w:val="20"/>
              </w:rPr>
              <w:t xml:space="preserve"> </w:t>
            </w:r>
            <w:r>
              <w:rPr>
                <w:sz w:val="20"/>
              </w:rPr>
              <w:t>сложном</w:t>
            </w:r>
            <w:r>
              <w:rPr>
                <w:spacing w:val="-2"/>
                <w:sz w:val="20"/>
              </w:rPr>
              <w:t xml:space="preserve"> </w:t>
            </w:r>
            <w:r>
              <w:rPr>
                <w:sz w:val="20"/>
              </w:rPr>
              <w:t>предложении».</w:t>
            </w:r>
          </w:p>
          <w:p w:rsidR="00877DF7" w:rsidRDefault="00A448DA" w:rsidP="003E7F07">
            <w:pPr>
              <w:pStyle w:val="TableParagraph"/>
              <w:numPr>
                <w:ilvl w:val="0"/>
                <w:numId w:val="119"/>
              </w:numPr>
              <w:tabs>
                <w:tab w:val="left" w:pos="423"/>
              </w:tabs>
              <w:ind w:hanging="313"/>
              <w:rPr>
                <w:sz w:val="20"/>
              </w:rPr>
            </w:pPr>
            <w:r>
              <w:rPr>
                <w:sz w:val="20"/>
              </w:rPr>
              <w:t>Найти</w:t>
            </w:r>
            <w:r>
              <w:rPr>
                <w:spacing w:val="-2"/>
                <w:sz w:val="20"/>
              </w:rPr>
              <w:t xml:space="preserve"> </w:t>
            </w:r>
            <w:r>
              <w:rPr>
                <w:sz w:val="20"/>
              </w:rPr>
              <w:t>и</w:t>
            </w:r>
            <w:r>
              <w:rPr>
                <w:spacing w:val="-2"/>
                <w:sz w:val="20"/>
              </w:rPr>
              <w:t xml:space="preserve"> </w:t>
            </w:r>
            <w:r>
              <w:rPr>
                <w:sz w:val="20"/>
              </w:rPr>
              <w:t>подчеркнуть</w:t>
            </w:r>
            <w:r>
              <w:rPr>
                <w:spacing w:val="-1"/>
                <w:sz w:val="20"/>
              </w:rPr>
              <w:t xml:space="preserve"> </w:t>
            </w:r>
            <w:r>
              <w:rPr>
                <w:sz w:val="20"/>
              </w:rPr>
              <w:t>…</w:t>
            </w:r>
          </w:p>
          <w:p w:rsidR="00877DF7" w:rsidRDefault="00A448DA" w:rsidP="003E7F07">
            <w:pPr>
              <w:pStyle w:val="TableParagraph"/>
              <w:numPr>
                <w:ilvl w:val="0"/>
                <w:numId w:val="119"/>
              </w:numPr>
              <w:tabs>
                <w:tab w:val="left" w:pos="418"/>
              </w:tabs>
              <w:spacing w:line="228" w:lineRule="exact"/>
              <w:ind w:left="417" w:hanging="308"/>
              <w:rPr>
                <w:sz w:val="20"/>
              </w:rPr>
            </w:pPr>
            <w:r>
              <w:rPr>
                <w:sz w:val="20"/>
              </w:rPr>
              <w:t>Посчитать</w:t>
            </w:r>
            <w:r>
              <w:rPr>
                <w:spacing w:val="-1"/>
                <w:sz w:val="20"/>
              </w:rPr>
              <w:t xml:space="preserve"> </w:t>
            </w:r>
            <w:r>
              <w:rPr>
                <w:sz w:val="20"/>
              </w:rPr>
              <w:t>…</w:t>
            </w:r>
          </w:p>
          <w:p w:rsidR="00877DF7" w:rsidRDefault="00A448DA" w:rsidP="003E7F07">
            <w:pPr>
              <w:pStyle w:val="TableParagraph"/>
              <w:numPr>
                <w:ilvl w:val="0"/>
                <w:numId w:val="119"/>
              </w:numPr>
              <w:tabs>
                <w:tab w:val="left" w:pos="418"/>
              </w:tabs>
              <w:spacing w:line="228" w:lineRule="exact"/>
              <w:ind w:left="417" w:hanging="308"/>
              <w:rPr>
                <w:sz w:val="20"/>
              </w:rPr>
            </w:pPr>
            <w:r>
              <w:rPr>
                <w:sz w:val="20"/>
              </w:rPr>
              <w:t>Если</w:t>
            </w:r>
            <w:r>
              <w:rPr>
                <w:spacing w:val="1"/>
                <w:sz w:val="20"/>
              </w:rPr>
              <w:t xml:space="preserve"> </w:t>
            </w:r>
            <w:r>
              <w:rPr>
                <w:sz w:val="20"/>
              </w:rPr>
              <w:t>…</w:t>
            </w:r>
          </w:p>
          <w:p w:rsidR="00877DF7" w:rsidRDefault="00A448DA" w:rsidP="003E7F07">
            <w:pPr>
              <w:pStyle w:val="TableParagraph"/>
              <w:numPr>
                <w:ilvl w:val="0"/>
                <w:numId w:val="119"/>
              </w:numPr>
              <w:tabs>
                <w:tab w:val="left" w:pos="418"/>
              </w:tabs>
              <w:ind w:left="417" w:hanging="308"/>
              <w:rPr>
                <w:sz w:val="20"/>
              </w:rPr>
            </w:pPr>
            <w:r>
              <w:rPr>
                <w:sz w:val="20"/>
              </w:rPr>
              <w:t>Найти</w:t>
            </w:r>
            <w:r>
              <w:rPr>
                <w:spacing w:val="-3"/>
                <w:sz w:val="20"/>
              </w:rPr>
              <w:t xml:space="preserve"> </w:t>
            </w:r>
            <w:r>
              <w:rPr>
                <w:sz w:val="20"/>
              </w:rPr>
              <w:t>границы</w:t>
            </w:r>
            <w:r>
              <w:rPr>
                <w:spacing w:val="-2"/>
                <w:sz w:val="20"/>
              </w:rPr>
              <w:t xml:space="preserve"> </w:t>
            </w:r>
            <w:r>
              <w:rPr>
                <w:sz w:val="20"/>
              </w:rPr>
              <w:t>…</w:t>
            </w:r>
          </w:p>
          <w:p w:rsidR="00877DF7" w:rsidRDefault="00A448DA" w:rsidP="003E7F07">
            <w:pPr>
              <w:pStyle w:val="TableParagraph"/>
              <w:numPr>
                <w:ilvl w:val="0"/>
                <w:numId w:val="119"/>
              </w:numPr>
              <w:tabs>
                <w:tab w:val="left" w:pos="418"/>
              </w:tabs>
              <w:ind w:left="417" w:hanging="308"/>
              <w:rPr>
                <w:sz w:val="20"/>
              </w:rPr>
            </w:pPr>
            <w:r>
              <w:rPr>
                <w:sz w:val="20"/>
              </w:rPr>
              <w:t>Выделить</w:t>
            </w:r>
            <w:r>
              <w:rPr>
                <w:spacing w:val="-1"/>
                <w:sz w:val="20"/>
              </w:rPr>
              <w:t xml:space="preserve"> </w:t>
            </w:r>
            <w:r>
              <w:rPr>
                <w:sz w:val="20"/>
              </w:rPr>
              <w:t>…</w:t>
            </w:r>
          </w:p>
          <w:p w:rsidR="00877DF7" w:rsidRDefault="00A448DA" w:rsidP="003E7F07">
            <w:pPr>
              <w:pStyle w:val="TableParagraph"/>
              <w:numPr>
                <w:ilvl w:val="0"/>
                <w:numId w:val="119"/>
              </w:numPr>
              <w:tabs>
                <w:tab w:val="left" w:pos="418"/>
              </w:tabs>
              <w:ind w:left="417" w:hanging="308"/>
              <w:rPr>
                <w:sz w:val="20"/>
              </w:rPr>
            </w:pPr>
            <w:r>
              <w:rPr>
                <w:sz w:val="20"/>
              </w:rPr>
              <w:t>Поставить.</w:t>
            </w:r>
            <w:r>
              <w:rPr>
                <w:spacing w:val="2"/>
                <w:sz w:val="20"/>
              </w:rPr>
              <w:t xml:space="preserve"> </w:t>
            </w:r>
            <w:r>
              <w:rPr>
                <w:sz w:val="20"/>
              </w:rPr>
              <w:t>…</w:t>
            </w:r>
          </w:p>
          <w:p w:rsidR="00877DF7" w:rsidRDefault="00A448DA">
            <w:pPr>
              <w:pStyle w:val="TableParagraph"/>
              <w:spacing w:line="230" w:lineRule="atLeast"/>
              <w:ind w:right="251"/>
              <w:rPr>
                <w:sz w:val="20"/>
              </w:rPr>
            </w:pPr>
            <w:r>
              <w:rPr>
                <w:sz w:val="20"/>
              </w:rPr>
              <w:t>Сравни свою инструкцию с той, которая дана в</w:t>
            </w:r>
            <w:r>
              <w:rPr>
                <w:spacing w:val="-47"/>
                <w:sz w:val="20"/>
              </w:rPr>
              <w:t xml:space="preserve"> </w:t>
            </w:r>
            <w:r>
              <w:rPr>
                <w:sz w:val="20"/>
              </w:rPr>
              <w:t>конце учебника. Пользуйся инструкцией при</w:t>
            </w:r>
            <w:r>
              <w:rPr>
                <w:spacing w:val="1"/>
                <w:sz w:val="20"/>
              </w:rPr>
              <w:t xml:space="preserve"> </w:t>
            </w:r>
            <w:r>
              <w:rPr>
                <w:sz w:val="20"/>
              </w:rPr>
              <w:t>выполнении</w:t>
            </w:r>
            <w:r>
              <w:rPr>
                <w:spacing w:val="-2"/>
                <w:sz w:val="20"/>
              </w:rPr>
              <w:t xml:space="preserve"> </w:t>
            </w:r>
            <w:r>
              <w:rPr>
                <w:sz w:val="20"/>
              </w:rPr>
              <w:t>следующих</w:t>
            </w:r>
            <w:r>
              <w:rPr>
                <w:spacing w:val="6"/>
                <w:sz w:val="20"/>
              </w:rPr>
              <w:t xml:space="preserve"> </w:t>
            </w:r>
            <w:r>
              <w:rPr>
                <w:sz w:val="20"/>
              </w:rPr>
              <w:t>упражнений</w:t>
            </w:r>
          </w:p>
        </w:tc>
      </w:tr>
      <w:tr w:rsidR="00877DF7">
        <w:trPr>
          <w:trHeight w:val="3220"/>
        </w:trPr>
        <w:tc>
          <w:tcPr>
            <w:tcW w:w="1843" w:type="dxa"/>
          </w:tcPr>
          <w:p w:rsidR="00877DF7" w:rsidRDefault="00A448DA">
            <w:pPr>
              <w:pStyle w:val="TableParagraph"/>
              <w:spacing w:line="225" w:lineRule="exact"/>
              <w:rPr>
                <w:b/>
                <w:i/>
                <w:sz w:val="20"/>
              </w:rPr>
            </w:pPr>
            <w:r>
              <w:rPr>
                <w:b/>
                <w:i/>
                <w:sz w:val="20"/>
              </w:rPr>
              <w:t>Познавательные</w:t>
            </w:r>
          </w:p>
        </w:tc>
        <w:tc>
          <w:tcPr>
            <w:tcW w:w="3787" w:type="dxa"/>
          </w:tcPr>
          <w:p w:rsidR="00877DF7" w:rsidRDefault="00A448DA">
            <w:pPr>
              <w:pStyle w:val="TableParagraph"/>
              <w:ind w:right="93" w:firstLine="201"/>
              <w:jc w:val="both"/>
              <w:rPr>
                <w:sz w:val="20"/>
              </w:rPr>
            </w:pPr>
            <w:r>
              <w:rPr>
                <w:sz w:val="20"/>
              </w:rPr>
              <w:t>Задания</w:t>
            </w:r>
            <w:r>
              <w:rPr>
                <w:spacing w:val="1"/>
                <w:sz w:val="20"/>
              </w:rPr>
              <w:t xml:space="preserve"> </w:t>
            </w:r>
            <w:r>
              <w:rPr>
                <w:sz w:val="20"/>
              </w:rPr>
              <w:t>на</w:t>
            </w:r>
            <w:r>
              <w:rPr>
                <w:spacing w:val="1"/>
                <w:sz w:val="20"/>
              </w:rPr>
              <w:t xml:space="preserve"> </w:t>
            </w:r>
            <w:r>
              <w:rPr>
                <w:sz w:val="20"/>
              </w:rPr>
              <w:t>извлечение,</w:t>
            </w:r>
            <w:r>
              <w:rPr>
                <w:spacing w:val="1"/>
                <w:sz w:val="20"/>
              </w:rPr>
              <w:t xml:space="preserve"> </w:t>
            </w:r>
            <w:r>
              <w:rPr>
                <w:sz w:val="20"/>
              </w:rPr>
              <w:t>преобразова-</w:t>
            </w:r>
            <w:r>
              <w:rPr>
                <w:spacing w:val="1"/>
                <w:sz w:val="20"/>
              </w:rPr>
              <w:t xml:space="preserve"> </w:t>
            </w:r>
            <w:r>
              <w:rPr>
                <w:sz w:val="20"/>
              </w:rPr>
              <w:t>ние</w:t>
            </w:r>
            <w:r>
              <w:rPr>
                <w:spacing w:val="1"/>
                <w:sz w:val="20"/>
              </w:rPr>
              <w:t xml:space="preserve"> </w:t>
            </w:r>
            <w:r>
              <w:rPr>
                <w:sz w:val="20"/>
              </w:rPr>
              <w:t>и</w:t>
            </w:r>
            <w:r>
              <w:rPr>
                <w:spacing w:val="1"/>
                <w:sz w:val="20"/>
              </w:rPr>
              <w:t xml:space="preserve"> </w:t>
            </w:r>
            <w:r>
              <w:rPr>
                <w:sz w:val="20"/>
              </w:rPr>
              <w:t>использование</w:t>
            </w:r>
            <w:r>
              <w:rPr>
                <w:spacing w:val="1"/>
                <w:sz w:val="20"/>
              </w:rPr>
              <w:t xml:space="preserve"> </w:t>
            </w:r>
            <w:r>
              <w:rPr>
                <w:sz w:val="20"/>
              </w:rPr>
              <w:t>текстовой</w:t>
            </w:r>
            <w:r>
              <w:rPr>
                <w:spacing w:val="1"/>
                <w:sz w:val="20"/>
              </w:rPr>
              <w:t xml:space="preserve"> </w:t>
            </w:r>
            <w:r>
              <w:rPr>
                <w:sz w:val="20"/>
              </w:rPr>
              <w:t>инфор-</w:t>
            </w:r>
            <w:r>
              <w:rPr>
                <w:spacing w:val="-47"/>
                <w:sz w:val="20"/>
              </w:rPr>
              <w:t xml:space="preserve"> </w:t>
            </w:r>
            <w:r>
              <w:rPr>
                <w:sz w:val="20"/>
              </w:rPr>
              <w:t>мации.</w:t>
            </w:r>
          </w:p>
        </w:tc>
        <w:tc>
          <w:tcPr>
            <w:tcW w:w="4435" w:type="dxa"/>
          </w:tcPr>
          <w:p w:rsidR="00877DF7" w:rsidRDefault="00A448DA">
            <w:pPr>
              <w:pStyle w:val="TableParagraph"/>
              <w:ind w:right="94" w:firstLine="76"/>
              <w:jc w:val="both"/>
              <w:rPr>
                <w:sz w:val="20"/>
              </w:rPr>
            </w:pPr>
            <w:r>
              <w:rPr>
                <w:sz w:val="20"/>
              </w:rPr>
              <w:t>«Прочитай</w:t>
            </w:r>
            <w:r>
              <w:rPr>
                <w:spacing w:val="1"/>
                <w:sz w:val="20"/>
              </w:rPr>
              <w:t xml:space="preserve"> </w:t>
            </w:r>
            <w:r>
              <w:rPr>
                <w:sz w:val="20"/>
              </w:rPr>
              <w:t>тексты.</w:t>
            </w:r>
            <w:r>
              <w:rPr>
                <w:spacing w:val="1"/>
                <w:sz w:val="20"/>
              </w:rPr>
              <w:t xml:space="preserve"> </w:t>
            </w:r>
            <w:r>
              <w:rPr>
                <w:sz w:val="20"/>
              </w:rPr>
              <w:t>…</w:t>
            </w:r>
            <w:r>
              <w:rPr>
                <w:spacing w:val="1"/>
                <w:sz w:val="20"/>
              </w:rPr>
              <w:t xml:space="preserve"> </w:t>
            </w:r>
            <w:r>
              <w:rPr>
                <w:sz w:val="20"/>
              </w:rPr>
              <w:t>Одинаковые</w:t>
            </w:r>
            <w:r>
              <w:rPr>
                <w:spacing w:val="1"/>
                <w:sz w:val="20"/>
              </w:rPr>
              <w:t xml:space="preserve"> </w:t>
            </w:r>
            <w:r>
              <w:rPr>
                <w:sz w:val="20"/>
              </w:rPr>
              <w:t>ли</w:t>
            </w:r>
            <w:r>
              <w:rPr>
                <w:spacing w:val="1"/>
                <w:sz w:val="20"/>
              </w:rPr>
              <w:t xml:space="preserve"> </w:t>
            </w:r>
            <w:r>
              <w:rPr>
                <w:sz w:val="20"/>
              </w:rPr>
              <w:t>эти</w:t>
            </w:r>
            <w:r>
              <w:rPr>
                <w:spacing w:val="1"/>
                <w:sz w:val="20"/>
              </w:rPr>
              <w:t xml:space="preserve"> </w:t>
            </w:r>
            <w:r>
              <w:rPr>
                <w:sz w:val="20"/>
              </w:rPr>
              <w:t>картины?</w:t>
            </w:r>
            <w:r>
              <w:rPr>
                <w:spacing w:val="-3"/>
                <w:sz w:val="20"/>
              </w:rPr>
              <w:t xml:space="preserve"> </w:t>
            </w:r>
            <w:r>
              <w:rPr>
                <w:sz w:val="20"/>
              </w:rPr>
              <w:t>Сравни</w:t>
            </w:r>
            <w:r>
              <w:rPr>
                <w:spacing w:val="-2"/>
                <w:sz w:val="20"/>
              </w:rPr>
              <w:t xml:space="preserve"> </w:t>
            </w:r>
            <w:r>
              <w:rPr>
                <w:sz w:val="20"/>
              </w:rPr>
              <w:t>тексты.</w:t>
            </w:r>
            <w:r>
              <w:rPr>
                <w:spacing w:val="1"/>
                <w:sz w:val="20"/>
              </w:rPr>
              <w:t xml:space="preserve"> </w:t>
            </w:r>
            <w:r>
              <w:rPr>
                <w:sz w:val="20"/>
              </w:rPr>
              <w:t>Чем</w:t>
            </w:r>
            <w:r>
              <w:rPr>
                <w:spacing w:val="7"/>
                <w:sz w:val="20"/>
              </w:rPr>
              <w:t xml:space="preserve"> </w:t>
            </w:r>
            <w:r>
              <w:rPr>
                <w:sz w:val="20"/>
              </w:rPr>
              <w:t>они</w:t>
            </w:r>
            <w:r>
              <w:rPr>
                <w:spacing w:val="7"/>
                <w:sz w:val="20"/>
              </w:rPr>
              <w:t xml:space="preserve"> </w:t>
            </w:r>
            <w:r>
              <w:rPr>
                <w:sz w:val="20"/>
              </w:rPr>
              <w:t>отличают- ся?</w:t>
            </w:r>
          </w:p>
          <w:p w:rsidR="00877DF7" w:rsidRDefault="00A448DA">
            <w:pPr>
              <w:pStyle w:val="TableParagraph"/>
              <w:spacing w:line="235" w:lineRule="auto"/>
              <w:ind w:right="94"/>
              <w:jc w:val="both"/>
              <w:rPr>
                <w:sz w:val="20"/>
              </w:rPr>
            </w:pPr>
            <w:r>
              <w:rPr>
                <w:sz w:val="20"/>
              </w:rPr>
              <w:t>…</w:t>
            </w:r>
            <w:r>
              <w:rPr>
                <w:spacing w:val="1"/>
                <w:sz w:val="20"/>
              </w:rPr>
              <w:t xml:space="preserve"> </w:t>
            </w:r>
            <w:r>
              <w:rPr>
                <w:sz w:val="20"/>
              </w:rPr>
              <w:t>Какие</w:t>
            </w:r>
            <w:r>
              <w:rPr>
                <w:spacing w:val="1"/>
                <w:sz w:val="20"/>
              </w:rPr>
              <w:t xml:space="preserve"> </w:t>
            </w:r>
            <w:r>
              <w:rPr>
                <w:sz w:val="20"/>
              </w:rPr>
              <w:t>слова</w:t>
            </w:r>
            <w:r>
              <w:rPr>
                <w:spacing w:val="1"/>
                <w:sz w:val="20"/>
              </w:rPr>
              <w:t xml:space="preserve"> </w:t>
            </w:r>
            <w:r>
              <w:rPr>
                <w:sz w:val="20"/>
              </w:rPr>
              <w:t>«оживили»</w:t>
            </w:r>
            <w:r>
              <w:rPr>
                <w:spacing w:val="1"/>
                <w:sz w:val="20"/>
              </w:rPr>
              <w:t xml:space="preserve"> </w:t>
            </w:r>
            <w:r>
              <w:rPr>
                <w:sz w:val="20"/>
              </w:rPr>
              <w:t>картину?</w:t>
            </w:r>
            <w:r>
              <w:rPr>
                <w:spacing w:val="1"/>
                <w:sz w:val="20"/>
              </w:rPr>
              <w:t xml:space="preserve"> </w:t>
            </w:r>
            <w:r>
              <w:rPr>
                <w:sz w:val="20"/>
              </w:rPr>
              <w:t>Почему?</w:t>
            </w:r>
            <w:r>
              <w:rPr>
                <w:spacing w:val="1"/>
                <w:sz w:val="20"/>
              </w:rPr>
              <w:t xml:space="preserve"> </w:t>
            </w:r>
            <w:r>
              <w:rPr>
                <w:sz w:val="20"/>
              </w:rPr>
              <w:t>Чем</w:t>
            </w:r>
            <w:r>
              <w:rPr>
                <w:spacing w:val="3"/>
                <w:sz w:val="20"/>
              </w:rPr>
              <w:t xml:space="preserve"> </w:t>
            </w:r>
            <w:r>
              <w:rPr>
                <w:sz w:val="20"/>
              </w:rPr>
              <w:t>похожи эти слова?»</w:t>
            </w:r>
          </w:p>
          <w:p w:rsidR="00877DF7" w:rsidRDefault="00A448DA">
            <w:pPr>
              <w:pStyle w:val="TableParagraph"/>
              <w:ind w:right="89" w:firstLine="76"/>
              <w:jc w:val="both"/>
              <w:rPr>
                <w:sz w:val="20"/>
              </w:rPr>
            </w:pPr>
            <w:r>
              <w:rPr>
                <w:sz w:val="20"/>
              </w:rPr>
              <w:t>Обращение к опыту детей. «Подбери и запиши</w:t>
            </w:r>
            <w:r>
              <w:rPr>
                <w:spacing w:val="1"/>
                <w:sz w:val="20"/>
              </w:rPr>
              <w:t xml:space="preserve"> </w:t>
            </w:r>
            <w:r>
              <w:rPr>
                <w:sz w:val="20"/>
              </w:rPr>
              <w:t>как можно больше слов со значением действия».</w:t>
            </w:r>
            <w:r>
              <w:rPr>
                <w:spacing w:val="1"/>
                <w:sz w:val="20"/>
              </w:rPr>
              <w:t xml:space="preserve"> </w:t>
            </w:r>
            <w:r>
              <w:rPr>
                <w:sz w:val="20"/>
              </w:rPr>
              <w:t>Сделай</w:t>
            </w:r>
            <w:r>
              <w:rPr>
                <w:spacing w:val="-1"/>
                <w:sz w:val="20"/>
              </w:rPr>
              <w:t xml:space="preserve"> </w:t>
            </w:r>
            <w:r>
              <w:rPr>
                <w:sz w:val="20"/>
              </w:rPr>
              <w:t>вывод</w:t>
            </w:r>
            <w:r>
              <w:rPr>
                <w:spacing w:val="1"/>
                <w:sz w:val="20"/>
              </w:rPr>
              <w:t xml:space="preserve"> </w:t>
            </w:r>
            <w:r>
              <w:rPr>
                <w:sz w:val="20"/>
              </w:rPr>
              <w:t>о</w:t>
            </w:r>
            <w:r>
              <w:rPr>
                <w:spacing w:val="-3"/>
                <w:sz w:val="20"/>
              </w:rPr>
              <w:t xml:space="preserve"> </w:t>
            </w:r>
            <w:r>
              <w:rPr>
                <w:sz w:val="20"/>
              </w:rPr>
              <w:t>том, ….</w:t>
            </w:r>
          </w:p>
          <w:p w:rsidR="00877DF7" w:rsidRDefault="00A448DA">
            <w:pPr>
              <w:pStyle w:val="TableParagraph"/>
              <w:ind w:right="92" w:firstLine="76"/>
              <w:jc w:val="both"/>
              <w:rPr>
                <w:sz w:val="20"/>
              </w:rPr>
            </w:pPr>
            <w:r>
              <w:rPr>
                <w:sz w:val="20"/>
              </w:rPr>
              <w:t>Правила, определения и т.п. в виде графических</w:t>
            </w:r>
            <w:r>
              <w:rPr>
                <w:spacing w:val="-47"/>
                <w:sz w:val="20"/>
              </w:rPr>
              <w:t xml:space="preserve"> </w:t>
            </w:r>
            <w:r>
              <w:rPr>
                <w:sz w:val="20"/>
              </w:rPr>
              <w:t>схем,</w:t>
            </w:r>
            <w:r>
              <w:rPr>
                <w:spacing w:val="1"/>
                <w:sz w:val="20"/>
              </w:rPr>
              <w:t xml:space="preserve"> </w:t>
            </w:r>
            <w:r>
              <w:rPr>
                <w:sz w:val="20"/>
              </w:rPr>
              <w:t>таблиц,</w:t>
            </w:r>
            <w:r>
              <w:rPr>
                <w:spacing w:val="1"/>
                <w:sz w:val="20"/>
              </w:rPr>
              <w:t xml:space="preserve"> </w:t>
            </w:r>
            <w:r>
              <w:rPr>
                <w:sz w:val="20"/>
              </w:rPr>
              <w:t>алгоритмов,</w:t>
            </w:r>
            <w:r>
              <w:rPr>
                <w:spacing w:val="1"/>
                <w:sz w:val="20"/>
              </w:rPr>
              <w:t xml:space="preserve"> </w:t>
            </w:r>
            <w:r>
              <w:rPr>
                <w:sz w:val="20"/>
              </w:rPr>
              <w:t>разного</w:t>
            </w:r>
            <w:r>
              <w:rPr>
                <w:spacing w:val="1"/>
                <w:sz w:val="20"/>
              </w:rPr>
              <w:t xml:space="preserve"> </w:t>
            </w:r>
            <w:r>
              <w:rPr>
                <w:sz w:val="20"/>
              </w:rPr>
              <w:t>рода</w:t>
            </w:r>
            <w:r>
              <w:rPr>
                <w:spacing w:val="-47"/>
                <w:sz w:val="20"/>
              </w:rPr>
              <w:t xml:space="preserve"> </w:t>
            </w:r>
            <w:r>
              <w:rPr>
                <w:sz w:val="20"/>
              </w:rPr>
              <w:t>визуальных</w:t>
            </w:r>
            <w:r>
              <w:rPr>
                <w:spacing w:val="15"/>
                <w:sz w:val="20"/>
              </w:rPr>
              <w:t xml:space="preserve"> </w:t>
            </w:r>
            <w:r>
              <w:rPr>
                <w:sz w:val="20"/>
              </w:rPr>
              <w:t>подсказок</w:t>
            </w:r>
            <w:r>
              <w:rPr>
                <w:spacing w:val="13"/>
                <w:sz w:val="20"/>
              </w:rPr>
              <w:t xml:space="preserve"> </w:t>
            </w:r>
            <w:r>
              <w:rPr>
                <w:sz w:val="20"/>
              </w:rPr>
              <w:t>и</w:t>
            </w:r>
            <w:r>
              <w:rPr>
                <w:spacing w:val="17"/>
                <w:sz w:val="20"/>
              </w:rPr>
              <w:t xml:space="preserve"> </w:t>
            </w:r>
            <w:r>
              <w:rPr>
                <w:sz w:val="20"/>
              </w:rPr>
              <w:t>ключей,</w:t>
            </w:r>
          </w:p>
          <w:p w:rsidR="00877DF7" w:rsidRDefault="00A448DA">
            <w:pPr>
              <w:pStyle w:val="TableParagraph"/>
              <w:spacing w:line="230" w:lineRule="atLeast"/>
              <w:ind w:right="93"/>
              <w:jc w:val="both"/>
              <w:rPr>
                <w:sz w:val="20"/>
              </w:rPr>
            </w:pPr>
            <w:r>
              <w:rPr>
                <w:sz w:val="20"/>
              </w:rPr>
              <w:t>«иллюстративного»</w:t>
            </w:r>
            <w:r>
              <w:rPr>
                <w:spacing w:val="1"/>
                <w:sz w:val="20"/>
              </w:rPr>
              <w:t xml:space="preserve"> </w:t>
            </w:r>
            <w:r>
              <w:rPr>
                <w:sz w:val="20"/>
              </w:rPr>
              <w:t>визуального</w:t>
            </w:r>
            <w:r>
              <w:rPr>
                <w:spacing w:val="1"/>
                <w:sz w:val="20"/>
              </w:rPr>
              <w:t xml:space="preserve"> </w:t>
            </w:r>
            <w:r>
              <w:rPr>
                <w:sz w:val="20"/>
              </w:rPr>
              <w:t>ряда</w:t>
            </w:r>
            <w:r>
              <w:rPr>
                <w:spacing w:val="1"/>
                <w:sz w:val="20"/>
              </w:rPr>
              <w:t xml:space="preserve"> </w:t>
            </w:r>
            <w:r>
              <w:rPr>
                <w:sz w:val="20"/>
              </w:rPr>
              <w:t>(даны</w:t>
            </w:r>
            <w:r>
              <w:rPr>
                <w:spacing w:val="1"/>
                <w:sz w:val="20"/>
              </w:rPr>
              <w:t xml:space="preserve"> </w:t>
            </w:r>
            <w:r>
              <w:rPr>
                <w:sz w:val="20"/>
              </w:rPr>
              <w:t>в</w:t>
            </w:r>
            <w:r>
              <w:rPr>
                <w:spacing w:val="1"/>
                <w:sz w:val="20"/>
              </w:rPr>
              <w:t xml:space="preserve"> </w:t>
            </w:r>
            <w:r>
              <w:rPr>
                <w:sz w:val="20"/>
              </w:rPr>
              <w:t>учебнике</w:t>
            </w:r>
            <w:r>
              <w:rPr>
                <w:spacing w:val="1"/>
                <w:sz w:val="20"/>
              </w:rPr>
              <w:t xml:space="preserve"> </w:t>
            </w:r>
            <w:r>
              <w:rPr>
                <w:sz w:val="20"/>
              </w:rPr>
              <w:t>или</w:t>
            </w:r>
            <w:r>
              <w:rPr>
                <w:spacing w:val="1"/>
                <w:sz w:val="20"/>
              </w:rPr>
              <w:t xml:space="preserve"> </w:t>
            </w:r>
            <w:r>
              <w:rPr>
                <w:sz w:val="20"/>
              </w:rPr>
              <w:t>составляются</w:t>
            </w:r>
            <w:r>
              <w:rPr>
                <w:spacing w:val="1"/>
                <w:sz w:val="20"/>
              </w:rPr>
              <w:t xml:space="preserve"> </w:t>
            </w:r>
            <w:r>
              <w:rPr>
                <w:sz w:val="20"/>
              </w:rPr>
              <w:t>детьми).</w:t>
            </w:r>
            <w:r>
              <w:rPr>
                <w:spacing w:val="1"/>
                <w:sz w:val="20"/>
              </w:rPr>
              <w:t xml:space="preserve"> </w:t>
            </w:r>
            <w:r>
              <w:rPr>
                <w:sz w:val="20"/>
              </w:rPr>
              <w:t>«Что</w:t>
            </w:r>
            <w:r>
              <w:rPr>
                <w:spacing w:val="1"/>
                <w:sz w:val="20"/>
              </w:rPr>
              <w:t xml:space="preserve"> </w:t>
            </w:r>
            <w:r>
              <w:rPr>
                <w:sz w:val="20"/>
              </w:rPr>
              <w:t>ты</w:t>
            </w:r>
            <w:r>
              <w:rPr>
                <w:spacing w:val="1"/>
                <w:sz w:val="20"/>
              </w:rPr>
              <w:t xml:space="preserve"> </w:t>
            </w:r>
            <w:r>
              <w:rPr>
                <w:sz w:val="20"/>
              </w:rPr>
              <w:t>можешь рассказать о словах …? Тебе поможет</w:t>
            </w:r>
            <w:r>
              <w:rPr>
                <w:spacing w:val="1"/>
                <w:sz w:val="20"/>
              </w:rPr>
              <w:t xml:space="preserve"> </w:t>
            </w:r>
            <w:r>
              <w:rPr>
                <w:sz w:val="20"/>
              </w:rPr>
              <w:t>схема</w:t>
            </w:r>
            <w:r>
              <w:rPr>
                <w:spacing w:val="3"/>
                <w:sz w:val="20"/>
              </w:rPr>
              <w:t xml:space="preserve"> </w:t>
            </w:r>
            <w:r>
              <w:rPr>
                <w:sz w:val="20"/>
              </w:rPr>
              <w:t>на</w:t>
            </w:r>
            <w:r>
              <w:rPr>
                <w:spacing w:val="-1"/>
                <w:sz w:val="20"/>
              </w:rPr>
              <w:t xml:space="preserve"> </w:t>
            </w:r>
            <w:r>
              <w:rPr>
                <w:sz w:val="20"/>
              </w:rPr>
              <w:t>стр…»</w:t>
            </w:r>
          </w:p>
        </w:tc>
      </w:tr>
      <w:tr w:rsidR="00877DF7">
        <w:trPr>
          <w:trHeight w:val="3676"/>
        </w:trPr>
        <w:tc>
          <w:tcPr>
            <w:tcW w:w="1843" w:type="dxa"/>
          </w:tcPr>
          <w:p w:rsidR="00877DF7" w:rsidRDefault="00A448DA">
            <w:pPr>
              <w:pStyle w:val="TableParagraph"/>
              <w:spacing w:line="225" w:lineRule="exact"/>
              <w:rPr>
                <w:b/>
                <w:i/>
                <w:sz w:val="20"/>
              </w:rPr>
            </w:pPr>
            <w:r>
              <w:rPr>
                <w:b/>
                <w:i/>
                <w:w w:val="95"/>
                <w:sz w:val="20"/>
              </w:rPr>
              <w:t>Коммуникативные</w:t>
            </w:r>
          </w:p>
        </w:tc>
        <w:tc>
          <w:tcPr>
            <w:tcW w:w="3787" w:type="dxa"/>
          </w:tcPr>
          <w:p w:rsidR="00877DF7" w:rsidRDefault="00A448DA">
            <w:pPr>
              <w:pStyle w:val="TableParagraph"/>
              <w:tabs>
                <w:tab w:val="left" w:pos="1281"/>
                <w:tab w:val="left" w:pos="2980"/>
              </w:tabs>
              <w:ind w:right="89" w:firstLine="201"/>
              <w:jc w:val="both"/>
              <w:rPr>
                <w:sz w:val="20"/>
              </w:rPr>
            </w:pPr>
            <w:r>
              <w:rPr>
                <w:sz w:val="20"/>
              </w:rPr>
              <w:t>Развиваются</w:t>
            </w:r>
            <w:r>
              <w:rPr>
                <w:spacing w:val="1"/>
                <w:sz w:val="20"/>
              </w:rPr>
              <w:t xml:space="preserve"> </w:t>
            </w:r>
            <w:r>
              <w:rPr>
                <w:sz w:val="20"/>
              </w:rPr>
              <w:t>базовые</w:t>
            </w:r>
            <w:r>
              <w:rPr>
                <w:spacing w:val="1"/>
                <w:sz w:val="20"/>
              </w:rPr>
              <w:t xml:space="preserve"> </w:t>
            </w:r>
            <w:r>
              <w:rPr>
                <w:sz w:val="20"/>
              </w:rPr>
              <w:t>умения</w:t>
            </w:r>
            <w:r>
              <w:rPr>
                <w:spacing w:val="1"/>
                <w:sz w:val="20"/>
              </w:rPr>
              <w:t xml:space="preserve"> </w:t>
            </w:r>
            <w:r>
              <w:rPr>
                <w:sz w:val="20"/>
              </w:rPr>
              <w:t>различ-</w:t>
            </w:r>
            <w:r>
              <w:rPr>
                <w:spacing w:val="-47"/>
                <w:sz w:val="20"/>
              </w:rPr>
              <w:t xml:space="preserve"> </w:t>
            </w:r>
            <w:r>
              <w:rPr>
                <w:sz w:val="20"/>
              </w:rPr>
              <w:t>ных</w:t>
            </w:r>
            <w:r>
              <w:rPr>
                <w:spacing w:val="1"/>
                <w:sz w:val="20"/>
              </w:rPr>
              <w:t xml:space="preserve"> </w:t>
            </w:r>
            <w:r>
              <w:rPr>
                <w:sz w:val="20"/>
              </w:rPr>
              <w:t>видов</w:t>
            </w:r>
            <w:r>
              <w:rPr>
                <w:spacing w:val="1"/>
                <w:sz w:val="20"/>
              </w:rPr>
              <w:t xml:space="preserve"> </w:t>
            </w:r>
            <w:r>
              <w:rPr>
                <w:sz w:val="20"/>
              </w:rPr>
              <w:t>речевой</w:t>
            </w:r>
            <w:r>
              <w:rPr>
                <w:spacing w:val="1"/>
                <w:sz w:val="20"/>
              </w:rPr>
              <w:t xml:space="preserve"> </w:t>
            </w:r>
            <w:r>
              <w:rPr>
                <w:sz w:val="20"/>
              </w:rPr>
              <w:t>деятельности:</w:t>
            </w:r>
            <w:r>
              <w:rPr>
                <w:spacing w:val="1"/>
                <w:sz w:val="20"/>
              </w:rPr>
              <w:t xml:space="preserve"> </w:t>
            </w:r>
            <w:r>
              <w:rPr>
                <w:sz w:val="20"/>
              </w:rPr>
              <w:t>гово-</w:t>
            </w:r>
            <w:r>
              <w:rPr>
                <w:spacing w:val="-47"/>
                <w:sz w:val="20"/>
              </w:rPr>
              <w:t xml:space="preserve"> </w:t>
            </w:r>
            <w:r>
              <w:rPr>
                <w:sz w:val="20"/>
              </w:rPr>
              <w:t>рения,</w:t>
            </w:r>
            <w:r>
              <w:rPr>
                <w:spacing w:val="1"/>
                <w:sz w:val="20"/>
              </w:rPr>
              <w:t xml:space="preserve"> </w:t>
            </w:r>
            <w:r>
              <w:rPr>
                <w:sz w:val="20"/>
              </w:rPr>
              <w:t>слушания,</w:t>
            </w:r>
            <w:r>
              <w:rPr>
                <w:spacing w:val="1"/>
                <w:sz w:val="20"/>
              </w:rPr>
              <w:t xml:space="preserve"> </w:t>
            </w:r>
            <w:r>
              <w:rPr>
                <w:sz w:val="20"/>
              </w:rPr>
              <w:t>чтения</w:t>
            </w:r>
            <w:r>
              <w:rPr>
                <w:spacing w:val="1"/>
                <w:sz w:val="20"/>
              </w:rPr>
              <w:t xml:space="preserve"> </w:t>
            </w:r>
            <w:r>
              <w:rPr>
                <w:sz w:val="20"/>
              </w:rPr>
              <w:t>и</w:t>
            </w:r>
            <w:r>
              <w:rPr>
                <w:spacing w:val="1"/>
                <w:sz w:val="20"/>
              </w:rPr>
              <w:t xml:space="preserve"> </w:t>
            </w:r>
            <w:r>
              <w:rPr>
                <w:sz w:val="20"/>
              </w:rPr>
              <w:t>письма.</w:t>
            </w:r>
            <w:r>
              <w:rPr>
                <w:spacing w:val="1"/>
                <w:sz w:val="20"/>
              </w:rPr>
              <w:t xml:space="preserve"> </w:t>
            </w:r>
            <w:r>
              <w:rPr>
                <w:sz w:val="20"/>
              </w:rPr>
              <w:t>Их</w:t>
            </w:r>
            <w:r>
              <w:rPr>
                <w:spacing w:val="1"/>
                <w:sz w:val="20"/>
              </w:rPr>
              <w:t xml:space="preserve"> </w:t>
            </w:r>
            <w:r>
              <w:rPr>
                <w:sz w:val="20"/>
              </w:rPr>
              <w:t>развитие</w:t>
            </w:r>
            <w:r>
              <w:rPr>
                <w:spacing w:val="1"/>
                <w:sz w:val="20"/>
              </w:rPr>
              <w:t xml:space="preserve"> </w:t>
            </w:r>
            <w:r>
              <w:rPr>
                <w:sz w:val="20"/>
              </w:rPr>
              <w:t>осуществляется,</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посредством</w:t>
            </w:r>
            <w:r>
              <w:rPr>
                <w:spacing w:val="1"/>
                <w:sz w:val="20"/>
              </w:rPr>
              <w:t xml:space="preserve"> </w:t>
            </w:r>
            <w:r>
              <w:rPr>
                <w:sz w:val="20"/>
              </w:rPr>
              <w:t>технологии</w:t>
            </w:r>
            <w:r>
              <w:rPr>
                <w:spacing w:val="1"/>
                <w:sz w:val="20"/>
              </w:rPr>
              <w:t xml:space="preserve"> </w:t>
            </w:r>
            <w:r>
              <w:rPr>
                <w:sz w:val="20"/>
              </w:rPr>
              <w:t>продуктивного</w:t>
            </w:r>
            <w:r>
              <w:rPr>
                <w:spacing w:val="-47"/>
                <w:sz w:val="20"/>
              </w:rPr>
              <w:t xml:space="preserve"> </w:t>
            </w:r>
            <w:r>
              <w:rPr>
                <w:sz w:val="20"/>
              </w:rPr>
              <w:t>чтения (формирования типа правильной</w:t>
            </w:r>
            <w:r>
              <w:rPr>
                <w:spacing w:val="1"/>
                <w:sz w:val="20"/>
              </w:rPr>
              <w:t xml:space="preserve"> </w:t>
            </w:r>
            <w:r>
              <w:rPr>
                <w:sz w:val="20"/>
              </w:rPr>
              <w:t>читательской деятельности), как на уро-</w:t>
            </w:r>
            <w:r>
              <w:rPr>
                <w:spacing w:val="1"/>
                <w:sz w:val="20"/>
              </w:rPr>
              <w:t xml:space="preserve"> </w:t>
            </w:r>
            <w:r>
              <w:rPr>
                <w:sz w:val="20"/>
              </w:rPr>
              <w:t>ках чтения, так и на уроках по другим</w:t>
            </w:r>
            <w:r>
              <w:rPr>
                <w:spacing w:val="1"/>
                <w:sz w:val="20"/>
              </w:rPr>
              <w:t xml:space="preserve"> </w:t>
            </w:r>
            <w:r>
              <w:rPr>
                <w:sz w:val="20"/>
              </w:rPr>
              <w:t>предметам.</w:t>
            </w:r>
            <w:r>
              <w:rPr>
                <w:spacing w:val="1"/>
                <w:sz w:val="20"/>
              </w:rPr>
              <w:t xml:space="preserve"> </w:t>
            </w:r>
            <w:r>
              <w:rPr>
                <w:sz w:val="20"/>
              </w:rPr>
              <w:t>На</w:t>
            </w:r>
            <w:r>
              <w:rPr>
                <w:spacing w:val="1"/>
                <w:sz w:val="20"/>
              </w:rPr>
              <w:t xml:space="preserve"> </w:t>
            </w:r>
            <w:r>
              <w:rPr>
                <w:sz w:val="20"/>
              </w:rPr>
              <w:t>уроках,</w:t>
            </w:r>
            <w:r>
              <w:rPr>
                <w:spacing w:val="1"/>
                <w:sz w:val="20"/>
              </w:rPr>
              <w:t xml:space="preserve"> </w:t>
            </w:r>
            <w:r>
              <w:rPr>
                <w:sz w:val="20"/>
              </w:rPr>
              <w:t>помимо</w:t>
            </w:r>
            <w:r>
              <w:rPr>
                <w:spacing w:val="-47"/>
                <w:sz w:val="20"/>
              </w:rPr>
              <w:t xml:space="preserve"> </w:t>
            </w:r>
            <w:r>
              <w:rPr>
                <w:sz w:val="20"/>
              </w:rPr>
              <w:t>фронтальной,</w:t>
            </w:r>
            <w:r>
              <w:rPr>
                <w:spacing w:val="1"/>
                <w:sz w:val="20"/>
              </w:rPr>
              <w:t xml:space="preserve"> </w:t>
            </w:r>
            <w:r>
              <w:rPr>
                <w:sz w:val="20"/>
              </w:rPr>
              <w:t>используется</w:t>
            </w:r>
            <w:r>
              <w:rPr>
                <w:spacing w:val="1"/>
                <w:sz w:val="20"/>
              </w:rPr>
              <w:t xml:space="preserve"> </w:t>
            </w:r>
            <w:r>
              <w:rPr>
                <w:sz w:val="20"/>
              </w:rPr>
              <w:t>групповая</w:t>
            </w:r>
            <w:r>
              <w:rPr>
                <w:spacing w:val="1"/>
                <w:sz w:val="20"/>
              </w:rPr>
              <w:t xml:space="preserve"> </w:t>
            </w:r>
            <w:r>
              <w:rPr>
                <w:sz w:val="20"/>
              </w:rPr>
              <w:t>форма</w:t>
            </w:r>
            <w:r>
              <w:rPr>
                <w:sz w:val="20"/>
              </w:rPr>
              <w:tab/>
              <w:t>организации</w:t>
            </w:r>
            <w:r>
              <w:rPr>
                <w:sz w:val="20"/>
              </w:rPr>
              <w:tab/>
            </w:r>
            <w:r>
              <w:rPr>
                <w:spacing w:val="-1"/>
                <w:sz w:val="20"/>
              </w:rPr>
              <w:t>учебной</w:t>
            </w:r>
            <w:r>
              <w:rPr>
                <w:spacing w:val="-48"/>
                <w:sz w:val="20"/>
              </w:rPr>
              <w:t xml:space="preserve"> </w:t>
            </w:r>
            <w:r>
              <w:rPr>
                <w:sz w:val="20"/>
              </w:rPr>
              <w:t>деятельности</w:t>
            </w:r>
            <w:r>
              <w:rPr>
                <w:spacing w:val="1"/>
                <w:sz w:val="20"/>
              </w:rPr>
              <w:t xml:space="preserve"> </w:t>
            </w:r>
            <w:r>
              <w:rPr>
                <w:sz w:val="20"/>
              </w:rPr>
              <w:t>детей,</w:t>
            </w:r>
            <w:r>
              <w:rPr>
                <w:spacing w:val="1"/>
                <w:sz w:val="20"/>
              </w:rPr>
              <w:t xml:space="preserve"> </w:t>
            </w:r>
            <w:r>
              <w:rPr>
                <w:sz w:val="20"/>
              </w:rPr>
              <w:t>которая</w:t>
            </w:r>
            <w:r>
              <w:rPr>
                <w:spacing w:val="1"/>
                <w:sz w:val="20"/>
              </w:rPr>
              <w:t xml:space="preserve"> </w:t>
            </w:r>
            <w:r>
              <w:rPr>
                <w:sz w:val="20"/>
              </w:rPr>
              <w:t>позволяет</w:t>
            </w:r>
            <w:r>
              <w:rPr>
                <w:spacing w:val="1"/>
                <w:sz w:val="20"/>
              </w:rPr>
              <w:t xml:space="preserve"> </w:t>
            </w:r>
            <w:r>
              <w:rPr>
                <w:sz w:val="20"/>
              </w:rPr>
              <w:t>использовать</w:t>
            </w:r>
            <w:r>
              <w:rPr>
                <w:spacing w:val="1"/>
                <w:sz w:val="20"/>
              </w:rPr>
              <w:t xml:space="preserve"> </w:t>
            </w:r>
            <w:r>
              <w:rPr>
                <w:sz w:val="20"/>
              </w:rPr>
              <w:t>и</w:t>
            </w:r>
            <w:r>
              <w:rPr>
                <w:spacing w:val="1"/>
                <w:sz w:val="20"/>
              </w:rPr>
              <w:t xml:space="preserve"> </w:t>
            </w:r>
            <w:r>
              <w:rPr>
                <w:sz w:val="20"/>
              </w:rPr>
              <w:t>совершенствовать</w:t>
            </w:r>
            <w:r>
              <w:rPr>
                <w:spacing w:val="1"/>
                <w:sz w:val="20"/>
              </w:rPr>
              <w:t xml:space="preserve"> </w:t>
            </w:r>
            <w:r>
              <w:rPr>
                <w:sz w:val="20"/>
              </w:rPr>
              <w:t>их</w:t>
            </w:r>
            <w:r>
              <w:rPr>
                <w:spacing w:val="1"/>
                <w:sz w:val="20"/>
              </w:rPr>
              <w:t xml:space="preserve"> </w:t>
            </w:r>
            <w:r>
              <w:rPr>
                <w:sz w:val="20"/>
              </w:rPr>
              <w:t>коммуникативные</w:t>
            </w:r>
            <w:r>
              <w:rPr>
                <w:spacing w:val="1"/>
                <w:sz w:val="20"/>
              </w:rPr>
              <w:t xml:space="preserve"> </w:t>
            </w:r>
            <w:r>
              <w:rPr>
                <w:sz w:val="20"/>
              </w:rPr>
              <w:t>умения</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решения</w:t>
            </w:r>
            <w:r>
              <w:rPr>
                <w:spacing w:val="8"/>
                <w:sz w:val="20"/>
              </w:rPr>
              <w:t xml:space="preserve"> </w:t>
            </w:r>
            <w:r>
              <w:rPr>
                <w:sz w:val="20"/>
              </w:rPr>
              <w:t>учебных</w:t>
            </w:r>
            <w:r>
              <w:rPr>
                <w:spacing w:val="5"/>
                <w:sz w:val="20"/>
              </w:rPr>
              <w:t xml:space="preserve"> </w:t>
            </w:r>
            <w:r>
              <w:rPr>
                <w:sz w:val="20"/>
              </w:rPr>
              <w:t>предметных</w:t>
            </w:r>
            <w:r>
              <w:rPr>
                <w:spacing w:val="5"/>
                <w:sz w:val="20"/>
              </w:rPr>
              <w:t xml:space="preserve"> </w:t>
            </w:r>
            <w:r>
              <w:rPr>
                <w:sz w:val="20"/>
              </w:rPr>
              <w:t>проблем</w:t>
            </w:r>
          </w:p>
          <w:p w:rsidR="00877DF7" w:rsidRDefault="00A448DA">
            <w:pPr>
              <w:pStyle w:val="TableParagraph"/>
              <w:spacing w:line="216" w:lineRule="exact"/>
              <w:rPr>
                <w:sz w:val="20"/>
              </w:rPr>
            </w:pPr>
            <w:r>
              <w:rPr>
                <w:sz w:val="20"/>
              </w:rPr>
              <w:t>(задач).</w:t>
            </w:r>
          </w:p>
        </w:tc>
        <w:tc>
          <w:tcPr>
            <w:tcW w:w="4435" w:type="dxa"/>
          </w:tcPr>
          <w:p w:rsidR="00877DF7" w:rsidRDefault="00A448DA">
            <w:pPr>
              <w:pStyle w:val="TableParagraph"/>
              <w:spacing w:line="235" w:lineRule="auto"/>
              <w:ind w:right="98" w:firstLine="201"/>
              <w:jc w:val="both"/>
              <w:rPr>
                <w:sz w:val="20"/>
              </w:rPr>
            </w:pPr>
            <w:r>
              <w:rPr>
                <w:sz w:val="20"/>
              </w:rPr>
              <w:t>«Поработай</w:t>
            </w:r>
            <w:r>
              <w:rPr>
                <w:spacing w:val="1"/>
                <w:sz w:val="20"/>
              </w:rPr>
              <w:t xml:space="preserve"> </w:t>
            </w:r>
            <w:r>
              <w:rPr>
                <w:sz w:val="20"/>
              </w:rPr>
              <w:t>над</w:t>
            </w:r>
            <w:r>
              <w:rPr>
                <w:spacing w:val="1"/>
                <w:sz w:val="20"/>
              </w:rPr>
              <w:t xml:space="preserve"> </w:t>
            </w:r>
            <w:r>
              <w:rPr>
                <w:sz w:val="20"/>
              </w:rPr>
              <w:t>своей</w:t>
            </w:r>
            <w:r>
              <w:rPr>
                <w:spacing w:val="1"/>
                <w:sz w:val="20"/>
              </w:rPr>
              <w:t xml:space="preserve"> </w:t>
            </w:r>
            <w:r>
              <w:rPr>
                <w:sz w:val="20"/>
              </w:rPr>
              <w:t>устной</w:t>
            </w:r>
            <w:r>
              <w:rPr>
                <w:spacing w:val="1"/>
                <w:sz w:val="20"/>
              </w:rPr>
              <w:t xml:space="preserve"> </w:t>
            </w:r>
            <w:r>
              <w:rPr>
                <w:sz w:val="20"/>
              </w:rPr>
              <w:t>научной</w:t>
            </w:r>
            <w:r>
              <w:rPr>
                <w:spacing w:val="50"/>
                <w:sz w:val="20"/>
              </w:rPr>
              <w:t xml:space="preserve"> </w:t>
            </w:r>
            <w:r>
              <w:rPr>
                <w:sz w:val="20"/>
              </w:rPr>
              <w:t>ре-</w:t>
            </w:r>
            <w:r>
              <w:rPr>
                <w:spacing w:val="1"/>
                <w:sz w:val="20"/>
              </w:rPr>
              <w:t xml:space="preserve"> </w:t>
            </w:r>
            <w:r>
              <w:rPr>
                <w:sz w:val="20"/>
              </w:rPr>
              <w:t>чью.</w:t>
            </w:r>
            <w:r>
              <w:rPr>
                <w:spacing w:val="3"/>
                <w:sz w:val="20"/>
              </w:rPr>
              <w:t xml:space="preserve"> </w:t>
            </w:r>
            <w:r>
              <w:rPr>
                <w:sz w:val="20"/>
              </w:rPr>
              <w:t>Подготовь</w:t>
            </w:r>
            <w:r>
              <w:rPr>
                <w:spacing w:val="1"/>
                <w:sz w:val="20"/>
              </w:rPr>
              <w:t xml:space="preserve"> </w:t>
            </w:r>
            <w:r>
              <w:rPr>
                <w:sz w:val="20"/>
              </w:rPr>
              <w:t>связный</w:t>
            </w:r>
            <w:r>
              <w:rPr>
                <w:spacing w:val="-1"/>
                <w:sz w:val="20"/>
              </w:rPr>
              <w:t xml:space="preserve"> </w:t>
            </w:r>
            <w:r>
              <w:rPr>
                <w:sz w:val="20"/>
              </w:rPr>
              <w:t>рассказ</w:t>
            </w:r>
            <w:r>
              <w:rPr>
                <w:spacing w:val="3"/>
                <w:sz w:val="20"/>
              </w:rPr>
              <w:t xml:space="preserve"> </w:t>
            </w:r>
            <w:r>
              <w:rPr>
                <w:sz w:val="20"/>
              </w:rPr>
              <w:t>на</w:t>
            </w:r>
            <w:r>
              <w:rPr>
                <w:spacing w:val="-2"/>
                <w:sz w:val="20"/>
              </w:rPr>
              <w:t xml:space="preserve"> </w:t>
            </w:r>
            <w:r>
              <w:rPr>
                <w:sz w:val="20"/>
              </w:rPr>
              <w:t>тему</w:t>
            </w:r>
          </w:p>
          <w:p w:rsidR="00877DF7" w:rsidRDefault="00A448DA">
            <w:pPr>
              <w:pStyle w:val="TableParagraph"/>
              <w:ind w:right="94"/>
              <w:jc w:val="both"/>
              <w:rPr>
                <w:sz w:val="20"/>
              </w:rPr>
            </w:pPr>
            <w:r>
              <w:rPr>
                <w:sz w:val="20"/>
              </w:rPr>
              <w:t>«Что</w:t>
            </w:r>
            <w:r>
              <w:rPr>
                <w:spacing w:val="1"/>
                <w:sz w:val="20"/>
              </w:rPr>
              <w:t xml:space="preserve"> </w:t>
            </w:r>
            <w:r>
              <w:rPr>
                <w:sz w:val="20"/>
              </w:rPr>
              <w:t>я</w:t>
            </w:r>
            <w:r>
              <w:rPr>
                <w:spacing w:val="1"/>
                <w:sz w:val="20"/>
              </w:rPr>
              <w:t xml:space="preserve"> </w:t>
            </w:r>
            <w:r>
              <w:rPr>
                <w:sz w:val="20"/>
              </w:rPr>
              <w:t>знаю</w:t>
            </w:r>
            <w:r>
              <w:rPr>
                <w:spacing w:val="1"/>
                <w:sz w:val="20"/>
              </w:rPr>
              <w:t xml:space="preserve"> </w:t>
            </w:r>
            <w:r>
              <w:rPr>
                <w:sz w:val="20"/>
              </w:rPr>
              <w:t>о</w:t>
            </w:r>
            <w:r>
              <w:rPr>
                <w:spacing w:val="1"/>
                <w:sz w:val="20"/>
              </w:rPr>
              <w:t xml:space="preserve"> </w:t>
            </w:r>
            <w:r>
              <w:rPr>
                <w:sz w:val="20"/>
              </w:rPr>
              <w:t>сложном</w:t>
            </w:r>
            <w:r>
              <w:rPr>
                <w:spacing w:val="1"/>
                <w:sz w:val="20"/>
              </w:rPr>
              <w:t xml:space="preserve"> </w:t>
            </w:r>
            <w:r>
              <w:rPr>
                <w:sz w:val="20"/>
              </w:rPr>
              <w:t>предложении».</w:t>
            </w:r>
            <w:r>
              <w:rPr>
                <w:spacing w:val="1"/>
                <w:sz w:val="20"/>
              </w:rPr>
              <w:t xml:space="preserve"> </w:t>
            </w:r>
            <w:r>
              <w:rPr>
                <w:sz w:val="20"/>
              </w:rPr>
              <w:t>По-</w:t>
            </w:r>
            <w:r>
              <w:rPr>
                <w:spacing w:val="1"/>
                <w:sz w:val="20"/>
              </w:rPr>
              <w:t xml:space="preserve"> </w:t>
            </w:r>
            <w:r>
              <w:rPr>
                <w:sz w:val="20"/>
              </w:rPr>
              <w:t>строить</w:t>
            </w:r>
            <w:r>
              <w:rPr>
                <w:spacing w:val="1"/>
                <w:sz w:val="20"/>
              </w:rPr>
              <w:t xml:space="preserve"> </w:t>
            </w:r>
            <w:r>
              <w:rPr>
                <w:sz w:val="20"/>
              </w:rPr>
              <w:t>свой</w:t>
            </w:r>
            <w:r>
              <w:rPr>
                <w:spacing w:val="1"/>
                <w:sz w:val="20"/>
              </w:rPr>
              <w:t xml:space="preserve"> </w:t>
            </w:r>
            <w:r>
              <w:rPr>
                <w:sz w:val="20"/>
              </w:rPr>
              <w:t>рассказ</w:t>
            </w:r>
            <w:r>
              <w:rPr>
                <w:spacing w:val="1"/>
                <w:sz w:val="20"/>
              </w:rPr>
              <w:t xml:space="preserve"> </w:t>
            </w:r>
            <w:r>
              <w:rPr>
                <w:sz w:val="20"/>
              </w:rPr>
              <w:t>тебе</w:t>
            </w:r>
            <w:r>
              <w:rPr>
                <w:spacing w:val="1"/>
                <w:sz w:val="20"/>
              </w:rPr>
              <w:t xml:space="preserve"> </w:t>
            </w:r>
            <w:r>
              <w:rPr>
                <w:sz w:val="20"/>
              </w:rPr>
              <w:t>поможет</w:t>
            </w:r>
            <w:r>
              <w:rPr>
                <w:spacing w:val="1"/>
                <w:sz w:val="20"/>
              </w:rPr>
              <w:t xml:space="preserve"> </w:t>
            </w:r>
            <w:r>
              <w:rPr>
                <w:sz w:val="20"/>
              </w:rPr>
              <w:t>план.</w:t>
            </w:r>
            <w:r>
              <w:rPr>
                <w:spacing w:val="1"/>
                <w:sz w:val="20"/>
              </w:rPr>
              <w:t xml:space="preserve"> </w:t>
            </w:r>
            <w:r>
              <w:rPr>
                <w:sz w:val="20"/>
              </w:rPr>
              <w:t>Не</w:t>
            </w:r>
            <w:r>
              <w:rPr>
                <w:spacing w:val="1"/>
                <w:sz w:val="20"/>
              </w:rPr>
              <w:t xml:space="preserve"> </w:t>
            </w:r>
            <w:r>
              <w:rPr>
                <w:sz w:val="20"/>
              </w:rPr>
              <w:t>забудь,</w:t>
            </w:r>
            <w:r>
              <w:rPr>
                <w:spacing w:val="1"/>
                <w:sz w:val="20"/>
              </w:rPr>
              <w:t xml:space="preserve"> </w:t>
            </w:r>
            <w:r>
              <w:rPr>
                <w:sz w:val="20"/>
              </w:rPr>
              <w:t>что</w:t>
            </w:r>
            <w:r>
              <w:rPr>
                <w:spacing w:val="1"/>
                <w:sz w:val="20"/>
              </w:rPr>
              <w:t xml:space="preserve"> </w:t>
            </w:r>
            <w:r>
              <w:rPr>
                <w:sz w:val="20"/>
              </w:rPr>
              <w:t>каждую</w:t>
            </w:r>
            <w:r>
              <w:rPr>
                <w:spacing w:val="1"/>
                <w:sz w:val="20"/>
              </w:rPr>
              <w:t xml:space="preserve"> </w:t>
            </w:r>
            <w:r>
              <w:rPr>
                <w:sz w:val="20"/>
              </w:rPr>
              <w:t>свою</w:t>
            </w:r>
            <w:r>
              <w:rPr>
                <w:spacing w:val="1"/>
                <w:sz w:val="20"/>
              </w:rPr>
              <w:t xml:space="preserve"> </w:t>
            </w:r>
            <w:r>
              <w:rPr>
                <w:sz w:val="20"/>
              </w:rPr>
              <w:t>мысль</w:t>
            </w:r>
            <w:r>
              <w:rPr>
                <w:spacing w:val="1"/>
                <w:sz w:val="20"/>
              </w:rPr>
              <w:t xml:space="preserve"> </w:t>
            </w:r>
            <w:r>
              <w:rPr>
                <w:sz w:val="20"/>
              </w:rPr>
              <w:t>нужно</w:t>
            </w:r>
            <w:r>
              <w:rPr>
                <w:spacing w:val="1"/>
                <w:sz w:val="20"/>
              </w:rPr>
              <w:t xml:space="preserve"> </w:t>
            </w:r>
            <w:r>
              <w:rPr>
                <w:sz w:val="20"/>
              </w:rPr>
              <w:t>под-</w:t>
            </w:r>
            <w:r>
              <w:rPr>
                <w:spacing w:val="1"/>
                <w:sz w:val="20"/>
              </w:rPr>
              <w:t xml:space="preserve"> </w:t>
            </w:r>
            <w:r>
              <w:rPr>
                <w:sz w:val="20"/>
              </w:rPr>
              <w:t>тверждать</w:t>
            </w:r>
            <w:r>
              <w:rPr>
                <w:spacing w:val="1"/>
                <w:sz w:val="20"/>
              </w:rPr>
              <w:t xml:space="preserve"> </w:t>
            </w:r>
            <w:r>
              <w:rPr>
                <w:sz w:val="20"/>
              </w:rPr>
              <w:t>примером».</w:t>
            </w:r>
          </w:p>
          <w:p w:rsidR="00877DF7" w:rsidRDefault="00A448DA">
            <w:pPr>
              <w:pStyle w:val="TableParagraph"/>
              <w:ind w:right="90" w:firstLine="201"/>
              <w:jc w:val="both"/>
              <w:rPr>
                <w:sz w:val="20"/>
              </w:rPr>
            </w:pPr>
            <w:r>
              <w:rPr>
                <w:sz w:val="20"/>
              </w:rPr>
              <w:t>«Закончи</w:t>
            </w:r>
            <w:r>
              <w:rPr>
                <w:spacing w:val="1"/>
                <w:sz w:val="20"/>
              </w:rPr>
              <w:t xml:space="preserve"> </w:t>
            </w:r>
            <w:r>
              <w:rPr>
                <w:sz w:val="20"/>
              </w:rPr>
              <w:t>и</w:t>
            </w:r>
            <w:r>
              <w:rPr>
                <w:spacing w:val="1"/>
                <w:sz w:val="20"/>
              </w:rPr>
              <w:t xml:space="preserve"> </w:t>
            </w:r>
            <w:r>
              <w:rPr>
                <w:sz w:val="20"/>
              </w:rPr>
              <w:t>запиши</w:t>
            </w:r>
            <w:r>
              <w:rPr>
                <w:spacing w:val="1"/>
                <w:sz w:val="20"/>
              </w:rPr>
              <w:t xml:space="preserve"> </w:t>
            </w:r>
            <w:r>
              <w:rPr>
                <w:sz w:val="20"/>
              </w:rPr>
              <w:t>предложения</w:t>
            </w:r>
            <w:r>
              <w:rPr>
                <w:spacing w:val="1"/>
                <w:sz w:val="20"/>
              </w:rPr>
              <w:t xml:space="preserve"> </w:t>
            </w:r>
            <w:r>
              <w:rPr>
                <w:sz w:val="20"/>
              </w:rPr>
              <w:t>с</w:t>
            </w:r>
            <w:r>
              <w:rPr>
                <w:spacing w:val="1"/>
                <w:sz w:val="20"/>
              </w:rPr>
              <w:t xml:space="preserve"> </w:t>
            </w:r>
            <w:r>
              <w:rPr>
                <w:sz w:val="20"/>
              </w:rPr>
              <w:t>прямой</w:t>
            </w:r>
            <w:r>
              <w:rPr>
                <w:spacing w:val="1"/>
                <w:sz w:val="20"/>
              </w:rPr>
              <w:t xml:space="preserve"> </w:t>
            </w:r>
            <w:r>
              <w:rPr>
                <w:sz w:val="20"/>
              </w:rPr>
              <w:t>речью. Пусть это будут предложения- просьбы, с</w:t>
            </w:r>
            <w:r>
              <w:rPr>
                <w:spacing w:val="-47"/>
                <w:sz w:val="20"/>
              </w:rPr>
              <w:t xml:space="preserve"> </w:t>
            </w:r>
            <w:r>
              <w:rPr>
                <w:sz w:val="20"/>
              </w:rPr>
              <w:t>которыми</w:t>
            </w:r>
            <w:r>
              <w:rPr>
                <w:spacing w:val="1"/>
                <w:sz w:val="20"/>
              </w:rPr>
              <w:t xml:space="preserve"> </w:t>
            </w:r>
            <w:r>
              <w:rPr>
                <w:sz w:val="20"/>
              </w:rPr>
              <w:t>обращаются</w:t>
            </w:r>
            <w:r>
              <w:rPr>
                <w:spacing w:val="1"/>
                <w:sz w:val="20"/>
              </w:rPr>
              <w:t xml:space="preserve"> </w:t>
            </w:r>
            <w:r>
              <w:rPr>
                <w:sz w:val="20"/>
              </w:rPr>
              <w:t>друг</w:t>
            </w:r>
            <w:r>
              <w:rPr>
                <w:spacing w:val="1"/>
                <w:sz w:val="20"/>
              </w:rPr>
              <w:t xml:space="preserve"> </w:t>
            </w:r>
            <w:r>
              <w:rPr>
                <w:sz w:val="20"/>
              </w:rPr>
              <w:t>к</w:t>
            </w:r>
            <w:r>
              <w:rPr>
                <w:spacing w:val="1"/>
                <w:sz w:val="20"/>
              </w:rPr>
              <w:t xml:space="preserve"> </w:t>
            </w:r>
            <w:r>
              <w:rPr>
                <w:sz w:val="20"/>
              </w:rPr>
              <w:t>дру-</w:t>
            </w:r>
            <w:r>
              <w:rPr>
                <w:spacing w:val="1"/>
                <w:sz w:val="20"/>
              </w:rPr>
              <w:t xml:space="preserve"> </w:t>
            </w:r>
            <w:r>
              <w:rPr>
                <w:sz w:val="20"/>
              </w:rPr>
              <w:t>гу</w:t>
            </w:r>
            <w:r>
              <w:rPr>
                <w:spacing w:val="1"/>
                <w:sz w:val="20"/>
              </w:rPr>
              <w:t xml:space="preserve"> </w:t>
            </w:r>
            <w:r>
              <w:rPr>
                <w:sz w:val="20"/>
              </w:rPr>
              <w:t>твои</w:t>
            </w:r>
            <w:r>
              <w:rPr>
                <w:spacing w:val="1"/>
                <w:sz w:val="20"/>
              </w:rPr>
              <w:t xml:space="preserve"> </w:t>
            </w:r>
            <w:r>
              <w:rPr>
                <w:sz w:val="20"/>
              </w:rPr>
              <w:t>любимые</w:t>
            </w:r>
            <w:r>
              <w:rPr>
                <w:spacing w:val="-2"/>
                <w:sz w:val="20"/>
              </w:rPr>
              <w:t xml:space="preserve"> </w:t>
            </w:r>
            <w:r>
              <w:rPr>
                <w:sz w:val="20"/>
              </w:rPr>
              <w:t>герои»</w:t>
            </w:r>
          </w:p>
          <w:p w:rsidR="00877DF7" w:rsidRDefault="00A448DA">
            <w:pPr>
              <w:pStyle w:val="TableParagraph"/>
              <w:spacing w:line="237" w:lineRule="auto"/>
              <w:ind w:right="96" w:firstLine="201"/>
              <w:jc w:val="both"/>
              <w:rPr>
                <w:sz w:val="20"/>
              </w:rPr>
            </w:pPr>
            <w:r>
              <w:rPr>
                <w:sz w:val="20"/>
              </w:rPr>
              <w:t>«Прочитай</w:t>
            </w:r>
            <w:r>
              <w:rPr>
                <w:spacing w:val="1"/>
                <w:sz w:val="20"/>
              </w:rPr>
              <w:t xml:space="preserve"> </w:t>
            </w:r>
            <w:r>
              <w:rPr>
                <w:sz w:val="20"/>
              </w:rPr>
              <w:t>слова.</w:t>
            </w:r>
            <w:r>
              <w:rPr>
                <w:spacing w:val="1"/>
                <w:sz w:val="20"/>
              </w:rPr>
              <w:t xml:space="preserve"> </w:t>
            </w:r>
            <w:r>
              <w:rPr>
                <w:sz w:val="20"/>
              </w:rPr>
              <w:t>Найди</w:t>
            </w:r>
            <w:r>
              <w:rPr>
                <w:spacing w:val="1"/>
                <w:sz w:val="20"/>
              </w:rPr>
              <w:t xml:space="preserve"> </w:t>
            </w:r>
            <w:r>
              <w:rPr>
                <w:sz w:val="20"/>
              </w:rPr>
              <w:t>и</w:t>
            </w:r>
            <w:r>
              <w:rPr>
                <w:spacing w:val="1"/>
                <w:sz w:val="20"/>
              </w:rPr>
              <w:t xml:space="preserve"> </w:t>
            </w:r>
            <w:r>
              <w:rPr>
                <w:sz w:val="20"/>
              </w:rPr>
              <w:t>выпиши</w:t>
            </w:r>
            <w:r>
              <w:rPr>
                <w:spacing w:val="1"/>
                <w:sz w:val="20"/>
              </w:rPr>
              <w:t xml:space="preserve"> </w:t>
            </w:r>
            <w:r>
              <w:rPr>
                <w:sz w:val="20"/>
              </w:rPr>
              <w:t>слова,</w:t>
            </w:r>
            <w:r>
              <w:rPr>
                <w:spacing w:val="1"/>
                <w:sz w:val="20"/>
              </w:rPr>
              <w:t xml:space="preserve"> </w:t>
            </w:r>
            <w:r>
              <w:rPr>
                <w:sz w:val="20"/>
              </w:rPr>
              <w:t>которые. … В первом предложении автор играет</w:t>
            </w:r>
            <w:r>
              <w:rPr>
                <w:spacing w:val="-47"/>
                <w:sz w:val="20"/>
              </w:rPr>
              <w:t xml:space="preserve"> </w:t>
            </w:r>
            <w:r>
              <w:rPr>
                <w:sz w:val="20"/>
              </w:rPr>
              <w:t>словами….</w:t>
            </w:r>
            <w:r>
              <w:rPr>
                <w:spacing w:val="-2"/>
                <w:sz w:val="20"/>
              </w:rPr>
              <w:t xml:space="preserve"> </w:t>
            </w:r>
            <w:r>
              <w:rPr>
                <w:sz w:val="20"/>
              </w:rPr>
              <w:t>Ты</w:t>
            </w:r>
            <w:r>
              <w:rPr>
                <w:spacing w:val="-6"/>
                <w:sz w:val="20"/>
              </w:rPr>
              <w:t xml:space="preserve"> </w:t>
            </w:r>
            <w:r>
              <w:rPr>
                <w:sz w:val="20"/>
              </w:rPr>
              <w:t>заметил</w:t>
            </w:r>
            <w:r>
              <w:rPr>
                <w:spacing w:val="1"/>
                <w:sz w:val="20"/>
              </w:rPr>
              <w:t xml:space="preserve"> </w:t>
            </w:r>
            <w:r>
              <w:rPr>
                <w:sz w:val="20"/>
              </w:rPr>
              <w:t>какими?</w:t>
            </w:r>
            <w:r>
              <w:rPr>
                <w:spacing w:val="-3"/>
                <w:sz w:val="20"/>
              </w:rPr>
              <w:t xml:space="preserve"> </w:t>
            </w:r>
            <w:r>
              <w:rPr>
                <w:sz w:val="20"/>
              </w:rPr>
              <w:t>Прочитай</w:t>
            </w:r>
            <w:r>
              <w:rPr>
                <w:spacing w:val="-2"/>
                <w:sz w:val="20"/>
              </w:rPr>
              <w:t xml:space="preserve"> </w:t>
            </w:r>
            <w:r>
              <w:rPr>
                <w:sz w:val="20"/>
              </w:rPr>
              <w:t>их».</w:t>
            </w:r>
          </w:p>
        </w:tc>
      </w:tr>
    </w:tbl>
    <w:p w:rsidR="00877DF7" w:rsidRDefault="00A448DA">
      <w:pPr>
        <w:ind w:left="382" w:right="684"/>
        <w:jc w:val="center"/>
        <w:rPr>
          <w:b/>
          <w:i/>
          <w:sz w:val="24"/>
        </w:rPr>
      </w:pPr>
      <w:r>
        <w:rPr>
          <w:b/>
          <w:i/>
          <w:sz w:val="24"/>
        </w:rPr>
        <w:t>Формирование</w:t>
      </w:r>
      <w:r>
        <w:rPr>
          <w:b/>
          <w:i/>
          <w:spacing w:val="-1"/>
          <w:sz w:val="24"/>
        </w:rPr>
        <w:t xml:space="preserve"> </w:t>
      </w:r>
      <w:r>
        <w:rPr>
          <w:b/>
          <w:i/>
          <w:sz w:val="24"/>
        </w:rPr>
        <w:t>УУД</w:t>
      </w:r>
      <w:r>
        <w:rPr>
          <w:b/>
          <w:i/>
          <w:spacing w:val="-4"/>
          <w:sz w:val="24"/>
        </w:rPr>
        <w:t xml:space="preserve"> </w:t>
      </w:r>
      <w:r>
        <w:rPr>
          <w:b/>
          <w:i/>
          <w:sz w:val="24"/>
        </w:rPr>
        <w:t>средствами</w:t>
      </w:r>
      <w:r>
        <w:rPr>
          <w:b/>
          <w:i/>
          <w:spacing w:val="-3"/>
          <w:sz w:val="24"/>
        </w:rPr>
        <w:t xml:space="preserve"> </w:t>
      </w:r>
      <w:r>
        <w:rPr>
          <w:b/>
          <w:i/>
          <w:sz w:val="24"/>
        </w:rPr>
        <w:t>учебного предмета</w:t>
      </w:r>
      <w:r>
        <w:rPr>
          <w:b/>
          <w:i/>
          <w:spacing w:val="1"/>
          <w:sz w:val="24"/>
        </w:rPr>
        <w:t xml:space="preserve"> </w:t>
      </w:r>
      <w:r>
        <w:rPr>
          <w:b/>
          <w:i/>
          <w:sz w:val="24"/>
        </w:rPr>
        <w:t>«Литература»</w:t>
      </w:r>
    </w:p>
    <w:p w:rsidR="00877DF7" w:rsidRDefault="00877DF7">
      <w:pPr>
        <w:pStyle w:val="a3"/>
        <w:ind w:left="0"/>
        <w:jc w:val="left"/>
        <w:rPr>
          <w:b/>
          <w:i/>
          <w:sz w:val="8"/>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687"/>
        <w:gridCol w:w="4287"/>
      </w:tblGrid>
      <w:tr w:rsidR="00877DF7">
        <w:trPr>
          <w:trHeight w:val="230"/>
        </w:trPr>
        <w:tc>
          <w:tcPr>
            <w:tcW w:w="2093" w:type="dxa"/>
          </w:tcPr>
          <w:p w:rsidR="00877DF7" w:rsidRDefault="00A448DA">
            <w:pPr>
              <w:pStyle w:val="TableParagraph"/>
              <w:spacing w:line="210" w:lineRule="exact"/>
              <w:rPr>
                <w:b/>
                <w:i/>
                <w:sz w:val="20"/>
              </w:rPr>
            </w:pPr>
            <w:r>
              <w:rPr>
                <w:b/>
                <w:i/>
                <w:sz w:val="20"/>
              </w:rPr>
              <w:t>УУД</w:t>
            </w:r>
          </w:p>
        </w:tc>
        <w:tc>
          <w:tcPr>
            <w:tcW w:w="3687" w:type="dxa"/>
          </w:tcPr>
          <w:p w:rsidR="00877DF7" w:rsidRDefault="00A448DA">
            <w:pPr>
              <w:pStyle w:val="TableParagraph"/>
              <w:spacing w:line="210" w:lineRule="exact"/>
              <w:rPr>
                <w:b/>
                <w:i/>
                <w:sz w:val="20"/>
              </w:rPr>
            </w:pPr>
            <w:r>
              <w:rPr>
                <w:b/>
                <w:i/>
                <w:sz w:val="20"/>
              </w:rPr>
              <w:t>Средства</w:t>
            </w:r>
            <w:r>
              <w:rPr>
                <w:b/>
                <w:i/>
                <w:spacing w:val="-3"/>
                <w:sz w:val="20"/>
              </w:rPr>
              <w:t xml:space="preserve"> </w:t>
            </w:r>
            <w:r>
              <w:rPr>
                <w:b/>
                <w:i/>
                <w:sz w:val="20"/>
              </w:rPr>
              <w:t>формирования</w:t>
            </w:r>
            <w:r>
              <w:rPr>
                <w:b/>
                <w:i/>
                <w:spacing w:val="-1"/>
                <w:sz w:val="20"/>
              </w:rPr>
              <w:t xml:space="preserve"> </w:t>
            </w:r>
            <w:r>
              <w:rPr>
                <w:b/>
                <w:i/>
                <w:sz w:val="20"/>
              </w:rPr>
              <w:t>УУД</w:t>
            </w:r>
          </w:p>
        </w:tc>
        <w:tc>
          <w:tcPr>
            <w:tcW w:w="4287" w:type="dxa"/>
          </w:tcPr>
          <w:p w:rsidR="00877DF7" w:rsidRDefault="00A448DA">
            <w:pPr>
              <w:pStyle w:val="TableParagraph"/>
              <w:spacing w:line="210" w:lineRule="exact"/>
              <w:ind w:left="109"/>
              <w:rPr>
                <w:b/>
                <w:i/>
                <w:sz w:val="20"/>
              </w:rPr>
            </w:pPr>
            <w:r>
              <w:rPr>
                <w:b/>
                <w:i/>
                <w:sz w:val="20"/>
              </w:rPr>
              <w:t>Типы</w:t>
            </w:r>
            <w:r>
              <w:rPr>
                <w:b/>
                <w:i/>
                <w:spacing w:val="2"/>
                <w:sz w:val="20"/>
              </w:rPr>
              <w:t xml:space="preserve"> </w:t>
            </w:r>
            <w:r>
              <w:rPr>
                <w:b/>
                <w:i/>
                <w:sz w:val="20"/>
              </w:rPr>
              <w:t>заданий</w:t>
            </w:r>
          </w:p>
        </w:tc>
      </w:tr>
      <w:tr w:rsidR="00877DF7">
        <w:trPr>
          <w:trHeight w:val="1607"/>
        </w:trPr>
        <w:tc>
          <w:tcPr>
            <w:tcW w:w="2093" w:type="dxa"/>
          </w:tcPr>
          <w:p w:rsidR="00877DF7" w:rsidRDefault="00A448DA">
            <w:pPr>
              <w:pStyle w:val="TableParagraph"/>
              <w:rPr>
                <w:b/>
                <w:i/>
                <w:sz w:val="20"/>
              </w:rPr>
            </w:pPr>
            <w:r>
              <w:rPr>
                <w:b/>
                <w:i/>
                <w:sz w:val="20"/>
              </w:rPr>
              <w:t>Личностные</w:t>
            </w:r>
          </w:p>
        </w:tc>
        <w:tc>
          <w:tcPr>
            <w:tcW w:w="3687" w:type="dxa"/>
          </w:tcPr>
          <w:p w:rsidR="00877DF7" w:rsidRDefault="00A448DA">
            <w:pPr>
              <w:pStyle w:val="TableParagraph"/>
              <w:spacing w:line="237" w:lineRule="auto"/>
              <w:ind w:right="93" w:firstLine="201"/>
              <w:jc w:val="both"/>
              <w:rPr>
                <w:sz w:val="20"/>
              </w:rPr>
            </w:pPr>
            <w:r>
              <w:rPr>
                <w:sz w:val="20"/>
              </w:rPr>
              <w:t>Оценивать</w:t>
            </w:r>
            <w:r>
              <w:rPr>
                <w:spacing w:val="1"/>
                <w:sz w:val="20"/>
              </w:rPr>
              <w:t xml:space="preserve"> </w:t>
            </w:r>
            <w:r>
              <w:rPr>
                <w:sz w:val="20"/>
              </w:rPr>
              <w:t>и</w:t>
            </w:r>
            <w:r>
              <w:rPr>
                <w:spacing w:val="1"/>
                <w:sz w:val="20"/>
              </w:rPr>
              <w:t xml:space="preserve"> </w:t>
            </w:r>
            <w:r>
              <w:rPr>
                <w:sz w:val="20"/>
              </w:rPr>
              <w:t>объяснять</w:t>
            </w:r>
            <w:r>
              <w:rPr>
                <w:spacing w:val="1"/>
                <w:sz w:val="20"/>
              </w:rPr>
              <w:t xml:space="preserve"> </w:t>
            </w:r>
            <w:r>
              <w:rPr>
                <w:sz w:val="20"/>
              </w:rPr>
              <w:t>простые</w:t>
            </w:r>
            <w:r>
              <w:rPr>
                <w:spacing w:val="1"/>
                <w:sz w:val="20"/>
              </w:rPr>
              <w:t xml:space="preserve"> </w:t>
            </w:r>
            <w:r>
              <w:rPr>
                <w:sz w:val="20"/>
              </w:rPr>
              <w:t>ситуации и поступки с позиции автора и</w:t>
            </w:r>
            <w:r>
              <w:rPr>
                <w:spacing w:val="-47"/>
                <w:sz w:val="20"/>
              </w:rPr>
              <w:t xml:space="preserve"> </w:t>
            </w:r>
            <w:r>
              <w:rPr>
                <w:sz w:val="20"/>
              </w:rPr>
              <w:t>со</w:t>
            </w:r>
            <w:r>
              <w:rPr>
                <w:spacing w:val="-4"/>
                <w:sz w:val="20"/>
              </w:rPr>
              <w:t xml:space="preserve"> </w:t>
            </w:r>
            <w:r>
              <w:rPr>
                <w:sz w:val="20"/>
              </w:rPr>
              <w:t>своей собственной.</w:t>
            </w:r>
          </w:p>
        </w:tc>
        <w:tc>
          <w:tcPr>
            <w:tcW w:w="4287" w:type="dxa"/>
          </w:tcPr>
          <w:p w:rsidR="00877DF7" w:rsidRDefault="00A448DA">
            <w:pPr>
              <w:pStyle w:val="TableParagraph"/>
              <w:spacing w:line="223" w:lineRule="exact"/>
              <w:ind w:left="109"/>
              <w:rPr>
                <w:sz w:val="20"/>
              </w:rPr>
            </w:pPr>
            <w:r>
              <w:rPr>
                <w:sz w:val="20"/>
              </w:rPr>
              <w:t>Задания:</w:t>
            </w:r>
          </w:p>
          <w:p w:rsidR="00877DF7" w:rsidRDefault="00A448DA" w:rsidP="003E7F07">
            <w:pPr>
              <w:pStyle w:val="TableParagraph"/>
              <w:numPr>
                <w:ilvl w:val="0"/>
                <w:numId w:val="118"/>
              </w:numPr>
              <w:tabs>
                <w:tab w:val="left" w:pos="431"/>
              </w:tabs>
              <w:spacing w:line="226" w:lineRule="exact"/>
              <w:rPr>
                <w:sz w:val="20"/>
              </w:rPr>
            </w:pPr>
            <w:r>
              <w:rPr>
                <w:sz w:val="20"/>
              </w:rPr>
              <w:t>на</w:t>
            </w:r>
            <w:r>
              <w:rPr>
                <w:spacing w:val="-2"/>
                <w:sz w:val="20"/>
              </w:rPr>
              <w:t xml:space="preserve"> </w:t>
            </w:r>
            <w:r>
              <w:rPr>
                <w:sz w:val="20"/>
              </w:rPr>
              <w:t>интерпретацию</w:t>
            </w:r>
            <w:r>
              <w:rPr>
                <w:spacing w:val="-5"/>
                <w:sz w:val="20"/>
              </w:rPr>
              <w:t xml:space="preserve"> </w:t>
            </w:r>
            <w:r>
              <w:rPr>
                <w:sz w:val="20"/>
              </w:rPr>
              <w:t>текста;</w:t>
            </w:r>
          </w:p>
          <w:p w:rsidR="00877DF7" w:rsidRDefault="00A448DA" w:rsidP="003E7F07">
            <w:pPr>
              <w:pStyle w:val="TableParagraph"/>
              <w:numPr>
                <w:ilvl w:val="0"/>
                <w:numId w:val="118"/>
              </w:numPr>
              <w:tabs>
                <w:tab w:val="left" w:pos="465"/>
              </w:tabs>
              <w:ind w:left="109" w:right="445" w:firstLine="0"/>
              <w:rPr>
                <w:sz w:val="20"/>
              </w:rPr>
            </w:pPr>
            <w:r>
              <w:rPr>
                <w:sz w:val="20"/>
              </w:rPr>
              <w:t>высказывание</w:t>
            </w:r>
            <w:r>
              <w:rPr>
                <w:spacing w:val="-6"/>
                <w:sz w:val="20"/>
              </w:rPr>
              <w:t xml:space="preserve"> </w:t>
            </w:r>
            <w:r>
              <w:rPr>
                <w:sz w:val="20"/>
              </w:rPr>
              <w:t>своего</w:t>
            </w:r>
            <w:r>
              <w:rPr>
                <w:spacing w:val="-4"/>
                <w:sz w:val="20"/>
              </w:rPr>
              <w:t xml:space="preserve"> </w:t>
            </w:r>
            <w:r>
              <w:rPr>
                <w:sz w:val="20"/>
              </w:rPr>
              <w:t>отношения</w:t>
            </w:r>
            <w:r>
              <w:rPr>
                <w:spacing w:val="-4"/>
                <w:sz w:val="20"/>
              </w:rPr>
              <w:t xml:space="preserve"> </w:t>
            </w:r>
            <w:r>
              <w:rPr>
                <w:sz w:val="20"/>
              </w:rPr>
              <w:t>к</w:t>
            </w:r>
            <w:r>
              <w:rPr>
                <w:spacing w:val="-5"/>
                <w:sz w:val="20"/>
              </w:rPr>
              <w:t xml:space="preserve"> </w:t>
            </w:r>
            <w:r>
              <w:rPr>
                <w:sz w:val="20"/>
              </w:rPr>
              <w:t>про-</w:t>
            </w:r>
            <w:r>
              <w:rPr>
                <w:spacing w:val="-47"/>
                <w:sz w:val="20"/>
              </w:rPr>
              <w:t xml:space="preserve"> </w:t>
            </w:r>
            <w:r>
              <w:rPr>
                <w:sz w:val="20"/>
              </w:rPr>
              <w:t>читанному</w:t>
            </w:r>
            <w:r>
              <w:rPr>
                <w:spacing w:val="-8"/>
                <w:sz w:val="20"/>
              </w:rPr>
              <w:t xml:space="preserve"> </w:t>
            </w:r>
            <w:r>
              <w:rPr>
                <w:sz w:val="20"/>
              </w:rPr>
              <w:t>с</w:t>
            </w:r>
            <w:r>
              <w:rPr>
                <w:spacing w:val="-6"/>
                <w:sz w:val="20"/>
              </w:rPr>
              <w:t xml:space="preserve"> </w:t>
            </w:r>
            <w:r>
              <w:rPr>
                <w:sz w:val="20"/>
              </w:rPr>
              <w:t>аргументацией;</w:t>
            </w:r>
          </w:p>
          <w:p w:rsidR="00877DF7" w:rsidRDefault="00A448DA" w:rsidP="003E7F07">
            <w:pPr>
              <w:pStyle w:val="TableParagraph"/>
              <w:numPr>
                <w:ilvl w:val="0"/>
                <w:numId w:val="118"/>
              </w:numPr>
              <w:tabs>
                <w:tab w:val="left" w:pos="431"/>
                <w:tab w:val="left" w:pos="2062"/>
              </w:tabs>
              <w:spacing w:before="7" w:line="235" w:lineRule="auto"/>
              <w:ind w:left="109" w:right="533" w:firstLine="0"/>
              <w:rPr>
                <w:sz w:val="20"/>
              </w:rPr>
            </w:pPr>
            <w:r>
              <w:rPr>
                <w:sz w:val="20"/>
              </w:rPr>
              <w:t>анализ</w:t>
            </w:r>
            <w:r>
              <w:rPr>
                <w:spacing w:val="-7"/>
                <w:sz w:val="20"/>
              </w:rPr>
              <w:t xml:space="preserve"> </w:t>
            </w:r>
            <w:r>
              <w:rPr>
                <w:sz w:val="20"/>
              </w:rPr>
              <w:t>характеров</w:t>
            </w:r>
            <w:r>
              <w:rPr>
                <w:spacing w:val="-2"/>
                <w:sz w:val="20"/>
              </w:rPr>
              <w:t xml:space="preserve"> </w:t>
            </w:r>
            <w:r>
              <w:rPr>
                <w:sz w:val="20"/>
              </w:rPr>
              <w:t>и</w:t>
            </w:r>
            <w:r>
              <w:rPr>
                <w:spacing w:val="-5"/>
                <w:sz w:val="20"/>
              </w:rPr>
              <w:t xml:space="preserve"> </w:t>
            </w:r>
            <w:r>
              <w:rPr>
                <w:sz w:val="20"/>
              </w:rPr>
              <w:t>поступков</w:t>
            </w:r>
            <w:r>
              <w:rPr>
                <w:spacing w:val="-3"/>
                <w:sz w:val="20"/>
              </w:rPr>
              <w:t xml:space="preserve"> </w:t>
            </w:r>
            <w:r>
              <w:rPr>
                <w:sz w:val="20"/>
              </w:rPr>
              <w:t>героев;</w:t>
            </w:r>
            <w:r>
              <w:rPr>
                <w:spacing w:val="-47"/>
                <w:sz w:val="20"/>
              </w:rPr>
              <w:t xml:space="preserve"> </w:t>
            </w:r>
            <w:r>
              <w:rPr>
                <w:sz w:val="20"/>
              </w:rPr>
              <w:t>4)формулирование</w:t>
            </w:r>
            <w:r>
              <w:rPr>
                <w:sz w:val="20"/>
              </w:rPr>
              <w:tab/>
              <w:t>концептуальной</w:t>
            </w:r>
          </w:p>
          <w:p w:rsidR="00877DF7" w:rsidRDefault="00A448DA">
            <w:pPr>
              <w:pStyle w:val="TableParagraph"/>
              <w:spacing w:before="1" w:line="219" w:lineRule="exact"/>
              <w:ind w:left="431"/>
              <w:rPr>
                <w:sz w:val="20"/>
              </w:rPr>
            </w:pPr>
            <w:r>
              <w:rPr>
                <w:sz w:val="20"/>
              </w:rPr>
              <w:t>информации</w:t>
            </w:r>
            <w:r>
              <w:rPr>
                <w:spacing w:val="-5"/>
                <w:sz w:val="20"/>
              </w:rPr>
              <w:t xml:space="preserve"> </w:t>
            </w:r>
            <w:r>
              <w:rPr>
                <w:sz w:val="20"/>
              </w:rPr>
              <w:t>текста.</w:t>
            </w:r>
          </w:p>
        </w:tc>
      </w:tr>
    </w:tbl>
    <w:p w:rsidR="00877DF7" w:rsidRDefault="00877DF7">
      <w:pPr>
        <w:spacing w:line="219" w:lineRule="exact"/>
        <w:rPr>
          <w:sz w:val="20"/>
        </w:rPr>
        <w:sectPr w:rsidR="00877DF7">
          <w:pgSz w:w="11900" w:h="16840"/>
          <w:pgMar w:top="104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3687"/>
        <w:gridCol w:w="4287"/>
      </w:tblGrid>
      <w:tr w:rsidR="00877DF7">
        <w:trPr>
          <w:trHeight w:val="2510"/>
        </w:trPr>
        <w:tc>
          <w:tcPr>
            <w:tcW w:w="2093" w:type="dxa"/>
          </w:tcPr>
          <w:p w:rsidR="00877DF7" w:rsidRDefault="00A448DA">
            <w:pPr>
              <w:pStyle w:val="TableParagraph"/>
              <w:spacing w:line="225" w:lineRule="exact"/>
              <w:rPr>
                <w:b/>
                <w:i/>
                <w:sz w:val="20"/>
              </w:rPr>
            </w:pPr>
            <w:r>
              <w:rPr>
                <w:b/>
                <w:i/>
                <w:sz w:val="20"/>
              </w:rPr>
              <w:lastRenderedPageBreak/>
              <w:t>Регулятивные</w:t>
            </w:r>
          </w:p>
        </w:tc>
        <w:tc>
          <w:tcPr>
            <w:tcW w:w="3687" w:type="dxa"/>
          </w:tcPr>
          <w:p w:rsidR="00877DF7" w:rsidRDefault="00A448DA">
            <w:pPr>
              <w:pStyle w:val="TableParagraph"/>
              <w:ind w:right="92"/>
              <w:jc w:val="both"/>
              <w:rPr>
                <w:sz w:val="20"/>
              </w:rPr>
            </w:pPr>
            <w:r>
              <w:rPr>
                <w:sz w:val="20"/>
              </w:rPr>
              <w:t>На</w:t>
            </w:r>
            <w:r>
              <w:rPr>
                <w:spacing w:val="1"/>
                <w:sz w:val="20"/>
              </w:rPr>
              <w:t xml:space="preserve"> </w:t>
            </w:r>
            <w:r>
              <w:rPr>
                <w:sz w:val="20"/>
              </w:rPr>
              <w:t>уроках</w:t>
            </w:r>
            <w:r>
              <w:rPr>
                <w:spacing w:val="1"/>
                <w:sz w:val="20"/>
              </w:rPr>
              <w:t xml:space="preserve"> </w:t>
            </w:r>
            <w:r>
              <w:rPr>
                <w:sz w:val="20"/>
              </w:rPr>
              <w:t>совершенствуется</w:t>
            </w:r>
            <w:r>
              <w:rPr>
                <w:spacing w:val="1"/>
                <w:sz w:val="20"/>
              </w:rPr>
              <w:t xml:space="preserve"> </w:t>
            </w:r>
            <w:r>
              <w:rPr>
                <w:sz w:val="20"/>
              </w:rPr>
              <w:t>навык</w:t>
            </w:r>
            <w:r>
              <w:rPr>
                <w:spacing w:val="1"/>
                <w:sz w:val="20"/>
              </w:rPr>
              <w:t xml:space="preserve"> </w:t>
            </w:r>
            <w:r>
              <w:rPr>
                <w:sz w:val="20"/>
              </w:rPr>
              <w:t>продуктивного</w:t>
            </w:r>
            <w:r>
              <w:rPr>
                <w:spacing w:val="1"/>
                <w:sz w:val="20"/>
              </w:rPr>
              <w:t xml:space="preserve"> </w:t>
            </w:r>
            <w:r>
              <w:rPr>
                <w:sz w:val="20"/>
              </w:rPr>
              <w:t>чтения,</w:t>
            </w:r>
            <w:r>
              <w:rPr>
                <w:spacing w:val="1"/>
                <w:sz w:val="20"/>
              </w:rPr>
              <w:t xml:space="preserve"> </w:t>
            </w:r>
            <w:r>
              <w:rPr>
                <w:sz w:val="20"/>
              </w:rPr>
              <w:t>который</w:t>
            </w:r>
            <w:r>
              <w:rPr>
                <w:spacing w:val="1"/>
                <w:sz w:val="20"/>
              </w:rPr>
              <w:t xml:space="preserve"> </w:t>
            </w:r>
            <w:r>
              <w:rPr>
                <w:sz w:val="20"/>
              </w:rPr>
              <w:t>обес-</w:t>
            </w:r>
            <w:r>
              <w:rPr>
                <w:spacing w:val="1"/>
                <w:sz w:val="20"/>
              </w:rPr>
              <w:t xml:space="preserve"> </w:t>
            </w:r>
            <w:r>
              <w:rPr>
                <w:sz w:val="20"/>
              </w:rPr>
              <w:t>печивает</w:t>
            </w:r>
            <w:r>
              <w:rPr>
                <w:spacing w:val="1"/>
                <w:sz w:val="20"/>
              </w:rPr>
              <w:t xml:space="preserve"> </w:t>
            </w:r>
            <w:r>
              <w:rPr>
                <w:sz w:val="20"/>
              </w:rPr>
              <w:t>ученика</w:t>
            </w:r>
            <w:r>
              <w:rPr>
                <w:spacing w:val="1"/>
                <w:sz w:val="20"/>
              </w:rPr>
              <w:t xml:space="preserve"> </w:t>
            </w:r>
            <w:r>
              <w:rPr>
                <w:sz w:val="20"/>
              </w:rPr>
              <w:t>алгоритмом</w:t>
            </w:r>
            <w:r>
              <w:rPr>
                <w:spacing w:val="1"/>
                <w:sz w:val="20"/>
              </w:rPr>
              <w:t xml:space="preserve"> </w:t>
            </w:r>
            <w:r>
              <w:rPr>
                <w:sz w:val="20"/>
              </w:rPr>
              <w:t>самостоятельного</w:t>
            </w:r>
            <w:r>
              <w:rPr>
                <w:spacing w:val="1"/>
                <w:sz w:val="20"/>
              </w:rPr>
              <w:t xml:space="preserve"> </w:t>
            </w:r>
            <w:r>
              <w:rPr>
                <w:sz w:val="20"/>
              </w:rPr>
              <w:t>освоения</w:t>
            </w:r>
            <w:r>
              <w:rPr>
                <w:spacing w:val="1"/>
                <w:sz w:val="20"/>
              </w:rPr>
              <w:t xml:space="preserve"> </w:t>
            </w:r>
            <w:r>
              <w:rPr>
                <w:sz w:val="20"/>
              </w:rPr>
              <w:t>текста</w:t>
            </w:r>
            <w:r>
              <w:rPr>
                <w:spacing w:val="1"/>
                <w:sz w:val="20"/>
              </w:rPr>
              <w:t xml:space="preserve"> </w:t>
            </w:r>
            <w:r>
              <w:rPr>
                <w:sz w:val="20"/>
              </w:rPr>
              <w:t>(до</w:t>
            </w:r>
            <w:r>
              <w:rPr>
                <w:spacing w:val="1"/>
                <w:sz w:val="20"/>
              </w:rPr>
              <w:t xml:space="preserve"> </w:t>
            </w:r>
            <w:r>
              <w:rPr>
                <w:sz w:val="20"/>
              </w:rPr>
              <w:t>начала чтения, во время чтения, после</w:t>
            </w:r>
            <w:r>
              <w:rPr>
                <w:spacing w:val="1"/>
                <w:sz w:val="20"/>
              </w:rPr>
              <w:t xml:space="preserve"> </w:t>
            </w:r>
            <w:r>
              <w:rPr>
                <w:sz w:val="20"/>
              </w:rPr>
              <w:t>чтения).</w:t>
            </w:r>
          </w:p>
        </w:tc>
        <w:tc>
          <w:tcPr>
            <w:tcW w:w="4287" w:type="dxa"/>
          </w:tcPr>
          <w:p w:rsidR="00877DF7" w:rsidRDefault="00A448DA">
            <w:pPr>
              <w:pStyle w:val="TableParagraph"/>
              <w:spacing w:line="216" w:lineRule="exact"/>
              <w:ind w:left="109"/>
              <w:rPr>
                <w:sz w:val="20"/>
              </w:rPr>
            </w:pPr>
            <w:r>
              <w:rPr>
                <w:sz w:val="20"/>
              </w:rPr>
              <w:t>Задания:</w:t>
            </w:r>
          </w:p>
          <w:p w:rsidR="00877DF7" w:rsidRDefault="00A448DA" w:rsidP="003E7F07">
            <w:pPr>
              <w:pStyle w:val="TableParagraph"/>
              <w:numPr>
                <w:ilvl w:val="0"/>
                <w:numId w:val="117"/>
              </w:numPr>
              <w:tabs>
                <w:tab w:val="left" w:pos="431"/>
              </w:tabs>
              <w:ind w:right="419" w:firstLine="0"/>
              <w:rPr>
                <w:sz w:val="20"/>
              </w:rPr>
            </w:pPr>
            <w:r>
              <w:rPr>
                <w:spacing w:val="-1"/>
                <w:sz w:val="20"/>
              </w:rPr>
              <w:t xml:space="preserve">на </w:t>
            </w:r>
            <w:r>
              <w:rPr>
                <w:sz w:val="20"/>
              </w:rPr>
              <w:t>составление</w:t>
            </w:r>
            <w:r>
              <w:rPr>
                <w:spacing w:val="-5"/>
                <w:sz w:val="20"/>
              </w:rPr>
              <w:t xml:space="preserve"> </w:t>
            </w:r>
            <w:r>
              <w:rPr>
                <w:sz w:val="20"/>
              </w:rPr>
              <w:t>плана</w:t>
            </w:r>
            <w:r>
              <w:rPr>
                <w:spacing w:val="-1"/>
                <w:sz w:val="20"/>
              </w:rPr>
              <w:t xml:space="preserve"> </w:t>
            </w:r>
            <w:r>
              <w:rPr>
                <w:sz w:val="20"/>
              </w:rPr>
              <w:t>(план</w:t>
            </w:r>
            <w:r>
              <w:rPr>
                <w:spacing w:val="-4"/>
                <w:sz w:val="20"/>
              </w:rPr>
              <w:t xml:space="preserve"> </w:t>
            </w:r>
            <w:r>
              <w:rPr>
                <w:sz w:val="20"/>
              </w:rPr>
              <w:t>текста,</w:t>
            </w:r>
            <w:r>
              <w:rPr>
                <w:spacing w:val="-12"/>
                <w:sz w:val="20"/>
              </w:rPr>
              <w:t xml:space="preserve"> </w:t>
            </w:r>
            <w:r>
              <w:rPr>
                <w:sz w:val="20"/>
              </w:rPr>
              <w:t>план</w:t>
            </w:r>
            <w:r>
              <w:rPr>
                <w:spacing w:val="-47"/>
                <w:sz w:val="20"/>
              </w:rPr>
              <w:t xml:space="preserve"> </w:t>
            </w:r>
            <w:r>
              <w:rPr>
                <w:sz w:val="20"/>
              </w:rPr>
              <w:t>устного</w:t>
            </w:r>
            <w:r>
              <w:rPr>
                <w:spacing w:val="-4"/>
                <w:sz w:val="20"/>
              </w:rPr>
              <w:t xml:space="preserve"> </w:t>
            </w:r>
            <w:r>
              <w:rPr>
                <w:sz w:val="20"/>
              </w:rPr>
              <w:t>рассказа,</w:t>
            </w:r>
            <w:r>
              <w:rPr>
                <w:spacing w:val="3"/>
                <w:sz w:val="20"/>
              </w:rPr>
              <w:t xml:space="preserve"> </w:t>
            </w:r>
            <w:r>
              <w:rPr>
                <w:sz w:val="20"/>
              </w:rPr>
              <w:t>план</w:t>
            </w:r>
            <w:r>
              <w:rPr>
                <w:spacing w:val="-5"/>
                <w:sz w:val="20"/>
              </w:rPr>
              <w:t xml:space="preserve"> </w:t>
            </w:r>
            <w:r>
              <w:rPr>
                <w:sz w:val="20"/>
              </w:rPr>
              <w:t>сочинения);</w:t>
            </w:r>
          </w:p>
          <w:p w:rsidR="00877DF7" w:rsidRDefault="00A448DA" w:rsidP="003E7F07">
            <w:pPr>
              <w:pStyle w:val="TableParagraph"/>
              <w:numPr>
                <w:ilvl w:val="0"/>
                <w:numId w:val="117"/>
              </w:numPr>
              <w:tabs>
                <w:tab w:val="left" w:pos="483"/>
                <w:tab w:val="left" w:pos="484"/>
              </w:tabs>
              <w:spacing w:before="4" w:line="235" w:lineRule="auto"/>
              <w:ind w:right="1263" w:firstLine="0"/>
              <w:rPr>
                <w:sz w:val="20"/>
              </w:rPr>
            </w:pPr>
            <w:r>
              <w:rPr>
                <w:sz w:val="20"/>
              </w:rPr>
              <w:t>на</w:t>
            </w:r>
            <w:r>
              <w:rPr>
                <w:spacing w:val="-5"/>
                <w:sz w:val="20"/>
              </w:rPr>
              <w:t xml:space="preserve"> </w:t>
            </w:r>
            <w:r>
              <w:rPr>
                <w:sz w:val="20"/>
              </w:rPr>
              <w:t>проведение</w:t>
            </w:r>
            <w:r>
              <w:rPr>
                <w:spacing w:val="-9"/>
                <w:sz w:val="20"/>
              </w:rPr>
              <w:t xml:space="preserve"> </w:t>
            </w:r>
            <w:r>
              <w:rPr>
                <w:sz w:val="20"/>
              </w:rPr>
              <w:t>самопроверки;</w:t>
            </w:r>
            <w:r>
              <w:rPr>
                <w:spacing w:val="-47"/>
                <w:sz w:val="20"/>
              </w:rPr>
              <w:t xml:space="preserve"> </w:t>
            </w:r>
            <w:r>
              <w:rPr>
                <w:sz w:val="20"/>
              </w:rPr>
              <w:t>редактирования текста.</w:t>
            </w:r>
          </w:p>
          <w:p w:rsidR="00877DF7" w:rsidRDefault="00A448DA">
            <w:pPr>
              <w:pStyle w:val="TableParagraph"/>
              <w:spacing w:before="11" w:line="235" w:lineRule="auto"/>
              <w:ind w:left="109"/>
              <w:rPr>
                <w:sz w:val="20"/>
              </w:rPr>
            </w:pPr>
            <w:r>
              <w:rPr>
                <w:sz w:val="20"/>
              </w:rPr>
              <w:t>Ведущим</w:t>
            </w:r>
            <w:r>
              <w:rPr>
                <w:spacing w:val="39"/>
                <w:sz w:val="20"/>
              </w:rPr>
              <w:t xml:space="preserve"> </w:t>
            </w:r>
            <w:r>
              <w:rPr>
                <w:sz w:val="20"/>
              </w:rPr>
              <w:t>приёмом</w:t>
            </w:r>
            <w:r>
              <w:rPr>
                <w:spacing w:val="39"/>
                <w:sz w:val="20"/>
              </w:rPr>
              <w:t xml:space="preserve"> </w:t>
            </w:r>
            <w:r>
              <w:rPr>
                <w:sz w:val="20"/>
              </w:rPr>
              <w:t>анализа</w:t>
            </w:r>
            <w:r>
              <w:rPr>
                <w:spacing w:val="39"/>
                <w:sz w:val="20"/>
              </w:rPr>
              <w:t xml:space="preserve"> </w:t>
            </w:r>
            <w:r>
              <w:rPr>
                <w:sz w:val="20"/>
              </w:rPr>
              <w:t>текста</w:t>
            </w:r>
            <w:r>
              <w:rPr>
                <w:spacing w:val="39"/>
                <w:sz w:val="20"/>
              </w:rPr>
              <w:t xml:space="preserve"> </w:t>
            </w:r>
            <w:r>
              <w:rPr>
                <w:sz w:val="20"/>
              </w:rPr>
              <w:t>является</w:t>
            </w:r>
            <w:r>
              <w:rPr>
                <w:spacing w:val="-47"/>
                <w:sz w:val="20"/>
              </w:rPr>
              <w:t xml:space="preserve"> </w:t>
            </w:r>
            <w:r>
              <w:rPr>
                <w:sz w:val="20"/>
              </w:rPr>
              <w:t>диалог</w:t>
            </w:r>
            <w:r>
              <w:rPr>
                <w:spacing w:val="-2"/>
                <w:sz w:val="20"/>
              </w:rPr>
              <w:t xml:space="preserve"> </w:t>
            </w:r>
            <w:r>
              <w:rPr>
                <w:sz w:val="20"/>
              </w:rPr>
              <w:t>с</w:t>
            </w:r>
            <w:r>
              <w:rPr>
                <w:spacing w:val="-3"/>
                <w:sz w:val="20"/>
              </w:rPr>
              <w:t xml:space="preserve"> </w:t>
            </w:r>
            <w:r>
              <w:rPr>
                <w:sz w:val="20"/>
              </w:rPr>
              <w:t>автором,</w:t>
            </w:r>
            <w:r>
              <w:rPr>
                <w:spacing w:val="2"/>
                <w:sz w:val="20"/>
              </w:rPr>
              <w:t xml:space="preserve"> </w:t>
            </w:r>
            <w:r>
              <w:rPr>
                <w:sz w:val="20"/>
              </w:rPr>
              <w:t>который</w:t>
            </w:r>
            <w:r>
              <w:rPr>
                <w:spacing w:val="-3"/>
                <w:sz w:val="20"/>
              </w:rPr>
              <w:t xml:space="preserve"> </w:t>
            </w:r>
            <w:r>
              <w:rPr>
                <w:sz w:val="20"/>
              </w:rPr>
              <w:t>предусматривает:</w:t>
            </w:r>
          </w:p>
          <w:p w:rsidR="00877DF7" w:rsidRDefault="00A448DA" w:rsidP="003E7F07">
            <w:pPr>
              <w:pStyle w:val="TableParagraph"/>
              <w:numPr>
                <w:ilvl w:val="0"/>
                <w:numId w:val="116"/>
              </w:numPr>
              <w:tabs>
                <w:tab w:val="left" w:pos="451"/>
              </w:tabs>
              <w:spacing w:before="1"/>
              <w:ind w:right="402" w:firstLine="0"/>
              <w:rPr>
                <w:sz w:val="20"/>
              </w:rPr>
            </w:pPr>
            <w:r>
              <w:rPr>
                <w:sz w:val="20"/>
              </w:rPr>
              <w:t>нахождение в тексте прямых и скрытых</w:t>
            </w:r>
            <w:r>
              <w:rPr>
                <w:spacing w:val="-47"/>
                <w:sz w:val="20"/>
              </w:rPr>
              <w:t xml:space="preserve"> </w:t>
            </w:r>
            <w:r>
              <w:rPr>
                <w:sz w:val="20"/>
              </w:rPr>
              <w:t>авторских</w:t>
            </w:r>
            <w:r>
              <w:rPr>
                <w:spacing w:val="1"/>
                <w:sz w:val="20"/>
              </w:rPr>
              <w:t xml:space="preserve"> </w:t>
            </w:r>
            <w:r>
              <w:rPr>
                <w:sz w:val="20"/>
              </w:rPr>
              <w:t>вопросов;</w:t>
            </w:r>
          </w:p>
          <w:p w:rsidR="00877DF7" w:rsidRDefault="00A448DA" w:rsidP="003E7F07">
            <w:pPr>
              <w:pStyle w:val="TableParagraph"/>
              <w:numPr>
                <w:ilvl w:val="0"/>
                <w:numId w:val="116"/>
              </w:numPr>
              <w:tabs>
                <w:tab w:val="left" w:pos="483"/>
                <w:tab w:val="left" w:pos="484"/>
              </w:tabs>
              <w:spacing w:before="1" w:line="225" w:lineRule="exact"/>
              <w:ind w:left="483" w:hanging="375"/>
              <w:rPr>
                <w:sz w:val="20"/>
              </w:rPr>
            </w:pPr>
            <w:r>
              <w:rPr>
                <w:sz w:val="20"/>
              </w:rPr>
              <w:t>прогнозирование</w:t>
            </w:r>
            <w:r>
              <w:rPr>
                <w:spacing w:val="-8"/>
                <w:sz w:val="20"/>
              </w:rPr>
              <w:t xml:space="preserve"> </w:t>
            </w:r>
            <w:r>
              <w:rPr>
                <w:sz w:val="20"/>
              </w:rPr>
              <w:t>ответов;</w:t>
            </w:r>
          </w:p>
          <w:p w:rsidR="00877DF7" w:rsidRDefault="00A448DA" w:rsidP="003E7F07">
            <w:pPr>
              <w:pStyle w:val="TableParagraph"/>
              <w:numPr>
                <w:ilvl w:val="0"/>
                <w:numId w:val="116"/>
              </w:numPr>
              <w:tabs>
                <w:tab w:val="left" w:pos="431"/>
              </w:tabs>
              <w:spacing w:line="210" w:lineRule="exact"/>
              <w:ind w:left="431" w:hanging="322"/>
              <w:rPr>
                <w:sz w:val="20"/>
              </w:rPr>
            </w:pPr>
            <w:r>
              <w:rPr>
                <w:sz w:val="20"/>
              </w:rPr>
              <w:t>самопроверку</w:t>
            </w:r>
            <w:r>
              <w:rPr>
                <w:spacing w:val="-7"/>
                <w:sz w:val="20"/>
              </w:rPr>
              <w:t xml:space="preserve"> </w:t>
            </w:r>
            <w:r>
              <w:rPr>
                <w:sz w:val="20"/>
              </w:rPr>
              <w:t>по</w:t>
            </w:r>
            <w:r>
              <w:rPr>
                <w:spacing w:val="-9"/>
                <w:sz w:val="20"/>
              </w:rPr>
              <w:t xml:space="preserve"> </w:t>
            </w:r>
            <w:r>
              <w:rPr>
                <w:sz w:val="20"/>
              </w:rPr>
              <w:t>тексту.</w:t>
            </w:r>
          </w:p>
        </w:tc>
      </w:tr>
      <w:tr w:rsidR="00877DF7">
        <w:trPr>
          <w:trHeight w:val="1127"/>
        </w:trPr>
        <w:tc>
          <w:tcPr>
            <w:tcW w:w="2093" w:type="dxa"/>
          </w:tcPr>
          <w:p w:rsidR="00877DF7" w:rsidRDefault="00A448DA">
            <w:pPr>
              <w:pStyle w:val="TableParagraph"/>
              <w:spacing w:line="216" w:lineRule="exact"/>
              <w:rPr>
                <w:b/>
                <w:i/>
                <w:sz w:val="20"/>
              </w:rPr>
            </w:pPr>
            <w:r>
              <w:rPr>
                <w:b/>
                <w:i/>
                <w:sz w:val="20"/>
              </w:rPr>
              <w:t>Познавательные</w:t>
            </w:r>
          </w:p>
        </w:tc>
        <w:tc>
          <w:tcPr>
            <w:tcW w:w="3687" w:type="dxa"/>
          </w:tcPr>
          <w:p w:rsidR="00877DF7" w:rsidRDefault="00A448DA">
            <w:pPr>
              <w:pStyle w:val="TableParagraph"/>
              <w:tabs>
                <w:tab w:val="left" w:pos="964"/>
                <w:tab w:val="left" w:pos="1113"/>
                <w:tab w:val="left" w:pos="2322"/>
                <w:tab w:val="left" w:pos="2432"/>
              </w:tabs>
              <w:spacing w:line="235" w:lineRule="auto"/>
              <w:ind w:right="96"/>
              <w:rPr>
                <w:sz w:val="20"/>
              </w:rPr>
            </w:pPr>
            <w:r>
              <w:rPr>
                <w:sz w:val="20"/>
              </w:rPr>
              <w:t>Развитие читательских умений обес-</w:t>
            </w:r>
            <w:r>
              <w:rPr>
                <w:spacing w:val="1"/>
                <w:sz w:val="20"/>
              </w:rPr>
              <w:t xml:space="preserve"> </w:t>
            </w:r>
            <w:r>
              <w:rPr>
                <w:sz w:val="20"/>
              </w:rPr>
              <w:t>печивает</w:t>
            </w:r>
            <w:r>
              <w:rPr>
                <w:sz w:val="20"/>
              </w:rPr>
              <w:tab/>
            </w:r>
            <w:r>
              <w:rPr>
                <w:sz w:val="20"/>
              </w:rPr>
              <w:tab/>
              <w:t>технология</w:t>
            </w:r>
            <w:r>
              <w:rPr>
                <w:sz w:val="20"/>
              </w:rPr>
              <w:tab/>
              <w:t>формирования</w:t>
            </w:r>
            <w:r>
              <w:rPr>
                <w:spacing w:val="-47"/>
                <w:sz w:val="20"/>
              </w:rPr>
              <w:t xml:space="preserve"> </w:t>
            </w:r>
            <w:r>
              <w:rPr>
                <w:sz w:val="20"/>
              </w:rPr>
              <w:t>типа</w:t>
            </w:r>
            <w:r>
              <w:rPr>
                <w:sz w:val="20"/>
              </w:rPr>
              <w:tab/>
              <w:t>правильной</w:t>
            </w:r>
            <w:r>
              <w:rPr>
                <w:sz w:val="20"/>
              </w:rPr>
              <w:tab/>
            </w:r>
            <w:r>
              <w:rPr>
                <w:sz w:val="20"/>
              </w:rPr>
              <w:tab/>
            </w:r>
            <w:r>
              <w:rPr>
                <w:spacing w:val="-1"/>
                <w:sz w:val="20"/>
              </w:rPr>
              <w:t>читательской</w:t>
            </w:r>
            <w:r>
              <w:rPr>
                <w:spacing w:val="-47"/>
                <w:sz w:val="20"/>
              </w:rPr>
              <w:t xml:space="preserve"> </w:t>
            </w:r>
            <w:r>
              <w:rPr>
                <w:sz w:val="20"/>
              </w:rPr>
              <w:t>деятельности</w:t>
            </w:r>
          </w:p>
        </w:tc>
        <w:tc>
          <w:tcPr>
            <w:tcW w:w="4287" w:type="dxa"/>
          </w:tcPr>
          <w:p w:rsidR="00877DF7" w:rsidRDefault="00A448DA">
            <w:pPr>
              <w:pStyle w:val="TableParagraph"/>
              <w:tabs>
                <w:tab w:val="left" w:pos="1453"/>
              </w:tabs>
              <w:spacing w:line="225" w:lineRule="auto"/>
              <w:ind w:left="109" w:right="416"/>
              <w:rPr>
                <w:sz w:val="20"/>
              </w:rPr>
            </w:pPr>
            <w:r>
              <w:rPr>
                <w:sz w:val="20"/>
              </w:rPr>
              <w:t>Механизм</w:t>
            </w:r>
            <w:r>
              <w:rPr>
                <w:sz w:val="20"/>
              </w:rPr>
              <w:tab/>
              <w:t>просмотрового</w:t>
            </w:r>
            <w:r>
              <w:rPr>
                <w:spacing w:val="-7"/>
                <w:sz w:val="20"/>
              </w:rPr>
              <w:t xml:space="preserve"> </w:t>
            </w:r>
            <w:r>
              <w:rPr>
                <w:sz w:val="20"/>
              </w:rPr>
              <w:t>и</w:t>
            </w:r>
            <w:r>
              <w:rPr>
                <w:spacing w:val="35"/>
                <w:sz w:val="20"/>
              </w:rPr>
              <w:t xml:space="preserve"> </w:t>
            </w:r>
            <w:r>
              <w:rPr>
                <w:sz w:val="20"/>
              </w:rPr>
              <w:t>ознакоми-</w:t>
            </w:r>
            <w:r>
              <w:rPr>
                <w:spacing w:val="-47"/>
                <w:sz w:val="20"/>
              </w:rPr>
              <w:t xml:space="preserve"> </w:t>
            </w:r>
            <w:r>
              <w:rPr>
                <w:sz w:val="20"/>
              </w:rPr>
              <w:t>тельного</w:t>
            </w:r>
            <w:r>
              <w:rPr>
                <w:spacing w:val="-4"/>
                <w:sz w:val="20"/>
              </w:rPr>
              <w:t xml:space="preserve"> </w:t>
            </w:r>
            <w:r>
              <w:rPr>
                <w:sz w:val="20"/>
              </w:rPr>
              <w:t>чтения;</w:t>
            </w:r>
          </w:p>
          <w:p w:rsidR="00877DF7" w:rsidRDefault="00A448DA">
            <w:pPr>
              <w:pStyle w:val="TableParagraph"/>
              <w:tabs>
                <w:tab w:val="left" w:pos="891"/>
                <w:tab w:val="left" w:pos="1194"/>
                <w:tab w:val="left" w:pos="1779"/>
                <w:tab w:val="left" w:pos="2086"/>
                <w:tab w:val="left" w:pos="2494"/>
                <w:tab w:val="left" w:pos="3214"/>
                <w:tab w:val="left" w:pos="3637"/>
                <w:tab w:val="left" w:pos="4074"/>
              </w:tabs>
              <w:spacing w:before="8" w:line="235" w:lineRule="auto"/>
              <w:ind w:left="109" w:right="100"/>
              <w:rPr>
                <w:sz w:val="20"/>
              </w:rPr>
            </w:pPr>
            <w:r>
              <w:rPr>
                <w:sz w:val="20"/>
              </w:rPr>
              <w:t>работа</w:t>
            </w:r>
            <w:r>
              <w:rPr>
                <w:sz w:val="20"/>
              </w:rPr>
              <w:tab/>
              <w:t>с</w:t>
            </w:r>
            <w:r>
              <w:rPr>
                <w:sz w:val="20"/>
              </w:rPr>
              <w:tab/>
              <w:t>текстом</w:t>
            </w:r>
            <w:r>
              <w:rPr>
                <w:sz w:val="20"/>
              </w:rPr>
              <w:tab/>
              <w:t>во</w:t>
            </w:r>
            <w:r>
              <w:rPr>
                <w:sz w:val="20"/>
              </w:rPr>
              <w:tab/>
              <w:t>время</w:t>
            </w:r>
            <w:r>
              <w:rPr>
                <w:sz w:val="20"/>
              </w:rPr>
              <w:tab/>
              <w:t>чтения)</w:t>
            </w:r>
            <w:r>
              <w:rPr>
                <w:sz w:val="20"/>
              </w:rPr>
              <w:tab/>
            </w:r>
            <w:r>
              <w:rPr>
                <w:spacing w:val="-4"/>
                <w:sz w:val="20"/>
              </w:rPr>
              <w:t>–</w:t>
            </w:r>
            <w:r>
              <w:rPr>
                <w:spacing w:val="-47"/>
                <w:sz w:val="20"/>
              </w:rPr>
              <w:t xml:space="preserve"> </w:t>
            </w:r>
            <w:r>
              <w:rPr>
                <w:sz w:val="20"/>
              </w:rPr>
              <w:t>обеспечивает</w:t>
            </w:r>
            <w:r>
              <w:rPr>
                <w:sz w:val="20"/>
              </w:rPr>
              <w:tab/>
              <w:t>интерпретацию</w:t>
            </w:r>
            <w:r>
              <w:rPr>
                <w:sz w:val="20"/>
              </w:rPr>
              <w:tab/>
            </w:r>
            <w:r>
              <w:rPr>
                <w:sz w:val="20"/>
              </w:rPr>
              <w:tab/>
            </w:r>
            <w:r>
              <w:rPr>
                <w:spacing w:val="-1"/>
                <w:sz w:val="20"/>
              </w:rPr>
              <w:t>текста</w:t>
            </w:r>
          </w:p>
          <w:p w:rsidR="00877DF7" w:rsidRDefault="00A448DA">
            <w:pPr>
              <w:pStyle w:val="TableParagraph"/>
              <w:spacing w:before="2" w:line="215" w:lineRule="exact"/>
              <w:ind w:left="109"/>
              <w:rPr>
                <w:sz w:val="20"/>
              </w:rPr>
            </w:pPr>
            <w:r>
              <w:rPr>
                <w:sz w:val="20"/>
              </w:rPr>
              <w:t>учениками</w:t>
            </w:r>
            <w:r>
              <w:rPr>
                <w:spacing w:val="-5"/>
                <w:sz w:val="20"/>
              </w:rPr>
              <w:t xml:space="preserve"> </w:t>
            </w:r>
            <w:r>
              <w:rPr>
                <w:sz w:val="20"/>
              </w:rPr>
              <w:t>как</w:t>
            </w:r>
            <w:r>
              <w:rPr>
                <w:spacing w:val="-5"/>
                <w:sz w:val="20"/>
              </w:rPr>
              <w:t xml:space="preserve"> </w:t>
            </w:r>
            <w:r>
              <w:rPr>
                <w:sz w:val="20"/>
              </w:rPr>
              <w:t>результат</w:t>
            </w:r>
            <w:r>
              <w:rPr>
                <w:spacing w:val="-4"/>
                <w:sz w:val="20"/>
              </w:rPr>
              <w:t xml:space="preserve"> </w:t>
            </w:r>
            <w:r>
              <w:rPr>
                <w:sz w:val="20"/>
              </w:rPr>
              <w:t>изучающего</w:t>
            </w:r>
            <w:r>
              <w:rPr>
                <w:spacing w:val="-7"/>
                <w:sz w:val="20"/>
              </w:rPr>
              <w:t xml:space="preserve"> </w:t>
            </w:r>
            <w:r>
              <w:rPr>
                <w:sz w:val="20"/>
              </w:rPr>
              <w:t>чтения.</w:t>
            </w:r>
          </w:p>
        </w:tc>
      </w:tr>
      <w:tr w:rsidR="00877DF7">
        <w:trPr>
          <w:trHeight w:val="3450"/>
        </w:trPr>
        <w:tc>
          <w:tcPr>
            <w:tcW w:w="2093" w:type="dxa"/>
          </w:tcPr>
          <w:p w:rsidR="00877DF7" w:rsidRDefault="00A448DA">
            <w:pPr>
              <w:pStyle w:val="TableParagraph"/>
              <w:spacing w:line="225" w:lineRule="exact"/>
              <w:rPr>
                <w:b/>
                <w:i/>
                <w:sz w:val="20"/>
              </w:rPr>
            </w:pPr>
            <w:r>
              <w:rPr>
                <w:b/>
                <w:i/>
                <w:sz w:val="20"/>
              </w:rPr>
              <w:t>Коммуникативные</w:t>
            </w:r>
          </w:p>
        </w:tc>
        <w:tc>
          <w:tcPr>
            <w:tcW w:w="3687" w:type="dxa"/>
          </w:tcPr>
          <w:p w:rsidR="00877DF7" w:rsidRDefault="00A448DA">
            <w:pPr>
              <w:pStyle w:val="TableParagraph"/>
              <w:spacing w:line="237" w:lineRule="auto"/>
              <w:ind w:right="97" w:firstLine="302"/>
              <w:jc w:val="both"/>
              <w:rPr>
                <w:sz w:val="20"/>
              </w:rPr>
            </w:pPr>
            <w:r>
              <w:rPr>
                <w:sz w:val="20"/>
              </w:rPr>
              <w:t>Слушать</w:t>
            </w:r>
            <w:r>
              <w:rPr>
                <w:spacing w:val="1"/>
                <w:sz w:val="20"/>
              </w:rPr>
              <w:t xml:space="preserve"> </w:t>
            </w:r>
            <w:r>
              <w:rPr>
                <w:sz w:val="20"/>
              </w:rPr>
              <w:t>других,</w:t>
            </w:r>
            <w:r>
              <w:rPr>
                <w:spacing w:val="1"/>
                <w:sz w:val="20"/>
              </w:rPr>
              <w:t xml:space="preserve"> </w:t>
            </w:r>
            <w:r>
              <w:rPr>
                <w:sz w:val="20"/>
              </w:rPr>
              <w:t>пытаться</w:t>
            </w:r>
            <w:r>
              <w:rPr>
                <w:spacing w:val="1"/>
                <w:sz w:val="20"/>
              </w:rPr>
              <w:t xml:space="preserve"> </w:t>
            </w:r>
            <w:r>
              <w:rPr>
                <w:sz w:val="20"/>
              </w:rPr>
              <w:t>прини-</w:t>
            </w:r>
            <w:r>
              <w:rPr>
                <w:spacing w:val="1"/>
                <w:sz w:val="20"/>
              </w:rPr>
              <w:t xml:space="preserve"> </w:t>
            </w:r>
            <w:r>
              <w:rPr>
                <w:sz w:val="20"/>
              </w:rPr>
              <w:t>мать</w:t>
            </w:r>
            <w:r>
              <w:rPr>
                <w:spacing w:val="1"/>
                <w:sz w:val="20"/>
              </w:rPr>
              <w:t xml:space="preserve"> </w:t>
            </w:r>
            <w:r>
              <w:rPr>
                <w:sz w:val="20"/>
              </w:rPr>
              <w:t>другую</w:t>
            </w:r>
            <w:r>
              <w:rPr>
                <w:spacing w:val="1"/>
                <w:sz w:val="20"/>
              </w:rPr>
              <w:t xml:space="preserve"> </w:t>
            </w:r>
            <w:r>
              <w:rPr>
                <w:sz w:val="20"/>
              </w:rPr>
              <w:t>точку</w:t>
            </w:r>
            <w:r>
              <w:rPr>
                <w:spacing w:val="1"/>
                <w:sz w:val="20"/>
              </w:rPr>
              <w:t xml:space="preserve"> </w:t>
            </w:r>
            <w:r>
              <w:rPr>
                <w:sz w:val="20"/>
              </w:rPr>
              <w:t>зрения,</w:t>
            </w:r>
            <w:r>
              <w:rPr>
                <w:spacing w:val="1"/>
                <w:sz w:val="20"/>
              </w:rPr>
              <w:t xml:space="preserve"> </w:t>
            </w:r>
            <w:r>
              <w:rPr>
                <w:sz w:val="20"/>
              </w:rPr>
              <w:t>быть</w:t>
            </w:r>
            <w:r>
              <w:rPr>
                <w:spacing w:val="1"/>
                <w:sz w:val="20"/>
              </w:rPr>
              <w:t xml:space="preserve"> </w:t>
            </w:r>
            <w:r>
              <w:rPr>
                <w:sz w:val="20"/>
              </w:rPr>
              <w:t>готовым</w:t>
            </w:r>
            <w:r>
              <w:rPr>
                <w:spacing w:val="1"/>
                <w:sz w:val="20"/>
              </w:rPr>
              <w:t xml:space="preserve"> </w:t>
            </w:r>
            <w:r>
              <w:rPr>
                <w:sz w:val="20"/>
              </w:rPr>
              <w:t>изменить свою</w:t>
            </w:r>
            <w:r>
              <w:rPr>
                <w:spacing w:val="-2"/>
                <w:sz w:val="20"/>
              </w:rPr>
              <w:t xml:space="preserve"> </w:t>
            </w:r>
            <w:r>
              <w:rPr>
                <w:sz w:val="20"/>
              </w:rPr>
              <w:t>точку</w:t>
            </w:r>
            <w:r>
              <w:rPr>
                <w:spacing w:val="-9"/>
                <w:sz w:val="20"/>
              </w:rPr>
              <w:t xml:space="preserve"> </w:t>
            </w:r>
            <w:r>
              <w:rPr>
                <w:sz w:val="20"/>
              </w:rPr>
              <w:t>зрения.</w:t>
            </w:r>
          </w:p>
          <w:p w:rsidR="00877DF7" w:rsidRDefault="00A448DA">
            <w:pPr>
              <w:pStyle w:val="TableParagraph"/>
              <w:ind w:right="95" w:firstLine="350"/>
              <w:jc w:val="both"/>
              <w:rPr>
                <w:sz w:val="20"/>
              </w:rPr>
            </w:pPr>
            <w:r>
              <w:rPr>
                <w:sz w:val="20"/>
              </w:rPr>
              <w:t>Оформлять свои мысли в устной и</w:t>
            </w:r>
            <w:r>
              <w:rPr>
                <w:spacing w:val="1"/>
                <w:sz w:val="20"/>
              </w:rPr>
              <w:t xml:space="preserve"> </w:t>
            </w:r>
            <w:r>
              <w:rPr>
                <w:sz w:val="20"/>
              </w:rPr>
              <w:t>письменной</w:t>
            </w:r>
            <w:r>
              <w:rPr>
                <w:spacing w:val="1"/>
                <w:sz w:val="20"/>
              </w:rPr>
              <w:t xml:space="preserve"> </w:t>
            </w:r>
            <w:r>
              <w:rPr>
                <w:sz w:val="20"/>
              </w:rPr>
              <w:t>речи</w:t>
            </w:r>
            <w:r>
              <w:rPr>
                <w:spacing w:val="1"/>
                <w:sz w:val="20"/>
              </w:rPr>
              <w:t xml:space="preserve"> </w:t>
            </w:r>
            <w:r>
              <w:rPr>
                <w:sz w:val="20"/>
              </w:rPr>
              <w:t>с</w:t>
            </w:r>
            <w:r>
              <w:rPr>
                <w:spacing w:val="1"/>
                <w:sz w:val="20"/>
              </w:rPr>
              <w:t xml:space="preserve"> </w:t>
            </w:r>
            <w:r>
              <w:rPr>
                <w:sz w:val="20"/>
              </w:rPr>
              <w:t>учетом</w:t>
            </w:r>
            <w:r>
              <w:rPr>
                <w:spacing w:val="1"/>
                <w:sz w:val="20"/>
              </w:rPr>
              <w:t xml:space="preserve"> </w:t>
            </w:r>
            <w:r>
              <w:rPr>
                <w:sz w:val="20"/>
              </w:rPr>
              <w:t>своих</w:t>
            </w:r>
            <w:r>
              <w:rPr>
                <w:spacing w:val="1"/>
                <w:sz w:val="20"/>
              </w:rPr>
              <w:t xml:space="preserve"> </w:t>
            </w:r>
            <w:r>
              <w:rPr>
                <w:sz w:val="20"/>
              </w:rPr>
              <w:t>учебных</w:t>
            </w:r>
            <w:r>
              <w:rPr>
                <w:spacing w:val="1"/>
                <w:sz w:val="20"/>
              </w:rPr>
              <w:t xml:space="preserve"> </w:t>
            </w:r>
            <w:r>
              <w:rPr>
                <w:sz w:val="20"/>
              </w:rPr>
              <w:t>и</w:t>
            </w:r>
            <w:r>
              <w:rPr>
                <w:spacing w:val="1"/>
                <w:sz w:val="20"/>
              </w:rPr>
              <w:t xml:space="preserve"> </w:t>
            </w:r>
            <w:r>
              <w:rPr>
                <w:sz w:val="20"/>
              </w:rPr>
              <w:t>жизненных</w:t>
            </w:r>
            <w:r>
              <w:rPr>
                <w:spacing w:val="1"/>
                <w:sz w:val="20"/>
              </w:rPr>
              <w:t xml:space="preserve"> </w:t>
            </w:r>
            <w:r>
              <w:rPr>
                <w:sz w:val="20"/>
              </w:rPr>
              <w:t>речевых</w:t>
            </w:r>
            <w:r>
              <w:rPr>
                <w:spacing w:val="1"/>
                <w:sz w:val="20"/>
              </w:rPr>
              <w:t xml:space="preserve"> </w:t>
            </w:r>
            <w:r>
              <w:rPr>
                <w:sz w:val="20"/>
              </w:rPr>
              <w:t>ситуаций.</w:t>
            </w:r>
          </w:p>
        </w:tc>
        <w:tc>
          <w:tcPr>
            <w:tcW w:w="4287" w:type="dxa"/>
          </w:tcPr>
          <w:p w:rsidR="00877DF7" w:rsidRDefault="00A448DA">
            <w:pPr>
              <w:pStyle w:val="TableParagraph"/>
              <w:spacing w:line="216" w:lineRule="exact"/>
              <w:ind w:left="109"/>
              <w:rPr>
                <w:sz w:val="20"/>
              </w:rPr>
            </w:pPr>
            <w:r>
              <w:rPr>
                <w:sz w:val="20"/>
              </w:rPr>
              <w:t>Задания:</w:t>
            </w:r>
          </w:p>
          <w:p w:rsidR="00877DF7" w:rsidRDefault="00A448DA" w:rsidP="003E7F07">
            <w:pPr>
              <w:pStyle w:val="TableParagraph"/>
              <w:numPr>
                <w:ilvl w:val="0"/>
                <w:numId w:val="115"/>
              </w:numPr>
              <w:tabs>
                <w:tab w:val="left" w:pos="465"/>
              </w:tabs>
              <w:ind w:right="100" w:firstLine="0"/>
              <w:jc w:val="both"/>
              <w:rPr>
                <w:sz w:val="20"/>
              </w:rPr>
            </w:pPr>
            <w:r>
              <w:rPr>
                <w:sz w:val="20"/>
              </w:rPr>
              <w:t>работа</w:t>
            </w:r>
            <w:r>
              <w:rPr>
                <w:spacing w:val="1"/>
                <w:sz w:val="20"/>
              </w:rPr>
              <w:t xml:space="preserve"> </w:t>
            </w:r>
            <w:r>
              <w:rPr>
                <w:sz w:val="20"/>
              </w:rPr>
              <w:t>в</w:t>
            </w:r>
            <w:r>
              <w:rPr>
                <w:spacing w:val="1"/>
                <w:sz w:val="20"/>
              </w:rPr>
              <w:t xml:space="preserve"> </w:t>
            </w:r>
            <w:r>
              <w:rPr>
                <w:sz w:val="20"/>
              </w:rPr>
              <w:t>группе</w:t>
            </w:r>
            <w:r>
              <w:rPr>
                <w:spacing w:val="1"/>
                <w:sz w:val="20"/>
              </w:rPr>
              <w:t xml:space="preserve"> </w:t>
            </w:r>
            <w:r>
              <w:rPr>
                <w:sz w:val="20"/>
              </w:rPr>
              <w:t>над</w:t>
            </w:r>
            <w:r>
              <w:rPr>
                <w:spacing w:val="1"/>
                <w:sz w:val="20"/>
              </w:rPr>
              <w:t xml:space="preserve"> </w:t>
            </w:r>
            <w:r>
              <w:rPr>
                <w:sz w:val="20"/>
              </w:rPr>
              <w:t>проектами</w:t>
            </w:r>
            <w:r>
              <w:rPr>
                <w:spacing w:val="1"/>
                <w:sz w:val="20"/>
              </w:rPr>
              <w:t xml:space="preserve"> </w:t>
            </w:r>
            <w:r>
              <w:rPr>
                <w:sz w:val="20"/>
              </w:rPr>
              <w:t>(инсце-</w:t>
            </w:r>
            <w:r>
              <w:rPr>
                <w:spacing w:val="1"/>
                <w:sz w:val="20"/>
              </w:rPr>
              <w:t xml:space="preserve"> </w:t>
            </w:r>
            <w:r>
              <w:rPr>
                <w:sz w:val="20"/>
              </w:rPr>
              <w:t>нирование</w:t>
            </w:r>
            <w:r>
              <w:rPr>
                <w:spacing w:val="1"/>
                <w:sz w:val="20"/>
              </w:rPr>
              <w:t xml:space="preserve"> </w:t>
            </w:r>
            <w:r>
              <w:rPr>
                <w:sz w:val="20"/>
              </w:rPr>
              <w:t>и</w:t>
            </w:r>
            <w:r>
              <w:rPr>
                <w:spacing w:val="1"/>
                <w:sz w:val="20"/>
              </w:rPr>
              <w:t xml:space="preserve"> </w:t>
            </w:r>
            <w:r>
              <w:rPr>
                <w:sz w:val="20"/>
              </w:rPr>
              <w:t>драматизация</w:t>
            </w:r>
            <w:r>
              <w:rPr>
                <w:spacing w:val="1"/>
                <w:sz w:val="20"/>
              </w:rPr>
              <w:t xml:space="preserve"> </w:t>
            </w:r>
            <w:r>
              <w:rPr>
                <w:sz w:val="20"/>
              </w:rPr>
              <w:t>отрывков</w:t>
            </w:r>
            <w:r>
              <w:rPr>
                <w:spacing w:val="-47"/>
                <w:sz w:val="20"/>
              </w:rPr>
              <w:t xml:space="preserve"> </w:t>
            </w:r>
            <w:r>
              <w:rPr>
                <w:sz w:val="20"/>
              </w:rPr>
              <w:t>произведений);</w:t>
            </w:r>
          </w:p>
          <w:p w:rsidR="00877DF7" w:rsidRDefault="00A448DA" w:rsidP="003E7F07">
            <w:pPr>
              <w:pStyle w:val="TableParagraph"/>
              <w:numPr>
                <w:ilvl w:val="0"/>
                <w:numId w:val="115"/>
              </w:numPr>
              <w:tabs>
                <w:tab w:val="left" w:pos="460"/>
              </w:tabs>
              <w:ind w:right="95" w:firstLine="0"/>
              <w:jc w:val="both"/>
              <w:rPr>
                <w:sz w:val="20"/>
              </w:rPr>
            </w:pPr>
            <w:r>
              <w:rPr>
                <w:sz w:val="20"/>
              </w:rPr>
              <w:t>подготовка</w:t>
            </w:r>
            <w:r>
              <w:rPr>
                <w:spacing w:val="1"/>
                <w:sz w:val="20"/>
              </w:rPr>
              <w:t xml:space="preserve"> </w:t>
            </w:r>
            <w:r>
              <w:rPr>
                <w:sz w:val="20"/>
              </w:rPr>
              <w:t>устных</w:t>
            </w:r>
            <w:r>
              <w:rPr>
                <w:spacing w:val="1"/>
                <w:sz w:val="20"/>
              </w:rPr>
              <w:t xml:space="preserve"> </w:t>
            </w:r>
            <w:r>
              <w:rPr>
                <w:sz w:val="20"/>
              </w:rPr>
              <w:t>рассказов</w:t>
            </w:r>
            <w:r>
              <w:rPr>
                <w:spacing w:val="1"/>
                <w:sz w:val="20"/>
              </w:rPr>
              <w:t xml:space="preserve"> </w:t>
            </w:r>
            <w:r>
              <w:rPr>
                <w:sz w:val="20"/>
              </w:rPr>
              <w:t>(о</w:t>
            </w:r>
            <w:r>
              <w:rPr>
                <w:spacing w:val="1"/>
                <w:sz w:val="20"/>
              </w:rPr>
              <w:t xml:space="preserve"> </w:t>
            </w:r>
            <w:r>
              <w:rPr>
                <w:sz w:val="20"/>
              </w:rPr>
              <w:t>литературных героях, о личных впечатлениях</w:t>
            </w:r>
            <w:r>
              <w:rPr>
                <w:spacing w:val="1"/>
                <w:sz w:val="20"/>
              </w:rPr>
              <w:t xml:space="preserve"> </w:t>
            </w:r>
            <w:r>
              <w:rPr>
                <w:sz w:val="20"/>
              </w:rPr>
              <w:t>по</w:t>
            </w:r>
            <w:r>
              <w:rPr>
                <w:spacing w:val="-4"/>
                <w:sz w:val="20"/>
              </w:rPr>
              <w:t xml:space="preserve"> </w:t>
            </w:r>
            <w:r>
              <w:rPr>
                <w:sz w:val="20"/>
              </w:rPr>
              <w:t>следам</w:t>
            </w:r>
            <w:r>
              <w:rPr>
                <w:spacing w:val="4"/>
                <w:sz w:val="20"/>
              </w:rPr>
              <w:t xml:space="preserve"> </w:t>
            </w:r>
            <w:r>
              <w:rPr>
                <w:sz w:val="20"/>
              </w:rPr>
              <w:t>прочитанного);</w:t>
            </w:r>
          </w:p>
          <w:p w:rsidR="00877DF7" w:rsidRDefault="00A448DA">
            <w:pPr>
              <w:pStyle w:val="TableParagraph"/>
              <w:ind w:left="-11"/>
              <w:jc w:val="both"/>
              <w:rPr>
                <w:sz w:val="20"/>
              </w:rPr>
            </w:pPr>
            <w:r>
              <w:rPr>
                <w:sz w:val="20"/>
              </w:rPr>
              <w:t xml:space="preserve">)     </w:t>
            </w:r>
            <w:r>
              <w:rPr>
                <w:spacing w:val="16"/>
                <w:sz w:val="20"/>
              </w:rPr>
              <w:t xml:space="preserve"> </w:t>
            </w:r>
            <w:r>
              <w:rPr>
                <w:sz w:val="20"/>
              </w:rPr>
              <w:t>устное</w:t>
            </w:r>
            <w:r>
              <w:rPr>
                <w:spacing w:val="-3"/>
                <w:sz w:val="20"/>
              </w:rPr>
              <w:t xml:space="preserve"> </w:t>
            </w:r>
            <w:r>
              <w:rPr>
                <w:sz w:val="20"/>
              </w:rPr>
              <w:t>словесное</w:t>
            </w:r>
            <w:r>
              <w:rPr>
                <w:spacing w:val="-2"/>
                <w:sz w:val="20"/>
              </w:rPr>
              <w:t xml:space="preserve"> </w:t>
            </w:r>
            <w:r>
              <w:rPr>
                <w:sz w:val="20"/>
              </w:rPr>
              <w:t>рисование;</w:t>
            </w:r>
          </w:p>
          <w:p w:rsidR="00877DF7" w:rsidRDefault="00A448DA" w:rsidP="003E7F07">
            <w:pPr>
              <w:pStyle w:val="TableParagraph"/>
              <w:numPr>
                <w:ilvl w:val="0"/>
                <w:numId w:val="114"/>
              </w:numPr>
              <w:tabs>
                <w:tab w:val="left" w:pos="451"/>
              </w:tabs>
              <w:ind w:right="123" w:firstLine="0"/>
              <w:rPr>
                <w:sz w:val="20"/>
              </w:rPr>
            </w:pPr>
            <w:r>
              <w:rPr>
                <w:sz w:val="20"/>
              </w:rPr>
              <w:t>творческий пересказ текста от лица разных</w:t>
            </w:r>
            <w:r>
              <w:rPr>
                <w:spacing w:val="-47"/>
                <w:sz w:val="20"/>
              </w:rPr>
              <w:t xml:space="preserve"> </w:t>
            </w:r>
            <w:r>
              <w:rPr>
                <w:sz w:val="20"/>
              </w:rPr>
              <w:t>героев-персонажей;</w:t>
            </w:r>
          </w:p>
          <w:p w:rsidR="00877DF7" w:rsidRDefault="00A448DA" w:rsidP="003E7F07">
            <w:pPr>
              <w:pStyle w:val="TableParagraph"/>
              <w:numPr>
                <w:ilvl w:val="0"/>
                <w:numId w:val="114"/>
              </w:numPr>
              <w:tabs>
                <w:tab w:val="left" w:pos="431"/>
              </w:tabs>
              <w:ind w:right="100" w:firstLine="0"/>
              <w:rPr>
                <w:sz w:val="20"/>
              </w:rPr>
            </w:pPr>
            <w:r>
              <w:rPr>
                <w:sz w:val="20"/>
              </w:rPr>
              <w:t>сочинение</w:t>
            </w:r>
            <w:r>
              <w:rPr>
                <w:spacing w:val="1"/>
                <w:sz w:val="20"/>
              </w:rPr>
              <w:t xml:space="preserve"> </w:t>
            </w:r>
            <w:r>
              <w:rPr>
                <w:sz w:val="20"/>
              </w:rPr>
              <w:t>по</w:t>
            </w:r>
            <w:r>
              <w:rPr>
                <w:spacing w:val="1"/>
                <w:sz w:val="20"/>
              </w:rPr>
              <w:t xml:space="preserve"> </w:t>
            </w:r>
            <w:r>
              <w:rPr>
                <w:sz w:val="20"/>
              </w:rPr>
              <w:t>личным</w:t>
            </w:r>
            <w:r>
              <w:rPr>
                <w:spacing w:val="1"/>
                <w:sz w:val="20"/>
              </w:rPr>
              <w:t xml:space="preserve"> </w:t>
            </w:r>
            <w:r>
              <w:rPr>
                <w:sz w:val="20"/>
              </w:rPr>
              <w:t>впечатлениям</w:t>
            </w:r>
            <w:r>
              <w:rPr>
                <w:spacing w:val="1"/>
                <w:sz w:val="20"/>
              </w:rPr>
              <w:t xml:space="preserve"> </w:t>
            </w:r>
            <w:r>
              <w:rPr>
                <w:sz w:val="20"/>
              </w:rPr>
              <w:t>и по</w:t>
            </w:r>
            <w:r>
              <w:rPr>
                <w:spacing w:val="-47"/>
                <w:sz w:val="20"/>
              </w:rPr>
              <w:t xml:space="preserve"> </w:t>
            </w:r>
            <w:r>
              <w:rPr>
                <w:sz w:val="20"/>
              </w:rPr>
              <w:t>прочитанному</w:t>
            </w:r>
          </w:p>
          <w:p w:rsidR="00877DF7" w:rsidRDefault="00A448DA" w:rsidP="003E7F07">
            <w:pPr>
              <w:pStyle w:val="TableParagraph"/>
              <w:numPr>
                <w:ilvl w:val="0"/>
                <w:numId w:val="114"/>
              </w:numPr>
              <w:tabs>
                <w:tab w:val="left" w:pos="431"/>
              </w:tabs>
              <w:ind w:left="431" w:hanging="322"/>
              <w:rPr>
                <w:sz w:val="20"/>
              </w:rPr>
            </w:pPr>
            <w:r>
              <w:rPr>
                <w:sz w:val="20"/>
              </w:rPr>
              <w:t>интервью</w:t>
            </w:r>
            <w:r>
              <w:rPr>
                <w:spacing w:val="-4"/>
                <w:sz w:val="20"/>
              </w:rPr>
              <w:t xml:space="preserve"> </w:t>
            </w:r>
            <w:r>
              <w:rPr>
                <w:sz w:val="20"/>
              </w:rPr>
              <w:t>с</w:t>
            </w:r>
            <w:r>
              <w:rPr>
                <w:spacing w:val="-5"/>
                <w:sz w:val="20"/>
              </w:rPr>
              <w:t xml:space="preserve"> </w:t>
            </w:r>
            <w:r>
              <w:rPr>
                <w:sz w:val="20"/>
              </w:rPr>
              <w:t>писателем;</w:t>
            </w:r>
          </w:p>
          <w:p w:rsidR="00877DF7" w:rsidRDefault="00A448DA" w:rsidP="003E7F07">
            <w:pPr>
              <w:pStyle w:val="TableParagraph"/>
              <w:numPr>
                <w:ilvl w:val="0"/>
                <w:numId w:val="114"/>
              </w:numPr>
              <w:tabs>
                <w:tab w:val="left" w:pos="431"/>
              </w:tabs>
              <w:spacing w:line="228" w:lineRule="exact"/>
              <w:ind w:left="431" w:hanging="322"/>
              <w:rPr>
                <w:sz w:val="20"/>
              </w:rPr>
            </w:pPr>
            <w:r>
              <w:rPr>
                <w:sz w:val="20"/>
              </w:rPr>
              <w:t>письмо</w:t>
            </w:r>
            <w:r>
              <w:rPr>
                <w:spacing w:val="-6"/>
                <w:sz w:val="20"/>
              </w:rPr>
              <w:t xml:space="preserve"> </w:t>
            </w:r>
            <w:r>
              <w:rPr>
                <w:sz w:val="20"/>
              </w:rPr>
              <w:t>авторам учебника</w:t>
            </w:r>
            <w:r>
              <w:rPr>
                <w:spacing w:val="1"/>
                <w:sz w:val="20"/>
              </w:rPr>
              <w:t xml:space="preserve"> </w:t>
            </w:r>
            <w:r>
              <w:rPr>
                <w:sz w:val="20"/>
              </w:rPr>
              <w:t>и</w:t>
            </w:r>
            <w:r>
              <w:rPr>
                <w:spacing w:val="2"/>
                <w:sz w:val="20"/>
              </w:rPr>
              <w:t xml:space="preserve"> </w:t>
            </w:r>
            <w:r>
              <w:rPr>
                <w:sz w:val="20"/>
              </w:rPr>
              <w:t>др.</w:t>
            </w:r>
          </w:p>
          <w:p w:rsidR="00877DF7" w:rsidRDefault="00A448DA" w:rsidP="003E7F07">
            <w:pPr>
              <w:pStyle w:val="TableParagraph"/>
              <w:numPr>
                <w:ilvl w:val="0"/>
                <w:numId w:val="114"/>
              </w:numPr>
              <w:tabs>
                <w:tab w:val="left" w:pos="431"/>
              </w:tabs>
              <w:spacing w:line="228" w:lineRule="exact"/>
              <w:ind w:left="431" w:hanging="322"/>
              <w:rPr>
                <w:sz w:val="20"/>
              </w:rPr>
            </w:pPr>
            <w:r>
              <w:rPr>
                <w:sz w:val="20"/>
              </w:rPr>
              <w:t>эссе</w:t>
            </w:r>
          </w:p>
        </w:tc>
      </w:tr>
    </w:tbl>
    <w:p w:rsidR="00877DF7" w:rsidRDefault="00A448DA">
      <w:pPr>
        <w:pStyle w:val="1"/>
        <w:spacing w:before="111"/>
        <w:ind w:left="583"/>
      </w:pPr>
      <w:r>
        <w:t>Роль</w:t>
      </w:r>
      <w:r>
        <w:rPr>
          <w:spacing w:val="-6"/>
        </w:rPr>
        <w:t xml:space="preserve"> </w:t>
      </w:r>
      <w:r>
        <w:t>внеурочной</w:t>
      </w:r>
      <w:r>
        <w:rPr>
          <w:spacing w:val="-5"/>
        </w:rPr>
        <w:t xml:space="preserve"> </w:t>
      </w:r>
      <w:r>
        <w:t>деятельности в</w:t>
      </w:r>
      <w:r>
        <w:rPr>
          <w:spacing w:val="-4"/>
        </w:rPr>
        <w:t xml:space="preserve"> </w:t>
      </w:r>
      <w:r>
        <w:t>формировании</w:t>
      </w:r>
      <w:r>
        <w:rPr>
          <w:spacing w:val="-4"/>
        </w:rPr>
        <w:t xml:space="preserve"> </w:t>
      </w:r>
      <w:r>
        <w:t>личностных</w:t>
      </w:r>
      <w:r>
        <w:rPr>
          <w:spacing w:val="-7"/>
        </w:rPr>
        <w:t xml:space="preserve"> </w:t>
      </w:r>
      <w:r>
        <w:t>результатов</w:t>
      </w:r>
    </w:p>
    <w:p w:rsidR="00877DF7" w:rsidRDefault="00A448DA">
      <w:pPr>
        <w:pStyle w:val="a3"/>
        <w:ind w:right="702" w:firstLine="787"/>
      </w:pPr>
      <w:r>
        <w:t>В</w:t>
      </w:r>
      <w:r>
        <w:rPr>
          <w:spacing w:val="1"/>
        </w:rPr>
        <w:t xml:space="preserve"> </w:t>
      </w:r>
      <w:r>
        <w:t>школе</w:t>
      </w:r>
      <w:r>
        <w:rPr>
          <w:spacing w:val="1"/>
        </w:rPr>
        <w:t xml:space="preserve"> </w:t>
      </w:r>
      <w:r>
        <w:t>внеурочная</w:t>
      </w:r>
      <w:r>
        <w:rPr>
          <w:spacing w:val="1"/>
        </w:rPr>
        <w:t xml:space="preserve"> </w:t>
      </w:r>
      <w:r>
        <w:t>деятельность</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образовательной деятельности. Содержание внеурочной деятельности учащихся</w:t>
      </w:r>
      <w:r>
        <w:rPr>
          <w:spacing w:val="1"/>
        </w:rPr>
        <w:t xml:space="preserve"> </w:t>
      </w:r>
      <w:r>
        <w:t>складывается</w:t>
      </w:r>
      <w:r>
        <w:rPr>
          <w:spacing w:val="1"/>
        </w:rPr>
        <w:t xml:space="preserve"> </w:t>
      </w:r>
      <w:r>
        <w:t>из</w:t>
      </w:r>
      <w:r>
        <w:rPr>
          <w:spacing w:val="1"/>
        </w:rPr>
        <w:t xml:space="preserve"> </w:t>
      </w:r>
      <w:r>
        <w:t>совокупности</w:t>
      </w:r>
      <w:r>
        <w:rPr>
          <w:spacing w:val="1"/>
        </w:rPr>
        <w:t xml:space="preserve"> </w:t>
      </w:r>
      <w:r>
        <w:t>направлений</w:t>
      </w:r>
      <w:r>
        <w:rPr>
          <w:spacing w:val="1"/>
        </w:rPr>
        <w:t xml:space="preserve"> </w:t>
      </w:r>
      <w:r>
        <w:t>развития</w:t>
      </w:r>
      <w:r>
        <w:rPr>
          <w:spacing w:val="1"/>
        </w:rPr>
        <w:t xml:space="preserve"> </w:t>
      </w:r>
      <w:r>
        <w:t>личности</w:t>
      </w:r>
      <w:r>
        <w:rPr>
          <w:spacing w:val="1"/>
        </w:rPr>
        <w:t xml:space="preserve"> </w:t>
      </w:r>
      <w:r>
        <w:t>(спортивно-</w:t>
      </w:r>
      <w:r>
        <w:rPr>
          <w:spacing w:val="1"/>
        </w:rPr>
        <w:t xml:space="preserve"> </w:t>
      </w:r>
      <w:r>
        <w:t>оздоровительное,</w:t>
      </w:r>
      <w:r>
        <w:rPr>
          <w:spacing w:val="1"/>
        </w:rPr>
        <w:t xml:space="preserve"> </w:t>
      </w:r>
      <w:r>
        <w:t>духовно-нравственное,</w:t>
      </w:r>
      <w:r>
        <w:rPr>
          <w:spacing w:val="1"/>
        </w:rPr>
        <w:t xml:space="preserve"> </w:t>
      </w:r>
      <w:r>
        <w:t>социальное,</w:t>
      </w:r>
      <w:r>
        <w:rPr>
          <w:spacing w:val="1"/>
        </w:rPr>
        <w:t xml:space="preserve"> </w:t>
      </w:r>
      <w:r>
        <w:t>общекультурное,</w:t>
      </w:r>
      <w:r>
        <w:rPr>
          <w:spacing w:val="1"/>
        </w:rPr>
        <w:t xml:space="preserve"> </w:t>
      </w:r>
      <w:r>
        <w:t>общеинтеллектуальное)</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(игровая,</w:t>
      </w:r>
      <w:r>
        <w:rPr>
          <w:spacing w:val="1"/>
        </w:rPr>
        <w:t xml:space="preserve"> </w:t>
      </w:r>
      <w:r>
        <w:t>познавательная,</w:t>
      </w:r>
      <w:r>
        <w:rPr>
          <w:spacing w:val="-67"/>
        </w:rPr>
        <w:t xml:space="preserve"> </w:t>
      </w:r>
      <w:r>
        <w:t>исследовательская</w:t>
      </w:r>
      <w:r>
        <w:rPr>
          <w:spacing w:val="1"/>
        </w:rPr>
        <w:t xml:space="preserve"> </w:t>
      </w:r>
      <w:r>
        <w:t>и</w:t>
      </w:r>
      <w:r>
        <w:rPr>
          <w:spacing w:val="1"/>
        </w:rPr>
        <w:t xml:space="preserve"> </w:t>
      </w:r>
      <w:r>
        <w:t>проектная,</w:t>
      </w:r>
      <w:r>
        <w:rPr>
          <w:spacing w:val="1"/>
        </w:rPr>
        <w:t xml:space="preserve"> </w:t>
      </w:r>
      <w:r>
        <w:t>досугово-развлекательная,</w:t>
      </w:r>
      <w:r>
        <w:rPr>
          <w:spacing w:val="1"/>
        </w:rPr>
        <w:t xml:space="preserve"> </w:t>
      </w:r>
      <w:r>
        <w:t>спортивно-</w:t>
      </w:r>
      <w:r>
        <w:rPr>
          <w:spacing w:val="1"/>
        </w:rPr>
        <w:t xml:space="preserve"> </w:t>
      </w:r>
      <w:r>
        <w:t>оздоровительная,</w:t>
      </w:r>
      <w:r>
        <w:rPr>
          <w:spacing w:val="1"/>
        </w:rPr>
        <w:t xml:space="preserve"> </w:t>
      </w:r>
      <w:r>
        <w:t>туристско-краеведческая),</w:t>
      </w:r>
      <w:r>
        <w:rPr>
          <w:spacing w:val="1"/>
        </w:rPr>
        <w:t xml:space="preserve"> </w:t>
      </w:r>
      <w:r>
        <w:t>организуемых</w:t>
      </w:r>
      <w:r>
        <w:rPr>
          <w:spacing w:val="1"/>
        </w:rPr>
        <w:t xml:space="preserve"> </w:t>
      </w:r>
      <w:r>
        <w:t>педагогическим</w:t>
      </w:r>
      <w:r>
        <w:rPr>
          <w:spacing w:val="1"/>
        </w:rPr>
        <w:t xml:space="preserve"> </w:t>
      </w:r>
      <w:r>
        <w:t>коллективом</w:t>
      </w:r>
      <w:r>
        <w:rPr>
          <w:spacing w:val="1"/>
        </w:rPr>
        <w:t xml:space="preserve"> </w:t>
      </w:r>
      <w:r>
        <w:t>образовательного</w:t>
      </w:r>
      <w:r>
        <w:rPr>
          <w:spacing w:val="1"/>
        </w:rPr>
        <w:t xml:space="preserve"> </w:t>
      </w:r>
      <w:r>
        <w:t>учреждения.</w:t>
      </w:r>
      <w:r>
        <w:rPr>
          <w:spacing w:val="1"/>
        </w:rPr>
        <w:t xml:space="preserve"> </w:t>
      </w:r>
      <w:r>
        <w:t>Внеурочная</w:t>
      </w:r>
      <w:r>
        <w:rPr>
          <w:spacing w:val="1"/>
        </w:rPr>
        <w:t xml:space="preserve"> </w:t>
      </w:r>
      <w:r>
        <w:t>деятельность</w:t>
      </w:r>
      <w:r>
        <w:rPr>
          <w:spacing w:val="1"/>
        </w:rPr>
        <w:t xml:space="preserve"> </w:t>
      </w:r>
      <w:r>
        <w:t>организуется</w:t>
      </w:r>
      <w:r>
        <w:rPr>
          <w:spacing w:val="1"/>
        </w:rPr>
        <w:t xml:space="preserve"> </w:t>
      </w:r>
      <w:r>
        <w:t>через</w:t>
      </w:r>
      <w:r>
        <w:rPr>
          <w:spacing w:val="1"/>
        </w:rPr>
        <w:t xml:space="preserve"> </w:t>
      </w:r>
      <w:r>
        <w:t>классное</w:t>
      </w:r>
      <w:r>
        <w:rPr>
          <w:spacing w:val="1"/>
        </w:rPr>
        <w:t xml:space="preserve"> </w:t>
      </w:r>
      <w:r>
        <w:t>руководство,</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программы</w:t>
      </w:r>
      <w:r>
        <w:rPr>
          <w:spacing w:val="1"/>
        </w:rPr>
        <w:t xml:space="preserve"> </w:t>
      </w:r>
      <w:r>
        <w:t>воспитания и социализации (экскурсии, диспуты, круглые столы, соревнования,</w:t>
      </w:r>
      <w:r>
        <w:rPr>
          <w:spacing w:val="1"/>
        </w:rPr>
        <w:t xml:space="preserve"> </w:t>
      </w:r>
      <w:r>
        <w:t>общественно</w:t>
      </w:r>
      <w:r>
        <w:rPr>
          <w:spacing w:val="1"/>
        </w:rPr>
        <w:t xml:space="preserve"> </w:t>
      </w:r>
      <w:r>
        <w:t>полезные</w:t>
      </w:r>
      <w:r>
        <w:rPr>
          <w:spacing w:val="1"/>
        </w:rPr>
        <w:t xml:space="preserve"> </w:t>
      </w:r>
      <w:r>
        <w:t>практики</w:t>
      </w:r>
      <w:r>
        <w:rPr>
          <w:spacing w:val="1"/>
        </w:rPr>
        <w:t xml:space="preserve"> </w:t>
      </w:r>
      <w:r>
        <w:t>и</w:t>
      </w:r>
      <w:r>
        <w:rPr>
          <w:spacing w:val="1"/>
        </w:rPr>
        <w:t xml:space="preserve"> </w:t>
      </w:r>
      <w:r>
        <w:t>т.д.),</w:t>
      </w:r>
      <w:r>
        <w:rPr>
          <w:spacing w:val="1"/>
        </w:rPr>
        <w:t xml:space="preserve"> </w:t>
      </w:r>
      <w:r>
        <w:t>через</w:t>
      </w:r>
      <w:r>
        <w:rPr>
          <w:spacing w:val="1"/>
        </w:rPr>
        <w:t xml:space="preserve"> </w:t>
      </w:r>
      <w:r>
        <w:t>деятельность</w:t>
      </w:r>
      <w:r>
        <w:rPr>
          <w:spacing w:val="1"/>
        </w:rPr>
        <w:t xml:space="preserve"> </w:t>
      </w:r>
      <w:r>
        <w:t>учителей-</w:t>
      </w:r>
      <w:r>
        <w:rPr>
          <w:spacing w:val="1"/>
        </w:rPr>
        <w:t xml:space="preserve"> </w:t>
      </w:r>
      <w:r>
        <w:t>предметников,</w:t>
      </w:r>
      <w:r>
        <w:rPr>
          <w:spacing w:val="1"/>
        </w:rPr>
        <w:t xml:space="preserve"> </w:t>
      </w:r>
      <w:r>
        <w:t>психолога,</w:t>
      </w:r>
      <w:r>
        <w:rPr>
          <w:spacing w:val="1"/>
        </w:rPr>
        <w:t xml:space="preserve"> </w:t>
      </w:r>
      <w:r>
        <w:t>социального</w:t>
      </w:r>
      <w:r>
        <w:rPr>
          <w:spacing w:val="1"/>
        </w:rPr>
        <w:t xml:space="preserve"> </w:t>
      </w:r>
      <w:r>
        <w:t>педагога</w:t>
      </w:r>
      <w:r>
        <w:rPr>
          <w:spacing w:val="1"/>
        </w:rPr>
        <w:t xml:space="preserve"> </w:t>
      </w:r>
      <w:r>
        <w:t>школы,</w:t>
      </w:r>
      <w:r>
        <w:rPr>
          <w:spacing w:val="1"/>
        </w:rPr>
        <w:t xml:space="preserve"> </w:t>
      </w:r>
      <w:r>
        <w:t>педагогов</w:t>
      </w:r>
      <w:r>
        <w:rPr>
          <w:spacing w:val="-67"/>
        </w:rPr>
        <w:t xml:space="preserve"> </w:t>
      </w:r>
      <w:r>
        <w:t>дополнительного образования.</w:t>
      </w:r>
    </w:p>
    <w:p w:rsidR="00877DF7" w:rsidRDefault="00A448DA">
      <w:pPr>
        <w:pStyle w:val="a3"/>
        <w:ind w:right="703" w:firstLine="480"/>
      </w:pPr>
      <w:r>
        <w:t>В</w:t>
      </w:r>
      <w:r>
        <w:rPr>
          <w:spacing w:val="1"/>
        </w:rPr>
        <w:t xml:space="preserve"> </w:t>
      </w:r>
      <w:r>
        <w:t>результате</w:t>
      </w:r>
      <w:r>
        <w:rPr>
          <w:spacing w:val="1"/>
        </w:rPr>
        <w:t xml:space="preserve"> </w:t>
      </w:r>
      <w:r>
        <w:t>изучения</w:t>
      </w:r>
      <w:r>
        <w:rPr>
          <w:spacing w:val="1"/>
        </w:rPr>
        <w:t xml:space="preserve"> </w:t>
      </w:r>
      <w:r>
        <w:t>базовых</w:t>
      </w:r>
      <w:r>
        <w:rPr>
          <w:spacing w:val="1"/>
        </w:rPr>
        <w:t xml:space="preserve"> </w:t>
      </w:r>
      <w:r>
        <w:t>и</w:t>
      </w:r>
      <w:r>
        <w:rPr>
          <w:spacing w:val="1"/>
        </w:rPr>
        <w:t xml:space="preserve"> </w:t>
      </w:r>
      <w:r>
        <w:t>дополнительных</w:t>
      </w:r>
      <w:r>
        <w:rPr>
          <w:spacing w:val="1"/>
        </w:rPr>
        <w:t xml:space="preserve"> </w:t>
      </w:r>
      <w:r>
        <w:t>учебных</w:t>
      </w:r>
      <w:r>
        <w:rPr>
          <w:spacing w:val="1"/>
        </w:rPr>
        <w:t xml:space="preserve"> </w:t>
      </w:r>
      <w:r>
        <w:t>предметов,</w:t>
      </w:r>
      <w:r>
        <w:rPr>
          <w:spacing w:val="1"/>
        </w:rPr>
        <w:t xml:space="preserve"> </w:t>
      </w:r>
      <w:r>
        <w:t>а</w:t>
      </w:r>
      <w:r>
        <w:rPr>
          <w:spacing w:val="-67"/>
        </w:rPr>
        <w:t xml:space="preserve"> </w:t>
      </w:r>
      <w:r>
        <w:t>также в ходе внеурочной деятельности у выпускников основной школы будут</w:t>
      </w:r>
      <w:r>
        <w:rPr>
          <w:spacing w:val="1"/>
        </w:rPr>
        <w:t xml:space="preserve"> </w:t>
      </w:r>
      <w:r>
        <w:t>сформированы личностные, познавательные, коммуникативные и регулятивные</w:t>
      </w:r>
      <w:r>
        <w:rPr>
          <w:spacing w:val="1"/>
        </w:rPr>
        <w:t xml:space="preserve"> </w:t>
      </w:r>
      <w:r>
        <w:t>универсальные учебные действия как основа учебного сотрудничества и умения</w:t>
      </w:r>
      <w:r>
        <w:rPr>
          <w:spacing w:val="1"/>
        </w:rPr>
        <w:t xml:space="preserve"> </w:t>
      </w:r>
      <w:r>
        <w:t>учиться</w:t>
      </w:r>
      <w:r>
        <w:rPr>
          <w:spacing w:val="2"/>
        </w:rPr>
        <w:t xml:space="preserve"> </w:t>
      </w:r>
      <w:r>
        <w:t>в общении.</w:t>
      </w:r>
    </w:p>
    <w:p w:rsidR="00877DF7" w:rsidRDefault="00A448DA" w:rsidP="003E7F07">
      <w:pPr>
        <w:pStyle w:val="1"/>
        <w:numPr>
          <w:ilvl w:val="2"/>
          <w:numId w:val="129"/>
        </w:numPr>
        <w:tabs>
          <w:tab w:val="left" w:pos="1760"/>
        </w:tabs>
        <w:ind w:left="1759" w:hanging="707"/>
        <w:jc w:val="both"/>
      </w:pPr>
      <w:r>
        <w:t>Типовые</w:t>
      </w:r>
      <w:r>
        <w:rPr>
          <w:spacing w:val="-3"/>
        </w:rPr>
        <w:t xml:space="preserve"> </w:t>
      </w:r>
      <w:r>
        <w:t>задачи</w:t>
      </w:r>
      <w:r>
        <w:rPr>
          <w:spacing w:val="-1"/>
        </w:rPr>
        <w:t xml:space="preserve"> </w:t>
      </w:r>
      <w:r>
        <w:t>применения</w:t>
      </w:r>
      <w:r>
        <w:rPr>
          <w:spacing w:val="-6"/>
        </w:rPr>
        <w:t xml:space="preserve"> </w:t>
      </w:r>
      <w:r>
        <w:t>универсальных</w:t>
      </w:r>
      <w:r>
        <w:rPr>
          <w:spacing w:val="-7"/>
        </w:rPr>
        <w:t xml:space="preserve"> </w:t>
      </w:r>
      <w:r>
        <w:t>учебных</w:t>
      </w:r>
      <w:r>
        <w:rPr>
          <w:spacing w:val="-12"/>
        </w:rPr>
        <w:t xml:space="preserve"> </w:t>
      </w:r>
      <w:r>
        <w:t>действий</w:t>
      </w:r>
    </w:p>
    <w:p w:rsidR="00877DF7" w:rsidRDefault="00A448DA">
      <w:pPr>
        <w:pStyle w:val="a3"/>
        <w:ind w:right="701" w:firstLine="307"/>
      </w:pPr>
      <w:r>
        <w:t>В</w:t>
      </w:r>
      <w:r>
        <w:rPr>
          <w:spacing w:val="1"/>
        </w:rPr>
        <w:t xml:space="preserve"> </w:t>
      </w:r>
      <w:r>
        <w:t>основе</w:t>
      </w:r>
      <w:r>
        <w:rPr>
          <w:spacing w:val="1"/>
        </w:rPr>
        <w:t xml:space="preserve"> </w:t>
      </w:r>
      <w:r>
        <w:t>развития</w:t>
      </w:r>
      <w:r>
        <w:rPr>
          <w:spacing w:val="1"/>
        </w:rPr>
        <w:t xml:space="preserve"> </w:t>
      </w:r>
      <w:r>
        <w:t>УУД</w:t>
      </w:r>
      <w:r>
        <w:rPr>
          <w:spacing w:val="1"/>
        </w:rPr>
        <w:t xml:space="preserve"> </w:t>
      </w:r>
      <w:r>
        <w:t>лежит</w:t>
      </w:r>
      <w:r>
        <w:rPr>
          <w:spacing w:val="1"/>
        </w:rPr>
        <w:t xml:space="preserve"> </w:t>
      </w:r>
      <w:r>
        <w:t>системно-деятельностный</w:t>
      </w:r>
      <w:r>
        <w:rPr>
          <w:spacing w:val="1"/>
        </w:rPr>
        <w:t xml:space="preserve"> </w:t>
      </w:r>
      <w:r>
        <w:t>подход.</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именно</w:t>
      </w:r>
      <w:r>
        <w:rPr>
          <w:spacing w:val="1"/>
        </w:rPr>
        <w:t xml:space="preserve"> </w:t>
      </w:r>
      <w:r>
        <w:t>активность</w:t>
      </w:r>
      <w:r>
        <w:rPr>
          <w:spacing w:val="1"/>
        </w:rPr>
        <w:t xml:space="preserve"> </w:t>
      </w:r>
      <w:r>
        <w:t>учащегося</w:t>
      </w:r>
      <w:r>
        <w:rPr>
          <w:spacing w:val="1"/>
        </w:rPr>
        <w:t xml:space="preserve"> </w:t>
      </w:r>
      <w:r>
        <w:t>призна</w:t>
      </w:r>
      <w:r>
        <w:rPr>
          <w:rFonts w:ascii="Arial" w:hAnsi="Arial"/>
        </w:rPr>
        <w:t>□</w:t>
      </w:r>
      <w:r>
        <w:t>тся</w:t>
      </w:r>
      <w:r>
        <w:rPr>
          <w:spacing w:val="1"/>
        </w:rPr>
        <w:t xml:space="preserve"> </w:t>
      </w:r>
      <w:r>
        <w:t>основой</w:t>
      </w:r>
      <w:r>
        <w:rPr>
          <w:spacing w:val="1"/>
        </w:rPr>
        <w:t xml:space="preserve"> </w:t>
      </w:r>
      <w:r>
        <w:t>достижения</w:t>
      </w:r>
      <w:r>
        <w:rPr>
          <w:spacing w:val="26"/>
        </w:rPr>
        <w:t xml:space="preserve"> </w:t>
      </w:r>
      <w:r>
        <w:t>развивающих</w:t>
      </w:r>
      <w:r>
        <w:rPr>
          <w:spacing w:val="22"/>
        </w:rPr>
        <w:t xml:space="preserve"> </w:t>
      </w:r>
      <w:r>
        <w:t>целей</w:t>
      </w:r>
      <w:r>
        <w:rPr>
          <w:spacing w:val="25"/>
        </w:rPr>
        <w:t xml:space="preserve"> </w:t>
      </w:r>
      <w:r>
        <w:t>образования</w:t>
      </w:r>
      <w:r>
        <w:rPr>
          <w:spacing w:val="28"/>
        </w:rPr>
        <w:t xml:space="preserve"> </w:t>
      </w:r>
      <w:r>
        <w:t>-</w:t>
      </w:r>
      <w:r>
        <w:rPr>
          <w:spacing w:val="24"/>
        </w:rPr>
        <w:t xml:space="preserve"> </w:t>
      </w:r>
      <w:r>
        <w:t>знания</w:t>
      </w:r>
      <w:r>
        <w:rPr>
          <w:spacing w:val="27"/>
        </w:rPr>
        <w:t xml:space="preserve"> </w:t>
      </w:r>
      <w:r>
        <w:t>не</w:t>
      </w:r>
      <w:r>
        <w:rPr>
          <w:spacing w:val="26"/>
        </w:rPr>
        <w:t xml:space="preserve"> </w:t>
      </w:r>
      <w:r>
        <w:t>передаются</w:t>
      </w:r>
      <w:r>
        <w:rPr>
          <w:spacing w:val="27"/>
        </w:rPr>
        <w:t xml:space="preserve"> </w:t>
      </w:r>
      <w:r>
        <w:t>в</w:t>
      </w:r>
      <w:r>
        <w:rPr>
          <w:spacing w:val="24"/>
        </w:rPr>
        <w:t xml:space="preserve"> </w:t>
      </w:r>
      <w:r>
        <w:t>готовом</w:t>
      </w:r>
    </w:p>
    <w:p w:rsidR="00877DF7" w:rsidRDefault="00877DF7">
      <w:pPr>
        <w:sectPr w:rsidR="00877DF7">
          <w:pgSz w:w="11900" w:h="16840"/>
          <w:pgMar w:top="1040" w:right="0" w:bottom="960" w:left="1020" w:header="0" w:footer="615" w:gutter="0"/>
          <w:cols w:space="720"/>
        </w:sectPr>
      </w:pPr>
    </w:p>
    <w:p w:rsidR="00877DF7" w:rsidRDefault="00A448DA">
      <w:pPr>
        <w:pStyle w:val="a3"/>
        <w:spacing w:before="76"/>
        <w:ind w:right="706"/>
      </w:pPr>
      <w:r>
        <w:lastRenderedPageBreak/>
        <w:t>виде, а добываются самими учащимися в процессе познавательной деятельности.</w:t>
      </w:r>
      <w:r>
        <w:rPr>
          <w:spacing w:val="-67"/>
        </w:rPr>
        <w:t xml:space="preserve"> </w:t>
      </w:r>
      <w:r>
        <w:t>Единоличное руководство учителя в этом сотрудничестве замещается активным</w:t>
      </w:r>
      <w:r>
        <w:rPr>
          <w:spacing w:val="1"/>
        </w:rPr>
        <w:t xml:space="preserve"> </w:t>
      </w:r>
      <w:r>
        <w:t>участием</w:t>
      </w:r>
      <w:r>
        <w:rPr>
          <w:spacing w:val="6"/>
        </w:rPr>
        <w:t xml:space="preserve"> </w:t>
      </w:r>
      <w:r>
        <w:t>учащихся</w:t>
      </w:r>
      <w:r>
        <w:rPr>
          <w:spacing w:val="2"/>
        </w:rPr>
        <w:t xml:space="preserve"> </w:t>
      </w:r>
      <w:r>
        <w:t>в выборе</w:t>
      </w:r>
      <w:r>
        <w:rPr>
          <w:spacing w:val="1"/>
        </w:rPr>
        <w:t xml:space="preserve"> </w:t>
      </w:r>
      <w:r>
        <w:t>методов</w:t>
      </w:r>
      <w:r>
        <w:rPr>
          <w:spacing w:val="-13"/>
        </w:rPr>
        <w:t xml:space="preserve"> </w:t>
      </w:r>
      <w:r>
        <w:t>обучения.</w:t>
      </w:r>
    </w:p>
    <w:p w:rsidR="00877DF7" w:rsidRDefault="00A448DA">
      <w:pPr>
        <w:pStyle w:val="a3"/>
        <w:ind w:right="701" w:firstLine="307"/>
      </w:pPr>
      <w:r>
        <w:t>Задачи</w:t>
      </w:r>
      <w:r>
        <w:rPr>
          <w:spacing w:val="1"/>
        </w:rPr>
        <w:t xml:space="preserve"> </w:t>
      </w:r>
      <w:r>
        <w:t>на</w:t>
      </w:r>
      <w:r>
        <w:rPr>
          <w:spacing w:val="1"/>
        </w:rPr>
        <w:t xml:space="preserve"> </w:t>
      </w:r>
      <w:r>
        <w:t>применение</w:t>
      </w:r>
      <w:r>
        <w:rPr>
          <w:spacing w:val="1"/>
        </w:rPr>
        <w:t xml:space="preserve"> </w:t>
      </w:r>
      <w:r>
        <w:t>УУД</w:t>
      </w:r>
      <w:r>
        <w:rPr>
          <w:spacing w:val="1"/>
        </w:rPr>
        <w:t xml:space="preserve"> </w:t>
      </w:r>
      <w:r>
        <w:t>могут</w:t>
      </w:r>
      <w:r>
        <w:rPr>
          <w:spacing w:val="1"/>
        </w:rPr>
        <w:t xml:space="preserve"> </w:t>
      </w:r>
      <w:r>
        <w:t>строиться</w:t>
      </w:r>
      <w:r>
        <w:rPr>
          <w:spacing w:val="1"/>
        </w:rPr>
        <w:t xml:space="preserve"> </w:t>
      </w:r>
      <w:r>
        <w:t>как</w:t>
      </w:r>
      <w:r>
        <w:rPr>
          <w:spacing w:val="1"/>
        </w:rPr>
        <w:t xml:space="preserve"> </w:t>
      </w:r>
      <w:r>
        <w:t>на</w:t>
      </w:r>
      <w:r>
        <w:rPr>
          <w:spacing w:val="1"/>
        </w:rPr>
        <w:t xml:space="preserve"> </w:t>
      </w:r>
      <w:r>
        <w:t>материале</w:t>
      </w:r>
      <w:r>
        <w:rPr>
          <w:spacing w:val="1"/>
        </w:rPr>
        <w:t xml:space="preserve"> </w:t>
      </w:r>
      <w:r>
        <w:t>учебных</w:t>
      </w:r>
      <w:r>
        <w:rPr>
          <w:spacing w:val="1"/>
        </w:rPr>
        <w:t xml:space="preserve"> </w:t>
      </w:r>
      <w:r>
        <w:t>предметов,</w:t>
      </w:r>
      <w:r>
        <w:rPr>
          <w:spacing w:val="1"/>
        </w:rPr>
        <w:t xml:space="preserve"> </w:t>
      </w:r>
      <w:r>
        <w:t>так</w:t>
      </w:r>
      <w:r>
        <w:rPr>
          <w:spacing w:val="1"/>
        </w:rPr>
        <w:t xml:space="preserve"> </w:t>
      </w:r>
      <w:r>
        <w:t>и</w:t>
      </w:r>
      <w:r>
        <w:rPr>
          <w:spacing w:val="1"/>
        </w:rPr>
        <w:t xml:space="preserve"> </w:t>
      </w:r>
      <w:r>
        <w:t>на</w:t>
      </w:r>
      <w:r>
        <w:rPr>
          <w:spacing w:val="1"/>
        </w:rPr>
        <w:t xml:space="preserve"> </w:t>
      </w:r>
      <w:r>
        <w:t>практических</w:t>
      </w:r>
      <w:r>
        <w:rPr>
          <w:spacing w:val="1"/>
        </w:rPr>
        <w:t xml:space="preserve"> </w:t>
      </w:r>
      <w:r>
        <w:t>ситуациях,</w:t>
      </w:r>
      <w:r>
        <w:rPr>
          <w:spacing w:val="1"/>
        </w:rPr>
        <w:t xml:space="preserve"> </w:t>
      </w:r>
      <w:r>
        <w:t>встречающихся</w:t>
      </w:r>
      <w:r>
        <w:rPr>
          <w:spacing w:val="1"/>
        </w:rPr>
        <w:t xml:space="preserve"> </w:t>
      </w:r>
      <w:r>
        <w:t>в</w:t>
      </w:r>
      <w:r>
        <w:rPr>
          <w:spacing w:val="1"/>
        </w:rPr>
        <w:t xml:space="preserve"> </w:t>
      </w:r>
      <w:r>
        <w:t>жизни</w:t>
      </w:r>
      <w:r>
        <w:rPr>
          <w:spacing w:val="1"/>
        </w:rPr>
        <w:t xml:space="preserve"> </w:t>
      </w:r>
      <w:r>
        <w:t>обучающегося</w:t>
      </w:r>
      <w:r>
        <w:rPr>
          <w:spacing w:val="1"/>
        </w:rPr>
        <w:t xml:space="preserve"> </w:t>
      </w:r>
      <w:r>
        <w:t>и</w:t>
      </w:r>
      <w:r>
        <w:rPr>
          <w:spacing w:val="1"/>
        </w:rPr>
        <w:t xml:space="preserve"> </w:t>
      </w:r>
      <w:r>
        <w:t>имеющих</w:t>
      </w:r>
      <w:r>
        <w:rPr>
          <w:spacing w:val="1"/>
        </w:rPr>
        <w:t xml:space="preserve"> </w:t>
      </w:r>
      <w:r>
        <w:t>для</w:t>
      </w:r>
      <w:r>
        <w:rPr>
          <w:spacing w:val="1"/>
        </w:rPr>
        <w:t xml:space="preserve"> </w:t>
      </w:r>
      <w:r>
        <w:t>него</w:t>
      </w:r>
      <w:r>
        <w:rPr>
          <w:spacing w:val="1"/>
        </w:rPr>
        <w:t xml:space="preserve"> </w:t>
      </w:r>
      <w:r>
        <w:t>значение</w:t>
      </w:r>
      <w:r>
        <w:rPr>
          <w:spacing w:val="1"/>
        </w:rPr>
        <w:t xml:space="preserve"> </w:t>
      </w:r>
      <w:r>
        <w:t>(экология,</w:t>
      </w:r>
      <w:r>
        <w:rPr>
          <w:spacing w:val="1"/>
        </w:rPr>
        <w:t xml:space="preserve"> </w:t>
      </w:r>
      <w:r>
        <w:t>молодежные</w:t>
      </w:r>
      <w:r>
        <w:rPr>
          <w:spacing w:val="1"/>
        </w:rPr>
        <w:t xml:space="preserve"> </w:t>
      </w:r>
      <w:r>
        <w:t>субкультуры,</w:t>
      </w:r>
      <w:r>
        <w:rPr>
          <w:spacing w:val="-1"/>
        </w:rPr>
        <w:t xml:space="preserve"> </w:t>
      </w:r>
      <w:r>
        <w:t>бытовые</w:t>
      </w:r>
      <w:r>
        <w:rPr>
          <w:spacing w:val="-2"/>
        </w:rPr>
        <w:t xml:space="preserve"> </w:t>
      </w:r>
      <w:r>
        <w:t>практико-ориентированные</w:t>
      </w:r>
      <w:r>
        <w:rPr>
          <w:spacing w:val="-2"/>
        </w:rPr>
        <w:t xml:space="preserve"> </w:t>
      </w:r>
      <w:r>
        <w:t>ситуации,</w:t>
      </w:r>
      <w:r>
        <w:rPr>
          <w:spacing w:val="-1"/>
        </w:rPr>
        <w:t xml:space="preserve"> </w:t>
      </w:r>
      <w:r>
        <w:t>логистика</w:t>
      </w:r>
      <w:r>
        <w:rPr>
          <w:spacing w:val="-2"/>
        </w:rPr>
        <w:t xml:space="preserve"> </w:t>
      </w:r>
      <w:r>
        <w:t>и</w:t>
      </w:r>
      <w:r>
        <w:rPr>
          <w:spacing w:val="-6"/>
        </w:rPr>
        <w:t xml:space="preserve"> </w:t>
      </w:r>
      <w:r>
        <w:t>др.).</w:t>
      </w:r>
    </w:p>
    <w:p w:rsidR="00877DF7" w:rsidRDefault="00A448DA">
      <w:pPr>
        <w:pStyle w:val="a3"/>
        <w:spacing w:before="2" w:line="322" w:lineRule="exact"/>
      </w:pPr>
      <w:r>
        <w:t>Различаются</w:t>
      </w:r>
      <w:r>
        <w:rPr>
          <w:spacing w:val="-2"/>
        </w:rPr>
        <w:t xml:space="preserve"> </w:t>
      </w:r>
      <w:r>
        <w:t>два</w:t>
      </w:r>
      <w:r>
        <w:rPr>
          <w:spacing w:val="-2"/>
        </w:rPr>
        <w:t xml:space="preserve"> </w:t>
      </w:r>
      <w:r>
        <w:t>типа</w:t>
      </w:r>
      <w:r>
        <w:rPr>
          <w:spacing w:val="-3"/>
        </w:rPr>
        <w:t xml:space="preserve"> </w:t>
      </w:r>
      <w:r>
        <w:t>заданий, связанных</w:t>
      </w:r>
      <w:r>
        <w:rPr>
          <w:spacing w:val="-7"/>
        </w:rPr>
        <w:t xml:space="preserve"> </w:t>
      </w:r>
      <w:r>
        <w:t>с</w:t>
      </w:r>
      <w:r>
        <w:rPr>
          <w:spacing w:val="-3"/>
        </w:rPr>
        <w:t xml:space="preserve"> </w:t>
      </w:r>
      <w:r>
        <w:t>УУД:</w:t>
      </w:r>
    </w:p>
    <w:p w:rsidR="00877DF7" w:rsidRDefault="00A448DA" w:rsidP="003E7F07">
      <w:pPr>
        <w:pStyle w:val="a5"/>
        <w:numPr>
          <w:ilvl w:val="1"/>
          <w:numId w:val="179"/>
        </w:numPr>
        <w:tabs>
          <w:tab w:val="left" w:pos="1245"/>
          <w:tab w:val="left" w:pos="1246"/>
        </w:tabs>
        <w:ind w:left="395" w:right="707" w:firstLine="0"/>
        <w:rPr>
          <w:sz w:val="28"/>
        </w:rPr>
      </w:pPr>
      <w:r>
        <w:rPr>
          <w:sz w:val="28"/>
        </w:rPr>
        <w:t>задания,</w:t>
      </w:r>
      <w:r>
        <w:rPr>
          <w:spacing w:val="1"/>
          <w:sz w:val="28"/>
        </w:rPr>
        <w:t xml:space="preserve"> </w:t>
      </w:r>
      <w:r>
        <w:rPr>
          <w:sz w:val="28"/>
        </w:rPr>
        <w:t>позволяющие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сформировать</w:t>
      </w:r>
      <w:r>
        <w:rPr>
          <w:spacing w:val="-6"/>
          <w:sz w:val="28"/>
        </w:rPr>
        <w:t xml:space="preserve"> </w:t>
      </w:r>
      <w:r>
        <w:rPr>
          <w:sz w:val="28"/>
        </w:rPr>
        <w:t>УУД;</w:t>
      </w:r>
    </w:p>
    <w:p w:rsidR="00877DF7" w:rsidRDefault="00A448DA" w:rsidP="003E7F07">
      <w:pPr>
        <w:pStyle w:val="a5"/>
        <w:numPr>
          <w:ilvl w:val="1"/>
          <w:numId w:val="179"/>
        </w:numPr>
        <w:tabs>
          <w:tab w:val="left" w:pos="1245"/>
          <w:tab w:val="left" w:pos="1246"/>
        </w:tabs>
        <w:ind w:left="395" w:right="705" w:firstLine="0"/>
        <w:jc w:val="right"/>
        <w:rPr>
          <w:sz w:val="28"/>
        </w:rPr>
      </w:pPr>
      <w:r>
        <w:rPr>
          <w:sz w:val="28"/>
        </w:rPr>
        <w:t>задания, позволяющие диагностировать уровень сформированности УУД.</w:t>
      </w:r>
      <w:r>
        <w:rPr>
          <w:spacing w:val="-67"/>
          <w:sz w:val="28"/>
        </w:rPr>
        <w:t xml:space="preserve"> </w:t>
      </w:r>
      <w:r>
        <w:rPr>
          <w:sz w:val="28"/>
        </w:rPr>
        <w:t>В</w:t>
      </w:r>
      <w:r>
        <w:rPr>
          <w:spacing w:val="1"/>
          <w:sz w:val="28"/>
        </w:rPr>
        <w:t xml:space="preserve"> </w:t>
      </w:r>
      <w:r>
        <w:rPr>
          <w:sz w:val="28"/>
        </w:rPr>
        <w:t>первом</w:t>
      </w:r>
      <w:r>
        <w:rPr>
          <w:spacing w:val="1"/>
          <w:sz w:val="28"/>
        </w:rPr>
        <w:t xml:space="preserve"> </w:t>
      </w:r>
      <w:r>
        <w:rPr>
          <w:sz w:val="28"/>
        </w:rPr>
        <w:t>случае</w:t>
      </w:r>
      <w:r>
        <w:rPr>
          <w:spacing w:val="1"/>
          <w:sz w:val="28"/>
        </w:rPr>
        <w:t xml:space="preserve"> </w:t>
      </w:r>
      <w:r>
        <w:rPr>
          <w:sz w:val="28"/>
        </w:rPr>
        <w:t>задание</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формирование</w:t>
      </w:r>
      <w:r>
        <w:rPr>
          <w:spacing w:val="70"/>
          <w:sz w:val="28"/>
        </w:rPr>
        <w:t xml:space="preserve"> </w:t>
      </w:r>
      <w:r>
        <w:rPr>
          <w:sz w:val="28"/>
        </w:rPr>
        <w:t>целой</w:t>
      </w:r>
      <w:r>
        <w:rPr>
          <w:spacing w:val="1"/>
          <w:sz w:val="28"/>
        </w:rPr>
        <w:t xml:space="preserve"> </w:t>
      </w:r>
      <w:r>
        <w:rPr>
          <w:sz w:val="28"/>
        </w:rPr>
        <w:t>группы</w:t>
      </w:r>
      <w:r>
        <w:rPr>
          <w:spacing w:val="1"/>
          <w:sz w:val="28"/>
        </w:rPr>
        <w:t xml:space="preserve"> </w:t>
      </w:r>
      <w:r>
        <w:rPr>
          <w:sz w:val="28"/>
        </w:rPr>
        <w:t>связанных друг</w:t>
      </w:r>
      <w:r>
        <w:rPr>
          <w:spacing w:val="1"/>
          <w:sz w:val="28"/>
        </w:rPr>
        <w:t xml:space="preserve"> </w:t>
      </w:r>
      <w:r>
        <w:rPr>
          <w:sz w:val="28"/>
        </w:rPr>
        <w:t>с</w:t>
      </w:r>
      <w:r>
        <w:rPr>
          <w:spacing w:val="1"/>
          <w:sz w:val="28"/>
        </w:rPr>
        <w:t xml:space="preserve"> </w:t>
      </w:r>
      <w:r>
        <w:rPr>
          <w:sz w:val="28"/>
        </w:rPr>
        <w:t>другом</w:t>
      </w:r>
      <w:r>
        <w:rPr>
          <w:spacing w:val="1"/>
          <w:sz w:val="28"/>
        </w:rPr>
        <w:t xml:space="preserve"> </w:t>
      </w:r>
      <w:r>
        <w:rPr>
          <w:sz w:val="28"/>
        </w:rPr>
        <w:t>универсальных</w:t>
      </w:r>
      <w:r>
        <w:rPr>
          <w:spacing w:val="1"/>
          <w:sz w:val="28"/>
        </w:rPr>
        <w:t xml:space="preserve"> </w:t>
      </w:r>
      <w:r>
        <w:rPr>
          <w:sz w:val="28"/>
        </w:rPr>
        <w:t>учебных действий.</w:t>
      </w:r>
      <w:r>
        <w:rPr>
          <w:spacing w:val="1"/>
          <w:sz w:val="28"/>
        </w:rPr>
        <w:t xml:space="preserve"> </w:t>
      </w:r>
      <w:r>
        <w:rPr>
          <w:sz w:val="28"/>
        </w:rPr>
        <w:t>Действия</w:t>
      </w:r>
      <w:r>
        <w:rPr>
          <w:spacing w:val="-67"/>
          <w:sz w:val="28"/>
        </w:rPr>
        <w:t xml:space="preserve"> </w:t>
      </w:r>
      <w:r>
        <w:rPr>
          <w:sz w:val="28"/>
        </w:rPr>
        <w:t>могут</w:t>
      </w:r>
      <w:r>
        <w:rPr>
          <w:spacing w:val="5"/>
          <w:sz w:val="28"/>
        </w:rPr>
        <w:t xml:space="preserve"> </w:t>
      </w:r>
      <w:r>
        <w:rPr>
          <w:sz w:val="28"/>
        </w:rPr>
        <w:t>относиться</w:t>
      </w:r>
      <w:r>
        <w:rPr>
          <w:spacing w:val="7"/>
          <w:sz w:val="28"/>
        </w:rPr>
        <w:t xml:space="preserve"> </w:t>
      </w:r>
      <w:r>
        <w:rPr>
          <w:sz w:val="28"/>
        </w:rPr>
        <w:t>как</w:t>
      </w:r>
      <w:r>
        <w:rPr>
          <w:spacing w:val="9"/>
          <w:sz w:val="28"/>
        </w:rPr>
        <w:t xml:space="preserve"> </w:t>
      </w:r>
      <w:r>
        <w:rPr>
          <w:sz w:val="28"/>
        </w:rPr>
        <w:t>к</w:t>
      </w:r>
      <w:r>
        <w:rPr>
          <w:spacing w:val="5"/>
          <w:sz w:val="28"/>
        </w:rPr>
        <w:t xml:space="preserve"> </w:t>
      </w:r>
      <w:r>
        <w:rPr>
          <w:sz w:val="28"/>
        </w:rPr>
        <w:t>одной</w:t>
      </w:r>
      <w:r>
        <w:rPr>
          <w:spacing w:val="6"/>
          <w:sz w:val="28"/>
        </w:rPr>
        <w:t xml:space="preserve"> </w:t>
      </w:r>
      <w:r>
        <w:rPr>
          <w:sz w:val="28"/>
        </w:rPr>
        <w:t>категории</w:t>
      </w:r>
      <w:r>
        <w:rPr>
          <w:spacing w:val="6"/>
          <w:sz w:val="28"/>
        </w:rPr>
        <w:t xml:space="preserve"> </w:t>
      </w:r>
      <w:r>
        <w:rPr>
          <w:sz w:val="28"/>
        </w:rPr>
        <w:t>(например,</w:t>
      </w:r>
      <w:r>
        <w:rPr>
          <w:spacing w:val="7"/>
          <w:sz w:val="28"/>
        </w:rPr>
        <w:t xml:space="preserve"> </w:t>
      </w:r>
      <w:r>
        <w:rPr>
          <w:sz w:val="28"/>
        </w:rPr>
        <w:t>регулятивные),</w:t>
      </w:r>
      <w:r>
        <w:rPr>
          <w:spacing w:val="7"/>
          <w:sz w:val="28"/>
        </w:rPr>
        <w:t xml:space="preserve"> </w:t>
      </w:r>
      <w:r>
        <w:rPr>
          <w:sz w:val="28"/>
        </w:rPr>
        <w:t>так</w:t>
      </w:r>
      <w:r>
        <w:rPr>
          <w:spacing w:val="5"/>
          <w:sz w:val="28"/>
        </w:rPr>
        <w:t xml:space="preserve"> </w:t>
      </w:r>
      <w:r>
        <w:rPr>
          <w:sz w:val="28"/>
        </w:rPr>
        <w:t>и</w:t>
      </w:r>
      <w:r>
        <w:rPr>
          <w:spacing w:val="14"/>
          <w:sz w:val="28"/>
        </w:rPr>
        <w:t xml:space="preserve"> </w:t>
      </w:r>
      <w:r>
        <w:rPr>
          <w:sz w:val="28"/>
        </w:rPr>
        <w:t>к</w:t>
      </w:r>
    </w:p>
    <w:p w:rsidR="00877DF7" w:rsidRDefault="00A448DA">
      <w:pPr>
        <w:pStyle w:val="a3"/>
        <w:spacing w:before="2" w:line="322" w:lineRule="exact"/>
        <w:jc w:val="left"/>
      </w:pPr>
      <w:r>
        <w:t>разным.</w:t>
      </w:r>
    </w:p>
    <w:p w:rsidR="00877DF7" w:rsidRDefault="00A448DA">
      <w:pPr>
        <w:pStyle w:val="a3"/>
        <w:ind w:right="705" w:firstLine="307"/>
      </w:pPr>
      <w:r>
        <w:t>Во втором случае задание может быть сконструировано таким образом, чтобы</w:t>
      </w:r>
      <w:r>
        <w:rPr>
          <w:spacing w:val="-67"/>
        </w:rPr>
        <w:t xml:space="preserve"> </w:t>
      </w:r>
      <w:r>
        <w:t>проявлять</w:t>
      </w:r>
      <w:r>
        <w:rPr>
          <w:spacing w:val="1"/>
        </w:rPr>
        <w:t xml:space="preserve"> </w:t>
      </w:r>
      <w:r>
        <w:t>способность</w:t>
      </w:r>
      <w:r>
        <w:rPr>
          <w:spacing w:val="1"/>
        </w:rPr>
        <w:t xml:space="preserve"> </w:t>
      </w:r>
      <w:r>
        <w:t>учащегося</w:t>
      </w:r>
      <w:r>
        <w:rPr>
          <w:spacing w:val="1"/>
        </w:rPr>
        <w:t xml:space="preserve"> </w:t>
      </w:r>
      <w:r>
        <w:t>применять</w:t>
      </w:r>
      <w:r>
        <w:rPr>
          <w:spacing w:val="1"/>
        </w:rPr>
        <w:t xml:space="preserve"> </w:t>
      </w:r>
      <w:r>
        <w:t>какое-то</w:t>
      </w:r>
      <w:r>
        <w:rPr>
          <w:spacing w:val="71"/>
        </w:rPr>
        <w:t xml:space="preserve"> </w:t>
      </w:r>
      <w:r>
        <w:t>конкретное</w:t>
      </w:r>
      <w:r>
        <w:rPr>
          <w:spacing w:val="1"/>
        </w:rPr>
        <w:t xml:space="preserve"> </w:t>
      </w:r>
      <w:r>
        <w:t>универсальное</w:t>
      </w:r>
      <w:r>
        <w:rPr>
          <w:spacing w:val="6"/>
        </w:rPr>
        <w:t xml:space="preserve"> </w:t>
      </w:r>
      <w:r>
        <w:t>учебное</w:t>
      </w:r>
      <w:r>
        <w:rPr>
          <w:spacing w:val="2"/>
        </w:rPr>
        <w:t xml:space="preserve"> </w:t>
      </w:r>
      <w:r>
        <w:t>действие.</w:t>
      </w:r>
    </w:p>
    <w:p w:rsidR="00877DF7" w:rsidRDefault="00A448DA">
      <w:pPr>
        <w:pStyle w:val="a3"/>
        <w:ind w:right="903" w:firstLine="307"/>
      </w:pPr>
      <w:r>
        <w:t>Наряду</w:t>
      </w:r>
      <w:r>
        <w:rPr>
          <w:spacing w:val="-9"/>
        </w:rPr>
        <w:t xml:space="preserve"> </w:t>
      </w:r>
      <w:r>
        <w:t>с</w:t>
      </w:r>
      <w:r>
        <w:rPr>
          <w:spacing w:val="-4"/>
        </w:rPr>
        <w:t xml:space="preserve"> </w:t>
      </w:r>
      <w:r>
        <w:t>учебными</w:t>
      </w:r>
      <w:r>
        <w:rPr>
          <w:spacing w:val="-4"/>
        </w:rPr>
        <w:t xml:space="preserve"> </w:t>
      </w:r>
      <w:r>
        <w:t>ситуациями</w:t>
      </w:r>
      <w:r>
        <w:rPr>
          <w:spacing w:val="-5"/>
        </w:rPr>
        <w:t xml:space="preserve"> </w:t>
      </w:r>
      <w:r>
        <w:t>для</w:t>
      </w:r>
      <w:r>
        <w:rPr>
          <w:spacing w:val="-3"/>
        </w:rPr>
        <w:t xml:space="preserve"> </w:t>
      </w:r>
      <w:r>
        <w:t>развития</w:t>
      </w:r>
      <w:r>
        <w:rPr>
          <w:spacing w:val="-3"/>
        </w:rPr>
        <w:t xml:space="preserve"> </w:t>
      </w:r>
      <w:r>
        <w:t>УУД</w:t>
      </w:r>
      <w:r>
        <w:rPr>
          <w:spacing w:val="-3"/>
        </w:rPr>
        <w:t xml:space="preserve"> </w:t>
      </w:r>
      <w:r>
        <w:t>используются</w:t>
      </w:r>
      <w:r>
        <w:rPr>
          <w:spacing w:val="-3"/>
        </w:rPr>
        <w:t xml:space="preserve"> </w:t>
      </w:r>
      <w:r>
        <w:t>следующие</w:t>
      </w:r>
      <w:r>
        <w:rPr>
          <w:spacing w:val="-67"/>
        </w:rPr>
        <w:t xml:space="preserve"> </w:t>
      </w:r>
      <w:r>
        <w:t>типы</w:t>
      </w:r>
    </w:p>
    <w:p w:rsidR="00877DF7" w:rsidRDefault="00A448DA">
      <w:pPr>
        <w:pStyle w:val="a3"/>
        <w:spacing w:line="321" w:lineRule="exact"/>
        <w:jc w:val="left"/>
      </w:pPr>
      <w:r>
        <w:t>Задач:</w:t>
      </w:r>
    </w:p>
    <w:p w:rsidR="00877DF7" w:rsidRDefault="00A448DA" w:rsidP="003E7F07">
      <w:pPr>
        <w:pStyle w:val="a5"/>
        <w:numPr>
          <w:ilvl w:val="0"/>
          <w:numId w:val="113"/>
        </w:numPr>
        <w:tabs>
          <w:tab w:val="left" w:pos="962"/>
          <w:tab w:val="left" w:pos="963"/>
        </w:tabs>
        <w:spacing w:line="321" w:lineRule="exact"/>
        <w:ind w:hanging="568"/>
        <w:rPr>
          <w:sz w:val="28"/>
        </w:rPr>
      </w:pPr>
      <w:r>
        <w:rPr>
          <w:sz w:val="28"/>
        </w:rPr>
        <w:t>Задачи,</w:t>
      </w:r>
      <w:r>
        <w:rPr>
          <w:spacing w:val="-3"/>
          <w:sz w:val="28"/>
        </w:rPr>
        <w:t xml:space="preserve"> </w:t>
      </w:r>
      <w:r>
        <w:rPr>
          <w:sz w:val="28"/>
        </w:rPr>
        <w:t>формирующие</w:t>
      </w:r>
      <w:r>
        <w:rPr>
          <w:spacing w:val="-5"/>
          <w:sz w:val="28"/>
        </w:rPr>
        <w:t xml:space="preserve"> </w:t>
      </w:r>
      <w:r>
        <w:rPr>
          <w:sz w:val="28"/>
        </w:rPr>
        <w:t>коммуникативные</w:t>
      </w:r>
      <w:r>
        <w:rPr>
          <w:spacing w:val="-7"/>
          <w:sz w:val="28"/>
        </w:rPr>
        <w:t xml:space="preserve"> </w:t>
      </w:r>
      <w:r>
        <w:rPr>
          <w:sz w:val="28"/>
        </w:rPr>
        <w:t>УУД:</w:t>
      </w:r>
    </w:p>
    <w:p w:rsidR="00877DF7" w:rsidRDefault="00A448DA" w:rsidP="003E7F07">
      <w:pPr>
        <w:pStyle w:val="a5"/>
        <w:numPr>
          <w:ilvl w:val="0"/>
          <w:numId w:val="127"/>
        </w:numPr>
        <w:tabs>
          <w:tab w:val="left" w:pos="962"/>
          <w:tab w:val="left" w:pos="963"/>
        </w:tabs>
        <w:spacing w:line="342" w:lineRule="exact"/>
        <w:ind w:left="962" w:hanging="568"/>
        <w:jc w:val="left"/>
        <w:rPr>
          <w:sz w:val="28"/>
        </w:rPr>
      </w:pPr>
      <w:r>
        <w:rPr>
          <w:sz w:val="28"/>
        </w:rPr>
        <w:t>на</w:t>
      </w:r>
      <w:r>
        <w:rPr>
          <w:spacing w:val="-4"/>
          <w:sz w:val="28"/>
        </w:rPr>
        <w:t xml:space="preserve"> </w:t>
      </w:r>
      <w:r>
        <w:rPr>
          <w:sz w:val="28"/>
        </w:rPr>
        <w:t>учет</w:t>
      </w:r>
      <w:r>
        <w:rPr>
          <w:spacing w:val="-4"/>
          <w:sz w:val="28"/>
        </w:rPr>
        <w:t xml:space="preserve"> </w:t>
      </w:r>
      <w:r>
        <w:rPr>
          <w:sz w:val="28"/>
        </w:rPr>
        <w:t>позиции</w:t>
      </w:r>
      <w:r>
        <w:rPr>
          <w:spacing w:val="-4"/>
          <w:sz w:val="28"/>
        </w:rPr>
        <w:t xml:space="preserve"> </w:t>
      </w:r>
      <w:r>
        <w:rPr>
          <w:sz w:val="28"/>
        </w:rPr>
        <w:t>партнера;</w:t>
      </w:r>
    </w:p>
    <w:p w:rsidR="00877DF7" w:rsidRDefault="00A448DA" w:rsidP="003E7F07">
      <w:pPr>
        <w:pStyle w:val="a5"/>
        <w:numPr>
          <w:ilvl w:val="0"/>
          <w:numId w:val="127"/>
        </w:numPr>
        <w:tabs>
          <w:tab w:val="left" w:pos="962"/>
          <w:tab w:val="left" w:pos="963"/>
        </w:tabs>
        <w:spacing w:before="2" w:line="342" w:lineRule="exact"/>
        <w:ind w:left="962" w:hanging="568"/>
        <w:jc w:val="left"/>
        <w:rPr>
          <w:sz w:val="28"/>
        </w:rPr>
      </w:pPr>
      <w:r>
        <w:rPr>
          <w:sz w:val="28"/>
        </w:rPr>
        <w:t>на</w:t>
      </w:r>
      <w:r>
        <w:rPr>
          <w:spacing w:val="-4"/>
          <w:sz w:val="28"/>
        </w:rPr>
        <w:t xml:space="preserve"> </w:t>
      </w:r>
      <w:r>
        <w:rPr>
          <w:sz w:val="28"/>
        </w:rPr>
        <w:t>организацию</w:t>
      </w:r>
      <w:r>
        <w:rPr>
          <w:spacing w:val="-5"/>
          <w:sz w:val="28"/>
        </w:rPr>
        <w:t xml:space="preserve"> </w:t>
      </w:r>
      <w:r>
        <w:rPr>
          <w:sz w:val="28"/>
        </w:rPr>
        <w:t>и</w:t>
      </w:r>
      <w:r>
        <w:rPr>
          <w:spacing w:val="-5"/>
          <w:sz w:val="28"/>
        </w:rPr>
        <w:t xml:space="preserve"> </w:t>
      </w:r>
      <w:r>
        <w:rPr>
          <w:sz w:val="28"/>
        </w:rPr>
        <w:t>осуществление</w:t>
      </w:r>
      <w:r>
        <w:rPr>
          <w:spacing w:val="-6"/>
          <w:sz w:val="28"/>
        </w:rPr>
        <w:t xml:space="preserve"> </w:t>
      </w:r>
      <w:r>
        <w:rPr>
          <w:sz w:val="28"/>
        </w:rPr>
        <w:t>сотрудничества;</w:t>
      </w:r>
    </w:p>
    <w:p w:rsidR="00877DF7" w:rsidRDefault="00A448DA" w:rsidP="003E7F07">
      <w:pPr>
        <w:pStyle w:val="a5"/>
        <w:numPr>
          <w:ilvl w:val="0"/>
          <w:numId w:val="127"/>
        </w:numPr>
        <w:tabs>
          <w:tab w:val="left" w:pos="962"/>
          <w:tab w:val="left" w:pos="963"/>
        </w:tabs>
        <w:spacing w:line="341" w:lineRule="exact"/>
        <w:ind w:left="962" w:hanging="568"/>
        <w:jc w:val="left"/>
        <w:rPr>
          <w:sz w:val="28"/>
        </w:rPr>
      </w:pPr>
      <w:r>
        <w:rPr>
          <w:sz w:val="28"/>
        </w:rPr>
        <w:t>на</w:t>
      </w:r>
      <w:r>
        <w:rPr>
          <w:spacing w:val="-4"/>
          <w:sz w:val="28"/>
        </w:rPr>
        <w:t xml:space="preserve"> </w:t>
      </w:r>
      <w:r>
        <w:rPr>
          <w:sz w:val="28"/>
        </w:rPr>
        <w:t>передачу</w:t>
      </w:r>
      <w:r>
        <w:rPr>
          <w:spacing w:val="-8"/>
          <w:sz w:val="28"/>
        </w:rPr>
        <w:t xml:space="preserve"> </w:t>
      </w:r>
      <w:r>
        <w:rPr>
          <w:sz w:val="28"/>
        </w:rPr>
        <w:t>информации</w:t>
      </w:r>
      <w:r>
        <w:rPr>
          <w:spacing w:val="-4"/>
          <w:sz w:val="28"/>
        </w:rPr>
        <w:t xml:space="preserve"> </w:t>
      </w:r>
      <w:r>
        <w:rPr>
          <w:sz w:val="28"/>
        </w:rPr>
        <w:t>и</w:t>
      </w:r>
      <w:r>
        <w:rPr>
          <w:spacing w:val="-4"/>
          <w:sz w:val="28"/>
        </w:rPr>
        <w:t xml:space="preserve"> </w:t>
      </w:r>
      <w:r>
        <w:rPr>
          <w:sz w:val="28"/>
        </w:rPr>
        <w:t>отображение</w:t>
      </w:r>
      <w:r>
        <w:rPr>
          <w:spacing w:val="1"/>
          <w:sz w:val="28"/>
        </w:rPr>
        <w:t xml:space="preserve"> </w:t>
      </w:r>
      <w:r>
        <w:rPr>
          <w:sz w:val="28"/>
        </w:rPr>
        <w:t>предметного</w:t>
      </w:r>
      <w:r>
        <w:rPr>
          <w:spacing w:val="-15"/>
          <w:sz w:val="28"/>
        </w:rPr>
        <w:t xml:space="preserve"> </w:t>
      </w:r>
      <w:r>
        <w:rPr>
          <w:sz w:val="28"/>
        </w:rPr>
        <w:t>содержания;</w:t>
      </w:r>
    </w:p>
    <w:p w:rsidR="00877DF7" w:rsidRDefault="00A448DA" w:rsidP="003E7F07">
      <w:pPr>
        <w:pStyle w:val="a5"/>
        <w:numPr>
          <w:ilvl w:val="0"/>
          <w:numId w:val="127"/>
        </w:numPr>
        <w:tabs>
          <w:tab w:val="left" w:pos="962"/>
          <w:tab w:val="left" w:pos="963"/>
        </w:tabs>
        <w:spacing w:line="341" w:lineRule="exact"/>
        <w:ind w:left="962" w:hanging="568"/>
        <w:jc w:val="left"/>
        <w:rPr>
          <w:sz w:val="28"/>
        </w:rPr>
      </w:pPr>
      <w:r>
        <w:rPr>
          <w:sz w:val="28"/>
        </w:rPr>
        <w:t>тренинги</w:t>
      </w:r>
      <w:r>
        <w:rPr>
          <w:spacing w:val="-5"/>
          <w:sz w:val="28"/>
        </w:rPr>
        <w:t xml:space="preserve"> </w:t>
      </w:r>
      <w:r>
        <w:rPr>
          <w:sz w:val="28"/>
        </w:rPr>
        <w:t>коммуникативных</w:t>
      </w:r>
      <w:r>
        <w:rPr>
          <w:spacing w:val="-8"/>
          <w:sz w:val="28"/>
        </w:rPr>
        <w:t xml:space="preserve"> </w:t>
      </w:r>
      <w:r>
        <w:rPr>
          <w:sz w:val="28"/>
        </w:rPr>
        <w:t>навыков;</w:t>
      </w:r>
    </w:p>
    <w:p w:rsidR="00877DF7" w:rsidRDefault="00A448DA" w:rsidP="003E7F07">
      <w:pPr>
        <w:pStyle w:val="a5"/>
        <w:numPr>
          <w:ilvl w:val="0"/>
          <w:numId w:val="127"/>
        </w:numPr>
        <w:tabs>
          <w:tab w:val="left" w:pos="962"/>
          <w:tab w:val="left" w:pos="963"/>
        </w:tabs>
        <w:spacing w:line="342" w:lineRule="exact"/>
        <w:ind w:left="962" w:hanging="568"/>
        <w:jc w:val="left"/>
        <w:rPr>
          <w:sz w:val="28"/>
        </w:rPr>
      </w:pPr>
      <w:r>
        <w:rPr>
          <w:sz w:val="28"/>
        </w:rPr>
        <w:t>ролевые</w:t>
      </w:r>
      <w:r>
        <w:rPr>
          <w:spacing w:val="-3"/>
          <w:sz w:val="28"/>
        </w:rPr>
        <w:t xml:space="preserve"> </w:t>
      </w:r>
      <w:r>
        <w:rPr>
          <w:sz w:val="28"/>
        </w:rPr>
        <w:t>игры.</w:t>
      </w:r>
    </w:p>
    <w:p w:rsidR="00877DF7" w:rsidRDefault="00A448DA" w:rsidP="003E7F07">
      <w:pPr>
        <w:pStyle w:val="a5"/>
        <w:numPr>
          <w:ilvl w:val="0"/>
          <w:numId w:val="113"/>
        </w:numPr>
        <w:tabs>
          <w:tab w:val="left" w:pos="962"/>
          <w:tab w:val="left" w:pos="963"/>
        </w:tabs>
        <w:spacing w:before="3" w:line="321" w:lineRule="exact"/>
        <w:ind w:hanging="568"/>
        <w:rPr>
          <w:sz w:val="28"/>
        </w:rPr>
      </w:pPr>
      <w:r>
        <w:rPr>
          <w:sz w:val="28"/>
        </w:rPr>
        <w:t>Задачи,</w:t>
      </w:r>
      <w:r>
        <w:rPr>
          <w:spacing w:val="-2"/>
          <w:sz w:val="28"/>
        </w:rPr>
        <w:t xml:space="preserve"> </w:t>
      </w:r>
      <w:r>
        <w:rPr>
          <w:sz w:val="28"/>
        </w:rPr>
        <w:t>формирующие</w:t>
      </w:r>
      <w:r>
        <w:rPr>
          <w:spacing w:val="-4"/>
          <w:sz w:val="28"/>
        </w:rPr>
        <w:t xml:space="preserve"> </w:t>
      </w:r>
      <w:r>
        <w:rPr>
          <w:sz w:val="28"/>
        </w:rPr>
        <w:t>познавательные</w:t>
      </w:r>
      <w:r>
        <w:rPr>
          <w:spacing w:val="-6"/>
          <w:sz w:val="28"/>
        </w:rPr>
        <w:t xml:space="preserve"> </w:t>
      </w:r>
      <w:r>
        <w:rPr>
          <w:sz w:val="28"/>
        </w:rPr>
        <w:t>УУД:</w:t>
      </w:r>
    </w:p>
    <w:p w:rsidR="00877DF7" w:rsidRDefault="00A448DA" w:rsidP="003E7F07">
      <w:pPr>
        <w:pStyle w:val="a5"/>
        <w:numPr>
          <w:ilvl w:val="0"/>
          <w:numId w:val="127"/>
        </w:numPr>
        <w:tabs>
          <w:tab w:val="left" w:pos="962"/>
          <w:tab w:val="left" w:pos="963"/>
        </w:tabs>
        <w:spacing w:line="341" w:lineRule="exact"/>
        <w:ind w:left="962" w:hanging="568"/>
        <w:jc w:val="left"/>
        <w:rPr>
          <w:sz w:val="28"/>
        </w:rPr>
      </w:pPr>
      <w:r>
        <w:rPr>
          <w:sz w:val="28"/>
        </w:rPr>
        <w:t>проекты</w:t>
      </w:r>
      <w:r>
        <w:rPr>
          <w:spacing w:val="-4"/>
          <w:sz w:val="28"/>
        </w:rPr>
        <w:t xml:space="preserve"> </w:t>
      </w:r>
      <w:r>
        <w:rPr>
          <w:sz w:val="28"/>
        </w:rPr>
        <w:t>на</w:t>
      </w:r>
      <w:r>
        <w:rPr>
          <w:spacing w:val="-3"/>
          <w:sz w:val="28"/>
        </w:rPr>
        <w:t xml:space="preserve"> </w:t>
      </w:r>
      <w:r>
        <w:rPr>
          <w:sz w:val="28"/>
        </w:rPr>
        <w:t>выстраивание</w:t>
      </w:r>
      <w:r>
        <w:rPr>
          <w:spacing w:val="-2"/>
          <w:sz w:val="28"/>
        </w:rPr>
        <w:t xml:space="preserve"> </w:t>
      </w:r>
      <w:r>
        <w:rPr>
          <w:sz w:val="28"/>
        </w:rPr>
        <w:t>стратегии</w:t>
      </w:r>
      <w:r>
        <w:rPr>
          <w:spacing w:val="-4"/>
          <w:sz w:val="28"/>
        </w:rPr>
        <w:t xml:space="preserve"> </w:t>
      </w:r>
      <w:r>
        <w:rPr>
          <w:sz w:val="28"/>
        </w:rPr>
        <w:t>поиска</w:t>
      </w:r>
      <w:r>
        <w:rPr>
          <w:spacing w:val="-2"/>
          <w:sz w:val="28"/>
        </w:rPr>
        <w:t xml:space="preserve"> </w:t>
      </w:r>
      <w:r>
        <w:rPr>
          <w:sz w:val="28"/>
        </w:rPr>
        <w:t>решения</w:t>
      </w:r>
      <w:r>
        <w:rPr>
          <w:spacing w:val="-4"/>
          <w:sz w:val="28"/>
        </w:rPr>
        <w:t xml:space="preserve"> </w:t>
      </w:r>
      <w:r>
        <w:rPr>
          <w:sz w:val="28"/>
        </w:rPr>
        <w:t>задач;</w:t>
      </w:r>
    </w:p>
    <w:p w:rsidR="00877DF7" w:rsidRDefault="00A448DA" w:rsidP="003E7F07">
      <w:pPr>
        <w:pStyle w:val="a5"/>
        <w:numPr>
          <w:ilvl w:val="0"/>
          <w:numId w:val="127"/>
        </w:numPr>
        <w:tabs>
          <w:tab w:val="left" w:pos="962"/>
          <w:tab w:val="left" w:pos="963"/>
        </w:tabs>
        <w:spacing w:line="341" w:lineRule="exact"/>
        <w:ind w:left="962" w:hanging="568"/>
        <w:jc w:val="left"/>
        <w:rPr>
          <w:sz w:val="28"/>
        </w:rPr>
      </w:pPr>
      <w:r>
        <w:rPr>
          <w:sz w:val="28"/>
        </w:rPr>
        <w:t>задачи</w:t>
      </w:r>
      <w:r>
        <w:rPr>
          <w:spacing w:val="-6"/>
          <w:sz w:val="28"/>
        </w:rPr>
        <w:t xml:space="preserve"> </w:t>
      </w:r>
      <w:r>
        <w:rPr>
          <w:sz w:val="28"/>
        </w:rPr>
        <w:t>на</w:t>
      </w:r>
      <w:r>
        <w:rPr>
          <w:spacing w:val="-4"/>
          <w:sz w:val="28"/>
        </w:rPr>
        <w:t xml:space="preserve"> </w:t>
      </w:r>
      <w:r>
        <w:rPr>
          <w:sz w:val="28"/>
        </w:rPr>
        <w:t>сериацию,</w:t>
      </w:r>
      <w:r>
        <w:rPr>
          <w:spacing w:val="-2"/>
          <w:sz w:val="28"/>
        </w:rPr>
        <w:t xml:space="preserve"> </w:t>
      </w:r>
      <w:r>
        <w:rPr>
          <w:sz w:val="28"/>
        </w:rPr>
        <w:t>сравнение,</w:t>
      </w:r>
      <w:r>
        <w:rPr>
          <w:spacing w:val="-1"/>
          <w:sz w:val="28"/>
        </w:rPr>
        <w:t xml:space="preserve"> </w:t>
      </w:r>
      <w:r>
        <w:rPr>
          <w:sz w:val="28"/>
        </w:rPr>
        <w:t>оценивание;</w:t>
      </w:r>
    </w:p>
    <w:p w:rsidR="00877DF7" w:rsidRDefault="00A448DA" w:rsidP="003E7F07">
      <w:pPr>
        <w:pStyle w:val="a5"/>
        <w:numPr>
          <w:ilvl w:val="0"/>
          <w:numId w:val="127"/>
        </w:numPr>
        <w:tabs>
          <w:tab w:val="left" w:pos="962"/>
          <w:tab w:val="left" w:pos="963"/>
        </w:tabs>
        <w:spacing w:line="342" w:lineRule="exact"/>
        <w:ind w:left="962" w:hanging="568"/>
        <w:jc w:val="left"/>
        <w:rPr>
          <w:sz w:val="28"/>
        </w:rPr>
      </w:pPr>
      <w:r>
        <w:rPr>
          <w:spacing w:val="-1"/>
          <w:sz w:val="28"/>
        </w:rPr>
        <w:t>проведение</w:t>
      </w:r>
      <w:r>
        <w:rPr>
          <w:spacing w:val="-3"/>
          <w:sz w:val="28"/>
        </w:rPr>
        <w:t xml:space="preserve"> </w:t>
      </w:r>
      <w:r>
        <w:rPr>
          <w:sz w:val="28"/>
        </w:rPr>
        <w:t>эмпирического</w:t>
      </w:r>
      <w:r>
        <w:rPr>
          <w:spacing w:val="-16"/>
          <w:sz w:val="28"/>
        </w:rPr>
        <w:t xml:space="preserve"> </w:t>
      </w:r>
      <w:r>
        <w:rPr>
          <w:sz w:val="28"/>
        </w:rPr>
        <w:t>исследования;</w:t>
      </w:r>
    </w:p>
    <w:p w:rsidR="00877DF7" w:rsidRDefault="00A448DA" w:rsidP="003E7F07">
      <w:pPr>
        <w:pStyle w:val="a5"/>
        <w:numPr>
          <w:ilvl w:val="0"/>
          <w:numId w:val="127"/>
        </w:numPr>
        <w:tabs>
          <w:tab w:val="left" w:pos="962"/>
          <w:tab w:val="left" w:pos="963"/>
        </w:tabs>
        <w:spacing w:before="3" w:line="342" w:lineRule="exact"/>
        <w:ind w:left="962" w:hanging="568"/>
        <w:jc w:val="left"/>
        <w:rPr>
          <w:sz w:val="28"/>
        </w:rPr>
      </w:pPr>
      <w:r>
        <w:rPr>
          <w:sz w:val="28"/>
        </w:rPr>
        <w:t>проведение</w:t>
      </w:r>
      <w:r>
        <w:rPr>
          <w:spacing w:val="-6"/>
          <w:sz w:val="28"/>
        </w:rPr>
        <w:t xml:space="preserve"> </w:t>
      </w:r>
      <w:r>
        <w:rPr>
          <w:sz w:val="28"/>
        </w:rPr>
        <w:t>теоретического</w:t>
      </w:r>
      <w:r>
        <w:rPr>
          <w:spacing w:val="-13"/>
          <w:sz w:val="28"/>
        </w:rPr>
        <w:t xml:space="preserve"> </w:t>
      </w:r>
      <w:r>
        <w:rPr>
          <w:sz w:val="28"/>
        </w:rPr>
        <w:t>исследования;</w:t>
      </w:r>
    </w:p>
    <w:p w:rsidR="00877DF7" w:rsidRDefault="00A448DA" w:rsidP="003E7F07">
      <w:pPr>
        <w:pStyle w:val="a5"/>
        <w:numPr>
          <w:ilvl w:val="0"/>
          <w:numId w:val="127"/>
        </w:numPr>
        <w:tabs>
          <w:tab w:val="left" w:pos="962"/>
          <w:tab w:val="left" w:pos="963"/>
        </w:tabs>
        <w:spacing w:line="341" w:lineRule="exact"/>
        <w:ind w:left="962" w:hanging="568"/>
        <w:jc w:val="left"/>
        <w:rPr>
          <w:sz w:val="28"/>
        </w:rPr>
      </w:pPr>
      <w:r>
        <w:rPr>
          <w:sz w:val="28"/>
        </w:rPr>
        <w:t>смысловое</w:t>
      </w:r>
      <w:r>
        <w:rPr>
          <w:spacing w:val="-4"/>
          <w:sz w:val="28"/>
        </w:rPr>
        <w:t xml:space="preserve"> </w:t>
      </w:r>
      <w:r>
        <w:rPr>
          <w:sz w:val="28"/>
        </w:rPr>
        <w:t>чтение.</w:t>
      </w:r>
    </w:p>
    <w:p w:rsidR="00877DF7" w:rsidRDefault="00A448DA" w:rsidP="003E7F07">
      <w:pPr>
        <w:pStyle w:val="a5"/>
        <w:numPr>
          <w:ilvl w:val="0"/>
          <w:numId w:val="113"/>
        </w:numPr>
        <w:tabs>
          <w:tab w:val="left" w:pos="962"/>
          <w:tab w:val="left" w:pos="963"/>
        </w:tabs>
        <w:spacing w:line="321" w:lineRule="exact"/>
        <w:ind w:hanging="568"/>
        <w:rPr>
          <w:sz w:val="28"/>
        </w:rPr>
      </w:pPr>
      <w:r>
        <w:rPr>
          <w:sz w:val="28"/>
        </w:rPr>
        <w:t>Задачи,</w:t>
      </w:r>
      <w:r>
        <w:rPr>
          <w:spacing w:val="-3"/>
          <w:sz w:val="28"/>
        </w:rPr>
        <w:t xml:space="preserve"> </w:t>
      </w:r>
      <w:r>
        <w:rPr>
          <w:sz w:val="28"/>
        </w:rPr>
        <w:t>формирующие</w:t>
      </w:r>
      <w:r>
        <w:rPr>
          <w:spacing w:val="-4"/>
          <w:sz w:val="28"/>
        </w:rPr>
        <w:t xml:space="preserve"> </w:t>
      </w:r>
      <w:r>
        <w:rPr>
          <w:sz w:val="28"/>
        </w:rPr>
        <w:t>регулятивные</w:t>
      </w:r>
      <w:r>
        <w:rPr>
          <w:spacing w:val="-7"/>
          <w:sz w:val="28"/>
        </w:rPr>
        <w:t xml:space="preserve"> </w:t>
      </w:r>
      <w:r>
        <w:rPr>
          <w:sz w:val="28"/>
        </w:rPr>
        <w:t>УУД:</w:t>
      </w:r>
    </w:p>
    <w:p w:rsidR="00877DF7" w:rsidRDefault="00A448DA" w:rsidP="003E7F07">
      <w:pPr>
        <w:pStyle w:val="a5"/>
        <w:numPr>
          <w:ilvl w:val="0"/>
          <w:numId w:val="127"/>
        </w:numPr>
        <w:tabs>
          <w:tab w:val="left" w:pos="962"/>
          <w:tab w:val="left" w:pos="963"/>
        </w:tabs>
        <w:spacing w:line="342" w:lineRule="exact"/>
        <w:ind w:left="962" w:hanging="568"/>
        <w:jc w:val="left"/>
        <w:rPr>
          <w:sz w:val="28"/>
        </w:rPr>
      </w:pPr>
      <w:r>
        <w:rPr>
          <w:sz w:val="28"/>
        </w:rPr>
        <w:t>на</w:t>
      </w:r>
      <w:r>
        <w:rPr>
          <w:spacing w:val="-6"/>
          <w:sz w:val="28"/>
        </w:rPr>
        <w:t xml:space="preserve"> </w:t>
      </w:r>
      <w:r>
        <w:rPr>
          <w:sz w:val="28"/>
        </w:rPr>
        <w:t>планирование;</w:t>
      </w:r>
    </w:p>
    <w:p w:rsidR="00877DF7" w:rsidRDefault="00A448DA" w:rsidP="003E7F07">
      <w:pPr>
        <w:pStyle w:val="a5"/>
        <w:numPr>
          <w:ilvl w:val="0"/>
          <w:numId w:val="127"/>
        </w:numPr>
        <w:tabs>
          <w:tab w:val="left" w:pos="962"/>
          <w:tab w:val="left" w:pos="963"/>
        </w:tabs>
        <w:spacing w:before="2" w:line="342" w:lineRule="exact"/>
        <w:ind w:left="962" w:hanging="568"/>
        <w:jc w:val="left"/>
        <w:rPr>
          <w:sz w:val="28"/>
        </w:rPr>
      </w:pPr>
      <w:r>
        <w:rPr>
          <w:sz w:val="28"/>
        </w:rPr>
        <w:t>на</w:t>
      </w:r>
      <w:r>
        <w:rPr>
          <w:spacing w:val="-2"/>
          <w:sz w:val="28"/>
        </w:rPr>
        <w:t xml:space="preserve"> </w:t>
      </w:r>
      <w:r>
        <w:rPr>
          <w:sz w:val="28"/>
        </w:rPr>
        <w:t>ориентировку</w:t>
      </w:r>
      <w:r>
        <w:rPr>
          <w:spacing w:val="-6"/>
          <w:sz w:val="28"/>
        </w:rPr>
        <w:t xml:space="preserve"> </w:t>
      </w:r>
      <w:r>
        <w:rPr>
          <w:sz w:val="28"/>
        </w:rPr>
        <w:t>в</w:t>
      </w:r>
      <w:r>
        <w:rPr>
          <w:spacing w:val="-13"/>
          <w:sz w:val="28"/>
        </w:rPr>
        <w:t xml:space="preserve"> </w:t>
      </w:r>
      <w:r>
        <w:rPr>
          <w:sz w:val="28"/>
        </w:rPr>
        <w:t>ситуации;</w:t>
      </w:r>
    </w:p>
    <w:p w:rsidR="00877DF7" w:rsidRDefault="00A448DA" w:rsidP="003E7F07">
      <w:pPr>
        <w:pStyle w:val="a5"/>
        <w:numPr>
          <w:ilvl w:val="0"/>
          <w:numId w:val="127"/>
        </w:numPr>
        <w:tabs>
          <w:tab w:val="left" w:pos="962"/>
          <w:tab w:val="left" w:pos="963"/>
        </w:tabs>
        <w:spacing w:line="341" w:lineRule="exact"/>
        <w:ind w:left="962" w:hanging="568"/>
        <w:jc w:val="left"/>
        <w:rPr>
          <w:sz w:val="28"/>
        </w:rPr>
      </w:pPr>
      <w:r>
        <w:rPr>
          <w:sz w:val="28"/>
        </w:rPr>
        <w:t>на</w:t>
      </w:r>
      <w:r>
        <w:rPr>
          <w:spacing w:val="-6"/>
          <w:sz w:val="28"/>
        </w:rPr>
        <w:t xml:space="preserve"> </w:t>
      </w:r>
      <w:r>
        <w:rPr>
          <w:sz w:val="28"/>
        </w:rPr>
        <w:t>прогнозирование;</w:t>
      </w:r>
    </w:p>
    <w:p w:rsidR="00877DF7" w:rsidRDefault="00A448DA" w:rsidP="003E7F07">
      <w:pPr>
        <w:pStyle w:val="a5"/>
        <w:numPr>
          <w:ilvl w:val="0"/>
          <w:numId w:val="127"/>
        </w:numPr>
        <w:tabs>
          <w:tab w:val="left" w:pos="962"/>
          <w:tab w:val="left" w:pos="963"/>
        </w:tabs>
        <w:spacing w:line="341" w:lineRule="exact"/>
        <w:ind w:left="962" w:hanging="568"/>
        <w:jc w:val="left"/>
        <w:rPr>
          <w:sz w:val="28"/>
        </w:rPr>
      </w:pPr>
      <w:r>
        <w:rPr>
          <w:sz w:val="28"/>
        </w:rPr>
        <w:t>на</w:t>
      </w:r>
      <w:r>
        <w:rPr>
          <w:spacing w:val="-3"/>
          <w:sz w:val="28"/>
        </w:rPr>
        <w:t xml:space="preserve"> </w:t>
      </w:r>
      <w:r>
        <w:rPr>
          <w:sz w:val="28"/>
        </w:rPr>
        <w:t>целеполагание;</w:t>
      </w:r>
    </w:p>
    <w:p w:rsidR="00877DF7" w:rsidRDefault="00A448DA" w:rsidP="003E7F07">
      <w:pPr>
        <w:pStyle w:val="a5"/>
        <w:numPr>
          <w:ilvl w:val="0"/>
          <w:numId w:val="127"/>
        </w:numPr>
        <w:tabs>
          <w:tab w:val="left" w:pos="962"/>
          <w:tab w:val="left" w:pos="963"/>
        </w:tabs>
        <w:spacing w:line="342" w:lineRule="exact"/>
        <w:ind w:left="962" w:hanging="568"/>
        <w:jc w:val="left"/>
        <w:rPr>
          <w:sz w:val="28"/>
        </w:rPr>
      </w:pPr>
      <w:r>
        <w:rPr>
          <w:sz w:val="28"/>
        </w:rPr>
        <w:t>на</w:t>
      </w:r>
      <w:r>
        <w:rPr>
          <w:spacing w:val="-5"/>
          <w:sz w:val="28"/>
        </w:rPr>
        <w:t xml:space="preserve"> </w:t>
      </w:r>
      <w:r>
        <w:rPr>
          <w:sz w:val="28"/>
        </w:rPr>
        <w:t>принятие</w:t>
      </w:r>
      <w:r>
        <w:rPr>
          <w:spacing w:val="-7"/>
          <w:sz w:val="28"/>
        </w:rPr>
        <w:t xml:space="preserve"> </w:t>
      </w:r>
      <w:r>
        <w:rPr>
          <w:sz w:val="28"/>
        </w:rPr>
        <w:t>решения;</w:t>
      </w:r>
    </w:p>
    <w:p w:rsidR="00877DF7" w:rsidRDefault="00A448DA" w:rsidP="003E7F07">
      <w:pPr>
        <w:pStyle w:val="a5"/>
        <w:numPr>
          <w:ilvl w:val="0"/>
          <w:numId w:val="127"/>
        </w:numPr>
        <w:tabs>
          <w:tab w:val="left" w:pos="962"/>
          <w:tab w:val="left" w:pos="963"/>
        </w:tabs>
        <w:spacing w:before="3" w:line="342" w:lineRule="exact"/>
        <w:ind w:left="962" w:hanging="568"/>
        <w:jc w:val="left"/>
        <w:rPr>
          <w:sz w:val="28"/>
        </w:rPr>
      </w:pPr>
      <w:r>
        <w:rPr>
          <w:sz w:val="28"/>
        </w:rPr>
        <w:t>на</w:t>
      </w:r>
      <w:r>
        <w:rPr>
          <w:spacing w:val="-4"/>
          <w:sz w:val="28"/>
        </w:rPr>
        <w:t xml:space="preserve"> </w:t>
      </w:r>
      <w:r>
        <w:rPr>
          <w:sz w:val="28"/>
        </w:rPr>
        <w:t>самоконтроль.</w:t>
      </w:r>
    </w:p>
    <w:p w:rsidR="00877DF7" w:rsidRDefault="00A448DA">
      <w:pPr>
        <w:pStyle w:val="a3"/>
        <w:ind w:right="703" w:firstLine="307"/>
        <w:jc w:val="left"/>
      </w:pPr>
      <w:r>
        <w:t>Типовые</w:t>
      </w:r>
      <w:r>
        <w:rPr>
          <w:spacing w:val="35"/>
        </w:rPr>
        <w:t xml:space="preserve"> </w:t>
      </w:r>
      <w:r>
        <w:t>задачи</w:t>
      </w:r>
      <w:r>
        <w:rPr>
          <w:spacing w:val="34"/>
        </w:rPr>
        <w:t xml:space="preserve"> </w:t>
      </w:r>
      <w:r>
        <w:t>развития</w:t>
      </w:r>
      <w:r>
        <w:rPr>
          <w:spacing w:val="35"/>
        </w:rPr>
        <w:t xml:space="preserve"> </w:t>
      </w:r>
      <w:r>
        <w:t>универсальных</w:t>
      </w:r>
      <w:r>
        <w:rPr>
          <w:spacing w:val="34"/>
        </w:rPr>
        <w:t xml:space="preserve"> </w:t>
      </w:r>
      <w:r>
        <w:t>учебных</w:t>
      </w:r>
      <w:r>
        <w:rPr>
          <w:spacing w:val="30"/>
        </w:rPr>
        <w:t xml:space="preserve"> </w:t>
      </w:r>
      <w:r>
        <w:t>действий</w:t>
      </w:r>
      <w:r>
        <w:rPr>
          <w:spacing w:val="34"/>
        </w:rPr>
        <w:t xml:space="preserve"> </w:t>
      </w:r>
      <w:r>
        <w:t>конструируются</w:t>
      </w:r>
      <w:r>
        <w:rPr>
          <w:spacing w:val="-67"/>
        </w:rPr>
        <w:t xml:space="preserve"> </w:t>
      </w:r>
      <w:r>
        <w:t>на</w:t>
      </w:r>
      <w:r>
        <w:rPr>
          <w:spacing w:val="1"/>
        </w:rPr>
        <w:t xml:space="preserve"> </w:t>
      </w:r>
      <w:r>
        <w:t>основании</w:t>
      </w:r>
      <w:r>
        <w:rPr>
          <w:spacing w:val="1"/>
        </w:rPr>
        <w:t xml:space="preserve"> </w:t>
      </w:r>
      <w:r>
        <w:t>следующих</w:t>
      </w:r>
      <w:r>
        <w:rPr>
          <w:spacing w:val="-3"/>
        </w:rPr>
        <w:t xml:space="preserve"> </w:t>
      </w:r>
      <w:r>
        <w:t>общих</w:t>
      </w:r>
      <w:r>
        <w:rPr>
          <w:spacing w:val="-3"/>
        </w:rPr>
        <w:t xml:space="preserve"> </w:t>
      </w:r>
      <w:r>
        <w:t>подходов:</w:t>
      </w:r>
    </w:p>
    <w:p w:rsidR="00877DF7" w:rsidRDefault="00A448DA" w:rsidP="003E7F07">
      <w:pPr>
        <w:pStyle w:val="a5"/>
        <w:numPr>
          <w:ilvl w:val="0"/>
          <w:numId w:val="112"/>
        </w:numPr>
        <w:tabs>
          <w:tab w:val="left" w:pos="963"/>
        </w:tabs>
        <w:ind w:left="395" w:right="706" w:firstLine="0"/>
        <w:rPr>
          <w:sz w:val="28"/>
        </w:rPr>
      </w:pPr>
      <w:r>
        <w:rPr>
          <w:sz w:val="28"/>
        </w:rPr>
        <w:t>Структура</w:t>
      </w:r>
      <w:r>
        <w:rPr>
          <w:spacing w:val="1"/>
          <w:sz w:val="28"/>
        </w:rPr>
        <w:t xml:space="preserve"> </w:t>
      </w:r>
      <w:r>
        <w:rPr>
          <w:sz w:val="28"/>
        </w:rPr>
        <w:t>задачи.</w:t>
      </w:r>
      <w:r>
        <w:rPr>
          <w:spacing w:val="1"/>
          <w:sz w:val="28"/>
        </w:rPr>
        <w:t xml:space="preserve"> </w:t>
      </w:r>
      <w:r>
        <w:rPr>
          <w:sz w:val="28"/>
        </w:rPr>
        <w:t>Любая</w:t>
      </w:r>
      <w:r>
        <w:rPr>
          <w:spacing w:val="1"/>
          <w:sz w:val="28"/>
        </w:rPr>
        <w:t xml:space="preserve"> </w:t>
      </w:r>
      <w:r>
        <w:rPr>
          <w:sz w:val="28"/>
        </w:rPr>
        <w:t>задача,</w:t>
      </w:r>
      <w:r>
        <w:rPr>
          <w:spacing w:val="1"/>
          <w:sz w:val="28"/>
        </w:rPr>
        <w:t xml:space="preserve"> </w:t>
      </w:r>
      <w:r>
        <w:rPr>
          <w:sz w:val="28"/>
        </w:rPr>
        <w:t>предназначенная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и/или</w:t>
      </w:r>
      <w:r>
        <w:rPr>
          <w:spacing w:val="1"/>
          <w:sz w:val="28"/>
        </w:rPr>
        <w:t xml:space="preserve"> </w:t>
      </w:r>
      <w:r>
        <w:rPr>
          <w:sz w:val="28"/>
        </w:rPr>
        <w:t>оценки</w:t>
      </w:r>
      <w:r>
        <w:rPr>
          <w:spacing w:val="1"/>
          <w:sz w:val="28"/>
        </w:rPr>
        <w:t xml:space="preserve"> </w:t>
      </w:r>
      <w:r>
        <w:rPr>
          <w:sz w:val="28"/>
        </w:rPr>
        <w:t>уровня</w:t>
      </w:r>
      <w:r>
        <w:rPr>
          <w:spacing w:val="1"/>
          <w:sz w:val="28"/>
        </w:rPr>
        <w:t xml:space="preserve"> </w:t>
      </w:r>
      <w:r>
        <w:rPr>
          <w:sz w:val="28"/>
        </w:rPr>
        <w:t>сформированности</w:t>
      </w:r>
      <w:r>
        <w:rPr>
          <w:spacing w:val="1"/>
          <w:sz w:val="28"/>
        </w:rPr>
        <w:t xml:space="preserve"> </w:t>
      </w:r>
      <w:r>
        <w:rPr>
          <w:sz w:val="28"/>
        </w:rPr>
        <w:t>УУД</w:t>
      </w:r>
      <w:r>
        <w:rPr>
          <w:spacing w:val="1"/>
          <w:sz w:val="28"/>
        </w:rPr>
        <w:t xml:space="preserve"> </w:t>
      </w:r>
      <w:r>
        <w:rPr>
          <w:sz w:val="28"/>
        </w:rPr>
        <w:t>(личностных,</w:t>
      </w:r>
      <w:r>
        <w:rPr>
          <w:spacing w:val="1"/>
          <w:sz w:val="28"/>
        </w:rPr>
        <w:t xml:space="preserve"> </w:t>
      </w:r>
      <w:r>
        <w:rPr>
          <w:sz w:val="28"/>
        </w:rPr>
        <w:t>регулятивных,</w:t>
      </w:r>
      <w:r>
        <w:rPr>
          <w:spacing w:val="1"/>
          <w:sz w:val="28"/>
        </w:rPr>
        <w:t xml:space="preserve"> </w:t>
      </w:r>
      <w:r>
        <w:rPr>
          <w:sz w:val="28"/>
        </w:rPr>
        <w:t>познавательных</w:t>
      </w:r>
      <w:r>
        <w:rPr>
          <w:spacing w:val="10"/>
          <w:sz w:val="28"/>
        </w:rPr>
        <w:t xml:space="preserve"> </w:t>
      </w:r>
      <w:r>
        <w:rPr>
          <w:sz w:val="28"/>
        </w:rPr>
        <w:t>и</w:t>
      </w:r>
      <w:r>
        <w:rPr>
          <w:spacing w:val="11"/>
          <w:sz w:val="28"/>
        </w:rPr>
        <w:t xml:space="preserve"> </w:t>
      </w:r>
      <w:r>
        <w:rPr>
          <w:sz w:val="28"/>
        </w:rPr>
        <w:t>коммуникативных)</w:t>
      </w:r>
      <w:r>
        <w:rPr>
          <w:spacing w:val="9"/>
          <w:sz w:val="28"/>
        </w:rPr>
        <w:t xml:space="preserve"> </w:t>
      </w:r>
      <w:r>
        <w:rPr>
          <w:sz w:val="28"/>
        </w:rPr>
        <w:t>предполагает</w:t>
      </w:r>
      <w:r>
        <w:rPr>
          <w:spacing w:val="9"/>
          <w:sz w:val="28"/>
        </w:rPr>
        <w:t xml:space="preserve"> </w:t>
      </w:r>
      <w:r>
        <w:rPr>
          <w:sz w:val="28"/>
        </w:rPr>
        <w:t>осуществление</w:t>
      </w:r>
      <w:r>
        <w:rPr>
          <w:spacing w:val="12"/>
          <w:sz w:val="28"/>
        </w:rPr>
        <w:t xml:space="preserve"> </w:t>
      </w:r>
      <w:r>
        <w:rPr>
          <w:sz w:val="28"/>
        </w:rPr>
        <w:t>субъектом</w:t>
      </w:r>
      <w:r>
        <w:rPr>
          <w:spacing w:val="17"/>
          <w:sz w:val="28"/>
        </w:rPr>
        <w:t xml:space="preserve"> </w:t>
      </w:r>
      <w:r>
        <w:rPr>
          <w:sz w:val="28"/>
        </w:rPr>
        <w:t>(в</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pStyle w:val="a3"/>
        <w:spacing w:before="76"/>
        <w:ind w:right="702"/>
      </w:pPr>
      <w:r>
        <w:lastRenderedPageBreak/>
        <w:t>свернутом</w:t>
      </w:r>
      <w:r>
        <w:rPr>
          <w:spacing w:val="1"/>
        </w:rPr>
        <w:t xml:space="preserve"> </w:t>
      </w:r>
      <w:r>
        <w:t>или</w:t>
      </w:r>
      <w:r>
        <w:rPr>
          <w:spacing w:val="1"/>
        </w:rPr>
        <w:t xml:space="preserve"> </w:t>
      </w:r>
      <w:r>
        <w:t>развернутом</w:t>
      </w:r>
      <w:r>
        <w:rPr>
          <w:spacing w:val="1"/>
        </w:rPr>
        <w:t xml:space="preserve"> </w:t>
      </w:r>
      <w:r>
        <w:t>виде)</w:t>
      </w:r>
      <w:r>
        <w:rPr>
          <w:spacing w:val="1"/>
        </w:rPr>
        <w:t xml:space="preserve"> </w:t>
      </w:r>
      <w:r>
        <w:t>следующих</w:t>
      </w:r>
      <w:r>
        <w:rPr>
          <w:spacing w:val="1"/>
        </w:rPr>
        <w:t xml:space="preserve"> </w:t>
      </w:r>
      <w:r>
        <w:t>навыков:</w:t>
      </w:r>
      <w:r>
        <w:rPr>
          <w:spacing w:val="1"/>
        </w:rPr>
        <w:t xml:space="preserve"> </w:t>
      </w:r>
      <w:r>
        <w:t>ознакомление</w:t>
      </w:r>
      <w:r>
        <w:rPr>
          <w:spacing w:val="1"/>
        </w:rPr>
        <w:t xml:space="preserve"> </w:t>
      </w:r>
      <w:r>
        <w:t>-</w:t>
      </w:r>
      <w:r>
        <w:rPr>
          <w:spacing w:val="1"/>
        </w:rPr>
        <w:t xml:space="preserve"> </w:t>
      </w:r>
      <w:r>
        <w:t>понимание – применение –анализ - синтез - оценка. В общем виде задача состоит</w:t>
      </w:r>
      <w:r>
        <w:rPr>
          <w:spacing w:val="-67"/>
        </w:rPr>
        <w:t xml:space="preserve"> </w:t>
      </w:r>
      <w:r>
        <w:rPr>
          <w:w w:val="95"/>
        </w:rPr>
        <w:t>из</w:t>
      </w:r>
      <w:r>
        <w:rPr>
          <w:spacing w:val="29"/>
          <w:w w:val="95"/>
        </w:rPr>
        <w:t xml:space="preserve"> </w:t>
      </w:r>
      <w:r>
        <w:rPr>
          <w:w w:val="95"/>
        </w:rPr>
        <w:t>информационного</w:t>
      </w:r>
      <w:r>
        <w:rPr>
          <w:spacing w:val="28"/>
          <w:w w:val="95"/>
        </w:rPr>
        <w:t xml:space="preserve"> </w:t>
      </w:r>
      <w:r>
        <w:rPr>
          <w:w w:val="95"/>
        </w:rPr>
        <w:t>блока</w:t>
      </w:r>
      <w:r>
        <w:rPr>
          <w:spacing w:val="30"/>
          <w:w w:val="95"/>
        </w:rPr>
        <w:t xml:space="preserve"> </w:t>
      </w:r>
      <w:r>
        <w:rPr>
          <w:w w:val="95"/>
        </w:rPr>
        <w:t>и</w:t>
      </w:r>
      <w:r>
        <w:rPr>
          <w:spacing w:val="28"/>
          <w:w w:val="95"/>
        </w:rPr>
        <w:t xml:space="preserve"> </w:t>
      </w:r>
      <w:r>
        <w:rPr>
          <w:w w:val="95"/>
        </w:rPr>
        <w:t>серии</w:t>
      </w:r>
      <w:r>
        <w:rPr>
          <w:spacing w:val="28"/>
          <w:w w:val="95"/>
        </w:rPr>
        <w:t xml:space="preserve"> </w:t>
      </w:r>
      <w:r>
        <w:rPr>
          <w:w w:val="95"/>
        </w:rPr>
        <w:t>вопросов</w:t>
      </w:r>
      <w:r>
        <w:rPr>
          <w:spacing w:val="27"/>
          <w:w w:val="95"/>
        </w:rPr>
        <w:t xml:space="preserve"> </w:t>
      </w:r>
      <w:r>
        <w:rPr>
          <w:w w:val="95"/>
        </w:rPr>
        <w:t>(практических</w:t>
      </w:r>
      <w:r>
        <w:rPr>
          <w:spacing w:val="23"/>
          <w:w w:val="95"/>
        </w:rPr>
        <w:t xml:space="preserve"> </w:t>
      </w:r>
      <w:r>
        <w:rPr>
          <w:w w:val="95"/>
        </w:rPr>
        <w:t>заданий)</w:t>
      </w:r>
      <w:r>
        <w:rPr>
          <w:spacing w:val="27"/>
          <w:w w:val="95"/>
        </w:rPr>
        <w:t xml:space="preserve"> </w:t>
      </w:r>
      <w:r>
        <w:rPr>
          <w:w w:val="95"/>
        </w:rPr>
        <w:t>к</w:t>
      </w:r>
      <w:r>
        <w:rPr>
          <w:spacing w:val="-1"/>
          <w:w w:val="95"/>
        </w:rPr>
        <w:t xml:space="preserve"> </w:t>
      </w:r>
      <w:r>
        <w:rPr>
          <w:w w:val="95"/>
        </w:rPr>
        <w:t>нему.</w:t>
      </w:r>
    </w:p>
    <w:p w:rsidR="00877DF7" w:rsidRDefault="00A448DA" w:rsidP="003E7F07">
      <w:pPr>
        <w:pStyle w:val="a5"/>
        <w:numPr>
          <w:ilvl w:val="0"/>
          <w:numId w:val="112"/>
        </w:numPr>
        <w:tabs>
          <w:tab w:val="left" w:pos="963"/>
        </w:tabs>
        <w:ind w:left="395" w:right="707" w:firstLine="0"/>
        <w:rPr>
          <w:sz w:val="28"/>
        </w:rPr>
      </w:pPr>
      <w:r>
        <w:rPr>
          <w:sz w:val="28"/>
        </w:rPr>
        <w:t>Требования к задачам. Для того, чтобы задачи, предназначенные для оценки</w:t>
      </w:r>
      <w:r>
        <w:rPr>
          <w:spacing w:val="-67"/>
          <w:sz w:val="28"/>
        </w:rPr>
        <w:t xml:space="preserve"> </w:t>
      </w:r>
      <w:r>
        <w:rPr>
          <w:sz w:val="28"/>
        </w:rPr>
        <w:t>тех или иных УУД, были валидными, надёжными и объективными, они должны</w:t>
      </w:r>
      <w:r>
        <w:rPr>
          <w:spacing w:val="1"/>
          <w:sz w:val="28"/>
        </w:rPr>
        <w:t xml:space="preserve"> </w:t>
      </w:r>
      <w:r>
        <w:rPr>
          <w:sz w:val="28"/>
        </w:rPr>
        <w:t>быть:</w:t>
      </w:r>
    </w:p>
    <w:p w:rsidR="00877DF7" w:rsidRDefault="00A448DA" w:rsidP="003E7F07">
      <w:pPr>
        <w:pStyle w:val="a5"/>
        <w:numPr>
          <w:ilvl w:val="1"/>
          <w:numId w:val="179"/>
        </w:numPr>
        <w:tabs>
          <w:tab w:val="left" w:pos="962"/>
          <w:tab w:val="left" w:pos="963"/>
        </w:tabs>
        <w:ind w:left="395" w:right="708" w:firstLine="0"/>
        <w:jc w:val="left"/>
        <w:rPr>
          <w:sz w:val="28"/>
        </w:rPr>
      </w:pPr>
      <w:r>
        <w:rPr>
          <w:sz w:val="28"/>
        </w:rPr>
        <w:t>составлены</w:t>
      </w:r>
      <w:r>
        <w:rPr>
          <w:spacing w:val="64"/>
          <w:sz w:val="28"/>
        </w:rPr>
        <w:t xml:space="preserve"> </w:t>
      </w:r>
      <w:r>
        <w:rPr>
          <w:sz w:val="28"/>
        </w:rPr>
        <w:t>в</w:t>
      </w:r>
      <w:r>
        <w:rPr>
          <w:spacing w:val="57"/>
          <w:sz w:val="28"/>
        </w:rPr>
        <w:t xml:space="preserve"> </w:t>
      </w:r>
      <w:r>
        <w:rPr>
          <w:sz w:val="28"/>
        </w:rPr>
        <w:t>соответствии</w:t>
      </w:r>
      <w:r>
        <w:rPr>
          <w:spacing w:val="60"/>
          <w:sz w:val="28"/>
        </w:rPr>
        <w:t xml:space="preserve"> </w:t>
      </w:r>
      <w:r>
        <w:rPr>
          <w:sz w:val="28"/>
        </w:rPr>
        <w:t>с</w:t>
      </w:r>
      <w:r>
        <w:rPr>
          <w:spacing w:val="60"/>
          <w:sz w:val="28"/>
        </w:rPr>
        <w:t xml:space="preserve"> </w:t>
      </w:r>
      <w:r>
        <w:rPr>
          <w:sz w:val="28"/>
        </w:rPr>
        <w:t>требованиями,</w:t>
      </w:r>
      <w:r>
        <w:rPr>
          <w:spacing w:val="62"/>
          <w:sz w:val="28"/>
        </w:rPr>
        <w:t xml:space="preserve"> </w:t>
      </w:r>
      <w:r>
        <w:rPr>
          <w:sz w:val="28"/>
        </w:rPr>
        <w:t>предъявляемыми</w:t>
      </w:r>
      <w:r>
        <w:rPr>
          <w:spacing w:val="59"/>
          <w:sz w:val="28"/>
        </w:rPr>
        <w:t xml:space="preserve"> </w:t>
      </w:r>
      <w:r>
        <w:rPr>
          <w:sz w:val="28"/>
        </w:rPr>
        <w:t>к</w:t>
      </w:r>
      <w:r>
        <w:rPr>
          <w:spacing w:val="58"/>
          <w:sz w:val="28"/>
        </w:rPr>
        <w:t xml:space="preserve"> </w:t>
      </w:r>
      <w:r>
        <w:rPr>
          <w:sz w:val="28"/>
        </w:rPr>
        <w:t>тестовым</w:t>
      </w:r>
      <w:r>
        <w:rPr>
          <w:spacing w:val="-67"/>
          <w:sz w:val="28"/>
        </w:rPr>
        <w:t xml:space="preserve"> </w:t>
      </w:r>
      <w:r>
        <w:rPr>
          <w:sz w:val="28"/>
        </w:rPr>
        <w:t>заданиям</w:t>
      </w:r>
      <w:r>
        <w:rPr>
          <w:spacing w:val="2"/>
          <w:sz w:val="28"/>
        </w:rPr>
        <w:t xml:space="preserve"> </w:t>
      </w:r>
      <w:r>
        <w:rPr>
          <w:sz w:val="28"/>
        </w:rPr>
        <w:t>в</w:t>
      </w:r>
      <w:r>
        <w:rPr>
          <w:spacing w:val="-19"/>
          <w:sz w:val="28"/>
        </w:rPr>
        <w:t xml:space="preserve"> </w:t>
      </w:r>
      <w:r>
        <w:rPr>
          <w:sz w:val="28"/>
        </w:rPr>
        <w:t>целом;</w:t>
      </w:r>
    </w:p>
    <w:p w:rsidR="00877DF7" w:rsidRDefault="00A448DA" w:rsidP="003E7F07">
      <w:pPr>
        <w:pStyle w:val="a5"/>
        <w:numPr>
          <w:ilvl w:val="1"/>
          <w:numId w:val="179"/>
        </w:numPr>
        <w:tabs>
          <w:tab w:val="left" w:pos="962"/>
          <w:tab w:val="left" w:pos="963"/>
        </w:tabs>
        <w:spacing w:line="242" w:lineRule="auto"/>
        <w:ind w:left="395" w:right="707" w:firstLine="0"/>
        <w:jc w:val="left"/>
        <w:rPr>
          <w:sz w:val="28"/>
        </w:rPr>
      </w:pPr>
      <w:r>
        <w:rPr>
          <w:sz w:val="28"/>
        </w:rPr>
        <w:t>сформулированы</w:t>
      </w:r>
      <w:r>
        <w:rPr>
          <w:spacing w:val="5"/>
          <w:sz w:val="28"/>
        </w:rPr>
        <w:t xml:space="preserve"> </w:t>
      </w:r>
      <w:r>
        <w:rPr>
          <w:sz w:val="28"/>
        </w:rPr>
        <w:t>на</w:t>
      </w:r>
      <w:r>
        <w:rPr>
          <w:spacing w:val="5"/>
          <w:sz w:val="28"/>
        </w:rPr>
        <w:t xml:space="preserve"> </w:t>
      </w:r>
      <w:r>
        <w:rPr>
          <w:sz w:val="28"/>
        </w:rPr>
        <w:t>языке,</w:t>
      </w:r>
      <w:r>
        <w:rPr>
          <w:spacing w:val="7"/>
          <w:sz w:val="28"/>
        </w:rPr>
        <w:t xml:space="preserve"> </w:t>
      </w:r>
      <w:r>
        <w:rPr>
          <w:sz w:val="28"/>
        </w:rPr>
        <w:t>доступном</w:t>
      </w:r>
      <w:r>
        <w:rPr>
          <w:spacing w:val="11"/>
          <w:sz w:val="28"/>
        </w:rPr>
        <w:t xml:space="preserve"> </w:t>
      </w:r>
      <w:r>
        <w:rPr>
          <w:sz w:val="28"/>
        </w:rPr>
        <w:t>пониманию</w:t>
      </w:r>
      <w:r>
        <w:rPr>
          <w:spacing w:val="12"/>
          <w:sz w:val="28"/>
        </w:rPr>
        <w:t xml:space="preserve"> </w:t>
      </w:r>
      <w:r>
        <w:rPr>
          <w:sz w:val="28"/>
        </w:rPr>
        <w:t>ученика,</w:t>
      </w:r>
      <w:r>
        <w:rPr>
          <w:spacing w:val="7"/>
          <w:sz w:val="28"/>
        </w:rPr>
        <w:t xml:space="preserve"> </w:t>
      </w:r>
      <w:r>
        <w:rPr>
          <w:sz w:val="28"/>
        </w:rPr>
        <w:t>претендующего</w:t>
      </w:r>
      <w:r>
        <w:rPr>
          <w:spacing w:val="-67"/>
          <w:sz w:val="28"/>
        </w:rPr>
        <w:t xml:space="preserve"> </w:t>
      </w:r>
      <w:r>
        <w:rPr>
          <w:sz w:val="28"/>
        </w:rPr>
        <w:t>на</w:t>
      </w:r>
      <w:r>
        <w:rPr>
          <w:spacing w:val="1"/>
          <w:sz w:val="28"/>
        </w:rPr>
        <w:t xml:space="preserve"> </w:t>
      </w:r>
      <w:r>
        <w:rPr>
          <w:sz w:val="28"/>
        </w:rPr>
        <w:t>освоение</w:t>
      </w:r>
      <w:r>
        <w:rPr>
          <w:spacing w:val="2"/>
          <w:sz w:val="28"/>
        </w:rPr>
        <w:t xml:space="preserve"> </w:t>
      </w:r>
      <w:r>
        <w:rPr>
          <w:sz w:val="28"/>
        </w:rPr>
        <w:t>обладание</w:t>
      </w:r>
      <w:r>
        <w:rPr>
          <w:spacing w:val="1"/>
          <w:sz w:val="28"/>
        </w:rPr>
        <w:t xml:space="preserve"> </w:t>
      </w:r>
      <w:r>
        <w:rPr>
          <w:sz w:val="28"/>
        </w:rPr>
        <w:t>соответствующих</w:t>
      </w:r>
      <w:r>
        <w:rPr>
          <w:spacing w:val="-3"/>
          <w:sz w:val="28"/>
        </w:rPr>
        <w:t xml:space="preserve"> </w:t>
      </w:r>
      <w:r>
        <w:rPr>
          <w:sz w:val="28"/>
        </w:rPr>
        <w:t>УУД;</w:t>
      </w:r>
    </w:p>
    <w:p w:rsidR="00877DF7" w:rsidRDefault="00A448DA" w:rsidP="003E7F07">
      <w:pPr>
        <w:pStyle w:val="a5"/>
        <w:numPr>
          <w:ilvl w:val="1"/>
          <w:numId w:val="179"/>
        </w:numPr>
        <w:tabs>
          <w:tab w:val="left" w:pos="962"/>
          <w:tab w:val="left" w:pos="963"/>
        </w:tabs>
        <w:ind w:left="395" w:right="705" w:firstLine="0"/>
        <w:jc w:val="left"/>
        <w:rPr>
          <w:sz w:val="28"/>
        </w:rPr>
      </w:pPr>
      <w:r>
        <w:rPr>
          <w:sz w:val="28"/>
        </w:rPr>
        <w:t>избыточными</w:t>
      </w:r>
      <w:r>
        <w:rPr>
          <w:spacing w:val="32"/>
          <w:sz w:val="28"/>
        </w:rPr>
        <w:t xml:space="preserve"> </w:t>
      </w:r>
      <w:r>
        <w:rPr>
          <w:sz w:val="28"/>
        </w:rPr>
        <w:t>с</w:t>
      </w:r>
      <w:r>
        <w:rPr>
          <w:spacing w:val="33"/>
          <w:sz w:val="28"/>
        </w:rPr>
        <w:t xml:space="preserve"> </w:t>
      </w:r>
      <w:r>
        <w:rPr>
          <w:sz w:val="28"/>
        </w:rPr>
        <w:t>точки</w:t>
      </w:r>
      <w:r>
        <w:rPr>
          <w:spacing w:val="32"/>
          <w:sz w:val="28"/>
        </w:rPr>
        <w:t xml:space="preserve"> </w:t>
      </w:r>
      <w:r>
        <w:rPr>
          <w:sz w:val="28"/>
        </w:rPr>
        <w:t>зрения</w:t>
      </w:r>
      <w:r>
        <w:rPr>
          <w:spacing w:val="33"/>
          <w:sz w:val="28"/>
        </w:rPr>
        <w:t xml:space="preserve"> </w:t>
      </w:r>
      <w:r>
        <w:rPr>
          <w:sz w:val="28"/>
        </w:rPr>
        <w:t>выраженности</w:t>
      </w:r>
      <w:r>
        <w:rPr>
          <w:spacing w:val="32"/>
          <w:sz w:val="28"/>
        </w:rPr>
        <w:t xml:space="preserve"> </w:t>
      </w:r>
      <w:r>
        <w:rPr>
          <w:sz w:val="28"/>
        </w:rPr>
        <w:t>в</w:t>
      </w:r>
      <w:r>
        <w:rPr>
          <w:spacing w:val="30"/>
          <w:sz w:val="28"/>
        </w:rPr>
        <w:t xml:space="preserve"> </w:t>
      </w:r>
      <w:r>
        <w:rPr>
          <w:sz w:val="28"/>
        </w:rPr>
        <w:t>них</w:t>
      </w:r>
      <w:r>
        <w:rPr>
          <w:spacing w:val="32"/>
          <w:sz w:val="28"/>
        </w:rPr>
        <w:t xml:space="preserve"> </w:t>
      </w:r>
      <w:r>
        <w:rPr>
          <w:sz w:val="28"/>
        </w:rPr>
        <w:t>«зоны</w:t>
      </w:r>
      <w:r>
        <w:rPr>
          <w:spacing w:val="32"/>
          <w:sz w:val="28"/>
        </w:rPr>
        <w:t xml:space="preserve"> </w:t>
      </w:r>
      <w:r>
        <w:rPr>
          <w:sz w:val="28"/>
        </w:rPr>
        <w:t>ближайшего</w:t>
      </w:r>
      <w:r>
        <w:rPr>
          <w:spacing w:val="-67"/>
          <w:sz w:val="28"/>
        </w:rPr>
        <w:t xml:space="preserve"> </w:t>
      </w:r>
      <w:r>
        <w:rPr>
          <w:sz w:val="28"/>
        </w:rPr>
        <w:t>развития»;</w:t>
      </w:r>
    </w:p>
    <w:p w:rsidR="00877DF7" w:rsidRDefault="00A448DA" w:rsidP="003E7F07">
      <w:pPr>
        <w:pStyle w:val="a5"/>
        <w:numPr>
          <w:ilvl w:val="1"/>
          <w:numId w:val="179"/>
        </w:numPr>
        <w:tabs>
          <w:tab w:val="left" w:pos="962"/>
          <w:tab w:val="left" w:pos="963"/>
        </w:tabs>
        <w:ind w:left="395" w:right="707" w:firstLine="0"/>
        <w:jc w:val="left"/>
        <w:rPr>
          <w:sz w:val="28"/>
        </w:rPr>
      </w:pPr>
      <w:r>
        <w:rPr>
          <w:sz w:val="28"/>
        </w:rPr>
        <w:t>многоуровневыми,</w:t>
      </w:r>
      <w:r>
        <w:rPr>
          <w:spacing w:val="40"/>
          <w:sz w:val="28"/>
        </w:rPr>
        <w:t xml:space="preserve"> </w:t>
      </w:r>
      <w:r>
        <w:rPr>
          <w:sz w:val="28"/>
        </w:rPr>
        <w:t>т.е.</w:t>
      </w:r>
      <w:r>
        <w:rPr>
          <w:spacing w:val="40"/>
          <w:sz w:val="28"/>
        </w:rPr>
        <w:t xml:space="preserve"> </w:t>
      </w:r>
      <w:r>
        <w:rPr>
          <w:sz w:val="28"/>
        </w:rPr>
        <w:t>предполагающими</w:t>
      </w:r>
      <w:r>
        <w:rPr>
          <w:spacing w:val="38"/>
          <w:sz w:val="28"/>
        </w:rPr>
        <w:t xml:space="preserve"> </w:t>
      </w:r>
      <w:r>
        <w:rPr>
          <w:sz w:val="28"/>
        </w:rPr>
        <w:t>возможность</w:t>
      </w:r>
      <w:r>
        <w:rPr>
          <w:spacing w:val="36"/>
          <w:sz w:val="28"/>
        </w:rPr>
        <w:t xml:space="preserve"> </w:t>
      </w:r>
      <w:r>
        <w:rPr>
          <w:sz w:val="28"/>
        </w:rPr>
        <w:t>оценить:</w:t>
      </w:r>
      <w:r>
        <w:rPr>
          <w:spacing w:val="33"/>
          <w:sz w:val="28"/>
        </w:rPr>
        <w:t xml:space="preserve"> </w:t>
      </w:r>
      <w:r>
        <w:rPr>
          <w:sz w:val="28"/>
        </w:rPr>
        <w:t>общий</w:t>
      </w:r>
      <w:r>
        <w:rPr>
          <w:spacing w:val="-67"/>
          <w:sz w:val="28"/>
        </w:rPr>
        <w:t xml:space="preserve"> </w:t>
      </w:r>
      <w:r>
        <w:rPr>
          <w:sz w:val="28"/>
        </w:rPr>
        <w:t>подход</w:t>
      </w:r>
      <w:r>
        <w:rPr>
          <w:spacing w:val="3"/>
          <w:sz w:val="28"/>
        </w:rPr>
        <w:t xml:space="preserve"> </w:t>
      </w:r>
      <w:r>
        <w:rPr>
          <w:sz w:val="28"/>
        </w:rPr>
        <w:t>к решению,</w:t>
      </w:r>
      <w:r>
        <w:rPr>
          <w:spacing w:val="3"/>
          <w:sz w:val="28"/>
        </w:rPr>
        <w:t xml:space="preserve"> </w:t>
      </w:r>
      <w:r>
        <w:rPr>
          <w:sz w:val="28"/>
        </w:rPr>
        <w:t>выбор</w:t>
      </w:r>
      <w:r>
        <w:rPr>
          <w:spacing w:val="1"/>
          <w:sz w:val="28"/>
        </w:rPr>
        <w:t xml:space="preserve"> </w:t>
      </w:r>
      <w:r>
        <w:rPr>
          <w:sz w:val="28"/>
        </w:rPr>
        <w:t>необходимой</w:t>
      </w:r>
      <w:r>
        <w:rPr>
          <w:spacing w:val="7"/>
          <w:sz w:val="28"/>
        </w:rPr>
        <w:t xml:space="preserve"> </w:t>
      </w:r>
      <w:r>
        <w:rPr>
          <w:sz w:val="28"/>
        </w:rPr>
        <w:t>стратегии;</w:t>
      </w:r>
    </w:p>
    <w:p w:rsidR="00877DF7" w:rsidRDefault="00A448DA" w:rsidP="003E7F07">
      <w:pPr>
        <w:pStyle w:val="a5"/>
        <w:numPr>
          <w:ilvl w:val="1"/>
          <w:numId w:val="179"/>
        </w:numPr>
        <w:tabs>
          <w:tab w:val="left" w:pos="962"/>
          <w:tab w:val="left" w:pos="963"/>
        </w:tabs>
        <w:ind w:left="395" w:right="707" w:firstLine="0"/>
        <w:jc w:val="left"/>
        <w:rPr>
          <w:sz w:val="28"/>
        </w:rPr>
      </w:pPr>
      <w:r>
        <w:rPr>
          <w:sz w:val="28"/>
        </w:rPr>
        <w:t>«модульными»,</w:t>
      </w:r>
      <w:r>
        <w:rPr>
          <w:spacing w:val="8"/>
          <w:sz w:val="28"/>
        </w:rPr>
        <w:t xml:space="preserve"> </w:t>
      </w:r>
      <w:r>
        <w:rPr>
          <w:sz w:val="28"/>
        </w:rPr>
        <w:t>т.е.</w:t>
      </w:r>
      <w:r>
        <w:rPr>
          <w:spacing w:val="3"/>
          <w:sz w:val="28"/>
        </w:rPr>
        <w:t xml:space="preserve"> </w:t>
      </w:r>
      <w:r>
        <w:rPr>
          <w:sz w:val="28"/>
        </w:rPr>
        <w:t>предусматривающими</w:t>
      </w:r>
      <w:r>
        <w:rPr>
          <w:spacing w:val="1"/>
          <w:sz w:val="28"/>
        </w:rPr>
        <w:t xml:space="preserve"> </w:t>
      </w:r>
      <w:r>
        <w:rPr>
          <w:sz w:val="28"/>
        </w:rPr>
        <w:t>возможность,</w:t>
      </w:r>
      <w:r>
        <w:rPr>
          <w:spacing w:val="3"/>
          <w:sz w:val="28"/>
        </w:rPr>
        <w:t xml:space="preserve"> </w:t>
      </w:r>
      <w:r>
        <w:rPr>
          <w:sz w:val="28"/>
        </w:rPr>
        <w:t>сохраняя</w:t>
      </w:r>
      <w:r>
        <w:rPr>
          <w:spacing w:val="7"/>
          <w:sz w:val="28"/>
        </w:rPr>
        <w:t xml:space="preserve"> </w:t>
      </w:r>
      <w:r>
        <w:rPr>
          <w:sz w:val="28"/>
        </w:rPr>
        <w:t>общий</w:t>
      </w:r>
      <w:r>
        <w:rPr>
          <w:spacing w:val="-67"/>
          <w:sz w:val="28"/>
        </w:rPr>
        <w:t xml:space="preserve"> </w:t>
      </w:r>
      <w:r>
        <w:rPr>
          <w:sz w:val="28"/>
        </w:rPr>
        <w:t>конструктзадачи,</w:t>
      </w:r>
      <w:r>
        <w:rPr>
          <w:spacing w:val="3"/>
          <w:sz w:val="28"/>
        </w:rPr>
        <w:t xml:space="preserve"> </w:t>
      </w:r>
      <w:r>
        <w:rPr>
          <w:sz w:val="28"/>
        </w:rPr>
        <w:t>менять</w:t>
      </w:r>
      <w:r>
        <w:rPr>
          <w:spacing w:val="-1"/>
          <w:sz w:val="28"/>
        </w:rPr>
        <w:t xml:space="preserve"> </w:t>
      </w:r>
      <w:r>
        <w:rPr>
          <w:sz w:val="28"/>
        </w:rPr>
        <w:t>некоторые</w:t>
      </w:r>
      <w:r>
        <w:rPr>
          <w:spacing w:val="2"/>
          <w:sz w:val="28"/>
        </w:rPr>
        <w:t xml:space="preserve"> </w:t>
      </w:r>
      <w:r>
        <w:rPr>
          <w:sz w:val="28"/>
        </w:rPr>
        <w:t>из</w:t>
      </w:r>
      <w:r>
        <w:rPr>
          <w:spacing w:val="2"/>
          <w:sz w:val="28"/>
        </w:rPr>
        <w:t xml:space="preserve"> </w:t>
      </w:r>
      <w:r>
        <w:rPr>
          <w:sz w:val="28"/>
        </w:rPr>
        <w:t>ее</w:t>
      </w:r>
      <w:r>
        <w:rPr>
          <w:spacing w:val="4"/>
          <w:sz w:val="28"/>
        </w:rPr>
        <w:t xml:space="preserve"> </w:t>
      </w:r>
      <w:r>
        <w:rPr>
          <w:sz w:val="28"/>
        </w:rPr>
        <w:t>условий.</w:t>
      </w:r>
    </w:p>
    <w:p w:rsidR="00877DF7" w:rsidRDefault="00A448DA">
      <w:pPr>
        <w:pStyle w:val="a3"/>
        <w:ind w:right="702" w:firstLine="566"/>
      </w:pPr>
      <w:r>
        <w:t>Задачи на применение УУД могут носить как открытый, так и закрытый</w:t>
      </w:r>
      <w:r>
        <w:rPr>
          <w:spacing w:val="1"/>
        </w:rPr>
        <w:t xml:space="preserve"> </w:t>
      </w:r>
      <w:r>
        <w:t>характер.</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задачами</w:t>
      </w:r>
      <w:r>
        <w:rPr>
          <w:spacing w:val="1"/>
        </w:rPr>
        <w:t xml:space="preserve"> </w:t>
      </w:r>
      <w:r>
        <w:t>на</w:t>
      </w:r>
      <w:r>
        <w:rPr>
          <w:spacing w:val="1"/>
        </w:rPr>
        <w:t xml:space="preserve"> </w:t>
      </w:r>
      <w:r>
        <w:t>применение</w:t>
      </w:r>
      <w:r>
        <w:rPr>
          <w:spacing w:val="1"/>
        </w:rPr>
        <w:t xml:space="preserve"> </w:t>
      </w:r>
      <w:r>
        <w:t>УУД</w:t>
      </w:r>
      <w:r>
        <w:rPr>
          <w:spacing w:val="1"/>
        </w:rPr>
        <w:t xml:space="preserve"> </w:t>
      </w:r>
      <w:r>
        <w:t>для</w:t>
      </w:r>
      <w:r>
        <w:rPr>
          <w:spacing w:val="1"/>
        </w:rPr>
        <w:t xml:space="preserve"> </w:t>
      </w:r>
      <w:r>
        <w:t>оценивания</w:t>
      </w:r>
      <w:r>
        <w:rPr>
          <w:spacing w:val="1"/>
        </w:rPr>
        <w:t xml:space="preserve"> </w:t>
      </w:r>
      <w:r>
        <w:t>результативности используют технологии «формирующего оценивания», в том</w:t>
      </w:r>
      <w:r>
        <w:rPr>
          <w:spacing w:val="1"/>
        </w:rPr>
        <w:t xml:space="preserve"> </w:t>
      </w:r>
      <w:r>
        <w:t>числе</w:t>
      </w:r>
      <w:r>
        <w:rPr>
          <w:spacing w:val="1"/>
        </w:rPr>
        <w:t xml:space="preserve"> </w:t>
      </w:r>
      <w:r>
        <w:t>бинарную и</w:t>
      </w:r>
      <w:r>
        <w:rPr>
          <w:spacing w:val="1"/>
        </w:rPr>
        <w:t xml:space="preserve"> </w:t>
      </w:r>
      <w:r>
        <w:t>критериальную</w:t>
      </w:r>
      <w:r>
        <w:rPr>
          <w:spacing w:val="-1"/>
        </w:rPr>
        <w:t xml:space="preserve"> </w:t>
      </w:r>
      <w:r>
        <w:t>оценки.</w:t>
      </w:r>
    </w:p>
    <w:p w:rsidR="00877DF7" w:rsidRDefault="00A448DA">
      <w:pPr>
        <w:pStyle w:val="1"/>
        <w:spacing w:line="322" w:lineRule="exact"/>
        <w:ind w:left="1696"/>
      </w:pPr>
      <w:r>
        <w:t>Технологии</w:t>
      </w:r>
      <w:r>
        <w:rPr>
          <w:spacing w:val="-5"/>
        </w:rPr>
        <w:t xml:space="preserve"> </w:t>
      </w:r>
      <w:r>
        <w:t>развития</w:t>
      </w:r>
      <w:r>
        <w:rPr>
          <w:spacing w:val="-4"/>
        </w:rPr>
        <w:t xml:space="preserve"> </w:t>
      </w:r>
      <w:r>
        <w:t>универсальных</w:t>
      </w:r>
      <w:r>
        <w:rPr>
          <w:spacing w:val="-3"/>
        </w:rPr>
        <w:t xml:space="preserve"> </w:t>
      </w:r>
      <w:r>
        <w:t>учебных</w:t>
      </w:r>
      <w:r>
        <w:rPr>
          <w:spacing w:val="-8"/>
        </w:rPr>
        <w:t xml:space="preserve"> </w:t>
      </w:r>
      <w:r>
        <w:t>действий</w:t>
      </w:r>
    </w:p>
    <w:p w:rsidR="00877DF7" w:rsidRDefault="00A448DA">
      <w:pPr>
        <w:pStyle w:val="a3"/>
        <w:ind w:right="703" w:firstLine="566"/>
      </w:pPr>
      <w:r>
        <w:t xml:space="preserve">Особое место занимают </w:t>
      </w:r>
      <w:r>
        <w:rPr>
          <w:i/>
        </w:rPr>
        <w:t>учебные ситуации</w:t>
      </w:r>
      <w:r>
        <w:t>, которые специализированы для</w:t>
      </w:r>
      <w:r>
        <w:rPr>
          <w:spacing w:val="1"/>
        </w:rPr>
        <w:t xml:space="preserve"> </w:t>
      </w:r>
      <w:r>
        <w:t>развития определённых УУД; построены и на предметном содержании и носят</w:t>
      </w:r>
      <w:r>
        <w:rPr>
          <w:spacing w:val="1"/>
        </w:rPr>
        <w:t xml:space="preserve"> </w:t>
      </w:r>
      <w:r>
        <w:t>надпредметный характер.</w:t>
      </w:r>
    </w:p>
    <w:p w:rsidR="00877DF7" w:rsidRDefault="00A448DA">
      <w:pPr>
        <w:pStyle w:val="a3"/>
        <w:spacing w:line="321" w:lineRule="exact"/>
      </w:pPr>
      <w:r>
        <w:rPr>
          <w:w w:val="99"/>
          <w:u w:val="single"/>
        </w:rPr>
        <w:t xml:space="preserve"> </w:t>
      </w:r>
      <w:r>
        <w:rPr>
          <w:u w:val="single"/>
        </w:rPr>
        <w:t xml:space="preserve">      </w:t>
      </w:r>
      <w:r>
        <w:rPr>
          <w:spacing w:val="6"/>
          <w:u w:val="single"/>
        </w:rPr>
        <w:t xml:space="preserve"> </w:t>
      </w:r>
      <w:r>
        <w:rPr>
          <w:u w:val="single"/>
        </w:rPr>
        <w:t>Типология</w:t>
      </w:r>
      <w:r>
        <w:rPr>
          <w:spacing w:val="-2"/>
          <w:u w:val="single"/>
        </w:rPr>
        <w:t xml:space="preserve"> </w:t>
      </w:r>
      <w:r>
        <w:rPr>
          <w:u w:val="single"/>
        </w:rPr>
        <w:t>учебных</w:t>
      </w:r>
      <w:r>
        <w:rPr>
          <w:spacing w:val="-8"/>
          <w:u w:val="single"/>
        </w:rPr>
        <w:t xml:space="preserve"> </w:t>
      </w:r>
      <w:r>
        <w:rPr>
          <w:u w:val="single"/>
        </w:rPr>
        <w:t>ситуаций:</w:t>
      </w:r>
    </w:p>
    <w:p w:rsidR="00877DF7" w:rsidRDefault="00A448DA" w:rsidP="003E7F07">
      <w:pPr>
        <w:pStyle w:val="a5"/>
        <w:numPr>
          <w:ilvl w:val="0"/>
          <w:numId w:val="127"/>
        </w:numPr>
        <w:tabs>
          <w:tab w:val="left" w:pos="963"/>
        </w:tabs>
        <w:ind w:left="395" w:right="697" w:firstLine="0"/>
        <w:rPr>
          <w:sz w:val="28"/>
        </w:rPr>
      </w:pPr>
      <w:r>
        <w:rPr>
          <w:i/>
          <w:sz w:val="28"/>
        </w:rPr>
        <w:t>ситуация-проблема</w:t>
      </w:r>
      <w:r>
        <w:rPr>
          <w:i/>
          <w:spacing w:val="1"/>
          <w:sz w:val="28"/>
        </w:rPr>
        <w:t xml:space="preserve"> </w:t>
      </w:r>
      <w:r>
        <w:rPr>
          <w:sz w:val="28"/>
        </w:rPr>
        <w:t>–</w:t>
      </w:r>
      <w:r>
        <w:rPr>
          <w:spacing w:val="1"/>
          <w:sz w:val="28"/>
        </w:rPr>
        <w:t xml:space="preserve"> </w:t>
      </w:r>
      <w:r>
        <w:rPr>
          <w:sz w:val="28"/>
        </w:rPr>
        <w:t>прототип</w:t>
      </w:r>
      <w:r>
        <w:rPr>
          <w:spacing w:val="1"/>
          <w:sz w:val="28"/>
        </w:rPr>
        <w:t xml:space="preserve"> </w:t>
      </w:r>
      <w:r>
        <w:rPr>
          <w:sz w:val="28"/>
        </w:rPr>
        <w:t>реальной</w:t>
      </w:r>
      <w:r>
        <w:rPr>
          <w:spacing w:val="1"/>
          <w:sz w:val="28"/>
        </w:rPr>
        <w:t xml:space="preserve"> </w:t>
      </w:r>
      <w:r>
        <w:rPr>
          <w:sz w:val="28"/>
        </w:rPr>
        <w:t>проблемы,</w:t>
      </w:r>
      <w:r>
        <w:rPr>
          <w:spacing w:val="1"/>
          <w:sz w:val="28"/>
        </w:rPr>
        <w:t xml:space="preserve"> </w:t>
      </w:r>
      <w:r>
        <w:rPr>
          <w:sz w:val="28"/>
        </w:rPr>
        <w:t>которая</w:t>
      </w:r>
      <w:r>
        <w:rPr>
          <w:spacing w:val="1"/>
          <w:sz w:val="28"/>
        </w:rPr>
        <w:t xml:space="preserve"> </w:t>
      </w:r>
      <w:r>
        <w:rPr>
          <w:sz w:val="28"/>
        </w:rPr>
        <w:t>требует</w:t>
      </w:r>
      <w:r>
        <w:rPr>
          <w:spacing w:val="1"/>
          <w:sz w:val="28"/>
        </w:rPr>
        <w:t xml:space="preserve"> </w:t>
      </w:r>
      <w:r>
        <w:rPr>
          <w:sz w:val="28"/>
        </w:rPr>
        <w:t>оперативного</w:t>
      </w:r>
      <w:r>
        <w:rPr>
          <w:spacing w:val="1"/>
          <w:sz w:val="28"/>
        </w:rPr>
        <w:t xml:space="preserve"> </w:t>
      </w:r>
      <w:r>
        <w:rPr>
          <w:sz w:val="28"/>
        </w:rPr>
        <w:t>решения</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подобной</w:t>
      </w:r>
      <w:r>
        <w:rPr>
          <w:spacing w:val="1"/>
          <w:sz w:val="28"/>
        </w:rPr>
        <w:t xml:space="preserve"> </w:t>
      </w:r>
      <w:r>
        <w:rPr>
          <w:sz w:val="28"/>
        </w:rPr>
        <w:t>ситуации</w:t>
      </w:r>
      <w:r>
        <w:rPr>
          <w:spacing w:val="1"/>
          <w:sz w:val="28"/>
        </w:rPr>
        <w:t xml:space="preserve"> </w:t>
      </w:r>
      <w:r>
        <w:rPr>
          <w:sz w:val="28"/>
        </w:rPr>
        <w:t>можно</w:t>
      </w:r>
      <w:r>
        <w:rPr>
          <w:spacing w:val="1"/>
          <w:sz w:val="28"/>
        </w:rPr>
        <w:t xml:space="preserve"> </w:t>
      </w:r>
      <w:r>
        <w:rPr>
          <w:sz w:val="28"/>
        </w:rPr>
        <w:t>вырабатывать</w:t>
      </w:r>
      <w:r>
        <w:rPr>
          <w:spacing w:val="-67"/>
          <w:sz w:val="28"/>
        </w:rPr>
        <w:t xml:space="preserve"> </w:t>
      </w:r>
      <w:r>
        <w:rPr>
          <w:sz w:val="28"/>
        </w:rPr>
        <w:t>умения</w:t>
      </w:r>
      <w:r>
        <w:rPr>
          <w:spacing w:val="2"/>
          <w:sz w:val="28"/>
        </w:rPr>
        <w:t xml:space="preserve"> </w:t>
      </w:r>
      <w:r>
        <w:rPr>
          <w:sz w:val="28"/>
        </w:rPr>
        <w:t>по</w:t>
      </w:r>
      <w:r>
        <w:rPr>
          <w:spacing w:val="1"/>
          <w:sz w:val="28"/>
        </w:rPr>
        <w:t xml:space="preserve"> </w:t>
      </w:r>
      <w:r>
        <w:rPr>
          <w:sz w:val="28"/>
        </w:rPr>
        <w:t>поиску</w:t>
      </w:r>
      <w:r>
        <w:rPr>
          <w:spacing w:val="-4"/>
          <w:sz w:val="28"/>
        </w:rPr>
        <w:t xml:space="preserve"> </w:t>
      </w:r>
      <w:r>
        <w:rPr>
          <w:sz w:val="28"/>
        </w:rPr>
        <w:t>оптимального</w:t>
      </w:r>
      <w:r>
        <w:rPr>
          <w:spacing w:val="1"/>
          <w:sz w:val="28"/>
        </w:rPr>
        <w:t xml:space="preserve"> </w:t>
      </w:r>
      <w:r>
        <w:rPr>
          <w:sz w:val="28"/>
        </w:rPr>
        <w:t>решения);</w:t>
      </w:r>
    </w:p>
    <w:p w:rsidR="00877DF7" w:rsidRDefault="00A448DA" w:rsidP="003E7F07">
      <w:pPr>
        <w:pStyle w:val="a5"/>
        <w:numPr>
          <w:ilvl w:val="0"/>
          <w:numId w:val="127"/>
        </w:numPr>
        <w:tabs>
          <w:tab w:val="left" w:pos="963"/>
        </w:tabs>
        <w:spacing w:before="1"/>
        <w:ind w:left="395" w:right="703" w:firstLine="0"/>
        <w:rPr>
          <w:sz w:val="28"/>
        </w:rPr>
      </w:pPr>
      <w:r>
        <w:rPr>
          <w:i/>
          <w:sz w:val="28"/>
        </w:rPr>
        <w:t xml:space="preserve">ситуация-иллюстрация </w:t>
      </w:r>
      <w:r>
        <w:rPr>
          <w:sz w:val="28"/>
        </w:rPr>
        <w:t>– прототип реальной ситуации, которая включается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факта</w:t>
      </w:r>
      <w:r>
        <w:rPr>
          <w:spacing w:val="1"/>
          <w:sz w:val="28"/>
        </w:rPr>
        <w:t xml:space="preserve"> </w:t>
      </w:r>
      <w:r>
        <w:rPr>
          <w:sz w:val="28"/>
        </w:rPr>
        <w:t>в</w:t>
      </w:r>
      <w:r>
        <w:rPr>
          <w:spacing w:val="1"/>
          <w:sz w:val="28"/>
        </w:rPr>
        <w:t xml:space="preserve"> </w:t>
      </w:r>
      <w:r>
        <w:rPr>
          <w:sz w:val="28"/>
        </w:rPr>
        <w:t>лекционный</w:t>
      </w:r>
      <w:r>
        <w:rPr>
          <w:spacing w:val="1"/>
          <w:sz w:val="28"/>
        </w:rPr>
        <w:t xml:space="preserve"> </w:t>
      </w:r>
      <w:r>
        <w:rPr>
          <w:sz w:val="28"/>
        </w:rPr>
        <w:t>материал</w:t>
      </w:r>
      <w:r>
        <w:rPr>
          <w:spacing w:val="1"/>
          <w:sz w:val="28"/>
        </w:rPr>
        <w:t xml:space="preserve"> </w:t>
      </w:r>
      <w:r>
        <w:rPr>
          <w:sz w:val="28"/>
        </w:rPr>
        <w:t>(визуальная</w:t>
      </w:r>
      <w:r>
        <w:rPr>
          <w:spacing w:val="1"/>
          <w:sz w:val="28"/>
        </w:rPr>
        <w:t xml:space="preserve"> </w:t>
      </w:r>
      <w:r>
        <w:rPr>
          <w:sz w:val="28"/>
        </w:rPr>
        <w:t>образная</w:t>
      </w:r>
      <w:r>
        <w:rPr>
          <w:spacing w:val="1"/>
          <w:sz w:val="28"/>
        </w:rPr>
        <w:t xml:space="preserve"> </w:t>
      </w:r>
      <w:r>
        <w:rPr>
          <w:sz w:val="28"/>
        </w:rPr>
        <w:t>ситуация,</w:t>
      </w:r>
      <w:r>
        <w:rPr>
          <w:spacing w:val="1"/>
          <w:sz w:val="28"/>
        </w:rPr>
        <w:t xml:space="preserve"> </w:t>
      </w:r>
      <w:r>
        <w:rPr>
          <w:sz w:val="28"/>
        </w:rPr>
        <w:t>представленная</w:t>
      </w:r>
      <w:r>
        <w:rPr>
          <w:spacing w:val="1"/>
          <w:sz w:val="28"/>
        </w:rPr>
        <w:t xml:space="preserve"> </w:t>
      </w:r>
      <w:r>
        <w:rPr>
          <w:sz w:val="28"/>
        </w:rPr>
        <w:t>средствами</w:t>
      </w:r>
      <w:r>
        <w:rPr>
          <w:spacing w:val="1"/>
          <w:sz w:val="28"/>
        </w:rPr>
        <w:t xml:space="preserve"> </w:t>
      </w:r>
      <w:r>
        <w:rPr>
          <w:sz w:val="28"/>
        </w:rPr>
        <w:t>ИКТ,</w:t>
      </w:r>
      <w:r>
        <w:rPr>
          <w:spacing w:val="1"/>
          <w:sz w:val="28"/>
        </w:rPr>
        <w:t xml:space="preserve"> </w:t>
      </w:r>
      <w:r>
        <w:rPr>
          <w:sz w:val="28"/>
        </w:rPr>
        <w:t>вырабатывает</w:t>
      </w:r>
      <w:r>
        <w:rPr>
          <w:spacing w:val="1"/>
          <w:sz w:val="28"/>
        </w:rPr>
        <w:t xml:space="preserve"> </w:t>
      </w:r>
      <w:r>
        <w:rPr>
          <w:sz w:val="28"/>
        </w:rPr>
        <w:t>умение</w:t>
      </w:r>
      <w:r>
        <w:rPr>
          <w:spacing w:val="1"/>
          <w:sz w:val="28"/>
        </w:rPr>
        <w:t xml:space="preserve"> </w:t>
      </w:r>
      <w:r>
        <w:rPr>
          <w:sz w:val="28"/>
        </w:rPr>
        <w:t>визуализировать</w:t>
      </w:r>
      <w:r>
        <w:rPr>
          <w:spacing w:val="1"/>
          <w:sz w:val="28"/>
        </w:rPr>
        <w:t xml:space="preserve"> </w:t>
      </w:r>
      <w:r>
        <w:rPr>
          <w:sz w:val="28"/>
        </w:rPr>
        <w:t>информацию</w:t>
      </w:r>
      <w:r>
        <w:rPr>
          <w:spacing w:val="-2"/>
          <w:sz w:val="28"/>
        </w:rPr>
        <w:t xml:space="preserve"> </w:t>
      </w:r>
      <w:r>
        <w:rPr>
          <w:sz w:val="28"/>
        </w:rPr>
        <w:t>для</w:t>
      </w:r>
      <w:r>
        <w:rPr>
          <w:spacing w:val="2"/>
          <w:sz w:val="28"/>
        </w:rPr>
        <w:t xml:space="preserve"> </w:t>
      </w:r>
      <w:r>
        <w:rPr>
          <w:sz w:val="28"/>
        </w:rPr>
        <w:t>нахождения</w:t>
      </w:r>
      <w:r>
        <w:rPr>
          <w:spacing w:val="2"/>
          <w:sz w:val="28"/>
        </w:rPr>
        <w:t xml:space="preserve"> </w:t>
      </w:r>
      <w:r>
        <w:rPr>
          <w:sz w:val="28"/>
        </w:rPr>
        <w:t>более простого способа</w:t>
      </w:r>
      <w:r>
        <w:rPr>
          <w:spacing w:val="1"/>
          <w:sz w:val="28"/>
        </w:rPr>
        <w:t xml:space="preserve"> </w:t>
      </w:r>
      <w:r>
        <w:rPr>
          <w:sz w:val="28"/>
        </w:rPr>
        <w:t>её</w:t>
      </w:r>
      <w:r>
        <w:rPr>
          <w:spacing w:val="3"/>
          <w:sz w:val="28"/>
        </w:rPr>
        <w:t xml:space="preserve"> </w:t>
      </w:r>
      <w:r>
        <w:rPr>
          <w:sz w:val="28"/>
        </w:rPr>
        <w:t>решения);</w:t>
      </w:r>
    </w:p>
    <w:p w:rsidR="00877DF7" w:rsidRDefault="00A448DA" w:rsidP="003E7F07">
      <w:pPr>
        <w:pStyle w:val="a5"/>
        <w:numPr>
          <w:ilvl w:val="0"/>
          <w:numId w:val="127"/>
        </w:numPr>
        <w:tabs>
          <w:tab w:val="left" w:pos="963"/>
        </w:tabs>
        <w:spacing w:before="1"/>
        <w:ind w:left="395" w:right="706" w:firstLine="0"/>
        <w:rPr>
          <w:sz w:val="28"/>
        </w:rPr>
      </w:pPr>
      <w:r>
        <w:rPr>
          <w:i/>
          <w:sz w:val="28"/>
        </w:rPr>
        <w:t xml:space="preserve">ситуация-оценка </w:t>
      </w:r>
      <w:r>
        <w:rPr>
          <w:sz w:val="28"/>
        </w:rPr>
        <w:t>– прототип реальной ситуации с готовым предполагаемым</w:t>
      </w:r>
      <w:r>
        <w:rPr>
          <w:spacing w:val="-67"/>
          <w:sz w:val="28"/>
        </w:rPr>
        <w:t xml:space="preserve"> </w:t>
      </w:r>
      <w:r>
        <w:rPr>
          <w:sz w:val="28"/>
        </w:rPr>
        <w:t>решением,</w:t>
      </w:r>
      <w:r>
        <w:rPr>
          <w:spacing w:val="1"/>
          <w:sz w:val="28"/>
        </w:rPr>
        <w:t xml:space="preserve"> </w:t>
      </w:r>
      <w:r>
        <w:rPr>
          <w:sz w:val="28"/>
        </w:rPr>
        <w:t>которое</w:t>
      </w:r>
      <w:r>
        <w:rPr>
          <w:spacing w:val="-1"/>
          <w:sz w:val="28"/>
        </w:rPr>
        <w:t xml:space="preserve"> </w:t>
      </w:r>
      <w:r>
        <w:rPr>
          <w:sz w:val="28"/>
        </w:rPr>
        <w:t>следует</w:t>
      </w:r>
      <w:r>
        <w:rPr>
          <w:spacing w:val="-3"/>
          <w:sz w:val="28"/>
        </w:rPr>
        <w:t xml:space="preserve"> </w:t>
      </w:r>
      <w:r>
        <w:rPr>
          <w:sz w:val="28"/>
        </w:rPr>
        <w:t>оценить,</w:t>
      </w:r>
      <w:r>
        <w:rPr>
          <w:spacing w:val="1"/>
          <w:sz w:val="28"/>
        </w:rPr>
        <w:t xml:space="preserve"> </w:t>
      </w:r>
      <w:r>
        <w:rPr>
          <w:sz w:val="28"/>
        </w:rPr>
        <w:t>и</w:t>
      </w:r>
      <w:r>
        <w:rPr>
          <w:spacing w:val="-2"/>
          <w:sz w:val="28"/>
        </w:rPr>
        <w:t xml:space="preserve"> </w:t>
      </w:r>
      <w:r>
        <w:rPr>
          <w:sz w:val="28"/>
        </w:rPr>
        <w:t>предложить</w:t>
      </w:r>
      <w:r>
        <w:rPr>
          <w:spacing w:val="-4"/>
          <w:sz w:val="28"/>
        </w:rPr>
        <w:t xml:space="preserve"> </w:t>
      </w:r>
      <w:r>
        <w:rPr>
          <w:sz w:val="28"/>
        </w:rPr>
        <w:t>своё</w:t>
      </w:r>
      <w:r>
        <w:rPr>
          <w:spacing w:val="-1"/>
          <w:sz w:val="28"/>
        </w:rPr>
        <w:t xml:space="preserve"> </w:t>
      </w:r>
      <w:r>
        <w:rPr>
          <w:sz w:val="28"/>
        </w:rPr>
        <w:t>адекватное</w:t>
      </w:r>
      <w:r>
        <w:rPr>
          <w:spacing w:val="-6"/>
          <w:sz w:val="28"/>
        </w:rPr>
        <w:t xml:space="preserve"> </w:t>
      </w:r>
      <w:r>
        <w:rPr>
          <w:sz w:val="28"/>
        </w:rPr>
        <w:t>решение;</w:t>
      </w:r>
    </w:p>
    <w:p w:rsidR="00877DF7" w:rsidRDefault="00A448DA" w:rsidP="003E7F07">
      <w:pPr>
        <w:pStyle w:val="a5"/>
        <w:numPr>
          <w:ilvl w:val="0"/>
          <w:numId w:val="127"/>
        </w:numPr>
        <w:tabs>
          <w:tab w:val="left" w:pos="963"/>
        </w:tabs>
        <w:spacing w:before="2"/>
        <w:ind w:left="395" w:right="707" w:firstLine="0"/>
        <w:rPr>
          <w:sz w:val="28"/>
        </w:rPr>
      </w:pPr>
      <w:r>
        <w:rPr>
          <w:i/>
          <w:sz w:val="28"/>
        </w:rPr>
        <w:t xml:space="preserve">ситуация-тренинг </w:t>
      </w:r>
      <w:r>
        <w:rPr>
          <w:sz w:val="28"/>
        </w:rPr>
        <w:t>– прототип стандартной или другой ситуации (тренинг</w:t>
      </w:r>
      <w:r>
        <w:rPr>
          <w:spacing w:val="1"/>
          <w:sz w:val="28"/>
        </w:rPr>
        <w:t xml:space="preserve"> </w:t>
      </w:r>
      <w:r>
        <w:rPr>
          <w:sz w:val="28"/>
        </w:rPr>
        <w:t>возможно</w:t>
      </w:r>
      <w:r>
        <w:rPr>
          <w:spacing w:val="-1"/>
          <w:sz w:val="28"/>
        </w:rPr>
        <w:t xml:space="preserve"> </w:t>
      </w:r>
      <w:r>
        <w:rPr>
          <w:sz w:val="28"/>
        </w:rPr>
        <w:t>проводить</w:t>
      </w:r>
      <w:r>
        <w:rPr>
          <w:spacing w:val="-3"/>
          <w:sz w:val="28"/>
        </w:rPr>
        <w:t xml:space="preserve"> </w:t>
      </w:r>
      <w:r>
        <w:rPr>
          <w:sz w:val="28"/>
        </w:rPr>
        <w:t>как по</w:t>
      </w:r>
      <w:r>
        <w:rPr>
          <w:spacing w:val="-1"/>
          <w:sz w:val="28"/>
        </w:rPr>
        <w:t xml:space="preserve"> </w:t>
      </w:r>
      <w:r>
        <w:rPr>
          <w:sz w:val="28"/>
        </w:rPr>
        <w:t>описанию</w:t>
      </w:r>
      <w:r>
        <w:rPr>
          <w:spacing w:val="-2"/>
          <w:sz w:val="28"/>
        </w:rPr>
        <w:t xml:space="preserve"> </w:t>
      </w:r>
      <w:r>
        <w:rPr>
          <w:sz w:val="28"/>
        </w:rPr>
        <w:t>ситуации,</w:t>
      </w:r>
      <w:r>
        <w:rPr>
          <w:spacing w:val="3"/>
          <w:sz w:val="28"/>
        </w:rPr>
        <w:t xml:space="preserve"> </w:t>
      </w:r>
      <w:r>
        <w:rPr>
          <w:sz w:val="28"/>
        </w:rPr>
        <w:t>так</w:t>
      </w:r>
      <w:r>
        <w:rPr>
          <w:spacing w:val="-1"/>
          <w:sz w:val="28"/>
        </w:rPr>
        <w:t xml:space="preserve"> </w:t>
      </w:r>
      <w:r>
        <w:rPr>
          <w:sz w:val="28"/>
        </w:rPr>
        <w:t>и</w:t>
      </w:r>
      <w:r>
        <w:rPr>
          <w:spacing w:val="-1"/>
          <w:sz w:val="28"/>
        </w:rPr>
        <w:t xml:space="preserve"> </w:t>
      </w:r>
      <w:r>
        <w:rPr>
          <w:sz w:val="28"/>
        </w:rPr>
        <w:t>по её</w:t>
      </w:r>
      <w:r>
        <w:rPr>
          <w:spacing w:val="-7"/>
          <w:sz w:val="28"/>
        </w:rPr>
        <w:t xml:space="preserve"> </w:t>
      </w:r>
      <w:r>
        <w:rPr>
          <w:sz w:val="28"/>
        </w:rPr>
        <w:t>решению).</w:t>
      </w:r>
    </w:p>
    <w:p w:rsidR="00877DF7" w:rsidRDefault="00A448DA">
      <w:pPr>
        <w:pStyle w:val="a3"/>
        <w:ind w:right="704" w:firstLine="307"/>
      </w:pPr>
      <w:r>
        <w:rPr>
          <w:u w:val="single"/>
        </w:rPr>
        <w:t>Проблемно-диалогическая технология</w:t>
      </w:r>
      <w:r>
        <w:t xml:space="preserve"> даёт развернутый ответ на вопрос, как</w:t>
      </w:r>
      <w:r>
        <w:rPr>
          <w:spacing w:val="1"/>
        </w:rPr>
        <w:t xml:space="preserve"> </w:t>
      </w:r>
      <w:r>
        <w:t>научить</w:t>
      </w:r>
      <w:r>
        <w:rPr>
          <w:spacing w:val="1"/>
        </w:rPr>
        <w:t xml:space="preserve"> </w:t>
      </w:r>
      <w:r>
        <w:t>учеников</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проблемы.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данной</w:t>
      </w:r>
      <w:r>
        <w:rPr>
          <w:spacing w:val="1"/>
        </w:rPr>
        <w:t xml:space="preserve"> </w:t>
      </w:r>
      <w:r>
        <w:rPr>
          <w:w w:val="95"/>
        </w:rPr>
        <w:t>технологией</w:t>
      </w:r>
      <w:r>
        <w:rPr>
          <w:spacing w:val="1"/>
          <w:w w:val="95"/>
        </w:rPr>
        <w:t xml:space="preserve"> </w:t>
      </w:r>
      <w:r>
        <w:rPr>
          <w:w w:val="95"/>
        </w:rPr>
        <w:t>на</w:t>
      </w:r>
      <w:r>
        <w:rPr>
          <w:spacing w:val="1"/>
          <w:w w:val="95"/>
        </w:rPr>
        <w:t xml:space="preserve"> </w:t>
      </w:r>
      <w:r>
        <w:rPr>
          <w:w w:val="95"/>
        </w:rPr>
        <w:t>уроке введения нового материала должны быть</w:t>
      </w:r>
      <w:r>
        <w:rPr>
          <w:spacing w:val="1"/>
          <w:w w:val="95"/>
        </w:rPr>
        <w:t xml:space="preserve"> </w:t>
      </w:r>
      <w:r>
        <w:rPr>
          <w:w w:val="95"/>
        </w:rPr>
        <w:t>проработаны три</w:t>
      </w:r>
      <w:r>
        <w:rPr>
          <w:spacing w:val="1"/>
          <w:w w:val="95"/>
        </w:rPr>
        <w:t xml:space="preserve"> </w:t>
      </w:r>
      <w:r>
        <w:t>звена: постановка</w:t>
      </w:r>
      <w:r>
        <w:rPr>
          <w:spacing w:val="1"/>
        </w:rPr>
        <w:t xml:space="preserve"> </w:t>
      </w:r>
      <w:r>
        <w:t>учебной</w:t>
      </w:r>
      <w:r>
        <w:rPr>
          <w:spacing w:val="1"/>
        </w:rPr>
        <w:t xml:space="preserve"> </w:t>
      </w:r>
      <w:r>
        <w:t>проблемы,</w:t>
      </w:r>
      <w:r>
        <w:rPr>
          <w:spacing w:val="1"/>
        </w:rPr>
        <w:t xml:space="preserve"> </w:t>
      </w:r>
      <w:r>
        <w:t>поиск</w:t>
      </w:r>
      <w:r>
        <w:rPr>
          <w:spacing w:val="1"/>
        </w:rPr>
        <w:t xml:space="preserve"> </w:t>
      </w:r>
      <w:r>
        <w:t>её</w:t>
      </w:r>
      <w:r>
        <w:rPr>
          <w:spacing w:val="1"/>
        </w:rPr>
        <w:t xml:space="preserve"> </w:t>
      </w:r>
      <w:r>
        <w:t>решения</w:t>
      </w:r>
      <w:r>
        <w:rPr>
          <w:spacing w:val="1"/>
        </w:rPr>
        <w:t xml:space="preserve"> </w:t>
      </w:r>
      <w:r>
        <w:t>и</w:t>
      </w:r>
      <w:r>
        <w:rPr>
          <w:spacing w:val="1"/>
        </w:rPr>
        <w:t xml:space="preserve"> </w:t>
      </w:r>
      <w:r>
        <w:t>подведения</w:t>
      </w:r>
      <w:r>
        <w:rPr>
          <w:spacing w:val="1"/>
        </w:rPr>
        <w:t xml:space="preserve"> </w:t>
      </w:r>
      <w:r>
        <w:t>итога</w:t>
      </w:r>
      <w:r>
        <w:rPr>
          <w:spacing w:val="1"/>
        </w:rPr>
        <w:t xml:space="preserve"> </w:t>
      </w:r>
      <w:r>
        <w:t>деятельности.</w:t>
      </w:r>
    </w:p>
    <w:p w:rsidR="00877DF7" w:rsidRDefault="00A448DA">
      <w:pPr>
        <w:spacing w:before="2"/>
        <w:ind w:left="395" w:right="706" w:firstLine="307"/>
        <w:jc w:val="both"/>
        <w:rPr>
          <w:sz w:val="28"/>
        </w:rPr>
      </w:pPr>
      <w:r>
        <w:rPr>
          <w:i/>
          <w:sz w:val="28"/>
        </w:rPr>
        <w:t xml:space="preserve">Постановка проблемы </w:t>
      </w:r>
      <w:r>
        <w:rPr>
          <w:sz w:val="28"/>
        </w:rPr>
        <w:t>– это этап формулирования</w:t>
      </w:r>
      <w:r>
        <w:rPr>
          <w:spacing w:val="1"/>
          <w:sz w:val="28"/>
        </w:rPr>
        <w:t xml:space="preserve"> </w:t>
      </w:r>
      <w:r>
        <w:rPr>
          <w:sz w:val="28"/>
        </w:rPr>
        <w:t>темы урока</w:t>
      </w:r>
      <w:r>
        <w:rPr>
          <w:spacing w:val="70"/>
          <w:sz w:val="28"/>
        </w:rPr>
        <w:t xml:space="preserve"> </w:t>
      </w:r>
      <w:r>
        <w:rPr>
          <w:sz w:val="28"/>
        </w:rPr>
        <w:t>или вопроса</w:t>
      </w:r>
      <w:r>
        <w:rPr>
          <w:spacing w:val="1"/>
          <w:sz w:val="28"/>
        </w:rPr>
        <w:t xml:space="preserve"> </w:t>
      </w:r>
      <w:r>
        <w:rPr>
          <w:sz w:val="28"/>
        </w:rPr>
        <w:t>для</w:t>
      </w:r>
      <w:r>
        <w:rPr>
          <w:spacing w:val="2"/>
          <w:sz w:val="28"/>
        </w:rPr>
        <w:t xml:space="preserve"> </w:t>
      </w:r>
      <w:r>
        <w:rPr>
          <w:sz w:val="28"/>
        </w:rPr>
        <w:t>исследования.</w:t>
      </w:r>
    </w:p>
    <w:p w:rsidR="00877DF7" w:rsidRDefault="00A448DA">
      <w:pPr>
        <w:spacing w:line="321" w:lineRule="exact"/>
        <w:ind w:left="703"/>
        <w:jc w:val="both"/>
        <w:rPr>
          <w:sz w:val="28"/>
        </w:rPr>
      </w:pPr>
      <w:r>
        <w:rPr>
          <w:i/>
          <w:sz w:val="28"/>
        </w:rPr>
        <w:t>Поиск</w:t>
      </w:r>
      <w:r>
        <w:rPr>
          <w:i/>
          <w:spacing w:val="-4"/>
          <w:sz w:val="28"/>
        </w:rPr>
        <w:t xml:space="preserve"> </w:t>
      </w:r>
      <w:r>
        <w:rPr>
          <w:i/>
          <w:sz w:val="28"/>
        </w:rPr>
        <w:t>решения</w:t>
      </w:r>
      <w:r>
        <w:rPr>
          <w:i/>
          <w:spacing w:val="-2"/>
          <w:sz w:val="28"/>
        </w:rPr>
        <w:t xml:space="preserve"> </w:t>
      </w:r>
      <w:r>
        <w:rPr>
          <w:sz w:val="28"/>
        </w:rPr>
        <w:t>–</w:t>
      </w:r>
      <w:r>
        <w:rPr>
          <w:spacing w:val="-3"/>
          <w:sz w:val="28"/>
        </w:rPr>
        <w:t xml:space="preserve"> </w:t>
      </w:r>
      <w:r>
        <w:rPr>
          <w:sz w:val="28"/>
        </w:rPr>
        <w:t>этап</w:t>
      </w:r>
      <w:r>
        <w:rPr>
          <w:spacing w:val="-4"/>
          <w:sz w:val="28"/>
        </w:rPr>
        <w:t xml:space="preserve"> </w:t>
      </w:r>
      <w:r>
        <w:rPr>
          <w:sz w:val="28"/>
        </w:rPr>
        <w:t>формулирования</w:t>
      </w:r>
      <w:r>
        <w:rPr>
          <w:spacing w:val="-2"/>
          <w:sz w:val="28"/>
        </w:rPr>
        <w:t xml:space="preserve"> </w:t>
      </w:r>
      <w:r>
        <w:rPr>
          <w:sz w:val="28"/>
        </w:rPr>
        <w:t>нового</w:t>
      </w:r>
      <w:r>
        <w:rPr>
          <w:spacing w:val="-3"/>
          <w:sz w:val="28"/>
        </w:rPr>
        <w:t xml:space="preserve"> </w:t>
      </w:r>
      <w:r>
        <w:rPr>
          <w:sz w:val="28"/>
        </w:rPr>
        <w:t>знания.</w:t>
      </w:r>
    </w:p>
    <w:p w:rsidR="00877DF7" w:rsidRDefault="00A448DA">
      <w:pPr>
        <w:ind w:left="703"/>
        <w:jc w:val="both"/>
        <w:rPr>
          <w:sz w:val="28"/>
        </w:rPr>
      </w:pPr>
      <w:r>
        <w:rPr>
          <w:i/>
          <w:sz w:val="28"/>
        </w:rPr>
        <w:t>Подведение</w:t>
      </w:r>
      <w:r>
        <w:rPr>
          <w:i/>
          <w:spacing w:val="-3"/>
          <w:sz w:val="28"/>
        </w:rPr>
        <w:t xml:space="preserve"> </w:t>
      </w:r>
      <w:r>
        <w:rPr>
          <w:i/>
          <w:sz w:val="28"/>
        </w:rPr>
        <w:t>итогов</w:t>
      </w:r>
      <w:r>
        <w:rPr>
          <w:i/>
          <w:spacing w:val="-4"/>
          <w:sz w:val="28"/>
        </w:rPr>
        <w:t xml:space="preserve"> </w:t>
      </w:r>
      <w:r>
        <w:rPr>
          <w:sz w:val="28"/>
        </w:rPr>
        <w:t>–</w:t>
      </w:r>
      <w:r>
        <w:rPr>
          <w:spacing w:val="-3"/>
          <w:sz w:val="28"/>
        </w:rPr>
        <w:t xml:space="preserve"> </w:t>
      </w:r>
      <w:r>
        <w:rPr>
          <w:sz w:val="28"/>
        </w:rPr>
        <w:t>рефлексия</w:t>
      </w:r>
      <w:r>
        <w:rPr>
          <w:spacing w:val="-2"/>
          <w:sz w:val="28"/>
        </w:rPr>
        <w:t xml:space="preserve"> </w:t>
      </w:r>
      <w:r>
        <w:rPr>
          <w:sz w:val="28"/>
        </w:rPr>
        <w:t>своей</w:t>
      </w:r>
      <w:r>
        <w:rPr>
          <w:spacing w:val="-4"/>
          <w:sz w:val="28"/>
        </w:rPr>
        <w:t xml:space="preserve"> </w:t>
      </w:r>
      <w:r>
        <w:rPr>
          <w:sz w:val="28"/>
        </w:rPr>
        <w:t>деятельности.</w:t>
      </w:r>
    </w:p>
    <w:p w:rsidR="00877DF7" w:rsidRDefault="00877DF7">
      <w:pPr>
        <w:jc w:val="both"/>
        <w:rPr>
          <w:sz w:val="28"/>
        </w:rPr>
        <w:sectPr w:rsidR="00877DF7">
          <w:pgSz w:w="11900" w:h="16840"/>
          <w:pgMar w:top="960" w:right="0" w:bottom="960" w:left="1020" w:header="0" w:footer="615" w:gutter="0"/>
          <w:cols w:space="720"/>
        </w:sectPr>
      </w:pPr>
    </w:p>
    <w:p w:rsidR="00877DF7" w:rsidRDefault="00A448DA">
      <w:pPr>
        <w:pStyle w:val="a3"/>
        <w:spacing w:before="76"/>
        <w:ind w:right="703" w:firstLine="566"/>
      </w:pPr>
      <w:r>
        <w:lastRenderedPageBreak/>
        <w:t>Постановку</w:t>
      </w:r>
      <w:r>
        <w:rPr>
          <w:spacing w:val="1"/>
        </w:rPr>
        <w:t xml:space="preserve"> </w:t>
      </w:r>
      <w:r>
        <w:t>проблемы,</w:t>
      </w:r>
      <w:r>
        <w:rPr>
          <w:spacing w:val="1"/>
        </w:rPr>
        <w:t xml:space="preserve"> </w:t>
      </w:r>
      <w:r>
        <w:t>поиск</w:t>
      </w:r>
      <w:r>
        <w:rPr>
          <w:spacing w:val="1"/>
        </w:rPr>
        <w:t xml:space="preserve"> </w:t>
      </w:r>
      <w:r>
        <w:t>решения</w:t>
      </w:r>
      <w:r>
        <w:rPr>
          <w:spacing w:val="1"/>
        </w:rPr>
        <w:t xml:space="preserve"> </w:t>
      </w:r>
      <w:r>
        <w:t>и</w:t>
      </w:r>
      <w:r>
        <w:rPr>
          <w:spacing w:val="1"/>
        </w:rPr>
        <w:t xml:space="preserve"> </w:t>
      </w:r>
      <w:r>
        <w:t>подведение</w:t>
      </w:r>
      <w:r>
        <w:rPr>
          <w:spacing w:val="1"/>
        </w:rPr>
        <w:t xml:space="preserve"> </w:t>
      </w:r>
      <w:r>
        <w:t>итога</w:t>
      </w:r>
      <w:r>
        <w:rPr>
          <w:spacing w:val="1"/>
        </w:rPr>
        <w:t xml:space="preserve"> </w:t>
      </w:r>
      <w:r>
        <w:t>ученики</w:t>
      </w:r>
      <w:r>
        <w:rPr>
          <w:spacing w:val="1"/>
        </w:rPr>
        <w:t xml:space="preserve"> </w:t>
      </w:r>
      <w:r>
        <w:t>осуществляют</w:t>
      </w:r>
      <w:r>
        <w:rPr>
          <w:spacing w:val="1"/>
        </w:rPr>
        <w:t xml:space="preserve"> </w:t>
      </w:r>
      <w:r>
        <w:t>в</w:t>
      </w:r>
      <w:r>
        <w:rPr>
          <w:spacing w:val="1"/>
        </w:rPr>
        <w:t xml:space="preserve"> </w:t>
      </w:r>
      <w:r>
        <w:t>ходе</w:t>
      </w:r>
      <w:r>
        <w:rPr>
          <w:spacing w:val="1"/>
        </w:rPr>
        <w:t xml:space="preserve"> </w:t>
      </w:r>
      <w:r>
        <w:t>специально</w:t>
      </w:r>
      <w:r>
        <w:rPr>
          <w:spacing w:val="1"/>
        </w:rPr>
        <w:t xml:space="preserve"> </w:t>
      </w:r>
      <w:r>
        <w:t>выстроенного</w:t>
      </w:r>
      <w:r>
        <w:rPr>
          <w:spacing w:val="1"/>
        </w:rPr>
        <w:t xml:space="preserve"> </w:t>
      </w:r>
      <w:r>
        <w:t>учителем</w:t>
      </w:r>
      <w:r>
        <w:rPr>
          <w:spacing w:val="1"/>
        </w:rPr>
        <w:t xml:space="preserve"> </w:t>
      </w:r>
      <w:r>
        <w:t>диалога.</w:t>
      </w:r>
      <w:r>
        <w:rPr>
          <w:spacing w:val="1"/>
        </w:rPr>
        <w:t xml:space="preserve"> </w:t>
      </w:r>
      <w:r>
        <w:t>Эта</w:t>
      </w:r>
      <w:r>
        <w:rPr>
          <w:spacing w:val="1"/>
        </w:rPr>
        <w:t xml:space="preserve"> </w:t>
      </w:r>
      <w:r>
        <w:t>технология</w:t>
      </w:r>
      <w:r>
        <w:rPr>
          <w:spacing w:val="1"/>
        </w:rPr>
        <w:t xml:space="preserve"> </w:t>
      </w:r>
      <w:r>
        <w:t>прежде</w:t>
      </w:r>
      <w:r>
        <w:rPr>
          <w:spacing w:val="1"/>
        </w:rPr>
        <w:t xml:space="preserve"> </w:t>
      </w:r>
      <w:r>
        <w:t>всего</w:t>
      </w:r>
      <w:r>
        <w:rPr>
          <w:spacing w:val="1"/>
        </w:rPr>
        <w:t xml:space="preserve"> </w:t>
      </w:r>
      <w:r>
        <w:t>формирует</w:t>
      </w:r>
      <w:r>
        <w:rPr>
          <w:spacing w:val="1"/>
        </w:rPr>
        <w:t xml:space="preserve"> </w:t>
      </w:r>
      <w:r>
        <w:rPr>
          <w:i/>
        </w:rPr>
        <w:t>регулятивные</w:t>
      </w:r>
      <w:r>
        <w:rPr>
          <w:i/>
          <w:spacing w:val="1"/>
        </w:rPr>
        <w:t xml:space="preserve"> </w:t>
      </w:r>
      <w:r>
        <w:rPr>
          <w:i/>
        </w:rPr>
        <w:t>универсальные</w:t>
      </w:r>
      <w:r>
        <w:rPr>
          <w:i/>
          <w:spacing w:val="1"/>
        </w:rPr>
        <w:t xml:space="preserve"> </w:t>
      </w:r>
      <w:r>
        <w:rPr>
          <w:i/>
        </w:rPr>
        <w:t>учебные</w:t>
      </w:r>
      <w:r>
        <w:rPr>
          <w:i/>
          <w:spacing w:val="1"/>
        </w:rPr>
        <w:t xml:space="preserve"> </w:t>
      </w:r>
      <w:r>
        <w:rPr>
          <w:i/>
        </w:rPr>
        <w:t xml:space="preserve">действия, </w:t>
      </w:r>
      <w:r>
        <w:t>обеспечивая формирование умения решать проблемы. Наряду с этим</w:t>
      </w:r>
      <w:r>
        <w:rPr>
          <w:spacing w:val="1"/>
        </w:rPr>
        <w:t xml:space="preserve"> </w:t>
      </w:r>
      <w:r>
        <w:t>происходит формирование и других универсальных учебных действий: за счёт</w:t>
      </w:r>
      <w:r>
        <w:rPr>
          <w:spacing w:val="1"/>
        </w:rPr>
        <w:t xml:space="preserve"> </w:t>
      </w:r>
      <w:r>
        <w:t>использования</w:t>
      </w:r>
      <w:r>
        <w:rPr>
          <w:spacing w:val="1"/>
        </w:rPr>
        <w:t xml:space="preserve"> </w:t>
      </w:r>
      <w:r>
        <w:t>диалога</w:t>
      </w:r>
      <w:r>
        <w:rPr>
          <w:spacing w:val="1"/>
        </w:rPr>
        <w:t xml:space="preserve"> </w:t>
      </w:r>
      <w:r>
        <w:t>–</w:t>
      </w:r>
      <w:r>
        <w:rPr>
          <w:spacing w:val="1"/>
        </w:rPr>
        <w:t xml:space="preserve"> </w:t>
      </w:r>
      <w:r>
        <w:rPr>
          <w:i/>
        </w:rPr>
        <w:t>коммуникативных</w:t>
      </w:r>
      <w:r>
        <w:t>,</w:t>
      </w:r>
      <w:r>
        <w:rPr>
          <w:spacing w:val="1"/>
        </w:rPr>
        <w:t xml:space="preserve"> </w:t>
      </w:r>
      <w:r>
        <w:t>необходимости</w:t>
      </w:r>
      <w:r>
        <w:rPr>
          <w:spacing w:val="1"/>
        </w:rPr>
        <w:t xml:space="preserve"> </w:t>
      </w:r>
      <w:r>
        <w:t>извлекать</w:t>
      </w:r>
      <w:r>
        <w:rPr>
          <w:spacing w:val="1"/>
        </w:rPr>
        <w:t xml:space="preserve"> </w:t>
      </w:r>
      <w:r>
        <w:t>информацию,</w:t>
      </w:r>
      <w:r>
        <w:rPr>
          <w:spacing w:val="2"/>
        </w:rPr>
        <w:t xml:space="preserve"> </w:t>
      </w:r>
      <w:r>
        <w:t>делать</w:t>
      </w:r>
      <w:r>
        <w:rPr>
          <w:spacing w:val="-2"/>
        </w:rPr>
        <w:t xml:space="preserve"> </w:t>
      </w:r>
      <w:r>
        <w:t>логические</w:t>
      </w:r>
      <w:r>
        <w:rPr>
          <w:spacing w:val="1"/>
        </w:rPr>
        <w:t xml:space="preserve"> </w:t>
      </w:r>
      <w:r>
        <w:t>выводы</w:t>
      </w:r>
      <w:r>
        <w:rPr>
          <w:spacing w:val="4"/>
        </w:rPr>
        <w:t xml:space="preserve"> </w:t>
      </w:r>
      <w:r>
        <w:t>и т.п.</w:t>
      </w:r>
      <w:r>
        <w:rPr>
          <w:spacing w:val="3"/>
        </w:rPr>
        <w:t xml:space="preserve"> </w:t>
      </w:r>
      <w:r>
        <w:t>–</w:t>
      </w:r>
      <w:r>
        <w:rPr>
          <w:spacing w:val="1"/>
        </w:rPr>
        <w:t xml:space="preserve"> </w:t>
      </w:r>
      <w:r>
        <w:rPr>
          <w:i/>
        </w:rPr>
        <w:t>познавательных</w:t>
      </w:r>
      <w:r>
        <w:t>.</w:t>
      </w:r>
    </w:p>
    <w:p w:rsidR="00877DF7" w:rsidRDefault="00A448DA">
      <w:pPr>
        <w:pStyle w:val="a3"/>
        <w:ind w:right="697" w:firstLine="566"/>
      </w:pPr>
      <w:r>
        <w:rPr>
          <w:u w:val="single"/>
        </w:rPr>
        <w:t>Технология</w:t>
      </w:r>
      <w:r>
        <w:rPr>
          <w:spacing w:val="1"/>
          <w:u w:val="single"/>
        </w:rPr>
        <w:t xml:space="preserve"> </w:t>
      </w:r>
      <w:r>
        <w:rPr>
          <w:u w:val="single"/>
        </w:rPr>
        <w:t>оценивания</w:t>
      </w:r>
      <w:r>
        <w:rPr>
          <w:spacing w:val="1"/>
        </w:rPr>
        <w:t xml:space="preserve"> </w:t>
      </w:r>
      <w:r>
        <w:t>образовательных</w:t>
      </w:r>
      <w:r>
        <w:rPr>
          <w:spacing w:val="1"/>
        </w:rPr>
        <w:t xml:space="preserve"> </w:t>
      </w:r>
      <w:r>
        <w:t>достижений</w:t>
      </w:r>
      <w:r>
        <w:rPr>
          <w:spacing w:val="1"/>
        </w:rPr>
        <w:t xml:space="preserve"> </w:t>
      </w:r>
      <w:r>
        <w:t>(учебных</w:t>
      </w:r>
      <w:r>
        <w:rPr>
          <w:spacing w:val="1"/>
        </w:rPr>
        <w:t xml:space="preserve"> </w:t>
      </w:r>
      <w:r>
        <w:t>успехов)</w:t>
      </w:r>
      <w:r>
        <w:rPr>
          <w:spacing w:val="1"/>
        </w:rPr>
        <w:t xml:space="preserve"> </w:t>
      </w:r>
      <w:r>
        <w:t>направлена на развитие контрольно-оценочной самостоятельности учеников за</w:t>
      </w:r>
      <w:r>
        <w:rPr>
          <w:spacing w:val="1"/>
        </w:rPr>
        <w:t xml:space="preserve"> </w:t>
      </w:r>
      <w:r>
        <w:t>счёт изменения традиционной системы оценивания. У</w:t>
      </w:r>
      <w:r>
        <w:rPr>
          <w:spacing w:val="1"/>
        </w:rPr>
        <w:t xml:space="preserve"> </w:t>
      </w:r>
      <w:r>
        <w:t>учащихся развиваются</w:t>
      </w:r>
      <w:r>
        <w:rPr>
          <w:spacing w:val="1"/>
        </w:rPr>
        <w:t xml:space="preserve"> </w:t>
      </w:r>
      <w:r>
        <w:t>умения</w:t>
      </w:r>
      <w:r>
        <w:rPr>
          <w:spacing w:val="1"/>
        </w:rPr>
        <w:t xml:space="preserve"> </w:t>
      </w:r>
      <w:r>
        <w:t>самостоятельно</w:t>
      </w:r>
      <w:r>
        <w:rPr>
          <w:spacing w:val="1"/>
        </w:rPr>
        <w:t xml:space="preserve"> </w:t>
      </w:r>
      <w:r>
        <w:t>оценивать</w:t>
      </w:r>
      <w:r>
        <w:rPr>
          <w:spacing w:val="1"/>
        </w:rPr>
        <w:t xml:space="preserve"> </w:t>
      </w:r>
      <w:r>
        <w:t>результат</w:t>
      </w:r>
      <w:r>
        <w:rPr>
          <w:spacing w:val="1"/>
        </w:rPr>
        <w:t xml:space="preserve"> </w:t>
      </w:r>
      <w:r>
        <w:t>своих</w:t>
      </w:r>
      <w:r>
        <w:rPr>
          <w:spacing w:val="1"/>
        </w:rPr>
        <w:t xml:space="preserve"> </w:t>
      </w:r>
      <w:r>
        <w:t>действий,</w:t>
      </w:r>
      <w:r>
        <w:rPr>
          <w:spacing w:val="1"/>
        </w:rPr>
        <w:t xml:space="preserve"> </w:t>
      </w:r>
      <w:r>
        <w:t>контролировать</w:t>
      </w:r>
      <w:r>
        <w:rPr>
          <w:spacing w:val="-67"/>
        </w:rPr>
        <w:t xml:space="preserve"> </w:t>
      </w:r>
      <w:r>
        <w:t>себя, находить и исправлять собственные ошибки; мотивация на успех. Данная</w:t>
      </w:r>
      <w:r>
        <w:rPr>
          <w:spacing w:val="1"/>
        </w:rPr>
        <w:t xml:space="preserve"> </w:t>
      </w:r>
      <w:r>
        <w:t>технология</w:t>
      </w:r>
      <w:r>
        <w:rPr>
          <w:spacing w:val="1"/>
        </w:rPr>
        <w:t xml:space="preserve"> </w:t>
      </w:r>
      <w:r>
        <w:t>направлена</w:t>
      </w:r>
      <w:r>
        <w:rPr>
          <w:spacing w:val="1"/>
        </w:rPr>
        <w:t xml:space="preserve"> </w:t>
      </w:r>
      <w:r>
        <w:t>прежде</w:t>
      </w:r>
      <w:r>
        <w:rPr>
          <w:spacing w:val="1"/>
        </w:rPr>
        <w:t xml:space="preserve"> </w:t>
      </w:r>
      <w:r>
        <w:t>всего</w:t>
      </w:r>
      <w:r>
        <w:rPr>
          <w:spacing w:val="1"/>
        </w:rPr>
        <w:t xml:space="preserve"> </w:t>
      </w:r>
      <w:r>
        <w:t>на</w:t>
      </w:r>
      <w:r>
        <w:rPr>
          <w:spacing w:val="1"/>
        </w:rPr>
        <w:t xml:space="preserve"> </w:t>
      </w:r>
      <w:r>
        <w:t>формирование</w:t>
      </w:r>
      <w:r>
        <w:rPr>
          <w:spacing w:val="1"/>
        </w:rPr>
        <w:t xml:space="preserve"> </w:t>
      </w:r>
      <w:r>
        <w:rPr>
          <w:i/>
        </w:rPr>
        <w:t>регулятивных</w:t>
      </w:r>
      <w:r>
        <w:rPr>
          <w:i/>
          <w:spacing w:val="1"/>
        </w:rPr>
        <w:t xml:space="preserve"> </w:t>
      </w:r>
      <w:r>
        <w:t>уни-</w:t>
      </w:r>
      <w:r>
        <w:rPr>
          <w:spacing w:val="1"/>
        </w:rPr>
        <w:t xml:space="preserve"> </w:t>
      </w:r>
      <w:r>
        <w:t>версальных</w:t>
      </w:r>
      <w:r>
        <w:rPr>
          <w:spacing w:val="1"/>
        </w:rPr>
        <w:t xml:space="preserve"> </w:t>
      </w:r>
      <w:r>
        <w:t>учебных</w:t>
      </w:r>
      <w:r>
        <w:rPr>
          <w:spacing w:val="1"/>
        </w:rPr>
        <w:t xml:space="preserve"> </w:t>
      </w:r>
      <w:r>
        <w:t>действий,</w:t>
      </w:r>
      <w:r>
        <w:rPr>
          <w:spacing w:val="1"/>
        </w:rPr>
        <w:t xml:space="preserve"> </w:t>
      </w:r>
      <w:r>
        <w:t>так</w:t>
      </w:r>
      <w:r>
        <w:rPr>
          <w:spacing w:val="1"/>
        </w:rPr>
        <w:t xml:space="preserve"> </w:t>
      </w:r>
      <w:r>
        <w:t>как</w:t>
      </w:r>
      <w:r>
        <w:rPr>
          <w:spacing w:val="1"/>
        </w:rPr>
        <w:t xml:space="preserve"> </w:t>
      </w:r>
      <w:r>
        <w:t>обеспечивает</w:t>
      </w:r>
      <w:r>
        <w:rPr>
          <w:spacing w:val="1"/>
        </w:rPr>
        <w:t xml:space="preserve"> </w:t>
      </w:r>
      <w:r>
        <w:t>развитие</w:t>
      </w:r>
      <w:r>
        <w:rPr>
          <w:spacing w:val="71"/>
        </w:rPr>
        <w:t xml:space="preserve"> </w:t>
      </w:r>
      <w:r>
        <w:t>умения</w:t>
      </w:r>
      <w:r>
        <w:rPr>
          <w:spacing w:val="1"/>
        </w:rPr>
        <w:t xml:space="preserve"> </w:t>
      </w:r>
      <w:r>
        <w:t>определять, достигнут ли</w:t>
      </w:r>
      <w:r>
        <w:rPr>
          <w:spacing w:val="1"/>
        </w:rPr>
        <w:t xml:space="preserve"> </w:t>
      </w:r>
      <w:r>
        <w:t>результат деятельности.</w:t>
      </w:r>
      <w:r>
        <w:rPr>
          <w:spacing w:val="1"/>
        </w:rPr>
        <w:t xml:space="preserve"> </w:t>
      </w:r>
      <w:r>
        <w:t>Наряду с этим</w:t>
      </w:r>
      <w:r>
        <w:rPr>
          <w:spacing w:val="1"/>
        </w:rPr>
        <w:t xml:space="preserve"> </w:t>
      </w:r>
      <w:r>
        <w:t>происходит</w:t>
      </w:r>
      <w:r>
        <w:rPr>
          <w:spacing w:val="1"/>
        </w:rPr>
        <w:t xml:space="preserve"> </w:t>
      </w:r>
      <w:r>
        <w:t xml:space="preserve">формирование и </w:t>
      </w:r>
      <w:r>
        <w:rPr>
          <w:i/>
        </w:rPr>
        <w:t xml:space="preserve">коммуникативных </w:t>
      </w:r>
      <w:r>
        <w:t>универсальных учебных действий: за счёт</w:t>
      </w:r>
      <w:r>
        <w:rPr>
          <w:spacing w:val="1"/>
        </w:rPr>
        <w:t xml:space="preserve"> </w:t>
      </w:r>
      <w:r>
        <w:t>обучения</w:t>
      </w:r>
      <w:r>
        <w:rPr>
          <w:spacing w:val="1"/>
        </w:rPr>
        <w:t xml:space="preserve"> </w:t>
      </w:r>
      <w:r>
        <w:t>аргументированно</w:t>
      </w:r>
      <w:r>
        <w:rPr>
          <w:spacing w:val="1"/>
        </w:rPr>
        <w:t xml:space="preserve"> </w:t>
      </w:r>
      <w:r>
        <w:t>отстаивать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логически</w:t>
      </w:r>
      <w:r>
        <w:rPr>
          <w:spacing w:val="1"/>
        </w:rPr>
        <w:t xml:space="preserve"> </w:t>
      </w:r>
      <w:r>
        <w:t>обосновывать</w:t>
      </w:r>
      <w:r>
        <w:rPr>
          <w:spacing w:val="1"/>
        </w:rPr>
        <w:t xml:space="preserve"> </w:t>
      </w:r>
      <w:r>
        <w:t>свои</w:t>
      </w:r>
      <w:r>
        <w:rPr>
          <w:spacing w:val="1"/>
        </w:rPr>
        <w:t xml:space="preserve"> </w:t>
      </w:r>
      <w:r>
        <w:t>выводы.</w:t>
      </w:r>
      <w:r>
        <w:rPr>
          <w:spacing w:val="1"/>
        </w:rPr>
        <w:t xml:space="preserve"> </w:t>
      </w:r>
      <w:r>
        <w:t>Воспитание</w:t>
      </w:r>
      <w:r>
        <w:rPr>
          <w:spacing w:val="1"/>
        </w:rPr>
        <w:t xml:space="preserve"> </w:t>
      </w:r>
      <w:r>
        <w:t>толерантного</w:t>
      </w:r>
      <w:r>
        <w:rPr>
          <w:spacing w:val="1"/>
        </w:rPr>
        <w:t xml:space="preserve"> </w:t>
      </w:r>
      <w:r>
        <w:t>отношения</w:t>
      </w:r>
      <w:r>
        <w:rPr>
          <w:spacing w:val="1"/>
        </w:rPr>
        <w:t xml:space="preserve"> </w:t>
      </w:r>
      <w:r>
        <w:t>к</w:t>
      </w:r>
      <w:r>
        <w:rPr>
          <w:spacing w:val="1"/>
        </w:rPr>
        <w:t xml:space="preserve"> </w:t>
      </w:r>
      <w:r>
        <w:t>иным</w:t>
      </w:r>
      <w:r>
        <w:rPr>
          <w:spacing w:val="1"/>
        </w:rPr>
        <w:t xml:space="preserve"> </w:t>
      </w:r>
      <w:r>
        <w:t>решениям</w:t>
      </w:r>
      <w:r>
        <w:rPr>
          <w:spacing w:val="2"/>
        </w:rPr>
        <w:t xml:space="preserve"> </w:t>
      </w:r>
      <w:r>
        <w:t>приводит</w:t>
      </w:r>
      <w:r>
        <w:rPr>
          <w:spacing w:val="-1"/>
        </w:rPr>
        <w:t xml:space="preserve"> </w:t>
      </w:r>
      <w:r>
        <w:t xml:space="preserve">к </w:t>
      </w:r>
      <w:r>
        <w:rPr>
          <w:i/>
        </w:rPr>
        <w:t>личностному</w:t>
      </w:r>
      <w:r>
        <w:rPr>
          <w:i/>
          <w:spacing w:val="3"/>
        </w:rPr>
        <w:t xml:space="preserve"> </w:t>
      </w:r>
      <w:r>
        <w:t>развитию</w:t>
      </w:r>
      <w:r>
        <w:rPr>
          <w:spacing w:val="-1"/>
        </w:rPr>
        <w:t xml:space="preserve"> </w:t>
      </w:r>
      <w:r>
        <w:t>ученика.</w:t>
      </w:r>
    </w:p>
    <w:p w:rsidR="00877DF7" w:rsidRDefault="00A448DA">
      <w:pPr>
        <w:pStyle w:val="a3"/>
        <w:ind w:right="702" w:firstLine="566"/>
      </w:pPr>
      <w:r>
        <w:rPr>
          <w:u w:val="single"/>
        </w:rPr>
        <w:t>Технология продуктивного чтения</w:t>
      </w:r>
      <w:r>
        <w:t xml:space="preserve"> обеспечивает понимание текста за счёт</w:t>
      </w:r>
      <w:r>
        <w:rPr>
          <w:spacing w:val="1"/>
        </w:rPr>
        <w:t xml:space="preserve"> </w:t>
      </w:r>
      <w:r>
        <w:t>овладения приёмами его освоения на этапах до чтения, во время чтения и после</w:t>
      </w:r>
      <w:r>
        <w:rPr>
          <w:spacing w:val="1"/>
        </w:rPr>
        <w:t xml:space="preserve"> </w:t>
      </w:r>
      <w:r>
        <w:t>чтения.</w:t>
      </w:r>
      <w:r>
        <w:rPr>
          <w:spacing w:val="1"/>
        </w:rPr>
        <w:t xml:space="preserve"> </w:t>
      </w:r>
      <w:r>
        <w:t>Эта</w:t>
      </w:r>
      <w:r>
        <w:rPr>
          <w:spacing w:val="1"/>
        </w:rPr>
        <w:t xml:space="preserve"> </w:t>
      </w:r>
      <w:r>
        <w:t>технология</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rPr>
          <w:i/>
        </w:rPr>
        <w:t>коммуникативных</w:t>
      </w:r>
      <w:r>
        <w:rPr>
          <w:i/>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обеспечивая</w:t>
      </w:r>
      <w:r>
        <w:rPr>
          <w:spacing w:val="1"/>
        </w:rPr>
        <w:t xml:space="preserve"> </w:t>
      </w:r>
      <w:r>
        <w:t>умение</w:t>
      </w:r>
      <w:r>
        <w:rPr>
          <w:spacing w:val="1"/>
        </w:rPr>
        <w:t xml:space="preserve"> </w:t>
      </w:r>
      <w:r>
        <w:t>истолковывать</w:t>
      </w:r>
      <w:r>
        <w:rPr>
          <w:spacing w:val="1"/>
        </w:rPr>
        <w:t xml:space="preserve"> </w:t>
      </w:r>
      <w:r>
        <w:t>прочитанное и формулировать свою позицию, адекватно понимать собеседника</w:t>
      </w:r>
      <w:r>
        <w:rPr>
          <w:spacing w:val="1"/>
        </w:rPr>
        <w:t xml:space="preserve"> </w:t>
      </w:r>
      <w:r>
        <w:t xml:space="preserve">(автора), умение осознанно читать вслух и про себя тексты учебников; </w:t>
      </w:r>
      <w:r>
        <w:rPr>
          <w:i/>
        </w:rPr>
        <w:t>познава-</w:t>
      </w:r>
      <w:r>
        <w:rPr>
          <w:i/>
          <w:spacing w:val="1"/>
        </w:rPr>
        <w:t xml:space="preserve"> </w:t>
      </w:r>
      <w:r>
        <w:rPr>
          <w:i/>
        </w:rPr>
        <w:t>тельных</w:t>
      </w:r>
      <w:r>
        <w:rPr>
          <w:i/>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например</w:t>
      </w:r>
      <w:r>
        <w:rPr>
          <w:spacing w:val="1"/>
        </w:rPr>
        <w:t xml:space="preserve"> </w:t>
      </w:r>
      <w:r>
        <w:t>умения</w:t>
      </w:r>
      <w:r>
        <w:rPr>
          <w:spacing w:val="1"/>
        </w:rPr>
        <w:t xml:space="preserve"> </w:t>
      </w:r>
      <w:r>
        <w:t>извлекать</w:t>
      </w:r>
      <w:r>
        <w:rPr>
          <w:spacing w:val="1"/>
        </w:rPr>
        <w:t xml:space="preserve"> </w:t>
      </w:r>
      <w:r>
        <w:t>информацию</w:t>
      </w:r>
      <w:r>
        <w:rPr>
          <w:spacing w:val="-1"/>
        </w:rPr>
        <w:t xml:space="preserve"> </w:t>
      </w:r>
      <w:r>
        <w:t>из</w:t>
      </w:r>
      <w:r>
        <w:rPr>
          <w:spacing w:val="2"/>
        </w:rPr>
        <w:t xml:space="preserve"> </w:t>
      </w:r>
      <w:r>
        <w:t>текста.</w:t>
      </w:r>
    </w:p>
    <w:p w:rsidR="00877DF7" w:rsidRDefault="00A448DA">
      <w:pPr>
        <w:pStyle w:val="a3"/>
        <w:ind w:right="703" w:firstLine="566"/>
      </w:pPr>
      <w:r>
        <w:t>Для формирования УУД рекомендуется работа в малых группах, парах и</w:t>
      </w:r>
      <w:r>
        <w:rPr>
          <w:spacing w:val="1"/>
        </w:rPr>
        <w:t xml:space="preserve"> </w:t>
      </w:r>
      <w:r>
        <w:t xml:space="preserve">другие </w:t>
      </w:r>
      <w:r>
        <w:rPr>
          <w:u w:val="single"/>
        </w:rPr>
        <w:t>формы</w:t>
      </w:r>
      <w:r>
        <w:t xml:space="preserve"> </w:t>
      </w:r>
      <w:r>
        <w:rPr>
          <w:u w:val="single"/>
        </w:rPr>
        <w:t>групповой работы.</w:t>
      </w:r>
      <w:r>
        <w:t xml:space="preserve"> Это связано с её важностью в качестве основы</w:t>
      </w:r>
      <w:r>
        <w:rPr>
          <w:spacing w:val="1"/>
        </w:rPr>
        <w:t xml:space="preserve"> </w:t>
      </w:r>
      <w:r>
        <w:t>для</w:t>
      </w:r>
      <w:r>
        <w:rPr>
          <w:spacing w:val="1"/>
        </w:rPr>
        <w:t xml:space="preserve"> </w:t>
      </w:r>
      <w:r>
        <w:t>формирования</w:t>
      </w:r>
      <w:r>
        <w:rPr>
          <w:spacing w:val="1"/>
        </w:rPr>
        <w:t xml:space="preserve"> </w:t>
      </w:r>
      <w:r>
        <w:rPr>
          <w:i/>
        </w:rPr>
        <w:t>коммуникативных</w:t>
      </w:r>
      <w:r>
        <w:rPr>
          <w:i/>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прежде</w:t>
      </w:r>
      <w:r>
        <w:rPr>
          <w:spacing w:val="1"/>
        </w:rPr>
        <w:t xml:space="preserve"> </w:t>
      </w:r>
      <w:r>
        <w:t>всего</w:t>
      </w:r>
      <w:r>
        <w:rPr>
          <w:spacing w:val="1"/>
        </w:rPr>
        <w:t xml:space="preserve"> </w:t>
      </w:r>
      <w:r>
        <w:t>–</w:t>
      </w:r>
      <w:r>
        <w:rPr>
          <w:spacing w:val="1"/>
        </w:rPr>
        <w:t xml:space="preserve"> </w:t>
      </w:r>
      <w:r>
        <w:t>умения</w:t>
      </w:r>
      <w:r>
        <w:rPr>
          <w:spacing w:val="1"/>
        </w:rPr>
        <w:t xml:space="preserve"> </w:t>
      </w:r>
      <w:r>
        <w:t>донести</w:t>
      </w:r>
      <w:r>
        <w:rPr>
          <w:spacing w:val="1"/>
        </w:rPr>
        <w:t xml:space="preserve"> </w:t>
      </w:r>
      <w:r>
        <w:t>свою</w:t>
      </w:r>
      <w:r>
        <w:rPr>
          <w:spacing w:val="1"/>
        </w:rPr>
        <w:t xml:space="preserve"> </w:t>
      </w:r>
      <w:r>
        <w:t>позицию</w:t>
      </w:r>
      <w:r>
        <w:rPr>
          <w:spacing w:val="1"/>
        </w:rPr>
        <w:t xml:space="preserve"> </w:t>
      </w:r>
      <w:r>
        <w:t>до</w:t>
      </w:r>
      <w:r>
        <w:rPr>
          <w:spacing w:val="1"/>
        </w:rPr>
        <w:t xml:space="preserve"> </w:t>
      </w:r>
      <w:r>
        <w:t>других,</w:t>
      </w:r>
      <w:r>
        <w:rPr>
          <w:spacing w:val="1"/>
        </w:rPr>
        <w:t xml:space="preserve"> </w:t>
      </w:r>
      <w:r>
        <w:t>понять</w:t>
      </w:r>
      <w:r>
        <w:rPr>
          <w:spacing w:val="70"/>
        </w:rPr>
        <w:t xml:space="preserve"> </w:t>
      </w:r>
      <w:r>
        <w:t>другие</w:t>
      </w:r>
      <w:r>
        <w:rPr>
          <w:spacing w:val="1"/>
        </w:rPr>
        <w:t xml:space="preserve"> </w:t>
      </w:r>
      <w:r>
        <w:t>позиции,</w:t>
      </w:r>
      <w:r>
        <w:rPr>
          <w:spacing w:val="-2"/>
        </w:rPr>
        <w:t xml:space="preserve"> </w:t>
      </w:r>
      <w:r>
        <w:t>договариваться</w:t>
      </w:r>
      <w:r>
        <w:rPr>
          <w:spacing w:val="-3"/>
        </w:rPr>
        <w:t xml:space="preserve"> </w:t>
      </w:r>
      <w:r>
        <w:t>с</w:t>
      </w:r>
      <w:r>
        <w:rPr>
          <w:spacing w:val="-4"/>
        </w:rPr>
        <w:t xml:space="preserve"> </w:t>
      </w:r>
      <w:r>
        <w:t>людьми</w:t>
      </w:r>
      <w:r>
        <w:rPr>
          <w:spacing w:val="-4"/>
        </w:rPr>
        <w:t xml:space="preserve"> </w:t>
      </w:r>
      <w:r>
        <w:t>и</w:t>
      </w:r>
      <w:r>
        <w:rPr>
          <w:spacing w:val="-5"/>
        </w:rPr>
        <w:t xml:space="preserve"> </w:t>
      </w:r>
      <w:r>
        <w:t>уважительно</w:t>
      </w:r>
      <w:r>
        <w:rPr>
          <w:spacing w:val="-4"/>
        </w:rPr>
        <w:t xml:space="preserve"> </w:t>
      </w:r>
      <w:r>
        <w:t>относиться</w:t>
      </w:r>
      <w:r>
        <w:rPr>
          <w:spacing w:val="-3"/>
        </w:rPr>
        <w:t xml:space="preserve"> </w:t>
      </w:r>
      <w:r>
        <w:t>к</w:t>
      </w:r>
      <w:r>
        <w:rPr>
          <w:spacing w:val="-5"/>
        </w:rPr>
        <w:t xml:space="preserve"> </w:t>
      </w:r>
      <w:r>
        <w:t>позиции</w:t>
      </w:r>
      <w:r>
        <w:rPr>
          <w:spacing w:val="-5"/>
        </w:rPr>
        <w:t xml:space="preserve"> </w:t>
      </w:r>
      <w:r>
        <w:t>другого.</w:t>
      </w:r>
    </w:p>
    <w:p w:rsidR="00877DF7" w:rsidRDefault="00877DF7">
      <w:pPr>
        <w:sectPr w:rsidR="00877DF7">
          <w:pgSz w:w="11900" w:h="16840"/>
          <w:pgMar w:top="960" w:right="0" w:bottom="960" w:left="1020" w:header="0" w:footer="615" w:gutter="0"/>
          <w:cols w:space="720"/>
        </w:sectPr>
      </w:pPr>
    </w:p>
    <w:p w:rsidR="00877DF7" w:rsidRDefault="00A448DA">
      <w:pPr>
        <w:pStyle w:val="1"/>
        <w:spacing w:before="76" w:line="242" w:lineRule="auto"/>
        <w:ind w:left="741" w:hanging="240"/>
        <w:jc w:val="left"/>
      </w:pPr>
      <w:r>
        <w:lastRenderedPageBreak/>
        <w:t>Примеры</w:t>
      </w:r>
      <w:r>
        <w:rPr>
          <w:spacing w:val="-8"/>
        </w:rPr>
        <w:t xml:space="preserve"> </w:t>
      </w:r>
      <w:r>
        <w:t>заданий,</w:t>
      </w:r>
      <w:r>
        <w:rPr>
          <w:spacing w:val="-3"/>
        </w:rPr>
        <w:t xml:space="preserve"> </w:t>
      </w:r>
      <w:r>
        <w:t>направленных</w:t>
      </w:r>
      <w:r>
        <w:rPr>
          <w:spacing w:val="-10"/>
        </w:rPr>
        <w:t xml:space="preserve"> </w:t>
      </w:r>
      <w:r>
        <w:t>на</w:t>
      </w:r>
      <w:r>
        <w:rPr>
          <w:spacing w:val="-2"/>
        </w:rPr>
        <w:t xml:space="preserve"> </w:t>
      </w:r>
      <w:r>
        <w:t>развитие</w:t>
      </w:r>
      <w:r>
        <w:rPr>
          <w:spacing w:val="-5"/>
        </w:rPr>
        <w:t xml:space="preserve"> </w:t>
      </w:r>
      <w:r>
        <w:t>личностных,</w:t>
      </w:r>
      <w:r>
        <w:rPr>
          <w:spacing w:val="-3"/>
        </w:rPr>
        <w:t xml:space="preserve"> </w:t>
      </w:r>
      <w:r>
        <w:t>регулятивных,</w:t>
      </w:r>
      <w:r>
        <w:rPr>
          <w:spacing w:val="-67"/>
        </w:rPr>
        <w:t xml:space="preserve"> </w:t>
      </w:r>
      <w:r>
        <w:t>познавательных,</w:t>
      </w:r>
      <w:r>
        <w:rPr>
          <w:spacing w:val="1"/>
        </w:rPr>
        <w:t xml:space="preserve"> </w:t>
      </w:r>
      <w:r>
        <w:t>коммуникативных</w:t>
      </w:r>
      <w:r>
        <w:rPr>
          <w:spacing w:val="-6"/>
        </w:rPr>
        <w:t xml:space="preserve"> </w:t>
      </w:r>
      <w:r>
        <w:t>универсальных</w:t>
      </w:r>
      <w:r>
        <w:rPr>
          <w:spacing w:val="-6"/>
        </w:rPr>
        <w:t xml:space="preserve"> </w:t>
      </w:r>
      <w:r>
        <w:t>учебных</w:t>
      </w:r>
      <w:r>
        <w:rPr>
          <w:spacing w:val="-6"/>
        </w:rPr>
        <w:t xml:space="preserve"> </w:t>
      </w:r>
      <w:r>
        <w:t>действий</w:t>
      </w:r>
    </w:p>
    <w:tbl>
      <w:tblPr>
        <w:tblStyle w:val="TableNormal"/>
        <w:tblW w:w="0" w:type="auto"/>
        <w:tblInd w:w="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0"/>
        <w:gridCol w:w="2669"/>
        <w:gridCol w:w="4887"/>
      </w:tblGrid>
      <w:tr w:rsidR="00877DF7">
        <w:trPr>
          <w:trHeight w:val="253"/>
        </w:trPr>
        <w:tc>
          <w:tcPr>
            <w:tcW w:w="2760" w:type="dxa"/>
          </w:tcPr>
          <w:p w:rsidR="00877DF7" w:rsidRDefault="00A448DA">
            <w:pPr>
              <w:pStyle w:val="TableParagraph"/>
              <w:spacing w:line="234" w:lineRule="exact"/>
              <w:rPr>
                <w:b/>
              </w:rPr>
            </w:pPr>
            <w:r>
              <w:rPr>
                <w:b/>
              </w:rPr>
              <w:t>Типы</w:t>
            </w:r>
            <w:r>
              <w:rPr>
                <w:b/>
                <w:spacing w:val="-5"/>
              </w:rPr>
              <w:t xml:space="preserve"> </w:t>
            </w:r>
            <w:r>
              <w:rPr>
                <w:b/>
              </w:rPr>
              <w:t>задач</w:t>
            </w:r>
          </w:p>
        </w:tc>
        <w:tc>
          <w:tcPr>
            <w:tcW w:w="2669" w:type="dxa"/>
          </w:tcPr>
          <w:p w:rsidR="00877DF7" w:rsidRDefault="00A448DA">
            <w:pPr>
              <w:pStyle w:val="TableParagraph"/>
              <w:spacing w:line="234" w:lineRule="exact"/>
              <w:ind w:left="105"/>
              <w:rPr>
                <w:b/>
              </w:rPr>
            </w:pPr>
            <w:r>
              <w:rPr>
                <w:b/>
              </w:rPr>
              <w:t>Виды</w:t>
            </w:r>
            <w:r>
              <w:rPr>
                <w:b/>
                <w:spacing w:val="-5"/>
              </w:rPr>
              <w:t xml:space="preserve"> </w:t>
            </w:r>
            <w:r>
              <w:rPr>
                <w:b/>
              </w:rPr>
              <w:t>задач</w:t>
            </w:r>
          </w:p>
        </w:tc>
        <w:tc>
          <w:tcPr>
            <w:tcW w:w="4887" w:type="dxa"/>
          </w:tcPr>
          <w:p w:rsidR="00877DF7" w:rsidRDefault="00A448DA">
            <w:pPr>
              <w:pStyle w:val="TableParagraph"/>
              <w:spacing w:line="234" w:lineRule="exact"/>
              <w:ind w:left="109"/>
              <w:rPr>
                <w:b/>
              </w:rPr>
            </w:pPr>
            <w:r>
              <w:rPr>
                <w:b/>
              </w:rPr>
              <w:t>Примеры</w:t>
            </w:r>
            <w:r>
              <w:rPr>
                <w:b/>
                <w:spacing w:val="-4"/>
              </w:rPr>
              <w:t xml:space="preserve"> </w:t>
            </w:r>
            <w:r>
              <w:rPr>
                <w:b/>
              </w:rPr>
              <w:t>заданий</w:t>
            </w:r>
          </w:p>
        </w:tc>
      </w:tr>
      <w:tr w:rsidR="00877DF7">
        <w:trPr>
          <w:trHeight w:val="3796"/>
        </w:trPr>
        <w:tc>
          <w:tcPr>
            <w:tcW w:w="2760" w:type="dxa"/>
            <w:tcBorders>
              <w:bottom w:val="single" w:sz="4" w:space="0" w:color="000000"/>
            </w:tcBorders>
          </w:tcPr>
          <w:p w:rsidR="00877DF7" w:rsidRDefault="00A448DA">
            <w:pPr>
              <w:pStyle w:val="TableParagraph"/>
              <w:ind w:right="422"/>
              <w:rPr>
                <w:i/>
              </w:rPr>
            </w:pPr>
            <w:r>
              <w:rPr>
                <w:i/>
              </w:rPr>
              <w:t>Личностные</w:t>
            </w:r>
            <w:r>
              <w:rPr>
                <w:i/>
                <w:spacing w:val="1"/>
              </w:rPr>
              <w:t xml:space="preserve"> </w:t>
            </w:r>
            <w:r>
              <w:rPr>
                <w:i/>
              </w:rPr>
              <w:t>универсальные</w:t>
            </w:r>
            <w:r>
              <w:rPr>
                <w:i/>
                <w:spacing w:val="-14"/>
              </w:rPr>
              <w:t xml:space="preserve"> </w:t>
            </w:r>
            <w:r>
              <w:rPr>
                <w:i/>
              </w:rPr>
              <w:t>учебные</w:t>
            </w:r>
            <w:r>
              <w:rPr>
                <w:i/>
                <w:spacing w:val="-52"/>
              </w:rPr>
              <w:t xml:space="preserve"> </w:t>
            </w:r>
            <w:r>
              <w:rPr>
                <w:i/>
              </w:rPr>
              <w:t>действия:</w:t>
            </w:r>
          </w:p>
          <w:p w:rsidR="00877DF7" w:rsidRDefault="00A448DA" w:rsidP="003E7F07">
            <w:pPr>
              <w:pStyle w:val="TableParagraph"/>
              <w:numPr>
                <w:ilvl w:val="0"/>
                <w:numId w:val="111"/>
              </w:numPr>
              <w:tabs>
                <w:tab w:val="left" w:pos="302"/>
              </w:tabs>
              <w:ind w:right="953" w:firstLine="52"/>
            </w:pPr>
            <w:r>
              <w:t>на личностное</w:t>
            </w:r>
            <w:r>
              <w:rPr>
                <w:spacing w:val="1"/>
              </w:rPr>
              <w:t xml:space="preserve"> </w:t>
            </w:r>
            <w:r>
              <w:rPr>
                <w:spacing w:val="-2"/>
              </w:rPr>
              <w:t>самоопределение;</w:t>
            </w:r>
          </w:p>
          <w:p w:rsidR="00877DF7" w:rsidRDefault="00A448DA" w:rsidP="003E7F07">
            <w:pPr>
              <w:pStyle w:val="TableParagraph"/>
              <w:numPr>
                <w:ilvl w:val="0"/>
                <w:numId w:val="111"/>
              </w:numPr>
              <w:tabs>
                <w:tab w:val="left" w:pos="302"/>
              </w:tabs>
              <w:ind w:right="1066" w:firstLine="52"/>
            </w:pPr>
            <w:r>
              <w:t>на</w:t>
            </w:r>
            <w:r>
              <w:rPr>
                <w:spacing w:val="-1"/>
              </w:rPr>
              <w:t xml:space="preserve"> </w:t>
            </w:r>
            <w:r>
              <w:t>развитие</w:t>
            </w:r>
            <w:r>
              <w:rPr>
                <w:spacing w:val="-9"/>
              </w:rPr>
              <w:t xml:space="preserve"> </w:t>
            </w:r>
            <w:r>
              <w:t>Я-</w:t>
            </w:r>
            <w:r>
              <w:rPr>
                <w:spacing w:val="-52"/>
              </w:rPr>
              <w:t xml:space="preserve"> </w:t>
            </w:r>
            <w:r>
              <w:t>концепции;</w:t>
            </w:r>
          </w:p>
          <w:p w:rsidR="00877DF7" w:rsidRDefault="00A448DA" w:rsidP="003E7F07">
            <w:pPr>
              <w:pStyle w:val="TableParagraph"/>
              <w:numPr>
                <w:ilvl w:val="0"/>
                <w:numId w:val="111"/>
              </w:numPr>
              <w:tabs>
                <w:tab w:val="left" w:pos="302"/>
              </w:tabs>
              <w:spacing w:line="251" w:lineRule="exact"/>
              <w:ind w:left="302"/>
            </w:pPr>
            <w:r>
              <w:t>на</w:t>
            </w:r>
            <w:r>
              <w:rPr>
                <w:spacing w:val="-5"/>
              </w:rPr>
              <w:t xml:space="preserve"> </w:t>
            </w:r>
            <w:r>
              <w:t>смыслообразование;</w:t>
            </w:r>
          </w:p>
          <w:p w:rsidR="00877DF7" w:rsidRDefault="00A448DA" w:rsidP="003E7F07">
            <w:pPr>
              <w:pStyle w:val="TableParagraph"/>
              <w:numPr>
                <w:ilvl w:val="0"/>
                <w:numId w:val="111"/>
              </w:numPr>
              <w:tabs>
                <w:tab w:val="left" w:pos="302"/>
              </w:tabs>
              <w:spacing w:line="249" w:lineRule="exact"/>
              <w:ind w:left="302"/>
            </w:pPr>
            <w:r>
              <w:t>на</w:t>
            </w:r>
            <w:r>
              <w:rPr>
                <w:spacing w:val="-1"/>
              </w:rPr>
              <w:t xml:space="preserve"> </w:t>
            </w:r>
            <w:r>
              <w:t>мотивацию;</w:t>
            </w:r>
          </w:p>
          <w:p w:rsidR="00877DF7" w:rsidRDefault="00A448DA" w:rsidP="003E7F07">
            <w:pPr>
              <w:pStyle w:val="TableParagraph"/>
              <w:numPr>
                <w:ilvl w:val="0"/>
                <w:numId w:val="111"/>
              </w:numPr>
              <w:tabs>
                <w:tab w:val="left" w:pos="302"/>
              </w:tabs>
              <w:spacing w:line="242" w:lineRule="auto"/>
              <w:ind w:right="643" w:firstLine="52"/>
            </w:pPr>
            <w:r>
              <w:t>на нравственно-</w:t>
            </w:r>
            <w:r>
              <w:rPr>
                <w:spacing w:val="1"/>
              </w:rPr>
              <w:t xml:space="preserve"> </w:t>
            </w:r>
            <w:r>
              <w:t>этическое</w:t>
            </w:r>
            <w:r>
              <w:rPr>
                <w:spacing w:val="-11"/>
              </w:rPr>
              <w:t xml:space="preserve"> </w:t>
            </w:r>
            <w:r>
              <w:t>оценивани</w:t>
            </w:r>
          </w:p>
        </w:tc>
        <w:tc>
          <w:tcPr>
            <w:tcW w:w="2669" w:type="dxa"/>
            <w:tcBorders>
              <w:bottom w:val="single" w:sz="4" w:space="0" w:color="000000"/>
            </w:tcBorders>
          </w:tcPr>
          <w:p w:rsidR="00877DF7" w:rsidRDefault="00A448DA">
            <w:pPr>
              <w:pStyle w:val="TableParagraph"/>
              <w:spacing w:line="235" w:lineRule="exact"/>
              <w:ind w:left="105"/>
            </w:pPr>
            <w:r>
              <w:t>-участие</w:t>
            </w:r>
            <w:r>
              <w:rPr>
                <w:spacing w:val="-8"/>
              </w:rPr>
              <w:t xml:space="preserve"> </w:t>
            </w:r>
            <w:r>
              <w:t>в проектах;</w:t>
            </w:r>
          </w:p>
          <w:p w:rsidR="00877DF7" w:rsidRDefault="00A448DA">
            <w:pPr>
              <w:pStyle w:val="TableParagraph"/>
              <w:spacing w:line="242" w:lineRule="auto"/>
              <w:ind w:left="105" w:right="693"/>
            </w:pPr>
            <w:r>
              <w:t>-подведение</w:t>
            </w:r>
            <w:r>
              <w:rPr>
                <w:spacing w:val="-10"/>
              </w:rPr>
              <w:t xml:space="preserve"> </w:t>
            </w:r>
            <w:r>
              <w:t>итогов</w:t>
            </w:r>
            <w:r>
              <w:rPr>
                <w:spacing w:val="-52"/>
              </w:rPr>
              <w:t xml:space="preserve"> </w:t>
            </w:r>
            <w:r>
              <w:t>урока;</w:t>
            </w:r>
          </w:p>
          <w:p w:rsidR="00877DF7" w:rsidRDefault="00A448DA">
            <w:pPr>
              <w:pStyle w:val="TableParagraph"/>
              <w:spacing w:line="249" w:lineRule="exact"/>
              <w:ind w:left="105"/>
            </w:pPr>
            <w:r>
              <w:t>-творческие</w:t>
            </w:r>
            <w:r>
              <w:rPr>
                <w:spacing w:val="-6"/>
              </w:rPr>
              <w:t xml:space="preserve"> </w:t>
            </w:r>
            <w:r>
              <w:t>задания;</w:t>
            </w:r>
          </w:p>
          <w:p w:rsidR="00877DF7" w:rsidRDefault="00A448DA">
            <w:pPr>
              <w:pStyle w:val="TableParagraph"/>
              <w:spacing w:line="242" w:lineRule="auto"/>
              <w:ind w:left="105" w:right="362"/>
              <w:jc w:val="both"/>
            </w:pPr>
            <w:r>
              <w:t>-зрительное, моторное,</w:t>
            </w:r>
            <w:r>
              <w:rPr>
                <w:spacing w:val="-52"/>
              </w:rPr>
              <w:t xml:space="preserve"> </w:t>
            </w:r>
            <w:r>
              <w:rPr>
                <w:spacing w:val="-1"/>
              </w:rPr>
              <w:t xml:space="preserve">вербальное </w:t>
            </w:r>
            <w:r>
              <w:t>восприятие</w:t>
            </w:r>
            <w:r>
              <w:rPr>
                <w:spacing w:val="-52"/>
              </w:rPr>
              <w:t xml:space="preserve"> </w:t>
            </w:r>
            <w:r>
              <w:t>музыки;</w:t>
            </w:r>
          </w:p>
          <w:p w:rsidR="00877DF7" w:rsidRDefault="00A448DA">
            <w:pPr>
              <w:pStyle w:val="TableParagraph"/>
              <w:ind w:left="105" w:right="692"/>
            </w:pPr>
            <w:r>
              <w:t>-мысленное</w:t>
            </w:r>
            <w:r>
              <w:rPr>
                <w:spacing w:val="1"/>
              </w:rPr>
              <w:t xml:space="preserve"> </w:t>
            </w:r>
            <w:r>
              <w:t>воспроизведение</w:t>
            </w:r>
            <w:r>
              <w:rPr>
                <w:spacing w:val="1"/>
              </w:rPr>
              <w:t xml:space="preserve"> </w:t>
            </w:r>
            <w:r>
              <w:t>картины, ситуации,</w:t>
            </w:r>
            <w:r>
              <w:rPr>
                <w:spacing w:val="-53"/>
              </w:rPr>
              <w:t xml:space="preserve"> </w:t>
            </w:r>
            <w:r>
              <w:t>видеофильма;</w:t>
            </w:r>
          </w:p>
          <w:p w:rsidR="00877DF7" w:rsidRDefault="00A448DA">
            <w:pPr>
              <w:pStyle w:val="TableParagraph"/>
              <w:spacing w:line="242" w:lineRule="auto"/>
              <w:ind w:left="105" w:right="420"/>
            </w:pPr>
            <w:r>
              <w:t>-</w:t>
            </w:r>
            <w:r>
              <w:rPr>
                <w:spacing w:val="-7"/>
              </w:rPr>
              <w:t xml:space="preserve"> </w:t>
            </w:r>
            <w:r>
              <w:t>самооценка</w:t>
            </w:r>
            <w:r>
              <w:rPr>
                <w:spacing w:val="-2"/>
              </w:rPr>
              <w:t xml:space="preserve"> </w:t>
            </w:r>
            <w:r>
              <w:t>события,</w:t>
            </w:r>
            <w:r>
              <w:rPr>
                <w:spacing w:val="-52"/>
              </w:rPr>
              <w:t xml:space="preserve"> </w:t>
            </w:r>
            <w:r>
              <w:t>происшествия;</w:t>
            </w:r>
          </w:p>
          <w:p w:rsidR="00877DF7" w:rsidRDefault="00A448DA">
            <w:pPr>
              <w:pStyle w:val="TableParagraph"/>
              <w:ind w:left="105"/>
            </w:pPr>
            <w:r>
              <w:t>-дневники</w:t>
            </w:r>
            <w:r>
              <w:rPr>
                <w:spacing w:val="-4"/>
              </w:rPr>
              <w:t xml:space="preserve"> </w:t>
            </w:r>
            <w:r>
              <w:t>достижений</w:t>
            </w:r>
          </w:p>
        </w:tc>
        <w:tc>
          <w:tcPr>
            <w:tcW w:w="4887" w:type="dxa"/>
            <w:tcBorders>
              <w:bottom w:val="single" w:sz="4" w:space="0" w:color="000000"/>
            </w:tcBorders>
          </w:tcPr>
          <w:p w:rsidR="00877DF7" w:rsidRDefault="00A448DA" w:rsidP="003E7F07">
            <w:pPr>
              <w:pStyle w:val="TableParagraph"/>
              <w:numPr>
                <w:ilvl w:val="0"/>
                <w:numId w:val="110"/>
              </w:numPr>
              <w:tabs>
                <w:tab w:val="left" w:pos="240"/>
              </w:tabs>
              <w:spacing w:line="235" w:lineRule="exact"/>
              <w:ind w:left="239" w:hanging="131"/>
            </w:pPr>
            <w:r>
              <w:t>Ответь</w:t>
            </w:r>
            <w:r>
              <w:rPr>
                <w:spacing w:val="-2"/>
              </w:rPr>
              <w:t xml:space="preserve"> </w:t>
            </w:r>
            <w:r>
              <w:t>на</w:t>
            </w:r>
            <w:r>
              <w:rPr>
                <w:spacing w:val="-3"/>
              </w:rPr>
              <w:t xml:space="preserve"> </w:t>
            </w:r>
            <w:r>
              <w:t>вопрос:</w:t>
            </w:r>
            <w:r>
              <w:rPr>
                <w:spacing w:val="-5"/>
              </w:rPr>
              <w:t xml:space="preserve"> </w:t>
            </w:r>
            <w:r>
              <w:t>чему</w:t>
            </w:r>
            <w:r>
              <w:rPr>
                <w:spacing w:val="-6"/>
              </w:rPr>
              <w:t xml:space="preserve"> </w:t>
            </w:r>
            <w:r>
              <w:t>я</w:t>
            </w:r>
            <w:r>
              <w:rPr>
                <w:spacing w:val="-2"/>
              </w:rPr>
              <w:t xml:space="preserve"> </w:t>
            </w:r>
            <w:r>
              <w:t>научился</w:t>
            </w:r>
            <w:r>
              <w:rPr>
                <w:spacing w:val="-2"/>
              </w:rPr>
              <w:t xml:space="preserve"> </w:t>
            </w:r>
            <w:r>
              <w:t>на</w:t>
            </w:r>
            <w:r>
              <w:rPr>
                <w:spacing w:val="-7"/>
              </w:rPr>
              <w:t xml:space="preserve"> </w:t>
            </w:r>
            <w:r>
              <w:t>уроке?</w:t>
            </w:r>
          </w:p>
          <w:p w:rsidR="00877DF7" w:rsidRDefault="00A448DA" w:rsidP="003E7F07">
            <w:pPr>
              <w:pStyle w:val="TableParagraph"/>
              <w:numPr>
                <w:ilvl w:val="0"/>
                <w:numId w:val="110"/>
              </w:numPr>
              <w:tabs>
                <w:tab w:val="left" w:pos="240"/>
              </w:tabs>
              <w:spacing w:line="242" w:lineRule="auto"/>
              <w:ind w:right="356" w:firstLine="0"/>
            </w:pPr>
            <w:r>
              <w:t>Подготовь устный ответ на вопрос, нужно ли</w:t>
            </w:r>
            <w:r>
              <w:rPr>
                <w:spacing w:val="-52"/>
              </w:rPr>
              <w:t xml:space="preserve"> </w:t>
            </w:r>
            <w:r>
              <w:t>человеку</w:t>
            </w:r>
            <w:r>
              <w:rPr>
                <w:spacing w:val="-4"/>
              </w:rPr>
              <w:t xml:space="preserve"> </w:t>
            </w:r>
            <w:r>
              <w:t>изучать</w:t>
            </w:r>
            <w:r>
              <w:rPr>
                <w:spacing w:val="2"/>
              </w:rPr>
              <w:t xml:space="preserve"> </w:t>
            </w:r>
            <w:r>
              <w:t>родной</w:t>
            </w:r>
            <w:r>
              <w:rPr>
                <w:spacing w:val="-3"/>
              </w:rPr>
              <w:t xml:space="preserve"> </w:t>
            </w:r>
            <w:r>
              <w:t>язык.</w:t>
            </w:r>
          </w:p>
          <w:p w:rsidR="00877DF7" w:rsidRDefault="00A448DA" w:rsidP="003E7F07">
            <w:pPr>
              <w:pStyle w:val="TableParagraph"/>
              <w:numPr>
                <w:ilvl w:val="0"/>
                <w:numId w:val="110"/>
              </w:numPr>
              <w:tabs>
                <w:tab w:val="left" w:pos="240"/>
              </w:tabs>
              <w:ind w:right="767" w:firstLine="0"/>
            </w:pPr>
            <w:r>
              <w:t>Вспомни, каковы особенности текста-</w:t>
            </w:r>
            <w:r>
              <w:rPr>
                <w:spacing w:val="1"/>
              </w:rPr>
              <w:t xml:space="preserve"> </w:t>
            </w:r>
            <w:r>
              <w:t>описания. Напиши о характере, душевных</w:t>
            </w:r>
            <w:r>
              <w:rPr>
                <w:spacing w:val="-53"/>
              </w:rPr>
              <w:t xml:space="preserve"> </w:t>
            </w:r>
            <w:r>
              <w:t>качествах</w:t>
            </w:r>
            <w:r>
              <w:rPr>
                <w:spacing w:val="1"/>
              </w:rPr>
              <w:t xml:space="preserve"> </w:t>
            </w:r>
            <w:r>
              <w:t>близкого</w:t>
            </w:r>
            <w:r>
              <w:rPr>
                <w:spacing w:val="-3"/>
              </w:rPr>
              <w:t xml:space="preserve"> </w:t>
            </w:r>
            <w:r>
              <w:t>тебе</w:t>
            </w:r>
            <w:r>
              <w:rPr>
                <w:spacing w:val="-11"/>
              </w:rPr>
              <w:t xml:space="preserve"> </w:t>
            </w:r>
            <w:r>
              <w:t>человека.</w:t>
            </w:r>
          </w:p>
          <w:p w:rsidR="00877DF7" w:rsidRDefault="00A448DA" w:rsidP="003E7F07">
            <w:pPr>
              <w:pStyle w:val="TableParagraph"/>
              <w:numPr>
                <w:ilvl w:val="0"/>
                <w:numId w:val="110"/>
              </w:numPr>
              <w:tabs>
                <w:tab w:val="left" w:pos="254"/>
              </w:tabs>
              <w:ind w:right="87" w:firstLine="0"/>
              <w:jc w:val="both"/>
            </w:pPr>
            <w:r>
              <w:t>В</w:t>
            </w:r>
            <w:r>
              <w:rPr>
                <w:spacing w:val="1"/>
              </w:rPr>
              <w:t xml:space="preserve"> </w:t>
            </w:r>
            <w:r>
              <w:t>некоторых</w:t>
            </w:r>
            <w:r>
              <w:rPr>
                <w:spacing w:val="1"/>
              </w:rPr>
              <w:t xml:space="preserve"> </w:t>
            </w:r>
            <w:r>
              <w:t>странах</w:t>
            </w:r>
            <w:r>
              <w:rPr>
                <w:spacing w:val="1"/>
              </w:rPr>
              <w:t xml:space="preserve"> </w:t>
            </w:r>
            <w:r>
              <w:t>поставлены</w:t>
            </w:r>
            <w:r>
              <w:rPr>
                <w:spacing w:val="1"/>
              </w:rPr>
              <w:t xml:space="preserve"> </w:t>
            </w:r>
            <w:r>
              <w:t>памятники</w:t>
            </w:r>
            <w:r>
              <w:rPr>
                <w:spacing w:val="1"/>
              </w:rPr>
              <w:t xml:space="preserve"> </w:t>
            </w:r>
            <w:r>
              <w:t>литературным</w:t>
            </w:r>
            <w:r>
              <w:rPr>
                <w:spacing w:val="1"/>
              </w:rPr>
              <w:t xml:space="preserve"> </w:t>
            </w:r>
            <w:r>
              <w:t>героям.</w:t>
            </w:r>
            <w:r>
              <w:rPr>
                <w:spacing w:val="1"/>
              </w:rPr>
              <w:t xml:space="preserve"> </w:t>
            </w:r>
            <w:r>
              <w:t>Во</w:t>
            </w:r>
            <w:r>
              <w:rPr>
                <w:spacing w:val="1"/>
              </w:rPr>
              <w:t xml:space="preserve"> </w:t>
            </w:r>
            <w:r>
              <w:t>Франции</w:t>
            </w:r>
            <w:r>
              <w:rPr>
                <w:spacing w:val="1"/>
              </w:rPr>
              <w:t xml:space="preserve"> </w:t>
            </w:r>
            <w:r>
              <w:t>есть</w:t>
            </w:r>
            <w:r>
              <w:rPr>
                <w:spacing w:val="1"/>
              </w:rPr>
              <w:t xml:space="preserve"> </w:t>
            </w:r>
            <w:r>
              <w:t>па-</w:t>
            </w:r>
            <w:r>
              <w:rPr>
                <w:spacing w:val="1"/>
              </w:rPr>
              <w:t xml:space="preserve"> </w:t>
            </w:r>
            <w:r>
              <w:t>мятник</w:t>
            </w:r>
            <w:r>
              <w:rPr>
                <w:spacing w:val="1"/>
              </w:rPr>
              <w:t xml:space="preserve"> </w:t>
            </w:r>
            <w:r>
              <w:t>д’Артаньяну.</w:t>
            </w:r>
            <w:r>
              <w:rPr>
                <w:spacing w:val="1"/>
              </w:rPr>
              <w:t xml:space="preserve"> </w:t>
            </w:r>
            <w:r>
              <w:t>Как</w:t>
            </w:r>
            <w:r>
              <w:rPr>
                <w:spacing w:val="1"/>
              </w:rPr>
              <w:t xml:space="preserve"> </w:t>
            </w:r>
            <w:r>
              <w:t>ты</w:t>
            </w:r>
            <w:r>
              <w:rPr>
                <w:spacing w:val="1"/>
              </w:rPr>
              <w:t xml:space="preserve"> </w:t>
            </w:r>
            <w:r>
              <w:t>думаешь,</w:t>
            </w:r>
            <w:r>
              <w:rPr>
                <w:spacing w:val="1"/>
              </w:rPr>
              <w:t xml:space="preserve"> </w:t>
            </w:r>
            <w:r>
              <w:t>почему</w:t>
            </w:r>
            <w:r>
              <w:rPr>
                <w:spacing w:val="-52"/>
              </w:rPr>
              <w:t xml:space="preserve"> </w:t>
            </w:r>
            <w:r>
              <w:t>герой</w:t>
            </w:r>
            <w:r>
              <w:rPr>
                <w:spacing w:val="2"/>
              </w:rPr>
              <w:t xml:space="preserve"> </w:t>
            </w:r>
            <w:r>
              <w:t>А.</w:t>
            </w:r>
            <w:r>
              <w:rPr>
                <w:spacing w:val="2"/>
              </w:rPr>
              <w:t xml:space="preserve"> </w:t>
            </w:r>
            <w:r>
              <w:t>Дюма</w:t>
            </w:r>
            <w:r>
              <w:rPr>
                <w:spacing w:val="3"/>
              </w:rPr>
              <w:t xml:space="preserve"> </w:t>
            </w:r>
            <w:r>
              <w:t>был удостоен</w:t>
            </w:r>
            <w:r>
              <w:rPr>
                <w:spacing w:val="2"/>
              </w:rPr>
              <w:t xml:space="preserve"> </w:t>
            </w:r>
            <w:r>
              <w:t>этой</w:t>
            </w:r>
            <w:r>
              <w:rPr>
                <w:spacing w:val="-1"/>
              </w:rPr>
              <w:t xml:space="preserve"> </w:t>
            </w:r>
            <w:r>
              <w:t>чести?</w:t>
            </w:r>
          </w:p>
          <w:p w:rsidR="00877DF7" w:rsidRDefault="00A448DA" w:rsidP="003E7F07">
            <w:pPr>
              <w:pStyle w:val="TableParagraph"/>
              <w:numPr>
                <w:ilvl w:val="0"/>
                <w:numId w:val="110"/>
              </w:numPr>
              <w:tabs>
                <w:tab w:val="left" w:pos="240"/>
              </w:tabs>
              <w:spacing w:line="251" w:lineRule="exact"/>
              <w:ind w:left="239" w:hanging="131"/>
            </w:pPr>
            <w:r>
              <w:t>Прочитай</w:t>
            </w:r>
            <w:r>
              <w:rPr>
                <w:spacing w:val="-2"/>
              </w:rPr>
              <w:t xml:space="preserve"> </w:t>
            </w:r>
            <w:r>
              <w:t>стихотворение</w:t>
            </w:r>
            <w:r>
              <w:rPr>
                <w:spacing w:val="-10"/>
              </w:rPr>
              <w:t xml:space="preserve"> </w:t>
            </w:r>
            <w:r>
              <w:t>М. Лермонтова</w:t>
            </w:r>
          </w:p>
          <w:p w:rsidR="00877DF7" w:rsidRDefault="00A448DA">
            <w:pPr>
              <w:pStyle w:val="TableParagraph"/>
              <w:spacing w:line="251" w:lineRule="exact"/>
              <w:ind w:left="109"/>
            </w:pPr>
            <w:r>
              <w:t>«Бородино». Подумай,</w:t>
            </w:r>
            <w:r>
              <w:rPr>
                <w:spacing w:val="1"/>
              </w:rPr>
              <w:t xml:space="preserve"> </w:t>
            </w:r>
            <w:r>
              <w:t>что</w:t>
            </w:r>
            <w:r>
              <w:rPr>
                <w:spacing w:val="-7"/>
              </w:rPr>
              <w:t xml:space="preserve"> </w:t>
            </w:r>
            <w:r>
              <w:t>важнее</w:t>
            </w:r>
            <w:r>
              <w:rPr>
                <w:spacing w:val="-7"/>
              </w:rPr>
              <w:t xml:space="preserve"> </w:t>
            </w:r>
            <w:r>
              <w:t>для</w:t>
            </w:r>
            <w:r>
              <w:rPr>
                <w:spacing w:val="7"/>
              </w:rPr>
              <w:t xml:space="preserve"> </w:t>
            </w:r>
            <w:r>
              <w:t>автора</w:t>
            </w:r>
          </w:p>
          <w:p w:rsidR="00877DF7" w:rsidRDefault="00A448DA">
            <w:pPr>
              <w:pStyle w:val="TableParagraph"/>
              <w:spacing w:line="250" w:lineRule="atLeast"/>
              <w:ind w:left="109" w:right="336"/>
            </w:pPr>
            <w:r>
              <w:t>– передать историческую правду о</w:t>
            </w:r>
            <w:r>
              <w:rPr>
                <w:spacing w:val="1"/>
              </w:rPr>
              <w:t xml:space="preserve"> </w:t>
            </w:r>
            <w:r>
              <w:t>Бородинском сражении или дать оценку этому</w:t>
            </w:r>
            <w:r>
              <w:rPr>
                <w:spacing w:val="-53"/>
              </w:rPr>
              <w:t xml:space="preserve"> </w:t>
            </w:r>
            <w:r>
              <w:t>событию,</w:t>
            </w:r>
            <w:r>
              <w:rPr>
                <w:spacing w:val="2"/>
              </w:rPr>
              <w:t xml:space="preserve"> </w:t>
            </w:r>
            <w:r>
              <w:t>подвигу</w:t>
            </w:r>
            <w:r>
              <w:rPr>
                <w:spacing w:val="-5"/>
              </w:rPr>
              <w:t xml:space="preserve"> </w:t>
            </w:r>
            <w:r>
              <w:t>солдат?</w:t>
            </w:r>
            <w:r>
              <w:rPr>
                <w:spacing w:val="-2"/>
              </w:rPr>
              <w:t xml:space="preserve"> </w:t>
            </w:r>
            <w:r>
              <w:t>Ответ</w:t>
            </w:r>
            <w:r>
              <w:rPr>
                <w:spacing w:val="-4"/>
              </w:rPr>
              <w:t xml:space="preserve"> </w:t>
            </w:r>
            <w:r>
              <w:t>обоснуй.</w:t>
            </w:r>
          </w:p>
        </w:tc>
      </w:tr>
      <w:tr w:rsidR="00877DF7">
        <w:trPr>
          <w:trHeight w:val="4050"/>
        </w:trPr>
        <w:tc>
          <w:tcPr>
            <w:tcW w:w="2760" w:type="dxa"/>
            <w:tcBorders>
              <w:top w:val="single" w:sz="4" w:space="0" w:color="000000"/>
              <w:bottom w:val="single" w:sz="4" w:space="0" w:color="000000"/>
            </w:tcBorders>
          </w:tcPr>
          <w:p w:rsidR="00877DF7" w:rsidRDefault="00A448DA">
            <w:pPr>
              <w:pStyle w:val="TableParagraph"/>
              <w:ind w:right="422"/>
              <w:rPr>
                <w:i/>
              </w:rPr>
            </w:pPr>
            <w:r>
              <w:rPr>
                <w:i/>
              </w:rPr>
              <w:t>Коммуникативные</w:t>
            </w:r>
            <w:r>
              <w:rPr>
                <w:i/>
                <w:spacing w:val="1"/>
              </w:rPr>
              <w:t xml:space="preserve"> </w:t>
            </w:r>
            <w:r>
              <w:rPr>
                <w:i/>
              </w:rPr>
              <w:t>универсальные</w:t>
            </w:r>
            <w:r>
              <w:rPr>
                <w:i/>
                <w:spacing w:val="-14"/>
              </w:rPr>
              <w:t xml:space="preserve"> </w:t>
            </w:r>
            <w:r>
              <w:rPr>
                <w:i/>
              </w:rPr>
              <w:t>учебные</w:t>
            </w:r>
            <w:r>
              <w:rPr>
                <w:i/>
                <w:spacing w:val="-52"/>
              </w:rPr>
              <w:t xml:space="preserve"> </w:t>
            </w:r>
            <w:r>
              <w:rPr>
                <w:i/>
              </w:rPr>
              <w:t>действия:</w:t>
            </w:r>
          </w:p>
          <w:p w:rsidR="00877DF7" w:rsidRDefault="00A448DA" w:rsidP="003E7F07">
            <w:pPr>
              <w:pStyle w:val="TableParagraph"/>
              <w:numPr>
                <w:ilvl w:val="0"/>
                <w:numId w:val="109"/>
              </w:numPr>
              <w:tabs>
                <w:tab w:val="left" w:pos="250"/>
              </w:tabs>
              <w:ind w:right="960" w:firstLine="0"/>
            </w:pPr>
            <w:r>
              <w:t>на учёт позиции</w:t>
            </w:r>
            <w:r>
              <w:rPr>
                <w:spacing w:val="-52"/>
              </w:rPr>
              <w:t xml:space="preserve"> </w:t>
            </w:r>
            <w:r>
              <w:t>партнёра;</w:t>
            </w:r>
          </w:p>
          <w:p w:rsidR="00877DF7" w:rsidRDefault="00A448DA" w:rsidP="003E7F07">
            <w:pPr>
              <w:pStyle w:val="TableParagraph"/>
              <w:numPr>
                <w:ilvl w:val="0"/>
                <w:numId w:val="109"/>
              </w:numPr>
              <w:tabs>
                <w:tab w:val="left" w:pos="250"/>
              </w:tabs>
              <w:ind w:right="815" w:firstLine="0"/>
            </w:pPr>
            <w:r>
              <w:t>на организацию и</w:t>
            </w:r>
            <w:r>
              <w:rPr>
                <w:spacing w:val="-52"/>
              </w:rPr>
              <w:t xml:space="preserve"> </w:t>
            </w:r>
            <w:r>
              <w:t>осуществление</w:t>
            </w:r>
            <w:r>
              <w:rPr>
                <w:spacing w:val="1"/>
              </w:rPr>
              <w:t xml:space="preserve"> </w:t>
            </w:r>
            <w:r>
              <w:t>сотрудничества;</w:t>
            </w:r>
          </w:p>
          <w:p w:rsidR="00877DF7" w:rsidRDefault="00A448DA" w:rsidP="003E7F07">
            <w:pPr>
              <w:pStyle w:val="TableParagraph"/>
              <w:numPr>
                <w:ilvl w:val="0"/>
                <w:numId w:val="109"/>
              </w:numPr>
              <w:tabs>
                <w:tab w:val="left" w:pos="250"/>
              </w:tabs>
              <w:spacing w:line="242" w:lineRule="auto"/>
              <w:ind w:right="119" w:firstLine="0"/>
            </w:pPr>
            <w:r>
              <w:t>на передачу информации</w:t>
            </w:r>
            <w:r>
              <w:rPr>
                <w:spacing w:val="-52"/>
              </w:rPr>
              <w:t xml:space="preserve"> </w:t>
            </w:r>
            <w:r>
              <w:t>и</w:t>
            </w:r>
            <w:r>
              <w:rPr>
                <w:spacing w:val="3"/>
              </w:rPr>
              <w:t xml:space="preserve"> </w:t>
            </w:r>
            <w:r>
              <w:t>отображению</w:t>
            </w:r>
            <w:r>
              <w:rPr>
                <w:spacing w:val="1"/>
              </w:rPr>
              <w:t xml:space="preserve"> </w:t>
            </w:r>
            <w:r>
              <w:t>предметного</w:t>
            </w:r>
            <w:r>
              <w:rPr>
                <w:spacing w:val="-4"/>
              </w:rPr>
              <w:t xml:space="preserve"> </w:t>
            </w:r>
            <w:r>
              <w:t>содержания;</w:t>
            </w:r>
          </w:p>
          <w:p w:rsidR="00877DF7" w:rsidRDefault="00A448DA" w:rsidP="003E7F07">
            <w:pPr>
              <w:pStyle w:val="TableParagraph"/>
              <w:numPr>
                <w:ilvl w:val="0"/>
                <w:numId w:val="109"/>
              </w:numPr>
              <w:tabs>
                <w:tab w:val="left" w:pos="250"/>
              </w:tabs>
              <w:ind w:right="899" w:firstLine="0"/>
            </w:pPr>
            <w:r>
              <w:t>тренинги</w:t>
            </w:r>
            <w:r>
              <w:rPr>
                <w:spacing w:val="1"/>
              </w:rPr>
              <w:t xml:space="preserve"> </w:t>
            </w:r>
            <w:r>
              <w:rPr>
                <w:spacing w:val="-1"/>
              </w:rPr>
              <w:t>коммуникативных</w:t>
            </w:r>
            <w:r>
              <w:rPr>
                <w:spacing w:val="-52"/>
              </w:rPr>
              <w:t xml:space="preserve"> </w:t>
            </w:r>
            <w:r>
              <w:t>навыков;</w:t>
            </w:r>
          </w:p>
          <w:p w:rsidR="00877DF7" w:rsidRDefault="00A448DA" w:rsidP="003E7F07">
            <w:pPr>
              <w:pStyle w:val="TableParagraph"/>
              <w:numPr>
                <w:ilvl w:val="0"/>
                <w:numId w:val="108"/>
              </w:numPr>
              <w:tabs>
                <w:tab w:val="left" w:pos="245"/>
              </w:tabs>
              <w:spacing w:line="251" w:lineRule="exact"/>
            </w:pPr>
            <w:r>
              <w:t>ролевые</w:t>
            </w:r>
            <w:r>
              <w:rPr>
                <w:spacing w:val="-4"/>
              </w:rPr>
              <w:t xml:space="preserve"> </w:t>
            </w:r>
            <w:r>
              <w:t>игры;</w:t>
            </w:r>
          </w:p>
          <w:p w:rsidR="00877DF7" w:rsidRDefault="00A448DA" w:rsidP="003E7F07">
            <w:pPr>
              <w:pStyle w:val="TableParagraph"/>
              <w:numPr>
                <w:ilvl w:val="0"/>
                <w:numId w:val="108"/>
              </w:numPr>
              <w:tabs>
                <w:tab w:val="left" w:pos="301"/>
                <w:tab w:val="left" w:pos="302"/>
              </w:tabs>
              <w:spacing w:line="246" w:lineRule="exact"/>
              <w:ind w:left="302" w:hanging="317"/>
            </w:pPr>
            <w:r>
              <w:t>групповые</w:t>
            </w:r>
            <w:r>
              <w:rPr>
                <w:spacing w:val="-6"/>
              </w:rPr>
              <w:t xml:space="preserve"> </w:t>
            </w:r>
            <w:r>
              <w:t>игры</w:t>
            </w:r>
          </w:p>
        </w:tc>
        <w:tc>
          <w:tcPr>
            <w:tcW w:w="2669" w:type="dxa"/>
            <w:tcBorders>
              <w:top w:val="single" w:sz="4" w:space="0" w:color="000000"/>
              <w:bottom w:val="single" w:sz="4" w:space="0" w:color="000000"/>
            </w:tcBorders>
          </w:tcPr>
          <w:p w:rsidR="00877DF7" w:rsidRDefault="00A448DA" w:rsidP="003E7F07">
            <w:pPr>
              <w:pStyle w:val="TableParagraph"/>
              <w:numPr>
                <w:ilvl w:val="0"/>
                <w:numId w:val="107"/>
              </w:numPr>
              <w:tabs>
                <w:tab w:val="left" w:pos="230"/>
              </w:tabs>
              <w:spacing w:line="242" w:lineRule="auto"/>
              <w:ind w:right="927" w:firstLine="0"/>
            </w:pPr>
            <w:r>
              <w:t>составь задание</w:t>
            </w:r>
            <w:r>
              <w:rPr>
                <w:spacing w:val="-52"/>
              </w:rPr>
              <w:t xml:space="preserve"> </w:t>
            </w:r>
            <w:r>
              <w:t>партнеру;</w:t>
            </w:r>
          </w:p>
          <w:p w:rsidR="00877DF7" w:rsidRDefault="00A448DA">
            <w:pPr>
              <w:pStyle w:val="TableParagraph"/>
              <w:spacing w:line="242" w:lineRule="auto"/>
              <w:ind w:left="105" w:right="944"/>
            </w:pPr>
            <w:r>
              <w:t>-отзыв на работу</w:t>
            </w:r>
            <w:r>
              <w:rPr>
                <w:spacing w:val="-53"/>
              </w:rPr>
              <w:t xml:space="preserve"> </w:t>
            </w:r>
            <w:r>
              <w:t>товарища;</w:t>
            </w:r>
          </w:p>
          <w:p w:rsidR="00877DF7" w:rsidRDefault="00A448DA" w:rsidP="003E7F07">
            <w:pPr>
              <w:pStyle w:val="TableParagraph"/>
              <w:numPr>
                <w:ilvl w:val="0"/>
                <w:numId w:val="107"/>
              </w:numPr>
              <w:tabs>
                <w:tab w:val="left" w:pos="230"/>
              </w:tabs>
              <w:spacing w:line="242" w:lineRule="auto"/>
              <w:ind w:right="161" w:firstLine="0"/>
            </w:pPr>
            <w:r>
              <w:t>групповая</w:t>
            </w:r>
            <w:r>
              <w:rPr>
                <w:spacing w:val="-1"/>
              </w:rPr>
              <w:t xml:space="preserve"> </w:t>
            </w:r>
            <w:r>
              <w:t>работа</w:t>
            </w:r>
            <w:r>
              <w:rPr>
                <w:spacing w:val="4"/>
              </w:rPr>
              <w:t xml:space="preserve"> </w:t>
            </w:r>
            <w:r>
              <w:t>по</w:t>
            </w:r>
            <w:r>
              <w:rPr>
                <w:spacing w:val="1"/>
              </w:rPr>
              <w:t xml:space="preserve"> </w:t>
            </w:r>
            <w:r>
              <w:t>составлению</w:t>
            </w:r>
            <w:r>
              <w:rPr>
                <w:spacing w:val="-8"/>
              </w:rPr>
              <w:t xml:space="preserve"> </w:t>
            </w:r>
            <w:r>
              <w:t>кроссворда;</w:t>
            </w:r>
          </w:p>
          <w:p w:rsidR="00877DF7" w:rsidRDefault="00A448DA">
            <w:pPr>
              <w:pStyle w:val="TableParagraph"/>
              <w:ind w:left="105" w:right="120"/>
            </w:pPr>
            <w:r>
              <w:t>-«отгадай, о ком</w:t>
            </w:r>
            <w:r>
              <w:rPr>
                <w:spacing w:val="1"/>
              </w:rPr>
              <w:t xml:space="preserve"> </w:t>
            </w:r>
            <w:r>
              <w:t>говорим»;</w:t>
            </w:r>
            <w:r>
              <w:rPr>
                <w:spacing w:val="1"/>
              </w:rPr>
              <w:t xml:space="preserve"> </w:t>
            </w:r>
            <w:r>
              <w:t>диалоговое</w:t>
            </w:r>
            <w:r>
              <w:rPr>
                <w:spacing w:val="1"/>
              </w:rPr>
              <w:t xml:space="preserve"> </w:t>
            </w:r>
            <w:r>
              <w:t>слушание</w:t>
            </w:r>
            <w:r>
              <w:rPr>
                <w:spacing w:val="-10"/>
              </w:rPr>
              <w:t xml:space="preserve"> </w:t>
            </w:r>
            <w:r>
              <w:t>(формулировка</w:t>
            </w:r>
            <w:r>
              <w:rPr>
                <w:spacing w:val="-52"/>
              </w:rPr>
              <w:t xml:space="preserve"> </w:t>
            </w:r>
            <w:r>
              <w:t>другом из далёкой</w:t>
            </w:r>
            <w:r>
              <w:rPr>
                <w:spacing w:val="1"/>
              </w:rPr>
              <w:t xml:space="preserve"> </w:t>
            </w:r>
            <w:r>
              <w:t>страны.</w:t>
            </w:r>
            <w:r>
              <w:rPr>
                <w:spacing w:val="2"/>
              </w:rPr>
              <w:t xml:space="preserve"> </w:t>
            </w:r>
            <w:r>
              <w:t>Он</w:t>
            </w:r>
            <w:r>
              <w:rPr>
                <w:spacing w:val="3"/>
              </w:rPr>
              <w:t xml:space="preserve"> </w:t>
            </w:r>
            <w:r>
              <w:t>хочет</w:t>
            </w:r>
            <w:r>
              <w:rPr>
                <w:spacing w:val="1"/>
              </w:rPr>
              <w:t xml:space="preserve"> </w:t>
            </w:r>
            <w:r>
              <w:t>вопросов для обратной</w:t>
            </w:r>
            <w:r>
              <w:rPr>
                <w:spacing w:val="1"/>
              </w:rPr>
              <w:t xml:space="preserve"> </w:t>
            </w:r>
            <w:r>
              <w:t>связи);</w:t>
            </w:r>
          </w:p>
          <w:p w:rsidR="00877DF7" w:rsidRDefault="00A448DA" w:rsidP="003E7F07">
            <w:pPr>
              <w:pStyle w:val="TableParagraph"/>
              <w:numPr>
                <w:ilvl w:val="0"/>
                <w:numId w:val="107"/>
              </w:numPr>
              <w:tabs>
                <w:tab w:val="left" w:pos="230"/>
              </w:tabs>
              <w:ind w:left="230"/>
            </w:pPr>
            <w:r>
              <w:t>«подготовь</w:t>
            </w:r>
            <w:r>
              <w:rPr>
                <w:spacing w:val="-4"/>
              </w:rPr>
              <w:t xml:space="preserve"> </w:t>
            </w:r>
            <w:r>
              <w:t>рассказ»,</w:t>
            </w:r>
          </w:p>
          <w:p w:rsidR="00877DF7" w:rsidRDefault="00A448DA">
            <w:pPr>
              <w:pStyle w:val="TableParagraph"/>
              <w:ind w:left="105"/>
            </w:pPr>
            <w:r>
              <w:t>«опиши</w:t>
            </w:r>
            <w:r>
              <w:rPr>
                <w:spacing w:val="-1"/>
              </w:rPr>
              <w:t xml:space="preserve"> </w:t>
            </w:r>
            <w:r>
              <w:t>устно...»,</w:t>
            </w:r>
          </w:p>
          <w:p w:rsidR="00877DF7" w:rsidRDefault="00A448DA">
            <w:pPr>
              <w:pStyle w:val="TableParagraph"/>
              <w:spacing w:line="243" w:lineRule="exact"/>
              <w:ind w:left="105"/>
            </w:pPr>
            <w:r>
              <w:t>«объясни...»</w:t>
            </w:r>
          </w:p>
        </w:tc>
        <w:tc>
          <w:tcPr>
            <w:tcW w:w="4887" w:type="dxa"/>
            <w:tcBorders>
              <w:top w:val="single" w:sz="4" w:space="0" w:color="000000"/>
              <w:bottom w:val="single" w:sz="4" w:space="0" w:color="000000"/>
            </w:tcBorders>
          </w:tcPr>
          <w:p w:rsidR="00877DF7" w:rsidRDefault="00A448DA" w:rsidP="003E7F07">
            <w:pPr>
              <w:pStyle w:val="TableParagraph"/>
              <w:numPr>
                <w:ilvl w:val="0"/>
                <w:numId w:val="106"/>
              </w:numPr>
              <w:tabs>
                <w:tab w:val="left" w:pos="240"/>
              </w:tabs>
              <w:spacing w:line="235" w:lineRule="exact"/>
              <w:ind w:left="239" w:hanging="131"/>
              <w:jc w:val="both"/>
            </w:pPr>
            <w:r>
              <w:t>Выучи</w:t>
            </w:r>
            <w:r>
              <w:rPr>
                <w:spacing w:val="-1"/>
              </w:rPr>
              <w:t xml:space="preserve"> </w:t>
            </w:r>
            <w:r>
              <w:t>правило,</w:t>
            </w:r>
            <w:r>
              <w:rPr>
                <w:spacing w:val="-1"/>
              </w:rPr>
              <w:t xml:space="preserve"> </w:t>
            </w:r>
            <w:r>
              <w:t>расскажи</w:t>
            </w:r>
            <w:r>
              <w:rPr>
                <w:spacing w:val="-4"/>
              </w:rPr>
              <w:t xml:space="preserve"> </w:t>
            </w:r>
            <w:r>
              <w:t>товарищу</w:t>
            </w:r>
          </w:p>
          <w:p w:rsidR="00877DF7" w:rsidRDefault="00A448DA" w:rsidP="003E7F07">
            <w:pPr>
              <w:pStyle w:val="TableParagraph"/>
              <w:numPr>
                <w:ilvl w:val="0"/>
                <w:numId w:val="106"/>
              </w:numPr>
              <w:tabs>
                <w:tab w:val="left" w:pos="240"/>
              </w:tabs>
              <w:spacing w:line="242" w:lineRule="auto"/>
              <w:ind w:right="92" w:firstLine="0"/>
              <w:jc w:val="both"/>
            </w:pPr>
            <w:r>
              <w:t>В</w:t>
            </w:r>
            <w:r>
              <w:rPr>
                <w:spacing w:val="1"/>
              </w:rPr>
              <w:t xml:space="preserve"> </w:t>
            </w:r>
            <w:r>
              <w:t>группах</w:t>
            </w:r>
            <w:r>
              <w:rPr>
                <w:spacing w:val="1"/>
              </w:rPr>
              <w:t xml:space="preserve"> </w:t>
            </w:r>
            <w:r>
              <w:t>создайте</w:t>
            </w:r>
            <w:r>
              <w:rPr>
                <w:spacing w:val="1"/>
              </w:rPr>
              <w:t xml:space="preserve"> </w:t>
            </w:r>
            <w:r>
              <w:t>компьютерную</w:t>
            </w:r>
            <w:r>
              <w:rPr>
                <w:spacing w:val="1"/>
              </w:rPr>
              <w:t xml:space="preserve"> </w:t>
            </w:r>
            <w:r>
              <w:t>презентацию</w:t>
            </w:r>
            <w:r>
              <w:rPr>
                <w:spacing w:val="-5"/>
              </w:rPr>
              <w:t xml:space="preserve"> </w:t>
            </w:r>
            <w:r>
              <w:t>на определенную</w:t>
            </w:r>
            <w:r>
              <w:rPr>
                <w:spacing w:val="-10"/>
              </w:rPr>
              <w:t xml:space="preserve"> </w:t>
            </w:r>
            <w:r>
              <w:t>тему</w:t>
            </w:r>
          </w:p>
          <w:p w:rsidR="00877DF7" w:rsidRDefault="00A448DA" w:rsidP="003E7F07">
            <w:pPr>
              <w:pStyle w:val="TableParagraph"/>
              <w:numPr>
                <w:ilvl w:val="0"/>
                <w:numId w:val="106"/>
              </w:numPr>
              <w:tabs>
                <w:tab w:val="left" w:pos="240"/>
              </w:tabs>
              <w:ind w:right="84" w:firstLine="0"/>
              <w:jc w:val="both"/>
            </w:pPr>
            <w:r>
              <w:t>Составьте две команды. Первая команда будет</w:t>
            </w:r>
            <w:r>
              <w:rPr>
                <w:spacing w:val="1"/>
              </w:rPr>
              <w:t xml:space="preserve"> </w:t>
            </w:r>
            <w:r>
              <w:t>представлять</w:t>
            </w:r>
            <w:r>
              <w:rPr>
                <w:spacing w:val="1"/>
              </w:rPr>
              <w:t xml:space="preserve"> </w:t>
            </w:r>
            <w:r>
              <w:t>земноводных,</w:t>
            </w:r>
            <w:r>
              <w:rPr>
                <w:spacing w:val="1"/>
              </w:rPr>
              <w:t xml:space="preserve"> </w:t>
            </w:r>
            <w:r>
              <w:t>а</w:t>
            </w:r>
            <w:r>
              <w:rPr>
                <w:spacing w:val="1"/>
              </w:rPr>
              <w:t xml:space="preserve"> </w:t>
            </w:r>
            <w:r>
              <w:t>вторая</w:t>
            </w:r>
            <w:r>
              <w:rPr>
                <w:spacing w:val="1"/>
              </w:rPr>
              <w:t xml:space="preserve"> </w:t>
            </w:r>
            <w:r>
              <w:t>–</w:t>
            </w:r>
            <w:r>
              <w:rPr>
                <w:spacing w:val="1"/>
              </w:rPr>
              <w:t xml:space="preserve"> </w:t>
            </w:r>
            <w:r>
              <w:t>рыб.</w:t>
            </w:r>
            <w:r>
              <w:rPr>
                <w:spacing w:val="-52"/>
              </w:rPr>
              <w:t xml:space="preserve"> </w:t>
            </w:r>
            <w:r>
              <w:t>Команды</w:t>
            </w:r>
            <w:r>
              <w:rPr>
                <w:spacing w:val="1"/>
              </w:rPr>
              <w:t xml:space="preserve"> </w:t>
            </w:r>
            <w:r>
              <w:t>по</w:t>
            </w:r>
            <w:r>
              <w:rPr>
                <w:spacing w:val="1"/>
              </w:rPr>
              <w:t xml:space="preserve"> </w:t>
            </w:r>
            <w:r>
              <w:t>очереди</w:t>
            </w:r>
            <w:r>
              <w:rPr>
                <w:spacing w:val="1"/>
              </w:rPr>
              <w:t xml:space="preserve"> </w:t>
            </w:r>
            <w:r>
              <w:t>высказывают</w:t>
            </w:r>
            <w:r>
              <w:rPr>
                <w:spacing w:val="1"/>
              </w:rPr>
              <w:t xml:space="preserve"> </w:t>
            </w:r>
            <w:r>
              <w:t>по</w:t>
            </w:r>
            <w:r>
              <w:rPr>
                <w:spacing w:val="1"/>
              </w:rPr>
              <w:t xml:space="preserve"> </w:t>
            </w:r>
            <w:r>
              <w:t>одной</w:t>
            </w:r>
            <w:r>
              <w:rPr>
                <w:spacing w:val="1"/>
              </w:rPr>
              <w:t xml:space="preserve"> </w:t>
            </w:r>
            <w:r>
              <w:t>фразе о том, кто лучше приспособлен к условиям</w:t>
            </w:r>
            <w:r>
              <w:rPr>
                <w:spacing w:val="-52"/>
              </w:rPr>
              <w:t xml:space="preserve"> </w:t>
            </w:r>
            <w:r>
              <w:t>обитания. Выигрывает команда, вы- сказавшаяся</w:t>
            </w:r>
            <w:r>
              <w:rPr>
                <w:spacing w:val="-52"/>
              </w:rPr>
              <w:t xml:space="preserve"> </w:t>
            </w:r>
            <w:r>
              <w:t>последней.</w:t>
            </w:r>
          </w:p>
          <w:p w:rsidR="00877DF7" w:rsidRDefault="00A448DA" w:rsidP="003E7F07">
            <w:pPr>
              <w:pStyle w:val="TableParagraph"/>
              <w:numPr>
                <w:ilvl w:val="0"/>
                <w:numId w:val="106"/>
              </w:numPr>
              <w:tabs>
                <w:tab w:val="left" w:pos="293"/>
              </w:tabs>
              <w:ind w:right="85" w:firstLine="52"/>
              <w:jc w:val="both"/>
            </w:pPr>
            <w:r>
              <w:t>Представь,</w:t>
            </w:r>
            <w:r>
              <w:rPr>
                <w:spacing w:val="1"/>
              </w:rPr>
              <w:t xml:space="preserve"> </w:t>
            </w:r>
            <w:r>
              <w:t>что</w:t>
            </w:r>
            <w:r>
              <w:rPr>
                <w:spacing w:val="1"/>
              </w:rPr>
              <w:t xml:space="preserve"> </w:t>
            </w:r>
            <w:r>
              <w:t>ты</w:t>
            </w:r>
            <w:r>
              <w:rPr>
                <w:spacing w:val="1"/>
              </w:rPr>
              <w:t xml:space="preserve"> </w:t>
            </w:r>
            <w:r>
              <w:t>переписываешься</w:t>
            </w:r>
            <w:r>
              <w:rPr>
                <w:spacing w:val="1"/>
              </w:rPr>
              <w:t xml:space="preserve"> </w:t>
            </w:r>
            <w:r>
              <w:t>с</w:t>
            </w:r>
            <w:r>
              <w:rPr>
                <w:spacing w:val="-52"/>
              </w:rPr>
              <w:t xml:space="preserve"> </w:t>
            </w:r>
            <w:r>
              <w:t>поздравлять</w:t>
            </w:r>
            <w:r>
              <w:rPr>
                <w:spacing w:val="1"/>
              </w:rPr>
              <w:t xml:space="preserve"> </w:t>
            </w:r>
            <w:r>
              <w:t>твою</w:t>
            </w:r>
            <w:r>
              <w:rPr>
                <w:spacing w:val="1"/>
              </w:rPr>
              <w:t xml:space="preserve"> </w:t>
            </w:r>
            <w:r>
              <w:t>семью</w:t>
            </w:r>
            <w:r>
              <w:rPr>
                <w:spacing w:val="1"/>
              </w:rPr>
              <w:t xml:space="preserve"> </w:t>
            </w:r>
            <w:r>
              <w:t>с</w:t>
            </w:r>
            <w:r>
              <w:rPr>
                <w:spacing w:val="1"/>
              </w:rPr>
              <w:t xml:space="preserve"> </w:t>
            </w:r>
            <w:r>
              <w:t>главными</w:t>
            </w:r>
            <w:r>
              <w:rPr>
                <w:spacing w:val="1"/>
              </w:rPr>
              <w:t xml:space="preserve"> </w:t>
            </w:r>
            <w:r>
              <w:t>праздниками России и просит тебя рассказать о</w:t>
            </w:r>
            <w:r>
              <w:rPr>
                <w:spacing w:val="1"/>
              </w:rPr>
              <w:t xml:space="preserve"> </w:t>
            </w:r>
            <w:r>
              <w:t>каждом</w:t>
            </w:r>
            <w:r>
              <w:rPr>
                <w:spacing w:val="1"/>
              </w:rPr>
              <w:t xml:space="preserve"> </w:t>
            </w:r>
            <w:r>
              <w:t>из них.</w:t>
            </w:r>
            <w:r>
              <w:rPr>
                <w:spacing w:val="3"/>
              </w:rPr>
              <w:t xml:space="preserve"> </w:t>
            </w:r>
            <w:r>
              <w:t>Что</w:t>
            </w:r>
            <w:r>
              <w:rPr>
                <w:spacing w:val="-4"/>
              </w:rPr>
              <w:t xml:space="preserve"> </w:t>
            </w:r>
            <w:r>
              <w:t>ты</w:t>
            </w:r>
            <w:r>
              <w:rPr>
                <w:spacing w:val="-3"/>
              </w:rPr>
              <w:t xml:space="preserve"> </w:t>
            </w:r>
            <w:r>
              <w:t>напишешь</w:t>
            </w:r>
            <w:r>
              <w:rPr>
                <w:spacing w:val="-7"/>
              </w:rPr>
              <w:t xml:space="preserve"> </w:t>
            </w:r>
            <w:r>
              <w:t>ему?</w:t>
            </w:r>
          </w:p>
          <w:p w:rsidR="00877DF7" w:rsidRDefault="00A448DA" w:rsidP="003E7F07">
            <w:pPr>
              <w:pStyle w:val="TableParagraph"/>
              <w:numPr>
                <w:ilvl w:val="0"/>
                <w:numId w:val="106"/>
              </w:numPr>
              <w:tabs>
                <w:tab w:val="left" w:pos="240"/>
              </w:tabs>
              <w:spacing w:line="237" w:lineRule="auto"/>
              <w:ind w:right="88" w:firstLine="0"/>
              <w:jc w:val="both"/>
            </w:pPr>
            <w:r>
              <w:t>Посоветуй друзьям, как надо себя вести, чтобы</w:t>
            </w:r>
            <w:r>
              <w:rPr>
                <w:spacing w:val="1"/>
              </w:rPr>
              <w:t xml:space="preserve"> </w:t>
            </w:r>
            <w:r>
              <w:t>избежать</w:t>
            </w:r>
            <w:r>
              <w:rPr>
                <w:spacing w:val="1"/>
              </w:rPr>
              <w:t xml:space="preserve"> </w:t>
            </w:r>
            <w:r>
              <w:t>переломов</w:t>
            </w:r>
            <w:r>
              <w:rPr>
                <w:spacing w:val="2"/>
              </w:rPr>
              <w:t xml:space="preserve"> </w:t>
            </w:r>
            <w:r>
              <w:t>и</w:t>
            </w:r>
            <w:r>
              <w:rPr>
                <w:spacing w:val="-1"/>
              </w:rPr>
              <w:t xml:space="preserve"> </w:t>
            </w:r>
            <w:r>
              <w:t>вывихов</w:t>
            </w:r>
          </w:p>
        </w:tc>
      </w:tr>
    </w:tbl>
    <w:p w:rsidR="00877DF7" w:rsidRDefault="00877DF7">
      <w:pPr>
        <w:spacing w:line="237" w:lineRule="auto"/>
        <w:jc w:val="both"/>
        <w:sectPr w:rsidR="00877DF7">
          <w:pgSz w:w="11900" w:h="16840"/>
          <w:pgMar w:top="960" w:right="0" w:bottom="960" w:left="1020" w:header="0" w:footer="615"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0"/>
        <w:gridCol w:w="2669"/>
        <w:gridCol w:w="4879"/>
      </w:tblGrid>
      <w:tr w:rsidR="00877DF7">
        <w:trPr>
          <w:trHeight w:val="6095"/>
        </w:trPr>
        <w:tc>
          <w:tcPr>
            <w:tcW w:w="2760" w:type="dxa"/>
            <w:vMerge w:val="restart"/>
            <w:tcBorders>
              <w:left w:val="single" w:sz="8" w:space="0" w:color="000000"/>
              <w:right w:val="single" w:sz="8" w:space="0" w:color="000000"/>
            </w:tcBorders>
          </w:tcPr>
          <w:p w:rsidR="00877DF7" w:rsidRDefault="00A448DA">
            <w:pPr>
              <w:pStyle w:val="TableParagraph"/>
              <w:ind w:right="422"/>
              <w:rPr>
                <w:i/>
              </w:rPr>
            </w:pPr>
            <w:r>
              <w:rPr>
                <w:i/>
              </w:rPr>
              <w:lastRenderedPageBreak/>
              <w:t>Познавательные</w:t>
            </w:r>
            <w:r>
              <w:rPr>
                <w:i/>
                <w:spacing w:val="1"/>
              </w:rPr>
              <w:t xml:space="preserve"> </w:t>
            </w:r>
            <w:r>
              <w:rPr>
                <w:i/>
              </w:rPr>
              <w:t>универсальные</w:t>
            </w:r>
            <w:r>
              <w:rPr>
                <w:i/>
                <w:spacing w:val="-14"/>
              </w:rPr>
              <w:t xml:space="preserve"> </w:t>
            </w:r>
            <w:r>
              <w:rPr>
                <w:i/>
              </w:rPr>
              <w:t>учебные</w:t>
            </w:r>
            <w:r>
              <w:rPr>
                <w:i/>
                <w:spacing w:val="-52"/>
              </w:rPr>
              <w:t xml:space="preserve"> </w:t>
            </w:r>
            <w:r>
              <w:rPr>
                <w:i/>
              </w:rPr>
              <w:t>действия:</w:t>
            </w:r>
          </w:p>
          <w:p w:rsidR="00877DF7" w:rsidRDefault="00A448DA" w:rsidP="003E7F07">
            <w:pPr>
              <w:pStyle w:val="TableParagraph"/>
              <w:numPr>
                <w:ilvl w:val="0"/>
                <w:numId w:val="105"/>
              </w:numPr>
              <w:tabs>
                <w:tab w:val="left" w:pos="250"/>
              </w:tabs>
              <w:ind w:right="345" w:firstLine="0"/>
            </w:pPr>
            <w:r>
              <w:t>задачи и проекты на</w:t>
            </w:r>
            <w:r>
              <w:rPr>
                <w:spacing w:val="1"/>
              </w:rPr>
              <w:t xml:space="preserve"> </w:t>
            </w:r>
            <w:r>
              <w:t>выстраивание стратегии</w:t>
            </w:r>
            <w:r>
              <w:rPr>
                <w:spacing w:val="-52"/>
              </w:rPr>
              <w:t xml:space="preserve"> </w:t>
            </w:r>
            <w:r>
              <w:t>поиска</w:t>
            </w:r>
            <w:r>
              <w:rPr>
                <w:spacing w:val="2"/>
              </w:rPr>
              <w:t xml:space="preserve"> </w:t>
            </w:r>
            <w:r>
              <w:t>решения</w:t>
            </w:r>
            <w:r>
              <w:rPr>
                <w:spacing w:val="-5"/>
              </w:rPr>
              <w:t xml:space="preserve"> </w:t>
            </w:r>
            <w:r>
              <w:t>задач;</w:t>
            </w:r>
          </w:p>
          <w:p w:rsidR="00877DF7" w:rsidRDefault="00A448DA" w:rsidP="003E7F07">
            <w:pPr>
              <w:pStyle w:val="TableParagraph"/>
              <w:numPr>
                <w:ilvl w:val="0"/>
                <w:numId w:val="105"/>
              </w:numPr>
              <w:tabs>
                <w:tab w:val="left" w:pos="250"/>
              </w:tabs>
              <w:ind w:right="86" w:firstLine="0"/>
              <w:jc w:val="both"/>
            </w:pPr>
            <w:r>
              <w:t>задачи</w:t>
            </w:r>
            <w:r>
              <w:rPr>
                <w:spacing w:val="1"/>
              </w:rPr>
              <w:t xml:space="preserve"> </w:t>
            </w:r>
            <w:r>
              <w:t>и</w:t>
            </w:r>
            <w:r>
              <w:rPr>
                <w:spacing w:val="1"/>
              </w:rPr>
              <w:t xml:space="preserve"> </w:t>
            </w:r>
            <w:r>
              <w:t>проекты</w:t>
            </w:r>
            <w:r>
              <w:rPr>
                <w:spacing w:val="1"/>
              </w:rPr>
              <w:t xml:space="preserve"> </w:t>
            </w:r>
            <w:r>
              <w:t>на</w:t>
            </w:r>
            <w:r>
              <w:rPr>
                <w:spacing w:val="1"/>
              </w:rPr>
              <w:t xml:space="preserve"> </w:t>
            </w:r>
            <w:r>
              <w:t>сериацию,</w:t>
            </w:r>
            <w:r>
              <w:rPr>
                <w:spacing w:val="1"/>
              </w:rPr>
              <w:t xml:space="preserve"> </w:t>
            </w:r>
            <w:r>
              <w:t>сравнение,</w:t>
            </w:r>
            <w:r>
              <w:rPr>
                <w:spacing w:val="1"/>
              </w:rPr>
              <w:t xml:space="preserve"> </w:t>
            </w:r>
            <w:r>
              <w:t>оценивание;</w:t>
            </w:r>
          </w:p>
          <w:p w:rsidR="00877DF7" w:rsidRDefault="00A448DA" w:rsidP="003E7F07">
            <w:pPr>
              <w:pStyle w:val="TableParagraph"/>
              <w:numPr>
                <w:ilvl w:val="0"/>
                <w:numId w:val="105"/>
              </w:numPr>
              <w:tabs>
                <w:tab w:val="left" w:pos="250"/>
              </w:tabs>
              <w:ind w:right="581" w:firstLine="0"/>
            </w:pPr>
            <w:r>
              <w:t>задачи и проекты на</w:t>
            </w:r>
            <w:r>
              <w:rPr>
                <w:spacing w:val="-52"/>
              </w:rPr>
              <w:t xml:space="preserve"> </w:t>
            </w:r>
            <w:r>
              <w:t>проведение</w:t>
            </w:r>
            <w:r>
              <w:rPr>
                <w:spacing w:val="1"/>
              </w:rPr>
              <w:t xml:space="preserve"> </w:t>
            </w:r>
            <w:r>
              <w:t>эмпирического</w:t>
            </w:r>
            <w:r>
              <w:rPr>
                <w:spacing w:val="1"/>
              </w:rPr>
              <w:t xml:space="preserve"> </w:t>
            </w:r>
            <w:r>
              <w:t>исследования;</w:t>
            </w:r>
          </w:p>
          <w:p w:rsidR="00877DF7" w:rsidRDefault="00A448DA">
            <w:pPr>
              <w:pStyle w:val="TableParagraph"/>
              <w:ind w:right="638"/>
            </w:pPr>
            <w:r>
              <w:t>-задачи</w:t>
            </w:r>
            <w:r>
              <w:rPr>
                <w:spacing w:val="-4"/>
              </w:rPr>
              <w:t xml:space="preserve"> </w:t>
            </w:r>
            <w:r>
              <w:t>и</w:t>
            </w:r>
            <w:r>
              <w:rPr>
                <w:spacing w:val="-4"/>
              </w:rPr>
              <w:t xml:space="preserve"> </w:t>
            </w:r>
            <w:r>
              <w:t>проекты</w:t>
            </w:r>
            <w:r>
              <w:rPr>
                <w:spacing w:val="-1"/>
              </w:rPr>
              <w:t xml:space="preserve"> </w:t>
            </w:r>
            <w:r>
              <w:t>на</w:t>
            </w:r>
            <w:r>
              <w:rPr>
                <w:spacing w:val="-52"/>
              </w:rPr>
              <w:t xml:space="preserve"> </w:t>
            </w:r>
            <w:r>
              <w:t>проведение</w:t>
            </w:r>
            <w:r>
              <w:rPr>
                <w:spacing w:val="1"/>
              </w:rPr>
              <w:t xml:space="preserve"> </w:t>
            </w:r>
            <w:r>
              <w:t>теоретического</w:t>
            </w:r>
            <w:r>
              <w:rPr>
                <w:spacing w:val="1"/>
              </w:rPr>
              <w:t xml:space="preserve"> </w:t>
            </w:r>
            <w:r>
              <w:t>исследования;</w:t>
            </w:r>
          </w:p>
          <w:p w:rsidR="00877DF7" w:rsidRDefault="00A448DA" w:rsidP="003E7F07">
            <w:pPr>
              <w:pStyle w:val="TableParagraph"/>
              <w:numPr>
                <w:ilvl w:val="0"/>
                <w:numId w:val="105"/>
              </w:numPr>
              <w:tabs>
                <w:tab w:val="left" w:pos="250"/>
              </w:tabs>
              <w:spacing w:line="237" w:lineRule="auto"/>
              <w:ind w:right="528" w:firstLine="0"/>
            </w:pPr>
            <w:r>
              <w:t>задачи</w:t>
            </w:r>
            <w:r>
              <w:rPr>
                <w:spacing w:val="-9"/>
              </w:rPr>
              <w:t xml:space="preserve"> </w:t>
            </w:r>
            <w:r>
              <w:t>на</w:t>
            </w:r>
            <w:r>
              <w:rPr>
                <w:spacing w:val="-7"/>
              </w:rPr>
              <w:t xml:space="preserve"> </w:t>
            </w:r>
            <w:r>
              <w:t>смысловое</w:t>
            </w:r>
            <w:r>
              <w:rPr>
                <w:spacing w:val="-52"/>
              </w:rPr>
              <w:t xml:space="preserve"> </w:t>
            </w:r>
            <w:r>
              <w:t>чтение</w:t>
            </w:r>
          </w:p>
        </w:tc>
        <w:tc>
          <w:tcPr>
            <w:tcW w:w="2669" w:type="dxa"/>
            <w:vMerge w:val="restart"/>
            <w:tcBorders>
              <w:left w:val="single" w:sz="8" w:space="0" w:color="000000"/>
              <w:right w:val="single" w:sz="8" w:space="0" w:color="000000"/>
            </w:tcBorders>
          </w:tcPr>
          <w:p w:rsidR="00877DF7" w:rsidRDefault="00A448DA">
            <w:pPr>
              <w:pStyle w:val="TableParagraph"/>
              <w:tabs>
                <w:tab w:val="left" w:pos="1660"/>
              </w:tabs>
              <w:ind w:left="105" w:right="82"/>
              <w:jc w:val="both"/>
              <w:rPr>
                <w:i/>
              </w:rPr>
            </w:pPr>
            <w:r>
              <w:t>-</w:t>
            </w:r>
            <w:r>
              <w:rPr>
                <w:i/>
              </w:rPr>
              <w:t>«найди</w:t>
            </w:r>
            <w:r>
              <w:rPr>
                <w:i/>
              </w:rPr>
              <w:tab/>
            </w:r>
            <w:r>
              <w:rPr>
                <w:i/>
                <w:spacing w:val="-1"/>
              </w:rPr>
              <w:t>отличия»</w:t>
            </w:r>
            <w:r>
              <w:rPr>
                <w:i/>
                <w:spacing w:val="-53"/>
              </w:rPr>
              <w:t xml:space="preserve"> </w:t>
            </w:r>
            <w:r>
              <w:rPr>
                <w:i/>
              </w:rPr>
              <w:t>(можно</w:t>
            </w:r>
            <w:r>
              <w:rPr>
                <w:i/>
                <w:spacing w:val="1"/>
              </w:rPr>
              <w:t xml:space="preserve"> </w:t>
            </w:r>
            <w:r>
              <w:rPr>
                <w:i/>
              </w:rPr>
              <w:t>задать</w:t>
            </w:r>
            <w:r>
              <w:rPr>
                <w:i/>
                <w:spacing w:val="1"/>
              </w:rPr>
              <w:t xml:space="preserve"> </w:t>
            </w:r>
            <w:r>
              <w:rPr>
                <w:i/>
              </w:rPr>
              <w:t>их</w:t>
            </w:r>
            <w:r>
              <w:rPr>
                <w:i/>
                <w:spacing w:val="1"/>
              </w:rPr>
              <w:t xml:space="preserve"> </w:t>
            </w:r>
            <w:r>
              <w:rPr>
                <w:i/>
              </w:rPr>
              <w:t>количество);</w:t>
            </w:r>
          </w:p>
          <w:p w:rsidR="00877DF7" w:rsidRDefault="00A448DA">
            <w:pPr>
              <w:pStyle w:val="TableParagraph"/>
              <w:spacing w:line="251" w:lineRule="exact"/>
              <w:ind w:left="105"/>
              <w:rPr>
                <w:i/>
              </w:rPr>
            </w:pPr>
            <w:r>
              <w:rPr>
                <w:i/>
              </w:rPr>
              <w:t>-«на что похоже?»;</w:t>
            </w:r>
          </w:p>
          <w:p w:rsidR="00877DF7" w:rsidRDefault="00A448DA">
            <w:pPr>
              <w:pStyle w:val="TableParagraph"/>
              <w:spacing w:line="251" w:lineRule="exact"/>
              <w:ind w:left="105"/>
              <w:rPr>
                <w:i/>
              </w:rPr>
            </w:pPr>
            <w:r>
              <w:rPr>
                <w:i/>
              </w:rPr>
              <w:t>-поиск</w:t>
            </w:r>
            <w:r>
              <w:rPr>
                <w:i/>
                <w:spacing w:val="1"/>
              </w:rPr>
              <w:t xml:space="preserve"> </w:t>
            </w:r>
            <w:r>
              <w:rPr>
                <w:i/>
              </w:rPr>
              <w:t>лишнего;</w:t>
            </w:r>
          </w:p>
          <w:p w:rsidR="00877DF7" w:rsidRDefault="00A448DA">
            <w:pPr>
              <w:pStyle w:val="TableParagraph"/>
              <w:spacing w:line="251" w:lineRule="exact"/>
              <w:ind w:left="105"/>
              <w:rPr>
                <w:i/>
              </w:rPr>
            </w:pPr>
            <w:r>
              <w:rPr>
                <w:i/>
              </w:rPr>
              <w:t>-«лабиринты»;</w:t>
            </w:r>
          </w:p>
          <w:p w:rsidR="00877DF7" w:rsidRDefault="00A448DA">
            <w:pPr>
              <w:pStyle w:val="TableParagraph"/>
              <w:spacing w:line="251" w:lineRule="exact"/>
              <w:ind w:left="105"/>
              <w:rPr>
                <w:i/>
              </w:rPr>
            </w:pPr>
            <w:r>
              <w:rPr>
                <w:i/>
              </w:rPr>
              <w:t>-упорядочивание;</w:t>
            </w:r>
          </w:p>
          <w:p w:rsidR="00877DF7" w:rsidRDefault="00A448DA">
            <w:pPr>
              <w:pStyle w:val="TableParagraph"/>
              <w:spacing w:line="249" w:lineRule="exact"/>
              <w:ind w:left="105"/>
              <w:rPr>
                <w:i/>
              </w:rPr>
            </w:pPr>
            <w:r>
              <w:rPr>
                <w:i/>
              </w:rPr>
              <w:t>-«цепочки»;</w:t>
            </w:r>
          </w:p>
          <w:p w:rsidR="00877DF7" w:rsidRDefault="00A448DA">
            <w:pPr>
              <w:pStyle w:val="TableParagraph"/>
              <w:spacing w:line="249" w:lineRule="exact"/>
              <w:ind w:left="105"/>
              <w:rPr>
                <w:i/>
              </w:rPr>
            </w:pPr>
            <w:r>
              <w:rPr>
                <w:i/>
              </w:rPr>
              <w:t>-хитроумные</w:t>
            </w:r>
            <w:r>
              <w:rPr>
                <w:i/>
                <w:spacing w:val="-4"/>
              </w:rPr>
              <w:t xml:space="preserve"> </w:t>
            </w:r>
            <w:r>
              <w:rPr>
                <w:i/>
              </w:rPr>
              <w:t>решения;</w:t>
            </w:r>
          </w:p>
          <w:p w:rsidR="00877DF7" w:rsidRDefault="00A448DA">
            <w:pPr>
              <w:pStyle w:val="TableParagraph"/>
              <w:ind w:left="105"/>
              <w:rPr>
                <w:i/>
              </w:rPr>
            </w:pPr>
            <w:r>
              <w:rPr>
                <w:i/>
              </w:rPr>
              <w:t>-составление</w:t>
            </w:r>
            <w:r>
              <w:rPr>
                <w:i/>
                <w:spacing w:val="-2"/>
              </w:rPr>
              <w:t xml:space="preserve"> </w:t>
            </w:r>
            <w:r>
              <w:rPr>
                <w:i/>
              </w:rPr>
              <w:t>схем-</w:t>
            </w:r>
            <w:r>
              <w:rPr>
                <w:i/>
                <w:spacing w:val="-1"/>
              </w:rPr>
              <w:t xml:space="preserve"> </w:t>
            </w:r>
            <w:r>
              <w:rPr>
                <w:i/>
              </w:rPr>
              <w:t>опор;</w:t>
            </w:r>
          </w:p>
          <w:p w:rsidR="00877DF7" w:rsidRDefault="00A448DA">
            <w:pPr>
              <w:pStyle w:val="TableParagraph"/>
              <w:spacing w:before="3" w:line="237" w:lineRule="auto"/>
              <w:ind w:left="105" w:right="330"/>
              <w:rPr>
                <w:i/>
              </w:rPr>
            </w:pPr>
            <w:r>
              <w:rPr>
                <w:i/>
              </w:rPr>
              <w:t>-работа с разного вида</w:t>
            </w:r>
            <w:r>
              <w:rPr>
                <w:i/>
                <w:spacing w:val="-52"/>
              </w:rPr>
              <w:t xml:space="preserve"> </w:t>
            </w:r>
            <w:r>
              <w:rPr>
                <w:i/>
              </w:rPr>
              <w:t>таблицами;</w:t>
            </w:r>
          </w:p>
          <w:p w:rsidR="00877DF7" w:rsidRDefault="00A448DA">
            <w:pPr>
              <w:pStyle w:val="TableParagraph"/>
              <w:tabs>
                <w:tab w:val="left" w:pos="2447"/>
              </w:tabs>
              <w:spacing w:before="1"/>
              <w:ind w:left="105" w:right="89"/>
              <w:rPr>
                <w:i/>
              </w:rPr>
            </w:pPr>
            <w:r>
              <w:rPr>
                <w:i/>
              </w:rPr>
              <w:t>-составление</w:t>
            </w:r>
            <w:r>
              <w:rPr>
                <w:i/>
              </w:rPr>
              <w:tab/>
            </w:r>
            <w:r>
              <w:rPr>
                <w:i/>
                <w:spacing w:val="-4"/>
              </w:rPr>
              <w:t>и</w:t>
            </w:r>
            <w:r>
              <w:rPr>
                <w:i/>
                <w:spacing w:val="-52"/>
              </w:rPr>
              <w:t xml:space="preserve"> </w:t>
            </w:r>
            <w:r>
              <w:rPr>
                <w:i/>
              </w:rPr>
              <w:t>распознавание</w:t>
            </w:r>
            <w:r>
              <w:rPr>
                <w:i/>
                <w:spacing w:val="-3"/>
              </w:rPr>
              <w:t xml:space="preserve"> </w:t>
            </w:r>
            <w:r>
              <w:rPr>
                <w:i/>
              </w:rPr>
              <w:t>диаграмм;</w:t>
            </w:r>
          </w:p>
          <w:p w:rsidR="00877DF7" w:rsidRDefault="00A448DA">
            <w:pPr>
              <w:pStyle w:val="TableParagraph"/>
              <w:spacing w:before="8"/>
              <w:ind w:left="105"/>
              <w:rPr>
                <w:i/>
              </w:rPr>
            </w:pPr>
            <w:r>
              <w:rPr>
                <w:i/>
              </w:rPr>
              <w:t>-работа со словарями</w:t>
            </w:r>
          </w:p>
        </w:tc>
        <w:tc>
          <w:tcPr>
            <w:tcW w:w="4879" w:type="dxa"/>
            <w:tcBorders>
              <w:left w:val="single" w:sz="8" w:space="0" w:color="000000"/>
              <w:right w:val="single" w:sz="8" w:space="0" w:color="000000"/>
            </w:tcBorders>
          </w:tcPr>
          <w:p w:rsidR="00877DF7" w:rsidRDefault="00A448DA" w:rsidP="003E7F07">
            <w:pPr>
              <w:pStyle w:val="TableParagraph"/>
              <w:numPr>
                <w:ilvl w:val="0"/>
                <w:numId w:val="104"/>
              </w:numPr>
              <w:tabs>
                <w:tab w:val="left" w:pos="249"/>
              </w:tabs>
              <w:spacing w:line="242" w:lineRule="auto"/>
              <w:ind w:right="80" w:firstLine="0"/>
              <w:jc w:val="both"/>
            </w:pPr>
            <w:r>
              <w:t>По</w:t>
            </w:r>
            <w:r>
              <w:rPr>
                <w:spacing w:val="1"/>
              </w:rPr>
              <w:t xml:space="preserve"> </w:t>
            </w:r>
            <w:r>
              <w:t>какому</w:t>
            </w:r>
            <w:r>
              <w:rPr>
                <w:spacing w:val="1"/>
              </w:rPr>
              <w:t xml:space="preserve"> </w:t>
            </w:r>
            <w:r>
              <w:t>принципу</w:t>
            </w:r>
            <w:r>
              <w:rPr>
                <w:spacing w:val="1"/>
              </w:rPr>
              <w:t xml:space="preserve"> </w:t>
            </w:r>
            <w:r>
              <w:t>объединены</w:t>
            </w:r>
            <w:r>
              <w:rPr>
                <w:spacing w:val="1"/>
              </w:rPr>
              <w:t xml:space="preserve"> </w:t>
            </w:r>
            <w:r>
              <w:t>слова?</w:t>
            </w:r>
            <w:r>
              <w:rPr>
                <w:spacing w:val="-52"/>
              </w:rPr>
              <w:t xml:space="preserve"> </w:t>
            </w:r>
            <w:r>
              <w:t>Найдите</w:t>
            </w:r>
            <w:r>
              <w:rPr>
                <w:spacing w:val="-6"/>
              </w:rPr>
              <w:t xml:space="preserve"> </w:t>
            </w:r>
            <w:r>
              <w:t>лишнее</w:t>
            </w:r>
            <w:r>
              <w:rPr>
                <w:spacing w:val="-4"/>
              </w:rPr>
              <w:t xml:space="preserve"> </w:t>
            </w:r>
            <w:r>
              <w:t>слово.</w:t>
            </w:r>
          </w:p>
          <w:p w:rsidR="00877DF7" w:rsidRDefault="00A448DA" w:rsidP="003E7F07">
            <w:pPr>
              <w:pStyle w:val="TableParagraph"/>
              <w:numPr>
                <w:ilvl w:val="0"/>
                <w:numId w:val="104"/>
              </w:numPr>
              <w:tabs>
                <w:tab w:val="left" w:pos="249"/>
              </w:tabs>
              <w:spacing w:line="242" w:lineRule="auto"/>
              <w:ind w:right="79" w:firstLine="0"/>
              <w:jc w:val="both"/>
            </w:pPr>
            <w:r>
              <w:t>Пользуясь</w:t>
            </w:r>
            <w:r>
              <w:rPr>
                <w:spacing w:val="1"/>
              </w:rPr>
              <w:t xml:space="preserve"> </w:t>
            </w:r>
            <w:r>
              <w:t>толковым</w:t>
            </w:r>
            <w:r>
              <w:rPr>
                <w:spacing w:val="1"/>
              </w:rPr>
              <w:t xml:space="preserve"> </w:t>
            </w:r>
            <w:r>
              <w:t>(фразеологическим)</w:t>
            </w:r>
            <w:r>
              <w:rPr>
                <w:spacing w:val="1"/>
              </w:rPr>
              <w:t xml:space="preserve"> </w:t>
            </w:r>
            <w:r>
              <w:t>словарем,</w:t>
            </w:r>
            <w:r>
              <w:rPr>
                <w:spacing w:val="1"/>
              </w:rPr>
              <w:t xml:space="preserve"> </w:t>
            </w:r>
            <w:r>
              <w:t>объясни</w:t>
            </w:r>
            <w:r>
              <w:rPr>
                <w:spacing w:val="2"/>
              </w:rPr>
              <w:t xml:space="preserve"> </w:t>
            </w:r>
            <w:r>
              <w:t>значение</w:t>
            </w:r>
            <w:r>
              <w:rPr>
                <w:spacing w:val="-8"/>
              </w:rPr>
              <w:t xml:space="preserve"> </w:t>
            </w:r>
            <w:r>
              <w:t>слова</w:t>
            </w:r>
            <w:r>
              <w:rPr>
                <w:spacing w:val="-1"/>
              </w:rPr>
              <w:t xml:space="preserve"> </w:t>
            </w:r>
            <w:r>
              <w:t>(оборота).</w:t>
            </w:r>
          </w:p>
          <w:p w:rsidR="00877DF7" w:rsidRDefault="00A448DA" w:rsidP="003E7F07">
            <w:pPr>
              <w:pStyle w:val="TableParagraph"/>
              <w:numPr>
                <w:ilvl w:val="0"/>
                <w:numId w:val="104"/>
              </w:numPr>
              <w:tabs>
                <w:tab w:val="left" w:pos="245"/>
              </w:tabs>
              <w:spacing w:line="242" w:lineRule="auto"/>
              <w:ind w:right="80" w:firstLine="0"/>
              <w:jc w:val="both"/>
            </w:pPr>
            <w:r>
              <w:t>Распредели</w:t>
            </w:r>
            <w:r>
              <w:rPr>
                <w:spacing w:val="1"/>
              </w:rPr>
              <w:t xml:space="preserve"> </w:t>
            </w:r>
            <w:r>
              <w:t>слова</w:t>
            </w:r>
            <w:r>
              <w:rPr>
                <w:spacing w:val="1"/>
              </w:rPr>
              <w:t xml:space="preserve"> </w:t>
            </w:r>
            <w:r>
              <w:t>с</w:t>
            </w:r>
            <w:r>
              <w:rPr>
                <w:spacing w:val="1"/>
              </w:rPr>
              <w:t xml:space="preserve"> </w:t>
            </w:r>
            <w:r>
              <w:t>буквами</w:t>
            </w:r>
            <w:r>
              <w:rPr>
                <w:spacing w:val="1"/>
              </w:rPr>
              <w:t xml:space="preserve"> </w:t>
            </w:r>
            <w:r>
              <w:rPr>
                <w:i/>
              </w:rPr>
              <w:t>е,ё,ю,я</w:t>
            </w:r>
            <w:r>
              <w:rPr>
                <w:i/>
                <w:spacing w:val="1"/>
              </w:rPr>
              <w:t xml:space="preserve"> </w:t>
            </w:r>
            <w:r>
              <w:t>по</w:t>
            </w:r>
            <w:r>
              <w:rPr>
                <w:spacing w:val="1"/>
              </w:rPr>
              <w:t xml:space="preserve"> </w:t>
            </w:r>
            <w:r>
              <w:t>двум</w:t>
            </w:r>
            <w:r>
              <w:rPr>
                <w:spacing w:val="1"/>
              </w:rPr>
              <w:t xml:space="preserve"> </w:t>
            </w:r>
            <w:r>
              <w:t>столбикам.</w:t>
            </w:r>
            <w:r>
              <w:rPr>
                <w:spacing w:val="3"/>
              </w:rPr>
              <w:t xml:space="preserve"> </w:t>
            </w:r>
            <w:r>
              <w:t>Сформулируй</w:t>
            </w:r>
            <w:r>
              <w:rPr>
                <w:spacing w:val="-2"/>
              </w:rPr>
              <w:t xml:space="preserve"> </w:t>
            </w:r>
            <w:r>
              <w:t>вывод.</w:t>
            </w:r>
          </w:p>
          <w:p w:rsidR="00877DF7" w:rsidRDefault="00A448DA" w:rsidP="003E7F07">
            <w:pPr>
              <w:pStyle w:val="TableParagraph"/>
              <w:numPr>
                <w:ilvl w:val="0"/>
                <w:numId w:val="104"/>
              </w:numPr>
              <w:tabs>
                <w:tab w:val="left" w:pos="269"/>
              </w:tabs>
              <w:ind w:right="79" w:firstLine="0"/>
              <w:jc w:val="both"/>
            </w:pPr>
            <w:r>
              <w:t>Определи</w:t>
            </w:r>
            <w:r>
              <w:rPr>
                <w:spacing w:val="1"/>
              </w:rPr>
              <w:t xml:space="preserve"> </w:t>
            </w:r>
            <w:r>
              <w:t>тему</w:t>
            </w:r>
            <w:r>
              <w:rPr>
                <w:spacing w:val="1"/>
              </w:rPr>
              <w:t xml:space="preserve"> </w:t>
            </w:r>
            <w:r>
              <w:t>текста</w:t>
            </w:r>
            <w:r>
              <w:rPr>
                <w:spacing w:val="1"/>
              </w:rPr>
              <w:t xml:space="preserve"> </w:t>
            </w:r>
            <w:r>
              <w:t>и</w:t>
            </w:r>
            <w:r>
              <w:rPr>
                <w:spacing w:val="1"/>
              </w:rPr>
              <w:t xml:space="preserve"> </w:t>
            </w:r>
            <w:r>
              <w:t>тему</w:t>
            </w:r>
            <w:r>
              <w:rPr>
                <w:spacing w:val="1"/>
              </w:rPr>
              <w:t xml:space="preserve"> </w:t>
            </w:r>
            <w:r>
              <w:t>каждой</w:t>
            </w:r>
            <w:r>
              <w:rPr>
                <w:spacing w:val="1"/>
              </w:rPr>
              <w:t xml:space="preserve"> </w:t>
            </w:r>
            <w:r>
              <w:t>части.</w:t>
            </w:r>
            <w:r>
              <w:rPr>
                <w:spacing w:val="1"/>
              </w:rPr>
              <w:t xml:space="preserve"> </w:t>
            </w:r>
            <w:r>
              <w:t>Составь и запиши план. Выдели в каждой ча- сти</w:t>
            </w:r>
            <w:r>
              <w:rPr>
                <w:spacing w:val="-52"/>
              </w:rPr>
              <w:t xml:space="preserve"> </w:t>
            </w:r>
            <w:r>
              <w:t>ключевые</w:t>
            </w:r>
            <w:r>
              <w:rPr>
                <w:spacing w:val="-6"/>
              </w:rPr>
              <w:t xml:space="preserve"> </w:t>
            </w:r>
            <w:r>
              <w:t>слова.</w:t>
            </w:r>
          </w:p>
          <w:p w:rsidR="00877DF7" w:rsidRDefault="00A448DA" w:rsidP="003E7F07">
            <w:pPr>
              <w:pStyle w:val="TableParagraph"/>
              <w:numPr>
                <w:ilvl w:val="0"/>
                <w:numId w:val="104"/>
              </w:numPr>
              <w:tabs>
                <w:tab w:val="left" w:pos="249"/>
              </w:tabs>
              <w:ind w:right="77" w:firstLine="0"/>
              <w:jc w:val="both"/>
            </w:pPr>
            <w:r>
              <w:t>Проведи</w:t>
            </w:r>
            <w:r>
              <w:rPr>
                <w:spacing w:val="1"/>
              </w:rPr>
              <w:t xml:space="preserve"> </w:t>
            </w:r>
            <w:r>
              <w:t>небольшой</w:t>
            </w:r>
            <w:r>
              <w:rPr>
                <w:spacing w:val="1"/>
              </w:rPr>
              <w:t xml:space="preserve"> </w:t>
            </w:r>
            <w:r>
              <w:t>эксперимент:</w:t>
            </w:r>
            <w:r>
              <w:rPr>
                <w:spacing w:val="1"/>
              </w:rPr>
              <w:t xml:space="preserve"> </w:t>
            </w:r>
            <w:r>
              <w:t>запиши</w:t>
            </w:r>
            <w:r>
              <w:rPr>
                <w:spacing w:val="1"/>
              </w:rPr>
              <w:t xml:space="preserve"> </w:t>
            </w:r>
            <w:r>
              <w:t>10</w:t>
            </w:r>
            <w:r>
              <w:rPr>
                <w:spacing w:val="1"/>
              </w:rPr>
              <w:t xml:space="preserve"> </w:t>
            </w:r>
            <w:r>
              <w:t>слов,</w:t>
            </w:r>
            <w:r>
              <w:rPr>
                <w:spacing w:val="1"/>
              </w:rPr>
              <w:t xml:space="preserve"> </w:t>
            </w:r>
            <w:r>
              <w:t>которые</w:t>
            </w:r>
            <w:r>
              <w:rPr>
                <w:spacing w:val="1"/>
              </w:rPr>
              <w:t xml:space="preserve"> </w:t>
            </w:r>
            <w:r>
              <w:t>ты</w:t>
            </w:r>
            <w:r>
              <w:rPr>
                <w:spacing w:val="1"/>
              </w:rPr>
              <w:t xml:space="preserve"> </w:t>
            </w:r>
            <w:r>
              <w:t>чаще</w:t>
            </w:r>
            <w:r>
              <w:rPr>
                <w:spacing w:val="1"/>
              </w:rPr>
              <w:t xml:space="preserve"> </w:t>
            </w:r>
            <w:r>
              <w:t>всего</w:t>
            </w:r>
            <w:r>
              <w:rPr>
                <w:spacing w:val="55"/>
              </w:rPr>
              <w:t xml:space="preserve"> </w:t>
            </w:r>
            <w:r>
              <w:t>используешь</w:t>
            </w:r>
            <w:r>
              <w:rPr>
                <w:spacing w:val="55"/>
              </w:rPr>
              <w:t xml:space="preserve"> </w:t>
            </w:r>
            <w:r>
              <w:t>в</w:t>
            </w:r>
            <w:r>
              <w:rPr>
                <w:spacing w:val="1"/>
              </w:rPr>
              <w:t xml:space="preserve"> </w:t>
            </w:r>
            <w:r>
              <w:t>речи.</w:t>
            </w:r>
            <w:r>
              <w:rPr>
                <w:spacing w:val="1"/>
              </w:rPr>
              <w:t xml:space="preserve"> </w:t>
            </w:r>
            <w:r>
              <w:t>Сравни</w:t>
            </w:r>
            <w:r>
              <w:rPr>
                <w:spacing w:val="1"/>
              </w:rPr>
              <w:t xml:space="preserve"> </w:t>
            </w:r>
            <w:r>
              <w:t>свои</w:t>
            </w:r>
            <w:r>
              <w:rPr>
                <w:spacing w:val="1"/>
              </w:rPr>
              <w:t xml:space="preserve"> </w:t>
            </w:r>
            <w:r>
              <w:t>слова</w:t>
            </w:r>
            <w:r>
              <w:rPr>
                <w:spacing w:val="1"/>
              </w:rPr>
              <w:t xml:space="preserve"> </w:t>
            </w:r>
            <w:r>
              <w:t>с</w:t>
            </w:r>
            <w:r>
              <w:rPr>
                <w:spacing w:val="1"/>
              </w:rPr>
              <w:t xml:space="preserve"> </w:t>
            </w:r>
            <w:r>
              <w:t>теми,</w:t>
            </w:r>
            <w:r>
              <w:rPr>
                <w:spacing w:val="1"/>
              </w:rPr>
              <w:t xml:space="preserve"> </w:t>
            </w:r>
            <w:r>
              <w:t>которые</w:t>
            </w:r>
            <w:r>
              <w:rPr>
                <w:spacing w:val="1"/>
              </w:rPr>
              <w:t xml:space="preserve"> </w:t>
            </w:r>
            <w:r>
              <w:t>записали другие ребята. Что получилось? Какой</w:t>
            </w:r>
            <w:r>
              <w:rPr>
                <w:spacing w:val="1"/>
              </w:rPr>
              <w:t xml:space="preserve"> </w:t>
            </w:r>
            <w:r>
              <w:t>вывод</w:t>
            </w:r>
            <w:r>
              <w:rPr>
                <w:spacing w:val="-1"/>
              </w:rPr>
              <w:t xml:space="preserve"> </w:t>
            </w:r>
            <w:r>
              <w:t>можно</w:t>
            </w:r>
            <w:r>
              <w:rPr>
                <w:spacing w:val="-7"/>
              </w:rPr>
              <w:t xml:space="preserve"> </w:t>
            </w:r>
            <w:r>
              <w:t>сделать?</w:t>
            </w:r>
          </w:p>
          <w:p w:rsidR="00877DF7" w:rsidRDefault="00A448DA" w:rsidP="003E7F07">
            <w:pPr>
              <w:pStyle w:val="TableParagraph"/>
              <w:numPr>
                <w:ilvl w:val="0"/>
                <w:numId w:val="104"/>
              </w:numPr>
              <w:tabs>
                <w:tab w:val="left" w:pos="249"/>
              </w:tabs>
              <w:spacing w:line="242" w:lineRule="auto"/>
              <w:ind w:right="80" w:firstLine="0"/>
              <w:jc w:val="both"/>
            </w:pPr>
            <w:r>
              <w:t>Отметь</w:t>
            </w:r>
            <w:r>
              <w:rPr>
                <w:spacing w:val="1"/>
              </w:rPr>
              <w:t xml:space="preserve"> </w:t>
            </w:r>
            <w:r>
              <w:t>признаки,</w:t>
            </w:r>
            <w:r>
              <w:rPr>
                <w:spacing w:val="1"/>
              </w:rPr>
              <w:t xml:space="preserve"> </w:t>
            </w:r>
            <w:r>
              <w:t>которые</w:t>
            </w:r>
            <w:r>
              <w:rPr>
                <w:spacing w:val="1"/>
              </w:rPr>
              <w:t xml:space="preserve"> </w:t>
            </w:r>
            <w:r>
              <w:t>подтверждают</w:t>
            </w:r>
            <w:r>
              <w:rPr>
                <w:spacing w:val="1"/>
              </w:rPr>
              <w:t xml:space="preserve"> </w:t>
            </w:r>
            <w:r>
              <w:rPr>
                <w:spacing w:val="-1"/>
              </w:rPr>
              <w:t>принадлежность</w:t>
            </w:r>
            <w:r>
              <w:rPr>
                <w:spacing w:val="1"/>
              </w:rPr>
              <w:t xml:space="preserve"> </w:t>
            </w:r>
            <w:r>
              <w:t>человека</w:t>
            </w:r>
            <w:r>
              <w:rPr>
                <w:spacing w:val="3"/>
              </w:rPr>
              <w:t xml:space="preserve"> </w:t>
            </w:r>
            <w:r>
              <w:t>к</w:t>
            </w:r>
            <w:r>
              <w:rPr>
                <w:spacing w:val="-13"/>
              </w:rPr>
              <w:t xml:space="preserve"> </w:t>
            </w:r>
            <w:r>
              <w:t>млекопитающим.</w:t>
            </w:r>
          </w:p>
          <w:p w:rsidR="00877DF7" w:rsidRDefault="00A448DA" w:rsidP="003E7F07">
            <w:pPr>
              <w:pStyle w:val="TableParagraph"/>
              <w:numPr>
                <w:ilvl w:val="0"/>
                <w:numId w:val="104"/>
              </w:numPr>
              <w:tabs>
                <w:tab w:val="left" w:pos="273"/>
              </w:tabs>
              <w:ind w:right="78" w:firstLine="0"/>
              <w:jc w:val="both"/>
            </w:pPr>
            <w:r>
              <w:t>Представь,</w:t>
            </w:r>
            <w:r>
              <w:rPr>
                <w:spacing w:val="1"/>
              </w:rPr>
              <w:t xml:space="preserve"> </w:t>
            </w:r>
            <w:r>
              <w:t>что</w:t>
            </w:r>
            <w:r>
              <w:rPr>
                <w:spacing w:val="1"/>
              </w:rPr>
              <w:t xml:space="preserve"> </w:t>
            </w:r>
            <w:r>
              <w:t>ты</w:t>
            </w:r>
            <w:r>
              <w:rPr>
                <w:spacing w:val="1"/>
              </w:rPr>
              <w:t xml:space="preserve"> </w:t>
            </w:r>
            <w:r>
              <w:t>учёный-</w:t>
            </w:r>
            <w:r>
              <w:rPr>
                <w:spacing w:val="1"/>
              </w:rPr>
              <w:t xml:space="preserve"> </w:t>
            </w:r>
            <w:r>
              <w:t>историк</w:t>
            </w:r>
            <w:r>
              <w:rPr>
                <w:spacing w:val="1"/>
              </w:rPr>
              <w:t xml:space="preserve"> </w:t>
            </w:r>
            <w:r>
              <w:t>и</w:t>
            </w:r>
            <w:r>
              <w:rPr>
                <w:spacing w:val="1"/>
              </w:rPr>
              <w:t xml:space="preserve"> </w:t>
            </w:r>
            <w:r>
              <w:t>перед</w:t>
            </w:r>
            <w:r>
              <w:rPr>
                <w:spacing w:val="1"/>
              </w:rPr>
              <w:t xml:space="preserve"> </w:t>
            </w:r>
            <w:r>
              <w:t>тобой</w:t>
            </w:r>
            <w:r>
              <w:rPr>
                <w:spacing w:val="1"/>
              </w:rPr>
              <w:t xml:space="preserve"> </w:t>
            </w:r>
            <w:r>
              <w:t>находятся</w:t>
            </w:r>
            <w:r>
              <w:rPr>
                <w:spacing w:val="1"/>
              </w:rPr>
              <w:t xml:space="preserve"> </w:t>
            </w:r>
            <w:r>
              <w:t>памятники</w:t>
            </w:r>
            <w:r>
              <w:rPr>
                <w:spacing w:val="1"/>
              </w:rPr>
              <w:t xml:space="preserve"> </w:t>
            </w:r>
            <w:r>
              <w:t>культуры</w:t>
            </w:r>
            <w:r>
              <w:rPr>
                <w:spacing w:val="1"/>
              </w:rPr>
              <w:t xml:space="preserve"> </w:t>
            </w:r>
            <w:r>
              <w:t>Древней</w:t>
            </w:r>
            <w:r>
              <w:rPr>
                <w:spacing w:val="-52"/>
              </w:rPr>
              <w:t xml:space="preserve"> </w:t>
            </w:r>
            <w:r>
              <w:t>Руси. Внимательно рассмотри иллюстра- ции в</w:t>
            </w:r>
            <w:r>
              <w:rPr>
                <w:spacing w:val="1"/>
              </w:rPr>
              <w:t xml:space="preserve"> </w:t>
            </w:r>
            <w:r>
              <w:t>учебнике и определи, что они могут рассказать</w:t>
            </w:r>
            <w:r>
              <w:rPr>
                <w:spacing w:val="1"/>
              </w:rPr>
              <w:t xml:space="preserve"> </w:t>
            </w:r>
            <w:r>
              <w:t>тебе</w:t>
            </w:r>
            <w:r>
              <w:rPr>
                <w:spacing w:val="-6"/>
              </w:rPr>
              <w:t xml:space="preserve"> </w:t>
            </w:r>
            <w:r>
              <w:t>о</w:t>
            </w:r>
            <w:r>
              <w:rPr>
                <w:spacing w:val="-4"/>
              </w:rPr>
              <w:t xml:space="preserve"> </w:t>
            </w:r>
            <w:r>
              <w:t>жизни</w:t>
            </w:r>
            <w:r>
              <w:rPr>
                <w:spacing w:val="4"/>
              </w:rPr>
              <w:t xml:space="preserve"> </w:t>
            </w:r>
            <w:r>
              <w:t>людей</w:t>
            </w:r>
            <w:r>
              <w:rPr>
                <w:spacing w:val="3"/>
              </w:rPr>
              <w:t xml:space="preserve"> </w:t>
            </w:r>
            <w:r>
              <w:t>в</w:t>
            </w:r>
            <w:r>
              <w:rPr>
                <w:spacing w:val="-2"/>
              </w:rPr>
              <w:t xml:space="preserve"> </w:t>
            </w:r>
            <w:r>
              <w:t>Древней</w:t>
            </w:r>
            <w:r>
              <w:rPr>
                <w:spacing w:val="3"/>
              </w:rPr>
              <w:t xml:space="preserve"> </w:t>
            </w:r>
            <w:r>
              <w:t>Руси.</w:t>
            </w:r>
          </w:p>
          <w:p w:rsidR="00877DF7" w:rsidRDefault="00A448DA" w:rsidP="003E7F07">
            <w:pPr>
              <w:pStyle w:val="TableParagraph"/>
              <w:numPr>
                <w:ilvl w:val="0"/>
                <w:numId w:val="104"/>
              </w:numPr>
              <w:tabs>
                <w:tab w:val="left" w:pos="249"/>
              </w:tabs>
              <w:ind w:left="249"/>
              <w:jc w:val="both"/>
            </w:pPr>
            <w:r>
              <w:t>Переведи</w:t>
            </w:r>
            <w:r>
              <w:rPr>
                <w:spacing w:val="-2"/>
              </w:rPr>
              <w:t xml:space="preserve"> </w:t>
            </w:r>
            <w:r>
              <w:t>и</w:t>
            </w:r>
            <w:r>
              <w:rPr>
                <w:spacing w:val="-1"/>
              </w:rPr>
              <w:t xml:space="preserve"> </w:t>
            </w:r>
            <w:r>
              <w:t>запиши</w:t>
            </w:r>
            <w:r>
              <w:rPr>
                <w:spacing w:val="-6"/>
              </w:rPr>
              <w:t xml:space="preserve"> </w:t>
            </w:r>
            <w:r>
              <w:t>на</w:t>
            </w:r>
            <w:r>
              <w:rPr>
                <w:spacing w:val="-4"/>
              </w:rPr>
              <w:t xml:space="preserve"> </w:t>
            </w:r>
            <w:r>
              <w:t>математическом</w:t>
            </w:r>
          </w:p>
          <w:p w:rsidR="00877DF7" w:rsidRDefault="00A448DA">
            <w:pPr>
              <w:pStyle w:val="TableParagraph"/>
              <w:spacing w:line="237" w:lineRule="auto"/>
              <w:ind w:left="109" w:right="80"/>
              <w:jc w:val="both"/>
            </w:pPr>
            <w:r>
              <w:t>языке: разность числа всех предметов, которые</w:t>
            </w:r>
            <w:r>
              <w:rPr>
                <w:spacing w:val="1"/>
              </w:rPr>
              <w:t xml:space="preserve"> </w:t>
            </w:r>
            <w:r>
              <w:t>ты</w:t>
            </w:r>
            <w:r>
              <w:rPr>
                <w:spacing w:val="1"/>
              </w:rPr>
              <w:t xml:space="preserve"> </w:t>
            </w:r>
            <w:r>
              <w:t>изучаешь,</w:t>
            </w:r>
            <w:r>
              <w:rPr>
                <w:spacing w:val="3"/>
              </w:rPr>
              <w:t xml:space="preserve"> </w:t>
            </w:r>
            <w:r>
              <w:t>и</w:t>
            </w:r>
            <w:r>
              <w:rPr>
                <w:spacing w:val="3"/>
              </w:rPr>
              <w:t xml:space="preserve"> </w:t>
            </w:r>
            <w:r>
              <w:t>числа</w:t>
            </w:r>
            <w:r>
              <w:rPr>
                <w:spacing w:val="-1"/>
              </w:rPr>
              <w:t xml:space="preserve"> </w:t>
            </w:r>
            <w:r>
              <w:t>твоих</w:t>
            </w:r>
            <w:r>
              <w:rPr>
                <w:spacing w:val="3"/>
              </w:rPr>
              <w:t xml:space="preserve"> </w:t>
            </w:r>
            <w:r>
              <w:t>любимых</w:t>
            </w:r>
          </w:p>
        </w:tc>
      </w:tr>
      <w:tr w:rsidR="00877DF7">
        <w:trPr>
          <w:trHeight w:val="2793"/>
        </w:trPr>
        <w:tc>
          <w:tcPr>
            <w:tcW w:w="2760" w:type="dxa"/>
            <w:vMerge/>
            <w:tcBorders>
              <w:top w:val="nil"/>
              <w:left w:val="single" w:sz="8" w:space="0" w:color="000000"/>
              <w:right w:val="single" w:sz="8" w:space="0" w:color="000000"/>
            </w:tcBorders>
          </w:tcPr>
          <w:p w:rsidR="00877DF7" w:rsidRDefault="00877DF7">
            <w:pPr>
              <w:rPr>
                <w:sz w:val="2"/>
                <w:szCs w:val="2"/>
              </w:rPr>
            </w:pPr>
          </w:p>
        </w:tc>
        <w:tc>
          <w:tcPr>
            <w:tcW w:w="2669" w:type="dxa"/>
            <w:vMerge/>
            <w:tcBorders>
              <w:top w:val="nil"/>
              <w:left w:val="single" w:sz="8" w:space="0" w:color="000000"/>
              <w:right w:val="single" w:sz="8" w:space="0" w:color="000000"/>
            </w:tcBorders>
          </w:tcPr>
          <w:p w:rsidR="00877DF7" w:rsidRDefault="00877DF7">
            <w:pPr>
              <w:rPr>
                <w:sz w:val="2"/>
                <w:szCs w:val="2"/>
              </w:rPr>
            </w:pPr>
          </w:p>
        </w:tc>
        <w:tc>
          <w:tcPr>
            <w:tcW w:w="4879" w:type="dxa"/>
            <w:tcBorders>
              <w:left w:val="single" w:sz="8" w:space="0" w:color="000000"/>
              <w:right w:val="single" w:sz="8" w:space="0" w:color="000000"/>
            </w:tcBorders>
          </w:tcPr>
          <w:p w:rsidR="00877DF7" w:rsidRDefault="00A448DA">
            <w:pPr>
              <w:pStyle w:val="TableParagraph"/>
              <w:spacing w:line="245" w:lineRule="exact"/>
              <w:ind w:left="109"/>
            </w:pPr>
            <w:r>
              <w:t>предметов.</w:t>
            </w:r>
          </w:p>
          <w:p w:rsidR="00877DF7" w:rsidRDefault="00A448DA" w:rsidP="003E7F07">
            <w:pPr>
              <w:pStyle w:val="TableParagraph"/>
              <w:numPr>
                <w:ilvl w:val="0"/>
                <w:numId w:val="103"/>
              </w:numPr>
              <w:tabs>
                <w:tab w:val="left" w:pos="297"/>
              </w:tabs>
              <w:spacing w:line="242" w:lineRule="auto"/>
              <w:ind w:right="84" w:firstLine="0"/>
              <w:jc w:val="both"/>
            </w:pPr>
            <w:r>
              <w:t>Среди</w:t>
            </w:r>
            <w:r>
              <w:rPr>
                <w:spacing w:val="1"/>
              </w:rPr>
              <w:t xml:space="preserve"> </w:t>
            </w:r>
            <w:r>
              <w:t>данных</w:t>
            </w:r>
            <w:r>
              <w:rPr>
                <w:spacing w:val="1"/>
              </w:rPr>
              <w:t xml:space="preserve"> </w:t>
            </w:r>
            <w:r>
              <w:t>четырёх</w:t>
            </w:r>
            <w:r>
              <w:rPr>
                <w:spacing w:val="1"/>
              </w:rPr>
              <w:t xml:space="preserve"> </w:t>
            </w:r>
            <w:r>
              <w:t>задач</w:t>
            </w:r>
            <w:r>
              <w:rPr>
                <w:spacing w:val="1"/>
              </w:rPr>
              <w:t xml:space="preserve"> </w:t>
            </w:r>
            <w:r>
              <w:t>найди</w:t>
            </w:r>
            <w:r>
              <w:rPr>
                <w:spacing w:val="1"/>
              </w:rPr>
              <w:t xml:space="preserve"> </w:t>
            </w:r>
            <w:r>
              <w:t>такие</w:t>
            </w:r>
            <w:r>
              <w:rPr>
                <w:spacing w:val="1"/>
              </w:rPr>
              <w:t xml:space="preserve"> </w:t>
            </w:r>
            <w:r>
              <w:t>задачи,</w:t>
            </w:r>
            <w:r>
              <w:rPr>
                <w:spacing w:val="1"/>
              </w:rPr>
              <w:t xml:space="preserve"> </w:t>
            </w:r>
            <w:r>
              <w:t>математические</w:t>
            </w:r>
            <w:r>
              <w:rPr>
                <w:spacing w:val="1"/>
              </w:rPr>
              <w:t xml:space="preserve"> </w:t>
            </w:r>
            <w:r>
              <w:t>модели</w:t>
            </w:r>
            <w:r>
              <w:rPr>
                <w:spacing w:val="1"/>
              </w:rPr>
              <w:t xml:space="preserve"> </w:t>
            </w:r>
            <w:r>
              <w:t>которых</w:t>
            </w:r>
            <w:r>
              <w:rPr>
                <w:spacing w:val="1"/>
              </w:rPr>
              <w:t xml:space="preserve"> </w:t>
            </w:r>
            <w:r>
              <w:t>сов-</w:t>
            </w:r>
            <w:r>
              <w:rPr>
                <w:spacing w:val="1"/>
              </w:rPr>
              <w:t xml:space="preserve"> </w:t>
            </w:r>
            <w:r>
              <w:t>падают…</w:t>
            </w:r>
          </w:p>
          <w:p w:rsidR="00877DF7" w:rsidRDefault="00A448DA" w:rsidP="003E7F07">
            <w:pPr>
              <w:pStyle w:val="TableParagraph"/>
              <w:numPr>
                <w:ilvl w:val="0"/>
                <w:numId w:val="103"/>
              </w:numPr>
              <w:tabs>
                <w:tab w:val="left" w:pos="249"/>
              </w:tabs>
              <w:spacing w:line="242" w:lineRule="auto"/>
              <w:ind w:right="95" w:firstLine="0"/>
              <w:jc w:val="both"/>
            </w:pPr>
            <w:r>
              <w:t>Расставь</w:t>
            </w:r>
            <w:r>
              <w:rPr>
                <w:spacing w:val="1"/>
              </w:rPr>
              <w:t xml:space="preserve"> </w:t>
            </w:r>
            <w:r>
              <w:t>предложения</w:t>
            </w:r>
            <w:r>
              <w:rPr>
                <w:spacing w:val="1"/>
              </w:rPr>
              <w:t xml:space="preserve"> </w:t>
            </w:r>
            <w:r>
              <w:t>так,</w:t>
            </w:r>
            <w:r>
              <w:rPr>
                <w:spacing w:val="1"/>
              </w:rPr>
              <w:t xml:space="preserve"> </w:t>
            </w:r>
            <w:r>
              <w:t>чтобы</w:t>
            </w:r>
            <w:r>
              <w:rPr>
                <w:spacing w:val="1"/>
              </w:rPr>
              <w:t xml:space="preserve"> </w:t>
            </w:r>
            <w:r>
              <w:t>получился</w:t>
            </w:r>
            <w:r>
              <w:rPr>
                <w:spacing w:val="1"/>
              </w:rPr>
              <w:t xml:space="preserve"> </w:t>
            </w:r>
            <w:r>
              <w:t>связный</w:t>
            </w:r>
            <w:r>
              <w:rPr>
                <w:spacing w:val="-2"/>
              </w:rPr>
              <w:t xml:space="preserve"> </w:t>
            </w:r>
            <w:r>
              <w:t>текст.</w:t>
            </w:r>
          </w:p>
          <w:p w:rsidR="00877DF7" w:rsidRDefault="00A448DA" w:rsidP="003E7F07">
            <w:pPr>
              <w:pStyle w:val="TableParagraph"/>
              <w:numPr>
                <w:ilvl w:val="0"/>
                <w:numId w:val="103"/>
              </w:numPr>
              <w:tabs>
                <w:tab w:val="left" w:pos="235"/>
              </w:tabs>
              <w:spacing w:line="237" w:lineRule="auto"/>
              <w:ind w:right="93" w:firstLine="0"/>
              <w:jc w:val="both"/>
            </w:pPr>
            <w:r>
              <w:t>Выбери</w:t>
            </w:r>
            <w:r>
              <w:rPr>
                <w:spacing w:val="1"/>
              </w:rPr>
              <w:t xml:space="preserve"> </w:t>
            </w:r>
            <w:r>
              <w:t>слова,</w:t>
            </w:r>
            <w:r>
              <w:rPr>
                <w:spacing w:val="1"/>
              </w:rPr>
              <w:t xml:space="preserve"> </w:t>
            </w:r>
            <w:r>
              <w:t>имеющие</w:t>
            </w:r>
            <w:r>
              <w:rPr>
                <w:spacing w:val="1"/>
              </w:rPr>
              <w:t xml:space="preserve"> </w:t>
            </w:r>
            <w:r>
              <w:t>одинаковый</w:t>
            </w:r>
            <w:r>
              <w:rPr>
                <w:spacing w:val="-52"/>
              </w:rPr>
              <w:t xml:space="preserve"> </w:t>
            </w:r>
            <w:r>
              <w:t>морфемный</w:t>
            </w:r>
            <w:r>
              <w:rPr>
                <w:spacing w:val="3"/>
              </w:rPr>
              <w:t xml:space="preserve"> </w:t>
            </w:r>
            <w:r>
              <w:t>состав.</w:t>
            </w:r>
          </w:p>
          <w:p w:rsidR="00877DF7" w:rsidRDefault="00A448DA" w:rsidP="003E7F07">
            <w:pPr>
              <w:pStyle w:val="TableParagraph"/>
              <w:numPr>
                <w:ilvl w:val="0"/>
                <w:numId w:val="103"/>
              </w:numPr>
              <w:tabs>
                <w:tab w:val="left" w:pos="235"/>
              </w:tabs>
              <w:ind w:right="90" w:firstLine="0"/>
              <w:jc w:val="both"/>
            </w:pPr>
            <w:r>
              <w:t>Какие</w:t>
            </w:r>
            <w:r>
              <w:rPr>
                <w:spacing w:val="1"/>
              </w:rPr>
              <w:t xml:space="preserve"> </w:t>
            </w:r>
            <w:r>
              <w:t>из</w:t>
            </w:r>
            <w:r>
              <w:rPr>
                <w:spacing w:val="1"/>
              </w:rPr>
              <w:t xml:space="preserve"> </w:t>
            </w:r>
            <w:r>
              <w:t>данных</w:t>
            </w:r>
            <w:r>
              <w:rPr>
                <w:spacing w:val="1"/>
              </w:rPr>
              <w:t xml:space="preserve"> </w:t>
            </w:r>
            <w:r>
              <w:t>слов</w:t>
            </w:r>
            <w:r>
              <w:rPr>
                <w:spacing w:val="1"/>
              </w:rPr>
              <w:t xml:space="preserve"> </w:t>
            </w:r>
            <w:r>
              <w:t>являются</w:t>
            </w:r>
            <w:r>
              <w:rPr>
                <w:spacing w:val="1"/>
              </w:rPr>
              <w:t xml:space="preserve"> </w:t>
            </w:r>
            <w:r>
              <w:t>заимствованными?</w:t>
            </w:r>
            <w:r>
              <w:rPr>
                <w:spacing w:val="47"/>
              </w:rPr>
              <w:t xml:space="preserve"> </w:t>
            </w:r>
            <w:r>
              <w:t>По</w:t>
            </w:r>
            <w:r>
              <w:rPr>
                <w:spacing w:val="-4"/>
              </w:rPr>
              <w:t xml:space="preserve"> </w:t>
            </w:r>
            <w:r>
              <w:t>каким</w:t>
            </w:r>
            <w:r>
              <w:rPr>
                <w:spacing w:val="1"/>
              </w:rPr>
              <w:t xml:space="preserve"> </w:t>
            </w:r>
            <w:r>
              <w:t>признакам</w:t>
            </w:r>
            <w:r>
              <w:rPr>
                <w:spacing w:val="39"/>
              </w:rPr>
              <w:t xml:space="preserve"> </w:t>
            </w:r>
            <w:r>
              <w:t>ты</w:t>
            </w:r>
          </w:p>
          <w:p w:rsidR="00877DF7" w:rsidRDefault="00A448DA">
            <w:pPr>
              <w:pStyle w:val="TableParagraph"/>
              <w:spacing w:line="251" w:lineRule="exact"/>
              <w:ind w:left="109"/>
              <w:jc w:val="both"/>
            </w:pPr>
            <w:r>
              <w:t>это</w:t>
            </w:r>
            <w:r>
              <w:rPr>
                <w:spacing w:val="-6"/>
              </w:rPr>
              <w:t xml:space="preserve"> </w:t>
            </w:r>
            <w:r>
              <w:t>определил?</w:t>
            </w:r>
          </w:p>
        </w:tc>
      </w:tr>
      <w:tr w:rsidR="00877DF7">
        <w:trPr>
          <w:trHeight w:val="4549"/>
        </w:trPr>
        <w:tc>
          <w:tcPr>
            <w:tcW w:w="2760" w:type="dxa"/>
            <w:tcBorders>
              <w:left w:val="single" w:sz="8" w:space="0" w:color="000000"/>
              <w:bottom w:val="single" w:sz="6" w:space="0" w:color="000000"/>
              <w:right w:val="single" w:sz="8" w:space="0" w:color="000000"/>
            </w:tcBorders>
          </w:tcPr>
          <w:p w:rsidR="00877DF7" w:rsidRDefault="00A448DA">
            <w:pPr>
              <w:pStyle w:val="TableParagraph"/>
              <w:ind w:right="422"/>
              <w:rPr>
                <w:i/>
              </w:rPr>
            </w:pPr>
            <w:r>
              <w:rPr>
                <w:i/>
              </w:rPr>
              <w:t>Регулятивные</w:t>
            </w:r>
            <w:r>
              <w:rPr>
                <w:i/>
                <w:spacing w:val="1"/>
              </w:rPr>
              <w:t xml:space="preserve"> </w:t>
            </w:r>
            <w:r>
              <w:rPr>
                <w:i/>
              </w:rPr>
              <w:t>универсальные</w:t>
            </w:r>
            <w:r>
              <w:rPr>
                <w:i/>
                <w:spacing w:val="-14"/>
              </w:rPr>
              <w:t xml:space="preserve"> </w:t>
            </w:r>
            <w:r>
              <w:rPr>
                <w:i/>
              </w:rPr>
              <w:t>учебные</w:t>
            </w:r>
            <w:r>
              <w:rPr>
                <w:i/>
                <w:spacing w:val="-52"/>
              </w:rPr>
              <w:t xml:space="preserve"> </w:t>
            </w:r>
            <w:r>
              <w:rPr>
                <w:i/>
              </w:rPr>
              <w:t>действия:</w:t>
            </w:r>
          </w:p>
          <w:p w:rsidR="00877DF7" w:rsidRDefault="00A448DA">
            <w:pPr>
              <w:pStyle w:val="TableParagraph"/>
              <w:spacing w:line="251" w:lineRule="exact"/>
            </w:pPr>
            <w:r>
              <w:t>-на</w:t>
            </w:r>
            <w:r>
              <w:rPr>
                <w:spacing w:val="-5"/>
              </w:rPr>
              <w:t xml:space="preserve"> </w:t>
            </w:r>
            <w:r>
              <w:t>планирование;</w:t>
            </w:r>
          </w:p>
          <w:p w:rsidR="00877DF7" w:rsidRDefault="00A448DA" w:rsidP="003E7F07">
            <w:pPr>
              <w:pStyle w:val="TableParagraph"/>
              <w:numPr>
                <w:ilvl w:val="0"/>
                <w:numId w:val="102"/>
              </w:numPr>
              <w:tabs>
                <w:tab w:val="left" w:pos="302"/>
              </w:tabs>
              <w:spacing w:line="250" w:lineRule="exact"/>
              <w:ind w:left="302"/>
            </w:pPr>
            <w:r>
              <w:t>на</w:t>
            </w:r>
            <w:r>
              <w:rPr>
                <w:spacing w:val="-4"/>
              </w:rPr>
              <w:t xml:space="preserve"> </w:t>
            </w:r>
            <w:r>
              <w:t>рефлексию;</w:t>
            </w:r>
          </w:p>
          <w:p w:rsidR="00877DF7" w:rsidRDefault="00A448DA" w:rsidP="003E7F07">
            <w:pPr>
              <w:pStyle w:val="TableParagraph"/>
              <w:numPr>
                <w:ilvl w:val="0"/>
                <w:numId w:val="102"/>
              </w:numPr>
              <w:tabs>
                <w:tab w:val="left" w:pos="302"/>
              </w:tabs>
              <w:ind w:right="700" w:firstLine="52"/>
            </w:pPr>
            <w:r>
              <w:t>на</w:t>
            </w:r>
            <w:r>
              <w:rPr>
                <w:spacing w:val="-7"/>
              </w:rPr>
              <w:t xml:space="preserve"> </w:t>
            </w:r>
            <w:r>
              <w:t>ориентировку</w:t>
            </w:r>
            <w:r>
              <w:rPr>
                <w:spacing w:val="-9"/>
              </w:rPr>
              <w:t xml:space="preserve"> </w:t>
            </w:r>
            <w:r>
              <w:t>в</w:t>
            </w:r>
            <w:r>
              <w:rPr>
                <w:spacing w:val="-52"/>
              </w:rPr>
              <w:t xml:space="preserve"> </w:t>
            </w:r>
            <w:r>
              <w:t>ситуации;</w:t>
            </w:r>
          </w:p>
          <w:p w:rsidR="00877DF7" w:rsidRDefault="00A448DA" w:rsidP="003E7F07">
            <w:pPr>
              <w:pStyle w:val="TableParagraph"/>
              <w:numPr>
                <w:ilvl w:val="0"/>
                <w:numId w:val="102"/>
              </w:numPr>
              <w:tabs>
                <w:tab w:val="left" w:pos="302"/>
              </w:tabs>
              <w:ind w:left="302"/>
            </w:pPr>
            <w:r>
              <w:t>на</w:t>
            </w:r>
            <w:r>
              <w:rPr>
                <w:spacing w:val="-5"/>
              </w:rPr>
              <w:t xml:space="preserve"> </w:t>
            </w:r>
            <w:r>
              <w:t>прогнозирование;</w:t>
            </w:r>
          </w:p>
          <w:p w:rsidR="00877DF7" w:rsidRDefault="00A448DA" w:rsidP="003E7F07">
            <w:pPr>
              <w:pStyle w:val="TableParagraph"/>
              <w:numPr>
                <w:ilvl w:val="0"/>
                <w:numId w:val="102"/>
              </w:numPr>
              <w:tabs>
                <w:tab w:val="left" w:pos="302"/>
              </w:tabs>
              <w:spacing w:line="251" w:lineRule="exact"/>
              <w:ind w:left="302"/>
            </w:pPr>
            <w:r>
              <w:t>на</w:t>
            </w:r>
            <w:r>
              <w:rPr>
                <w:spacing w:val="-5"/>
              </w:rPr>
              <w:t xml:space="preserve"> </w:t>
            </w:r>
            <w:r>
              <w:t>целеполагание;</w:t>
            </w:r>
          </w:p>
          <w:p w:rsidR="00877DF7" w:rsidRDefault="00A448DA" w:rsidP="003E7F07">
            <w:pPr>
              <w:pStyle w:val="TableParagraph"/>
              <w:numPr>
                <w:ilvl w:val="0"/>
                <w:numId w:val="102"/>
              </w:numPr>
              <w:tabs>
                <w:tab w:val="left" w:pos="302"/>
              </w:tabs>
              <w:spacing w:line="250" w:lineRule="exact"/>
              <w:ind w:left="302"/>
            </w:pPr>
            <w:r>
              <w:t>на</w:t>
            </w:r>
            <w:r>
              <w:rPr>
                <w:spacing w:val="-4"/>
              </w:rPr>
              <w:t xml:space="preserve"> </w:t>
            </w:r>
            <w:r>
              <w:t>оценивание;</w:t>
            </w:r>
          </w:p>
          <w:p w:rsidR="00877DF7" w:rsidRDefault="00A448DA" w:rsidP="003E7F07">
            <w:pPr>
              <w:pStyle w:val="TableParagraph"/>
              <w:numPr>
                <w:ilvl w:val="0"/>
                <w:numId w:val="102"/>
              </w:numPr>
              <w:tabs>
                <w:tab w:val="left" w:pos="302"/>
              </w:tabs>
              <w:spacing w:line="251" w:lineRule="exact"/>
              <w:ind w:left="302"/>
            </w:pPr>
            <w:r>
              <w:t>на</w:t>
            </w:r>
            <w:r>
              <w:rPr>
                <w:spacing w:val="-2"/>
              </w:rPr>
              <w:t xml:space="preserve"> </w:t>
            </w:r>
            <w:r>
              <w:t>принятие</w:t>
            </w:r>
            <w:r>
              <w:rPr>
                <w:spacing w:val="-7"/>
              </w:rPr>
              <w:t xml:space="preserve"> </w:t>
            </w:r>
            <w:r>
              <w:t>решения;</w:t>
            </w:r>
          </w:p>
          <w:p w:rsidR="00877DF7" w:rsidRDefault="00A448DA" w:rsidP="003E7F07">
            <w:pPr>
              <w:pStyle w:val="TableParagraph"/>
              <w:numPr>
                <w:ilvl w:val="0"/>
                <w:numId w:val="101"/>
              </w:numPr>
              <w:tabs>
                <w:tab w:val="left" w:pos="250"/>
              </w:tabs>
              <w:spacing w:before="4" w:line="251" w:lineRule="exact"/>
              <w:ind w:hanging="265"/>
            </w:pPr>
            <w:r>
              <w:t>на</w:t>
            </w:r>
            <w:r>
              <w:rPr>
                <w:spacing w:val="-6"/>
              </w:rPr>
              <w:t xml:space="preserve"> </w:t>
            </w:r>
            <w:r>
              <w:t>самоконтроль;</w:t>
            </w:r>
          </w:p>
          <w:p w:rsidR="00877DF7" w:rsidRDefault="00A448DA" w:rsidP="003E7F07">
            <w:pPr>
              <w:pStyle w:val="TableParagraph"/>
              <w:numPr>
                <w:ilvl w:val="0"/>
                <w:numId w:val="101"/>
              </w:numPr>
              <w:tabs>
                <w:tab w:val="left" w:pos="250"/>
              </w:tabs>
              <w:spacing w:line="251" w:lineRule="exact"/>
              <w:ind w:hanging="265"/>
            </w:pPr>
            <w:r>
              <w:t>на</w:t>
            </w:r>
            <w:r>
              <w:rPr>
                <w:spacing w:val="-2"/>
              </w:rPr>
              <w:t xml:space="preserve"> </w:t>
            </w:r>
            <w:r>
              <w:t>коррекцию</w:t>
            </w:r>
          </w:p>
        </w:tc>
        <w:tc>
          <w:tcPr>
            <w:tcW w:w="2669" w:type="dxa"/>
            <w:tcBorders>
              <w:left w:val="single" w:sz="8" w:space="0" w:color="000000"/>
              <w:bottom w:val="single" w:sz="6" w:space="0" w:color="000000"/>
              <w:right w:val="single" w:sz="8" w:space="0" w:color="000000"/>
            </w:tcBorders>
          </w:tcPr>
          <w:p w:rsidR="00877DF7" w:rsidRDefault="00A448DA">
            <w:pPr>
              <w:pStyle w:val="TableParagraph"/>
              <w:spacing w:line="242" w:lineRule="auto"/>
              <w:ind w:left="105" w:right="642" w:firstLine="52"/>
            </w:pPr>
            <w:r>
              <w:t>-</w:t>
            </w:r>
            <w:r>
              <w:rPr>
                <w:spacing w:val="13"/>
              </w:rPr>
              <w:t xml:space="preserve"> </w:t>
            </w:r>
            <w:r>
              <w:t>«преднамеренные</w:t>
            </w:r>
            <w:r>
              <w:rPr>
                <w:spacing w:val="-52"/>
              </w:rPr>
              <w:t xml:space="preserve"> </w:t>
            </w:r>
            <w:r>
              <w:t>ошибки»;</w:t>
            </w:r>
          </w:p>
          <w:p w:rsidR="00877DF7" w:rsidRDefault="00A448DA">
            <w:pPr>
              <w:pStyle w:val="TableParagraph"/>
              <w:ind w:left="105" w:right="498"/>
            </w:pPr>
            <w:r>
              <w:t>-поиск информации в</w:t>
            </w:r>
            <w:r>
              <w:rPr>
                <w:spacing w:val="-52"/>
              </w:rPr>
              <w:t xml:space="preserve"> </w:t>
            </w:r>
            <w:r>
              <w:t>предложенных</w:t>
            </w:r>
            <w:r>
              <w:rPr>
                <w:spacing w:val="1"/>
              </w:rPr>
              <w:t xml:space="preserve"> </w:t>
            </w:r>
            <w:r>
              <w:t>источниках;</w:t>
            </w:r>
          </w:p>
          <w:p w:rsidR="00877DF7" w:rsidRDefault="00A448DA" w:rsidP="003E7F07">
            <w:pPr>
              <w:pStyle w:val="TableParagraph"/>
              <w:numPr>
                <w:ilvl w:val="0"/>
                <w:numId w:val="100"/>
              </w:numPr>
              <w:tabs>
                <w:tab w:val="left" w:pos="263"/>
                <w:tab w:val="left" w:pos="264"/>
              </w:tabs>
              <w:spacing w:line="252" w:lineRule="exact"/>
            </w:pPr>
            <w:r>
              <w:t>взаимоконтроль;</w:t>
            </w:r>
          </w:p>
          <w:p w:rsidR="00877DF7" w:rsidRDefault="00A448DA" w:rsidP="003E7F07">
            <w:pPr>
              <w:pStyle w:val="TableParagraph"/>
              <w:numPr>
                <w:ilvl w:val="0"/>
                <w:numId w:val="100"/>
              </w:numPr>
              <w:tabs>
                <w:tab w:val="left" w:pos="258"/>
                <w:tab w:val="left" w:pos="259"/>
              </w:tabs>
              <w:spacing w:line="251" w:lineRule="exact"/>
              <w:ind w:left="258" w:hanging="279"/>
            </w:pPr>
            <w:r>
              <w:t>самоконтроль;</w:t>
            </w:r>
          </w:p>
          <w:p w:rsidR="00877DF7" w:rsidRDefault="00A448DA" w:rsidP="003E7F07">
            <w:pPr>
              <w:pStyle w:val="TableParagraph"/>
              <w:numPr>
                <w:ilvl w:val="0"/>
                <w:numId w:val="100"/>
              </w:numPr>
              <w:tabs>
                <w:tab w:val="left" w:pos="263"/>
                <w:tab w:val="left" w:pos="264"/>
              </w:tabs>
              <w:spacing w:line="250" w:lineRule="exact"/>
            </w:pPr>
            <w:r>
              <w:t>«ищу</w:t>
            </w:r>
            <w:r>
              <w:rPr>
                <w:spacing w:val="-10"/>
              </w:rPr>
              <w:t xml:space="preserve"> </w:t>
            </w:r>
            <w:r>
              <w:t>ошибки»;</w:t>
            </w:r>
          </w:p>
          <w:p w:rsidR="00877DF7" w:rsidRDefault="00A448DA">
            <w:pPr>
              <w:pStyle w:val="TableParagraph"/>
              <w:ind w:left="105" w:right="140"/>
            </w:pPr>
            <w:r>
              <w:t>-</w:t>
            </w:r>
            <w:r>
              <w:rPr>
                <w:spacing w:val="1"/>
              </w:rPr>
              <w:t xml:space="preserve"> </w:t>
            </w:r>
            <w:r>
              <w:t>контрольный опрос на</w:t>
            </w:r>
            <w:r>
              <w:rPr>
                <w:spacing w:val="1"/>
              </w:rPr>
              <w:t xml:space="preserve"> </w:t>
            </w:r>
            <w:r>
              <w:t>определенную</w:t>
            </w:r>
            <w:r>
              <w:rPr>
                <w:spacing w:val="-13"/>
              </w:rPr>
              <w:t xml:space="preserve"> </w:t>
            </w:r>
            <w:r>
              <w:t>проблему)</w:t>
            </w:r>
          </w:p>
        </w:tc>
        <w:tc>
          <w:tcPr>
            <w:tcW w:w="4879" w:type="dxa"/>
            <w:tcBorders>
              <w:left w:val="single" w:sz="8" w:space="0" w:color="000000"/>
              <w:bottom w:val="single" w:sz="6" w:space="0" w:color="000000"/>
              <w:right w:val="single" w:sz="8" w:space="0" w:color="000000"/>
            </w:tcBorders>
          </w:tcPr>
          <w:p w:rsidR="00877DF7" w:rsidRDefault="00A448DA" w:rsidP="003E7F07">
            <w:pPr>
              <w:pStyle w:val="TableParagraph"/>
              <w:numPr>
                <w:ilvl w:val="0"/>
                <w:numId w:val="99"/>
              </w:numPr>
              <w:tabs>
                <w:tab w:val="left" w:pos="235"/>
              </w:tabs>
              <w:spacing w:line="235" w:lineRule="exact"/>
              <w:ind w:left="234" w:hanging="126"/>
            </w:pPr>
            <w:r>
              <w:t>Спланируй</w:t>
            </w:r>
            <w:r>
              <w:rPr>
                <w:spacing w:val="-5"/>
              </w:rPr>
              <w:t xml:space="preserve"> </w:t>
            </w:r>
            <w:r>
              <w:t>работу.</w:t>
            </w:r>
          </w:p>
          <w:p w:rsidR="00877DF7" w:rsidRDefault="00A448DA" w:rsidP="003E7F07">
            <w:pPr>
              <w:pStyle w:val="TableParagraph"/>
              <w:numPr>
                <w:ilvl w:val="0"/>
                <w:numId w:val="99"/>
              </w:numPr>
              <w:tabs>
                <w:tab w:val="left" w:pos="235"/>
              </w:tabs>
              <w:spacing w:line="242" w:lineRule="auto"/>
              <w:ind w:right="209" w:firstLine="0"/>
            </w:pPr>
            <w:r>
              <w:t>Проверь</w:t>
            </w:r>
            <w:r>
              <w:rPr>
                <w:spacing w:val="-1"/>
              </w:rPr>
              <w:t xml:space="preserve"> </w:t>
            </w:r>
            <w:r>
              <w:t>работу</w:t>
            </w:r>
            <w:r>
              <w:rPr>
                <w:spacing w:val="-5"/>
              </w:rPr>
              <w:t xml:space="preserve"> </w:t>
            </w:r>
            <w:r>
              <w:t>товарища,</w:t>
            </w:r>
            <w:r>
              <w:rPr>
                <w:spacing w:val="-3"/>
              </w:rPr>
              <w:t xml:space="preserve"> </w:t>
            </w:r>
            <w:r>
              <w:t>исправь</w:t>
            </w:r>
            <w:r>
              <w:rPr>
                <w:spacing w:val="-5"/>
              </w:rPr>
              <w:t xml:space="preserve"> </w:t>
            </w:r>
            <w:r>
              <w:t>возможные</w:t>
            </w:r>
            <w:r>
              <w:rPr>
                <w:spacing w:val="-52"/>
              </w:rPr>
              <w:t xml:space="preserve"> </w:t>
            </w:r>
            <w:r>
              <w:t>ошибки,</w:t>
            </w:r>
            <w:r>
              <w:rPr>
                <w:spacing w:val="3"/>
              </w:rPr>
              <w:t xml:space="preserve"> </w:t>
            </w:r>
            <w:r>
              <w:t>объясни</w:t>
            </w:r>
            <w:r>
              <w:rPr>
                <w:spacing w:val="-11"/>
              </w:rPr>
              <w:t xml:space="preserve"> </w:t>
            </w:r>
            <w:r>
              <w:t>правописание.</w:t>
            </w:r>
          </w:p>
          <w:p w:rsidR="00877DF7" w:rsidRDefault="00A448DA" w:rsidP="003E7F07">
            <w:pPr>
              <w:pStyle w:val="TableParagraph"/>
              <w:numPr>
                <w:ilvl w:val="0"/>
                <w:numId w:val="99"/>
              </w:numPr>
              <w:tabs>
                <w:tab w:val="left" w:pos="235"/>
              </w:tabs>
              <w:ind w:right="1646" w:firstLine="0"/>
            </w:pPr>
            <w:r>
              <w:t>Составь алгоритм действий для</w:t>
            </w:r>
            <w:r>
              <w:rPr>
                <w:spacing w:val="-52"/>
              </w:rPr>
              <w:t xml:space="preserve"> </w:t>
            </w:r>
            <w:r>
              <w:t>синтаксического</w:t>
            </w:r>
            <w:r>
              <w:rPr>
                <w:spacing w:val="-4"/>
              </w:rPr>
              <w:t xml:space="preserve"> </w:t>
            </w:r>
            <w:r>
              <w:t>разбора.</w:t>
            </w:r>
          </w:p>
          <w:p w:rsidR="00877DF7" w:rsidRDefault="00A448DA" w:rsidP="003E7F07">
            <w:pPr>
              <w:pStyle w:val="TableParagraph"/>
              <w:numPr>
                <w:ilvl w:val="0"/>
                <w:numId w:val="99"/>
              </w:numPr>
              <w:tabs>
                <w:tab w:val="left" w:pos="235"/>
              </w:tabs>
              <w:spacing w:before="1"/>
              <w:ind w:right="873" w:firstLine="0"/>
            </w:pPr>
            <w:r>
              <w:t>Составь правила эффективного ведения</w:t>
            </w:r>
            <w:r>
              <w:rPr>
                <w:spacing w:val="-53"/>
              </w:rPr>
              <w:t xml:space="preserve"> </w:t>
            </w:r>
            <w:r>
              <w:t>дискуссии.</w:t>
            </w:r>
          </w:p>
          <w:p w:rsidR="00877DF7" w:rsidRDefault="00A448DA" w:rsidP="003E7F07">
            <w:pPr>
              <w:pStyle w:val="TableParagraph"/>
              <w:numPr>
                <w:ilvl w:val="0"/>
                <w:numId w:val="99"/>
              </w:numPr>
              <w:tabs>
                <w:tab w:val="left" w:pos="235"/>
              </w:tabs>
              <w:spacing w:line="249" w:lineRule="exact"/>
              <w:ind w:left="234" w:hanging="126"/>
            </w:pPr>
            <w:r>
              <w:t>Определи цель</w:t>
            </w:r>
            <w:r>
              <w:rPr>
                <w:spacing w:val="-2"/>
              </w:rPr>
              <w:t xml:space="preserve"> </w:t>
            </w:r>
            <w:r>
              <w:t>и (или)</w:t>
            </w:r>
            <w:r>
              <w:rPr>
                <w:spacing w:val="-7"/>
              </w:rPr>
              <w:t xml:space="preserve"> </w:t>
            </w:r>
            <w:r>
              <w:t>задачи</w:t>
            </w:r>
            <w:r>
              <w:rPr>
                <w:spacing w:val="-8"/>
              </w:rPr>
              <w:t xml:space="preserve"> </w:t>
            </w:r>
            <w:r>
              <w:t>урока.</w:t>
            </w:r>
          </w:p>
          <w:p w:rsidR="00877DF7" w:rsidRDefault="00A448DA" w:rsidP="003E7F07">
            <w:pPr>
              <w:pStyle w:val="TableParagraph"/>
              <w:numPr>
                <w:ilvl w:val="0"/>
                <w:numId w:val="99"/>
              </w:numPr>
              <w:tabs>
                <w:tab w:val="left" w:pos="235"/>
              </w:tabs>
              <w:ind w:right="89" w:firstLine="0"/>
              <w:jc w:val="both"/>
            </w:pPr>
            <w:r>
              <w:t>Сформулируй</w:t>
            </w:r>
            <w:r>
              <w:rPr>
                <w:spacing w:val="1"/>
              </w:rPr>
              <w:t xml:space="preserve"> </w:t>
            </w:r>
            <w:r>
              <w:t>проблему,</w:t>
            </w:r>
            <w:r>
              <w:rPr>
                <w:spacing w:val="1"/>
              </w:rPr>
              <w:t xml:space="preserve"> </w:t>
            </w:r>
            <w:r>
              <w:t>с</w:t>
            </w:r>
            <w:r>
              <w:rPr>
                <w:spacing w:val="1"/>
              </w:rPr>
              <w:t xml:space="preserve"> </w:t>
            </w:r>
            <w:r>
              <w:t>которой</w:t>
            </w:r>
            <w:r>
              <w:rPr>
                <w:spacing w:val="1"/>
              </w:rPr>
              <w:t xml:space="preserve"> </w:t>
            </w:r>
            <w:r>
              <w:t>ты</w:t>
            </w:r>
            <w:r>
              <w:rPr>
                <w:spacing w:val="-52"/>
              </w:rPr>
              <w:t xml:space="preserve"> </w:t>
            </w:r>
            <w:r>
              <w:t>столкнулся, и попробуй составить план действий</w:t>
            </w:r>
            <w:r>
              <w:rPr>
                <w:spacing w:val="-52"/>
              </w:rPr>
              <w:t xml:space="preserve"> </w:t>
            </w:r>
            <w:r>
              <w:t>для её</w:t>
            </w:r>
            <w:r>
              <w:rPr>
                <w:spacing w:val="-10"/>
              </w:rPr>
              <w:t xml:space="preserve"> </w:t>
            </w:r>
            <w:r>
              <w:t>разрешения.</w:t>
            </w:r>
          </w:p>
          <w:p w:rsidR="00877DF7" w:rsidRDefault="00A448DA" w:rsidP="003E7F07">
            <w:pPr>
              <w:pStyle w:val="TableParagraph"/>
              <w:numPr>
                <w:ilvl w:val="0"/>
                <w:numId w:val="99"/>
              </w:numPr>
              <w:tabs>
                <w:tab w:val="left" w:pos="235"/>
              </w:tabs>
              <w:ind w:right="93" w:firstLine="0"/>
              <w:jc w:val="both"/>
            </w:pPr>
            <w:r>
              <w:t>Запиши свой режим дня. Составь хронокарту и</w:t>
            </w:r>
            <w:r>
              <w:rPr>
                <w:spacing w:val="1"/>
              </w:rPr>
              <w:t xml:space="preserve"> </w:t>
            </w:r>
            <w:r>
              <w:t>определи</w:t>
            </w:r>
            <w:r>
              <w:rPr>
                <w:spacing w:val="1"/>
              </w:rPr>
              <w:t xml:space="preserve"> </w:t>
            </w:r>
            <w:r>
              <w:t>эффективность</w:t>
            </w:r>
            <w:r>
              <w:rPr>
                <w:spacing w:val="1"/>
              </w:rPr>
              <w:t xml:space="preserve"> </w:t>
            </w:r>
            <w:r>
              <w:t>распределения</w:t>
            </w:r>
            <w:r>
              <w:rPr>
                <w:spacing w:val="1"/>
              </w:rPr>
              <w:t xml:space="preserve"> </w:t>
            </w:r>
            <w:r>
              <w:t>и</w:t>
            </w:r>
            <w:r>
              <w:rPr>
                <w:spacing w:val="-52"/>
              </w:rPr>
              <w:t xml:space="preserve"> </w:t>
            </w:r>
            <w:r>
              <w:t>расходования</w:t>
            </w:r>
            <w:r>
              <w:rPr>
                <w:spacing w:val="-4"/>
              </w:rPr>
              <w:t xml:space="preserve"> </w:t>
            </w:r>
            <w:r>
              <w:t>времени.</w:t>
            </w:r>
          </w:p>
          <w:p w:rsidR="00877DF7" w:rsidRDefault="00A448DA" w:rsidP="003E7F07">
            <w:pPr>
              <w:pStyle w:val="TableParagraph"/>
              <w:numPr>
                <w:ilvl w:val="0"/>
                <w:numId w:val="99"/>
              </w:numPr>
              <w:tabs>
                <w:tab w:val="left" w:pos="235"/>
              </w:tabs>
              <w:spacing w:before="2"/>
              <w:ind w:right="495" w:firstLine="0"/>
            </w:pPr>
            <w:r>
              <w:t>Составь программу действий и вычисли.</w:t>
            </w:r>
            <w:r>
              <w:rPr>
                <w:spacing w:val="1"/>
              </w:rPr>
              <w:t xml:space="preserve"> </w:t>
            </w:r>
            <w:r>
              <w:t>Составь алгоритм применения правила. -</w:t>
            </w:r>
            <w:r>
              <w:rPr>
                <w:spacing w:val="1"/>
              </w:rPr>
              <w:t xml:space="preserve"> </w:t>
            </w:r>
            <w:r>
              <w:t>Вставь</w:t>
            </w:r>
            <w:r>
              <w:rPr>
                <w:spacing w:val="-2"/>
              </w:rPr>
              <w:t xml:space="preserve"> </w:t>
            </w:r>
            <w:r>
              <w:t>пропущенные</w:t>
            </w:r>
            <w:r>
              <w:rPr>
                <w:spacing w:val="-9"/>
              </w:rPr>
              <w:t xml:space="preserve"> </w:t>
            </w:r>
            <w:r>
              <w:t>буквы, проверь</w:t>
            </w:r>
            <w:r>
              <w:rPr>
                <w:spacing w:val="-2"/>
              </w:rPr>
              <w:t xml:space="preserve"> </w:t>
            </w:r>
            <w:r>
              <w:t>себя</w:t>
            </w:r>
            <w:r>
              <w:rPr>
                <w:spacing w:val="-3"/>
              </w:rPr>
              <w:t xml:space="preserve"> </w:t>
            </w:r>
            <w:r>
              <w:t>по</w:t>
            </w:r>
          </w:p>
          <w:p w:rsidR="00877DF7" w:rsidRDefault="00A448DA">
            <w:pPr>
              <w:pStyle w:val="TableParagraph"/>
              <w:spacing w:line="242" w:lineRule="exact"/>
              <w:ind w:left="109"/>
            </w:pPr>
            <w:r>
              <w:t>словарю,</w:t>
            </w:r>
            <w:r>
              <w:rPr>
                <w:spacing w:val="-2"/>
              </w:rPr>
              <w:t xml:space="preserve"> </w:t>
            </w:r>
            <w:r>
              <w:t>оцени</w:t>
            </w:r>
            <w:r>
              <w:rPr>
                <w:spacing w:val="-2"/>
              </w:rPr>
              <w:t xml:space="preserve"> </w:t>
            </w:r>
            <w:r>
              <w:t>свою</w:t>
            </w:r>
            <w:r>
              <w:rPr>
                <w:spacing w:val="-5"/>
              </w:rPr>
              <w:t xml:space="preserve"> </w:t>
            </w:r>
            <w:r>
              <w:t>работу.</w:t>
            </w:r>
          </w:p>
        </w:tc>
      </w:tr>
    </w:tbl>
    <w:p w:rsidR="00877DF7" w:rsidRDefault="00877DF7">
      <w:pPr>
        <w:spacing w:line="242" w:lineRule="exact"/>
        <w:sectPr w:rsidR="00877DF7">
          <w:pgSz w:w="11900" w:h="16840"/>
          <w:pgMar w:top="1040" w:right="0" w:bottom="880" w:left="1020" w:header="0" w:footer="615" w:gutter="0"/>
          <w:cols w:space="720"/>
        </w:sectPr>
      </w:pPr>
    </w:p>
    <w:p w:rsidR="00877DF7" w:rsidRDefault="00A448DA" w:rsidP="003E7F07">
      <w:pPr>
        <w:pStyle w:val="a5"/>
        <w:numPr>
          <w:ilvl w:val="2"/>
          <w:numId w:val="129"/>
        </w:numPr>
        <w:tabs>
          <w:tab w:val="left" w:pos="1740"/>
        </w:tabs>
        <w:spacing w:before="61"/>
        <w:ind w:left="400" w:right="708" w:firstLine="633"/>
        <w:jc w:val="left"/>
        <w:rPr>
          <w:b/>
          <w:sz w:val="28"/>
        </w:rPr>
      </w:pPr>
      <w:r>
        <w:rPr>
          <w:b/>
          <w:sz w:val="28"/>
        </w:rPr>
        <w:lastRenderedPageBreak/>
        <w:t>Описание особенностей, основных направлений и планируемых</w:t>
      </w:r>
      <w:r>
        <w:rPr>
          <w:b/>
          <w:spacing w:val="1"/>
          <w:sz w:val="28"/>
        </w:rPr>
        <w:t xml:space="preserve"> </w:t>
      </w:r>
      <w:r>
        <w:rPr>
          <w:b/>
          <w:sz w:val="28"/>
        </w:rPr>
        <w:t>результатов учебно-исследовательской и проектной деятельности учащихся</w:t>
      </w:r>
      <w:r>
        <w:rPr>
          <w:b/>
          <w:spacing w:val="-67"/>
          <w:sz w:val="28"/>
        </w:rPr>
        <w:t xml:space="preserve"> </w:t>
      </w:r>
      <w:r>
        <w:rPr>
          <w:b/>
          <w:sz w:val="28"/>
        </w:rPr>
        <w:t>(исследовательское,</w:t>
      </w:r>
      <w:r>
        <w:rPr>
          <w:b/>
          <w:spacing w:val="-7"/>
          <w:sz w:val="28"/>
        </w:rPr>
        <w:t xml:space="preserve"> </w:t>
      </w:r>
      <w:r>
        <w:rPr>
          <w:b/>
          <w:sz w:val="28"/>
        </w:rPr>
        <w:t>инженерное,</w:t>
      </w:r>
      <w:r>
        <w:rPr>
          <w:b/>
          <w:spacing w:val="-7"/>
          <w:sz w:val="28"/>
        </w:rPr>
        <w:t xml:space="preserve"> </w:t>
      </w:r>
      <w:r>
        <w:rPr>
          <w:b/>
          <w:sz w:val="28"/>
        </w:rPr>
        <w:t>прикладное,</w:t>
      </w:r>
      <w:r>
        <w:rPr>
          <w:b/>
          <w:spacing w:val="-7"/>
          <w:sz w:val="28"/>
        </w:rPr>
        <w:t xml:space="preserve"> </w:t>
      </w:r>
      <w:r>
        <w:rPr>
          <w:b/>
          <w:sz w:val="28"/>
        </w:rPr>
        <w:t>информационное,</w:t>
      </w:r>
      <w:r>
        <w:rPr>
          <w:b/>
          <w:spacing w:val="-7"/>
          <w:sz w:val="28"/>
        </w:rPr>
        <w:t xml:space="preserve"> </w:t>
      </w:r>
      <w:r>
        <w:rPr>
          <w:b/>
          <w:sz w:val="28"/>
        </w:rPr>
        <w:t>социальное,</w:t>
      </w:r>
      <w:r>
        <w:rPr>
          <w:b/>
          <w:spacing w:val="-67"/>
          <w:sz w:val="28"/>
        </w:rPr>
        <w:t xml:space="preserve"> </w:t>
      </w:r>
      <w:r>
        <w:rPr>
          <w:b/>
          <w:sz w:val="28"/>
        </w:rPr>
        <w:t>игровое,</w:t>
      </w:r>
      <w:r>
        <w:rPr>
          <w:b/>
          <w:spacing w:val="-1"/>
          <w:sz w:val="28"/>
        </w:rPr>
        <w:t xml:space="preserve"> </w:t>
      </w:r>
      <w:r>
        <w:rPr>
          <w:b/>
          <w:sz w:val="28"/>
        </w:rPr>
        <w:t>творческое</w:t>
      </w:r>
      <w:r>
        <w:rPr>
          <w:b/>
          <w:spacing w:val="3"/>
          <w:sz w:val="28"/>
        </w:rPr>
        <w:t xml:space="preserve"> </w:t>
      </w:r>
      <w:r>
        <w:rPr>
          <w:b/>
          <w:sz w:val="28"/>
        </w:rPr>
        <w:t>направление</w:t>
      </w:r>
      <w:r>
        <w:rPr>
          <w:b/>
          <w:spacing w:val="-2"/>
          <w:sz w:val="28"/>
        </w:rPr>
        <w:t xml:space="preserve"> </w:t>
      </w:r>
      <w:r>
        <w:rPr>
          <w:b/>
          <w:sz w:val="28"/>
        </w:rPr>
        <w:t>проектов)</w:t>
      </w:r>
      <w:r>
        <w:rPr>
          <w:b/>
          <w:spacing w:val="-3"/>
          <w:sz w:val="28"/>
        </w:rPr>
        <w:t xml:space="preserve"> </w:t>
      </w:r>
      <w:r>
        <w:rPr>
          <w:b/>
          <w:sz w:val="28"/>
        </w:rPr>
        <w:t>в</w:t>
      </w:r>
      <w:r>
        <w:rPr>
          <w:b/>
          <w:spacing w:val="-4"/>
          <w:sz w:val="28"/>
        </w:rPr>
        <w:t xml:space="preserve"> </w:t>
      </w:r>
      <w:r>
        <w:rPr>
          <w:b/>
          <w:sz w:val="28"/>
        </w:rPr>
        <w:t>рамках</w:t>
      </w:r>
      <w:r>
        <w:rPr>
          <w:b/>
          <w:spacing w:val="-7"/>
          <w:sz w:val="28"/>
        </w:rPr>
        <w:t xml:space="preserve"> </w:t>
      </w:r>
      <w:r>
        <w:rPr>
          <w:b/>
          <w:sz w:val="28"/>
        </w:rPr>
        <w:t>урочной</w:t>
      </w:r>
      <w:r>
        <w:rPr>
          <w:b/>
          <w:spacing w:val="-4"/>
          <w:sz w:val="28"/>
        </w:rPr>
        <w:t xml:space="preserve"> </w:t>
      </w:r>
      <w:r>
        <w:rPr>
          <w:b/>
          <w:sz w:val="28"/>
        </w:rPr>
        <w:t>и</w:t>
      </w:r>
      <w:r>
        <w:rPr>
          <w:b/>
          <w:spacing w:val="-4"/>
          <w:sz w:val="28"/>
        </w:rPr>
        <w:t xml:space="preserve"> </w:t>
      </w:r>
      <w:r>
        <w:rPr>
          <w:b/>
          <w:sz w:val="28"/>
        </w:rPr>
        <w:t>внеурочной</w:t>
      </w:r>
    </w:p>
    <w:p w:rsidR="00877DF7" w:rsidRDefault="00A448DA">
      <w:pPr>
        <w:pStyle w:val="1"/>
        <w:spacing w:line="240" w:lineRule="auto"/>
        <w:ind w:left="3108" w:hanging="1920"/>
        <w:jc w:val="left"/>
      </w:pPr>
      <w:r>
        <w:rPr>
          <w:w w:val="95"/>
        </w:rPr>
        <w:t>деятельности</w:t>
      </w:r>
      <w:r>
        <w:rPr>
          <w:spacing w:val="52"/>
          <w:w w:val="95"/>
        </w:rPr>
        <w:t xml:space="preserve"> </w:t>
      </w:r>
      <w:r>
        <w:rPr>
          <w:w w:val="95"/>
        </w:rPr>
        <w:t>по</w:t>
      </w:r>
      <w:r>
        <w:rPr>
          <w:spacing w:val="47"/>
          <w:w w:val="95"/>
        </w:rPr>
        <w:t xml:space="preserve"> </w:t>
      </w:r>
      <w:r>
        <w:rPr>
          <w:w w:val="95"/>
        </w:rPr>
        <w:t>каждому</w:t>
      </w:r>
      <w:r>
        <w:rPr>
          <w:spacing w:val="63"/>
          <w:w w:val="95"/>
        </w:rPr>
        <w:t xml:space="preserve"> </w:t>
      </w:r>
      <w:r>
        <w:rPr>
          <w:w w:val="95"/>
        </w:rPr>
        <w:t>из</w:t>
      </w:r>
      <w:r>
        <w:rPr>
          <w:spacing w:val="52"/>
          <w:w w:val="95"/>
        </w:rPr>
        <w:t xml:space="preserve"> </w:t>
      </w:r>
      <w:r>
        <w:rPr>
          <w:w w:val="95"/>
        </w:rPr>
        <w:t>направлений,</w:t>
      </w:r>
      <w:r>
        <w:rPr>
          <w:spacing w:val="19"/>
          <w:w w:val="95"/>
        </w:rPr>
        <w:t xml:space="preserve"> </w:t>
      </w:r>
      <w:r>
        <w:rPr>
          <w:w w:val="95"/>
        </w:rPr>
        <w:t>а</w:t>
      </w:r>
      <w:r>
        <w:rPr>
          <w:spacing w:val="55"/>
          <w:w w:val="95"/>
        </w:rPr>
        <w:t xml:space="preserve"> </w:t>
      </w:r>
      <w:r>
        <w:rPr>
          <w:w w:val="95"/>
        </w:rPr>
        <w:t>также</w:t>
      </w:r>
      <w:r>
        <w:rPr>
          <w:spacing w:val="56"/>
          <w:w w:val="95"/>
        </w:rPr>
        <w:t xml:space="preserve"> </w:t>
      </w:r>
      <w:r>
        <w:rPr>
          <w:w w:val="95"/>
        </w:rPr>
        <w:t>особенностей</w:t>
      </w:r>
      <w:r>
        <w:rPr>
          <w:spacing w:val="-63"/>
          <w:w w:val="95"/>
        </w:rPr>
        <w:t xml:space="preserve"> </w:t>
      </w:r>
      <w:r>
        <w:t>формирования</w:t>
      </w:r>
      <w:r>
        <w:rPr>
          <w:spacing w:val="-1"/>
        </w:rPr>
        <w:t xml:space="preserve"> </w:t>
      </w:r>
      <w:r>
        <w:t>ИКТ-компетенций</w:t>
      </w:r>
    </w:p>
    <w:p w:rsidR="00877DF7" w:rsidRDefault="00A448DA">
      <w:pPr>
        <w:pStyle w:val="a3"/>
        <w:ind w:right="702" w:firstLine="340"/>
      </w:pPr>
      <w:r>
        <w:t>Одним</w:t>
      </w:r>
      <w:r>
        <w:rPr>
          <w:spacing w:val="1"/>
        </w:rPr>
        <w:t xml:space="preserve"> </w:t>
      </w:r>
      <w:r>
        <w:t>из</w:t>
      </w:r>
      <w:r>
        <w:rPr>
          <w:spacing w:val="1"/>
        </w:rPr>
        <w:t xml:space="preserve"> </w:t>
      </w:r>
      <w:r>
        <w:t>путей</w:t>
      </w:r>
      <w:r>
        <w:rPr>
          <w:spacing w:val="1"/>
        </w:rPr>
        <w:t xml:space="preserve"> </w:t>
      </w:r>
      <w:r>
        <w:t>повышения</w:t>
      </w:r>
      <w:r>
        <w:rPr>
          <w:spacing w:val="1"/>
        </w:rPr>
        <w:t xml:space="preserve"> </w:t>
      </w:r>
      <w:r>
        <w:t>мотивации</w:t>
      </w:r>
      <w:r>
        <w:rPr>
          <w:spacing w:val="1"/>
        </w:rPr>
        <w:t xml:space="preserve"> </w:t>
      </w:r>
      <w:r>
        <w:t>и</w:t>
      </w:r>
      <w:r>
        <w:rPr>
          <w:spacing w:val="1"/>
        </w:rPr>
        <w:t xml:space="preserve"> </w:t>
      </w:r>
      <w:r>
        <w:t>эффективности</w:t>
      </w:r>
      <w:r>
        <w:rPr>
          <w:spacing w:val="1"/>
        </w:rPr>
        <w:t xml:space="preserve"> </w:t>
      </w:r>
      <w:r>
        <w:t>учебной</w:t>
      </w:r>
      <w:r>
        <w:rPr>
          <w:spacing w:val="-67"/>
        </w:rPr>
        <w:t xml:space="preserve"> </w:t>
      </w:r>
      <w:r>
        <w:t>деятельности</w:t>
      </w:r>
      <w:r>
        <w:rPr>
          <w:spacing w:val="1"/>
        </w:rPr>
        <w:t xml:space="preserve"> </w:t>
      </w:r>
      <w:r>
        <w:t>в</w:t>
      </w:r>
      <w:r>
        <w:rPr>
          <w:spacing w:val="1"/>
        </w:rPr>
        <w:t xml:space="preserve"> </w:t>
      </w:r>
      <w:r>
        <w:t>школе</w:t>
      </w:r>
      <w:r>
        <w:rPr>
          <w:spacing w:val="1"/>
        </w:rPr>
        <w:t xml:space="preserve"> </w:t>
      </w:r>
      <w:r>
        <w:t>является</w:t>
      </w:r>
      <w:r>
        <w:rPr>
          <w:spacing w:val="1"/>
        </w:rPr>
        <w:t xml:space="preserve"> </w:t>
      </w:r>
      <w:r>
        <w:t>включение</w:t>
      </w:r>
      <w:r>
        <w:rPr>
          <w:spacing w:val="1"/>
        </w:rPr>
        <w:t xml:space="preserve"> </w:t>
      </w:r>
      <w:r>
        <w:t>учащихся</w:t>
      </w:r>
      <w:r>
        <w:rPr>
          <w:spacing w:val="1"/>
        </w:rPr>
        <w:t xml:space="preserve"> </w:t>
      </w:r>
      <w:r>
        <w:t>в</w:t>
      </w:r>
      <w:r>
        <w:rPr>
          <w:spacing w:val="1"/>
        </w:rPr>
        <w:t xml:space="preserve"> </w:t>
      </w:r>
      <w:r>
        <w:t>учебно-</w:t>
      </w:r>
      <w:r>
        <w:rPr>
          <w:spacing w:val="1"/>
        </w:rPr>
        <w:t xml:space="preserve"> </w:t>
      </w:r>
      <w:r>
        <w:t>исследовательскую,</w:t>
      </w:r>
      <w:r>
        <w:rPr>
          <w:spacing w:val="3"/>
        </w:rPr>
        <w:t xml:space="preserve"> </w:t>
      </w:r>
      <w:r>
        <w:t>имеющую</w:t>
      </w:r>
      <w:r>
        <w:rPr>
          <w:spacing w:val="-1"/>
        </w:rPr>
        <w:t xml:space="preserve"> </w:t>
      </w:r>
      <w:r>
        <w:t>следующие</w:t>
      </w:r>
      <w:r>
        <w:rPr>
          <w:spacing w:val="2"/>
        </w:rPr>
        <w:t xml:space="preserve"> </w:t>
      </w:r>
      <w:r>
        <w:t>особенности:</w:t>
      </w:r>
    </w:p>
    <w:p w:rsidR="00877DF7" w:rsidRDefault="00A448DA" w:rsidP="003E7F07">
      <w:pPr>
        <w:pStyle w:val="a5"/>
        <w:numPr>
          <w:ilvl w:val="0"/>
          <w:numId w:val="98"/>
        </w:numPr>
        <w:tabs>
          <w:tab w:val="left" w:pos="1245"/>
          <w:tab w:val="left" w:pos="1246"/>
        </w:tabs>
        <w:ind w:left="395" w:right="701" w:firstLine="0"/>
        <w:rPr>
          <w:sz w:val="28"/>
        </w:rPr>
      </w:pPr>
      <w:r>
        <w:rPr>
          <w:sz w:val="28"/>
        </w:rPr>
        <w:t>цели и задачи этого вида деятельности учащихся определяются как их</w:t>
      </w:r>
      <w:r>
        <w:rPr>
          <w:spacing w:val="1"/>
          <w:sz w:val="28"/>
        </w:rPr>
        <w:t xml:space="preserve"> </w:t>
      </w:r>
      <w:r>
        <w:rPr>
          <w:sz w:val="28"/>
        </w:rPr>
        <w:t>личностными, так и социальными мотивами. Такая деятельность направлена на</w:t>
      </w:r>
      <w:r>
        <w:rPr>
          <w:spacing w:val="1"/>
          <w:sz w:val="28"/>
        </w:rPr>
        <w:t xml:space="preserve"> </w:t>
      </w:r>
      <w:r>
        <w:rPr>
          <w:sz w:val="28"/>
        </w:rPr>
        <w:t>повышение</w:t>
      </w:r>
      <w:r>
        <w:rPr>
          <w:spacing w:val="1"/>
          <w:sz w:val="28"/>
        </w:rPr>
        <w:t xml:space="preserve"> </w:t>
      </w:r>
      <w:r>
        <w:rPr>
          <w:sz w:val="28"/>
        </w:rPr>
        <w:t>компетентности</w:t>
      </w:r>
      <w:r>
        <w:rPr>
          <w:spacing w:val="1"/>
          <w:sz w:val="28"/>
        </w:rPr>
        <w:t xml:space="preserve"> </w:t>
      </w:r>
      <w:r>
        <w:rPr>
          <w:sz w:val="28"/>
        </w:rPr>
        <w:t>подростков</w:t>
      </w:r>
      <w:r>
        <w:rPr>
          <w:spacing w:val="1"/>
          <w:sz w:val="28"/>
        </w:rPr>
        <w:t xml:space="preserve"> </w:t>
      </w:r>
      <w:r>
        <w:rPr>
          <w:sz w:val="28"/>
        </w:rPr>
        <w:t>в</w:t>
      </w:r>
      <w:r>
        <w:rPr>
          <w:spacing w:val="1"/>
          <w:sz w:val="28"/>
        </w:rPr>
        <w:t xml:space="preserve"> </w:t>
      </w:r>
      <w:r>
        <w:rPr>
          <w:sz w:val="28"/>
        </w:rPr>
        <w:t>предметной</w:t>
      </w:r>
      <w:r>
        <w:rPr>
          <w:spacing w:val="1"/>
          <w:sz w:val="28"/>
        </w:rPr>
        <w:t xml:space="preserve"> </w:t>
      </w:r>
      <w:r>
        <w:rPr>
          <w:sz w:val="28"/>
        </w:rPr>
        <w:t>области</w:t>
      </w:r>
      <w:r>
        <w:rPr>
          <w:spacing w:val="1"/>
          <w:sz w:val="28"/>
        </w:rPr>
        <w:t xml:space="preserve"> </w:t>
      </w:r>
      <w:r>
        <w:rPr>
          <w:sz w:val="28"/>
        </w:rPr>
        <w:t>определённых</w:t>
      </w:r>
      <w:r>
        <w:rPr>
          <w:spacing w:val="-67"/>
          <w:sz w:val="28"/>
        </w:rPr>
        <w:t xml:space="preserve"> </w:t>
      </w:r>
      <w:r>
        <w:rPr>
          <w:sz w:val="28"/>
        </w:rPr>
        <w:t>учебных</w:t>
      </w:r>
      <w:r>
        <w:rPr>
          <w:spacing w:val="1"/>
          <w:sz w:val="28"/>
        </w:rPr>
        <w:t xml:space="preserve"> </w:t>
      </w:r>
      <w:r>
        <w:rPr>
          <w:sz w:val="28"/>
        </w:rPr>
        <w:t>дисциплин,</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их</w:t>
      </w:r>
      <w:r>
        <w:rPr>
          <w:spacing w:val="1"/>
          <w:sz w:val="28"/>
        </w:rPr>
        <w:t xml:space="preserve"> </w:t>
      </w:r>
      <w:r>
        <w:rPr>
          <w:sz w:val="28"/>
        </w:rPr>
        <w:t>способностей,</w:t>
      </w:r>
      <w:r>
        <w:rPr>
          <w:spacing w:val="1"/>
          <w:sz w:val="28"/>
        </w:rPr>
        <w:t xml:space="preserve"> </w:t>
      </w:r>
      <w:r>
        <w:rPr>
          <w:sz w:val="28"/>
        </w:rPr>
        <w:t>на</w:t>
      </w:r>
      <w:r>
        <w:rPr>
          <w:spacing w:val="1"/>
          <w:sz w:val="28"/>
        </w:rPr>
        <w:t xml:space="preserve"> </w:t>
      </w:r>
      <w:r>
        <w:rPr>
          <w:sz w:val="28"/>
        </w:rPr>
        <w:t>создание</w:t>
      </w:r>
      <w:r>
        <w:rPr>
          <w:spacing w:val="1"/>
          <w:sz w:val="28"/>
        </w:rPr>
        <w:t xml:space="preserve"> </w:t>
      </w:r>
      <w:r>
        <w:rPr>
          <w:sz w:val="28"/>
        </w:rPr>
        <w:t>продукта,</w:t>
      </w:r>
      <w:r>
        <w:rPr>
          <w:spacing w:val="1"/>
          <w:sz w:val="28"/>
        </w:rPr>
        <w:t xml:space="preserve"> </w:t>
      </w:r>
      <w:r>
        <w:rPr>
          <w:sz w:val="28"/>
        </w:rPr>
        <w:t>имеющего значимость</w:t>
      </w:r>
      <w:r>
        <w:rPr>
          <w:spacing w:val="-1"/>
          <w:sz w:val="28"/>
        </w:rPr>
        <w:t xml:space="preserve"> </w:t>
      </w:r>
      <w:r>
        <w:rPr>
          <w:sz w:val="28"/>
        </w:rPr>
        <w:t>для</w:t>
      </w:r>
      <w:r>
        <w:rPr>
          <w:spacing w:val="-2"/>
          <w:sz w:val="28"/>
        </w:rPr>
        <w:t xml:space="preserve"> </w:t>
      </w:r>
      <w:r>
        <w:rPr>
          <w:sz w:val="28"/>
        </w:rPr>
        <w:t>других;</w:t>
      </w:r>
    </w:p>
    <w:p w:rsidR="00877DF7" w:rsidRDefault="00A448DA" w:rsidP="003E7F07">
      <w:pPr>
        <w:pStyle w:val="a5"/>
        <w:numPr>
          <w:ilvl w:val="0"/>
          <w:numId w:val="98"/>
        </w:numPr>
        <w:tabs>
          <w:tab w:val="left" w:pos="1245"/>
          <w:tab w:val="left" w:pos="1246"/>
        </w:tabs>
        <w:ind w:left="395" w:right="707" w:firstLine="0"/>
        <w:rPr>
          <w:sz w:val="28"/>
        </w:rPr>
      </w:pPr>
      <w:r>
        <w:rPr>
          <w:sz w:val="28"/>
        </w:rPr>
        <w:t>учебно-исследовательская</w:t>
      </w:r>
      <w:r>
        <w:rPr>
          <w:spacing w:val="1"/>
          <w:sz w:val="28"/>
        </w:rPr>
        <w:t xml:space="preserve"> </w:t>
      </w:r>
      <w:r>
        <w:rPr>
          <w:sz w:val="28"/>
        </w:rPr>
        <w:t>деятельность</w:t>
      </w:r>
      <w:r>
        <w:rPr>
          <w:spacing w:val="1"/>
          <w:sz w:val="28"/>
        </w:rPr>
        <w:t xml:space="preserve"> </w:t>
      </w:r>
      <w:r>
        <w:rPr>
          <w:sz w:val="28"/>
        </w:rPr>
        <w:t>организована</w:t>
      </w:r>
      <w:r>
        <w:rPr>
          <w:spacing w:val="1"/>
          <w:sz w:val="28"/>
        </w:rPr>
        <w:t xml:space="preserve"> </w:t>
      </w:r>
      <w:r>
        <w:rPr>
          <w:sz w:val="28"/>
        </w:rPr>
        <w:t>таким</w:t>
      </w:r>
      <w:r>
        <w:rPr>
          <w:spacing w:val="1"/>
          <w:sz w:val="28"/>
        </w:rPr>
        <w:t xml:space="preserve"> </w:t>
      </w:r>
      <w:r>
        <w:rPr>
          <w:sz w:val="28"/>
        </w:rPr>
        <w:t>образом,</w:t>
      </w:r>
      <w:r>
        <w:rPr>
          <w:spacing w:val="1"/>
          <w:sz w:val="28"/>
        </w:rPr>
        <w:t xml:space="preserve"> </w:t>
      </w:r>
      <w:r>
        <w:rPr>
          <w:sz w:val="28"/>
        </w:rPr>
        <w:t>чтобы учащиеся смогли реализовать свои потребности в общении с группами</w:t>
      </w:r>
      <w:r>
        <w:rPr>
          <w:spacing w:val="1"/>
          <w:sz w:val="28"/>
        </w:rPr>
        <w:t xml:space="preserve"> </w:t>
      </w:r>
      <w:r>
        <w:rPr>
          <w:sz w:val="28"/>
        </w:rPr>
        <w:t>одноклассников,</w:t>
      </w:r>
      <w:r>
        <w:rPr>
          <w:spacing w:val="3"/>
          <w:sz w:val="28"/>
        </w:rPr>
        <w:t xml:space="preserve"> </w:t>
      </w:r>
      <w:r>
        <w:rPr>
          <w:sz w:val="28"/>
        </w:rPr>
        <w:t>учителей</w:t>
      </w:r>
      <w:r>
        <w:rPr>
          <w:spacing w:val="1"/>
          <w:sz w:val="28"/>
        </w:rPr>
        <w:t xml:space="preserve"> </w:t>
      </w:r>
      <w:r>
        <w:rPr>
          <w:sz w:val="28"/>
        </w:rPr>
        <w:t>и</w:t>
      </w:r>
      <w:r>
        <w:rPr>
          <w:spacing w:val="1"/>
          <w:sz w:val="28"/>
        </w:rPr>
        <w:t xml:space="preserve"> </w:t>
      </w:r>
      <w:r>
        <w:rPr>
          <w:sz w:val="28"/>
        </w:rPr>
        <w:t>т.</w:t>
      </w:r>
      <w:r>
        <w:rPr>
          <w:spacing w:val="-16"/>
          <w:sz w:val="28"/>
        </w:rPr>
        <w:t xml:space="preserve"> </w:t>
      </w:r>
      <w:r>
        <w:rPr>
          <w:sz w:val="28"/>
        </w:rPr>
        <w:t>д.</w:t>
      </w:r>
    </w:p>
    <w:p w:rsidR="00877DF7" w:rsidRDefault="00A448DA" w:rsidP="003E7F07">
      <w:pPr>
        <w:pStyle w:val="a5"/>
        <w:numPr>
          <w:ilvl w:val="0"/>
          <w:numId w:val="98"/>
        </w:numPr>
        <w:tabs>
          <w:tab w:val="left" w:pos="1245"/>
          <w:tab w:val="left" w:pos="1246"/>
        </w:tabs>
        <w:ind w:left="395" w:right="704" w:firstLine="0"/>
        <w:rPr>
          <w:sz w:val="28"/>
        </w:rPr>
      </w:pPr>
      <w:r>
        <w:rPr>
          <w:sz w:val="28"/>
        </w:rPr>
        <w:t>организация</w:t>
      </w:r>
      <w:r>
        <w:rPr>
          <w:spacing w:val="1"/>
          <w:sz w:val="28"/>
        </w:rPr>
        <w:t xml:space="preserve"> </w:t>
      </w:r>
      <w:r>
        <w:rPr>
          <w:sz w:val="28"/>
        </w:rPr>
        <w:t>учебно-исследовательских</w:t>
      </w:r>
      <w:r>
        <w:rPr>
          <w:spacing w:val="1"/>
          <w:sz w:val="28"/>
        </w:rPr>
        <w:t xml:space="preserve"> </w:t>
      </w:r>
      <w:r>
        <w:rPr>
          <w:sz w:val="28"/>
        </w:rPr>
        <w:t>работ</w:t>
      </w:r>
      <w:r>
        <w:rPr>
          <w:spacing w:val="1"/>
          <w:sz w:val="28"/>
        </w:rPr>
        <w:t xml:space="preserve"> </w:t>
      </w:r>
      <w:r>
        <w:rPr>
          <w:sz w:val="28"/>
        </w:rPr>
        <w:t>обеспечивает</w:t>
      </w:r>
      <w:r>
        <w:rPr>
          <w:spacing w:val="1"/>
          <w:sz w:val="28"/>
        </w:rPr>
        <w:t xml:space="preserve"> </w:t>
      </w:r>
      <w:r>
        <w:rPr>
          <w:sz w:val="28"/>
        </w:rPr>
        <w:t>сочетание</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этих</w:t>
      </w:r>
      <w:r>
        <w:rPr>
          <w:spacing w:val="1"/>
          <w:sz w:val="28"/>
        </w:rPr>
        <w:t xml:space="preserve"> </w:t>
      </w:r>
      <w:r>
        <w:rPr>
          <w:sz w:val="28"/>
        </w:rPr>
        <w:t>видах</w:t>
      </w:r>
      <w:r>
        <w:rPr>
          <w:spacing w:val="70"/>
          <w:sz w:val="28"/>
        </w:rPr>
        <w:t xml:space="preserve"> </w:t>
      </w:r>
      <w:r>
        <w:rPr>
          <w:sz w:val="28"/>
        </w:rPr>
        <w:t>деятельности</w:t>
      </w:r>
      <w:r>
        <w:rPr>
          <w:spacing w:val="1"/>
          <w:sz w:val="28"/>
        </w:rPr>
        <w:t xml:space="preserve"> </w:t>
      </w:r>
      <w:r>
        <w:rPr>
          <w:sz w:val="28"/>
        </w:rPr>
        <w:t>могут</w:t>
      </w:r>
      <w:r>
        <w:rPr>
          <w:spacing w:val="1"/>
          <w:sz w:val="28"/>
        </w:rPr>
        <w:t xml:space="preserve"> </w:t>
      </w:r>
      <w:r>
        <w:rPr>
          <w:sz w:val="28"/>
        </w:rPr>
        <w:t>быть</w:t>
      </w:r>
      <w:r>
        <w:rPr>
          <w:spacing w:val="1"/>
          <w:sz w:val="28"/>
        </w:rPr>
        <w:t xml:space="preserve"> </w:t>
      </w:r>
      <w:r>
        <w:rPr>
          <w:sz w:val="28"/>
        </w:rPr>
        <w:t>востребованы</w:t>
      </w:r>
      <w:r>
        <w:rPr>
          <w:spacing w:val="1"/>
          <w:sz w:val="28"/>
        </w:rPr>
        <w:t xml:space="preserve"> </w:t>
      </w:r>
      <w:r>
        <w:rPr>
          <w:sz w:val="28"/>
        </w:rPr>
        <w:t>практически</w:t>
      </w:r>
      <w:r>
        <w:rPr>
          <w:spacing w:val="1"/>
          <w:sz w:val="28"/>
        </w:rPr>
        <w:t xml:space="preserve"> </w:t>
      </w:r>
      <w:r>
        <w:rPr>
          <w:sz w:val="28"/>
        </w:rPr>
        <w:t>любые</w:t>
      </w:r>
      <w:r>
        <w:rPr>
          <w:spacing w:val="1"/>
          <w:sz w:val="28"/>
        </w:rPr>
        <w:t xml:space="preserve"> </w:t>
      </w:r>
      <w:r>
        <w:rPr>
          <w:sz w:val="28"/>
        </w:rPr>
        <w:t>способности</w:t>
      </w:r>
      <w:r>
        <w:rPr>
          <w:spacing w:val="1"/>
          <w:sz w:val="28"/>
        </w:rPr>
        <w:t xml:space="preserve"> </w:t>
      </w:r>
      <w:r>
        <w:rPr>
          <w:sz w:val="28"/>
        </w:rPr>
        <w:t>подростков,</w:t>
      </w:r>
      <w:r>
        <w:rPr>
          <w:spacing w:val="1"/>
          <w:sz w:val="28"/>
        </w:rPr>
        <w:t xml:space="preserve"> </w:t>
      </w:r>
      <w:r>
        <w:rPr>
          <w:sz w:val="28"/>
        </w:rPr>
        <w:t>реализованы</w:t>
      </w:r>
      <w:r>
        <w:rPr>
          <w:spacing w:val="-1"/>
          <w:sz w:val="28"/>
        </w:rPr>
        <w:t xml:space="preserve"> </w:t>
      </w:r>
      <w:r>
        <w:rPr>
          <w:sz w:val="28"/>
        </w:rPr>
        <w:t>личные пристрастия</w:t>
      </w:r>
      <w:r>
        <w:rPr>
          <w:spacing w:val="1"/>
          <w:sz w:val="28"/>
        </w:rPr>
        <w:t xml:space="preserve"> </w:t>
      </w:r>
      <w:r>
        <w:rPr>
          <w:sz w:val="28"/>
        </w:rPr>
        <w:t>к тому</w:t>
      </w:r>
      <w:r>
        <w:rPr>
          <w:spacing w:val="-1"/>
          <w:sz w:val="28"/>
        </w:rPr>
        <w:t xml:space="preserve"> </w:t>
      </w:r>
      <w:r>
        <w:rPr>
          <w:sz w:val="28"/>
        </w:rPr>
        <w:t>или</w:t>
      </w:r>
      <w:r>
        <w:rPr>
          <w:spacing w:val="-1"/>
          <w:sz w:val="28"/>
        </w:rPr>
        <w:t xml:space="preserve"> </w:t>
      </w:r>
      <w:r>
        <w:rPr>
          <w:sz w:val="28"/>
        </w:rPr>
        <w:t>иному</w:t>
      </w:r>
      <w:r>
        <w:rPr>
          <w:spacing w:val="-5"/>
          <w:sz w:val="28"/>
        </w:rPr>
        <w:t xml:space="preserve"> </w:t>
      </w:r>
      <w:r>
        <w:rPr>
          <w:sz w:val="28"/>
        </w:rPr>
        <w:t>виду</w:t>
      </w:r>
      <w:r>
        <w:rPr>
          <w:spacing w:val="-11"/>
          <w:sz w:val="28"/>
        </w:rPr>
        <w:t xml:space="preserve"> </w:t>
      </w:r>
      <w:r>
        <w:rPr>
          <w:sz w:val="28"/>
        </w:rPr>
        <w:t>деятельности.</w:t>
      </w:r>
    </w:p>
    <w:p w:rsidR="00877DF7" w:rsidRDefault="00A448DA">
      <w:pPr>
        <w:pStyle w:val="a3"/>
        <w:jc w:val="left"/>
      </w:pPr>
      <w:r>
        <w:t>При</w:t>
      </w:r>
      <w:r>
        <w:rPr>
          <w:spacing w:val="-8"/>
        </w:rPr>
        <w:t xml:space="preserve"> </w:t>
      </w:r>
      <w:r>
        <w:t>построении</w:t>
      </w:r>
      <w:r>
        <w:rPr>
          <w:spacing w:val="-7"/>
        </w:rPr>
        <w:t xml:space="preserve"> </w:t>
      </w:r>
      <w:r>
        <w:t>учебно-исследовательского</w:t>
      </w:r>
      <w:r>
        <w:rPr>
          <w:spacing w:val="-7"/>
        </w:rPr>
        <w:t xml:space="preserve"> </w:t>
      </w:r>
      <w:r>
        <w:t>процесса</w:t>
      </w:r>
      <w:r>
        <w:rPr>
          <w:spacing w:val="-6"/>
        </w:rPr>
        <w:t xml:space="preserve"> </w:t>
      </w:r>
      <w:r>
        <w:t>учитываются</w:t>
      </w:r>
      <w:r>
        <w:rPr>
          <w:spacing w:val="-5"/>
        </w:rPr>
        <w:t xml:space="preserve"> </w:t>
      </w:r>
      <w:r>
        <w:t>следующие</w:t>
      </w:r>
      <w:r>
        <w:rPr>
          <w:spacing w:val="-67"/>
        </w:rPr>
        <w:t xml:space="preserve"> </w:t>
      </w:r>
      <w:r>
        <w:t>моменты:</w:t>
      </w:r>
    </w:p>
    <w:p w:rsidR="00877DF7" w:rsidRDefault="00A448DA" w:rsidP="003E7F07">
      <w:pPr>
        <w:pStyle w:val="a5"/>
        <w:numPr>
          <w:ilvl w:val="1"/>
          <w:numId w:val="179"/>
        </w:numPr>
        <w:tabs>
          <w:tab w:val="left" w:pos="1245"/>
          <w:tab w:val="left" w:pos="1246"/>
        </w:tabs>
        <w:ind w:left="395" w:right="705" w:firstLine="0"/>
        <w:jc w:val="left"/>
        <w:rPr>
          <w:sz w:val="24"/>
        </w:rPr>
      </w:pPr>
      <w:r>
        <w:rPr>
          <w:sz w:val="28"/>
        </w:rPr>
        <w:t>тема</w:t>
      </w:r>
      <w:r>
        <w:rPr>
          <w:spacing w:val="26"/>
          <w:sz w:val="28"/>
        </w:rPr>
        <w:t xml:space="preserve"> </w:t>
      </w:r>
      <w:r>
        <w:rPr>
          <w:sz w:val="28"/>
        </w:rPr>
        <w:t>исследования</w:t>
      </w:r>
      <w:r>
        <w:rPr>
          <w:spacing w:val="28"/>
          <w:sz w:val="28"/>
        </w:rPr>
        <w:t xml:space="preserve"> </w:t>
      </w:r>
      <w:r>
        <w:rPr>
          <w:sz w:val="28"/>
        </w:rPr>
        <w:t>должна</w:t>
      </w:r>
      <w:r>
        <w:rPr>
          <w:spacing w:val="27"/>
          <w:sz w:val="28"/>
        </w:rPr>
        <w:t xml:space="preserve"> </w:t>
      </w:r>
      <w:r>
        <w:rPr>
          <w:sz w:val="28"/>
        </w:rPr>
        <w:t>быть</w:t>
      </w:r>
      <w:r>
        <w:rPr>
          <w:spacing w:val="24"/>
          <w:sz w:val="28"/>
        </w:rPr>
        <w:t xml:space="preserve"> </w:t>
      </w:r>
      <w:r>
        <w:rPr>
          <w:sz w:val="28"/>
        </w:rPr>
        <w:t>на</w:t>
      </w:r>
      <w:r>
        <w:rPr>
          <w:spacing w:val="26"/>
          <w:sz w:val="28"/>
        </w:rPr>
        <w:t xml:space="preserve"> </w:t>
      </w:r>
      <w:r>
        <w:rPr>
          <w:sz w:val="28"/>
        </w:rPr>
        <w:t>самом</w:t>
      </w:r>
      <w:r>
        <w:rPr>
          <w:spacing w:val="28"/>
          <w:sz w:val="28"/>
        </w:rPr>
        <w:t xml:space="preserve"> </w:t>
      </w:r>
      <w:r>
        <w:rPr>
          <w:sz w:val="28"/>
        </w:rPr>
        <w:t>деле</w:t>
      </w:r>
      <w:r>
        <w:rPr>
          <w:spacing w:val="27"/>
          <w:sz w:val="28"/>
        </w:rPr>
        <w:t xml:space="preserve"> </w:t>
      </w:r>
      <w:r>
        <w:rPr>
          <w:sz w:val="28"/>
        </w:rPr>
        <w:t>интересна</w:t>
      </w:r>
      <w:r>
        <w:rPr>
          <w:spacing w:val="27"/>
          <w:sz w:val="28"/>
        </w:rPr>
        <w:t xml:space="preserve"> </w:t>
      </w:r>
      <w:r>
        <w:rPr>
          <w:sz w:val="28"/>
        </w:rPr>
        <w:t>для</w:t>
      </w:r>
      <w:r>
        <w:rPr>
          <w:spacing w:val="27"/>
          <w:sz w:val="28"/>
        </w:rPr>
        <w:t xml:space="preserve"> </w:t>
      </w:r>
      <w:r>
        <w:rPr>
          <w:sz w:val="28"/>
        </w:rPr>
        <w:t>ученика</w:t>
      </w:r>
      <w:r>
        <w:rPr>
          <w:spacing w:val="32"/>
          <w:sz w:val="28"/>
        </w:rPr>
        <w:t xml:space="preserve"> </w:t>
      </w:r>
      <w:r>
        <w:rPr>
          <w:sz w:val="28"/>
        </w:rPr>
        <w:t>и</w:t>
      </w:r>
      <w:r>
        <w:rPr>
          <w:spacing w:val="-67"/>
          <w:sz w:val="28"/>
        </w:rPr>
        <w:t xml:space="preserve"> </w:t>
      </w:r>
      <w:r>
        <w:rPr>
          <w:sz w:val="28"/>
        </w:rPr>
        <w:t>совпадать</w:t>
      </w:r>
      <w:r>
        <w:rPr>
          <w:spacing w:val="27"/>
          <w:sz w:val="28"/>
        </w:rPr>
        <w:t xml:space="preserve"> </w:t>
      </w:r>
      <w:r>
        <w:rPr>
          <w:sz w:val="28"/>
        </w:rPr>
        <w:t>с</w:t>
      </w:r>
      <w:r>
        <w:rPr>
          <w:spacing w:val="2"/>
          <w:sz w:val="28"/>
        </w:rPr>
        <w:t xml:space="preserve"> </w:t>
      </w:r>
      <w:r>
        <w:rPr>
          <w:sz w:val="28"/>
        </w:rPr>
        <w:t>кругом</w:t>
      </w:r>
      <w:r>
        <w:rPr>
          <w:spacing w:val="2"/>
          <w:sz w:val="28"/>
        </w:rPr>
        <w:t xml:space="preserve"> </w:t>
      </w:r>
      <w:r>
        <w:rPr>
          <w:sz w:val="28"/>
        </w:rPr>
        <w:t>интересов</w:t>
      </w:r>
      <w:r>
        <w:rPr>
          <w:spacing w:val="6"/>
          <w:sz w:val="28"/>
        </w:rPr>
        <w:t xml:space="preserve"> </w:t>
      </w:r>
      <w:r>
        <w:rPr>
          <w:sz w:val="28"/>
        </w:rPr>
        <w:t>учителя;</w:t>
      </w:r>
    </w:p>
    <w:p w:rsidR="00877DF7" w:rsidRDefault="00A448DA" w:rsidP="003E7F07">
      <w:pPr>
        <w:pStyle w:val="a5"/>
        <w:numPr>
          <w:ilvl w:val="1"/>
          <w:numId w:val="179"/>
        </w:numPr>
        <w:tabs>
          <w:tab w:val="left" w:pos="1245"/>
          <w:tab w:val="left" w:pos="1246"/>
        </w:tabs>
        <w:spacing w:line="321" w:lineRule="exact"/>
        <w:ind w:left="1245" w:hanging="851"/>
        <w:jc w:val="left"/>
        <w:rPr>
          <w:sz w:val="24"/>
        </w:rPr>
      </w:pPr>
      <w:r>
        <w:rPr>
          <w:sz w:val="28"/>
        </w:rPr>
        <w:t>необходимо,</w:t>
      </w:r>
      <w:r>
        <w:rPr>
          <w:spacing w:val="-2"/>
          <w:sz w:val="28"/>
        </w:rPr>
        <w:t xml:space="preserve"> </w:t>
      </w:r>
      <w:r>
        <w:rPr>
          <w:sz w:val="28"/>
        </w:rPr>
        <w:t>чтобы учащийся</w:t>
      </w:r>
      <w:r>
        <w:rPr>
          <w:spacing w:val="-2"/>
          <w:sz w:val="28"/>
        </w:rPr>
        <w:t xml:space="preserve"> </w:t>
      </w:r>
      <w:r>
        <w:rPr>
          <w:sz w:val="28"/>
        </w:rPr>
        <w:t>хорошо</w:t>
      </w:r>
      <w:r>
        <w:rPr>
          <w:spacing w:val="-4"/>
          <w:sz w:val="28"/>
        </w:rPr>
        <w:t xml:space="preserve"> </w:t>
      </w:r>
      <w:r>
        <w:rPr>
          <w:sz w:val="28"/>
        </w:rPr>
        <w:t>осознавал</w:t>
      </w:r>
      <w:r>
        <w:rPr>
          <w:spacing w:val="-4"/>
          <w:sz w:val="28"/>
        </w:rPr>
        <w:t xml:space="preserve"> </w:t>
      </w:r>
      <w:r>
        <w:rPr>
          <w:sz w:val="28"/>
        </w:rPr>
        <w:t>суть</w:t>
      </w:r>
      <w:r>
        <w:rPr>
          <w:spacing w:val="-6"/>
          <w:sz w:val="28"/>
        </w:rPr>
        <w:t xml:space="preserve"> </w:t>
      </w:r>
      <w:r>
        <w:rPr>
          <w:sz w:val="28"/>
        </w:rPr>
        <w:t>проблемы;</w:t>
      </w:r>
    </w:p>
    <w:p w:rsidR="00877DF7" w:rsidRDefault="00A448DA" w:rsidP="003E7F07">
      <w:pPr>
        <w:pStyle w:val="a5"/>
        <w:numPr>
          <w:ilvl w:val="1"/>
          <w:numId w:val="179"/>
        </w:numPr>
        <w:tabs>
          <w:tab w:val="left" w:pos="1245"/>
          <w:tab w:val="left" w:pos="1246"/>
        </w:tabs>
        <w:ind w:left="395" w:right="708" w:firstLine="0"/>
        <w:rPr>
          <w:sz w:val="24"/>
        </w:rPr>
      </w:pPr>
      <w:r>
        <w:rPr>
          <w:sz w:val="28"/>
        </w:rPr>
        <w:t>организация</w:t>
      </w:r>
      <w:r>
        <w:rPr>
          <w:spacing w:val="1"/>
          <w:sz w:val="28"/>
        </w:rPr>
        <w:t xml:space="preserve"> </w:t>
      </w:r>
      <w:r>
        <w:rPr>
          <w:sz w:val="28"/>
        </w:rPr>
        <w:t>хода</w:t>
      </w:r>
      <w:r>
        <w:rPr>
          <w:spacing w:val="1"/>
          <w:sz w:val="28"/>
        </w:rPr>
        <w:t xml:space="preserve"> </w:t>
      </w:r>
      <w:r>
        <w:rPr>
          <w:sz w:val="28"/>
        </w:rPr>
        <w:t>работы</w:t>
      </w:r>
      <w:r>
        <w:rPr>
          <w:spacing w:val="1"/>
          <w:sz w:val="28"/>
        </w:rPr>
        <w:t xml:space="preserve"> </w:t>
      </w:r>
      <w:r>
        <w:rPr>
          <w:sz w:val="28"/>
        </w:rPr>
        <w:t>над</w:t>
      </w:r>
      <w:r>
        <w:rPr>
          <w:spacing w:val="1"/>
          <w:sz w:val="28"/>
        </w:rPr>
        <w:t xml:space="preserve"> </w:t>
      </w:r>
      <w:r>
        <w:rPr>
          <w:sz w:val="28"/>
        </w:rPr>
        <w:t>раскрытием</w:t>
      </w:r>
      <w:r>
        <w:rPr>
          <w:spacing w:val="1"/>
          <w:sz w:val="28"/>
        </w:rPr>
        <w:t xml:space="preserve"> </w:t>
      </w:r>
      <w:r>
        <w:rPr>
          <w:sz w:val="28"/>
        </w:rPr>
        <w:t>проблемы</w:t>
      </w:r>
      <w:r>
        <w:rPr>
          <w:spacing w:val="71"/>
          <w:sz w:val="28"/>
        </w:rPr>
        <w:t xml:space="preserve"> </w:t>
      </w:r>
      <w:r>
        <w:rPr>
          <w:sz w:val="28"/>
        </w:rPr>
        <w:t>исследования</w:t>
      </w:r>
      <w:r>
        <w:rPr>
          <w:spacing w:val="1"/>
          <w:sz w:val="28"/>
        </w:rPr>
        <w:t xml:space="preserve"> </w:t>
      </w:r>
      <w:r>
        <w:rPr>
          <w:sz w:val="28"/>
        </w:rPr>
        <w:t>должна</w:t>
      </w:r>
      <w:r>
        <w:rPr>
          <w:spacing w:val="1"/>
          <w:sz w:val="28"/>
        </w:rPr>
        <w:t xml:space="preserve"> </w:t>
      </w:r>
      <w:r>
        <w:rPr>
          <w:sz w:val="28"/>
        </w:rPr>
        <w:t>строиться</w:t>
      </w:r>
      <w:r>
        <w:rPr>
          <w:spacing w:val="1"/>
          <w:sz w:val="28"/>
        </w:rPr>
        <w:t xml:space="preserve"> </w:t>
      </w:r>
      <w:r>
        <w:rPr>
          <w:sz w:val="28"/>
        </w:rPr>
        <w:t>на</w:t>
      </w:r>
      <w:r>
        <w:rPr>
          <w:spacing w:val="1"/>
          <w:sz w:val="28"/>
        </w:rPr>
        <w:t xml:space="preserve"> </w:t>
      </w:r>
      <w:r>
        <w:rPr>
          <w:sz w:val="28"/>
        </w:rPr>
        <w:t>взаимоответственности</w:t>
      </w:r>
      <w:r>
        <w:rPr>
          <w:spacing w:val="1"/>
          <w:sz w:val="28"/>
        </w:rPr>
        <w:t xml:space="preserve"> </w:t>
      </w:r>
      <w:r>
        <w:rPr>
          <w:sz w:val="28"/>
        </w:rPr>
        <w:t>учителя</w:t>
      </w:r>
      <w:r>
        <w:rPr>
          <w:spacing w:val="1"/>
          <w:sz w:val="28"/>
        </w:rPr>
        <w:t xml:space="preserve"> </w:t>
      </w:r>
      <w:r>
        <w:rPr>
          <w:sz w:val="28"/>
        </w:rPr>
        <w:t>и</w:t>
      </w:r>
      <w:r>
        <w:rPr>
          <w:spacing w:val="1"/>
          <w:sz w:val="28"/>
        </w:rPr>
        <w:t xml:space="preserve"> </w:t>
      </w:r>
      <w:r>
        <w:rPr>
          <w:sz w:val="28"/>
        </w:rPr>
        <w:t>ученика</w:t>
      </w:r>
      <w:r>
        <w:rPr>
          <w:spacing w:val="1"/>
          <w:sz w:val="28"/>
        </w:rPr>
        <w:t xml:space="preserve"> </w:t>
      </w:r>
      <w:r>
        <w:rPr>
          <w:sz w:val="28"/>
        </w:rPr>
        <w:t>друг</w:t>
      </w:r>
      <w:r>
        <w:rPr>
          <w:spacing w:val="1"/>
          <w:sz w:val="28"/>
        </w:rPr>
        <w:t xml:space="preserve"> </w:t>
      </w:r>
      <w:r>
        <w:rPr>
          <w:sz w:val="28"/>
        </w:rPr>
        <w:t>перед</w:t>
      </w:r>
      <w:r>
        <w:rPr>
          <w:spacing w:val="1"/>
          <w:sz w:val="28"/>
        </w:rPr>
        <w:t xml:space="preserve"> </w:t>
      </w:r>
      <w:r>
        <w:rPr>
          <w:sz w:val="28"/>
        </w:rPr>
        <w:t>другом</w:t>
      </w:r>
      <w:r>
        <w:rPr>
          <w:spacing w:val="2"/>
          <w:sz w:val="28"/>
        </w:rPr>
        <w:t xml:space="preserve"> </w:t>
      </w:r>
      <w:r>
        <w:rPr>
          <w:sz w:val="28"/>
        </w:rPr>
        <w:t>и</w:t>
      </w:r>
      <w:r>
        <w:rPr>
          <w:spacing w:val="-3"/>
          <w:sz w:val="28"/>
        </w:rPr>
        <w:t xml:space="preserve"> </w:t>
      </w:r>
      <w:r>
        <w:rPr>
          <w:sz w:val="28"/>
        </w:rPr>
        <w:t>взаимопомощи;</w:t>
      </w:r>
    </w:p>
    <w:p w:rsidR="00877DF7" w:rsidRDefault="00A448DA" w:rsidP="003E7F07">
      <w:pPr>
        <w:pStyle w:val="a5"/>
        <w:numPr>
          <w:ilvl w:val="1"/>
          <w:numId w:val="179"/>
        </w:numPr>
        <w:tabs>
          <w:tab w:val="left" w:pos="1245"/>
          <w:tab w:val="left" w:pos="1246"/>
        </w:tabs>
        <w:ind w:left="395" w:right="1055" w:firstLine="0"/>
        <w:rPr>
          <w:sz w:val="24"/>
        </w:rPr>
      </w:pPr>
      <w:r>
        <w:rPr>
          <w:sz w:val="28"/>
        </w:rPr>
        <w:t>раскрытие</w:t>
      </w:r>
      <w:r>
        <w:rPr>
          <w:spacing w:val="-3"/>
          <w:sz w:val="28"/>
        </w:rPr>
        <w:t xml:space="preserve"> </w:t>
      </w:r>
      <w:r>
        <w:rPr>
          <w:sz w:val="28"/>
        </w:rPr>
        <w:t>проблемы</w:t>
      </w:r>
      <w:r>
        <w:rPr>
          <w:spacing w:val="-3"/>
          <w:sz w:val="28"/>
        </w:rPr>
        <w:t xml:space="preserve"> </w:t>
      </w:r>
      <w:r>
        <w:rPr>
          <w:sz w:val="28"/>
        </w:rPr>
        <w:t>в</w:t>
      </w:r>
      <w:r>
        <w:rPr>
          <w:spacing w:val="-5"/>
          <w:sz w:val="28"/>
        </w:rPr>
        <w:t xml:space="preserve"> </w:t>
      </w:r>
      <w:r>
        <w:rPr>
          <w:sz w:val="28"/>
        </w:rPr>
        <w:t>первую</w:t>
      </w:r>
      <w:r>
        <w:rPr>
          <w:spacing w:val="-4"/>
          <w:sz w:val="28"/>
        </w:rPr>
        <w:t xml:space="preserve"> </w:t>
      </w:r>
      <w:r>
        <w:rPr>
          <w:sz w:val="28"/>
        </w:rPr>
        <w:t>очередь</w:t>
      </w:r>
      <w:r>
        <w:rPr>
          <w:spacing w:val="-6"/>
          <w:sz w:val="28"/>
        </w:rPr>
        <w:t xml:space="preserve"> </w:t>
      </w:r>
      <w:r>
        <w:rPr>
          <w:sz w:val="28"/>
        </w:rPr>
        <w:t>должно</w:t>
      </w:r>
      <w:r>
        <w:rPr>
          <w:spacing w:val="-3"/>
          <w:sz w:val="28"/>
        </w:rPr>
        <w:t xml:space="preserve"> </w:t>
      </w:r>
      <w:r>
        <w:rPr>
          <w:sz w:val="28"/>
        </w:rPr>
        <w:t>приносить</w:t>
      </w:r>
      <w:r>
        <w:rPr>
          <w:spacing w:val="-5"/>
          <w:sz w:val="28"/>
        </w:rPr>
        <w:t xml:space="preserve"> </w:t>
      </w:r>
      <w:r>
        <w:rPr>
          <w:sz w:val="28"/>
        </w:rPr>
        <w:t>что-то</w:t>
      </w:r>
      <w:r>
        <w:rPr>
          <w:spacing w:val="-4"/>
          <w:sz w:val="28"/>
        </w:rPr>
        <w:t xml:space="preserve"> </w:t>
      </w:r>
      <w:r>
        <w:rPr>
          <w:sz w:val="28"/>
        </w:rPr>
        <w:t>новое</w:t>
      </w:r>
      <w:r>
        <w:rPr>
          <w:spacing w:val="-67"/>
          <w:sz w:val="28"/>
        </w:rPr>
        <w:t xml:space="preserve"> </w:t>
      </w:r>
      <w:r>
        <w:rPr>
          <w:sz w:val="28"/>
        </w:rPr>
        <w:t>ученику.</w:t>
      </w:r>
    </w:p>
    <w:p w:rsidR="00877DF7" w:rsidRDefault="00A448DA">
      <w:pPr>
        <w:pStyle w:val="a3"/>
        <w:spacing w:line="321" w:lineRule="exact"/>
      </w:pPr>
      <w:r>
        <w:t>К</w:t>
      </w:r>
      <w:r>
        <w:rPr>
          <w:spacing w:val="-1"/>
        </w:rPr>
        <w:t xml:space="preserve"> </w:t>
      </w:r>
      <w:r>
        <w:t>общим</w:t>
      </w:r>
      <w:r>
        <w:rPr>
          <w:spacing w:val="-1"/>
        </w:rPr>
        <w:t xml:space="preserve"> </w:t>
      </w:r>
      <w:r>
        <w:t>характеристикам</w:t>
      </w:r>
      <w:r>
        <w:rPr>
          <w:spacing w:val="50"/>
        </w:rPr>
        <w:t xml:space="preserve"> </w:t>
      </w:r>
      <w:r>
        <w:t>относится:</w:t>
      </w:r>
    </w:p>
    <w:p w:rsidR="00877DF7" w:rsidRDefault="00A448DA" w:rsidP="003E7F07">
      <w:pPr>
        <w:pStyle w:val="a5"/>
        <w:numPr>
          <w:ilvl w:val="0"/>
          <w:numId w:val="97"/>
        </w:numPr>
        <w:tabs>
          <w:tab w:val="left" w:pos="1245"/>
          <w:tab w:val="left" w:pos="1246"/>
        </w:tabs>
        <w:ind w:left="395" w:right="704" w:firstLine="0"/>
        <w:rPr>
          <w:sz w:val="28"/>
        </w:rPr>
      </w:pPr>
      <w:r>
        <w:rPr>
          <w:sz w:val="28"/>
        </w:rPr>
        <w:t>практически</w:t>
      </w:r>
      <w:r>
        <w:rPr>
          <w:spacing w:val="1"/>
          <w:sz w:val="28"/>
        </w:rPr>
        <w:t xml:space="preserve"> </w:t>
      </w:r>
      <w:r>
        <w:rPr>
          <w:sz w:val="28"/>
        </w:rPr>
        <w:t>значимые</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 деятельности;</w:t>
      </w:r>
    </w:p>
    <w:p w:rsidR="00877DF7" w:rsidRDefault="00A448DA" w:rsidP="003E7F07">
      <w:pPr>
        <w:pStyle w:val="a5"/>
        <w:numPr>
          <w:ilvl w:val="0"/>
          <w:numId w:val="97"/>
        </w:numPr>
        <w:tabs>
          <w:tab w:val="left" w:pos="1245"/>
          <w:tab w:val="left" w:pos="1246"/>
        </w:tabs>
        <w:ind w:left="395" w:right="702" w:firstLine="0"/>
        <w:rPr>
          <w:sz w:val="28"/>
        </w:rPr>
      </w:pPr>
      <w:r>
        <w:rPr>
          <w:sz w:val="28"/>
        </w:rPr>
        <w:t>структуру проектной и учебно-исследовательской деятельности,</w:t>
      </w:r>
      <w:r>
        <w:rPr>
          <w:spacing w:val="1"/>
          <w:sz w:val="28"/>
        </w:rPr>
        <w:t xml:space="preserve"> </w:t>
      </w:r>
      <w:r>
        <w:rPr>
          <w:sz w:val="28"/>
        </w:rPr>
        <w:t>которая</w:t>
      </w:r>
      <w:r>
        <w:rPr>
          <w:spacing w:val="1"/>
          <w:sz w:val="28"/>
        </w:rPr>
        <w:t xml:space="preserve"> </w:t>
      </w:r>
      <w:r>
        <w:rPr>
          <w:sz w:val="28"/>
        </w:rPr>
        <w:t>включает общие компоненты: анализ актуальности проводимого исследования;</w:t>
      </w:r>
      <w:r>
        <w:rPr>
          <w:spacing w:val="1"/>
          <w:sz w:val="28"/>
        </w:rPr>
        <w:t xml:space="preserve"> </w:t>
      </w:r>
      <w:r>
        <w:rPr>
          <w:sz w:val="28"/>
        </w:rPr>
        <w:t>целеполагание, формулировку задач, которые следует решить, выбор средств и</w:t>
      </w:r>
      <w:r>
        <w:rPr>
          <w:spacing w:val="1"/>
          <w:sz w:val="28"/>
        </w:rPr>
        <w:t xml:space="preserve"> </w:t>
      </w:r>
      <w:r>
        <w:rPr>
          <w:sz w:val="28"/>
        </w:rPr>
        <w:t>методов,</w:t>
      </w:r>
      <w:r>
        <w:rPr>
          <w:spacing w:val="1"/>
          <w:sz w:val="28"/>
        </w:rPr>
        <w:t xml:space="preserve"> </w:t>
      </w:r>
      <w:r>
        <w:rPr>
          <w:sz w:val="28"/>
        </w:rPr>
        <w:t>адекватных</w:t>
      </w:r>
      <w:r>
        <w:rPr>
          <w:spacing w:val="1"/>
          <w:sz w:val="28"/>
        </w:rPr>
        <w:t xml:space="preserve"> </w:t>
      </w:r>
      <w:r>
        <w:rPr>
          <w:sz w:val="28"/>
        </w:rPr>
        <w:t>поставленным</w:t>
      </w:r>
      <w:r>
        <w:rPr>
          <w:spacing w:val="1"/>
          <w:sz w:val="28"/>
        </w:rPr>
        <w:t xml:space="preserve"> </w:t>
      </w:r>
      <w:r>
        <w:rPr>
          <w:sz w:val="28"/>
        </w:rPr>
        <w:t>целям;</w:t>
      </w:r>
      <w:r>
        <w:rPr>
          <w:spacing w:val="1"/>
          <w:sz w:val="28"/>
        </w:rPr>
        <w:t xml:space="preserve"> </w:t>
      </w:r>
      <w:r>
        <w:rPr>
          <w:sz w:val="28"/>
        </w:rPr>
        <w:t>планирование,</w:t>
      </w:r>
      <w:r>
        <w:rPr>
          <w:spacing w:val="1"/>
          <w:sz w:val="28"/>
        </w:rPr>
        <w:t xml:space="preserve"> </w:t>
      </w:r>
      <w:r>
        <w:rPr>
          <w:sz w:val="28"/>
        </w:rPr>
        <w:t>определение</w:t>
      </w:r>
      <w:r>
        <w:rPr>
          <w:spacing w:val="1"/>
          <w:sz w:val="28"/>
        </w:rPr>
        <w:t xml:space="preserve"> </w:t>
      </w:r>
      <w:r>
        <w:rPr>
          <w:sz w:val="28"/>
        </w:rPr>
        <w:t>последовательности</w:t>
      </w:r>
      <w:r>
        <w:rPr>
          <w:spacing w:val="1"/>
          <w:sz w:val="28"/>
        </w:rPr>
        <w:t xml:space="preserve"> </w:t>
      </w:r>
      <w:r>
        <w:rPr>
          <w:sz w:val="28"/>
        </w:rPr>
        <w:t>и</w:t>
      </w:r>
      <w:r>
        <w:rPr>
          <w:spacing w:val="1"/>
          <w:sz w:val="28"/>
        </w:rPr>
        <w:t xml:space="preserve"> </w:t>
      </w:r>
      <w:r>
        <w:rPr>
          <w:sz w:val="28"/>
        </w:rPr>
        <w:t>сроков</w:t>
      </w:r>
      <w:r>
        <w:rPr>
          <w:spacing w:val="1"/>
          <w:sz w:val="28"/>
        </w:rPr>
        <w:t xml:space="preserve"> </w:t>
      </w:r>
      <w:r>
        <w:rPr>
          <w:sz w:val="28"/>
        </w:rPr>
        <w:t>работ;</w:t>
      </w:r>
      <w:r>
        <w:rPr>
          <w:spacing w:val="1"/>
          <w:sz w:val="28"/>
        </w:rPr>
        <w:t xml:space="preserve"> </w:t>
      </w:r>
      <w:r>
        <w:rPr>
          <w:sz w:val="28"/>
        </w:rPr>
        <w:t>проведение</w:t>
      </w:r>
      <w:r>
        <w:rPr>
          <w:spacing w:val="1"/>
          <w:sz w:val="28"/>
        </w:rPr>
        <w:t xml:space="preserve"> </w:t>
      </w:r>
      <w:r>
        <w:rPr>
          <w:sz w:val="28"/>
        </w:rPr>
        <w:t>проектных</w:t>
      </w:r>
      <w:r>
        <w:rPr>
          <w:spacing w:val="1"/>
          <w:sz w:val="28"/>
        </w:rPr>
        <w:t xml:space="preserve"> </w:t>
      </w:r>
      <w:r>
        <w:rPr>
          <w:sz w:val="28"/>
        </w:rPr>
        <w:t>работ</w:t>
      </w:r>
      <w:r>
        <w:rPr>
          <w:spacing w:val="1"/>
          <w:sz w:val="28"/>
        </w:rPr>
        <w:t xml:space="preserve"> </w:t>
      </w:r>
      <w:r>
        <w:rPr>
          <w:sz w:val="28"/>
        </w:rPr>
        <w:t>или</w:t>
      </w:r>
      <w:r>
        <w:rPr>
          <w:spacing w:val="1"/>
          <w:sz w:val="28"/>
        </w:rPr>
        <w:t xml:space="preserve"> </w:t>
      </w:r>
      <w:r>
        <w:rPr>
          <w:sz w:val="28"/>
        </w:rPr>
        <w:t>исследования;</w:t>
      </w:r>
      <w:r>
        <w:rPr>
          <w:spacing w:val="1"/>
          <w:sz w:val="28"/>
        </w:rPr>
        <w:t xml:space="preserve"> </w:t>
      </w:r>
      <w:r>
        <w:rPr>
          <w:sz w:val="28"/>
        </w:rPr>
        <w:t>оформление</w:t>
      </w:r>
      <w:r>
        <w:rPr>
          <w:spacing w:val="1"/>
          <w:sz w:val="28"/>
        </w:rPr>
        <w:t xml:space="preserve"> </w:t>
      </w:r>
      <w:r>
        <w:rPr>
          <w:sz w:val="28"/>
        </w:rPr>
        <w:t>результатов</w:t>
      </w:r>
      <w:r>
        <w:rPr>
          <w:spacing w:val="1"/>
          <w:sz w:val="28"/>
        </w:rPr>
        <w:t xml:space="preserve"> </w:t>
      </w:r>
      <w:r>
        <w:rPr>
          <w:sz w:val="28"/>
        </w:rPr>
        <w:t>работ</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70"/>
          <w:sz w:val="28"/>
        </w:rPr>
        <w:t xml:space="preserve"> </w:t>
      </w:r>
      <w:r>
        <w:rPr>
          <w:sz w:val="28"/>
        </w:rPr>
        <w:t>замыслом</w:t>
      </w:r>
      <w:r>
        <w:rPr>
          <w:spacing w:val="1"/>
          <w:sz w:val="28"/>
        </w:rPr>
        <w:t xml:space="preserve"> </w:t>
      </w:r>
      <w:r>
        <w:rPr>
          <w:sz w:val="28"/>
        </w:rPr>
        <w:t>проекта или целями исследования; представление</w:t>
      </w:r>
      <w:r>
        <w:rPr>
          <w:spacing w:val="-11"/>
          <w:sz w:val="28"/>
        </w:rPr>
        <w:t xml:space="preserve"> </w:t>
      </w:r>
      <w:r>
        <w:rPr>
          <w:sz w:val="28"/>
        </w:rPr>
        <w:t>результатов;</w:t>
      </w:r>
    </w:p>
    <w:p w:rsidR="00877DF7" w:rsidRDefault="00A448DA" w:rsidP="003E7F07">
      <w:pPr>
        <w:pStyle w:val="a5"/>
        <w:numPr>
          <w:ilvl w:val="0"/>
          <w:numId w:val="97"/>
        </w:numPr>
        <w:tabs>
          <w:tab w:val="left" w:pos="1245"/>
          <w:tab w:val="left" w:pos="1246"/>
        </w:tabs>
        <w:spacing w:line="244" w:lineRule="auto"/>
        <w:ind w:left="395" w:right="703" w:firstLine="0"/>
        <w:rPr>
          <w:sz w:val="28"/>
        </w:rPr>
      </w:pPr>
      <w:r>
        <w:rPr>
          <w:sz w:val="28"/>
        </w:rPr>
        <w:t>компетентность</w:t>
      </w:r>
      <w:r>
        <w:rPr>
          <w:spacing w:val="1"/>
          <w:sz w:val="28"/>
        </w:rPr>
        <w:t xml:space="preserve"> </w:t>
      </w:r>
      <w:r>
        <w:rPr>
          <w:sz w:val="28"/>
        </w:rPr>
        <w:t>в</w:t>
      </w:r>
      <w:r>
        <w:rPr>
          <w:spacing w:val="1"/>
          <w:sz w:val="28"/>
        </w:rPr>
        <w:t xml:space="preserve"> </w:t>
      </w:r>
      <w:r>
        <w:rPr>
          <w:sz w:val="28"/>
        </w:rPr>
        <w:t>выбранной</w:t>
      </w:r>
      <w:r>
        <w:rPr>
          <w:spacing w:val="1"/>
          <w:sz w:val="28"/>
        </w:rPr>
        <w:t xml:space="preserve"> </w:t>
      </w:r>
      <w:r>
        <w:rPr>
          <w:sz w:val="28"/>
        </w:rPr>
        <w:t>сфере</w:t>
      </w:r>
      <w:r>
        <w:rPr>
          <w:spacing w:val="1"/>
          <w:sz w:val="28"/>
        </w:rPr>
        <w:t xml:space="preserve"> </w:t>
      </w:r>
      <w:r>
        <w:rPr>
          <w:sz w:val="28"/>
        </w:rPr>
        <w:t>исследования,</w:t>
      </w:r>
      <w:r>
        <w:rPr>
          <w:spacing w:val="71"/>
          <w:sz w:val="28"/>
        </w:rPr>
        <w:t xml:space="preserve"> </w:t>
      </w:r>
      <w:r>
        <w:rPr>
          <w:sz w:val="28"/>
        </w:rPr>
        <w:t>творческую</w:t>
      </w:r>
      <w:r>
        <w:rPr>
          <w:spacing w:val="1"/>
          <w:sz w:val="28"/>
        </w:rPr>
        <w:t xml:space="preserve"> </w:t>
      </w:r>
      <w:r>
        <w:rPr>
          <w:sz w:val="28"/>
        </w:rPr>
        <w:t>активность,</w:t>
      </w:r>
      <w:r>
        <w:rPr>
          <w:spacing w:val="1"/>
          <w:sz w:val="28"/>
        </w:rPr>
        <w:t xml:space="preserve"> </w:t>
      </w:r>
      <w:r>
        <w:rPr>
          <w:sz w:val="28"/>
        </w:rPr>
        <w:t>собранность,</w:t>
      </w:r>
      <w:r>
        <w:rPr>
          <w:spacing w:val="1"/>
          <w:sz w:val="28"/>
        </w:rPr>
        <w:t xml:space="preserve"> </w:t>
      </w:r>
      <w:r>
        <w:rPr>
          <w:sz w:val="28"/>
        </w:rPr>
        <w:t>аккуратность,</w:t>
      </w:r>
      <w:r>
        <w:rPr>
          <w:spacing w:val="1"/>
          <w:sz w:val="28"/>
        </w:rPr>
        <w:t xml:space="preserve"> </w:t>
      </w:r>
      <w:r>
        <w:rPr>
          <w:sz w:val="28"/>
        </w:rPr>
        <w:t>целеустремл</w:t>
      </w:r>
      <w:r>
        <w:rPr>
          <w:rFonts w:ascii="Arial" w:hAnsi="Arial"/>
          <w:sz w:val="28"/>
        </w:rPr>
        <w:t>□</w:t>
      </w:r>
      <w:r>
        <w:rPr>
          <w:sz w:val="28"/>
        </w:rPr>
        <w:t>нность,</w:t>
      </w:r>
      <w:r>
        <w:rPr>
          <w:spacing w:val="1"/>
          <w:sz w:val="28"/>
        </w:rPr>
        <w:t xml:space="preserve"> </w:t>
      </w:r>
      <w:r>
        <w:rPr>
          <w:sz w:val="28"/>
        </w:rPr>
        <w:t>высокую</w:t>
      </w:r>
      <w:r>
        <w:rPr>
          <w:spacing w:val="1"/>
          <w:sz w:val="28"/>
        </w:rPr>
        <w:t xml:space="preserve"> </w:t>
      </w:r>
      <w:r>
        <w:rPr>
          <w:sz w:val="28"/>
        </w:rPr>
        <w:t>мотивацию.</w:t>
      </w:r>
    </w:p>
    <w:p w:rsidR="00877DF7" w:rsidRDefault="00A448DA">
      <w:pPr>
        <w:pStyle w:val="a3"/>
        <w:ind w:right="707" w:firstLine="566"/>
      </w:pPr>
      <w:r>
        <w:t>Итогами</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являются</w:t>
      </w:r>
      <w:r>
        <w:rPr>
          <w:spacing w:val="1"/>
        </w:rPr>
        <w:t xml:space="preserve"> </w:t>
      </w:r>
      <w:r>
        <w:t>предметные</w:t>
      </w:r>
      <w:r>
        <w:rPr>
          <w:spacing w:val="17"/>
        </w:rPr>
        <w:t xml:space="preserve"> </w:t>
      </w:r>
      <w:r>
        <w:t>результаты,</w:t>
      </w:r>
      <w:r>
        <w:rPr>
          <w:spacing w:val="19"/>
        </w:rPr>
        <w:t xml:space="preserve"> </w:t>
      </w:r>
      <w:r>
        <w:t>интеллектуальное</w:t>
      </w:r>
      <w:r>
        <w:rPr>
          <w:spacing w:val="17"/>
        </w:rPr>
        <w:t xml:space="preserve"> </w:t>
      </w:r>
      <w:r>
        <w:t>и</w:t>
      </w:r>
      <w:r>
        <w:rPr>
          <w:spacing w:val="16"/>
        </w:rPr>
        <w:t xml:space="preserve"> </w:t>
      </w:r>
      <w:r>
        <w:t>личностное</w:t>
      </w:r>
      <w:r>
        <w:rPr>
          <w:spacing w:val="39"/>
        </w:rPr>
        <w:t xml:space="preserve"> </w:t>
      </w:r>
      <w:r>
        <w:t>развитие</w:t>
      </w:r>
      <w:r>
        <w:rPr>
          <w:spacing w:val="21"/>
        </w:rPr>
        <w:t xml:space="preserve"> </w:t>
      </w:r>
      <w:r>
        <w:t>школьников,</w:t>
      </w:r>
    </w:p>
    <w:p w:rsidR="00877DF7" w:rsidRDefault="00877DF7">
      <w:pPr>
        <w:sectPr w:rsidR="00877DF7">
          <w:pgSz w:w="11900" w:h="16840"/>
          <w:pgMar w:top="980" w:right="0" w:bottom="880" w:left="1020" w:header="0" w:footer="615" w:gutter="0"/>
          <w:cols w:space="720"/>
        </w:sectPr>
      </w:pPr>
    </w:p>
    <w:p w:rsidR="00877DF7" w:rsidRDefault="00A448DA">
      <w:pPr>
        <w:pStyle w:val="a3"/>
        <w:spacing w:before="76"/>
        <w:ind w:right="704"/>
      </w:pPr>
      <w:r>
        <w:lastRenderedPageBreak/>
        <w:t>рост</w:t>
      </w:r>
      <w:r>
        <w:rPr>
          <w:spacing w:val="1"/>
        </w:rPr>
        <w:t xml:space="preserve"> </w:t>
      </w:r>
      <w:r>
        <w:t>их</w:t>
      </w:r>
      <w:r>
        <w:rPr>
          <w:spacing w:val="1"/>
        </w:rPr>
        <w:t xml:space="preserve"> </w:t>
      </w:r>
      <w:r>
        <w:t>компетентности в выбранной для исследования или проекта сфере,</w:t>
      </w:r>
      <w:r>
        <w:rPr>
          <w:spacing w:val="1"/>
        </w:rPr>
        <w:t xml:space="preserve"> </w:t>
      </w:r>
      <w:r>
        <w:t>формирование умения сотрудничать в коллективе и самостоятельно работать,</w:t>
      </w:r>
      <w:r>
        <w:rPr>
          <w:spacing w:val="1"/>
        </w:rPr>
        <w:t xml:space="preserve"> </w:t>
      </w:r>
      <w:r>
        <w:t>уяснение сущности творческой исследовательской и проектной работы, которая</w:t>
      </w:r>
      <w:r>
        <w:rPr>
          <w:spacing w:val="1"/>
        </w:rPr>
        <w:t xml:space="preserve"> </w:t>
      </w:r>
      <w:r>
        <w:t>рассматривается как показатель успешности (неуспешности) исследовательской</w:t>
      </w:r>
      <w:r>
        <w:rPr>
          <w:spacing w:val="1"/>
        </w:rPr>
        <w:t xml:space="preserve"> </w:t>
      </w:r>
      <w:r>
        <w:t>деятельности.</w:t>
      </w:r>
    </w:p>
    <w:p w:rsidR="00877DF7" w:rsidRDefault="00A448DA">
      <w:pPr>
        <w:pStyle w:val="1"/>
        <w:spacing w:after="8" w:line="242" w:lineRule="auto"/>
        <w:ind w:left="1860" w:right="2170" w:firstLine="1262"/>
        <w:jc w:val="left"/>
      </w:pPr>
      <w:r>
        <w:t>Специфические черты (различия)</w:t>
      </w:r>
      <w:r>
        <w:rPr>
          <w:spacing w:val="1"/>
        </w:rPr>
        <w:t xml:space="preserve"> </w:t>
      </w:r>
      <w:r>
        <w:t>проектной</w:t>
      </w:r>
      <w:r>
        <w:rPr>
          <w:spacing w:val="-6"/>
        </w:rPr>
        <w:t xml:space="preserve"> </w:t>
      </w:r>
      <w:r>
        <w:t>и</w:t>
      </w:r>
      <w:r>
        <w:rPr>
          <w:spacing w:val="-5"/>
        </w:rPr>
        <w:t xml:space="preserve"> </w:t>
      </w:r>
      <w:r>
        <w:t>учебно-исследовательской</w:t>
      </w:r>
      <w:r>
        <w:rPr>
          <w:spacing w:val="43"/>
        </w:rPr>
        <w:t xml:space="preserve"> </w:t>
      </w:r>
      <w:r>
        <w:t>деятельности</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5280"/>
      </w:tblGrid>
      <w:tr w:rsidR="00877DF7">
        <w:trPr>
          <w:trHeight w:val="249"/>
        </w:trPr>
        <w:tc>
          <w:tcPr>
            <w:tcW w:w="4786" w:type="dxa"/>
          </w:tcPr>
          <w:p w:rsidR="00877DF7" w:rsidRDefault="00A448DA">
            <w:pPr>
              <w:pStyle w:val="TableParagraph"/>
              <w:spacing w:line="229" w:lineRule="exact"/>
              <w:ind w:left="1041"/>
              <w:rPr>
                <w:b/>
                <w:sz w:val="24"/>
              </w:rPr>
            </w:pPr>
            <w:r>
              <w:rPr>
                <w:b/>
                <w:sz w:val="24"/>
              </w:rPr>
              <w:t>Проектная</w:t>
            </w:r>
            <w:r>
              <w:rPr>
                <w:b/>
                <w:spacing w:val="-2"/>
                <w:sz w:val="24"/>
              </w:rPr>
              <w:t xml:space="preserve"> </w:t>
            </w:r>
            <w:r>
              <w:rPr>
                <w:b/>
                <w:sz w:val="24"/>
              </w:rPr>
              <w:t>деятельность</w:t>
            </w:r>
          </w:p>
        </w:tc>
        <w:tc>
          <w:tcPr>
            <w:tcW w:w="5280" w:type="dxa"/>
          </w:tcPr>
          <w:p w:rsidR="00877DF7" w:rsidRDefault="00A448DA">
            <w:pPr>
              <w:pStyle w:val="TableParagraph"/>
              <w:spacing w:line="229" w:lineRule="exact"/>
              <w:ind w:left="388"/>
              <w:rPr>
                <w:b/>
                <w:sz w:val="24"/>
              </w:rPr>
            </w:pPr>
            <w:r>
              <w:rPr>
                <w:b/>
                <w:sz w:val="24"/>
              </w:rPr>
              <w:t>Учебно-исследовательская</w:t>
            </w:r>
            <w:r>
              <w:rPr>
                <w:b/>
                <w:spacing w:val="44"/>
                <w:sz w:val="24"/>
              </w:rPr>
              <w:t xml:space="preserve"> </w:t>
            </w:r>
            <w:r>
              <w:rPr>
                <w:b/>
                <w:sz w:val="24"/>
              </w:rPr>
              <w:t>деятельность</w:t>
            </w:r>
          </w:p>
        </w:tc>
      </w:tr>
      <w:tr w:rsidR="00877DF7">
        <w:trPr>
          <w:trHeight w:val="1382"/>
        </w:trPr>
        <w:tc>
          <w:tcPr>
            <w:tcW w:w="4786" w:type="dxa"/>
          </w:tcPr>
          <w:p w:rsidR="00877DF7" w:rsidRDefault="00A448DA">
            <w:pPr>
              <w:pStyle w:val="TableParagraph"/>
              <w:ind w:right="87"/>
              <w:jc w:val="both"/>
              <w:rPr>
                <w:sz w:val="24"/>
              </w:rPr>
            </w:pPr>
            <w:r>
              <w:rPr>
                <w:sz w:val="24"/>
              </w:rPr>
              <w:t>Проект</w:t>
            </w:r>
            <w:r>
              <w:rPr>
                <w:spacing w:val="1"/>
                <w:sz w:val="24"/>
              </w:rPr>
              <w:t xml:space="preserve"> </w:t>
            </w:r>
            <w:r>
              <w:rPr>
                <w:sz w:val="24"/>
              </w:rPr>
              <w:t>направлен</w:t>
            </w:r>
            <w:r>
              <w:rPr>
                <w:spacing w:val="1"/>
                <w:sz w:val="24"/>
              </w:rPr>
              <w:t xml:space="preserve"> </w:t>
            </w:r>
            <w:r>
              <w:rPr>
                <w:sz w:val="24"/>
              </w:rPr>
              <w:t>на</w:t>
            </w:r>
            <w:r>
              <w:rPr>
                <w:spacing w:val="61"/>
                <w:sz w:val="24"/>
              </w:rPr>
              <w:t xml:space="preserve"> </w:t>
            </w:r>
            <w:r>
              <w:rPr>
                <w:sz w:val="24"/>
              </w:rPr>
              <w:t>получение</w:t>
            </w:r>
            <w:r>
              <w:rPr>
                <w:spacing w:val="-57"/>
                <w:sz w:val="24"/>
              </w:rPr>
              <w:t xml:space="preserve"> </w:t>
            </w:r>
            <w:r>
              <w:rPr>
                <w:sz w:val="24"/>
              </w:rPr>
              <w:t>конкретного запланированного результата –</w:t>
            </w:r>
            <w:r>
              <w:rPr>
                <w:spacing w:val="-57"/>
                <w:sz w:val="24"/>
              </w:rPr>
              <w:t xml:space="preserve"> </w:t>
            </w:r>
            <w:r>
              <w:rPr>
                <w:sz w:val="24"/>
              </w:rPr>
              <w:t>продукта,</w:t>
            </w:r>
            <w:r>
              <w:rPr>
                <w:spacing w:val="37"/>
                <w:sz w:val="24"/>
              </w:rPr>
              <w:t xml:space="preserve"> </w:t>
            </w:r>
            <w:r>
              <w:rPr>
                <w:sz w:val="24"/>
              </w:rPr>
              <w:t>обладающего</w:t>
            </w:r>
            <w:r>
              <w:rPr>
                <w:spacing w:val="35"/>
                <w:sz w:val="24"/>
              </w:rPr>
              <w:t xml:space="preserve"> </w:t>
            </w:r>
            <w:r>
              <w:rPr>
                <w:sz w:val="24"/>
              </w:rPr>
              <w:t>определенными</w:t>
            </w:r>
          </w:p>
          <w:p w:rsidR="00877DF7" w:rsidRDefault="00A448DA">
            <w:pPr>
              <w:pStyle w:val="TableParagraph"/>
              <w:spacing w:line="274" w:lineRule="exact"/>
              <w:ind w:right="87"/>
              <w:jc w:val="both"/>
              <w:rPr>
                <w:sz w:val="24"/>
              </w:rPr>
            </w:pPr>
            <w:r>
              <w:rPr>
                <w:sz w:val="24"/>
              </w:rPr>
              <w:t>свойствами,</w:t>
            </w:r>
            <w:r>
              <w:rPr>
                <w:spacing w:val="1"/>
                <w:sz w:val="24"/>
              </w:rPr>
              <w:t xml:space="preserve"> </w:t>
            </w:r>
            <w:r>
              <w:rPr>
                <w:sz w:val="24"/>
              </w:rPr>
              <w:t>и</w:t>
            </w:r>
            <w:r>
              <w:rPr>
                <w:spacing w:val="1"/>
                <w:sz w:val="24"/>
              </w:rPr>
              <w:t xml:space="preserve"> </w:t>
            </w:r>
            <w:r>
              <w:rPr>
                <w:sz w:val="24"/>
              </w:rPr>
              <w:t>который</w:t>
            </w:r>
            <w:r>
              <w:rPr>
                <w:spacing w:val="1"/>
                <w:sz w:val="24"/>
              </w:rPr>
              <w:t xml:space="preserve"> </w:t>
            </w:r>
            <w:r>
              <w:rPr>
                <w:sz w:val="24"/>
              </w:rPr>
              <w:t>необходим</w:t>
            </w:r>
            <w:r>
              <w:rPr>
                <w:spacing w:val="1"/>
                <w:sz w:val="24"/>
              </w:rPr>
              <w:t xml:space="preserve"> </w:t>
            </w:r>
            <w:r>
              <w:rPr>
                <w:sz w:val="24"/>
              </w:rPr>
              <w:t>для</w:t>
            </w:r>
            <w:r>
              <w:rPr>
                <w:spacing w:val="1"/>
                <w:sz w:val="24"/>
              </w:rPr>
              <w:t xml:space="preserve"> </w:t>
            </w:r>
            <w:r>
              <w:rPr>
                <w:sz w:val="24"/>
              </w:rPr>
              <w:t>конкретного</w:t>
            </w:r>
            <w:r>
              <w:rPr>
                <w:spacing w:val="1"/>
                <w:sz w:val="24"/>
              </w:rPr>
              <w:t xml:space="preserve"> </w:t>
            </w:r>
            <w:r>
              <w:rPr>
                <w:sz w:val="24"/>
              </w:rPr>
              <w:t>использования.</w:t>
            </w:r>
          </w:p>
        </w:tc>
        <w:tc>
          <w:tcPr>
            <w:tcW w:w="5280" w:type="dxa"/>
          </w:tcPr>
          <w:p w:rsidR="00877DF7" w:rsidRDefault="00A448DA">
            <w:pPr>
              <w:pStyle w:val="TableParagraph"/>
              <w:ind w:left="109" w:right="91"/>
              <w:jc w:val="both"/>
              <w:rPr>
                <w:sz w:val="24"/>
              </w:rPr>
            </w:pPr>
            <w:r>
              <w:rPr>
                <w:sz w:val="24"/>
              </w:rPr>
              <w:t>В</w:t>
            </w:r>
            <w:r>
              <w:rPr>
                <w:spacing w:val="1"/>
                <w:sz w:val="24"/>
              </w:rPr>
              <w:t xml:space="preserve"> </w:t>
            </w:r>
            <w:r>
              <w:rPr>
                <w:sz w:val="24"/>
              </w:rPr>
              <w:t>ходе</w:t>
            </w:r>
            <w:r>
              <w:rPr>
                <w:spacing w:val="1"/>
                <w:sz w:val="24"/>
              </w:rPr>
              <w:t xml:space="preserve"> </w:t>
            </w:r>
            <w:r>
              <w:rPr>
                <w:sz w:val="24"/>
              </w:rPr>
              <w:t>исследования</w:t>
            </w:r>
            <w:r>
              <w:rPr>
                <w:spacing w:val="1"/>
                <w:sz w:val="24"/>
              </w:rPr>
              <w:t xml:space="preserve"> </w:t>
            </w:r>
            <w:r>
              <w:rPr>
                <w:sz w:val="24"/>
              </w:rPr>
              <w:t>организуется</w:t>
            </w:r>
            <w:r>
              <w:rPr>
                <w:spacing w:val="1"/>
                <w:sz w:val="24"/>
              </w:rPr>
              <w:t xml:space="preserve"> </w:t>
            </w:r>
            <w:r>
              <w:rPr>
                <w:sz w:val="24"/>
              </w:rPr>
              <w:t>поиск</w:t>
            </w:r>
            <w:r>
              <w:rPr>
                <w:spacing w:val="1"/>
                <w:sz w:val="24"/>
              </w:rPr>
              <w:t xml:space="preserve"> </w:t>
            </w:r>
            <w:r>
              <w:rPr>
                <w:sz w:val="24"/>
              </w:rPr>
              <w:t>в</w:t>
            </w:r>
            <w:r>
              <w:rPr>
                <w:spacing w:val="1"/>
                <w:sz w:val="24"/>
              </w:rPr>
              <w:t xml:space="preserve"> </w:t>
            </w:r>
            <w:r>
              <w:rPr>
                <w:sz w:val="24"/>
              </w:rPr>
              <w:t>какой-то</w:t>
            </w:r>
            <w:r>
              <w:rPr>
                <w:spacing w:val="1"/>
                <w:sz w:val="24"/>
              </w:rPr>
              <w:t xml:space="preserve"> </w:t>
            </w:r>
            <w:r>
              <w:rPr>
                <w:sz w:val="24"/>
              </w:rPr>
              <w:t>области,</w:t>
            </w:r>
            <w:r>
              <w:rPr>
                <w:spacing w:val="1"/>
                <w:sz w:val="24"/>
              </w:rPr>
              <w:t xml:space="preserve"> </w:t>
            </w:r>
            <w:r>
              <w:rPr>
                <w:sz w:val="24"/>
              </w:rPr>
              <w:t>формулируются</w:t>
            </w:r>
            <w:r>
              <w:rPr>
                <w:spacing w:val="1"/>
                <w:sz w:val="24"/>
              </w:rPr>
              <w:t xml:space="preserve"> </w:t>
            </w:r>
            <w:r>
              <w:rPr>
                <w:sz w:val="24"/>
              </w:rPr>
              <w:t>отдельные</w:t>
            </w:r>
            <w:r>
              <w:rPr>
                <w:spacing w:val="-57"/>
                <w:sz w:val="24"/>
              </w:rPr>
              <w:t xml:space="preserve"> </w:t>
            </w:r>
            <w:r>
              <w:rPr>
                <w:sz w:val="24"/>
              </w:rPr>
              <w:t>характеристики</w:t>
            </w:r>
            <w:r>
              <w:rPr>
                <w:spacing w:val="2"/>
                <w:sz w:val="24"/>
              </w:rPr>
              <w:t xml:space="preserve"> </w:t>
            </w:r>
            <w:r>
              <w:rPr>
                <w:sz w:val="24"/>
              </w:rPr>
              <w:t>итогов</w:t>
            </w:r>
            <w:r>
              <w:rPr>
                <w:spacing w:val="4"/>
                <w:sz w:val="24"/>
              </w:rPr>
              <w:t xml:space="preserve"> </w:t>
            </w:r>
            <w:r>
              <w:rPr>
                <w:sz w:val="24"/>
              </w:rPr>
              <w:t>работ.</w:t>
            </w:r>
          </w:p>
          <w:p w:rsidR="00877DF7" w:rsidRDefault="00A448DA">
            <w:pPr>
              <w:pStyle w:val="TableParagraph"/>
              <w:spacing w:line="264" w:lineRule="exact"/>
              <w:ind w:left="109"/>
              <w:jc w:val="both"/>
              <w:rPr>
                <w:sz w:val="24"/>
              </w:rPr>
            </w:pPr>
            <w:r>
              <w:rPr>
                <w:sz w:val="24"/>
              </w:rPr>
              <w:t>Отрицательный</w:t>
            </w:r>
            <w:r>
              <w:rPr>
                <w:spacing w:val="-5"/>
                <w:sz w:val="24"/>
              </w:rPr>
              <w:t xml:space="preserve"> </w:t>
            </w:r>
            <w:r>
              <w:rPr>
                <w:sz w:val="24"/>
              </w:rPr>
              <w:t>результат</w:t>
            </w:r>
            <w:r>
              <w:rPr>
                <w:spacing w:val="-1"/>
                <w:sz w:val="24"/>
              </w:rPr>
              <w:t xml:space="preserve"> </w:t>
            </w:r>
            <w:r>
              <w:rPr>
                <w:sz w:val="24"/>
              </w:rPr>
              <w:t>есть</w:t>
            </w:r>
            <w:r>
              <w:rPr>
                <w:spacing w:val="-1"/>
                <w:sz w:val="24"/>
              </w:rPr>
              <w:t xml:space="preserve"> </w:t>
            </w:r>
            <w:r>
              <w:rPr>
                <w:sz w:val="24"/>
              </w:rPr>
              <w:t>тоже</w:t>
            </w:r>
            <w:r>
              <w:rPr>
                <w:spacing w:val="52"/>
                <w:sz w:val="24"/>
              </w:rPr>
              <w:t xml:space="preserve"> </w:t>
            </w:r>
            <w:r>
              <w:rPr>
                <w:sz w:val="24"/>
              </w:rPr>
              <w:t>результат.</w:t>
            </w:r>
          </w:p>
        </w:tc>
      </w:tr>
      <w:tr w:rsidR="00877DF7">
        <w:trPr>
          <w:trHeight w:val="1929"/>
        </w:trPr>
        <w:tc>
          <w:tcPr>
            <w:tcW w:w="4786" w:type="dxa"/>
          </w:tcPr>
          <w:p w:rsidR="00877DF7" w:rsidRDefault="00A448DA">
            <w:pPr>
              <w:pStyle w:val="TableParagraph"/>
              <w:tabs>
                <w:tab w:val="left" w:pos="2745"/>
                <w:tab w:val="left" w:pos="3681"/>
              </w:tabs>
              <w:ind w:right="89"/>
              <w:jc w:val="both"/>
              <w:rPr>
                <w:sz w:val="24"/>
              </w:rPr>
            </w:pPr>
            <w:r>
              <w:rPr>
                <w:sz w:val="24"/>
              </w:rPr>
              <w:t>Реализацию</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предваряет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будущем</w:t>
            </w:r>
            <w:r>
              <w:rPr>
                <w:spacing w:val="1"/>
                <w:sz w:val="24"/>
              </w:rPr>
              <w:t xml:space="preserve"> </w:t>
            </w:r>
            <w:r>
              <w:rPr>
                <w:sz w:val="24"/>
              </w:rPr>
              <w:t>проекте,</w:t>
            </w:r>
            <w:r>
              <w:rPr>
                <w:spacing w:val="1"/>
                <w:sz w:val="24"/>
              </w:rPr>
              <w:t xml:space="preserve"> </w:t>
            </w:r>
            <w:r>
              <w:rPr>
                <w:sz w:val="24"/>
              </w:rPr>
              <w:t>планирование процесса</w:t>
            </w:r>
            <w:r>
              <w:rPr>
                <w:spacing w:val="60"/>
                <w:sz w:val="24"/>
              </w:rPr>
              <w:t xml:space="preserve"> </w:t>
            </w:r>
            <w:r>
              <w:rPr>
                <w:sz w:val="24"/>
              </w:rPr>
              <w:t>создания продукта</w:t>
            </w:r>
            <w:r>
              <w:rPr>
                <w:spacing w:val="1"/>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этого</w:t>
            </w:r>
            <w:r>
              <w:rPr>
                <w:spacing w:val="81"/>
                <w:sz w:val="24"/>
              </w:rPr>
              <w:t xml:space="preserve"> </w:t>
            </w:r>
            <w:r>
              <w:rPr>
                <w:sz w:val="24"/>
              </w:rPr>
              <w:t>плана.</w:t>
            </w:r>
            <w:r>
              <w:rPr>
                <w:sz w:val="24"/>
              </w:rPr>
              <w:tab/>
              <w:t>Результат</w:t>
            </w:r>
            <w:r>
              <w:rPr>
                <w:spacing w:val="-58"/>
                <w:sz w:val="24"/>
              </w:rPr>
              <w:t xml:space="preserve"> </w:t>
            </w:r>
            <w:r>
              <w:rPr>
                <w:sz w:val="24"/>
              </w:rPr>
              <w:t>проекта</w:t>
            </w:r>
            <w:r>
              <w:rPr>
                <w:spacing w:val="1"/>
                <w:sz w:val="24"/>
              </w:rPr>
              <w:t xml:space="preserve"> </w:t>
            </w:r>
            <w:r>
              <w:rPr>
                <w:sz w:val="24"/>
              </w:rPr>
              <w:t>должен</w:t>
            </w:r>
            <w:r>
              <w:rPr>
                <w:spacing w:val="1"/>
                <w:sz w:val="24"/>
              </w:rPr>
              <w:t xml:space="preserve"> </w:t>
            </w:r>
            <w:r>
              <w:rPr>
                <w:sz w:val="24"/>
              </w:rPr>
              <w:t>быть</w:t>
            </w:r>
            <w:r>
              <w:rPr>
                <w:spacing w:val="1"/>
                <w:sz w:val="24"/>
              </w:rPr>
              <w:t xml:space="preserve"> </w:t>
            </w:r>
            <w:r>
              <w:rPr>
                <w:sz w:val="24"/>
              </w:rPr>
              <w:t>точно</w:t>
            </w:r>
            <w:r>
              <w:rPr>
                <w:spacing w:val="1"/>
                <w:sz w:val="24"/>
              </w:rPr>
              <w:t xml:space="preserve"> </w:t>
            </w:r>
            <w:r>
              <w:rPr>
                <w:sz w:val="24"/>
              </w:rPr>
              <w:t>соотнесен</w:t>
            </w:r>
            <w:r>
              <w:rPr>
                <w:spacing w:val="1"/>
                <w:sz w:val="24"/>
              </w:rPr>
              <w:t xml:space="preserve"> </w:t>
            </w:r>
            <w:r>
              <w:rPr>
                <w:sz w:val="24"/>
              </w:rPr>
              <w:t>со</w:t>
            </w:r>
            <w:r>
              <w:rPr>
                <w:spacing w:val="1"/>
                <w:sz w:val="24"/>
              </w:rPr>
              <w:t xml:space="preserve"> </w:t>
            </w:r>
            <w:r>
              <w:rPr>
                <w:sz w:val="24"/>
              </w:rPr>
              <w:t>всеми</w:t>
            </w:r>
            <w:r>
              <w:rPr>
                <w:sz w:val="24"/>
              </w:rPr>
              <w:tab/>
              <w:t>характеристиками,</w:t>
            </w:r>
          </w:p>
          <w:p w:rsidR="00877DF7" w:rsidRDefault="00A448DA">
            <w:pPr>
              <w:pStyle w:val="TableParagraph"/>
              <w:spacing w:line="261" w:lineRule="exact"/>
              <w:jc w:val="both"/>
              <w:rPr>
                <w:sz w:val="24"/>
              </w:rPr>
            </w:pPr>
            <w:r>
              <w:rPr>
                <w:sz w:val="24"/>
              </w:rPr>
              <w:t>сформулированными</w:t>
            </w:r>
            <w:r>
              <w:rPr>
                <w:spacing w:val="-5"/>
                <w:sz w:val="24"/>
              </w:rPr>
              <w:t xml:space="preserve"> </w:t>
            </w:r>
            <w:r>
              <w:rPr>
                <w:sz w:val="24"/>
              </w:rPr>
              <w:t>в его</w:t>
            </w:r>
            <w:r>
              <w:rPr>
                <w:spacing w:val="3"/>
                <w:sz w:val="24"/>
              </w:rPr>
              <w:t xml:space="preserve"> </w:t>
            </w:r>
            <w:r>
              <w:rPr>
                <w:sz w:val="24"/>
              </w:rPr>
              <w:t>замысле.</w:t>
            </w:r>
          </w:p>
        </w:tc>
        <w:tc>
          <w:tcPr>
            <w:tcW w:w="5280" w:type="dxa"/>
          </w:tcPr>
          <w:p w:rsidR="00877DF7" w:rsidRDefault="00A448DA">
            <w:pPr>
              <w:pStyle w:val="TableParagraph"/>
              <w:ind w:left="109" w:right="88"/>
              <w:jc w:val="both"/>
              <w:rPr>
                <w:sz w:val="24"/>
              </w:rPr>
            </w:pPr>
            <w:r>
              <w:rPr>
                <w:sz w:val="24"/>
              </w:rPr>
              <w:t>Логика</w:t>
            </w:r>
            <w:r>
              <w:rPr>
                <w:spacing w:val="1"/>
                <w:sz w:val="24"/>
              </w:rPr>
              <w:t xml:space="preserve"> </w:t>
            </w:r>
            <w:r>
              <w:rPr>
                <w:sz w:val="24"/>
              </w:rPr>
              <w:t>построения</w:t>
            </w:r>
            <w:r>
              <w:rPr>
                <w:spacing w:val="1"/>
                <w:sz w:val="24"/>
              </w:rPr>
              <w:t xml:space="preserve"> </w:t>
            </w:r>
            <w:r>
              <w:rPr>
                <w:sz w:val="24"/>
              </w:rPr>
              <w:t>исследовательской</w:t>
            </w:r>
            <w:r>
              <w:rPr>
                <w:spacing w:val="-57"/>
                <w:sz w:val="24"/>
              </w:rPr>
              <w:t xml:space="preserve"> </w:t>
            </w:r>
            <w:r>
              <w:rPr>
                <w:sz w:val="24"/>
              </w:rPr>
              <w:t>деятельности включает формулировку проблемы</w:t>
            </w:r>
            <w:r>
              <w:rPr>
                <w:spacing w:val="-57"/>
                <w:sz w:val="24"/>
              </w:rPr>
              <w:t xml:space="preserve"> </w:t>
            </w:r>
            <w:r>
              <w:rPr>
                <w:sz w:val="24"/>
              </w:rPr>
              <w:t>исследования,</w:t>
            </w:r>
            <w:r>
              <w:rPr>
                <w:spacing w:val="1"/>
                <w:sz w:val="24"/>
              </w:rPr>
              <w:t xml:space="preserve"> </w:t>
            </w:r>
            <w:r>
              <w:rPr>
                <w:sz w:val="24"/>
              </w:rPr>
              <w:t>выдвижение</w:t>
            </w:r>
            <w:r>
              <w:rPr>
                <w:spacing w:val="1"/>
                <w:sz w:val="24"/>
              </w:rPr>
              <w:t xml:space="preserve"> </w:t>
            </w:r>
            <w:r>
              <w:rPr>
                <w:sz w:val="24"/>
              </w:rPr>
              <w:t>гипотезы</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этой</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последующую</w:t>
            </w:r>
            <w:r>
              <w:rPr>
                <w:spacing w:val="-57"/>
                <w:sz w:val="24"/>
              </w:rPr>
              <w:t xml:space="preserve"> </w:t>
            </w:r>
            <w:r>
              <w:rPr>
                <w:sz w:val="24"/>
              </w:rPr>
              <w:t>экспериментальную</w:t>
            </w:r>
            <w:r>
              <w:rPr>
                <w:spacing w:val="1"/>
                <w:sz w:val="24"/>
              </w:rPr>
              <w:t xml:space="preserve"> </w:t>
            </w:r>
            <w:r>
              <w:rPr>
                <w:sz w:val="24"/>
              </w:rPr>
              <w:t>или</w:t>
            </w:r>
            <w:r>
              <w:rPr>
                <w:spacing w:val="1"/>
                <w:sz w:val="24"/>
              </w:rPr>
              <w:t xml:space="preserve"> </w:t>
            </w:r>
            <w:r>
              <w:rPr>
                <w:sz w:val="24"/>
              </w:rPr>
              <w:t>модельную</w:t>
            </w:r>
            <w:r>
              <w:rPr>
                <w:spacing w:val="1"/>
                <w:sz w:val="24"/>
              </w:rPr>
              <w:t xml:space="preserve"> </w:t>
            </w:r>
            <w:r>
              <w:rPr>
                <w:sz w:val="24"/>
              </w:rPr>
              <w:t>проверку</w:t>
            </w:r>
            <w:r>
              <w:rPr>
                <w:spacing w:val="1"/>
                <w:sz w:val="24"/>
              </w:rPr>
              <w:t xml:space="preserve"> </w:t>
            </w:r>
            <w:r>
              <w:rPr>
                <w:sz w:val="24"/>
              </w:rPr>
              <w:t>выдвинутых</w:t>
            </w:r>
            <w:r>
              <w:rPr>
                <w:spacing w:val="39"/>
                <w:sz w:val="24"/>
              </w:rPr>
              <w:t xml:space="preserve"> </w:t>
            </w:r>
            <w:r>
              <w:rPr>
                <w:sz w:val="24"/>
              </w:rPr>
              <w:t>предположений.</w:t>
            </w:r>
          </w:p>
        </w:tc>
      </w:tr>
    </w:tbl>
    <w:p w:rsidR="00877DF7" w:rsidRDefault="00A448DA">
      <w:pPr>
        <w:pStyle w:val="2"/>
        <w:spacing w:line="276" w:lineRule="exact"/>
        <w:ind w:left="2176"/>
        <w:jc w:val="left"/>
      </w:pPr>
      <w:r>
        <w:t>Этапы</w:t>
      </w:r>
      <w:r>
        <w:rPr>
          <w:spacing w:val="-2"/>
        </w:rPr>
        <w:t xml:space="preserve"> </w:t>
      </w:r>
      <w:r>
        <w:t>учебно-исследовательской</w:t>
      </w:r>
      <w:r>
        <w:rPr>
          <w:spacing w:val="56"/>
        </w:rPr>
        <w:t xml:space="preserve"> </w:t>
      </w:r>
      <w:r>
        <w:t>деятельности</w:t>
      </w:r>
    </w:p>
    <w:p w:rsidR="00877DF7" w:rsidRDefault="00A448DA">
      <w:pPr>
        <w:pStyle w:val="a3"/>
        <w:spacing w:after="6"/>
        <w:ind w:firstLine="302"/>
        <w:jc w:val="left"/>
      </w:pPr>
      <w:r>
        <w:t>Реализация</w:t>
      </w:r>
      <w:r>
        <w:rPr>
          <w:spacing w:val="44"/>
        </w:rPr>
        <w:t xml:space="preserve"> </w:t>
      </w:r>
      <w:r>
        <w:t>каждого</w:t>
      </w:r>
      <w:r>
        <w:rPr>
          <w:spacing w:val="43"/>
        </w:rPr>
        <w:t xml:space="preserve"> </w:t>
      </w:r>
      <w:r>
        <w:t>из</w:t>
      </w:r>
      <w:r>
        <w:rPr>
          <w:spacing w:val="47"/>
        </w:rPr>
        <w:t xml:space="preserve"> </w:t>
      </w:r>
      <w:r>
        <w:t>компонентов</w:t>
      </w:r>
      <w:r>
        <w:rPr>
          <w:spacing w:val="42"/>
        </w:rPr>
        <w:t xml:space="preserve"> </w:t>
      </w:r>
      <w:r>
        <w:t>в</w:t>
      </w:r>
      <w:r>
        <w:rPr>
          <w:spacing w:val="45"/>
        </w:rPr>
        <w:t xml:space="preserve"> </w:t>
      </w:r>
      <w:r>
        <w:t>исследовании</w:t>
      </w:r>
      <w:r>
        <w:rPr>
          <w:spacing w:val="43"/>
        </w:rPr>
        <w:t xml:space="preserve"> </w:t>
      </w:r>
      <w:r>
        <w:t>предполагает</w:t>
      </w:r>
      <w:r>
        <w:rPr>
          <w:spacing w:val="46"/>
        </w:rPr>
        <w:t xml:space="preserve"> </w:t>
      </w:r>
      <w:r>
        <w:t>владения</w:t>
      </w:r>
      <w:r>
        <w:rPr>
          <w:spacing w:val="-67"/>
        </w:rPr>
        <w:t xml:space="preserve"> </w:t>
      </w:r>
      <w:r>
        <w:t>учащимися</w:t>
      </w:r>
      <w:r>
        <w:rPr>
          <w:spacing w:val="2"/>
        </w:rPr>
        <w:t xml:space="preserve"> </w:t>
      </w:r>
      <w:r>
        <w:t>определенными</w:t>
      </w:r>
      <w:r>
        <w:rPr>
          <w:spacing w:val="1"/>
        </w:rPr>
        <w:t xml:space="preserve"> </w:t>
      </w:r>
      <w:r>
        <w:t>умениями.</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6269"/>
      </w:tblGrid>
      <w:tr w:rsidR="00877DF7">
        <w:trPr>
          <w:trHeight w:val="686"/>
        </w:trPr>
        <w:tc>
          <w:tcPr>
            <w:tcW w:w="3797" w:type="dxa"/>
          </w:tcPr>
          <w:p w:rsidR="00877DF7" w:rsidRDefault="00A448DA">
            <w:pPr>
              <w:pStyle w:val="TableParagraph"/>
              <w:spacing w:line="211" w:lineRule="exact"/>
              <w:rPr>
                <w:b/>
                <w:sz w:val="24"/>
              </w:rPr>
            </w:pPr>
            <w:r>
              <w:rPr>
                <w:b/>
                <w:sz w:val="24"/>
              </w:rPr>
              <w:t>Этапы</w:t>
            </w:r>
            <w:r>
              <w:rPr>
                <w:b/>
                <w:spacing w:val="23"/>
                <w:sz w:val="24"/>
              </w:rPr>
              <w:t xml:space="preserve"> </w:t>
            </w:r>
            <w:r>
              <w:rPr>
                <w:b/>
                <w:sz w:val="24"/>
              </w:rPr>
              <w:t>учебно-</w:t>
            </w:r>
          </w:p>
          <w:p w:rsidR="00877DF7" w:rsidRDefault="00A448DA">
            <w:pPr>
              <w:pStyle w:val="TableParagraph"/>
              <w:spacing w:before="2" w:line="226" w:lineRule="exact"/>
              <w:ind w:right="1584"/>
              <w:rPr>
                <w:b/>
                <w:sz w:val="24"/>
              </w:rPr>
            </w:pPr>
            <w:r>
              <w:rPr>
                <w:b/>
                <w:sz w:val="24"/>
              </w:rPr>
              <w:t>исследовательской</w:t>
            </w:r>
            <w:r>
              <w:rPr>
                <w:b/>
                <w:spacing w:val="-57"/>
                <w:sz w:val="24"/>
              </w:rPr>
              <w:t xml:space="preserve"> </w:t>
            </w:r>
            <w:r>
              <w:rPr>
                <w:b/>
                <w:sz w:val="24"/>
              </w:rPr>
              <w:t>деятельности</w:t>
            </w:r>
          </w:p>
        </w:tc>
        <w:tc>
          <w:tcPr>
            <w:tcW w:w="6269" w:type="dxa"/>
          </w:tcPr>
          <w:p w:rsidR="00877DF7" w:rsidRDefault="00A448DA">
            <w:pPr>
              <w:pStyle w:val="TableParagraph"/>
              <w:spacing w:line="229" w:lineRule="exact"/>
              <w:rPr>
                <w:b/>
                <w:sz w:val="24"/>
              </w:rPr>
            </w:pPr>
            <w:r>
              <w:rPr>
                <w:b/>
                <w:sz w:val="24"/>
              </w:rPr>
              <w:t>Ведущие</w:t>
            </w:r>
            <w:r>
              <w:rPr>
                <w:b/>
                <w:spacing w:val="-4"/>
                <w:sz w:val="24"/>
              </w:rPr>
              <w:t xml:space="preserve"> </w:t>
            </w:r>
            <w:r>
              <w:rPr>
                <w:b/>
                <w:sz w:val="24"/>
              </w:rPr>
              <w:t>умения</w:t>
            </w:r>
            <w:r>
              <w:rPr>
                <w:b/>
                <w:spacing w:val="-3"/>
                <w:sz w:val="24"/>
              </w:rPr>
              <w:t xml:space="preserve"> </w:t>
            </w:r>
            <w:r>
              <w:rPr>
                <w:b/>
                <w:sz w:val="24"/>
              </w:rPr>
              <w:t>учащихся</w:t>
            </w:r>
          </w:p>
        </w:tc>
      </w:tr>
      <w:tr w:rsidR="00877DF7">
        <w:trPr>
          <w:trHeight w:val="3724"/>
        </w:trPr>
        <w:tc>
          <w:tcPr>
            <w:tcW w:w="3797" w:type="dxa"/>
          </w:tcPr>
          <w:p w:rsidR="00877DF7" w:rsidRDefault="00A448DA">
            <w:pPr>
              <w:pStyle w:val="TableParagraph"/>
              <w:ind w:right="97"/>
              <w:rPr>
                <w:sz w:val="24"/>
              </w:rPr>
            </w:pPr>
            <w:r>
              <w:rPr>
                <w:sz w:val="24"/>
              </w:rPr>
              <w:t>1. Постановка проблемы, создание</w:t>
            </w:r>
            <w:r>
              <w:rPr>
                <w:spacing w:val="-57"/>
                <w:sz w:val="24"/>
              </w:rPr>
              <w:t xml:space="preserve"> </w:t>
            </w:r>
            <w:r>
              <w:rPr>
                <w:sz w:val="24"/>
              </w:rPr>
              <w:t>проблемной</w:t>
            </w:r>
            <w:r>
              <w:rPr>
                <w:spacing w:val="2"/>
                <w:sz w:val="24"/>
              </w:rPr>
              <w:t xml:space="preserve"> </w:t>
            </w:r>
            <w:r>
              <w:rPr>
                <w:sz w:val="24"/>
              </w:rPr>
              <w:t>ситуации,</w:t>
            </w:r>
            <w:r>
              <w:rPr>
                <w:spacing w:val="1"/>
                <w:sz w:val="24"/>
              </w:rPr>
              <w:t xml:space="preserve"> </w:t>
            </w:r>
            <w:r>
              <w:rPr>
                <w:sz w:val="24"/>
              </w:rPr>
              <w:t>обеспечивающей</w:t>
            </w:r>
          </w:p>
          <w:p w:rsidR="00877DF7" w:rsidRDefault="00A448DA">
            <w:pPr>
              <w:pStyle w:val="TableParagraph"/>
              <w:ind w:right="1188"/>
              <w:rPr>
                <w:sz w:val="24"/>
              </w:rPr>
            </w:pPr>
            <w:r>
              <w:rPr>
                <w:sz w:val="24"/>
              </w:rPr>
              <w:t>возникновение вопроса,</w:t>
            </w:r>
            <w:r>
              <w:rPr>
                <w:spacing w:val="-57"/>
                <w:sz w:val="24"/>
              </w:rPr>
              <w:t xml:space="preserve"> </w:t>
            </w:r>
            <w:r>
              <w:rPr>
                <w:sz w:val="24"/>
              </w:rPr>
              <w:t>аргументирование</w:t>
            </w:r>
            <w:r>
              <w:rPr>
                <w:spacing w:val="1"/>
                <w:sz w:val="24"/>
              </w:rPr>
              <w:t xml:space="preserve"> </w:t>
            </w:r>
            <w:r>
              <w:rPr>
                <w:sz w:val="24"/>
              </w:rPr>
              <w:t>актуальности</w:t>
            </w:r>
            <w:r>
              <w:rPr>
                <w:spacing w:val="-3"/>
                <w:sz w:val="24"/>
              </w:rPr>
              <w:t xml:space="preserve"> </w:t>
            </w:r>
            <w:r>
              <w:rPr>
                <w:sz w:val="24"/>
              </w:rPr>
              <w:t>проблемы</w:t>
            </w:r>
          </w:p>
        </w:tc>
        <w:tc>
          <w:tcPr>
            <w:tcW w:w="6269" w:type="dxa"/>
          </w:tcPr>
          <w:p w:rsidR="00877DF7" w:rsidRDefault="00A448DA">
            <w:pPr>
              <w:pStyle w:val="TableParagraph"/>
              <w:ind w:right="88"/>
              <w:jc w:val="both"/>
              <w:rPr>
                <w:sz w:val="24"/>
              </w:rPr>
            </w:pPr>
            <w:r>
              <w:rPr>
                <w:sz w:val="24"/>
              </w:rPr>
              <w:t>Умение</w:t>
            </w:r>
            <w:r>
              <w:rPr>
                <w:spacing w:val="1"/>
                <w:sz w:val="24"/>
              </w:rPr>
              <w:t xml:space="preserve"> </w:t>
            </w:r>
            <w:r>
              <w:rPr>
                <w:sz w:val="24"/>
              </w:rPr>
              <w:t>видеть</w:t>
            </w:r>
            <w:r>
              <w:rPr>
                <w:spacing w:val="1"/>
                <w:sz w:val="24"/>
              </w:rPr>
              <w:t xml:space="preserve"> </w:t>
            </w:r>
            <w:r>
              <w:rPr>
                <w:sz w:val="24"/>
              </w:rPr>
              <w:t>проблему приравнивается к проблемной</w:t>
            </w:r>
            <w:r>
              <w:rPr>
                <w:spacing w:val="1"/>
                <w:sz w:val="24"/>
              </w:rPr>
              <w:t xml:space="preserve"> </w:t>
            </w:r>
            <w:r>
              <w:rPr>
                <w:sz w:val="24"/>
              </w:rPr>
              <w:t>ситуации и понимается как возникновение трудностей в</w:t>
            </w:r>
            <w:r>
              <w:rPr>
                <w:spacing w:val="1"/>
                <w:sz w:val="24"/>
              </w:rPr>
              <w:t xml:space="preserve"> </w:t>
            </w:r>
            <w:r>
              <w:rPr>
                <w:sz w:val="24"/>
              </w:rPr>
              <w:t>решении проблемы при отсутствии   необходимых знаний</w:t>
            </w:r>
            <w:r>
              <w:rPr>
                <w:spacing w:val="1"/>
                <w:sz w:val="24"/>
              </w:rPr>
              <w:t xml:space="preserve"> </w:t>
            </w:r>
            <w:r>
              <w:rPr>
                <w:sz w:val="24"/>
              </w:rPr>
              <w:t>и средств; Умение</w:t>
            </w:r>
            <w:r>
              <w:rPr>
                <w:spacing w:val="1"/>
                <w:sz w:val="24"/>
              </w:rPr>
              <w:t xml:space="preserve"> </w:t>
            </w:r>
            <w:r>
              <w:rPr>
                <w:sz w:val="24"/>
              </w:rPr>
              <w:t>ставить вопросы можно рассматривать</w:t>
            </w:r>
            <w:r>
              <w:rPr>
                <w:spacing w:val="-57"/>
                <w:sz w:val="24"/>
              </w:rPr>
              <w:t xml:space="preserve"> </w:t>
            </w:r>
            <w:r>
              <w:rPr>
                <w:sz w:val="24"/>
              </w:rPr>
              <w:t>как</w:t>
            </w:r>
            <w:r>
              <w:rPr>
                <w:spacing w:val="-1"/>
                <w:sz w:val="24"/>
              </w:rPr>
              <w:t xml:space="preserve"> </w:t>
            </w:r>
            <w:r>
              <w:rPr>
                <w:sz w:val="24"/>
              </w:rPr>
              <w:t>вариант,</w:t>
            </w:r>
            <w:r>
              <w:rPr>
                <w:spacing w:val="3"/>
                <w:sz w:val="24"/>
              </w:rPr>
              <w:t xml:space="preserve"> </w:t>
            </w:r>
            <w:r>
              <w:rPr>
                <w:sz w:val="24"/>
              </w:rPr>
              <w:t>компонент</w:t>
            </w:r>
            <w:r>
              <w:rPr>
                <w:spacing w:val="-3"/>
                <w:sz w:val="24"/>
              </w:rPr>
              <w:t xml:space="preserve"> </w:t>
            </w:r>
            <w:r>
              <w:rPr>
                <w:sz w:val="24"/>
              </w:rPr>
              <w:t>умения видеть</w:t>
            </w:r>
            <w:r>
              <w:rPr>
                <w:spacing w:val="-1"/>
                <w:sz w:val="24"/>
              </w:rPr>
              <w:t xml:space="preserve"> </w:t>
            </w:r>
            <w:r>
              <w:rPr>
                <w:sz w:val="24"/>
              </w:rPr>
              <w:t>проблему;</w:t>
            </w:r>
          </w:p>
          <w:p w:rsidR="00877DF7" w:rsidRDefault="00A448DA">
            <w:pPr>
              <w:pStyle w:val="TableParagraph"/>
              <w:ind w:right="87"/>
              <w:jc w:val="both"/>
              <w:rPr>
                <w:sz w:val="24"/>
              </w:rPr>
            </w:pPr>
            <w:r>
              <w:rPr>
                <w:sz w:val="24"/>
              </w:rPr>
              <w:t>Умение</w:t>
            </w:r>
            <w:r>
              <w:rPr>
                <w:spacing w:val="1"/>
                <w:sz w:val="24"/>
              </w:rPr>
              <w:t xml:space="preserve"> </w:t>
            </w:r>
            <w:r>
              <w:rPr>
                <w:sz w:val="24"/>
              </w:rPr>
              <w:t>выдвигать</w:t>
            </w:r>
            <w:r>
              <w:rPr>
                <w:spacing w:val="1"/>
                <w:sz w:val="24"/>
              </w:rPr>
              <w:t xml:space="preserve"> </w:t>
            </w:r>
            <w:r>
              <w:rPr>
                <w:sz w:val="24"/>
              </w:rPr>
              <w:t>гипотезы</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формулирование</w:t>
            </w:r>
            <w:r>
              <w:rPr>
                <w:spacing w:val="1"/>
                <w:sz w:val="24"/>
              </w:rPr>
              <w:t xml:space="preserve"> </w:t>
            </w:r>
            <w:r>
              <w:rPr>
                <w:sz w:val="24"/>
              </w:rPr>
              <w:t>возможного</w:t>
            </w:r>
            <w:r>
              <w:rPr>
                <w:spacing w:val="1"/>
                <w:sz w:val="24"/>
              </w:rPr>
              <w:t xml:space="preserve"> </w:t>
            </w:r>
            <w:r>
              <w:rPr>
                <w:sz w:val="24"/>
              </w:rPr>
              <w:t>варианта</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который</w:t>
            </w:r>
            <w:r>
              <w:rPr>
                <w:spacing w:val="1"/>
                <w:sz w:val="24"/>
              </w:rPr>
              <w:t xml:space="preserve"> </w:t>
            </w:r>
            <w:r>
              <w:rPr>
                <w:sz w:val="24"/>
              </w:rPr>
              <w:t>проверяется</w:t>
            </w:r>
            <w:r>
              <w:rPr>
                <w:spacing w:val="1"/>
                <w:sz w:val="24"/>
              </w:rPr>
              <w:t xml:space="preserve"> </w:t>
            </w:r>
            <w:r>
              <w:rPr>
                <w:sz w:val="24"/>
              </w:rPr>
              <w:t>в</w:t>
            </w:r>
            <w:r>
              <w:rPr>
                <w:spacing w:val="-1"/>
                <w:sz w:val="24"/>
              </w:rPr>
              <w:t xml:space="preserve"> </w:t>
            </w:r>
            <w:r>
              <w:rPr>
                <w:sz w:val="24"/>
              </w:rPr>
              <w:t>ходе проведения</w:t>
            </w:r>
            <w:r>
              <w:rPr>
                <w:spacing w:val="1"/>
                <w:sz w:val="24"/>
              </w:rPr>
              <w:t xml:space="preserve"> </w:t>
            </w:r>
            <w:r>
              <w:rPr>
                <w:sz w:val="24"/>
              </w:rPr>
              <w:t>исследования;</w:t>
            </w:r>
          </w:p>
          <w:p w:rsidR="00877DF7" w:rsidRDefault="00A448DA">
            <w:pPr>
              <w:pStyle w:val="TableParagraph"/>
              <w:ind w:right="90"/>
              <w:jc w:val="both"/>
              <w:rPr>
                <w:sz w:val="24"/>
              </w:rPr>
            </w:pPr>
            <w:r>
              <w:rPr>
                <w:sz w:val="24"/>
              </w:rPr>
              <w:t>Умение структурировать тексты является частью 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текстом,</w:t>
            </w:r>
            <w:r>
              <w:rPr>
                <w:spacing w:val="1"/>
                <w:sz w:val="24"/>
              </w:rPr>
              <w:t xml:space="preserve"> </w:t>
            </w:r>
            <w:r>
              <w:rPr>
                <w:sz w:val="24"/>
              </w:rPr>
              <w:t>которые</w:t>
            </w:r>
            <w:r>
              <w:rPr>
                <w:spacing w:val="1"/>
                <w:sz w:val="24"/>
              </w:rPr>
              <w:t xml:space="preserve"> </w:t>
            </w:r>
            <w:r>
              <w:rPr>
                <w:sz w:val="24"/>
              </w:rPr>
              <w:t>включают</w:t>
            </w:r>
            <w:r>
              <w:rPr>
                <w:spacing w:val="1"/>
                <w:sz w:val="24"/>
              </w:rPr>
              <w:t xml:space="preserve"> </w:t>
            </w:r>
            <w:r>
              <w:rPr>
                <w:sz w:val="24"/>
              </w:rPr>
              <w:t>достаточно</w:t>
            </w:r>
            <w:r>
              <w:rPr>
                <w:spacing w:val="1"/>
                <w:sz w:val="24"/>
              </w:rPr>
              <w:t xml:space="preserve"> </w:t>
            </w:r>
            <w:r>
              <w:rPr>
                <w:sz w:val="24"/>
              </w:rPr>
              <w:t>большой</w:t>
            </w:r>
            <w:r>
              <w:rPr>
                <w:spacing w:val="2"/>
                <w:sz w:val="24"/>
              </w:rPr>
              <w:t xml:space="preserve"> </w:t>
            </w:r>
            <w:r>
              <w:rPr>
                <w:sz w:val="24"/>
              </w:rPr>
              <w:t>набор</w:t>
            </w:r>
            <w:r>
              <w:rPr>
                <w:spacing w:val="-4"/>
                <w:sz w:val="24"/>
              </w:rPr>
              <w:t xml:space="preserve"> </w:t>
            </w:r>
            <w:r>
              <w:rPr>
                <w:sz w:val="24"/>
              </w:rPr>
              <w:t>операций;</w:t>
            </w:r>
          </w:p>
          <w:p w:rsidR="00877DF7" w:rsidRDefault="00A448DA">
            <w:pPr>
              <w:pStyle w:val="TableParagraph"/>
              <w:spacing w:line="230" w:lineRule="exact"/>
              <w:ind w:right="92"/>
              <w:jc w:val="both"/>
              <w:rPr>
                <w:sz w:val="24"/>
              </w:rPr>
            </w:pPr>
            <w:r>
              <w:rPr>
                <w:sz w:val="24"/>
              </w:rPr>
              <w:t>Умение</w:t>
            </w:r>
            <w:r>
              <w:rPr>
                <w:spacing w:val="1"/>
                <w:sz w:val="24"/>
              </w:rPr>
              <w:t xml:space="preserve"> </w:t>
            </w:r>
            <w:r>
              <w:rPr>
                <w:sz w:val="24"/>
              </w:rPr>
              <w:t>давать</w:t>
            </w:r>
            <w:r>
              <w:rPr>
                <w:spacing w:val="1"/>
                <w:sz w:val="24"/>
              </w:rPr>
              <w:t xml:space="preserve"> </w:t>
            </w:r>
            <w:r>
              <w:rPr>
                <w:sz w:val="24"/>
              </w:rPr>
              <w:t>определение</w:t>
            </w:r>
            <w:r>
              <w:rPr>
                <w:spacing w:val="1"/>
                <w:sz w:val="24"/>
              </w:rPr>
              <w:t xml:space="preserve"> </w:t>
            </w:r>
            <w:r>
              <w:rPr>
                <w:sz w:val="24"/>
              </w:rPr>
              <w:t>понятиям</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логическая</w:t>
            </w:r>
            <w:r>
              <w:rPr>
                <w:spacing w:val="-57"/>
                <w:sz w:val="24"/>
              </w:rPr>
              <w:t xml:space="preserve"> </w:t>
            </w:r>
            <w:r>
              <w:rPr>
                <w:sz w:val="24"/>
              </w:rPr>
              <w:t>операция,</w:t>
            </w:r>
            <w:r>
              <w:rPr>
                <w:spacing w:val="1"/>
                <w:sz w:val="24"/>
              </w:rPr>
              <w:t xml:space="preserve"> </w:t>
            </w:r>
            <w:r>
              <w:rPr>
                <w:sz w:val="24"/>
              </w:rPr>
              <w:t>которая</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раскрытие</w:t>
            </w:r>
            <w:r>
              <w:rPr>
                <w:spacing w:val="1"/>
                <w:sz w:val="24"/>
              </w:rPr>
              <w:t xml:space="preserve"> </w:t>
            </w:r>
            <w:r>
              <w:rPr>
                <w:sz w:val="24"/>
              </w:rPr>
              <w:t>сущности</w:t>
            </w:r>
            <w:r>
              <w:rPr>
                <w:spacing w:val="1"/>
                <w:sz w:val="24"/>
              </w:rPr>
              <w:t xml:space="preserve"> </w:t>
            </w:r>
            <w:r>
              <w:rPr>
                <w:sz w:val="24"/>
              </w:rPr>
              <w:t>понятия</w:t>
            </w:r>
            <w:r>
              <w:rPr>
                <w:spacing w:val="1"/>
                <w:sz w:val="24"/>
              </w:rPr>
              <w:t xml:space="preserve"> </w:t>
            </w:r>
            <w:r>
              <w:rPr>
                <w:sz w:val="24"/>
              </w:rPr>
              <w:t>либо</w:t>
            </w:r>
            <w:r>
              <w:rPr>
                <w:spacing w:val="1"/>
                <w:sz w:val="24"/>
              </w:rPr>
              <w:t xml:space="preserve"> </w:t>
            </w:r>
            <w:r>
              <w:rPr>
                <w:sz w:val="24"/>
              </w:rPr>
              <w:t>установление</w:t>
            </w:r>
            <w:r>
              <w:rPr>
                <w:spacing w:val="1"/>
                <w:sz w:val="24"/>
              </w:rPr>
              <w:t xml:space="preserve"> </w:t>
            </w:r>
            <w:r>
              <w:rPr>
                <w:sz w:val="24"/>
              </w:rPr>
              <w:t>значения</w:t>
            </w:r>
            <w:r>
              <w:rPr>
                <w:spacing w:val="-4"/>
                <w:sz w:val="24"/>
              </w:rPr>
              <w:t xml:space="preserve"> </w:t>
            </w:r>
            <w:r>
              <w:rPr>
                <w:sz w:val="24"/>
              </w:rPr>
              <w:t>термина.</w:t>
            </w:r>
          </w:p>
        </w:tc>
      </w:tr>
      <w:tr w:rsidR="00877DF7">
        <w:trPr>
          <w:trHeight w:val="824"/>
        </w:trPr>
        <w:tc>
          <w:tcPr>
            <w:tcW w:w="3797" w:type="dxa"/>
          </w:tcPr>
          <w:p w:rsidR="00877DF7" w:rsidRDefault="00A448DA">
            <w:pPr>
              <w:pStyle w:val="TableParagraph"/>
              <w:spacing w:line="237" w:lineRule="auto"/>
              <w:ind w:right="978"/>
              <w:rPr>
                <w:sz w:val="24"/>
              </w:rPr>
            </w:pPr>
            <w:r>
              <w:rPr>
                <w:sz w:val="24"/>
              </w:rPr>
              <w:t>2. Выдвижение гипотезы,</w:t>
            </w:r>
            <w:r>
              <w:rPr>
                <w:spacing w:val="1"/>
                <w:sz w:val="24"/>
              </w:rPr>
              <w:t xml:space="preserve"> </w:t>
            </w:r>
            <w:r>
              <w:rPr>
                <w:sz w:val="24"/>
              </w:rPr>
              <w:t>формулировка</w:t>
            </w:r>
            <w:r>
              <w:rPr>
                <w:spacing w:val="-2"/>
                <w:sz w:val="24"/>
              </w:rPr>
              <w:t xml:space="preserve"> </w:t>
            </w:r>
            <w:r>
              <w:rPr>
                <w:sz w:val="24"/>
              </w:rPr>
              <w:t>гипотезы</w:t>
            </w:r>
            <w:r>
              <w:rPr>
                <w:spacing w:val="-3"/>
                <w:sz w:val="24"/>
              </w:rPr>
              <w:t xml:space="preserve"> </w:t>
            </w:r>
            <w:r>
              <w:rPr>
                <w:sz w:val="24"/>
              </w:rPr>
              <w:t>и</w:t>
            </w:r>
          </w:p>
          <w:p w:rsidR="00877DF7" w:rsidRDefault="00A448DA">
            <w:pPr>
              <w:pStyle w:val="TableParagraph"/>
              <w:spacing w:line="261" w:lineRule="exact"/>
              <w:rPr>
                <w:sz w:val="24"/>
              </w:rPr>
            </w:pPr>
            <w:r>
              <w:rPr>
                <w:sz w:val="24"/>
              </w:rPr>
              <w:t>раскрытие</w:t>
            </w:r>
            <w:r>
              <w:rPr>
                <w:spacing w:val="-1"/>
                <w:sz w:val="24"/>
              </w:rPr>
              <w:t xml:space="preserve"> </w:t>
            </w:r>
            <w:r>
              <w:rPr>
                <w:sz w:val="24"/>
              </w:rPr>
              <w:t>замысла</w:t>
            </w:r>
            <w:r>
              <w:rPr>
                <w:spacing w:val="22"/>
                <w:sz w:val="24"/>
              </w:rPr>
              <w:t xml:space="preserve"> </w:t>
            </w:r>
            <w:r>
              <w:rPr>
                <w:sz w:val="24"/>
              </w:rPr>
              <w:t>исследования.</w:t>
            </w:r>
          </w:p>
        </w:tc>
        <w:tc>
          <w:tcPr>
            <w:tcW w:w="6269" w:type="dxa"/>
          </w:tcPr>
          <w:p w:rsidR="00877DF7" w:rsidRDefault="00A448DA">
            <w:pPr>
              <w:pStyle w:val="TableParagraph"/>
              <w:spacing w:line="237" w:lineRule="auto"/>
              <w:ind w:right="635"/>
              <w:rPr>
                <w:sz w:val="24"/>
              </w:rPr>
            </w:pPr>
            <w:r>
              <w:rPr>
                <w:sz w:val="24"/>
              </w:rPr>
              <w:t>Для</w:t>
            </w:r>
            <w:r>
              <w:rPr>
                <w:spacing w:val="-4"/>
                <w:sz w:val="24"/>
              </w:rPr>
              <w:t xml:space="preserve"> </w:t>
            </w:r>
            <w:r>
              <w:rPr>
                <w:sz w:val="24"/>
              </w:rPr>
              <w:t>формулировки</w:t>
            </w:r>
            <w:r>
              <w:rPr>
                <w:spacing w:val="-6"/>
                <w:sz w:val="24"/>
              </w:rPr>
              <w:t xml:space="preserve"> </w:t>
            </w:r>
            <w:r>
              <w:rPr>
                <w:sz w:val="24"/>
              </w:rPr>
              <w:t>гипотезы</w:t>
            </w:r>
            <w:r>
              <w:rPr>
                <w:spacing w:val="-8"/>
                <w:sz w:val="24"/>
              </w:rPr>
              <w:t xml:space="preserve"> </w:t>
            </w:r>
            <w:r>
              <w:rPr>
                <w:sz w:val="24"/>
              </w:rPr>
              <w:t>необходимо</w:t>
            </w:r>
            <w:r>
              <w:rPr>
                <w:spacing w:val="1"/>
                <w:sz w:val="24"/>
              </w:rPr>
              <w:t xml:space="preserve"> </w:t>
            </w:r>
            <w:r>
              <w:rPr>
                <w:sz w:val="24"/>
              </w:rPr>
              <w:t>проведение</w:t>
            </w:r>
            <w:r>
              <w:rPr>
                <w:spacing w:val="-57"/>
                <w:sz w:val="24"/>
              </w:rPr>
              <w:t xml:space="preserve"> </w:t>
            </w:r>
            <w:r>
              <w:rPr>
                <w:sz w:val="24"/>
              </w:rPr>
              <w:t>предварительного</w:t>
            </w:r>
            <w:r>
              <w:rPr>
                <w:spacing w:val="-1"/>
                <w:sz w:val="24"/>
              </w:rPr>
              <w:t xml:space="preserve"> </w:t>
            </w:r>
            <w:r>
              <w:rPr>
                <w:sz w:val="24"/>
              </w:rPr>
              <w:t>анализа</w:t>
            </w:r>
            <w:r>
              <w:rPr>
                <w:spacing w:val="-5"/>
                <w:sz w:val="24"/>
              </w:rPr>
              <w:t xml:space="preserve"> </w:t>
            </w:r>
            <w:r>
              <w:rPr>
                <w:sz w:val="24"/>
              </w:rPr>
              <w:t>имеющейся информации</w:t>
            </w:r>
          </w:p>
        </w:tc>
      </w:tr>
      <w:tr w:rsidR="00877DF7">
        <w:trPr>
          <w:trHeight w:val="1314"/>
        </w:trPr>
        <w:tc>
          <w:tcPr>
            <w:tcW w:w="3797" w:type="dxa"/>
          </w:tcPr>
          <w:p w:rsidR="00877DF7" w:rsidRDefault="00A448DA">
            <w:pPr>
              <w:pStyle w:val="TableParagraph"/>
              <w:tabs>
                <w:tab w:val="left" w:pos="945"/>
                <w:tab w:val="left" w:pos="1334"/>
                <w:tab w:val="left" w:pos="2231"/>
                <w:tab w:val="left" w:pos="2420"/>
              </w:tabs>
              <w:ind w:right="93"/>
              <w:rPr>
                <w:sz w:val="24"/>
              </w:rPr>
            </w:pPr>
            <w:r>
              <w:rPr>
                <w:sz w:val="24"/>
              </w:rPr>
              <w:t>3.Планирование</w:t>
            </w:r>
            <w:r>
              <w:rPr>
                <w:spacing w:val="1"/>
                <w:sz w:val="24"/>
              </w:rPr>
              <w:t xml:space="preserve"> </w:t>
            </w:r>
            <w:r>
              <w:rPr>
                <w:sz w:val="24"/>
              </w:rPr>
              <w:t>исследовательских</w:t>
            </w:r>
            <w:r>
              <w:rPr>
                <w:sz w:val="24"/>
              </w:rPr>
              <w:tab/>
            </w:r>
            <w:r>
              <w:rPr>
                <w:sz w:val="24"/>
              </w:rPr>
              <w:tab/>
              <w:t>(проектных)</w:t>
            </w:r>
            <w:r>
              <w:rPr>
                <w:spacing w:val="-57"/>
                <w:sz w:val="24"/>
              </w:rPr>
              <w:t xml:space="preserve"> </w:t>
            </w:r>
            <w:r>
              <w:rPr>
                <w:sz w:val="24"/>
              </w:rPr>
              <w:t>работ</w:t>
            </w:r>
            <w:r>
              <w:rPr>
                <w:sz w:val="24"/>
              </w:rPr>
              <w:tab/>
              <w:t>и</w:t>
            </w:r>
            <w:r>
              <w:rPr>
                <w:sz w:val="24"/>
              </w:rPr>
              <w:tab/>
              <w:t>выбор</w:t>
            </w:r>
            <w:r>
              <w:rPr>
                <w:sz w:val="24"/>
              </w:rPr>
              <w:tab/>
            </w:r>
            <w:r>
              <w:rPr>
                <w:spacing w:val="-1"/>
                <w:sz w:val="24"/>
              </w:rPr>
              <w:t>необходимого</w:t>
            </w:r>
            <w:r>
              <w:rPr>
                <w:spacing w:val="-57"/>
                <w:sz w:val="24"/>
              </w:rPr>
              <w:t xml:space="preserve"> </w:t>
            </w:r>
            <w:r>
              <w:rPr>
                <w:sz w:val="24"/>
              </w:rPr>
              <w:t>инструментария.</w:t>
            </w:r>
          </w:p>
        </w:tc>
        <w:tc>
          <w:tcPr>
            <w:tcW w:w="6269" w:type="dxa"/>
          </w:tcPr>
          <w:p w:rsidR="00877DF7" w:rsidRDefault="00A448DA">
            <w:pPr>
              <w:pStyle w:val="TableParagraph"/>
              <w:spacing w:line="237" w:lineRule="auto"/>
              <w:rPr>
                <w:sz w:val="24"/>
              </w:rPr>
            </w:pPr>
            <w:r>
              <w:rPr>
                <w:sz w:val="24"/>
              </w:rPr>
              <w:t>Выделение</w:t>
            </w:r>
            <w:r>
              <w:rPr>
                <w:spacing w:val="10"/>
                <w:sz w:val="24"/>
              </w:rPr>
              <w:t xml:space="preserve"> </w:t>
            </w:r>
            <w:r>
              <w:rPr>
                <w:sz w:val="24"/>
              </w:rPr>
              <w:t>материала,</w:t>
            </w:r>
            <w:r>
              <w:rPr>
                <w:spacing w:val="13"/>
                <w:sz w:val="24"/>
              </w:rPr>
              <w:t xml:space="preserve"> </w:t>
            </w:r>
            <w:r>
              <w:rPr>
                <w:sz w:val="24"/>
              </w:rPr>
              <w:t>который</w:t>
            </w:r>
            <w:r>
              <w:rPr>
                <w:spacing w:val="10"/>
                <w:sz w:val="24"/>
              </w:rPr>
              <w:t xml:space="preserve"> </w:t>
            </w:r>
            <w:r>
              <w:rPr>
                <w:sz w:val="24"/>
              </w:rPr>
              <w:t>будет</w:t>
            </w:r>
            <w:r>
              <w:rPr>
                <w:spacing w:val="11"/>
                <w:sz w:val="24"/>
              </w:rPr>
              <w:t xml:space="preserve"> </w:t>
            </w:r>
            <w:r>
              <w:rPr>
                <w:sz w:val="24"/>
              </w:rPr>
              <w:t>использован</w:t>
            </w:r>
            <w:r>
              <w:rPr>
                <w:spacing w:val="12"/>
                <w:sz w:val="24"/>
              </w:rPr>
              <w:t xml:space="preserve"> </w:t>
            </w:r>
            <w:r>
              <w:rPr>
                <w:sz w:val="24"/>
              </w:rPr>
              <w:t>в</w:t>
            </w:r>
            <w:r>
              <w:rPr>
                <w:spacing w:val="-57"/>
                <w:sz w:val="24"/>
              </w:rPr>
              <w:t xml:space="preserve"> </w:t>
            </w:r>
            <w:r>
              <w:rPr>
                <w:sz w:val="24"/>
              </w:rPr>
              <w:t>исследовании;</w:t>
            </w:r>
          </w:p>
          <w:p w:rsidR="00877DF7" w:rsidRDefault="00A448DA">
            <w:pPr>
              <w:pStyle w:val="TableParagraph"/>
              <w:spacing w:line="237" w:lineRule="auto"/>
              <w:ind w:right="1"/>
              <w:rPr>
                <w:sz w:val="24"/>
              </w:rPr>
            </w:pPr>
            <w:r>
              <w:rPr>
                <w:sz w:val="24"/>
              </w:rPr>
              <w:t>Параметры</w:t>
            </w:r>
            <w:r>
              <w:rPr>
                <w:spacing w:val="11"/>
                <w:sz w:val="24"/>
              </w:rPr>
              <w:t xml:space="preserve"> </w:t>
            </w:r>
            <w:r>
              <w:rPr>
                <w:sz w:val="24"/>
              </w:rPr>
              <w:t>(показатели)</w:t>
            </w:r>
            <w:r>
              <w:rPr>
                <w:spacing w:val="2"/>
                <w:sz w:val="24"/>
              </w:rPr>
              <w:t xml:space="preserve"> </w:t>
            </w:r>
            <w:r>
              <w:rPr>
                <w:sz w:val="24"/>
              </w:rPr>
              <w:t>оценки,</w:t>
            </w:r>
            <w:r>
              <w:rPr>
                <w:spacing w:val="7"/>
                <w:sz w:val="24"/>
              </w:rPr>
              <w:t xml:space="preserve"> </w:t>
            </w:r>
            <w:r>
              <w:rPr>
                <w:sz w:val="24"/>
              </w:rPr>
              <w:t>анализа</w:t>
            </w:r>
            <w:r>
              <w:rPr>
                <w:spacing w:val="9"/>
                <w:sz w:val="24"/>
              </w:rPr>
              <w:t xml:space="preserve"> </w:t>
            </w:r>
            <w:r>
              <w:rPr>
                <w:sz w:val="24"/>
              </w:rPr>
              <w:t>(количественные</w:t>
            </w:r>
            <w:r>
              <w:rPr>
                <w:spacing w:val="-57"/>
                <w:sz w:val="24"/>
              </w:rPr>
              <w:t xml:space="preserve"> </w:t>
            </w:r>
            <w:r>
              <w:rPr>
                <w:sz w:val="24"/>
              </w:rPr>
              <w:t>и</w:t>
            </w:r>
            <w:r>
              <w:rPr>
                <w:spacing w:val="2"/>
                <w:sz w:val="24"/>
              </w:rPr>
              <w:t xml:space="preserve"> </w:t>
            </w:r>
            <w:r>
              <w:rPr>
                <w:sz w:val="24"/>
              </w:rPr>
              <w:t>качественные);</w:t>
            </w:r>
          </w:p>
          <w:p w:rsidR="00877DF7" w:rsidRDefault="00A448DA">
            <w:pPr>
              <w:pStyle w:val="TableParagraph"/>
              <w:spacing w:line="207" w:lineRule="exact"/>
              <w:rPr>
                <w:sz w:val="24"/>
              </w:rPr>
            </w:pPr>
            <w:r>
              <w:rPr>
                <w:sz w:val="24"/>
              </w:rPr>
              <w:t>Вопросы,</w:t>
            </w:r>
            <w:r>
              <w:rPr>
                <w:spacing w:val="1"/>
                <w:sz w:val="24"/>
              </w:rPr>
              <w:t xml:space="preserve"> </w:t>
            </w:r>
            <w:r>
              <w:rPr>
                <w:sz w:val="24"/>
              </w:rPr>
              <w:t>предлагаемые</w:t>
            </w:r>
            <w:r>
              <w:rPr>
                <w:spacing w:val="-2"/>
                <w:sz w:val="24"/>
              </w:rPr>
              <w:t xml:space="preserve"> </w:t>
            </w:r>
            <w:r>
              <w:rPr>
                <w:sz w:val="24"/>
              </w:rPr>
              <w:t>для</w:t>
            </w:r>
            <w:r>
              <w:rPr>
                <w:spacing w:val="-6"/>
                <w:sz w:val="24"/>
              </w:rPr>
              <w:t xml:space="preserve"> </w:t>
            </w:r>
            <w:r>
              <w:rPr>
                <w:sz w:val="24"/>
              </w:rPr>
              <w:t>обсуждения</w:t>
            </w:r>
            <w:r>
              <w:rPr>
                <w:spacing w:val="-1"/>
                <w:sz w:val="24"/>
              </w:rPr>
              <w:t xml:space="preserve"> </w:t>
            </w:r>
            <w:r>
              <w:rPr>
                <w:sz w:val="24"/>
              </w:rPr>
              <w:t>и пр.</w:t>
            </w:r>
          </w:p>
        </w:tc>
      </w:tr>
    </w:tbl>
    <w:p w:rsidR="00877DF7" w:rsidRDefault="00877DF7">
      <w:pPr>
        <w:spacing w:line="207" w:lineRule="exact"/>
        <w:rPr>
          <w:sz w:val="24"/>
        </w:rP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7"/>
        <w:gridCol w:w="6269"/>
      </w:tblGrid>
      <w:tr w:rsidR="00877DF7">
        <w:trPr>
          <w:trHeight w:val="2711"/>
        </w:trPr>
        <w:tc>
          <w:tcPr>
            <w:tcW w:w="3797" w:type="dxa"/>
          </w:tcPr>
          <w:p w:rsidR="00877DF7" w:rsidRDefault="00A448DA">
            <w:pPr>
              <w:pStyle w:val="TableParagraph"/>
              <w:tabs>
                <w:tab w:val="left" w:pos="2275"/>
              </w:tabs>
              <w:ind w:right="89"/>
              <w:jc w:val="both"/>
              <w:rPr>
                <w:sz w:val="24"/>
              </w:rPr>
            </w:pPr>
            <w:r>
              <w:rPr>
                <w:sz w:val="24"/>
              </w:rPr>
              <w:lastRenderedPageBreak/>
              <w:t>4.</w:t>
            </w:r>
            <w:r>
              <w:rPr>
                <w:spacing w:val="1"/>
                <w:sz w:val="24"/>
              </w:rPr>
              <w:t xml:space="preserve"> </w:t>
            </w:r>
            <w:r>
              <w:rPr>
                <w:sz w:val="24"/>
              </w:rPr>
              <w:t>Поиск</w:t>
            </w:r>
            <w:r>
              <w:rPr>
                <w:spacing w:val="1"/>
                <w:sz w:val="24"/>
              </w:rPr>
              <w:t xml:space="preserve"> </w:t>
            </w:r>
            <w:r>
              <w:rPr>
                <w:sz w:val="24"/>
              </w:rPr>
              <w:t>решения</w:t>
            </w:r>
            <w:r>
              <w:rPr>
                <w:spacing w:val="1"/>
                <w:sz w:val="24"/>
              </w:rPr>
              <w:t xml:space="preserve"> </w:t>
            </w:r>
            <w:r>
              <w:rPr>
                <w:sz w:val="24"/>
              </w:rPr>
              <w:t>проблемы,</w:t>
            </w:r>
            <w:r>
              <w:rPr>
                <w:spacing w:val="1"/>
                <w:sz w:val="24"/>
              </w:rPr>
              <w:t xml:space="preserve"> </w:t>
            </w:r>
            <w:r>
              <w:rPr>
                <w:sz w:val="24"/>
              </w:rPr>
              <w:t>проведение</w:t>
            </w:r>
            <w:r>
              <w:rPr>
                <w:sz w:val="24"/>
              </w:rPr>
              <w:tab/>
              <w:t>исследований</w:t>
            </w:r>
            <w:r>
              <w:rPr>
                <w:spacing w:val="-58"/>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с</w:t>
            </w:r>
            <w:r>
              <w:rPr>
                <w:spacing w:val="1"/>
                <w:sz w:val="24"/>
              </w:rPr>
              <w:t xml:space="preserve"> </w:t>
            </w:r>
            <w:r>
              <w:rPr>
                <w:sz w:val="24"/>
              </w:rPr>
              <w:t>поэтапным</w:t>
            </w:r>
            <w:r>
              <w:rPr>
                <w:spacing w:val="-57"/>
                <w:sz w:val="24"/>
              </w:rPr>
              <w:t xml:space="preserve"> </w:t>
            </w:r>
            <w:r>
              <w:rPr>
                <w:sz w:val="24"/>
              </w:rPr>
              <w:t>контролем</w:t>
            </w:r>
            <w:r>
              <w:rPr>
                <w:spacing w:val="1"/>
                <w:sz w:val="24"/>
              </w:rPr>
              <w:t xml:space="preserve"> </w:t>
            </w:r>
            <w:r>
              <w:rPr>
                <w:sz w:val="24"/>
              </w:rPr>
              <w:t>и</w:t>
            </w:r>
            <w:r>
              <w:rPr>
                <w:spacing w:val="1"/>
                <w:sz w:val="24"/>
              </w:rPr>
              <w:t xml:space="preserve"> </w:t>
            </w:r>
            <w:r>
              <w:rPr>
                <w:sz w:val="24"/>
              </w:rPr>
              <w:t>коррекцией</w:t>
            </w:r>
            <w:r>
              <w:rPr>
                <w:spacing w:val="1"/>
                <w:sz w:val="24"/>
              </w:rPr>
              <w:t xml:space="preserve"> </w:t>
            </w:r>
            <w:r>
              <w:rPr>
                <w:sz w:val="24"/>
              </w:rPr>
              <w:t>результатов</w:t>
            </w:r>
            <w:r>
              <w:rPr>
                <w:spacing w:val="-2"/>
                <w:sz w:val="24"/>
              </w:rPr>
              <w:t xml:space="preserve"> </w:t>
            </w:r>
            <w:r>
              <w:rPr>
                <w:sz w:val="24"/>
              </w:rPr>
              <w:t>включают:</w:t>
            </w:r>
          </w:p>
        </w:tc>
        <w:tc>
          <w:tcPr>
            <w:tcW w:w="6269" w:type="dxa"/>
          </w:tcPr>
          <w:p w:rsidR="00877DF7" w:rsidRDefault="00A448DA">
            <w:pPr>
              <w:pStyle w:val="TableParagraph"/>
              <w:spacing w:line="237" w:lineRule="auto"/>
              <w:ind w:right="93"/>
              <w:jc w:val="both"/>
              <w:rPr>
                <w:sz w:val="24"/>
              </w:rPr>
            </w:pPr>
            <w:r>
              <w:rPr>
                <w:sz w:val="24"/>
              </w:rPr>
              <w:t>Умение</w:t>
            </w:r>
            <w:r>
              <w:rPr>
                <w:spacing w:val="1"/>
                <w:sz w:val="24"/>
              </w:rPr>
              <w:t xml:space="preserve"> </w:t>
            </w:r>
            <w:r>
              <w:rPr>
                <w:sz w:val="24"/>
              </w:rPr>
              <w:t>наблюдать,</w:t>
            </w:r>
            <w:r>
              <w:rPr>
                <w:spacing w:val="1"/>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проведения</w:t>
            </w:r>
            <w:r>
              <w:rPr>
                <w:spacing w:val="1"/>
                <w:sz w:val="24"/>
              </w:rPr>
              <w:t xml:space="preserve"> </w:t>
            </w:r>
            <w:r>
              <w:rPr>
                <w:sz w:val="24"/>
              </w:rPr>
              <w:t>экспериментов;</w:t>
            </w:r>
          </w:p>
          <w:p w:rsidR="00877DF7" w:rsidRDefault="00A448DA">
            <w:pPr>
              <w:pStyle w:val="TableParagraph"/>
              <w:spacing w:line="237" w:lineRule="exact"/>
              <w:jc w:val="both"/>
              <w:rPr>
                <w:sz w:val="24"/>
              </w:rPr>
            </w:pPr>
            <w:r>
              <w:rPr>
                <w:sz w:val="24"/>
              </w:rPr>
              <w:t>умение</w:t>
            </w:r>
            <w:r>
              <w:rPr>
                <w:spacing w:val="-2"/>
                <w:sz w:val="24"/>
              </w:rPr>
              <w:t xml:space="preserve"> </w:t>
            </w:r>
            <w:r>
              <w:rPr>
                <w:sz w:val="24"/>
              </w:rPr>
              <w:t>делать</w:t>
            </w:r>
            <w:r>
              <w:rPr>
                <w:spacing w:val="-1"/>
                <w:sz w:val="24"/>
              </w:rPr>
              <w:t xml:space="preserve"> </w:t>
            </w:r>
            <w:r>
              <w:rPr>
                <w:sz w:val="24"/>
              </w:rPr>
              <w:t>выводы</w:t>
            </w:r>
            <w:r>
              <w:rPr>
                <w:spacing w:val="-3"/>
                <w:sz w:val="24"/>
              </w:rPr>
              <w:t xml:space="preserve"> </w:t>
            </w:r>
            <w:r>
              <w:rPr>
                <w:sz w:val="24"/>
              </w:rPr>
              <w:t>и</w:t>
            </w:r>
            <w:r>
              <w:rPr>
                <w:spacing w:val="-4"/>
                <w:sz w:val="24"/>
              </w:rPr>
              <w:t xml:space="preserve"> </w:t>
            </w:r>
            <w:r>
              <w:rPr>
                <w:sz w:val="24"/>
              </w:rPr>
              <w:t>умозаключения;</w:t>
            </w:r>
          </w:p>
          <w:p w:rsidR="00877DF7" w:rsidRDefault="00A448DA">
            <w:pPr>
              <w:pStyle w:val="TableParagraph"/>
              <w:ind w:right="87"/>
              <w:jc w:val="both"/>
              <w:rPr>
                <w:sz w:val="24"/>
              </w:rPr>
            </w:pPr>
            <w:r>
              <w:rPr>
                <w:sz w:val="24"/>
              </w:rPr>
              <w:t>организацию</w:t>
            </w:r>
            <w:r>
              <w:rPr>
                <w:spacing w:val="1"/>
                <w:sz w:val="24"/>
              </w:rPr>
              <w:t xml:space="preserve"> </w:t>
            </w:r>
            <w:r>
              <w:rPr>
                <w:sz w:val="24"/>
              </w:rPr>
              <w:t>наблюдения,</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простейших</w:t>
            </w:r>
            <w:r>
              <w:rPr>
                <w:spacing w:val="1"/>
                <w:sz w:val="24"/>
              </w:rPr>
              <w:t xml:space="preserve"> </w:t>
            </w:r>
            <w:r>
              <w:rPr>
                <w:sz w:val="24"/>
              </w:rPr>
              <w:t>опытов</w:t>
            </w:r>
            <w:r>
              <w:rPr>
                <w:spacing w:val="1"/>
                <w:sz w:val="24"/>
              </w:rPr>
              <w:t xml:space="preserve"> </w:t>
            </w:r>
            <w:r>
              <w:rPr>
                <w:sz w:val="24"/>
              </w:rPr>
              <w:t>для</w:t>
            </w:r>
            <w:r>
              <w:rPr>
                <w:spacing w:val="1"/>
                <w:sz w:val="24"/>
              </w:rPr>
              <w:t xml:space="preserve"> </w:t>
            </w:r>
            <w:r>
              <w:rPr>
                <w:sz w:val="24"/>
              </w:rPr>
              <w:t>нахождения</w:t>
            </w:r>
            <w:r>
              <w:rPr>
                <w:spacing w:val="1"/>
                <w:sz w:val="24"/>
              </w:rPr>
              <w:t xml:space="preserve"> </w:t>
            </w:r>
            <w:r>
              <w:rPr>
                <w:sz w:val="24"/>
              </w:rPr>
              <w:t>необходимой</w:t>
            </w:r>
            <w:r>
              <w:rPr>
                <w:spacing w:val="1"/>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проверки</w:t>
            </w:r>
            <w:r>
              <w:rPr>
                <w:spacing w:val="-8"/>
                <w:sz w:val="24"/>
              </w:rPr>
              <w:t xml:space="preserve"> </w:t>
            </w:r>
            <w:r>
              <w:rPr>
                <w:sz w:val="24"/>
              </w:rPr>
              <w:t>гипотез;</w:t>
            </w:r>
          </w:p>
          <w:p w:rsidR="00877DF7" w:rsidRDefault="00A448DA">
            <w:pPr>
              <w:pStyle w:val="TableParagraph"/>
              <w:ind w:right="87"/>
              <w:jc w:val="both"/>
              <w:rPr>
                <w:sz w:val="24"/>
              </w:rPr>
            </w:pPr>
            <w:r>
              <w:rPr>
                <w:sz w:val="24"/>
              </w:rPr>
              <w:t>использование</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информации;</w:t>
            </w:r>
            <w:r>
              <w:rPr>
                <w:spacing w:val="1"/>
                <w:sz w:val="24"/>
              </w:rPr>
              <w:t xml:space="preserve"> </w:t>
            </w:r>
            <w:r>
              <w:rPr>
                <w:sz w:val="24"/>
              </w:rPr>
              <w:t>обсуждение</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применение</w:t>
            </w:r>
            <w:r>
              <w:rPr>
                <w:spacing w:val="-5"/>
                <w:sz w:val="24"/>
              </w:rPr>
              <w:t xml:space="preserve"> </w:t>
            </w:r>
            <w:r>
              <w:rPr>
                <w:sz w:val="24"/>
              </w:rPr>
              <w:t>их</w:t>
            </w:r>
            <w:r>
              <w:rPr>
                <w:spacing w:val="-4"/>
                <w:sz w:val="24"/>
              </w:rPr>
              <w:t xml:space="preserve"> </w:t>
            </w:r>
            <w:r>
              <w:rPr>
                <w:sz w:val="24"/>
              </w:rPr>
              <w:t>к новым</w:t>
            </w:r>
            <w:r>
              <w:rPr>
                <w:spacing w:val="-2"/>
                <w:sz w:val="24"/>
              </w:rPr>
              <w:t xml:space="preserve"> </w:t>
            </w:r>
            <w:r>
              <w:rPr>
                <w:sz w:val="24"/>
              </w:rPr>
              <w:t>ситуациям;</w:t>
            </w:r>
            <w:r>
              <w:rPr>
                <w:spacing w:val="2"/>
                <w:sz w:val="24"/>
              </w:rPr>
              <w:t xml:space="preserve"> </w:t>
            </w:r>
            <w:r>
              <w:rPr>
                <w:sz w:val="24"/>
              </w:rPr>
              <w:t>умение делать</w:t>
            </w:r>
            <w:r>
              <w:rPr>
                <w:spacing w:val="2"/>
                <w:sz w:val="24"/>
              </w:rPr>
              <w:t xml:space="preserve"> </w:t>
            </w:r>
            <w:r>
              <w:rPr>
                <w:sz w:val="24"/>
              </w:rPr>
              <w:t>выводы</w:t>
            </w:r>
          </w:p>
          <w:p w:rsidR="00877DF7" w:rsidRDefault="00A448DA">
            <w:pPr>
              <w:pStyle w:val="TableParagraph"/>
              <w:spacing w:line="264" w:lineRule="exact"/>
              <w:jc w:val="both"/>
              <w:rPr>
                <w:sz w:val="24"/>
              </w:rPr>
            </w:pPr>
            <w:r>
              <w:rPr>
                <w:sz w:val="24"/>
              </w:rPr>
              <w:t>и</w:t>
            </w:r>
            <w:r>
              <w:rPr>
                <w:spacing w:val="-1"/>
                <w:sz w:val="24"/>
              </w:rPr>
              <w:t xml:space="preserve"> </w:t>
            </w:r>
            <w:r>
              <w:rPr>
                <w:sz w:val="24"/>
              </w:rPr>
              <w:t>аключения;</w:t>
            </w:r>
            <w:r>
              <w:rPr>
                <w:spacing w:val="-1"/>
                <w:sz w:val="24"/>
              </w:rPr>
              <w:t xml:space="preserve"> </w:t>
            </w:r>
            <w:r>
              <w:rPr>
                <w:sz w:val="24"/>
              </w:rPr>
              <w:t>умение</w:t>
            </w:r>
            <w:r>
              <w:rPr>
                <w:spacing w:val="-3"/>
                <w:sz w:val="24"/>
              </w:rPr>
              <w:t xml:space="preserve"> </w:t>
            </w:r>
            <w:r>
              <w:rPr>
                <w:sz w:val="24"/>
              </w:rPr>
              <w:t>классифицировать.</w:t>
            </w:r>
          </w:p>
        </w:tc>
      </w:tr>
      <w:tr w:rsidR="00877DF7">
        <w:trPr>
          <w:trHeight w:val="2485"/>
        </w:trPr>
        <w:tc>
          <w:tcPr>
            <w:tcW w:w="3797" w:type="dxa"/>
          </w:tcPr>
          <w:p w:rsidR="00877DF7" w:rsidRDefault="00A448DA">
            <w:pPr>
              <w:pStyle w:val="TableParagraph"/>
              <w:tabs>
                <w:tab w:val="left" w:pos="2692"/>
              </w:tabs>
              <w:ind w:right="89"/>
              <w:jc w:val="both"/>
              <w:rPr>
                <w:sz w:val="24"/>
              </w:rPr>
            </w:pPr>
            <w:r>
              <w:rPr>
                <w:sz w:val="24"/>
              </w:rPr>
              <w:t>5.Представление</w:t>
            </w:r>
            <w:r>
              <w:rPr>
                <w:spacing w:val="1"/>
                <w:sz w:val="24"/>
              </w:rPr>
              <w:t xml:space="preserve"> </w:t>
            </w:r>
            <w:r>
              <w:rPr>
                <w:sz w:val="24"/>
              </w:rPr>
              <w:t>(изложение)</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или</w:t>
            </w:r>
            <w:r>
              <w:rPr>
                <w:spacing w:val="1"/>
                <w:sz w:val="24"/>
              </w:rPr>
              <w:t xml:space="preserve"> </w:t>
            </w:r>
            <w:r>
              <w:rPr>
                <w:sz w:val="24"/>
              </w:rPr>
              <w:t>продукта</w:t>
            </w:r>
            <w:r>
              <w:rPr>
                <w:spacing w:val="1"/>
                <w:sz w:val="24"/>
              </w:rPr>
              <w:t xml:space="preserve"> </w:t>
            </w:r>
            <w:r>
              <w:rPr>
                <w:sz w:val="24"/>
              </w:rPr>
              <w:t>проектных</w:t>
            </w:r>
            <w:r>
              <w:rPr>
                <w:spacing w:val="1"/>
                <w:sz w:val="24"/>
              </w:rPr>
              <w:t xml:space="preserve"> </w:t>
            </w:r>
            <w:r>
              <w:rPr>
                <w:sz w:val="24"/>
              </w:rPr>
              <w:t>работ,</w:t>
            </w:r>
            <w:r>
              <w:rPr>
                <w:spacing w:val="1"/>
                <w:sz w:val="24"/>
              </w:rPr>
              <w:t xml:space="preserve"> </w:t>
            </w:r>
            <w:r>
              <w:rPr>
                <w:sz w:val="24"/>
              </w:rPr>
              <w:t>его</w:t>
            </w:r>
            <w:r>
              <w:rPr>
                <w:spacing w:val="-57"/>
                <w:sz w:val="24"/>
              </w:rPr>
              <w:t xml:space="preserve"> </w:t>
            </w:r>
            <w:r>
              <w:rPr>
                <w:sz w:val="24"/>
              </w:rPr>
              <w:t>организация</w:t>
            </w:r>
            <w:r>
              <w:rPr>
                <w:spacing w:val="1"/>
                <w:sz w:val="24"/>
              </w:rPr>
              <w:t xml:space="preserve"> </w:t>
            </w:r>
            <w:r>
              <w:rPr>
                <w:sz w:val="24"/>
              </w:rPr>
              <w:t>с</w:t>
            </w:r>
            <w:r>
              <w:rPr>
                <w:spacing w:val="60"/>
                <w:sz w:val="24"/>
              </w:rPr>
              <w:t xml:space="preserve"> </w:t>
            </w:r>
            <w:r>
              <w:rPr>
                <w:sz w:val="24"/>
              </w:rPr>
              <w:t>целью соотнесения</w:t>
            </w:r>
            <w:r>
              <w:rPr>
                <w:spacing w:val="-58"/>
                <w:sz w:val="24"/>
              </w:rPr>
              <w:t xml:space="preserve"> </w:t>
            </w:r>
            <w:r>
              <w:rPr>
                <w:sz w:val="24"/>
              </w:rPr>
              <w:t>с</w:t>
            </w:r>
            <w:r>
              <w:rPr>
                <w:spacing w:val="1"/>
                <w:sz w:val="24"/>
              </w:rPr>
              <w:t xml:space="preserve"> </w:t>
            </w:r>
            <w:r>
              <w:rPr>
                <w:sz w:val="24"/>
              </w:rPr>
              <w:t>гипотезой,</w:t>
            </w:r>
            <w:r>
              <w:rPr>
                <w:spacing w:val="1"/>
                <w:sz w:val="24"/>
              </w:rPr>
              <w:t xml:space="preserve"> </w:t>
            </w:r>
            <w:r>
              <w:rPr>
                <w:sz w:val="24"/>
              </w:rPr>
              <w:t>оформление</w:t>
            </w:r>
            <w:r>
              <w:rPr>
                <w:spacing w:val="-57"/>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конечного</w:t>
            </w:r>
            <w:r>
              <w:rPr>
                <w:sz w:val="24"/>
              </w:rPr>
              <w:tab/>
              <w:t>продукта,</w:t>
            </w:r>
            <w:r>
              <w:rPr>
                <w:spacing w:val="-58"/>
                <w:sz w:val="24"/>
              </w:rPr>
              <w:t xml:space="preserve"> </w:t>
            </w:r>
            <w:r>
              <w:rPr>
                <w:sz w:val="24"/>
              </w:rPr>
              <w:t>формулирование</w:t>
            </w:r>
            <w:r>
              <w:rPr>
                <w:spacing w:val="38"/>
                <w:sz w:val="24"/>
              </w:rPr>
              <w:t xml:space="preserve"> </w:t>
            </w:r>
            <w:r>
              <w:rPr>
                <w:sz w:val="24"/>
              </w:rPr>
              <w:t>нового</w:t>
            </w:r>
            <w:r>
              <w:rPr>
                <w:spacing w:val="43"/>
                <w:sz w:val="24"/>
              </w:rPr>
              <w:t xml:space="preserve"> </w:t>
            </w:r>
            <w:r>
              <w:rPr>
                <w:sz w:val="24"/>
              </w:rPr>
              <w:t>знания</w:t>
            </w:r>
          </w:p>
          <w:p w:rsidR="00877DF7" w:rsidRDefault="00A448DA">
            <w:pPr>
              <w:pStyle w:val="TableParagraph"/>
              <w:spacing w:line="266" w:lineRule="exact"/>
              <w:rPr>
                <w:sz w:val="24"/>
              </w:rPr>
            </w:pPr>
            <w:r>
              <w:rPr>
                <w:sz w:val="24"/>
              </w:rPr>
              <w:t>включают.</w:t>
            </w:r>
          </w:p>
        </w:tc>
        <w:tc>
          <w:tcPr>
            <w:tcW w:w="6269" w:type="dxa"/>
          </w:tcPr>
          <w:p w:rsidR="00877DF7" w:rsidRDefault="00A448DA">
            <w:pPr>
              <w:pStyle w:val="TableParagraph"/>
              <w:spacing w:line="221" w:lineRule="exact"/>
              <w:jc w:val="both"/>
              <w:rPr>
                <w:sz w:val="24"/>
              </w:rPr>
            </w:pPr>
            <w:r>
              <w:rPr>
                <w:sz w:val="24"/>
              </w:rPr>
              <w:t>Умение</w:t>
            </w:r>
            <w:r>
              <w:rPr>
                <w:spacing w:val="-1"/>
                <w:sz w:val="24"/>
              </w:rPr>
              <w:t xml:space="preserve"> </w:t>
            </w:r>
            <w:r>
              <w:rPr>
                <w:sz w:val="24"/>
              </w:rPr>
              <w:t>структурировать</w:t>
            </w:r>
            <w:r>
              <w:rPr>
                <w:spacing w:val="-3"/>
                <w:sz w:val="24"/>
              </w:rPr>
              <w:t xml:space="preserve"> </w:t>
            </w:r>
            <w:r>
              <w:rPr>
                <w:sz w:val="24"/>
              </w:rPr>
              <w:t>материал;</w:t>
            </w:r>
          </w:p>
          <w:p w:rsidR="00877DF7" w:rsidRDefault="00A448DA">
            <w:pPr>
              <w:pStyle w:val="TableParagraph"/>
              <w:ind w:right="85"/>
              <w:jc w:val="both"/>
              <w:rPr>
                <w:sz w:val="24"/>
              </w:rPr>
            </w:pPr>
            <w:r>
              <w:rPr>
                <w:sz w:val="24"/>
              </w:rPr>
              <w:t>обсуждение,</w:t>
            </w:r>
            <w:r>
              <w:rPr>
                <w:spacing w:val="1"/>
                <w:sz w:val="24"/>
              </w:rPr>
              <w:t xml:space="preserve"> </w:t>
            </w:r>
            <w:r>
              <w:rPr>
                <w:sz w:val="24"/>
              </w:rPr>
              <w:t>объяснение,</w:t>
            </w:r>
            <w:r>
              <w:rPr>
                <w:spacing w:val="1"/>
                <w:sz w:val="24"/>
              </w:rPr>
              <w:t xml:space="preserve"> </w:t>
            </w:r>
            <w:r>
              <w:rPr>
                <w:sz w:val="24"/>
              </w:rPr>
              <w:t>доказательство,</w:t>
            </w:r>
            <w:r>
              <w:rPr>
                <w:spacing w:val="1"/>
                <w:sz w:val="24"/>
              </w:rPr>
              <w:t xml:space="preserve"> </w:t>
            </w:r>
            <w:r>
              <w:rPr>
                <w:sz w:val="24"/>
              </w:rPr>
              <w:t>защиту</w:t>
            </w:r>
            <w:r>
              <w:rPr>
                <w:spacing w:val="1"/>
                <w:sz w:val="24"/>
              </w:rPr>
              <w:t xml:space="preserve"> </w:t>
            </w:r>
            <w:r>
              <w:rPr>
                <w:sz w:val="24"/>
              </w:rPr>
              <w:t>результатов,</w:t>
            </w:r>
            <w:r>
              <w:rPr>
                <w:spacing w:val="1"/>
                <w:sz w:val="24"/>
              </w:rPr>
              <w:t xml:space="preserve"> </w:t>
            </w:r>
            <w:r>
              <w:rPr>
                <w:sz w:val="24"/>
              </w:rPr>
              <w:t>подготовку,</w:t>
            </w:r>
            <w:r>
              <w:rPr>
                <w:spacing w:val="1"/>
                <w:sz w:val="24"/>
              </w:rPr>
              <w:t xml:space="preserve"> </w:t>
            </w:r>
            <w:r>
              <w:rPr>
                <w:sz w:val="24"/>
              </w:rPr>
              <w:t>планирование</w:t>
            </w:r>
            <w:r>
              <w:rPr>
                <w:spacing w:val="1"/>
                <w:sz w:val="24"/>
              </w:rPr>
              <w:t xml:space="preserve"> </w:t>
            </w:r>
            <w:r>
              <w:rPr>
                <w:sz w:val="24"/>
              </w:rPr>
              <w:t>сообщения</w:t>
            </w:r>
            <w:r>
              <w:rPr>
                <w:spacing w:val="1"/>
                <w:sz w:val="24"/>
              </w:rPr>
              <w:t xml:space="preserve"> </w:t>
            </w:r>
            <w:r>
              <w:rPr>
                <w:sz w:val="24"/>
              </w:rPr>
              <w:t>о</w:t>
            </w:r>
            <w:r>
              <w:rPr>
                <w:spacing w:val="1"/>
                <w:sz w:val="24"/>
              </w:rPr>
              <w:t xml:space="preserve"> </w:t>
            </w:r>
            <w:r>
              <w:rPr>
                <w:sz w:val="24"/>
              </w:rPr>
              <w:t>проведении</w:t>
            </w:r>
            <w:r>
              <w:rPr>
                <w:spacing w:val="1"/>
                <w:sz w:val="24"/>
              </w:rPr>
              <w:t xml:space="preserve"> </w:t>
            </w:r>
            <w:r>
              <w:rPr>
                <w:sz w:val="24"/>
              </w:rPr>
              <w:t>исследования,</w:t>
            </w:r>
            <w:r>
              <w:rPr>
                <w:spacing w:val="1"/>
                <w:sz w:val="24"/>
              </w:rPr>
              <w:t xml:space="preserve"> </w:t>
            </w:r>
            <w:r>
              <w:rPr>
                <w:sz w:val="24"/>
              </w:rPr>
              <w:t>его</w:t>
            </w:r>
            <w:r>
              <w:rPr>
                <w:spacing w:val="1"/>
                <w:sz w:val="24"/>
              </w:rPr>
              <w:t xml:space="preserve"> </w:t>
            </w:r>
            <w:r>
              <w:rPr>
                <w:sz w:val="24"/>
              </w:rPr>
              <w:t>результатах</w:t>
            </w:r>
            <w:r>
              <w:rPr>
                <w:spacing w:val="1"/>
                <w:sz w:val="24"/>
              </w:rPr>
              <w:t xml:space="preserve"> </w:t>
            </w:r>
            <w:r>
              <w:rPr>
                <w:sz w:val="24"/>
              </w:rPr>
              <w:t>и</w:t>
            </w:r>
            <w:r>
              <w:rPr>
                <w:spacing w:val="1"/>
                <w:sz w:val="24"/>
              </w:rPr>
              <w:t xml:space="preserve"> </w:t>
            </w:r>
            <w:r>
              <w:rPr>
                <w:sz w:val="24"/>
              </w:rPr>
              <w:t>защите;</w:t>
            </w:r>
            <w:r>
              <w:rPr>
                <w:spacing w:val="1"/>
                <w:sz w:val="24"/>
              </w:rPr>
              <w:t xml:space="preserve"> </w:t>
            </w:r>
            <w:r>
              <w:rPr>
                <w:sz w:val="24"/>
              </w:rPr>
              <w:t>оценку</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их</w:t>
            </w:r>
            <w:r>
              <w:rPr>
                <w:spacing w:val="60"/>
                <w:sz w:val="24"/>
              </w:rPr>
              <w:t xml:space="preserve"> </w:t>
            </w:r>
            <w:r>
              <w:rPr>
                <w:sz w:val="24"/>
              </w:rPr>
              <w:t>применение</w:t>
            </w:r>
            <w:r>
              <w:rPr>
                <w:spacing w:val="60"/>
                <w:sz w:val="24"/>
              </w:rPr>
              <w:t xml:space="preserve"> </w:t>
            </w:r>
            <w:r>
              <w:rPr>
                <w:sz w:val="24"/>
              </w:rPr>
              <w:t>к</w:t>
            </w:r>
            <w:r>
              <w:rPr>
                <w:spacing w:val="1"/>
                <w:sz w:val="24"/>
              </w:rPr>
              <w:t xml:space="preserve"> </w:t>
            </w:r>
            <w:r>
              <w:rPr>
                <w:sz w:val="24"/>
              </w:rPr>
              <w:t>новым</w:t>
            </w:r>
            <w:r>
              <w:rPr>
                <w:spacing w:val="-7"/>
                <w:sz w:val="24"/>
              </w:rPr>
              <w:t xml:space="preserve"> </w:t>
            </w:r>
            <w:r>
              <w:rPr>
                <w:sz w:val="24"/>
              </w:rPr>
              <w:t>ситуациям.</w:t>
            </w:r>
          </w:p>
        </w:tc>
      </w:tr>
    </w:tbl>
    <w:p w:rsidR="00877DF7" w:rsidRDefault="00A448DA">
      <w:pPr>
        <w:pStyle w:val="a3"/>
        <w:spacing w:before="154"/>
        <w:ind w:right="707" w:firstLine="705"/>
      </w:pPr>
      <w:r>
        <w:t>Учебно-исследовательская работа учащихся может быть организована по</w:t>
      </w:r>
      <w:r>
        <w:rPr>
          <w:spacing w:val="1"/>
        </w:rPr>
        <w:t xml:space="preserve"> </w:t>
      </w:r>
      <w:r>
        <w:t>двум</w:t>
      </w:r>
      <w:r>
        <w:rPr>
          <w:spacing w:val="2"/>
        </w:rPr>
        <w:t xml:space="preserve"> </w:t>
      </w:r>
      <w:r>
        <w:t>направ лениям:</w:t>
      </w:r>
    </w:p>
    <w:p w:rsidR="00877DF7" w:rsidRDefault="00A448DA" w:rsidP="003E7F07">
      <w:pPr>
        <w:pStyle w:val="a5"/>
        <w:numPr>
          <w:ilvl w:val="1"/>
          <w:numId w:val="97"/>
        </w:numPr>
        <w:tabs>
          <w:tab w:val="left" w:pos="1529"/>
        </w:tabs>
        <w:ind w:left="395" w:right="699" w:firstLine="705"/>
        <w:rPr>
          <w:sz w:val="28"/>
        </w:rPr>
      </w:pPr>
      <w:r>
        <w:rPr>
          <w:sz w:val="28"/>
        </w:rPr>
        <w:t>урочная</w:t>
      </w:r>
      <w:r>
        <w:rPr>
          <w:spacing w:val="1"/>
          <w:sz w:val="28"/>
        </w:rPr>
        <w:t xml:space="preserve"> </w:t>
      </w:r>
      <w:r>
        <w:rPr>
          <w:sz w:val="28"/>
        </w:rPr>
        <w:t>учебно-исследовательская</w:t>
      </w:r>
      <w:r>
        <w:rPr>
          <w:spacing w:val="1"/>
          <w:sz w:val="28"/>
        </w:rPr>
        <w:t xml:space="preserve"> </w:t>
      </w:r>
      <w:r>
        <w:rPr>
          <w:sz w:val="28"/>
        </w:rPr>
        <w:t>деятельность</w:t>
      </w:r>
      <w:r>
        <w:rPr>
          <w:spacing w:val="71"/>
          <w:sz w:val="28"/>
        </w:rPr>
        <w:t xml:space="preserve"> </w:t>
      </w:r>
      <w:r>
        <w:rPr>
          <w:sz w:val="28"/>
        </w:rPr>
        <w:t>учащихся:</w:t>
      </w:r>
      <w:r>
        <w:rPr>
          <w:spacing w:val="-67"/>
          <w:sz w:val="28"/>
        </w:rPr>
        <w:t xml:space="preserve"> </w:t>
      </w:r>
      <w:r>
        <w:rPr>
          <w:sz w:val="28"/>
        </w:rPr>
        <w:t>проблемные</w:t>
      </w:r>
      <w:r>
        <w:rPr>
          <w:spacing w:val="-1"/>
          <w:sz w:val="28"/>
        </w:rPr>
        <w:t xml:space="preserve"> </w:t>
      </w:r>
      <w:r>
        <w:rPr>
          <w:sz w:val="28"/>
        </w:rPr>
        <w:t>уроки;</w:t>
      </w:r>
      <w:r>
        <w:rPr>
          <w:spacing w:val="-1"/>
          <w:sz w:val="28"/>
        </w:rPr>
        <w:t xml:space="preserve"> </w:t>
      </w:r>
      <w:r>
        <w:rPr>
          <w:sz w:val="28"/>
        </w:rPr>
        <w:t>семинары;</w:t>
      </w:r>
      <w:r>
        <w:rPr>
          <w:spacing w:val="-1"/>
          <w:sz w:val="28"/>
        </w:rPr>
        <w:t xml:space="preserve"> </w:t>
      </w:r>
      <w:r>
        <w:rPr>
          <w:sz w:val="28"/>
        </w:rPr>
        <w:t>практические и</w:t>
      </w:r>
      <w:r>
        <w:rPr>
          <w:spacing w:val="-1"/>
          <w:sz w:val="28"/>
        </w:rPr>
        <w:t xml:space="preserve"> </w:t>
      </w:r>
      <w:r>
        <w:rPr>
          <w:sz w:val="28"/>
        </w:rPr>
        <w:t>лабораторные занятия,</w:t>
      </w:r>
      <w:r>
        <w:rPr>
          <w:spacing w:val="-1"/>
          <w:sz w:val="28"/>
        </w:rPr>
        <w:t xml:space="preserve"> </w:t>
      </w:r>
      <w:r>
        <w:rPr>
          <w:sz w:val="28"/>
        </w:rPr>
        <w:t>др.;</w:t>
      </w:r>
    </w:p>
    <w:p w:rsidR="00877DF7" w:rsidRDefault="00A448DA" w:rsidP="003E7F07">
      <w:pPr>
        <w:pStyle w:val="a5"/>
        <w:numPr>
          <w:ilvl w:val="1"/>
          <w:numId w:val="97"/>
        </w:numPr>
        <w:tabs>
          <w:tab w:val="left" w:pos="1529"/>
        </w:tabs>
        <w:ind w:left="395" w:right="702" w:firstLine="705"/>
        <w:rPr>
          <w:sz w:val="28"/>
        </w:rPr>
      </w:pPr>
      <w:r>
        <w:rPr>
          <w:sz w:val="28"/>
        </w:rPr>
        <w:t>внеурочная учебно-исследовательская деятельность учащихся, которая</w:t>
      </w:r>
      <w:r>
        <w:rPr>
          <w:spacing w:val="1"/>
          <w:sz w:val="28"/>
        </w:rPr>
        <w:t xml:space="preserve"> </w:t>
      </w:r>
      <w:r>
        <w:rPr>
          <w:sz w:val="28"/>
        </w:rPr>
        <w:t>является</w:t>
      </w:r>
      <w:r>
        <w:rPr>
          <w:spacing w:val="1"/>
          <w:sz w:val="28"/>
        </w:rPr>
        <w:t xml:space="preserve"> </w:t>
      </w:r>
      <w:r>
        <w:rPr>
          <w:sz w:val="28"/>
        </w:rPr>
        <w:t>логическим</w:t>
      </w:r>
      <w:r>
        <w:rPr>
          <w:spacing w:val="1"/>
          <w:sz w:val="28"/>
        </w:rPr>
        <w:t xml:space="preserve"> </w:t>
      </w:r>
      <w:r>
        <w:rPr>
          <w:sz w:val="28"/>
        </w:rPr>
        <w:t>продолжением</w:t>
      </w:r>
      <w:r>
        <w:rPr>
          <w:spacing w:val="1"/>
          <w:sz w:val="28"/>
        </w:rPr>
        <w:t xml:space="preserve"> </w:t>
      </w:r>
      <w:r>
        <w:rPr>
          <w:sz w:val="28"/>
        </w:rPr>
        <w:t>урочной</w:t>
      </w:r>
      <w:r>
        <w:rPr>
          <w:spacing w:val="1"/>
          <w:sz w:val="28"/>
        </w:rPr>
        <w:t xml:space="preserve"> </w:t>
      </w:r>
      <w:r>
        <w:rPr>
          <w:sz w:val="28"/>
        </w:rPr>
        <w:t>деятельности:</w:t>
      </w:r>
      <w:r>
        <w:rPr>
          <w:spacing w:val="1"/>
          <w:sz w:val="28"/>
        </w:rPr>
        <w:t xml:space="preserve"> </w:t>
      </w:r>
      <w:r>
        <w:rPr>
          <w:sz w:val="28"/>
        </w:rPr>
        <w:t>научно-</w:t>
      </w:r>
      <w:r>
        <w:rPr>
          <w:spacing w:val="1"/>
          <w:sz w:val="28"/>
        </w:rPr>
        <w:t xml:space="preserve"> </w:t>
      </w:r>
      <w:r>
        <w:rPr>
          <w:sz w:val="28"/>
        </w:rPr>
        <w:t>исследовательская</w:t>
      </w:r>
      <w:r>
        <w:rPr>
          <w:spacing w:val="1"/>
          <w:sz w:val="28"/>
        </w:rPr>
        <w:t xml:space="preserve"> </w:t>
      </w:r>
      <w:r>
        <w:rPr>
          <w:sz w:val="28"/>
        </w:rPr>
        <w:t>и</w:t>
      </w:r>
      <w:r>
        <w:rPr>
          <w:spacing w:val="1"/>
          <w:sz w:val="28"/>
        </w:rPr>
        <w:t xml:space="preserve"> </w:t>
      </w:r>
      <w:r>
        <w:rPr>
          <w:sz w:val="28"/>
        </w:rPr>
        <w:t>реферативная</w:t>
      </w:r>
      <w:r>
        <w:rPr>
          <w:spacing w:val="1"/>
          <w:sz w:val="28"/>
        </w:rPr>
        <w:t xml:space="preserve"> </w:t>
      </w:r>
      <w:r>
        <w:rPr>
          <w:sz w:val="28"/>
        </w:rPr>
        <w:t>работа,</w:t>
      </w:r>
      <w:r>
        <w:rPr>
          <w:spacing w:val="1"/>
          <w:sz w:val="28"/>
        </w:rPr>
        <w:t xml:space="preserve"> </w:t>
      </w:r>
      <w:r>
        <w:rPr>
          <w:sz w:val="28"/>
        </w:rPr>
        <w:t>интеллектуальные</w:t>
      </w:r>
      <w:r>
        <w:rPr>
          <w:spacing w:val="1"/>
          <w:sz w:val="28"/>
        </w:rPr>
        <w:t xml:space="preserve"> </w:t>
      </w:r>
      <w:r>
        <w:rPr>
          <w:sz w:val="28"/>
        </w:rPr>
        <w:t>марафоны,</w:t>
      </w:r>
      <w:r>
        <w:rPr>
          <w:spacing w:val="1"/>
          <w:sz w:val="28"/>
        </w:rPr>
        <w:t xml:space="preserve"> </w:t>
      </w:r>
      <w:r>
        <w:rPr>
          <w:sz w:val="28"/>
        </w:rPr>
        <w:t>конференции и</w:t>
      </w:r>
      <w:r>
        <w:rPr>
          <w:spacing w:val="-3"/>
          <w:sz w:val="28"/>
        </w:rPr>
        <w:t xml:space="preserve"> </w:t>
      </w:r>
      <w:r>
        <w:rPr>
          <w:sz w:val="28"/>
        </w:rPr>
        <w:t>др.</w:t>
      </w:r>
    </w:p>
    <w:p w:rsidR="00877DF7" w:rsidRDefault="00A448DA">
      <w:pPr>
        <w:pStyle w:val="a3"/>
        <w:ind w:right="704" w:firstLine="705"/>
      </w:pPr>
      <w:r>
        <w:t>Учебно-исследовательская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учащихся</w:t>
      </w:r>
      <w:r>
        <w:rPr>
          <w:spacing w:val="1"/>
        </w:rPr>
        <w:t xml:space="preserve"> </w:t>
      </w:r>
      <w:r>
        <w:t>может</w:t>
      </w:r>
      <w:r>
        <w:rPr>
          <w:spacing w:val="1"/>
        </w:rPr>
        <w:t xml:space="preserve"> </w:t>
      </w:r>
      <w:r>
        <w:t>проводиться</w:t>
      </w:r>
      <w:r>
        <w:rPr>
          <w:spacing w:val="2"/>
        </w:rPr>
        <w:t xml:space="preserve"> </w:t>
      </w:r>
      <w:r>
        <w:t>в</w:t>
      </w:r>
      <w:r>
        <w:rPr>
          <w:spacing w:val="-1"/>
        </w:rPr>
        <w:t xml:space="preserve"> </w:t>
      </w:r>
      <w:r>
        <w:t>том</w:t>
      </w:r>
      <w:r>
        <w:rPr>
          <w:spacing w:val="3"/>
        </w:rPr>
        <w:t xml:space="preserve"> </w:t>
      </w:r>
      <w:r>
        <w:t>числе</w:t>
      </w:r>
      <w:r>
        <w:rPr>
          <w:spacing w:val="1"/>
        </w:rPr>
        <w:t xml:space="preserve"> </w:t>
      </w:r>
      <w:r>
        <w:t>по таким</w:t>
      </w:r>
      <w:r>
        <w:rPr>
          <w:spacing w:val="3"/>
        </w:rPr>
        <w:t xml:space="preserve"> </w:t>
      </w:r>
      <w:r>
        <w:t>направлениям,</w:t>
      </w:r>
      <w:r>
        <w:rPr>
          <w:spacing w:val="3"/>
        </w:rPr>
        <w:t xml:space="preserve"> </w:t>
      </w:r>
      <w:r>
        <w:t>как:</w:t>
      </w:r>
    </w:p>
    <w:p w:rsidR="00877DF7" w:rsidRDefault="00A448DA" w:rsidP="003E7F07">
      <w:pPr>
        <w:pStyle w:val="a5"/>
        <w:numPr>
          <w:ilvl w:val="1"/>
          <w:numId w:val="97"/>
        </w:numPr>
        <w:tabs>
          <w:tab w:val="left" w:pos="1528"/>
          <w:tab w:val="left" w:pos="1529"/>
        </w:tabs>
        <w:spacing w:before="1" w:line="322" w:lineRule="exact"/>
        <w:ind w:left="1528"/>
        <w:jc w:val="left"/>
        <w:rPr>
          <w:sz w:val="28"/>
        </w:rPr>
      </w:pPr>
      <w:r>
        <w:rPr>
          <w:sz w:val="28"/>
        </w:rPr>
        <w:t>исследовательское;</w:t>
      </w:r>
    </w:p>
    <w:p w:rsidR="00877DF7" w:rsidRDefault="00A448DA" w:rsidP="003E7F07">
      <w:pPr>
        <w:pStyle w:val="a5"/>
        <w:numPr>
          <w:ilvl w:val="1"/>
          <w:numId w:val="97"/>
        </w:numPr>
        <w:tabs>
          <w:tab w:val="left" w:pos="1528"/>
          <w:tab w:val="left" w:pos="1529"/>
        </w:tabs>
        <w:spacing w:line="322" w:lineRule="exact"/>
        <w:ind w:left="1528"/>
        <w:jc w:val="left"/>
        <w:rPr>
          <w:sz w:val="28"/>
        </w:rPr>
      </w:pPr>
      <w:r>
        <w:rPr>
          <w:sz w:val="28"/>
        </w:rPr>
        <w:t>инженерное;</w:t>
      </w:r>
    </w:p>
    <w:p w:rsidR="00877DF7" w:rsidRDefault="00A448DA" w:rsidP="003E7F07">
      <w:pPr>
        <w:pStyle w:val="a5"/>
        <w:numPr>
          <w:ilvl w:val="1"/>
          <w:numId w:val="97"/>
        </w:numPr>
        <w:tabs>
          <w:tab w:val="left" w:pos="1528"/>
          <w:tab w:val="left" w:pos="1529"/>
        </w:tabs>
        <w:spacing w:line="322" w:lineRule="exact"/>
        <w:ind w:left="1528"/>
        <w:jc w:val="left"/>
        <w:rPr>
          <w:sz w:val="28"/>
        </w:rPr>
      </w:pPr>
      <w:r>
        <w:rPr>
          <w:sz w:val="28"/>
        </w:rPr>
        <w:t>прикладное;</w:t>
      </w:r>
    </w:p>
    <w:p w:rsidR="00877DF7" w:rsidRDefault="00A448DA" w:rsidP="003E7F07">
      <w:pPr>
        <w:pStyle w:val="a5"/>
        <w:numPr>
          <w:ilvl w:val="1"/>
          <w:numId w:val="97"/>
        </w:numPr>
        <w:tabs>
          <w:tab w:val="left" w:pos="1528"/>
          <w:tab w:val="left" w:pos="1529"/>
        </w:tabs>
        <w:spacing w:line="322" w:lineRule="exact"/>
        <w:ind w:left="1528"/>
        <w:jc w:val="left"/>
        <w:rPr>
          <w:sz w:val="28"/>
        </w:rPr>
      </w:pPr>
      <w:r>
        <w:rPr>
          <w:sz w:val="28"/>
        </w:rPr>
        <w:t>информационное;</w:t>
      </w:r>
    </w:p>
    <w:p w:rsidR="00877DF7" w:rsidRDefault="00A448DA" w:rsidP="003E7F07">
      <w:pPr>
        <w:pStyle w:val="a5"/>
        <w:numPr>
          <w:ilvl w:val="1"/>
          <w:numId w:val="97"/>
        </w:numPr>
        <w:tabs>
          <w:tab w:val="left" w:pos="1528"/>
          <w:tab w:val="left" w:pos="1529"/>
        </w:tabs>
        <w:spacing w:line="322" w:lineRule="exact"/>
        <w:ind w:left="1528"/>
        <w:jc w:val="left"/>
        <w:rPr>
          <w:sz w:val="28"/>
        </w:rPr>
      </w:pPr>
      <w:r>
        <w:rPr>
          <w:sz w:val="28"/>
        </w:rPr>
        <w:t>социальное;</w:t>
      </w:r>
    </w:p>
    <w:p w:rsidR="00877DF7" w:rsidRDefault="00A448DA" w:rsidP="003E7F07">
      <w:pPr>
        <w:pStyle w:val="a5"/>
        <w:numPr>
          <w:ilvl w:val="1"/>
          <w:numId w:val="97"/>
        </w:numPr>
        <w:tabs>
          <w:tab w:val="left" w:pos="1528"/>
          <w:tab w:val="left" w:pos="1529"/>
        </w:tabs>
        <w:spacing w:line="322" w:lineRule="exact"/>
        <w:ind w:left="1528"/>
        <w:jc w:val="left"/>
        <w:rPr>
          <w:sz w:val="28"/>
        </w:rPr>
      </w:pPr>
      <w:r>
        <w:rPr>
          <w:sz w:val="28"/>
        </w:rPr>
        <w:t>игровое;</w:t>
      </w:r>
    </w:p>
    <w:p w:rsidR="00877DF7" w:rsidRDefault="00A448DA" w:rsidP="003E7F07">
      <w:pPr>
        <w:pStyle w:val="a5"/>
        <w:numPr>
          <w:ilvl w:val="1"/>
          <w:numId w:val="97"/>
        </w:numPr>
        <w:tabs>
          <w:tab w:val="left" w:pos="1528"/>
          <w:tab w:val="left" w:pos="1529"/>
        </w:tabs>
        <w:ind w:left="1528"/>
        <w:jc w:val="left"/>
        <w:rPr>
          <w:sz w:val="28"/>
        </w:rPr>
      </w:pPr>
      <w:r>
        <w:rPr>
          <w:sz w:val="28"/>
        </w:rPr>
        <w:t>творческое.</w:t>
      </w:r>
    </w:p>
    <w:p w:rsidR="00877DF7" w:rsidRDefault="00A448DA">
      <w:pPr>
        <w:pStyle w:val="1"/>
        <w:spacing w:before="5"/>
        <w:ind w:left="765"/>
      </w:pPr>
      <w:r>
        <w:t>Особенности</w:t>
      </w:r>
      <w:r>
        <w:rPr>
          <w:spacing w:val="-4"/>
        </w:rPr>
        <w:t xml:space="preserve"> </w:t>
      </w:r>
      <w:r>
        <w:t>организации</w:t>
      </w:r>
      <w:r>
        <w:rPr>
          <w:spacing w:val="-4"/>
        </w:rPr>
        <w:t xml:space="preserve"> </w:t>
      </w:r>
      <w:r>
        <w:t>индивидуального</w:t>
      </w:r>
      <w:r>
        <w:rPr>
          <w:spacing w:val="-6"/>
        </w:rPr>
        <w:t xml:space="preserve"> </w:t>
      </w:r>
      <w:r>
        <w:t>образовательного</w:t>
      </w:r>
      <w:r>
        <w:rPr>
          <w:spacing w:val="-7"/>
        </w:rPr>
        <w:t xml:space="preserve"> </w:t>
      </w:r>
      <w:r>
        <w:t>проекта</w:t>
      </w:r>
    </w:p>
    <w:p w:rsidR="00877DF7" w:rsidRDefault="00A448DA">
      <w:pPr>
        <w:pStyle w:val="a3"/>
        <w:ind w:right="708" w:firstLine="302"/>
      </w:pPr>
      <w:r>
        <w:t>Образовательный проект – особая форма организации деятельности учащихся</w:t>
      </w:r>
      <w:r>
        <w:rPr>
          <w:spacing w:val="1"/>
        </w:rPr>
        <w:t xml:space="preserve"> </w:t>
      </w:r>
      <w:r>
        <w:t>как учебное</w:t>
      </w:r>
      <w:r>
        <w:rPr>
          <w:spacing w:val="1"/>
        </w:rPr>
        <w:t xml:space="preserve"> </w:t>
      </w:r>
      <w:r>
        <w:t>исследование</w:t>
      </w:r>
      <w:r>
        <w:rPr>
          <w:spacing w:val="2"/>
        </w:rPr>
        <w:t xml:space="preserve"> </w:t>
      </w:r>
      <w:r>
        <w:t>или учебный</w:t>
      </w:r>
      <w:r>
        <w:rPr>
          <w:spacing w:val="6"/>
        </w:rPr>
        <w:t xml:space="preserve"> </w:t>
      </w:r>
      <w:r>
        <w:t>проект.</w:t>
      </w:r>
    </w:p>
    <w:p w:rsidR="00877DF7" w:rsidRDefault="00A448DA">
      <w:pPr>
        <w:pStyle w:val="a3"/>
        <w:ind w:right="704" w:firstLine="360"/>
      </w:pPr>
      <w:r>
        <w:t>Образовательный</w:t>
      </w:r>
      <w:r>
        <w:rPr>
          <w:spacing w:val="1"/>
        </w:rPr>
        <w:t xml:space="preserve"> </w:t>
      </w:r>
      <w:r>
        <w:t>проект</w:t>
      </w:r>
      <w:r>
        <w:rPr>
          <w:spacing w:val="1"/>
        </w:rPr>
        <w:t xml:space="preserve"> </w:t>
      </w:r>
      <w:r>
        <w:t>выполняется</w:t>
      </w:r>
      <w:r>
        <w:rPr>
          <w:spacing w:val="1"/>
        </w:rPr>
        <w:t xml:space="preserve"> </w:t>
      </w:r>
      <w:r>
        <w:t>учащимися</w:t>
      </w:r>
      <w:r>
        <w:rPr>
          <w:spacing w:val="1"/>
        </w:rPr>
        <w:t xml:space="preserve"> </w:t>
      </w:r>
      <w:r>
        <w:t>самостоятельно</w:t>
      </w:r>
      <w:r>
        <w:rPr>
          <w:spacing w:val="1"/>
        </w:rPr>
        <w:t xml:space="preserve"> </w:t>
      </w:r>
      <w:r>
        <w:t>или</w:t>
      </w:r>
      <w:r>
        <w:rPr>
          <w:spacing w:val="1"/>
        </w:rPr>
        <w:t xml:space="preserve"> </w:t>
      </w:r>
      <w:r>
        <w:t>группой по</w:t>
      </w:r>
      <w:r>
        <w:rPr>
          <w:spacing w:val="1"/>
        </w:rPr>
        <w:t xml:space="preserve"> </w:t>
      </w:r>
      <w:r>
        <w:t>выбранной</w:t>
      </w:r>
      <w:r>
        <w:rPr>
          <w:spacing w:val="59"/>
        </w:rPr>
        <w:t xml:space="preserve"> </w:t>
      </w:r>
      <w:r>
        <w:t>теме.</w:t>
      </w:r>
    </w:p>
    <w:p w:rsidR="00877DF7" w:rsidRDefault="00A448DA">
      <w:pPr>
        <w:pStyle w:val="a3"/>
        <w:spacing w:line="242" w:lineRule="auto"/>
        <w:ind w:right="705" w:firstLine="360"/>
      </w:pPr>
      <w:r>
        <w:t>Образовательный</w:t>
      </w:r>
      <w:r>
        <w:rPr>
          <w:spacing w:val="1"/>
        </w:rPr>
        <w:t xml:space="preserve"> </w:t>
      </w:r>
      <w:r>
        <w:t>проект</w:t>
      </w:r>
      <w:r>
        <w:rPr>
          <w:spacing w:val="1"/>
        </w:rPr>
        <w:t xml:space="preserve"> </w:t>
      </w:r>
      <w:r>
        <w:t>может</w:t>
      </w:r>
      <w:r>
        <w:rPr>
          <w:spacing w:val="1"/>
        </w:rPr>
        <w:t xml:space="preserve"> </w:t>
      </w:r>
      <w:r>
        <w:t>быть</w:t>
      </w:r>
      <w:r>
        <w:rPr>
          <w:spacing w:val="1"/>
        </w:rPr>
        <w:t xml:space="preserve"> </w:t>
      </w:r>
      <w:r>
        <w:t>предметным,</w:t>
      </w:r>
      <w:r>
        <w:rPr>
          <w:spacing w:val="1"/>
        </w:rPr>
        <w:t xml:space="preserve"> </w:t>
      </w:r>
      <w:r>
        <w:t>межпредметным,</w:t>
      </w:r>
      <w:r>
        <w:rPr>
          <w:spacing w:val="1"/>
        </w:rPr>
        <w:t xml:space="preserve"> </w:t>
      </w:r>
      <w:r>
        <w:t>надпредметным, выполнен в рамках одного или нескольких учебных предметов</w:t>
      </w:r>
      <w:r>
        <w:rPr>
          <w:spacing w:val="1"/>
        </w:rPr>
        <w:t xml:space="preserve"> </w:t>
      </w:r>
      <w:r>
        <w:t>или предметных</w:t>
      </w:r>
      <w:r>
        <w:rPr>
          <w:spacing w:val="-3"/>
        </w:rPr>
        <w:t xml:space="preserve"> </w:t>
      </w:r>
      <w:r>
        <w:t>областей.</w:t>
      </w:r>
    </w:p>
    <w:p w:rsidR="00877DF7" w:rsidRDefault="00A448DA">
      <w:pPr>
        <w:pStyle w:val="a3"/>
        <w:ind w:right="705" w:firstLine="360"/>
      </w:pPr>
      <w:r>
        <w:t>Образовательный проект выполняется учащимися в течение одного, двух или</w:t>
      </w:r>
      <w:r>
        <w:rPr>
          <w:spacing w:val="1"/>
        </w:rPr>
        <w:t xml:space="preserve"> </w:t>
      </w:r>
      <w:r>
        <w:t>нескольких</w:t>
      </w:r>
      <w:r>
        <w:rPr>
          <w:spacing w:val="-6"/>
        </w:rPr>
        <w:t xml:space="preserve"> </w:t>
      </w:r>
      <w:r>
        <w:t>лет</w:t>
      </w:r>
      <w:r>
        <w:rPr>
          <w:spacing w:val="-2"/>
        </w:rPr>
        <w:t xml:space="preserve"> </w:t>
      </w:r>
      <w:r>
        <w:t>в</w:t>
      </w:r>
      <w:r>
        <w:rPr>
          <w:spacing w:val="-3"/>
        </w:rPr>
        <w:t xml:space="preserve"> </w:t>
      </w:r>
      <w:r>
        <w:t>рамках</w:t>
      </w:r>
      <w:r>
        <w:rPr>
          <w:spacing w:val="-1"/>
        </w:rPr>
        <w:t xml:space="preserve"> </w:t>
      </w:r>
      <w:r>
        <w:t>урочной,</w:t>
      </w:r>
      <w:r>
        <w:rPr>
          <w:spacing w:val="1"/>
        </w:rPr>
        <w:t xml:space="preserve"> </w:t>
      </w:r>
      <w:r>
        <w:t>внеурочной</w:t>
      </w:r>
      <w:r>
        <w:rPr>
          <w:spacing w:val="-1"/>
        </w:rPr>
        <w:t xml:space="preserve"> </w:t>
      </w:r>
      <w:r>
        <w:t>и</w:t>
      </w:r>
      <w:r>
        <w:rPr>
          <w:spacing w:val="-2"/>
        </w:rPr>
        <w:t xml:space="preserve"> </w:t>
      </w:r>
      <w:r>
        <w:t>внешкольной</w:t>
      </w:r>
      <w:r>
        <w:rPr>
          <w:spacing w:val="-1"/>
        </w:rPr>
        <w:t xml:space="preserve"> </w:t>
      </w:r>
      <w:r>
        <w:t>деятельности.</w:t>
      </w:r>
    </w:p>
    <w:p w:rsidR="00877DF7" w:rsidRDefault="00A448DA">
      <w:pPr>
        <w:pStyle w:val="a3"/>
        <w:ind w:right="704" w:firstLine="302"/>
      </w:pPr>
      <w:r>
        <w:t>Образовательный</w:t>
      </w:r>
      <w:r>
        <w:rPr>
          <w:spacing w:val="1"/>
        </w:rPr>
        <w:t xml:space="preserve"> </w:t>
      </w:r>
      <w:r>
        <w:t>проект</w:t>
      </w:r>
      <w:r>
        <w:rPr>
          <w:spacing w:val="1"/>
        </w:rPr>
        <w:t xml:space="preserve"> </w:t>
      </w:r>
      <w:r>
        <w:t>должен</w:t>
      </w:r>
      <w:r>
        <w:rPr>
          <w:spacing w:val="1"/>
        </w:rPr>
        <w:t xml:space="preserve"> </w:t>
      </w:r>
      <w:r>
        <w:t>быть</w:t>
      </w:r>
      <w:r>
        <w:rPr>
          <w:spacing w:val="1"/>
        </w:rPr>
        <w:t xml:space="preserve"> </w:t>
      </w:r>
      <w:r>
        <w:t>представлен</w:t>
      </w:r>
      <w:r>
        <w:rPr>
          <w:spacing w:val="1"/>
        </w:rPr>
        <w:t xml:space="preserve"> </w:t>
      </w:r>
      <w:r>
        <w:t>в</w:t>
      </w:r>
      <w:r>
        <w:rPr>
          <w:spacing w:val="1"/>
        </w:rPr>
        <w:t xml:space="preserve"> </w:t>
      </w:r>
      <w:r>
        <w:t>виде</w:t>
      </w:r>
      <w:r>
        <w:rPr>
          <w:spacing w:val="1"/>
        </w:rPr>
        <w:t xml:space="preserve"> </w:t>
      </w:r>
      <w:r>
        <w:t>завершённого</w:t>
      </w:r>
      <w:r>
        <w:rPr>
          <w:spacing w:val="1"/>
        </w:rPr>
        <w:t xml:space="preserve"> </w:t>
      </w:r>
      <w:r>
        <w:t>учебного</w:t>
      </w:r>
      <w:r>
        <w:rPr>
          <w:spacing w:val="6"/>
        </w:rPr>
        <w:t xml:space="preserve"> </w:t>
      </w:r>
      <w:r>
        <w:t>исследования</w:t>
      </w:r>
      <w:r>
        <w:rPr>
          <w:spacing w:val="7"/>
        </w:rPr>
        <w:t xml:space="preserve"> </w:t>
      </w:r>
      <w:r>
        <w:t>или</w:t>
      </w:r>
      <w:r>
        <w:rPr>
          <w:spacing w:val="10"/>
        </w:rPr>
        <w:t xml:space="preserve"> </w:t>
      </w:r>
      <w:r>
        <w:t>разработанного</w:t>
      </w:r>
      <w:r>
        <w:rPr>
          <w:spacing w:val="11"/>
        </w:rPr>
        <w:t xml:space="preserve"> </w:t>
      </w:r>
      <w:r>
        <w:t>проекта:</w:t>
      </w:r>
      <w:r>
        <w:rPr>
          <w:spacing w:val="6"/>
        </w:rPr>
        <w:t xml:space="preserve"> </w:t>
      </w:r>
      <w:r>
        <w:t>информационного,</w:t>
      </w:r>
    </w:p>
    <w:p w:rsidR="00877DF7" w:rsidRDefault="00877DF7">
      <w:pPr>
        <w:sectPr w:rsidR="00877DF7">
          <w:pgSz w:w="11900" w:h="16840"/>
          <w:pgMar w:top="1040" w:right="0" w:bottom="960" w:left="1020" w:header="0" w:footer="615" w:gutter="0"/>
          <w:cols w:space="720"/>
        </w:sectPr>
      </w:pPr>
    </w:p>
    <w:p w:rsidR="00877DF7" w:rsidRDefault="00A448DA">
      <w:pPr>
        <w:pStyle w:val="a3"/>
        <w:tabs>
          <w:tab w:val="left" w:pos="2123"/>
          <w:tab w:val="left" w:pos="3898"/>
          <w:tab w:val="left" w:pos="5704"/>
          <w:tab w:val="left" w:pos="7955"/>
        </w:tabs>
        <w:spacing w:before="76"/>
        <w:ind w:right="707"/>
        <w:jc w:val="left"/>
      </w:pPr>
      <w:r>
        <w:lastRenderedPageBreak/>
        <w:t>творческого,</w:t>
      </w:r>
      <w:r>
        <w:tab/>
        <w:t>социального,</w:t>
      </w:r>
      <w:r>
        <w:tab/>
        <w:t>прикладного,</w:t>
      </w:r>
      <w:r>
        <w:tab/>
        <w:t>инновационного,</w:t>
      </w:r>
      <w:r>
        <w:tab/>
      </w:r>
      <w:r>
        <w:rPr>
          <w:spacing w:val="-1"/>
        </w:rPr>
        <w:t>конструкторского,</w:t>
      </w:r>
      <w:r>
        <w:rPr>
          <w:spacing w:val="-67"/>
        </w:rPr>
        <w:t xml:space="preserve"> </w:t>
      </w:r>
      <w:r>
        <w:t>инженерного,</w:t>
      </w:r>
      <w:r>
        <w:rPr>
          <w:spacing w:val="3"/>
        </w:rPr>
        <w:t xml:space="preserve"> </w:t>
      </w:r>
      <w:r>
        <w:t>иного.</w:t>
      </w:r>
    </w:p>
    <w:p w:rsidR="00877DF7" w:rsidRDefault="00A448DA">
      <w:pPr>
        <w:pStyle w:val="a3"/>
        <w:spacing w:line="321" w:lineRule="exact"/>
        <w:jc w:val="left"/>
      </w:pPr>
      <w:r>
        <w:t>Основные</w:t>
      </w:r>
      <w:r>
        <w:rPr>
          <w:spacing w:val="-6"/>
        </w:rPr>
        <w:t xml:space="preserve"> </w:t>
      </w:r>
      <w:r>
        <w:t>направления</w:t>
      </w:r>
      <w:r>
        <w:rPr>
          <w:spacing w:val="-5"/>
        </w:rPr>
        <w:t xml:space="preserve"> </w:t>
      </w:r>
      <w:r>
        <w:t>разработки</w:t>
      </w:r>
      <w:r>
        <w:rPr>
          <w:spacing w:val="-7"/>
        </w:rPr>
        <w:t xml:space="preserve"> </w:t>
      </w:r>
      <w:r>
        <w:t>индивидуального</w:t>
      </w:r>
      <w:r>
        <w:rPr>
          <w:spacing w:val="-7"/>
        </w:rPr>
        <w:t xml:space="preserve"> </w:t>
      </w:r>
      <w:r>
        <w:t>образовательного</w:t>
      </w:r>
      <w:r>
        <w:rPr>
          <w:spacing w:val="-6"/>
        </w:rPr>
        <w:t xml:space="preserve"> </w:t>
      </w:r>
      <w:r>
        <w:t>проекта:</w:t>
      </w:r>
    </w:p>
    <w:p w:rsidR="00877DF7" w:rsidRDefault="00A448DA" w:rsidP="003E7F07">
      <w:pPr>
        <w:pStyle w:val="a5"/>
        <w:numPr>
          <w:ilvl w:val="1"/>
          <w:numId w:val="179"/>
        </w:numPr>
        <w:tabs>
          <w:tab w:val="left" w:pos="962"/>
          <w:tab w:val="left" w:pos="963"/>
          <w:tab w:val="left" w:pos="4604"/>
          <w:tab w:val="left" w:pos="6567"/>
          <w:tab w:val="left" w:pos="8973"/>
        </w:tabs>
        <w:ind w:left="395" w:right="707" w:firstLine="0"/>
        <w:jc w:val="left"/>
        <w:rPr>
          <w:sz w:val="28"/>
        </w:rPr>
      </w:pPr>
      <w:r>
        <w:rPr>
          <w:sz w:val="28"/>
        </w:rPr>
        <w:t>историко-социокультурное</w:t>
      </w:r>
      <w:r>
        <w:rPr>
          <w:sz w:val="28"/>
        </w:rPr>
        <w:tab/>
        <w:t>направление,</w:t>
      </w:r>
      <w:r>
        <w:rPr>
          <w:sz w:val="28"/>
        </w:rPr>
        <w:tab/>
        <w:t>предполагающее</w:t>
      </w:r>
      <w:r>
        <w:rPr>
          <w:sz w:val="28"/>
        </w:rPr>
        <w:tab/>
      </w:r>
      <w:r>
        <w:rPr>
          <w:spacing w:val="-1"/>
          <w:sz w:val="28"/>
        </w:rPr>
        <w:t>историко-</w:t>
      </w:r>
      <w:r>
        <w:rPr>
          <w:spacing w:val="-67"/>
          <w:sz w:val="28"/>
        </w:rPr>
        <w:t xml:space="preserve"> </w:t>
      </w:r>
      <w:r>
        <w:rPr>
          <w:sz w:val="28"/>
        </w:rPr>
        <w:t>краеведческие,</w:t>
      </w:r>
      <w:r>
        <w:rPr>
          <w:spacing w:val="2"/>
          <w:sz w:val="28"/>
        </w:rPr>
        <w:t xml:space="preserve"> </w:t>
      </w:r>
      <w:r>
        <w:rPr>
          <w:sz w:val="28"/>
        </w:rPr>
        <w:t>социологические,</w:t>
      </w:r>
      <w:r>
        <w:rPr>
          <w:spacing w:val="2"/>
          <w:sz w:val="28"/>
        </w:rPr>
        <w:t xml:space="preserve"> </w:t>
      </w:r>
      <w:r>
        <w:rPr>
          <w:sz w:val="28"/>
        </w:rPr>
        <w:t>обществоведческие</w:t>
      </w:r>
      <w:r>
        <w:rPr>
          <w:spacing w:val="2"/>
          <w:sz w:val="28"/>
        </w:rPr>
        <w:t xml:space="preserve"> </w:t>
      </w:r>
      <w:r>
        <w:rPr>
          <w:sz w:val="28"/>
        </w:rPr>
        <w:t>исследования;</w:t>
      </w:r>
    </w:p>
    <w:p w:rsidR="00877DF7" w:rsidRDefault="00A448DA" w:rsidP="003E7F07">
      <w:pPr>
        <w:pStyle w:val="a5"/>
        <w:numPr>
          <w:ilvl w:val="1"/>
          <w:numId w:val="179"/>
        </w:numPr>
        <w:tabs>
          <w:tab w:val="left" w:pos="962"/>
          <w:tab w:val="left" w:pos="963"/>
        </w:tabs>
        <w:ind w:left="395" w:right="707" w:firstLine="0"/>
        <w:jc w:val="left"/>
        <w:rPr>
          <w:sz w:val="28"/>
        </w:rPr>
      </w:pPr>
      <w:r>
        <w:rPr>
          <w:sz w:val="28"/>
        </w:rPr>
        <w:t>филологическое направление,</w:t>
      </w:r>
      <w:r>
        <w:rPr>
          <w:spacing w:val="1"/>
          <w:sz w:val="28"/>
        </w:rPr>
        <w:t xml:space="preserve"> </w:t>
      </w:r>
      <w:r>
        <w:rPr>
          <w:sz w:val="28"/>
        </w:rPr>
        <w:t>ориентированное на этическое и эстетическое</w:t>
      </w:r>
      <w:r>
        <w:rPr>
          <w:spacing w:val="-67"/>
          <w:sz w:val="28"/>
        </w:rPr>
        <w:t xml:space="preserve"> </w:t>
      </w:r>
      <w:r>
        <w:rPr>
          <w:sz w:val="28"/>
        </w:rPr>
        <w:t>развитие</w:t>
      </w:r>
      <w:r>
        <w:rPr>
          <w:spacing w:val="1"/>
          <w:sz w:val="28"/>
        </w:rPr>
        <w:t xml:space="preserve"> </w:t>
      </w:r>
      <w:r>
        <w:rPr>
          <w:sz w:val="28"/>
        </w:rPr>
        <w:t>учащихся;</w:t>
      </w:r>
    </w:p>
    <w:p w:rsidR="00877DF7" w:rsidRDefault="00A448DA" w:rsidP="003E7F07">
      <w:pPr>
        <w:pStyle w:val="a5"/>
        <w:numPr>
          <w:ilvl w:val="1"/>
          <w:numId w:val="179"/>
        </w:numPr>
        <w:tabs>
          <w:tab w:val="left" w:pos="962"/>
          <w:tab w:val="left" w:pos="963"/>
          <w:tab w:val="left" w:pos="8143"/>
        </w:tabs>
        <w:ind w:left="395" w:right="707" w:firstLine="0"/>
        <w:jc w:val="left"/>
        <w:rPr>
          <w:sz w:val="28"/>
        </w:rPr>
      </w:pPr>
      <w:r>
        <w:rPr>
          <w:sz w:val="28"/>
        </w:rPr>
        <w:t>естественнонаучное</w:t>
      </w:r>
      <w:r>
        <w:rPr>
          <w:spacing w:val="-6"/>
          <w:sz w:val="28"/>
        </w:rPr>
        <w:t xml:space="preserve"> </w:t>
      </w:r>
      <w:r>
        <w:rPr>
          <w:sz w:val="28"/>
        </w:rPr>
        <w:t>направление,</w:t>
      </w:r>
      <w:r>
        <w:rPr>
          <w:spacing w:val="-4"/>
          <w:sz w:val="28"/>
        </w:rPr>
        <w:t xml:space="preserve"> </w:t>
      </w:r>
      <w:r>
        <w:rPr>
          <w:sz w:val="28"/>
        </w:rPr>
        <w:t>ориентированное</w:t>
      </w:r>
      <w:r>
        <w:rPr>
          <w:sz w:val="28"/>
        </w:rPr>
        <w:tab/>
        <w:t>на</w:t>
      </w:r>
      <w:r>
        <w:rPr>
          <w:spacing w:val="1"/>
          <w:sz w:val="28"/>
        </w:rPr>
        <w:t xml:space="preserve"> </w:t>
      </w:r>
      <w:r>
        <w:rPr>
          <w:sz w:val="28"/>
        </w:rPr>
        <w:t>формирование</w:t>
      </w:r>
      <w:r>
        <w:rPr>
          <w:spacing w:val="43"/>
          <w:sz w:val="28"/>
        </w:rPr>
        <w:t xml:space="preserve"> </w:t>
      </w:r>
      <w:r>
        <w:rPr>
          <w:sz w:val="28"/>
        </w:rPr>
        <w:t>экологической</w:t>
      </w:r>
      <w:r>
        <w:rPr>
          <w:spacing w:val="46"/>
          <w:sz w:val="28"/>
        </w:rPr>
        <w:t xml:space="preserve"> </w:t>
      </w:r>
      <w:r>
        <w:rPr>
          <w:sz w:val="28"/>
        </w:rPr>
        <w:t>культуры,</w:t>
      </w:r>
      <w:r>
        <w:rPr>
          <w:spacing w:val="44"/>
          <w:sz w:val="28"/>
        </w:rPr>
        <w:t xml:space="preserve"> </w:t>
      </w:r>
      <w:r>
        <w:rPr>
          <w:sz w:val="28"/>
        </w:rPr>
        <w:t>культуры</w:t>
      </w:r>
      <w:r>
        <w:rPr>
          <w:spacing w:val="42"/>
          <w:sz w:val="28"/>
        </w:rPr>
        <w:t xml:space="preserve"> </w:t>
      </w:r>
      <w:r>
        <w:rPr>
          <w:sz w:val="28"/>
        </w:rPr>
        <w:t>здорового</w:t>
      </w:r>
      <w:r>
        <w:rPr>
          <w:spacing w:val="46"/>
          <w:sz w:val="28"/>
        </w:rPr>
        <w:t xml:space="preserve"> </w:t>
      </w:r>
      <w:r>
        <w:rPr>
          <w:sz w:val="28"/>
        </w:rPr>
        <w:t>и</w:t>
      </w:r>
      <w:r>
        <w:rPr>
          <w:spacing w:val="41"/>
          <w:sz w:val="28"/>
        </w:rPr>
        <w:t xml:space="preserve"> </w:t>
      </w:r>
      <w:r>
        <w:rPr>
          <w:sz w:val="28"/>
        </w:rPr>
        <w:t>безопасного</w:t>
      </w:r>
      <w:r>
        <w:rPr>
          <w:spacing w:val="-67"/>
          <w:sz w:val="28"/>
        </w:rPr>
        <w:t xml:space="preserve"> </w:t>
      </w:r>
      <w:r>
        <w:rPr>
          <w:sz w:val="28"/>
        </w:rPr>
        <w:t>образа</w:t>
      </w:r>
      <w:r>
        <w:rPr>
          <w:spacing w:val="1"/>
          <w:sz w:val="28"/>
        </w:rPr>
        <w:t xml:space="preserve"> </w:t>
      </w:r>
      <w:r>
        <w:rPr>
          <w:sz w:val="28"/>
        </w:rPr>
        <w:t>жизни</w:t>
      </w:r>
      <w:r>
        <w:rPr>
          <w:spacing w:val="54"/>
          <w:sz w:val="28"/>
        </w:rPr>
        <w:t xml:space="preserve"> </w:t>
      </w:r>
      <w:r>
        <w:rPr>
          <w:sz w:val="28"/>
        </w:rPr>
        <w:t>обучающихся;</w:t>
      </w:r>
    </w:p>
    <w:p w:rsidR="00877DF7" w:rsidRDefault="00A448DA" w:rsidP="003E7F07">
      <w:pPr>
        <w:pStyle w:val="a5"/>
        <w:numPr>
          <w:ilvl w:val="1"/>
          <w:numId w:val="179"/>
        </w:numPr>
        <w:tabs>
          <w:tab w:val="left" w:pos="962"/>
          <w:tab w:val="left" w:pos="963"/>
          <w:tab w:val="left" w:pos="2814"/>
          <w:tab w:val="left" w:pos="3289"/>
          <w:tab w:val="left" w:pos="5223"/>
          <w:tab w:val="left" w:pos="5698"/>
          <w:tab w:val="left" w:pos="7435"/>
          <w:tab w:val="left" w:pos="8985"/>
        </w:tabs>
        <w:spacing w:line="242" w:lineRule="auto"/>
        <w:ind w:left="395" w:right="709" w:firstLine="0"/>
        <w:jc w:val="left"/>
        <w:rPr>
          <w:sz w:val="28"/>
        </w:rPr>
      </w:pPr>
      <w:r>
        <w:rPr>
          <w:sz w:val="28"/>
        </w:rPr>
        <w:t>направление</w:t>
      </w:r>
      <w:r>
        <w:rPr>
          <w:sz w:val="28"/>
        </w:rPr>
        <w:tab/>
        <w:t>в</w:t>
      </w:r>
      <w:r>
        <w:rPr>
          <w:sz w:val="28"/>
        </w:rPr>
        <w:tab/>
        <w:t>соответствии</w:t>
      </w:r>
      <w:r>
        <w:rPr>
          <w:sz w:val="28"/>
        </w:rPr>
        <w:tab/>
        <w:t>с</w:t>
      </w:r>
      <w:r>
        <w:rPr>
          <w:sz w:val="28"/>
        </w:rPr>
        <w:tab/>
        <w:t>выбранным</w:t>
      </w:r>
      <w:r>
        <w:rPr>
          <w:sz w:val="28"/>
        </w:rPr>
        <w:tab/>
        <w:t>профилем</w:t>
      </w:r>
      <w:r>
        <w:rPr>
          <w:sz w:val="28"/>
        </w:rPr>
        <w:tab/>
      </w:r>
      <w:r>
        <w:rPr>
          <w:spacing w:val="-1"/>
          <w:sz w:val="28"/>
        </w:rPr>
        <w:t>обучения,</w:t>
      </w:r>
      <w:r>
        <w:rPr>
          <w:spacing w:val="-67"/>
          <w:sz w:val="28"/>
        </w:rPr>
        <w:t xml:space="preserve"> </w:t>
      </w:r>
      <w:r>
        <w:rPr>
          <w:sz w:val="28"/>
        </w:rPr>
        <w:t>предполагающее</w:t>
      </w:r>
      <w:r>
        <w:rPr>
          <w:spacing w:val="1"/>
          <w:sz w:val="28"/>
        </w:rPr>
        <w:t xml:space="preserve"> </w:t>
      </w:r>
      <w:r>
        <w:rPr>
          <w:sz w:val="28"/>
        </w:rPr>
        <w:t>научное</w:t>
      </w:r>
      <w:r>
        <w:rPr>
          <w:spacing w:val="3"/>
          <w:sz w:val="28"/>
        </w:rPr>
        <w:t xml:space="preserve"> </w:t>
      </w:r>
      <w:r>
        <w:rPr>
          <w:sz w:val="28"/>
        </w:rPr>
        <w:t>исследование</w:t>
      </w:r>
      <w:r>
        <w:rPr>
          <w:spacing w:val="2"/>
          <w:sz w:val="28"/>
        </w:rPr>
        <w:t xml:space="preserve"> </w:t>
      </w:r>
      <w:r>
        <w:rPr>
          <w:sz w:val="28"/>
        </w:rPr>
        <w:t>в</w:t>
      </w:r>
      <w:r>
        <w:rPr>
          <w:spacing w:val="-1"/>
          <w:sz w:val="28"/>
        </w:rPr>
        <w:t xml:space="preserve"> </w:t>
      </w:r>
      <w:r>
        <w:rPr>
          <w:sz w:val="28"/>
        </w:rPr>
        <w:t>разных</w:t>
      </w:r>
      <w:r>
        <w:rPr>
          <w:spacing w:val="-4"/>
          <w:sz w:val="28"/>
        </w:rPr>
        <w:t xml:space="preserve"> </w:t>
      </w:r>
      <w:r>
        <w:rPr>
          <w:sz w:val="28"/>
        </w:rPr>
        <w:t>областях</w:t>
      </w:r>
      <w:r>
        <w:rPr>
          <w:spacing w:val="-3"/>
          <w:sz w:val="28"/>
        </w:rPr>
        <w:t xml:space="preserve"> </w:t>
      </w:r>
      <w:r>
        <w:rPr>
          <w:sz w:val="28"/>
        </w:rPr>
        <w:t>наук.</w:t>
      </w:r>
    </w:p>
    <w:p w:rsidR="00877DF7" w:rsidRDefault="00A448DA">
      <w:pPr>
        <w:pStyle w:val="a3"/>
        <w:ind w:right="709" w:firstLine="307"/>
        <w:jc w:val="left"/>
      </w:pPr>
      <w:r>
        <w:t>Итоговый</w:t>
      </w:r>
      <w:r>
        <w:rPr>
          <w:spacing w:val="43"/>
        </w:rPr>
        <w:t xml:space="preserve"> </w:t>
      </w:r>
      <w:r>
        <w:t>продукт</w:t>
      </w:r>
      <w:r>
        <w:rPr>
          <w:spacing w:val="46"/>
        </w:rPr>
        <w:t xml:space="preserve"> </w:t>
      </w:r>
      <w:r>
        <w:t>образовательного</w:t>
      </w:r>
      <w:r>
        <w:rPr>
          <w:spacing w:val="47"/>
        </w:rPr>
        <w:t xml:space="preserve"> </w:t>
      </w:r>
      <w:r>
        <w:t>проекта</w:t>
      </w:r>
      <w:r>
        <w:rPr>
          <w:spacing w:val="44"/>
        </w:rPr>
        <w:t xml:space="preserve"> </w:t>
      </w:r>
      <w:r>
        <w:t>может</w:t>
      </w:r>
      <w:r>
        <w:rPr>
          <w:spacing w:val="46"/>
        </w:rPr>
        <w:t xml:space="preserve"> </w:t>
      </w:r>
      <w:r>
        <w:t>быть</w:t>
      </w:r>
      <w:r>
        <w:rPr>
          <w:spacing w:val="45"/>
        </w:rPr>
        <w:t xml:space="preserve"> </w:t>
      </w:r>
      <w:r>
        <w:t>представлен</w:t>
      </w:r>
      <w:r>
        <w:rPr>
          <w:spacing w:val="47"/>
        </w:rPr>
        <w:t xml:space="preserve"> </w:t>
      </w:r>
      <w:r>
        <w:t>в</w:t>
      </w:r>
      <w:r>
        <w:rPr>
          <w:spacing w:val="-67"/>
        </w:rPr>
        <w:t xml:space="preserve"> </w:t>
      </w:r>
      <w:r>
        <w:t>форме:</w:t>
      </w:r>
    </w:p>
    <w:p w:rsidR="00877DF7" w:rsidRDefault="00A448DA">
      <w:pPr>
        <w:pStyle w:val="a3"/>
        <w:ind w:right="701"/>
      </w:pPr>
      <w:r>
        <w:t>а)</w:t>
      </w:r>
      <w:r>
        <w:rPr>
          <w:spacing w:val="1"/>
        </w:rPr>
        <w:t xml:space="preserve"> </w:t>
      </w:r>
      <w:r>
        <w:rPr>
          <w:i/>
        </w:rPr>
        <w:t>письменная</w:t>
      </w:r>
      <w:r>
        <w:rPr>
          <w:i/>
          <w:spacing w:val="1"/>
        </w:rPr>
        <w:t xml:space="preserve"> </w:t>
      </w:r>
      <w:r>
        <w:rPr>
          <w:i/>
        </w:rPr>
        <w:t>работа</w:t>
      </w:r>
      <w:r>
        <w:rPr>
          <w:i/>
          <w:spacing w:val="1"/>
        </w:rPr>
        <w:t xml:space="preserve"> </w:t>
      </w:r>
      <w:r>
        <w:t>(формы</w:t>
      </w:r>
      <w:r>
        <w:rPr>
          <w:spacing w:val="1"/>
        </w:rPr>
        <w:t xml:space="preserve"> </w:t>
      </w:r>
      <w:r>
        <w:t>-</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 материалы, отчёты о проведённых исследованиях, стендовый доклад и</w:t>
      </w:r>
      <w:r>
        <w:rPr>
          <w:spacing w:val="1"/>
        </w:rPr>
        <w:t xml:space="preserve"> </w:t>
      </w:r>
      <w:r>
        <w:t>др.);</w:t>
      </w:r>
    </w:p>
    <w:p w:rsidR="00877DF7" w:rsidRDefault="00A448DA">
      <w:pPr>
        <w:pStyle w:val="a3"/>
        <w:ind w:right="705"/>
      </w:pPr>
      <w:r>
        <w:t>б)</w:t>
      </w:r>
      <w:r>
        <w:rPr>
          <w:spacing w:val="1"/>
        </w:rPr>
        <w:t xml:space="preserve"> </w:t>
      </w:r>
      <w:r>
        <w:rPr>
          <w:i/>
        </w:rPr>
        <w:t>художественная</w:t>
      </w:r>
      <w:r>
        <w:rPr>
          <w:i/>
          <w:spacing w:val="1"/>
        </w:rPr>
        <w:t xml:space="preserve"> </w:t>
      </w:r>
      <w:r>
        <w:rPr>
          <w:i/>
        </w:rPr>
        <w:t>творческая</w:t>
      </w:r>
      <w:r>
        <w:rPr>
          <w:i/>
          <w:spacing w:val="1"/>
        </w:rPr>
        <w:t xml:space="preserve"> </w:t>
      </w:r>
      <w:r>
        <w:rPr>
          <w:i/>
        </w:rPr>
        <w:t>работа</w:t>
      </w:r>
      <w:r>
        <w:rPr>
          <w:i/>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экранных</w:t>
      </w:r>
      <w:r>
        <w:rPr>
          <w:spacing w:val="1"/>
        </w:rPr>
        <w:t xml:space="preserve"> </w:t>
      </w:r>
      <w:r>
        <w:t>искусств),</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 или стихотворного произведения, инсценировки, художественной</w:t>
      </w:r>
      <w:r>
        <w:rPr>
          <w:spacing w:val="-67"/>
        </w:rPr>
        <w:t xml:space="preserve"> </w:t>
      </w:r>
      <w:r>
        <w:t>декламации,</w:t>
      </w:r>
      <w:r>
        <w:rPr>
          <w:spacing w:val="32"/>
        </w:rPr>
        <w:t xml:space="preserve"> </w:t>
      </w:r>
      <w:r>
        <w:t>исполнения</w:t>
      </w:r>
      <w:r>
        <w:rPr>
          <w:spacing w:val="32"/>
        </w:rPr>
        <w:t xml:space="preserve"> </w:t>
      </w:r>
      <w:r>
        <w:t>музыкального</w:t>
      </w:r>
      <w:r>
        <w:rPr>
          <w:spacing w:val="34"/>
        </w:rPr>
        <w:t xml:space="preserve"> </w:t>
      </w:r>
      <w:r>
        <w:t>произведения,</w:t>
      </w:r>
      <w:r>
        <w:rPr>
          <w:spacing w:val="33"/>
        </w:rPr>
        <w:t xml:space="preserve"> </w:t>
      </w:r>
      <w:r>
        <w:t>компьютерной</w:t>
      </w:r>
      <w:r>
        <w:rPr>
          <w:spacing w:val="31"/>
        </w:rPr>
        <w:t xml:space="preserve"> </w:t>
      </w:r>
      <w:r>
        <w:t>анимации</w:t>
      </w:r>
      <w:r>
        <w:rPr>
          <w:spacing w:val="-68"/>
        </w:rPr>
        <w:t xml:space="preserve"> </w:t>
      </w:r>
      <w:r>
        <w:t>и</w:t>
      </w:r>
      <w:r>
        <w:rPr>
          <w:spacing w:val="1"/>
        </w:rPr>
        <w:t xml:space="preserve"> </w:t>
      </w:r>
      <w:r>
        <w:t>др.;</w:t>
      </w:r>
    </w:p>
    <w:p w:rsidR="00877DF7" w:rsidRDefault="00A448DA">
      <w:pPr>
        <w:spacing w:line="320" w:lineRule="exact"/>
        <w:ind w:left="395"/>
        <w:jc w:val="both"/>
        <w:rPr>
          <w:sz w:val="28"/>
        </w:rPr>
      </w:pPr>
      <w:r>
        <w:rPr>
          <w:sz w:val="28"/>
        </w:rPr>
        <w:t>в)</w:t>
      </w:r>
      <w:r>
        <w:rPr>
          <w:spacing w:val="-6"/>
          <w:sz w:val="28"/>
        </w:rPr>
        <w:t xml:space="preserve"> </w:t>
      </w:r>
      <w:r>
        <w:rPr>
          <w:i/>
          <w:sz w:val="28"/>
        </w:rPr>
        <w:t>материальный</w:t>
      </w:r>
      <w:r>
        <w:rPr>
          <w:i/>
          <w:spacing w:val="-5"/>
          <w:sz w:val="28"/>
        </w:rPr>
        <w:t xml:space="preserve"> </w:t>
      </w:r>
      <w:r>
        <w:rPr>
          <w:i/>
          <w:sz w:val="28"/>
        </w:rPr>
        <w:t>объект,</w:t>
      </w:r>
      <w:r>
        <w:rPr>
          <w:i/>
          <w:spacing w:val="-2"/>
          <w:sz w:val="28"/>
        </w:rPr>
        <w:t xml:space="preserve"> </w:t>
      </w:r>
      <w:r>
        <w:rPr>
          <w:i/>
          <w:sz w:val="28"/>
        </w:rPr>
        <w:t>макет</w:t>
      </w:r>
      <w:r>
        <w:rPr>
          <w:sz w:val="28"/>
        </w:rPr>
        <w:t>,</w:t>
      </w:r>
      <w:r>
        <w:rPr>
          <w:spacing w:val="-1"/>
          <w:sz w:val="28"/>
        </w:rPr>
        <w:t xml:space="preserve"> </w:t>
      </w:r>
      <w:r>
        <w:rPr>
          <w:sz w:val="28"/>
        </w:rPr>
        <w:t>иное</w:t>
      </w:r>
      <w:r>
        <w:rPr>
          <w:spacing w:val="-4"/>
          <w:sz w:val="28"/>
        </w:rPr>
        <w:t xml:space="preserve"> </w:t>
      </w:r>
      <w:r>
        <w:rPr>
          <w:sz w:val="28"/>
        </w:rPr>
        <w:t>конструкторское</w:t>
      </w:r>
      <w:r>
        <w:rPr>
          <w:spacing w:val="-4"/>
          <w:sz w:val="28"/>
        </w:rPr>
        <w:t xml:space="preserve"> </w:t>
      </w:r>
      <w:r>
        <w:rPr>
          <w:sz w:val="28"/>
        </w:rPr>
        <w:t>изделие;</w:t>
      </w:r>
    </w:p>
    <w:p w:rsidR="00877DF7" w:rsidRDefault="00A448DA">
      <w:pPr>
        <w:spacing w:line="242" w:lineRule="auto"/>
        <w:ind w:left="395" w:right="708"/>
        <w:jc w:val="both"/>
        <w:rPr>
          <w:sz w:val="28"/>
        </w:rPr>
      </w:pPr>
      <w:r>
        <w:rPr>
          <w:sz w:val="28"/>
        </w:rPr>
        <w:t xml:space="preserve">г) </w:t>
      </w:r>
      <w:r>
        <w:rPr>
          <w:i/>
          <w:sz w:val="28"/>
        </w:rPr>
        <w:t>отчётные материалы по социальному проекту</w:t>
      </w:r>
      <w:r>
        <w:rPr>
          <w:sz w:val="28"/>
        </w:rPr>
        <w:t>, которые могут включать как</w:t>
      </w:r>
      <w:r>
        <w:rPr>
          <w:spacing w:val="1"/>
          <w:sz w:val="28"/>
        </w:rPr>
        <w:t xml:space="preserve"> </w:t>
      </w:r>
      <w:r>
        <w:rPr>
          <w:sz w:val="28"/>
        </w:rPr>
        <w:t>тексты,</w:t>
      </w:r>
      <w:r>
        <w:rPr>
          <w:spacing w:val="3"/>
          <w:sz w:val="28"/>
        </w:rPr>
        <w:t xml:space="preserve"> </w:t>
      </w:r>
      <w:r>
        <w:rPr>
          <w:sz w:val="28"/>
        </w:rPr>
        <w:t>так</w:t>
      </w:r>
      <w:r>
        <w:rPr>
          <w:spacing w:val="1"/>
          <w:sz w:val="28"/>
        </w:rPr>
        <w:t xml:space="preserve"> </w:t>
      </w:r>
      <w:r>
        <w:rPr>
          <w:sz w:val="28"/>
        </w:rPr>
        <w:t>и мультимедийные</w:t>
      </w:r>
      <w:r>
        <w:rPr>
          <w:spacing w:val="2"/>
          <w:sz w:val="28"/>
        </w:rPr>
        <w:t xml:space="preserve"> </w:t>
      </w:r>
      <w:r>
        <w:rPr>
          <w:sz w:val="28"/>
        </w:rPr>
        <w:t>продукты;</w:t>
      </w:r>
    </w:p>
    <w:p w:rsidR="00877DF7" w:rsidRDefault="00A448DA">
      <w:pPr>
        <w:pStyle w:val="a3"/>
        <w:spacing w:line="319" w:lineRule="exact"/>
      </w:pPr>
      <w:r>
        <w:t>д)</w:t>
      </w:r>
      <w:r>
        <w:rPr>
          <w:spacing w:val="-3"/>
        </w:rPr>
        <w:t xml:space="preserve"> </w:t>
      </w:r>
      <w:r>
        <w:t>другое.</w:t>
      </w:r>
    </w:p>
    <w:p w:rsidR="00877DF7" w:rsidRDefault="00A448DA">
      <w:pPr>
        <w:pStyle w:val="a3"/>
        <w:spacing w:line="322" w:lineRule="exact"/>
      </w:pPr>
      <w:r>
        <w:t>Этапы</w:t>
      </w:r>
      <w:r>
        <w:rPr>
          <w:spacing w:val="-6"/>
        </w:rPr>
        <w:t xml:space="preserve"> </w:t>
      </w:r>
      <w:r>
        <w:t>выполнения</w:t>
      </w:r>
      <w:r>
        <w:rPr>
          <w:spacing w:val="-3"/>
        </w:rPr>
        <w:t xml:space="preserve"> </w:t>
      </w:r>
      <w:r>
        <w:t>индивидуального</w:t>
      </w:r>
      <w:r>
        <w:rPr>
          <w:spacing w:val="-5"/>
        </w:rPr>
        <w:t xml:space="preserve"> </w:t>
      </w:r>
      <w:r>
        <w:t>проекта:</w:t>
      </w:r>
    </w:p>
    <w:p w:rsidR="00877DF7" w:rsidRDefault="00A448DA" w:rsidP="003E7F07">
      <w:pPr>
        <w:pStyle w:val="a5"/>
        <w:numPr>
          <w:ilvl w:val="0"/>
          <w:numId w:val="96"/>
        </w:numPr>
        <w:tabs>
          <w:tab w:val="left" w:pos="963"/>
        </w:tabs>
        <w:spacing w:line="322" w:lineRule="exact"/>
        <w:ind w:hanging="568"/>
        <w:rPr>
          <w:sz w:val="28"/>
        </w:rPr>
      </w:pPr>
      <w:r>
        <w:rPr>
          <w:sz w:val="28"/>
        </w:rPr>
        <w:t>На</w:t>
      </w:r>
      <w:r>
        <w:rPr>
          <w:spacing w:val="-3"/>
          <w:sz w:val="28"/>
        </w:rPr>
        <w:t xml:space="preserve"> </w:t>
      </w:r>
      <w:r>
        <w:rPr>
          <w:sz w:val="28"/>
        </w:rPr>
        <w:t>подготовительном</w:t>
      </w:r>
      <w:r>
        <w:rPr>
          <w:spacing w:val="-6"/>
          <w:sz w:val="28"/>
        </w:rPr>
        <w:t xml:space="preserve"> </w:t>
      </w:r>
      <w:r>
        <w:rPr>
          <w:sz w:val="28"/>
        </w:rPr>
        <w:t>этапе:</w:t>
      </w:r>
    </w:p>
    <w:p w:rsidR="00877DF7" w:rsidRDefault="00A448DA" w:rsidP="003E7F07">
      <w:pPr>
        <w:pStyle w:val="a5"/>
        <w:numPr>
          <w:ilvl w:val="1"/>
          <w:numId w:val="179"/>
        </w:numPr>
        <w:tabs>
          <w:tab w:val="left" w:pos="963"/>
        </w:tabs>
        <w:spacing w:line="322" w:lineRule="exact"/>
        <w:ind w:left="962" w:hanging="568"/>
        <w:rPr>
          <w:sz w:val="28"/>
        </w:rPr>
      </w:pPr>
      <w:r>
        <w:rPr>
          <w:sz w:val="28"/>
        </w:rPr>
        <w:t>составляется</w:t>
      </w:r>
      <w:r>
        <w:rPr>
          <w:spacing w:val="-4"/>
          <w:sz w:val="28"/>
        </w:rPr>
        <w:t xml:space="preserve"> </w:t>
      </w:r>
      <w:r>
        <w:rPr>
          <w:sz w:val="28"/>
        </w:rPr>
        <w:t>общешкольный</w:t>
      </w:r>
      <w:r>
        <w:rPr>
          <w:spacing w:val="-5"/>
          <w:sz w:val="28"/>
        </w:rPr>
        <w:t xml:space="preserve"> </w:t>
      </w:r>
      <w:r>
        <w:rPr>
          <w:sz w:val="28"/>
        </w:rPr>
        <w:t>план</w:t>
      </w:r>
      <w:r>
        <w:rPr>
          <w:spacing w:val="-5"/>
          <w:sz w:val="28"/>
        </w:rPr>
        <w:t xml:space="preserve"> </w:t>
      </w:r>
      <w:r>
        <w:rPr>
          <w:sz w:val="28"/>
        </w:rPr>
        <w:t>работы</w:t>
      </w:r>
      <w:r>
        <w:rPr>
          <w:spacing w:val="-5"/>
          <w:sz w:val="28"/>
        </w:rPr>
        <w:t xml:space="preserve"> </w:t>
      </w:r>
      <w:r>
        <w:rPr>
          <w:sz w:val="28"/>
        </w:rPr>
        <w:t>над</w:t>
      </w:r>
      <w:r>
        <w:rPr>
          <w:spacing w:val="-2"/>
          <w:sz w:val="28"/>
        </w:rPr>
        <w:t xml:space="preserve"> </w:t>
      </w:r>
      <w:r>
        <w:rPr>
          <w:sz w:val="28"/>
        </w:rPr>
        <w:t>индивидуальными</w:t>
      </w:r>
      <w:r>
        <w:rPr>
          <w:spacing w:val="-7"/>
          <w:sz w:val="28"/>
        </w:rPr>
        <w:t xml:space="preserve"> </w:t>
      </w:r>
      <w:r>
        <w:rPr>
          <w:sz w:val="28"/>
        </w:rPr>
        <w:t>проектами;</w:t>
      </w:r>
    </w:p>
    <w:p w:rsidR="00877DF7" w:rsidRDefault="00A448DA" w:rsidP="003E7F07">
      <w:pPr>
        <w:pStyle w:val="a5"/>
        <w:numPr>
          <w:ilvl w:val="0"/>
          <w:numId w:val="179"/>
        </w:numPr>
        <w:tabs>
          <w:tab w:val="left" w:pos="963"/>
        </w:tabs>
        <w:spacing w:line="322" w:lineRule="exact"/>
        <w:ind w:left="962" w:hanging="707"/>
        <w:rPr>
          <w:sz w:val="28"/>
        </w:rPr>
      </w:pPr>
      <w:r>
        <w:rPr>
          <w:sz w:val="28"/>
        </w:rPr>
        <w:t>организуется</w:t>
      </w:r>
      <w:r>
        <w:rPr>
          <w:spacing w:val="-4"/>
          <w:sz w:val="28"/>
        </w:rPr>
        <w:t xml:space="preserve"> </w:t>
      </w:r>
      <w:r>
        <w:rPr>
          <w:sz w:val="28"/>
        </w:rPr>
        <w:t>обучение</w:t>
      </w:r>
      <w:r>
        <w:rPr>
          <w:spacing w:val="1"/>
          <w:sz w:val="28"/>
        </w:rPr>
        <w:t xml:space="preserve"> </w:t>
      </w:r>
      <w:r>
        <w:rPr>
          <w:sz w:val="28"/>
        </w:rPr>
        <w:t>учащихся</w:t>
      </w:r>
      <w:r>
        <w:rPr>
          <w:spacing w:val="-3"/>
          <w:sz w:val="28"/>
        </w:rPr>
        <w:t xml:space="preserve"> </w:t>
      </w:r>
      <w:r>
        <w:rPr>
          <w:sz w:val="28"/>
        </w:rPr>
        <w:t>в</w:t>
      </w:r>
      <w:r>
        <w:rPr>
          <w:spacing w:val="-6"/>
          <w:sz w:val="28"/>
        </w:rPr>
        <w:t xml:space="preserve"> </w:t>
      </w:r>
      <w:r>
        <w:rPr>
          <w:sz w:val="28"/>
        </w:rPr>
        <w:t>рамках</w:t>
      </w:r>
      <w:r>
        <w:rPr>
          <w:spacing w:val="-9"/>
          <w:sz w:val="28"/>
        </w:rPr>
        <w:t xml:space="preserve"> </w:t>
      </w:r>
      <w:r>
        <w:rPr>
          <w:sz w:val="28"/>
        </w:rPr>
        <w:t>проектной</w:t>
      </w:r>
      <w:r>
        <w:rPr>
          <w:spacing w:val="-6"/>
          <w:sz w:val="28"/>
        </w:rPr>
        <w:t xml:space="preserve"> </w:t>
      </w:r>
      <w:r>
        <w:rPr>
          <w:sz w:val="28"/>
        </w:rPr>
        <w:t>деятельности.</w:t>
      </w:r>
    </w:p>
    <w:p w:rsidR="00877DF7" w:rsidRDefault="00A448DA" w:rsidP="003E7F07">
      <w:pPr>
        <w:pStyle w:val="a5"/>
        <w:numPr>
          <w:ilvl w:val="0"/>
          <w:numId w:val="96"/>
        </w:numPr>
        <w:tabs>
          <w:tab w:val="left" w:pos="963"/>
        </w:tabs>
        <w:spacing w:line="322" w:lineRule="exact"/>
        <w:ind w:hanging="568"/>
        <w:rPr>
          <w:sz w:val="28"/>
        </w:rPr>
      </w:pPr>
      <w:r>
        <w:rPr>
          <w:sz w:val="28"/>
        </w:rPr>
        <w:t>На</w:t>
      </w:r>
      <w:r>
        <w:rPr>
          <w:spacing w:val="-3"/>
          <w:sz w:val="28"/>
        </w:rPr>
        <w:t xml:space="preserve"> </w:t>
      </w:r>
      <w:r>
        <w:rPr>
          <w:sz w:val="28"/>
        </w:rPr>
        <w:t>основном</w:t>
      </w:r>
      <w:r>
        <w:rPr>
          <w:spacing w:val="-6"/>
          <w:sz w:val="28"/>
        </w:rPr>
        <w:t xml:space="preserve"> </w:t>
      </w:r>
      <w:r>
        <w:rPr>
          <w:sz w:val="28"/>
        </w:rPr>
        <w:t>этапе:</w:t>
      </w:r>
    </w:p>
    <w:p w:rsidR="00877DF7" w:rsidRDefault="00A448DA" w:rsidP="003E7F07">
      <w:pPr>
        <w:pStyle w:val="a5"/>
        <w:numPr>
          <w:ilvl w:val="1"/>
          <w:numId w:val="179"/>
        </w:numPr>
        <w:tabs>
          <w:tab w:val="left" w:pos="962"/>
          <w:tab w:val="left" w:pos="963"/>
        </w:tabs>
        <w:spacing w:line="322" w:lineRule="exact"/>
        <w:ind w:left="962" w:hanging="568"/>
        <w:jc w:val="left"/>
        <w:rPr>
          <w:sz w:val="28"/>
        </w:rPr>
      </w:pPr>
      <w:r>
        <w:rPr>
          <w:sz w:val="28"/>
        </w:rPr>
        <w:t>организуется</w:t>
      </w:r>
      <w:r>
        <w:rPr>
          <w:spacing w:val="-6"/>
          <w:sz w:val="28"/>
        </w:rPr>
        <w:t xml:space="preserve"> </w:t>
      </w:r>
      <w:r>
        <w:rPr>
          <w:sz w:val="28"/>
        </w:rPr>
        <w:t>выполнение</w:t>
      </w:r>
      <w:r>
        <w:rPr>
          <w:spacing w:val="-5"/>
          <w:sz w:val="28"/>
        </w:rPr>
        <w:t xml:space="preserve"> </w:t>
      </w:r>
      <w:r>
        <w:rPr>
          <w:sz w:val="28"/>
        </w:rPr>
        <w:t>проектов;</w:t>
      </w:r>
    </w:p>
    <w:p w:rsidR="00877DF7" w:rsidRDefault="00A448DA" w:rsidP="003E7F07">
      <w:pPr>
        <w:pStyle w:val="a5"/>
        <w:numPr>
          <w:ilvl w:val="1"/>
          <w:numId w:val="179"/>
        </w:numPr>
        <w:tabs>
          <w:tab w:val="left" w:pos="962"/>
          <w:tab w:val="left" w:pos="963"/>
        </w:tabs>
        <w:spacing w:line="322" w:lineRule="exact"/>
        <w:ind w:left="962" w:hanging="568"/>
        <w:jc w:val="left"/>
        <w:rPr>
          <w:sz w:val="28"/>
        </w:rPr>
      </w:pPr>
      <w:r>
        <w:rPr>
          <w:sz w:val="28"/>
        </w:rPr>
        <w:t>освещается</w:t>
      </w:r>
      <w:r>
        <w:rPr>
          <w:spacing w:val="-4"/>
          <w:sz w:val="28"/>
        </w:rPr>
        <w:t xml:space="preserve"> </w:t>
      </w:r>
      <w:r>
        <w:rPr>
          <w:sz w:val="28"/>
        </w:rPr>
        <w:t>ход</w:t>
      </w:r>
      <w:r>
        <w:rPr>
          <w:spacing w:val="-2"/>
          <w:sz w:val="28"/>
        </w:rPr>
        <w:t xml:space="preserve"> </w:t>
      </w:r>
      <w:r>
        <w:rPr>
          <w:sz w:val="28"/>
        </w:rPr>
        <w:t>работы</w:t>
      </w:r>
      <w:r>
        <w:rPr>
          <w:spacing w:val="-5"/>
          <w:sz w:val="28"/>
        </w:rPr>
        <w:t xml:space="preserve"> </w:t>
      </w:r>
      <w:r>
        <w:rPr>
          <w:sz w:val="28"/>
        </w:rPr>
        <w:t>над</w:t>
      </w:r>
      <w:r>
        <w:rPr>
          <w:spacing w:val="-1"/>
          <w:sz w:val="28"/>
        </w:rPr>
        <w:t xml:space="preserve"> </w:t>
      </w:r>
      <w:r>
        <w:rPr>
          <w:sz w:val="28"/>
        </w:rPr>
        <w:t>проектами;</w:t>
      </w:r>
    </w:p>
    <w:p w:rsidR="00877DF7" w:rsidRDefault="00A448DA" w:rsidP="003E7F07">
      <w:pPr>
        <w:pStyle w:val="a5"/>
        <w:numPr>
          <w:ilvl w:val="1"/>
          <w:numId w:val="179"/>
        </w:numPr>
        <w:tabs>
          <w:tab w:val="left" w:pos="962"/>
          <w:tab w:val="left" w:pos="963"/>
        </w:tabs>
        <w:spacing w:line="322" w:lineRule="exact"/>
        <w:ind w:left="962" w:hanging="568"/>
        <w:jc w:val="left"/>
        <w:rPr>
          <w:sz w:val="28"/>
        </w:rPr>
      </w:pPr>
      <w:r>
        <w:rPr>
          <w:sz w:val="28"/>
        </w:rPr>
        <w:t>организуется</w:t>
      </w:r>
      <w:r>
        <w:rPr>
          <w:spacing w:val="-5"/>
          <w:sz w:val="28"/>
        </w:rPr>
        <w:t xml:space="preserve"> </w:t>
      </w:r>
      <w:r>
        <w:rPr>
          <w:sz w:val="28"/>
        </w:rPr>
        <w:t>рефлексия</w:t>
      </w:r>
      <w:r>
        <w:rPr>
          <w:spacing w:val="-4"/>
          <w:sz w:val="28"/>
        </w:rPr>
        <w:t xml:space="preserve"> </w:t>
      </w:r>
      <w:r>
        <w:rPr>
          <w:sz w:val="28"/>
        </w:rPr>
        <w:t>и</w:t>
      </w:r>
      <w:r>
        <w:rPr>
          <w:spacing w:val="-6"/>
          <w:sz w:val="28"/>
        </w:rPr>
        <w:t xml:space="preserve"> </w:t>
      </w:r>
      <w:r>
        <w:rPr>
          <w:sz w:val="28"/>
        </w:rPr>
        <w:t>самоанализ</w:t>
      </w:r>
      <w:r>
        <w:rPr>
          <w:spacing w:val="-3"/>
          <w:sz w:val="28"/>
        </w:rPr>
        <w:t xml:space="preserve"> </w:t>
      </w:r>
      <w:r>
        <w:rPr>
          <w:sz w:val="28"/>
        </w:rPr>
        <w:t>деятельности.</w:t>
      </w:r>
    </w:p>
    <w:p w:rsidR="00877DF7" w:rsidRDefault="00A448DA" w:rsidP="003E7F07">
      <w:pPr>
        <w:pStyle w:val="a5"/>
        <w:numPr>
          <w:ilvl w:val="0"/>
          <w:numId w:val="96"/>
        </w:numPr>
        <w:tabs>
          <w:tab w:val="left" w:pos="962"/>
          <w:tab w:val="left" w:pos="963"/>
        </w:tabs>
        <w:spacing w:line="322" w:lineRule="exact"/>
        <w:ind w:hanging="568"/>
        <w:rPr>
          <w:sz w:val="28"/>
        </w:rPr>
      </w:pPr>
      <w:r>
        <w:rPr>
          <w:sz w:val="28"/>
        </w:rPr>
        <w:t>На</w:t>
      </w:r>
      <w:r>
        <w:rPr>
          <w:spacing w:val="-2"/>
          <w:sz w:val="28"/>
        </w:rPr>
        <w:t xml:space="preserve"> </w:t>
      </w:r>
      <w:r>
        <w:rPr>
          <w:sz w:val="28"/>
        </w:rPr>
        <w:t>заключительном</w:t>
      </w:r>
      <w:r>
        <w:rPr>
          <w:spacing w:val="-6"/>
          <w:sz w:val="28"/>
        </w:rPr>
        <w:t xml:space="preserve"> </w:t>
      </w:r>
      <w:r>
        <w:rPr>
          <w:sz w:val="28"/>
        </w:rPr>
        <w:t>этапе:</w:t>
      </w:r>
    </w:p>
    <w:p w:rsidR="00877DF7" w:rsidRDefault="00A448DA" w:rsidP="003E7F07">
      <w:pPr>
        <w:pStyle w:val="a5"/>
        <w:numPr>
          <w:ilvl w:val="1"/>
          <w:numId w:val="179"/>
        </w:numPr>
        <w:tabs>
          <w:tab w:val="left" w:pos="962"/>
          <w:tab w:val="left" w:pos="963"/>
        </w:tabs>
        <w:spacing w:line="322" w:lineRule="exact"/>
        <w:ind w:left="962" w:hanging="568"/>
        <w:jc w:val="left"/>
        <w:rPr>
          <w:sz w:val="28"/>
        </w:rPr>
      </w:pPr>
      <w:r>
        <w:rPr>
          <w:sz w:val="28"/>
        </w:rPr>
        <w:t>проекты</w:t>
      </w:r>
      <w:r>
        <w:rPr>
          <w:spacing w:val="-6"/>
          <w:sz w:val="28"/>
        </w:rPr>
        <w:t xml:space="preserve"> </w:t>
      </w:r>
      <w:r>
        <w:rPr>
          <w:sz w:val="28"/>
        </w:rPr>
        <w:t>рекомендуются</w:t>
      </w:r>
      <w:r>
        <w:rPr>
          <w:spacing w:val="-3"/>
          <w:sz w:val="28"/>
        </w:rPr>
        <w:t xml:space="preserve"> </w:t>
      </w:r>
      <w:r>
        <w:rPr>
          <w:sz w:val="28"/>
        </w:rPr>
        <w:t>на</w:t>
      </w:r>
      <w:r>
        <w:rPr>
          <w:spacing w:val="1"/>
          <w:sz w:val="28"/>
        </w:rPr>
        <w:t xml:space="preserve"> </w:t>
      </w:r>
      <w:r>
        <w:rPr>
          <w:sz w:val="28"/>
        </w:rPr>
        <w:t>ученическую</w:t>
      </w:r>
      <w:r>
        <w:rPr>
          <w:spacing w:val="-6"/>
          <w:sz w:val="28"/>
        </w:rPr>
        <w:t xml:space="preserve"> </w:t>
      </w:r>
      <w:r>
        <w:rPr>
          <w:sz w:val="28"/>
        </w:rPr>
        <w:t>конференцию</w:t>
      </w:r>
      <w:r>
        <w:rPr>
          <w:spacing w:val="-5"/>
          <w:sz w:val="28"/>
        </w:rPr>
        <w:t xml:space="preserve"> </w:t>
      </w:r>
      <w:r>
        <w:rPr>
          <w:sz w:val="28"/>
        </w:rPr>
        <w:t>школы;</w:t>
      </w:r>
    </w:p>
    <w:p w:rsidR="00877DF7" w:rsidRDefault="00A448DA" w:rsidP="003E7F07">
      <w:pPr>
        <w:pStyle w:val="a5"/>
        <w:numPr>
          <w:ilvl w:val="1"/>
          <w:numId w:val="179"/>
        </w:numPr>
        <w:tabs>
          <w:tab w:val="left" w:pos="962"/>
          <w:tab w:val="left" w:pos="963"/>
        </w:tabs>
        <w:ind w:left="962" w:hanging="568"/>
        <w:jc w:val="left"/>
        <w:rPr>
          <w:sz w:val="28"/>
        </w:rPr>
      </w:pPr>
      <w:r>
        <w:rPr>
          <w:sz w:val="28"/>
        </w:rPr>
        <w:t>учебные</w:t>
      </w:r>
      <w:r>
        <w:rPr>
          <w:spacing w:val="-5"/>
          <w:sz w:val="28"/>
        </w:rPr>
        <w:t xml:space="preserve"> </w:t>
      </w:r>
      <w:r>
        <w:rPr>
          <w:sz w:val="28"/>
        </w:rPr>
        <w:t>исследования</w:t>
      </w:r>
      <w:r>
        <w:rPr>
          <w:spacing w:val="-3"/>
          <w:sz w:val="28"/>
        </w:rPr>
        <w:t xml:space="preserve"> </w:t>
      </w:r>
      <w:r>
        <w:rPr>
          <w:sz w:val="28"/>
        </w:rPr>
        <w:t>распределяются</w:t>
      </w:r>
      <w:r>
        <w:rPr>
          <w:spacing w:val="-4"/>
          <w:sz w:val="28"/>
        </w:rPr>
        <w:t xml:space="preserve"> </w:t>
      </w:r>
      <w:r>
        <w:rPr>
          <w:sz w:val="28"/>
        </w:rPr>
        <w:t>по</w:t>
      </w:r>
      <w:r>
        <w:rPr>
          <w:spacing w:val="-5"/>
          <w:sz w:val="28"/>
        </w:rPr>
        <w:t xml:space="preserve"> </w:t>
      </w:r>
      <w:r>
        <w:rPr>
          <w:sz w:val="28"/>
        </w:rPr>
        <w:t>секциям</w:t>
      </w:r>
      <w:r>
        <w:rPr>
          <w:spacing w:val="46"/>
          <w:sz w:val="28"/>
        </w:rPr>
        <w:t xml:space="preserve"> </w:t>
      </w:r>
      <w:r>
        <w:rPr>
          <w:sz w:val="28"/>
        </w:rPr>
        <w:t>конференции;</w:t>
      </w:r>
    </w:p>
    <w:p w:rsidR="00877DF7" w:rsidRDefault="00A448DA" w:rsidP="003E7F07">
      <w:pPr>
        <w:pStyle w:val="a5"/>
        <w:numPr>
          <w:ilvl w:val="1"/>
          <w:numId w:val="179"/>
        </w:numPr>
        <w:tabs>
          <w:tab w:val="left" w:pos="962"/>
          <w:tab w:val="left" w:pos="963"/>
        </w:tabs>
        <w:ind w:left="395" w:right="708" w:firstLine="0"/>
        <w:jc w:val="left"/>
        <w:rPr>
          <w:sz w:val="28"/>
        </w:rPr>
      </w:pPr>
      <w:r>
        <w:rPr>
          <w:sz w:val="28"/>
        </w:rPr>
        <w:t>в</w:t>
      </w:r>
      <w:r>
        <w:rPr>
          <w:spacing w:val="11"/>
          <w:sz w:val="28"/>
        </w:rPr>
        <w:t xml:space="preserve"> </w:t>
      </w:r>
      <w:r>
        <w:rPr>
          <w:sz w:val="28"/>
        </w:rPr>
        <w:t>конце</w:t>
      </w:r>
      <w:r>
        <w:rPr>
          <w:spacing w:val="14"/>
          <w:sz w:val="28"/>
        </w:rPr>
        <w:t xml:space="preserve"> </w:t>
      </w:r>
      <w:r>
        <w:rPr>
          <w:sz w:val="28"/>
        </w:rPr>
        <w:t>года</w:t>
      </w:r>
      <w:r>
        <w:rPr>
          <w:spacing w:val="14"/>
          <w:sz w:val="28"/>
        </w:rPr>
        <w:t xml:space="preserve"> </w:t>
      </w:r>
      <w:r>
        <w:rPr>
          <w:sz w:val="28"/>
        </w:rPr>
        <w:t>проводятся</w:t>
      </w:r>
      <w:r>
        <w:rPr>
          <w:spacing w:val="14"/>
          <w:sz w:val="28"/>
        </w:rPr>
        <w:t xml:space="preserve"> </w:t>
      </w:r>
      <w:r>
        <w:rPr>
          <w:sz w:val="28"/>
        </w:rPr>
        <w:t>итоги,</w:t>
      </w:r>
      <w:r>
        <w:rPr>
          <w:spacing w:val="15"/>
          <w:sz w:val="28"/>
        </w:rPr>
        <w:t xml:space="preserve"> </w:t>
      </w:r>
      <w:r>
        <w:rPr>
          <w:sz w:val="28"/>
        </w:rPr>
        <w:t>обобщаются</w:t>
      </w:r>
      <w:r>
        <w:rPr>
          <w:spacing w:val="14"/>
          <w:sz w:val="28"/>
        </w:rPr>
        <w:t xml:space="preserve"> </w:t>
      </w:r>
      <w:r>
        <w:rPr>
          <w:sz w:val="28"/>
        </w:rPr>
        <w:t>материалы,</w:t>
      </w:r>
      <w:r>
        <w:rPr>
          <w:spacing w:val="15"/>
          <w:sz w:val="28"/>
        </w:rPr>
        <w:t xml:space="preserve"> </w:t>
      </w:r>
      <w:r>
        <w:rPr>
          <w:sz w:val="28"/>
        </w:rPr>
        <w:t>анализируются</w:t>
      </w:r>
      <w:r>
        <w:rPr>
          <w:spacing w:val="-67"/>
          <w:sz w:val="28"/>
        </w:rPr>
        <w:t xml:space="preserve"> </w:t>
      </w:r>
      <w:r>
        <w:rPr>
          <w:sz w:val="28"/>
        </w:rPr>
        <w:t>результаты.</w:t>
      </w:r>
      <w:r>
        <w:rPr>
          <w:spacing w:val="2"/>
          <w:sz w:val="28"/>
        </w:rPr>
        <w:t xml:space="preserve"> </w:t>
      </w:r>
      <w:r>
        <w:rPr>
          <w:sz w:val="28"/>
        </w:rPr>
        <w:t>Формы</w:t>
      </w:r>
      <w:r>
        <w:rPr>
          <w:spacing w:val="-1"/>
          <w:sz w:val="28"/>
        </w:rPr>
        <w:t xml:space="preserve"> </w:t>
      </w:r>
      <w:r>
        <w:rPr>
          <w:sz w:val="28"/>
        </w:rPr>
        <w:t>представления</w:t>
      </w:r>
      <w:r>
        <w:rPr>
          <w:spacing w:val="1"/>
          <w:sz w:val="28"/>
        </w:rPr>
        <w:t xml:space="preserve"> </w:t>
      </w:r>
      <w:r>
        <w:rPr>
          <w:sz w:val="28"/>
        </w:rPr>
        <w:t>результатов</w:t>
      </w:r>
      <w:r>
        <w:rPr>
          <w:spacing w:val="-2"/>
          <w:sz w:val="28"/>
        </w:rPr>
        <w:t xml:space="preserve"> </w:t>
      </w:r>
      <w:r>
        <w:rPr>
          <w:sz w:val="28"/>
        </w:rPr>
        <w:t>проектной</w:t>
      </w:r>
      <w:r>
        <w:rPr>
          <w:spacing w:val="-3"/>
          <w:sz w:val="28"/>
        </w:rPr>
        <w:t xml:space="preserve"> </w:t>
      </w:r>
      <w:r>
        <w:rPr>
          <w:sz w:val="28"/>
        </w:rPr>
        <w:t>деятельности:</w:t>
      </w:r>
    </w:p>
    <w:p w:rsidR="00877DF7" w:rsidRDefault="00A448DA" w:rsidP="003E7F07">
      <w:pPr>
        <w:pStyle w:val="a5"/>
        <w:numPr>
          <w:ilvl w:val="0"/>
          <w:numId w:val="179"/>
        </w:numPr>
        <w:tabs>
          <w:tab w:val="left" w:pos="962"/>
          <w:tab w:val="left" w:pos="963"/>
        </w:tabs>
        <w:spacing w:line="321" w:lineRule="exact"/>
        <w:ind w:left="962" w:hanging="707"/>
        <w:jc w:val="left"/>
        <w:rPr>
          <w:sz w:val="28"/>
        </w:rPr>
      </w:pPr>
      <w:r>
        <w:rPr>
          <w:sz w:val="28"/>
        </w:rPr>
        <w:t>демонстрация</w:t>
      </w:r>
      <w:r>
        <w:rPr>
          <w:spacing w:val="-5"/>
          <w:sz w:val="28"/>
        </w:rPr>
        <w:t xml:space="preserve"> </w:t>
      </w:r>
      <w:r>
        <w:rPr>
          <w:sz w:val="28"/>
        </w:rPr>
        <w:t>фильмов;</w:t>
      </w:r>
    </w:p>
    <w:p w:rsidR="00877DF7" w:rsidRDefault="00A448DA" w:rsidP="003E7F07">
      <w:pPr>
        <w:pStyle w:val="a5"/>
        <w:numPr>
          <w:ilvl w:val="0"/>
          <w:numId w:val="179"/>
        </w:numPr>
        <w:tabs>
          <w:tab w:val="left" w:pos="962"/>
          <w:tab w:val="left" w:pos="963"/>
        </w:tabs>
        <w:spacing w:line="322" w:lineRule="exact"/>
        <w:ind w:left="962" w:hanging="707"/>
        <w:jc w:val="left"/>
        <w:rPr>
          <w:sz w:val="28"/>
        </w:rPr>
      </w:pPr>
      <w:r>
        <w:rPr>
          <w:sz w:val="28"/>
        </w:rPr>
        <w:t>организация</w:t>
      </w:r>
      <w:r>
        <w:rPr>
          <w:spacing w:val="-3"/>
          <w:sz w:val="28"/>
        </w:rPr>
        <w:t xml:space="preserve"> </w:t>
      </w:r>
      <w:r>
        <w:rPr>
          <w:sz w:val="28"/>
        </w:rPr>
        <w:t>и</w:t>
      </w:r>
      <w:r>
        <w:rPr>
          <w:spacing w:val="-5"/>
          <w:sz w:val="28"/>
        </w:rPr>
        <w:t xml:space="preserve"> </w:t>
      </w:r>
      <w:r>
        <w:rPr>
          <w:sz w:val="28"/>
        </w:rPr>
        <w:t>проведение</w:t>
      </w:r>
      <w:r>
        <w:rPr>
          <w:spacing w:val="-4"/>
          <w:sz w:val="28"/>
        </w:rPr>
        <w:t xml:space="preserve"> </w:t>
      </w:r>
      <w:r>
        <w:rPr>
          <w:sz w:val="28"/>
        </w:rPr>
        <w:t>выставок,</w:t>
      </w:r>
      <w:r>
        <w:rPr>
          <w:spacing w:val="-2"/>
          <w:sz w:val="28"/>
        </w:rPr>
        <w:t xml:space="preserve"> </w:t>
      </w:r>
      <w:r>
        <w:rPr>
          <w:sz w:val="28"/>
        </w:rPr>
        <w:t>игр,</w:t>
      </w:r>
      <w:r>
        <w:rPr>
          <w:spacing w:val="-1"/>
          <w:sz w:val="28"/>
        </w:rPr>
        <w:t xml:space="preserve"> </w:t>
      </w:r>
      <w:r>
        <w:rPr>
          <w:sz w:val="28"/>
        </w:rPr>
        <w:t>тематических</w:t>
      </w:r>
      <w:r>
        <w:rPr>
          <w:spacing w:val="-9"/>
          <w:sz w:val="28"/>
        </w:rPr>
        <w:t xml:space="preserve"> </w:t>
      </w:r>
      <w:r>
        <w:rPr>
          <w:sz w:val="28"/>
        </w:rPr>
        <w:t>вечеров,</w:t>
      </w:r>
      <w:r>
        <w:rPr>
          <w:spacing w:val="-9"/>
          <w:sz w:val="28"/>
        </w:rPr>
        <w:t xml:space="preserve"> </w:t>
      </w:r>
      <w:r>
        <w:rPr>
          <w:sz w:val="28"/>
        </w:rPr>
        <w:t>концертов;</w:t>
      </w:r>
    </w:p>
    <w:p w:rsidR="00877DF7" w:rsidRDefault="00A448DA" w:rsidP="003E7F07">
      <w:pPr>
        <w:pStyle w:val="a5"/>
        <w:numPr>
          <w:ilvl w:val="1"/>
          <w:numId w:val="179"/>
        </w:numPr>
        <w:tabs>
          <w:tab w:val="left" w:pos="962"/>
          <w:tab w:val="left" w:pos="963"/>
          <w:tab w:val="left" w:pos="7965"/>
        </w:tabs>
        <w:ind w:left="395" w:right="1253" w:firstLine="0"/>
        <w:jc w:val="left"/>
        <w:rPr>
          <w:sz w:val="28"/>
        </w:rPr>
      </w:pPr>
      <w:r>
        <w:rPr>
          <w:sz w:val="28"/>
        </w:rPr>
        <w:t>представление</w:t>
      </w:r>
      <w:r>
        <w:rPr>
          <w:spacing w:val="-2"/>
          <w:sz w:val="28"/>
        </w:rPr>
        <w:t xml:space="preserve"> </w:t>
      </w:r>
      <w:r>
        <w:rPr>
          <w:sz w:val="28"/>
        </w:rPr>
        <w:t>результатов</w:t>
      </w:r>
      <w:r>
        <w:rPr>
          <w:spacing w:val="-3"/>
          <w:sz w:val="28"/>
        </w:rPr>
        <w:t xml:space="preserve"> </w:t>
      </w:r>
      <w:r>
        <w:rPr>
          <w:sz w:val="28"/>
        </w:rPr>
        <w:t>(защита</w:t>
      </w:r>
      <w:r>
        <w:rPr>
          <w:spacing w:val="-1"/>
          <w:sz w:val="28"/>
        </w:rPr>
        <w:t xml:space="preserve"> </w:t>
      </w:r>
      <w:r>
        <w:rPr>
          <w:sz w:val="28"/>
        </w:rPr>
        <w:t>проектов)</w:t>
      </w:r>
      <w:r>
        <w:rPr>
          <w:spacing w:val="116"/>
          <w:sz w:val="28"/>
        </w:rPr>
        <w:t xml:space="preserve"> </w:t>
      </w:r>
      <w:r>
        <w:rPr>
          <w:sz w:val="28"/>
        </w:rPr>
        <w:t>в</w:t>
      </w:r>
      <w:r>
        <w:rPr>
          <w:spacing w:val="24"/>
          <w:sz w:val="28"/>
        </w:rPr>
        <w:t xml:space="preserve"> </w:t>
      </w:r>
      <w:r>
        <w:rPr>
          <w:sz w:val="28"/>
        </w:rPr>
        <w:t>ходе</w:t>
      </w:r>
      <w:r>
        <w:rPr>
          <w:sz w:val="28"/>
        </w:rPr>
        <w:tab/>
      </w:r>
      <w:r>
        <w:rPr>
          <w:spacing w:val="-1"/>
          <w:sz w:val="28"/>
        </w:rPr>
        <w:t>конференций,</w:t>
      </w:r>
      <w:r>
        <w:rPr>
          <w:spacing w:val="-67"/>
          <w:sz w:val="28"/>
        </w:rPr>
        <w:t xml:space="preserve"> </w:t>
      </w:r>
      <w:r>
        <w:rPr>
          <w:sz w:val="28"/>
        </w:rPr>
        <w:t>семинаров</w:t>
      </w:r>
      <w:r>
        <w:rPr>
          <w:spacing w:val="-1"/>
          <w:sz w:val="28"/>
        </w:rPr>
        <w:t xml:space="preserve"> </w:t>
      </w:r>
      <w:r>
        <w:rPr>
          <w:sz w:val="28"/>
        </w:rPr>
        <w:t>и</w:t>
      </w:r>
      <w:r>
        <w:rPr>
          <w:spacing w:val="1"/>
          <w:sz w:val="28"/>
        </w:rPr>
        <w:t xml:space="preserve"> </w:t>
      </w:r>
      <w:r>
        <w:rPr>
          <w:sz w:val="28"/>
        </w:rPr>
        <w:t>круглых</w:t>
      </w:r>
      <w:r>
        <w:rPr>
          <w:spacing w:val="-3"/>
          <w:sz w:val="28"/>
        </w:rPr>
        <w:t xml:space="preserve"> </w:t>
      </w:r>
      <w:r>
        <w:rPr>
          <w:sz w:val="28"/>
        </w:rPr>
        <w:t>столов;</w:t>
      </w:r>
    </w:p>
    <w:p w:rsidR="00877DF7" w:rsidRDefault="00A448DA" w:rsidP="003E7F07">
      <w:pPr>
        <w:pStyle w:val="a5"/>
        <w:numPr>
          <w:ilvl w:val="1"/>
          <w:numId w:val="179"/>
        </w:numPr>
        <w:tabs>
          <w:tab w:val="left" w:pos="962"/>
          <w:tab w:val="left" w:pos="963"/>
        </w:tabs>
        <w:ind w:left="395" w:right="705" w:firstLine="0"/>
        <w:jc w:val="left"/>
        <w:rPr>
          <w:sz w:val="28"/>
        </w:rPr>
      </w:pPr>
      <w:r>
        <w:rPr>
          <w:sz w:val="28"/>
        </w:rPr>
        <w:t>публикации</w:t>
      </w:r>
      <w:r>
        <w:rPr>
          <w:spacing w:val="7"/>
          <w:sz w:val="28"/>
        </w:rPr>
        <w:t xml:space="preserve"> </w:t>
      </w:r>
      <w:r>
        <w:rPr>
          <w:sz w:val="28"/>
        </w:rPr>
        <w:t>статей,</w:t>
      </w:r>
      <w:r>
        <w:rPr>
          <w:spacing w:val="9"/>
          <w:sz w:val="28"/>
        </w:rPr>
        <w:t xml:space="preserve"> </w:t>
      </w:r>
      <w:r>
        <w:rPr>
          <w:sz w:val="28"/>
        </w:rPr>
        <w:t>обзоров,</w:t>
      </w:r>
      <w:r>
        <w:rPr>
          <w:spacing w:val="9"/>
          <w:sz w:val="28"/>
        </w:rPr>
        <w:t xml:space="preserve"> </w:t>
      </w:r>
      <w:r>
        <w:rPr>
          <w:sz w:val="28"/>
        </w:rPr>
        <w:t>отчетов</w:t>
      </w:r>
      <w:r>
        <w:rPr>
          <w:spacing w:val="10"/>
          <w:sz w:val="28"/>
        </w:rPr>
        <w:t xml:space="preserve"> </w:t>
      </w:r>
      <w:r>
        <w:rPr>
          <w:sz w:val="28"/>
        </w:rPr>
        <w:t>и</w:t>
      </w:r>
      <w:r>
        <w:rPr>
          <w:spacing w:val="7"/>
          <w:sz w:val="28"/>
        </w:rPr>
        <w:t xml:space="preserve"> </w:t>
      </w:r>
      <w:r>
        <w:rPr>
          <w:sz w:val="28"/>
        </w:rPr>
        <w:t>заключений</w:t>
      </w:r>
      <w:r>
        <w:rPr>
          <w:spacing w:val="7"/>
          <w:sz w:val="28"/>
        </w:rPr>
        <w:t xml:space="preserve"> </w:t>
      </w:r>
      <w:r>
        <w:rPr>
          <w:sz w:val="28"/>
        </w:rPr>
        <w:t>по</w:t>
      </w:r>
      <w:r>
        <w:rPr>
          <w:spacing w:val="7"/>
          <w:sz w:val="28"/>
        </w:rPr>
        <w:t xml:space="preserve"> </w:t>
      </w:r>
      <w:r>
        <w:rPr>
          <w:sz w:val="28"/>
        </w:rPr>
        <w:t>итогам</w:t>
      </w:r>
      <w:r>
        <w:rPr>
          <w:spacing w:val="9"/>
          <w:sz w:val="28"/>
        </w:rPr>
        <w:t xml:space="preserve"> </w:t>
      </w:r>
      <w:r>
        <w:rPr>
          <w:sz w:val="28"/>
        </w:rPr>
        <w:t>исследований</w:t>
      </w:r>
      <w:r>
        <w:rPr>
          <w:spacing w:val="-67"/>
          <w:sz w:val="28"/>
        </w:rPr>
        <w:t xml:space="preserve"> </w:t>
      </w:r>
      <w:r>
        <w:rPr>
          <w:sz w:val="28"/>
        </w:rPr>
        <w:t>и</w:t>
      </w:r>
      <w:r>
        <w:rPr>
          <w:spacing w:val="-8"/>
          <w:sz w:val="28"/>
        </w:rPr>
        <w:t xml:space="preserve"> </w:t>
      </w:r>
      <w:r>
        <w:rPr>
          <w:sz w:val="28"/>
        </w:rPr>
        <w:t>др.</w:t>
      </w:r>
    </w:p>
    <w:p w:rsidR="00877DF7" w:rsidRDefault="00A448DA">
      <w:pPr>
        <w:pStyle w:val="a3"/>
        <w:tabs>
          <w:tab w:val="left" w:pos="1442"/>
          <w:tab w:val="left" w:pos="3299"/>
          <w:tab w:val="left" w:pos="3918"/>
          <w:tab w:val="left" w:pos="5310"/>
          <w:tab w:val="left" w:pos="5814"/>
          <w:tab w:val="left" w:pos="7610"/>
          <w:tab w:val="left" w:pos="8901"/>
          <w:tab w:val="left" w:pos="10082"/>
        </w:tabs>
        <w:spacing w:line="321" w:lineRule="exact"/>
        <w:ind w:left="909"/>
        <w:jc w:val="left"/>
      </w:pPr>
      <w:r>
        <w:t>В</w:t>
      </w:r>
      <w:r>
        <w:tab/>
        <w:t>зависимости</w:t>
      </w:r>
      <w:r>
        <w:tab/>
        <w:t>от</w:t>
      </w:r>
      <w:r>
        <w:tab/>
        <w:t>урочных</w:t>
      </w:r>
      <w:r>
        <w:tab/>
        <w:t>и</w:t>
      </w:r>
      <w:r>
        <w:tab/>
        <w:t>внеурочных</w:t>
      </w:r>
      <w:r>
        <w:tab/>
        <w:t>занятий</w:t>
      </w:r>
      <w:r>
        <w:tab/>
        <w:t>учебно</w:t>
      </w:r>
      <w:r>
        <w:tab/>
        <w:t>-</w:t>
      </w:r>
    </w:p>
    <w:p w:rsidR="00877DF7" w:rsidRDefault="00877DF7">
      <w:pPr>
        <w:spacing w:line="321" w:lineRule="exact"/>
        <w:sectPr w:rsidR="00877DF7">
          <w:pgSz w:w="11900" w:h="16840"/>
          <w:pgMar w:top="960" w:right="0" w:bottom="900" w:left="1020" w:header="0" w:footer="615" w:gutter="0"/>
          <w:cols w:space="720"/>
        </w:sectPr>
      </w:pPr>
    </w:p>
    <w:p w:rsidR="00877DF7" w:rsidRDefault="00A448DA">
      <w:pPr>
        <w:pStyle w:val="a3"/>
        <w:spacing w:before="76"/>
        <w:ind w:left="382" w:right="2368"/>
        <w:jc w:val="center"/>
      </w:pPr>
      <w:r>
        <w:lastRenderedPageBreak/>
        <w:t>исследовательская</w:t>
      </w:r>
      <w:r>
        <w:rPr>
          <w:spacing w:val="-9"/>
        </w:rPr>
        <w:t xml:space="preserve"> </w:t>
      </w:r>
      <w:r>
        <w:t>деятельность</w:t>
      </w:r>
      <w:r>
        <w:rPr>
          <w:spacing w:val="-7"/>
        </w:rPr>
        <w:t xml:space="preserve"> </w:t>
      </w:r>
      <w:r>
        <w:t>может</w:t>
      </w:r>
      <w:r>
        <w:rPr>
          <w:spacing w:val="-7"/>
        </w:rPr>
        <w:t xml:space="preserve"> </w:t>
      </w:r>
      <w:r>
        <w:t>приобретать</w:t>
      </w:r>
      <w:r>
        <w:rPr>
          <w:spacing w:val="-7"/>
        </w:rPr>
        <w:t xml:space="preserve"> </w:t>
      </w:r>
      <w:r>
        <w:t>разные</w:t>
      </w:r>
      <w:r>
        <w:rPr>
          <w:spacing w:val="-8"/>
        </w:rPr>
        <w:t xml:space="preserve"> </w:t>
      </w:r>
      <w:r>
        <w:t>формы.</w:t>
      </w:r>
    </w:p>
    <w:p w:rsidR="00877DF7" w:rsidRDefault="00A448DA">
      <w:pPr>
        <w:pStyle w:val="1"/>
        <w:spacing w:before="4" w:line="322" w:lineRule="exact"/>
        <w:ind w:left="382" w:right="689"/>
        <w:jc w:val="center"/>
      </w:pPr>
      <w:r>
        <w:t>В</w:t>
      </w:r>
      <w:r>
        <w:rPr>
          <w:spacing w:val="-5"/>
        </w:rPr>
        <w:t xml:space="preserve"> </w:t>
      </w:r>
      <w:r>
        <w:t>школе организуются</w:t>
      </w:r>
    </w:p>
    <w:p w:rsidR="00877DF7" w:rsidRDefault="00A448DA">
      <w:pPr>
        <w:ind w:left="382" w:right="689"/>
        <w:jc w:val="center"/>
        <w:rPr>
          <w:b/>
          <w:sz w:val="28"/>
        </w:rPr>
      </w:pPr>
      <w:r>
        <w:rPr>
          <w:b/>
          <w:sz w:val="28"/>
        </w:rPr>
        <w:t>следующие</w:t>
      </w:r>
      <w:r>
        <w:rPr>
          <w:b/>
          <w:spacing w:val="-4"/>
          <w:sz w:val="28"/>
        </w:rPr>
        <w:t xml:space="preserve"> </w:t>
      </w:r>
      <w:r>
        <w:rPr>
          <w:b/>
          <w:sz w:val="28"/>
        </w:rPr>
        <w:t>формы</w:t>
      </w:r>
      <w:r>
        <w:rPr>
          <w:b/>
          <w:spacing w:val="-6"/>
          <w:sz w:val="28"/>
        </w:rPr>
        <w:t xml:space="preserve"> </w:t>
      </w:r>
      <w:r>
        <w:rPr>
          <w:b/>
          <w:sz w:val="28"/>
        </w:rPr>
        <w:t>учебно-исследовательской</w:t>
      </w:r>
      <w:r>
        <w:rPr>
          <w:b/>
          <w:spacing w:val="-6"/>
          <w:sz w:val="28"/>
        </w:rPr>
        <w:t xml:space="preserve"> </w:t>
      </w:r>
      <w:r>
        <w:rPr>
          <w:b/>
          <w:sz w:val="28"/>
        </w:rPr>
        <w:t>деятельности:</w:t>
      </w:r>
    </w:p>
    <w:p w:rsidR="00877DF7" w:rsidRDefault="00877DF7">
      <w:pPr>
        <w:pStyle w:val="a3"/>
        <w:spacing w:before="2"/>
        <w:ind w:left="0"/>
        <w:jc w:val="left"/>
        <w:rPr>
          <w:b/>
          <w:sz w:val="10"/>
        </w:r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5386"/>
      </w:tblGrid>
      <w:tr w:rsidR="00877DF7">
        <w:trPr>
          <w:trHeight w:val="254"/>
        </w:trPr>
        <w:tc>
          <w:tcPr>
            <w:tcW w:w="4536" w:type="dxa"/>
          </w:tcPr>
          <w:p w:rsidR="00877DF7" w:rsidRDefault="00A448DA">
            <w:pPr>
              <w:pStyle w:val="TableParagraph"/>
              <w:spacing w:line="234" w:lineRule="exact"/>
              <w:rPr>
                <w:b/>
                <w:sz w:val="24"/>
              </w:rPr>
            </w:pPr>
            <w:r>
              <w:rPr>
                <w:b/>
                <w:sz w:val="24"/>
              </w:rPr>
              <w:t>Урочная деятельность</w:t>
            </w:r>
          </w:p>
        </w:tc>
        <w:tc>
          <w:tcPr>
            <w:tcW w:w="5386" w:type="dxa"/>
          </w:tcPr>
          <w:p w:rsidR="00877DF7" w:rsidRDefault="00A448DA">
            <w:pPr>
              <w:pStyle w:val="TableParagraph"/>
              <w:spacing w:line="234" w:lineRule="exact"/>
              <w:rPr>
                <w:b/>
                <w:sz w:val="24"/>
              </w:rPr>
            </w:pPr>
            <w:r>
              <w:rPr>
                <w:b/>
                <w:sz w:val="24"/>
              </w:rPr>
              <w:t>Внеурочная</w:t>
            </w:r>
            <w:r>
              <w:rPr>
                <w:b/>
                <w:spacing w:val="-2"/>
                <w:sz w:val="24"/>
              </w:rPr>
              <w:t xml:space="preserve"> </w:t>
            </w:r>
            <w:r>
              <w:rPr>
                <w:b/>
                <w:sz w:val="24"/>
              </w:rPr>
              <w:t>деятельность</w:t>
            </w:r>
          </w:p>
        </w:tc>
      </w:tr>
      <w:tr w:rsidR="00877DF7">
        <w:trPr>
          <w:trHeight w:val="2351"/>
        </w:trPr>
        <w:tc>
          <w:tcPr>
            <w:tcW w:w="4536" w:type="dxa"/>
          </w:tcPr>
          <w:p w:rsidR="00877DF7" w:rsidRDefault="00A448DA" w:rsidP="003E7F07">
            <w:pPr>
              <w:pStyle w:val="TableParagraph"/>
              <w:numPr>
                <w:ilvl w:val="0"/>
                <w:numId w:val="95"/>
              </w:numPr>
              <w:tabs>
                <w:tab w:val="left" w:pos="346"/>
              </w:tabs>
              <w:spacing w:line="235" w:lineRule="exact"/>
              <w:rPr>
                <w:sz w:val="24"/>
              </w:rPr>
            </w:pPr>
            <w:r>
              <w:rPr>
                <w:sz w:val="24"/>
              </w:rPr>
              <w:t>урок-исследование</w:t>
            </w:r>
          </w:p>
          <w:p w:rsidR="00877DF7" w:rsidRDefault="00A448DA" w:rsidP="003E7F07">
            <w:pPr>
              <w:pStyle w:val="TableParagraph"/>
              <w:numPr>
                <w:ilvl w:val="0"/>
                <w:numId w:val="95"/>
              </w:numPr>
              <w:tabs>
                <w:tab w:val="left" w:pos="346"/>
              </w:tabs>
              <w:spacing w:line="252" w:lineRule="exact"/>
              <w:rPr>
                <w:sz w:val="24"/>
              </w:rPr>
            </w:pPr>
            <w:r>
              <w:rPr>
                <w:sz w:val="24"/>
              </w:rPr>
              <w:t>урок-творческий</w:t>
            </w:r>
            <w:r>
              <w:rPr>
                <w:spacing w:val="-5"/>
                <w:sz w:val="24"/>
              </w:rPr>
              <w:t xml:space="preserve"> </w:t>
            </w:r>
            <w:r>
              <w:rPr>
                <w:sz w:val="24"/>
              </w:rPr>
              <w:t>отчет</w:t>
            </w:r>
          </w:p>
          <w:p w:rsidR="00877DF7" w:rsidRDefault="00A448DA" w:rsidP="003E7F07">
            <w:pPr>
              <w:pStyle w:val="TableParagraph"/>
              <w:numPr>
                <w:ilvl w:val="0"/>
                <w:numId w:val="95"/>
              </w:numPr>
              <w:tabs>
                <w:tab w:val="left" w:pos="346"/>
              </w:tabs>
              <w:spacing w:line="252" w:lineRule="exact"/>
              <w:rPr>
                <w:sz w:val="24"/>
              </w:rPr>
            </w:pPr>
            <w:r>
              <w:rPr>
                <w:sz w:val="24"/>
              </w:rPr>
              <w:t>урок</w:t>
            </w:r>
            <w:r>
              <w:rPr>
                <w:spacing w:val="-1"/>
                <w:sz w:val="24"/>
              </w:rPr>
              <w:t xml:space="preserve"> </w:t>
            </w:r>
            <w:r>
              <w:rPr>
                <w:sz w:val="24"/>
              </w:rPr>
              <w:t>«Удивительное</w:t>
            </w:r>
            <w:r>
              <w:rPr>
                <w:spacing w:val="-2"/>
                <w:sz w:val="24"/>
              </w:rPr>
              <w:t xml:space="preserve"> </w:t>
            </w:r>
            <w:r>
              <w:rPr>
                <w:sz w:val="24"/>
              </w:rPr>
              <w:t>рядом»</w:t>
            </w:r>
          </w:p>
          <w:p w:rsidR="00877DF7" w:rsidRDefault="00A448DA" w:rsidP="003E7F07">
            <w:pPr>
              <w:pStyle w:val="TableParagraph"/>
              <w:numPr>
                <w:ilvl w:val="0"/>
                <w:numId w:val="94"/>
              </w:numPr>
              <w:tabs>
                <w:tab w:val="left" w:pos="402"/>
                <w:tab w:val="left" w:pos="403"/>
              </w:tabs>
              <w:spacing w:line="252" w:lineRule="exact"/>
              <w:rPr>
                <w:sz w:val="24"/>
              </w:rPr>
            </w:pPr>
            <w:r>
              <w:rPr>
                <w:sz w:val="24"/>
              </w:rPr>
              <w:t>урок-наблюдение</w:t>
            </w:r>
          </w:p>
          <w:p w:rsidR="00877DF7" w:rsidRDefault="00A448DA" w:rsidP="003E7F07">
            <w:pPr>
              <w:pStyle w:val="TableParagraph"/>
              <w:numPr>
                <w:ilvl w:val="1"/>
                <w:numId w:val="94"/>
              </w:numPr>
              <w:tabs>
                <w:tab w:val="left" w:pos="346"/>
              </w:tabs>
              <w:spacing w:line="252" w:lineRule="exact"/>
              <w:rPr>
                <w:sz w:val="24"/>
              </w:rPr>
            </w:pPr>
            <w:r>
              <w:rPr>
                <w:sz w:val="24"/>
              </w:rPr>
              <w:t>урок-эксперимент</w:t>
            </w:r>
          </w:p>
          <w:p w:rsidR="00877DF7" w:rsidRDefault="00A448DA" w:rsidP="003E7F07">
            <w:pPr>
              <w:pStyle w:val="TableParagraph"/>
              <w:numPr>
                <w:ilvl w:val="0"/>
                <w:numId w:val="94"/>
              </w:numPr>
              <w:tabs>
                <w:tab w:val="left" w:pos="402"/>
                <w:tab w:val="left" w:pos="403"/>
              </w:tabs>
              <w:spacing w:line="259" w:lineRule="exact"/>
              <w:rPr>
                <w:sz w:val="24"/>
              </w:rPr>
            </w:pPr>
            <w:r>
              <w:rPr>
                <w:sz w:val="24"/>
              </w:rPr>
              <w:t>урок-экспертиза</w:t>
            </w:r>
          </w:p>
          <w:p w:rsidR="00877DF7" w:rsidRDefault="00A448DA" w:rsidP="003E7F07">
            <w:pPr>
              <w:pStyle w:val="TableParagraph"/>
              <w:numPr>
                <w:ilvl w:val="1"/>
                <w:numId w:val="94"/>
              </w:numPr>
              <w:tabs>
                <w:tab w:val="left" w:pos="346"/>
              </w:tabs>
              <w:spacing w:line="266" w:lineRule="exact"/>
              <w:rPr>
                <w:sz w:val="24"/>
              </w:rPr>
            </w:pPr>
            <w:r>
              <w:rPr>
                <w:sz w:val="24"/>
              </w:rPr>
              <w:t>урок-защита</w:t>
            </w:r>
            <w:r>
              <w:rPr>
                <w:spacing w:val="-4"/>
                <w:sz w:val="24"/>
              </w:rPr>
              <w:t xml:space="preserve"> </w:t>
            </w:r>
            <w:r>
              <w:rPr>
                <w:sz w:val="24"/>
              </w:rPr>
              <w:t>исследовательских</w:t>
            </w:r>
            <w:r>
              <w:rPr>
                <w:spacing w:val="-10"/>
                <w:sz w:val="24"/>
              </w:rPr>
              <w:t xml:space="preserve"> </w:t>
            </w:r>
            <w:r>
              <w:rPr>
                <w:sz w:val="24"/>
              </w:rPr>
              <w:t>работ</w:t>
            </w:r>
          </w:p>
          <w:p w:rsidR="00877DF7" w:rsidRDefault="00A448DA" w:rsidP="003E7F07">
            <w:pPr>
              <w:pStyle w:val="TableParagraph"/>
              <w:numPr>
                <w:ilvl w:val="1"/>
                <w:numId w:val="94"/>
              </w:numPr>
              <w:tabs>
                <w:tab w:val="left" w:pos="346"/>
              </w:tabs>
              <w:spacing w:line="257" w:lineRule="exact"/>
              <w:rPr>
                <w:sz w:val="24"/>
              </w:rPr>
            </w:pPr>
            <w:r>
              <w:rPr>
                <w:sz w:val="24"/>
              </w:rPr>
              <w:t>урок</w:t>
            </w:r>
            <w:r>
              <w:rPr>
                <w:spacing w:val="-2"/>
                <w:sz w:val="24"/>
              </w:rPr>
              <w:t xml:space="preserve"> </w:t>
            </w:r>
            <w:r>
              <w:rPr>
                <w:sz w:val="24"/>
              </w:rPr>
              <w:t>«Патент</w:t>
            </w:r>
            <w:r>
              <w:rPr>
                <w:spacing w:val="1"/>
                <w:sz w:val="24"/>
              </w:rPr>
              <w:t xml:space="preserve"> </w:t>
            </w:r>
            <w:r>
              <w:rPr>
                <w:sz w:val="24"/>
              </w:rPr>
              <w:t>на</w:t>
            </w:r>
            <w:r>
              <w:rPr>
                <w:spacing w:val="-1"/>
                <w:sz w:val="24"/>
              </w:rPr>
              <w:t xml:space="preserve"> </w:t>
            </w:r>
            <w:r>
              <w:rPr>
                <w:sz w:val="24"/>
              </w:rPr>
              <w:t>изобретение»</w:t>
            </w:r>
          </w:p>
          <w:p w:rsidR="00877DF7" w:rsidRDefault="00A448DA" w:rsidP="003E7F07">
            <w:pPr>
              <w:pStyle w:val="TableParagraph"/>
              <w:numPr>
                <w:ilvl w:val="0"/>
                <w:numId w:val="94"/>
              </w:numPr>
              <w:tabs>
                <w:tab w:val="left" w:pos="402"/>
                <w:tab w:val="left" w:pos="403"/>
              </w:tabs>
              <w:spacing w:line="263" w:lineRule="exact"/>
              <w:rPr>
                <w:sz w:val="24"/>
              </w:rPr>
            </w:pPr>
            <w:r>
              <w:rPr>
                <w:sz w:val="24"/>
              </w:rPr>
              <w:t>урок открытых</w:t>
            </w:r>
            <w:r>
              <w:rPr>
                <w:spacing w:val="-4"/>
                <w:sz w:val="24"/>
              </w:rPr>
              <w:t xml:space="preserve"> </w:t>
            </w:r>
            <w:r>
              <w:rPr>
                <w:sz w:val="24"/>
              </w:rPr>
              <w:t>мыслей</w:t>
            </w:r>
            <w:r>
              <w:rPr>
                <w:spacing w:val="-2"/>
                <w:sz w:val="24"/>
              </w:rPr>
              <w:t xml:space="preserve"> </w:t>
            </w:r>
            <w:r>
              <w:rPr>
                <w:sz w:val="24"/>
              </w:rPr>
              <w:t>и</w:t>
            </w:r>
            <w:r>
              <w:rPr>
                <w:spacing w:val="-4"/>
                <w:sz w:val="24"/>
              </w:rPr>
              <w:t xml:space="preserve"> </w:t>
            </w:r>
            <w:r>
              <w:rPr>
                <w:sz w:val="24"/>
              </w:rPr>
              <w:t>др.</w:t>
            </w:r>
          </w:p>
        </w:tc>
        <w:tc>
          <w:tcPr>
            <w:tcW w:w="5386" w:type="dxa"/>
          </w:tcPr>
          <w:p w:rsidR="00877DF7" w:rsidRDefault="00A448DA" w:rsidP="003E7F07">
            <w:pPr>
              <w:pStyle w:val="TableParagraph"/>
              <w:numPr>
                <w:ilvl w:val="0"/>
                <w:numId w:val="93"/>
              </w:numPr>
              <w:tabs>
                <w:tab w:val="left" w:pos="345"/>
                <w:tab w:val="left" w:pos="346"/>
              </w:tabs>
              <w:spacing w:line="216" w:lineRule="auto"/>
              <w:ind w:right="1067" w:hanging="125"/>
              <w:rPr>
                <w:sz w:val="24"/>
              </w:rPr>
            </w:pPr>
            <w:r>
              <w:tab/>
            </w:r>
            <w:r>
              <w:rPr>
                <w:sz w:val="24"/>
              </w:rPr>
              <w:t>образовательные экспедиции: походы,</w:t>
            </w:r>
            <w:r>
              <w:rPr>
                <w:spacing w:val="-57"/>
                <w:sz w:val="24"/>
              </w:rPr>
              <w:t xml:space="preserve"> </w:t>
            </w:r>
            <w:r>
              <w:rPr>
                <w:sz w:val="24"/>
              </w:rPr>
              <w:t>экскурсии;</w:t>
            </w:r>
          </w:p>
          <w:p w:rsidR="00877DF7" w:rsidRDefault="00A448DA" w:rsidP="003E7F07">
            <w:pPr>
              <w:pStyle w:val="TableParagraph"/>
              <w:numPr>
                <w:ilvl w:val="1"/>
                <w:numId w:val="93"/>
              </w:numPr>
              <w:tabs>
                <w:tab w:val="left" w:pos="599"/>
                <w:tab w:val="left" w:pos="600"/>
                <w:tab w:val="left" w:pos="3470"/>
              </w:tabs>
              <w:ind w:right="111" w:firstLine="0"/>
              <w:rPr>
                <w:sz w:val="24"/>
              </w:rPr>
            </w:pPr>
            <w:r>
              <w:rPr>
                <w:sz w:val="24"/>
              </w:rPr>
              <w:t>интеллектуальные</w:t>
            </w:r>
            <w:r>
              <w:rPr>
                <w:spacing w:val="87"/>
                <w:sz w:val="24"/>
              </w:rPr>
              <w:t xml:space="preserve"> </w:t>
            </w:r>
            <w:r>
              <w:rPr>
                <w:sz w:val="24"/>
              </w:rPr>
              <w:t>игры,</w:t>
            </w:r>
            <w:r>
              <w:rPr>
                <w:sz w:val="24"/>
              </w:rPr>
              <w:tab/>
              <w:t>дебаты,</w:t>
            </w:r>
            <w:r>
              <w:rPr>
                <w:spacing w:val="1"/>
                <w:sz w:val="24"/>
              </w:rPr>
              <w:t xml:space="preserve"> </w:t>
            </w:r>
            <w:r>
              <w:rPr>
                <w:sz w:val="24"/>
              </w:rPr>
              <w:t>дискуссии,</w:t>
            </w:r>
            <w:r>
              <w:rPr>
                <w:spacing w:val="-8"/>
                <w:sz w:val="24"/>
              </w:rPr>
              <w:t xml:space="preserve"> </w:t>
            </w:r>
            <w:r>
              <w:rPr>
                <w:sz w:val="24"/>
              </w:rPr>
              <w:t>публичные</w:t>
            </w:r>
            <w:r>
              <w:rPr>
                <w:spacing w:val="-7"/>
                <w:sz w:val="24"/>
              </w:rPr>
              <w:t xml:space="preserve"> </w:t>
            </w:r>
            <w:r>
              <w:rPr>
                <w:sz w:val="24"/>
              </w:rPr>
              <w:t>защиты</w:t>
            </w:r>
            <w:r>
              <w:rPr>
                <w:spacing w:val="-8"/>
                <w:sz w:val="24"/>
              </w:rPr>
              <w:t xml:space="preserve"> </w:t>
            </w:r>
            <w:r>
              <w:rPr>
                <w:sz w:val="24"/>
              </w:rPr>
              <w:t>исследовательских</w:t>
            </w:r>
            <w:r>
              <w:rPr>
                <w:spacing w:val="-57"/>
                <w:sz w:val="24"/>
              </w:rPr>
              <w:t xml:space="preserve"> </w:t>
            </w:r>
            <w:r>
              <w:rPr>
                <w:sz w:val="24"/>
              </w:rPr>
              <w:t>работ;</w:t>
            </w:r>
          </w:p>
          <w:p w:rsidR="00877DF7" w:rsidRDefault="00A448DA" w:rsidP="003E7F07">
            <w:pPr>
              <w:pStyle w:val="TableParagraph"/>
              <w:numPr>
                <w:ilvl w:val="1"/>
                <w:numId w:val="93"/>
              </w:numPr>
              <w:tabs>
                <w:tab w:val="left" w:pos="250"/>
                <w:tab w:val="left" w:pos="1550"/>
                <w:tab w:val="left" w:pos="2990"/>
                <w:tab w:val="left" w:pos="3710"/>
                <w:tab w:val="left" w:pos="4430"/>
              </w:tabs>
              <w:spacing w:line="220" w:lineRule="auto"/>
              <w:ind w:left="249" w:right="361" w:hanging="140"/>
              <w:rPr>
                <w:sz w:val="24"/>
              </w:rPr>
            </w:pPr>
            <w:r>
              <w:rPr>
                <w:sz w:val="24"/>
              </w:rPr>
              <w:t>участие</w:t>
            </w:r>
            <w:r>
              <w:rPr>
                <w:sz w:val="24"/>
              </w:rPr>
              <w:tab/>
              <w:t>учащихся</w:t>
            </w:r>
            <w:r>
              <w:rPr>
                <w:sz w:val="24"/>
              </w:rPr>
              <w:tab/>
              <w:t>в</w:t>
            </w:r>
            <w:r>
              <w:rPr>
                <w:sz w:val="24"/>
              </w:rPr>
              <w:tab/>
              <w:t>олимпиадах,</w:t>
            </w:r>
            <w:r>
              <w:rPr>
                <w:spacing w:val="-57"/>
                <w:sz w:val="24"/>
              </w:rPr>
              <w:t xml:space="preserve"> </w:t>
            </w:r>
            <w:r>
              <w:rPr>
                <w:spacing w:val="-1"/>
                <w:sz w:val="24"/>
              </w:rPr>
              <w:t>конкурсах,</w:t>
            </w:r>
            <w:r>
              <w:rPr>
                <w:spacing w:val="6"/>
                <w:sz w:val="24"/>
              </w:rPr>
              <w:t xml:space="preserve"> </w:t>
            </w:r>
            <w:r>
              <w:rPr>
                <w:spacing w:val="-1"/>
                <w:sz w:val="24"/>
              </w:rPr>
              <w:t>конференциях,</w:t>
            </w:r>
            <w:r>
              <w:rPr>
                <w:spacing w:val="-24"/>
                <w:sz w:val="24"/>
              </w:rPr>
              <w:t xml:space="preserve"> </w:t>
            </w:r>
            <w:r>
              <w:rPr>
                <w:sz w:val="24"/>
              </w:rPr>
              <w:t>в</w:t>
            </w:r>
            <w:r>
              <w:rPr>
                <w:sz w:val="24"/>
              </w:rPr>
              <w:tab/>
              <w:t>том</w:t>
            </w:r>
            <w:r>
              <w:rPr>
                <w:sz w:val="24"/>
              </w:rPr>
              <w:tab/>
            </w:r>
            <w:r>
              <w:rPr>
                <w:spacing w:val="-1"/>
                <w:sz w:val="24"/>
              </w:rPr>
              <w:t>числе</w:t>
            </w:r>
          </w:p>
          <w:p w:rsidR="00877DF7" w:rsidRDefault="00A448DA">
            <w:pPr>
              <w:pStyle w:val="TableParagraph"/>
              <w:tabs>
                <w:tab w:val="left" w:pos="2466"/>
                <w:tab w:val="left" w:pos="4406"/>
              </w:tabs>
              <w:spacing w:before="1" w:line="216" w:lineRule="auto"/>
              <w:ind w:right="95"/>
              <w:rPr>
                <w:sz w:val="24"/>
              </w:rPr>
            </w:pPr>
            <w:r>
              <w:rPr>
                <w:sz w:val="24"/>
              </w:rPr>
              <w:t>дистанционных,</w:t>
            </w:r>
            <w:r>
              <w:rPr>
                <w:sz w:val="24"/>
              </w:rPr>
              <w:tab/>
              <w:t>предметных</w:t>
            </w:r>
            <w:r>
              <w:rPr>
                <w:sz w:val="24"/>
              </w:rPr>
              <w:tab/>
            </w:r>
            <w:r>
              <w:rPr>
                <w:spacing w:val="-1"/>
                <w:sz w:val="24"/>
              </w:rPr>
              <w:t>неделях,</w:t>
            </w:r>
            <w:r>
              <w:rPr>
                <w:spacing w:val="-57"/>
                <w:sz w:val="24"/>
              </w:rPr>
              <w:t xml:space="preserve"> </w:t>
            </w:r>
            <w:r>
              <w:rPr>
                <w:sz w:val="24"/>
              </w:rPr>
              <w:t>интеллектуальных</w:t>
            </w:r>
            <w:r>
              <w:rPr>
                <w:spacing w:val="-10"/>
                <w:sz w:val="24"/>
              </w:rPr>
              <w:t xml:space="preserve"> </w:t>
            </w:r>
            <w:r>
              <w:rPr>
                <w:sz w:val="24"/>
              </w:rPr>
              <w:t>марафонах.</w:t>
            </w:r>
          </w:p>
        </w:tc>
      </w:tr>
    </w:tbl>
    <w:p w:rsidR="00877DF7" w:rsidRDefault="00A448DA" w:rsidP="003E7F07">
      <w:pPr>
        <w:pStyle w:val="1"/>
        <w:numPr>
          <w:ilvl w:val="2"/>
          <w:numId w:val="129"/>
        </w:numPr>
        <w:tabs>
          <w:tab w:val="left" w:pos="2086"/>
        </w:tabs>
        <w:spacing w:before="175" w:line="242" w:lineRule="auto"/>
        <w:ind w:left="424" w:right="731" w:firstLine="955"/>
        <w:jc w:val="both"/>
      </w:pPr>
      <w:r>
        <w:t>Описание содержания, видов и форм организации учебной</w:t>
      </w:r>
      <w:r>
        <w:rPr>
          <w:spacing w:val="1"/>
        </w:rPr>
        <w:t xml:space="preserve"> </w:t>
      </w:r>
      <w:r>
        <w:t>деятельности</w:t>
      </w:r>
      <w:r>
        <w:rPr>
          <w:spacing w:val="-7"/>
        </w:rPr>
        <w:t xml:space="preserve"> </w:t>
      </w:r>
      <w:r>
        <w:t>по</w:t>
      </w:r>
      <w:r>
        <w:rPr>
          <w:spacing w:val="-9"/>
        </w:rPr>
        <w:t xml:space="preserve"> </w:t>
      </w:r>
      <w:r>
        <w:t>развитию</w:t>
      </w:r>
      <w:r>
        <w:rPr>
          <w:spacing w:val="-6"/>
        </w:rPr>
        <w:t xml:space="preserve"> </w:t>
      </w:r>
      <w:r>
        <w:t>информационно-коммуникационных</w:t>
      </w:r>
      <w:r>
        <w:rPr>
          <w:spacing w:val="-9"/>
        </w:rPr>
        <w:t xml:space="preserve"> </w:t>
      </w:r>
      <w:r>
        <w:t>технологий</w:t>
      </w:r>
    </w:p>
    <w:p w:rsidR="00877DF7" w:rsidRDefault="00A448DA">
      <w:pPr>
        <w:pStyle w:val="a3"/>
        <w:ind w:right="700" w:firstLine="360"/>
      </w:pPr>
      <w:r>
        <w:t>Ориентировка</w:t>
      </w:r>
      <w:r>
        <w:rPr>
          <w:spacing w:val="1"/>
        </w:rPr>
        <w:t xml:space="preserve"> </w:t>
      </w:r>
      <w:r>
        <w:t>школьников</w:t>
      </w:r>
      <w:r>
        <w:rPr>
          <w:spacing w:val="1"/>
        </w:rPr>
        <w:t xml:space="preserve"> </w:t>
      </w:r>
      <w:r>
        <w:t>в</w:t>
      </w:r>
      <w:r>
        <w:rPr>
          <w:spacing w:val="1"/>
        </w:rPr>
        <w:t xml:space="preserve"> </w:t>
      </w:r>
      <w:r>
        <w:t>информационных</w:t>
      </w:r>
      <w:r>
        <w:rPr>
          <w:spacing w:val="1"/>
        </w:rPr>
        <w:t xml:space="preserve"> </w:t>
      </w:r>
      <w:r>
        <w:t>и</w:t>
      </w:r>
      <w:r>
        <w:rPr>
          <w:spacing w:val="1"/>
        </w:rPr>
        <w:t xml:space="preserve"> </w:t>
      </w:r>
      <w:r>
        <w:t>коммуникативных</w:t>
      </w:r>
      <w:r>
        <w:rPr>
          <w:spacing w:val="1"/>
        </w:rPr>
        <w:t xml:space="preserve"> </w:t>
      </w:r>
      <w:r>
        <w:t>технологиях</w:t>
      </w:r>
      <w:r>
        <w:rPr>
          <w:spacing w:val="1"/>
        </w:rPr>
        <w:t xml:space="preserve"> </w:t>
      </w:r>
      <w:r>
        <w:t>(ИКТ)</w:t>
      </w:r>
      <w:r>
        <w:rPr>
          <w:spacing w:val="1"/>
        </w:rPr>
        <w:t xml:space="preserve"> </w:t>
      </w:r>
      <w:r>
        <w:t>и</w:t>
      </w:r>
      <w:r>
        <w:rPr>
          <w:spacing w:val="1"/>
        </w:rPr>
        <w:t xml:space="preserve"> </w:t>
      </w:r>
      <w:r>
        <w:t>формирование</w:t>
      </w:r>
      <w:r>
        <w:rPr>
          <w:spacing w:val="1"/>
        </w:rPr>
        <w:t xml:space="preserve"> </w:t>
      </w:r>
      <w:r>
        <w:t>способности</w:t>
      </w:r>
      <w:r>
        <w:rPr>
          <w:spacing w:val="1"/>
        </w:rPr>
        <w:t xml:space="preserve"> </w:t>
      </w:r>
      <w:r>
        <w:t>их</w:t>
      </w:r>
      <w:r>
        <w:rPr>
          <w:spacing w:val="1"/>
        </w:rPr>
        <w:t xml:space="preserve"> </w:t>
      </w:r>
      <w:r>
        <w:t>грамотно</w:t>
      </w:r>
      <w:r>
        <w:rPr>
          <w:spacing w:val="1"/>
        </w:rPr>
        <w:t xml:space="preserve"> </w:t>
      </w:r>
      <w:r>
        <w:t>применять</w:t>
      </w:r>
      <w:r>
        <w:rPr>
          <w:spacing w:val="1"/>
        </w:rPr>
        <w:t xml:space="preserve"> </w:t>
      </w:r>
      <w:r>
        <w:t>(ИКТ-компетентность)</w:t>
      </w:r>
      <w:r>
        <w:rPr>
          <w:spacing w:val="1"/>
        </w:rPr>
        <w:t xml:space="preserve"> </w:t>
      </w:r>
      <w:r>
        <w:t>являются одними из важных элементов формирования</w:t>
      </w:r>
      <w:r>
        <w:rPr>
          <w:spacing w:val="1"/>
        </w:rPr>
        <w:t xml:space="preserve"> </w:t>
      </w:r>
      <w:r>
        <w:t>универсальных</w:t>
      </w:r>
      <w:r>
        <w:rPr>
          <w:spacing w:val="-2"/>
        </w:rPr>
        <w:t xml:space="preserve"> </w:t>
      </w:r>
      <w:r>
        <w:t>учебных</w:t>
      </w:r>
      <w:r>
        <w:rPr>
          <w:spacing w:val="-6"/>
        </w:rPr>
        <w:t xml:space="preserve"> </w:t>
      </w:r>
      <w:r>
        <w:t>действий</w:t>
      </w:r>
      <w:r>
        <w:rPr>
          <w:spacing w:val="3"/>
        </w:rPr>
        <w:t xml:space="preserve"> </w:t>
      </w:r>
      <w:r>
        <w:t>учащихся основного</w:t>
      </w:r>
      <w:r>
        <w:rPr>
          <w:spacing w:val="-2"/>
        </w:rPr>
        <w:t xml:space="preserve"> </w:t>
      </w:r>
      <w:r>
        <w:t>общего</w:t>
      </w:r>
      <w:r>
        <w:rPr>
          <w:spacing w:val="1"/>
        </w:rPr>
        <w:t xml:space="preserve"> </w:t>
      </w:r>
      <w:r>
        <w:t>образования.</w:t>
      </w:r>
    </w:p>
    <w:p w:rsidR="00877DF7" w:rsidRDefault="00A448DA">
      <w:pPr>
        <w:spacing w:line="320" w:lineRule="exact"/>
        <w:ind w:left="395"/>
        <w:jc w:val="both"/>
        <w:rPr>
          <w:sz w:val="28"/>
        </w:rPr>
      </w:pPr>
      <w:r>
        <w:rPr>
          <w:sz w:val="28"/>
        </w:rPr>
        <w:t>При</w:t>
      </w:r>
      <w:r>
        <w:rPr>
          <w:spacing w:val="-5"/>
          <w:sz w:val="28"/>
        </w:rPr>
        <w:t xml:space="preserve"> </w:t>
      </w:r>
      <w:r>
        <w:rPr>
          <w:sz w:val="28"/>
        </w:rPr>
        <w:t>освоении</w:t>
      </w:r>
      <w:r>
        <w:rPr>
          <w:spacing w:val="-4"/>
          <w:sz w:val="28"/>
        </w:rPr>
        <w:t xml:space="preserve"> </w:t>
      </w:r>
      <w:r>
        <w:rPr>
          <w:i/>
          <w:sz w:val="28"/>
        </w:rPr>
        <w:t>личностных</w:t>
      </w:r>
      <w:r>
        <w:rPr>
          <w:i/>
          <w:spacing w:val="-3"/>
          <w:sz w:val="28"/>
        </w:rPr>
        <w:t xml:space="preserve"> </w:t>
      </w:r>
      <w:r>
        <w:rPr>
          <w:i/>
          <w:sz w:val="28"/>
        </w:rPr>
        <w:t>действий</w:t>
      </w:r>
      <w:r>
        <w:rPr>
          <w:i/>
          <w:spacing w:val="-3"/>
          <w:sz w:val="28"/>
        </w:rPr>
        <w:t xml:space="preserve"> </w:t>
      </w:r>
      <w:r>
        <w:rPr>
          <w:sz w:val="28"/>
        </w:rPr>
        <w:t>ведётся</w:t>
      </w:r>
      <w:r>
        <w:rPr>
          <w:spacing w:val="-3"/>
          <w:sz w:val="28"/>
        </w:rPr>
        <w:t xml:space="preserve"> </w:t>
      </w:r>
      <w:r>
        <w:rPr>
          <w:sz w:val="28"/>
        </w:rPr>
        <w:t>формирование:</w:t>
      </w:r>
    </w:p>
    <w:p w:rsidR="00877DF7" w:rsidRDefault="001C506B">
      <w:pPr>
        <w:pStyle w:val="a3"/>
        <w:spacing w:before="2"/>
        <w:ind w:left="717" w:right="709" w:firstLine="4"/>
        <w:jc w:val="left"/>
      </w:pPr>
      <w:r>
        <w:pict>
          <v:group id="_x0000_s1117" style="position:absolute;left:0;text-align:left;margin-left:73.45pt;margin-top:4.75pt;width:3.85pt;height:7.2pt;z-index:15732736;mso-position-horizontal-relative:page" coordorigin="1469,95" coordsize="77,144">
            <v:shape id="_x0000_s1119" type="#_x0000_t75" style="position:absolute;left:1468;top:95;width:77;height:135">
              <v:imagedata r:id="rId12" o:title=""/>
            </v:shape>
            <v:line id="_x0000_s1118" style="position:absolute" from="1469,235" to="1488,235" strokecolor="#872b44" strokeweight=".48pt"/>
            <w10:wrap anchorx="page"/>
          </v:group>
        </w:pict>
      </w:r>
      <w:r>
        <w:pict>
          <v:group id="_x0000_s1114" style="position:absolute;left:0;text-align:left;margin-left:73.45pt;margin-top:20.6pt;width:3.85pt;height:7.7pt;z-index:15733248;mso-position-horizontal-relative:page" coordorigin="1469,412" coordsize="77,154">
            <v:shape id="_x0000_s1116" type="#_x0000_t75" style="position:absolute;left:1468;top:412;width:77;height:144">
              <v:imagedata r:id="rId13" o:title=""/>
            </v:shape>
            <v:line id="_x0000_s1115" style="position:absolute" from="1469,561" to="1478,561" strokecolor="#872b44" strokeweight=".48pt"/>
            <w10:wrap anchorx="page"/>
          </v:group>
        </w:pict>
      </w:r>
      <w:r>
        <w:pict>
          <v:group id="_x0000_s1111" style="position:absolute;left:0;text-align:left;margin-left:77.3pt;margin-top:36.95pt;width:3.85pt;height:7.2pt;z-index:15733760;mso-position-horizontal-relative:page" coordorigin="1546,739" coordsize="77,144">
            <v:shape id="_x0000_s1113" type="#_x0000_t75" style="position:absolute;left:1545;top:738;width:77;height:135">
              <v:imagedata r:id="rId14" o:title=""/>
            </v:shape>
            <v:line id="_x0000_s1112" style="position:absolute" from="1546,878" to="1555,878" strokecolor="#872b44" strokeweight=".48pt"/>
            <w10:wrap anchorx="page"/>
          </v:group>
        </w:pict>
      </w:r>
      <w:r w:rsidR="00A448DA">
        <w:t>критического отношения к информации и избирательности её восприятия;</w:t>
      </w:r>
      <w:r w:rsidR="00A448DA">
        <w:rPr>
          <w:spacing w:val="1"/>
        </w:rPr>
        <w:t xml:space="preserve"> </w:t>
      </w:r>
      <w:r w:rsidR="00A448DA">
        <w:t>уважения к информации о частной жизни и информационным</w:t>
      </w:r>
      <w:r w:rsidR="00A448DA">
        <w:rPr>
          <w:spacing w:val="1"/>
        </w:rPr>
        <w:t xml:space="preserve"> </w:t>
      </w:r>
      <w:r w:rsidR="00A448DA">
        <w:t>результатам</w:t>
      </w:r>
      <w:r w:rsidR="00A448DA">
        <w:rPr>
          <w:spacing w:val="-67"/>
        </w:rPr>
        <w:t xml:space="preserve"> </w:t>
      </w:r>
      <w:r w:rsidR="00A448DA">
        <w:t>деятельности других</w:t>
      </w:r>
      <w:r w:rsidR="00A448DA">
        <w:rPr>
          <w:spacing w:val="-3"/>
        </w:rPr>
        <w:t xml:space="preserve"> </w:t>
      </w:r>
      <w:r w:rsidR="00A448DA">
        <w:t>людей;</w:t>
      </w:r>
    </w:p>
    <w:p w:rsidR="00877DF7" w:rsidRDefault="001C506B">
      <w:pPr>
        <w:pStyle w:val="a3"/>
        <w:spacing w:line="321" w:lineRule="exact"/>
        <w:ind w:left="722"/>
        <w:jc w:val="left"/>
      </w:pPr>
      <w:r>
        <w:pict>
          <v:group id="_x0000_s1108" style="position:absolute;left:0;text-align:left;margin-left:73.45pt;margin-top:4.35pt;width:3.85pt;height:7.7pt;z-index:15734272;mso-position-horizontal-relative:page" coordorigin="1469,87" coordsize="77,154">
            <v:shape id="_x0000_s1110" type="#_x0000_t75" style="position:absolute;left:1468;top:87;width:77;height:144">
              <v:imagedata r:id="rId15" o:title=""/>
            </v:shape>
            <v:line id="_x0000_s1109" style="position:absolute" from="1469,236" to="1488,236" strokecolor="#872b44" strokeweight=".48pt"/>
            <w10:wrap anchorx="page"/>
          </v:group>
        </w:pict>
      </w:r>
      <w:r w:rsidR="00A448DA">
        <w:t>основ</w:t>
      </w:r>
      <w:r w:rsidR="00A448DA">
        <w:rPr>
          <w:spacing w:val="-7"/>
        </w:rPr>
        <w:t xml:space="preserve"> </w:t>
      </w:r>
      <w:r w:rsidR="00A448DA">
        <w:t>правовой</w:t>
      </w:r>
      <w:r w:rsidR="00A448DA">
        <w:rPr>
          <w:spacing w:val="-4"/>
        </w:rPr>
        <w:t xml:space="preserve"> </w:t>
      </w:r>
      <w:r w:rsidR="00A448DA">
        <w:t>культуры</w:t>
      </w:r>
      <w:r w:rsidR="00A448DA">
        <w:rPr>
          <w:spacing w:val="-1"/>
        </w:rPr>
        <w:t xml:space="preserve"> </w:t>
      </w:r>
      <w:r w:rsidR="00A448DA">
        <w:t>в</w:t>
      </w:r>
      <w:r w:rsidR="00A448DA">
        <w:rPr>
          <w:spacing w:val="-6"/>
        </w:rPr>
        <w:t xml:space="preserve"> </w:t>
      </w:r>
      <w:r w:rsidR="00A448DA">
        <w:t>области</w:t>
      </w:r>
      <w:r w:rsidR="00A448DA">
        <w:rPr>
          <w:spacing w:val="-5"/>
        </w:rPr>
        <w:t xml:space="preserve"> </w:t>
      </w:r>
      <w:r w:rsidR="00A448DA">
        <w:t>использования</w:t>
      </w:r>
      <w:r w:rsidR="00A448DA">
        <w:rPr>
          <w:spacing w:val="-8"/>
        </w:rPr>
        <w:t xml:space="preserve"> </w:t>
      </w:r>
      <w:r w:rsidR="00A448DA">
        <w:t>информации.</w:t>
      </w:r>
    </w:p>
    <w:p w:rsidR="00877DF7" w:rsidRDefault="001C506B">
      <w:pPr>
        <w:tabs>
          <w:tab w:val="left" w:pos="4187"/>
          <w:tab w:val="left" w:pos="6189"/>
          <w:tab w:val="left" w:pos="6961"/>
          <w:tab w:val="left" w:pos="9011"/>
        </w:tabs>
        <w:ind w:left="722" w:right="707" w:hanging="327"/>
        <w:rPr>
          <w:sz w:val="28"/>
        </w:rPr>
      </w:pPr>
      <w:r>
        <w:pict>
          <v:group id="_x0000_s1105" style="position:absolute;left:0;text-align:left;margin-left:73.45pt;margin-top:20.5pt;width:3.85pt;height:7.7pt;z-index:-28324864;mso-position-horizontal-relative:page" coordorigin="1469,410" coordsize="77,154">
            <v:shape id="_x0000_s1107" type="#_x0000_t75" style="position:absolute;left:1468;top:410;width:77;height:144">
              <v:imagedata r:id="rId16" o:title=""/>
            </v:shape>
            <v:line id="_x0000_s1106" style="position:absolute" from="1469,559" to="1488,559" strokecolor="#872b44" strokeweight=".48pt"/>
            <w10:wrap anchorx="page"/>
          </v:group>
        </w:pict>
      </w:r>
      <w:r w:rsidR="00A448DA">
        <w:rPr>
          <w:sz w:val="28"/>
        </w:rPr>
        <w:t xml:space="preserve">При освоении </w:t>
      </w:r>
      <w:r w:rsidR="00A448DA">
        <w:rPr>
          <w:i/>
          <w:sz w:val="28"/>
        </w:rPr>
        <w:t xml:space="preserve">регулятивных универсальных учебных действий </w:t>
      </w:r>
      <w:r w:rsidR="00A448DA">
        <w:rPr>
          <w:sz w:val="28"/>
        </w:rPr>
        <w:t>обеспечивается:</w:t>
      </w:r>
      <w:r w:rsidR="00A448DA">
        <w:rPr>
          <w:spacing w:val="1"/>
          <w:sz w:val="28"/>
        </w:rPr>
        <w:t xml:space="preserve"> </w:t>
      </w:r>
      <w:r w:rsidR="00A448DA">
        <w:rPr>
          <w:sz w:val="28"/>
        </w:rPr>
        <w:t>оценка</w:t>
      </w:r>
      <w:r w:rsidR="00A448DA">
        <w:rPr>
          <w:spacing w:val="48"/>
          <w:sz w:val="28"/>
        </w:rPr>
        <w:t xml:space="preserve"> </w:t>
      </w:r>
      <w:r w:rsidR="00A448DA">
        <w:rPr>
          <w:sz w:val="28"/>
        </w:rPr>
        <w:t>условий,</w:t>
      </w:r>
      <w:r w:rsidR="00A448DA">
        <w:rPr>
          <w:sz w:val="28"/>
        </w:rPr>
        <w:tab/>
        <w:t>алгоритмов</w:t>
      </w:r>
      <w:r w:rsidR="00A448DA">
        <w:rPr>
          <w:sz w:val="28"/>
        </w:rPr>
        <w:tab/>
        <w:t>и</w:t>
      </w:r>
      <w:r w:rsidR="00A448DA">
        <w:rPr>
          <w:sz w:val="28"/>
        </w:rPr>
        <w:tab/>
        <w:t>результатов</w:t>
      </w:r>
      <w:r w:rsidR="00A448DA">
        <w:rPr>
          <w:sz w:val="28"/>
        </w:rPr>
        <w:tab/>
      </w:r>
      <w:r w:rsidR="00A448DA">
        <w:rPr>
          <w:spacing w:val="-2"/>
          <w:sz w:val="28"/>
        </w:rPr>
        <w:t>действий,</w:t>
      </w:r>
    </w:p>
    <w:p w:rsidR="00877DF7" w:rsidRDefault="00A448DA">
      <w:pPr>
        <w:pStyle w:val="a3"/>
        <w:spacing w:line="321" w:lineRule="exact"/>
        <w:jc w:val="left"/>
      </w:pPr>
      <w:r>
        <w:t>выполняемых</w:t>
      </w:r>
      <w:r>
        <w:rPr>
          <w:spacing w:val="-4"/>
        </w:rPr>
        <w:t xml:space="preserve"> </w:t>
      </w:r>
      <w:r>
        <w:t>в</w:t>
      </w:r>
      <w:r>
        <w:rPr>
          <w:spacing w:val="-3"/>
        </w:rPr>
        <w:t xml:space="preserve"> </w:t>
      </w:r>
      <w:r>
        <w:t>информационной</w:t>
      </w:r>
      <w:r>
        <w:rPr>
          <w:spacing w:val="-3"/>
        </w:rPr>
        <w:t xml:space="preserve"> </w:t>
      </w:r>
      <w:r>
        <w:t>среде;</w:t>
      </w:r>
    </w:p>
    <w:p w:rsidR="00877DF7" w:rsidRDefault="001C506B">
      <w:pPr>
        <w:pStyle w:val="a3"/>
        <w:tabs>
          <w:tab w:val="left" w:pos="2790"/>
          <w:tab w:val="left" w:pos="4479"/>
          <w:tab w:val="left" w:pos="5925"/>
          <w:tab w:val="left" w:pos="7859"/>
        </w:tabs>
        <w:spacing w:before="9"/>
        <w:ind w:right="704" w:firstLine="364"/>
        <w:jc w:val="left"/>
      </w:pPr>
      <w:r>
        <w:pict>
          <v:group id="_x0000_s1102" style="position:absolute;left:0;text-align:left;margin-left:73.45pt;margin-top:5.4pt;width:3.85pt;height:7.2pt;z-index:-28324352;mso-position-horizontal-relative:page" coordorigin="1469,108" coordsize="77,144">
            <v:shape id="_x0000_s1104" type="#_x0000_t75" style="position:absolute;left:1468;top:107;width:77;height:135">
              <v:imagedata r:id="rId12" o:title=""/>
            </v:shape>
            <v:line id="_x0000_s1103" style="position:absolute" from="1469,247" to="1488,247" strokecolor="#872b44" strokeweight=".48pt"/>
            <w10:wrap anchorx="page"/>
          </v:group>
        </w:pict>
      </w:r>
      <w:r w:rsidR="00A448DA">
        <w:t>использование</w:t>
      </w:r>
      <w:r w:rsidR="00A448DA">
        <w:tab/>
        <w:t>результатов</w:t>
      </w:r>
      <w:r w:rsidR="00A448DA">
        <w:tab/>
        <w:t>действия,</w:t>
      </w:r>
      <w:r w:rsidR="00A448DA">
        <w:tab/>
        <w:t>размещ</w:t>
      </w:r>
      <w:r w:rsidR="00A448DA">
        <w:rPr>
          <w:rFonts w:ascii="Calibri" w:hAnsi="Calibri"/>
        </w:rPr>
        <w:t>ё</w:t>
      </w:r>
      <w:r w:rsidR="00A448DA">
        <w:t>нных</w:t>
      </w:r>
      <w:r w:rsidR="00A448DA">
        <w:tab/>
        <w:t>в</w:t>
      </w:r>
      <w:r w:rsidR="00A448DA">
        <w:rPr>
          <w:spacing w:val="11"/>
        </w:rPr>
        <w:t xml:space="preserve"> </w:t>
      </w:r>
      <w:r w:rsidR="00A448DA">
        <w:t>информационной</w:t>
      </w:r>
      <w:r w:rsidR="00A448DA">
        <w:rPr>
          <w:spacing w:val="-67"/>
        </w:rPr>
        <w:t xml:space="preserve"> </w:t>
      </w:r>
      <w:r w:rsidR="00A448DA">
        <w:t>среде,</w:t>
      </w:r>
      <w:r w:rsidR="00A448DA">
        <w:rPr>
          <w:spacing w:val="-2"/>
        </w:rPr>
        <w:t xml:space="preserve"> </w:t>
      </w:r>
      <w:r w:rsidR="00A448DA">
        <w:t>для</w:t>
      </w:r>
      <w:r w:rsidR="00A448DA">
        <w:rPr>
          <w:spacing w:val="2"/>
        </w:rPr>
        <w:t xml:space="preserve"> </w:t>
      </w:r>
      <w:r w:rsidR="00A448DA">
        <w:t>оценки</w:t>
      </w:r>
      <w:r w:rsidR="00A448DA">
        <w:rPr>
          <w:spacing w:val="1"/>
        </w:rPr>
        <w:t xml:space="preserve"> </w:t>
      </w:r>
      <w:r w:rsidR="00A448DA">
        <w:t>и коррекции</w:t>
      </w:r>
      <w:r w:rsidR="00A448DA">
        <w:rPr>
          <w:spacing w:val="1"/>
        </w:rPr>
        <w:t xml:space="preserve"> </w:t>
      </w:r>
      <w:r w:rsidR="00A448DA">
        <w:t>выполненного</w:t>
      </w:r>
      <w:r w:rsidR="00A448DA">
        <w:rPr>
          <w:spacing w:val="-3"/>
        </w:rPr>
        <w:t xml:space="preserve"> </w:t>
      </w:r>
      <w:r w:rsidR="00A448DA">
        <w:t>действия;</w:t>
      </w:r>
    </w:p>
    <w:p w:rsidR="00877DF7" w:rsidRDefault="001C506B">
      <w:pPr>
        <w:pStyle w:val="a3"/>
        <w:spacing w:line="321" w:lineRule="exact"/>
        <w:ind w:left="722"/>
        <w:jc w:val="left"/>
      </w:pPr>
      <w:r>
        <w:pict>
          <v:group id="_x0000_s1099" style="position:absolute;left:0;text-align:left;margin-left:73.45pt;margin-top:4.4pt;width:3.85pt;height:7.7pt;z-index:15735808;mso-position-horizontal-relative:page" coordorigin="1469,88" coordsize="77,154">
            <v:shape id="_x0000_s1101" type="#_x0000_t75" style="position:absolute;left:1468;top:87;width:77;height:144">
              <v:imagedata r:id="rId16" o:title=""/>
            </v:shape>
            <v:line id="_x0000_s1100" style="position:absolute" from="1469,236" to="1488,236" strokecolor="#872b44" strokeweight=".48pt"/>
            <w10:wrap anchorx="page"/>
          </v:group>
        </w:pict>
      </w:r>
      <w:r w:rsidR="00A448DA">
        <w:t>создание</w:t>
      </w:r>
      <w:r w:rsidR="00A448DA">
        <w:rPr>
          <w:spacing w:val="-6"/>
        </w:rPr>
        <w:t xml:space="preserve"> </w:t>
      </w:r>
      <w:r w:rsidR="00A448DA">
        <w:t>цифрового</w:t>
      </w:r>
      <w:r w:rsidR="00A448DA">
        <w:rPr>
          <w:spacing w:val="-6"/>
        </w:rPr>
        <w:t xml:space="preserve"> </w:t>
      </w:r>
      <w:r w:rsidR="00A448DA">
        <w:t>портфеля</w:t>
      </w:r>
      <w:r w:rsidR="00A448DA">
        <w:rPr>
          <w:spacing w:val="-4"/>
        </w:rPr>
        <w:t xml:space="preserve"> </w:t>
      </w:r>
      <w:r w:rsidR="00A448DA">
        <w:t>учебных</w:t>
      </w:r>
      <w:r w:rsidR="00A448DA">
        <w:rPr>
          <w:spacing w:val="-6"/>
        </w:rPr>
        <w:t xml:space="preserve"> </w:t>
      </w:r>
      <w:r w:rsidR="00A448DA">
        <w:t>достижений</w:t>
      </w:r>
      <w:r w:rsidR="00A448DA">
        <w:rPr>
          <w:spacing w:val="1"/>
        </w:rPr>
        <w:t xml:space="preserve"> </w:t>
      </w:r>
      <w:r w:rsidR="00A448DA">
        <w:t>учащегося.</w:t>
      </w:r>
    </w:p>
    <w:p w:rsidR="00877DF7" w:rsidRDefault="00A448DA">
      <w:pPr>
        <w:pStyle w:val="a3"/>
        <w:tabs>
          <w:tab w:val="left" w:pos="8558"/>
        </w:tabs>
        <w:spacing w:before="4"/>
        <w:ind w:right="709"/>
        <w:jc w:val="left"/>
      </w:pPr>
      <w:r>
        <w:t>При</w:t>
      </w:r>
      <w:r>
        <w:rPr>
          <w:spacing w:val="24"/>
        </w:rPr>
        <w:t xml:space="preserve"> </w:t>
      </w:r>
      <w:r>
        <w:t>освоении</w:t>
      </w:r>
      <w:r>
        <w:rPr>
          <w:spacing w:val="25"/>
        </w:rPr>
        <w:t xml:space="preserve"> </w:t>
      </w:r>
      <w:r>
        <w:t>познавательных</w:t>
      </w:r>
      <w:r>
        <w:rPr>
          <w:spacing w:val="25"/>
        </w:rPr>
        <w:t xml:space="preserve"> </w:t>
      </w:r>
      <w:r>
        <w:t>универсальных</w:t>
      </w:r>
      <w:r>
        <w:rPr>
          <w:spacing w:val="25"/>
        </w:rPr>
        <w:t xml:space="preserve"> </w:t>
      </w:r>
      <w:r>
        <w:t>учебных</w:t>
      </w:r>
      <w:r>
        <w:rPr>
          <w:spacing w:val="20"/>
        </w:rPr>
        <w:t xml:space="preserve"> </w:t>
      </w:r>
      <w:r>
        <w:t>действий</w:t>
      </w:r>
      <w:r>
        <w:tab/>
        <w:t>ИКТ</w:t>
      </w:r>
      <w:r>
        <w:rPr>
          <w:spacing w:val="40"/>
        </w:rPr>
        <w:t xml:space="preserve"> </w:t>
      </w:r>
      <w:r>
        <w:t>играют</w:t>
      </w:r>
      <w:r>
        <w:rPr>
          <w:spacing w:val="-67"/>
        </w:rPr>
        <w:t xml:space="preserve"> </w:t>
      </w:r>
      <w:r>
        <w:t>ключевую</w:t>
      </w:r>
      <w:r>
        <w:rPr>
          <w:spacing w:val="-1"/>
        </w:rPr>
        <w:t xml:space="preserve"> </w:t>
      </w:r>
      <w:r>
        <w:t>роль</w:t>
      </w:r>
      <w:r>
        <w:rPr>
          <w:spacing w:val="-2"/>
        </w:rPr>
        <w:t xml:space="preserve"> </w:t>
      </w:r>
      <w:r>
        <w:t>в таких</w:t>
      </w:r>
      <w:r>
        <w:rPr>
          <w:spacing w:val="-4"/>
        </w:rPr>
        <w:t xml:space="preserve"> </w:t>
      </w:r>
      <w:r>
        <w:t>общеучебных</w:t>
      </w:r>
      <w:r>
        <w:rPr>
          <w:spacing w:val="-3"/>
        </w:rPr>
        <w:t xml:space="preserve"> </w:t>
      </w:r>
      <w:r>
        <w:t>универсальных</w:t>
      </w:r>
      <w:r>
        <w:rPr>
          <w:spacing w:val="-4"/>
        </w:rPr>
        <w:t xml:space="preserve"> </w:t>
      </w:r>
      <w:r>
        <w:t>действиях,</w:t>
      </w:r>
      <w:r>
        <w:rPr>
          <w:spacing w:val="5"/>
        </w:rPr>
        <w:t xml:space="preserve"> </w:t>
      </w:r>
      <w:r>
        <w:t>как:</w:t>
      </w:r>
    </w:p>
    <w:p w:rsidR="00877DF7" w:rsidRDefault="001C506B">
      <w:pPr>
        <w:pStyle w:val="a3"/>
        <w:spacing w:line="321" w:lineRule="exact"/>
        <w:ind w:left="722"/>
        <w:jc w:val="left"/>
      </w:pPr>
      <w:r>
        <w:pict>
          <v:group id="_x0000_s1096" style="position:absolute;left:0;text-align:left;margin-left:73.45pt;margin-top:4.4pt;width:3.85pt;height:7.7pt;z-index:15736320;mso-position-horizontal-relative:page" coordorigin="1469,88" coordsize="77,154">
            <v:shape id="_x0000_s1098" type="#_x0000_t75" style="position:absolute;left:1468;top:87;width:77;height:144">
              <v:imagedata r:id="rId16" o:title=""/>
            </v:shape>
            <v:line id="_x0000_s1097" style="position:absolute" from="1469,237" to="1488,237" strokecolor="#872b44" strokeweight=".48pt"/>
            <w10:wrap anchorx="page"/>
          </v:group>
        </w:pict>
      </w:r>
      <w:r w:rsidR="00A448DA">
        <w:t>поиск</w:t>
      </w:r>
      <w:r w:rsidR="00A448DA">
        <w:rPr>
          <w:spacing w:val="-7"/>
        </w:rPr>
        <w:t xml:space="preserve"> </w:t>
      </w:r>
      <w:r w:rsidR="00A448DA">
        <w:t>информации;</w:t>
      </w:r>
    </w:p>
    <w:p w:rsidR="00877DF7" w:rsidRDefault="001C506B">
      <w:pPr>
        <w:pStyle w:val="a3"/>
        <w:spacing w:line="242" w:lineRule="auto"/>
        <w:ind w:left="914" w:hanging="192"/>
        <w:jc w:val="left"/>
      </w:pPr>
      <w:r>
        <w:pict>
          <v:group id="_x0000_s1093" style="position:absolute;left:0;text-align:left;margin-left:73.45pt;margin-top:4.65pt;width:3.85pt;height:7.2pt;z-index:15736832;mso-position-horizontal-relative:page" coordorigin="1469,93" coordsize="77,144">
            <v:shape id="_x0000_s1095" type="#_x0000_t75" style="position:absolute;left:1468;top:93;width:77;height:135">
              <v:imagedata r:id="rId12" o:title=""/>
            </v:shape>
            <v:line id="_x0000_s1094" style="position:absolute" from="1469,233" to="1488,233" strokecolor="#872b44" strokeweight=".48pt"/>
            <w10:wrap anchorx="page"/>
          </v:group>
        </w:pict>
      </w:r>
      <w:r>
        <w:pict>
          <v:group id="_x0000_s1090" style="position:absolute;left:0;text-align:left;margin-left:73.45pt;margin-top:21pt;width:3.85pt;height:7.2pt;z-index:15737344;mso-position-horizontal-relative:page" coordorigin="1469,420" coordsize="77,144">
            <v:shape id="_x0000_s1092" type="#_x0000_t75" style="position:absolute;left:1468;top:419;width:77;height:135">
              <v:imagedata r:id="rId12" o:title=""/>
            </v:shape>
            <v:line id="_x0000_s1091" style="position:absolute" from="1469,559" to="1488,559" strokecolor="#872b44" strokeweight=".48pt"/>
            <w10:wrap anchorx="page"/>
          </v:group>
        </w:pict>
      </w:r>
      <w:r w:rsidR="00A448DA">
        <w:t>фиксация (запись) информации с помощью различных технических средств;</w:t>
      </w:r>
      <w:r w:rsidR="00A448DA">
        <w:rPr>
          <w:spacing w:val="1"/>
        </w:rPr>
        <w:t xml:space="preserve"> </w:t>
      </w:r>
      <w:r w:rsidR="00A448DA">
        <w:t>структурирование</w:t>
      </w:r>
      <w:r w:rsidR="00A448DA">
        <w:rPr>
          <w:spacing w:val="23"/>
        </w:rPr>
        <w:t xml:space="preserve"> </w:t>
      </w:r>
      <w:r w:rsidR="00A448DA">
        <w:t>информации,</w:t>
      </w:r>
      <w:r w:rsidR="00A448DA">
        <w:rPr>
          <w:spacing w:val="25"/>
        </w:rPr>
        <w:t xml:space="preserve"> </w:t>
      </w:r>
      <w:r w:rsidR="00A448DA">
        <w:t>её</w:t>
      </w:r>
      <w:r w:rsidR="00A448DA">
        <w:rPr>
          <w:spacing w:val="37"/>
        </w:rPr>
        <w:t xml:space="preserve"> </w:t>
      </w:r>
      <w:r w:rsidR="00A448DA">
        <w:t>организация</w:t>
      </w:r>
      <w:r w:rsidR="00A448DA">
        <w:rPr>
          <w:spacing w:val="24"/>
        </w:rPr>
        <w:t xml:space="preserve"> </w:t>
      </w:r>
      <w:r w:rsidR="00A448DA">
        <w:t>и</w:t>
      </w:r>
      <w:r w:rsidR="00A448DA">
        <w:rPr>
          <w:spacing w:val="27"/>
        </w:rPr>
        <w:t xml:space="preserve"> </w:t>
      </w:r>
      <w:r w:rsidR="00A448DA">
        <w:t>представление</w:t>
      </w:r>
      <w:r w:rsidR="00A448DA">
        <w:rPr>
          <w:spacing w:val="23"/>
        </w:rPr>
        <w:t xml:space="preserve"> </w:t>
      </w:r>
      <w:r w:rsidR="00A448DA">
        <w:t>в</w:t>
      </w:r>
      <w:r w:rsidR="00A448DA">
        <w:rPr>
          <w:spacing w:val="25"/>
        </w:rPr>
        <w:t xml:space="preserve"> </w:t>
      </w:r>
      <w:r w:rsidR="00A448DA">
        <w:t>виде</w:t>
      </w:r>
    </w:p>
    <w:p w:rsidR="00877DF7" w:rsidRDefault="001C506B">
      <w:pPr>
        <w:pStyle w:val="a3"/>
        <w:spacing w:before="2"/>
        <w:ind w:left="722" w:right="5288" w:hanging="327"/>
        <w:jc w:val="left"/>
      </w:pPr>
      <w:r>
        <w:pict>
          <v:group id="_x0000_s1087" style="position:absolute;left:0;text-align:left;margin-left:73.45pt;margin-top:20.6pt;width:3.85pt;height:7.7pt;z-index:-28321792;mso-position-horizontal-relative:page" coordorigin="1469,412" coordsize="77,154">
            <v:shape id="_x0000_s1089" type="#_x0000_t75" style="position:absolute;left:1468;top:412;width:77;height:144">
              <v:imagedata r:id="rId16" o:title=""/>
            </v:shape>
            <v:line id="_x0000_s1088" style="position:absolute" from="1469,561" to="1488,561" strokecolor="#872b44" strokeweight=".48pt"/>
            <w10:wrap anchorx="page"/>
          </v:group>
        </w:pict>
      </w:r>
      <w:r w:rsidR="00A448DA">
        <w:t>диаграмм,</w:t>
      </w:r>
      <w:r w:rsidR="00A448DA">
        <w:rPr>
          <w:spacing w:val="-1"/>
        </w:rPr>
        <w:t xml:space="preserve"> </w:t>
      </w:r>
      <w:r w:rsidR="00A448DA">
        <w:t>картосхем,</w:t>
      </w:r>
      <w:r w:rsidR="00A448DA">
        <w:rPr>
          <w:spacing w:val="-1"/>
        </w:rPr>
        <w:t xml:space="preserve"> </w:t>
      </w:r>
      <w:r w:rsidR="00A448DA">
        <w:t>линий</w:t>
      </w:r>
      <w:r w:rsidR="00A448DA">
        <w:rPr>
          <w:spacing w:val="-4"/>
        </w:rPr>
        <w:t xml:space="preserve"> </w:t>
      </w:r>
      <w:r w:rsidR="00A448DA">
        <w:t>времени</w:t>
      </w:r>
      <w:r w:rsidR="00A448DA">
        <w:rPr>
          <w:spacing w:val="-4"/>
        </w:rPr>
        <w:t xml:space="preserve"> </w:t>
      </w:r>
      <w:r w:rsidR="00A448DA">
        <w:t>и</w:t>
      </w:r>
      <w:r w:rsidR="00A448DA">
        <w:rPr>
          <w:spacing w:val="-6"/>
        </w:rPr>
        <w:t xml:space="preserve"> </w:t>
      </w:r>
      <w:r w:rsidR="00A448DA">
        <w:t>пр.;</w:t>
      </w:r>
      <w:r w:rsidR="00A448DA">
        <w:rPr>
          <w:spacing w:val="-67"/>
        </w:rPr>
        <w:t xml:space="preserve"> </w:t>
      </w:r>
      <w:r w:rsidR="00A448DA">
        <w:t>создание</w:t>
      </w:r>
      <w:r w:rsidR="00A448DA">
        <w:rPr>
          <w:spacing w:val="-4"/>
        </w:rPr>
        <w:t xml:space="preserve"> </w:t>
      </w:r>
      <w:r w:rsidR="00A448DA">
        <w:t>гипермедиасообщений;</w:t>
      </w:r>
    </w:p>
    <w:p w:rsidR="00877DF7" w:rsidRDefault="001C506B">
      <w:pPr>
        <w:pStyle w:val="a3"/>
        <w:spacing w:line="321" w:lineRule="exact"/>
        <w:ind w:left="722"/>
      </w:pPr>
      <w:r>
        <w:pict>
          <v:group id="_x0000_s1084" style="position:absolute;left:0;text-align:left;margin-left:73.45pt;margin-top:4.65pt;width:3.85pt;height:7.2pt;z-index:15738368;mso-position-horizontal-relative:page" coordorigin="1469,93" coordsize="77,144">
            <v:shape id="_x0000_s1086" type="#_x0000_t75" style="position:absolute;left:1468;top:92;width:77;height:135">
              <v:imagedata r:id="rId12" o:title=""/>
            </v:shape>
            <v:line id="_x0000_s1085" style="position:absolute" from="1469,232" to="1488,232" strokecolor="#872b44" strokeweight=".48pt"/>
            <w10:wrap anchorx="page"/>
          </v:group>
        </w:pict>
      </w:r>
      <w:r w:rsidR="00A448DA">
        <w:t>построение</w:t>
      </w:r>
      <w:r w:rsidR="00A448DA">
        <w:rPr>
          <w:spacing w:val="-4"/>
        </w:rPr>
        <w:t xml:space="preserve"> </w:t>
      </w:r>
      <w:r w:rsidR="00A448DA">
        <w:t>простейших</w:t>
      </w:r>
      <w:r w:rsidR="00A448DA">
        <w:rPr>
          <w:spacing w:val="-7"/>
        </w:rPr>
        <w:t xml:space="preserve"> </w:t>
      </w:r>
      <w:r w:rsidR="00A448DA">
        <w:t>моделей</w:t>
      </w:r>
      <w:r w:rsidR="00A448DA">
        <w:rPr>
          <w:spacing w:val="-4"/>
        </w:rPr>
        <w:t xml:space="preserve"> </w:t>
      </w:r>
      <w:r w:rsidR="00A448DA">
        <w:t>объектов</w:t>
      </w:r>
      <w:r w:rsidR="00A448DA">
        <w:rPr>
          <w:spacing w:val="-5"/>
        </w:rPr>
        <w:t xml:space="preserve"> </w:t>
      </w:r>
      <w:r w:rsidR="00A448DA">
        <w:t>и</w:t>
      </w:r>
      <w:r w:rsidR="00A448DA">
        <w:rPr>
          <w:spacing w:val="-7"/>
        </w:rPr>
        <w:t xml:space="preserve"> </w:t>
      </w:r>
      <w:r w:rsidR="00A448DA">
        <w:t>процессов.</w:t>
      </w:r>
    </w:p>
    <w:p w:rsidR="00877DF7" w:rsidRDefault="00A448DA">
      <w:pPr>
        <w:pStyle w:val="a3"/>
        <w:ind w:right="701" w:firstLine="360"/>
      </w:pPr>
      <w:r>
        <w:t>ИКТ является важным инструментом для формирования коммуникативных</w:t>
      </w:r>
      <w:r>
        <w:rPr>
          <w:spacing w:val="1"/>
        </w:rPr>
        <w:t xml:space="preserve"> </w:t>
      </w:r>
      <w:r>
        <w:t>УУД. Основные формы организации учебной деятельности по формированию</w:t>
      </w:r>
      <w:r>
        <w:rPr>
          <w:spacing w:val="1"/>
        </w:rPr>
        <w:t xml:space="preserve"> </w:t>
      </w:r>
      <w:r>
        <w:t>ИКТ-компетенции</w:t>
      </w:r>
      <w:r>
        <w:rPr>
          <w:spacing w:val="5"/>
        </w:rPr>
        <w:t xml:space="preserve"> </w:t>
      </w:r>
      <w:r>
        <w:t>учащихся:</w:t>
      </w:r>
    </w:p>
    <w:p w:rsidR="00877DF7" w:rsidRDefault="00A448DA" w:rsidP="003E7F07">
      <w:pPr>
        <w:pStyle w:val="a5"/>
        <w:numPr>
          <w:ilvl w:val="0"/>
          <w:numId w:val="92"/>
        </w:numPr>
        <w:tabs>
          <w:tab w:val="left" w:pos="1245"/>
          <w:tab w:val="left" w:pos="1246"/>
        </w:tabs>
        <w:spacing w:line="341" w:lineRule="exact"/>
        <w:ind w:left="1245" w:hanging="851"/>
        <w:jc w:val="left"/>
        <w:rPr>
          <w:sz w:val="28"/>
        </w:rPr>
      </w:pPr>
      <w:r>
        <w:rPr>
          <w:sz w:val="28"/>
        </w:rPr>
        <w:t>уроки</w:t>
      </w:r>
      <w:r>
        <w:rPr>
          <w:spacing w:val="-4"/>
          <w:sz w:val="28"/>
        </w:rPr>
        <w:t xml:space="preserve"> </w:t>
      </w:r>
      <w:r>
        <w:rPr>
          <w:sz w:val="28"/>
        </w:rPr>
        <w:t>по</w:t>
      </w:r>
      <w:r>
        <w:rPr>
          <w:spacing w:val="-4"/>
          <w:sz w:val="28"/>
        </w:rPr>
        <w:t xml:space="preserve"> </w:t>
      </w:r>
      <w:r>
        <w:rPr>
          <w:sz w:val="28"/>
        </w:rPr>
        <w:t>информатике</w:t>
      </w:r>
      <w:r>
        <w:rPr>
          <w:spacing w:val="-3"/>
          <w:sz w:val="28"/>
        </w:rPr>
        <w:t xml:space="preserve"> </w:t>
      </w:r>
      <w:r>
        <w:rPr>
          <w:sz w:val="28"/>
        </w:rPr>
        <w:t>и</w:t>
      </w:r>
      <w:r>
        <w:rPr>
          <w:spacing w:val="-4"/>
          <w:sz w:val="28"/>
        </w:rPr>
        <w:t xml:space="preserve"> </w:t>
      </w:r>
      <w:r>
        <w:rPr>
          <w:sz w:val="28"/>
        </w:rPr>
        <w:t>другим</w:t>
      </w:r>
      <w:r>
        <w:rPr>
          <w:spacing w:val="-6"/>
          <w:sz w:val="28"/>
        </w:rPr>
        <w:t xml:space="preserve"> </w:t>
      </w:r>
      <w:r>
        <w:rPr>
          <w:sz w:val="28"/>
        </w:rPr>
        <w:t>предметам;</w:t>
      </w:r>
    </w:p>
    <w:p w:rsidR="00877DF7" w:rsidRDefault="00A448DA" w:rsidP="003E7F07">
      <w:pPr>
        <w:pStyle w:val="a5"/>
        <w:numPr>
          <w:ilvl w:val="0"/>
          <w:numId w:val="92"/>
        </w:numPr>
        <w:tabs>
          <w:tab w:val="left" w:pos="1245"/>
          <w:tab w:val="left" w:pos="1246"/>
        </w:tabs>
        <w:spacing w:before="3" w:line="342" w:lineRule="exact"/>
        <w:ind w:left="1245" w:hanging="851"/>
        <w:jc w:val="left"/>
        <w:rPr>
          <w:sz w:val="28"/>
        </w:rPr>
      </w:pPr>
      <w:r>
        <w:rPr>
          <w:sz w:val="28"/>
        </w:rPr>
        <w:t>кружки;</w:t>
      </w:r>
    </w:p>
    <w:p w:rsidR="00877DF7" w:rsidRDefault="00A448DA" w:rsidP="003E7F07">
      <w:pPr>
        <w:pStyle w:val="a5"/>
        <w:numPr>
          <w:ilvl w:val="0"/>
          <w:numId w:val="92"/>
        </w:numPr>
        <w:tabs>
          <w:tab w:val="left" w:pos="1245"/>
          <w:tab w:val="left" w:pos="1246"/>
        </w:tabs>
        <w:spacing w:line="341" w:lineRule="exact"/>
        <w:ind w:left="1245" w:hanging="851"/>
        <w:jc w:val="left"/>
        <w:rPr>
          <w:sz w:val="28"/>
        </w:rPr>
      </w:pPr>
      <w:r>
        <w:rPr>
          <w:sz w:val="28"/>
        </w:rPr>
        <w:t>интегративные</w:t>
      </w:r>
      <w:r>
        <w:rPr>
          <w:spacing w:val="-7"/>
          <w:sz w:val="28"/>
        </w:rPr>
        <w:t xml:space="preserve"> </w:t>
      </w:r>
      <w:r>
        <w:rPr>
          <w:sz w:val="28"/>
        </w:rPr>
        <w:t>межпредметные</w:t>
      </w:r>
      <w:r>
        <w:rPr>
          <w:spacing w:val="-9"/>
          <w:sz w:val="28"/>
        </w:rPr>
        <w:t xml:space="preserve"> </w:t>
      </w:r>
      <w:r>
        <w:rPr>
          <w:sz w:val="28"/>
        </w:rPr>
        <w:t>проекты;</w:t>
      </w:r>
    </w:p>
    <w:p w:rsidR="00877DF7" w:rsidRDefault="00A448DA" w:rsidP="003E7F07">
      <w:pPr>
        <w:pStyle w:val="a5"/>
        <w:numPr>
          <w:ilvl w:val="0"/>
          <w:numId w:val="92"/>
        </w:numPr>
        <w:tabs>
          <w:tab w:val="left" w:pos="1245"/>
          <w:tab w:val="left" w:pos="1246"/>
        </w:tabs>
        <w:spacing w:line="342" w:lineRule="exact"/>
        <w:ind w:left="1245" w:hanging="851"/>
        <w:jc w:val="left"/>
        <w:rPr>
          <w:sz w:val="28"/>
        </w:rPr>
      </w:pPr>
      <w:r>
        <w:rPr>
          <w:sz w:val="28"/>
        </w:rPr>
        <w:t>внеурочные</w:t>
      </w:r>
      <w:r>
        <w:rPr>
          <w:spacing w:val="-6"/>
          <w:sz w:val="28"/>
        </w:rPr>
        <w:t xml:space="preserve"> </w:t>
      </w:r>
      <w:r>
        <w:rPr>
          <w:sz w:val="28"/>
        </w:rPr>
        <w:t>и</w:t>
      </w:r>
      <w:r>
        <w:rPr>
          <w:spacing w:val="-7"/>
          <w:sz w:val="28"/>
        </w:rPr>
        <w:t xml:space="preserve"> </w:t>
      </w:r>
      <w:r>
        <w:rPr>
          <w:sz w:val="28"/>
        </w:rPr>
        <w:t>внешкольные</w:t>
      </w:r>
      <w:r>
        <w:rPr>
          <w:spacing w:val="-8"/>
          <w:sz w:val="28"/>
        </w:rPr>
        <w:t xml:space="preserve"> </w:t>
      </w:r>
      <w:r>
        <w:rPr>
          <w:sz w:val="28"/>
        </w:rPr>
        <w:t>активности.</w:t>
      </w:r>
    </w:p>
    <w:p w:rsidR="00877DF7" w:rsidRDefault="00A448DA">
      <w:pPr>
        <w:pStyle w:val="a3"/>
        <w:spacing w:before="3"/>
        <w:jc w:val="left"/>
      </w:pPr>
      <w:r>
        <w:t>Виды</w:t>
      </w:r>
      <w:r>
        <w:rPr>
          <w:spacing w:val="11"/>
        </w:rPr>
        <w:t xml:space="preserve"> </w:t>
      </w:r>
      <w:r>
        <w:t>учебной</w:t>
      </w:r>
      <w:r>
        <w:rPr>
          <w:spacing w:val="7"/>
        </w:rPr>
        <w:t xml:space="preserve"> </w:t>
      </w:r>
      <w:r>
        <w:t>деятельности,</w:t>
      </w:r>
      <w:r>
        <w:rPr>
          <w:spacing w:val="9"/>
        </w:rPr>
        <w:t xml:space="preserve"> </w:t>
      </w:r>
      <w:r>
        <w:t>обеспечивающих</w:t>
      </w:r>
      <w:r>
        <w:rPr>
          <w:spacing w:val="2"/>
        </w:rPr>
        <w:t xml:space="preserve"> </w:t>
      </w:r>
      <w:r>
        <w:t>формирование</w:t>
      </w:r>
      <w:r>
        <w:rPr>
          <w:spacing w:val="13"/>
        </w:rPr>
        <w:t xml:space="preserve"> </w:t>
      </w:r>
      <w:r>
        <w:t>ИКТ-компетенции</w:t>
      </w:r>
    </w:p>
    <w:p w:rsidR="00877DF7" w:rsidRDefault="00877DF7">
      <w:pPr>
        <w:sectPr w:rsidR="00877DF7">
          <w:pgSz w:w="11900" w:h="16840"/>
          <w:pgMar w:top="960" w:right="0" w:bottom="960" w:left="1020" w:header="0" w:footer="615" w:gutter="0"/>
          <w:cols w:space="720"/>
        </w:sectPr>
      </w:pPr>
    </w:p>
    <w:p w:rsidR="00877DF7" w:rsidRDefault="00A448DA">
      <w:pPr>
        <w:pStyle w:val="a3"/>
        <w:spacing w:before="76"/>
        <w:jc w:val="left"/>
      </w:pPr>
      <w:r>
        <w:lastRenderedPageBreak/>
        <w:t>учащихся:</w:t>
      </w:r>
    </w:p>
    <w:p w:rsidR="00877DF7" w:rsidRDefault="00A448DA" w:rsidP="003E7F07">
      <w:pPr>
        <w:pStyle w:val="a5"/>
        <w:numPr>
          <w:ilvl w:val="0"/>
          <w:numId w:val="92"/>
        </w:numPr>
        <w:tabs>
          <w:tab w:val="left" w:pos="1246"/>
        </w:tabs>
        <w:spacing w:before="3"/>
        <w:ind w:left="395" w:right="700" w:firstLine="0"/>
        <w:rPr>
          <w:sz w:val="28"/>
        </w:rPr>
      </w:pPr>
      <w:r>
        <w:rPr>
          <w:sz w:val="28"/>
        </w:rPr>
        <w:t>выполняемые</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дома</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задания,</w:t>
      </w:r>
      <w:r>
        <w:rPr>
          <w:spacing w:val="1"/>
          <w:sz w:val="28"/>
        </w:rPr>
        <w:t xml:space="preserve"> </w:t>
      </w:r>
      <w:r>
        <w:rPr>
          <w:sz w:val="28"/>
        </w:rPr>
        <w:t>предполагающие</w:t>
      </w:r>
      <w:r>
        <w:rPr>
          <w:spacing w:val="1"/>
          <w:sz w:val="28"/>
        </w:rPr>
        <w:t xml:space="preserve"> </w:t>
      </w:r>
      <w:r>
        <w:rPr>
          <w:sz w:val="28"/>
        </w:rPr>
        <w:t>использование</w:t>
      </w:r>
      <w:r>
        <w:rPr>
          <w:spacing w:val="1"/>
          <w:sz w:val="28"/>
        </w:rPr>
        <w:t xml:space="preserve"> </w:t>
      </w:r>
      <w:r>
        <w:rPr>
          <w:sz w:val="28"/>
        </w:rPr>
        <w:t>электронных</w:t>
      </w:r>
      <w:r>
        <w:rPr>
          <w:spacing w:val="1"/>
          <w:sz w:val="28"/>
        </w:rPr>
        <w:t xml:space="preserve"> </w:t>
      </w:r>
      <w:r>
        <w:rPr>
          <w:sz w:val="28"/>
        </w:rPr>
        <w:t>образовательных</w:t>
      </w:r>
      <w:r>
        <w:rPr>
          <w:spacing w:val="1"/>
          <w:sz w:val="28"/>
        </w:rPr>
        <w:t xml:space="preserve"> </w:t>
      </w:r>
      <w:r>
        <w:rPr>
          <w:sz w:val="28"/>
        </w:rPr>
        <w:t>ресурсов;</w:t>
      </w:r>
    </w:p>
    <w:p w:rsidR="00877DF7" w:rsidRDefault="00A448DA" w:rsidP="003E7F07">
      <w:pPr>
        <w:pStyle w:val="a5"/>
        <w:numPr>
          <w:ilvl w:val="0"/>
          <w:numId w:val="92"/>
        </w:numPr>
        <w:tabs>
          <w:tab w:val="left" w:pos="1246"/>
        </w:tabs>
        <w:spacing w:line="340" w:lineRule="exact"/>
        <w:ind w:left="1245" w:hanging="851"/>
        <w:rPr>
          <w:sz w:val="28"/>
        </w:rPr>
      </w:pPr>
      <w:r>
        <w:rPr>
          <w:sz w:val="28"/>
        </w:rPr>
        <w:t>создание</w:t>
      </w:r>
      <w:r>
        <w:rPr>
          <w:spacing w:val="-4"/>
          <w:sz w:val="28"/>
        </w:rPr>
        <w:t xml:space="preserve"> </w:t>
      </w:r>
      <w:r>
        <w:rPr>
          <w:sz w:val="28"/>
        </w:rPr>
        <w:t>и</w:t>
      </w:r>
      <w:r>
        <w:rPr>
          <w:spacing w:val="-5"/>
          <w:sz w:val="28"/>
        </w:rPr>
        <w:t xml:space="preserve"> </w:t>
      </w:r>
      <w:r>
        <w:rPr>
          <w:sz w:val="28"/>
        </w:rPr>
        <w:t>редактирование</w:t>
      </w:r>
      <w:r>
        <w:rPr>
          <w:spacing w:val="-6"/>
          <w:sz w:val="28"/>
        </w:rPr>
        <w:t xml:space="preserve"> </w:t>
      </w:r>
      <w:r>
        <w:rPr>
          <w:sz w:val="28"/>
        </w:rPr>
        <w:t>текстов;</w:t>
      </w:r>
    </w:p>
    <w:p w:rsidR="00877DF7" w:rsidRDefault="00A448DA" w:rsidP="003E7F07">
      <w:pPr>
        <w:pStyle w:val="a5"/>
        <w:numPr>
          <w:ilvl w:val="0"/>
          <w:numId w:val="92"/>
        </w:numPr>
        <w:tabs>
          <w:tab w:val="left" w:pos="1246"/>
        </w:tabs>
        <w:spacing w:before="3" w:line="342" w:lineRule="exact"/>
        <w:ind w:left="1245" w:hanging="851"/>
        <w:rPr>
          <w:sz w:val="28"/>
        </w:rPr>
      </w:pPr>
      <w:r>
        <w:rPr>
          <w:sz w:val="28"/>
        </w:rPr>
        <w:t>создание</w:t>
      </w:r>
      <w:r>
        <w:rPr>
          <w:spacing w:val="-4"/>
          <w:sz w:val="28"/>
        </w:rPr>
        <w:t xml:space="preserve"> </w:t>
      </w:r>
      <w:r>
        <w:rPr>
          <w:sz w:val="28"/>
        </w:rPr>
        <w:t>и</w:t>
      </w:r>
      <w:r>
        <w:rPr>
          <w:spacing w:val="-5"/>
          <w:sz w:val="28"/>
        </w:rPr>
        <w:t xml:space="preserve"> </w:t>
      </w:r>
      <w:r>
        <w:rPr>
          <w:sz w:val="28"/>
        </w:rPr>
        <w:t>редактирование</w:t>
      </w:r>
      <w:r>
        <w:rPr>
          <w:spacing w:val="-4"/>
          <w:sz w:val="28"/>
        </w:rPr>
        <w:t xml:space="preserve"> </w:t>
      </w:r>
      <w:r>
        <w:rPr>
          <w:sz w:val="28"/>
        </w:rPr>
        <w:t>электронных</w:t>
      </w:r>
      <w:r>
        <w:rPr>
          <w:spacing w:val="2"/>
          <w:sz w:val="28"/>
        </w:rPr>
        <w:t xml:space="preserve"> </w:t>
      </w:r>
      <w:r>
        <w:rPr>
          <w:sz w:val="28"/>
        </w:rPr>
        <w:t>таблиц;</w:t>
      </w:r>
    </w:p>
    <w:p w:rsidR="00877DF7" w:rsidRDefault="00A448DA" w:rsidP="003E7F07">
      <w:pPr>
        <w:pStyle w:val="a5"/>
        <w:numPr>
          <w:ilvl w:val="0"/>
          <w:numId w:val="92"/>
        </w:numPr>
        <w:tabs>
          <w:tab w:val="left" w:pos="1246"/>
        </w:tabs>
        <w:ind w:left="395" w:right="707" w:firstLine="0"/>
        <w:rPr>
          <w:sz w:val="28"/>
        </w:rPr>
      </w:pPr>
      <w:r>
        <w:rPr>
          <w:sz w:val="28"/>
        </w:rPr>
        <w:t>использование средств для построения диаграмм, графиков, блок-схем,</w:t>
      </w:r>
      <w:r>
        <w:rPr>
          <w:spacing w:val="1"/>
          <w:sz w:val="28"/>
        </w:rPr>
        <w:t xml:space="preserve"> </w:t>
      </w:r>
      <w:r>
        <w:rPr>
          <w:sz w:val="28"/>
        </w:rPr>
        <w:t>других</w:t>
      </w:r>
      <w:r>
        <w:rPr>
          <w:spacing w:val="-4"/>
          <w:sz w:val="28"/>
        </w:rPr>
        <w:t xml:space="preserve"> </w:t>
      </w:r>
      <w:r>
        <w:rPr>
          <w:sz w:val="28"/>
        </w:rPr>
        <w:t>графических</w:t>
      </w:r>
      <w:r>
        <w:rPr>
          <w:spacing w:val="-3"/>
          <w:sz w:val="28"/>
        </w:rPr>
        <w:t xml:space="preserve"> </w:t>
      </w:r>
      <w:r>
        <w:rPr>
          <w:sz w:val="28"/>
        </w:rPr>
        <w:t>объектов;</w:t>
      </w:r>
    </w:p>
    <w:p w:rsidR="00877DF7" w:rsidRDefault="00A448DA" w:rsidP="003E7F07">
      <w:pPr>
        <w:pStyle w:val="a5"/>
        <w:numPr>
          <w:ilvl w:val="0"/>
          <w:numId w:val="92"/>
        </w:numPr>
        <w:tabs>
          <w:tab w:val="left" w:pos="1245"/>
          <w:tab w:val="left" w:pos="1246"/>
        </w:tabs>
        <w:spacing w:line="340" w:lineRule="exact"/>
        <w:ind w:left="1245" w:hanging="851"/>
        <w:jc w:val="left"/>
        <w:rPr>
          <w:sz w:val="28"/>
        </w:rPr>
      </w:pPr>
      <w:r>
        <w:rPr>
          <w:sz w:val="28"/>
        </w:rPr>
        <w:t>создание</w:t>
      </w:r>
      <w:r>
        <w:rPr>
          <w:spacing w:val="-5"/>
          <w:sz w:val="28"/>
        </w:rPr>
        <w:t xml:space="preserve"> </w:t>
      </w:r>
      <w:r>
        <w:rPr>
          <w:sz w:val="28"/>
        </w:rPr>
        <w:t>и</w:t>
      </w:r>
      <w:r>
        <w:rPr>
          <w:spacing w:val="-5"/>
          <w:sz w:val="28"/>
        </w:rPr>
        <w:t xml:space="preserve"> </w:t>
      </w:r>
      <w:r>
        <w:rPr>
          <w:sz w:val="28"/>
        </w:rPr>
        <w:t>редактирование</w:t>
      </w:r>
      <w:r>
        <w:rPr>
          <w:spacing w:val="-6"/>
          <w:sz w:val="28"/>
        </w:rPr>
        <w:t xml:space="preserve"> </w:t>
      </w:r>
      <w:r>
        <w:rPr>
          <w:sz w:val="28"/>
        </w:rPr>
        <w:t>презентаций;</w:t>
      </w:r>
    </w:p>
    <w:p w:rsidR="00877DF7" w:rsidRDefault="00A448DA" w:rsidP="003E7F07">
      <w:pPr>
        <w:pStyle w:val="a5"/>
        <w:numPr>
          <w:ilvl w:val="0"/>
          <w:numId w:val="92"/>
        </w:numPr>
        <w:tabs>
          <w:tab w:val="left" w:pos="1245"/>
          <w:tab w:val="left" w:pos="1246"/>
        </w:tabs>
        <w:spacing w:before="1" w:line="342" w:lineRule="exact"/>
        <w:ind w:left="1245" w:hanging="851"/>
        <w:jc w:val="left"/>
        <w:rPr>
          <w:sz w:val="28"/>
        </w:rPr>
      </w:pPr>
      <w:r>
        <w:rPr>
          <w:sz w:val="28"/>
        </w:rPr>
        <w:t>создание</w:t>
      </w:r>
      <w:r>
        <w:rPr>
          <w:spacing w:val="-3"/>
          <w:sz w:val="28"/>
        </w:rPr>
        <w:t xml:space="preserve"> </w:t>
      </w:r>
      <w:r>
        <w:rPr>
          <w:sz w:val="28"/>
        </w:rPr>
        <w:t>и</w:t>
      </w:r>
      <w:r>
        <w:rPr>
          <w:spacing w:val="-3"/>
          <w:sz w:val="28"/>
        </w:rPr>
        <w:t xml:space="preserve"> </w:t>
      </w:r>
      <w:r>
        <w:rPr>
          <w:sz w:val="28"/>
        </w:rPr>
        <w:t>редактирование</w:t>
      </w:r>
      <w:r>
        <w:rPr>
          <w:spacing w:val="-3"/>
          <w:sz w:val="28"/>
        </w:rPr>
        <w:t xml:space="preserve"> </w:t>
      </w:r>
      <w:r>
        <w:rPr>
          <w:sz w:val="28"/>
        </w:rPr>
        <w:t>графики</w:t>
      </w:r>
      <w:r>
        <w:rPr>
          <w:spacing w:val="-3"/>
          <w:sz w:val="28"/>
        </w:rPr>
        <w:t xml:space="preserve"> </w:t>
      </w:r>
      <w:r>
        <w:rPr>
          <w:sz w:val="28"/>
        </w:rPr>
        <w:t>и</w:t>
      </w:r>
      <w:r>
        <w:rPr>
          <w:spacing w:val="-7"/>
          <w:sz w:val="28"/>
        </w:rPr>
        <w:t xml:space="preserve"> </w:t>
      </w:r>
      <w:r>
        <w:rPr>
          <w:sz w:val="28"/>
        </w:rPr>
        <w:t>фото;</w:t>
      </w:r>
    </w:p>
    <w:p w:rsidR="00877DF7" w:rsidRDefault="00A448DA" w:rsidP="003E7F07">
      <w:pPr>
        <w:pStyle w:val="a5"/>
        <w:numPr>
          <w:ilvl w:val="0"/>
          <w:numId w:val="92"/>
        </w:numPr>
        <w:tabs>
          <w:tab w:val="left" w:pos="1245"/>
          <w:tab w:val="left" w:pos="1246"/>
        </w:tabs>
        <w:spacing w:line="341" w:lineRule="exact"/>
        <w:ind w:left="1245" w:hanging="851"/>
        <w:jc w:val="left"/>
        <w:rPr>
          <w:sz w:val="28"/>
        </w:rPr>
      </w:pPr>
      <w:r>
        <w:rPr>
          <w:sz w:val="28"/>
        </w:rPr>
        <w:t>создание</w:t>
      </w:r>
      <w:r>
        <w:rPr>
          <w:spacing w:val="-5"/>
          <w:sz w:val="28"/>
        </w:rPr>
        <w:t xml:space="preserve"> </w:t>
      </w:r>
      <w:r>
        <w:rPr>
          <w:sz w:val="28"/>
        </w:rPr>
        <w:t>и</w:t>
      </w:r>
      <w:r>
        <w:rPr>
          <w:spacing w:val="-4"/>
          <w:sz w:val="28"/>
        </w:rPr>
        <w:t xml:space="preserve"> </w:t>
      </w:r>
      <w:r>
        <w:rPr>
          <w:sz w:val="28"/>
        </w:rPr>
        <w:t>редактирование</w:t>
      </w:r>
      <w:r>
        <w:rPr>
          <w:spacing w:val="-4"/>
          <w:sz w:val="28"/>
        </w:rPr>
        <w:t xml:space="preserve"> </w:t>
      </w:r>
      <w:r>
        <w:rPr>
          <w:sz w:val="28"/>
        </w:rPr>
        <w:t>видео;</w:t>
      </w:r>
    </w:p>
    <w:p w:rsidR="00877DF7" w:rsidRDefault="00A448DA" w:rsidP="003E7F07">
      <w:pPr>
        <w:pStyle w:val="a5"/>
        <w:numPr>
          <w:ilvl w:val="0"/>
          <w:numId w:val="92"/>
        </w:numPr>
        <w:tabs>
          <w:tab w:val="left" w:pos="1245"/>
          <w:tab w:val="left" w:pos="1246"/>
        </w:tabs>
        <w:spacing w:line="342" w:lineRule="exact"/>
        <w:ind w:left="1245" w:hanging="851"/>
        <w:jc w:val="left"/>
        <w:rPr>
          <w:sz w:val="28"/>
        </w:rPr>
      </w:pPr>
      <w:r>
        <w:rPr>
          <w:sz w:val="28"/>
        </w:rPr>
        <w:t>создание</w:t>
      </w:r>
      <w:r>
        <w:rPr>
          <w:spacing w:val="-2"/>
          <w:sz w:val="28"/>
        </w:rPr>
        <w:t xml:space="preserve"> </w:t>
      </w:r>
      <w:r>
        <w:rPr>
          <w:sz w:val="28"/>
        </w:rPr>
        <w:t>музыкальных</w:t>
      </w:r>
      <w:r>
        <w:rPr>
          <w:spacing w:val="-6"/>
          <w:sz w:val="28"/>
        </w:rPr>
        <w:t xml:space="preserve"> </w:t>
      </w:r>
      <w:r>
        <w:rPr>
          <w:sz w:val="28"/>
        </w:rPr>
        <w:t>и</w:t>
      </w:r>
      <w:r>
        <w:rPr>
          <w:spacing w:val="-3"/>
          <w:sz w:val="28"/>
        </w:rPr>
        <w:t xml:space="preserve"> </w:t>
      </w:r>
      <w:r>
        <w:rPr>
          <w:sz w:val="28"/>
        </w:rPr>
        <w:t>звуковых</w:t>
      </w:r>
      <w:r>
        <w:rPr>
          <w:spacing w:val="-4"/>
          <w:sz w:val="28"/>
        </w:rPr>
        <w:t xml:space="preserve"> </w:t>
      </w:r>
      <w:r>
        <w:rPr>
          <w:sz w:val="28"/>
        </w:rPr>
        <w:t>объектов;</w:t>
      </w:r>
    </w:p>
    <w:p w:rsidR="00877DF7" w:rsidRDefault="00A448DA" w:rsidP="003E7F07">
      <w:pPr>
        <w:pStyle w:val="a5"/>
        <w:numPr>
          <w:ilvl w:val="0"/>
          <w:numId w:val="92"/>
        </w:numPr>
        <w:tabs>
          <w:tab w:val="left" w:pos="1245"/>
          <w:tab w:val="left" w:pos="1246"/>
        </w:tabs>
        <w:spacing w:before="3" w:line="342" w:lineRule="exact"/>
        <w:ind w:left="1245" w:hanging="851"/>
        <w:jc w:val="left"/>
        <w:rPr>
          <w:sz w:val="28"/>
        </w:rPr>
      </w:pPr>
      <w:r>
        <w:rPr>
          <w:sz w:val="28"/>
        </w:rPr>
        <w:t>поиск</w:t>
      </w:r>
      <w:r>
        <w:rPr>
          <w:spacing w:val="-4"/>
          <w:sz w:val="28"/>
        </w:rPr>
        <w:t xml:space="preserve"> </w:t>
      </w:r>
      <w:r>
        <w:rPr>
          <w:sz w:val="28"/>
        </w:rPr>
        <w:t>и</w:t>
      </w:r>
      <w:r>
        <w:rPr>
          <w:spacing w:val="-3"/>
          <w:sz w:val="28"/>
        </w:rPr>
        <w:t xml:space="preserve"> </w:t>
      </w:r>
      <w:r>
        <w:rPr>
          <w:sz w:val="28"/>
        </w:rPr>
        <w:t>анализ</w:t>
      </w:r>
      <w:r>
        <w:rPr>
          <w:spacing w:val="-3"/>
          <w:sz w:val="28"/>
        </w:rPr>
        <w:t xml:space="preserve"> </w:t>
      </w:r>
      <w:r>
        <w:rPr>
          <w:sz w:val="28"/>
        </w:rPr>
        <w:t>информации</w:t>
      </w:r>
      <w:r>
        <w:rPr>
          <w:spacing w:val="-3"/>
          <w:sz w:val="28"/>
        </w:rPr>
        <w:t xml:space="preserve"> </w:t>
      </w:r>
      <w:r>
        <w:rPr>
          <w:sz w:val="28"/>
        </w:rPr>
        <w:t>в</w:t>
      </w:r>
      <w:r>
        <w:rPr>
          <w:spacing w:val="-3"/>
          <w:sz w:val="28"/>
        </w:rPr>
        <w:t xml:space="preserve"> </w:t>
      </w:r>
      <w:r>
        <w:rPr>
          <w:sz w:val="28"/>
        </w:rPr>
        <w:t>Интернете;</w:t>
      </w:r>
    </w:p>
    <w:p w:rsidR="00877DF7" w:rsidRDefault="00A448DA" w:rsidP="003E7F07">
      <w:pPr>
        <w:pStyle w:val="a5"/>
        <w:numPr>
          <w:ilvl w:val="0"/>
          <w:numId w:val="92"/>
        </w:numPr>
        <w:tabs>
          <w:tab w:val="left" w:pos="1245"/>
          <w:tab w:val="left" w:pos="1246"/>
        </w:tabs>
        <w:spacing w:line="341" w:lineRule="exact"/>
        <w:ind w:left="1245" w:hanging="851"/>
        <w:jc w:val="left"/>
        <w:rPr>
          <w:sz w:val="28"/>
        </w:rPr>
      </w:pPr>
      <w:r>
        <w:rPr>
          <w:sz w:val="28"/>
        </w:rPr>
        <w:t>моделирование,</w:t>
      </w:r>
      <w:r>
        <w:rPr>
          <w:spacing w:val="-4"/>
          <w:sz w:val="28"/>
        </w:rPr>
        <w:t xml:space="preserve"> </w:t>
      </w:r>
      <w:r>
        <w:rPr>
          <w:sz w:val="28"/>
        </w:rPr>
        <w:t>проектирование</w:t>
      </w:r>
      <w:r>
        <w:rPr>
          <w:spacing w:val="-5"/>
          <w:sz w:val="28"/>
        </w:rPr>
        <w:t xml:space="preserve"> </w:t>
      </w:r>
      <w:r>
        <w:rPr>
          <w:sz w:val="28"/>
        </w:rPr>
        <w:t>и</w:t>
      </w:r>
      <w:r>
        <w:rPr>
          <w:spacing w:val="-5"/>
          <w:sz w:val="28"/>
        </w:rPr>
        <w:t xml:space="preserve"> </w:t>
      </w:r>
      <w:r>
        <w:rPr>
          <w:sz w:val="28"/>
        </w:rPr>
        <w:t>управление;</w:t>
      </w:r>
    </w:p>
    <w:p w:rsidR="00877DF7" w:rsidRDefault="00A448DA" w:rsidP="003E7F07">
      <w:pPr>
        <w:pStyle w:val="a5"/>
        <w:numPr>
          <w:ilvl w:val="0"/>
          <w:numId w:val="92"/>
        </w:numPr>
        <w:tabs>
          <w:tab w:val="left" w:pos="1245"/>
          <w:tab w:val="left" w:pos="1246"/>
        </w:tabs>
        <w:spacing w:line="342" w:lineRule="exact"/>
        <w:ind w:left="1245" w:hanging="851"/>
        <w:jc w:val="left"/>
        <w:rPr>
          <w:sz w:val="28"/>
        </w:rPr>
      </w:pPr>
      <w:r>
        <w:rPr>
          <w:sz w:val="28"/>
        </w:rPr>
        <w:t>математическая</w:t>
      </w:r>
      <w:r>
        <w:rPr>
          <w:spacing w:val="-4"/>
          <w:sz w:val="28"/>
        </w:rPr>
        <w:t xml:space="preserve"> </w:t>
      </w:r>
      <w:r>
        <w:rPr>
          <w:sz w:val="28"/>
        </w:rPr>
        <w:t>обработка</w:t>
      </w:r>
      <w:r>
        <w:rPr>
          <w:spacing w:val="-4"/>
          <w:sz w:val="28"/>
        </w:rPr>
        <w:t xml:space="preserve"> </w:t>
      </w:r>
      <w:r>
        <w:rPr>
          <w:sz w:val="28"/>
        </w:rPr>
        <w:t>и</w:t>
      </w:r>
      <w:r>
        <w:rPr>
          <w:spacing w:val="-5"/>
          <w:sz w:val="28"/>
        </w:rPr>
        <w:t xml:space="preserve"> </w:t>
      </w:r>
      <w:r>
        <w:rPr>
          <w:sz w:val="28"/>
        </w:rPr>
        <w:t>визуализация</w:t>
      </w:r>
      <w:r>
        <w:rPr>
          <w:spacing w:val="-2"/>
          <w:sz w:val="28"/>
        </w:rPr>
        <w:t xml:space="preserve"> </w:t>
      </w:r>
      <w:r>
        <w:rPr>
          <w:sz w:val="28"/>
        </w:rPr>
        <w:t>данных;</w:t>
      </w:r>
    </w:p>
    <w:p w:rsidR="00877DF7" w:rsidRDefault="00A448DA" w:rsidP="003E7F07">
      <w:pPr>
        <w:pStyle w:val="a5"/>
        <w:numPr>
          <w:ilvl w:val="0"/>
          <w:numId w:val="92"/>
        </w:numPr>
        <w:tabs>
          <w:tab w:val="left" w:pos="1245"/>
          <w:tab w:val="left" w:pos="1246"/>
        </w:tabs>
        <w:spacing w:before="3" w:line="342" w:lineRule="exact"/>
        <w:ind w:left="1245" w:hanging="851"/>
        <w:jc w:val="left"/>
        <w:rPr>
          <w:sz w:val="28"/>
        </w:rPr>
      </w:pPr>
      <w:r>
        <w:rPr>
          <w:sz w:val="28"/>
        </w:rPr>
        <w:t>создание</w:t>
      </w:r>
      <w:r>
        <w:rPr>
          <w:spacing w:val="-3"/>
          <w:sz w:val="28"/>
        </w:rPr>
        <w:t xml:space="preserve"> </w:t>
      </w:r>
      <w:r>
        <w:rPr>
          <w:sz w:val="28"/>
        </w:rPr>
        <w:t>веб-страниц</w:t>
      </w:r>
      <w:r>
        <w:rPr>
          <w:spacing w:val="-4"/>
          <w:sz w:val="28"/>
        </w:rPr>
        <w:t xml:space="preserve"> </w:t>
      </w:r>
      <w:r>
        <w:rPr>
          <w:sz w:val="28"/>
        </w:rPr>
        <w:t>и</w:t>
      </w:r>
      <w:r>
        <w:rPr>
          <w:spacing w:val="-7"/>
          <w:sz w:val="28"/>
        </w:rPr>
        <w:t xml:space="preserve"> </w:t>
      </w:r>
      <w:r>
        <w:rPr>
          <w:sz w:val="28"/>
        </w:rPr>
        <w:t>сайтов;</w:t>
      </w:r>
    </w:p>
    <w:p w:rsidR="00877DF7" w:rsidRDefault="00A448DA" w:rsidP="003E7F07">
      <w:pPr>
        <w:pStyle w:val="a5"/>
        <w:numPr>
          <w:ilvl w:val="0"/>
          <w:numId w:val="92"/>
        </w:numPr>
        <w:tabs>
          <w:tab w:val="left" w:pos="1245"/>
          <w:tab w:val="left" w:pos="1246"/>
        </w:tabs>
        <w:spacing w:line="342" w:lineRule="exact"/>
        <w:ind w:left="1245" w:hanging="851"/>
        <w:jc w:val="left"/>
        <w:rPr>
          <w:sz w:val="28"/>
        </w:rPr>
      </w:pPr>
      <w:r>
        <w:rPr>
          <w:sz w:val="28"/>
        </w:rPr>
        <w:t>сетевая</w:t>
      </w:r>
      <w:r>
        <w:rPr>
          <w:spacing w:val="-3"/>
          <w:sz w:val="28"/>
        </w:rPr>
        <w:t xml:space="preserve"> </w:t>
      </w:r>
      <w:r>
        <w:rPr>
          <w:sz w:val="28"/>
        </w:rPr>
        <w:t>коммуникация</w:t>
      </w:r>
      <w:r>
        <w:rPr>
          <w:spacing w:val="-2"/>
          <w:sz w:val="28"/>
        </w:rPr>
        <w:t xml:space="preserve"> </w:t>
      </w:r>
      <w:r>
        <w:rPr>
          <w:sz w:val="28"/>
        </w:rPr>
        <w:t>между</w:t>
      </w:r>
      <w:r>
        <w:rPr>
          <w:spacing w:val="-5"/>
          <w:sz w:val="28"/>
        </w:rPr>
        <w:t xml:space="preserve"> </w:t>
      </w:r>
      <w:r>
        <w:rPr>
          <w:sz w:val="28"/>
        </w:rPr>
        <w:t>учениками</w:t>
      </w:r>
      <w:r>
        <w:rPr>
          <w:spacing w:val="-4"/>
          <w:sz w:val="28"/>
        </w:rPr>
        <w:t xml:space="preserve"> </w:t>
      </w:r>
      <w:r>
        <w:rPr>
          <w:sz w:val="28"/>
        </w:rPr>
        <w:t>и</w:t>
      </w:r>
      <w:r>
        <w:rPr>
          <w:spacing w:val="-5"/>
          <w:sz w:val="28"/>
        </w:rPr>
        <w:t xml:space="preserve"> </w:t>
      </w:r>
      <w:r>
        <w:rPr>
          <w:sz w:val="28"/>
        </w:rPr>
        <w:t>(или)</w:t>
      </w:r>
      <w:r>
        <w:rPr>
          <w:spacing w:val="-4"/>
          <w:sz w:val="28"/>
        </w:rPr>
        <w:t xml:space="preserve"> </w:t>
      </w:r>
      <w:r>
        <w:rPr>
          <w:sz w:val="28"/>
        </w:rPr>
        <w:t>учителем.</w:t>
      </w:r>
    </w:p>
    <w:p w:rsidR="00877DF7" w:rsidRDefault="00A448DA" w:rsidP="003E7F07">
      <w:pPr>
        <w:pStyle w:val="1"/>
        <w:numPr>
          <w:ilvl w:val="2"/>
          <w:numId w:val="129"/>
        </w:numPr>
        <w:tabs>
          <w:tab w:val="left" w:pos="1726"/>
        </w:tabs>
        <w:spacing w:before="3" w:line="240" w:lineRule="auto"/>
        <w:ind w:left="3136" w:right="1331" w:hanging="2117"/>
        <w:jc w:val="left"/>
      </w:pPr>
      <w:r>
        <w:t>Перечень</w:t>
      </w:r>
      <w:r>
        <w:rPr>
          <w:spacing w:val="-9"/>
        </w:rPr>
        <w:t xml:space="preserve"> </w:t>
      </w:r>
      <w:r>
        <w:t>и</w:t>
      </w:r>
      <w:r>
        <w:rPr>
          <w:spacing w:val="-2"/>
        </w:rPr>
        <w:t xml:space="preserve"> </w:t>
      </w:r>
      <w:r>
        <w:t>описание основных</w:t>
      </w:r>
      <w:r>
        <w:rPr>
          <w:spacing w:val="-9"/>
        </w:rPr>
        <w:t xml:space="preserve"> </w:t>
      </w:r>
      <w:r>
        <w:t>элементов</w:t>
      </w:r>
      <w:r>
        <w:rPr>
          <w:spacing w:val="-7"/>
        </w:rPr>
        <w:t xml:space="preserve"> </w:t>
      </w:r>
      <w:r>
        <w:t>ИКТ-компетенции</w:t>
      </w:r>
      <w:r>
        <w:rPr>
          <w:spacing w:val="-67"/>
        </w:rPr>
        <w:t xml:space="preserve"> </w:t>
      </w:r>
      <w:r>
        <w:t>и</w:t>
      </w:r>
      <w:r>
        <w:rPr>
          <w:spacing w:val="-1"/>
        </w:rPr>
        <w:t xml:space="preserve"> </w:t>
      </w:r>
      <w:r>
        <w:t>инструментов их</w:t>
      </w:r>
      <w:r>
        <w:rPr>
          <w:spacing w:val="-4"/>
        </w:rPr>
        <w:t xml:space="preserve"> </w:t>
      </w:r>
      <w:r>
        <w:t>использования</w:t>
      </w:r>
    </w:p>
    <w:p w:rsidR="00877DF7" w:rsidRDefault="00A448DA">
      <w:pPr>
        <w:pStyle w:val="a3"/>
        <w:ind w:right="701" w:firstLine="480"/>
      </w:pPr>
      <w:r>
        <w:rPr>
          <w:b/>
        </w:rPr>
        <w:t>Обращение</w:t>
      </w:r>
      <w:r>
        <w:rPr>
          <w:b/>
          <w:spacing w:val="1"/>
        </w:rPr>
        <w:t xml:space="preserve"> </w:t>
      </w:r>
      <w:r>
        <w:rPr>
          <w:b/>
        </w:rPr>
        <w:t>с</w:t>
      </w:r>
      <w:r>
        <w:rPr>
          <w:b/>
          <w:spacing w:val="1"/>
        </w:rPr>
        <w:t xml:space="preserve"> </w:t>
      </w:r>
      <w:r>
        <w:rPr>
          <w:b/>
        </w:rPr>
        <w:t>устройствами</w:t>
      </w:r>
      <w:r>
        <w:rPr>
          <w:b/>
          <w:spacing w:val="1"/>
        </w:rPr>
        <w:t xml:space="preserve"> </w:t>
      </w:r>
      <w:r>
        <w:rPr>
          <w:b/>
        </w:rPr>
        <w:t>ИКТ.</w:t>
      </w:r>
      <w:r>
        <w:rPr>
          <w:b/>
          <w:spacing w:val="1"/>
        </w:rPr>
        <w:t xml:space="preserve"> </w:t>
      </w:r>
      <w:r>
        <w:t>Соединение</w:t>
      </w:r>
      <w:r>
        <w:rPr>
          <w:spacing w:val="1"/>
        </w:rPr>
        <w:t xml:space="preserve"> </w:t>
      </w:r>
      <w:r>
        <w:t>устройств</w:t>
      </w:r>
      <w:r>
        <w:rPr>
          <w:spacing w:val="1"/>
        </w:rPr>
        <w:t xml:space="preserve"> </w:t>
      </w:r>
      <w:r>
        <w:t>ИКТ</w:t>
      </w:r>
      <w:r>
        <w:rPr>
          <w:spacing w:val="1"/>
        </w:rPr>
        <w:t xml:space="preserve"> </w:t>
      </w:r>
      <w:r>
        <w:t>(блоки</w:t>
      </w:r>
      <w:r>
        <w:rPr>
          <w:spacing w:val="1"/>
        </w:rPr>
        <w:t xml:space="preserve"> </w:t>
      </w:r>
      <w:r>
        <w:t>компьютера,</w:t>
      </w:r>
      <w:r>
        <w:rPr>
          <w:spacing w:val="1"/>
        </w:rPr>
        <w:t xml:space="preserve"> </w:t>
      </w:r>
      <w:r>
        <w:t>устройства</w:t>
      </w:r>
      <w:r>
        <w:rPr>
          <w:spacing w:val="1"/>
        </w:rPr>
        <w:t xml:space="preserve"> </w:t>
      </w:r>
      <w:r>
        <w:t>сетей,</w:t>
      </w:r>
      <w:r>
        <w:rPr>
          <w:spacing w:val="1"/>
        </w:rPr>
        <w:t xml:space="preserve"> </w:t>
      </w:r>
      <w:r>
        <w:t>принтер,</w:t>
      </w:r>
      <w:r>
        <w:rPr>
          <w:spacing w:val="1"/>
        </w:rPr>
        <w:t xml:space="preserve"> </w:t>
      </w:r>
      <w:r>
        <w:t>проектор,</w:t>
      </w:r>
      <w:r>
        <w:rPr>
          <w:spacing w:val="1"/>
        </w:rPr>
        <w:t xml:space="preserve"> </w:t>
      </w:r>
      <w:r>
        <w:t>сканер,</w:t>
      </w:r>
      <w:r>
        <w:rPr>
          <w:spacing w:val="1"/>
        </w:rPr>
        <w:t xml:space="preserve"> </w:t>
      </w:r>
      <w:r>
        <w:t>измерительные</w:t>
      </w:r>
      <w:r>
        <w:rPr>
          <w:spacing w:val="-67"/>
        </w:rPr>
        <w:t xml:space="preserve"> </w:t>
      </w:r>
      <w:r>
        <w:t>устройства и т. д.) с использованием проводных и беспроводных технологий;</w:t>
      </w:r>
      <w:r>
        <w:rPr>
          <w:spacing w:val="1"/>
        </w:rPr>
        <w:t xml:space="preserve"> </w:t>
      </w:r>
      <w:r>
        <w:t>включение</w:t>
      </w:r>
      <w:r>
        <w:rPr>
          <w:spacing w:val="1"/>
        </w:rPr>
        <w:t xml:space="preserve"> </w:t>
      </w:r>
      <w:r>
        <w:t>и</w:t>
      </w:r>
      <w:r>
        <w:rPr>
          <w:spacing w:val="1"/>
        </w:rPr>
        <w:t xml:space="preserve"> </w:t>
      </w:r>
      <w:r>
        <w:t>выключение</w:t>
      </w:r>
      <w:r>
        <w:rPr>
          <w:spacing w:val="1"/>
        </w:rPr>
        <w:t xml:space="preserve"> </w:t>
      </w:r>
      <w:r>
        <w:t>устройств</w:t>
      </w:r>
      <w:r>
        <w:rPr>
          <w:spacing w:val="1"/>
        </w:rPr>
        <w:t xml:space="preserve"> </w:t>
      </w:r>
      <w:r>
        <w:t>ИКТ;</w:t>
      </w:r>
      <w:r>
        <w:rPr>
          <w:spacing w:val="1"/>
        </w:rPr>
        <w:t xml:space="preserve"> </w:t>
      </w:r>
      <w:r>
        <w:t>получение</w:t>
      </w:r>
      <w:r>
        <w:rPr>
          <w:spacing w:val="1"/>
        </w:rPr>
        <w:t xml:space="preserve"> </w:t>
      </w:r>
      <w:r>
        <w:t>информации</w:t>
      </w:r>
      <w:r>
        <w:rPr>
          <w:spacing w:val="1"/>
        </w:rPr>
        <w:t xml:space="preserve"> </w:t>
      </w:r>
      <w:r>
        <w:t>о</w:t>
      </w:r>
      <w:r>
        <w:rPr>
          <w:spacing w:val="1"/>
        </w:rPr>
        <w:t xml:space="preserve"> </w:t>
      </w:r>
      <w:r>
        <w:t>характеристиках компьютера; осуществление информационного подключения к</w:t>
      </w:r>
      <w:r>
        <w:rPr>
          <w:spacing w:val="1"/>
        </w:rPr>
        <w:t xml:space="preserve"> </w:t>
      </w:r>
      <w:r>
        <w:t>локальной сети и глобальной сети Интернет; выполнение базовых операций с ос-</w:t>
      </w:r>
      <w:r>
        <w:rPr>
          <w:spacing w:val="-67"/>
        </w:rPr>
        <w:t xml:space="preserve"> </w:t>
      </w:r>
      <w:r>
        <w:t>новными</w:t>
      </w:r>
      <w:r>
        <w:rPr>
          <w:spacing w:val="1"/>
        </w:rPr>
        <w:t xml:space="preserve"> </w:t>
      </w:r>
      <w:r>
        <w:t>элементами</w:t>
      </w:r>
      <w:r>
        <w:rPr>
          <w:spacing w:val="1"/>
        </w:rPr>
        <w:t xml:space="preserve"> </w:t>
      </w:r>
      <w:r>
        <w:t>пользовательского</w:t>
      </w:r>
      <w:r>
        <w:rPr>
          <w:spacing w:val="1"/>
        </w:rPr>
        <w:t xml:space="preserve"> </w:t>
      </w:r>
      <w:r>
        <w:t>интерфейса:</w:t>
      </w:r>
      <w:r>
        <w:rPr>
          <w:spacing w:val="1"/>
        </w:rPr>
        <w:t xml:space="preserve"> </w:t>
      </w:r>
      <w:r>
        <w:t>работа</w:t>
      </w:r>
      <w:r>
        <w:rPr>
          <w:spacing w:val="1"/>
        </w:rPr>
        <w:t xml:space="preserve"> </w:t>
      </w:r>
      <w:r>
        <w:t>с</w:t>
      </w:r>
      <w:r>
        <w:rPr>
          <w:spacing w:val="1"/>
        </w:rPr>
        <w:t xml:space="preserve"> </w:t>
      </w:r>
      <w:r>
        <w:t>меню,</w:t>
      </w:r>
      <w:r>
        <w:rPr>
          <w:spacing w:val="1"/>
        </w:rPr>
        <w:t xml:space="preserve"> </w:t>
      </w:r>
      <w:r>
        <w:t>запуск</w:t>
      </w:r>
      <w:r>
        <w:rPr>
          <w:spacing w:val="1"/>
        </w:rPr>
        <w:t xml:space="preserve"> </w:t>
      </w:r>
      <w:r>
        <w:t>прикладных программ, обращение за справкой; вход в информационную среду</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Интернет,</w:t>
      </w:r>
      <w:r>
        <w:rPr>
          <w:spacing w:val="1"/>
        </w:rPr>
        <w:t xml:space="preserve"> </w:t>
      </w:r>
      <w:r>
        <w:t>размещение</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различных</w:t>
      </w:r>
      <w:r>
        <w:rPr>
          <w:spacing w:val="1"/>
        </w:rPr>
        <w:t xml:space="preserve"> </w:t>
      </w:r>
      <w:r>
        <w:t>информационных</w:t>
      </w:r>
      <w:r>
        <w:rPr>
          <w:spacing w:val="1"/>
        </w:rPr>
        <w:t xml:space="preserve"> </w:t>
      </w:r>
      <w:r>
        <w:t>объектов;</w:t>
      </w:r>
      <w:r>
        <w:rPr>
          <w:spacing w:val="1"/>
        </w:rPr>
        <w:t xml:space="preserve"> </w:t>
      </w:r>
      <w:r>
        <w:t>оценивание</w:t>
      </w:r>
      <w:r>
        <w:rPr>
          <w:spacing w:val="-67"/>
        </w:rPr>
        <w:t xml:space="preserve"> </w:t>
      </w:r>
      <w:r>
        <w:t>числовых параметров информационных процессов (объем памяти, необходимой</w:t>
      </w:r>
      <w:r>
        <w:rPr>
          <w:spacing w:val="1"/>
        </w:rPr>
        <w:t xml:space="preserve"> </w:t>
      </w:r>
      <w:r>
        <w:t>для</w:t>
      </w:r>
      <w:r>
        <w:rPr>
          <w:spacing w:val="1"/>
        </w:rPr>
        <w:t xml:space="preserve"> </w:t>
      </w:r>
      <w:r>
        <w:t>хранения</w:t>
      </w:r>
      <w:r>
        <w:rPr>
          <w:spacing w:val="1"/>
        </w:rPr>
        <w:t xml:space="preserve"> </w:t>
      </w:r>
      <w:r>
        <w:t>информации;</w:t>
      </w:r>
      <w:r>
        <w:rPr>
          <w:spacing w:val="1"/>
        </w:rPr>
        <w:t xml:space="preserve"> </w:t>
      </w:r>
      <w:r>
        <w:t>скорость</w:t>
      </w:r>
      <w:r>
        <w:rPr>
          <w:spacing w:val="1"/>
        </w:rPr>
        <w:t xml:space="preserve"> </w:t>
      </w:r>
      <w:r>
        <w:t>передачи</w:t>
      </w:r>
      <w:r>
        <w:rPr>
          <w:spacing w:val="1"/>
        </w:rPr>
        <w:t xml:space="preserve"> </w:t>
      </w:r>
      <w:r>
        <w:t>информации,</w:t>
      </w:r>
      <w:r>
        <w:rPr>
          <w:spacing w:val="1"/>
        </w:rPr>
        <w:t xml:space="preserve"> </w:t>
      </w:r>
      <w:r>
        <w:t>пропускная</w:t>
      </w:r>
      <w:r>
        <w:rPr>
          <w:spacing w:val="1"/>
        </w:rPr>
        <w:t xml:space="preserve"> </w:t>
      </w:r>
      <w:r>
        <w:t>способность выбранного канала и пр.); вывод информации на бумагу, работа с</w:t>
      </w:r>
      <w:r>
        <w:rPr>
          <w:spacing w:val="1"/>
        </w:rPr>
        <w:t xml:space="preserve"> </w:t>
      </w:r>
      <w:r>
        <w:t>расходными</w:t>
      </w:r>
      <w:r>
        <w:rPr>
          <w:spacing w:val="1"/>
        </w:rPr>
        <w:t xml:space="preserve"> </w:t>
      </w:r>
      <w:r>
        <w:t>материалами;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организации</w:t>
      </w:r>
      <w:r>
        <w:rPr>
          <w:spacing w:val="1"/>
        </w:rPr>
        <w:t xml:space="preserve"> </w:t>
      </w:r>
      <w:r>
        <w:t>компьютерного рабочего места, техника безопасности, гигиены, эргономики и</w:t>
      </w:r>
      <w:r>
        <w:rPr>
          <w:spacing w:val="1"/>
        </w:rPr>
        <w:t xml:space="preserve"> </w:t>
      </w:r>
      <w:r>
        <w:t>ресурсосбережения</w:t>
      </w:r>
      <w:r>
        <w:rPr>
          <w:spacing w:val="2"/>
        </w:rPr>
        <w:t xml:space="preserve"> </w:t>
      </w:r>
      <w:r>
        <w:t>при работе</w:t>
      </w:r>
      <w:r>
        <w:rPr>
          <w:spacing w:val="1"/>
        </w:rPr>
        <w:t xml:space="preserve"> </w:t>
      </w:r>
      <w:r>
        <w:t>с</w:t>
      </w:r>
      <w:r>
        <w:rPr>
          <w:spacing w:val="2"/>
        </w:rPr>
        <w:t xml:space="preserve"> </w:t>
      </w:r>
      <w:r>
        <w:t>устройствами</w:t>
      </w:r>
      <w:r>
        <w:rPr>
          <w:spacing w:val="-8"/>
        </w:rPr>
        <w:t xml:space="preserve"> </w:t>
      </w:r>
      <w:r>
        <w:t>ИКТ.</w:t>
      </w:r>
    </w:p>
    <w:p w:rsidR="00877DF7" w:rsidRDefault="00A448DA">
      <w:pPr>
        <w:pStyle w:val="a3"/>
        <w:ind w:right="700" w:firstLine="537"/>
      </w:pPr>
      <w:r>
        <w:rPr>
          <w:b/>
        </w:rPr>
        <w:t>Фиксация</w:t>
      </w:r>
      <w:r>
        <w:rPr>
          <w:b/>
          <w:spacing w:val="1"/>
        </w:rPr>
        <w:t xml:space="preserve"> </w:t>
      </w:r>
      <w:r>
        <w:rPr>
          <w:b/>
        </w:rPr>
        <w:t>и</w:t>
      </w:r>
      <w:r>
        <w:rPr>
          <w:b/>
          <w:spacing w:val="1"/>
        </w:rPr>
        <w:t xml:space="preserve"> </w:t>
      </w:r>
      <w:r>
        <w:rPr>
          <w:b/>
        </w:rPr>
        <w:t>обработка</w:t>
      </w:r>
      <w:r>
        <w:rPr>
          <w:b/>
          <w:spacing w:val="1"/>
        </w:rPr>
        <w:t xml:space="preserve"> </w:t>
      </w:r>
      <w:r>
        <w:rPr>
          <w:b/>
        </w:rPr>
        <w:t>изображений</w:t>
      </w:r>
      <w:r>
        <w:rPr>
          <w:b/>
          <w:spacing w:val="1"/>
        </w:rPr>
        <w:t xml:space="preserve"> </w:t>
      </w:r>
      <w:r>
        <w:rPr>
          <w:b/>
        </w:rPr>
        <w:t>и</w:t>
      </w:r>
      <w:r>
        <w:rPr>
          <w:b/>
          <w:spacing w:val="1"/>
        </w:rPr>
        <w:t xml:space="preserve"> </w:t>
      </w:r>
      <w:r>
        <w:rPr>
          <w:b/>
        </w:rPr>
        <w:t>звуков.</w:t>
      </w:r>
      <w:r>
        <w:rPr>
          <w:b/>
          <w:spacing w:val="1"/>
        </w:rPr>
        <w:t xml:space="preserve"> </w:t>
      </w:r>
      <w:r>
        <w:t>Выбор</w:t>
      </w:r>
      <w:r>
        <w:rPr>
          <w:spacing w:val="70"/>
        </w:rPr>
        <w:t xml:space="preserve"> </w:t>
      </w:r>
      <w:r>
        <w:t>технических</w:t>
      </w:r>
      <w:r>
        <w:rPr>
          <w:spacing w:val="1"/>
        </w:rPr>
        <w:t xml:space="preserve"> </w:t>
      </w:r>
      <w:r>
        <w:t>средств ИКТ для фиксации изображений и звуков в соответствии с поставленной</w:t>
      </w:r>
      <w:r>
        <w:rPr>
          <w:spacing w:val="-67"/>
        </w:rPr>
        <w:t xml:space="preserve"> </w:t>
      </w:r>
      <w:r>
        <w:t>целью;</w:t>
      </w:r>
      <w:r>
        <w:rPr>
          <w:spacing w:val="1"/>
        </w:rPr>
        <w:t xml:space="preserve"> </w:t>
      </w:r>
      <w:r>
        <w:t>осуществление</w:t>
      </w:r>
      <w:r>
        <w:rPr>
          <w:spacing w:val="1"/>
        </w:rPr>
        <w:t xml:space="preserve"> </w:t>
      </w:r>
      <w:r>
        <w:t>фиксации</w:t>
      </w:r>
      <w:r>
        <w:rPr>
          <w:spacing w:val="1"/>
        </w:rPr>
        <w:t xml:space="preserve"> </w:t>
      </w:r>
      <w:r>
        <w:t>изображений</w:t>
      </w:r>
      <w:r>
        <w:rPr>
          <w:spacing w:val="1"/>
        </w:rPr>
        <w:t xml:space="preserve"> </w:t>
      </w:r>
      <w:r>
        <w:t>и</w:t>
      </w:r>
      <w:r>
        <w:rPr>
          <w:spacing w:val="1"/>
        </w:rPr>
        <w:t xml:space="preserve"> </w:t>
      </w:r>
      <w:r>
        <w:t>звуков</w:t>
      </w:r>
      <w:r>
        <w:rPr>
          <w:spacing w:val="1"/>
        </w:rPr>
        <w:t xml:space="preserve"> </w:t>
      </w:r>
      <w:r>
        <w:t>в</w:t>
      </w:r>
      <w:r>
        <w:rPr>
          <w:spacing w:val="1"/>
        </w:rPr>
        <w:t xml:space="preserve"> </w:t>
      </w:r>
      <w:r>
        <w:t>ходе</w:t>
      </w:r>
      <w:r>
        <w:rPr>
          <w:spacing w:val="1"/>
        </w:rPr>
        <w:t xml:space="preserve"> </w:t>
      </w:r>
      <w:r>
        <w:t>процесса</w:t>
      </w:r>
      <w:r>
        <w:rPr>
          <w:spacing w:val="-67"/>
        </w:rPr>
        <w:t xml:space="preserve"> </w:t>
      </w:r>
      <w:r>
        <w:t>обсуждения, проведения эксперимента, природного процесса, фиксации хода и</w:t>
      </w:r>
      <w:r>
        <w:rPr>
          <w:spacing w:val="1"/>
        </w:rPr>
        <w:t xml:space="preserve"> </w:t>
      </w:r>
      <w:r>
        <w:t>результатов проектной деятельности; создание презентаций на основе цифровых</w:t>
      </w:r>
      <w:r>
        <w:rPr>
          <w:spacing w:val="1"/>
        </w:rPr>
        <w:t xml:space="preserve"> </w:t>
      </w:r>
      <w:r>
        <w:t>фотографий;</w:t>
      </w:r>
      <w:r>
        <w:rPr>
          <w:spacing w:val="1"/>
        </w:rPr>
        <w:t xml:space="preserve"> </w:t>
      </w:r>
      <w:r>
        <w:t>осуществление</w:t>
      </w:r>
      <w:r>
        <w:rPr>
          <w:spacing w:val="1"/>
        </w:rPr>
        <w:t xml:space="preserve"> </w:t>
      </w:r>
      <w:r>
        <w:t>видеосъемки</w:t>
      </w:r>
      <w:r>
        <w:rPr>
          <w:spacing w:val="1"/>
        </w:rPr>
        <w:t xml:space="preserve"> </w:t>
      </w:r>
      <w:r>
        <w:t>и</w:t>
      </w:r>
      <w:r>
        <w:rPr>
          <w:spacing w:val="1"/>
        </w:rPr>
        <w:t xml:space="preserve"> </w:t>
      </w:r>
      <w:r>
        <w:t>монтажа</w:t>
      </w:r>
      <w:r>
        <w:rPr>
          <w:spacing w:val="1"/>
        </w:rPr>
        <w:t xml:space="preserve"> </w:t>
      </w:r>
      <w:r>
        <w:t>отснятого</w:t>
      </w:r>
      <w:r>
        <w:rPr>
          <w:spacing w:val="1"/>
        </w:rPr>
        <w:t xml:space="preserve"> </w:t>
      </w:r>
      <w:r>
        <w:t>материала</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осуществление</w:t>
      </w:r>
      <w:r>
        <w:rPr>
          <w:spacing w:val="1"/>
        </w:rPr>
        <w:t xml:space="preserve"> </w:t>
      </w:r>
      <w:r>
        <w:t>обработки</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осуществление</w:t>
      </w:r>
      <w:r>
        <w:rPr>
          <w:spacing w:val="-67"/>
        </w:rPr>
        <w:t xml:space="preserve"> </w:t>
      </w:r>
      <w:r>
        <w:t>обработки</w:t>
      </w:r>
      <w:r>
        <w:rPr>
          <w:spacing w:val="37"/>
        </w:rPr>
        <w:t xml:space="preserve"> </w:t>
      </w:r>
      <w:r>
        <w:t>цифровых</w:t>
      </w:r>
      <w:r>
        <w:rPr>
          <w:spacing w:val="32"/>
        </w:rPr>
        <w:t xml:space="preserve"> </w:t>
      </w:r>
      <w:r>
        <w:t>звукозаписей</w:t>
      </w:r>
      <w:r>
        <w:rPr>
          <w:spacing w:val="41"/>
        </w:rPr>
        <w:t xml:space="preserve"> </w:t>
      </w:r>
      <w:r>
        <w:t>с</w:t>
      </w:r>
      <w:r>
        <w:rPr>
          <w:spacing w:val="38"/>
        </w:rPr>
        <w:t xml:space="preserve"> </w:t>
      </w:r>
      <w:r>
        <w:t>использованием</w:t>
      </w:r>
      <w:r>
        <w:rPr>
          <w:spacing w:val="39"/>
        </w:rPr>
        <w:t xml:space="preserve"> </w:t>
      </w:r>
      <w:r>
        <w:t>возможностей</w:t>
      </w:r>
    </w:p>
    <w:p w:rsidR="00877DF7" w:rsidRDefault="00877DF7">
      <w:pPr>
        <w:sectPr w:rsidR="00877DF7">
          <w:pgSz w:w="11900" w:h="16840"/>
          <w:pgMar w:top="960" w:right="0" w:bottom="960" w:left="1020" w:header="0" w:footer="615" w:gutter="0"/>
          <w:cols w:space="720"/>
        </w:sectPr>
      </w:pPr>
    </w:p>
    <w:p w:rsidR="00877DF7" w:rsidRDefault="00A448DA">
      <w:pPr>
        <w:pStyle w:val="a3"/>
        <w:spacing w:before="76"/>
        <w:ind w:right="702"/>
      </w:pPr>
      <w:r>
        <w:lastRenderedPageBreak/>
        <w:t>специальных</w:t>
      </w:r>
      <w:r>
        <w:rPr>
          <w:spacing w:val="1"/>
        </w:rPr>
        <w:t xml:space="preserve"> </w:t>
      </w:r>
      <w:r>
        <w:t>компьютерных</w:t>
      </w:r>
      <w:r>
        <w:rPr>
          <w:spacing w:val="1"/>
        </w:rPr>
        <w:t xml:space="preserve"> </w:t>
      </w:r>
      <w:r>
        <w:t>инструментов;</w:t>
      </w:r>
      <w:r>
        <w:rPr>
          <w:spacing w:val="1"/>
        </w:rPr>
        <w:t xml:space="preserve"> </w:t>
      </w:r>
      <w:r>
        <w:t>понимание</w:t>
      </w:r>
      <w:r>
        <w:rPr>
          <w:spacing w:val="1"/>
        </w:rPr>
        <w:t xml:space="preserve"> </w:t>
      </w:r>
      <w:r>
        <w:t>и</w:t>
      </w:r>
      <w:r>
        <w:rPr>
          <w:spacing w:val="1"/>
        </w:rPr>
        <w:t xml:space="preserve"> </w:t>
      </w:r>
      <w:r>
        <w:t>учет</w:t>
      </w:r>
      <w:r>
        <w:rPr>
          <w:spacing w:val="1"/>
        </w:rPr>
        <w:t xml:space="preserve"> </w:t>
      </w:r>
      <w:r>
        <w:t>смысла</w:t>
      </w:r>
      <w:r>
        <w:rPr>
          <w:spacing w:val="1"/>
        </w:rPr>
        <w:t xml:space="preserve"> </w:t>
      </w:r>
      <w:r>
        <w:t>и</w:t>
      </w:r>
      <w:r>
        <w:rPr>
          <w:spacing w:val="1"/>
        </w:rPr>
        <w:t xml:space="preserve"> </w:t>
      </w:r>
      <w:r>
        <w:t>содержания деятельности при организации фиксации, выделение для фиксации</w:t>
      </w:r>
      <w:r>
        <w:rPr>
          <w:spacing w:val="1"/>
        </w:rPr>
        <w:t xml:space="preserve"> </w:t>
      </w:r>
      <w:r>
        <w:t>отдельных</w:t>
      </w:r>
      <w:r>
        <w:rPr>
          <w:spacing w:val="1"/>
        </w:rPr>
        <w:t xml:space="preserve"> </w:t>
      </w:r>
      <w:r>
        <w:t>элементов</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обеспечение</w:t>
      </w:r>
      <w:r>
        <w:rPr>
          <w:spacing w:val="1"/>
        </w:rPr>
        <w:t xml:space="preserve"> </w:t>
      </w:r>
      <w:r>
        <w:t>качества</w:t>
      </w:r>
      <w:r>
        <w:rPr>
          <w:spacing w:val="1"/>
        </w:rPr>
        <w:t xml:space="preserve"> </w:t>
      </w:r>
      <w:r>
        <w:t>фиксации</w:t>
      </w:r>
      <w:r>
        <w:rPr>
          <w:spacing w:val="1"/>
        </w:rPr>
        <w:t xml:space="preserve"> </w:t>
      </w:r>
      <w:r>
        <w:t>существенных</w:t>
      </w:r>
      <w:r>
        <w:rPr>
          <w:spacing w:val="-4"/>
        </w:rPr>
        <w:t xml:space="preserve"> </w:t>
      </w:r>
      <w:r>
        <w:t>элементов.</w:t>
      </w:r>
    </w:p>
    <w:p w:rsidR="00877DF7" w:rsidRDefault="00A448DA">
      <w:pPr>
        <w:pStyle w:val="a3"/>
        <w:ind w:right="699" w:firstLine="480"/>
      </w:pPr>
      <w:r>
        <w:rPr>
          <w:b/>
        </w:rPr>
        <w:t>Поиск</w:t>
      </w:r>
      <w:r>
        <w:rPr>
          <w:b/>
          <w:spacing w:val="1"/>
        </w:rPr>
        <w:t xml:space="preserve"> </w:t>
      </w:r>
      <w:r>
        <w:rPr>
          <w:b/>
        </w:rPr>
        <w:t>и</w:t>
      </w:r>
      <w:r>
        <w:rPr>
          <w:b/>
          <w:spacing w:val="1"/>
        </w:rPr>
        <w:t xml:space="preserve"> </w:t>
      </w:r>
      <w:r>
        <w:rPr>
          <w:b/>
        </w:rPr>
        <w:t>организация</w:t>
      </w:r>
      <w:r>
        <w:rPr>
          <w:b/>
          <w:spacing w:val="1"/>
        </w:rPr>
        <w:t xml:space="preserve"> </w:t>
      </w:r>
      <w:r>
        <w:rPr>
          <w:b/>
        </w:rPr>
        <w:t>хранения</w:t>
      </w:r>
      <w:r>
        <w:rPr>
          <w:b/>
          <w:spacing w:val="1"/>
        </w:rPr>
        <w:t xml:space="preserve"> </w:t>
      </w:r>
      <w:r>
        <w:rPr>
          <w:b/>
        </w:rPr>
        <w:t>информации.</w:t>
      </w:r>
      <w:r>
        <w:rPr>
          <w:b/>
          <w:spacing w:val="1"/>
        </w:rPr>
        <w:t xml:space="preserve"> </w:t>
      </w:r>
      <w:r>
        <w:t>Использование</w:t>
      </w:r>
      <w:r>
        <w:rPr>
          <w:spacing w:val="1"/>
        </w:rPr>
        <w:t xml:space="preserve"> </w:t>
      </w:r>
      <w:r>
        <w:t>приемов</w:t>
      </w:r>
      <w:r>
        <w:rPr>
          <w:spacing w:val="1"/>
        </w:rPr>
        <w:t xml:space="preserve"> </w:t>
      </w:r>
      <w:r>
        <w:t>поиска</w:t>
      </w:r>
      <w:r>
        <w:rPr>
          <w:spacing w:val="1"/>
        </w:rPr>
        <w:t xml:space="preserve"> </w:t>
      </w:r>
      <w:r>
        <w:t>информации</w:t>
      </w:r>
      <w:r>
        <w:rPr>
          <w:spacing w:val="1"/>
        </w:rPr>
        <w:t xml:space="preserve"> </w:t>
      </w:r>
      <w:r>
        <w:t>на</w:t>
      </w:r>
      <w:r>
        <w:rPr>
          <w:spacing w:val="1"/>
        </w:rPr>
        <w:t xml:space="preserve"> </w:t>
      </w:r>
      <w:r>
        <w:t>персональном</w:t>
      </w:r>
      <w:r>
        <w:rPr>
          <w:spacing w:val="1"/>
        </w:rPr>
        <w:t xml:space="preserve"> </w:t>
      </w:r>
      <w:r>
        <w:t>компьютере,</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организации</w:t>
      </w:r>
      <w:r>
        <w:rPr>
          <w:spacing w:val="1"/>
        </w:rPr>
        <w:t xml:space="preserve"> </w:t>
      </w:r>
      <w:r>
        <w:t>и</w:t>
      </w:r>
      <w:r>
        <w:rPr>
          <w:spacing w:val="1"/>
        </w:rPr>
        <w:t xml:space="preserve"> </w:t>
      </w:r>
      <w:r>
        <w:t>в</w:t>
      </w:r>
      <w:r>
        <w:rPr>
          <w:spacing w:val="1"/>
        </w:rPr>
        <w:t xml:space="preserve"> </w:t>
      </w:r>
      <w:r>
        <w:t>образовательном</w:t>
      </w:r>
      <w:r>
        <w:rPr>
          <w:spacing w:val="1"/>
        </w:rPr>
        <w:t xml:space="preserve"> </w:t>
      </w:r>
      <w:r>
        <w:t>пространстве;</w:t>
      </w:r>
      <w:r>
        <w:rPr>
          <w:spacing w:val="1"/>
        </w:rPr>
        <w:t xml:space="preserve"> </w:t>
      </w:r>
      <w:r>
        <w:t>использование</w:t>
      </w:r>
      <w:r>
        <w:rPr>
          <w:spacing w:val="1"/>
        </w:rPr>
        <w:t xml:space="preserve"> </w:t>
      </w:r>
      <w:r>
        <w:t>различных</w:t>
      </w:r>
      <w:r>
        <w:rPr>
          <w:spacing w:val="1"/>
        </w:rPr>
        <w:t xml:space="preserve"> </w:t>
      </w:r>
      <w:r>
        <w:t>приемов поиска информации в сети Интернет (поисковые системы, справочные</w:t>
      </w:r>
      <w:r>
        <w:rPr>
          <w:spacing w:val="1"/>
        </w:rPr>
        <w:t xml:space="preserve"> </w:t>
      </w:r>
      <w:r>
        <w:t>разделы,</w:t>
      </w:r>
      <w:r>
        <w:rPr>
          <w:spacing w:val="1"/>
        </w:rPr>
        <w:t xml:space="preserve"> </w:t>
      </w:r>
      <w:r>
        <w:t>предметные</w:t>
      </w:r>
      <w:r>
        <w:rPr>
          <w:spacing w:val="1"/>
        </w:rPr>
        <w:t xml:space="preserve"> </w:t>
      </w:r>
      <w:r>
        <w:t>рубрики);</w:t>
      </w:r>
      <w:r>
        <w:rPr>
          <w:spacing w:val="1"/>
        </w:rPr>
        <w:t xml:space="preserve"> </w:t>
      </w:r>
      <w:r>
        <w:t>осуществление</w:t>
      </w:r>
      <w:r>
        <w:rPr>
          <w:spacing w:val="1"/>
        </w:rPr>
        <w:t xml:space="preserve"> </w:t>
      </w:r>
      <w:r>
        <w:t>поиска</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 с использованием простых запросов (по одному признаку); построение</w:t>
      </w:r>
      <w:r>
        <w:rPr>
          <w:spacing w:val="-67"/>
        </w:rPr>
        <w:t xml:space="preserve"> </w:t>
      </w:r>
      <w:r>
        <w:t>запросов</w:t>
      </w:r>
      <w:r>
        <w:rPr>
          <w:spacing w:val="1"/>
        </w:rPr>
        <w:t xml:space="preserve"> </w:t>
      </w:r>
      <w:r>
        <w:t>для</w:t>
      </w:r>
      <w:r>
        <w:rPr>
          <w:spacing w:val="1"/>
        </w:rPr>
        <w:t xml:space="preserve"> </w:t>
      </w:r>
      <w:r>
        <w:t>поиска</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логических</w:t>
      </w:r>
      <w:r>
        <w:rPr>
          <w:spacing w:val="1"/>
        </w:rPr>
        <w:t xml:space="preserve"> </w:t>
      </w:r>
      <w:r>
        <w:t>операций</w:t>
      </w:r>
      <w:r>
        <w:rPr>
          <w:spacing w:val="1"/>
        </w:rPr>
        <w:t xml:space="preserve"> </w:t>
      </w:r>
      <w:r>
        <w:t>и</w:t>
      </w:r>
      <w:r>
        <w:rPr>
          <w:spacing w:val="1"/>
        </w:rPr>
        <w:t xml:space="preserve"> </w:t>
      </w:r>
      <w:r>
        <w:t>анализ</w:t>
      </w:r>
      <w:r>
        <w:rPr>
          <w:spacing w:val="1"/>
        </w:rPr>
        <w:t xml:space="preserve"> </w:t>
      </w:r>
      <w:r>
        <w:t>результатов</w:t>
      </w:r>
      <w:r>
        <w:rPr>
          <w:spacing w:val="1"/>
        </w:rPr>
        <w:t xml:space="preserve"> </w:t>
      </w:r>
      <w:r>
        <w:t>поиска;</w:t>
      </w:r>
      <w:r>
        <w:rPr>
          <w:spacing w:val="1"/>
        </w:rPr>
        <w:t xml:space="preserve"> </w:t>
      </w:r>
      <w:r>
        <w:t>сохранение</w:t>
      </w:r>
      <w:r>
        <w:rPr>
          <w:spacing w:val="1"/>
        </w:rPr>
        <w:t xml:space="preserve"> </w:t>
      </w:r>
      <w:r>
        <w:t>для</w:t>
      </w:r>
      <w:r>
        <w:rPr>
          <w:spacing w:val="1"/>
        </w:rPr>
        <w:t xml:space="preserve"> </w:t>
      </w:r>
      <w:r>
        <w:t>индивидуального</w:t>
      </w:r>
      <w:r>
        <w:rPr>
          <w:spacing w:val="1"/>
        </w:rPr>
        <w:t xml:space="preserve"> </w:t>
      </w:r>
      <w:r>
        <w:t>использования</w:t>
      </w:r>
      <w:r>
        <w:rPr>
          <w:spacing w:val="1"/>
        </w:rPr>
        <w:t xml:space="preserve"> </w:t>
      </w:r>
      <w:r>
        <w:t>найденных</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информационных</w:t>
      </w:r>
      <w:r>
        <w:rPr>
          <w:spacing w:val="1"/>
        </w:rPr>
        <w:t xml:space="preserve"> </w:t>
      </w:r>
      <w:r>
        <w:t>объектов</w:t>
      </w:r>
      <w:r>
        <w:rPr>
          <w:spacing w:val="1"/>
        </w:rPr>
        <w:t xml:space="preserve"> </w:t>
      </w:r>
      <w:r>
        <w:t>и</w:t>
      </w:r>
      <w:r>
        <w:rPr>
          <w:spacing w:val="1"/>
        </w:rPr>
        <w:t xml:space="preserve"> </w:t>
      </w:r>
      <w:r>
        <w:t>ссылок</w:t>
      </w:r>
      <w:r>
        <w:rPr>
          <w:spacing w:val="1"/>
        </w:rPr>
        <w:t xml:space="preserve"> </w:t>
      </w:r>
      <w:r>
        <w:t>на</w:t>
      </w:r>
      <w:r>
        <w:rPr>
          <w:spacing w:val="1"/>
        </w:rPr>
        <w:t xml:space="preserve"> </w:t>
      </w:r>
      <w:r>
        <w:t>них;</w:t>
      </w:r>
      <w:r>
        <w:rPr>
          <w:spacing w:val="1"/>
        </w:rPr>
        <w:t xml:space="preserve"> </w:t>
      </w:r>
      <w:r>
        <w:t>использование различных библиотечных, в том числе электронных, каталогов</w:t>
      </w:r>
      <w:r>
        <w:rPr>
          <w:spacing w:val="1"/>
        </w:rPr>
        <w:t xml:space="preserve"> </w:t>
      </w:r>
      <w:r>
        <w:t>для поиска необходимых книг; поиск информации в различных базах данных,</w:t>
      </w:r>
      <w:r>
        <w:rPr>
          <w:spacing w:val="1"/>
        </w:rPr>
        <w:t xml:space="preserve"> </w:t>
      </w:r>
      <w:r>
        <w:t>создание</w:t>
      </w:r>
      <w:r>
        <w:rPr>
          <w:spacing w:val="1"/>
        </w:rPr>
        <w:t xml:space="preserve"> </w:t>
      </w:r>
      <w:r>
        <w:t>и</w:t>
      </w:r>
      <w:r>
        <w:rPr>
          <w:spacing w:val="1"/>
        </w:rPr>
        <w:t xml:space="preserve"> </w:t>
      </w:r>
      <w:r>
        <w:t>заполнение</w:t>
      </w:r>
      <w:r>
        <w:rPr>
          <w:spacing w:val="1"/>
        </w:rPr>
        <w:t xml:space="preserve"> </w:t>
      </w:r>
      <w:r>
        <w:t>баз</w:t>
      </w:r>
      <w:r>
        <w:rPr>
          <w:spacing w:val="1"/>
        </w:rPr>
        <w:t xml:space="preserve"> </w:t>
      </w:r>
      <w:r>
        <w:t>данных,</w:t>
      </w:r>
      <w:r>
        <w:rPr>
          <w:spacing w:val="1"/>
        </w:rPr>
        <w:t xml:space="preserve"> </w:t>
      </w:r>
      <w:r>
        <w:t>в</w:t>
      </w:r>
      <w:r>
        <w:rPr>
          <w:spacing w:val="1"/>
        </w:rPr>
        <w:t xml:space="preserve"> </w:t>
      </w:r>
      <w:r>
        <w:t>частности,</w:t>
      </w:r>
      <w:r>
        <w:rPr>
          <w:spacing w:val="1"/>
        </w:rPr>
        <w:t xml:space="preserve"> </w:t>
      </w:r>
      <w:r>
        <w:t>использование</w:t>
      </w:r>
      <w:r>
        <w:rPr>
          <w:spacing w:val="1"/>
        </w:rPr>
        <w:t xml:space="preserve"> </w:t>
      </w:r>
      <w:r>
        <w:t>различных</w:t>
      </w:r>
      <w:r>
        <w:rPr>
          <w:spacing w:val="1"/>
        </w:rPr>
        <w:t xml:space="preserve"> </w:t>
      </w:r>
      <w:r>
        <w:t>определителей;</w:t>
      </w:r>
      <w:r>
        <w:rPr>
          <w:spacing w:val="1"/>
        </w:rPr>
        <w:t xml:space="preserve"> </w:t>
      </w:r>
      <w:r>
        <w:t>формирование</w:t>
      </w:r>
      <w:r>
        <w:rPr>
          <w:spacing w:val="1"/>
        </w:rPr>
        <w:t xml:space="preserve"> </w:t>
      </w:r>
      <w:r>
        <w:t>собственного</w:t>
      </w:r>
      <w:r>
        <w:rPr>
          <w:spacing w:val="1"/>
        </w:rPr>
        <w:t xml:space="preserve"> </w:t>
      </w:r>
      <w:r>
        <w:t>информационного</w:t>
      </w:r>
      <w:r>
        <w:rPr>
          <w:spacing w:val="1"/>
        </w:rPr>
        <w:t xml:space="preserve"> </w:t>
      </w:r>
      <w:r>
        <w:t>пространства:</w:t>
      </w:r>
      <w:r>
        <w:rPr>
          <w:spacing w:val="1"/>
        </w:rPr>
        <w:t xml:space="preserve"> </w:t>
      </w:r>
      <w:r>
        <w:t>создание</w:t>
      </w:r>
      <w:r>
        <w:rPr>
          <w:spacing w:val="1"/>
        </w:rPr>
        <w:t xml:space="preserve"> </w:t>
      </w:r>
      <w:r>
        <w:t>системы</w:t>
      </w:r>
      <w:r>
        <w:rPr>
          <w:spacing w:val="1"/>
        </w:rPr>
        <w:t xml:space="preserve"> </w:t>
      </w:r>
      <w:r>
        <w:t>папок</w:t>
      </w:r>
      <w:r>
        <w:rPr>
          <w:spacing w:val="1"/>
        </w:rPr>
        <w:t xml:space="preserve"> </w:t>
      </w:r>
      <w:r>
        <w:t>и</w:t>
      </w:r>
      <w:r>
        <w:rPr>
          <w:spacing w:val="1"/>
        </w:rPr>
        <w:t xml:space="preserve"> </w:t>
      </w:r>
      <w:r>
        <w:t>размещение</w:t>
      </w:r>
      <w:r>
        <w:rPr>
          <w:spacing w:val="1"/>
        </w:rPr>
        <w:t xml:space="preserve"> </w:t>
      </w:r>
      <w:r>
        <w:t>в</w:t>
      </w:r>
      <w:r>
        <w:rPr>
          <w:spacing w:val="1"/>
        </w:rPr>
        <w:t xml:space="preserve"> </w:t>
      </w:r>
      <w:r>
        <w:t>них</w:t>
      </w:r>
      <w:r>
        <w:rPr>
          <w:spacing w:val="1"/>
        </w:rPr>
        <w:t xml:space="preserve"> </w:t>
      </w:r>
      <w:r>
        <w:t>нужных</w:t>
      </w:r>
      <w:r>
        <w:rPr>
          <w:spacing w:val="1"/>
        </w:rPr>
        <w:t xml:space="preserve"> </w:t>
      </w:r>
      <w:r>
        <w:t>информационных</w:t>
      </w:r>
      <w:r>
        <w:rPr>
          <w:spacing w:val="1"/>
        </w:rPr>
        <w:t xml:space="preserve"> </w:t>
      </w:r>
      <w:r>
        <w:t>источников,</w:t>
      </w:r>
      <w:r>
        <w:rPr>
          <w:spacing w:val="3"/>
        </w:rPr>
        <w:t xml:space="preserve"> </w:t>
      </w:r>
      <w:r>
        <w:t>размещение</w:t>
      </w:r>
      <w:r>
        <w:rPr>
          <w:spacing w:val="1"/>
        </w:rPr>
        <w:t xml:space="preserve"> </w:t>
      </w:r>
      <w:r>
        <w:t>информации</w:t>
      </w:r>
      <w:r>
        <w:rPr>
          <w:spacing w:val="1"/>
        </w:rPr>
        <w:t xml:space="preserve"> </w:t>
      </w:r>
      <w:r>
        <w:t>в</w:t>
      </w:r>
      <w:r>
        <w:rPr>
          <w:spacing w:val="-1"/>
        </w:rPr>
        <w:t xml:space="preserve"> </w:t>
      </w:r>
      <w:r>
        <w:t>сети Интернет.</w:t>
      </w:r>
    </w:p>
    <w:p w:rsidR="00877DF7" w:rsidRDefault="00A448DA">
      <w:pPr>
        <w:pStyle w:val="a3"/>
        <w:ind w:right="700" w:firstLine="566"/>
      </w:pPr>
      <w:r>
        <w:rPr>
          <w:b/>
        </w:rPr>
        <w:t>Создание</w:t>
      </w:r>
      <w:r>
        <w:rPr>
          <w:b/>
          <w:spacing w:val="1"/>
        </w:rPr>
        <w:t xml:space="preserve"> </w:t>
      </w:r>
      <w:r>
        <w:rPr>
          <w:b/>
        </w:rPr>
        <w:t>письменных</w:t>
      </w:r>
      <w:r>
        <w:rPr>
          <w:b/>
          <w:spacing w:val="1"/>
        </w:rPr>
        <w:t xml:space="preserve"> </w:t>
      </w:r>
      <w:r>
        <w:rPr>
          <w:b/>
        </w:rPr>
        <w:t>сообщений.</w:t>
      </w:r>
      <w:r>
        <w:t>Создание</w:t>
      </w:r>
      <w:r>
        <w:rPr>
          <w:spacing w:val="1"/>
        </w:rPr>
        <w:t xml:space="preserve"> </w:t>
      </w:r>
      <w:r>
        <w:t>текстовых</w:t>
      </w:r>
      <w:r>
        <w:rPr>
          <w:spacing w:val="1"/>
        </w:rPr>
        <w:t xml:space="preserve"> </w:t>
      </w:r>
      <w:r>
        <w:t>документов</w:t>
      </w:r>
      <w:r>
        <w:rPr>
          <w:spacing w:val="1"/>
        </w:rPr>
        <w:t xml:space="preserve"> </w:t>
      </w:r>
      <w:r>
        <w:t>на</w:t>
      </w:r>
      <w:r>
        <w:rPr>
          <w:spacing w:val="1"/>
        </w:rPr>
        <w:t xml:space="preserve"> </w:t>
      </w:r>
      <w:r>
        <w:t>русском,</w:t>
      </w:r>
      <w:r>
        <w:rPr>
          <w:spacing w:val="1"/>
        </w:rPr>
        <w:t xml:space="preserve"> </w:t>
      </w:r>
      <w:r>
        <w:t>родном</w:t>
      </w:r>
      <w:r>
        <w:rPr>
          <w:spacing w:val="1"/>
        </w:rPr>
        <w:t xml:space="preserve"> </w:t>
      </w:r>
      <w:r>
        <w:t>и</w:t>
      </w:r>
      <w:r>
        <w:rPr>
          <w:spacing w:val="1"/>
        </w:rPr>
        <w:t xml:space="preserve"> </w:t>
      </w:r>
      <w:r>
        <w:t>иностранном</w:t>
      </w:r>
      <w:r>
        <w:rPr>
          <w:spacing w:val="1"/>
        </w:rPr>
        <w:t xml:space="preserve"> </w:t>
      </w:r>
      <w:r>
        <w:t>языках</w:t>
      </w:r>
      <w:r>
        <w:rPr>
          <w:spacing w:val="1"/>
        </w:rPr>
        <w:t xml:space="preserve"> </w:t>
      </w:r>
      <w:r>
        <w:t>посредством</w:t>
      </w:r>
      <w:r>
        <w:rPr>
          <w:spacing w:val="1"/>
        </w:rPr>
        <w:t xml:space="preserve"> </w:t>
      </w:r>
      <w:r>
        <w:t>квалифицированного</w:t>
      </w:r>
      <w:r>
        <w:rPr>
          <w:spacing w:val="1"/>
        </w:rPr>
        <w:t xml:space="preserve"> </w:t>
      </w:r>
      <w:r>
        <w:t>клавиатурного письма с использованием базовых средств текстовых редакторов;</w:t>
      </w:r>
      <w:r>
        <w:rPr>
          <w:spacing w:val="1"/>
        </w:rPr>
        <w:t xml:space="preserve"> </w:t>
      </w:r>
      <w:r>
        <w:t>осуществление редактирования и структурирования текста в соответствии с его</w:t>
      </w:r>
      <w:r>
        <w:rPr>
          <w:spacing w:val="1"/>
        </w:rPr>
        <w:t xml:space="preserve"> </w:t>
      </w:r>
      <w:r>
        <w:t>смыслом средствами текстового редактора (выделение, перемещение и удаление</w:t>
      </w:r>
      <w:r>
        <w:rPr>
          <w:spacing w:val="1"/>
        </w:rPr>
        <w:t xml:space="preserve"> </w:t>
      </w:r>
      <w:r>
        <w:t>фрагментов текста; создание текстов с повторяющимися фрагментами; создание</w:t>
      </w:r>
      <w:r>
        <w:rPr>
          <w:spacing w:val="1"/>
        </w:rPr>
        <w:t xml:space="preserve"> </w:t>
      </w:r>
      <w:r>
        <w:t>таблиц</w:t>
      </w:r>
      <w:r>
        <w:rPr>
          <w:spacing w:val="1"/>
        </w:rPr>
        <w:t xml:space="preserve"> </w:t>
      </w:r>
      <w:r>
        <w:t>и</w:t>
      </w:r>
      <w:r>
        <w:rPr>
          <w:spacing w:val="1"/>
        </w:rPr>
        <w:t xml:space="preserve"> </w:t>
      </w:r>
      <w:r>
        <w:t>списков;</w:t>
      </w:r>
      <w:r>
        <w:rPr>
          <w:spacing w:val="1"/>
        </w:rPr>
        <w:t xml:space="preserve"> </w:t>
      </w:r>
      <w:r>
        <w:t>осуществление</w:t>
      </w:r>
      <w:r>
        <w:rPr>
          <w:spacing w:val="1"/>
        </w:rPr>
        <w:t xml:space="preserve"> </w:t>
      </w:r>
      <w:r>
        <w:t>орфографического</w:t>
      </w:r>
      <w:r>
        <w:rPr>
          <w:spacing w:val="1"/>
        </w:rPr>
        <w:t xml:space="preserve"> </w:t>
      </w:r>
      <w:r>
        <w:t>контроля</w:t>
      </w:r>
      <w:r>
        <w:rPr>
          <w:spacing w:val="1"/>
        </w:rPr>
        <w:t xml:space="preserve"> </w:t>
      </w:r>
      <w:r>
        <w:t>в</w:t>
      </w:r>
      <w:r>
        <w:rPr>
          <w:spacing w:val="1"/>
        </w:rPr>
        <w:t xml:space="preserve"> </w:t>
      </w:r>
      <w:r>
        <w:t>текстовом</w:t>
      </w:r>
      <w:r>
        <w:rPr>
          <w:spacing w:val="1"/>
        </w:rPr>
        <w:t xml:space="preserve"> </w:t>
      </w:r>
      <w:r>
        <w:t>документе</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текстового</w:t>
      </w:r>
      <w:r>
        <w:rPr>
          <w:spacing w:val="1"/>
        </w:rPr>
        <w:t xml:space="preserve"> </w:t>
      </w:r>
      <w:r>
        <w:t>процессора);</w:t>
      </w:r>
      <w:r>
        <w:rPr>
          <w:spacing w:val="1"/>
        </w:rPr>
        <w:t xml:space="preserve"> </w:t>
      </w:r>
      <w:r>
        <w:t>оформление</w:t>
      </w:r>
      <w:r>
        <w:rPr>
          <w:spacing w:val="1"/>
        </w:rPr>
        <w:t xml:space="preserve"> </w:t>
      </w:r>
      <w:r>
        <w:t>текста</w:t>
      </w:r>
      <w:r>
        <w:rPr>
          <w:spacing w:val="1"/>
        </w:rPr>
        <w:t xml:space="preserve"> </w:t>
      </w:r>
      <w:r>
        <w:t>в</w:t>
      </w:r>
      <w:r>
        <w:rPr>
          <w:spacing w:val="-67"/>
        </w:rPr>
        <w:t xml:space="preserve"> </w:t>
      </w:r>
      <w:r>
        <w:t>соответствии с заданными требованиями к шрифту, его начертанию, размеру и</w:t>
      </w:r>
      <w:r>
        <w:rPr>
          <w:spacing w:val="1"/>
        </w:rPr>
        <w:t xml:space="preserve"> </w:t>
      </w:r>
      <w:r>
        <w:t>цвету,</w:t>
      </w:r>
      <w:r>
        <w:rPr>
          <w:spacing w:val="1"/>
        </w:rPr>
        <w:t xml:space="preserve"> </w:t>
      </w:r>
      <w:r>
        <w:t>к</w:t>
      </w:r>
      <w:r>
        <w:rPr>
          <w:spacing w:val="1"/>
        </w:rPr>
        <w:t xml:space="preserve"> </w:t>
      </w:r>
      <w:r>
        <w:t>выравниванию</w:t>
      </w:r>
      <w:r>
        <w:rPr>
          <w:spacing w:val="1"/>
        </w:rPr>
        <w:t xml:space="preserve"> </w:t>
      </w:r>
      <w:r>
        <w:t>текста;</w:t>
      </w:r>
      <w:r>
        <w:rPr>
          <w:spacing w:val="1"/>
        </w:rPr>
        <w:t xml:space="preserve"> </w:t>
      </w:r>
      <w:r>
        <w:t>установка</w:t>
      </w:r>
      <w:r>
        <w:rPr>
          <w:spacing w:val="1"/>
        </w:rPr>
        <w:t xml:space="preserve"> </w:t>
      </w:r>
      <w:r>
        <w:t>параметров</w:t>
      </w:r>
      <w:r>
        <w:rPr>
          <w:spacing w:val="1"/>
        </w:rPr>
        <w:t xml:space="preserve"> </w:t>
      </w:r>
      <w:r>
        <w:t>страницы</w:t>
      </w:r>
      <w:r>
        <w:rPr>
          <w:spacing w:val="1"/>
        </w:rPr>
        <w:t xml:space="preserve"> </w:t>
      </w:r>
      <w:r>
        <w:t>документа;</w:t>
      </w:r>
      <w:r>
        <w:rPr>
          <w:spacing w:val="1"/>
        </w:rPr>
        <w:t xml:space="preserve"> </w:t>
      </w:r>
      <w:r>
        <w:t>форматирование символов и абзацев; вставка колонтитулов и номеров страниц;</w:t>
      </w:r>
      <w:r>
        <w:rPr>
          <w:spacing w:val="1"/>
        </w:rPr>
        <w:t xml:space="preserve"> </w:t>
      </w:r>
      <w:r>
        <w:t>вставка</w:t>
      </w:r>
      <w:r>
        <w:rPr>
          <w:spacing w:val="1"/>
        </w:rPr>
        <w:t xml:space="preserve"> </w:t>
      </w:r>
      <w:r>
        <w:t>в</w:t>
      </w:r>
      <w:r>
        <w:rPr>
          <w:spacing w:val="1"/>
        </w:rPr>
        <w:t xml:space="preserve"> </w:t>
      </w:r>
      <w:r>
        <w:t>документ</w:t>
      </w:r>
      <w:r>
        <w:rPr>
          <w:spacing w:val="1"/>
        </w:rPr>
        <w:t xml:space="preserve"> </w:t>
      </w:r>
      <w:r>
        <w:t>формул,</w:t>
      </w:r>
      <w:r>
        <w:rPr>
          <w:spacing w:val="1"/>
        </w:rPr>
        <w:t xml:space="preserve"> </w:t>
      </w:r>
      <w:r>
        <w:t>таблиц,</w:t>
      </w:r>
      <w:r>
        <w:rPr>
          <w:spacing w:val="1"/>
        </w:rPr>
        <w:t xml:space="preserve"> </w:t>
      </w:r>
      <w:r>
        <w:t>списков,</w:t>
      </w:r>
      <w:r>
        <w:rPr>
          <w:spacing w:val="1"/>
        </w:rPr>
        <w:t xml:space="preserve"> </w:t>
      </w:r>
      <w:r>
        <w:t>изображений;</w:t>
      </w:r>
      <w:r>
        <w:rPr>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создании</w:t>
      </w:r>
      <w:r>
        <w:rPr>
          <w:spacing w:val="1"/>
        </w:rPr>
        <w:t xml:space="preserve"> </w:t>
      </w:r>
      <w:r>
        <w:t>текстового</w:t>
      </w:r>
      <w:r>
        <w:rPr>
          <w:spacing w:val="1"/>
        </w:rPr>
        <w:t xml:space="preserve"> </w:t>
      </w:r>
      <w:r>
        <w:t>документа;</w:t>
      </w:r>
      <w:r>
        <w:rPr>
          <w:spacing w:val="1"/>
        </w:rPr>
        <w:t xml:space="preserve"> </w:t>
      </w:r>
      <w:r>
        <w:t>создание</w:t>
      </w:r>
      <w:r>
        <w:rPr>
          <w:spacing w:val="1"/>
        </w:rPr>
        <w:t xml:space="preserve"> </w:t>
      </w:r>
      <w:r>
        <w:t>гипертекстовых</w:t>
      </w:r>
      <w:r>
        <w:rPr>
          <w:spacing w:val="1"/>
        </w:rPr>
        <w:t xml:space="preserve"> </w:t>
      </w:r>
      <w:r>
        <w:t>документов;</w:t>
      </w:r>
      <w:r>
        <w:rPr>
          <w:spacing w:val="1"/>
        </w:rPr>
        <w:t xml:space="preserve"> </w:t>
      </w:r>
      <w:r>
        <w:t>сканирование</w:t>
      </w:r>
      <w:r>
        <w:rPr>
          <w:spacing w:val="1"/>
        </w:rPr>
        <w:t xml:space="preserve"> </w:t>
      </w:r>
      <w:r>
        <w:t>текста</w:t>
      </w:r>
      <w:r>
        <w:rPr>
          <w:spacing w:val="1"/>
        </w:rPr>
        <w:t xml:space="preserve"> </w:t>
      </w:r>
      <w:r>
        <w:t>и</w:t>
      </w:r>
      <w:r>
        <w:rPr>
          <w:spacing w:val="1"/>
        </w:rPr>
        <w:t xml:space="preserve"> </w:t>
      </w:r>
      <w:r>
        <w:t>осуществление</w:t>
      </w:r>
      <w:r>
        <w:rPr>
          <w:spacing w:val="1"/>
        </w:rPr>
        <w:t xml:space="preserve"> </w:t>
      </w:r>
      <w:r>
        <w:t>распознавания</w:t>
      </w:r>
      <w:r>
        <w:rPr>
          <w:spacing w:val="1"/>
        </w:rPr>
        <w:t xml:space="preserve"> </w:t>
      </w:r>
      <w:r>
        <w:t>сканированного текста; использование ссылок и цитирование источников при</w:t>
      </w:r>
      <w:r>
        <w:rPr>
          <w:spacing w:val="1"/>
        </w:rPr>
        <w:t xml:space="preserve"> </w:t>
      </w:r>
      <w:r>
        <w:t>создании на</w:t>
      </w:r>
      <w:r>
        <w:rPr>
          <w:spacing w:val="1"/>
        </w:rPr>
        <w:t xml:space="preserve"> </w:t>
      </w:r>
      <w:r>
        <w:t>их</w:t>
      </w:r>
      <w:r>
        <w:rPr>
          <w:spacing w:val="-4"/>
        </w:rPr>
        <w:t xml:space="preserve"> </w:t>
      </w:r>
      <w:r>
        <w:t>основе</w:t>
      </w:r>
      <w:r>
        <w:rPr>
          <w:spacing w:val="1"/>
        </w:rPr>
        <w:t xml:space="preserve"> </w:t>
      </w:r>
      <w:r>
        <w:t>собственных</w:t>
      </w:r>
      <w:r>
        <w:rPr>
          <w:spacing w:val="-4"/>
        </w:rPr>
        <w:t xml:space="preserve"> </w:t>
      </w:r>
      <w:r>
        <w:t>информационных</w:t>
      </w:r>
      <w:r>
        <w:rPr>
          <w:spacing w:val="-4"/>
        </w:rPr>
        <w:t xml:space="preserve"> </w:t>
      </w:r>
      <w:r>
        <w:t>объектов.</w:t>
      </w:r>
    </w:p>
    <w:p w:rsidR="00877DF7" w:rsidRDefault="00A448DA">
      <w:pPr>
        <w:pStyle w:val="a3"/>
        <w:ind w:right="701" w:firstLine="360"/>
      </w:pPr>
      <w:r>
        <w:rPr>
          <w:b/>
        </w:rPr>
        <w:t>Создание</w:t>
      </w:r>
      <w:r>
        <w:rPr>
          <w:b/>
          <w:spacing w:val="25"/>
        </w:rPr>
        <w:t xml:space="preserve"> </w:t>
      </w:r>
      <w:r>
        <w:rPr>
          <w:b/>
        </w:rPr>
        <w:t>графических</w:t>
      </w:r>
      <w:r>
        <w:rPr>
          <w:b/>
          <w:spacing w:val="26"/>
        </w:rPr>
        <w:t xml:space="preserve"> </w:t>
      </w:r>
      <w:r>
        <w:rPr>
          <w:b/>
        </w:rPr>
        <w:t>объектов.</w:t>
      </w:r>
      <w:r>
        <w:rPr>
          <w:b/>
          <w:spacing w:val="27"/>
        </w:rPr>
        <w:t xml:space="preserve"> </w:t>
      </w:r>
      <w:r>
        <w:t>Создание</w:t>
      </w:r>
      <w:r>
        <w:rPr>
          <w:spacing w:val="26"/>
        </w:rPr>
        <w:t xml:space="preserve"> </w:t>
      </w:r>
      <w:r>
        <w:t>и</w:t>
      </w:r>
      <w:r>
        <w:rPr>
          <w:spacing w:val="25"/>
        </w:rPr>
        <w:t xml:space="preserve"> </w:t>
      </w:r>
      <w:r>
        <w:t>редактирование</w:t>
      </w:r>
      <w:r>
        <w:rPr>
          <w:spacing w:val="31"/>
        </w:rPr>
        <w:t xml:space="preserve"> </w:t>
      </w:r>
      <w:r>
        <w:t>изображений</w:t>
      </w:r>
      <w:r>
        <w:rPr>
          <w:spacing w:val="-67"/>
        </w:rPr>
        <w:t xml:space="preserve"> </w:t>
      </w:r>
      <w:r>
        <w:t>с</w:t>
      </w:r>
      <w:r>
        <w:rPr>
          <w:spacing w:val="1"/>
        </w:rPr>
        <w:t xml:space="preserve"> </w:t>
      </w:r>
      <w:r>
        <w:t>помощью</w:t>
      </w:r>
      <w:r>
        <w:rPr>
          <w:spacing w:val="1"/>
        </w:rPr>
        <w:t xml:space="preserve"> </w:t>
      </w:r>
      <w:r>
        <w:t>инструментов</w:t>
      </w:r>
      <w:r>
        <w:rPr>
          <w:spacing w:val="1"/>
        </w:rPr>
        <w:t xml:space="preserve"> </w:t>
      </w:r>
      <w:r>
        <w:t>графического</w:t>
      </w:r>
      <w:r>
        <w:rPr>
          <w:spacing w:val="1"/>
        </w:rPr>
        <w:t xml:space="preserve"> </w:t>
      </w:r>
      <w:r>
        <w:t>редактора;</w:t>
      </w:r>
      <w:r>
        <w:rPr>
          <w:spacing w:val="1"/>
        </w:rPr>
        <w:t xml:space="preserve"> </w:t>
      </w:r>
      <w:r>
        <w:t>создание</w:t>
      </w:r>
      <w:r>
        <w:rPr>
          <w:spacing w:val="1"/>
        </w:rPr>
        <w:t xml:space="preserve"> </w:t>
      </w:r>
      <w:r>
        <w:t>графических</w:t>
      </w:r>
      <w:r>
        <w:rPr>
          <w:spacing w:val="1"/>
        </w:rPr>
        <w:t xml:space="preserve"> </w:t>
      </w:r>
      <w:r>
        <w:t>объектов с повторяющимися и(или) преобразованными фрагментами; создание</w:t>
      </w:r>
      <w:r>
        <w:rPr>
          <w:spacing w:val="1"/>
        </w:rPr>
        <w:t xml:space="preserve"> </w:t>
      </w:r>
      <w:r>
        <w:t>графических</w:t>
      </w:r>
      <w:r>
        <w:rPr>
          <w:spacing w:val="1"/>
        </w:rPr>
        <w:t xml:space="preserve"> </w:t>
      </w:r>
      <w:r>
        <w:t>объектов</w:t>
      </w:r>
      <w:r>
        <w:rPr>
          <w:spacing w:val="1"/>
        </w:rPr>
        <w:t xml:space="preserve"> </w:t>
      </w:r>
      <w:r>
        <w:t>проведением</w:t>
      </w:r>
      <w:r>
        <w:rPr>
          <w:spacing w:val="1"/>
        </w:rPr>
        <w:t xml:space="preserve"> </w:t>
      </w:r>
      <w:r>
        <w:t>рукой</w:t>
      </w:r>
      <w:r>
        <w:rPr>
          <w:spacing w:val="1"/>
        </w:rPr>
        <w:t xml:space="preserve"> </w:t>
      </w:r>
      <w:r>
        <w:t>произвольных</w:t>
      </w:r>
      <w:r>
        <w:rPr>
          <w:spacing w:val="1"/>
        </w:rPr>
        <w:t xml:space="preserve"> </w:t>
      </w:r>
      <w:r>
        <w:t>линий</w:t>
      </w:r>
      <w:r>
        <w:rPr>
          <w:spacing w:val="1"/>
        </w:rPr>
        <w:t xml:space="preserve"> </w:t>
      </w:r>
      <w:r>
        <w:t>с</w:t>
      </w:r>
      <w:r>
        <w:rPr>
          <w:spacing w:val="1"/>
        </w:rPr>
        <w:t xml:space="preserve"> </w:t>
      </w:r>
      <w:r>
        <w:t>использованием специализированных компьютерных инструментов и устройств;</w:t>
      </w:r>
      <w:r>
        <w:rPr>
          <w:spacing w:val="-67"/>
        </w:rPr>
        <w:t xml:space="preserve"> </w:t>
      </w:r>
      <w:r>
        <w:t>создание</w:t>
      </w:r>
      <w:r>
        <w:rPr>
          <w:spacing w:val="1"/>
        </w:rPr>
        <w:t xml:space="preserve"> </w:t>
      </w:r>
      <w:r>
        <w:t>различных</w:t>
      </w:r>
      <w:r>
        <w:rPr>
          <w:spacing w:val="1"/>
        </w:rPr>
        <w:t xml:space="preserve"> </w:t>
      </w:r>
      <w:r>
        <w:t>геометрических</w:t>
      </w:r>
      <w:r>
        <w:rPr>
          <w:spacing w:val="1"/>
        </w:rPr>
        <w:t xml:space="preserve"> </w:t>
      </w:r>
      <w:r>
        <w:t>объектов</w:t>
      </w:r>
      <w:r>
        <w:rPr>
          <w:spacing w:val="1"/>
        </w:rPr>
        <w:t xml:space="preserve"> </w:t>
      </w:r>
      <w:r>
        <w:t>и</w:t>
      </w:r>
      <w:r>
        <w:rPr>
          <w:spacing w:val="1"/>
        </w:rPr>
        <w:t xml:space="preserve"> </w:t>
      </w:r>
      <w:r>
        <w:t>чертежей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1"/>
        </w:rPr>
        <w:t xml:space="preserve"> </w:t>
      </w:r>
      <w:r>
        <w:t>компьютерных</w:t>
      </w:r>
      <w:r>
        <w:rPr>
          <w:spacing w:val="1"/>
        </w:rPr>
        <w:t xml:space="preserve"> </w:t>
      </w:r>
      <w:r>
        <w:t>инструментов;</w:t>
      </w:r>
      <w:r>
        <w:rPr>
          <w:spacing w:val="1"/>
        </w:rPr>
        <w:t xml:space="preserve"> </w:t>
      </w:r>
      <w:r>
        <w:t>создание</w:t>
      </w:r>
      <w:r>
        <w:rPr>
          <w:spacing w:val="1"/>
        </w:rPr>
        <w:t xml:space="preserve"> </w:t>
      </w:r>
      <w:r>
        <w:t>диаграмм</w:t>
      </w:r>
      <w:r>
        <w:rPr>
          <w:spacing w:val="-67"/>
        </w:rPr>
        <w:t xml:space="preserve"> </w:t>
      </w:r>
      <w:r>
        <w:t>различных</w:t>
      </w:r>
      <w:r>
        <w:rPr>
          <w:spacing w:val="1"/>
        </w:rPr>
        <w:t xml:space="preserve"> </w:t>
      </w:r>
      <w:r>
        <w:t>видов</w:t>
      </w:r>
      <w:r>
        <w:rPr>
          <w:spacing w:val="1"/>
        </w:rPr>
        <w:t xml:space="preserve"> </w:t>
      </w:r>
      <w:r>
        <w:t>(алгоритмических,</w:t>
      </w:r>
      <w:r>
        <w:rPr>
          <w:spacing w:val="1"/>
        </w:rPr>
        <w:t xml:space="preserve"> </w:t>
      </w:r>
      <w:r>
        <w:t>концептуальных,</w:t>
      </w:r>
      <w:r>
        <w:rPr>
          <w:spacing w:val="1"/>
        </w:rPr>
        <w:t xml:space="preserve"> </w:t>
      </w:r>
      <w:r>
        <w:t>классификационных,</w:t>
      </w:r>
      <w:r>
        <w:rPr>
          <w:spacing w:val="1"/>
        </w:rPr>
        <w:t xml:space="preserve"> </w:t>
      </w:r>
      <w:r>
        <w:t>организационных,</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решаемыми</w:t>
      </w:r>
      <w:r>
        <w:rPr>
          <w:spacing w:val="70"/>
        </w:rPr>
        <w:t xml:space="preserve"> </w:t>
      </w:r>
      <w:r>
        <w:t>задачами;</w:t>
      </w:r>
      <w:r>
        <w:rPr>
          <w:spacing w:val="1"/>
        </w:rPr>
        <w:t xml:space="preserve"> </w:t>
      </w:r>
      <w:r>
        <w:t>создание</w:t>
      </w:r>
      <w:r>
        <w:rPr>
          <w:spacing w:val="1"/>
        </w:rPr>
        <w:t xml:space="preserve"> </w:t>
      </w:r>
      <w:r>
        <w:t>движущихся</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5"/>
        </w:rPr>
        <w:t xml:space="preserve"> </w:t>
      </w:r>
      <w:r>
        <w:t>компьютерных</w:t>
      </w:r>
      <w:r>
        <w:rPr>
          <w:spacing w:val="5"/>
        </w:rPr>
        <w:t xml:space="preserve"> </w:t>
      </w:r>
      <w:r>
        <w:t>инструментов;</w:t>
      </w:r>
      <w:r>
        <w:rPr>
          <w:spacing w:val="5"/>
        </w:rPr>
        <w:t xml:space="preserve"> </w:t>
      </w:r>
      <w:r>
        <w:t>создание</w:t>
      </w:r>
      <w:r>
        <w:rPr>
          <w:spacing w:val="6"/>
        </w:rPr>
        <w:t xml:space="preserve"> </w:t>
      </w:r>
      <w:r>
        <w:t>объектов</w:t>
      </w:r>
      <w:r>
        <w:rPr>
          <w:spacing w:val="4"/>
        </w:rPr>
        <w:t xml:space="preserve"> </w:t>
      </w:r>
      <w:r>
        <w:t>трехмерной</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line="322" w:lineRule="exact"/>
        <w:jc w:val="left"/>
      </w:pPr>
      <w:r>
        <w:lastRenderedPageBreak/>
        <w:t>графики.</w:t>
      </w:r>
    </w:p>
    <w:p w:rsidR="00877DF7" w:rsidRDefault="00A448DA">
      <w:pPr>
        <w:pStyle w:val="a3"/>
        <w:ind w:right="701" w:firstLine="422"/>
      </w:pPr>
      <w:r>
        <w:rPr>
          <w:b/>
        </w:rPr>
        <w:t xml:space="preserve">Создание музыкальных и звуковых объектов. </w:t>
      </w:r>
      <w:r>
        <w:t>Использование звуковых и</w:t>
      </w:r>
      <w:r>
        <w:rPr>
          <w:spacing w:val="1"/>
        </w:rPr>
        <w:t xml:space="preserve"> </w:t>
      </w:r>
      <w:r>
        <w:t>музыкальных</w:t>
      </w:r>
      <w:r>
        <w:rPr>
          <w:spacing w:val="1"/>
        </w:rPr>
        <w:t xml:space="preserve"> </w:t>
      </w:r>
      <w:r>
        <w:t>редакторов;</w:t>
      </w:r>
      <w:r>
        <w:rPr>
          <w:spacing w:val="1"/>
        </w:rPr>
        <w:t xml:space="preserve"> </w:t>
      </w:r>
      <w:r>
        <w:t>использование</w:t>
      </w:r>
      <w:r>
        <w:rPr>
          <w:spacing w:val="1"/>
        </w:rPr>
        <w:t xml:space="preserve"> </w:t>
      </w:r>
      <w:r>
        <w:t>клавишных</w:t>
      </w:r>
      <w:r>
        <w:rPr>
          <w:spacing w:val="1"/>
        </w:rPr>
        <w:t xml:space="preserve"> </w:t>
      </w:r>
      <w:r>
        <w:t>и</w:t>
      </w:r>
      <w:r>
        <w:rPr>
          <w:spacing w:val="1"/>
        </w:rPr>
        <w:t xml:space="preserve"> </w:t>
      </w:r>
      <w:r>
        <w:t>кинестетических</w:t>
      </w:r>
      <w:r>
        <w:rPr>
          <w:spacing w:val="-67"/>
        </w:rPr>
        <w:t xml:space="preserve"> </w:t>
      </w:r>
      <w:r>
        <w:t>синтезаторов;</w:t>
      </w:r>
      <w:r>
        <w:rPr>
          <w:spacing w:val="1"/>
        </w:rPr>
        <w:t xml:space="preserve"> </w:t>
      </w:r>
      <w:r>
        <w:t>использование</w:t>
      </w:r>
      <w:r>
        <w:rPr>
          <w:spacing w:val="1"/>
        </w:rPr>
        <w:t xml:space="preserve"> </w:t>
      </w:r>
      <w:r>
        <w:t>программ</w:t>
      </w:r>
      <w:r>
        <w:rPr>
          <w:spacing w:val="1"/>
        </w:rPr>
        <w:t xml:space="preserve"> </w:t>
      </w:r>
      <w:r>
        <w:t>звукозаписи</w:t>
      </w:r>
      <w:r>
        <w:rPr>
          <w:spacing w:val="1"/>
        </w:rPr>
        <w:t xml:space="preserve"> </w:t>
      </w:r>
      <w:r>
        <w:t>и</w:t>
      </w:r>
      <w:r>
        <w:rPr>
          <w:spacing w:val="1"/>
        </w:rPr>
        <w:t xml:space="preserve"> </w:t>
      </w:r>
      <w:r>
        <w:t>микрофонов;</w:t>
      </w:r>
      <w:r>
        <w:rPr>
          <w:spacing w:val="1"/>
        </w:rPr>
        <w:t xml:space="preserve"> </w:t>
      </w:r>
      <w:r>
        <w:t>запись</w:t>
      </w:r>
      <w:r>
        <w:rPr>
          <w:spacing w:val="1"/>
        </w:rPr>
        <w:t xml:space="preserve"> </w:t>
      </w:r>
      <w:r>
        <w:t>звуковых файлов</w:t>
      </w:r>
      <w:r>
        <w:rPr>
          <w:spacing w:val="1"/>
        </w:rPr>
        <w:t xml:space="preserve"> </w:t>
      </w:r>
      <w:r>
        <w:t>с</w:t>
      </w:r>
      <w:r>
        <w:rPr>
          <w:spacing w:val="1"/>
        </w:rPr>
        <w:t xml:space="preserve"> </w:t>
      </w:r>
      <w:r>
        <w:t>различным</w:t>
      </w:r>
      <w:r>
        <w:rPr>
          <w:spacing w:val="1"/>
        </w:rPr>
        <w:t xml:space="preserve"> </w:t>
      </w:r>
      <w:r>
        <w:t>качеством</w:t>
      </w:r>
      <w:r>
        <w:rPr>
          <w:spacing w:val="1"/>
        </w:rPr>
        <w:t xml:space="preserve"> </w:t>
      </w:r>
      <w:r>
        <w:t>звучания</w:t>
      </w:r>
      <w:r>
        <w:rPr>
          <w:spacing w:val="1"/>
        </w:rPr>
        <w:t xml:space="preserve"> </w:t>
      </w:r>
      <w:r>
        <w:t>(глубиной</w:t>
      </w:r>
      <w:r>
        <w:rPr>
          <w:spacing w:val="1"/>
        </w:rPr>
        <w:t xml:space="preserve"> </w:t>
      </w:r>
      <w:r>
        <w:t>кодирования</w:t>
      </w:r>
      <w:r>
        <w:rPr>
          <w:spacing w:val="1"/>
        </w:rPr>
        <w:t xml:space="preserve"> </w:t>
      </w:r>
      <w:r>
        <w:t>и</w:t>
      </w:r>
      <w:r>
        <w:rPr>
          <w:spacing w:val="1"/>
        </w:rPr>
        <w:t xml:space="preserve"> </w:t>
      </w:r>
      <w:r>
        <w:t>частотой дискретизации).</w:t>
      </w:r>
    </w:p>
    <w:p w:rsidR="00877DF7" w:rsidRDefault="00A448DA">
      <w:pPr>
        <w:pStyle w:val="a3"/>
        <w:spacing w:before="3"/>
        <w:ind w:right="699" w:firstLine="422"/>
      </w:pPr>
      <w:r>
        <w:rPr>
          <w:b/>
        </w:rPr>
        <w:t>Восприятие,</w:t>
      </w:r>
      <w:r>
        <w:rPr>
          <w:b/>
          <w:spacing w:val="1"/>
        </w:rPr>
        <w:t xml:space="preserve"> </w:t>
      </w:r>
      <w:r>
        <w:rPr>
          <w:b/>
        </w:rPr>
        <w:t>использование</w:t>
      </w:r>
      <w:r>
        <w:rPr>
          <w:b/>
          <w:spacing w:val="1"/>
        </w:rPr>
        <w:t xml:space="preserve"> </w:t>
      </w:r>
      <w:r>
        <w:rPr>
          <w:b/>
        </w:rPr>
        <w:t>и</w:t>
      </w:r>
      <w:r>
        <w:rPr>
          <w:b/>
          <w:spacing w:val="1"/>
        </w:rPr>
        <w:t xml:space="preserve"> </w:t>
      </w:r>
      <w:r>
        <w:rPr>
          <w:b/>
        </w:rPr>
        <w:t>создание</w:t>
      </w:r>
      <w:r>
        <w:rPr>
          <w:b/>
          <w:spacing w:val="1"/>
        </w:rPr>
        <w:t xml:space="preserve"> </w:t>
      </w:r>
      <w:r>
        <w:rPr>
          <w:b/>
        </w:rPr>
        <w:t>гипертекстовых</w:t>
      </w:r>
      <w:r>
        <w:rPr>
          <w:b/>
          <w:spacing w:val="1"/>
        </w:rPr>
        <w:t xml:space="preserve"> </w:t>
      </w:r>
      <w:r>
        <w:rPr>
          <w:b/>
        </w:rPr>
        <w:t>и</w:t>
      </w:r>
      <w:r>
        <w:rPr>
          <w:b/>
          <w:spacing w:val="1"/>
        </w:rPr>
        <w:t xml:space="preserve"> </w:t>
      </w:r>
      <w:r>
        <w:rPr>
          <w:b/>
        </w:rPr>
        <w:t>мультимедийных</w:t>
      </w:r>
      <w:r>
        <w:rPr>
          <w:b/>
          <w:spacing w:val="1"/>
        </w:rPr>
        <w:t xml:space="preserve"> </w:t>
      </w:r>
      <w:r>
        <w:rPr>
          <w:b/>
        </w:rPr>
        <w:t>информационных</w:t>
      </w:r>
      <w:r>
        <w:rPr>
          <w:b/>
          <w:spacing w:val="1"/>
        </w:rPr>
        <w:t xml:space="preserve"> </w:t>
      </w:r>
      <w:r>
        <w:rPr>
          <w:b/>
        </w:rPr>
        <w:t>объектов.</w:t>
      </w:r>
      <w:r>
        <w:rPr>
          <w:b/>
          <w:spacing w:val="1"/>
        </w:rPr>
        <w:t xml:space="preserve"> </w:t>
      </w:r>
      <w:r>
        <w:t>«Чтение»</w:t>
      </w:r>
      <w:r>
        <w:rPr>
          <w:spacing w:val="1"/>
        </w:rPr>
        <w:t xml:space="preserve"> </w:t>
      </w:r>
      <w:r>
        <w:t>таблиц,</w:t>
      </w:r>
      <w:r>
        <w:rPr>
          <w:spacing w:val="1"/>
        </w:rPr>
        <w:t xml:space="preserve"> </w:t>
      </w:r>
      <w:r>
        <w:t>графиков,</w:t>
      </w:r>
      <w:r>
        <w:rPr>
          <w:spacing w:val="1"/>
        </w:rPr>
        <w:t xml:space="preserve"> </w:t>
      </w:r>
      <w:r>
        <w:t>диаграмм, схем и т. д., самостоятельное перекодирование информации из 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r>
        <w:rPr>
          <w:spacing w:val="1"/>
        </w:rPr>
        <w:t xml:space="preserve"> </w:t>
      </w:r>
      <w:r>
        <w:t>использование</w:t>
      </w:r>
      <w:r>
        <w:rPr>
          <w:spacing w:val="1"/>
        </w:rPr>
        <w:t xml:space="preserve"> </w:t>
      </w:r>
      <w:r>
        <w:t>при</w:t>
      </w:r>
      <w:r>
        <w:rPr>
          <w:spacing w:val="1"/>
        </w:rPr>
        <w:t xml:space="preserve"> </w:t>
      </w:r>
      <w:r>
        <w:t>восприятии</w:t>
      </w:r>
      <w:r>
        <w:rPr>
          <w:spacing w:val="1"/>
        </w:rPr>
        <w:t xml:space="preserve"> </w:t>
      </w:r>
      <w:r>
        <w:t>сообщений</w:t>
      </w:r>
      <w:r>
        <w:rPr>
          <w:spacing w:val="1"/>
        </w:rPr>
        <w:t xml:space="preserve"> </w:t>
      </w:r>
      <w:r>
        <w:t>содержащихся в них внутренних и внешних ссылок; формулирование вопросов к</w:t>
      </w:r>
      <w:r>
        <w:rPr>
          <w:spacing w:val="-67"/>
        </w:rPr>
        <w:t xml:space="preserve"> </w:t>
      </w:r>
      <w:r>
        <w:t>сообщению, создание краткого описания сообщения; цитирование фрагментов</w:t>
      </w:r>
      <w:r>
        <w:rPr>
          <w:spacing w:val="1"/>
        </w:rPr>
        <w:t xml:space="preserve"> </w:t>
      </w:r>
      <w:r>
        <w:t>сообщений; использование при восприятии сообщений различных инструментов</w:t>
      </w:r>
      <w:r>
        <w:rPr>
          <w:spacing w:val="1"/>
        </w:rPr>
        <w:t xml:space="preserve"> </w:t>
      </w:r>
      <w:r>
        <w:t>поиска,</w:t>
      </w:r>
      <w:r>
        <w:rPr>
          <w:spacing w:val="1"/>
        </w:rPr>
        <w:t xml:space="preserve"> </w:t>
      </w:r>
      <w:r>
        <w:t>справочных</w:t>
      </w:r>
      <w:r>
        <w:rPr>
          <w:spacing w:val="1"/>
        </w:rPr>
        <w:t xml:space="preserve"> </w:t>
      </w:r>
      <w:r>
        <w:t>источников</w:t>
      </w:r>
      <w:r>
        <w:rPr>
          <w:spacing w:val="1"/>
        </w:rPr>
        <w:t xml:space="preserve"> </w:t>
      </w:r>
      <w:r>
        <w:t>(включая</w:t>
      </w:r>
      <w:r>
        <w:rPr>
          <w:spacing w:val="1"/>
        </w:rPr>
        <w:t xml:space="preserve"> </w:t>
      </w:r>
      <w:r>
        <w:t>двуязычные);</w:t>
      </w:r>
      <w:r>
        <w:rPr>
          <w:spacing w:val="1"/>
        </w:rPr>
        <w:t xml:space="preserve"> </w:t>
      </w:r>
      <w:r>
        <w:t>проведение</w:t>
      </w:r>
      <w:r>
        <w:rPr>
          <w:spacing w:val="1"/>
        </w:rPr>
        <w:t xml:space="preserve"> </w:t>
      </w:r>
      <w:r>
        <w:t>деконструкции</w:t>
      </w:r>
      <w:r>
        <w:rPr>
          <w:spacing w:val="1"/>
        </w:rPr>
        <w:t xml:space="preserve"> </w:t>
      </w:r>
      <w:r>
        <w:t>сообщений,</w:t>
      </w:r>
      <w:r>
        <w:rPr>
          <w:spacing w:val="1"/>
        </w:rPr>
        <w:t xml:space="preserve"> </w:t>
      </w:r>
      <w:r>
        <w:t>выделение</w:t>
      </w:r>
      <w:r>
        <w:rPr>
          <w:spacing w:val="1"/>
        </w:rPr>
        <w:t xml:space="preserve"> </w:t>
      </w:r>
      <w:r>
        <w:t>в</w:t>
      </w:r>
      <w:r>
        <w:rPr>
          <w:spacing w:val="1"/>
        </w:rPr>
        <w:t xml:space="preserve"> </w:t>
      </w:r>
      <w:r>
        <w:t>них</w:t>
      </w:r>
      <w:r>
        <w:rPr>
          <w:spacing w:val="1"/>
        </w:rPr>
        <w:t xml:space="preserve"> </w:t>
      </w:r>
      <w:r>
        <w:t>структуры,</w:t>
      </w:r>
      <w:r>
        <w:rPr>
          <w:spacing w:val="1"/>
        </w:rPr>
        <w:t xml:space="preserve"> </w:t>
      </w:r>
      <w:r>
        <w:t>элементов</w:t>
      </w:r>
      <w:r>
        <w:rPr>
          <w:spacing w:val="71"/>
        </w:rPr>
        <w:t xml:space="preserve"> </w:t>
      </w:r>
      <w:r>
        <w:t>и</w:t>
      </w:r>
      <w:r>
        <w:rPr>
          <w:spacing w:val="-67"/>
        </w:rPr>
        <w:t xml:space="preserve"> </w:t>
      </w:r>
      <w:r>
        <w:t>фрагментов;</w:t>
      </w:r>
      <w:r>
        <w:rPr>
          <w:spacing w:val="1"/>
        </w:rPr>
        <w:t xml:space="preserve"> </w:t>
      </w:r>
      <w:r>
        <w:t>работа</w:t>
      </w:r>
      <w:r>
        <w:rPr>
          <w:spacing w:val="1"/>
        </w:rPr>
        <w:t xml:space="preserve"> </w:t>
      </w:r>
      <w:r>
        <w:t>с</w:t>
      </w:r>
      <w:r>
        <w:rPr>
          <w:spacing w:val="1"/>
        </w:rPr>
        <w:t xml:space="preserve"> </w:t>
      </w:r>
      <w:r>
        <w:t>особыми</w:t>
      </w:r>
      <w:r>
        <w:rPr>
          <w:spacing w:val="1"/>
        </w:rPr>
        <w:t xml:space="preserve"> </w:t>
      </w:r>
      <w:r>
        <w:t>видами</w:t>
      </w:r>
      <w:r>
        <w:rPr>
          <w:spacing w:val="1"/>
        </w:rPr>
        <w:t xml:space="preserve"> </w:t>
      </w:r>
      <w:r>
        <w:t>сообщений:</w:t>
      </w:r>
      <w:r>
        <w:rPr>
          <w:spacing w:val="1"/>
        </w:rPr>
        <w:t xml:space="preserve"> </w:t>
      </w:r>
      <w:r>
        <w:t>диаграммами</w:t>
      </w:r>
      <w:r>
        <w:rPr>
          <w:spacing w:val="1"/>
        </w:rPr>
        <w:t xml:space="preserve"> </w:t>
      </w:r>
      <w:r>
        <w:t>(алгоритмические,</w:t>
      </w:r>
      <w:r>
        <w:rPr>
          <w:spacing w:val="1"/>
        </w:rPr>
        <w:t xml:space="preserve"> </w:t>
      </w:r>
      <w:r>
        <w:t>концептуальные,</w:t>
      </w:r>
      <w:r>
        <w:rPr>
          <w:spacing w:val="1"/>
        </w:rPr>
        <w:t xml:space="preserve"> </w:t>
      </w:r>
      <w:r>
        <w:t>классификационные,</w:t>
      </w:r>
      <w:r>
        <w:rPr>
          <w:spacing w:val="1"/>
        </w:rPr>
        <w:t xml:space="preserve"> </w:t>
      </w:r>
      <w:r>
        <w:t>организационные,</w:t>
      </w:r>
      <w:r>
        <w:rPr>
          <w:spacing w:val="1"/>
        </w:rPr>
        <w:t xml:space="preserve"> </w:t>
      </w:r>
      <w:r>
        <w:t>родства и др.), картами и спутниковыми фотографиями, в том числе в системах</w:t>
      </w:r>
      <w:r>
        <w:rPr>
          <w:spacing w:val="1"/>
        </w:rPr>
        <w:t xml:space="preserve"> </w:t>
      </w:r>
      <w:r>
        <w:t>глобального</w:t>
      </w:r>
      <w:r>
        <w:rPr>
          <w:spacing w:val="1"/>
        </w:rPr>
        <w:t xml:space="preserve"> </w:t>
      </w:r>
      <w:r>
        <w:t>позиционирования;</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информации</w:t>
      </w:r>
      <w:r>
        <w:rPr>
          <w:spacing w:val="1"/>
        </w:rPr>
        <w:t xml:space="preserve"> </w:t>
      </w:r>
      <w:r>
        <w:t>в</w:t>
      </w:r>
      <w:r>
        <w:rPr>
          <w:spacing w:val="1"/>
        </w:rPr>
        <w:t xml:space="preserve"> </w:t>
      </w:r>
      <w:r>
        <w:t>окружающем информационном пространстве, отказ от потребления ненужной</w:t>
      </w:r>
      <w:r>
        <w:rPr>
          <w:spacing w:val="1"/>
        </w:rPr>
        <w:t xml:space="preserve"> </w:t>
      </w:r>
      <w:r>
        <w:t>информации;</w:t>
      </w:r>
      <w:r>
        <w:rPr>
          <w:spacing w:val="1"/>
        </w:rPr>
        <w:t xml:space="preserve"> </w:t>
      </w:r>
      <w:r>
        <w:t>проектирование</w:t>
      </w:r>
      <w:r>
        <w:rPr>
          <w:spacing w:val="1"/>
        </w:rPr>
        <w:t xml:space="preserve"> </w:t>
      </w:r>
      <w:r>
        <w:t>дизайна</w:t>
      </w:r>
      <w:r>
        <w:rPr>
          <w:spacing w:val="1"/>
        </w:rPr>
        <w:t xml:space="preserve"> </w:t>
      </w:r>
      <w:r>
        <w:t>сообщения в соответствии</w:t>
      </w:r>
      <w:r>
        <w:rPr>
          <w:spacing w:val="1"/>
        </w:rPr>
        <w:t xml:space="preserve"> </w:t>
      </w:r>
      <w:r>
        <w:t>с задачами;</w:t>
      </w:r>
      <w:r>
        <w:rPr>
          <w:spacing w:val="1"/>
        </w:rPr>
        <w:t xml:space="preserve"> </w:t>
      </w:r>
      <w:r>
        <w:t>создание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мультимедийной</w:t>
      </w:r>
      <w:r>
        <w:rPr>
          <w:spacing w:val="1"/>
        </w:rPr>
        <w:t xml:space="preserve"> </w:t>
      </w:r>
      <w:r>
        <w:t>презентации</w:t>
      </w:r>
      <w:r>
        <w:rPr>
          <w:spacing w:val="1"/>
        </w:rPr>
        <w:t xml:space="preserve"> </w:t>
      </w:r>
      <w:r>
        <w:t>с</w:t>
      </w:r>
      <w:r>
        <w:rPr>
          <w:spacing w:val="1"/>
        </w:rPr>
        <w:t xml:space="preserve"> </w:t>
      </w:r>
      <w:r>
        <w:t>гиперссылками,</w:t>
      </w:r>
      <w:r>
        <w:rPr>
          <w:spacing w:val="1"/>
        </w:rPr>
        <w:t xml:space="preserve"> </w:t>
      </w:r>
      <w:r>
        <w:t>слайды которой содержат тексты, звуки, графические изображения; организация</w:t>
      </w:r>
      <w:r>
        <w:rPr>
          <w:spacing w:val="1"/>
        </w:rPr>
        <w:t xml:space="preserve"> </w:t>
      </w:r>
      <w:r>
        <w:t>сообщения</w:t>
      </w:r>
      <w:r>
        <w:rPr>
          <w:spacing w:val="1"/>
        </w:rPr>
        <w:t xml:space="preserve"> </w:t>
      </w:r>
      <w:r>
        <w:t>в</w:t>
      </w:r>
      <w:r>
        <w:rPr>
          <w:spacing w:val="1"/>
        </w:rPr>
        <w:t xml:space="preserve"> </w:t>
      </w:r>
      <w:r>
        <w:t>виде</w:t>
      </w:r>
      <w:r>
        <w:rPr>
          <w:spacing w:val="1"/>
        </w:rPr>
        <w:t xml:space="preserve"> </w:t>
      </w:r>
      <w:r>
        <w:t>линейного</w:t>
      </w:r>
      <w:r>
        <w:rPr>
          <w:spacing w:val="1"/>
        </w:rPr>
        <w:t xml:space="preserve"> </w:t>
      </w:r>
      <w:r>
        <w:t>или</w:t>
      </w:r>
      <w:r>
        <w:rPr>
          <w:spacing w:val="1"/>
        </w:rPr>
        <w:t xml:space="preserve"> </w:t>
      </w:r>
      <w:r>
        <w:t>включающего</w:t>
      </w:r>
      <w:r>
        <w:rPr>
          <w:spacing w:val="1"/>
        </w:rPr>
        <w:t xml:space="preserve"> </w:t>
      </w:r>
      <w:r>
        <w:t>ссылки</w:t>
      </w:r>
      <w:r>
        <w:rPr>
          <w:spacing w:val="1"/>
        </w:rPr>
        <w:t xml:space="preserve"> </w:t>
      </w:r>
      <w:r>
        <w:t>представления</w:t>
      </w:r>
      <w:r>
        <w:rPr>
          <w:spacing w:val="1"/>
        </w:rPr>
        <w:t xml:space="preserve"> </w:t>
      </w:r>
      <w:r>
        <w:t>для</w:t>
      </w:r>
      <w:r>
        <w:rPr>
          <w:spacing w:val="1"/>
        </w:rPr>
        <w:t xml:space="preserve"> </w:t>
      </w:r>
      <w:r>
        <w:t>самостоятельного</w:t>
      </w:r>
      <w:r>
        <w:rPr>
          <w:spacing w:val="1"/>
        </w:rPr>
        <w:t xml:space="preserve"> </w:t>
      </w:r>
      <w:r>
        <w:t>просмотра</w:t>
      </w:r>
      <w:r>
        <w:rPr>
          <w:spacing w:val="1"/>
        </w:rPr>
        <w:t xml:space="preserve"> </w:t>
      </w:r>
      <w:r>
        <w:t>через</w:t>
      </w:r>
      <w:r>
        <w:rPr>
          <w:spacing w:val="1"/>
        </w:rPr>
        <w:t xml:space="preserve"> </w:t>
      </w:r>
      <w:r>
        <w:t>браузер;</w:t>
      </w:r>
      <w:r>
        <w:rPr>
          <w:spacing w:val="1"/>
        </w:rPr>
        <w:t xml:space="preserve"> </w:t>
      </w:r>
      <w:r>
        <w:t>оценивание</w:t>
      </w:r>
      <w:r>
        <w:rPr>
          <w:spacing w:val="1"/>
        </w:rPr>
        <w:t xml:space="preserve"> </w:t>
      </w:r>
      <w:r>
        <w:t>размеров</w:t>
      </w:r>
      <w:r>
        <w:rPr>
          <w:spacing w:val="1"/>
        </w:rPr>
        <w:t xml:space="preserve"> </w:t>
      </w:r>
      <w:r>
        <w:t>файлов,</w:t>
      </w:r>
      <w:r>
        <w:rPr>
          <w:spacing w:val="-67"/>
        </w:rPr>
        <w:t xml:space="preserve"> </w:t>
      </w:r>
      <w:r>
        <w:t>подготовленных с</w:t>
      </w:r>
      <w:r>
        <w:rPr>
          <w:spacing w:val="1"/>
        </w:rPr>
        <w:t xml:space="preserve"> </w:t>
      </w:r>
      <w:r>
        <w:t>использованием различных устройств ввода информации в</w:t>
      </w:r>
      <w:r>
        <w:rPr>
          <w:spacing w:val="1"/>
        </w:rPr>
        <w:t xml:space="preserve"> </w:t>
      </w:r>
      <w:r>
        <w:t>заданный</w:t>
      </w:r>
      <w:r>
        <w:rPr>
          <w:spacing w:val="1"/>
        </w:rPr>
        <w:t xml:space="preserve"> </w:t>
      </w:r>
      <w:r>
        <w:t>интервал</w:t>
      </w:r>
      <w:r>
        <w:rPr>
          <w:spacing w:val="1"/>
        </w:rPr>
        <w:t xml:space="preserve"> </w:t>
      </w:r>
      <w:r>
        <w:t>времени</w:t>
      </w:r>
      <w:r>
        <w:rPr>
          <w:spacing w:val="1"/>
        </w:rPr>
        <w:t xml:space="preserve"> </w:t>
      </w:r>
      <w:r>
        <w:t>(клавиатура,</w:t>
      </w:r>
      <w:r>
        <w:rPr>
          <w:spacing w:val="1"/>
        </w:rPr>
        <w:t xml:space="preserve"> </w:t>
      </w:r>
      <w:r>
        <w:t>сканер,</w:t>
      </w:r>
      <w:r>
        <w:rPr>
          <w:spacing w:val="1"/>
        </w:rPr>
        <w:t xml:space="preserve"> </w:t>
      </w:r>
      <w:r>
        <w:t>микрофон,</w:t>
      </w:r>
      <w:r>
        <w:rPr>
          <w:spacing w:val="1"/>
        </w:rPr>
        <w:t xml:space="preserve"> </w:t>
      </w:r>
      <w:r>
        <w:t>фотокамера,</w:t>
      </w:r>
      <w:r>
        <w:rPr>
          <w:spacing w:val="1"/>
        </w:rPr>
        <w:t xml:space="preserve"> </w:t>
      </w:r>
      <w:r>
        <w:t>видеокамера); использование</w:t>
      </w:r>
      <w:r>
        <w:rPr>
          <w:spacing w:val="1"/>
        </w:rPr>
        <w:t xml:space="preserve"> </w:t>
      </w:r>
      <w:r>
        <w:t>программ-архиваторов.</w:t>
      </w:r>
    </w:p>
    <w:p w:rsidR="00877DF7" w:rsidRDefault="00A448DA">
      <w:pPr>
        <w:pStyle w:val="a3"/>
        <w:spacing w:before="1"/>
        <w:ind w:right="702" w:firstLine="422"/>
      </w:pPr>
      <w:r>
        <w:rPr>
          <w:b/>
        </w:rPr>
        <w:t>Анализ информации, математическая обработка данных в исследовании.</w:t>
      </w:r>
      <w:r>
        <w:rPr>
          <w:b/>
          <w:spacing w:val="-68"/>
        </w:rPr>
        <w:t xml:space="preserve"> </w:t>
      </w:r>
      <w:r>
        <w:t>Проведение</w:t>
      </w:r>
      <w:r>
        <w:rPr>
          <w:spacing w:val="1"/>
        </w:rPr>
        <w:t xml:space="preserve"> </w:t>
      </w:r>
      <w:r>
        <w:t>естественнонаучных</w:t>
      </w:r>
      <w:r>
        <w:rPr>
          <w:spacing w:val="1"/>
        </w:rPr>
        <w:t xml:space="preserve"> </w:t>
      </w:r>
      <w:r>
        <w:t>и</w:t>
      </w:r>
      <w:r>
        <w:rPr>
          <w:spacing w:val="1"/>
        </w:rPr>
        <w:t xml:space="preserve"> </w:t>
      </w:r>
      <w:r>
        <w:t>социальных</w:t>
      </w:r>
      <w:r>
        <w:rPr>
          <w:spacing w:val="1"/>
        </w:rPr>
        <w:t xml:space="preserve"> </w:t>
      </w:r>
      <w:r>
        <w:t>измерений,</w:t>
      </w:r>
      <w:r>
        <w:rPr>
          <w:spacing w:val="1"/>
        </w:rPr>
        <w:t xml:space="preserve"> </w:t>
      </w:r>
      <w:r>
        <w:t>ввод</w:t>
      </w:r>
      <w:r>
        <w:rPr>
          <w:spacing w:val="1"/>
        </w:rPr>
        <w:t xml:space="preserve"> </w:t>
      </w:r>
      <w:r>
        <w:t>результатов</w:t>
      </w:r>
      <w:r>
        <w:rPr>
          <w:spacing w:val="1"/>
        </w:rPr>
        <w:t xml:space="preserve"> </w:t>
      </w:r>
      <w:r>
        <w:t>измерений</w:t>
      </w:r>
      <w:r>
        <w:rPr>
          <w:spacing w:val="1"/>
        </w:rPr>
        <w:t xml:space="preserve"> </w:t>
      </w:r>
      <w:r>
        <w:t>и</w:t>
      </w:r>
      <w:r>
        <w:rPr>
          <w:spacing w:val="1"/>
        </w:rPr>
        <w:t xml:space="preserve"> </w:t>
      </w:r>
      <w:r>
        <w:t>других</w:t>
      </w:r>
      <w:r>
        <w:rPr>
          <w:spacing w:val="1"/>
        </w:rPr>
        <w:t xml:space="preserve"> </w:t>
      </w:r>
      <w:r>
        <w:t>цифровых</w:t>
      </w:r>
      <w:r>
        <w:rPr>
          <w:spacing w:val="1"/>
        </w:rPr>
        <w:t xml:space="preserve"> </w:t>
      </w:r>
      <w:r>
        <w:t>данных</w:t>
      </w:r>
      <w:r>
        <w:rPr>
          <w:spacing w:val="1"/>
        </w:rPr>
        <w:t xml:space="preserve"> </w:t>
      </w:r>
      <w:r>
        <w:t>и</w:t>
      </w:r>
      <w:r>
        <w:rPr>
          <w:spacing w:val="1"/>
        </w:rPr>
        <w:t xml:space="preserve"> </w:t>
      </w:r>
      <w:r>
        <w:t>их</w:t>
      </w:r>
      <w:r>
        <w:rPr>
          <w:spacing w:val="1"/>
        </w:rPr>
        <w:t xml:space="preserve"> </w:t>
      </w:r>
      <w:r>
        <w:t>обработка,</w:t>
      </w:r>
      <w:r>
        <w:rPr>
          <w:spacing w:val="1"/>
        </w:rPr>
        <w:t xml:space="preserve"> </w:t>
      </w:r>
      <w:r>
        <w:t>в</w:t>
      </w:r>
      <w:r>
        <w:rPr>
          <w:spacing w:val="1"/>
        </w:rPr>
        <w:t xml:space="preserve"> </w:t>
      </w:r>
      <w:r>
        <w:t>том</w:t>
      </w:r>
      <w:r>
        <w:rPr>
          <w:spacing w:val="71"/>
        </w:rPr>
        <w:t xml:space="preserve"> </w:t>
      </w:r>
      <w:r>
        <w:t>числе</w:t>
      </w:r>
      <w:r>
        <w:rPr>
          <w:spacing w:val="1"/>
        </w:rPr>
        <w:t xml:space="preserve"> </w:t>
      </w:r>
      <w:r>
        <w:t>статистически</w:t>
      </w:r>
      <w:r>
        <w:rPr>
          <w:spacing w:val="1"/>
        </w:rPr>
        <w:t xml:space="preserve"> </w:t>
      </w:r>
      <w:r>
        <w:t>и</w:t>
      </w:r>
      <w:r>
        <w:rPr>
          <w:spacing w:val="1"/>
        </w:rPr>
        <w:t xml:space="preserve"> </w:t>
      </w:r>
      <w:r>
        <w:t>с</w:t>
      </w:r>
      <w:r>
        <w:rPr>
          <w:spacing w:val="1"/>
        </w:rPr>
        <w:t xml:space="preserve"> </w:t>
      </w:r>
      <w:r>
        <w:t>помощью</w:t>
      </w:r>
      <w:r>
        <w:rPr>
          <w:spacing w:val="1"/>
        </w:rPr>
        <w:t xml:space="preserve"> </w:t>
      </w:r>
      <w:r>
        <w:t>визуализации;</w:t>
      </w:r>
      <w:r>
        <w:rPr>
          <w:spacing w:val="1"/>
        </w:rPr>
        <w:t xml:space="preserve"> </w:t>
      </w:r>
      <w:r>
        <w:t>проведение</w:t>
      </w:r>
      <w:r>
        <w:rPr>
          <w:spacing w:val="1"/>
        </w:rPr>
        <w:t xml:space="preserve"> </w:t>
      </w:r>
      <w:r>
        <w:t>экспериментов</w:t>
      </w:r>
      <w:r>
        <w:rPr>
          <w:spacing w:val="1"/>
        </w:rPr>
        <w:t xml:space="preserve"> </w:t>
      </w:r>
      <w:r>
        <w:t>и</w:t>
      </w:r>
      <w:r>
        <w:rPr>
          <w:spacing w:val="1"/>
        </w:rPr>
        <w:t xml:space="preserve"> </w:t>
      </w:r>
      <w:r>
        <w:t>исследований в виртуальных лабораториях по естественным наукам, математике</w:t>
      </w:r>
      <w:r>
        <w:rPr>
          <w:spacing w:val="-67"/>
        </w:rPr>
        <w:t xml:space="preserve"> </w:t>
      </w:r>
      <w:r>
        <w:t>и</w:t>
      </w:r>
      <w:r>
        <w:rPr>
          <w:spacing w:val="1"/>
        </w:rPr>
        <w:t xml:space="preserve"> </w:t>
      </w:r>
      <w:r>
        <w:t>информатике;</w:t>
      </w:r>
      <w:r>
        <w:rPr>
          <w:spacing w:val="1"/>
        </w:rPr>
        <w:t xml:space="preserve"> </w:t>
      </w:r>
      <w:r>
        <w:t>анализ</w:t>
      </w:r>
      <w:r>
        <w:rPr>
          <w:spacing w:val="1"/>
        </w:rPr>
        <w:t xml:space="preserve"> </w:t>
      </w:r>
      <w:r>
        <w:t>результатов</w:t>
      </w:r>
      <w:r>
        <w:rPr>
          <w:spacing w:val="1"/>
        </w:rPr>
        <w:t xml:space="preserve"> </w:t>
      </w:r>
      <w:r>
        <w:t>своей</w:t>
      </w:r>
      <w:r>
        <w:rPr>
          <w:spacing w:val="1"/>
        </w:rPr>
        <w:t xml:space="preserve"> </w:t>
      </w:r>
      <w:r>
        <w:t>деятельности</w:t>
      </w:r>
      <w:r>
        <w:rPr>
          <w:spacing w:val="1"/>
        </w:rPr>
        <w:t xml:space="preserve"> </w:t>
      </w:r>
      <w:r>
        <w:t>и</w:t>
      </w:r>
      <w:r>
        <w:rPr>
          <w:spacing w:val="1"/>
        </w:rPr>
        <w:t xml:space="preserve"> </w:t>
      </w:r>
      <w:r>
        <w:t>затрачиваемых</w:t>
      </w:r>
      <w:r>
        <w:rPr>
          <w:spacing w:val="-67"/>
        </w:rPr>
        <w:t xml:space="preserve"> </w:t>
      </w:r>
      <w:r>
        <w:t>ресурсов.</w:t>
      </w:r>
    </w:p>
    <w:p w:rsidR="00877DF7" w:rsidRDefault="00A448DA">
      <w:pPr>
        <w:pStyle w:val="a3"/>
        <w:ind w:right="699" w:firstLine="422"/>
      </w:pPr>
      <w:r>
        <w:rPr>
          <w:b/>
        </w:rPr>
        <w:t xml:space="preserve">Моделирование, проектирование и управление. </w:t>
      </w:r>
      <w:r>
        <w:t>Построение с помощью</w:t>
      </w:r>
      <w:r>
        <w:rPr>
          <w:spacing w:val="1"/>
        </w:rPr>
        <w:t xml:space="preserve"> </w:t>
      </w:r>
      <w:r>
        <w:t>компьютерных</w:t>
      </w:r>
      <w:r>
        <w:rPr>
          <w:spacing w:val="1"/>
        </w:rPr>
        <w:t xml:space="preserve"> </w:t>
      </w:r>
      <w:r>
        <w:t>инструментов</w:t>
      </w:r>
      <w:r>
        <w:rPr>
          <w:spacing w:val="1"/>
        </w:rPr>
        <w:t xml:space="preserve"> </w:t>
      </w:r>
      <w:r>
        <w:t>разнообразных</w:t>
      </w:r>
      <w:r>
        <w:rPr>
          <w:spacing w:val="1"/>
        </w:rPr>
        <w:t xml:space="preserve"> </w:t>
      </w:r>
      <w:r>
        <w:t>информационных</w:t>
      </w:r>
      <w:r>
        <w:rPr>
          <w:spacing w:val="1"/>
        </w:rPr>
        <w:t xml:space="preserve"> </w:t>
      </w:r>
      <w:r>
        <w:t>структур</w:t>
      </w:r>
      <w:r>
        <w:rPr>
          <w:spacing w:val="1"/>
        </w:rPr>
        <w:t xml:space="preserve"> </w:t>
      </w:r>
      <w:r>
        <w:t>для</w:t>
      </w:r>
      <w:r>
        <w:rPr>
          <w:spacing w:val="1"/>
        </w:rPr>
        <w:t xml:space="preserve"> </w:t>
      </w:r>
      <w:r>
        <w:t>описания объектов; построение математических моделей изучаемых объектов и</w:t>
      </w:r>
      <w:r>
        <w:rPr>
          <w:spacing w:val="1"/>
        </w:rPr>
        <w:t xml:space="preserve"> </w:t>
      </w:r>
      <w:r>
        <w:t>процессов;</w:t>
      </w:r>
      <w:r>
        <w:rPr>
          <w:spacing w:val="1"/>
        </w:rPr>
        <w:t xml:space="preserve"> </w:t>
      </w:r>
      <w:r>
        <w:t>разработка</w:t>
      </w:r>
      <w:r>
        <w:rPr>
          <w:spacing w:val="1"/>
        </w:rPr>
        <w:t xml:space="preserve"> </w:t>
      </w:r>
      <w:r>
        <w:t>алгоритмов</w:t>
      </w:r>
      <w:r>
        <w:rPr>
          <w:spacing w:val="1"/>
        </w:rPr>
        <w:t xml:space="preserve"> </w:t>
      </w:r>
      <w:r>
        <w:t>по</w:t>
      </w:r>
      <w:r>
        <w:rPr>
          <w:spacing w:val="1"/>
        </w:rPr>
        <w:t xml:space="preserve"> </w:t>
      </w:r>
      <w:r>
        <w:t>управлению</w:t>
      </w:r>
      <w:r>
        <w:rPr>
          <w:spacing w:val="1"/>
        </w:rPr>
        <w:t xml:space="preserve"> </w:t>
      </w:r>
      <w:r>
        <w:t>учебным</w:t>
      </w:r>
      <w:r>
        <w:rPr>
          <w:spacing w:val="1"/>
        </w:rPr>
        <w:t xml:space="preserve"> </w:t>
      </w:r>
      <w:r>
        <w:t>исполнителем;</w:t>
      </w:r>
      <w:r>
        <w:rPr>
          <w:spacing w:val="1"/>
        </w:rPr>
        <w:t xml:space="preserve"> </w:t>
      </w:r>
      <w:r>
        <w:t>конструирование</w:t>
      </w:r>
      <w:r>
        <w:rPr>
          <w:spacing w:val="1"/>
        </w:rPr>
        <w:t xml:space="preserve"> </w:t>
      </w:r>
      <w:r>
        <w:t>и</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материальных</w:t>
      </w:r>
      <w:r>
        <w:rPr>
          <w:spacing w:val="1"/>
        </w:rPr>
        <w:t xml:space="preserve"> </w:t>
      </w:r>
      <w:r>
        <w:t>конструкторов с компьютерным управлением и обратной связью; моделирование</w:t>
      </w:r>
      <w:r>
        <w:rPr>
          <w:spacing w:val="-67"/>
        </w:rPr>
        <w:t xml:space="preserve"> </w:t>
      </w:r>
      <w:r>
        <w:t>с</w:t>
      </w:r>
      <w:r>
        <w:rPr>
          <w:spacing w:val="1"/>
        </w:rPr>
        <w:t xml:space="preserve"> </w:t>
      </w:r>
      <w:r>
        <w:t>ис-</w:t>
      </w:r>
      <w:r>
        <w:rPr>
          <w:spacing w:val="1"/>
        </w:rPr>
        <w:t xml:space="preserve"> </w:t>
      </w:r>
      <w:r>
        <w:t>пользованием</w:t>
      </w:r>
      <w:r>
        <w:rPr>
          <w:spacing w:val="1"/>
        </w:rPr>
        <w:t xml:space="preserve"> </w:t>
      </w:r>
      <w:r>
        <w:t>виртуальных</w:t>
      </w:r>
      <w:r>
        <w:rPr>
          <w:spacing w:val="1"/>
        </w:rPr>
        <w:t xml:space="preserve"> </w:t>
      </w:r>
      <w:r>
        <w:t>конструкторов;</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про-</w:t>
      </w:r>
      <w:r>
        <w:rPr>
          <w:spacing w:val="1"/>
        </w:rPr>
        <w:t xml:space="preserve"> </w:t>
      </w:r>
      <w:r>
        <w:t>граммирования;</w:t>
      </w:r>
      <w:r>
        <w:rPr>
          <w:spacing w:val="1"/>
        </w:rPr>
        <w:t xml:space="preserve"> </w:t>
      </w:r>
      <w:r>
        <w:t>проектирование</w:t>
      </w:r>
      <w:r>
        <w:rPr>
          <w:spacing w:val="1"/>
        </w:rPr>
        <w:t xml:space="preserve"> </w:t>
      </w:r>
      <w:r>
        <w:t>виртуальных и</w:t>
      </w:r>
      <w:r>
        <w:rPr>
          <w:spacing w:val="1"/>
        </w:rPr>
        <w:t xml:space="preserve"> </w:t>
      </w:r>
      <w:r>
        <w:t>реальных объектов и процессов, использование системы автоматизированного</w:t>
      </w:r>
      <w:r>
        <w:rPr>
          <w:spacing w:val="1"/>
        </w:rPr>
        <w:t xml:space="preserve"> </w:t>
      </w:r>
      <w:r>
        <w:t>проектирования.</w:t>
      </w:r>
    </w:p>
    <w:p w:rsidR="00877DF7" w:rsidRDefault="00A448DA">
      <w:pPr>
        <w:pStyle w:val="1"/>
        <w:spacing w:line="240" w:lineRule="auto"/>
        <w:ind w:left="876"/>
        <w:rPr>
          <w:b w:val="0"/>
        </w:rPr>
      </w:pPr>
      <w:r>
        <w:t xml:space="preserve">Коммуникация    </w:t>
      </w:r>
      <w:r>
        <w:rPr>
          <w:spacing w:val="13"/>
        </w:rPr>
        <w:t xml:space="preserve"> </w:t>
      </w:r>
      <w:r>
        <w:t xml:space="preserve">и     </w:t>
      </w:r>
      <w:r>
        <w:rPr>
          <w:spacing w:val="8"/>
        </w:rPr>
        <w:t xml:space="preserve"> </w:t>
      </w:r>
      <w:r>
        <w:t xml:space="preserve">социальное     </w:t>
      </w:r>
      <w:r>
        <w:rPr>
          <w:spacing w:val="16"/>
        </w:rPr>
        <w:t xml:space="preserve"> </w:t>
      </w:r>
      <w:r>
        <w:t xml:space="preserve">взаимодействие.     </w:t>
      </w:r>
      <w:r>
        <w:rPr>
          <w:spacing w:val="12"/>
        </w:rPr>
        <w:t xml:space="preserve"> </w:t>
      </w:r>
      <w:r>
        <w:rPr>
          <w:b w:val="0"/>
        </w:rPr>
        <w:t>Осуществление</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699"/>
      </w:pPr>
      <w:r>
        <w:lastRenderedPageBreak/>
        <w:t>образовательного</w:t>
      </w:r>
      <w:r>
        <w:rPr>
          <w:spacing w:val="1"/>
        </w:rPr>
        <w:t xml:space="preserve"> </w:t>
      </w:r>
      <w:r>
        <w:t>взаимодействия</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образовательной</w:t>
      </w:r>
      <w:r>
        <w:rPr>
          <w:spacing w:val="1"/>
        </w:rPr>
        <w:t xml:space="preserve"> </w:t>
      </w:r>
      <w:r>
        <w:t>организации</w:t>
      </w:r>
      <w:r>
        <w:rPr>
          <w:spacing w:val="1"/>
        </w:rPr>
        <w:t xml:space="preserve"> </w:t>
      </w:r>
      <w:r>
        <w:t>(получение</w:t>
      </w:r>
      <w:r>
        <w:rPr>
          <w:spacing w:val="1"/>
        </w:rPr>
        <w:t xml:space="preserve"> </w:t>
      </w:r>
      <w:r>
        <w:t>и</w:t>
      </w:r>
      <w:r>
        <w:rPr>
          <w:spacing w:val="1"/>
        </w:rPr>
        <w:t xml:space="preserve"> </w:t>
      </w:r>
      <w:r>
        <w:t>выполнение</w:t>
      </w:r>
      <w:r>
        <w:rPr>
          <w:spacing w:val="1"/>
        </w:rPr>
        <w:t xml:space="preserve"> </w:t>
      </w:r>
      <w:r>
        <w:t>заданий,</w:t>
      </w:r>
      <w:r>
        <w:rPr>
          <w:spacing w:val="1"/>
        </w:rPr>
        <w:t xml:space="preserve"> </w:t>
      </w:r>
      <w:r>
        <w:t>получение</w:t>
      </w:r>
      <w:r>
        <w:rPr>
          <w:spacing w:val="1"/>
        </w:rPr>
        <w:t xml:space="preserve"> </w:t>
      </w:r>
      <w:r>
        <w:t>комментариев,</w:t>
      </w:r>
      <w:r>
        <w:rPr>
          <w:spacing w:val="1"/>
        </w:rPr>
        <w:t xml:space="preserve"> </w:t>
      </w:r>
      <w:r>
        <w:t>совершенствование</w:t>
      </w:r>
      <w:r>
        <w:rPr>
          <w:spacing w:val="1"/>
        </w:rPr>
        <w:t xml:space="preserve"> </w:t>
      </w:r>
      <w:r>
        <w:t>своей</w:t>
      </w:r>
      <w:r>
        <w:rPr>
          <w:spacing w:val="1"/>
        </w:rPr>
        <w:t xml:space="preserve"> </w:t>
      </w:r>
      <w:r>
        <w:t>работы,</w:t>
      </w:r>
      <w:r>
        <w:rPr>
          <w:spacing w:val="1"/>
        </w:rPr>
        <w:t xml:space="preserve"> </w:t>
      </w:r>
      <w:r>
        <w:t>формирование</w:t>
      </w:r>
      <w:r>
        <w:rPr>
          <w:spacing w:val="1"/>
        </w:rPr>
        <w:t xml:space="preserve"> </w:t>
      </w:r>
      <w:r>
        <w:t>портфолио);</w:t>
      </w:r>
      <w:r>
        <w:rPr>
          <w:spacing w:val="1"/>
        </w:rPr>
        <w:t xml:space="preserve"> </w:t>
      </w:r>
      <w:r>
        <w:t>использование возможностей электронной почты для информационного обмена;</w:t>
      </w:r>
      <w:r>
        <w:rPr>
          <w:spacing w:val="1"/>
        </w:rPr>
        <w:t xml:space="preserve"> </w:t>
      </w:r>
      <w:r>
        <w:t>ведение личного дневника (блога) с использованием возможностей Интернета;</w:t>
      </w:r>
      <w:r>
        <w:rPr>
          <w:spacing w:val="1"/>
        </w:rPr>
        <w:t xml:space="preserve"> </w:t>
      </w:r>
      <w:r>
        <w:t>работа</w:t>
      </w:r>
      <w:r>
        <w:rPr>
          <w:spacing w:val="1"/>
        </w:rPr>
        <w:t xml:space="preserve"> </w:t>
      </w:r>
      <w:r>
        <w:t>в</w:t>
      </w:r>
      <w:r>
        <w:rPr>
          <w:spacing w:val="1"/>
        </w:rPr>
        <w:t xml:space="preserve"> </w:t>
      </w:r>
      <w:r>
        <w:t>группе</w:t>
      </w:r>
      <w:r>
        <w:rPr>
          <w:spacing w:val="1"/>
        </w:rPr>
        <w:t xml:space="preserve"> </w:t>
      </w:r>
      <w:r>
        <w:t>над</w:t>
      </w:r>
      <w:r>
        <w:rPr>
          <w:spacing w:val="1"/>
        </w:rPr>
        <w:t xml:space="preserve"> </w:t>
      </w:r>
      <w:r>
        <w:t>сообщением;</w:t>
      </w:r>
      <w:r>
        <w:rPr>
          <w:spacing w:val="1"/>
        </w:rPr>
        <w:t xml:space="preserve"> </w:t>
      </w:r>
      <w:r>
        <w:t>участие</w:t>
      </w:r>
      <w:r>
        <w:rPr>
          <w:spacing w:val="1"/>
        </w:rPr>
        <w:t xml:space="preserve"> </w:t>
      </w:r>
      <w:r>
        <w:t>в</w:t>
      </w:r>
      <w:r>
        <w:rPr>
          <w:spacing w:val="1"/>
        </w:rPr>
        <w:t xml:space="preserve"> </w:t>
      </w:r>
      <w:r>
        <w:t>форумах</w:t>
      </w:r>
      <w:r>
        <w:rPr>
          <w:spacing w:val="1"/>
        </w:rPr>
        <w:t xml:space="preserve"> </w:t>
      </w:r>
      <w:r>
        <w:t>в</w:t>
      </w:r>
      <w:r>
        <w:rPr>
          <w:spacing w:val="1"/>
        </w:rPr>
        <w:t xml:space="preserve"> </w:t>
      </w:r>
      <w:r>
        <w:t>социальных</w:t>
      </w:r>
      <w:r>
        <w:rPr>
          <w:spacing w:val="1"/>
        </w:rPr>
        <w:t xml:space="preserve"> </w:t>
      </w:r>
      <w:r>
        <w:t>образовательных сетях; выступления перед аудиторией в целях представления ей</w:t>
      </w:r>
      <w:r>
        <w:rPr>
          <w:spacing w:val="-67"/>
        </w:rPr>
        <w:t xml:space="preserve"> </w:t>
      </w:r>
      <w:r>
        <w:t>результатов</w:t>
      </w:r>
      <w:r>
        <w:rPr>
          <w:spacing w:val="1"/>
        </w:rPr>
        <w:t xml:space="preserve"> </w:t>
      </w:r>
      <w:r>
        <w:t>своей</w:t>
      </w:r>
      <w:r>
        <w:rPr>
          <w:spacing w:val="1"/>
        </w:rPr>
        <w:t xml:space="preserve"> </w:t>
      </w:r>
      <w:r>
        <w:t>работы</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ИКТ;</w:t>
      </w:r>
      <w:r>
        <w:rPr>
          <w:spacing w:val="1"/>
        </w:rPr>
        <w:t xml:space="preserve"> </w:t>
      </w:r>
      <w:r>
        <w:t>соблюдение</w:t>
      </w:r>
      <w:r>
        <w:rPr>
          <w:spacing w:val="1"/>
        </w:rPr>
        <w:t xml:space="preserve"> </w:t>
      </w:r>
      <w:r>
        <w:t>норм</w:t>
      </w:r>
      <w:r>
        <w:rPr>
          <w:spacing w:val="1"/>
        </w:rPr>
        <w:t xml:space="preserve"> </w:t>
      </w:r>
      <w:r>
        <w:t>информационной культуры, этики и права; уважительное отношение к частной</w:t>
      </w:r>
      <w:r>
        <w:rPr>
          <w:spacing w:val="1"/>
        </w:rPr>
        <w:t xml:space="preserve"> </w:t>
      </w:r>
      <w:r>
        <w:t>информации и информационным</w:t>
      </w:r>
      <w:r>
        <w:rPr>
          <w:spacing w:val="2"/>
        </w:rPr>
        <w:t xml:space="preserve"> </w:t>
      </w:r>
      <w:r>
        <w:t>правам</w:t>
      </w:r>
      <w:r>
        <w:rPr>
          <w:spacing w:val="6"/>
        </w:rPr>
        <w:t xml:space="preserve"> </w:t>
      </w:r>
      <w:r>
        <w:t>других</w:t>
      </w:r>
      <w:r>
        <w:rPr>
          <w:spacing w:val="-4"/>
        </w:rPr>
        <w:t xml:space="preserve"> </w:t>
      </w:r>
      <w:r>
        <w:t>людей.</w:t>
      </w:r>
    </w:p>
    <w:p w:rsidR="00877DF7" w:rsidRDefault="00A448DA">
      <w:pPr>
        <w:pStyle w:val="a3"/>
        <w:ind w:right="704" w:firstLine="566"/>
      </w:pPr>
      <w:r>
        <w:rPr>
          <w:b/>
        </w:rPr>
        <w:t xml:space="preserve">Информационная безопасность. </w:t>
      </w:r>
      <w:r>
        <w:t>Осуществление защиты информации от</w:t>
      </w:r>
      <w:r>
        <w:rPr>
          <w:spacing w:val="1"/>
        </w:rPr>
        <w:t xml:space="preserve"> </w:t>
      </w:r>
      <w:r>
        <w:t>компьютерных вирусов с помощью антивирусных программ; соблюдение правил</w:t>
      </w:r>
      <w:r>
        <w:rPr>
          <w:spacing w:val="-67"/>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Интернете;</w:t>
      </w:r>
      <w:r>
        <w:rPr>
          <w:spacing w:val="1"/>
        </w:rPr>
        <w:t xml:space="preserve"> </w:t>
      </w:r>
      <w:r>
        <w:t>использование</w:t>
      </w:r>
      <w:r>
        <w:rPr>
          <w:spacing w:val="1"/>
        </w:rPr>
        <w:t xml:space="preserve"> </w:t>
      </w:r>
      <w:r>
        <w:t>полезных</w:t>
      </w:r>
      <w:r>
        <w:rPr>
          <w:spacing w:val="1"/>
        </w:rPr>
        <w:t xml:space="preserve"> </w:t>
      </w:r>
      <w:r>
        <w:t>ресурсов</w:t>
      </w:r>
      <w:r>
        <w:rPr>
          <w:spacing w:val="1"/>
        </w:rPr>
        <w:t xml:space="preserve"> </w:t>
      </w:r>
      <w:r>
        <w:t>Интернета</w:t>
      </w:r>
      <w:r>
        <w:rPr>
          <w:spacing w:val="1"/>
        </w:rPr>
        <w:t xml:space="preserve"> </w:t>
      </w:r>
      <w:r>
        <w:t>и</w:t>
      </w:r>
      <w:r>
        <w:rPr>
          <w:spacing w:val="1"/>
        </w:rPr>
        <w:t xml:space="preserve"> </w:t>
      </w:r>
      <w:r>
        <w:t>отказ</w:t>
      </w:r>
      <w:r>
        <w:rPr>
          <w:spacing w:val="1"/>
        </w:rPr>
        <w:t xml:space="preserve"> </w:t>
      </w:r>
      <w:r>
        <w:t>от</w:t>
      </w:r>
      <w:r>
        <w:rPr>
          <w:spacing w:val="1"/>
        </w:rPr>
        <w:t xml:space="preserve"> </w:t>
      </w:r>
      <w:r>
        <w:t>использования</w:t>
      </w:r>
      <w:r>
        <w:rPr>
          <w:spacing w:val="1"/>
        </w:rPr>
        <w:t xml:space="preserve"> </w:t>
      </w:r>
      <w:r>
        <w:t>ресурсов,</w:t>
      </w:r>
      <w:r>
        <w:rPr>
          <w:spacing w:val="1"/>
        </w:rPr>
        <w:t xml:space="preserve"> </w:t>
      </w:r>
      <w:r>
        <w:t>содержание</w:t>
      </w:r>
      <w:r>
        <w:rPr>
          <w:spacing w:val="1"/>
        </w:rPr>
        <w:t xml:space="preserve"> </w:t>
      </w:r>
      <w:r>
        <w:t>которых</w:t>
      </w:r>
      <w:r>
        <w:rPr>
          <w:spacing w:val="1"/>
        </w:rPr>
        <w:t xml:space="preserve"> </w:t>
      </w:r>
      <w:r>
        <w:t>несовместимо</w:t>
      </w:r>
      <w:r>
        <w:rPr>
          <w:spacing w:val="-2"/>
        </w:rPr>
        <w:t xml:space="preserve"> </w:t>
      </w:r>
      <w:r>
        <w:t>с задачами</w:t>
      </w:r>
      <w:r>
        <w:rPr>
          <w:spacing w:val="-1"/>
        </w:rPr>
        <w:t xml:space="preserve"> </w:t>
      </w:r>
      <w:r>
        <w:t>воспитания</w:t>
      </w:r>
      <w:r>
        <w:rPr>
          <w:spacing w:val="1"/>
        </w:rPr>
        <w:t xml:space="preserve"> </w:t>
      </w:r>
      <w:r>
        <w:t>и</w:t>
      </w:r>
      <w:r>
        <w:rPr>
          <w:spacing w:val="4"/>
        </w:rPr>
        <w:t xml:space="preserve"> </w:t>
      </w:r>
      <w:r>
        <w:t>образования</w:t>
      </w:r>
      <w:r>
        <w:rPr>
          <w:spacing w:val="1"/>
        </w:rPr>
        <w:t xml:space="preserve"> </w:t>
      </w:r>
      <w:r>
        <w:t>или</w:t>
      </w:r>
      <w:r>
        <w:rPr>
          <w:spacing w:val="-1"/>
        </w:rPr>
        <w:t xml:space="preserve"> </w:t>
      </w:r>
      <w:r>
        <w:t>нежелательно.</w:t>
      </w:r>
    </w:p>
    <w:p w:rsidR="00877DF7" w:rsidRDefault="00A448DA" w:rsidP="003E7F07">
      <w:pPr>
        <w:pStyle w:val="1"/>
        <w:numPr>
          <w:ilvl w:val="2"/>
          <w:numId w:val="129"/>
        </w:numPr>
        <w:tabs>
          <w:tab w:val="left" w:pos="4160"/>
        </w:tabs>
        <w:spacing w:before="4" w:line="322" w:lineRule="exact"/>
        <w:ind w:left="4159" w:hanging="707"/>
        <w:jc w:val="both"/>
      </w:pPr>
      <w:r>
        <w:t>Планируемые</w:t>
      </w:r>
      <w:r>
        <w:rPr>
          <w:spacing w:val="-7"/>
        </w:rPr>
        <w:t xml:space="preserve"> </w:t>
      </w:r>
      <w:r>
        <w:t>результаты</w:t>
      </w:r>
    </w:p>
    <w:p w:rsidR="00877DF7" w:rsidRDefault="00A448DA">
      <w:pPr>
        <w:ind w:left="1164" w:right="1356" w:firstLine="244"/>
        <w:jc w:val="both"/>
        <w:rPr>
          <w:b/>
          <w:sz w:val="28"/>
        </w:rPr>
      </w:pPr>
      <w:r>
        <w:rPr>
          <w:b/>
          <w:sz w:val="28"/>
        </w:rPr>
        <w:t>формирования</w:t>
      </w:r>
      <w:r>
        <w:rPr>
          <w:b/>
          <w:spacing w:val="-6"/>
          <w:sz w:val="28"/>
        </w:rPr>
        <w:t xml:space="preserve"> </w:t>
      </w:r>
      <w:r>
        <w:rPr>
          <w:b/>
          <w:sz w:val="28"/>
        </w:rPr>
        <w:t>и</w:t>
      </w:r>
      <w:r>
        <w:rPr>
          <w:b/>
          <w:spacing w:val="-2"/>
          <w:sz w:val="28"/>
        </w:rPr>
        <w:t xml:space="preserve"> </w:t>
      </w:r>
      <w:r>
        <w:rPr>
          <w:b/>
          <w:sz w:val="28"/>
        </w:rPr>
        <w:t>развития</w:t>
      </w:r>
      <w:r>
        <w:rPr>
          <w:b/>
          <w:spacing w:val="-6"/>
          <w:sz w:val="28"/>
        </w:rPr>
        <w:t xml:space="preserve"> </w:t>
      </w:r>
      <w:r>
        <w:rPr>
          <w:b/>
          <w:sz w:val="28"/>
        </w:rPr>
        <w:t>компетентности</w:t>
      </w:r>
      <w:r>
        <w:rPr>
          <w:b/>
          <w:spacing w:val="-5"/>
          <w:sz w:val="28"/>
        </w:rPr>
        <w:t xml:space="preserve"> </w:t>
      </w:r>
      <w:r>
        <w:rPr>
          <w:b/>
          <w:sz w:val="28"/>
        </w:rPr>
        <w:t>учащихся</w:t>
      </w:r>
      <w:r>
        <w:rPr>
          <w:b/>
          <w:spacing w:val="-6"/>
          <w:sz w:val="28"/>
        </w:rPr>
        <w:t xml:space="preserve"> </w:t>
      </w:r>
      <w:r>
        <w:rPr>
          <w:b/>
          <w:sz w:val="28"/>
        </w:rPr>
        <w:t>в</w:t>
      </w:r>
      <w:r>
        <w:rPr>
          <w:b/>
          <w:spacing w:val="-1"/>
          <w:sz w:val="28"/>
        </w:rPr>
        <w:t xml:space="preserve"> </w:t>
      </w:r>
      <w:r>
        <w:rPr>
          <w:b/>
          <w:sz w:val="28"/>
        </w:rPr>
        <w:t>области</w:t>
      </w:r>
      <w:r>
        <w:rPr>
          <w:b/>
          <w:spacing w:val="-68"/>
          <w:sz w:val="28"/>
        </w:rPr>
        <w:t xml:space="preserve"> </w:t>
      </w:r>
      <w:r>
        <w:rPr>
          <w:b/>
          <w:w w:val="95"/>
          <w:sz w:val="28"/>
        </w:rPr>
        <w:t>использования</w:t>
      </w:r>
      <w:r>
        <w:rPr>
          <w:b/>
          <w:spacing w:val="36"/>
          <w:w w:val="95"/>
          <w:sz w:val="28"/>
        </w:rPr>
        <w:t xml:space="preserve"> </w:t>
      </w:r>
      <w:r>
        <w:rPr>
          <w:b/>
          <w:w w:val="95"/>
          <w:sz w:val="28"/>
        </w:rPr>
        <w:t>информационно-коммуникационных</w:t>
      </w:r>
      <w:r>
        <w:rPr>
          <w:b/>
          <w:spacing w:val="5"/>
          <w:w w:val="95"/>
          <w:sz w:val="28"/>
        </w:rPr>
        <w:t xml:space="preserve"> </w:t>
      </w:r>
      <w:r>
        <w:rPr>
          <w:b/>
          <w:w w:val="95"/>
          <w:sz w:val="28"/>
        </w:rPr>
        <w:t>технологий</w:t>
      </w:r>
    </w:p>
    <w:p w:rsidR="00877DF7" w:rsidRDefault="00A448DA">
      <w:pPr>
        <w:ind w:left="395" w:right="706" w:firstLine="566"/>
        <w:jc w:val="both"/>
        <w:rPr>
          <w:sz w:val="28"/>
        </w:rPr>
      </w:pPr>
      <w:r>
        <w:rPr>
          <w:sz w:val="28"/>
        </w:rPr>
        <w:t>В</w:t>
      </w:r>
      <w:r>
        <w:rPr>
          <w:spacing w:val="1"/>
          <w:sz w:val="28"/>
        </w:rPr>
        <w:t xml:space="preserve"> </w:t>
      </w:r>
      <w:r>
        <w:rPr>
          <w:sz w:val="28"/>
        </w:rPr>
        <w:t>рамках</w:t>
      </w:r>
      <w:r>
        <w:rPr>
          <w:spacing w:val="1"/>
          <w:sz w:val="28"/>
        </w:rPr>
        <w:t xml:space="preserve"> </w:t>
      </w:r>
      <w:r>
        <w:rPr>
          <w:sz w:val="28"/>
        </w:rPr>
        <w:t>направления</w:t>
      </w:r>
      <w:r>
        <w:rPr>
          <w:spacing w:val="1"/>
          <w:sz w:val="28"/>
        </w:rPr>
        <w:t xml:space="preserve"> </w:t>
      </w:r>
      <w:r>
        <w:rPr>
          <w:i/>
          <w:sz w:val="28"/>
        </w:rPr>
        <w:t>«Обращение</w:t>
      </w:r>
      <w:r>
        <w:rPr>
          <w:i/>
          <w:spacing w:val="1"/>
          <w:sz w:val="28"/>
        </w:rPr>
        <w:t xml:space="preserve"> </w:t>
      </w:r>
      <w:r>
        <w:rPr>
          <w:i/>
          <w:sz w:val="28"/>
        </w:rPr>
        <w:t>с</w:t>
      </w:r>
      <w:r>
        <w:rPr>
          <w:i/>
          <w:spacing w:val="1"/>
          <w:sz w:val="28"/>
        </w:rPr>
        <w:t xml:space="preserve"> </w:t>
      </w:r>
      <w:r>
        <w:rPr>
          <w:i/>
          <w:sz w:val="28"/>
        </w:rPr>
        <w:t>устройствами</w:t>
      </w:r>
      <w:r>
        <w:rPr>
          <w:i/>
          <w:spacing w:val="1"/>
          <w:sz w:val="28"/>
        </w:rPr>
        <w:t xml:space="preserve"> </w:t>
      </w:r>
      <w:r>
        <w:rPr>
          <w:i/>
          <w:sz w:val="28"/>
        </w:rPr>
        <w:t>ИКТ»</w:t>
      </w:r>
      <w:r>
        <w:rPr>
          <w:i/>
          <w:spacing w:val="1"/>
          <w:sz w:val="28"/>
        </w:rPr>
        <w:t xml:space="preserve"> </w:t>
      </w:r>
      <w:r>
        <w:rPr>
          <w:sz w:val="28"/>
        </w:rPr>
        <w:t>учащийся</w:t>
      </w:r>
      <w:r>
        <w:rPr>
          <w:spacing w:val="1"/>
          <w:sz w:val="28"/>
        </w:rPr>
        <w:t xml:space="preserve"> </w:t>
      </w:r>
      <w:r>
        <w:rPr>
          <w:sz w:val="28"/>
        </w:rPr>
        <w:t>сможет:</w:t>
      </w:r>
    </w:p>
    <w:p w:rsidR="00877DF7" w:rsidRDefault="00A448DA" w:rsidP="003E7F07">
      <w:pPr>
        <w:pStyle w:val="a5"/>
        <w:numPr>
          <w:ilvl w:val="0"/>
          <w:numId w:val="91"/>
        </w:numPr>
        <w:tabs>
          <w:tab w:val="left" w:pos="963"/>
        </w:tabs>
        <w:ind w:left="395" w:right="704" w:firstLine="0"/>
        <w:rPr>
          <w:sz w:val="28"/>
        </w:rPr>
      </w:pPr>
      <w:r>
        <w:rPr>
          <w:sz w:val="28"/>
        </w:rPr>
        <w:t>осуществлять</w:t>
      </w:r>
      <w:r>
        <w:rPr>
          <w:spacing w:val="1"/>
          <w:sz w:val="28"/>
        </w:rPr>
        <w:t xml:space="preserve"> </w:t>
      </w:r>
      <w:r>
        <w:rPr>
          <w:sz w:val="28"/>
        </w:rPr>
        <w:t>информационное</w:t>
      </w:r>
      <w:r>
        <w:rPr>
          <w:spacing w:val="1"/>
          <w:sz w:val="28"/>
        </w:rPr>
        <w:t xml:space="preserve"> </w:t>
      </w:r>
      <w:r>
        <w:rPr>
          <w:sz w:val="28"/>
        </w:rPr>
        <w:t>подключение</w:t>
      </w:r>
      <w:r>
        <w:rPr>
          <w:spacing w:val="1"/>
          <w:sz w:val="28"/>
        </w:rPr>
        <w:t xml:space="preserve"> </w:t>
      </w:r>
      <w:r>
        <w:rPr>
          <w:sz w:val="28"/>
        </w:rPr>
        <w:t>к</w:t>
      </w:r>
      <w:r>
        <w:rPr>
          <w:spacing w:val="1"/>
          <w:sz w:val="28"/>
        </w:rPr>
        <w:t xml:space="preserve"> </w:t>
      </w:r>
      <w:r>
        <w:rPr>
          <w:sz w:val="28"/>
        </w:rPr>
        <w:t>локальной</w:t>
      </w:r>
      <w:r>
        <w:rPr>
          <w:spacing w:val="1"/>
          <w:sz w:val="28"/>
        </w:rPr>
        <w:t xml:space="preserve"> </w:t>
      </w:r>
      <w:r>
        <w:rPr>
          <w:sz w:val="28"/>
        </w:rPr>
        <w:t>сети</w:t>
      </w:r>
      <w:r>
        <w:rPr>
          <w:spacing w:val="71"/>
          <w:sz w:val="28"/>
        </w:rPr>
        <w:t xml:space="preserve"> </w:t>
      </w:r>
      <w:r>
        <w:rPr>
          <w:sz w:val="28"/>
        </w:rPr>
        <w:t>и</w:t>
      </w:r>
      <w:r>
        <w:rPr>
          <w:spacing w:val="1"/>
          <w:sz w:val="28"/>
        </w:rPr>
        <w:t xml:space="preserve"> </w:t>
      </w:r>
      <w:r>
        <w:rPr>
          <w:sz w:val="28"/>
        </w:rPr>
        <w:t>глобальной сети</w:t>
      </w:r>
      <w:r>
        <w:rPr>
          <w:spacing w:val="6"/>
          <w:sz w:val="28"/>
        </w:rPr>
        <w:t xml:space="preserve"> </w:t>
      </w:r>
      <w:r>
        <w:rPr>
          <w:sz w:val="28"/>
        </w:rPr>
        <w:t>Интернет;</w:t>
      </w:r>
    </w:p>
    <w:p w:rsidR="00877DF7" w:rsidRDefault="00A448DA" w:rsidP="003E7F07">
      <w:pPr>
        <w:pStyle w:val="a5"/>
        <w:numPr>
          <w:ilvl w:val="0"/>
          <w:numId w:val="91"/>
        </w:numPr>
        <w:tabs>
          <w:tab w:val="left" w:pos="963"/>
        </w:tabs>
        <w:spacing w:line="342" w:lineRule="exact"/>
        <w:ind w:left="962" w:hanging="568"/>
        <w:rPr>
          <w:sz w:val="28"/>
        </w:rPr>
      </w:pPr>
      <w:r>
        <w:rPr>
          <w:sz w:val="28"/>
        </w:rPr>
        <w:t>получать</w:t>
      </w:r>
      <w:r>
        <w:rPr>
          <w:spacing w:val="-6"/>
          <w:sz w:val="28"/>
        </w:rPr>
        <w:t xml:space="preserve"> </w:t>
      </w:r>
      <w:r>
        <w:rPr>
          <w:sz w:val="28"/>
        </w:rPr>
        <w:t>информацию</w:t>
      </w:r>
      <w:r>
        <w:rPr>
          <w:spacing w:val="-5"/>
          <w:sz w:val="28"/>
        </w:rPr>
        <w:t xml:space="preserve"> </w:t>
      </w:r>
      <w:r>
        <w:rPr>
          <w:sz w:val="28"/>
        </w:rPr>
        <w:t>о</w:t>
      </w:r>
      <w:r>
        <w:rPr>
          <w:spacing w:val="-3"/>
          <w:sz w:val="28"/>
        </w:rPr>
        <w:t xml:space="preserve"> </w:t>
      </w:r>
      <w:r>
        <w:rPr>
          <w:sz w:val="28"/>
        </w:rPr>
        <w:t>характеристиках</w:t>
      </w:r>
      <w:r>
        <w:rPr>
          <w:spacing w:val="-12"/>
          <w:sz w:val="28"/>
        </w:rPr>
        <w:t xml:space="preserve"> </w:t>
      </w:r>
      <w:r>
        <w:rPr>
          <w:sz w:val="28"/>
        </w:rPr>
        <w:t>компьютера;</w:t>
      </w:r>
    </w:p>
    <w:p w:rsidR="00877DF7" w:rsidRDefault="00A448DA" w:rsidP="003E7F07">
      <w:pPr>
        <w:pStyle w:val="a5"/>
        <w:numPr>
          <w:ilvl w:val="0"/>
          <w:numId w:val="91"/>
        </w:numPr>
        <w:tabs>
          <w:tab w:val="left" w:pos="963"/>
        </w:tabs>
        <w:ind w:left="395" w:right="703" w:firstLine="0"/>
        <w:rPr>
          <w:sz w:val="28"/>
        </w:rPr>
      </w:pPr>
      <w:r>
        <w:rPr>
          <w:sz w:val="28"/>
        </w:rPr>
        <w:t>оценивать числовые параметры информационных процессов (объем памяти,</w:t>
      </w:r>
      <w:r>
        <w:rPr>
          <w:spacing w:val="-67"/>
          <w:sz w:val="28"/>
        </w:rPr>
        <w:t xml:space="preserve"> </w:t>
      </w:r>
      <w:r>
        <w:rPr>
          <w:sz w:val="28"/>
        </w:rPr>
        <w:t>необходимой</w:t>
      </w:r>
      <w:r>
        <w:rPr>
          <w:spacing w:val="1"/>
          <w:sz w:val="28"/>
        </w:rPr>
        <w:t xml:space="preserve"> </w:t>
      </w:r>
      <w:r>
        <w:rPr>
          <w:sz w:val="28"/>
        </w:rPr>
        <w:t>для</w:t>
      </w:r>
      <w:r>
        <w:rPr>
          <w:spacing w:val="1"/>
          <w:sz w:val="28"/>
        </w:rPr>
        <w:t xml:space="preserve"> </w:t>
      </w:r>
      <w:r>
        <w:rPr>
          <w:sz w:val="28"/>
        </w:rPr>
        <w:t>хранения</w:t>
      </w:r>
      <w:r>
        <w:rPr>
          <w:spacing w:val="1"/>
          <w:sz w:val="28"/>
        </w:rPr>
        <w:t xml:space="preserve"> </w:t>
      </w:r>
      <w:r>
        <w:rPr>
          <w:sz w:val="28"/>
        </w:rPr>
        <w:t>информации;</w:t>
      </w:r>
      <w:r>
        <w:rPr>
          <w:spacing w:val="1"/>
          <w:sz w:val="28"/>
        </w:rPr>
        <w:t xml:space="preserve"> </w:t>
      </w:r>
      <w:r>
        <w:rPr>
          <w:sz w:val="28"/>
        </w:rPr>
        <w:t>скорость</w:t>
      </w:r>
      <w:r>
        <w:rPr>
          <w:spacing w:val="1"/>
          <w:sz w:val="28"/>
        </w:rPr>
        <w:t xml:space="preserve"> </w:t>
      </w:r>
      <w:r>
        <w:rPr>
          <w:sz w:val="28"/>
        </w:rPr>
        <w:t>передачи</w:t>
      </w:r>
      <w:r>
        <w:rPr>
          <w:spacing w:val="1"/>
          <w:sz w:val="28"/>
        </w:rPr>
        <w:t xml:space="preserve"> </w:t>
      </w:r>
      <w:r>
        <w:rPr>
          <w:sz w:val="28"/>
        </w:rPr>
        <w:t>информации,</w:t>
      </w:r>
      <w:r>
        <w:rPr>
          <w:spacing w:val="1"/>
          <w:sz w:val="28"/>
        </w:rPr>
        <w:t xml:space="preserve"> </w:t>
      </w:r>
      <w:r>
        <w:rPr>
          <w:sz w:val="28"/>
        </w:rPr>
        <w:t>пропускную</w:t>
      </w:r>
      <w:r>
        <w:rPr>
          <w:spacing w:val="-1"/>
          <w:sz w:val="28"/>
        </w:rPr>
        <w:t xml:space="preserve"> </w:t>
      </w:r>
      <w:r>
        <w:rPr>
          <w:sz w:val="28"/>
        </w:rPr>
        <w:t>способность</w:t>
      </w:r>
      <w:r>
        <w:rPr>
          <w:spacing w:val="-1"/>
          <w:sz w:val="28"/>
        </w:rPr>
        <w:t xml:space="preserve"> </w:t>
      </w:r>
      <w:r>
        <w:rPr>
          <w:sz w:val="28"/>
        </w:rPr>
        <w:t>выбранного канала</w:t>
      </w:r>
      <w:r>
        <w:rPr>
          <w:spacing w:val="2"/>
          <w:sz w:val="28"/>
        </w:rPr>
        <w:t xml:space="preserve"> </w:t>
      </w:r>
      <w:r>
        <w:rPr>
          <w:sz w:val="28"/>
        </w:rPr>
        <w:t>и</w:t>
      </w:r>
      <w:r>
        <w:rPr>
          <w:spacing w:val="2"/>
          <w:sz w:val="28"/>
        </w:rPr>
        <w:t xml:space="preserve"> </w:t>
      </w:r>
      <w:r>
        <w:rPr>
          <w:sz w:val="28"/>
        </w:rPr>
        <w:t>пр.);</w:t>
      </w:r>
    </w:p>
    <w:p w:rsidR="00877DF7" w:rsidRDefault="00A448DA" w:rsidP="003E7F07">
      <w:pPr>
        <w:pStyle w:val="a5"/>
        <w:numPr>
          <w:ilvl w:val="0"/>
          <w:numId w:val="91"/>
        </w:numPr>
        <w:tabs>
          <w:tab w:val="left" w:pos="963"/>
        </w:tabs>
        <w:ind w:left="395" w:right="703" w:firstLine="0"/>
        <w:rPr>
          <w:sz w:val="28"/>
        </w:rPr>
      </w:pPr>
      <w:r>
        <w:rPr>
          <w:sz w:val="28"/>
        </w:rPr>
        <w:t>соединять устройства ИКТ (блоки компьютера, устройства сетей, принтер,</w:t>
      </w:r>
      <w:r>
        <w:rPr>
          <w:spacing w:val="1"/>
          <w:sz w:val="28"/>
        </w:rPr>
        <w:t xml:space="preserve"> </w:t>
      </w:r>
      <w:r>
        <w:rPr>
          <w:sz w:val="28"/>
        </w:rPr>
        <w:t>проектор,</w:t>
      </w:r>
      <w:r>
        <w:rPr>
          <w:spacing w:val="1"/>
          <w:sz w:val="28"/>
        </w:rPr>
        <w:t xml:space="preserve"> </w:t>
      </w:r>
      <w:r>
        <w:rPr>
          <w:sz w:val="28"/>
        </w:rPr>
        <w:t>сканер,</w:t>
      </w:r>
      <w:r>
        <w:rPr>
          <w:spacing w:val="1"/>
          <w:sz w:val="28"/>
        </w:rPr>
        <w:t xml:space="preserve"> </w:t>
      </w:r>
      <w:r>
        <w:rPr>
          <w:sz w:val="28"/>
        </w:rPr>
        <w:t>измерительные</w:t>
      </w:r>
      <w:r>
        <w:rPr>
          <w:spacing w:val="1"/>
          <w:sz w:val="28"/>
        </w:rPr>
        <w:t xml:space="preserve"> </w:t>
      </w:r>
      <w:r>
        <w:rPr>
          <w:sz w:val="28"/>
        </w:rPr>
        <w:t>устройства</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д.)</w:t>
      </w:r>
      <w:r>
        <w:rPr>
          <w:spacing w:val="1"/>
          <w:sz w:val="28"/>
        </w:rPr>
        <w:t xml:space="preserve"> </w:t>
      </w:r>
      <w:r>
        <w:rPr>
          <w:sz w:val="28"/>
        </w:rPr>
        <w:t>с</w:t>
      </w:r>
      <w:r>
        <w:rPr>
          <w:spacing w:val="71"/>
          <w:sz w:val="28"/>
        </w:rPr>
        <w:t xml:space="preserve"> </w:t>
      </w:r>
      <w:r>
        <w:rPr>
          <w:sz w:val="28"/>
        </w:rPr>
        <w:t>использованием</w:t>
      </w:r>
      <w:r>
        <w:rPr>
          <w:spacing w:val="1"/>
          <w:sz w:val="28"/>
        </w:rPr>
        <w:t xml:space="preserve"> </w:t>
      </w:r>
      <w:r>
        <w:rPr>
          <w:sz w:val="28"/>
        </w:rPr>
        <w:t>проводных</w:t>
      </w:r>
      <w:r>
        <w:rPr>
          <w:spacing w:val="-4"/>
          <w:sz w:val="28"/>
        </w:rPr>
        <w:t xml:space="preserve"> </w:t>
      </w:r>
      <w:r>
        <w:rPr>
          <w:sz w:val="28"/>
        </w:rPr>
        <w:t>и</w:t>
      </w:r>
      <w:r>
        <w:rPr>
          <w:spacing w:val="1"/>
          <w:sz w:val="28"/>
        </w:rPr>
        <w:t xml:space="preserve"> </w:t>
      </w:r>
      <w:r>
        <w:rPr>
          <w:sz w:val="28"/>
        </w:rPr>
        <w:t>беспроводных</w:t>
      </w:r>
      <w:r>
        <w:rPr>
          <w:spacing w:val="-3"/>
          <w:sz w:val="28"/>
        </w:rPr>
        <w:t xml:space="preserve"> </w:t>
      </w:r>
      <w:r>
        <w:rPr>
          <w:sz w:val="28"/>
        </w:rPr>
        <w:t>технологий;</w:t>
      </w:r>
    </w:p>
    <w:p w:rsidR="00877DF7" w:rsidRDefault="00A448DA" w:rsidP="003E7F07">
      <w:pPr>
        <w:pStyle w:val="a5"/>
        <w:numPr>
          <w:ilvl w:val="0"/>
          <w:numId w:val="91"/>
        </w:numPr>
        <w:tabs>
          <w:tab w:val="left" w:pos="963"/>
        </w:tabs>
        <w:ind w:left="395" w:right="704" w:firstLine="0"/>
        <w:rPr>
          <w:sz w:val="28"/>
        </w:rPr>
      </w:pPr>
      <w:r>
        <w:rPr>
          <w:sz w:val="28"/>
        </w:rPr>
        <w:t>входить</w:t>
      </w:r>
      <w:r>
        <w:rPr>
          <w:spacing w:val="1"/>
          <w:sz w:val="28"/>
        </w:rPr>
        <w:t xml:space="preserve"> </w:t>
      </w:r>
      <w:r>
        <w:rPr>
          <w:sz w:val="28"/>
        </w:rPr>
        <w:t>в</w:t>
      </w:r>
      <w:r>
        <w:rPr>
          <w:spacing w:val="1"/>
          <w:sz w:val="28"/>
        </w:rPr>
        <w:t xml:space="preserve"> </w:t>
      </w:r>
      <w:r>
        <w:rPr>
          <w:sz w:val="28"/>
        </w:rPr>
        <w:t>информационную</w:t>
      </w:r>
      <w:r>
        <w:rPr>
          <w:spacing w:val="1"/>
          <w:sz w:val="28"/>
        </w:rPr>
        <w:t xml:space="preserve"> </w:t>
      </w:r>
      <w:r>
        <w:rPr>
          <w:sz w:val="28"/>
        </w:rPr>
        <w:t>среду</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через</w:t>
      </w:r>
      <w:r>
        <w:rPr>
          <w:spacing w:val="1"/>
          <w:sz w:val="28"/>
        </w:rPr>
        <w:t xml:space="preserve"> </w:t>
      </w:r>
      <w:r>
        <w:rPr>
          <w:sz w:val="28"/>
        </w:rPr>
        <w:t>сеть</w:t>
      </w:r>
      <w:r>
        <w:rPr>
          <w:spacing w:val="1"/>
          <w:sz w:val="28"/>
        </w:rPr>
        <w:t xml:space="preserve"> </w:t>
      </w:r>
      <w:r>
        <w:rPr>
          <w:sz w:val="28"/>
        </w:rPr>
        <w:t>Интернет,</w:t>
      </w:r>
      <w:r>
        <w:rPr>
          <w:spacing w:val="1"/>
          <w:sz w:val="28"/>
        </w:rPr>
        <w:t xml:space="preserve"> </w:t>
      </w:r>
      <w:r>
        <w:rPr>
          <w:sz w:val="28"/>
        </w:rPr>
        <w:t>размещать</w:t>
      </w:r>
      <w:r>
        <w:rPr>
          <w:spacing w:val="1"/>
          <w:sz w:val="28"/>
        </w:rPr>
        <w:t xml:space="preserve"> </w:t>
      </w:r>
      <w:r>
        <w:rPr>
          <w:sz w:val="28"/>
        </w:rPr>
        <w:t>в</w:t>
      </w:r>
      <w:r>
        <w:rPr>
          <w:spacing w:val="1"/>
          <w:sz w:val="28"/>
        </w:rPr>
        <w:t xml:space="preserve"> </w:t>
      </w:r>
      <w:r>
        <w:rPr>
          <w:sz w:val="28"/>
        </w:rPr>
        <w:t>информационной</w:t>
      </w:r>
      <w:r>
        <w:rPr>
          <w:spacing w:val="1"/>
          <w:sz w:val="28"/>
        </w:rPr>
        <w:t xml:space="preserve"> </w:t>
      </w:r>
      <w:r>
        <w:rPr>
          <w:sz w:val="28"/>
        </w:rPr>
        <w:t>среде</w:t>
      </w:r>
      <w:r>
        <w:rPr>
          <w:spacing w:val="1"/>
          <w:sz w:val="28"/>
        </w:rPr>
        <w:t xml:space="preserve"> </w:t>
      </w:r>
      <w:r>
        <w:rPr>
          <w:sz w:val="28"/>
        </w:rPr>
        <w:t>различные</w:t>
      </w:r>
      <w:r>
        <w:rPr>
          <w:spacing w:val="1"/>
          <w:sz w:val="28"/>
        </w:rPr>
        <w:t xml:space="preserve"> </w:t>
      </w:r>
      <w:r>
        <w:rPr>
          <w:sz w:val="28"/>
        </w:rPr>
        <w:t>информационные</w:t>
      </w:r>
      <w:r>
        <w:rPr>
          <w:spacing w:val="-12"/>
          <w:sz w:val="28"/>
        </w:rPr>
        <w:t xml:space="preserve"> </w:t>
      </w:r>
      <w:r>
        <w:rPr>
          <w:sz w:val="28"/>
        </w:rPr>
        <w:t>объекты;</w:t>
      </w:r>
    </w:p>
    <w:p w:rsidR="00877DF7" w:rsidRDefault="00A448DA" w:rsidP="003E7F07">
      <w:pPr>
        <w:pStyle w:val="a5"/>
        <w:numPr>
          <w:ilvl w:val="0"/>
          <w:numId w:val="91"/>
        </w:numPr>
        <w:tabs>
          <w:tab w:val="left" w:pos="963"/>
        </w:tabs>
        <w:spacing w:line="242" w:lineRule="auto"/>
        <w:ind w:left="395" w:right="706" w:firstLine="0"/>
        <w:rPr>
          <w:sz w:val="28"/>
        </w:rPr>
      </w:pPr>
      <w:r>
        <w:rPr>
          <w:sz w:val="28"/>
        </w:rPr>
        <w:t>соблюдать</w:t>
      </w:r>
      <w:r>
        <w:rPr>
          <w:spacing w:val="1"/>
          <w:sz w:val="28"/>
        </w:rPr>
        <w:t xml:space="preserve"> </w:t>
      </w:r>
      <w:r>
        <w:rPr>
          <w:sz w:val="28"/>
        </w:rPr>
        <w:t>требования</w:t>
      </w:r>
      <w:r>
        <w:rPr>
          <w:spacing w:val="1"/>
          <w:sz w:val="28"/>
        </w:rPr>
        <w:t xml:space="preserve"> </w:t>
      </w:r>
      <w:r>
        <w:rPr>
          <w:sz w:val="28"/>
        </w:rPr>
        <w:t>техники</w:t>
      </w:r>
      <w:r>
        <w:rPr>
          <w:spacing w:val="1"/>
          <w:sz w:val="28"/>
        </w:rPr>
        <w:t xml:space="preserve"> </w:t>
      </w:r>
      <w:r>
        <w:rPr>
          <w:sz w:val="28"/>
        </w:rPr>
        <w:t>безопасности,</w:t>
      </w:r>
      <w:r>
        <w:rPr>
          <w:spacing w:val="1"/>
          <w:sz w:val="28"/>
        </w:rPr>
        <w:t xml:space="preserve"> </w:t>
      </w:r>
      <w:r>
        <w:rPr>
          <w:sz w:val="28"/>
        </w:rPr>
        <w:t>гигиены,</w:t>
      </w:r>
      <w:r>
        <w:rPr>
          <w:spacing w:val="1"/>
          <w:sz w:val="28"/>
        </w:rPr>
        <w:t xml:space="preserve"> </w:t>
      </w:r>
      <w:r>
        <w:rPr>
          <w:sz w:val="28"/>
        </w:rPr>
        <w:t>эргономики</w:t>
      </w:r>
      <w:r>
        <w:rPr>
          <w:spacing w:val="1"/>
          <w:sz w:val="28"/>
        </w:rPr>
        <w:t xml:space="preserve"> </w:t>
      </w:r>
      <w:r>
        <w:rPr>
          <w:sz w:val="28"/>
        </w:rPr>
        <w:t>и</w:t>
      </w:r>
      <w:r>
        <w:rPr>
          <w:spacing w:val="-67"/>
          <w:sz w:val="28"/>
        </w:rPr>
        <w:t xml:space="preserve"> </w:t>
      </w:r>
      <w:r>
        <w:rPr>
          <w:sz w:val="28"/>
        </w:rPr>
        <w:t>ресурсосбережения</w:t>
      </w:r>
      <w:r>
        <w:rPr>
          <w:spacing w:val="2"/>
          <w:sz w:val="28"/>
        </w:rPr>
        <w:t xml:space="preserve"> </w:t>
      </w:r>
      <w:r>
        <w:rPr>
          <w:sz w:val="28"/>
        </w:rPr>
        <w:t>при работе</w:t>
      </w:r>
      <w:r>
        <w:rPr>
          <w:spacing w:val="1"/>
          <w:sz w:val="28"/>
        </w:rPr>
        <w:t xml:space="preserve"> </w:t>
      </w:r>
      <w:r>
        <w:rPr>
          <w:sz w:val="28"/>
        </w:rPr>
        <w:t>с</w:t>
      </w:r>
      <w:r>
        <w:rPr>
          <w:spacing w:val="2"/>
          <w:sz w:val="28"/>
        </w:rPr>
        <w:t xml:space="preserve"> </w:t>
      </w:r>
      <w:r>
        <w:rPr>
          <w:sz w:val="28"/>
        </w:rPr>
        <w:t>устройствами</w:t>
      </w:r>
      <w:r>
        <w:rPr>
          <w:spacing w:val="6"/>
          <w:sz w:val="28"/>
        </w:rPr>
        <w:t xml:space="preserve"> </w:t>
      </w:r>
      <w:r>
        <w:rPr>
          <w:sz w:val="28"/>
        </w:rPr>
        <w:t>ИКТ.</w:t>
      </w:r>
    </w:p>
    <w:p w:rsidR="00877DF7" w:rsidRDefault="00A448DA">
      <w:pPr>
        <w:ind w:left="395" w:right="701"/>
        <w:jc w:val="both"/>
        <w:rPr>
          <w:sz w:val="28"/>
        </w:rPr>
      </w:pPr>
      <w:r>
        <w:rPr>
          <w:sz w:val="28"/>
        </w:rPr>
        <w:t>В рамках направления «</w:t>
      </w:r>
      <w:r>
        <w:rPr>
          <w:i/>
          <w:sz w:val="28"/>
        </w:rPr>
        <w:t xml:space="preserve">Фиксация и обработка изображений и звуков» </w:t>
      </w:r>
      <w:r>
        <w:rPr>
          <w:sz w:val="28"/>
        </w:rPr>
        <w:t>учащийся</w:t>
      </w:r>
      <w:r>
        <w:rPr>
          <w:spacing w:val="-67"/>
          <w:sz w:val="28"/>
        </w:rPr>
        <w:t xml:space="preserve"> </w:t>
      </w:r>
      <w:r>
        <w:rPr>
          <w:sz w:val="28"/>
        </w:rPr>
        <w:t>сможет:</w:t>
      </w:r>
    </w:p>
    <w:p w:rsidR="00877DF7" w:rsidRDefault="00A448DA" w:rsidP="003E7F07">
      <w:pPr>
        <w:pStyle w:val="a5"/>
        <w:numPr>
          <w:ilvl w:val="0"/>
          <w:numId w:val="91"/>
        </w:numPr>
        <w:tabs>
          <w:tab w:val="left" w:pos="962"/>
          <w:tab w:val="left" w:pos="963"/>
        </w:tabs>
        <w:spacing w:line="340" w:lineRule="exact"/>
        <w:ind w:left="962" w:hanging="568"/>
        <w:jc w:val="left"/>
        <w:rPr>
          <w:sz w:val="28"/>
        </w:rPr>
      </w:pPr>
      <w:r>
        <w:rPr>
          <w:sz w:val="28"/>
        </w:rPr>
        <w:t>создавать</w:t>
      </w:r>
      <w:r>
        <w:rPr>
          <w:spacing w:val="-7"/>
          <w:sz w:val="28"/>
        </w:rPr>
        <w:t xml:space="preserve"> </w:t>
      </w:r>
      <w:r>
        <w:rPr>
          <w:sz w:val="28"/>
        </w:rPr>
        <w:t>презентации</w:t>
      </w:r>
      <w:r>
        <w:rPr>
          <w:spacing w:val="-4"/>
          <w:sz w:val="28"/>
        </w:rPr>
        <w:t xml:space="preserve"> </w:t>
      </w:r>
      <w:r>
        <w:rPr>
          <w:sz w:val="28"/>
        </w:rPr>
        <w:t>на</w:t>
      </w:r>
      <w:r>
        <w:rPr>
          <w:spacing w:val="-3"/>
          <w:sz w:val="28"/>
        </w:rPr>
        <w:t xml:space="preserve"> </w:t>
      </w:r>
      <w:r>
        <w:rPr>
          <w:sz w:val="28"/>
        </w:rPr>
        <w:t>основе</w:t>
      </w:r>
      <w:r>
        <w:rPr>
          <w:spacing w:val="-3"/>
          <w:sz w:val="28"/>
        </w:rPr>
        <w:t xml:space="preserve"> </w:t>
      </w:r>
      <w:r>
        <w:rPr>
          <w:sz w:val="28"/>
        </w:rPr>
        <w:t>цифровых</w:t>
      </w:r>
      <w:r>
        <w:rPr>
          <w:spacing w:val="-11"/>
          <w:sz w:val="28"/>
        </w:rPr>
        <w:t xml:space="preserve"> </w:t>
      </w:r>
      <w:r>
        <w:rPr>
          <w:sz w:val="28"/>
        </w:rPr>
        <w:t>фотографий;</w:t>
      </w:r>
    </w:p>
    <w:p w:rsidR="00877DF7" w:rsidRDefault="00A448DA" w:rsidP="003E7F07">
      <w:pPr>
        <w:pStyle w:val="a5"/>
        <w:numPr>
          <w:ilvl w:val="0"/>
          <w:numId w:val="91"/>
        </w:numPr>
        <w:tabs>
          <w:tab w:val="left" w:pos="962"/>
          <w:tab w:val="left" w:pos="963"/>
          <w:tab w:val="left" w:pos="2603"/>
          <w:tab w:val="left" w:pos="4235"/>
          <w:tab w:val="left" w:pos="5861"/>
          <w:tab w:val="left" w:pos="7704"/>
          <w:tab w:val="left" w:pos="8232"/>
        </w:tabs>
        <w:ind w:left="395" w:right="708" w:firstLine="0"/>
        <w:jc w:val="left"/>
        <w:rPr>
          <w:sz w:val="28"/>
        </w:rPr>
      </w:pPr>
      <w:r>
        <w:rPr>
          <w:sz w:val="28"/>
        </w:rPr>
        <w:t>проводить</w:t>
      </w:r>
      <w:r>
        <w:rPr>
          <w:sz w:val="28"/>
        </w:rPr>
        <w:tab/>
        <w:t>обработку</w:t>
      </w:r>
      <w:r>
        <w:rPr>
          <w:sz w:val="28"/>
        </w:rPr>
        <w:tab/>
        <w:t>цифровых</w:t>
      </w:r>
      <w:r>
        <w:rPr>
          <w:sz w:val="28"/>
        </w:rPr>
        <w:tab/>
        <w:t>фотографий</w:t>
      </w:r>
      <w:r>
        <w:rPr>
          <w:sz w:val="28"/>
        </w:rPr>
        <w:tab/>
        <w:t>с</w:t>
      </w:r>
      <w:r>
        <w:rPr>
          <w:sz w:val="28"/>
        </w:rPr>
        <w:tab/>
      </w:r>
      <w:r>
        <w:rPr>
          <w:spacing w:val="-1"/>
          <w:sz w:val="28"/>
        </w:rPr>
        <w:t>использованием</w:t>
      </w:r>
      <w:r>
        <w:rPr>
          <w:spacing w:val="-67"/>
          <w:sz w:val="28"/>
        </w:rPr>
        <w:t xml:space="preserve"> </w:t>
      </w:r>
      <w:r>
        <w:rPr>
          <w:sz w:val="28"/>
        </w:rPr>
        <w:t>возможностей специальных</w:t>
      </w:r>
      <w:r>
        <w:rPr>
          <w:spacing w:val="-4"/>
          <w:sz w:val="28"/>
        </w:rPr>
        <w:t xml:space="preserve"> </w:t>
      </w:r>
      <w:r>
        <w:rPr>
          <w:sz w:val="28"/>
        </w:rPr>
        <w:t>компьютерных</w:t>
      </w:r>
      <w:r>
        <w:rPr>
          <w:spacing w:val="-3"/>
          <w:sz w:val="28"/>
        </w:rPr>
        <w:t xml:space="preserve"> </w:t>
      </w:r>
      <w:r>
        <w:rPr>
          <w:sz w:val="28"/>
        </w:rPr>
        <w:t>инструментов;</w:t>
      </w:r>
    </w:p>
    <w:p w:rsidR="00877DF7" w:rsidRDefault="00A448DA" w:rsidP="003E7F07">
      <w:pPr>
        <w:pStyle w:val="a5"/>
        <w:numPr>
          <w:ilvl w:val="0"/>
          <w:numId w:val="91"/>
        </w:numPr>
        <w:tabs>
          <w:tab w:val="left" w:pos="962"/>
          <w:tab w:val="left" w:pos="963"/>
          <w:tab w:val="left" w:pos="2575"/>
          <w:tab w:val="left" w:pos="4178"/>
          <w:tab w:val="left" w:pos="5771"/>
          <w:tab w:val="left" w:pos="7733"/>
          <w:tab w:val="left" w:pos="8232"/>
        </w:tabs>
        <w:spacing w:line="242" w:lineRule="auto"/>
        <w:ind w:left="395" w:right="706" w:firstLine="0"/>
        <w:jc w:val="left"/>
        <w:rPr>
          <w:sz w:val="28"/>
        </w:rPr>
      </w:pPr>
      <w:r>
        <w:rPr>
          <w:sz w:val="28"/>
        </w:rPr>
        <w:t>проводить</w:t>
      </w:r>
      <w:r>
        <w:rPr>
          <w:sz w:val="28"/>
        </w:rPr>
        <w:tab/>
        <w:t>обработку</w:t>
      </w:r>
      <w:r>
        <w:rPr>
          <w:sz w:val="28"/>
        </w:rPr>
        <w:tab/>
        <w:t>цифровых</w:t>
      </w:r>
      <w:r>
        <w:rPr>
          <w:sz w:val="28"/>
        </w:rPr>
        <w:tab/>
        <w:t>звукозаписей</w:t>
      </w:r>
      <w:r>
        <w:rPr>
          <w:sz w:val="28"/>
        </w:rPr>
        <w:tab/>
        <w:t>с</w:t>
      </w:r>
      <w:r>
        <w:rPr>
          <w:sz w:val="28"/>
        </w:rPr>
        <w:tab/>
      </w:r>
      <w:r>
        <w:rPr>
          <w:w w:val="95"/>
          <w:sz w:val="28"/>
        </w:rPr>
        <w:t>использованием</w:t>
      </w:r>
      <w:r>
        <w:rPr>
          <w:spacing w:val="1"/>
          <w:w w:val="95"/>
          <w:sz w:val="28"/>
        </w:rPr>
        <w:t xml:space="preserve"> </w:t>
      </w:r>
      <w:r>
        <w:rPr>
          <w:sz w:val="28"/>
        </w:rPr>
        <w:t>возможностей специальных</w:t>
      </w:r>
      <w:r>
        <w:rPr>
          <w:spacing w:val="-4"/>
          <w:sz w:val="28"/>
        </w:rPr>
        <w:t xml:space="preserve"> </w:t>
      </w:r>
      <w:r>
        <w:rPr>
          <w:sz w:val="28"/>
        </w:rPr>
        <w:t>компьютерных</w:t>
      </w:r>
      <w:r>
        <w:rPr>
          <w:spacing w:val="-3"/>
          <w:sz w:val="28"/>
        </w:rPr>
        <w:t xml:space="preserve"> </w:t>
      </w:r>
      <w:r>
        <w:rPr>
          <w:sz w:val="28"/>
        </w:rPr>
        <w:t>инструментов;</w:t>
      </w:r>
    </w:p>
    <w:p w:rsidR="00877DF7" w:rsidRDefault="00A448DA" w:rsidP="003E7F07">
      <w:pPr>
        <w:pStyle w:val="a5"/>
        <w:numPr>
          <w:ilvl w:val="0"/>
          <w:numId w:val="91"/>
        </w:numPr>
        <w:tabs>
          <w:tab w:val="left" w:pos="962"/>
          <w:tab w:val="left" w:pos="963"/>
        </w:tabs>
        <w:ind w:left="395" w:right="708" w:firstLine="0"/>
        <w:jc w:val="left"/>
        <w:rPr>
          <w:sz w:val="28"/>
        </w:rPr>
      </w:pPr>
      <w:r>
        <w:rPr>
          <w:sz w:val="28"/>
        </w:rPr>
        <w:t>осуществлять</w:t>
      </w:r>
      <w:r>
        <w:rPr>
          <w:spacing w:val="26"/>
          <w:sz w:val="28"/>
        </w:rPr>
        <w:t xml:space="preserve"> </w:t>
      </w:r>
      <w:r>
        <w:rPr>
          <w:sz w:val="28"/>
        </w:rPr>
        <w:t>видеосъемку</w:t>
      </w:r>
      <w:r>
        <w:rPr>
          <w:spacing w:val="28"/>
          <w:sz w:val="28"/>
        </w:rPr>
        <w:t xml:space="preserve"> </w:t>
      </w:r>
      <w:r>
        <w:rPr>
          <w:sz w:val="28"/>
        </w:rPr>
        <w:t>и</w:t>
      </w:r>
      <w:r>
        <w:rPr>
          <w:spacing w:val="28"/>
          <w:sz w:val="28"/>
        </w:rPr>
        <w:t xml:space="preserve"> </w:t>
      </w:r>
      <w:r>
        <w:rPr>
          <w:sz w:val="28"/>
        </w:rPr>
        <w:t>проводить</w:t>
      </w:r>
      <w:r>
        <w:rPr>
          <w:spacing w:val="26"/>
          <w:sz w:val="28"/>
        </w:rPr>
        <w:t xml:space="preserve"> </w:t>
      </w:r>
      <w:r>
        <w:rPr>
          <w:sz w:val="28"/>
        </w:rPr>
        <w:t>монтаж</w:t>
      </w:r>
      <w:r>
        <w:rPr>
          <w:spacing w:val="28"/>
          <w:sz w:val="28"/>
        </w:rPr>
        <w:t xml:space="preserve"> </w:t>
      </w:r>
      <w:r>
        <w:rPr>
          <w:sz w:val="28"/>
        </w:rPr>
        <w:t>отснятого</w:t>
      </w:r>
      <w:r>
        <w:rPr>
          <w:spacing w:val="28"/>
          <w:sz w:val="28"/>
        </w:rPr>
        <w:t xml:space="preserve"> </w:t>
      </w:r>
      <w:r>
        <w:rPr>
          <w:sz w:val="28"/>
        </w:rPr>
        <w:t>материала</w:t>
      </w:r>
      <w:r>
        <w:rPr>
          <w:spacing w:val="34"/>
          <w:sz w:val="28"/>
        </w:rPr>
        <w:t xml:space="preserve"> </w:t>
      </w:r>
      <w:r>
        <w:rPr>
          <w:sz w:val="28"/>
        </w:rPr>
        <w:t>с</w:t>
      </w:r>
      <w:r>
        <w:rPr>
          <w:spacing w:val="-67"/>
          <w:sz w:val="28"/>
        </w:rPr>
        <w:t xml:space="preserve"> </w:t>
      </w:r>
      <w:r>
        <w:rPr>
          <w:sz w:val="28"/>
        </w:rPr>
        <w:t>использованием возможностей</w:t>
      </w:r>
      <w:r>
        <w:rPr>
          <w:spacing w:val="-2"/>
          <w:sz w:val="28"/>
        </w:rPr>
        <w:t xml:space="preserve"> </w:t>
      </w:r>
      <w:r>
        <w:rPr>
          <w:sz w:val="28"/>
        </w:rPr>
        <w:t>специальных</w:t>
      </w:r>
      <w:r>
        <w:rPr>
          <w:spacing w:val="-5"/>
          <w:sz w:val="28"/>
        </w:rPr>
        <w:t xml:space="preserve"> </w:t>
      </w:r>
      <w:r>
        <w:rPr>
          <w:sz w:val="28"/>
        </w:rPr>
        <w:t>компьютерных</w:t>
      </w:r>
      <w:r>
        <w:rPr>
          <w:spacing w:val="-5"/>
          <w:sz w:val="28"/>
        </w:rPr>
        <w:t xml:space="preserve"> </w:t>
      </w:r>
      <w:r>
        <w:rPr>
          <w:sz w:val="28"/>
        </w:rPr>
        <w:t>инструментов.</w:t>
      </w:r>
    </w:p>
    <w:p w:rsidR="00877DF7" w:rsidRDefault="00A448DA">
      <w:pPr>
        <w:ind w:left="395"/>
        <w:rPr>
          <w:sz w:val="28"/>
        </w:rPr>
      </w:pPr>
      <w:r>
        <w:rPr>
          <w:sz w:val="28"/>
        </w:rPr>
        <w:t>В</w:t>
      </w:r>
      <w:r>
        <w:rPr>
          <w:spacing w:val="33"/>
          <w:sz w:val="28"/>
        </w:rPr>
        <w:t xml:space="preserve"> </w:t>
      </w:r>
      <w:r>
        <w:rPr>
          <w:sz w:val="28"/>
        </w:rPr>
        <w:t>рамках</w:t>
      </w:r>
      <w:r>
        <w:rPr>
          <w:spacing w:val="31"/>
          <w:sz w:val="28"/>
        </w:rPr>
        <w:t xml:space="preserve"> </w:t>
      </w:r>
      <w:r>
        <w:rPr>
          <w:sz w:val="28"/>
        </w:rPr>
        <w:t>направления</w:t>
      </w:r>
      <w:r>
        <w:rPr>
          <w:spacing w:val="38"/>
          <w:sz w:val="28"/>
        </w:rPr>
        <w:t xml:space="preserve"> </w:t>
      </w:r>
      <w:r>
        <w:rPr>
          <w:i/>
          <w:sz w:val="28"/>
        </w:rPr>
        <w:t>«Поиск</w:t>
      </w:r>
      <w:r>
        <w:rPr>
          <w:i/>
          <w:spacing w:val="36"/>
          <w:sz w:val="28"/>
        </w:rPr>
        <w:t xml:space="preserve"> </w:t>
      </w:r>
      <w:r>
        <w:rPr>
          <w:i/>
          <w:sz w:val="28"/>
        </w:rPr>
        <w:t>и</w:t>
      </w:r>
      <w:r>
        <w:rPr>
          <w:i/>
          <w:spacing w:val="36"/>
          <w:sz w:val="28"/>
        </w:rPr>
        <w:t xml:space="preserve"> </w:t>
      </w:r>
      <w:r>
        <w:rPr>
          <w:i/>
          <w:sz w:val="28"/>
        </w:rPr>
        <w:t>организация</w:t>
      </w:r>
      <w:r>
        <w:rPr>
          <w:i/>
          <w:spacing w:val="36"/>
          <w:sz w:val="28"/>
        </w:rPr>
        <w:t xml:space="preserve"> </w:t>
      </w:r>
      <w:r>
        <w:rPr>
          <w:i/>
          <w:sz w:val="28"/>
        </w:rPr>
        <w:t>хранения</w:t>
      </w:r>
      <w:r>
        <w:rPr>
          <w:i/>
          <w:spacing w:val="36"/>
          <w:sz w:val="28"/>
        </w:rPr>
        <w:t xml:space="preserve"> </w:t>
      </w:r>
      <w:r>
        <w:rPr>
          <w:i/>
          <w:sz w:val="28"/>
        </w:rPr>
        <w:t>информации»</w:t>
      </w:r>
      <w:r>
        <w:rPr>
          <w:i/>
          <w:spacing w:val="39"/>
          <w:sz w:val="28"/>
        </w:rPr>
        <w:t xml:space="preserve"> </w:t>
      </w:r>
      <w:r>
        <w:rPr>
          <w:sz w:val="28"/>
        </w:rPr>
        <w:t>учащийся</w:t>
      </w:r>
      <w:r>
        <w:rPr>
          <w:spacing w:val="-67"/>
          <w:sz w:val="28"/>
        </w:rPr>
        <w:t xml:space="preserve"> </w:t>
      </w:r>
      <w:r>
        <w:rPr>
          <w:sz w:val="28"/>
        </w:rPr>
        <w:t>сможет:</w:t>
      </w:r>
    </w:p>
    <w:p w:rsidR="00877DF7" w:rsidRDefault="00877DF7">
      <w:pPr>
        <w:rPr>
          <w:sz w:val="28"/>
        </w:rPr>
        <w:sectPr w:rsidR="00877DF7">
          <w:pgSz w:w="11900" w:h="16840"/>
          <w:pgMar w:top="960" w:right="0" w:bottom="960" w:left="1020" w:header="0" w:footer="615" w:gutter="0"/>
          <w:cols w:space="720"/>
        </w:sectPr>
      </w:pPr>
    </w:p>
    <w:p w:rsidR="00877DF7" w:rsidRDefault="00A448DA" w:rsidP="003E7F07">
      <w:pPr>
        <w:pStyle w:val="a5"/>
        <w:numPr>
          <w:ilvl w:val="0"/>
          <w:numId w:val="91"/>
        </w:numPr>
        <w:tabs>
          <w:tab w:val="left" w:pos="962"/>
          <w:tab w:val="left" w:pos="963"/>
        </w:tabs>
        <w:spacing w:before="75"/>
        <w:ind w:left="395" w:right="704" w:firstLine="0"/>
        <w:jc w:val="left"/>
        <w:rPr>
          <w:sz w:val="28"/>
        </w:rPr>
      </w:pPr>
      <w:r>
        <w:rPr>
          <w:sz w:val="28"/>
        </w:rPr>
        <w:lastRenderedPageBreak/>
        <w:t>использовать</w:t>
      </w:r>
      <w:r>
        <w:rPr>
          <w:spacing w:val="40"/>
          <w:sz w:val="28"/>
        </w:rPr>
        <w:t xml:space="preserve"> </w:t>
      </w:r>
      <w:r>
        <w:rPr>
          <w:sz w:val="28"/>
        </w:rPr>
        <w:t>различные</w:t>
      </w:r>
      <w:r>
        <w:rPr>
          <w:spacing w:val="43"/>
          <w:sz w:val="28"/>
        </w:rPr>
        <w:t xml:space="preserve"> </w:t>
      </w:r>
      <w:r>
        <w:rPr>
          <w:sz w:val="28"/>
        </w:rPr>
        <w:t>приемы</w:t>
      </w:r>
      <w:r>
        <w:rPr>
          <w:spacing w:val="42"/>
          <w:sz w:val="28"/>
        </w:rPr>
        <w:t xml:space="preserve"> </w:t>
      </w:r>
      <w:r>
        <w:rPr>
          <w:sz w:val="28"/>
        </w:rPr>
        <w:t>поиска</w:t>
      </w:r>
      <w:r>
        <w:rPr>
          <w:spacing w:val="43"/>
          <w:sz w:val="28"/>
        </w:rPr>
        <w:t xml:space="preserve"> </w:t>
      </w:r>
      <w:r>
        <w:rPr>
          <w:sz w:val="28"/>
        </w:rPr>
        <w:t>информации</w:t>
      </w:r>
      <w:r>
        <w:rPr>
          <w:spacing w:val="41"/>
          <w:sz w:val="28"/>
        </w:rPr>
        <w:t xml:space="preserve"> </w:t>
      </w:r>
      <w:r>
        <w:rPr>
          <w:sz w:val="28"/>
        </w:rPr>
        <w:t>в</w:t>
      </w:r>
      <w:r>
        <w:rPr>
          <w:spacing w:val="40"/>
          <w:sz w:val="28"/>
        </w:rPr>
        <w:t xml:space="preserve"> </w:t>
      </w:r>
      <w:r>
        <w:rPr>
          <w:sz w:val="28"/>
        </w:rPr>
        <w:t>сети</w:t>
      </w:r>
      <w:r>
        <w:rPr>
          <w:spacing w:val="46"/>
          <w:sz w:val="28"/>
        </w:rPr>
        <w:t xml:space="preserve"> </w:t>
      </w:r>
      <w:r>
        <w:rPr>
          <w:sz w:val="28"/>
        </w:rPr>
        <w:t>Интернет</w:t>
      </w:r>
      <w:r>
        <w:rPr>
          <w:spacing w:val="-67"/>
          <w:sz w:val="28"/>
        </w:rPr>
        <w:t xml:space="preserve"> </w:t>
      </w:r>
      <w:r>
        <w:rPr>
          <w:sz w:val="28"/>
        </w:rPr>
        <w:t>(поисковые системы,</w:t>
      </w:r>
      <w:r>
        <w:rPr>
          <w:spacing w:val="3"/>
          <w:sz w:val="28"/>
        </w:rPr>
        <w:t xml:space="preserve"> </w:t>
      </w:r>
      <w:r>
        <w:rPr>
          <w:sz w:val="28"/>
        </w:rPr>
        <w:t>справочные разделы,</w:t>
      </w:r>
      <w:r>
        <w:rPr>
          <w:spacing w:val="3"/>
          <w:sz w:val="28"/>
        </w:rPr>
        <w:t xml:space="preserve"> </w:t>
      </w:r>
      <w:r>
        <w:rPr>
          <w:sz w:val="28"/>
        </w:rPr>
        <w:t>предметные</w:t>
      </w:r>
      <w:r>
        <w:rPr>
          <w:spacing w:val="-1"/>
          <w:sz w:val="28"/>
        </w:rPr>
        <w:t xml:space="preserve"> </w:t>
      </w:r>
      <w:r>
        <w:rPr>
          <w:sz w:val="28"/>
        </w:rPr>
        <w:t>рубрики);</w:t>
      </w:r>
    </w:p>
    <w:p w:rsidR="00877DF7" w:rsidRDefault="00A448DA" w:rsidP="003E7F07">
      <w:pPr>
        <w:pStyle w:val="a5"/>
        <w:numPr>
          <w:ilvl w:val="0"/>
          <w:numId w:val="91"/>
        </w:numPr>
        <w:tabs>
          <w:tab w:val="left" w:pos="962"/>
          <w:tab w:val="left" w:pos="963"/>
        </w:tabs>
        <w:ind w:left="395" w:right="699" w:firstLine="0"/>
        <w:jc w:val="left"/>
        <w:rPr>
          <w:sz w:val="28"/>
        </w:rPr>
      </w:pPr>
      <w:r>
        <w:rPr>
          <w:sz w:val="28"/>
        </w:rPr>
        <w:t>строить</w:t>
      </w:r>
      <w:r>
        <w:rPr>
          <w:spacing w:val="18"/>
          <w:sz w:val="28"/>
        </w:rPr>
        <w:t xml:space="preserve"> </w:t>
      </w:r>
      <w:r>
        <w:rPr>
          <w:sz w:val="28"/>
        </w:rPr>
        <w:t>запросы</w:t>
      </w:r>
      <w:r>
        <w:rPr>
          <w:spacing w:val="20"/>
          <w:sz w:val="28"/>
        </w:rPr>
        <w:t xml:space="preserve"> </w:t>
      </w:r>
      <w:r>
        <w:rPr>
          <w:sz w:val="28"/>
        </w:rPr>
        <w:t>для</w:t>
      </w:r>
      <w:r>
        <w:rPr>
          <w:spacing w:val="21"/>
          <w:sz w:val="28"/>
        </w:rPr>
        <w:t xml:space="preserve"> </w:t>
      </w:r>
      <w:r>
        <w:rPr>
          <w:sz w:val="28"/>
        </w:rPr>
        <w:t>поиска</w:t>
      </w:r>
      <w:r>
        <w:rPr>
          <w:spacing w:val="21"/>
          <w:sz w:val="28"/>
        </w:rPr>
        <w:t xml:space="preserve"> </w:t>
      </w:r>
      <w:r>
        <w:rPr>
          <w:sz w:val="28"/>
        </w:rPr>
        <w:t>информации</w:t>
      </w:r>
      <w:r>
        <w:rPr>
          <w:spacing w:val="20"/>
          <w:sz w:val="28"/>
        </w:rPr>
        <w:t xml:space="preserve"> </w:t>
      </w:r>
      <w:r>
        <w:rPr>
          <w:sz w:val="28"/>
        </w:rPr>
        <w:t>с</w:t>
      </w:r>
      <w:r>
        <w:rPr>
          <w:spacing w:val="21"/>
          <w:sz w:val="28"/>
        </w:rPr>
        <w:t xml:space="preserve"> </w:t>
      </w:r>
      <w:r>
        <w:rPr>
          <w:sz w:val="28"/>
        </w:rPr>
        <w:t>использованием</w:t>
      </w:r>
      <w:r>
        <w:rPr>
          <w:spacing w:val="21"/>
          <w:sz w:val="28"/>
        </w:rPr>
        <w:t xml:space="preserve"> </w:t>
      </w:r>
      <w:r>
        <w:rPr>
          <w:sz w:val="28"/>
        </w:rPr>
        <w:t>логических</w:t>
      </w:r>
      <w:r>
        <w:rPr>
          <w:spacing w:val="-67"/>
          <w:sz w:val="28"/>
        </w:rPr>
        <w:t xml:space="preserve"> </w:t>
      </w:r>
      <w:r>
        <w:rPr>
          <w:sz w:val="28"/>
        </w:rPr>
        <w:t>операций и</w:t>
      </w:r>
      <w:r>
        <w:rPr>
          <w:spacing w:val="1"/>
          <w:sz w:val="28"/>
        </w:rPr>
        <w:t xml:space="preserve"> </w:t>
      </w:r>
      <w:r>
        <w:rPr>
          <w:sz w:val="28"/>
        </w:rPr>
        <w:t>анализировать</w:t>
      </w:r>
      <w:r>
        <w:rPr>
          <w:spacing w:val="-1"/>
          <w:sz w:val="28"/>
        </w:rPr>
        <w:t xml:space="preserve"> </w:t>
      </w:r>
      <w:r>
        <w:rPr>
          <w:sz w:val="28"/>
        </w:rPr>
        <w:t>результаты</w:t>
      </w:r>
      <w:r>
        <w:rPr>
          <w:spacing w:val="1"/>
          <w:sz w:val="28"/>
        </w:rPr>
        <w:t xml:space="preserve"> </w:t>
      </w:r>
      <w:r>
        <w:rPr>
          <w:sz w:val="28"/>
        </w:rPr>
        <w:t>поиска;</w:t>
      </w:r>
    </w:p>
    <w:p w:rsidR="00877DF7" w:rsidRDefault="00A448DA" w:rsidP="003E7F07">
      <w:pPr>
        <w:pStyle w:val="a5"/>
        <w:numPr>
          <w:ilvl w:val="0"/>
          <w:numId w:val="91"/>
        </w:numPr>
        <w:tabs>
          <w:tab w:val="left" w:pos="962"/>
          <w:tab w:val="left" w:pos="963"/>
        </w:tabs>
        <w:spacing w:line="242" w:lineRule="auto"/>
        <w:ind w:left="395" w:right="705" w:firstLine="0"/>
        <w:jc w:val="left"/>
        <w:rPr>
          <w:sz w:val="28"/>
        </w:rPr>
      </w:pPr>
      <w:r>
        <w:rPr>
          <w:sz w:val="28"/>
        </w:rPr>
        <w:t>использовать</w:t>
      </w:r>
      <w:r>
        <w:rPr>
          <w:spacing w:val="18"/>
          <w:sz w:val="28"/>
        </w:rPr>
        <w:t xml:space="preserve"> </w:t>
      </w:r>
      <w:r>
        <w:rPr>
          <w:sz w:val="28"/>
        </w:rPr>
        <w:t>различные</w:t>
      </w:r>
      <w:r>
        <w:rPr>
          <w:spacing w:val="21"/>
          <w:sz w:val="28"/>
        </w:rPr>
        <w:t xml:space="preserve"> </w:t>
      </w:r>
      <w:r>
        <w:rPr>
          <w:sz w:val="28"/>
        </w:rPr>
        <w:t>библиотечные,</w:t>
      </w:r>
      <w:r>
        <w:rPr>
          <w:spacing w:val="22"/>
          <w:sz w:val="28"/>
        </w:rPr>
        <w:t xml:space="preserve"> </w:t>
      </w:r>
      <w:r>
        <w:rPr>
          <w:sz w:val="28"/>
        </w:rPr>
        <w:t>в</w:t>
      </w:r>
      <w:r>
        <w:rPr>
          <w:spacing w:val="19"/>
          <w:sz w:val="28"/>
        </w:rPr>
        <w:t xml:space="preserve"> </w:t>
      </w:r>
      <w:r>
        <w:rPr>
          <w:sz w:val="28"/>
        </w:rPr>
        <w:t>том</w:t>
      </w:r>
      <w:r>
        <w:rPr>
          <w:spacing w:val="22"/>
          <w:sz w:val="28"/>
        </w:rPr>
        <w:t xml:space="preserve"> </w:t>
      </w:r>
      <w:r>
        <w:rPr>
          <w:sz w:val="28"/>
        </w:rPr>
        <w:t>числе</w:t>
      </w:r>
      <w:r>
        <w:rPr>
          <w:spacing w:val="21"/>
          <w:sz w:val="28"/>
        </w:rPr>
        <w:t xml:space="preserve"> </w:t>
      </w:r>
      <w:r>
        <w:rPr>
          <w:sz w:val="28"/>
        </w:rPr>
        <w:t>электронные,</w:t>
      </w:r>
      <w:r>
        <w:rPr>
          <w:spacing w:val="22"/>
          <w:sz w:val="28"/>
        </w:rPr>
        <w:t xml:space="preserve"> </w:t>
      </w:r>
      <w:r>
        <w:rPr>
          <w:sz w:val="28"/>
        </w:rPr>
        <w:t>каталоги</w:t>
      </w:r>
      <w:r>
        <w:rPr>
          <w:spacing w:val="-67"/>
          <w:sz w:val="28"/>
        </w:rPr>
        <w:t xml:space="preserve"> </w:t>
      </w:r>
      <w:r>
        <w:rPr>
          <w:sz w:val="28"/>
        </w:rPr>
        <w:t>для</w:t>
      </w:r>
      <w:r>
        <w:rPr>
          <w:spacing w:val="2"/>
          <w:sz w:val="28"/>
        </w:rPr>
        <w:t xml:space="preserve"> </w:t>
      </w:r>
      <w:r>
        <w:rPr>
          <w:sz w:val="28"/>
        </w:rPr>
        <w:t>поиска</w:t>
      </w:r>
      <w:r>
        <w:rPr>
          <w:spacing w:val="2"/>
          <w:sz w:val="28"/>
        </w:rPr>
        <w:t xml:space="preserve"> </w:t>
      </w:r>
      <w:r>
        <w:rPr>
          <w:sz w:val="28"/>
        </w:rPr>
        <w:t>необходимых</w:t>
      </w:r>
      <w:r>
        <w:rPr>
          <w:spacing w:val="-3"/>
          <w:sz w:val="28"/>
        </w:rPr>
        <w:t xml:space="preserve"> </w:t>
      </w:r>
      <w:r>
        <w:rPr>
          <w:sz w:val="28"/>
        </w:rPr>
        <w:t>книг;</w:t>
      </w:r>
    </w:p>
    <w:p w:rsidR="00877DF7" w:rsidRDefault="00A448DA" w:rsidP="003E7F07">
      <w:pPr>
        <w:pStyle w:val="a5"/>
        <w:numPr>
          <w:ilvl w:val="0"/>
          <w:numId w:val="91"/>
        </w:numPr>
        <w:tabs>
          <w:tab w:val="left" w:pos="962"/>
          <w:tab w:val="left" w:pos="963"/>
        </w:tabs>
        <w:ind w:left="395" w:right="705" w:firstLine="0"/>
        <w:jc w:val="left"/>
        <w:rPr>
          <w:sz w:val="28"/>
        </w:rPr>
      </w:pPr>
      <w:r>
        <w:rPr>
          <w:sz w:val="28"/>
        </w:rPr>
        <w:t>искать</w:t>
      </w:r>
      <w:r>
        <w:rPr>
          <w:spacing w:val="16"/>
          <w:sz w:val="28"/>
        </w:rPr>
        <w:t xml:space="preserve"> </w:t>
      </w:r>
      <w:r>
        <w:rPr>
          <w:sz w:val="28"/>
        </w:rPr>
        <w:t>информацию</w:t>
      </w:r>
      <w:r>
        <w:rPr>
          <w:spacing w:val="12"/>
          <w:sz w:val="28"/>
        </w:rPr>
        <w:t xml:space="preserve"> </w:t>
      </w:r>
      <w:r>
        <w:rPr>
          <w:sz w:val="28"/>
        </w:rPr>
        <w:t>в</w:t>
      </w:r>
      <w:r>
        <w:rPr>
          <w:spacing w:val="16"/>
          <w:sz w:val="28"/>
        </w:rPr>
        <w:t xml:space="preserve"> </w:t>
      </w:r>
      <w:r>
        <w:rPr>
          <w:sz w:val="28"/>
        </w:rPr>
        <w:t>различных</w:t>
      </w:r>
      <w:r>
        <w:rPr>
          <w:spacing w:val="9"/>
          <w:sz w:val="28"/>
        </w:rPr>
        <w:t xml:space="preserve"> </w:t>
      </w:r>
      <w:r>
        <w:rPr>
          <w:sz w:val="28"/>
        </w:rPr>
        <w:t>базах</w:t>
      </w:r>
      <w:r>
        <w:rPr>
          <w:spacing w:val="13"/>
          <w:sz w:val="28"/>
        </w:rPr>
        <w:t xml:space="preserve"> </w:t>
      </w:r>
      <w:r>
        <w:rPr>
          <w:sz w:val="28"/>
        </w:rPr>
        <w:t>данных,</w:t>
      </w:r>
      <w:r>
        <w:rPr>
          <w:spacing w:val="16"/>
          <w:sz w:val="28"/>
        </w:rPr>
        <w:t xml:space="preserve"> </w:t>
      </w:r>
      <w:r>
        <w:rPr>
          <w:sz w:val="28"/>
        </w:rPr>
        <w:t>создавать</w:t>
      </w:r>
      <w:r>
        <w:rPr>
          <w:spacing w:val="11"/>
          <w:sz w:val="28"/>
        </w:rPr>
        <w:t xml:space="preserve"> </w:t>
      </w:r>
      <w:r>
        <w:rPr>
          <w:sz w:val="28"/>
        </w:rPr>
        <w:t>и</w:t>
      </w:r>
      <w:r>
        <w:rPr>
          <w:spacing w:val="16"/>
          <w:sz w:val="28"/>
        </w:rPr>
        <w:t xml:space="preserve"> </w:t>
      </w:r>
      <w:r>
        <w:rPr>
          <w:sz w:val="28"/>
        </w:rPr>
        <w:t>заполнять</w:t>
      </w:r>
      <w:r>
        <w:rPr>
          <w:spacing w:val="11"/>
          <w:sz w:val="28"/>
        </w:rPr>
        <w:t xml:space="preserve"> </w:t>
      </w:r>
      <w:r>
        <w:rPr>
          <w:sz w:val="28"/>
        </w:rPr>
        <w:t>базы</w:t>
      </w:r>
      <w:r>
        <w:rPr>
          <w:spacing w:val="-67"/>
          <w:sz w:val="28"/>
        </w:rPr>
        <w:t xml:space="preserve"> </w:t>
      </w:r>
      <w:r>
        <w:rPr>
          <w:sz w:val="28"/>
        </w:rPr>
        <w:t>данных,</w:t>
      </w:r>
      <w:r>
        <w:rPr>
          <w:spacing w:val="3"/>
          <w:sz w:val="28"/>
        </w:rPr>
        <w:t xml:space="preserve"> </w:t>
      </w:r>
      <w:r>
        <w:rPr>
          <w:sz w:val="28"/>
        </w:rPr>
        <w:t>в</w:t>
      </w:r>
      <w:r>
        <w:rPr>
          <w:spacing w:val="-1"/>
          <w:sz w:val="28"/>
        </w:rPr>
        <w:t xml:space="preserve"> </w:t>
      </w:r>
      <w:r>
        <w:rPr>
          <w:sz w:val="28"/>
        </w:rPr>
        <w:t>частности,</w:t>
      </w:r>
      <w:r>
        <w:rPr>
          <w:spacing w:val="3"/>
          <w:sz w:val="28"/>
        </w:rPr>
        <w:t xml:space="preserve"> </w:t>
      </w:r>
      <w:r>
        <w:rPr>
          <w:sz w:val="28"/>
        </w:rPr>
        <w:t>использовать</w:t>
      </w:r>
      <w:r>
        <w:rPr>
          <w:spacing w:val="-2"/>
          <w:sz w:val="28"/>
        </w:rPr>
        <w:t xml:space="preserve"> </w:t>
      </w:r>
      <w:r>
        <w:rPr>
          <w:sz w:val="28"/>
        </w:rPr>
        <w:t>различные</w:t>
      </w:r>
      <w:r>
        <w:rPr>
          <w:spacing w:val="-3"/>
          <w:sz w:val="28"/>
        </w:rPr>
        <w:t xml:space="preserve"> </w:t>
      </w:r>
      <w:r>
        <w:rPr>
          <w:sz w:val="28"/>
        </w:rPr>
        <w:t>определители;</w:t>
      </w:r>
    </w:p>
    <w:p w:rsidR="00877DF7" w:rsidRDefault="00A448DA" w:rsidP="003E7F07">
      <w:pPr>
        <w:pStyle w:val="a5"/>
        <w:numPr>
          <w:ilvl w:val="0"/>
          <w:numId w:val="91"/>
        </w:numPr>
        <w:tabs>
          <w:tab w:val="left" w:pos="962"/>
          <w:tab w:val="left" w:pos="963"/>
        </w:tabs>
        <w:ind w:left="395" w:right="703" w:firstLine="0"/>
        <w:jc w:val="left"/>
        <w:rPr>
          <w:sz w:val="28"/>
        </w:rPr>
      </w:pPr>
      <w:r>
        <w:rPr>
          <w:sz w:val="28"/>
        </w:rPr>
        <w:t>сохранять для индивидуального использования</w:t>
      </w:r>
      <w:r>
        <w:rPr>
          <w:spacing w:val="1"/>
          <w:sz w:val="28"/>
        </w:rPr>
        <w:t xml:space="preserve"> </w:t>
      </w:r>
      <w:r>
        <w:rPr>
          <w:sz w:val="28"/>
        </w:rPr>
        <w:t>найденные</w:t>
      </w:r>
      <w:r>
        <w:rPr>
          <w:spacing w:val="1"/>
          <w:sz w:val="28"/>
        </w:rPr>
        <w:t xml:space="preserve"> </w:t>
      </w:r>
      <w:r>
        <w:rPr>
          <w:sz w:val="28"/>
        </w:rPr>
        <w:t>в сети Интернет</w:t>
      </w:r>
      <w:r>
        <w:rPr>
          <w:spacing w:val="-67"/>
          <w:sz w:val="28"/>
        </w:rPr>
        <w:t xml:space="preserve"> </w:t>
      </w:r>
      <w:r>
        <w:rPr>
          <w:sz w:val="28"/>
        </w:rPr>
        <w:t>информационные</w:t>
      </w:r>
      <w:r>
        <w:rPr>
          <w:spacing w:val="1"/>
          <w:sz w:val="28"/>
        </w:rPr>
        <w:t xml:space="preserve"> </w:t>
      </w:r>
      <w:r>
        <w:rPr>
          <w:sz w:val="28"/>
        </w:rPr>
        <w:t>объекты и</w:t>
      </w:r>
      <w:r>
        <w:rPr>
          <w:spacing w:val="1"/>
          <w:sz w:val="28"/>
        </w:rPr>
        <w:t xml:space="preserve"> </w:t>
      </w:r>
      <w:r>
        <w:rPr>
          <w:sz w:val="28"/>
        </w:rPr>
        <w:t>ссылки на них.</w:t>
      </w:r>
    </w:p>
    <w:p w:rsidR="00877DF7" w:rsidRDefault="00A448DA">
      <w:pPr>
        <w:spacing w:line="320" w:lineRule="exact"/>
        <w:ind w:left="395"/>
        <w:rPr>
          <w:sz w:val="28"/>
        </w:rPr>
      </w:pPr>
      <w:r>
        <w:rPr>
          <w:sz w:val="28"/>
        </w:rPr>
        <w:t>В</w:t>
      </w:r>
      <w:r>
        <w:rPr>
          <w:spacing w:val="-6"/>
          <w:sz w:val="28"/>
        </w:rPr>
        <w:t xml:space="preserve"> </w:t>
      </w:r>
      <w:r>
        <w:rPr>
          <w:sz w:val="28"/>
        </w:rPr>
        <w:t>рамках</w:t>
      </w:r>
      <w:r>
        <w:rPr>
          <w:spacing w:val="-7"/>
          <w:sz w:val="28"/>
        </w:rPr>
        <w:t xml:space="preserve"> </w:t>
      </w:r>
      <w:r>
        <w:rPr>
          <w:sz w:val="28"/>
        </w:rPr>
        <w:t>направления</w:t>
      </w:r>
      <w:r>
        <w:rPr>
          <w:spacing w:val="-1"/>
          <w:sz w:val="28"/>
        </w:rPr>
        <w:t xml:space="preserve"> </w:t>
      </w:r>
      <w:r>
        <w:rPr>
          <w:sz w:val="28"/>
        </w:rPr>
        <w:t>«</w:t>
      </w:r>
      <w:r>
        <w:rPr>
          <w:i/>
          <w:sz w:val="28"/>
        </w:rPr>
        <w:t>Создание</w:t>
      </w:r>
      <w:r>
        <w:rPr>
          <w:i/>
          <w:spacing w:val="-2"/>
          <w:sz w:val="28"/>
        </w:rPr>
        <w:t xml:space="preserve"> </w:t>
      </w:r>
      <w:r>
        <w:rPr>
          <w:i/>
          <w:sz w:val="28"/>
        </w:rPr>
        <w:t>письменных</w:t>
      </w:r>
      <w:r>
        <w:rPr>
          <w:i/>
          <w:spacing w:val="-2"/>
          <w:sz w:val="28"/>
        </w:rPr>
        <w:t xml:space="preserve"> </w:t>
      </w:r>
      <w:r>
        <w:rPr>
          <w:i/>
          <w:sz w:val="28"/>
        </w:rPr>
        <w:t>сообщений»</w:t>
      </w:r>
      <w:r>
        <w:rPr>
          <w:i/>
          <w:spacing w:val="-1"/>
          <w:sz w:val="28"/>
        </w:rPr>
        <w:t xml:space="preserve"> </w:t>
      </w:r>
      <w:r>
        <w:rPr>
          <w:sz w:val="28"/>
        </w:rPr>
        <w:t>учащийся</w:t>
      </w:r>
      <w:r>
        <w:rPr>
          <w:spacing w:val="-1"/>
          <w:sz w:val="28"/>
        </w:rPr>
        <w:t xml:space="preserve"> </w:t>
      </w:r>
      <w:r>
        <w:rPr>
          <w:sz w:val="28"/>
        </w:rPr>
        <w:t>сможет:</w:t>
      </w:r>
    </w:p>
    <w:p w:rsidR="00877DF7" w:rsidRDefault="00A448DA" w:rsidP="003E7F07">
      <w:pPr>
        <w:pStyle w:val="a5"/>
        <w:numPr>
          <w:ilvl w:val="0"/>
          <w:numId w:val="91"/>
        </w:numPr>
        <w:tabs>
          <w:tab w:val="left" w:pos="963"/>
        </w:tabs>
        <w:spacing w:line="242" w:lineRule="auto"/>
        <w:ind w:left="395" w:right="706" w:firstLine="0"/>
        <w:rPr>
          <w:sz w:val="28"/>
        </w:rPr>
      </w:pPr>
      <w:r>
        <w:rPr>
          <w:sz w:val="28"/>
        </w:rPr>
        <w:t>осуществлять редактирование и структурирование текста в соответствии с</w:t>
      </w:r>
      <w:r>
        <w:rPr>
          <w:spacing w:val="1"/>
          <w:sz w:val="28"/>
        </w:rPr>
        <w:t xml:space="preserve"> </w:t>
      </w:r>
      <w:r>
        <w:rPr>
          <w:sz w:val="28"/>
        </w:rPr>
        <w:t>его смыслом</w:t>
      </w:r>
      <w:r>
        <w:rPr>
          <w:spacing w:val="3"/>
          <w:sz w:val="28"/>
        </w:rPr>
        <w:t xml:space="preserve"> </w:t>
      </w:r>
      <w:r>
        <w:rPr>
          <w:sz w:val="28"/>
        </w:rPr>
        <w:t>средствами текстового</w:t>
      </w:r>
      <w:r>
        <w:rPr>
          <w:spacing w:val="3"/>
          <w:sz w:val="28"/>
        </w:rPr>
        <w:t xml:space="preserve"> </w:t>
      </w:r>
      <w:r>
        <w:rPr>
          <w:sz w:val="28"/>
        </w:rPr>
        <w:t>редактора;</w:t>
      </w:r>
    </w:p>
    <w:p w:rsidR="00877DF7" w:rsidRDefault="00A448DA" w:rsidP="003E7F07">
      <w:pPr>
        <w:pStyle w:val="a5"/>
        <w:numPr>
          <w:ilvl w:val="0"/>
          <w:numId w:val="91"/>
        </w:numPr>
        <w:tabs>
          <w:tab w:val="left" w:pos="963"/>
        </w:tabs>
        <w:ind w:left="395" w:right="704" w:firstLine="0"/>
        <w:rPr>
          <w:sz w:val="28"/>
        </w:rPr>
      </w:pPr>
      <w:r>
        <w:rPr>
          <w:sz w:val="28"/>
        </w:rPr>
        <w:t>форматировать</w:t>
      </w:r>
      <w:r>
        <w:rPr>
          <w:spacing w:val="1"/>
          <w:sz w:val="28"/>
        </w:rPr>
        <w:t xml:space="preserve"> </w:t>
      </w:r>
      <w:r>
        <w:rPr>
          <w:sz w:val="28"/>
        </w:rPr>
        <w:t>текстовые</w:t>
      </w:r>
      <w:r>
        <w:rPr>
          <w:spacing w:val="1"/>
          <w:sz w:val="28"/>
        </w:rPr>
        <w:t xml:space="preserve"> </w:t>
      </w:r>
      <w:r>
        <w:rPr>
          <w:sz w:val="28"/>
        </w:rPr>
        <w:t>документы</w:t>
      </w:r>
      <w:r>
        <w:rPr>
          <w:spacing w:val="1"/>
          <w:sz w:val="28"/>
        </w:rPr>
        <w:t xml:space="preserve"> </w:t>
      </w:r>
      <w:r>
        <w:rPr>
          <w:sz w:val="28"/>
        </w:rPr>
        <w:t>(установка</w:t>
      </w:r>
      <w:r>
        <w:rPr>
          <w:spacing w:val="1"/>
          <w:sz w:val="28"/>
        </w:rPr>
        <w:t xml:space="preserve"> </w:t>
      </w:r>
      <w:r>
        <w:rPr>
          <w:sz w:val="28"/>
        </w:rPr>
        <w:t>параметров</w:t>
      </w:r>
      <w:r>
        <w:rPr>
          <w:spacing w:val="1"/>
          <w:sz w:val="28"/>
        </w:rPr>
        <w:t xml:space="preserve"> </w:t>
      </w:r>
      <w:r>
        <w:rPr>
          <w:sz w:val="28"/>
        </w:rPr>
        <w:t>страницы</w:t>
      </w:r>
      <w:r>
        <w:rPr>
          <w:spacing w:val="1"/>
          <w:sz w:val="28"/>
        </w:rPr>
        <w:t xml:space="preserve"> </w:t>
      </w:r>
      <w:r>
        <w:rPr>
          <w:sz w:val="28"/>
        </w:rPr>
        <w:t>документа;</w:t>
      </w:r>
      <w:r>
        <w:rPr>
          <w:spacing w:val="1"/>
          <w:sz w:val="28"/>
        </w:rPr>
        <w:t xml:space="preserve"> </w:t>
      </w:r>
      <w:r>
        <w:rPr>
          <w:sz w:val="28"/>
        </w:rPr>
        <w:t>форматирование</w:t>
      </w:r>
      <w:r>
        <w:rPr>
          <w:spacing w:val="1"/>
          <w:sz w:val="28"/>
        </w:rPr>
        <w:t xml:space="preserve"> </w:t>
      </w:r>
      <w:r>
        <w:rPr>
          <w:sz w:val="28"/>
        </w:rPr>
        <w:t>символов</w:t>
      </w:r>
      <w:r>
        <w:rPr>
          <w:spacing w:val="1"/>
          <w:sz w:val="28"/>
        </w:rPr>
        <w:t xml:space="preserve"> </w:t>
      </w:r>
      <w:r>
        <w:rPr>
          <w:sz w:val="28"/>
        </w:rPr>
        <w:t>и</w:t>
      </w:r>
      <w:r>
        <w:rPr>
          <w:spacing w:val="1"/>
          <w:sz w:val="28"/>
        </w:rPr>
        <w:t xml:space="preserve"> </w:t>
      </w:r>
      <w:r>
        <w:rPr>
          <w:sz w:val="28"/>
        </w:rPr>
        <w:t>абзацев;</w:t>
      </w:r>
      <w:r>
        <w:rPr>
          <w:spacing w:val="1"/>
          <w:sz w:val="28"/>
        </w:rPr>
        <w:t xml:space="preserve"> </w:t>
      </w:r>
      <w:r>
        <w:rPr>
          <w:sz w:val="28"/>
        </w:rPr>
        <w:t>вставка</w:t>
      </w:r>
      <w:r>
        <w:rPr>
          <w:spacing w:val="1"/>
          <w:sz w:val="28"/>
        </w:rPr>
        <w:t xml:space="preserve"> </w:t>
      </w:r>
      <w:r>
        <w:rPr>
          <w:sz w:val="28"/>
        </w:rPr>
        <w:t>колонтитулов</w:t>
      </w:r>
      <w:r>
        <w:rPr>
          <w:spacing w:val="1"/>
          <w:sz w:val="28"/>
        </w:rPr>
        <w:t xml:space="preserve"> </w:t>
      </w:r>
      <w:r>
        <w:rPr>
          <w:sz w:val="28"/>
        </w:rPr>
        <w:t>и</w:t>
      </w:r>
      <w:r>
        <w:rPr>
          <w:spacing w:val="1"/>
          <w:sz w:val="28"/>
        </w:rPr>
        <w:t xml:space="preserve"> </w:t>
      </w:r>
      <w:r>
        <w:rPr>
          <w:sz w:val="28"/>
        </w:rPr>
        <w:t>номеров</w:t>
      </w:r>
      <w:r>
        <w:rPr>
          <w:spacing w:val="-11"/>
          <w:sz w:val="28"/>
        </w:rPr>
        <w:t xml:space="preserve"> </w:t>
      </w:r>
      <w:r>
        <w:rPr>
          <w:sz w:val="28"/>
        </w:rPr>
        <w:t>страниц);</w:t>
      </w:r>
    </w:p>
    <w:p w:rsidR="00877DF7" w:rsidRDefault="00A448DA" w:rsidP="003E7F07">
      <w:pPr>
        <w:pStyle w:val="a5"/>
        <w:numPr>
          <w:ilvl w:val="0"/>
          <w:numId w:val="91"/>
        </w:numPr>
        <w:tabs>
          <w:tab w:val="left" w:pos="962"/>
          <w:tab w:val="left" w:pos="963"/>
        </w:tabs>
        <w:spacing w:line="340" w:lineRule="exact"/>
        <w:ind w:left="962" w:hanging="568"/>
        <w:jc w:val="left"/>
        <w:rPr>
          <w:sz w:val="28"/>
        </w:rPr>
      </w:pPr>
      <w:r>
        <w:rPr>
          <w:sz w:val="28"/>
        </w:rPr>
        <w:t>вставлять</w:t>
      </w:r>
      <w:r>
        <w:rPr>
          <w:spacing w:val="-6"/>
          <w:sz w:val="28"/>
        </w:rPr>
        <w:t xml:space="preserve"> </w:t>
      </w:r>
      <w:r>
        <w:rPr>
          <w:sz w:val="28"/>
        </w:rPr>
        <w:t>в</w:t>
      </w:r>
      <w:r>
        <w:rPr>
          <w:spacing w:val="-4"/>
          <w:sz w:val="28"/>
        </w:rPr>
        <w:t xml:space="preserve"> </w:t>
      </w:r>
      <w:r>
        <w:rPr>
          <w:sz w:val="28"/>
        </w:rPr>
        <w:t>документ</w:t>
      </w:r>
      <w:r>
        <w:rPr>
          <w:spacing w:val="-5"/>
          <w:sz w:val="28"/>
        </w:rPr>
        <w:t xml:space="preserve"> </w:t>
      </w:r>
      <w:r>
        <w:rPr>
          <w:sz w:val="28"/>
        </w:rPr>
        <w:t>формулы, таблицы,</w:t>
      </w:r>
      <w:r>
        <w:rPr>
          <w:spacing w:val="-1"/>
          <w:sz w:val="28"/>
        </w:rPr>
        <w:t xml:space="preserve"> </w:t>
      </w:r>
      <w:r>
        <w:rPr>
          <w:sz w:val="28"/>
        </w:rPr>
        <w:t>списки,</w:t>
      </w:r>
      <w:r>
        <w:rPr>
          <w:spacing w:val="-4"/>
          <w:sz w:val="28"/>
        </w:rPr>
        <w:t xml:space="preserve"> </w:t>
      </w:r>
      <w:r>
        <w:rPr>
          <w:sz w:val="28"/>
        </w:rPr>
        <w:t>изображения;</w:t>
      </w:r>
    </w:p>
    <w:p w:rsidR="00877DF7" w:rsidRDefault="00A448DA" w:rsidP="003E7F07">
      <w:pPr>
        <w:pStyle w:val="a5"/>
        <w:numPr>
          <w:ilvl w:val="0"/>
          <w:numId w:val="91"/>
        </w:numPr>
        <w:tabs>
          <w:tab w:val="left" w:pos="962"/>
          <w:tab w:val="left" w:pos="963"/>
        </w:tabs>
        <w:spacing w:line="342" w:lineRule="exact"/>
        <w:ind w:left="962" w:hanging="568"/>
        <w:jc w:val="left"/>
        <w:rPr>
          <w:sz w:val="28"/>
        </w:rPr>
      </w:pPr>
      <w:r>
        <w:rPr>
          <w:sz w:val="28"/>
        </w:rPr>
        <w:t>участвовать</w:t>
      </w:r>
      <w:r>
        <w:rPr>
          <w:spacing w:val="-6"/>
          <w:sz w:val="28"/>
        </w:rPr>
        <w:t xml:space="preserve"> </w:t>
      </w:r>
      <w:r>
        <w:rPr>
          <w:sz w:val="28"/>
        </w:rPr>
        <w:t>в</w:t>
      </w:r>
      <w:r>
        <w:rPr>
          <w:spacing w:val="-6"/>
          <w:sz w:val="28"/>
        </w:rPr>
        <w:t xml:space="preserve"> </w:t>
      </w:r>
      <w:r>
        <w:rPr>
          <w:sz w:val="28"/>
        </w:rPr>
        <w:t>коллективном</w:t>
      </w:r>
      <w:r>
        <w:rPr>
          <w:spacing w:val="-2"/>
          <w:sz w:val="28"/>
        </w:rPr>
        <w:t xml:space="preserve"> </w:t>
      </w:r>
      <w:r>
        <w:rPr>
          <w:sz w:val="28"/>
        </w:rPr>
        <w:t>создании</w:t>
      </w:r>
      <w:r>
        <w:rPr>
          <w:spacing w:val="-4"/>
          <w:sz w:val="28"/>
        </w:rPr>
        <w:t xml:space="preserve"> </w:t>
      </w:r>
      <w:r>
        <w:rPr>
          <w:sz w:val="28"/>
        </w:rPr>
        <w:t>текстового</w:t>
      </w:r>
      <w:r>
        <w:rPr>
          <w:spacing w:val="-7"/>
          <w:sz w:val="28"/>
        </w:rPr>
        <w:t xml:space="preserve"> </w:t>
      </w:r>
      <w:r>
        <w:rPr>
          <w:sz w:val="28"/>
        </w:rPr>
        <w:t>документа;</w:t>
      </w:r>
    </w:p>
    <w:p w:rsidR="00877DF7" w:rsidRDefault="00A448DA" w:rsidP="003E7F07">
      <w:pPr>
        <w:pStyle w:val="a5"/>
        <w:numPr>
          <w:ilvl w:val="0"/>
          <w:numId w:val="91"/>
        </w:numPr>
        <w:tabs>
          <w:tab w:val="left" w:pos="962"/>
          <w:tab w:val="left" w:pos="963"/>
        </w:tabs>
        <w:spacing w:line="341" w:lineRule="exact"/>
        <w:ind w:left="962" w:hanging="568"/>
        <w:jc w:val="left"/>
        <w:rPr>
          <w:sz w:val="28"/>
        </w:rPr>
      </w:pPr>
      <w:r>
        <w:rPr>
          <w:sz w:val="28"/>
        </w:rPr>
        <w:t>создавать</w:t>
      </w:r>
      <w:r>
        <w:rPr>
          <w:spacing w:val="-7"/>
          <w:sz w:val="28"/>
        </w:rPr>
        <w:t xml:space="preserve"> </w:t>
      </w:r>
      <w:r>
        <w:rPr>
          <w:sz w:val="28"/>
        </w:rPr>
        <w:t>гипертекстовые</w:t>
      </w:r>
      <w:r>
        <w:rPr>
          <w:spacing w:val="-8"/>
          <w:sz w:val="28"/>
        </w:rPr>
        <w:t xml:space="preserve"> </w:t>
      </w:r>
      <w:r>
        <w:rPr>
          <w:sz w:val="28"/>
        </w:rPr>
        <w:t>документы.</w:t>
      </w:r>
    </w:p>
    <w:p w:rsidR="00877DF7" w:rsidRDefault="00A448DA">
      <w:pPr>
        <w:spacing w:line="321" w:lineRule="exact"/>
        <w:ind w:left="395"/>
        <w:rPr>
          <w:sz w:val="28"/>
        </w:rPr>
      </w:pPr>
      <w:r>
        <w:rPr>
          <w:sz w:val="28"/>
        </w:rPr>
        <w:t>В</w:t>
      </w:r>
      <w:r>
        <w:rPr>
          <w:spacing w:val="-7"/>
          <w:sz w:val="28"/>
        </w:rPr>
        <w:t xml:space="preserve"> </w:t>
      </w:r>
      <w:r>
        <w:rPr>
          <w:sz w:val="28"/>
        </w:rPr>
        <w:t>рамках</w:t>
      </w:r>
      <w:r>
        <w:rPr>
          <w:spacing w:val="-7"/>
          <w:sz w:val="28"/>
        </w:rPr>
        <w:t xml:space="preserve"> </w:t>
      </w:r>
      <w:r>
        <w:rPr>
          <w:sz w:val="28"/>
        </w:rPr>
        <w:t xml:space="preserve">направления </w:t>
      </w:r>
      <w:r>
        <w:rPr>
          <w:i/>
          <w:sz w:val="28"/>
        </w:rPr>
        <w:t>«Создание</w:t>
      </w:r>
      <w:r>
        <w:rPr>
          <w:i/>
          <w:spacing w:val="-3"/>
          <w:sz w:val="28"/>
        </w:rPr>
        <w:t xml:space="preserve"> </w:t>
      </w:r>
      <w:r>
        <w:rPr>
          <w:i/>
          <w:sz w:val="28"/>
        </w:rPr>
        <w:t>графических</w:t>
      </w:r>
      <w:r>
        <w:rPr>
          <w:i/>
          <w:spacing w:val="-2"/>
          <w:sz w:val="28"/>
        </w:rPr>
        <w:t xml:space="preserve"> </w:t>
      </w:r>
      <w:r>
        <w:rPr>
          <w:i/>
          <w:sz w:val="28"/>
        </w:rPr>
        <w:t>объектов»</w:t>
      </w:r>
      <w:r>
        <w:rPr>
          <w:i/>
          <w:spacing w:val="2"/>
          <w:sz w:val="28"/>
        </w:rPr>
        <w:t xml:space="preserve"> </w:t>
      </w:r>
      <w:r>
        <w:rPr>
          <w:sz w:val="28"/>
        </w:rPr>
        <w:t>учащийся</w:t>
      </w:r>
      <w:r>
        <w:rPr>
          <w:spacing w:val="-1"/>
          <w:sz w:val="28"/>
        </w:rPr>
        <w:t xml:space="preserve"> </w:t>
      </w:r>
      <w:r>
        <w:rPr>
          <w:sz w:val="28"/>
        </w:rPr>
        <w:t>сможет:</w:t>
      </w:r>
    </w:p>
    <w:p w:rsidR="00877DF7" w:rsidRDefault="00A448DA" w:rsidP="003E7F07">
      <w:pPr>
        <w:pStyle w:val="a5"/>
        <w:numPr>
          <w:ilvl w:val="0"/>
          <w:numId w:val="91"/>
        </w:numPr>
        <w:tabs>
          <w:tab w:val="left" w:pos="963"/>
        </w:tabs>
        <w:spacing w:line="242" w:lineRule="auto"/>
        <w:ind w:left="395" w:right="702" w:firstLine="0"/>
        <w:rPr>
          <w:sz w:val="28"/>
        </w:rPr>
      </w:pPr>
      <w:r>
        <w:rPr>
          <w:sz w:val="28"/>
        </w:rPr>
        <w:t>создавать</w:t>
      </w:r>
      <w:r>
        <w:rPr>
          <w:spacing w:val="1"/>
          <w:sz w:val="28"/>
        </w:rPr>
        <w:t xml:space="preserve"> </w:t>
      </w:r>
      <w:r>
        <w:rPr>
          <w:sz w:val="28"/>
        </w:rPr>
        <w:t>и</w:t>
      </w:r>
      <w:r>
        <w:rPr>
          <w:spacing w:val="1"/>
          <w:sz w:val="28"/>
        </w:rPr>
        <w:t xml:space="preserve"> </w:t>
      </w:r>
      <w:r>
        <w:rPr>
          <w:sz w:val="28"/>
        </w:rPr>
        <w:t>редактировать</w:t>
      </w:r>
      <w:r>
        <w:rPr>
          <w:spacing w:val="1"/>
          <w:sz w:val="28"/>
        </w:rPr>
        <w:t xml:space="preserve"> </w:t>
      </w:r>
      <w:r>
        <w:rPr>
          <w:sz w:val="28"/>
        </w:rPr>
        <w:t>изображения</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инструментов</w:t>
      </w:r>
      <w:r>
        <w:rPr>
          <w:spacing w:val="1"/>
          <w:sz w:val="28"/>
        </w:rPr>
        <w:t xml:space="preserve"> </w:t>
      </w:r>
      <w:r>
        <w:rPr>
          <w:sz w:val="28"/>
        </w:rPr>
        <w:t>графического</w:t>
      </w:r>
      <w:r>
        <w:rPr>
          <w:spacing w:val="-13"/>
          <w:sz w:val="28"/>
        </w:rPr>
        <w:t xml:space="preserve"> </w:t>
      </w:r>
      <w:r>
        <w:rPr>
          <w:sz w:val="28"/>
        </w:rPr>
        <w:t>редактора;</w:t>
      </w:r>
    </w:p>
    <w:p w:rsidR="00877DF7" w:rsidRDefault="00A448DA" w:rsidP="003E7F07">
      <w:pPr>
        <w:pStyle w:val="a5"/>
        <w:numPr>
          <w:ilvl w:val="0"/>
          <w:numId w:val="91"/>
        </w:numPr>
        <w:tabs>
          <w:tab w:val="left" w:pos="963"/>
        </w:tabs>
        <w:ind w:left="395" w:right="707" w:firstLine="0"/>
        <w:rPr>
          <w:sz w:val="28"/>
        </w:rPr>
      </w:pPr>
      <w:r>
        <w:rPr>
          <w:sz w:val="28"/>
        </w:rPr>
        <w:t>создавать различные геометрические объекты и чертежи с использованием</w:t>
      </w:r>
      <w:r>
        <w:rPr>
          <w:spacing w:val="1"/>
          <w:sz w:val="28"/>
        </w:rPr>
        <w:t xml:space="preserve"> </w:t>
      </w:r>
      <w:r>
        <w:rPr>
          <w:sz w:val="28"/>
        </w:rPr>
        <w:t>возможностей специальных</w:t>
      </w:r>
      <w:r>
        <w:rPr>
          <w:spacing w:val="-4"/>
          <w:sz w:val="28"/>
        </w:rPr>
        <w:t xml:space="preserve"> </w:t>
      </w:r>
      <w:r>
        <w:rPr>
          <w:sz w:val="28"/>
        </w:rPr>
        <w:t>компьютерных</w:t>
      </w:r>
      <w:r>
        <w:rPr>
          <w:spacing w:val="-3"/>
          <w:sz w:val="28"/>
        </w:rPr>
        <w:t xml:space="preserve"> </w:t>
      </w:r>
      <w:r>
        <w:rPr>
          <w:sz w:val="28"/>
        </w:rPr>
        <w:t>инструментов;</w:t>
      </w:r>
    </w:p>
    <w:p w:rsidR="00877DF7" w:rsidRDefault="00A448DA" w:rsidP="003E7F07">
      <w:pPr>
        <w:pStyle w:val="a5"/>
        <w:numPr>
          <w:ilvl w:val="0"/>
          <w:numId w:val="91"/>
        </w:numPr>
        <w:tabs>
          <w:tab w:val="left" w:pos="963"/>
        </w:tabs>
        <w:ind w:left="395" w:right="706" w:firstLine="0"/>
        <w:rPr>
          <w:sz w:val="28"/>
        </w:rPr>
      </w:pPr>
      <w:r>
        <w:rPr>
          <w:sz w:val="28"/>
        </w:rPr>
        <w:t>создавать диаграммы различных видов (алгоритмические, концептуальные,</w:t>
      </w:r>
      <w:r>
        <w:rPr>
          <w:spacing w:val="1"/>
          <w:sz w:val="28"/>
        </w:rPr>
        <w:t xml:space="preserve"> </w:t>
      </w:r>
      <w:r>
        <w:rPr>
          <w:sz w:val="28"/>
        </w:rPr>
        <w:t>классификационные,</w:t>
      </w:r>
      <w:r>
        <w:rPr>
          <w:spacing w:val="1"/>
          <w:sz w:val="28"/>
        </w:rPr>
        <w:t xml:space="preserve"> </w:t>
      </w:r>
      <w:r>
        <w:rPr>
          <w:sz w:val="28"/>
        </w:rPr>
        <w:t>организационные,</w:t>
      </w:r>
      <w:r>
        <w:rPr>
          <w:spacing w:val="1"/>
          <w:sz w:val="28"/>
        </w:rPr>
        <w:t xml:space="preserve"> </w:t>
      </w:r>
      <w:r>
        <w:rPr>
          <w:sz w:val="28"/>
        </w:rPr>
        <w:t>родства</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решаемыми</w:t>
      </w:r>
      <w:r>
        <w:rPr>
          <w:spacing w:val="-8"/>
          <w:sz w:val="28"/>
        </w:rPr>
        <w:t xml:space="preserve"> </w:t>
      </w:r>
      <w:r>
        <w:rPr>
          <w:sz w:val="28"/>
        </w:rPr>
        <w:t>задачами.</w:t>
      </w:r>
    </w:p>
    <w:p w:rsidR="00877DF7" w:rsidRDefault="00A448DA">
      <w:pPr>
        <w:ind w:left="395" w:right="706"/>
        <w:jc w:val="both"/>
        <w:rPr>
          <w:sz w:val="28"/>
        </w:rPr>
      </w:pPr>
      <w:r>
        <w:rPr>
          <w:sz w:val="28"/>
        </w:rPr>
        <w:t xml:space="preserve">В рамках направления </w:t>
      </w:r>
      <w:r>
        <w:rPr>
          <w:i/>
          <w:sz w:val="28"/>
        </w:rPr>
        <w:t xml:space="preserve">«Создание музыкальных и звуковых объектов» </w:t>
      </w:r>
      <w:r>
        <w:rPr>
          <w:sz w:val="28"/>
        </w:rPr>
        <w:t>учащийся</w:t>
      </w:r>
      <w:r>
        <w:rPr>
          <w:spacing w:val="1"/>
          <w:sz w:val="28"/>
        </w:rPr>
        <w:t xml:space="preserve"> </w:t>
      </w:r>
      <w:r>
        <w:rPr>
          <w:sz w:val="28"/>
        </w:rPr>
        <w:t>сможет:</w:t>
      </w:r>
    </w:p>
    <w:p w:rsidR="00877DF7" w:rsidRDefault="00A448DA" w:rsidP="003E7F07">
      <w:pPr>
        <w:pStyle w:val="a5"/>
        <w:numPr>
          <w:ilvl w:val="0"/>
          <w:numId w:val="91"/>
        </w:numPr>
        <w:tabs>
          <w:tab w:val="left" w:pos="963"/>
        </w:tabs>
        <w:ind w:left="395" w:right="707" w:firstLine="0"/>
        <w:rPr>
          <w:sz w:val="28"/>
        </w:rPr>
      </w:pPr>
      <w:r>
        <w:rPr>
          <w:sz w:val="28"/>
        </w:rPr>
        <w:t>записывать</w:t>
      </w:r>
      <w:r>
        <w:rPr>
          <w:spacing w:val="1"/>
          <w:sz w:val="28"/>
        </w:rPr>
        <w:t xml:space="preserve"> </w:t>
      </w:r>
      <w:r>
        <w:rPr>
          <w:sz w:val="28"/>
        </w:rPr>
        <w:t>звуковые</w:t>
      </w:r>
      <w:r>
        <w:rPr>
          <w:spacing w:val="1"/>
          <w:sz w:val="28"/>
        </w:rPr>
        <w:t xml:space="preserve"> </w:t>
      </w:r>
      <w:r>
        <w:rPr>
          <w:sz w:val="28"/>
        </w:rPr>
        <w:t>файлы</w:t>
      </w:r>
      <w:r>
        <w:rPr>
          <w:spacing w:val="1"/>
          <w:sz w:val="28"/>
        </w:rPr>
        <w:t xml:space="preserve"> </w:t>
      </w:r>
      <w:r>
        <w:rPr>
          <w:sz w:val="28"/>
        </w:rPr>
        <w:t>с</w:t>
      </w:r>
      <w:r>
        <w:rPr>
          <w:spacing w:val="1"/>
          <w:sz w:val="28"/>
        </w:rPr>
        <w:t xml:space="preserve"> </w:t>
      </w:r>
      <w:r>
        <w:rPr>
          <w:sz w:val="28"/>
        </w:rPr>
        <w:t>различным</w:t>
      </w:r>
      <w:r>
        <w:rPr>
          <w:spacing w:val="1"/>
          <w:sz w:val="28"/>
        </w:rPr>
        <w:t xml:space="preserve"> </w:t>
      </w:r>
      <w:r>
        <w:rPr>
          <w:sz w:val="28"/>
        </w:rPr>
        <w:t>качеством</w:t>
      </w:r>
      <w:r>
        <w:rPr>
          <w:spacing w:val="1"/>
          <w:sz w:val="28"/>
        </w:rPr>
        <w:t xml:space="preserve"> </w:t>
      </w:r>
      <w:r>
        <w:rPr>
          <w:sz w:val="28"/>
        </w:rPr>
        <w:t>звучания</w:t>
      </w:r>
      <w:r>
        <w:rPr>
          <w:spacing w:val="1"/>
          <w:sz w:val="28"/>
        </w:rPr>
        <w:t xml:space="preserve"> </w:t>
      </w:r>
      <w:r>
        <w:rPr>
          <w:sz w:val="28"/>
        </w:rPr>
        <w:t>(глубиной</w:t>
      </w:r>
      <w:r>
        <w:rPr>
          <w:spacing w:val="-67"/>
          <w:sz w:val="28"/>
        </w:rPr>
        <w:t xml:space="preserve"> </w:t>
      </w:r>
      <w:r>
        <w:rPr>
          <w:sz w:val="28"/>
        </w:rPr>
        <w:t>кодирования</w:t>
      </w:r>
      <w:r>
        <w:rPr>
          <w:spacing w:val="2"/>
          <w:sz w:val="28"/>
        </w:rPr>
        <w:t xml:space="preserve"> </w:t>
      </w:r>
      <w:r>
        <w:rPr>
          <w:sz w:val="28"/>
        </w:rPr>
        <w:t>и</w:t>
      </w:r>
      <w:r>
        <w:rPr>
          <w:spacing w:val="2"/>
          <w:sz w:val="28"/>
        </w:rPr>
        <w:t xml:space="preserve"> </w:t>
      </w:r>
      <w:r>
        <w:rPr>
          <w:sz w:val="28"/>
        </w:rPr>
        <w:t>частотой</w:t>
      </w:r>
      <w:r>
        <w:rPr>
          <w:spacing w:val="1"/>
          <w:sz w:val="28"/>
        </w:rPr>
        <w:t xml:space="preserve"> </w:t>
      </w:r>
      <w:r>
        <w:rPr>
          <w:sz w:val="28"/>
        </w:rPr>
        <w:t>дискретизации);</w:t>
      </w:r>
    </w:p>
    <w:p w:rsidR="00877DF7" w:rsidRDefault="00A448DA" w:rsidP="003E7F07">
      <w:pPr>
        <w:pStyle w:val="a5"/>
        <w:numPr>
          <w:ilvl w:val="0"/>
          <w:numId w:val="91"/>
        </w:numPr>
        <w:tabs>
          <w:tab w:val="left" w:pos="963"/>
        </w:tabs>
        <w:ind w:left="395" w:right="708" w:firstLine="0"/>
        <w:rPr>
          <w:sz w:val="28"/>
        </w:rPr>
      </w:pPr>
      <w:r>
        <w:rPr>
          <w:sz w:val="28"/>
        </w:rPr>
        <w:t>использовать</w:t>
      </w:r>
      <w:r>
        <w:rPr>
          <w:spacing w:val="1"/>
          <w:sz w:val="28"/>
        </w:rPr>
        <w:t xml:space="preserve"> </w:t>
      </w:r>
      <w:r>
        <w:rPr>
          <w:sz w:val="28"/>
        </w:rPr>
        <w:t>музыкальные</w:t>
      </w:r>
      <w:r>
        <w:rPr>
          <w:spacing w:val="1"/>
          <w:sz w:val="28"/>
        </w:rPr>
        <w:t xml:space="preserve"> </w:t>
      </w:r>
      <w:r>
        <w:rPr>
          <w:sz w:val="28"/>
        </w:rPr>
        <w:t>редакторы,</w:t>
      </w:r>
      <w:r>
        <w:rPr>
          <w:spacing w:val="1"/>
          <w:sz w:val="28"/>
        </w:rPr>
        <w:t xml:space="preserve"> </w:t>
      </w:r>
      <w:r>
        <w:rPr>
          <w:sz w:val="28"/>
        </w:rPr>
        <w:t>клавишные</w:t>
      </w:r>
      <w:r>
        <w:rPr>
          <w:spacing w:val="1"/>
          <w:sz w:val="28"/>
        </w:rPr>
        <w:t xml:space="preserve"> </w:t>
      </w:r>
      <w:r>
        <w:rPr>
          <w:sz w:val="28"/>
        </w:rPr>
        <w:t>и</w:t>
      </w:r>
      <w:r>
        <w:rPr>
          <w:spacing w:val="1"/>
          <w:sz w:val="28"/>
        </w:rPr>
        <w:t xml:space="preserve"> </w:t>
      </w:r>
      <w:r>
        <w:rPr>
          <w:sz w:val="28"/>
        </w:rPr>
        <w:t>кинетические</w:t>
      </w:r>
      <w:r>
        <w:rPr>
          <w:spacing w:val="1"/>
          <w:sz w:val="28"/>
        </w:rPr>
        <w:t xml:space="preserve"> </w:t>
      </w:r>
      <w:r>
        <w:rPr>
          <w:sz w:val="28"/>
        </w:rPr>
        <w:t>синтезаторы для</w:t>
      </w:r>
      <w:r>
        <w:rPr>
          <w:spacing w:val="3"/>
          <w:sz w:val="28"/>
        </w:rPr>
        <w:t xml:space="preserve"> </w:t>
      </w:r>
      <w:r>
        <w:rPr>
          <w:sz w:val="28"/>
        </w:rPr>
        <w:t>решения</w:t>
      </w:r>
      <w:r>
        <w:rPr>
          <w:spacing w:val="3"/>
          <w:sz w:val="28"/>
        </w:rPr>
        <w:t xml:space="preserve"> </w:t>
      </w:r>
      <w:r>
        <w:rPr>
          <w:sz w:val="28"/>
        </w:rPr>
        <w:t>творческих</w:t>
      </w:r>
      <w:r>
        <w:rPr>
          <w:spacing w:val="-4"/>
          <w:sz w:val="28"/>
        </w:rPr>
        <w:t xml:space="preserve"> </w:t>
      </w:r>
      <w:r>
        <w:rPr>
          <w:sz w:val="28"/>
        </w:rPr>
        <w:t>задач.</w:t>
      </w:r>
    </w:p>
    <w:p w:rsidR="00877DF7" w:rsidRDefault="00A448DA">
      <w:pPr>
        <w:ind w:left="395" w:right="706"/>
        <w:jc w:val="both"/>
        <w:rPr>
          <w:sz w:val="28"/>
        </w:rPr>
      </w:pPr>
      <w:r>
        <w:rPr>
          <w:sz w:val="28"/>
        </w:rPr>
        <w:t>В</w:t>
      </w:r>
      <w:r>
        <w:rPr>
          <w:spacing w:val="17"/>
          <w:sz w:val="28"/>
        </w:rPr>
        <w:t xml:space="preserve"> </w:t>
      </w:r>
      <w:r>
        <w:rPr>
          <w:sz w:val="28"/>
        </w:rPr>
        <w:t>рамках</w:t>
      </w:r>
      <w:r>
        <w:rPr>
          <w:spacing w:val="16"/>
          <w:sz w:val="28"/>
        </w:rPr>
        <w:t xml:space="preserve"> </w:t>
      </w:r>
      <w:r>
        <w:rPr>
          <w:sz w:val="28"/>
        </w:rPr>
        <w:t>направления</w:t>
      </w:r>
      <w:r>
        <w:rPr>
          <w:spacing w:val="23"/>
          <w:sz w:val="28"/>
        </w:rPr>
        <w:t xml:space="preserve"> </w:t>
      </w:r>
      <w:r>
        <w:rPr>
          <w:i/>
          <w:sz w:val="28"/>
        </w:rPr>
        <w:t>«Восприятие,</w:t>
      </w:r>
      <w:r>
        <w:rPr>
          <w:i/>
          <w:spacing w:val="22"/>
          <w:sz w:val="28"/>
        </w:rPr>
        <w:t xml:space="preserve"> </w:t>
      </w:r>
      <w:r>
        <w:rPr>
          <w:i/>
          <w:sz w:val="28"/>
        </w:rPr>
        <w:t>использование</w:t>
      </w:r>
      <w:r>
        <w:rPr>
          <w:i/>
          <w:spacing w:val="21"/>
          <w:sz w:val="28"/>
        </w:rPr>
        <w:t xml:space="preserve"> </w:t>
      </w:r>
      <w:r>
        <w:rPr>
          <w:i/>
          <w:sz w:val="28"/>
        </w:rPr>
        <w:t>и</w:t>
      </w:r>
      <w:r>
        <w:rPr>
          <w:i/>
          <w:spacing w:val="22"/>
          <w:sz w:val="28"/>
        </w:rPr>
        <w:t xml:space="preserve"> </w:t>
      </w:r>
      <w:r>
        <w:rPr>
          <w:i/>
          <w:sz w:val="28"/>
        </w:rPr>
        <w:t>создание</w:t>
      </w:r>
      <w:r>
        <w:rPr>
          <w:i/>
          <w:spacing w:val="21"/>
          <w:sz w:val="28"/>
        </w:rPr>
        <w:t xml:space="preserve"> </w:t>
      </w:r>
      <w:r>
        <w:rPr>
          <w:i/>
          <w:sz w:val="28"/>
        </w:rPr>
        <w:t>гипертекстовых</w:t>
      </w:r>
      <w:r>
        <w:rPr>
          <w:i/>
          <w:spacing w:val="-68"/>
          <w:sz w:val="28"/>
        </w:rPr>
        <w:t xml:space="preserve"> </w:t>
      </w:r>
      <w:r>
        <w:rPr>
          <w:i/>
          <w:sz w:val="28"/>
        </w:rPr>
        <w:t>и мультимедийных</w:t>
      </w:r>
      <w:r>
        <w:rPr>
          <w:i/>
          <w:spacing w:val="1"/>
          <w:sz w:val="28"/>
        </w:rPr>
        <w:t xml:space="preserve"> </w:t>
      </w:r>
      <w:r>
        <w:rPr>
          <w:i/>
          <w:sz w:val="28"/>
        </w:rPr>
        <w:t>информационных</w:t>
      </w:r>
      <w:r>
        <w:rPr>
          <w:i/>
          <w:spacing w:val="1"/>
          <w:sz w:val="28"/>
        </w:rPr>
        <w:t xml:space="preserve"> </w:t>
      </w:r>
      <w:r>
        <w:rPr>
          <w:i/>
          <w:sz w:val="28"/>
        </w:rPr>
        <w:t>объектов</w:t>
      </w:r>
      <w:r>
        <w:rPr>
          <w:sz w:val="28"/>
        </w:rPr>
        <w:t>» учащийся</w:t>
      </w:r>
      <w:r>
        <w:rPr>
          <w:spacing w:val="2"/>
          <w:sz w:val="28"/>
        </w:rPr>
        <w:t xml:space="preserve"> </w:t>
      </w:r>
      <w:r>
        <w:rPr>
          <w:sz w:val="28"/>
        </w:rPr>
        <w:t>сможет:</w:t>
      </w:r>
    </w:p>
    <w:p w:rsidR="00877DF7" w:rsidRDefault="00A448DA" w:rsidP="003E7F07">
      <w:pPr>
        <w:pStyle w:val="a5"/>
        <w:numPr>
          <w:ilvl w:val="0"/>
          <w:numId w:val="91"/>
        </w:numPr>
        <w:tabs>
          <w:tab w:val="left" w:pos="963"/>
        </w:tabs>
        <w:ind w:left="395" w:right="706" w:firstLine="0"/>
        <w:rPr>
          <w:sz w:val="28"/>
        </w:rPr>
      </w:pPr>
      <w:r>
        <w:rPr>
          <w:sz w:val="28"/>
        </w:rPr>
        <w:t>создавать</w:t>
      </w:r>
      <w:r>
        <w:rPr>
          <w:spacing w:val="1"/>
          <w:sz w:val="28"/>
        </w:rPr>
        <w:t xml:space="preserve"> </w:t>
      </w:r>
      <w:r>
        <w:rPr>
          <w:sz w:val="28"/>
        </w:rPr>
        <w:t>на</w:t>
      </w:r>
      <w:r>
        <w:rPr>
          <w:spacing w:val="1"/>
          <w:sz w:val="28"/>
        </w:rPr>
        <w:t xml:space="preserve"> </w:t>
      </w:r>
      <w:r>
        <w:rPr>
          <w:sz w:val="28"/>
        </w:rPr>
        <w:t>заданную</w:t>
      </w:r>
      <w:r>
        <w:rPr>
          <w:spacing w:val="1"/>
          <w:sz w:val="28"/>
        </w:rPr>
        <w:t xml:space="preserve"> </w:t>
      </w:r>
      <w:r>
        <w:rPr>
          <w:sz w:val="28"/>
        </w:rPr>
        <w:t>тему</w:t>
      </w:r>
      <w:r>
        <w:rPr>
          <w:spacing w:val="1"/>
          <w:sz w:val="28"/>
        </w:rPr>
        <w:t xml:space="preserve"> </w:t>
      </w:r>
      <w:r>
        <w:rPr>
          <w:sz w:val="28"/>
        </w:rPr>
        <w:t>мультимедийную</w:t>
      </w:r>
      <w:r>
        <w:rPr>
          <w:spacing w:val="1"/>
          <w:sz w:val="28"/>
        </w:rPr>
        <w:t xml:space="preserve"> </w:t>
      </w:r>
      <w:r>
        <w:rPr>
          <w:sz w:val="28"/>
        </w:rPr>
        <w:t>презентацию</w:t>
      </w:r>
      <w:r>
        <w:rPr>
          <w:spacing w:val="1"/>
          <w:sz w:val="28"/>
        </w:rPr>
        <w:t xml:space="preserve"> </w:t>
      </w:r>
      <w:r>
        <w:rPr>
          <w:sz w:val="28"/>
        </w:rPr>
        <w:t>с</w:t>
      </w:r>
      <w:r>
        <w:rPr>
          <w:spacing w:val="1"/>
          <w:sz w:val="28"/>
        </w:rPr>
        <w:t xml:space="preserve"> </w:t>
      </w:r>
      <w:r>
        <w:rPr>
          <w:sz w:val="28"/>
        </w:rPr>
        <w:t>гиперссылками,</w:t>
      </w:r>
      <w:r>
        <w:rPr>
          <w:spacing w:val="1"/>
          <w:sz w:val="28"/>
        </w:rPr>
        <w:t xml:space="preserve"> </w:t>
      </w:r>
      <w:r>
        <w:rPr>
          <w:sz w:val="28"/>
        </w:rPr>
        <w:t>слайды</w:t>
      </w:r>
      <w:r>
        <w:rPr>
          <w:spacing w:val="1"/>
          <w:sz w:val="28"/>
        </w:rPr>
        <w:t xml:space="preserve"> </w:t>
      </w:r>
      <w:r>
        <w:rPr>
          <w:sz w:val="28"/>
        </w:rPr>
        <w:t>которой</w:t>
      </w:r>
      <w:r>
        <w:rPr>
          <w:spacing w:val="1"/>
          <w:sz w:val="28"/>
        </w:rPr>
        <w:t xml:space="preserve"> </w:t>
      </w:r>
      <w:r>
        <w:rPr>
          <w:sz w:val="28"/>
        </w:rPr>
        <w:t>содержат</w:t>
      </w:r>
      <w:r>
        <w:rPr>
          <w:spacing w:val="1"/>
          <w:sz w:val="28"/>
        </w:rPr>
        <w:t xml:space="preserve"> </w:t>
      </w:r>
      <w:r>
        <w:rPr>
          <w:sz w:val="28"/>
        </w:rPr>
        <w:t>тексты,</w:t>
      </w:r>
      <w:r>
        <w:rPr>
          <w:spacing w:val="1"/>
          <w:sz w:val="28"/>
        </w:rPr>
        <w:t xml:space="preserve"> </w:t>
      </w:r>
      <w:r>
        <w:rPr>
          <w:sz w:val="28"/>
        </w:rPr>
        <w:t>звуки,</w:t>
      </w:r>
      <w:r>
        <w:rPr>
          <w:spacing w:val="1"/>
          <w:sz w:val="28"/>
        </w:rPr>
        <w:t xml:space="preserve"> </w:t>
      </w:r>
      <w:r>
        <w:rPr>
          <w:sz w:val="28"/>
        </w:rPr>
        <w:t>графические</w:t>
      </w:r>
      <w:r>
        <w:rPr>
          <w:spacing w:val="1"/>
          <w:sz w:val="28"/>
        </w:rPr>
        <w:t xml:space="preserve"> </w:t>
      </w:r>
      <w:r>
        <w:rPr>
          <w:sz w:val="28"/>
        </w:rPr>
        <w:t>изображения;</w:t>
      </w:r>
    </w:p>
    <w:p w:rsidR="00877DF7" w:rsidRDefault="00A448DA" w:rsidP="003E7F07">
      <w:pPr>
        <w:pStyle w:val="a5"/>
        <w:numPr>
          <w:ilvl w:val="0"/>
          <w:numId w:val="91"/>
        </w:numPr>
        <w:tabs>
          <w:tab w:val="left" w:pos="963"/>
        </w:tabs>
        <w:ind w:left="395" w:right="704" w:firstLine="0"/>
        <w:rPr>
          <w:sz w:val="28"/>
        </w:rPr>
      </w:pPr>
      <w:r>
        <w:rPr>
          <w:sz w:val="28"/>
        </w:rPr>
        <w:t>работать</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видами</w:t>
      </w:r>
      <w:r>
        <w:rPr>
          <w:spacing w:val="1"/>
          <w:sz w:val="28"/>
        </w:rPr>
        <w:t xml:space="preserve"> </w:t>
      </w:r>
      <w:r>
        <w:rPr>
          <w:sz w:val="28"/>
        </w:rPr>
        <w:t>сообщений:</w:t>
      </w:r>
      <w:r>
        <w:rPr>
          <w:spacing w:val="1"/>
          <w:sz w:val="28"/>
        </w:rPr>
        <w:t xml:space="preserve"> </w:t>
      </w:r>
      <w:r>
        <w:rPr>
          <w:sz w:val="28"/>
        </w:rPr>
        <w:t>диаграммами</w:t>
      </w:r>
      <w:r>
        <w:rPr>
          <w:spacing w:val="1"/>
          <w:sz w:val="28"/>
        </w:rPr>
        <w:t xml:space="preserve"> </w:t>
      </w:r>
      <w:r>
        <w:rPr>
          <w:sz w:val="28"/>
        </w:rPr>
        <w:t>(алгоритмические,</w:t>
      </w:r>
      <w:r>
        <w:rPr>
          <w:spacing w:val="-67"/>
          <w:sz w:val="28"/>
        </w:rPr>
        <w:t xml:space="preserve"> </w:t>
      </w:r>
      <w:r>
        <w:rPr>
          <w:sz w:val="28"/>
        </w:rPr>
        <w:t>концептуальные, классификационные, организационные, родства и др.), картами</w:t>
      </w:r>
      <w:r>
        <w:rPr>
          <w:spacing w:val="1"/>
          <w:sz w:val="28"/>
        </w:rPr>
        <w:t xml:space="preserve"> </w:t>
      </w:r>
      <w:r>
        <w:rPr>
          <w:sz w:val="28"/>
        </w:rPr>
        <w:t>(географические, хронологические) и спутниковыми фотографиями, в том числе</w:t>
      </w:r>
      <w:r>
        <w:rPr>
          <w:spacing w:val="1"/>
          <w:sz w:val="28"/>
        </w:rPr>
        <w:t xml:space="preserve"> </w:t>
      </w:r>
      <w:r>
        <w:rPr>
          <w:sz w:val="28"/>
        </w:rPr>
        <w:t>в</w:t>
      </w:r>
      <w:r>
        <w:rPr>
          <w:spacing w:val="-1"/>
          <w:sz w:val="28"/>
        </w:rPr>
        <w:t xml:space="preserve"> </w:t>
      </w:r>
      <w:r>
        <w:rPr>
          <w:sz w:val="28"/>
        </w:rPr>
        <w:t>системах</w:t>
      </w:r>
      <w:r>
        <w:rPr>
          <w:spacing w:val="-3"/>
          <w:sz w:val="28"/>
        </w:rPr>
        <w:t xml:space="preserve"> </w:t>
      </w:r>
      <w:r>
        <w:rPr>
          <w:sz w:val="28"/>
        </w:rPr>
        <w:t>глобального</w:t>
      </w:r>
      <w:r>
        <w:rPr>
          <w:spacing w:val="1"/>
          <w:sz w:val="28"/>
        </w:rPr>
        <w:t xml:space="preserve"> </w:t>
      </w:r>
      <w:r>
        <w:rPr>
          <w:sz w:val="28"/>
        </w:rPr>
        <w:t>позиционирования;</w:t>
      </w:r>
    </w:p>
    <w:p w:rsidR="00877DF7" w:rsidRDefault="00A448DA" w:rsidP="003E7F07">
      <w:pPr>
        <w:pStyle w:val="a5"/>
        <w:numPr>
          <w:ilvl w:val="0"/>
          <w:numId w:val="91"/>
        </w:numPr>
        <w:tabs>
          <w:tab w:val="left" w:pos="963"/>
        </w:tabs>
        <w:spacing w:line="242" w:lineRule="auto"/>
        <w:ind w:left="395" w:right="702" w:firstLine="0"/>
        <w:rPr>
          <w:sz w:val="28"/>
        </w:rPr>
      </w:pPr>
      <w:r>
        <w:rPr>
          <w:sz w:val="28"/>
        </w:rPr>
        <w:t>оценивать размеры файлов, подготовленных с использованием различных</w:t>
      </w:r>
      <w:r>
        <w:rPr>
          <w:spacing w:val="1"/>
          <w:sz w:val="28"/>
        </w:rPr>
        <w:t xml:space="preserve"> </w:t>
      </w:r>
      <w:r>
        <w:rPr>
          <w:sz w:val="28"/>
        </w:rPr>
        <w:t>устройств</w:t>
      </w:r>
      <w:r>
        <w:rPr>
          <w:spacing w:val="9"/>
          <w:sz w:val="28"/>
        </w:rPr>
        <w:t xml:space="preserve"> </w:t>
      </w:r>
      <w:r>
        <w:rPr>
          <w:sz w:val="28"/>
        </w:rPr>
        <w:t>ввода</w:t>
      </w:r>
      <w:r>
        <w:rPr>
          <w:spacing w:val="12"/>
          <w:sz w:val="28"/>
        </w:rPr>
        <w:t xml:space="preserve"> </w:t>
      </w:r>
      <w:r>
        <w:rPr>
          <w:sz w:val="28"/>
        </w:rPr>
        <w:t>информации</w:t>
      </w:r>
      <w:r>
        <w:rPr>
          <w:spacing w:val="15"/>
          <w:sz w:val="28"/>
        </w:rPr>
        <w:t xml:space="preserve"> </w:t>
      </w:r>
      <w:r>
        <w:rPr>
          <w:sz w:val="28"/>
        </w:rPr>
        <w:t>в</w:t>
      </w:r>
      <w:r>
        <w:rPr>
          <w:spacing w:val="9"/>
          <w:sz w:val="28"/>
        </w:rPr>
        <w:t xml:space="preserve"> </w:t>
      </w:r>
      <w:r>
        <w:rPr>
          <w:sz w:val="28"/>
        </w:rPr>
        <w:t>заданный</w:t>
      </w:r>
      <w:r>
        <w:rPr>
          <w:spacing w:val="11"/>
          <w:sz w:val="28"/>
        </w:rPr>
        <w:t xml:space="preserve"> </w:t>
      </w:r>
      <w:r>
        <w:rPr>
          <w:sz w:val="28"/>
        </w:rPr>
        <w:t>интервал</w:t>
      </w:r>
      <w:r>
        <w:rPr>
          <w:spacing w:val="12"/>
          <w:sz w:val="28"/>
        </w:rPr>
        <w:t xml:space="preserve"> </w:t>
      </w:r>
      <w:r>
        <w:rPr>
          <w:sz w:val="28"/>
        </w:rPr>
        <w:t>времени</w:t>
      </w:r>
      <w:r>
        <w:rPr>
          <w:spacing w:val="15"/>
          <w:sz w:val="28"/>
        </w:rPr>
        <w:t xml:space="preserve"> </w:t>
      </w:r>
      <w:r>
        <w:rPr>
          <w:sz w:val="28"/>
        </w:rPr>
        <w:t>(клавиатура,</w:t>
      </w:r>
      <w:r>
        <w:rPr>
          <w:spacing w:val="13"/>
          <w:sz w:val="28"/>
        </w:rPr>
        <w:t xml:space="preserve"> </w:t>
      </w:r>
      <w:r>
        <w:rPr>
          <w:sz w:val="28"/>
        </w:rPr>
        <w:t>сканер,</w:t>
      </w:r>
    </w:p>
    <w:p w:rsidR="00877DF7" w:rsidRDefault="00877DF7">
      <w:pPr>
        <w:spacing w:line="242" w:lineRule="auto"/>
        <w:jc w:val="both"/>
        <w:rPr>
          <w:sz w:val="28"/>
        </w:rPr>
        <w:sectPr w:rsidR="00877DF7">
          <w:pgSz w:w="11900" w:h="16840"/>
          <w:pgMar w:top="960" w:right="0" w:bottom="960" w:left="1020" w:header="0" w:footer="615" w:gutter="0"/>
          <w:cols w:space="720"/>
        </w:sectPr>
      </w:pPr>
    </w:p>
    <w:p w:rsidR="00877DF7" w:rsidRDefault="00A448DA">
      <w:pPr>
        <w:pStyle w:val="a3"/>
        <w:spacing w:before="76" w:line="321" w:lineRule="exact"/>
        <w:jc w:val="left"/>
      </w:pPr>
      <w:r>
        <w:lastRenderedPageBreak/>
        <w:t>микрофон,</w:t>
      </w:r>
      <w:r>
        <w:rPr>
          <w:spacing w:val="-1"/>
        </w:rPr>
        <w:t xml:space="preserve"> </w:t>
      </w:r>
      <w:r>
        <w:t>фотокамера, видеокамера);</w:t>
      </w:r>
    </w:p>
    <w:p w:rsidR="00877DF7" w:rsidRDefault="00A448DA" w:rsidP="003E7F07">
      <w:pPr>
        <w:pStyle w:val="a5"/>
        <w:numPr>
          <w:ilvl w:val="0"/>
          <w:numId w:val="91"/>
        </w:numPr>
        <w:tabs>
          <w:tab w:val="left" w:pos="962"/>
          <w:tab w:val="left" w:pos="963"/>
        </w:tabs>
        <w:spacing w:line="342" w:lineRule="exact"/>
        <w:ind w:left="962" w:hanging="568"/>
        <w:jc w:val="left"/>
        <w:rPr>
          <w:sz w:val="28"/>
        </w:rPr>
      </w:pPr>
      <w:r>
        <w:rPr>
          <w:sz w:val="28"/>
        </w:rPr>
        <w:t>использовать</w:t>
      </w:r>
      <w:r>
        <w:rPr>
          <w:spacing w:val="-9"/>
          <w:sz w:val="28"/>
        </w:rPr>
        <w:t xml:space="preserve"> </w:t>
      </w:r>
      <w:r>
        <w:rPr>
          <w:sz w:val="28"/>
        </w:rPr>
        <w:t>программы-архиваторы.</w:t>
      </w:r>
    </w:p>
    <w:p w:rsidR="00877DF7" w:rsidRDefault="00A448DA">
      <w:pPr>
        <w:tabs>
          <w:tab w:val="left" w:pos="794"/>
          <w:tab w:val="left" w:pos="1854"/>
          <w:tab w:val="left" w:pos="3587"/>
          <w:tab w:val="left" w:pos="4763"/>
          <w:tab w:val="left" w:pos="6548"/>
          <w:tab w:val="left" w:pos="8857"/>
        </w:tabs>
        <w:ind w:left="395" w:right="700"/>
        <w:rPr>
          <w:sz w:val="28"/>
        </w:rPr>
      </w:pPr>
      <w:r>
        <w:rPr>
          <w:sz w:val="28"/>
        </w:rPr>
        <w:t>В</w:t>
      </w:r>
      <w:r>
        <w:rPr>
          <w:sz w:val="28"/>
        </w:rPr>
        <w:tab/>
        <w:t>рамках</w:t>
      </w:r>
      <w:r>
        <w:rPr>
          <w:sz w:val="28"/>
        </w:rPr>
        <w:tab/>
        <w:t>направления</w:t>
      </w:r>
      <w:r>
        <w:rPr>
          <w:sz w:val="28"/>
        </w:rPr>
        <w:tab/>
      </w:r>
      <w:r>
        <w:rPr>
          <w:i/>
          <w:sz w:val="28"/>
        </w:rPr>
        <w:t>«Анализ</w:t>
      </w:r>
      <w:r>
        <w:rPr>
          <w:i/>
          <w:sz w:val="28"/>
        </w:rPr>
        <w:tab/>
        <w:t>информации,</w:t>
      </w:r>
      <w:r>
        <w:rPr>
          <w:i/>
          <w:sz w:val="28"/>
        </w:rPr>
        <w:tab/>
        <w:t>математическая</w:t>
      </w:r>
      <w:r>
        <w:rPr>
          <w:i/>
          <w:sz w:val="28"/>
        </w:rPr>
        <w:tab/>
        <w:t>обработка</w:t>
      </w:r>
      <w:r>
        <w:rPr>
          <w:i/>
          <w:spacing w:val="-67"/>
          <w:sz w:val="28"/>
        </w:rPr>
        <w:t xml:space="preserve"> </w:t>
      </w:r>
      <w:r>
        <w:rPr>
          <w:i/>
          <w:sz w:val="28"/>
        </w:rPr>
        <w:t>данных</w:t>
      </w:r>
      <w:r>
        <w:rPr>
          <w:i/>
          <w:spacing w:val="1"/>
          <w:sz w:val="28"/>
        </w:rPr>
        <w:t xml:space="preserve"> </w:t>
      </w:r>
      <w:r>
        <w:rPr>
          <w:i/>
          <w:sz w:val="28"/>
        </w:rPr>
        <w:t>в</w:t>
      </w:r>
      <w:r>
        <w:rPr>
          <w:i/>
          <w:spacing w:val="1"/>
          <w:sz w:val="28"/>
        </w:rPr>
        <w:t xml:space="preserve"> </w:t>
      </w:r>
      <w:r>
        <w:rPr>
          <w:i/>
          <w:sz w:val="28"/>
        </w:rPr>
        <w:t>исследовании»</w:t>
      </w:r>
      <w:r>
        <w:rPr>
          <w:i/>
          <w:spacing w:val="6"/>
          <w:sz w:val="28"/>
        </w:rPr>
        <w:t xml:space="preserve"> </w:t>
      </w:r>
      <w:r>
        <w:rPr>
          <w:sz w:val="28"/>
        </w:rPr>
        <w:t>учащийся</w:t>
      </w:r>
      <w:r>
        <w:rPr>
          <w:spacing w:val="2"/>
          <w:sz w:val="28"/>
        </w:rPr>
        <w:t xml:space="preserve"> </w:t>
      </w:r>
      <w:r>
        <w:rPr>
          <w:sz w:val="28"/>
        </w:rPr>
        <w:t>сможет:</w:t>
      </w:r>
    </w:p>
    <w:p w:rsidR="00877DF7" w:rsidRDefault="00A448DA" w:rsidP="003E7F07">
      <w:pPr>
        <w:pStyle w:val="a5"/>
        <w:numPr>
          <w:ilvl w:val="0"/>
          <w:numId w:val="91"/>
        </w:numPr>
        <w:tabs>
          <w:tab w:val="left" w:pos="962"/>
          <w:tab w:val="left" w:pos="963"/>
          <w:tab w:val="left" w:pos="2503"/>
          <w:tab w:val="left" w:pos="3793"/>
          <w:tab w:val="left" w:pos="5804"/>
          <w:tab w:val="left" w:pos="6256"/>
          <w:tab w:val="left" w:pos="8185"/>
          <w:tab w:val="left" w:pos="8617"/>
        </w:tabs>
        <w:spacing w:line="242" w:lineRule="auto"/>
        <w:ind w:left="395" w:right="701" w:firstLine="0"/>
        <w:jc w:val="left"/>
        <w:rPr>
          <w:sz w:val="28"/>
        </w:rPr>
      </w:pPr>
      <w:r>
        <w:rPr>
          <w:sz w:val="28"/>
        </w:rPr>
        <w:t>проводить</w:t>
      </w:r>
      <w:r>
        <w:rPr>
          <w:sz w:val="28"/>
        </w:rPr>
        <w:tab/>
        <w:t>простые</w:t>
      </w:r>
      <w:r>
        <w:rPr>
          <w:sz w:val="28"/>
        </w:rPr>
        <w:tab/>
        <w:t>эксперименты</w:t>
      </w:r>
      <w:r>
        <w:rPr>
          <w:sz w:val="28"/>
        </w:rPr>
        <w:tab/>
        <w:t>и</w:t>
      </w:r>
      <w:r>
        <w:rPr>
          <w:sz w:val="28"/>
        </w:rPr>
        <w:tab/>
        <w:t>исследования</w:t>
      </w:r>
      <w:r>
        <w:rPr>
          <w:sz w:val="28"/>
        </w:rPr>
        <w:tab/>
        <w:t>в</w:t>
      </w:r>
      <w:r>
        <w:rPr>
          <w:sz w:val="28"/>
        </w:rPr>
        <w:tab/>
        <w:t>виртуальных</w:t>
      </w:r>
      <w:r>
        <w:rPr>
          <w:spacing w:val="-67"/>
          <w:sz w:val="28"/>
        </w:rPr>
        <w:t xml:space="preserve"> </w:t>
      </w:r>
      <w:r>
        <w:rPr>
          <w:sz w:val="28"/>
        </w:rPr>
        <w:t>лабораториях;</w:t>
      </w:r>
    </w:p>
    <w:p w:rsidR="00877DF7" w:rsidRDefault="00A448DA" w:rsidP="003E7F07">
      <w:pPr>
        <w:pStyle w:val="a5"/>
        <w:numPr>
          <w:ilvl w:val="0"/>
          <w:numId w:val="91"/>
        </w:numPr>
        <w:tabs>
          <w:tab w:val="left" w:pos="962"/>
          <w:tab w:val="left" w:pos="963"/>
          <w:tab w:val="left" w:pos="2143"/>
          <w:tab w:val="left" w:pos="3722"/>
          <w:tab w:val="left" w:pos="5234"/>
          <w:tab w:val="left" w:pos="5623"/>
          <w:tab w:val="left" w:pos="6668"/>
          <w:tab w:val="left" w:pos="8113"/>
          <w:tab w:val="left" w:pos="9231"/>
          <w:tab w:val="left" w:pos="9883"/>
        </w:tabs>
        <w:ind w:left="395" w:right="701" w:firstLine="0"/>
        <w:jc w:val="left"/>
        <w:rPr>
          <w:sz w:val="28"/>
        </w:rPr>
      </w:pPr>
      <w:r>
        <w:rPr>
          <w:sz w:val="28"/>
        </w:rPr>
        <w:t>вводить</w:t>
      </w:r>
      <w:r>
        <w:rPr>
          <w:sz w:val="28"/>
        </w:rPr>
        <w:tab/>
        <w:t>результаты</w:t>
      </w:r>
      <w:r>
        <w:rPr>
          <w:sz w:val="28"/>
        </w:rPr>
        <w:tab/>
        <w:t>измерений</w:t>
      </w:r>
      <w:r>
        <w:rPr>
          <w:sz w:val="28"/>
        </w:rPr>
        <w:tab/>
        <w:t>и</w:t>
      </w:r>
      <w:r>
        <w:rPr>
          <w:sz w:val="28"/>
        </w:rPr>
        <w:tab/>
        <w:t>другие</w:t>
      </w:r>
      <w:r>
        <w:rPr>
          <w:sz w:val="28"/>
        </w:rPr>
        <w:tab/>
        <w:t>цифровые</w:t>
      </w:r>
      <w:r>
        <w:rPr>
          <w:sz w:val="28"/>
        </w:rPr>
        <w:tab/>
        <w:t>данные</w:t>
      </w:r>
      <w:r>
        <w:rPr>
          <w:sz w:val="28"/>
        </w:rPr>
        <w:tab/>
        <w:t>для</w:t>
      </w:r>
      <w:r>
        <w:rPr>
          <w:sz w:val="28"/>
        </w:rPr>
        <w:tab/>
      </w:r>
      <w:r>
        <w:rPr>
          <w:spacing w:val="-1"/>
          <w:sz w:val="28"/>
        </w:rPr>
        <w:t>их</w:t>
      </w:r>
      <w:r>
        <w:rPr>
          <w:spacing w:val="-67"/>
          <w:sz w:val="28"/>
        </w:rPr>
        <w:t xml:space="preserve"> </w:t>
      </w:r>
      <w:r>
        <w:rPr>
          <w:sz w:val="28"/>
        </w:rPr>
        <w:t>обработки,</w:t>
      </w:r>
      <w:r>
        <w:rPr>
          <w:spacing w:val="3"/>
          <w:sz w:val="28"/>
        </w:rPr>
        <w:t xml:space="preserve"> </w:t>
      </w:r>
      <w:r>
        <w:rPr>
          <w:sz w:val="28"/>
        </w:rPr>
        <w:t>в</w:t>
      </w:r>
      <w:r>
        <w:rPr>
          <w:spacing w:val="-1"/>
          <w:sz w:val="28"/>
        </w:rPr>
        <w:t xml:space="preserve"> </w:t>
      </w:r>
      <w:r>
        <w:rPr>
          <w:sz w:val="28"/>
        </w:rPr>
        <w:t>том</w:t>
      </w:r>
      <w:r>
        <w:rPr>
          <w:spacing w:val="2"/>
          <w:sz w:val="28"/>
        </w:rPr>
        <w:t xml:space="preserve"> </w:t>
      </w:r>
      <w:r>
        <w:rPr>
          <w:sz w:val="28"/>
        </w:rPr>
        <w:t>числе</w:t>
      </w:r>
      <w:r>
        <w:rPr>
          <w:spacing w:val="1"/>
          <w:sz w:val="28"/>
        </w:rPr>
        <w:t xml:space="preserve"> </w:t>
      </w:r>
      <w:r>
        <w:rPr>
          <w:sz w:val="28"/>
        </w:rPr>
        <w:t>статистической и</w:t>
      </w:r>
      <w:r>
        <w:rPr>
          <w:spacing w:val="1"/>
          <w:sz w:val="28"/>
        </w:rPr>
        <w:t xml:space="preserve"> </w:t>
      </w:r>
      <w:r>
        <w:rPr>
          <w:sz w:val="28"/>
        </w:rPr>
        <w:t>визуализации;</w:t>
      </w:r>
    </w:p>
    <w:p w:rsidR="00877DF7" w:rsidRDefault="00A448DA" w:rsidP="003E7F07">
      <w:pPr>
        <w:pStyle w:val="a5"/>
        <w:numPr>
          <w:ilvl w:val="0"/>
          <w:numId w:val="91"/>
        </w:numPr>
        <w:tabs>
          <w:tab w:val="left" w:pos="962"/>
          <w:tab w:val="left" w:pos="963"/>
        </w:tabs>
        <w:ind w:left="395" w:right="707" w:firstLine="0"/>
        <w:jc w:val="left"/>
        <w:rPr>
          <w:sz w:val="28"/>
        </w:rPr>
      </w:pPr>
      <w:r>
        <w:rPr>
          <w:sz w:val="28"/>
        </w:rPr>
        <w:t>проводить</w:t>
      </w:r>
      <w:r>
        <w:rPr>
          <w:spacing w:val="49"/>
          <w:sz w:val="28"/>
        </w:rPr>
        <w:t xml:space="preserve"> </w:t>
      </w:r>
      <w:r>
        <w:rPr>
          <w:sz w:val="28"/>
        </w:rPr>
        <w:t>эксперименты</w:t>
      </w:r>
      <w:r>
        <w:rPr>
          <w:spacing w:val="52"/>
          <w:sz w:val="28"/>
        </w:rPr>
        <w:t xml:space="preserve"> </w:t>
      </w:r>
      <w:r>
        <w:rPr>
          <w:sz w:val="28"/>
        </w:rPr>
        <w:t>и</w:t>
      </w:r>
      <w:r>
        <w:rPr>
          <w:spacing w:val="52"/>
          <w:sz w:val="28"/>
        </w:rPr>
        <w:t xml:space="preserve"> </w:t>
      </w:r>
      <w:r>
        <w:rPr>
          <w:sz w:val="28"/>
        </w:rPr>
        <w:t>исследования</w:t>
      </w:r>
      <w:r>
        <w:rPr>
          <w:spacing w:val="53"/>
          <w:sz w:val="28"/>
        </w:rPr>
        <w:t xml:space="preserve"> </w:t>
      </w:r>
      <w:r>
        <w:rPr>
          <w:sz w:val="28"/>
        </w:rPr>
        <w:t>в</w:t>
      </w:r>
      <w:r>
        <w:rPr>
          <w:spacing w:val="50"/>
          <w:sz w:val="28"/>
        </w:rPr>
        <w:t xml:space="preserve"> </w:t>
      </w:r>
      <w:r>
        <w:rPr>
          <w:sz w:val="28"/>
        </w:rPr>
        <w:t>виртуальных</w:t>
      </w:r>
      <w:r>
        <w:rPr>
          <w:spacing w:val="52"/>
          <w:sz w:val="28"/>
        </w:rPr>
        <w:t xml:space="preserve"> </w:t>
      </w:r>
      <w:r>
        <w:rPr>
          <w:sz w:val="28"/>
        </w:rPr>
        <w:t>лабораториях</w:t>
      </w:r>
      <w:r>
        <w:rPr>
          <w:spacing w:val="52"/>
          <w:sz w:val="28"/>
        </w:rPr>
        <w:t xml:space="preserve"> </w:t>
      </w:r>
      <w:r>
        <w:rPr>
          <w:sz w:val="28"/>
        </w:rPr>
        <w:t>по</w:t>
      </w:r>
      <w:r>
        <w:rPr>
          <w:spacing w:val="-67"/>
          <w:sz w:val="28"/>
        </w:rPr>
        <w:t xml:space="preserve"> </w:t>
      </w:r>
      <w:r>
        <w:rPr>
          <w:sz w:val="28"/>
        </w:rPr>
        <w:t>естественным</w:t>
      </w:r>
      <w:r>
        <w:rPr>
          <w:spacing w:val="2"/>
          <w:sz w:val="28"/>
        </w:rPr>
        <w:t xml:space="preserve"> </w:t>
      </w:r>
      <w:r>
        <w:rPr>
          <w:sz w:val="28"/>
        </w:rPr>
        <w:t>наукам,</w:t>
      </w:r>
      <w:r>
        <w:rPr>
          <w:spacing w:val="3"/>
          <w:sz w:val="28"/>
        </w:rPr>
        <w:t xml:space="preserve"> </w:t>
      </w:r>
      <w:r>
        <w:rPr>
          <w:sz w:val="28"/>
        </w:rPr>
        <w:t>математике</w:t>
      </w:r>
      <w:r>
        <w:rPr>
          <w:spacing w:val="2"/>
          <w:sz w:val="28"/>
        </w:rPr>
        <w:t xml:space="preserve"> </w:t>
      </w:r>
      <w:r>
        <w:rPr>
          <w:sz w:val="28"/>
        </w:rPr>
        <w:t>и</w:t>
      </w:r>
      <w:r>
        <w:rPr>
          <w:spacing w:val="1"/>
          <w:sz w:val="28"/>
        </w:rPr>
        <w:t xml:space="preserve"> </w:t>
      </w:r>
      <w:r>
        <w:rPr>
          <w:sz w:val="28"/>
        </w:rPr>
        <w:t>информатике.</w:t>
      </w:r>
    </w:p>
    <w:p w:rsidR="00877DF7" w:rsidRDefault="00A448DA">
      <w:pPr>
        <w:tabs>
          <w:tab w:val="left" w:pos="851"/>
          <w:tab w:val="left" w:pos="1960"/>
          <w:tab w:val="left" w:pos="3746"/>
          <w:tab w:val="left" w:pos="6073"/>
          <w:tab w:val="left" w:pos="8305"/>
          <w:tab w:val="left" w:pos="8713"/>
        </w:tabs>
        <w:spacing w:line="320" w:lineRule="exact"/>
        <w:ind w:left="395"/>
        <w:rPr>
          <w:i/>
          <w:sz w:val="28"/>
        </w:rPr>
      </w:pPr>
      <w:r>
        <w:rPr>
          <w:sz w:val="28"/>
        </w:rPr>
        <w:t>В</w:t>
      </w:r>
      <w:r>
        <w:rPr>
          <w:sz w:val="28"/>
        </w:rPr>
        <w:tab/>
        <w:t>рамках</w:t>
      </w:r>
      <w:r>
        <w:rPr>
          <w:sz w:val="28"/>
        </w:rPr>
        <w:tab/>
        <w:t>направления</w:t>
      </w:r>
      <w:r>
        <w:rPr>
          <w:sz w:val="28"/>
        </w:rPr>
        <w:tab/>
      </w:r>
      <w:r>
        <w:rPr>
          <w:i/>
          <w:sz w:val="28"/>
        </w:rPr>
        <w:t>«Моделирование,</w:t>
      </w:r>
      <w:r>
        <w:rPr>
          <w:i/>
          <w:sz w:val="28"/>
        </w:rPr>
        <w:tab/>
        <w:t>проектирование</w:t>
      </w:r>
      <w:r>
        <w:rPr>
          <w:i/>
          <w:sz w:val="28"/>
        </w:rPr>
        <w:tab/>
        <w:t>и</w:t>
      </w:r>
      <w:r>
        <w:rPr>
          <w:i/>
          <w:sz w:val="28"/>
        </w:rPr>
        <w:tab/>
        <w:t>управление»</w:t>
      </w:r>
    </w:p>
    <w:p w:rsidR="00877DF7" w:rsidRDefault="00A448DA">
      <w:pPr>
        <w:pStyle w:val="a3"/>
        <w:jc w:val="left"/>
      </w:pPr>
      <w:r>
        <w:t>учащийся</w:t>
      </w:r>
      <w:r>
        <w:rPr>
          <w:spacing w:val="-1"/>
        </w:rPr>
        <w:t xml:space="preserve"> </w:t>
      </w:r>
      <w:r>
        <w:t>сможет:</w:t>
      </w:r>
    </w:p>
    <w:p w:rsidR="00877DF7" w:rsidRDefault="00A448DA" w:rsidP="003E7F07">
      <w:pPr>
        <w:pStyle w:val="a5"/>
        <w:numPr>
          <w:ilvl w:val="0"/>
          <w:numId w:val="91"/>
        </w:numPr>
        <w:tabs>
          <w:tab w:val="left" w:pos="963"/>
        </w:tabs>
        <w:ind w:left="395" w:right="706" w:firstLine="0"/>
        <w:rPr>
          <w:sz w:val="28"/>
        </w:rPr>
      </w:pPr>
      <w:r>
        <w:rPr>
          <w:sz w:val="28"/>
        </w:rPr>
        <w:t>строить</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компьютерных</w:t>
      </w:r>
      <w:r>
        <w:rPr>
          <w:spacing w:val="1"/>
          <w:sz w:val="28"/>
        </w:rPr>
        <w:t xml:space="preserve"> </w:t>
      </w:r>
      <w:r>
        <w:rPr>
          <w:sz w:val="28"/>
        </w:rPr>
        <w:t>инструментов</w:t>
      </w:r>
      <w:r>
        <w:rPr>
          <w:spacing w:val="1"/>
          <w:sz w:val="28"/>
        </w:rPr>
        <w:t xml:space="preserve"> </w:t>
      </w:r>
      <w:r>
        <w:rPr>
          <w:sz w:val="28"/>
        </w:rPr>
        <w:t>разнообразные</w:t>
      </w:r>
      <w:r>
        <w:rPr>
          <w:spacing w:val="1"/>
          <w:sz w:val="28"/>
        </w:rPr>
        <w:t xml:space="preserve"> </w:t>
      </w:r>
      <w:r>
        <w:rPr>
          <w:sz w:val="28"/>
        </w:rPr>
        <w:t>информационные</w:t>
      </w:r>
      <w:r>
        <w:rPr>
          <w:spacing w:val="1"/>
          <w:sz w:val="28"/>
        </w:rPr>
        <w:t xml:space="preserve"> </w:t>
      </w:r>
      <w:r>
        <w:rPr>
          <w:sz w:val="28"/>
        </w:rPr>
        <w:t>структуры для</w:t>
      </w:r>
      <w:r>
        <w:rPr>
          <w:spacing w:val="2"/>
          <w:sz w:val="28"/>
        </w:rPr>
        <w:t xml:space="preserve"> </w:t>
      </w:r>
      <w:r>
        <w:rPr>
          <w:sz w:val="28"/>
        </w:rPr>
        <w:t>описания</w:t>
      </w:r>
      <w:r>
        <w:rPr>
          <w:spacing w:val="4"/>
          <w:sz w:val="28"/>
        </w:rPr>
        <w:t xml:space="preserve"> </w:t>
      </w:r>
      <w:r>
        <w:rPr>
          <w:sz w:val="28"/>
        </w:rPr>
        <w:t>объектов;</w:t>
      </w:r>
    </w:p>
    <w:p w:rsidR="00877DF7" w:rsidRDefault="00A448DA" w:rsidP="003E7F07">
      <w:pPr>
        <w:pStyle w:val="a5"/>
        <w:numPr>
          <w:ilvl w:val="0"/>
          <w:numId w:val="91"/>
        </w:numPr>
        <w:tabs>
          <w:tab w:val="left" w:pos="963"/>
        </w:tabs>
        <w:ind w:left="395" w:right="699" w:firstLine="0"/>
        <w:rPr>
          <w:sz w:val="28"/>
        </w:rPr>
      </w:pPr>
      <w:r>
        <w:rPr>
          <w:sz w:val="28"/>
        </w:rPr>
        <w:t>конструировать</w:t>
      </w:r>
      <w:r>
        <w:rPr>
          <w:spacing w:val="1"/>
          <w:sz w:val="28"/>
        </w:rPr>
        <w:t xml:space="preserve"> </w:t>
      </w:r>
      <w:r>
        <w:rPr>
          <w:sz w:val="28"/>
        </w:rPr>
        <w:t>и</w:t>
      </w:r>
      <w:r>
        <w:rPr>
          <w:spacing w:val="1"/>
          <w:sz w:val="28"/>
        </w:rPr>
        <w:t xml:space="preserve"> </w:t>
      </w:r>
      <w:r>
        <w:rPr>
          <w:sz w:val="28"/>
        </w:rPr>
        <w:t>моделировать</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материальных</w:t>
      </w:r>
      <w:r>
        <w:rPr>
          <w:spacing w:val="1"/>
          <w:sz w:val="28"/>
        </w:rPr>
        <w:t xml:space="preserve"> </w:t>
      </w:r>
      <w:r>
        <w:rPr>
          <w:sz w:val="28"/>
        </w:rPr>
        <w:t>конструкторов</w:t>
      </w:r>
      <w:r>
        <w:rPr>
          <w:spacing w:val="1"/>
          <w:sz w:val="28"/>
        </w:rPr>
        <w:t xml:space="preserve"> </w:t>
      </w:r>
      <w:r>
        <w:rPr>
          <w:sz w:val="28"/>
        </w:rPr>
        <w:t>с</w:t>
      </w:r>
      <w:r>
        <w:rPr>
          <w:spacing w:val="1"/>
          <w:sz w:val="28"/>
        </w:rPr>
        <w:t xml:space="preserve"> </w:t>
      </w:r>
      <w:r>
        <w:rPr>
          <w:sz w:val="28"/>
        </w:rPr>
        <w:t>компьютерным</w:t>
      </w:r>
      <w:r>
        <w:rPr>
          <w:spacing w:val="1"/>
          <w:sz w:val="28"/>
        </w:rPr>
        <w:t xml:space="preserve"> </w:t>
      </w:r>
      <w:r>
        <w:rPr>
          <w:sz w:val="28"/>
        </w:rPr>
        <w:t>управлением</w:t>
      </w:r>
      <w:r>
        <w:rPr>
          <w:spacing w:val="1"/>
          <w:sz w:val="28"/>
        </w:rPr>
        <w:t xml:space="preserve"> </w:t>
      </w:r>
      <w:r>
        <w:rPr>
          <w:sz w:val="28"/>
        </w:rPr>
        <w:t>и</w:t>
      </w:r>
      <w:r>
        <w:rPr>
          <w:spacing w:val="1"/>
          <w:sz w:val="28"/>
        </w:rPr>
        <w:t xml:space="preserve"> </w:t>
      </w:r>
      <w:r>
        <w:rPr>
          <w:sz w:val="28"/>
        </w:rPr>
        <w:t>обратной</w:t>
      </w:r>
      <w:r>
        <w:rPr>
          <w:spacing w:val="1"/>
          <w:sz w:val="28"/>
        </w:rPr>
        <w:t xml:space="preserve"> </w:t>
      </w:r>
      <w:r>
        <w:rPr>
          <w:sz w:val="28"/>
        </w:rPr>
        <w:t>связью</w:t>
      </w:r>
      <w:r>
        <w:rPr>
          <w:spacing w:val="1"/>
          <w:sz w:val="28"/>
        </w:rPr>
        <w:t xml:space="preserve"> </w:t>
      </w:r>
      <w:r>
        <w:rPr>
          <w:sz w:val="28"/>
        </w:rPr>
        <w:t>(робототехника);</w:t>
      </w:r>
    </w:p>
    <w:p w:rsidR="00877DF7" w:rsidRDefault="00A448DA" w:rsidP="003E7F07">
      <w:pPr>
        <w:pStyle w:val="a5"/>
        <w:numPr>
          <w:ilvl w:val="0"/>
          <w:numId w:val="91"/>
        </w:numPr>
        <w:tabs>
          <w:tab w:val="left" w:pos="963"/>
        </w:tabs>
        <w:spacing w:line="342" w:lineRule="exact"/>
        <w:ind w:left="962" w:hanging="568"/>
        <w:rPr>
          <w:sz w:val="28"/>
        </w:rPr>
      </w:pPr>
      <w:r>
        <w:rPr>
          <w:sz w:val="28"/>
        </w:rPr>
        <w:t>моделировать</w:t>
      </w:r>
      <w:r>
        <w:rPr>
          <w:spacing w:val="-7"/>
          <w:sz w:val="28"/>
        </w:rPr>
        <w:t xml:space="preserve"> </w:t>
      </w:r>
      <w:r>
        <w:rPr>
          <w:sz w:val="28"/>
        </w:rPr>
        <w:t>с</w:t>
      </w:r>
      <w:r>
        <w:rPr>
          <w:spacing w:val="-4"/>
          <w:sz w:val="28"/>
        </w:rPr>
        <w:t xml:space="preserve"> </w:t>
      </w:r>
      <w:r>
        <w:rPr>
          <w:sz w:val="28"/>
        </w:rPr>
        <w:t>использованием</w:t>
      </w:r>
      <w:r>
        <w:rPr>
          <w:spacing w:val="-3"/>
          <w:sz w:val="28"/>
        </w:rPr>
        <w:t xml:space="preserve"> </w:t>
      </w:r>
      <w:r>
        <w:rPr>
          <w:sz w:val="28"/>
        </w:rPr>
        <w:t>виртуальных</w:t>
      </w:r>
      <w:r>
        <w:rPr>
          <w:spacing w:val="-13"/>
          <w:sz w:val="28"/>
        </w:rPr>
        <w:t xml:space="preserve"> </w:t>
      </w:r>
      <w:r>
        <w:rPr>
          <w:sz w:val="28"/>
        </w:rPr>
        <w:t>конструкторов;</w:t>
      </w:r>
    </w:p>
    <w:p w:rsidR="00877DF7" w:rsidRDefault="00A448DA" w:rsidP="003E7F07">
      <w:pPr>
        <w:pStyle w:val="a5"/>
        <w:numPr>
          <w:ilvl w:val="0"/>
          <w:numId w:val="91"/>
        </w:numPr>
        <w:tabs>
          <w:tab w:val="left" w:pos="963"/>
        </w:tabs>
        <w:spacing w:line="341" w:lineRule="exact"/>
        <w:ind w:left="962" w:hanging="568"/>
        <w:rPr>
          <w:sz w:val="28"/>
        </w:rPr>
      </w:pPr>
      <w:r>
        <w:rPr>
          <w:sz w:val="28"/>
        </w:rPr>
        <w:t>моделировать</w:t>
      </w:r>
      <w:r>
        <w:rPr>
          <w:spacing w:val="-8"/>
          <w:sz w:val="28"/>
        </w:rPr>
        <w:t xml:space="preserve"> </w:t>
      </w:r>
      <w:r>
        <w:rPr>
          <w:sz w:val="28"/>
        </w:rPr>
        <w:t>с</w:t>
      </w:r>
      <w:r>
        <w:rPr>
          <w:spacing w:val="-5"/>
          <w:sz w:val="28"/>
        </w:rPr>
        <w:t xml:space="preserve"> </w:t>
      </w:r>
      <w:r>
        <w:rPr>
          <w:sz w:val="28"/>
        </w:rPr>
        <w:t>использованием</w:t>
      </w:r>
      <w:r>
        <w:rPr>
          <w:spacing w:val="-5"/>
          <w:sz w:val="28"/>
        </w:rPr>
        <w:t xml:space="preserve"> </w:t>
      </w:r>
      <w:r>
        <w:rPr>
          <w:sz w:val="28"/>
        </w:rPr>
        <w:t>средств</w:t>
      </w:r>
      <w:r>
        <w:rPr>
          <w:spacing w:val="-6"/>
          <w:sz w:val="28"/>
        </w:rPr>
        <w:t xml:space="preserve"> </w:t>
      </w:r>
      <w:r>
        <w:rPr>
          <w:sz w:val="28"/>
        </w:rPr>
        <w:t>программирования.</w:t>
      </w:r>
    </w:p>
    <w:p w:rsidR="00877DF7" w:rsidRDefault="00A448DA">
      <w:pPr>
        <w:ind w:left="395" w:right="706"/>
        <w:jc w:val="both"/>
        <w:rPr>
          <w:sz w:val="28"/>
        </w:rPr>
      </w:pPr>
      <w:r>
        <w:rPr>
          <w:sz w:val="28"/>
        </w:rPr>
        <w:t xml:space="preserve">В рамках направления </w:t>
      </w:r>
      <w:r>
        <w:rPr>
          <w:i/>
          <w:sz w:val="28"/>
        </w:rPr>
        <w:t xml:space="preserve">«Коммуникация и социальное взаимодействие» </w:t>
      </w:r>
      <w:r>
        <w:rPr>
          <w:sz w:val="28"/>
        </w:rPr>
        <w:t>учащийся</w:t>
      </w:r>
      <w:r>
        <w:rPr>
          <w:spacing w:val="1"/>
          <w:sz w:val="28"/>
        </w:rPr>
        <w:t xml:space="preserve"> </w:t>
      </w:r>
      <w:r>
        <w:rPr>
          <w:sz w:val="28"/>
        </w:rPr>
        <w:t>сможет:</w:t>
      </w:r>
    </w:p>
    <w:p w:rsidR="00877DF7" w:rsidRDefault="00A448DA" w:rsidP="003E7F07">
      <w:pPr>
        <w:pStyle w:val="a5"/>
        <w:numPr>
          <w:ilvl w:val="0"/>
          <w:numId w:val="91"/>
        </w:numPr>
        <w:tabs>
          <w:tab w:val="left" w:pos="963"/>
        </w:tabs>
        <w:ind w:left="395" w:right="702" w:firstLine="0"/>
        <w:rPr>
          <w:sz w:val="28"/>
        </w:rPr>
      </w:pPr>
      <w:r>
        <w:rPr>
          <w:sz w:val="28"/>
        </w:rPr>
        <w:t>осуществлять</w:t>
      </w:r>
      <w:r>
        <w:rPr>
          <w:spacing w:val="1"/>
          <w:sz w:val="28"/>
        </w:rPr>
        <w:t xml:space="preserve"> </w:t>
      </w:r>
      <w:r>
        <w:rPr>
          <w:sz w:val="28"/>
        </w:rPr>
        <w:t>образовательное</w:t>
      </w:r>
      <w:r>
        <w:rPr>
          <w:spacing w:val="1"/>
          <w:sz w:val="28"/>
        </w:rPr>
        <w:t xml:space="preserve"> </w:t>
      </w:r>
      <w:r>
        <w:rPr>
          <w:sz w:val="28"/>
        </w:rPr>
        <w:t>взаимодействие</w:t>
      </w:r>
      <w:r>
        <w:rPr>
          <w:spacing w:val="1"/>
          <w:sz w:val="28"/>
        </w:rPr>
        <w:t xml:space="preserve"> </w:t>
      </w:r>
      <w:r>
        <w:rPr>
          <w:sz w:val="28"/>
        </w:rPr>
        <w:t>в</w:t>
      </w:r>
      <w:r>
        <w:rPr>
          <w:spacing w:val="1"/>
          <w:sz w:val="28"/>
        </w:rPr>
        <w:t xml:space="preserve"> </w:t>
      </w:r>
      <w:r>
        <w:rPr>
          <w:sz w:val="28"/>
        </w:rPr>
        <w:t>информационном</w:t>
      </w:r>
      <w:r>
        <w:rPr>
          <w:spacing w:val="-67"/>
          <w:sz w:val="28"/>
        </w:rPr>
        <w:t xml:space="preserve"> </w:t>
      </w:r>
      <w:r>
        <w:rPr>
          <w:sz w:val="28"/>
        </w:rPr>
        <w:t>пространстве образовательной организации (получение и выполнение заданий,</w:t>
      </w:r>
      <w:r>
        <w:rPr>
          <w:spacing w:val="1"/>
          <w:sz w:val="28"/>
        </w:rPr>
        <w:t xml:space="preserve"> </w:t>
      </w:r>
      <w:r>
        <w:rPr>
          <w:sz w:val="28"/>
        </w:rPr>
        <w:t>получение</w:t>
      </w:r>
      <w:r>
        <w:rPr>
          <w:spacing w:val="1"/>
          <w:sz w:val="28"/>
        </w:rPr>
        <w:t xml:space="preserve"> </w:t>
      </w:r>
      <w:r>
        <w:rPr>
          <w:sz w:val="28"/>
        </w:rPr>
        <w:t>комментариев,</w:t>
      </w:r>
      <w:r>
        <w:rPr>
          <w:spacing w:val="1"/>
          <w:sz w:val="28"/>
        </w:rPr>
        <w:t xml:space="preserve"> </w:t>
      </w:r>
      <w:r>
        <w:rPr>
          <w:sz w:val="28"/>
        </w:rPr>
        <w:t>совершенствование</w:t>
      </w:r>
      <w:r>
        <w:rPr>
          <w:spacing w:val="1"/>
          <w:sz w:val="28"/>
        </w:rPr>
        <w:t xml:space="preserve"> </w:t>
      </w:r>
      <w:r>
        <w:rPr>
          <w:sz w:val="28"/>
        </w:rPr>
        <w:t>своей</w:t>
      </w:r>
      <w:r>
        <w:rPr>
          <w:spacing w:val="1"/>
          <w:sz w:val="28"/>
        </w:rPr>
        <w:t xml:space="preserve"> </w:t>
      </w:r>
      <w:r>
        <w:rPr>
          <w:sz w:val="28"/>
        </w:rPr>
        <w:t>работы,</w:t>
      </w:r>
      <w:r>
        <w:rPr>
          <w:spacing w:val="1"/>
          <w:sz w:val="28"/>
        </w:rPr>
        <w:t xml:space="preserve"> </w:t>
      </w:r>
      <w:r>
        <w:rPr>
          <w:sz w:val="28"/>
        </w:rPr>
        <w:t>формирование</w:t>
      </w:r>
      <w:r>
        <w:rPr>
          <w:spacing w:val="1"/>
          <w:sz w:val="28"/>
        </w:rPr>
        <w:t xml:space="preserve"> </w:t>
      </w:r>
      <w:r>
        <w:rPr>
          <w:sz w:val="28"/>
        </w:rPr>
        <w:t>портфолио);</w:t>
      </w:r>
    </w:p>
    <w:p w:rsidR="00877DF7" w:rsidRDefault="00A448DA" w:rsidP="003E7F07">
      <w:pPr>
        <w:pStyle w:val="a5"/>
        <w:numPr>
          <w:ilvl w:val="0"/>
          <w:numId w:val="91"/>
        </w:numPr>
        <w:tabs>
          <w:tab w:val="left" w:pos="963"/>
        </w:tabs>
        <w:ind w:left="395" w:right="704" w:firstLine="0"/>
        <w:rPr>
          <w:sz w:val="28"/>
        </w:rPr>
      </w:pPr>
      <w:r>
        <w:rPr>
          <w:sz w:val="28"/>
        </w:rPr>
        <w:t>использовать возможности электронной почты, интернет-мессенджеров</w:t>
      </w:r>
      <w:r>
        <w:rPr>
          <w:spacing w:val="1"/>
          <w:sz w:val="28"/>
        </w:rPr>
        <w:t xml:space="preserve"> </w:t>
      </w:r>
      <w:r>
        <w:rPr>
          <w:sz w:val="28"/>
        </w:rPr>
        <w:t>и</w:t>
      </w:r>
      <w:r>
        <w:rPr>
          <w:spacing w:val="1"/>
          <w:sz w:val="28"/>
        </w:rPr>
        <w:t xml:space="preserve"> </w:t>
      </w:r>
      <w:r>
        <w:rPr>
          <w:sz w:val="28"/>
        </w:rPr>
        <w:t>социальных</w:t>
      </w:r>
      <w:r>
        <w:rPr>
          <w:spacing w:val="-4"/>
          <w:sz w:val="28"/>
        </w:rPr>
        <w:t xml:space="preserve"> </w:t>
      </w:r>
      <w:r>
        <w:rPr>
          <w:sz w:val="28"/>
        </w:rPr>
        <w:t>сетей</w:t>
      </w:r>
      <w:r>
        <w:rPr>
          <w:spacing w:val="1"/>
          <w:sz w:val="28"/>
        </w:rPr>
        <w:t xml:space="preserve"> </w:t>
      </w:r>
      <w:r>
        <w:rPr>
          <w:sz w:val="28"/>
        </w:rPr>
        <w:t>для</w:t>
      </w:r>
      <w:r>
        <w:rPr>
          <w:spacing w:val="4"/>
          <w:sz w:val="28"/>
        </w:rPr>
        <w:t xml:space="preserve"> </w:t>
      </w:r>
      <w:r>
        <w:rPr>
          <w:sz w:val="28"/>
        </w:rPr>
        <w:t>обучения;</w:t>
      </w:r>
    </w:p>
    <w:p w:rsidR="00877DF7" w:rsidRDefault="00A448DA" w:rsidP="003E7F07">
      <w:pPr>
        <w:pStyle w:val="a5"/>
        <w:numPr>
          <w:ilvl w:val="0"/>
          <w:numId w:val="91"/>
        </w:numPr>
        <w:tabs>
          <w:tab w:val="left" w:pos="962"/>
          <w:tab w:val="left" w:pos="963"/>
          <w:tab w:val="left" w:pos="1845"/>
          <w:tab w:val="left" w:pos="2997"/>
          <w:tab w:val="left" w:pos="4221"/>
          <w:tab w:val="left" w:pos="5175"/>
          <w:tab w:val="left" w:pos="5535"/>
          <w:tab w:val="left" w:pos="7709"/>
          <w:tab w:val="left" w:pos="9647"/>
        </w:tabs>
        <w:ind w:left="395" w:right="707" w:firstLine="0"/>
        <w:jc w:val="left"/>
        <w:rPr>
          <w:sz w:val="28"/>
        </w:rPr>
      </w:pPr>
      <w:r>
        <w:rPr>
          <w:sz w:val="28"/>
        </w:rPr>
        <w:t>вести</w:t>
      </w:r>
      <w:r>
        <w:rPr>
          <w:sz w:val="28"/>
        </w:rPr>
        <w:tab/>
        <w:t>личный</w:t>
      </w:r>
      <w:r>
        <w:rPr>
          <w:sz w:val="28"/>
        </w:rPr>
        <w:tab/>
        <w:t>дневник</w:t>
      </w:r>
      <w:r>
        <w:rPr>
          <w:sz w:val="28"/>
        </w:rPr>
        <w:tab/>
        <w:t>(блог)</w:t>
      </w:r>
      <w:r>
        <w:rPr>
          <w:sz w:val="28"/>
        </w:rPr>
        <w:tab/>
        <w:t>с</w:t>
      </w:r>
      <w:r>
        <w:rPr>
          <w:sz w:val="28"/>
        </w:rPr>
        <w:tab/>
        <w:t>использованием</w:t>
      </w:r>
      <w:r>
        <w:rPr>
          <w:sz w:val="28"/>
        </w:rPr>
        <w:tab/>
        <w:t>возможностей</w:t>
      </w:r>
      <w:r>
        <w:rPr>
          <w:sz w:val="28"/>
        </w:rPr>
        <w:tab/>
      </w:r>
      <w:r>
        <w:rPr>
          <w:spacing w:val="-1"/>
          <w:sz w:val="28"/>
        </w:rPr>
        <w:t>сети</w:t>
      </w:r>
      <w:r>
        <w:rPr>
          <w:spacing w:val="-67"/>
          <w:sz w:val="28"/>
        </w:rPr>
        <w:t xml:space="preserve"> </w:t>
      </w:r>
      <w:r>
        <w:rPr>
          <w:sz w:val="28"/>
        </w:rPr>
        <w:t>Интернет;</w:t>
      </w:r>
    </w:p>
    <w:p w:rsidR="00877DF7" w:rsidRDefault="00A448DA" w:rsidP="003E7F07">
      <w:pPr>
        <w:pStyle w:val="a5"/>
        <w:numPr>
          <w:ilvl w:val="0"/>
          <w:numId w:val="91"/>
        </w:numPr>
        <w:tabs>
          <w:tab w:val="left" w:pos="962"/>
          <w:tab w:val="left" w:pos="963"/>
        </w:tabs>
        <w:spacing w:line="242" w:lineRule="auto"/>
        <w:ind w:left="395" w:right="707" w:firstLine="0"/>
        <w:jc w:val="left"/>
        <w:rPr>
          <w:sz w:val="28"/>
        </w:rPr>
      </w:pPr>
      <w:r>
        <w:rPr>
          <w:sz w:val="28"/>
        </w:rPr>
        <w:t>соблюдать</w:t>
      </w:r>
      <w:r>
        <w:rPr>
          <w:spacing w:val="28"/>
          <w:sz w:val="28"/>
        </w:rPr>
        <w:t xml:space="preserve"> </w:t>
      </w:r>
      <w:r>
        <w:rPr>
          <w:sz w:val="28"/>
        </w:rPr>
        <w:t>нормы</w:t>
      </w:r>
      <w:r>
        <w:rPr>
          <w:spacing w:val="30"/>
          <w:sz w:val="28"/>
        </w:rPr>
        <w:t xml:space="preserve"> </w:t>
      </w:r>
      <w:r>
        <w:rPr>
          <w:sz w:val="28"/>
        </w:rPr>
        <w:t>информационной</w:t>
      </w:r>
      <w:r>
        <w:rPr>
          <w:spacing w:val="30"/>
          <w:sz w:val="28"/>
        </w:rPr>
        <w:t xml:space="preserve"> </w:t>
      </w:r>
      <w:r>
        <w:rPr>
          <w:sz w:val="28"/>
        </w:rPr>
        <w:t>культуры,</w:t>
      </w:r>
      <w:r>
        <w:rPr>
          <w:spacing w:val="32"/>
          <w:sz w:val="28"/>
        </w:rPr>
        <w:t xml:space="preserve"> </w:t>
      </w:r>
      <w:r>
        <w:rPr>
          <w:sz w:val="28"/>
        </w:rPr>
        <w:t>этики</w:t>
      </w:r>
      <w:r>
        <w:rPr>
          <w:spacing w:val="30"/>
          <w:sz w:val="28"/>
        </w:rPr>
        <w:t xml:space="preserve"> </w:t>
      </w:r>
      <w:r>
        <w:rPr>
          <w:sz w:val="28"/>
        </w:rPr>
        <w:t>и</w:t>
      </w:r>
      <w:r>
        <w:rPr>
          <w:spacing w:val="30"/>
          <w:sz w:val="28"/>
        </w:rPr>
        <w:t xml:space="preserve"> </w:t>
      </w:r>
      <w:r>
        <w:rPr>
          <w:sz w:val="28"/>
        </w:rPr>
        <w:t>права;</w:t>
      </w:r>
      <w:r>
        <w:rPr>
          <w:spacing w:val="29"/>
          <w:sz w:val="28"/>
        </w:rPr>
        <w:t xml:space="preserve"> </w:t>
      </w:r>
      <w:r>
        <w:rPr>
          <w:sz w:val="28"/>
        </w:rPr>
        <w:t>с</w:t>
      </w:r>
      <w:r>
        <w:rPr>
          <w:spacing w:val="31"/>
          <w:sz w:val="28"/>
        </w:rPr>
        <w:t xml:space="preserve"> </w:t>
      </w:r>
      <w:r>
        <w:rPr>
          <w:sz w:val="28"/>
        </w:rPr>
        <w:t>уважением</w:t>
      </w:r>
      <w:r>
        <w:rPr>
          <w:spacing w:val="-67"/>
          <w:sz w:val="28"/>
        </w:rPr>
        <w:t xml:space="preserve"> </w:t>
      </w:r>
      <w:r>
        <w:rPr>
          <w:sz w:val="28"/>
        </w:rPr>
        <w:t>относиться</w:t>
      </w:r>
      <w:r>
        <w:rPr>
          <w:spacing w:val="-1"/>
          <w:sz w:val="28"/>
        </w:rPr>
        <w:t xml:space="preserve"> </w:t>
      </w:r>
      <w:r>
        <w:rPr>
          <w:sz w:val="28"/>
        </w:rPr>
        <w:t>к</w:t>
      </w:r>
      <w:r>
        <w:rPr>
          <w:spacing w:val="-2"/>
          <w:sz w:val="28"/>
        </w:rPr>
        <w:t xml:space="preserve"> </w:t>
      </w:r>
      <w:r>
        <w:rPr>
          <w:sz w:val="28"/>
        </w:rPr>
        <w:t>частной</w:t>
      </w:r>
      <w:r>
        <w:rPr>
          <w:spacing w:val="-2"/>
          <w:sz w:val="28"/>
        </w:rPr>
        <w:t xml:space="preserve"> </w:t>
      </w:r>
      <w:r>
        <w:rPr>
          <w:sz w:val="28"/>
        </w:rPr>
        <w:t>информации</w:t>
      </w:r>
      <w:r>
        <w:rPr>
          <w:spacing w:val="-2"/>
          <w:sz w:val="28"/>
        </w:rPr>
        <w:t xml:space="preserve"> </w:t>
      </w:r>
      <w:r>
        <w:rPr>
          <w:sz w:val="28"/>
        </w:rPr>
        <w:t>и</w:t>
      </w:r>
      <w:r>
        <w:rPr>
          <w:spacing w:val="-2"/>
          <w:sz w:val="28"/>
        </w:rPr>
        <w:t xml:space="preserve"> </w:t>
      </w:r>
      <w:r>
        <w:rPr>
          <w:sz w:val="28"/>
        </w:rPr>
        <w:t>информационным правам других</w:t>
      </w:r>
      <w:r>
        <w:rPr>
          <w:spacing w:val="-14"/>
          <w:sz w:val="28"/>
        </w:rPr>
        <w:t xml:space="preserve"> </w:t>
      </w:r>
      <w:r>
        <w:rPr>
          <w:sz w:val="28"/>
        </w:rPr>
        <w:t>людей;</w:t>
      </w:r>
    </w:p>
    <w:p w:rsidR="00877DF7" w:rsidRDefault="00A448DA" w:rsidP="003E7F07">
      <w:pPr>
        <w:pStyle w:val="a5"/>
        <w:numPr>
          <w:ilvl w:val="0"/>
          <w:numId w:val="91"/>
        </w:numPr>
        <w:tabs>
          <w:tab w:val="left" w:pos="962"/>
          <w:tab w:val="left" w:pos="963"/>
        </w:tabs>
        <w:ind w:left="395" w:right="704" w:firstLine="0"/>
        <w:jc w:val="left"/>
        <w:rPr>
          <w:sz w:val="28"/>
        </w:rPr>
      </w:pPr>
      <w:r>
        <w:rPr>
          <w:sz w:val="28"/>
        </w:rPr>
        <w:t>осуществлять защиту</w:t>
      </w:r>
      <w:r>
        <w:rPr>
          <w:spacing w:val="5"/>
          <w:sz w:val="28"/>
        </w:rPr>
        <w:t xml:space="preserve"> </w:t>
      </w:r>
      <w:r>
        <w:rPr>
          <w:sz w:val="28"/>
        </w:rPr>
        <w:t>от</w:t>
      </w:r>
      <w:r>
        <w:rPr>
          <w:spacing w:val="6"/>
          <w:sz w:val="28"/>
        </w:rPr>
        <w:t xml:space="preserve"> </w:t>
      </w:r>
      <w:r>
        <w:rPr>
          <w:sz w:val="28"/>
        </w:rPr>
        <w:t>троянских</w:t>
      </w:r>
      <w:r>
        <w:rPr>
          <w:spacing w:val="-2"/>
          <w:sz w:val="28"/>
        </w:rPr>
        <w:t xml:space="preserve"> </w:t>
      </w:r>
      <w:r>
        <w:rPr>
          <w:sz w:val="28"/>
        </w:rPr>
        <w:t>вирусов,</w:t>
      </w:r>
      <w:r>
        <w:rPr>
          <w:spacing w:val="5"/>
          <w:sz w:val="28"/>
        </w:rPr>
        <w:t xml:space="preserve"> </w:t>
      </w:r>
      <w:r>
        <w:rPr>
          <w:sz w:val="28"/>
        </w:rPr>
        <w:t>фишинговых атак,</w:t>
      </w:r>
      <w:r>
        <w:rPr>
          <w:spacing w:val="4"/>
          <w:sz w:val="28"/>
        </w:rPr>
        <w:t xml:space="preserve"> </w:t>
      </w:r>
      <w:r>
        <w:rPr>
          <w:sz w:val="28"/>
        </w:rPr>
        <w:t>информации</w:t>
      </w:r>
      <w:r>
        <w:rPr>
          <w:spacing w:val="-67"/>
          <w:sz w:val="28"/>
        </w:rPr>
        <w:t xml:space="preserve"> </w:t>
      </w:r>
      <w:r>
        <w:rPr>
          <w:sz w:val="28"/>
        </w:rPr>
        <w:t>от</w:t>
      </w:r>
      <w:r>
        <w:rPr>
          <w:spacing w:val="-1"/>
          <w:sz w:val="28"/>
        </w:rPr>
        <w:t xml:space="preserve"> </w:t>
      </w:r>
      <w:r>
        <w:rPr>
          <w:sz w:val="28"/>
        </w:rPr>
        <w:t>компьютерных</w:t>
      </w:r>
      <w:r>
        <w:rPr>
          <w:spacing w:val="-4"/>
          <w:sz w:val="28"/>
        </w:rPr>
        <w:t xml:space="preserve"> </w:t>
      </w:r>
      <w:r>
        <w:rPr>
          <w:sz w:val="28"/>
        </w:rPr>
        <w:t>вирусов</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антивирусных</w:t>
      </w:r>
      <w:r>
        <w:rPr>
          <w:spacing w:val="-3"/>
          <w:sz w:val="28"/>
        </w:rPr>
        <w:t xml:space="preserve"> </w:t>
      </w:r>
      <w:r>
        <w:rPr>
          <w:sz w:val="28"/>
        </w:rPr>
        <w:t>программ;</w:t>
      </w:r>
    </w:p>
    <w:p w:rsidR="00877DF7" w:rsidRDefault="00A448DA" w:rsidP="003E7F07">
      <w:pPr>
        <w:pStyle w:val="a5"/>
        <w:numPr>
          <w:ilvl w:val="0"/>
          <w:numId w:val="91"/>
        </w:numPr>
        <w:tabs>
          <w:tab w:val="left" w:pos="962"/>
          <w:tab w:val="left" w:pos="963"/>
        </w:tabs>
        <w:spacing w:line="340" w:lineRule="exact"/>
        <w:ind w:left="962" w:hanging="568"/>
        <w:jc w:val="left"/>
        <w:rPr>
          <w:sz w:val="28"/>
        </w:rPr>
      </w:pPr>
      <w:r>
        <w:rPr>
          <w:sz w:val="28"/>
        </w:rPr>
        <w:t>соблюдать</w:t>
      </w:r>
      <w:r>
        <w:rPr>
          <w:spacing w:val="-5"/>
          <w:sz w:val="28"/>
        </w:rPr>
        <w:t xml:space="preserve"> </w:t>
      </w:r>
      <w:r>
        <w:rPr>
          <w:sz w:val="28"/>
        </w:rPr>
        <w:t>правила</w:t>
      </w:r>
      <w:r>
        <w:rPr>
          <w:spacing w:val="-2"/>
          <w:sz w:val="28"/>
        </w:rPr>
        <w:t xml:space="preserve"> </w:t>
      </w:r>
      <w:r>
        <w:rPr>
          <w:sz w:val="28"/>
        </w:rPr>
        <w:t>безопасного</w:t>
      </w:r>
      <w:r>
        <w:rPr>
          <w:spacing w:val="-3"/>
          <w:sz w:val="28"/>
        </w:rPr>
        <w:t xml:space="preserve"> </w:t>
      </w:r>
      <w:r>
        <w:rPr>
          <w:sz w:val="28"/>
        </w:rPr>
        <w:t>поведения</w:t>
      </w:r>
      <w:r>
        <w:rPr>
          <w:spacing w:val="-2"/>
          <w:sz w:val="28"/>
        </w:rPr>
        <w:t xml:space="preserve"> </w:t>
      </w:r>
      <w:r>
        <w:rPr>
          <w:sz w:val="28"/>
        </w:rPr>
        <w:t>в</w:t>
      </w:r>
      <w:r>
        <w:rPr>
          <w:spacing w:val="-4"/>
          <w:sz w:val="28"/>
        </w:rPr>
        <w:t xml:space="preserve"> </w:t>
      </w:r>
      <w:r>
        <w:rPr>
          <w:sz w:val="28"/>
        </w:rPr>
        <w:t>сети</w:t>
      </w:r>
      <w:r>
        <w:rPr>
          <w:spacing w:val="-4"/>
          <w:sz w:val="28"/>
        </w:rPr>
        <w:t xml:space="preserve"> </w:t>
      </w:r>
      <w:r>
        <w:rPr>
          <w:sz w:val="28"/>
        </w:rPr>
        <w:t>Интернет;</w:t>
      </w:r>
    </w:p>
    <w:p w:rsidR="00877DF7" w:rsidRDefault="00A448DA" w:rsidP="003E7F07">
      <w:pPr>
        <w:pStyle w:val="a5"/>
        <w:numPr>
          <w:ilvl w:val="0"/>
          <w:numId w:val="91"/>
        </w:numPr>
        <w:tabs>
          <w:tab w:val="left" w:pos="962"/>
          <w:tab w:val="left" w:pos="963"/>
          <w:tab w:val="left" w:pos="3918"/>
          <w:tab w:val="left" w:pos="5098"/>
          <w:tab w:val="left" w:pos="5822"/>
          <w:tab w:val="left" w:pos="7157"/>
          <w:tab w:val="left" w:pos="7508"/>
          <w:tab w:val="left" w:pos="8759"/>
        </w:tabs>
        <w:ind w:left="395" w:right="708" w:firstLine="0"/>
        <w:jc w:val="left"/>
        <w:rPr>
          <w:sz w:val="28"/>
        </w:rPr>
      </w:pPr>
      <w:r>
        <w:rPr>
          <w:sz w:val="28"/>
        </w:rPr>
        <w:t>различать</w:t>
      </w:r>
      <w:r>
        <w:rPr>
          <w:spacing w:val="123"/>
          <w:sz w:val="28"/>
        </w:rPr>
        <w:t xml:space="preserve"> </w:t>
      </w:r>
      <w:r>
        <w:rPr>
          <w:sz w:val="28"/>
        </w:rPr>
        <w:t>безопасные</w:t>
      </w:r>
      <w:r>
        <w:rPr>
          <w:sz w:val="28"/>
        </w:rPr>
        <w:tab/>
        <w:t>ресурсы</w:t>
      </w:r>
      <w:r>
        <w:rPr>
          <w:sz w:val="28"/>
        </w:rPr>
        <w:tab/>
        <w:t>сети</w:t>
      </w:r>
      <w:r>
        <w:rPr>
          <w:sz w:val="28"/>
        </w:rPr>
        <w:tab/>
        <w:t>Интернет</w:t>
      </w:r>
      <w:r>
        <w:rPr>
          <w:sz w:val="28"/>
        </w:rPr>
        <w:tab/>
        <w:t>и</w:t>
      </w:r>
      <w:r>
        <w:rPr>
          <w:sz w:val="28"/>
        </w:rPr>
        <w:tab/>
        <w:t>ресурсы,</w:t>
      </w:r>
      <w:r>
        <w:rPr>
          <w:sz w:val="28"/>
        </w:rPr>
        <w:tab/>
      </w:r>
      <w:r>
        <w:rPr>
          <w:spacing w:val="-1"/>
          <w:sz w:val="28"/>
        </w:rPr>
        <w:t>содержание</w:t>
      </w:r>
      <w:r>
        <w:rPr>
          <w:spacing w:val="-67"/>
          <w:sz w:val="28"/>
        </w:rPr>
        <w:t xml:space="preserve"> </w:t>
      </w:r>
      <w:r>
        <w:rPr>
          <w:sz w:val="28"/>
        </w:rPr>
        <w:t>которых</w:t>
      </w:r>
      <w:r>
        <w:rPr>
          <w:spacing w:val="-8"/>
          <w:sz w:val="28"/>
        </w:rPr>
        <w:t xml:space="preserve"> </w:t>
      </w:r>
      <w:r>
        <w:rPr>
          <w:sz w:val="28"/>
        </w:rPr>
        <w:t>несовместимо</w:t>
      </w:r>
      <w:r>
        <w:rPr>
          <w:spacing w:val="-3"/>
          <w:sz w:val="28"/>
        </w:rPr>
        <w:t xml:space="preserve"> </w:t>
      </w:r>
      <w:r>
        <w:rPr>
          <w:sz w:val="28"/>
        </w:rPr>
        <w:t>с</w:t>
      </w:r>
      <w:r>
        <w:rPr>
          <w:spacing w:val="-2"/>
          <w:sz w:val="28"/>
        </w:rPr>
        <w:t xml:space="preserve"> </w:t>
      </w:r>
      <w:r>
        <w:rPr>
          <w:sz w:val="28"/>
        </w:rPr>
        <w:t>задачами</w:t>
      </w:r>
      <w:r>
        <w:rPr>
          <w:spacing w:val="-3"/>
          <w:sz w:val="28"/>
        </w:rPr>
        <w:t xml:space="preserve"> </w:t>
      </w:r>
      <w:r>
        <w:rPr>
          <w:sz w:val="28"/>
        </w:rPr>
        <w:t>воспитания</w:t>
      </w:r>
      <w:r>
        <w:rPr>
          <w:spacing w:val="-2"/>
          <w:sz w:val="28"/>
        </w:rPr>
        <w:t xml:space="preserve"> </w:t>
      </w:r>
      <w:r>
        <w:rPr>
          <w:sz w:val="28"/>
        </w:rPr>
        <w:t>и</w:t>
      </w:r>
      <w:r>
        <w:rPr>
          <w:spacing w:val="-3"/>
          <w:sz w:val="28"/>
        </w:rPr>
        <w:t xml:space="preserve"> </w:t>
      </w:r>
      <w:r>
        <w:rPr>
          <w:sz w:val="28"/>
        </w:rPr>
        <w:t>образования</w:t>
      </w:r>
      <w:r>
        <w:rPr>
          <w:spacing w:val="-2"/>
          <w:sz w:val="28"/>
        </w:rPr>
        <w:t xml:space="preserve"> </w:t>
      </w:r>
      <w:r>
        <w:rPr>
          <w:sz w:val="28"/>
        </w:rPr>
        <w:t>или</w:t>
      </w:r>
      <w:r>
        <w:rPr>
          <w:spacing w:val="-10"/>
          <w:sz w:val="28"/>
        </w:rPr>
        <w:t xml:space="preserve"> </w:t>
      </w:r>
      <w:r>
        <w:rPr>
          <w:sz w:val="28"/>
        </w:rPr>
        <w:t>нежелательно.</w:t>
      </w:r>
    </w:p>
    <w:p w:rsidR="00877DF7" w:rsidRDefault="00A448DA" w:rsidP="003E7F07">
      <w:pPr>
        <w:pStyle w:val="1"/>
        <w:numPr>
          <w:ilvl w:val="2"/>
          <w:numId w:val="129"/>
        </w:numPr>
        <w:tabs>
          <w:tab w:val="left" w:pos="1683"/>
        </w:tabs>
        <w:spacing w:line="240" w:lineRule="auto"/>
        <w:ind w:left="515" w:right="814" w:firstLine="460"/>
        <w:jc w:val="left"/>
      </w:pPr>
      <w:r>
        <w:t>Виды взаимодействия с учебными, научными и социальными</w:t>
      </w:r>
      <w:r>
        <w:rPr>
          <w:spacing w:val="1"/>
        </w:rPr>
        <w:t xml:space="preserve"> </w:t>
      </w:r>
      <w:r>
        <w:t>организациями,</w:t>
      </w:r>
      <w:r>
        <w:rPr>
          <w:spacing w:val="-2"/>
        </w:rPr>
        <w:t xml:space="preserve"> </w:t>
      </w:r>
      <w:r>
        <w:t>формы</w:t>
      </w:r>
      <w:r>
        <w:rPr>
          <w:spacing w:val="-6"/>
        </w:rPr>
        <w:t xml:space="preserve"> </w:t>
      </w:r>
      <w:r>
        <w:t>привлечения</w:t>
      </w:r>
      <w:r>
        <w:rPr>
          <w:spacing w:val="-2"/>
        </w:rPr>
        <w:t xml:space="preserve"> </w:t>
      </w:r>
      <w:r>
        <w:t>консультантов,</w:t>
      </w:r>
      <w:r>
        <w:rPr>
          <w:spacing w:val="-1"/>
        </w:rPr>
        <w:t xml:space="preserve"> </w:t>
      </w:r>
      <w:r>
        <w:t>экспертов</w:t>
      </w:r>
      <w:r>
        <w:rPr>
          <w:spacing w:val="-6"/>
        </w:rPr>
        <w:t xml:space="preserve"> </w:t>
      </w:r>
      <w:r>
        <w:t>и</w:t>
      </w:r>
      <w:r>
        <w:rPr>
          <w:spacing w:val="-5"/>
        </w:rPr>
        <w:t xml:space="preserve"> </w:t>
      </w:r>
      <w:r>
        <w:t>научных</w:t>
      </w:r>
    </w:p>
    <w:p w:rsidR="00877DF7" w:rsidRDefault="00A448DA">
      <w:pPr>
        <w:spacing w:line="319" w:lineRule="exact"/>
        <w:ind w:left="4336"/>
        <w:rPr>
          <w:b/>
          <w:sz w:val="28"/>
        </w:rPr>
      </w:pPr>
      <w:r>
        <w:rPr>
          <w:b/>
          <w:sz w:val="28"/>
        </w:rPr>
        <w:t>руководителей</w:t>
      </w:r>
    </w:p>
    <w:p w:rsidR="00877DF7" w:rsidRDefault="00A448DA" w:rsidP="00764B5F">
      <w:pPr>
        <w:pStyle w:val="a3"/>
        <w:tabs>
          <w:tab w:val="left" w:pos="8502"/>
        </w:tabs>
        <w:ind w:right="701" w:firstLine="566"/>
      </w:pPr>
      <w:r>
        <w:t>С</w:t>
      </w:r>
      <w:r>
        <w:rPr>
          <w:spacing w:val="1"/>
        </w:rPr>
        <w:t xml:space="preserve"> </w:t>
      </w:r>
      <w:r>
        <w:t>целью</w:t>
      </w:r>
      <w:r>
        <w:rPr>
          <w:spacing w:val="-2"/>
        </w:rPr>
        <w:t xml:space="preserve"> </w:t>
      </w:r>
      <w:r>
        <w:t xml:space="preserve">совершенствования        </w:t>
      </w:r>
      <w:r>
        <w:rPr>
          <w:spacing w:val="34"/>
        </w:rPr>
        <w:t xml:space="preserve"> </w:t>
      </w:r>
      <w:r>
        <w:t>образовательной</w:t>
      </w:r>
      <w:r>
        <w:tab/>
        <w:t>деятельности,</w:t>
      </w:r>
      <w:r>
        <w:rPr>
          <w:spacing w:val="-67"/>
        </w:rPr>
        <w:t xml:space="preserve"> </w:t>
      </w:r>
      <w:r>
        <w:t>профориентации учащихся, обеспечения условий</w:t>
      </w:r>
      <w:r w:rsidR="00764B5F">
        <w:t xml:space="preserve"> </w:t>
      </w:r>
      <w:r>
        <w:t>непрерывного</w:t>
      </w:r>
      <w:r>
        <w:rPr>
          <w:spacing w:val="1"/>
        </w:rPr>
        <w:t xml:space="preserve"> </w:t>
      </w:r>
      <w:r>
        <w:t>образования</w:t>
      </w:r>
      <w:r>
        <w:rPr>
          <w:spacing w:val="-67"/>
        </w:rPr>
        <w:t xml:space="preserve"> </w:t>
      </w:r>
      <w:r>
        <w:t xml:space="preserve">школа  </w:t>
      </w:r>
      <w:r>
        <w:rPr>
          <w:spacing w:val="51"/>
        </w:rPr>
        <w:t xml:space="preserve"> </w:t>
      </w:r>
      <w:r>
        <w:t xml:space="preserve">организует  </w:t>
      </w:r>
      <w:r>
        <w:rPr>
          <w:spacing w:val="54"/>
        </w:rPr>
        <w:t xml:space="preserve"> </w:t>
      </w:r>
      <w:r>
        <w:t xml:space="preserve">взаимодействие  </w:t>
      </w:r>
      <w:r>
        <w:rPr>
          <w:spacing w:val="56"/>
        </w:rPr>
        <w:t xml:space="preserve"> </w:t>
      </w:r>
      <w:r>
        <w:t xml:space="preserve">с      </w:t>
      </w:r>
      <w:r>
        <w:rPr>
          <w:spacing w:val="39"/>
        </w:rPr>
        <w:t xml:space="preserve"> </w:t>
      </w:r>
      <w:r w:rsidR="00764B5F">
        <w:t>ЦКР п. Прибрежный,</w:t>
      </w:r>
      <w:r>
        <w:rPr>
          <w:spacing w:val="1"/>
        </w:rPr>
        <w:t xml:space="preserve"> </w:t>
      </w:r>
      <w:r>
        <w:t>МБУДО</w:t>
      </w:r>
      <w:r>
        <w:rPr>
          <w:spacing w:val="1"/>
        </w:rPr>
        <w:t xml:space="preserve"> </w:t>
      </w:r>
      <w:r>
        <w:t>«Дом</w:t>
      </w:r>
      <w:r>
        <w:rPr>
          <w:spacing w:val="1"/>
        </w:rPr>
        <w:t xml:space="preserve"> </w:t>
      </w:r>
      <w:r>
        <w:t>детского</w:t>
      </w:r>
      <w:r>
        <w:rPr>
          <w:spacing w:val="1"/>
        </w:rPr>
        <w:t xml:space="preserve"> </w:t>
      </w:r>
      <w:r>
        <w:t>творчества</w:t>
      </w:r>
      <w:r>
        <w:rPr>
          <w:spacing w:val="1"/>
        </w:rPr>
        <w:t xml:space="preserve"> </w:t>
      </w:r>
      <w:r>
        <w:t>Новооскольского</w:t>
      </w:r>
      <w:r>
        <w:rPr>
          <w:spacing w:val="1"/>
        </w:rPr>
        <w:t xml:space="preserve"> </w:t>
      </w:r>
      <w:r>
        <w:t>района</w:t>
      </w:r>
      <w:r>
        <w:rPr>
          <w:spacing w:val="1"/>
        </w:rPr>
        <w:t xml:space="preserve"> </w:t>
      </w:r>
      <w:r>
        <w:t>Белгородской</w:t>
      </w:r>
      <w:r>
        <w:rPr>
          <w:spacing w:val="1"/>
        </w:rPr>
        <w:t xml:space="preserve"> </w:t>
      </w:r>
      <w:r>
        <w:t>области»,</w:t>
      </w:r>
      <w:r>
        <w:rPr>
          <w:spacing w:val="1"/>
        </w:rPr>
        <w:t xml:space="preserve"> </w:t>
      </w:r>
      <w:r>
        <w:t>МБУДО</w:t>
      </w:r>
      <w:r>
        <w:rPr>
          <w:spacing w:val="1"/>
        </w:rPr>
        <w:t xml:space="preserve"> </w:t>
      </w:r>
      <w:r>
        <w:t>«Станция</w:t>
      </w:r>
      <w:r>
        <w:rPr>
          <w:spacing w:val="1"/>
        </w:rPr>
        <w:t xml:space="preserve"> </w:t>
      </w:r>
      <w:r>
        <w:t>юных</w:t>
      </w:r>
      <w:r>
        <w:rPr>
          <w:spacing w:val="1"/>
        </w:rPr>
        <w:t xml:space="preserve"> </w:t>
      </w:r>
      <w:r>
        <w:t>натуралистов Новооскольского района Белгородской области». Сотрудничество</w:t>
      </w:r>
      <w:r>
        <w:rPr>
          <w:spacing w:val="1"/>
        </w:rPr>
        <w:t xml:space="preserve"> </w:t>
      </w:r>
      <w:r>
        <w:t>организуется в следующих</w:t>
      </w:r>
      <w:r>
        <w:rPr>
          <w:spacing w:val="1"/>
        </w:rPr>
        <w:t xml:space="preserve"> </w:t>
      </w:r>
      <w:r>
        <w:t>формах:</w:t>
      </w:r>
    </w:p>
    <w:p w:rsidR="00877DF7" w:rsidRDefault="00A448DA" w:rsidP="003E7F07">
      <w:pPr>
        <w:pStyle w:val="a5"/>
        <w:numPr>
          <w:ilvl w:val="0"/>
          <w:numId w:val="90"/>
        </w:numPr>
        <w:tabs>
          <w:tab w:val="left" w:pos="963"/>
        </w:tabs>
        <w:ind w:left="395" w:right="705" w:firstLine="0"/>
        <w:rPr>
          <w:sz w:val="28"/>
        </w:rPr>
      </w:pPr>
      <w:r>
        <w:rPr>
          <w:sz w:val="28"/>
        </w:rPr>
        <w:lastRenderedPageBreak/>
        <w:t>проведение</w:t>
      </w:r>
      <w:r>
        <w:rPr>
          <w:spacing w:val="1"/>
          <w:sz w:val="28"/>
        </w:rPr>
        <w:t xml:space="preserve"> </w:t>
      </w:r>
      <w:r>
        <w:rPr>
          <w:sz w:val="28"/>
        </w:rPr>
        <w:t>конкурсов,</w:t>
      </w:r>
      <w:r>
        <w:rPr>
          <w:spacing w:val="1"/>
          <w:sz w:val="28"/>
        </w:rPr>
        <w:t xml:space="preserve"> </w:t>
      </w:r>
      <w:r>
        <w:rPr>
          <w:sz w:val="28"/>
        </w:rPr>
        <w:t>олимпиад,</w:t>
      </w:r>
      <w:r>
        <w:rPr>
          <w:spacing w:val="1"/>
          <w:sz w:val="28"/>
        </w:rPr>
        <w:t xml:space="preserve"> </w:t>
      </w:r>
      <w:r>
        <w:rPr>
          <w:sz w:val="28"/>
        </w:rPr>
        <w:t>конференций,</w:t>
      </w:r>
      <w:r>
        <w:rPr>
          <w:spacing w:val="1"/>
          <w:sz w:val="28"/>
        </w:rPr>
        <w:t xml:space="preserve"> </w:t>
      </w:r>
      <w:r>
        <w:rPr>
          <w:sz w:val="28"/>
        </w:rPr>
        <w:t>деловых</w:t>
      </w:r>
      <w:r>
        <w:rPr>
          <w:spacing w:val="1"/>
          <w:sz w:val="28"/>
        </w:rPr>
        <w:t xml:space="preserve"> </w:t>
      </w:r>
      <w:r>
        <w:rPr>
          <w:sz w:val="28"/>
        </w:rPr>
        <w:t>и</w:t>
      </w:r>
      <w:r>
        <w:rPr>
          <w:spacing w:val="1"/>
          <w:sz w:val="28"/>
        </w:rPr>
        <w:t xml:space="preserve"> </w:t>
      </w:r>
      <w:r>
        <w:rPr>
          <w:sz w:val="28"/>
        </w:rPr>
        <w:t>научных</w:t>
      </w:r>
      <w:r>
        <w:rPr>
          <w:spacing w:val="-14"/>
          <w:sz w:val="28"/>
        </w:rPr>
        <w:t xml:space="preserve"> </w:t>
      </w:r>
      <w:r>
        <w:rPr>
          <w:sz w:val="28"/>
        </w:rPr>
        <w:t>игр;</w:t>
      </w:r>
    </w:p>
    <w:p w:rsidR="00877DF7" w:rsidRDefault="00A448DA" w:rsidP="003E7F07">
      <w:pPr>
        <w:pStyle w:val="a5"/>
        <w:numPr>
          <w:ilvl w:val="0"/>
          <w:numId w:val="90"/>
        </w:numPr>
        <w:tabs>
          <w:tab w:val="left" w:pos="963"/>
        </w:tabs>
        <w:ind w:left="395" w:right="707" w:firstLine="0"/>
        <w:rPr>
          <w:sz w:val="28"/>
        </w:rPr>
      </w:pPr>
      <w:r>
        <w:rPr>
          <w:sz w:val="28"/>
        </w:rPr>
        <w:t>практическая</w:t>
      </w:r>
      <w:r>
        <w:rPr>
          <w:spacing w:val="66"/>
          <w:sz w:val="28"/>
        </w:rPr>
        <w:t xml:space="preserve"> </w:t>
      </w:r>
      <w:r>
        <w:rPr>
          <w:sz w:val="28"/>
        </w:rPr>
        <w:t>отработка</w:t>
      </w:r>
      <w:r>
        <w:rPr>
          <w:spacing w:val="66"/>
          <w:sz w:val="28"/>
        </w:rPr>
        <w:t xml:space="preserve"> </w:t>
      </w:r>
      <w:r>
        <w:rPr>
          <w:sz w:val="28"/>
        </w:rPr>
        <w:t>вопросов</w:t>
      </w:r>
      <w:r>
        <w:rPr>
          <w:spacing w:val="67"/>
          <w:sz w:val="28"/>
        </w:rPr>
        <w:t xml:space="preserve"> </w:t>
      </w:r>
      <w:r>
        <w:rPr>
          <w:sz w:val="28"/>
        </w:rPr>
        <w:t>взаимодействия</w:t>
      </w:r>
      <w:r>
        <w:rPr>
          <w:spacing w:val="66"/>
          <w:sz w:val="28"/>
        </w:rPr>
        <w:t xml:space="preserve"> </w:t>
      </w:r>
      <w:r>
        <w:rPr>
          <w:sz w:val="28"/>
        </w:rPr>
        <w:t>на</w:t>
      </w:r>
      <w:r>
        <w:rPr>
          <w:spacing w:val="66"/>
          <w:sz w:val="28"/>
        </w:rPr>
        <w:t xml:space="preserve"> </w:t>
      </w:r>
      <w:r>
        <w:rPr>
          <w:sz w:val="28"/>
        </w:rPr>
        <w:t>месте</w:t>
      </w:r>
      <w:r>
        <w:rPr>
          <w:spacing w:val="66"/>
          <w:sz w:val="28"/>
        </w:rPr>
        <w:t xml:space="preserve"> </w:t>
      </w:r>
      <w:r>
        <w:rPr>
          <w:sz w:val="28"/>
        </w:rPr>
        <w:t>(во</w:t>
      </w:r>
      <w:r>
        <w:rPr>
          <w:spacing w:val="-68"/>
          <w:sz w:val="28"/>
        </w:rPr>
        <w:t xml:space="preserve"> </w:t>
      </w:r>
      <w:r>
        <w:rPr>
          <w:sz w:val="28"/>
        </w:rPr>
        <w:t>взаимодействующих</w:t>
      </w:r>
      <w:r>
        <w:rPr>
          <w:spacing w:val="-4"/>
          <w:sz w:val="28"/>
        </w:rPr>
        <w:t xml:space="preserve"> </w:t>
      </w:r>
      <w:r>
        <w:rPr>
          <w:sz w:val="28"/>
        </w:rPr>
        <w:t>образовательных</w:t>
      </w:r>
      <w:r>
        <w:rPr>
          <w:spacing w:val="3"/>
          <w:sz w:val="28"/>
        </w:rPr>
        <w:t xml:space="preserve"> </w:t>
      </w:r>
      <w:r>
        <w:rPr>
          <w:sz w:val="28"/>
        </w:rPr>
        <w:t>учреждениях);</w:t>
      </w:r>
    </w:p>
    <w:p w:rsidR="00877DF7" w:rsidRDefault="00A448DA" w:rsidP="003E7F07">
      <w:pPr>
        <w:pStyle w:val="a5"/>
        <w:numPr>
          <w:ilvl w:val="0"/>
          <w:numId w:val="90"/>
        </w:numPr>
        <w:tabs>
          <w:tab w:val="left" w:pos="963"/>
        </w:tabs>
        <w:spacing w:before="1" w:line="322" w:lineRule="exact"/>
        <w:ind w:left="962" w:hanging="568"/>
        <w:rPr>
          <w:sz w:val="28"/>
        </w:rPr>
      </w:pPr>
      <w:r>
        <w:rPr>
          <w:sz w:val="28"/>
        </w:rPr>
        <w:t>организация</w:t>
      </w:r>
      <w:r>
        <w:rPr>
          <w:spacing w:val="-5"/>
          <w:sz w:val="28"/>
        </w:rPr>
        <w:t xml:space="preserve"> </w:t>
      </w:r>
      <w:r>
        <w:rPr>
          <w:sz w:val="28"/>
        </w:rPr>
        <w:t>профориентационной</w:t>
      </w:r>
      <w:r>
        <w:rPr>
          <w:spacing w:val="-9"/>
          <w:sz w:val="28"/>
        </w:rPr>
        <w:t xml:space="preserve"> </w:t>
      </w:r>
      <w:r>
        <w:rPr>
          <w:sz w:val="28"/>
        </w:rPr>
        <w:t>работы;</w:t>
      </w:r>
    </w:p>
    <w:p w:rsidR="00877DF7" w:rsidRDefault="00A448DA" w:rsidP="003E7F07">
      <w:pPr>
        <w:pStyle w:val="a5"/>
        <w:numPr>
          <w:ilvl w:val="0"/>
          <w:numId w:val="90"/>
        </w:numPr>
        <w:tabs>
          <w:tab w:val="left" w:pos="963"/>
        </w:tabs>
        <w:spacing w:line="322" w:lineRule="exact"/>
        <w:ind w:left="962" w:hanging="568"/>
        <w:rPr>
          <w:sz w:val="28"/>
        </w:rPr>
      </w:pPr>
      <w:r>
        <w:rPr>
          <w:sz w:val="28"/>
        </w:rPr>
        <w:t>участие</w:t>
      </w:r>
      <w:r>
        <w:rPr>
          <w:spacing w:val="-5"/>
          <w:sz w:val="28"/>
        </w:rPr>
        <w:t xml:space="preserve"> </w:t>
      </w:r>
      <w:r>
        <w:rPr>
          <w:sz w:val="28"/>
        </w:rPr>
        <w:t>в</w:t>
      </w:r>
      <w:r>
        <w:rPr>
          <w:spacing w:val="-6"/>
          <w:sz w:val="28"/>
        </w:rPr>
        <w:t xml:space="preserve"> </w:t>
      </w:r>
      <w:r>
        <w:rPr>
          <w:sz w:val="28"/>
        </w:rPr>
        <w:t>очных,</w:t>
      </w:r>
      <w:r>
        <w:rPr>
          <w:spacing w:val="-2"/>
          <w:sz w:val="28"/>
        </w:rPr>
        <w:t xml:space="preserve"> </w:t>
      </w:r>
      <w:r>
        <w:rPr>
          <w:sz w:val="28"/>
        </w:rPr>
        <w:t>дистанционных</w:t>
      </w:r>
      <w:r>
        <w:rPr>
          <w:spacing w:val="-9"/>
          <w:sz w:val="28"/>
        </w:rPr>
        <w:t xml:space="preserve"> </w:t>
      </w:r>
      <w:r>
        <w:rPr>
          <w:sz w:val="28"/>
        </w:rPr>
        <w:t>конференциях,</w:t>
      </w:r>
      <w:r>
        <w:rPr>
          <w:spacing w:val="-2"/>
          <w:sz w:val="28"/>
        </w:rPr>
        <w:t xml:space="preserve"> </w:t>
      </w:r>
      <w:r>
        <w:rPr>
          <w:sz w:val="28"/>
        </w:rPr>
        <w:t>конкурсах.</w:t>
      </w:r>
    </w:p>
    <w:p w:rsidR="00877DF7" w:rsidRDefault="00A448DA">
      <w:pPr>
        <w:pStyle w:val="a3"/>
        <w:ind w:right="704" w:firstLine="360"/>
      </w:pP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учащихся</w:t>
      </w:r>
      <w:r>
        <w:rPr>
          <w:spacing w:val="1"/>
        </w:rPr>
        <w:t xml:space="preserve"> </w:t>
      </w:r>
      <w:r>
        <w:t>также</w:t>
      </w:r>
      <w:r>
        <w:rPr>
          <w:spacing w:val="-67"/>
        </w:rPr>
        <w:t xml:space="preserve"> </w:t>
      </w:r>
      <w:r>
        <w:t>организуется</w:t>
      </w:r>
      <w:r>
        <w:rPr>
          <w:spacing w:val="1"/>
        </w:rPr>
        <w:t xml:space="preserve"> </w:t>
      </w:r>
      <w:r>
        <w:t>в</w:t>
      </w:r>
      <w:r>
        <w:rPr>
          <w:spacing w:val="1"/>
        </w:rPr>
        <w:t xml:space="preserve"> </w:t>
      </w:r>
      <w:r>
        <w:t>условиях</w:t>
      </w:r>
      <w:r>
        <w:rPr>
          <w:spacing w:val="1"/>
        </w:rPr>
        <w:t xml:space="preserve"> </w:t>
      </w:r>
      <w:r>
        <w:t>учебного</w:t>
      </w:r>
      <w:r>
        <w:rPr>
          <w:spacing w:val="1"/>
        </w:rPr>
        <w:t xml:space="preserve"> </w:t>
      </w:r>
      <w:r>
        <w:t>сотрудничества,</w:t>
      </w:r>
      <w:r>
        <w:rPr>
          <w:spacing w:val="1"/>
        </w:rPr>
        <w:t xml:space="preserve"> </w:t>
      </w:r>
      <w:r>
        <w:t>совместной</w:t>
      </w:r>
      <w:r>
        <w:rPr>
          <w:spacing w:val="1"/>
        </w:rPr>
        <w:t xml:space="preserve"> </w:t>
      </w:r>
      <w:r>
        <w:t>деятельности,</w:t>
      </w:r>
      <w:r>
        <w:rPr>
          <w:spacing w:val="-67"/>
        </w:rPr>
        <w:t xml:space="preserve"> </w:t>
      </w:r>
      <w:r>
        <w:t>проектной</w:t>
      </w:r>
      <w:r>
        <w:rPr>
          <w:spacing w:val="1"/>
        </w:rPr>
        <w:t xml:space="preserve"> </w:t>
      </w:r>
      <w:r>
        <w:t>деятельности,</w:t>
      </w:r>
      <w:r>
        <w:rPr>
          <w:spacing w:val="1"/>
        </w:rPr>
        <w:t xml:space="preserve"> </w:t>
      </w:r>
      <w:r>
        <w:t>разновозрастного</w:t>
      </w:r>
      <w:r>
        <w:rPr>
          <w:spacing w:val="1"/>
        </w:rPr>
        <w:t xml:space="preserve"> </w:t>
      </w:r>
      <w:r>
        <w:t>сотрудничества,</w:t>
      </w:r>
      <w:r>
        <w:rPr>
          <w:spacing w:val="1"/>
        </w:rPr>
        <w:t xml:space="preserve"> </w:t>
      </w:r>
      <w:r>
        <w:t>дискуссий,</w:t>
      </w:r>
      <w:r>
        <w:rPr>
          <w:spacing w:val="1"/>
        </w:rPr>
        <w:t xml:space="preserve"> </w:t>
      </w:r>
      <w:r>
        <w:t>тренингов,</w:t>
      </w:r>
      <w:r>
        <w:rPr>
          <w:spacing w:val="3"/>
        </w:rPr>
        <w:t xml:space="preserve"> </w:t>
      </w:r>
      <w:r>
        <w:t>рефлексии,</w:t>
      </w:r>
      <w:r>
        <w:rPr>
          <w:spacing w:val="3"/>
        </w:rPr>
        <w:t xml:space="preserve"> </w:t>
      </w:r>
      <w:r>
        <w:t>педагогического сотрудничества.</w:t>
      </w:r>
    </w:p>
    <w:p w:rsidR="00877DF7" w:rsidRDefault="00A448DA">
      <w:pPr>
        <w:pStyle w:val="1"/>
        <w:spacing w:before="5"/>
        <w:ind w:left="756"/>
      </w:pPr>
      <w:r>
        <w:t>Учебное</w:t>
      </w:r>
      <w:r>
        <w:rPr>
          <w:spacing w:val="-4"/>
        </w:rPr>
        <w:t xml:space="preserve"> </w:t>
      </w:r>
      <w:r>
        <w:t>сотрудничество</w:t>
      </w:r>
    </w:p>
    <w:p w:rsidR="00877DF7" w:rsidRDefault="00A448DA">
      <w:pPr>
        <w:pStyle w:val="a3"/>
        <w:ind w:right="702" w:firstLine="360"/>
      </w:pPr>
      <w:r>
        <w:t>На уровне основного общего образования учащиеся активно включаются в</w:t>
      </w:r>
      <w:r>
        <w:rPr>
          <w:spacing w:val="1"/>
        </w:rPr>
        <w:t xml:space="preserve"> </w:t>
      </w:r>
      <w:r>
        <w:t>совместные</w:t>
      </w:r>
      <w:r>
        <w:rPr>
          <w:spacing w:val="1"/>
        </w:rPr>
        <w:t xml:space="preserve"> </w:t>
      </w:r>
      <w:r>
        <w:t>занятия.</w:t>
      </w:r>
      <w:r>
        <w:rPr>
          <w:spacing w:val="1"/>
        </w:rPr>
        <w:t xml:space="preserve"> </w:t>
      </w:r>
      <w:r>
        <w:t>Сотрудничество</w:t>
      </w:r>
      <w:r>
        <w:rPr>
          <w:spacing w:val="1"/>
        </w:rPr>
        <w:t xml:space="preserve"> </w:t>
      </w:r>
      <w:r>
        <w:t>наблюдается</w:t>
      </w:r>
      <w:r>
        <w:rPr>
          <w:spacing w:val="1"/>
        </w:rPr>
        <w:t xml:space="preserve"> </w:t>
      </w:r>
      <w:r>
        <w:t>в</w:t>
      </w:r>
      <w:r>
        <w:rPr>
          <w:spacing w:val="1"/>
        </w:rPr>
        <w:t xml:space="preserve"> </w:t>
      </w:r>
      <w:r>
        <w:t>групповых</w:t>
      </w:r>
      <w:r>
        <w:rPr>
          <w:spacing w:val="1"/>
        </w:rPr>
        <w:t xml:space="preserve"> </w:t>
      </w:r>
      <w:r>
        <w:t>играх,</w:t>
      </w:r>
      <w:r>
        <w:rPr>
          <w:spacing w:val="-67"/>
        </w:rPr>
        <w:t xml:space="preserve"> </w:t>
      </w:r>
      <w:r>
        <w:t>спортивных</w:t>
      </w:r>
      <w:r>
        <w:rPr>
          <w:spacing w:val="-4"/>
        </w:rPr>
        <w:t xml:space="preserve"> </w:t>
      </w:r>
      <w:r>
        <w:t>соревнованиях.</w:t>
      </w:r>
    </w:p>
    <w:p w:rsidR="00877DF7" w:rsidRDefault="00A448DA">
      <w:pPr>
        <w:pStyle w:val="1"/>
        <w:spacing w:before="1" w:line="322" w:lineRule="exact"/>
        <w:ind w:left="756"/>
      </w:pPr>
      <w:r>
        <w:t>Совместная</w:t>
      </w:r>
      <w:r>
        <w:rPr>
          <w:spacing w:val="-5"/>
        </w:rPr>
        <w:t xml:space="preserve"> </w:t>
      </w:r>
      <w:r>
        <w:t>деятельность</w:t>
      </w:r>
    </w:p>
    <w:p w:rsidR="00877DF7" w:rsidRDefault="00A448DA">
      <w:pPr>
        <w:pStyle w:val="a3"/>
        <w:ind w:right="705" w:firstLine="537"/>
      </w:pPr>
      <w:r>
        <w:t>Совместная</w:t>
      </w:r>
      <w:r>
        <w:rPr>
          <w:spacing w:val="1"/>
        </w:rPr>
        <w:t xml:space="preserve"> </w:t>
      </w:r>
      <w:r>
        <w:t>учебная</w:t>
      </w:r>
      <w:r>
        <w:rPr>
          <w:spacing w:val="1"/>
        </w:rPr>
        <w:t xml:space="preserve"> </w:t>
      </w:r>
      <w:r>
        <w:t>деятельность</w:t>
      </w:r>
      <w:r>
        <w:rPr>
          <w:spacing w:val="1"/>
        </w:rPr>
        <w:t xml:space="preserve"> </w:t>
      </w:r>
      <w:r>
        <w:t>характеризуется</w:t>
      </w:r>
      <w:r>
        <w:rPr>
          <w:spacing w:val="1"/>
        </w:rPr>
        <w:t xml:space="preserve"> </w:t>
      </w:r>
      <w:r>
        <w:t>умением</w:t>
      </w:r>
      <w:r>
        <w:rPr>
          <w:spacing w:val="1"/>
        </w:rPr>
        <w:t xml:space="preserve"> </w:t>
      </w:r>
      <w:r>
        <w:t>каждого</w:t>
      </w:r>
      <w:r>
        <w:rPr>
          <w:spacing w:val="1"/>
        </w:rPr>
        <w:t xml:space="preserve"> </w:t>
      </w:r>
      <w:r>
        <w:t>из</w:t>
      </w:r>
      <w:r>
        <w:rPr>
          <w:spacing w:val="1"/>
        </w:rPr>
        <w:t xml:space="preserve"> </w:t>
      </w:r>
      <w:r>
        <w:t>участников ставить цели совместной работы, определять способы совместного</w:t>
      </w:r>
      <w:r>
        <w:rPr>
          <w:spacing w:val="1"/>
        </w:rPr>
        <w:t xml:space="preserve"> </w:t>
      </w:r>
      <w:r>
        <w:t>выполнения заданий и средства контроля, перестраивать свою деятельность в</w:t>
      </w:r>
      <w:r>
        <w:rPr>
          <w:spacing w:val="1"/>
        </w:rPr>
        <w:t xml:space="preserve"> </w:t>
      </w:r>
      <w:r>
        <w:t>зависимости</w:t>
      </w:r>
      <w:r>
        <w:rPr>
          <w:spacing w:val="1"/>
        </w:rPr>
        <w:t xml:space="preserve"> </w:t>
      </w:r>
      <w:r>
        <w:t>от</w:t>
      </w:r>
      <w:r>
        <w:rPr>
          <w:spacing w:val="1"/>
        </w:rPr>
        <w:t xml:space="preserve"> </w:t>
      </w:r>
      <w:r>
        <w:t>изменившихся</w:t>
      </w:r>
      <w:r>
        <w:rPr>
          <w:spacing w:val="1"/>
        </w:rPr>
        <w:t xml:space="preserve"> </w:t>
      </w:r>
      <w:r>
        <w:t>условий</w:t>
      </w:r>
      <w:r>
        <w:rPr>
          <w:spacing w:val="1"/>
        </w:rPr>
        <w:t xml:space="preserve"> </w:t>
      </w:r>
      <w:r>
        <w:t>ее</w:t>
      </w:r>
      <w:r>
        <w:rPr>
          <w:spacing w:val="70"/>
        </w:rPr>
        <w:t xml:space="preserve"> </w:t>
      </w:r>
      <w:r>
        <w:t>совместного</w:t>
      </w:r>
      <w:r>
        <w:rPr>
          <w:spacing w:val="70"/>
        </w:rPr>
        <w:t xml:space="preserve"> </w:t>
      </w:r>
      <w:r>
        <w:t>осуществления,</w:t>
      </w:r>
      <w:r>
        <w:rPr>
          <w:spacing w:val="1"/>
        </w:rPr>
        <w:t xml:space="preserve"> </w:t>
      </w:r>
      <w:r>
        <w:t>понимать</w:t>
      </w:r>
      <w:r>
        <w:rPr>
          <w:spacing w:val="-4"/>
        </w:rPr>
        <w:t xml:space="preserve"> </w:t>
      </w:r>
      <w:r>
        <w:t>и</w:t>
      </w:r>
      <w:r>
        <w:rPr>
          <w:spacing w:val="-2"/>
        </w:rPr>
        <w:t xml:space="preserve"> </w:t>
      </w:r>
      <w:r>
        <w:t>учитывать</w:t>
      </w:r>
      <w:r>
        <w:rPr>
          <w:spacing w:val="-4"/>
        </w:rPr>
        <w:t xml:space="preserve"> </w:t>
      </w:r>
      <w:r>
        <w:t>при</w:t>
      </w:r>
      <w:r>
        <w:rPr>
          <w:spacing w:val="-2"/>
        </w:rPr>
        <w:t xml:space="preserve"> </w:t>
      </w:r>
      <w:r>
        <w:t>выполнении</w:t>
      </w:r>
      <w:r>
        <w:rPr>
          <w:spacing w:val="-3"/>
        </w:rPr>
        <w:t xml:space="preserve"> </w:t>
      </w:r>
      <w:r>
        <w:t>задания позиции</w:t>
      </w:r>
      <w:r>
        <w:rPr>
          <w:spacing w:val="-2"/>
        </w:rPr>
        <w:t xml:space="preserve"> </w:t>
      </w:r>
      <w:r>
        <w:t>других</w:t>
      </w:r>
      <w:r>
        <w:rPr>
          <w:spacing w:val="5"/>
        </w:rPr>
        <w:t xml:space="preserve"> </w:t>
      </w:r>
      <w:r>
        <w:t>участников.</w:t>
      </w:r>
    </w:p>
    <w:p w:rsidR="00877DF7" w:rsidRDefault="00A448DA">
      <w:pPr>
        <w:pStyle w:val="1"/>
        <w:spacing w:before="3" w:line="322" w:lineRule="exact"/>
        <w:ind w:left="933"/>
      </w:pPr>
      <w:r>
        <w:t>Разновозрастное</w:t>
      </w:r>
      <w:r>
        <w:rPr>
          <w:spacing w:val="-5"/>
        </w:rPr>
        <w:t xml:space="preserve"> </w:t>
      </w:r>
      <w:r>
        <w:t>сотрудничество</w:t>
      </w:r>
    </w:p>
    <w:p w:rsidR="00877DF7" w:rsidRDefault="00A448DA">
      <w:pPr>
        <w:pStyle w:val="a3"/>
        <w:ind w:right="704" w:firstLine="537"/>
      </w:pPr>
      <w:r>
        <w:t>Разновозрастное</w:t>
      </w:r>
      <w:r>
        <w:rPr>
          <w:spacing w:val="1"/>
        </w:rPr>
        <w:t xml:space="preserve"> </w:t>
      </w:r>
      <w:r>
        <w:t>учебное</w:t>
      </w:r>
      <w:r>
        <w:rPr>
          <w:spacing w:val="1"/>
        </w:rPr>
        <w:t xml:space="preserve"> </w:t>
      </w:r>
      <w:r>
        <w:t>сотрудничество</w:t>
      </w:r>
      <w:r>
        <w:rPr>
          <w:spacing w:val="1"/>
        </w:rPr>
        <w:t xml:space="preserve"> </w:t>
      </w:r>
      <w:r>
        <w:t>предполагает,</w:t>
      </w:r>
      <w:r>
        <w:rPr>
          <w:spacing w:val="1"/>
        </w:rPr>
        <w:t xml:space="preserve"> </w:t>
      </w:r>
      <w:r>
        <w:t>что</w:t>
      </w:r>
      <w:r>
        <w:rPr>
          <w:spacing w:val="1"/>
        </w:rPr>
        <w:t xml:space="preserve"> </w:t>
      </w:r>
      <w:r>
        <w:t>подросткам</w:t>
      </w:r>
      <w:r>
        <w:rPr>
          <w:spacing w:val="1"/>
        </w:rPr>
        <w:t xml:space="preserve"> </w:t>
      </w:r>
      <w:r>
        <w:t>предоставляется</w:t>
      </w:r>
      <w:r>
        <w:rPr>
          <w:spacing w:val="1"/>
        </w:rPr>
        <w:t xml:space="preserve"> </w:t>
      </w:r>
      <w:r>
        <w:t>новое</w:t>
      </w:r>
      <w:r>
        <w:rPr>
          <w:spacing w:val="1"/>
        </w:rPr>
        <w:t xml:space="preserve"> </w:t>
      </w:r>
      <w:r>
        <w:t>место</w:t>
      </w:r>
      <w:r>
        <w:rPr>
          <w:spacing w:val="1"/>
        </w:rPr>
        <w:t xml:space="preserve"> </w:t>
      </w:r>
      <w:r>
        <w:t>в системе</w:t>
      </w:r>
      <w:r>
        <w:rPr>
          <w:spacing w:val="1"/>
        </w:rPr>
        <w:t xml:space="preserve"> </w:t>
      </w:r>
      <w:r>
        <w:t>учебных отношений</w:t>
      </w:r>
      <w:r>
        <w:rPr>
          <w:spacing w:val="1"/>
        </w:rPr>
        <w:t xml:space="preserve"> </w:t>
      </w:r>
      <w:r>
        <w:t>(например,</w:t>
      </w:r>
      <w:r>
        <w:rPr>
          <w:spacing w:val="1"/>
        </w:rPr>
        <w:t xml:space="preserve"> </w:t>
      </w:r>
      <w:r>
        <w:t>роль</w:t>
      </w:r>
      <w:r>
        <w:rPr>
          <w:spacing w:val="1"/>
        </w:rPr>
        <w:t xml:space="preserve"> </w:t>
      </w:r>
      <w:r>
        <w:t>учителя</w:t>
      </w:r>
      <w:r>
        <w:rPr>
          <w:spacing w:val="2"/>
        </w:rPr>
        <w:t xml:space="preserve"> </w:t>
      </w:r>
      <w:r>
        <w:t>в начальной</w:t>
      </w:r>
      <w:r>
        <w:rPr>
          <w:spacing w:val="1"/>
        </w:rPr>
        <w:t xml:space="preserve"> </w:t>
      </w:r>
      <w:r>
        <w:t>школе).</w:t>
      </w:r>
    </w:p>
    <w:p w:rsidR="00877DF7" w:rsidRDefault="00A448DA">
      <w:pPr>
        <w:pStyle w:val="a3"/>
        <w:ind w:right="702" w:firstLine="480"/>
      </w:pPr>
      <w:r>
        <w:rPr>
          <w:b/>
        </w:rPr>
        <w:t>Проектная</w:t>
      </w:r>
      <w:r>
        <w:rPr>
          <w:b/>
          <w:spacing w:val="1"/>
        </w:rPr>
        <w:t xml:space="preserve"> </w:t>
      </w:r>
      <w:r>
        <w:rPr>
          <w:b/>
        </w:rPr>
        <w:t>деятельность</w:t>
      </w:r>
      <w:r>
        <w:rPr>
          <w:b/>
          <w:spacing w:val="1"/>
        </w:rPr>
        <w:t xml:space="preserve"> </w:t>
      </w:r>
      <w:r>
        <w:t>школьников</w:t>
      </w:r>
      <w:r>
        <w:rPr>
          <w:spacing w:val="1"/>
        </w:rPr>
        <w:t xml:space="preserve"> </w:t>
      </w:r>
      <w:r>
        <w:t>как</w:t>
      </w:r>
      <w:r>
        <w:rPr>
          <w:spacing w:val="1"/>
        </w:rPr>
        <w:t xml:space="preserve"> </w:t>
      </w:r>
      <w:r>
        <w:t>форма</w:t>
      </w:r>
      <w:r>
        <w:rPr>
          <w:spacing w:val="1"/>
        </w:rPr>
        <w:t xml:space="preserve"> </w:t>
      </w:r>
      <w:r>
        <w:t>сотрудничества.</w:t>
      </w:r>
      <w:r>
        <w:rPr>
          <w:spacing w:val="1"/>
        </w:rPr>
        <w:t xml:space="preserve"> </w:t>
      </w:r>
      <w:r>
        <w:t>Исходными</w:t>
      </w:r>
      <w:r>
        <w:rPr>
          <w:spacing w:val="1"/>
        </w:rPr>
        <w:t xml:space="preserve"> </w:t>
      </w:r>
      <w:r>
        <w:t>умениями</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могут</w:t>
      </w:r>
      <w:r>
        <w:rPr>
          <w:spacing w:val="1"/>
        </w:rPr>
        <w:t xml:space="preserve"> </w:t>
      </w:r>
      <w:r>
        <w:t>выступать:</w:t>
      </w:r>
      <w:r>
        <w:rPr>
          <w:spacing w:val="1"/>
        </w:rPr>
        <w:t xml:space="preserve"> </w:t>
      </w:r>
      <w:r>
        <w:t>соблюдение</w:t>
      </w:r>
      <w:r>
        <w:rPr>
          <w:spacing w:val="1"/>
        </w:rPr>
        <w:t xml:space="preserve"> </w:t>
      </w:r>
      <w:r>
        <w:t>договор</w:t>
      </w:r>
      <w:r>
        <w:rPr>
          <w:rFonts w:ascii="Calibri" w:hAnsi="Calibri"/>
        </w:rPr>
        <w:t>ё</w:t>
      </w:r>
      <w:r>
        <w:t>нностей</w:t>
      </w:r>
      <w:r>
        <w:rPr>
          <w:spacing w:val="1"/>
        </w:rPr>
        <w:t xml:space="preserve"> </w:t>
      </w:r>
      <w:r>
        <w:t>о</w:t>
      </w:r>
      <w:r>
        <w:rPr>
          <w:spacing w:val="1"/>
        </w:rPr>
        <w:t xml:space="preserve"> </w:t>
      </w:r>
      <w:r>
        <w:t>правилах</w:t>
      </w:r>
      <w:r>
        <w:rPr>
          <w:spacing w:val="1"/>
        </w:rPr>
        <w:t xml:space="preserve"> </w:t>
      </w:r>
      <w:r>
        <w:t>взаимодействия</w:t>
      </w:r>
      <w:r>
        <w:rPr>
          <w:spacing w:val="1"/>
        </w:rPr>
        <w:t xml:space="preserve"> </w:t>
      </w:r>
      <w:r>
        <w:t>(один</w:t>
      </w:r>
      <w:r>
        <w:rPr>
          <w:spacing w:val="1"/>
        </w:rPr>
        <w:t xml:space="preserve"> </w:t>
      </w:r>
      <w:r>
        <w:t>отвечает</w:t>
      </w:r>
      <w:r>
        <w:rPr>
          <w:spacing w:val="1"/>
        </w:rPr>
        <w:t xml:space="preserve"> </w:t>
      </w:r>
      <w:r>
        <w:t>–</w:t>
      </w:r>
      <w:r>
        <w:rPr>
          <w:spacing w:val="1"/>
        </w:rPr>
        <w:t xml:space="preserve"> </w:t>
      </w:r>
      <w:r>
        <w:t>остальные</w:t>
      </w:r>
      <w:r>
        <w:rPr>
          <w:spacing w:val="1"/>
        </w:rPr>
        <w:t xml:space="preserve"> </w:t>
      </w:r>
      <w:r>
        <w:t>слушают);</w:t>
      </w:r>
      <w:r>
        <w:rPr>
          <w:spacing w:val="1"/>
        </w:rPr>
        <w:t xml:space="preserve"> </w:t>
      </w:r>
      <w:r>
        <w:t>оценка</w:t>
      </w:r>
      <w:r>
        <w:rPr>
          <w:spacing w:val="71"/>
        </w:rPr>
        <w:t xml:space="preserve"> </w:t>
      </w:r>
      <w:r>
        <w:t>ответа</w:t>
      </w:r>
      <w:r>
        <w:rPr>
          <w:spacing w:val="71"/>
        </w:rPr>
        <w:t xml:space="preserve"> </w:t>
      </w:r>
      <w:r>
        <w:t>товарища</w:t>
      </w:r>
      <w:r>
        <w:rPr>
          <w:spacing w:val="71"/>
        </w:rPr>
        <w:t xml:space="preserve"> </w:t>
      </w:r>
      <w:r>
        <w:t>только</w:t>
      </w:r>
      <w:r>
        <w:rPr>
          <w:spacing w:val="71"/>
        </w:rPr>
        <w:t xml:space="preserve"> </w:t>
      </w:r>
      <w:r>
        <w:t>после</w:t>
      </w:r>
      <w:r>
        <w:rPr>
          <w:spacing w:val="71"/>
        </w:rPr>
        <w:t xml:space="preserve"> </w:t>
      </w:r>
      <w:r>
        <w:t>завершения</w:t>
      </w:r>
      <w:r>
        <w:rPr>
          <w:spacing w:val="71"/>
        </w:rPr>
        <w:t xml:space="preserve"> </w:t>
      </w:r>
      <w:r>
        <w:t>его</w:t>
      </w:r>
      <w:r>
        <w:rPr>
          <w:spacing w:val="-67"/>
        </w:rPr>
        <w:t xml:space="preserve"> </w:t>
      </w:r>
      <w:r>
        <w:t>выступления;</w:t>
      </w:r>
      <w:r>
        <w:rPr>
          <w:spacing w:val="1"/>
        </w:rPr>
        <w:t xml:space="preserve"> </w:t>
      </w:r>
      <w:r>
        <w:t>правила</w:t>
      </w:r>
      <w:r>
        <w:rPr>
          <w:spacing w:val="1"/>
        </w:rPr>
        <w:t xml:space="preserve"> </w:t>
      </w:r>
      <w:r>
        <w:t>работы</w:t>
      </w:r>
      <w:r>
        <w:rPr>
          <w:spacing w:val="1"/>
        </w:rPr>
        <w:t xml:space="preserve"> </w:t>
      </w:r>
      <w:r>
        <w:t>в</w:t>
      </w:r>
      <w:r>
        <w:rPr>
          <w:spacing w:val="1"/>
        </w:rPr>
        <w:t xml:space="preserve"> </w:t>
      </w:r>
      <w:r>
        <w:t>группе,</w:t>
      </w:r>
      <w:r>
        <w:rPr>
          <w:spacing w:val="1"/>
        </w:rPr>
        <w:t xml:space="preserve"> </w:t>
      </w:r>
      <w:r>
        <w:t>паре;</w:t>
      </w:r>
      <w:r>
        <w:rPr>
          <w:spacing w:val="1"/>
        </w:rPr>
        <w:t xml:space="preserve"> </w:t>
      </w:r>
      <w:r>
        <w:t>действия</w:t>
      </w:r>
      <w:r>
        <w:rPr>
          <w:spacing w:val="1"/>
        </w:rPr>
        <w:t xml:space="preserve"> </w:t>
      </w:r>
      <w:r>
        <w:t>учащихся</w:t>
      </w:r>
      <w:r>
        <w:rPr>
          <w:spacing w:val="1"/>
        </w:rPr>
        <w:t xml:space="preserve"> </w:t>
      </w:r>
      <w:r>
        <w:t>на</w:t>
      </w:r>
      <w:r>
        <w:rPr>
          <w:spacing w:val="1"/>
        </w:rPr>
        <w:t xml:space="preserve"> </w:t>
      </w:r>
      <w:r>
        <w:t>основе</w:t>
      </w:r>
      <w:r>
        <w:rPr>
          <w:spacing w:val="1"/>
        </w:rPr>
        <w:t xml:space="preserve"> </w:t>
      </w:r>
      <w:r>
        <w:t>заданного эталона</w:t>
      </w:r>
      <w:r>
        <w:rPr>
          <w:spacing w:val="2"/>
        </w:rPr>
        <w:t xml:space="preserve"> </w:t>
      </w:r>
      <w:r>
        <w:t>и</w:t>
      </w:r>
      <w:r>
        <w:rPr>
          <w:spacing w:val="1"/>
        </w:rPr>
        <w:t xml:space="preserve"> </w:t>
      </w:r>
      <w:r>
        <w:t>т.</w:t>
      </w:r>
      <w:r>
        <w:rPr>
          <w:spacing w:val="4"/>
        </w:rPr>
        <w:t xml:space="preserve"> </w:t>
      </w:r>
      <w:r>
        <w:t>д.</w:t>
      </w:r>
    </w:p>
    <w:p w:rsidR="00877DF7" w:rsidRDefault="00A448DA" w:rsidP="003E7F07">
      <w:pPr>
        <w:pStyle w:val="1"/>
        <w:numPr>
          <w:ilvl w:val="2"/>
          <w:numId w:val="129"/>
        </w:numPr>
        <w:tabs>
          <w:tab w:val="left" w:pos="1923"/>
        </w:tabs>
        <w:spacing w:before="3" w:line="240" w:lineRule="auto"/>
        <w:ind w:left="1192" w:right="1021" w:hanging="116"/>
        <w:jc w:val="left"/>
      </w:pPr>
      <w:r>
        <w:t>Описание</w:t>
      </w:r>
      <w:r>
        <w:rPr>
          <w:spacing w:val="-7"/>
        </w:rPr>
        <w:t xml:space="preserve"> </w:t>
      </w:r>
      <w:r>
        <w:t>условий,</w:t>
      </w:r>
      <w:r>
        <w:rPr>
          <w:spacing w:val="-4"/>
        </w:rPr>
        <w:t xml:space="preserve"> </w:t>
      </w:r>
      <w:r>
        <w:t>обеспечивающих</w:t>
      </w:r>
      <w:r>
        <w:rPr>
          <w:spacing w:val="-7"/>
        </w:rPr>
        <w:t xml:space="preserve"> </w:t>
      </w:r>
      <w:r>
        <w:t>развитие</w:t>
      </w:r>
      <w:r>
        <w:rPr>
          <w:spacing w:val="-6"/>
        </w:rPr>
        <w:t xml:space="preserve"> </w:t>
      </w:r>
      <w:r>
        <w:t>универсальных</w:t>
      </w:r>
      <w:r>
        <w:rPr>
          <w:spacing w:val="-67"/>
        </w:rPr>
        <w:t xml:space="preserve"> </w:t>
      </w:r>
      <w:r>
        <w:t>учебных</w:t>
      </w:r>
      <w:r>
        <w:rPr>
          <w:spacing w:val="-6"/>
        </w:rPr>
        <w:t xml:space="preserve"> </w:t>
      </w:r>
      <w:r>
        <w:t>действий</w:t>
      </w:r>
      <w:r>
        <w:rPr>
          <w:spacing w:val="-3"/>
        </w:rPr>
        <w:t xml:space="preserve"> </w:t>
      </w:r>
      <w:r>
        <w:t>у</w:t>
      </w:r>
      <w:r>
        <w:rPr>
          <w:spacing w:val="3"/>
        </w:rPr>
        <w:t xml:space="preserve"> </w:t>
      </w:r>
      <w:r>
        <w:t>обучающихся,</w:t>
      </w:r>
      <w:r>
        <w:rPr>
          <w:spacing w:val="1"/>
        </w:rPr>
        <w:t xml:space="preserve"> </w:t>
      </w:r>
      <w:r>
        <w:t>в</w:t>
      </w:r>
      <w:r>
        <w:rPr>
          <w:spacing w:val="-3"/>
        </w:rPr>
        <w:t xml:space="preserve"> </w:t>
      </w:r>
      <w:r>
        <w:t>том</w:t>
      </w:r>
      <w:r>
        <w:rPr>
          <w:spacing w:val="2"/>
        </w:rPr>
        <w:t xml:space="preserve"> </w:t>
      </w:r>
      <w:r>
        <w:t>числе</w:t>
      </w:r>
      <w:r>
        <w:rPr>
          <w:spacing w:val="-1"/>
        </w:rPr>
        <w:t xml:space="preserve"> </w:t>
      </w:r>
      <w:r>
        <w:t>организационно-</w:t>
      </w:r>
    </w:p>
    <w:p w:rsidR="00877DF7" w:rsidRDefault="00A448DA">
      <w:pPr>
        <w:ind w:left="2815" w:hanging="1959"/>
        <w:rPr>
          <w:b/>
          <w:sz w:val="28"/>
        </w:rPr>
      </w:pPr>
      <w:r>
        <w:rPr>
          <w:b/>
          <w:sz w:val="28"/>
        </w:rPr>
        <w:t>методического</w:t>
      </w:r>
      <w:r>
        <w:rPr>
          <w:b/>
          <w:spacing w:val="-5"/>
          <w:sz w:val="28"/>
        </w:rPr>
        <w:t xml:space="preserve"> </w:t>
      </w:r>
      <w:r>
        <w:rPr>
          <w:b/>
          <w:sz w:val="28"/>
        </w:rPr>
        <w:t>и</w:t>
      </w:r>
      <w:r>
        <w:rPr>
          <w:b/>
          <w:spacing w:val="-5"/>
          <w:sz w:val="28"/>
        </w:rPr>
        <w:t xml:space="preserve"> </w:t>
      </w:r>
      <w:r>
        <w:rPr>
          <w:b/>
          <w:sz w:val="28"/>
        </w:rPr>
        <w:t>ресурсного</w:t>
      </w:r>
      <w:r>
        <w:rPr>
          <w:b/>
          <w:spacing w:val="-17"/>
          <w:sz w:val="28"/>
        </w:rPr>
        <w:t xml:space="preserve"> </w:t>
      </w:r>
      <w:r>
        <w:rPr>
          <w:b/>
          <w:sz w:val="28"/>
        </w:rPr>
        <w:t>обеспечения</w:t>
      </w:r>
      <w:r>
        <w:rPr>
          <w:b/>
          <w:spacing w:val="-5"/>
          <w:sz w:val="28"/>
        </w:rPr>
        <w:t xml:space="preserve"> </w:t>
      </w:r>
      <w:r>
        <w:rPr>
          <w:b/>
          <w:sz w:val="28"/>
        </w:rPr>
        <w:t>учебно-исследовательской</w:t>
      </w:r>
      <w:r>
        <w:rPr>
          <w:b/>
          <w:spacing w:val="-5"/>
          <w:sz w:val="28"/>
        </w:rPr>
        <w:t xml:space="preserve"> </w:t>
      </w:r>
      <w:r>
        <w:rPr>
          <w:b/>
          <w:sz w:val="28"/>
        </w:rPr>
        <w:t>и</w:t>
      </w:r>
      <w:r>
        <w:rPr>
          <w:b/>
          <w:spacing w:val="-67"/>
          <w:sz w:val="28"/>
        </w:rPr>
        <w:t xml:space="preserve"> </w:t>
      </w:r>
      <w:r>
        <w:rPr>
          <w:b/>
          <w:sz w:val="28"/>
        </w:rPr>
        <w:t>проектной</w:t>
      </w:r>
      <w:r>
        <w:rPr>
          <w:b/>
          <w:spacing w:val="-1"/>
          <w:sz w:val="28"/>
        </w:rPr>
        <w:t xml:space="preserve"> </w:t>
      </w:r>
      <w:r>
        <w:rPr>
          <w:b/>
          <w:sz w:val="28"/>
        </w:rPr>
        <w:t>деятельности</w:t>
      </w:r>
      <w:r>
        <w:rPr>
          <w:b/>
          <w:spacing w:val="3"/>
          <w:sz w:val="28"/>
        </w:rPr>
        <w:t xml:space="preserve"> </w:t>
      </w:r>
      <w:r>
        <w:rPr>
          <w:b/>
          <w:sz w:val="28"/>
        </w:rPr>
        <w:t>обучающихся</w:t>
      </w:r>
    </w:p>
    <w:p w:rsidR="00877DF7" w:rsidRDefault="00A448DA">
      <w:pPr>
        <w:pStyle w:val="a3"/>
        <w:ind w:right="705" w:firstLine="705"/>
      </w:pPr>
      <w:r>
        <w:t>Условия реализации основной образовательной программы, в том числе</w:t>
      </w:r>
      <w:r>
        <w:rPr>
          <w:spacing w:val="1"/>
        </w:rPr>
        <w:t xml:space="preserve"> </w:t>
      </w:r>
      <w:r>
        <w:t>программы</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участникам</w:t>
      </w:r>
      <w:r>
        <w:rPr>
          <w:spacing w:val="1"/>
        </w:rPr>
        <w:t xml:space="preserve"> </w:t>
      </w:r>
      <w:r>
        <w:t>овладение</w:t>
      </w:r>
      <w:r>
        <w:rPr>
          <w:spacing w:val="1"/>
        </w:rPr>
        <w:t xml:space="preserve"> </w:t>
      </w:r>
      <w:r>
        <w:t>ключевыми</w:t>
      </w:r>
      <w:r>
        <w:rPr>
          <w:spacing w:val="1"/>
        </w:rPr>
        <w:t xml:space="preserve"> </w:t>
      </w:r>
      <w:r>
        <w:t>компетенциями,</w:t>
      </w:r>
      <w:r>
        <w:rPr>
          <w:spacing w:val="1"/>
        </w:rPr>
        <w:t xml:space="preserve"> </w:t>
      </w:r>
      <w:r>
        <w:t>включая</w:t>
      </w:r>
      <w:r>
        <w:rPr>
          <w:spacing w:val="1"/>
        </w:rPr>
        <w:t xml:space="preserve"> </w:t>
      </w:r>
      <w:r>
        <w:t>формирование</w:t>
      </w:r>
      <w:r>
        <w:rPr>
          <w:spacing w:val="1"/>
        </w:rPr>
        <w:t xml:space="preserve"> </w:t>
      </w:r>
      <w:r>
        <w:t>опыта</w:t>
      </w:r>
      <w:r>
        <w:rPr>
          <w:spacing w:val="1"/>
        </w:rPr>
        <w:t xml:space="preserve"> </w:t>
      </w:r>
      <w:r>
        <w:t>проектно-исследовательской</w:t>
      </w:r>
      <w:r>
        <w:rPr>
          <w:spacing w:val="-67"/>
        </w:rPr>
        <w:t xml:space="preserve"> </w:t>
      </w:r>
      <w:r>
        <w:t>деятельности и</w:t>
      </w:r>
      <w:r>
        <w:rPr>
          <w:spacing w:val="6"/>
        </w:rPr>
        <w:t xml:space="preserve"> </w:t>
      </w:r>
      <w:r>
        <w:t>ИКТ-компетенций.</w:t>
      </w:r>
    </w:p>
    <w:p w:rsidR="00877DF7" w:rsidRDefault="00A448DA">
      <w:pPr>
        <w:pStyle w:val="a3"/>
        <w:spacing w:line="322" w:lineRule="exact"/>
        <w:ind w:left="1101"/>
      </w:pPr>
      <w:r>
        <w:rPr>
          <w:u w:val="single"/>
        </w:rPr>
        <w:t>Кадровые</w:t>
      </w:r>
      <w:r>
        <w:rPr>
          <w:spacing w:val="-4"/>
          <w:u w:val="single"/>
        </w:rPr>
        <w:t xml:space="preserve"> </w:t>
      </w:r>
      <w:r>
        <w:rPr>
          <w:u w:val="single"/>
        </w:rPr>
        <w:t>условия,</w:t>
      </w:r>
      <w:r>
        <w:rPr>
          <w:spacing w:val="-2"/>
          <w:u w:val="single"/>
        </w:rPr>
        <w:t xml:space="preserve"> </w:t>
      </w:r>
      <w:r>
        <w:rPr>
          <w:u w:val="single"/>
        </w:rPr>
        <w:t>обеспечивающие</w:t>
      </w:r>
      <w:r>
        <w:rPr>
          <w:spacing w:val="-4"/>
          <w:u w:val="single"/>
        </w:rPr>
        <w:t xml:space="preserve"> </w:t>
      </w:r>
      <w:r>
        <w:rPr>
          <w:u w:val="single"/>
        </w:rPr>
        <w:t>формирование</w:t>
      </w:r>
      <w:r>
        <w:rPr>
          <w:spacing w:val="-4"/>
          <w:u w:val="single"/>
        </w:rPr>
        <w:t xml:space="preserve"> </w:t>
      </w:r>
      <w:r>
        <w:rPr>
          <w:u w:val="single"/>
        </w:rPr>
        <w:t>и</w:t>
      </w:r>
      <w:r>
        <w:rPr>
          <w:spacing w:val="-5"/>
          <w:u w:val="single"/>
        </w:rPr>
        <w:t xml:space="preserve"> </w:t>
      </w:r>
      <w:r>
        <w:rPr>
          <w:u w:val="single"/>
        </w:rPr>
        <w:t>развитие</w:t>
      </w:r>
      <w:r>
        <w:rPr>
          <w:spacing w:val="-3"/>
          <w:u w:val="single"/>
        </w:rPr>
        <w:t xml:space="preserve"> </w:t>
      </w:r>
      <w:r>
        <w:rPr>
          <w:u w:val="single"/>
        </w:rPr>
        <w:t>УУД:</w:t>
      </w:r>
    </w:p>
    <w:p w:rsidR="00877DF7" w:rsidRDefault="00A448DA" w:rsidP="003E7F07">
      <w:pPr>
        <w:pStyle w:val="a5"/>
        <w:numPr>
          <w:ilvl w:val="0"/>
          <w:numId w:val="88"/>
        </w:numPr>
        <w:tabs>
          <w:tab w:val="left" w:pos="963"/>
        </w:tabs>
        <w:ind w:left="395" w:right="707" w:firstLine="0"/>
        <w:rPr>
          <w:sz w:val="24"/>
        </w:rPr>
      </w:pPr>
      <w:r>
        <w:rPr>
          <w:i/>
          <w:sz w:val="28"/>
        </w:rPr>
        <w:t>Укомплектованность</w:t>
      </w:r>
      <w:r>
        <w:rPr>
          <w:i/>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педагогическими,</w:t>
      </w:r>
      <w:r>
        <w:rPr>
          <w:spacing w:val="1"/>
          <w:sz w:val="28"/>
        </w:rPr>
        <w:t xml:space="preserve"> </w:t>
      </w:r>
      <w:r>
        <w:rPr>
          <w:sz w:val="28"/>
        </w:rPr>
        <w:t>руководящими и иными</w:t>
      </w:r>
      <w:r>
        <w:rPr>
          <w:spacing w:val="1"/>
          <w:sz w:val="28"/>
        </w:rPr>
        <w:t xml:space="preserve"> </w:t>
      </w:r>
      <w:r>
        <w:rPr>
          <w:sz w:val="28"/>
        </w:rPr>
        <w:t>работниками составляет</w:t>
      </w:r>
      <w:r>
        <w:rPr>
          <w:spacing w:val="2"/>
          <w:sz w:val="28"/>
        </w:rPr>
        <w:t xml:space="preserve"> </w:t>
      </w:r>
      <w:r>
        <w:rPr>
          <w:sz w:val="28"/>
        </w:rPr>
        <w:t>100%.</w:t>
      </w:r>
    </w:p>
    <w:p w:rsidR="00877DF7" w:rsidRDefault="00A448DA" w:rsidP="003E7F07">
      <w:pPr>
        <w:pStyle w:val="a5"/>
        <w:numPr>
          <w:ilvl w:val="0"/>
          <w:numId w:val="88"/>
        </w:numPr>
        <w:tabs>
          <w:tab w:val="left" w:pos="963"/>
        </w:tabs>
        <w:ind w:left="395" w:right="706" w:firstLine="0"/>
        <w:rPr>
          <w:sz w:val="24"/>
        </w:rPr>
      </w:pPr>
      <w:r>
        <w:rPr>
          <w:i/>
          <w:sz w:val="28"/>
        </w:rPr>
        <w:t>В</w:t>
      </w:r>
      <w:r>
        <w:rPr>
          <w:i/>
          <w:spacing w:val="1"/>
          <w:sz w:val="28"/>
        </w:rPr>
        <w:t xml:space="preserve"> </w:t>
      </w:r>
      <w:r>
        <w:rPr>
          <w:i/>
          <w:sz w:val="28"/>
        </w:rPr>
        <w:t>школе</w:t>
      </w:r>
      <w:r>
        <w:rPr>
          <w:i/>
          <w:spacing w:val="1"/>
          <w:sz w:val="28"/>
        </w:rPr>
        <w:t xml:space="preserve"> </w:t>
      </w:r>
      <w:r>
        <w:rPr>
          <w:sz w:val="28"/>
        </w:rPr>
        <w:t>работают</w:t>
      </w:r>
      <w:r>
        <w:rPr>
          <w:spacing w:val="1"/>
          <w:sz w:val="28"/>
        </w:rPr>
        <w:t xml:space="preserve"> </w:t>
      </w:r>
      <w:r>
        <w:rPr>
          <w:sz w:val="28"/>
        </w:rPr>
        <w:t>педагоги</w:t>
      </w:r>
      <w:r>
        <w:rPr>
          <w:spacing w:val="1"/>
          <w:sz w:val="28"/>
        </w:rPr>
        <w:t xml:space="preserve"> </w:t>
      </w:r>
      <w:r>
        <w:rPr>
          <w:sz w:val="28"/>
        </w:rPr>
        <w:t>с</w:t>
      </w:r>
      <w:r>
        <w:rPr>
          <w:spacing w:val="1"/>
          <w:sz w:val="28"/>
        </w:rPr>
        <w:t xml:space="preserve"> </w:t>
      </w:r>
      <w:r>
        <w:rPr>
          <w:sz w:val="28"/>
        </w:rPr>
        <w:t>первой</w:t>
      </w:r>
      <w:r>
        <w:rPr>
          <w:spacing w:val="1"/>
          <w:sz w:val="28"/>
        </w:rPr>
        <w:t xml:space="preserve"> </w:t>
      </w:r>
      <w:r>
        <w:rPr>
          <w:sz w:val="28"/>
        </w:rPr>
        <w:t>и</w:t>
      </w:r>
      <w:r>
        <w:rPr>
          <w:spacing w:val="1"/>
          <w:sz w:val="28"/>
        </w:rPr>
        <w:t xml:space="preserve"> </w:t>
      </w:r>
      <w:r>
        <w:rPr>
          <w:sz w:val="28"/>
        </w:rPr>
        <w:t>высшей</w:t>
      </w:r>
      <w:r>
        <w:rPr>
          <w:spacing w:val="1"/>
          <w:sz w:val="28"/>
        </w:rPr>
        <w:t xml:space="preserve"> </w:t>
      </w:r>
      <w:r>
        <w:rPr>
          <w:sz w:val="28"/>
        </w:rPr>
        <w:t>квалификационной</w:t>
      </w:r>
      <w:r>
        <w:rPr>
          <w:spacing w:val="1"/>
          <w:sz w:val="28"/>
        </w:rPr>
        <w:t xml:space="preserve"> </w:t>
      </w:r>
      <w:r>
        <w:rPr>
          <w:sz w:val="28"/>
        </w:rPr>
        <w:t>категорией.</w:t>
      </w:r>
    </w:p>
    <w:p w:rsidR="00877DF7" w:rsidRDefault="00A448DA" w:rsidP="003E7F07">
      <w:pPr>
        <w:pStyle w:val="a5"/>
        <w:numPr>
          <w:ilvl w:val="0"/>
          <w:numId w:val="88"/>
        </w:numPr>
        <w:tabs>
          <w:tab w:val="left" w:pos="963"/>
        </w:tabs>
        <w:ind w:left="395" w:right="700" w:firstLine="0"/>
        <w:rPr>
          <w:sz w:val="24"/>
        </w:rPr>
      </w:pPr>
      <w:r>
        <w:rPr>
          <w:i/>
          <w:sz w:val="28"/>
        </w:rPr>
        <w:t>Непрерывность</w:t>
      </w:r>
      <w:r>
        <w:rPr>
          <w:i/>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школы,</w:t>
      </w:r>
      <w:r>
        <w:rPr>
          <w:spacing w:val="1"/>
          <w:sz w:val="28"/>
        </w:rPr>
        <w:t xml:space="preserve"> </w:t>
      </w:r>
      <w:r>
        <w:rPr>
          <w:sz w:val="28"/>
        </w:rPr>
        <w:t>реализующей</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подготовка</w:t>
      </w:r>
      <w:r>
        <w:rPr>
          <w:spacing w:val="1"/>
          <w:sz w:val="28"/>
        </w:rPr>
        <w:t xml:space="preserve"> </w:t>
      </w:r>
      <w:r>
        <w:rPr>
          <w:sz w:val="28"/>
        </w:rPr>
        <w:t>педагогических</w:t>
      </w:r>
      <w:r>
        <w:rPr>
          <w:spacing w:val="1"/>
          <w:sz w:val="28"/>
        </w:rPr>
        <w:t xml:space="preserve"> </w:t>
      </w:r>
      <w:r>
        <w:rPr>
          <w:sz w:val="28"/>
        </w:rPr>
        <w:t>кадров</w:t>
      </w:r>
      <w:r>
        <w:rPr>
          <w:spacing w:val="1"/>
          <w:sz w:val="28"/>
        </w:rPr>
        <w:t xml:space="preserve"> </w:t>
      </w:r>
      <w:r>
        <w:rPr>
          <w:sz w:val="28"/>
        </w:rPr>
        <w:t>осуществляется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перспективного</w:t>
      </w:r>
      <w:r>
        <w:rPr>
          <w:spacing w:val="1"/>
          <w:sz w:val="28"/>
        </w:rPr>
        <w:t xml:space="preserve"> </w:t>
      </w:r>
      <w:r>
        <w:rPr>
          <w:sz w:val="28"/>
        </w:rPr>
        <w:t>планирования</w:t>
      </w:r>
      <w:r>
        <w:rPr>
          <w:spacing w:val="1"/>
          <w:sz w:val="28"/>
        </w:rPr>
        <w:t xml:space="preserve"> </w:t>
      </w:r>
      <w:r>
        <w:rPr>
          <w:sz w:val="28"/>
        </w:rPr>
        <w:t>повышения</w:t>
      </w:r>
      <w:r>
        <w:rPr>
          <w:spacing w:val="1"/>
          <w:sz w:val="28"/>
        </w:rPr>
        <w:t xml:space="preserve"> </w:t>
      </w:r>
      <w:r>
        <w:rPr>
          <w:sz w:val="28"/>
        </w:rPr>
        <w:t>квалификации педагогических кадров. Учителя школы регулярно обучаются на</w:t>
      </w:r>
      <w:r>
        <w:rPr>
          <w:spacing w:val="1"/>
          <w:sz w:val="28"/>
        </w:rPr>
        <w:t xml:space="preserve"> </w:t>
      </w:r>
      <w:r>
        <w:rPr>
          <w:sz w:val="28"/>
        </w:rPr>
        <w:lastRenderedPageBreak/>
        <w:t>системных</w:t>
      </w:r>
      <w:r>
        <w:rPr>
          <w:spacing w:val="1"/>
          <w:sz w:val="28"/>
        </w:rPr>
        <w:t xml:space="preserve"> </w:t>
      </w:r>
      <w:r>
        <w:rPr>
          <w:sz w:val="28"/>
        </w:rPr>
        <w:t>и</w:t>
      </w:r>
      <w:r>
        <w:rPr>
          <w:spacing w:val="1"/>
          <w:sz w:val="28"/>
        </w:rPr>
        <w:t xml:space="preserve"> </w:t>
      </w:r>
      <w:r>
        <w:rPr>
          <w:sz w:val="28"/>
        </w:rPr>
        <w:t>проблемных</w:t>
      </w:r>
      <w:r>
        <w:rPr>
          <w:spacing w:val="1"/>
          <w:sz w:val="28"/>
        </w:rPr>
        <w:t xml:space="preserve"> </w:t>
      </w:r>
      <w:r>
        <w:rPr>
          <w:sz w:val="28"/>
        </w:rPr>
        <w:t>курсах</w:t>
      </w:r>
      <w:r>
        <w:rPr>
          <w:spacing w:val="1"/>
          <w:sz w:val="28"/>
        </w:rPr>
        <w:t xml:space="preserve"> </w:t>
      </w:r>
      <w:r>
        <w:rPr>
          <w:sz w:val="28"/>
        </w:rPr>
        <w:t>повышения</w:t>
      </w:r>
      <w:r>
        <w:rPr>
          <w:spacing w:val="71"/>
          <w:sz w:val="28"/>
        </w:rPr>
        <w:t xml:space="preserve"> </w:t>
      </w:r>
      <w:r>
        <w:rPr>
          <w:sz w:val="28"/>
        </w:rPr>
        <w:t>квалификации,</w:t>
      </w:r>
      <w:r>
        <w:rPr>
          <w:spacing w:val="71"/>
          <w:sz w:val="28"/>
        </w:rPr>
        <w:t xml:space="preserve"> </w:t>
      </w:r>
      <w:r>
        <w:rPr>
          <w:sz w:val="28"/>
        </w:rPr>
        <w:t>активно</w:t>
      </w:r>
      <w:r>
        <w:rPr>
          <w:spacing w:val="1"/>
          <w:sz w:val="28"/>
        </w:rPr>
        <w:t xml:space="preserve"> </w:t>
      </w:r>
      <w:r>
        <w:rPr>
          <w:sz w:val="28"/>
        </w:rPr>
        <w:t>используют</w:t>
      </w:r>
      <w:r>
        <w:rPr>
          <w:spacing w:val="1"/>
          <w:sz w:val="28"/>
        </w:rPr>
        <w:t xml:space="preserve"> </w:t>
      </w:r>
      <w:r>
        <w:rPr>
          <w:sz w:val="28"/>
        </w:rPr>
        <w:t>дистанционные</w:t>
      </w:r>
      <w:r>
        <w:rPr>
          <w:spacing w:val="1"/>
          <w:sz w:val="28"/>
        </w:rPr>
        <w:t xml:space="preserve"> </w:t>
      </w:r>
      <w:r>
        <w:rPr>
          <w:sz w:val="28"/>
        </w:rPr>
        <w:t>образовательные</w:t>
      </w:r>
      <w:r>
        <w:rPr>
          <w:spacing w:val="1"/>
          <w:sz w:val="28"/>
        </w:rPr>
        <w:t xml:space="preserve"> </w:t>
      </w:r>
      <w:r>
        <w:rPr>
          <w:sz w:val="28"/>
        </w:rPr>
        <w:t>ресурсы.</w:t>
      </w:r>
      <w:r>
        <w:rPr>
          <w:spacing w:val="1"/>
          <w:sz w:val="28"/>
        </w:rPr>
        <w:t xml:space="preserve"> </w:t>
      </w:r>
      <w:r>
        <w:rPr>
          <w:sz w:val="28"/>
        </w:rPr>
        <w:t>100%</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последних</w:t>
      </w:r>
      <w:r>
        <w:rPr>
          <w:spacing w:val="1"/>
          <w:sz w:val="28"/>
        </w:rPr>
        <w:t xml:space="preserve"> </w:t>
      </w:r>
      <w:r>
        <w:rPr>
          <w:sz w:val="28"/>
        </w:rPr>
        <w:t>трех</w:t>
      </w:r>
      <w:r>
        <w:rPr>
          <w:spacing w:val="1"/>
          <w:sz w:val="28"/>
        </w:rPr>
        <w:t xml:space="preserve"> </w:t>
      </w:r>
      <w:r>
        <w:rPr>
          <w:sz w:val="28"/>
        </w:rPr>
        <w:t>лет</w:t>
      </w:r>
      <w:r>
        <w:rPr>
          <w:spacing w:val="1"/>
          <w:sz w:val="28"/>
        </w:rPr>
        <w:t xml:space="preserve"> </w:t>
      </w:r>
      <w:r>
        <w:rPr>
          <w:sz w:val="28"/>
        </w:rPr>
        <w:t>прошли</w:t>
      </w:r>
      <w:r>
        <w:rPr>
          <w:spacing w:val="1"/>
          <w:sz w:val="28"/>
        </w:rPr>
        <w:t xml:space="preserve"> </w:t>
      </w:r>
      <w:r>
        <w:rPr>
          <w:sz w:val="28"/>
        </w:rPr>
        <w:t>курсы</w:t>
      </w:r>
      <w:r>
        <w:rPr>
          <w:spacing w:val="1"/>
          <w:sz w:val="28"/>
        </w:rPr>
        <w:t xml:space="preserve"> </w:t>
      </w:r>
      <w:r>
        <w:rPr>
          <w:sz w:val="28"/>
        </w:rPr>
        <w:t>повышения</w:t>
      </w:r>
      <w:r>
        <w:rPr>
          <w:spacing w:val="1"/>
          <w:sz w:val="28"/>
        </w:rPr>
        <w:t xml:space="preserve"> </w:t>
      </w:r>
      <w:r>
        <w:rPr>
          <w:sz w:val="28"/>
        </w:rPr>
        <w:t>квалификации.</w:t>
      </w:r>
    </w:p>
    <w:p w:rsidR="00877DF7" w:rsidRDefault="00A448DA" w:rsidP="003E7F07">
      <w:pPr>
        <w:pStyle w:val="a5"/>
        <w:numPr>
          <w:ilvl w:val="0"/>
          <w:numId w:val="88"/>
        </w:numPr>
        <w:tabs>
          <w:tab w:val="left" w:pos="963"/>
        </w:tabs>
        <w:ind w:left="395" w:right="701" w:firstLine="0"/>
        <w:rPr>
          <w:sz w:val="24"/>
        </w:rPr>
      </w:pPr>
      <w:r>
        <w:rPr>
          <w:sz w:val="28"/>
        </w:rPr>
        <w:t>Педагогические</w:t>
      </w:r>
      <w:r>
        <w:rPr>
          <w:spacing w:val="1"/>
          <w:sz w:val="28"/>
        </w:rPr>
        <w:t xml:space="preserve"> </w:t>
      </w:r>
      <w:r>
        <w:rPr>
          <w:sz w:val="28"/>
        </w:rPr>
        <w:t>кадры</w:t>
      </w:r>
      <w:r>
        <w:rPr>
          <w:spacing w:val="1"/>
          <w:sz w:val="28"/>
        </w:rPr>
        <w:t xml:space="preserve"> </w:t>
      </w:r>
      <w:r>
        <w:rPr>
          <w:sz w:val="28"/>
        </w:rPr>
        <w:t>имеют</w:t>
      </w:r>
      <w:r>
        <w:rPr>
          <w:spacing w:val="1"/>
          <w:sz w:val="28"/>
        </w:rPr>
        <w:t xml:space="preserve"> </w:t>
      </w:r>
      <w:r>
        <w:rPr>
          <w:i/>
          <w:sz w:val="28"/>
        </w:rPr>
        <w:t>необходимый</w:t>
      </w:r>
      <w:r>
        <w:rPr>
          <w:i/>
          <w:spacing w:val="1"/>
          <w:sz w:val="28"/>
        </w:rPr>
        <w:t xml:space="preserve"> </w:t>
      </w:r>
      <w:r>
        <w:rPr>
          <w:i/>
          <w:sz w:val="28"/>
        </w:rPr>
        <w:t>уровень</w:t>
      </w:r>
      <w:r>
        <w:rPr>
          <w:i/>
          <w:spacing w:val="1"/>
          <w:sz w:val="28"/>
        </w:rPr>
        <w:t xml:space="preserve"> </w:t>
      </w:r>
      <w:r>
        <w:rPr>
          <w:i/>
          <w:sz w:val="28"/>
        </w:rPr>
        <w:t>подготовки</w:t>
      </w:r>
      <w:r>
        <w:rPr>
          <w:i/>
          <w:spacing w:val="1"/>
          <w:sz w:val="28"/>
        </w:rPr>
        <w:t xml:space="preserve"> </w:t>
      </w:r>
      <w:r>
        <w:rPr>
          <w:sz w:val="28"/>
        </w:rPr>
        <w:t>для</w:t>
      </w:r>
      <w:r>
        <w:rPr>
          <w:spacing w:val="1"/>
          <w:sz w:val="28"/>
        </w:rPr>
        <w:t xml:space="preserve"> </w:t>
      </w:r>
      <w:r>
        <w:rPr>
          <w:sz w:val="28"/>
        </w:rPr>
        <w:t>реализации программы</w:t>
      </w:r>
      <w:r>
        <w:rPr>
          <w:spacing w:val="1"/>
          <w:sz w:val="28"/>
        </w:rPr>
        <w:t xml:space="preserve"> </w:t>
      </w:r>
      <w:r>
        <w:rPr>
          <w:sz w:val="28"/>
        </w:rPr>
        <w:t>УУД,</w:t>
      </w:r>
      <w:r>
        <w:rPr>
          <w:spacing w:val="5"/>
          <w:sz w:val="28"/>
        </w:rPr>
        <w:t xml:space="preserve"> </w:t>
      </w:r>
      <w:r>
        <w:rPr>
          <w:sz w:val="28"/>
        </w:rPr>
        <w:t>педагоги:</w:t>
      </w:r>
    </w:p>
    <w:p w:rsidR="00877DF7" w:rsidRDefault="00A448DA" w:rsidP="003E7F07">
      <w:pPr>
        <w:pStyle w:val="a5"/>
        <w:numPr>
          <w:ilvl w:val="0"/>
          <w:numId w:val="87"/>
        </w:numPr>
        <w:tabs>
          <w:tab w:val="left" w:pos="622"/>
        </w:tabs>
        <w:ind w:left="395" w:right="704" w:firstLine="0"/>
        <w:rPr>
          <w:rFonts w:ascii="Symbol" w:hAnsi="Symbol"/>
          <w:sz w:val="28"/>
        </w:rPr>
      </w:pPr>
      <w:r>
        <w:rPr>
          <w:sz w:val="28"/>
        </w:rPr>
        <w:t>владеют</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возрастных</w:t>
      </w:r>
      <w:r>
        <w:rPr>
          <w:spacing w:val="1"/>
          <w:sz w:val="28"/>
        </w:rPr>
        <w:t xml:space="preserve"> </w:t>
      </w:r>
      <w:r>
        <w:rPr>
          <w:sz w:val="28"/>
        </w:rPr>
        <w:t>особенностях</w:t>
      </w:r>
      <w:r>
        <w:rPr>
          <w:spacing w:val="1"/>
          <w:sz w:val="28"/>
        </w:rPr>
        <w:t xml:space="preserve"> </w:t>
      </w:r>
      <w:r>
        <w:rPr>
          <w:sz w:val="28"/>
        </w:rPr>
        <w:t>учащихся</w:t>
      </w:r>
      <w:r>
        <w:rPr>
          <w:spacing w:val="1"/>
          <w:sz w:val="28"/>
        </w:rPr>
        <w:t xml:space="preserve"> </w:t>
      </w:r>
      <w:r>
        <w:rPr>
          <w:sz w:val="28"/>
        </w:rPr>
        <w:t>основной</w:t>
      </w:r>
      <w:r>
        <w:rPr>
          <w:spacing w:val="1"/>
          <w:sz w:val="28"/>
        </w:rPr>
        <w:t xml:space="preserve"> </w:t>
      </w:r>
      <w:r>
        <w:rPr>
          <w:sz w:val="28"/>
        </w:rPr>
        <w:t>школы;</w:t>
      </w:r>
    </w:p>
    <w:p w:rsidR="00877DF7" w:rsidRDefault="00A448DA" w:rsidP="003E7F07">
      <w:pPr>
        <w:pStyle w:val="a5"/>
        <w:numPr>
          <w:ilvl w:val="0"/>
          <w:numId w:val="87"/>
        </w:numPr>
        <w:tabs>
          <w:tab w:val="left" w:pos="622"/>
        </w:tabs>
        <w:spacing w:line="242" w:lineRule="auto"/>
        <w:ind w:left="395" w:right="702" w:firstLine="0"/>
        <w:rPr>
          <w:rFonts w:ascii="Symbol" w:hAnsi="Symbol"/>
          <w:sz w:val="28"/>
        </w:rPr>
      </w:pPr>
      <w:r>
        <w:rPr>
          <w:sz w:val="28"/>
        </w:rPr>
        <w:t>строят</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особенностями формирования</w:t>
      </w:r>
      <w:r>
        <w:rPr>
          <w:spacing w:val="2"/>
          <w:sz w:val="28"/>
        </w:rPr>
        <w:t xml:space="preserve"> </w:t>
      </w:r>
      <w:r>
        <w:rPr>
          <w:sz w:val="28"/>
        </w:rPr>
        <w:t>конкретных</w:t>
      </w:r>
      <w:r>
        <w:rPr>
          <w:spacing w:val="-4"/>
          <w:sz w:val="28"/>
        </w:rPr>
        <w:t xml:space="preserve"> </w:t>
      </w:r>
      <w:r>
        <w:rPr>
          <w:sz w:val="28"/>
        </w:rPr>
        <w:t>УУД;</w:t>
      </w:r>
    </w:p>
    <w:p w:rsidR="00877DF7" w:rsidRDefault="00A448DA" w:rsidP="003E7F07">
      <w:pPr>
        <w:pStyle w:val="a5"/>
        <w:numPr>
          <w:ilvl w:val="0"/>
          <w:numId w:val="87"/>
        </w:numPr>
        <w:tabs>
          <w:tab w:val="left" w:pos="622"/>
        </w:tabs>
        <w:spacing w:line="242" w:lineRule="auto"/>
        <w:ind w:left="395" w:right="711" w:firstLine="0"/>
        <w:rPr>
          <w:rFonts w:ascii="Symbol" w:hAnsi="Symbol"/>
          <w:sz w:val="28"/>
        </w:rPr>
      </w:pPr>
      <w:r>
        <w:rPr>
          <w:sz w:val="28"/>
        </w:rPr>
        <w:t>осуществляют</w:t>
      </w:r>
      <w:r>
        <w:rPr>
          <w:spacing w:val="1"/>
          <w:sz w:val="28"/>
        </w:rPr>
        <w:t xml:space="preserve"> </w:t>
      </w:r>
      <w:r>
        <w:rPr>
          <w:sz w:val="28"/>
        </w:rPr>
        <w:t>формирование</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проектной,</w:t>
      </w:r>
      <w:r>
        <w:rPr>
          <w:spacing w:val="1"/>
          <w:sz w:val="28"/>
        </w:rPr>
        <w:t xml:space="preserve"> </w:t>
      </w:r>
      <w:r>
        <w:rPr>
          <w:sz w:val="28"/>
        </w:rPr>
        <w:t>исследовательской</w:t>
      </w:r>
      <w:r>
        <w:rPr>
          <w:spacing w:val="1"/>
          <w:sz w:val="28"/>
        </w:rPr>
        <w:t xml:space="preserve"> </w:t>
      </w:r>
      <w:r>
        <w:rPr>
          <w:sz w:val="28"/>
        </w:rPr>
        <w:t>деятельностей;</w:t>
      </w:r>
    </w:p>
    <w:p w:rsidR="00877DF7" w:rsidRDefault="00A448DA" w:rsidP="003E7F07">
      <w:pPr>
        <w:pStyle w:val="a5"/>
        <w:numPr>
          <w:ilvl w:val="0"/>
          <w:numId w:val="87"/>
        </w:numPr>
        <w:tabs>
          <w:tab w:val="left" w:pos="963"/>
        </w:tabs>
        <w:spacing w:line="337" w:lineRule="exact"/>
        <w:ind w:left="962" w:hanging="568"/>
        <w:rPr>
          <w:rFonts w:ascii="Symbol" w:hAnsi="Symbol"/>
          <w:sz w:val="28"/>
        </w:rPr>
      </w:pPr>
      <w:r>
        <w:rPr>
          <w:sz w:val="28"/>
        </w:rPr>
        <w:t>владеют</w:t>
      </w:r>
      <w:r>
        <w:rPr>
          <w:spacing w:val="-6"/>
          <w:sz w:val="28"/>
        </w:rPr>
        <w:t xml:space="preserve"> </w:t>
      </w:r>
      <w:r>
        <w:rPr>
          <w:sz w:val="28"/>
        </w:rPr>
        <w:t>навыками</w:t>
      </w:r>
      <w:r>
        <w:rPr>
          <w:spacing w:val="-5"/>
          <w:sz w:val="28"/>
        </w:rPr>
        <w:t xml:space="preserve"> </w:t>
      </w:r>
      <w:r>
        <w:rPr>
          <w:sz w:val="28"/>
        </w:rPr>
        <w:t>формирующего</w:t>
      </w:r>
      <w:r>
        <w:rPr>
          <w:spacing w:val="-4"/>
          <w:sz w:val="28"/>
        </w:rPr>
        <w:t xml:space="preserve"> </w:t>
      </w:r>
      <w:r>
        <w:rPr>
          <w:sz w:val="28"/>
        </w:rPr>
        <w:t>оценивания;</w:t>
      </w:r>
    </w:p>
    <w:p w:rsidR="00877DF7" w:rsidRDefault="00A448DA" w:rsidP="003E7F07">
      <w:pPr>
        <w:pStyle w:val="a5"/>
        <w:numPr>
          <w:ilvl w:val="0"/>
          <w:numId w:val="87"/>
        </w:numPr>
        <w:tabs>
          <w:tab w:val="left" w:pos="963"/>
        </w:tabs>
        <w:spacing w:line="342" w:lineRule="exact"/>
        <w:ind w:left="962" w:hanging="568"/>
        <w:rPr>
          <w:rFonts w:ascii="Symbol" w:hAnsi="Symbol"/>
          <w:sz w:val="28"/>
        </w:rPr>
      </w:pPr>
      <w:r>
        <w:rPr>
          <w:sz w:val="28"/>
        </w:rPr>
        <w:t>владеют</w:t>
      </w:r>
      <w:r>
        <w:rPr>
          <w:spacing w:val="-6"/>
          <w:sz w:val="28"/>
        </w:rPr>
        <w:t xml:space="preserve"> </w:t>
      </w:r>
      <w:r>
        <w:rPr>
          <w:sz w:val="28"/>
        </w:rPr>
        <w:t>навыками</w:t>
      </w:r>
      <w:r>
        <w:rPr>
          <w:spacing w:val="-5"/>
          <w:sz w:val="28"/>
        </w:rPr>
        <w:t xml:space="preserve"> </w:t>
      </w:r>
      <w:r>
        <w:rPr>
          <w:sz w:val="28"/>
        </w:rPr>
        <w:t>тьюторского</w:t>
      </w:r>
      <w:r>
        <w:rPr>
          <w:spacing w:val="-5"/>
          <w:sz w:val="28"/>
        </w:rPr>
        <w:t xml:space="preserve"> </w:t>
      </w:r>
      <w:r>
        <w:rPr>
          <w:sz w:val="28"/>
        </w:rPr>
        <w:t>сопровождения</w:t>
      </w:r>
      <w:r>
        <w:rPr>
          <w:spacing w:val="-3"/>
          <w:sz w:val="28"/>
        </w:rPr>
        <w:t xml:space="preserve"> </w:t>
      </w:r>
      <w:r>
        <w:rPr>
          <w:sz w:val="28"/>
        </w:rPr>
        <w:t>учащихся;</w:t>
      </w:r>
    </w:p>
    <w:p w:rsidR="00877DF7" w:rsidRDefault="00A448DA" w:rsidP="003E7F07">
      <w:pPr>
        <w:pStyle w:val="a5"/>
        <w:numPr>
          <w:ilvl w:val="0"/>
          <w:numId w:val="87"/>
        </w:numPr>
        <w:tabs>
          <w:tab w:val="left" w:pos="963"/>
        </w:tabs>
        <w:ind w:left="395" w:right="705" w:firstLine="0"/>
        <w:rPr>
          <w:rFonts w:ascii="Symbol" w:hAnsi="Symbol"/>
          <w:sz w:val="28"/>
        </w:rPr>
      </w:pPr>
      <w:r>
        <w:rPr>
          <w:sz w:val="28"/>
        </w:rPr>
        <w:t>умеют</w:t>
      </w:r>
      <w:r>
        <w:rPr>
          <w:spacing w:val="1"/>
          <w:sz w:val="28"/>
        </w:rPr>
        <w:t xml:space="preserve"> </w:t>
      </w:r>
      <w:r>
        <w:rPr>
          <w:sz w:val="28"/>
        </w:rPr>
        <w:t>применять</w:t>
      </w:r>
      <w:r>
        <w:rPr>
          <w:spacing w:val="1"/>
          <w:sz w:val="28"/>
        </w:rPr>
        <w:t xml:space="preserve"> </w:t>
      </w:r>
      <w:r>
        <w:rPr>
          <w:sz w:val="28"/>
        </w:rPr>
        <w:t>диагностический</w:t>
      </w:r>
      <w:r>
        <w:rPr>
          <w:spacing w:val="1"/>
          <w:sz w:val="28"/>
        </w:rPr>
        <w:t xml:space="preserve"> </w:t>
      </w:r>
      <w:r>
        <w:rPr>
          <w:sz w:val="28"/>
        </w:rPr>
        <w:t>инструментарий</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качества</w:t>
      </w:r>
      <w:r>
        <w:rPr>
          <w:spacing w:val="-67"/>
          <w:sz w:val="28"/>
        </w:rPr>
        <w:t xml:space="preserve"> </w:t>
      </w:r>
      <w:r>
        <w:rPr>
          <w:sz w:val="28"/>
        </w:rPr>
        <w:t>формирования</w:t>
      </w:r>
      <w:r>
        <w:rPr>
          <w:spacing w:val="1"/>
          <w:sz w:val="28"/>
        </w:rPr>
        <w:t xml:space="preserve"> </w:t>
      </w:r>
      <w:r>
        <w:rPr>
          <w:sz w:val="28"/>
        </w:rPr>
        <w:t>УУД</w:t>
      </w:r>
      <w:r>
        <w:rPr>
          <w:spacing w:val="1"/>
          <w:sz w:val="28"/>
        </w:rPr>
        <w:t xml:space="preserve"> </w:t>
      </w:r>
      <w:r>
        <w:rPr>
          <w:sz w:val="28"/>
        </w:rPr>
        <w:t>как</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предметной,</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внепредметной</w:t>
      </w:r>
      <w:r>
        <w:rPr>
          <w:spacing w:val="1"/>
          <w:sz w:val="28"/>
        </w:rPr>
        <w:t xml:space="preserve"> </w:t>
      </w:r>
      <w:r>
        <w:rPr>
          <w:sz w:val="28"/>
        </w:rPr>
        <w:t>деятельности.</w:t>
      </w:r>
    </w:p>
    <w:p w:rsidR="00877DF7" w:rsidRDefault="00A448DA">
      <w:pPr>
        <w:pStyle w:val="a3"/>
        <w:ind w:right="702"/>
      </w:pPr>
      <w:r>
        <w:t>В соответствии с требованиями ФГОС информационно-методические условия</w:t>
      </w:r>
      <w:r>
        <w:rPr>
          <w:spacing w:val="1"/>
        </w:rPr>
        <w:t xml:space="preserve"> </w:t>
      </w:r>
      <w:r>
        <w:t>реализации</w:t>
      </w:r>
      <w:r>
        <w:rPr>
          <w:spacing w:val="1"/>
        </w:rPr>
        <w:t xml:space="preserve"> </w:t>
      </w:r>
      <w:r>
        <w:t>программы</w:t>
      </w:r>
      <w:r>
        <w:rPr>
          <w:spacing w:val="1"/>
        </w:rPr>
        <w:t xml:space="preserve"> </w:t>
      </w:r>
      <w:r>
        <w:t>обеспечиваются</w:t>
      </w:r>
      <w:r>
        <w:rPr>
          <w:spacing w:val="1"/>
        </w:rPr>
        <w:t xml:space="preserve"> </w:t>
      </w:r>
      <w:r>
        <w:t>современной</w:t>
      </w:r>
      <w:r>
        <w:rPr>
          <w:spacing w:val="1"/>
        </w:rPr>
        <w:t xml:space="preserve"> </w:t>
      </w:r>
      <w:r>
        <w:t>информационно-</w:t>
      </w:r>
      <w:r>
        <w:rPr>
          <w:spacing w:val="1"/>
        </w:rPr>
        <w:t xml:space="preserve"> </w:t>
      </w:r>
      <w:r>
        <w:t>образовательной</w:t>
      </w:r>
      <w:r>
        <w:rPr>
          <w:spacing w:val="-1"/>
        </w:rPr>
        <w:t xml:space="preserve"> </w:t>
      </w:r>
      <w:r>
        <w:t>средой,</w:t>
      </w:r>
      <w:r>
        <w:rPr>
          <w:spacing w:val="3"/>
        </w:rPr>
        <w:t xml:space="preserve"> </w:t>
      </w:r>
      <w:r>
        <w:t>основными элементами которой являются:</w:t>
      </w:r>
    </w:p>
    <w:p w:rsidR="00877DF7" w:rsidRDefault="00A448DA" w:rsidP="003E7F07">
      <w:pPr>
        <w:pStyle w:val="a5"/>
        <w:numPr>
          <w:ilvl w:val="0"/>
          <w:numId w:val="86"/>
        </w:numPr>
        <w:tabs>
          <w:tab w:val="left" w:pos="963"/>
        </w:tabs>
        <w:spacing w:line="321" w:lineRule="exact"/>
        <w:ind w:left="962" w:right="674" w:hanging="568"/>
        <w:rPr>
          <w:sz w:val="28"/>
        </w:rPr>
      </w:pPr>
      <w:r w:rsidRPr="00764B5F">
        <w:rPr>
          <w:sz w:val="28"/>
        </w:rPr>
        <w:t>информационно-образовательные</w:t>
      </w:r>
      <w:r w:rsidRPr="00764B5F">
        <w:rPr>
          <w:spacing w:val="15"/>
          <w:sz w:val="28"/>
        </w:rPr>
        <w:t xml:space="preserve"> </w:t>
      </w:r>
      <w:r w:rsidRPr="00764B5F">
        <w:rPr>
          <w:sz w:val="28"/>
        </w:rPr>
        <w:t>ресурсы</w:t>
      </w:r>
      <w:r w:rsidRPr="00764B5F">
        <w:rPr>
          <w:spacing w:val="83"/>
          <w:sz w:val="28"/>
        </w:rPr>
        <w:t xml:space="preserve"> </w:t>
      </w:r>
      <w:r w:rsidRPr="00764B5F">
        <w:rPr>
          <w:sz w:val="28"/>
        </w:rPr>
        <w:t>в</w:t>
      </w:r>
      <w:r w:rsidRPr="00764B5F">
        <w:rPr>
          <w:spacing w:val="81"/>
          <w:sz w:val="28"/>
        </w:rPr>
        <w:t xml:space="preserve"> </w:t>
      </w:r>
      <w:r w:rsidRPr="00764B5F">
        <w:rPr>
          <w:sz w:val="28"/>
        </w:rPr>
        <w:t>виде</w:t>
      </w:r>
      <w:r w:rsidRPr="00764B5F">
        <w:rPr>
          <w:spacing w:val="85"/>
          <w:sz w:val="28"/>
        </w:rPr>
        <w:t xml:space="preserve"> </w:t>
      </w:r>
      <w:r w:rsidRPr="00764B5F">
        <w:rPr>
          <w:sz w:val="28"/>
        </w:rPr>
        <w:t>печатной</w:t>
      </w:r>
      <w:r w:rsidRPr="00764B5F">
        <w:rPr>
          <w:spacing w:val="83"/>
          <w:sz w:val="28"/>
        </w:rPr>
        <w:t xml:space="preserve"> </w:t>
      </w:r>
      <w:r w:rsidRPr="00764B5F">
        <w:rPr>
          <w:sz w:val="28"/>
        </w:rPr>
        <w:t>продукции</w:t>
      </w:r>
      <w:r w:rsidRPr="00764B5F">
        <w:rPr>
          <w:spacing w:val="92"/>
          <w:sz w:val="28"/>
        </w:rPr>
        <w:t xml:space="preserve"> </w:t>
      </w:r>
      <w:r w:rsidRPr="00764B5F">
        <w:rPr>
          <w:sz w:val="28"/>
        </w:rPr>
        <w:t>в</w:t>
      </w:r>
    </w:p>
    <w:p w:rsidR="00877DF7" w:rsidRDefault="00A448DA">
      <w:pPr>
        <w:pStyle w:val="a3"/>
        <w:spacing w:before="76" w:line="322" w:lineRule="exact"/>
        <w:jc w:val="left"/>
      </w:pPr>
      <w:r>
        <w:t>учебных</w:t>
      </w:r>
      <w:r>
        <w:rPr>
          <w:spacing w:val="-6"/>
        </w:rPr>
        <w:t xml:space="preserve"> </w:t>
      </w:r>
      <w:r>
        <w:t>кабинетах,</w:t>
      </w:r>
      <w:r>
        <w:rPr>
          <w:spacing w:val="-4"/>
        </w:rPr>
        <w:t xml:space="preserve"> </w:t>
      </w:r>
      <w:r>
        <w:t>библиотеке;</w:t>
      </w:r>
    </w:p>
    <w:p w:rsidR="00877DF7" w:rsidRDefault="00A448DA" w:rsidP="003E7F07">
      <w:pPr>
        <w:pStyle w:val="a5"/>
        <w:numPr>
          <w:ilvl w:val="0"/>
          <w:numId w:val="86"/>
        </w:numPr>
        <w:tabs>
          <w:tab w:val="left" w:pos="962"/>
          <w:tab w:val="left" w:pos="963"/>
        </w:tabs>
        <w:spacing w:line="322" w:lineRule="exact"/>
        <w:ind w:left="962" w:hanging="568"/>
        <w:jc w:val="left"/>
        <w:rPr>
          <w:sz w:val="28"/>
        </w:rPr>
      </w:pPr>
      <w:r>
        <w:rPr>
          <w:sz w:val="28"/>
        </w:rPr>
        <w:t>информационно-образовательные</w:t>
      </w:r>
      <w:r>
        <w:rPr>
          <w:spacing w:val="-5"/>
          <w:sz w:val="28"/>
        </w:rPr>
        <w:t xml:space="preserve"> </w:t>
      </w:r>
      <w:r>
        <w:rPr>
          <w:sz w:val="28"/>
        </w:rPr>
        <w:t>ресурсы</w:t>
      </w:r>
      <w:r>
        <w:rPr>
          <w:spacing w:val="-6"/>
          <w:sz w:val="28"/>
        </w:rPr>
        <w:t xml:space="preserve"> </w:t>
      </w:r>
      <w:r>
        <w:rPr>
          <w:sz w:val="28"/>
        </w:rPr>
        <w:t>на</w:t>
      </w:r>
      <w:r>
        <w:rPr>
          <w:spacing w:val="-5"/>
          <w:sz w:val="28"/>
        </w:rPr>
        <w:t xml:space="preserve"> </w:t>
      </w:r>
      <w:r>
        <w:rPr>
          <w:sz w:val="28"/>
        </w:rPr>
        <w:t>стендах,</w:t>
      </w:r>
      <w:r>
        <w:rPr>
          <w:spacing w:val="-6"/>
          <w:sz w:val="28"/>
        </w:rPr>
        <w:t xml:space="preserve"> </w:t>
      </w:r>
      <w:r>
        <w:rPr>
          <w:sz w:val="28"/>
        </w:rPr>
        <w:t>CD-дисках;</w:t>
      </w:r>
    </w:p>
    <w:p w:rsidR="00877DF7" w:rsidRDefault="00A448DA" w:rsidP="003E7F07">
      <w:pPr>
        <w:pStyle w:val="a5"/>
        <w:numPr>
          <w:ilvl w:val="0"/>
          <w:numId w:val="86"/>
        </w:numPr>
        <w:tabs>
          <w:tab w:val="left" w:pos="962"/>
          <w:tab w:val="left" w:pos="963"/>
        </w:tabs>
        <w:ind w:left="395" w:right="704" w:firstLine="0"/>
        <w:jc w:val="left"/>
        <w:rPr>
          <w:sz w:val="28"/>
        </w:rPr>
      </w:pPr>
      <w:r>
        <w:rPr>
          <w:sz w:val="28"/>
        </w:rPr>
        <w:t>информационно-образовательные</w:t>
      </w:r>
      <w:r>
        <w:rPr>
          <w:spacing w:val="17"/>
          <w:sz w:val="28"/>
        </w:rPr>
        <w:t xml:space="preserve"> </w:t>
      </w:r>
      <w:r>
        <w:rPr>
          <w:sz w:val="28"/>
        </w:rPr>
        <w:t>ресурсы</w:t>
      </w:r>
      <w:r>
        <w:rPr>
          <w:spacing w:val="16"/>
          <w:sz w:val="28"/>
        </w:rPr>
        <w:t xml:space="preserve"> </w:t>
      </w:r>
      <w:r>
        <w:rPr>
          <w:sz w:val="28"/>
        </w:rPr>
        <w:t>Интернета</w:t>
      </w:r>
      <w:r>
        <w:rPr>
          <w:spacing w:val="17"/>
          <w:sz w:val="28"/>
        </w:rPr>
        <w:t xml:space="preserve"> </w:t>
      </w:r>
      <w:r>
        <w:rPr>
          <w:sz w:val="28"/>
        </w:rPr>
        <w:t>(выход</w:t>
      </w:r>
      <w:r>
        <w:rPr>
          <w:spacing w:val="18"/>
          <w:sz w:val="28"/>
        </w:rPr>
        <w:t xml:space="preserve"> </w:t>
      </w:r>
      <w:r>
        <w:rPr>
          <w:sz w:val="28"/>
        </w:rPr>
        <w:t>в</w:t>
      </w:r>
      <w:r>
        <w:rPr>
          <w:spacing w:val="14"/>
          <w:sz w:val="28"/>
        </w:rPr>
        <w:t xml:space="preserve"> </w:t>
      </w:r>
      <w:r>
        <w:rPr>
          <w:sz w:val="28"/>
        </w:rPr>
        <w:t>Интернет</w:t>
      </w:r>
      <w:r>
        <w:rPr>
          <w:spacing w:val="-67"/>
          <w:sz w:val="28"/>
        </w:rPr>
        <w:t xml:space="preserve"> </w:t>
      </w:r>
      <w:r>
        <w:rPr>
          <w:sz w:val="28"/>
        </w:rPr>
        <w:t>имеется</w:t>
      </w:r>
      <w:r>
        <w:rPr>
          <w:spacing w:val="1"/>
          <w:sz w:val="28"/>
        </w:rPr>
        <w:t xml:space="preserve"> </w:t>
      </w:r>
      <w:r>
        <w:rPr>
          <w:sz w:val="28"/>
        </w:rPr>
        <w:t>во всех учебных</w:t>
      </w:r>
      <w:r>
        <w:rPr>
          <w:spacing w:val="-4"/>
          <w:sz w:val="28"/>
        </w:rPr>
        <w:t xml:space="preserve"> </w:t>
      </w:r>
      <w:r>
        <w:rPr>
          <w:sz w:val="28"/>
        </w:rPr>
        <w:t>кабинетах,</w:t>
      </w:r>
      <w:r>
        <w:rPr>
          <w:spacing w:val="3"/>
          <w:sz w:val="28"/>
        </w:rPr>
        <w:t xml:space="preserve"> </w:t>
      </w:r>
      <w:r>
        <w:rPr>
          <w:sz w:val="28"/>
        </w:rPr>
        <w:t>библиотеке,</w:t>
      </w:r>
      <w:r>
        <w:rPr>
          <w:spacing w:val="3"/>
          <w:sz w:val="28"/>
        </w:rPr>
        <w:t xml:space="preserve"> </w:t>
      </w:r>
      <w:r>
        <w:rPr>
          <w:sz w:val="28"/>
        </w:rPr>
        <w:t>актовом</w:t>
      </w:r>
      <w:r>
        <w:rPr>
          <w:spacing w:val="3"/>
          <w:sz w:val="28"/>
        </w:rPr>
        <w:t xml:space="preserve"> </w:t>
      </w:r>
      <w:r>
        <w:rPr>
          <w:sz w:val="28"/>
        </w:rPr>
        <w:t>зале).</w:t>
      </w:r>
    </w:p>
    <w:p w:rsidR="00877DF7" w:rsidRDefault="00A448DA">
      <w:pPr>
        <w:pStyle w:val="a3"/>
        <w:ind w:right="709" w:firstLine="451"/>
      </w:pPr>
      <w:r>
        <w:t>Информационно-образовательная среда школы включает</w:t>
      </w:r>
      <w:r>
        <w:rPr>
          <w:spacing w:val="1"/>
        </w:rPr>
        <w:t xml:space="preserve"> </w:t>
      </w:r>
      <w:r>
        <w:t>в себя</w:t>
      </w:r>
      <w:r>
        <w:rPr>
          <w:spacing w:val="1"/>
        </w:rPr>
        <w:t xml:space="preserve"> </w:t>
      </w:r>
      <w:r>
        <w:t>следующие</w:t>
      </w:r>
      <w:r>
        <w:rPr>
          <w:spacing w:val="1"/>
        </w:rPr>
        <w:t xml:space="preserve"> </w:t>
      </w:r>
      <w:r>
        <w:t>компоненты:</w:t>
      </w:r>
    </w:p>
    <w:p w:rsidR="00877DF7" w:rsidRDefault="00A448DA">
      <w:pPr>
        <w:pStyle w:val="a3"/>
        <w:ind w:right="702" w:firstLine="571"/>
      </w:pPr>
      <w:r>
        <w:rPr>
          <w:i/>
        </w:rPr>
        <w:t>ресурсно-информационный</w:t>
      </w:r>
      <w:r>
        <w:rPr>
          <w:i/>
          <w:spacing w:val="1"/>
        </w:rPr>
        <w:t xml:space="preserve"> </w:t>
      </w:r>
      <w:r>
        <w:t>(внутришкольная</w:t>
      </w:r>
      <w:r>
        <w:rPr>
          <w:spacing w:val="1"/>
        </w:rPr>
        <w:t xml:space="preserve"> </w:t>
      </w:r>
      <w:r>
        <w:t>локальная</w:t>
      </w:r>
      <w:r>
        <w:rPr>
          <w:spacing w:val="1"/>
        </w:rPr>
        <w:t xml:space="preserve"> </w:t>
      </w:r>
      <w:r>
        <w:t>сеть,</w:t>
      </w:r>
      <w:r>
        <w:rPr>
          <w:spacing w:val="1"/>
        </w:rPr>
        <w:t xml:space="preserve"> </w:t>
      </w:r>
      <w:r>
        <w:t>выход</w:t>
      </w:r>
      <w:r>
        <w:rPr>
          <w:spacing w:val="1"/>
        </w:rPr>
        <w:t xml:space="preserve"> </w:t>
      </w:r>
      <w:r>
        <w:t>в</w:t>
      </w:r>
      <w:r>
        <w:rPr>
          <w:spacing w:val="1"/>
        </w:rPr>
        <w:t xml:space="preserve"> </w:t>
      </w:r>
      <w:r>
        <w:t>Интернет,</w:t>
      </w:r>
      <w:r>
        <w:rPr>
          <w:spacing w:val="1"/>
        </w:rPr>
        <w:t xml:space="preserve"> </w:t>
      </w:r>
      <w:r>
        <w:t>медиатека,</w:t>
      </w:r>
      <w:r>
        <w:rPr>
          <w:spacing w:val="1"/>
        </w:rPr>
        <w:t xml:space="preserve"> </w:t>
      </w:r>
      <w:r>
        <w:t>библиотека,</w:t>
      </w:r>
      <w:r>
        <w:rPr>
          <w:spacing w:val="1"/>
        </w:rPr>
        <w:t xml:space="preserve"> </w:t>
      </w:r>
      <w:r>
        <w:t>сайт</w:t>
      </w:r>
      <w:r>
        <w:rPr>
          <w:spacing w:val="1"/>
        </w:rPr>
        <w:t xml:space="preserve"> </w:t>
      </w:r>
      <w:r>
        <w:t>школы,</w:t>
      </w:r>
      <w:r>
        <w:rPr>
          <w:spacing w:val="1"/>
        </w:rPr>
        <w:t xml:space="preserve"> </w:t>
      </w:r>
      <w:r>
        <w:t>программные</w:t>
      </w:r>
      <w:r>
        <w:rPr>
          <w:spacing w:val="1"/>
        </w:rPr>
        <w:t xml:space="preserve"> </w:t>
      </w:r>
      <w:r>
        <w:t>педагогические</w:t>
      </w:r>
      <w:r>
        <w:rPr>
          <w:spacing w:val="1"/>
        </w:rPr>
        <w:t xml:space="preserve"> </w:t>
      </w:r>
      <w:r>
        <w:t>средства),</w:t>
      </w:r>
      <w:r>
        <w:rPr>
          <w:spacing w:val="1"/>
        </w:rPr>
        <w:t xml:space="preserve"> </w:t>
      </w:r>
      <w:r>
        <w:rPr>
          <w:i/>
        </w:rPr>
        <w:t>учебно-методический</w:t>
      </w:r>
      <w:r>
        <w:rPr>
          <w:i/>
          <w:spacing w:val="1"/>
        </w:rPr>
        <w:t xml:space="preserve"> </w:t>
      </w:r>
      <w:r>
        <w:t>(внутришкольное</w:t>
      </w:r>
      <w:r>
        <w:rPr>
          <w:spacing w:val="1"/>
        </w:rPr>
        <w:t xml:space="preserve"> </w:t>
      </w:r>
      <w:r>
        <w:t>обучение,</w:t>
      </w:r>
      <w:r>
        <w:rPr>
          <w:spacing w:val="1"/>
        </w:rPr>
        <w:t xml:space="preserve"> </w:t>
      </w:r>
      <w:r>
        <w:t>методическая</w:t>
      </w:r>
      <w:r>
        <w:rPr>
          <w:spacing w:val="1"/>
        </w:rPr>
        <w:t xml:space="preserve"> </w:t>
      </w:r>
      <w:r>
        <w:t>служба</w:t>
      </w:r>
      <w:r>
        <w:rPr>
          <w:spacing w:val="1"/>
        </w:rPr>
        <w:t xml:space="preserve"> </w:t>
      </w:r>
      <w:r>
        <w:t>и</w:t>
      </w:r>
      <w:r>
        <w:rPr>
          <w:spacing w:val="1"/>
        </w:rPr>
        <w:t xml:space="preserve"> </w:t>
      </w:r>
      <w:r>
        <w:t>пр.).</w:t>
      </w:r>
    </w:p>
    <w:p w:rsidR="00877DF7" w:rsidRDefault="00A448DA" w:rsidP="003E7F07">
      <w:pPr>
        <w:pStyle w:val="1"/>
        <w:numPr>
          <w:ilvl w:val="2"/>
          <w:numId w:val="129"/>
        </w:numPr>
        <w:tabs>
          <w:tab w:val="left" w:pos="1654"/>
        </w:tabs>
        <w:spacing w:line="240" w:lineRule="auto"/>
        <w:ind w:left="1524" w:right="760" w:hanging="711"/>
        <w:jc w:val="both"/>
      </w:pPr>
      <w:r>
        <w:t>Методика и инструментарий мониторинга успешности освоения и</w:t>
      </w:r>
      <w:r>
        <w:rPr>
          <w:spacing w:val="-68"/>
        </w:rPr>
        <w:t xml:space="preserve"> </w:t>
      </w:r>
      <w:r>
        <w:t>применения</w:t>
      </w:r>
      <w:r>
        <w:rPr>
          <w:spacing w:val="-1"/>
        </w:rPr>
        <w:t xml:space="preserve"> </w:t>
      </w:r>
      <w:r>
        <w:t>учащимися</w:t>
      </w:r>
      <w:r>
        <w:rPr>
          <w:spacing w:val="-1"/>
        </w:rPr>
        <w:t xml:space="preserve"> </w:t>
      </w:r>
      <w:r>
        <w:t>универсальных</w:t>
      </w:r>
      <w:r>
        <w:rPr>
          <w:spacing w:val="-4"/>
        </w:rPr>
        <w:t xml:space="preserve"> </w:t>
      </w:r>
      <w:r>
        <w:t>учебных</w:t>
      </w:r>
      <w:r>
        <w:rPr>
          <w:spacing w:val="-4"/>
        </w:rPr>
        <w:t xml:space="preserve"> </w:t>
      </w:r>
      <w:r>
        <w:t>действий</w:t>
      </w:r>
    </w:p>
    <w:p w:rsidR="00877DF7" w:rsidRDefault="00A448DA">
      <w:pPr>
        <w:pStyle w:val="a3"/>
        <w:ind w:right="705" w:firstLine="451"/>
      </w:pPr>
      <w:r>
        <w:t>Развитие системы универсальных учебных действий в составе личностных,</w:t>
      </w:r>
      <w:r>
        <w:rPr>
          <w:spacing w:val="1"/>
        </w:rPr>
        <w:t xml:space="preserve"> </w:t>
      </w:r>
      <w:r>
        <w:t>регулятивных, познавательных и коммуникативных действий осуществляется с</w:t>
      </w:r>
      <w:r>
        <w:rPr>
          <w:spacing w:val="1"/>
        </w:rPr>
        <w:t xml:space="preserve"> </w:t>
      </w:r>
      <w:r>
        <w:t>учетом возрастных особенностей развития личностной и познавательной сфер</w:t>
      </w:r>
      <w:r>
        <w:rPr>
          <w:spacing w:val="1"/>
        </w:rPr>
        <w:t xml:space="preserve"> </w:t>
      </w:r>
      <w:r>
        <w:t>подростка.</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представляют</w:t>
      </w:r>
      <w:r>
        <w:rPr>
          <w:spacing w:val="1"/>
        </w:rPr>
        <w:t xml:space="preserve"> </w:t>
      </w:r>
      <w:r>
        <w:t>собой</w:t>
      </w:r>
      <w:r>
        <w:rPr>
          <w:spacing w:val="1"/>
        </w:rPr>
        <w:t xml:space="preserve"> </w:t>
      </w:r>
      <w:r>
        <w:t>целостную</w:t>
      </w:r>
      <w:r>
        <w:rPr>
          <w:spacing w:val="-67"/>
        </w:rPr>
        <w:t xml:space="preserve"> </w:t>
      </w:r>
      <w:r>
        <w:t>систему, в которой происхождение и развитие каждого вида учебного</w:t>
      </w:r>
      <w:r>
        <w:rPr>
          <w:spacing w:val="1"/>
        </w:rPr>
        <w:t xml:space="preserve"> </w:t>
      </w:r>
      <w:r>
        <w:t>действия</w:t>
      </w:r>
      <w:r>
        <w:rPr>
          <w:spacing w:val="1"/>
        </w:rPr>
        <w:t xml:space="preserve"> </w:t>
      </w:r>
      <w:r>
        <w:t>определяется</w:t>
      </w:r>
      <w:r>
        <w:rPr>
          <w:spacing w:val="1"/>
        </w:rPr>
        <w:t xml:space="preserve"> </w:t>
      </w:r>
      <w:r>
        <w:t>его</w:t>
      </w:r>
      <w:r>
        <w:rPr>
          <w:spacing w:val="1"/>
        </w:rPr>
        <w:t xml:space="preserve"> </w:t>
      </w:r>
      <w:r>
        <w:t>отношением</w:t>
      </w:r>
      <w:r>
        <w:rPr>
          <w:spacing w:val="1"/>
        </w:rPr>
        <w:t xml:space="preserve"> </w:t>
      </w:r>
      <w:r>
        <w:t>с другими видами учебных действий и общей</w:t>
      </w:r>
      <w:r>
        <w:rPr>
          <w:spacing w:val="1"/>
        </w:rPr>
        <w:t xml:space="preserve"> </w:t>
      </w:r>
      <w:r>
        <w:t>логикой возрастного</w:t>
      </w:r>
      <w:r>
        <w:rPr>
          <w:spacing w:val="-7"/>
        </w:rPr>
        <w:t xml:space="preserve"> </w:t>
      </w:r>
      <w:r>
        <w:t>развития.</w:t>
      </w:r>
    </w:p>
    <w:p w:rsidR="00877DF7" w:rsidRDefault="00A448DA">
      <w:pPr>
        <w:pStyle w:val="a3"/>
        <w:ind w:right="700" w:firstLine="513"/>
      </w:pPr>
      <w:r>
        <w:t>Контроль сформированности УУД организуется в рамках внутришкольного</w:t>
      </w:r>
      <w:r>
        <w:rPr>
          <w:spacing w:val="1"/>
        </w:rPr>
        <w:t xml:space="preserve"> </w:t>
      </w:r>
      <w:r>
        <w:t>контроля реализации ООП ООО. Внутришкольный мониторинг образовательных</w:t>
      </w:r>
      <w:r>
        <w:rPr>
          <w:spacing w:val="-67"/>
        </w:rPr>
        <w:t xml:space="preserve"> </w:t>
      </w:r>
      <w:r>
        <w:t>достижений ведётся каждым учителем-предметником и фиксируется с помощью</w:t>
      </w:r>
      <w:r>
        <w:rPr>
          <w:spacing w:val="1"/>
        </w:rPr>
        <w:t xml:space="preserve"> </w:t>
      </w:r>
      <w:r>
        <w:t>оценочных листов, классных журналов, дневников учащихся на бумажных или</w:t>
      </w:r>
      <w:r>
        <w:rPr>
          <w:spacing w:val="1"/>
        </w:rPr>
        <w:t xml:space="preserve"> </w:t>
      </w:r>
      <w:r>
        <w:t>электронных</w:t>
      </w:r>
      <w:r>
        <w:rPr>
          <w:spacing w:val="1"/>
        </w:rPr>
        <w:t xml:space="preserve"> </w:t>
      </w:r>
      <w:r>
        <w:t>носителях.</w:t>
      </w:r>
      <w:r>
        <w:rPr>
          <w:spacing w:val="1"/>
        </w:rPr>
        <w:t xml:space="preserve"> </w:t>
      </w:r>
      <w:r>
        <w:t>Отдельные</w:t>
      </w:r>
      <w:r>
        <w:rPr>
          <w:spacing w:val="1"/>
        </w:rPr>
        <w:t xml:space="preserve"> </w:t>
      </w:r>
      <w:r>
        <w:t>элементы</w:t>
      </w:r>
      <w:r>
        <w:rPr>
          <w:spacing w:val="1"/>
        </w:rPr>
        <w:t xml:space="preserve"> </w:t>
      </w:r>
      <w:r>
        <w:t>из</w:t>
      </w:r>
      <w:r>
        <w:rPr>
          <w:spacing w:val="1"/>
        </w:rPr>
        <w:t xml:space="preserve"> </w:t>
      </w:r>
      <w:r>
        <w:t>системы</w:t>
      </w:r>
      <w:r>
        <w:rPr>
          <w:spacing w:val="1"/>
        </w:rPr>
        <w:t xml:space="preserve"> </w:t>
      </w:r>
      <w:r>
        <w:t>внутришкольного</w:t>
      </w:r>
      <w:r>
        <w:rPr>
          <w:spacing w:val="1"/>
        </w:rPr>
        <w:t xml:space="preserve"> </w:t>
      </w:r>
      <w:r>
        <w:lastRenderedPageBreak/>
        <w:t>мониторинга могут</w:t>
      </w:r>
      <w:r>
        <w:rPr>
          <w:spacing w:val="-1"/>
        </w:rPr>
        <w:t xml:space="preserve"> </w:t>
      </w:r>
      <w:r>
        <w:t>быть</w:t>
      </w:r>
      <w:r>
        <w:rPr>
          <w:spacing w:val="-2"/>
        </w:rPr>
        <w:t xml:space="preserve"> </w:t>
      </w:r>
      <w:r>
        <w:t>включены</w:t>
      </w:r>
      <w:r>
        <w:rPr>
          <w:spacing w:val="-1"/>
        </w:rPr>
        <w:t xml:space="preserve"> </w:t>
      </w:r>
      <w:r>
        <w:t>в</w:t>
      </w:r>
      <w:r>
        <w:rPr>
          <w:spacing w:val="-1"/>
        </w:rPr>
        <w:t xml:space="preserve"> </w:t>
      </w:r>
      <w:r>
        <w:t>портфель</w:t>
      </w:r>
      <w:r>
        <w:rPr>
          <w:spacing w:val="-2"/>
        </w:rPr>
        <w:t xml:space="preserve"> </w:t>
      </w:r>
      <w:r>
        <w:t>достижений</w:t>
      </w:r>
      <w:r>
        <w:rPr>
          <w:spacing w:val="4"/>
        </w:rPr>
        <w:t xml:space="preserve"> </w:t>
      </w:r>
      <w:r>
        <w:t>ученика.</w:t>
      </w:r>
    </w:p>
    <w:p w:rsidR="00877DF7" w:rsidRDefault="00A448DA">
      <w:pPr>
        <w:pStyle w:val="a3"/>
        <w:ind w:right="702" w:firstLine="480"/>
      </w:pPr>
      <w:r>
        <w:t>Комплексная</w:t>
      </w:r>
      <w:r>
        <w:rPr>
          <w:spacing w:val="1"/>
        </w:rPr>
        <w:t xml:space="preserve"> </w:t>
      </w:r>
      <w:r>
        <w:t>диагностика</w:t>
      </w:r>
      <w:r>
        <w:rPr>
          <w:spacing w:val="1"/>
        </w:rPr>
        <w:t xml:space="preserve"> </w:t>
      </w:r>
      <w:r>
        <w:t>сформированности</w:t>
      </w:r>
      <w:r>
        <w:rPr>
          <w:spacing w:val="1"/>
        </w:rPr>
        <w:t xml:space="preserve"> </w:t>
      </w:r>
      <w:r>
        <w:t>УУД</w:t>
      </w:r>
      <w:r>
        <w:rPr>
          <w:spacing w:val="1"/>
        </w:rPr>
        <w:t xml:space="preserve"> </w:t>
      </w:r>
      <w:r>
        <w:t>учащихся</w:t>
      </w:r>
      <w:r>
        <w:rPr>
          <w:spacing w:val="1"/>
        </w:rPr>
        <w:t xml:space="preserve"> </w:t>
      </w:r>
      <w:r>
        <w:t>включает</w:t>
      </w:r>
      <w:r>
        <w:rPr>
          <w:spacing w:val="70"/>
        </w:rPr>
        <w:t xml:space="preserve"> </w:t>
      </w:r>
      <w:r>
        <w:t>в</w:t>
      </w:r>
      <w:r>
        <w:rPr>
          <w:spacing w:val="1"/>
        </w:rPr>
        <w:t xml:space="preserve"> </w:t>
      </w:r>
      <w:r>
        <w:t>себя</w:t>
      </w:r>
      <w:r>
        <w:rPr>
          <w:spacing w:val="2"/>
        </w:rPr>
        <w:t xml:space="preserve"> </w:t>
      </w:r>
      <w:r>
        <w:t>следующие</w:t>
      </w:r>
      <w:r>
        <w:rPr>
          <w:spacing w:val="3"/>
        </w:rPr>
        <w:t xml:space="preserve"> </w:t>
      </w:r>
      <w:r>
        <w:t>процедуры:</w:t>
      </w:r>
    </w:p>
    <w:p w:rsidR="00877DF7" w:rsidRDefault="00A448DA" w:rsidP="003E7F07">
      <w:pPr>
        <w:pStyle w:val="a5"/>
        <w:numPr>
          <w:ilvl w:val="0"/>
          <w:numId w:val="85"/>
        </w:numPr>
        <w:tabs>
          <w:tab w:val="left" w:pos="963"/>
        </w:tabs>
        <w:ind w:left="395" w:right="701" w:firstLine="0"/>
        <w:rPr>
          <w:sz w:val="24"/>
        </w:rPr>
      </w:pPr>
      <w:r>
        <w:rPr>
          <w:sz w:val="28"/>
        </w:rPr>
        <w:t>проведение итоговой оценки предметных и метапредметных результатов по</w:t>
      </w:r>
      <w:r>
        <w:rPr>
          <w:spacing w:val="1"/>
          <w:sz w:val="28"/>
        </w:rPr>
        <w:t xml:space="preserve"> </w:t>
      </w:r>
      <w:r>
        <w:rPr>
          <w:sz w:val="28"/>
        </w:rPr>
        <w:t>окончании</w:t>
      </w:r>
      <w:r>
        <w:rPr>
          <w:spacing w:val="1"/>
          <w:sz w:val="28"/>
        </w:rPr>
        <w:t xml:space="preserve"> </w:t>
      </w:r>
      <w:r>
        <w:rPr>
          <w:sz w:val="28"/>
        </w:rPr>
        <w:t>учебного</w:t>
      </w:r>
      <w:r>
        <w:rPr>
          <w:spacing w:val="1"/>
          <w:sz w:val="28"/>
        </w:rPr>
        <w:t xml:space="preserve"> </w:t>
      </w:r>
      <w:r>
        <w:rPr>
          <w:sz w:val="28"/>
        </w:rPr>
        <w:t>года</w:t>
      </w:r>
      <w:r>
        <w:rPr>
          <w:spacing w:val="1"/>
          <w:sz w:val="28"/>
        </w:rPr>
        <w:t xml:space="preserve"> </w:t>
      </w:r>
      <w:r>
        <w:rPr>
          <w:sz w:val="28"/>
        </w:rPr>
        <w:t>(</w:t>
      </w:r>
      <w:r>
        <w:rPr>
          <w:i/>
          <w:sz w:val="28"/>
        </w:rPr>
        <w:t>комплексные</w:t>
      </w:r>
      <w:r>
        <w:rPr>
          <w:i/>
          <w:spacing w:val="1"/>
          <w:sz w:val="28"/>
        </w:rPr>
        <w:t xml:space="preserve"> </w:t>
      </w:r>
      <w:r>
        <w:rPr>
          <w:i/>
          <w:sz w:val="28"/>
        </w:rPr>
        <w:t>контрольные</w:t>
      </w:r>
      <w:r>
        <w:rPr>
          <w:i/>
          <w:spacing w:val="1"/>
          <w:sz w:val="28"/>
        </w:rPr>
        <w:t xml:space="preserve"> </w:t>
      </w:r>
      <w:r>
        <w:rPr>
          <w:i/>
          <w:sz w:val="28"/>
        </w:rPr>
        <w:t>работы</w:t>
      </w:r>
      <w:r>
        <w:rPr>
          <w:sz w:val="28"/>
        </w:rPr>
        <w:t>).</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инструмента</w:t>
      </w:r>
      <w:r>
        <w:rPr>
          <w:spacing w:val="1"/>
          <w:sz w:val="28"/>
        </w:rPr>
        <w:t xml:space="preserve"> </w:t>
      </w:r>
      <w:r>
        <w:rPr>
          <w:sz w:val="28"/>
        </w:rPr>
        <w:t>контроля</w:t>
      </w:r>
      <w:r>
        <w:rPr>
          <w:spacing w:val="1"/>
          <w:sz w:val="28"/>
        </w:rPr>
        <w:t xml:space="preserve"> </w:t>
      </w:r>
      <w:r>
        <w:rPr>
          <w:sz w:val="28"/>
        </w:rPr>
        <w:t>используются</w:t>
      </w:r>
      <w:r>
        <w:rPr>
          <w:spacing w:val="1"/>
          <w:sz w:val="28"/>
        </w:rPr>
        <w:t xml:space="preserve"> </w:t>
      </w:r>
      <w:r>
        <w:rPr>
          <w:sz w:val="28"/>
        </w:rPr>
        <w:t>материалы,</w:t>
      </w:r>
      <w:r>
        <w:rPr>
          <w:spacing w:val="1"/>
          <w:sz w:val="28"/>
        </w:rPr>
        <w:t xml:space="preserve"> </w:t>
      </w:r>
      <w:r>
        <w:rPr>
          <w:sz w:val="28"/>
        </w:rPr>
        <w:t>обеспечивающие</w:t>
      </w:r>
      <w:r>
        <w:rPr>
          <w:spacing w:val="1"/>
          <w:sz w:val="28"/>
        </w:rPr>
        <w:t xml:space="preserve"> </w:t>
      </w:r>
      <w:r>
        <w:rPr>
          <w:sz w:val="28"/>
        </w:rPr>
        <w:t>контроль</w:t>
      </w:r>
      <w:r>
        <w:rPr>
          <w:spacing w:val="1"/>
          <w:sz w:val="28"/>
        </w:rPr>
        <w:t xml:space="preserve"> </w:t>
      </w:r>
      <w:r>
        <w:rPr>
          <w:sz w:val="28"/>
        </w:rPr>
        <w:t>предметных</w:t>
      </w:r>
      <w:r>
        <w:rPr>
          <w:spacing w:val="-4"/>
          <w:sz w:val="28"/>
        </w:rPr>
        <w:t xml:space="preserve"> </w:t>
      </w:r>
      <w:r>
        <w:rPr>
          <w:sz w:val="28"/>
        </w:rPr>
        <w:t>знаний</w:t>
      </w:r>
      <w:r>
        <w:rPr>
          <w:spacing w:val="1"/>
          <w:sz w:val="28"/>
        </w:rPr>
        <w:t xml:space="preserve"> </w:t>
      </w:r>
      <w:r>
        <w:rPr>
          <w:sz w:val="28"/>
        </w:rPr>
        <w:t>и</w:t>
      </w:r>
      <w:r>
        <w:rPr>
          <w:spacing w:val="-17"/>
          <w:sz w:val="28"/>
        </w:rPr>
        <w:t xml:space="preserve"> </w:t>
      </w:r>
      <w:r>
        <w:rPr>
          <w:sz w:val="28"/>
        </w:rPr>
        <w:t>УУД;</w:t>
      </w:r>
    </w:p>
    <w:p w:rsidR="00877DF7" w:rsidRPr="00764B5F" w:rsidRDefault="00A448DA" w:rsidP="003E7F07">
      <w:pPr>
        <w:pStyle w:val="a5"/>
        <w:numPr>
          <w:ilvl w:val="0"/>
          <w:numId w:val="85"/>
        </w:numPr>
        <w:tabs>
          <w:tab w:val="left" w:pos="963"/>
        </w:tabs>
        <w:spacing w:line="320" w:lineRule="exact"/>
        <w:ind w:left="962" w:hanging="568"/>
        <w:rPr>
          <w:sz w:val="24"/>
        </w:rPr>
      </w:pPr>
      <w:r>
        <w:rPr>
          <w:i/>
          <w:sz w:val="28"/>
        </w:rPr>
        <w:t>психодиагностика,</w:t>
      </w:r>
      <w:r>
        <w:rPr>
          <w:i/>
          <w:spacing w:val="27"/>
          <w:sz w:val="28"/>
        </w:rPr>
        <w:t xml:space="preserve"> </w:t>
      </w:r>
      <w:r>
        <w:rPr>
          <w:sz w:val="28"/>
        </w:rPr>
        <w:t>осуществляемая</w:t>
      </w:r>
      <w:r>
        <w:rPr>
          <w:spacing w:val="25"/>
          <w:sz w:val="28"/>
        </w:rPr>
        <w:t xml:space="preserve"> </w:t>
      </w:r>
      <w:r>
        <w:rPr>
          <w:sz w:val="28"/>
        </w:rPr>
        <w:t>психолого-педагогической</w:t>
      </w:r>
      <w:r>
        <w:rPr>
          <w:spacing w:val="23"/>
          <w:sz w:val="28"/>
        </w:rPr>
        <w:t xml:space="preserve"> </w:t>
      </w:r>
      <w:r>
        <w:rPr>
          <w:sz w:val="28"/>
        </w:rPr>
        <w:t>службой,</w:t>
      </w:r>
      <w:r>
        <w:rPr>
          <w:spacing w:val="26"/>
          <w:sz w:val="28"/>
        </w:rPr>
        <w:t xml:space="preserve"> </w:t>
      </w:r>
      <w:r>
        <w:rPr>
          <w:sz w:val="28"/>
        </w:rPr>
        <w:t>на</w:t>
      </w:r>
    </w:p>
    <w:p w:rsidR="00877DF7" w:rsidRDefault="00A448DA">
      <w:pPr>
        <w:pStyle w:val="a3"/>
        <w:spacing w:before="76"/>
        <w:ind w:right="706"/>
      </w:pPr>
      <w:r>
        <w:t>основе</w:t>
      </w:r>
      <w:r>
        <w:rPr>
          <w:spacing w:val="1"/>
        </w:rPr>
        <w:t xml:space="preserve"> </w:t>
      </w:r>
      <w:r>
        <w:t>психодиагностического</w:t>
      </w:r>
      <w:r>
        <w:rPr>
          <w:spacing w:val="1"/>
        </w:rPr>
        <w:t xml:space="preserve"> </w:t>
      </w:r>
      <w:r>
        <w:t>инструментария,</w:t>
      </w:r>
      <w:r>
        <w:rPr>
          <w:spacing w:val="1"/>
        </w:rPr>
        <w:t xml:space="preserve"> </w:t>
      </w:r>
      <w:r>
        <w:t>определенного</w:t>
      </w:r>
      <w:r>
        <w:rPr>
          <w:spacing w:val="1"/>
        </w:rPr>
        <w:t xml:space="preserve"> </w:t>
      </w:r>
      <w:r>
        <w:t>программой</w:t>
      </w:r>
      <w:r>
        <w:rPr>
          <w:spacing w:val="-67"/>
        </w:rPr>
        <w:t xml:space="preserve"> </w:t>
      </w:r>
      <w:r>
        <w:t>мониторинга</w:t>
      </w:r>
      <w:r>
        <w:rPr>
          <w:spacing w:val="1"/>
        </w:rPr>
        <w:t xml:space="preserve"> </w:t>
      </w:r>
      <w:r>
        <w:t>уровня</w:t>
      </w:r>
      <w:r>
        <w:rPr>
          <w:spacing w:val="2"/>
        </w:rPr>
        <w:t xml:space="preserve"> </w:t>
      </w:r>
      <w:r>
        <w:t>сформированности</w:t>
      </w:r>
      <w:r>
        <w:rPr>
          <w:spacing w:val="1"/>
        </w:rPr>
        <w:t xml:space="preserve"> </w:t>
      </w:r>
      <w:r>
        <w:t>УУД;</w:t>
      </w:r>
    </w:p>
    <w:p w:rsidR="00877DF7" w:rsidRDefault="00A448DA" w:rsidP="003E7F07">
      <w:pPr>
        <w:pStyle w:val="a5"/>
        <w:numPr>
          <w:ilvl w:val="0"/>
          <w:numId w:val="85"/>
        </w:numPr>
        <w:tabs>
          <w:tab w:val="left" w:pos="963"/>
        </w:tabs>
        <w:ind w:left="395" w:right="705" w:firstLine="0"/>
        <w:rPr>
          <w:sz w:val="24"/>
        </w:rPr>
      </w:pPr>
      <w:r>
        <w:rPr>
          <w:w w:val="95"/>
          <w:sz w:val="28"/>
        </w:rPr>
        <w:t>отслеживание</w:t>
      </w:r>
      <w:r>
        <w:rPr>
          <w:spacing w:val="1"/>
          <w:w w:val="95"/>
          <w:sz w:val="28"/>
        </w:rPr>
        <w:t xml:space="preserve"> </w:t>
      </w:r>
      <w:r>
        <w:rPr>
          <w:w w:val="95"/>
          <w:sz w:val="28"/>
        </w:rPr>
        <w:t>индивидуальной</w:t>
      </w:r>
      <w:r>
        <w:rPr>
          <w:spacing w:val="1"/>
          <w:w w:val="95"/>
          <w:sz w:val="28"/>
        </w:rPr>
        <w:t xml:space="preserve"> </w:t>
      </w:r>
      <w:r>
        <w:rPr>
          <w:w w:val="95"/>
          <w:sz w:val="28"/>
        </w:rPr>
        <w:t>динамики</w:t>
      </w:r>
      <w:r>
        <w:rPr>
          <w:spacing w:val="1"/>
          <w:w w:val="95"/>
          <w:sz w:val="28"/>
        </w:rPr>
        <w:t xml:space="preserve"> </w:t>
      </w:r>
      <w:r>
        <w:rPr>
          <w:w w:val="95"/>
          <w:sz w:val="28"/>
        </w:rPr>
        <w:t>уровня</w:t>
      </w:r>
      <w:r>
        <w:rPr>
          <w:spacing w:val="1"/>
          <w:w w:val="95"/>
          <w:sz w:val="28"/>
        </w:rPr>
        <w:t xml:space="preserve"> </w:t>
      </w:r>
      <w:r>
        <w:rPr>
          <w:w w:val="95"/>
          <w:sz w:val="28"/>
        </w:rPr>
        <w:t>сформированности</w:t>
      </w:r>
      <w:r>
        <w:rPr>
          <w:spacing w:val="1"/>
          <w:w w:val="95"/>
          <w:sz w:val="28"/>
        </w:rPr>
        <w:t xml:space="preserve"> </w:t>
      </w:r>
      <w:r>
        <w:rPr>
          <w:w w:val="95"/>
          <w:sz w:val="28"/>
        </w:rPr>
        <w:t>УУД на</w:t>
      </w:r>
      <w:r>
        <w:rPr>
          <w:spacing w:val="1"/>
          <w:w w:val="95"/>
          <w:sz w:val="28"/>
        </w:rPr>
        <w:t xml:space="preserve"> </w:t>
      </w:r>
      <w:r>
        <w:rPr>
          <w:sz w:val="28"/>
        </w:rPr>
        <w:t>основе</w:t>
      </w:r>
      <w:r>
        <w:rPr>
          <w:spacing w:val="1"/>
          <w:sz w:val="28"/>
        </w:rPr>
        <w:t xml:space="preserve"> </w:t>
      </w:r>
      <w:r>
        <w:rPr>
          <w:i/>
          <w:sz w:val="28"/>
        </w:rPr>
        <w:t>метода</w:t>
      </w:r>
      <w:r>
        <w:rPr>
          <w:i/>
          <w:spacing w:val="1"/>
          <w:sz w:val="28"/>
        </w:rPr>
        <w:t xml:space="preserve"> </w:t>
      </w:r>
      <w:r>
        <w:rPr>
          <w:i/>
          <w:sz w:val="28"/>
        </w:rPr>
        <w:t>наблюдения</w:t>
      </w:r>
      <w:r>
        <w:rPr>
          <w:i/>
          <w:spacing w:val="1"/>
          <w:sz w:val="28"/>
        </w:rPr>
        <w:t xml:space="preserve"> </w:t>
      </w:r>
      <w:r>
        <w:rPr>
          <w:sz w:val="28"/>
        </w:rPr>
        <w:t>(осуществляется</w:t>
      </w:r>
      <w:r>
        <w:rPr>
          <w:spacing w:val="1"/>
          <w:sz w:val="28"/>
        </w:rPr>
        <w:t xml:space="preserve"> </w:t>
      </w:r>
      <w:r>
        <w:rPr>
          <w:sz w:val="28"/>
        </w:rPr>
        <w:t>учителями-предметниками</w:t>
      </w:r>
      <w:r>
        <w:rPr>
          <w:spacing w:val="1"/>
          <w:sz w:val="28"/>
        </w:rPr>
        <w:t xml:space="preserve"> </w:t>
      </w:r>
      <w:r>
        <w:rPr>
          <w:sz w:val="28"/>
        </w:rPr>
        <w:t>и</w:t>
      </w:r>
      <w:r>
        <w:rPr>
          <w:spacing w:val="1"/>
          <w:sz w:val="28"/>
        </w:rPr>
        <w:t xml:space="preserve"> </w:t>
      </w:r>
      <w:r>
        <w:rPr>
          <w:sz w:val="28"/>
        </w:rPr>
        <w:t>классными руководителями).</w:t>
      </w:r>
    </w:p>
    <w:p w:rsidR="00877DF7" w:rsidRDefault="00A448DA">
      <w:pPr>
        <w:pStyle w:val="a3"/>
        <w:ind w:right="703" w:firstLine="302"/>
      </w:pPr>
      <w:r>
        <w:t>Данные,</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мониторинга</w:t>
      </w:r>
      <w:r>
        <w:rPr>
          <w:spacing w:val="1"/>
        </w:rPr>
        <w:t xml:space="preserve"> </w:t>
      </w:r>
      <w:r>
        <w:t>используются</w:t>
      </w:r>
      <w:r>
        <w:rPr>
          <w:spacing w:val="1"/>
        </w:rPr>
        <w:t xml:space="preserve"> </w:t>
      </w:r>
      <w:r>
        <w:t>для</w:t>
      </w:r>
      <w:r>
        <w:rPr>
          <w:spacing w:val="1"/>
        </w:rPr>
        <w:t xml:space="preserve"> </w:t>
      </w:r>
      <w:r>
        <w:t>оперативной</w:t>
      </w:r>
      <w:r>
        <w:rPr>
          <w:spacing w:val="1"/>
        </w:rPr>
        <w:t xml:space="preserve"> </w:t>
      </w:r>
      <w:r>
        <w:t>коррекции</w:t>
      </w:r>
      <w:r>
        <w:rPr>
          <w:spacing w:val="1"/>
        </w:rPr>
        <w:t xml:space="preserve"> </w:t>
      </w:r>
      <w:r>
        <w:t>образовательной</w:t>
      </w:r>
      <w:r>
        <w:rPr>
          <w:spacing w:val="1"/>
        </w:rPr>
        <w:t xml:space="preserve"> </w:t>
      </w:r>
      <w:r>
        <w:t>деятельности.</w:t>
      </w:r>
      <w:r>
        <w:rPr>
          <w:spacing w:val="1"/>
        </w:rPr>
        <w:t xml:space="preserve"> </w:t>
      </w:r>
      <w:r>
        <w:rPr>
          <w:i/>
        </w:rPr>
        <w:t>Критериями</w:t>
      </w:r>
      <w:r>
        <w:rPr>
          <w:i/>
          <w:spacing w:val="1"/>
        </w:rPr>
        <w:t xml:space="preserve"> </w:t>
      </w:r>
      <w:r>
        <w:rPr>
          <w:i/>
        </w:rPr>
        <w:t>оценки</w:t>
      </w:r>
      <w:r>
        <w:rPr>
          <w:i/>
          <w:spacing w:val="1"/>
        </w:rPr>
        <w:t xml:space="preserve"> </w:t>
      </w:r>
      <w:r>
        <w:rPr>
          <w:i/>
        </w:rPr>
        <w:t>сформированности</w:t>
      </w:r>
      <w:r>
        <w:rPr>
          <w:i/>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учащихся,</w:t>
      </w:r>
      <w:r>
        <w:rPr>
          <w:spacing w:val="1"/>
        </w:rPr>
        <w:t xml:space="preserve"> </w:t>
      </w:r>
      <w:r>
        <w:t>соответственно,</w:t>
      </w:r>
      <w:r>
        <w:rPr>
          <w:spacing w:val="60"/>
        </w:rPr>
        <w:t xml:space="preserve"> </w:t>
      </w:r>
      <w:r>
        <w:t>выступают:</w:t>
      </w:r>
    </w:p>
    <w:p w:rsidR="00877DF7" w:rsidRDefault="00A448DA" w:rsidP="003E7F07">
      <w:pPr>
        <w:pStyle w:val="a5"/>
        <w:numPr>
          <w:ilvl w:val="0"/>
          <w:numId w:val="84"/>
        </w:numPr>
        <w:tabs>
          <w:tab w:val="left" w:pos="963"/>
        </w:tabs>
        <w:spacing w:line="320" w:lineRule="exact"/>
        <w:ind w:hanging="568"/>
        <w:rPr>
          <w:sz w:val="28"/>
        </w:rPr>
      </w:pPr>
      <w:r>
        <w:rPr>
          <w:sz w:val="28"/>
        </w:rPr>
        <w:t>соответствие</w:t>
      </w:r>
      <w:r>
        <w:rPr>
          <w:spacing w:val="-8"/>
          <w:sz w:val="28"/>
        </w:rPr>
        <w:t xml:space="preserve"> </w:t>
      </w:r>
      <w:r>
        <w:rPr>
          <w:sz w:val="28"/>
        </w:rPr>
        <w:t>возрастно-психологическим</w:t>
      </w:r>
      <w:r>
        <w:rPr>
          <w:spacing w:val="-6"/>
          <w:sz w:val="28"/>
        </w:rPr>
        <w:t xml:space="preserve"> </w:t>
      </w:r>
      <w:r>
        <w:rPr>
          <w:sz w:val="28"/>
        </w:rPr>
        <w:t>нормативным</w:t>
      </w:r>
      <w:r>
        <w:rPr>
          <w:spacing w:val="-14"/>
          <w:sz w:val="28"/>
        </w:rPr>
        <w:t xml:space="preserve"> </w:t>
      </w:r>
      <w:r>
        <w:rPr>
          <w:sz w:val="28"/>
        </w:rPr>
        <w:t>требованиям;</w:t>
      </w:r>
    </w:p>
    <w:p w:rsidR="00877DF7" w:rsidRDefault="00A448DA" w:rsidP="003E7F07">
      <w:pPr>
        <w:pStyle w:val="a5"/>
        <w:numPr>
          <w:ilvl w:val="0"/>
          <w:numId w:val="84"/>
        </w:numPr>
        <w:tabs>
          <w:tab w:val="left" w:pos="963"/>
        </w:tabs>
        <w:spacing w:line="242" w:lineRule="auto"/>
        <w:ind w:left="395" w:right="708" w:firstLine="0"/>
        <w:rPr>
          <w:sz w:val="28"/>
        </w:rPr>
      </w:pPr>
      <w:r>
        <w:rPr>
          <w:sz w:val="28"/>
        </w:rPr>
        <w:t>соответствие</w:t>
      </w:r>
      <w:r>
        <w:rPr>
          <w:spacing w:val="1"/>
          <w:sz w:val="28"/>
        </w:rPr>
        <w:t xml:space="preserve"> </w:t>
      </w:r>
      <w:r>
        <w:rPr>
          <w:sz w:val="28"/>
        </w:rPr>
        <w:t>свойств</w:t>
      </w:r>
      <w:r>
        <w:rPr>
          <w:spacing w:val="1"/>
          <w:sz w:val="28"/>
        </w:rPr>
        <w:t xml:space="preserve"> </w:t>
      </w:r>
      <w:r>
        <w:rPr>
          <w:sz w:val="28"/>
        </w:rPr>
        <w:t>универсальных</w:t>
      </w:r>
      <w:r>
        <w:rPr>
          <w:spacing w:val="1"/>
          <w:sz w:val="28"/>
        </w:rPr>
        <w:t xml:space="preserve"> </w:t>
      </w:r>
      <w:r>
        <w:rPr>
          <w:sz w:val="28"/>
        </w:rPr>
        <w:t>действий</w:t>
      </w:r>
      <w:r>
        <w:rPr>
          <w:spacing w:val="1"/>
          <w:sz w:val="28"/>
        </w:rPr>
        <w:t xml:space="preserve"> </w:t>
      </w:r>
      <w:r>
        <w:rPr>
          <w:sz w:val="28"/>
        </w:rPr>
        <w:t>заранее</w:t>
      </w:r>
      <w:r>
        <w:rPr>
          <w:spacing w:val="1"/>
          <w:sz w:val="28"/>
        </w:rPr>
        <w:t xml:space="preserve"> </w:t>
      </w:r>
      <w:r>
        <w:rPr>
          <w:sz w:val="28"/>
        </w:rPr>
        <w:t>заданным</w:t>
      </w:r>
      <w:r>
        <w:rPr>
          <w:spacing w:val="1"/>
          <w:sz w:val="28"/>
        </w:rPr>
        <w:t xml:space="preserve"> </w:t>
      </w:r>
      <w:r>
        <w:rPr>
          <w:sz w:val="28"/>
        </w:rPr>
        <w:t>требованиям;</w:t>
      </w:r>
    </w:p>
    <w:p w:rsidR="00877DF7" w:rsidRDefault="00A448DA" w:rsidP="003E7F07">
      <w:pPr>
        <w:pStyle w:val="a5"/>
        <w:numPr>
          <w:ilvl w:val="0"/>
          <w:numId w:val="84"/>
        </w:numPr>
        <w:tabs>
          <w:tab w:val="left" w:pos="963"/>
        </w:tabs>
        <w:ind w:left="395" w:right="703" w:firstLine="0"/>
        <w:rPr>
          <w:sz w:val="28"/>
        </w:rPr>
      </w:pPr>
      <w:r>
        <w:rPr>
          <w:sz w:val="28"/>
        </w:rPr>
        <w:t>сформированность учебной деятельности у учащихся, отражающая уровень</w:t>
      </w:r>
      <w:r>
        <w:rPr>
          <w:spacing w:val="1"/>
          <w:sz w:val="28"/>
        </w:rPr>
        <w:t xml:space="preserve"> </w:t>
      </w:r>
      <w:r>
        <w:rPr>
          <w:sz w:val="28"/>
        </w:rPr>
        <w:t>развития</w:t>
      </w:r>
      <w:r>
        <w:rPr>
          <w:spacing w:val="1"/>
          <w:sz w:val="28"/>
        </w:rPr>
        <w:t xml:space="preserve"> </w:t>
      </w:r>
      <w:r>
        <w:rPr>
          <w:sz w:val="28"/>
        </w:rPr>
        <w:t>метапредметных</w:t>
      </w:r>
      <w:r>
        <w:rPr>
          <w:spacing w:val="1"/>
          <w:sz w:val="28"/>
        </w:rPr>
        <w:t xml:space="preserve"> </w:t>
      </w:r>
      <w:r>
        <w:rPr>
          <w:sz w:val="28"/>
        </w:rPr>
        <w:t>действий,</w:t>
      </w:r>
      <w:r>
        <w:rPr>
          <w:spacing w:val="1"/>
          <w:sz w:val="28"/>
        </w:rPr>
        <w:t xml:space="preserve"> </w:t>
      </w:r>
      <w:r>
        <w:rPr>
          <w:sz w:val="28"/>
        </w:rPr>
        <w:t>выполняющих</w:t>
      </w:r>
      <w:r>
        <w:rPr>
          <w:spacing w:val="1"/>
          <w:sz w:val="28"/>
        </w:rPr>
        <w:t xml:space="preserve"> </w:t>
      </w:r>
      <w:r>
        <w:rPr>
          <w:sz w:val="28"/>
        </w:rPr>
        <w:t>функцию</w:t>
      </w:r>
      <w:r>
        <w:rPr>
          <w:spacing w:val="1"/>
          <w:sz w:val="28"/>
        </w:rPr>
        <w:t xml:space="preserve"> </w:t>
      </w:r>
      <w:r>
        <w:rPr>
          <w:sz w:val="28"/>
        </w:rPr>
        <w:t>управления</w:t>
      </w:r>
      <w:r>
        <w:rPr>
          <w:spacing w:val="1"/>
          <w:sz w:val="28"/>
        </w:rPr>
        <w:t xml:space="preserve"> </w:t>
      </w:r>
      <w:r>
        <w:rPr>
          <w:sz w:val="28"/>
        </w:rPr>
        <w:t>познавательной деятельностью</w:t>
      </w:r>
      <w:r>
        <w:rPr>
          <w:spacing w:val="5"/>
          <w:sz w:val="28"/>
        </w:rPr>
        <w:t xml:space="preserve"> </w:t>
      </w:r>
      <w:r>
        <w:rPr>
          <w:sz w:val="28"/>
        </w:rPr>
        <w:t>учащихся.</w:t>
      </w:r>
    </w:p>
    <w:p w:rsidR="00877DF7" w:rsidRDefault="00A448DA">
      <w:pPr>
        <w:pStyle w:val="1"/>
        <w:spacing w:after="4" w:line="242" w:lineRule="auto"/>
        <w:ind w:left="2810" w:right="2921" w:hanging="197"/>
      </w:pPr>
      <w:r>
        <w:t>Система</w:t>
      </w:r>
      <w:r>
        <w:rPr>
          <w:spacing w:val="-1"/>
        </w:rPr>
        <w:t xml:space="preserve"> </w:t>
      </w:r>
      <w:r>
        <w:t>оценки</w:t>
      </w:r>
      <w:r>
        <w:rPr>
          <w:spacing w:val="-5"/>
        </w:rPr>
        <w:t xml:space="preserve"> </w:t>
      </w:r>
      <w:r>
        <w:t>УУД</w:t>
      </w:r>
      <w:r>
        <w:rPr>
          <w:spacing w:val="-4"/>
        </w:rPr>
        <w:t xml:space="preserve"> </w:t>
      </w:r>
      <w:r>
        <w:t>является</w:t>
      </w:r>
      <w:r>
        <w:rPr>
          <w:spacing w:val="-6"/>
        </w:rPr>
        <w:t xml:space="preserve"> </w:t>
      </w:r>
      <w:r>
        <w:t>уровневой</w:t>
      </w:r>
      <w:r>
        <w:rPr>
          <w:spacing w:val="-68"/>
        </w:rPr>
        <w:t xml:space="preserve"> </w:t>
      </w:r>
      <w:r>
        <w:t>(определяются</w:t>
      </w:r>
      <w:r>
        <w:rPr>
          <w:spacing w:val="-3"/>
        </w:rPr>
        <w:t xml:space="preserve"> </w:t>
      </w:r>
      <w:r>
        <w:t>уровни</w:t>
      </w:r>
      <w:r>
        <w:rPr>
          <w:spacing w:val="-2"/>
        </w:rPr>
        <w:t xml:space="preserve"> </w:t>
      </w:r>
      <w:r>
        <w:t>владения</w:t>
      </w:r>
      <w:r>
        <w:rPr>
          <w:spacing w:val="-3"/>
        </w:rPr>
        <w:t xml:space="preserve"> </w:t>
      </w:r>
      <w:r>
        <w:t>УУД).</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6840"/>
      </w:tblGrid>
      <w:tr w:rsidR="00877DF7">
        <w:trPr>
          <w:trHeight w:val="253"/>
        </w:trPr>
        <w:tc>
          <w:tcPr>
            <w:tcW w:w="2942" w:type="dxa"/>
          </w:tcPr>
          <w:p w:rsidR="00877DF7" w:rsidRDefault="00A448DA">
            <w:pPr>
              <w:pStyle w:val="TableParagraph"/>
              <w:spacing w:line="234" w:lineRule="exact"/>
              <w:ind w:left="1057" w:right="1043"/>
              <w:jc w:val="center"/>
              <w:rPr>
                <w:b/>
                <w:i/>
              </w:rPr>
            </w:pPr>
            <w:r>
              <w:rPr>
                <w:b/>
                <w:i/>
              </w:rPr>
              <w:t>Уровень</w:t>
            </w:r>
          </w:p>
        </w:tc>
        <w:tc>
          <w:tcPr>
            <w:tcW w:w="6840" w:type="dxa"/>
          </w:tcPr>
          <w:p w:rsidR="00877DF7" w:rsidRDefault="00A448DA">
            <w:pPr>
              <w:pStyle w:val="TableParagraph"/>
              <w:spacing w:line="234" w:lineRule="exact"/>
              <w:ind w:left="2546" w:right="2541"/>
              <w:jc w:val="center"/>
              <w:rPr>
                <w:b/>
                <w:i/>
              </w:rPr>
            </w:pPr>
            <w:r>
              <w:rPr>
                <w:b/>
                <w:i/>
              </w:rPr>
              <w:t>Характеристика</w:t>
            </w:r>
          </w:p>
        </w:tc>
      </w:tr>
      <w:tr w:rsidR="00877DF7">
        <w:trPr>
          <w:trHeight w:val="757"/>
        </w:trPr>
        <w:tc>
          <w:tcPr>
            <w:tcW w:w="2942" w:type="dxa"/>
          </w:tcPr>
          <w:p w:rsidR="00877DF7" w:rsidRDefault="00A448DA">
            <w:pPr>
              <w:pStyle w:val="TableParagraph"/>
              <w:tabs>
                <w:tab w:val="left" w:pos="1266"/>
              </w:tabs>
              <w:spacing w:line="244" w:lineRule="exact"/>
            </w:pPr>
            <w:r>
              <w:t>Высокий</w:t>
            </w:r>
            <w:r>
              <w:tab/>
              <w:t>уровень</w:t>
            </w:r>
          </w:p>
          <w:p w:rsidR="00877DF7" w:rsidRDefault="00A448DA">
            <w:pPr>
              <w:pStyle w:val="TableParagraph"/>
              <w:spacing w:line="250" w:lineRule="exact"/>
              <w:ind w:right="1049"/>
            </w:pPr>
            <w:r>
              <w:t>развития</w:t>
            </w:r>
            <w:r>
              <w:rPr>
                <w:spacing w:val="-10"/>
              </w:rPr>
              <w:t xml:space="preserve"> </w:t>
            </w:r>
            <w:r>
              <w:t>УУД,</w:t>
            </w:r>
            <w:r>
              <w:rPr>
                <w:spacing w:val="-7"/>
              </w:rPr>
              <w:t xml:space="preserve"> </w:t>
            </w:r>
            <w:r>
              <w:t>нет</w:t>
            </w:r>
            <w:r>
              <w:rPr>
                <w:spacing w:val="-52"/>
              </w:rPr>
              <w:t xml:space="preserve"> </w:t>
            </w:r>
            <w:r>
              <w:t>затруднений).</w:t>
            </w:r>
          </w:p>
        </w:tc>
        <w:tc>
          <w:tcPr>
            <w:tcW w:w="6840" w:type="dxa"/>
          </w:tcPr>
          <w:p w:rsidR="00877DF7" w:rsidRDefault="00A448DA">
            <w:pPr>
              <w:pStyle w:val="TableParagraph"/>
              <w:spacing w:line="242" w:lineRule="auto"/>
            </w:pPr>
            <w:r>
              <w:t>обобщение учебных действий на основе выявления общих принципов</w:t>
            </w:r>
            <w:r>
              <w:rPr>
                <w:spacing w:val="-52"/>
              </w:rPr>
              <w:t xml:space="preserve"> </w:t>
            </w:r>
            <w:r>
              <w:t>построения новых</w:t>
            </w:r>
            <w:r>
              <w:rPr>
                <w:spacing w:val="1"/>
              </w:rPr>
              <w:t xml:space="preserve"> </w:t>
            </w:r>
            <w:r>
              <w:t>способов</w:t>
            </w:r>
            <w:r>
              <w:rPr>
                <w:spacing w:val="2"/>
              </w:rPr>
              <w:t xml:space="preserve"> </w:t>
            </w:r>
            <w:r>
              <w:t>действий</w:t>
            </w:r>
            <w:r>
              <w:rPr>
                <w:spacing w:val="-2"/>
              </w:rPr>
              <w:t xml:space="preserve"> </w:t>
            </w:r>
            <w:r>
              <w:t>и</w:t>
            </w:r>
            <w:r>
              <w:rPr>
                <w:spacing w:val="-2"/>
              </w:rPr>
              <w:t xml:space="preserve"> </w:t>
            </w:r>
            <w:r>
              <w:t>выведение</w:t>
            </w:r>
            <w:r>
              <w:rPr>
                <w:spacing w:val="10"/>
              </w:rPr>
              <w:t xml:space="preserve"> </w:t>
            </w:r>
            <w:r>
              <w:t>нового</w:t>
            </w:r>
          </w:p>
          <w:p w:rsidR="00877DF7" w:rsidRDefault="00A448DA">
            <w:pPr>
              <w:pStyle w:val="TableParagraph"/>
              <w:spacing w:line="236" w:lineRule="exact"/>
            </w:pPr>
            <w:r>
              <w:t>способа для</w:t>
            </w:r>
            <w:r>
              <w:rPr>
                <w:spacing w:val="-4"/>
              </w:rPr>
              <w:t xml:space="preserve"> </w:t>
            </w:r>
            <w:r>
              <w:t>каждой конкретной</w:t>
            </w:r>
            <w:r>
              <w:rPr>
                <w:spacing w:val="-1"/>
              </w:rPr>
              <w:t xml:space="preserve"> </w:t>
            </w:r>
            <w:r>
              <w:t>задачи</w:t>
            </w:r>
          </w:p>
        </w:tc>
      </w:tr>
      <w:tr w:rsidR="00877DF7">
        <w:trPr>
          <w:trHeight w:val="1012"/>
        </w:trPr>
        <w:tc>
          <w:tcPr>
            <w:tcW w:w="2942" w:type="dxa"/>
          </w:tcPr>
          <w:p w:rsidR="00877DF7" w:rsidRDefault="00A448DA">
            <w:pPr>
              <w:pStyle w:val="TableParagraph"/>
              <w:spacing w:line="242" w:lineRule="auto"/>
              <w:ind w:right="104"/>
            </w:pPr>
            <w:r>
              <w:t>Оптимальный</w:t>
            </w:r>
            <w:r>
              <w:rPr>
                <w:spacing w:val="1"/>
              </w:rPr>
              <w:t xml:space="preserve"> </w:t>
            </w:r>
            <w:r>
              <w:t>уровень</w:t>
            </w:r>
            <w:r>
              <w:rPr>
                <w:spacing w:val="-1"/>
              </w:rPr>
              <w:t xml:space="preserve"> </w:t>
            </w:r>
            <w:r>
              <w:t>раз-</w:t>
            </w:r>
            <w:r>
              <w:rPr>
                <w:spacing w:val="1"/>
              </w:rPr>
              <w:t xml:space="preserve"> </w:t>
            </w:r>
            <w:r>
              <w:t>вития</w:t>
            </w:r>
            <w:r>
              <w:rPr>
                <w:spacing w:val="-7"/>
              </w:rPr>
              <w:t xml:space="preserve"> </w:t>
            </w:r>
            <w:r>
              <w:t>УУД,</w:t>
            </w:r>
            <w:r>
              <w:rPr>
                <w:spacing w:val="-4"/>
              </w:rPr>
              <w:t xml:space="preserve"> </w:t>
            </w:r>
            <w:r>
              <w:t>нет</w:t>
            </w:r>
            <w:r>
              <w:rPr>
                <w:spacing w:val="-2"/>
              </w:rPr>
              <w:t xml:space="preserve"> </w:t>
            </w:r>
            <w:r>
              <w:t>затруднений</w:t>
            </w:r>
          </w:p>
        </w:tc>
        <w:tc>
          <w:tcPr>
            <w:tcW w:w="6840" w:type="dxa"/>
          </w:tcPr>
          <w:p w:rsidR="00877DF7" w:rsidRDefault="00A448DA">
            <w:pPr>
              <w:pStyle w:val="TableParagraph"/>
              <w:spacing w:line="242" w:lineRule="auto"/>
            </w:pPr>
            <w:r>
              <w:t>самостоятельное</w:t>
            </w:r>
            <w:r>
              <w:rPr>
                <w:spacing w:val="16"/>
              </w:rPr>
              <w:t xml:space="preserve"> </w:t>
            </w:r>
            <w:r>
              <w:t>построение</w:t>
            </w:r>
            <w:r>
              <w:rPr>
                <w:spacing w:val="21"/>
              </w:rPr>
              <w:t xml:space="preserve"> </w:t>
            </w:r>
            <w:r>
              <w:t>учебных</w:t>
            </w:r>
            <w:r>
              <w:rPr>
                <w:spacing w:val="23"/>
              </w:rPr>
              <w:t xml:space="preserve"> </w:t>
            </w:r>
            <w:r>
              <w:t>целей</w:t>
            </w:r>
            <w:r>
              <w:rPr>
                <w:spacing w:val="24"/>
              </w:rPr>
              <w:t xml:space="preserve"> </w:t>
            </w:r>
            <w:r>
              <w:t>(самостоятельное</w:t>
            </w:r>
            <w:r>
              <w:rPr>
                <w:spacing w:val="16"/>
              </w:rPr>
              <w:t xml:space="preserve"> </w:t>
            </w:r>
            <w:r>
              <w:t>по-</w:t>
            </w:r>
            <w:r>
              <w:rPr>
                <w:spacing w:val="-52"/>
              </w:rPr>
              <w:t xml:space="preserve"> </w:t>
            </w:r>
            <w:r>
              <w:t>строение</w:t>
            </w:r>
            <w:r>
              <w:rPr>
                <w:spacing w:val="16"/>
              </w:rPr>
              <w:t xml:space="preserve"> </w:t>
            </w:r>
            <w:r>
              <w:t>новых</w:t>
            </w:r>
            <w:r>
              <w:rPr>
                <w:spacing w:val="22"/>
              </w:rPr>
              <w:t xml:space="preserve"> </w:t>
            </w:r>
            <w:r>
              <w:t>учебных</w:t>
            </w:r>
            <w:r>
              <w:rPr>
                <w:spacing w:val="22"/>
              </w:rPr>
              <w:t xml:space="preserve"> </w:t>
            </w:r>
            <w:r>
              <w:t>действий</w:t>
            </w:r>
            <w:r>
              <w:rPr>
                <w:spacing w:val="23"/>
              </w:rPr>
              <w:t xml:space="preserve"> </w:t>
            </w:r>
            <w:r>
              <w:t>на</w:t>
            </w:r>
            <w:r>
              <w:rPr>
                <w:spacing w:val="24"/>
              </w:rPr>
              <w:t xml:space="preserve"> </w:t>
            </w:r>
            <w:r>
              <w:t>основе</w:t>
            </w:r>
            <w:r>
              <w:rPr>
                <w:spacing w:val="16"/>
              </w:rPr>
              <w:t xml:space="preserve"> </w:t>
            </w:r>
            <w:r>
              <w:t>развернутого,</w:t>
            </w:r>
            <w:r>
              <w:rPr>
                <w:spacing w:val="24"/>
              </w:rPr>
              <w:t xml:space="preserve"> </w:t>
            </w:r>
            <w:r>
              <w:t>тща-</w:t>
            </w:r>
          </w:p>
          <w:p w:rsidR="00877DF7" w:rsidRDefault="00A448DA">
            <w:pPr>
              <w:pStyle w:val="TableParagraph"/>
              <w:spacing w:line="228" w:lineRule="auto"/>
            </w:pPr>
            <w:r>
              <w:t>тельного</w:t>
            </w:r>
            <w:r>
              <w:rPr>
                <w:spacing w:val="-7"/>
              </w:rPr>
              <w:t xml:space="preserve"> </w:t>
            </w:r>
            <w:r>
              <w:t>анализа</w:t>
            </w:r>
            <w:r>
              <w:rPr>
                <w:spacing w:val="-3"/>
              </w:rPr>
              <w:t xml:space="preserve"> </w:t>
            </w:r>
            <w:r>
              <w:t>условий задачи</w:t>
            </w:r>
            <w:r>
              <w:rPr>
                <w:spacing w:val="-5"/>
              </w:rPr>
              <w:t xml:space="preserve"> </w:t>
            </w:r>
            <w:r>
              <w:t>и</w:t>
            </w:r>
            <w:r>
              <w:rPr>
                <w:spacing w:val="-4"/>
              </w:rPr>
              <w:t xml:space="preserve"> </w:t>
            </w:r>
            <w:r>
              <w:t>ранее</w:t>
            </w:r>
            <w:r>
              <w:rPr>
                <w:spacing w:val="-8"/>
              </w:rPr>
              <w:t xml:space="preserve"> </w:t>
            </w:r>
            <w:r>
              <w:t>усвоенных</w:t>
            </w:r>
            <w:r>
              <w:rPr>
                <w:spacing w:val="-2"/>
              </w:rPr>
              <w:t xml:space="preserve"> </w:t>
            </w:r>
            <w:r>
              <w:t>способов</w:t>
            </w:r>
            <w:r>
              <w:rPr>
                <w:spacing w:val="-1"/>
              </w:rPr>
              <w:t xml:space="preserve"> </w:t>
            </w:r>
            <w:r>
              <w:t>дей-</w:t>
            </w:r>
            <w:r>
              <w:rPr>
                <w:spacing w:val="-52"/>
              </w:rPr>
              <w:t xml:space="preserve"> </w:t>
            </w:r>
            <w:r>
              <w:t>ствия</w:t>
            </w:r>
          </w:p>
        </w:tc>
      </w:tr>
      <w:tr w:rsidR="00877DF7">
        <w:trPr>
          <w:trHeight w:val="1012"/>
        </w:trPr>
        <w:tc>
          <w:tcPr>
            <w:tcW w:w="2942" w:type="dxa"/>
          </w:tcPr>
          <w:p w:rsidR="00877DF7" w:rsidRDefault="00A448DA">
            <w:pPr>
              <w:pStyle w:val="TableParagraph"/>
              <w:ind w:right="91"/>
              <w:jc w:val="both"/>
            </w:pPr>
            <w:r>
              <w:t>Достаточный</w:t>
            </w:r>
            <w:r>
              <w:rPr>
                <w:spacing w:val="1"/>
              </w:rPr>
              <w:t xml:space="preserve"> </w:t>
            </w:r>
            <w:r>
              <w:t>уровень</w:t>
            </w:r>
            <w:r>
              <w:rPr>
                <w:spacing w:val="1"/>
              </w:rPr>
              <w:t xml:space="preserve"> </w:t>
            </w:r>
            <w:r>
              <w:t>раз-</w:t>
            </w:r>
            <w:r>
              <w:rPr>
                <w:spacing w:val="-52"/>
              </w:rPr>
              <w:t xml:space="preserve"> </w:t>
            </w:r>
            <w:r>
              <w:t>вития</w:t>
            </w:r>
            <w:r>
              <w:rPr>
                <w:spacing w:val="1"/>
              </w:rPr>
              <w:t xml:space="preserve"> </w:t>
            </w:r>
            <w:r>
              <w:t>УУД,</w:t>
            </w:r>
            <w:r>
              <w:rPr>
                <w:spacing w:val="1"/>
              </w:rPr>
              <w:t xml:space="preserve"> </w:t>
            </w:r>
            <w:r>
              <w:t>есть</w:t>
            </w:r>
            <w:r>
              <w:rPr>
                <w:spacing w:val="1"/>
              </w:rPr>
              <w:t xml:space="preserve"> </w:t>
            </w:r>
            <w:r>
              <w:t>затрудне-</w:t>
            </w:r>
            <w:r>
              <w:rPr>
                <w:spacing w:val="-52"/>
              </w:rPr>
              <w:t xml:space="preserve"> </w:t>
            </w:r>
            <w:r>
              <w:t>ния</w:t>
            </w:r>
          </w:p>
        </w:tc>
        <w:tc>
          <w:tcPr>
            <w:tcW w:w="6840" w:type="dxa"/>
          </w:tcPr>
          <w:p w:rsidR="00877DF7" w:rsidRDefault="00A448DA">
            <w:pPr>
              <w:pStyle w:val="TableParagraph"/>
              <w:ind w:right="91"/>
              <w:jc w:val="both"/>
            </w:pPr>
            <w:r>
              <w:t>адекватный</w:t>
            </w:r>
            <w:r>
              <w:rPr>
                <w:spacing w:val="1"/>
              </w:rPr>
              <w:t xml:space="preserve"> </w:t>
            </w:r>
            <w:r>
              <w:t>перенос</w:t>
            </w:r>
            <w:r>
              <w:rPr>
                <w:spacing w:val="1"/>
              </w:rPr>
              <w:t xml:space="preserve"> </w:t>
            </w:r>
            <w:r>
              <w:t>учебных</w:t>
            </w:r>
            <w:r>
              <w:rPr>
                <w:spacing w:val="1"/>
              </w:rPr>
              <w:t xml:space="preserve"> </w:t>
            </w:r>
            <w:r>
              <w:t>действий</w:t>
            </w:r>
            <w:r>
              <w:rPr>
                <w:spacing w:val="56"/>
              </w:rPr>
              <w:t xml:space="preserve"> </w:t>
            </w:r>
            <w:r>
              <w:t>(самостоятельное</w:t>
            </w:r>
            <w:r>
              <w:rPr>
                <w:spacing w:val="1"/>
              </w:rPr>
              <w:t xml:space="preserve"> </w:t>
            </w:r>
            <w:r>
              <w:t>обнаружение учеником несоответствия между условиями задачами и</w:t>
            </w:r>
            <w:r>
              <w:rPr>
                <w:spacing w:val="1"/>
              </w:rPr>
              <w:t xml:space="preserve"> </w:t>
            </w:r>
            <w:r>
              <w:t>имеющимися</w:t>
            </w:r>
            <w:r>
              <w:rPr>
                <w:spacing w:val="2"/>
              </w:rPr>
              <w:t xml:space="preserve"> </w:t>
            </w:r>
            <w:r>
              <w:t>способами</w:t>
            </w:r>
            <w:r>
              <w:rPr>
                <w:spacing w:val="5"/>
              </w:rPr>
              <w:t xml:space="preserve"> </w:t>
            </w:r>
            <w:r>
              <w:t>ее</w:t>
            </w:r>
            <w:r>
              <w:rPr>
                <w:spacing w:val="-3"/>
              </w:rPr>
              <w:t xml:space="preserve"> </w:t>
            </w:r>
            <w:r>
              <w:t>решения</w:t>
            </w:r>
            <w:r>
              <w:rPr>
                <w:spacing w:val="2"/>
              </w:rPr>
              <w:t xml:space="preserve"> </w:t>
            </w:r>
            <w:r>
              <w:t>и</w:t>
            </w:r>
            <w:r>
              <w:rPr>
                <w:spacing w:val="1"/>
              </w:rPr>
              <w:t xml:space="preserve"> </w:t>
            </w:r>
            <w:r>
              <w:t>правильное</w:t>
            </w:r>
            <w:r>
              <w:rPr>
                <w:spacing w:val="2"/>
              </w:rPr>
              <w:t xml:space="preserve"> </w:t>
            </w:r>
            <w:r>
              <w:t>изменение</w:t>
            </w:r>
            <w:r>
              <w:rPr>
                <w:spacing w:val="-3"/>
              </w:rPr>
              <w:t xml:space="preserve"> </w:t>
            </w:r>
            <w:r>
              <w:t>способа</w:t>
            </w:r>
          </w:p>
          <w:p w:rsidR="00877DF7" w:rsidRDefault="00A448DA">
            <w:pPr>
              <w:pStyle w:val="TableParagraph"/>
              <w:spacing w:line="242" w:lineRule="exact"/>
              <w:jc w:val="both"/>
            </w:pPr>
            <w:r>
              <w:t>в</w:t>
            </w:r>
            <w:r>
              <w:rPr>
                <w:spacing w:val="-1"/>
              </w:rPr>
              <w:t xml:space="preserve"> </w:t>
            </w:r>
            <w:r>
              <w:t>сотрудничестве</w:t>
            </w:r>
            <w:r>
              <w:rPr>
                <w:spacing w:val="-7"/>
              </w:rPr>
              <w:t xml:space="preserve"> </w:t>
            </w:r>
            <w:r>
              <w:t>с</w:t>
            </w:r>
            <w:r>
              <w:rPr>
                <w:spacing w:val="51"/>
              </w:rPr>
              <w:t xml:space="preserve"> </w:t>
            </w:r>
            <w:r>
              <w:t>учителем</w:t>
            </w:r>
          </w:p>
        </w:tc>
      </w:tr>
      <w:tr w:rsidR="00877DF7">
        <w:trPr>
          <w:trHeight w:val="1770"/>
        </w:trPr>
        <w:tc>
          <w:tcPr>
            <w:tcW w:w="2942" w:type="dxa"/>
          </w:tcPr>
          <w:p w:rsidR="00877DF7" w:rsidRDefault="00A448DA">
            <w:pPr>
              <w:pStyle w:val="TableParagraph"/>
              <w:ind w:right="91"/>
              <w:jc w:val="both"/>
            </w:pPr>
            <w:r>
              <w:t>Низкий</w:t>
            </w:r>
            <w:r>
              <w:rPr>
                <w:spacing w:val="1"/>
              </w:rPr>
              <w:t xml:space="preserve"> </w:t>
            </w:r>
            <w:r>
              <w:t>уровень,</w:t>
            </w:r>
            <w:r>
              <w:rPr>
                <w:spacing w:val="1"/>
              </w:rPr>
              <w:t xml:space="preserve"> </w:t>
            </w:r>
            <w:r>
              <w:t>есть</w:t>
            </w:r>
            <w:r>
              <w:rPr>
                <w:spacing w:val="1"/>
              </w:rPr>
              <w:t xml:space="preserve"> </w:t>
            </w:r>
            <w:r>
              <w:t>ре-</w:t>
            </w:r>
            <w:r>
              <w:rPr>
                <w:spacing w:val="-52"/>
              </w:rPr>
              <w:t xml:space="preserve"> </w:t>
            </w:r>
            <w:r>
              <w:t>зервы</w:t>
            </w:r>
            <w:r>
              <w:rPr>
                <w:spacing w:val="1"/>
              </w:rPr>
              <w:t xml:space="preserve"> </w:t>
            </w:r>
            <w:r>
              <w:t>в</w:t>
            </w:r>
            <w:r>
              <w:rPr>
                <w:spacing w:val="1"/>
              </w:rPr>
              <w:t xml:space="preserve"> </w:t>
            </w:r>
            <w:r>
              <w:t>развитии</w:t>
            </w:r>
            <w:r>
              <w:rPr>
                <w:spacing w:val="1"/>
              </w:rPr>
              <w:t xml:space="preserve"> </w:t>
            </w:r>
            <w:r>
              <w:t>УУД,</w:t>
            </w:r>
            <w:r>
              <w:rPr>
                <w:spacing w:val="1"/>
              </w:rPr>
              <w:t xml:space="preserve"> </w:t>
            </w:r>
            <w:r>
              <w:t>бывают затруднения</w:t>
            </w:r>
          </w:p>
        </w:tc>
        <w:tc>
          <w:tcPr>
            <w:tcW w:w="6840" w:type="dxa"/>
          </w:tcPr>
          <w:p w:rsidR="00877DF7" w:rsidRDefault="00A448DA">
            <w:pPr>
              <w:pStyle w:val="TableParagraph"/>
              <w:ind w:right="92"/>
              <w:jc w:val="both"/>
            </w:pPr>
            <w:r>
              <w:t>выполнение</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сотрудничестве</w:t>
            </w:r>
            <w:r>
              <w:rPr>
                <w:spacing w:val="1"/>
              </w:rPr>
              <w:t xml:space="preserve"> </w:t>
            </w:r>
            <w:r>
              <w:t>с</w:t>
            </w:r>
            <w:r>
              <w:rPr>
                <w:spacing w:val="1"/>
              </w:rPr>
              <w:t xml:space="preserve"> </w:t>
            </w:r>
            <w:r>
              <w:t>учителем</w:t>
            </w:r>
            <w:r>
              <w:rPr>
                <w:spacing w:val="1"/>
              </w:rPr>
              <w:t xml:space="preserve"> </w:t>
            </w:r>
            <w:r>
              <w:t>(требуются разъяснения для установления связи отдельных операций</w:t>
            </w:r>
            <w:r>
              <w:rPr>
                <w:spacing w:val="1"/>
              </w:rPr>
              <w:t xml:space="preserve"> </w:t>
            </w:r>
            <w:r>
              <w:t>и условий задачи, может выполнять действия по постоянному, уже</w:t>
            </w:r>
            <w:r>
              <w:rPr>
                <w:spacing w:val="1"/>
              </w:rPr>
              <w:t xml:space="preserve"> </w:t>
            </w:r>
            <w:r>
              <w:t>усвоенному</w:t>
            </w:r>
            <w:r>
              <w:rPr>
                <w:spacing w:val="1"/>
              </w:rPr>
              <w:t xml:space="preserve"> </w:t>
            </w:r>
            <w:r>
              <w:t>алгоритму);</w:t>
            </w:r>
            <w:r>
              <w:rPr>
                <w:spacing w:val="55"/>
              </w:rPr>
              <w:t xml:space="preserve"> </w:t>
            </w:r>
            <w:r>
              <w:t>неадекватный</w:t>
            </w:r>
            <w:r>
              <w:rPr>
                <w:spacing w:val="55"/>
              </w:rPr>
              <w:t xml:space="preserve"> </w:t>
            </w:r>
            <w:r>
              <w:t>перенос</w:t>
            </w:r>
            <w:r>
              <w:rPr>
                <w:spacing w:val="55"/>
              </w:rPr>
              <w:t xml:space="preserve"> </w:t>
            </w:r>
            <w:r>
              <w:t>учебных</w:t>
            </w:r>
            <w:r>
              <w:rPr>
                <w:spacing w:val="55"/>
              </w:rPr>
              <w:t xml:space="preserve"> </w:t>
            </w:r>
            <w:r>
              <w:t>действий</w:t>
            </w:r>
            <w:r>
              <w:rPr>
                <w:spacing w:val="1"/>
              </w:rPr>
              <w:t xml:space="preserve"> </w:t>
            </w:r>
            <w:r>
              <w:t>на</w:t>
            </w:r>
            <w:r>
              <w:rPr>
                <w:spacing w:val="1"/>
              </w:rPr>
              <w:t xml:space="preserve"> </w:t>
            </w:r>
            <w:r>
              <w:t>новые</w:t>
            </w:r>
            <w:r>
              <w:rPr>
                <w:spacing w:val="1"/>
              </w:rPr>
              <w:t xml:space="preserve"> </w:t>
            </w:r>
            <w:r>
              <w:t>виды</w:t>
            </w:r>
            <w:r>
              <w:rPr>
                <w:spacing w:val="1"/>
              </w:rPr>
              <w:t xml:space="preserve"> </w:t>
            </w:r>
            <w:r>
              <w:t>задач</w:t>
            </w:r>
            <w:r>
              <w:rPr>
                <w:spacing w:val="1"/>
              </w:rPr>
              <w:t xml:space="preserve"> </w:t>
            </w:r>
            <w:r>
              <w:t>(при</w:t>
            </w:r>
            <w:r>
              <w:rPr>
                <w:spacing w:val="1"/>
              </w:rPr>
              <w:t xml:space="preserve"> </w:t>
            </w:r>
            <w:r>
              <w:t>изменении</w:t>
            </w:r>
            <w:r>
              <w:rPr>
                <w:spacing w:val="1"/>
              </w:rPr>
              <w:t xml:space="preserve"> </w:t>
            </w:r>
            <w:r>
              <w:t>условий</w:t>
            </w:r>
            <w:r>
              <w:rPr>
                <w:spacing w:val="1"/>
              </w:rPr>
              <w:t xml:space="preserve"> </w:t>
            </w:r>
            <w:r>
              <w:t>задачи</w:t>
            </w:r>
            <w:r>
              <w:rPr>
                <w:spacing w:val="1"/>
              </w:rPr>
              <w:t xml:space="preserve"> </w:t>
            </w:r>
            <w:r>
              <w:rPr>
                <w:i/>
              </w:rPr>
              <w:t>не</w:t>
            </w:r>
            <w:r>
              <w:rPr>
                <w:i/>
                <w:spacing w:val="1"/>
              </w:rPr>
              <w:t xml:space="preserve"> </w:t>
            </w:r>
            <w:r>
              <w:rPr>
                <w:i/>
              </w:rPr>
              <w:t>может</w:t>
            </w:r>
            <w:r>
              <w:rPr>
                <w:i/>
                <w:spacing w:val="1"/>
              </w:rPr>
              <w:t xml:space="preserve"> </w:t>
            </w:r>
            <w:r>
              <w:rPr>
                <w:i/>
              </w:rPr>
              <w:t>самостоятельно</w:t>
            </w:r>
            <w:r>
              <w:rPr>
                <w:i/>
                <w:spacing w:val="55"/>
              </w:rPr>
              <w:t xml:space="preserve"> </w:t>
            </w:r>
            <w:r>
              <w:rPr>
                <w:i/>
              </w:rPr>
              <w:t>внести</w:t>
            </w:r>
            <w:r>
              <w:rPr>
                <w:i/>
                <w:spacing w:val="55"/>
              </w:rPr>
              <w:t xml:space="preserve"> </w:t>
            </w:r>
            <w:r>
              <w:rPr>
                <w:i/>
              </w:rPr>
              <w:t>коррективы</w:t>
            </w:r>
            <w:r>
              <w:rPr>
                <w:i/>
                <w:spacing w:val="55"/>
              </w:rPr>
              <w:t xml:space="preserve"> </w:t>
            </w:r>
            <w:r>
              <w:t>в</w:t>
            </w:r>
            <w:r>
              <w:rPr>
                <w:spacing w:val="2"/>
              </w:rPr>
              <w:t xml:space="preserve"> </w:t>
            </w:r>
            <w:r>
              <w:t>действия</w:t>
            </w:r>
            <w:r>
              <w:rPr>
                <w:spacing w:val="55"/>
              </w:rPr>
              <w:t xml:space="preserve"> </w:t>
            </w:r>
            <w:r>
              <w:t>УУД</w:t>
            </w:r>
            <w:r>
              <w:rPr>
                <w:spacing w:val="18"/>
              </w:rPr>
              <w:t xml:space="preserve"> </w:t>
            </w:r>
            <w:r>
              <w:t>владеет,</w:t>
            </w:r>
          </w:p>
          <w:p w:rsidR="00877DF7" w:rsidRDefault="00A448DA">
            <w:pPr>
              <w:pStyle w:val="TableParagraph"/>
              <w:spacing w:line="242" w:lineRule="exact"/>
              <w:jc w:val="both"/>
            </w:pPr>
            <w:r>
              <w:t>бывают</w:t>
            </w:r>
            <w:r>
              <w:rPr>
                <w:spacing w:val="-2"/>
              </w:rPr>
              <w:t xml:space="preserve"> </w:t>
            </w:r>
            <w:r>
              <w:t>ошибки</w:t>
            </w:r>
          </w:p>
        </w:tc>
      </w:tr>
    </w:tbl>
    <w:p w:rsidR="00877DF7" w:rsidRDefault="00A448DA">
      <w:pPr>
        <w:pStyle w:val="a3"/>
        <w:ind w:right="702" w:firstLine="705"/>
      </w:pPr>
      <w:r>
        <w:t>УУД не сформированы, если: наблюдается отсутствие учебных действий</w:t>
      </w:r>
      <w:r>
        <w:rPr>
          <w:spacing w:val="1"/>
        </w:rPr>
        <w:t xml:space="preserve"> </w:t>
      </w:r>
      <w:r>
        <w:t>как</w:t>
      </w:r>
      <w:r>
        <w:rPr>
          <w:spacing w:val="1"/>
        </w:rPr>
        <w:t xml:space="preserve"> </w:t>
      </w:r>
      <w:r>
        <w:t>целостных</w:t>
      </w:r>
      <w:r>
        <w:rPr>
          <w:spacing w:val="1"/>
        </w:rPr>
        <w:t xml:space="preserve"> </w:t>
      </w:r>
      <w:r>
        <w:t>«единиц»</w:t>
      </w:r>
      <w:r>
        <w:rPr>
          <w:spacing w:val="1"/>
        </w:rPr>
        <w:t xml:space="preserve"> </w:t>
      </w:r>
      <w:r>
        <w:t>деятельности</w:t>
      </w:r>
      <w:r>
        <w:rPr>
          <w:spacing w:val="1"/>
        </w:rPr>
        <w:t xml:space="preserve"> </w:t>
      </w:r>
      <w:r>
        <w:t>(ученик</w:t>
      </w:r>
      <w:r>
        <w:rPr>
          <w:spacing w:val="1"/>
        </w:rPr>
        <w:t xml:space="preserve"> </w:t>
      </w:r>
      <w:r>
        <w:t>выполняет</w:t>
      </w:r>
      <w:r>
        <w:rPr>
          <w:spacing w:val="1"/>
        </w:rPr>
        <w:t xml:space="preserve"> </w:t>
      </w:r>
      <w:r>
        <w:t>лишь</w:t>
      </w:r>
      <w:r>
        <w:rPr>
          <w:spacing w:val="1"/>
        </w:rPr>
        <w:t xml:space="preserve"> </w:t>
      </w:r>
      <w:r>
        <w:t>отдельные</w:t>
      </w:r>
      <w:r>
        <w:rPr>
          <w:spacing w:val="1"/>
        </w:rPr>
        <w:t xml:space="preserve"> </w:t>
      </w:r>
      <w:r>
        <w:t>операции,</w:t>
      </w:r>
      <w:r>
        <w:rPr>
          <w:spacing w:val="1"/>
        </w:rPr>
        <w:t xml:space="preserve"> </w:t>
      </w:r>
      <w:r>
        <w:t>может</w:t>
      </w:r>
      <w:r>
        <w:rPr>
          <w:spacing w:val="1"/>
        </w:rPr>
        <w:t xml:space="preserve"> </w:t>
      </w:r>
      <w:r>
        <w:t>только</w:t>
      </w:r>
      <w:r>
        <w:rPr>
          <w:spacing w:val="1"/>
        </w:rPr>
        <w:t xml:space="preserve"> </w:t>
      </w:r>
      <w:r>
        <w:t>копировать</w:t>
      </w:r>
      <w:r>
        <w:rPr>
          <w:spacing w:val="1"/>
        </w:rPr>
        <w:t xml:space="preserve"> </w:t>
      </w:r>
      <w:r>
        <w:t>действия</w:t>
      </w:r>
      <w:r>
        <w:rPr>
          <w:spacing w:val="1"/>
        </w:rPr>
        <w:t xml:space="preserve"> </w:t>
      </w:r>
      <w:r>
        <w:t>учителя,</w:t>
      </w:r>
      <w:r>
        <w:rPr>
          <w:spacing w:val="1"/>
        </w:rPr>
        <w:t xml:space="preserve"> </w:t>
      </w:r>
      <w:r>
        <w:t>не</w:t>
      </w:r>
      <w:r>
        <w:rPr>
          <w:spacing w:val="1"/>
        </w:rPr>
        <w:t xml:space="preserve"> </w:t>
      </w:r>
      <w:r>
        <w:t>планирует</w:t>
      </w:r>
      <w:r>
        <w:rPr>
          <w:spacing w:val="1"/>
        </w:rPr>
        <w:t xml:space="preserve"> </w:t>
      </w:r>
      <w:r>
        <w:t>и</w:t>
      </w:r>
      <w:r>
        <w:rPr>
          <w:spacing w:val="1"/>
        </w:rPr>
        <w:t xml:space="preserve"> </w:t>
      </w:r>
      <w:r>
        <w:t>не</w:t>
      </w:r>
      <w:r>
        <w:rPr>
          <w:spacing w:val="1"/>
        </w:rPr>
        <w:t xml:space="preserve"> </w:t>
      </w:r>
      <w:r>
        <w:t>контролирует свои</w:t>
      </w:r>
      <w:r>
        <w:rPr>
          <w:spacing w:val="1"/>
        </w:rPr>
        <w:t xml:space="preserve"> </w:t>
      </w:r>
      <w:r>
        <w:t>действия, подменяет учебную задачу задачей буквального</w:t>
      </w:r>
      <w:r>
        <w:rPr>
          <w:spacing w:val="1"/>
        </w:rPr>
        <w:t xml:space="preserve"> </w:t>
      </w:r>
      <w:r>
        <w:t>заучивания</w:t>
      </w:r>
      <w:r>
        <w:rPr>
          <w:spacing w:val="2"/>
        </w:rPr>
        <w:t xml:space="preserve"> </w:t>
      </w:r>
      <w:r>
        <w:t>и</w:t>
      </w:r>
      <w:r>
        <w:rPr>
          <w:spacing w:val="-3"/>
        </w:rPr>
        <w:t xml:space="preserve"> </w:t>
      </w:r>
      <w:r>
        <w:t>воспроизведения).</w:t>
      </w:r>
    </w:p>
    <w:p w:rsidR="00877DF7" w:rsidRDefault="00A448DA" w:rsidP="00764B5F">
      <w:pPr>
        <w:pStyle w:val="a3"/>
        <w:spacing w:before="34"/>
        <w:ind w:right="701" w:firstLine="691"/>
      </w:pPr>
      <w:r>
        <w:lastRenderedPageBreak/>
        <w:t>Мониторинг</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 xml:space="preserve">учащихся осуществляется на основе </w:t>
      </w:r>
      <w:r>
        <w:rPr>
          <w:i/>
        </w:rPr>
        <w:t>метода наблюдения</w:t>
      </w:r>
      <w:r>
        <w:t>. Программы</w:t>
      </w:r>
      <w:r>
        <w:rPr>
          <w:spacing w:val="-1"/>
        </w:rPr>
        <w:t xml:space="preserve"> </w:t>
      </w:r>
      <w:r>
        <w:t>отдельных</w:t>
      </w:r>
      <w:r>
        <w:rPr>
          <w:spacing w:val="-8"/>
        </w:rPr>
        <w:t xml:space="preserve"> </w:t>
      </w:r>
      <w:r>
        <w:t>учебных</w:t>
      </w:r>
      <w:r>
        <w:rPr>
          <w:spacing w:val="-7"/>
        </w:rPr>
        <w:t xml:space="preserve"> </w:t>
      </w:r>
      <w:r>
        <w:t>предметов,</w:t>
      </w:r>
      <w:r>
        <w:rPr>
          <w:spacing w:val="-9"/>
        </w:rPr>
        <w:t xml:space="preserve"> </w:t>
      </w:r>
      <w:r>
        <w:t>курсов</w:t>
      </w:r>
    </w:p>
    <w:p w:rsidR="00877DF7" w:rsidRDefault="00A448DA" w:rsidP="003E7F07">
      <w:pPr>
        <w:pStyle w:val="1"/>
        <w:numPr>
          <w:ilvl w:val="2"/>
          <w:numId w:val="129"/>
        </w:numPr>
        <w:tabs>
          <w:tab w:val="left" w:pos="4649"/>
        </w:tabs>
        <w:spacing w:before="5"/>
        <w:ind w:left="4648"/>
        <w:jc w:val="both"/>
      </w:pPr>
      <w:bookmarkStart w:id="0" w:name="_TOC_250007"/>
      <w:r>
        <w:t>Общие</w:t>
      </w:r>
      <w:r>
        <w:rPr>
          <w:spacing w:val="-7"/>
        </w:rPr>
        <w:t xml:space="preserve"> </w:t>
      </w:r>
      <w:bookmarkEnd w:id="0"/>
      <w:r>
        <w:t>положения</w:t>
      </w:r>
    </w:p>
    <w:p w:rsidR="00877DF7" w:rsidRDefault="00A448DA">
      <w:pPr>
        <w:pStyle w:val="a3"/>
        <w:ind w:right="703" w:firstLine="566"/>
      </w:pPr>
      <w:r>
        <w:t>Рабочие программы по учебным предметам, курсам, являются составной</w:t>
      </w:r>
      <w:r>
        <w:rPr>
          <w:spacing w:val="1"/>
        </w:rPr>
        <w:t xml:space="preserve"> </w:t>
      </w:r>
      <w:r>
        <w:t>частью Основной образовательной программы основного общего образования</w:t>
      </w:r>
      <w:r>
        <w:rPr>
          <w:spacing w:val="1"/>
        </w:rPr>
        <w:t xml:space="preserve"> </w:t>
      </w:r>
      <w:r>
        <w:t>МБОУ</w:t>
      </w:r>
      <w:r>
        <w:rPr>
          <w:spacing w:val="1"/>
        </w:rPr>
        <w:t xml:space="preserve"> </w:t>
      </w:r>
      <w:r>
        <w:t>«</w:t>
      </w:r>
      <w:r w:rsidR="00233159">
        <w:t>Прибрежная ООШ</w:t>
      </w:r>
      <w:r>
        <w:t>»</w:t>
      </w:r>
      <w:r>
        <w:rPr>
          <w:spacing w:val="1"/>
        </w:rPr>
        <w:t xml:space="preserve"> </w:t>
      </w:r>
      <w:r>
        <w:t>и</w:t>
      </w:r>
      <w:r>
        <w:rPr>
          <w:spacing w:val="1"/>
        </w:rPr>
        <w:t xml:space="preserve"> </w:t>
      </w:r>
      <w:r>
        <w:t>раскрывают</w:t>
      </w:r>
      <w:r>
        <w:rPr>
          <w:spacing w:val="1"/>
        </w:rPr>
        <w:t xml:space="preserve"> </w:t>
      </w:r>
      <w:r>
        <w:t>содержание</w:t>
      </w:r>
      <w:r>
        <w:rPr>
          <w:spacing w:val="1"/>
        </w:rPr>
        <w:t xml:space="preserve"> </w:t>
      </w:r>
      <w:r>
        <w:t>программы.</w:t>
      </w:r>
    </w:p>
    <w:p w:rsidR="00877DF7" w:rsidRDefault="00A448DA">
      <w:pPr>
        <w:pStyle w:val="a3"/>
        <w:ind w:right="700" w:firstLine="566"/>
      </w:pPr>
      <w:r>
        <w:t>Содержание программ по учебным предметам, курсам основной школы в</w:t>
      </w:r>
      <w:r>
        <w:rPr>
          <w:spacing w:val="1"/>
        </w:rPr>
        <w:t xml:space="preserve"> </w:t>
      </w:r>
      <w:r>
        <w:t>полной мере раскрывается в рабочих программах педагогов, составленных на</w:t>
      </w:r>
      <w:r>
        <w:rPr>
          <w:spacing w:val="1"/>
        </w:rPr>
        <w:t xml:space="preserve"> </w:t>
      </w:r>
      <w:r>
        <w:t>основе</w:t>
      </w:r>
      <w:r>
        <w:rPr>
          <w:spacing w:val="1"/>
        </w:rPr>
        <w:t xml:space="preserve"> </w:t>
      </w:r>
      <w:r>
        <w:t>авторских</w:t>
      </w:r>
      <w:r>
        <w:rPr>
          <w:spacing w:val="1"/>
        </w:rPr>
        <w:t xml:space="preserve"> </w:t>
      </w:r>
      <w:r>
        <w:t>программ</w:t>
      </w:r>
      <w:r>
        <w:rPr>
          <w:spacing w:val="1"/>
        </w:rPr>
        <w:t xml:space="preserve"> </w:t>
      </w:r>
      <w:r>
        <w:t>к</w:t>
      </w:r>
      <w:r>
        <w:rPr>
          <w:spacing w:val="1"/>
        </w:rPr>
        <w:t xml:space="preserve"> </w:t>
      </w:r>
      <w:r>
        <w:t>линиям</w:t>
      </w:r>
      <w:r>
        <w:rPr>
          <w:spacing w:val="1"/>
        </w:rPr>
        <w:t xml:space="preserve"> </w:t>
      </w:r>
      <w:r>
        <w:t>учебников,</w:t>
      </w:r>
      <w:r>
        <w:rPr>
          <w:spacing w:val="1"/>
        </w:rPr>
        <w:t xml:space="preserve"> </w:t>
      </w:r>
      <w:r>
        <w:t>входящих</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учебников,</w:t>
      </w:r>
      <w:r>
        <w:rPr>
          <w:spacing w:val="1"/>
        </w:rPr>
        <w:t xml:space="preserve"> </w:t>
      </w:r>
      <w:r>
        <w:t>рекомендованных</w:t>
      </w:r>
      <w:r>
        <w:rPr>
          <w:spacing w:val="1"/>
        </w:rPr>
        <w:t xml:space="preserve"> </w:t>
      </w:r>
      <w:r>
        <w:t>к</w:t>
      </w:r>
      <w:r>
        <w:rPr>
          <w:spacing w:val="1"/>
        </w:rPr>
        <w:t xml:space="preserve"> </w:t>
      </w:r>
      <w:r>
        <w:t>использованию</w:t>
      </w:r>
      <w:r>
        <w:rPr>
          <w:spacing w:val="1"/>
        </w:rPr>
        <w:t xml:space="preserve"> </w:t>
      </w:r>
      <w:r>
        <w:t>в</w:t>
      </w:r>
      <w:r>
        <w:rPr>
          <w:spacing w:val="1"/>
        </w:rPr>
        <w:t xml:space="preserve"> </w:t>
      </w:r>
      <w:r>
        <w:t>образовательной</w:t>
      </w:r>
      <w:r>
        <w:rPr>
          <w:spacing w:val="1"/>
        </w:rPr>
        <w:t xml:space="preserve"> </w:t>
      </w:r>
      <w:r>
        <w:t>деятельности по отдельным учебным предметам общего образования. Рабочая</w:t>
      </w:r>
      <w:r>
        <w:rPr>
          <w:spacing w:val="1"/>
        </w:rPr>
        <w:t xml:space="preserve"> </w:t>
      </w:r>
      <w:r>
        <w:t>программа, разрабатываясь педагогом или группой педагогов, отличается от ав-</w:t>
      </w:r>
      <w:r>
        <w:rPr>
          <w:spacing w:val="1"/>
        </w:rPr>
        <w:t xml:space="preserve"> </w:t>
      </w:r>
      <w:r>
        <w:t>торской программы не более чем на 30% и обязательно проходит экспертизу на</w:t>
      </w:r>
      <w:r>
        <w:rPr>
          <w:spacing w:val="1"/>
        </w:rPr>
        <w:t xml:space="preserve"> </w:t>
      </w:r>
      <w:r>
        <w:t>уровне</w:t>
      </w:r>
      <w:r>
        <w:rPr>
          <w:spacing w:val="1"/>
        </w:rPr>
        <w:t xml:space="preserve"> </w:t>
      </w:r>
      <w:r>
        <w:t>школы.</w:t>
      </w:r>
    </w:p>
    <w:p w:rsidR="00877DF7" w:rsidRDefault="00A448DA">
      <w:pPr>
        <w:pStyle w:val="a3"/>
        <w:ind w:right="699" w:firstLine="566"/>
      </w:pPr>
      <w:r>
        <w:t>Рабочие программы утверждаются</w:t>
      </w:r>
      <w:r>
        <w:rPr>
          <w:spacing w:val="1"/>
        </w:rPr>
        <w:t xml:space="preserve"> </w:t>
      </w:r>
      <w:r>
        <w:t>приказом</w:t>
      </w:r>
      <w:r>
        <w:rPr>
          <w:spacing w:val="1"/>
        </w:rPr>
        <w:t xml:space="preserve"> </w:t>
      </w:r>
      <w:r>
        <w:t>директора</w:t>
      </w:r>
      <w:r>
        <w:rPr>
          <w:spacing w:val="1"/>
        </w:rPr>
        <w:t xml:space="preserve"> </w:t>
      </w:r>
      <w:r>
        <w:t>школы.</w:t>
      </w:r>
      <w:r>
        <w:rPr>
          <w:spacing w:val="1"/>
        </w:rPr>
        <w:t xml:space="preserve"> </w:t>
      </w:r>
      <w:r>
        <w:t>Программы</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курсов</w:t>
      </w:r>
      <w:r>
        <w:rPr>
          <w:spacing w:val="1"/>
        </w:rPr>
        <w:t xml:space="preserve"> </w:t>
      </w:r>
      <w:r>
        <w:t>для</w:t>
      </w:r>
      <w:r>
        <w:rPr>
          <w:spacing w:val="1"/>
        </w:rPr>
        <w:t xml:space="preserve"> </w:t>
      </w:r>
      <w:r>
        <w:t>5-9-х</w:t>
      </w:r>
      <w:r>
        <w:rPr>
          <w:spacing w:val="1"/>
        </w:rPr>
        <w:t xml:space="preserve"> </w:t>
      </w:r>
      <w:r>
        <w:t>классов</w:t>
      </w:r>
      <w:r>
        <w:rPr>
          <w:spacing w:val="1"/>
        </w:rPr>
        <w:t xml:space="preserve"> </w:t>
      </w:r>
      <w:r>
        <w:t>имеют</w:t>
      </w:r>
      <w:r>
        <w:rPr>
          <w:spacing w:val="1"/>
        </w:rPr>
        <w:t xml:space="preserve"> </w:t>
      </w:r>
      <w:r>
        <w:t>следующую</w:t>
      </w:r>
      <w:r>
        <w:rPr>
          <w:spacing w:val="-1"/>
        </w:rPr>
        <w:t xml:space="preserve"> </w:t>
      </w:r>
      <w:r>
        <w:t>структуру:</w:t>
      </w:r>
    </w:p>
    <w:p w:rsidR="00877DF7" w:rsidRDefault="00A448DA" w:rsidP="003E7F07">
      <w:pPr>
        <w:pStyle w:val="a5"/>
        <w:numPr>
          <w:ilvl w:val="0"/>
          <w:numId w:val="83"/>
        </w:numPr>
        <w:tabs>
          <w:tab w:val="left" w:pos="962"/>
          <w:tab w:val="left" w:pos="963"/>
        </w:tabs>
        <w:spacing w:line="320" w:lineRule="exact"/>
        <w:ind w:hanging="568"/>
        <w:rPr>
          <w:sz w:val="28"/>
        </w:rPr>
      </w:pPr>
      <w:r>
        <w:rPr>
          <w:spacing w:val="-2"/>
          <w:sz w:val="28"/>
        </w:rPr>
        <w:t>Титульный</w:t>
      </w:r>
      <w:r>
        <w:rPr>
          <w:spacing w:val="-15"/>
          <w:sz w:val="28"/>
        </w:rPr>
        <w:t xml:space="preserve"> </w:t>
      </w:r>
      <w:r>
        <w:rPr>
          <w:spacing w:val="-1"/>
          <w:sz w:val="28"/>
        </w:rPr>
        <w:t>лист.</w:t>
      </w:r>
    </w:p>
    <w:p w:rsidR="00877DF7" w:rsidRDefault="00A448DA" w:rsidP="003E7F07">
      <w:pPr>
        <w:pStyle w:val="a5"/>
        <w:numPr>
          <w:ilvl w:val="0"/>
          <w:numId w:val="83"/>
        </w:numPr>
        <w:tabs>
          <w:tab w:val="left" w:pos="962"/>
          <w:tab w:val="left" w:pos="963"/>
        </w:tabs>
        <w:spacing w:line="322" w:lineRule="exact"/>
        <w:ind w:hanging="568"/>
        <w:rPr>
          <w:sz w:val="28"/>
        </w:rPr>
      </w:pPr>
      <w:r>
        <w:rPr>
          <w:spacing w:val="-1"/>
          <w:sz w:val="28"/>
        </w:rPr>
        <w:t>Пояснительную</w:t>
      </w:r>
      <w:r>
        <w:rPr>
          <w:spacing w:val="-16"/>
          <w:sz w:val="28"/>
        </w:rPr>
        <w:t xml:space="preserve"> </w:t>
      </w:r>
      <w:r>
        <w:rPr>
          <w:sz w:val="28"/>
        </w:rPr>
        <w:t>записку.</w:t>
      </w:r>
    </w:p>
    <w:p w:rsidR="00877DF7" w:rsidRDefault="00A448DA" w:rsidP="003E7F07">
      <w:pPr>
        <w:pStyle w:val="a5"/>
        <w:numPr>
          <w:ilvl w:val="0"/>
          <w:numId w:val="83"/>
        </w:numPr>
        <w:tabs>
          <w:tab w:val="left" w:pos="962"/>
          <w:tab w:val="left" w:pos="963"/>
        </w:tabs>
        <w:spacing w:line="322" w:lineRule="exact"/>
        <w:ind w:hanging="568"/>
        <w:rPr>
          <w:sz w:val="28"/>
        </w:rPr>
      </w:pPr>
      <w:r>
        <w:rPr>
          <w:sz w:val="28"/>
        </w:rPr>
        <w:t>Планируемые</w:t>
      </w:r>
      <w:r>
        <w:rPr>
          <w:spacing w:val="-6"/>
          <w:sz w:val="28"/>
        </w:rPr>
        <w:t xml:space="preserve"> </w:t>
      </w:r>
      <w:r>
        <w:rPr>
          <w:sz w:val="28"/>
        </w:rPr>
        <w:t>результаты</w:t>
      </w:r>
      <w:r>
        <w:rPr>
          <w:spacing w:val="-6"/>
          <w:sz w:val="28"/>
        </w:rPr>
        <w:t xml:space="preserve"> </w:t>
      </w:r>
      <w:r>
        <w:rPr>
          <w:sz w:val="28"/>
        </w:rPr>
        <w:t>освоения учебного</w:t>
      </w:r>
      <w:r>
        <w:rPr>
          <w:spacing w:val="-7"/>
          <w:sz w:val="28"/>
        </w:rPr>
        <w:t xml:space="preserve"> </w:t>
      </w:r>
      <w:r>
        <w:rPr>
          <w:sz w:val="28"/>
        </w:rPr>
        <w:t>предмета,</w:t>
      </w:r>
      <w:r>
        <w:rPr>
          <w:spacing w:val="-1"/>
          <w:sz w:val="28"/>
        </w:rPr>
        <w:t xml:space="preserve"> </w:t>
      </w:r>
      <w:r>
        <w:rPr>
          <w:sz w:val="28"/>
        </w:rPr>
        <w:t>курса.</w:t>
      </w:r>
    </w:p>
    <w:p w:rsidR="00877DF7" w:rsidRDefault="00A448DA" w:rsidP="003E7F07">
      <w:pPr>
        <w:pStyle w:val="a5"/>
        <w:numPr>
          <w:ilvl w:val="0"/>
          <w:numId w:val="83"/>
        </w:numPr>
        <w:tabs>
          <w:tab w:val="left" w:pos="962"/>
          <w:tab w:val="left" w:pos="963"/>
        </w:tabs>
        <w:spacing w:line="322" w:lineRule="exact"/>
        <w:ind w:hanging="568"/>
        <w:rPr>
          <w:sz w:val="28"/>
        </w:rPr>
      </w:pPr>
      <w:r>
        <w:rPr>
          <w:sz w:val="28"/>
        </w:rPr>
        <w:t>Содержание</w:t>
      </w:r>
      <w:r>
        <w:rPr>
          <w:spacing w:val="-4"/>
          <w:sz w:val="28"/>
        </w:rPr>
        <w:t xml:space="preserve"> </w:t>
      </w:r>
      <w:r>
        <w:rPr>
          <w:sz w:val="28"/>
        </w:rPr>
        <w:t>учебного</w:t>
      </w:r>
      <w:r>
        <w:rPr>
          <w:spacing w:val="-5"/>
          <w:sz w:val="28"/>
        </w:rPr>
        <w:t xml:space="preserve"> </w:t>
      </w:r>
      <w:r>
        <w:rPr>
          <w:sz w:val="28"/>
        </w:rPr>
        <w:t>предмета,</w:t>
      </w:r>
      <w:r>
        <w:rPr>
          <w:spacing w:val="-3"/>
          <w:sz w:val="28"/>
        </w:rPr>
        <w:t xml:space="preserve"> </w:t>
      </w:r>
      <w:r>
        <w:rPr>
          <w:sz w:val="28"/>
        </w:rPr>
        <w:t>курса.</w:t>
      </w:r>
    </w:p>
    <w:p w:rsidR="00877DF7" w:rsidRDefault="00A448DA" w:rsidP="003E7F07">
      <w:pPr>
        <w:pStyle w:val="a5"/>
        <w:numPr>
          <w:ilvl w:val="0"/>
          <w:numId w:val="83"/>
        </w:numPr>
        <w:tabs>
          <w:tab w:val="left" w:pos="962"/>
          <w:tab w:val="left" w:pos="963"/>
        </w:tabs>
        <w:ind w:left="395" w:right="707" w:firstLine="0"/>
        <w:rPr>
          <w:sz w:val="28"/>
        </w:rPr>
      </w:pPr>
      <w:r>
        <w:rPr>
          <w:sz w:val="28"/>
        </w:rPr>
        <w:t>Тематическое</w:t>
      </w:r>
      <w:r>
        <w:rPr>
          <w:spacing w:val="46"/>
          <w:sz w:val="28"/>
        </w:rPr>
        <w:t xml:space="preserve"> </w:t>
      </w:r>
      <w:r>
        <w:rPr>
          <w:sz w:val="28"/>
        </w:rPr>
        <w:t>планирование</w:t>
      </w:r>
      <w:r>
        <w:rPr>
          <w:spacing w:val="46"/>
          <w:sz w:val="28"/>
        </w:rPr>
        <w:t xml:space="preserve"> </w:t>
      </w:r>
      <w:r>
        <w:rPr>
          <w:sz w:val="28"/>
        </w:rPr>
        <w:t>с</w:t>
      </w:r>
      <w:r>
        <w:rPr>
          <w:spacing w:val="50"/>
          <w:sz w:val="28"/>
        </w:rPr>
        <w:t xml:space="preserve"> </w:t>
      </w:r>
      <w:r>
        <w:rPr>
          <w:sz w:val="28"/>
        </w:rPr>
        <w:t>указанием</w:t>
      </w:r>
      <w:r>
        <w:rPr>
          <w:spacing w:val="46"/>
          <w:sz w:val="28"/>
        </w:rPr>
        <w:t xml:space="preserve"> </w:t>
      </w:r>
      <w:r>
        <w:rPr>
          <w:sz w:val="28"/>
        </w:rPr>
        <w:t>количества</w:t>
      </w:r>
      <w:r>
        <w:rPr>
          <w:spacing w:val="51"/>
          <w:sz w:val="28"/>
        </w:rPr>
        <w:t xml:space="preserve"> </w:t>
      </w:r>
      <w:r>
        <w:rPr>
          <w:sz w:val="28"/>
        </w:rPr>
        <w:t>часов,</w:t>
      </w:r>
      <w:r>
        <w:rPr>
          <w:spacing w:val="47"/>
          <w:sz w:val="28"/>
        </w:rPr>
        <w:t xml:space="preserve"> </w:t>
      </w:r>
      <w:r>
        <w:rPr>
          <w:sz w:val="28"/>
        </w:rPr>
        <w:t>отводимых</w:t>
      </w:r>
      <w:r>
        <w:rPr>
          <w:spacing w:val="44"/>
          <w:sz w:val="28"/>
        </w:rPr>
        <w:t xml:space="preserve"> </w:t>
      </w:r>
      <w:r>
        <w:rPr>
          <w:sz w:val="28"/>
        </w:rPr>
        <w:t>на</w:t>
      </w:r>
      <w:r>
        <w:rPr>
          <w:spacing w:val="-67"/>
          <w:sz w:val="28"/>
        </w:rPr>
        <w:t xml:space="preserve"> </w:t>
      </w:r>
      <w:r>
        <w:rPr>
          <w:sz w:val="28"/>
        </w:rPr>
        <w:t>освоение</w:t>
      </w:r>
      <w:r>
        <w:rPr>
          <w:spacing w:val="1"/>
          <w:sz w:val="28"/>
        </w:rPr>
        <w:t xml:space="preserve"> </w:t>
      </w:r>
      <w:r>
        <w:rPr>
          <w:sz w:val="28"/>
        </w:rPr>
        <w:t>каждой</w:t>
      </w:r>
      <w:r>
        <w:rPr>
          <w:spacing w:val="2"/>
          <w:sz w:val="28"/>
        </w:rPr>
        <w:t xml:space="preserve"> </w:t>
      </w:r>
      <w:r>
        <w:rPr>
          <w:sz w:val="28"/>
        </w:rPr>
        <w:t>темы.</w:t>
      </w:r>
    </w:p>
    <w:p w:rsidR="00877DF7" w:rsidRDefault="00877DF7">
      <w:pPr>
        <w:rPr>
          <w:sz w:val="28"/>
        </w:rPr>
      </w:pPr>
    </w:p>
    <w:p w:rsidR="00877DF7" w:rsidRDefault="00A448DA">
      <w:pPr>
        <w:pStyle w:val="a3"/>
        <w:spacing w:before="76"/>
        <w:ind w:right="702" w:firstLine="566"/>
      </w:pPr>
      <w:r>
        <w:t>Программы по учебным предметам, курсам, программам дополнительного</w:t>
      </w:r>
      <w:r>
        <w:rPr>
          <w:spacing w:val="1"/>
        </w:rPr>
        <w:t xml:space="preserve"> </w:t>
      </w:r>
      <w:r>
        <w:t>образования</w:t>
      </w:r>
      <w:r>
        <w:rPr>
          <w:spacing w:val="1"/>
        </w:rPr>
        <w:t xml:space="preserve"> </w:t>
      </w:r>
      <w:r>
        <w:t>и</w:t>
      </w:r>
      <w:r>
        <w:rPr>
          <w:spacing w:val="1"/>
        </w:rPr>
        <w:t xml:space="preserve"> </w:t>
      </w:r>
      <w:r>
        <w:t>курсам</w:t>
      </w:r>
      <w:r>
        <w:rPr>
          <w:spacing w:val="1"/>
        </w:rPr>
        <w:t xml:space="preserve"> </w:t>
      </w:r>
      <w:r>
        <w:t>внеурочной</w:t>
      </w:r>
      <w:r>
        <w:rPr>
          <w:spacing w:val="1"/>
        </w:rPr>
        <w:t xml:space="preserve"> </w:t>
      </w:r>
      <w:r>
        <w:t>деятельности</w:t>
      </w:r>
      <w:r>
        <w:rPr>
          <w:spacing w:val="1"/>
        </w:rPr>
        <w:t xml:space="preserve"> </w:t>
      </w:r>
      <w:r>
        <w:t>составляются</w:t>
      </w:r>
      <w:r>
        <w:rPr>
          <w:spacing w:val="1"/>
        </w:rPr>
        <w:t xml:space="preserve"> </w:t>
      </w:r>
      <w:r>
        <w:t>на</w:t>
      </w:r>
      <w:r>
        <w:rPr>
          <w:spacing w:val="1"/>
        </w:rPr>
        <w:t xml:space="preserve"> </w:t>
      </w:r>
      <w:r>
        <w:t>уровень</w:t>
      </w:r>
      <w:r>
        <w:rPr>
          <w:spacing w:val="1"/>
        </w:rPr>
        <w:t xml:space="preserve"> </w:t>
      </w:r>
      <w:r>
        <w:t>образования</w:t>
      </w:r>
      <w:r>
        <w:rPr>
          <w:spacing w:val="1"/>
        </w:rPr>
        <w:t xml:space="preserve"> </w:t>
      </w:r>
      <w:r>
        <w:t>и</w:t>
      </w:r>
      <w:r>
        <w:rPr>
          <w:spacing w:val="1"/>
        </w:rPr>
        <w:t xml:space="preserve"> </w:t>
      </w:r>
      <w:r>
        <w:t>являются</w:t>
      </w:r>
      <w:r>
        <w:rPr>
          <w:spacing w:val="1"/>
        </w:rPr>
        <w:t xml:space="preserve"> </w:t>
      </w:r>
      <w:r>
        <w:t>приложением</w:t>
      </w:r>
      <w:r>
        <w:rPr>
          <w:spacing w:val="1"/>
        </w:rPr>
        <w:t xml:space="preserve"> </w:t>
      </w:r>
      <w:r>
        <w:t>к</w:t>
      </w:r>
      <w:r>
        <w:rPr>
          <w:spacing w:val="1"/>
        </w:rPr>
        <w:t xml:space="preserve"> </w:t>
      </w:r>
      <w:r>
        <w:t>данной</w:t>
      </w:r>
      <w:r>
        <w:rPr>
          <w:spacing w:val="1"/>
        </w:rPr>
        <w:t xml:space="preserve"> </w:t>
      </w:r>
      <w:r>
        <w:t>образовательной</w:t>
      </w:r>
      <w:r>
        <w:rPr>
          <w:spacing w:val="1"/>
        </w:rPr>
        <w:t xml:space="preserve"> </w:t>
      </w:r>
      <w:r>
        <w:t>программе.</w:t>
      </w:r>
      <w:r>
        <w:rPr>
          <w:spacing w:val="-67"/>
        </w:rPr>
        <w:t xml:space="preserve"> </w:t>
      </w:r>
      <w:r>
        <w:t>Календарно-тематическое</w:t>
      </w:r>
      <w:r>
        <w:rPr>
          <w:spacing w:val="1"/>
        </w:rPr>
        <w:t xml:space="preserve"> </w:t>
      </w:r>
      <w:r>
        <w:t>планирование</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обновляется</w:t>
      </w:r>
      <w:r>
        <w:rPr>
          <w:spacing w:val="1"/>
        </w:rPr>
        <w:t xml:space="preserve"> </w:t>
      </w:r>
      <w:r>
        <w:t>ежегодно.</w:t>
      </w:r>
    </w:p>
    <w:p w:rsidR="00877DF7" w:rsidRDefault="00A448DA" w:rsidP="003E7F07">
      <w:pPr>
        <w:pStyle w:val="1"/>
        <w:numPr>
          <w:ilvl w:val="2"/>
          <w:numId w:val="129"/>
        </w:numPr>
        <w:tabs>
          <w:tab w:val="left" w:pos="2949"/>
        </w:tabs>
        <w:spacing w:before="1" w:line="240" w:lineRule="auto"/>
        <w:ind w:left="2666" w:right="2619" w:hanging="351"/>
        <w:jc w:val="both"/>
      </w:pPr>
      <w:r>
        <w:t>Основное</w:t>
      </w:r>
      <w:r>
        <w:rPr>
          <w:spacing w:val="-6"/>
        </w:rPr>
        <w:t xml:space="preserve"> </w:t>
      </w:r>
      <w:r>
        <w:t>содержание</w:t>
      </w:r>
      <w:r>
        <w:rPr>
          <w:spacing w:val="-6"/>
        </w:rPr>
        <w:t xml:space="preserve"> </w:t>
      </w:r>
      <w:r>
        <w:t>учебных</w:t>
      </w:r>
      <w:r>
        <w:rPr>
          <w:spacing w:val="-7"/>
        </w:rPr>
        <w:t xml:space="preserve"> </w:t>
      </w:r>
      <w:r>
        <w:t>предметов</w:t>
      </w:r>
      <w:r>
        <w:rPr>
          <w:spacing w:val="-67"/>
        </w:rPr>
        <w:t xml:space="preserve"> </w:t>
      </w:r>
      <w:r>
        <w:t>на</w:t>
      </w:r>
      <w:r>
        <w:rPr>
          <w:spacing w:val="-2"/>
        </w:rPr>
        <w:t xml:space="preserve"> </w:t>
      </w:r>
      <w:r>
        <w:t>уровне</w:t>
      </w:r>
      <w:r>
        <w:rPr>
          <w:spacing w:val="4"/>
        </w:rPr>
        <w:t xml:space="preserve"> </w:t>
      </w:r>
      <w:r>
        <w:t>основного</w:t>
      </w:r>
      <w:r>
        <w:rPr>
          <w:spacing w:val="-2"/>
        </w:rPr>
        <w:t xml:space="preserve"> </w:t>
      </w:r>
      <w:r>
        <w:t>общего</w:t>
      </w:r>
      <w:r>
        <w:rPr>
          <w:spacing w:val="-2"/>
        </w:rPr>
        <w:t xml:space="preserve"> </w:t>
      </w:r>
      <w:r>
        <w:t>образования</w:t>
      </w:r>
    </w:p>
    <w:p w:rsidR="00877DF7" w:rsidRDefault="00A448DA" w:rsidP="003E7F07">
      <w:pPr>
        <w:pStyle w:val="1"/>
        <w:numPr>
          <w:ilvl w:val="3"/>
          <w:numId w:val="129"/>
        </w:numPr>
        <w:tabs>
          <w:tab w:val="left" w:pos="5048"/>
        </w:tabs>
        <w:spacing w:line="254" w:lineRule="exact"/>
        <w:ind w:hanging="913"/>
        <w:jc w:val="both"/>
      </w:pPr>
      <w:bookmarkStart w:id="1" w:name="_TOC_250006"/>
      <w:r>
        <w:t>Русский</w:t>
      </w:r>
      <w:r>
        <w:rPr>
          <w:spacing w:val="-5"/>
        </w:rPr>
        <w:t xml:space="preserve"> </w:t>
      </w:r>
      <w:bookmarkEnd w:id="1"/>
      <w:r>
        <w:t>язык</w:t>
      </w:r>
    </w:p>
    <w:p w:rsidR="00877DF7" w:rsidRDefault="00A448DA">
      <w:pPr>
        <w:pStyle w:val="a3"/>
        <w:ind w:right="704" w:firstLine="705"/>
      </w:pPr>
      <w:r>
        <w:t>Русский язык – национальный язык русского народа и государственный</w:t>
      </w:r>
      <w:r>
        <w:rPr>
          <w:spacing w:val="1"/>
        </w:rPr>
        <w:t xml:space="preserve"> </w:t>
      </w:r>
      <w:r>
        <w:t>язык Российской Федерации, являющийся также средством межнационального</w:t>
      </w:r>
      <w:r>
        <w:rPr>
          <w:spacing w:val="1"/>
        </w:rPr>
        <w:t xml:space="preserve"> </w:t>
      </w:r>
      <w:r>
        <w:t>общения.</w:t>
      </w:r>
      <w:r>
        <w:rPr>
          <w:spacing w:val="1"/>
        </w:rPr>
        <w:t xml:space="preserve"> </w:t>
      </w:r>
      <w:r>
        <w:t>Изучение</w:t>
      </w:r>
      <w:r>
        <w:rPr>
          <w:spacing w:val="1"/>
        </w:rPr>
        <w:t xml:space="preserve"> </w:t>
      </w:r>
      <w:r>
        <w:t>предмета</w:t>
      </w:r>
      <w:r>
        <w:rPr>
          <w:spacing w:val="1"/>
        </w:rPr>
        <w:t xml:space="preserve"> </w:t>
      </w:r>
      <w:r>
        <w:t>«Русский</w:t>
      </w:r>
      <w:r>
        <w:rPr>
          <w:spacing w:val="1"/>
        </w:rPr>
        <w:t xml:space="preserve"> </w:t>
      </w:r>
      <w:r>
        <w:t>язык»</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нацелено на личностное развитие обучающихся, так как формирует</w:t>
      </w:r>
      <w:r>
        <w:rPr>
          <w:spacing w:val="1"/>
        </w:rPr>
        <w:t xml:space="preserve"> </w:t>
      </w:r>
      <w:r>
        <w:t>представление</w:t>
      </w:r>
      <w:r>
        <w:rPr>
          <w:spacing w:val="1"/>
        </w:rPr>
        <w:t xml:space="preserve"> </w:t>
      </w:r>
      <w:r>
        <w:t>о</w:t>
      </w:r>
      <w:r>
        <w:rPr>
          <w:spacing w:val="1"/>
        </w:rPr>
        <w:t xml:space="preserve"> </w:t>
      </w:r>
      <w:r>
        <w:t>единстве</w:t>
      </w:r>
      <w:r>
        <w:rPr>
          <w:spacing w:val="1"/>
        </w:rPr>
        <w:t xml:space="preserve"> </w:t>
      </w:r>
      <w:r>
        <w:t>и</w:t>
      </w:r>
      <w:r>
        <w:rPr>
          <w:spacing w:val="1"/>
        </w:rPr>
        <w:t xml:space="preserve"> </w:t>
      </w:r>
      <w:r>
        <w:t>многообразии</w:t>
      </w:r>
      <w:r>
        <w:rPr>
          <w:spacing w:val="1"/>
        </w:rPr>
        <w:t xml:space="preserve"> </w:t>
      </w:r>
      <w:r>
        <w:t>языкового</w:t>
      </w:r>
      <w:r>
        <w:rPr>
          <w:spacing w:val="1"/>
        </w:rPr>
        <w:t xml:space="preserve"> </w:t>
      </w:r>
      <w:r>
        <w:t>и</w:t>
      </w:r>
      <w:r>
        <w:rPr>
          <w:spacing w:val="71"/>
        </w:rPr>
        <w:t xml:space="preserve"> </w:t>
      </w:r>
      <w:r>
        <w:t>культурного</w:t>
      </w:r>
      <w:r>
        <w:rPr>
          <w:spacing w:val="1"/>
        </w:rPr>
        <w:t xml:space="preserve"> </w:t>
      </w:r>
      <w:r>
        <w:t>пространства России, о русском языке как духовной, нравственной и культурной</w:t>
      </w:r>
      <w:r>
        <w:rPr>
          <w:spacing w:val="-67"/>
        </w:rPr>
        <w:t xml:space="preserve"> </w:t>
      </w:r>
      <w:r>
        <w:t>ценности</w:t>
      </w:r>
      <w:r>
        <w:rPr>
          <w:spacing w:val="1"/>
        </w:rPr>
        <w:t xml:space="preserve"> </w:t>
      </w:r>
      <w:r>
        <w:t>народа.</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основой</w:t>
      </w:r>
      <w:r>
        <w:rPr>
          <w:spacing w:val="1"/>
        </w:rPr>
        <w:t xml:space="preserve"> </w:t>
      </w:r>
      <w:r>
        <w:t>развития</w:t>
      </w:r>
      <w:r>
        <w:rPr>
          <w:spacing w:val="1"/>
        </w:rPr>
        <w:t xml:space="preserve"> </w:t>
      </w:r>
      <w:r>
        <w:t>мышления</w:t>
      </w:r>
      <w:r>
        <w:rPr>
          <w:spacing w:val="1"/>
        </w:rPr>
        <w:t xml:space="preserve"> </w:t>
      </w:r>
      <w:r>
        <w:t>и</w:t>
      </w:r>
      <w:r>
        <w:rPr>
          <w:spacing w:val="-67"/>
        </w:rPr>
        <w:t xml:space="preserve"> </w:t>
      </w:r>
      <w:r>
        <w:t>средством обучения в школе, поэтому его изучение неразрывно связано со всем</w:t>
      </w:r>
      <w:r>
        <w:rPr>
          <w:spacing w:val="1"/>
        </w:rPr>
        <w:t xml:space="preserve"> </w:t>
      </w:r>
      <w:r>
        <w:t>процессом</w:t>
      </w:r>
      <w:r>
        <w:rPr>
          <w:spacing w:val="1"/>
        </w:rPr>
        <w:t xml:space="preserve"> </w:t>
      </w:r>
      <w:r>
        <w:t>обучения</w:t>
      </w:r>
      <w:r>
        <w:rPr>
          <w:spacing w:val="3"/>
        </w:rPr>
        <w:t xml:space="preserve"> </w:t>
      </w:r>
      <w:r>
        <w:t>на</w:t>
      </w:r>
      <w:r>
        <w:rPr>
          <w:spacing w:val="1"/>
        </w:rPr>
        <w:t xml:space="preserve"> </w:t>
      </w:r>
      <w:r>
        <w:t>уровне</w:t>
      </w:r>
      <w:r>
        <w:rPr>
          <w:spacing w:val="1"/>
        </w:rPr>
        <w:t xml:space="preserve"> </w:t>
      </w:r>
      <w:r>
        <w:t>основного</w:t>
      </w:r>
      <w:r>
        <w:rPr>
          <w:spacing w:val="1"/>
        </w:rPr>
        <w:t xml:space="preserve"> </w:t>
      </w:r>
      <w:r>
        <w:t>общего образования.</w:t>
      </w:r>
    </w:p>
    <w:p w:rsidR="00877DF7" w:rsidRDefault="00A448DA">
      <w:pPr>
        <w:pStyle w:val="a3"/>
        <w:ind w:right="701" w:firstLine="705"/>
      </w:pPr>
      <w:r>
        <w:t>Изучение русского языка</w:t>
      </w:r>
      <w:r>
        <w:rPr>
          <w:spacing w:val="1"/>
        </w:rPr>
        <w:t xml:space="preserve"> </w:t>
      </w:r>
      <w:r>
        <w:t>направлено</w:t>
      </w:r>
      <w:r>
        <w:rPr>
          <w:spacing w:val="1"/>
        </w:rPr>
        <w:t xml:space="preserve"> </w:t>
      </w:r>
      <w:r>
        <w:t>на развитие и</w:t>
      </w:r>
      <w:r>
        <w:rPr>
          <w:spacing w:val="1"/>
        </w:rPr>
        <w:t xml:space="preserve"> </w:t>
      </w:r>
      <w:r>
        <w:t>совершенствование</w:t>
      </w:r>
      <w:r>
        <w:rPr>
          <w:spacing w:val="1"/>
        </w:rPr>
        <w:t xml:space="preserve"> </w:t>
      </w:r>
      <w:r>
        <w:t>коммуникативной</w:t>
      </w:r>
      <w:r>
        <w:rPr>
          <w:spacing w:val="1"/>
        </w:rPr>
        <w:t xml:space="preserve"> </w:t>
      </w:r>
      <w:r>
        <w:t>компетенции</w:t>
      </w:r>
      <w:r>
        <w:rPr>
          <w:spacing w:val="1"/>
        </w:rPr>
        <w:t xml:space="preserve"> </w:t>
      </w:r>
      <w:r>
        <w:t>(включая</w:t>
      </w:r>
      <w:r>
        <w:rPr>
          <w:spacing w:val="1"/>
        </w:rPr>
        <w:t xml:space="preserve"> </w:t>
      </w:r>
      <w:r>
        <w:t>языковой,</w:t>
      </w:r>
      <w:r>
        <w:rPr>
          <w:spacing w:val="1"/>
        </w:rPr>
        <w:t xml:space="preserve"> </w:t>
      </w:r>
      <w:r>
        <w:t>речевой</w:t>
      </w:r>
      <w:r>
        <w:rPr>
          <w:spacing w:val="1"/>
        </w:rPr>
        <w:t xml:space="preserve"> </w:t>
      </w:r>
      <w:r>
        <w:t>и</w:t>
      </w:r>
      <w:r>
        <w:rPr>
          <w:spacing w:val="1"/>
        </w:rPr>
        <w:t xml:space="preserve"> </w:t>
      </w:r>
      <w:r>
        <w:t>социолингвистический</w:t>
      </w:r>
      <w:r>
        <w:rPr>
          <w:spacing w:val="1"/>
        </w:rPr>
        <w:t xml:space="preserve"> </w:t>
      </w:r>
      <w:r>
        <w:t>ее</w:t>
      </w:r>
      <w:r>
        <w:rPr>
          <w:spacing w:val="1"/>
        </w:rPr>
        <w:t xml:space="preserve"> </w:t>
      </w:r>
      <w:r>
        <w:t>компоненты),</w:t>
      </w:r>
      <w:r>
        <w:rPr>
          <w:spacing w:val="1"/>
        </w:rPr>
        <w:t xml:space="preserve"> </w:t>
      </w:r>
      <w:r>
        <w:t>лингвистической</w:t>
      </w:r>
      <w:r>
        <w:rPr>
          <w:spacing w:val="1"/>
        </w:rPr>
        <w:t xml:space="preserve"> </w:t>
      </w:r>
      <w:r>
        <w:t>(языковедческой),</w:t>
      </w:r>
      <w:r>
        <w:rPr>
          <w:spacing w:val="1"/>
        </w:rPr>
        <w:t xml:space="preserve"> </w:t>
      </w:r>
      <w:r>
        <w:t>а</w:t>
      </w:r>
      <w:r>
        <w:rPr>
          <w:spacing w:val="1"/>
        </w:rPr>
        <w:t xml:space="preserve"> </w:t>
      </w:r>
      <w:r>
        <w:lastRenderedPageBreak/>
        <w:t>также</w:t>
      </w:r>
      <w:r>
        <w:rPr>
          <w:spacing w:val="1"/>
        </w:rPr>
        <w:t xml:space="preserve"> </w:t>
      </w:r>
      <w:r>
        <w:t>культуроведческой</w:t>
      </w:r>
      <w:r>
        <w:rPr>
          <w:spacing w:val="1"/>
        </w:rPr>
        <w:t xml:space="preserve"> </w:t>
      </w:r>
      <w:r>
        <w:t>компетенций.</w:t>
      </w:r>
    </w:p>
    <w:p w:rsidR="00877DF7" w:rsidRDefault="00A448DA">
      <w:pPr>
        <w:pStyle w:val="a3"/>
        <w:ind w:right="705" w:firstLine="705"/>
      </w:pPr>
      <w:r>
        <w:t>Коммуникативная</w:t>
      </w:r>
      <w:r>
        <w:rPr>
          <w:spacing w:val="1"/>
        </w:rPr>
        <w:t xml:space="preserve"> </w:t>
      </w:r>
      <w:r>
        <w:t>компетенция</w:t>
      </w:r>
      <w:r>
        <w:rPr>
          <w:spacing w:val="1"/>
        </w:rPr>
        <w:t xml:space="preserve"> </w:t>
      </w:r>
      <w:r>
        <w:t>–</w:t>
      </w:r>
      <w:r>
        <w:rPr>
          <w:spacing w:val="1"/>
        </w:rPr>
        <w:t xml:space="preserve"> </w:t>
      </w:r>
      <w:r>
        <w:t>владение</w:t>
      </w:r>
      <w:r>
        <w:rPr>
          <w:spacing w:val="1"/>
        </w:rPr>
        <w:t xml:space="preserve"> </w:t>
      </w:r>
      <w:r>
        <w:t>всеми</w:t>
      </w:r>
      <w:r>
        <w:rPr>
          <w:spacing w:val="1"/>
        </w:rPr>
        <w:t xml:space="preserve"> </w:t>
      </w:r>
      <w:r>
        <w:t>видами</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основами</w:t>
      </w:r>
      <w:r>
        <w:rPr>
          <w:spacing w:val="1"/>
        </w:rPr>
        <w:t xml:space="preserve"> </w:t>
      </w:r>
      <w:r>
        <w:t>культуры</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умениями</w:t>
      </w:r>
      <w:r>
        <w:rPr>
          <w:spacing w:val="1"/>
        </w:rPr>
        <w:t xml:space="preserve"> </w:t>
      </w:r>
      <w:r>
        <w:t>и</w:t>
      </w:r>
      <w:r>
        <w:rPr>
          <w:spacing w:val="1"/>
        </w:rPr>
        <w:t xml:space="preserve"> </w:t>
      </w:r>
      <w:r>
        <w:t>навыками</w:t>
      </w:r>
      <w:r>
        <w:rPr>
          <w:spacing w:val="1"/>
        </w:rPr>
        <w:t xml:space="preserve"> </w:t>
      </w:r>
      <w:r>
        <w:t>использования</w:t>
      </w:r>
      <w:r>
        <w:rPr>
          <w:spacing w:val="1"/>
        </w:rPr>
        <w:t xml:space="preserve"> </w:t>
      </w:r>
      <w:r>
        <w:t>языка</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соответствующих</w:t>
      </w:r>
      <w:r>
        <w:rPr>
          <w:spacing w:val="1"/>
        </w:rPr>
        <w:t xml:space="preserve"> </w:t>
      </w:r>
      <w:r>
        <w:t>опыту,</w:t>
      </w:r>
      <w:r>
        <w:rPr>
          <w:spacing w:val="1"/>
        </w:rPr>
        <w:t xml:space="preserve"> </w:t>
      </w:r>
      <w:r>
        <w:t>интересам,</w:t>
      </w:r>
      <w:r>
        <w:rPr>
          <w:spacing w:val="1"/>
        </w:rPr>
        <w:t xml:space="preserve"> </w:t>
      </w:r>
      <w:r>
        <w:t>психологическим</w:t>
      </w:r>
      <w:r>
        <w:rPr>
          <w:spacing w:val="1"/>
        </w:rPr>
        <w:t xml:space="preserve"> </w:t>
      </w:r>
      <w:r>
        <w:t>особенностям</w:t>
      </w:r>
      <w:r>
        <w:rPr>
          <w:spacing w:val="1"/>
        </w:rPr>
        <w:t xml:space="preserve"> </w:t>
      </w:r>
      <w:r>
        <w:t>обучающихся</w:t>
      </w:r>
      <w:r>
        <w:rPr>
          <w:spacing w:val="2"/>
        </w:rPr>
        <w:t xml:space="preserve"> </w:t>
      </w:r>
      <w:r>
        <w:t>основной</w:t>
      </w:r>
      <w:r>
        <w:rPr>
          <w:spacing w:val="1"/>
        </w:rPr>
        <w:t xml:space="preserve"> </w:t>
      </w:r>
      <w:r>
        <w:t>школы.</w:t>
      </w:r>
    </w:p>
    <w:p w:rsidR="00877DF7" w:rsidRDefault="00A448DA">
      <w:pPr>
        <w:pStyle w:val="a3"/>
        <w:ind w:right="702" w:firstLine="705"/>
      </w:pPr>
      <w:r>
        <w:t>Лингвистическая (языковедческая) компетенция – способность получать и</w:t>
      </w:r>
      <w:r>
        <w:rPr>
          <w:spacing w:val="1"/>
        </w:rPr>
        <w:t xml:space="preserve"> </w:t>
      </w:r>
      <w:r>
        <w:t>использовать знания о языке как знаковой системе и общественном явлении, о</w:t>
      </w:r>
      <w:r>
        <w:rPr>
          <w:spacing w:val="1"/>
        </w:rPr>
        <w:t xml:space="preserve"> </w:t>
      </w:r>
      <w:r>
        <w:t>его устройстве, развитии и функционировании; общие сведения о лингвистике</w:t>
      </w:r>
      <w:r>
        <w:rPr>
          <w:spacing w:val="1"/>
        </w:rPr>
        <w:t xml:space="preserve"> </w:t>
      </w:r>
      <w:r>
        <w:t>как</w:t>
      </w:r>
      <w:r>
        <w:rPr>
          <w:spacing w:val="1"/>
        </w:rPr>
        <w:t xml:space="preserve"> </w:t>
      </w:r>
      <w:r>
        <w:t>науке</w:t>
      </w:r>
      <w:r>
        <w:rPr>
          <w:spacing w:val="1"/>
        </w:rPr>
        <w:t xml:space="preserve"> </w:t>
      </w:r>
      <w:r>
        <w:t>и</w:t>
      </w:r>
      <w:r>
        <w:rPr>
          <w:spacing w:val="1"/>
        </w:rPr>
        <w:t xml:space="preserve"> </w:t>
      </w:r>
      <w:r>
        <w:t>ученых-русистах;</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способность</w:t>
      </w:r>
      <w:r>
        <w:rPr>
          <w:spacing w:val="1"/>
        </w:rPr>
        <w:t xml:space="preserve"> </w:t>
      </w:r>
      <w:r>
        <w:t>обогащать</w:t>
      </w:r>
      <w:r>
        <w:rPr>
          <w:spacing w:val="1"/>
        </w:rPr>
        <w:t xml:space="preserve"> </w:t>
      </w:r>
      <w:r>
        <w:t>свой</w:t>
      </w:r>
      <w:r>
        <w:rPr>
          <w:spacing w:val="1"/>
        </w:rPr>
        <w:t xml:space="preserve"> </w:t>
      </w:r>
      <w:r>
        <w:t>словарный</w:t>
      </w:r>
      <w:r>
        <w:rPr>
          <w:spacing w:val="1"/>
        </w:rPr>
        <w:t xml:space="preserve"> </w:t>
      </w:r>
      <w:r>
        <w:t>запас;</w:t>
      </w:r>
      <w:r>
        <w:rPr>
          <w:spacing w:val="1"/>
        </w:rPr>
        <w:t xml:space="preserve"> </w:t>
      </w:r>
      <w:r>
        <w:t>формировать</w:t>
      </w:r>
      <w:r>
        <w:rPr>
          <w:spacing w:val="1"/>
        </w:rPr>
        <w:t xml:space="preserve"> </w:t>
      </w:r>
      <w:r>
        <w:t>навыки</w:t>
      </w:r>
      <w:r>
        <w:rPr>
          <w:spacing w:val="1"/>
        </w:rPr>
        <w:t xml:space="preserve"> </w:t>
      </w:r>
      <w:r>
        <w:t>анализа и оценки языковых явлений и фактов; умение пользоваться различными</w:t>
      </w:r>
      <w:r>
        <w:rPr>
          <w:spacing w:val="1"/>
        </w:rPr>
        <w:t xml:space="preserve"> </w:t>
      </w:r>
      <w:r>
        <w:t>лингвистическими словарями.</w:t>
      </w:r>
    </w:p>
    <w:p w:rsidR="00877DF7" w:rsidRDefault="00A448DA">
      <w:pPr>
        <w:pStyle w:val="a3"/>
        <w:ind w:right="702" w:firstLine="705"/>
      </w:pPr>
      <w:r>
        <w:t>Культуроведческая компетенция – осознание языка как формы выражения</w:t>
      </w:r>
      <w:r>
        <w:rPr>
          <w:spacing w:val="1"/>
        </w:rPr>
        <w:t xml:space="preserve"> </w:t>
      </w:r>
      <w:r>
        <w:t>национальной</w:t>
      </w:r>
      <w:r>
        <w:rPr>
          <w:spacing w:val="1"/>
        </w:rPr>
        <w:t xml:space="preserve"> </w:t>
      </w:r>
      <w:r>
        <w:t>культуры,</w:t>
      </w:r>
      <w:r>
        <w:rPr>
          <w:spacing w:val="1"/>
        </w:rPr>
        <w:t xml:space="preserve"> </w:t>
      </w:r>
      <w:r>
        <w:t>взаимосвязи</w:t>
      </w:r>
      <w:r>
        <w:rPr>
          <w:spacing w:val="1"/>
        </w:rPr>
        <w:t xml:space="preserve"> </w:t>
      </w:r>
      <w:r>
        <w:t>языка</w:t>
      </w:r>
      <w:r>
        <w:rPr>
          <w:spacing w:val="1"/>
        </w:rPr>
        <w:t xml:space="preserve"> </w:t>
      </w:r>
      <w:r>
        <w:t>и</w:t>
      </w:r>
      <w:r>
        <w:rPr>
          <w:spacing w:val="1"/>
        </w:rPr>
        <w:t xml:space="preserve"> </w:t>
      </w:r>
      <w:r>
        <w:t>истории</w:t>
      </w:r>
      <w:r>
        <w:rPr>
          <w:spacing w:val="1"/>
        </w:rPr>
        <w:t xml:space="preserve"> </w:t>
      </w:r>
      <w:r>
        <w:t>народа,</w:t>
      </w:r>
      <w:r>
        <w:rPr>
          <w:spacing w:val="1"/>
        </w:rPr>
        <w:t xml:space="preserve"> </w:t>
      </w:r>
      <w:r>
        <w:t>национально-</w:t>
      </w:r>
      <w:r>
        <w:rPr>
          <w:spacing w:val="1"/>
        </w:rPr>
        <w:t xml:space="preserve"> </w:t>
      </w:r>
      <w:r>
        <w:t>культурной</w:t>
      </w:r>
      <w:r>
        <w:rPr>
          <w:spacing w:val="1"/>
        </w:rPr>
        <w:t xml:space="preserve"> </w:t>
      </w:r>
      <w:r>
        <w:t>специфики</w:t>
      </w:r>
      <w:r>
        <w:rPr>
          <w:spacing w:val="1"/>
        </w:rPr>
        <w:t xml:space="preserve"> </w:t>
      </w:r>
      <w:r>
        <w:t>русского</w:t>
      </w:r>
      <w:r>
        <w:rPr>
          <w:spacing w:val="1"/>
        </w:rPr>
        <w:t xml:space="preserve"> </w:t>
      </w:r>
      <w:r>
        <w:t>языка,</w:t>
      </w:r>
      <w:r>
        <w:rPr>
          <w:spacing w:val="1"/>
        </w:rPr>
        <w:t xml:space="preserve"> </w:t>
      </w:r>
      <w:r>
        <w:t>владение</w:t>
      </w:r>
      <w:r>
        <w:rPr>
          <w:spacing w:val="1"/>
        </w:rPr>
        <w:t xml:space="preserve"> </w:t>
      </w:r>
      <w:r>
        <w:t>нормами</w:t>
      </w:r>
      <w:r>
        <w:rPr>
          <w:spacing w:val="1"/>
        </w:rPr>
        <w:t xml:space="preserve"> </w:t>
      </w:r>
      <w:r>
        <w:t>русского</w:t>
      </w:r>
      <w:r>
        <w:rPr>
          <w:spacing w:val="1"/>
        </w:rPr>
        <w:t xml:space="preserve"> </w:t>
      </w:r>
      <w:r>
        <w:t>речевого</w:t>
      </w:r>
      <w:r>
        <w:rPr>
          <w:spacing w:val="-67"/>
        </w:rPr>
        <w:t xml:space="preserve"> </w:t>
      </w:r>
      <w:r>
        <w:t>этикета,</w:t>
      </w:r>
      <w:r>
        <w:rPr>
          <w:spacing w:val="3"/>
        </w:rPr>
        <w:t xml:space="preserve"> </w:t>
      </w:r>
      <w:r>
        <w:t>культурой</w:t>
      </w:r>
      <w:r>
        <w:rPr>
          <w:spacing w:val="1"/>
        </w:rPr>
        <w:t xml:space="preserve"> </w:t>
      </w:r>
      <w:r>
        <w:t>межнационального общения.</w:t>
      </w:r>
    </w:p>
    <w:p w:rsidR="00877DF7" w:rsidRDefault="00A448DA">
      <w:pPr>
        <w:pStyle w:val="a3"/>
        <w:spacing w:line="242" w:lineRule="auto"/>
        <w:ind w:right="702" w:firstLine="705"/>
      </w:pPr>
      <w:r>
        <w:t>Владение русским языком, умение общаться, добиваться успеха в процессе</w:t>
      </w:r>
      <w:r>
        <w:rPr>
          <w:spacing w:val="-67"/>
        </w:rPr>
        <w:t xml:space="preserve"> </w:t>
      </w:r>
      <w:r>
        <w:t>коммуникации</w:t>
      </w:r>
      <w:r>
        <w:rPr>
          <w:spacing w:val="35"/>
        </w:rPr>
        <w:t xml:space="preserve"> </w:t>
      </w:r>
      <w:r>
        <w:t>являются</w:t>
      </w:r>
      <w:r>
        <w:rPr>
          <w:spacing w:val="41"/>
        </w:rPr>
        <w:t xml:space="preserve"> </w:t>
      </w:r>
      <w:r>
        <w:t>теми</w:t>
      </w:r>
      <w:r>
        <w:rPr>
          <w:spacing w:val="38"/>
        </w:rPr>
        <w:t xml:space="preserve"> </w:t>
      </w:r>
      <w:r>
        <w:t>характеристиками</w:t>
      </w:r>
      <w:r>
        <w:rPr>
          <w:spacing w:val="36"/>
        </w:rPr>
        <w:t xml:space="preserve"> </w:t>
      </w:r>
      <w:r>
        <w:t>личности,</w:t>
      </w:r>
      <w:r>
        <w:rPr>
          <w:spacing w:val="37"/>
        </w:rPr>
        <w:t xml:space="preserve"> </w:t>
      </w:r>
      <w:r>
        <w:t>которые</w:t>
      </w:r>
      <w:r>
        <w:rPr>
          <w:spacing w:val="40"/>
        </w:rPr>
        <w:t xml:space="preserve"> </w:t>
      </w:r>
      <w:r>
        <w:t>во</w:t>
      </w:r>
      <w:r>
        <w:rPr>
          <w:spacing w:val="36"/>
        </w:rPr>
        <w:t xml:space="preserve"> </w:t>
      </w:r>
      <w:r>
        <w:t>многом</w:t>
      </w:r>
    </w:p>
    <w:p w:rsidR="00877DF7" w:rsidRDefault="00A448DA">
      <w:pPr>
        <w:pStyle w:val="a3"/>
        <w:spacing w:before="76"/>
        <w:ind w:right="701"/>
      </w:pPr>
      <w:r>
        <w:t>определяют</w:t>
      </w:r>
      <w:r>
        <w:rPr>
          <w:spacing w:val="1"/>
        </w:rPr>
        <w:t xml:space="preserve"> </w:t>
      </w:r>
      <w:r>
        <w:t>достижения</w:t>
      </w:r>
      <w:r>
        <w:rPr>
          <w:spacing w:val="1"/>
        </w:rPr>
        <w:t xml:space="preserve"> </w:t>
      </w:r>
      <w:r>
        <w:t>обучающихся</w:t>
      </w:r>
      <w:r>
        <w:rPr>
          <w:spacing w:val="1"/>
        </w:rPr>
        <w:t xml:space="preserve"> </w:t>
      </w:r>
      <w:r>
        <w:t>практически</w:t>
      </w:r>
      <w:r>
        <w:rPr>
          <w:spacing w:val="1"/>
        </w:rPr>
        <w:t xml:space="preserve"> </w:t>
      </w:r>
      <w:r>
        <w:t>во</w:t>
      </w:r>
      <w:r>
        <w:rPr>
          <w:spacing w:val="1"/>
        </w:rPr>
        <w:t xml:space="preserve"> </w:t>
      </w:r>
      <w:r>
        <w:t>всех</w:t>
      </w:r>
      <w:r>
        <w:rPr>
          <w:spacing w:val="1"/>
        </w:rPr>
        <w:t xml:space="preserve"> </w:t>
      </w:r>
      <w:r>
        <w:t>областях</w:t>
      </w:r>
      <w:r>
        <w:rPr>
          <w:spacing w:val="1"/>
        </w:rPr>
        <w:t xml:space="preserve"> </w:t>
      </w:r>
      <w:r>
        <w:t>жизни,</w:t>
      </w:r>
      <w:r>
        <w:rPr>
          <w:spacing w:val="1"/>
        </w:rPr>
        <w:t xml:space="preserve"> </w:t>
      </w:r>
      <w:r>
        <w:t>способствуют</w:t>
      </w:r>
      <w:r>
        <w:rPr>
          <w:spacing w:val="1"/>
        </w:rPr>
        <w:t xml:space="preserve"> </w:t>
      </w:r>
      <w:r>
        <w:t>их</w:t>
      </w:r>
      <w:r>
        <w:rPr>
          <w:spacing w:val="1"/>
        </w:rPr>
        <w:t xml:space="preserve"> </w:t>
      </w:r>
      <w:r>
        <w:t>социальной</w:t>
      </w:r>
      <w:r>
        <w:rPr>
          <w:spacing w:val="1"/>
        </w:rPr>
        <w:t xml:space="preserve"> </w:t>
      </w:r>
      <w:r>
        <w:t>адаптации</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современного мира.</w:t>
      </w:r>
    </w:p>
    <w:p w:rsidR="00877DF7" w:rsidRDefault="00A448DA">
      <w:pPr>
        <w:pStyle w:val="a3"/>
        <w:ind w:right="705" w:firstLine="705"/>
      </w:pPr>
      <w:r>
        <w:t>В</w:t>
      </w:r>
      <w:r>
        <w:rPr>
          <w:spacing w:val="1"/>
        </w:rPr>
        <w:t xml:space="preserve"> </w:t>
      </w:r>
      <w:r>
        <w:t>процессе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создаются</w:t>
      </w:r>
      <w:r>
        <w:rPr>
          <w:spacing w:val="1"/>
        </w:rPr>
        <w:t xml:space="preserve"> </w:t>
      </w:r>
      <w:r>
        <w:t>предпосылки</w:t>
      </w:r>
      <w:r>
        <w:rPr>
          <w:spacing w:val="1"/>
        </w:rPr>
        <w:t xml:space="preserve"> </w:t>
      </w:r>
      <w:r>
        <w:t>для</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искусства</w:t>
      </w:r>
      <w:r>
        <w:rPr>
          <w:spacing w:val="1"/>
        </w:rPr>
        <w:t xml:space="preserve"> </w:t>
      </w:r>
      <w:r>
        <w:t>слова,</w:t>
      </w:r>
      <w:r>
        <w:rPr>
          <w:spacing w:val="1"/>
        </w:rPr>
        <w:t xml:space="preserve"> </w:t>
      </w:r>
      <w:r>
        <w:t>закладываются основы,</w:t>
      </w:r>
      <w:r>
        <w:rPr>
          <w:spacing w:val="2"/>
        </w:rPr>
        <w:t xml:space="preserve"> </w:t>
      </w:r>
      <w:r>
        <w:t>необходимые для</w:t>
      </w:r>
      <w:r>
        <w:rPr>
          <w:spacing w:val="1"/>
        </w:rPr>
        <w:t xml:space="preserve"> </w:t>
      </w:r>
      <w:r>
        <w:t>изучения</w:t>
      </w:r>
      <w:r>
        <w:rPr>
          <w:spacing w:val="1"/>
        </w:rPr>
        <w:t xml:space="preserve"> </w:t>
      </w:r>
      <w:r>
        <w:t>иностранных</w:t>
      </w:r>
      <w:r>
        <w:rPr>
          <w:spacing w:val="-5"/>
        </w:rPr>
        <w:t xml:space="preserve"> </w:t>
      </w:r>
      <w:r>
        <w:t>языков.</w:t>
      </w:r>
    </w:p>
    <w:p w:rsidR="00877DF7" w:rsidRDefault="00A448DA">
      <w:pPr>
        <w:pStyle w:val="a3"/>
        <w:ind w:right="701" w:firstLine="705"/>
      </w:pPr>
      <w:r>
        <w:t>Владение русским языком, умение общаться, добиваться успеха в процессе</w:t>
      </w:r>
      <w:r>
        <w:rPr>
          <w:spacing w:val="-67"/>
        </w:rPr>
        <w:t xml:space="preserve"> </w:t>
      </w:r>
      <w:r>
        <w:t>коммуникации являются теми характеристиками личности, которые во многом</w:t>
      </w:r>
      <w:r>
        <w:rPr>
          <w:spacing w:val="1"/>
        </w:rPr>
        <w:t xml:space="preserve"> </w:t>
      </w:r>
      <w:r>
        <w:t>определяют</w:t>
      </w:r>
      <w:r>
        <w:rPr>
          <w:spacing w:val="1"/>
        </w:rPr>
        <w:t xml:space="preserve"> </w:t>
      </w:r>
      <w:r>
        <w:t>достижения</w:t>
      </w:r>
      <w:r>
        <w:rPr>
          <w:spacing w:val="1"/>
        </w:rPr>
        <w:t xml:space="preserve"> </w:t>
      </w:r>
      <w:r>
        <w:t>обучающихся</w:t>
      </w:r>
      <w:r>
        <w:rPr>
          <w:spacing w:val="1"/>
        </w:rPr>
        <w:t xml:space="preserve"> </w:t>
      </w:r>
      <w:r>
        <w:t>практически</w:t>
      </w:r>
      <w:r>
        <w:rPr>
          <w:spacing w:val="1"/>
        </w:rPr>
        <w:t xml:space="preserve"> </w:t>
      </w:r>
      <w:r>
        <w:t>во</w:t>
      </w:r>
      <w:r>
        <w:rPr>
          <w:spacing w:val="1"/>
        </w:rPr>
        <w:t xml:space="preserve"> </w:t>
      </w:r>
      <w:r>
        <w:t>всех</w:t>
      </w:r>
      <w:r>
        <w:rPr>
          <w:spacing w:val="1"/>
        </w:rPr>
        <w:t xml:space="preserve"> </w:t>
      </w:r>
      <w:r>
        <w:t>областях</w:t>
      </w:r>
      <w:r>
        <w:rPr>
          <w:spacing w:val="1"/>
        </w:rPr>
        <w:t xml:space="preserve"> </w:t>
      </w:r>
      <w:r>
        <w:t>жизни,</w:t>
      </w:r>
      <w:r>
        <w:rPr>
          <w:spacing w:val="1"/>
        </w:rPr>
        <w:t xml:space="preserve"> </w:t>
      </w:r>
      <w:r>
        <w:t>способствуют</w:t>
      </w:r>
      <w:r>
        <w:rPr>
          <w:spacing w:val="1"/>
        </w:rPr>
        <w:t xml:space="preserve"> </w:t>
      </w:r>
      <w:r>
        <w:t>их</w:t>
      </w:r>
      <w:r>
        <w:rPr>
          <w:spacing w:val="1"/>
        </w:rPr>
        <w:t xml:space="preserve"> </w:t>
      </w:r>
      <w:r>
        <w:t>социальной</w:t>
      </w:r>
      <w:r>
        <w:rPr>
          <w:spacing w:val="1"/>
        </w:rPr>
        <w:t xml:space="preserve"> </w:t>
      </w:r>
      <w:r>
        <w:t>адаптации</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современного мира.</w:t>
      </w:r>
    </w:p>
    <w:p w:rsidR="00877DF7" w:rsidRDefault="00A448DA">
      <w:pPr>
        <w:pStyle w:val="a3"/>
        <w:spacing w:before="1"/>
        <w:ind w:right="705" w:firstLine="705"/>
      </w:pPr>
      <w:r>
        <w:t>В</w:t>
      </w:r>
      <w:r>
        <w:rPr>
          <w:spacing w:val="1"/>
        </w:rPr>
        <w:t xml:space="preserve"> </w:t>
      </w:r>
      <w:r>
        <w:t>процессе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создаются</w:t>
      </w:r>
      <w:r>
        <w:rPr>
          <w:spacing w:val="1"/>
        </w:rPr>
        <w:t xml:space="preserve"> </w:t>
      </w:r>
      <w:r>
        <w:t>предпосылки</w:t>
      </w:r>
      <w:r>
        <w:rPr>
          <w:spacing w:val="1"/>
        </w:rPr>
        <w:t xml:space="preserve"> </w:t>
      </w:r>
      <w:r>
        <w:t>для</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искусства</w:t>
      </w:r>
      <w:r>
        <w:rPr>
          <w:spacing w:val="1"/>
        </w:rPr>
        <w:t xml:space="preserve"> </w:t>
      </w:r>
      <w:r>
        <w:t>слова,</w:t>
      </w:r>
      <w:r>
        <w:rPr>
          <w:spacing w:val="1"/>
        </w:rPr>
        <w:t xml:space="preserve"> </w:t>
      </w:r>
      <w:r>
        <w:t>закладываются основы,</w:t>
      </w:r>
      <w:r>
        <w:rPr>
          <w:spacing w:val="2"/>
        </w:rPr>
        <w:t xml:space="preserve"> </w:t>
      </w:r>
      <w:r>
        <w:t>необходимые для изуче-</w:t>
      </w:r>
      <w:r>
        <w:rPr>
          <w:spacing w:val="-2"/>
        </w:rPr>
        <w:t xml:space="preserve"> </w:t>
      </w:r>
      <w:r>
        <w:t>ния</w:t>
      </w:r>
      <w:r>
        <w:rPr>
          <w:spacing w:val="1"/>
        </w:rPr>
        <w:t xml:space="preserve"> </w:t>
      </w:r>
      <w:r>
        <w:t>иностранных</w:t>
      </w:r>
      <w:r>
        <w:rPr>
          <w:spacing w:val="-5"/>
        </w:rPr>
        <w:t xml:space="preserve"> </w:t>
      </w:r>
      <w:r>
        <w:t>языков.</w:t>
      </w:r>
    </w:p>
    <w:p w:rsidR="00877DF7" w:rsidRDefault="00A448DA">
      <w:pPr>
        <w:pStyle w:val="a3"/>
        <w:ind w:right="701" w:firstLine="705"/>
      </w:pPr>
      <w:r>
        <w:t>Целью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 по предмету «Русский язык» (далее – Программы) является</w:t>
      </w:r>
      <w:r>
        <w:rPr>
          <w:spacing w:val="1"/>
        </w:rPr>
        <w:t xml:space="preserve"> </w:t>
      </w:r>
      <w:r>
        <w:t>усвоение содержания предмета «Русский язык» и достижение обучающимися</w:t>
      </w:r>
      <w:r>
        <w:rPr>
          <w:spacing w:val="1"/>
        </w:rPr>
        <w:t xml:space="preserve"> </w:t>
      </w:r>
      <w:r>
        <w:t>результатов</w:t>
      </w:r>
      <w:r>
        <w:rPr>
          <w:spacing w:val="1"/>
        </w:rPr>
        <w:t xml:space="preserve"> </w:t>
      </w:r>
      <w:r>
        <w:t>изучения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установленными</w:t>
      </w:r>
      <w:r>
        <w:rPr>
          <w:spacing w:val="1"/>
        </w:rPr>
        <w:t xml:space="preserve"> </w:t>
      </w:r>
      <w:r>
        <w:t>Федеральным государственным образовательным стандартом основного общего</w:t>
      </w:r>
      <w:r>
        <w:rPr>
          <w:spacing w:val="1"/>
        </w:rPr>
        <w:t xml:space="preserve"> </w:t>
      </w:r>
      <w:r>
        <w:t>образования.</w:t>
      </w:r>
    </w:p>
    <w:p w:rsidR="00877DF7" w:rsidRDefault="00A448DA">
      <w:pPr>
        <w:pStyle w:val="a3"/>
        <w:spacing w:line="319" w:lineRule="exact"/>
      </w:pPr>
      <w:r>
        <w:t>Главными</w:t>
      </w:r>
      <w:r>
        <w:rPr>
          <w:spacing w:val="-4"/>
        </w:rPr>
        <w:t xml:space="preserve"> </w:t>
      </w:r>
      <w:r>
        <w:t>задачами</w:t>
      </w:r>
      <w:r>
        <w:rPr>
          <w:spacing w:val="-3"/>
        </w:rPr>
        <w:t xml:space="preserve"> </w:t>
      </w:r>
      <w:r>
        <w:t>реализации</w:t>
      </w:r>
      <w:r>
        <w:rPr>
          <w:spacing w:val="-3"/>
        </w:rPr>
        <w:t xml:space="preserve"> </w:t>
      </w:r>
      <w:r>
        <w:t>Программы</w:t>
      </w:r>
      <w:r>
        <w:rPr>
          <w:spacing w:val="-3"/>
        </w:rPr>
        <w:t xml:space="preserve"> </w:t>
      </w:r>
      <w:r>
        <w:t>являются:</w:t>
      </w:r>
    </w:p>
    <w:p w:rsidR="00877DF7" w:rsidRDefault="00A448DA" w:rsidP="003E7F07">
      <w:pPr>
        <w:pStyle w:val="a5"/>
        <w:numPr>
          <w:ilvl w:val="0"/>
          <w:numId w:val="82"/>
        </w:numPr>
        <w:tabs>
          <w:tab w:val="left" w:pos="963"/>
        </w:tabs>
        <w:ind w:left="395" w:right="702" w:firstLine="0"/>
        <w:rPr>
          <w:sz w:val="28"/>
        </w:rPr>
      </w:pPr>
      <w:r>
        <w:rPr>
          <w:sz w:val="28"/>
        </w:rPr>
        <w:t>формирование у учащихся ценностного отношения к языку как хранителю</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государственному</w:t>
      </w:r>
      <w:r>
        <w:rPr>
          <w:spacing w:val="1"/>
          <w:sz w:val="28"/>
        </w:rPr>
        <w:t xml:space="preserve"> </w:t>
      </w:r>
      <w:r>
        <w:rPr>
          <w:sz w:val="28"/>
        </w:rPr>
        <w:t>языку</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как</w:t>
      </w:r>
      <w:r>
        <w:rPr>
          <w:spacing w:val="1"/>
          <w:sz w:val="28"/>
        </w:rPr>
        <w:t xml:space="preserve"> </w:t>
      </w:r>
      <w:r>
        <w:rPr>
          <w:sz w:val="28"/>
        </w:rPr>
        <w:t>языку</w:t>
      </w:r>
      <w:r>
        <w:rPr>
          <w:spacing w:val="1"/>
          <w:sz w:val="28"/>
        </w:rPr>
        <w:t xml:space="preserve"> </w:t>
      </w:r>
      <w:r>
        <w:rPr>
          <w:sz w:val="28"/>
        </w:rPr>
        <w:t>межнационального</w:t>
      </w:r>
      <w:r>
        <w:rPr>
          <w:spacing w:val="-18"/>
          <w:sz w:val="28"/>
        </w:rPr>
        <w:t xml:space="preserve"> </w:t>
      </w:r>
      <w:r>
        <w:rPr>
          <w:sz w:val="28"/>
        </w:rPr>
        <w:t>общения;</w:t>
      </w:r>
    </w:p>
    <w:p w:rsidR="00877DF7" w:rsidRDefault="00A448DA" w:rsidP="003E7F07">
      <w:pPr>
        <w:pStyle w:val="a5"/>
        <w:numPr>
          <w:ilvl w:val="0"/>
          <w:numId w:val="82"/>
        </w:numPr>
        <w:tabs>
          <w:tab w:val="left" w:pos="963"/>
        </w:tabs>
        <w:ind w:left="395" w:right="702" w:firstLine="0"/>
        <w:rPr>
          <w:sz w:val="28"/>
        </w:rPr>
      </w:pPr>
      <w:r>
        <w:rPr>
          <w:sz w:val="28"/>
        </w:rPr>
        <w:t>усвоение</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русском</w:t>
      </w:r>
      <w:r>
        <w:rPr>
          <w:spacing w:val="1"/>
          <w:sz w:val="28"/>
        </w:rPr>
        <w:t xml:space="preserve"> </w:t>
      </w:r>
      <w:r>
        <w:rPr>
          <w:sz w:val="28"/>
        </w:rPr>
        <w:t>языке</w:t>
      </w:r>
      <w:r>
        <w:rPr>
          <w:spacing w:val="1"/>
          <w:sz w:val="28"/>
        </w:rPr>
        <w:t xml:space="preserve"> </w:t>
      </w:r>
      <w:r>
        <w:rPr>
          <w:sz w:val="28"/>
        </w:rPr>
        <w:t>как</w:t>
      </w:r>
      <w:r>
        <w:rPr>
          <w:spacing w:val="1"/>
          <w:sz w:val="28"/>
        </w:rPr>
        <w:t xml:space="preserve"> </w:t>
      </w:r>
      <w:r>
        <w:rPr>
          <w:sz w:val="28"/>
        </w:rPr>
        <w:t>развивающейся</w:t>
      </w:r>
      <w:r>
        <w:rPr>
          <w:spacing w:val="1"/>
          <w:sz w:val="28"/>
        </w:rPr>
        <w:t xml:space="preserve"> </w:t>
      </w:r>
      <w:r>
        <w:rPr>
          <w:sz w:val="28"/>
        </w:rPr>
        <w:t>системе,</w:t>
      </w:r>
      <w:r>
        <w:rPr>
          <w:spacing w:val="1"/>
          <w:sz w:val="28"/>
        </w:rPr>
        <w:t xml:space="preserve"> </w:t>
      </w:r>
      <w:r>
        <w:rPr>
          <w:sz w:val="28"/>
        </w:rPr>
        <w:t>их</w:t>
      </w:r>
      <w:r>
        <w:rPr>
          <w:spacing w:val="1"/>
          <w:sz w:val="28"/>
        </w:rPr>
        <w:t xml:space="preserve"> </w:t>
      </w:r>
      <w:r>
        <w:rPr>
          <w:sz w:val="28"/>
        </w:rPr>
        <w:t>углубление и систематизация; освоение базовых лингвистических понятий и их</w:t>
      </w:r>
      <w:r>
        <w:rPr>
          <w:spacing w:val="1"/>
          <w:sz w:val="28"/>
        </w:rPr>
        <w:t xml:space="preserve"> </w:t>
      </w:r>
      <w:r>
        <w:rPr>
          <w:sz w:val="28"/>
        </w:rPr>
        <w:lastRenderedPageBreak/>
        <w:t>использование</w:t>
      </w:r>
      <w:r>
        <w:rPr>
          <w:spacing w:val="1"/>
          <w:sz w:val="28"/>
        </w:rPr>
        <w:t xml:space="preserve"> </w:t>
      </w:r>
      <w:r>
        <w:rPr>
          <w:sz w:val="28"/>
        </w:rPr>
        <w:t>при анализе</w:t>
      </w:r>
      <w:r>
        <w:rPr>
          <w:spacing w:val="1"/>
          <w:sz w:val="28"/>
        </w:rPr>
        <w:t xml:space="preserve"> </w:t>
      </w:r>
      <w:r>
        <w:rPr>
          <w:sz w:val="28"/>
        </w:rPr>
        <w:t>и</w:t>
      </w:r>
      <w:r>
        <w:rPr>
          <w:spacing w:val="1"/>
          <w:sz w:val="28"/>
        </w:rPr>
        <w:t xml:space="preserve"> </w:t>
      </w:r>
      <w:r>
        <w:rPr>
          <w:sz w:val="28"/>
        </w:rPr>
        <w:t>оценке</w:t>
      </w:r>
      <w:r>
        <w:rPr>
          <w:spacing w:val="1"/>
          <w:sz w:val="28"/>
        </w:rPr>
        <w:t xml:space="preserve"> </w:t>
      </w:r>
      <w:r>
        <w:rPr>
          <w:sz w:val="28"/>
        </w:rPr>
        <w:t>языковых</w:t>
      </w:r>
      <w:r>
        <w:rPr>
          <w:spacing w:val="-4"/>
          <w:sz w:val="28"/>
        </w:rPr>
        <w:t xml:space="preserve"> </w:t>
      </w:r>
      <w:r>
        <w:rPr>
          <w:sz w:val="28"/>
        </w:rPr>
        <w:t>фактов;</w:t>
      </w:r>
    </w:p>
    <w:p w:rsidR="00877DF7" w:rsidRDefault="00A448DA" w:rsidP="003E7F07">
      <w:pPr>
        <w:pStyle w:val="a5"/>
        <w:numPr>
          <w:ilvl w:val="0"/>
          <w:numId w:val="82"/>
        </w:numPr>
        <w:tabs>
          <w:tab w:val="left" w:pos="963"/>
        </w:tabs>
        <w:ind w:left="395" w:right="707" w:firstLine="0"/>
        <w:rPr>
          <w:sz w:val="28"/>
        </w:rPr>
      </w:pPr>
      <w:r>
        <w:rPr>
          <w:sz w:val="28"/>
        </w:rPr>
        <w:t>овладение</w:t>
      </w:r>
      <w:r>
        <w:rPr>
          <w:spacing w:val="1"/>
          <w:sz w:val="28"/>
        </w:rPr>
        <w:t xml:space="preserve"> </w:t>
      </w:r>
      <w:r>
        <w:rPr>
          <w:sz w:val="28"/>
        </w:rPr>
        <w:t>функциональной</w:t>
      </w:r>
      <w:r>
        <w:rPr>
          <w:spacing w:val="1"/>
          <w:sz w:val="28"/>
        </w:rPr>
        <w:t xml:space="preserve"> </w:t>
      </w:r>
      <w:r>
        <w:rPr>
          <w:sz w:val="28"/>
        </w:rPr>
        <w:t>грамотностью</w:t>
      </w:r>
      <w:r>
        <w:rPr>
          <w:spacing w:val="1"/>
          <w:sz w:val="28"/>
        </w:rPr>
        <w:t xml:space="preserve"> </w:t>
      </w:r>
      <w:r>
        <w:rPr>
          <w:sz w:val="28"/>
        </w:rPr>
        <w:t>и</w:t>
      </w:r>
      <w:r>
        <w:rPr>
          <w:spacing w:val="1"/>
          <w:sz w:val="28"/>
        </w:rPr>
        <w:t xml:space="preserve"> </w:t>
      </w:r>
      <w:r>
        <w:rPr>
          <w:sz w:val="28"/>
        </w:rPr>
        <w:t>принципами</w:t>
      </w:r>
      <w:r>
        <w:rPr>
          <w:spacing w:val="1"/>
          <w:sz w:val="28"/>
        </w:rPr>
        <w:t xml:space="preserve"> </w:t>
      </w:r>
      <w:r>
        <w:rPr>
          <w:sz w:val="28"/>
        </w:rPr>
        <w:t>нормативного</w:t>
      </w:r>
      <w:r>
        <w:rPr>
          <w:spacing w:val="1"/>
          <w:sz w:val="28"/>
        </w:rPr>
        <w:t xml:space="preserve"> </w:t>
      </w:r>
      <w:r>
        <w:rPr>
          <w:sz w:val="28"/>
        </w:rPr>
        <w:t>использования</w:t>
      </w:r>
      <w:r>
        <w:rPr>
          <w:spacing w:val="2"/>
          <w:sz w:val="28"/>
        </w:rPr>
        <w:t xml:space="preserve"> </w:t>
      </w:r>
      <w:r>
        <w:rPr>
          <w:sz w:val="28"/>
        </w:rPr>
        <w:t>языковых</w:t>
      </w:r>
      <w:r>
        <w:rPr>
          <w:spacing w:val="-3"/>
          <w:sz w:val="28"/>
        </w:rPr>
        <w:t xml:space="preserve"> </w:t>
      </w:r>
      <w:r>
        <w:rPr>
          <w:sz w:val="28"/>
        </w:rPr>
        <w:t>средств;</w:t>
      </w:r>
    </w:p>
    <w:p w:rsidR="00877DF7" w:rsidRDefault="00A448DA" w:rsidP="003E7F07">
      <w:pPr>
        <w:pStyle w:val="a5"/>
        <w:numPr>
          <w:ilvl w:val="0"/>
          <w:numId w:val="82"/>
        </w:numPr>
        <w:tabs>
          <w:tab w:val="left" w:pos="963"/>
        </w:tabs>
        <w:spacing w:line="242" w:lineRule="auto"/>
        <w:ind w:left="395" w:right="707" w:firstLine="0"/>
        <w:rPr>
          <w:sz w:val="28"/>
        </w:rPr>
      </w:pPr>
      <w:r>
        <w:rPr>
          <w:sz w:val="28"/>
        </w:rPr>
        <w:t>овладение</w:t>
      </w:r>
      <w:r>
        <w:rPr>
          <w:spacing w:val="1"/>
          <w:sz w:val="28"/>
        </w:rPr>
        <w:t xml:space="preserve"> </w:t>
      </w:r>
      <w:r>
        <w:rPr>
          <w:sz w:val="28"/>
        </w:rPr>
        <w:t>основными</w:t>
      </w:r>
      <w:r>
        <w:rPr>
          <w:spacing w:val="1"/>
          <w:sz w:val="28"/>
        </w:rPr>
        <w:t xml:space="preserve"> </w:t>
      </w:r>
      <w:r>
        <w:rPr>
          <w:sz w:val="28"/>
        </w:rPr>
        <w:t>видами</w:t>
      </w:r>
      <w:r>
        <w:rPr>
          <w:spacing w:val="1"/>
          <w:sz w:val="28"/>
        </w:rPr>
        <w:t xml:space="preserve"> </w:t>
      </w:r>
      <w:r>
        <w:rPr>
          <w:sz w:val="28"/>
        </w:rPr>
        <w:t>речевой</w:t>
      </w:r>
      <w:r>
        <w:rPr>
          <w:spacing w:val="1"/>
          <w:sz w:val="28"/>
        </w:rPr>
        <w:t xml:space="preserve"> </w:t>
      </w:r>
      <w:r>
        <w:rPr>
          <w:sz w:val="28"/>
        </w:rPr>
        <w:t>деятельности,</w:t>
      </w:r>
      <w:r>
        <w:rPr>
          <w:spacing w:val="1"/>
          <w:sz w:val="28"/>
        </w:rPr>
        <w:t xml:space="preserve"> </w:t>
      </w:r>
      <w:r>
        <w:rPr>
          <w:sz w:val="28"/>
        </w:rPr>
        <w:t>использование</w:t>
      </w:r>
      <w:r>
        <w:rPr>
          <w:spacing w:val="1"/>
          <w:sz w:val="28"/>
        </w:rPr>
        <w:t xml:space="preserve"> </w:t>
      </w:r>
      <w:r>
        <w:rPr>
          <w:sz w:val="28"/>
        </w:rPr>
        <w:t>возможностей</w:t>
      </w:r>
      <w:r>
        <w:rPr>
          <w:spacing w:val="-1"/>
          <w:sz w:val="28"/>
        </w:rPr>
        <w:t xml:space="preserve"> </w:t>
      </w:r>
      <w:r>
        <w:rPr>
          <w:sz w:val="28"/>
        </w:rPr>
        <w:t>языка как средства коммуникации и</w:t>
      </w:r>
      <w:r>
        <w:rPr>
          <w:spacing w:val="-1"/>
          <w:sz w:val="28"/>
        </w:rPr>
        <w:t xml:space="preserve"> </w:t>
      </w:r>
      <w:r>
        <w:rPr>
          <w:sz w:val="28"/>
        </w:rPr>
        <w:t>средства</w:t>
      </w:r>
      <w:r>
        <w:rPr>
          <w:spacing w:val="-1"/>
          <w:sz w:val="28"/>
        </w:rPr>
        <w:t xml:space="preserve"> </w:t>
      </w:r>
      <w:r>
        <w:rPr>
          <w:sz w:val="28"/>
        </w:rPr>
        <w:t>познания.</w:t>
      </w:r>
    </w:p>
    <w:p w:rsidR="00877DF7" w:rsidRDefault="00A448DA">
      <w:pPr>
        <w:pStyle w:val="a3"/>
        <w:spacing w:line="318" w:lineRule="exact"/>
      </w:pPr>
      <w:r>
        <w:t>В</w:t>
      </w:r>
      <w:r>
        <w:rPr>
          <w:spacing w:val="-9"/>
        </w:rPr>
        <w:t xml:space="preserve"> </w:t>
      </w:r>
      <w:r>
        <w:t>процессе</w:t>
      </w:r>
      <w:r>
        <w:rPr>
          <w:spacing w:val="-4"/>
        </w:rPr>
        <w:t xml:space="preserve"> </w:t>
      </w:r>
      <w:r>
        <w:t>изучения</w:t>
      </w:r>
      <w:r>
        <w:rPr>
          <w:spacing w:val="-4"/>
        </w:rPr>
        <w:t xml:space="preserve"> </w:t>
      </w:r>
      <w:r>
        <w:t>предмета «Русский язык»</w:t>
      </w:r>
      <w:r>
        <w:rPr>
          <w:spacing w:val="-9"/>
        </w:rPr>
        <w:t xml:space="preserve"> </w:t>
      </w:r>
      <w:r>
        <w:t>создаются условия</w:t>
      </w:r>
    </w:p>
    <w:p w:rsidR="00877DF7" w:rsidRDefault="00A448DA" w:rsidP="003E7F07">
      <w:pPr>
        <w:pStyle w:val="a5"/>
        <w:numPr>
          <w:ilvl w:val="0"/>
          <w:numId w:val="82"/>
        </w:numPr>
        <w:tabs>
          <w:tab w:val="left" w:pos="963"/>
        </w:tabs>
        <w:ind w:left="395" w:right="705" w:firstLine="0"/>
        <w:rPr>
          <w:sz w:val="28"/>
        </w:rPr>
      </w:pPr>
      <w:r>
        <w:rPr>
          <w:sz w:val="28"/>
        </w:rPr>
        <w:t>для</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ее</w:t>
      </w:r>
      <w:r>
        <w:rPr>
          <w:spacing w:val="1"/>
          <w:sz w:val="28"/>
        </w:rPr>
        <w:t xml:space="preserve"> </w:t>
      </w:r>
      <w:r>
        <w:rPr>
          <w:sz w:val="28"/>
        </w:rPr>
        <w:t>духовно-нравственного</w:t>
      </w:r>
      <w:r>
        <w:rPr>
          <w:spacing w:val="1"/>
          <w:sz w:val="28"/>
        </w:rPr>
        <w:t xml:space="preserve"> </w:t>
      </w:r>
      <w:r>
        <w:rPr>
          <w:sz w:val="28"/>
        </w:rPr>
        <w:t>и</w:t>
      </w:r>
      <w:r>
        <w:rPr>
          <w:spacing w:val="1"/>
          <w:sz w:val="28"/>
        </w:rPr>
        <w:t xml:space="preserve"> </w:t>
      </w:r>
      <w:r>
        <w:rPr>
          <w:sz w:val="28"/>
        </w:rPr>
        <w:t>эмоционального</w:t>
      </w:r>
      <w:r>
        <w:rPr>
          <w:spacing w:val="1"/>
          <w:sz w:val="28"/>
        </w:rPr>
        <w:t xml:space="preserve"> </w:t>
      </w:r>
      <w:r>
        <w:rPr>
          <w:sz w:val="28"/>
        </w:rPr>
        <w:t>совершенствования;</w:t>
      </w:r>
    </w:p>
    <w:p w:rsidR="00877DF7" w:rsidRDefault="00A448DA" w:rsidP="003E7F07">
      <w:pPr>
        <w:pStyle w:val="a5"/>
        <w:numPr>
          <w:ilvl w:val="0"/>
          <w:numId w:val="82"/>
        </w:numPr>
        <w:tabs>
          <w:tab w:val="left" w:pos="963"/>
        </w:tabs>
        <w:ind w:left="395" w:right="704" w:firstLine="0"/>
        <w:rPr>
          <w:sz w:val="28"/>
        </w:rPr>
      </w:pPr>
      <w:r>
        <w:rPr>
          <w:sz w:val="28"/>
        </w:rPr>
        <w:t>для</w:t>
      </w:r>
      <w:r>
        <w:rPr>
          <w:spacing w:val="1"/>
          <w:sz w:val="28"/>
        </w:rPr>
        <w:t xml:space="preserve"> </w:t>
      </w:r>
      <w:r>
        <w:rPr>
          <w:sz w:val="28"/>
        </w:rPr>
        <w:t>развития</w:t>
      </w:r>
      <w:r>
        <w:rPr>
          <w:spacing w:val="1"/>
          <w:sz w:val="28"/>
        </w:rPr>
        <w:t xml:space="preserve"> </w:t>
      </w:r>
      <w:r>
        <w:rPr>
          <w:sz w:val="28"/>
        </w:rPr>
        <w:t>способностей,</w:t>
      </w:r>
      <w:r>
        <w:rPr>
          <w:spacing w:val="1"/>
          <w:sz w:val="28"/>
        </w:rPr>
        <w:t xml:space="preserve"> </w:t>
      </w:r>
      <w:r>
        <w:rPr>
          <w:sz w:val="28"/>
        </w:rPr>
        <w:t>удовлетворения</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самореализации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лиц,</w:t>
      </w:r>
      <w:r>
        <w:rPr>
          <w:spacing w:val="1"/>
          <w:sz w:val="28"/>
        </w:rPr>
        <w:t xml:space="preserve"> </w:t>
      </w:r>
      <w:r>
        <w:rPr>
          <w:sz w:val="28"/>
        </w:rPr>
        <w:t>проявивших</w:t>
      </w:r>
      <w:r>
        <w:rPr>
          <w:spacing w:val="1"/>
          <w:sz w:val="28"/>
        </w:rPr>
        <w:t xml:space="preserve"> </w:t>
      </w:r>
      <w:r>
        <w:rPr>
          <w:sz w:val="28"/>
        </w:rPr>
        <w:t>выдающиеся</w:t>
      </w:r>
      <w:r>
        <w:rPr>
          <w:spacing w:val="1"/>
          <w:sz w:val="28"/>
        </w:rPr>
        <w:t xml:space="preserve"> </w:t>
      </w:r>
      <w:r>
        <w:rPr>
          <w:sz w:val="28"/>
        </w:rPr>
        <w:t>способности;</w:t>
      </w:r>
    </w:p>
    <w:p w:rsidR="00877DF7" w:rsidRDefault="00A448DA" w:rsidP="003E7F07">
      <w:pPr>
        <w:pStyle w:val="a5"/>
        <w:numPr>
          <w:ilvl w:val="0"/>
          <w:numId w:val="82"/>
        </w:numPr>
        <w:tabs>
          <w:tab w:val="left" w:pos="963"/>
        </w:tabs>
        <w:ind w:left="395" w:right="699" w:firstLine="0"/>
        <w:rPr>
          <w:sz w:val="28"/>
        </w:rPr>
      </w:pPr>
      <w:r>
        <w:rPr>
          <w:sz w:val="28"/>
        </w:rPr>
        <w:t>для</w:t>
      </w:r>
      <w:r>
        <w:rPr>
          <w:spacing w:val="1"/>
          <w:sz w:val="28"/>
        </w:rPr>
        <w:t xml:space="preserve"> </w:t>
      </w:r>
      <w:r>
        <w:rPr>
          <w:sz w:val="28"/>
        </w:rPr>
        <w:t>формирования</w:t>
      </w:r>
      <w:r>
        <w:rPr>
          <w:spacing w:val="1"/>
          <w:sz w:val="28"/>
        </w:rPr>
        <w:t xml:space="preserve"> </w:t>
      </w:r>
      <w:r>
        <w:rPr>
          <w:sz w:val="28"/>
        </w:rPr>
        <w:t>социальных</w:t>
      </w:r>
      <w:r>
        <w:rPr>
          <w:spacing w:val="1"/>
          <w:sz w:val="28"/>
        </w:rPr>
        <w:t xml:space="preserve"> </w:t>
      </w:r>
      <w:r>
        <w:rPr>
          <w:sz w:val="28"/>
        </w:rPr>
        <w:t>ценностей</w:t>
      </w:r>
      <w:r>
        <w:rPr>
          <w:spacing w:val="1"/>
          <w:sz w:val="28"/>
        </w:rPr>
        <w:t xml:space="preserve"> </w:t>
      </w:r>
      <w:r>
        <w:rPr>
          <w:sz w:val="28"/>
        </w:rPr>
        <w:t>обучающихся,</w:t>
      </w:r>
      <w:r>
        <w:rPr>
          <w:spacing w:val="1"/>
          <w:sz w:val="28"/>
        </w:rPr>
        <w:t xml:space="preserve"> </w:t>
      </w:r>
      <w:r>
        <w:rPr>
          <w:sz w:val="28"/>
        </w:rPr>
        <w:t>основ</w:t>
      </w:r>
      <w:r>
        <w:rPr>
          <w:spacing w:val="1"/>
          <w:sz w:val="28"/>
        </w:rPr>
        <w:t xml:space="preserve"> </w:t>
      </w:r>
      <w:r>
        <w:rPr>
          <w:sz w:val="28"/>
        </w:rPr>
        <w:t>их</w:t>
      </w:r>
      <w:r>
        <w:rPr>
          <w:spacing w:val="-67"/>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и</w:t>
      </w:r>
      <w:r>
        <w:rPr>
          <w:spacing w:val="-1"/>
          <w:sz w:val="28"/>
        </w:rPr>
        <w:t xml:space="preserve"> </w:t>
      </w:r>
      <w:r>
        <w:rPr>
          <w:sz w:val="28"/>
        </w:rPr>
        <w:t>социально-профессиональных</w:t>
      </w:r>
      <w:r>
        <w:rPr>
          <w:spacing w:val="-4"/>
          <w:sz w:val="28"/>
        </w:rPr>
        <w:t xml:space="preserve"> </w:t>
      </w:r>
      <w:r>
        <w:rPr>
          <w:sz w:val="28"/>
        </w:rPr>
        <w:t>ориентаций;</w:t>
      </w:r>
    </w:p>
    <w:p w:rsidR="00877DF7" w:rsidRDefault="00A448DA" w:rsidP="003E7F07">
      <w:pPr>
        <w:pStyle w:val="a5"/>
        <w:numPr>
          <w:ilvl w:val="0"/>
          <w:numId w:val="82"/>
        </w:numPr>
        <w:tabs>
          <w:tab w:val="left" w:pos="963"/>
        </w:tabs>
        <w:ind w:left="395" w:right="707" w:firstLine="0"/>
        <w:rPr>
          <w:sz w:val="28"/>
        </w:rPr>
      </w:pPr>
      <w:r>
        <w:rPr>
          <w:sz w:val="28"/>
        </w:rPr>
        <w:t>для</w:t>
      </w:r>
      <w:r>
        <w:rPr>
          <w:spacing w:val="1"/>
          <w:sz w:val="28"/>
        </w:rPr>
        <w:t xml:space="preserve"> </w:t>
      </w:r>
      <w:r>
        <w:rPr>
          <w:sz w:val="28"/>
        </w:rPr>
        <w:t>включения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процессы</w:t>
      </w:r>
      <w:r>
        <w:rPr>
          <w:spacing w:val="1"/>
          <w:sz w:val="28"/>
        </w:rPr>
        <w:t xml:space="preserve"> </w:t>
      </w:r>
      <w:r>
        <w:rPr>
          <w:sz w:val="28"/>
        </w:rPr>
        <w:t>преобразования</w:t>
      </w:r>
      <w:r>
        <w:rPr>
          <w:spacing w:val="71"/>
          <w:sz w:val="28"/>
        </w:rPr>
        <w:t xml:space="preserve"> </w:t>
      </w:r>
      <w:r>
        <w:rPr>
          <w:sz w:val="28"/>
        </w:rPr>
        <w:t>социальной</w:t>
      </w:r>
      <w:r>
        <w:rPr>
          <w:spacing w:val="-67"/>
          <w:sz w:val="28"/>
        </w:rPr>
        <w:t xml:space="preserve"> </w:t>
      </w:r>
      <w:r>
        <w:rPr>
          <w:sz w:val="28"/>
        </w:rPr>
        <w:t>среды, формирования у них лидерских качеств, опыта социальной деятельности,</w:t>
      </w:r>
      <w:r>
        <w:rPr>
          <w:spacing w:val="1"/>
          <w:sz w:val="28"/>
        </w:rPr>
        <w:t xml:space="preserve"> </w:t>
      </w:r>
      <w:r>
        <w:rPr>
          <w:sz w:val="28"/>
        </w:rPr>
        <w:t>реализации социальных</w:t>
      </w:r>
      <w:r>
        <w:rPr>
          <w:spacing w:val="-3"/>
          <w:sz w:val="28"/>
        </w:rPr>
        <w:t xml:space="preserve"> </w:t>
      </w:r>
      <w:r>
        <w:rPr>
          <w:sz w:val="28"/>
        </w:rPr>
        <w:t>проектов и программ;</w:t>
      </w:r>
    </w:p>
    <w:p w:rsidR="00877DF7" w:rsidRDefault="00A448DA" w:rsidP="003E7F07">
      <w:pPr>
        <w:pStyle w:val="a5"/>
        <w:numPr>
          <w:ilvl w:val="0"/>
          <w:numId w:val="82"/>
        </w:numPr>
        <w:tabs>
          <w:tab w:val="left" w:pos="1116"/>
        </w:tabs>
        <w:spacing w:line="340" w:lineRule="exact"/>
        <w:ind w:left="1116" w:hanging="721"/>
        <w:rPr>
          <w:sz w:val="28"/>
        </w:rPr>
      </w:pPr>
      <w:r>
        <w:rPr>
          <w:sz w:val="28"/>
        </w:rPr>
        <w:t>для</w:t>
      </w:r>
      <w:r>
        <w:rPr>
          <w:spacing w:val="-4"/>
          <w:sz w:val="28"/>
        </w:rPr>
        <w:t xml:space="preserve"> </w:t>
      </w:r>
      <w:r>
        <w:rPr>
          <w:sz w:val="28"/>
        </w:rPr>
        <w:t>знакомства</w:t>
      </w:r>
      <w:r>
        <w:rPr>
          <w:spacing w:val="-4"/>
          <w:sz w:val="28"/>
        </w:rPr>
        <w:t xml:space="preserve"> </w:t>
      </w:r>
      <w:r>
        <w:rPr>
          <w:sz w:val="28"/>
        </w:rPr>
        <w:t>обучающихся</w:t>
      </w:r>
      <w:r>
        <w:rPr>
          <w:spacing w:val="-3"/>
          <w:sz w:val="28"/>
        </w:rPr>
        <w:t xml:space="preserve"> </w:t>
      </w:r>
      <w:r>
        <w:rPr>
          <w:sz w:val="28"/>
        </w:rPr>
        <w:t>с</w:t>
      </w:r>
      <w:r>
        <w:rPr>
          <w:spacing w:val="-4"/>
          <w:sz w:val="28"/>
        </w:rPr>
        <w:t xml:space="preserve"> </w:t>
      </w:r>
      <w:r>
        <w:rPr>
          <w:sz w:val="28"/>
        </w:rPr>
        <w:t>методами</w:t>
      </w:r>
      <w:r>
        <w:rPr>
          <w:spacing w:val="-5"/>
          <w:sz w:val="28"/>
        </w:rPr>
        <w:t xml:space="preserve"> </w:t>
      </w:r>
      <w:r>
        <w:rPr>
          <w:sz w:val="28"/>
        </w:rPr>
        <w:t>научного</w:t>
      </w:r>
      <w:r>
        <w:rPr>
          <w:spacing w:val="-4"/>
          <w:sz w:val="28"/>
        </w:rPr>
        <w:t xml:space="preserve"> </w:t>
      </w:r>
      <w:r>
        <w:rPr>
          <w:sz w:val="28"/>
        </w:rPr>
        <w:t>познания;</w:t>
      </w:r>
    </w:p>
    <w:p w:rsidR="00877DF7" w:rsidRPr="00233159" w:rsidRDefault="00A448DA" w:rsidP="003E7F07">
      <w:pPr>
        <w:pStyle w:val="a5"/>
        <w:numPr>
          <w:ilvl w:val="0"/>
          <w:numId w:val="82"/>
        </w:numPr>
        <w:tabs>
          <w:tab w:val="left" w:pos="1116"/>
        </w:tabs>
        <w:spacing w:before="76" w:line="321" w:lineRule="exact"/>
        <w:ind w:left="395" w:right="706" w:firstLine="0"/>
        <w:jc w:val="left"/>
        <w:rPr>
          <w:sz w:val="28"/>
          <w:szCs w:val="28"/>
        </w:rPr>
      </w:pPr>
      <w:r w:rsidRPr="00233159">
        <w:rPr>
          <w:sz w:val="28"/>
        </w:rPr>
        <w:t>для</w:t>
      </w:r>
      <w:r w:rsidRPr="00233159">
        <w:rPr>
          <w:spacing w:val="1"/>
          <w:sz w:val="28"/>
        </w:rPr>
        <w:t xml:space="preserve"> </w:t>
      </w:r>
      <w:r w:rsidRPr="00233159">
        <w:rPr>
          <w:sz w:val="28"/>
        </w:rPr>
        <w:t>формирования</w:t>
      </w:r>
      <w:r w:rsidRPr="00233159">
        <w:rPr>
          <w:spacing w:val="1"/>
          <w:sz w:val="28"/>
        </w:rPr>
        <w:t xml:space="preserve"> </w:t>
      </w:r>
      <w:r w:rsidRPr="00233159">
        <w:rPr>
          <w:sz w:val="28"/>
        </w:rPr>
        <w:t>у</w:t>
      </w:r>
      <w:r w:rsidRPr="00233159">
        <w:rPr>
          <w:spacing w:val="1"/>
          <w:sz w:val="28"/>
        </w:rPr>
        <w:t xml:space="preserve"> </w:t>
      </w:r>
      <w:r w:rsidRPr="00233159">
        <w:rPr>
          <w:sz w:val="28"/>
        </w:rPr>
        <w:t>обучающихся</w:t>
      </w:r>
      <w:r w:rsidRPr="00233159">
        <w:rPr>
          <w:spacing w:val="1"/>
          <w:sz w:val="28"/>
        </w:rPr>
        <w:t xml:space="preserve"> </w:t>
      </w:r>
      <w:r w:rsidRPr="00233159">
        <w:rPr>
          <w:sz w:val="28"/>
        </w:rPr>
        <w:t>опыта</w:t>
      </w:r>
      <w:r w:rsidRPr="00233159">
        <w:rPr>
          <w:spacing w:val="1"/>
          <w:sz w:val="28"/>
        </w:rPr>
        <w:t xml:space="preserve"> </w:t>
      </w:r>
      <w:r w:rsidRPr="00233159">
        <w:rPr>
          <w:sz w:val="28"/>
        </w:rPr>
        <w:t>самостоятельной</w:t>
      </w:r>
      <w:r w:rsidRPr="00233159">
        <w:rPr>
          <w:spacing w:val="1"/>
          <w:sz w:val="28"/>
        </w:rPr>
        <w:t xml:space="preserve"> </w:t>
      </w:r>
      <w:r w:rsidRPr="00233159">
        <w:rPr>
          <w:sz w:val="28"/>
        </w:rPr>
        <w:t>образовательной,</w:t>
      </w:r>
      <w:r w:rsidRPr="00233159">
        <w:rPr>
          <w:spacing w:val="41"/>
          <w:sz w:val="28"/>
        </w:rPr>
        <w:t xml:space="preserve"> </w:t>
      </w:r>
      <w:r w:rsidRPr="00233159">
        <w:rPr>
          <w:sz w:val="28"/>
        </w:rPr>
        <w:t>общественной,</w:t>
      </w:r>
      <w:r w:rsidRPr="00233159">
        <w:rPr>
          <w:spacing w:val="41"/>
          <w:sz w:val="28"/>
        </w:rPr>
        <w:t xml:space="preserve"> </w:t>
      </w:r>
      <w:r w:rsidRPr="00233159">
        <w:rPr>
          <w:sz w:val="28"/>
        </w:rPr>
        <w:t>проектно-исследовательскй</w:t>
      </w:r>
      <w:r w:rsidRPr="00233159">
        <w:rPr>
          <w:spacing w:val="38"/>
          <w:sz w:val="28"/>
        </w:rPr>
        <w:t xml:space="preserve"> </w:t>
      </w:r>
      <w:r w:rsidRPr="00233159">
        <w:rPr>
          <w:sz w:val="28"/>
        </w:rPr>
        <w:t>и</w:t>
      </w:r>
      <w:r w:rsidRPr="00233159">
        <w:rPr>
          <w:spacing w:val="39"/>
          <w:sz w:val="28"/>
        </w:rPr>
        <w:t xml:space="preserve"> </w:t>
      </w:r>
      <w:r w:rsidRPr="00233159">
        <w:rPr>
          <w:sz w:val="28"/>
        </w:rPr>
        <w:t>художественной</w:t>
      </w:r>
      <w:r w:rsidR="00233159">
        <w:rPr>
          <w:sz w:val="28"/>
        </w:rPr>
        <w:t xml:space="preserve"> </w:t>
      </w:r>
      <w:r w:rsidRPr="00233159">
        <w:rPr>
          <w:sz w:val="28"/>
          <w:szCs w:val="28"/>
        </w:rPr>
        <w:t>деятельности;</w:t>
      </w:r>
    </w:p>
    <w:p w:rsidR="00877DF7" w:rsidRDefault="00A448DA" w:rsidP="003E7F07">
      <w:pPr>
        <w:pStyle w:val="a5"/>
        <w:numPr>
          <w:ilvl w:val="0"/>
          <w:numId w:val="82"/>
        </w:numPr>
        <w:tabs>
          <w:tab w:val="left" w:pos="1116"/>
        </w:tabs>
        <w:ind w:left="395" w:right="705" w:firstLine="0"/>
        <w:rPr>
          <w:sz w:val="28"/>
        </w:rPr>
      </w:pPr>
      <w:r w:rsidRPr="00233159">
        <w:rPr>
          <w:sz w:val="28"/>
          <w:szCs w:val="28"/>
        </w:rPr>
        <w:t>для</w:t>
      </w:r>
      <w:r>
        <w:rPr>
          <w:spacing w:val="1"/>
          <w:sz w:val="28"/>
        </w:rPr>
        <w:t xml:space="preserve"> </w:t>
      </w:r>
      <w:r>
        <w:rPr>
          <w:sz w:val="28"/>
        </w:rPr>
        <w:t>овладения</w:t>
      </w:r>
      <w:r>
        <w:rPr>
          <w:spacing w:val="1"/>
          <w:sz w:val="28"/>
        </w:rPr>
        <w:t xml:space="preserve"> </w:t>
      </w:r>
      <w:r>
        <w:rPr>
          <w:sz w:val="28"/>
        </w:rPr>
        <w:t>обучающимися</w:t>
      </w:r>
      <w:r>
        <w:rPr>
          <w:spacing w:val="1"/>
          <w:sz w:val="28"/>
        </w:rPr>
        <w:t xml:space="preserve"> </w:t>
      </w:r>
      <w:r>
        <w:rPr>
          <w:sz w:val="28"/>
        </w:rPr>
        <w:t>ключевыми</w:t>
      </w:r>
      <w:r>
        <w:rPr>
          <w:spacing w:val="71"/>
          <w:sz w:val="28"/>
        </w:rPr>
        <w:t xml:space="preserve"> </w:t>
      </w:r>
      <w:r>
        <w:rPr>
          <w:sz w:val="28"/>
        </w:rPr>
        <w:t>компетенциями,</w:t>
      </w:r>
      <w:r>
        <w:rPr>
          <w:spacing w:val="1"/>
          <w:sz w:val="28"/>
        </w:rPr>
        <w:t xml:space="preserve"> </w:t>
      </w:r>
      <w:r>
        <w:rPr>
          <w:sz w:val="28"/>
        </w:rPr>
        <w:t>составляющими</w:t>
      </w:r>
      <w:r>
        <w:rPr>
          <w:spacing w:val="1"/>
          <w:sz w:val="28"/>
        </w:rPr>
        <w:t xml:space="preserve"> </w:t>
      </w:r>
      <w:r>
        <w:rPr>
          <w:sz w:val="28"/>
        </w:rPr>
        <w:t>основу дальнейшего</w:t>
      </w:r>
      <w:r>
        <w:rPr>
          <w:spacing w:val="1"/>
          <w:sz w:val="28"/>
        </w:rPr>
        <w:t xml:space="preserve"> </w:t>
      </w:r>
      <w:r>
        <w:rPr>
          <w:sz w:val="28"/>
        </w:rPr>
        <w:t>успешного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ориентации</w:t>
      </w:r>
      <w:r>
        <w:rPr>
          <w:spacing w:val="1"/>
          <w:sz w:val="28"/>
        </w:rPr>
        <w:t xml:space="preserve"> </w:t>
      </w:r>
      <w:r>
        <w:rPr>
          <w:sz w:val="28"/>
        </w:rPr>
        <w:t>в</w:t>
      </w:r>
      <w:r>
        <w:rPr>
          <w:spacing w:val="1"/>
          <w:sz w:val="28"/>
        </w:rPr>
        <w:t xml:space="preserve"> </w:t>
      </w:r>
      <w:r>
        <w:rPr>
          <w:sz w:val="28"/>
        </w:rPr>
        <w:t>мире</w:t>
      </w:r>
      <w:r>
        <w:rPr>
          <w:spacing w:val="-3"/>
          <w:sz w:val="28"/>
        </w:rPr>
        <w:t xml:space="preserve"> </w:t>
      </w:r>
      <w:r>
        <w:rPr>
          <w:sz w:val="28"/>
        </w:rPr>
        <w:t>профессий.</w:t>
      </w:r>
    </w:p>
    <w:p w:rsidR="00877DF7" w:rsidRDefault="00A448DA">
      <w:pPr>
        <w:pStyle w:val="1"/>
        <w:spacing w:before="2"/>
        <w:ind w:left="3520"/>
      </w:pPr>
      <w:r>
        <w:t>Речь.</w:t>
      </w:r>
      <w:r>
        <w:rPr>
          <w:spacing w:val="-1"/>
        </w:rPr>
        <w:t xml:space="preserve"> </w:t>
      </w:r>
      <w:r>
        <w:t>Речевая</w:t>
      </w:r>
      <w:r>
        <w:rPr>
          <w:spacing w:val="-4"/>
        </w:rPr>
        <w:t xml:space="preserve"> </w:t>
      </w:r>
      <w:r>
        <w:t>деятельность</w:t>
      </w:r>
    </w:p>
    <w:p w:rsidR="00877DF7" w:rsidRDefault="00A448DA">
      <w:pPr>
        <w:pStyle w:val="a3"/>
        <w:ind w:right="699" w:firstLine="705"/>
      </w:pPr>
      <w:r>
        <w:t>Язык и речь. Речевое общение. Виды речи (устная и письменная). Формы</w:t>
      </w:r>
      <w:r>
        <w:rPr>
          <w:spacing w:val="1"/>
        </w:rPr>
        <w:t xml:space="preserve"> </w:t>
      </w:r>
      <w:r>
        <w:t>речи</w:t>
      </w:r>
      <w:r>
        <w:rPr>
          <w:spacing w:val="1"/>
        </w:rPr>
        <w:t xml:space="preserve"> </w:t>
      </w:r>
      <w:r>
        <w:t>(монолог,</w:t>
      </w:r>
      <w:r>
        <w:rPr>
          <w:spacing w:val="1"/>
        </w:rPr>
        <w:t xml:space="preserve"> </w:t>
      </w:r>
      <w:r>
        <w:t>диалог,</w:t>
      </w:r>
      <w:r>
        <w:rPr>
          <w:spacing w:val="1"/>
        </w:rPr>
        <w:t xml:space="preserve"> </w:t>
      </w:r>
      <w:r>
        <w:t>полилог).</w:t>
      </w:r>
      <w:r>
        <w:rPr>
          <w:spacing w:val="1"/>
        </w:rPr>
        <w:t xml:space="preserve"> </w:t>
      </w:r>
      <w:r>
        <w:t>Основные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функциональных стилей (научного, публицистического, официально-делового),</w:t>
      </w:r>
      <w:r>
        <w:rPr>
          <w:spacing w:val="1"/>
        </w:rPr>
        <w:t xml:space="preserve"> </w:t>
      </w:r>
      <w:r>
        <w:t>языка художественной литературы. Основные жанры разговорной речи (рассказ,</w:t>
      </w:r>
      <w:r>
        <w:rPr>
          <w:spacing w:val="1"/>
        </w:rPr>
        <w:t xml:space="preserve"> </w:t>
      </w:r>
      <w:r>
        <w:t>беседа,</w:t>
      </w:r>
      <w:r>
        <w:rPr>
          <w:spacing w:val="1"/>
        </w:rPr>
        <w:t xml:space="preserve"> </w:t>
      </w:r>
      <w:r>
        <w:t>спор);</w:t>
      </w:r>
      <w:r>
        <w:rPr>
          <w:spacing w:val="1"/>
        </w:rPr>
        <w:t xml:space="preserve"> </w:t>
      </w:r>
      <w:r>
        <w:t>научного</w:t>
      </w:r>
      <w:r>
        <w:rPr>
          <w:spacing w:val="1"/>
        </w:rPr>
        <w:t xml:space="preserve"> </w:t>
      </w:r>
      <w:r>
        <w:t>стиля</w:t>
      </w:r>
      <w:r>
        <w:rPr>
          <w:spacing w:val="1"/>
        </w:rPr>
        <w:t xml:space="preserve"> </w:t>
      </w:r>
      <w:r>
        <w:t>и</w:t>
      </w:r>
      <w:r>
        <w:rPr>
          <w:spacing w:val="1"/>
        </w:rPr>
        <w:t xml:space="preserve"> </w:t>
      </w:r>
      <w:r>
        <w:t>устной</w:t>
      </w:r>
      <w:r>
        <w:rPr>
          <w:spacing w:val="1"/>
        </w:rPr>
        <w:t xml:space="preserve"> </w:t>
      </w:r>
      <w:r>
        <w:t>научной</w:t>
      </w:r>
      <w:r>
        <w:rPr>
          <w:spacing w:val="1"/>
        </w:rPr>
        <w:t xml:space="preserve"> </w:t>
      </w:r>
      <w:r>
        <w:t>речи</w:t>
      </w:r>
      <w:r>
        <w:rPr>
          <w:spacing w:val="1"/>
        </w:rPr>
        <w:t xml:space="preserve"> </w:t>
      </w:r>
      <w:r>
        <w:t>(отзыв,</w:t>
      </w:r>
      <w:r>
        <w:rPr>
          <w:spacing w:val="1"/>
        </w:rPr>
        <w:t xml:space="preserve"> </w:t>
      </w:r>
      <w:r>
        <w:t>выступление,</w:t>
      </w:r>
      <w:r>
        <w:rPr>
          <w:spacing w:val="1"/>
        </w:rPr>
        <w:t xml:space="preserve"> </w:t>
      </w:r>
      <w:r>
        <w:rPr>
          <w:i/>
        </w:rPr>
        <w:t>тезисы,доклад,</w:t>
      </w:r>
      <w:r>
        <w:rPr>
          <w:i/>
          <w:spacing w:val="1"/>
        </w:rPr>
        <w:t xml:space="preserve"> </w:t>
      </w:r>
      <w:r>
        <w:t>дискуссия,</w:t>
      </w:r>
      <w:r>
        <w:rPr>
          <w:spacing w:val="1"/>
        </w:rPr>
        <w:t xml:space="preserve"> </w:t>
      </w:r>
      <w:r>
        <w:rPr>
          <w:i/>
        </w:rPr>
        <w:t>реферат,</w:t>
      </w:r>
      <w:r>
        <w:rPr>
          <w:i/>
          <w:spacing w:val="1"/>
        </w:rPr>
        <w:t xml:space="preserve"> </w:t>
      </w:r>
      <w:r>
        <w:rPr>
          <w:i/>
        </w:rPr>
        <w:t>статья,</w:t>
      </w:r>
      <w:r>
        <w:rPr>
          <w:i/>
          <w:spacing w:val="1"/>
        </w:rPr>
        <w:t xml:space="preserve"> </w:t>
      </w:r>
      <w:r>
        <w:rPr>
          <w:i/>
        </w:rPr>
        <w:t>рецензия</w:t>
      </w:r>
      <w:r>
        <w:t>);</w:t>
      </w:r>
      <w:r>
        <w:rPr>
          <w:spacing w:val="1"/>
        </w:rPr>
        <w:t xml:space="preserve"> </w:t>
      </w:r>
      <w:r>
        <w:t>публицистического</w:t>
      </w:r>
      <w:r>
        <w:rPr>
          <w:spacing w:val="1"/>
        </w:rPr>
        <w:t xml:space="preserve"> </w:t>
      </w:r>
      <w:r>
        <w:t xml:space="preserve">стиля и устной публичной речи (выступление, обсуждение, </w:t>
      </w:r>
      <w:r>
        <w:rPr>
          <w:i/>
        </w:rPr>
        <w:t>статья, интервью,</w:t>
      </w:r>
      <w:r>
        <w:rPr>
          <w:i/>
          <w:spacing w:val="1"/>
        </w:rPr>
        <w:t xml:space="preserve"> </w:t>
      </w:r>
      <w:r>
        <w:rPr>
          <w:i/>
        </w:rPr>
        <w:t>очерк</w:t>
      </w:r>
      <w:r>
        <w:t>);</w:t>
      </w:r>
      <w:r>
        <w:rPr>
          <w:spacing w:val="1"/>
        </w:rPr>
        <w:t xml:space="preserve"> </w:t>
      </w:r>
      <w:r>
        <w:t>официально-делового</w:t>
      </w:r>
      <w:r>
        <w:rPr>
          <w:spacing w:val="1"/>
        </w:rPr>
        <w:t xml:space="preserve"> </w:t>
      </w:r>
      <w:r>
        <w:t>стиля</w:t>
      </w:r>
      <w:r>
        <w:rPr>
          <w:spacing w:val="1"/>
        </w:rPr>
        <w:t xml:space="preserve"> </w:t>
      </w:r>
      <w:r>
        <w:t>(расписка,</w:t>
      </w:r>
      <w:r>
        <w:rPr>
          <w:spacing w:val="1"/>
        </w:rPr>
        <w:t xml:space="preserve"> </w:t>
      </w:r>
      <w:r>
        <w:rPr>
          <w:i/>
        </w:rPr>
        <w:t>доверенность,</w:t>
      </w:r>
      <w:r>
        <w:rPr>
          <w:i/>
          <w:spacing w:val="71"/>
        </w:rPr>
        <w:t xml:space="preserve"> </w:t>
      </w:r>
      <w:r>
        <w:t>заявление,</w:t>
      </w:r>
      <w:r>
        <w:rPr>
          <w:spacing w:val="-67"/>
        </w:rPr>
        <w:t xml:space="preserve"> </w:t>
      </w:r>
      <w:r>
        <w:rPr>
          <w:i/>
        </w:rPr>
        <w:t>резюме</w:t>
      </w:r>
      <w:r>
        <w:t>).</w:t>
      </w:r>
    </w:p>
    <w:p w:rsidR="00877DF7" w:rsidRDefault="00A448DA">
      <w:pPr>
        <w:pStyle w:val="a3"/>
        <w:ind w:right="703" w:firstLine="705"/>
        <w:rPr>
          <w:i/>
        </w:rPr>
      </w:pPr>
      <w:r>
        <w:t>Текст</w:t>
      </w:r>
      <w:r>
        <w:rPr>
          <w:spacing w:val="25"/>
        </w:rPr>
        <w:t xml:space="preserve"> </w:t>
      </w:r>
      <w:r>
        <w:t>как</w:t>
      </w:r>
      <w:r>
        <w:rPr>
          <w:spacing w:val="20"/>
        </w:rPr>
        <w:t xml:space="preserve"> </w:t>
      </w:r>
      <w:r>
        <w:t>продукт</w:t>
      </w:r>
      <w:r>
        <w:rPr>
          <w:spacing w:val="25"/>
        </w:rPr>
        <w:t xml:space="preserve"> </w:t>
      </w:r>
      <w:r>
        <w:t>речевой</w:t>
      </w:r>
      <w:r>
        <w:rPr>
          <w:spacing w:val="21"/>
        </w:rPr>
        <w:t xml:space="preserve"> </w:t>
      </w:r>
      <w:r>
        <w:t>деятельности.</w:t>
      </w:r>
      <w:r>
        <w:rPr>
          <w:spacing w:val="24"/>
        </w:rPr>
        <w:t xml:space="preserve"> </w:t>
      </w:r>
      <w:r>
        <w:t>Формально-смысловое</w:t>
      </w:r>
      <w:r>
        <w:rPr>
          <w:spacing w:val="22"/>
        </w:rPr>
        <w:t xml:space="preserve"> </w:t>
      </w:r>
      <w:r>
        <w:t>единство</w:t>
      </w:r>
      <w:r>
        <w:rPr>
          <w:spacing w:val="-67"/>
        </w:rPr>
        <w:t xml:space="preserve"> </w:t>
      </w:r>
      <w:r>
        <w:t>и его коммуникативная направленность текста: тема, проблема, идея; главная,</w:t>
      </w:r>
      <w:r>
        <w:rPr>
          <w:spacing w:val="1"/>
        </w:rPr>
        <w:t xml:space="preserve"> </w:t>
      </w:r>
      <w:r>
        <w:t>второстепенная</w:t>
      </w:r>
      <w:r>
        <w:rPr>
          <w:spacing w:val="1"/>
        </w:rPr>
        <w:t xml:space="preserve"> </w:t>
      </w:r>
      <w:r>
        <w:t>и</w:t>
      </w:r>
      <w:r>
        <w:rPr>
          <w:spacing w:val="1"/>
        </w:rPr>
        <w:t xml:space="preserve"> </w:t>
      </w:r>
      <w:r>
        <w:rPr>
          <w:i/>
        </w:rPr>
        <w:t>избыточная</w:t>
      </w:r>
      <w:r>
        <w:rPr>
          <w:i/>
          <w:spacing w:val="1"/>
        </w:rPr>
        <w:t xml:space="preserve"> </w:t>
      </w:r>
      <w:r>
        <w:t>информация.</w:t>
      </w:r>
      <w:r>
        <w:rPr>
          <w:spacing w:val="1"/>
        </w:rPr>
        <w:t xml:space="preserve"> </w:t>
      </w:r>
      <w:r>
        <w:t>Функционально-смысловые</w:t>
      </w:r>
      <w:r>
        <w:rPr>
          <w:spacing w:val="1"/>
        </w:rPr>
        <w:t xml:space="preserve"> </w:t>
      </w:r>
      <w:r>
        <w:t>типы</w:t>
      </w:r>
      <w:r>
        <w:rPr>
          <w:spacing w:val="1"/>
        </w:rPr>
        <w:t xml:space="preserve"> </w:t>
      </w:r>
      <w:r>
        <w:t>текста</w:t>
      </w:r>
      <w:r>
        <w:rPr>
          <w:spacing w:val="-1"/>
        </w:rPr>
        <w:t xml:space="preserve"> </w:t>
      </w:r>
      <w:r>
        <w:t>(повествование,</w:t>
      </w:r>
      <w:r>
        <w:rPr>
          <w:spacing w:val="2"/>
        </w:rPr>
        <w:t xml:space="preserve"> </w:t>
      </w:r>
      <w:r>
        <w:t>описание,</w:t>
      </w:r>
      <w:r>
        <w:rPr>
          <w:spacing w:val="1"/>
        </w:rPr>
        <w:t xml:space="preserve"> </w:t>
      </w:r>
      <w:r>
        <w:t>рассуждение)</w:t>
      </w:r>
      <w:r>
        <w:rPr>
          <w:i/>
        </w:rPr>
        <w:t>.Тексты</w:t>
      </w:r>
      <w:r>
        <w:rPr>
          <w:i/>
          <w:spacing w:val="-2"/>
        </w:rPr>
        <w:t xml:space="preserve"> </w:t>
      </w:r>
      <w:r>
        <w:rPr>
          <w:i/>
        </w:rPr>
        <w:t>смешанного</w:t>
      </w:r>
      <w:r>
        <w:rPr>
          <w:i/>
          <w:spacing w:val="-1"/>
        </w:rPr>
        <w:t xml:space="preserve"> </w:t>
      </w:r>
      <w:r>
        <w:rPr>
          <w:i/>
        </w:rPr>
        <w:t>типа.</w:t>
      </w:r>
    </w:p>
    <w:p w:rsidR="00877DF7" w:rsidRDefault="00A448DA">
      <w:pPr>
        <w:pStyle w:val="a3"/>
        <w:spacing w:line="320" w:lineRule="exact"/>
      </w:pPr>
      <w:r>
        <w:t>Специфика</w:t>
      </w:r>
      <w:r>
        <w:rPr>
          <w:spacing w:val="-5"/>
        </w:rPr>
        <w:t xml:space="preserve"> </w:t>
      </w:r>
      <w:r>
        <w:t>художественного</w:t>
      </w:r>
      <w:r>
        <w:rPr>
          <w:spacing w:val="-6"/>
        </w:rPr>
        <w:t xml:space="preserve"> </w:t>
      </w:r>
      <w:r>
        <w:t>текста.</w:t>
      </w:r>
      <w:r>
        <w:rPr>
          <w:spacing w:val="-4"/>
        </w:rPr>
        <w:t xml:space="preserve"> </w:t>
      </w:r>
      <w:r>
        <w:t>Анализ</w:t>
      </w:r>
      <w:r>
        <w:rPr>
          <w:spacing w:val="-5"/>
        </w:rPr>
        <w:t xml:space="preserve"> </w:t>
      </w:r>
      <w:r>
        <w:t>текста.</w:t>
      </w:r>
    </w:p>
    <w:p w:rsidR="00877DF7" w:rsidRDefault="00A448DA">
      <w:pPr>
        <w:pStyle w:val="a3"/>
        <w:spacing w:line="322" w:lineRule="exact"/>
      </w:pPr>
      <w:r>
        <w:t>Виды</w:t>
      </w:r>
      <w:r>
        <w:rPr>
          <w:spacing w:val="-6"/>
        </w:rPr>
        <w:t xml:space="preserve"> </w:t>
      </w:r>
      <w:r>
        <w:t>речевой</w:t>
      </w:r>
      <w:r>
        <w:rPr>
          <w:spacing w:val="-6"/>
        </w:rPr>
        <w:t xml:space="preserve"> </w:t>
      </w:r>
      <w:r>
        <w:t>деятельности</w:t>
      </w:r>
      <w:r>
        <w:rPr>
          <w:spacing w:val="-6"/>
        </w:rPr>
        <w:t xml:space="preserve"> </w:t>
      </w:r>
      <w:r>
        <w:t>(говорение,</w:t>
      </w:r>
      <w:r>
        <w:rPr>
          <w:spacing w:val="-3"/>
        </w:rPr>
        <w:t xml:space="preserve"> </w:t>
      </w:r>
      <w:r>
        <w:t>аудирование,</w:t>
      </w:r>
      <w:r>
        <w:rPr>
          <w:spacing w:val="-3"/>
        </w:rPr>
        <w:t xml:space="preserve"> </w:t>
      </w:r>
      <w:r>
        <w:t>письмо,</w:t>
      </w:r>
      <w:r>
        <w:rPr>
          <w:spacing w:val="-3"/>
        </w:rPr>
        <w:t xml:space="preserve"> </w:t>
      </w:r>
      <w:r>
        <w:t>чтение).</w:t>
      </w:r>
    </w:p>
    <w:p w:rsidR="00877DF7" w:rsidRDefault="00A448DA">
      <w:pPr>
        <w:pStyle w:val="a3"/>
        <w:ind w:right="704" w:firstLine="705"/>
      </w:pPr>
      <w:r>
        <w:t>Речевая</w:t>
      </w:r>
      <w:r>
        <w:rPr>
          <w:spacing w:val="1"/>
        </w:rPr>
        <w:t xml:space="preserve"> </w:t>
      </w:r>
      <w:r>
        <w:t>ситуация</w:t>
      </w:r>
      <w:r>
        <w:rPr>
          <w:spacing w:val="1"/>
        </w:rPr>
        <w:t xml:space="preserve"> </w:t>
      </w:r>
      <w:r>
        <w:t>и</w:t>
      </w:r>
      <w:r>
        <w:rPr>
          <w:spacing w:val="1"/>
        </w:rPr>
        <w:t xml:space="preserve"> </w:t>
      </w:r>
      <w:r>
        <w:t>ее</w:t>
      </w:r>
      <w:r>
        <w:rPr>
          <w:spacing w:val="1"/>
        </w:rPr>
        <w:t xml:space="preserve"> </w:t>
      </w:r>
      <w:r>
        <w:t>компоненты</w:t>
      </w:r>
      <w:r>
        <w:rPr>
          <w:spacing w:val="1"/>
        </w:rPr>
        <w:t xml:space="preserve"> </w:t>
      </w:r>
      <w:r>
        <w:t>(место,</w:t>
      </w:r>
      <w:r>
        <w:rPr>
          <w:spacing w:val="1"/>
        </w:rPr>
        <w:t xml:space="preserve"> </w:t>
      </w:r>
      <w:r>
        <w:t>время,</w:t>
      </w:r>
      <w:r>
        <w:rPr>
          <w:spacing w:val="1"/>
        </w:rPr>
        <w:t xml:space="preserve"> </w:t>
      </w:r>
      <w:r>
        <w:t>тема,</w:t>
      </w:r>
      <w:r>
        <w:rPr>
          <w:spacing w:val="1"/>
        </w:rPr>
        <w:t xml:space="preserve"> </w:t>
      </w:r>
      <w:r>
        <w:t>цель,</w:t>
      </w:r>
      <w:r>
        <w:rPr>
          <w:spacing w:val="1"/>
        </w:rPr>
        <w:t xml:space="preserve"> </w:t>
      </w:r>
      <w:r>
        <w:t>условия</w:t>
      </w:r>
      <w:r>
        <w:rPr>
          <w:spacing w:val="1"/>
        </w:rPr>
        <w:t xml:space="preserve"> </w:t>
      </w:r>
      <w:r>
        <w:t>общения,</w:t>
      </w:r>
      <w:r>
        <w:rPr>
          <w:spacing w:val="1"/>
        </w:rPr>
        <w:t xml:space="preserve"> </w:t>
      </w:r>
      <w:r>
        <w:t>собеседники).</w:t>
      </w:r>
      <w:r>
        <w:rPr>
          <w:spacing w:val="1"/>
        </w:rPr>
        <w:t xml:space="preserve"> </w:t>
      </w:r>
      <w:r>
        <w:t>Речевой</w:t>
      </w:r>
      <w:r>
        <w:rPr>
          <w:spacing w:val="1"/>
        </w:rPr>
        <w:t xml:space="preserve"> </w:t>
      </w:r>
      <w:r>
        <w:t>акт</w:t>
      </w:r>
      <w:r>
        <w:rPr>
          <w:spacing w:val="1"/>
        </w:rPr>
        <w:t xml:space="preserve"> </w:t>
      </w:r>
      <w:r>
        <w:t>и</w:t>
      </w:r>
      <w:r>
        <w:rPr>
          <w:spacing w:val="1"/>
        </w:rPr>
        <w:t xml:space="preserve"> </w:t>
      </w:r>
      <w:r>
        <w:t>его</w:t>
      </w:r>
      <w:r>
        <w:rPr>
          <w:spacing w:val="1"/>
        </w:rPr>
        <w:t xml:space="preserve"> </w:t>
      </w:r>
      <w:r>
        <w:t>разновидности</w:t>
      </w:r>
      <w:r>
        <w:rPr>
          <w:spacing w:val="1"/>
        </w:rPr>
        <w:t xml:space="preserve"> </w:t>
      </w:r>
      <w:r>
        <w:t>(сообщения,</w:t>
      </w:r>
      <w:r>
        <w:rPr>
          <w:spacing w:val="1"/>
        </w:rPr>
        <w:t xml:space="preserve"> </w:t>
      </w:r>
      <w:r>
        <w:t>побуждения,</w:t>
      </w:r>
      <w:r>
        <w:rPr>
          <w:spacing w:val="1"/>
        </w:rPr>
        <w:t xml:space="preserve"> </w:t>
      </w:r>
      <w:r>
        <w:t>вопросы,</w:t>
      </w:r>
      <w:r>
        <w:rPr>
          <w:spacing w:val="1"/>
        </w:rPr>
        <w:t xml:space="preserve"> </w:t>
      </w:r>
      <w:r>
        <w:t>объявления,</w:t>
      </w:r>
      <w:r>
        <w:rPr>
          <w:spacing w:val="1"/>
        </w:rPr>
        <w:t xml:space="preserve"> </w:t>
      </w:r>
      <w:r>
        <w:t>выражения</w:t>
      </w:r>
      <w:r>
        <w:rPr>
          <w:spacing w:val="1"/>
        </w:rPr>
        <w:t xml:space="preserve"> </w:t>
      </w:r>
      <w:r>
        <w:t>эмоций,</w:t>
      </w:r>
      <w:r>
        <w:rPr>
          <w:spacing w:val="1"/>
        </w:rPr>
        <w:t xml:space="preserve"> </w:t>
      </w:r>
      <w:r>
        <w:t>выражения</w:t>
      </w:r>
      <w:r>
        <w:rPr>
          <w:spacing w:val="1"/>
        </w:rPr>
        <w:t xml:space="preserve"> </w:t>
      </w:r>
      <w:r>
        <w:t>речевого</w:t>
      </w:r>
      <w:r>
        <w:rPr>
          <w:spacing w:val="1"/>
        </w:rPr>
        <w:t xml:space="preserve"> </w:t>
      </w:r>
      <w:r>
        <w:t>этикета</w:t>
      </w:r>
      <w:r>
        <w:rPr>
          <w:spacing w:val="1"/>
        </w:rPr>
        <w:t xml:space="preserve"> </w:t>
      </w:r>
      <w:r>
        <w:t>и</w:t>
      </w:r>
      <w:r>
        <w:rPr>
          <w:spacing w:val="1"/>
        </w:rPr>
        <w:t xml:space="preserve"> </w:t>
      </w:r>
      <w:r>
        <w:t>т.</w:t>
      </w:r>
      <w:r>
        <w:rPr>
          <w:spacing w:val="1"/>
        </w:rPr>
        <w:t xml:space="preserve"> </w:t>
      </w:r>
      <w:r>
        <w:t>д.).</w:t>
      </w:r>
      <w:r>
        <w:rPr>
          <w:spacing w:val="1"/>
        </w:rPr>
        <w:t xml:space="preserve"> </w:t>
      </w:r>
      <w:r>
        <w:t>Диалоги</w:t>
      </w:r>
      <w:r>
        <w:rPr>
          <w:spacing w:val="1"/>
        </w:rPr>
        <w:t xml:space="preserve"> </w:t>
      </w:r>
      <w:r>
        <w:t>разного</w:t>
      </w:r>
      <w:r>
        <w:rPr>
          <w:spacing w:val="1"/>
        </w:rPr>
        <w:t xml:space="preserve"> </w:t>
      </w:r>
      <w:r>
        <w:t>характера</w:t>
      </w:r>
      <w:r>
        <w:rPr>
          <w:spacing w:val="1"/>
        </w:rPr>
        <w:t xml:space="preserve"> </w:t>
      </w:r>
      <w:r>
        <w:t>(этикетный,</w:t>
      </w:r>
      <w:r>
        <w:rPr>
          <w:spacing w:val="1"/>
        </w:rPr>
        <w:t xml:space="preserve"> </w:t>
      </w:r>
      <w:r>
        <w:t>диалог-</w:t>
      </w:r>
      <w:r>
        <w:rPr>
          <w:spacing w:val="1"/>
        </w:rPr>
        <w:t xml:space="preserve"> </w:t>
      </w:r>
      <w:r>
        <w:t>расспрос,</w:t>
      </w:r>
      <w:r>
        <w:rPr>
          <w:spacing w:val="1"/>
        </w:rPr>
        <w:t xml:space="preserve"> </w:t>
      </w:r>
      <w:r>
        <w:t>диалог-побуждение,</w:t>
      </w:r>
      <w:r>
        <w:rPr>
          <w:spacing w:val="1"/>
        </w:rPr>
        <w:t xml:space="preserve"> </w:t>
      </w: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диалог</w:t>
      </w:r>
      <w:r>
        <w:rPr>
          <w:spacing w:val="1"/>
        </w:rPr>
        <w:t xml:space="preserve"> </w:t>
      </w:r>
      <w:r>
        <w:t>смешанного</w:t>
      </w:r>
      <w:r>
        <w:rPr>
          <w:spacing w:val="1"/>
        </w:rPr>
        <w:t xml:space="preserve"> </w:t>
      </w:r>
      <w:r>
        <w:t>типа).</w:t>
      </w:r>
      <w:r>
        <w:rPr>
          <w:spacing w:val="1"/>
        </w:rPr>
        <w:t xml:space="preserve"> </w:t>
      </w:r>
      <w:r>
        <w:t>Полилог:</w:t>
      </w:r>
      <w:r>
        <w:rPr>
          <w:spacing w:val="-5"/>
        </w:rPr>
        <w:t xml:space="preserve"> </w:t>
      </w:r>
      <w:r>
        <w:t>беседа,</w:t>
      </w:r>
      <w:r>
        <w:rPr>
          <w:spacing w:val="4"/>
        </w:rPr>
        <w:t xml:space="preserve"> </w:t>
      </w:r>
      <w:r>
        <w:t>обсуждение,</w:t>
      </w:r>
      <w:r>
        <w:rPr>
          <w:spacing w:val="4"/>
        </w:rPr>
        <w:t xml:space="preserve"> </w:t>
      </w:r>
      <w:r>
        <w:t>дискуссия.</w:t>
      </w:r>
    </w:p>
    <w:p w:rsidR="00877DF7" w:rsidRDefault="00A448DA">
      <w:pPr>
        <w:pStyle w:val="a3"/>
        <w:spacing w:before="1"/>
        <w:ind w:right="706" w:firstLine="705"/>
      </w:pPr>
      <w:r>
        <w:lastRenderedPageBreak/>
        <w:t>Овладение</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(изучающим,</w:t>
      </w:r>
      <w:r>
        <w:rPr>
          <w:spacing w:val="1"/>
        </w:rPr>
        <w:t xml:space="preserve"> </w:t>
      </w:r>
      <w:r>
        <w:t>ознакомительным,</w:t>
      </w:r>
      <w:r>
        <w:rPr>
          <w:spacing w:val="1"/>
        </w:rPr>
        <w:t xml:space="preserve"> </w:t>
      </w:r>
      <w:r>
        <w:t>просмотровым),</w:t>
      </w:r>
      <w:r>
        <w:rPr>
          <w:spacing w:val="1"/>
        </w:rPr>
        <w:t xml:space="preserve"> </w:t>
      </w:r>
      <w:r>
        <w:t>приемами</w:t>
      </w:r>
      <w:r>
        <w:rPr>
          <w:spacing w:val="1"/>
        </w:rPr>
        <w:t xml:space="preserve"> </w:t>
      </w:r>
      <w:r>
        <w:t>работы</w:t>
      </w:r>
      <w:r>
        <w:rPr>
          <w:spacing w:val="1"/>
        </w:rPr>
        <w:t xml:space="preserve"> </w:t>
      </w:r>
      <w:r>
        <w:t>с</w:t>
      </w:r>
      <w:r>
        <w:rPr>
          <w:spacing w:val="1"/>
        </w:rPr>
        <w:t xml:space="preserve"> </w:t>
      </w:r>
      <w:r>
        <w:t>учебной</w:t>
      </w:r>
      <w:r>
        <w:rPr>
          <w:spacing w:val="1"/>
        </w:rPr>
        <w:t xml:space="preserve"> </w:t>
      </w:r>
      <w:r>
        <w:t>книгой</w:t>
      </w:r>
      <w:r>
        <w:rPr>
          <w:spacing w:val="1"/>
        </w:rPr>
        <w:t xml:space="preserve"> </w:t>
      </w:r>
      <w:r>
        <w:t>и</w:t>
      </w:r>
      <w:r>
        <w:rPr>
          <w:spacing w:val="1"/>
        </w:rPr>
        <w:t xml:space="preserve"> </w:t>
      </w:r>
      <w:r>
        <w:t>другими</w:t>
      </w:r>
      <w:r>
        <w:rPr>
          <w:spacing w:val="1"/>
        </w:rPr>
        <w:t xml:space="preserve"> </w:t>
      </w:r>
      <w:r>
        <w:t>информационными</w:t>
      </w:r>
      <w:r>
        <w:rPr>
          <w:spacing w:val="-1"/>
        </w:rPr>
        <w:t xml:space="preserve"> </w:t>
      </w:r>
      <w:r>
        <w:t>источниками,</w:t>
      </w:r>
      <w:r>
        <w:rPr>
          <w:spacing w:val="2"/>
        </w:rPr>
        <w:t xml:space="preserve"> </w:t>
      </w:r>
      <w:r>
        <w:t>включая</w:t>
      </w:r>
      <w:r>
        <w:rPr>
          <w:spacing w:val="1"/>
        </w:rPr>
        <w:t xml:space="preserve"> </w:t>
      </w:r>
      <w:r>
        <w:t>СМИ</w:t>
      </w:r>
      <w:r>
        <w:rPr>
          <w:spacing w:val="-5"/>
        </w:rPr>
        <w:t xml:space="preserve"> </w:t>
      </w:r>
      <w:r>
        <w:t>и</w:t>
      </w:r>
      <w:r>
        <w:rPr>
          <w:spacing w:val="-1"/>
        </w:rPr>
        <w:t xml:space="preserve"> </w:t>
      </w:r>
      <w:r>
        <w:t>ресурсы</w:t>
      </w:r>
      <w:r>
        <w:rPr>
          <w:spacing w:val="4"/>
        </w:rPr>
        <w:t xml:space="preserve"> </w:t>
      </w:r>
      <w:r>
        <w:t>Интернета.</w:t>
      </w:r>
    </w:p>
    <w:p w:rsidR="00877DF7" w:rsidRDefault="00A448DA">
      <w:pPr>
        <w:pStyle w:val="a3"/>
        <w:ind w:right="707" w:firstLine="705"/>
      </w:pPr>
      <w:r>
        <w:t>Создание устных высказываний разной коммуникативной 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сферы</w:t>
      </w:r>
      <w:r>
        <w:rPr>
          <w:spacing w:val="1"/>
        </w:rPr>
        <w:t xml:space="preserve"> </w:t>
      </w:r>
      <w:r>
        <w:t>и</w:t>
      </w:r>
      <w:r>
        <w:rPr>
          <w:spacing w:val="1"/>
        </w:rPr>
        <w:t xml:space="preserve"> </w:t>
      </w:r>
      <w:r>
        <w:t>ситуации</w:t>
      </w:r>
      <w:r>
        <w:rPr>
          <w:spacing w:val="2"/>
        </w:rPr>
        <w:t xml:space="preserve"> </w:t>
      </w:r>
      <w:r>
        <w:t>общения.</w:t>
      </w:r>
    </w:p>
    <w:p w:rsidR="00877DF7" w:rsidRDefault="00A448DA">
      <w:pPr>
        <w:pStyle w:val="a3"/>
        <w:spacing w:line="321" w:lineRule="exact"/>
      </w:pPr>
      <w:r>
        <w:t>Информационная</w:t>
      </w:r>
      <w:r>
        <w:rPr>
          <w:spacing w:val="-5"/>
        </w:rPr>
        <w:t xml:space="preserve"> </w:t>
      </w:r>
      <w:r>
        <w:t>переработка</w:t>
      </w:r>
      <w:r>
        <w:rPr>
          <w:spacing w:val="-5"/>
        </w:rPr>
        <w:t xml:space="preserve"> </w:t>
      </w:r>
      <w:r>
        <w:t>текста</w:t>
      </w:r>
      <w:r>
        <w:rPr>
          <w:spacing w:val="-5"/>
        </w:rPr>
        <w:t xml:space="preserve"> </w:t>
      </w:r>
      <w:r>
        <w:t>(план,</w:t>
      </w:r>
      <w:r>
        <w:rPr>
          <w:spacing w:val="-4"/>
        </w:rPr>
        <w:t xml:space="preserve"> </w:t>
      </w:r>
      <w:r>
        <w:t>конспект,</w:t>
      </w:r>
      <w:r>
        <w:rPr>
          <w:spacing w:val="-3"/>
        </w:rPr>
        <w:t xml:space="preserve"> </w:t>
      </w:r>
      <w:r>
        <w:t>аннотация).</w:t>
      </w:r>
    </w:p>
    <w:p w:rsidR="00877DF7" w:rsidRDefault="00A448DA">
      <w:pPr>
        <w:pStyle w:val="a3"/>
        <w:ind w:right="705" w:firstLine="705"/>
      </w:pPr>
      <w:r>
        <w:t>Изложение</w:t>
      </w:r>
      <w:r>
        <w:rPr>
          <w:spacing w:val="1"/>
        </w:rPr>
        <w:t xml:space="preserve"> </w:t>
      </w:r>
      <w:r>
        <w:t>содержания</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(подробное,</w:t>
      </w:r>
      <w:r>
        <w:rPr>
          <w:spacing w:val="3"/>
        </w:rPr>
        <w:t xml:space="preserve"> </w:t>
      </w:r>
      <w:r>
        <w:t>сжатое,</w:t>
      </w:r>
      <w:r>
        <w:rPr>
          <w:spacing w:val="4"/>
        </w:rPr>
        <w:t xml:space="preserve"> </w:t>
      </w:r>
      <w:r>
        <w:t>выборочное).</w:t>
      </w:r>
    </w:p>
    <w:p w:rsidR="00877DF7" w:rsidRDefault="00A448DA">
      <w:pPr>
        <w:pStyle w:val="a3"/>
        <w:spacing w:line="321" w:lineRule="exact"/>
      </w:pPr>
      <w:r>
        <w:t>Написание</w:t>
      </w:r>
      <w:r>
        <w:rPr>
          <w:spacing w:val="-5"/>
        </w:rPr>
        <w:t xml:space="preserve"> </w:t>
      </w:r>
      <w:r>
        <w:t>сочинений,</w:t>
      </w:r>
      <w:r>
        <w:rPr>
          <w:spacing w:val="-2"/>
        </w:rPr>
        <w:t xml:space="preserve"> </w:t>
      </w:r>
      <w:r>
        <w:t>писем,</w:t>
      </w:r>
      <w:r>
        <w:rPr>
          <w:spacing w:val="-3"/>
        </w:rPr>
        <w:t xml:space="preserve"> </w:t>
      </w:r>
      <w:r>
        <w:t>текстов</w:t>
      </w:r>
      <w:r>
        <w:rPr>
          <w:spacing w:val="-6"/>
        </w:rPr>
        <w:t xml:space="preserve"> </w:t>
      </w:r>
      <w:r>
        <w:t>иных</w:t>
      </w:r>
      <w:r>
        <w:rPr>
          <w:spacing w:val="-9"/>
        </w:rPr>
        <w:t xml:space="preserve"> </w:t>
      </w:r>
      <w:r>
        <w:t>жанров.</w:t>
      </w:r>
    </w:p>
    <w:p w:rsidR="00877DF7" w:rsidRDefault="00A448DA">
      <w:pPr>
        <w:pStyle w:val="1"/>
        <w:spacing w:before="8"/>
        <w:ind w:left="4341"/>
      </w:pPr>
      <w:r>
        <w:t>Культура</w:t>
      </w:r>
      <w:r>
        <w:rPr>
          <w:spacing w:val="-4"/>
        </w:rPr>
        <w:t xml:space="preserve"> </w:t>
      </w:r>
      <w:r>
        <w:t>речи</w:t>
      </w:r>
    </w:p>
    <w:p w:rsidR="00877DF7" w:rsidRDefault="00A448DA">
      <w:pPr>
        <w:ind w:left="395" w:right="707" w:firstLine="705"/>
        <w:jc w:val="both"/>
        <w:rPr>
          <w:i/>
          <w:sz w:val="28"/>
        </w:rPr>
      </w:pPr>
      <w:r>
        <w:rPr>
          <w:sz w:val="28"/>
        </w:rPr>
        <w:t>Культура речи и ее основные аспекты: нормативный, коммуникативный,</w:t>
      </w:r>
      <w:r>
        <w:rPr>
          <w:spacing w:val="1"/>
          <w:sz w:val="28"/>
        </w:rPr>
        <w:t xml:space="preserve"> </w:t>
      </w:r>
      <w:r>
        <w:rPr>
          <w:sz w:val="28"/>
        </w:rPr>
        <w:t>этический.</w:t>
      </w:r>
      <w:r>
        <w:rPr>
          <w:spacing w:val="3"/>
          <w:sz w:val="28"/>
        </w:rPr>
        <w:t xml:space="preserve"> </w:t>
      </w:r>
      <w:r>
        <w:rPr>
          <w:i/>
          <w:sz w:val="28"/>
        </w:rPr>
        <w:t>Основные</w:t>
      </w:r>
      <w:r>
        <w:rPr>
          <w:i/>
          <w:spacing w:val="2"/>
          <w:sz w:val="28"/>
        </w:rPr>
        <w:t xml:space="preserve"> </w:t>
      </w:r>
      <w:r>
        <w:rPr>
          <w:i/>
          <w:sz w:val="28"/>
        </w:rPr>
        <w:t>критерии культуры речи.</w:t>
      </w:r>
    </w:p>
    <w:p w:rsidR="00877DF7" w:rsidRDefault="00A448DA">
      <w:pPr>
        <w:pStyle w:val="a3"/>
        <w:ind w:right="702" w:firstLine="705"/>
      </w:pPr>
      <w:r>
        <w:t>Языковая</w:t>
      </w:r>
      <w:r>
        <w:rPr>
          <w:spacing w:val="1"/>
        </w:rPr>
        <w:t xml:space="preserve"> </w:t>
      </w:r>
      <w:r>
        <w:t>норма,</w:t>
      </w:r>
      <w:r>
        <w:rPr>
          <w:spacing w:val="1"/>
        </w:rPr>
        <w:t xml:space="preserve"> </w:t>
      </w:r>
      <w:r>
        <w:t>ее</w:t>
      </w:r>
      <w:r>
        <w:rPr>
          <w:spacing w:val="1"/>
        </w:rPr>
        <w:t xml:space="preserve"> </w:t>
      </w:r>
      <w:r>
        <w:t>функции.</w:t>
      </w:r>
      <w:r>
        <w:rPr>
          <w:spacing w:val="1"/>
        </w:rPr>
        <w:t xml:space="preserve"> </w:t>
      </w:r>
      <w:r>
        <w:t>Основные</w:t>
      </w:r>
      <w:r>
        <w:rPr>
          <w:spacing w:val="1"/>
        </w:rPr>
        <w:t xml:space="preserve"> </w:t>
      </w:r>
      <w:r>
        <w:t>виды</w:t>
      </w:r>
      <w:r>
        <w:rPr>
          <w:spacing w:val="1"/>
        </w:rPr>
        <w:t xml:space="preserve"> </w:t>
      </w:r>
      <w:r>
        <w:t>норм</w:t>
      </w:r>
      <w:r>
        <w:rPr>
          <w:spacing w:val="7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(орфоэпические,</w:t>
      </w:r>
      <w:r>
        <w:rPr>
          <w:spacing w:val="1"/>
        </w:rPr>
        <w:t xml:space="preserve"> </w:t>
      </w:r>
      <w:r>
        <w:t>лексические,</w:t>
      </w:r>
      <w:r>
        <w:rPr>
          <w:spacing w:val="1"/>
        </w:rPr>
        <w:t xml:space="preserve"> </w:t>
      </w:r>
      <w:r>
        <w:t>грамматические,</w:t>
      </w:r>
      <w:r>
        <w:rPr>
          <w:spacing w:val="1"/>
        </w:rPr>
        <w:t xml:space="preserve"> </w:t>
      </w:r>
      <w:r>
        <w:t>стилистические,</w:t>
      </w:r>
      <w:r>
        <w:rPr>
          <w:spacing w:val="1"/>
        </w:rPr>
        <w:t xml:space="preserve"> </w:t>
      </w:r>
      <w:r>
        <w:t>орфографические,</w:t>
      </w:r>
      <w:r>
        <w:rPr>
          <w:spacing w:val="1"/>
        </w:rPr>
        <w:t xml:space="preserve"> </w:t>
      </w:r>
      <w:r>
        <w:t>пунктуационные).</w:t>
      </w:r>
      <w:r>
        <w:rPr>
          <w:spacing w:val="1"/>
        </w:rPr>
        <w:t xml:space="preserve"> </w:t>
      </w:r>
      <w:r>
        <w:t>Вариативность</w:t>
      </w:r>
      <w:r>
        <w:rPr>
          <w:spacing w:val="1"/>
        </w:rPr>
        <w:t xml:space="preserve"> </w:t>
      </w:r>
      <w:r>
        <w:t>нормы.</w:t>
      </w:r>
      <w:r>
        <w:rPr>
          <w:spacing w:val="1"/>
        </w:rPr>
        <w:t xml:space="preserve"> </w:t>
      </w:r>
      <w:r>
        <w:t>Виды лингвистических словарей и их роль в овладении словарным богатством и</w:t>
      </w:r>
      <w:r>
        <w:rPr>
          <w:spacing w:val="1"/>
        </w:rPr>
        <w:t xml:space="preserve"> </w:t>
      </w:r>
      <w:r>
        <w:t>нормами современного русского</w:t>
      </w:r>
      <w:r>
        <w:rPr>
          <w:spacing w:val="1"/>
        </w:rPr>
        <w:t xml:space="preserve"> </w:t>
      </w:r>
      <w:r>
        <w:t>литературного языка.</w:t>
      </w:r>
    </w:p>
    <w:p w:rsidR="00877DF7" w:rsidRDefault="00A448DA">
      <w:pPr>
        <w:pStyle w:val="a3"/>
        <w:spacing w:line="320" w:lineRule="exact"/>
      </w:pPr>
      <w:r>
        <w:t>Оценивание</w:t>
      </w:r>
      <w:r>
        <w:rPr>
          <w:spacing w:val="-5"/>
        </w:rPr>
        <w:t xml:space="preserve"> </w:t>
      </w:r>
      <w:r>
        <w:t>правильности,</w:t>
      </w:r>
      <w:r>
        <w:rPr>
          <w:spacing w:val="-3"/>
        </w:rPr>
        <w:t xml:space="preserve"> </w:t>
      </w:r>
      <w:r>
        <w:t>коммуникативных</w:t>
      </w:r>
      <w:r>
        <w:rPr>
          <w:spacing w:val="-9"/>
        </w:rPr>
        <w:t xml:space="preserve"> </w:t>
      </w:r>
      <w:r>
        <w:t>качеств</w:t>
      </w:r>
      <w:r>
        <w:rPr>
          <w:spacing w:val="-6"/>
        </w:rPr>
        <w:t xml:space="preserve"> </w:t>
      </w:r>
      <w:r>
        <w:t>и</w:t>
      </w:r>
      <w:r>
        <w:rPr>
          <w:spacing w:val="-6"/>
        </w:rPr>
        <w:t xml:space="preserve"> </w:t>
      </w:r>
      <w:r>
        <w:t>эффективности</w:t>
      </w:r>
      <w:r>
        <w:rPr>
          <w:spacing w:val="-6"/>
        </w:rPr>
        <w:t xml:space="preserve"> </w:t>
      </w:r>
      <w:r>
        <w:t>речи.</w:t>
      </w:r>
    </w:p>
    <w:p w:rsidR="00877DF7" w:rsidRDefault="00A448DA">
      <w:pPr>
        <w:pStyle w:val="a3"/>
        <w:ind w:right="705" w:firstLine="705"/>
      </w:pPr>
      <w:r>
        <w:t>Речевой</w:t>
      </w:r>
      <w:r>
        <w:rPr>
          <w:spacing w:val="1"/>
        </w:rPr>
        <w:t xml:space="preserve"> </w:t>
      </w:r>
      <w:r>
        <w:t>этикет.</w:t>
      </w:r>
      <w:r>
        <w:rPr>
          <w:spacing w:val="1"/>
        </w:rPr>
        <w:t xml:space="preserve"> </w:t>
      </w:r>
      <w:r>
        <w:t>Овладение</w:t>
      </w:r>
      <w:r>
        <w:rPr>
          <w:spacing w:val="1"/>
        </w:rPr>
        <w:t xml:space="preserve"> </w:t>
      </w:r>
      <w:r>
        <w:t>лингво-культурными</w:t>
      </w:r>
      <w:r>
        <w:rPr>
          <w:spacing w:val="1"/>
        </w:rPr>
        <w:t xml:space="preserve"> </w:t>
      </w:r>
      <w:r>
        <w:t>нормами</w:t>
      </w:r>
      <w:r>
        <w:rPr>
          <w:spacing w:val="1"/>
        </w:rPr>
        <w:t xml:space="preserve"> </w:t>
      </w:r>
      <w:r>
        <w:t>речевого</w:t>
      </w:r>
      <w:r>
        <w:rPr>
          <w:spacing w:val="1"/>
        </w:rPr>
        <w:t xml:space="preserve"> </w:t>
      </w:r>
      <w:r>
        <w:t>поведения</w:t>
      </w:r>
      <w:r>
        <w:rPr>
          <w:spacing w:val="29"/>
        </w:rPr>
        <w:t xml:space="preserve"> </w:t>
      </w:r>
      <w:r>
        <w:t>в</w:t>
      </w:r>
      <w:r>
        <w:rPr>
          <w:spacing w:val="26"/>
        </w:rPr>
        <w:t xml:space="preserve"> </w:t>
      </w:r>
      <w:r>
        <w:t>различных</w:t>
      </w:r>
      <w:r>
        <w:rPr>
          <w:spacing w:val="23"/>
        </w:rPr>
        <w:t xml:space="preserve"> </w:t>
      </w:r>
      <w:r>
        <w:t>ситуациях</w:t>
      </w:r>
      <w:r>
        <w:rPr>
          <w:spacing w:val="23"/>
        </w:rPr>
        <w:t xml:space="preserve"> </w:t>
      </w:r>
      <w:r>
        <w:t>формального</w:t>
      </w:r>
      <w:r>
        <w:rPr>
          <w:spacing w:val="28"/>
        </w:rPr>
        <w:t xml:space="preserve"> </w:t>
      </w:r>
      <w:r>
        <w:t>и</w:t>
      </w:r>
      <w:r>
        <w:rPr>
          <w:spacing w:val="28"/>
        </w:rPr>
        <w:t xml:space="preserve"> </w:t>
      </w:r>
      <w:r>
        <w:t>неформального</w:t>
      </w:r>
      <w:r>
        <w:rPr>
          <w:spacing w:val="28"/>
        </w:rPr>
        <w:t xml:space="preserve"> </w:t>
      </w:r>
      <w:r>
        <w:t>общения.</w:t>
      </w:r>
    </w:p>
    <w:p w:rsidR="00877DF7" w:rsidRDefault="00A448DA">
      <w:pPr>
        <w:pStyle w:val="1"/>
        <w:spacing w:before="4" w:line="240" w:lineRule="auto"/>
        <w:ind w:left="395" w:right="707" w:firstLine="1065"/>
      </w:pPr>
      <w:r>
        <w:t>Общие сведения о языке. Основные разделы науки о языке Общие</w:t>
      </w:r>
      <w:r>
        <w:rPr>
          <w:spacing w:val="1"/>
        </w:rPr>
        <w:t xml:space="preserve"> </w:t>
      </w:r>
      <w:r>
        <w:t>сведения</w:t>
      </w:r>
      <w:r>
        <w:rPr>
          <w:spacing w:val="3"/>
        </w:rPr>
        <w:t xml:space="preserve"> </w:t>
      </w:r>
      <w:r>
        <w:t>о</w:t>
      </w:r>
      <w:r>
        <w:rPr>
          <w:spacing w:val="-3"/>
        </w:rPr>
        <w:t xml:space="preserve"> </w:t>
      </w:r>
      <w:r>
        <w:t>языке</w:t>
      </w:r>
    </w:p>
    <w:p w:rsidR="00877DF7" w:rsidRDefault="00A448DA">
      <w:pPr>
        <w:pStyle w:val="a3"/>
        <w:ind w:right="704" w:firstLine="705"/>
      </w:pPr>
      <w:r>
        <w:t>Роль языка в жизни человека и общества. Русский язык – 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 общения. Русский язык в современном мире. Русский язык</w:t>
      </w:r>
      <w:r>
        <w:rPr>
          <w:spacing w:val="1"/>
        </w:rPr>
        <w:t xml:space="preserve"> </w:t>
      </w:r>
      <w:r>
        <w:t>как развивающееся</w:t>
      </w:r>
      <w:r>
        <w:rPr>
          <w:spacing w:val="3"/>
        </w:rPr>
        <w:t xml:space="preserve"> </w:t>
      </w:r>
      <w:r>
        <w:t>явление.</w:t>
      </w:r>
    </w:p>
    <w:p w:rsidR="00877DF7" w:rsidRDefault="00A448DA">
      <w:pPr>
        <w:ind w:left="395" w:right="706" w:firstLine="705"/>
        <w:jc w:val="both"/>
        <w:rPr>
          <w:i/>
          <w:sz w:val="28"/>
        </w:rPr>
      </w:pPr>
      <w:r>
        <w:rPr>
          <w:i/>
          <w:sz w:val="28"/>
        </w:rPr>
        <w:t>Русский язык как один из индоевропейских языков. Русский язык в кругу</w:t>
      </w:r>
      <w:r>
        <w:rPr>
          <w:i/>
          <w:spacing w:val="1"/>
          <w:sz w:val="28"/>
        </w:rPr>
        <w:t xml:space="preserve"> </w:t>
      </w:r>
      <w:r>
        <w:rPr>
          <w:i/>
          <w:sz w:val="28"/>
        </w:rPr>
        <w:t>других славянских</w:t>
      </w:r>
      <w:r>
        <w:rPr>
          <w:i/>
          <w:spacing w:val="1"/>
          <w:sz w:val="28"/>
        </w:rPr>
        <w:t xml:space="preserve"> </w:t>
      </w:r>
      <w:r>
        <w:rPr>
          <w:i/>
          <w:sz w:val="28"/>
        </w:rPr>
        <w:t>языков.</w:t>
      </w:r>
      <w:r>
        <w:rPr>
          <w:i/>
          <w:spacing w:val="2"/>
          <w:sz w:val="28"/>
        </w:rPr>
        <w:t xml:space="preserve"> </w:t>
      </w:r>
      <w:r>
        <w:rPr>
          <w:i/>
          <w:sz w:val="28"/>
        </w:rPr>
        <w:t>Историческое</w:t>
      </w:r>
      <w:r>
        <w:rPr>
          <w:i/>
          <w:spacing w:val="1"/>
          <w:sz w:val="28"/>
        </w:rPr>
        <w:t xml:space="preserve"> </w:t>
      </w:r>
      <w:r>
        <w:rPr>
          <w:i/>
          <w:sz w:val="28"/>
        </w:rPr>
        <w:t>развитие</w:t>
      </w:r>
      <w:r>
        <w:rPr>
          <w:i/>
          <w:spacing w:val="1"/>
          <w:sz w:val="28"/>
        </w:rPr>
        <w:t xml:space="preserve"> </w:t>
      </w:r>
      <w:r>
        <w:rPr>
          <w:i/>
          <w:sz w:val="28"/>
        </w:rPr>
        <w:t>русского</w:t>
      </w:r>
      <w:r>
        <w:rPr>
          <w:i/>
          <w:spacing w:val="-1"/>
          <w:sz w:val="28"/>
        </w:rPr>
        <w:t xml:space="preserve"> </w:t>
      </w:r>
      <w:r>
        <w:rPr>
          <w:i/>
          <w:sz w:val="28"/>
        </w:rPr>
        <w:t>языка.</w:t>
      </w:r>
    </w:p>
    <w:p w:rsidR="00877DF7" w:rsidRDefault="00A448DA">
      <w:pPr>
        <w:pStyle w:val="a3"/>
        <w:spacing w:line="242" w:lineRule="auto"/>
        <w:ind w:right="707" w:firstLine="705"/>
      </w:pPr>
      <w:r>
        <w:t>Формы функционирования современного русского</w:t>
      </w:r>
      <w:r>
        <w:rPr>
          <w:spacing w:val="1"/>
        </w:rPr>
        <w:t xml:space="preserve"> </w:t>
      </w:r>
      <w:r>
        <w:t>языка</w:t>
      </w:r>
      <w:r>
        <w:rPr>
          <w:spacing w:val="1"/>
        </w:rPr>
        <w:t xml:space="preserve"> </w:t>
      </w:r>
      <w:r>
        <w:t>(литературный</w:t>
      </w:r>
      <w:r>
        <w:rPr>
          <w:spacing w:val="1"/>
        </w:rPr>
        <w:t xml:space="preserve"> </w:t>
      </w:r>
      <w:r>
        <w:t>язык, понятие о русском литературном языке и его нормах, территориальные</w:t>
      </w:r>
      <w:r>
        <w:rPr>
          <w:spacing w:val="1"/>
        </w:rPr>
        <w:t xml:space="preserve"> </w:t>
      </w:r>
      <w:r>
        <w:t>диалекты,</w:t>
      </w:r>
      <w:r>
        <w:rPr>
          <w:spacing w:val="2"/>
        </w:rPr>
        <w:t xml:space="preserve"> </w:t>
      </w:r>
      <w:r>
        <w:t>просторечие,</w:t>
      </w:r>
      <w:r>
        <w:rPr>
          <w:spacing w:val="2"/>
        </w:rPr>
        <w:t xml:space="preserve"> </w:t>
      </w:r>
      <w:r>
        <w:t>профессиональные разновидности,</w:t>
      </w:r>
      <w:r>
        <w:rPr>
          <w:spacing w:val="2"/>
        </w:rPr>
        <w:t xml:space="preserve"> </w:t>
      </w:r>
      <w:r>
        <w:t>жаргон).</w:t>
      </w:r>
    </w:p>
    <w:p w:rsidR="00877DF7" w:rsidRDefault="00A448DA">
      <w:pPr>
        <w:pStyle w:val="a3"/>
        <w:ind w:right="704" w:firstLine="705"/>
      </w:pPr>
      <w:r>
        <w:t>Взаимосвязь языка и культуры. Отражение в языке культуры и истории</w:t>
      </w:r>
      <w:r>
        <w:rPr>
          <w:spacing w:val="1"/>
        </w:rPr>
        <w:t xml:space="preserve"> </w:t>
      </w:r>
      <w:r>
        <w:t>народа</w:t>
      </w:r>
      <w:r>
        <w:rPr>
          <w:i/>
        </w:rPr>
        <w:t>. Взаимооб гащение языков народов России.</w:t>
      </w:r>
      <w:r>
        <w:rPr>
          <w:i/>
          <w:spacing w:val="1"/>
        </w:rPr>
        <w:t xml:space="preserve"> </w:t>
      </w:r>
      <w:r>
        <w:t>Выявление лексических и</w:t>
      </w:r>
      <w:r>
        <w:rPr>
          <w:spacing w:val="1"/>
        </w:rPr>
        <w:t xml:space="preserve"> </w:t>
      </w:r>
      <w:r>
        <w:t>фразеологических</w:t>
      </w:r>
      <w:r>
        <w:rPr>
          <w:spacing w:val="1"/>
        </w:rPr>
        <w:t xml:space="preserve"> </w:t>
      </w:r>
      <w:r>
        <w:t>единиц</w:t>
      </w:r>
      <w:r>
        <w:rPr>
          <w:spacing w:val="1"/>
        </w:rPr>
        <w:t xml:space="preserve"> </w:t>
      </w:r>
      <w:r>
        <w:t>языка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в</w:t>
      </w:r>
      <w:r>
        <w:rPr>
          <w:spacing w:val="1"/>
        </w:rPr>
        <w:t xml:space="preserve"> </w:t>
      </w:r>
      <w:r>
        <w:t>произведениях</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исторических</w:t>
      </w:r>
      <w:r>
        <w:rPr>
          <w:spacing w:val="1"/>
        </w:rPr>
        <w:t xml:space="preserve"> </w:t>
      </w:r>
      <w:r>
        <w:t>текстах;</w:t>
      </w:r>
      <w:r>
        <w:rPr>
          <w:spacing w:val="1"/>
        </w:rPr>
        <w:t xml:space="preserve"> </w:t>
      </w:r>
      <w:r>
        <w:t>объяснение</w:t>
      </w:r>
      <w:r>
        <w:rPr>
          <w:spacing w:val="1"/>
        </w:rPr>
        <w:t xml:space="preserve"> </w:t>
      </w:r>
      <w:r>
        <w:t>их</w:t>
      </w:r>
      <w:r>
        <w:rPr>
          <w:spacing w:val="1"/>
        </w:rPr>
        <w:t xml:space="preserve"> </w:t>
      </w:r>
      <w:r>
        <w:t>значения</w:t>
      </w:r>
      <w:r>
        <w:rPr>
          <w:spacing w:val="1"/>
        </w:rPr>
        <w:t xml:space="preserve"> </w:t>
      </w:r>
      <w:r>
        <w:t>с</w:t>
      </w:r>
      <w:r>
        <w:rPr>
          <w:spacing w:val="1"/>
        </w:rPr>
        <w:t xml:space="preserve"> </w:t>
      </w:r>
      <w:r>
        <w:t>помощью</w:t>
      </w:r>
      <w:r>
        <w:rPr>
          <w:spacing w:val="1"/>
        </w:rPr>
        <w:t xml:space="preserve"> </w:t>
      </w:r>
      <w:r>
        <w:t>лингвистических</w:t>
      </w:r>
      <w:r>
        <w:rPr>
          <w:spacing w:val="-9"/>
        </w:rPr>
        <w:t xml:space="preserve"> </w:t>
      </w:r>
      <w:r>
        <w:t>словарей.</w:t>
      </w:r>
      <w:r>
        <w:rPr>
          <w:spacing w:val="-1"/>
        </w:rPr>
        <w:t xml:space="preserve"> </w:t>
      </w:r>
      <w:r>
        <w:t>Пословицы,</w:t>
      </w:r>
      <w:r>
        <w:rPr>
          <w:spacing w:val="-2"/>
        </w:rPr>
        <w:t xml:space="preserve"> </w:t>
      </w:r>
      <w:r>
        <w:t>поговорки,</w:t>
      </w:r>
      <w:r>
        <w:rPr>
          <w:spacing w:val="-2"/>
        </w:rPr>
        <w:t xml:space="preserve"> </w:t>
      </w:r>
      <w:r>
        <w:t>афоризмы</w:t>
      </w:r>
      <w:r>
        <w:rPr>
          <w:spacing w:val="-4"/>
        </w:rPr>
        <w:t xml:space="preserve"> </w:t>
      </w:r>
      <w:r>
        <w:t>и</w:t>
      </w:r>
      <w:r>
        <w:rPr>
          <w:spacing w:val="-4"/>
        </w:rPr>
        <w:t xml:space="preserve"> </w:t>
      </w:r>
      <w:r>
        <w:t>крылатые</w:t>
      </w:r>
      <w:r>
        <w:rPr>
          <w:spacing w:val="-5"/>
        </w:rPr>
        <w:t xml:space="preserve"> </w:t>
      </w:r>
      <w:r>
        <w:t>слова.</w:t>
      </w:r>
    </w:p>
    <w:p w:rsidR="00877DF7" w:rsidRDefault="00A448DA">
      <w:pPr>
        <w:pStyle w:val="a3"/>
        <w:ind w:right="705" w:firstLine="705"/>
      </w:pPr>
      <w:r>
        <w:t>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русской</w:t>
      </w:r>
      <w:r>
        <w:rPr>
          <w:spacing w:val="1"/>
        </w:rPr>
        <w:t xml:space="preserve"> </w:t>
      </w:r>
      <w:r>
        <w:t>художественной</w:t>
      </w:r>
      <w:r>
        <w:rPr>
          <w:spacing w:val="1"/>
        </w:rPr>
        <w:t xml:space="preserve"> </w:t>
      </w:r>
      <w:r>
        <w:t>литературы.</w:t>
      </w:r>
      <w:r>
        <w:rPr>
          <w:spacing w:val="1"/>
        </w:rPr>
        <w:t xml:space="preserve"> </w:t>
      </w:r>
      <w:r>
        <w:t>Языковые</w:t>
      </w:r>
      <w:r>
        <w:rPr>
          <w:spacing w:val="1"/>
        </w:rPr>
        <w:t xml:space="preserve"> </w:t>
      </w:r>
      <w:r>
        <w:t>особенности художественного текста. Основные изобразительно-выразительные</w:t>
      </w:r>
      <w:r>
        <w:rPr>
          <w:spacing w:val="1"/>
        </w:rPr>
        <w:t xml:space="preserve"> </w:t>
      </w:r>
      <w:r>
        <w:t>средства русского языка и речи, их использование в речи (метафора, эпитет,</w:t>
      </w:r>
      <w:r>
        <w:rPr>
          <w:spacing w:val="1"/>
        </w:rPr>
        <w:t xml:space="preserve"> </w:t>
      </w:r>
      <w:r>
        <w:t>сравнение,</w:t>
      </w:r>
      <w:r>
        <w:rPr>
          <w:spacing w:val="3"/>
        </w:rPr>
        <w:t xml:space="preserve"> </w:t>
      </w:r>
      <w:r>
        <w:t>гипербола,</w:t>
      </w:r>
      <w:r>
        <w:rPr>
          <w:spacing w:val="3"/>
        </w:rPr>
        <w:t xml:space="preserve"> </w:t>
      </w:r>
      <w:r>
        <w:t>олицетворение</w:t>
      </w:r>
      <w:r>
        <w:rPr>
          <w:spacing w:val="2"/>
        </w:rPr>
        <w:t xml:space="preserve"> </w:t>
      </w:r>
      <w:r>
        <w:t>и другие).</w:t>
      </w:r>
    </w:p>
    <w:p w:rsidR="00877DF7" w:rsidRDefault="00A448DA">
      <w:pPr>
        <w:pStyle w:val="a3"/>
        <w:spacing w:line="320" w:lineRule="exact"/>
      </w:pPr>
      <w:r>
        <w:t>Основные</w:t>
      </w:r>
      <w:r>
        <w:rPr>
          <w:spacing w:val="-5"/>
        </w:rPr>
        <w:t xml:space="preserve"> </w:t>
      </w:r>
      <w:r>
        <w:t>лингвистические</w:t>
      </w:r>
      <w:r>
        <w:rPr>
          <w:spacing w:val="-4"/>
        </w:rPr>
        <w:t xml:space="preserve"> </w:t>
      </w:r>
      <w:r>
        <w:t>словари.</w:t>
      </w:r>
      <w:r>
        <w:rPr>
          <w:spacing w:val="-2"/>
        </w:rPr>
        <w:t xml:space="preserve"> </w:t>
      </w:r>
      <w:r>
        <w:t>Работа</w:t>
      </w:r>
      <w:r>
        <w:rPr>
          <w:spacing w:val="-4"/>
        </w:rPr>
        <w:t xml:space="preserve"> </w:t>
      </w:r>
      <w:r>
        <w:t>со</w:t>
      </w:r>
      <w:r>
        <w:rPr>
          <w:spacing w:val="-5"/>
        </w:rPr>
        <w:t xml:space="preserve"> </w:t>
      </w:r>
      <w:r>
        <w:t>словарной</w:t>
      </w:r>
      <w:r>
        <w:rPr>
          <w:spacing w:val="-5"/>
        </w:rPr>
        <w:t xml:space="preserve"> </w:t>
      </w:r>
      <w:r>
        <w:t>статьей.</w:t>
      </w:r>
    </w:p>
    <w:p w:rsidR="00877DF7" w:rsidRDefault="00A448DA">
      <w:pPr>
        <w:ind w:left="395"/>
        <w:jc w:val="both"/>
        <w:rPr>
          <w:i/>
          <w:sz w:val="28"/>
        </w:rPr>
      </w:pPr>
      <w:r>
        <w:rPr>
          <w:i/>
          <w:sz w:val="28"/>
        </w:rPr>
        <w:t>Выдающиеся</w:t>
      </w:r>
      <w:r>
        <w:rPr>
          <w:i/>
          <w:spacing w:val="-4"/>
          <w:sz w:val="28"/>
        </w:rPr>
        <w:t xml:space="preserve"> </w:t>
      </w:r>
      <w:r>
        <w:rPr>
          <w:i/>
          <w:sz w:val="28"/>
        </w:rPr>
        <w:t>отечественные</w:t>
      </w:r>
      <w:r>
        <w:rPr>
          <w:i/>
          <w:spacing w:val="-2"/>
          <w:sz w:val="28"/>
        </w:rPr>
        <w:t xml:space="preserve"> </w:t>
      </w:r>
      <w:r>
        <w:rPr>
          <w:i/>
          <w:sz w:val="28"/>
        </w:rPr>
        <w:t>лингвисты.</w:t>
      </w:r>
    </w:p>
    <w:p w:rsidR="00877DF7" w:rsidRDefault="00A448DA">
      <w:pPr>
        <w:pStyle w:val="1"/>
        <w:ind w:left="3280"/>
      </w:pPr>
      <w:r>
        <w:t>Фонетика, орфоэпия</w:t>
      </w:r>
      <w:r>
        <w:rPr>
          <w:spacing w:val="-4"/>
        </w:rPr>
        <w:t xml:space="preserve"> </w:t>
      </w:r>
      <w:r>
        <w:t>и</w:t>
      </w:r>
      <w:r>
        <w:rPr>
          <w:spacing w:val="-3"/>
        </w:rPr>
        <w:t xml:space="preserve"> </w:t>
      </w:r>
      <w:r>
        <w:t>графика</w:t>
      </w:r>
    </w:p>
    <w:p w:rsidR="00877DF7" w:rsidRDefault="00A448DA">
      <w:pPr>
        <w:pStyle w:val="a3"/>
        <w:ind w:right="703" w:firstLine="705"/>
      </w:pPr>
      <w:r>
        <w:t>Звуки</w:t>
      </w:r>
      <w:r>
        <w:rPr>
          <w:spacing w:val="1"/>
        </w:rPr>
        <w:t xml:space="preserve"> </w:t>
      </w:r>
      <w:r>
        <w:t>речи.</w:t>
      </w:r>
      <w:r>
        <w:rPr>
          <w:spacing w:val="1"/>
        </w:rPr>
        <w:t xml:space="preserve"> </w:t>
      </w:r>
      <w:r>
        <w:t>Система</w:t>
      </w:r>
      <w:r>
        <w:rPr>
          <w:spacing w:val="1"/>
        </w:rPr>
        <w:t xml:space="preserve"> </w:t>
      </w:r>
      <w:r>
        <w:t>гласных</w:t>
      </w:r>
      <w:r>
        <w:rPr>
          <w:spacing w:val="1"/>
        </w:rPr>
        <w:t xml:space="preserve"> </w:t>
      </w:r>
      <w:r>
        <w:t>звуков.</w:t>
      </w:r>
      <w:r>
        <w:rPr>
          <w:spacing w:val="1"/>
        </w:rPr>
        <w:t xml:space="preserve"> </w:t>
      </w:r>
      <w:r>
        <w:t>Система</w:t>
      </w:r>
      <w:r>
        <w:rPr>
          <w:spacing w:val="1"/>
        </w:rPr>
        <w:t xml:space="preserve"> </w:t>
      </w:r>
      <w:r>
        <w:t>согласных</w:t>
      </w:r>
      <w:r>
        <w:rPr>
          <w:spacing w:val="1"/>
        </w:rPr>
        <w:t xml:space="preserve"> </w:t>
      </w:r>
      <w:r>
        <w:t>звуков.</w:t>
      </w:r>
      <w:r>
        <w:rPr>
          <w:spacing w:val="1"/>
        </w:rPr>
        <w:t xml:space="preserve"> </w:t>
      </w:r>
      <w:r>
        <w:t>Изменение</w:t>
      </w:r>
      <w:r>
        <w:rPr>
          <w:spacing w:val="1"/>
        </w:rPr>
        <w:t xml:space="preserve"> </w:t>
      </w:r>
      <w:r>
        <w:t>звуков</w:t>
      </w:r>
      <w:r>
        <w:rPr>
          <w:spacing w:val="1"/>
        </w:rPr>
        <w:t xml:space="preserve"> </w:t>
      </w:r>
      <w:r>
        <w:t>в</w:t>
      </w:r>
      <w:r>
        <w:rPr>
          <w:spacing w:val="1"/>
        </w:rPr>
        <w:t xml:space="preserve"> </w:t>
      </w:r>
      <w:r>
        <w:t>речевом</w:t>
      </w:r>
      <w:r>
        <w:rPr>
          <w:spacing w:val="1"/>
        </w:rPr>
        <w:t xml:space="preserve"> </w:t>
      </w:r>
      <w:r>
        <w:t>потоке.</w:t>
      </w:r>
      <w:r>
        <w:rPr>
          <w:spacing w:val="1"/>
        </w:rPr>
        <w:t xml:space="preserve"> </w:t>
      </w:r>
      <w:r>
        <w:t>Фонетическая</w:t>
      </w:r>
      <w:r>
        <w:rPr>
          <w:spacing w:val="1"/>
        </w:rPr>
        <w:t xml:space="preserve"> </w:t>
      </w:r>
      <w:r>
        <w:t>транскрипция.</w:t>
      </w:r>
      <w:r>
        <w:rPr>
          <w:spacing w:val="1"/>
        </w:rPr>
        <w:t xml:space="preserve"> </w:t>
      </w:r>
      <w:r>
        <w:t>Слог.</w:t>
      </w:r>
      <w:r>
        <w:rPr>
          <w:spacing w:val="1"/>
        </w:rPr>
        <w:t xml:space="preserve"> </w:t>
      </w:r>
      <w:r>
        <w:lastRenderedPageBreak/>
        <w:t>Ударение, его разноместность, подвижность при формо- и словообразовании.</w:t>
      </w:r>
      <w:r>
        <w:rPr>
          <w:spacing w:val="1"/>
        </w:rPr>
        <w:t xml:space="preserve"> </w:t>
      </w:r>
      <w:r>
        <w:t>Смыслоразличительная</w:t>
      </w:r>
      <w:r>
        <w:rPr>
          <w:spacing w:val="1"/>
        </w:rPr>
        <w:t xml:space="preserve"> </w:t>
      </w:r>
      <w:r>
        <w:t>роль</w:t>
      </w:r>
      <w:r>
        <w:rPr>
          <w:spacing w:val="-2"/>
        </w:rPr>
        <w:t xml:space="preserve"> </w:t>
      </w:r>
      <w:r>
        <w:t>ударения.</w:t>
      </w:r>
      <w:r>
        <w:rPr>
          <w:spacing w:val="2"/>
        </w:rPr>
        <w:t xml:space="preserve"> </w:t>
      </w:r>
      <w:r>
        <w:t>Фонетический анализ</w:t>
      </w:r>
      <w:r>
        <w:rPr>
          <w:spacing w:val="1"/>
        </w:rPr>
        <w:t xml:space="preserve"> </w:t>
      </w:r>
      <w:r>
        <w:t>слова.</w:t>
      </w:r>
    </w:p>
    <w:p w:rsidR="00877DF7" w:rsidRDefault="00A448DA">
      <w:pPr>
        <w:pStyle w:val="a3"/>
        <w:ind w:right="702" w:firstLine="705"/>
      </w:pPr>
      <w:r>
        <w:t>Соотношение звука</w:t>
      </w:r>
      <w:r>
        <w:rPr>
          <w:spacing w:val="1"/>
        </w:rPr>
        <w:t xml:space="preserve"> </w:t>
      </w:r>
      <w:r>
        <w:t>и буквы. Состав русского алфавита, названия букв.</w:t>
      </w:r>
      <w:r>
        <w:rPr>
          <w:spacing w:val="1"/>
        </w:rPr>
        <w:t xml:space="preserve"> </w:t>
      </w:r>
      <w:r>
        <w:t>Обозначение на письме твердости и мягкости согласных. Способы обозначения</w:t>
      </w:r>
      <w:r>
        <w:rPr>
          <w:spacing w:val="1"/>
        </w:rPr>
        <w:t xml:space="preserve"> </w:t>
      </w:r>
      <w:r>
        <w:t>[j’] на письме. Интонация, ее функции. Основные элементы интонации. Связь</w:t>
      </w:r>
      <w:r>
        <w:rPr>
          <w:spacing w:val="1"/>
        </w:rPr>
        <w:t xml:space="preserve"> </w:t>
      </w:r>
      <w:r>
        <w:t>фонетики с</w:t>
      </w:r>
      <w:r>
        <w:rPr>
          <w:spacing w:val="2"/>
        </w:rPr>
        <w:t xml:space="preserve"> </w:t>
      </w:r>
      <w:r>
        <w:t>графикой</w:t>
      </w:r>
      <w:r>
        <w:rPr>
          <w:spacing w:val="1"/>
        </w:rPr>
        <w:t xml:space="preserve"> </w:t>
      </w:r>
      <w:r>
        <w:t>и орфографией.</w:t>
      </w:r>
    </w:p>
    <w:p w:rsidR="00877DF7" w:rsidRDefault="00A448DA">
      <w:pPr>
        <w:pStyle w:val="a3"/>
        <w:ind w:right="701" w:firstLine="705"/>
      </w:pPr>
      <w:r>
        <w:t>Орфоэпия как раздел лингвистики. Основные нормы произношения слов</w:t>
      </w:r>
      <w:r>
        <w:rPr>
          <w:spacing w:val="1"/>
        </w:rPr>
        <w:t xml:space="preserve"> </w:t>
      </w:r>
      <w:r>
        <w:t>(нормы,</w:t>
      </w:r>
      <w:r>
        <w:rPr>
          <w:spacing w:val="1"/>
        </w:rPr>
        <w:t xml:space="preserve"> </w:t>
      </w:r>
      <w:r>
        <w:t>определяющие</w:t>
      </w:r>
      <w:r>
        <w:rPr>
          <w:spacing w:val="1"/>
        </w:rPr>
        <w:t xml:space="preserve"> </w:t>
      </w:r>
      <w:r>
        <w:t>произношение</w:t>
      </w:r>
      <w:r>
        <w:rPr>
          <w:spacing w:val="1"/>
        </w:rPr>
        <w:t xml:space="preserve"> </w:t>
      </w:r>
      <w:r>
        <w:t>гласных</w:t>
      </w:r>
      <w:r>
        <w:rPr>
          <w:spacing w:val="1"/>
        </w:rPr>
        <w:t xml:space="preserve"> </w:t>
      </w:r>
      <w:r>
        <w:t>звуков</w:t>
      </w:r>
      <w:r>
        <w:rPr>
          <w:spacing w:val="1"/>
        </w:rPr>
        <w:t xml:space="preserve"> </w:t>
      </w:r>
      <w:r>
        <w:t>и</w:t>
      </w:r>
      <w:r>
        <w:rPr>
          <w:spacing w:val="1"/>
        </w:rPr>
        <w:t xml:space="preserve"> </w:t>
      </w:r>
      <w:r>
        <w:t>произношение</w:t>
      </w:r>
      <w:r>
        <w:rPr>
          <w:spacing w:val="1"/>
        </w:rPr>
        <w:t xml:space="preserve"> </w:t>
      </w:r>
      <w:r>
        <w:t>согласных</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отдельных</w:t>
      </w:r>
      <w:r>
        <w:rPr>
          <w:spacing w:val="1"/>
        </w:rPr>
        <w:t xml:space="preserve"> </w:t>
      </w:r>
      <w:r>
        <w:t>грамматических</w:t>
      </w:r>
      <w:r>
        <w:rPr>
          <w:spacing w:val="1"/>
        </w:rPr>
        <w:t xml:space="preserve"> </w:t>
      </w:r>
      <w:r>
        <w:t>формах)</w:t>
      </w:r>
      <w:r>
        <w:rPr>
          <w:spacing w:val="1"/>
        </w:rPr>
        <w:t xml:space="preserve"> </w:t>
      </w:r>
      <w:r>
        <w:t>и</w:t>
      </w:r>
      <w:r>
        <w:rPr>
          <w:spacing w:val="1"/>
        </w:rPr>
        <w:t xml:space="preserve"> </w:t>
      </w:r>
      <w:r>
        <w:t>интонирования предложений. Оценка собственной и чужой речи с точки зрения</w:t>
      </w:r>
      <w:r>
        <w:rPr>
          <w:spacing w:val="1"/>
        </w:rPr>
        <w:t xml:space="preserve"> </w:t>
      </w:r>
      <w:r>
        <w:t>орфоэпических</w:t>
      </w:r>
      <w:r>
        <w:rPr>
          <w:spacing w:val="-9"/>
        </w:rPr>
        <w:t xml:space="preserve"> </w:t>
      </w:r>
      <w:r>
        <w:t>норм. Применение</w:t>
      </w:r>
      <w:r>
        <w:rPr>
          <w:spacing w:val="-4"/>
        </w:rPr>
        <w:t xml:space="preserve"> </w:t>
      </w:r>
      <w:r>
        <w:t>знаний</w:t>
      </w:r>
      <w:r>
        <w:rPr>
          <w:spacing w:val="-4"/>
        </w:rPr>
        <w:t xml:space="preserve"> </w:t>
      </w:r>
      <w:r>
        <w:t>по</w:t>
      </w:r>
      <w:r>
        <w:rPr>
          <w:spacing w:val="-4"/>
        </w:rPr>
        <w:t xml:space="preserve"> </w:t>
      </w:r>
      <w:r>
        <w:t>фонетике</w:t>
      </w:r>
      <w:r>
        <w:rPr>
          <w:spacing w:val="-4"/>
        </w:rPr>
        <w:t xml:space="preserve"> </w:t>
      </w:r>
      <w:r>
        <w:t>в</w:t>
      </w:r>
      <w:r>
        <w:rPr>
          <w:spacing w:val="-5"/>
        </w:rPr>
        <w:t xml:space="preserve"> </w:t>
      </w:r>
      <w:r>
        <w:t>практике</w:t>
      </w:r>
      <w:r>
        <w:rPr>
          <w:spacing w:val="-4"/>
        </w:rPr>
        <w:t xml:space="preserve"> </w:t>
      </w:r>
      <w:r>
        <w:t>правописания.</w:t>
      </w:r>
    </w:p>
    <w:p w:rsidR="00877DF7" w:rsidRDefault="00A448DA">
      <w:pPr>
        <w:pStyle w:val="1"/>
        <w:spacing w:line="322" w:lineRule="exact"/>
        <w:ind w:left="3232"/>
      </w:pPr>
      <w:r>
        <w:t>Морфемика</w:t>
      </w:r>
      <w:r>
        <w:rPr>
          <w:spacing w:val="-4"/>
        </w:rPr>
        <w:t xml:space="preserve"> </w:t>
      </w:r>
      <w:r>
        <w:t>и</w:t>
      </w:r>
      <w:r>
        <w:rPr>
          <w:spacing w:val="-5"/>
        </w:rPr>
        <w:t xml:space="preserve"> </w:t>
      </w:r>
      <w:r>
        <w:t>словообразование</w:t>
      </w:r>
    </w:p>
    <w:p w:rsidR="00877DF7" w:rsidRDefault="00A448DA">
      <w:pPr>
        <w:pStyle w:val="a3"/>
        <w:ind w:right="703" w:firstLine="705"/>
      </w:pPr>
      <w:r>
        <w:t>Состав слова. Морфема как минимальная значимая единица языка. Основа</w:t>
      </w:r>
      <w:r>
        <w:rPr>
          <w:spacing w:val="1"/>
        </w:rPr>
        <w:t xml:space="preserve"> </w:t>
      </w:r>
      <w:r>
        <w:t>слова</w:t>
      </w:r>
      <w:r>
        <w:rPr>
          <w:spacing w:val="1"/>
        </w:rPr>
        <w:t xml:space="preserve"> </w:t>
      </w:r>
      <w:r>
        <w:t>и</w:t>
      </w:r>
      <w:r>
        <w:rPr>
          <w:spacing w:val="1"/>
        </w:rPr>
        <w:t xml:space="preserve"> </w:t>
      </w:r>
      <w:r>
        <w:t>окончание.</w:t>
      </w:r>
      <w:r>
        <w:rPr>
          <w:spacing w:val="1"/>
        </w:rPr>
        <w:t xml:space="preserve"> </w:t>
      </w:r>
      <w:r>
        <w:t>Виды</w:t>
      </w:r>
      <w:r>
        <w:rPr>
          <w:spacing w:val="1"/>
        </w:rPr>
        <w:t xml:space="preserve"> </w:t>
      </w:r>
      <w:r>
        <w:t>морфем:</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окончание.</w:t>
      </w:r>
      <w:r>
        <w:rPr>
          <w:spacing w:val="1"/>
        </w:rPr>
        <w:t xml:space="preserve"> </w:t>
      </w:r>
      <w:r>
        <w:t>Нулевая</w:t>
      </w:r>
      <w:r>
        <w:rPr>
          <w:spacing w:val="1"/>
        </w:rPr>
        <w:t xml:space="preserve"> </w:t>
      </w:r>
      <w:r>
        <w:t>морфема.</w:t>
      </w:r>
      <w:r>
        <w:rPr>
          <w:spacing w:val="1"/>
        </w:rPr>
        <w:t xml:space="preserve"> </w:t>
      </w:r>
      <w:r>
        <w:t>Словообразующие</w:t>
      </w:r>
      <w:r>
        <w:rPr>
          <w:spacing w:val="1"/>
        </w:rPr>
        <w:t xml:space="preserve"> </w:t>
      </w:r>
      <w:r>
        <w:t>и</w:t>
      </w:r>
      <w:r>
        <w:rPr>
          <w:spacing w:val="1"/>
        </w:rPr>
        <w:t xml:space="preserve"> </w:t>
      </w:r>
      <w:r>
        <w:t>формообразующие</w:t>
      </w:r>
      <w:r>
        <w:rPr>
          <w:spacing w:val="1"/>
        </w:rPr>
        <w:t xml:space="preserve"> </w:t>
      </w:r>
      <w:r>
        <w:t>морфемы.</w:t>
      </w:r>
      <w:r>
        <w:rPr>
          <w:spacing w:val="-67"/>
        </w:rPr>
        <w:t xml:space="preserve"> </w:t>
      </w:r>
      <w:r>
        <w:t>Чередование</w:t>
      </w:r>
      <w:r>
        <w:rPr>
          <w:spacing w:val="1"/>
        </w:rPr>
        <w:t xml:space="preserve"> </w:t>
      </w:r>
      <w:r>
        <w:t>звуков</w:t>
      </w:r>
      <w:r>
        <w:rPr>
          <w:spacing w:val="-1"/>
        </w:rPr>
        <w:t xml:space="preserve"> </w:t>
      </w:r>
      <w:r>
        <w:t>в</w:t>
      </w:r>
      <w:r>
        <w:rPr>
          <w:spacing w:val="-1"/>
        </w:rPr>
        <w:t xml:space="preserve"> </w:t>
      </w:r>
      <w:r>
        <w:t>морфемах.</w:t>
      </w:r>
      <w:r>
        <w:rPr>
          <w:spacing w:val="3"/>
        </w:rPr>
        <w:t xml:space="preserve"> </w:t>
      </w:r>
      <w:r>
        <w:t>Морфемный анализ</w:t>
      </w:r>
      <w:r>
        <w:rPr>
          <w:spacing w:val="-10"/>
        </w:rPr>
        <w:t xml:space="preserve"> </w:t>
      </w:r>
      <w:r>
        <w:t>слова.</w:t>
      </w:r>
    </w:p>
    <w:p w:rsidR="00877DF7" w:rsidRDefault="00A448DA">
      <w:pPr>
        <w:pStyle w:val="a3"/>
        <w:ind w:right="702" w:firstLine="705"/>
      </w:pPr>
      <w:r>
        <w:t>Способы</w:t>
      </w:r>
      <w:r>
        <w:rPr>
          <w:spacing w:val="1"/>
        </w:rPr>
        <w:t xml:space="preserve"> </w:t>
      </w:r>
      <w:r>
        <w:t>образования</w:t>
      </w:r>
      <w:r>
        <w:rPr>
          <w:spacing w:val="1"/>
        </w:rPr>
        <w:t xml:space="preserve"> </w:t>
      </w:r>
      <w:r>
        <w:t>слов</w:t>
      </w:r>
      <w:r>
        <w:rPr>
          <w:spacing w:val="1"/>
        </w:rPr>
        <w:t xml:space="preserve"> </w:t>
      </w:r>
      <w:r>
        <w:t>(морфологические</w:t>
      </w:r>
      <w:r>
        <w:rPr>
          <w:spacing w:val="1"/>
        </w:rPr>
        <w:t xml:space="preserve"> </w:t>
      </w:r>
      <w:r>
        <w:t>и</w:t>
      </w:r>
      <w:r>
        <w:rPr>
          <w:spacing w:val="1"/>
        </w:rPr>
        <w:t xml:space="preserve"> </w:t>
      </w:r>
      <w:r>
        <w:t>неморфологические).</w:t>
      </w:r>
      <w:r>
        <w:rPr>
          <w:spacing w:val="1"/>
        </w:rPr>
        <w:t xml:space="preserve"> </w:t>
      </w:r>
      <w:r>
        <w:t>Производящая</w:t>
      </w:r>
      <w:r>
        <w:rPr>
          <w:spacing w:val="1"/>
        </w:rPr>
        <w:t xml:space="preserve"> </w:t>
      </w:r>
      <w:r>
        <w:t>и</w:t>
      </w:r>
      <w:r>
        <w:rPr>
          <w:spacing w:val="1"/>
        </w:rPr>
        <w:t xml:space="preserve"> </w:t>
      </w:r>
      <w:r>
        <w:t>производная</w:t>
      </w:r>
      <w:r>
        <w:rPr>
          <w:spacing w:val="1"/>
        </w:rPr>
        <w:t xml:space="preserve"> </w:t>
      </w:r>
      <w:r>
        <w:t>основы,</w:t>
      </w:r>
      <w:r>
        <w:rPr>
          <w:spacing w:val="1"/>
        </w:rPr>
        <w:t xml:space="preserve"> </w:t>
      </w:r>
      <w:r>
        <w:t>Словообразующая</w:t>
      </w:r>
      <w:r>
        <w:rPr>
          <w:spacing w:val="1"/>
        </w:rPr>
        <w:t xml:space="preserve"> </w:t>
      </w:r>
      <w:r>
        <w:t>морфема.</w:t>
      </w:r>
      <w:r>
        <w:rPr>
          <w:spacing w:val="1"/>
        </w:rPr>
        <w:t xml:space="preserve"> </w:t>
      </w:r>
      <w:r>
        <w:t>Словообразовательная</w:t>
      </w:r>
      <w:r>
        <w:rPr>
          <w:spacing w:val="41"/>
        </w:rPr>
        <w:t xml:space="preserve"> </w:t>
      </w:r>
      <w:r>
        <w:t>пара.</w:t>
      </w:r>
      <w:r>
        <w:rPr>
          <w:spacing w:val="41"/>
        </w:rPr>
        <w:t xml:space="preserve"> </w:t>
      </w:r>
      <w:r>
        <w:t>Словообразовательный</w:t>
      </w:r>
      <w:r>
        <w:rPr>
          <w:spacing w:val="39"/>
        </w:rPr>
        <w:t xml:space="preserve"> </w:t>
      </w:r>
      <w:r>
        <w:t>анализ</w:t>
      </w:r>
      <w:r>
        <w:rPr>
          <w:spacing w:val="39"/>
        </w:rPr>
        <w:t xml:space="preserve"> </w:t>
      </w:r>
      <w:r>
        <w:t>слова.</w:t>
      </w:r>
    </w:p>
    <w:p w:rsidR="00877DF7" w:rsidRPr="00233159" w:rsidRDefault="00A448DA">
      <w:pPr>
        <w:spacing w:before="76" w:line="322" w:lineRule="exact"/>
        <w:ind w:left="395"/>
        <w:rPr>
          <w:sz w:val="28"/>
        </w:rPr>
      </w:pPr>
      <w:r w:rsidRPr="00233159">
        <w:rPr>
          <w:sz w:val="28"/>
        </w:rPr>
        <w:t>Словообразовательная</w:t>
      </w:r>
      <w:r w:rsidRPr="00233159">
        <w:rPr>
          <w:spacing w:val="-6"/>
          <w:sz w:val="28"/>
        </w:rPr>
        <w:t xml:space="preserve"> </w:t>
      </w:r>
      <w:r w:rsidRPr="00233159">
        <w:rPr>
          <w:sz w:val="28"/>
        </w:rPr>
        <w:t>цепочка.</w:t>
      </w:r>
      <w:r w:rsidRPr="00233159">
        <w:rPr>
          <w:spacing w:val="-3"/>
          <w:sz w:val="28"/>
        </w:rPr>
        <w:t xml:space="preserve"> </w:t>
      </w:r>
      <w:r w:rsidRPr="00233159">
        <w:rPr>
          <w:sz w:val="28"/>
        </w:rPr>
        <w:t>Словообразовательное</w:t>
      </w:r>
      <w:r w:rsidRPr="00233159">
        <w:rPr>
          <w:spacing w:val="-5"/>
          <w:sz w:val="28"/>
        </w:rPr>
        <w:t xml:space="preserve"> </w:t>
      </w:r>
      <w:r w:rsidRPr="00233159">
        <w:rPr>
          <w:sz w:val="28"/>
        </w:rPr>
        <w:t>гнездо.</w:t>
      </w:r>
    </w:p>
    <w:p w:rsidR="00877DF7" w:rsidRDefault="00A448DA">
      <w:pPr>
        <w:pStyle w:val="a3"/>
        <w:tabs>
          <w:tab w:val="left" w:pos="2464"/>
          <w:tab w:val="left" w:pos="3568"/>
          <w:tab w:val="left" w:pos="4129"/>
          <w:tab w:val="left" w:pos="5756"/>
          <w:tab w:val="left" w:pos="6178"/>
          <w:tab w:val="left" w:pos="8683"/>
          <w:tab w:val="left" w:pos="9086"/>
        </w:tabs>
        <w:ind w:right="708" w:firstLine="307"/>
        <w:jc w:val="left"/>
      </w:pPr>
      <w:r>
        <w:t>Применение</w:t>
      </w:r>
      <w:r>
        <w:tab/>
        <w:t>знаний</w:t>
      </w:r>
      <w:r>
        <w:tab/>
        <w:t>по</w:t>
      </w:r>
      <w:r>
        <w:tab/>
        <w:t>морфемике</w:t>
      </w:r>
      <w:r>
        <w:tab/>
        <w:t>и</w:t>
      </w:r>
      <w:r>
        <w:tab/>
        <w:t>словообразованию</w:t>
      </w:r>
      <w:r>
        <w:tab/>
        <w:t>в</w:t>
      </w:r>
      <w:r>
        <w:tab/>
      </w:r>
      <w:r>
        <w:rPr>
          <w:spacing w:val="-1"/>
        </w:rPr>
        <w:t>практике</w:t>
      </w:r>
      <w:r>
        <w:rPr>
          <w:spacing w:val="-67"/>
        </w:rPr>
        <w:t xml:space="preserve"> </w:t>
      </w:r>
      <w:r>
        <w:t>правописания.</w:t>
      </w:r>
    </w:p>
    <w:p w:rsidR="00877DF7" w:rsidRDefault="00A448DA">
      <w:pPr>
        <w:pStyle w:val="1"/>
        <w:spacing w:before="4" w:line="322" w:lineRule="exact"/>
        <w:ind w:left="3424"/>
      </w:pPr>
      <w:r>
        <w:t>Лексикология</w:t>
      </w:r>
      <w:r>
        <w:rPr>
          <w:spacing w:val="-5"/>
        </w:rPr>
        <w:t xml:space="preserve"> </w:t>
      </w:r>
      <w:r>
        <w:t>и</w:t>
      </w:r>
      <w:r>
        <w:rPr>
          <w:spacing w:val="-5"/>
        </w:rPr>
        <w:t xml:space="preserve"> </w:t>
      </w:r>
      <w:r>
        <w:t>фразеология</w:t>
      </w:r>
    </w:p>
    <w:p w:rsidR="00877DF7" w:rsidRDefault="00A448DA">
      <w:pPr>
        <w:pStyle w:val="a3"/>
        <w:ind w:right="702" w:firstLine="705"/>
      </w:pPr>
      <w:r>
        <w:t>Слово как единица языка. Лексическое и грамматическое значение слова.</w:t>
      </w:r>
      <w:r>
        <w:rPr>
          <w:spacing w:val="1"/>
        </w:rPr>
        <w:t xml:space="preserve"> </w:t>
      </w: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прямое</w:t>
      </w:r>
      <w:r>
        <w:rPr>
          <w:spacing w:val="1"/>
        </w:rPr>
        <w:t xml:space="preserve"> </w:t>
      </w:r>
      <w:r>
        <w:t>и</w:t>
      </w:r>
      <w:r>
        <w:rPr>
          <w:spacing w:val="1"/>
        </w:rPr>
        <w:t xml:space="preserve"> </w:t>
      </w:r>
      <w:r>
        <w:t>переносное</w:t>
      </w:r>
      <w:r>
        <w:rPr>
          <w:spacing w:val="1"/>
        </w:rPr>
        <w:t xml:space="preserve"> </w:t>
      </w:r>
      <w:r>
        <w:t>значения</w:t>
      </w:r>
      <w:r>
        <w:rPr>
          <w:spacing w:val="1"/>
        </w:rPr>
        <w:t xml:space="preserve"> </w:t>
      </w:r>
      <w:r>
        <w:t>слова.</w:t>
      </w:r>
      <w:r>
        <w:rPr>
          <w:spacing w:val="1"/>
        </w:rPr>
        <w:t xml:space="preserve"> </w:t>
      </w:r>
      <w:r>
        <w:t>Лексическая</w:t>
      </w:r>
      <w:r>
        <w:rPr>
          <w:spacing w:val="1"/>
        </w:rPr>
        <w:t xml:space="preserve"> </w:t>
      </w:r>
      <w:r>
        <w:t>сочетаемость.</w:t>
      </w:r>
      <w:r>
        <w:rPr>
          <w:spacing w:val="1"/>
        </w:rPr>
        <w:t xml:space="preserve"> </w:t>
      </w:r>
      <w:r>
        <w:t>Синонимы.</w:t>
      </w:r>
      <w:r>
        <w:rPr>
          <w:spacing w:val="1"/>
        </w:rPr>
        <w:t xml:space="preserve"> </w:t>
      </w:r>
      <w:r>
        <w:t>Антонимы.</w:t>
      </w:r>
      <w:r>
        <w:rPr>
          <w:spacing w:val="1"/>
        </w:rPr>
        <w:t xml:space="preserve"> </w:t>
      </w:r>
      <w:r>
        <w:t>Омонимы.</w:t>
      </w:r>
      <w:r>
        <w:rPr>
          <w:spacing w:val="1"/>
        </w:rPr>
        <w:t xml:space="preserve"> </w:t>
      </w:r>
      <w:r>
        <w:t>Паронимы.</w:t>
      </w:r>
      <w:r>
        <w:rPr>
          <w:spacing w:val="1"/>
        </w:rPr>
        <w:t xml:space="preserve"> </w:t>
      </w:r>
      <w:r>
        <w:t>Активный и пассивный словарный запас. Архаизмы, историзмы, неологизмы.</w:t>
      </w:r>
      <w:r>
        <w:rPr>
          <w:spacing w:val="1"/>
        </w:rPr>
        <w:t xml:space="preserve"> </w:t>
      </w:r>
      <w:r>
        <w:t>Сферы употребления русской лексики. Стилистическая окраска слова. Стилисти-</w:t>
      </w:r>
      <w:r>
        <w:rPr>
          <w:spacing w:val="-67"/>
        </w:rPr>
        <w:t xml:space="preserve"> </w:t>
      </w:r>
      <w:r>
        <w:t>ческие пласты лексики (книжный, нейтральный, сниженный). Стилистическая</w:t>
      </w:r>
      <w:r>
        <w:rPr>
          <w:spacing w:val="1"/>
        </w:rPr>
        <w:t xml:space="preserve"> </w:t>
      </w:r>
      <w:r>
        <w:t>помета в словаре.</w:t>
      </w:r>
      <w:r>
        <w:rPr>
          <w:spacing w:val="1"/>
        </w:rPr>
        <w:t xml:space="preserve"> </w:t>
      </w:r>
      <w:r>
        <w:t>Исконно русские и заимствованные слова.</w:t>
      </w:r>
      <w:r>
        <w:rPr>
          <w:spacing w:val="1"/>
        </w:rPr>
        <w:t xml:space="preserve"> </w:t>
      </w:r>
      <w:r>
        <w:t>Фразеологизмы</w:t>
      </w:r>
      <w:r>
        <w:rPr>
          <w:spacing w:val="70"/>
        </w:rPr>
        <w:t xml:space="preserve"> </w:t>
      </w:r>
      <w:r>
        <w:t>и</w:t>
      </w:r>
      <w:r>
        <w:rPr>
          <w:spacing w:val="1"/>
        </w:rPr>
        <w:t xml:space="preserve"> </w:t>
      </w:r>
      <w:r>
        <w:t>их</w:t>
      </w:r>
      <w:r>
        <w:rPr>
          <w:spacing w:val="1"/>
        </w:rPr>
        <w:t xml:space="preserve"> </w:t>
      </w:r>
      <w:r>
        <w:t>признаки.</w:t>
      </w:r>
      <w:r>
        <w:rPr>
          <w:spacing w:val="1"/>
        </w:rPr>
        <w:t xml:space="preserve"> </w:t>
      </w:r>
      <w:r>
        <w:t>Фразеологизмы</w:t>
      </w:r>
      <w:r>
        <w:rPr>
          <w:spacing w:val="1"/>
        </w:rPr>
        <w:t xml:space="preserve"> </w:t>
      </w:r>
      <w:r>
        <w:t>как</w:t>
      </w:r>
      <w:r>
        <w:rPr>
          <w:spacing w:val="1"/>
        </w:rPr>
        <w:t xml:space="preserve"> </w:t>
      </w:r>
      <w:r>
        <w:t>средства</w:t>
      </w:r>
      <w:r>
        <w:rPr>
          <w:spacing w:val="1"/>
        </w:rPr>
        <w:t xml:space="preserve"> </w:t>
      </w:r>
      <w:r>
        <w:t>выразительности</w:t>
      </w:r>
      <w:r>
        <w:rPr>
          <w:spacing w:val="1"/>
        </w:rPr>
        <w:t xml:space="preserve"> </w:t>
      </w:r>
      <w:r>
        <w:t>речи.</w:t>
      </w:r>
      <w:r>
        <w:rPr>
          <w:spacing w:val="1"/>
        </w:rPr>
        <w:t xml:space="preserve"> </w:t>
      </w: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(нормы</w:t>
      </w:r>
      <w:r>
        <w:rPr>
          <w:spacing w:val="1"/>
        </w:rPr>
        <w:t xml:space="preserve"> </w:t>
      </w:r>
      <w:r>
        <w:t>употребления слова в соответствии с его точным лексическим значением, раз-</w:t>
      </w:r>
      <w:r>
        <w:rPr>
          <w:spacing w:val="1"/>
        </w:rPr>
        <w:t xml:space="preserve"> </w:t>
      </w:r>
      <w:r>
        <w:t>личение в речи омонимов, антонимов, синонимов, многозначных слов; нормы</w:t>
      </w:r>
      <w:r>
        <w:rPr>
          <w:spacing w:val="1"/>
        </w:rPr>
        <w:t xml:space="preserve"> </w:t>
      </w:r>
      <w:r>
        <w:t>лексической сочетаемости и др.).</w:t>
      </w:r>
      <w:r>
        <w:rPr>
          <w:spacing w:val="3"/>
        </w:rPr>
        <w:t xml:space="preserve"> </w:t>
      </w:r>
      <w:r>
        <w:t>Лексический анализ</w:t>
      </w:r>
      <w:r>
        <w:rPr>
          <w:spacing w:val="1"/>
        </w:rPr>
        <w:t xml:space="preserve"> </w:t>
      </w:r>
      <w:r>
        <w:t>слова.</w:t>
      </w:r>
    </w:p>
    <w:p w:rsidR="00877DF7" w:rsidRDefault="00A448DA">
      <w:pPr>
        <w:spacing w:line="322" w:lineRule="exact"/>
        <w:ind w:left="395"/>
        <w:jc w:val="both"/>
        <w:rPr>
          <w:i/>
          <w:sz w:val="28"/>
        </w:rPr>
      </w:pPr>
      <w:r>
        <w:rPr>
          <w:i/>
          <w:sz w:val="28"/>
        </w:rPr>
        <w:t>Понятие</w:t>
      </w:r>
      <w:r>
        <w:rPr>
          <w:i/>
          <w:spacing w:val="-3"/>
          <w:sz w:val="28"/>
        </w:rPr>
        <w:t xml:space="preserve"> </w:t>
      </w:r>
      <w:r>
        <w:rPr>
          <w:i/>
          <w:sz w:val="28"/>
        </w:rPr>
        <w:t>об</w:t>
      </w:r>
      <w:r>
        <w:rPr>
          <w:i/>
          <w:spacing w:val="-4"/>
          <w:sz w:val="28"/>
        </w:rPr>
        <w:t xml:space="preserve"> </w:t>
      </w:r>
      <w:r>
        <w:rPr>
          <w:i/>
          <w:sz w:val="28"/>
        </w:rPr>
        <w:t>этимологии.</w:t>
      </w:r>
    </w:p>
    <w:p w:rsidR="00877DF7" w:rsidRDefault="00A448DA">
      <w:pPr>
        <w:pStyle w:val="a3"/>
        <w:ind w:right="704" w:firstLine="705"/>
      </w:pPr>
      <w:r>
        <w:t>Оценка</w:t>
      </w:r>
      <w:r>
        <w:rPr>
          <w:spacing w:val="1"/>
        </w:rPr>
        <w:t xml:space="preserve"> </w:t>
      </w:r>
      <w:r>
        <w:t>своей</w:t>
      </w:r>
      <w:r>
        <w:rPr>
          <w:spacing w:val="1"/>
        </w:rPr>
        <w:t xml:space="preserve"> </w:t>
      </w:r>
      <w:r>
        <w:t>и</w:t>
      </w:r>
      <w:r>
        <w:rPr>
          <w:spacing w:val="1"/>
        </w:rPr>
        <w:t xml:space="preserve"> </w:t>
      </w:r>
      <w:r>
        <w:t>чужой</w:t>
      </w:r>
      <w:r>
        <w:rPr>
          <w:spacing w:val="1"/>
        </w:rPr>
        <w:t xml:space="preserve"> </w:t>
      </w:r>
      <w:r>
        <w:t>речи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 словоупотребления.</w:t>
      </w:r>
    </w:p>
    <w:p w:rsidR="00877DF7" w:rsidRDefault="00A448DA">
      <w:pPr>
        <w:pStyle w:val="1"/>
        <w:spacing w:before="4" w:line="322" w:lineRule="exact"/>
        <w:ind w:left="382" w:right="688"/>
        <w:jc w:val="center"/>
      </w:pPr>
      <w:r>
        <w:t>Морфология</w:t>
      </w:r>
    </w:p>
    <w:p w:rsidR="00877DF7" w:rsidRDefault="00A448DA">
      <w:pPr>
        <w:pStyle w:val="a3"/>
        <w:ind w:right="699" w:firstLine="705"/>
      </w:pPr>
      <w:r>
        <w:t>Части</w:t>
      </w:r>
      <w:r>
        <w:rPr>
          <w:spacing w:val="1"/>
        </w:rPr>
        <w:t xml:space="preserve"> </w:t>
      </w:r>
      <w:r>
        <w:t>речи</w:t>
      </w:r>
      <w:r>
        <w:rPr>
          <w:spacing w:val="1"/>
        </w:rPr>
        <w:t xml:space="preserve"> </w:t>
      </w:r>
      <w:r>
        <w:t>как</w:t>
      </w:r>
      <w:r>
        <w:rPr>
          <w:spacing w:val="1"/>
        </w:rPr>
        <w:t xml:space="preserve"> </w:t>
      </w:r>
      <w:r>
        <w:t>лексико-грамматические</w:t>
      </w:r>
      <w:r>
        <w:rPr>
          <w:spacing w:val="1"/>
        </w:rPr>
        <w:t xml:space="preserve"> </w:t>
      </w:r>
      <w:r>
        <w:t>разряды</w:t>
      </w:r>
      <w:r>
        <w:rPr>
          <w:spacing w:val="1"/>
        </w:rPr>
        <w:t xml:space="preserve"> </w:t>
      </w:r>
      <w:r>
        <w:t>слов.</w:t>
      </w:r>
      <w:r>
        <w:rPr>
          <w:spacing w:val="1"/>
        </w:rPr>
        <w:t xml:space="preserve"> </w:t>
      </w:r>
      <w:r>
        <w:t>Традиционная</w:t>
      </w:r>
      <w:r>
        <w:rPr>
          <w:spacing w:val="1"/>
        </w:rPr>
        <w:t xml:space="preserve"> </w:t>
      </w:r>
      <w:r>
        <w:t>классификация</w:t>
      </w:r>
      <w:r>
        <w:rPr>
          <w:spacing w:val="1"/>
        </w:rPr>
        <w:t xml:space="preserve"> </w:t>
      </w:r>
      <w:r>
        <w:t>частей</w:t>
      </w:r>
      <w:r>
        <w:rPr>
          <w:spacing w:val="1"/>
        </w:rPr>
        <w:t xml:space="preserve"> </w:t>
      </w:r>
      <w:r>
        <w:t>речи.</w:t>
      </w:r>
      <w:r>
        <w:rPr>
          <w:spacing w:val="1"/>
        </w:rPr>
        <w:t xml:space="preserve"> </w:t>
      </w:r>
      <w:r>
        <w:t>Самостоятельные</w:t>
      </w:r>
      <w:r>
        <w:rPr>
          <w:spacing w:val="1"/>
        </w:rPr>
        <w:t xml:space="preserve"> </w:t>
      </w:r>
      <w:r>
        <w:t>(знаменательные)</w:t>
      </w:r>
      <w:r>
        <w:rPr>
          <w:spacing w:val="1"/>
        </w:rPr>
        <w:t xml:space="preserve"> </w:t>
      </w:r>
      <w:r>
        <w:t>части</w:t>
      </w:r>
      <w:r>
        <w:rPr>
          <w:spacing w:val="1"/>
        </w:rPr>
        <w:t xml:space="preserve"> </w:t>
      </w:r>
      <w:r>
        <w:t>речи.</w:t>
      </w:r>
      <w:r>
        <w:rPr>
          <w:spacing w:val="1"/>
        </w:rPr>
        <w:t xml:space="preserve"> </w:t>
      </w:r>
      <w:r>
        <w:t>Общекатегориальное</w:t>
      </w:r>
      <w:r>
        <w:rPr>
          <w:spacing w:val="1"/>
        </w:rPr>
        <w:t xml:space="preserve"> </w:t>
      </w:r>
      <w:r>
        <w:t>значение,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свойства</w:t>
      </w:r>
      <w:r>
        <w:rPr>
          <w:spacing w:val="1"/>
        </w:rPr>
        <w:t xml:space="preserve"> </w:t>
      </w:r>
      <w:r>
        <w:t xml:space="preserve">каждой самостоятельной (знаменательной) части речи. </w:t>
      </w:r>
      <w:r>
        <w:rPr>
          <w:i/>
        </w:rPr>
        <w:t>Различные точки зрения</w:t>
      </w:r>
      <w:r>
        <w:rPr>
          <w:i/>
          <w:spacing w:val="1"/>
        </w:rPr>
        <w:t xml:space="preserve"> </w:t>
      </w:r>
      <w:r>
        <w:rPr>
          <w:i/>
        </w:rPr>
        <w:t xml:space="preserve">на место причастия и деепричастия в системе частей речи. </w:t>
      </w:r>
      <w:r>
        <w:t>Служебные части</w:t>
      </w:r>
      <w:r>
        <w:rPr>
          <w:spacing w:val="1"/>
        </w:rPr>
        <w:t xml:space="preserve"> </w:t>
      </w:r>
      <w:r>
        <w:t>речи.</w:t>
      </w:r>
      <w:r>
        <w:rPr>
          <w:spacing w:val="3"/>
        </w:rPr>
        <w:t xml:space="preserve"> </w:t>
      </w:r>
      <w:r>
        <w:t>Междометия</w:t>
      </w:r>
      <w:r>
        <w:rPr>
          <w:spacing w:val="3"/>
        </w:rPr>
        <w:t xml:space="preserve"> </w:t>
      </w:r>
      <w:r>
        <w:t>и звукоподражательные</w:t>
      </w:r>
      <w:r>
        <w:rPr>
          <w:spacing w:val="2"/>
        </w:rPr>
        <w:t xml:space="preserve"> </w:t>
      </w:r>
      <w:r>
        <w:t>слова.</w:t>
      </w:r>
    </w:p>
    <w:p w:rsidR="00877DF7" w:rsidRDefault="00A448DA">
      <w:pPr>
        <w:pStyle w:val="a3"/>
        <w:spacing w:before="2" w:line="322" w:lineRule="exact"/>
      </w:pPr>
      <w:r>
        <w:t>Морфологический</w:t>
      </w:r>
      <w:r>
        <w:rPr>
          <w:spacing w:val="-4"/>
        </w:rPr>
        <w:t xml:space="preserve"> </w:t>
      </w:r>
      <w:r>
        <w:t>анализ</w:t>
      </w:r>
      <w:r>
        <w:rPr>
          <w:spacing w:val="-3"/>
        </w:rPr>
        <w:t xml:space="preserve"> </w:t>
      </w:r>
      <w:r>
        <w:t>слова.</w:t>
      </w:r>
      <w:r>
        <w:rPr>
          <w:spacing w:val="-1"/>
        </w:rPr>
        <w:t xml:space="preserve"> </w:t>
      </w:r>
      <w:r>
        <w:t>Омонимия</w:t>
      </w:r>
      <w:r>
        <w:rPr>
          <w:spacing w:val="-2"/>
        </w:rPr>
        <w:t xml:space="preserve"> </w:t>
      </w:r>
      <w:r>
        <w:t>слов</w:t>
      </w:r>
      <w:r>
        <w:rPr>
          <w:spacing w:val="-4"/>
        </w:rPr>
        <w:t xml:space="preserve"> </w:t>
      </w:r>
      <w:r>
        <w:t>разных</w:t>
      </w:r>
      <w:r>
        <w:rPr>
          <w:spacing w:val="-8"/>
        </w:rPr>
        <w:t xml:space="preserve"> </w:t>
      </w:r>
      <w:r>
        <w:t>частей</w:t>
      </w:r>
      <w:r>
        <w:rPr>
          <w:spacing w:val="-4"/>
        </w:rPr>
        <w:t xml:space="preserve"> </w:t>
      </w:r>
      <w:r>
        <w:t>речи.</w:t>
      </w:r>
    </w:p>
    <w:p w:rsidR="00877DF7" w:rsidRDefault="00A448DA">
      <w:pPr>
        <w:pStyle w:val="a3"/>
        <w:ind w:right="705" w:firstLine="705"/>
      </w:pPr>
      <w:r>
        <w:lastRenderedPageBreak/>
        <w:t>Основные морфологические нормы русского литературного языка (нормы</w:t>
      </w:r>
      <w:r>
        <w:rPr>
          <w:spacing w:val="1"/>
        </w:rPr>
        <w:t xml:space="preserve"> </w:t>
      </w:r>
      <w:r>
        <w:t>образования</w:t>
      </w:r>
      <w:r>
        <w:rPr>
          <w:spacing w:val="1"/>
        </w:rPr>
        <w:t xml:space="preserve"> </w:t>
      </w:r>
      <w:r>
        <w:t>форм</w:t>
      </w:r>
      <w:r>
        <w:rPr>
          <w:spacing w:val="1"/>
        </w:rPr>
        <w:t xml:space="preserve"> </w:t>
      </w:r>
      <w:r>
        <w:t>имен</w:t>
      </w:r>
      <w:r>
        <w:rPr>
          <w:spacing w:val="1"/>
        </w:rPr>
        <w:t xml:space="preserve"> </w:t>
      </w:r>
      <w:r>
        <w:t>существительных,</w:t>
      </w:r>
      <w:r>
        <w:rPr>
          <w:spacing w:val="1"/>
        </w:rPr>
        <w:t xml:space="preserve"> </w:t>
      </w:r>
      <w:r>
        <w:t>имен</w:t>
      </w:r>
      <w:r>
        <w:rPr>
          <w:spacing w:val="1"/>
        </w:rPr>
        <w:t xml:space="preserve"> </w:t>
      </w:r>
      <w:r>
        <w:t>прилагательных,</w:t>
      </w:r>
      <w:r>
        <w:rPr>
          <w:spacing w:val="1"/>
        </w:rPr>
        <w:t xml:space="preserve"> </w:t>
      </w:r>
      <w:r>
        <w:t>имен</w:t>
      </w:r>
      <w:r>
        <w:rPr>
          <w:spacing w:val="1"/>
        </w:rPr>
        <w:t xml:space="preserve"> </w:t>
      </w:r>
      <w:r>
        <w:t>числительных,</w:t>
      </w:r>
      <w:r>
        <w:rPr>
          <w:spacing w:val="1"/>
        </w:rPr>
        <w:t xml:space="preserve"> </w:t>
      </w:r>
      <w:r>
        <w:t>местоимений,</w:t>
      </w:r>
      <w:r>
        <w:rPr>
          <w:spacing w:val="2"/>
        </w:rPr>
        <w:t xml:space="preserve"> </w:t>
      </w:r>
      <w:r>
        <w:t>глаголов,</w:t>
      </w:r>
      <w:r>
        <w:rPr>
          <w:spacing w:val="2"/>
        </w:rPr>
        <w:t xml:space="preserve"> </w:t>
      </w:r>
      <w:r>
        <w:t>причастий</w:t>
      </w:r>
      <w:r>
        <w:rPr>
          <w:spacing w:val="-1"/>
        </w:rPr>
        <w:t xml:space="preserve"> </w:t>
      </w:r>
      <w:r>
        <w:t>и</w:t>
      </w:r>
      <w:r>
        <w:rPr>
          <w:spacing w:val="-1"/>
        </w:rPr>
        <w:t xml:space="preserve"> </w:t>
      </w:r>
      <w:r>
        <w:t>деепричастий</w:t>
      </w:r>
      <w:r>
        <w:rPr>
          <w:spacing w:val="-1"/>
        </w:rPr>
        <w:t xml:space="preserve"> </w:t>
      </w:r>
      <w:r>
        <w:t>и</w:t>
      </w:r>
      <w:r>
        <w:rPr>
          <w:spacing w:val="-1"/>
        </w:rPr>
        <w:t xml:space="preserve"> </w:t>
      </w:r>
      <w:r>
        <w:t>др.).</w:t>
      </w:r>
    </w:p>
    <w:p w:rsidR="00877DF7" w:rsidRDefault="00A448DA">
      <w:pPr>
        <w:pStyle w:val="a3"/>
        <w:spacing w:line="321" w:lineRule="exact"/>
        <w:ind w:left="703"/>
      </w:pPr>
      <w:r>
        <w:t>Применение</w:t>
      </w:r>
      <w:r>
        <w:rPr>
          <w:spacing w:val="-5"/>
        </w:rPr>
        <w:t xml:space="preserve"> </w:t>
      </w:r>
      <w:r>
        <w:t>знаний</w:t>
      </w:r>
      <w:r>
        <w:rPr>
          <w:spacing w:val="-5"/>
        </w:rPr>
        <w:t xml:space="preserve"> </w:t>
      </w:r>
      <w:r>
        <w:t>по</w:t>
      </w:r>
      <w:r>
        <w:rPr>
          <w:spacing w:val="-6"/>
        </w:rPr>
        <w:t xml:space="preserve"> </w:t>
      </w:r>
      <w:r>
        <w:t>морфологии</w:t>
      </w:r>
      <w:r>
        <w:rPr>
          <w:spacing w:val="-1"/>
        </w:rPr>
        <w:t xml:space="preserve"> </w:t>
      </w:r>
      <w:r>
        <w:t>в</w:t>
      </w:r>
      <w:r>
        <w:rPr>
          <w:spacing w:val="-6"/>
        </w:rPr>
        <w:t xml:space="preserve"> </w:t>
      </w:r>
      <w:r>
        <w:t>практике</w:t>
      </w:r>
      <w:r>
        <w:rPr>
          <w:spacing w:val="-5"/>
        </w:rPr>
        <w:t xml:space="preserve"> </w:t>
      </w:r>
      <w:r>
        <w:t>правописания.</w:t>
      </w:r>
    </w:p>
    <w:p w:rsidR="00877DF7" w:rsidRDefault="00A448DA">
      <w:pPr>
        <w:pStyle w:val="1"/>
        <w:spacing w:before="4"/>
        <w:ind w:left="382" w:right="691"/>
        <w:jc w:val="center"/>
      </w:pPr>
      <w:r>
        <w:t>Синтаксис</w:t>
      </w:r>
    </w:p>
    <w:p w:rsidR="00877DF7" w:rsidRDefault="00A448DA">
      <w:pPr>
        <w:pStyle w:val="a3"/>
        <w:ind w:right="701" w:firstLine="705"/>
      </w:pPr>
      <w:r>
        <w:t>Единицы синтаксиса русского языка. Словосочетание как синтаксическая</w:t>
      </w:r>
      <w:r>
        <w:rPr>
          <w:spacing w:val="1"/>
        </w:rPr>
        <w:t xml:space="preserve"> </w:t>
      </w:r>
      <w:r>
        <w:t>единица, его типы. Виды связи в словосочетании. Типы предложений по цели</w:t>
      </w:r>
      <w:r>
        <w:rPr>
          <w:spacing w:val="1"/>
        </w:rPr>
        <w:t xml:space="preserve"> </w:t>
      </w:r>
      <w:r>
        <w:t>высказывания и эмоциональной окраске. Грамматическая основа предложения.</w:t>
      </w:r>
      <w:r>
        <w:rPr>
          <w:spacing w:val="1"/>
        </w:rPr>
        <w:t xml:space="preserve"> </w:t>
      </w:r>
      <w:r>
        <w:t>Главные</w:t>
      </w:r>
      <w:r>
        <w:rPr>
          <w:spacing w:val="1"/>
        </w:rPr>
        <w:t xml:space="preserve"> </w:t>
      </w:r>
      <w:r>
        <w:t>и второстепенные</w:t>
      </w:r>
      <w:r>
        <w:rPr>
          <w:spacing w:val="1"/>
        </w:rPr>
        <w:t xml:space="preserve"> </w:t>
      </w:r>
      <w:r>
        <w:t>члены,</w:t>
      </w:r>
      <w:r>
        <w:rPr>
          <w:spacing w:val="1"/>
        </w:rPr>
        <w:t xml:space="preserve"> </w:t>
      </w:r>
      <w:r>
        <w:t>способы их выражения.</w:t>
      </w:r>
      <w:r>
        <w:rPr>
          <w:spacing w:val="1"/>
        </w:rPr>
        <w:t xml:space="preserve"> </w:t>
      </w:r>
      <w:r>
        <w:t>Типы сказуемого.</w:t>
      </w:r>
      <w:r>
        <w:rPr>
          <w:spacing w:val="1"/>
        </w:rPr>
        <w:t xml:space="preserve"> </w:t>
      </w:r>
      <w:r>
        <w:t>Предложения</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Структурные</w:t>
      </w:r>
      <w:r>
        <w:rPr>
          <w:spacing w:val="1"/>
        </w:rPr>
        <w:t xml:space="preserve"> </w:t>
      </w:r>
      <w:r>
        <w:t>типы</w:t>
      </w:r>
      <w:r>
        <w:rPr>
          <w:spacing w:val="1"/>
        </w:rPr>
        <w:t xml:space="preserve"> </w:t>
      </w:r>
      <w:r>
        <w:t>простых</w:t>
      </w:r>
      <w:r>
        <w:rPr>
          <w:spacing w:val="1"/>
        </w:rPr>
        <w:t xml:space="preserve"> </w:t>
      </w:r>
      <w:r>
        <w:t>предложений</w:t>
      </w:r>
      <w:r>
        <w:rPr>
          <w:spacing w:val="1"/>
        </w:rPr>
        <w:t xml:space="preserve"> </w:t>
      </w:r>
      <w:r>
        <w:t>(двусоставные</w:t>
      </w:r>
      <w:r>
        <w:rPr>
          <w:spacing w:val="1"/>
        </w:rPr>
        <w:t xml:space="preserve"> </w:t>
      </w:r>
      <w:r>
        <w:t>и</w:t>
      </w:r>
      <w:r>
        <w:rPr>
          <w:spacing w:val="1"/>
        </w:rPr>
        <w:t xml:space="preserve"> </w:t>
      </w:r>
      <w:r>
        <w:t>односоставные,</w:t>
      </w:r>
      <w:r>
        <w:rPr>
          <w:spacing w:val="1"/>
        </w:rPr>
        <w:t xml:space="preserve"> </w:t>
      </w:r>
      <w:r>
        <w:t>распространенные</w:t>
      </w:r>
      <w:r>
        <w:rPr>
          <w:spacing w:val="1"/>
        </w:rPr>
        <w:t xml:space="preserve"> </w:t>
      </w:r>
      <w:r>
        <w:t>–</w:t>
      </w:r>
      <w:r>
        <w:rPr>
          <w:spacing w:val="1"/>
        </w:rPr>
        <w:t xml:space="preserve"> </w:t>
      </w:r>
      <w:r>
        <w:t>нераспространенные,</w:t>
      </w:r>
      <w:r>
        <w:rPr>
          <w:spacing w:val="-67"/>
        </w:rPr>
        <w:t xml:space="preserve"> </w:t>
      </w:r>
      <w:r>
        <w:t>предложения осложненной и неосложненной структуры, полные и неполные).</w:t>
      </w:r>
      <w:r>
        <w:rPr>
          <w:spacing w:val="1"/>
        </w:rPr>
        <w:t xml:space="preserve"> </w:t>
      </w:r>
      <w:r>
        <w:t>Типы</w:t>
      </w:r>
      <w:r>
        <w:rPr>
          <w:spacing w:val="1"/>
        </w:rPr>
        <w:t xml:space="preserve"> </w:t>
      </w:r>
      <w:r>
        <w:t>односоставных</w:t>
      </w:r>
      <w:r>
        <w:rPr>
          <w:spacing w:val="1"/>
        </w:rPr>
        <w:t xml:space="preserve"> </w:t>
      </w:r>
      <w:r>
        <w:t>предложений.</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обособленные</w:t>
      </w:r>
      <w:r>
        <w:rPr>
          <w:spacing w:val="1"/>
        </w:rPr>
        <w:t xml:space="preserve"> </w:t>
      </w:r>
      <w:r>
        <w:t>члены</w:t>
      </w:r>
      <w:r>
        <w:rPr>
          <w:spacing w:val="1"/>
        </w:rPr>
        <w:t xml:space="preserve"> </w:t>
      </w:r>
      <w:r>
        <w:t>предложения;</w:t>
      </w:r>
      <w:r>
        <w:rPr>
          <w:spacing w:val="1"/>
        </w:rPr>
        <w:t xml:space="preserve"> </w:t>
      </w:r>
      <w:r>
        <w:t>обращение;</w:t>
      </w:r>
      <w:r>
        <w:rPr>
          <w:spacing w:val="1"/>
        </w:rPr>
        <w:t xml:space="preserve"> </w:t>
      </w:r>
      <w:r>
        <w:t>вводные</w:t>
      </w:r>
      <w:r>
        <w:rPr>
          <w:spacing w:val="1"/>
        </w:rPr>
        <w:t xml:space="preserve"> </w:t>
      </w:r>
      <w:r>
        <w:t>и</w:t>
      </w:r>
      <w:r>
        <w:rPr>
          <w:spacing w:val="71"/>
        </w:rPr>
        <w:t xml:space="preserve"> </w:t>
      </w:r>
      <w:r>
        <w:t>вставные</w:t>
      </w:r>
      <w:r>
        <w:rPr>
          <w:spacing w:val="1"/>
        </w:rPr>
        <w:t xml:space="preserve"> </w:t>
      </w:r>
      <w:r>
        <w:t>конструкции.</w:t>
      </w:r>
      <w:r>
        <w:rPr>
          <w:spacing w:val="1"/>
        </w:rPr>
        <w:t xml:space="preserve"> </w:t>
      </w:r>
      <w:r>
        <w:t>Сложные</w:t>
      </w:r>
      <w:r>
        <w:rPr>
          <w:spacing w:val="1"/>
        </w:rPr>
        <w:t xml:space="preserve"> </w:t>
      </w:r>
      <w:r>
        <w:t>предложения.</w:t>
      </w:r>
      <w:r>
        <w:rPr>
          <w:spacing w:val="1"/>
        </w:rPr>
        <w:t xml:space="preserve"> </w:t>
      </w:r>
      <w:r>
        <w:t>Типы</w:t>
      </w:r>
      <w:r>
        <w:rPr>
          <w:spacing w:val="1"/>
        </w:rPr>
        <w:t xml:space="preserve"> </w:t>
      </w:r>
      <w:r>
        <w:t>сложных</w:t>
      </w:r>
      <w:r>
        <w:rPr>
          <w:spacing w:val="1"/>
        </w:rPr>
        <w:t xml:space="preserve"> </w:t>
      </w:r>
      <w:r>
        <w:t>предложений.</w:t>
      </w:r>
      <w:r>
        <w:rPr>
          <w:spacing w:val="1"/>
        </w:rPr>
        <w:t xml:space="preserve"> </w:t>
      </w:r>
      <w:r>
        <w:t>Средства</w:t>
      </w:r>
      <w:r>
        <w:rPr>
          <w:spacing w:val="-67"/>
        </w:rPr>
        <w:t xml:space="preserve"> </w:t>
      </w:r>
      <w:r>
        <w:t>выражения синтаксических отношений между частями сложного предложения.</w:t>
      </w:r>
      <w:r>
        <w:rPr>
          <w:spacing w:val="1"/>
        </w:rPr>
        <w:t xml:space="preserve"> </w:t>
      </w:r>
      <w:r>
        <w:t>Сложные</w:t>
      </w:r>
      <w:r>
        <w:rPr>
          <w:spacing w:val="1"/>
        </w:rPr>
        <w:t xml:space="preserve"> </w:t>
      </w:r>
      <w:r>
        <w:t>предложения</w:t>
      </w:r>
      <w:r>
        <w:rPr>
          <w:spacing w:val="2"/>
        </w:rPr>
        <w:t xml:space="preserve"> </w:t>
      </w:r>
      <w:r>
        <w:t>с</w:t>
      </w:r>
      <w:r>
        <w:rPr>
          <w:spacing w:val="2"/>
        </w:rPr>
        <w:t xml:space="preserve"> </w:t>
      </w:r>
      <w:r>
        <w:t>различными видами</w:t>
      </w:r>
      <w:r>
        <w:rPr>
          <w:spacing w:val="1"/>
        </w:rPr>
        <w:t xml:space="preserve"> </w:t>
      </w:r>
      <w:r>
        <w:t>связи.</w:t>
      </w:r>
    </w:p>
    <w:p w:rsidR="00877DF7" w:rsidRDefault="00A448DA">
      <w:pPr>
        <w:pStyle w:val="a3"/>
        <w:spacing w:line="322" w:lineRule="exact"/>
        <w:ind w:left="703"/>
      </w:pPr>
      <w:r>
        <w:t>Способы</w:t>
      </w:r>
      <w:r>
        <w:rPr>
          <w:spacing w:val="-4"/>
        </w:rPr>
        <w:t xml:space="preserve"> </w:t>
      </w:r>
      <w:r>
        <w:t>передачи</w:t>
      </w:r>
      <w:r>
        <w:rPr>
          <w:spacing w:val="-4"/>
        </w:rPr>
        <w:t xml:space="preserve"> </w:t>
      </w:r>
      <w:r>
        <w:t>чужой</w:t>
      </w:r>
      <w:r>
        <w:rPr>
          <w:spacing w:val="-3"/>
        </w:rPr>
        <w:t xml:space="preserve"> </w:t>
      </w:r>
      <w:r>
        <w:t>речи.</w:t>
      </w:r>
    </w:p>
    <w:p w:rsidR="00877DF7" w:rsidRDefault="00A448DA">
      <w:pPr>
        <w:pStyle w:val="a3"/>
        <w:ind w:left="962"/>
      </w:pPr>
      <w:r>
        <w:t>Синтаксический</w:t>
      </w:r>
      <w:r>
        <w:rPr>
          <w:spacing w:val="-6"/>
        </w:rPr>
        <w:t xml:space="preserve"> </w:t>
      </w:r>
      <w:r>
        <w:t>анализ</w:t>
      </w:r>
      <w:r>
        <w:rPr>
          <w:spacing w:val="-5"/>
        </w:rPr>
        <w:t xml:space="preserve"> </w:t>
      </w:r>
      <w:r>
        <w:t>простого</w:t>
      </w:r>
      <w:r>
        <w:rPr>
          <w:spacing w:val="-5"/>
        </w:rPr>
        <w:t xml:space="preserve"> </w:t>
      </w:r>
      <w:r>
        <w:t>и</w:t>
      </w:r>
      <w:r>
        <w:rPr>
          <w:spacing w:val="-6"/>
        </w:rPr>
        <w:t xml:space="preserve"> </w:t>
      </w:r>
      <w:r>
        <w:t>сложного</w:t>
      </w:r>
      <w:r>
        <w:rPr>
          <w:spacing w:val="-5"/>
        </w:rPr>
        <w:t xml:space="preserve"> </w:t>
      </w:r>
      <w:r>
        <w:t>предложения.</w:t>
      </w:r>
    </w:p>
    <w:p w:rsidR="00877DF7" w:rsidRDefault="00A448DA">
      <w:pPr>
        <w:pStyle w:val="a3"/>
        <w:spacing w:before="76"/>
        <w:ind w:right="708" w:firstLine="705"/>
      </w:pPr>
      <w:r>
        <w:t>Понятие</w:t>
      </w:r>
      <w:r>
        <w:rPr>
          <w:spacing w:val="1"/>
        </w:rPr>
        <w:t xml:space="preserve"> </w:t>
      </w:r>
      <w:r>
        <w:t>текста,</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(членимость,</w:t>
      </w:r>
      <w:r>
        <w:rPr>
          <w:spacing w:val="1"/>
        </w:rPr>
        <w:t xml:space="preserve"> </w:t>
      </w:r>
      <w:r>
        <w:t>смысловая</w:t>
      </w:r>
      <w:r>
        <w:rPr>
          <w:spacing w:val="1"/>
        </w:rPr>
        <w:t xml:space="preserve"> </w:t>
      </w:r>
      <w:r>
        <w:t>цельность,</w:t>
      </w:r>
      <w:r>
        <w:rPr>
          <w:spacing w:val="1"/>
        </w:rPr>
        <w:t xml:space="preserve"> </w:t>
      </w:r>
      <w:r>
        <w:t>связность,</w:t>
      </w:r>
      <w:r>
        <w:rPr>
          <w:spacing w:val="1"/>
        </w:rPr>
        <w:t xml:space="preserve"> </w:t>
      </w:r>
      <w:r>
        <w:t>завершенность).</w:t>
      </w:r>
      <w:r>
        <w:rPr>
          <w:spacing w:val="2"/>
        </w:rPr>
        <w:t xml:space="preserve"> </w:t>
      </w:r>
      <w:r>
        <w:t>Внутритекстовые</w:t>
      </w:r>
      <w:r>
        <w:rPr>
          <w:spacing w:val="-1"/>
        </w:rPr>
        <w:t xml:space="preserve"> </w:t>
      </w:r>
      <w:r>
        <w:t>средства связи.</w:t>
      </w:r>
    </w:p>
    <w:p w:rsidR="00877DF7" w:rsidRDefault="00A448DA">
      <w:pPr>
        <w:pStyle w:val="a3"/>
        <w:ind w:right="704" w:firstLine="705"/>
      </w:pPr>
      <w:r>
        <w:t>Основные</w:t>
      </w:r>
      <w:r>
        <w:rPr>
          <w:spacing w:val="1"/>
        </w:rPr>
        <w:t xml:space="preserve"> </w:t>
      </w:r>
      <w:r>
        <w:t>синтаксические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7"/>
        </w:rPr>
        <w:t xml:space="preserve"> </w:t>
      </w:r>
      <w:r>
        <w:t>языка</w:t>
      </w:r>
      <w:r>
        <w:rPr>
          <w:spacing w:val="1"/>
        </w:rPr>
        <w:t xml:space="preserve"> </w:t>
      </w:r>
      <w:r>
        <w:t>(нормы</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в</w:t>
      </w:r>
      <w:r>
        <w:rPr>
          <w:spacing w:val="1"/>
        </w:rPr>
        <w:t xml:space="preserve"> </w:t>
      </w:r>
      <w:r>
        <w:t>составе</w:t>
      </w:r>
      <w:r>
        <w:rPr>
          <w:spacing w:val="71"/>
        </w:rPr>
        <w:t xml:space="preserve"> </w:t>
      </w:r>
      <w:r>
        <w:t>простого</w:t>
      </w:r>
      <w:r>
        <w:rPr>
          <w:spacing w:val="1"/>
        </w:rPr>
        <w:t xml:space="preserve"> </w:t>
      </w:r>
      <w:r>
        <w:t>предложения,</w:t>
      </w:r>
      <w:r>
        <w:rPr>
          <w:spacing w:val="1"/>
        </w:rPr>
        <w:t xml:space="preserve"> </w:t>
      </w:r>
      <w:r>
        <w:t>нормы</w:t>
      </w:r>
      <w:r>
        <w:rPr>
          <w:spacing w:val="1"/>
        </w:rPr>
        <w:t xml:space="preserve"> </w:t>
      </w:r>
      <w:r>
        <w:t>построения</w:t>
      </w:r>
      <w:r>
        <w:rPr>
          <w:spacing w:val="1"/>
        </w:rPr>
        <w:t xml:space="preserve"> </w:t>
      </w:r>
      <w:r>
        <w:t>сложносочиненного</w:t>
      </w:r>
      <w:r>
        <w:rPr>
          <w:spacing w:val="1"/>
        </w:rPr>
        <w:t xml:space="preserve"> </w:t>
      </w:r>
      <w:r>
        <w:t>предложения;</w:t>
      </w:r>
      <w:r>
        <w:rPr>
          <w:spacing w:val="1"/>
        </w:rPr>
        <w:t xml:space="preserve"> </w:t>
      </w:r>
      <w:r>
        <w:t>нормы</w:t>
      </w:r>
      <w:r>
        <w:rPr>
          <w:spacing w:val="-67"/>
        </w:rPr>
        <w:t xml:space="preserve"> </w:t>
      </w:r>
      <w:r>
        <w:t>построения</w:t>
      </w:r>
      <w:r>
        <w:rPr>
          <w:spacing w:val="1"/>
        </w:rPr>
        <w:t xml:space="preserve"> </w:t>
      </w:r>
      <w:r>
        <w:t>сложноподчиненного</w:t>
      </w:r>
      <w:r>
        <w:rPr>
          <w:spacing w:val="1"/>
        </w:rPr>
        <w:t xml:space="preserve"> </w:t>
      </w:r>
      <w:r>
        <w:t>предложения;</w:t>
      </w:r>
      <w:r>
        <w:rPr>
          <w:spacing w:val="1"/>
        </w:rPr>
        <w:t xml:space="preserve"> </w:t>
      </w:r>
      <w:r>
        <w:t>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сложноподчиненном</w:t>
      </w:r>
      <w:r>
        <w:rPr>
          <w:spacing w:val="1"/>
        </w:rPr>
        <w:t xml:space="preserve"> </w:t>
      </w:r>
      <w:r>
        <w:t>предложении;</w:t>
      </w:r>
      <w:r>
        <w:rPr>
          <w:spacing w:val="1"/>
        </w:rPr>
        <w:t xml:space="preserve"> </w:t>
      </w:r>
      <w:r>
        <w:t>построение</w:t>
      </w:r>
      <w:r>
        <w:rPr>
          <w:spacing w:val="1"/>
        </w:rPr>
        <w:t xml:space="preserve"> </w:t>
      </w:r>
      <w:r>
        <w:t>сложноподчиненного</w:t>
      </w:r>
      <w:r>
        <w:rPr>
          <w:spacing w:val="1"/>
        </w:rPr>
        <w:t xml:space="preserve"> </w:t>
      </w:r>
      <w:r>
        <w:t>предложения</w:t>
      </w:r>
      <w:r>
        <w:rPr>
          <w:spacing w:val="1"/>
        </w:rPr>
        <w:t xml:space="preserve"> </w:t>
      </w:r>
      <w:r>
        <w:t>с</w:t>
      </w:r>
      <w:r>
        <w:rPr>
          <w:spacing w:val="1"/>
        </w:rPr>
        <w:t xml:space="preserve"> </w:t>
      </w:r>
      <w:r>
        <w:t>придаточным</w:t>
      </w:r>
      <w:r>
        <w:rPr>
          <w:spacing w:val="1"/>
        </w:rPr>
        <w:t xml:space="preserve"> </w:t>
      </w:r>
      <w:r>
        <w:t>изъяснительным,</w:t>
      </w:r>
      <w:r>
        <w:rPr>
          <w:spacing w:val="1"/>
        </w:rPr>
        <w:t xml:space="preserve"> </w:t>
      </w:r>
      <w:r>
        <w:t>присоединенным</w:t>
      </w:r>
      <w:r>
        <w:rPr>
          <w:spacing w:val="15"/>
        </w:rPr>
        <w:t xml:space="preserve"> </w:t>
      </w:r>
      <w:r>
        <w:t>к</w:t>
      </w:r>
      <w:r>
        <w:rPr>
          <w:spacing w:val="14"/>
        </w:rPr>
        <w:t xml:space="preserve"> </w:t>
      </w:r>
      <w:r>
        <w:t>главной</w:t>
      </w:r>
      <w:r>
        <w:rPr>
          <w:spacing w:val="14"/>
        </w:rPr>
        <w:t xml:space="preserve"> </w:t>
      </w:r>
      <w:r>
        <w:t>части</w:t>
      </w:r>
      <w:r>
        <w:rPr>
          <w:spacing w:val="14"/>
        </w:rPr>
        <w:t xml:space="preserve"> </w:t>
      </w:r>
      <w:r>
        <w:t>союзом</w:t>
      </w:r>
      <w:r>
        <w:rPr>
          <w:spacing w:val="16"/>
        </w:rPr>
        <w:t xml:space="preserve"> </w:t>
      </w:r>
      <w:r>
        <w:t>«чтобы»,</w:t>
      </w:r>
      <w:r>
        <w:rPr>
          <w:spacing w:val="17"/>
        </w:rPr>
        <w:t xml:space="preserve"> </w:t>
      </w:r>
      <w:r>
        <w:t>союзными</w:t>
      </w:r>
      <w:r>
        <w:rPr>
          <w:spacing w:val="14"/>
        </w:rPr>
        <w:t xml:space="preserve"> </w:t>
      </w:r>
      <w:r>
        <w:t>словами</w:t>
      </w:r>
      <w:r>
        <w:rPr>
          <w:spacing w:val="18"/>
        </w:rPr>
        <w:t xml:space="preserve"> </w:t>
      </w:r>
      <w:r>
        <w:t>«какой»,</w:t>
      </w:r>
    </w:p>
    <w:p w:rsidR="00877DF7" w:rsidRDefault="00A448DA">
      <w:pPr>
        <w:pStyle w:val="a3"/>
        <w:spacing w:line="242" w:lineRule="auto"/>
        <w:ind w:right="701"/>
      </w:pPr>
      <w:r>
        <w:t>«который»;</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предложения;</w:t>
      </w:r>
      <w:r>
        <w:rPr>
          <w:spacing w:val="1"/>
        </w:rPr>
        <w:t xml:space="preserve"> </w:t>
      </w:r>
      <w:r>
        <w:t>нормы</w:t>
      </w:r>
      <w:r>
        <w:rPr>
          <w:spacing w:val="1"/>
        </w:rPr>
        <w:t xml:space="preserve"> </w:t>
      </w:r>
      <w:r>
        <w:t>построения</w:t>
      </w:r>
      <w:r>
        <w:rPr>
          <w:spacing w:val="-67"/>
        </w:rPr>
        <w:t xml:space="preserve"> </w:t>
      </w:r>
      <w:r>
        <w:t>предложений</w:t>
      </w:r>
      <w:r>
        <w:rPr>
          <w:spacing w:val="1"/>
        </w:rPr>
        <w:t xml:space="preserve"> </w:t>
      </w:r>
      <w:r>
        <w:t>с</w:t>
      </w:r>
      <w:r>
        <w:rPr>
          <w:spacing w:val="1"/>
        </w:rPr>
        <w:t xml:space="preserve"> </w:t>
      </w:r>
      <w:r>
        <w:t>прямой</w:t>
      </w:r>
      <w:r>
        <w:rPr>
          <w:spacing w:val="1"/>
        </w:rPr>
        <w:t xml:space="preserve"> </w:t>
      </w:r>
      <w:r>
        <w:t>и</w:t>
      </w:r>
      <w:r>
        <w:rPr>
          <w:spacing w:val="1"/>
        </w:rPr>
        <w:t xml:space="preserve"> </w:t>
      </w:r>
      <w:r>
        <w:t>косвенной</w:t>
      </w:r>
      <w:r>
        <w:rPr>
          <w:spacing w:val="1"/>
        </w:rPr>
        <w:t xml:space="preserve"> </w:t>
      </w:r>
      <w:r>
        <w:t>речью</w:t>
      </w:r>
      <w:r>
        <w:rPr>
          <w:spacing w:val="1"/>
        </w:rPr>
        <w:t xml:space="preserve"> </w:t>
      </w:r>
      <w:r>
        <w:t>(цитирование</w:t>
      </w:r>
      <w:r>
        <w:rPr>
          <w:spacing w:val="1"/>
        </w:rPr>
        <w:t xml:space="preserve"> </w:t>
      </w:r>
      <w:r>
        <w:t>в</w:t>
      </w:r>
      <w:r>
        <w:rPr>
          <w:spacing w:val="1"/>
        </w:rPr>
        <w:t xml:space="preserve"> </w:t>
      </w:r>
      <w:r>
        <w:t>предложении</w:t>
      </w:r>
      <w:r>
        <w:rPr>
          <w:spacing w:val="1"/>
        </w:rPr>
        <w:t xml:space="preserve"> </w:t>
      </w:r>
      <w:r>
        <w:t>с</w:t>
      </w:r>
      <w:r>
        <w:rPr>
          <w:spacing w:val="1"/>
        </w:rPr>
        <w:t xml:space="preserve"> </w:t>
      </w:r>
      <w:r>
        <w:t>косвенной речью и</w:t>
      </w:r>
      <w:r>
        <w:rPr>
          <w:spacing w:val="1"/>
        </w:rPr>
        <w:t xml:space="preserve"> </w:t>
      </w:r>
      <w:r>
        <w:t>др.).</w:t>
      </w:r>
    </w:p>
    <w:p w:rsidR="00877DF7" w:rsidRDefault="00A448DA">
      <w:pPr>
        <w:pStyle w:val="a3"/>
        <w:spacing w:line="316" w:lineRule="exact"/>
      </w:pPr>
      <w:r>
        <w:t>Применение</w:t>
      </w:r>
      <w:r>
        <w:rPr>
          <w:spacing w:val="-4"/>
        </w:rPr>
        <w:t xml:space="preserve"> </w:t>
      </w:r>
      <w:r>
        <w:t>знаний</w:t>
      </w:r>
      <w:r>
        <w:rPr>
          <w:spacing w:val="-4"/>
        </w:rPr>
        <w:t xml:space="preserve"> </w:t>
      </w:r>
      <w:r>
        <w:t>по</w:t>
      </w:r>
      <w:r>
        <w:rPr>
          <w:spacing w:val="-4"/>
        </w:rPr>
        <w:t xml:space="preserve"> </w:t>
      </w:r>
      <w:r>
        <w:t>синтаксису</w:t>
      </w:r>
      <w:r>
        <w:rPr>
          <w:spacing w:val="-8"/>
        </w:rPr>
        <w:t xml:space="preserve"> </w:t>
      </w:r>
      <w:r>
        <w:t>в</w:t>
      </w:r>
      <w:r>
        <w:rPr>
          <w:spacing w:val="-5"/>
        </w:rPr>
        <w:t xml:space="preserve"> </w:t>
      </w:r>
      <w:r>
        <w:t>практике</w:t>
      </w:r>
      <w:r>
        <w:rPr>
          <w:spacing w:val="-3"/>
        </w:rPr>
        <w:t xml:space="preserve"> </w:t>
      </w:r>
      <w:r>
        <w:t>правописания.</w:t>
      </w:r>
    </w:p>
    <w:p w:rsidR="00877DF7" w:rsidRDefault="00A448DA">
      <w:pPr>
        <w:pStyle w:val="1"/>
        <w:spacing w:before="1" w:line="322" w:lineRule="exact"/>
        <w:ind w:left="2599"/>
      </w:pPr>
      <w:r>
        <w:t>Правописание:</w:t>
      </w:r>
      <w:r>
        <w:rPr>
          <w:spacing w:val="-1"/>
        </w:rPr>
        <w:t xml:space="preserve"> </w:t>
      </w:r>
      <w:r>
        <w:t>орфография</w:t>
      </w:r>
      <w:r>
        <w:rPr>
          <w:spacing w:val="-5"/>
        </w:rPr>
        <w:t xml:space="preserve"> </w:t>
      </w:r>
      <w:r>
        <w:t>и</w:t>
      </w:r>
      <w:r>
        <w:rPr>
          <w:spacing w:val="-5"/>
        </w:rPr>
        <w:t xml:space="preserve"> </w:t>
      </w:r>
      <w:r>
        <w:t>пунктуация</w:t>
      </w:r>
    </w:p>
    <w:p w:rsidR="00877DF7" w:rsidRDefault="00A448DA">
      <w:pPr>
        <w:pStyle w:val="a3"/>
        <w:ind w:right="705" w:firstLine="705"/>
      </w:pPr>
      <w:r>
        <w:t>Орфография. Понятие орфограммы. Правописание гласных и согласных в</w:t>
      </w:r>
      <w:r>
        <w:rPr>
          <w:spacing w:val="1"/>
        </w:rPr>
        <w:t xml:space="preserve"> </w:t>
      </w:r>
      <w:r>
        <w:t>составе морфем и на стыке морфем. Правописание Ъ и Ь. Слитные, дефисные и</w:t>
      </w:r>
      <w:r>
        <w:rPr>
          <w:spacing w:val="1"/>
        </w:rPr>
        <w:t xml:space="preserve"> </w:t>
      </w:r>
      <w:r>
        <w:t>раздельные написания. Прописная и строчная буквы. Перенос слов. Соблюдение</w:t>
      </w:r>
      <w:r>
        <w:rPr>
          <w:spacing w:val="-67"/>
        </w:rPr>
        <w:t xml:space="preserve"> </w:t>
      </w:r>
      <w:r>
        <w:t>основных</w:t>
      </w:r>
      <w:r>
        <w:rPr>
          <w:spacing w:val="-4"/>
        </w:rPr>
        <w:t xml:space="preserve"> </w:t>
      </w:r>
      <w:r>
        <w:t>орфографических</w:t>
      </w:r>
      <w:r>
        <w:rPr>
          <w:spacing w:val="-7"/>
        </w:rPr>
        <w:t xml:space="preserve"> </w:t>
      </w:r>
      <w:r>
        <w:t>норм.</w:t>
      </w:r>
    </w:p>
    <w:p w:rsidR="00877DF7" w:rsidRDefault="00A448DA">
      <w:pPr>
        <w:pStyle w:val="a3"/>
        <w:ind w:right="705" w:firstLine="705"/>
      </w:pPr>
      <w:r>
        <w:t>Пунктуация. Знаки препинания и их функции. Одиночные и парные знаки</w:t>
      </w:r>
      <w:r>
        <w:rPr>
          <w:spacing w:val="1"/>
        </w:rPr>
        <w:t xml:space="preserve"> </w:t>
      </w:r>
      <w:r>
        <w:t>препинания.</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в</w:t>
      </w:r>
      <w:r>
        <w:rPr>
          <w:spacing w:val="1"/>
        </w:rPr>
        <w:t xml:space="preserve"> </w:t>
      </w:r>
      <w:r>
        <w:t>простом</w:t>
      </w:r>
      <w:r>
        <w:rPr>
          <w:spacing w:val="1"/>
        </w:rPr>
        <w:t xml:space="preserve"> </w:t>
      </w:r>
      <w:r>
        <w:t>и</w:t>
      </w:r>
      <w:r>
        <w:rPr>
          <w:spacing w:val="1"/>
        </w:rPr>
        <w:t xml:space="preserve"> </w:t>
      </w:r>
      <w:r>
        <w:t>сложном</w:t>
      </w:r>
      <w:r>
        <w:rPr>
          <w:spacing w:val="1"/>
        </w:rPr>
        <w:t xml:space="preserve"> </w:t>
      </w:r>
      <w:r>
        <w:t>предложениях, при прямой речи и цитировании, в диалоге. Сочетание знаков</w:t>
      </w:r>
      <w:r>
        <w:rPr>
          <w:spacing w:val="1"/>
        </w:rPr>
        <w:t xml:space="preserve"> </w:t>
      </w:r>
      <w:r>
        <w:t>препинания.</w:t>
      </w:r>
      <w:r>
        <w:rPr>
          <w:spacing w:val="3"/>
        </w:rPr>
        <w:t xml:space="preserve"> </w:t>
      </w:r>
      <w:r>
        <w:t>Соблюдение</w:t>
      </w:r>
      <w:r>
        <w:rPr>
          <w:spacing w:val="1"/>
        </w:rPr>
        <w:t xml:space="preserve"> </w:t>
      </w:r>
      <w:r>
        <w:t>основных</w:t>
      </w:r>
      <w:r>
        <w:rPr>
          <w:spacing w:val="-4"/>
        </w:rPr>
        <w:t xml:space="preserve"> </w:t>
      </w:r>
      <w:r>
        <w:t>пунктуационных</w:t>
      </w:r>
      <w:r>
        <w:rPr>
          <w:spacing w:val="-4"/>
        </w:rPr>
        <w:t xml:space="preserve"> </w:t>
      </w:r>
      <w:r>
        <w:t>норм.</w:t>
      </w:r>
    </w:p>
    <w:p w:rsidR="00877DF7" w:rsidRDefault="00A448DA">
      <w:pPr>
        <w:pStyle w:val="a3"/>
        <w:spacing w:line="320" w:lineRule="exact"/>
      </w:pPr>
      <w:r>
        <w:t>Орфографический</w:t>
      </w:r>
      <w:r>
        <w:rPr>
          <w:spacing w:val="-5"/>
        </w:rPr>
        <w:t xml:space="preserve"> </w:t>
      </w:r>
      <w:r>
        <w:t>анализ</w:t>
      </w:r>
      <w:r>
        <w:rPr>
          <w:spacing w:val="-4"/>
        </w:rPr>
        <w:t xml:space="preserve"> </w:t>
      </w:r>
      <w:r>
        <w:t>слова</w:t>
      </w:r>
      <w:r>
        <w:rPr>
          <w:spacing w:val="-4"/>
        </w:rPr>
        <w:t xml:space="preserve"> </w:t>
      </w:r>
      <w:r>
        <w:t>и</w:t>
      </w:r>
      <w:r>
        <w:rPr>
          <w:spacing w:val="-5"/>
        </w:rPr>
        <w:t xml:space="preserve"> </w:t>
      </w:r>
      <w:r>
        <w:t>пунктуационный</w:t>
      </w:r>
      <w:r>
        <w:rPr>
          <w:spacing w:val="-4"/>
        </w:rPr>
        <w:t xml:space="preserve"> </w:t>
      </w:r>
      <w:r>
        <w:t>анализ</w:t>
      </w:r>
      <w:r>
        <w:rPr>
          <w:spacing w:val="-4"/>
        </w:rPr>
        <w:t xml:space="preserve"> </w:t>
      </w:r>
      <w:r>
        <w:t>предложения.</w:t>
      </w:r>
    </w:p>
    <w:p w:rsidR="00877DF7" w:rsidRDefault="00A448DA" w:rsidP="003E7F07">
      <w:pPr>
        <w:pStyle w:val="1"/>
        <w:numPr>
          <w:ilvl w:val="3"/>
          <w:numId w:val="129"/>
        </w:numPr>
        <w:tabs>
          <w:tab w:val="left" w:pos="5177"/>
        </w:tabs>
        <w:spacing w:before="3" w:line="240" w:lineRule="auto"/>
        <w:ind w:left="5176" w:hanging="917"/>
        <w:jc w:val="both"/>
      </w:pPr>
      <w:bookmarkStart w:id="2" w:name="_TOC_250005"/>
      <w:bookmarkEnd w:id="2"/>
      <w:r>
        <w:t>Литература</w:t>
      </w:r>
    </w:p>
    <w:p w:rsidR="00877DF7" w:rsidRDefault="00A448DA">
      <w:pPr>
        <w:spacing w:before="4" w:line="319" w:lineRule="exact"/>
        <w:ind w:left="382" w:right="126"/>
        <w:jc w:val="center"/>
        <w:rPr>
          <w:b/>
          <w:sz w:val="28"/>
        </w:rPr>
      </w:pPr>
      <w:r>
        <w:rPr>
          <w:b/>
          <w:sz w:val="28"/>
        </w:rPr>
        <w:t>Цели</w:t>
      </w:r>
      <w:r>
        <w:rPr>
          <w:b/>
          <w:spacing w:val="-4"/>
          <w:sz w:val="28"/>
        </w:rPr>
        <w:t xml:space="preserve"> </w:t>
      </w:r>
      <w:r>
        <w:rPr>
          <w:b/>
          <w:sz w:val="28"/>
        </w:rPr>
        <w:t>и</w:t>
      </w:r>
      <w:r>
        <w:rPr>
          <w:b/>
          <w:spacing w:val="-4"/>
          <w:sz w:val="28"/>
        </w:rPr>
        <w:t xml:space="preserve"> </w:t>
      </w:r>
      <w:r>
        <w:rPr>
          <w:b/>
          <w:sz w:val="28"/>
        </w:rPr>
        <w:t>задачи</w:t>
      </w:r>
      <w:r>
        <w:rPr>
          <w:b/>
          <w:spacing w:val="-3"/>
          <w:sz w:val="28"/>
        </w:rPr>
        <w:t xml:space="preserve"> </w:t>
      </w:r>
      <w:r>
        <w:rPr>
          <w:b/>
          <w:sz w:val="28"/>
        </w:rPr>
        <w:t>литературного</w:t>
      </w:r>
      <w:r>
        <w:rPr>
          <w:b/>
          <w:spacing w:val="-3"/>
          <w:sz w:val="28"/>
        </w:rPr>
        <w:t xml:space="preserve"> </w:t>
      </w:r>
      <w:r>
        <w:rPr>
          <w:b/>
          <w:sz w:val="28"/>
        </w:rPr>
        <w:t>образования</w:t>
      </w:r>
    </w:p>
    <w:p w:rsidR="00877DF7" w:rsidRDefault="00A448DA">
      <w:pPr>
        <w:pStyle w:val="a3"/>
        <w:spacing w:line="319" w:lineRule="exact"/>
        <w:ind w:left="382" w:right="220"/>
        <w:jc w:val="center"/>
      </w:pPr>
      <w:r>
        <w:t>Литература</w:t>
      </w:r>
      <w:r>
        <w:rPr>
          <w:spacing w:val="-3"/>
        </w:rPr>
        <w:t xml:space="preserve"> </w:t>
      </w:r>
      <w:r>
        <w:t>–</w:t>
      </w:r>
      <w:r>
        <w:rPr>
          <w:spacing w:val="-3"/>
        </w:rPr>
        <w:t xml:space="preserve"> </w:t>
      </w:r>
      <w:r>
        <w:t>учебный</w:t>
      </w:r>
      <w:r>
        <w:rPr>
          <w:spacing w:val="-4"/>
        </w:rPr>
        <w:t xml:space="preserve"> </w:t>
      </w:r>
      <w:r>
        <w:t>предмет,</w:t>
      </w:r>
      <w:r>
        <w:rPr>
          <w:spacing w:val="-2"/>
        </w:rPr>
        <w:t xml:space="preserve"> </w:t>
      </w:r>
      <w:r>
        <w:t>освоение</w:t>
      </w:r>
      <w:r>
        <w:rPr>
          <w:spacing w:val="-3"/>
        </w:rPr>
        <w:t xml:space="preserve"> </w:t>
      </w:r>
      <w:r>
        <w:t>содержания</w:t>
      </w:r>
      <w:r>
        <w:rPr>
          <w:spacing w:val="-2"/>
        </w:rPr>
        <w:t xml:space="preserve"> </w:t>
      </w:r>
      <w:r>
        <w:t>которого</w:t>
      </w:r>
      <w:r>
        <w:rPr>
          <w:spacing w:val="-5"/>
        </w:rPr>
        <w:t xml:space="preserve"> </w:t>
      </w:r>
      <w:r>
        <w:t>направлено:</w:t>
      </w:r>
    </w:p>
    <w:p w:rsidR="00877DF7" w:rsidRDefault="00A448DA" w:rsidP="003E7F07">
      <w:pPr>
        <w:pStyle w:val="a5"/>
        <w:numPr>
          <w:ilvl w:val="0"/>
          <w:numId w:val="82"/>
        </w:numPr>
        <w:tabs>
          <w:tab w:val="left" w:pos="963"/>
        </w:tabs>
        <w:ind w:left="395" w:right="705" w:firstLine="0"/>
        <w:rPr>
          <w:sz w:val="28"/>
        </w:rPr>
      </w:pPr>
      <w:r>
        <w:rPr>
          <w:sz w:val="28"/>
        </w:rPr>
        <w:t>на</w:t>
      </w:r>
      <w:r>
        <w:rPr>
          <w:spacing w:val="1"/>
          <w:sz w:val="28"/>
        </w:rPr>
        <w:t xml:space="preserve"> </w:t>
      </w:r>
      <w:r>
        <w:rPr>
          <w:sz w:val="28"/>
        </w:rPr>
        <w:t>последовательное</w:t>
      </w:r>
      <w:r>
        <w:rPr>
          <w:spacing w:val="1"/>
          <w:sz w:val="28"/>
        </w:rPr>
        <w:t xml:space="preserve"> </w:t>
      </w:r>
      <w:r>
        <w:rPr>
          <w:sz w:val="28"/>
        </w:rPr>
        <w:t>формирование</w:t>
      </w:r>
      <w:r>
        <w:rPr>
          <w:spacing w:val="1"/>
          <w:sz w:val="28"/>
        </w:rPr>
        <w:t xml:space="preserve"> </w:t>
      </w:r>
      <w:r>
        <w:rPr>
          <w:sz w:val="28"/>
        </w:rPr>
        <w:t>читательской</w:t>
      </w:r>
      <w:r>
        <w:rPr>
          <w:spacing w:val="1"/>
          <w:sz w:val="28"/>
        </w:rPr>
        <w:t xml:space="preserve"> </w:t>
      </w:r>
      <w:r>
        <w:rPr>
          <w:sz w:val="28"/>
        </w:rPr>
        <w:t>культуры</w:t>
      </w:r>
      <w:r>
        <w:rPr>
          <w:spacing w:val="1"/>
          <w:sz w:val="28"/>
        </w:rPr>
        <w:t xml:space="preserve"> </w:t>
      </w:r>
      <w:r>
        <w:rPr>
          <w:sz w:val="28"/>
        </w:rPr>
        <w:t>через</w:t>
      </w:r>
      <w:r>
        <w:rPr>
          <w:spacing w:val="1"/>
          <w:sz w:val="28"/>
        </w:rPr>
        <w:t xml:space="preserve"> </w:t>
      </w:r>
      <w:r>
        <w:rPr>
          <w:sz w:val="28"/>
        </w:rPr>
        <w:lastRenderedPageBreak/>
        <w:t>приобщение</w:t>
      </w:r>
      <w:r>
        <w:rPr>
          <w:spacing w:val="1"/>
          <w:sz w:val="28"/>
        </w:rPr>
        <w:t xml:space="preserve"> </w:t>
      </w:r>
      <w:r>
        <w:rPr>
          <w:sz w:val="28"/>
        </w:rPr>
        <w:t>к чтению художественной литературы;</w:t>
      </w:r>
    </w:p>
    <w:p w:rsidR="00877DF7" w:rsidRDefault="00A448DA" w:rsidP="003E7F07">
      <w:pPr>
        <w:pStyle w:val="a5"/>
        <w:numPr>
          <w:ilvl w:val="0"/>
          <w:numId w:val="82"/>
        </w:numPr>
        <w:tabs>
          <w:tab w:val="left" w:pos="963"/>
        </w:tabs>
        <w:ind w:left="395" w:right="706" w:firstLine="0"/>
        <w:rPr>
          <w:sz w:val="28"/>
        </w:rPr>
      </w:pPr>
      <w:r>
        <w:rPr>
          <w:sz w:val="28"/>
        </w:rPr>
        <w:t>на освоение общекультурных навыков чтения, восприятия художественного</w:t>
      </w:r>
      <w:r>
        <w:rPr>
          <w:spacing w:val="-67"/>
          <w:sz w:val="28"/>
        </w:rPr>
        <w:t xml:space="preserve"> </w:t>
      </w:r>
      <w:r>
        <w:rPr>
          <w:sz w:val="28"/>
        </w:rPr>
        <w:t>языка</w:t>
      </w:r>
      <w:r>
        <w:rPr>
          <w:spacing w:val="-1"/>
          <w:sz w:val="28"/>
        </w:rPr>
        <w:t xml:space="preserve"> </w:t>
      </w:r>
      <w:r>
        <w:rPr>
          <w:sz w:val="28"/>
        </w:rPr>
        <w:t>и</w:t>
      </w:r>
      <w:r>
        <w:rPr>
          <w:spacing w:val="-2"/>
          <w:sz w:val="28"/>
        </w:rPr>
        <w:t xml:space="preserve"> </w:t>
      </w:r>
      <w:r>
        <w:rPr>
          <w:sz w:val="28"/>
        </w:rPr>
        <w:t>понимания</w:t>
      </w:r>
      <w:r>
        <w:rPr>
          <w:spacing w:val="1"/>
          <w:sz w:val="28"/>
        </w:rPr>
        <w:t xml:space="preserve"> </w:t>
      </w:r>
      <w:r>
        <w:rPr>
          <w:sz w:val="28"/>
        </w:rPr>
        <w:t>художественного</w:t>
      </w:r>
      <w:r>
        <w:rPr>
          <w:spacing w:val="-2"/>
          <w:sz w:val="28"/>
        </w:rPr>
        <w:t xml:space="preserve"> </w:t>
      </w:r>
      <w:r>
        <w:rPr>
          <w:sz w:val="28"/>
        </w:rPr>
        <w:t>смысла литературных</w:t>
      </w:r>
      <w:r>
        <w:rPr>
          <w:spacing w:val="-4"/>
          <w:sz w:val="28"/>
        </w:rPr>
        <w:t xml:space="preserve"> </w:t>
      </w:r>
      <w:r>
        <w:rPr>
          <w:sz w:val="28"/>
        </w:rPr>
        <w:t>произведений;</w:t>
      </w:r>
    </w:p>
    <w:p w:rsidR="00877DF7" w:rsidRDefault="00A448DA" w:rsidP="003E7F07">
      <w:pPr>
        <w:pStyle w:val="a5"/>
        <w:numPr>
          <w:ilvl w:val="0"/>
          <w:numId w:val="82"/>
        </w:numPr>
        <w:tabs>
          <w:tab w:val="left" w:pos="963"/>
        </w:tabs>
        <w:spacing w:line="242" w:lineRule="auto"/>
        <w:ind w:left="395" w:right="704" w:firstLine="0"/>
        <w:rPr>
          <w:sz w:val="28"/>
        </w:rPr>
      </w:pPr>
      <w:r>
        <w:rPr>
          <w:sz w:val="28"/>
        </w:rPr>
        <w:t>на развитие эмоциональной сферы личности, образного, ассоциативного и</w:t>
      </w:r>
      <w:r>
        <w:rPr>
          <w:spacing w:val="1"/>
          <w:sz w:val="28"/>
        </w:rPr>
        <w:t xml:space="preserve"> </w:t>
      </w:r>
      <w:r>
        <w:rPr>
          <w:sz w:val="28"/>
        </w:rPr>
        <w:t>логического мышления;</w:t>
      </w:r>
    </w:p>
    <w:p w:rsidR="00877DF7" w:rsidRDefault="00A448DA" w:rsidP="003E7F07">
      <w:pPr>
        <w:pStyle w:val="a5"/>
        <w:numPr>
          <w:ilvl w:val="0"/>
          <w:numId w:val="82"/>
        </w:numPr>
        <w:tabs>
          <w:tab w:val="left" w:pos="963"/>
        </w:tabs>
        <w:ind w:left="395" w:right="699" w:firstLine="0"/>
        <w:rPr>
          <w:sz w:val="28"/>
        </w:rPr>
      </w:pPr>
      <w:r>
        <w:rPr>
          <w:sz w:val="28"/>
        </w:rPr>
        <w:t>на овладение базовым филологическим инструментарием, способствующим</w:t>
      </w:r>
      <w:r>
        <w:rPr>
          <w:spacing w:val="-67"/>
          <w:sz w:val="28"/>
        </w:rPr>
        <w:t xml:space="preserve"> </w:t>
      </w:r>
      <w:r>
        <w:rPr>
          <w:sz w:val="28"/>
        </w:rPr>
        <w:t>более</w:t>
      </w:r>
      <w:r>
        <w:rPr>
          <w:spacing w:val="1"/>
          <w:sz w:val="28"/>
        </w:rPr>
        <w:t xml:space="preserve"> </w:t>
      </w:r>
      <w:r>
        <w:rPr>
          <w:sz w:val="28"/>
        </w:rPr>
        <w:t>глубокому</w:t>
      </w:r>
      <w:r>
        <w:rPr>
          <w:spacing w:val="1"/>
          <w:sz w:val="28"/>
        </w:rPr>
        <w:t xml:space="preserve"> </w:t>
      </w:r>
      <w:r>
        <w:rPr>
          <w:sz w:val="28"/>
        </w:rPr>
        <w:t>эмоциональному</w:t>
      </w:r>
      <w:r>
        <w:rPr>
          <w:spacing w:val="1"/>
          <w:sz w:val="28"/>
        </w:rPr>
        <w:t xml:space="preserve"> </w:t>
      </w:r>
      <w:r>
        <w:rPr>
          <w:sz w:val="28"/>
        </w:rPr>
        <w:t>переживанию</w:t>
      </w:r>
      <w:r>
        <w:rPr>
          <w:spacing w:val="1"/>
          <w:sz w:val="28"/>
        </w:rPr>
        <w:t xml:space="preserve"> </w:t>
      </w:r>
      <w:r>
        <w:rPr>
          <w:sz w:val="28"/>
        </w:rPr>
        <w:t>и</w:t>
      </w:r>
      <w:r>
        <w:rPr>
          <w:spacing w:val="1"/>
          <w:sz w:val="28"/>
        </w:rPr>
        <w:t xml:space="preserve"> </w:t>
      </w:r>
      <w:r>
        <w:rPr>
          <w:sz w:val="28"/>
        </w:rPr>
        <w:t>интеллектуальному</w:t>
      </w:r>
      <w:r>
        <w:rPr>
          <w:spacing w:val="1"/>
          <w:sz w:val="28"/>
        </w:rPr>
        <w:t xml:space="preserve"> </w:t>
      </w:r>
      <w:r>
        <w:rPr>
          <w:sz w:val="28"/>
        </w:rPr>
        <w:t>осмыслению</w:t>
      </w:r>
      <w:r>
        <w:rPr>
          <w:spacing w:val="4"/>
          <w:sz w:val="28"/>
        </w:rPr>
        <w:t xml:space="preserve"> </w:t>
      </w:r>
      <w:r>
        <w:rPr>
          <w:sz w:val="28"/>
        </w:rPr>
        <w:t>художественного</w:t>
      </w:r>
      <w:r>
        <w:rPr>
          <w:spacing w:val="-7"/>
          <w:sz w:val="28"/>
        </w:rPr>
        <w:t xml:space="preserve"> </w:t>
      </w:r>
      <w:r>
        <w:rPr>
          <w:sz w:val="28"/>
        </w:rPr>
        <w:t>текста;</w:t>
      </w:r>
    </w:p>
    <w:p w:rsidR="00877DF7" w:rsidRDefault="00A448DA" w:rsidP="003E7F07">
      <w:pPr>
        <w:pStyle w:val="a5"/>
        <w:numPr>
          <w:ilvl w:val="0"/>
          <w:numId w:val="82"/>
        </w:numPr>
        <w:tabs>
          <w:tab w:val="left" w:pos="963"/>
        </w:tabs>
        <w:spacing w:line="339" w:lineRule="exact"/>
        <w:ind w:left="962" w:hanging="568"/>
        <w:rPr>
          <w:sz w:val="28"/>
        </w:rPr>
      </w:pPr>
      <w:r>
        <w:rPr>
          <w:sz w:val="28"/>
        </w:rPr>
        <w:t>на</w:t>
      </w:r>
      <w:r>
        <w:rPr>
          <w:spacing w:val="-4"/>
          <w:sz w:val="28"/>
        </w:rPr>
        <w:t xml:space="preserve"> </w:t>
      </w:r>
      <w:r>
        <w:rPr>
          <w:sz w:val="28"/>
        </w:rPr>
        <w:t>формирование</w:t>
      </w:r>
      <w:r>
        <w:rPr>
          <w:spacing w:val="-3"/>
          <w:sz w:val="28"/>
        </w:rPr>
        <w:t xml:space="preserve"> </w:t>
      </w:r>
      <w:r>
        <w:rPr>
          <w:sz w:val="28"/>
        </w:rPr>
        <w:t>потребности</w:t>
      </w:r>
      <w:r>
        <w:rPr>
          <w:spacing w:val="-4"/>
          <w:sz w:val="28"/>
        </w:rPr>
        <w:t xml:space="preserve"> </w:t>
      </w:r>
      <w:r>
        <w:rPr>
          <w:sz w:val="28"/>
        </w:rPr>
        <w:t>и</w:t>
      </w:r>
      <w:r>
        <w:rPr>
          <w:spacing w:val="-4"/>
          <w:sz w:val="28"/>
        </w:rPr>
        <w:t xml:space="preserve"> </w:t>
      </w:r>
      <w:r>
        <w:rPr>
          <w:sz w:val="28"/>
        </w:rPr>
        <w:t>способности</w:t>
      </w:r>
      <w:r>
        <w:rPr>
          <w:spacing w:val="-4"/>
          <w:sz w:val="28"/>
        </w:rPr>
        <w:t xml:space="preserve"> </w:t>
      </w:r>
      <w:r>
        <w:rPr>
          <w:sz w:val="28"/>
        </w:rPr>
        <w:t>выражения</w:t>
      </w:r>
      <w:r>
        <w:rPr>
          <w:spacing w:val="-2"/>
          <w:sz w:val="28"/>
        </w:rPr>
        <w:t xml:space="preserve"> </w:t>
      </w:r>
      <w:r>
        <w:rPr>
          <w:sz w:val="28"/>
        </w:rPr>
        <w:t>себя</w:t>
      </w:r>
      <w:r>
        <w:rPr>
          <w:spacing w:val="-2"/>
          <w:sz w:val="28"/>
        </w:rPr>
        <w:t xml:space="preserve"> </w:t>
      </w:r>
      <w:r>
        <w:rPr>
          <w:sz w:val="28"/>
        </w:rPr>
        <w:t>в</w:t>
      </w:r>
      <w:r>
        <w:rPr>
          <w:spacing w:val="-7"/>
          <w:sz w:val="28"/>
        </w:rPr>
        <w:t xml:space="preserve"> </w:t>
      </w:r>
      <w:r>
        <w:rPr>
          <w:sz w:val="28"/>
        </w:rPr>
        <w:t>слове.</w:t>
      </w:r>
    </w:p>
    <w:p w:rsidR="00877DF7" w:rsidRDefault="00A448DA">
      <w:pPr>
        <w:pStyle w:val="a3"/>
        <w:spacing w:line="242" w:lineRule="auto"/>
        <w:ind w:right="702" w:firstLine="566"/>
      </w:pPr>
      <w:r>
        <w:t>В цели предмета литература входит передача от поколения к поколению</w:t>
      </w:r>
      <w:r>
        <w:rPr>
          <w:spacing w:val="1"/>
        </w:rPr>
        <w:t xml:space="preserve"> </w:t>
      </w:r>
      <w:r>
        <w:t>нравственных</w:t>
      </w:r>
      <w:r>
        <w:rPr>
          <w:spacing w:val="1"/>
        </w:rPr>
        <w:t xml:space="preserve"> </w:t>
      </w:r>
      <w:r>
        <w:t>и</w:t>
      </w:r>
      <w:r>
        <w:rPr>
          <w:spacing w:val="1"/>
        </w:rPr>
        <w:t xml:space="preserve"> </w:t>
      </w:r>
      <w:r>
        <w:t>эстетических</w:t>
      </w:r>
      <w:r>
        <w:rPr>
          <w:spacing w:val="1"/>
        </w:rPr>
        <w:t xml:space="preserve"> </w:t>
      </w:r>
      <w:r>
        <w:t>традиций</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и</w:t>
      </w:r>
      <w:r>
        <w:rPr>
          <w:spacing w:val="1"/>
        </w:rPr>
        <w:t xml:space="preserve"> </w:t>
      </w:r>
      <w:r>
        <w:t>воспитанию</w:t>
      </w:r>
      <w:r>
        <w:rPr>
          <w:spacing w:val="-1"/>
        </w:rPr>
        <w:t xml:space="preserve"> </w:t>
      </w:r>
      <w:r>
        <w:t>личности..</w:t>
      </w:r>
    </w:p>
    <w:p w:rsidR="00877DF7" w:rsidRDefault="00A448DA">
      <w:pPr>
        <w:pStyle w:val="a3"/>
        <w:ind w:right="700" w:firstLine="566"/>
      </w:pPr>
      <w:r>
        <w:t>Знакомство</w:t>
      </w:r>
      <w:r>
        <w:rPr>
          <w:spacing w:val="1"/>
        </w:rPr>
        <w:t xml:space="preserve"> </w:t>
      </w:r>
      <w:r>
        <w:t>с</w:t>
      </w:r>
      <w:r>
        <w:rPr>
          <w:spacing w:val="1"/>
        </w:rPr>
        <w:t xml:space="preserve"> </w:t>
      </w:r>
      <w:r>
        <w:t>фольклорными</w:t>
      </w:r>
      <w:r>
        <w:rPr>
          <w:spacing w:val="1"/>
        </w:rPr>
        <w:t xml:space="preserve"> </w:t>
      </w:r>
      <w:r>
        <w:t>и</w:t>
      </w:r>
      <w:r>
        <w:rPr>
          <w:spacing w:val="1"/>
        </w:rPr>
        <w:t xml:space="preserve"> </w:t>
      </w:r>
      <w:r>
        <w:t>литературными</w:t>
      </w:r>
      <w:r>
        <w:rPr>
          <w:spacing w:val="1"/>
        </w:rPr>
        <w:t xml:space="preserve"> </w:t>
      </w:r>
      <w:r>
        <w:t>произведениями</w:t>
      </w:r>
      <w:r>
        <w:rPr>
          <w:spacing w:val="1"/>
        </w:rPr>
        <w:t xml:space="preserve"> </w:t>
      </w:r>
      <w:r>
        <w:t>разных</w:t>
      </w:r>
      <w:r>
        <w:rPr>
          <w:spacing w:val="1"/>
        </w:rPr>
        <w:t xml:space="preserve"> </w:t>
      </w:r>
      <w:r>
        <w:t>времен</w:t>
      </w:r>
      <w:r>
        <w:rPr>
          <w:spacing w:val="1"/>
        </w:rPr>
        <w:t xml:space="preserve"> </w:t>
      </w:r>
      <w:r>
        <w:t>и</w:t>
      </w:r>
      <w:r>
        <w:rPr>
          <w:spacing w:val="1"/>
        </w:rPr>
        <w:t xml:space="preserve"> </w:t>
      </w:r>
      <w:r>
        <w:t>народов,</w:t>
      </w:r>
      <w:r>
        <w:rPr>
          <w:spacing w:val="1"/>
        </w:rPr>
        <w:t xml:space="preserve"> </w:t>
      </w:r>
      <w:r>
        <w:t>их</w:t>
      </w:r>
      <w:r>
        <w:rPr>
          <w:spacing w:val="1"/>
        </w:rPr>
        <w:t xml:space="preserve"> </w:t>
      </w:r>
      <w:r>
        <w:t>обсуждение,</w:t>
      </w:r>
      <w:r>
        <w:rPr>
          <w:spacing w:val="1"/>
        </w:rPr>
        <w:t xml:space="preserve"> </w:t>
      </w:r>
      <w:r>
        <w:t>анализ</w:t>
      </w:r>
      <w:r>
        <w:rPr>
          <w:spacing w:val="1"/>
        </w:rPr>
        <w:t xml:space="preserve"> </w:t>
      </w:r>
      <w:r>
        <w:t>и</w:t>
      </w:r>
      <w:r>
        <w:rPr>
          <w:spacing w:val="1"/>
        </w:rPr>
        <w:t xml:space="preserve"> </w:t>
      </w:r>
      <w:r>
        <w:t>интерпретация</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1"/>
        </w:rPr>
        <w:t xml:space="preserve"> </w:t>
      </w:r>
      <w:r>
        <w:t>эстетического</w:t>
      </w:r>
      <w:r>
        <w:rPr>
          <w:spacing w:val="1"/>
        </w:rPr>
        <w:t xml:space="preserve"> </w:t>
      </w:r>
      <w:r>
        <w:t>и</w:t>
      </w:r>
      <w:r>
        <w:rPr>
          <w:spacing w:val="1"/>
        </w:rPr>
        <w:t xml:space="preserve"> </w:t>
      </w:r>
      <w:r>
        <w:t>этического</w:t>
      </w:r>
      <w:r>
        <w:rPr>
          <w:spacing w:val="1"/>
        </w:rPr>
        <w:t xml:space="preserve"> </w:t>
      </w:r>
      <w:r>
        <w:t>самоопределения,</w:t>
      </w:r>
      <w:r>
        <w:rPr>
          <w:spacing w:val="1"/>
        </w:rPr>
        <w:t xml:space="preserve"> </w:t>
      </w:r>
      <w:r>
        <w:t>приобщают</w:t>
      </w:r>
      <w:r>
        <w:rPr>
          <w:spacing w:val="1"/>
        </w:rPr>
        <w:t xml:space="preserve"> </w:t>
      </w:r>
      <w:r>
        <w:t>их</w:t>
      </w:r>
      <w:r>
        <w:rPr>
          <w:spacing w:val="1"/>
        </w:rPr>
        <w:t xml:space="preserve"> </w:t>
      </w:r>
      <w:r>
        <w:t>к</w:t>
      </w:r>
      <w:r>
        <w:rPr>
          <w:spacing w:val="1"/>
        </w:rPr>
        <w:t xml:space="preserve"> </w:t>
      </w:r>
      <w:r>
        <w:t>миру</w:t>
      </w:r>
      <w:r>
        <w:rPr>
          <w:spacing w:val="1"/>
        </w:rPr>
        <w:t xml:space="preserve"> </w:t>
      </w:r>
      <w:r>
        <w:t>многообразных</w:t>
      </w:r>
      <w:r>
        <w:rPr>
          <w:spacing w:val="1"/>
        </w:rPr>
        <w:t xml:space="preserve"> </w:t>
      </w:r>
      <w:r>
        <w:t>идей</w:t>
      </w:r>
      <w:r>
        <w:rPr>
          <w:spacing w:val="1"/>
        </w:rPr>
        <w:t xml:space="preserve"> </w:t>
      </w:r>
      <w:r>
        <w:t>и</w:t>
      </w:r>
      <w:r>
        <w:rPr>
          <w:spacing w:val="1"/>
        </w:rPr>
        <w:t xml:space="preserve"> </w:t>
      </w:r>
      <w:r>
        <w:t>представлений,</w:t>
      </w:r>
      <w:r>
        <w:rPr>
          <w:spacing w:val="1"/>
        </w:rPr>
        <w:t xml:space="preserve"> </w:t>
      </w:r>
      <w:r>
        <w:t>выработанных</w:t>
      </w:r>
      <w:r>
        <w:rPr>
          <w:spacing w:val="1"/>
        </w:rPr>
        <w:t xml:space="preserve"> </w:t>
      </w:r>
      <w:r>
        <w:t>человечеством,</w:t>
      </w:r>
      <w:r>
        <w:rPr>
          <w:spacing w:val="1"/>
        </w:rPr>
        <w:t xml:space="preserve"> </w:t>
      </w:r>
      <w:r>
        <w:t>способствуют</w:t>
      </w:r>
      <w:r>
        <w:rPr>
          <w:spacing w:val="1"/>
        </w:rPr>
        <w:t xml:space="preserve"> </w:t>
      </w:r>
      <w:r>
        <w:t>формированию</w:t>
      </w:r>
      <w:r>
        <w:rPr>
          <w:spacing w:val="1"/>
        </w:rPr>
        <w:t xml:space="preserve"> </w:t>
      </w:r>
      <w:r>
        <w:t>гражданской</w:t>
      </w:r>
      <w:r>
        <w:rPr>
          <w:spacing w:val="1"/>
        </w:rPr>
        <w:t xml:space="preserve"> </w:t>
      </w:r>
      <w:r>
        <w:t>позиции</w:t>
      </w:r>
      <w:r>
        <w:rPr>
          <w:spacing w:val="1"/>
        </w:rPr>
        <w:t xml:space="preserve"> </w:t>
      </w:r>
      <w:r>
        <w:t>и</w:t>
      </w:r>
      <w:r>
        <w:rPr>
          <w:spacing w:val="1"/>
        </w:rPr>
        <w:t xml:space="preserve"> </w:t>
      </w:r>
      <w:r>
        <w:t>национально-</w:t>
      </w:r>
      <w:r>
        <w:rPr>
          <w:spacing w:val="15"/>
        </w:rPr>
        <w:t xml:space="preserve"> </w:t>
      </w:r>
      <w:r>
        <w:t>культурной</w:t>
      </w:r>
      <w:r>
        <w:rPr>
          <w:spacing w:val="12"/>
        </w:rPr>
        <w:t xml:space="preserve"> </w:t>
      </w:r>
      <w:r>
        <w:t>идентичности</w:t>
      </w:r>
      <w:r>
        <w:rPr>
          <w:spacing w:val="12"/>
        </w:rPr>
        <w:t xml:space="preserve"> </w:t>
      </w:r>
      <w:r>
        <w:t>(способности</w:t>
      </w:r>
      <w:r>
        <w:rPr>
          <w:spacing w:val="12"/>
        </w:rPr>
        <w:t xml:space="preserve"> </w:t>
      </w:r>
      <w:r>
        <w:t>осознанного</w:t>
      </w:r>
      <w:r>
        <w:rPr>
          <w:spacing w:val="12"/>
        </w:rPr>
        <w:t xml:space="preserve"> </w:t>
      </w:r>
      <w:r>
        <w:t>отнесения</w:t>
      </w:r>
    </w:p>
    <w:p w:rsidR="00877DF7" w:rsidRDefault="00A448DA">
      <w:pPr>
        <w:pStyle w:val="a3"/>
        <w:spacing w:before="76"/>
        <w:ind w:right="707"/>
      </w:pPr>
      <w:r>
        <w:t>себя</w:t>
      </w:r>
      <w:r>
        <w:rPr>
          <w:spacing w:val="1"/>
        </w:rPr>
        <w:t xml:space="preserve"> </w:t>
      </w:r>
      <w:r>
        <w:t>к</w:t>
      </w:r>
      <w:r>
        <w:rPr>
          <w:spacing w:val="1"/>
        </w:rPr>
        <w:t xml:space="preserve"> </w:t>
      </w:r>
      <w:r>
        <w:t>родной</w:t>
      </w:r>
      <w:r>
        <w:rPr>
          <w:spacing w:val="1"/>
        </w:rPr>
        <w:t xml:space="preserve"> </w:t>
      </w:r>
      <w:r>
        <w:t>культуре),</w:t>
      </w:r>
      <w:r>
        <w:rPr>
          <w:spacing w:val="1"/>
        </w:rPr>
        <w:t xml:space="preserve"> </w:t>
      </w:r>
      <w:r>
        <w:t>а</w:t>
      </w:r>
      <w:r>
        <w:rPr>
          <w:spacing w:val="1"/>
        </w:rPr>
        <w:t xml:space="preserve"> </w:t>
      </w:r>
      <w:r>
        <w:t>также</w:t>
      </w:r>
      <w:r>
        <w:rPr>
          <w:spacing w:val="1"/>
        </w:rPr>
        <w:t xml:space="preserve"> </w:t>
      </w:r>
      <w:r>
        <w:t>умению</w:t>
      </w:r>
      <w:r>
        <w:rPr>
          <w:spacing w:val="1"/>
        </w:rPr>
        <w:t xml:space="preserve"> </w:t>
      </w:r>
      <w:r>
        <w:t>воспринимать</w:t>
      </w:r>
      <w:r>
        <w:rPr>
          <w:spacing w:val="1"/>
        </w:rPr>
        <w:t xml:space="preserve"> </w:t>
      </w:r>
      <w:r>
        <w:t>родную</w:t>
      </w:r>
      <w:r>
        <w:rPr>
          <w:spacing w:val="1"/>
        </w:rPr>
        <w:t xml:space="preserve"> </w:t>
      </w:r>
      <w:r>
        <w:t>культуру</w:t>
      </w:r>
      <w:r>
        <w:rPr>
          <w:spacing w:val="1"/>
        </w:rPr>
        <w:t xml:space="preserve"> </w:t>
      </w:r>
      <w:r>
        <w:t>в</w:t>
      </w:r>
      <w:r>
        <w:rPr>
          <w:spacing w:val="-67"/>
        </w:rPr>
        <w:t xml:space="preserve"> </w:t>
      </w:r>
      <w:r>
        <w:t>контексте</w:t>
      </w:r>
      <w:r>
        <w:rPr>
          <w:spacing w:val="1"/>
        </w:rPr>
        <w:t xml:space="preserve"> </w:t>
      </w:r>
      <w:r>
        <w:t>мировой.</w:t>
      </w:r>
    </w:p>
    <w:p w:rsidR="00877DF7" w:rsidRDefault="00A448DA">
      <w:pPr>
        <w:pStyle w:val="a3"/>
        <w:ind w:right="702" w:firstLine="566"/>
      </w:pPr>
      <w:r>
        <w:rPr>
          <w:b/>
        </w:rPr>
        <w:t xml:space="preserve">Стратегическая цель изучения литературы </w:t>
      </w:r>
      <w:r>
        <w:t>на этапе основного общего</w:t>
      </w:r>
      <w:r>
        <w:rPr>
          <w:spacing w:val="1"/>
        </w:rPr>
        <w:t xml:space="preserve"> </w:t>
      </w:r>
      <w:r>
        <w:t>образования</w:t>
      </w:r>
      <w:r>
        <w:rPr>
          <w:spacing w:val="1"/>
        </w:rPr>
        <w:t xml:space="preserve"> </w:t>
      </w:r>
      <w:r>
        <w:t>–</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 восприятия и понимания литературных текстов, что предполагает</w:t>
      </w:r>
      <w:r>
        <w:rPr>
          <w:spacing w:val="1"/>
        </w:rPr>
        <w:t xml:space="preserve"> </w:t>
      </w:r>
      <w:r>
        <w:t>постижение художественной литературы как вида искусства, целенаправленное</w:t>
      </w:r>
      <w:r>
        <w:rPr>
          <w:spacing w:val="1"/>
        </w:rPr>
        <w:t xml:space="preserve"> </w:t>
      </w:r>
      <w:r>
        <w:t>развитие способности обучающегося к адекватному восприятию и пониманию</w:t>
      </w:r>
      <w:r>
        <w:rPr>
          <w:spacing w:val="1"/>
        </w:rPr>
        <w:t xml:space="preserve"> </w:t>
      </w:r>
      <w:r>
        <w:t>смысла</w:t>
      </w:r>
      <w:r>
        <w:rPr>
          <w:spacing w:val="1"/>
        </w:rPr>
        <w:t xml:space="preserve"> </w:t>
      </w:r>
      <w:r>
        <w:t>различных</w:t>
      </w:r>
      <w:r>
        <w:rPr>
          <w:spacing w:val="1"/>
        </w:rPr>
        <w:t xml:space="preserve"> </w:t>
      </w:r>
      <w:r>
        <w:t>литературных</w:t>
      </w:r>
      <w:r>
        <w:rPr>
          <w:spacing w:val="1"/>
        </w:rPr>
        <w:t xml:space="preserve"> </w:t>
      </w:r>
      <w:r>
        <w:t>произведений</w:t>
      </w:r>
      <w:r>
        <w:rPr>
          <w:spacing w:val="1"/>
        </w:rPr>
        <w:t xml:space="preserve"> </w:t>
      </w:r>
      <w:r>
        <w:t>и</w:t>
      </w:r>
      <w:r>
        <w:rPr>
          <w:spacing w:val="1"/>
        </w:rPr>
        <w:t xml:space="preserve"> </w:t>
      </w:r>
      <w:r>
        <w:t>самостоятельному</w:t>
      </w:r>
      <w:r>
        <w:rPr>
          <w:spacing w:val="1"/>
        </w:rPr>
        <w:t xml:space="preserve"> </w:t>
      </w:r>
      <w:r>
        <w:t>истолкованию прочитанного в устной</w:t>
      </w:r>
      <w:r>
        <w:rPr>
          <w:spacing w:val="1"/>
        </w:rPr>
        <w:t xml:space="preserve"> </w:t>
      </w:r>
      <w:r>
        <w:t>и письменной форме.</w:t>
      </w:r>
      <w:r>
        <w:rPr>
          <w:spacing w:val="1"/>
        </w:rPr>
        <w:t xml:space="preserve"> </w:t>
      </w:r>
      <w:r>
        <w:t>В опыте чтения,</w:t>
      </w:r>
      <w:r>
        <w:rPr>
          <w:spacing w:val="1"/>
        </w:rPr>
        <w:t xml:space="preserve"> </w:t>
      </w:r>
      <w:r>
        <w:t>осмысления,</w:t>
      </w:r>
      <w:r>
        <w:rPr>
          <w:spacing w:val="1"/>
        </w:rPr>
        <w:t xml:space="preserve"> </w:t>
      </w:r>
      <w:r>
        <w:t>говорения</w:t>
      </w:r>
      <w:r>
        <w:rPr>
          <w:spacing w:val="1"/>
        </w:rPr>
        <w:t xml:space="preserve"> </w:t>
      </w:r>
      <w:r>
        <w:t>о</w:t>
      </w:r>
      <w:r>
        <w:rPr>
          <w:spacing w:val="1"/>
        </w:rPr>
        <w:t xml:space="preserve"> </w:t>
      </w:r>
      <w:r>
        <w:t>литературе</w:t>
      </w:r>
      <w:r>
        <w:rPr>
          <w:spacing w:val="1"/>
        </w:rPr>
        <w:t xml:space="preserve"> </w:t>
      </w:r>
      <w:r>
        <w:t>у</w:t>
      </w:r>
      <w:r>
        <w:rPr>
          <w:spacing w:val="1"/>
        </w:rPr>
        <w:t xml:space="preserve"> </w:t>
      </w:r>
      <w:r>
        <w:t>обучающихся</w:t>
      </w:r>
      <w:r>
        <w:rPr>
          <w:spacing w:val="1"/>
        </w:rPr>
        <w:t xml:space="preserve"> </w:t>
      </w:r>
      <w:r>
        <w:t>последовательно</w:t>
      </w:r>
      <w:r>
        <w:rPr>
          <w:spacing w:val="1"/>
        </w:rPr>
        <w:t xml:space="preserve"> </w:t>
      </w:r>
      <w:r>
        <w:t>развивается умение пользоваться литературным языком как инструментом для</w:t>
      </w:r>
      <w:r>
        <w:rPr>
          <w:spacing w:val="1"/>
        </w:rPr>
        <w:t xml:space="preserve"> </w:t>
      </w:r>
      <w:r>
        <w:t>выражения</w:t>
      </w:r>
      <w:r>
        <w:rPr>
          <w:spacing w:val="1"/>
        </w:rPr>
        <w:t xml:space="preserve"> </w:t>
      </w:r>
      <w:r>
        <w:t>собственных</w:t>
      </w:r>
      <w:r>
        <w:rPr>
          <w:spacing w:val="1"/>
        </w:rPr>
        <w:t xml:space="preserve"> </w:t>
      </w:r>
      <w:r>
        <w:t>мыслей</w:t>
      </w:r>
      <w:r>
        <w:rPr>
          <w:spacing w:val="1"/>
        </w:rPr>
        <w:t xml:space="preserve"> </w:t>
      </w:r>
      <w:r>
        <w:t>и</w:t>
      </w:r>
      <w:r>
        <w:rPr>
          <w:spacing w:val="1"/>
        </w:rPr>
        <w:t xml:space="preserve"> </w:t>
      </w:r>
      <w:r>
        <w:t>ощущений,</w:t>
      </w:r>
      <w:r>
        <w:rPr>
          <w:spacing w:val="1"/>
        </w:rPr>
        <w:t xml:space="preserve"> </w:t>
      </w:r>
      <w:r>
        <w:t>воспитывается</w:t>
      </w:r>
      <w:r>
        <w:rPr>
          <w:spacing w:val="1"/>
        </w:rPr>
        <w:t xml:space="preserve"> </w:t>
      </w:r>
      <w:r>
        <w:t>потребность</w:t>
      </w:r>
      <w:r>
        <w:rPr>
          <w:spacing w:val="1"/>
        </w:rPr>
        <w:t xml:space="preserve"> </w:t>
      </w:r>
      <w:r>
        <w:t>в</w:t>
      </w:r>
      <w:r>
        <w:rPr>
          <w:spacing w:val="1"/>
        </w:rPr>
        <w:t xml:space="preserve"> </w:t>
      </w:r>
      <w:r>
        <w:t>осмыслении</w:t>
      </w:r>
      <w:r>
        <w:rPr>
          <w:spacing w:val="-1"/>
        </w:rPr>
        <w:t xml:space="preserve"> </w:t>
      </w:r>
      <w:r>
        <w:t>прочитанного,</w:t>
      </w:r>
      <w:r>
        <w:rPr>
          <w:spacing w:val="3"/>
        </w:rPr>
        <w:t xml:space="preserve"> </w:t>
      </w:r>
      <w:r>
        <w:t>формируется</w:t>
      </w:r>
      <w:r>
        <w:rPr>
          <w:spacing w:val="5"/>
        </w:rPr>
        <w:t xml:space="preserve"> </w:t>
      </w:r>
      <w:r>
        <w:t>художественный вкус.</w:t>
      </w:r>
    </w:p>
    <w:p w:rsidR="00877DF7" w:rsidRDefault="00A448DA">
      <w:pPr>
        <w:pStyle w:val="a3"/>
        <w:ind w:right="704" w:firstLine="566"/>
      </w:pPr>
      <w:r>
        <w:t>Изучение</w:t>
      </w:r>
      <w:r>
        <w:rPr>
          <w:spacing w:val="1"/>
        </w:rPr>
        <w:t xml:space="preserve"> </w:t>
      </w:r>
      <w:r>
        <w:t>литературы</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(5-9</w:t>
      </w:r>
      <w:r>
        <w:rPr>
          <w:spacing w:val="1"/>
        </w:rPr>
        <w:t xml:space="preserve"> </w:t>
      </w:r>
      <w:r>
        <w:t>классы)</w:t>
      </w:r>
      <w:r>
        <w:rPr>
          <w:spacing w:val="1"/>
        </w:rPr>
        <w:t xml:space="preserve"> </w:t>
      </w:r>
      <w:r>
        <w:t>закладывает</w:t>
      </w:r>
      <w:r>
        <w:rPr>
          <w:spacing w:val="1"/>
        </w:rPr>
        <w:t xml:space="preserve"> </w:t>
      </w:r>
      <w:r>
        <w:t>необходимый фундамент</w:t>
      </w:r>
      <w:r>
        <w:rPr>
          <w:spacing w:val="-1"/>
        </w:rPr>
        <w:t xml:space="preserve"> </w:t>
      </w:r>
      <w:r>
        <w:t>для</w:t>
      </w:r>
      <w:r>
        <w:rPr>
          <w:spacing w:val="2"/>
        </w:rPr>
        <w:t xml:space="preserve"> </w:t>
      </w:r>
      <w:r>
        <w:t>достижения</w:t>
      </w:r>
      <w:r>
        <w:rPr>
          <w:spacing w:val="2"/>
        </w:rPr>
        <w:t xml:space="preserve"> </w:t>
      </w:r>
      <w:r>
        <w:t>перечисленных</w:t>
      </w:r>
      <w:r>
        <w:rPr>
          <w:spacing w:val="-4"/>
        </w:rPr>
        <w:t xml:space="preserve"> </w:t>
      </w:r>
      <w:r>
        <w:t>целей.</w:t>
      </w:r>
    </w:p>
    <w:p w:rsidR="00877DF7" w:rsidRDefault="00A448DA">
      <w:pPr>
        <w:pStyle w:val="a3"/>
        <w:ind w:right="700" w:firstLine="566"/>
      </w:pPr>
      <w:r>
        <w:t>Объект изучения в учебном процессе − литературное произведение в его</w:t>
      </w:r>
      <w:r>
        <w:rPr>
          <w:spacing w:val="1"/>
        </w:rPr>
        <w:t xml:space="preserve"> </w:t>
      </w:r>
      <w:r>
        <w:t>жанрово-родовой и историко-культурной специфике. Постижение произведения</w:t>
      </w:r>
      <w:r>
        <w:rPr>
          <w:spacing w:val="1"/>
        </w:rPr>
        <w:t xml:space="preserve"> </w:t>
      </w:r>
      <w:r>
        <w:t>происходит в процессе системной деятельности школьников, как организуемой</w:t>
      </w:r>
      <w:r>
        <w:rPr>
          <w:spacing w:val="1"/>
        </w:rPr>
        <w:t xml:space="preserve"> </w:t>
      </w:r>
      <w:r>
        <w:t>педагогом, так и самостоятельной, направленной на освоение навыков культуры</w:t>
      </w:r>
      <w:r>
        <w:rPr>
          <w:spacing w:val="1"/>
        </w:rPr>
        <w:t xml:space="preserve"> </w:t>
      </w:r>
      <w:r>
        <w:t>чтения</w:t>
      </w:r>
      <w:r>
        <w:rPr>
          <w:spacing w:val="1"/>
        </w:rPr>
        <w:t xml:space="preserve"> </w:t>
      </w:r>
      <w:r>
        <w:t>(вслух,</w:t>
      </w:r>
      <w:r>
        <w:rPr>
          <w:spacing w:val="1"/>
        </w:rPr>
        <w:t xml:space="preserve"> </w:t>
      </w:r>
      <w:r>
        <w:t>про</w:t>
      </w:r>
      <w:r>
        <w:rPr>
          <w:spacing w:val="1"/>
        </w:rPr>
        <w:t xml:space="preserve"> </w:t>
      </w:r>
      <w:r>
        <w:t>себя,</w:t>
      </w:r>
      <w:r>
        <w:rPr>
          <w:spacing w:val="1"/>
        </w:rPr>
        <w:t xml:space="preserve"> </w:t>
      </w:r>
      <w:r>
        <w:t>по</w:t>
      </w:r>
      <w:r>
        <w:rPr>
          <w:spacing w:val="1"/>
        </w:rPr>
        <w:t xml:space="preserve"> </w:t>
      </w:r>
      <w:r>
        <w:t>ролям;</w:t>
      </w:r>
      <w:r>
        <w:rPr>
          <w:spacing w:val="1"/>
        </w:rPr>
        <w:t xml:space="preserve"> </w:t>
      </w:r>
      <w:r>
        <w:t>чтения</w:t>
      </w:r>
      <w:r>
        <w:rPr>
          <w:spacing w:val="1"/>
        </w:rPr>
        <w:t xml:space="preserve"> </w:t>
      </w:r>
      <w:r>
        <w:t>аналитического,</w:t>
      </w:r>
      <w:r>
        <w:rPr>
          <w:spacing w:val="1"/>
        </w:rPr>
        <w:t xml:space="preserve"> </w:t>
      </w:r>
      <w:r>
        <w:t>выборочного,</w:t>
      </w:r>
      <w:r>
        <w:rPr>
          <w:spacing w:val="1"/>
        </w:rPr>
        <w:t xml:space="preserve"> </w:t>
      </w:r>
      <w:r>
        <w:t>комментированного, сопоставительного и др.) и базовых навыков творческого и</w:t>
      </w:r>
      <w:r>
        <w:rPr>
          <w:spacing w:val="1"/>
        </w:rPr>
        <w:t xml:space="preserve"> </w:t>
      </w:r>
      <w:r>
        <w:t>академического</w:t>
      </w:r>
      <w:r>
        <w:rPr>
          <w:spacing w:val="1"/>
        </w:rPr>
        <w:t xml:space="preserve"> </w:t>
      </w:r>
      <w:r>
        <w:t>письма,</w:t>
      </w:r>
      <w:r>
        <w:rPr>
          <w:spacing w:val="1"/>
        </w:rPr>
        <w:t xml:space="preserve"> </w:t>
      </w:r>
      <w:r>
        <w:t>последовательно</w:t>
      </w:r>
      <w:r>
        <w:rPr>
          <w:spacing w:val="1"/>
        </w:rPr>
        <w:t xml:space="preserve"> </w:t>
      </w:r>
      <w:r>
        <w:t>формирующихся</w:t>
      </w:r>
      <w:r>
        <w:rPr>
          <w:spacing w:val="1"/>
        </w:rPr>
        <w:t xml:space="preserve"> </w:t>
      </w:r>
      <w:r>
        <w:t>на</w:t>
      </w:r>
      <w:r>
        <w:rPr>
          <w:spacing w:val="1"/>
        </w:rPr>
        <w:t xml:space="preserve"> </w:t>
      </w:r>
      <w:r>
        <w:t>уроках</w:t>
      </w:r>
      <w:r>
        <w:rPr>
          <w:spacing w:val="-67"/>
        </w:rPr>
        <w:t xml:space="preserve"> </w:t>
      </w:r>
      <w:r>
        <w:t>литературы.</w:t>
      </w:r>
    </w:p>
    <w:p w:rsidR="00877DF7" w:rsidRDefault="00A448DA">
      <w:pPr>
        <w:pStyle w:val="a3"/>
        <w:spacing w:line="319" w:lineRule="exact"/>
        <w:ind w:left="962"/>
      </w:pPr>
      <w:r>
        <w:t>Изучение</w:t>
      </w:r>
      <w:r>
        <w:rPr>
          <w:spacing w:val="-3"/>
        </w:rPr>
        <w:t xml:space="preserve"> </w:t>
      </w:r>
      <w:r>
        <w:t>литературы</w:t>
      </w:r>
      <w:r>
        <w:rPr>
          <w:spacing w:val="-3"/>
        </w:rPr>
        <w:t xml:space="preserve"> </w:t>
      </w:r>
      <w:r>
        <w:t>в</w:t>
      </w:r>
      <w:r>
        <w:rPr>
          <w:spacing w:val="-4"/>
        </w:rPr>
        <w:t xml:space="preserve"> </w:t>
      </w:r>
      <w:r>
        <w:t>школе</w:t>
      </w:r>
      <w:r>
        <w:rPr>
          <w:spacing w:val="-3"/>
        </w:rPr>
        <w:t xml:space="preserve"> </w:t>
      </w:r>
      <w:r>
        <w:t>решает</w:t>
      </w:r>
      <w:r>
        <w:rPr>
          <w:spacing w:val="-4"/>
        </w:rPr>
        <w:t xml:space="preserve"> </w:t>
      </w:r>
      <w:r>
        <w:t>следующие</w:t>
      </w:r>
      <w:r>
        <w:rPr>
          <w:spacing w:val="-2"/>
        </w:rPr>
        <w:t xml:space="preserve"> </w:t>
      </w:r>
      <w:r>
        <w:t>образовательные</w:t>
      </w:r>
      <w:r>
        <w:rPr>
          <w:spacing w:val="1"/>
        </w:rPr>
        <w:t xml:space="preserve"> </w:t>
      </w:r>
      <w:r>
        <w:rPr>
          <w:b/>
        </w:rPr>
        <w:t>задачи</w:t>
      </w:r>
      <w:r>
        <w:t>:</w:t>
      </w:r>
    </w:p>
    <w:p w:rsidR="00877DF7" w:rsidRDefault="00A448DA" w:rsidP="003E7F07">
      <w:pPr>
        <w:pStyle w:val="a5"/>
        <w:numPr>
          <w:ilvl w:val="1"/>
          <w:numId w:val="82"/>
        </w:numPr>
        <w:tabs>
          <w:tab w:val="left" w:pos="1529"/>
        </w:tabs>
        <w:spacing w:before="3"/>
        <w:ind w:left="395" w:right="702" w:firstLine="566"/>
        <w:rPr>
          <w:sz w:val="28"/>
        </w:rPr>
      </w:pPr>
      <w:r>
        <w:rPr>
          <w:sz w:val="28"/>
        </w:rPr>
        <w:t>осознание</w:t>
      </w:r>
      <w:r>
        <w:rPr>
          <w:spacing w:val="1"/>
          <w:sz w:val="28"/>
        </w:rPr>
        <w:t xml:space="preserve"> </w:t>
      </w:r>
      <w:r>
        <w:rPr>
          <w:sz w:val="28"/>
        </w:rPr>
        <w:t>коммуникативно-эстетических</w:t>
      </w:r>
      <w:r>
        <w:rPr>
          <w:spacing w:val="1"/>
          <w:sz w:val="28"/>
        </w:rPr>
        <w:t xml:space="preserve"> </w:t>
      </w:r>
      <w:r>
        <w:rPr>
          <w:sz w:val="28"/>
        </w:rPr>
        <w:t>возможностей</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изучения</w:t>
      </w:r>
      <w:r>
        <w:rPr>
          <w:spacing w:val="1"/>
          <w:sz w:val="28"/>
        </w:rPr>
        <w:t xml:space="preserve"> </w:t>
      </w:r>
      <w:r>
        <w:rPr>
          <w:sz w:val="28"/>
        </w:rPr>
        <w:t>выдающихся</w:t>
      </w:r>
      <w:r>
        <w:rPr>
          <w:spacing w:val="1"/>
          <w:sz w:val="28"/>
        </w:rPr>
        <w:t xml:space="preserve"> </w:t>
      </w:r>
      <w:r>
        <w:rPr>
          <w:sz w:val="28"/>
        </w:rPr>
        <w:t>произведений</w:t>
      </w:r>
      <w:r>
        <w:rPr>
          <w:spacing w:val="1"/>
          <w:sz w:val="28"/>
        </w:rPr>
        <w:t xml:space="preserve"> </w:t>
      </w:r>
      <w:r>
        <w:rPr>
          <w:sz w:val="28"/>
        </w:rPr>
        <w:t>русской</w:t>
      </w:r>
      <w:r>
        <w:rPr>
          <w:spacing w:val="1"/>
          <w:sz w:val="28"/>
        </w:rPr>
        <w:t xml:space="preserve"> </w:t>
      </w:r>
      <w:r>
        <w:rPr>
          <w:sz w:val="28"/>
        </w:rPr>
        <w:t>литературы,</w:t>
      </w:r>
      <w:r>
        <w:rPr>
          <w:spacing w:val="1"/>
          <w:sz w:val="28"/>
        </w:rPr>
        <w:t xml:space="preserve"> </w:t>
      </w:r>
      <w:r>
        <w:rPr>
          <w:sz w:val="28"/>
        </w:rPr>
        <w:t>литературы</w:t>
      </w:r>
      <w:r>
        <w:rPr>
          <w:spacing w:val="-67"/>
          <w:sz w:val="28"/>
        </w:rPr>
        <w:t xml:space="preserve"> </w:t>
      </w:r>
      <w:r>
        <w:rPr>
          <w:sz w:val="28"/>
        </w:rPr>
        <w:t>своего народа,</w:t>
      </w:r>
      <w:r>
        <w:rPr>
          <w:spacing w:val="4"/>
          <w:sz w:val="28"/>
        </w:rPr>
        <w:t xml:space="preserve"> </w:t>
      </w:r>
      <w:r>
        <w:rPr>
          <w:sz w:val="28"/>
        </w:rPr>
        <w:t>мировой</w:t>
      </w:r>
      <w:r>
        <w:rPr>
          <w:spacing w:val="-2"/>
          <w:sz w:val="28"/>
        </w:rPr>
        <w:t xml:space="preserve"> </w:t>
      </w:r>
      <w:r>
        <w:rPr>
          <w:sz w:val="28"/>
        </w:rPr>
        <w:t>литературы;</w:t>
      </w:r>
    </w:p>
    <w:p w:rsidR="00877DF7" w:rsidRDefault="00A448DA" w:rsidP="003E7F07">
      <w:pPr>
        <w:pStyle w:val="a5"/>
        <w:numPr>
          <w:ilvl w:val="1"/>
          <w:numId w:val="82"/>
        </w:numPr>
        <w:tabs>
          <w:tab w:val="left" w:pos="1529"/>
        </w:tabs>
        <w:ind w:left="395" w:right="707" w:firstLine="566"/>
        <w:rPr>
          <w:sz w:val="28"/>
        </w:rPr>
      </w:pPr>
      <w:r>
        <w:rPr>
          <w:sz w:val="28"/>
        </w:rPr>
        <w:lastRenderedPageBreak/>
        <w:t>формирование и развитие представлений о литературном произведении</w:t>
      </w:r>
      <w:r>
        <w:rPr>
          <w:spacing w:val="-67"/>
          <w:sz w:val="28"/>
        </w:rPr>
        <w:t xml:space="preserve"> </w:t>
      </w:r>
      <w:r>
        <w:rPr>
          <w:sz w:val="28"/>
        </w:rPr>
        <w:t>как</w:t>
      </w:r>
      <w:r>
        <w:rPr>
          <w:spacing w:val="-1"/>
          <w:sz w:val="28"/>
        </w:rPr>
        <w:t xml:space="preserve"> </w:t>
      </w:r>
      <w:r>
        <w:rPr>
          <w:sz w:val="28"/>
        </w:rPr>
        <w:t>о художественном</w:t>
      </w:r>
      <w:r>
        <w:rPr>
          <w:spacing w:val="1"/>
          <w:sz w:val="28"/>
        </w:rPr>
        <w:t xml:space="preserve"> </w:t>
      </w:r>
      <w:r>
        <w:rPr>
          <w:sz w:val="28"/>
        </w:rPr>
        <w:t>мире,</w:t>
      </w:r>
      <w:r>
        <w:rPr>
          <w:spacing w:val="2"/>
          <w:sz w:val="28"/>
        </w:rPr>
        <w:t xml:space="preserve"> </w:t>
      </w:r>
      <w:r>
        <w:rPr>
          <w:sz w:val="28"/>
        </w:rPr>
        <w:t>особым</w:t>
      </w:r>
      <w:r>
        <w:rPr>
          <w:spacing w:val="2"/>
          <w:sz w:val="28"/>
        </w:rPr>
        <w:t xml:space="preserve"> </w:t>
      </w:r>
      <w:r>
        <w:rPr>
          <w:sz w:val="28"/>
        </w:rPr>
        <w:t>образом</w:t>
      </w:r>
      <w:r>
        <w:rPr>
          <w:spacing w:val="1"/>
          <w:sz w:val="28"/>
        </w:rPr>
        <w:t xml:space="preserve"> </w:t>
      </w:r>
      <w:r>
        <w:rPr>
          <w:sz w:val="28"/>
        </w:rPr>
        <w:t>построенном автором;</w:t>
      </w:r>
    </w:p>
    <w:p w:rsidR="00877DF7" w:rsidRDefault="00A448DA" w:rsidP="003E7F07">
      <w:pPr>
        <w:pStyle w:val="a5"/>
        <w:numPr>
          <w:ilvl w:val="1"/>
          <w:numId w:val="82"/>
        </w:numPr>
        <w:tabs>
          <w:tab w:val="left" w:pos="1529"/>
        </w:tabs>
        <w:ind w:left="395" w:right="704" w:firstLine="566"/>
        <w:rPr>
          <w:sz w:val="28"/>
        </w:rPr>
      </w:pPr>
      <w:r>
        <w:rPr>
          <w:sz w:val="28"/>
        </w:rPr>
        <w:t>овладение процедурами смыслового и эстетического анализа текста на</w:t>
      </w:r>
      <w:r>
        <w:rPr>
          <w:spacing w:val="1"/>
          <w:sz w:val="28"/>
        </w:rPr>
        <w:t xml:space="preserve"> </w:t>
      </w:r>
      <w:r>
        <w:rPr>
          <w:sz w:val="28"/>
        </w:rPr>
        <w:t>основе</w:t>
      </w:r>
      <w:r>
        <w:rPr>
          <w:spacing w:val="1"/>
          <w:sz w:val="28"/>
        </w:rPr>
        <w:t xml:space="preserve"> </w:t>
      </w:r>
      <w:r>
        <w:rPr>
          <w:sz w:val="28"/>
        </w:rPr>
        <w:t>понимания</w:t>
      </w:r>
      <w:r>
        <w:rPr>
          <w:spacing w:val="1"/>
          <w:sz w:val="28"/>
        </w:rPr>
        <w:t xml:space="preserve"> </w:t>
      </w:r>
      <w:r>
        <w:rPr>
          <w:sz w:val="28"/>
        </w:rPr>
        <w:t>принципиальных</w:t>
      </w:r>
      <w:r>
        <w:rPr>
          <w:spacing w:val="1"/>
          <w:sz w:val="28"/>
        </w:rPr>
        <w:t xml:space="preserve"> </w:t>
      </w:r>
      <w:r>
        <w:rPr>
          <w:sz w:val="28"/>
        </w:rPr>
        <w:t>отличий</w:t>
      </w:r>
      <w:r>
        <w:rPr>
          <w:spacing w:val="1"/>
          <w:sz w:val="28"/>
        </w:rPr>
        <w:t xml:space="preserve"> </w:t>
      </w:r>
      <w:r>
        <w:rPr>
          <w:sz w:val="28"/>
        </w:rPr>
        <w:t>художественного</w:t>
      </w:r>
      <w:r>
        <w:rPr>
          <w:spacing w:val="1"/>
          <w:sz w:val="28"/>
        </w:rPr>
        <w:t xml:space="preserve"> </w:t>
      </w:r>
      <w:r>
        <w:rPr>
          <w:sz w:val="28"/>
        </w:rPr>
        <w:t>текста</w:t>
      </w:r>
      <w:r>
        <w:rPr>
          <w:spacing w:val="1"/>
          <w:sz w:val="28"/>
        </w:rPr>
        <w:t xml:space="preserve"> </w:t>
      </w:r>
      <w:r>
        <w:rPr>
          <w:sz w:val="28"/>
        </w:rPr>
        <w:t>от</w:t>
      </w:r>
      <w:r>
        <w:rPr>
          <w:spacing w:val="1"/>
          <w:sz w:val="28"/>
        </w:rPr>
        <w:t xml:space="preserve"> </w:t>
      </w:r>
      <w:r>
        <w:rPr>
          <w:sz w:val="28"/>
        </w:rPr>
        <w:t>научного,</w:t>
      </w:r>
      <w:r>
        <w:rPr>
          <w:spacing w:val="3"/>
          <w:sz w:val="28"/>
        </w:rPr>
        <w:t xml:space="preserve"> </w:t>
      </w:r>
      <w:r>
        <w:rPr>
          <w:sz w:val="28"/>
        </w:rPr>
        <w:t>делового,</w:t>
      </w:r>
      <w:r>
        <w:rPr>
          <w:spacing w:val="3"/>
          <w:sz w:val="28"/>
        </w:rPr>
        <w:t xml:space="preserve"> </w:t>
      </w:r>
      <w:r>
        <w:rPr>
          <w:sz w:val="28"/>
        </w:rPr>
        <w:t>публицистического</w:t>
      </w:r>
      <w:r>
        <w:rPr>
          <w:spacing w:val="6"/>
          <w:sz w:val="28"/>
        </w:rPr>
        <w:t xml:space="preserve"> </w:t>
      </w:r>
      <w:r>
        <w:rPr>
          <w:sz w:val="28"/>
        </w:rPr>
        <w:t>и т.</w:t>
      </w:r>
      <w:r>
        <w:rPr>
          <w:spacing w:val="-9"/>
          <w:sz w:val="28"/>
        </w:rPr>
        <w:t xml:space="preserve"> </w:t>
      </w:r>
      <w:r>
        <w:rPr>
          <w:sz w:val="28"/>
        </w:rPr>
        <w:t>п.;</w:t>
      </w:r>
    </w:p>
    <w:p w:rsidR="00877DF7" w:rsidRDefault="00A448DA" w:rsidP="003E7F07">
      <w:pPr>
        <w:pStyle w:val="a5"/>
        <w:numPr>
          <w:ilvl w:val="1"/>
          <w:numId w:val="82"/>
        </w:numPr>
        <w:tabs>
          <w:tab w:val="left" w:pos="1529"/>
        </w:tabs>
        <w:ind w:left="395" w:right="703" w:firstLine="566"/>
        <w:rPr>
          <w:sz w:val="28"/>
        </w:rPr>
      </w:pPr>
      <w:r>
        <w:rPr>
          <w:sz w:val="28"/>
        </w:rPr>
        <w:t>формирование</w:t>
      </w:r>
      <w:r>
        <w:rPr>
          <w:spacing w:val="1"/>
          <w:sz w:val="28"/>
        </w:rPr>
        <w:t xml:space="preserve"> </w:t>
      </w:r>
      <w:r>
        <w:rPr>
          <w:sz w:val="28"/>
        </w:rPr>
        <w:t>умений</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прочитанное,</w:t>
      </w:r>
      <w:r>
        <w:rPr>
          <w:spacing w:val="1"/>
          <w:sz w:val="28"/>
        </w:rPr>
        <w:t xml:space="preserve"> </w:t>
      </w:r>
      <w:r>
        <w:rPr>
          <w:sz w:val="28"/>
        </w:rPr>
        <w:t>осознавать</w:t>
      </w:r>
      <w:r>
        <w:rPr>
          <w:spacing w:val="71"/>
          <w:sz w:val="28"/>
        </w:rPr>
        <w:t xml:space="preserve"> </w:t>
      </w:r>
      <w:r>
        <w:rPr>
          <w:sz w:val="28"/>
        </w:rPr>
        <w:t>художественную</w:t>
      </w:r>
      <w:r>
        <w:rPr>
          <w:spacing w:val="1"/>
          <w:sz w:val="28"/>
        </w:rPr>
        <w:t xml:space="preserve"> </w:t>
      </w:r>
      <w:r>
        <w:rPr>
          <w:sz w:val="28"/>
        </w:rPr>
        <w:t>картину жизни, отражённую в литературном произведении, на уровне не только</w:t>
      </w:r>
      <w:r>
        <w:rPr>
          <w:spacing w:val="1"/>
          <w:sz w:val="28"/>
        </w:rPr>
        <w:t xml:space="preserve"> </w:t>
      </w:r>
      <w:r>
        <w:rPr>
          <w:sz w:val="28"/>
        </w:rPr>
        <w:t>эмоционального</w:t>
      </w:r>
      <w:r>
        <w:rPr>
          <w:spacing w:val="1"/>
          <w:sz w:val="28"/>
        </w:rPr>
        <w:t xml:space="preserve"> </w:t>
      </w:r>
      <w:r>
        <w:rPr>
          <w:sz w:val="28"/>
        </w:rPr>
        <w:t>восприятия,</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интеллектуального</w:t>
      </w:r>
      <w:r>
        <w:rPr>
          <w:spacing w:val="1"/>
          <w:sz w:val="28"/>
        </w:rPr>
        <w:t xml:space="preserve"> </w:t>
      </w:r>
      <w:r>
        <w:rPr>
          <w:sz w:val="28"/>
        </w:rPr>
        <w:t>осмысления,</w:t>
      </w:r>
      <w:r>
        <w:rPr>
          <w:spacing w:val="-67"/>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разнообразным</w:t>
      </w:r>
      <w:r>
        <w:rPr>
          <w:spacing w:val="1"/>
          <w:sz w:val="28"/>
        </w:rPr>
        <w:t xml:space="preserve"> </w:t>
      </w:r>
      <w:r>
        <w:rPr>
          <w:sz w:val="28"/>
        </w:rPr>
        <w:t>художественным</w:t>
      </w:r>
      <w:r>
        <w:rPr>
          <w:spacing w:val="4"/>
          <w:sz w:val="28"/>
        </w:rPr>
        <w:t xml:space="preserve"> </w:t>
      </w:r>
      <w:r>
        <w:rPr>
          <w:sz w:val="28"/>
        </w:rPr>
        <w:t>смыслам;</w:t>
      </w:r>
    </w:p>
    <w:p w:rsidR="00877DF7" w:rsidRDefault="00A448DA" w:rsidP="003E7F07">
      <w:pPr>
        <w:pStyle w:val="a5"/>
        <w:numPr>
          <w:ilvl w:val="1"/>
          <w:numId w:val="82"/>
        </w:numPr>
        <w:tabs>
          <w:tab w:val="left" w:pos="1529"/>
        </w:tabs>
        <w:spacing w:line="242" w:lineRule="auto"/>
        <w:ind w:left="395" w:right="703" w:firstLine="566"/>
        <w:rPr>
          <w:sz w:val="28"/>
        </w:rPr>
      </w:pPr>
      <w:r>
        <w:rPr>
          <w:sz w:val="28"/>
        </w:rPr>
        <w:t>формирование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литературе</w:t>
      </w:r>
      <w:r>
        <w:rPr>
          <w:spacing w:val="1"/>
          <w:sz w:val="28"/>
        </w:rPr>
        <w:t xml:space="preserve"> </w:t>
      </w:r>
      <w:r>
        <w:rPr>
          <w:sz w:val="28"/>
        </w:rPr>
        <w:t>как</w:t>
      </w:r>
      <w:r>
        <w:rPr>
          <w:spacing w:val="1"/>
          <w:sz w:val="28"/>
        </w:rPr>
        <w:t xml:space="preserve"> </w:t>
      </w:r>
      <w:r>
        <w:rPr>
          <w:sz w:val="28"/>
        </w:rPr>
        <w:t>к</w:t>
      </w:r>
      <w:r>
        <w:rPr>
          <w:spacing w:val="1"/>
          <w:sz w:val="28"/>
        </w:rPr>
        <w:t xml:space="preserve"> </w:t>
      </w:r>
      <w:r>
        <w:rPr>
          <w:sz w:val="28"/>
        </w:rPr>
        <w:t>особому</w:t>
      </w:r>
      <w:r>
        <w:rPr>
          <w:spacing w:val="71"/>
          <w:sz w:val="28"/>
        </w:rPr>
        <w:t xml:space="preserve"> </w:t>
      </w:r>
      <w:r>
        <w:rPr>
          <w:sz w:val="28"/>
        </w:rPr>
        <w:t>способу</w:t>
      </w:r>
      <w:r>
        <w:rPr>
          <w:spacing w:val="1"/>
          <w:sz w:val="28"/>
        </w:rPr>
        <w:t xml:space="preserve"> </w:t>
      </w:r>
      <w:r>
        <w:rPr>
          <w:sz w:val="28"/>
        </w:rPr>
        <w:t>познания</w:t>
      </w:r>
      <w:r>
        <w:rPr>
          <w:spacing w:val="-8"/>
          <w:sz w:val="28"/>
        </w:rPr>
        <w:t xml:space="preserve"> </w:t>
      </w:r>
      <w:r>
        <w:rPr>
          <w:sz w:val="28"/>
        </w:rPr>
        <w:t>жизни;</w:t>
      </w:r>
    </w:p>
    <w:p w:rsidR="00877DF7" w:rsidRDefault="00A448DA" w:rsidP="003E7F07">
      <w:pPr>
        <w:pStyle w:val="a5"/>
        <w:numPr>
          <w:ilvl w:val="1"/>
          <w:numId w:val="82"/>
        </w:numPr>
        <w:tabs>
          <w:tab w:val="left" w:pos="1529"/>
        </w:tabs>
        <w:ind w:left="395" w:right="706" w:firstLine="566"/>
        <w:rPr>
          <w:sz w:val="28"/>
        </w:rPr>
      </w:pPr>
      <w:r>
        <w:rPr>
          <w:sz w:val="28"/>
        </w:rPr>
        <w:t>воспитание</w:t>
      </w:r>
      <w:r>
        <w:rPr>
          <w:spacing w:val="1"/>
          <w:sz w:val="28"/>
        </w:rPr>
        <w:t xml:space="preserve"> </w:t>
      </w:r>
      <w:r>
        <w:rPr>
          <w:sz w:val="28"/>
        </w:rPr>
        <w:t>у</w:t>
      </w:r>
      <w:r>
        <w:rPr>
          <w:spacing w:val="1"/>
          <w:sz w:val="28"/>
        </w:rPr>
        <w:t xml:space="preserve"> </w:t>
      </w:r>
      <w:r>
        <w:rPr>
          <w:sz w:val="28"/>
        </w:rPr>
        <w:t>читателя</w:t>
      </w:r>
      <w:r>
        <w:rPr>
          <w:spacing w:val="1"/>
          <w:sz w:val="28"/>
        </w:rPr>
        <w:t xml:space="preserve"> </w:t>
      </w:r>
      <w:r>
        <w:rPr>
          <w:sz w:val="28"/>
        </w:rPr>
        <w:t>культуры</w:t>
      </w:r>
      <w:r>
        <w:rPr>
          <w:spacing w:val="1"/>
          <w:sz w:val="28"/>
        </w:rPr>
        <w:t xml:space="preserve"> </w:t>
      </w:r>
      <w:r>
        <w:rPr>
          <w:sz w:val="28"/>
        </w:rPr>
        <w:t>выражения</w:t>
      </w:r>
      <w:r>
        <w:rPr>
          <w:spacing w:val="1"/>
          <w:sz w:val="28"/>
        </w:rPr>
        <w:t xml:space="preserve"> </w:t>
      </w:r>
      <w:r>
        <w:rPr>
          <w:sz w:val="28"/>
        </w:rPr>
        <w:t>собственной</w:t>
      </w:r>
      <w:r>
        <w:rPr>
          <w:spacing w:val="1"/>
          <w:sz w:val="28"/>
        </w:rPr>
        <w:t xml:space="preserve"> </w:t>
      </w:r>
      <w:r>
        <w:rPr>
          <w:sz w:val="28"/>
        </w:rPr>
        <w:t>позиции,</w:t>
      </w:r>
      <w:r>
        <w:rPr>
          <w:spacing w:val="1"/>
          <w:sz w:val="28"/>
        </w:rPr>
        <w:t xml:space="preserve"> </w:t>
      </w:r>
      <w:r>
        <w:rPr>
          <w:sz w:val="28"/>
        </w:rPr>
        <w:t>способности аргументировать своё мнение и оформлять его словесно в устных и</w:t>
      </w:r>
      <w:r>
        <w:rPr>
          <w:spacing w:val="1"/>
          <w:sz w:val="28"/>
        </w:rPr>
        <w:t xml:space="preserve"> </w:t>
      </w:r>
      <w:r>
        <w:rPr>
          <w:sz w:val="28"/>
        </w:rPr>
        <w:t>письменных</w:t>
      </w:r>
      <w:r>
        <w:rPr>
          <w:spacing w:val="1"/>
          <w:sz w:val="28"/>
        </w:rPr>
        <w:t xml:space="preserve"> </w:t>
      </w:r>
      <w:r>
        <w:rPr>
          <w:sz w:val="28"/>
        </w:rPr>
        <w:t>высказываниях</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со-</w:t>
      </w:r>
      <w:r>
        <w:rPr>
          <w:spacing w:val="1"/>
          <w:sz w:val="28"/>
        </w:rPr>
        <w:t xml:space="preserve"> </w:t>
      </w:r>
      <w:r>
        <w:rPr>
          <w:sz w:val="28"/>
        </w:rPr>
        <w:t>здавать</w:t>
      </w:r>
      <w:r>
        <w:rPr>
          <w:spacing w:val="1"/>
          <w:sz w:val="28"/>
        </w:rPr>
        <w:t xml:space="preserve"> </w:t>
      </w:r>
      <w:r>
        <w:rPr>
          <w:sz w:val="28"/>
        </w:rPr>
        <w:t>развёрнутые</w:t>
      </w:r>
      <w:r>
        <w:rPr>
          <w:spacing w:val="1"/>
          <w:sz w:val="28"/>
        </w:rPr>
        <w:t xml:space="preserve"> </w:t>
      </w:r>
      <w:r>
        <w:rPr>
          <w:w w:val="95"/>
          <w:sz w:val="28"/>
        </w:rPr>
        <w:t>высказывания</w:t>
      </w:r>
      <w:r>
        <w:rPr>
          <w:spacing w:val="39"/>
          <w:w w:val="95"/>
          <w:sz w:val="28"/>
        </w:rPr>
        <w:t xml:space="preserve"> </w:t>
      </w:r>
      <w:r>
        <w:rPr>
          <w:w w:val="95"/>
          <w:sz w:val="28"/>
        </w:rPr>
        <w:t>творческого,</w:t>
      </w:r>
      <w:r>
        <w:rPr>
          <w:spacing w:val="42"/>
          <w:w w:val="95"/>
          <w:sz w:val="28"/>
        </w:rPr>
        <w:t xml:space="preserve"> </w:t>
      </w:r>
      <w:r>
        <w:rPr>
          <w:w w:val="95"/>
          <w:sz w:val="28"/>
        </w:rPr>
        <w:t>аналитического</w:t>
      </w:r>
      <w:r>
        <w:rPr>
          <w:spacing w:val="37"/>
          <w:w w:val="95"/>
          <w:sz w:val="28"/>
        </w:rPr>
        <w:t xml:space="preserve"> </w:t>
      </w:r>
      <w:r>
        <w:rPr>
          <w:w w:val="95"/>
          <w:sz w:val="28"/>
        </w:rPr>
        <w:t>и</w:t>
      </w:r>
      <w:r>
        <w:rPr>
          <w:spacing w:val="37"/>
          <w:w w:val="95"/>
          <w:sz w:val="28"/>
        </w:rPr>
        <w:t xml:space="preserve"> </w:t>
      </w:r>
      <w:r>
        <w:rPr>
          <w:w w:val="95"/>
          <w:sz w:val="28"/>
        </w:rPr>
        <w:t>интерпретирующего</w:t>
      </w:r>
      <w:r>
        <w:rPr>
          <w:spacing w:val="13"/>
          <w:w w:val="95"/>
          <w:sz w:val="28"/>
        </w:rPr>
        <w:t xml:space="preserve"> </w:t>
      </w:r>
      <w:r>
        <w:rPr>
          <w:w w:val="95"/>
          <w:sz w:val="28"/>
        </w:rPr>
        <w:t>характера;</w:t>
      </w:r>
    </w:p>
    <w:p w:rsidR="00877DF7" w:rsidRPr="00233159" w:rsidRDefault="00A448DA" w:rsidP="003E7F07">
      <w:pPr>
        <w:pStyle w:val="a5"/>
        <w:numPr>
          <w:ilvl w:val="1"/>
          <w:numId w:val="82"/>
        </w:numPr>
        <w:tabs>
          <w:tab w:val="left" w:pos="1529"/>
          <w:tab w:val="left" w:pos="1710"/>
          <w:tab w:val="left" w:pos="3040"/>
          <w:tab w:val="left" w:pos="4820"/>
          <w:tab w:val="left" w:pos="6231"/>
          <w:tab w:val="left" w:pos="8176"/>
        </w:tabs>
        <w:spacing w:before="76"/>
        <w:ind w:left="395" w:right="711" w:firstLine="566"/>
        <w:jc w:val="left"/>
        <w:rPr>
          <w:sz w:val="28"/>
          <w:szCs w:val="28"/>
        </w:rPr>
      </w:pPr>
      <w:r w:rsidRPr="00233159">
        <w:rPr>
          <w:sz w:val="28"/>
        </w:rPr>
        <w:t>воспитание</w:t>
      </w:r>
      <w:r w:rsidRPr="00233159">
        <w:rPr>
          <w:spacing w:val="1"/>
          <w:sz w:val="28"/>
        </w:rPr>
        <w:t xml:space="preserve"> </w:t>
      </w:r>
      <w:r w:rsidRPr="00233159">
        <w:rPr>
          <w:sz w:val="28"/>
        </w:rPr>
        <w:t>культуры</w:t>
      </w:r>
      <w:r w:rsidRPr="00233159">
        <w:rPr>
          <w:spacing w:val="1"/>
          <w:sz w:val="28"/>
        </w:rPr>
        <w:t xml:space="preserve"> </w:t>
      </w:r>
      <w:r w:rsidRPr="00233159">
        <w:rPr>
          <w:sz w:val="28"/>
        </w:rPr>
        <w:t>понимания</w:t>
      </w:r>
      <w:r w:rsidRPr="00233159">
        <w:rPr>
          <w:spacing w:val="1"/>
          <w:sz w:val="28"/>
        </w:rPr>
        <w:t xml:space="preserve"> </w:t>
      </w:r>
      <w:r w:rsidRPr="00233159">
        <w:rPr>
          <w:sz w:val="28"/>
        </w:rPr>
        <w:t>«чужой»</w:t>
      </w:r>
      <w:r w:rsidRPr="00233159">
        <w:rPr>
          <w:spacing w:val="1"/>
          <w:sz w:val="28"/>
        </w:rPr>
        <w:t xml:space="preserve"> </w:t>
      </w:r>
      <w:r w:rsidRPr="00233159">
        <w:rPr>
          <w:sz w:val="28"/>
        </w:rPr>
        <w:t>позиции,</w:t>
      </w:r>
      <w:r w:rsidRPr="00233159">
        <w:rPr>
          <w:spacing w:val="1"/>
          <w:sz w:val="28"/>
        </w:rPr>
        <w:t xml:space="preserve"> </w:t>
      </w:r>
      <w:r w:rsidRPr="00233159">
        <w:rPr>
          <w:sz w:val="28"/>
        </w:rPr>
        <w:t>а</w:t>
      </w:r>
      <w:r w:rsidRPr="00233159">
        <w:rPr>
          <w:spacing w:val="1"/>
          <w:sz w:val="28"/>
        </w:rPr>
        <w:t xml:space="preserve"> </w:t>
      </w:r>
      <w:r w:rsidRPr="00233159">
        <w:rPr>
          <w:sz w:val="28"/>
        </w:rPr>
        <w:t>также</w:t>
      </w:r>
      <w:r w:rsidRPr="00233159">
        <w:rPr>
          <w:spacing w:val="1"/>
          <w:sz w:val="28"/>
        </w:rPr>
        <w:t xml:space="preserve"> </w:t>
      </w:r>
      <w:r w:rsidRPr="00233159">
        <w:rPr>
          <w:sz w:val="28"/>
        </w:rPr>
        <w:t>уважительного</w:t>
      </w:r>
      <w:r w:rsidRPr="00233159">
        <w:rPr>
          <w:spacing w:val="13"/>
          <w:sz w:val="28"/>
        </w:rPr>
        <w:t xml:space="preserve"> </w:t>
      </w:r>
      <w:r w:rsidRPr="00233159">
        <w:rPr>
          <w:sz w:val="28"/>
        </w:rPr>
        <w:t>отношения</w:t>
      </w:r>
      <w:r w:rsidRPr="00233159">
        <w:rPr>
          <w:spacing w:val="14"/>
          <w:sz w:val="28"/>
        </w:rPr>
        <w:t xml:space="preserve"> </w:t>
      </w:r>
      <w:r w:rsidRPr="00233159">
        <w:rPr>
          <w:sz w:val="28"/>
        </w:rPr>
        <w:t>к</w:t>
      </w:r>
      <w:r w:rsidRPr="00233159">
        <w:rPr>
          <w:spacing w:val="13"/>
          <w:sz w:val="28"/>
        </w:rPr>
        <w:t xml:space="preserve"> </w:t>
      </w:r>
      <w:r w:rsidRPr="00233159">
        <w:rPr>
          <w:sz w:val="28"/>
        </w:rPr>
        <w:t>ценностям</w:t>
      </w:r>
      <w:r w:rsidRPr="00233159">
        <w:rPr>
          <w:spacing w:val="19"/>
          <w:sz w:val="28"/>
        </w:rPr>
        <w:t xml:space="preserve"> </w:t>
      </w:r>
      <w:r w:rsidRPr="00233159">
        <w:rPr>
          <w:sz w:val="28"/>
        </w:rPr>
        <w:t>других</w:t>
      </w:r>
      <w:r w:rsidRPr="00233159">
        <w:rPr>
          <w:spacing w:val="9"/>
          <w:sz w:val="28"/>
        </w:rPr>
        <w:t xml:space="preserve"> </w:t>
      </w:r>
      <w:r w:rsidRPr="00233159">
        <w:rPr>
          <w:sz w:val="28"/>
        </w:rPr>
        <w:t>людей,</w:t>
      </w:r>
      <w:r w:rsidRPr="00233159">
        <w:rPr>
          <w:spacing w:val="15"/>
          <w:sz w:val="28"/>
        </w:rPr>
        <w:t xml:space="preserve"> </w:t>
      </w:r>
      <w:r w:rsidRPr="00233159">
        <w:rPr>
          <w:sz w:val="28"/>
        </w:rPr>
        <w:t>к</w:t>
      </w:r>
      <w:r w:rsidRPr="00233159">
        <w:rPr>
          <w:spacing w:val="13"/>
          <w:sz w:val="28"/>
        </w:rPr>
        <w:t xml:space="preserve"> </w:t>
      </w:r>
      <w:r w:rsidRPr="00233159">
        <w:rPr>
          <w:sz w:val="28"/>
        </w:rPr>
        <w:t>культуре</w:t>
      </w:r>
      <w:r w:rsidRPr="00233159">
        <w:rPr>
          <w:spacing w:val="14"/>
          <w:sz w:val="28"/>
        </w:rPr>
        <w:t xml:space="preserve"> </w:t>
      </w:r>
      <w:r w:rsidRPr="00233159">
        <w:rPr>
          <w:sz w:val="28"/>
        </w:rPr>
        <w:t>других</w:t>
      </w:r>
      <w:r w:rsidRPr="00233159">
        <w:rPr>
          <w:spacing w:val="9"/>
          <w:sz w:val="28"/>
        </w:rPr>
        <w:t xml:space="preserve"> </w:t>
      </w:r>
      <w:r w:rsidRPr="00233159">
        <w:rPr>
          <w:sz w:val="28"/>
        </w:rPr>
        <w:t>эпох</w:t>
      </w:r>
      <w:r w:rsidRPr="00233159">
        <w:rPr>
          <w:spacing w:val="14"/>
          <w:sz w:val="28"/>
        </w:rPr>
        <w:t xml:space="preserve"> </w:t>
      </w:r>
      <w:r w:rsidRPr="00233159">
        <w:rPr>
          <w:sz w:val="28"/>
        </w:rPr>
        <w:t>и</w:t>
      </w:r>
      <w:r w:rsidR="00233159">
        <w:rPr>
          <w:sz w:val="28"/>
        </w:rPr>
        <w:t xml:space="preserve"> </w:t>
      </w:r>
      <w:r w:rsidRPr="00233159">
        <w:rPr>
          <w:sz w:val="28"/>
          <w:szCs w:val="28"/>
        </w:rPr>
        <w:t>народов;</w:t>
      </w:r>
      <w:r w:rsidRPr="00233159">
        <w:rPr>
          <w:sz w:val="28"/>
          <w:szCs w:val="28"/>
        </w:rPr>
        <w:tab/>
        <w:t>развитие</w:t>
      </w:r>
      <w:r w:rsidRPr="00233159">
        <w:rPr>
          <w:sz w:val="28"/>
          <w:szCs w:val="28"/>
        </w:rPr>
        <w:tab/>
        <w:t>способности</w:t>
      </w:r>
      <w:r w:rsidRPr="00233159">
        <w:rPr>
          <w:sz w:val="28"/>
          <w:szCs w:val="28"/>
        </w:rPr>
        <w:tab/>
        <w:t>понимать</w:t>
      </w:r>
      <w:r w:rsidRPr="00233159">
        <w:rPr>
          <w:sz w:val="28"/>
          <w:szCs w:val="28"/>
        </w:rPr>
        <w:tab/>
        <w:t>литературные</w:t>
      </w:r>
      <w:r w:rsidRPr="00233159">
        <w:rPr>
          <w:sz w:val="28"/>
          <w:szCs w:val="28"/>
        </w:rPr>
        <w:tab/>
      </w:r>
      <w:r w:rsidRPr="00233159">
        <w:rPr>
          <w:spacing w:val="-1"/>
          <w:sz w:val="28"/>
          <w:szCs w:val="28"/>
        </w:rPr>
        <w:t>художественные</w:t>
      </w:r>
      <w:r w:rsidRPr="00233159">
        <w:rPr>
          <w:spacing w:val="-67"/>
          <w:sz w:val="28"/>
          <w:szCs w:val="28"/>
        </w:rPr>
        <w:t xml:space="preserve"> </w:t>
      </w:r>
      <w:r w:rsidRPr="00233159">
        <w:rPr>
          <w:sz w:val="28"/>
          <w:szCs w:val="28"/>
        </w:rPr>
        <w:t>произведения,</w:t>
      </w:r>
      <w:r w:rsidRPr="00233159">
        <w:rPr>
          <w:spacing w:val="2"/>
          <w:sz w:val="28"/>
          <w:szCs w:val="28"/>
        </w:rPr>
        <w:t xml:space="preserve"> </w:t>
      </w:r>
      <w:r w:rsidRPr="00233159">
        <w:rPr>
          <w:sz w:val="28"/>
          <w:szCs w:val="28"/>
        </w:rPr>
        <w:t>отражающие</w:t>
      </w:r>
      <w:r w:rsidRPr="00233159">
        <w:rPr>
          <w:spacing w:val="1"/>
          <w:sz w:val="28"/>
          <w:szCs w:val="28"/>
        </w:rPr>
        <w:t xml:space="preserve"> </w:t>
      </w:r>
      <w:r w:rsidRPr="00233159">
        <w:rPr>
          <w:sz w:val="28"/>
          <w:szCs w:val="28"/>
        </w:rPr>
        <w:t>разные этнокультурные</w:t>
      </w:r>
      <w:r w:rsidRPr="00233159">
        <w:rPr>
          <w:spacing w:val="4"/>
          <w:sz w:val="28"/>
          <w:szCs w:val="28"/>
        </w:rPr>
        <w:t xml:space="preserve"> </w:t>
      </w:r>
      <w:r w:rsidRPr="00233159">
        <w:rPr>
          <w:sz w:val="28"/>
          <w:szCs w:val="28"/>
        </w:rPr>
        <w:t>традиции;</w:t>
      </w:r>
    </w:p>
    <w:p w:rsidR="00877DF7" w:rsidRDefault="00A448DA" w:rsidP="003E7F07">
      <w:pPr>
        <w:pStyle w:val="a5"/>
        <w:numPr>
          <w:ilvl w:val="1"/>
          <w:numId w:val="82"/>
        </w:numPr>
        <w:tabs>
          <w:tab w:val="left" w:pos="1528"/>
          <w:tab w:val="left" w:pos="1529"/>
          <w:tab w:val="left" w:pos="3218"/>
          <w:tab w:val="left" w:pos="6088"/>
          <w:tab w:val="left" w:pos="7465"/>
          <w:tab w:val="left" w:pos="8055"/>
        </w:tabs>
        <w:ind w:left="395" w:right="707" w:firstLine="566"/>
        <w:jc w:val="left"/>
        <w:rPr>
          <w:sz w:val="28"/>
        </w:rPr>
      </w:pPr>
      <w:r>
        <w:rPr>
          <w:sz w:val="28"/>
        </w:rPr>
        <w:t>воспитание</w:t>
      </w:r>
      <w:r>
        <w:rPr>
          <w:sz w:val="28"/>
        </w:rPr>
        <w:tab/>
        <w:t>квалифицированного</w:t>
      </w:r>
      <w:r>
        <w:rPr>
          <w:sz w:val="28"/>
        </w:rPr>
        <w:tab/>
        <w:t>читателя</w:t>
      </w:r>
      <w:r>
        <w:rPr>
          <w:sz w:val="28"/>
        </w:rPr>
        <w:tab/>
        <w:t>со</w:t>
      </w:r>
      <w:r>
        <w:rPr>
          <w:sz w:val="28"/>
        </w:rPr>
        <w:tab/>
        <w:t>сформированным</w:t>
      </w:r>
      <w:r>
        <w:rPr>
          <w:spacing w:val="-67"/>
          <w:sz w:val="28"/>
        </w:rPr>
        <w:t xml:space="preserve"> </w:t>
      </w:r>
      <w:r>
        <w:rPr>
          <w:sz w:val="28"/>
        </w:rPr>
        <w:t>эстетическим</w:t>
      </w:r>
      <w:r>
        <w:rPr>
          <w:spacing w:val="-3"/>
          <w:sz w:val="28"/>
        </w:rPr>
        <w:t xml:space="preserve"> </w:t>
      </w:r>
      <w:r>
        <w:rPr>
          <w:sz w:val="28"/>
        </w:rPr>
        <w:t>вкусом;</w:t>
      </w:r>
    </w:p>
    <w:p w:rsidR="00877DF7" w:rsidRDefault="00A448DA" w:rsidP="003E7F07">
      <w:pPr>
        <w:pStyle w:val="a5"/>
        <w:numPr>
          <w:ilvl w:val="1"/>
          <w:numId w:val="82"/>
        </w:numPr>
        <w:tabs>
          <w:tab w:val="left" w:pos="1528"/>
          <w:tab w:val="left" w:pos="1529"/>
        </w:tabs>
        <w:ind w:left="395" w:right="702" w:firstLine="566"/>
        <w:jc w:val="left"/>
        <w:rPr>
          <w:sz w:val="28"/>
        </w:rPr>
      </w:pPr>
      <w:r>
        <w:rPr>
          <w:sz w:val="28"/>
        </w:rPr>
        <w:t>формирование</w:t>
      </w:r>
      <w:r>
        <w:rPr>
          <w:spacing w:val="40"/>
          <w:sz w:val="28"/>
        </w:rPr>
        <w:t xml:space="preserve"> </w:t>
      </w:r>
      <w:r>
        <w:rPr>
          <w:sz w:val="28"/>
        </w:rPr>
        <w:t>отношения</w:t>
      </w:r>
      <w:r>
        <w:rPr>
          <w:spacing w:val="35"/>
          <w:sz w:val="28"/>
        </w:rPr>
        <w:t xml:space="preserve"> </w:t>
      </w:r>
      <w:r>
        <w:rPr>
          <w:sz w:val="28"/>
        </w:rPr>
        <w:t>к</w:t>
      </w:r>
      <w:r>
        <w:rPr>
          <w:spacing w:val="38"/>
          <w:sz w:val="28"/>
        </w:rPr>
        <w:t xml:space="preserve"> </w:t>
      </w:r>
      <w:r>
        <w:rPr>
          <w:sz w:val="28"/>
        </w:rPr>
        <w:t>литературе</w:t>
      </w:r>
      <w:r>
        <w:rPr>
          <w:spacing w:val="35"/>
          <w:sz w:val="28"/>
        </w:rPr>
        <w:t xml:space="preserve"> </w:t>
      </w:r>
      <w:r>
        <w:rPr>
          <w:sz w:val="28"/>
        </w:rPr>
        <w:t>как</w:t>
      </w:r>
      <w:r>
        <w:rPr>
          <w:spacing w:val="38"/>
          <w:sz w:val="28"/>
        </w:rPr>
        <w:t xml:space="preserve"> </w:t>
      </w:r>
      <w:r>
        <w:rPr>
          <w:sz w:val="28"/>
        </w:rPr>
        <w:t>к</w:t>
      </w:r>
      <w:r>
        <w:rPr>
          <w:spacing w:val="33"/>
          <w:sz w:val="28"/>
        </w:rPr>
        <w:t xml:space="preserve"> </w:t>
      </w:r>
      <w:r>
        <w:rPr>
          <w:sz w:val="28"/>
        </w:rPr>
        <w:t>одной</w:t>
      </w:r>
      <w:r>
        <w:rPr>
          <w:spacing w:val="39"/>
          <w:sz w:val="28"/>
        </w:rPr>
        <w:t xml:space="preserve"> </w:t>
      </w:r>
      <w:r>
        <w:rPr>
          <w:sz w:val="28"/>
        </w:rPr>
        <w:t>из</w:t>
      </w:r>
      <w:r>
        <w:rPr>
          <w:spacing w:val="39"/>
          <w:sz w:val="28"/>
        </w:rPr>
        <w:t xml:space="preserve"> </w:t>
      </w:r>
      <w:r>
        <w:rPr>
          <w:sz w:val="28"/>
        </w:rPr>
        <w:t>основных</w:t>
      </w:r>
      <w:r>
        <w:rPr>
          <w:spacing w:val="-67"/>
          <w:sz w:val="28"/>
        </w:rPr>
        <w:t xml:space="preserve"> </w:t>
      </w:r>
      <w:r>
        <w:rPr>
          <w:sz w:val="28"/>
        </w:rPr>
        <w:t>культурных</w:t>
      </w:r>
      <w:r>
        <w:rPr>
          <w:spacing w:val="-4"/>
          <w:sz w:val="28"/>
        </w:rPr>
        <w:t xml:space="preserve"> </w:t>
      </w:r>
      <w:r>
        <w:rPr>
          <w:sz w:val="28"/>
        </w:rPr>
        <w:t>ценностей</w:t>
      </w:r>
      <w:r>
        <w:rPr>
          <w:spacing w:val="-7"/>
          <w:sz w:val="28"/>
        </w:rPr>
        <w:t xml:space="preserve"> </w:t>
      </w:r>
      <w:r>
        <w:rPr>
          <w:sz w:val="28"/>
        </w:rPr>
        <w:t>народа;</w:t>
      </w:r>
    </w:p>
    <w:p w:rsidR="00877DF7" w:rsidRDefault="00A448DA" w:rsidP="003E7F07">
      <w:pPr>
        <w:pStyle w:val="a5"/>
        <w:numPr>
          <w:ilvl w:val="1"/>
          <w:numId w:val="82"/>
        </w:numPr>
        <w:tabs>
          <w:tab w:val="left" w:pos="1528"/>
          <w:tab w:val="left" w:pos="1529"/>
        </w:tabs>
        <w:ind w:left="395" w:right="705" w:firstLine="566"/>
        <w:jc w:val="left"/>
        <w:rPr>
          <w:sz w:val="28"/>
        </w:rPr>
      </w:pPr>
      <w:r>
        <w:rPr>
          <w:sz w:val="28"/>
        </w:rPr>
        <w:t>обеспечение</w:t>
      </w:r>
      <w:r>
        <w:rPr>
          <w:spacing w:val="20"/>
          <w:sz w:val="28"/>
        </w:rPr>
        <w:t xml:space="preserve"> </w:t>
      </w:r>
      <w:r>
        <w:rPr>
          <w:sz w:val="28"/>
        </w:rPr>
        <w:t>через</w:t>
      </w:r>
      <w:r>
        <w:rPr>
          <w:spacing w:val="19"/>
          <w:sz w:val="28"/>
        </w:rPr>
        <w:t xml:space="preserve"> </w:t>
      </w:r>
      <w:r>
        <w:rPr>
          <w:sz w:val="28"/>
        </w:rPr>
        <w:t>чтение</w:t>
      </w:r>
      <w:r>
        <w:rPr>
          <w:spacing w:val="20"/>
          <w:sz w:val="28"/>
        </w:rPr>
        <w:t xml:space="preserve"> </w:t>
      </w:r>
      <w:r>
        <w:rPr>
          <w:sz w:val="28"/>
        </w:rPr>
        <w:t>и</w:t>
      </w:r>
      <w:r>
        <w:rPr>
          <w:spacing w:val="19"/>
          <w:sz w:val="28"/>
        </w:rPr>
        <w:t xml:space="preserve"> </w:t>
      </w:r>
      <w:r>
        <w:rPr>
          <w:sz w:val="28"/>
        </w:rPr>
        <w:t>изучение</w:t>
      </w:r>
      <w:r>
        <w:rPr>
          <w:spacing w:val="24"/>
          <w:sz w:val="28"/>
        </w:rPr>
        <w:t xml:space="preserve"> </w:t>
      </w:r>
      <w:r>
        <w:rPr>
          <w:sz w:val="28"/>
        </w:rPr>
        <w:t>классической</w:t>
      </w:r>
      <w:r>
        <w:rPr>
          <w:spacing w:val="23"/>
          <w:sz w:val="28"/>
        </w:rPr>
        <w:t xml:space="preserve"> </w:t>
      </w:r>
      <w:r>
        <w:rPr>
          <w:sz w:val="28"/>
        </w:rPr>
        <w:t>и</w:t>
      </w:r>
      <w:r>
        <w:rPr>
          <w:spacing w:val="19"/>
          <w:sz w:val="28"/>
        </w:rPr>
        <w:t xml:space="preserve"> </w:t>
      </w:r>
      <w:r>
        <w:rPr>
          <w:sz w:val="28"/>
        </w:rPr>
        <w:t>современной</w:t>
      </w:r>
      <w:r>
        <w:rPr>
          <w:spacing w:val="-67"/>
          <w:sz w:val="28"/>
        </w:rPr>
        <w:t xml:space="preserve"> </w:t>
      </w:r>
      <w:r>
        <w:rPr>
          <w:sz w:val="28"/>
        </w:rPr>
        <w:t>литературы культурной</w:t>
      </w:r>
      <w:r>
        <w:rPr>
          <w:spacing w:val="2"/>
          <w:sz w:val="28"/>
        </w:rPr>
        <w:t xml:space="preserve"> </w:t>
      </w:r>
      <w:r>
        <w:rPr>
          <w:sz w:val="28"/>
        </w:rPr>
        <w:t>самоидентификации;</w:t>
      </w:r>
    </w:p>
    <w:p w:rsidR="00877DF7" w:rsidRDefault="00A448DA" w:rsidP="003E7F07">
      <w:pPr>
        <w:pStyle w:val="a5"/>
        <w:numPr>
          <w:ilvl w:val="1"/>
          <w:numId w:val="82"/>
        </w:numPr>
        <w:tabs>
          <w:tab w:val="left" w:pos="1528"/>
          <w:tab w:val="left" w:pos="1529"/>
          <w:tab w:val="left" w:pos="2939"/>
          <w:tab w:val="left" w:pos="4528"/>
          <w:tab w:val="left" w:pos="5545"/>
          <w:tab w:val="left" w:pos="5896"/>
          <w:tab w:val="left" w:pos="7191"/>
          <w:tab w:val="left" w:pos="8780"/>
          <w:tab w:val="left" w:pos="9394"/>
        </w:tabs>
        <w:ind w:left="395" w:right="706" w:firstLine="566"/>
        <w:jc w:val="left"/>
        <w:rPr>
          <w:sz w:val="28"/>
        </w:rPr>
      </w:pPr>
      <w:r>
        <w:rPr>
          <w:sz w:val="28"/>
        </w:rPr>
        <w:t>осознание</w:t>
      </w:r>
      <w:r>
        <w:rPr>
          <w:sz w:val="28"/>
        </w:rPr>
        <w:tab/>
        <w:t>значимости</w:t>
      </w:r>
      <w:r>
        <w:rPr>
          <w:sz w:val="28"/>
        </w:rPr>
        <w:tab/>
        <w:t>чтения</w:t>
      </w:r>
      <w:r>
        <w:rPr>
          <w:sz w:val="28"/>
        </w:rPr>
        <w:tab/>
        <w:t>и</w:t>
      </w:r>
      <w:r>
        <w:rPr>
          <w:sz w:val="28"/>
        </w:rPr>
        <w:tab/>
        <w:t>изучения</w:t>
      </w:r>
      <w:r>
        <w:rPr>
          <w:sz w:val="28"/>
        </w:rPr>
        <w:tab/>
        <w:t>литературы</w:t>
      </w:r>
      <w:r>
        <w:rPr>
          <w:sz w:val="28"/>
        </w:rPr>
        <w:tab/>
        <w:t>для</w:t>
      </w:r>
      <w:r>
        <w:rPr>
          <w:sz w:val="28"/>
        </w:rPr>
        <w:tab/>
      </w:r>
      <w:r>
        <w:rPr>
          <w:spacing w:val="-1"/>
          <w:sz w:val="28"/>
        </w:rPr>
        <w:t>своего</w:t>
      </w:r>
      <w:r>
        <w:rPr>
          <w:spacing w:val="-67"/>
          <w:sz w:val="28"/>
        </w:rPr>
        <w:t xml:space="preserve"> </w:t>
      </w:r>
      <w:r>
        <w:rPr>
          <w:sz w:val="28"/>
        </w:rPr>
        <w:t>дальнейшего</w:t>
      </w:r>
      <w:r>
        <w:rPr>
          <w:spacing w:val="-4"/>
          <w:sz w:val="28"/>
        </w:rPr>
        <w:t xml:space="preserve"> </w:t>
      </w:r>
      <w:r>
        <w:rPr>
          <w:sz w:val="28"/>
        </w:rPr>
        <w:t>развития;</w:t>
      </w:r>
    </w:p>
    <w:p w:rsidR="00877DF7" w:rsidRDefault="00A448DA" w:rsidP="003E7F07">
      <w:pPr>
        <w:pStyle w:val="a5"/>
        <w:numPr>
          <w:ilvl w:val="1"/>
          <w:numId w:val="82"/>
        </w:numPr>
        <w:tabs>
          <w:tab w:val="left" w:pos="1528"/>
          <w:tab w:val="left" w:pos="1529"/>
        </w:tabs>
        <w:ind w:left="395" w:right="709" w:firstLine="566"/>
        <w:jc w:val="left"/>
        <w:rPr>
          <w:sz w:val="28"/>
        </w:rPr>
      </w:pPr>
      <w:r>
        <w:rPr>
          <w:sz w:val="28"/>
        </w:rPr>
        <w:t>формирование</w:t>
      </w:r>
      <w:r>
        <w:rPr>
          <w:spacing w:val="1"/>
          <w:sz w:val="28"/>
        </w:rPr>
        <w:t xml:space="preserve"> </w:t>
      </w:r>
      <w:r>
        <w:rPr>
          <w:sz w:val="28"/>
        </w:rPr>
        <w:t>у школьника стремления</w:t>
      </w:r>
      <w:r>
        <w:rPr>
          <w:spacing w:val="1"/>
          <w:sz w:val="28"/>
        </w:rPr>
        <w:t xml:space="preserve"> </w:t>
      </w:r>
      <w:r>
        <w:rPr>
          <w:sz w:val="28"/>
        </w:rPr>
        <w:t>сознательно планировать своё</w:t>
      </w:r>
      <w:r>
        <w:rPr>
          <w:spacing w:val="-67"/>
          <w:sz w:val="28"/>
        </w:rPr>
        <w:t xml:space="preserve"> </w:t>
      </w:r>
      <w:r>
        <w:rPr>
          <w:sz w:val="28"/>
        </w:rPr>
        <w:t>досуговое</w:t>
      </w:r>
      <w:r>
        <w:rPr>
          <w:spacing w:val="-7"/>
          <w:sz w:val="28"/>
        </w:rPr>
        <w:t xml:space="preserve"> </w:t>
      </w:r>
      <w:r>
        <w:rPr>
          <w:sz w:val="28"/>
        </w:rPr>
        <w:t>чтение.</w:t>
      </w:r>
    </w:p>
    <w:p w:rsidR="00877DF7" w:rsidRDefault="00A448DA">
      <w:pPr>
        <w:pStyle w:val="a3"/>
        <w:ind w:right="705" w:firstLine="566"/>
      </w:pPr>
      <w:r>
        <w:t>В процессе обучения в основной школе эти задачи решаются постепенно,</w:t>
      </w:r>
      <w:r>
        <w:rPr>
          <w:spacing w:val="1"/>
        </w:rPr>
        <w:t xml:space="preserve"> </w:t>
      </w:r>
      <w:r>
        <w:t>последовательно и постоянно; их решение продолжается и в старшей школе; на</w:t>
      </w:r>
      <w:r>
        <w:rPr>
          <w:spacing w:val="1"/>
        </w:rPr>
        <w:t xml:space="preserve"> </w:t>
      </w:r>
      <w:r>
        <w:t>всех</w:t>
      </w:r>
      <w:r>
        <w:rPr>
          <w:spacing w:val="1"/>
        </w:rPr>
        <w:t xml:space="preserve"> </w:t>
      </w:r>
      <w:r>
        <w:t>этапах</w:t>
      </w:r>
      <w:r>
        <w:rPr>
          <w:spacing w:val="1"/>
        </w:rPr>
        <w:t xml:space="preserve"> </w:t>
      </w:r>
      <w:r>
        <w:t>обучения</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осознания</w:t>
      </w:r>
      <w:r>
        <w:rPr>
          <w:spacing w:val="1"/>
        </w:rPr>
        <w:t xml:space="preserve"> </w:t>
      </w:r>
      <w:r>
        <w:t>обучающимися</w:t>
      </w:r>
      <w:r>
        <w:rPr>
          <w:spacing w:val="1"/>
        </w:rPr>
        <w:t xml:space="preserve"> </w:t>
      </w:r>
      <w:r>
        <w:t>непрерывности</w:t>
      </w:r>
      <w:r>
        <w:rPr>
          <w:spacing w:val="1"/>
        </w:rPr>
        <w:t xml:space="preserve"> </w:t>
      </w:r>
      <w:r>
        <w:t>процесса</w:t>
      </w:r>
      <w:r>
        <w:rPr>
          <w:spacing w:val="1"/>
        </w:rPr>
        <w:t xml:space="preserve"> </w:t>
      </w:r>
      <w:r>
        <w:t>литературного</w:t>
      </w:r>
      <w:r>
        <w:rPr>
          <w:spacing w:val="1"/>
        </w:rPr>
        <w:t xml:space="preserve"> </w:t>
      </w:r>
      <w:r>
        <w:t>образования</w:t>
      </w:r>
      <w:r>
        <w:rPr>
          <w:spacing w:val="1"/>
        </w:rPr>
        <w:t xml:space="preserve"> </w:t>
      </w:r>
      <w:r>
        <w:t>и</w:t>
      </w:r>
      <w:r>
        <w:rPr>
          <w:spacing w:val="1"/>
        </w:rPr>
        <w:t xml:space="preserve"> </w:t>
      </w:r>
      <w:r>
        <w:t>необходимости</w:t>
      </w:r>
      <w:r>
        <w:rPr>
          <w:spacing w:val="1"/>
        </w:rPr>
        <w:t xml:space="preserve"> </w:t>
      </w:r>
      <w:r>
        <w:t>его</w:t>
      </w:r>
      <w:r>
        <w:rPr>
          <w:spacing w:val="-67"/>
        </w:rPr>
        <w:t xml:space="preserve"> </w:t>
      </w:r>
      <w:r>
        <w:t>продолжения</w:t>
      </w:r>
      <w:r>
        <w:rPr>
          <w:spacing w:val="2"/>
        </w:rPr>
        <w:t xml:space="preserve"> </w:t>
      </w:r>
      <w:r>
        <w:t>и</w:t>
      </w:r>
      <w:r>
        <w:rPr>
          <w:spacing w:val="1"/>
        </w:rPr>
        <w:t xml:space="preserve"> </w:t>
      </w:r>
      <w:r>
        <w:t>за</w:t>
      </w:r>
      <w:r>
        <w:rPr>
          <w:spacing w:val="2"/>
        </w:rPr>
        <w:t xml:space="preserve"> </w:t>
      </w:r>
      <w:r>
        <w:t>пределами школы.</w:t>
      </w:r>
    </w:p>
    <w:p w:rsidR="00877DF7" w:rsidRDefault="00A448DA">
      <w:pPr>
        <w:pStyle w:val="a3"/>
        <w:ind w:right="700" w:firstLine="566"/>
      </w:pPr>
      <w:r>
        <w:t>В соответствии с действующим Федеральным законом «Об образовании в</w:t>
      </w:r>
      <w:r>
        <w:rPr>
          <w:spacing w:val="1"/>
        </w:rPr>
        <w:t xml:space="preserve"> </w:t>
      </w:r>
      <w:r>
        <w:t>Российской</w:t>
      </w:r>
      <w:r>
        <w:rPr>
          <w:spacing w:val="1"/>
        </w:rPr>
        <w:t xml:space="preserve"> </w:t>
      </w:r>
      <w:r>
        <w:t>Федерации»</w:t>
      </w:r>
      <w:r>
        <w:rPr>
          <w:spacing w:val="1"/>
        </w:rPr>
        <w:t xml:space="preserve"> </w:t>
      </w:r>
      <w:r>
        <w:t>образовательные</w:t>
      </w:r>
      <w:r>
        <w:rPr>
          <w:spacing w:val="1"/>
        </w:rPr>
        <w:t xml:space="preserve"> </w:t>
      </w:r>
      <w:r>
        <w:t>программы</w:t>
      </w:r>
      <w:r>
        <w:rPr>
          <w:spacing w:val="1"/>
        </w:rPr>
        <w:t xml:space="preserve"> </w:t>
      </w:r>
      <w:r>
        <w:t>самостоятельно</w:t>
      </w:r>
      <w:r>
        <w:rPr>
          <w:spacing w:val="1"/>
        </w:rPr>
        <w:t xml:space="preserve"> </w:t>
      </w:r>
      <w:r>
        <w:t>разрабатываются</w:t>
      </w:r>
      <w:r>
        <w:rPr>
          <w:spacing w:val="1"/>
        </w:rPr>
        <w:t xml:space="preserve"> </w:t>
      </w:r>
      <w:r>
        <w:t>и</w:t>
      </w:r>
      <w:r>
        <w:rPr>
          <w:spacing w:val="1"/>
        </w:rPr>
        <w:t xml:space="preserve"> </w:t>
      </w:r>
      <w:r>
        <w:t>утверждаются</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Это</w:t>
      </w:r>
      <w:r>
        <w:rPr>
          <w:spacing w:val="1"/>
        </w:rPr>
        <w:t xml:space="preserve"> </w:t>
      </w:r>
      <w:r>
        <w:t>значит,</w:t>
      </w:r>
      <w:r>
        <w:rPr>
          <w:spacing w:val="1"/>
        </w:rPr>
        <w:t xml:space="preserve"> </w:t>
      </w:r>
      <w:r>
        <w:t>что</w:t>
      </w:r>
      <w:r>
        <w:rPr>
          <w:spacing w:val="1"/>
        </w:rPr>
        <w:t xml:space="preserve"> </w:t>
      </w:r>
      <w:r>
        <w:t>учитель</w:t>
      </w:r>
      <w:r>
        <w:rPr>
          <w:spacing w:val="1"/>
        </w:rPr>
        <w:t xml:space="preserve"> </w:t>
      </w:r>
      <w:r>
        <w:t>имеет</w:t>
      </w:r>
      <w:r>
        <w:rPr>
          <w:spacing w:val="1"/>
        </w:rPr>
        <w:t xml:space="preserve"> </w:t>
      </w:r>
      <w:r>
        <w:t>возможность</w:t>
      </w:r>
      <w:r>
        <w:rPr>
          <w:spacing w:val="1"/>
        </w:rPr>
        <w:t xml:space="preserve"> </w:t>
      </w:r>
      <w:r>
        <w:t>строить образовательный процесс разными способами: может выбрать УМК и</w:t>
      </w:r>
      <w:r>
        <w:rPr>
          <w:spacing w:val="1"/>
        </w:rPr>
        <w:t xml:space="preserve"> </w:t>
      </w:r>
      <w:r>
        <w:t>следовать</w:t>
      </w:r>
      <w:r>
        <w:rPr>
          <w:spacing w:val="1"/>
        </w:rPr>
        <w:t xml:space="preserve"> </w:t>
      </w:r>
      <w:r>
        <w:t>ему,</w:t>
      </w:r>
      <w:r>
        <w:rPr>
          <w:spacing w:val="1"/>
        </w:rPr>
        <w:t xml:space="preserve"> </w:t>
      </w:r>
      <w:r>
        <w:t>может</w:t>
      </w:r>
      <w:r>
        <w:rPr>
          <w:spacing w:val="1"/>
        </w:rPr>
        <w:t xml:space="preserve"> </w:t>
      </w:r>
      <w:r>
        <w:t>при</w:t>
      </w:r>
      <w:r>
        <w:rPr>
          <w:spacing w:val="1"/>
        </w:rPr>
        <w:t xml:space="preserve"> </w:t>
      </w:r>
      <w:r>
        <w:t>необходимости</w:t>
      </w:r>
      <w:r>
        <w:rPr>
          <w:spacing w:val="1"/>
        </w:rPr>
        <w:t xml:space="preserve"> </w:t>
      </w:r>
      <w:r>
        <w:t>откорректировать</w:t>
      </w:r>
      <w:r>
        <w:rPr>
          <w:spacing w:val="1"/>
        </w:rPr>
        <w:t xml:space="preserve"> </w:t>
      </w:r>
      <w:r>
        <w:t>программу</w:t>
      </w:r>
      <w:r>
        <w:rPr>
          <w:spacing w:val="1"/>
        </w:rPr>
        <w:t xml:space="preserve"> </w:t>
      </w:r>
      <w:r>
        <w:t>выбранного</w:t>
      </w:r>
      <w:r>
        <w:rPr>
          <w:spacing w:val="1"/>
        </w:rPr>
        <w:t xml:space="preserve"> </w:t>
      </w:r>
      <w:r>
        <w:t>УМК</w:t>
      </w:r>
      <w:r>
        <w:rPr>
          <w:spacing w:val="1"/>
        </w:rPr>
        <w:t xml:space="preserve"> </w:t>
      </w:r>
      <w:r>
        <w:t>и,</w:t>
      </w:r>
      <w:r>
        <w:rPr>
          <w:spacing w:val="1"/>
        </w:rPr>
        <w:t xml:space="preserve"> </w:t>
      </w:r>
      <w:r>
        <w:t>наконец,</w:t>
      </w:r>
      <w:r>
        <w:rPr>
          <w:spacing w:val="1"/>
        </w:rPr>
        <w:t xml:space="preserve"> </w:t>
      </w:r>
      <w:r>
        <w:t>опираясь</w:t>
      </w:r>
      <w:r>
        <w:rPr>
          <w:spacing w:val="1"/>
        </w:rPr>
        <w:t xml:space="preserve"> </w:t>
      </w:r>
      <w:r>
        <w:t>на</w:t>
      </w:r>
      <w:r>
        <w:rPr>
          <w:spacing w:val="1"/>
        </w:rPr>
        <w:t xml:space="preserve"> </w:t>
      </w:r>
      <w:r>
        <w:t>ФГОС</w:t>
      </w:r>
      <w:r>
        <w:rPr>
          <w:spacing w:val="1"/>
        </w:rPr>
        <w:t xml:space="preserve"> </w:t>
      </w:r>
      <w:r>
        <w:t>и</w:t>
      </w:r>
      <w:r>
        <w:rPr>
          <w:spacing w:val="1"/>
        </w:rPr>
        <w:t xml:space="preserve"> </w:t>
      </w:r>
      <w:r>
        <w:t>примерную</w:t>
      </w:r>
      <w:r>
        <w:rPr>
          <w:spacing w:val="70"/>
        </w:rPr>
        <w:t xml:space="preserve"> </w:t>
      </w:r>
      <w:r>
        <w:t>программу,</w:t>
      </w:r>
      <w:r>
        <w:rPr>
          <w:spacing w:val="1"/>
        </w:rPr>
        <w:t xml:space="preserve"> </w:t>
      </w:r>
      <w:r>
        <w:t>может</w:t>
      </w:r>
      <w:r>
        <w:rPr>
          <w:spacing w:val="1"/>
        </w:rPr>
        <w:t xml:space="preserve"> </w:t>
      </w:r>
      <w:r>
        <w:t>разработать</w:t>
      </w:r>
      <w:r>
        <w:rPr>
          <w:spacing w:val="1"/>
        </w:rPr>
        <w:t xml:space="preserve"> </w:t>
      </w:r>
      <w:r>
        <w:t>собственную</w:t>
      </w:r>
      <w:r>
        <w:rPr>
          <w:spacing w:val="1"/>
        </w:rPr>
        <w:t xml:space="preserve"> </w:t>
      </w:r>
      <w:r>
        <w:t>рабочую</w:t>
      </w:r>
      <w:r>
        <w:rPr>
          <w:spacing w:val="1"/>
        </w:rPr>
        <w:t xml:space="preserve"> </w:t>
      </w:r>
      <w:r>
        <w:t>программу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локальными</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67"/>
        </w:rPr>
        <w:t xml:space="preserve"> </w:t>
      </w:r>
      <w:r>
        <w:t>Учитель</w:t>
      </w:r>
      <w:r>
        <w:rPr>
          <w:spacing w:val="1"/>
        </w:rPr>
        <w:t xml:space="preserve"> </w:t>
      </w:r>
      <w:r>
        <w:t>имеет</w:t>
      </w:r>
      <w:r>
        <w:rPr>
          <w:spacing w:val="1"/>
        </w:rPr>
        <w:t xml:space="preserve"> </w:t>
      </w:r>
      <w:r>
        <w:t>право</w:t>
      </w:r>
      <w:r>
        <w:rPr>
          <w:spacing w:val="1"/>
        </w:rPr>
        <w:t xml:space="preserve"> </w:t>
      </w:r>
      <w:r>
        <w:t>опираться</w:t>
      </w:r>
      <w:r>
        <w:rPr>
          <w:spacing w:val="1"/>
        </w:rPr>
        <w:t xml:space="preserve"> </w:t>
      </w:r>
      <w:r>
        <w:t>на</w:t>
      </w:r>
      <w:r>
        <w:rPr>
          <w:spacing w:val="1"/>
        </w:rPr>
        <w:t xml:space="preserve"> </w:t>
      </w:r>
      <w:r>
        <w:t>какую-то</w:t>
      </w:r>
      <w:r>
        <w:rPr>
          <w:spacing w:val="1"/>
        </w:rPr>
        <w:t xml:space="preserve"> </w:t>
      </w:r>
      <w:r>
        <w:t>одну</w:t>
      </w:r>
      <w:r>
        <w:rPr>
          <w:spacing w:val="1"/>
        </w:rPr>
        <w:t xml:space="preserve"> </w:t>
      </w:r>
      <w:r>
        <w:t>линию</w:t>
      </w:r>
      <w:r>
        <w:rPr>
          <w:spacing w:val="1"/>
        </w:rPr>
        <w:t xml:space="preserve"> </w:t>
      </w:r>
      <w:r>
        <w:t>учебников,</w:t>
      </w:r>
      <w:r>
        <w:rPr>
          <w:spacing w:val="1"/>
        </w:rPr>
        <w:t xml:space="preserve"> </w:t>
      </w:r>
      <w:r>
        <w:lastRenderedPageBreak/>
        <w:t>использовать несколько</w:t>
      </w:r>
      <w:r>
        <w:rPr>
          <w:spacing w:val="1"/>
        </w:rPr>
        <w:t xml:space="preserve"> </w:t>
      </w:r>
      <w:r>
        <w:t>учебников или</w:t>
      </w:r>
      <w:r>
        <w:rPr>
          <w:spacing w:val="1"/>
        </w:rPr>
        <w:t xml:space="preserve"> </w:t>
      </w:r>
      <w:r>
        <w:t>учебных пособий.</w:t>
      </w:r>
      <w:r>
        <w:rPr>
          <w:spacing w:val="1"/>
        </w:rPr>
        <w:t xml:space="preserve"> </w:t>
      </w:r>
      <w:r>
        <w:t>Законодательство</w:t>
      </w:r>
      <w:r>
        <w:rPr>
          <w:spacing w:val="1"/>
        </w:rPr>
        <w:t xml:space="preserve"> </w:t>
      </w:r>
      <w:r>
        <w:t>требует</w:t>
      </w:r>
      <w:r>
        <w:rPr>
          <w:spacing w:val="1"/>
        </w:rPr>
        <w:t xml:space="preserve"> </w:t>
      </w:r>
      <w:r>
        <w:t>соответствия</w:t>
      </w:r>
      <w:r>
        <w:rPr>
          <w:spacing w:val="1"/>
        </w:rPr>
        <w:t xml:space="preserve"> </w:t>
      </w:r>
      <w:r>
        <w:t>разработанной</w:t>
      </w:r>
      <w:r>
        <w:rPr>
          <w:spacing w:val="1"/>
        </w:rPr>
        <w:t xml:space="preserve"> </w:t>
      </w:r>
      <w:r>
        <w:t>программы</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и</w:t>
      </w:r>
      <w:r>
        <w:rPr>
          <w:spacing w:val="1"/>
        </w:rPr>
        <w:t xml:space="preserve"> </w:t>
      </w:r>
      <w:r>
        <w:t>учёта</w:t>
      </w:r>
      <w:r>
        <w:rPr>
          <w:spacing w:val="1"/>
        </w:rPr>
        <w:t xml:space="preserve"> </w:t>
      </w:r>
      <w:r>
        <w:t>положений</w:t>
      </w:r>
      <w:r>
        <w:rPr>
          <w:spacing w:val="1"/>
        </w:rPr>
        <w:t xml:space="preserve"> </w:t>
      </w:r>
      <w:r>
        <w:t>данной</w:t>
      </w:r>
      <w:r>
        <w:rPr>
          <w:spacing w:val="1"/>
        </w:rPr>
        <w:t xml:space="preserve"> </w:t>
      </w:r>
      <w:r>
        <w:t>примерной образовательной</w:t>
      </w:r>
      <w:r>
        <w:rPr>
          <w:spacing w:val="2"/>
        </w:rPr>
        <w:t xml:space="preserve"> </w:t>
      </w:r>
      <w:r>
        <w:t>программы.</w:t>
      </w:r>
    </w:p>
    <w:p w:rsidR="00877DF7" w:rsidRDefault="00A448DA">
      <w:pPr>
        <w:pStyle w:val="a3"/>
        <w:ind w:right="705" w:firstLine="566"/>
      </w:pPr>
      <w:r>
        <w:t>Содержание</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указание</w:t>
      </w:r>
      <w:r>
        <w:rPr>
          <w:spacing w:val="1"/>
        </w:rPr>
        <w:t xml:space="preserve"> </w:t>
      </w:r>
      <w:r>
        <w:t>литературных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Помимо</w:t>
      </w:r>
      <w:r>
        <w:rPr>
          <w:spacing w:val="1"/>
        </w:rPr>
        <w:t xml:space="preserve"> </w:t>
      </w:r>
      <w:r>
        <w:t>этого</w:t>
      </w:r>
      <w:r>
        <w:rPr>
          <w:spacing w:val="1"/>
        </w:rPr>
        <w:t xml:space="preserve"> </w:t>
      </w:r>
      <w:r>
        <w:t>в</w:t>
      </w:r>
      <w:r>
        <w:rPr>
          <w:spacing w:val="1"/>
        </w:rPr>
        <w:t xml:space="preserve"> </w:t>
      </w:r>
      <w:r>
        <w:t>программе</w:t>
      </w:r>
      <w:r>
        <w:rPr>
          <w:spacing w:val="1"/>
        </w:rPr>
        <w:t xml:space="preserve"> </w:t>
      </w:r>
      <w:r>
        <w:t>присутствуют</w:t>
      </w:r>
      <w:r>
        <w:rPr>
          <w:spacing w:val="1"/>
        </w:rPr>
        <w:t xml:space="preserve"> </w:t>
      </w:r>
      <w:r>
        <w:t>единицы</w:t>
      </w:r>
      <w:r>
        <w:rPr>
          <w:spacing w:val="1"/>
        </w:rPr>
        <w:t xml:space="preserve"> </w:t>
      </w:r>
      <w:r>
        <w:t>более</w:t>
      </w:r>
      <w:r>
        <w:rPr>
          <w:spacing w:val="1"/>
        </w:rPr>
        <w:t xml:space="preserve"> </w:t>
      </w:r>
      <w:r>
        <w:t>высокого</w:t>
      </w:r>
      <w:r>
        <w:rPr>
          <w:spacing w:val="1"/>
        </w:rPr>
        <w:t xml:space="preserve"> </w:t>
      </w:r>
      <w:r>
        <w:t>порядка</w:t>
      </w:r>
      <w:r>
        <w:rPr>
          <w:spacing w:val="1"/>
        </w:rPr>
        <w:t xml:space="preserve"> </w:t>
      </w:r>
      <w:r>
        <w:t>(жанрово-тематические</w:t>
      </w:r>
      <w:r>
        <w:rPr>
          <w:spacing w:val="1"/>
        </w:rPr>
        <w:t xml:space="preserve"> </w:t>
      </w:r>
      <w:r>
        <w:t>объединения произведений; группы авторов, обзоры). Отдельно вынесен список</w:t>
      </w:r>
      <w:r>
        <w:rPr>
          <w:spacing w:val="1"/>
        </w:rPr>
        <w:t xml:space="preserve"> </w:t>
      </w:r>
      <w:r>
        <w:t>теоретических</w:t>
      </w:r>
      <w:r>
        <w:rPr>
          <w:spacing w:val="-4"/>
        </w:rPr>
        <w:t xml:space="preserve"> </w:t>
      </w:r>
      <w:r>
        <w:t>понятий,</w:t>
      </w:r>
      <w:r>
        <w:rPr>
          <w:spacing w:val="3"/>
        </w:rPr>
        <w:t xml:space="preserve"> </w:t>
      </w:r>
      <w:r>
        <w:t>подлежащих</w:t>
      </w:r>
      <w:r>
        <w:rPr>
          <w:spacing w:val="-4"/>
        </w:rPr>
        <w:t xml:space="preserve"> </w:t>
      </w:r>
      <w:r>
        <w:t>освоению</w:t>
      </w:r>
      <w:r>
        <w:rPr>
          <w:spacing w:val="-1"/>
        </w:rPr>
        <w:t xml:space="preserve"> </w:t>
      </w:r>
      <w:r>
        <w:t>в</w:t>
      </w:r>
      <w:r>
        <w:rPr>
          <w:spacing w:val="-1"/>
        </w:rPr>
        <w:t xml:space="preserve"> </w:t>
      </w:r>
      <w:r>
        <w:t>основной школе.</w:t>
      </w:r>
    </w:p>
    <w:p w:rsidR="00877DF7" w:rsidRDefault="00A448DA">
      <w:pPr>
        <w:pStyle w:val="a3"/>
        <w:ind w:right="699" w:firstLine="566"/>
      </w:pPr>
      <w:r>
        <w:t>Рабочая</w:t>
      </w:r>
      <w:r>
        <w:rPr>
          <w:spacing w:val="1"/>
        </w:rPr>
        <w:t xml:space="preserve"> </w:t>
      </w:r>
      <w:r>
        <w:t>программа</w:t>
      </w:r>
      <w:r>
        <w:rPr>
          <w:spacing w:val="1"/>
        </w:rPr>
        <w:t xml:space="preserve"> </w:t>
      </w:r>
      <w:r>
        <w:t>учебного</w:t>
      </w:r>
      <w:r>
        <w:rPr>
          <w:spacing w:val="1"/>
        </w:rPr>
        <w:t xml:space="preserve"> </w:t>
      </w:r>
      <w:r>
        <w:t>курса</w:t>
      </w:r>
      <w:r>
        <w:rPr>
          <w:spacing w:val="1"/>
        </w:rPr>
        <w:t xml:space="preserve"> </w:t>
      </w:r>
      <w:r>
        <w:t>строится</w:t>
      </w:r>
      <w:r>
        <w:rPr>
          <w:spacing w:val="1"/>
        </w:rPr>
        <w:t xml:space="preserve"> </w:t>
      </w:r>
      <w:r>
        <w:t>на</w:t>
      </w:r>
      <w:r>
        <w:rPr>
          <w:spacing w:val="1"/>
        </w:rPr>
        <w:t xml:space="preserve"> </w:t>
      </w:r>
      <w:r>
        <w:t>произведениях</w:t>
      </w:r>
      <w:r>
        <w:rPr>
          <w:spacing w:val="1"/>
        </w:rPr>
        <w:t xml:space="preserve"> </w:t>
      </w:r>
      <w:r>
        <w:t>из</w:t>
      </w:r>
      <w:r>
        <w:rPr>
          <w:spacing w:val="1"/>
        </w:rPr>
        <w:t xml:space="preserve"> </w:t>
      </w:r>
      <w:r>
        <w:rPr>
          <w:b/>
        </w:rPr>
        <w:t>трех</w:t>
      </w:r>
      <w:r>
        <w:rPr>
          <w:b/>
          <w:spacing w:val="1"/>
        </w:rPr>
        <w:t xml:space="preserve"> </w:t>
      </w:r>
      <w:r>
        <w:rPr>
          <w:b/>
        </w:rPr>
        <w:t>списков</w:t>
      </w:r>
      <w:r>
        <w:t>: А, В и С (см. таблицу ниже). Эти три списка равноправны по статусу</w:t>
      </w:r>
      <w:r>
        <w:rPr>
          <w:spacing w:val="1"/>
        </w:rPr>
        <w:t xml:space="preserve"> </w:t>
      </w:r>
      <w:r>
        <w:t xml:space="preserve">(то есть произведения </w:t>
      </w:r>
      <w:r>
        <w:rPr>
          <w:b/>
        </w:rPr>
        <w:t xml:space="preserve">всех списков </w:t>
      </w:r>
      <w:r>
        <w:t xml:space="preserve">должны быть </w:t>
      </w:r>
      <w:r>
        <w:rPr>
          <w:b/>
        </w:rPr>
        <w:t xml:space="preserve">обязательно </w:t>
      </w:r>
      <w:r>
        <w:t>представлены в</w:t>
      </w:r>
      <w:r>
        <w:rPr>
          <w:spacing w:val="1"/>
        </w:rPr>
        <w:t xml:space="preserve"> </w:t>
      </w:r>
      <w:r>
        <w:t>рабочих</w:t>
      </w:r>
      <w:r>
        <w:rPr>
          <w:spacing w:val="-4"/>
        </w:rPr>
        <w:t xml:space="preserve"> </w:t>
      </w:r>
      <w:r>
        <w:t>программах.</w:t>
      </w:r>
    </w:p>
    <w:p w:rsidR="00877DF7" w:rsidRDefault="00A448DA">
      <w:pPr>
        <w:pStyle w:val="a3"/>
        <w:ind w:right="700" w:firstLine="566"/>
      </w:pPr>
      <w:r>
        <w:rPr>
          <w:b/>
        </w:rPr>
        <w:t>Список</w:t>
      </w:r>
      <w:r>
        <w:rPr>
          <w:b/>
          <w:spacing w:val="1"/>
        </w:rPr>
        <w:t xml:space="preserve"> </w:t>
      </w:r>
      <w:r>
        <w:rPr>
          <w:b/>
        </w:rPr>
        <w:t>А</w:t>
      </w:r>
      <w:r>
        <w:rPr>
          <w:b/>
          <w:spacing w:val="1"/>
        </w:rPr>
        <w:t xml:space="preserve"> </w:t>
      </w:r>
      <w:r>
        <w:t>представляет</w:t>
      </w:r>
      <w:r>
        <w:rPr>
          <w:spacing w:val="1"/>
        </w:rPr>
        <w:t xml:space="preserve"> </w:t>
      </w:r>
      <w:r>
        <w:t>собой</w:t>
      </w:r>
      <w:r>
        <w:rPr>
          <w:spacing w:val="1"/>
        </w:rPr>
        <w:t xml:space="preserve"> </w:t>
      </w:r>
      <w:r>
        <w:rPr>
          <w:b/>
        </w:rPr>
        <w:t>перечень</w:t>
      </w:r>
      <w:r>
        <w:rPr>
          <w:b/>
          <w:spacing w:val="1"/>
        </w:rPr>
        <w:t xml:space="preserve"> </w:t>
      </w:r>
      <w:r>
        <w:rPr>
          <w:b/>
        </w:rPr>
        <w:t>конкретных</w:t>
      </w:r>
      <w:r>
        <w:rPr>
          <w:b/>
          <w:spacing w:val="1"/>
        </w:rPr>
        <w:t xml:space="preserve"> </w:t>
      </w:r>
      <w:r>
        <w:rPr>
          <w:b/>
        </w:rPr>
        <w:t>произведений</w:t>
      </w:r>
      <w:r>
        <w:rPr>
          <w:b/>
          <w:spacing w:val="-67"/>
        </w:rPr>
        <w:t xml:space="preserve"> </w:t>
      </w:r>
      <w:r>
        <w:t>(например: А.С.Пушкин «Евгений Онегин», Н.В.Гоголь «Мертвые души» и т.д.).</w:t>
      </w:r>
      <w:r>
        <w:rPr>
          <w:spacing w:val="-67"/>
        </w:rPr>
        <w:t xml:space="preserve"> </w:t>
      </w:r>
      <w:r>
        <w:t>В</w:t>
      </w:r>
      <w:r>
        <w:rPr>
          <w:spacing w:val="1"/>
        </w:rPr>
        <w:t xml:space="preserve"> </w:t>
      </w:r>
      <w:r>
        <w:t>этот</w:t>
      </w:r>
      <w:r>
        <w:rPr>
          <w:spacing w:val="1"/>
        </w:rPr>
        <w:t xml:space="preserve"> </w:t>
      </w:r>
      <w:r>
        <w:t>список</w:t>
      </w:r>
      <w:r>
        <w:rPr>
          <w:spacing w:val="1"/>
        </w:rPr>
        <w:t xml:space="preserve"> </w:t>
      </w:r>
      <w:r>
        <w:t>попадают</w:t>
      </w:r>
      <w:r>
        <w:rPr>
          <w:spacing w:val="1"/>
        </w:rPr>
        <w:t xml:space="preserve"> </w:t>
      </w:r>
      <w:r>
        <w:t>«ключевые»</w:t>
      </w:r>
      <w:r>
        <w:rPr>
          <w:spacing w:val="1"/>
        </w:rPr>
        <w:t xml:space="preserve"> </w:t>
      </w:r>
      <w:r>
        <w:t>произведения</w:t>
      </w:r>
      <w:r>
        <w:rPr>
          <w:spacing w:val="71"/>
        </w:rPr>
        <w:t xml:space="preserve"> </w:t>
      </w:r>
      <w:r>
        <w:t>литературы,</w:t>
      </w:r>
      <w:r>
        <w:rPr>
          <w:spacing w:val="1"/>
        </w:rPr>
        <w:t xml:space="preserve"> </w:t>
      </w:r>
      <w:r>
        <w:t>предназначенные для обязательного изучения. Вариативной части в списке</w:t>
      </w:r>
      <w:r>
        <w:rPr>
          <w:spacing w:val="70"/>
        </w:rPr>
        <w:t xml:space="preserve"> </w:t>
      </w:r>
      <w:r>
        <w:rPr>
          <w:b/>
        </w:rPr>
        <w:t>А</w:t>
      </w:r>
      <w:r>
        <w:rPr>
          <w:b/>
          <w:spacing w:val="1"/>
        </w:rPr>
        <w:t xml:space="preserve"> </w:t>
      </w:r>
      <w:r>
        <w:t>нет.</w:t>
      </w:r>
    </w:p>
    <w:p w:rsidR="00877DF7" w:rsidRDefault="00A448DA">
      <w:pPr>
        <w:pStyle w:val="a3"/>
        <w:ind w:right="700" w:firstLine="566"/>
      </w:pPr>
      <w:r>
        <w:rPr>
          <w:b/>
        </w:rPr>
        <w:t>Список</w:t>
      </w:r>
      <w:r>
        <w:rPr>
          <w:b/>
          <w:spacing w:val="1"/>
        </w:rPr>
        <w:t xml:space="preserve"> </w:t>
      </w:r>
      <w:r>
        <w:rPr>
          <w:b/>
        </w:rPr>
        <w:t>В</w:t>
      </w:r>
      <w:r>
        <w:rPr>
          <w:b/>
          <w:spacing w:val="1"/>
        </w:rPr>
        <w:t xml:space="preserve"> </w:t>
      </w:r>
      <w:r>
        <w:t>представляет</w:t>
      </w:r>
      <w:r>
        <w:rPr>
          <w:spacing w:val="1"/>
        </w:rPr>
        <w:t xml:space="preserve"> </w:t>
      </w:r>
      <w:r>
        <w:t>собой</w:t>
      </w:r>
      <w:r>
        <w:rPr>
          <w:spacing w:val="1"/>
        </w:rPr>
        <w:t xml:space="preserve"> </w:t>
      </w:r>
      <w:r>
        <w:t>перечень</w:t>
      </w:r>
      <w:r>
        <w:rPr>
          <w:spacing w:val="1"/>
        </w:rPr>
        <w:t xml:space="preserve"> </w:t>
      </w:r>
      <w:r>
        <w:t>авторов,</w:t>
      </w:r>
      <w:r>
        <w:rPr>
          <w:spacing w:val="1"/>
        </w:rPr>
        <w:t xml:space="preserve"> </w:t>
      </w:r>
      <w:r>
        <w:t>изучение</w:t>
      </w:r>
      <w:r>
        <w:rPr>
          <w:spacing w:val="1"/>
        </w:rPr>
        <w:t xml:space="preserve"> </w:t>
      </w:r>
      <w:r>
        <w:t>которых</w:t>
      </w:r>
      <w:r>
        <w:rPr>
          <w:spacing w:val="1"/>
        </w:rPr>
        <w:t xml:space="preserve"> </w:t>
      </w:r>
      <w:r>
        <w:t>обязательно</w:t>
      </w:r>
      <w:r>
        <w:rPr>
          <w:spacing w:val="1"/>
        </w:rPr>
        <w:t xml:space="preserve"> </w:t>
      </w:r>
      <w:r>
        <w:t>в</w:t>
      </w:r>
      <w:r>
        <w:rPr>
          <w:spacing w:val="1"/>
        </w:rPr>
        <w:t xml:space="preserve"> </w:t>
      </w:r>
      <w:r>
        <w:t>школе.</w:t>
      </w:r>
      <w:r>
        <w:rPr>
          <w:spacing w:val="1"/>
        </w:rPr>
        <w:t xml:space="preserve"> </w:t>
      </w:r>
      <w:r>
        <w:t>Список</w:t>
      </w:r>
      <w:r>
        <w:rPr>
          <w:spacing w:val="1"/>
        </w:rPr>
        <w:t xml:space="preserve"> </w:t>
      </w:r>
      <w:r>
        <w:t>содержит</w:t>
      </w:r>
      <w:r>
        <w:rPr>
          <w:spacing w:val="1"/>
        </w:rPr>
        <w:t xml:space="preserve"> </w:t>
      </w:r>
      <w:r>
        <w:t>также</w:t>
      </w:r>
      <w:r>
        <w:rPr>
          <w:spacing w:val="1"/>
        </w:rPr>
        <w:t xml:space="preserve"> </w:t>
      </w:r>
      <w:r>
        <w:t>примеры</w:t>
      </w:r>
      <w:r>
        <w:rPr>
          <w:spacing w:val="1"/>
        </w:rPr>
        <w:t xml:space="preserve"> </w:t>
      </w:r>
      <w:r>
        <w:t>тех</w:t>
      </w:r>
      <w:r>
        <w:rPr>
          <w:spacing w:val="1"/>
        </w:rPr>
        <w:t xml:space="preserve"> </w:t>
      </w:r>
      <w:r>
        <w:t>произведений,</w:t>
      </w:r>
      <w:r>
        <w:rPr>
          <w:spacing w:val="1"/>
        </w:rPr>
        <w:t xml:space="preserve"> </w:t>
      </w:r>
      <w:r>
        <w:t>которые могут изучаться – конкретное произведение каждого автора выбирается</w:t>
      </w:r>
      <w:r>
        <w:rPr>
          <w:spacing w:val="1"/>
        </w:rPr>
        <w:t xml:space="preserve"> </w:t>
      </w:r>
      <w:r>
        <w:t>составителем</w:t>
      </w:r>
      <w:r>
        <w:rPr>
          <w:spacing w:val="1"/>
        </w:rPr>
        <w:t xml:space="preserve"> </w:t>
      </w:r>
      <w:r>
        <w:t>программы.</w:t>
      </w:r>
      <w:r>
        <w:rPr>
          <w:spacing w:val="1"/>
        </w:rPr>
        <w:t xml:space="preserve"> </w:t>
      </w:r>
      <w:r>
        <w:t>Перечень</w:t>
      </w:r>
      <w:r>
        <w:rPr>
          <w:spacing w:val="1"/>
        </w:rPr>
        <w:t xml:space="preserve"> </w:t>
      </w:r>
      <w:r>
        <w:t>произведений,</w:t>
      </w:r>
      <w:r>
        <w:rPr>
          <w:spacing w:val="1"/>
        </w:rPr>
        <w:t xml:space="preserve"> </w:t>
      </w:r>
      <w:r>
        <w:t>названных</w:t>
      </w:r>
      <w:r>
        <w:rPr>
          <w:spacing w:val="1"/>
        </w:rPr>
        <w:t xml:space="preserve"> </w:t>
      </w:r>
      <w:r>
        <w:t>в</w:t>
      </w:r>
      <w:r>
        <w:rPr>
          <w:spacing w:val="1"/>
        </w:rPr>
        <w:t xml:space="preserve"> </w:t>
      </w:r>
      <w:r>
        <w:t>списке</w:t>
      </w:r>
      <w:r>
        <w:rPr>
          <w:spacing w:val="71"/>
        </w:rPr>
        <w:t xml:space="preserve"> </w:t>
      </w:r>
      <w:r>
        <w:t>В</w:t>
      </w:r>
      <w:r>
        <w:rPr>
          <w:spacing w:val="1"/>
        </w:rPr>
        <w:t xml:space="preserve"> </w:t>
      </w:r>
      <w:r>
        <w:t>авторов, является ориентировочным (он предопределен традицией изучения в</w:t>
      </w:r>
      <w:r>
        <w:rPr>
          <w:spacing w:val="1"/>
        </w:rPr>
        <w:t xml:space="preserve"> </w:t>
      </w:r>
      <w:r>
        <w:t>школе, жанром, разработанностью методических подходов и т.п.) и может быть</w:t>
      </w:r>
      <w:r>
        <w:rPr>
          <w:spacing w:val="1"/>
        </w:rPr>
        <w:t xml:space="preserve"> </w:t>
      </w:r>
      <w:r>
        <w:t>дополнен</w:t>
      </w:r>
      <w:r>
        <w:rPr>
          <w:spacing w:val="1"/>
        </w:rPr>
        <w:t xml:space="preserve"> </w:t>
      </w:r>
      <w:r>
        <w:t>составителями</w:t>
      </w:r>
      <w:r>
        <w:rPr>
          <w:spacing w:val="1"/>
        </w:rPr>
        <w:t xml:space="preserve"> </w:t>
      </w:r>
      <w:r>
        <w:t>программ</w:t>
      </w:r>
      <w:r>
        <w:rPr>
          <w:spacing w:val="1"/>
        </w:rPr>
        <w:t xml:space="preserve"> </w:t>
      </w:r>
      <w:r>
        <w:t>УМК</w:t>
      </w:r>
      <w:r>
        <w:rPr>
          <w:spacing w:val="1"/>
        </w:rPr>
        <w:t xml:space="preserve"> </w:t>
      </w:r>
      <w:r>
        <w:t>и</w:t>
      </w:r>
      <w:r>
        <w:rPr>
          <w:spacing w:val="1"/>
        </w:rPr>
        <w:t xml:space="preserve"> </w:t>
      </w:r>
      <w:r>
        <w:t>рабочих</w:t>
      </w:r>
      <w:r>
        <w:rPr>
          <w:spacing w:val="1"/>
        </w:rPr>
        <w:t xml:space="preserve"> </w:t>
      </w:r>
      <w:r>
        <w:t>программ.</w:t>
      </w:r>
      <w:r>
        <w:rPr>
          <w:spacing w:val="1"/>
        </w:rPr>
        <w:t xml:space="preserve"> </w:t>
      </w:r>
      <w:r>
        <w:t>Минимальное</w:t>
      </w:r>
      <w:r>
        <w:rPr>
          <w:spacing w:val="1"/>
        </w:rPr>
        <w:t xml:space="preserve"> </w:t>
      </w:r>
      <w:r>
        <w:t>количество</w:t>
      </w:r>
      <w:r>
        <w:rPr>
          <w:spacing w:val="1"/>
        </w:rPr>
        <w:t xml:space="preserve"> </w:t>
      </w:r>
      <w:r>
        <w:t>произведений,</w:t>
      </w:r>
      <w:r>
        <w:rPr>
          <w:spacing w:val="1"/>
        </w:rPr>
        <w:t xml:space="preserve"> </w:t>
      </w:r>
      <w:r>
        <w:t>обязательных</w:t>
      </w:r>
      <w:r>
        <w:rPr>
          <w:spacing w:val="1"/>
        </w:rPr>
        <w:t xml:space="preserve"> </w:t>
      </w:r>
      <w:r>
        <w:t>для</w:t>
      </w:r>
      <w:r>
        <w:rPr>
          <w:spacing w:val="1"/>
        </w:rPr>
        <w:t xml:space="preserve"> </w:t>
      </w:r>
      <w:r>
        <w:t>изучения,</w:t>
      </w:r>
      <w:r>
        <w:rPr>
          <w:spacing w:val="1"/>
        </w:rPr>
        <w:t xml:space="preserve"> </w:t>
      </w:r>
      <w:r>
        <w:t>указано,</w:t>
      </w:r>
      <w:r>
        <w:rPr>
          <w:spacing w:val="1"/>
        </w:rPr>
        <w:t xml:space="preserve"> </w:t>
      </w:r>
      <w:r>
        <w:t>например:</w:t>
      </w:r>
      <w:r>
        <w:rPr>
          <w:spacing w:val="1"/>
        </w:rPr>
        <w:t xml:space="preserve"> </w:t>
      </w:r>
      <w:r>
        <w:t>А.Блок.</w:t>
      </w:r>
      <w:r>
        <w:rPr>
          <w:spacing w:val="1"/>
        </w:rPr>
        <w:t xml:space="preserve"> </w:t>
      </w:r>
      <w:r>
        <w:t>1стихотворение;</w:t>
      </w:r>
      <w:r>
        <w:rPr>
          <w:spacing w:val="1"/>
        </w:rPr>
        <w:t xml:space="preserve"> </w:t>
      </w:r>
      <w:r>
        <w:t>М.Булгаков.</w:t>
      </w:r>
      <w:r>
        <w:rPr>
          <w:spacing w:val="1"/>
        </w:rPr>
        <w:t xml:space="preserve"> </w:t>
      </w:r>
      <w:r>
        <w:t>1</w:t>
      </w:r>
      <w:r>
        <w:rPr>
          <w:spacing w:val="1"/>
        </w:rPr>
        <w:t xml:space="preserve"> </w:t>
      </w:r>
      <w:r>
        <w:t>повесть.</w:t>
      </w:r>
      <w:r>
        <w:rPr>
          <w:spacing w:val="1"/>
        </w:rPr>
        <w:t xml:space="preserve"> </w:t>
      </w:r>
      <w:r>
        <w:t>В</w:t>
      </w:r>
      <w:r>
        <w:rPr>
          <w:spacing w:val="1"/>
        </w:rPr>
        <w:t xml:space="preserve"> </w:t>
      </w:r>
      <w:r>
        <w:t>программы</w:t>
      </w:r>
      <w:r>
        <w:rPr>
          <w:spacing w:val="1"/>
        </w:rPr>
        <w:t xml:space="preserve"> </w:t>
      </w:r>
      <w:r>
        <w:t>включаются</w:t>
      </w:r>
      <w:r>
        <w:rPr>
          <w:spacing w:val="1"/>
        </w:rPr>
        <w:t xml:space="preserve"> </w:t>
      </w:r>
      <w:r>
        <w:t>произведения всех указанных в списке В авторов. Единство списков в разных</w:t>
      </w:r>
      <w:r>
        <w:rPr>
          <w:spacing w:val="1"/>
        </w:rPr>
        <w:t xml:space="preserve"> </w:t>
      </w:r>
      <w:r>
        <w:t>рабочих</w:t>
      </w:r>
      <w:r>
        <w:rPr>
          <w:spacing w:val="-4"/>
        </w:rPr>
        <w:t xml:space="preserve"> </w:t>
      </w:r>
      <w:r>
        <w:t>программах</w:t>
      </w:r>
      <w:r>
        <w:rPr>
          <w:spacing w:val="-4"/>
        </w:rPr>
        <w:t xml:space="preserve"> </w:t>
      </w:r>
      <w:r>
        <w:t>скрепляется</w:t>
      </w:r>
      <w:r>
        <w:rPr>
          <w:spacing w:val="3"/>
        </w:rPr>
        <w:t xml:space="preserve"> </w:t>
      </w:r>
      <w:r>
        <w:t>в</w:t>
      </w:r>
      <w:r>
        <w:rPr>
          <w:spacing w:val="-1"/>
        </w:rPr>
        <w:t xml:space="preserve"> </w:t>
      </w:r>
      <w:r>
        <w:t>списке</w:t>
      </w:r>
      <w:r>
        <w:rPr>
          <w:spacing w:val="2"/>
        </w:rPr>
        <w:t xml:space="preserve"> </w:t>
      </w:r>
      <w:r>
        <w:t>В</w:t>
      </w:r>
      <w:r>
        <w:rPr>
          <w:spacing w:val="-3"/>
        </w:rPr>
        <w:t xml:space="preserve"> </w:t>
      </w:r>
      <w:r>
        <w:t>фигурой</w:t>
      </w:r>
      <w:r>
        <w:rPr>
          <w:spacing w:val="1"/>
        </w:rPr>
        <w:t xml:space="preserve"> </w:t>
      </w:r>
      <w:r>
        <w:t>автора.</w:t>
      </w:r>
    </w:p>
    <w:p w:rsidR="00877DF7" w:rsidRDefault="00A448DA" w:rsidP="00233159">
      <w:pPr>
        <w:pStyle w:val="a3"/>
        <w:ind w:right="699" w:firstLine="566"/>
      </w:pPr>
      <w:r>
        <w:rPr>
          <w:b/>
        </w:rPr>
        <w:t xml:space="preserve">Список С </w:t>
      </w:r>
      <w:r>
        <w:t>представляет собой перечень литературных явлений, выделенных</w:t>
      </w:r>
      <w:r>
        <w:rPr>
          <w:spacing w:val="-67"/>
        </w:rPr>
        <w:t xml:space="preserve"> </w:t>
      </w:r>
      <w:r>
        <w:t>по определенному принципу (тематическому, хронологическому, жанровому и</w:t>
      </w:r>
      <w:r>
        <w:rPr>
          <w:spacing w:val="1"/>
        </w:rPr>
        <w:t xml:space="preserve"> </w:t>
      </w:r>
      <w:r>
        <w:t>т.п.). Конкретного автора и произведение, на материале которого может быть</w:t>
      </w:r>
      <w:r>
        <w:rPr>
          <w:spacing w:val="1"/>
        </w:rPr>
        <w:t xml:space="preserve"> </w:t>
      </w:r>
      <w:r>
        <w:t>изучено</w:t>
      </w:r>
      <w:r>
        <w:rPr>
          <w:spacing w:val="1"/>
        </w:rPr>
        <w:t xml:space="preserve"> </w:t>
      </w:r>
      <w:r>
        <w:t>данное</w:t>
      </w:r>
      <w:r>
        <w:rPr>
          <w:spacing w:val="1"/>
        </w:rPr>
        <w:t xml:space="preserve"> </w:t>
      </w:r>
      <w:r>
        <w:t>литературное</w:t>
      </w:r>
      <w:r>
        <w:rPr>
          <w:spacing w:val="1"/>
        </w:rPr>
        <w:t xml:space="preserve"> </w:t>
      </w:r>
      <w:r>
        <w:t>явление,</w:t>
      </w:r>
      <w:r>
        <w:rPr>
          <w:spacing w:val="1"/>
        </w:rPr>
        <w:t xml:space="preserve"> </w:t>
      </w:r>
      <w:r>
        <w:t>выбирает</w:t>
      </w:r>
      <w:r>
        <w:rPr>
          <w:spacing w:val="1"/>
        </w:rPr>
        <w:t xml:space="preserve"> </w:t>
      </w:r>
      <w:r>
        <w:t>составитель</w:t>
      </w:r>
      <w:r>
        <w:rPr>
          <w:spacing w:val="1"/>
        </w:rPr>
        <w:t xml:space="preserve"> </w:t>
      </w:r>
      <w:r>
        <w:t>программы.</w:t>
      </w:r>
      <w:r>
        <w:rPr>
          <w:spacing w:val="1"/>
        </w:rPr>
        <w:t xml:space="preserve"> </w:t>
      </w:r>
      <w:r>
        <w:t>Минимальное</w:t>
      </w:r>
      <w:r>
        <w:rPr>
          <w:spacing w:val="15"/>
        </w:rPr>
        <w:t xml:space="preserve"> </w:t>
      </w:r>
      <w:r>
        <w:t>количество</w:t>
      </w:r>
      <w:r>
        <w:rPr>
          <w:spacing w:val="9"/>
        </w:rPr>
        <w:t xml:space="preserve"> </w:t>
      </w:r>
      <w:r>
        <w:t>произведений</w:t>
      </w:r>
      <w:r>
        <w:rPr>
          <w:spacing w:val="15"/>
        </w:rPr>
        <w:t xml:space="preserve"> </w:t>
      </w:r>
      <w:r>
        <w:t>указано,</w:t>
      </w:r>
      <w:r>
        <w:rPr>
          <w:spacing w:val="11"/>
        </w:rPr>
        <w:t xml:space="preserve"> </w:t>
      </w:r>
      <w:r>
        <w:t>например:</w:t>
      </w:r>
      <w:r>
        <w:rPr>
          <w:spacing w:val="9"/>
        </w:rPr>
        <w:t xml:space="preserve"> </w:t>
      </w:r>
      <w:r>
        <w:t>Поэзия</w:t>
      </w:r>
      <w:r>
        <w:rPr>
          <w:spacing w:val="10"/>
        </w:rPr>
        <w:t xml:space="preserve"> </w:t>
      </w:r>
      <w:r>
        <w:t>пушкинской</w:t>
      </w:r>
      <w:r w:rsidR="00233159">
        <w:t xml:space="preserve"> </w:t>
      </w:r>
      <w:r>
        <w:t>эпохи:</w:t>
      </w:r>
      <w:r>
        <w:rPr>
          <w:spacing w:val="1"/>
        </w:rPr>
        <w:t xml:space="preserve"> </w:t>
      </w:r>
      <w:r>
        <w:t>К.Н.Батюшков,</w:t>
      </w:r>
      <w:r>
        <w:rPr>
          <w:spacing w:val="1"/>
        </w:rPr>
        <w:t xml:space="preserve"> </w:t>
      </w:r>
      <w:r>
        <w:t>А.А.Дельвиг,</w:t>
      </w:r>
      <w:r>
        <w:rPr>
          <w:spacing w:val="1"/>
        </w:rPr>
        <w:t xml:space="preserve"> </w:t>
      </w:r>
      <w:r>
        <w:t>Н.М.Языков,</w:t>
      </w:r>
      <w:r>
        <w:rPr>
          <w:spacing w:val="1"/>
        </w:rPr>
        <w:t xml:space="preserve"> </w:t>
      </w:r>
      <w:r>
        <w:t>Е.А.Баратынский</w:t>
      </w:r>
      <w:r>
        <w:rPr>
          <w:spacing w:val="1"/>
        </w:rPr>
        <w:t xml:space="preserve"> </w:t>
      </w:r>
      <w:r>
        <w:t>(2-3</w:t>
      </w:r>
      <w:r>
        <w:rPr>
          <w:spacing w:val="1"/>
        </w:rPr>
        <w:t xml:space="preserve"> </w:t>
      </w:r>
      <w:r>
        <w:t>стихотворения на выбор). В программах указываются произведения писателей</w:t>
      </w:r>
      <w:r>
        <w:rPr>
          <w:spacing w:val="1"/>
        </w:rPr>
        <w:t xml:space="preserve"> </w:t>
      </w:r>
      <w:r>
        <w:t>всех групп авторов из списка С. Этот жанрово-тематический список строится</w:t>
      </w:r>
      <w:r>
        <w:rPr>
          <w:spacing w:val="1"/>
        </w:rPr>
        <w:t xml:space="preserve"> </w:t>
      </w:r>
      <w:r>
        <w:t>вокруг</w:t>
      </w:r>
      <w:r>
        <w:rPr>
          <w:spacing w:val="1"/>
        </w:rPr>
        <w:t xml:space="preserve"> </w:t>
      </w:r>
      <w:r>
        <w:t>важных</w:t>
      </w:r>
      <w:r>
        <w:rPr>
          <w:spacing w:val="1"/>
        </w:rPr>
        <w:t xml:space="preserve"> </w:t>
      </w:r>
      <w:r>
        <w:t>смысловых</w:t>
      </w:r>
      <w:r>
        <w:rPr>
          <w:spacing w:val="1"/>
        </w:rPr>
        <w:t xml:space="preserve"> </w:t>
      </w:r>
      <w:r>
        <w:t>точек</w:t>
      </w:r>
      <w:r>
        <w:rPr>
          <w:spacing w:val="1"/>
        </w:rPr>
        <w:t xml:space="preserve"> </w:t>
      </w:r>
      <w:r>
        <w:t>литературного</w:t>
      </w:r>
      <w:r>
        <w:rPr>
          <w:spacing w:val="1"/>
        </w:rPr>
        <w:t xml:space="preserve"> </w:t>
      </w:r>
      <w:r>
        <w:t>процесса,</w:t>
      </w:r>
      <w:r>
        <w:rPr>
          <w:spacing w:val="1"/>
        </w:rPr>
        <w:t xml:space="preserve"> </w:t>
      </w:r>
      <w:r>
        <w:t>знакомство</w:t>
      </w:r>
      <w:r>
        <w:rPr>
          <w:spacing w:val="1"/>
        </w:rPr>
        <w:t xml:space="preserve"> </w:t>
      </w:r>
      <w:r>
        <w:t>с</w:t>
      </w:r>
      <w:r>
        <w:rPr>
          <w:spacing w:val="1"/>
        </w:rPr>
        <w:t xml:space="preserve"> </w:t>
      </w:r>
      <w:r>
        <w:t>которыми</w:t>
      </w:r>
      <w:r>
        <w:rPr>
          <w:spacing w:val="1"/>
        </w:rPr>
        <w:t xml:space="preserve"> </w:t>
      </w:r>
      <w:r>
        <w:t>для</w:t>
      </w:r>
      <w:r>
        <w:rPr>
          <w:spacing w:val="1"/>
        </w:rPr>
        <w:t xml:space="preserve"> </w:t>
      </w:r>
      <w:r>
        <w:t>учеников</w:t>
      </w:r>
      <w:r>
        <w:rPr>
          <w:spacing w:val="1"/>
        </w:rPr>
        <w:t xml:space="preserve"> </w:t>
      </w:r>
      <w:r>
        <w:t>в</w:t>
      </w:r>
      <w:r>
        <w:rPr>
          <w:spacing w:val="1"/>
        </w:rPr>
        <w:t xml:space="preserve"> </w:t>
      </w:r>
      <w:r>
        <w:t>школе</w:t>
      </w:r>
      <w:r>
        <w:rPr>
          <w:spacing w:val="1"/>
        </w:rPr>
        <w:t xml:space="preserve"> </w:t>
      </w:r>
      <w:r>
        <w:t>обязательно.</w:t>
      </w:r>
      <w:r>
        <w:rPr>
          <w:spacing w:val="1"/>
        </w:rPr>
        <w:t xml:space="preserve"> </w:t>
      </w:r>
      <w:r>
        <w:t>Единство</w:t>
      </w:r>
      <w:r>
        <w:rPr>
          <w:spacing w:val="1"/>
        </w:rPr>
        <w:t xml:space="preserve"> </w:t>
      </w:r>
      <w:r>
        <w:t>рабочих</w:t>
      </w:r>
      <w:r>
        <w:rPr>
          <w:spacing w:val="1"/>
        </w:rPr>
        <w:t xml:space="preserve"> </w:t>
      </w:r>
      <w:r>
        <w:t>программ</w:t>
      </w:r>
      <w:r>
        <w:rPr>
          <w:spacing w:val="1"/>
        </w:rPr>
        <w:t xml:space="preserve"> </w:t>
      </w:r>
      <w:r>
        <w:t>скрепляется</w:t>
      </w:r>
      <w:r>
        <w:rPr>
          <w:spacing w:val="1"/>
        </w:rPr>
        <w:t xml:space="preserve"> </w:t>
      </w:r>
      <w:r>
        <w:t>в</w:t>
      </w:r>
      <w:r>
        <w:rPr>
          <w:spacing w:val="1"/>
        </w:rPr>
        <w:t xml:space="preserve"> </w:t>
      </w:r>
      <w:r>
        <w:t>списке</w:t>
      </w:r>
      <w:r>
        <w:rPr>
          <w:spacing w:val="1"/>
        </w:rPr>
        <w:t xml:space="preserve"> </w:t>
      </w:r>
      <w:r>
        <w:t>С</w:t>
      </w:r>
      <w:r>
        <w:rPr>
          <w:spacing w:val="1"/>
        </w:rPr>
        <w:t xml:space="preserve"> </w:t>
      </w:r>
      <w:r>
        <w:t>проблемно-тематическими</w:t>
      </w:r>
      <w:r>
        <w:rPr>
          <w:spacing w:val="1"/>
        </w:rPr>
        <w:t xml:space="preserve"> </w:t>
      </w:r>
      <w:r>
        <w:t>и</w:t>
      </w:r>
      <w:r>
        <w:rPr>
          <w:spacing w:val="1"/>
        </w:rPr>
        <w:t xml:space="preserve"> </w:t>
      </w:r>
      <w:r>
        <w:t>жанровыми</w:t>
      </w:r>
      <w:r>
        <w:rPr>
          <w:spacing w:val="1"/>
        </w:rPr>
        <w:t xml:space="preserve"> </w:t>
      </w:r>
      <w:r>
        <w:t>блоками;</w:t>
      </w:r>
      <w:r>
        <w:rPr>
          <w:spacing w:val="1"/>
        </w:rPr>
        <w:t xml:space="preserve"> </w:t>
      </w:r>
      <w:r>
        <w:t>вариативность</w:t>
      </w:r>
      <w:r>
        <w:rPr>
          <w:spacing w:val="1"/>
        </w:rPr>
        <w:t xml:space="preserve"> </w:t>
      </w:r>
      <w:r>
        <w:t>касается</w:t>
      </w:r>
      <w:r>
        <w:rPr>
          <w:spacing w:val="1"/>
        </w:rPr>
        <w:t xml:space="preserve"> </w:t>
      </w:r>
      <w:r>
        <w:t>наполнения</w:t>
      </w:r>
      <w:r>
        <w:rPr>
          <w:spacing w:val="1"/>
        </w:rPr>
        <w:t xml:space="preserve"> </w:t>
      </w:r>
      <w:r>
        <w:t>этих</w:t>
      </w:r>
      <w:r>
        <w:rPr>
          <w:spacing w:val="1"/>
        </w:rPr>
        <w:t xml:space="preserve"> </w:t>
      </w:r>
      <w:r>
        <w:t>блоков,</w:t>
      </w:r>
      <w:r>
        <w:rPr>
          <w:spacing w:val="1"/>
        </w:rPr>
        <w:t xml:space="preserve"> </w:t>
      </w:r>
      <w:r>
        <w:t>тоже</w:t>
      </w:r>
      <w:r>
        <w:rPr>
          <w:spacing w:val="1"/>
        </w:rPr>
        <w:t xml:space="preserve"> </w:t>
      </w:r>
      <w:r>
        <w:t>во</w:t>
      </w:r>
      <w:r>
        <w:rPr>
          <w:spacing w:val="1"/>
        </w:rPr>
        <w:t xml:space="preserve"> </w:t>
      </w:r>
      <w:r>
        <w:t>многом</w:t>
      </w:r>
      <w:r>
        <w:rPr>
          <w:spacing w:val="1"/>
        </w:rPr>
        <w:t xml:space="preserve"> </w:t>
      </w:r>
      <w:r>
        <w:t>предопределенного</w:t>
      </w:r>
      <w:r>
        <w:rPr>
          <w:spacing w:val="1"/>
        </w:rPr>
        <w:t xml:space="preserve"> </w:t>
      </w:r>
      <w:r>
        <w:t>традицией</w:t>
      </w:r>
      <w:r>
        <w:rPr>
          <w:spacing w:val="1"/>
        </w:rPr>
        <w:t xml:space="preserve"> </w:t>
      </w:r>
      <w:r>
        <w:t>изучения</w:t>
      </w:r>
      <w:r>
        <w:rPr>
          <w:spacing w:val="1"/>
        </w:rPr>
        <w:t xml:space="preserve"> </w:t>
      </w:r>
      <w:r>
        <w:t>в</w:t>
      </w:r>
      <w:r>
        <w:rPr>
          <w:spacing w:val="1"/>
        </w:rPr>
        <w:t xml:space="preserve"> </w:t>
      </w:r>
      <w:r>
        <w:t>школе,</w:t>
      </w:r>
      <w:r>
        <w:rPr>
          <w:spacing w:val="1"/>
        </w:rPr>
        <w:t xml:space="preserve"> </w:t>
      </w:r>
      <w:r>
        <w:t>разработанностью</w:t>
      </w:r>
      <w:r>
        <w:rPr>
          <w:spacing w:val="1"/>
        </w:rPr>
        <w:t xml:space="preserve"> </w:t>
      </w:r>
      <w:r>
        <w:t>методических</w:t>
      </w:r>
      <w:r>
        <w:rPr>
          <w:spacing w:val="-4"/>
        </w:rPr>
        <w:t xml:space="preserve"> </w:t>
      </w:r>
      <w:r>
        <w:t>подходов и</w:t>
      </w:r>
      <w:r>
        <w:rPr>
          <w:spacing w:val="1"/>
        </w:rPr>
        <w:t xml:space="preserve"> </w:t>
      </w:r>
      <w:r>
        <w:t>пр.</w:t>
      </w:r>
    </w:p>
    <w:p w:rsidR="00877DF7" w:rsidRDefault="00A448DA">
      <w:pPr>
        <w:pStyle w:val="a3"/>
        <w:spacing w:line="242" w:lineRule="auto"/>
        <w:ind w:right="699" w:firstLine="566"/>
      </w:pPr>
      <w:r>
        <w:t>Во всех таблицах в скобках указывается класс, в котором обращение к тому</w:t>
      </w:r>
      <w:r>
        <w:rPr>
          <w:spacing w:val="1"/>
        </w:rPr>
        <w:t xml:space="preserve"> </w:t>
      </w:r>
      <w:r>
        <w:t>или</w:t>
      </w:r>
      <w:r>
        <w:rPr>
          <w:spacing w:val="1"/>
        </w:rPr>
        <w:t xml:space="preserve"> </w:t>
      </w:r>
      <w:r>
        <w:t>иному</w:t>
      </w:r>
      <w:r>
        <w:rPr>
          <w:spacing w:val="1"/>
        </w:rPr>
        <w:t xml:space="preserve"> </w:t>
      </w:r>
      <w:r>
        <w:t>произведению,</w:t>
      </w:r>
      <w:r>
        <w:rPr>
          <w:spacing w:val="1"/>
        </w:rPr>
        <w:t xml:space="preserve"> </w:t>
      </w:r>
      <w:r>
        <w:t>автору,</w:t>
      </w:r>
      <w:r>
        <w:rPr>
          <w:spacing w:val="1"/>
        </w:rPr>
        <w:t xml:space="preserve"> </w:t>
      </w:r>
      <w:r>
        <w:t>проблемно-тематическому</w:t>
      </w:r>
      <w:r>
        <w:rPr>
          <w:spacing w:val="1"/>
        </w:rPr>
        <w:t xml:space="preserve"> </w:t>
      </w:r>
      <w:r>
        <w:t>или</w:t>
      </w:r>
      <w:r>
        <w:rPr>
          <w:spacing w:val="1"/>
        </w:rPr>
        <w:t xml:space="preserve"> </w:t>
      </w:r>
      <w:r>
        <w:t>жанровому</w:t>
      </w:r>
      <w:r>
        <w:rPr>
          <w:spacing w:val="1"/>
        </w:rPr>
        <w:t xml:space="preserve"> </w:t>
      </w:r>
      <w:r>
        <w:t>блоку</w:t>
      </w:r>
      <w:r>
        <w:rPr>
          <w:spacing w:val="-4"/>
        </w:rPr>
        <w:t xml:space="preserve"> </w:t>
      </w:r>
      <w:r>
        <w:t>представляется</w:t>
      </w:r>
      <w:r>
        <w:rPr>
          <w:spacing w:val="3"/>
        </w:rPr>
        <w:t xml:space="preserve"> </w:t>
      </w:r>
      <w:r>
        <w:t>наиболее</w:t>
      </w:r>
      <w:r>
        <w:rPr>
          <w:spacing w:val="1"/>
        </w:rPr>
        <w:t xml:space="preserve"> </w:t>
      </w:r>
      <w:r>
        <w:t>целесообразным.</w:t>
      </w:r>
    </w:p>
    <w:p w:rsidR="00877DF7" w:rsidRDefault="00A448DA">
      <w:pPr>
        <w:pStyle w:val="a3"/>
        <w:ind w:right="699" w:firstLine="566"/>
      </w:pPr>
      <w:r>
        <w:lastRenderedPageBreak/>
        <w:t>Единство</w:t>
      </w:r>
      <w:r>
        <w:rPr>
          <w:spacing w:val="63"/>
        </w:rPr>
        <w:t xml:space="preserve"> </w:t>
      </w:r>
      <w:r>
        <w:t>литературного</w:t>
      </w:r>
      <w:r>
        <w:rPr>
          <w:spacing w:val="64"/>
        </w:rPr>
        <w:t xml:space="preserve"> </w:t>
      </w:r>
      <w:r>
        <w:t>образования</w:t>
      </w:r>
      <w:r>
        <w:rPr>
          <w:spacing w:val="64"/>
        </w:rPr>
        <w:t xml:space="preserve"> </w:t>
      </w:r>
      <w:r>
        <w:t>обеспечивается</w:t>
      </w:r>
      <w:r>
        <w:rPr>
          <w:spacing w:val="65"/>
        </w:rPr>
        <w:t xml:space="preserve"> </w:t>
      </w:r>
      <w:r>
        <w:t>на</w:t>
      </w:r>
      <w:r>
        <w:rPr>
          <w:spacing w:val="64"/>
        </w:rPr>
        <w:t xml:space="preserve"> </w:t>
      </w:r>
      <w:r>
        <w:t>разных</w:t>
      </w:r>
      <w:r>
        <w:rPr>
          <w:spacing w:val="64"/>
        </w:rPr>
        <w:t xml:space="preserve"> </w:t>
      </w:r>
      <w:r>
        <w:t>уровнях:</w:t>
      </w:r>
      <w:r>
        <w:rPr>
          <w:spacing w:val="-68"/>
        </w:rPr>
        <w:t xml:space="preserve"> </w:t>
      </w:r>
      <w:r>
        <w:t>это общие для изучения произведения, общие, ключевые для культуры, авторы,</w:t>
      </w:r>
      <w:r>
        <w:rPr>
          <w:spacing w:val="1"/>
        </w:rPr>
        <w:t xml:space="preserve"> </w:t>
      </w:r>
      <w:r>
        <w:t>общие проблемно-тематические и жанровые блоки. Кроме того – и это самое</w:t>
      </w:r>
      <w:r>
        <w:rPr>
          <w:spacing w:val="1"/>
        </w:rPr>
        <w:t xml:space="preserve"> </w:t>
      </w:r>
      <w:r>
        <w:t>важное</w:t>
      </w:r>
      <w:r>
        <w:rPr>
          <w:spacing w:val="35"/>
        </w:rPr>
        <w:t xml:space="preserve"> </w:t>
      </w:r>
      <w:r>
        <w:t>–</w:t>
      </w:r>
      <w:r>
        <w:rPr>
          <w:spacing w:val="30"/>
        </w:rPr>
        <w:t xml:space="preserve"> </w:t>
      </w:r>
      <w:r>
        <w:t>в</w:t>
      </w:r>
      <w:r>
        <w:rPr>
          <w:spacing w:val="32"/>
        </w:rPr>
        <w:t xml:space="preserve"> </w:t>
      </w:r>
      <w:r>
        <w:t>логике</w:t>
      </w:r>
      <w:r>
        <w:rPr>
          <w:spacing w:val="36"/>
        </w:rPr>
        <w:t xml:space="preserve"> </w:t>
      </w:r>
      <w:r>
        <w:t>ФГОС</w:t>
      </w:r>
      <w:r>
        <w:rPr>
          <w:spacing w:val="30"/>
        </w:rPr>
        <w:t xml:space="preserve"> </w:t>
      </w:r>
      <w:r>
        <w:t>единство</w:t>
      </w:r>
      <w:r>
        <w:rPr>
          <w:spacing w:val="30"/>
        </w:rPr>
        <w:t xml:space="preserve"> </w:t>
      </w:r>
      <w:r>
        <w:t>образовательного</w:t>
      </w:r>
      <w:r>
        <w:rPr>
          <w:spacing w:val="34"/>
        </w:rPr>
        <w:t xml:space="preserve"> </w:t>
      </w:r>
      <w:r>
        <w:t>пространства</w:t>
      </w:r>
      <w:r>
        <w:rPr>
          <w:spacing w:val="36"/>
        </w:rPr>
        <w:t xml:space="preserve"> </w:t>
      </w:r>
      <w:r>
        <w:t>достигается</w:t>
      </w:r>
      <w:r>
        <w:rPr>
          <w:spacing w:val="-68"/>
        </w:rPr>
        <w:t xml:space="preserve"> </w:t>
      </w:r>
      <w:r>
        <w:t>за</w:t>
      </w:r>
      <w:r>
        <w:rPr>
          <w:spacing w:val="1"/>
        </w:rPr>
        <w:t xml:space="preserve"> </w:t>
      </w:r>
      <w:r>
        <w:t>счет</w:t>
      </w:r>
      <w:r>
        <w:rPr>
          <w:spacing w:val="1"/>
        </w:rPr>
        <w:t xml:space="preserve"> </w:t>
      </w:r>
      <w:r>
        <w:t>формирования</w:t>
      </w:r>
      <w:r>
        <w:rPr>
          <w:spacing w:val="1"/>
        </w:rPr>
        <w:t xml:space="preserve"> </w:t>
      </w:r>
      <w:r>
        <w:t>общих</w:t>
      </w:r>
      <w:r>
        <w:rPr>
          <w:spacing w:val="1"/>
        </w:rPr>
        <w:t xml:space="preserve"> </w:t>
      </w:r>
      <w:r>
        <w:t>компетенций.</w:t>
      </w:r>
      <w:r>
        <w:rPr>
          <w:spacing w:val="1"/>
        </w:rPr>
        <w:t xml:space="preserve"> </w:t>
      </w:r>
      <w:r>
        <w:t>При</w:t>
      </w:r>
      <w:r>
        <w:rPr>
          <w:spacing w:val="1"/>
        </w:rPr>
        <w:t xml:space="preserve"> </w:t>
      </w:r>
      <w:r>
        <w:t>смене</w:t>
      </w:r>
      <w:r>
        <w:rPr>
          <w:spacing w:val="1"/>
        </w:rPr>
        <w:t xml:space="preserve"> </w:t>
      </w:r>
      <w:r>
        <w:t>образовательного</w:t>
      </w:r>
      <w:r>
        <w:rPr>
          <w:spacing w:val="1"/>
        </w:rPr>
        <w:t xml:space="preserve"> </w:t>
      </w:r>
      <w:r>
        <w:t>учреждения обучающийся должен попасть не на урок по тому же произведению,</w:t>
      </w:r>
      <w:r>
        <w:rPr>
          <w:spacing w:val="1"/>
        </w:rPr>
        <w:t xml:space="preserve"> </w:t>
      </w:r>
      <w:r>
        <w:t>которое</w:t>
      </w:r>
      <w:r>
        <w:rPr>
          <w:spacing w:val="1"/>
        </w:rPr>
        <w:t xml:space="preserve"> </w:t>
      </w:r>
      <w:r>
        <w:t>он</w:t>
      </w:r>
      <w:r>
        <w:rPr>
          <w:spacing w:val="1"/>
        </w:rPr>
        <w:t xml:space="preserve"> </w:t>
      </w:r>
      <w:r>
        <w:t>в</w:t>
      </w:r>
      <w:r>
        <w:rPr>
          <w:spacing w:val="1"/>
        </w:rPr>
        <w:t xml:space="preserve"> </w:t>
      </w:r>
      <w:r>
        <w:t>это</w:t>
      </w:r>
      <w:r>
        <w:rPr>
          <w:spacing w:val="1"/>
        </w:rPr>
        <w:t xml:space="preserve"> </w:t>
      </w:r>
      <w:r>
        <w:t>время</w:t>
      </w:r>
      <w:r>
        <w:rPr>
          <w:spacing w:val="1"/>
        </w:rPr>
        <w:t xml:space="preserve"> </w:t>
      </w:r>
      <w:r>
        <w:t>изучал</w:t>
      </w:r>
      <w:r>
        <w:rPr>
          <w:spacing w:val="1"/>
        </w:rPr>
        <w:t xml:space="preserve"> </w:t>
      </w:r>
      <w:r>
        <w:t>в</w:t>
      </w:r>
      <w:r>
        <w:rPr>
          <w:spacing w:val="1"/>
        </w:rPr>
        <w:t xml:space="preserve"> </w:t>
      </w:r>
      <w:r>
        <w:t>предыдущей</w:t>
      </w:r>
      <w:r>
        <w:rPr>
          <w:spacing w:val="1"/>
        </w:rPr>
        <w:t xml:space="preserve"> </w:t>
      </w:r>
      <w:r>
        <w:t>школе,</w:t>
      </w:r>
      <w:r>
        <w:rPr>
          <w:spacing w:val="1"/>
        </w:rPr>
        <w:t xml:space="preserve"> </w:t>
      </w:r>
      <w:r>
        <w:t>а</w:t>
      </w:r>
      <w:r>
        <w:rPr>
          <w:spacing w:val="1"/>
        </w:rPr>
        <w:t xml:space="preserve"> </w:t>
      </w:r>
      <w:r>
        <w:t>в</w:t>
      </w:r>
      <w:r>
        <w:rPr>
          <w:spacing w:val="1"/>
        </w:rPr>
        <w:t xml:space="preserve"> </w:t>
      </w:r>
      <w:r>
        <w:t>ту</w:t>
      </w:r>
      <w:r>
        <w:rPr>
          <w:spacing w:val="1"/>
        </w:rPr>
        <w:t xml:space="preserve"> </w:t>
      </w:r>
      <w:r>
        <w:t>же</w:t>
      </w:r>
      <w:r>
        <w:rPr>
          <w:spacing w:val="1"/>
        </w:rPr>
        <w:t xml:space="preserve"> </w:t>
      </w:r>
      <w:r>
        <w:t>систему</w:t>
      </w:r>
      <w:r>
        <w:rPr>
          <w:spacing w:val="1"/>
        </w:rPr>
        <w:t xml:space="preserve"> </w:t>
      </w:r>
      <w:r>
        <w:t>сформированных умений, на ту же ступень владения базовыми предметными</w:t>
      </w:r>
      <w:r>
        <w:rPr>
          <w:spacing w:val="1"/>
        </w:rPr>
        <w:t xml:space="preserve"> </w:t>
      </w:r>
      <w:r>
        <w:t>компетенциями.</w:t>
      </w:r>
    </w:p>
    <w:p w:rsidR="00877DF7" w:rsidRDefault="00A448DA">
      <w:pPr>
        <w:pStyle w:val="a3"/>
        <w:ind w:right="701" w:firstLine="566"/>
      </w:pPr>
      <w:r>
        <w:t>Дополнительно для своей рабочей программы учитель может также выбрать</w:t>
      </w:r>
      <w:r>
        <w:rPr>
          <w:spacing w:val="-67"/>
        </w:rPr>
        <w:t xml:space="preserve"> </w:t>
      </w:r>
      <w:r>
        <w:t>литературные произведения, входящие в круг актуального чтения обучающихся,</w:t>
      </w:r>
      <w:r>
        <w:rPr>
          <w:spacing w:val="1"/>
        </w:rPr>
        <w:t xml:space="preserve"> </w:t>
      </w:r>
      <w:r>
        <w:t>при</w:t>
      </w:r>
      <w:r>
        <w:rPr>
          <w:spacing w:val="1"/>
        </w:rPr>
        <w:t xml:space="preserve"> </w:t>
      </w:r>
      <w:r>
        <w:t>условии</w:t>
      </w:r>
      <w:r>
        <w:rPr>
          <w:spacing w:val="1"/>
        </w:rPr>
        <w:t xml:space="preserve"> </w:t>
      </w:r>
      <w:r>
        <w:t>освоения</w:t>
      </w:r>
      <w:r>
        <w:rPr>
          <w:spacing w:val="1"/>
        </w:rPr>
        <w:t xml:space="preserve"> </w:t>
      </w:r>
      <w:r>
        <w:t>необходимого</w:t>
      </w:r>
      <w:r>
        <w:rPr>
          <w:spacing w:val="1"/>
        </w:rPr>
        <w:t xml:space="preserve"> </w:t>
      </w:r>
      <w:r>
        <w:t>минимума</w:t>
      </w:r>
      <w:r>
        <w:rPr>
          <w:spacing w:val="1"/>
        </w:rPr>
        <w:t xml:space="preserve"> </w:t>
      </w:r>
      <w:r>
        <w:t>произведений</w:t>
      </w:r>
      <w:r>
        <w:rPr>
          <w:spacing w:val="1"/>
        </w:rPr>
        <w:t xml:space="preserve"> </w:t>
      </w:r>
      <w:r>
        <w:t>из</w:t>
      </w:r>
      <w:r>
        <w:rPr>
          <w:spacing w:val="1"/>
        </w:rPr>
        <w:t xml:space="preserve"> </w:t>
      </w:r>
      <w:r>
        <w:t>всех</w:t>
      </w:r>
      <w:r>
        <w:rPr>
          <w:spacing w:val="1"/>
        </w:rPr>
        <w:t xml:space="preserve"> </w:t>
      </w:r>
      <w:r>
        <w:t>трех</w:t>
      </w:r>
      <w:r>
        <w:rPr>
          <w:spacing w:val="1"/>
        </w:rPr>
        <w:t xml:space="preserve"> </w:t>
      </w:r>
      <w:r>
        <w:t>обязательных</w:t>
      </w:r>
      <w:r>
        <w:rPr>
          <w:spacing w:val="1"/>
        </w:rPr>
        <w:t xml:space="preserve"> </w:t>
      </w:r>
      <w:r>
        <w:t>списков.</w:t>
      </w:r>
      <w:r>
        <w:rPr>
          <w:spacing w:val="1"/>
        </w:rPr>
        <w:t xml:space="preserve"> </w:t>
      </w:r>
      <w:r>
        <w:t>Это</w:t>
      </w:r>
      <w:r>
        <w:rPr>
          <w:spacing w:val="1"/>
        </w:rPr>
        <w:t xml:space="preserve"> </w:t>
      </w:r>
      <w:r>
        <w:t>может</w:t>
      </w:r>
      <w:r>
        <w:rPr>
          <w:spacing w:val="1"/>
        </w:rPr>
        <w:t xml:space="preserve"> </w:t>
      </w:r>
      <w:r>
        <w:t>серьезно</w:t>
      </w:r>
      <w:r>
        <w:rPr>
          <w:spacing w:val="1"/>
        </w:rPr>
        <w:t xml:space="preserve"> </w:t>
      </w:r>
      <w:r>
        <w:t>повысить</w:t>
      </w:r>
      <w:r>
        <w:rPr>
          <w:spacing w:val="1"/>
        </w:rPr>
        <w:t xml:space="preserve"> </w:t>
      </w:r>
      <w:r>
        <w:t>интерес</w:t>
      </w:r>
      <w:r>
        <w:rPr>
          <w:spacing w:val="1"/>
        </w:rPr>
        <w:t xml:space="preserve"> </w:t>
      </w:r>
      <w:r>
        <w:t>школьников</w:t>
      </w:r>
      <w:r>
        <w:rPr>
          <w:spacing w:val="1"/>
        </w:rPr>
        <w:t xml:space="preserve"> </w:t>
      </w:r>
      <w:r>
        <w:t>к</w:t>
      </w:r>
      <w:r>
        <w:rPr>
          <w:spacing w:val="1"/>
        </w:rPr>
        <w:t xml:space="preserve"> </w:t>
      </w:r>
      <w:r>
        <w:t>предмету</w:t>
      </w:r>
      <w:r>
        <w:rPr>
          <w:spacing w:val="-4"/>
        </w:rPr>
        <w:t xml:space="preserve"> </w:t>
      </w:r>
      <w:r>
        <w:t>и</w:t>
      </w:r>
      <w:r>
        <w:rPr>
          <w:spacing w:val="1"/>
        </w:rPr>
        <w:t xml:space="preserve"> </w:t>
      </w:r>
      <w:r>
        <w:t>их</w:t>
      </w:r>
      <w:r>
        <w:rPr>
          <w:spacing w:val="-3"/>
        </w:rPr>
        <w:t xml:space="preserve"> </w:t>
      </w:r>
      <w:r>
        <w:t>мотивацию к</w:t>
      </w:r>
      <w:r>
        <w:rPr>
          <w:spacing w:val="1"/>
        </w:rPr>
        <w:t xml:space="preserve"> </w:t>
      </w:r>
      <w:r>
        <w:t>чтению.</w:t>
      </w:r>
    </w:p>
    <w:p w:rsidR="00877DF7" w:rsidRDefault="00A448DA">
      <w:pPr>
        <w:pStyle w:val="a3"/>
        <w:ind w:right="705" w:firstLine="566"/>
      </w:pPr>
      <w:r>
        <w:t>Контрольно-измерительные материалы в рамках государственной итоговой</w:t>
      </w:r>
      <w:r>
        <w:rPr>
          <w:spacing w:val="1"/>
        </w:rPr>
        <w:t xml:space="preserve"> </w:t>
      </w:r>
      <w:r>
        <w:t>аттестации</w:t>
      </w:r>
      <w:r>
        <w:rPr>
          <w:spacing w:val="1"/>
        </w:rPr>
        <w:t xml:space="preserve"> </w:t>
      </w:r>
      <w:r>
        <w:t>разрабатываются</w:t>
      </w:r>
      <w:r>
        <w:rPr>
          <w:spacing w:val="1"/>
        </w:rPr>
        <w:t xml:space="preserve"> </w:t>
      </w:r>
      <w:r>
        <w:t>с</w:t>
      </w:r>
      <w:r>
        <w:rPr>
          <w:spacing w:val="1"/>
        </w:rPr>
        <w:t xml:space="preserve"> </w:t>
      </w:r>
      <w:r>
        <w:t>ориентацией</w:t>
      </w:r>
      <w:r>
        <w:rPr>
          <w:spacing w:val="1"/>
        </w:rPr>
        <w:t xml:space="preserve"> </w:t>
      </w:r>
      <w:r>
        <w:t>на</w:t>
      </w:r>
      <w:r>
        <w:rPr>
          <w:spacing w:val="1"/>
        </w:rPr>
        <w:t xml:space="preserve"> </w:t>
      </w:r>
      <w:r>
        <w:t>три</w:t>
      </w:r>
      <w:r>
        <w:rPr>
          <w:spacing w:val="1"/>
        </w:rPr>
        <w:t xml:space="preserve"> </w:t>
      </w:r>
      <w:r>
        <w:t>списка</w:t>
      </w:r>
      <w:r>
        <w:rPr>
          <w:spacing w:val="71"/>
        </w:rPr>
        <w:t xml:space="preserve"> </w:t>
      </w:r>
      <w:r>
        <w:t>примерной</w:t>
      </w:r>
      <w:r>
        <w:rPr>
          <w:spacing w:val="1"/>
        </w:rPr>
        <w:t xml:space="preserve"> </w:t>
      </w:r>
      <w:r>
        <w:t>программы.</w:t>
      </w:r>
      <w:r>
        <w:rPr>
          <w:spacing w:val="1"/>
        </w:rPr>
        <w:t xml:space="preserve"> </w:t>
      </w:r>
      <w:r>
        <w:t>Характер</w:t>
      </w:r>
      <w:r>
        <w:rPr>
          <w:spacing w:val="1"/>
        </w:rPr>
        <w:t xml:space="preserve"> </w:t>
      </w:r>
      <w:r>
        <w:t>конкретных</w:t>
      </w:r>
      <w:r>
        <w:rPr>
          <w:spacing w:val="1"/>
        </w:rPr>
        <w:t xml:space="preserve"> </w:t>
      </w:r>
      <w:r>
        <w:t>вопросов</w:t>
      </w:r>
      <w:r>
        <w:rPr>
          <w:spacing w:val="1"/>
        </w:rPr>
        <w:t xml:space="preserve"> </w:t>
      </w:r>
      <w:r>
        <w:t>итоговой</w:t>
      </w:r>
      <w:r>
        <w:rPr>
          <w:spacing w:val="1"/>
        </w:rPr>
        <w:t xml:space="preserve"> </w:t>
      </w:r>
      <w:r>
        <w:t>аттестации</w:t>
      </w:r>
      <w:r>
        <w:rPr>
          <w:spacing w:val="1"/>
        </w:rPr>
        <w:t xml:space="preserve"> </w:t>
      </w:r>
      <w:r>
        <w:t>зависит</w:t>
      </w:r>
      <w:r>
        <w:rPr>
          <w:spacing w:val="70"/>
        </w:rPr>
        <w:t xml:space="preserve"> </w:t>
      </w:r>
      <w:r>
        <w:t>от</w:t>
      </w:r>
      <w:r>
        <w:rPr>
          <w:spacing w:val="1"/>
        </w:rPr>
        <w:t xml:space="preserve"> </w:t>
      </w:r>
      <w:r>
        <w:t>того,</w:t>
      </w:r>
      <w:r>
        <w:rPr>
          <w:spacing w:val="1"/>
        </w:rPr>
        <w:t xml:space="preserve"> </w:t>
      </w:r>
      <w:r>
        <w:t>какая единица</w:t>
      </w:r>
      <w:r>
        <w:rPr>
          <w:spacing w:val="1"/>
        </w:rPr>
        <w:t xml:space="preserve"> </w:t>
      </w:r>
      <w:r>
        <w:t>представлена в списке (конкретное</w:t>
      </w:r>
      <w:r>
        <w:rPr>
          <w:spacing w:val="1"/>
        </w:rPr>
        <w:t xml:space="preserve"> </w:t>
      </w:r>
      <w:r>
        <w:t>произведение,</w:t>
      </w:r>
      <w:r>
        <w:rPr>
          <w:spacing w:val="1"/>
        </w:rPr>
        <w:t xml:space="preserve"> </w:t>
      </w:r>
      <w:r>
        <w:t>автор,</w:t>
      </w:r>
      <w:r>
        <w:rPr>
          <w:spacing w:val="1"/>
        </w:rPr>
        <w:t xml:space="preserve"> </w:t>
      </w:r>
      <w:r>
        <w:t>литературное</w:t>
      </w:r>
      <w:r>
        <w:rPr>
          <w:spacing w:val="1"/>
        </w:rPr>
        <w:t xml:space="preserve"> </w:t>
      </w:r>
      <w:r>
        <w:t>явление).</w:t>
      </w:r>
    </w:p>
    <w:p w:rsidR="00877DF7" w:rsidRDefault="00A448DA">
      <w:pPr>
        <w:pStyle w:val="a3"/>
        <w:ind w:right="701" w:firstLine="566"/>
      </w:pPr>
      <w:r>
        <w:t>Тематическое</w:t>
      </w:r>
      <w:r>
        <w:rPr>
          <w:spacing w:val="1"/>
        </w:rPr>
        <w:t xml:space="preserve"> </w:t>
      </w:r>
      <w:r>
        <w:t>планирование</w:t>
      </w:r>
      <w:r>
        <w:rPr>
          <w:spacing w:val="1"/>
        </w:rPr>
        <w:t xml:space="preserve"> </w:t>
      </w:r>
      <w:r>
        <w:t>разрабатывается</w:t>
      </w:r>
      <w:r>
        <w:rPr>
          <w:spacing w:val="1"/>
        </w:rPr>
        <w:t xml:space="preserve"> </w:t>
      </w:r>
      <w:r>
        <w:t>составителями</w:t>
      </w:r>
      <w:r>
        <w:rPr>
          <w:spacing w:val="1"/>
        </w:rPr>
        <w:t xml:space="preserve"> </w:t>
      </w:r>
      <w:r>
        <w:t>рабочих</w:t>
      </w:r>
      <w:r>
        <w:rPr>
          <w:spacing w:val="-67"/>
        </w:rPr>
        <w:t xml:space="preserve"> </w:t>
      </w:r>
      <w:r>
        <w:t>программ.</w:t>
      </w:r>
    </w:p>
    <w:p w:rsidR="00877DF7" w:rsidRDefault="00A448DA">
      <w:pPr>
        <w:pStyle w:val="a3"/>
        <w:spacing w:line="321" w:lineRule="exact"/>
        <w:ind w:left="962"/>
      </w:pPr>
      <w:r>
        <w:t>Обязательное</w:t>
      </w:r>
      <w:r>
        <w:rPr>
          <w:spacing w:val="-3"/>
        </w:rPr>
        <w:t xml:space="preserve"> </w:t>
      </w:r>
      <w:r>
        <w:t>содержание</w:t>
      </w:r>
      <w:r>
        <w:rPr>
          <w:spacing w:val="-3"/>
        </w:rPr>
        <w:t xml:space="preserve"> </w:t>
      </w:r>
      <w:r>
        <w:t>ПП</w:t>
      </w:r>
      <w:r>
        <w:rPr>
          <w:spacing w:val="-2"/>
        </w:rPr>
        <w:t xml:space="preserve"> </w:t>
      </w:r>
      <w:r>
        <w:t>(5</w:t>
      </w:r>
      <w:r>
        <w:rPr>
          <w:spacing w:val="-2"/>
        </w:rPr>
        <w:t xml:space="preserve"> </w:t>
      </w:r>
      <w:r>
        <w:t>–</w:t>
      </w:r>
      <w:r>
        <w:rPr>
          <w:spacing w:val="-3"/>
        </w:rPr>
        <w:t xml:space="preserve"> </w:t>
      </w:r>
      <w:r>
        <w:t>9</w:t>
      </w:r>
      <w:r>
        <w:rPr>
          <w:spacing w:val="-4"/>
        </w:rPr>
        <w:t xml:space="preserve"> </w:t>
      </w:r>
      <w:r>
        <w:t>КЛАССЫ)</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4872"/>
        <w:gridCol w:w="3619"/>
      </w:tblGrid>
      <w:tr w:rsidR="00877DF7">
        <w:trPr>
          <w:trHeight w:val="277"/>
        </w:trPr>
        <w:tc>
          <w:tcPr>
            <w:tcW w:w="1536" w:type="dxa"/>
          </w:tcPr>
          <w:p w:rsidR="00877DF7" w:rsidRDefault="00A448DA">
            <w:pPr>
              <w:pStyle w:val="TableParagraph"/>
              <w:spacing w:line="258" w:lineRule="exact"/>
              <w:ind w:left="0" w:right="10"/>
              <w:jc w:val="center"/>
              <w:rPr>
                <w:b/>
                <w:i/>
                <w:sz w:val="24"/>
              </w:rPr>
            </w:pPr>
            <w:r>
              <w:rPr>
                <w:b/>
                <w:i/>
                <w:w w:val="99"/>
                <w:sz w:val="24"/>
              </w:rPr>
              <w:t>А</w:t>
            </w:r>
          </w:p>
        </w:tc>
        <w:tc>
          <w:tcPr>
            <w:tcW w:w="4872" w:type="dxa"/>
          </w:tcPr>
          <w:p w:rsidR="00877DF7" w:rsidRDefault="00A448DA">
            <w:pPr>
              <w:pStyle w:val="TableParagraph"/>
              <w:spacing w:line="258" w:lineRule="exact"/>
              <w:ind w:left="0" w:right="15"/>
              <w:jc w:val="center"/>
              <w:rPr>
                <w:b/>
                <w:i/>
                <w:sz w:val="24"/>
              </w:rPr>
            </w:pPr>
            <w:r>
              <w:rPr>
                <w:b/>
                <w:i/>
                <w:w w:val="99"/>
                <w:sz w:val="24"/>
              </w:rPr>
              <w:t>В</w:t>
            </w:r>
          </w:p>
        </w:tc>
        <w:tc>
          <w:tcPr>
            <w:tcW w:w="3619" w:type="dxa"/>
          </w:tcPr>
          <w:p w:rsidR="00877DF7" w:rsidRDefault="00A448DA">
            <w:pPr>
              <w:pStyle w:val="TableParagraph"/>
              <w:spacing w:line="258" w:lineRule="exact"/>
              <w:ind w:left="16"/>
              <w:jc w:val="center"/>
              <w:rPr>
                <w:b/>
                <w:i/>
                <w:sz w:val="24"/>
              </w:rPr>
            </w:pPr>
            <w:r>
              <w:rPr>
                <w:b/>
                <w:i/>
                <w:w w:val="99"/>
                <w:sz w:val="24"/>
              </w:rPr>
              <w:t>С</w:t>
            </w:r>
          </w:p>
        </w:tc>
      </w:tr>
      <w:tr w:rsidR="00877DF7">
        <w:trPr>
          <w:trHeight w:val="230"/>
        </w:trPr>
        <w:tc>
          <w:tcPr>
            <w:tcW w:w="10027" w:type="dxa"/>
            <w:gridSpan w:val="3"/>
          </w:tcPr>
          <w:p w:rsidR="00877DF7" w:rsidRDefault="00A448DA">
            <w:pPr>
              <w:pStyle w:val="TableParagraph"/>
              <w:spacing w:line="210" w:lineRule="exact"/>
              <w:ind w:left="3783" w:right="3767"/>
              <w:jc w:val="center"/>
              <w:rPr>
                <w:b/>
                <w:sz w:val="20"/>
              </w:rPr>
            </w:pPr>
            <w:r>
              <w:rPr>
                <w:b/>
                <w:sz w:val="20"/>
              </w:rPr>
              <w:t>РУССКАЯ</w:t>
            </w:r>
            <w:r>
              <w:rPr>
                <w:b/>
                <w:spacing w:val="-1"/>
                <w:sz w:val="20"/>
              </w:rPr>
              <w:t xml:space="preserve"> </w:t>
            </w:r>
            <w:r>
              <w:rPr>
                <w:b/>
                <w:sz w:val="20"/>
              </w:rPr>
              <w:t>ЛИТЕРАТУРА</w:t>
            </w:r>
          </w:p>
        </w:tc>
      </w:tr>
      <w:tr w:rsidR="00877DF7" w:rsidTr="00233159">
        <w:trPr>
          <w:trHeight w:val="2881"/>
        </w:trPr>
        <w:tc>
          <w:tcPr>
            <w:tcW w:w="1536" w:type="dxa"/>
          </w:tcPr>
          <w:p w:rsidR="00877DF7" w:rsidRDefault="00A448DA">
            <w:pPr>
              <w:pStyle w:val="TableParagraph"/>
              <w:ind w:right="64"/>
              <w:rPr>
                <w:sz w:val="20"/>
              </w:rPr>
            </w:pPr>
            <w:r>
              <w:rPr>
                <w:sz w:val="20"/>
              </w:rPr>
              <w:t>«Слово о полку</w:t>
            </w:r>
            <w:r>
              <w:rPr>
                <w:spacing w:val="-47"/>
                <w:sz w:val="20"/>
              </w:rPr>
              <w:t xml:space="preserve"> </w:t>
            </w:r>
            <w:r>
              <w:rPr>
                <w:sz w:val="20"/>
              </w:rPr>
              <w:t>Игореве» (к.</w:t>
            </w:r>
          </w:p>
          <w:p w:rsidR="00877DF7" w:rsidRDefault="00A448DA">
            <w:pPr>
              <w:pStyle w:val="TableParagraph"/>
              <w:rPr>
                <w:sz w:val="20"/>
              </w:rPr>
            </w:pPr>
            <w:r>
              <w:rPr>
                <w:sz w:val="20"/>
              </w:rPr>
              <w:t>XII</w:t>
            </w:r>
            <w:r>
              <w:rPr>
                <w:spacing w:val="2"/>
                <w:sz w:val="20"/>
              </w:rPr>
              <w:t xml:space="preserve"> </w:t>
            </w:r>
            <w:r>
              <w:rPr>
                <w:sz w:val="20"/>
              </w:rPr>
              <w:t>в.)</w:t>
            </w:r>
            <w:r>
              <w:rPr>
                <w:spacing w:val="-1"/>
                <w:sz w:val="20"/>
              </w:rPr>
              <w:t xml:space="preserve"> </w:t>
            </w:r>
            <w:r>
              <w:rPr>
                <w:sz w:val="20"/>
              </w:rPr>
              <w:t>(8-9</w:t>
            </w:r>
          </w:p>
          <w:p w:rsidR="00877DF7" w:rsidRDefault="00A448DA">
            <w:pPr>
              <w:pStyle w:val="TableParagraph"/>
              <w:rPr>
                <w:sz w:val="20"/>
              </w:rPr>
            </w:pPr>
            <w:r>
              <w:rPr>
                <w:sz w:val="20"/>
              </w:rPr>
              <w:t>кл.)6</w:t>
            </w:r>
          </w:p>
        </w:tc>
        <w:tc>
          <w:tcPr>
            <w:tcW w:w="4872" w:type="dxa"/>
          </w:tcPr>
          <w:p w:rsidR="00877DF7" w:rsidRDefault="00A448DA">
            <w:pPr>
              <w:pStyle w:val="TableParagraph"/>
              <w:ind w:left="138" w:right="91"/>
              <w:jc w:val="both"/>
              <w:rPr>
                <w:sz w:val="20"/>
              </w:rPr>
            </w:pPr>
            <w:r>
              <w:rPr>
                <w:sz w:val="20"/>
              </w:rPr>
              <w:t>Древнерусская</w:t>
            </w:r>
            <w:r>
              <w:rPr>
                <w:spacing w:val="1"/>
                <w:sz w:val="20"/>
              </w:rPr>
              <w:t xml:space="preserve"> </w:t>
            </w:r>
            <w:r>
              <w:rPr>
                <w:sz w:val="20"/>
              </w:rPr>
              <w:t>литература–</w:t>
            </w:r>
            <w:r>
              <w:rPr>
                <w:spacing w:val="1"/>
                <w:sz w:val="20"/>
              </w:rPr>
              <w:t xml:space="preserve"> </w:t>
            </w:r>
            <w:r>
              <w:rPr>
                <w:sz w:val="20"/>
              </w:rPr>
              <w:t>1-2</w:t>
            </w:r>
            <w:r>
              <w:rPr>
                <w:spacing w:val="1"/>
                <w:sz w:val="20"/>
              </w:rPr>
              <w:t xml:space="preserve"> </w:t>
            </w:r>
            <w:r>
              <w:rPr>
                <w:sz w:val="20"/>
              </w:rPr>
              <w:t>произведения</w:t>
            </w:r>
            <w:r>
              <w:rPr>
                <w:spacing w:val="1"/>
                <w:sz w:val="20"/>
              </w:rPr>
              <w:t xml:space="preserve"> </w:t>
            </w:r>
            <w:r>
              <w:rPr>
                <w:sz w:val="20"/>
              </w:rPr>
              <w:t>на</w:t>
            </w:r>
            <w:r>
              <w:rPr>
                <w:spacing w:val="1"/>
                <w:sz w:val="20"/>
              </w:rPr>
              <w:t xml:space="preserve"> </w:t>
            </w:r>
            <w:r>
              <w:rPr>
                <w:sz w:val="20"/>
              </w:rPr>
              <w:t>выбор,</w:t>
            </w:r>
            <w:r>
              <w:rPr>
                <w:spacing w:val="5"/>
                <w:sz w:val="20"/>
              </w:rPr>
              <w:t xml:space="preserve"> </w:t>
            </w:r>
            <w:r>
              <w:rPr>
                <w:sz w:val="20"/>
              </w:rPr>
              <w:t>например:«Поучение»</w:t>
            </w:r>
            <w:r>
              <w:rPr>
                <w:spacing w:val="8"/>
                <w:sz w:val="20"/>
              </w:rPr>
              <w:t xml:space="preserve"> </w:t>
            </w:r>
            <w:r>
              <w:rPr>
                <w:sz w:val="20"/>
              </w:rPr>
              <w:t>Владимира</w:t>
            </w:r>
            <w:r>
              <w:rPr>
                <w:spacing w:val="10"/>
                <w:sz w:val="20"/>
              </w:rPr>
              <w:t xml:space="preserve"> </w:t>
            </w:r>
            <w:r>
              <w:rPr>
                <w:sz w:val="20"/>
              </w:rPr>
              <w:t>Мономаха,</w:t>
            </w:r>
          </w:p>
          <w:p w:rsidR="00877DF7" w:rsidRDefault="00A448DA">
            <w:pPr>
              <w:pStyle w:val="TableParagraph"/>
              <w:ind w:left="138" w:right="93"/>
              <w:jc w:val="both"/>
              <w:rPr>
                <w:sz w:val="20"/>
              </w:rPr>
            </w:pPr>
            <w:r>
              <w:rPr>
                <w:sz w:val="20"/>
              </w:rPr>
              <w:t>«Повесть</w:t>
            </w:r>
            <w:r>
              <w:rPr>
                <w:spacing w:val="1"/>
                <w:sz w:val="20"/>
              </w:rPr>
              <w:t xml:space="preserve"> </w:t>
            </w:r>
            <w:r>
              <w:rPr>
                <w:sz w:val="20"/>
              </w:rPr>
              <w:t>о</w:t>
            </w:r>
            <w:r>
              <w:rPr>
                <w:spacing w:val="1"/>
                <w:sz w:val="20"/>
              </w:rPr>
              <w:t xml:space="preserve"> </w:t>
            </w:r>
            <w:r>
              <w:rPr>
                <w:sz w:val="20"/>
              </w:rPr>
              <w:t>разорении</w:t>
            </w:r>
            <w:r>
              <w:rPr>
                <w:spacing w:val="1"/>
                <w:sz w:val="20"/>
              </w:rPr>
              <w:t xml:space="preserve"> </w:t>
            </w:r>
            <w:r>
              <w:rPr>
                <w:sz w:val="20"/>
              </w:rPr>
              <w:t>Рязани</w:t>
            </w:r>
            <w:r>
              <w:rPr>
                <w:spacing w:val="1"/>
                <w:sz w:val="20"/>
              </w:rPr>
              <w:t xml:space="preserve"> </w:t>
            </w:r>
            <w:r>
              <w:rPr>
                <w:sz w:val="20"/>
              </w:rPr>
              <w:t>Батыем»,</w:t>
            </w:r>
            <w:r>
              <w:rPr>
                <w:spacing w:val="1"/>
                <w:sz w:val="20"/>
              </w:rPr>
              <w:t xml:space="preserve"> </w:t>
            </w:r>
            <w:r>
              <w:rPr>
                <w:sz w:val="20"/>
              </w:rPr>
              <w:t>«Житие</w:t>
            </w:r>
            <w:r>
              <w:rPr>
                <w:spacing w:val="1"/>
                <w:sz w:val="20"/>
              </w:rPr>
              <w:t xml:space="preserve"> </w:t>
            </w:r>
            <w:r>
              <w:rPr>
                <w:sz w:val="20"/>
              </w:rPr>
              <w:t>Сергия Радонежского»,</w:t>
            </w:r>
            <w:r>
              <w:rPr>
                <w:spacing w:val="1"/>
                <w:sz w:val="20"/>
              </w:rPr>
              <w:t xml:space="preserve"> </w:t>
            </w:r>
            <w:r>
              <w:rPr>
                <w:sz w:val="20"/>
              </w:rPr>
              <w:t>«Домо-</w:t>
            </w:r>
            <w:r>
              <w:rPr>
                <w:spacing w:val="1"/>
                <w:sz w:val="20"/>
              </w:rPr>
              <w:t xml:space="preserve"> </w:t>
            </w:r>
            <w:r>
              <w:rPr>
                <w:sz w:val="20"/>
              </w:rPr>
              <w:t>строй»,</w:t>
            </w:r>
            <w:r>
              <w:rPr>
                <w:spacing w:val="1"/>
                <w:sz w:val="20"/>
              </w:rPr>
              <w:t xml:space="preserve"> </w:t>
            </w:r>
            <w:r>
              <w:rPr>
                <w:sz w:val="20"/>
              </w:rPr>
              <w:t>«Повесть</w:t>
            </w:r>
            <w:r>
              <w:rPr>
                <w:spacing w:val="1"/>
                <w:sz w:val="20"/>
              </w:rPr>
              <w:t xml:space="preserve"> </w:t>
            </w:r>
            <w:r>
              <w:rPr>
                <w:sz w:val="20"/>
              </w:rPr>
              <w:t>о</w:t>
            </w:r>
            <w:r>
              <w:rPr>
                <w:spacing w:val="1"/>
                <w:sz w:val="20"/>
              </w:rPr>
              <w:t xml:space="preserve"> </w:t>
            </w:r>
            <w:r>
              <w:rPr>
                <w:sz w:val="20"/>
              </w:rPr>
              <w:t>Петре</w:t>
            </w:r>
            <w:r>
              <w:rPr>
                <w:spacing w:val="1"/>
                <w:sz w:val="20"/>
              </w:rPr>
              <w:t xml:space="preserve"> </w:t>
            </w:r>
            <w:r>
              <w:rPr>
                <w:sz w:val="20"/>
              </w:rPr>
              <w:t>и</w:t>
            </w:r>
            <w:r>
              <w:rPr>
                <w:spacing w:val="1"/>
                <w:sz w:val="20"/>
              </w:rPr>
              <w:t xml:space="preserve"> </w:t>
            </w:r>
            <w:r>
              <w:rPr>
                <w:sz w:val="20"/>
              </w:rPr>
              <w:t>Февронии</w:t>
            </w:r>
            <w:r>
              <w:rPr>
                <w:spacing w:val="1"/>
                <w:sz w:val="20"/>
              </w:rPr>
              <w:t xml:space="preserve"> </w:t>
            </w:r>
            <w:r>
              <w:rPr>
                <w:sz w:val="20"/>
              </w:rPr>
              <w:t>Муромских»,</w:t>
            </w:r>
            <w:r>
              <w:rPr>
                <w:spacing w:val="1"/>
                <w:sz w:val="20"/>
              </w:rPr>
              <w:t xml:space="preserve"> </w:t>
            </w:r>
            <w:r>
              <w:rPr>
                <w:sz w:val="20"/>
              </w:rPr>
              <w:t>«Повесть</w:t>
            </w:r>
            <w:r>
              <w:rPr>
                <w:spacing w:val="1"/>
                <w:sz w:val="20"/>
              </w:rPr>
              <w:t xml:space="preserve"> </w:t>
            </w:r>
            <w:r>
              <w:rPr>
                <w:sz w:val="20"/>
              </w:rPr>
              <w:t>о</w:t>
            </w:r>
            <w:r>
              <w:rPr>
                <w:spacing w:val="1"/>
                <w:sz w:val="20"/>
              </w:rPr>
              <w:t xml:space="preserve"> </w:t>
            </w:r>
            <w:r>
              <w:rPr>
                <w:sz w:val="20"/>
              </w:rPr>
              <w:t>Ерше</w:t>
            </w:r>
            <w:r>
              <w:rPr>
                <w:spacing w:val="-47"/>
                <w:sz w:val="20"/>
              </w:rPr>
              <w:t xml:space="preserve"> </w:t>
            </w:r>
            <w:r>
              <w:rPr>
                <w:sz w:val="20"/>
              </w:rPr>
              <w:t>Ершовиче, сыне Щетинникове», «Житие протопопа</w:t>
            </w:r>
            <w:r>
              <w:rPr>
                <w:spacing w:val="1"/>
                <w:sz w:val="20"/>
              </w:rPr>
              <w:t xml:space="preserve"> </w:t>
            </w:r>
            <w:r>
              <w:rPr>
                <w:sz w:val="20"/>
              </w:rPr>
              <w:t>Аввакума,</w:t>
            </w:r>
            <w:r>
              <w:rPr>
                <w:spacing w:val="2"/>
                <w:sz w:val="20"/>
              </w:rPr>
              <w:t xml:space="preserve"> </w:t>
            </w:r>
            <w:r>
              <w:rPr>
                <w:sz w:val="20"/>
              </w:rPr>
              <w:t>им</w:t>
            </w:r>
            <w:r>
              <w:rPr>
                <w:spacing w:val="2"/>
                <w:sz w:val="20"/>
              </w:rPr>
              <w:t xml:space="preserve"> </w:t>
            </w:r>
            <w:r>
              <w:rPr>
                <w:sz w:val="20"/>
              </w:rPr>
              <w:t>самим</w:t>
            </w:r>
            <w:r>
              <w:rPr>
                <w:spacing w:val="-1"/>
                <w:sz w:val="20"/>
              </w:rPr>
              <w:t xml:space="preserve"> </w:t>
            </w:r>
            <w:r>
              <w:rPr>
                <w:sz w:val="20"/>
              </w:rPr>
              <w:t>написанное» и</w:t>
            </w:r>
            <w:r>
              <w:rPr>
                <w:spacing w:val="-1"/>
                <w:sz w:val="20"/>
              </w:rPr>
              <w:t xml:space="preserve"> </w:t>
            </w:r>
            <w:r>
              <w:rPr>
                <w:sz w:val="20"/>
              </w:rPr>
              <w:t>др.)</w:t>
            </w:r>
            <w:r>
              <w:rPr>
                <w:spacing w:val="1"/>
                <w:sz w:val="20"/>
              </w:rPr>
              <w:t xml:space="preserve"> </w:t>
            </w:r>
            <w:r>
              <w:rPr>
                <w:sz w:val="20"/>
              </w:rPr>
              <w:t>(6-8</w:t>
            </w:r>
            <w:r>
              <w:rPr>
                <w:spacing w:val="-4"/>
                <w:sz w:val="20"/>
              </w:rPr>
              <w:t xml:space="preserve"> </w:t>
            </w:r>
            <w:r>
              <w:rPr>
                <w:sz w:val="20"/>
              </w:rPr>
              <w:t>кл.)</w:t>
            </w:r>
          </w:p>
        </w:tc>
        <w:tc>
          <w:tcPr>
            <w:tcW w:w="3619" w:type="dxa"/>
          </w:tcPr>
          <w:p w:rsidR="00877DF7" w:rsidRDefault="00A448DA">
            <w:pPr>
              <w:pStyle w:val="TableParagraph"/>
              <w:spacing w:line="232" w:lineRule="auto"/>
              <w:ind w:right="144"/>
              <w:rPr>
                <w:sz w:val="20"/>
              </w:rPr>
            </w:pPr>
            <w:r>
              <w:rPr>
                <w:sz w:val="20"/>
              </w:rPr>
              <w:t>Русский</w:t>
            </w:r>
            <w:r>
              <w:rPr>
                <w:spacing w:val="-2"/>
                <w:sz w:val="20"/>
              </w:rPr>
              <w:t xml:space="preserve"> </w:t>
            </w:r>
            <w:r>
              <w:rPr>
                <w:sz w:val="20"/>
              </w:rPr>
              <w:t>фольклор:</w:t>
            </w:r>
            <w:r>
              <w:rPr>
                <w:spacing w:val="2"/>
                <w:sz w:val="20"/>
              </w:rPr>
              <w:t xml:space="preserve"> </w:t>
            </w:r>
            <w:r>
              <w:rPr>
                <w:sz w:val="20"/>
              </w:rPr>
              <w:t>сказки,</w:t>
            </w:r>
            <w:r>
              <w:rPr>
                <w:spacing w:val="2"/>
                <w:sz w:val="20"/>
              </w:rPr>
              <w:t xml:space="preserve"> </w:t>
            </w:r>
            <w:r>
              <w:rPr>
                <w:sz w:val="20"/>
              </w:rPr>
              <w:t>былины,</w:t>
            </w:r>
            <w:r>
              <w:rPr>
                <w:spacing w:val="1"/>
                <w:sz w:val="20"/>
              </w:rPr>
              <w:t xml:space="preserve"> </w:t>
            </w:r>
            <w:r>
              <w:rPr>
                <w:sz w:val="20"/>
              </w:rPr>
              <w:t>загадки, пословицы, поговорки, песня</w:t>
            </w:r>
            <w:r>
              <w:rPr>
                <w:spacing w:val="1"/>
                <w:sz w:val="20"/>
              </w:rPr>
              <w:t xml:space="preserve"> </w:t>
            </w:r>
            <w:r>
              <w:rPr>
                <w:sz w:val="20"/>
              </w:rPr>
              <w:t>и др. (10 произведений разных жанров,</w:t>
            </w:r>
            <w:r>
              <w:rPr>
                <w:spacing w:val="-47"/>
                <w:sz w:val="20"/>
              </w:rPr>
              <w:t xml:space="preserve"> </w:t>
            </w:r>
            <w:r>
              <w:rPr>
                <w:sz w:val="20"/>
              </w:rPr>
              <w:t>5-7</w:t>
            </w:r>
            <w:r>
              <w:rPr>
                <w:spacing w:val="2"/>
                <w:sz w:val="20"/>
              </w:rPr>
              <w:t xml:space="preserve"> </w:t>
            </w:r>
            <w:r>
              <w:rPr>
                <w:sz w:val="20"/>
              </w:rPr>
              <w:t>кл.)</w:t>
            </w:r>
          </w:p>
        </w:tc>
      </w:tr>
    </w:tbl>
    <w:p w:rsidR="00877DF7" w:rsidRDefault="00877DF7">
      <w:pPr>
        <w:spacing w:line="232" w:lineRule="auto"/>
        <w:rPr>
          <w:sz w:val="20"/>
        </w:rP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4843"/>
        <w:gridCol w:w="3619"/>
      </w:tblGrid>
      <w:tr w:rsidR="00877DF7">
        <w:trPr>
          <w:trHeight w:val="3950"/>
        </w:trPr>
        <w:tc>
          <w:tcPr>
            <w:tcW w:w="1565" w:type="dxa"/>
          </w:tcPr>
          <w:p w:rsidR="00877DF7" w:rsidRDefault="00877DF7">
            <w:pPr>
              <w:pStyle w:val="TableParagraph"/>
              <w:spacing w:before="10"/>
              <w:ind w:left="0"/>
              <w:rPr>
                <w:sz w:val="20"/>
              </w:rPr>
            </w:pPr>
          </w:p>
          <w:p w:rsidR="00877DF7" w:rsidRDefault="00A448DA">
            <w:pPr>
              <w:pStyle w:val="TableParagraph"/>
              <w:rPr>
                <w:sz w:val="20"/>
              </w:rPr>
            </w:pPr>
            <w:r>
              <w:rPr>
                <w:sz w:val="20"/>
              </w:rPr>
              <w:t>Д.И. Фонвизин</w:t>
            </w:r>
          </w:p>
          <w:p w:rsidR="00877DF7" w:rsidRDefault="00A448DA">
            <w:pPr>
              <w:pStyle w:val="TableParagraph"/>
              <w:ind w:right="303"/>
              <w:rPr>
                <w:sz w:val="20"/>
              </w:rPr>
            </w:pPr>
            <w:r>
              <w:rPr>
                <w:sz w:val="20"/>
              </w:rPr>
              <w:t>«Недоросль»</w:t>
            </w:r>
            <w:r>
              <w:rPr>
                <w:spacing w:val="-47"/>
                <w:sz w:val="20"/>
              </w:rPr>
              <w:t xml:space="preserve"> </w:t>
            </w:r>
            <w:r>
              <w:rPr>
                <w:sz w:val="20"/>
              </w:rPr>
              <w:t>(1778</w:t>
            </w:r>
            <w:r>
              <w:rPr>
                <w:spacing w:val="-8"/>
                <w:sz w:val="20"/>
              </w:rPr>
              <w:t xml:space="preserve"> </w:t>
            </w:r>
            <w:r>
              <w:rPr>
                <w:sz w:val="20"/>
              </w:rPr>
              <w:t>–</w:t>
            </w:r>
            <w:r>
              <w:rPr>
                <w:spacing w:val="-4"/>
                <w:sz w:val="20"/>
              </w:rPr>
              <w:t xml:space="preserve"> </w:t>
            </w:r>
            <w:r>
              <w:rPr>
                <w:sz w:val="20"/>
              </w:rPr>
              <w:t>1782)</w:t>
            </w:r>
          </w:p>
          <w:p w:rsidR="00877DF7" w:rsidRDefault="00A448DA">
            <w:pPr>
              <w:pStyle w:val="TableParagraph"/>
              <w:spacing w:before="6"/>
              <w:rPr>
                <w:sz w:val="20"/>
              </w:rPr>
            </w:pPr>
            <w:r>
              <w:rPr>
                <w:sz w:val="20"/>
              </w:rPr>
              <w:t>(8-9</w:t>
            </w:r>
            <w:r>
              <w:rPr>
                <w:spacing w:val="2"/>
                <w:sz w:val="20"/>
              </w:rPr>
              <w:t xml:space="preserve"> </w:t>
            </w:r>
            <w:r>
              <w:rPr>
                <w:sz w:val="20"/>
              </w:rPr>
              <w:t>кл.)</w:t>
            </w:r>
          </w:p>
          <w:p w:rsidR="00877DF7" w:rsidRDefault="00877DF7">
            <w:pPr>
              <w:pStyle w:val="TableParagraph"/>
              <w:spacing w:before="8"/>
              <w:ind w:left="0"/>
              <w:rPr>
                <w:sz w:val="21"/>
              </w:rPr>
            </w:pPr>
          </w:p>
          <w:p w:rsidR="00877DF7" w:rsidRDefault="00A448DA">
            <w:pPr>
              <w:pStyle w:val="TableParagraph"/>
              <w:spacing w:before="1"/>
              <w:rPr>
                <w:sz w:val="20"/>
              </w:rPr>
            </w:pPr>
            <w:r>
              <w:rPr>
                <w:sz w:val="20"/>
              </w:rPr>
              <w:t>Н.М.</w:t>
            </w:r>
            <w:r>
              <w:rPr>
                <w:spacing w:val="1"/>
                <w:sz w:val="20"/>
              </w:rPr>
              <w:t xml:space="preserve"> </w:t>
            </w:r>
            <w:r>
              <w:rPr>
                <w:sz w:val="20"/>
              </w:rPr>
              <w:t>Карамзин</w:t>
            </w:r>
          </w:p>
          <w:p w:rsidR="00877DF7" w:rsidRDefault="00A448DA">
            <w:pPr>
              <w:pStyle w:val="TableParagraph"/>
              <w:ind w:right="202"/>
              <w:rPr>
                <w:sz w:val="20"/>
              </w:rPr>
            </w:pPr>
            <w:r>
              <w:rPr>
                <w:sz w:val="20"/>
              </w:rPr>
              <w:t>«Бедная Ли-</w:t>
            </w:r>
            <w:r>
              <w:rPr>
                <w:spacing w:val="1"/>
                <w:sz w:val="20"/>
              </w:rPr>
              <w:t xml:space="preserve"> </w:t>
            </w:r>
            <w:r>
              <w:rPr>
                <w:sz w:val="20"/>
              </w:rPr>
              <w:t>за»</w:t>
            </w:r>
            <w:r>
              <w:rPr>
                <w:spacing w:val="-8"/>
                <w:sz w:val="20"/>
              </w:rPr>
              <w:t xml:space="preserve"> </w:t>
            </w:r>
            <w:r>
              <w:rPr>
                <w:sz w:val="20"/>
              </w:rPr>
              <w:t>(1792)</w:t>
            </w:r>
            <w:r>
              <w:rPr>
                <w:spacing w:val="-4"/>
                <w:sz w:val="20"/>
              </w:rPr>
              <w:t xml:space="preserve"> </w:t>
            </w:r>
            <w:r>
              <w:rPr>
                <w:sz w:val="20"/>
              </w:rPr>
              <w:t>(8-9</w:t>
            </w:r>
          </w:p>
          <w:p w:rsidR="00877DF7" w:rsidRDefault="00A448DA">
            <w:pPr>
              <w:pStyle w:val="TableParagraph"/>
              <w:spacing w:before="1"/>
              <w:rPr>
                <w:sz w:val="20"/>
              </w:rPr>
            </w:pPr>
            <w:r>
              <w:rPr>
                <w:sz w:val="20"/>
              </w:rPr>
              <w:t>кл.)</w:t>
            </w:r>
          </w:p>
        </w:tc>
        <w:tc>
          <w:tcPr>
            <w:tcW w:w="4843" w:type="dxa"/>
          </w:tcPr>
          <w:p w:rsidR="00877DF7" w:rsidRDefault="00A448DA">
            <w:pPr>
              <w:pStyle w:val="TableParagraph"/>
              <w:ind w:right="91"/>
              <w:jc w:val="both"/>
              <w:rPr>
                <w:sz w:val="20"/>
              </w:rPr>
            </w:pPr>
            <w:r>
              <w:rPr>
                <w:sz w:val="20"/>
              </w:rPr>
              <w:t>М.В.Ломоносов</w:t>
            </w:r>
            <w:r>
              <w:rPr>
                <w:spacing w:val="1"/>
                <w:sz w:val="20"/>
              </w:rPr>
              <w:t xml:space="preserve"> </w:t>
            </w:r>
            <w:r>
              <w:rPr>
                <w:sz w:val="20"/>
              </w:rPr>
              <w:t>–</w:t>
            </w:r>
            <w:r>
              <w:rPr>
                <w:spacing w:val="1"/>
                <w:sz w:val="20"/>
              </w:rPr>
              <w:t xml:space="preserve"> </w:t>
            </w:r>
            <w:r>
              <w:rPr>
                <w:sz w:val="20"/>
              </w:rPr>
              <w:t>1</w:t>
            </w:r>
            <w:r>
              <w:rPr>
                <w:spacing w:val="1"/>
                <w:sz w:val="20"/>
              </w:rPr>
              <w:t xml:space="preserve"> </w:t>
            </w:r>
            <w:r>
              <w:rPr>
                <w:sz w:val="20"/>
              </w:rPr>
              <w:t>стихотворение</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sz w:val="20"/>
              </w:rPr>
              <w:t>например:</w:t>
            </w:r>
            <w:r>
              <w:rPr>
                <w:spacing w:val="1"/>
                <w:sz w:val="20"/>
              </w:rPr>
              <w:t xml:space="preserve"> </w:t>
            </w:r>
            <w:r>
              <w:rPr>
                <w:sz w:val="20"/>
              </w:rPr>
              <w:t>«Стихи,</w:t>
            </w:r>
            <w:r>
              <w:rPr>
                <w:spacing w:val="1"/>
                <w:sz w:val="20"/>
              </w:rPr>
              <w:t xml:space="preserve"> </w:t>
            </w:r>
            <w:r>
              <w:rPr>
                <w:sz w:val="20"/>
              </w:rPr>
              <w:t>сочиненные</w:t>
            </w:r>
            <w:r>
              <w:rPr>
                <w:spacing w:val="1"/>
                <w:sz w:val="20"/>
              </w:rPr>
              <w:t xml:space="preserve"> </w:t>
            </w:r>
            <w:r>
              <w:rPr>
                <w:sz w:val="20"/>
              </w:rPr>
              <w:t>на</w:t>
            </w:r>
            <w:r>
              <w:rPr>
                <w:spacing w:val="1"/>
                <w:sz w:val="20"/>
              </w:rPr>
              <w:t xml:space="preserve"> </w:t>
            </w:r>
            <w:r>
              <w:rPr>
                <w:sz w:val="20"/>
              </w:rPr>
              <w:t>дороге</w:t>
            </w:r>
            <w:r>
              <w:rPr>
                <w:spacing w:val="1"/>
                <w:sz w:val="20"/>
              </w:rPr>
              <w:t xml:space="preserve"> </w:t>
            </w:r>
            <w:r>
              <w:rPr>
                <w:sz w:val="20"/>
              </w:rPr>
              <w:t>в</w:t>
            </w:r>
            <w:r>
              <w:rPr>
                <w:spacing w:val="1"/>
                <w:sz w:val="20"/>
              </w:rPr>
              <w:t xml:space="preserve"> </w:t>
            </w:r>
            <w:r>
              <w:rPr>
                <w:sz w:val="20"/>
              </w:rPr>
              <w:t>Петергоф…»</w:t>
            </w:r>
            <w:r>
              <w:rPr>
                <w:spacing w:val="1"/>
                <w:sz w:val="20"/>
              </w:rPr>
              <w:t xml:space="preserve"> </w:t>
            </w:r>
            <w:r>
              <w:rPr>
                <w:sz w:val="20"/>
              </w:rPr>
              <w:t>(1761),</w:t>
            </w:r>
            <w:r>
              <w:rPr>
                <w:spacing w:val="1"/>
                <w:sz w:val="20"/>
              </w:rPr>
              <w:t xml:space="preserve"> </w:t>
            </w:r>
            <w:r>
              <w:rPr>
                <w:sz w:val="20"/>
              </w:rPr>
              <w:t>«Ве-</w:t>
            </w:r>
            <w:r>
              <w:rPr>
                <w:spacing w:val="1"/>
                <w:sz w:val="20"/>
              </w:rPr>
              <w:t xml:space="preserve"> </w:t>
            </w:r>
            <w:r>
              <w:rPr>
                <w:sz w:val="20"/>
              </w:rPr>
              <w:t>чернее</w:t>
            </w:r>
            <w:r>
              <w:rPr>
                <w:spacing w:val="1"/>
                <w:sz w:val="20"/>
              </w:rPr>
              <w:t xml:space="preserve"> </w:t>
            </w:r>
            <w:r>
              <w:rPr>
                <w:sz w:val="20"/>
              </w:rPr>
              <w:t>размышление</w:t>
            </w:r>
            <w:r>
              <w:rPr>
                <w:spacing w:val="1"/>
                <w:sz w:val="20"/>
              </w:rPr>
              <w:t xml:space="preserve"> </w:t>
            </w:r>
            <w:r>
              <w:rPr>
                <w:sz w:val="20"/>
              </w:rPr>
              <w:t>о</w:t>
            </w:r>
            <w:r>
              <w:rPr>
                <w:spacing w:val="1"/>
                <w:sz w:val="20"/>
              </w:rPr>
              <w:t xml:space="preserve"> </w:t>
            </w:r>
            <w:r>
              <w:rPr>
                <w:sz w:val="20"/>
              </w:rPr>
              <w:t>Божием</w:t>
            </w:r>
            <w:r>
              <w:rPr>
                <w:spacing w:val="1"/>
                <w:sz w:val="20"/>
              </w:rPr>
              <w:t xml:space="preserve"> </w:t>
            </w:r>
            <w:r>
              <w:rPr>
                <w:sz w:val="20"/>
              </w:rPr>
              <w:t>Величии</w:t>
            </w:r>
            <w:r>
              <w:rPr>
                <w:spacing w:val="1"/>
                <w:sz w:val="20"/>
              </w:rPr>
              <w:t xml:space="preserve"> </w:t>
            </w:r>
            <w:r>
              <w:rPr>
                <w:sz w:val="20"/>
              </w:rPr>
              <w:t>при</w:t>
            </w:r>
            <w:r>
              <w:rPr>
                <w:spacing w:val="1"/>
                <w:sz w:val="20"/>
              </w:rPr>
              <w:t xml:space="preserve"> </w:t>
            </w:r>
            <w:r>
              <w:rPr>
                <w:sz w:val="20"/>
              </w:rPr>
              <w:t>случае</w:t>
            </w:r>
            <w:r>
              <w:rPr>
                <w:spacing w:val="1"/>
                <w:sz w:val="20"/>
              </w:rPr>
              <w:t xml:space="preserve"> </w:t>
            </w:r>
            <w:r>
              <w:rPr>
                <w:sz w:val="20"/>
              </w:rPr>
              <w:t>великого</w:t>
            </w:r>
            <w:r>
              <w:rPr>
                <w:spacing w:val="1"/>
                <w:sz w:val="20"/>
              </w:rPr>
              <w:t xml:space="preserve"> </w:t>
            </w:r>
            <w:r>
              <w:rPr>
                <w:sz w:val="20"/>
              </w:rPr>
              <w:t>северного</w:t>
            </w:r>
            <w:r>
              <w:rPr>
                <w:spacing w:val="1"/>
                <w:sz w:val="20"/>
              </w:rPr>
              <w:t xml:space="preserve"> </w:t>
            </w:r>
            <w:r>
              <w:rPr>
                <w:sz w:val="20"/>
              </w:rPr>
              <w:t>сияния»</w:t>
            </w:r>
            <w:r>
              <w:rPr>
                <w:spacing w:val="1"/>
                <w:sz w:val="20"/>
              </w:rPr>
              <w:t xml:space="preserve"> </w:t>
            </w:r>
            <w:r>
              <w:rPr>
                <w:sz w:val="20"/>
              </w:rPr>
              <w:t>(1743),</w:t>
            </w:r>
            <w:r>
              <w:rPr>
                <w:spacing w:val="1"/>
                <w:sz w:val="20"/>
              </w:rPr>
              <w:t xml:space="preserve"> </w:t>
            </w:r>
            <w:r>
              <w:rPr>
                <w:sz w:val="20"/>
              </w:rPr>
              <w:t>«Ода</w:t>
            </w:r>
            <w:r>
              <w:rPr>
                <w:spacing w:val="1"/>
                <w:sz w:val="20"/>
              </w:rPr>
              <w:t xml:space="preserve"> </w:t>
            </w:r>
            <w:r>
              <w:rPr>
                <w:sz w:val="20"/>
              </w:rPr>
              <w:t>на</w:t>
            </w:r>
            <w:r>
              <w:rPr>
                <w:spacing w:val="1"/>
                <w:sz w:val="20"/>
              </w:rPr>
              <w:t xml:space="preserve"> </w:t>
            </w:r>
            <w:r>
              <w:rPr>
                <w:sz w:val="20"/>
              </w:rPr>
              <w:t>день</w:t>
            </w:r>
            <w:r>
              <w:rPr>
                <w:spacing w:val="1"/>
                <w:sz w:val="20"/>
              </w:rPr>
              <w:t xml:space="preserve"> </w:t>
            </w:r>
            <w:r>
              <w:rPr>
                <w:sz w:val="20"/>
              </w:rPr>
              <w:t>восшествия</w:t>
            </w:r>
            <w:r>
              <w:rPr>
                <w:spacing w:val="1"/>
                <w:sz w:val="20"/>
              </w:rPr>
              <w:t xml:space="preserve"> </w:t>
            </w:r>
            <w:r>
              <w:rPr>
                <w:sz w:val="20"/>
              </w:rPr>
              <w:t>на</w:t>
            </w:r>
            <w:r>
              <w:rPr>
                <w:spacing w:val="1"/>
                <w:sz w:val="20"/>
              </w:rPr>
              <w:t xml:space="preserve"> </w:t>
            </w:r>
            <w:r>
              <w:rPr>
                <w:sz w:val="20"/>
              </w:rPr>
              <w:t>Всероссийский</w:t>
            </w:r>
            <w:r>
              <w:rPr>
                <w:spacing w:val="1"/>
                <w:sz w:val="20"/>
              </w:rPr>
              <w:t xml:space="preserve"> </w:t>
            </w:r>
            <w:r>
              <w:rPr>
                <w:sz w:val="20"/>
              </w:rPr>
              <w:t>престол</w:t>
            </w:r>
            <w:r>
              <w:rPr>
                <w:spacing w:val="1"/>
                <w:sz w:val="20"/>
              </w:rPr>
              <w:t xml:space="preserve"> </w:t>
            </w:r>
            <w:r>
              <w:rPr>
                <w:sz w:val="20"/>
              </w:rPr>
              <w:t>Ея</w:t>
            </w:r>
            <w:r>
              <w:rPr>
                <w:spacing w:val="1"/>
                <w:sz w:val="20"/>
              </w:rPr>
              <w:t xml:space="preserve"> </w:t>
            </w:r>
            <w:r>
              <w:rPr>
                <w:sz w:val="20"/>
              </w:rPr>
              <w:t>Величества</w:t>
            </w:r>
            <w:r>
              <w:rPr>
                <w:spacing w:val="1"/>
                <w:sz w:val="20"/>
              </w:rPr>
              <w:t xml:space="preserve"> </w:t>
            </w:r>
            <w:r>
              <w:rPr>
                <w:sz w:val="20"/>
              </w:rPr>
              <w:t>Государыни</w:t>
            </w:r>
            <w:r>
              <w:rPr>
                <w:spacing w:val="-47"/>
                <w:sz w:val="20"/>
              </w:rPr>
              <w:t xml:space="preserve"> </w:t>
            </w:r>
            <w:r>
              <w:rPr>
                <w:sz w:val="20"/>
              </w:rPr>
              <w:t>Императрицы</w:t>
            </w:r>
            <w:r>
              <w:rPr>
                <w:spacing w:val="1"/>
                <w:sz w:val="20"/>
              </w:rPr>
              <w:t xml:space="preserve"> </w:t>
            </w:r>
            <w:r>
              <w:rPr>
                <w:sz w:val="20"/>
              </w:rPr>
              <w:t>Елисаветы</w:t>
            </w:r>
            <w:r>
              <w:rPr>
                <w:spacing w:val="1"/>
                <w:sz w:val="20"/>
              </w:rPr>
              <w:t xml:space="preserve"> </w:t>
            </w:r>
            <w:r>
              <w:rPr>
                <w:sz w:val="20"/>
              </w:rPr>
              <w:t>Петровны</w:t>
            </w:r>
            <w:r>
              <w:rPr>
                <w:spacing w:val="1"/>
                <w:sz w:val="20"/>
              </w:rPr>
              <w:t xml:space="preserve"> </w:t>
            </w:r>
            <w:r>
              <w:rPr>
                <w:sz w:val="20"/>
              </w:rPr>
              <w:t>1747</w:t>
            </w:r>
            <w:r>
              <w:rPr>
                <w:spacing w:val="1"/>
                <w:sz w:val="20"/>
              </w:rPr>
              <w:t xml:space="preserve"> </w:t>
            </w:r>
            <w:r>
              <w:rPr>
                <w:sz w:val="20"/>
              </w:rPr>
              <w:t>года»</w:t>
            </w:r>
            <w:r>
              <w:rPr>
                <w:spacing w:val="1"/>
                <w:sz w:val="20"/>
              </w:rPr>
              <w:t xml:space="preserve"> </w:t>
            </w:r>
            <w:r>
              <w:rPr>
                <w:sz w:val="20"/>
              </w:rPr>
              <w:t>и</w:t>
            </w:r>
            <w:r>
              <w:rPr>
                <w:spacing w:val="1"/>
                <w:sz w:val="20"/>
              </w:rPr>
              <w:t xml:space="preserve"> </w:t>
            </w:r>
            <w:r>
              <w:rPr>
                <w:sz w:val="20"/>
              </w:rPr>
              <w:t>др.(8-9</w:t>
            </w:r>
            <w:r>
              <w:rPr>
                <w:spacing w:val="-3"/>
                <w:sz w:val="20"/>
              </w:rPr>
              <w:t xml:space="preserve"> </w:t>
            </w:r>
            <w:r>
              <w:rPr>
                <w:sz w:val="20"/>
              </w:rPr>
              <w:t>кл.)</w:t>
            </w:r>
          </w:p>
          <w:p w:rsidR="00877DF7" w:rsidRDefault="00A448DA">
            <w:pPr>
              <w:pStyle w:val="TableParagraph"/>
              <w:tabs>
                <w:tab w:val="left" w:pos="2825"/>
                <w:tab w:val="left" w:pos="4289"/>
              </w:tabs>
              <w:ind w:right="92"/>
              <w:jc w:val="both"/>
              <w:rPr>
                <w:sz w:val="20"/>
              </w:rPr>
            </w:pPr>
            <w:r>
              <w:rPr>
                <w:sz w:val="20"/>
              </w:rPr>
              <w:t>Г.Р.Державин</w:t>
            </w:r>
            <w:r>
              <w:rPr>
                <w:spacing w:val="1"/>
                <w:sz w:val="20"/>
              </w:rPr>
              <w:t xml:space="preserve"> </w:t>
            </w:r>
            <w:r>
              <w:rPr>
                <w:sz w:val="20"/>
              </w:rPr>
              <w:t>–</w:t>
            </w:r>
            <w:r>
              <w:rPr>
                <w:spacing w:val="1"/>
                <w:sz w:val="20"/>
              </w:rPr>
              <w:t xml:space="preserve"> </w:t>
            </w:r>
            <w:r>
              <w:rPr>
                <w:sz w:val="20"/>
              </w:rPr>
              <w:t>1-2</w:t>
            </w:r>
            <w:r>
              <w:rPr>
                <w:spacing w:val="1"/>
                <w:sz w:val="20"/>
              </w:rPr>
              <w:t xml:space="preserve"> </w:t>
            </w:r>
            <w:r>
              <w:rPr>
                <w:sz w:val="20"/>
              </w:rPr>
              <w:t>стихотворения</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sz w:val="20"/>
              </w:rPr>
              <w:t>например:</w:t>
            </w:r>
            <w:r>
              <w:rPr>
                <w:spacing w:val="51"/>
                <w:sz w:val="20"/>
              </w:rPr>
              <w:t xml:space="preserve"> </w:t>
            </w:r>
            <w:r>
              <w:rPr>
                <w:sz w:val="20"/>
              </w:rPr>
              <w:t>«Фелица»</w:t>
            </w:r>
            <w:r>
              <w:rPr>
                <w:spacing w:val="51"/>
                <w:sz w:val="20"/>
              </w:rPr>
              <w:t xml:space="preserve"> </w:t>
            </w:r>
            <w:r>
              <w:rPr>
                <w:sz w:val="20"/>
              </w:rPr>
              <w:t>(1782), «Осень</w:t>
            </w:r>
            <w:r>
              <w:rPr>
                <w:spacing w:val="51"/>
                <w:sz w:val="20"/>
              </w:rPr>
              <w:t xml:space="preserve"> </w:t>
            </w:r>
            <w:r>
              <w:rPr>
                <w:sz w:val="20"/>
              </w:rPr>
              <w:t xml:space="preserve">во  </w:t>
            </w:r>
            <w:r>
              <w:rPr>
                <w:spacing w:val="1"/>
                <w:sz w:val="20"/>
              </w:rPr>
              <w:t xml:space="preserve"> </w:t>
            </w:r>
            <w:r>
              <w:rPr>
                <w:sz w:val="20"/>
              </w:rPr>
              <w:t>время</w:t>
            </w:r>
            <w:r>
              <w:rPr>
                <w:spacing w:val="1"/>
                <w:sz w:val="20"/>
              </w:rPr>
              <w:t xml:space="preserve"> </w:t>
            </w:r>
            <w:r>
              <w:rPr>
                <w:sz w:val="20"/>
              </w:rPr>
              <w:t>осады</w:t>
            </w:r>
            <w:r>
              <w:rPr>
                <w:spacing w:val="82"/>
                <w:sz w:val="20"/>
              </w:rPr>
              <w:t xml:space="preserve"> </w:t>
            </w:r>
            <w:r>
              <w:rPr>
                <w:sz w:val="20"/>
              </w:rPr>
              <w:t>Очакова»</w:t>
            </w:r>
            <w:r>
              <w:rPr>
                <w:spacing w:val="83"/>
                <w:sz w:val="20"/>
              </w:rPr>
              <w:t xml:space="preserve"> </w:t>
            </w:r>
            <w:r>
              <w:rPr>
                <w:sz w:val="20"/>
              </w:rPr>
              <w:t>(1788),</w:t>
            </w:r>
            <w:r>
              <w:rPr>
                <w:sz w:val="20"/>
              </w:rPr>
              <w:tab/>
              <w:t>«Снигирь»</w:t>
            </w:r>
            <w:r>
              <w:rPr>
                <w:sz w:val="20"/>
              </w:rPr>
              <w:tab/>
            </w:r>
            <w:r>
              <w:rPr>
                <w:spacing w:val="-2"/>
                <w:sz w:val="20"/>
              </w:rPr>
              <w:t>1800,</w:t>
            </w:r>
          </w:p>
          <w:p w:rsidR="00877DF7" w:rsidRDefault="00A448DA">
            <w:pPr>
              <w:pStyle w:val="TableParagraph"/>
              <w:jc w:val="both"/>
              <w:rPr>
                <w:sz w:val="20"/>
              </w:rPr>
            </w:pPr>
            <w:r>
              <w:rPr>
                <w:sz w:val="20"/>
              </w:rPr>
              <w:t>«Водопад»</w:t>
            </w:r>
            <w:r>
              <w:rPr>
                <w:spacing w:val="17"/>
                <w:sz w:val="20"/>
              </w:rPr>
              <w:t xml:space="preserve"> </w:t>
            </w:r>
            <w:r>
              <w:rPr>
                <w:sz w:val="20"/>
              </w:rPr>
              <w:t xml:space="preserve">(1791-1794),   </w:t>
            </w:r>
            <w:r>
              <w:rPr>
                <w:spacing w:val="3"/>
                <w:sz w:val="20"/>
              </w:rPr>
              <w:t xml:space="preserve"> </w:t>
            </w:r>
            <w:r>
              <w:rPr>
                <w:sz w:val="20"/>
              </w:rPr>
              <w:t>«Памятник»</w:t>
            </w:r>
            <w:r>
              <w:rPr>
                <w:spacing w:val="84"/>
                <w:sz w:val="20"/>
              </w:rPr>
              <w:t xml:space="preserve"> </w:t>
            </w:r>
            <w:r>
              <w:rPr>
                <w:sz w:val="20"/>
              </w:rPr>
              <w:t xml:space="preserve">(1795)   </w:t>
            </w:r>
            <w:r>
              <w:rPr>
                <w:spacing w:val="1"/>
                <w:sz w:val="20"/>
              </w:rPr>
              <w:t xml:space="preserve"> </w:t>
            </w:r>
            <w:r>
              <w:rPr>
                <w:sz w:val="20"/>
              </w:rPr>
              <w:t>и</w:t>
            </w:r>
            <w:r>
              <w:rPr>
                <w:spacing w:val="30"/>
                <w:sz w:val="20"/>
              </w:rPr>
              <w:t xml:space="preserve"> </w:t>
            </w:r>
            <w:r>
              <w:rPr>
                <w:sz w:val="20"/>
              </w:rPr>
              <w:t>др.</w:t>
            </w:r>
          </w:p>
          <w:p w:rsidR="00877DF7" w:rsidRDefault="00A448DA">
            <w:pPr>
              <w:pStyle w:val="TableParagraph"/>
              <w:jc w:val="both"/>
              <w:rPr>
                <w:sz w:val="20"/>
              </w:rPr>
            </w:pPr>
            <w:r>
              <w:rPr>
                <w:sz w:val="20"/>
              </w:rPr>
              <w:t>(8-9</w:t>
            </w:r>
            <w:r>
              <w:rPr>
                <w:spacing w:val="2"/>
                <w:sz w:val="20"/>
              </w:rPr>
              <w:t xml:space="preserve"> </w:t>
            </w:r>
            <w:r>
              <w:rPr>
                <w:sz w:val="20"/>
              </w:rPr>
              <w:t>кл.)</w:t>
            </w:r>
          </w:p>
          <w:p w:rsidR="00877DF7" w:rsidRDefault="00A448DA">
            <w:pPr>
              <w:pStyle w:val="TableParagraph"/>
              <w:spacing w:line="237" w:lineRule="auto"/>
              <w:ind w:right="91"/>
              <w:jc w:val="both"/>
              <w:rPr>
                <w:sz w:val="20"/>
              </w:rPr>
            </w:pPr>
            <w:r>
              <w:rPr>
                <w:sz w:val="20"/>
              </w:rPr>
              <w:t>И.А.</w:t>
            </w:r>
            <w:r>
              <w:rPr>
                <w:spacing w:val="31"/>
                <w:sz w:val="20"/>
              </w:rPr>
              <w:t xml:space="preserve"> </w:t>
            </w:r>
            <w:r>
              <w:rPr>
                <w:sz w:val="20"/>
              </w:rPr>
              <w:t>Крылов</w:t>
            </w:r>
            <w:r>
              <w:rPr>
                <w:spacing w:val="31"/>
                <w:sz w:val="20"/>
              </w:rPr>
              <w:t xml:space="preserve"> </w:t>
            </w:r>
            <w:r>
              <w:rPr>
                <w:sz w:val="20"/>
              </w:rPr>
              <w:t>–</w:t>
            </w:r>
            <w:r>
              <w:rPr>
                <w:spacing w:val="30"/>
                <w:sz w:val="20"/>
              </w:rPr>
              <w:t xml:space="preserve"> </w:t>
            </w:r>
            <w:r>
              <w:rPr>
                <w:sz w:val="20"/>
              </w:rPr>
              <w:t>3</w:t>
            </w:r>
            <w:r>
              <w:rPr>
                <w:spacing w:val="30"/>
                <w:sz w:val="20"/>
              </w:rPr>
              <w:t xml:space="preserve"> </w:t>
            </w:r>
            <w:r>
              <w:rPr>
                <w:sz w:val="20"/>
              </w:rPr>
              <w:t>басни</w:t>
            </w:r>
            <w:r>
              <w:rPr>
                <w:spacing w:val="28"/>
                <w:sz w:val="20"/>
              </w:rPr>
              <w:t xml:space="preserve"> </w:t>
            </w:r>
            <w:r>
              <w:rPr>
                <w:sz w:val="20"/>
              </w:rPr>
              <w:t>по</w:t>
            </w:r>
            <w:r>
              <w:rPr>
                <w:spacing w:val="25"/>
                <w:sz w:val="20"/>
              </w:rPr>
              <w:t xml:space="preserve"> </w:t>
            </w:r>
            <w:r>
              <w:rPr>
                <w:sz w:val="20"/>
              </w:rPr>
              <w:t>выбору,</w:t>
            </w:r>
            <w:r>
              <w:rPr>
                <w:spacing w:val="31"/>
                <w:sz w:val="20"/>
              </w:rPr>
              <w:t xml:space="preserve"> </w:t>
            </w:r>
            <w:r>
              <w:rPr>
                <w:sz w:val="20"/>
              </w:rPr>
              <w:t>например:«Слон</w:t>
            </w:r>
            <w:r>
              <w:rPr>
                <w:spacing w:val="-47"/>
                <w:sz w:val="20"/>
              </w:rPr>
              <w:t xml:space="preserve"> </w:t>
            </w:r>
            <w:r>
              <w:rPr>
                <w:sz w:val="20"/>
              </w:rPr>
              <w:t>и</w:t>
            </w:r>
            <w:r>
              <w:rPr>
                <w:spacing w:val="1"/>
                <w:sz w:val="20"/>
              </w:rPr>
              <w:t xml:space="preserve"> </w:t>
            </w:r>
            <w:r>
              <w:rPr>
                <w:sz w:val="20"/>
              </w:rPr>
              <w:t>Моська»</w:t>
            </w:r>
            <w:r>
              <w:rPr>
                <w:spacing w:val="1"/>
                <w:sz w:val="20"/>
              </w:rPr>
              <w:t xml:space="preserve"> </w:t>
            </w:r>
            <w:r>
              <w:rPr>
                <w:sz w:val="20"/>
              </w:rPr>
              <w:t>(1808),</w:t>
            </w:r>
            <w:r>
              <w:rPr>
                <w:spacing w:val="1"/>
                <w:sz w:val="20"/>
              </w:rPr>
              <w:t xml:space="preserve"> </w:t>
            </w:r>
            <w:r>
              <w:rPr>
                <w:sz w:val="20"/>
              </w:rPr>
              <w:t>«Квартет»</w:t>
            </w:r>
            <w:r>
              <w:rPr>
                <w:spacing w:val="1"/>
                <w:sz w:val="20"/>
              </w:rPr>
              <w:t xml:space="preserve"> </w:t>
            </w:r>
            <w:r>
              <w:rPr>
                <w:sz w:val="20"/>
              </w:rPr>
              <w:t>(1811),</w:t>
            </w:r>
            <w:r>
              <w:rPr>
                <w:spacing w:val="1"/>
                <w:sz w:val="20"/>
              </w:rPr>
              <w:t xml:space="preserve"> </w:t>
            </w:r>
            <w:r>
              <w:rPr>
                <w:sz w:val="20"/>
              </w:rPr>
              <w:t>«Осел</w:t>
            </w:r>
            <w:r>
              <w:rPr>
                <w:spacing w:val="1"/>
                <w:sz w:val="20"/>
              </w:rPr>
              <w:t xml:space="preserve"> </w:t>
            </w:r>
            <w:r>
              <w:rPr>
                <w:sz w:val="20"/>
              </w:rPr>
              <w:t>и</w:t>
            </w:r>
            <w:r>
              <w:rPr>
                <w:spacing w:val="1"/>
                <w:sz w:val="20"/>
              </w:rPr>
              <w:t xml:space="preserve"> </w:t>
            </w:r>
            <w:r>
              <w:rPr>
                <w:sz w:val="20"/>
              </w:rPr>
              <w:t>Соловей»</w:t>
            </w:r>
            <w:r>
              <w:rPr>
                <w:spacing w:val="25"/>
                <w:sz w:val="20"/>
              </w:rPr>
              <w:t xml:space="preserve"> </w:t>
            </w:r>
            <w:r>
              <w:rPr>
                <w:sz w:val="20"/>
              </w:rPr>
              <w:t>(1811),</w:t>
            </w:r>
            <w:r>
              <w:rPr>
                <w:spacing w:val="4"/>
                <w:sz w:val="20"/>
              </w:rPr>
              <w:t xml:space="preserve"> </w:t>
            </w:r>
            <w:r>
              <w:rPr>
                <w:sz w:val="20"/>
              </w:rPr>
              <w:t>«Лебедь,</w:t>
            </w:r>
            <w:r>
              <w:rPr>
                <w:spacing w:val="4"/>
                <w:sz w:val="20"/>
              </w:rPr>
              <w:t xml:space="preserve"> </w:t>
            </w:r>
            <w:r>
              <w:rPr>
                <w:sz w:val="20"/>
              </w:rPr>
              <w:t>Щука</w:t>
            </w:r>
            <w:r>
              <w:rPr>
                <w:spacing w:val="4"/>
                <w:sz w:val="20"/>
              </w:rPr>
              <w:t xml:space="preserve"> </w:t>
            </w:r>
            <w:r>
              <w:rPr>
                <w:sz w:val="20"/>
              </w:rPr>
              <w:t>и</w:t>
            </w:r>
            <w:r>
              <w:rPr>
                <w:spacing w:val="50"/>
                <w:sz w:val="20"/>
              </w:rPr>
              <w:t xml:space="preserve"> </w:t>
            </w:r>
            <w:r>
              <w:rPr>
                <w:sz w:val="20"/>
              </w:rPr>
              <w:t>Рак»</w:t>
            </w:r>
            <w:r>
              <w:rPr>
                <w:spacing w:val="44"/>
                <w:sz w:val="20"/>
              </w:rPr>
              <w:t xml:space="preserve"> </w:t>
            </w:r>
            <w:r>
              <w:rPr>
                <w:sz w:val="20"/>
              </w:rPr>
              <w:t>(1814),</w:t>
            </w:r>
          </w:p>
          <w:p w:rsidR="00877DF7" w:rsidRDefault="00A448DA">
            <w:pPr>
              <w:pStyle w:val="TableParagraph"/>
              <w:jc w:val="both"/>
              <w:rPr>
                <w:sz w:val="20"/>
              </w:rPr>
            </w:pPr>
            <w:r>
              <w:rPr>
                <w:sz w:val="20"/>
              </w:rPr>
              <w:t>«Свинья</w:t>
            </w:r>
            <w:r>
              <w:rPr>
                <w:spacing w:val="-1"/>
                <w:sz w:val="20"/>
              </w:rPr>
              <w:t xml:space="preserve"> </w:t>
            </w:r>
            <w:r>
              <w:rPr>
                <w:sz w:val="20"/>
              </w:rPr>
              <w:t>под дубом» (не</w:t>
            </w:r>
            <w:r>
              <w:rPr>
                <w:spacing w:val="-2"/>
                <w:sz w:val="20"/>
              </w:rPr>
              <w:t xml:space="preserve"> </w:t>
            </w:r>
            <w:r>
              <w:rPr>
                <w:sz w:val="20"/>
              </w:rPr>
              <w:t>позднее</w:t>
            </w:r>
            <w:r>
              <w:rPr>
                <w:spacing w:val="-2"/>
                <w:sz w:val="20"/>
              </w:rPr>
              <w:t xml:space="preserve"> </w:t>
            </w:r>
            <w:r>
              <w:rPr>
                <w:sz w:val="20"/>
              </w:rPr>
              <w:t>1823) и</w:t>
            </w:r>
            <w:r>
              <w:rPr>
                <w:spacing w:val="-5"/>
                <w:sz w:val="20"/>
              </w:rPr>
              <w:t xml:space="preserve"> </w:t>
            </w:r>
            <w:r>
              <w:rPr>
                <w:sz w:val="20"/>
              </w:rPr>
              <w:t>др.</w:t>
            </w:r>
            <w:r>
              <w:rPr>
                <w:spacing w:val="-2"/>
                <w:sz w:val="20"/>
              </w:rPr>
              <w:t xml:space="preserve"> </w:t>
            </w:r>
            <w:r>
              <w:rPr>
                <w:sz w:val="20"/>
              </w:rPr>
              <w:t>(5-6</w:t>
            </w:r>
            <w:r>
              <w:rPr>
                <w:spacing w:val="-4"/>
                <w:sz w:val="20"/>
              </w:rPr>
              <w:t xml:space="preserve"> </w:t>
            </w:r>
            <w:r>
              <w:rPr>
                <w:sz w:val="20"/>
              </w:rPr>
              <w:t>кл.)</w:t>
            </w:r>
          </w:p>
        </w:tc>
        <w:tc>
          <w:tcPr>
            <w:tcW w:w="3619" w:type="dxa"/>
          </w:tcPr>
          <w:p w:rsidR="00877DF7" w:rsidRDefault="00877DF7">
            <w:pPr>
              <w:pStyle w:val="TableParagraph"/>
              <w:ind w:left="0"/>
              <w:rPr>
                <w:sz w:val="20"/>
              </w:rPr>
            </w:pPr>
          </w:p>
        </w:tc>
      </w:tr>
      <w:tr w:rsidR="00877DF7">
        <w:trPr>
          <w:trHeight w:val="10785"/>
        </w:trPr>
        <w:tc>
          <w:tcPr>
            <w:tcW w:w="1565" w:type="dxa"/>
          </w:tcPr>
          <w:p w:rsidR="00877DF7" w:rsidRDefault="00A448DA">
            <w:pPr>
              <w:pStyle w:val="TableParagraph"/>
              <w:spacing w:line="218" w:lineRule="exact"/>
              <w:rPr>
                <w:sz w:val="20"/>
              </w:rPr>
            </w:pPr>
            <w:r>
              <w:rPr>
                <w:sz w:val="20"/>
              </w:rPr>
              <w:t>А.С.</w:t>
            </w:r>
            <w:r>
              <w:rPr>
                <w:spacing w:val="-8"/>
                <w:sz w:val="20"/>
              </w:rPr>
              <w:t xml:space="preserve"> </w:t>
            </w:r>
            <w:r>
              <w:rPr>
                <w:sz w:val="20"/>
              </w:rPr>
              <w:t>Грибоедов</w:t>
            </w:r>
          </w:p>
          <w:p w:rsidR="00877DF7" w:rsidRDefault="00A448DA">
            <w:pPr>
              <w:pStyle w:val="TableParagraph"/>
              <w:rPr>
                <w:sz w:val="20"/>
              </w:rPr>
            </w:pPr>
            <w:r>
              <w:rPr>
                <w:sz w:val="20"/>
              </w:rPr>
              <w:t>«Горе</w:t>
            </w:r>
            <w:r>
              <w:rPr>
                <w:spacing w:val="-3"/>
                <w:sz w:val="20"/>
              </w:rPr>
              <w:t xml:space="preserve"> </w:t>
            </w:r>
            <w:r>
              <w:rPr>
                <w:sz w:val="20"/>
              </w:rPr>
              <w:t>от</w:t>
            </w:r>
            <w:r>
              <w:rPr>
                <w:spacing w:val="4"/>
                <w:sz w:val="20"/>
              </w:rPr>
              <w:t xml:space="preserve"> </w:t>
            </w:r>
            <w:r>
              <w:rPr>
                <w:sz w:val="20"/>
              </w:rPr>
              <w:t>ума»</w:t>
            </w:r>
            <w:r>
              <w:rPr>
                <w:spacing w:val="1"/>
                <w:sz w:val="20"/>
              </w:rPr>
              <w:t xml:space="preserve"> </w:t>
            </w:r>
            <w:r>
              <w:rPr>
                <w:sz w:val="20"/>
              </w:rPr>
              <w:t>(1821</w:t>
            </w:r>
            <w:r>
              <w:rPr>
                <w:spacing w:val="-6"/>
                <w:sz w:val="20"/>
              </w:rPr>
              <w:t xml:space="preserve"> </w:t>
            </w:r>
            <w:r>
              <w:rPr>
                <w:sz w:val="20"/>
              </w:rPr>
              <w:t>–</w:t>
            </w:r>
            <w:r>
              <w:rPr>
                <w:spacing w:val="-2"/>
                <w:sz w:val="20"/>
              </w:rPr>
              <w:t xml:space="preserve"> </w:t>
            </w:r>
            <w:r>
              <w:rPr>
                <w:sz w:val="20"/>
              </w:rPr>
              <w:t>1824)</w:t>
            </w:r>
            <w:r>
              <w:rPr>
                <w:spacing w:val="-6"/>
                <w:sz w:val="20"/>
              </w:rPr>
              <w:t xml:space="preserve"> </w:t>
            </w:r>
            <w:r>
              <w:rPr>
                <w:sz w:val="20"/>
              </w:rPr>
              <w:t>(9</w:t>
            </w:r>
          </w:p>
          <w:p w:rsidR="00877DF7" w:rsidRDefault="00A448DA">
            <w:pPr>
              <w:pStyle w:val="TableParagraph"/>
              <w:spacing w:line="224" w:lineRule="exact"/>
              <w:rPr>
                <w:sz w:val="20"/>
              </w:rPr>
            </w:pPr>
            <w:r>
              <w:rPr>
                <w:sz w:val="20"/>
              </w:rPr>
              <w:t>кл.)</w:t>
            </w:r>
          </w:p>
          <w:p w:rsidR="00877DF7" w:rsidRDefault="00A448DA">
            <w:pPr>
              <w:pStyle w:val="TableParagraph"/>
              <w:tabs>
                <w:tab w:val="left" w:pos="753"/>
              </w:tabs>
              <w:spacing w:line="228" w:lineRule="exact"/>
              <w:rPr>
                <w:sz w:val="20"/>
              </w:rPr>
            </w:pPr>
            <w:r>
              <w:rPr>
                <w:sz w:val="20"/>
              </w:rPr>
              <w:t>А.С.</w:t>
            </w:r>
            <w:r>
              <w:rPr>
                <w:sz w:val="20"/>
              </w:rPr>
              <w:tab/>
              <w:t>Пушкин</w:t>
            </w:r>
          </w:p>
          <w:p w:rsidR="00877DF7" w:rsidRDefault="00A448DA">
            <w:pPr>
              <w:pStyle w:val="TableParagraph"/>
              <w:spacing w:before="2" w:line="235" w:lineRule="auto"/>
              <w:rPr>
                <w:sz w:val="20"/>
              </w:rPr>
            </w:pPr>
            <w:r>
              <w:rPr>
                <w:sz w:val="20"/>
              </w:rPr>
              <w:t>«Евгений</w:t>
            </w:r>
            <w:r>
              <w:rPr>
                <w:spacing w:val="24"/>
                <w:sz w:val="20"/>
              </w:rPr>
              <w:t xml:space="preserve"> </w:t>
            </w:r>
            <w:r>
              <w:rPr>
                <w:sz w:val="20"/>
              </w:rPr>
              <w:t>Оне-</w:t>
            </w:r>
            <w:r>
              <w:rPr>
                <w:spacing w:val="-47"/>
                <w:sz w:val="20"/>
              </w:rPr>
              <w:t xml:space="preserve"> </w:t>
            </w:r>
            <w:r>
              <w:rPr>
                <w:sz w:val="20"/>
              </w:rPr>
              <w:t>гин»</w:t>
            </w:r>
            <w:r>
              <w:rPr>
                <w:spacing w:val="86"/>
                <w:sz w:val="20"/>
              </w:rPr>
              <w:t xml:space="preserve"> </w:t>
            </w:r>
            <w:r>
              <w:rPr>
                <w:sz w:val="20"/>
              </w:rPr>
              <w:t>(1823</w:t>
            </w:r>
            <w:r>
              <w:rPr>
                <w:spacing w:val="87"/>
                <w:sz w:val="20"/>
              </w:rPr>
              <w:t xml:space="preserve"> </w:t>
            </w:r>
            <w:r>
              <w:rPr>
                <w:sz w:val="20"/>
              </w:rPr>
              <w:t>—</w:t>
            </w:r>
          </w:p>
          <w:p w:rsidR="00877DF7" w:rsidRDefault="00A448DA">
            <w:pPr>
              <w:pStyle w:val="TableParagraph"/>
              <w:spacing w:line="224" w:lineRule="exact"/>
              <w:rPr>
                <w:sz w:val="20"/>
              </w:rPr>
            </w:pPr>
            <w:r>
              <w:rPr>
                <w:sz w:val="20"/>
              </w:rPr>
              <w:t>1831)(9</w:t>
            </w:r>
            <w:r>
              <w:rPr>
                <w:spacing w:val="-2"/>
                <w:sz w:val="20"/>
              </w:rPr>
              <w:t xml:space="preserve"> </w:t>
            </w:r>
            <w:r>
              <w:rPr>
                <w:sz w:val="20"/>
              </w:rPr>
              <w:t>кл.),</w:t>
            </w:r>
          </w:p>
          <w:p w:rsidR="00877DF7" w:rsidRDefault="00A448DA">
            <w:pPr>
              <w:pStyle w:val="TableParagraph"/>
              <w:rPr>
                <w:sz w:val="20"/>
              </w:rPr>
            </w:pPr>
            <w:r>
              <w:rPr>
                <w:sz w:val="20"/>
              </w:rPr>
              <w:t>«Дубровский»</w:t>
            </w:r>
            <w:r>
              <w:rPr>
                <w:spacing w:val="1"/>
                <w:sz w:val="20"/>
              </w:rPr>
              <w:t xml:space="preserve"> </w:t>
            </w:r>
            <w:r>
              <w:rPr>
                <w:sz w:val="20"/>
              </w:rPr>
              <w:t>(1832</w:t>
            </w:r>
            <w:r>
              <w:rPr>
                <w:spacing w:val="49"/>
                <w:sz w:val="20"/>
              </w:rPr>
              <w:t xml:space="preserve"> </w:t>
            </w:r>
            <w:r>
              <w:rPr>
                <w:sz w:val="20"/>
              </w:rPr>
              <w:t>—</w:t>
            </w:r>
            <w:r>
              <w:rPr>
                <w:spacing w:val="53"/>
                <w:sz w:val="20"/>
              </w:rPr>
              <w:t xml:space="preserve"> </w:t>
            </w:r>
            <w:r>
              <w:rPr>
                <w:sz w:val="20"/>
              </w:rPr>
              <w:t>1833)</w:t>
            </w:r>
          </w:p>
          <w:p w:rsidR="00877DF7" w:rsidRDefault="00A448DA">
            <w:pPr>
              <w:pStyle w:val="TableParagraph"/>
              <w:tabs>
                <w:tab w:val="left" w:pos="1146"/>
              </w:tabs>
              <w:rPr>
                <w:sz w:val="20"/>
              </w:rPr>
            </w:pPr>
            <w:r>
              <w:rPr>
                <w:sz w:val="20"/>
              </w:rPr>
              <w:t>(6-7</w:t>
            </w:r>
            <w:r>
              <w:rPr>
                <w:sz w:val="20"/>
              </w:rPr>
              <w:tab/>
              <w:t>кл),</w:t>
            </w:r>
          </w:p>
          <w:p w:rsidR="00877DF7" w:rsidRDefault="00A448DA">
            <w:pPr>
              <w:pStyle w:val="TableParagraph"/>
              <w:tabs>
                <w:tab w:val="left" w:pos="988"/>
              </w:tabs>
              <w:ind w:right="93"/>
              <w:rPr>
                <w:sz w:val="20"/>
              </w:rPr>
            </w:pPr>
            <w:r>
              <w:rPr>
                <w:sz w:val="20"/>
              </w:rPr>
              <w:t>«Капитанская</w:t>
            </w:r>
            <w:r>
              <w:rPr>
                <w:spacing w:val="1"/>
                <w:sz w:val="20"/>
              </w:rPr>
              <w:t xml:space="preserve"> </w:t>
            </w:r>
            <w:r>
              <w:rPr>
                <w:sz w:val="20"/>
              </w:rPr>
              <w:t>дочка»</w:t>
            </w:r>
            <w:r>
              <w:rPr>
                <w:sz w:val="20"/>
              </w:rPr>
              <w:tab/>
            </w:r>
            <w:r>
              <w:rPr>
                <w:spacing w:val="-1"/>
                <w:sz w:val="20"/>
              </w:rPr>
              <w:t>(1832</w:t>
            </w:r>
          </w:p>
          <w:p w:rsidR="00877DF7" w:rsidRDefault="00A448DA">
            <w:pPr>
              <w:pStyle w:val="TableParagraph"/>
              <w:tabs>
                <w:tab w:val="left" w:pos="1132"/>
              </w:tabs>
              <w:rPr>
                <w:sz w:val="20"/>
              </w:rPr>
            </w:pPr>
            <w:r>
              <w:rPr>
                <w:sz w:val="20"/>
              </w:rPr>
              <w:t>—1836)</w:t>
            </w:r>
            <w:r>
              <w:rPr>
                <w:sz w:val="20"/>
              </w:rPr>
              <w:tab/>
              <w:t>(7-8</w:t>
            </w:r>
          </w:p>
          <w:p w:rsidR="00877DF7" w:rsidRDefault="00A448DA">
            <w:pPr>
              <w:pStyle w:val="TableParagraph"/>
              <w:ind w:right="133"/>
              <w:rPr>
                <w:sz w:val="20"/>
              </w:rPr>
            </w:pPr>
            <w:r>
              <w:rPr>
                <w:sz w:val="20"/>
              </w:rPr>
              <w:t>кл.).</w:t>
            </w:r>
            <w:r>
              <w:rPr>
                <w:spacing w:val="1"/>
                <w:sz w:val="20"/>
              </w:rPr>
              <w:t xml:space="preserve"> </w:t>
            </w:r>
            <w:r>
              <w:rPr>
                <w:spacing w:val="-1"/>
                <w:sz w:val="20"/>
              </w:rPr>
              <w:t>Стихотворения</w:t>
            </w:r>
          </w:p>
          <w:p w:rsidR="00877DF7" w:rsidRDefault="00A448DA">
            <w:pPr>
              <w:pStyle w:val="TableParagraph"/>
              <w:tabs>
                <w:tab w:val="left" w:pos="902"/>
              </w:tabs>
              <w:spacing w:before="1"/>
              <w:ind w:right="93"/>
              <w:rPr>
                <w:sz w:val="20"/>
              </w:rPr>
            </w:pPr>
            <w:r>
              <w:rPr>
                <w:sz w:val="20"/>
              </w:rPr>
              <w:t>:</w:t>
            </w:r>
            <w:r>
              <w:rPr>
                <w:spacing w:val="35"/>
                <w:sz w:val="20"/>
              </w:rPr>
              <w:t xml:space="preserve"> </w:t>
            </w:r>
            <w:r>
              <w:rPr>
                <w:sz w:val="20"/>
              </w:rPr>
              <w:t>«К</w:t>
            </w:r>
            <w:r>
              <w:rPr>
                <w:spacing w:val="34"/>
                <w:sz w:val="20"/>
              </w:rPr>
              <w:t xml:space="preserve"> </w:t>
            </w:r>
            <w:r>
              <w:rPr>
                <w:sz w:val="20"/>
              </w:rPr>
              <w:t>Чаадаеву»</w:t>
            </w:r>
            <w:r>
              <w:rPr>
                <w:spacing w:val="-47"/>
                <w:sz w:val="20"/>
              </w:rPr>
              <w:t xml:space="preserve"> </w:t>
            </w:r>
            <w:r>
              <w:rPr>
                <w:sz w:val="20"/>
              </w:rPr>
              <w:t>(«Любви,</w:t>
            </w:r>
            <w:r>
              <w:rPr>
                <w:spacing w:val="1"/>
                <w:sz w:val="20"/>
              </w:rPr>
              <w:t xml:space="preserve"> </w:t>
            </w:r>
            <w:r>
              <w:rPr>
                <w:sz w:val="20"/>
              </w:rPr>
              <w:t>надежды,</w:t>
            </w:r>
            <w:r>
              <w:rPr>
                <w:spacing w:val="1"/>
                <w:sz w:val="20"/>
              </w:rPr>
              <w:t xml:space="preserve"> </w:t>
            </w:r>
            <w:r>
              <w:rPr>
                <w:sz w:val="20"/>
              </w:rPr>
              <w:t>тихой</w:t>
            </w:r>
            <w:r>
              <w:rPr>
                <w:spacing w:val="1"/>
                <w:sz w:val="20"/>
              </w:rPr>
              <w:t xml:space="preserve"> </w:t>
            </w:r>
            <w:r>
              <w:rPr>
                <w:sz w:val="20"/>
              </w:rPr>
              <w:t>славы…»)</w:t>
            </w:r>
            <w:r>
              <w:rPr>
                <w:spacing w:val="1"/>
                <w:sz w:val="20"/>
              </w:rPr>
              <w:t xml:space="preserve"> </w:t>
            </w:r>
            <w:r>
              <w:rPr>
                <w:sz w:val="20"/>
              </w:rPr>
              <w:t>(1818),</w:t>
            </w:r>
            <w:r>
              <w:rPr>
                <w:spacing w:val="32"/>
                <w:sz w:val="20"/>
              </w:rPr>
              <w:t xml:space="preserve"> </w:t>
            </w:r>
            <w:r>
              <w:rPr>
                <w:sz w:val="20"/>
              </w:rPr>
              <w:t>«Песнь</w:t>
            </w:r>
            <w:r>
              <w:rPr>
                <w:spacing w:val="-47"/>
                <w:sz w:val="20"/>
              </w:rPr>
              <w:t xml:space="preserve"> </w:t>
            </w:r>
            <w:r>
              <w:rPr>
                <w:sz w:val="20"/>
              </w:rPr>
              <w:t>о</w:t>
            </w:r>
            <w:r>
              <w:rPr>
                <w:sz w:val="20"/>
              </w:rPr>
              <w:tab/>
              <w:t>вещем</w:t>
            </w:r>
          </w:p>
          <w:p w:rsidR="00877DF7" w:rsidRDefault="00A448DA">
            <w:pPr>
              <w:pStyle w:val="TableParagraph"/>
              <w:spacing w:line="228" w:lineRule="exact"/>
              <w:rPr>
                <w:sz w:val="20"/>
              </w:rPr>
            </w:pPr>
            <w:r>
              <w:rPr>
                <w:sz w:val="20"/>
              </w:rPr>
              <w:t xml:space="preserve">Олеге»  </w:t>
            </w:r>
            <w:r>
              <w:rPr>
                <w:spacing w:val="12"/>
                <w:sz w:val="20"/>
              </w:rPr>
              <w:t xml:space="preserve"> </w:t>
            </w:r>
            <w:r>
              <w:rPr>
                <w:sz w:val="20"/>
              </w:rPr>
              <w:t>(1822),</w:t>
            </w:r>
          </w:p>
          <w:p w:rsidR="00877DF7" w:rsidRDefault="00A448DA">
            <w:pPr>
              <w:pStyle w:val="TableParagraph"/>
              <w:tabs>
                <w:tab w:val="left" w:pos="1165"/>
              </w:tabs>
              <w:ind w:right="89"/>
              <w:rPr>
                <w:sz w:val="20"/>
              </w:rPr>
            </w:pPr>
            <w:r>
              <w:rPr>
                <w:sz w:val="20"/>
              </w:rPr>
              <w:t>«К***»</w:t>
            </w:r>
            <w:r>
              <w:rPr>
                <w:sz w:val="20"/>
              </w:rPr>
              <w:tab/>
            </w:r>
            <w:r>
              <w:rPr>
                <w:spacing w:val="-2"/>
                <w:sz w:val="20"/>
              </w:rPr>
              <w:t>(«Я</w:t>
            </w:r>
            <w:r>
              <w:rPr>
                <w:spacing w:val="-47"/>
                <w:sz w:val="20"/>
              </w:rPr>
              <w:t xml:space="preserve"> </w:t>
            </w:r>
            <w:r>
              <w:rPr>
                <w:sz w:val="20"/>
              </w:rPr>
              <w:t>помню</w:t>
            </w:r>
            <w:r>
              <w:rPr>
                <w:spacing w:val="5"/>
                <w:sz w:val="20"/>
              </w:rPr>
              <w:t xml:space="preserve"> </w:t>
            </w:r>
            <w:r>
              <w:rPr>
                <w:sz w:val="20"/>
              </w:rPr>
              <w:t>чудное</w:t>
            </w:r>
            <w:r>
              <w:rPr>
                <w:spacing w:val="-47"/>
                <w:sz w:val="20"/>
              </w:rPr>
              <w:t xml:space="preserve"> </w:t>
            </w:r>
            <w:r>
              <w:rPr>
                <w:sz w:val="20"/>
              </w:rPr>
              <w:t>мгнове-</w:t>
            </w:r>
            <w:r>
              <w:rPr>
                <w:spacing w:val="1"/>
                <w:sz w:val="20"/>
              </w:rPr>
              <w:t xml:space="preserve"> </w:t>
            </w:r>
            <w:r>
              <w:rPr>
                <w:sz w:val="20"/>
              </w:rPr>
              <w:t>нье…»)</w:t>
            </w:r>
          </w:p>
          <w:p w:rsidR="00877DF7" w:rsidRDefault="00A448DA">
            <w:pPr>
              <w:pStyle w:val="TableParagraph"/>
              <w:spacing w:before="2"/>
              <w:rPr>
                <w:sz w:val="20"/>
              </w:rPr>
            </w:pPr>
            <w:r>
              <w:rPr>
                <w:sz w:val="20"/>
              </w:rPr>
              <w:t>(1825),</w:t>
            </w:r>
          </w:p>
          <w:p w:rsidR="00877DF7" w:rsidRDefault="00A448DA">
            <w:pPr>
              <w:pStyle w:val="TableParagraph"/>
              <w:ind w:right="133"/>
              <w:rPr>
                <w:sz w:val="20"/>
              </w:rPr>
            </w:pPr>
            <w:r>
              <w:rPr>
                <w:sz w:val="20"/>
              </w:rPr>
              <w:t>«Зимний</w:t>
            </w:r>
            <w:r>
              <w:rPr>
                <w:spacing w:val="1"/>
                <w:sz w:val="20"/>
              </w:rPr>
              <w:t xml:space="preserve"> </w:t>
            </w:r>
            <w:r>
              <w:rPr>
                <w:sz w:val="20"/>
              </w:rPr>
              <w:t>вечер»</w:t>
            </w:r>
            <w:r>
              <w:rPr>
                <w:spacing w:val="30"/>
                <w:sz w:val="20"/>
              </w:rPr>
              <w:t xml:space="preserve"> </w:t>
            </w:r>
            <w:r>
              <w:rPr>
                <w:sz w:val="20"/>
              </w:rPr>
              <w:t>(1825),</w:t>
            </w:r>
          </w:p>
          <w:p w:rsidR="00877DF7" w:rsidRDefault="00A448DA">
            <w:pPr>
              <w:pStyle w:val="TableParagraph"/>
              <w:ind w:right="591"/>
              <w:rPr>
                <w:sz w:val="20"/>
              </w:rPr>
            </w:pPr>
            <w:r>
              <w:rPr>
                <w:spacing w:val="-1"/>
                <w:sz w:val="20"/>
              </w:rPr>
              <w:t>«Пророк»</w:t>
            </w:r>
            <w:r>
              <w:rPr>
                <w:spacing w:val="-47"/>
                <w:sz w:val="20"/>
              </w:rPr>
              <w:t xml:space="preserve"> </w:t>
            </w:r>
            <w:r>
              <w:rPr>
                <w:sz w:val="20"/>
              </w:rPr>
              <w:t>(1826),</w:t>
            </w:r>
          </w:p>
          <w:p w:rsidR="00877DF7" w:rsidRDefault="00A448DA">
            <w:pPr>
              <w:pStyle w:val="TableParagraph"/>
              <w:tabs>
                <w:tab w:val="left" w:pos="767"/>
              </w:tabs>
              <w:ind w:right="91"/>
              <w:rPr>
                <w:sz w:val="20"/>
              </w:rPr>
            </w:pPr>
            <w:r>
              <w:rPr>
                <w:sz w:val="20"/>
              </w:rPr>
              <w:t>«Во</w:t>
            </w:r>
            <w:r>
              <w:rPr>
                <w:sz w:val="20"/>
              </w:rPr>
              <w:tab/>
              <w:t>глубине</w:t>
            </w:r>
            <w:r>
              <w:rPr>
                <w:spacing w:val="-47"/>
                <w:sz w:val="20"/>
              </w:rPr>
              <w:t xml:space="preserve"> </w:t>
            </w:r>
            <w:r>
              <w:rPr>
                <w:sz w:val="20"/>
              </w:rPr>
              <w:t>сибирских</w:t>
            </w:r>
            <w:r>
              <w:rPr>
                <w:spacing w:val="1"/>
                <w:sz w:val="20"/>
              </w:rPr>
              <w:t xml:space="preserve"> </w:t>
            </w:r>
            <w:r>
              <w:rPr>
                <w:sz w:val="20"/>
              </w:rPr>
              <w:t>руд…»</w:t>
            </w:r>
            <w:r>
              <w:rPr>
                <w:spacing w:val="1"/>
                <w:sz w:val="20"/>
              </w:rPr>
              <w:t xml:space="preserve"> </w:t>
            </w:r>
            <w:r>
              <w:rPr>
                <w:sz w:val="20"/>
              </w:rPr>
              <w:t>(1827),</w:t>
            </w:r>
          </w:p>
          <w:p w:rsidR="00877DF7" w:rsidRDefault="00A448DA">
            <w:pPr>
              <w:pStyle w:val="TableParagraph"/>
              <w:ind w:right="93"/>
              <w:jc w:val="both"/>
              <w:rPr>
                <w:sz w:val="20"/>
              </w:rPr>
            </w:pPr>
            <w:r>
              <w:rPr>
                <w:sz w:val="20"/>
              </w:rPr>
              <w:t>«Я</w:t>
            </w:r>
            <w:r>
              <w:rPr>
                <w:spacing w:val="1"/>
                <w:sz w:val="20"/>
              </w:rPr>
              <w:t xml:space="preserve"> </w:t>
            </w:r>
            <w:r>
              <w:rPr>
                <w:sz w:val="20"/>
              </w:rPr>
              <w:t>вас</w:t>
            </w:r>
            <w:r>
              <w:rPr>
                <w:spacing w:val="1"/>
                <w:sz w:val="20"/>
              </w:rPr>
              <w:t xml:space="preserve"> </w:t>
            </w:r>
            <w:r>
              <w:rPr>
                <w:sz w:val="20"/>
              </w:rPr>
              <w:t>любил:</w:t>
            </w:r>
            <w:r>
              <w:rPr>
                <w:spacing w:val="-47"/>
                <w:sz w:val="20"/>
              </w:rPr>
              <w:t xml:space="preserve"> </w:t>
            </w:r>
            <w:r>
              <w:rPr>
                <w:sz w:val="20"/>
              </w:rPr>
              <w:t>любовь</w:t>
            </w:r>
            <w:r>
              <w:rPr>
                <w:spacing w:val="1"/>
                <w:sz w:val="20"/>
              </w:rPr>
              <w:t xml:space="preserve"> </w:t>
            </w:r>
            <w:r>
              <w:rPr>
                <w:sz w:val="20"/>
              </w:rPr>
              <w:t>еще,</w:t>
            </w:r>
            <w:r>
              <w:rPr>
                <w:spacing w:val="-47"/>
                <w:sz w:val="20"/>
              </w:rPr>
              <w:t xml:space="preserve"> </w:t>
            </w:r>
            <w:r>
              <w:rPr>
                <w:sz w:val="20"/>
              </w:rPr>
              <w:t>быть может…»</w:t>
            </w:r>
            <w:r>
              <w:rPr>
                <w:spacing w:val="-47"/>
                <w:sz w:val="20"/>
              </w:rPr>
              <w:t xml:space="preserve"> </w:t>
            </w:r>
            <w:r>
              <w:rPr>
                <w:sz w:val="20"/>
              </w:rPr>
              <w:t>(1829),</w:t>
            </w:r>
          </w:p>
          <w:p w:rsidR="00877DF7" w:rsidRDefault="00A448DA">
            <w:pPr>
              <w:pStyle w:val="TableParagraph"/>
              <w:ind w:right="98"/>
              <w:jc w:val="both"/>
              <w:rPr>
                <w:sz w:val="20"/>
              </w:rPr>
            </w:pPr>
            <w:r>
              <w:rPr>
                <w:sz w:val="20"/>
              </w:rPr>
              <w:t>«Зимнее</w:t>
            </w:r>
            <w:r>
              <w:rPr>
                <w:spacing w:val="1"/>
                <w:sz w:val="20"/>
              </w:rPr>
              <w:t xml:space="preserve"> </w:t>
            </w:r>
            <w:r>
              <w:rPr>
                <w:sz w:val="20"/>
              </w:rPr>
              <w:t>утро»</w:t>
            </w:r>
            <w:r>
              <w:rPr>
                <w:spacing w:val="-47"/>
                <w:sz w:val="20"/>
              </w:rPr>
              <w:t xml:space="preserve"> </w:t>
            </w:r>
            <w:r>
              <w:rPr>
                <w:sz w:val="20"/>
              </w:rPr>
              <w:t>(1829),</w:t>
            </w:r>
          </w:p>
          <w:p w:rsidR="00877DF7" w:rsidRDefault="00A448DA">
            <w:pPr>
              <w:pStyle w:val="TableParagraph"/>
              <w:spacing w:before="1"/>
              <w:jc w:val="both"/>
              <w:rPr>
                <w:sz w:val="20"/>
              </w:rPr>
            </w:pPr>
            <w:r>
              <w:rPr>
                <w:sz w:val="20"/>
              </w:rPr>
              <w:t xml:space="preserve">«Я    </w:t>
            </w:r>
            <w:r>
              <w:rPr>
                <w:spacing w:val="49"/>
                <w:sz w:val="20"/>
              </w:rPr>
              <w:t xml:space="preserve"> </w:t>
            </w:r>
            <w:r>
              <w:rPr>
                <w:sz w:val="20"/>
              </w:rPr>
              <w:t>памятник</w:t>
            </w:r>
          </w:p>
          <w:p w:rsidR="00877DF7" w:rsidRDefault="00A448DA">
            <w:pPr>
              <w:pStyle w:val="TableParagraph"/>
              <w:ind w:right="92"/>
              <w:jc w:val="both"/>
              <w:rPr>
                <w:sz w:val="20"/>
              </w:rPr>
            </w:pPr>
            <w:r>
              <w:rPr>
                <w:sz w:val="20"/>
              </w:rPr>
              <w:t>себе</w:t>
            </w:r>
            <w:r>
              <w:rPr>
                <w:spacing w:val="1"/>
                <w:sz w:val="20"/>
              </w:rPr>
              <w:t xml:space="preserve"> </w:t>
            </w:r>
            <w:r>
              <w:rPr>
                <w:sz w:val="20"/>
              </w:rPr>
              <w:t>воздвиг</w:t>
            </w:r>
            <w:r>
              <w:rPr>
                <w:spacing w:val="-47"/>
                <w:sz w:val="20"/>
              </w:rPr>
              <w:t xml:space="preserve"> </w:t>
            </w:r>
            <w:r>
              <w:rPr>
                <w:sz w:val="20"/>
              </w:rPr>
              <w:t>нерукотворный</w:t>
            </w:r>
          </w:p>
          <w:p w:rsidR="00877DF7" w:rsidRDefault="00A448DA">
            <w:pPr>
              <w:pStyle w:val="TableParagraph"/>
              <w:spacing w:before="1"/>
              <w:jc w:val="both"/>
              <w:rPr>
                <w:sz w:val="20"/>
              </w:rPr>
            </w:pPr>
            <w:r>
              <w:rPr>
                <w:sz w:val="20"/>
              </w:rPr>
              <w:t>…»</w:t>
            </w:r>
            <w:r>
              <w:rPr>
                <w:spacing w:val="2"/>
                <w:sz w:val="20"/>
              </w:rPr>
              <w:t xml:space="preserve"> </w:t>
            </w:r>
            <w:r>
              <w:rPr>
                <w:sz w:val="20"/>
              </w:rPr>
              <w:t>(1836)</w:t>
            </w:r>
          </w:p>
          <w:p w:rsidR="00877DF7" w:rsidRDefault="00A448DA">
            <w:pPr>
              <w:pStyle w:val="TableParagraph"/>
              <w:spacing w:before="5" w:line="210" w:lineRule="exact"/>
              <w:jc w:val="both"/>
              <w:rPr>
                <w:sz w:val="20"/>
              </w:rPr>
            </w:pPr>
            <w:r>
              <w:rPr>
                <w:sz w:val="20"/>
              </w:rPr>
              <w:t>(5-9</w:t>
            </w:r>
            <w:r>
              <w:rPr>
                <w:spacing w:val="2"/>
                <w:sz w:val="20"/>
              </w:rPr>
              <w:t xml:space="preserve"> </w:t>
            </w:r>
            <w:r>
              <w:rPr>
                <w:sz w:val="20"/>
              </w:rPr>
              <w:t>кл.)</w:t>
            </w:r>
          </w:p>
        </w:tc>
        <w:tc>
          <w:tcPr>
            <w:tcW w:w="4843" w:type="dxa"/>
          </w:tcPr>
          <w:p w:rsidR="00877DF7" w:rsidRDefault="00A448DA">
            <w:pPr>
              <w:pStyle w:val="TableParagraph"/>
              <w:spacing w:line="221" w:lineRule="exact"/>
              <w:jc w:val="both"/>
              <w:rPr>
                <w:sz w:val="20"/>
              </w:rPr>
            </w:pPr>
            <w:r>
              <w:rPr>
                <w:sz w:val="20"/>
              </w:rPr>
              <w:t>В.А.</w:t>
            </w:r>
            <w:r>
              <w:rPr>
                <w:spacing w:val="15"/>
                <w:sz w:val="20"/>
              </w:rPr>
              <w:t xml:space="preserve"> </w:t>
            </w:r>
            <w:r>
              <w:rPr>
                <w:sz w:val="20"/>
              </w:rPr>
              <w:t>Жуковский</w:t>
            </w:r>
            <w:r>
              <w:rPr>
                <w:spacing w:val="11"/>
                <w:sz w:val="20"/>
              </w:rPr>
              <w:t xml:space="preserve"> </w:t>
            </w:r>
            <w:r>
              <w:rPr>
                <w:sz w:val="20"/>
              </w:rPr>
              <w:t>-</w:t>
            </w:r>
            <w:r>
              <w:rPr>
                <w:spacing w:val="14"/>
                <w:sz w:val="20"/>
              </w:rPr>
              <w:t xml:space="preserve"> </w:t>
            </w:r>
            <w:r>
              <w:rPr>
                <w:sz w:val="20"/>
              </w:rPr>
              <w:t>1-2</w:t>
            </w:r>
            <w:r>
              <w:rPr>
                <w:spacing w:val="14"/>
                <w:sz w:val="20"/>
              </w:rPr>
              <w:t xml:space="preserve"> </w:t>
            </w:r>
            <w:r>
              <w:rPr>
                <w:sz w:val="20"/>
              </w:rPr>
              <w:t>баллады</w:t>
            </w:r>
            <w:r>
              <w:rPr>
                <w:spacing w:val="13"/>
                <w:sz w:val="20"/>
              </w:rPr>
              <w:t xml:space="preserve"> </w:t>
            </w:r>
            <w:r>
              <w:rPr>
                <w:sz w:val="20"/>
              </w:rPr>
              <w:t>по</w:t>
            </w:r>
            <w:r>
              <w:rPr>
                <w:spacing w:val="9"/>
                <w:sz w:val="20"/>
              </w:rPr>
              <w:t xml:space="preserve"> </w:t>
            </w:r>
            <w:r>
              <w:rPr>
                <w:sz w:val="20"/>
              </w:rPr>
              <w:t>выбору,</w:t>
            </w:r>
            <w:r>
              <w:rPr>
                <w:spacing w:val="16"/>
                <w:sz w:val="20"/>
              </w:rPr>
              <w:t xml:space="preserve"> </w:t>
            </w:r>
            <w:r>
              <w:rPr>
                <w:sz w:val="20"/>
              </w:rPr>
              <w:t>например:</w:t>
            </w:r>
          </w:p>
          <w:p w:rsidR="00877DF7" w:rsidRDefault="00A448DA">
            <w:pPr>
              <w:pStyle w:val="TableParagraph"/>
              <w:ind w:right="89"/>
              <w:jc w:val="both"/>
              <w:rPr>
                <w:sz w:val="20"/>
              </w:rPr>
            </w:pPr>
            <w:r>
              <w:rPr>
                <w:sz w:val="20"/>
              </w:rPr>
              <w:t>«Светлана»</w:t>
            </w:r>
            <w:r>
              <w:rPr>
                <w:spacing w:val="1"/>
                <w:sz w:val="20"/>
              </w:rPr>
              <w:t xml:space="preserve"> </w:t>
            </w:r>
            <w:r>
              <w:rPr>
                <w:sz w:val="20"/>
              </w:rPr>
              <w:t>(1812),</w:t>
            </w:r>
            <w:r>
              <w:rPr>
                <w:spacing w:val="1"/>
                <w:sz w:val="20"/>
              </w:rPr>
              <w:t xml:space="preserve"> </w:t>
            </w:r>
            <w:r>
              <w:rPr>
                <w:sz w:val="20"/>
              </w:rPr>
              <w:t>«Лес-</w:t>
            </w:r>
            <w:r>
              <w:rPr>
                <w:spacing w:val="1"/>
                <w:sz w:val="20"/>
              </w:rPr>
              <w:t xml:space="preserve"> </w:t>
            </w:r>
            <w:r>
              <w:rPr>
                <w:sz w:val="20"/>
              </w:rPr>
              <w:t>ной</w:t>
            </w:r>
            <w:r>
              <w:rPr>
                <w:spacing w:val="1"/>
                <w:sz w:val="20"/>
              </w:rPr>
              <w:t xml:space="preserve"> </w:t>
            </w:r>
            <w:r>
              <w:rPr>
                <w:sz w:val="20"/>
              </w:rPr>
              <w:t>царь»</w:t>
            </w:r>
            <w:r>
              <w:rPr>
                <w:spacing w:val="51"/>
                <w:sz w:val="20"/>
              </w:rPr>
              <w:t xml:space="preserve"> </w:t>
            </w:r>
            <w:r>
              <w:rPr>
                <w:sz w:val="20"/>
              </w:rPr>
              <w:t>(1818);</w:t>
            </w:r>
            <w:r>
              <w:rPr>
                <w:spacing w:val="51"/>
                <w:sz w:val="20"/>
              </w:rPr>
              <w:t xml:space="preserve"> </w:t>
            </w:r>
            <w:r>
              <w:rPr>
                <w:sz w:val="20"/>
              </w:rPr>
              <w:t>1-2</w:t>
            </w:r>
            <w:r>
              <w:rPr>
                <w:spacing w:val="-47"/>
                <w:sz w:val="20"/>
              </w:rPr>
              <w:t xml:space="preserve"> </w:t>
            </w:r>
            <w:r>
              <w:rPr>
                <w:sz w:val="20"/>
              </w:rPr>
              <w:t>элегии</w:t>
            </w:r>
            <w:r>
              <w:rPr>
                <w:spacing w:val="15"/>
                <w:sz w:val="20"/>
              </w:rPr>
              <w:t xml:space="preserve"> </w:t>
            </w:r>
            <w:r>
              <w:rPr>
                <w:sz w:val="20"/>
              </w:rPr>
              <w:t>по</w:t>
            </w:r>
            <w:r>
              <w:rPr>
                <w:spacing w:val="14"/>
                <w:sz w:val="20"/>
              </w:rPr>
              <w:t xml:space="preserve"> </w:t>
            </w:r>
            <w:r>
              <w:rPr>
                <w:sz w:val="20"/>
              </w:rPr>
              <w:t>выбору,</w:t>
            </w:r>
            <w:r>
              <w:rPr>
                <w:spacing w:val="21"/>
                <w:sz w:val="20"/>
              </w:rPr>
              <w:t xml:space="preserve"> </w:t>
            </w:r>
            <w:r>
              <w:rPr>
                <w:sz w:val="20"/>
              </w:rPr>
              <w:t>например:</w:t>
            </w:r>
            <w:r>
              <w:rPr>
                <w:spacing w:val="19"/>
                <w:sz w:val="20"/>
              </w:rPr>
              <w:t xml:space="preserve"> </w:t>
            </w:r>
            <w:r>
              <w:rPr>
                <w:sz w:val="20"/>
              </w:rPr>
              <w:t>«Невыразимое»</w:t>
            </w:r>
            <w:r>
              <w:rPr>
                <w:spacing w:val="18"/>
                <w:sz w:val="20"/>
              </w:rPr>
              <w:t xml:space="preserve"> </w:t>
            </w:r>
            <w:r>
              <w:rPr>
                <w:sz w:val="20"/>
              </w:rPr>
              <w:t>(1819),</w:t>
            </w:r>
          </w:p>
          <w:p w:rsidR="00877DF7" w:rsidRDefault="00A448DA">
            <w:pPr>
              <w:pStyle w:val="TableParagraph"/>
              <w:spacing w:before="1"/>
              <w:jc w:val="both"/>
              <w:rPr>
                <w:sz w:val="20"/>
              </w:rPr>
            </w:pPr>
            <w:r>
              <w:rPr>
                <w:sz w:val="20"/>
              </w:rPr>
              <w:t>«Море»</w:t>
            </w:r>
            <w:r>
              <w:rPr>
                <w:spacing w:val="1"/>
                <w:sz w:val="20"/>
              </w:rPr>
              <w:t xml:space="preserve"> </w:t>
            </w:r>
            <w:r>
              <w:rPr>
                <w:sz w:val="20"/>
              </w:rPr>
              <w:t>(1822)</w:t>
            </w:r>
            <w:r>
              <w:rPr>
                <w:spacing w:val="2"/>
                <w:sz w:val="20"/>
              </w:rPr>
              <w:t xml:space="preserve"> </w:t>
            </w:r>
            <w:r>
              <w:rPr>
                <w:sz w:val="20"/>
              </w:rPr>
              <w:t>и</w:t>
            </w:r>
            <w:r>
              <w:rPr>
                <w:spacing w:val="-5"/>
                <w:sz w:val="20"/>
              </w:rPr>
              <w:t xml:space="preserve"> </w:t>
            </w:r>
            <w:r>
              <w:rPr>
                <w:sz w:val="20"/>
              </w:rPr>
              <w:t>др. (7-9</w:t>
            </w:r>
            <w:r>
              <w:rPr>
                <w:spacing w:val="-3"/>
                <w:sz w:val="20"/>
              </w:rPr>
              <w:t xml:space="preserve"> </w:t>
            </w:r>
            <w:r>
              <w:rPr>
                <w:sz w:val="20"/>
              </w:rPr>
              <w:t>кл.)</w:t>
            </w:r>
          </w:p>
          <w:p w:rsidR="00877DF7" w:rsidRDefault="00A448DA">
            <w:pPr>
              <w:pStyle w:val="TableParagraph"/>
              <w:ind w:right="93"/>
              <w:jc w:val="both"/>
              <w:rPr>
                <w:sz w:val="20"/>
              </w:rPr>
            </w:pPr>
            <w:r>
              <w:rPr>
                <w:sz w:val="20"/>
              </w:rPr>
              <w:t>А.С.</w:t>
            </w:r>
            <w:r>
              <w:rPr>
                <w:spacing w:val="1"/>
                <w:sz w:val="20"/>
              </w:rPr>
              <w:t xml:space="preserve"> </w:t>
            </w:r>
            <w:r>
              <w:rPr>
                <w:sz w:val="20"/>
              </w:rPr>
              <w:t>Пушкин</w:t>
            </w:r>
            <w:r>
              <w:rPr>
                <w:spacing w:val="1"/>
                <w:sz w:val="20"/>
              </w:rPr>
              <w:t xml:space="preserve"> </w:t>
            </w:r>
            <w:r>
              <w:rPr>
                <w:sz w:val="20"/>
              </w:rPr>
              <w:t>-</w:t>
            </w:r>
            <w:r>
              <w:rPr>
                <w:spacing w:val="1"/>
                <w:sz w:val="20"/>
              </w:rPr>
              <w:t xml:space="preserve"> </w:t>
            </w:r>
            <w:r>
              <w:rPr>
                <w:sz w:val="20"/>
              </w:rPr>
              <w:t>10</w:t>
            </w:r>
            <w:r>
              <w:rPr>
                <w:spacing w:val="1"/>
                <w:sz w:val="20"/>
              </w:rPr>
              <w:t xml:space="preserve"> </w:t>
            </w:r>
            <w:r>
              <w:rPr>
                <w:sz w:val="20"/>
              </w:rPr>
              <w:t>стихотворений</w:t>
            </w:r>
            <w:r>
              <w:rPr>
                <w:spacing w:val="1"/>
                <w:sz w:val="20"/>
              </w:rPr>
              <w:t xml:space="preserve"> </w:t>
            </w:r>
            <w:r>
              <w:rPr>
                <w:sz w:val="20"/>
              </w:rPr>
              <w:t>раз-</w:t>
            </w:r>
            <w:r>
              <w:rPr>
                <w:spacing w:val="1"/>
                <w:sz w:val="20"/>
              </w:rPr>
              <w:t xml:space="preserve"> </w:t>
            </w:r>
            <w:r>
              <w:rPr>
                <w:sz w:val="20"/>
              </w:rPr>
              <w:t>личной</w:t>
            </w:r>
            <w:r>
              <w:rPr>
                <w:spacing w:val="1"/>
                <w:sz w:val="20"/>
              </w:rPr>
              <w:t xml:space="preserve"> </w:t>
            </w:r>
            <w:r>
              <w:rPr>
                <w:sz w:val="20"/>
              </w:rPr>
              <w:t>тематики,</w:t>
            </w:r>
            <w:r>
              <w:rPr>
                <w:spacing w:val="1"/>
                <w:sz w:val="20"/>
              </w:rPr>
              <w:t xml:space="preserve"> </w:t>
            </w:r>
            <w:r>
              <w:rPr>
                <w:sz w:val="20"/>
              </w:rPr>
              <w:t>представляющих</w:t>
            </w:r>
            <w:r>
              <w:rPr>
                <w:spacing w:val="1"/>
                <w:sz w:val="20"/>
              </w:rPr>
              <w:t xml:space="preserve"> </w:t>
            </w:r>
            <w:r>
              <w:rPr>
                <w:sz w:val="20"/>
              </w:rPr>
              <w:t>раз-</w:t>
            </w:r>
            <w:r>
              <w:rPr>
                <w:spacing w:val="1"/>
                <w:sz w:val="20"/>
              </w:rPr>
              <w:t xml:space="preserve"> </w:t>
            </w:r>
            <w:r>
              <w:rPr>
                <w:sz w:val="20"/>
              </w:rPr>
              <w:t>ные</w:t>
            </w:r>
            <w:r>
              <w:rPr>
                <w:spacing w:val="1"/>
                <w:sz w:val="20"/>
              </w:rPr>
              <w:t xml:space="preserve"> </w:t>
            </w:r>
            <w:r>
              <w:rPr>
                <w:sz w:val="20"/>
              </w:rPr>
              <w:t>периоды</w:t>
            </w:r>
            <w:r>
              <w:rPr>
                <w:spacing w:val="1"/>
                <w:sz w:val="20"/>
              </w:rPr>
              <w:t xml:space="preserve"> </w:t>
            </w:r>
            <w:r>
              <w:rPr>
                <w:sz w:val="20"/>
              </w:rPr>
              <w:t>творчества – по выбору, входят в программу каждого</w:t>
            </w:r>
            <w:r>
              <w:rPr>
                <w:spacing w:val="1"/>
                <w:sz w:val="20"/>
              </w:rPr>
              <w:t xml:space="preserve"> </w:t>
            </w:r>
            <w:r>
              <w:rPr>
                <w:sz w:val="20"/>
              </w:rPr>
              <w:t>класса, например: «Воспоминания в Царском Селе»</w:t>
            </w:r>
            <w:r>
              <w:rPr>
                <w:spacing w:val="1"/>
                <w:sz w:val="20"/>
              </w:rPr>
              <w:t xml:space="preserve"> </w:t>
            </w:r>
            <w:r>
              <w:rPr>
                <w:sz w:val="20"/>
              </w:rPr>
              <w:t>(1814), «Вольность» (1817), «Деревня» (181), «Редеет</w:t>
            </w:r>
            <w:r>
              <w:rPr>
                <w:spacing w:val="1"/>
                <w:sz w:val="20"/>
              </w:rPr>
              <w:t xml:space="preserve"> </w:t>
            </w:r>
            <w:r>
              <w:rPr>
                <w:sz w:val="20"/>
              </w:rPr>
              <w:t>облаков</w:t>
            </w:r>
            <w:r>
              <w:rPr>
                <w:spacing w:val="1"/>
                <w:sz w:val="20"/>
              </w:rPr>
              <w:t xml:space="preserve"> </w:t>
            </w:r>
            <w:r>
              <w:rPr>
                <w:sz w:val="20"/>
              </w:rPr>
              <w:t>летучая</w:t>
            </w:r>
            <w:r>
              <w:rPr>
                <w:spacing w:val="1"/>
                <w:sz w:val="20"/>
              </w:rPr>
              <w:t xml:space="preserve"> </w:t>
            </w:r>
            <w:r>
              <w:rPr>
                <w:sz w:val="20"/>
              </w:rPr>
              <w:t>гряда»</w:t>
            </w:r>
            <w:r>
              <w:rPr>
                <w:spacing w:val="1"/>
                <w:sz w:val="20"/>
              </w:rPr>
              <w:t xml:space="preserve"> </w:t>
            </w:r>
            <w:r>
              <w:rPr>
                <w:sz w:val="20"/>
              </w:rPr>
              <w:t>(1820),</w:t>
            </w:r>
            <w:r>
              <w:rPr>
                <w:spacing w:val="1"/>
                <w:sz w:val="20"/>
              </w:rPr>
              <w:t xml:space="preserve"> </w:t>
            </w:r>
            <w:r>
              <w:rPr>
                <w:sz w:val="20"/>
              </w:rPr>
              <w:t>«Погасло</w:t>
            </w:r>
            <w:r>
              <w:rPr>
                <w:spacing w:val="1"/>
                <w:sz w:val="20"/>
              </w:rPr>
              <w:t xml:space="preserve"> </w:t>
            </w:r>
            <w:r>
              <w:rPr>
                <w:sz w:val="20"/>
              </w:rPr>
              <w:t>дневное</w:t>
            </w:r>
            <w:r>
              <w:rPr>
                <w:spacing w:val="1"/>
                <w:sz w:val="20"/>
              </w:rPr>
              <w:t xml:space="preserve"> </w:t>
            </w:r>
            <w:r>
              <w:rPr>
                <w:sz w:val="20"/>
              </w:rPr>
              <w:t>светило…» (1820), «Свободы сеятель пустынный…»</w:t>
            </w:r>
            <w:r>
              <w:rPr>
                <w:spacing w:val="1"/>
                <w:sz w:val="20"/>
              </w:rPr>
              <w:t xml:space="preserve"> </w:t>
            </w:r>
            <w:r>
              <w:rPr>
                <w:sz w:val="20"/>
              </w:rPr>
              <w:t>(1823),</w:t>
            </w:r>
          </w:p>
          <w:p w:rsidR="00877DF7" w:rsidRDefault="00A448DA">
            <w:pPr>
              <w:pStyle w:val="TableParagraph"/>
              <w:ind w:right="95" w:firstLine="52"/>
              <w:jc w:val="both"/>
              <w:rPr>
                <w:sz w:val="20"/>
              </w:rPr>
            </w:pPr>
            <w:r>
              <w:rPr>
                <w:sz w:val="20"/>
              </w:rPr>
              <w:t>«К</w:t>
            </w:r>
            <w:r>
              <w:rPr>
                <w:spacing w:val="1"/>
                <w:sz w:val="20"/>
              </w:rPr>
              <w:t xml:space="preserve"> </w:t>
            </w:r>
            <w:r>
              <w:rPr>
                <w:sz w:val="20"/>
              </w:rPr>
              <w:t>морю»</w:t>
            </w:r>
            <w:r>
              <w:rPr>
                <w:spacing w:val="1"/>
                <w:sz w:val="20"/>
              </w:rPr>
              <w:t xml:space="preserve"> </w:t>
            </w:r>
            <w:r>
              <w:rPr>
                <w:sz w:val="20"/>
              </w:rPr>
              <w:t>(1824),</w:t>
            </w:r>
            <w:r>
              <w:rPr>
                <w:spacing w:val="1"/>
                <w:sz w:val="20"/>
              </w:rPr>
              <w:t xml:space="preserve"> </w:t>
            </w:r>
            <w:r>
              <w:rPr>
                <w:sz w:val="20"/>
              </w:rPr>
              <w:t>«19</w:t>
            </w:r>
            <w:r>
              <w:rPr>
                <w:spacing w:val="1"/>
                <w:sz w:val="20"/>
              </w:rPr>
              <w:t xml:space="preserve"> </w:t>
            </w:r>
            <w:r>
              <w:rPr>
                <w:sz w:val="20"/>
              </w:rPr>
              <w:t>октября»</w:t>
            </w:r>
            <w:r>
              <w:rPr>
                <w:spacing w:val="1"/>
                <w:sz w:val="20"/>
              </w:rPr>
              <w:t xml:space="preserve"> </w:t>
            </w:r>
            <w:r>
              <w:rPr>
                <w:sz w:val="20"/>
              </w:rPr>
              <w:t>(«Роняет</w:t>
            </w:r>
            <w:r>
              <w:rPr>
                <w:spacing w:val="1"/>
                <w:sz w:val="20"/>
              </w:rPr>
              <w:t xml:space="preserve"> </w:t>
            </w:r>
            <w:r>
              <w:rPr>
                <w:sz w:val="20"/>
              </w:rPr>
              <w:t>лес</w:t>
            </w:r>
            <w:r>
              <w:rPr>
                <w:spacing w:val="-47"/>
                <w:sz w:val="20"/>
              </w:rPr>
              <w:t xml:space="preserve"> </w:t>
            </w:r>
            <w:r>
              <w:rPr>
                <w:sz w:val="20"/>
              </w:rPr>
              <w:t>багряный</w:t>
            </w:r>
            <w:r>
              <w:rPr>
                <w:spacing w:val="1"/>
                <w:sz w:val="20"/>
              </w:rPr>
              <w:t xml:space="preserve"> </w:t>
            </w:r>
            <w:r>
              <w:rPr>
                <w:sz w:val="20"/>
              </w:rPr>
              <w:t>свой</w:t>
            </w:r>
            <w:r>
              <w:rPr>
                <w:spacing w:val="1"/>
                <w:sz w:val="20"/>
              </w:rPr>
              <w:t xml:space="preserve"> </w:t>
            </w:r>
            <w:r>
              <w:rPr>
                <w:sz w:val="20"/>
              </w:rPr>
              <w:t>убор…») (1825), «Зимняя дорога»</w:t>
            </w:r>
            <w:r>
              <w:rPr>
                <w:spacing w:val="1"/>
                <w:sz w:val="20"/>
              </w:rPr>
              <w:t xml:space="preserve"> </w:t>
            </w:r>
            <w:r>
              <w:rPr>
                <w:sz w:val="20"/>
              </w:rPr>
              <w:t>(1826),</w:t>
            </w:r>
            <w:r>
              <w:rPr>
                <w:spacing w:val="94"/>
                <w:sz w:val="20"/>
              </w:rPr>
              <w:t xml:space="preserve"> </w:t>
            </w:r>
            <w:r>
              <w:rPr>
                <w:sz w:val="20"/>
              </w:rPr>
              <w:t>«И.И.</w:t>
            </w:r>
            <w:r>
              <w:rPr>
                <w:spacing w:val="95"/>
                <w:sz w:val="20"/>
              </w:rPr>
              <w:t xml:space="preserve"> </w:t>
            </w:r>
            <w:r>
              <w:rPr>
                <w:sz w:val="20"/>
              </w:rPr>
              <w:t>Пущи-</w:t>
            </w:r>
            <w:r>
              <w:rPr>
                <w:spacing w:val="97"/>
                <w:sz w:val="20"/>
              </w:rPr>
              <w:t xml:space="preserve"> </w:t>
            </w:r>
            <w:r>
              <w:rPr>
                <w:sz w:val="20"/>
              </w:rPr>
              <w:t>ну»</w:t>
            </w:r>
            <w:r>
              <w:rPr>
                <w:spacing w:val="91"/>
                <w:sz w:val="20"/>
              </w:rPr>
              <w:t xml:space="preserve"> </w:t>
            </w:r>
            <w:r>
              <w:rPr>
                <w:sz w:val="20"/>
              </w:rPr>
              <w:t>(1826),</w:t>
            </w:r>
            <w:r>
              <w:rPr>
                <w:spacing w:val="95"/>
                <w:sz w:val="20"/>
              </w:rPr>
              <w:t xml:space="preserve"> </w:t>
            </w:r>
            <w:r>
              <w:rPr>
                <w:sz w:val="20"/>
              </w:rPr>
              <w:t>«Няне»</w:t>
            </w:r>
            <w:r>
              <w:rPr>
                <w:spacing w:val="92"/>
                <w:sz w:val="20"/>
              </w:rPr>
              <w:t xml:space="preserve"> </w:t>
            </w:r>
            <w:r>
              <w:rPr>
                <w:sz w:val="20"/>
              </w:rPr>
              <w:t>(1826),</w:t>
            </w:r>
          </w:p>
          <w:p w:rsidR="00877DF7" w:rsidRDefault="00A448DA">
            <w:pPr>
              <w:pStyle w:val="TableParagraph"/>
              <w:jc w:val="both"/>
              <w:rPr>
                <w:sz w:val="20"/>
              </w:rPr>
            </w:pPr>
            <w:r>
              <w:rPr>
                <w:sz w:val="20"/>
              </w:rPr>
              <w:t>«Стансы («В</w:t>
            </w:r>
            <w:r>
              <w:rPr>
                <w:spacing w:val="-3"/>
                <w:sz w:val="20"/>
              </w:rPr>
              <w:t xml:space="preserve"> </w:t>
            </w:r>
            <w:r>
              <w:rPr>
                <w:sz w:val="20"/>
              </w:rPr>
              <w:t xml:space="preserve">надежде   </w:t>
            </w:r>
            <w:r>
              <w:rPr>
                <w:spacing w:val="7"/>
                <w:sz w:val="20"/>
              </w:rPr>
              <w:t xml:space="preserve"> </w:t>
            </w:r>
            <w:r>
              <w:rPr>
                <w:sz w:val="20"/>
              </w:rPr>
              <w:t xml:space="preserve">славы   </w:t>
            </w:r>
            <w:r>
              <w:rPr>
                <w:spacing w:val="9"/>
                <w:sz w:val="20"/>
              </w:rPr>
              <w:t xml:space="preserve"> </w:t>
            </w:r>
            <w:r>
              <w:rPr>
                <w:sz w:val="20"/>
              </w:rPr>
              <w:t xml:space="preserve">и   </w:t>
            </w:r>
            <w:r>
              <w:rPr>
                <w:spacing w:val="2"/>
                <w:sz w:val="20"/>
              </w:rPr>
              <w:t xml:space="preserve"> </w:t>
            </w:r>
            <w:r>
              <w:rPr>
                <w:sz w:val="20"/>
              </w:rPr>
              <w:t>добра…»)</w:t>
            </w:r>
            <w:r>
              <w:rPr>
                <w:spacing w:val="42"/>
                <w:sz w:val="20"/>
              </w:rPr>
              <w:t xml:space="preserve"> </w:t>
            </w:r>
            <w:r>
              <w:rPr>
                <w:sz w:val="20"/>
              </w:rPr>
              <w:t>(1826),</w:t>
            </w:r>
          </w:p>
          <w:p w:rsidR="00877DF7" w:rsidRDefault="00A448DA">
            <w:pPr>
              <w:pStyle w:val="TableParagraph"/>
              <w:spacing w:before="1" w:line="228" w:lineRule="exact"/>
              <w:jc w:val="both"/>
              <w:rPr>
                <w:sz w:val="20"/>
              </w:rPr>
            </w:pPr>
            <w:r>
              <w:rPr>
                <w:sz w:val="20"/>
              </w:rPr>
              <w:t xml:space="preserve">«Арион»   </w:t>
            </w:r>
            <w:r>
              <w:rPr>
                <w:spacing w:val="35"/>
                <w:sz w:val="20"/>
              </w:rPr>
              <w:t xml:space="preserve"> </w:t>
            </w:r>
            <w:r>
              <w:rPr>
                <w:sz w:val="20"/>
              </w:rPr>
              <w:t xml:space="preserve">(1827),   </w:t>
            </w:r>
            <w:r>
              <w:rPr>
                <w:spacing w:val="38"/>
                <w:sz w:val="20"/>
              </w:rPr>
              <w:t xml:space="preserve"> </w:t>
            </w:r>
            <w:r>
              <w:rPr>
                <w:sz w:val="20"/>
              </w:rPr>
              <w:t xml:space="preserve">«Цветок»   </w:t>
            </w:r>
            <w:r>
              <w:rPr>
                <w:spacing w:val="36"/>
                <w:sz w:val="20"/>
              </w:rPr>
              <w:t xml:space="preserve"> </w:t>
            </w:r>
            <w:r>
              <w:rPr>
                <w:sz w:val="20"/>
              </w:rPr>
              <w:t xml:space="preserve">(1828),   </w:t>
            </w:r>
            <w:r>
              <w:rPr>
                <w:spacing w:val="33"/>
                <w:sz w:val="20"/>
              </w:rPr>
              <w:t xml:space="preserve"> </w:t>
            </w:r>
            <w:r>
              <w:rPr>
                <w:sz w:val="20"/>
              </w:rPr>
              <w:t xml:space="preserve">«Не   </w:t>
            </w:r>
            <w:r>
              <w:rPr>
                <w:spacing w:val="32"/>
                <w:sz w:val="20"/>
              </w:rPr>
              <w:t xml:space="preserve"> </w:t>
            </w:r>
            <w:r>
              <w:rPr>
                <w:sz w:val="20"/>
              </w:rPr>
              <w:t>пой,</w:t>
            </w:r>
          </w:p>
          <w:p w:rsidR="00877DF7" w:rsidRDefault="00A448DA">
            <w:pPr>
              <w:pStyle w:val="TableParagraph"/>
              <w:spacing w:line="228" w:lineRule="exact"/>
              <w:jc w:val="both"/>
              <w:rPr>
                <w:sz w:val="20"/>
              </w:rPr>
            </w:pPr>
            <w:r>
              <w:rPr>
                <w:sz w:val="20"/>
              </w:rPr>
              <w:t xml:space="preserve">красавица,     </w:t>
            </w:r>
            <w:r>
              <w:rPr>
                <w:spacing w:val="10"/>
                <w:sz w:val="20"/>
              </w:rPr>
              <w:t xml:space="preserve"> </w:t>
            </w:r>
            <w:r>
              <w:rPr>
                <w:sz w:val="20"/>
              </w:rPr>
              <w:t xml:space="preserve">при   </w:t>
            </w:r>
            <w:r>
              <w:rPr>
                <w:spacing w:val="29"/>
                <w:sz w:val="20"/>
              </w:rPr>
              <w:t xml:space="preserve"> </w:t>
            </w:r>
            <w:r>
              <w:rPr>
                <w:sz w:val="20"/>
              </w:rPr>
              <w:t xml:space="preserve">мне…»  </w:t>
            </w:r>
            <w:r>
              <w:rPr>
                <w:spacing w:val="18"/>
                <w:sz w:val="20"/>
              </w:rPr>
              <w:t xml:space="preserve"> </w:t>
            </w:r>
            <w:r>
              <w:rPr>
                <w:sz w:val="20"/>
              </w:rPr>
              <w:t>(1828),</w:t>
            </w:r>
            <w:r>
              <w:rPr>
                <w:spacing w:val="30"/>
                <w:sz w:val="20"/>
              </w:rPr>
              <w:t xml:space="preserve"> </w:t>
            </w:r>
            <w:r>
              <w:rPr>
                <w:sz w:val="20"/>
              </w:rPr>
              <w:t>«Анчар»</w:t>
            </w:r>
            <w:r>
              <w:rPr>
                <w:spacing w:val="26"/>
                <w:sz w:val="20"/>
              </w:rPr>
              <w:t xml:space="preserve"> </w:t>
            </w:r>
            <w:r>
              <w:rPr>
                <w:sz w:val="20"/>
              </w:rPr>
              <w:t>(1828),</w:t>
            </w:r>
          </w:p>
          <w:p w:rsidR="00877DF7" w:rsidRDefault="00A448DA">
            <w:pPr>
              <w:pStyle w:val="TableParagraph"/>
              <w:jc w:val="both"/>
              <w:rPr>
                <w:sz w:val="20"/>
              </w:rPr>
            </w:pPr>
            <w:r>
              <w:rPr>
                <w:sz w:val="20"/>
              </w:rPr>
              <w:t>«На</w:t>
            </w:r>
            <w:r>
              <w:rPr>
                <w:spacing w:val="54"/>
                <w:sz w:val="20"/>
              </w:rPr>
              <w:t xml:space="preserve"> </w:t>
            </w:r>
            <w:r>
              <w:rPr>
                <w:sz w:val="20"/>
              </w:rPr>
              <w:t>холмах</w:t>
            </w:r>
            <w:r>
              <w:rPr>
                <w:spacing w:val="63"/>
                <w:sz w:val="20"/>
              </w:rPr>
              <w:t xml:space="preserve"> </w:t>
            </w:r>
            <w:r>
              <w:rPr>
                <w:sz w:val="20"/>
              </w:rPr>
              <w:t>Грузии</w:t>
            </w:r>
            <w:r>
              <w:rPr>
                <w:spacing w:val="59"/>
                <w:sz w:val="20"/>
              </w:rPr>
              <w:t xml:space="preserve"> </w:t>
            </w:r>
            <w:r>
              <w:rPr>
                <w:sz w:val="20"/>
              </w:rPr>
              <w:t>лежит</w:t>
            </w:r>
            <w:r>
              <w:rPr>
                <w:spacing w:val="60"/>
                <w:sz w:val="20"/>
              </w:rPr>
              <w:t xml:space="preserve"> </w:t>
            </w:r>
            <w:r>
              <w:rPr>
                <w:sz w:val="20"/>
              </w:rPr>
              <w:t>ночная</w:t>
            </w:r>
            <w:r>
              <w:rPr>
                <w:spacing w:val="61"/>
                <w:sz w:val="20"/>
              </w:rPr>
              <w:t xml:space="preserve"> </w:t>
            </w:r>
            <w:r>
              <w:rPr>
                <w:sz w:val="20"/>
              </w:rPr>
              <w:t>мгла…»</w:t>
            </w:r>
            <w:r>
              <w:rPr>
                <w:spacing w:val="62"/>
                <w:sz w:val="20"/>
              </w:rPr>
              <w:t xml:space="preserve"> </w:t>
            </w:r>
            <w:r>
              <w:rPr>
                <w:sz w:val="20"/>
              </w:rPr>
              <w:t>(1829),</w:t>
            </w:r>
          </w:p>
          <w:p w:rsidR="00877DF7" w:rsidRDefault="00A448DA">
            <w:pPr>
              <w:pStyle w:val="TableParagraph"/>
              <w:ind w:right="89"/>
              <w:jc w:val="both"/>
              <w:rPr>
                <w:sz w:val="20"/>
              </w:rPr>
            </w:pPr>
            <w:r>
              <w:rPr>
                <w:sz w:val="20"/>
              </w:rPr>
              <w:t>«Брожу ли я вдоль улиц шумных…» (1829), «Кавказ»</w:t>
            </w:r>
            <w:r>
              <w:rPr>
                <w:spacing w:val="-47"/>
                <w:sz w:val="20"/>
              </w:rPr>
              <w:t xml:space="preserve"> </w:t>
            </w:r>
            <w:r>
              <w:rPr>
                <w:sz w:val="20"/>
              </w:rPr>
              <w:t>(1829),</w:t>
            </w:r>
            <w:r>
              <w:rPr>
                <w:spacing w:val="47"/>
                <w:sz w:val="20"/>
              </w:rPr>
              <w:t xml:space="preserve"> </w:t>
            </w:r>
            <w:r>
              <w:rPr>
                <w:sz w:val="20"/>
              </w:rPr>
              <w:t>«Монастырь</w:t>
            </w:r>
            <w:r>
              <w:rPr>
                <w:spacing w:val="45"/>
                <w:sz w:val="20"/>
              </w:rPr>
              <w:t xml:space="preserve"> </w:t>
            </w:r>
            <w:r>
              <w:rPr>
                <w:sz w:val="20"/>
              </w:rPr>
              <w:t>на</w:t>
            </w:r>
            <w:r>
              <w:rPr>
                <w:spacing w:val="46"/>
                <w:sz w:val="20"/>
              </w:rPr>
              <w:t xml:space="preserve"> </w:t>
            </w:r>
            <w:r>
              <w:rPr>
                <w:sz w:val="20"/>
              </w:rPr>
              <w:t xml:space="preserve">Казбеке»  </w:t>
            </w:r>
            <w:r>
              <w:rPr>
                <w:spacing w:val="45"/>
                <w:sz w:val="20"/>
              </w:rPr>
              <w:t xml:space="preserve"> </w:t>
            </w:r>
            <w:r>
              <w:rPr>
                <w:sz w:val="20"/>
              </w:rPr>
              <w:t xml:space="preserve">(1829),  </w:t>
            </w:r>
            <w:r>
              <w:rPr>
                <w:spacing w:val="43"/>
                <w:sz w:val="20"/>
              </w:rPr>
              <w:t xml:space="preserve"> </w:t>
            </w:r>
            <w:r>
              <w:rPr>
                <w:sz w:val="20"/>
              </w:rPr>
              <w:t>«Обвал»</w:t>
            </w:r>
          </w:p>
          <w:p w:rsidR="00877DF7" w:rsidRDefault="00A448DA">
            <w:pPr>
              <w:pStyle w:val="TableParagraph"/>
              <w:spacing w:before="1"/>
              <w:ind w:right="88"/>
              <w:jc w:val="both"/>
              <w:rPr>
                <w:sz w:val="20"/>
              </w:rPr>
            </w:pPr>
            <w:r>
              <w:rPr>
                <w:sz w:val="20"/>
              </w:rPr>
              <w:t>(1829),</w:t>
            </w:r>
            <w:r>
              <w:rPr>
                <w:spacing w:val="1"/>
                <w:sz w:val="20"/>
              </w:rPr>
              <w:t xml:space="preserve"> </w:t>
            </w:r>
            <w:r>
              <w:rPr>
                <w:sz w:val="20"/>
              </w:rPr>
              <w:t>«Поэту»</w:t>
            </w:r>
            <w:r>
              <w:rPr>
                <w:spacing w:val="1"/>
                <w:sz w:val="20"/>
              </w:rPr>
              <w:t xml:space="preserve"> </w:t>
            </w:r>
            <w:r>
              <w:rPr>
                <w:sz w:val="20"/>
              </w:rPr>
              <w:t>(1830),</w:t>
            </w:r>
            <w:r>
              <w:rPr>
                <w:spacing w:val="1"/>
                <w:sz w:val="20"/>
              </w:rPr>
              <w:t xml:space="preserve"> </w:t>
            </w:r>
            <w:r>
              <w:rPr>
                <w:sz w:val="20"/>
              </w:rPr>
              <w:t>«Бесы»</w:t>
            </w:r>
            <w:r>
              <w:rPr>
                <w:spacing w:val="1"/>
                <w:sz w:val="20"/>
              </w:rPr>
              <w:t xml:space="preserve"> </w:t>
            </w:r>
            <w:r>
              <w:rPr>
                <w:sz w:val="20"/>
              </w:rPr>
              <w:t>(1830),</w:t>
            </w:r>
            <w:r>
              <w:rPr>
                <w:spacing w:val="1"/>
                <w:sz w:val="20"/>
              </w:rPr>
              <w:t xml:space="preserve"> </w:t>
            </w:r>
            <w:r>
              <w:rPr>
                <w:sz w:val="20"/>
              </w:rPr>
              <w:t>«В</w:t>
            </w:r>
            <w:r>
              <w:rPr>
                <w:spacing w:val="1"/>
                <w:sz w:val="20"/>
              </w:rPr>
              <w:t xml:space="preserve"> </w:t>
            </w:r>
            <w:r>
              <w:rPr>
                <w:sz w:val="20"/>
              </w:rPr>
              <w:t>начале</w:t>
            </w:r>
            <w:r>
              <w:rPr>
                <w:spacing w:val="1"/>
                <w:sz w:val="20"/>
              </w:rPr>
              <w:t xml:space="preserve"> </w:t>
            </w:r>
            <w:r>
              <w:rPr>
                <w:sz w:val="20"/>
              </w:rPr>
              <w:t>жизни школу помню я…» (1830), «Эхо» (1831), «Чем</w:t>
            </w:r>
            <w:r>
              <w:rPr>
                <w:spacing w:val="1"/>
                <w:sz w:val="20"/>
              </w:rPr>
              <w:t xml:space="preserve"> </w:t>
            </w:r>
            <w:r>
              <w:rPr>
                <w:sz w:val="20"/>
              </w:rPr>
              <w:t>чаще</w:t>
            </w:r>
            <w:r>
              <w:rPr>
                <w:spacing w:val="1"/>
                <w:sz w:val="20"/>
              </w:rPr>
              <w:t xml:space="preserve"> </w:t>
            </w:r>
            <w:r>
              <w:rPr>
                <w:sz w:val="20"/>
              </w:rPr>
              <w:t>празднует</w:t>
            </w:r>
            <w:r>
              <w:rPr>
                <w:spacing w:val="1"/>
                <w:sz w:val="20"/>
              </w:rPr>
              <w:t xml:space="preserve"> </w:t>
            </w:r>
            <w:r>
              <w:rPr>
                <w:sz w:val="20"/>
              </w:rPr>
              <w:t>лицей…»</w:t>
            </w:r>
            <w:r>
              <w:rPr>
                <w:spacing w:val="1"/>
                <w:sz w:val="20"/>
              </w:rPr>
              <w:t xml:space="preserve"> </w:t>
            </w:r>
            <w:r>
              <w:rPr>
                <w:sz w:val="20"/>
              </w:rPr>
              <w:t>(1831),</w:t>
            </w:r>
            <w:r>
              <w:rPr>
                <w:spacing w:val="1"/>
                <w:sz w:val="20"/>
              </w:rPr>
              <w:t xml:space="preserve"> </w:t>
            </w:r>
            <w:r>
              <w:rPr>
                <w:sz w:val="20"/>
              </w:rPr>
              <w:t>«Пир</w:t>
            </w:r>
            <w:r>
              <w:rPr>
                <w:spacing w:val="1"/>
                <w:sz w:val="20"/>
              </w:rPr>
              <w:t xml:space="preserve"> </w:t>
            </w:r>
            <w:r>
              <w:rPr>
                <w:sz w:val="20"/>
              </w:rPr>
              <w:t>Петра</w:t>
            </w:r>
            <w:r>
              <w:rPr>
                <w:spacing w:val="1"/>
                <w:sz w:val="20"/>
              </w:rPr>
              <w:t xml:space="preserve"> </w:t>
            </w:r>
            <w:r>
              <w:rPr>
                <w:sz w:val="20"/>
              </w:rPr>
              <w:t>Первого»</w:t>
            </w:r>
            <w:r>
              <w:rPr>
                <w:spacing w:val="1"/>
                <w:sz w:val="20"/>
              </w:rPr>
              <w:t xml:space="preserve"> </w:t>
            </w:r>
            <w:r>
              <w:rPr>
                <w:sz w:val="20"/>
              </w:rPr>
              <w:t>(1835),</w:t>
            </w:r>
            <w:r>
              <w:rPr>
                <w:spacing w:val="1"/>
                <w:sz w:val="20"/>
              </w:rPr>
              <w:t xml:space="preserve"> </w:t>
            </w:r>
            <w:r>
              <w:rPr>
                <w:sz w:val="20"/>
              </w:rPr>
              <w:t>«Туча»</w:t>
            </w:r>
            <w:r>
              <w:rPr>
                <w:spacing w:val="1"/>
                <w:sz w:val="20"/>
              </w:rPr>
              <w:t xml:space="preserve"> </w:t>
            </w:r>
            <w:r>
              <w:rPr>
                <w:sz w:val="20"/>
              </w:rPr>
              <w:t>(1835),</w:t>
            </w:r>
            <w:r>
              <w:rPr>
                <w:spacing w:val="1"/>
                <w:sz w:val="20"/>
              </w:rPr>
              <w:t xml:space="preserve"> </w:t>
            </w:r>
            <w:r>
              <w:rPr>
                <w:sz w:val="20"/>
              </w:rPr>
              <w:t>«Была</w:t>
            </w:r>
            <w:r>
              <w:rPr>
                <w:spacing w:val="1"/>
                <w:sz w:val="20"/>
              </w:rPr>
              <w:t xml:space="preserve"> </w:t>
            </w:r>
            <w:r>
              <w:rPr>
                <w:sz w:val="20"/>
              </w:rPr>
              <w:t>пора:</w:t>
            </w:r>
            <w:r>
              <w:rPr>
                <w:spacing w:val="1"/>
                <w:sz w:val="20"/>
              </w:rPr>
              <w:t xml:space="preserve"> </w:t>
            </w:r>
            <w:r>
              <w:rPr>
                <w:sz w:val="20"/>
              </w:rPr>
              <w:t>наш</w:t>
            </w:r>
            <w:r>
              <w:rPr>
                <w:spacing w:val="1"/>
                <w:sz w:val="20"/>
              </w:rPr>
              <w:t xml:space="preserve"> </w:t>
            </w:r>
            <w:r>
              <w:rPr>
                <w:sz w:val="20"/>
              </w:rPr>
              <w:t>праздник</w:t>
            </w:r>
            <w:r>
              <w:rPr>
                <w:spacing w:val="-1"/>
                <w:sz w:val="20"/>
              </w:rPr>
              <w:t xml:space="preserve"> </w:t>
            </w:r>
            <w:r>
              <w:rPr>
                <w:sz w:val="20"/>
              </w:rPr>
              <w:t>молодой…»</w:t>
            </w:r>
            <w:r>
              <w:rPr>
                <w:spacing w:val="2"/>
                <w:sz w:val="20"/>
              </w:rPr>
              <w:t xml:space="preserve"> </w:t>
            </w:r>
            <w:r>
              <w:rPr>
                <w:sz w:val="20"/>
              </w:rPr>
              <w:t>(1836)</w:t>
            </w:r>
            <w:r>
              <w:rPr>
                <w:spacing w:val="-3"/>
                <w:sz w:val="20"/>
              </w:rPr>
              <w:t xml:space="preserve"> </w:t>
            </w:r>
            <w:r>
              <w:rPr>
                <w:sz w:val="20"/>
              </w:rPr>
              <w:t>и др. (5-9</w:t>
            </w:r>
            <w:r>
              <w:rPr>
                <w:spacing w:val="-3"/>
                <w:sz w:val="20"/>
              </w:rPr>
              <w:t xml:space="preserve"> </w:t>
            </w:r>
            <w:r>
              <w:rPr>
                <w:sz w:val="20"/>
              </w:rPr>
              <w:t>кл.)</w:t>
            </w:r>
          </w:p>
          <w:p w:rsidR="00877DF7" w:rsidRDefault="00A448DA">
            <w:pPr>
              <w:pStyle w:val="TableParagraph"/>
              <w:spacing w:before="2"/>
              <w:ind w:right="101"/>
              <w:jc w:val="both"/>
              <w:rPr>
                <w:sz w:val="20"/>
              </w:rPr>
            </w:pPr>
            <w:r>
              <w:rPr>
                <w:sz w:val="20"/>
              </w:rPr>
              <w:t>«Маленькие</w:t>
            </w:r>
            <w:r>
              <w:rPr>
                <w:spacing w:val="1"/>
                <w:sz w:val="20"/>
              </w:rPr>
              <w:t xml:space="preserve"> </w:t>
            </w:r>
            <w:r>
              <w:rPr>
                <w:sz w:val="20"/>
              </w:rPr>
              <w:t>трагедии»</w:t>
            </w:r>
            <w:r>
              <w:rPr>
                <w:spacing w:val="1"/>
                <w:sz w:val="20"/>
              </w:rPr>
              <w:t xml:space="preserve"> </w:t>
            </w:r>
            <w:r>
              <w:rPr>
                <w:sz w:val="20"/>
              </w:rPr>
              <w:t>(1830)</w:t>
            </w:r>
            <w:r>
              <w:rPr>
                <w:spacing w:val="1"/>
                <w:sz w:val="20"/>
              </w:rPr>
              <w:t xml:space="preserve"> </w:t>
            </w:r>
            <w:r>
              <w:rPr>
                <w:sz w:val="20"/>
              </w:rPr>
              <w:t>1-2</w:t>
            </w:r>
            <w:r>
              <w:rPr>
                <w:spacing w:val="1"/>
                <w:sz w:val="20"/>
              </w:rPr>
              <w:t xml:space="preserve"> </w:t>
            </w:r>
            <w:r>
              <w:rPr>
                <w:sz w:val="20"/>
              </w:rPr>
              <w:t>по</w:t>
            </w:r>
            <w:r>
              <w:rPr>
                <w:spacing w:val="1"/>
                <w:sz w:val="20"/>
              </w:rPr>
              <w:t xml:space="preserve"> </w:t>
            </w:r>
            <w:r>
              <w:rPr>
                <w:sz w:val="20"/>
              </w:rPr>
              <w:t>выбору,</w:t>
            </w:r>
            <w:r>
              <w:rPr>
                <w:spacing w:val="-47"/>
                <w:sz w:val="20"/>
              </w:rPr>
              <w:t xml:space="preserve"> </w:t>
            </w:r>
            <w:r>
              <w:rPr>
                <w:sz w:val="20"/>
              </w:rPr>
              <w:t>например: «Моцарт и Сальери», «Каменный гость».</w:t>
            </w:r>
            <w:r>
              <w:rPr>
                <w:spacing w:val="1"/>
                <w:sz w:val="20"/>
              </w:rPr>
              <w:t xml:space="preserve"> </w:t>
            </w:r>
            <w:r>
              <w:rPr>
                <w:sz w:val="20"/>
              </w:rPr>
              <w:t>(8-9</w:t>
            </w:r>
            <w:r>
              <w:rPr>
                <w:spacing w:val="2"/>
                <w:sz w:val="20"/>
              </w:rPr>
              <w:t xml:space="preserve"> </w:t>
            </w:r>
            <w:r>
              <w:rPr>
                <w:sz w:val="20"/>
              </w:rPr>
              <w:t>кл.)</w:t>
            </w:r>
          </w:p>
          <w:p w:rsidR="00877DF7" w:rsidRDefault="00A448DA">
            <w:pPr>
              <w:pStyle w:val="TableParagraph"/>
              <w:spacing w:line="226" w:lineRule="exact"/>
              <w:jc w:val="both"/>
              <w:rPr>
                <w:sz w:val="20"/>
              </w:rPr>
            </w:pPr>
            <w:r>
              <w:rPr>
                <w:sz w:val="20"/>
              </w:rPr>
              <w:t>«Повести</w:t>
            </w:r>
            <w:r>
              <w:rPr>
                <w:spacing w:val="-1"/>
                <w:sz w:val="20"/>
              </w:rPr>
              <w:t xml:space="preserve"> </w:t>
            </w:r>
            <w:r>
              <w:rPr>
                <w:sz w:val="20"/>
              </w:rPr>
              <w:t>Белкина»</w:t>
            </w:r>
            <w:r>
              <w:rPr>
                <w:spacing w:val="1"/>
                <w:sz w:val="20"/>
              </w:rPr>
              <w:t xml:space="preserve"> </w:t>
            </w:r>
            <w:r>
              <w:rPr>
                <w:sz w:val="20"/>
              </w:rPr>
              <w:t>(1830)</w:t>
            </w:r>
            <w:r>
              <w:rPr>
                <w:spacing w:val="2"/>
                <w:sz w:val="20"/>
              </w:rPr>
              <w:t xml:space="preserve"> </w:t>
            </w:r>
            <w:r>
              <w:rPr>
                <w:sz w:val="20"/>
              </w:rPr>
              <w:t>-</w:t>
            </w:r>
            <w:r>
              <w:rPr>
                <w:spacing w:val="2"/>
                <w:sz w:val="20"/>
              </w:rPr>
              <w:t xml:space="preserve"> </w:t>
            </w:r>
            <w:r>
              <w:rPr>
                <w:sz w:val="20"/>
              </w:rPr>
              <w:t>2-3</w:t>
            </w:r>
            <w:r>
              <w:rPr>
                <w:spacing w:val="1"/>
                <w:sz w:val="20"/>
              </w:rPr>
              <w:t xml:space="preserve"> </w:t>
            </w:r>
            <w:r>
              <w:rPr>
                <w:sz w:val="20"/>
              </w:rPr>
              <w:t>по</w:t>
            </w:r>
            <w:r>
              <w:rPr>
                <w:spacing w:val="-4"/>
                <w:sz w:val="20"/>
              </w:rPr>
              <w:t xml:space="preserve"> </w:t>
            </w:r>
            <w:r>
              <w:rPr>
                <w:sz w:val="20"/>
              </w:rPr>
              <w:t>выбору,</w:t>
            </w:r>
            <w:r>
              <w:rPr>
                <w:spacing w:val="4"/>
                <w:sz w:val="20"/>
              </w:rPr>
              <w:t xml:space="preserve"> </w:t>
            </w:r>
            <w:r>
              <w:rPr>
                <w:sz w:val="20"/>
              </w:rPr>
              <w:t>например:</w:t>
            </w:r>
          </w:p>
          <w:p w:rsidR="00877DF7" w:rsidRDefault="00A448DA">
            <w:pPr>
              <w:pStyle w:val="TableParagraph"/>
              <w:spacing w:before="1"/>
              <w:ind w:right="90"/>
              <w:rPr>
                <w:sz w:val="20"/>
              </w:rPr>
            </w:pPr>
            <w:r>
              <w:rPr>
                <w:sz w:val="20"/>
              </w:rPr>
              <w:t>«Станционный</w:t>
            </w:r>
            <w:r>
              <w:rPr>
                <w:spacing w:val="16"/>
                <w:sz w:val="20"/>
              </w:rPr>
              <w:t xml:space="preserve"> </w:t>
            </w:r>
            <w:r>
              <w:rPr>
                <w:sz w:val="20"/>
              </w:rPr>
              <w:t>смотритель»,</w:t>
            </w:r>
            <w:r>
              <w:rPr>
                <w:spacing w:val="21"/>
                <w:sz w:val="20"/>
              </w:rPr>
              <w:t xml:space="preserve"> </w:t>
            </w:r>
            <w:r>
              <w:rPr>
                <w:sz w:val="20"/>
              </w:rPr>
              <w:t>«Метель»,</w:t>
            </w:r>
            <w:r>
              <w:rPr>
                <w:spacing w:val="21"/>
                <w:sz w:val="20"/>
              </w:rPr>
              <w:t xml:space="preserve"> </w:t>
            </w:r>
            <w:r>
              <w:rPr>
                <w:sz w:val="20"/>
              </w:rPr>
              <w:t>«Выстрел»</w:t>
            </w:r>
            <w:r>
              <w:rPr>
                <w:spacing w:val="18"/>
                <w:sz w:val="20"/>
              </w:rPr>
              <w:t xml:space="preserve"> </w:t>
            </w:r>
            <w:r>
              <w:rPr>
                <w:sz w:val="20"/>
              </w:rPr>
              <w:t>и</w:t>
            </w:r>
            <w:r>
              <w:rPr>
                <w:spacing w:val="-47"/>
                <w:sz w:val="20"/>
              </w:rPr>
              <w:t xml:space="preserve"> </w:t>
            </w:r>
            <w:r>
              <w:rPr>
                <w:sz w:val="20"/>
              </w:rPr>
              <w:t>др.</w:t>
            </w:r>
            <w:r>
              <w:rPr>
                <w:spacing w:val="3"/>
                <w:sz w:val="20"/>
              </w:rPr>
              <w:t xml:space="preserve"> </w:t>
            </w:r>
            <w:r>
              <w:rPr>
                <w:sz w:val="20"/>
              </w:rPr>
              <w:t>(7-8</w:t>
            </w:r>
            <w:r>
              <w:rPr>
                <w:spacing w:val="2"/>
                <w:sz w:val="20"/>
              </w:rPr>
              <w:t xml:space="preserve"> </w:t>
            </w:r>
            <w:r>
              <w:rPr>
                <w:sz w:val="20"/>
              </w:rPr>
              <w:t>кл.)</w:t>
            </w:r>
          </w:p>
          <w:p w:rsidR="00877DF7" w:rsidRDefault="00A448DA">
            <w:pPr>
              <w:pStyle w:val="TableParagraph"/>
              <w:spacing w:before="1"/>
              <w:ind w:right="81"/>
              <w:rPr>
                <w:sz w:val="20"/>
              </w:rPr>
            </w:pPr>
            <w:r>
              <w:rPr>
                <w:sz w:val="20"/>
              </w:rPr>
              <w:t>Поэмы –1 по выбору, например: «Руслан и Людмила»</w:t>
            </w:r>
            <w:r>
              <w:rPr>
                <w:spacing w:val="-47"/>
                <w:sz w:val="20"/>
              </w:rPr>
              <w:t xml:space="preserve"> </w:t>
            </w:r>
            <w:r>
              <w:rPr>
                <w:sz w:val="20"/>
              </w:rPr>
              <w:t>(1818—1820),</w:t>
            </w:r>
            <w:r>
              <w:rPr>
                <w:spacing w:val="42"/>
                <w:sz w:val="20"/>
              </w:rPr>
              <w:t xml:space="preserve"> </w:t>
            </w:r>
            <w:r>
              <w:rPr>
                <w:sz w:val="20"/>
              </w:rPr>
              <w:t>«Кавказский</w:t>
            </w:r>
            <w:r>
              <w:rPr>
                <w:spacing w:val="38"/>
                <w:sz w:val="20"/>
              </w:rPr>
              <w:t xml:space="preserve"> </w:t>
            </w:r>
            <w:r>
              <w:rPr>
                <w:sz w:val="20"/>
              </w:rPr>
              <w:t>пленник»</w:t>
            </w:r>
            <w:r>
              <w:rPr>
                <w:spacing w:val="41"/>
                <w:sz w:val="20"/>
              </w:rPr>
              <w:t xml:space="preserve"> </w:t>
            </w:r>
            <w:r>
              <w:rPr>
                <w:sz w:val="20"/>
              </w:rPr>
              <w:t>(1820</w:t>
            </w:r>
            <w:r>
              <w:rPr>
                <w:spacing w:val="40"/>
                <w:sz w:val="20"/>
              </w:rPr>
              <w:t xml:space="preserve"> </w:t>
            </w:r>
            <w:r>
              <w:rPr>
                <w:sz w:val="20"/>
              </w:rPr>
              <w:t>–</w:t>
            </w:r>
            <w:r>
              <w:rPr>
                <w:spacing w:val="41"/>
                <w:sz w:val="20"/>
              </w:rPr>
              <w:t xml:space="preserve"> </w:t>
            </w:r>
            <w:r>
              <w:rPr>
                <w:sz w:val="20"/>
              </w:rPr>
              <w:t>1821),</w:t>
            </w:r>
          </w:p>
          <w:p w:rsidR="00877DF7" w:rsidRDefault="00A448DA">
            <w:pPr>
              <w:pStyle w:val="TableParagraph"/>
              <w:rPr>
                <w:sz w:val="20"/>
              </w:rPr>
            </w:pPr>
            <w:r>
              <w:rPr>
                <w:sz w:val="20"/>
              </w:rPr>
              <w:t>«Цыганы»</w:t>
            </w:r>
          </w:p>
          <w:p w:rsidR="00877DF7" w:rsidRDefault="00A448DA">
            <w:pPr>
              <w:pStyle w:val="TableParagraph"/>
              <w:spacing w:before="1"/>
              <w:ind w:right="82"/>
              <w:rPr>
                <w:sz w:val="20"/>
              </w:rPr>
            </w:pPr>
            <w:r>
              <w:rPr>
                <w:sz w:val="20"/>
              </w:rPr>
              <w:t>(1824),</w:t>
            </w:r>
            <w:r>
              <w:rPr>
                <w:spacing w:val="34"/>
                <w:sz w:val="20"/>
              </w:rPr>
              <w:t xml:space="preserve"> </w:t>
            </w:r>
            <w:r>
              <w:rPr>
                <w:sz w:val="20"/>
              </w:rPr>
              <w:t>«Полтава»</w:t>
            </w:r>
            <w:r>
              <w:rPr>
                <w:spacing w:val="33"/>
                <w:sz w:val="20"/>
              </w:rPr>
              <w:t xml:space="preserve"> </w:t>
            </w:r>
            <w:r>
              <w:rPr>
                <w:sz w:val="20"/>
              </w:rPr>
              <w:t>(1828),</w:t>
            </w:r>
            <w:r>
              <w:rPr>
                <w:spacing w:val="35"/>
                <w:sz w:val="20"/>
              </w:rPr>
              <w:t xml:space="preserve"> </w:t>
            </w:r>
            <w:r>
              <w:rPr>
                <w:sz w:val="20"/>
              </w:rPr>
              <w:t>«Медный</w:t>
            </w:r>
            <w:r>
              <w:rPr>
                <w:spacing w:val="31"/>
                <w:sz w:val="20"/>
              </w:rPr>
              <w:t xml:space="preserve"> </w:t>
            </w:r>
            <w:r>
              <w:rPr>
                <w:sz w:val="20"/>
              </w:rPr>
              <w:t>всадник»</w:t>
            </w:r>
            <w:r>
              <w:rPr>
                <w:spacing w:val="33"/>
                <w:sz w:val="20"/>
              </w:rPr>
              <w:t xml:space="preserve"> </w:t>
            </w:r>
            <w:r>
              <w:rPr>
                <w:sz w:val="20"/>
              </w:rPr>
              <w:t>(1833)</w:t>
            </w:r>
            <w:r>
              <w:rPr>
                <w:spacing w:val="-47"/>
                <w:sz w:val="20"/>
              </w:rPr>
              <w:t xml:space="preserve"> </w:t>
            </w:r>
            <w:r>
              <w:rPr>
                <w:sz w:val="20"/>
              </w:rPr>
              <w:t>(Вступление)</w:t>
            </w:r>
            <w:r>
              <w:rPr>
                <w:spacing w:val="1"/>
                <w:sz w:val="20"/>
              </w:rPr>
              <w:t xml:space="preserve"> </w:t>
            </w:r>
            <w:r>
              <w:rPr>
                <w:sz w:val="20"/>
              </w:rPr>
              <w:t>и др.</w:t>
            </w:r>
            <w:r>
              <w:rPr>
                <w:spacing w:val="4"/>
                <w:sz w:val="20"/>
              </w:rPr>
              <w:t xml:space="preserve"> </w:t>
            </w:r>
            <w:r>
              <w:rPr>
                <w:sz w:val="20"/>
              </w:rPr>
              <w:t>(7-9</w:t>
            </w:r>
            <w:r>
              <w:rPr>
                <w:spacing w:val="2"/>
                <w:sz w:val="20"/>
              </w:rPr>
              <w:t xml:space="preserve"> </w:t>
            </w:r>
            <w:r>
              <w:rPr>
                <w:sz w:val="20"/>
              </w:rPr>
              <w:t>кл.)</w:t>
            </w:r>
          </w:p>
          <w:p w:rsidR="00877DF7" w:rsidRDefault="00A448DA">
            <w:pPr>
              <w:pStyle w:val="TableParagraph"/>
              <w:spacing w:before="1"/>
              <w:ind w:right="90"/>
              <w:rPr>
                <w:sz w:val="20"/>
              </w:rPr>
            </w:pPr>
            <w:r>
              <w:rPr>
                <w:sz w:val="20"/>
              </w:rPr>
              <w:t>Сказки –</w:t>
            </w:r>
            <w:r>
              <w:rPr>
                <w:spacing w:val="1"/>
                <w:sz w:val="20"/>
              </w:rPr>
              <w:t xml:space="preserve"> </w:t>
            </w:r>
            <w:r>
              <w:rPr>
                <w:sz w:val="20"/>
              </w:rPr>
              <w:t>1 по выбору,</w:t>
            </w:r>
            <w:r>
              <w:rPr>
                <w:spacing w:val="1"/>
                <w:sz w:val="20"/>
              </w:rPr>
              <w:t xml:space="preserve"> </w:t>
            </w:r>
            <w:r>
              <w:rPr>
                <w:sz w:val="20"/>
              </w:rPr>
              <w:t>например:</w:t>
            </w:r>
            <w:r>
              <w:rPr>
                <w:spacing w:val="1"/>
                <w:sz w:val="20"/>
              </w:rPr>
              <w:t xml:space="preserve"> </w:t>
            </w:r>
            <w:r>
              <w:rPr>
                <w:sz w:val="20"/>
              </w:rPr>
              <w:t>«Сказка о мертвой</w:t>
            </w:r>
            <w:r>
              <w:rPr>
                <w:spacing w:val="-47"/>
                <w:sz w:val="20"/>
              </w:rPr>
              <w:t xml:space="preserve"> </w:t>
            </w:r>
            <w:r>
              <w:rPr>
                <w:sz w:val="20"/>
              </w:rPr>
              <w:t>царевне</w:t>
            </w:r>
            <w:r>
              <w:rPr>
                <w:spacing w:val="-2"/>
                <w:sz w:val="20"/>
              </w:rPr>
              <w:t xml:space="preserve"> </w:t>
            </w:r>
            <w:r>
              <w:rPr>
                <w:sz w:val="20"/>
              </w:rPr>
              <w:t>и о</w:t>
            </w:r>
            <w:r>
              <w:rPr>
                <w:spacing w:val="-3"/>
                <w:sz w:val="20"/>
              </w:rPr>
              <w:t xml:space="preserve"> </w:t>
            </w:r>
            <w:r>
              <w:rPr>
                <w:sz w:val="20"/>
              </w:rPr>
              <w:t>семи богатырях»</w:t>
            </w:r>
            <w:r>
              <w:rPr>
                <w:spacing w:val="1"/>
                <w:sz w:val="20"/>
              </w:rPr>
              <w:t xml:space="preserve"> </w:t>
            </w:r>
            <w:r>
              <w:rPr>
                <w:sz w:val="20"/>
              </w:rPr>
              <w:t>и др.</w:t>
            </w:r>
          </w:p>
          <w:p w:rsidR="00877DF7" w:rsidRDefault="00A448DA">
            <w:pPr>
              <w:pStyle w:val="TableParagraph"/>
              <w:spacing w:line="226" w:lineRule="exact"/>
              <w:rPr>
                <w:sz w:val="20"/>
              </w:rPr>
            </w:pPr>
            <w:r>
              <w:rPr>
                <w:sz w:val="20"/>
              </w:rPr>
              <w:t>(5</w:t>
            </w:r>
            <w:r>
              <w:rPr>
                <w:spacing w:val="1"/>
                <w:sz w:val="20"/>
              </w:rPr>
              <w:t xml:space="preserve"> </w:t>
            </w:r>
            <w:r>
              <w:rPr>
                <w:sz w:val="20"/>
              </w:rPr>
              <w:t>кл.)</w:t>
            </w:r>
          </w:p>
        </w:tc>
        <w:tc>
          <w:tcPr>
            <w:tcW w:w="3619" w:type="dxa"/>
          </w:tcPr>
          <w:p w:rsidR="00877DF7" w:rsidRDefault="00A448DA">
            <w:pPr>
              <w:pStyle w:val="TableParagraph"/>
              <w:spacing w:line="237" w:lineRule="auto"/>
              <w:ind w:right="108"/>
              <w:rPr>
                <w:sz w:val="20"/>
              </w:rPr>
            </w:pPr>
            <w:r>
              <w:rPr>
                <w:sz w:val="20"/>
              </w:rPr>
              <w:t>Поэзия пушкинской эпохи, напри- мер:</w:t>
            </w:r>
            <w:r>
              <w:rPr>
                <w:spacing w:val="-47"/>
                <w:sz w:val="20"/>
              </w:rPr>
              <w:t xml:space="preserve"> </w:t>
            </w:r>
            <w:r>
              <w:rPr>
                <w:sz w:val="20"/>
              </w:rPr>
              <w:t>К.Н.Батюшков,А.А.Дельвиг,</w:t>
            </w:r>
            <w:r>
              <w:rPr>
                <w:spacing w:val="1"/>
                <w:sz w:val="20"/>
              </w:rPr>
              <w:t xml:space="preserve"> </w:t>
            </w:r>
            <w:r>
              <w:rPr>
                <w:sz w:val="20"/>
              </w:rPr>
              <w:t>Н.М.Языков, Е.А.Баратынский(2-3</w:t>
            </w:r>
            <w:r>
              <w:rPr>
                <w:spacing w:val="1"/>
                <w:sz w:val="20"/>
              </w:rPr>
              <w:t xml:space="preserve"> </w:t>
            </w:r>
            <w:r>
              <w:rPr>
                <w:sz w:val="20"/>
              </w:rPr>
              <w:t>стихотворения по</w:t>
            </w:r>
            <w:r>
              <w:rPr>
                <w:spacing w:val="-4"/>
                <w:sz w:val="20"/>
              </w:rPr>
              <w:t xml:space="preserve"> </w:t>
            </w:r>
            <w:r>
              <w:rPr>
                <w:sz w:val="20"/>
              </w:rPr>
              <w:t>выбору,</w:t>
            </w:r>
            <w:r>
              <w:rPr>
                <w:spacing w:val="3"/>
                <w:sz w:val="20"/>
              </w:rPr>
              <w:t xml:space="preserve"> </w:t>
            </w:r>
            <w:r>
              <w:rPr>
                <w:sz w:val="20"/>
              </w:rPr>
              <w:t>5-9</w:t>
            </w:r>
            <w:r>
              <w:rPr>
                <w:spacing w:val="-3"/>
                <w:sz w:val="20"/>
              </w:rPr>
              <w:t xml:space="preserve"> </w:t>
            </w:r>
            <w:r>
              <w:rPr>
                <w:sz w:val="20"/>
              </w:rPr>
              <w:t>кл.)</w:t>
            </w:r>
          </w:p>
        </w:tc>
      </w:tr>
    </w:tbl>
    <w:p w:rsidR="00877DF7" w:rsidRDefault="00877DF7">
      <w:pPr>
        <w:spacing w:line="237" w:lineRule="auto"/>
        <w:rPr>
          <w:sz w:val="20"/>
        </w:rPr>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4843"/>
        <w:gridCol w:w="3619"/>
      </w:tblGrid>
      <w:tr w:rsidR="00877DF7">
        <w:trPr>
          <w:trHeight w:val="219"/>
        </w:trPr>
        <w:tc>
          <w:tcPr>
            <w:tcW w:w="1565" w:type="dxa"/>
            <w:tcBorders>
              <w:bottom w:val="nil"/>
            </w:tcBorders>
          </w:tcPr>
          <w:p w:rsidR="00877DF7" w:rsidRDefault="00A448DA">
            <w:pPr>
              <w:pStyle w:val="TableParagraph"/>
              <w:spacing w:line="200" w:lineRule="exact"/>
              <w:rPr>
                <w:sz w:val="20"/>
              </w:rPr>
            </w:pPr>
            <w:r>
              <w:rPr>
                <w:sz w:val="20"/>
              </w:rPr>
              <w:lastRenderedPageBreak/>
              <w:t>М.Ю.Лермонто</w:t>
            </w:r>
          </w:p>
        </w:tc>
        <w:tc>
          <w:tcPr>
            <w:tcW w:w="4843" w:type="dxa"/>
            <w:vMerge w:val="restart"/>
          </w:tcPr>
          <w:p w:rsidR="00877DF7" w:rsidRDefault="00A448DA">
            <w:pPr>
              <w:pStyle w:val="TableParagraph"/>
              <w:spacing w:line="235" w:lineRule="auto"/>
              <w:ind w:right="95"/>
              <w:jc w:val="both"/>
              <w:rPr>
                <w:sz w:val="20"/>
              </w:rPr>
            </w:pPr>
            <w:r>
              <w:rPr>
                <w:sz w:val="20"/>
              </w:rPr>
              <w:t>М.Ю.Лермонтов</w:t>
            </w:r>
            <w:r>
              <w:rPr>
                <w:spacing w:val="1"/>
                <w:sz w:val="20"/>
              </w:rPr>
              <w:t xml:space="preserve"> </w:t>
            </w:r>
            <w:r>
              <w:rPr>
                <w:sz w:val="20"/>
              </w:rPr>
              <w:t>-</w:t>
            </w:r>
            <w:r>
              <w:rPr>
                <w:spacing w:val="1"/>
                <w:sz w:val="20"/>
              </w:rPr>
              <w:t xml:space="preserve"> </w:t>
            </w:r>
            <w:r>
              <w:rPr>
                <w:sz w:val="20"/>
              </w:rPr>
              <w:t>10</w:t>
            </w:r>
            <w:r>
              <w:rPr>
                <w:spacing w:val="1"/>
                <w:sz w:val="20"/>
              </w:rPr>
              <w:t xml:space="preserve"> </w:t>
            </w:r>
            <w:r>
              <w:rPr>
                <w:sz w:val="20"/>
              </w:rPr>
              <w:t>стихотворений</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sz w:val="20"/>
              </w:rPr>
              <w:t xml:space="preserve">входят  </w:t>
            </w:r>
            <w:r>
              <w:rPr>
                <w:spacing w:val="14"/>
                <w:sz w:val="20"/>
              </w:rPr>
              <w:t xml:space="preserve"> </w:t>
            </w:r>
            <w:r>
              <w:rPr>
                <w:sz w:val="20"/>
              </w:rPr>
              <w:t xml:space="preserve">в  </w:t>
            </w:r>
            <w:r>
              <w:rPr>
                <w:spacing w:val="17"/>
                <w:sz w:val="20"/>
              </w:rPr>
              <w:t xml:space="preserve"> </w:t>
            </w:r>
            <w:r>
              <w:rPr>
                <w:sz w:val="20"/>
              </w:rPr>
              <w:t xml:space="preserve">программу  </w:t>
            </w:r>
            <w:r>
              <w:rPr>
                <w:spacing w:val="6"/>
                <w:sz w:val="20"/>
              </w:rPr>
              <w:t xml:space="preserve"> </w:t>
            </w:r>
            <w:r>
              <w:rPr>
                <w:sz w:val="20"/>
              </w:rPr>
              <w:t xml:space="preserve">каждого  </w:t>
            </w:r>
            <w:r>
              <w:rPr>
                <w:spacing w:val="12"/>
                <w:sz w:val="20"/>
              </w:rPr>
              <w:t xml:space="preserve"> </w:t>
            </w:r>
            <w:r>
              <w:rPr>
                <w:sz w:val="20"/>
              </w:rPr>
              <w:t xml:space="preserve">класса,  </w:t>
            </w:r>
            <w:r>
              <w:rPr>
                <w:spacing w:val="18"/>
                <w:sz w:val="20"/>
              </w:rPr>
              <w:t xml:space="preserve"> </w:t>
            </w:r>
            <w:r>
              <w:rPr>
                <w:sz w:val="20"/>
              </w:rPr>
              <w:t>например:</w:t>
            </w:r>
          </w:p>
          <w:p w:rsidR="00877DF7" w:rsidRDefault="00A448DA">
            <w:pPr>
              <w:pStyle w:val="TableParagraph"/>
              <w:spacing w:line="237" w:lineRule="auto"/>
              <w:ind w:right="89"/>
              <w:jc w:val="both"/>
              <w:rPr>
                <w:sz w:val="20"/>
              </w:rPr>
            </w:pPr>
            <w:r>
              <w:rPr>
                <w:sz w:val="20"/>
              </w:rPr>
              <w:t>«Ангел»</w:t>
            </w:r>
            <w:r>
              <w:rPr>
                <w:spacing w:val="1"/>
                <w:sz w:val="20"/>
              </w:rPr>
              <w:t xml:space="preserve"> </w:t>
            </w:r>
            <w:r>
              <w:rPr>
                <w:sz w:val="20"/>
              </w:rPr>
              <w:t>(1831),</w:t>
            </w:r>
            <w:r>
              <w:rPr>
                <w:spacing w:val="1"/>
                <w:sz w:val="20"/>
              </w:rPr>
              <w:t xml:space="preserve"> </w:t>
            </w:r>
            <w:r>
              <w:rPr>
                <w:sz w:val="20"/>
              </w:rPr>
              <w:t>«Дума»</w:t>
            </w:r>
            <w:r>
              <w:rPr>
                <w:spacing w:val="51"/>
                <w:sz w:val="20"/>
              </w:rPr>
              <w:t xml:space="preserve"> </w:t>
            </w:r>
            <w:r>
              <w:rPr>
                <w:sz w:val="20"/>
              </w:rPr>
              <w:t>(1838),</w:t>
            </w:r>
            <w:r>
              <w:rPr>
                <w:spacing w:val="51"/>
                <w:sz w:val="20"/>
              </w:rPr>
              <w:t xml:space="preserve"> </w:t>
            </w:r>
            <w:r>
              <w:rPr>
                <w:sz w:val="20"/>
              </w:rPr>
              <w:t>«Три пальмы»</w:t>
            </w:r>
            <w:r>
              <w:rPr>
                <w:spacing w:val="1"/>
                <w:sz w:val="20"/>
              </w:rPr>
              <w:t xml:space="preserve"> </w:t>
            </w:r>
            <w:r>
              <w:rPr>
                <w:sz w:val="20"/>
              </w:rPr>
              <w:t>(1838),</w:t>
            </w:r>
            <w:r>
              <w:rPr>
                <w:spacing w:val="1"/>
                <w:sz w:val="20"/>
              </w:rPr>
              <w:t xml:space="preserve"> </w:t>
            </w:r>
            <w:r>
              <w:rPr>
                <w:sz w:val="20"/>
              </w:rPr>
              <w:t>«Молитва»</w:t>
            </w:r>
            <w:r>
              <w:rPr>
                <w:spacing w:val="1"/>
                <w:sz w:val="20"/>
              </w:rPr>
              <w:t xml:space="preserve"> </w:t>
            </w:r>
            <w:r>
              <w:rPr>
                <w:sz w:val="20"/>
              </w:rPr>
              <w:t>(«В минуту жизни</w:t>
            </w:r>
            <w:r>
              <w:rPr>
                <w:spacing w:val="1"/>
                <w:sz w:val="20"/>
              </w:rPr>
              <w:t xml:space="preserve"> </w:t>
            </w:r>
            <w:r>
              <w:rPr>
                <w:sz w:val="20"/>
              </w:rPr>
              <w:t>трудную…»)</w:t>
            </w:r>
            <w:r>
              <w:rPr>
                <w:spacing w:val="1"/>
                <w:sz w:val="20"/>
              </w:rPr>
              <w:t xml:space="preserve"> </w:t>
            </w:r>
            <w:r>
              <w:rPr>
                <w:sz w:val="20"/>
              </w:rPr>
              <w:t>(1839), «И скучно и грустно» (1840), «Молитва» («Я,</w:t>
            </w:r>
            <w:r>
              <w:rPr>
                <w:spacing w:val="1"/>
                <w:sz w:val="20"/>
              </w:rPr>
              <w:t xml:space="preserve"> </w:t>
            </w:r>
            <w:r>
              <w:rPr>
                <w:sz w:val="20"/>
              </w:rPr>
              <w:t>Ма- терь Божия, ныне с молитвою...») (1840), «Когда</w:t>
            </w:r>
            <w:r>
              <w:rPr>
                <w:spacing w:val="1"/>
                <w:sz w:val="20"/>
              </w:rPr>
              <w:t xml:space="preserve"> </w:t>
            </w:r>
            <w:r>
              <w:rPr>
                <w:sz w:val="20"/>
              </w:rPr>
              <w:t>волнуется</w:t>
            </w:r>
            <w:r>
              <w:rPr>
                <w:spacing w:val="1"/>
                <w:sz w:val="20"/>
              </w:rPr>
              <w:t xml:space="preserve"> </w:t>
            </w:r>
            <w:r>
              <w:rPr>
                <w:sz w:val="20"/>
              </w:rPr>
              <w:t>желтеющая</w:t>
            </w:r>
            <w:r>
              <w:rPr>
                <w:spacing w:val="1"/>
                <w:sz w:val="20"/>
              </w:rPr>
              <w:t xml:space="preserve"> </w:t>
            </w:r>
            <w:r>
              <w:rPr>
                <w:sz w:val="20"/>
              </w:rPr>
              <w:t>нива…»</w:t>
            </w:r>
            <w:r>
              <w:rPr>
                <w:spacing w:val="1"/>
                <w:sz w:val="20"/>
              </w:rPr>
              <w:t xml:space="preserve"> </w:t>
            </w:r>
            <w:r>
              <w:rPr>
                <w:sz w:val="20"/>
              </w:rPr>
              <w:t>(1840),</w:t>
            </w:r>
            <w:r>
              <w:rPr>
                <w:spacing w:val="1"/>
                <w:sz w:val="20"/>
              </w:rPr>
              <w:t xml:space="preserve"> </w:t>
            </w:r>
            <w:r>
              <w:rPr>
                <w:sz w:val="20"/>
              </w:rPr>
              <w:t>«Из</w:t>
            </w:r>
            <w:r>
              <w:rPr>
                <w:spacing w:val="1"/>
                <w:sz w:val="20"/>
              </w:rPr>
              <w:t xml:space="preserve"> </w:t>
            </w:r>
            <w:r>
              <w:rPr>
                <w:sz w:val="20"/>
              </w:rPr>
              <w:t>Гёте</w:t>
            </w:r>
            <w:r>
              <w:rPr>
                <w:spacing w:val="1"/>
                <w:sz w:val="20"/>
              </w:rPr>
              <w:t xml:space="preserve"> </w:t>
            </w:r>
            <w:r>
              <w:rPr>
                <w:sz w:val="20"/>
              </w:rPr>
              <w:t>(«Горные</w:t>
            </w:r>
            <w:r>
              <w:rPr>
                <w:spacing w:val="1"/>
                <w:sz w:val="20"/>
              </w:rPr>
              <w:t xml:space="preserve"> </w:t>
            </w:r>
            <w:r>
              <w:rPr>
                <w:sz w:val="20"/>
              </w:rPr>
              <w:t>вершины…»)</w:t>
            </w:r>
            <w:r>
              <w:rPr>
                <w:spacing w:val="1"/>
                <w:sz w:val="20"/>
              </w:rPr>
              <w:t xml:space="preserve"> </w:t>
            </w:r>
            <w:r>
              <w:rPr>
                <w:sz w:val="20"/>
              </w:rPr>
              <w:t>(1840),</w:t>
            </w:r>
            <w:r>
              <w:rPr>
                <w:spacing w:val="1"/>
                <w:sz w:val="20"/>
              </w:rPr>
              <w:t xml:space="preserve"> </w:t>
            </w:r>
            <w:r>
              <w:rPr>
                <w:sz w:val="20"/>
              </w:rPr>
              <w:t>«Нет,</w:t>
            </w:r>
            <w:r>
              <w:rPr>
                <w:spacing w:val="1"/>
                <w:sz w:val="20"/>
              </w:rPr>
              <w:t xml:space="preserve"> </w:t>
            </w:r>
            <w:r>
              <w:rPr>
                <w:sz w:val="20"/>
              </w:rPr>
              <w:t>не</w:t>
            </w:r>
            <w:r>
              <w:rPr>
                <w:spacing w:val="1"/>
                <w:sz w:val="20"/>
              </w:rPr>
              <w:t xml:space="preserve"> </w:t>
            </w:r>
            <w:r>
              <w:rPr>
                <w:sz w:val="20"/>
              </w:rPr>
              <w:t>тебя</w:t>
            </w:r>
            <w:r>
              <w:rPr>
                <w:spacing w:val="1"/>
                <w:sz w:val="20"/>
              </w:rPr>
              <w:t xml:space="preserve"> </w:t>
            </w:r>
            <w:r>
              <w:rPr>
                <w:sz w:val="20"/>
              </w:rPr>
              <w:t>так</w:t>
            </w:r>
            <w:r>
              <w:rPr>
                <w:spacing w:val="1"/>
                <w:sz w:val="20"/>
              </w:rPr>
              <w:t xml:space="preserve"> </w:t>
            </w:r>
            <w:r>
              <w:rPr>
                <w:sz w:val="20"/>
              </w:rPr>
              <w:t xml:space="preserve">пылко   </w:t>
            </w:r>
            <w:r>
              <w:rPr>
                <w:spacing w:val="20"/>
                <w:sz w:val="20"/>
              </w:rPr>
              <w:t xml:space="preserve"> </w:t>
            </w:r>
            <w:r>
              <w:rPr>
                <w:sz w:val="20"/>
              </w:rPr>
              <w:t xml:space="preserve">я   </w:t>
            </w:r>
            <w:r>
              <w:rPr>
                <w:spacing w:val="19"/>
                <w:sz w:val="20"/>
              </w:rPr>
              <w:t xml:space="preserve"> </w:t>
            </w:r>
            <w:r>
              <w:rPr>
                <w:sz w:val="20"/>
              </w:rPr>
              <w:t xml:space="preserve">люблю…»   </w:t>
            </w:r>
            <w:r>
              <w:rPr>
                <w:spacing w:val="20"/>
                <w:sz w:val="20"/>
              </w:rPr>
              <w:t xml:space="preserve"> </w:t>
            </w:r>
            <w:r>
              <w:rPr>
                <w:sz w:val="20"/>
              </w:rPr>
              <w:t xml:space="preserve">(1841),   </w:t>
            </w:r>
            <w:r>
              <w:rPr>
                <w:spacing w:val="23"/>
                <w:sz w:val="20"/>
              </w:rPr>
              <w:t xml:space="preserve"> </w:t>
            </w:r>
            <w:r>
              <w:rPr>
                <w:sz w:val="20"/>
              </w:rPr>
              <w:t xml:space="preserve">«Родина»   </w:t>
            </w:r>
            <w:r>
              <w:rPr>
                <w:spacing w:val="20"/>
                <w:sz w:val="20"/>
              </w:rPr>
              <w:t xml:space="preserve"> </w:t>
            </w:r>
            <w:r>
              <w:rPr>
                <w:sz w:val="20"/>
              </w:rPr>
              <w:t>(1841),</w:t>
            </w:r>
          </w:p>
          <w:p w:rsidR="00877DF7" w:rsidRDefault="00A448DA">
            <w:pPr>
              <w:pStyle w:val="TableParagraph"/>
              <w:spacing w:line="237" w:lineRule="auto"/>
              <w:ind w:right="89"/>
              <w:jc w:val="both"/>
              <w:rPr>
                <w:sz w:val="20"/>
              </w:rPr>
            </w:pPr>
            <w:r>
              <w:rPr>
                <w:sz w:val="20"/>
              </w:rPr>
              <w:t>«Пророк»</w:t>
            </w:r>
            <w:r>
              <w:rPr>
                <w:spacing w:val="1"/>
                <w:sz w:val="20"/>
              </w:rPr>
              <w:t xml:space="preserve"> </w:t>
            </w:r>
            <w:r>
              <w:rPr>
                <w:sz w:val="20"/>
              </w:rPr>
              <w:t>(1841),</w:t>
            </w:r>
            <w:r>
              <w:rPr>
                <w:spacing w:val="1"/>
                <w:sz w:val="20"/>
              </w:rPr>
              <w:t xml:space="preserve"> </w:t>
            </w:r>
            <w:r>
              <w:rPr>
                <w:sz w:val="20"/>
              </w:rPr>
              <w:t>«Как</w:t>
            </w:r>
            <w:r>
              <w:rPr>
                <w:spacing w:val="1"/>
                <w:sz w:val="20"/>
              </w:rPr>
              <w:t xml:space="preserve"> </w:t>
            </w:r>
            <w:r>
              <w:rPr>
                <w:sz w:val="20"/>
              </w:rPr>
              <w:t>часто,</w:t>
            </w:r>
            <w:r>
              <w:rPr>
                <w:spacing w:val="1"/>
                <w:sz w:val="20"/>
              </w:rPr>
              <w:t xml:space="preserve"> </w:t>
            </w:r>
            <w:r>
              <w:rPr>
                <w:sz w:val="20"/>
              </w:rPr>
              <w:t>пестрою</w:t>
            </w:r>
            <w:r>
              <w:rPr>
                <w:spacing w:val="1"/>
                <w:sz w:val="20"/>
              </w:rPr>
              <w:t xml:space="preserve"> </w:t>
            </w:r>
            <w:r>
              <w:rPr>
                <w:sz w:val="20"/>
              </w:rPr>
              <w:t>толпою</w:t>
            </w:r>
            <w:r>
              <w:rPr>
                <w:spacing w:val="1"/>
                <w:sz w:val="20"/>
              </w:rPr>
              <w:t xml:space="preserve"> </w:t>
            </w:r>
            <w:r>
              <w:rPr>
                <w:sz w:val="20"/>
              </w:rPr>
              <w:t>окружен...»</w:t>
            </w:r>
            <w:r>
              <w:rPr>
                <w:spacing w:val="1"/>
                <w:sz w:val="20"/>
              </w:rPr>
              <w:t xml:space="preserve"> </w:t>
            </w:r>
            <w:r>
              <w:rPr>
                <w:sz w:val="20"/>
              </w:rPr>
              <w:t>(1841), «Листок» (1841) и др. (5-9 кл.)</w:t>
            </w:r>
            <w:r>
              <w:rPr>
                <w:spacing w:val="1"/>
                <w:sz w:val="20"/>
              </w:rPr>
              <w:t xml:space="preserve"> </w:t>
            </w:r>
            <w:r>
              <w:rPr>
                <w:sz w:val="20"/>
              </w:rPr>
              <w:t>Поэмы</w:t>
            </w:r>
            <w:r>
              <w:rPr>
                <w:spacing w:val="1"/>
                <w:sz w:val="20"/>
              </w:rPr>
              <w:t xml:space="preserve"> </w:t>
            </w:r>
            <w:r>
              <w:rPr>
                <w:sz w:val="20"/>
              </w:rPr>
              <w:t>-1-2</w:t>
            </w:r>
            <w:r>
              <w:rPr>
                <w:spacing w:val="1"/>
                <w:sz w:val="20"/>
              </w:rPr>
              <w:t xml:space="preserve"> </w:t>
            </w:r>
            <w:r>
              <w:rPr>
                <w:sz w:val="20"/>
              </w:rPr>
              <w:t>по выбору,например:</w:t>
            </w:r>
            <w:r>
              <w:rPr>
                <w:spacing w:val="1"/>
                <w:sz w:val="20"/>
              </w:rPr>
              <w:t xml:space="preserve"> </w:t>
            </w:r>
            <w:r>
              <w:rPr>
                <w:sz w:val="20"/>
              </w:rPr>
              <w:t>«Песня</w:t>
            </w:r>
            <w:r>
              <w:rPr>
                <w:spacing w:val="1"/>
                <w:sz w:val="20"/>
              </w:rPr>
              <w:t xml:space="preserve"> </w:t>
            </w:r>
            <w:r>
              <w:rPr>
                <w:sz w:val="20"/>
              </w:rPr>
              <w:t>про</w:t>
            </w:r>
            <w:r>
              <w:rPr>
                <w:spacing w:val="1"/>
                <w:sz w:val="20"/>
              </w:rPr>
              <w:t xml:space="preserve"> </w:t>
            </w:r>
            <w:r>
              <w:rPr>
                <w:sz w:val="20"/>
              </w:rPr>
              <w:t>царя</w:t>
            </w:r>
            <w:r>
              <w:rPr>
                <w:spacing w:val="1"/>
                <w:sz w:val="20"/>
              </w:rPr>
              <w:t xml:space="preserve"> </w:t>
            </w:r>
            <w:r>
              <w:rPr>
                <w:sz w:val="20"/>
              </w:rPr>
              <w:t>Ивана Васильевича, молодого опричника и удалого</w:t>
            </w:r>
            <w:r>
              <w:rPr>
                <w:spacing w:val="1"/>
                <w:sz w:val="20"/>
              </w:rPr>
              <w:t xml:space="preserve"> </w:t>
            </w:r>
            <w:r>
              <w:rPr>
                <w:sz w:val="20"/>
              </w:rPr>
              <w:t>купца Калашникова» (1837), «Мцыри» (1839) и др.</w:t>
            </w:r>
            <w:r>
              <w:rPr>
                <w:spacing w:val="1"/>
                <w:sz w:val="20"/>
              </w:rPr>
              <w:t xml:space="preserve"> </w:t>
            </w:r>
            <w:r>
              <w:rPr>
                <w:sz w:val="20"/>
              </w:rPr>
              <w:t>(8-9</w:t>
            </w:r>
            <w:r>
              <w:rPr>
                <w:spacing w:val="2"/>
                <w:sz w:val="20"/>
              </w:rPr>
              <w:t xml:space="preserve"> </w:t>
            </w:r>
            <w:r>
              <w:rPr>
                <w:sz w:val="20"/>
              </w:rPr>
              <w:t>кл.)</w:t>
            </w:r>
          </w:p>
        </w:tc>
        <w:tc>
          <w:tcPr>
            <w:tcW w:w="3619" w:type="dxa"/>
            <w:tcBorders>
              <w:bottom w:val="nil"/>
            </w:tcBorders>
          </w:tcPr>
          <w:p w:rsidR="00877DF7" w:rsidRDefault="00A448DA">
            <w:pPr>
              <w:pStyle w:val="TableParagraph"/>
              <w:spacing w:line="200" w:lineRule="exact"/>
              <w:rPr>
                <w:sz w:val="20"/>
              </w:rPr>
            </w:pPr>
            <w:r>
              <w:rPr>
                <w:sz w:val="20"/>
              </w:rPr>
              <w:t>Литературные</w:t>
            </w:r>
            <w:r>
              <w:rPr>
                <w:spacing w:val="-4"/>
                <w:sz w:val="20"/>
              </w:rPr>
              <w:t xml:space="preserve"> </w:t>
            </w:r>
            <w:r>
              <w:rPr>
                <w:sz w:val="20"/>
              </w:rPr>
              <w:t>сказки</w:t>
            </w:r>
            <w:r>
              <w:rPr>
                <w:spacing w:val="-2"/>
                <w:sz w:val="20"/>
              </w:rPr>
              <w:t xml:space="preserve"> </w:t>
            </w:r>
            <w:r>
              <w:rPr>
                <w:sz w:val="20"/>
              </w:rPr>
              <w:t>XIX-ХХ</w:t>
            </w:r>
            <w:r>
              <w:rPr>
                <w:spacing w:val="-1"/>
                <w:sz w:val="20"/>
              </w:rPr>
              <w:t xml:space="preserve"> </w:t>
            </w:r>
            <w:r>
              <w:rPr>
                <w:sz w:val="20"/>
              </w:rPr>
              <w:t>века,</w:t>
            </w: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вГерой</w:t>
            </w:r>
            <w:r>
              <w:rPr>
                <w:spacing w:val="20"/>
                <w:sz w:val="20"/>
              </w:rPr>
              <w:t xml:space="preserve"> </w:t>
            </w:r>
            <w:r>
              <w:rPr>
                <w:sz w:val="20"/>
              </w:rPr>
              <w:t>нашего</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A448DA">
            <w:pPr>
              <w:pStyle w:val="TableParagraph"/>
              <w:spacing w:line="200" w:lineRule="exact"/>
              <w:rPr>
                <w:sz w:val="20"/>
              </w:rPr>
            </w:pPr>
            <w:r>
              <w:rPr>
                <w:sz w:val="20"/>
              </w:rPr>
              <w:t>например:</w:t>
            </w:r>
          </w:p>
        </w:tc>
      </w:tr>
      <w:tr w:rsidR="00877DF7">
        <w:trPr>
          <w:trHeight w:val="217"/>
        </w:trPr>
        <w:tc>
          <w:tcPr>
            <w:tcW w:w="1565" w:type="dxa"/>
            <w:tcBorders>
              <w:top w:val="nil"/>
              <w:bottom w:val="nil"/>
            </w:tcBorders>
          </w:tcPr>
          <w:p w:rsidR="00877DF7" w:rsidRDefault="00A448DA">
            <w:pPr>
              <w:pStyle w:val="TableParagraph"/>
              <w:spacing w:line="198" w:lineRule="exact"/>
              <w:rPr>
                <w:sz w:val="20"/>
              </w:rPr>
            </w:pPr>
            <w:r>
              <w:rPr>
                <w:sz w:val="20"/>
              </w:rPr>
              <w:t>времени»</w:t>
            </w:r>
            <w:r>
              <w:rPr>
                <w:spacing w:val="20"/>
                <w:sz w:val="20"/>
              </w:rPr>
              <w:t xml:space="preserve"> </w:t>
            </w:r>
            <w:r>
              <w:rPr>
                <w:sz w:val="20"/>
              </w:rPr>
              <w:t>(1838</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A448DA">
            <w:pPr>
              <w:pStyle w:val="TableParagraph"/>
              <w:spacing w:line="198" w:lineRule="exact"/>
              <w:rPr>
                <w:sz w:val="20"/>
              </w:rPr>
            </w:pPr>
            <w:r>
              <w:rPr>
                <w:sz w:val="20"/>
              </w:rPr>
              <w:t>А.Погорельский,В.Ф.Одоевский,</w:t>
            </w:r>
          </w:p>
        </w:tc>
      </w:tr>
      <w:tr w:rsidR="00877DF7">
        <w:trPr>
          <w:trHeight w:val="218"/>
        </w:trPr>
        <w:tc>
          <w:tcPr>
            <w:tcW w:w="1565" w:type="dxa"/>
            <w:tcBorders>
              <w:top w:val="nil"/>
              <w:bottom w:val="nil"/>
            </w:tcBorders>
          </w:tcPr>
          <w:p w:rsidR="00877DF7" w:rsidRDefault="00A448DA">
            <w:pPr>
              <w:pStyle w:val="TableParagraph"/>
              <w:spacing w:line="198" w:lineRule="exact"/>
              <w:rPr>
                <w:sz w:val="20"/>
              </w:rPr>
            </w:pPr>
            <w:r>
              <w:rPr>
                <w:sz w:val="20"/>
              </w:rPr>
              <w:t>—</w:t>
            </w:r>
            <w:r>
              <w:rPr>
                <w:spacing w:val="1"/>
                <w:sz w:val="20"/>
              </w:rPr>
              <w:t xml:space="preserve"> </w:t>
            </w:r>
            <w:r>
              <w:rPr>
                <w:sz w:val="20"/>
              </w:rPr>
              <w:t>1840). (9</w:t>
            </w:r>
            <w:r>
              <w:rPr>
                <w:spacing w:val="-2"/>
                <w:sz w:val="20"/>
              </w:rPr>
              <w:t xml:space="preserve"> </w:t>
            </w:r>
            <w:r>
              <w:rPr>
                <w:sz w:val="20"/>
              </w:rPr>
              <w:t>кл.)</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A448DA">
            <w:pPr>
              <w:pStyle w:val="TableParagraph"/>
              <w:tabs>
                <w:tab w:val="left" w:pos="1550"/>
              </w:tabs>
              <w:spacing w:line="198" w:lineRule="exact"/>
              <w:rPr>
                <w:sz w:val="20"/>
              </w:rPr>
            </w:pPr>
            <w:r>
              <w:rPr>
                <w:sz w:val="20"/>
              </w:rPr>
              <w:t>С.Г.Писахов,</w:t>
            </w:r>
            <w:r>
              <w:rPr>
                <w:sz w:val="20"/>
              </w:rPr>
              <w:tab/>
              <w:t>Б.В.Шергин,</w:t>
            </w: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Стихотворения</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A448DA">
            <w:pPr>
              <w:pStyle w:val="TableParagraph"/>
              <w:spacing w:line="200" w:lineRule="exact"/>
              <w:rPr>
                <w:sz w:val="20"/>
              </w:rPr>
            </w:pPr>
            <w:r>
              <w:rPr>
                <w:spacing w:val="-2"/>
                <w:sz w:val="20"/>
              </w:rPr>
              <w:t>А.М.Ремизов,Ю.К.Олеша,</w:t>
            </w:r>
            <w:r>
              <w:rPr>
                <w:spacing w:val="-8"/>
                <w:sz w:val="20"/>
              </w:rPr>
              <w:t xml:space="preserve"> </w:t>
            </w:r>
            <w:r>
              <w:rPr>
                <w:spacing w:val="-1"/>
                <w:sz w:val="20"/>
              </w:rPr>
              <w:t>Е.В.Клюев</w:t>
            </w:r>
            <w:r>
              <w:rPr>
                <w:spacing w:val="-3"/>
                <w:sz w:val="20"/>
              </w:rPr>
              <w:t xml:space="preserve"> </w:t>
            </w:r>
            <w:r>
              <w:rPr>
                <w:spacing w:val="-1"/>
                <w:sz w:val="20"/>
              </w:rPr>
              <w:t>и</w:t>
            </w: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 «Парус»</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A448DA">
            <w:pPr>
              <w:pStyle w:val="TableParagraph"/>
              <w:spacing w:line="200" w:lineRule="exact"/>
              <w:rPr>
                <w:sz w:val="20"/>
              </w:rPr>
            </w:pPr>
            <w:r>
              <w:rPr>
                <w:sz w:val="20"/>
              </w:rPr>
              <w:t>др.</w:t>
            </w: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(1832),</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A448DA">
            <w:pPr>
              <w:pStyle w:val="TableParagraph"/>
              <w:spacing w:line="200" w:lineRule="exact"/>
              <w:rPr>
                <w:sz w:val="20"/>
              </w:rPr>
            </w:pPr>
            <w:r>
              <w:rPr>
                <w:sz w:val="20"/>
              </w:rPr>
              <w:t>(1 сказка</w:t>
            </w:r>
            <w:r>
              <w:rPr>
                <w:spacing w:val="-1"/>
                <w:sz w:val="20"/>
              </w:rPr>
              <w:t xml:space="preserve"> </w:t>
            </w:r>
            <w:r>
              <w:rPr>
                <w:sz w:val="20"/>
              </w:rPr>
              <w:t>на</w:t>
            </w:r>
            <w:r>
              <w:rPr>
                <w:spacing w:val="-2"/>
                <w:sz w:val="20"/>
              </w:rPr>
              <w:t xml:space="preserve"> </w:t>
            </w:r>
            <w:r>
              <w:rPr>
                <w:sz w:val="20"/>
              </w:rPr>
              <w:t>выбор,</w:t>
            </w:r>
            <w:r>
              <w:rPr>
                <w:spacing w:val="-1"/>
                <w:sz w:val="20"/>
              </w:rPr>
              <w:t xml:space="preserve"> </w:t>
            </w:r>
            <w:r>
              <w:rPr>
                <w:sz w:val="20"/>
              </w:rPr>
              <w:t>5</w:t>
            </w:r>
            <w:r>
              <w:rPr>
                <w:spacing w:val="1"/>
                <w:sz w:val="20"/>
              </w:rPr>
              <w:t xml:space="preserve"> </w:t>
            </w:r>
            <w:r>
              <w:rPr>
                <w:sz w:val="20"/>
              </w:rPr>
              <w:t>кл.)</w:t>
            </w: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«Смерть</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877DF7">
            <w:pPr>
              <w:pStyle w:val="TableParagraph"/>
              <w:ind w:left="0"/>
              <w:rPr>
                <w:sz w:val="14"/>
              </w:rPr>
            </w:pP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Поэта»</w:t>
            </w:r>
            <w:r>
              <w:rPr>
                <w:spacing w:val="-1"/>
                <w:sz w:val="20"/>
              </w:rPr>
              <w:t xml:space="preserve"> </w:t>
            </w:r>
            <w:r>
              <w:rPr>
                <w:sz w:val="20"/>
              </w:rPr>
              <w:t>(1837),</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877DF7">
            <w:pPr>
              <w:pStyle w:val="TableParagraph"/>
              <w:ind w:left="0"/>
              <w:rPr>
                <w:sz w:val="14"/>
              </w:rPr>
            </w:pP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«Бородино»</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877DF7">
            <w:pPr>
              <w:pStyle w:val="TableParagraph"/>
              <w:ind w:left="0"/>
              <w:rPr>
                <w:sz w:val="14"/>
              </w:rPr>
            </w:pP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(1837),</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877DF7">
            <w:pPr>
              <w:pStyle w:val="TableParagraph"/>
              <w:ind w:left="0"/>
              <w:rPr>
                <w:sz w:val="14"/>
              </w:rPr>
            </w:pP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«Узник»</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877DF7">
            <w:pPr>
              <w:pStyle w:val="TableParagraph"/>
              <w:ind w:left="0"/>
              <w:rPr>
                <w:sz w:val="14"/>
              </w:rPr>
            </w:pP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(1837),</w:t>
            </w:r>
            <w:r>
              <w:rPr>
                <w:spacing w:val="-2"/>
                <w:sz w:val="20"/>
              </w:rPr>
              <w:t xml:space="preserve"> </w:t>
            </w:r>
            <w:r>
              <w:rPr>
                <w:sz w:val="20"/>
              </w:rPr>
              <w:t>«Тучи»</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877DF7">
            <w:pPr>
              <w:pStyle w:val="TableParagraph"/>
              <w:ind w:left="0"/>
              <w:rPr>
                <w:sz w:val="14"/>
              </w:rPr>
            </w:pP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(1840),</w:t>
            </w:r>
            <w:r>
              <w:rPr>
                <w:spacing w:val="2"/>
                <w:sz w:val="20"/>
              </w:rPr>
              <w:t xml:space="preserve"> </w:t>
            </w:r>
            <w:r>
              <w:rPr>
                <w:sz w:val="20"/>
              </w:rPr>
              <w:t>«Утес»</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877DF7">
            <w:pPr>
              <w:pStyle w:val="TableParagraph"/>
              <w:ind w:left="0"/>
              <w:rPr>
                <w:sz w:val="14"/>
              </w:rPr>
            </w:pPr>
          </w:p>
        </w:tc>
      </w:tr>
      <w:tr w:rsidR="00877DF7">
        <w:trPr>
          <w:trHeight w:val="217"/>
        </w:trPr>
        <w:tc>
          <w:tcPr>
            <w:tcW w:w="1565" w:type="dxa"/>
            <w:tcBorders>
              <w:top w:val="nil"/>
              <w:bottom w:val="nil"/>
            </w:tcBorders>
          </w:tcPr>
          <w:p w:rsidR="00877DF7" w:rsidRDefault="00A448DA">
            <w:pPr>
              <w:pStyle w:val="TableParagraph"/>
              <w:spacing w:line="198" w:lineRule="exact"/>
              <w:rPr>
                <w:sz w:val="20"/>
              </w:rPr>
            </w:pPr>
            <w:r>
              <w:rPr>
                <w:sz w:val="20"/>
              </w:rPr>
              <w:t>(1841),</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877DF7">
            <w:pPr>
              <w:pStyle w:val="TableParagraph"/>
              <w:ind w:left="0"/>
              <w:rPr>
                <w:sz w:val="14"/>
              </w:rPr>
            </w:pPr>
          </w:p>
        </w:tc>
      </w:tr>
      <w:tr w:rsidR="00877DF7">
        <w:trPr>
          <w:trHeight w:val="218"/>
        </w:trPr>
        <w:tc>
          <w:tcPr>
            <w:tcW w:w="1565" w:type="dxa"/>
            <w:tcBorders>
              <w:top w:val="nil"/>
              <w:bottom w:val="nil"/>
            </w:tcBorders>
          </w:tcPr>
          <w:p w:rsidR="00877DF7" w:rsidRDefault="00A448DA">
            <w:pPr>
              <w:pStyle w:val="TableParagraph"/>
              <w:spacing w:line="198" w:lineRule="exact"/>
              <w:rPr>
                <w:sz w:val="20"/>
              </w:rPr>
            </w:pPr>
            <w:r>
              <w:rPr>
                <w:sz w:val="20"/>
              </w:rPr>
              <w:t>«Выхожу</w:t>
            </w:r>
            <w:r>
              <w:rPr>
                <w:spacing w:val="-5"/>
                <w:sz w:val="20"/>
              </w:rPr>
              <w:t xml:space="preserve"> </w:t>
            </w:r>
            <w:r>
              <w:rPr>
                <w:sz w:val="20"/>
              </w:rPr>
              <w:t>один</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877DF7">
            <w:pPr>
              <w:pStyle w:val="TableParagraph"/>
              <w:ind w:left="0"/>
              <w:rPr>
                <w:sz w:val="14"/>
              </w:rPr>
            </w:pP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я</w:t>
            </w:r>
            <w:r>
              <w:rPr>
                <w:spacing w:val="-2"/>
                <w:sz w:val="20"/>
              </w:rPr>
              <w:t xml:space="preserve"> </w:t>
            </w:r>
            <w:r>
              <w:rPr>
                <w:sz w:val="20"/>
              </w:rPr>
              <w:t>на</w:t>
            </w:r>
            <w:r>
              <w:rPr>
                <w:spacing w:val="2"/>
                <w:sz w:val="20"/>
              </w:rPr>
              <w:t xml:space="preserve"> </w:t>
            </w:r>
            <w:r>
              <w:rPr>
                <w:sz w:val="20"/>
              </w:rPr>
              <w:t>дорогу...»</w:t>
            </w:r>
          </w:p>
        </w:tc>
        <w:tc>
          <w:tcPr>
            <w:tcW w:w="4843" w:type="dxa"/>
            <w:vMerge/>
            <w:tcBorders>
              <w:top w:val="nil"/>
            </w:tcBorders>
          </w:tcPr>
          <w:p w:rsidR="00877DF7" w:rsidRDefault="00877DF7">
            <w:pPr>
              <w:rPr>
                <w:sz w:val="2"/>
                <w:szCs w:val="2"/>
              </w:rPr>
            </w:pPr>
          </w:p>
        </w:tc>
        <w:tc>
          <w:tcPr>
            <w:tcW w:w="3619" w:type="dxa"/>
            <w:tcBorders>
              <w:top w:val="nil"/>
              <w:bottom w:val="nil"/>
            </w:tcBorders>
          </w:tcPr>
          <w:p w:rsidR="00877DF7" w:rsidRDefault="00877DF7">
            <w:pPr>
              <w:pStyle w:val="TableParagraph"/>
              <w:ind w:left="0"/>
              <w:rPr>
                <w:sz w:val="14"/>
              </w:rPr>
            </w:pPr>
          </w:p>
        </w:tc>
      </w:tr>
      <w:tr w:rsidR="00877DF7">
        <w:trPr>
          <w:trHeight w:val="230"/>
        </w:trPr>
        <w:tc>
          <w:tcPr>
            <w:tcW w:w="1565" w:type="dxa"/>
            <w:tcBorders>
              <w:top w:val="nil"/>
            </w:tcBorders>
          </w:tcPr>
          <w:p w:rsidR="00877DF7" w:rsidRDefault="00A448DA">
            <w:pPr>
              <w:pStyle w:val="TableParagraph"/>
              <w:spacing w:line="211" w:lineRule="exact"/>
              <w:rPr>
                <w:sz w:val="20"/>
              </w:rPr>
            </w:pPr>
            <w:r>
              <w:rPr>
                <w:sz w:val="20"/>
              </w:rPr>
              <w:t>(1841).</w:t>
            </w:r>
            <w:r>
              <w:rPr>
                <w:spacing w:val="2"/>
                <w:sz w:val="20"/>
              </w:rPr>
              <w:t xml:space="preserve"> </w:t>
            </w:r>
            <w:r>
              <w:rPr>
                <w:sz w:val="20"/>
              </w:rPr>
              <w:t>(5-9 кл.)</w:t>
            </w:r>
          </w:p>
        </w:tc>
        <w:tc>
          <w:tcPr>
            <w:tcW w:w="4843" w:type="dxa"/>
            <w:vMerge/>
            <w:tcBorders>
              <w:top w:val="nil"/>
            </w:tcBorders>
          </w:tcPr>
          <w:p w:rsidR="00877DF7" w:rsidRDefault="00877DF7">
            <w:pPr>
              <w:rPr>
                <w:sz w:val="2"/>
                <w:szCs w:val="2"/>
              </w:rPr>
            </w:pPr>
          </w:p>
        </w:tc>
        <w:tc>
          <w:tcPr>
            <w:tcW w:w="3619" w:type="dxa"/>
            <w:tcBorders>
              <w:top w:val="nil"/>
            </w:tcBorders>
          </w:tcPr>
          <w:p w:rsidR="00877DF7" w:rsidRDefault="00877DF7">
            <w:pPr>
              <w:pStyle w:val="TableParagraph"/>
              <w:ind w:left="0"/>
              <w:rPr>
                <w:sz w:val="16"/>
              </w:rPr>
            </w:pPr>
          </w:p>
        </w:tc>
      </w:tr>
      <w:tr w:rsidR="00877DF7">
        <w:trPr>
          <w:trHeight w:val="217"/>
        </w:trPr>
        <w:tc>
          <w:tcPr>
            <w:tcW w:w="1565" w:type="dxa"/>
            <w:tcBorders>
              <w:bottom w:val="nil"/>
            </w:tcBorders>
          </w:tcPr>
          <w:p w:rsidR="00877DF7" w:rsidRDefault="00A448DA">
            <w:pPr>
              <w:pStyle w:val="TableParagraph"/>
              <w:spacing w:line="197" w:lineRule="exact"/>
              <w:rPr>
                <w:sz w:val="20"/>
              </w:rPr>
            </w:pPr>
            <w:r>
              <w:rPr>
                <w:sz w:val="20"/>
              </w:rPr>
              <w:t>Н.В.Гоголь</w:t>
            </w:r>
          </w:p>
        </w:tc>
        <w:tc>
          <w:tcPr>
            <w:tcW w:w="4843" w:type="dxa"/>
            <w:tcBorders>
              <w:bottom w:val="nil"/>
            </w:tcBorders>
          </w:tcPr>
          <w:p w:rsidR="00877DF7" w:rsidRDefault="00A448DA">
            <w:pPr>
              <w:pStyle w:val="TableParagraph"/>
              <w:spacing w:line="197" w:lineRule="exact"/>
              <w:rPr>
                <w:sz w:val="20"/>
              </w:rPr>
            </w:pPr>
            <w:r>
              <w:rPr>
                <w:sz w:val="20"/>
              </w:rPr>
              <w:t>Н.В.Гоголь</w:t>
            </w:r>
            <w:r>
              <w:rPr>
                <w:spacing w:val="12"/>
                <w:sz w:val="20"/>
              </w:rPr>
              <w:t xml:space="preserve"> </w:t>
            </w:r>
            <w:r>
              <w:rPr>
                <w:sz w:val="20"/>
              </w:rPr>
              <w:t>Повести</w:t>
            </w:r>
            <w:r>
              <w:rPr>
                <w:spacing w:val="11"/>
                <w:sz w:val="20"/>
              </w:rPr>
              <w:t xml:space="preserve"> </w:t>
            </w:r>
            <w:r>
              <w:rPr>
                <w:sz w:val="20"/>
              </w:rPr>
              <w:t>–</w:t>
            </w:r>
            <w:r>
              <w:rPr>
                <w:spacing w:val="14"/>
                <w:sz w:val="20"/>
              </w:rPr>
              <w:t xml:space="preserve"> </w:t>
            </w:r>
            <w:r>
              <w:rPr>
                <w:sz w:val="20"/>
              </w:rPr>
              <w:t>5</w:t>
            </w:r>
            <w:r>
              <w:rPr>
                <w:spacing w:val="14"/>
                <w:sz w:val="20"/>
              </w:rPr>
              <w:t xml:space="preserve"> </w:t>
            </w:r>
            <w:r>
              <w:rPr>
                <w:sz w:val="20"/>
              </w:rPr>
              <w:t>из</w:t>
            </w:r>
            <w:r>
              <w:rPr>
                <w:spacing w:val="14"/>
                <w:sz w:val="20"/>
              </w:rPr>
              <w:t xml:space="preserve"> </w:t>
            </w:r>
            <w:r>
              <w:rPr>
                <w:sz w:val="20"/>
              </w:rPr>
              <w:t>разных</w:t>
            </w:r>
            <w:r>
              <w:rPr>
                <w:spacing w:val="14"/>
                <w:sz w:val="20"/>
              </w:rPr>
              <w:t xml:space="preserve"> </w:t>
            </w:r>
            <w:r>
              <w:rPr>
                <w:sz w:val="20"/>
              </w:rPr>
              <w:t>циклов,</w:t>
            </w:r>
            <w:r>
              <w:rPr>
                <w:spacing w:val="16"/>
                <w:sz w:val="20"/>
              </w:rPr>
              <w:t xml:space="preserve"> </w:t>
            </w:r>
            <w:r>
              <w:rPr>
                <w:sz w:val="20"/>
              </w:rPr>
              <w:t>на</w:t>
            </w:r>
            <w:r>
              <w:rPr>
                <w:spacing w:val="11"/>
                <w:sz w:val="20"/>
              </w:rPr>
              <w:t xml:space="preserve"> </w:t>
            </w:r>
            <w:r>
              <w:rPr>
                <w:sz w:val="20"/>
              </w:rPr>
              <w:t>выбор,</w:t>
            </w:r>
          </w:p>
        </w:tc>
        <w:tc>
          <w:tcPr>
            <w:tcW w:w="3619" w:type="dxa"/>
            <w:vMerge w:val="restart"/>
          </w:tcPr>
          <w:p w:rsidR="00877DF7" w:rsidRDefault="00877DF7">
            <w:pPr>
              <w:pStyle w:val="TableParagraph"/>
              <w:ind w:left="0"/>
              <w:rPr>
                <w:sz w:val="20"/>
              </w:rPr>
            </w:pPr>
          </w:p>
        </w:tc>
      </w:tr>
      <w:tr w:rsidR="00877DF7">
        <w:trPr>
          <w:trHeight w:val="213"/>
        </w:trPr>
        <w:tc>
          <w:tcPr>
            <w:tcW w:w="1565" w:type="dxa"/>
            <w:tcBorders>
              <w:top w:val="nil"/>
              <w:bottom w:val="nil"/>
            </w:tcBorders>
          </w:tcPr>
          <w:p w:rsidR="00877DF7" w:rsidRDefault="00A448DA">
            <w:pPr>
              <w:pStyle w:val="TableParagraph"/>
              <w:spacing w:line="193" w:lineRule="exact"/>
              <w:rPr>
                <w:sz w:val="20"/>
              </w:rPr>
            </w:pPr>
            <w:r>
              <w:rPr>
                <w:sz w:val="20"/>
              </w:rPr>
              <w:t>«Ревизор»</w:t>
            </w:r>
          </w:p>
        </w:tc>
        <w:tc>
          <w:tcPr>
            <w:tcW w:w="4843" w:type="dxa"/>
            <w:tcBorders>
              <w:top w:val="nil"/>
              <w:bottom w:val="nil"/>
            </w:tcBorders>
          </w:tcPr>
          <w:p w:rsidR="00877DF7" w:rsidRDefault="00A448DA">
            <w:pPr>
              <w:pStyle w:val="TableParagraph"/>
              <w:spacing w:line="193" w:lineRule="exact"/>
              <w:rPr>
                <w:sz w:val="20"/>
              </w:rPr>
            </w:pPr>
            <w:r>
              <w:rPr>
                <w:sz w:val="20"/>
              </w:rPr>
              <w:t>входят</w:t>
            </w:r>
            <w:r>
              <w:rPr>
                <w:spacing w:val="3"/>
                <w:sz w:val="20"/>
              </w:rPr>
              <w:t xml:space="preserve"> </w:t>
            </w:r>
            <w:r>
              <w:rPr>
                <w:sz w:val="20"/>
              </w:rPr>
              <w:t>в</w:t>
            </w:r>
            <w:r>
              <w:rPr>
                <w:spacing w:val="11"/>
                <w:sz w:val="20"/>
              </w:rPr>
              <w:t xml:space="preserve"> </w:t>
            </w:r>
            <w:r>
              <w:rPr>
                <w:sz w:val="20"/>
              </w:rPr>
              <w:t>программу</w:t>
            </w:r>
            <w:r>
              <w:rPr>
                <w:spacing w:val="1"/>
                <w:sz w:val="20"/>
              </w:rPr>
              <w:t xml:space="preserve"> </w:t>
            </w:r>
            <w:r>
              <w:rPr>
                <w:sz w:val="20"/>
              </w:rPr>
              <w:t>каждого</w:t>
            </w:r>
            <w:r>
              <w:rPr>
                <w:spacing w:val="5"/>
                <w:sz w:val="20"/>
              </w:rPr>
              <w:t xml:space="preserve"> </w:t>
            </w:r>
            <w:r>
              <w:rPr>
                <w:sz w:val="20"/>
              </w:rPr>
              <w:t>класса,</w:t>
            </w:r>
            <w:r>
              <w:rPr>
                <w:spacing w:val="7"/>
                <w:sz w:val="20"/>
              </w:rPr>
              <w:t xml:space="preserve"> </w:t>
            </w:r>
            <w:r>
              <w:rPr>
                <w:sz w:val="20"/>
              </w:rPr>
              <w:t>например:«Ночь</w:t>
            </w:r>
          </w:p>
        </w:tc>
        <w:tc>
          <w:tcPr>
            <w:tcW w:w="3619" w:type="dxa"/>
            <w:vMerge/>
            <w:tcBorders>
              <w:top w:val="nil"/>
            </w:tcBorders>
          </w:tcPr>
          <w:p w:rsidR="00877DF7" w:rsidRDefault="00877DF7">
            <w:pPr>
              <w:rPr>
                <w:sz w:val="2"/>
                <w:szCs w:val="2"/>
              </w:rPr>
            </w:pPr>
          </w:p>
        </w:tc>
      </w:tr>
      <w:tr w:rsidR="00877DF7">
        <w:trPr>
          <w:trHeight w:val="220"/>
        </w:trPr>
        <w:tc>
          <w:tcPr>
            <w:tcW w:w="1565" w:type="dxa"/>
            <w:tcBorders>
              <w:top w:val="nil"/>
              <w:bottom w:val="nil"/>
            </w:tcBorders>
          </w:tcPr>
          <w:p w:rsidR="00877DF7" w:rsidRDefault="00A448DA">
            <w:pPr>
              <w:pStyle w:val="TableParagraph"/>
              <w:spacing w:line="200" w:lineRule="exact"/>
              <w:rPr>
                <w:sz w:val="20"/>
              </w:rPr>
            </w:pPr>
            <w:r>
              <w:rPr>
                <w:sz w:val="20"/>
              </w:rPr>
              <w:t>(1835)</w:t>
            </w:r>
            <w:r>
              <w:rPr>
                <w:spacing w:val="-2"/>
                <w:sz w:val="20"/>
              </w:rPr>
              <w:t xml:space="preserve"> </w:t>
            </w:r>
            <w:r>
              <w:rPr>
                <w:sz w:val="20"/>
              </w:rPr>
              <w:t>(7-8</w:t>
            </w:r>
            <w:r>
              <w:rPr>
                <w:spacing w:val="-2"/>
                <w:sz w:val="20"/>
              </w:rPr>
              <w:t xml:space="preserve"> </w:t>
            </w:r>
            <w:r>
              <w:rPr>
                <w:sz w:val="20"/>
              </w:rPr>
              <w:t>кл.),</w:t>
            </w:r>
          </w:p>
        </w:tc>
        <w:tc>
          <w:tcPr>
            <w:tcW w:w="4843" w:type="dxa"/>
            <w:tcBorders>
              <w:top w:val="nil"/>
              <w:bottom w:val="nil"/>
            </w:tcBorders>
          </w:tcPr>
          <w:p w:rsidR="00877DF7" w:rsidRDefault="00A448DA">
            <w:pPr>
              <w:pStyle w:val="TableParagraph"/>
              <w:spacing w:before="1" w:line="199" w:lineRule="exact"/>
              <w:rPr>
                <w:sz w:val="20"/>
              </w:rPr>
            </w:pPr>
            <w:r>
              <w:rPr>
                <w:sz w:val="20"/>
              </w:rPr>
              <w:t>перед</w:t>
            </w:r>
            <w:r>
              <w:rPr>
                <w:spacing w:val="42"/>
                <w:sz w:val="20"/>
              </w:rPr>
              <w:t xml:space="preserve"> </w:t>
            </w:r>
            <w:r>
              <w:rPr>
                <w:sz w:val="20"/>
              </w:rPr>
              <w:t>Рождеством»</w:t>
            </w:r>
            <w:r>
              <w:rPr>
                <w:spacing w:val="43"/>
                <w:sz w:val="20"/>
              </w:rPr>
              <w:t xml:space="preserve"> </w:t>
            </w:r>
            <w:r>
              <w:rPr>
                <w:sz w:val="20"/>
              </w:rPr>
              <w:t>(1830</w:t>
            </w:r>
            <w:r>
              <w:rPr>
                <w:spacing w:val="39"/>
                <w:sz w:val="20"/>
              </w:rPr>
              <w:t xml:space="preserve"> </w:t>
            </w:r>
            <w:r>
              <w:rPr>
                <w:sz w:val="20"/>
              </w:rPr>
              <w:t>–</w:t>
            </w:r>
            <w:r>
              <w:rPr>
                <w:spacing w:val="44"/>
                <w:sz w:val="20"/>
              </w:rPr>
              <w:t xml:space="preserve"> </w:t>
            </w:r>
            <w:r>
              <w:rPr>
                <w:sz w:val="20"/>
              </w:rPr>
              <w:t>1831),</w:t>
            </w:r>
            <w:r>
              <w:rPr>
                <w:spacing w:val="47"/>
                <w:sz w:val="20"/>
              </w:rPr>
              <w:t xml:space="preserve"> </w:t>
            </w:r>
            <w:r>
              <w:rPr>
                <w:sz w:val="20"/>
              </w:rPr>
              <w:t>«Повесть</w:t>
            </w:r>
            <w:r>
              <w:rPr>
                <w:spacing w:val="43"/>
                <w:sz w:val="20"/>
              </w:rPr>
              <w:t xml:space="preserve"> </w:t>
            </w:r>
            <w:r>
              <w:rPr>
                <w:sz w:val="20"/>
              </w:rPr>
              <w:t>о</w:t>
            </w:r>
            <w:r>
              <w:rPr>
                <w:spacing w:val="40"/>
                <w:sz w:val="20"/>
              </w:rPr>
              <w:t xml:space="preserve"> </w:t>
            </w:r>
            <w:r>
              <w:rPr>
                <w:sz w:val="20"/>
              </w:rPr>
              <w:t>том,</w:t>
            </w:r>
          </w:p>
        </w:tc>
        <w:tc>
          <w:tcPr>
            <w:tcW w:w="3619" w:type="dxa"/>
            <w:vMerge/>
            <w:tcBorders>
              <w:top w:val="nil"/>
            </w:tcBorders>
          </w:tcPr>
          <w:p w:rsidR="00877DF7" w:rsidRDefault="00877DF7">
            <w:pPr>
              <w:rPr>
                <w:sz w:val="2"/>
                <w:szCs w:val="2"/>
              </w:rPr>
            </w:pPr>
          </w:p>
        </w:tc>
      </w:tr>
      <w:tr w:rsidR="00877DF7">
        <w:trPr>
          <w:trHeight w:val="690"/>
        </w:trPr>
        <w:tc>
          <w:tcPr>
            <w:tcW w:w="1565" w:type="dxa"/>
            <w:tcBorders>
              <w:top w:val="nil"/>
              <w:bottom w:val="nil"/>
            </w:tcBorders>
          </w:tcPr>
          <w:p w:rsidR="00877DF7" w:rsidRDefault="00A448DA">
            <w:pPr>
              <w:pStyle w:val="TableParagraph"/>
              <w:spacing w:line="230" w:lineRule="auto"/>
              <w:ind w:right="257"/>
              <w:rPr>
                <w:sz w:val="20"/>
              </w:rPr>
            </w:pPr>
            <w:r>
              <w:rPr>
                <w:sz w:val="20"/>
              </w:rPr>
              <w:t>«Мертвые</w:t>
            </w:r>
            <w:r>
              <w:rPr>
                <w:spacing w:val="1"/>
                <w:sz w:val="20"/>
              </w:rPr>
              <w:t xml:space="preserve"> </w:t>
            </w:r>
            <w:r>
              <w:rPr>
                <w:sz w:val="20"/>
              </w:rPr>
              <w:t>души»</w:t>
            </w:r>
            <w:r>
              <w:rPr>
                <w:spacing w:val="-12"/>
                <w:sz w:val="20"/>
              </w:rPr>
              <w:t xml:space="preserve"> </w:t>
            </w:r>
            <w:r>
              <w:rPr>
                <w:sz w:val="20"/>
              </w:rPr>
              <w:t>(1835–</w:t>
            </w:r>
          </w:p>
          <w:p w:rsidR="00877DF7" w:rsidRDefault="00A448DA">
            <w:pPr>
              <w:pStyle w:val="TableParagraph"/>
              <w:spacing w:line="227" w:lineRule="exact"/>
              <w:rPr>
                <w:sz w:val="20"/>
              </w:rPr>
            </w:pPr>
            <w:r>
              <w:rPr>
                <w:sz w:val="20"/>
              </w:rPr>
              <w:t>1841) (9-10 кл.)</w:t>
            </w:r>
          </w:p>
        </w:tc>
        <w:tc>
          <w:tcPr>
            <w:tcW w:w="4843" w:type="dxa"/>
            <w:tcBorders>
              <w:top w:val="nil"/>
              <w:bottom w:val="nil"/>
            </w:tcBorders>
          </w:tcPr>
          <w:p w:rsidR="00877DF7" w:rsidRDefault="00A448DA">
            <w:pPr>
              <w:pStyle w:val="TableParagraph"/>
              <w:tabs>
                <w:tab w:val="left" w:pos="661"/>
                <w:tab w:val="left" w:pos="1900"/>
                <w:tab w:val="left" w:pos="2605"/>
                <w:tab w:val="left" w:pos="3714"/>
                <w:tab w:val="left" w:pos="4069"/>
              </w:tabs>
              <w:spacing w:before="1"/>
              <w:ind w:right="98"/>
              <w:rPr>
                <w:sz w:val="20"/>
              </w:rPr>
            </w:pPr>
            <w:r>
              <w:rPr>
                <w:sz w:val="20"/>
              </w:rPr>
              <w:t>как</w:t>
            </w:r>
            <w:r>
              <w:rPr>
                <w:sz w:val="20"/>
              </w:rPr>
              <w:tab/>
              <w:t>поссорился</w:t>
            </w:r>
            <w:r>
              <w:rPr>
                <w:sz w:val="20"/>
              </w:rPr>
              <w:tab/>
              <w:t>Иван</w:t>
            </w:r>
            <w:r>
              <w:rPr>
                <w:sz w:val="20"/>
              </w:rPr>
              <w:tab/>
              <w:t>Иванович</w:t>
            </w:r>
            <w:r>
              <w:rPr>
                <w:sz w:val="20"/>
              </w:rPr>
              <w:tab/>
              <w:t>с</w:t>
            </w:r>
            <w:r>
              <w:rPr>
                <w:sz w:val="20"/>
              </w:rPr>
              <w:tab/>
            </w:r>
            <w:r>
              <w:rPr>
                <w:spacing w:val="-1"/>
                <w:sz w:val="20"/>
              </w:rPr>
              <w:t>Иваном</w:t>
            </w:r>
            <w:r>
              <w:rPr>
                <w:spacing w:val="-47"/>
                <w:sz w:val="20"/>
              </w:rPr>
              <w:t xml:space="preserve"> </w:t>
            </w:r>
            <w:r>
              <w:rPr>
                <w:sz w:val="20"/>
              </w:rPr>
              <w:t>Никифоровичем»</w:t>
            </w:r>
            <w:r>
              <w:rPr>
                <w:spacing w:val="-1"/>
                <w:sz w:val="20"/>
              </w:rPr>
              <w:t xml:space="preserve"> </w:t>
            </w:r>
            <w:r>
              <w:rPr>
                <w:sz w:val="20"/>
              </w:rPr>
              <w:t>(1834),</w:t>
            </w:r>
            <w:r>
              <w:rPr>
                <w:spacing w:val="2"/>
                <w:sz w:val="20"/>
              </w:rPr>
              <w:t xml:space="preserve"> </w:t>
            </w:r>
            <w:r>
              <w:rPr>
                <w:sz w:val="20"/>
              </w:rPr>
              <w:t>«Невский</w:t>
            </w:r>
            <w:r>
              <w:rPr>
                <w:spacing w:val="2"/>
                <w:sz w:val="20"/>
              </w:rPr>
              <w:t xml:space="preserve"> </w:t>
            </w:r>
            <w:r>
              <w:rPr>
                <w:sz w:val="20"/>
              </w:rPr>
              <w:t>проспект»</w:t>
            </w:r>
            <w:r>
              <w:rPr>
                <w:spacing w:val="-1"/>
                <w:sz w:val="20"/>
              </w:rPr>
              <w:t xml:space="preserve"> </w:t>
            </w:r>
            <w:r>
              <w:rPr>
                <w:sz w:val="20"/>
              </w:rPr>
              <w:t>(1833 –</w:t>
            </w:r>
          </w:p>
          <w:p w:rsidR="00877DF7" w:rsidRDefault="00A448DA">
            <w:pPr>
              <w:pStyle w:val="TableParagraph"/>
              <w:tabs>
                <w:tab w:val="left" w:pos="853"/>
                <w:tab w:val="left" w:pos="1660"/>
                <w:tab w:val="left" w:pos="2577"/>
                <w:tab w:val="left" w:pos="3387"/>
              </w:tabs>
              <w:spacing w:before="1" w:line="209" w:lineRule="exact"/>
              <w:rPr>
                <w:sz w:val="20"/>
              </w:rPr>
            </w:pPr>
            <w:r>
              <w:rPr>
                <w:sz w:val="20"/>
              </w:rPr>
              <w:t>1834),</w:t>
            </w:r>
            <w:r>
              <w:rPr>
                <w:sz w:val="20"/>
              </w:rPr>
              <w:tab/>
              <w:t>«Тарас</w:t>
            </w:r>
            <w:r>
              <w:rPr>
                <w:sz w:val="20"/>
              </w:rPr>
              <w:tab/>
              <w:t>Бульба»</w:t>
            </w:r>
            <w:r>
              <w:rPr>
                <w:sz w:val="20"/>
              </w:rPr>
              <w:tab/>
              <w:t>(1835),</w:t>
            </w:r>
            <w:r>
              <w:rPr>
                <w:sz w:val="20"/>
              </w:rPr>
              <w:tab/>
              <w:t>«Старосветские</w:t>
            </w:r>
          </w:p>
        </w:tc>
        <w:tc>
          <w:tcPr>
            <w:tcW w:w="3619" w:type="dxa"/>
            <w:vMerge/>
            <w:tcBorders>
              <w:top w:val="nil"/>
            </w:tcBorders>
          </w:tcPr>
          <w:p w:rsidR="00877DF7" w:rsidRDefault="00877DF7">
            <w:pPr>
              <w:rPr>
                <w:sz w:val="2"/>
                <w:szCs w:val="2"/>
              </w:rPr>
            </w:pPr>
          </w:p>
        </w:tc>
      </w:tr>
      <w:tr w:rsidR="00877DF7">
        <w:trPr>
          <w:trHeight w:val="461"/>
        </w:trPr>
        <w:tc>
          <w:tcPr>
            <w:tcW w:w="1565" w:type="dxa"/>
            <w:tcBorders>
              <w:top w:val="nil"/>
            </w:tcBorders>
          </w:tcPr>
          <w:p w:rsidR="00877DF7" w:rsidRDefault="00877DF7">
            <w:pPr>
              <w:pStyle w:val="TableParagraph"/>
              <w:ind w:left="0"/>
              <w:rPr>
                <w:sz w:val="20"/>
              </w:rPr>
            </w:pPr>
          </w:p>
        </w:tc>
        <w:tc>
          <w:tcPr>
            <w:tcW w:w="4843" w:type="dxa"/>
            <w:tcBorders>
              <w:top w:val="nil"/>
            </w:tcBorders>
          </w:tcPr>
          <w:p w:rsidR="00877DF7" w:rsidRDefault="00A448DA">
            <w:pPr>
              <w:pStyle w:val="TableParagraph"/>
              <w:spacing w:line="221" w:lineRule="exact"/>
              <w:rPr>
                <w:sz w:val="20"/>
              </w:rPr>
            </w:pPr>
            <w:r>
              <w:rPr>
                <w:sz w:val="20"/>
              </w:rPr>
              <w:t>помещики» (1835),</w:t>
            </w:r>
            <w:r>
              <w:rPr>
                <w:spacing w:val="-2"/>
                <w:sz w:val="20"/>
              </w:rPr>
              <w:t xml:space="preserve"> </w:t>
            </w:r>
            <w:r>
              <w:rPr>
                <w:sz w:val="20"/>
              </w:rPr>
              <w:t>«Шинель»</w:t>
            </w:r>
            <w:r>
              <w:rPr>
                <w:spacing w:val="1"/>
                <w:sz w:val="20"/>
              </w:rPr>
              <w:t xml:space="preserve"> </w:t>
            </w:r>
            <w:r>
              <w:rPr>
                <w:sz w:val="20"/>
              </w:rPr>
              <w:t>(1839)</w:t>
            </w:r>
            <w:r>
              <w:rPr>
                <w:spacing w:val="-5"/>
                <w:sz w:val="20"/>
              </w:rPr>
              <w:t xml:space="preserve"> </w:t>
            </w:r>
            <w:r>
              <w:rPr>
                <w:sz w:val="20"/>
              </w:rPr>
              <w:t>и</w:t>
            </w:r>
            <w:r>
              <w:rPr>
                <w:spacing w:val="-1"/>
                <w:sz w:val="20"/>
              </w:rPr>
              <w:t xml:space="preserve"> </w:t>
            </w:r>
            <w:r>
              <w:rPr>
                <w:sz w:val="20"/>
              </w:rPr>
              <w:t>др.</w:t>
            </w:r>
            <w:r>
              <w:rPr>
                <w:spacing w:val="-2"/>
                <w:sz w:val="20"/>
              </w:rPr>
              <w:t xml:space="preserve"> </w:t>
            </w:r>
            <w:r>
              <w:rPr>
                <w:sz w:val="20"/>
              </w:rPr>
              <w:t>(5-9</w:t>
            </w:r>
            <w:r>
              <w:rPr>
                <w:spacing w:val="1"/>
                <w:sz w:val="20"/>
              </w:rPr>
              <w:t xml:space="preserve"> </w:t>
            </w:r>
            <w:r>
              <w:rPr>
                <w:sz w:val="20"/>
              </w:rPr>
              <w:t>кл.)</w:t>
            </w:r>
          </w:p>
        </w:tc>
        <w:tc>
          <w:tcPr>
            <w:tcW w:w="3619" w:type="dxa"/>
            <w:vMerge/>
            <w:tcBorders>
              <w:top w:val="nil"/>
            </w:tcBorders>
          </w:tcPr>
          <w:p w:rsidR="00877DF7" w:rsidRDefault="00877DF7">
            <w:pPr>
              <w:rPr>
                <w:sz w:val="2"/>
                <w:szCs w:val="2"/>
              </w:rPr>
            </w:pPr>
          </w:p>
        </w:tc>
      </w:tr>
      <w:tr w:rsidR="00877DF7">
        <w:trPr>
          <w:trHeight w:val="224"/>
        </w:trPr>
        <w:tc>
          <w:tcPr>
            <w:tcW w:w="1565" w:type="dxa"/>
            <w:tcBorders>
              <w:bottom w:val="nil"/>
            </w:tcBorders>
          </w:tcPr>
          <w:p w:rsidR="00877DF7" w:rsidRDefault="00A448DA">
            <w:pPr>
              <w:pStyle w:val="TableParagraph"/>
              <w:spacing w:line="205" w:lineRule="exact"/>
              <w:rPr>
                <w:sz w:val="20"/>
              </w:rPr>
            </w:pPr>
            <w:r>
              <w:rPr>
                <w:sz w:val="20"/>
              </w:rPr>
              <w:t>Ф.И. Тютчев</w:t>
            </w:r>
            <w:r>
              <w:rPr>
                <w:spacing w:val="-2"/>
                <w:sz w:val="20"/>
              </w:rPr>
              <w:t xml:space="preserve"> </w:t>
            </w:r>
            <w:r>
              <w:rPr>
                <w:sz w:val="20"/>
              </w:rPr>
              <w:t>–</w:t>
            </w:r>
          </w:p>
        </w:tc>
        <w:tc>
          <w:tcPr>
            <w:tcW w:w="4843" w:type="dxa"/>
            <w:tcBorders>
              <w:bottom w:val="nil"/>
            </w:tcBorders>
          </w:tcPr>
          <w:p w:rsidR="00877DF7" w:rsidRDefault="00A448DA">
            <w:pPr>
              <w:pStyle w:val="TableParagraph"/>
              <w:spacing w:line="205" w:lineRule="exact"/>
              <w:rPr>
                <w:sz w:val="20"/>
              </w:rPr>
            </w:pPr>
            <w:r>
              <w:rPr>
                <w:sz w:val="20"/>
              </w:rPr>
              <w:t>Ф.И.</w:t>
            </w:r>
            <w:r>
              <w:rPr>
                <w:spacing w:val="79"/>
                <w:sz w:val="20"/>
              </w:rPr>
              <w:t xml:space="preserve"> </w:t>
            </w:r>
            <w:r>
              <w:rPr>
                <w:sz w:val="20"/>
              </w:rPr>
              <w:t xml:space="preserve">Тютчев  </w:t>
            </w:r>
            <w:r>
              <w:rPr>
                <w:spacing w:val="31"/>
                <w:sz w:val="20"/>
              </w:rPr>
              <w:t xml:space="preserve"> </w:t>
            </w:r>
            <w:r>
              <w:rPr>
                <w:sz w:val="20"/>
              </w:rPr>
              <w:t xml:space="preserve">-  </w:t>
            </w:r>
            <w:r>
              <w:rPr>
                <w:spacing w:val="31"/>
                <w:sz w:val="20"/>
              </w:rPr>
              <w:t xml:space="preserve"> </w:t>
            </w:r>
            <w:r>
              <w:rPr>
                <w:sz w:val="20"/>
              </w:rPr>
              <w:t xml:space="preserve">3-4  </w:t>
            </w:r>
            <w:r>
              <w:rPr>
                <w:spacing w:val="30"/>
                <w:sz w:val="20"/>
              </w:rPr>
              <w:t xml:space="preserve"> </w:t>
            </w:r>
            <w:r>
              <w:rPr>
                <w:sz w:val="20"/>
              </w:rPr>
              <w:t xml:space="preserve">стихотворения  </w:t>
            </w:r>
            <w:r>
              <w:rPr>
                <w:spacing w:val="33"/>
                <w:sz w:val="20"/>
              </w:rPr>
              <w:t xml:space="preserve"> </w:t>
            </w:r>
            <w:r>
              <w:rPr>
                <w:sz w:val="20"/>
              </w:rPr>
              <w:t xml:space="preserve">по  </w:t>
            </w:r>
            <w:r>
              <w:rPr>
                <w:spacing w:val="26"/>
                <w:sz w:val="20"/>
              </w:rPr>
              <w:t xml:space="preserve"> </w:t>
            </w:r>
            <w:r>
              <w:rPr>
                <w:sz w:val="20"/>
              </w:rPr>
              <w:t>выбору,</w:t>
            </w:r>
          </w:p>
        </w:tc>
        <w:tc>
          <w:tcPr>
            <w:tcW w:w="3619" w:type="dxa"/>
            <w:tcBorders>
              <w:bottom w:val="nil"/>
            </w:tcBorders>
          </w:tcPr>
          <w:p w:rsidR="00877DF7" w:rsidRDefault="00A448DA">
            <w:pPr>
              <w:pStyle w:val="TableParagraph"/>
              <w:tabs>
                <w:tab w:val="left" w:pos="1041"/>
                <w:tab w:val="left" w:pos="1530"/>
                <w:tab w:val="left" w:pos="2601"/>
              </w:tabs>
              <w:spacing w:line="205" w:lineRule="exact"/>
              <w:rPr>
                <w:sz w:val="20"/>
              </w:rPr>
            </w:pPr>
            <w:r>
              <w:rPr>
                <w:sz w:val="20"/>
              </w:rPr>
              <w:t>Поэзия</w:t>
            </w:r>
            <w:r>
              <w:rPr>
                <w:sz w:val="20"/>
              </w:rPr>
              <w:tab/>
              <w:t>2-й</w:t>
            </w:r>
            <w:r>
              <w:rPr>
                <w:sz w:val="20"/>
              </w:rPr>
              <w:tab/>
              <w:t>половины</w:t>
            </w:r>
            <w:r>
              <w:rPr>
                <w:sz w:val="20"/>
              </w:rPr>
              <w:tab/>
              <w:t>XIX</w:t>
            </w:r>
            <w:r>
              <w:rPr>
                <w:spacing w:val="-3"/>
                <w:sz w:val="20"/>
              </w:rPr>
              <w:t xml:space="preserve"> </w:t>
            </w:r>
            <w:r>
              <w:rPr>
                <w:sz w:val="20"/>
              </w:rPr>
              <w:t>в.,</w:t>
            </w: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Стихотворе</w:t>
            </w:r>
          </w:p>
        </w:tc>
        <w:tc>
          <w:tcPr>
            <w:tcW w:w="4843" w:type="dxa"/>
            <w:tcBorders>
              <w:top w:val="nil"/>
              <w:bottom w:val="nil"/>
            </w:tcBorders>
          </w:tcPr>
          <w:p w:rsidR="00877DF7" w:rsidRDefault="00A448DA">
            <w:pPr>
              <w:pStyle w:val="TableParagraph"/>
              <w:spacing w:line="210" w:lineRule="exact"/>
              <w:rPr>
                <w:sz w:val="20"/>
              </w:rPr>
            </w:pPr>
            <w:r>
              <w:rPr>
                <w:sz w:val="20"/>
              </w:rPr>
              <w:t>например:</w:t>
            </w:r>
            <w:r>
              <w:rPr>
                <w:spacing w:val="35"/>
                <w:sz w:val="20"/>
              </w:rPr>
              <w:t xml:space="preserve"> </w:t>
            </w:r>
            <w:r>
              <w:rPr>
                <w:sz w:val="20"/>
              </w:rPr>
              <w:t>«Еще</w:t>
            </w:r>
            <w:r>
              <w:rPr>
                <w:spacing w:val="32"/>
                <w:sz w:val="20"/>
              </w:rPr>
              <w:t xml:space="preserve"> </w:t>
            </w:r>
            <w:r>
              <w:rPr>
                <w:sz w:val="20"/>
              </w:rPr>
              <w:t>в</w:t>
            </w:r>
            <w:r>
              <w:rPr>
                <w:spacing w:val="35"/>
                <w:sz w:val="20"/>
              </w:rPr>
              <w:t xml:space="preserve"> </w:t>
            </w:r>
            <w:r>
              <w:rPr>
                <w:sz w:val="20"/>
              </w:rPr>
              <w:t>полях</w:t>
            </w:r>
            <w:r>
              <w:rPr>
                <w:spacing w:val="35"/>
                <w:sz w:val="20"/>
              </w:rPr>
              <w:t xml:space="preserve"> </w:t>
            </w:r>
            <w:r>
              <w:rPr>
                <w:sz w:val="20"/>
              </w:rPr>
              <w:t>белеет</w:t>
            </w:r>
            <w:r>
              <w:rPr>
                <w:spacing w:val="38"/>
                <w:sz w:val="20"/>
              </w:rPr>
              <w:t xml:space="preserve"> </w:t>
            </w:r>
            <w:r>
              <w:rPr>
                <w:sz w:val="20"/>
              </w:rPr>
              <w:t>снег…»</w:t>
            </w:r>
            <w:r>
              <w:rPr>
                <w:spacing w:val="34"/>
                <w:sz w:val="20"/>
              </w:rPr>
              <w:t xml:space="preserve"> </w:t>
            </w:r>
            <w:r>
              <w:rPr>
                <w:sz w:val="20"/>
              </w:rPr>
              <w:t>(1829,</w:t>
            </w:r>
            <w:r>
              <w:rPr>
                <w:spacing w:val="33"/>
                <w:sz w:val="20"/>
              </w:rPr>
              <w:t xml:space="preserve"> </w:t>
            </w:r>
            <w:r>
              <w:rPr>
                <w:sz w:val="20"/>
              </w:rPr>
              <w:t>нач.</w:t>
            </w:r>
          </w:p>
        </w:tc>
        <w:tc>
          <w:tcPr>
            <w:tcW w:w="3619" w:type="dxa"/>
            <w:tcBorders>
              <w:top w:val="nil"/>
              <w:bottom w:val="nil"/>
            </w:tcBorders>
          </w:tcPr>
          <w:p w:rsidR="00877DF7" w:rsidRDefault="00A448DA">
            <w:pPr>
              <w:pStyle w:val="TableParagraph"/>
              <w:spacing w:line="210" w:lineRule="exact"/>
              <w:rPr>
                <w:sz w:val="20"/>
              </w:rPr>
            </w:pPr>
            <w:r>
              <w:rPr>
                <w:sz w:val="20"/>
              </w:rPr>
              <w:t>например:</w:t>
            </w: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ния:</w:t>
            </w:r>
          </w:p>
        </w:tc>
        <w:tc>
          <w:tcPr>
            <w:tcW w:w="4843" w:type="dxa"/>
            <w:tcBorders>
              <w:top w:val="nil"/>
              <w:bottom w:val="nil"/>
            </w:tcBorders>
          </w:tcPr>
          <w:p w:rsidR="00877DF7" w:rsidRDefault="00A448DA">
            <w:pPr>
              <w:pStyle w:val="TableParagraph"/>
              <w:spacing w:line="210" w:lineRule="exact"/>
              <w:rPr>
                <w:sz w:val="20"/>
              </w:rPr>
            </w:pPr>
            <w:r>
              <w:rPr>
                <w:sz w:val="20"/>
              </w:rPr>
              <w:t>1830-х),</w:t>
            </w:r>
            <w:r>
              <w:rPr>
                <w:spacing w:val="17"/>
                <w:sz w:val="20"/>
              </w:rPr>
              <w:t xml:space="preserve"> </w:t>
            </w:r>
            <w:r>
              <w:rPr>
                <w:sz w:val="20"/>
              </w:rPr>
              <w:t>«Цицерон»</w:t>
            </w:r>
            <w:r>
              <w:rPr>
                <w:spacing w:val="15"/>
                <w:sz w:val="20"/>
              </w:rPr>
              <w:t xml:space="preserve"> </w:t>
            </w:r>
            <w:r>
              <w:rPr>
                <w:sz w:val="20"/>
              </w:rPr>
              <w:t>(1829,</w:t>
            </w:r>
            <w:r>
              <w:rPr>
                <w:spacing w:val="82"/>
                <w:sz w:val="20"/>
              </w:rPr>
              <w:t xml:space="preserve"> </w:t>
            </w:r>
            <w:r>
              <w:rPr>
                <w:sz w:val="20"/>
              </w:rPr>
              <w:t>нач.</w:t>
            </w:r>
            <w:r>
              <w:rPr>
                <w:spacing w:val="78"/>
                <w:sz w:val="20"/>
              </w:rPr>
              <w:t xml:space="preserve"> </w:t>
            </w:r>
            <w:r>
              <w:rPr>
                <w:sz w:val="20"/>
              </w:rPr>
              <w:t>1830-х),</w:t>
            </w:r>
            <w:r>
              <w:rPr>
                <w:spacing w:val="95"/>
                <w:sz w:val="20"/>
              </w:rPr>
              <w:t xml:space="preserve"> </w:t>
            </w:r>
            <w:r>
              <w:rPr>
                <w:sz w:val="20"/>
              </w:rPr>
              <w:t>«Фонтан»</w:t>
            </w:r>
          </w:p>
        </w:tc>
        <w:tc>
          <w:tcPr>
            <w:tcW w:w="3619" w:type="dxa"/>
            <w:tcBorders>
              <w:top w:val="nil"/>
              <w:bottom w:val="nil"/>
            </w:tcBorders>
          </w:tcPr>
          <w:p w:rsidR="00877DF7" w:rsidRDefault="00A448DA">
            <w:pPr>
              <w:pStyle w:val="TableParagraph"/>
              <w:spacing w:line="210" w:lineRule="exact"/>
              <w:rPr>
                <w:sz w:val="20"/>
              </w:rPr>
            </w:pPr>
            <w:r>
              <w:rPr>
                <w:sz w:val="20"/>
              </w:rPr>
              <w:t>А.Н.Майков,</w:t>
            </w:r>
            <w:r>
              <w:rPr>
                <w:spacing w:val="-5"/>
                <w:sz w:val="20"/>
              </w:rPr>
              <w:t xml:space="preserve"> </w:t>
            </w:r>
            <w:r>
              <w:rPr>
                <w:sz w:val="20"/>
              </w:rPr>
              <w:t>А.К.Толстой,</w:t>
            </w:r>
          </w:p>
        </w:tc>
      </w:tr>
      <w:tr w:rsidR="00877DF7">
        <w:trPr>
          <w:trHeight w:val="230"/>
        </w:trPr>
        <w:tc>
          <w:tcPr>
            <w:tcW w:w="1565" w:type="dxa"/>
            <w:tcBorders>
              <w:top w:val="nil"/>
              <w:bottom w:val="nil"/>
            </w:tcBorders>
          </w:tcPr>
          <w:p w:rsidR="00877DF7" w:rsidRDefault="00A448DA">
            <w:pPr>
              <w:pStyle w:val="TableParagraph"/>
              <w:spacing w:line="210" w:lineRule="exact"/>
              <w:ind w:left="162"/>
              <w:rPr>
                <w:sz w:val="20"/>
              </w:rPr>
            </w:pPr>
            <w:r>
              <w:rPr>
                <w:sz w:val="20"/>
              </w:rPr>
              <w:t>«Весенняя</w:t>
            </w:r>
          </w:p>
        </w:tc>
        <w:tc>
          <w:tcPr>
            <w:tcW w:w="4843" w:type="dxa"/>
            <w:tcBorders>
              <w:top w:val="nil"/>
              <w:bottom w:val="nil"/>
            </w:tcBorders>
          </w:tcPr>
          <w:p w:rsidR="00877DF7" w:rsidRDefault="00A448DA">
            <w:pPr>
              <w:pStyle w:val="TableParagraph"/>
              <w:spacing w:line="210" w:lineRule="exact"/>
              <w:rPr>
                <w:sz w:val="20"/>
              </w:rPr>
            </w:pPr>
            <w:r>
              <w:rPr>
                <w:sz w:val="20"/>
              </w:rPr>
              <w:t>(1836),</w:t>
            </w:r>
            <w:r>
              <w:rPr>
                <w:spacing w:val="4"/>
                <w:sz w:val="20"/>
              </w:rPr>
              <w:t xml:space="preserve"> </w:t>
            </w:r>
            <w:r>
              <w:rPr>
                <w:sz w:val="20"/>
              </w:rPr>
              <w:t>«Эти</w:t>
            </w:r>
            <w:r>
              <w:rPr>
                <w:spacing w:val="1"/>
                <w:sz w:val="20"/>
              </w:rPr>
              <w:t xml:space="preserve"> </w:t>
            </w:r>
            <w:r>
              <w:rPr>
                <w:sz w:val="20"/>
              </w:rPr>
              <w:t>бедные</w:t>
            </w:r>
            <w:r>
              <w:rPr>
                <w:spacing w:val="-1"/>
                <w:sz w:val="20"/>
              </w:rPr>
              <w:t xml:space="preserve"> </w:t>
            </w:r>
            <w:r>
              <w:rPr>
                <w:sz w:val="20"/>
              </w:rPr>
              <w:t>селенья…»</w:t>
            </w:r>
            <w:r>
              <w:rPr>
                <w:spacing w:val="2"/>
                <w:sz w:val="20"/>
              </w:rPr>
              <w:t xml:space="preserve"> </w:t>
            </w:r>
            <w:r>
              <w:rPr>
                <w:sz w:val="20"/>
              </w:rPr>
              <w:t>(1855),</w:t>
            </w:r>
            <w:r>
              <w:rPr>
                <w:spacing w:val="4"/>
                <w:sz w:val="20"/>
              </w:rPr>
              <w:t xml:space="preserve"> </w:t>
            </w:r>
            <w:r>
              <w:rPr>
                <w:sz w:val="20"/>
              </w:rPr>
              <w:t>«Есть</w:t>
            </w:r>
            <w:r>
              <w:rPr>
                <w:spacing w:val="2"/>
                <w:sz w:val="20"/>
              </w:rPr>
              <w:t xml:space="preserve"> </w:t>
            </w:r>
            <w:r>
              <w:rPr>
                <w:sz w:val="20"/>
              </w:rPr>
              <w:t>в</w:t>
            </w:r>
            <w:r>
              <w:rPr>
                <w:spacing w:val="3"/>
                <w:sz w:val="20"/>
              </w:rPr>
              <w:t xml:space="preserve"> </w:t>
            </w:r>
            <w:r>
              <w:rPr>
                <w:sz w:val="20"/>
              </w:rPr>
              <w:t>осени</w:t>
            </w:r>
          </w:p>
        </w:tc>
        <w:tc>
          <w:tcPr>
            <w:tcW w:w="3619" w:type="dxa"/>
            <w:tcBorders>
              <w:top w:val="nil"/>
              <w:bottom w:val="nil"/>
            </w:tcBorders>
          </w:tcPr>
          <w:p w:rsidR="00877DF7" w:rsidRDefault="00A448DA">
            <w:pPr>
              <w:pStyle w:val="TableParagraph"/>
              <w:spacing w:line="210" w:lineRule="exact"/>
              <w:rPr>
                <w:sz w:val="20"/>
              </w:rPr>
            </w:pPr>
            <w:r>
              <w:rPr>
                <w:sz w:val="20"/>
              </w:rPr>
              <w:t>Я.П.Полонский</w:t>
            </w:r>
            <w:r>
              <w:rPr>
                <w:spacing w:val="-2"/>
                <w:sz w:val="20"/>
              </w:rPr>
              <w:t xml:space="preserve"> </w:t>
            </w:r>
            <w:r>
              <w:rPr>
                <w:sz w:val="20"/>
              </w:rPr>
              <w:t>и</w:t>
            </w:r>
            <w:r>
              <w:rPr>
                <w:spacing w:val="-2"/>
                <w:sz w:val="20"/>
              </w:rPr>
              <w:t xml:space="preserve"> </w:t>
            </w:r>
            <w:r>
              <w:rPr>
                <w:sz w:val="20"/>
              </w:rPr>
              <w:t>др.</w:t>
            </w:r>
            <w:r>
              <w:rPr>
                <w:spacing w:val="2"/>
                <w:sz w:val="20"/>
              </w:rPr>
              <w:t xml:space="preserve"> </w:t>
            </w:r>
            <w:r>
              <w:rPr>
                <w:sz w:val="20"/>
              </w:rPr>
              <w:t>(1-2</w:t>
            </w: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гроза»</w:t>
            </w:r>
          </w:p>
        </w:tc>
        <w:tc>
          <w:tcPr>
            <w:tcW w:w="4843" w:type="dxa"/>
            <w:tcBorders>
              <w:top w:val="nil"/>
              <w:bottom w:val="nil"/>
            </w:tcBorders>
          </w:tcPr>
          <w:p w:rsidR="00877DF7" w:rsidRDefault="00A448DA">
            <w:pPr>
              <w:pStyle w:val="TableParagraph"/>
              <w:tabs>
                <w:tab w:val="left" w:pos="2020"/>
                <w:tab w:val="left" w:pos="2840"/>
                <w:tab w:val="left" w:pos="4050"/>
                <w:tab w:val="left" w:pos="4636"/>
              </w:tabs>
              <w:spacing w:line="210" w:lineRule="exact"/>
              <w:rPr>
                <w:sz w:val="20"/>
              </w:rPr>
            </w:pPr>
            <w:r>
              <w:rPr>
                <w:sz w:val="20"/>
              </w:rPr>
              <w:t>первоначальной…»</w:t>
            </w:r>
            <w:r>
              <w:rPr>
                <w:sz w:val="20"/>
              </w:rPr>
              <w:tab/>
              <w:t>(1857),</w:t>
            </w:r>
            <w:r>
              <w:rPr>
                <w:sz w:val="20"/>
              </w:rPr>
              <w:tab/>
              <w:t>«Певучесть</w:t>
            </w:r>
            <w:r>
              <w:rPr>
                <w:sz w:val="20"/>
              </w:rPr>
              <w:tab/>
              <w:t>есть</w:t>
            </w:r>
            <w:r>
              <w:rPr>
                <w:sz w:val="20"/>
              </w:rPr>
              <w:tab/>
              <w:t>в</w:t>
            </w:r>
          </w:p>
        </w:tc>
        <w:tc>
          <w:tcPr>
            <w:tcW w:w="3619" w:type="dxa"/>
            <w:tcBorders>
              <w:top w:val="nil"/>
              <w:bottom w:val="nil"/>
            </w:tcBorders>
          </w:tcPr>
          <w:p w:rsidR="00877DF7" w:rsidRDefault="00A448DA">
            <w:pPr>
              <w:pStyle w:val="TableParagraph"/>
              <w:spacing w:line="210" w:lineRule="exact"/>
              <w:rPr>
                <w:sz w:val="20"/>
              </w:rPr>
            </w:pPr>
            <w:r>
              <w:rPr>
                <w:sz w:val="20"/>
              </w:rPr>
              <w:t>стихотворения</w:t>
            </w:r>
            <w:r>
              <w:rPr>
                <w:spacing w:val="-2"/>
                <w:sz w:val="20"/>
              </w:rPr>
              <w:t xml:space="preserve"> </w:t>
            </w:r>
            <w:r>
              <w:rPr>
                <w:sz w:val="20"/>
              </w:rPr>
              <w:t>по</w:t>
            </w:r>
            <w:r>
              <w:rPr>
                <w:spacing w:val="-5"/>
                <w:sz w:val="20"/>
              </w:rPr>
              <w:t xml:space="preserve"> </w:t>
            </w:r>
            <w:r>
              <w:rPr>
                <w:sz w:val="20"/>
              </w:rPr>
              <w:t>выбору,</w:t>
            </w:r>
            <w:r>
              <w:rPr>
                <w:spacing w:val="2"/>
                <w:sz w:val="20"/>
              </w:rPr>
              <w:t xml:space="preserve"> </w:t>
            </w:r>
            <w:r>
              <w:rPr>
                <w:sz w:val="20"/>
              </w:rPr>
              <w:t>5-9 кл.)</w:t>
            </w: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(«Люблю грозу</w:t>
            </w:r>
          </w:p>
        </w:tc>
        <w:tc>
          <w:tcPr>
            <w:tcW w:w="4843" w:type="dxa"/>
            <w:tcBorders>
              <w:top w:val="nil"/>
              <w:bottom w:val="nil"/>
            </w:tcBorders>
          </w:tcPr>
          <w:p w:rsidR="00877DF7" w:rsidRDefault="00A448DA">
            <w:pPr>
              <w:pStyle w:val="TableParagraph"/>
              <w:tabs>
                <w:tab w:val="left" w:pos="1098"/>
                <w:tab w:val="left" w:pos="2269"/>
                <w:tab w:val="left" w:pos="3133"/>
                <w:tab w:val="left" w:pos="3867"/>
                <w:tab w:val="left" w:pos="4332"/>
              </w:tabs>
              <w:spacing w:line="210" w:lineRule="exact"/>
              <w:rPr>
                <w:sz w:val="20"/>
              </w:rPr>
            </w:pPr>
            <w:r>
              <w:rPr>
                <w:sz w:val="20"/>
              </w:rPr>
              <w:t>морских</w:t>
            </w:r>
            <w:r>
              <w:rPr>
                <w:sz w:val="20"/>
              </w:rPr>
              <w:tab/>
              <w:t>волнах…»</w:t>
            </w:r>
            <w:r>
              <w:rPr>
                <w:sz w:val="20"/>
              </w:rPr>
              <w:tab/>
              <w:t>(1865),</w:t>
            </w:r>
            <w:r>
              <w:rPr>
                <w:sz w:val="20"/>
              </w:rPr>
              <w:tab/>
              <w:t>«Нам</w:t>
            </w:r>
            <w:r>
              <w:rPr>
                <w:sz w:val="20"/>
              </w:rPr>
              <w:tab/>
              <w:t>не</w:t>
            </w:r>
            <w:r>
              <w:rPr>
                <w:sz w:val="20"/>
              </w:rPr>
              <w:tab/>
              <w:t>дано</w:t>
            </w:r>
          </w:p>
        </w:tc>
        <w:tc>
          <w:tcPr>
            <w:tcW w:w="3619" w:type="dxa"/>
            <w:tcBorders>
              <w:top w:val="nil"/>
              <w:bottom w:val="nil"/>
            </w:tcBorders>
          </w:tcPr>
          <w:p w:rsidR="00877DF7" w:rsidRDefault="00877DF7">
            <w:pPr>
              <w:pStyle w:val="TableParagraph"/>
              <w:ind w:left="0"/>
              <w:rPr>
                <w:sz w:val="16"/>
              </w:rPr>
            </w:pPr>
          </w:p>
        </w:tc>
      </w:tr>
      <w:tr w:rsidR="00877DF7">
        <w:trPr>
          <w:trHeight w:val="227"/>
        </w:trPr>
        <w:tc>
          <w:tcPr>
            <w:tcW w:w="1565" w:type="dxa"/>
            <w:tcBorders>
              <w:top w:val="nil"/>
              <w:bottom w:val="nil"/>
            </w:tcBorders>
          </w:tcPr>
          <w:p w:rsidR="00877DF7" w:rsidRDefault="00A448DA">
            <w:pPr>
              <w:pStyle w:val="TableParagraph"/>
              <w:spacing w:line="208" w:lineRule="exact"/>
              <w:rPr>
                <w:sz w:val="20"/>
              </w:rPr>
            </w:pPr>
            <w:r>
              <w:rPr>
                <w:sz w:val="20"/>
              </w:rPr>
              <w:t>в</w:t>
            </w:r>
            <w:r>
              <w:rPr>
                <w:spacing w:val="2"/>
                <w:sz w:val="20"/>
              </w:rPr>
              <w:t xml:space="preserve"> </w:t>
            </w:r>
            <w:r>
              <w:rPr>
                <w:sz w:val="20"/>
              </w:rPr>
              <w:t>начале</w:t>
            </w:r>
          </w:p>
        </w:tc>
        <w:tc>
          <w:tcPr>
            <w:tcW w:w="4843" w:type="dxa"/>
            <w:tcBorders>
              <w:top w:val="nil"/>
              <w:bottom w:val="nil"/>
            </w:tcBorders>
          </w:tcPr>
          <w:p w:rsidR="00877DF7" w:rsidRDefault="00A448DA">
            <w:pPr>
              <w:pStyle w:val="TableParagraph"/>
              <w:spacing w:line="208" w:lineRule="exact"/>
              <w:rPr>
                <w:sz w:val="20"/>
              </w:rPr>
            </w:pPr>
            <w:r>
              <w:rPr>
                <w:sz w:val="20"/>
              </w:rPr>
              <w:t>предугадать…»</w:t>
            </w:r>
            <w:r>
              <w:rPr>
                <w:spacing w:val="11"/>
                <w:sz w:val="20"/>
              </w:rPr>
              <w:t xml:space="preserve"> </w:t>
            </w:r>
            <w:r>
              <w:rPr>
                <w:sz w:val="20"/>
              </w:rPr>
              <w:t>(1869),</w:t>
            </w:r>
            <w:r>
              <w:rPr>
                <w:spacing w:val="87"/>
                <w:sz w:val="20"/>
              </w:rPr>
              <w:t xml:space="preserve"> </w:t>
            </w:r>
            <w:r>
              <w:rPr>
                <w:sz w:val="20"/>
              </w:rPr>
              <w:t>«К.</w:t>
            </w:r>
            <w:r>
              <w:rPr>
                <w:spacing w:val="13"/>
                <w:sz w:val="20"/>
              </w:rPr>
              <w:t xml:space="preserve"> </w:t>
            </w:r>
            <w:r>
              <w:rPr>
                <w:sz w:val="20"/>
              </w:rPr>
              <w:t>Б.»</w:t>
            </w:r>
            <w:r>
              <w:rPr>
                <w:spacing w:val="11"/>
                <w:sz w:val="20"/>
              </w:rPr>
              <w:t xml:space="preserve"> </w:t>
            </w:r>
            <w:r>
              <w:rPr>
                <w:sz w:val="20"/>
              </w:rPr>
              <w:t>(«Я</w:t>
            </w:r>
            <w:r>
              <w:rPr>
                <w:spacing w:val="6"/>
                <w:sz w:val="20"/>
              </w:rPr>
              <w:t xml:space="preserve"> </w:t>
            </w:r>
            <w:r>
              <w:rPr>
                <w:sz w:val="20"/>
              </w:rPr>
              <w:t>встретил</w:t>
            </w:r>
            <w:r>
              <w:rPr>
                <w:spacing w:val="11"/>
                <w:sz w:val="20"/>
              </w:rPr>
              <w:t xml:space="preserve"> </w:t>
            </w:r>
            <w:r>
              <w:rPr>
                <w:sz w:val="20"/>
              </w:rPr>
              <w:t>вас</w:t>
            </w:r>
            <w:r>
              <w:rPr>
                <w:spacing w:val="9"/>
                <w:sz w:val="20"/>
              </w:rPr>
              <w:t xml:space="preserve"> </w:t>
            </w:r>
            <w:r>
              <w:rPr>
                <w:sz w:val="20"/>
              </w:rPr>
              <w:t>–</w:t>
            </w:r>
            <w:r>
              <w:rPr>
                <w:spacing w:val="11"/>
                <w:sz w:val="20"/>
              </w:rPr>
              <w:t xml:space="preserve"> </w:t>
            </w:r>
            <w:r>
              <w:rPr>
                <w:sz w:val="20"/>
              </w:rPr>
              <w:t>и</w:t>
            </w:r>
          </w:p>
        </w:tc>
        <w:tc>
          <w:tcPr>
            <w:tcW w:w="3619" w:type="dxa"/>
            <w:tcBorders>
              <w:top w:val="nil"/>
              <w:bottom w:val="nil"/>
            </w:tcBorders>
          </w:tcPr>
          <w:p w:rsidR="00877DF7" w:rsidRDefault="00877DF7">
            <w:pPr>
              <w:pStyle w:val="TableParagraph"/>
              <w:ind w:left="0"/>
              <w:rPr>
                <w:sz w:val="16"/>
              </w:rPr>
            </w:pPr>
          </w:p>
        </w:tc>
      </w:tr>
      <w:tr w:rsidR="00877DF7">
        <w:trPr>
          <w:trHeight w:val="228"/>
        </w:trPr>
        <w:tc>
          <w:tcPr>
            <w:tcW w:w="1565" w:type="dxa"/>
            <w:tcBorders>
              <w:top w:val="nil"/>
              <w:bottom w:val="nil"/>
            </w:tcBorders>
          </w:tcPr>
          <w:p w:rsidR="00877DF7" w:rsidRDefault="00A448DA">
            <w:pPr>
              <w:pStyle w:val="TableParagraph"/>
              <w:spacing w:line="208" w:lineRule="exact"/>
              <w:rPr>
                <w:sz w:val="20"/>
              </w:rPr>
            </w:pPr>
            <w:r>
              <w:rPr>
                <w:sz w:val="20"/>
              </w:rPr>
              <w:t>мая…»)</w:t>
            </w:r>
            <w:r>
              <w:rPr>
                <w:spacing w:val="-1"/>
                <w:sz w:val="20"/>
              </w:rPr>
              <w:t xml:space="preserve"> </w:t>
            </w:r>
            <w:r>
              <w:rPr>
                <w:sz w:val="20"/>
              </w:rPr>
              <w:t>(1828,</w:t>
            </w:r>
          </w:p>
        </w:tc>
        <w:tc>
          <w:tcPr>
            <w:tcW w:w="4843" w:type="dxa"/>
            <w:tcBorders>
              <w:top w:val="nil"/>
              <w:bottom w:val="nil"/>
            </w:tcBorders>
          </w:tcPr>
          <w:p w:rsidR="00877DF7" w:rsidRDefault="00A448DA">
            <w:pPr>
              <w:pStyle w:val="TableParagraph"/>
              <w:spacing w:line="208" w:lineRule="exact"/>
              <w:rPr>
                <w:sz w:val="20"/>
              </w:rPr>
            </w:pPr>
            <w:r>
              <w:rPr>
                <w:sz w:val="20"/>
              </w:rPr>
              <w:t>все</w:t>
            </w:r>
            <w:r>
              <w:rPr>
                <w:spacing w:val="-3"/>
                <w:sz w:val="20"/>
              </w:rPr>
              <w:t xml:space="preserve"> </w:t>
            </w:r>
            <w:r>
              <w:rPr>
                <w:sz w:val="20"/>
              </w:rPr>
              <w:t>былое...»)</w:t>
            </w:r>
            <w:r>
              <w:rPr>
                <w:spacing w:val="1"/>
                <w:sz w:val="20"/>
              </w:rPr>
              <w:t xml:space="preserve"> </w:t>
            </w:r>
            <w:r>
              <w:rPr>
                <w:sz w:val="20"/>
              </w:rPr>
              <w:t>(1870)</w:t>
            </w:r>
            <w:r>
              <w:rPr>
                <w:spacing w:val="-4"/>
                <w:sz w:val="20"/>
              </w:rPr>
              <w:t xml:space="preserve"> </w:t>
            </w:r>
            <w:r>
              <w:rPr>
                <w:sz w:val="20"/>
              </w:rPr>
              <w:t>и</w:t>
            </w:r>
            <w:r>
              <w:rPr>
                <w:spacing w:val="-1"/>
                <w:sz w:val="20"/>
              </w:rPr>
              <w:t xml:space="preserve"> </w:t>
            </w:r>
            <w:r>
              <w:rPr>
                <w:sz w:val="20"/>
              </w:rPr>
              <w:t>др.</w:t>
            </w:r>
            <w:r>
              <w:rPr>
                <w:spacing w:val="2"/>
                <w:sz w:val="20"/>
              </w:rPr>
              <w:t xml:space="preserve"> </w:t>
            </w:r>
            <w:r>
              <w:rPr>
                <w:sz w:val="20"/>
              </w:rPr>
              <w:t>(5-8</w:t>
            </w:r>
            <w:r>
              <w:rPr>
                <w:spacing w:val="1"/>
                <w:sz w:val="20"/>
              </w:rPr>
              <w:t xml:space="preserve"> </w:t>
            </w:r>
            <w:r>
              <w:rPr>
                <w:sz w:val="20"/>
              </w:rPr>
              <w:t>кл.)</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нач.1850-х),</w:t>
            </w:r>
          </w:p>
        </w:tc>
        <w:tc>
          <w:tcPr>
            <w:tcW w:w="4843" w:type="dxa"/>
            <w:tcBorders>
              <w:top w:val="nil"/>
              <w:bottom w:val="nil"/>
            </w:tcBorders>
          </w:tcPr>
          <w:p w:rsidR="00877DF7" w:rsidRDefault="00A448DA">
            <w:pPr>
              <w:pStyle w:val="TableParagraph"/>
              <w:spacing w:line="210" w:lineRule="exact"/>
              <w:rPr>
                <w:sz w:val="20"/>
              </w:rPr>
            </w:pPr>
            <w:r>
              <w:rPr>
                <w:sz w:val="20"/>
              </w:rPr>
              <w:t>А.А.</w:t>
            </w:r>
            <w:r>
              <w:rPr>
                <w:spacing w:val="27"/>
                <w:sz w:val="20"/>
              </w:rPr>
              <w:t xml:space="preserve"> </w:t>
            </w:r>
            <w:r>
              <w:rPr>
                <w:sz w:val="20"/>
              </w:rPr>
              <w:t>Фет</w:t>
            </w:r>
            <w:r>
              <w:rPr>
                <w:spacing w:val="23"/>
                <w:sz w:val="20"/>
              </w:rPr>
              <w:t xml:space="preserve"> </w:t>
            </w:r>
            <w:r>
              <w:rPr>
                <w:sz w:val="20"/>
              </w:rPr>
              <w:t>-</w:t>
            </w:r>
            <w:r>
              <w:rPr>
                <w:spacing w:val="24"/>
                <w:sz w:val="20"/>
              </w:rPr>
              <w:t xml:space="preserve"> </w:t>
            </w:r>
            <w:r>
              <w:rPr>
                <w:sz w:val="20"/>
              </w:rPr>
              <w:t>3-4</w:t>
            </w:r>
            <w:r>
              <w:rPr>
                <w:spacing w:val="25"/>
                <w:sz w:val="20"/>
              </w:rPr>
              <w:t xml:space="preserve"> </w:t>
            </w:r>
            <w:r>
              <w:rPr>
                <w:sz w:val="20"/>
              </w:rPr>
              <w:t>стихотворения</w:t>
            </w:r>
            <w:r>
              <w:rPr>
                <w:spacing w:val="23"/>
                <w:sz w:val="20"/>
              </w:rPr>
              <w:t xml:space="preserve"> </w:t>
            </w:r>
            <w:r>
              <w:rPr>
                <w:sz w:val="20"/>
              </w:rPr>
              <w:t>по</w:t>
            </w:r>
            <w:r>
              <w:rPr>
                <w:spacing w:val="21"/>
                <w:sz w:val="20"/>
              </w:rPr>
              <w:t xml:space="preserve"> </w:t>
            </w:r>
            <w:r>
              <w:rPr>
                <w:sz w:val="20"/>
              </w:rPr>
              <w:t>выбору,</w:t>
            </w:r>
            <w:r>
              <w:rPr>
                <w:spacing w:val="27"/>
                <w:sz w:val="20"/>
              </w:rPr>
              <w:t xml:space="preserve"> </w:t>
            </w:r>
            <w:r>
              <w:rPr>
                <w:sz w:val="20"/>
              </w:rPr>
              <w:t>например:</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«Silentium!»</w:t>
            </w:r>
          </w:p>
        </w:tc>
        <w:tc>
          <w:tcPr>
            <w:tcW w:w="4843" w:type="dxa"/>
            <w:tcBorders>
              <w:top w:val="nil"/>
              <w:bottom w:val="nil"/>
            </w:tcBorders>
          </w:tcPr>
          <w:p w:rsidR="00877DF7" w:rsidRDefault="00A448DA">
            <w:pPr>
              <w:pStyle w:val="TableParagraph"/>
              <w:spacing w:line="210" w:lineRule="exact"/>
              <w:rPr>
                <w:sz w:val="20"/>
              </w:rPr>
            </w:pPr>
            <w:r>
              <w:rPr>
                <w:sz w:val="20"/>
              </w:rPr>
              <w:t>«Я</w:t>
            </w:r>
            <w:r>
              <w:rPr>
                <w:spacing w:val="35"/>
                <w:sz w:val="20"/>
              </w:rPr>
              <w:t xml:space="preserve"> </w:t>
            </w:r>
            <w:r>
              <w:rPr>
                <w:sz w:val="20"/>
              </w:rPr>
              <w:t>пришел</w:t>
            </w:r>
            <w:r>
              <w:rPr>
                <w:spacing w:val="41"/>
                <w:sz w:val="20"/>
              </w:rPr>
              <w:t xml:space="preserve"> </w:t>
            </w:r>
            <w:r>
              <w:rPr>
                <w:sz w:val="20"/>
              </w:rPr>
              <w:t>к</w:t>
            </w:r>
            <w:r>
              <w:rPr>
                <w:spacing w:val="34"/>
                <w:sz w:val="20"/>
              </w:rPr>
              <w:t xml:space="preserve"> </w:t>
            </w:r>
            <w:r>
              <w:rPr>
                <w:sz w:val="20"/>
              </w:rPr>
              <w:t>тебе</w:t>
            </w:r>
            <w:r>
              <w:rPr>
                <w:spacing w:val="36"/>
                <w:sz w:val="20"/>
              </w:rPr>
              <w:t xml:space="preserve"> </w:t>
            </w:r>
            <w:r>
              <w:rPr>
                <w:sz w:val="20"/>
              </w:rPr>
              <w:t>с</w:t>
            </w:r>
            <w:r>
              <w:rPr>
                <w:spacing w:val="37"/>
                <w:sz w:val="20"/>
              </w:rPr>
              <w:t xml:space="preserve"> </w:t>
            </w:r>
            <w:r>
              <w:rPr>
                <w:sz w:val="20"/>
              </w:rPr>
              <w:t>приветом…»</w:t>
            </w:r>
            <w:r>
              <w:rPr>
                <w:spacing w:val="36"/>
                <w:sz w:val="20"/>
              </w:rPr>
              <w:t xml:space="preserve"> </w:t>
            </w:r>
            <w:r>
              <w:rPr>
                <w:sz w:val="20"/>
              </w:rPr>
              <w:t>(1843),</w:t>
            </w:r>
            <w:r>
              <w:rPr>
                <w:spacing w:val="38"/>
                <w:sz w:val="20"/>
              </w:rPr>
              <w:t xml:space="preserve"> </w:t>
            </w:r>
            <w:r>
              <w:rPr>
                <w:sz w:val="20"/>
              </w:rPr>
              <w:t>«На</w:t>
            </w:r>
            <w:r>
              <w:rPr>
                <w:spacing w:val="36"/>
                <w:sz w:val="20"/>
              </w:rPr>
              <w:t xml:space="preserve"> </w:t>
            </w:r>
            <w:r>
              <w:rPr>
                <w:sz w:val="20"/>
              </w:rPr>
              <w:t>стоге</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(Молчи,</w:t>
            </w:r>
          </w:p>
        </w:tc>
        <w:tc>
          <w:tcPr>
            <w:tcW w:w="4843" w:type="dxa"/>
            <w:tcBorders>
              <w:top w:val="nil"/>
              <w:bottom w:val="nil"/>
            </w:tcBorders>
          </w:tcPr>
          <w:p w:rsidR="00877DF7" w:rsidRDefault="00A448DA">
            <w:pPr>
              <w:pStyle w:val="TableParagraph"/>
              <w:spacing w:line="210" w:lineRule="exact"/>
              <w:rPr>
                <w:sz w:val="20"/>
              </w:rPr>
            </w:pPr>
            <w:r>
              <w:rPr>
                <w:sz w:val="20"/>
              </w:rPr>
              <w:t>сена</w:t>
            </w:r>
            <w:r>
              <w:rPr>
                <w:spacing w:val="49"/>
                <w:sz w:val="20"/>
              </w:rPr>
              <w:t xml:space="preserve"> </w:t>
            </w:r>
            <w:r>
              <w:rPr>
                <w:sz w:val="20"/>
              </w:rPr>
              <w:t>ночью</w:t>
            </w:r>
            <w:r>
              <w:rPr>
                <w:spacing w:val="47"/>
                <w:sz w:val="20"/>
              </w:rPr>
              <w:t xml:space="preserve"> </w:t>
            </w:r>
            <w:r>
              <w:rPr>
                <w:sz w:val="20"/>
              </w:rPr>
              <w:t>южной…»</w:t>
            </w:r>
            <w:r>
              <w:rPr>
                <w:spacing w:val="47"/>
                <w:sz w:val="20"/>
              </w:rPr>
              <w:t xml:space="preserve"> </w:t>
            </w:r>
            <w:r>
              <w:rPr>
                <w:sz w:val="20"/>
              </w:rPr>
              <w:t>(1857),</w:t>
            </w:r>
            <w:r>
              <w:rPr>
                <w:spacing w:val="46"/>
                <w:sz w:val="20"/>
              </w:rPr>
              <w:t xml:space="preserve"> </w:t>
            </w:r>
            <w:r>
              <w:rPr>
                <w:sz w:val="20"/>
              </w:rPr>
              <w:t>«Сияла</w:t>
            </w:r>
            <w:r>
              <w:rPr>
                <w:spacing w:val="49"/>
                <w:sz w:val="20"/>
              </w:rPr>
              <w:t xml:space="preserve"> </w:t>
            </w:r>
            <w:r>
              <w:rPr>
                <w:sz w:val="20"/>
              </w:rPr>
              <w:t>ночь.</w:t>
            </w:r>
            <w:r>
              <w:rPr>
                <w:spacing w:val="2"/>
                <w:sz w:val="20"/>
              </w:rPr>
              <w:t xml:space="preserve"> </w:t>
            </w:r>
            <w:r>
              <w:rPr>
                <w:sz w:val="20"/>
              </w:rPr>
              <w:t>Луной</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скрывайся</w:t>
            </w:r>
            <w:r>
              <w:rPr>
                <w:spacing w:val="-1"/>
                <w:sz w:val="20"/>
              </w:rPr>
              <w:t xml:space="preserve"> </w:t>
            </w:r>
            <w:r>
              <w:rPr>
                <w:sz w:val="20"/>
              </w:rPr>
              <w:t>и</w:t>
            </w:r>
          </w:p>
        </w:tc>
        <w:tc>
          <w:tcPr>
            <w:tcW w:w="4843" w:type="dxa"/>
            <w:tcBorders>
              <w:top w:val="nil"/>
              <w:bottom w:val="nil"/>
            </w:tcBorders>
          </w:tcPr>
          <w:p w:rsidR="00877DF7" w:rsidRDefault="00A448DA">
            <w:pPr>
              <w:pStyle w:val="TableParagraph"/>
              <w:spacing w:line="210" w:lineRule="exact"/>
              <w:rPr>
                <w:sz w:val="20"/>
              </w:rPr>
            </w:pPr>
            <w:r>
              <w:rPr>
                <w:sz w:val="20"/>
              </w:rPr>
              <w:t>был</w:t>
            </w:r>
            <w:r>
              <w:rPr>
                <w:spacing w:val="3"/>
                <w:sz w:val="20"/>
              </w:rPr>
              <w:t xml:space="preserve"> </w:t>
            </w:r>
            <w:r>
              <w:rPr>
                <w:sz w:val="20"/>
              </w:rPr>
              <w:t>полон</w:t>
            </w:r>
            <w:r>
              <w:rPr>
                <w:spacing w:val="1"/>
                <w:sz w:val="20"/>
              </w:rPr>
              <w:t xml:space="preserve"> </w:t>
            </w:r>
            <w:r>
              <w:rPr>
                <w:sz w:val="20"/>
              </w:rPr>
              <w:t>сад.</w:t>
            </w:r>
            <w:r>
              <w:rPr>
                <w:spacing w:val="6"/>
                <w:sz w:val="20"/>
              </w:rPr>
              <w:t xml:space="preserve"> </w:t>
            </w:r>
            <w:r>
              <w:rPr>
                <w:sz w:val="20"/>
              </w:rPr>
              <w:t>Лежали…»</w:t>
            </w:r>
            <w:r>
              <w:rPr>
                <w:spacing w:val="3"/>
                <w:sz w:val="20"/>
              </w:rPr>
              <w:t xml:space="preserve"> </w:t>
            </w:r>
            <w:r>
              <w:rPr>
                <w:sz w:val="20"/>
              </w:rPr>
              <w:t>(1877),</w:t>
            </w:r>
            <w:r>
              <w:rPr>
                <w:spacing w:val="5"/>
                <w:sz w:val="20"/>
              </w:rPr>
              <w:t xml:space="preserve"> </w:t>
            </w:r>
            <w:r>
              <w:rPr>
                <w:sz w:val="20"/>
              </w:rPr>
              <w:t>«Это</w:t>
            </w:r>
            <w:r>
              <w:rPr>
                <w:spacing w:val="4"/>
                <w:sz w:val="20"/>
              </w:rPr>
              <w:t xml:space="preserve"> </w:t>
            </w:r>
            <w:r>
              <w:rPr>
                <w:sz w:val="20"/>
              </w:rPr>
              <w:t>утро,</w:t>
            </w:r>
            <w:r>
              <w:rPr>
                <w:spacing w:val="5"/>
                <w:sz w:val="20"/>
              </w:rPr>
              <w:t xml:space="preserve"> </w:t>
            </w:r>
            <w:r>
              <w:rPr>
                <w:sz w:val="20"/>
              </w:rPr>
              <w:t>радость</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таи…)</w:t>
            </w:r>
            <w:r>
              <w:rPr>
                <w:spacing w:val="1"/>
                <w:sz w:val="20"/>
              </w:rPr>
              <w:t xml:space="preserve"> </w:t>
            </w:r>
            <w:r>
              <w:rPr>
                <w:sz w:val="20"/>
              </w:rPr>
              <w:t>(1829,</w:t>
            </w:r>
          </w:p>
        </w:tc>
        <w:tc>
          <w:tcPr>
            <w:tcW w:w="4843" w:type="dxa"/>
            <w:tcBorders>
              <w:top w:val="nil"/>
              <w:bottom w:val="nil"/>
            </w:tcBorders>
          </w:tcPr>
          <w:p w:rsidR="00877DF7" w:rsidRDefault="00A448DA">
            <w:pPr>
              <w:pStyle w:val="TableParagraph"/>
              <w:spacing w:line="210" w:lineRule="exact"/>
              <w:rPr>
                <w:sz w:val="20"/>
              </w:rPr>
            </w:pPr>
            <w:r>
              <w:rPr>
                <w:sz w:val="20"/>
              </w:rPr>
              <w:t>эта…»</w:t>
            </w:r>
            <w:r>
              <w:rPr>
                <w:spacing w:val="40"/>
                <w:sz w:val="20"/>
              </w:rPr>
              <w:t xml:space="preserve"> </w:t>
            </w:r>
            <w:r>
              <w:rPr>
                <w:sz w:val="20"/>
              </w:rPr>
              <w:t>(1881),</w:t>
            </w:r>
            <w:r>
              <w:rPr>
                <w:spacing w:val="42"/>
                <w:sz w:val="20"/>
              </w:rPr>
              <w:t xml:space="preserve"> </w:t>
            </w:r>
            <w:r>
              <w:rPr>
                <w:sz w:val="20"/>
              </w:rPr>
              <w:t>«Учись</w:t>
            </w:r>
            <w:r>
              <w:rPr>
                <w:spacing w:val="39"/>
                <w:sz w:val="20"/>
              </w:rPr>
              <w:t xml:space="preserve"> </w:t>
            </w:r>
            <w:r>
              <w:rPr>
                <w:sz w:val="20"/>
              </w:rPr>
              <w:t>у</w:t>
            </w:r>
            <w:r>
              <w:rPr>
                <w:spacing w:val="31"/>
                <w:sz w:val="20"/>
              </w:rPr>
              <w:t xml:space="preserve"> </w:t>
            </w:r>
            <w:r>
              <w:rPr>
                <w:sz w:val="20"/>
              </w:rPr>
              <w:t>них</w:t>
            </w:r>
            <w:r>
              <w:rPr>
                <w:spacing w:val="40"/>
                <w:sz w:val="20"/>
              </w:rPr>
              <w:t xml:space="preserve"> </w:t>
            </w:r>
            <w:r>
              <w:rPr>
                <w:sz w:val="20"/>
              </w:rPr>
              <w:t>–</w:t>
            </w:r>
            <w:r>
              <w:rPr>
                <w:spacing w:val="45"/>
                <w:sz w:val="20"/>
              </w:rPr>
              <w:t xml:space="preserve"> </w:t>
            </w:r>
            <w:r>
              <w:rPr>
                <w:sz w:val="20"/>
              </w:rPr>
              <w:t>у</w:t>
            </w:r>
            <w:r>
              <w:rPr>
                <w:spacing w:val="30"/>
                <w:sz w:val="20"/>
              </w:rPr>
              <w:t xml:space="preserve"> </w:t>
            </w:r>
            <w:r>
              <w:rPr>
                <w:sz w:val="20"/>
              </w:rPr>
              <w:t>дуба,</w:t>
            </w:r>
            <w:r>
              <w:rPr>
                <w:spacing w:val="43"/>
                <w:sz w:val="20"/>
              </w:rPr>
              <w:t xml:space="preserve"> </w:t>
            </w:r>
            <w:r>
              <w:rPr>
                <w:sz w:val="20"/>
              </w:rPr>
              <w:t>у</w:t>
            </w:r>
            <w:r>
              <w:rPr>
                <w:spacing w:val="30"/>
                <w:sz w:val="20"/>
              </w:rPr>
              <w:t xml:space="preserve"> </w:t>
            </w:r>
            <w:r>
              <w:rPr>
                <w:sz w:val="20"/>
              </w:rPr>
              <w:t>березы…»</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нач. 1830-х),</w:t>
            </w:r>
          </w:p>
        </w:tc>
        <w:tc>
          <w:tcPr>
            <w:tcW w:w="4843" w:type="dxa"/>
            <w:tcBorders>
              <w:top w:val="nil"/>
              <w:bottom w:val="nil"/>
            </w:tcBorders>
          </w:tcPr>
          <w:p w:rsidR="00877DF7" w:rsidRDefault="00A448DA">
            <w:pPr>
              <w:pStyle w:val="TableParagraph"/>
              <w:spacing w:line="210" w:lineRule="exact"/>
              <w:rPr>
                <w:sz w:val="20"/>
              </w:rPr>
            </w:pPr>
            <w:r>
              <w:rPr>
                <w:sz w:val="20"/>
              </w:rPr>
              <w:t>(1883),</w:t>
            </w:r>
            <w:r>
              <w:rPr>
                <w:spacing w:val="24"/>
                <w:sz w:val="20"/>
              </w:rPr>
              <w:t xml:space="preserve"> </w:t>
            </w:r>
            <w:r>
              <w:rPr>
                <w:sz w:val="20"/>
              </w:rPr>
              <w:t>«Я</w:t>
            </w:r>
            <w:r>
              <w:rPr>
                <w:spacing w:val="12"/>
                <w:sz w:val="20"/>
              </w:rPr>
              <w:t xml:space="preserve"> </w:t>
            </w:r>
            <w:r>
              <w:rPr>
                <w:sz w:val="20"/>
              </w:rPr>
              <w:t>тебе</w:t>
            </w:r>
            <w:r>
              <w:rPr>
                <w:spacing w:val="18"/>
                <w:sz w:val="20"/>
              </w:rPr>
              <w:t xml:space="preserve"> </w:t>
            </w:r>
            <w:r>
              <w:rPr>
                <w:sz w:val="20"/>
              </w:rPr>
              <w:t>ничего</w:t>
            </w:r>
            <w:r>
              <w:rPr>
                <w:spacing w:val="17"/>
                <w:sz w:val="20"/>
              </w:rPr>
              <w:t xml:space="preserve"> </w:t>
            </w:r>
            <w:r>
              <w:rPr>
                <w:sz w:val="20"/>
              </w:rPr>
              <w:t>не</w:t>
            </w:r>
            <w:r>
              <w:rPr>
                <w:spacing w:val="19"/>
                <w:sz w:val="20"/>
              </w:rPr>
              <w:t xml:space="preserve"> </w:t>
            </w:r>
            <w:r>
              <w:rPr>
                <w:sz w:val="20"/>
              </w:rPr>
              <w:t>скажу…»</w:t>
            </w:r>
            <w:r>
              <w:rPr>
                <w:spacing w:val="21"/>
                <w:sz w:val="20"/>
              </w:rPr>
              <w:t xml:space="preserve"> </w:t>
            </w:r>
            <w:r>
              <w:rPr>
                <w:sz w:val="20"/>
              </w:rPr>
              <w:t>(1885)</w:t>
            </w:r>
            <w:r>
              <w:rPr>
                <w:spacing w:val="21"/>
                <w:sz w:val="20"/>
              </w:rPr>
              <w:t xml:space="preserve"> </w:t>
            </w:r>
            <w:r>
              <w:rPr>
                <w:sz w:val="20"/>
              </w:rPr>
              <w:t>и</w:t>
            </w:r>
            <w:r>
              <w:rPr>
                <w:spacing w:val="10"/>
                <w:sz w:val="20"/>
              </w:rPr>
              <w:t xml:space="preserve"> </w:t>
            </w:r>
            <w:r>
              <w:rPr>
                <w:sz w:val="20"/>
              </w:rPr>
              <w:t>др.</w:t>
            </w:r>
            <w:r>
              <w:rPr>
                <w:spacing w:val="25"/>
                <w:sz w:val="20"/>
              </w:rPr>
              <w:t xml:space="preserve"> </w:t>
            </w:r>
            <w:r>
              <w:rPr>
                <w:sz w:val="20"/>
              </w:rPr>
              <w:t>(5-8</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«Умом</w:t>
            </w:r>
            <w:r>
              <w:rPr>
                <w:spacing w:val="-3"/>
                <w:sz w:val="20"/>
              </w:rPr>
              <w:t xml:space="preserve"> </w:t>
            </w:r>
            <w:r>
              <w:rPr>
                <w:sz w:val="20"/>
              </w:rPr>
              <w:t>Россию</w:t>
            </w:r>
          </w:p>
        </w:tc>
        <w:tc>
          <w:tcPr>
            <w:tcW w:w="4843" w:type="dxa"/>
            <w:tcBorders>
              <w:top w:val="nil"/>
              <w:bottom w:val="nil"/>
            </w:tcBorders>
          </w:tcPr>
          <w:p w:rsidR="00877DF7" w:rsidRDefault="00A448DA">
            <w:pPr>
              <w:pStyle w:val="TableParagraph"/>
              <w:spacing w:line="210" w:lineRule="exact"/>
              <w:rPr>
                <w:sz w:val="20"/>
              </w:rPr>
            </w:pPr>
            <w:r>
              <w:rPr>
                <w:sz w:val="20"/>
              </w:rPr>
              <w:t>кл.)</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не</w:t>
            </w:r>
            <w:r>
              <w:rPr>
                <w:spacing w:val="-4"/>
                <w:sz w:val="20"/>
              </w:rPr>
              <w:t xml:space="preserve"> </w:t>
            </w:r>
            <w:r>
              <w:rPr>
                <w:sz w:val="20"/>
              </w:rPr>
              <w:t>понять…»</w:t>
            </w:r>
          </w:p>
        </w:tc>
        <w:tc>
          <w:tcPr>
            <w:tcW w:w="4843" w:type="dxa"/>
            <w:tcBorders>
              <w:top w:val="nil"/>
              <w:bottom w:val="nil"/>
            </w:tcBorders>
          </w:tcPr>
          <w:p w:rsidR="00877DF7" w:rsidRDefault="00A448DA">
            <w:pPr>
              <w:pStyle w:val="TableParagraph"/>
              <w:spacing w:line="210" w:lineRule="exact"/>
              <w:rPr>
                <w:sz w:val="20"/>
              </w:rPr>
            </w:pPr>
            <w:r>
              <w:rPr>
                <w:sz w:val="20"/>
              </w:rPr>
              <w:t>Н.А.Некрасов</w:t>
            </w:r>
            <w:r>
              <w:rPr>
                <w:spacing w:val="81"/>
                <w:sz w:val="20"/>
              </w:rPr>
              <w:t xml:space="preserve"> </w:t>
            </w:r>
            <w:r>
              <w:rPr>
                <w:sz w:val="20"/>
              </w:rPr>
              <w:t xml:space="preserve">-  </w:t>
            </w:r>
            <w:r>
              <w:rPr>
                <w:spacing w:val="33"/>
                <w:sz w:val="20"/>
              </w:rPr>
              <w:t xml:space="preserve"> </w:t>
            </w:r>
            <w:r>
              <w:rPr>
                <w:sz w:val="20"/>
              </w:rPr>
              <w:t xml:space="preserve">1–2  </w:t>
            </w:r>
            <w:r>
              <w:rPr>
                <w:spacing w:val="29"/>
                <w:sz w:val="20"/>
              </w:rPr>
              <w:t xml:space="preserve"> </w:t>
            </w:r>
            <w:r>
              <w:rPr>
                <w:sz w:val="20"/>
              </w:rPr>
              <w:t xml:space="preserve">стихотворения  </w:t>
            </w:r>
            <w:r>
              <w:rPr>
                <w:spacing w:val="31"/>
                <w:sz w:val="20"/>
              </w:rPr>
              <w:t xml:space="preserve"> </w:t>
            </w:r>
            <w:r>
              <w:rPr>
                <w:sz w:val="20"/>
              </w:rPr>
              <w:t xml:space="preserve">по  </w:t>
            </w:r>
            <w:r>
              <w:rPr>
                <w:spacing w:val="29"/>
                <w:sz w:val="20"/>
              </w:rPr>
              <w:t xml:space="preserve"> </w:t>
            </w:r>
            <w:r>
              <w:rPr>
                <w:sz w:val="20"/>
              </w:rPr>
              <w:t>выбору,</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(1866).</w:t>
            </w:r>
            <w:r>
              <w:rPr>
                <w:spacing w:val="2"/>
                <w:sz w:val="20"/>
              </w:rPr>
              <w:t xml:space="preserve"> </w:t>
            </w:r>
            <w:r>
              <w:rPr>
                <w:sz w:val="20"/>
              </w:rPr>
              <w:t>(5-8 кл.)</w:t>
            </w:r>
          </w:p>
        </w:tc>
        <w:tc>
          <w:tcPr>
            <w:tcW w:w="4843" w:type="dxa"/>
            <w:tcBorders>
              <w:top w:val="nil"/>
              <w:bottom w:val="nil"/>
            </w:tcBorders>
          </w:tcPr>
          <w:p w:rsidR="00877DF7" w:rsidRDefault="00A448DA">
            <w:pPr>
              <w:pStyle w:val="TableParagraph"/>
              <w:tabs>
                <w:tab w:val="left" w:pos="1232"/>
                <w:tab w:val="left" w:pos="2283"/>
                <w:tab w:val="left" w:pos="3109"/>
                <w:tab w:val="left" w:pos="4640"/>
              </w:tabs>
              <w:spacing w:line="210" w:lineRule="exact"/>
              <w:rPr>
                <w:sz w:val="20"/>
              </w:rPr>
            </w:pPr>
            <w:r>
              <w:rPr>
                <w:sz w:val="20"/>
              </w:rPr>
              <w:t>например:</w:t>
            </w:r>
            <w:r>
              <w:rPr>
                <w:sz w:val="20"/>
              </w:rPr>
              <w:tab/>
              <w:t>«Тройка»</w:t>
            </w:r>
            <w:r>
              <w:rPr>
                <w:sz w:val="20"/>
              </w:rPr>
              <w:tab/>
              <w:t>(1846),</w:t>
            </w:r>
            <w:r>
              <w:rPr>
                <w:sz w:val="20"/>
              </w:rPr>
              <w:tab/>
              <w:t>«Размышления</w:t>
            </w:r>
            <w:r>
              <w:rPr>
                <w:sz w:val="20"/>
              </w:rPr>
              <w:tab/>
              <w:t>у</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А.А.</w:t>
            </w:r>
            <w:r>
              <w:rPr>
                <w:spacing w:val="-1"/>
                <w:sz w:val="20"/>
              </w:rPr>
              <w:t xml:space="preserve"> </w:t>
            </w:r>
            <w:r>
              <w:rPr>
                <w:sz w:val="20"/>
              </w:rPr>
              <w:t>Фет</w:t>
            </w:r>
          </w:p>
        </w:tc>
        <w:tc>
          <w:tcPr>
            <w:tcW w:w="4843" w:type="dxa"/>
            <w:tcBorders>
              <w:top w:val="nil"/>
              <w:bottom w:val="nil"/>
            </w:tcBorders>
          </w:tcPr>
          <w:p w:rsidR="00877DF7" w:rsidRDefault="00A448DA">
            <w:pPr>
              <w:pStyle w:val="TableParagraph"/>
              <w:spacing w:line="210" w:lineRule="exact"/>
              <w:rPr>
                <w:sz w:val="20"/>
              </w:rPr>
            </w:pPr>
            <w:r>
              <w:rPr>
                <w:sz w:val="20"/>
              </w:rPr>
              <w:t>парадного</w:t>
            </w:r>
            <w:r>
              <w:rPr>
                <w:spacing w:val="29"/>
                <w:sz w:val="20"/>
              </w:rPr>
              <w:t xml:space="preserve"> </w:t>
            </w:r>
            <w:r>
              <w:rPr>
                <w:sz w:val="20"/>
              </w:rPr>
              <w:t>подъезда»</w:t>
            </w:r>
            <w:r>
              <w:rPr>
                <w:spacing w:val="29"/>
                <w:sz w:val="20"/>
              </w:rPr>
              <w:t xml:space="preserve"> </w:t>
            </w:r>
            <w:r>
              <w:rPr>
                <w:sz w:val="20"/>
              </w:rPr>
              <w:t>(1858),</w:t>
            </w:r>
            <w:r>
              <w:rPr>
                <w:spacing w:val="32"/>
                <w:sz w:val="20"/>
              </w:rPr>
              <w:t xml:space="preserve"> </w:t>
            </w:r>
            <w:r>
              <w:rPr>
                <w:sz w:val="20"/>
              </w:rPr>
              <w:t>«Зеленый</w:t>
            </w:r>
            <w:r>
              <w:rPr>
                <w:spacing w:val="27"/>
                <w:sz w:val="20"/>
              </w:rPr>
              <w:t xml:space="preserve"> </w:t>
            </w:r>
            <w:r>
              <w:rPr>
                <w:sz w:val="20"/>
              </w:rPr>
              <w:t>Шум»</w:t>
            </w:r>
            <w:r>
              <w:rPr>
                <w:spacing w:val="30"/>
                <w:sz w:val="20"/>
              </w:rPr>
              <w:t xml:space="preserve"> </w:t>
            </w:r>
            <w:r>
              <w:rPr>
                <w:sz w:val="20"/>
              </w:rPr>
              <w:t>(1862-</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before="1" w:line="209" w:lineRule="exact"/>
              <w:rPr>
                <w:sz w:val="20"/>
              </w:rPr>
            </w:pPr>
            <w:r>
              <w:rPr>
                <w:sz w:val="20"/>
              </w:rPr>
              <w:t>Стихотворения</w:t>
            </w:r>
          </w:p>
        </w:tc>
        <w:tc>
          <w:tcPr>
            <w:tcW w:w="4843" w:type="dxa"/>
            <w:tcBorders>
              <w:top w:val="nil"/>
              <w:bottom w:val="nil"/>
            </w:tcBorders>
          </w:tcPr>
          <w:p w:rsidR="00877DF7" w:rsidRDefault="00A448DA">
            <w:pPr>
              <w:pStyle w:val="TableParagraph"/>
              <w:spacing w:line="210" w:lineRule="exact"/>
              <w:rPr>
                <w:sz w:val="20"/>
              </w:rPr>
            </w:pPr>
            <w:r>
              <w:rPr>
                <w:sz w:val="20"/>
              </w:rPr>
              <w:t>1863)</w:t>
            </w:r>
            <w:r>
              <w:rPr>
                <w:spacing w:val="2"/>
                <w:sz w:val="20"/>
              </w:rPr>
              <w:t xml:space="preserve"> </w:t>
            </w:r>
            <w:r>
              <w:rPr>
                <w:sz w:val="20"/>
              </w:rPr>
              <w:t>и</w:t>
            </w:r>
            <w:r>
              <w:rPr>
                <w:spacing w:val="-4"/>
                <w:sz w:val="20"/>
              </w:rPr>
              <w:t xml:space="preserve"> </w:t>
            </w:r>
            <w:r>
              <w:rPr>
                <w:sz w:val="20"/>
              </w:rPr>
              <w:t>др.</w:t>
            </w:r>
            <w:r>
              <w:rPr>
                <w:spacing w:val="1"/>
                <w:sz w:val="20"/>
              </w:rPr>
              <w:t xml:space="preserve"> </w:t>
            </w:r>
            <w:r>
              <w:rPr>
                <w:sz w:val="20"/>
              </w:rPr>
              <w:t>(5-8</w:t>
            </w:r>
            <w:r>
              <w:rPr>
                <w:spacing w:val="-2"/>
                <w:sz w:val="20"/>
              </w:rPr>
              <w:t xml:space="preserve"> </w:t>
            </w:r>
            <w:r>
              <w:rPr>
                <w:sz w:val="20"/>
              </w:rPr>
              <w:t>кл.)</w:t>
            </w:r>
          </w:p>
        </w:tc>
        <w:tc>
          <w:tcPr>
            <w:tcW w:w="3619" w:type="dxa"/>
            <w:tcBorders>
              <w:top w:val="nil"/>
              <w:bottom w:val="nil"/>
            </w:tcBorders>
          </w:tcPr>
          <w:p w:rsidR="00877DF7" w:rsidRDefault="00877DF7">
            <w:pPr>
              <w:pStyle w:val="TableParagraph"/>
              <w:ind w:left="0"/>
              <w:rPr>
                <w:sz w:val="16"/>
              </w:rPr>
            </w:pPr>
          </w:p>
        </w:tc>
      </w:tr>
      <w:tr w:rsidR="00877DF7">
        <w:trPr>
          <w:trHeight w:val="225"/>
        </w:trPr>
        <w:tc>
          <w:tcPr>
            <w:tcW w:w="1565" w:type="dxa"/>
            <w:tcBorders>
              <w:top w:val="nil"/>
              <w:bottom w:val="nil"/>
            </w:tcBorders>
          </w:tcPr>
          <w:p w:rsidR="00877DF7" w:rsidRDefault="00A448DA">
            <w:pPr>
              <w:pStyle w:val="TableParagraph"/>
              <w:tabs>
                <w:tab w:val="left" w:pos="729"/>
              </w:tabs>
              <w:spacing w:line="206" w:lineRule="exact"/>
              <w:rPr>
                <w:sz w:val="20"/>
              </w:rPr>
            </w:pPr>
            <w:r>
              <w:rPr>
                <w:sz w:val="20"/>
              </w:rPr>
              <w:t>:</w:t>
            </w:r>
            <w:r>
              <w:rPr>
                <w:sz w:val="20"/>
              </w:rPr>
              <w:tab/>
              <w:t>«Шепот,</w:t>
            </w:r>
          </w:p>
        </w:tc>
        <w:tc>
          <w:tcPr>
            <w:tcW w:w="4843" w:type="dxa"/>
            <w:tcBorders>
              <w:top w:val="nil"/>
              <w:bottom w:val="nil"/>
            </w:tcBorders>
          </w:tcPr>
          <w:p w:rsidR="00877DF7" w:rsidRDefault="00A448DA">
            <w:pPr>
              <w:pStyle w:val="TableParagraph"/>
              <w:spacing w:line="206" w:lineRule="exact"/>
              <w:rPr>
                <w:sz w:val="20"/>
              </w:rPr>
            </w:pPr>
            <w:r>
              <w:rPr>
                <w:sz w:val="20"/>
              </w:rPr>
              <w:t>И.С.Тургенев</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before="1" w:line="209" w:lineRule="exact"/>
              <w:rPr>
                <w:sz w:val="20"/>
              </w:rPr>
            </w:pPr>
            <w:r>
              <w:rPr>
                <w:sz w:val="20"/>
              </w:rPr>
              <w:t>робкое</w:t>
            </w:r>
          </w:p>
        </w:tc>
        <w:tc>
          <w:tcPr>
            <w:tcW w:w="4843" w:type="dxa"/>
            <w:tcBorders>
              <w:top w:val="nil"/>
              <w:bottom w:val="nil"/>
            </w:tcBorders>
          </w:tcPr>
          <w:p w:rsidR="00877DF7" w:rsidRDefault="00A448DA">
            <w:pPr>
              <w:pStyle w:val="TableParagraph"/>
              <w:spacing w:line="210" w:lineRule="exact"/>
              <w:rPr>
                <w:sz w:val="20"/>
              </w:rPr>
            </w:pPr>
            <w:r>
              <w:rPr>
                <w:sz w:val="20"/>
              </w:rPr>
              <w:t>-</w:t>
            </w:r>
            <w:r>
              <w:rPr>
                <w:spacing w:val="39"/>
                <w:sz w:val="20"/>
              </w:rPr>
              <w:t xml:space="preserve"> </w:t>
            </w:r>
            <w:r>
              <w:rPr>
                <w:sz w:val="20"/>
              </w:rPr>
              <w:t>1</w:t>
            </w:r>
            <w:r>
              <w:rPr>
                <w:spacing w:val="40"/>
                <w:sz w:val="20"/>
              </w:rPr>
              <w:t xml:space="preserve"> </w:t>
            </w:r>
            <w:r>
              <w:rPr>
                <w:sz w:val="20"/>
              </w:rPr>
              <w:t>рассказ</w:t>
            </w:r>
            <w:r>
              <w:rPr>
                <w:spacing w:val="41"/>
                <w:sz w:val="20"/>
              </w:rPr>
              <w:t xml:space="preserve"> </w:t>
            </w:r>
            <w:r>
              <w:rPr>
                <w:sz w:val="20"/>
              </w:rPr>
              <w:t>по</w:t>
            </w:r>
            <w:r>
              <w:rPr>
                <w:spacing w:val="34"/>
                <w:sz w:val="20"/>
              </w:rPr>
              <w:t xml:space="preserve"> </w:t>
            </w:r>
            <w:r>
              <w:rPr>
                <w:sz w:val="20"/>
              </w:rPr>
              <w:t>выбору,</w:t>
            </w:r>
            <w:r>
              <w:rPr>
                <w:spacing w:val="47"/>
                <w:sz w:val="20"/>
              </w:rPr>
              <w:t xml:space="preserve"> </w:t>
            </w:r>
            <w:r>
              <w:rPr>
                <w:sz w:val="20"/>
              </w:rPr>
              <w:t>например:</w:t>
            </w:r>
            <w:r>
              <w:rPr>
                <w:spacing w:val="41"/>
                <w:sz w:val="20"/>
              </w:rPr>
              <w:t xml:space="preserve"> </w:t>
            </w:r>
            <w:r>
              <w:rPr>
                <w:sz w:val="20"/>
              </w:rPr>
              <w:t>«Пев-цы»</w:t>
            </w:r>
            <w:r>
              <w:rPr>
                <w:spacing w:val="40"/>
                <w:sz w:val="20"/>
              </w:rPr>
              <w:t xml:space="preserve"> </w:t>
            </w:r>
            <w:r>
              <w:rPr>
                <w:sz w:val="20"/>
              </w:rPr>
              <w:t>(1852),</w:t>
            </w:r>
          </w:p>
        </w:tc>
        <w:tc>
          <w:tcPr>
            <w:tcW w:w="3619" w:type="dxa"/>
            <w:tcBorders>
              <w:top w:val="nil"/>
              <w:bottom w:val="nil"/>
            </w:tcBorders>
          </w:tcPr>
          <w:p w:rsidR="00877DF7" w:rsidRDefault="00877DF7">
            <w:pPr>
              <w:pStyle w:val="TableParagraph"/>
              <w:ind w:left="0"/>
              <w:rPr>
                <w:sz w:val="16"/>
              </w:rPr>
            </w:pPr>
          </w:p>
        </w:tc>
      </w:tr>
      <w:tr w:rsidR="00877DF7">
        <w:trPr>
          <w:trHeight w:val="228"/>
        </w:trPr>
        <w:tc>
          <w:tcPr>
            <w:tcW w:w="1565" w:type="dxa"/>
            <w:tcBorders>
              <w:top w:val="nil"/>
              <w:bottom w:val="nil"/>
            </w:tcBorders>
          </w:tcPr>
          <w:p w:rsidR="00877DF7" w:rsidRDefault="00A448DA">
            <w:pPr>
              <w:pStyle w:val="TableParagraph"/>
              <w:spacing w:line="208" w:lineRule="exact"/>
              <w:rPr>
                <w:sz w:val="20"/>
              </w:rPr>
            </w:pPr>
            <w:r>
              <w:rPr>
                <w:sz w:val="20"/>
              </w:rPr>
              <w:t>дыханье…»</w:t>
            </w:r>
          </w:p>
        </w:tc>
        <w:tc>
          <w:tcPr>
            <w:tcW w:w="4843" w:type="dxa"/>
            <w:tcBorders>
              <w:top w:val="nil"/>
              <w:bottom w:val="nil"/>
            </w:tcBorders>
          </w:tcPr>
          <w:p w:rsidR="00877DF7" w:rsidRDefault="00A448DA">
            <w:pPr>
              <w:pStyle w:val="TableParagraph"/>
              <w:spacing w:line="208" w:lineRule="exact"/>
              <w:rPr>
                <w:sz w:val="20"/>
              </w:rPr>
            </w:pPr>
            <w:r>
              <w:rPr>
                <w:sz w:val="20"/>
              </w:rPr>
              <w:t>«Бежин</w:t>
            </w:r>
            <w:r>
              <w:rPr>
                <w:spacing w:val="18"/>
                <w:sz w:val="20"/>
              </w:rPr>
              <w:t xml:space="preserve"> </w:t>
            </w:r>
            <w:r>
              <w:rPr>
                <w:sz w:val="20"/>
              </w:rPr>
              <w:t>луг»</w:t>
            </w:r>
            <w:r>
              <w:rPr>
                <w:spacing w:val="20"/>
                <w:sz w:val="20"/>
              </w:rPr>
              <w:t xml:space="preserve"> </w:t>
            </w:r>
            <w:r>
              <w:rPr>
                <w:sz w:val="20"/>
              </w:rPr>
              <w:t>(1846,</w:t>
            </w:r>
            <w:r>
              <w:rPr>
                <w:spacing w:val="22"/>
                <w:sz w:val="20"/>
              </w:rPr>
              <w:t xml:space="preserve"> </w:t>
            </w:r>
            <w:r>
              <w:rPr>
                <w:sz w:val="20"/>
              </w:rPr>
              <w:t>1874)</w:t>
            </w:r>
            <w:r>
              <w:rPr>
                <w:spacing w:val="20"/>
                <w:sz w:val="20"/>
              </w:rPr>
              <w:t xml:space="preserve"> </w:t>
            </w:r>
            <w:r>
              <w:rPr>
                <w:sz w:val="20"/>
              </w:rPr>
              <w:t>и</w:t>
            </w:r>
            <w:r>
              <w:rPr>
                <w:spacing w:val="19"/>
                <w:sz w:val="20"/>
              </w:rPr>
              <w:t xml:space="preserve"> </w:t>
            </w:r>
            <w:r>
              <w:rPr>
                <w:sz w:val="20"/>
              </w:rPr>
              <w:t>др.;</w:t>
            </w:r>
            <w:r>
              <w:rPr>
                <w:spacing w:val="21"/>
                <w:sz w:val="20"/>
              </w:rPr>
              <w:t xml:space="preserve"> </w:t>
            </w:r>
            <w:r>
              <w:rPr>
                <w:sz w:val="20"/>
              </w:rPr>
              <w:t>1</w:t>
            </w:r>
            <w:r>
              <w:rPr>
                <w:spacing w:val="20"/>
                <w:sz w:val="20"/>
              </w:rPr>
              <w:t xml:space="preserve"> </w:t>
            </w:r>
            <w:r>
              <w:rPr>
                <w:sz w:val="20"/>
              </w:rPr>
              <w:t>повесть</w:t>
            </w:r>
            <w:r>
              <w:rPr>
                <w:spacing w:val="24"/>
                <w:sz w:val="20"/>
              </w:rPr>
              <w:t xml:space="preserve"> </w:t>
            </w:r>
            <w:r>
              <w:rPr>
                <w:sz w:val="20"/>
              </w:rPr>
              <w:t>на</w:t>
            </w:r>
            <w:r>
              <w:rPr>
                <w:spacing w:val="22"/>
                <w:sz w:val="20"/>
              </w:rPr>
              <w:t xml:space="preserve"> </w:t>
            </w:r>
            <w:r>
              <w:rPr>
                <w:sz w:val="20"/>
              </w:rPr>
              <w:t>выбор,</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tabs>
                <w:tab w:val="left" w:pos="1040"/>
              </w:tabs>
              <w:spacing w:line="210" w:lineRule="exact"/>
              <w:rPr>
                <w:sz w:val="20"/>
              </w:rPr>
            </w:pPr>
            <w:r>
              <w:rPr>
                <w:sz w:val="20"/>
              </w:rPr>
              <w:t>(1850),</w:t>
            </w:r>
            <w:r>
              <w:rPr>
                <w:sz w:val="20"/>
              </w:rPr>
              <w:tab/>
              <w:t>«Как</w:t>
            </w:r>
          </w:p>
        </w:tc>
        <w:tc>
          <w:tcPr>
            <w:tcW w:w="4843" w:type="dxa"/>
            <w:tcBorders>
              <w:top w:val="nil"/>
              <w:bottom w:val="nil"/>
            </w:tcBorders>
          </w:tcPr>
          <w:p w:rsidR="00877DF7" w:rsidRDefault="00A448DA">
            <w:pPr>
              <w:pStyle w:val="TableParagraph"/>
              <w:spacing w:line="210" w:lineRule="exact"/>
              <w:rPr>
                <w:sz w:val="20"/>
              </w:rPr>
            </w:pPr>
            <w:r>
              <w:rPr>
                <w:sz w:val="20"/>
              </w:rPr>
              <w:t>например:</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tabs>
                <w:tab w:val="left" w:pos="1108"/>
              </w:tabs>
              <w:spacing w:line="210" w:lineRule="exact"/>
              <w:rPr>
                <w:sz w:val="20"/>
              </w:rPr>
            </w:pPr>
            <w:r>
              <w:rPr>
                <w:sz w:val="20"/>
              </w:rPr>
              <w:t>беден</w:t>
            </w:r>
            <w:r>
              <w:rPr>
                <w:sz w:val="20"/>
              </w:rPr>
              <w:tab/>
              <w:t>наш</w:t>
            </w:r>
          </w:p>
        </w:tc>
        <w:tc>
          <w:tcPr>
            <w:tcW w:w="4843" w:type="dxa"/>
            <w:tcBorders>
              <w:top w:val="nil"/>
              <w:bottom w:val="nil"/>
            </w:tcBorders>
          </w:tcPr>
          <w:p w:rsidR="00877DF7" w:rsidRDefault="00A448DA">
            <w:pPr>
              <w:pStyle w:val="TableParagraph"/>
              <w:spacing w:line="210" w:lineRule="exact"/>
              <w:rPr>
                <w:sz w:val="20"/>
              </w:rPr>
            </w:pPr>
            <w:r>
              <w:rPr>
                <w:sz w:val="20"/>
              </w:rPr>
              <w:t>«Муму»</w:t>
            </w:r>
            <w:r>
              <w:rPr>
                <w:spacing w:val="57"/>
                <w:sz w:val="20"/>
              </w:rPr>
              <w:t xml:space="preserve"> </w:t>
            </w:r>
            <w:r>
              <w:rPr>
                <w:sz w:val="20"/>
              </w:rPr>
              <w:t xml:space="preserve">(1852),  </w:t>
            </w:r>
            <w:r>
              <w:rPr>
                <w:spacing w:val="3"/>
                <w:sz w:val="20"/>
              </w:rPr>
              <w:t xml:space="preserve"> </w:t>
            </w:r>
            <w:r>
              <w:rPr>
                <w:sz w:val="20"/>
              </w:rPr>
              <w:t xml:space="preserve">«Ася»  </w:t>
            </w:r>
            <w:r>
              <w:rPr>
                <w:spacing w:val="5"/>
                <w:sz w:val="20"/>
              </w:rPr>
              <w:t xml:space="preserve"> </w:t>
            </w:r>
            <w:r>
              <w:rPr>
                <w:sz w:val="20"/>
              </w:rPr>
              <w:t xml:space="preserve">(1857),  </w:t>
            </w:r>
            <w:r>
              <w:rPr>
                <w:spacing w:val="8"/>
                <w:sz w:val="20"/>
              </w:rPr>
              <w:t xml:space="preserve"> </w:t>
            </w:r>
            <w:r>
              <w:rPr>
                <w:sz w:val="20"/>
              </w:rPr>
              <w:t xml:space="preserve">«Первая  </w:t>
            </w:r>
            <w:r>
              <w:rPr>
                <w:spacing w:val="4"/>
                <w:sz w:val="20"/>
              </w:rPr>
              <w:t xml:space="preserve"> </w:t>
            </w:r>
            <w:r>
              <w:rPr>
                <w:sz w:val="20"/>
              </w:rPr>
              <w:t>любовь»</w:t>
            </w:r>
          </w:p>
        </w:tc>
        <w:tc>
          <w:tcPr>
            <w:tcW w:w="3619" w:type="dxa"/>
            <w:tcBorders>
              <w:top w:val="nil"/>
              <w:bottom w:val="nil"/>
            </w:tcBorders>
          </w:tcPr>
          <w:p w:rsidR="00877DF7" w:rsidRDefault="00877DF7">
            <w:pPr>
              <w:pStyle w:val="TableParagraph"/>
              <w:ind w:left="0"/>
              <w:rPr>
                <w:sz w:val="16"/>
              </w:rPr>
            </w:pPr>
          </w:p>
        </w:tc>
      </w:tr>
      <w:tr w:rsidR="00877DF7">
        <w:trPr>
          <w:trHeight w:val="228"/>
        </w:trPr>
        <w:tc>
          <w:tcPr>
            <w:tcW w:w="1565" w:type="dxa"/>
            <w:tcBorders>
              <w:top w:val="nil"/>
              <w:bottom w:val="nil"/>
            </w:tcBorders>
          </w:tcPr>
          <w:p w:rsidR="00877DF7" w:rsidRDefault="00A448DA">
            <w:pPr>
              <w:pStyle w:val="TableParagraph"/>
              <w:spacing w:line="208" w:lineRule="exact"/>
              <w:rPr>
                <w:sz w:val="20"/>
              </w:rPr>
            </w:pPr>
            <w:r>
              <w:rPr>
                <w:sz w:val="20"/>
              </w:rPr>
              <w:t>язык!</w:t>
            </w:r>
            <w:r>
              <w:rPr>
                <w:spacing w:val="64"/>
                <w:sz w:val="20"/>
              </w:rPr>
              <w:t xml:space="preserve"> </w:t>
            </w:r>
            <w:r>
              <w:rPr>
                <w:sz w:val="20"/>
              </w:rPr>
              <w:t xml:space="preserve">Хочу  </w:t>
            </w:r>
            <w:r>
              <w:rPr>
                <w:spacing w:val="8"/>
                <w:sz w:val="20"/>
              </w:rPr>
              <w:t xml:space="preserve"> </w:t>
            </w:r>
            <w:r>
              <w:rPr>
                <w:sz w:val="20"/>
              </w:rPr>
              <w:t>и</w:t>
            </w:r>
          </w:p>
        </w:tc>
        <w:tc>
          <w:tcPr>
            <w:tcW w:w="4843" w:type="dxa"/>
            <w:tcBorders>
              <w:top w:val="nil"/>
              <w:bottom w:val="nil"/>
            </w:tcBorders>
          </w:tcPr>
          <w:p w:rsidR="00877DF7" w:rsidRDefault="00A448DA">
            <w:pPr>
              <w:pStyle w:val="TableParagraph"/>
              <w:spacing w:line="208" w:lineRule="exact"/>
              <w:rPr>
                <w:sz w:val="20"/>
              </w:rPr>
            </w:pPr>
            <w:r>
              <w:rPr>
                <w:sz w:val="20"/>
              </w:rPr>
              <w:t>(1860)</w:t>
            </w:r>
            <w:r>
              <w:rPr>
                <w:spacing w:val="20"/>
                <w:sz w:val="20"/>
              </w:rPr>
              <w:t xml:space="preserve"> </w:t>
            </w:r>
            <w:r>
              <w:rPr>
                <w:sz w:val="20"/>
              </w:rPr>
              <w:t>и</w:t>
            </w:r>
            <w:r>
              <w:rPr>
                <w:spacing w:val="66"/>
                <w:sz w:val="20"/>
              </w:rPr>
              <w:t xml:space="preserve"> </w:t>
            </w:r>
            <w:r>
              <w:rPr>
                <w:sz w:val="20"/>
              </w:rPr>
              <w:t>др.;</w:t>
            </w:r>
            <w:r>
              <w:rPr>
                <w:spacing w:val="71"/>
                <w:sz w:val="20"/>
              </w:rPr>
              <w:t xml:space="preserve"> </w:t>
            </w:r>
            <w:r>
              <w:rPr>
                <w:sz w:val="20"/>
              </w:rPr>
              <w:t>1</w:t>
            </w:r>
            <w:r>
              <w:rPr>
                <w:spacing w:val="69"/>
                <w:sz w:val="20"/>
              </w:rPr>
              <w:t xml:space="preserve"> </w:t>
            </w:r>
            <w:r>
              <w:rPr>
                <w:sz w:val="20"/>
              </w:rPr>
              <w:t>стихотворение</w:t>
            </w:r>
            <w:r>
              <w:rPr>
                <w:spacing w:val="66"/>
                <w:sz w:val="20"/>
              </w:rPr>
              <w:t xml:space="preserve"> </w:t>
            </w:r>
            <w:r>
              <w:rPr>
                <w:sz w:val="20"/>
              </w:rPr>
              <w:t>в</w:t>
            </w:r>
            <w:r>
              <w:rPr>
                <w:spacing w:val="70"/>
                <w:sz w:val="20"/>
              </w:rPr>
              <w:t xml:space="preserve"> </w:t>
            </w:r>
            <w:r>
              <w:rPr>
                <w:sz w:val="20"/>
              </w:rPr>
              <w:t>прозе</w:t>
            </w:r>
            <w:r>
              <w:rPr>
                <w:spacing w:val="70"/>
                <w:sz w:val="20"/>
              </w:rPr>
              <w:t xml:space="preserve"> </w:t>
            </w:r>
            <w:r>
              <w:rPr>
                <w:sz w:val="20"/>
              </w:rPr>
              <w:t>на</w:t>
            </w:r>
            <w:r>
              <w:rPr>
                <w:spacing w:val="71"/>
                <w:sz w:val="20"/>
              </w:rPr>
              <w:t xml:space="preserve"> </w:t>
            </w:r>
            <w:r>
              <w:rPr>
                <w:sz w:val="20"/>
              </w:rPr>
              <w:t>выбор,</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tabs>
                <w:tab w:val="left" w:pos="748"/>
              </w:tabs>
              <w:spacing w:before="1" w:line="209" w:lineRule="exact"/>
              <w:rPr>
                <w:sz w:val="20"/>
              </w:rPr>
            </w:pPr>
            <w:r>
              <w:rPr>
                <w:sz w:val="20"/>
              </w:rPr>
              <w:t>не</w:t>
            </w:r>
            <w:r>
              <w:rPr>
                <w:sz w:val="20"/>
              </w:rPr>
              <w:tab/>
              <w:t>могу…»</w:t>
            </w:r>
          </w:p>
        </w:tc>
        <w:tc>
          <w:tcPr>
            <w:tcW w:w="4843" w:type="dxa"/>
            <w:tcBorders>
              <w:top w:val="nil"/>
              <w:bottom w:val="nil"/>
            </w:tcBorders>
          </w:tcPr>
          <w:p w:rsidR="00877DF7" w:rsidRDefault="00A448DA">
            <w:pPr>
              <w:pStyle w:val="TableParagraph"/>
              <w:spacing w:line="210" w:lineRule="exact"/>
              <w:rPr>
                <w:sz w:val="20"/>
              </w:rPr>
            </w:pPr>
            <w:r>
              <w:rPr>
                <w:sz w:val="20"/>
              </w:rPr>
              <w:t>например:</w:t>
            </w:r>
            <w:r>
              <w:rPr>
                <w:spacing w:val="15"/>
                <w:sz w:val="20"/>
              </w:rPr>
              <w:t xml:space="preserve"> </w:t>
            </w:r>
            <w:r>
              <w:rPr>
                <w:sz w:val="20"/>
              </w:rPr>
              <w:t>«Разговор»</w:t>
            </w:r>
            <w:r>
              <w:rPr>
                <w:spacing w:val="15"/>
                <w:sz w:val="20"/>
              </w:rPr>
              <w:t xml:space="preserve"> </w:t>
            </w:r>
            <w:r>
              <w:rPr>
                <w:sz w:val="20"/>
              </w:rPr>
              <w:t>(1878),</w:t>
            </w:r>
            <w:r>
              <w:rPr>
                <w:spacing w:val="17"/>
                <w:sz w:val="20"/>
              </w:rPr>
              <w:t xml:space="preserve"> </w:t>
            </w:r>
            <w:r>
              <w:rPr>
                <w:sz w:val="20"/>
              </w:rPr>
              <w:t>«Воробей»</w:t>
            </w:r>
            <w:r>
              <w:rPr>
                <w:spacing w:val="15"/>
                <w:sz w:val="20"/>
              </w:rPr>
              <w:t xml:space="preserve"> </w:t>
            </w:r>
            <w:r>
              <w:rPr>
                <w:sz w:val="20"/>
              </w:rPr>
              <w:t>(1878),«Два</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before="1" w:line="209" w:lineRule="exact"/>
              <w:rPr>
                <w:sz w:val="20"/>
              </w:rPr>
            </w:pPr>
            <w:r>
              <w:rPr>
                <w:sz w:val="20"/>
              </w:rPr>
              <w:t>(1887).</w:t>
            </w:r>
          </w:p>
        </w:tc>
        <w:tc>
          <w:tcPr>
            <w:tcW w:w="4843" w:type="dxa"/>
            <w:tcBorders>
              <w:top w:val="nil"/>
              <w:bottom w:val="nil"/>
            </w:tcBorders>
          </w:tcPr>
          <w:p w:rsidR="00877DF7" w:rsidRDefault="00A448DA">
            <w:pPr>
              <w:pStyle w:val="TableParagraph"/>
              <w:spacing w:line="210" w:lineRule="exact"/>
              <w:rPr>
                <w:sz w:val="20"/>
              </w:rPr>
            </w:pPr>
            <w:r>
              <w:rPr>
                <w:sz w:val="20"/>
              </w:rPr>
              <w:t>богача» (1878),</w:t>
            </w:r>
            <w:r>
              <w:rPr>
                <w:spacing w:val="-1"/>
                <w:sz w:val="20"/>
              </w:rPr>
              <w:t xml:space="preserve"> </w:t>
            </w:r>
            <w:r>
              <w:rPr>
                <w:sz w:val="20"/>
              </w:rPr>
              <w:t>«Русский</w:t>
            </w:r>
            <w:r>
              <w:rPr>
                <w:spacing w:val="-1"/>
                <w:sz w:val="20"/>
              </w:rPr>
              <w:t xml:space="preserve"> </w:t>
            </w:r>
            <w:r>
              <w:rPr>
                <w:sz w:val="20"/>
              </w:rPr>
              <w:t>язык»</w:t>
            </w:r>
            <w:r>
              <w:rPr>
                <w:spacing w:val="1"/>
                <w:sz w:val="20"/>
              </w:rPr>
              <w:t xml:space="preserve"> </w:t>
            </w:r>
            <w:r>
              <w:rPr>
                <w:sz w:val="20"/>
              </w:rPr>
              <w:t>(1882) и</w:t>
            </w:r>
            <w:r>
              <w:rPr>
                <w:spacing w:val="-1"/>
                <w:sz w:val="20"/>
              </w:rPr>
              <w:t xml:space="preserve"> </w:t>
            </w:r>
            <w:r>
              <w:rPr>
                <w:sz w:val="20"/>
              </w:rPr>
              <w:t>др.</w:t>
            </w:r>
            <w:r>
              <w:rPr>
                <w:spacing w:val="-1"/>
                <w:sz w:val="20"/>
              </w:rPr>
              <w:t xml:space="preserve"> </w:t>
            </w:r>
            <w:r>
              <w:rPr>
                <w:sz w:val="20"/>
              </w:rPr>
              <w:t>(6-8</w:t>
            </w:r>
            <w:r>
              <w:rPr>
                <w:spacing w:val="-4"/>
                <w:sz w:val="20"/>
              </w:rPr>
              <w:t xml:space="preserve"> </w:t>
            </w:r>
            <w:r>
              <w:rPr>
                <w:sz w:val="20"/>
              </w:rPr>
              <w:t>кл.)</w:t>
            </w:r>
          </w:p>
        </w:tc>
        <w:tc>
          <w:tcPr>
            <w:tcW w:w="3619" w:type="dxa"/>
            <w:tcBorders>
              <w:top w:val="nil"/>
              <w:bottom w:val="nil"/>
            </w:tcBorders>
          </w:tcPr>
          <w:p w:rsidR="00877DF7" w:rsidRDefault="00877DF7">
            <w:pPr>
              <w:pStyle w:val="TableParagraph"/>
              <w:ind w:left="0"/>
              <w:rPr>
                <w:sz w:val="16"/>
              </w:rPr>
            </w:pPr>
          </w:p>
        </w:tc>
      </w:tr>
      <w:tr w:rsidR="00877DF7">
        <w:trPr>
          <w:trHeight w:val="232"/>
        </w:trPr>
        <w:tc>
          <w:tcPr>
            <w:tcW w:w="1565" w:type="dxa"/>
            <w:tcBorders>
              <w:top w:val="nil"/>
              <w:bottom w:val="nil"/>
            </w:tcBorders>
          </w:tcPr>
          <w:p w:rsidR="00877DF7" w:rsidRDefault="00A448DA">
            <w:pPr>
              <w:pStyle w:val="TableParagraph"/>
              <w:spacing w:before="6" w:line="207" w:lineRule="exact"/>
              <w:rPr>
                <w:sz w:val="20"/>
              </w:rPr>
            </w:pPr>
            <w:r>
              <w:rPr>
                <w:sz w:val="20"/>
              </w:rPr>
              <w:t>(5-8</w:t>
            </w:r>
            <w:r>
              <w:rPr>
                <w:spacing w:val="2"/>
                <w:sz w:val="20"/>
              </w:rPr>
              <w:t xml:space="preserve"> </w:t>
            </w:r>
            <w:r>
              <w:rPr>
                <w:sz w:val="20"/>
              </w:rPr>
              <w:t>кл.)</w:t>
            </w:r>
          </w:p>
        </w:tc>
        <w:tc>
          <w:tcPr>
            <w:tcW w:w="4843" w:type="dxa"/>
            <w:tcBorders>
              <w:top w:val="nil"/>
              <w:bottom w:val="nil"/>
            </w:tcBorders>
          </w:tcPr>
          <w:p w:rsidR="00877DF7" w:rsidRDefault="00A448DA">
            <w:pPr>
              <w:pStyle w:val="TableParagraph"/>
              <w:spacing w:line="213" w:lineRule="exact"/>
              <w:rPr>
                <w:sz w:val="20"/>
              </w:rPr>
            </w:pPr>
            <w:r>
              <w:rPr>
                <w:sz w:val="20"/>
              </w:rPr>
              <w:t>Н.С.Лесков</w:t>
            </w:r>
            <w:r>
              <w:rPr>
                <w:spacing w:val="-2"/>
                <w:sz w:val="20"/>
              </w:rPr>
              <w:t xml:space="preserve"> </w:t>
            </w:r>
            <w:r>
              <w:rPr>
                <w:sz w:val="20"/>
              </w:rPr>
              <w:t>1</w:t>
            </w:r>
            <w:r>
              <w:rPr>
                <w:spacing w:val="-3"/>
                <w:sz w:val="20"/>
              </w:rPr>
              <w:t xml:space="preserve"> </w:t>
            </w:r>
            <w:r>
              <w:rPr>
                <w:sz w:val="20"/>
              </w:rPr>
              <w:t>повесть</w:t>
            </w:r>
            <w:r>
              <w:rPr>
                <w:spacing w:val="45"/>
                <w:sz w:val="20"/>
              </w:rPr>
              <w:t xml:space="preserve"> </w:t>
            </w:r>
            <w:r>
              <w:rPr>
                <w:sz w:val="20"/>
              </w:rPr>
              <w:t>по</w:t>
            </w:r>
            <w:r>
              <w:rPr>
                <w:spacing w:val="-7"/>
                <w:sz w:val="20"/>
              </w:rPr>
              <w:t xml:space="preserve"> </w:t>
            </w:r>
            <w:r>
              <w:rPr>
                <w:sz w:val="20"/>
              </w:rPr>
              <w:t>выбору, например: «Не-</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before="3" w:line="207" w:lineRule="exact"/>
              <w:rPr>
                <w:sz w:val="20"/>
              </w:rPr>
            </w:pPr>
            <w:r>
              <w:rPr>
                <w:sz w:val="20"/>
              </w:rPr>
              <w:t>Н.А.Некрасов.</w:t>
            </w:r>
          </w:p>
        </w:tc>
        <w:tc>
          <w:tcPr>
            <w:tcW w:w="4843" w:type="dxa"/>
            <w:tcBorders>
              <w:top w:val="nil"/>
              <w:bottom w:val="nil"/>
            </w:tcBorders>
          </w:tcPr>
          <w:p w:rsidR="00877DF7" w:rsidRDefault="00A448DA">
            <w:pPr>
              <w:pStyle w:val="TableParagraph"/>
              <w:spacing w:line="210" w:lineRule="exact"/>
              <w:rPr>
                <w:sz w:val="20"/>
              </w:rPr>
            </w:pPr>
            <w:r>
              <w:rPr>
                <w:sz w:val="20"/>
              </w:rPr>
              <w:t>смертельный</w:t>
            </w:r>
            <w:r>
              <w:rPr>
                <w:spacing w:val="-3"/>
                <w:sz w:val="20"/>
              </w:rPr>
              <w:t xml:space="preserve"> </w:t>
            </w:r>
            <w:r>
              <w:rPr>
                <w:sz w:val="20"/>
              </w:rPr>
              <w:t>Голован</w:t>
            </w:r>
            <w:r>
              <w:rPr>
                <w:spacing w:val="-3"/>
                <w:sz w:val="20"/>
              </w:rPr>
              <w:t xml:space="preserve"> </w:t>
            </w:r>
            <w:r>
              <w:rPr>
                <w:sz w:val="20"/>
              </w:rPr>
              <w:t>(Из</w:t>
            </w:r>
            <w:r>
              <w:rPr>
                <w:spacing w:val="1"/>
                <w:sz w:val="20"/>
              </w:rPr>
              <w:t xml:space="preserve"> </w:t>
            </w:r>
            <w:r>
              <w:rPr>
                <w:sz w:val="20"/>
              </w:rPr>
              <w:t>рассказов о</w:t>
            </w:r>
            <w:r>
              <w:rPr>
                <w:spacing w:val="-5"/>
                <w:sz w:val="20"/>
              </w:rPr>
              <w:t xml:space="preserve"> </w:t>
            </w:r>
            <w:r>
              <w:rPr>
                <w:sz w:val="20"/>
              </w:rPr>
              <w:t>трех</w:t>
            </w:r>
          </w:p>
        </w:tc>
        <w:tc>
          <w:tcPr>
            <w:tcW w:w="3619" w:type="dxa"/>
            <w:tcBorders>
              <w:top w:val="nil"/>
              <w:bottom w:val="nil"/>
            </w:tcBorders>
          </w:tcPr>
          <w:p w:rsidR="00877DF7" w:rsidRDefault="00877DF7">
            <w:pPr>
              <w:pStyle w:val="TableParagraph"/>
              <w:ind w:left="0"/>
              <w:rPr>
                <w:sz w:val="16"/>
              </w:rPr>
            </w:pPr>
          </w:p>
        </w:tc>
      </w:tr>
      <w:tr w:rsidR="00877DF7">
        <w:trPr>
          <w:trHeight w:val="228"/>
        </w:trPr>
        <w:tc>
          <w:tcPr>
            <w:tcW w:w="1565" w:type="dxa"/>
            <w:tcBorders>
              <w:top w:val="nil"/>
              <w:bottom w:val="nil"/>
            </w:tcBorders>
          </w:tcPr>
          <w:p w:rsidR="00877DF7" w:rsidRDefault="00A448DA">
            <w:pPr>
              <w:pStyle w:val="TableParagraph"/>
              <w:spacing w:line="208" w:lineRule="exact"/>
              <w:rPr>
                <w:sz w:val="20"/>
              </w:rPr>
            </w:pPr>
            <w:r>
              <w:rPr>
                <w:sz w:val="20"/>
              </w:rPr>
              <w:t>Стихотворения:</w:t>
            </w:r>
          </w:p>
        </w:tc>
        <w:tc>
          <w:tcPr>
            <w:tcW w:w="4843" w:type="dxa"/>
            <w:tcBorders>
              <w:top w:val="nil"/>
              <w:bottom w:val="nil"/>
            </w:tcBorders>
          </w:tcPr>
          <w:p w:rsidR="00877DF7" w:rsidRDefault="00A448DA">
            <w:pPr>
              <w:pStyle w:val="TableParagraph"/>
              <w:spacing w:line="208" w:lineRule="exact"/>
              <w:rPr>
                <w:sz w:val="20"/>
              </w:rPr>
            </w:pPr>
            <w:r>
              <w:rPr>
                <w:sz w:val="20"/>
              </w:rPr>
              <w:t>праведниках)»</w:t>
            </w:r>
            <w:r>
              <w:rPr>
                <w:spacing w:val="-2"/>
                <w:sz w:val="20"/>
              </w:rPr>
              <w:t xml:space="preserve"> </w:t>
            </w:r>
            <w:r>
              <w:rPr>
                <w:sz w:val="20"/>
              </w:rPr>
              <w:t>(1880),</w:t>
            </w:r>
            <w:r>
              <w:rPr>
                <w:spacing w:val="-2"/>
                <w:sz w:val="20"/>
              </w:rPr>
              <w:t xml:space="preserve"> </w:t>
            </w:r>
            <w:r>
              <w:rPr>
                <w:sz w:val="20"/>
              </w:rPr>
              <w:t>«Левша»</w:t>
            </w:r>
            <w:r>
              <w:rPr>
                <w:spacing w:val="-6"/>
                <w:sz w:val="20"/>
              </w:rPr>
              <w:t xml:space="preserve"> </w:t>
            </w:r>
            <w:r>
              <w:rPr>
                <w:sz w:val="20"/>
              </w:rPr>
              <w:t>(1881),</w:t>
            </w:r>
            <w:r>
              <w:rPr>
                <w:spacing w:val="-3"/>
                <w:sz w:val="20"/>
              </w:rPr>
              <w:t xml:space="preserve"> </w:t>
            </w:r>
            <w:r>
              <w:rPr>
                <w:sz w:val="20"/>
              </w:rPr>
              <w:t>«Тупейный</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before="1" w:line="209" w:lineRule="exact"/>
              <w:rPr>
                <w:sz w:val="20"/>
              </w:rPr>
            </w:pPr>
            <w:r>
              <w:rPr>
                <w:sz w:val="20"/>
              </w:rPr>
              <w:t>«Крестьянские</w:t>
            </w:r>
          </w:p>
        </w:tc>
        <w:tc>
          <w:tcPr>
            <w:tcW w:w="4843" w:type="dxa"/>
            <w:tcBorders>
              <w:top w:val="nil"/>
              <w:bottom w:val="nil"/>
            </w:tcBorders>
          </w:tcPr>
          <w:p w:rsidR="00877DF7" w:rsidRDefault="00A448DA">
            <w:pPr>
              <w:pStyle w:val="TableParagraph"/>
              <w:spacing w:line="210" w:lineRule="exact"/>
              <w:rPr>
                <w:sz w:val="20"/>
              </w:rPr>
            </w:pPr>
            <w:r>
              <w:rPr>
                <w:sz w:val="20"/>
              </w:rPr>
              <w:t>художник»</w:t>
            </w:r>
            <w:r>
              <w:rPr>
                <w:spacing w:val="15"/>
                <w:sz w:val="20"/>
              </w:rPr>
              <w:t xml:space="preserve"> </w:t>
            </w:r>
            <w:r>
              <w:rPr>
                <w:sz w:val="20"/>
              </w:rPr>
              <w:t>(1883),</w:t>
            </w:r>
            <w:r>
              <w:rPr>
                <w:spacing w:val="-1"/>
                <w:sz w:val="20"/>
              </w:rPr>
              <w:t xml:space="preserve"> </w:t>
            </w:r>
            <w:r>
              <w:rPr>
                <w:sz w:val="20"/>
              </w:rPr>
              <w:t>«Человек</w:t>
            </w:r>
            <w:r>
              <w:rPr>
                <w:spacing w:val="-2"/>
                <w:sz w:val="20"/>
              </w:rPr>
              <w:t xml:space="preserve"> </w:t>
            </w:r>
            <w:r>
              <w:rPr>
                <w:sz w:val="20"/>
              </w:rPr>
              <w:t>на</w:t>
            </w:r>
            <w:r>
              <w:rPr>
                <w:spacing w:val="3"/>
                <w:sz w:val="20"/>
              </w:rPr>
              <w:t xml:space="preserve"> </w:t>
            </w:r>
            <w:r>
              <w:rPr>
                <w:sz w:val="20"/>
              </w:rPr>
              <w:t>часах»</w:t>
            </w:r>
            <w:r>
              <w:rPr>
                <w:spacing w:val="-4"/>
                <w:sz w:val="20"/>
              </w:rPr>
              <w:t xml:space="preserve"> </w:t>
            </w:r>
            <w:r>
              <w:rPr>
                <w:sz w:val="20"/>
              </w:rPr>
              <w:t>(1887) и</w:t>
            </w:r>
            <w:r>
              <w:rPr>
                <w:spacing w:val="-6"/>
                <w:sz w:val="20"/>
              </w:rPr>
              <w:t xml:space="preserve"> </w:t>
            </w:r>
            <w:r>
              <w:rPr>
                <w:sz w:val="20"/>
              </w:rPr>
              <w:t>др.</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before="1" w:line="209" w:lineRule="exact"/>
              <w:rPr>
                <w:sz w:val="20"/>
              </w:rPr>
            </w:pPr>
            <w:r>
              <w:rPr>
                <w:sz w:val="20"/>
              </w:rPr>
              <w:t>дети»</w:t>
            </w:r>
            <w:r>
              <w:rPr>
                <w:spacing w:val="1"/>
                <w:sz w:val="20"/>
              </w:rPr>
              <w:t xml:space="preserve"> </w:t>
            </w:r>
            <w:r>
              <w:rPr>
                <w:sz w:val="20"/>
              </w:rPr>
              <w:t>(1861),</w:t>
            </w:r>
          </w:p>
        </w:tc>
        <w:tc>
          <w:tcPr>
            <w:tcW w:w="4843" w:type="dxa"/>
            <w:tcBorders>
              <w:top w:val="nil"/>
              <w:bottom w:val="nil"/>
            </w:tcBorders>
          </w:tcPr>
          <w:p w:rsidR="00877DF7" w:rsidRDefault="00A448DA">
            <w:pPr>
              <w:pStyle w:val="TableParagraph"/>
              <w:spacing w:line="210" w:lineRule="exact"/>
              <w:rPr>
                <w:sz w:val="20"/>
              </w:rPr>
            </w:pPr>
            <w:r>
              <w:rPr>
                <w:sz w:val="20"/>
              </w:rPr>
              <w:t>(6-8</w:t>
            </w:r>
            <w:r>
              <w:rPr>
                <w:spacing w:val="2"/>
                <w:sz w:val="20"/>
              </w:rPr>
              <w:t xml:space="preserve"> </w:t>
            </w:r>
            <w:r>
              <w:rPr>
                <w:sz w:val="20"/>
              </w:rPr>
              <w:t>кл.)</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before="1" w:line="209" w:lineRule="exact"/>
              <w:rPr>
                <w:sz w:val="20"/>
              </w:rPr>
            </w:pPr>
            <w:r>
              <w:rPr>
                <w:sz w:val="20"/>
              </w:rPr>
              <w:t>«Вчерашний</w:t>
            </w:r>
          </w:p>
        </w:tc>
        <w:tc>
          <w:tcPr>
            <w:tcW w:w="4843" w:type="dxa"/>
            <w:tcBorders>
              <w:top w:val="nil"/>
              <w:bottom w:val="nil"/>
            </w:tcBorders>
          </w:tcPr>
          <w:p w:rsidR="00877DF7" w:rsidRDefault="00A448DA">
            <w:pPr>
              <w:pStyle w:val="TableParagraph"/>
              <w:spacing w:line="210" w:lineRule="exact"/>
              <w:rPr>
                <w:sz w:val="20"/>
              </w:rPr>
            </w:pPr>
            <w:r>
              <w:rPr>
                <w:sz w:val="20"/>
              </w:rPr>
              <w:t>М.Е.Салтыков-Щедрин</w:t>
            </w:r>
            <w:r>
              <w:rPr>
                <w:spacing w:val="-4"/>
                <w:sz w:val="20"/>
              </w:rPr>
              <w:t xml:space="preserve"> </w:t>
            </w:r>
            <w:r>
              <w:rPr>
                <w:sz w:val="20"/>
              </w:rPr>
              <w:t>2</w:t>
            </w:r>
            <w:r>
              <w:rPr>
                <w:spacing w:val="-2"/>
                <w:sz w:val="20"/>
              </w:rPr>
              <w:t xml:space="preserve"> </w:t>
            </w:r>
            <w:r>
              <w:rPr>
                <w:sz w:val="20"/>
              </w:rPr>
              <w:t>сказки</w:t>
            </w:r>
            <w:r>
              <w:rPr>
                <w:spacing w:val="-4"/>
                <w:sz w:val="20"/>
              </w:rPr>
              <w:t xml:space="preserve"> </w:t>
            </w:r>
            <w:r>
              <w:rPr>
                <w:sz w:val="20"/>
              </w:rPr>
              <w:t>по</w:t>
            </w:r>
            <w:r>
              <w:rPr>
                <w:spacing w:val="-6"/>
                <w:sz w:val="20"/>
              </w:rPr>
              <w:t xml:space="preserve"> </w:t>
            </w:r>
            <w:r>
              <w:rPr>
                <w:sz w:val="20"/>
              </w:rPr>
              <w:t>выбору,</w:t>
            </w:r>
          </w:p>
        </w:tc>
        <w:tc>
          <w:tcPr>
            <w:tcW w:w="3619" w:type="dxa"/>
            <w:tcBorders>
              <w:top w:val="nil"/>
              <w:bottom w:val="nil"/>
            </w:tcBorders>
          </w:tcPr>
          <w:p w:rsidR="00877DF7" w:rsidRDefault="00877DF7">
            <w:pPr>
              <w:pStyle w:val="TableParagraph"/>
              <w:ind w:left="0"/>
              <w:rPr>
                <w:sz w:val="16"/>
              </w:rPr>
            </w:pPr>
          </w:p>
        </w:tc>
      </w:tr>
      <w:tr w:rsidR="00877DF7">
        <w:trPr>
          <w:trHeight w:val="227"/>
        </w:trPr>
        <w:tc>
          <w:tcPr>
            <w:tcW w:w="1565" w:type="dxa"/>
            <w:tcBorders>
              <w:top w:val="nil"/>
              <w:bottom w:val="nil"/>
            </w:tcBorders>
          </w:tcPr>
          <w:p w:rsidR="00877DF7" w:rsidRDefault="00A448DA">
            <w:pPr>
              <w:pStyle w:val="TableParagraph"/>
              <w:tabs>
                <w:tab w:val="left" w:pos="911"/>
              </w:tabs>
              <w:spacing w:line="208" w:lineRule="exact"/>
              <w:rPr>
                <w:sz w:val="20"/>
              </w:rPr>
            </w:pPr>
            <w:r>
              <w:rPr>
                <w:sz w:val="20"/>
              </w:rPr>
              <w:t>день,</w:t>
            </w:r>
            <w:r>
              <w:rPr>
                <w:sz w:val="20"/>
              </w:rPr>
              <w:tab/>
              <w:t>часу</w:t>
            </w:r>
            <w:r>
              <w:rPr>
                <w:spacing w:val="-6"/>
                <w:sz w:val="20"/>
              </w:rPr>
              <w:t xml:space="preserve"> </w:t>
            </w:r>
            <w:r>
              <w:rPr>
                <w:sz w:val="20"/>
              </w:rPr>
              <w:t>в</w:t>
            </w:r>
          </w:p>
        </w:tc>
        <w:tc>
          <w:tcPr>
            <w:tcW w:w="4843" w:type="dxa"/>
            <w:tcBorders>
              <w:top w:val="nil"/>
              <w:bottom w:val="nil"/>
            </w:tcBorders>
          </w:tcPr>
          <w:p w:rsidR="00877DF7" w:rsidRDefault="00A448DA">
            <w:pPr>
              <w:pStyle w:val="TableParagraph"/>
              <w:spacing w:line="208" w:lineRule="exact"/>
              <w:rPr>
                <w:sz w:val="20"/>
              </w:rPr>
            </w:pPr>
            <w:r>
              <w:rPr>
                <w:sz w:val="20"/>
              </w:rPr>
              <w:t>например: «По-</w:t>
            </w:r>
            <w:r>
              <w:rPr>
                <w:spacing w:val="-1"/>
                <w:sz w:val="20"/>
              </w:rPr>
              <w:t xml:space="preserve"> </w:t>
            </w:r>
            <w:r>
              <w:rPr>
                <w:sz w:val="20"/>
              </w:rPr>
              <w:t>весть</w:t>
            </w:r>
            <w:r>
              <w:rPr>
                <w:spacing w:val="-2"/>
                <w:sz w:val="20"/>
              </w:rPr>
              <w:t xml:space="preserve"> </w:t>
            </w:r>
            <w:r>
              <w:rPr>
                <w:sz w:val="20"/>
              </w:rPr>
              <w:t>о</w:t>
            </w:r>
            <w:r>
              <w:rPr>
                <w:spacing w:val="-6"/>
                <w:sz w:val="20"/>
              </w:rPr>
              <w:t xml:space="preserve"> </w:t>
            </w:r>
            <w:r>
              <w:rPr>
                <w:sz w:val="20"/>
              </w:rPr>
              <w:t>том,</w:t>
            </w:r>
            <w:r>
              <w:rPr>
                <w:spacing w:val="1"/>
                <w:sz w:val="20"/>
              </w:rPr>
              <w:t xml:space="preserve"> </w:t>
            </w:r>
            <w:r>
              <w:rPr>
                <w:sz w:val="20"/>
              </w:rPr>
              <w:t>как</w:t>
            </w:r>
            <w:r>
              <w:rPr>
                <w:spacing w:val="-4"/>
                <w:sz w:val="20"/>
              </w:rPr>
              <w:t xml:space="preserve"> </w:t>
            </w:r>
            <w:r>
              <w:rPr>
                <w:sz w:val="20"/>
              </w:rPr>
              <w:t>один</w:t>
            </w:r>
            <w:r>
              <w:rPr>
                <w:spacing w:val="-3"/>
                <w:sz w:val="20"/>
              </w:rPr>
              <w:t xml:space="preserve"> </w:t>
            </w:r>
            <w:r>
              <w:rPr>
                <w:sz w:val="20"/>
              </w:rPr>
              <w:t>мужик</w:t>
            </w:r>
            <w:r>
              <w:rPr>
                <w:spacing w:val="-3"/>
                <w:sz w:val="20"/>
              </w:rPr>
              <w:t xml:space="preserve"> </w:t>
            </w:r>
            <w:r>
              <w:rPr>
                <w:sz w:val="20"/>
              </w:rPr>
              <w:t>двух</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line="210" w:lineRule="exact"/>
              <w:rPr>
                <w:sz w:val="20"/>
              </w:rPr>
            </w:pPr>
            <w:r>
              <w:rPr>
                <w:sz w:val="20"/>
              </w:rPr>
              <w:t>шестом…»</w:t>
            </w:r>
          </w:p>
        </w:tc>
        <w:tc>
          <w:tcPr>
            <w:tcW w:w="4843" w:type="dxa"/>
            <w:tcBorders>
              <w:top w:val="nil"/>
              <w:bottom w:val="nil"/>
            </w:tcBorders>
          </w:tcPr>
          <w:p w:rsidR="00877DF7" w:rsidRDefault="00A448DA">
            <w:pPr>
              <w:pStyle w:val="TableParagraph"/>
              <w:spacing w:line="210" w:lineRule="exact"/>
              <w:rPr>
                <w:sz w:val="20"/>
              </w:rPr>
            </w:pPr>
            <w:r>
              <w:rPr>
                <w:sz w:val="20"/>
              </w:rPr>
              <w:t>гене-</w:t>
            </w:r>
            <w:r>
              <w:rPr>
                <w:spacing w:val="-2"/>
                <w:sz w:val="20"/>
              </w:rPr>
              <w:t xml:space="preserve"> </w:t>
            </w:r>
            <w:r>
              <w:rPr>
                <w:sz w:val="20"/>
              </w:rPr>
              <w:t>ралов</w:t>
            </w:r>
            <w:r>
              <w:rPr>
                <w:spacing w:val="47"/>
                <w:sz w:val="20"/>
              </w:rPr>
              <w:t xml:space="preserve"> </w:t>
            </w:r>
            <w:r>
              <w:rPr>
                <w:sz w:val="20"/>
              </w:rPr>
              <w:t>прокормил»</w:t>
            </w:r>
            <w:r>
              <w:rPr>
                <w:spacing w:val="47"/>
                <w:sz w:val="20"/>
              </w:rPr>
              <w:t xml:space="preserve"> </w:t>
            </w:r>
            <w:r>
              <w:rPr>
                <w:sz w:val="20"/>
              </w:rPr>
              <w:t>(1869),</w:t>
            </w:r>
            <w:r>
              <w:rPr>
                <w:spacing w:val="-3"/>
                <w:sz w:val="20"/>
              </w:rPr>
              <w:t xml:space="preserve"> </w:t>
            </w:r>
            <w:r>
              <w:rPr>
                <w:sz w:val="20"/>
              </w:rPr>
              <w:t>«Премудрый</w:t>
            </w:r>
          </w:p>
        </w:tc>
        <w:tc>
          <w:tcPr>
            <w:tcW w:w="3619" w:type="dxa"/>
            <w:tcBorders>
              <w:top w:val="nil"/>
              <w:bottom w:val="nil"/>
            </w:tcBorders>
          </w:tcPr>
          <w:p w:rsidR="00877DF7" w:rsidRDefault="00877DF7">
            <w:pPr>
              <w:pStyle w:val="TableParagraph"/>
              <w:ind w:left="0"/>
              <w:rPr>
                <w:sz w:val="16"/>
              </w:rPr>
            </w:pPr>
          </w:p>
        </w:tc>
      </w:tr>
      <w:tr w:rsidR="00877DF7">
        <w:trPr>
          <w:trHeight w:val="228"/>
        </w:trPr>
        <w:tc>
          <w:tcPr>
            <w:tcW w:w="1565" w:type="dxa"/>
            <w:tcBorders>
              <w:top w:val="nil"/>
              <w:bottom w:val="nil"/>
            </w:tcBorders>
          </w:tcPr>
          <w:p w:rsidR="00877DF7" w:rsidRDefault="00A448DA">
            <w:pPr>
              <w:pStyle w:val="TableParagraph"/>
              <w:spacing w:line="208" w:lineRule="exact"/>
              <w:rPr>
                <w:sz w:val="20"/>
              </w:rPr>
            </w:pPr>
            <w:r>
              <w:rPr>
                <w:sz w:val="20"/>
              </w:rPr>
              <w:t>(1848),</w:t>
            </w:r>
          </w:p>
        </w:tc>
        <w:tc>
          <w:tcPr>
            <w:tcW w:w="4843" w:type="dxa"/>
            <w:tcBorders>
              <w:top w:val="nil"/>
              <w:bottom w:val="nil"/>
            </w:tcBorders>
          </w:tcPr>
          <w:p w:rsidR="00877DF7" w:rsidRDefault="00A448DA">
            <w:pPr>
              <w:pStyle w:val="TableParagraph"/>
              <w:spacing w:line="208" w:lineRule="exact"/>
              <w:rPr>
                <w:sz w:val="20"/>
              </w:rPr>
            </w:pPr>
            <w:r>
              <w:rPr>
                <w:sz w:val="20"/>
              </w:rPr>
              <w:t>пискарь»</w:t>
            </w:r>
            <w:r>
              <w:rPr>
                <w:spacing w:val="3"/>
                <w:sz w:val="20"/>
              </w:rPr>
              <w:t xml:space="preserve"> </w:t>
            </w:r>
            <w:r>
              <w:rPr>
                <w:sz w:val="20"/>
              </w:rPr>
              <w:t>(1883),</w:t>
            </w:r>
            <w:r>
              <w:rPr>
                <w:spacing w:val="45"/>
                <w:sz w:val="20"/>
              </w:rPr>
              <w:t xml:space="preserve"> </w:t>
            </w:r>
            <w:r>
              <w:rPr>
                <w:sz w:val="20"/>
              </w:rPr>
              <w:t>«Медведь</w:t>
            </w:r>
            <w:r>
              <w:rPr>
                <w:spacing w:val="51"/>
                <w:sz w:val="20"/>
              </w:rPr>
              <w:t xml:space="preserve"> </w:t>
            </w:r>
            <w:r>
              <w:rPr>
                <w:sz w:val="20"/>
              </w:rPr>
              <w:t>на</w:t>
            </w:r>
            <w:r>
              <w:rPr>
                <w:spacing w:val="53"/>
                <w:sz w:val="20"/>
              </w:rPr>
              <w:t xml:space="preserve"> </w:t>
            </w:r>
            <w:r>
              <w:rPr>
                <w:sz w:val="20"/>
              </w:rPr>
              <w:t>воеводстве»</w:t>
            </w:r>
            <w:r>
              <w:rPr>
                <w:spacing w:val="1"/>
                <w:sz w:val="20"/>
              </w:rPr>
              <w:t xml:space="preserve"> </w:t>
            </w:r>
            <w:r>
              <w:rPr>
                <w:sz w:val="20"/>
              </w:rPr>
              <w:t>(1884)</w:t>
            </w:r>
            <w:r>
              <w:rPr>
                <w:spacing w:val="-5"/>
                <w:sz w:val="20"/>
              </w:rPr>
              <w:t xml:space="preserve"> </w:t>
            </w:r>
            <w:r>
              <w:rPr>
                <w:sz w:val="20"/>
              </w:rPr>
              <w:t>и</w:t>
            </w:r>
          </w:p>
        </w:tc>
        <w:tc>
          <w:tcPr>
            <w:tcW w:w="3619" w:type="dxa"/>
            <w:tcBorders>
              <w:top w:val="nil"/>
              <w:bottom w:val="nil"/>
            </w:tcBorders>
          </w:tcPr>
          <w:p w:rsidR="00877DF7" w:rsidRDefault="00877DF7">
            <w:pPr>
              <w:pStyle w:val="TableParagraph"/>
              <w:ind w:left="0"/>
              <w:rPr>
                <w:sz w:val="16"/>
              </w:rPr>
            </w:pPr>
          </w:p>
        </w:tc>
      </w:tr>
      <w:tr w:rsidR="00877DF7">
        <w:trPr>
          <w:trHeight w:val="230"/>
        </w:trPr>
        <w:tc>
          <w:tcPr>
            <w:tcW w:w="1565" w:type="dxa"/>
            <w:tcBorders>
              <w:top w:val="nil"/>
              <w:bottom w:val="nil"/>
            </w:tcBorders>
          </w:tcPr>
          <w:p w:rsidR="00877DF7" w:rsidRDefault="00A448DA">
            <w:pPr>
              <w:pStyle w:val="TableParagraph"/>
              <w:spacing w:before="1" w:line="209" w:lineRule="exact"/>
              <w:rPr>
                <w:sz w:val="20"/>
              </w:rPr>
            </w:pPr>
            <w:r>
              <w:rPr>
                <w:sz w:val="20"/>
              </w:rPr>
              <w:t>«Несжатая</w:t>
            </w:r>
          </w:p>
        </w:tc>
        <w:tc>
          <w:tcPr>
            <w:tcW w:w="4843" w:type="dxa"/>
            <w:tcBorders>
              <w:top w:val="nil"/>
              <w:bottom w:val="nil"/>
            </w:tcBorders>
          </w:tcPr>
          <w:p w:rsidR="00877DF7" w:rsidRDefault="00A448DA">
            <w:pPr>
              <w:pStyle w:val="TableParagraph"/>
              <w:spacing w:line="210" w:lineRule="exact"/>
              <w:rPr>
                <w:sz w:val="20"/>
              </w:rPr>
            </w:pPr>
            <w:r>
              <w:rPr>
                <w:sz w:val="20"/>
              </w:rPr>
              <w:t>др.</w:t>
            </w:r>
            <w:r>
              <w:rPr>
                <w:spacing w:val="2"/>
                <w:sz w:val="20"/>
              </w:rPr>
              <w:t xml:space="preserve"> </w:t>
            </w:r>
            <w:r>
              <w:rPr>
                <w:sz w:val="20"/>
              </w:rPr>
              <w:t>(7-8 кл.)</w:t>
            </w:r>
          </w:p>
        </w:tc>
        <w:tc>
          <w:tcPr>
            <w:tcW w:w="3619" w:type="dxa"/>
            <w:tcBorders>
              <w:top w:val="nil"/>
              <w:bottom w:val="nil"/>
            </w:tcBorders>
          </w:tcPr>
          <w:p w:rsidR="00877DF7" w:rsidRDefault="00877DF7">
            <w:pPr>
              <w:pStyle w:val="TableParagraph"/>
              <w:ind w:left="0"/>
              <w:rPr>
                <w:sz w:val="16"/>
              </w:rPr>
            </w:pPr>
          </w:p>
        </w:tc>
      </w:tr>
      <w:tr w:rsidR="00877DF7">
        <w:trPr>
          <w:trHeight w:val="240"/>
        </w:trPr>
        <w:tc>
          <w:tcPr>
            <w:tcW w:w="1565" w:type="dxa"/>
            <w:tcBorders>
              <w:top w:val="nil"/>
            </w:tcBorders>
          </w:tcPr>
          <w:p w:rsidR="00877DF7" w:rsidRDefault="00A448DA">
            <w:pPr>
              <w:pStyle w:val="TableParagraph"/>
              <w:spacing w:before="1" w:line="219" w:lineRule="exact"/>
              <w:rPr>
                <w:sz w:val="20"/>
              </w:rPr>
            </w:pPr>
            <w:r>
              <w:rPr>
                <w:sz w:val="20"/>
              </w:rPr>
              <w:t>полоса»</w:t>
            </w:r>
            <w:r>
              <w:rPr>
                <w:spacing w:val="-1"/>
                <w:sz w:val="20"/>
              </w:rPr>
              <w:t xml:space="preserve"> </w:t>
            </w:r>
            <w:r>
              <w:rPr>
                <w:sz w:val="20"/>
              </w:rPr>
              <w:t>(1854).</w:t>
            </w:r>
          </w:p>
        </w:tc>
        <w:tc>
          <w:tcPr>
            <w:tcW w:w="4843" w:type="dxa"/>
            <w:tcBorders>
              <w:top w:val="nil"/>
            </w:tcBorders>
          </w:tcPr>
          <w:p w:rsidR="00877DF7" w:rsidRDefault="00A448DA">
            <w:pPr>
              <w:pStyle w:val="TableParagraph"/>
              <w:spacing w:line="221" w:lineRule="exact"/>
              <w:rPr>
                <w:sz w:val="20"/>
              </w:rPr>
            </w:pPr>
            <w:r>
              <w:rPr>
                <w:sz w:val="20"/>
              </w:rPr>
              <w:t>Л.Н.Толстой</w:t>
            </w:r>
            <w:r>
              <w:rPr>
                <w:spacing w:val="-4"/>
                <w:sz w:val="20"/>
              </w:rPr>
              <w:t xml:space="preserve"> </w:t>
            </w:r>
            <w:r>
              <w:rPr>
                <w:sz w:val="20"/>
              </w:rPr>
              <w:t>-</w:t>
            </w:r>
            <w:r>
              <w:rPr>
                <w:spacing w:val="-1"/>
                <w:sz w:val="20"/>
              </w:rPr>
              <w:t xml:space="preserve"> </w:t>
            </w:r>
            <w:r>
              <w:rPr>
                <w:sz w:val="20"/>
              </w:rPr>
              <w:t>1</w:t>
            </w:r>
            <w:r>
              <w:rPr>
                <w:spacing w:val="-2"/>
                <w:sz w:val="20"/>
              </w:rPr>
              <w:t xml:space="preserve"> </w:t>
            </w:r>
            <w:r>
              <w:rPr>
                <w:sz w:val="20"/>
              </w:rPr>
              <w:t>повесть</w:t>
            </w:r>
            <w:r>
              <w:rPr>
                <w:spacing w:val="-1"/>
                <w:sz w:val="20"/>
              </w:rPr>
              <w:t xml:space="preserve"> </w:t>
            </w:r>
            <w:r>
              <w:rPr>
                <w:sz w:val="20"/>
              </w:rPr>
              <w:t>по</w:t>
            </w:r>
            <w:r>
              <w:rPr>
                <w:spacing w:val="-6"/>
                <w:sz w:val="20"/>
              </w:rPr>
              <w:t xml:space="preserve"> </w:t>
            </w:r>
            <w:r>
              <w:rPr>
                <w:sz w:val="20"/>
              </w:rPr>
              <w:t>выбору,</w:t>
            </w:r>
            <w:r>
              <w:rPr>
                <w:spacing w:val="1"/>
                <w:sz w:val="20"/>
              </w:rPr>
              <w:t xml:space="preserve"> </w:t>
            </w:r>
            <w:r>
              <w:rPr>
                <w:sz w:val="20"/>
              </w:rPr>
              <w:t>например:</w:t>
            </w:r>
          </w:p>
        </w:tc>
        <w:tc>
          <w:tcPr>
            <w:tcW w:w="3619" w:type="dxa"/>
            <w:tcBorders>
              <w:top w:val="nil"/>
            </w:tcBorders>
          </w:tcPr>
          <w:p w:rsidR="00877DF7" w:rsidRDefault="00877DF7">
            <w:pPr>
              <w:pStyle w:val="TableParagraph"/>
              <w:ind w:left="0"/>
              <w:rPr>
                <w:sz w:val="16"/>
              </w:rPr>
            </w:pPr>
          </w:p>
        </w:tc>
      </w:tr>
    </w:tbl>
    <w:p w:rsidR="00877DF7" w:rsidRDefault="00877DF7">
      <w:pPr>
        <w:rPr>
          <w:sz w:val="16"/>
        </w:rPr>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4851"/>
        <w:gridCol w:w="3620"/>
      </w:tblGrid>
      <w:tr w:rsidR="00877DF7">
        <w:trPr>
          <w:trHeight w:val="1982"/>
        </w:trPr>
        <w:tc>
          <w:tcPr>
            <w:tcW w:w="1577" w:type="dxa"/>
          </w:tcPr>
          <w:p w:rsidR="00877DF7" w:rsidRDefault="00A448DA">
            <w:pPr>
              <w:pStyle w:val="TableParagraph"/>
              <w:spacing w:line="221" w:lineRule="exact"/>
              <w:rPr>
                <w:sz w:val="20"/>
              </w:rPr>
            </w:pPr>
            <w:r>
              <w:rPr>
                <w:sz w:val="20"/>
              </w:rPr>
              <w:lastRenderedPageBreak/>
              <w:t>(5-8</w:t>
            </w:r>
            <w:r>
              <w:rPr>
                <w:spacing w:val="2"/>
                <w:sz w:val="20"/>
              </w:rPr>
              <w:t xml:space="preserve"> </w:t>
            </w:r>
            <w:r>
              <w:rPr>
                <w:sz w:val="20"/>
              </w:rPr>
              <w:t>кл.)</w:t>
            </w:r>
          </w:p>
        </w:tc>
        <w:tc>
          <w:tcPr>
            <w:tcW w:w="4851" w:type="dxa"/>
            <w:vMerge w:val="restart"/>
          </w:tcPr>
          <w:p w:rsidR="00877DF7" w:rsidRDefault="00A448DA">
            <w:pPr>
              <w:pStyle w:val="TableParagraph"/>
              <w:spacing w:line="237" w:lineRule="auto"/>
              <w:ind w:left="98" w:right="267"/>
              <w:rPr>
                <w:sz w:val="20"/>
              </w:rPr>
            </w:pPr>
            <w:r>
              <w:rPr>
                <w:sz w:val="20"/>
              </w:rPr>
              <w:t>«Детство»(1852),«Отрочество» (1854), «Хаджи-</w:t>
            </w:r>
            <w:r>
              <w:rPr>
                <w:spacing w:val="1"/>
                <w:sz w:val="20"/>
              </w:rPr>
              <w:t xml:space="preserve"> </w:t>
            </w:r>
            <w:r>
              <w:rPr>
                <w:sz w:val="20"/>
              </w:rPr>
              <w:t>Мурат» (1896—1904) и др.; 1 рассказ на выбор,</w:t>
            </w:r>
            <w:r>
              <w:rPr>
                <w:spacing w:val="1"/>
                <w:sz w:val="20"/>
              </w:rPr>
              <w:t xml:space="preserve"> </w:t>
            </w:r>
            <w:r>
              <w:rPr>
                <w:sz w:val="20"/>
              </w:rPr>
              <w:t>например: «Три смерти»</w:t>
            </w:r>
            <w:r>
              <w:rPr>
                <w:spacing w:val="1"/>
                <w:sz w:val="20"/>
              </w:rPr>
              <w:t xml:space="preserve"> </w:t>
            </w:r>
            <w:r>
              <w:rPr>
                <w:sz w:val="20"/>
              </w:rPr>
              <w:t>(1858),</w:t>
            </w:r>
            <w:r>
              <w:rPr>
                <w:spacing w:val="50"/>
                <w:sz w:val="20"/>
              </w:rPr>
              <w:t xml:space="preserve"> </w:t>
            </w:r>
            <w:r>
              <w:rPr>
                <w:sz w:val="20"/>
              </w:rPr>
              <w:t>«Холстомер»</w:t>
            </w:r>
            <w:r>
              <w:rPr>
                <w:spacing w:val="1"/>
                <w:sz w:val="20"/>
              </w:rPr>
              <w:t xml:space="preserve"> </w:t>
            </w:r>
            <w:r>
              <w:rPr>
                <w:sz w:val="20"/>
              </w:rPr>
              <w:t>(1863,</w:t>
            </w:r>
            <w:r>
              <w:rPr>
                <w:spacing w:val="5"/>
                <w:sz w:val="20"/>
              </w:rPr>
              <w:t xml:space="preserve"> </w:t>
            </w:r>
            <w:r>
              <w:rPr>
                <w:sz w:val="20"/>
              </w:rPr>
              <w:t>1885),</w:t>
            </w:r>
            <w:r>
              <w:rPr>
                <w:spacing w:val="-2"/>
                <w:sz w:val="20"/>
              </w:rPr>
              <w:t xml:space="preserve"> </w:t>
            </w:r>
            <w:r>
              <w:rPr>
                <w:sz w:val="20"/>
              </w:rPr>
              <w:t>«Кавказский</w:t>
            </w:r>
            <w:r>
              <w:rPr>
                <w:spacing w:val="-2"/>
                <w:sz w:val="20"/>
              </w:rPr>
              <w:t xml:space="preserve"> </w:t>
            </w:r>
            <w:r>
              <w:rPr>
                <w:sz w:val="20"/>
              </w:rPr>
              <w:t>пленник» (1872),</w:t>
            </w:r>
            <w:r>
              <w:rPr>
                <w:spacing w:val="-2"/>
                <w:sz w:val="20"/>
              </w:rPr>
              <w:t xml:space="preserve"> </w:t>
            </w:r>
            <w:r>
              <w:rPr>
                <w:sz w:val="20"/>
              </w:rPr>
              <w:t>«После</w:t>
            </w:r>
          </w:p>
          <w:p w:rsidR="00877DF7" w:rsidRDefault="00A448DA">
            <w:pPr>
              <w:pStyle w:val="TableParagraph"/>
              <w:ind w:left="98"/>
              <w:rPr>
                <w:sz w:val="20"/>
              </w:rPr>
            </w:pPr>
            <w:r>
              <w:rPr>
                <w:sz w:val="20"/>
              </w:rPr>
              <w:t>бала»</w:t>
            </w:r>
            <w:r>
              <w:rPr>
                <w:spacing w:val="-3"/>
                <w:sz w:val="20"/>
              </w:rPr>
              <w:t xml:space="preserve"> </w:t>
            </w:r>
            <w:r>
              <w:rPr>
                <w:sz w:val="20"/>
              </w:rPr>
              <w:t>(1903)</w:t>
            </w:r>
            <w:r>
              <w:rPr>
                <w:spacing w:val="3"/>
                <w:sz w:val="20"/>
              </w:rPr>
              <w:t xml:space="preserve"> </w:t>
            </w:r>
            <w:r>
              <w:rPr>
                <w:sz w:val="20"/>
              </w:rPr>
              <w:t>и</w:t>
            </w:r>
            <w:r>
              <w:rPr>
                <w:spacing w:val="-5"/>
                <w:sz w:val="20"/>
              </w:rPr>
              <w:t xml:space="preserve"> </w:t>
            </w:r>
            <w:r>
              <w:rPr>
                <w:sz w:val="20"/>
              </w:rPr>
              <w:t>др.</w:t>
            </w:r>
            <w:r>
              <w:rPr>
                <w:spacing w:val="1"/>
                <w:sz w:val="20"/>
              </w:rPr>
              <w:t xml:space="preserve"> </w:t>
            </w:r>
            <w:r>
              <w:rPr>
                <w:sz w:val="20"/>
              </w:rPr>
              <w:t>(5-8</w:t>
            </w:r>
            <w:r>
              <w:rPr>
                <w:spacing w:val="-3"/>
                <w:sz w:val="20"/>
              </w:rPr>
              <w:t xml:space="preserve"> </w:t>
            </w:r>
            <w:r>
              <w:rPr>
                <w:sz w:val="20"/>
              </w:rPr>
              <w:t>кл.)</w:t>
            </w:r>
          </w:p>
          <w:p w:rsidR="00877DF7" w:rsidRDefault="00A448DA">
            <w:pPr>
              <w:pStyle w:val="TableParagraph"/>
              <w:ind w:left="98"/>
              <w:rPr>
                <w:sz w:val="20"/>
              </w:rPr>
            </w:pPr>
            <w:r>
              <w:rPr>
                <w:sz w:val="20"/>
              </w:rPr>
              <w:t>А.П.Чехов - 3 рассказа по выбору, например: «Тол-</w:t>
            </w:r>
            <w:r>
              <w:rPr>
                <w:spacing w:val="1"/>
                <w:sz w:val="20"/>
              </w:rPr>
              <w:t xml:space="preserve"> </w:t>
            </w:r>
            <w:r>
              <w:rPr>
                <w:sz w:val="20"/>
              </w:rPr>
              <w:t>стый</w:t>
            </w:r>
            <w:r>
              <w:rPr>
                <w:spacing w:val="-2"/>
                <w:sz w:val="20"/>
              </w:rPr>
              <w:t xml:space="preserve"> </w:t>
            </w:r>
            <w:r>
              <w:rPr>
                <w:sz w:val="20"/>
              </w:rPr>
              <w:t>и</w:t>
            </w:r>
            <w:r>
              <w:rPr>
                <w:spacing w:val="-1"/>
                <w:sz w:val="20"/>
              </w:rPr>
              <w:t xml:space="preserve"> </w:t>
            </w:r>
            <w:r>
              <w:rPr>
                <w:sz w:val="20"/>
              </w:rPr>
              <w:t>тонкий» (1883),</w:t>
            </w:r>
            <w:r>
              <w:rPr>
                <w:spacing w:val="-1"/>
                <w:sz w:val="20"/>
              </w:rPr>
              <w:t xml:space="preserve"> </w:t>
            </w:r>
            <w:r>
              <w:rPr>
                <w:sz w:val="20"/>
              </w:rPr>
              <w:t>«Хамелеон» (1884),</w:t>
            </w:r>
            <w:r>
              <w:rPr>
                <w:spacing w:val="44"/>
                <w:sz w:val="20"/>
              </w:rPr>
              <w:t xml:space="preserve"> </w:t>
            </w:r>
            <w:r>
              <w:rPr>
                <w:sz w:val="20"/>
              </w:rPr>
              <w:t>«Смерть</w:t>
            </w:r>
            <w:r>
              <w:rPr>
                <w:spacing w:val="-47"/>
                <w:sz w:val="20"/>
              </w:rPr>
              <w:t xml:space="preserve"> </w:t>
            </w:r>
            <w:r>
              <w:rPr>
                <w:sz w:val="20"/>
              </w:rPr>
              <w:t>чиновника»</w:t>
            </w:r>
            <w:r>
              <w:rPr>
                <w:spacing w:val="2"/>
                <w:sz w:val="20"/>
              </w:rPr>
              <w:t xml:space="preserve"> </w:t>
            </w:r>
            <w:r>
              <w:rPr>
                <w:sz w:val="20"/>
              </w:rPr>
              <w:t>(1883),</w:t>
            </w:r>
            <w:r>
              <w:rPr>
                <w:spacing w:val="-3"/>
                <w:sz w:val="20"/>
              </w:rPr>
              <w:t xml:space="preserve"> </w:t>
            </w:r>
            <w:r>
              <w:rPr>
                <w:sz w:val="20"/>
              </w:rPr>
              <w:t>«Лошадиная</w:t>
            </w:r>
            <w:r>
              <w:rPr>
                <w:spacing w:val="-1"/>
                <w:sz w:val="20"/>
              </w:rPr>
              <w:t xml:space="preserve"> </w:t>
            </w:r>
            <w:r>
              <w:rPr>
                <w:sz w:val="20"/>
              </w:rPr>
              <w:t>фамилия» (1885),</w:t>
            </w:r>
          </w:p>
          <w:p w:rsidR="00877DF7" w:rsidRDefault="00A448DA">
            <w:pPr>
              <w:pStyle w:val="TableParagraph"/>
              <w:spacing w:line="228" w:lineRule="exact"/>
              <w:ind w:left="98"/>
              <w:rPr>
                <w:sz w:val="20"/>
              </w:rPr>
            </w:pPr>
            <w:r>
              <w:rPr>
                <w:sz w:val="20"/>
              </w:rPr>
              <w:t>«Злоумышленник»</w:t>
            </w:r>
            <w:r>
              <w:rPr>
                <w:spacing w:val="2"/>
                <w:sz w:val="20"/>
              </w:rPr>
              <w:t xml:space="preserve"> </w:t>
            </w:r>
            <w:r>
              <w:rPr>
                <w:sz w:val="20"/>
              </w:rPr>
              <w:t>(1885),</w:t>
            </w:r>
            <w:r>
              <w:rPr>
                <w:spacing w:val="49"/>
                <w:sz w:val="20"/>
              </w:rPr>
              <w:t xml:space="preserve"> </w:t>
            </w:r>
            <w:r>
              <w:rPr>
                <w:sz w:val="20"/>
              </w:rPr>
              <w:t>«Ванька»</w:t>
            </w:r>
            <w:r>
              <w:rPr>
                <w:spacing w:val="5"/>
                <w:sz w:val="20"/>
              </w:rPr>
              <w:t xml:space="preserve"> </w:t>
            </w:r>
            <w:r>
              <w:rPr>
                <w:sz w:val="20"/>
              </w:rPr>
              <w:t>(1886),</w:t>
            </w:r>
          </w:p>
          <w:p w:rsidR="00877DF7" w:rsidRDefault="00A448DA">
            <w:pPr>
              <w:pStyle w:val="TableParagraph"/>
              <w:spacing w:line="228" w:lineRule="exact"/>
              <w:ind w:left="98"/>
              <w:rPr>
                <w:sz w:val="20"/>
              </w:rPr>
            </w:pPr>
            <w:r>
              <w:rPr>
                <w:sz w:val="20"/>
              </w:rPr>
              <w:t>«Спать</w:t>
            </w:r>
            <w:r>
              <w:rPr>
                <w:spacing w:val="1"/>
                <w:sz w:val="20"/>
              </w:rPr>
              <w:t xml:space="preserve"> </w:t>
            </w:r>
            <w:r>
              <w:rPr>
                <w:sz w:val="20"/>
              </w:rPr>
              <w:t>хочется»</w:t>
            </w:r>
            <w:r>
              <w:rPr>
                <w:spacing w:val="1"/>
                <w:sz w:val="20"/>
              </w:rPr>
              <w:t xml:space="preserve"> </w:t>
            </w:r>
            <w:r>
              <w:rPr>
                <w:sz w:val="20"/>
              </w:rPr>
              <w:t>(1888)</w:t>
            </w:r>
            <w:r>
              <w:rPr>
                <w:spacing w:val="2"/>
                <w:sz w:val="20"/>
              </w:rPr>
              <w:t xml:space="preserve"> </w:t>
            </w:r>
            <w:r>
              <w:rPr>
                <w:sz w:val="20"/>
              </w:rPr>
              <w:t>и</w:t>
            </w:r>
            <w:r>
              <w:rPr>
                <w:spacing w:val="-6"/>
                <w:sz w:val="20"/>
              </w:rPr>
              <w:t xml:space="preserve"> </w:t>
            </w:r>
            <w:r>
              <w:rPr>
                <w:sz w:val="20"/>
              </w:rPr>
              <w:t>др. (6-8</w:t>
            </w:r>
            <w:r>
              <w:rPr>
                <w:spacing w:val="-4"/>
                <w:sz w:val="20"/>
              </w:rPr>
              <w:t xml:space="preserve"> </w:t>
            </w:r>
            <w:r>
              <w:rPr>
                <w:sz w:val="20"/>
              </w:rPr>
              <w:t>кл.)</w:t>
            </w:r>
          </w:p>
        </w:tc>
        <w:tc>
          <w:tcPr>
            <w:tcW w:w="3620" w:type="dxa"/>
          </w:tcPr>
          <w:p w:rsidR="00877DF7" w:rsidRDefault="00877DF7">
            <w:pPr>
              <w:pStyle w:val="TableParagraph"/>
              <w:ind w:left="0"/>
              <w:rPr>
                <w:sz w:val="20"/>
              </w:rPr>
            </w:pPr>
          </w:p>
        </w:tc>
      </w:tr>
      <w:tr w:rsidR="00877DF7">
        <w:trPr>
          <w:trHeight w:val="412"/>
        </w:trPr>
        <w:tc>
          <w:tcPr>
            <w:tcW w:w="1577" w:type="dxa"/>
          </w:tcPr>
          <w:p w:rsidR="00877DF7" w:rsidRDefault="00877DF7">
            <w:pPr>
              <w:pStyle w:val="TableParagraph"/>
              <w:ind w:left="0"/>
              <w:rPr>
                <w:sz w:val="20"/>
              </w:rPr>
            </w:pPr>
          </w:p>
        </w:tc>
        <w:tc>
          <w:tcPr>
            <w:tcW w:w="4851" w:type="dxa"/>
            <w:vMerge/>
            <w:tcBorders>
              <w:top w:val="nil"/>
            </w:tcBorders>
          </w:tcPr>
          <w:p w:rsidR="00877DF7" w:rsidRDefault="00877DF7">
            <w:pPr>
              <w:rPr>
                <w:sz w:val="2"/>
                <w:szCs w:val="2"/>
              </w:rPr>
            </w:pPr>
          </w:p>
        </w:tc>
        <w:tc>
          <w:tcPr>
            <w:tcW w:w="3620" w:type="dxa"/>
          </w:tcPr>
          <w:p w:rsidR="00877DF7" w:rsidRDefault="00877DF7">
            <w:pPr>
              <w:pStyle w:val="TableParagraph"/>
              <w:ind w:left="0"/>
              <w:rPr>
                <w:sz w:val="20"/>
              </w:rPr>
            </w:pPr>
          </w:p>
        </w:tc>
      </w:tr>
      <w:tr w:rsidR="00877DF7">
        <w:trPr>
          <w:trHeight w:val="5922"/>
        </w:trPr>
        <w:tc>
          <w:tcPr>
            <w:tcW w:w="1577" w:type="dxa"/>
          </w:tcPr>
          <w:p w:rsidR="00877DF7" w:rsidRDefault="00877DF7">
            <w:pPr>
              <w:pStyle w:val="TableParagraph"/>
              <w:ind w:left="0"/>
              <w:rPr>
                <w:sz w:val="20"/>
              </w:rPr>
            </w:pPr>
          </w:p>
        </w:tc>
        <w:tc>
          <w:tcPr>
            <w:tcW w:w="4851" w:type="dxa"/>
          </w:tcPr>
          <w:p w:rsidR="00877DF7" w:rsidRDefault="00A448DA">
            <w:pPr>
              <w:pStyle w:val="TableParagraph"/>
              <w:spacing w:line="218" w:lineRule="exact"/>
              <w:ind w:left="126"/>
              <w:rPr>
                <w:sz w:val="20"/>
              </w:rPr>
            </w:pPr>
            <w:r>
              <w:rPr>
                <w:sz w:val="20"/>
              </w:rPr>
              <w:t>А.А.Блок</w:t>
            </w:r>
            <w:r>
              <w:rPr>
                <w:spacing w:val="-3"/>
                <w:sz w:val="20"/>
              </w:rPr>
              <w:t xml:space="preserve"> </w:t>
            </w:r>
            <w:r>
              <w:rPr>
                <w:sz w:val="20"/>
              </w:rPr>
              <w:t>-</w:t>
            </w:r>
            <w:r>
              <w:rPr>
                <w:spacing w:val="-5"/>
                <w:sz w:val="20"/>
              </w:rPr>
              <w:t xml:space="preserve"> </w:t>
            </w:r>
            <w:r>
              <w:rPr>
                <w:sz w:val="20"/>
              </w:rPr>
              <w:t>2</w:t>
            </w:r>
            <w:r>
              <w:rPr>
                <w:spacing w:val="-1"/>
                <w:sz w:val="20"/>
              </w:rPr>
              <w:t xml:space="preserve"> </w:t>
            </w:r>
            <w:r>
              <w:rPr>
                <w:sz w:val="20"/>
              </w:rPr>
              <w:t>стихотворения</w:t>
            </w:r>
            <w:r>
              <w:rPr>
                <w:spacing w:val="-2"/>
                <w:sz w:val="20"/>
              </w:rPr>
              <w:t xml:space="preserve"> </w:t>
            </w:r>
            <w:r>
              <w:rPr>
                <w:sz w:val="20"/>
              </w:rPr>
              <w:t>по</w:t>
            </w:r>
            <w:r>
              <w:rPr>
                <w:spacing w:val="-6"/>
                <w:sz w:val="20"/>
              </w:rPr>
              <w:t xml:space="preserve"> </w:t>
            </w:r>
            <w:r>
              <w:rPr>
                <w:sz w:val="20"/>
              </w:rPr>
              <w:t>выбору,</w:t>
            </w:r>
            <w:r>
              <w:rPr>
                <w:spacing w:val="1"/>
                <w:sz w:val="20"/>
              </w:rPr>
              <w:t xml:space="preserve"> </w:t>
            </w:r>
            <w:r>
              <w:rPr>
                <w:sz w:val="20"/>
              </w:rPr>
              <w:t>например:</w:t>
            </w:r>
          </w:p>
          <w:p w:rsidR="00877DF7" w:rsidRDefault="00A448DA">
            <w:pPr>
              <w:pStyle w:val="TableParagraph"/>
              <w:spacing w:line="223" w:lineRule="exact"/>
              <w:ind w:left="126"/>
              <w:rPr>
                <w:sz w:val="20"/>
              </w:rPr>
            </w:pPr>
            <w:r>
              <w:rPr>
                <w:sz w:val="20"/>
              </w:rPr>
              <w:t>«Перед</w:t>
            </w:r>
            <w:r>
              <w:rPr>
                <w:spacing w:val="-2"/>
                <w:sz w:val="20"/>
              </w:rPr>
              <w:t xml:space="preserve"> </w:t>
            </w:r>
            <w:r>
              <w:rPr>
                <w:sz w:val="20"/>
              </w:rPr>
              <w:t>грозой»</w:t>
            </w:r>
            <w:r>
              <w:rPr>
                <w:spacing w:val="-1"/>
                <w:sz w:val="20"/>
              </w:rPr>
              <w:t xml:space="preserve"> </w:t>
            </w:r>
            <w:r>
              <w:rPr>
                <w:sz w:val="20"/>
              </w:rPr>
              <w:t>(1899),</w:t>
            </w:r>
            <w:r>
              <w:rPr>
                <w:spacing w:val="2"/>
                <w:sz w:val="20"/>
              </w:rPr>
              <w:t xml:space="preserve"> </w:t>
            </w:r>
            <w:r>
              <w:rPr>
                <w:sz w:val="20"/>
              </w:rPr>
              <w:t>«После</w:t>
            </w:r>
            <w:r>
              <w:rPr>
                <w:spacing w:val="-4"/>
                <w:sz w:val="20"/>
              </w:rPr>
              <w:t xml:space="preserve"> </w:t>
            </w:r>
            <w:r>
              <w:rPr>
                <w:sz w:val="20"/>
              </w:rPr>
              <w:t>грозы» (1900),</w:t>
            </w:r>
          </w:p>
          <w:p w:rsidR="00877DF7" w:rsidRDefault="00A448DA">
            <w:pPr>
              <w:pStyle w:val="TableParagraph"/>
              <w:spacing w:before="1" w:line="232" w:lineRule="auto"/>
              <w:ind w:left="126" w:right="206"/>
              <w:rPr>
                <w:sz w:val="20"/>
              </w:rPr>
            </w:pPr>
            <w:r>
              <w:rPr>
                <w:sz w:val="20"/>
              </w:rPr>
              <w:t>«Девушка</w:t>
            </w:r>
            <w:r>
              <w:rPr>
                <w:spacing w:val="2"/>
                <w:sz w:val="20"/>
              </w:rPr>
              <w:t xml:space="preserve"> </w:t>
            </w:r>
            <w:r>
              <w:rPr>
                <w:sz w:val="20"/>
              </w:rPr>
              <w:t>пела</w:t>
            </w:r>
            <w:r>
              <w:rPr>
                <w:spacing w:val="2"/>
                <w:sz w:val="20"/>
              </w:rPr>
              <w:t xml:space="preserve"> </w:t>
            </w:r>
            <w:r>
              <w:rPr>
                <w:sz w:val="20"/>
              </w:rPr>
              <w:t>в</w:t>
            </w:r>
            <w:r>
              <w:rPr>
                <w:spacing w:val="-3"/>
                <w:sz w:val="20"/>
              </w:rPr>
              <w:t xml:space="preserve"> </w:t>
            </w:r>
            <w:r>
              <w:rPr>
                <w:sz w:val="20"/>
              </w:rPr>
              <w:t>церковном</w:t>
            </w:r>
            <w:r>
              <w:rPr>
                <w:spacing w:val="2"/>
                <w:sz w:val="20"/>
              </w:rPr>
              <w:t xml:space="preserve"> </w:t>
            </w:r>
            <w:r>
              <w:rPr>
                <w:sz w:val="20"/>
              </w:rPr>
              <w:t>хоре…» (1905),</w:t>
            </w:r>
            <w:r>
              <w:rPr>
                <w:spacing w:val="-1"/>
                <w:sz w:val="20"/>
              </w:rPr>
              <w:t xml:space="preserve"> </w:t>
            </w:r>
            <w:r>
              <w:rPr>
                <w:sz w:val="20"/>
              </w:rPr>
              <w:t>«Ты</w:t>
            </w:r>
            <w:r>
              <w:rPr>
                <w:spacing w:val="1"/>
                <w:sz w:val="20"/>
              </w:rPr>
              <w:t xml:space="preserve"> </w:t>
            </w:r>
            <w:r>
              <w:rPr>
                <w:sz w:val="20"/>
              </w:rPr>
              <w:t>помнишь? В нашей бухте сонной…» (1911 – 1914) и</w:t>
            </w:r>
            <w:r>
              <w:rPr>
                <w:spacing w:val="-47"/>
                <w:sz w:val="20"/>
              </w:rPr>
              <w:t xml:space="preserve"> </w:t>
            </w:r>
            <w:r>
              <w:rPr>
                <w:sz w:val="20"/>
              </w:rPr>
              <w:t>др.</w:t>
            </w:r>
            <w:r>
              <w:rPr>
                <w:spacing w:val="3"/>
                <w:sz w:val="20"/>
              </w:rPr>
              <w:t xml:space="preserve"> </w:t>
            </w:r>
            <w:r>
              <w:rPr>
                <w:sz w:val="20"/>
              </w:rPr>
              <w:t>(7-9</w:t>
            </w:r>
            <w:r>
              <w:rPr>
                <w:spacing w:val="2"/>
                <w:sz w:val="20"/>
              </w:rPr>
              <w:t xml:space="preserve"> </w:t>
            </w:r>
            <w:r>
              <w:rPr>
                <w:sz w:val="20"/>
              </w:rPr>
              <w:t>кл.)</w:t>
            </w:r>
          </w:p>
          <w:p w:rsidR="00877DF7" w:rsidRDefault="00A448DA">
            <w:pPr>
              <w:pStyle w:val="TableParagraph"/>
              <w:spacing w:before="4" w:line="237" w:lineRule="auto"/>
              <w:ind w:left="126" w:right="287"/>
              <w:rPr>
                <w:sz w:val="20"/>
              </w:rPr>
            </w:pPr>
            <w:r>
              <w:rPr>
                <w:sz w:val="20"/>
              </w:rPr>
              <w:t>А.А.Ахматова - 1 стихотворение по выбору,</w:t>
            </w:r>
            <w:r>
              <w:rPr>
                <w:spacing w:val="1"/>
                <w:sz w:val="20"/>
              </w:rPr>
              <w:t xml:space="preserve"> </w:t>
            </w:r>
            <w:r>
              <w:rPr>
                <w:sz w:val="20"/>
              </w:rPr>
              <w:t>например: «Смуглый отрок бродил по аллеям…»</w:t>
            </w:r>
            <w:r>
              <w:rPr>
                <w:spacing w:val="1"/>
                <w:sz w:val="20"/>
              </w:rPr>
              <w:t xml:space="preserve"> </w:t>
            </w:r>
            <w:r>
              <w:rPr>
                <w:sz w:val="20"/>
              </w:rPr>
              <w:t>(1911), «Перед</w:t>
            </w:r>
            <w:r>
              <w:rPr>
                <w:spacing w:val="-2"/>
                <w:sz w:val="20"/>
              </w:rPr>
              <w:t xml:space="preserve"> </w:t>
            </w:r>
            <w:r>
              <w:rPr>
                <w:sz w:val="20"/>
              </w:rPr>
              <w:t>весной</w:t>
            </w:r>
            <w:r>
              <w:rPr>
                <w:spacing w:val="-3"/>
                <w:sz w:val="20"/>
              </w:rPr>
              <w:t xml:space="preserve"> </w:t>
            </w:r>
            <w:r>
              <w:rPr>
                <w:sz w:val="20"/>
              </w:rPr>
              <w:t>бывают</w:t>
            </w:r>
            <w:r>
              <w:rPr>
                <w:spacing w:val="-2"/>
                <w:sz w:val="20"/>
              </w:rPr>
              <w:t xml:space="preserve"> </w:t>
            </w:r>
            <w:r>
              <w:rPr>
                <w:sz w:val="20"/>
              </w:rPr>
              <w:t>дни</w:t>
            </w:r>
            <w:r>
              <w:rPr>
                <w:spacing w:val="-2"/>
                <w:sz w:val="20"/>
              </w:rPr>
              <w:t xml:space="preserve"> </w:t>
            </w:r>
            <w:r>
              <w:rPr>
                <w:sz w:val="20"/>
              </w:rPr>
              <w:t>такие…»</w:t>
            </w:r>
            <w:r>
              <w:rPr>
                <w:spacing w:val="-1"/>
                <w:sz w:val="20"/>
              </w:rPr>
              <w:t xml:space="preserve"> </w:t>
            </w:r>
            <w:r>
              <w:rPr>
                <w:sz w:val="20"/>
              </w:rPr>
              <w:t>(1915),</w:t>
            </w:r>
          </w:p>
          <w:p w:rsidR="00877DF7" w:rsidRDefault="00A448DA">
            <w:pPr>
              <w:pStyle w:val="TableParagraph"/>
              <w:spacing w:before="1"/>
              <w:ind w:left="126"/>
              <w:rPr>
                <w:sz w:val="20"/>
              </w:rPr>
            </w:pPr>
            <w:r>
              <w:rPr>
                <w:sz w:val="20"/>
              </w:rPr>
              <w:t>«Родная земля»</w:t>
            </w:r>
            <w:r>
              <w:rPr>
                <w:spacing w:val="2"/>
                <w:sz w:val="20"/>
              </w:rPr>
              <w:t xml:space="preserve"> </w:t>
            </w:r>
            <w:r>
              <w:rPr>
                <w:sz w:val="20"/>
              </w:rPr>
              <w:t>(1961)</w:t>
            </w:r>
            <w:r>
              <w:rPr>
                <w:spacing w:val="-3"/>
                <w:sz w:val="20"/>
              </w:rPr>
              <w:t xml:space="preserve"> </w:t>
            </w:r>
            <w:r>
              <w:rPr>
                <w:sz w:val="20"/>
              </w:rPr>
              <w:t>и</w:t>
            </w:r>
            <w:r>
              <w:rPr>
                <w:spacing w:val="-1"/>
                <w:sz w:val="20"/>
              </w:rPr>
              <w:t xml:space="preserve"> </w:t>
            </w:r>
            <w:r>
              <w:rPr>
                <w:sz w:val="20"/>
              </w:rPr>
              <w:t>др.(7-9</w:t>
            </w:r>
            <w:r>
              <w:rPr>
                <w:spacing w:val="-3"/>
                <w:sz w:val="20"/>
              </w:rPr>
              <w:t xml:space="preserve"> </w:t>
            </w:r>
            <w:r>
              <w:rPr>
                <w:sz w:val="20"/>
              </w:rPr>
              <w:t>кл.)</w:t>
            </w:r>
          </w:p>
          <w:p w:rsidR="00877DF7" w:rsidRDefault="00A448DA">
            <w:pPr>
              <w:pStyle w:val="TableParagraph"/>
              <w:spacing w:before="103" w:line="237" w:lineRule="auto"/>
              <w:ind w:left="126" w:right="283"/>
              <w:rPr>
                <w:sz w:val="20"/>
              </w:rPr>
            </w:pPr>
            <w:r>
              <w:rPr>
                <w:sz w:val="20"/>
              </w:rPr>
              <w:t>Н.С.Гумилев - 1 стихотворение по выбору,</w:t>
            </w:r>
            <w:r>
              <w:rPr>
                <w:spacing w:val="1"/>
                <w:sz w:val="20"/>
              </w:rPr>
              <w:t xml:space="preserve"> </w:t>
            </w:r>
            <w:r>
              <w:rPr>
                <w:sz w:val="20"/>
              </w:rPr>
              <w:t>например: «Капитаны» (1912), «Слово» (1921). (6-8</w:t>
            </w:r>
            <w:r>
              <w:rPr>
                <w:spacing w:val="-47"/>
                <w:sz w:val="20"/>
              </w:rPr>
              <w:t xml:space="preserve"> </w:t>
            </w:r>
            <w:r>
              <w:rPr>
                <w:sz w:val="20"/>
              </w:rPr>
              <w:t>кл.)</w:t>
            </w:r>
          </w:p>
          <w:p w:rsidR="00877DF7" w:rsidRDefault="00A448DA">
            <w:pPr>
              <w:pStyle w:val="TableParagraph"/>
              <w:spacing w:before="107"/>
              <w:ind w:left="126" w:right="156"/>
              <w:rPr>
                <w:sz w:val="20"/>
              </w:rPr>
            </w:pPr>
            <w:r>
              <w:rPr>
                <w:sz w:val="20"/>
              </w:rPr>
              <w:t>М.И.Цветаева - 1 стихотворение по выбору,</w:t>
            </w:r>
            <w:r>
              <w:rPr>
                <w:spacing w:val="1"/>
                <w:sz w:val="20"/>
              </w:rPr>
              <w:t xml:space="preserve"> </w:t>
            </w:r>
            <w:r>
              <w:rPr>
                <w:sz w:val="20"/>
              </w:rPr>
              <w:t>например: «Моим стихам, написанным так ра- но…»</w:t>
            </w:r>
            <w:r>
              <w:rPr>
                <w:spacing w:val="-47"/>
                <w:sz w:val="20"/>
              </w:rPr>
              <w:t xml:space="preserve"> </w:t>
            </w:r>
            <w:r>
              <w:rPr>
                <w:sz w:val="20"/>
              </w:rPr>
              <w:t>(1913),</w:t>
            </w:r>
            <w:r>
              <w:rPr>
                <w:spacing w:val="3"/>
                <w:sz w:val="20"/>
              </w:rPr>
              <w:t xml:space="preserve"> </w:t>
            </w:r>
            <w:r>
              <w:rPr>
                <w:sz w:val="20"/>
              </w:rPr>
              <w:t>«Идешь,</w:t>
            </w:r>
            <w:r>
              <w:rPr>
                <w:spacing w:val="-1"/>
                <w:sz w:val="20"/>
              </w:rPr>
              <w:t xml:space="preserve"> </w:t>
            </w:r>
            <w:r>
              <w:rPr>
                <w:sz w:val="20"/>
              </w:rPr>
              <w:t>на</w:t>
            </w:r>
            <w:r>
              <w:rPr>
                <w:spacing w:val="-2"/>
                <w:sz w:val="20"/>
              </w:rPr>
              <w:t xml:space="preserve"> </w:t>
            </w:r>
            <w:r>
              <w:rPr>
                <w:sz w:val="20"/>
              </w:rPr>
              <w:t>меня</w:t>
            </w:r>
            <w:r>
              <w:rPr>
                <w:spacing w:val="1"/>
                <w:sz w:val="20"/>
              </w:rPr>
              <w:t xml:space="preserve"> </w:t>
            </w:r>
            <w:r>
              <w:rPr>
                <w:sz w:val="20"/>
              </w:rPr>
              <w:t>похо-</w:t>
            </w:r>
            <w:r>
              <w:rPr>
                <w:spacing w:val="1"/>
                <w:sz w:val="20"/>
              </w:rPr>
              <w:t xml:space="preserve"> </w:t>
            </w:r>
            <w:r>
              <w:rPr>
                <w:sz w:val="20"/>
              </w:rPr>
              <w:t>жий»</w:t>
            </w:r>
            <w:r>
              <w:rPr>
                <w:spacing w:val="1"/>
                <w:sz w:val="20"/>
              </w:rPr>
              <w:t xml:space="preserve"> </w:t>
            </w:r>
            <w:r>
              <w:rPr>
                <w:sz w:val="20"/>
              </w:rPr>
              <w:t>(1913),</w:t>
            </w:r>
          </w:p>
          <w:p w:rsidR="00877DF7" w:rsidRDefault="00A448DA">
            <w:pPr>
              <w:pStyle w:val="TableParagraph"/>
              <w:tabs>
                <w:tab w:val="left" w:pos="4268"/>
              </w:tabs>
              <w:ind w:left="126" w:right="275"/>
              <w:rPr>
                <w:sz w:val="20"/>
              </w:rPr>
            </w:pPr>
            <w:r>
              <w:rPr>
                <w:sz w:val="20"/>
              </w:rPr>
              <w:t>«Генералам</w:t>
            </w:r>
            <w:r>
              <w:rPr>
                <w:spacing w:val="2"/>
                <w:sz w:val="20"/>
              </w:rPr>
              <w:t xml:space="preserve"> </w:t>
            </w:r>
            <w:r>
              <w:rPr>
                <w:sz w:val="20"/>
              </w:rPr>
              <w:t>двенадцатого</w:t>
            </w:r>
            <w:r>
              <w:rPr>
                <w:spacing w:val="-4"/>
                <w:sz w:val="20"/>
              </w:rPr>
              <w:t xml:space="preserve"> </w:t>
            </w:r>
            <w:r>
              <w:rPr>
                <w:sz w:val="20"/>
              </w:rPr>
              <w:t>года»</w:t>
            </w:r>
            <w:r>
              <w:rPr>
                <w:spacing w:val="1"/>
                <w:sz w:val="20"/>
              </w:rPr>
              <w:t xml:space="preserve"> </w:t>
            </w:r>
            <w:r>
              <w:rPr>
                <w:sz w:val="20"/>
              </w:rPr>
              <w:t>(1913),</w:t>
            </w:r>
            <w:r>
              <w:rPr>
                <w:spacing w:val="3"/>
                <w:sz w:val="20"/>
              </w:rPr>
              <w:t xml:space="preserve"> </w:t>
            </w:r>
            <w:r>
              <w:rPr>
                <w:sz w:val="20"/>
              </w:rPr>
              <w:t>«Мне</w:t>
            </w:r>
            <w:r>
              <w:rPr>
                <w:spacing w:val="1"/>
                <w:sz w:val="20"/>
              </w:rPr>
              <w:t xml:space="preserve"> </w:t>
            </w:r>
            <w:r>
              <w:rPr>
                <w:sz w:val="20"/>
              </w:rPr>
              <w:t>нравится,</w:t>
            </w:r>
            <w:r>
              <w:rPr>
                <w:spacing w:val="2"/>
                <w:sz w:val="20"/>
              </w:rPr>
              <w:t xml:space="preserve"> </w:t>
            </w:r>
            <w:r>
              <w:rPr>
                <w:sz w:val="20"/>
              </w:rPr>
              <w:t>что</w:t>
            </w:r>
            <w:r>
              <w:rPr>
                <w:spacing w:val="-4"/>
                <w:sz w:val="20"/>
              </w:rPr>
              <w:t xml:space="preserve"> </w:t>
            </w:r>
            <w:r>
              <w:rPr>
                <w:sz w:val="20"/>
              </w:rPr>
              <w:t>вы</w:t>
            </w:r>
            <w:r>
              <w:rPr>
                <w:spacing w:val="-1"/>
                <w:sz w:val="20"/>
              </w:rPr>
              <w:t xml:space="preserve"> </w:t>
            </w:r>
            <w:r>
              <w:rPr>
                <w:sz w:val="20"/>
              </w:rPr>
              <w:t>больны</w:t>
            </w:r>
            <w:r>
              <w:rPr>
                <w:spacing w:val="51"/>
                <w:sz w:val="20"/>
              </w:rPr>
              <w:t xml:space="preserve"> </w:t>
            </w:r>
            <w:r>
              <w:rPr>
                <w:sz w:val="20"/>
              </w:rPr>
              <w:t>не</w:t>
            </w:r>
            <w:r>
              <w:rPr>
                <w:spacing w:val="44"/>
                <w:sz w:val="20"/>
              </w:rPr>
              <w:t xml:space="preserve"> </w:t>
            </w:r>
            <w:r>
              <w:rPr>
                <w:sz w:val="20"/>
              </w:rPr>
              <w:t>мной…»</w:t>
            </w:r>
            <w:r>
              <w:rPr>
                <w:spacing w:val="47"/>
                <w:sz w:val="20"/>
              </w:rPr>
              <w:t xml:space="preserve"> </w:t>
            </w:r>
            <w:r>
              <w:rPr>
                <w:sz w:val="20"/>
              </w:rPr>
              <w:t>(1915),</w:t>
            </w:r>
            <w:r>
              <w:rPr>
                <w:sz w:val="20"/>
              </w:rPr>
              <w:tab/>
              <w:t>из</w:t>
            </w:r>
            <w:r>
              <w:rPr>
                <w:spacing w:val="1"/>
                <w:sz w:val="20"/>
              </w:rPr>
              <w:t xml:space="preserve"> </w:t>
            </w:r>
            <w:r>
              <w:rPr>
                <w:sz w:val="20"/>
              </w:rPr>
              <w:t>цикла</w:t>
            </w:r>
            <w:r>
              <w:rPr>
                <w:spacing w:val="2"/>
                <w:sz w:val="20"/>
              </w:rPr>
              <w:t xml:space="preserve"> </w:t>
            </w:r>
            <w:r>
              <w:rPr>
                <w:sz w:val="20"/>
              </w:rPr>
              <w:t>«Стихи</w:t>
            </w:r>
            <w:r>
              <w:rPr>
                <w:spacing w:val="-1"/>
                <w:sz w:val="20"/>
              </w:rPr>
              <w:t xml:space="preserve"> </w:t>
            </w:r>
            <w:r>
              <w:rPr>
                <w:sz w:val="20"/>
              </w:rPr>
              <w:t>к</w:t>
            </w:r>
            <w:r>
              <w:rPr>
                <w:spacing w:val="-1"/>
                <w:sz w:val="20"/>
              </w:rPr>
              <w:t xml:space="preserve"> </w:t>
            </w:r>
            <w:r>
              <w:rPr>
                <w:sz w:val="20"/>
              </w:rPr>
              <w:t>Блоку»</w:t>
            </w:r>
            <w:r>
              <w:rPr>
                <w:spacing w:val="1"/>
                <w:sz w:val="20"/>
              </w:rPr>
              <w:t xml:space="preserve"> </w:t>
            </w:r>
            <w:r>
              <w:rPr>
                <w:sz w:val="20"/>
              </w:rPr>
              <w:t>(«Имя твое</w:t>
            </w:r>
            <w:r>
              <w:rPr>
                <w:spacing w:val="-2"/>
                <w:sz w:val="20"/>
              </w:rPr>
              <w:t xml:space="preserve"> </w:t>
            </w:r>
            <w:r>
              <w:rPr>
                <w:sz w:val="20"/>
              </w:rPr>
              <w:t>– птица</w:t>
            </w:r>
            <w:r>
              <w:rPr>
                <w:spacing w:val="3"/>
                <w:sz w:val="20"/>
              </w:rPr>
              <w:t xml:space="preserve"> </w:t>
            </w:r>
            <w:r>
              <w:rPr>
                <w:sz w:val="20"/>
              </w:rPr>
              <w:t>в</w:t>
            </w:r>
            <w:r>
              <w:rPr>
                <w:spacing w:val="1"/>
                <w:sz w:val="20"/>
              </w:rPr>
              <w:t xml:space="preserve"> </w:t>
            </w:r>
            <w:r>
              <w:rPr>
                <w:sz w:val="20"/>
              </w:rPr>
              <w:t>руке…»)</w:t>
            </w:r>
            <w:r>
              <w:rPr>
                <w:spacing w:val="-1"/>
                <w:sz w:val="20"/>
              </w:rPr>
              <w:t xml:space="preserve"> </w:t>
            </w:r>
            <w:r>
              <w:rPr>
                <w:sz w:val="20"/>
              </w:rPr>
              <w:t>(1916),</w:t>
            </w:r>
            <w:r>
              <w:rPr>
                <w:spacing w:val="-2"/>
                <w:sz w:val="20"/>
              </w:rPr>
              <w:t xml:space="preserve"> </w:t>
            </w:r>
            <w:r>
              <w:rPr>
                <w:sz w:val="20"/>
              </w:rPr>
              <w:t>из</w:t>
            </w:r>
            <w:r>
              <w:rPr>
                <w:spacing w:val="-3"/>
                <w:sz w:val="20"/>
              </w:rPr>
              <w:t xml:space="preserve"> </w:t>
            </w:r>
            <w:r>
              <w:rPr>
                <w:sz w:val="20"/>
              </w:rPr>
              <w:t>цикла</w:t>
            </w:r>
            <w:r>
              <w:rPr>
                <w:spacing w:val="2"/>
                <w:sz w:val="20"/>
              </w:rPr>
              <w:t xml:space="preserve"> </w:t>
            </w:r>
            <w:r>
              <w:rPr>
                <w:sz w:val="20"/>
              </w:rPr>
              <w:t>«Стихи</w:t>
            </w:r>
            <w:r>
              <w:rPr>
                <w:spacing w:val="-2"/>
                <w:sz w:val="20"/>
              </w:rPr>
              <w:t xml:space="preserve"> </w:t>
            </w:r>
            <w:r>
              <w:rPr>
                <w:sz w:val="20"/>
              </w:rPr>
              <w:t>о</w:t>
            </w:r>
            <w:r>
              <w:rPr>
                <w:spacing w:val="-5"/>
                <w:sz w:val="20"/>
              </w:rPr>
              <w:t xml:space="preserve"> </w:t>
            </w:r>
            <w:r>
              <w:rPr>
                <w:sz w:val="20"/>
              </w:rPr>
              <w:t>Москве» (1916),</w:t>
            </w:r>
          </w:p>
          <w:p w:rsidR="00877DF7" w:rsidRDefault="00A448DA">
            <w:pPr>
              <w:pStyle w:val="TableParagraph"/>
              <w:ind w:left="126"/>
              <w:rPr>
                <w:sz w:val="20"/>
              </w:rPr>
            </w:pPr>
            <w:r>
              <w:rPr>
                <w:sz w:val="20"/>
              </w:rPr>
              <w:t>«Тоска по родине! Давно…» (1934) и др. (6-8 кл.)</w:t>
            </w:r>
            <w:r>
              <w:rPr>
                <w:spacing w:val="1"/>
                <w:sz w:val="20"/>
              </w:rPr>
              <w:t xml:space="preserve"> </w:t>
            </w:r>
            <w:r>
              <w:rPr>
                <w:sz w:val="20"/>
              </w:rPr>
              <w:t>О.Э.Мандельштам</w:t>
            </w:r>
            <w:r>
              <w:rPr>
                <w:spacing w:val="1"/>
                <w:sz w:val="20"/>
              </w:rPr>
              <w:t xml:space="preserve"> </w:t>
            </w:r>
            <w:r>
              <w:rPr>
                <w:sz w:val="20"/>
              </w:rPr>
              <w:t>-</w:t>
            </w:r>
            <w:r>
              <w:rPr>
                <w:spacing w:val="1"/>
                <w:sz w:val="20"/>
              </w:rPr>
              <w:t xml:space="preserve"> </w:t>
            </w:r>
            <w:r>
              <w:rPr>
                <w:sz w:val="20"/>
              </w:rPr>
              <w:t>1</w:t>
            </w:r>
            <w:r>
              <w:rPr>
                <w:spacing w:val="1"/>
                <w:sz w:val="20"/>
              </w:rPr>
              <w:t xml:space="preserve"> </w:t>
            </w:r>
            <w:r>
              <w:rPr>
                <w:sz w:val="20"/>
              </w:rPr>
              <w:t>стихотворение</w:t>
            </w:r>
            <w:r>
              <w:rPr>
                <w:spacing w:val="1"/>
                <w:sz w:val="20"/>
              </w:rPr>
              <w:t xml:space="preserve"> </w:t>
            </w:r>
            <w:r>
              <w:rPr>
                <w:sz w:val="20"/>
              </w:rPr>
              <w:t>по</w:t>
            </w:r>
            <w:r>
              <w:rPr>
                <w:spacing w:val="1"/>
                <w:sz w:val="20"/>
              </w:rPr>
              <w:t xml:space="preserve"> </w:t>
            </w:r>
            <w:r>
              <w:rPr>
                <w:sz w:val="20"/>
              </w:rPr>
              <w:t>выбору,</w:t>
            </w:r>
            <w:r>
              <w:rPr>
                <w:spacing w:val="-47"/>
                <w:sz w:val="20"/>
              </w:rPr>
              <w:t xml:space="preserve"> </w:t>
            </w:r>
            <w:r>
              <w:rPr>
                <w:sz w:val="20"/>
              </w:rPr>
              <w:t>например:</w:t>
            </w:r>
            <w:r>
              <w:rPr>
                <w:spacing w:val="31"/>
                <w:sz w:val="20"/>
              </w:rPr>
              <w:t xml:space="preserve"> </w:t>
            </w:r>
            <w:r>
              <w:rPr>
                <w:sz w:val="20"/>
              </w:rPr>
              <w:t>«Звук</w:t>
            </w:r>
            <w:r>
              <w:rPr>
                <w:spacing w:val="28"/>
                <w:sz w:val="20"/>
              </w:rPr>
              <w:t xml:space="preserve"> </w:t>
            </w:r>
            <w:r>
              <w:rPr>
                <w:sz w:val="20"/>
              </w:rPr>
              <w:t>осторожный</w:t>
            </w:r>
            <w:r>
              <w:rPr>
                <w:spacing w:val="27"/>
                <w:sz w:val="20"/>
              </w:rPr>
              <w:t xml:space="preserve"> </w:t>
            </w:r>
            <w:r>
              <w:rPr>
                <w:sz w:val="20"/>
              </w:rPr>
              <w:t>и</w:t>
            </w:r>
            <w:r>
              <w:rPr>
                <w:spacing w:val="8"/>
                <w:sz w:val="20"/>
              </w:rPr>
              <w:t xml:space="preserve"> </w:t>
            </w:r>
            <w:r>
              <w:rPr>
                <w:sz w:val="20"/>
              </w:rPr>
              <w:t>глухой…»</w:t>
            </w:r>
            <w:r>
              <w:rPr>
                <w:spacing w:val="29"/>
                <w:sz w:val="20"/>
              </w:rPr>
              <w:t xml:space="preserve"> </w:t>
            </w:r>
            <w:r>
              <w:rPr>
                <w:sz w:val="20"/>
              </w:rPr>
              <w:t>(1908),</w:t>
            </w:r>
          </w:p>
          <w:p w:rsidR="00877DF7" w:rsidRDefault="00A448DA">
            <w:pPr>
              <w:pStyle w:val="TableParagraph"/>
              <w:spacing w:line="230" w:lineRule="atLeast"/>
              <w:ind w:left="126" w:right="113"/>
              <w:jc w:val="both"/>
              <w:rPr>
                <w:sz w:val="20"/>
              </w:rPr>
            </w:pPr>
            <w:r>
              <w:rPr>
                <w:sz w:val="20"/>
              </w:rPr>
              <w:t>«Равноденствие» («Есть иволги в лесах, и гласных</w:t>
            </w:r>
            <w:r>
              <w:rPr>
                <w:spacing w:val="1"/>
                <w:sz w:val="20"/>
              </w:rPr>
              <w:t xml:space="preserve"> </w:t>
            </w:r>
            <w:r>
              <w:rPr>
                <w:sz w:val="20"/>
              </w:rPr>
              <w:t>долгота…»)</w:t>
            </w:r>
            <w:r>
              <w:rPr>
                <w:spacing w:val="1"/>
                <w:sz w:val="20"/>
              </w:rPr>
              <w:t xml:space="preserve"> </w:t>
            </w:r>
            <w:r>
              <w:rPr>
                <w:sz w:val="20"/>
              </w:rPr>
              <w:t>(1913),</w:t>
            </w:r>
            <w:r>
              <w:rPr>
                <w:spacing w:val="1"/>
                <w:sz w:val="20"/>
              </w:rPr>
              <w:t xml:space="preserve"> </w:t>
            </w:r>
            <w:r>
              <w:rPr>
                <w:sz w:val="20"/>
              </w:rPr>
              <w:t>«Бессонница.</w:t>
            </w:r>
            <w:r>
              <w:rPr>
                <w:spacing w:val="1"/>
                <w:sz w:val="20"/>
              </w:rPr>
              <w:t xml:space="preserve"> </w:t>
            </w:r>
            <w:r>
              <w:rPr>
                <w:sz w:val="20"/>
              </w:rPr>
              <w:t>Гомер.</w:t>
            </w:r>
            <w:r>
              <w:rPr>
                <w:spacing w:val="1"/>
                <w:sz w:val="20"/>
              </w:rPr>
              <w:t xml:space="preserve"> </w:t>
            </w:r>
            <w:r>
              <w:rPr>
                <w:sz w:val="20"/>
              </w:rPr>
              <w:t>Тугие</w:t>
            </w:r>
            <w:r>
              <w:rPr>
                <w:spacing w:val="1"/>
                <w:sz w:val="20"/>
              </w:rPr>
              <w:t xml:space="preserve"> </w:t>
            </w:r>
            <w:r>
              <w:rPr>
                <w:sz w:val="20"/>
              </w:rPr>
              <w:t>паруса…»</w:t>
            </w:r>
            <w:r>
              <w:rPr>
                <w:spacing w:val="1"/>
                <w:sz w:val="20"/>
              </w:rPr>
              <w:t xml:space="preserve"> </w:t>
            </w:r>
            <w:r>
              <w:rPr>
                <w:sz w:val="20"/>
              </w:rPr>
              <w:t>(1915)</w:t>
            </w:r>
            <w:r>
              <w:rPr>
                <w:spacing w:val="2"/>
                <w:sz w:val="20"/>
              </w:rPr>
              <w:t xml:space="preserve"> </w:t>
            </w:r>
            <w:r>
              <w:rPr>
                <w:sz w:val="20"/>
              </w:rPr>
              <w:t>и др. (6-9</w:t>
            </w:r>
            <w:r>
              <w:rPr>
                <w:spacing w:val="-3"/>
                <w:sz w:val="20"/>
              </w:rPr>
              <w:t xml:space="preserve"> </w:t>
            </w:r>
            <w:r>
              <w:rPr>
                <w:sz w:val="20"/>
              </w:rPr>
              <w:t>кл.)</w:t>
            </w:r>
          </w:p>
        </w:tc>
        <w:tc>
          <w:tcPr>
            <w:tcW w:w="3620" w:type="dxa"/>
          </w:tcPr>
          <w:p w:rsidR="00877DF7" w:rsidRDefault="00A448DA">
            <w:pPr>
              <w:pStyle w:val="TableParagraph"/>
              <w:ind w:left="90" w:right="580"/>
              <w:rPr>
                <w:sz w:val="20"/>
              </w:rPr>
            </w:pPr>
            <w:r>
              <w:rPr>
                <w:sz w:val="20"/>
              </w:rPr>
              <w:t>Проза конца XIX – начала XX вв.,</w:t>
            </w:r>
            <w:r>
              <w:rPr>
                <w:spacing w:val="-47"/>
                <w:sz w:val="20"/>
              </w:rPr>
              <w:t xml:space="preserve"> </w:t>
            </w:r>
            <w:r>
              <w:rPr>
                <w:sz w:val="20"/>
              </w:rPr>
              <w:t>например:</w:t>
            </w:r>
          </w:p>
          <w:p w:rsidR="00877DF7" w:rsidRDefault="00A448DA">
            <w:pPr>
              <w:pStyle w:val="TableParagraph"/>
              <w:ind w:left="90" w:right="169"/>
              <w:rPr>
                <w:sz w:val="20"/>
              </w:rPr>
            </w:pPr>
            <w:r>
              <w:rPr>
                <w:sz w:val="20"/>
              </w:rPr>
              <w:t>М.Горький,</w:t>
            </w:r>
            <w:r>
              <w:rPr>
                <w:spacing w:val="-7"/>
                <w:sz w:val="20"/>
              </w:rPr>
              <w:t xml:space="preserve"> </w:t>
            </w:r>
            <w:r>
              <w:rPr>
                <w:sz w:val="20"/>
              </w:rPr>
              <w:t>А.И.Куприн,</w:t>
            </w:r>
            <w:r>
              <w:rPr>
                <w:spacing w:val="-7"/>
                <w:sz w:val="20"/>
              </w:rPr>
              <w:t xml:space="preserve"> </w:t>
            </w:r>
            <w:r>
              <w:rPr>
                <w:sz w:val="20"/>
              </w:rPr>
              <w:t>Л.Н.Андреев,</w:t>
            </w:r>
            <w:r>
              <w:rPr>
                <w:spacing w:val="-47"/>
                <w:sz w:val="20"/>
              </w:rPr>
              <w:t xml:space="preserve"> </w:t>
            </w:r>
            <w:r>
              <w:rPr>
                <w:sz w:val="20"/>
              </w:rPr>
              <w:t>И.А.Бунин,</w:t>
            </w:r>
          </w:p>
          <w:p w:rsidR="00877DF7" w:rsidRDefault="00A448DA">
            <w:pPr>
              <w:pStyle w:val="TableParagraph"/>
              <w:spacing w:line="225" w:lineRule="exact"/>
              <w:ind w:left="90"/>
              <w:rPr>
                <w:sz w:val="20"/>
              </w:rPr>
            </w:pPr>
            <w:r>
              <w:rPr>
                <w:sz w:val="20"/>
              </w:rPr>
              <w:t>И.С.Шмелев,</w:t>
            </w:r>
            <w:r>
              <w:rPr>
                <w:spacing w:val="-2"/>
                <w:sz w:val="20"/>
              </w:rPr>
              <w:t xml:space="preserve"> </w:t>
            </w:r>
            <w:r>
              <w:rPr>
                <w:sz w:val="20"/>
              </w:rPr>
              <w:t>А.С.</w:t>
            </w:r>
            <w:r>
              <w:rPr>
                <w:spacing w:val="-1"/>
                <w:sz w:val="20"/>
              </w:rPr>
              <w:t xml:space="preserve"> </w:t>
            </w:r>
            <w:r>
              <w:rPr>
                <w:sz w:val="20"/>
              </w:rPr>
              <w:t>Грин</w:t>
            </w:r>
          </w:p>
          <w:p w:rsidR="00877DF7" w:rsidRDefault="00A448DA">
            <w:pPr>
              <w:pStyle w:val="TableParagraph"/>
              <w:ind w:left="90" w:right="119"/>
              <w:rPr>
                <w:sz w:val="20"/>
              </w:rPr>
            </w:pPr>
            <w:r>
              <w:rPr>
                <w:sz w:val="20"/>
              </w:rPr>
              <w:t>(2-3</w:t>
            </w:r>
            <w:r>
              <w:rPr>
                <w:spacing w:val="-1"/>
                <w:sz w:val="20"/>
              </w:rPr>
              <w:t xml:space="preserve"> </w:t>
            </w:r>
            <w:r>
              <w:rPr>
                <w:sz w:val="20"/>
              </w:rPr>
              <w:t>рассказа</w:t>
            </w:r>
            <w:r>
              <w:rPr>
                <w:spacing w:val="-4"/>
                <w:sz w:val="20"/>
              </w:rPr>
              <w:t xml:space="preserve"> </w:t>
            </w:r>
            <w:r>
              <w:rPr>
                <w:sz w:val="20"/>
              </w:rPr>
              <w:t>или</w:t>
            </w:r>
            <w:r>
              <w:rPr>
                <w:spacing w:val="-2"/>
                <w:sz w:val="20"/>
              </w:rPr>
              <w:t xml:space="preserve"> </w:t>
            </w:r>
            <w:r>
              <w:rPr>
                <w:sz w:val="20"/>
              </w:rPr>
              <w:t>повести</w:t>
            </w:r>
            <w:r>
              <w:rPr>
                <w:spacing w:val="-3"/>
                <w:sz w:val="20"/>
              </w:rPr>
              <w:t xml:space="preserve"> </w:t>
            </w:r>
            <w:r>
              <w:rPr>
                <w:sz w:val="20"/>
              </w:rPr>
              <w:t>по</w:t>
            </w:r>
            <w:r>
              <w:rPr>
                <w:spacing w:val="-6"/>
                <w:sz w:val="20"/>
              </w:rPr>
              <w:t xml:space="preserve"> </w:t>
            </w:r>
            <w:r>
              <w:rPr>
                <w:sz w:val="20"/>
              </w:rPr>
              <w:t>выбору,</w:t>
            </w:r>
            <w:r>
              <w:rPr>
                <w:spacing w:val="2"/>
                <w:sz w:val="20"/>
              </w:rPr>
              <w:t xml:space="preserve"> </w:t>
            </w:r>
            <w:r>
              <w:rPr>
                <w:sz w:val="20"/>
              </w:rPr>
              <w:t>5-</w:t>
            </w:r>
            <w:r>
              <w:rPr>
                <w:spacing w:val="-47"/>
                <w:sz w:val="20"/>
              </w:rPr>
              <w:t xml:space="preserve"> </w:t>
            </w:r>
            <w:r>
              <w:rPr>
                <w:sz w:val="20"/>
              </w:rPr>
              <w:t>8</w:t>
            </w:r>
            <w:r>
              <w:rPr>
                <w:spacing w:val="2"/>
                <w:sz w:val="20"/>
              </w:rPr>
              <w:t xml:space="preserve"> </w:t>
            </w:r>
            <w:r>
              <w:rPr>
                <w:sz w:val="20"/>
              </w:rPr>
              <w:t>кл.)</w:t>
            </w:r>
          </w:p>
          <w:p w:rsidR="00877DF7" w:rsidRDefault="00A448DA">
            <w:pPr>
              <w:pStyle w:val="TableParagraph"/>
              <w:spacing w:before="99"/>
              <w:ind w:left="90" w:right="210"/>
              <w:rPr>
                <w:sz w:val="20"/>
              </w:rPr>
            </w:pPr>
            <w:r>
              <w:rPr>
                <w:sz w:val="20"/>
              </w:rPr>
              <w:t>Поэзия конца XIX – начала XX вв.,</w:t>
            </w:r>
            <w:r>
              <w:rPr>
                <w:spacing w:val="1"/>
                <w:sz w:val="20"/>
              </w:rPr>
              <w:t xml:space="preserve"> </w:t>
            </w:r>
            <w:r>
              <w:rPr>
                <w:sz w:val="20"/>
              </w:rPr>
              <w:t>например: К.Д.Бальмонт, И.А.Бунин,</w:t>
            </w:r>
            <w:r>
              <w:rPr>
                <w:spacing w:val="1"/>
                <w:sz w:val="20"/>
              </w:rPr>
              <w:t xml:space="preserve"> </w:t>
            </w:r>
            <w:r>
              <w:rPr>
                <w:sz w:val="20"/>
              </w:rPr>
              <w:t>М.А.Волошин, В.Хлебников и др. (2-3</w:t>
            </w:r>
            <w:r>
              <w:rPr>
                <w:spacing w:val="-47"/>
                <w:sz w:val="20"/>
              </w:rPr>
              <w:t xml:space="preserve"> </w:t>
            </w:r>
            <w:r>
              <w:rPr>
                <w:sz w:val="20"/>
              </w:rPr>
              <w:t>стихотворения</w:t>
            </w:r>
            <w:r>
              <w:rPr>
                <w:spacing w:val="-1"/>
                <w:sz w:val="20"/>
              </w:rPr>
              <w:t xml:space="preserve"> </w:t>
            </w:r>
            <w:r>
              <w:rPr>
                <w:sz w:val="20"/>
              </w:rPr>
              <w:t>по</w:t>
            </w:r>
            <w:r>
              <w:rPr>
                <w:spacing w:val="-3"/>
                <w:sz w:val="20"/>
              </w:rPr>
              <w:t xml:space="preserve"> </w:t>
            </w:r>
            <w:r>
              <w:rPr>
                <w:sz w:val="20"/>
              </w:rPr>
              <w:t>выбору,</w:t>
            </w:r>
            <w:r>
              <w:rPr>
                <w:spacing w:val="2"/>
                <w:sz w:val="20"/>
              </w:rPr>
              <w:t xml:space="preserve"> </w:t>
            </w:r>
            <w:r>
              <w:rPr>
                <w:sz w:val="20"/>
              </w:rPr>
              <w:t>5-8</w:t>
            </w:r>
            <w:r>
              <w:rPr>
                <w:spacing w:val="1"/>
                <w:sz w:val="20"/>
              </w:rPr>
              <w:t xml:space="preserve"> </w:t>
            </w:r>
            <w:r>
              <w:rPr>
                <w:sz w:val="20"/>
              </w:rPr>
              <w:t>кл.)</w:t>
            </w:r>
          </w:p>
          <w:p w:rsidR="00877DF7" w:rsidRDefault="00A448DA">
            <w:pPr>
              <w:pStyle w:val="TableParagraph"/>
              <w:spacing w:before="131"/>
              <w:ind w:left="90" w:right="484"/>
              <w:jc w:val="both"/>
              <w:rPr>
                <w:sz w:val="20"/>
              </w:rPr>
            </w:pPr>
            <w:r>
              <w:rPr>
                <w:sz w:val="20"/>
              </w:rPr>
              <w:t>Поэзия 20-50-х годов ХХ в., напри-</w:t>
            </w:r>
            <w:r>
              <w:rPr>
                <w:spacing w:val="-47"/>
                <w:sz w:val="20"/>
              </w:rPr>
              <w:t xml:space="preserve"> </w:t>
            </w:r>
            <w:r>
              <w:rPr>
                <w:spacing w:val="-2"/>
                <w:sz w:val="20"/>
              </w:rPr>
              <w:t>мер: .Л.Пастернак,Н.А.Заболоцкий,</w:t>
            </w:r>
            <w:r>
              <w:rPr>
                <w:spacing w:val="-1"/>
                <w:sz w:val="20"/>
              </w:rPr>
              <w:t xml:space="preserve"> </w:t>
            </w:r>
            <w:r>
              <w:rPr>
                <w:sz w:val="20"/>
              </w:rPr>
              <w:t>Д.Хармс,</w:t>
            </w:r>
            <w:r>
              <w:rPr>
                <w:spacing w:val="-2"/>
                <w:sz w:val="20"/>
              </w:rPr>
              <w:t xml:space="preserve"> </w:t>
            </w:r>
            <w:r>
              <w:rPr>
                <w:sz w:val="20"/>
              </w:rPr>
              <w:t>Н.М.Олейников</w:t>
            </w:r>
            <w:r>
              <w:rPr>
                <w:spacing w:val="2"/>
                <w:sz w:val="20"/>
              </w:rPr>
              <w:t xml:space="preserve"> </w:t>
            </w:r>
            <w:r>
              <w:rPr>
                <w:sz w:val="20"/>
              </w:rPr>
              <w:t>и</w:t>
            </w:r>
            <w:r>
              <w:rPr>
                <w:spacing w:val="-1"/>
                <w:sz w:val="20"/>
              </w:rPr>
              <w:t xml:space="preserve"> </w:t>
            </w:r>
            <w:r>
              <w:rPr>
                <w:sz w:val="20"/>
              </w:rPr>
              <w:t>др.</w:t>
            </w:r>
          </w:p>
          <w:p w:rsidR="00877DF7" w:rsidRDefault="00A448DA">
            <w:pPr>
              <w:pStyle w:val="TableParagraph"/>
              <w:spacing w:before="1"/>
              <w:ind w:left="90"/>
              <w:jc w:val="both"/>
              <w:rPr>
                <w:sz w:val="20"/>
              </w:rPr>
            </w:pPr>
            <w:r>
              <w:rPr>
                <w:sz w:val="20"/>
              </w:rPr>
              <w:t>(3-4</w:t>
            </w:r>
            <w:r>
              <w:rPr>
                <w:spacing w:val="-1"/>
                <w:sz w:val="20"/>
              </w:rPr>
              <w:t xml:space="preserve"> </w:t>
            </w:r>
            <w:r>
              <w:rPr>
                <w:sz w:val="20"/>
              </w:rPr>
              <w:t>стихотворения</w:t>
            </w:r>
            <w:r>
              <w:rPr>
                <w:spacing w:val="-1"/>
                <w:sz w:val="20"/>
              </w:rPr>
              <w:t xml:space="preserve"> </w:t>
            </w:r>
            <w:r>
              <w:rPr>
                <w:sz w:val="20"/>
              </w:rPr>
              <w:t>по</w:t>
            </w:r>
            <w:r>
              <w:rPr>
                <w:spacing w:val="-5"/>
                <w:sz w:val="20"/>
              </w:rPr>
              <w:t xml:space="preserve"> </w:t>
            </w:r>
            <w:r>
              <w:rPr>
                <w:sz w:val="20"/>
              </w:rPr>
              <w:t>выбору,</w:t>
            </w:r>
            <w:r>
              <w:rPr>
                <w:spacing w:val="2"/>
                <w:sz w:val="20"/>
              </w:rPr>
              <w:t xml:space="preserve"> </w:t>
            </w:r>
            <w:r>
              <w:rPr>
                <w:sz w:val="20"/>
              </w:rPr>
              <w:t>5-9 кл.)</w:t>
            </w:r>
          </w:p>
        </w:tc>
      </w:tr>
      <w:tr w:rsidR="00877DF7">
        <w:trPr>
          <w:trHeight w:val="6441"/>
        </w:trPr>
        <w:tc>
          <w:tcPr>
            <w:tcW w:w="1577" w:type="dxa"/>
          </w:tcPr>
          <w:p w:rsidR="00877DF7" w:rsidRDefault="00877DF7">
            <w:pPr>
              <w:pStyle w:val="TableParagraph"/>
              <w:ind w:left="0"/>
              <w:rPr>
                <w:sz w:val="20"/>
              </w:rPr>
            </w:pPr>
          </w:p>
        </w:tc>
        <w:tc>
          <w:tcPr>
            <w:tcW w:w="4851" w:type="dxa"/>
          </w:tcPr>
          <w:p w:rsidR="00877DF7" w:rsidRDefault="00A448DA">
            <w:pPr>
              <w:pStyle w:val="TableParagraph"/>
              <w:spacing w:line="221" w:lineRule="exact"/>
              <w:ind w:left="93"/>
              <w:rPr>
                <w:sz w:val="20"/>
              </w:rPr>
            </w:pPr>
            <w:r>
              <w:rPr>
                <w:sz w:val="20"/>
              </w:rPr>
              <w:t>В.В.Маяковский</w:t>
            </w:r>
          </w:p>
          <w:p w:rsidR="00877DF7" w:rsidRDefault="00A448DA">
            <w:pPr>
              <w:pStyle w:val="TableParagraph"/>
              <w:spacing w:before="7" w:line="237" w:lineRule="auto"/>
              <w:ind w:left="93" w:right="75"/>
              <w:jc w:val="both"/>
              <w:rPr>
                <w:sz w:val="20"/>
              </w:rPr>
            </w:pPr>
            <w:r>
              <w:rPr>
                <w:sz w:val="20"/>
              </w:rPr>
              <w:t>-</w:t>
            </w:r>
            <w:r>
              <w:rPr>
                <w:spacing w:val="1"/>
                <w:sz w:val="20"/>
              </w:rPr>
              <w:t xml:space="preserve"> </w:t>
            </w:r>
            <w:r>
              <w:rPr>
                <w:sz w:val="20"/>
              </w:rPr>
              <w:t>1</w:t>
            </w:r>
            <w:r>
              <w:rPr>
                <w:spacing w:val="1"/>
                <w:sz w:val="20"/>
              </w:rPr>
              <w:t xml:space="preserve"> </w:t>
            </w:r>
            <w:r>
              <w:rPr>
                <w:sz w:val="20"/>
              </w:rPr>
              <w:t>стихотворение</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sz w:val="20"/>
              </w:rPr>
              <w:t>например:«Хорошее</w:t>
            </w:r>
            <w:r>
              <w:rPr>
                <w:spacing w:val="1"/>
                <w:sz w:val="20"/>
              </w:rPr>
              <w:t xml:space="preserve"> </w:t>
            </w:r>
            <w:r>
              <w:rPr>
                <w:sz w:val="20"/>
              </w:rPr>
              <w:t>отношение</w:t>
            </w:r>
            <w:r>
              <w:rPr>
                <w:spacing w:val="1"/>
                <w:sz w:val="20"/>
              </w:rPr>
              <w:t xml:space="preserve"> </w:t>
            </w:r>
            <w:r>
              <w:rPr>
                <w:sz w:val="20"/>
              </w:rPr>
              <w:t>к</w:t>
            </w:r>
            <w:r>
              <w:rPr>
                <w:spacing w:val="1"/>
                <w:sz w:val="20"/>
              </w:rPr>
              <w:t xml:space="preserve"> </w:t>
            </w:r>
            <w:r>
              <w:rPr>
                <w:sz w:val="20"/>
              </w:rPr>
              <w:t>лошадям»</w:t>
            </w:r>
            <w:r>
              <w:rPr>
                <w:spacing w:val="1"/>
                <w:sz w:val="20"/>
              </w:rPr>
              <w:t xml:space="preserve"> </w:t>
            </w:r>
            <w:r>
              <w:rPr>
                <w:sz w:val="20"/>
              </w:rPr>
              <w:t>(1918),</w:t>
            </w:r>
            <w:r>
              <w:rPr>
                <w:spacing w:val="1"/>
                <w:sz w:val="20"/>
              </w:rPr>
              <w:t xml:space="preserve"> </w:t>
            </w:r>
            <w:r>
              <w:rPr>
                <w:sz w:val="20"/>
              </w:rPr>
              <w:t>«Необычайное</w:t>
            </w:r>
            <w:r>
              <w:rPr>
                <w:spacing w:val="1"/>
                <w:sz w:val="20"/>
              </w:rPr>
              <w:t xml:space="preserve"> </w:t>
            </w:r>
            <w:r>
              <w:rPr>
                <w:sz w:val="20"/>
              </w:rPr>
              <w:t>приключение, бывшее с Владимиром Маяковским ле-</w:t>
            </w:r>
            <w:r>
              <w:rPr>
                <w:spacing w:val="1"/>
                <w:sz w:val="20"/>
              </w:rPr>
              <w:t xml:space="preserve"> </w:t>
            </w:r>
            <w:r>
              <w:rPr>
                <w:sz w:val="20"/>
              </w:rPr>
              <w:t>том</w:t>
            </w:r>
            <w:r>
              <w:rPr>
                <w:spacing w:val="3"/>
                <w:sz w:val="20"/>
              </w:rPr>
              <w:t xml:space="preserve"> </w:t>
            </w:r>
            <w:r>
              <w:rPr>
                <w:sz w:val="20"/>
              </w:rPr>
              <w:t>на</w:t>
            </w:r>
            <w:r>
              <w:rPr>
                <w:spacing w:val="4"/>
                <w:sz w:val="20"/>
              </w:rPr>
              <w:t xml:space="preserve"> </w:t>
            </w:r>
            <w:r>
              <w:rPr>
                <w:sz w:val="20"/>
              </w:rPr>
              <w:t>даче»</w:t>
            </w:r>
            <w:r>
              <w:rPr>
                <w:spacing w:val="-4"/>
                <w:sz w:val="20"/>
              </w:rPr>
              <w:t xml:space="preserve"> </w:t>
            </w:r>
            <w:r>
              <w:rPr>
                <w:sz w:val="20"/>
              </w:rPr>
              <w:t>(1920)</w:t>
            </w:r>
            <w:r>
              <w:rPr>
                <w:spacing w:val="2"/>
                <w:sz w:val="20"/>
              </w:rPr>
              <w:t xml:space="preserve"> </w:t>
            </w:r>
            <w:r>
              <w:rPr>
                <w:sz w:val="20"/>
              </w:rPr>
              <w:t>и др.(7-8</w:t>
            </w:r>
            <w:r>
              <w:rPr>
                <w:spacing w:val="1"/>
                <w:sz w:val="20"/>
              </w:rPr>
              <w:t xml:space="preserve"> </w:t>
            </w:r>
            <w:r>
              <w:rPr>
                <w:sz w:val="20"/>
              </w:rPr>
              <w:t>кл.)</w:t>
            </w:r>
          </w:p>
          <w:p w:rsidR="00877DF7" w:rsidRDefault="00A448DA">
            <w:pPr>
              <w:pStyle w:val="TableParagraph"/>
              <w:spacing w:line="229" w:lineRule="exact"/>
              <w:ind w:left="93"/>
              <w:jc w:val="both"/>
              <w:rPr>
                <w:sz w:val="20"/>
              </w:rPr>
            </w:pPr>
            <w:r>
              <w:rPr>
                <w:sz w:val="20"/>
              </w:rPr>
              <w:t>С.А.Есенин-</w:t>
            </w:r>
            <w:r>
              <w:rPr>
                <w:spacing w:val="46"/>
                <w:sz w:val="20"/>
              </w:rPr>
              <w:t xml:space="preserve"> </w:t>
            </w:r>
            <w:r>
              <w:rPr>
                <w:sz w:val="20"/>
              </w:rPr>
              <w:t>1</w:t>
            </w:r>
            <w:r>
              <w:rPr>
                <w:spacing w:val="47"/>
                <w:sz w:val="20"/>
              </w:rPr>
              <w:t xml:space="preserve"> </w:t>
            </w:r>
            <w:r>
              <w:rPr>
                <w:sz w:val="20"/>
              </w:rPr>
              <w:t>стихотворение</w:t>
            </w:r>
            <w:r>
              <w:rPr>
                <w:spacing w:val="43"/>
                <w:sz w:val="20"/>
              </w:rPr>
              <w:t xml:space="preserve"> </w:t>
            </w:r>
            <w:r>
              <w:rPr>
                <w:sz w:val="20"/>
              </w:rPr>
              <w:t>по</w:t>
            </w:r>
            <w:r>
              <w:rPr>
                <w:spacing w:val="43"/>
                <w:sz w:val="20"/>
              </w:rPr>
              <w:t xml:space="preserve"> </w:t>
            </w:r>
            <w:r>
              <w:rPr>
                <w:sz w:val="20"/>
              </w:rPr>
              <w:t>выбору,</w:t>
            </w:r>
            <w:r>
              <w:rPr>
                <w:spacing w:val="30"/>
                <w:sz w:val="20"/>
              </w:rPr>
              <w:t xml:space="preserve"> </w:t>
            </w:r>
            <w:r>
              <w:rPr>
                <w:sz w:val="20"/>
              </w:rPr>
              <w:t>например:</w:t>
            </w:r>
          </w:p>
          <w:p w:rsidR="00877DF7" w:rsidRDefault="00A448DA">
            <w:pPr>
              <w:pStyle w:val="TableParagraph"/>
              <w:ind w:left="93" w:right="70"/>
              <w:jc w:val="both"/>
              <w:rPr>
                <w:sz w:val="20"/>
              </w:rPr>
            </w:pPr>
            <w:r>
              <w:rPr>
                <w:sz w:val="20"/>
              </w:rPr>
              <w:t>«Гой</w:t>
            </w:r>
            <w:r>
              <w:rPr>
                <w:spacing w:val="1"/>
                <w:sz w:val="20"/>
              </w:rPr>
              <w:t xml:space="preserve"> </w:t>
            </w:r>
            <w:r>
              <w:rPr>
                <w:sz w:val="20"/>
              </w:rPr>
              <w:t>ты,</w:t>
            </w:r>
            <w:r>
              <w:rPr>
                <w:spacing w:val="1"/>
                <w:sz w:val="20"/>
              </w:rPr>
              <w:t xml:space="preserve"> </w:t>
            </w:r>
            <w:r>
              <w:rPr>
                <w:sz w:val="20"/>
              </w:rPr>
              <w:t>Русь,</w:t>
            </w:r>
            <w:r>
              <w:rPr>
                <w:spacing w:val="1"/>
                <w:sz w:val="20"/>
              </w:rPr>
              <w:t xml:space="preserve"> </w:t>
            </w:r>
            <w:r>
              <w:rPr>
                <w:sz w:val="20"/>
              </w:rPr>
              <w:t>моя</w:t>
            </w:r>
            <w:r>
              <w:rPr>
                <w:spacing w:val="1"/>
                <w:sz w:val="20"/>
              </w:rPr>
              <w:t xml:space="preserve"> </w:t>
            </w:r>
            <w:r>
              <w:rPr>
                <w:sz w:val="20"/>
              </w:rPr>
              <w:t>родная…»</w:t>
            </w:r>
            <w:r>
              <w:rPr>
                <w:spacing w:val="51"/>
                <w:sz w:val="20"/>
              </w:rPr>
              <w:t xml:space="preserve"> </w:t>
            </w:r>
            <w:r>
              <w:rPr>
                <w:sz w:val="20"/>
              </w:rPr>
              <w:t>(1914), «Песнь о</w:t>
            </w:r>
            <w:r>
              <w:rPr>
                <w:spacing w:val="1"/>
                <w:sz w:val="20"/>
              </w:rPr>
              <w:t xml:space="preserve"> </w:t>
            </w:r>
            <w:r>
              <w:rPr>
                <w:sz w:val="20"/>
              </w:rPr>
              <w:t>собаке» (1915), «Нивы сжаты, рощи голы…» (1917 –</w:t>
            </w:r>
            <w:r>
              <w:rPr>
                <w:spacing w:val="1"/>
                <w:sz w:val="20"/>
              </w:rPr>
              <w:t xml:space="preserve"> </w:t>
            </w:r>
            <w:r>
              <w:rPr>
                <w:sz w:val="20"/>
              </w:rPr>
              <w:t>1918), «Письмо к матери» (1924) «Собаке Качалова»</w:t>
            </w:r>
            <w:r>
              <w:rPr>
                <w:spacing w:val="1"/>
                <w:sz w:val="20"/>
              </w:rPr>
              <w:t xml:space="preserve"> </w:t>
            </w:r>
            <w:r>
              <w:rPr>
                <w:sz w:val="20"/>
              </w:rPr>
              <w:t>(1925)</w:t>
            </w:r>
            <w:r>
              <w:rPr>
                <w:spacing w:val="-3"/>
                <w:sz w:val="20"/>
              </w:rPr>
              <w:t xml:space="preserve"> </w:t>
            </w:r>
            <w:r>
              <w:rPr>
                <w:sz w:val="20"/>
              </w:rPr>
              <w:t>и др. (5-6</w:t>
            </w:r>
            <w:r>
              <w:rPr>
                <w:spacing w:val="2"/>
                <w:sz w:val="20"/>
              </w:rPr>
              <w:t xml:space="preserve"> </w:t>
            </w:r>
            <w:r>
              <w:rPr>
                <w:sz w:val="20"/>
              </w:rPr>
              <w:t>кл.)</w:t>
            </w:r>
          </w:p>
          <w:p w:rsidR="00877DF7" w:rsidRDefault="00A448DA">
            <w:pPr>
              <w:pStyle w:val="TableParagraph"/>
              <w:spacing w:before="7" w:line="228" w:lineRule="exact"/>
              <w:ind w:left="93"/>
              <w:jc w:val="both"/>
              <w:rPr>
                <w:sz w:val="20"/>
              </w:rPr>
            </w:pPr>
            <w:r>
              <w:rPr>
                <w:sz w:val="20"/>
              </w:rPr>
              <w:t>М.А.Булгаков</w:t>
            </w:r>
            <w:r>
              <w:rPr>
                <w:spacing w:val="85"/>
                <w:sz w:val="20"/>
              </w:rPr>
              <w:t xml:space="preserve"> </w:t>
            </w:r>
            <w:r>
              <w:rPr>
                <w:sz w:val="20"/>
              </w:rPr>
              <w:t xml:space="preserve">1  </w:t>
            </w:r>
            <w:r>
              <w:rPr>
                <w:spacing w:val="37"/>
                <w:sz w:val="20"/>
              </w:rPr>
              <w:t xml:space="preserve"> </w:t>
            </w:r>
            <w:r>
              <w:rPr>
                <w:sz w:val="20"/>
              </w:rPr>
              <w:t xml:space="preserve">повесть  </w:t>
            </w:r>
            <w:r>
              <w:rPr>
                <w:spacing w:val="37"/>
                <w:sz w:val="20"/>
              </w:rPr>
              <w:t xml:space="preserve"> </w:t>
            </w:r>
            <w:r>
              <w:rPr>
                <w:sz w:val="20"/>
              </w:rPr>
              <w:t xml:space="preserve">по  </w:t>
            </w:r>
            <w:r>
              <w:rPr>
                <w:spacing w:val="29"/>
                <w:sz w:val="20"/>
              </w:rPr>
              <w:t xml:space="preserve"> </w:t>
            </w:r>
            <w:r>
              <w:rPr>
                <w:sz w:val="20"/>
              </w:rPr>
              <w:t xml:space="preserve">выбору,  </w:t>
            </w:r>
            <w:r>
              <w:rPr>
                <w:spacing w:val="40"/>
                <w:sz w:val="20"/>
              </w:rPr>
              <w:t xml:space="preserve"> </w:t>
            </w:r>
            <w:r>
              <w:rPr>
                <w:sz w:val="20"/>
              </w:rPr>
              <w:t>например:</w:t>
            </w:r>
          </w:p>
          <w:p w:rsidR="00877DF7" w:rsidRDefault="00A448DA">
            <w:pPr>
              <w:pStyle w:val="TableParagraph"/>
              <w:ind w:left="93" w:right="73"/>
              <w:rPr>
                <w:sz w:val="20"/>
              </w:rPr>
            </w:pPr>
            <w:r>
              <w:rPr>
                <w:sz w:val="20"/>
              </w:rPr>
              <w:t>«Роковые</w:t>
            </w:r>
            <w:r>
              <w:rPr>
                <w:spacing w:val="2"/>
                <w:sz w:val="20"/>
              </w:rPr>
              <w:t xml:space="preserve"> </w:t>
            </w:r>
            <w:r>
              <w:rPr>
                <w:sz w:val="20"/>
              </w:rPr>
              <w:t>яйца»</w:t>
            </w:r>
            <w:r>
              <w:rPr>
                <w:spacing w:val="6"/>
                <w:sz w:val="20"/>
              </w:rPr>
              <w:t xml:space="preserve"> </w:t>
            </w:r>
            <w:r>
              <w:rPr>
                <w:sz w:val="20"/>
              </w:rPr>
              <w:t>(1924),</w:t>
            </w:r>
            <w:r>
              <w:rPr>
                <w:spacing w:val="8"/>
                <w:sz w:val="20"/>
              </w:rPr>
              <w:t xml:space="preserve"> </w:t>
            </w:r>
            <w:r>
              <w:rPr>
                <w:sz w:val="20"/>
              </w:rPr>
              <w:t>«Собачье</w:t>
            </w:r>
            <w:r>
              <w:rPr>
                <w:spacing w:val="3"/>
                <w:sz w:val="20"/>
              </w:rPr>
              <w:t xml:space="preserve"> </w:t>
            </w:r>
            <w:r>
              <w:rPr>
                <w:sz w:val="20"/>
              </w:rPr>
              <w:t>сердце»</w:t>
            </w:r>
            <w:r>
              <w:rPr>
                <w:spacing w:val="6"/>
                <w:sz w:val="20"/>
              </w:rPr>
              <w:t xml:space="preserve"> </w:t>
            </w:r>
            <w:r>
              <w:rPr>
                <w:sz w:val="20"/>
              </w:rPr>
              <w:t>(1925)</w:t>
            </w:r>
            <w:r>
              <w:rPr>
                <w:spacing w:val="5"/>
                <w:sz w:val="20"/>
              </w:rPr>
              <w:t xml:space="preserve"> </w:t>
            </w:r>
            <w:r>
              <w:rPr>
                <w:sz w:val="20"/>
              </w:rPr>
              <w:t>и</w:t>
            </w:r>
            <w:r>
              <w:rPr>
                <w:spacing w:val="4"/>
                <w:sz w:val="20"/>
              </w:rPr>
              <w:t xml:space="preserve"> </w:t>
            </w:r>
            <w:r>
              <w:rPr>
                <w:sz w:val="20"/>
              </w:rPr>
              <w:t>др.</w:t>
            </w:r>
            <w:r>
              <w:rPr>
                <w:spacing w:val="-47"/>
                <w:sz w:val="20"/>
              </w:rPr>
              <w:t xml:space="preserve"> </w:t>
            </w:r>
            <w:r>
              <w:rPr>
                <w:sz w:val="20"/>
              </w:rPr>
              <w:t>(7-8</w:t>
            </w:r>
            <w:r>
              <w:rPr>
                <w:spacing w:val="2"/>
                <w:sz w:val="20"/>
              </w:rPr>
              <w:t xml:space="preserve"> </w:t>
            </w:r>
            <w:r>
              <w:rPr>
                <w:sz w:val="20"/>
              </w:rPr>
              <w:t>кл.)</w:t>
            </w:r>
          </w:p>
          <w:p w:rsidR="00877DF7" w:rsidRDefault="00A448DA">
            <w:pPr>
              <w:pStyle w:val="TableParagraph"/>
              <w:spacing w:line="242" w:lineRule="auto"/>
              <w:ind w:left="93" w:right="71"/>
              <w:rPr>
                <w:sz w:val="20"/>
              </w:rPr>
            </w:pPr>
            <w:r>
              <w:rPr>
                <w:sz w:val="20"/>
              </w:rPr>
              <w:t>А.П.Платонов</w:t>
            </w:r>
            <w:r>
              <w:rPr>
                <w:spacing w:val="1"/>
                <w:sz w:val="20"/>
              </w:rPr>
              <w:t xml:space="preserve"> </w:t>
            </w:r>
            <w:r>
              <w:rPr>
                <w:sz w:val="20"/>
              </w:rPr>
              <w:t>-</w:t>
            </w:r>
            <w:r>
              <w:rPr>
                <w:spacing w:val="1"/>
                <w:sz w:val="20"/>
              </w:rPr>
              <w:t xml:space="preserve"> </w:t>
            </w:r>
            <w:r>
              <w:rPr>
                <w:sz w:val="20"/>
              </w:rPr>
              <w:t>1</w:t>
            </w:r>
            <w:r>
              <w:rPr>
                <w:spacing w:val="1"/>
                <w:sz w:val="20"/>
              </w:rPr>
              <w:t xml:space="preserve"> </w:t>
            </w:r>
            <w:r>
              <w:rPr>
                <w:sz w:val="20"/>
              </w:rPr>
              <w:t>рассказ</w:t>
            </w:r>
            <w:r>
              <w:rPr>
                <w:spacing w:val="1"/>
                <w:sz w:val="20"/>
              </w:rPr>
              <w:t xml:space="preserve"> </w:t>
            </w:r>
            <w:r>
              <w:rPr>
                <w:sz w:val="20"/>
              </w:rPr>
              <w:t>по выбору,</w:t>
            </w:r>
            <w:r>
              <w:rPr>
                <w:spacing w:val="1"/>
                <w:sz w:val="20"/>
              </w:rPr>
              <w:t xml:space="preserve"> </w:t>
            </w:r>
            <w:r>
              <w:rPr>
                <w:sz w:val="20"/>
              </w:rPr>
              <w:t>например:</w:t>
            </w:r>
            <w:r>
              <w:rPr>
                <w:spacing w:val="1"/>
                <w:sz w:val="20"/>
              </w:rPr>
              <w:t xml:space="preserve"> </w:t>
            </w:r>
            <w:r>
              <w:rPr>
                <w:sz w:val="20"/>
              </w:rPr>
              <w:t>«В</w:t>
            </w:r>
            <w:r>
              <w:rPr>
                <w:spacing w:val="-47"/>
                <w:sz w:val="20"/>
              </w:rPr>
              <w:t xml:space="preserve"> </w:t>
            </w:r>
            <w:r>
              <w:rPr>
                <w:sz w:val="20"/>
              </w:rPr>
              <w:t>прекрасном</w:t>
            </w:r>
            <w:r>
              <w:rPr>
                <w:spacing w:val="36"/>
                <w:sz w:val="20"/>
              </w:rPr>
              <w:t xml:space="preserve"> </w:t>
            </w:r>
            <w:r>
              <w:rPr>
                <w:sz w:val="20"/>
              </w:rPr>
              <w:t>и</w:t>
            </w:r>
            <w:r>
              <w:rPr>
                <w:spacing w:val="32"/>
                <w:sz w:val="20"/>
              </w:rPr>
              <w:t xml:space="preserve"> </w:t>
            </w:r>
            <w:r>
              <w:rPr>
                <w:sz w:val="20"/>
              </w:rPr>
              <w:t>яростном</w:t>
            </w:r>
            <w:r>
              <w:rPr>
                <w:spacing w:val="36"/>
                <w:sz w:val="20"/>
              </w:rPr>
              <w:t xml:space="preserve"> </w:t>
            </w:r>
            <w:r>
              <w:rPr>
                <w:sz w:val="20"/>
              </w:rPr>
              <w:t>мире</w:t>
            </w:r>
            <w:r>
              <w:rPr>
                <w:spacing w:val="31"/>
                <w:sz w:val="20"/>
              </w:rPr>
              <w:t xml:space="preserve"> </w:t>
            </w:r>
            <w:r>
              <w:rPr>
                <w:sz w:val="20"/>
              </w:rPr>
              <w:t>(Машинист</w:t>
            </w:r>
            <w:r>
              <w:rPr>
                <w:spacing w:val="37"/>
                <w:sz w:val="20"/>
              </w:rPr>
              <w:t xml:space="preserve"> </w:t>
            </w:r>
            <w:r>
              <w:rPr>
                <w:sz w:val="20"/>
              </w:rPr>
              <w:t>Мальцев)»</w:t>
            </w:r>
            <w:r>
              <w:rPr>
                <w:spacing w:val="-47"/>
                <w:sz w:val="20"/>
              </w:rPr>
              <w:t xml:space="preserve"> </w:t>
            </w:r>
            <w:r>
              <w:rPr>
                <w:sz w:val="20"/>
              </w:rPr>
              <w:t>(1937),</w:t>
            </w:r>
            <w:r>
              <w:rPr>
                <w:spacing w:val="7"/>
                <w:sz w:val="20"/>
              </w:rPr>
              <w:t xml:space="preserve"> </w:t>
            </w:r>
            <w:r>
              <w:rPr>
                <w:sz w:val="20"/>
              </w:rPr>
              <w:t>«Рассказ</w:t>
            </w:r>
            <w:r>
              <w:rPr>
                <w:spacing w:val="7"/>
                <w:sz w:val="20"/>
              </w:rPr>
              <w:t xml:space="preserve"> </w:t>
            </w:r>
            <w:r>
              <w:rPr>
                <w:sz w:val="20"/>
              </w:rPr>
              <w:t>о мертвом</w:t>
            </w:r>
            <w:r>
              <w:rPr>
                <w:spacing w:val="7"/>
                <w:sz w:val="20"/>
              </w:rPr>
              <w:t xml:space="preserve"> </w:t>
            </w:r>
            <w:r>
              <w:rPr>
                <w:sz w:val="20"/>
              </w:rPr>
              <w:t>старике»</w:t>
            </w:r>
            <w:r>
              <w:rPr>
                <w:spacing w:val="6"/>
                <w:sz w:val="20"/>
              </w:rPr>
              <w:t xml:space="preserve"> </w:t>
            </w:r>
            <w:r>
              <w:rPr>
                <w:sz w:val="20"/>
              </w:rPr>
              <w:t>(1942),</w:t>
            </w:r>
            <w:r>
              <w:rPr>
                <w:spacing w:val="7"/>
                <w:sz w:val="20"/>
              </w:rPr>
              <w:t xml:space="preserve"> </w:t>
            </w:r>
            <w:r>
              <w:rPr>
                <w:sz w:val="20"/>
              </w:rPr>
              <w:t>«Никита»</w:t>
            </w:r>
            <w:r>
              <w:rPr>
                <w:spacing w:val="-47"/>
                <w:sz w:val="20"/>
              </w:rPr>
              <w:t xml:space="preserve"> </w:t>
            </w:r>
            <w:r>
              <w:rPr>
                <w:sz w:val="20"/>
              </w:rPr>
              <w:t>(1945),</w:t>
            </w:r>
            <w:r>
              <w:rPr>
                <w:spacing w:val="2"/>
                <w:sz w:val="20"/>
              </w:rPr>
              <w:t xml:space="preserve"> </w:t>
            </w:r>
            <w:r>
              <w:rPr>
                <w:sz w:val="20"/>
              </w:rPr>
              <w:t>«Цветок</w:t>
            </w:r>
            <w:r>
              <w:rPr>
                <w:spacing w:val="-1"/>
                <w:sz w:val="20"/>
              </w:rPr>
              <w:t xml:space="preserve"> </w:t>
            </w:r>
            <w:r>
              <w:rPr>
                <w:sz w:val="20"/>
              </w:rPr>
              <w:t>на</w:t>
            </w:r>
            <w:r>
              <w:rPr>
                <w:spacing w:val="3"/>
                <w:sz w:val="20"/>
              </w:rPr>
              <w:t xml:space="preserve"> </w:t>
            </w:r>
            <w:r>
              <w:rPr>
                <w:sz w:val="20"/>
              </w:rPr>
              <w:t>земле»</w:t>
            </w:r>
            <w:r>
              <w:rPr>
                <w:spacing w:val="1"/>
                <w:sz w:val="20"/>
              </w:rPr>
              <w:t xml:space="preserve"> </w:t>
            </w:r>
            <w:r>
              <w:rPr>
                <w:sz w:val="20"/>
              </w:rPr>
              <w:t>(1949)</w:t>
            </w:r>
            <w:r>
              <w:rPr>
                <w:spacing w:val="-4"/>
                <w:sz w:val="20"/>
              </w:rPr>
              <w:t xml:space="preserve"> </w:t>
            </w:r>
            <w:r>
              <w:rPr>
                <w:sz w:val="20"/>
              </w:rPr>
              <w:t>и</w:t>
            </w:r>
            <w:r>
              <w:rPr>
                <w:spacing w:val="-1"/>
                <w:sz w:val="20"/>
              </w:rPr>
              <w:t xml:space="preserve"> </w:t>
            </w:r>
            <w:r>
              <w:rPr>
                <w:sz w:val="20"/>
              </w:rPr>
              <w:t>др.</w:t>
            </w:r>
            <w:r>
              <w:rPr>
                <w:spacing w:val="3"/>
                <w:sz w:val="20"/>
              </w:rPr>
              <w:t xml:space="preserve"> </w:t>
            </w:r>
            <w:r>
              <w:rPr>
                <w:sz w:val="20"/>
              </w:rPr>
              <w:t>(6-8</w:t>
            </w:r>
            <w:r>
              <w:rPr>
                <w:spacing w:val="1"/>
                <w:sz w:val="20"/>
              </w:rPr>
              <w:t xml:space="preserve"> </w:t>
            </w:r>
            <w:r>
              <w:rPr>
                <w:sz w:val="20"/>
              </w:rPr>
              <w:t>кл.)</w:t>
            </w:r>
            <w:r>
              <w:rPr>
                <w:spacing w:val="1"/>
                <w:sz w:val="20"/>
              </w:rPr>
              <w:t xml:space="preserve"> </w:t>
            </w:r>
            <w:r>
              <w:rPr>
                <w:sz w:val="20"/>
              </w:rPr>
              <w:t>М.М.Зощенко</w:t>
            </w:r>
            <w:r>
              <w:rPr>
                <w:spacing w:val="20"/>
                <w:sz w:val="20"/>
              </w:rPr>
              <w:t xml:space="preserve"> </w:t>
            </w:r>
            <w:r>
              <w:rPr>
                <w:sz w:val="20"/>
              </w:rPr>
              <w:t>2</w:t>
            </w:r>
            <w:r>
              <w:rPr>
                <w:spacing w:val="25"/>
                <w:sz w:val="20"/>
              </w:rPr>
              <w:t xml:space="preserve"> </w:t>
            </w:r>
            <w:r>
              <w:rPr>
                <w:sz w:val="20"/>
              </w:rPr>
              <w:t>рассказа</w:t>
            </w:r>
            <w:r>
              <w:rPr>
                <w:spacing w:val="22"/>
                <w:sz w:val="20"/>
              </w:rPr>
              <w:t xml:space="preserve"> </w:t>
            </w:r>
            <w:r>
              <w:rPr>
                <w:sz w:val="20"/>
              </w:rPr>
              <w:t>по</w:t>
            </w:r>
            <w:r>
              <w:rPr>
                <w:spacing w:val="20"/>
                <w:sz w:val="20"/>
              </w:rPr>
              <w:t xml:space="preserve"> </w:t>
            </w:r>
            <w:r>
              <w:rPr>
                <w:sz w:val="20"/>
              </w:rPr>
              <w:t>выбору,</w:t>
            </w:r>
            <w:r>
              <w:rPr>
                <w:spacing w:val="27"/>
                <w:sz w:val="20"/>
              </w:rPr>
              <w:t xml:space="preserve"> </w:t>
            </w:r>
            <w:r>
              <w:rPr>
                <w:sz w:val="20"/>
              </w:rPr>
              <w:t>например:</w:t>
            </w:r>
          </w:p>
          <w:p w:rsidR="00877DF7" w:rsidRDefault="00A448DA">
            <w:pPr>
              <w:pStyle w:val="TableParagraph"/>
              <w:spacing w:line="237" w:lineRule="auto"/>
              <w:ind w:left="93" w:right="266"/>
              <w:rPr>
                <w:sz w:val="20"/>
              </w:rPr>
            </w:pPr>
            <w:r>
              <w:rPr>
                <w:sz w:val="20"/>
              </w:rPr>
              <w:t>«Аристократка» (1923), «Баня» (1924) и др. (5-7 кл.)</w:t>
            </w:r>
            <w:r>
              <w:rPr>
                <w:spacing w:val="-47"/>
                <w:sz w:val="20"/>
              </w:rPr>
              <w:t xml:space="preserve"> </w:t>
            </w:r>
            <w:r>
              <w:rPr>
                <w:sz w:val="20"/>
              </w:rPr>
              <w:t>А.Т. Твардовский 1 стихотворение</w:t>
            </w:r>
            <w:r>
              <w:rPr>
                <w:spacing w:val="1"/>
                <w:sz w:val="20"/>
              </w:rPr>
              <w:t xml:space="preserve"> </w:t>
            </w:r>
            <w:r>
              <w:rPr>
                <w:sz w:val="20"/>
              </w:rPr>
              <w:t>по выбору,</w:t>
            </w:r>
            <w:r>
              <w:rPr>
                <w:spacing w:val="1"/>
                <w:sz w:val="20"/>
              </w:rPr>
              <w:t xml:space="preserve"> </w:t>
            </w:r>
            <w:r>
              <w:rPr>
                <w:sz w:val="20"/>
              </w:rPr>
              <w:t>например: «В тот день, когда окончилась война…»</w:t>
            </w:r>
            <w:r>
              <w:rPr>
                <w:spacing w:val="1"/>
                <w:sz w:val="20"/>
              </w:rPr>
              <w:t xml:space="preserve"> </w:t>
            </w:r>
            <w:r>
              <w:rPr>
                <w:sz w:val="20"/>
              </w:rPr>
              <w:t>(1948),</w:t>
            </w:r>
            <w:r>
              <w:rPr>
                <w:spacing w:val="3"/>
                <w:sz w:val="20"/>
              </w:rPr>
              <w:t xml:space="preserve"> </w:t>
            </w:r>
            <w:r>
              <w:rPr>
                <w:sz w:val="20"/>
              </w:rPr>
              <w:t>«О</w:t>
            </w:r>
            <w:r>
              <w:rPr>
                <w:spacing w:val="38"/>
                <w:sz w:val="20"/>
              </w:rPr>
              <w:t xml:space="preserve"> </w:t>
            </w:r>
            <w:r>
              <w:rPr>
                <w:sz w:val="20"/>
              </w:rPr>
              <w:t>сущем»</w:t>
            </w:r>
            <w:r>
              <w:rPr>
                <w:spacing w:val="1"/>
                <w:sz w:val="20"/>
              </w:rPr>
              <w:t xml:space="preserve"> </w:t>
            </w:r>
            <w:r>
              <w:rPr>
                <w:sz w:val="20"/>
              </w:rPr>
              <w:t>(1957</w:t>
            </w:r>
            <w:r>
              <w:rPr>
                <w:spacing w:val="1"/>
                <w:sz w:val="20"/>
              </w:rPr>
              <w:t xml:space="preserve"> </w:t>
            </w:r>
            <w:r>
              <w:rPr>
                <w:sz w:val="20"/>
              </w:rPr>
              <w:t>–</w:t>
            </w:r>
            <w:r>
              <w:rPr>
                <w:spacing w:val="-2"/>
                <w:sz w:val="20"/>
              </w:rPr>
              <w:t xml:space="preserve"> </w:t>
            </w:r>
            <w:r>
              <w:rPr>
                <w:sz w:val="20"/>
              </w:rPr>
              <w:t>1958),</w:t>
            </w:r>
            <w:r>
              <w:rPr>
                <w:spacing w:val="37"/>
                <w:sz w:val="20"/>
              </w:rPr>
              <w:t xml:space="preserve"> </w:t>
            </w:r>
            <w:r>
              <w:rPr>
                <w:sz w:val="20"/>
              </w:rPr>
              <w:t>«Вся</w:t>
            </w:r>
          </w:p>
          <w:p w:rsidR="00877DF7" w:rsidRDefault="00A448DA">
            <w:pPr>
              <w:pStyle w:val="TableParagraph"/>
              <w:ind w:left="93" w:right="70"/>
              <w:jc w:val="both"/>
              <w:rPr>
                <w:sz w:val="20"/>
              </w:rPr>
            </w:pPr>
            <w:r>
              <w:rPr>
                <w:sz w:val="20"/>
              </w:rPr>
              <w:t>суть</w:t>
            </w:r>
            <w:r>
              <w:rPr>
                <w:spacing w:val="1"/>
                <w:sz w:val="20"/>
              </w:rPr>
              <w:t xml:space="preserve"> </w:t>
            </w:r>
            <w:r>
              <w:rPr>
                <w:sz w:val="20"/>
              </w:rPr>
              <w:t>в</w:t>
            </w:r>
            <w:r>
              <w:rPr>
                <w:spacing w:val="1"/>
                <w:sz w:val="20"/>
              </w:rPr>
              <w:t xml:space="preserve"> </w:t>
            </w:r>
            <w:r>
              <w:rPr>
                <w:sz w:val="20"/>
              </w:rPr>
              <w:t>одном-единственном</w:t>
            </w:r>
            <w:r>
              <w:rPr>
                <w:spacing w:val="1"/>
                <w:sz w:val="20"/>
              </w:rPr>
              <w:t xml:space="preserve"> </w:t>
            </w:r>
            <w:r>
              <w:rPr>
                <w:sz w:val="20"/>
              </w:rPr>
              <w:t>завете…»</w:t>
            </w:r>
            <w:r>
              <w:rPr>
                <w:spacing w:val="1"/>
                <w:sz w:val="20"/>
              </w:rPr>
              <w:t xml:space="preserve"> </w:t>
            </w:r>
            <w:r>
              <w:rPr>
                <w:sz w:val="20"/>
              </w:rPr>
              <w:t>(1958),</w:t>
            </w:r>
            <w:r>
              <w:rPr>
                <w:spacing w:val="51"/>
                <w:sz w:val="20"/>
              </w:rPr>
              <w:t xml:space="preserve"> </w:t>
            </w:r>
            <w:r>
              <w:rPr>
                <w:sz w:val="20"/>
              </w:rPr>
              <w:t>«Я</w:t>
            </w:r>
            <w:r>
              <w:rPr>
                <w:spacing w:val="-47"/>
                <w:sz w:val="20"/>
              </w:rPr>
              <w:t xml:space="preserve"> </w:t>
            </w:r>
            <w:r>
              <w:rPr>
                <w:sz w:val="20"/>
              </w:rPr>
              <w:t>знаю, никакой моей вины…» (1966) и др.; «Василий</w:t>
            </w:r>
            <w:r>
              <w:rPr>
                <w:spacing w:val="1"/>
                <w:sz w:val="20"/>
              </w:rPr>
              <w:t xml:space="preserve"> </w:t>
            </w:r>
            <w:r>
              <w:rPr>
                <w:sz w:val="20"/>
              </w:rPr>
              <w:t>Теркин» («Книга про бойца») (1942-1945) – главы по</w:t>
            </w:r>
            <w:r>
              <w:rPr>
                <w:spacing w:val="1"/>
                <w:sz w:val="20"/>
              </w:rPr>
              <w:t xml:space="preserve"> </w:t>
            </w:r>
            <w:r>
              <w:rPr>
                <w:sz w:val="20"/>
              </w:rPr>
              <w:t>выбору.</w:t>
            </w:r>
          </w:p>
          <w:p w:rsidR="00877DF7" w:rsidRDefault="00A448DA">
            <w:pPr>
              <w:pStyle w:val="TableParagraph"/>
              <w:spacing w:before="1"/>
              <w:ind w:left="93"/>
              <w:jc w:val="both"/>
              <w:rPr>
                <w:sz w:val="20"/>
              </w:rPr>
            </w:pPr>
            <w:r>
              <w:rPr>
                <w:sz w:val="20"/>
              </w:rPr>
              <w:t>(7-8</w:t>
            </w:r>
            <w:r>
              <w:rPr>
                <w:spacing w:val="2"/>
                <w:sz w:val="20"/>
              </w:rPr>
              <w:t xml:space="preserve"> </w:t>
            </w:r>
            <w:r>
              <w:rPr>
                <w:sz w:val="20"/>
              </w:rPr>
              <w:t>кл.)</w:t>
            </w:r>
          </w:p>
          <w:p w:rsidR="00877DF7" w:rsidRDefault="00A448DA">
            <w:pPr>
              <w:pStyle w:val="TableParagraph"/>
              <w:spacing w:before="1" w:line="215" w:lineRule="exact"/>
              <w:ind w:left="93"/>
              <w:jc w:val="both"/>
              <w:rPr>
                <w:sz w:val="20"/>
              </w:rPr>
            </w:pPr>
            <w:r>
              <w:rPr>
                <w:sz w:val="20"/>
              </w:rPr>
              <w:t>А.И.</w:t>
            </w:r>
            <w:r>
              <w:rPr>
                <w:spacing w:val="10"/>
                <w:sz w:val="20"/>
              </w:rPr>
              <w:t xml:space="preserve"> </w:t>
            </w:r>
            <w:r>
              <w:rPr>
                <w:sz w:val="20"/>
              </w:rPr>
              <w:t>Солженицын</w:t>
            </w:r>
            <w:r>
              <w:rPr>
                <w:spacing w:val="55"/>
                <w:sz w:val="20"/>
              </w:rPr>
              <w:t xml:space="preserve"> </w:t>
            </w:r>
            <w:r>
              <w:rPr>
                <w:sz w:val="20"/>
              </w:rPr>
              <w:t>1</w:t>
            </w:r>
            <w:r>
              <w:rPr>
                <w:spacing w:val="57"/>
                <w:sz w:val="20"/>
              </w:rPr>
              <w:t xml:space="preserve"> </w:t>
            </w:r>
            <w:r>
              <w:rPr>
                <w:sz w:val="20"/>
              </w:rPr>
              <w:t>рассказ</w:t>
            </w:r>
            <w:r>
              <w:rPr>
                <w:spacing w:val="59"/>
                <w:sz w:val="20"/>
              </w:rPr>
              <w:t xml:space="preserve"> </w:t>
            </w:r>
            <w:r>
              <w:rPr>
                <w:sz w:val="20"/>
              </w:rPr>
              <w:t>по</w:t>
            </w:r>
            <w:r>
              <w:rPr>
                <w:spacing w:val="53"/>
                <w:sz w:val="20"/>
              </w:rPr>
              <w:t xml:space="preserve"> </w:t>
            </w:r>
            <w:r>
              <w:rPr>
                <w:sz w:val="20"/>
              </w:rPr>
              <w:t>выбору,</w:t>
            </w:r>
            <w:r>
              <w:rPr>
                <w:spacing w:val="59"/>
                <w:sz w:val="20"/>
              </w:rPr>
              <w:t xml:space="preserve"> </w:t>
            </w:r>
            <w:r>
              <w:rPr>
                <w:sz w:val="20"/>
              </w:rPr>
              <w:t>например:</w:t>
            </w:r>
          </w:p>
        </w:tc>
        <w:tc>
          <w:tcPr>
            <w:tcW w:w="3620" w:type="dxa"/>
          </w:tcPr>
          <w:p w:rsidR="00877DF7" w:rsidRDefault="00A448DA">
            <w:pPr>
              <w:pStyle w:val="TableParagraph"/>
              <w:spacing w:before="153" w:line="235" w:lineRule="auto"/>
              <w:ind w:left="128" w:right="83"/>
              <w:jc w:val="both"/>
              <w:rPr>
                <w:sz w:val="20"/>
              </w:rPr>
            </w:pPr>
            <w:r>
              <w:rPr>
                <w:sz w:val="20"/>
              </w:rPr>
              <w:t>Проза о Великой Отечественной войне,</w:t>
            </w:r>
            <w:r>
              <w:rPr>
                <w:spacing w:val="-47"/>
                <w:sz w:val="20"/>
              </w:rPr>
              <w:t xml:space="preserve"> </w:t>
            </w:r>
            <w:r>
              <w:rPr>
                <w:sz w:val="20"/>
              </w:rPr>
              <w:t>например:</w:t>
            </w:r>
          </w:p>
          <w:p w:rsidR="00877DF7" w:rsidRDefault="00A448DA">
            <w:pPr>
              <w:pStyle w:val="TableParagraph"/>
              <w:spacing w:before="8" w:line="237" w:lineRule="auto"/>
              <w:ind w:left="128" w:right="78"/>
              <w:jc w:val="both"/>
              <w:rPr>
                <w:sz w:val="20"/>
              </w:rPr>
            </w:pPr>
            <w:r>
              <w:rPr>
                <w:sz w:val="20"/>
              </w:rPr>
              <w:t>М.А.Шолохов,</w:t>
            </w:r>
            <w:r>
              <w:rPr>
                <w:spacing w:val="1"/>
                <w:sz w:val="20"/>
              </w:rPr>
              <w:t xml:space="preserve"> </w:t>
            </w:r>
            <w:r>
              <w:rPr>
                <w:sz w:val="20"/>
              </w:rPr>
              <w:t>В.Л.Кондратьев,</w:t>
            </w:r>
            <w:r>
              <w:rPr>
                <w:spacing w:val="1"/>
                <w:sz w:val="20"/>
              </w:rPr>
              <w:t xml:space="preserve"> </w:t>
            </w:r>
            <w:r>
              <w:rPr>
                <w:sz w:val="20"/>
              </w:rPr>
              <w:t>В.О.</w:t>
            </w:r>
            <w:r>
              <w:rPr>
                <w:spacing w:val="-47"/>
                <w:sz w:val="20"/>
              </w:rPr>
              <w:t xml:space="preserve"> </w:t>
            </w:r>
            <w:r>
              <w:rPr>
                <w:sz w:val="20"/>
              </w:rPr>
              <w:t>Богомолов,</w:t>
            </w:r>
            <w:r>
              <w:rPr>
                <w:spacing w:val="1"/>
                <w:sz w:val="20"/>
              </w:rPr>
              <w:t xml:space="preserve"> </w:t>
            </w:r>
            <w:r>
              <w:rPr>
                <w:sz w:val="20"/>
              </w:rPr>
              <w:t>Б.Л.Васильев,</w:t>
            </w:r>
            <w:r>
              <w:rPr>
                <w:spacing w:val="1"/>
                <w:sz w:val="20"/>
              </w:rPr>
              <w:t xml:space="preserve"> </w:t>
            </w:r>
            <w:r>
              <w:rPr>
                <w:sz w:val="20"/>
              </w:rPr>
              <w:t>В.В.Быков,</w:t>
            </w:r>
            <w:r>
              <w:rPr>
                <w:spacing w:val="1"/>
                <w:sz w:val="20"/>
              </w:rPr>
              <w:t xml:space="preserve"> </w:t>
            </w:r>
            <w:r>
              <w:rPr>
                <w:sz w:val="20"/>
              </w:rPr>
              <w:t>В.П.Астафьев</w:t>
            </w:r>
            <w:r>
              <w:rPr>
                <w:spacing w:val="2"/>
                <w:sz w:val="20"/>
              </w:rPr>
              <w:t xml:space="preserve"> </w:t>
            </w:r>
            <w:r>
              <w:rPr>
                <w:sz w:val="20"/>
              </w:rPr>
              <w:t>и др.</w:t>
            </w:r>
          </w:p>
          <w:p w:rsidR="00877DF7" w:rsidRDefault="00A448DA">
            <w:pPr>
              <w:pStyle w:val="TableParagraph"/>
              <w:spacing w:before="1"/>
              <w:ind w:left="128" w:right="81"/>
              <w:jc w:val="both"/>
              <w:rPr>
                <w:sz w:val="20"/>
              </w:rPr>
            </w:pPr>
            <w:r>
              <w:rPr>
                <w:sz w:val="20"/>
              </w:rPr>
              <w:t>(1-2</w:t>
            </w:r>
            <w:r>
              <w:rPr>
                <w:spacing w:val="1"/>
                <w:sz w:val="20"/>
              </w:rPr>
              <w:t xml:space="preserve"> </w:t>
            </w:r>
            <w:r>
              <w:rPr>
                <w:sz w:val="20"/>
              </w:rPr>
              <w:t>повести</w:t>
            </w:r>
            <w:r>
              <w:rPr>
                <w:spacing w:val="1"/>
                <w:sz w:val="20"/>
              </w:rPr>
              <w:t xml:space="preserve"> </w:t>
            </w:r>
            <w:r>
              <w:rPr>
                <w:sz w:val="20"/>
              </w:rPr>
              <w:t>или</w:t>
            </w:r>
            <w:r>
              <w:rPr>
                <w:spacing w:val="1"/>
                <w:sz w:val="20"/>
              </w:rPr>
              <w:t xml:space="preserve"> </w:t>
            </w:r>
            <w:r>
              <w:rPr>
                <w:sz w:val="20"/>
              </w:rPr>
              <w:t>рассказа</w:t>
            </w:r>
            <w:r>
              <w:rPr>
                <w:spacing w:val="1"/>
                <w:sz w:val="20"/>
              </w:rPr>
              <w:t xml:space="preserve"> </w:t>
            </w:r>
            <w:r>
              <w:rPr>
                <w:sz w:val="20"/>
              </w:rPr>
              <w:t>–</w:t>
            </w:r>
            <w:r>
              <w:rPr>
                <w:spacing w:val="1"/>
                <w:sz w:val="20"/>
              </w:rPr>
              <w:t xml:space="preserve"> </w:t>
            </w:r>
            <w:r>
              <w:rPr>
                <w:sz w:val="20"/>
              </w:rPr>
              <w:t>по</w:t>
            </w:r>
            <w:r>
              <w:rPr>
                <w:spacing w:val="50"/>
                <w:sz w:val="20"/>
              </w:rPr>
              <w:t xml:space="preserve"> </w:t>
            </w:r>
            <w:r>
              <w:rPr>
                <w:sz w:val="20"/>
              </w:rPr>
              <w:t>вы-</w:t>
            </w:r>
            <w:r>
              <w:rPr>
                <w:spacing w:val="1"/>
                <w:sz w:val="20"/>
              </w:rPr>
              <w:t xml:space="preserve"> </w:t>
            </w:r>
            <w:r>
              <w:rPr>
                <w:sz w:val="20"/>
              </w:rPr>
              <w:t>бору,</w:t>
            </w:r>
            <w:r>
              <w:rPr>
                <w:spacing w:val="3"/>
                <w:sz w:val="20"/>
              </w:rPr>
              <w:t xml:space="preserve"> </w:t>
            </w:r>
            <w:r>
              <w:rPr>
                <w:sz w:val="20"/>
              </w:rPr>
              <w:t>6-9</w:t>
            </w:r>
            <w:r>
              <w:rPr>
                <w:spacing w:val="2"/>
                <w:sz w:val="20"/>
              </w:rPr>
              <w:t xml:space="preserve"> </w:t>
            </w:r>
            <w:r>
              <w:rPr>
                <w:sz w:val="20"/>
              </w:rPr>
              <w:t>кл.)</w:t>
            </w:r>
          </w:p>
          <w:p w:rsidR="00877DF7" w:rsidRDefault="00A448DA">
            <w:pPr>
              <w:pStyle w:val="TableParagraph"/>
              <w:spacing w:before="1"/>
              <w:ind w:left="128" w:right="78"/>
              <w:jc w:val="both"/>
              <w:rPr>
                <w:sz w:val="20"/>
              </w:rPr>
            </w:pPr>
            <w:r>
              <w:rPr>
                <w:sz w:val="20"/>
              </w:rPr>
              <w:t>Художественная</w:t>
            </w:r>
            <w:r>
              <w:rPr>
                <w:spacing w:val="1"/>
                <w:sz w:val="20"/>
              </w:rPr>
              <w:t xml:space="preserve"> </w:t>
            </w:r>
            <w:r>
              <w:rPr>
                <w:sz w:val="20"/>
              </w:rPr>
              <w:t>проза</w:t>
            </w:r>
            <w:r>
              <w:rPr>
                <w:spacing w:val="1"/>
                <w:sz w:val="20"/>
              </w:rPr>
              <w:t xml:space="preserve"> </w:t>
            </w:r>
            <w:r>
              <w:rPr>
                <w:sz w:val="20"/>
              </w:rPr>
              <w:t>о</w:t>
            </w:r>
            <w:r>
              <w:rPr>
                <w:spacing w:val="1"/>
                <w:sz w:val="20"/>
              </w:rPr>
              <w:t xml:space="preserve"> </w:t>
            </w:r>
            <w:r>
              <w:rPr>
                <w:sz w:val="20"/>
              </w:rPr>
              <w:t>человеке</w:t>
            </w:r>
            <w:r>
              <w:rPr>
                <w:spacing w:val="1"/>
                <w:sz w:val="20"/>
              </w:rPr>
              <w:t xml:space="preserve"> </w:t>
            </w:r>
            <w:r>
              <w:rPr>
                <w:sz w:val="20"/>
              </w:rPr>
              <w:t>и</w:t>
            </w:r>
            <w:r>
              <w:rPr>
                <w:spacing w:val="1"/>
                <w:sz w:val="20"/>
              </w:rPr>
              <w:t xml:space="preserve"> </w:t>
            </w:r>
            <w:r>
              <w:rPr>
                <w:sz w:val="20"/>
              </w:rPr>
              <w:t>природе,</w:t>
            </w:r>
            <w:r>
              <w:rPr>
                <w:spacing w:val="1"/>
                <w:sz w:val="20"/>
              </w:rPr>
              <w:t xml:space="preserve"> </w:t>
            </w:r>
            <w:r>
              <w:rPr>
                <w:sz w:val="20"/>
              </w:rPr>
              <w:t>их</w:t>
            </w:r>
            <w:r>
              <w:rPr>
                <w:spacing w:val="1"/>
                <w:sz w:val="20"/>
              </w:rPr>
              <w:t xml:space="preserve"> </w:t>
            </w:r>
            <w:r>
              <w:rPr>
                <w:sz w:val="20"/>
              </w:rPr>
              <w:t>взаимоотношениях,</w:t>
            </w:r>
            <w:r>
              <w:rPr>
                <w:spacing w:val="1"/>
                <w:sz w:val="20"/>
              </w:rPr>
              <w:t xml:space="preserve"> </w:t>
            </w:r>
            <w:r>
              <w:rPr>
                <w:sz w:val="20"/>
              </w:rPr>
              <w:t>например:</w:t>
            </w:r>
          </w:p>
          <w:p w:rsidR="00877DF7" w:rsidRDefault="00A448DA">
            <w:pPr>
              <w:pStyle w:val="TableParagraph"/>
              <w:ind w:left="128" w:right="100"/>
              <w:rPr>
                <w:sz w:val="20"/>
              </w:rPr>
            </w:pPr>
            <w:r>
              <w:rPr>
                <w:sz w:val="20"/>
              </w:rPr>
              <w:t>М.М.Пришвин, К.Г.Паустовский и др.</w:t>
            </w:r>
            <w:r>
              <w:rPr>
                <w:spacing w:val="1"/>
                <w:sz w:val="20"/>
              </w:rPr>
              <w:t xml:space="preserve"> </w:t>
            </w:r>
            <w:r>
              <w:rPr>
                <w:sz w:val="20"/>
              </w:rPr>
              <w:t>(1-2 произведения – по выбору, 5-6 кл.)</w:t>
            </w:r>
            <w:r>
              <w:rPr>
                <w:spacing w:val="-47"/>
                <w:sz w:val="20"/>
              </w:rPr>
              <w:t xml:space="preserve"> </w:t>
            </w:r>
            <w:r>
              <w:rPr>
                <w:sz w:val="20"/>
              </w:rPr>
              <w:t>Проза</w:t>
            </w:r>
            <w:r>
              <w:rPr>
                <w:spacing w:val="3"/>
                <w:sz w:val="20"/>
              </w:rPr>
              <w:t xml:space="preserve"> </w:t>
            </w:r>
            <w:r>
              <w:rPr>
                <w:sz w:val="20"/>
              </w:rPr>
              <w:t>о</w:t>
            </w:r>
            <w:r>
              <w:rPr>
                <w:spacing w:val="-3"/>
                <w:sz w:val="20"/>
              </w:rPr>
              <w:t xml:space="preserve"> </w:t>
            </w:r>
            <w:r>
              <w:rPr>
                <w:sz w:val="20"/>
              </w:rPr>
              <w:t>детях,</w:t>
            </w:r>
            <w:r>
              <w:rPr>
                <w:spacing w:val="3"/>
                <w:sz w:val="20"/>
              </w:rPr>
              <w:t xml:space="preserve"> </w:t>
            </w:r>
            <w:r>
              <w:rPr>
                <w:sz w:val="20"/>
              </w:rPr>
              <w:t>например:</w:t>
            </w:r>
            <w:r>
              <w:rPr>
                <w:spacing w:val="1"/>
                <w:sz w:val="20"/>
              </w:rPr>
              <w:t xml:space="preserve"> </w:t>
            </w:r>
            <w:r>
              <w:rPr>
                <w:sz w:val="20"/>
              </w:rPr>
              <w:t>В.Г.Распутин,В.П.Астафьев,</w:t>
            </w:r>
            <w:r>
              <w:rPr>
                <w:spacing w:val="1"/>
                <w:sz w:val="20"/>
              </w:rPr>
              <w:t xml:space="preserve"> </w:t>
            </w:r>
            <w:r>
              <w:rPr>
                <w:sz w:val="20"/>
              </w:rPr>
              <w:t>Ф.А.Искандер,</w:t>
            </w:r>
            <w:r>
              <w:rPr>
                <w:spacing w:val="3"/>
                <w:sz w:val="20"/>
              </w:rPr>
              <w:t xml:space="preserve"> </w:t>
            </w:r>
            <w:r>
              <w:rPr>
                <w:sz w:val="20"/>
              </w:rPr>
              <w:t>Ю.И.Коваль,</w:t>
            </w:r>
            <w:r>
              <w:rPr>
                <w:spacing w:val="1"/>
                <w:sz w:val="20"/>
              </w:rPr>
              <w:t xml:space="preserve"> </w:t>
            </w:r>
            <w:r>
              <w:rPr>
                <w:sz w:val="20"/>
              </w:rPr>
              <w:t>Ю.П.Казаков,</w:t>
            </w:r>
            <w:r>
              <w:rPr>
                <w:spacing w:val="2"/>
                <w:sz w:val="20"/>
              </w:rPr>
              <w:t xml:space="preserve"> </w:t>
            </w:r>
            <w:r>
              <w:rPr>
                <w:sz w:val="20"/>
              </w:rPr>
              <w:t>В.В.Голявкин и</w:t>
            </w:r>
            <w:r>
              <w:rPr>
                <w:spacing w:val="-5"/>
                <w:sz w:val="20"/>
              </w:rPr>
              <w:t xml:space="preserve"> </w:t>
            </w:r>
            <w:r>
              <w:rPr>
                <w:sz w:val="20"/>
              </w:rPr>
              <w:t>др.</w:t>
            </w:r>
          </w:p>
          <w:p w:rsidR="00877DF7" w:rsidRDefault="00A448DA">
            <w:pPr>
              <w:pStyle w:val="TableParagraph"/>
              <w:tabs>
                <w:tab w:val="left" w:pos="2441"/>
              </w:tabs>
              <w:ind w:left="128" w:right="76"/>
              <w:rPr>
                <w:sz w:val="20"/>
              </w:rPr>
            </w:pPr>
            <w:r>
              <w:rPr>
                <w:sz w:val="20"/>
              </w:rPr>
              <w:t>(3-4 произведения по выбору, 5-8 кл.)</w:t>
            </w:r>
            <w:r>
              <w:rPr>
                <w:spacing w:val="1"/>
                <w:sz w:val="20"/>
              </w:rPr>
              <w:t xml:space="preserve"> </w:t>
            </w:r>
            <w:r>
              <w:rPr>
                <w:sz w:val="20"/>
              </w:rPr>
              <w:t>Поэзия</w:t>
            </w:r>
            <w:r>
              <w:rPr>
                <w:spacing w:val="18"/>
                <w:sz w:val="20"/>
              </w:rPr>
              <w:t xml:space="preserve"> </w:t>
            </w:r>
            <w:r>
              <w:rPr>
                <w:sz w:val="20"/>
              </w:rPr>
              <w:t>2-й</w:t>
            </w:r>
            <w:r>
              <w:rPr>
                <w:spacing w:val="21"/>
                <w:sz w:val="20"/>
              </w:rPr>
              <w:t xml:space="preserve"> </w:t>
            </w:r>
            <w:r>
              <w:rPr>
                <w:sz w:val="20"/>
              </w:rPr>
              <w:t>половины</w:t>
            </w:r>
            <w:r>
              <w:rPr>
                <w:spacing w:val="18"/>
                <w:sz w:val="20"/>
              </w:rPr>
              <w:t xml:space="preserve"> </w:t>
            </w:r>
            <w:r>
              <w:rPr>
                <w:sz w:val="20"/>
              </w:rPr>
              <w:t>ХХ</w:t>
            </w:r>
            <w:r>
              <w:rPr>
                <w:spacing w:val="22"/>
                <w:sz w:val="20"/>
              </w:rPr>
              <w:t xml:space="preserve"> </w:t>
            </w:r>
            <w:r>
              <w:rPr>
                <w:sz w:val="20"/>
              </w:rPr>
              <w:t>в.,</w:t>
            </w:r>
            <w:r>
              <w:rPr>
                <w:spacing w:val="21"/>
                <w:sz w:val="20"/>
              </w:rPr>
              <w:t xml:space="preserve"> </w:t>
            </w:r>
            <w:r>
              <w:rPr>
                <w:sz w:val="20"/>
              </w:rPr>
              <w:t>напри-</w:t>
            </w:r>
            <w:r>
              <w:rPr>
                <w:spacing w:val="-47"/>
                <w:sz w:val="20"/>
              </w:rPr>
              <w:t xml:space="preserve"> </w:t>
            </w:r>
            <w:r>
              <w:rPr>
                <w:sz w:val="20"/>
              </w:rPr>
              <w:t>мер:</w:t>
            </w:r>
            <w:r>
              <w:rPr>
                <w:spacing w:val="28"/>
                <w:sz w:val="20"/>
              </w:rPr>
              <w:t xml:space="preserve"> </w:t>
            </w:r>
            <w:r>
              <w:rPr>
                <w:sz w:val="20"/>
              </w:rPr>
              <w:t>Н.И.</w:t>
            </w:r>
            <w:r>
              <w:rPr>
                <w:spacing w:val="28"/>
                <w:sz w:val="20"/>
              </w:rPr>
              <w:t xml:space="preserve"> </w:t>
            </w:r>
            <w:r>
              <w:rPr>
                <w:sz w:val="20"/>
              </w:rPr>
              <w:t>Глазков,</w:t>
            </w:r>
            <w:r>
              <w:rPr>
                <w:spacing w:val="28"/>
                <w:sz w:val="20"/>
              </w:rPr>
              <w:t xml:space="preserve"> </w:t>
            </w:r>
            <w:r>
              <w:rPr>
                <w:sz w:val="20"/>
              </w:rPr>
              <w:t>Е.А.Евтушенко,</w:t>
            </w:r>
            <w:r>
              <w:rPr>
                <w:spacing w:val="-47"/>
                <w:sz w:val="20"/>
              </w:rPr>
              <w:t xml:space="preserve"> </w:t>
            </w:r>
            <w:r>
              <w:rPr>
                <w:sz w:val="20"/>
              </w:rPr>
              <w:t>А.А.Вознесенский,</w:t>
            </w:r>
            <w:r>
              <w:rPr>
                <w:sz w:val="20"/>
              </w:rPr>
              <w:tab/>
              <w:t>Н.М.Рубцов,</w:t>
            </w:r>
          </w:p>
          <w:p w:rsidR="00877DF7" w:rsidRDefault="00A448DA">
            <w:pPr>
              <w:pStyle w:val="TableParagraph"/>
              <w:tabs>
                <w:tab w:val="left" w:pos="2389"/>
                <w:tab w:val="left" w:pos="2480"/>
              </w:tabs>
              <w:spacing w:before="1"/>
              <w:ind w:left="128" w:right="73"/>
              <w:rPr>
                <w:sz w:val="20"/>
              </w:rPr>
            </w:pPr>
            <w:r>
              <w:rPr>
                <w:sz w:val="20"/>
              </w:rPr>
              <w:t>Д.С.Самойлов,А.А.</w:t>
            </w:r>
            <w:r>
              <w:rPr>
                <w:sz w:val="20"/>
              </w:rPr>
              <w:tab/>
            </w:r>
            <w:r>
              <w:rPr>
                <w:sz w:val="20"/>
              </w:rPr>
              <w:tab/>
            </w:r>
            <w:r>
              <w:rPr>
                <w:spacing w:val="-1"/>
                <w:sz w:val="20"/>
              </w:rPr>
              <w:t>Тарковский,</w:t>
            </w:r>
            <w:r>
              <w:rPr>
                <w:spacing w:val="-47"/>
                <w:sz w:val="20"/>
              </w:rPr>
              <w:t xml:space="preserve"> </w:t>
            </w:r>
            <w:r>
              <w:rPr>
                <w:sz w:val="20"/>
              </w:rPr>
              <w:t>Б.Ш.Окуджава,В.С.Высоцкий,</w:t>
            </w:r>
            <w:r>
              <w:rPr>
                <w:spacing w:val="1"/>
                <w:sz w:val="20"/>
              </w:rPr>
              <w:t xml:space="preserve"> </w:t>
            </w:r>
            <w:r>
              <w:rPr>
                <w:sz w:val="20"/>
              </w:rPr>
              <w:t>Ю.П.Мориц,И.А.Бродский,</w:t>
            </w:r>
            <w:r>
              <w:rPr>
                <w:spacing w:val="1"/>
                <w:sz w:val="20"/>
              </w:rPr>
              <w:t xml:space="preserve"> </w:t>
            </w:r>
            <w:r>
              <w:rPr>
                <w:sz w:val="20"/>
              </w:rPr>
              <w:t>А.С.Кушнер,</w:t>
            </w:r>
            <w:r>
              <w:rPr>
                <w:spacing w:val="1"/>
                <w:sz w:val="20"/>
              </w:rPr>
              <w:t xml:space="preserve"> </w:t>
            </w:r>
            <w:r>
              <w:rPr>
                <w:sz w:val="20"/>
              </w:rPr>
              <w:t>О.Е.Григорьев</w:t>
            </w:r>
            <w:r>
              <w:rPr>
                <w:spacing w:val="1"/>
                <w:sz w:val="20"/>
              </w:rPr>
              <w:t xml:space="preserve"> </w:t>
            </w:r>
            <w:r>
              <w:rPr>
                <w:sz w:val="20"/>
              </w:rPr>
              <w:t>и др.</w:t>
            </w:r>
            <w:r>
              <w:rPr>
                <w:spacing w:val="1"/>
                <w:sz w:val="20"/>
              </w:rPr>
              <w:t xml:space="preserve"> </w:t>
            </w:r>
            <w:r>
              <w:rPr>
                <w:sz w:val="20"/>
              </w:rPr>
              <w:t>(3-4</w:t>
            </w:r>
            <w:r>
              <w:rPr>
                <w:spacing w:val="-47"/>
                <w:sz w:val="20"/>
              </w:rPr>
              <w:t xml:space="preserve"> </w:t>
            </w:r>
            <w:r>
              <w:rPr>
                <w:sz w:val="20"/>
              </w:rPr>
              <w:t>стихотворения по</w:t>
            </w:r>
            <w:r>
              <w:rPr>
                <w:spacing w:val="-4"/>
                <w:sz w:val="20"/>
              </w:rPr>
              <w:t xml:space="preserve"> </w:t>
            </w:r>
            <w:r>
              <w:rPr>
                <w:sz w:val="20"/>
              </w:rPr>
              <w:t>выбору,</w:t>
            </w:r>
            <w:r>
              <w:rPr>
                <w:spacing w:val="3"/>
                <w:sz w:val="20"/>
              </w:rPr>
              <w:t xml:space="preserve"> </w:t>
            </w:r>
            <w:r>
              <w:rPr>
                <w:sz w:val="20"/>
              </w:rPr>
              <w:t>5-9</w:t>
            </w:r>
            <w:r>
              <w:rPr>
                <w:spacing w:val="1"/>
                <w:sz w:val="20"/>
              </w:rPr>
              <w:t xml:space="preserve"> </w:t>
            </w:r>
            <w:r>
              <w:rPr>
                <w:sz w:val="20"/>
              </w:rPr>
              <w:t>кл.)</w:t>
            </w:r>
            <w:r>
              <w:rPr>
                <w:spacing w:val="1"/>
                <w:sz w:val="20"/>
              </w:rPr>
              <w:t xml:space="preserve"> </w:t>
            </w:r>
            <w:r>
              <w:rPr>
                <w:sz w:val="20"/>
              </w:rPr>
              <w:t>Проза</w:t>
            </w:r>
            <w:r>
              <w:rPr>
                <w:spacing w:val="1"/>
                <w:sz w:val="20"/>
              </w:rPr>
              <w:t xml:space="preserve"> </w:t>
            </w:r>
            <w:r>
              <w:rPr>
                <w:sz w:val="20"/>
              </w:rPr>
              <w:t>русской эмиграции,</w:t>
            </w:r>
            <w:r>
              <w:rPr>
                <w:spacing w:val="1"/>
                <w:sz w:val="20"/>
              </w:rPr>
              <w:t xml:space="preserve"> </w:t>
            </w:r>
            <w:r>
              <w:rPr>
                <w:sz w:val="20"/>
              </w:rPr>
              <w:t>напри- мер:</w:t>
            </w:r>
            <w:r>
              <w:rPr>
                <w:spacing w:val="-47"/>
                <w:sz w:val="20"/>
              </w:rPr>
              <w:t xml:space="preserve"> </w:t>
            </w:r>
            <w:r>
              <w:rPr>
                <w:sz w:val="20"/>
              </w:rPr>
              <w:t>И.С.Шмелев,</w:t>
            </w:r>
            <w:r>
              <w:rPr>
                <w:sz w:val="20"/>
              </w:rPr>
              <w:tab/>
              <w:t>В.В.Набоков,</w:t>
            </w:r>
          </w:p>
        </w:tc>
      </w:tr>
    </w:tbl>
    <w:p w:rsidR="00877DF7" w:rsidRDefault="00877DF7">
      <w:pPr>
        <w:rPr>
          <w:sz w:val="20"/>
        </w:rPr>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931"/>
        <w:gridCol w:w="3955"/>
        <w:gridCol w:w="81"/>
        <w:gridCol w:w="3537"/>
      </w:tblGrid>
      <w:tr w:rsidR="00877DF7">
        <w:trPr>
          <w:trHeight w:val="219"/>
        </w:trPr>
        <w:tc>
          <w:tcPr>
            <w:tcW w:w="1560" w:type="dxa"/>
            <w:vMerge w:val="restart"/>
          </w:tcPr>
          <w:p w:rsidR="00877DF7" w:rsidRDefault="00877DF7">
            <w:pPr>
              <w:pStyle w:val="TableParagraph"/>
              <w:ind w:left="0"/>
              <w:rPr>
                <w:sz w:val="20"/>
              </w:rPr>
            </w:pPr>
          </w:p>
        </w:tc>
        <w:tc>
          <w:tcPr>
            <w:tcW w:w="4886" w:type="dxa"/>
            <w:gridSpan w:val="2"/>
            <w:tcBorders>
              <w:bottom w:val="nil"/>
            </w:tcBorders>
          </w:tcPr>
          <w:p w:rsidR="00877DF7" w:rsidRDefault="00A448DA">
            <w:pPr>
              <w:pStyle w:val="TableParagraph"/>
              <w:spacing w:line="200" w:lineRule="exact"/>
              <w:rPr>
                <w:sz w:val="20"/>
              </w:rPr>
            </w:pPr>
            <w:r>
              <w:rPr>
                <w:sz w:val="20"/>
              </w:rPr>
              <w:t>«Матренин</w:t>
            </w:r>
            <w:r>
              <w:rPr>
                <w:spacing w:val="32"/>
                <w:sz w:val="20"/>
              </w:rPr>
              <w:t xml:space="preserve"> </w:t>
            </w:r>
            <w:r>
              <w:rPr>
                <w:sz w:val="20"/>
              </w:rPr>
              <w:t>двор»</w:t>
            </w:r>
            <w:r>
              <w:rPr>
                <w:spacing w:val="35"/>
                <w:sz w:val="20"/>
              </w:rPr>
              <w:t xml:space="preserve"> </w:t>
            </w:r>
            <w:r>
              <w:rPr>
                <w:sz w:val="20"/>
              </w:rPr>
              <w:t>(1959)</w:t>
            </w:r>
            <w:r>
              <w:rPr>
                <w:spacing w:val="35"/>
                <w:sz w:val="20"/>
              </w:rPr>
              <w:t xml:space="preserve"> </w:t>
            </w:r>
            <w:r>
              <w:rPr>
                <w:sz w:val="20"/>
              </w:rPr>
              <w:t>или</w:t>
            </w:r>
            <w:r>
              <w:rPr>
                <w:spacing w:val="33"/>
                <w:sz w:val="20"/>
              </w:rPr>
              <w:t xml:space="preserve"> </w:t>
            </w:r>
            <w:r>
              <w:rPr>
                <w:sz w:val="20"/>
              </w:rPr>
              <w:t>из</w:t>
            </w:r>
            <w:r>
              <w:rPr>
                <w:spacing w:val="32"/>
                <w:sz w:val="20"/>
              </w:rPr>
              <w:t xml:space="preserve"> </w:t>
            </w:r>
            <w:r>
              <w:rPr>
                <w:sz w:val="20"/>
              </w:rPr>
              <w:t>«Крохоток»</w:t>
            </w:r>
            <w:r>
              <w:rPr>
                <w:spacing w:val="35"/>
                <w:sz w:val="20"/>
              </w:rPr>
              <w:t xml:space="preserve"> </w:t>
            </w:r>
            <w:r>
              <w:rPr>
                <w:sz w:val="20"/>
              </w:rPr>
              <w:t>(1958</w:t>
            </w:r>
            <w:r>
              <w:rPr>
                <w:spacing w:val="36"/>
                <w:sz w:val="20"/>
              </w:rPr>
              <w:t xml:space="preserve"> </w:t>
            </w:r>
            <w:r>
              <w:rPr>
                <w:sz w:val="20"/>
              </w:rPr>
              <w:t>–</w:t>
            </w:r>
          </w:p>
        </w:tc>
        <w:tc>
          <w:tcPr>
            <w:tcW w:w="3618" w:type="dxa"/>
            <w:gridSpan w:val="2"/>
            <w:tcBorders>
              <w:bottom w:val="nil"/>
            </w:tcBorders>
          </w:tcPr>
          <w:p w:rsidR="00877DF7" w:rsidRDefault="00A448DA">
            <w:pPr>
              <w:pStyle w:val="TableParagraph"/>
              <w:spacing w:line="200" w:lineRule="exact"/>
              <w:rPr>
                <w:sz w:val="20"/>
              </w:rPr>
            </w:pPr>
            <w:r>
              <w:rPr>
                <w:sz w:val="20"/>
              </w:rPr>
              <w:t>С.Д.Довлатов</w:t>
            </w:r>
            <w:r>
              <w:rPr>
                <w:spacing w:val="35"/>
                <w:sz w:val="20"/>
              </w:rPr>
              <w:t xml:space="preserve"> </w:t>
            </w:r>
            <w:r>
              <w:rPr>
                <w:sz w:val="20"/>
              </w:rPr>
              <w:t>и</w:t>
            </w:r>
            <w:r>
              <w:rPr>
                <w:spacing w:val="32"/>
                <w:sz w:val="20"/>
              </w:rPr>
              <w:t xml:space="preserve"> </w:t>
            </w:r>
            <w:r>
              <w:rPr>
                <w:sz w:val="20"/>
              </w:rPr>
              <w:t>др.</w:t>
            </w:r>
            <w:r>
              <w:rPr>
                <w:spacing w:val="37"/>
                <w:sz w:val="20"/>
              </w:rPr>
              <w:t xml:space="preserve"> </w:t>
            </w:r>
            <w:r>
              <w:rPr>
                <w:sz w:val="20"/>
              </w:rPr>
              <w:t>(1</w:t>
            </w:r>
            <w:r>
              <w:rPr>
                <w:spacing w:val="34"/>
                <w:sz w:val="20"/>
              </w:rPr>
              <w:t xml:space="preserve"> </w:t>
            </w:r>
            <w:r>
              <w:rPr>
                <w:sz w:val="20"/>
              </w:rPr>
              <w:t>произведение</w:t>
            </w:r>
            <w:r>
              <w:rPr>
                <w:spacing w:val="32"/>
                <w:sz w:val="20"/>
              </w:rPr>
              <w:t xml:space="preserve"> </w:t>
            </w:r>
            <w:r>
              <w:rPr>
                <w:sz w:val="20"/>
              </w:rPr>
              <w:t>–</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A448DA">
            <w:pPr>
              <w:pStyle w:val="TableParagraph"/>
              <w:tabs>
                <w:tab w:val="left" w:pos="801"/>
                <w:tab w:val="left" w:pos="1118"/>
                <w:tab w:val="left" w:pos="2706"/>
                <w:tab w:val="left" w:pos="3940"/>
              </w:tabs>
              <w:spacing w:line="200" w:lineRule="exact"/>
              <w:rPr>
                <w:sz w:val="20"/>
              </w:rPr>
            </w:pPr>
            <w:r>
              <w:rPr>
                <w:sz w:val="20"/>
              </w:rPr>
              <w:t>1960)</w:t>
            </w:r>
            <w:r>
              <w:rPr>
                <w:sz w:val="20"/>
              </w:rPr>
              <w:tab/>
              <w:t>–</w:t>
            </w:r>
            <w:r>
              <w:rPr>
                <w:sz w:val="20"/>
              </w:rPr>
              <w:tab/>
              <w:t>«Лиственница»,</w:t>
            </w:r>
            <w:r>
              <w:rPr>
                <w:sz w:val="20"/>
              </w:rPr>
              <w:tab/>
              <w:t>«Дыхание»,</w:t>
            </w:r>
            <w:r>
              <w:rPr>
                <w:sz w:val="20"/>
              </w:rPr>
              <w:tab/>
              <w:t>«Шарик»,</w:t>
            </w:r>
          </w:p>
        </w:tc>
        <w:tc>
          <w:tcPr>
            <w:tcW w:w="3618" w:type="dxa"/>
            <w:gridSpan w:val="2"/>
            <w:tcBorders>
              <w:top w:val="nil"/>
              <w:bottom w:val="nil"/>
            </w:tcBorders>
          </w:tcPr>
          <w:p w:rsidR="00877DF7" w:rsidRDefault="00A448DA">
            <w:pPr>
              <w:pStyle w:val="TableParagraph"/>
              <w:spacing w:line="200" w:lineRule="exact"/>
              <w:rPr>
                <w:sz w:val="20"/>
              </w:rPr>
            </w:pPr>
            <w:r>
              <w:rPr>
                <w:sz w:val="20"/>
              </w:rPr>
              <w:t>по</w:t>
            </w:r>
            <w:r>
              <w:rPr>
                <w:spacing w:val="-5"/>
                <w:sz w:val="20"/>
              </w:rPr>
              <w:t xml:space="preserve"> </w:t>
            </w:r>
            <w:r>
              <w:rPr>
                <w:sz w:val="20"/>
              </w:rPr>
              <w:t>выбору,</w:t>
            </w:r>
            <w:r>
              <w:rPr>
                <w:spacing w:val="3"/>
                <w:sz w:val="20"/>
              </w:rPr>
              <w:t xml:space="preserve"> </w:t>
            </w:r>
            <w:r>
              <w:rPr>
                <w:sz w:val="20"/>
              </w:rPr>
              <w:t>5-9</w:t>
            </w:r>
            <w:r>
              <w:rPr>
                <w:spacing w:val="1"/>
                <w:sz w:val="20"/>
              </w:rPr>
              <w:t xml:space="preserve"> </w:t>
            </w:r>
            <w:r>
              <w:rPr>
                <w:sz w:val="20"/>
              </w:rPr>
              <w:t>кл.)</w:t>
            </w:r>
          </w:p>
        </w:tc>
      </w:tr>
      <w:tr w:rsidR="00877DF7">
        <w:trPr>
          <w:trHeight w:val="217"/>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A448DA">
            <w:pPr>
              <w:pStyle w:val="TableParagraph"/>
              <w:spacing w:line="198" w:lineRule="exact"/>
              <w:rPr>
                <w:sz w:val="20"/>
              </w:rPr>
            </w:pPr>
            <w:r>
              <w:rPr>
                <w:sz w:val="20"/>
              </w:rPr>
              <w:t>«Костер</w:t>
            </w:r>
            <w:r>
              <w:rPr>
                <w:spacing w:val="-1"/>
                <w:sz w:val="20"/>
              </w:rPr>
              <w:t xml:space="preserve"> </w:t>
            </w:r>
            <w:r>
              <w:rPr>
                <w:sz w:val="20"/>
              </w:rPr>
              <w:t>и</w:t>
            </w:r>
            <w:r>
              <w:rPr>
                <w:spacing w:val="-2"/>
                <w:sz w:val="20"/>
              </w:rPr>
              <w:t xml:space="preserve"> </w:t>
            </w:r>
            <w:r>
              <w:rPr>
                <w:sz w:val="20"/>
              </w:rPr>
              <w:t>муравьи»,</w:t>
            </w:r>
          </w:p>
        </w:tc>
        <w:tc>
          <w:tcPr>
            <w:tcW w:w="3618" w:type="dxa"/>
            <w:gridSpan w:val="2"/>
            <w:tcBorders>
              <w:top w:val="nil"/>
              <w:bottom w:val="nil"/>
            </w:tcBorders>
          </w:tcPr>
          <w:p w:rsidR="00877DF7" w:rsidRDefault="00A448DA">
            <w:pPr>
              <w:pStyle w:val="TableParagraph"/>
              <w:spacing w:line="198" w:lineRule="exact"/>
              <w:rPr>
                <w:sz w:val="20"/>
              </w:rPr>
            </w:pPr>
            <w:r>
              <w:rPr>
                <w:sz w:val="20"/>
              </w:rPr>
              <w:t>Проза</w:t>
            </w:r>
            <w:r>
              <w:rPr>
                <w:spacing w:val="25"/>
                <w:sz w:val="20"/>
              </w:rPr>
              <w:t xml:space="preserve"> </w:t>
            </w:r>
            <w:r>
              <w:rPr>
                <w:sz w:val="20"/>
              </w:rPr>
              <w:t>и</w:t>
            </w:r>
            <w:r>
              <w:rPr>
                <w:spacing w:val="70"/>
                <w:sz w:val="20"/>
              </w:rPr>
              <w:t xml:space="preserve"> </w:t>
            </w:r>
            <w:r>
              <w:rPr>
                <w:sz w:val="20"/>
              </w:rPr>
              <w:t>поэзия</w:t>
            </w:r>
            <w:r>
              <w:rPr>
                <w:spacing w:val="71"/>
                <w:sz w:val="20"/>
              </w:rPr>
              <w:t xml:space="preserve"> </w:t>
            </w:r>
            <w:r>
              <w:rPr>
                <w:sz w:val="20"/>
              </w:rPr>
              <w:t>о</w:t>
            </w:r>
            <w:r>
              <w:rPr>
                <w:spacing w:val="69"/>
                <w:sz w:val="20"/>
              </w:rPr>
              <w:t xml:space="preserve"> </w:t>
            </w:r>
            <w:r>
              <w:rPr>
                <w:sz w:val="20"/>
              </w:rPr>
              <w:t>подростках</w:t>
            </w:r>
            <w:r>
              <w:rPr>
                <w:spacing w:val="72"/>
                <w:sz w:val="20"/>
              </w:rPr>
              <w:t xml:space="preserve"> </w:t>
            </w:r>
            <w:r>
              <w:rPr>
                <w:sz w:val="20"/>
              </w:rPr>
              <w:t>и</w:t>
            </w:r>
            <w:r>
              <w:rPr>
                <w:spacing w:val="71"/>
                <w:sz w:val="20"/>
              </w:rPr>
              <w:t xml:space="preserve"> </w:t>
            </w:r>
            <w:r>
              <w:rPr>
                <w:sz w:val="20"/>
              </w:rPr>
              <w:t>для</w:t>
            </w:r>
          </w:p>
        </w:tc>
      </w:tr>
      <w:tr w:rsidR="00877DF7">
        <w:trPr>
          <w:trHeight w:val="218"/>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A448DA">
            <w:pPr>
              <w:pStyle w:val="TableParagraph"/>
              <w:spacing w:line="198" w:lineRule="exact"/>
              <w:rPr>
                <w:sz w:val="20"/>
              </w:rPr>
            </w:pPr>
            <w:r>
              <w:rPr>
                <w:sz w:val="20"/>
              </w:rPr>
              <w:t>«Гроза</w:t>
            </w:r>
            <w:r>
              <w:rPr>
                <w:spacing w:val="88"/>
                <w:sz w:val="20"/>
              </w:rPr>
              <w:t xml:space="preserve"> </w:t>
            </w:r>
            <w:r>
              <w:rPr>
                <w:sz w:val="20"/>
              </w:rPr>
              <w:t xml:space="preserve">в  </w:t>
            </w:r>
            <w:r>
              <w:rPr>
                <w:spacing w:val="36"/>
                <w:sz w:val="20"/>
              </w:rPr>
              <w:t xml:space="preserve"> </w:t>
            </w:r>
            <w:r>
              <w:rPr>
                <w:sz w:val="20"/>
              </w:rPr>
              <w:t xml:space="preserve">горах»,  </w:t>
            </w:r>
            <w:r>
              <w:rPr>
                <w:spacing w:val="38"/>
                <w:sz w:val="20"/>
              </w:rPr>
              <w:t xml:space="preserve"> </w:t>
            </w:r>
            <w:r>
              <w:rPr>
                <w:sz w:val="20"/>
              </w:rPr>
              <w:t xml:space="preserve">«Колокол  </w:t>
            </w:r>
            <w:r>
              <w:rPr>
                <w:spacing w:val="36"/>
                <w:sz w:val="20"/>
              </w:rPr>
              <w:t xml:space="preserve"> </w:t>
            </w:r>
            <w:r>
              <w:rPr>
                <w:sz w:val="20"/>
              </w:rPr>
              <w:t xml:space="preserve">Углича»  </w:t>
            </w:r>
            <w:r>
              <w:rPr>
                <w:spacing w:val="36"/>
                <w:sz w:val="20"/>
              </w:rPr>
              <w:t xml:space="preserve"> </w:t>
            </w:r>
            <w:r>
              <w:rPr>
                <w:sz w:val="20"/>
              </w:rPr>
              <w:t xml:space="preserve">и  </w:t>
            </w:r>
            <w:r>
              <w:rPr>
                <w:spacing w:val="33"/>
                <w:sz w:val="20"/>
              </w:rPr>
              <w:t xml:space="preserve"> </w:t>
            </w:r>
            <w:r>
              <w:rPr>
                <w:sz w:val="20"/>
              </w:rPr>
              <w:t>др.(7-9</w:t>
            </w:r>
          </w:p>
        </w:tc>
        <w:tc>
          <w:tcPr>
            <w:tcW w:w="3618" w:type="dxa"/>
            <w:gridSpan w:val="2"/>
            <w:tcBorders>
              <w:top w:val="nil"/>
              <w:bottom w:val="nil"/>
            </w:tcBorders>
          </w:tcPr>
          <w:p w:rsidR="00877DF7" w:rsidRDefault="00A448DA">
            <w:pPr>
              <w:pStyle w:val="TableParagraph"/>
              <w:tabs>
                <w:tab w:val="left" w:pos="1320"/>
                <w:tab w:val="left" w:pos="2452"/>
              </w:tabs>
              <w:spacing w:line="198" w:lineRule="exact"/>
              <w:rPr>
                <w:sz w:val="20"/>
              </w:rPr>
            </w:pPr>
            <w:r>
              <w:rPr>
                <w:sz w:val="20"/>
              </w:rPr>
              <w:t>подростков</w:t>
            </w:r>
            <w:r>
              <w:rPr>
                <w:sz w:val="20"/>
              </w:rPr>
              <w:tab/>
              <w:t>последних</w:t>
            </w:r>
            <w:r>
              <w:rPr>
                <w:sz w:val="20"/>
              </w:rPr>
              <w:tab/>
              <w:t>десятилетий</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A448DA">
            <w:pPr>
              <w:pStyle w:val="TableParagraph"/>
              <w:spacing w:line="200" w:lineRule="exact"/>
              <w:rPr>
                <w:sz w:val="20"/>
              </w:rPr>
            </w:pPr>
            <w:r>
              <w:rPr>
                <w:sz w:val="20"/>
              </w:rPr>
              <w:t>кл.)В.М.Шукшин</w:t>
            </w:r>
          </w:p>
        </w:tc>
        <w:tc>
          <w:tcPr>
            <w:tcW w:w="3618" w:type="dxa"/>
            <w:gridSpan w:val="2"/>
            <w:tcBorders>
              <w:top w:val="nil"/>
              <w:bottom w:val="nil"/>
            </w:tcBorders>
          </w:tcPr>
          <w:p w:rsidR="00877DF7" w:rsidRDefault="00A448DA">
            <w:pPr>
              <w:pStyle w:val="TableParagraph"/>
              <w:tabs>
                <w:tab w:val="left" w:pos="1920"/>
                <w:tab w:val="left" w:pos="2793"/>
                <w:tab w:val="left" w:pos="3138"/>
              </w:tabs>
              <w:spacing w:line="200" w:lineRule="exact"/>
              <w:rPr>
                <w:sz w:val="20"/>
              </w:rPr>
            </w:pPr>
            <w:r>
              <w:rPr>
                <w:sz w:val="20"/>
              </w:rPr>
              <w:t>авторов-лауреатов</w:t>
            </w:r>
            <w:r>
              <w:rPr>
                <w:sz w:val="20"/>
              </w:rPr>
              <w:tab/>
              <w:t>премий</w:t>
            </w:r>
            <w:r>
              <w:rPr>
                <w:sz w:val="20"/>
              </w:rPr>
              <w:tab/>
              <w:t>и</w:t>
            </w:r>
            <w:r>
              <w:rPr>
                <w:sz w:val="20"/>
              </w:rPr>
              <w:tab/>
              <w:t>кон-</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A448DA">
            <w:pPr>
              <w:pStyle w:val="TableParagraph"/>
              <w:spacing w:line="200" w:lineRule="exact"/>
              <w:rPr>
                <w:sz w:val="20"/>
              </w:rPr>
            </w:pPr>
            <w:r>
              <w:rPr>
                <w:sz w:val="20"/>
              </w:rPr>
              <w:t>1</w:t>
            </w:r>
            <w:r>
              <w:rPr>
                <w:spacing w:val="42"/>
                <w:sz w:val="20"/>
              </w:rPr>
              <w:t xml:space="preserve"> </w:t>
            </w:r>
            <w:r>
              <w:rPr>
                <w:sz w:val="20"/>
              </w:rPr>
              <w:t>рассказ</w:t>
            </w:r>
            <w:r>
              <w:rPr>
                <w:spacing w:val="88"/>
                <w:sz w:val="20"/>
              </w:rPr>
              <w:t xml:space="preserve"> </w:t>
            </w:r>
            <w:r>
              <w:rPr>
                <w:sz w:val="20"/>
              </w:rPr>
              <w:t>по</w:t>
            </w:r>
            <w:r>
              <w:rPr>
                <w:spacing w:val="86"/>
                <w:sz w:val="20"/>
              </w:rPr>
              <w:t xml:space="preserve"> </w:t>
            </w:r>
            <w:r>
              <w:rPr>
                <w:sz w:val="20"/>
              </w:rPr>
              <w:t>выбору,</w:t>
            </w:r>
            <w:r>
              <w:rPr>
                <w:spacing w:val="93"/>
                <w:sz w:val="20"/>
              </w:rPr>
              <w:t xml:space="preserve"> </w:t>
            </w:r>
            <w:r>
              <w:rPr>
                <w:sz w:val="20"/>
              </w:rPr>
              <w:t>например:</w:t>
            </w:r>
            <w:r>
              <w:rPr>
                <w:spacing w:val="92"/>
                <w:sz w:val="20"/>
              </w:rPr>
              <w:t xml:space="preserve"> </w:t>
            </w:r>
            <w:r>
              <w:rPr>
                <w:sz w:val="20"/>
              </w:rPr>
              <w:t>«Чудик»</w:t>
            </w:r>
            <w:r>
              <w:rPr>
                <w:spacing w:val="90"/>
                <w:sz w:val="20"/>
              </w:rPr>
              <w:t xml:space="preserve"> </w:t>
            </w:r>
            <w:r>
              <w:rPr>
                <w:sz w:val="20"/>
              </w:rPr>
              <w:t>(1967),</w:t>
            </w:r>
          </w:p>
        </w:tc>
        <w:tc>
          <w:tcPr>
            <w:tcW w:w="3618" w:type="dxa"/>
            <w:gridSpan w:val="2"/>
            <w:tcBorders>
              <w:top w:val="nil"/>
              <w:bottom w:val="nil"/>
            </w:tcBorders>
          </w:tcPr>
          <w:p w:rsidR="00877DF7" w:rsidRDefault="00A448DA">
            <w:pPr>
              <w:pStyle w:val="TableParagraph"/>
              <w:tabs>
                <w:tab w:val="left" w:pos="974"/>
                <w:tab w:val="left" w:pos="2313"/>
                <w:tab w:val="left" w:pos="3224"/>
              </w:tabs>
              <w:spacing w:line="200" w:lineRule="exact"/>
              <w:rPr>
                <w:sz w:val="20"/>
              </w:rPr>
            </w:pPr>
            <w:r>
              <w:rPr>
                <w:sz w:val="20"/>
              </w:rPr>
              <w:t>курсов</w:t>
            </w:r>
            <w:r>
              <w:rPr>
                <w:sz w:val="20"/>
              </w:rPr>
              <w:tab/>
              <w:t>(«Книгуру»,</w:t>
            </w:r>
            <w:r>
              <w:rPr>
                <w:sz w:val="20"/>
              </w:rPr>
              <w:tab/>
              <w:t>премия</w:t>
            </w:r>
            <w:r>
              <w:rPr>
                <w:sz w:val="20"/>
              </w:rPr>
              <w:tab/>
              <w:t>им.</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A448DA">
            <w:pPr>
              <w:pStyle w:val="TableParagraph"/>
              <w:spacing w:line="200" w:lineRule="exact"/>
              <w:rPr>
                <w:sz w:val="20"/>
              </w:rPr>
            </w:pPr>
            <w:r>
              <w:rPr>
                <w:sz w:val="20"/>
              </w:rPr>
              <w:t>«Срезал»</w:t>
            </w:r>
            <w:r>
              <w:rPr>
                <w:spacing w:val="-4"/>
                <w:sz w:val="20"/>
              </w:rPr>
              <w:t xml:space="preserve"> </w:t>
            </w:r>
            <w:r>
              <w:rPr>
                <w:sz w:val="20"/>
              </w:rPr>
              <w:t>(1970),</w:t>
            </w:r>
            <w:r>
              <w:rPr>
                <w:spacing w:val="4"/>
                <w:sz w:val="20"/>
              </w:rPr>
              <w:t xml:space="preserve"> </w:t>
            </w:r>
            <w:r>
              <w:rPr>
                <w:sz w:val="20"/>
              </w:rPr>
              <w:t>«Мастер»</w:t>
            </w:r>
            <w:r>
              <w:rPr>
                <w:spacing w:val="1"/>
                <w:sz w:val="20"/>
              </w:rPr>
              <w:t xml:space="preserve"> </w:t>
            </w:r>
            <w:r>
              <w:rPr>
                <w:sz w:val="20"/>
              </w:rPr>
              <w:t>(1971)</w:t>
            </w:r>
            <w:r>
              <w:rPr>
                <w:spacing w:val="-3"/>
                <w:sz w:val="20"/>
              </w:rPr>
              <w:t xml:space="preserve"> </w:t>
            </w:r>
            <w:r>
              <w:rPr>
                <w:sz w:val="20"/>
              </w:rPr>
              <w:t>и</w:t>
            </w:r>
            <w:r>
              <w:rPr>
                <w:spacing w:val="-1"/>
                <w:sz w:val="20"/>
              </w:rPr>
              <w:t xml:space="preserve"> </w:t>
            </w:r>
            <w:r>
              <w:rPr>
                <w:sz w:val="20"/>
              </w:rPr>
              <w:t>др.</w:t>
            </w:r>
            <w:r>
              <w:rPr>
                <w:spacing w:val="1"/>
                <w:sz w:val="20"/>
              </w:rPr>
              <w:t xml:space="preserve"> </w:t>
            </w:r>
            <w:r>
              <w:rPr>
                <w:sz w:val="20"/>
              </w:rPr>
              <w:t>(7-9</w:t>
            </w:r>
            <w:r>
              <w:rPr>
                <w:spacing w:val="-4"/>
                <w:sz w:val="20"/>
              </w:rPr>
              <w:t xml:space="preserve"> </w:t>
            </w:r>
            <w:r>
              <w:rPr>
                <w:sz w:val="20"/>
              </w:rPr>
              <w:t>кл.)</w:t>
            </w:r>
          </w:p>
        </w:tc>
        <w:tc>
          <w:tcPr>
            <w:tcW w:w="3618" w:type="dxa"/>
            <w:gridSpan w:val="2"/>
            <w:tcBorders>
              <w:top w:val="nil"/>
              <w:bottom w:val="nil"/>
            </w:tcBorders>
          </w:tcPr>
          <w:p w:rsidR="00877DF7" w:rsidRDefault="00A448DA">
            <w:pPr>
              <w:pStyle w:val="TableParagraph"/>
              <w:tabs>
                <w:tab w:val="left" w:pos="1487"/>
                <w:tab w:val="left" w:pos="2855"/>
              </w:tabs>
              <w:spacing w:line="200" w:lineRule="exact"/>
              <w:rPr>
                <w:sz w:val="20"/>
              </w:rPr>
            </w:pPr>
            <w:r>
              <w:rPr>
                <w:sz w:val="20"/>
              </w:rPr>
              <w:t>Владислава</w:t>
            </w:r>
            <w:r>
              <w:rPr>
                <w:sz w:val="20"/>
              </w:rPr>
              <w:tab/>
              <w:t>Крапивина,</w:t>
            </w:r>
            <w:r>
              <w:rPr>
                <w:sz w:val="20"/>
              </w:rPr>
              <w:tab/>
              <w:t>Премия</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877DF7">
            <w:pPr>
              <w:pStyle w:val="TableParagraph"/>
              <w:ind w:left="0"/>
              <w:rPr>
                <w:sz w:val="14"/>
              </w:rPr>
            </w:pPr>
          </w:p>
        </w:tc>
        <w:tc>
          <w:tcPr>
            <w:tcW w:w="3618" w:type="dxa"/>
            <w:gridSpan w:val="2"/>
            <w:tcBorders>
              <w:top w:val="nil"/>
              <w:bottom w:val="nil"/>
            </w:tcBorders>
          </w:tcPr>
          <w:p w:rsidR="00877DF7" w:rsidRDefault="00A448DA">
            <w:pPr>
              <w:pStyle w:val="TableParagraph"/>
              <w:tabs>
                <w:tab w:val="left" w:pos="1093"/>
                <w:tab w:val="left" w:pos="2121"/>
                <w:tab w:val="left" w:pos="3024"/>
              </w:tabs>
              <w:spacing w:line="200" w:lineRule="exact"/>
              <w:rPr>
                <w:sz w:val="20"/>
              </w:rPr>
            </w:pPr>
            <w:r>
              <w:rPr>
                <w:sz w:val="20"/>
              </w:rPr>
              <w:t>Детгиза,</w:t>
            </w:r>
            <w:r>
              <w:rPr>
                <w:sz w:val="20"/>
              </w:rPr>
              <w:tab/>
              <w:t>«Лучшая</w:t>
            </w:r>
            <w:r>
              <w:rPr>
                <w:sz w:val="20"/>
              </w:rPr>
              <w:tab/>
              <w:t>детская</w:t>
            </w:r>
            <w:r>
              <w:rPr>
                <w:sz w:val="20"/>
              </w:rPr>
              <w:tab/>
              <w:t>книга</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877DF7">
            <w:pPr>
              <w:pStyle w:val="TableParagraph"/>
              <w:ind w:left="0"/>
              <w:rPr>
                <w:sz w:val="14"/>
              </w:rPr>
            </w:pPr>
          </w:p>
        </w:tc>
        <w:tc>
          <w:tcPr>
            <w:tcW w:w="3618" w:type="dxa"/>
            <w:gridSpan w:val="2"/>
            <w:tcBorders>
              <w:top w:val="nil"/>
              <w:bottom w:val="nil"/>
            </w:tcBorders>
          </w:tcPr>
          <w:p w:rsidR="00877DF7" w:rsidRDefault="00A448DA">
            <w:pPr>
              <w:pStyle w:val="TableParagraph"/>
              <w:tabs>
                <w:tab w:val="left" w:pos="1497"/>
                <w:tab w:val="left" w:pos="2822"/>
                <w:tab w:val="left" w:pos="3211"/>
              </w:tabs>
              <w:spacing w:line="200" w:lineRule="exact"/>
              <w:rPr>
                <w:sz w:val="20"/>
              </w:rPr>
            </w:pPr>
            <w:r>
              <w:rPr>
                <w:sz w:val="20"/>
              </w:rPr>
              <w:t>издательства</w:t>
            </w:r>
            <w:r>
              <w:rPr>
                <w:sz w:val="20"/>
              </w:rPr>
              <w:tab/>
              <w:t>«РОСМЭН»</w:t>
            </w:r>
            <w:r>
              <w:rPr>
                <w:sz w:val="20"/>
              </w:rPr>
              <w:tab/>
              <w:t>и</w:t>
            </w:r>
            <w:r>
              <w:rPr>
                <w:sz w:val="20"/>
              </w:rPr>
              <w:tab/>
              <w:t>др.,</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877DF7">
            <w:pPr>
              <w:pStyle w:val="TableParagraph"/>
              <w:ind w:left="0"/>
              <w:rPr>
                <w:sz w:val="14"/>
              </w:rPr>
            </w:pPr>
          </w:p>
        </w:tc>
        <w:tc>
          <w:tcPr>
            <w:tcW w:w="3618" w:type="dxa"/>
            <w:gridSpan w:val="2"/>
            <w:tcBorders>
              <w:top w:val="nil"/>
              <w:bottom w:val="nil"/>
            </w:tcBorders>
          </w:tcPr>
          <w:p w:rsidR="00877DF7" w:rsidRDefault="00A448DA">
            <w:pPr>
              <w:pStyle w:val="TableParagraph"/>
              <w:spacing w:line="200" w:lineRule="exact"/>
              <w:rPr>
                <w:sz w:val="20"/>
              </w:rPr>
            </w:pPr>
            <w:r>
              <w:rPr>
                <w:sz w:val="20"/>
              </w:rPr>
              <w:t>например:</w:t>
            </w:r>
            <w:r>
              <w:rPr>
                <w:spacing w:val="-4"/>
                <w:sz w:val="20"/>
              </w:rPr>
              <w:t xml:space="preserve"> </w:t>
            </w:r>
            <w:r>
              <w:rPr>
                <w:sz w:val="20"/>
              </w:rPr>
              <w:t>Н.Назаркин,А.Гиваргизов,</w:t>
            </w:r>
          </w:p>
        </w:tc>
      </w:tr>
      <w:tr w:rsidR="00877DF7">
        <w:trPr>
          <w:trHeight w:val="222"/>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877DF7">
            <w:pPr>
              <w:pStyle w:val="TableParagraph"/>
              <w:ind w:left="0"/>
              <w:rPr>
                <w:sz w:val="14"/>
              </w:rPr>
            </w:pPr>
          </w:p>
        </w:tc>
        <w:tc>
          <w:tcPr>
            <w:tcW w:w="3618" w:type="dxa"/>
            <w:gridSpan w:val="2"/>
            <w:tcBorders>
              <w:top w:val="nil"/>
              <w:bottom w:val="nil"/>
            </w:tcBorders>
          </w:tcPr>
          <w:p w:rsidR="00877DF7" w:rsidRDefault="00A448DA">
            <w:pPr>
              <w:pStyle w:val="TableParagraph"/>
              <w:spacing w:line="203" w:lineRule="exact"/>
              <w:rPr>
                <w:sz w:val="20"/>
              </w:rPr>
            </w:pPr>
            <w:r>
              <w:rPr>
                <w:sz w:val="20"/>
              </w:rPr>
              <w:t>Ю.Кузнецова,Д.Сабитова,</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877DF7">
            <w:pPr>
              <w:pStyle w:val="TableParagraph"/>
              <w:ind w:left="0"/>
              <w:rPr>
                <w:sz w:val="14"/>
              </w:rPr>
            </w:pPr>
          </w:p>
        </w:tc>
        <w:tc>
          <w:tcPr>
            <w:tcW w:w="3618" w:type="dxa"/>
            <w:gridSpan w:val="2"/>
            <w:tcBorders>
              <w:top w:val="nil"/>
              <w:bottom w:val="nil"/>
            </w:tcBorders>
          </w:tcPr>
          <w:p w:rsidR="00877DF7" w:rsidRDefault="00A448DA">
            <w:pPr>
              <w:pStyle w:val="TableParagraph"/>
              <w:tabs>
                <w:tab w:val="left" w:pos="1660"/>
              </w:tabs>
              <w:spacing w:line="200" w:lineRule="exact"/>
              <w:rPr>
                <w:sz w:val="20"/>
              </w:rPr>
            </w:pPr>
            <w:r>
              <w:rPr>
                <w:sz w:val="20"/>
              </w:rPr>
              <w:t>Е.Мурашова,</w:t>
            </w:r>
            <w:r>
              <w:rPr>
                <w:sz w:val="20"/>
              </w:rPr>
              <w:tab/>
              <w:t>М.Аромштам,</w:t>
            </w:r>
          </w:p>
        </w:tc>
      </w:tr>
      <w:tr w:rsidR="00877DF7">
        <w:trPr>
          <w:trHeight w:val="217"/>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877DF7">
            <w:pPr>
              <w:pStyle w:val="TableParagraph"/>
              <w:ind w:left="0"/>
              <w:rPr>
                <w:sz w:val="14"/>
              </w:rPr>
            </w:pPr>
          </w:p>
        </w:tc>
        <w:tc>
          <w:tcPr>
            <w:tcW w:w="3618" w:type="dxa"/>
            <w:gridSpan w:val="2"/>
            <w:tcBorders>
              <w:top w:val="nil"/>
              <w:bottom w:val="nil"/>
            </w:tcBorders>
          </w:tcPr>
          <w:p w:rsidR="00877DF7" w:rsidRDefault="00A448DA">
            <w:pPr>
              <w:pStyle w:val="TableParagraph"/>
              <w:spacing w:line="198" w:lineRule="exact"/>
              <w:rPr>
                <w:sz w:val="20"/>
              </w:rPr>
            </w:pPr>
            <w:r>
              <w:rPr>
                <w:sz w:val="20"/>
              </w:rPr>
              <w:t>А.Петрова,</w:t>
            </w:r>
            <w:r>
              <w:rPr>
                <w:spacing w:val="-2"/>
                <w:sz w:val="20"/>
              </w:rPr>
              <w:t xml:space="preserve"> </w:t>
            </w:r>
            <w:r>
              <w:rPr>
                <w:sz w:val="20"/>
              </w:rPr>
              <w:t>С.Седов,</w:t>
            </w:r>
            <w:r>
              <w:rPr>
                <w:spacing w:val="-2"/>
                <w:sz w:val="20"/>
              </w:rPr>
              <w:t xml:space="preserve"> </w:t>
            </w:r>
            <w:r>
              <w:rPr>
                <w:sz w:val="20"/>
              </w:rPr>
              <w:t>С.Востоков</w:t>
            </w:r>
            <w:r>
              <w:rPr>
                <w:spacing w:val="-2"/>
                <w:sz w:val="20"/>
              </w:rPr>
              <w:t xml:space="preserve"> </w:t>
            </w:r>
            <w:r>
              <w:rPr>
                <w:sz w:val="20"/>
              </w:rPr>
              <w:t>,</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877DF7">
            <w:pPr>
              <w:pStyle w:val="TableParagraph"/>
              <w:ind w:left="0"/>
              <w:rPr>
                <w:sz w:val="14"/>
              </w:rPr>
            </w:pPr>
          </w:p>
        </w:tc>
        <w:tc>
          <w:tcPr>
            <w:tcW w:w="3618" w:type="dxa"/>
            <w:gridSpan w:val="2"/>
            <w:tcBorders>
              <w:top w:val="nil"/>
              <w:bottom w:val="nil"/>
            </w:tcBorders>
          </w:tcPr>
          <w:p w:rsidR="00877DF7" w:rsidRDefault="00A448DA">
            <w:pPr>
              <w:pStyle w:val="TableParagraph"/>
              <w:tabs>
                <w:tab w:val="left" w:pos="1660"/>
              </w:tabs>
              <w:spacing w:line="200" w:lineRule="exact"/>
              <w:rPr>
                <w:sz w:val="20"/>
              </w:rPr>
            </w:pPr>
            <w:r>
              <w:rPr>
                <w:sz w:val="20"/>
              </w:rPr>
              <w:t>Э.Веркин,</w:t>
            </w:r>
            <w:r>
              <w:rPr>
                <w:sz w:val="20"/>
              </w:rPr>
              <w:tab/>
              <w:t>М.Аромштам,</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877DF7">
            <w:pPr>
              <w:pStyle w:val="TableParagraph"/>
              <w:ind w:left="0"/>
              <w:rPr>
                <w:sz w:val="14"/>
              </w:rPr>
            </w:pPr>
          </w:p>
        </w:tc>
        <w:tc>
          <w:tcPr>
            <w:tcW w:w="3618" w:type="dxa"/>
            <w:gridSpan w:val="2"/>
            <w:tcBorders>
              <w:top w:val="nil"/>
              <w:bottom w:val="nil"/>
            </w:tcBorders>
          </w:tcPr>
          <w:p w:rsidR="00877DF7" w:rsidRDefault="00A448DA">
            <w:pPr>
              <w:pStyle w:val="TableParagraph"/>
              <w:tabs>
                <w:tab w:val="left" w:pos="2160"/>
              </w:tabs>
              <w:spacing w:line="200" w:lineRule="exact"/>
              <w:rPr>
                <w:sz w:val="20"/>
              </w:rPr>
            </w:pPr>
            <w:r>
              <w:rPr>
                <w:sz w:val="20"/>
              </w:rPr>
              <w:t>Н.Евдокимова,</w:t>
            </w:r>
            <w:r>
              <w:rPr>
                <w:sz w:val="20"/>
              </w:rPr>
              <w:tab/>
              <w:t>Н.Абгарян,</w:t>
            </w:r>
          </w:p>
        </w:tc>
      </w:tr>
      <w:tr w:rsidR="00877DF7">
        <w:trPr>
          <w:trHeight w:val="220"/>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877DF7">
            <w:pPr>
              <w:pStyle w:val="TableParagraph"/>
              <w:ind w:left="0"/>
              <w:rPr>
                <w:sz w:val="14"/>
              </w:rPr>
            </w:pPr>
          </w:p>
        </w:tc>
        <w:tc>
          <w:tcPr>
            <w:tcW w:w="3618" w:type="dxa"/>
            <w:gridSpan w:val="2"/>
            <w:tcBorders>
              <w:top w:val="nil"/>
              <w:bottom w:val="nil"/>
            </w:tcBorders>
          </w:tcPr>
          <w:p w:rsidR="00877DF7" w:rsidRDefault="00A448DA">
            <w:pPr>
              <w:pStyle w:val="TableParagraph"/>
              <w:tabs>
                <w:tab w:val="left" w:pos="1660"/>
              </w:tabs>
              <w:spacing w:line="200" w:lineRule="exact"/>
              <w:rPr>
                <w:sz w:val="20"/>
              </w:rPr>
            </w:pPr>
            <w:r>
              <w:rPr>
                <w:sz w:val="20"/>
              </w:rPr>
              <w:t>М.Петросян,</w:t>
            </w:r>
            <w:r>
              <w:rPr>
                <w:sz w:val="20"/>
              </w:rPr>
              <w:tab/>
              <w:t>А.Жвалевскийи</w:t>
            </w:r>
          </w:p>
        </w:tc>
      </w:tr>
      <w:tr w:rsidR="00877DF7">
        <w:trPr>
          <w:trHeight w:val="217"/>
        </w:trPr>
        <w:tc>
          <w:tcPr>
            <w:tcW w:w="1560" w:type="dxa"/>
            <w:vMerge/>
            <w:tcBorders>
              <w:top w:val="nil"/>
            </w:tcBorders>
          </w:tcPr>
          <w:p w:rsidR="00877DF7" w:rsidRDefault="00877DF7">
            <w:pPr>
              <w:rPr>
                <w:sz w:val="2"/>
                <w:szCs w:val="2"/>
              </w:rPr>
            </w:pPr>
          </w:p>
        </w:tc>
        <w:tc>
          <w:tcPr>
            <w:tcW w:w="4886" w:type="dxa"/>
            <w:gridSpan w:val="2"/>
            <w:tcBorders>
              <w:top w:val="nil"/>
              <w:bottom w:val="nil"/>
            </w:tcBorders>
          </w:tcPr>
          <w:p w:rsidR="00877DF7" w:rsidRDefault="00877DF7">
            <w:pPr>
              <w:pStyle w:val="TableParagraph"/>
              <w:ind w:left="0"/>
              <w:rPr>
                <w:sz w:val="14"/>
              </w:rPr>
            </w:pPr>
          </w:p>
        </w:tc>
        <w:tc>
          <w:tcPr>
            <w:tcW w:w="3618" w:type="dxa"/>
            <w:gridSpan w:val="2"/>
            <w:tcBorders>
              <w:top w:val="nil"/>
              <w:bottom w:val="nil"/>
            </w:tcBorders>
          </w:tcPr>
          <w:p w:rsidR="00877DF7" w:rsidRDefault="00A448DA">
            <w:pPr>
              <w:pStyle w:val="TableParagraph"/>
              <w:spacing w:line="198" w:lineRule="exact"/>
              <w:rPr>
                <w:sz w:val="20"/>
              </w:rPr>
            </w:pPr>
            <w:r>
              <w:rPr>
                <w:sz w:val="20"/>
              </w:rPr>
              <w:t>Е.Пастернак,</w:t>
            </w:r>
            <w:r>
              <w:rPr>
                <w:spacing w:val="2"/>
                <w:sz w:val="20"/>
              </w:rPr>
              <w:t xml:space="preserve"> </w:t>
            </w:r>
            <w:r>
              <w:rPr>
                <w:sz w:val="20"/>
              </w:rPr>
              <w:t>Ая</w:t>
            </w:r>
            <w:r>
              <w:rPr>
                <w:spacing w:val="-5"/>
                <w:sz w:val="20"/>
              </w:rPr>
              <w:t xml:space="preserve"> </w:t>
            </w:r>
            <w:r>
              <w:rPr>
                <w:sz w:val="20"/>
              </w:rPr>
              <w:t>Эн,</w:t>
            </w:r>
            <w:r>
              <w:rPr>
                <w:spacing w:val="-2"/>
                <w:sz w:val="20"/>
              </w:rPr>
              <w:t xml:space="preserve"> </w:t>
            </w:r>
            <w:r>
              <w:rPr>
                <w:sz w:val="20"/>
              </w:rPr>
              <w:t>Д.Вильке</w:t>
            </w:r>
            <w:r>
              <w:rPr>
                <w:spacing w:val="-2"/>
                <w:sz w:val="20"/>
              </w:rPr>
              <w:t xml:space="preserve"> </w:t>
            </w:r>
            <w:r>
              <w:rPr>
                <w:sz w:val="20"/>
              </w:rPr>
              <w:t>и</w:t>
            </w:r>
            <w:r>
              <w:rPr>
                <w:spacing w:val="-1"/>
                <w:sz w:val="20"/>
              </w:rPr>
              <w:t xml:space="preserve"> </w:t>
            </w:r>
            <w:r>
              <w:rPr>
                <w:sz w:val="20"/>
              </w:rPr>
              <w:t>др.</w:t>
            </w:r>
            <w:r>
              <w:rPr>
                <w:spacing w:val="2"/>
                <w:sz w:val="20"/>
              </w:rPr>
              <w:t xml:space="preserve"> </w:t>
            </w:r>
            <w:r>
              <w:rPr>
                <w:sz w:val="20"/>
              </w:rPr>
              <w:t>(1-</w:t>
            </w:r>
          </w:p>
        </w:tc>
      </w:tr>
      <w:tr w:rsidR="00877DF7">
        <w:trPr>
          <w:trHeight w:val="228"/>
        </w:trPr>
        <w:tc>
          <w:tcPr>
            <w:tcW w:w="1560" w:type="dxa"/>
            <w:vMerge/>
            <w:tcBorders>
              <w:top w:val="nil"/>
            </w:tcBorders>
          </w:tcPr>
          <w:p w:rsidR="00877DF7" w:rsidRDefault="00877DF7">
            <w:pPr>
              <w:rPr>
                <w:sz w:val="2"/>
                <w:szCs w:val="2"/>
              </w:rPr>
            </w:pPr>
          </w:p>
        </w:tc>
        <w:tc>
          <w:tcPr>
            <w:tcW w:w="4886" w:type="dxa"/>
            <w:gridSpan w:val="2"/>
            <w:tcBorders>
              <w:top w:val="nil"/>
            </w:tcBorders>
          </w:tcPr>
          <w:p w:rsidR="00877DF7" w:rsidRDefault="00877DF7">
            <w:pPr>
              <w:pStyle w:val="TableParagraph"/>
              <w:ind w:left="0"/>
              <w:rPr>
                <w:sz w:val="16"/>
              </w:rPr>
            </w:pPr>
          </w:p>
        </w:tc>
        <w:tc>
          <w:tcPr>
            <w:tcW w:w="3618" w:type="dxa"/>
            <w:gridSpan w:val="2"/>
            <w:tcBorders>
              <w:top w:val="nil"/>
            </w:tcBorders>
          </w:tcPr>
          <w:p w:rsidR="00877DF7" w:rsidRDefault="00A448DA">
            <w:pPr>
              <w:pStyle w:val="TableParagraph"/>
              <w:spacing w:line="208" w:lineRule="exact"/>
              <w:rPr>
                <w:sz w:val="20"/>
              </w:rPr>
            </w:pPr>
            <w:r>
              <w:rPr>
                <w:sz w:val="20"/>
              </w:rPr>
              <w:t>2</w:t>
            </w:r>
            <w:r>
              <w:rPr>
                <w:spacing w:val="-1"/>
                <w:sz w:val="20"/>
              </w:rPr>
              <w:t xml:space="preserve"> </w:t>
            </w:r>
            <w:r>
              <w:rPr>
                <w:sz w:val="20"/>
              </w:rPr>
              <w:t>произведения</w:t>
            </w:r>
            <w:r>
              <w:rPr>
                <w:spacing w:val="-1"/>
                <w:sz w:val="20"/>
              </w:rPr>
              <w:t xml:space="preserve"> </w:t>
            </w:r>
            <w:r>
              <w:rPr>
                <w:sz w:val="20"/>
              </w:rPr>
              <w:t>по</w:t>
            </w:r>
            <w:r>
              <w:rPr>
                <w:spacing w:val="-5"/>
                <w:sz w:val="20"/>
              </w:rPr>
              <w:t xml:space="preserve"> </w:t>
            </w:r>
            <w:r>
              <w:rPr>
                <w:sz w:val="20"/>
              </w:rPr>
              <w:t>выбору,</w:t>
            </w:r>
            <w:r>
              <w:rPr>
                <w:spacing w:val="1"/>
                <w:sz w:val="20"/>
              </w:rPr>
              <w:t xml:space="preserve"> </w:t>
            </w:r>
            <w:r>
              <w:rPr>
                <w:sz w:val="20"/>
              </w:rPr>
              <w:t>5-8 кл.)</w:t>
            </w:r>
          </w:p>
        </w:tc>
      </w:tr>
      <w:tr w:rsidR="00877DF7">
        <w:trPr>
          <w:trHeight w:val="230"/>
        </w:trPr>
        <w:tc>
          <w:tcPr>
            <w:tcW w:w="10064" w:type="dxa"/>
            <w:gridSpan w:val="5"/>
          </w:tcPr>
          <w:p w:rsidR="00877DF7" w:rsidRDefault="00A448DA">
            <w:pPr>
              <w:pStyle w:val="TableParagraph"/>
              <w:spacing w:line="210" w:lineRule="exact"/>
              <w:ind w:left="3744" w:right="3732"/>
              <w:jc w:val="center"/>
              <w:rPr>
                <w:b/>
                <w:sz w:val="20"/>
              </w:rPr>
            </w:pPr>
            <w:r>
              <w:rPr>
                <w:b/>
                <w:sz w:val="20"/>
              </w:rPr>
              <w:t>Литература</w:t>
            </w:r>
            <w:r>
              <w:rPr>
                <w:b/>
                <w:spacing w:val="-1"/>
                <w:sz w:val="20"/>
              </w:rPr>
              <w:t xml:space="preserve"> </w:t>
            </w:r>
            <w:r>
              <w:rPr>
                <w:b/>
                <w:sz w:val="20"/>
              </w:rPr>
              <w:t>народов России</w:t>
            </w:r>
          </w:p>
        </w:tc>
      </w:tr>
      <w:tr w:rsidR="00877DF7">
        <w:trPr>
          <w:trHeight w:val="690"/>
        </w:trPr>
        <w:tc>
          <w:tcPr>
            <w:tcW w:w="2491" w:type="dxa"/>
            <w:gridSpan w:val="2"/>
          </w:tcPr>
          <w:p w:rsidR="00877DF7" w:rsidRDefault="00877DF7">
            <w:pPr>
              <w:pStyle w:val="TableParagraph"/>
              <w:ind w:left="0"/>
              <w:rPr>
                <w:sz w:val="20"/>
              </w:rPr>
            </w:pPr>
          </w:p>
        </w:tc>
        <w:tc>
          <w:tcPr>
            <w:tcW w:w="4036" w:type="dxa"/>
            <w:gridSpan w:val="2"/>
          </w:tcPr>
          <w:p w:rsidR="00877DF7" w:rsidRDefault="00877DF7">
            <w:pPr>
              <w:pStyle w:val="TableParagraph"/>
              <w:ind w:left="0"/>
              <w:rPr>
                <w:sz w:val="20"/>
              </w:rPr>
            </w:pPr>
          </w:p>
        </w:tc>
        <w:tc>
          <w:tcPr>
            <w:tcW w:w="3537" w:type="dxa"/>
          </w:tcPr>
          <w:p w:rsidR="00877DF7" w:rsidRDefault="00A448DA">
            <w:pPr>
              <w:pStyle w:val="TableParagraph"/>
              <w:spacing w:line="221" w:lineRule="exact"/>
              <w:ind w:left="111"/>
              <w:rPr>
                <w:sz w:val="20"/>
              </w:rPr>
            </w:pPr>
            <w:r>
              <w:rPr>
                <w:sz w:val="20"/>
              </w:rPr>
              <w:t>Г.Тукай,</w:t>
            </w:r>
            <w:r>
              <w:rPr>
                <w:spacing w:val="-2"/>
                <w:sz w:val="20"/>
              </w:rPr>
              <w:t xml:space="preserve"> </w:t>
            </w:r>
            <w:r>
              <w:rPr>
                <w:sz w:val="20"/>
              </w:rPr>
              <w:t>М.Карим,</w:t>
            </w:r>
            <w:r>
              <w:rPr>
                <w:spacing w:val="-6"/>
                <w:sz w:val="20"/>
              </w:rPr>
              <w:t xml:space="preserve"> </w:t>
            </w:r>
            <w:r>
              <w:rPr>
                <w:sz w:val="20"/>
              </w:rPr>
              <w:t>К.Кулиев,</w:t>
            </w:r>
          </w:p>
          <w:p w:rsidR="00877DF7" w:rsidRDefault="00A448DA">
            <w:pPr>
              <w:pStyle w:val="TableParagraph"/>
              <w:spacing w:line="230" w:lineRule="atLeast"/>
              <w:ind w:left="111" w:right="317"/>
              <w:rPr>
                <w:sz w:val="20"/>
              </w:rPr>
            </w:pPr>
            <w:r>
              <w:rPr>
                <w:sz w:val="20"/>
              </w:rPr>
              <w:t>Р.Гамзатов и</w:t>
            </w:r>
            <w:r>
              <w:rPr>
                <w:spacing w:val="-3"/>
                <w:sz w:val="20"/>
              </w:rPr>
              <w:t xml:space="preserve"> </w:t>
            </w:r>
            <w:r>
              <w:rPr>
                <w:sz w:val="20"/>
              </w:rPr>
              <w:t>др.</w:t>
            </w:r>
            <w:r>
              <w:rPr>
                <w:spacing w:val="-3"/>
                <w:sz w:val="20"/>
              </w:rPr>
              <w:t xml:space="preserve"> </w:t>
            </w:r>
            <w:r>
              <w:rPr>
                <w:sz w:val="20"/>
              </w:rPr>
              <w:t>(1</w:t>
            </w:r>
            <w:r>
              <w:rPr>
                <w:spacing w:val="-6"/>
                <w:sz w:val="20"/>
              </w:rPr>
              <w:t xml:space="preserve"> </w:t>
            </w:r>
            <w:r>
              <w:rPr>
                <w:sz w:val="20"/>
              </w:rPr>
              <w:t>произведение</w:t>
            </w:r>
            <w:r>
              <w:rPr>
                <w:spacing w:val="-3"/>
                <w:sz w:val="20"/>
              </w:rPr>
              <w:t xml:space="preserve"> </w:t>
            </w:r>
            <w:r>
              <w:rPr>
                <w:sz w:val="20"/>
              </w:rPr>
              <w:t>по</w:t>
            </w:r>
            <w:r>
              <w:rPr>
                <w:spacing w:val="-47"/>
                <w:sz w:val="20"/>
              </w:rPr>
              <w:t xml:space="preserve"> </w:t>
            </w:r>
            <w:r>
              <w:rPr>
                <w:sz w:val="20"/>
              </w:rPr>
              <w:t>выбору,</w:t>
            </w:r>
            <w:r>
              <w:rPr>
                <w:spacing w:val="3"/>
                <w:sz w:val="20"/>
              </w:rPr>
              <w:t xml:space="preserve"> </w:t>
            </w:r>
            <w:r>
              <w:rPr>
                <w:sz w:val="20"/>
              </w:rPr>
              <w:t>5-9</w:t>
            </w:r>
            <w:r>
              <w:rPr>
                <w:spacing w:val="2"/>
                <w:sz w:val="20"/>
              </w:rPr>
              <w:t xml:space="preserve"> </w:t>
            </w:r>
            <w:r>
              <w:rPr>
                <w:sz w:val="20"/>
              </w:rPr>
              <w:t>кл.)</w:t>
            </w:r>
          </w:p>
        </w:tc>
      </w:tr>
      <w:tr w:rsidR="00877DF7">
        <w:trPr>
          <w:trHeight w:val="230"/>
        </w:trPr>
        <w:tc>
          <w:tcPr>
            <w:tcW w:w="10064" w:type="dxa"/>
            <w:gridSpan w:val="5"/>
          </w:tcPr>
          <w:p w:rsidR="00877DF7" w:rsidRDefault="00A448DA">
            <w:pPr>
              <w:pStyle w:val="TableParagraph"/>
              <w:spacing w:line="210" w:lineRule="exact"/>
              <w:ind w:left="3744" w:right="3728"/>
              <w:jc w:val="center"/>
              <w:rPr>
                <w:b/>
                <w:sz w:val="20"/>
              </w:rPr>
            </w:pPr>
            <w:r>
              <w:rPr>
                <w:b/>
                <w:sz w:val="20"/>
              </w:rPr>
              <w:t>Зарубежная</w:t>
            </w:r>
            <w:r>
              <w:rPr>
                <w:b/>
                <w:spacing w:val="-1"/>
                <w:sz w:val="20"/>
              </w:rPr>
              <w:t xml:space="preserve"> </w:t>
            </w:r>
            <w:r>
              <w:rPr>
                <w:b/>
                <w:sz w:val="20"/>
              </w:rPr>
              <w:t>литература</w:t>
            </w:r>
          </w:p>
        </w:tc>
      </w:tr>
      <w:tr w:rsidR="00877DF7">
        <w:trPr>
          <w:trHeight w:val="968"/>
        </w:trPr>
        <w:tc>
          <w:tcPr>
            <w:tcW w:w="2491" w:type="dxa"/>
            <w:gridSpan w:val="2"/>
            <w:tcBorders>
              <w:bottom w:val="nil"/>
            </w:tcBorders>
          </w:tcPr>
          <w:p w:rsidR="00877DF7" w:rsidRDefault="00A448DA">
            <w:pPr>
              <w:pStyle w:val="TableParagraph"/>
              <w:spacing w:line="218" w:lineRule="exact"/>
              <w:rPr>
                <w:sz w:val="20"/>
              </w:rPr>
            </w:pPr>
            <w:r>
              <w:rPr>
                <w:sz w:val="20"/>
              </w:rPr>
              <w:t>А.де</w:t>
            </w:r>
            <w:r>
              <w:rPr>
                <w:spacing w:val="-3"/>
                <w:sz w:val="20"/>
              </w:rPr>
              <w:t xml:space="preserve"> </w:t>
            </w:r>
            <w:r>
              <w:rPr>
                <w:sz w:val="20"/>
              </w:rPr>
              <w:t>Сент- Экзюпери</w:t>
            </w:r>
          </w:p>
          <w:p w:rsidR="00877DF7" w:rsidRDefault="00A448DA">
            <w:pPr>
              <w:pStyle w:val="TableParagraph"/>
              <w:spacing w:before="1" w:line="235" w:lineRule="auto"/>
              <w:ind w:right="618"/>
              <w:rPr>
                <w:sz w:val="20"/>
              </w:rPr>
            </w:pPr>
            <w:r>
              <w:rPr>
                <w:sz w:val="20"/>
              </w:rPr>
              <w:t>«Маленький</w:t>
            </w:r>
            <w:r>
              <w:rPr>
                <w:spacing w:val="-10"/>
                <w:sz w:val="20"/>
              </w:rPr>
              <w:t xml:space="preserve"> </w:t>
            </w:r>
            <w:r>
              <w:rPr>
                <w:sz w:val="20"/>
              </w:rPr>
              <w:t>принц»</w:t>
            </w:r>
            <w:r>
              <w:rPr>
                <w:spacing w:val="-47"/>
                <w:sz w:val="20"/>
              </w:rPr>
              <w:t xml:space="preserve"> </w:t>
            </w:r>
            <w:r>
              <w:rPr>
                <w:sz w:val="20"/>
              </w:rPr>
              <w:t>(1943)</w:t>
            </w:r>
          </w:p>
          <w:p w:rsidR="00877DF7" w:rsidRDefault="00A448DA">
            <w:pPr>
              <w:pStyle w:val="TableParagraph"/>
              <w:spacing w:line="222" w:lineRule="exact"/>
              <w:rPr>
                <w:sz w:val="20"/>
              </w:rPr>
            </w:pPr>
            <w:r>
              <w:rPr>
                <w:sz w:val="20"/>
              </w:rPr>
              <w:t>(6-7</w:t>
            </w:r>
            <w:r>
              <w:rPr>
                <w:spacing w:val="2"/>
                <w:sz w:val="20"/>
              </w:rPr>
              <w:t xml:space="preserve"> </w:t>
            </w:r>
            <w:r>
              <w:rPr>
                <w:sz w:val="20"/>
              </w:rPr>
              <w:t>кл.)</w:t>
            </w:r>
          </w:p>
        </w:tc>
        <w:tc>
          <w:tcPr>
            <w:tcW w:w="4036" w:type="dxa"/>
            <w:gridSpan w:val="2"/>
            <w:tcBorders>
              <w:bottom w:val="nil"/>
            </w:tcBorders>
          </w:tcPr>
          <w:p w:rsidR="00877DF7" w:rsidRDefault="00A448DA">
            <w:pPr>
              <w:pStyle w:val="TableParagraph"/>
              <w:ind w:right="492"/>
              <w:rPr>
                <w:sz w:val="20"/>
              </w:rPr>
            </w:pPr>
            <w:r>
              <w:rPr>
                <w:sz w:val="20"/>
              </w:rPr>
              <w:t>Гомер«Илиада» (или «Одиссея») (фраг-</w:t>
            </w:r>
            <w:r>
              <w:rPr>
                <w:spacing w:val="-47"/>
                <w:sz w:val="20"/>
              </w:rPr>
              <w:t xml:space="preserve"> </w:t>
            </w:r>
            <w:r>
              <w:rPr>
                <w:sz w:val="20"/>
              </w:rPr>
              <w:t>менты по</w:t>
            </w:r>
            <w:r>
              <w:rPr>
                <w:spacing w:val="-3"/>
                <w:sz w:val="20"/>
              </w:rPr>
              <w:t xml:space="preserve"> </w:t>
            </w:r>
            <w:r>
              <w:rPr>
                <w:sz w:val="20"/>
              </w:rPr>
              <w:t>выбору)</w:t>
            </w:r>
            <w:r>
              <w:rPr>
                <w:spacing w:val="2"/>
                <w:sz w:val="20"/>
              </w:rPr>
              <w:t xml:space="preserve"> </w:t>
            </w:r>
            <w:r>
              <w:rPr>
                <w:sz w:val="20"/>
              </w:rPr>
              <w:t>(6-8</w:t>
            </w:r>
            <w:r>
              <w:rPr>
                <w:spacing w:val="1"/>
                <w:sz w:val="20"/>
              </w:rPr>
              <w:t xml:space="preserve"> </w:t>
            </w:r>
            <w:r>
              <w:rPr>
                <w:sz w:val="20"/>
              </w:rPr>
              <w:t>кл.)</w:t>
            </w:r>
          </w:p>
          <w:p w:rsidR="00877DF7" w:rsidRDefault="00A448DA">
            <w:pPr>
              <w:pStyle w:val="TableParagraph"/>
              <w:ind w:right="544"/>
              <w:rPr>
                <w:sz w:val="20"/>
              </w:rPr>
            </w:pPr>
            <w:r>
              <w:rPr>
                <w:sz w:val="20"/>
              </w:rPr>
              <w:t>Данте. «Божественная комедия» (фраг-</w:t>
            </w:r>
            <w:r>
              <w:rPr>
                <w:spacing w:val="-47"/>
                <w:sz w:val="20"/>
              </w:rPr>
              <w:t xml:space="preserve"> </w:t>
            </w:r>
            <w:r>
              <w:rPr>
                <w:sz w:val="20"/>
              </w:rPr>
              <w:t>менты по</w:t>
            </w:r>
            <w:r>
              <w:rPr>
                <w:spacing w:val="-3"/>
                <w:sz w:val="20"/>
              </w:rPr>
              <w:t xml:space="preserve"> </w:t>
            </w:r>
            <w:r>
              <w:rPr>
                <w:sz w:val="20"/>
              </w:rPr>
              <w:t>выбору)</w:t>
            </w:r>
            <w:r>
              <w:rPr>
                <w:spacing w:val="2"/>
                <w:sz w:val="20"/>
              </w:rPr>
              <w:t xml:space="preserve"> </w:t>
            </w:r>
            <w:r>
              <w:rPr>
                <w:sz w:val="20"/>
              </w:rPr>
              <w:t>(9</w:t>
            </w:r>
            <w:r>
              <w:rPr>
                <w:spacing w:val="1"/>
                <w:sz w:val="20"/>
              </w:rPr>
              <w:t xml:space="preserve"> </w:t>
            </w:r>
            <w:r>
              <w:rPr>
                <w:sz w:val="20"/>
              </w:rPr>
              <w:t>кл.)</w:t>
            </w:r>
          </w:p>
        </w:tc>
        <w:tc>
          <w:tcPr>
            <w:tcW w:w="3537" w:type="dxa"/>
            <w:tcBorders>
              <w:bottom w:val="nil"/>
            </w:tcBorders>
          </w:tcPr>
          <w:p w:rsidR="00877DF7" w:rsidRDefault="00A448DA">
            <w:pPr>
              <w:pStyle w:val="TableParagraph"/>
              <w:ind w:left="111" w:right="720"/>
              <w:rPr>
                <w:sz w:val="20"/>
              </w:rPr>
            </w:pPr>
            <w:r>
              <w:rPr>
                <w:sz w:val="20"/>
              </w:rPr>
              <w:t>Зарубежный</w:t>
            </w:r>
            <w:r>
              <w:rPr>
                <w:spacing w:val="-11"/>
                <w:sz w:val="20"/>
              </w:rPr>
              <w:t xml:space="preserve"> </w:t>
            </w:r>
            <w:r>
              <w:rPr>
                <w:sz w:val="20"/>
              </w:rPr>
              <w:t>фольклорлегенды,</w:t>
            </w:r>
            <w:r>
              <w:rPr>
                <w:spacing w:val="-47"/>
                <w:sz w:val="20"/>
              </w:rPr>
              <w:t xml:space="preserve"> </w:t>
            </w:r>
            <w:r>
              <w:rPr>
                <w:sz w:val="20"/>
              </w:rPr>
              <w:t>баллады,</w:t>
            </w:r>
            <w:r>
              <w:rPr>
                <w:spacing w:val="3"/>
                <w:sz w:val="20"/>
              </w:rPr>
              <w:t xml:space="preserve"> </w:t>
            </w:r>
            <w:r>
              <w:rPr>
                <w:sz w:val="20"/>
              </w:rPr>
              <w:t>саги,</w:t>
            </w:r>
            <w:r>
              <w:rPr>
                <w:spacing w:val="-1"/>
                <w:sz w:val="20"/>
              </w:rPr>
              <w:t xml:space="preserve"> </w:t>
            </w:r>
            <w:r>
              <w:rPr>
                <w:sz w:val="20"/>
              </w:rPr>
              <w:t>песни</w:t>
            </w:r>
          </w:p>
          <w:p w:rsidR="00877DF7" w:rsidRDefault="00A448DA">
            <w:pPr>
              <w:pStyle w:val="TableParagraph"/>
              <w:ind w:left="111"/>
              <w:rPr>
                <w:sz w:val="20"/>
              </w:rPr>
            </w:pPr>
            <w:r>
              <w:rPr>
                <w:sz w:val="20"/>
              </w:rPr>
              <w:t>(2-3</w:t>
            </w:r>
            <w:r>
              <w:rPr>
                <w:spacing w:val="-1"/>
                <w:sz w:val="20"/>
              </w:rPr>
              <w:t xml:space="preserve"> </w:t>
            </w:r>
            <w:r>
              <w:rPr>
                <w:sz w:val="20"/>
              </w:rPr>
              <w:t>произведения</w:t>
            </w:r>
            <w:r>
              <w:rPr>
                <w:spacing w:val="-1"/>
                <w:sz w:val="20"/>
              </w:rPr>
              <w:t xml:space="preserve"> </w:t>
            </w:r>
            <w:r>
              <w:rPr>
                <w:sz w:val="20"/>
              </w:rPr>
              <w:t>по</w:t>
            </w:r>
            <w:r>
              <w:rPr>
                <w:spacing w:val="-4"/>
                <w:sz w:val="20"/>
              </w:rPr>
              <w:t xml:space="preserve"> </w:t>
            </w:r>
            <w:r>
              <w:rPr>
                <w:sz w:val="20"/>
              </w:rPr>
              <w:t>выбору,</w:t>
            </w:r>
            <w:r>
              <w:rPr>
                <w:spacing w:val="1"/>
                <w:sz w:val="20"/>
              </w:rPr>
              <w:t xml:space="preserve"> </w:t>
            </w:r>
            <w:r>
              <w:rPr>
                <w:sz w:val="20"/>
              </w:rPr>
              <w:t>5-7 кл.)</w:t>
            </w:r>
          </w:p>
        </w:tc>
      </w:tr>
      <w:tr w:rsidR="00877DF7">
        <w:trPr>
          <w:trHeight w:val="591"/>
        </w:trPr>
        <w:tc>
          <w:tcPr>
            <w:tcW w:w="2491" w:type="dxa"/>
            <w:gridSpan w:val="2"/>
            <w:tcBorders>
              <w:top w:val="nil"/>
            </w:tcBorders>
          </w:tcPr>
          <w:p w:rsidR="00877DF7" w:rsidRDefault="00877DF7">
            <w:pPr>
              <w:pStyle w:val="TableParagraph"/>
              <w:ind w:left="0"/>
              <w:rPr>
                <w:sz w:val="20"/>
              </w:rPr>
            </w:pPr>
          </w:p>
        </w:tc>
        <w:tc>
          <w:tcPr>
            <w:tcW w:w="4036" w:type="dxa"/>
            <w:gridSpan w:val="2"/>
            <w:tcBorders>
              <w:top w:val="nil"/>
            </w:tcBorders>
          </w:tcPr>
          <w:p w:rsidR="00877DF7" w:rsidRDefault="00A448DA">
            <w:pPr>
              <w:pStyle w:val="TableParagraph"/>
              <w:spacing w:before="49"/>
              <w:ind w:right="455"/>
              <w:rPr>
                <w:sz w:val="20"/>
              </w:rPr>
            </w:pPr>
            <w:r>
              <w:rPr>
                <w:sz w:val="20"/>
              </w:rPr>
              <w:t>М. де Сервантес «Дон Кихот» (главы по</w:t>
            </w:r>
            <w:r>
              <w:rPr>
                <w:spacing w:val="-47"/>
                <w:sz w:val="20"/>
              </w:rPr>
              <w:t xml:space="preserve"> </w:t>
            </w:r>
            <w:r>
              <w:rPr>
                <w:sz w:val="20"/>
              </w:rPr>
              <w:t>выбору)</w:t>
            </w:r>
            <w:r>
              <w:rPr>
                <w:spacing w:val="1"/>
                <w:sz w:val="20"/>
              </w:rPr>
              <w:t xml:space="preserve"> </w:t>
            </w:r>
            <w:r>
              <w:rPr>
                <w:sz w:val="20"/>
              </w:rPr>
              <w:t>(7-8</w:t>
            </w:r>
            <w:r>
              <w:rPr>
                <w:spacing w:val="-2"/>
                <w:sz w:val="20"/>
              </w:rPr>
              <w:t xml:space="preserve"> </w:t>
            </w:r>
            <w:r>
              <w:rPr>
                <w:sz w:val="20"/>
              </w:rPr>
              <w:t>кл.)</w:t>
            </w:r>
          </w:p>
        </w:tc>
        <w:tc>
          <w:tcPr>
            <w:tcW w:w="3537" w:type="dxa"/>
            <w:tcBorders>
              <w:top w:val="nil"/>
            </w:tcBorders>
          </w:tcPr>
          <w:p w:rsidR="00877DF7" w:rsidRDefault="00877DF7">
            <w:pPr>
              <w:pStyle w:val="TableParagraph"/>
              <w:ind w:left="0"/>
              <w:rPr>
                <w:sz w:val="20"/>
              </w:rPr>
            </w:pPr>
          </w:p>
        </w:tc>
      </w:tr>
      <w:tr w:rsidR="00877DF7">
        <w:trPr>
          <w:trHeight w:val="190"/>
        </w:trPr>
        <w:tc>
          <w:tcPr>
            <w:tcW w:w="2491" w:type="dxa"/>
            <w:gridSpan w:val="2"/>
            <w:tcBorders>
              <w:bottom w:val="nil"/>
            </w:tcBorders>
          </w:tcPr>
          <w:p w:rsidR="00877DF7" w:rsidRDefault="00A448DA">
            <w:pPr>
              <w:pStyle w:val="TableParagraph"/>
              <w:spacing w:line="170" w:lineRule="exact"/>
              <w:rPr>
                <w:sz w:val="20"/>
              </w:rPr>
            </w:pPr>
            <w:r>
              <w:rPr>
                <w:sz w:val="20"/>
              </w:rPr>
              <w:t>В.Шекспир</w:t>
            </w:r>
            <w:r>
              <w:rPr>
                <w:spacing w:val="-1"/>
                <w:sz w:val="20"/>
              </w:rPr>
              <w:t xml:space="preserve"> </w:t>
            </w:r>
            <w:r>
              <w:rPr>
                <w:sz w:val="20"/>
              </w:rPr>
              <w:t>«Ромео</w:t>
            </w:r>
            <w:r>
              <w:rPr>
                <w:spacing w:val="-4"/>
                <w:sz w:val="20"/>
              </w:rPr>
              <w:t xml:space="preserve"> </w:t>
            </w:r>
            <w:r>
              <w:rPr>
                <w:sz w:val="20"/>
              </w:rPr>
              <w:t>и</w:t>
            </w:r>
          </w:p>
        </w:tc>
        <w:tc>
          <w:tcPr>
            <w:tcW w:w="4036" w:type="dxa"/>
            <w:gridSpan w:val="2"/>
            <w:tcBorders>
              <w:bottom w:val="nil"/>
            </w:tcBorders>
          </w:tcPr>
          <w:p w:rsidR="00877DF7" w:rsidRDefault="00A448DA">
            <w:pPr>
              <w:pStyle w:val="TableParagraph"/>
              <w:spacing w:line="170" w:lineRule="exact"/>
              <w:rPr>
                <w:sz w:val="20"/>
              </w:rPr>
            </w:pPr>
            <w:r>
              <w:rPr>
                <w:sz w:val="20"/>
              </w:rPr>
              <w:t>1–2</w:t>
            </w:r>
            <w:r>
              <w:rPr>
                <w:spacing w:val="-3"/>
                <w:sz w:val="20"/>
              </w:rPr>
              <w:t xml:space="preserve"> </w:t>
            </w:r>
            <w:r>
              <w:rPr>
                <w:sz w:val="20"/>
              </w:rPr>
              <w:t>сонета по</w:t>
            </w:r>
            <w:r>
              <w:rPr>
                <w:spacing w:val="-7"/>
                <w:sz w:val="20"/>
              </w:rPr>
              <w:t xml:space="preserve"> </w:t>
            </w:r>
            <w:r>
              <w:rPr>
                <w:sz w:val="20"/>
              </w:rPr>
              <w:t>выбору,</w:t>
            </w:r>
            <w:r>
              <w:rPr>
                <w:spacing w:val="-1"/>
                <w:sz w:val="20"/>
              </w:rPr>
              <w:t xml:space="preserve"> </w:t>
            </w:r>
            <w:r>
              <w:rPr>
                <w:sz w:val="20"/>
              </w:rPr>
              <w:t>например:</w:t>
            </w:r>
          </w:p>
        </w:tc>
        <w:tc>
          <w:tcPr>
            <w:tcW w:w="3537" w:type="dxa"/>
            <w:vMerge w:val="restart"/>
          </w:tcPr>
          <w:p w:rsidR="00877DF7" w:rsidRDefault="00877DF7">
            <w:pPr>
              <w:pStyle w:val="TableParagraph"/>
              <w:ind w:left="0"/>
              <w:rPr>
                <w:sz w:val="20"/>
              </w:rPr>
            </w:pPr>
          </w:p>
        </w:tc>
      </w:tr>
      <w:tr w:rsidR="00877DF7">
        <w:trPr>
          <w:trHeight w:val="194"/>
        </w:trPr>
        <w:tc>
          <w:tcPr>
            <w:tcW w:w="2491" w:type="dxa"/>
            <w:gridSpan w:val="2"/>
            <w:tcBorders>
              <w:top w:val="nil"/>
              <w:bottom w:val="nil"/>
            </w:tcBorders>
          </w:tcPr>
          <w:p w:rsidR="00877DF7" w:rsidRDefault="00A448DA">
            <w:pPr>
              <w:pStyle w:val="TableParagraph"/>
              <w:spacing w:line="175" w:lineRule="exact"/>
              <w:rPr>
                <w:sz w:val="20"/>
              </w:rPr>
            </w:pPr>
            <w:r>
              <w:rPr>
                <w:sz w:val="20"/>
              </w:rPr>
              <w:t>Джуль-</w:t>
            </w:r>
          </w:p>
        </w:tc>
        <w:tc>
          <w:tcPr>
            <w:tcW w:w="4036" w:type="dxa"/>
            <w:gridSpan w:val="2"/>
            <w:tcBorders>
              <w:top w:val="nil"/>
              <w:bottom w:val="nil"/>
            </w:tcBorders>
          </w:tcPr>
          <w:p w:rsidR="00877DF7" w:rsidRDefault="00A448DA">
            <w:pPr>
              <w:pStyle w:val="TableParagraph"/>
              <w:spacing w:line="174" w:lineRule="exact"/>
              <w:rPr>
                <w:sz w:val="20"/>
              </w:rPr>
            </w:pPr>
            <w:r>
              <w:rPr>
                <w:sz w:val="20"/>
              </w:rPr>
              <w:t>№</w:t>
            </w:r>
            <w:r>
              <w:rPr>
                <w:spacing w:val="-2"/>
                <w:sz w:val="20"/>
              </w:rPr>
              <w:t xml:space="preserve"> </w:t>
            </w:r>
            <w:r>
              <w:rPr>
                <w:sz w:val="20"/>
              </w:rPr>
              <w:t>66</w:t>
            </w:r>
            <w:r>
              <w:rPr>
                <w:spacing w:val="-6"/>
                <w:sz w:val="20"/>
              </w:rPr>
              <w:t xml:space="preserve"> </w:t>
            </w:r>
            <w:r>
              <w:rPr>
                <w:sz w:val="20"/>
              </w:rPr>
              <w:t>«Измучась</w:t>
            </w:r>
            <w:r>
              <w:rPr>
                <w:spacing w:val="-1"/>
                <w:sz w:val="20"/>
              </w:rPr>
              <w:t xml:space="preserve"> </w:t>
            </w:r>
            <w:r>
              <w:rPr>
                <w:sz w:val="20"/>
              </w:rPr>
              <w:t>всем,</w:t>
            </w:r>
            <w:r>
              <w:rPr>
                <w:spacing w:val="1"/>
                <w:sz w:val="20"/>
              </w:rPr>
              <w:t xml:space="preserve"> </w:t>
            </w:r>
            <w:r>
              <w:rPr>
                <w:sz w:val="20"/>
              </w:rPr>
              <w:t>я</w:t>
            </w:r>
            <w:r>
              <w:rPr>
                <w:spacing w:val="-2"/>
                <w:sz w:val="20"/>
              </w:rPr>
              <w:t xml:space="preserve"> </w:t>
            </w:r>
            <w:r>
              <w:rPr>
                <w:sz w:val="20"/>
              </w:rPr>
              <w:t>умереть</w:t>
            </w:r>
            <w:r>
              <w:rPr>
                <w:spacing w:val="-2"/>
                <w:sz w:val="20"/>
              </w:rPr>
              <w:t xml:space="preserve"> </w:t>
            </w:r>
            <w:r>
              <w:rPr>
                <w:sz w:val="20"/>
              </w:rPr>
              <w:t>хо-</w:t>
            </w:r>
          </w:p>
        </w:tc>
        <w:tc>
          <w:tcPr>
            <w:tcW w:w="3537" w:type="dxa"/>
            <w:vMerge/>
            <w:tcBorders>
              <w:top w:val="nil"/>
            </w:tcBorders>
          </w:tcPr>
          <w:p w:rsidR="00877DF7" w:rsidRDefault="00877DF7">
            <w:pPr>
              <w:rPr>
                <w:sz w:val="2"/>
                <w:szCs w:val="2"/>
              </w:rPr>
            </w:pPr>
          </w:p>
        </w:tc>
      </w:tr>
      <w:tr w:rsidR="00877DF7">
        <w:trPr>
          <w:trHeight w:val="193"/>
        </w:trPr>
        <w:tc>
          <w:tcPr>
            <w:tcW w:w="2491" w:type="dxa"/>
            <w:gridSpan w:val="2"/>
            <w:tcBorders>
              <w:top w:val="nil"/>
              <w:bottom w:val="nil"/>
            </w:tcBorders>
          </w:tcPr>
          <w:p w:rsidR="00877DF7" w:rsidRDefault="00A448DA">
            <w:pPr>
              <w:pStyle w:val="TableParagraph"/>
              <w:spacing w:line="173" w:lineRule="exact"/>
              <w:rPr>
                <w:sz w:val="20"/>
              </w:rPr>
            </w:pPr>
            <w:r>
              <w:rPr>
                <w:sz w:val="20"/>
              </w:rPr>
              <w:t>етта»</w:t>
            </w:r>
            <w:r>
              <w:rPr>
                <w:spacing w:val="2"/>
                <w:sz w:val="20"/>
              </w:rPr>
              <w:t xml:space="preserve"> </w:t>
            </w:r>
            <w:r>
              <w:rPr>
                <w:sz w:val="20"/>
              </w:rPr>
              <w:t>(1594</w:t>
            </w:r>
            <w:r>
              <w:rPr>
                <w:spacing w:val="-2"/>
                <w:sz w:val="20"/>
              </w:rPr>
              <w:t xml:space="preserve"> </w:t>
            </w:r>
            <w:r>
              <w:rPr>
                <w:sz w:val="20"/>
              </w:rPr>
              <w:t>–</w:t>
            </w:r>
            <w:r>
              <w:rPr>
                <w:spacing w:val="-2"/>
                <w:sz w:val="20"/>
              </w:rPr>
              <w:t xml:space="preserve"> </w:t>
            </w:r>
            <w:r>
              <w:rPr>
                <w:sz w:val="20"/>
              </w:rPr>
              <w:t>1595).</w:t>
            </w:r>
          </w:p>
        </w:tc>
        <w:tc>
          <w:tcPr>
            <w:tcW w:w="4036" w:type="dxa"/>
            <w:gridSpan w:val="2"/>
            <w:tcBorders>
              <w:top w:val="nil"/>
              <w:bottom w:val="nil"/>
            </w:tcBorders>
          </w:tcPr>
          <w:p w:rsidR="00877DF7" w:rsidRDefault="00A448DA">
            <w:pPr>
              <w:pStyle w:val="TableParagraph"/>
              <w:spacing w:line="173" w:lineRule="exact"/>
              <w:rPr>
                <w:sz w:val="20"/>
              </w:rPr>
            </w:pPr>
            <w:r>
              <w:rPr>
                <w:sz w:val="20"/>
              </w:rPr>
              <w:t>чу...»</w:t>
            </w:r>
            <w:r>
              <w:rPr>
                <w:spacing w:val="-4"/>
                <w:sz w:val="20"/>
              </w:rPr>
              <w:t xml:space="preserve"> </w:t>
            </w:r>
            <w:r>
              <w:rPr>
                <w:sz w:val="20"/>
              </w:rPr>
              <w:t>(пер.</w:t>
            </w:r>
            <w:r>
              <w:rPr>
                <w:spacing w:val="4"/>
                <w:sz w:val="20"/>
              </w:rPr>
              <w:t xml:space="preserve"> </w:t>
            </w:r>
            <w:r>
              <w:rPr>
                <w:sz w:val="20"/>
              </w:rPr>
              <w:t>Б. Пастернака),</w:t>
            </w:r>
            <w:r>
              <w:rPr>
                <w:spacing w:val="-1"/>
                <w:sz w:val="20"/>
              </w:rPr>
              <w:t xml:space="preserve"> </w:t>
            </w:r>
            <w:r>
              <w:rPr>
                <w:sz w:val="20"/>
              </w:rPr>
              <w:t>№</w:t>
            </w:r>
            <w:r>
              <w:rPr>
                <w:spacing w:val="-3"/>
                <w:sz w:val="20"/>
              </w:rPr>
              <w:t xml:space="preserve"> </w:t>
            </w:r>
            <w:r>
              <w:rPr>
                <w:sz w:val="20"/>
              </w:rPr>
              <w:t>68</w:t>
            </w:r>
            <w:r>
              <w:rPr>
                <w:spacing w:val="-3"/>
                <w:sz w:val="20"/>
              </w:rPr>
              <w:t xml:space="preserve"> </w:t>
            </w:r>
            <w:r>
              <w:rPr>
                <w:sz w:val="20"/>
              </w:rPr>
              <w:t>«Его</w:t>
            </w:r>
          </w:p>
        </w:tc>
        <w:tc>
          <w:tcPr>
            <w:tcW w:w="3537" w:type="dxa"/>
            <w:vMerge/>
            <w:tcBorders>
              <w:top w:val="nil"/>
            </w:tcBorders>
          </w:tcPr>
          <w:p w:rsidR="00877DF7" w:rsidRDefault="00877DF7">
            <w:pPr>
              <w:rPr>
                <w:sz w:val="2"/>
                <w:szCs w:val="2"/>
              </w:rPr>
            </w:pPr>
          </w:p>
        </w:tc>
      </w:tr>
      <w:tr w:rsidR="00877DF7">
        <w:trPr>
          <w:trHeight w:val="379"/>
        </w:trPr>
        <w:tc>
          <w:tcPr>
            <w:tcW w:w="2491" w:type="dxa"/>
            <w:gridSpan w:val="2"/>
            <w:tcBorders>
              <w:top w:val="nil"/>
              <w:bottom w:val="nil"/>
            </w:tcBorders>
          </w:tcPr>
          <w:p w:rsidR="00877DF7" w:rsidRDefault="00A448DA">
            <w:pPr>
              <w:pStyle w:val="TableParagraph"/>
              <w:spacing w:line="208" w:lineRule="exact"/>
              <w:rPr>
                <w:sz w:val="20"/>
              </w:rPr>
            </w:pPr>
            <w:r>
              <w:rPr>
                <w:sz w:val="20"/>
              </w:rPr>
              <w:t>(8-9</w:t>
            </w:r>
            <w:r>
              <w:rPr>
                <w:spacing w:val="2"/>
                <w:sz w:val="20"/>
              </w:rPr>
              <w:t xml:space="preserve"> </w:t>
            </w:r>
            <w:r>
              <w:rPr>
                <w:sz w:val="20"/>
              </w:rPr>
              <w:t>кл.)</w:t>
            </w:r>
          </w:p>
        </w:tc>
        <w:tc>
          <w:tcPr>
            <w:tcW w:w="4036" w:type="dxa"/>
            <w:gridSpan w:val="2"/>
            <w:tcBorders>
              <w:top w:val="nil"/>
              <w:bottom w:val="nil"/>
            </w:tcBorders>
          </w:tcPr>
          <w:p w:rsidR="00877DF7" w:rsidRDefault="00A448DA">
            <w:pPr>
              <w:pStyle w:val="TableParagraph"/>
              <w:spacing w:line="182" w:lineRule="exact"/>
              <w:rPr>
                <w:sz w:val="20"/>
              </w:rPr>
            </w:pPr>
            <w:r>
              <w:rPr>
                <w:sz w:val="20"/>
              </w:rPr>
              <w:t>лицо</w:t>
            </w:r>
            <w:r>
              <w:rPr>
                <w:spacing w:val="-4"/>
                <w:sz w:val="20"/>
              </w:rPr>
              <w:t xml:space="preserve"> </w:t>
            </w:r>
            <w:r>
              <w:rPr>
                <w:sz w:val="20"/>
              </w:rPr>
              <w:t>-</w:t>
            </w:r>
            <w:r>
              <w:rPr>
                <w:spacing w:val="-1"/>
                <w:sz w:val="20"/>
              </w:rPr>
              <w:t xml:space="preserve"> </w:t>
            </w:r>
            <w:r>
              <w:rPr>
                <w:sz w:val="20"/>
              </w:rPr>
              <w:t>одно</w:t>
            </w:r>
            <w:r>
              <w:rPr>
                <w:spacing w:val="-5"/>
                <w:sz w:val="20"/>
              </w:rPr>
              <w:t xml:space="preserve"> </w:t>
            </w:r>
            <w:r>
              <w:rPr>
                <w:sz w:val="20"/>
              </w:rPr>
              <w:t>из</w:t>
            </w:r>
            <w:r>
              <w:rPr>
                <w:spacing w:val="2"/>
                <w:sz w:val="20"/>
              </w:rPr>
              <w:t xml:space="preserve"> </w:t>
            </w:r>
            <w:r>
              <w:rPr>
                <w:sz w:val="20"/>
              </w:rPr>
              <w:t>отражений…» (пер.</w:t>
            </w:r>
            <w:r>
              <w:rPr>
                <w:spacing w:val="2"/>
                <w:sz w:val="20"/>
              </w:rPr>
              <w:t xml:space="preserve"> </w:t>
            </w:r>
            <w:r>
              <w:rPr>
                <w:sz w:val="20"/>
              </w:rPr>
              <w:t>С.</w:t>
            </w:r>
          </w:p>
          <w:p w:rsidR="00877DF7" w:rsidRDefault="00A448DA">
            <w:pPr>
              <w:pStyle w:val="TableParagraph"/>
              <w:spacing w:line="178" w:lineRule="exact"/>
              <w:rPr>
                <w:sz w:val="20"/>
              </w:rPr>
            </w:pPr>
            <w:r>
              <w:rPr>
                <w:sz w:val="20"/>
              </w:rPr>
              <w:t>Маршака),</w:t>
            </w:r>
            <w:r>
              <w:rPr>
                <w:spacing w:val="-4"/>
                <w:sz w:val="20"/>
              </w:rPr>
              <w:t xml:space="preserve"> </w:t>
            </w:r>
            <w:r>
              <w:rPr>
                <w:sz w:val="20"/>
              </w:rPr>
              <w:t>№116</w:t>
            </w:r>
            <w:r>
              <w:rPr>
                <w:spacing w:val="-6"/>
                <w:sz w:val="20"/>
              </w:rPr>
              <w:t xml:space="preserve"> </w:t>
            </w:r>
            <w:r>
              <w:rPr>
                <w:sz w:val="20"/>
              </w:rPr>
              <w:t>«Мешать</w:t>
            </w:r>
            <w:r>
              <w:rPr>
                <w:spacing w:val="-1"/>
                <w:sz w:val="20"/>
              </w:rPr>
              <w:t xml:space="preserve"> </w:t>
            </w:r>
            <w:r>
              <w:rPr>
                <w:sz w:val="20"/>
              </w:rPr>
              <w:t>соединенью</w:t>
            </w:r>
            <w:r>
              <w:rPr>
                <w:spacing w:val="-3"/>
                <w:sz w:val="20"/>
              </w:rPr>
              <w:t xml:space="preserve"> </w:t>
            </w:r>
            <w:r>
              <w:rPr>
                <w:sz w:val="20"/>
              </w:rPr>
              <w:t>двух</w:t>
            </w:r>
          </w:p>
        </w:tc>
        <w:tc>
          <w:tcPr>
            <w:tcW w:w="3537" w:type="dxa"/>
            <w:vMerge/>
            <w:tcBorders>
              <w:top w:val="nil"/>
            </w:tcBorders>
          </w:tcPr>
          <w:p w:rsidR="00877DF7" w:rsidRDefault="00877DF7">
            <w:pPr>
              <w:rPr>
                <w:sz w:val="2"/>
                <w:szCs w:val="2"/>
              </w:rPr>
            </w:pPr>
          </w:p>
        </w:tc>
      </w:tr>
      <w:tr w:rsidR="00877DF7">
        <w:trPr>
          <w:trHeight w:val="189"/>
        </w:trPr>
        <w:tc>
          <w:tcPr>
            <w:tcW w:w="2491" w:type="dxa"/>
            <w:gridSpan w:val="2"/>
            <w:tcBorders>
              <w:top w:val="nil"/>
              <w:bottom w:val="nil"/>
            </w:tcBorders>
          </w:tcPr>
          <w:p w:rsidR="00877DF7" w:rsidRDefault="00877DF7">
            <w:pPr>
              <w:pStyle w:val="TableParagraph"/>
              <w:ind w:left="0"/>
              <w:rPr>
                <w:sz w:val="12"/>
              </w:rPr>
            </w:pPr>
          </w:p>
        </w:tc>
        <w:tc>
          <w:tcPr>
            <w:tcW w:w="4036" w:type="dxa"/>
            <w:gridSpan w:val="2"/>
            <w:tcBorders>
              <w:top w:val="nil"/>
              <w:bottom w:val="nil"/>
            </w:tcBorders>
          </w:tcPr>
          <w:p w:rsidR="00877DF7" w:rsidRDefault="00A448DA">
            <w:pPr>
              <w:pStyle w:val="TableParagraph"/>
              <w:spacing w:line="169" w:lineRule="exact"/>
              <w:rPr>
                <w:sz w:val="20"/>
              </w:rPr>
            </w:pPr>
            <w:r>
              <w:rPr>
                <w:sz w:val="20"/>
              </w:rPr>
              <w:t>сердец…»</w:t>
            </w:r>
            <w:r>
              <w:rPr>
                <w:spacing w:val="-1"/>
                <w:sz w:val="20"/>
              </w:rPr>
              <w:t xml:space="preserve"> </w:t>
            </w:r>
            <w:r>
              <w:rPr>
                <w:sz w:val="20"/>
              </w:rPr>
              <w:t>(пер.</w:t>
            </w:r>
            <w:r>
              <w:rPr>
                <w:spacing w:val="2"/>
                <w:sz w:val="20"/>
              </w:rPr>
              <w:t xml:space="preserve"> </w:t>
            </w:r>
            <w:r>
              <w:rPr>
                <w:sz w:val="20"/>
              </w:rPr>
              <w:t>С.</w:t>
            </w:r>
            <w:r>
              <w:rPr>
                <w:spacing w:val="2"/>
                <w:sz w:val="20"/>
              </w:rPr>
              <w:t xml:space="preserve"> </w:t>
            </w:r>
            <w:r>
              <w:rPr>
                <w:sz w:val="20"/>
              </w:rPr>
              <w:t>Маршака),</w:t>
            </w:r>
            <w:r>
              <w:rPr>
                <w:spacing w:val="-3"/>
                <w:sz w:val="20"/>
              </w:rPr>
              <w:t xml:space="preserve"> </w:t>
            </w:r>
            <w:r>
              <w:rPr>
                <w:sz w:val="20"/>
              </w:rPr>
              <w:t>№130</w:t>
            </w:r>
            <w:r>
              <w:rPr>
                <w:spacing w:val="-4"/>
                <w:sz w:val="20"/>
              </w:rPr>
              <w:t xml:space="preserve"> </w:t>
            </w:r>
            <w:r>
              <w:rPr>
                <w:sz w:val="20"/>
              </w:rPr>
              <w:t>«Ее</w:t>
            </w:r>
          </w:p>
        </w:tc>
        <w:tc>
          <w:tcPr>
            <w:tcW w:w="3537" w:type="dxa"/>
            <w:vMerge/>
            <w:tcBorders>
              <w:top w:val="nil"/>
            </w:tcBorders>
          </w:tcPr>
          <w:p w:rsidR="00877DF7" w:rsidRDefault="00877DF7">
            <w:pPr>
              <w:rPr>
                <w:sz w:val="2"/>
                <w:szCs w:val="2"/>
              </w:rPr>
            </w:pPr>
          </w:p>
        </w:tc>
      </w:tr>
      <w:tr w:rsidR="00877DF7">
        <w:trPr>
          <w:trHeight w:val="189"/>
        </w:trPr>
        <w:tc>
          <w:tcPr>
            <w:tcW w:w="2491" w:type="dxa"/>
            <w:gridSpan w:val="2"/>
            <w:tcBorders>
              <w:top w:val="nil"/>
              <w:bottom w:val="nil"/>
            </w:tcBorders>
          </w:tcPr>
          <w:p w:rsidR="00877DF7" w:rsidRDefault="00877DF7">
            <w:pPr>
              <w:pStyle w:val="TableParagraph"/>
              <w:ind w:left="0"/>
              <w:rPr>
                <w:sz w:val="12"/>
              </w:rPr>
            </w:pPr>
          </w:p>
        </w:tc>
        <w:tc>
          <w:tcPr>
            <w:tcW w:w="4036" w:type="dxa"/>
            <w:gridSpan w:val="2"/>
            <w:tcBorders>
              <w:top w:val="nil"/>
              <w:bottom w:val="nil"/>
            </w:tcBorders>
          </w:tcPr>
          <w:p w:rsidR="00877DF7" w:rsidRDefault="00A448DA">
            <w:pPr>
              <w:pStyle w:val="TableParagraph"/>
              <w:spacing w:line="169" w:lineRule="exact"/>
              <w:rPr>
                <w:sz w:val="20"/>
              </w:rPr>
            </w:pPr>
            <w:r>
              <w:rPr>
                <w:sz w:val="20"/>
              </w:rPr>
              <w:t>глаза</w:t>
            </w:r>
            <w:r>
              <w:rPr>
                <w:spacing w:val="1"/>
                <w:sz w:val="20"/>
              </w:rPr>
              <w:t xml:space="preserve"> </w:t>
            </w:r>
            <w:r>
              <w:rPr>
                <w:sz w:val="20"/>
              </w:rPr>
              <w:t>на</w:t>
            </w:r>
            <w:r>
              <w:rPr>
                <w:spacing w:val="-7"/>
                <w:sz w:val="20"/>
              </w:rPr>
              <w:t xml:space="preserve"> </w:t>
            </w:r>
            <w:r>
              <w:rPr>
                <w:sz w:val="20"/>
              </w:rPr>
              <w:t>звезды</w:t>
            </w:r>
            <w:r>
              <w:rPr>
                <w:spacing w:val="-1"/>
                <w:sz w:val="20"/>
              </w:rPr>
              <w:t xml:space="preserve"> </w:t>
            </w:r>
            <w:r>
              <w:rPr>
                <w:sz w:val="20"/>
              </w:rPr>
              <w:t>не</w:t>
            </w:r>
            <w:r>
              <w:rPr>
                <w:spacing w:val="-4"/>
                <w:sz w:val="20"/>
              </w:rPr>
              <w:t xml:space="preserve"> </w:t>
            </w:r>
            <w:r>
              <w:rPr>
                <w:sz w:val="20"/>
              </w:rPr>
              <w:t>похожи…» (пер.</w:t>
            </w:r>
            <w:r>
              <w:rPr>
                <w:spacing w:val="2"/>
                <w:sz w:val="20"/>
              </w:rPr>
              <w:t xml:space="preserve"> </w:t>
            </w:r>
            <w:r>
              <w:rPr>
                <w:sz w:val="20"/>
              </w:rPr>
              <w:t>С.</w:t>
            </w:r>
          </w:p>
        </w:tc>
        <w:tc>
          <w:tcPr>
            <w:tcW w:w="3537" w:type="dxa"/>
            <w:vMerge/>
            <w:tcBorders>
              <w:top w:val="nil"/>
            </w:tcBorders>
          </w:tcPr>
          <w:p w:rsidR="00877DF7" w:rsidRDefault="00877DF7">
            <w:pPr>
              <w:rPr>
                <w:sz w:val="2"/>
                <w:szCs w:val="2"/>
              </w:rPr>
            </w:pPr>
          </w:p>
        </w:tc>
      </w:tr>
      <w:tr w:rsidR="00877DF7">
        <w:trPr>
          <w:trHeight w:val="365"/>
        </w:trPr>
        <w:tc>
          <w:tcPr>
            <w:tcW w:w="2491" w:type="dxa"/>
            <w:gridSpan w:val="2"/>
            <w:tcBorders>
              <w:top w:val="nil"/>
            </w:tcBorders>
          </w:tcPr>
          <w:p w:rsidR="00877DF7" w:rsidRDefault="00877DF7">
            <w:pPr>
              <w:pStyle w:val="TableParagraph"/>
              <w:ind w:left="0"/>
              <w:rPr>
                <w:sz w:val="20"/>
              </w:rPr>
            </w:pPr>
          </w:p>
        </w:tc>
        <w:tc>
          <w:tcPr>
            <w:tcW w:w="4036" w:type="dxa"/>
            <w:gridSpan w:val="2"/>
            <w:tcBorders>
              <w:top w:val="nil"/>
            </w:tcBorders>
          </w:tcPr>
          <w:p w:rsidR="00877DF7" w:rsidRDefault="00A448DA">
            <w:pPr>
              <w:pStyle w:val="TableParagraph"/>
              <w:spacing w:line="207" w:lineRule="exact"/>
              <w:rPr>
                <w:sz w:val="20"/>
              </w:rPr>
            </w:pPr>
            <w:r>
              <w:rPr>
                <w:sz w:val="20"/>
              </w:rPr>
              <w:t>Маршака). (7-8</w:t>
            </w:r>
            <w:r>
              <w:rPr>
                <w:spacing w:val="-2"/>
                <w:sz w:val="20"/>
              </w:rPr>
              <w:t xml:space="preserve"> </w:t>
            </w:r>
            <w:r>
              <w:rPr>
                <w:sz w:val="20"/>
              </w:rPr>
              <w:t>кл.)</w:t>
            </w:r>
          </w:p>
        </w:tc>
        <w:tc>
          <w:tcPr>
            <w:tcW w:w="3537" w:type="dxa"/>
            <w:vMerge/>
            <w:tcBorders>
              <w:top w:val="nil"/>
            </w:tcBorders>
          </w:tcPr>
          <w:p w:rsidR="00877DF7" w:rsidRDefault="00877DF7">
            <w:pPr>
              <w:rPr>
                <w:sz w:val="2"/>
                <w:szCs w:val="2"/>
              </w:rPr>
            </w:pPr>
          </w:p>
        </w:tc>
      </w:tr>
      <w:tr w:rsidR="00877DF7">
        <w:trPr>
          <w:trHeight w:val="5399"/>
        </w:trPr>
        <w:tc>
          <w:tcPr>
            <w:tcW w:w="2491" w:type="dxa"/>
            <w:gridSpan w:val="2"/>
            <w:tcBorders>
              <w:bottom w:val="nil"/>
            </w:tcBorders>
          </w:tcPr>
          <w:p w:rsidR="00877DF7" w:rsidRDefault="00877DF7">
            <w:pPr>
              <w:pStyle w:val="TableParagraph"/>
              <w:ind w:left="0"/>
              <w:rPr>
                <w:sz w:val="20"/>
              </w:rPr>
            </w:pPr>
          </w:p>
        </w:tc>
        <w:tc>
          <w:tcPr>
            <w:tcW w:w="4036" w:type="dxa"/>
            <w:gridSpan w:val="2"/>
          </w:tcPr>
          <w:p w:rsidR="00877DF7" w:rsidRDefault="00A448DA">
            <w:pPr>
              <w:pStyle w:val="TableParagraph"/>
              <w:ind w:right="756"/>
              <w:rPr>
                <w:sz w:val="20"/>
              </w:rPr>
            </w:pPr>
            <w:r>
              <w:rPr>
                <w:sz w:val="20"/>
              </w:rPr>
              <w:t>Д.Дефо «Робинзон Крузо» (главы по</w:t>
            </w:r>
            <w:r>
              <w:rPr>
                <w:spacing w:val="-47"/>
                <w:sz w:val="20"/>
              </w:rPr>
              <w:t xml:space="preserve"> </w:t>
            </w:r>
            <w:r>
              <w:rPr>
                <w:sz w:val="20"/>
              </w:rPr>
              <w:t>выбору)</w:t>
            </w:r>
            <w:r>
              <w:rPr>
                <w:spacing w:val="1"/>
                <w:sz w:val="20"/>
              </w:rPr>
              <w:t xml:space="preserve"> </w:t>
            </w:r>
            <w:r>
              <w:rPr>
                <w:sz w:val="20"/>
              </w:rPr>
              <w:t>(</w:t>
            </w:r>
            <w:r>
              <w:rPr>
                <w:spacing w:val="2"/>
                <w:sz w:val="20"/>
              </w:rPr>
              <w:t xml:space="preserve"> </w:t>
            </w:r>
            <w:r>
              <w:rPr>
                <w:sz w:val="20"/>
              </w:rPr>
              <w:t>6-7</w:t>
            </w:r>
            <w:r>
              <w:rPr>
                <w:spacing w:val="2"/>
                <w:sz w:val="20"/>
              </w:rPr>
              <w:t xml:space="preserve"> </w:t>
            </w:r>
            <w:r>
              <w:rPr>
                <w:sz w:val="20"/>
              </w:rPr>
              <w:t>кл.)</w:t>
            </w:r>
          </w:p>
          <w:p w:rsidR="00877DF7" w:rsidRDefault="00A448DA">
            <w:pPr>
              <w:pStyle w:val="TableParagraph"/>
              <w:spacing w:before="97"/>
              <w:ind w:right="642"/>
              <w:rPr>
                <w:sz w:val="20"/>
              </w:rPr>
            </w:pPr>
            <w:r>
              <w:rPr>
                <w:sz w:val="20"/>
              </w:rPr>
              <w:t>Дж. Свифт «Путешествия Гулливера»</w:t>
            </w:r>
            <w:r>
              <w:rPr>
                <w:spacing w:val="-47"/>
                <w:sz w:val="20"/>
              </w:rPr>
              <w:t xml:space="preserve"> </w:t>
            </w:r>
            <w:r>
              <w:rPr>
                <w:sz w:val="20"/>
              </w:rPr>
              <w:t>(фрагменты по</w:t>
            </w:r>
            <w:r>
              <w:rPr>
                <w:spacing w:val="-4"/>
                <w:sz w:val="20"/>
              </w:rPr>
              <w:t xml:space="preserve"> </w:t>
            </w:r>
            <w:r>
              <w:rPr>
                <w:sz w:val="20"/>
              </w:rPr>
              <w:t>выбору)</w:t>
            </w:r>
            <w:r>
              <w:rPr>
                <w:spacing w:val="1"/>
                <w:sz w:val="20"/>
              </w:rPr>
              <w:t xml:space="preserve"> </w:t>
            </w:r>
            <w:r>
              <w:rPr>
                <w:sz w:val="20"/>
              </w:rPr>
              <w:t>(6-7</w:t>
            </w:r>
            <w:r>
              <w:rPr>
                <w:spacing w:val="1"/>
                <w:sz w:val="20"/>
              </w:rPr>
              <w:t xml:space="preserve"> </w:t>
            </w:r>
            <w:r>
              <w:rPr>
                <w:sz w:val="20"/>
              </w:rPr>
              <w:t>кл.)</w:t>
            </w:r>
          </w:p>
          <w:p w:rsidR="00877DF7" w:rsidRDefault="00A448DA">
            <w:pPr>
              <w:pStyle w:val="TableParagraph"/>
              <w:spacing w:before="106"/>
              <w:rPr>
                <w:sz w:val="20"/>
              </w:rPr>
            </w:pPr>
            <w:r>
              <w:rPr>
                <w:sz w:val="20"/>
              </w:rPr>
              <w:t>Ж-Б.</w:t>
            </w:r>
            <w:r>
              <w:rPr>
                <w:spacing w:val="-3"/>
                <w:sz w:val="20"/>
              </w:rPr>
              <w:t xml:space="preserve"> </w:t>
            </w:r>
            <w:r>
              <w:rPr>
                <w:sz w:val="20"/>
              </w:rPr>
              <w:t>Мольер</w:t>
            </w:r>
            <w:r>
              <w:rPr>
                <w:spacing w:val="-1"/>
                <w:sz w:val="20"/>
              </w:rPr>
              <w:t xml:space="preserve"> </w:t>
            </w:r>
            <w:r>
              <w:rPr>
                <w:sz w:val="20"/>
              </w:rPr>
              <w:t>Комедии</w:t>
            </w:r>
          </w:p>
          <w:p w:rsidR="00877DF7" w:rsidRDefault="00A448DA" w:rsidP="003E7F07">
            <w:pPr>
              <w:pStyle w:val="TableParagraph"/>
              <w:numPr>
                <w:ilvl w:val="0"/>
                <w:numId w:val="81"/>
              </w:numPr>
              <w:tabs>
                <w:tab w:val="left" w:pos="303"/>
              </w:tabs>
              <w:spacing w:before="7" w:line="237" w:lineRule="auto"/>
              <w:ind w:right="86" w:firstLine="0"/>
              <w:jc w:val="both"/>
              <w:rPr>
                <w:sz w:val="20"/>
              </w:rPr>
            </w:pPr>
            <w:r>
              <w:rPr>
                <w:sz w:val="20"/>
              </w:rPr>
              <w:t>1</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sz w:val="20"/>
              </w:rPr>
              <w:t>например:</w:t>
            </w:r>
            <w:r>
              <w:rPr>
                <w:spacing w:val="1"/>
                <w:sz w:val="20"/>
              </w:rPr>
              <w:t xml:space="preserve"> </w:t>
            </w:r>
            <w:r>
              <w:rPr>
                <w:sz w:val="20"/>
              </w:rPr>
              <w:t>«Тартюф,</w:t>
            </w:r>
            <w:r>
              <w:rPr>
                <w:spacing w:val="1"/>
                <w:sz w:val="20"/>
              </w:rPr>
              <w:t xml:space="preserve"> </w:t>
            </w:r>
            <w:r>
              <w:rPr>
                <w:sz w:val="20"/>
              </w:rPr>
              <w:t>или</w:t>
            </w:r>
            <w:r>
              <w:rPr>
                <w:spacing w:val="1"/>
                <w:sz w:val="20"/>
              </w:rPr>
              <w:t xml:space="preserve"> </w:t>
            </w:r>
            <w:r>
              <w:rPr>
                <w:sz w:val="20"/>
              </w:rPr>
              <w:t>Обманщик»</w:t>
            </w:r>
            <w:r>
              <w:rPr>
                <w:spacing w:val="1"/>
                <w:sz w:val="20"/>
              </w:rPr>
              <w:t xml:space="preserve"> </w:t>
            </w:r>
            <w:r>
              <w:rPr>
                <w:sz w:val="20"/>
              </w:rPr>
              <w:t>(1664),«Мещанин</w:t>
            </w:r>
            <w:r>
              <w:rPr>
                <w:spacing w:val="1"/>
                <w:sz w:val="20"/>
              </w:rPr>
              <w:t xml:space="preserve"> </w:t>
            </w:r>
            <w:r>
              <w:rPr>
                <w:sz w:val="20"/>
              </w:rPr>
              <w:t>во</w:t>
            </w:r>
            <w:r>
              <w:rPr>
                <w:spacing w:val="1"/>
                <w:sz w:val="20"/>
              </w:rPr>
              <w:t xml:space="preserve"> </w:t>
            </w:r>
            <w:r>
              <w:rPr>
                <w:sz w:val="20"/>
              </w:rPr>
              <w:t>дво-</w:t>
            </w:r>
            <w:r>
              <w:rPr>
                <w:spacing w:val="1"/>
                <w:sz w:val="20"/>
              </w:rPr>
              <w:t xml:space="preserve"> </w:t>
            </w:r>
            <w:r>
              <w:rPr>
                <w:sz w:val="20"/>
              </w:rPr>
              <w:t>рянстве»</w:t>
            </w:r>
            <w:r>
              <w:rPr>
                <w:spacing w:val="1"/>
                <w:sz w:val="20"/>
              </w:rPr>
              <w:t xml:space="preserve"> </w:t>
            </w:r>
            <w:r>
              <w:rPr>
                <w:sz w:val="20"/>
              </w:rPr>
              <w:t>(1670). (8-9</w:t>
            </w:r>
            <w:r>
              <w:rPr>
                <w:spacing w:val="-3"/>
                <w:sz w:val="20"/>
              </w:rPr>
              <w:t xml:space="preserve"> </w:t>
            </w:r>
            <w:r>
              <w:rPr>
                <w:sz w:val="20"/>
              </w:rPr>
              <w:t>кл.)</w:t>
            </w:r>
          </w:p>
          <w:p w:rsidR="00877DF7" w:rsidRDefault="00A448DA">
            <w:pPr>
              <w:pStyle w:val="TableParagraph"/>
              <w:spacing w:before="107"/>
              <w:jc w:val="both"/>
              <w:rPr>
                <w:sz w:val="20"/>
              </w:rPr>
            </w:pPr>
            <w:r>
              <w:rPr>
                <w:sz w:val="20"/>
              </w:rPr>
              <w:t>И.-В.</w:t>
            </w:r>
            <w:r>
              <w:rPr>
                <w:spacing w:val="2"/>
                <w:sz w:val="20"/>
              </w:rPr>
              <w:t xml:space="preserve"> </w:t>
            </w:r>
            <w:r>
              <w:rPr>
                <w:sz w:val="20"/>
              </w:rPr>
              <w:t>Гете</w:t>
            </w:r>
            <w:r>
              <w:rPr>
                <w:spacing w:val="-2"/>
                <w:sz w:val="20"/>
              </w:rPr>
              <w:t xml:space="preserve"> </w:t>
            </w:r>
            <w:r>
              <w:rPr>
                <w:sz w:val="20"/>
              </w:rPr>
              <w:t>«Фауст»</w:t>
            </w:r>
            <w:r>
              <w:rPr>
                <w:spacing w:val="1"/>
                <w:sz w:val="20"/>
              </w:rPr>
              <w:t xml:space="preserve"> </w:t>
            </w:r>
            <w:r>
              <w:rPr>
                <w:sz w:val="20"/>
              </w:rPr>
              <w:t>(1774</w:t>
            </w:r>
            <w:r>
              <w:rPr>
                <w:spacing w:val="2"/>
                <w:sz w:val="20"/>
              </w:rPr>
              <w:t xml:space="preserve"> </w:t>
            </w:r>
            <w:r>
              <w:rPr>
                <w:sz w:val="20"/>
              </w:rPr>
              <w:t>–</w:t>
            </w:r>
            <w:r>
              <w:rPr>
                <w:spacing w:val="-3"/>
                <w:sz w:val="20"/>
              </w:rPr>
              <w:t xml:space="preserve"> </w:t>
            </w:r>
            <w:r>
              <w:rPr>
                <w:sz w:val="20"/>
              </w:rPr>
              <w:t>1832)</w:t>
            </w:r>
          </w:p>
          <w:p w:rsidR="00877DF7" w:rsidRDefault="00A448DA">
            <w:pPr>
              <w:pStyle w:val="TableParagraph"/>
              <w:spacing w:before="1"/>
              <w:jc w:val="both"/>
              <w:rPr>
                <w:sz w:val="20"/>
              </w:rPr>
            </w:pPr>
            <w:r>
              <w:rPr>
                <w:sz w:val="20"/>
              </w:rPr>
              <w:t>(фрагменты по</w:t>
            </w:r>
            <w:r>
              <w:rPr>
                <w:spacing w:val="-4"/>
                <w:sz w:val="20"/>
              </w:rPr>
              <w:t xml:space="preserve"> </w:t>
            </w:r>
            <w:r>
              <w:rPr>
                <w:sz w:val="20"/>
              </w:rPr>
              <w:t>выбору)</w:t>
            </w:r>
            <w:r>
              <w:rPr>
                <w:spacing w:val="1"/>
                <w:sz w:val="20"/>
              </w:rPr>
              <w:t xml:space="preserve"> </w:t>
            </w:r>
            <w:r>
              <w:rPr>
                <w:sz w:val="20"/>
              </w:rPr>
              <w:t>(</w:t>
            </w:r>
            <w:r>
              <w:rPr>
                <w:spacing w:val="1"/>
                <w:sz w:val="20"/>
              </w:rPr>
              <w:t xml:space="preserve"> </w:t>
            </w:r>
            <w:r>
              <w:rPr>
                <w:sz w:val="20"/>
              </w:rPr>
              <w:t>9-10</w:t>
            </w:r>
            <w:r>
              <w:rPr>
                <w:spacing w:val="-4"/>
                <w:sz w:val="20"/>
              </w:rPr>
              <w:t xml:space="preserve"> </w:t>
            </w:r>
            <w:r>
              <w:rPr>
                <w:sz w:val="20"/>
              </w:rPr>
              <w:t>кл.)</w:t>
            </w:r>
          </w:p>
          <w:p w:rsidR="00877DF7" w:rsidRDefault="00A448DA">
            <w:pPr>
              <w:pStyle w:val="TableParagraph"/>
              <w:spacing w:before="106" w:line="228" w:lineRule="exact"/>
              <w:rPr>
                <w:sz w:val="20"/>
              </w:rPr>
            </w:pPr>
            <w:r>
              <w:rPr>
                <w:sz w:val="20"/>
              </w:rPr>
              <w:t>Г.Х.АндерсенСказки</w:t>
            </w:r>
          </w:p>
          <w:p w:rsidR="00877DF7" w:rsidRDefault="00A448DA" w:rsidP="003E7F07">
            <w:pPr>
              <w:pStyle w:val="TableParagraph"/>
              <w:numPr>
                <w:ilvl w:val="0"/>
                <w:numId w:val="81"/>
              </w:numPr>
              <w:tabs>
                <w:tab w:val="left" w:pos="293"/>
              </w:tabs>
              <w:ind w:right="97" w:firstLine="0"/>
              <w:jc w:val="both"/>
              <w:rPr>
                <w:sz w:val="20"/>
              </w:rPr>
            </w:pPr>
            <w:r>
              <w:rPr>
                <w:sz w:val="20"/>
              </w:rPr>
              <w:t>1</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sz w:val="20"/>
              </w:rPr>
              <w:t>например:</w:t>
            </w:r>
            <w:r>
              <w:rPr>
                <w:spacing w:val="1"/>
                <w:sz w:val="20"/>
              </w:rPr>
              <w:t xml:space="preserve"> </w:t>
            </w:r>
            <w:r>
              <w:rPr>
                <w:sz w:val="20"/>
              </w:rPr>
              <w:t>«Стойкий</w:t>
            </w:r>
            <w:r>
              <w:rPr>
                <w:spacing w:val="1"/>
                <w:sz w:val="20"/>
              </w:rPr>
              <w:t xml:space="preserve"> </w:t>
            </w:r>
            <w:r>
              <w:rPr>
                <w:sz w:val="20"/>
              </w:rPr>
              <w:t>оло-</w:t>
            </w:r>
            <w:r>
              <w:rPr>
                <w:spacing w:val="1"/>
                <w:sz w:val="20"/>
              </w:rPr>
              <w:t xml:space="preserve"> </w:t>
            </w:r>
            <w:r>
              <w:rPr>
                <w:sz w:val="20"/>
              </w:rPr>
              <w:t>вянный солдатик» (1838), «Гадкий уте- нок»</w:t>
            </w:r>
            <w:r>
              <w:rPr>
                <w:spacing w:val="-47"/>
                <w:sz w:val="20"/>
              </w:rPr>
              <w:t xml:space="preserve"> </w:t>
            </w:r>
            <w:r>
              <w:rPr>
                <w:sz w:val="20"/>
              </w:rPr>
              <w:t>(1843).</w:t>
            </w:r>
            <w:r>
              <w:rPr>
                <w:spacing w:val="4"/>
                <w:sz w:val="20"/>
              </w:rPr>
              <w:t xml:space="preserve"> </w:t>
            </w:r>
            <w:r>
              <w:rPr>
                <w:sz w:val="20"/>
              </w:rPr>
              <w:t>(5</w:t>
            </w:r>
            <w:r>
              <w:rPr>
                <w:spacing w:val="-3"/>
                <w:sz w:val="20"/>
              </w:rPr>
              <w:t xml:space="preserve"> </w:t>
            </w:r>
            <w:r>
              <w:rPr>
                <w:sz w:val="20"/>
              </w:rPr>
              <w:t>кл.)</w:t>
            </w:r>
          </w:p>
          <w:p w:rsidR="00877DF7" w:rsidRDefault="00A448DA">
            <w:pPr>
              <w:pStyle w:val="TableParagraph"/>
              <w:spacing w:before="111" w:line="237" w:lineRule="auto"/>
              <w:ind w:right="105"/>
              <w:rPr>
                <w:sz w:val="20"/>
              </w:rPr>
            </w:pPr>
            <w:r>
              <w:rPr>
                <w:sz w:val="20"/>
              </w:rPr>
              <w:t>Дж. Г. Байрон 1 стихотворение по выбору,</w:t>
            </w:r>
            <w:r>
              <w:rPr>
                <w:spacing w:val="1"/>
                <w:sz w:val="20"/>
              </w:rPr>
              <w:t xml:space="preserve"> </w:t>
            </w:r>
            <w:r>
              <w:rPr>
                <w:sz w:val="20"/>
              </w:rPr>
              <w:t>например:</w:t>
            </w:r>
            <w:r>
              <w:rPr>
                <w:spacing w:val="2"/>
                <w:sz w:val="20"/>
              </w:rPr>
              <w:t xml:space="preserve"> </w:t>
            </w:r>
            <w:r>
              <w:rPr>
                <w:sz w:val="20"/>
              </w:rPr>
              <w:t>«Душа</w:t>
            </w:r>
            <w:r>
              <w:rPr>
                <w:spacing w:val="2"/>
                <w:sz w:val="20"/>
              </w:rPr>
              <w:t xml:space="preserve"> </w:t>
            </w:r>
            <w:r>
              <w:rPr>
                <w:sz w:val="20"/>
              </w:rPr>
              <w:t>моя</w:t>
            </w:r>
            <w:r>
              <w:rPr>
                <w:spacing w:val="-1"/>
                <w:sz w:val="20"/>
              </w:rPr>
              <w:t xml:space="preserve"> </w:t>
            </w:r>
            <w:r>
              <w:rPr>
                <w:sz w:val="20"/>
              </w:rPr>
              <w:t>мрачна.</w:t>
            </w:r>
            <w:r>
              <w:rPr>
                <w:spacing w:val="-2"/>
                <w:sz w:val="20"/>
              </w:rPr>
              <w:t xml:space="preserve"> </w:t>
            </w:r>
            <w:r>
              <w:rPr>
                <w:sz w:val="20"/>
              </w:rPr>
              <w:t>Скорей,</w:t>
            </w:r>
            <w:r>
              <w:rPr>
                <w:spacing w:val="1"/>
                <w:sz w:val="20"/>
              </w:rPr>
              <w:t xml:space="preserve"> </w:t>
            </w:r>
            <w:r>
              <w:rPr>
                <w:sz w:val="20"/>
              </w:rPr>
              <w:t>певец,</w:t>
            </w:r>
            <w:r>
              <w:rPr>
                <w:spacing w:val="-3"/>
                <w:sz w:val="20"/>
              </w:rPr>
              <w:t xml:space="preserve"> </w:t>
            </w:r>
            <w:r>
              <w:rPr>
                <w:sz w:val="20"/>
              </w:rPr>
              <w:t>скорей!»</w:t>
            </w:r>
            <w:r>
              <w:rPr>
                <w:spacing w:val="-5"/>
                <w:sz w:val="20"/>
              </w:rPr>
              <w:t xml:space="preserve"> </w:t>
            </w:r>
            <w:r>
              <w:rPr>
                <w:sz w:val="20"/>
              </w:rPr>
              <w:t>(1814)(пер.</w:t>
            </w:r>
            <w:r>
              <w:rPr>
                <w:spacing w:val="-2"/>
                <w:sz w:val="20"/>
              </w:rPr>
              <w:t xml:space="preserve"> </w:t>
            </w:r>
            <w:r>
              <w:rPr>
                <w:sz w:val="20"/>
              </w:rPr>
              <w:t>М.</w:t>
            </w:r>
            <w:r>
              <w:rPr>
                <w:spacing w:val="-3"/>
                <w:sz w:val="20"/>
              </w:rPr>
              <w:t xml:space="preserve"> </w:t>
            </w:r>
            <w:r>
              <w:rPr>
                <w:sz w:val="20"/>
              </w:rPr>
              <w:t>Лермонтова),</w:t>
            </w:r>
          </w:p>
          <w:p w:rsidR="00877DF7" w:rsidRDefault="00A448DA">
            <w:pPr>
              <w:pStyle w:val="TableParagraph"/>
              <w:spacing w:before="4" w:line="237" w:lineRule="auto"/>
              <w:ind w:right="191"/>
              <w:rPr>
                <w:sz w:val="20"/>
              </w:rPr>
            </w:pPr>
            <w:r>
              <w:rPr>
                <w:sz w:val="20"/>
              </w:rPr>
              <w:t>«Прощание Наполеона» (1815) (пер. В.</w:t>
            </w:r>
            <w:r>
              <w:rPr>
                <w:spacing w:val="1"/>
                <w:sz w:val="20"/>
              </w:rPr>
              <w:t xml:space="preserve"> </w:t>
            </w:r>
            <w:r>
              <w:rPr>
                <w:sz w:val="20"/>
              </w:rPr>
              <w:t>Луговского), Романс («Какая радость</w:t>
            </w:r>
            <w:r>
              <w:rPr>
                <w:spacing w:val="1"/>
                <w:sz w:val="20"/>
              </w:rPr>
              <w:t xml:space="preserve"> </w:t>
            </w:r>
            <w:r>
              <w:rPr>
                <w:sz w:val="20"/>
              </w:rPr>
              <w:t>заменит былое светлых чар...») (1815) (пер.</w:t>
            </w:r>
            <w:r>
              <w:rPr>
                <w:spacing w:val="-47"/>
                <w:sz w:val="20"/>
              </w:rPr>
              <w:t xml:space="preserve"> </w:t>
            </w:r>
            <w:r>
              <w:rPr>
                <w:sz w:val="20"/>
              </w:rPr>
              <w:t>Вяч.Иванова),</w:t>
            </w:r>
            <w:r>
              <w:rPr>
                <w:spacing w:val="-1"/>
                <w:sz w:val="20"/>
              </w:rPr>
              <w:t xml:space="preserve"> </w:t>
            </w:r>
            <w:r>
              <w:rPr>
                <w:sz w:val="20"/>
              </w:rPr>
              <w:t>«Стансы к</w:t>
            </w:r>
            <w:r>
              <w:rPr>
                <w:spacing w:val="-1"/>
                <w:sz w:val="20"/>
              </w:rPr>
              <w:t xml:space="preserve"> </w:t>
            </w:r>
            <w:r>
              <w:rPr>
                <w:sz w:val="20"/>
              </w:rPr>
              <w:t>Августе»</w:t>
            </w:r>
          </w:p>
        </w:tc>
        <w:tc>
          <w:tcPr>
            <w:tcW w:w="3537" w:type="dxa"/>
          </w:tcPr>
          <w:p w:rsidR="00877DF7" w:rsidRDefault="00A448DA">
            <w:pPr>
              <w:pStyle w:val="TableParagraph"/>
              <w:tabs>
                <w:tab w:val="left" w:pos="1795"/>
                <w:tab w:val="left" w:pos="3322"/>
              </w:tabs>
              <w:ind w:left="111" w:right="91"/>
              <w:rPr>
                <w:sz w:val="20"/>
              </w:rPr>
            </w:pPr>
            <w:r>
              <w:rPr>
                <w:sz w:val="20"/>
              </w:rPr>
              <w:t>Зарубежная</w:t>
            </w:r>
            <w:r>
              <w:rPr>
                <w:sz w:val="20"/>
              </w:rPr>
              <w:tab/>
              <w:t>сказочная</w:t>
            </w:r>
            <w:r>
              <w:rPr>
                <w:sz w:val="20"/>
              </w:rPr>
              <w:tab/>
              <w:t>и</w:t>
            </w:r>
            <w:r>
              <w:rPr>
                <w:spacing w:val="-47"/>
                <w:sz w:val="20"/>
              </w:rPr>
              <w:t xml:space="preserve"> </w:t>
            </w:r>
            <w:r>
              <w:rPr>
                <w:sz w:val="20"/>
              </w:rPr>
              <w:t>фантастическая проза, например:</w:t>
            </w:r>
            <w:r>
              <w:rPr>
                <w:spacing w:val="1"/>
                <w:sz w:val="20"/>
              </w:rPr>
              <w:t xml:space="preserve"> </w:t>
            </w:r>
            <w:r>
              <w:rPr>
                <w:sz w:val="20"/>
              </w:rPr>
              <w:t>Ш.Перро,</w:t>
            </w:r>
            <w:r>
              <w:rPr>
                <w:spacing w:val="32"/>
                <w:sz w:val="20"/>
              </w:rPr>
              <w:t xml:space="preserve"> </w:t>
            </w:r>
            <w:r>
              <w:rPr>
                <w:sz w:val="20"/>
              </w:rPr>
              <w:t>В.Гауф,</w:t>
            </w:r>
            <w:r>
              <w:rPr>
                <w:spacing w:val="32"/>
                <w:sz w:val="20"/>
              </w:rPr>
              <w:t xml:space="preserve"> </w:t>
            </w:r>
            <w:r>
              <w:rPr>
                <w:sz w:val="20"/>
              </w:rPr>
              <w:t>Э.Т.А.</w:t>
            </w:r>
            <w:r>
              <w:rPr>
                <w:spacing w:val="32"/>
                <w:sz w:val="20"/>
              </w:rPr>
              <w:t xml:space="preserve"> </w:t>
            </w:r>
            <w:r>
              <w:rPr>
                <w:sz w:val="20"/>
              </w:rPr>
              <w:t>Гофман,</w:t>
            </w:r>
            <w:r>
              <w:rPr>
                <w:spacing w:val="-47"/>
                <w:sz w:val="20"/>
              </w:rPr>
              <w:t xml:space="preserve"> </w:t>
            </w:r>
            <w:r>
              <w:rPr>
                <w:sz w:val="20"/>
              </w:rPr>
              <w:t>Бр.Гримм,</w:t>
            </w:r>
          </w:p>
          <w:p w:rsidR="00877DF7" w:rsidRDefault="00A448DA">
            <w:pPr>
              <w:pStyle w:val="TableParagraph"/>
              <w:ind w:left="111" w:right="91"/>
              <w:jc w:val="both"/>
              <w:rPr>
                <w:sz w:val="20"/>
              </w:rPr>
            </w:pPr>
            <w:r>
              <w:rPr>
                <w:sz w:val="20"/>
              </w:rPr>
              <w:t>Л.Кэрролл,</w:t>
            </w:r>
            <w:r>
              <w:rPr>
                <w:spacing w:val="1"/>
                <w:sz w:val="20"/>
              </w:rPr>
              <w:t xml:space="preserve"> </w:t>
            </w:r>
            <w:r>
              <w:rPr>
                <w:sz w:val="20"/>
              </w:rPr>
              <w:t>Л.Ф.Баум,</w:t>
            </w:r>
            <w:r>
              <w:rPr>
                <w:spacing w:val="1"/>
                <w:sz w:val="20"/>
              </w:rPr>
              <w:t xml:space="preserve"> </w:t>
            </w:r>
            <w:r>
              <w:rPr>
                <w:sz w:val="20"/>
              </w:rPr>
              <w:t>Д.М.</w:t>
            </w:r>
            <w:r>
              <w:rPr>
                <w:spacing w:val="1"/>
                <w:sz w:val="20"/>
              </w:rPr>
              <w:t xml:space="preserve"> </w:t>
            </w:r>
            <w:r>
              <w:rPr>
                <w:sz w:val="20"/>
              </w:rPr>
              <w:t>Барри,</w:t>
            </w:r>
            <w:r>
              <w:rPr>
                <w:spacing w:val="1"/>
                <w:sz w:val="20"/>
              </w:rPr>
              <w:t xml:space="preserve"> </w:t>
            </w:r>
            <w:r>
              <w:rPr>
                <w:sz w:val="20"/>
              </w:rPr>
              <w:t>Д.Родари,</w:t>
            </w:r>
            <w:r>
              <w:rPr>
                <w:spacing w:val="1"/>
                <w:sz w:val="20"/>
              </w:rPr>
              <w:t xml:space="preserve"> </w:t>
            </w:r>
            <w:r>
              <w:rPr>
                <w:sz w:val="20"/>
              </w:rPr>
              <w:t>М.Энде,</w:t>
            </w:r>
            <w:r>
              <w:rPr>
                <w:spacing w:val="1"/>
                <w:sz w:val="20"/>
              </w:rPr>
              <w:t xml:space="preserve"> </w:t>
            </w:r>
            <w:r>
              <w:rPr>
                <w:sz w:val="20"/>
              </w:rPr>
              <w:t>Д.Р.Р.Толкиен,</w:t>
            </w:r>
            <w:r>
              <w:rPr>
                <w:spacing w:val="1"/>
                <w:sz w:val="20"/>
              </w:rPr>
              <w:t xml:space="preserve"> </w:t>
            </w:r>
            <w:r>
              <w:rPr>
                <w:sz w:val="20"/>
              </w:rPr>
              <w:t>К.Льюис</w:t>
            </w:r>
            <w:r>
              <w:rPr>
                <w:spacing w:val="-1"/>
                <w:sz w:val="20"/>
              </w:rPr>
              <w:t xml:space="preserve"> </w:t>
            </w:r>
            <w:r>
              <w:rPr>
                <w:sz w:val="20"/>
              </w:rPr>
              <w:t>и</w:t>
            </w:r>
            <w:r>
              <w:rPr>
                <w:spacing w:val="-1"/>
                <w:sz w:val="20"/>
              </w:rPr>
              <w:t xml:space="preserve"> </w:t>
            </w:r>
            <w:r>
              <w:rPr>
                <w:sz w:val="20"/>
              </w:rPr>
              <w:t>др.</w:t>
            </w:r>
          </w:p>
          <w:p w:rsidR="00877DF7" w:rsidRDefault="00A448DA">
            <w:pPr>
              <w:pStyle w:val="TableParagraph"/>
              <w:tabs>
                <w:tab w:val="left" w:pos="1263"/>
                <w:tab w:val="left" w:pos="2232"/>
                <w:tab w:val="left" w:pos="2693"/>
              </w:tabs>
              <w:ind w:left="111" w:right="90"/>
              <w:rPr>
                <w:sz w:val="20"/>
              </w:rPr>
            </w:pPr>
            <w:r>
              <w:rPr>
                <w:sz w:val="20"/>
              </w:rPr>
              <w:t>(2-3 произведения по выбору, 5-6 кл.)</w:t>
            </w:r>
            <w:r>
              <w:rPr>
                <w:spacing w:val="1"/>
                <w:sz w:val="20"/>
              </w:rPr>
              <w:t xml:space="preserve"> </w:t>
            </w:r>
            <w:r>
              <w:rPr>
                <w:sz w:val="20"/>
              </w:rPr>
              <w:t>Зарубежная новеллистика, напри- мер:</w:t>
            </w:r>
            <w:r>
              <w:rPr>
                <w:spacing w:val="-47"/>
                <w:sz w:val="20"/>
              </w:rPr>
              <w:t xml:space="preserve"> </w:t>
            </w:r>
            <w:r>
              <w:rPr>
                <w:sz w:val="20"/>
              </w:rPr>
              <w:t>П.Мериме,</w:t>
            </w:r>
            <w:r>
              <w:rPr>
                <w:spacing w:val="11"/>
                <w:sz w:val="20"/>
              </w:rPr>
              <w:t xml:space="preserve"> </w:t>
            </w:r>
            <w:r>
              <w:rPr>
                <w:sz w:val="20"/>
              </w:rPr>
              <w:t>Э.</w:t>
            </w:r>
            <w:r>
              <w:rPr>
                <w:spacing w:val="12"/>
                <w:sz w:val="20"/>
              </w:rPr>
              <w:t xml:space="preserve"> </w:t>
            </w:r>
            <w:r>
              <w:rPr>
                <w:sz w:val="20"/>
              </w:rPr>
              <w:t>По,</w:t>
            </w:r>
            <w:r>
              <w:rPr>
                <w:spacing w:val="12"/>
                <w:sz w:val="20"/>
              </w:rPr>
              <w:t xml:space="preserve"> </w:t>
            </w:r>
            <w:r>
              <w:rPr>
                <w:sz w:val="20"/>
              </w:rPr>
              <w:t>О`Генри,</w:t>
            </w:r>
            <w:r>
              <w:rPr>
                <w:spacing w:val="12"/>
                <w:sz w:val="20"/>
              </w:rPr>
              <w:t xml:space="preserve"> </w:t>
            </w:r>
            <w:r>
              <w:rPr>
                <w:sz w:val="20"/>
              </w:rPr>
              <w:t>О.Уайльд,</w:t>
            </w:r>
            <w:r>
              <w:rPr>
                <w:spacing w:val="-47"/>
                <w:sz w:val="20"/>
              </w:rPr>
              <w:t xml:space="preserve"> </w:t>
            </w:r>
            <w:r>
              <w:rPr>
                <w:sz w:val="20"/>
              </w:rPr>
              <w:t>А.К.Дойл,</w:t>
            </w:r>
            <w:r>
              <w:rPr>
                <w:sz w:val="20"/>
              </w:rPr>
              <w:tab/>
              <w:t>Джером</w:t>
            </w:r>
            <w:r>
              <w:rPr>
                <w:sz w:val="20"/>
              </w:rPr>
              <w:tab/>
              <w:t>К.</w:t>
            </w:r>
            <w:r>
              <w:rPr>
                <w:sz w:val="20"/>
              </w:rPr>
              <w:tab/>
            </w:r>
            <w:r>
              <w:rPr>
                <w:spacing w:val="-1"/>
                <w:sz w:val="20"/>
              </w:rPr>
              <w:t>Джером,</w:t>
            </w:r>
            <w:r>
              <w:rPr>
                <w:spacing w:val="-47"/>
                <w:sz w:val="20"/>
              </w:rPr>
              <w:t xml:space="preserve"> </w:t>
            </w:r>
            <w:r>
              <w:rPr>
                <w:sz w:val="20"/>
              </w:rPr>
              <w:t>У.Сароян,</w:t>
            </w:r>
            <w:r>
              <w:rPr>
                <w:spacing w:val="3"/>
                <w:sz w:val="20"/>
              </w:rPr>
              <w:t xml:space="preserve"> </w:t>
            </w:r>
            <w:r>
              <w:rPr>
                <w:sz w:val="20"/>
              </w:rPr>
              <w:t>и др.</w:t>
            </w:r>
          </w:p>
          <w:p w:rsidR="00877DF7" w:rsidRDefault="00A448DA">
            <w:pPr>
              <w:pStyle w:val="TableParagraph"/>
              <w:ind w:left="111" w:right="90"/>
              <w:rPr>
                <w:sz w:val="20"/>
              </w:rPr>
            </w:pPr>
            <w:r>
              <w:rPr>
                <w:sz w:val="20"/>
              </w:rPr>
              <w:t>(2-3 произведения по выбору, 7-9 кл.)</w:t>
            </w:r>
            <w:r>
              <w:rPr>
                <w:spacing w:val="1"/>
                <w:sz w:val="20"/>
              </w:rPr>
              <w:t xml:space="preserve"> </w:t>
            </w:r>
            <w:r>
              <w:rPr>
                <w:sz w:val="20"/>
              </w:rPr>
              <w:t>Зарубежная</w:t>
            </w:r>
            <w:r>
              <w:rPr>
                <w:spacing w:val="3"/>
                <w:sz w:val="20"/>
              </w:rPr>
              <w:t xml:space="preserve"> </w:t>
            </w:r>
            <w:r>
              <w:rPr>
                <w:sz w:val="20"/>
              </w:rPr>
              <w:t>романистика</w:t>
            </w:r>
            <w:r>
              <w:rPr>
                <w:spacing w:val="6"/>
                <w:sz w:val="20"/>
              </w:rPr>
              <w:t xml:space="preserve"> </w:t>
            </w:r>
            <w:r>
              <w:rPr>
                <w:sz w:val="20"/>
              </w:rPr>
              <w:t>XIX–</w:t>
            </w:r>
            <w:r>
              <w:rPr>
                <w:spacing w:val="5"/>
                <w:sz w:val="20"/>
              </w:rPr>
              <w:t xml:space="preserve"> </w:t>
            </w:r>
            <w:r>
              <w:rPr>
                <w:sz w:val="20"/>
              </w:rPr>
              <w:t>ХХ</w:t>
            </w:r>
            <w:r>
              <w:rPr>
                <w:spacing w:val="-47"/>
                <w:sz w:val="20"/>
              </w:rPr>
              <w:t xml:space="preserve"> </w:t>
            </w:r>
            <w:r>
              <w:rPr>
                <w:sz w:val="20"/>
              </w:rPr>
              <w:t>века,</w:t>
            </w:r>
            <w:r>
              <w:rPr>
                <w:spacing w:val="24"/>
                <w:sz w:val="20"/>
              </w:rPr>
              <w:t xml:space="preserve"> </w:t>
            </w:r>
            <w:r>
              <w:rPr>
                <w:sz w:val="20"/>
              </w:rPr>
              <w:t>например:</w:t>
            </w:r>
            <w:r>
              <w:rPr>
                <w:spacing w:val="24"/>
                <w:sz w:val="20"/>
              </w:rPr>
              <w:t xml:space="preserve"> </w:t>
            </w:r>
            <w:r>
              <w:rPr>
                <w:sz w:val="20"/>
              </w:rPr>
              <w:t>А.Дюма,</w:t>
            </w:r>
            <w:r>
              <w:rPr>
                <w:spacing w:val="24"/>
                <w:sz w:val="20"/>
              </w:rPr>
              <w:t xml:space="preserve"> </w:t>
            </w:r>
            <w:r>
              <w:rPr>
                <w:sz w:val="20"/>
              </w:rPr>
              <w:t>В.Скотт,</w:t>
            </w:r>
            <w:r>
              <w:rPr>
                <w:spacing w:val="-47"/>
                <w:sz w:val="20"/>
              </w:rPr>
              <w:t xml:space="preserve"> </w:t>
            </w:r>
            <w:r>
              <w:rPr>
                <w:sz w:val="20"/>
              </w:rPr>
              <w:t>В.Гюго,</w:t>
            </w:r>
            <w:r>
              <w:rPr>
                <w:spacing w:val="21"/>
                <w:sz w:val="20"/>
              </w:rPr>
              <w:t xml:space="preserve"> </w:t>
            </w:r>
            <w:r>
              <w:rPr>
                <w:sz w:val="20"/>
              </w:rPr>
              <w:t>Ч.Диккенс,</w:t>
            </w:r>
            <w:r>
              <w:rPr>
                <w:spacing w:val="21"/>
                <w:sz w:val="20"/>
              </w:rPr>
              <w:t xml:space="preserve"> </w:t>
            </w:r>
            <w:r>
              <w:rPr>
                <w:sz w:val="20"/>
              </w:rPr>
              <w:t>М.Рид,</w:t>
            </w:r>
            <w:r>
              <w:rPr>
                <w:spacing w:val="21"/>
                <w:sz w:val="20"/>
              </w:rPr>
              <w:t xml:space="preserve"> </w:t>
            </w:r>
            <w:r>
              <w:rPr>
                <w:sz w:val="20"/>
              </w:rPr>
              <w:t>Ж.Верн,</w:t>
            </w:r>
            <w:r>
              <w:rPr>
                <w:spacing w:val="-47"/>
                <w:sz w:val="20"/>
              </w:rPr>
              <w:t xml:space="preserve"> </w:t>
            </w:r>
            <w:r>
              <w:rPr>
                <w:sz w:val="20"/>
              </w:rPr>
              <w:t>Г.Уэллс,</w:t>
            </w:r>
            <w:r>
              <w:rPr>
                <w:spacing w:val="-1"/>
                <w:sz w:val="20"/>
              </w:rPr>
              <w:t xml:space="preserve"> </w:t>
            </w:r>
            <w:r>
              <w:rPr>
                <w:sz w:val="20"/>
              </w:rPr>
              <w:t>Э.М.Ремарк и др.</w:t>
            </w:r>
          </w:p>
          <w:p w:rsidR="00877DF7" w:rsidRDefault="00A448DA">
            <w:pPr>
              <w:pStyle w:val="TableParagraph"/>
              <w:spacing w:before="1" w:line="235" w:lineRule="auto"/>
              <w:ind w:left="111" w:right="319"/>
              <w:rPr>
                <w:sz w:val="20"/>
              </w:rPr>
            </w:pPr>
            <w:r>
              <w:rPr>
                <w:sz w:val="20"/>
              </w:rPr>
              <w:t>(1-2 романа</w:t>
            </w:r>
            <w:r>
              <w:rPr>
                <w:spacing w:val="3"/>
                <w:sz w:val="20"/>
              </w:rPr>
              <w:t xml:space="preserve"> </w:t>
            </w:r>
            <w:r>
              <w:rPr>
                <w:sz w:val="20"/>
              </w:rPr>
              <w:t>по</w:t>
            </w:r>
            <w:r>
              <w:rPr>
                <w:spacing w:val="-3"/>
                <w:sz w:val="20"/>
              </w:rPr>
              <w:t xml:space="preserve"> </w:t>
            </w:r>
            <w:r>
              <w:rPr>
                <w:sz w:val="20"/>
              </w:rPr>
              <w:t>выбору,</w:t>
            </w:r>
            <w:r>
              <w:rPr>
                <w:spacing w:val="2"/>
                <w:sz w:val="20"/>
              </w:rPr>
              <w:t xml:space="preserve"> </w:t>
            </w:r>
            <w:r>
              <w:rPr>
                <w:sz w:val="20"/>
              </w:rPr>
              <w:t>7-9</w:t>
            </w:r>
            <w:r>
              <w:rPr>
                <w:spacing w:val="1"/>
                <w:sz w:val="20"/>
              </w:rPr>
              <w:t xml:space="preserve"> </w:t>
            </w:r>
            <w:r>
              <w:rPr>
                <w:sz w:val="20"/>
              </w:rPr>
              <w:t>кл)</w:t>
            </w:r>
            <w:r>
              <w:rPr>
                <w:spacing w:val="1"/>
                <w:sz w:val="20"/>
              </w:rPr>
              <w:t xml:space="preserve"> </w:t>
            </w:r>
            <w:r>
              <w:rPr>
                <w:sz w:val="20"/>
              </w:rPr>
              <w:t>Зарубежная проза о детях и под-</w:t>
            </w:r>
            <w:r>
              <w:rPr>
                <w:spacing w:val="1"/>
                <w:sz w:val="20"/>
              </w:rPr>
              <w:t xml:space="preserve"> </w:t>
            </w:r>
            <w:r>
              <w:rPr>
                <w:sz w:val="20"/>
              </w:rPr>
              <w:t>ростках,</w:t>
            </w:r>
            <w:r>
              <w:rPr>
                <w:spacing w:val="2"/>
                <w:sz w:val="20"/>
              </w:rPr>
              <w:t xml:space="preserve"> </w:t>
            </w:r>
            <w:r>
              <w:rPr>
                <w:sz w:val="20"/>
              </w:rPr>
              <w:t>например:</w:t>
            </w:r>
            <w:r>
              <w:rPr>
                <w:spacing w:val="3"/>
                <w:sz w:val="20"/>
              </w:rPr>
              <w:t xml:space="preserve"> </w:t>
            </w:r>
            <w:r>
              <w:rPr>
                <w:sz w:val="20"/>
              </w:rPr>
              <w:t>М.Твен,</w:t>
            </w:r>
            <w:r>
              <w:rPr>
                <w:spacing w:val="1"/>
                <w:sz w:val="20"/>
              </w:rPr>
              <w:t xml:space="preserve"> </w:t>
            </w:r>
            <w:r>
              <w:rPr>
                <w:spacing w:val="-2"/>
                <w:sz w:val="20"/>
              </w:rPr>
              <w:t xml:space="preserve">Ф.Х.Бёрнетт, Л.М.Монтгомери, </w:t>
            </w:r>
            <w:r>
              <w:rPr>
                <w:spacing w:val="-1"/>
                <w:sz w:val="20"/>
              </w:rPr>
              <w:t>А.де</w:t>
            </w:r>
            <w:r>
              <w:rPr>
                <w:spacing w:val="-47"/>
                <w:sz w:val="20"/>
              </w:rPr>
              <w:t xml:space="preserve"> </w:t>
            </w:r>
            <w:r>
              <w:rPr>
                <w:sz w:val="20"/>
              </w:rPr>
              <w:t>Сент- Экзюпери,</w:t>
            </w:r>
            <w:r>
              <w:rPr>
                <w:spacing w:val="2"/>
                <w:sz w:val="20"/>
              </w:rPr>
              <w:t xml:space="preserve"> </w:t>
            </w:r>
            <w:r>
              <w:rPr>
                <w:sz w:val="20"/>
              </w:rPr>
              <w:t>А.Линдгрен,</w:t>
            </w:r>
            <w:r>
              <w:rPr>
                <w:spacing w:val="1"/>
                <w:sz w:val="20"/>
              </w:rPr>
              <w:t xml:space="preserve"> </w:t>
            </w:r>
            <w:r>
              <w:rPr>
                <w:sz w:val="20"/>
              </w:rPr>
              <w:t>Я.Корчак,</w:t>
            </w:r>
            <w:r>
              <w:rPr>
                <w:spacing w:val="-2"/>
                <w:sz w:val="20"/>
              </w:rPr>
              <w:t xml:space="preserve"> </w:t>
            </w:r>
            <w:r>
              <w:rPr>
                <w:sz w:val="20"/>
              </w:rPr>
              <w:t>Харпер</w:t>
            </w:r>
            <w:r>
              <w:rPr>
                <w:spacing w:val="1"/>
                <w:sz w:val="20"/>
              </w:rPr>
              <w:t xml:space="preserve"> </w:t>
            </w:r>
            <w:r>
              <w:rPr>
                <w:sz w:val="20"/>
              </w:rPr>
              <w:t>Ли,</w:t>
            </w:r>
            <w:r>
              <w:rPr>
                <w:spacing w:val="-7"/>
                <w:sz w:val="20"/>
              </w:rPr>
              <w:t xml:space="preserve"> </w:t>
            </w:r>
            <w:r>
              <w:rPr>
                <w:sz w:val="20"/>
              </w:rPr>
              <w:t>У.Голдинг,</w:t>
            </w:r>
          </w:p>
        </w:tc>
      </w:tr>
    </w:tbl>
    <w:p w:rsidR="00877DF7" w:rsidRDefault="00877DF7">
      <w:pPr>
        <w:spacing w:line="235" w:lineRule="auto"/>
        <w:rPr>
          <w:sz w:val="20"/>
        </w:rPr>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1"/>
        <w:gridCol w:w="4037"/>
        <w:gridCol w:w="3538"/>
      </w:tblGrid>
      <w:tr w:rsidR="00877DF7">
        <w:trPr>
          <w:trHeight w:val="3657"/>
        </w:trPr>
        <w:tc>
          <w:tcPr>
            <w:tcW w:w="2491" w:type="dxa"/>
            <w:tcBorders>
              <w:top w:val="nil"/>
            </w:tcBorders>
          </w:tcPr>
          <w:p w:rsidR="00877DF7" w:rsidRDefault="00877DF7">
            <w:pPr>
              <w:pStyle w:val="TableParagraph"/>
              <w:ind w:left="0"/>
              <w:rPr>
                <w:sz w:val="26"/>
              </w:rPr>
            </w:pPr>
          </w:p>
        </w:tc>
        <w:tc>
          <w:tcPr>
            <w:tcW w:w="4037" w:type="dxa"/>
          </w:tcPr>
          <w:p w:rsidR="00877DF7" w:rsidRDefault="00A448DA">
            <w:pPr>
              <w:pStyle w:val="TableParagraph"/>
              <w:spacing w:line="225" w:lineRule="exact"/>
              <w:jc w:val="both"/>
              <w:rPr>
                <w:sz w:val="20"/>
              </w:rPr>
            </w:pPr>
            <w:r>
              <w:rPr>
                <w:sz w:val="20"/>
              </w:rPr>
              <w:t>(1816)(пер.</w:t>
            </w:r>
            <w:r>
              <w:rPr>
                <w:spacing w:val="-2"/>
                <w:sz w:val="20"/>
              </w:rPr>
              <w:t xml:space="preserve"> </w:t>
            </w:r>
            <w:r>
              <w:rPr>
                <w:sz w:val="20"/>
              </w:rPr>
              <w:t>А.</w:t>
            </w:r>
            <w:r>
              <w:rPr>
                <w:spacing w:val="-2"/>
                <w:sz w:val="20"/>
              </w:rPr>
              <w:t xml:space="preserve"> </w:t>
            </w:r>
            <w:r>
              <w:rPr>
                <w:sz w:val="20"/>
              </w:rPr>
              <w:t>Плещеева)</w:t>
            </w:r>
            <w:r>
              <w:rPr>
                <w:spacing w:val="1"/>
                <w:sz w:val="20"/>
              </w:rPr>
              <w:t xml:space="preserve"> </w:t>
            </w:r>
            <w:r>
              <w:rPr>
                <w:sz w:val="20"/>
              </w:rPr>
              <w:t>и</w:t>
            </w:r>
            <w:r>
              <w:rPr>
                <w:spacing w:val="-2"/>
                <w:sz w:val="20"/>
              </w:rPr>
              <w:t xml:space="preserve"> </w:t>
            </w:r>
            <w:r>
              <w:rPr>
                <w:sz w:val="20"/>
              </w:rPr>
              <w:t>др.</w:t>
            </w:r>
          </w:p>
          <w:p w:rsidR="00877DF7" w:rsidRDefault="00A448DA">
            <w:pPr>
              <w:pStyle w:val="TableParagraph"/>
              <w:ind w:right="89"/>
              <w:jc w:val="both"/>
              <w:rPr>
                <w:sz w:val="20"/>
              </w:rPr>
            </w:pPr>
            <w:r>
              <w:rPr>
                <w:sz w:val="20"/>
              </w:rPr>
              <w:t>-</w:t>
            </w:r>
            <w:r>
              <w:rPr>
                <w:spacing w:val="1"/>
                <w:sz w:val="20"/>
              </w:rPr>
              <w:t xml:space="preserve"> </w:t>
            </w:r>
            <w:r>
              <w:rPr>
                <w:sz w:val="20"/>
              </w:rPr>
              <w:t>фрагменты</w:t>
            </w:r>
            <w:r>
              <w:rPr>
                <w:spacing w:val="1"/>
                <w:sz w:val="20"/>
              </w:rPr>
              <w:t xml:space="preserve"> </w:t>
            </w:r>
            <w:r>
              <w:rPr>
                <w:sz w:val="20"/>
              </w:rPr>
              <w:t>одной</w:t>
            </w:r>
            <w:r>
              <w:rPr>
                <w:spacing w:val="1"/>
                <w:sz w:val="20"/>
              </w:rPr>
              <w:t xml:space="preserve"> </w:t>
            </w:r>
            <w:r>
              <w:rPr>
                <w:sz w:val="20"/>
              </w:rPr>
              <w:t>из</w:t>
            </w:r>
            <w:r>
              <w:rPr>
                <w:spacing w:val="1"/>
                <w:sz w:val="20"/>
              </w:rPr>
              <w:t xml:space="preserve"> </w:t>
            </w:r>
            <w:r>
              <w:rPr>
                <w:sz w:val="20"/>
              </w:rPr>
              <w:t>поэм</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sz w:val="20"/>
              </w:rPr>
              <w:t>например:</w:t>
            </w:r>
            <w:r>
              <w:rPr>
                <w:spacing w:val="1"/>
                <w:sz w:val="20"/>
              </w:rPr>
              <w:t xml:space="preserve"> </w:t>
            </w:r>
            <w:r>
              <w:rPr>
                <w:sz w:val="20"/>
              </w:rPr>
              <w:t>«Паломничество</w:t>
            </w:r>
            <w:r>
              <w:rPr>
                <w:spacing w:val="1"/>
                <w:sz w:val="20"/>
              </w:rPr>
              <w:t xml:space="preserve"> </w:t>
            </w:r>
            <w:r>
              <w:rPr>
                <w:sz w:val="20"/>
              </w:rPr>
              <w:t>Чайльд</w:t>
            </w:r>
            <w:r>
              <w:rPr>
                <w:spacing w:val="1"/>
                <w:sz w:val="20"/>
              </w:rPr>
              <w:t xml:space="preserve"> </w:t>
            </w:r>
            <w:r>
              <w:rPr>
                <w:sz w:val="20"/>
              </w:rPr>
              <w:t>Га-</w:t>
            </w:r>
            <w:r>
              <w:rPr>
                <w:spacing w:val="1"/>
                <w:sz w:val="20"/>
              </w:rPr>
              <w:t xml:space="preserve"> </w:t>
            </w:r>
            <w:r>
              <w:rPr>
                <w:sz w:val="20"/>
              </w:rPr>
              <w:t>рольда» (1809 – 1811) (пер. В. Левика). (9</w:t>
            </w:r>
            <w:r>
              <w:rPr>
                <w:spacing w:val="1"/>
                <w:sz w:val="20"/>
              </w:rPr>
              <w:t xml:space="preserve"> </w:t>
            </w:r>
            <w:r>
              <w:rPr>
                <w:sz w:val="20"/>
              </w:rPr>
              <w:t>кл.)</w:t>
            </w:r>
          </w:p>
        </w:tc>
        <w:tc>
          <w:tcPr>
            <w:tcW w:w="3538" w:type="dxa"/>
            <w:tcBorders>
              <w:top w:val="nil"/>
            </w:tcBorders>
          </w:tcPr>
          <w:p w:rsidR="00877DF7" w:rsidRDefault="00A448DA">
            <w:pPr>
              <w:pStyle w:val="TableParagraph"/>
              <w:spacing w:line="232" w:lineRule="auto"/>
              <w:ind w:right="149"/>
              <w:rPr>
                <w:sz w:val="20"/>
              </w:rPr>
            </w:pPr>
            <w:r>
              <w:rPr>
                <w:sz w:val="20"/>
              </w:rPr>
              <w:t>Р.Брэдбери,</w:t>
            </w:r>
            <w:r>
              <w:rPr>
                <w:spacing w:val="-7"/>
                <w:sz w:val="20"/>
              </w:rPr>
              <w:t xml:space="preserve"> </w:t>
            </w:r>
            <w:r>
              <w:rPr>
                <w:sz w:val="20"/>
              </w:rPr>
              <w:t>Д.Сэлинджер,</w:t>
            </w:r>
            <w:r>
              <w:rPr>
                <w:spacing w:val="-4"/>
                <w:sz w:val="20"/>
              </w:rPr>
              <w:t xml:space="preserve"> </w:t>
            </w:r>
            <w:r>
              <w:rPr>
                <w:sz w:val="20"/>
              </w:rPr>
              <w:t>П.Гэллико,</w:t>
            </w:r>
            <w:r>
              <w:rPr>
                <w:spacing w:val="-47"/>
                <w:sz w:val="20"/>
              </w:rPr>
              <w:t xml:space="preserve"> </w:t>
            </w:r>
            <w:r>
              <w:rPr>
                <w:sz w:val="20"/>
              </w:rPr>
              <w:t>Э.Портер, К.Патерсон,</w:t>
            </w:r>
            <w:r>
              <w:rPr>
                <w:spacing w:val="1"/>
                <w:sz w:val="20"/>
              </w:rPr>
              <w:t xml:space="preserve"> </w:t>
            </w:r>
            <w:r>
              <w:rPr>
                <w:sz w:val="20"/>
              </w:rPr>
              <w:t>Б.Кауфман,</w:t>
            </w:r>
            <w:r>
              <w:rPr>
                <w:spacing w:val="1"/>
                <w:sz w:val="20"/>
              </w:rPr>
              <w:t xml:space="preserve"> </w:t>
            </w:r>
            <w:r>
              <w:rPr>
                <w:sz w:val="20"/>
              </w:rPr>
              <w:t>Ф.Бёрнетт и др. (2 произведения по</w:t>
            </w:r>
            <w:r>
              <w:rPr>
                <w:spacing w:val="1"/>
                <w:sz w:val="20"/>
              </w:rPr>
              <w:t xml:space="preserve"> </w:t>
            </w:r>
            <w:r>
              <w:rPr>
                <w:sz w:val="20"/>
              </w:rPr>
              <w:t>выбору,</w:t>
            </w:r>
            <w:r>
              <w:rPr>
                <w:spacing w:val="3"/>
                <w:sz w:val="20"/>
              </w:rPr>
              <w:t xml:space="preserve"> </w:t>
            </w:r>
            <w:r>
              <w:rPr>
                <w:sz w:val="20"/>
              </w:rPr>
              <w:t>5-9</w:t>
            </w:r>
            <w:r>
              <w:rPr>
                <w:spacing w:val="2"/>
                <w:sz w:val="20"/>
              </w:rPr>
              <w:t xml:space="preserve"> </w:t>
            </w:r>
            <w:r>
              <w:rPr>
                <w:sz w:val="20"/>
              </w:rPr>
              <w:t>кл.)</w:t>
            </w:r>
          </w:p>
          <w:p w:rsidR="00877DF7" w:rsidRDefault="00A448DA">
            <w:pPr>
              <w:pStyle w:val="TableParagraph"/>
              <w:tabs>
                <w:tab w:val="left" w:pos="1857"/>
              </w:tabs>
              <w:ind w:right="94"/>
              <w:jc w:val="both"/>
              <w:rPr>
                <w:sz w:val="20"/>
              </w:rPr>
            </w:pPr>
            <w:r>
              <w:rPr>
                <w:sz w:val="20"/>
              </w:rPr>
              <w:t>Зарубежная</w:t>
            </w:r>
            <w:r>
              <w:rPr>
                <w:spacing w:val="1"/>
                <w:sz w:val="20"/>
              </w:rPr>
              <w:t xml:space="preserve"> </w:t>
            </w:r>
            <w:r>
              <w:rPr>
                <w:sz w:val="20"/>
              </w:rPr>
              <w:t>проза</w:t>
            </w:r>
            <w:r>
              <w:rPr>
                <w:spacing w:val="1"/>
                <w:sz w:val="20"/>
              </w:rPr>
              <w:t xml:space="preserve"> </w:t>
            </w:r>
            <w:r>
              <w:rPr>
                <w:sz w:val="20"/>
              </w:rPr>
              <w:t>о</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взаимоотношениях</w:t>
            </w:r>
            <w:r>
              <w:rPr>
                <w:spacing w:val="1"/>
                <w:sz w:val="20"/>
              </w:rPr>
              <w:t xml:space="preserve"> </w:t>
            </w:r>
            <w:r>
              <w:rPr>
                <w:sz w:val="20"/>
              </w:rPr>
              <w:t>человека</w:t>
            </w:r>
            <w:r>
              <w:rPr>
                <w:spacing w:val="1"/>
                <w:sz w:val="20"/>
              </w:rPr>
              <w:t xml:space="preserve"> </w:t>
            </w:r>
            <w:r>
              <w:rPr>
                <w:sz w:val="20"/>
              </w:rPr>
              <w:t>и</w:t>
            </w:r>
            <w:r>
              <w:rPr>
                <w:spacing w:val="1"/>
                <w:sz w:val="20"/>
              </w:rPr>
              <w:t xml:space="preserve"> </w:t>
            </w:r>
            <w:r>
              <w:rPr>
                <w:sz w:val="20"/>
              </w:rPr>
              <w:t>при-</w:t>
            </w:r>
            <w:r>
              <w:rPr>
                <w:spacing w:val="1"/>
                <w:sz w:val="20"/>
              </w:rPr>
              <w:t xml:space="preserve"> </w:t>
            </w:r>
            <w:r>
              <w:rPr>
                <w:sz w:val="20"/>
              </w:rPr>
              <w:t>роды,</w:t>
            </w:r>
            <w:r>
              <w:rPr>
                <w:spacing w:val="1"/>
                <w:sz w:val="20"/>
              </w:rPr>
              <w:t xml:space="preserve"> </w:t>
            </w:r>
            <w:r>
              <w:rPr>
                <w:sz w:val="20"/>
              </w:rPr>
              <w:t>например:</w:t>
            </w:r>
            <w:r>
              <w:rPr>
                <w:spacing w:val="1"/>
                <w:sz w:val="20"/>
              </w:rPr>
              <w:t xml:space="preserve"> </w:t>
            </w:r>
            <w:r>
              <w:rPr>
                <w:sz w:val="20"/>
              </w:rPr>
              <w:t>Р.Киплинг,</w:t>
            </w:r>
            <w:r>
              <w:rPr>
                <w:spacing w:val="1"/>
                <w:sz w:val="20"/>
              </w:rPr>
              <w:t xml:space="preserve"> </w:t>
            </w:r>
            <w:r>
              <w:rPr>
                <w:sz w:val="20"/>
              </w:rPr>
              <w:t>Дж.Лондон,</w:t>
            </w:r>
            <w:r>
              <w:rPr>
                <w:sz w:val="20"/>
              </w:rPr>
              <w:tab/>
              <w:t>Э.Сетон-Томпсон,</w:t>
            </w:r>
            <w:r>
              <w:rPr>
                <w:spacing w:val="-48"/>
                <w:sz w:val="20"/>
              </w:rPr>
              <w:t xml:space="preserve"> </w:t>
            </w:r>
            <w:r>
              <w:rPr>
                <w:sz w:val="20"/>
              </w:rPr>
              <w:t>Д.Дарелл и др. (1-2 произведения по</w:t>
            </w:r>
            <w:r>
              <w:rPr>
                <w:spacing w:val="1"/>
                <w:sz w:val="20"/>
              </w:rPr>
              <w:t xml:space="preserve"> </w:t>
            </w:r>
            <w:r>
              <w:rPr>
                <w:sz w:val="20"/>
              </w:rPr>
              <w:t>выбору,</w:t>
            </w:r>
            <w:r>
              <w:rPr>
                <w:spacing w:val="3"/>
                <w:sz w:val="20"/>
              </w:rPr>
              <w:t xml:space="preserve"> </w:t>
            </w:r>
            <w:r>
              <w:rPr>
                <w:sz w:val="20"/>
              </w:rPr>
              <w:t>5-7</w:t>
            </w:r>
            <w:r>
              <w:rPr>
                <w:spacing w:val="2"/>
                <w:sz w:val="20"/>
              </w:rPr>
              <w:t xml:space="preserve"> </w:t>
            </w:r>
            <w:r>
              <w:rPr>
                <w:sz w:val="20"/>
              </w:rPr>
              <w:t>кл.)</w:t>
            </w:r>
          </w:p>
          <w:p w:rsidR="00877DF7" w:rsidRDefault="00A448DA">
            <w:pPr>
              <w:pStyle w:val="TableParagraph"/>
              <w:ind w:right="92"/>
              <w:jc w:val="both"/>
              <w:rPr>
                <w:sz w:val="20"/>
              </w:rPr>
            </w:pPr>
            <w:r>
              <w:rPr>
                <w:sz w:val="20"/>
              </w:rPr>
              <w:t>Современные</w:t>
            </w:r>
            <w:r>
              <w:rPr>
                <w:spacing w:val="1"/>
                <w:sz w:val="20"/>
              </w:rPr>
              <w:t xml:space="preserve"> </w:t>
            </w:r>
            <w:r>
              <w:rPr>
                <w:sz w:val="20"/>
              </w:rPr>
              <w:t>зарубежная</w:t>
            </w:r>
            <w:r>
              <w:rPr>
                <w:spacing w:val="1"/>
                <w:sz w:val="20"/>
              </w:rPr>
              <w:t xml:space="preserve"> </w:t>
            </w:r>
            <w:r>
              <w:rPr>
                <w:sz w:val="20"/>
              </w:rPr>
              <w:t>проза,</w:t>
            </w:r>
            <w:r>
              <w:rPr>
                <w:spacing w:val="-47"/>
                <w:sz w:val="20"/>
              </w:rPr>
              <w:t xml:space="preserve"> </w:t>
            </w:r>
            <w:r>
              <w:rPr>
                <w:sz w:val="20"/>
              </w:rPr>
              <w:t>например: А. Тор, Д. Пеннак, У.Старк,</w:t>
            </w:r>
            <w:r>
              <w:rPr>
                <w:spacing w:val="-47"/>
                <w:sz w:val="20"/>
              </w:rPr>
              <w:t xml:space="preserve"> </w:t>
            </w:r>
            <w:r>
              <w:rPr>
                <w:sz w:val="20"/>
              </w:rPr>
              <w:t>К.</w:t>
            </w:r>
            <w:r>
              <w:rPr>
                <w:spacing w:val="1"/>
                <w:sz w:val="20"/>
              </w:rPr>
              <w:t xml:space="preserve"> </w:t>
            </w:r>
            <w:r>
              <w:rPr>
                <w:sz w:val="20"/>
              </w:rPr>
              <w:t>Ди-</w:t>
            </w:r>
            <w:r>
              <w:rPr>
                <w:spacing w:val="1"/>
                <w:sz w:val="20"/>
              </w:rPr>
              <w:t xml:space="preserve"> </w:t>
            </w:r>
            <w:r>
              <w:rPr>
                <w:sz w:val="20"/>
              </w:rPr>
              <w:t>Камилло,</w:t>
            </w:r>
            <w:r>
              <w:rPr>
                <w:spacing w:val="1"/>
                <w:sz w:val="20"/>
              </w:rPr>
              <w:t xml:space="preserve"> </w:t>
            </w:r>
            <w:r>
              <w:rPr>
                <w:sz w:val="20"/>
              </w:rPr>
              <w:t>М.Парр,</w:t>
            </w:r>
            <w:r>
              <w:rPr>
                <w:spacing w:val="1"/>
                <w:sz w:val="20"/>
              </w:rPr>
              <w:t xml:space="preserve"> </w:t>
            </w:r>
            <w:r>
              <w:rPr>
                <w:sz w:val="20"/>
              </w:rPr>
              <w:t>Г.Шмидт,</w:t>
            </w:r>
            <w:r>
              <w:rPr>
                <w:spacing w:val="1"/>
                <w:sz w:val="20"/>
              </w:rPr>
              <w:t xml:space="preserve"> </w:t>
            </w:r>
            <w:r>
              <w:rPr>
                <w:sz w:val="20"/>
              </w:rPr>
              <w:t>Д.Гроссман,</w:t>
            </w:r>
            <w:r>
              <w:rPr>
                <w:spacing w:val="1"/>
                <w:sz w:val="20"/>
              </w:rPr>
              <w:t xml:space="preserve"> </w:t>
            </w:r>
            <w:r>
              <w:rPr>
                <w:sz w:val="20"/>
              </w:rPr>
              <w:t>С.Каста,</w:t>
            </w:r>
            <w:r>
              <w:rPr>
                <w:spacing w:val="1"/>
                <w:sz w:val="20"/>
              </w:rPr>
              <w:t xml:space="preserve"> </w:t>
            </w:r>
            <w:r>
              <w:rPr>
                <w:sz w:val="20"/>
              </w:rPr>
              <w:t>Э.Файн,</w:t>
            </w:r>
            <w:r>
              <w:rPr>
                <w:spacing w:val="1"/>
                <w:sz w:val="20"/>
              </w:rPr>
              <w:t xml:space="preserve"> </w:t>
            </w:r>
            <w:r>
              <w:rPr>
                <w:sz w:val="20"/>
              </w:rPr>
              <w:t>Е.Ельчин</w:t>
            </w:r>
            <w:r>
              <w:rPr>
                <w:spacing w:val="22"/>
                <w:sz w:val="20"/>
              </w:rPr>
              <w:t xml:space="preserve"> </w:t>
            </w:r>
            <w:r>
              <w:rPr>
                <w:sz w:val="20"/>
              </w:rPr>
              <w:t>и</w:t>
            </w:r>
            <w:r>
              <w:rPr>
                <w:spacing w:val="22"/>
                <w:sz w:val="20"/>
              </w:rPr>
              <w:t xml:space="preserve"> </w:t>
            </w:r>
            <w:r>
              <w:rPr>
                <w:sz w:val="20"/>
              </w:rPr>
              <w:t>др.</w:t>
            </w:r>
            <w:r>
              <w:rPr>
                <w:spacing w:val="22"/>
                <w:sz w:val="20"/>
              </w:rPr>
              <w:t xml:space="preserve"> </w:t>
            </w:r>
            <w:r>
              <w:rPr>
                <w:sz w:val="20"/>
              </w:rPr>
              <w:t>(1</w:t>
            </w:r>
            <w:r>
              <w:rPr>
                <w:spacing w:val="24"/>
                <w:sz w:val="20"/>
              </w:rPr>
              <w:t xml:space="preserve"> </w:t>
            </w:r>
            <w:r>
              <w:rPr>
                <w:sz w:val="20"/>
              </w:rPr>
              <w:t>произведение</w:t>
            </w:r>
            <w:r>
              <w:rPr>
                <w:spacing w:val="21"/>
                <w:sz w:val="20"/>
              </w:rPr>
              <w:t xml:space="preserve"> </w:t>
            </w:r>
            <w:r>
              <w:rPr>
                <w:sz w:val="20"/>
              </w:rPr>
              <w:t>по</w:t>
            </w:r>
          </w:p>
          <w:p w:rsidR="00877DF7" w:rsidRDefault="00A448DA">
            <w:pPr>
              <w:pStyle w:val="TableParagraph"/>
              <w:spacing w:line="217" w:lineRule="exact"/>
              <w:jc w:val="both"/>
              <w:rPr>
                <w:sz w:val="20"/>
              </w:rPr>
            </w:pPr>
            <w:r>
              <w:rPr>
                <w:sz w:val="20"/>
              </w:rPr>
              <w:t>выбору,</w:t>
            </w:r>
            <w:r>
              <w:rPr>
                <w:spacing w:val="1"/>
                <w:sz w:val="20"/>
              </w:rPr>
              <w:t xml:space="preserve"> </w:t>
            </w:r>
            <w:r>
              <w:rPr>
                <w:sz w:val="20"/>
              </w:rPr>
              <w:t>5-8</w:t>
            </w:r>
            <w:r>
              <w:rPr>
                <w:spacing w:val="-1"/>
                <w:sz w:val="20"/>
              </w:rPr>
              <w:t xml:space="preserve"> </w:t>
            </w:r>
            <w:r>
              <w:rPr>
                <w:sz w:val="20"/>
              </w:rPr>
              <w:t>кл.)</w:t>
            </w:r>
          </w:p>
        </w:tc>
      </w:tr>
    </w:tbl>
    <w:p w:rsidR="00877DF7" w:rsidRDefault="00A448DA">
      <w:pPr>
        <w:spacing w:before="111"/>
        <w:ind w:left="395" w:right="705" w:firstLine="566"/>
        <w:jc w:val="both"/>
        <w:rPr>
          <w:sz w:val="28"/>
        </w:rPr>
      </w:pPr>
      <w:r>
        <w:rPr>
          <w:b/>
          <w:i/>
          <w:sz w:val="28"/>
        </w:rPr>
        <w:t>Основные</w:t>
      </w:r>
      <w:r>
        <w:rPr>
          <w:b/>
          <w:i/>
          <w:spacing w:val="1"/>
          <w:sz w:val="28"/>
        </w:rPr>
        <w:t xml:space="preserve"> </w:t>
      </w:r>
      <w:r>
        <w:rPr>
          <w:b/>
          <w:i/>
          <w:sz w:val="28"/>
        </w:rPr>
        <w:t>теоретико-литературные</w:t>
      </w:r>
      <w:r>
        <w:rPr>
          <w:b/>
          <w:i/>
          <w:spacing w:val="1"/>
          <w:sz w:val="28"/>
        </w:rPr>
        <w:t xml:space="preserve"> </w:t>
      </w:r>
      <w:r>
        <w:rPr>
          <w:b/>
          <w:i/>
          <w:sz w:val="28"/>
        </w:rPr>
        <w:t>понятия</w:t>
      </w:r>
      <w:r>
        <w:rPr>
          <w:sz w:val="28"/>
        </w:rPr>
        <w:t>,</w:t>
      </w:r>
      <w:r>
        <w:rPr>
          <w:spacing w:val="1"/>
          <w:sz w:val="28"/>
        </w:rPr>
        <w:t xml:space="preserve"> </w:t>
      </w:r>
      <w:r>
        <w:rPr>
          <w:sz w:val="28"/>
        </w:rPr>
        <w:t>требующие</w:t>
      </w:r>
      <w:r>
        <w:rPr>
          <w:spacing w:val="1"/>
          <w:sz w:val="28"/>
        </w:rPr>
        <w:t xml:space="preserve"> </w:t>
      </w:r>
      <w:r>
        <w:rPr>
          <w:sz w:val="28"/>
        </w:rPr>
        <w:t>освоения</w:t>
      </w:r>
      <w:r>
        <w:rPr>
          <w:spacing w:val="1"/>
          <w:sz w:val="28"/>
        </w:rPr>
        <w:t xml:space="preserve"> </w:t>
      </w:r>
      <w:r>
        <w:rPr>
          <w:sz w:val="28"/>
        </w:rPr>
        <w:t>в</w:t>
      </w:r>
      <w:r>
        <w:rPr>
          <w:spacing w:val="1"/>
          <w:sz w:val="28"/>
        </w:rPr>
        <w:t xml:space="preserve"> </w:t>
      </w:r>
      <w:r>
        <w:rPr>
          <w:sz w:val="28"/>
        </w:rPr>
        <w:t>основной</w:t>
      </w:r>
      <w:r>
        <w:rPr>
          <w:spacing w:val="1"/>
          <w:sz w:val="28"/>
        </w:rPr>
        <w:t xml:space="preserve"> </w:t>
      </w:r>
      <w:r>
        <w:rPr>
          <w:sz w:val="28"/>
        </w:rPr>
        <w:t>школе:</w:t>
      </w:r>
      <w:r>
        <w:rPr>
          <w:spacing w:val="1"/>
          <w:sz w:val="28"/>
        </w:rPr>
        <w:t xml:space="preserve"> </w:t>
      </w:r>
      <w:r>
        <w:rPr>
          <w:sz w:val="28"/>
        </w:rPr>
        <w:t>Художественная</w:t>
      </w:r>
      <w:r>
        <w:rPr>
          <w:spacing w:val="1"/>
          <w:sz w:val="28"/>
        </w:rPr>
        <w:t xml:space="preserve"> </w:t>
      </w:r>
      <w:r>
        <w:rPr>
          <w:sz w:val="28"/>
        </w:rPr>
        <w:t>литература</w:t>
      </w:r>
      <w:r>
        <w:rPr>
          <w:spacing w:val="1"/>
          <w:sz w:val="28"/>
        </w:rPr>
        <w:t xml:space="preserve"> </w:t>
      </w:r>
      <w:r>
        <w:rPr>
          <w:sz w:val="28"/>
        </w:rPr>
        <w:t>как</w:t>
      </w:r>
      <w:r>
        <w:rPr>
          <w:spacing w:val="1"/>
          <w:sz w:val="28"/>
        </w:rPr>
        <w:t xml:space="preserve"> </w:t>
      </w:r>
      <w:r>
        <w:rPr>
          <w:sz w:val="28"/>
        </w:rPr>
        <w:t>искусство</w:t>
      </w:r>
      <w:r>
        <w:rPr>
          <w:spacing w:val="1"/>
          <w:sz w:val="28"/>
        </w:rPr>
        <w:t xml:space="preserve"> </w:t>
      </w:r>
      <w:r>
        <w:rPr>
          <w:sz w:val="28"/>
        </w:rPr>
        <w:t>слова.</w:t>
      </w:r>
      <w:r>
        <w:rPr>
          <w:spacing w:val="1"/>
          <w:sz w:val="28"/>
        </w:rPr>
        <w:t xml:space="preserve"> </w:t>
      </w:r>
      <w:r>
        <w:rPr>
          <w:sz w:val="28"/>
        </w:rPr>
        <w:t>Художественный образ.</w:t>
      </w:r>
    </w:p>
    <w:p w:rsidR="00877DF7" w:rsidRDefault="00A448DA">
      <w:pPr>
        <w:pStyle w:val="a3"/>
        <w:spacing w:line="268" w:lineRule="exact"/>
        <w:ind w:left="962"/>
      </w:pPr>
      <w:r>
        <w:t>Устное</w:t>
      </w:r>
      <w:r>
        <w:rPr>
          <w:spacing w:val="-4"/>
        </w:rPr>
        <w:t xml:space="preserve"> </w:t>
      </w:r>
      <w:r>
        <w:t>народное</w:t>
      </w:r>
      <w:r>
        <w:rPr>
          <w:spacing w:val="-3"/>
        </w:rPr>
        <w:t xml:space="preserve"> </w:t>
      </w:r>
      <w:r>
        <w:t>творчество.</w:t>
      </w:r>
      <w:r>
        <w:rPr>
          <w:spacing w:val="-2"/>
        </w:rPr>
        <w:t xml:space="preserve"> </w:t>
      </w:r>
      <w:r>
        <w:t>Жанры</w:t>
      </w:r>
      <w:r>
        <w:rPr>
          <w:spacing w:val="-4"/>
        </w:rPr>
        <w:t xml:space="preserve"> </w:t>
      </w:r>
      <w:r>
        <w:t>фольклора.</w:t>
      </w:r>
      <w:r>
        <w:rPr>
          <w:spacing w:val="-2"/>
        </w:rPr>
        <w:t xml:space="preserve"> </w:t>
      </w:r>
      <w:r>
        <w:t>Миф</w:t>
      </w:r>
      <w:r>
        <w:rPr>
          <w:spacing w:val="-2"/>
        </w:rPr>
        <w:t xml:space="preserve"> </w:t>
      </w:r>
      <w:r>
        <w:t>и</w:t>
      </w:r>
      <w:r>
        <w:rPr>
          <w:spacing w:val="-5"/>
        </w:rPr>
        <w:t xml:space="preserve"> </w:t>
      </w:r>
      <w:r>
        <w:t>фольклор.</w:t>
      </w:r>
    </w:p>
    <w:p w:rsidR="00877DF7" w:rsidRDefault="00A448DA">
      <w:pPr>
        <w:pStyle w:val="a3"/>
        <w:ind w:right="711" w:firstLine="566"/>
      </w:pPr>
      <w:r>
        <w:t>Литературные роды (эпос, лирика, драма) и жанры (эпос, роман, повесть,</w:t>
      </w:r>
      <w:r>
        <w:rPr>
          <w:spacing w:val="1"/>
        </w:rPr>
        <w:t xml:space="preserve"> </w:t>
      </w:r>
      <w:r>
        <w:t>рассказ, новелла, притча, басня; баллада, поэма; ода, послание, элегия; комедия,</w:t>
      </w:r>
      <w:r>
        <w:rPr>
          <w:spacing w:val="1"/>
        </w:rPr>
        <w:t xml:space="preserve"> </w:t>
      </w:r>
      <w:r>
        <w:t>драма,</w:t>
      </w:r>
      <w:r>
        <w:rPr>
          <w:spacing w:val="3"/>
        </w:rPr>
        <w:t xml:space="preserve"> </w:t>
      </w:r>
      <w:r>
        <w:t>трагедия).</w:t>
      </w:r>
    </w:p>
    <w:p w:rsidR="00877DF7" w:rsidRDefault="00A448DA">
      <w:pPr>
        <w:pStyle w:val="a3"/>
        <w:ind w:right="706" w:firstLine="566"/>
      </w:pPr>
      <w:r>
        <w:t>Основные</w:t>
      </w:r>
      <w:r>
        <w:rPr>
          <w:spacing w:val="1"/>
        </w:rPr>
        <w:t xml:space="preserve"> </w:t>
      </w:r>
      <w:r>
        <w:t>литературные</w:t>
      </w:r>
      <w:r>
        <w:rPr>
          <w:spacing w:val="1"/>
        </w:rPr>
        <w:t xml:space="preserve"> </w:t>
      </w:r>
      <w:r>
        <w:t>направления:</w:t>
      </w:r>
      <w:r>
        <w:rPr>
          <w:spacing w:val="1"/>
        </w:rPr>
        <w:t xml:space="preserve"> </w:t>
      </w:r>
      <w:r>
        <w:t>классицизм,</w:t>
      </w:r>
      <w:r>
        <w:rPr>
          <w:spacing w:val="1"/>
        </w:rPr>
        <w:t xml:space="preserve"> </w:t>
      </w:r>
      <w:r>
        <w:t>сентиментализм,</w:t>
      </w:r>
      <w:r>
        <w:rPr>
          <w:spacing w:val="1"/>
        </w:rPr>
        <w:t xml:space="preserve"> </w:t>
      </w:r>
      <w:r>
        <w:t>романтизм,</w:t>
      </w:r>
      <w:r>
        <w:rPr>
          <w:spacing w:val="3"/>
        </w:rPr>
        <w:t xml:space="preserve"> </w:t>
      </w:r>
      <w:r>
        <w:t>реализм,</w:t>
      </w:r>
      <w:r>
        <w:rPr>
          <w:spacing w:val="4"/>
        </w:rPr>
        <w:t xml:space="preserve"> </w:t>
      </w:r>
      <w:r>
        <w:t>модернизм.</w:t>
      </w:r>
    </w:p>
    <w:p w:rsidR="00877DF7" w:rsidRDefault="00A448DA">
      <w:pPr>
        <w:pStyle w:val="a3"/>
        <w:ind w:right="702" w:firstLine="566"/>
      </w:pP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проблематика,</w:t>
      </w:r>
      <w:r>
        <w:rPr>
          <w:spacing w:val="1"/>
        </w:rPr>
        <w:t xml:space="preserve"> </w:t>
      </w:r>
      <w:r>
        <w:t>идея; автор- повествователь, герой-рассказчик, точка зрения, адресат, читатель;</w:t>
      </w:r>
      <w:r>
        <w:rPr>
          <w:spacing w:val="1"/>
        </w:rPr>
        <w:t xml:space="preserve"> </w:t>
      </w:r>
      <w:r>
        <w:t>герой,</w:t>
      </w:r>
      <w:r>
        <w:rPr>
          <w:spacing w:val="1"/>
        </w:rPr>
        <w:t xml:space="preserve"> </w:t>
      </w:r>
      <w:r>
        <w:t>персонаж,</w:t>
      </w:r>
      <w:r>
        <w:rPr>
          <w:spacing w:val="1"/>
        </w:rPr>
        <w:t xml:space="preserve"> </w:t>
      </w:r>
      <w:r>
        <w:t>действующее</w:t>
      </w:r>
      <w:r>
        <w:rPr>
          <w:spacing w:val="1"/>
        </w:rPr>
        <w:t xml:space="preserve"> </w:t>
      </w:r>
      <w:r>
        <w:t>лицо,</w:t>
      </w:r>
      <w:r>
        <w:rPr>
          <w:spacing w:val="1"/>
        </w:rPr>
        <w:t xml:space="preserve"> </w:t>
      </w:r>
      <w:r>
        <w:t>лирический</w:t>
      </w:r>
      <w:r>
        <w:rPr>
          <w:spacing w:val="1"/>
        </w:rPr>
        <w:t xml:space="preserve"> </w:t>
      </w:r>
      <w:r>
        <w:t>герой,</w:t>
      </w:r>
      <w:r>
        <w:rPr>
          <w:spacing w:val="1"/>
        </w:rPr>
        <w:t xml:space="preserve"> </w:t>
      </w:r>
      <w:r>
        <w:t>система</w:t>
      </w:r>
      <w:r>
        <w:rPr>
          <w:spacing w:val="1"/>
        </w:rPr>
        <w:t xml:space="preserve"> </w:t>
      </w:r>
      <w:r>
        <w:t>образов</w:t>
      </w:r>
      <w:r>
        <w:rPr>
          <w:spacing w:val="1"/>
        </w:rPr>
        <w:t xml:space="preserve"> </w:t>
      </w:r>
      <w:r>
        <w:t>персонажей; сюжет, фабула, композиция, конфликт, стадии развития действия:</w:t>
      </w:r>
      <w:r>
        <w:rPr>
          <w:spacing w:val="1"/>
        </w:rPr>
        <w:t xml:space="preserve"> </w:t>
      </w:r>
      <w:r>
        <w:t>экспозиция, завязка, развитие действия, кульминация, развязка; художественная</w:t>
      </w:r>
      <w:r>
        <w:rPr>
          <w:spacing w:val="1"/>
        </w:rPr>
        <w:t xml:space="preserve"> </w:t>
      </w:r>
      <w:r>
        <w:t>деталь,</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диалог,</w:t>
      </w:r>
      <w:r>
        <w:rPr>
          <w:spacing w:val="1"/>
        </w:rPr>
        <w:t xml:space="preserve"> </w:t>
      </w:r>
      <w:r>
        <w:t>монолог,</w:t>
      </w:r>
      <w:r>
        <w:rPr>
          <w:spacing w:val="1"/>
        </w:rPr>
        <w:t xml:space="preserve"> </w:t>
      </w:r>
      <w:r>
        <w:t>авторское</w:t>
      </w:r>
      <w:r>
        <w:rPr>
          <w:spacing w:val="1"/>
        </w:rPr>
        <w:t xml:space="preserve"> </w:t>
      </w:r>
      <w:r>
        <w:t>отступление,</w:t>
      </w:r>
      <w:r>
        <w:rPr>
          <w:spacing w:val="1"/>
        </w:rPr>
        <w:t xml:space="preserve"> </w:t>
      </w:r>
      <w:r>
        <w:t>лирическое</w:t>
      </w:r>
      <w:r>
        <w:rPr>
          <w:spacing w:val="1"/>
        </w:rPr>
        <w:t xml:space="preserve"> </w:t>
      </w:r>
      <w:r>
        <w:t>отступление;</w:t>
      </w:r>
      <w:r>
        <w:rPr>
          <w:spacing w:val="-3"/>
        </w:rPr>
        <w:t xml:space="preserve"> </w:t>
      </w:r>
      <w:r>
        <w:t>эпиграф.</w:t>
      </w:r>
    </w:p>
    <w:p w:rsidR="00877DF7" w:rsidRDefault="00A448DA">
      <w:pPr>
        <w:pStyle w:val="a3"/>
        <w:ind w:right="705" w:firstLine="566"/>
      </w:pPr>
      <w:r>
        <w:t>Язык</w:t>
      </w:r>
      <w:r>
        <w:rPr>
          <w:spacing w:val="1"/>
        </w:rPr>
        <w:t xml:space="preserve"> </w:t>
      </w:r>
      <w:r>
        <w:t>художественного</w:t>
      </w:r>
      <w:r>
        <w:rPr>
          <w:spacing w:val="1"/>
        </w:rPr>
        <w:t xml:space="preserve"> </w:t>
      </w:r>
      <w:r>
        <w:t>произведения.</w:t>
      </w:r>
      <w:r>
        <w:rPr>
          <w:spacing w:val="1"/>
        </w:rPr>
        <w:t xml:space="preserve"> </w:t>
      </w:r>
      <w:r>
        <w:t>Изобразительно-выразительные</w:t>
      </w:r>
      <w:r>
        <w:rPr>
          <w:spacing w:val="1"/>
        </w:rPr>
        <w:t xml:space="preserve"> </w:t>
      </w:r>
      <w:r>
        <w:t>средства</w:t>
      </w:r>
      <w:r>
        <w:rPr>
          <w:spacing w:val="1"/>
        </w:rPr>
        <w:t xml:space="preserve"> </w:t>
      </w:r>
      <w:r>
        <w:t>в</w:t>
      </w:r>
      <w:r>
        <w:rPr>
          <w:spacing w:val="1"/>
        </w:rPr>
        <w:t xml:space="preserve"> </w:t>
      </w:r>
      <w:r>
        <w:t>художественном</w:t>
      </w:r>
      <w:r>
        <w:rPr>
          <w:spacing w:val="1"/>
        </w:rPr>
        <w:t xml:space="preserve"> </w:t>
      </w:r>
      <w:r>
        <w:t>произведении:</w:t>
      </w:r>
      <w:r>
        <w:rPr>
          <w:spacing w:val="1"/>
        </w:rPr>
        <w:t xml:space="preserve"> </w:t>
      </w:r>
      <w:r>
        <w:t>эпитет,</w:t>
      </w:r>
      <w:r>
        <w:rPr>
          <w:spacing w:val="1"/>
        </w:rPr>
        <w:t xml:space="preserve"> </w:t>
      </w:r>
      <w:r>
        <w:t>метафора,</w:t>
      </w:r>
      <w:r>
        <w:rPr>
          <w:spacing w:val="71"/>
        </w:rPr>
        <w:t xml:space="preserve"> </w:t>
      </w:r>
      <w:r>
        <w:t>сравнение,</w:t>
      </w:r>
      <w:r>
        <w:rPr>
          <w:spacing w:val="1"/>
        </w:rPr>
        <w:t xml:space="preserve"> </w:t>
      </w:r>
      <w:r>
        <w:t>антитеза,</w:t>
      </w:r>
      <w:r>
        <w:rPr>
          <w:spacing w:val="1"/>
        </w:rPr>
        <w:t xml:space="preserve"> </w:t>
      </w:r>
      <w:r>
        <w:t>оксюморон.</w:t>
      </w:r>
      <w:r>
        <w:rPr>
          <w:spacing w:val="1"/>
        </w:rPr>
        <w:t xml:space="preserve"> </w:t>
      </w:r>
      <w:r>
        <w:t>Гипербола,</w:t>
      </w:r>
      <w:r>
        <w:rPr>
          <w:spacing w:val="1"/>
        </w:rPr>
        <w:t xml:space="preserve"> </w:t>
      </w:r>
      <w:r>
        <w:t>литота.</w:t>
      </w:r>
      <w:r>
        <w:rPr>
          <w:spacing w:val="1"/>
        </w:rPr>
        <w:t xml:space="preserve"> </w:t>
      </w:r>
      <w:r>
        <w:t>Аллегория.</w:t>
      </w:r>
      <w:r>
        <w:rPr>
          <w:spacing w:val="1"/>
        </w:rPr>
        <w:t xml:space="preserve"> </w:t>
      </w:r>
      <w:r>
        <w:t>Ирония,</w:t>
      </w:r>
      <w:r>
        <w:rPr>
          <w:spacing w:val="1"/>
        </w:rPr>
        <w:t xml:space="preserve"> </w:t>
      </w:r>
      <w:r>
        <w:t>юмор,</w:t>
      </w:r>
      <w:r>
        <w:rPr>
          <w:spacing w:val="1"/>
        </w:rPr>
        <w:t xml:space="preserve"> </w:t>
      </w:r>
      <w:r>
        <w:t>сатира.</w:t>
      </w:r>
      <w:r>
        <w:rPr>
          <w:spacing w:val="1"/>
        </w:rPr>
        <w:t xml:space="preserve"> </w:t>
      </w:r>
      <w:r>
        <w:t>Анафора.</w:t>
      </w:r>
      <w:r>
        <w:rPr>
          <w:spacing w:val="3"/>
        </w:rPr>
        <w:t xml:space="preserve"> </w:t>
      </w:r>
      <w:r>
        <w:t>Звукопись,</w:t>
      </w:r>
      <w:r>
        <w:rPr>
          <w:spacing w:val="4"/>
        </w:rPr>
        <w:t xml:space="preserve"> </w:t>
      </w:r>
      <w:r>
        <w:t>аллитерация,</w:t>
      </w:r>
      <w:r>
        <w:rPr>
          <w:spacing w:val="3"/>
        </w:rPr>
        <w:t xml:space="preserve"> </w:t>
      </w:r>
      <w:r>
        <w:t>ассонанс.</w:t>
      </w:r>
    </w:p>
    <w:p w:rsidR="00877DF7" w:rsidRDefault="00A448DA">
      <w:pPr>
        <w:pStyle w:val="a3"/>
        <w:ind w:right="704" w:firstLine="566"/>
      </w:pPr>
      <w:r>
        <w:t>Стих и проза. Основы стихосложения: стихотворный метр и размер, ритм,</w:t>
      </w:r>
      <w:r>
        <w:rPr>
          <w:spacing w:val="1"/>
        </w:rPr>
        <w:t xml:space="preserve"> </w:t>
      </w:r>
      <w:r>
        <w:t>рифма,</w:t>
      </w:r>
      <w:r>
        <w:rPr>
          <w:spacing w:val="3"/>
        </w:rPr>
        <w:t xml:space="preserve"> </w:t>
      </w:r>
      <w:r>
        <w:t>строфа.</w:t>
      </w:r>
    </w:p>
    <w:p w:rsidR="00877DF7" w:rsidRDefault="00A448DA" w:rsidP="003E7F07">
      <w:pPr>
        <w:pStyle w:val="1"/>
        <w:numPr>
          <w:ilvl w:val="3"/>
          <w:numId w:val="129"/>
        </w:numPr>
        <w:tabs>
          <w:tab w:val="left" w:pos="5110"/>
        </w:tabs>
        <w:spacing w:line="274" w:lineRule="exact"/>
        <w:ind w:left="5109" w:hanging="913"/>
        <w:jc w:val="both"/>
      </w:pPr>
      <w:bookmarkStart w:id="3" w:name="_TOC_250004"/>
      <w:r>
        <w:t>Родной</w:t>
      </w:r>
      <w:r>
        <w:rPr>
          <w:spacing w:val="-4"/>
        </w:rPr>
        <w:t xml:space="preserve"> </w:t>
      </w:r>
      <w:bookmarkEnd w:id="3"/>
      <w:r>
        <w:t>язык</w:t>
      </w:r>
    </w:p>
    <w:p w:rsidR="00877DF7" w:rsidRDefault="00A448DA">
      <w:pPr>
        <w:pStyle w:val="a3"/>
        <w:ind w:right="705" w:firstLine="566"/>
      </w:pPr>
      <w:r>
        <w:t>Язык</w:t>
      </w:r>
      <w:r>
        <w:rPr>
          <w:spacing w:val="1"/>
        </w:rPr>
        <w:t xml:space="preserve"> </w:t>
      </w:r>
      <w:r>
        <w:t>как</w:t>
      </w:r>
      <w:r>
        <w:rPr>
          <w:spacing w:val="1"/>
        </w:rPr>
        <w:t xml:space="preserve"> </w:t>
      </w:r>
      <w:r>
        <w:t>система</w:t>
      </w:r>
      <w:r>
        <w:rPr>
          <w:spacing w:val="1"/>
        </w:rPr>
        <w:t xml:space="preserve"> </w:t>
      </w:r>
      <w:r>
        <w:t>средств</w:t>
      </w:r>
      <w:r>
        <w:rPr>
          <w:spacing w:val="1"/>
        </w:rPr>
        <w:t xml:space="preserve"> </w:t>
      </w:r>
      <w:r>
        <w:t>(языковых</w:t>
      </w:r>
      <w:r>
        <w:rPr>
          <w:spacing w:val="1"/>
        </w:rPr>
        <w:t xml:space="preserve"> </w:t>
      </w:r>
      <w:r>
        <w:t>единиц).</w:t>
      </w:r>
      <w:r>
        <w:rPr>
          <w:spacing w:val="1"/>
        </w:rPr>
        <w:t xml:space="preserve"> </w:t>
      </w:r>
      <w:r>
        <w:t>Значение</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Лингвистика</w:t>
      </w:r>
      <w:r>
        <w:rPr>
          <w:spacing w:val="1"/>
        </w:rPr>
        <w:t xml:space="preserve"> </w:t>
      </w:r>
      <w:r>
        <w:t>как</w:t>
      </w:r>
      <w:r>
        <w:rPr>
          <w:spacing w:val="1"/>
        </w:rPr>
        <w:t xml:space="preserve"> </w:t>
      </w:r>
      <w:r>
        <w:t>наука</w:t>
      </w:r>
      <w:r>
        <w:rPr>
          <w:spacing w:val="1"/>
        </w:rPr>
        <w:t xml:space="preserve"> </w:t>
      </w:r>
      <w:r>
        <w:t>о</w:t>
      </w:r>
      <w:r>
        <w:rPr>
          <w:spacing w:val="1"/>
        </w:rPr>
        <w:t xml:space="preserve"> </w:t>
      </w:r>
      <w:r>
        <w:t>языке.</w:t>
      </w:r>
      <w:r>
        <w:rPr>
          <w:spacing w:val="1"/>
        </w:rPr>
        <w:t xml:space="preserve"> </w:t>
      </w:r>
      <w:r>
        <w:t>Высказывания</w:t>
      </w:r>
      <w:r>
        <w:rPr>
          <w:spacing w:val="1"/>
        </w:rPr>
        <w:t xml:space="preserve"> </w:t>
      </w:r>
      <w:r>
        <w:t>великих</w:t>
      </w:r>
      <w:r>
        <w:rPr>
          <w:spacing w:val="1"/>
        </w:rPr>
        <w:t xml:space="preserve"> </w:t>
      </w:r>
      <w:r>
        <w:t>людей</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Роль</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человека;</w:t>
      </w:r>
      <w:r>
        <w:rPr>
          <w:spacing w:val="1"/>
        </w:rPr>
        <w:t xml:space="preserve"> </w:t>
      </w:r>
      <w:r>
        <w:t>требования</w:t>
      </w:r>
      <w:r>
        <w:rPr>
          <w:spacing w:val="1"/>
        </w:rPr>
        <w:t xml:space="preserve"> </w:t>
      </w:r>
      <w:r>
        <w:t>к</w:t>
      </w:r>
      <w:r>
        <w:rPr>
          <w:spacing w:val="1"/>
        </w:rPr>
        <w:t xml:space="preserve"> </w:t>
      </w:r>
      <w:r>
        <w:t>речи:</w:t>
      </w:r>
      <w:r>
        <w:rPr>
          <w:spacing w:val="-67"/>
        </w:rPr>
        <w:t xml:space="preserve"> </w:t>
      </w:r>
      <w:r>
        <w:t>внятность,</w:t>
      </w:r>
      <w:r>
        <w:rPr>
          <w:spacing w:val="3"/>
        </w:rPr>
        <w:t xml:space="preserve"> </w:t>
      </w:r>
      <w:r>
        <w:t>выразительность,</w:t>
      </w:r>
      <w:r>
        <w:rPr>
          <w:spacing w:val="3"/>
        </w:rPr>
        <w:t xml:space="preserve"> </w:t>
      </w:r>
      <w:r>
        <w:t>смысловая</w:t>
      </w:r>
      <w:r>
        <w:rPr>
          <w:spacing w:val="2"/>
        </w:rPr>
        <w:t xml:space="preserve"> </w:t>
      </w:r>
      <w:r>
        <w:t>точность</w:t>
      </w:r>
      <w:r>
        <w:rPr>
          <w:spacing w:val="-1"/>
        </w:rPr>
        <w:t xml:space="preserve"> </w:t>
      </w:r>
      <w:r>
        <w:t>и др.</w:t>
      </w:r>
    </w:p>
    <w:p w:rsidR="00877DF7" w:rsidRDefault="00A448DA">
      <w:pPr>
        <w:pStyle w:val="a3"/>
        <w:spacing w:line="322" w:lineRule="exact"/>
        <w:ind w:left="962"/>
      </w:pPr>
      <w:r>
        <w:t>Предмет</w:t>
      </w:r>
      <w:r>
        <w:rPr>
          <w:spacing w:val="2"/>
        </w:rPr>
        <w:t xml:space="preserve"> </w:t>
      </w:r>
      <w:r>
        <w:t>«Родной</w:t>
      </w:r>
      <w:r>
        <w:rPr>
          <w:spacing w:val="-2"/>
        </w:rPr>
        <w:t xml:space="preserve"> </w:t>
      </w:r>
      <w:r>
        <w:t>язык»</w:t>
      </w:r>
      <w:r>
        <w:rPr>
          <w:spacing w:val="-6"/>
        </w:rPr>
        <w:t xml:space="preserve"> </w:t>
      </w:r>
      <w:r>
        <w:t>отражает:</w:t>
      </w:r>
    </w:p>
    <w:p w:rsidR="00877DF7" w:rsidRDefault="00A448DA">
      <w:pPr>
        <w:pStyle w:val="a3"/>
        <w:ind w:right="702" w:firstLine="566"/>
      </w:pPr>
      <w:r>
        <w:t>Виды</w:t>
      </w:r>
      <w:r>
        <w:rPr>
          <w:spacing w:val="1"/>
        </w:rPr>
        <w:t xml:space="preserve"> </w:t>
      </w:r>
      <w:r>
        <w:t>речевой</w:t>
      </w:r>
      <w:r>
        <w:rPr>
          <w:spacing w:val="1"/>
        </w:rPr>
        <w:t xml:space="preserve"> </w:t>
      </w:r>
      <w:r>
        <w:t>деятельности</w:t>
      </w:r>
      <w:r>
        <w:rPr>
          <w:spacing w:val="1"/>
        </w:rPr>
        <w:t xml:space="preserve"> </w:t>
      </w:r>
      <w:r>
        <w:t>(аудирование,</w:t>
      </w:r>
      <w:r>
        <w:rPr>
          <w:spacing w:val="1"/>
        </w:rPr>
        <w:t xml:space="preserve"> </w:t>
      </w:r>
      <w:r>
        <w:t>чтение,</w:t>
      </w:r>
      <w:r>
        <w:rPr>
          <w:spacing w:val="1"/>
        </w:rPr>
        <w:t xml:space="preserve"> </w:t>
      </w:r>
      <w:r>
        <w:t>говорение</w:t>
      </w:r>
      <w:r>
        <w:rPr>
          <w:spacing w:val="1"/>
        </w:rPr>
        <w:t xml:space="preserve"> </w:t>
      </w:r>
      <w:r>
        <w:t>и</w:t>
      </w:r>
      <w:r>
        <w:rPr>
          <w:spacing w:val="1"/>
        </w:rPr>
        <w:t xml:space="preserve"> </w:t>
      </w:r>
      <w:r>
        <w:t>письмо),</w:t>
      </w:r>
      <w:r>
        <w:rPr>
          <w:spacing w:val="-67"/>
        </w:rPr>
        <w:t xml:space="preserve"> </w:t>
      </w:r>
      <w:r>
        <w:t>обеспечивающие</w:t>
      </w:r>
      <w:r>
        <w:rPr>
          <w:spacing w:val="1"/>
        </w:rPr>
        <w:t xml:space="preserve"> </w:t>
      </w:r>
      <w:r>
        <w:t>эффективное</w:t>
      </w:r>
      <w:r>
        <w:rPr>
          <w:spacing w:val="1"/>
        </w:rPr>
        <w:t xml:space="preserve"> </w:t>
      </w:r>
      <w:r>
        <w:t>взаимодействие</w:t>
      </w:r>
      <w:r>
        <w:rPr>
          <w:spacing w:val="1"/>
        </w:rPr>
        <w:t xml:space="preserve"> </w:t>
      </w:r>
      <w:r>
        <w:t>с</w:t>
      </w:r>
      <w:r>
        <w:rPr>
          <w:spacing w:val="1"/>
        </w:rPr>
        <w:t xml:space="preserve"> </w:t>
      </w:r>
      <w:r>
        <w:t>окружающими</w:t>
      </w:r>
      <w:r>
        <w:rPr>
          <w:spacing w:val="1"/>
        </w:rPr>
        <w:t xml:space="preserve"> </w:t>
      </w:r>
      <w:r>
        <w:t>людьми</w:t>
      </w:r>
      <w:r>
        <w:rPr>
          <w:spacing w:val="1"/>
        </w:rPr>
        <w:t xml:space="preserve"> </w:t>
      </w:r>
      <w:r>
        <w:t>в</w:t>
      </w:r>
      <w:r>
        <w:rPr>
          <w:spacing w:val="-67"/>
        </w:rPr>
        <w:t xml:space="preserve"> </w:t>
      </w:r>
      <w:r>
        <w:t>ситуациях формального и</w:t>
      </w:r>
      <w:r>
        <w:rPr>
          <w:spacing w:val="1"/>
        </w:rPr>
        <w:t xml:space="preserve"> </w:t>
      </w:r>
      <w:r>
        <w:t>неформального межличностного и межкультурного</w:t>
      </w:r>
      <w:r>
        <w:rPr>
          <w:spacing w:val="1"/>
        </w:rPr>
        <w:t xml:space="preserve"> </w:t>
      </w:r>
      <w:r>
        <w:t>общения.</w:t>
      </w:r>
    </w:p>
    <w:p w:rsidR="00877DF7" w:rsidRDefault="00A448DA">
      <w:pPr>
        <w:pStyle w:val="a3"/>
        <w:ind w:right="705" w:firstLine="566"/>
      </w:pPr>
      <w:r>
        <w:t>Роль</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личности в</w:t>
      </w:r>
      <w:r>
        <w:rPr>
          <w:spacing w:val="-1"/>
        </w:rPr>
        <w:t xml:space="preserve"> </w:t>
      </w:r>
      <w:r>
        <w:t>процессе</w:t>
      </w:r>
      <w:r>
        <w:rPr>
          <w:spacing w:val="2"/>
        </w:rPr>
        <w:t xml:space="preserve"> </w:t>
      </w:r>
      <w:r>
        <w:t>образования</w:t>
      </w:r>
      <w:r>
        <w:rPr>
          <w:spacing w:val="2"/>
        </w:rPr>
        <w:t xml:space="preserve"> </w:t>
      </w:r>
      <w:r>
        <w:t>и самообразования.</w:t>
      </w:r>
    </w:p>
    <w:p w:rsidR="00877DF7" w:rsidRDefault="00877DF7">
      <w:pPr>
        <w:sectPr w:rsidR="00877DF7">
          <w:pgSz w:w="11900" w:h="16840"/>
          <w:pgMar w:top="1040" w:right="0" w:bottom="880" w:left="1020" w:header="0" w:footer="615" w:gutter="0"/>
          <w:cols w:space="720"/>
        </w:sectPr>
      </w:pPr>
    </w:p>
    <w:p w:rsidR="00877DF7" w:rsidRDefault="00A448DA">
      <w:pPr>
        <w:pStyle w:val="a3"/>
        <w:spacing w:before="76" w:line="322" w:lineRule="exact"/>
        <w:ind w:left="962"/>
      </w:pPr>
      <w:r>
        <w:lastRenderedPageBreak/>
        <w:t>Коммуникативно-эстетические</w:t>
      </w:r>
      <w:r>
        <w:rPr>
          <w:spacing w:val="-6"/>
        </w:rPr>
        <w:t xml:space="preserve"> </w:t>
      </w:r>
      <w:r>
        <w:t>возможности</w:t>
      </w:r>
      <w:r>
        <w:rPr>
          <w:spacing w:val="-7"/>
        </w:rPr>
        <w:t xml:space="preserve"> </w:t>
      </w:r>
      <w:r>
        <w:t>родного</w:t>
      </w:r>
      <w:r>
        <w:rPr>
          <w:spacing w:val="-6"/>
        </w:rPr>
        <w:t xml:space="preserve"> </w:t>
      </w:r>
      <w:r>
        <w:t>языка.</w:t>
      </w:r>
    </w:p>
    <w:p w:rsidR="00877DF7" w:rsidRDefault="00A448DA">
      <w:pPr>
        <w:pStyle w:val="a3"/>
        <w:ind w:right="706" w:firstLine="566"/>
      </w:pPr>
      <w:r>
        <w:t>Научные</w:t>
      </w:r>
      <w:r>
        <w:rPr>
          <w:spacing w:val="1"/>
        </w:rPr>
        <w:t xml:space="preserve"> </w:t>
      </w:r>
      <w:r>
        <w:t>знания</w:t>
      </w:r>
      <w:r>
        <w:rPr>
          <w:spacing w:val="1"/>
        </w:rPr>
        <w:t xml:space="preserve"> </w:t>
      </w:r>
      <w:r>
        <w:t>о</w:t>
      </w:r>
      <w:r>
        <w:rPr>
          <w:spacing w:val="1"/>
        </w:rPr>
        <w:t xml:space="preserve"> </w:t>
      </w:r>
      <w:r>
        <w:t>родном</w:t>
      </w:r>
      <w:r>
        <w:rPr>
          <w:spacing w:val="1"/>
        </w:rPr>
        <w:t xml:space="preserve"> </w:t>
      </w:r>
      <w:r>
        <w:t>языке;</w:t>
      </w:r>
      <w:r>
        <w:rPr>
          <w:spacing w:val="1"/>
        </w:rPr>
        <w:t xml:space="preserve"> </w:t>
      </w:r>
      <w:r>
        <w:t>взаимосвязь</w:t>
      </w:r>
      <w:r>
        <w:rPr>
          <w:spacing w:val="1"/>
        </w:rPr>
        <w:t xml:space="preserve"> </w:t>
      </w:r>
      <w:r>
        <w:t>его</w:t>
      </w:r>
      <w:r>
        <w:rPr>
          <w:spacing w:val="1"/>
        </w:rPr>
        <w:t xml:space="preserve"> </w:t>
      </w:r>
      <w:r>
        <w:t>уровней</w:t>
      </w:r>
      <w:r>
        <w:rPr>
          <w:spacing w:val="1"/>
        </w:rPr>
        <w:t xml:space="preserve"> </w:t>
      </w:r>
      <w:r>
        <w:t>и</w:t>
      </w:r>
      <w:r>
        <w:rPr>
          <w:spacing w:val="70"/>
        </w:rPr>
        <w:t xml:space="preserve"> </w:t>
      </w:r>
      <w:r>
        <w:t>единиц;</w:t>
      </w:r>
      <w:r>
        <w:rPr>
          <w:spacing w:val="1"/>
        </w:rPr>
        <w:t xml:space="preserve"> </w:t>
      </w:r>
      <w:r>
        <w:t>базовые понятия лингвистики, основных единиц и грамматических категорий</w:t>
      </w:r>
      <w:r>
        <w:rPr>
          <w:spacing w:val="1"/>
        </w:rPr>
        <w:t xml:space="preserve"> </w:t>
      </w:r>
      <w:r>
        <w:t>родного языка.</w:t>
      </w:r>
    </w:p>
    <w:p w:rsidR="00877DF7" w:rsidRDefault="00A448DA">
      <w:pPr>
        <w:pStyle w:val="a3"/>
        <w:ind w:right="704" w:firstLine="566"/>
      </w:pPr>
      <w:r>
        <w:t>Виды</w:t>
      </w:r>
      <w:r>
        <w:rPr>
          <w:spacing w:val="1"/>
        </w:rPr>
        <w:t xml:space="preserve"> </w:t>
      </w:r>
      <w:r>
        <w:t>анализа</w:t>
      </w:r>
      <w:r>
        <w:rPr>
          <w:spacing w:val="1"/>
        </w:rPr>
        <w:t xml:space="preserve"> </w:t>
      </w:r>
      <w:r>
        <w:t>слова</w:t>
      </w:r>
      <w:r>
        <w:rPr>
          <w:spacing w:val="1"/>
        </w:rPr>
        <w:t xml:space="preserve"> </w:t>
      </w:r>
      <w:r>
        <w:t>(фонетические,</w:t>
      </w:r>
      <w:r>
        <w:rPr>
          <w:spacing w:val="1"/>
        </w:rPr>
        <w:t xml:space="preserve"> </w:t>
      </w:r>
      <w:r>
        <w:t>морфемные,</w:t>
      </w:r>
      <w:r>
        <w:rPr>
          <w:spacing w:val="1"/>
        </w:rPr>
        <w:t xml:space="preserve"> </w:t>
      </w:r>
      <w:r>
        <w:t>словообразовательные,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1"/>
        </w:rPr>
        <w:t xml:space="preserve"> </w:t>
      </w:r>
      <w:r>
        <w:t>и</w:t>
      </w:r>
      <w:r>
        <w:rPr>
          <w:spacing w:val="1"/>
        </w:rPr>
        <w:t xml:space="preserve"> </w:t>
      </w:r>
      <w:r>
        <w:t>предложения,</w:t>
      </w:r>
      <w:r>
        <w:rPr>
          <w:spacing w:val="3"/>
        </w:rPr>
        <w:t xml:space="preserve"> </w:t>
      </w:r>
      <w:r>
        <w:t>а</w:t>
      </w:r>
      <w:r>
        <w:rPr>
          <w:spacing w:val="1"/>
        </w:rPr>
        <w:t xml:space="preserve"> </w:t>
      </w:r>
      <w:r>
        <w:t>также</w:t>
      </w:r>
      <w:r>
        <w:rPr>
          <w:spacing w:val="1"/>
        </w:rPr>
        <w:t xml:space="preserve"> </w:t>
      </w:r>
      <w:r>
        <w:t>многоаспектный анализ</w:t>
      </w:r>
      <w:r>
        <w:rPr>
          <w:spacing w:val="2"/>
        </w:rPr>
        <w:t xml:space="preserve"> </w:t>
      </w:r>
      <w:r>
        <w:t>текста.</w:t>
      </w:r>
    </w:p>
    <w:p w:rsidR="00877DF7" w:rsidRDefault="00A448DA">
      <w:pPr>
        <w:pStyle w:val="a3"/>
        <w:ind w:right="705" w:firstLine="566"/>
      </w:pPr>
      <w:r>
        <w:t>Активный и потенциальный словарный запас, объем используемых в речи</w:t>
      </w:r>
      <w:r>
        <w:rPr>
          <w:spacing w:val="1"/>
        </w:rPr>
        <w:t xml:space="preserve"> </w:t>
      </w:r>
      <w:r>
        <w:t>грамматических средств для свободного выражения мыслей и чувств на родном</w:t>
      </w:r>
      <w:r>
        <w:rPr>
          <w:spacing w:val="1"/>
        </w:rPr>
        <w:t xml:space="preserve"> </w:t>
      </w:r>
      <w:r>
        <w:t>языке</w:t>
      </w:r>
      <w:r>
        <w:rPr>
          <w:spacing w:val="1"/>
        </w:rPr>
        <w:t xml:space="preserve"> </w:t>
      </w:r>
      <w:r>
        <w:t>адекватно</w:t>
      </w:r>
      <w:r>
        <w:rPr>
          <w:spacing w:val="1"/>
        </w:rPr>
        <w:t xml:space="preserve"> </w:t>
      </w:r>
      <w:r>
        <w:t>ситуации</w:t>
      </w:r>
      <w:r>
        <w:rPr>
          <w:spacing w:val="1"/>
        </w:rPr>
        <w:t xml:space="preserve"> </w:t>
      </w:r>
      <w:r>
        <w:t>и стилю общения.</w:t>
      </w:r>
    </w:p>
    <w:p w:rsidR="00877DF7" w:rsidRDefault="00A448DA">
      <w:pPr>
        <w:pStyle w:val="a3"/>
        <w:ind w:right="700" w:firstLine="566"/>
      </w:pPr>
      <w:r>
        <w:t>Стилистические ресурсы лексики и фразеологии родного языка, основные</w:t>
      </w:r>
      <w:r>
        <w:rPr>
          <w:spacing w:val="1"/>
        </w:rPr>
        <w:t xml:space="preserve"> </w:t>
      </w:r>
      <w:r>
        <w:t>нормы</w:t>
      </w:r>
      <w:r>
        <w:rPr>
          <w:spacing w:val="1"/>
        </w:rPr>
        <w:t xml:space="preserve"> </w:t>
      </w:r>
      <w:r>
        <w:t>родного</w:t>
      </w:r>
      <w:r>
        <w:rPr>
          <w:spacing w:val="1"/>
        </w:rPr>
        <w:t xml:space="preserve"> </w:t>
      </w:r>
      <w:r>
        <w:t>языка</w:t>
      </w:r>
      <w:r>
        <w:rPr>
          <w:spacing w:val="1"/>
        </w:rPr>
        <w:t xml:space="preserve"> </w:t>
      </w:r>
      <w:r>
        <w:t>(орфоэпические,</w:t>
      </w:r>
      <w:r>
        <w:rPr>
          <w:spacing w:val="1"/>
        </w:rPr>
        <w:t xml:space="preserve"> </w:t>
      </w:r>
      <w:r>
        <w:t>лексические,</w:t>
      </w:r>
      <w:r>
        <w:rPr>
          <w:spacing w:val="1"/>
        </w:rPr>
        <w:t xml:space="preserve"> </w:t>
      </w:r>
      <w:r>
        <w:t>грамматические,</w:t>
      </w:r>
      <w:r>
        <w:rPr>
          <w:spacing w:val="-67"/>
        </w:rPr>
        <w:t xml:space="preserve"> </w:t>
      </w:r>
      <w:r>
        <w:t>орфографические, пунктуационные), нормы речевого этикета; использование их</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при</w:t>
      </w:r>
      <w:r>
        <w:rPr>
          <w:spacing w:val="1"/>
        </w:rPr>
        <w:t xml:space="preserve"> </w:t>
      </w:r>
      <w:r>
        <w:t>создании</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стремление</w:t>
      </w:r>
      <w:r>
        <w:rPr>
          <w:spacing w:val="1"/>
        </w:rPr>
        <w:t xml:space="preserve"> </w:t>
      </w:r>
      <w:r>
        <w:t>к</w:t>
      </w:r>
      <w:r>
        <w:rPr>
          <w:spacing w:val="1"/>
        </w:rPr>
        <w:t xml:space="preserve"> </w:t>
      </w:r>
      <w:r>
        <w:t>речевому</w:t>
      </w:r>
      <w:r>
        <w:rPr>
          <w:spacing w:val="-3"/>
        </w:rPr>
        <w:t xml:space="preserve"> </w:t>
      </w:r>
      <w:r>
        <w:t>самосовершенствованию.</w:t>
      </w:r>
    </w:p>
    <w:p w:rsidR="00877DF7" w:rsidRDefault="00A448DA">
      <w:pPr>
        <w:pStyle w:val="a3"/>
        <w:spacing w:line="305" w:lineRule="exact"/>
        <w:ind w:left="962"/>
      </w:pPr>
      <w:r>
        <w:t>Языковую</w:t>
      </w:r>
      <w:r>
        <w:rPr>
          <w:spacing w:val="-5"/>
        </w:rPr>
        <w:t xml:space="preserve"> </w:t>
      </w:r>
      <w:r>
        <w:t>культуру</w:t>
      </w:r>
      <w:r>
        <w:rPr>
          <w:spacing w:val="-4"/>
        </w:rPr>
        <w:t xml:space="preserve"> </w:t>
      </w:r>
      <w:r>
        <w:t>как</w:t>
      </w:r>
      <w:r>
        <w:rPr>
          <w:spacing w:val="-4"/>
        </w:rPr>
        <w:t xml:space="preserve"> </w:t>
      </w:r>
      <w:r>
        <w:t>общечеловеческую</w:t>
      </w:r>
      <w:r>
        <w:rPr>
          <w:spacing w:val="-5"/>
        </w:rPr>
        <w:t xml:space="preserve"> </w:t>
      </w:r>
      <w:r>
        <w:t>ценность.</w:t>
      </w:r>
    </w:p>
    <w:p w:rsidR="00877DF7" w:rsidRDefault="00A448DA" w:rsidP="003E7F07">
      <w:pPr>
        <w:pStyle w:val="1"/>
        <w:numPr>
          <w:ilvl w:val="3"/>
          <w:numId w:val="129"/>
        </w:numPr>
        <w:tabs>
          <w:tab w:val="left" w:pos="4712"/>
        </w:tabs>
        <w:spacing w:line="298" w:lineRule="exact"/>
        <w:ind w:left="4711" w:hanging="913"/>
        <w:jc w:val="both"/>
      </w:pPr>
      <w:bookmarkStart w:id="4" w:name="_TOC_250003"/>
      <w:r>
        <w:t>Родная</w:t>
      </w:r>
      <w:r>
        <w:rPr>
          <w:spacing w:val="-8"/>
        </w:rPr>
        <w:t xml:space="preserve"> </w:t>
      </w:r>
      <w:bookmarkEnd w:id="4"/>
      <w:r>
        <w:t>литература</w:t>
      </w:r>
    </w:p>
    <w:p w:rsidR="00877DF7" w:rsidRDefault="00A448DA">
      <w:pPr>
        <w:pStyle w:val="a3"/>
        <w:ind w:right="700" w:firstLine="566"/>
      </w:pPr>
      <w:r>
        <w:t>Предмет</w:t>
      </w:r>
      <w:r>
        <w:rPr>
          <w:spacing w:val="1"/>
        </w:rPr>
        <w:t xml:space="preserve"> </w:t>
      </w:r>
      <w:r>
        <w:t>«Родная</w:t>
      </w:r>
      <w:r>
        <w:rPr>
          <w:spacing w:val="1"/>
        </w:rPr>
        <w:t xml:space="preserve"> </w:t>
      </w:r>
      <w:r>
        <w:t>литература»</w:t>
      </w:r>
      <w:r>
        <w:rPr>
          <w:spacing w:val="1"/>
        </w:rPr>
        <w:t xml:space="preserve"> </w:t>
      </w:r>
      <w:r>
        <w:t>отражает</w:t>
      </w:r>
      <w:r>
        <w:rPr>
          <w:spacing w:val="1"/>
        </w:rPr>
        <w:t xml:space="preserve"> </w:t>
      </w:r>
      <w:r>
        <w:t>воспитание</w:t>
      </w:r>
      <w:r>
        <w:rPr>
          <w:spacing w:val="1"/>
        </w:rPr>
        <w:t xml:space="preserve"> </w:t>
      </w:r>
      <w:r>
        <w:t>квалифицированного</w:t>
      </w:r>
      <w:r>
        <w:rPr>
          <w:spacing w:val="-67"/>
        </w:rPr>
        <w:t xml:space="preserve"> </w:t>
      </w:r>
      <w:r>
        <w:t>читателя</w:t>
      </w:r>
      <w:r>
        <w:rPr>
          <w:spacing w:val="1"/>
        </w:rPr>
        <w:t xml:space="preserve"> </w:t>
      </w:r>
      <w:r>
        <w:t>со</w:t>
      </w:r>
      <w:r>
        <w:rPr>
          <w:spacing w:val="1"/>
        </w:rPr>
        <w:t xml:space="preserve"> </w:t>
      </w:r>
      <w:r>
        <w:t>сформированным</w:t>
      </w:r>
      <w:r>
        <w:rPr>
          <w:spacing w:val="1"/>
        </w:rPr>
        <w:t xml:space="preserve"> </w:t>
      </w:r>
      <w:r>
        <w:t>эстетическим</w:t>
      </w:r>
      <w:r>
        <w:rPr>
          <w:spacing w:val="71"/>
        </w:rPr>
        <w:t xml:space="preserve"> </w:t>
      </w:r>
      <w:r>
        <w:t>вкусом,</w:t>
      </w:r>
      <w:r>
        <w:rPr>
          <w:spacing w:val="71"/>
        </w:rPr>
        <w:t xml:space="preserve"> </w:t>
      </w:r>
      <w:r>
        <w:t>способного</w:t>
      </w:r>
      <w:r>
        <w:rPr>
          <w:spacing w:val="1"/>
        </w:rPr>
        <w:t xml:space="preserve"> </w:t>
      </w:r>
      <w:r>
        <w:t>аргументировать свое мнение и оформлять его словесно в устных и письменных</w:t>
      </w:r>
      <w:r>
        <w:rPr>
          <w:spacing w:val="1"/>
        </w:rPr>
        <w:t xml:space="preserve"> </w:t>
      </w:r>
      <w:r>
        <w:t>высказываниях</w:t>
      </w:r>
      <w:r>
        <w:rPr>
          <w:spacing w:val="1"/>
        </w:rPr>
        <w:t xml:space="preserve"> </w:t>
      </w:r>
      <w:r>
        <w:t>разных</w:t>
      </w:r>
      <w:r>
        <w:rPr>
          <w:spacing w:val="1"/>
        </w:rPr>
        <w:t xml:space="preserve"> </w:t>
      </w:r>
      <w:r>
        <w:t>жанров,</w:t>
      </w:r>
      <w:r>
        <w:rPr>
          <w:spacing w:val="1"/>
        </w:rPr>
        <w:t xml:space="preserve"> </w:t>
      </w:r>
      <w:r>
        <w:t>создавать</w:t>
      </w:r>
      <w:r>
        <w:rPr>
          <w:spacing w:val="1"/>
        </w:rPr>
        <w:t xml:space="preserve"> </w:t>
      </w:r>
      <w:r>
        <w:t>развернутые</w:t>
      </w:r>
      <w:r>
        <w:rPr>
          <w:spacing w:val="1"/>
        </w:rPr>
        <w:t xml:space="preserve"> </w:t>
      </w:r>
      <w:r>
        <w:t>высказывания</w:t>
      </w:r>
      <w:r>
        <w:rPr>
          <w:spacing w:val="1"/>
        </w:rPr>
        <w:t xml:space="preserve"> </w:t>
      </w:r>
      <w:r>
        <w:t>аналитического</w:t>
      </w:r>
      <w:r>
        <w:rPr>
          <w:spacing w:val="1"/>
        </w:rPr>
        <w:t xml:space="preserve"> </w:t>
      </w:r>
      <w:r>
        <w:t>и</w:t>
      </w:r>
      <w:r>
        <w:rPr>
          <w:spacing w:val="1"/>
        </w:rPr>
        <w:t xml:space="preserve"> </w:t>
      </w:r>
      <w:r>
        <w:t>интерпретирующего</w:t>
      </w:r>
      <w:r>
        <w:rPr>
          <w:spacing w:val="1"/>
        </w:rPr>
        <w:t xml:space="preserve"> </w:t>
      </w:r>
      <w:r>
        <w:t>характера,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прочитанного,</w:t>
      </w:r>
      <w:r>
        <w:rPr>
          <w:spacing w:val="1"/>
        </w:rPr>
        <w:t xml:space="preserve"> </w:t>
      </w:r>
      <w:r>
        <w:t>сознательно</w:t>
      </w:r>
      <w:r>
        <w:rPr>
          <w:spacing w:val="1"/>
        </w:rPr>
        <w:t xml:space="preserve"> </w:t>
      </w:r>
      <w:r>
        <w:t>планировать</w:t>
      </w:r>
      <w:r>
        <w:rPr>
          <w:spacing w:val="1"/>
        </w:rPr>
        <w:t xml:space="preserve"> </w:t>
      </w:r>
      <w:r>
        <w:t>свое</w:t>
      </w:r>
      <w:r>
        <w:rPr>
          <w:spacing w:val="1"/>
        </w:rPr>
        <w:t xml:space="preserve"> </w:t>
      </w:r>
      <w:r>
        <w:t>досуговое</w:t>
      </w:r>
      <w:r>
        <w:rPr>
          <w:spacing w:val="1"/>
        </w:rPr>
        <w:t xml:space="preserve"> </w:t>
      </w:r>
      <w:r>
        <w:t>чтение;</w:t>
      </w:r>
      <w:r>
        <w:rPr>
          <w:spacing w:val="1"/>
        </w:rPr>
        <w:t xml:space="preserve"> </w:t>
      </w:r>
      <w:r>
        <w:t>осознание</w:t>
      </w:r>
      <w:r>
        <w:rPr>
          <w:spacing w:val="1"/>
        </w:rPr>
        <w:t xml:space="preserve"> </w:t>
      </w:r>
      <w:r>
        <w:t>значимости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родной</w:t>
      </w:r>
      <w:r>
        <w:rPr>
          <w:spacing w:val="1"/>
        </w:rPr>
        <w:t xml:space="preserve"> </w:t>
      </w:r>
      <w:r>
        <w:t>литературы</w:t>
      </w:r>
      <w:r>
        <w:rPr>
          <w:spacing w:val="1"/>
        </w:rPr>
        <w:t xml:space="preserve"> </w:t>
      </w:r>
      <w:r>
        <w:t>для</w:t>
      </w:r>
      <w:r>
        <w:rPr>
          <w:spacing w:val="1"/>
        </w:rPr>
        <w:t xml:space="preserve"> </w:t>
      </w:r>
      <w:r>
        <w:t>своего</w:t>
      </w:r>
      <w:r>
        <w:rPr>
          <w:spacing w:val="1"/>
        </w:rPr>
        <w:t xml:space="preserve"> </w:t>
      </w:r>
      <w:r>
        <w:t>дальнейшего</w:t>
      </w:r>
      <w:r>
        <w:rPr>
          <w:spacing w:val="1"/>
        </w:rPr>
        <w:t xml:space="preserve"> </w:t>
      </w:r>
      <w:r>
        <w:t>развития.</w:t>
      </w:r>
    </w:p>
    <w:p w:rsidR="00877DF7" w:rsidRDefault="00A448DA">
      <w:pPr>
        <w:pStyle w:val="a3"/>
        <w:ind w:right="707" w:firstLine="566"/>
      </w:pPr>
      <w:r>
        <w:t>Чтение</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себя</w:t>
      </w:r>
      <w:r>
        <w:rPr>
          <w:spacing w:val="1"/>
        </w:rPr>
        <w:t xml:space="preserve"> </w:t>
      </w:r>
      <w:r>
        <w:t>в</w:t>
      </w:r>
      <w:r>
        <w:rPr>
          <w:spacing w:val="1"/>
        </w:rPr>
        <w:t xml:space="preserve"> </w:t>
      </w:r>
      <w:r>
        <w:t>этом</w:t>
      </w:r>
      <w:r>
        <w:rPr>
          <w:spacing w:val="1"/>
        </w:rPr>
        <w:t xml:space="preserve"> </w:t>
      </w:r>
      <w:r>
        <w:t>мире,</w:t>
      </w:r>
      <w:r>
        <w:rPr>
          <w:spacing w:val="1"/>
        </w:rPr>
        <w:t xml:space="preserve"> </w:t>
      </w:r>
      <w:r>
        <w:t>гармонизация</w:t>
      </w:r>
      <w:r>
        <w:rPr>
          <w:spacing w:val="1"/>
        </w:rPr>
        <w:t xml:space="preserve"> </w:t>
      </w:r>
      <w:r>
        <w:t>отношений человека</w:t>
      </w:r>
      <w:r>
        <w:rPr>
          <w:spacing w:val="1"/>
        </w:rPr>
        <w:t xml:space="preserve"> </w:t>
      </w:r>
      <w:r>
        <w:t>и общества,</w:t>
      </w:r>
      <w:r>
        <w:rPr>
          <w:spacing w:val="3"/>
        </w:rPr>
        <w:t xml:space="preserve"> </w:t>
      </w:r>
      <w:r>
        <w:t>многоаспектный диалог.</w:t>
      </w:r>
    </w:p>
    <w:p w:rsidR="00877DF7" w:rsidRDefault="00A448DA">
      <w:pPr>
        <w:pStyle w:val="a3"/>
        <w:ind w:right="699" w:firstLine="566"/>
      </w:pPr>
      <w:r>
        <w:t>Родная</w:t>
      </w:r>
      <w:r>
        <w:rPr>
          <w:spacing w:val="1"/>
        </w:rPr>
        <w:t xml:space="preserve"> </w:t>
      </w:r>
      <w:r>
        <w:t>литература</w:t>
      </w:r>
      <w:r>
        <w:rPr>
          <w:spacing w:val="1"/>
        </w:rPr>
        <w:t xml:space="preserve"> </w:t>
      </w:r>
      <w:r>
        <w:t>как</w:t>
      </w:r>
      <w:r>
        <w:rPr>
          <w:spacing w:val="1"/>
        </w:rPr>
        <w:t xml:space="preserve"> </w:t>
      </w:r>
      <w:r>
        <w:t>одна</w:t>
      </w:r>
      <w:r>
        <w:rPr>
          <w:spacing w:val="1"/>
        </w:rPr>
        <w:t xml:space="preserve"> </w:t>
      </w:r>
      <w:r>
        <w:t>из</w:t>
      </w:r>
      <w:r>
        <w:rPr>
          <w:spacing w:val="1"/>
        </w:rPr>
        <w:t xml:space="preserve"> </w:t>
      </w:r>
      <w:r>
        <w:t>основных</w:t>
      </w:r>
      <w:r>
        <w:rPr>
          <w:spacing w:val="1"/>
        </w:rPr>
        <w:t xml:space="preserve"> </w:t>
      </w:r>
      <w:r>
        <w:t>национально-культурных</w:t>
      </w:r>
      <w:r>
        <w:rPr>
          <w:spacing w:val="1"/>
        </w:rPr>
        <w:t xml:space="preserve"> </w:t>
      </w:r>
      <w:r>
        <w:t>ценностей народа,</w:t>
      </w:r>
      <w:r>
        <w:rPr>
          <w:spacing w:val="3"/>
        </w:rPr>
        <w:t xml:space="preserve"> </w:t>
      </w:r>
      <w:r>
        <w:t>как особый способ</w:t>
      </w:r>
      <w:r>
        <w:rPr>
          <w:spacing w:val="3"/>
        </w:rPr>
        <w:t xml:space="preserve"> </w:t>
      </w:r>
      <w:r>
        <w:t>познания</w:t>
      </w:r>
      <w:r>
        <w:rPr>
          <w:spacing w:val="3"/>
        </w:rPr>
        <w:t xml:space="preserve"> </w:t>
      </w:r>
      <w:r>
        <w:t>жизни.</w:t>
      </w:r>
    </w:p>
    <w:p w:rsidR="00877DF7" w:rsidRDefault="00A448DA">
      <w:pPr>
        <w:pStyle w:val="a3"/>
        <w:tabs>
          <w:tab w:val="left" w:pos="3179"/>
          <w:tab w:val="left" w:pos="6495"/>
        </w:tabs>
        <w:ind w:right="705" w:firstLine="566"/>
      </w:pPr>
      <w:r>
        <w:t>Культурная</w:t>
      </w:r>
      <w:r>
        <w:tab/>
        <w:t>самоидентификация,</w:t>
      </w:r>
      <w:r>
        <w:tab/>
      </w:r>
      <w:r>
        <w:rPr>
          <w:w w:val="95"/>
        </w:rPr>
        <w:t>коммуникативно-эстетические</w:t>
      </w:r>
      <w:r>
        <w:rPr>
          <w:spacing w:val="1"/>
          <w:w w:val="95"/>
        </w:rPr>
        <w:t xml:space="preserve"> </w:t>
      </w:r>
      <w:r>
        <w:t>возможности</w:t>
      </w:r>
      <w:r>
        <w:rPr>
          <w:spacing w:val="1"/>
        </w:rPr>
        <w:t xml:space="preserve"> </w:t>
      </w:r>
      <w:r>
        <w:t>родного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культуры своего народа,</w:t>
      </w:r>
      <w:r>
        <w:rPr>
          <w:spacing w:val="3"/>
        </w:rPr>
        <w:t xml:space="preserve"> </w:t>
      </w:r>
      <w:r>
        <w:t>российской и мировой</w:t>
      </w:r>
      <w:r>
        <w:rPr>
          <w:spacing w:val="1"/>
        </w:rPr>
        <w:t xml:space="preserve"> </w:t>
      </w:r>
      <w:r>
        <w:t>культуры.</w:t>
      </w:r>
    </w:p>
    <w:p w:rsidR="00877DF7" w:rsidRDefault="00A448DA">
      <w:pPr>
        <w:pStyle w:val="a3"/>
        <w:ind w:right="708" w:firstLine="566"/>
      </w:pPr>
      <w:r>
        <w:t>Литературные</w:t>
      </w:r>
      <w:r>
        <w:rPr>
          <w:spacing w:val="1"/>
        </w:rPr>
        <w:t xml:space="preserve"> </w:t>
      </w:r>
      <w:r>
        <w:t>художественные</w:t>
      </w:r>
      <w:r>
        <w:rPr>
          <w:spacing w:val="1"/>
        </w:rPr>
        <w:t xml:space="preserve"> </w:t>
      </w:r>
      <w:r>
        <w:t>произведения,</w:t>
      </w:r>
      <w:r>
        <w:rPr>
          <w:spacing w:val="1"/>
        </w:rPr>
        <w:t xml:space="preserve"> </w:t>
      </w:r>
      <w:r>
        <w:t>отражающие</w:t>
      </w:r>
      <w:r>
        <w:rPr>
          <w:spacing w:val="1"/>
        </w:rPr>
        <w:t xml:space="preserve"> </w:t>
      </w:r>
      <w:r>
        <w:t>разные</w:t>
      </w:r>
      <w:r>
        <w:rPr>
          <w:spacing w:val="1"/>
        </w:rPr>
        <w:t xml:space="preserve"> </w:t>
      </w:r>
      <w:r>
        <w:t>этнокультурные</w:t>
      </w:r>
      <w:r>
        <w:rPr>
          <w:spacing w:val="1"/>
        </w:rPr>
        <w:t xml:space="preserve"> </w:t>
      </w:r>
      <w:r>
        <w:t>традиции.</w:t>
      </w:r>
    </w:p>
    <w:p w:rsidR="00877DF7" w:rsidRDefault="00A448DA">
      <w:pPr>
        <w:pStyle w:val="a3"/>
        <w:ind w:right="707" w:firstLine="566"/>
      </w:pPr>
      <w:r>
        <w:t>Смысловой</w:t>
      </w:r>
      <w:r>
        <w:rPr>
          <w:spacing w:val="1"/>
        </w:rPr>
        <w:t xml:space="preserve"> </w:t>
      </w:r>
      <w:r>
        <w:t>и</w:t>
      </w:r>
      <w:r>
        <w:rPr>
          <w:spacing w:val="1"/>
        </w:rPr>
        <w:t xml:space="preserve"> </w:t>
      </w:r>
      <w:r>
        <w:t>эстетический</w:t>
      </w:r>
      <w:r>
        <w:rPr>
          <w:spacing w:val="1"/>
        </w:rPr>
        <w:t xml:space="preserve"> </w:t>
      </w:r>
      <w:r>
        <w:t>анализ</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понимания</w:t>
      </w:r>
      <w:r>
        <w:rPr>
          <w:spacing w:val="1"/>
        </w:rPr>
        <w:t xml:space="preserve"> </w:t>
      </w:r>
      <w:r>
        <w:t>принципиальных отличий литературного художественного текста от научного,</w:t>
      </w:r>
      <w:r>
        <w:rPr>
          <w:spacing w:val="1"/>
        </w:rPr>
        <w:t xml:space="preserve"> </w:t>
      </w:r>
      <w:r>
        <w:t>делового,</w:t>
      </w:r>
      <w:r>
        <w:rPr>
          <w:spacing w:val="3"/>
        </w:rPr>
        <w:t xml:space="preserve"> </w:t>
      </w:r>
      <w:r>
        <w:t>публицистического</w:t>
      </w:r>
    </w:p>
    <w:p w:rsidR="00877DF7" w:rsidRDefault="00A448DA" w:rsidP="003E7F07">
      <w:pPr>
        <w:pStyle w:val="1"/>
        <w:numPr>
          <w:ilvl w:val="3"/>
          <w:numId w:val="129"/>
        </w:numPr>
        <w:tabs>
          <w:tab w:val="left" w:pos="3315"/>
        </w:tabs>
        <w:ind w:left="3314" w:hanging="918"/>
        <w:jc w:val="both"/>
      </w:pPr>
      <w:r>
        <w:t>Иностранный</w:t>
      </w:r>
      <w:r>
        <w:rPr>
          <w:spacing w:val="-10"/>
        </w:rPr>
        <w:t xml:space="preserve"> </w:t>
      </w:r>
      <w:r>
        <w:t>язык</w:t>
      </w:r>
      <w:r>
        <w:rPr>
          <w:spacing w:val="-9"/>
        </w:rPr>
        <w:t xml:space="preserve"> </w:t>
      </w:r>
      <w:r>
        <w:t>(английский)</w:t>
      </w:r>
    </w:p>
    <w:p w:rsidR="00877DF7" w:rsidRDefault="00A448DA">
      <w:pPr>
        <w:pStyle w:val="a3"/>
        <w:ind w:right="703" w:firstLine="566"/>
      </w:pPr>
      <w:r>
        <w:t>Освоение предмета «Иностранный язык» в основной школе предполагает</w:t>
      </w:r>
      <w:r>
        <w:rPr>
          <w:spacing w:val="1"/>
        </w:rPr>
        <w:t xml:space="preserve"> </w:t>
      </w:r>
      <w:r>
        <w:t>применение</w:t>
      </w:r>
      <w:r>
        <w:rPr>
          <w:spacing w:val="-1"/>
        </w:rPr>
        <w:t xml:space="preserve"> </w:t>
      </w:r>
      <w:r>
        <w:t>коммуникативного</w:t>
      </w:r>
      <w:r>
        <w:rPr>
          <w:spacing w:val="-1"/>
        </w:rPr>
        <w:t xml:space="preserve"> </w:t>
      </w:r>
      <w:r>
        <w:t>подхода</w:t>
      </w:r>
      <w:r>
        <w:rPr>
          <w:spacing w:val="-1"/>
        </w:rPr>
        <w:t xml:space="preserve"> </w:t>
      </w:r>
      <w:r>
        <w:t>в</w:t>
      </w:r>
      <w:r>
        <w:rPr>
          <w:spacing w:val="-2"/>
        </w:rPr>
        <w:t xml:space="preserve"> </w:t>
      </w:r>
      <w:r>
        <w:t>обучении</w:t>
      </w:r>
      <w:r>
        <w:rPr>
          <w:spacing w:val="-1"/>
        </w:rPr>
        <w:t xml:space="preserve"> </w:t>
      </w:r>
      <w:r>
        <w:t>иностранному</w:t>
      </w:r>
      <w:r>
        <w:rPr>
          <w:spacing w:val="-6"/>
        </w:rPr>
        <w:t xml:space="preserve"> </w:t>
      </w:r>
      <w:r>
        <w:t>языку.</w:t>
      </w:r>
    </w:p>
    <w:p w:rsidR="00877DF7" w:rsidRDefault="00A448DA">
      <w:pPr>
        <w:pStyle w:val="a3"/>
        <w:ind w:right="701" w:firstLine="566"/>
      </w:pPr>
      <w:r>
        <w:t>Учебный предмет «Иностранный язык» обеспечивает развитие иноязычных</w:t>
      </w:r>
      <w:r>
        <w:rPr>
          <w:spacing w:val="1"/>
        </w:rPr>
        <w:t xml:space="preserve"> </w:t>
      </w:r>
      <w:r>
        <w:t>коммуникативных умений и языковых навыков, которые необходимы учащимся</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или</w:t>
      </w:r>
      <w:r>
        <w:rPr>
          <w:spacing w:val="1"/>
        </w:rPr>
        <w:t xml:space="preserve"> </w:t>
      </w:r>
      <w:r>
        <w:t>в</w:t>
      </w:r>
      <w:r>
        <w:rPr>
          <w:spacing w:val="1"/>
        </w:rPr>
        <w:t xml:space="preserve"> </w:t>
      </w:r>
      <w:r>
        <w:t>системе</w:t>
      </w:r>
      <w:r>
        <w:rPr>
          <w:spacing w:val="1"/>
        </w:rPr>
        <w:t xml:space="preserve"> </w:t>
      </w:r>
      <w:r>
        <w:t>среднего</w:t>
      </w:r>
      <w:r>
        <w:rPr>
          <w:spacing w:val="-67"/>
        </w:rPr>
        <w:t xml:space="preserve"> </w:t>
      </w:r>
      <w:r>
        <w:t>профессионального образования.</w:t>
      </w:r>
    </w:p>
    <w:p w:rsidR="00877DF7" w:rsidRDefault="00A448DA">
      <w:pPr>
        <w:pStyle w:val="a3"/>
        <w:ind w:right="700" w:firstLine="566"/>
      </w:pPr>
      <w:r>
        <w:t>Освоение</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направлено</w:t>
      </w:r>
      <w:r>
        <w:rPr>
          <w:spacing w:val="1"/>
        </w:rPr>
        <w:t xml:space="preserve"> </w:t>
      </w:r>
      <w:r>
        <w:t>на</w:t>
      </w:r>
      <w:r>
        <w:rPr>
          <w:spacing w:val="-67"/>
        </w:rPr>
        <w:t xml:space="preserve"> </w:t>
      </w:r>
      <w:r>
        <w:t>достижение</w:t>
      </w:r>
      <w:r>
        <w:rPr>
          <w:spacing w:val="41"/>
        </w:rPr>
        <w:t xml:space="preserve"> </w:t>
      </w:r>
      <w:r>
        <w:t>учащимися</w:t>
      </w:r>
      <w:r>
        <w:rPr>
          <w:spacing w:val="37"/>
        </w:rPr>
        <w:t xml:space="preserve"> </w:t>
      </w:r>
      <w:r>
        <w:t>допорогового</w:t>
      </w:r>
      <w:r>
        <w:rPr>
          <w:spacing w:val="44"/>
        </w:rPr>
        <w:t xml:space="preserve"> </w:t>
      </w:r>
      <w:r>
        <w:t>уровня</w:t>
      </w:r>
      <w:r>
        <w:rPr>
          <w:spacing w:val="37"/>
        </w:rPr>
        <w:t xml:space="preserve"> </w:t>
      </w:r>
      <w:r>
        <w:t>иноязычной</w:t>
      </w:r>
      <w:r>
        <w:rPr>
          <w:spacing w:val="39"/>
        </w:rPr>
        <w:t xml:space="preserve"> </w:t>
      </w:r>
      <w:r>
        <w:t>коммуникативной</w:t>
      </w:r>
    </w:p>
    <w:p w:rsidR="00877DF7" w:rsidRDefault="00877DF7">
      <w:pPr>
        <w:sectPr w:rsidR="00877DF7">
          <w:pgSz w:w="11900" w:h="16840"/>
          <w:pgMar w:top="960" w:right="0" w:bottom="960" w:left="1020" w:header="0" w:footer="615" w:gutter="0"/>
          <w:cols w:space="720"/>
        </w:sectPr>
      </w:pPr>
    </w:p>
    <w:p w:rsidR="00877DF7" w:rsidRDefault="00A448DA">
      <w:pPr>
        <w:pStyle w:val="a3"/>
        <w:spacing w:before="76"/>
        <w:ind w:right="701"/>
      </w:pPr>
      <w:r>
        <w:lastRenderedPageBreak/>
        <w:t>компетенции,</w:t>
      </w:r>
      <w:r>
        <w:rPr>
          <w:spacing w:val="1"/>
        </w:rPr>
        <w:t xml:space="preserve"> </w:t>
      </w:r>
      <w:r>
        <w:t>позволяющем</w:t>
      </w:r>
      <w:r>
        <w:rPr>
          <w:spacing w:val="1"/>
        </w:rPr>
        <w:t xml:space="preserve"> </w:t>
      </w:r>
      <w:r>
        <w:t>общаться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устной</w:t>
      </w:r>
      <w:r>
        <w:rPr>
          <w:spacing w:val="1"/>
        </w:rPr>
        <w:t xml:space="preserve"> </w:t>
      </w:r>
      <w:r>
        <w:t>и</w:t>
      </w:r>
      <w:r>
        <w:rPr>
          <w:spacing w:val="-67"/>
        </w:rPr>
        <w:t xml:space="preserve"> </w:t>
      </w:r>
      <w:r>
        <w:t>письменной</w:t>
      </w:r>
      <w:r>
        <w:rPr>
          <w:spacing w:val="1"/>
        </w:rPr>
        <w:t xml:space="preserve"> </w:t>
      </w:r>
      <w:r>
        <w:t>формах</w:t>
      </w:r>
      <w:r>
        <w:rPr>
          <w:spacing w:val="1"/>
        </w:rPr>
        <w:t xml:space="preserve"> </w:t>
      </w:r>
      <w:r>
        <w:t>в</w:t>
      </w:r>
      <w:r>
        <w:rPr>
          <w:spacing w:val="1"/>
        </w:rPr>
        <w:t xml:space="preserve"> </w:t>
      </w:r>
      <w:r>
        <w:t>пределах</w:t>
      </w:r>
      <w:r>
        <w:rPr>
          <w:spacing w:val="1"/>
        </w:rPr>
        <w:t xml:space="preserve"> </w:t>
      </w:r>
      <w:r>
        <w:t>тематики</w:t>
      </w:r>
      <w:r>
        <w:rPr>
          <w:spacing w:val="1"/>
        </w:rPr>
        <w:t xml:space="preserve"> </w:t>
      </w:r>
      <w:r>
        <w:t>и</w:t>
      </w:r>
      <w:r>
        <w:rPr>
          <w:spacing w:val="1"/>
        </w:rPr>
        <w:t xml:space="preserve"> </w:t>
      </w:r>
      <w:r>
        <w:t>языкового</w:t>
      </w:r>
      <w:r>
        <w:rPr>
          <w:spacing w:val="1"/>
        </w:rPr>
        <w:t xml:space="preserve"> </w:t>
      </w:r>
      <w:r>
        <w:t>материала</w:t>
      </w:r>
      <w:r>
        <w:rPr>
          <w:spacing w:val="70"/>
        </w:rPr>
        <w:t xml:space="preserve"> </w:t>
      </w:r>
      <w:r>
        <w:t>основной</w:t>
      </w:r>
      <w:r>
        <w:rPr>
          <w:spacing w:val="1"/>
        </w:rPr>
        <w:t xml:space="preserve"> </w:t>
      </w:r>
      <w:r>
        <w:t>школы как с носителями иностранного языка, так и с представителями других</w:t>
      </w:r>
      <w:r>
        <w:rPr>
          <w:spacing w:val="1"/>
        </w:rPr>
        <w:t xml:space="preserve"> </w:t>
      </w:r>
      <w:r>
        <w:t>стран, которые используют иностранный язык как средство межличностного и</w:t>
      </w:r>
      <w:r>
        <w:rPr>
          <w:spacing w:val="1"/>
        </w:rPr>
        <w:t xml:space="preserve"> </w:t>
      </w:r>
      <w:r>
        <w:t>межкультурного общения.</w:t>
      </w:r>
    </w:p>
    <w:p w:rsidR="00877DF7" w:rsidRDefault="00A448DA">
      <w:pPr>
        <w:pStyle w:val="a3"/>
        <w:ind w:right="704" w:firstLine="566"/>
      </w:pPr>
      <w:r>
        <w:t>Изучение предмета «Иностранный язык» в части формирования навыков и</w:t>
      </w:r>
      <w:r>
        <w:rPr>
          <w:spacing w:val="1"/>
        </w:rPr>
        <w:t xml:space="preserve"> </w:t>
      </w:r>
      <w:r>
        <w:t>развития умений обобщать и систематизировать имеющийся языковой и речевой</w:t>
      </w:r>
      <w:r>
        <w:rPr>
          <w:spacing w:val="-67"/>
        </w:rPr>
        <w:t xml:space="preserve"> </w:t>
      </w:r>
      <w:r>
        <w:t>опыт</w:t>
      </w:r>
      <w:r>
        <w:rPr>
          <w:spacing w:val="60"/>
        </w:rPr>
        <w:t xml:space="preserve"> </w:t>
      </w:r>
      <w:r>
        <w:t>основано</w:t>
      </w:r>
      <w:r>
        <w:rPr>
          <w:spacing w:val="62"/>
        </w:rPr>
        <w:t xml:space="preserve"> </w:t>
      </w:r>
      <w:r>
        <w:t>на</w:t>
      </w:r>
      <w:r>
        <w:rPr>
          <w:spacing w:val="63"/>
        </w:rPr>
        <w:t xml:space="preserve"> </w:t>
      </w:r>
      <w:r>
        <w:t>межпредметных</w:t>
      </w:r>
      <w:r>
        <w:rPr>
          <w:spacing w:val="57"/>
        </w:rPr>
        <w:t xml:space="preserve"> </w:t>
      </w:r>
      <w:r>
        <w:t>связях</w:t>
      </w:r>
      <w:r>
        <w:rPr>
          <w:spacing w:val="57"/>
        </w:rPr>
        <w:t xml:space="preserve"> </w:t>
      </w:r>
      <w:r>
        <w:t>с</w:t>
      </w:r>
      <w:r>
        <w:rPr>
          <w:spacing w:val="63"/>
        </w:rPr>
        <w:t xml:space="preserve"> </w:t>
      </w:r>
      <w:r>
        <w:t>предметами</w:t>
      </w:r>
      <w:r>
        <w:rPr>
          <w:spacing w:val="66"/>
        </w:rPr>
        <w:t xml:space="preserve"> </w:t>
      </w:r>
      <w:r>
        <w:t>«Русский</w:t>
      </w:r>
      <w:r>
        <w:rPr>
          <w:spacing w:val="62"/>
        </w:rPr>
        <w:t xml:space="preserve"> </w:t>
      </w:r>
      <w:r>
        <w:t>язык»,</w:t>
      </w:r>
    </w:p>
    <w:p w:rsidR="00877DF7" w:rsidRDefault="00A448DA">
      <w:pPr>
        <w:pStyle w:val="a3"/>
        <w:spacing w:line="321" w:lineRule="exact"/>
        <w:ind w:left="0" w:right="4337"/>
        <w:jc w:val="right"/>
      </w:pPr>
      <w:r>
        <w:t>«Литература»,</w:t>
      </w:r>
      <w:r>
        <w:rPr>
          <w:spacing w:val="-7"/>
        </w:rPr>
        <w:t xml:space="preserve"> </w:t>
      </w:r>
      <w:r>
        <w:t>«История»,</w:t>
      </w:r>
      <w:r>
        <w:rPr>
          <w:spacing w:val="-9"/>
        </w:rPr>
        <w:t xml:space="preserve"> </w:t>
      </w:r>
      <w:r>
        <w:t>«География»,</w:t>
      </w:r>
      <w:r>
        <w:rPr>
          <w:spacing w:val="-10"/>
        </w:rPr>
        <w:t xml:space="preserve"> </w:t>
      </w:r>
      <w:r>
        <w:t>«Физика»,</w:t>
      </w:r>
    </w:p>
    <w:p w:rsidR="00877DF7" w:rsidRDefault="00A448DA">
      <w:pPr>
        <w:pStyle w:val="a3"/>
        <w:spacing w:line="322" w:lineRule="exact"/>
        <w:ind w:left="0" w:right="4319"/>
        <w:jc w:val="right"/>
      </w:pPr>
      <w:r>
        <w:t>«Музыка»,</w:t>
      </w:r>
      <w:r>
        <w:rPr>
          <w:spacing w:val="-3"/>
        </w:rPr>
        <w:t xml:space="preserve"> </w:t>
      </w:r>
      <w:r>
        <w:t>«Изобразительное</w:t>
      </w:r>
      <w:r>
        <w:rPr>
          <w:spacing w:val="-4"/>
        </w:rPr>
        <w:t xml:space="preserve"> </w:t>
      </w:r>
      <w:r>
        <w:t>искусство»</w:t>
      </w:r>
      <w:r>
        <w:rPr>
          <w:spacing w:val="-8"/>
        </w:rPr>
        <w:t xml:space="preserve"> </w:t>
      </w:r>
      <w:r>
        <w:t>и</w:t>
      </w:r>
      <w:r>
        <w:rPr>
          <w:spacing w:val="-5"/>
        </w:rPr>
        <w:t xml:space="preserve"> </w:t>
      </w:r>
      <w:r>
        <w:t>др.</w:t>
      </w:r>
    </w:p>
    <w:p w:rsidR="00877DF7" w:rsidRDefault="00A448DA">
      <w:pPr>
        <w:ind w:left="962"/>
        <w:jc w:val="both"/>
        <w:rPr>
          <w:i/>
          <w:sz w:val="28"/>
        </w:rPr>
      </w:pPr>
      <w:r>
        <w:rPr>
          <w:i/>
          <w:sz w:val="28"/>
        </w:rPr>
        <w:t>Предметное</w:t>
      </w:r>
      <w:r>
        <w:rPr>
          <w:i/>
          <w:spacing w:val="-3"/>
          <w:sz w:val="28"/>
        </w:rPr>
        <w:t xml:space="preserve"> </w:t>
      </w:r>
      <w:r>
        <w:rPr>
          <w:i/>
          <w:sz w:val="28"/>
        </w:rPr>
        <w:t>содержание</w:t>
      </w:r>
      <w:r>
        <w:rPr>
          <w:i/>
          <w:spacing w:val="-2"/>
          <w:sz w:val="28"/>
        </w:rPr>
        <w:t xml:space="preserve"> </w:t>
      </w:r>
      <w:r>
        <w:rPr>
          <w:i/>
          <w:sz w:val="28"/>
        </w:rPr>
        <w:t>речи</w:t>
      </w:r>
    </w:p>
    <w:p w:rsidR="00877DF7" w:rsidRDefault="00A448DA">
      <w:pPr>
        <w:pStyle w:val="a3"/>
        <w:spacing w:before="2"/>
        <w:ind w:right="706" w:firstLine="566"/>
      </w:pPr>
      <w:r>
        <w:t>Моя семья. Взаимоотношения в семье.</w:t>
      </w:r>
      <w:r>
        <w:rPr>
          <w:spacing w:val="70"/>
        </w:rPr>
        <w:t xml:space="preserve"> </w:t>
      </w:r>
      <w:r>
        <w:t>Конфликтные ситуации и способы</w:t>
      </w:r>
      <w:r>
        <w:rPr>
          <w:spacing w:val="1"/>
        </w:rPr>
        <w:t xml:space="preserve"> </w:t>
      </w:r>
      <w:r>
        <w:t>их</w:t>
      </w:r>
      <w:r>
        <w:rPr>
          <w:spacing w:val="-4"/>
        </w:rPr>
        <w:t xml:space="preserve"> </w:t>
      </w:r>
      <w:r>
        <w:t>решения.</w:t>
      </w:r>
    </w:p>
    <w:p w:rsidR="00877DF7" w:rsidRDefault="00A448DA">
      <w:pPr>
        <w:pStyle w:val="a3"/>
        <w:spacing w:line="321" w:lineRule="exact"/>
        <w:ind w:left="962"/>
      </w:pPr>
      <w:r>
        <w:t>Мои</w:t>
      </w:r>
      <w:r>
        <w:rPr>
          <w:spacing w:val="105"/>
        </w:rPr>
        <w:t xml:space="preserve"> </w:t>
      </w:r>
      <w:r>
        <w:t xml:space="preserve">друзья.  </w:t>
      </w:r>
      <w:r>
        <w:rPr>
          <w:spacing w:val="36"/>
        </w:rPr>
        <w:t xml:space="preserve"> </w:t>
      </w:r>
      <w:r>
        <w:t xml:space="preserve">Лучший  </w:t>
      </w:r>
      <w:r>
        <w:rPr>
          <w:spacing w:val="34"/>
        </w:rPr>
        <w:t xml:space="preserve"> </w:t>
      </w:r>
      <w:r>
        <w:t xml:space="preserve">друг/подруга.  </w:t>
      </w:r>
      <w:r>
        <w:rPr>
          <w:spacing w:val="36"/>
        </w:rPr>
        <w:t xml:space="preserve"> </w:t>
      </w:r>
      <w:r>
        <w:t xml:space="preserve">Внешность  </w:t>
      </w:r>
      <w:r>
        <w:rPr>
          <w:spacing w:val="32"/>
        </w:rPr>
        <w:t xml:space="preserve"> </w:t>
      </w:r>
      <w:r>
        <w:t xml:space="preserve">и  </w:t>
      </w:r>
      <w:r>
        <w:rPr>
          <w:spacing w:val="35"/>
        </w:rPr>
        <w:t xml:space="preserve"> </w:t>
      </w:r>
      <w:r>
        <w:t xml:space="preserve">черты  </w:t>
      </w:r>
      <w:r>
        <w:rPr>
          <w:spacing w:val="39"/>
        </w:rPr>
        <w:t xml:space="preserve"> </w:t>
      </w:r>
      <w:r>
        <w:t>характера.</w:t>
      </w:r>
    </w:p>
    <w:p w:rsidR="00877DF7" w:rsidRDefault="00A448DA">
      <w:pPr>
        <w:pStyle w:val="a3"/>
        <w:spacing w:line="322" w:lineRule="exact"/>
      </w:pPr>
      <w:r>
        <w:t>Межличностные</w:t>
      </w:r>
      <w:r>
        <w:rPr>
          <w:spacing w:val="-4"/>
        </w:rPr>
        <w:t xml:space="preserve"> </w:t>
      </w:r>
      <w:r>
        <w:t>взаимоотношения</w:t>
      </w:r>
      <w:r>
        <w:rPr>
          <w:spacing w:val="-2"/>
        </w:rPr>
        <w:t xml:space="preserve"> </w:t>
      </w:r>
      <w:r>
        <w:t>с</w:t>
      </w:r>
      <w:r>
        <w:rPr>
          <w:spacing w:val="-3"/>
        </w:rPr>
        <w:t xml:space="preserve"> </w:t>
      </w:r>
      <w:r>
        <w:t>друзьями</w:t>
      </w:r>
      <w:r>
        <w:rPr>
          <w:spacing w:val="-4"/>
        </w:rPr>
        <w:t xml:space="preserve"> </w:t>
      </w:r>
      <w:r>
        <w:t>и</w:t>
      </w:r>
      <w:r>
        <w:rPr>
          <w:spacing w:val="-4"/>
        </w:rPr>
        <w:t xml:space="preserve"> </w:t>
      </w:r>
      <w:r>
        <w:t>в</w:t>
      </w:r>
      <w:r>
        <w:rPr>
          <w:spacing w:val="-4"/>
        </w:rPr>
        <w:t xml:space="preserve"> </w:t>
      </w:r>
      <w:r>
        <w:t>школе.</w:t>
      </w:r>
    </w:p>
    <w:p w:rsidR="00877DF7" w:rsidRDefault="00A448DA">
      <w:pPr>
        <w:pStyle w:val="a3"/>
        <w:ind w:right="708" w:firstLine="566"/>
      </w:pPr>
      <w:r>
        <w:t>Свободное время. Досуг и увлечения (музыка, чтение; посещение театра,</w:t>
      </w:r>
      <w:r>
        <w:rPr>
          <w:spacing w:val="1"/>
        </w:rPr>
        <w:t xml:space="preserve"> </w:t>
      </w:r>
      <w:r>
        <w:t>кинотеатра, музея, выставки). Виды отдыха. Поход по магазинам. Карманные</w:t>
      </w:r>
      <w:r>
        <w:rPr>
          <w:spacing w:val="1"/>
        </w:rPr>
        <w:t xml:space="preserve"> </w:t>
      </w:r>
      <w:r>
        <w:t>деньги.</w:t>
      </w:r>
      <w:r>
        <w:rPr>
          <w:spacing w:val="3"/>
        </w:rPr>
        <w:t xml:space="preserve"> </w:t>
      </w:r>
      <w:r>
        <w:t>Молодежная</w:t>
      </w:r>
      <w:r>
        <w:rPr>
          <w:spacing w:val="3"/>
        </w:rPr>
        <w:t xml:space="preserve"> </w:t>
      </w:r>
      <w:r>
        <w:t>мода.</w:t>
      </w:r>
    </w:p>
    <w:p w:rsidR="00877DF7" w:rsidRDefault="00A448DA">
      <w:pPr>
        <w:pStyle w:val="a3"/>
        <w:ind w:right="709" w:firstLine="566"/>
      </w:pPr>
      <w:r>
        <w:t>Здоровый образ жизни. Режим труда и отдыха, занятия спортом, здоровое</w:t>
      </w:r>
      <w:r>
        <w:rPr>
          <w:spacing w:val="1"/>
        </w:rPr>
        <w:t xml:space="preserve"> </w:t>
      </w:r>
      <w:r>
        <w:t>питание,</w:t>
      </w:r>
      <w:r>
        <w:rPr>
          <w:spacing w:val="3"/>
        </w:rPr>
        <w:t xml:space="preserve"> </w:t>
      </w:r>
      <w:r>
        <w:t>отказ</w:t>
      </w:r>
      <w:r>
        <w:rPr>
          <w:spacing w:val="2"/>
        </w:rPr>
        <w:t xml:space="preserve"> </w:t>
      </w:r>
      <w:r>
        <w:t>от</w:t>
      </w:r>
      <w:r>
        <w:rPr>
          <w:spacing w:val="4"/>
        </w:rPr>
        <w:t xml:space="preserve"> </w:t>
      </w:r>
      <w:r>
        <w:t>вредных</w:t>
      </w:r>
      <w:r>
        <w:rPr>
          <w:spacing w:val="-3"/>
        </w:rPr>
        <w:t xml:space="preserve"> </w:t>
      </w:r>
      <w:r>
        <w:t>привычек.</w:t>
      </w:r>
    </w:p>
    <w:p w:rsidR="00877DF7" w:rsidRDefault="00A448DA">
      <w:pPr>
        <w:pStyle w:val="a3"/>
        <w:spacing w:line="321" w:lineRule="exact"/>
        <w:ind w:left="962"/>
      </w:pPr>
      <w:r>
        <w:t>Спорт.</w:t>
      </w:r>
      <w:r>
        <w:rPr>
          <w:spacing w:val="-4"/>
        </w:rPr>
        <w:t xml:space="preserve"> </w:t>
      </w:r>
      <w:r>
        <w:t>Виды</w:t>
      </w:r>
      <w:r>
        <w:rPr>
          <w:spacing w:val="-7"/>
        </w:rPr>
        <w:t xml:space="preserve"> </w:t>
      </w:r>
      <w:r>
        <w:t>спорта.</w:t>
      </w:r>
      <w:r>
        <w:rPr>
          <w:spacing w:val="-4"/>
        </w:rPr>
        <w:t xml:space="preserve"> </w:t>
      </w:r>
      <w:r>
        <w:t>Спортивные</w:t>
      </w:r>
      <w:r>
        <w:rPr>
          <w:spacing w:val="-5"/>
        </w:rPr>
        <w:t xml:space="preserve"> </w:t>
      </w:r>
      <w:r>
        <w:t>игры.</w:t>
      </w:r>
      <w:r>
        <w:rPr>
          <w:spacing w:val="-4"/>
        </w:rPr>
        <w:t xml:space="preserve"> </w:t>
      </w:r>
      <w:r>
        <w:t>Спортивные</w:t>
      </w:r>
      <w:r>
        <w:rPr>
          <w:spacing w:val="-6"/>
        </w:rPr>
        <w:t xml:space="preserve"> </w:t>
      </w:r>
      <w:r>
        <w:t>соревнования.</w:t>
      </w:r>
    </w:p>
    <w:p w:rsidR="00877DF7" w:rsidRDefault="00A448DA">
      <w:pPr>
        <w:pStyle w:val="a3"/>
        <w:spacing w:before="3"/>
        <w:ind w:right="707" w:firstLine="566"/>
      </w:pPr>
      <w:r>
        <w:t>Школа. Школьная жизнь. Правила поведения в школе.Изучаемые предметы</w:t>
      </w:r>
      <w:r>
        <w:rPr>
          <w:spacing w:val="1"/>
        </w:rPr>
        <w:t xml:space="preserve"> </w:t>
      </w:r>
      <w:r>
        <w:t>и</w:t>
      </w:r>
      <w:r>
        <w:rPr>
          <w:spacing w:val="1"/>
        </w:rPr>
        <w:t xml:space="preserve"> </w:t>
      </w:r>
      <w:r>
        <w:t>отношения</w:t>
      </w:r>
      <w:r>
        <w:rPr>
          <w:spacing w:val="1"/>
        </w:rPr>
        <w:t xml:space="preserve"> </w:t>
      </w:r>
      <w:r>
        <w:t>к</w:t>
      </w:r>
      <w:r>
        <w:rPr>
          <w:spacing w:val="1"/>
        </w:rPr>
        <w:t xml:space="preserve"> </w:t>
      </w:r>
      <w:r>
        <w:t>ним.</w:t>
      </w:r>
      <w:r>
        <w:rPr>
          <w:spacing w:val="1"/>
        </w:rPr>
        <w:t xml:space="preserve"> </w:t>
      </w:r>
      <w:r>
        <w:t>Внеклассные</w:t>
      </w:r>
      <w:r>
        <w:rPr>
          <w:spacing w:val="1"/>
        </w:rPr>
        <w:t xml:space="preserve"> </w:t>
      </w:r>
      <w:r>
        <w:t>мероприятия.</w:t>
      </w:r>
      <w:r>
        <w:rPr>
          <w:spacing w:val="1"/>
        </w:rPr>
        <w:t xml:space="preserve"> </w:t>
      </w:r>
      <w:r>
        <w:t>Кружки.</w:t>
      </w:r>
      <w:r>
        <w:rPr>
          <w:spacing w:val="1"/>
        </w:rPr>
        <w:t xml:space="preserve"> </w:t>
      </w:r>
      <w:r>
        <w:t>Школьная</w:t>
      </w:r>
      <w:r>
        <w:rPr>
          <w:spacing w:val="1"/>
        </w:rPr>
        <w:t xml:space="preserve"> </w:t>
      </w:r>
      <w:r>
        <w:t>форма.</w:t>
      </w:r>
      <w:r>
        <w:rPr>
          <w:spacing w:val="1"/>
        </w:rPr>
        <w:t xml:space="preserve"> </w:t>
      </w:r>
      <w:r>
        <w:t>Каникулы.</w:t>
      </w:r>
      <w:r>
        <w:rPr>
          <w:spacing w:val="3"/>
        </w:rPr>
        <w:t xml:space="preserve"> </w:t>
      </w:r>
      <w:r>
        <w:t>Переписка</w:t>
      </w:r>
      <w:r>
        <w:rPr>
          <w:spacing w:val="1"/>
        </w:rPr>
        <w:t xml:space="preserve"> </w:t>
      </w:r>
      <w:r>
        <w:t>с</w:t>
      </w:r>
      <w:r>
        <w:rPr>
          <w:spacing w:val="1"/>
        </w:rPr>
        <w:t xml:space="preserve"> </w:t>
      </w:r>
      <w:r>
        <w:t>зарубежными сверстниками.</w:t>
      </w:r>
    </w:p>
    <w:p w:rsidR="00877DF7" w:rsidRDefault="00A448DA">
      <w:pPr>
        <w:pStyle w:val="a3"/>
        <w:ind w:right="706" w:firstLine="566"/>
      </w:pPr>
      <w:r>
        <w:t>Выбор</w:t>
      </w:r>
      <w:r>
        <w:rPr>
          <w:spacing w:val="1"/>
        </w:rPr>
        <w:t xml:space="preserve"> </w:t>
      </w:r>
      <w:r>
        <w:t>профессии.</w:t>
      </w:r>
      <w:r>
        <w:rPr>
          <w:spacing w:val="1"/>
        </w:rPr>
        <w:t xml:space="preserve"> </w:t>
      </w:r>
      <w:r>
        <w:t>Мир</w:t>
      </w:r>
      <w:r>
        <w:rPr>
          <w:spacing w:val="1"/>
        </w:rPr>
        <w:t xml:space="preserve"> </w:t>
      </w:r>
      <w:r>
        <w:t>профессий.</w:t>
      </w:r>
      <w:r>
        <w:rPr>
          <w:spacing w:val="1"/>
        </w:rPr>
        <w:t xml:space="preserve"> </w:t>
      </w:r>
      <w:r>
        <w:t>Проблема</w:t>
      </w:r>
      <w:r>
        <w:rPr>
          <w:spacing w:val="1"/>
        </w:rPr>
        <w:t xml:space="preserve"> </w:t>
      </w:r>
      <w:r>
        <w:t>выбора</w:t>
      </w:r>
      <w:r>
        <w:rPr>
          <w:spacing w:val="1"/>
        </w:rPr>
        <w:t xml:space="preserve"> </w:t>
      </w:r>
      <w:r>
        <w:t>профессии.</w:t>
      </w:r>
      <w:r>
        <w:rPr>
          <w:spacing w:val="1"/>
        </w:rPr>
        <w:t xml:space="preserve"> </w:t>
      </w:r>
      <w:r>
        <w:t>Роль</w:t>
      </w:r>
      <w:r>
        <w:rPr>
          <w:spacing w:val="1"/>
        </w:rPr>
        <w:t xml:space="preserve"> </w:t>
      </w:r>
      <w:r>
        <w:t>иностранного языка</w:t>
      </w:r>
      <w:r>
        <w:rPr>
          <w:spacing w:val="2"/>
        </w:rPr>
        <w:t xml:space="preserve"> </w:t>
      </w:r>
      <w:r>
        <w:t>в</w:t>
      </w:r>
      <w:r>
        <w:rPr>
          <w:spacing w:val="1"/>
        </w:rPr>
        <w:t xml:space="preserve"> </w:t>
      </w:r>
      <w:r>
        <w:t>планах</w:t>
      </w:r>
      <w:r>
        <w:rPr>
          <w:spacing w:val="-4"/>
        </w:rPr>
        <w:t xml:space="preserve"> </w:t>
      </w:r>
      <w:r>
        <w:t>на</w:t>
      </w:r>
      <w:r>
        <w:rPr>
          <w:spacing w:val="2"/>
        </w:rPr>
        <w:t xml:space="preserve"> </w:t>
      </w:r>
      <w:r>
        <w:t>будущее.</w:t>
      </w:r>
    </w:p>
    <w:p w:rsidR="00877DF7" w:rsidRDefault="00A448DA">
      <w:pPr>
        <w:pStyle w:val="a3"/>
        <w:spacing w:line="321" w:lineRule="exact"/>
        <w:ind w:left="962"/>
      </w:pPr>
      <w:r>
        <w:t>Путешествия.</w:t>
      </w:r>
      <w:r>
        <w:rPr>
          <w:spacing w:val="87"/>
        </w:rPr>
        <w:t xml:space="preserve"> </w:t>
      </w:r>
      <w:r>
        <w:t xml:space="preserve">Путешествия  </w:t>
      </w:r>
      <w:r>
        <w:rPr>
          <w:spacing w:val="15"/>
        </w:rPr>
        <w:t xml:space="preserve"> </w:t>
      </w:r>
      <w:r>
        <w:t xml:space="preserve">по  </w:t>
      </w:r>
      <w:r>
        <w:rPr>
          <w:spacing w:val="18"/>
        </w:rPr>
        <w:t xml:space="preserve"> </w:t>
      </w:r>
      <w:r>
        <w:t xml:space="preserve">России  </w:t>
      </w:r>
      <w:r>
        <w:rPr>
          <w:spacing w:val="14"/>
        </w:rPr>
        <w:t xml:space="preserve"> </w:t>
      </w:r>
      <w:r>
        <w:t xml:space="preserve">и  </w:t>
      </w:r>
      <w:r>
        <w:rPr>
          <w:spacing w:val="14"/>
        </w:rPr>
        <w:t xml:space="preserve"> </w:t>
      </w:r>
      <w:r>
        <w:t xml:space="preserve">странам  </w:t>
      </w:r>
      <w:r>
        <w:rPr>
          <w:spacing w:val="15"/>
        </w:rPr>
        <w:t xml:space="preserve"> </w:t>
      </w:r>
      <w:r>
        <w:t xml:space="preserve">изучаемого  </w:t>
      </w:r>
      <w:r>
        <w:rPr>
          <w:spacing w:val="15"/>
        </w:rPr>
        <w:t xml:space="preserve"> </w:t>
      </w:r>
      <w:r>
        <w:t>языка.</w:t>
      </w:r>
    </w:p>
    <w:p w:rsidR="00877DF7" w:rsidRDefault="00A448DA">
      <w:pPr>
        <w:pStyle w:val="a3"/>
        <w:spacing w:line="322" w:lineRule="exact"/>
      </w:pPr>
      <w:r>
        <w:t>Транспорт.</w:t>
      </w:r>
      <w:r>
        <w:rPr>
          <w:spacing w:val="-3"/>
        </w:rPr>
        <w:t xml:space="preserve"> </w:t>
      </w:r>
      <w:r>
        <w:t>Окружающий</w:t>
      </w:r>
      <w:r>
        <w:rPr>
          <w:spacing w:val="-6"/>
        </w:rPr>
        <w:t xml:space="preserve"> </w:t>
      </w:r>
      <w:r>
        <w:t>мир</w:t>
      </w:r>
    </w:p>
    <w:p w:rsidR="00877DF7" w:rsidRDefault="00A448DA">
      <w:pPr>
        <w:pStyle w:val="a3"/>
        <w:ind w:right="708" w:firstLine="566"/>
      </w:pPr>
      <w:r>
        <w:t>Природа:</w:t>
      </w:r>
      <w:r>
        <w:rPr>
          <w:spacing w:val="1"/>
        </w:rPr>
        <w:t xml:space="preserve"> </w:t>
      </w:r>
      <w:r>
        <w:t>растения</w:t>
      </w:r>
      <w:r>
        <w:rPr>
          <w:spacing w:val="1"/>
        </w:rPr>
        <w:t xml:space="preserve"> </w:t>
      </w:r>
      <w:r>
        <w:t>и</w:t>
      </w:r>
      <w:r>
        <w:rPr>
          <w:spacing w:val="1"/>
        </w:rPr>
        <w:t xml:space="preserve"> </w:t>
      </w:r>
      <w:r>
        <w:t>животные.</w:t>
      </w:r>
      <w:r>
        <w:rPr>
          <w:spacing w:val="1"/>
        </w:rPr>
        <w:t xml:space="preserve"> </w:t>
      </w:r>
      <w:r>
        <w:t>Погода.</w:t>
      </w:r>
      <w:r>
        <w:rPr>
          <w:spacing w:val="1"/>
        </w:rPr>
        <w:t xml:space="preserve"> </w:t>
      </w:r>
      <w:r>
        <w:t>Проблемы</w:t>
      </w:r>
      <w:r>
        <w:rPr>
          <w:spacing w:val="1"/>
        </w:rPr>
        <w:t xml:space="preserve"> </w:t>
      </w:r>
      <w:r>
        <w:t>экологии.</w:t>
      </w:r>
      <w:r>
        <w:rPr>
          <w:spacing w:val="1"/>
        </w:rPr>
        <w:t xml:space="preserve"> </w:t>
      </w:r>
      <w:r>
        <w:t>Защита</w:t>
      </w:r>
      <w:r>
        <w:rPr>
          <w:spacing w:val="1"/>
        </w:rPr>
        <w:t xml:space="preserve"> </w:t>
      </w:r>
      <w:r>
        <w:t>окружающей среды.</w:t>
      </w:r>
    </w:p>
    <w:p w:rsidR="00877DF7" w:rsidRDefault="00A448DA">
      <w:pPr>
        <w:pStyle w:val="a3"/>
        <w:spacing w:line="242" w:lineRule="auto"/>
        <w:ind w:left="962" w:right="5268"/>
      </w:pPr>
      <w:r>
        <w:t>Жизнь</w:t>
      </w:r>
      <w:r>
        <w:rPr>
          <w:spacing w:val="-5"/>
        </w:rPr>
        <w:t xml:space="preserve"> </w:t>
      </w:r>
      <w:r>
        <w:t>в</w:t>
      </w:r>
      <w:r>
        <w:rPr>
          <w:spacing w:val="-4"/>
        </w:rPr>
        <w:t xml:space="preserve"> </w:t>
      </w:r>
      <w:r>
        <w:t>городе/</w:t>
      </w:r>
      <w:r>
        <w:rPr>
          <w:spacing w:val="-2"/>
        </w:rPr>
        <w:t xml:space="preserve"> </w:t>
      </w:r>
      <w:r>
        <w:t>в</w:t>
      </w:r>
      <w:r>
        <w:rPr>
          <w:spacing w:val="-4"/>
        </w:rPr>
        <w:t xml:space="preserve"> </w:t>
      </w:r>
      <w:r>
        <w:t>сельской</w:t>
      </w:r>
      <w:r>
        <w:rPr>
          <w:spacing w:val="-2"/>
        </w:rPr>
        <w:t xml:space="preserve"> </w:t>
      </w:r>
      <w:r>
        <w:t>местности.</w:t>
      </w:r>
      <w:r>
        <w:rPr>
          <w:spacing w:val="-68"/>
        </w:rPr>
        <w:t xml:space="preserve"> </w:t>
      </w:r>
      <w:r>
        <w:t>Средства массовой</w:t>
      </w:r>
      <w:r>
        <w:rPr>
          <w:spacing w:val="-1"/>
        </w:rPr>
        <w:t xml:space="preserve"> </w:t>
      </w:r>
      <w:r>
        <w:t>информации</w:t>
      </w:r>
    </w:p>
    <w:p w:rsidR="00877DF7" w:rsidRDefault="00A448DA">
      <w:pPr>
        <w:pStyle w:val="a3"/>
        <w:ind w:right="706" w:firstLine="566"/>
      </w:pPr>
      <w:r>
        <w:t>Роль средств массовой информации в жизни общества. Средства массовой</w:t>
      </w:r>
      <w:r>
        <w:rPr>
          <w:spacing w:val="1"/>
        </w:rPr>
        <w:t xml:space="preserve"> </w:t>
      </w:r>
      <w:r>
        <w:t>информации:</w:t>
      </w:r>
      <w:r>
        <w:rPr>
          <w:spacing w:val="-5"/>
        </w:rPr>
        <w:t xml:space="preserve"> </w:t>
      </w:r>
      <w:r>
        <w:t>пресса,</w:t>
      </w:r>
      <w:r>
        <w:rPr>
          <w:spacing w:val="3"/>
        </w:rPr>
        <w:t xml:space="preserve"> </w:t>
      </w:r>
      <w:r>
        <w:t>телевидение,</w:t>
      </w:r>
      <w:r>
        <w:rPr>
          <w:spacing w:val="4"/>
        </w:rPr>
        <w:t xml:space="preserve"> </w:t>
      </w:r>
      <w:r>
        <w:t>радио,</w:t>
      </w:r>
      <w:r>
        <w:rPr>
          <w:spacing w:val="3"/>
        </w:rPr>
        <w:t xml:space="preserve"> </w:t>
      </w:r>
      <w:r>
        <w:t>Интернет.</w:t>
      </w:r>
    </w:p>
    <w:p w:rsidR="00877DF7" w:rsidRDefault="00A448DA">
      <w:pPr>
        <w:pStyle w:val="a3"/>
        <w:spacing w:line="321" w:lineRule="exact"/>
        <w:ind w:left="962"/>
      </w:pPr>
      <w:r>
        <w:t>Страны</w:t>
      </w:r>
      <w:r>
        <w:rPr>
          <w:spacing w:val="-4"/>
        </w:rPr>
        <w:t xml:space="preserve"> </w:t>
      </w:r>
      <w:r>
        <w:t>изучаемого</w:t>
      </w:r>
      <w:r>
        <w:rPr>
          <w:spacing w:val="-4"/>
        </w:rPr>
        <w:t xml:space="preserve"> </w:t>
      </w:r>
      <w:r>
        <w:t>языка</w:t>
      </w:r>
      <w:r>
        <w:rPr>
          <w:spacing w:val="-2"/>
        </w:rPr>
        <w:t xml:space="preserve"> </w:t>
      </w:r>
      <w:r>
        <w:t>и</w:t>
      </w:r>
      <w:r>
        <w:rPr>
          <w:spacing w:val="-4"/>
        </w:rPr>
        <w:t xml:space="preserve"> </w:t>
      </w:r>
      <w:r>
        <w:t>родная</w:t>
      </w:r>
      <w:r>
        <w:rPr>
          <w:spacing w:val="-1"/>
        </w:rPr>
        <w:t xml:space="preserve"> </w:t>
      </w:r>
      <w:r>
        <w:t>страна</w:t>
      </w:r>
    </w:p>
    <w:p w:rsidR="00877DF7" w:rsidRDefault="00A448DA">
      <w:pPr>
        <w:pStyle w:val="a3"/>
        <w:ind w:right="703" w:firstLine="566"/>
      </w:pPr>
      <w:r>
        <w:t>Страны,</w:t>
      </w:r>
      <w:r>
        <w:rPr>
          <w:spacing w:val="1"/>
        </w:rPr>
        <w:t xml:space="preserve"> </w:t>
      </w:r>
      <w:r>
        <w:t>столицы,</w:t>
      </w:r>
      <w:r>
        <w:rPr>
          <w:spacing w:val="1"/>
        </w:rPr>
        <w:t xml:space="preserve"> </w:t>
      </w:r>
      <w:r>
        <w:t>крупные</w:t>
      </w:r>
      <w:r>
        <w:rPr>
          <w:spacing w:val="1"/>
        </w:rPr>
        <w:t xml:space="preserve"> </w:t>
      </w:r>
      <w:r>
        <w:t>города.</w:t>
      </w:r>
      <w:r>
        <w:rPr>
          <w:spacing w:val="1"/>
        </w:rPr>
        <w:t xml:space="preserve"> </w:t>
      </w:r>
      <w:r>
        <w:t>Государственные</w:t>
      </w:r>
      <w:r>
        <w:rPr>
          <w:spacing w:val="1"/>
        </w:rPr>
        <w:t xml:space="preserve"> </w:t>
      </w:r>
      <w:r>
        <w:t>символы.</w:t>
      </w:r>
      <w:r>
        <w:rPr>
          <w:spacing w:val="1"/>
        </w:rPr>
        <w:t xml:space="preserve"> </w:t>
      </w:r>
      <w:r>
        <w:t>Географическое</w:t>
      </w:r>
      <w:r>
        <w:rPr>
          <w:spacing w:val="1"/>
        </w:rPr>
        <w:t xml:space="preserve"> </w:t>
      </w:r>
      <w:r>
        <w:t>положение.</w:t>
      </w:r>
      <w:r>
        <w:rPr>
          <w:spacing w:val="1"/>
        </w:rPr>
        <w:t xml:space="preserve"> </w:t>
      </w:r>
      <w:r>
        <w:t>Климат.</w:t>
      </w:r>
      <w:r>
        <w:rPr>
          <w:spacing w:val="1"/>
        </w:rPr>
        <w:t xml:space="preserve"> </w:t>
      </w:r>
      <w:r>
        <w:t>Население.</w:t>
      </w:r>
      <w:r>
        <w:rPr>
          <w:spacing w:val="1"/>
        </w:rPr>
        <w:t xml:space="preserve"> </w:t>
      </w:r>
      <w:r>
        <w:t>Достопримечательности.</w:t>
      </w:r>
      <w:r>
        <w:rPr>
          <w:spacing w:val="-67"/>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памятные</w:t>
      </w:r>
      <w:r>
        <w:rPr>
          <w:spacing w:val="1"/>
        </w:rPr>
        <w:t xml:space="preserve"> </w:t>
      </w:r>
      <w:r>
        <w:t>даты,</w:t>
      </w:r>
      <w:r>
        <w:rPr>
          <w:spacing w:val="1"/>
        </w:rPr>
        <w:t xml:space="preserve"> </w:t>
      </w:r>
      <w:r>
        <w:t>исторические</w:t>
      </w:r>
      <w:r>
        <w:rPr>
          <w:spacing w:val="1"/>
        </w:rPr>
        <w:t xml:space="preserve"> </w:t>
      </w:r>
      <w:r>
        <w:t>события,</w:t>
      </w:r>
      <w:r>
        <w:rPr>
          <w:spacing w:val="1"/>
        </w:rPr>
        <w:t xml:space="preserve"> </w:t>
      </w:r>
      <w:r>
        <w:t>традиции и обычаи.</w:t>
      </w:r>
      <w:r>
        <w:rPr>
          <w:spacing w:val="1"/>
        </w:rPr>
        <w:t xml:space="preserve"> </w:t>
      </w:r>
      <w:r>
        <w:t>Выдающиеся</w:t>
      </w:r>
      <w:r>
        <w:rPr>
          <w:spacing w:val="1"/>
        </w:rPr>
        <w:t xml:space="preserve"> </w:t>
      </w:r>
      <w:r>
        <w:t>люди и их вклад</w:t>
      </w:r>
      <w:r>
        <w:rPr>
          <w:spacing w:val="1"/>
        </w:rPr>
        <w:t xml:space="preserve"> </w:t>
      </w:r>
      <w:r>
        <w:t>в</w:t>
      </w:r>
      <w:r>
        <w:rPr>
          <w:spacing w:val="1"/>
        </w:rPr>
        <w:t xml:space="preserve"> </w:t>
      </w:r>
      <w:r>
        <w:t>науку</w:t>
      </w:r>
      <w:r>
        <w:rPr>
          <w:spacing w:val="-4"/>
        </w:rPr>
        <w:t xml:space="preserve"> </w:t>
      </w:r>
      <w:r>
        <w:t>и</w:t>
      </w:r>
      <w:r>
        <w:rPr>
          <w:spacing w:val="1"/>
        </w:rPr>
        <w:t xml:space="preserve"> </w:t>
      </w:r>
      <w:r>
        <w:t>мировую культуру.</w:t>
      </w:r>
    </w:p>
    <w:p w:rsidR="00877DF7" w:rsidRDefault="00A448DA">
      <w:pPr>
        <w:spacing w:line="322" w:lineRule="exact"/>
        <w:ind w:left="962"/>
        <w:jc w:val="both"/>
        <w:rPr>
          <w:i/>
          <w:sz w:val="28"/>
        </w:rPr>
      </w:pPr>
      <w:r>
        <w:rPr>
          <w:i/>
          <w:sz w:val="28"/>
        </w:rPr>
        <w:t>Коммуникативные</w:t>
      </w:r>
      <w:r>
        <w:rPr>
          <w:i/>
          <w:spacing w:val="-3"/>
          <w:sz w:val="28"/>
        </w:rPr>
        <w:t xml:space="preserve"> </w:t>
      </w:r>
      <w:r>
        <w:rPr>
          <w:i/>
          <w:sz w:val="28"/>
        </w:rPr>
        <w:t>умения</w:t>
      </w:r>
    </w:p>
    <w:p w:rsidR="00877DF7" w:rsidRDefault="00A448DA">
      <w:pPr>
        <w:pStyle w:val="a3"/>
        <w:spacing w:line="322" w:lineRule="exact"/>
        <w:ind w:left="962"/>
      </w:pPr>
      <w:r>
        <w:t>Говорение.Диалогическая</w:t>
      </w:r>
      <w:r>
        <w:rPr>
          <w:spacing w:val="-4"/>
        </w:rPr>
        <w:t xml:space="preserve"> </w:t>
      </w:r>
      <w:r>
        <w:t>речь</w:t>
      </w:r>
    </w:p>
    <w:p w:rsidR="00877DF7" w:rsidRDefault="00A448DA">
      <w:pPr>
        <w:pStyle w:val="a3"/>
        <w:ind w:right="700" w:firstLine="566"/>
      </w:pPr>
      <w:r>
        <w:t>Совершенствование диалогической речи в рамках изучаемого предметного</w:t>
      </w:r>
      <w:r>
        <w:rPr>
          <w:spacing w:val="1"/>
        </w:rPr>
        <w:t xml:space="preserve"> </w:t>
      </w:r>
      <w:r>
        <w:t>содержания речи: умений вести диалоги разного характера - этикетный, диалог-</w:t>
      </w:r>
      <w:r>
        <w:rPr>
          <w:spacing w:val="1"/>
        </w:rPr>
        <w:t xml:space="preserve"> </w:t>
      </w:r>
      <w:r>
        <w:t>расспрос,</w:t>
      </w:r>
      <w:r>
        <w:rPr>
          <w:spacing w:val="1"/>
        </w:rPr>
        <w:t xml:space="preserve"> </w:t>
      </w: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диалог-обмен</w:t>
      </w:r>
      <w:r>
        <w:rPr>
          <w:spacing w:val="1"/>
        </w:rPr>
        <w:t xml:space="preserve"> </w:t>
      </w:r>
      <w:r>
        <w:t>мнениями</w:t>
      </w:r>
      <w:r>
        <w:rPr>
          <w:spacing w:val="1"/>
        </w:rPr>
        <w:t xml:space="preserve"> </w:t>
      </w:r>
      <w:r>
        <w:t>и</w:t>
      </w:r>
      <w:r>
        <w:rPr>
          <w:spacing w:val="1"/>
        </w:rPr>
        <w:t xml:space="preserve"> </w:t>
      </w:r>
      <w:r>
        <w:t>комбинированный диалог.</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705" w:firstLine="566"/>
      </w:pPr>
      <w:r>
        <w:lastRenderedPageBreak/>
        <w:t>Объем диалога от 3 реплик (5-7 класс) до 4-5 реплик (8-9 класс) со стороны</w:t>
      </w:r>
      <w:r>
        <w:rPr>
          <w:spacing w:val="1"/>
        </w:rPr>
        <w:t xml:space="preserve"> </w:t>
      </w:r>
      <w:r>
        <w:t>каждого</w:t>
      </w:r>
      <w:r>
        <w:rPr>
          <w:spacing w:val="-1"/>
        </w:rPr>
        <w:t xml:space="preserve"> </w:t>
      </w:r>
      <w:r>
        <w:t>учащегося.</w:t>
      </w:r>
      <w:r>
        <w:rPr>
          <w:spacing w:val="3"/>
        </w:rPr>
        <w:t xml:space="preserve"> </w:t>
      </w:r>
      <w:r>
        <w:t>Продолжительность</w:t>
      </w:r>
      <w:r>
        <w:rPr>
          <w:spacing w:val="3"/>
        </w:rPr>
        <w:t xml:space="preserve"> </w:t>
      </w:r>
      <w:r>
        <w:t>диалога</w:t>
      </w:r>
      <w:r>
        <w:rPr>
          <w:spacing w:val="2"/>
        </w:rPr>
        <w:t xml:space="preserve"> </w:t>
      </w:r>
      <w:r>
        <w:t>–</w:t>
      </w:r>
      <w:r>
        <w:rPr>
          <w:spacing w:val="-4"/>
        </w:rPr>
        <w:t xml:space="preserve"> </w:t>
      </w:r>
      <w:r>
        <w:t>до 2,5–3 минут.</w:t>
      </w:r>
    </w:p>
    <w:p w:rsidR="00877DF7" w:rsidRDefault="00A448DA">
      <w:pPr>
        <w:pStyle w:val="a3"/>
        <w:spacing w:line="321" w:lineRule="exact"/>
        <w:ind w:left="962"/>
      </w:pPr>
      <w:r>
        <w:t>Монологическая</w:t>
      </w:r>
      <w:r>
        <w:rPr>
          <w:spacing w:val="-2"/>
        </w:rPr>
        <w:t xml:space="preserve"> </w:t>
      </w:r>
      <w:r>
        <w:t>речь</w:t>
      </w:r>
    </w:p>
    <w:p w:rsidR="00877DF7" w:rsidRDefault="00A448DA">
      <w:pPr>
        <w:pStyle w:val="a3"/>
        <w:ind w:right="701" w:firstLine="566"/>
      </w:pPr>
      <w:r>
        <w:t>Совершенствование</w:t>
      </w:r>
      <w:r>
        <w:rPr>
          <w:spacing w:val="1"/>
        </w:rPr>
        <w:t xml:space="preserve"> </w:t>
      </w:r>
      <w:r>
        <w:t>умений</w:t>
      </w:r>
      <w:r>
        <w:rPr>
          <w:spacing w:val="1"/>
        </w:rPr>
        <w:t xml:space="preserve"> </w:t>
      </w:r>
      <w:r>
        <w:t>строить</w:t>
      </w:r>
      <w:r>
        <w:rPr>
          <w:spacing w:val="1"/>
        </w:rPr>
        <w:t xml:space="preserve"> </w:t>
      </w:r>
      <w:r>
        <w:t>связные</w:t>
      </w:r>
      <w:r>
        <w:rPr>
          <w:spacing w:val="1"/>
        </w:rPr>
        <w:t xml:space="preserve"> </w:t>
      </w:r>
      <w:r>
        <w:t>высказывания</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коммуникативных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(характеристика),</w:t>
      </w:r>
      <w:r>
        <w:rPr>
          <w:spacing w:val="1"/>
        </w:rPr>
        <w:t xml:space="preserve"> </w:t>
      </w:r>
      <w:r>
        <w:t>с</w:t>
      </w:r>
      <w:r>
        <w:rPr>
          <w:spacing w:val="1"/>
        </w:rPr>
        <w:t xml:space="preserve"> </w:t>
      </w:r>
      <w:r>
        <w:t>высказыванием</w:t>
      </w:r>
      <w:r>
        <w:rPr>
          <w:spacing w:val="1"/>
        </w:rPr>
        <w:t xml:space="preserve"> </w:t>
      </w:r>
      <w:r>
        <w:t>своего</w:t>
      </w:r>
      <w:r>
        <w:rPr>
          <w:spacing w:val="1"/>
        </w:rPr>
        <w:t xml:space="preserve"> </w:t>
      </w:r>
      <w:r>
        <w:t>мнения</w:t>
      </w:r>
      <w:r>
        <w:rPr>
          <w:spacing w:val="1"/>
        </w:rPr>
        <w:t xml:space="preserve"> </w:t>
      </w:r>
      <w:r>
        <w:t>и</w:t>
      </w:r>
      <w:r>
        <w:rPr>
          <w:spacing w:val="1"/>
        </w:rPr>
        <w:t xml:space="preserve"> </w:t>
      </w:r>
      <w:r>
        <w:t>краткой</w:t>
      </w:r>
      <w:r>
        <w:rPr>
          <w:spacing w:val="1"/>
        </w:rPr>
        <w:t xml:space="preserve"> </w:t>
      </w:r>
      <w:r>
        <w:t>аргументацией</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зрительную</w:t>
      </w:r>
      <w:r>
        <w:rPr>
          <w:spacing w:val="1"/>
        </w:rPr>
        <w:t xml:space="preserve"> </w:t>
      </w:r>
      <w:r>
        <w:t>наглядность,</w:t>
      </w:r>
      <w:r>
        <w:rPr>
          <w:spacing w:val="1"/>
        </w:rPr>
        <w:t xml:space="preserve"> </w:t>
      </w:r>
      <w:r>
        <w:t>прочитанный/прослушанный текст и/или вербальные опоры (ключевые слова,</w:t>
      </w:r>
      <w:r>
        <w:rPr>
          <w:spacing w:val="1"/>
        </w:rPr>
        <w:t xml:space="preserve"> </w:t>
      </w:r>
      <w:r>
        <w:t>план,</w:t>
      </w:r>
      <w:r>
        <w:rPr>
          <w:spacing w:val="3"/>
        </w:rPr>
        <w:t xml:space="preserve"> </w:t>
      </w:r>
      <w:r>
        <w:t>вопросы)</w:t>
      </w:r>
    </w:p>
    <w:p w:rsidR="00877DF7" w:rsidRDefault="00A448DA">
      <w:pPr>
        <w:pStyle w:val="a3"/>
        <w:spacing w:before="2"/>
        <w:ind w:right="699" w:firstLine="566"/>
      </w:pPr>
      <w:r>
        <w:t>Объем монологического</w:t>
      </w:r>
      <w:r>
        <w:rPr>
          <w:spacing w:val="1"/>
        </w:rPr>
        <w:t xml:space="preserve"> </w:t>
      </w:r>
      <w:r>
        <w:t>высказывания</w:t>
      </w:r>
      <w:r>
        <w:rPr>
          <w:spacing w:val="1"/>
        </w:rPr>
        <w:t xml:space="preserve"> </w:t>
      </w:r>
      <w:r>
        <w:t>от 8-10</w:t>
      </w:r>
      <w:r>
        <w:rPr>
          <w:spacing w:val="1"/>
        </w:rPr>
        <w:t xml:space="preserve"> </w:t>
      </w:r>
      <w:r>
        <w:t>фраз</w:t>
      </w:r>
      <w:r>
        <w:rPr>
          <w:spacing w:val="1"/>
        </w:rPr>
        <w:t xml:space="preserve"> </w:t>
      </w:r>
      <w:r>
        <w:t>(5-7</w:t>
      </w:r>
      <w:r>
        <w:rPr>
          <w:spacing w:val="70"/>
        </w:rPr>
        <w:t xml:space="preserve"> </w:t>
      </w:r>
      <w:r>
        <w:t>класс) до 10-12</w:t>
      </w:r>
      <w:r>
        <w:rPr>
          <w:spacing w:val="1"/>
        </w:rPr>
        <w:t xml:space="preserve"> </w:t>
      </w:r>
      <w:r>
        <w:t>фраз</w:t>
      </w:r>
      <w:r>
        <w:rPr>
          <w:spacing w:val="1"/>
        </w:rPr>
        <w:t xml:space="preserve"> </w:t>
      </w:r>
      <w:r>
        <w:t>(8-9</w:t>
      </w:r>
      <w:r>
        <w:rPr>
          <w:spacing w:val="1"/>
        </w:rPr>
        <w:t xml:space="preserve"> </w:t>
      </w:r>
      <w:r>
        <w:t>класс).</w:t>
      </w:r>
      <w:r>
        <w:rPr>
          <w:spacing w:val="1"/>
        </w:rPr>
        <w:t xml:space="preserve"> </w:t>
      </w:r>
      <w:r>
        <w:t>Продолжительность</w:t>
      </w:r>
      <w:r>
        <w:rPr>
          <w:spacing w:val="1"/>
        </w:rPr>
        <w:t xml:space="preserve"> </w:t>
      </w:r>
      <w:r>
        <w:t>монологического</w:t>
      </w:r>
      <w:r>
        <w:rPr>
          <w:spacing w:val="1"/>
        </w:rPr>
        <w:t xml:space="preserve"> </w:t>
      </w:r>
      <w:r>
        <w:t>высказывания</w:t>
      </w:r>
      <w:r>
        <w:rPr>
          <w:spacing w:val="1"/>
        </w:rPr>
        <w:t xml:space="preserve"> </w:t>
      </w:r>
      <w:r>
        <w:t>–1,5–2</w:t>
      </w:r>
      <w:r>
        <w:rPr>
          <w:spacing w:val="1"/>
        </w:rPr>
        <w:t xml:space="preserve"> </w:t>
      </w:r>
      <w:r>
        <w:t>минуты.</w:t>
      </w:r>
    </w:p>
    <w:p w:rsidR="00877DF7" w:rsidRDefault="00A448DA">
      <w:pPr>
        <w:spacing w:line="321" w:lineRule="exact"/>
        <w:ind w:left="962"/>
        <w:rPr>
          <w:i/>
          <w:sz w:val="28"/>
        </w:rPr>
      </w:pPr>
      <w:r>
        <w:rPr>
          <w:i/>
          <w:sz w:val="28"/>
        </w:rPr>
        <w:t>Аудирование</w:t>
      </w:r>
    </w:p>
    <w:p w:rsidR="00877DF7" w:rsidRDefault="00A448DA">
      <w:pPr>
        <w:pStyle w:val="a3"/>
        <w:ind w:right="705" w:firstLine="566"/>
      </w:pPr>
      <w:r>
        <w:t>Восприятие на слух и понимание несложных аутентичных аудиотекстов с</w:t>
      </w:r>
      <w:r>
        <w:rPr>
          <w:spacing w:val="1"/>
        </w:rPr>
        <w:t xml:space="preserve"> </w:t>
      </w:r>
      <w:r>
        <w:t>разной глубиной и точностью проникновения в их содержание (с пониманием</w:t>
      </w:r>
      <w:r>
        <w:rPr>
          <w:spacing w:val="1"/>
        </w:rPr>
        <w:t xml:space="preserve"> </w:t>
      </w:r>
      <w:r>
        <w:t>основного содержания, с выборочным пониманием) в зависимости от решаемой</w:t>
      </w:r>
      <w:r>
        <w:rPr>
          <w:spacing w:val="1"/>
        </w:rPr>
        <w:t xml:space="preserve"> </w:t>
      </w:r>
      <w:r>
        <w:t>коммуникативной задачи.</w:t>
      </w:r>
    </w:p>
    <w:p w:rsidR="00877DF7" w:rsidRDefault="00A448DA">
      <w:pPr>
        <w:pStyle w:val="a3"/>
        <w:spacing w:line="320" w:lineRule="exact"/>
        <w:ind w:left="962"/>
      </w:pPr>
      <w:r>
        <w:t>Жанры</w:t>
      </w:r>
      <w:r>
        <w:rPr>
          <w:spacing w:val="-7"/>
        </w:rPr>
        <w:t xml:space="preserve"> </w:t>
      </w:r>
      <w:r>
        <w:t>текстов:</w:t>
      </w:r>
      <w:r>
        <w:rPr>
          <w:spacing w:val="-10"/>
        </w:rPr>
        <w:t xml:space="preserve"> </w:t>
      </w:r>
      <w:r>
        <w:t>прагматические,</w:t>
      </w:r>
      <w:r>
        <w:rPr>
          <w:spacing w:val="-4"/>
        </w:rPr>
        <w:t xml:space="preserve"> </w:t>
      </w:r>
      <w:r>
        <w:t>информационные,</w:t>
      </w:r>
      <w:r>
        <w:rPr>
          <w:spacing w:val="-3"/>
        </w:rPr>
        <w:t xml:space="preserve"> </w:t>
      </w:r>
      <w:r>
        <w:t>научно-популярные.</w:t>
      </w:r>
    </w:p>
    <w:p w:rsidR="00877DF7" w:rsidRDefault="00A448DA">
      <w:pPr>
        <w:pStyle w:val="a3"/>
        <w:spacing w:line="242" w:lineRule="auto"/>
        <w:ind w:right="707" w:firstLine="566"/>
      </w:pPr>
      <w:r>
        <w:t>Типы</w:t>
      </w:r>
      <w:r>
        <w:rPr>
          <w:spacing w:val="1"/>
        </w:rPr>
        <w:t xml:space="preserve"> </w:t>
      </w:r>
      <w:r>
        <w:t>текстов:</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2"/>
        </w:rPr>
        <w:t xml:space="preserve"> </w:t>
      </w:r>
      <w:r>
        <w:t>сообщение,</w:t>
      </w:r>
      <w:r>
        <w:rPr>
          <w:spacing w:val="-2"/>
        </w:rPr>
        <w:t xml:space="preserve"> </w:t>
      </w:r>
      <w:r>
        <w:t>беседа,</w:t>
      </w:r>
      <w:r>
        <w:rPr>
          <w:spacing w:val="-2"/>
        </w:rPr>
        <w:t xml:space="preserve"> </w:t>
      </w:r>
      <w:r>
        <w:t>интервью,</w:t>
      </w:r>
      <w:r>
        <w:rPr>
          <w:spacing w:val="3"/>
        </w:rPr>
        <w:t xml:space="preserve"> </w:t>
      </w:r>
      <w:r>
        <w:t>объявление,</w:t>
      </w:r>
      <w:r>
        <w:rPr>
          <w:spacing w:val="3"/>
        </w:rPr>
        <w:t xml:space="preserve"> </w:t>
      </w:r>
      <w:r>
        <w:t>реклама</w:t>
      </w:r>
      <w:r>
        <w:rPr>
          <w:spacing w:val="1"/>
        </w:rPr>
        <w:t xml:space="preserve"> </w:t>
      </w:r>
      <w:r>
        <w:t>и др.</w:t>
      </w:r>
    </w:p>
    <w:p w:rsidR="00877DF7" w:rsidRDefault="00A448DA">
      <w:pPr>
        <w:pStyle w:val="a3"/>
        <w:ind w:right="706" w:firstLine="566"/>
      </w:pPr>
      <w:r>
        <w:t>Содержание текстов должно соответствовать возрастным особенностям и</w:t>
      </w:r>
      <w:r>
        <w:rPr>
          <w:spacing w:val="1"/>
        </w:rPr>
        <w:t xml:space="preserve"> </w:t>
      </w:r>
      <w:r>
        <w:t>интересам учащихся и</w:t>
      </w:r>
      <w:r>
        <w:rPr>
          <w:spacing w:val="-1"/>
        </w:rPr>
        <w:t xml:space="preserve"> </w:t>
      </w:r>
      <w:r>
        <w:t>иметь</w:t>
      </w:r>
      <w:r>
        <w:rPr>
          <w:spacing w:val="-4"/>
        </w:rPr>
        <w:t xml:space="preserve"> </w:t>
      </w:r>
      <w:r>
        <w:t>образовательную</w:t>
      </w:r>
      <w:r>
        <w:rPr>
          <w:spacing w:val="-2"/>
        </w:rPr>
        <w:t xml:space="preserve"> </w:t>
      </w:r>
      <w:r>
        <w:t>и</w:t>
      </w:r>
      <w:r>
        <w:rPr>
          <w:spacing w:val="-2"/>
        </w:rPr>
        <w:t xml:space="preserve"> </w:t>
      </w:r>
      <w:r>
        <w:t>воспитательную ценность.</w:t>
      </w:r>
    </w:p>
    <w:p w:rsidR="00877DF7" w:rsidRDefault="00A448DA">
      <w:pPr>
        <w:pStyle w:val="a3"/>
        <w:ind w:right="702" w:firstLine="56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 определять основную тему и главные факты/события в воспринимаемом</w:t>
      </w:r>
      <w:r>
        <w:rPr>
          <w:spacing w:val="1"/>
        </w:rPr>
        <w:t xml:space="preserve"> </w:t>
      </w:r>
      <w:r>
        <w:t>на слух</w:t>
      </w:r>
      <w:r>
        <w:rPr>
          <w:spacing w:val="-5"/>
        </w:rPr>
        <w:t xml:space="preserve"> </w:t>
      </w:r>
      <w:r>
        <w:t>тексте.</w:t>
      </w:r>
      <w:r>
        <w:rPr>
          <w:spacing w:val="2"/>
        </w:rPr>
        <w:t xml:space="preserve"> </w:t>
      </w:r>
      <w:r>
        <w:t>Время</w:t>
      </w:r>
      <w:r>
        <w:rPr>
          <w:spacing w:val="1"/>
        </w:rPr>
        <w:t xml:space="preserve"> </w:t>
      </w:r>
      <w:r>
        <w:t>звучания</w:t>
      </w:r>
      <w:r>
        <w:rPr>
          <w:spacing w:val="2"/>
        </w:rPr>
        <w:t xml:space="preserve"> </w:t>
      </w:r>
      <w:r>
        <w:t>текстов</w:t>
      </w:r>
      <w:r>
        <w:rPr>
          <w:spacing w:val="-2"/>
        </w:rPr>
        <w:t xml:space="preserve"> </w:t>
      </w:r>
      <w:r>
        <w:t>для</w:t>
      </w:r>
      <w:r>
        <w:rPr>
          <w:spacing w:val="1"/>
        </w:rPr>
        <w:t xml:space="preserve"> </w:t>
      </w:r>
      <w:r>
        <w:t>аудирования</w:t>
      </w:r>
      <w:r>
        <w:rPr>
          <w:spacing w:val="3"/>
        </w:rPr>
        <w:t xml:space="preserve"> </w:t>
      </w:r>
      <w:r>
        <w:t>– до 2</w:t>
      </w:r>
      <w:r>
        <w:rPr>
          <w:spacing w:val="-1"/>
        </w:rPr>
        <w:t xml:space="preserve"> </w:t>
      </w:r>
      <w:r>
        <w:t>минут.</w:t>
      </w:r>
    </w:p>
    <w:p w:rsidR="00877DF7" w:rsidRDefault="00A448DA">
      <w:pPr>
        <w:pStyle w:val="a3"/>
        <w:ind w:right="700" w:firstLine="566"/>
      </w:pPr>
      <w:r>
        <w:t>Аудирование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выделить</w:t>
      </w:r>
      <w:r>
        <w:rPr>
          <w:spacing w:val="1"/>
        </w:rPr>
        <w:t xml:space="preserve"> </w:t>
      </w:r>
      <w:r>
        <w:t>значимую</w:t>
      </w:r>
      <w:r>
        <w:rPr>
          <w:spacing w:val="1"/>
        </w:rPr>
        <w:t xml:space="preserve"> </w:t>
      </w:r>
      <w:r>
        <w:t>информацию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несложных</w:t>
      </w:r>
      <w:r>
        <w:rPr>
          <w:spacing w:val="1"/>
        </w:rPr>
        <w:t xml:space="preserve"> </w:t>
      </w:r>
      <w:r>
        <w:t>аутентичных</w:t>
      </w:r>
      <w:r>
        <w:rPr>
          <w:spacing w:val="71"/>
        </w:rPr>
        <w:t xml:space="preserve"> </w:t>
      </w:r>
      <w:r>
        <w:t>коротких</w:t>
      </w:r>
      <w:r>
        <w:rPr>
          <w:spacing w:val="-67"/>
        </w:rPr>
        <w:t xml:space="preserve"> </w:t>
      </w:r>
      <w:r>
        <w:t>текстах.</w:t>
      </w:r>
      <w:r>
        <w:rPr>
          <w:spacing w:val="2"/>
        </w:rPr>
        <w:t xml:space="preserve"> </w:t>
      </w:r>
      <w:r>
        <w:t>Время</w:t>
      </w:r>
      <w:r>
        <w:rPr>
          <w:spacing w:val="2"/>
        </w:rPr>
        <w:t xml:space="preserve"> </w:t>
      </w:r>
      <w:r>
        <w:t>звучания</w:t>
      </w:r>
      <w:r>
        <w:rPr>
          <w:spacing w:val="1"/>
        </w:rPr>
        <w:t xml:space="preserve"> </w:t>
      </w:r>
      <w:r>
        <w:t>текстов</w:t>
      </w:r>
      <w:r>
        <w:rPr>
          <w:spacing w:val="-1"/>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1,5 минут.</w:t>
      </w:r>
    </w:p>
    <w:p w:rsidR="00877DF7" w:rsidRDefault="00A448DA">
      <w:pPr>
        <w:pStyle w:val="a3"/>
        <w:ind w:right="701" w:firstLine="566"/>
      </w:pPr>
      <w:r>
        <w:t>Аудирование с пониманием основного содержания текста и с 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содержащих</w:t>
      </w:r>
      <w:r>
        <w:rPr>
          <w:spacing w:val="1"/>
        </w:rPr>
        <w:t xml:space="preserve"> </w:t>
      </w:r>
      <w:r>
        <w:t>наряду</w:t>
      </w:r>
      <w:r>
        <w:rPr>
          <w:spacing w:val="1"/>
        </w:rPr>
        <w:t xml:space="preserve"> </w:t>
      </w:r>
      <w:r>
        <w:t>с</w:t>
      </w:r>
      <w:r>
        <w:rPr>
          <w:spacing w:val="1"/>
        </w:rPr>
        <w:t xml:space="preserve"> </w:t>
      </w:r>
      <w:r>
        <w:t>изученными</w:t>
      </w:r>
      <w:r>
        <w:rPr>
          <w:spacing w:val="-1"/>
        </w:rPr>
        <w:t xml:space="preserve"> </w:t>
      </w:r>
      <w:r>
        <w:t>и некоторое</w:t>
      </w:r>
      <w:r>
        <w:rPr>
          <w:spacing w:val="1"/>
        </w:rPr>
        <w:t xml:space="preserve"> </w:t>
      </w:r>
      <w:r>
        <w:t>количество незнакомых</w:t>
      </w:r>
      <w:r>
        <w:rPr>
          <w:spacing w:val="-4"/>
        </w:rPr>
        <w:t xml:space="preserve"> </w:t>
      </w:r>
      <w:r>
        <w:t>языковых</w:t>
      </w:r>
      <w:r>
        <w:rPr>
          <w:spacing w:val="-4"/>
        </w:rPr>
        <w:t xml:space="preserve"> </w:t>
      </w:r>
      <w:r>
        <w:t>явлений.</w:t>
      </w:r>
    </w:p>
    <w:p w:rsidR="00877DF7" w:rsidRDefault="00A448DA">
      <w:pPr>
        <w:spacing w:line="320" w:lineRule="exact"/>
        <w:ind w:left="962"/>
        <w:rPr>
          <w:i/>
          <w:sz w:val="28"/>
        </w:rPr>
      </w:pPr>
      <w:r>
        <w:rPr>
          <w:i/>
          <w:sz w:val="28"/>
        </w:rPr>
        <w:t>Чтение</w:t>
      </w:r>
    </w:p>
    <w:p w:rsidR="00877DF7" w:rsidRDefault="00A448DA">
      <w:pPr>
        <w:pStyle w:val="a3"/>
        <w:ind w:right="701" w:firstLine="566"/>
      </w:pPr>
      <w:r>
        <w:t>Чтение</w:t>
      </w:r>
      <w:r>
        <w:rPr>
          <w:spacing w:val="1"/>
        </w:rPr>
        <w:t xml:space="preserve"> </w:t>
      </w:r>
      <w:r>
        <w:t>и</w:t>
      </w:r>
      <w:r>
        <w:rPr>
          <w:spacing w:val="1"/>
        </w:rPr>
        <w:t xml:space="preserve"> </w:t>
      </w:r>
      <w:r>
        <w:t>понимание</w:t>
      </w:r>
      <w:r>
        <w:rPr>
          <w:spacing w:val="1"/>
        </w:rPr>
        <w:t xml:space="preserve"> </w:t>
      </w:r>
      <w:r>
        <w:t>текстов</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и</w:t>
      </w:r>
      <w:r>
        <w:rPr>
          <w:spacing w:val="1"/>
        </w:rPr>
        <w:t xml:space="preserve"> </w:t>
      </w:r>
      <w:r>
        <w:t>точностью</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выборочным пониманием нужной/ интересующей/ запрашиваемой информации,</w:t>
      </w:r>
      <w:r>
        <w:rPr>
          <w:spacing w:val="1"/>
        </w:rPr>
        <w:t xml:space="preserve"> </w:t>
      </w:r>
      <w:r>
        <w:t>с</w:t>
      </w:r>
      <w:r>
        <w:rPr>
          <w:spacing w:val="1"/>
        </w:rPr>
        <w:t xml:space="preserve"> </w:t>
      </w:r>
      <w:r>
        <w:t>полным</w:t>
      </w:r>
      <w:r>
        <w:rPr>
          <w:spacing w:val="3"/>
        </w:rPr>
        <w:t xml:space="preserve"> </w:t>
      </w:r>
      <w:r>
        <w:t>пониманием.</w:t>
      </w:r>
    </w:p>
    <w:p w:rsidR="00877DF7" w:rsidRDefault="00A448DA">
      <w:pPr>
        <w:pStyle w:val="a3"/>
        <w:ind w:right="708" w:firstLine="566"/>
      </w:pPr>
      <w:r>
        <w:t>Жанры текстов: научно-популярные,</w:t>
      </w:r>
      <w:r>
        <w:rPr>
          <w:spacing w:val="1"/>
        </w:rPr>
        <w:t xml:space="preserve"> </w:t>
      </w:r>
      <w:r>
        <w:t>публицистические,</w:t>
      </w:r>
      <w:r>
        <w:rPr>
          <w:spacing w:val="1"/>
        </w:rPr>
        <w:t xml:space="preserve"> </w:t>
      </w:r>
      <w:r>
        <w:t>художественные,</w:t>
      </w:r>
      <w:r>
        <w:rPr>
          <w:spacing w:val="1"/>
        </w:rPr>
        <w:t xml:space="preserve"> </w:t>
      </w:r>
      <w:r>
        <w:t>прагматические.</w:t>
      </w:r>
      <w:r>
        <w:rPr>
          <w:spacing w:val="1"/>
        </w:rPr>
        <w:t xml:space="preserve"> </w:t>
      </w:r>
      <w:r>
        <w:t>Типы</w:t>
      </w:r>
      <w:r>
        <w:rPr>
          <w:spacing w:val="1"/>
        </w:rPr>
        <w:t xml:space="preserve"> </w:t>
      </w:r>
      <w:r>
        <w:t>текстов:</w:t>
      </w:r>
      <w:r>
        <w:rPr>
          <w:spacing w:val="1"/>
        </w:rPr>
        <w:t xml:space="preserve"> </w:t>
      </w:r>
      <w:r>
        <w:t>статья,</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объявление,</w:t>
      </w:r>
      <w:r>
        <w:rPr>
          <w:spacing w:val="1"/>
        </w:rPr>
        <w:t xml:space="preserve"> </w:t>
      </w:r>
      <w:r>
        <w:t>рецепт,</w:t>
      </w:r>
      <w:r>
        <w:rPr>
          <w:spacing w:val="1"/>
        </w:rPr>
        <w:t xml:space="preserve"> </w:t>
      </w:r>
      <w:r>
        <w:t>рекламный</w:t>
      </w:r>
      <w:r>
        <w:rPr>
          <w:spacing w:val="1"/>
        </w:rPr>
        <w:t xml:space="preserve"> </w:t>
      </w:r>
      <w:r>
        <w:t>проспект,</w:t>
      </w:r>
      <w:r>
        <w:rPr>
          <w:spacing w:val="1"/>
        </w:rPr>
        <w:t xml:space="preserve"> </w:t>
      </w:r>
      <w:r>
        <w:t>стихотворение</w:t>
      </w:r>
      <w:r>
        <w:rPr>
          <w:spacing w:val="1"/>
        </w:rPr>
        <w:t xml:space="preserve"> </w:t>
      </w:r>
      <w:r>
        <w:t>и</w:t>
      </w:r>
      <w:r>
        <w:rPr>
          <w:spacing w:val="1"/>
        </w:rPr>
        <w:t xml:space="preserve"> </w:t>
      </w:r>
      <w:r>
        <w:t>др.</w:t>
      </w:r>
    </w:p>
    <w:p w:rsidR="00877DF7" w:rsidRDefault="00A448DA">
      <w:pPr>
        <w:pStyle w:val="a3"/>
        <w:spacing w:before="1"/>
        <w:ind w:right="705" w:firstLine="566"/>
      </w:pPr>
      <w:r>
        <w:t>Содержание текстов должно соответствовать возрастным особенностям и</w:t>
      </w:r>
      <w:r>
        <w:rPr>
          <w:spacing w:val="1"/>
        </w:rPr>
        <w:t xml:space="preserve"> </w:t>
      </w:r>
      <w:r>
        <w:t>интересам</w:t>
      </w:r>
      <w:r>
        <w:rPr>
          <w:spacing w:val="1"/>
        </w:rPr>
        <w:t xml:space="preserve"> </w:t>
      </w:r>
      <w:r>
        <w:t>учащихся,</w:t>
      </w:r>
      <w:r>
        <w:rPr>
          <w:spacing w:val="1"/>
        </w:rPr>
        <w:t xml:space="preserve"> </w:t>
      </w:r>
      <w:r>
        <w:t>иметь</w:t>
      </w:r>
      <w:r>
        <w:rPr>
          <w:spacing w:val="1"/>
        </w:rPr>
        <w:t xml:space="preserve"> </w:t>
      </w:r>
      <w:r>
        <w:t>образовательную</w:t>
      </w:r>
      <w:r>
        <w:rPr>
          <w:spacing w:val="1"/>
        </w:rPr>
        <w:t xml:space="preserve"> </w:t>
      </w:r>
      <w:r>
        <w:t>и</w:t>
      </w:r>
      <w:r>
        <w:rPr>
          <w:spacing w:val="1"/>
        </w:rPr>
        <w:t xml:space="preserve"> </w:t>
      </w:r>
      <w:r>
        <w:t>воспитательную</w:t>
      </w:r>
      <w:r>
        <w:rPr>
          <w:spacing w:val="1"/>
        </w:rPr>
        <w:t xml:space="preserve"> </w:t>
      </w:r>
      <w:r>
        <w:t>ценность,</w:t>
      </w:r>
      <w:r>
        <w:rPr>
          <w:spacing w:val="-67"/>
        </w:rPr>
        <w:t xml:space="preserve"> </w:t>
      </w:r>
      <w:r>
        <w:t>воздействовать</w:t>
      </w:r>
      <w:r>
        <w:rPr>
          <w:spacing w:val="-2"/>
        </w:rPr>
        <w:t xml:space="preserve"> </w:t>
      </w:r>
      <w:r>
        <w:t>на</w:t>
      </w:r>
      <w:r>
        <w:rPr>
          <w:spacing w:val="2"/>
        </w:rPr>
        <w:t xml:space="preserve"> </w:t>
      </w:r>
      <w:r>
        <w:t>эмоциональную</w:t>
      </w:r>
      <w:r>
        <w:rPr>
          <w:spacing w:val="-1"/>
        </w:rPr>
        <w:t xml:space="preserve"> </w:t>
      </w:r>
      <w:r>
        <w:t>сферу</w:t>
      </w:r>
      <w:r>
        <w:rPr>
          <w:spacing w:val="-3"/>
        </w:rPr>
        <w:t xml:space="preserve"> </w:t>
      </w:r>
      <w:r>
        <w:t>школьников.</w:t>
      </w:r>
    </w:p>
    <w:p w:rsidR="00877DF7" w:rsidRDefault="00A448DA">
      <w:pPr>
        <w:pStyle w:val="a3"/>
        <w:spacing w:line="321" w:lineRule="exact"/>
        <w:ind w:left="962"/>
      </w:pPr>
      <w:r>
        <w:t>Чтение</w:t>
      </w:r>
      <w:r>
        <w:rPr>
          <w:spacing w:val="9"/>
        </w:rPr>
        <w:t xml:space="preserve"> </w:t>
      </w:r>
      <w:r>
        <w:t>с</w:t>
      </w:r>
      <w:r>
        <w:rPr>
          <w:spacing w:val="9"/>
        </w:rPr>
        <w:t xml:space="preserve"> </w:t>
      </w:r>
      <w:r>
        <w:t>пониманием</w:t>
      </w:r>
      <w:r>
        <w:rPr>
          <w:spacing w:val="10"/>
        </w:rPr>
        <w:t xml:space="preserve"> </w:t>
      </w:r>
      <w:r>
        <w:t>основного</w:t>
      </w:r>
      <w:r>
        <w:rPr>
          <w:spacing w:val="8"/>
        </w:rPr>
        <w:t xml:space="preserve"> </w:t>
      </w:r>
      <w:r>
        <w:t>содержания</w:t>
      </w:r>
      <w:r>
        <w:rPr>
          <w:spacing w:val="9"/>
        </w:rPr>
        <w:t xml:space="preserve"> </w:t>
      </w:r>
      <w:r>
        <w:t>осуществляется</w:t>
      </w:r>
      <w:r>
        <w:rPr>
          <w:spacing w:val="9"/>
        </w:rPr>
        <w:t xml:space="preserve"> </w:t>
      </w:r>
      <w:r>
        <w:t>на</w:t>
      </w:r>
      <w:r>
        <w:rPr>
          <w:spacing w:val="9"/>
        </w:rPr>
        <w:t xml:space="preserve"> </w:t>
      </w:r>
      <w:r>
        <w:t>несложных</w:t>
      </w:r>
    </w:p>
    <w:p w:rsidR="00877DF7" w:rsidRDefault="00877DF7">
      <w:pPr>
        <w:spacing w:line="321" w:lineRule="exact"/>
        <w:sectPr w:rsidR="00877DF7">
          <w:pgSz w:w="11900" w:h="16840"/>
          <w:pgMar w:top="960" w:right="0" w:bottom="900" w:left="1020" w:header="0" w:footer="615" w:gutter="0"/>
          <w:cols w:space="720"/>
        </w:sectPr>
      </w:pPr>
    </w:p>
    <w:p w:rsidR="00877DF7" w:rsidRDefault="00A448DA">
      <w:pPr>
        <w:pStyle w:val="a3"/>
        <w:spacing w:before="76"/>
        <w:ind w:right="705"/>
      </w:pPr>
      <w:r>
        <w:lastRenderedPageBreak/>
        <w:t>аутентичных</w:t>
      </w:r>
      <w:r>
        <w:rPr>
          <w:spacing w:val="1"/>
        </w:rPr>
        <w:t xml:space="preserve"> </w:t>
      </w:r>
      <w:r>
        <w:t>текстах</w:t>
      </w:r>
      <w:r>
        <w:rPr>
          <w:spacing w:val="1"/>
        </w:rPr>
        <w:t xml:space="preserve"> </w:t>
      </w:r>
      <w:r>
        <w:t>в</w:t>
      </w:r>
      <w:r>
        <w:rPr>
          <w:spacing w:val="1"/>
        </w:rPr>
        <w:t xml:space="preserve"> </w:t>
      </w:r>
      <w:r>
        <w:t>рамках</w:t>
      </w:r>
      <w:r>
        <w:rPr>
          <w:spacing w:val="1"/>
        </w:rPr>
        <w:t xml:space="preserve"> </w:t>
      </w:r>
      <w:r>
        <w:t>предметного</w:t>
      </w:r>
      <w:r>
        <w:rPr>
          <w:spacing w:val="1"/>
        </w:rPr>
        <w:t xml:space="preserve"> </w:t>
      </w:r>
      <w:r>
        <w:t>содержания,</w:t>
      </w:r>
      <w:r>
        <w:rPr>
          <w:spacing w:val="1"/>
        </w:rPr>
        <w:t xml:space="preserve"> </w:t>
      </w:r>
      <w:r>
        <w:t>обозначенного</w:t>
      </w:r>
      <w:r>
        <w:rPr>
          <w:spacing w:val="1"/>
        </w:rPr>
        <w:t xml:space="preserve"> </w:t>
      </w:r>
      <w:r>
        <w:t>в</w:t>
      </w:r>
      <w:r>
        <w:rPr>
          <w:spacing w:val="1"/>
        </w:rPr>
        <w:t xml:space="preserve"> </w:t>
      </w:r>
      <w:r>
        <w:t>программе.</w:t>
      </w:r>
      <w:r>
        <w:rPr>
          <w:spacing w:val="1"/>
        </w:rPr>
        <w:t xml:space="preserve"> </w:t>
      </w:r>
      <w:r>
        <w:t>Тексты</w:t>
      </w:r>
      <w:r>
        <w:rPr>
          <w:spacing w:val="1"/>
        </w:rPr>
        <w:t xml:space="preserve"> </w:t>
      </w:r>
      <w:r>
        <w:t>могут</w:t>
      </w:r>
      <w:r>
        <w:rPr>
          <w:spacing w:val="1"/>
        </w:rPr>
        <w:t xml:space="preserve"> </w:t>
      </w:r>
      <w:r>
        <w:t>содержать</w:t>
      </w:r>
      <w:r>
        <w:rPr>
          <w:spacing w:val="1"/>
        </w:rPr>
        <w:t xml:space="preserve"> </w:t>
      </w:r>
      <w:r>
        <w:t>некоторое</w:t>
      </w:r>
      <w:r>
        <w:rPr>
          <w:spacing w:val="1"/>
        </w:rPr>
        <w:t xml:space="preserve"> </w:t>
      </w:r>
      <w:r>
        <w:t>количество</w:t>
      </w:r>
      <w:r>
        <w:rPr>
          <w:spacing w:val="1"/>
        </w:rPr>
        <w:t xml:space="preserve"> </w:t>
      </w:r>
      <w:r>
        <w:t>неизученных</w:t>
      </w:r>
      <w:r>
        <w:rPr>
          <w:spacing w:val="1"/>
        </w:rPr>
        <w:t xml:space="preserve"> </w:t>
      </w:r>
      <w:r>
        <w:t>языковых</w:t>
      </w:r>
      <w:r>
        <w:rPr>
          <w:spacing w:val="-4"/>
        </w:rPr>
        <w:t xml:space="preserve"> </w:t>
      </w:r>
      <w:r>
        <w:t>явлений.</w:t>
      </w:r>
      <w:r>
        <w:rPr>
          <w:spacing w:val="3"/>
        </w:rPr>
        <w:t xml:space="preserve"> </w:t>
      </w:r>
      <w:r>
        <w:t>Объем</w:t>
      </w:r>
      <w:r>
        <w:rPr>
          <w:spacing w:val="2"/>
        </w:rPr>
        <w:t xml:space="preserve"> </w:t>
      </w:r>
      <w:r>
        <w:t>текстов</w:t>
      </w:r>
      <w:r>
        <w:rPr>
          <w:spacing w:val="-1"/>
        </w:rPr>
        <w:t xml:space="preserve"> </w:t>
      </w:r>
      <w:r>
        <w:t>для</w:t>
      </w:r>
      <w:r>
        <w:rPr>
          <w:spacing w:val="2"/>
        </w:rPr>
        <w:t xml:space="preserve"> </w:t>
      </w:r>
      <w:r>
        <w:t>чтения</w:t>
      </w:r>
      <w:r>
        <w:rPr>
          <w:spacing w:val="3"/>
        </w:rPr>
        <w:t xml:space="preserve"> </w:t>
      </w:r>
      <w:r>
        <w:t>–</w:t>
      </w:r>
      <w:r>
        <w:rPr>
          <w:spacing w:val="2"/>
        </w:rPr>
        <w:t xml:space="preserve"> </w:t>
      </w:r>
      <w:r>
        <w:t>до 700</w:t>
      </w:r>
      <w:r>
        <w:rPr>
          <w:spacing w:val="1"/>
        </w:rPr>
        <w:t xml:space="preserve"> </w:t>
      </w:r>
      <w:r>
        <w:t>слов.</w:t>
      </w:r>
    </w:p>
    <w:p w:rsidR="00877DF7" w:rsidRDefault="00A448DA">
      <w:pPr>
        <w:pStyle w:val="a3"/>
        <w:ind w:right="702" w:firstLine="566"/>
      </w:pPr>
      <w:r>
        <w:t>Чтение с выборочным пониманием нужной/ интересующей/ запрашиваемой</w:t>
      </w:r>
      <w:r>
        <w:rPr>
          <w:spacing w:val="1"/>
        </w:rPr>
        <w:t xml:space="preserve"> </w:t>
      </w:r>
      <w:r>
        <w:t>информации осуществляется на несложных аутентичных текстах, содержащих</w:t>
      </w:r>
      <w:r>
        <w:rPr>
          <w:spacing w:val="1"/>
        </w:rPr>
        <w:t xml:space="preserve"> </w:t>
      </w:r>
      <w:r>
        <w:t>некоторое количество незнакомых языковых явлений.Объем текста для чтения -</w:t>
      </w:r>
      <w:r>
        <w:rPr>
          <w:spacing w:val="1"/>
        </w:rPr>
        <w:t xml:space="preserve"> </w:t>
      </w:r>
      <w:r>
        <w:t>около 350</w:t>
      </w:r>
      <w:r>
        <w:rPr>
          <w:spacing w:val="1"/>
        </w:rPr>
        <w:t xml:space="preserve"> </w:t>
      </w:r>
      <w:r>
        <w:t>слов.</w:t>
      </w:r>
    </w:p>
    <w:p w:rsidR="00877DF7" w:rsidRDefault="00A448DA">
      <w:pPr>
        <w:pStyle w:val="a3"/>
        <w:ind w:right="699" w:firstLine="566"/>
      </w:pPr>
      <w:r>
        <w:t>Чтение с полным пониманием осуществляется на несложных аутентичных</w:t>
      </w:r>
      <w:r>
        <w:rPr>
          <w:spacing w:val="1"/>
        </w:rPr>
        <w:t xml:space="preserve"> </w:t>
      </w:r>
      <w:r>
        <w:t>текстах,</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Объем</w:t>
      </w:r>
      <w:r>
        <w:rPr>
          <w:spacing w:val="1"/>
        </w:rPr>
        <w:t xml:space="preserve"> </w:t>
      </w:r>
      <w:r>
        <w:t>текста</w:t>
      </w:r>
      <w:r>
        <w:rPr>
          <w:spacing w:val="1"/>
        </w:rPr>
        <w:t xml:space="preserve"> </w:t>
      </w:r>
      <w:r>
        <w:t>для</w:t>
      </w:r>
      <w:r>
        <w:rPr>
          <w:spacing w:val="1"/>
        </w:rPr>
        <w:t xml:space="preserve"> </w:t>
      </w:r>
      <w:r>
        <w:t>чтения</w:t>
      </w:r>
      <w:r>
        <w:rPr>
          <w:spacing w:val="2"/>
        </w:rPr>
        <w:t xml:space="preserve"> </w:t>
      </w:r>
      <w:r>
        <w:t>около</w:t>
      </w:r>
      <w:r>
        <w:rPr>
          <w:spacing w:val="1"/>
        </w:rPr>
        <w:t xml:space="preserve"> </w:t>
      </w:r>
      <w:r>
        <w:t>500</w:t>
      </w:r>
      <w:r>
        <w:rPr>
          <w:spacing w:val="1"/>
        </w:rPr>
        <w:t xml:space="preserve"> </w:t>
      </w:r>
      <w:r>
        <w:t>слов.</w:t>
      </w:r>
    </w:p>
    <w:p w:rsidR="00877DF7" w:rsidRDefault="00A448DA">
      <w:pPr>
        <w:pStyle w:val="a3"/>
        <w:spacing w:line="321" w:lineRule="exact"/>
        <w:ind w:left="962"/>
      </w:pPr>
      <w:r>
        <w:t>Независимо</w:t>
      </w:r>
      <w:r>
        <w:rPr>
          <w:spacing w:val="20"/>
        </w:rPr>
        <w:t xml:space="preserve"> </w:t>
      </w:r>
      <w:r>
        <w:t>от</w:t>
      </w:r>
      <w:r>
        <w:rPr>
          <w:spacing w:val="20"/>
        </w:rPr>
        <w:t xml:space="preserve"> </w:t>
      </w:r>
      <w:r>
        <w:t>вида</w:t>
      </w:r>
      <w:r>
        <w:rPr>
          <w:spacing w:val="21"/>
        </w:rPr>
        <w:t xml:space="preserve"> </w:t>
      </w:r>
      <w:r>
        <w:t>чтения</w:t>
      </w:r>
      <w:r>
        <w:rPr>
          <w:spacing w:val="22"/>
        </w:rPr>
        <w:t xml:space="preserve"> </w:t>
      </w:r>
      <w:r>
        <w:t>возможно</w:t>
      </w:r>
      <w:r>
        <w:rPr>
          <w:spacing w:val="26"/>
        </w:rPr>
        <w:t xml:space="preserve"> </w:t>
      </w:r>
      <w:r>
        <w:t>использование</w:t>
      </w:r>
      <w:r>
        <w:rPr>
          <w:spacing w:val="21"/>
        </w:rPr>
        <w:t xml:space="preserve"> </w:t>
      </w:r>
      <w:r>
        <w:t>двуязычного</w:t>
      </w:r>
      <w:r>
        <w:rPr>
          <w:spacing w:val="25"/>
        </w:rPr>
        <w:t xml:space="preserve"> </w:t>
      </w:r>
      <w:r>
        <w:t>словаря.</w:t>
      </w:r>
    </w:p>
    <w:p w:rsidR="00877DF7" w:rsidRDefault="00A448DA">
      <w:pPr>
        <w:pStyle w:val="a3"/>
        <w:spacing w:before="2" w:line="322" w:lineRule="exact"/>
      </w:pPr>
      <w:r>
        <w:t>Письменная</w:t>
      </w:r>
      <w:r>
        <w:rPr>
          <w:spacing w:val="-3"/>
        </w:rPr>
        <w:t xml:space="preserve"> </w:t>
      </w:r>
      <w:r>
        <w:t>речь</w:t>
      </w:r>
    </w:p>
    <w:p w:rsidR="00877DF7" w:rsidRDefault="00A448DA">
      <w:pPr>
        <w:pStyle w:val="a3"/>
        <w:ind w:right="704" w:firstLine="566"/>
      </w:pPr>
      <w:r>
        <w:t>Дальнейшее</w:t>
      </w:r>
      <w:r>
        <w:rPr>
          <w:spacing w:val="1"/>
        </w:rPr>
        <w:t xml:space="preserve"> </w:t>
      </w:r>
      <w:r>
        <w:t>развитие</w:t>
      </w:r>
      <w:r>
        <w:rPr>
          <w:spacing w:val="1"/>
        </w:rPr>
        <w:t xml:space="preserve"> </w:t>
      </w:r>
      <w:r>
        <w:t>и</w:t>
      </w:r>
      <w:r>
        <w:rPr>
          <w:spacing w:val="1"/>
        </w:rPr>
        <w:t xml:space="preserve"> </w:t>
      </w:r>
      <w:r>
        <w:t>совершенствование</w:t>
      </w:r>
      <w:r>
        <w:rPr>
          <w:spacing w:val="1"/>
        </w:rPr>
        <w:t xml:space="preserve"> </w:t>
      </w:r>
      <w:r>
        <w:t>письменной</w:t>
      </w:r>
      <w:r>
        <w:rPr>
          <w:spacing w:val="1"/>
        </w:rPr>
        <w:t xml:space="preserve"> </w:t>
      </w:r>
      <w:r>
        <w:t>речи,</w:t>
      </w:r>
      <w:r>
        <w:rPr>
          <w:spacing w:val="1"/>
        </w:rPr>
        <w:t xml:space="preserve"> </w:t>
      </w:r>
      <w:r>
        <w:t>а</w:t>
      </w:r>
      <w:r>
        <w:rPr>
          <w:spacing w:val="1"/>
        </w:rPr>
        <w:t xml:space="preserve"> </w:t>
      </w:r>
      <w:r>
        <w:t>именно</w:t>
      </w:r>
      <w:r>
        <w:rPr>
          <w:spacing w:val="1"/>
        </w:rPr>
        <w:t xml:space="preserve"> </w:t>
      </w:r>
      <w:r>
        <w:t>умений:</w:t>
      </w:r>
    </w:p>
    <w:p w:rsidR="00877DF7" w:rsidRDefault="00A448DA" w:rsidP="003E7F07">
      <w:pPr>
        <w:pStyle w:val="a5"/>
        <w:numPr>
          <w:ilvl w:val="0"/>
          <w:numId w:val="87"/>
        </w:numPr>
        <w:tabs>
          <w:tab w:val="left" w:pos="1116"/>
        </w:tabs>
        <w:ind w:left="395" w:right="709" w:firstLine="0"/>
        <w:rPr>
          <w:rFonts w:ascii="Symbol" w:hAnsi="Symbol"/>
          <w:sz w:val="24"/>
        </w:rPr>
      </w:pPr>
      <w:r>
        <w:rPr>
          <w:sz w:val="28"/>
        </w:rPr>
        <w:t>заполнение</w:t>
      </w:r>
      <w:r>
        <w:rPr>
          <w:spacing w:val="1"/>
          <w:sz w:val="28"/>
        </w:rPr>
        <w:t xml:space="preserve"> </w:t>
      </w:r>
      <w:r>
        <w:rPr>
          <w:sz w:val="28"/>
        </w:rPr>
        <w:t>анкет</w:t>
      </w:r>
      <w:r>
        <w:rPr>
          <w:spacing w:val="1"/>
          <w:sz w:val="28"/>
        </w:rPr>
        <w:t xml:space="preserve"> </w:t>
      </w:r>
      <w:r>
        <w:rPr>
          <w:sz w:val="28"/>
        </w:rPr>
        <w:t>и</w:t>
      </w:r>
      <w:r>
        <w:rPr>
          <w:spacing w:val="1"/>
          <w:sz w:val="28"/>
        </w:rPr>
        <w:t xml:space="preserve"> </w:t>
      </w:r>
      <w:r>
        <w:rPr>
          <w:sz w:val="28"/>
        </w:rPr>
        <w:t>формуляров</w:t>
      </w:r>
      <w:r>
        <w:rPr>
          <w:spacing w:val="1"/>
          <w:sz w:val="28"/>
        </w:rPr>
        <w:t xml:space="preserve"> </w:t>
      </w:r>
      <w:r>
        <w:rPr>
          <w:sz w:val="28"/>
        </w:rPr>
        <w:t>(указывать</w:t>
      </w:r>
      <w:r>
        <w:rPr>
          <w:spacing w:val="1"/>
          <w:sz w:val="28"/>
        </w:rPr>
        <w:t xml:space="preserve"> </w:t>
      </w:r>
      <w:r>
        <w:rPr>
          <w:sz w:val="28"/>
        </w:rPr>
        <w:t>имя,</w:t>
      </w:r>
      <w:r>
        <w:rPr>
          <w:spacing w:val="1"/>
          <w:sz w:val="28"/>
        </w:rPr>
        <w:t xml:space="preserve"> </w:t>
      </w:r>
      <w:r>
        <w:rPr>
          <w:sz w:val="28"/>
        </w:rPr>
        <w:t>фамилию,</w:t>
      </w:r>
      <w:r>
        <w:rPr>
          <w:spacing w:val="1"/>
          <w:sz w:val="28"/>
        </w:rPr>
        <w:t xml:space="preserve"> </w:t>
      </w:r>
      <w:r>
        <w:rPr>
          <w:sz w:val="28"/>
        </w:rPr>
        <w:t>пол,</w:t>
      </w:r>
      <w:r>
        <w:rPr>
          <w:spacing w:val="1"/>
          <w:sz w:val="28"/>
        </w:rPr>
        <w:t xml:space="preserve"> </w:t>
      </w:r>
      <w:r>
        <w:rPr>
          <w:sz w:val="28"/>
        </w:rPr>
        <w:t>гражданство,</w:t>
      </w:r>
      <w:r>
        <w:rPr>
          <w:spacing w:val="3"/>
          <w:sz w:val="28"/>
        </w:rPr>
        <w:t xml:space="preserve"> </w:t>
      </w:r>
      <w:r>
        <w:rPr>
          <w:sz w:val="28"/>
        </w:rPr>
        <w:t>национальность,</w:t>
      </w:r>
      <w:r>
        <w:rPr>
          <w:spacing w:val="4"/>
          <w:sz w:val="28"/>
        </w:rPr>
        <w:t xml:space="preserve"> </w:t>
      </w:r>
      <w:r>
        <w:rPr>
          <w:sz w:val="28"/>
        </w:rPr>
        <w:t>адрес);</w:t>
      </w:r>
    </w:p>
    <w:p w:rsidR="00877DF7" w:rsidRDefault="00A448DA" w:rsidP="003E7F07">
      <w:pPr>
        <w:pStyle w:val="a5"/>
        <w:numPr>
          <w:ilvl w:val="0"/>
          <w:numId w:val="87"/>
        </w:numPr>
        <w:tabs>
          <w:tab w:val="left" w:pos="1116"/>
        </w:tabs>
        <w:ind w:left="395" w:right="704" w:firstLine="0"/>
        <w:rPr>
          <w:rFonts w:ascii="Symbol" w:hAnsi="Symbol"/>
          <w:sz w:val="24"/>
        </w:rPr>
      </w:pPr>
      <w:r>
        <w:rPr>
          <w:sz w:val="28"/>
        </w:rPr>
        <w:t>написание</w:t>
      </w:r>
      <w:r>
        <w:rPr>
          <w:spacing w:val="1"/>
          <w:sz w:val="28"/>
        </w:rPr>
        <w:t xml:space="preserve"> </w:t>
      </w:r>
      <w:r>
        <w:rPr>
          <w:sz w:val="28"/>
        </w:rPr>
        <w:t>коротких</w:t>
      </w:r>
      <w:r>
        <w:rPr>
          <w:spacing w:val="1"/>
          <w:sz w:val="28"/>
        </w:rPr>
        <w:t xml:space="preserve"> </w:t>
      </w:r>
      <w:r>
        <w:rPr>
          <w:sz w:val="28"/>
        </w:rPr>
        <w:t>поздравлений</w:t>
      </w:r>
      <w:r>
        <w:rPr>
          <w:spacing w:val="1"/>
          <w:sz w:val="28"/>
        </w:rPr>
        <w:t xml:space="preserve"> </w:t>
      </w:r>
      <w:r>
        <w:rPr>
          <w:sz w:val="28"/>
        </w:rPr>
        <w:t>с</w:t>
      </w:r>
      <w:r>
        <w:rPr>
          <w:spacing w:val="1"/>
          <w:sz w:val="28"/>
        </w:rPr>
        <w:t xml:space="preserve"> </w:t>
      </w:r>
      <w:r>
        <w:rPr>
          <w:sz w:val="28"/>
        </w:rPr>
        <w:t>днем</w:t>
      </w:r>
      <w:r>
        <w:rPr>
          <w:spacing w:val="1"/>
          <w:sz w:val="28"/>
        </w:rPr>
        <w:t xml:space="preserve"> </w:t>
      </w:r>
      <w:r>
        <w:rPr>
          <w:sz w:val="28"/>
        </w:rPr>
        <w:t>рождения</w:t>
      </w:r>
      <w:r>
        <w:rPr>
          <w:spacing w:val="1"/>
          <w:sz w:val="28"/>
        </w:rPr>
        <w:t xml:space="preserve"> </w:t>
      </w:r>
      <w:r>
        <w:rPr>
          <w:sz w:val="28"/>
        </w:rPr>
        <w:t>и</w:t>
      </w:r>
      <w:r>
        <w:rPr>
          <w:spacing w:val="1"/>
          <w:sz w:val="28"/>
        </w:rPr>
        <w:t xml:space="preserve"> </w:t>
      </w:r>
      <w:r>
        <w:rPr>
          <w:sz w:val="28"/>
        </w:rPr>
        <w:t>другими</w:t>
      </w:r>
      <w:r>
        <w:rPr>
          <w:spacing w:val="-67"/>
          <w:sz w:val="28"/>
        </w:rPr>
        <w:t xml:space="preserve"> </w:t>
      </w:r>
      <w:r>
        <w:rPr>
          <w:sz w:val="28"/>
        </w:rPr>
        <w:t>праздниками,</w:t>
      </w:r>
      <w:r>
        <w:rPr>
          <w:spacing w:val="1"/>
          <w:sz w:val="28"/>
        </w:rPr>
        <w:t xml:space="preserve"> </w:t>
      </w:r>
      <w:r>
        <w:rPr>
          <w:sz w:val="28"/>
        </w:rPr>
        <w:t>выражение</w:t>
      </w:r>
      <w:r>
        <w:rPr>
          <w:spacing w:val="-1"/>
          <w:sz w:val="28"/>
        </w:rPr>
        <w:t xml:space="preserve"> </w:t>
      </w:r>
      <w:r>
        <w:rPr>
          <w:sz w:val="28"/>
        </w:rPr>
        <w:t>пожеланий</w:t>
      </w:r>
      <w:r>
        <w:rPr>
          <w:spacing w:val="-1"/>
          <w:sz w:val="28"/>
        </w:rPr>
        <w:t xml:space="preserve"> </w:t>
      </w:r>
      <w:r>
        <w:rPr>
          <w:sz w:val="28"/>
        </w:rPr>
        <w:t>(объемом 30–40</w:t>
      </w:r>
      <w:r>
        <w:rPr>
          <w:spacing w:val="-1"/>
          <w:sz w:val="28"/>
        </w:rPr>
        <w:t xml:space="preserve"> </w:t>
      </w:r>
      <w:r>
        <w:rPr>
          <w:sz w:val="28"/>
        </w:rPr>
        <w:t>слов,</w:t>
      </w:r>
      <w:r>
        <w:rPr>
          <w:spacing w:val="1"/>
          <w:sz w:val="28"/>
        </w:rPr>
        <w:t xml:space="preserve"> </w:t>
      </w:r>
      <w:r>
        <w:rPr>
          <w:sz w:val="28"/>
        </w:rPr>
        <w:t>включая адрес);</w:t>
      </w:r>
    </w:p>
    <w:p w:rsidR="00877DF7" w:rsidRDefault="00A448DA" w:rsidP="003E7F07">
      <w:pPr>
        <w:pStyle w:val="a5"/>
        <w:numPr>
          <w:ilvl w:val="0"/>
          <w:numId w:val="87"/>
        </w:numPr>
        <w:tabs>
          <w:tab w:val="left" w:pos="1116"/>
        </w:tabs>
        <w:ind w:left="395" w:right="701" w:firstLine="0"/>
        <w:rPr>
          <w:rFonts w:ascii="Symbol" w:hAnsi="Symbol"/>
          <w:sz w:val="24"/>
        </w:rPr>
      </w:pPr>
      <w:r>
        <w:rPr>
          <w:sz w:val="28"/>
        </w:rPr>
        <w:t>написание личного письма, в ответ на</w:t>
      </w:r>
      <w:r>
        <w:rPr>
          <w:spacing w:val="1"/>
          <w:sz w:val="28"/>
        </w:rPr>
        <w:t xml:space="preserve"> </w:t>
      </w:r>
      <w:r>
        <w:rPr>
          <w:sz w:val="28"/>
        </w:rPr>
        <w:t>письмо-стимул с</w:t>
      </w:r>
      <w:r>
        <w:rPr>
          <w:spacing w:val="1"/>
          <w:sz w:val="28"/>
        </w:rPr>
        <w:t xml:space="preserve"> </w:t>
      </w:r>
      <w:r>
        <w:rPr>
          <w:sz w:val="28"/>
        </w:rPr>
        <w:t>употреблением</w:t>
      </w:r>
      <w:r>
        <w:rPr>
          <w:spacing w:val="1"/>
          <w:sz w:val="28"/>
        </w:rPr>
        <w:t xml:space="preserve"> </w:t>
      </w:r>
      <w:r>
        <w:rPr>
          <w:sz w:val="28"/>
        </w:rPr>
        <w:t>формул речевого этикета, принятых в стране изучаемого языка с опорой и без</w:t>
      </w:r>
      <w:r>
        <w:rPr>
          <w:spacing w:val="1"/>
          <w:sz w:val="28"/>
        </w:rPr>
        <w:t xml:space="preserve"> </w:t>
      </w:r>
      <w:r>
        <w:rPr>
          <w:sz w:val="28"/>
        </w:rPr>
        <w:t>опоры на образец (расспрашивать адресата о его жизни, делах, сообщать то же</w:t>
      </w:r>
      <w:r>
        <w:rPr>
          <w:spacing w:val="1"/>
          <w:sz w:val="28"/>
        </w:rPr>
        <w:t xml:space="preserve"> </w:t>
      </w:r>
      <w:r>
        <w:rPr>
          <w:sz w:val="28"/>
        </w:rPr>
        <w:t>самое о себе, выражать благодарность, давать совет, просить о чем-либо), объем</w:t>
      </w:r>
      <w:r>
        <w:rPr>
          <w:spacing w:val="1"/>
          <w:sz w:val="28"/>
        </w:rPr>
        <w:t xml:space="preserve"> </w:t>
      </w:r>
      <w:r>
        <w:rPr>
          <w:sz w:val="28"/>
        </w:rPr>
        <w:t>личного письма</w:t>
      </w:r>
      <w:r>
        <w:rPr>
          <w:spacing w:val="1"/>
          <w:sz w:val="28"/>
        </w:rPr>
        <w:t xml:space="preserve"> </w:t>
      </w:r>
      <w:r>
        <w:rPr>
          <w:sz w:val="28"/>
        </w:rPr>
        <w:t>около</w:t>
      </w:r>
      <w:r>
        <w:rPr>
          <w:spacing w:val="1"/>
          <w:sz w:val="28"/>
        </w:rPr>
        <w:t xml:space="preserve"> </w:t>
      </w:r>
      <w:r>
        <w:rPr>
          <w:sz w:val="28"/>
        </w:rPr>
        <w:t>100–120 слов,</w:t>
      </w:r>
      <w:r>
        <w:rPr>
          <w:spacing w:val="4"/>
          <w:sz w:val="28"/>
        </w:rPr>
        <w:t xml:space="preserve"> </w:t>
      </w:r>
      <w:r>
        <w:rPr>
          <w:sz w:val="28"/>
        </w:rPr>
        <w:t>включая</w:t>
      </w:r>
      <w:r>
        <w:rPr>
          <w:spacing w:val="2"/>
          <w:sz w:val="28"/>
        </w:rPr>
        <w:t xml:space="preserve"> </w:t>
      </w:r>
      <w:r>
        <w:rPr>
          <w:sz w:val="28"/>
        </w:rPr>
        <w:t>адрес;</w:t>
      </w:r>
    </w:p>
    <w:p w:rsidR="00877DF7" w:rsidRDefault="00A448DA" w:rsidP="003E7F07">
      <w:pPr>
        <w:pStyle w:val="a5"/>
        <w:numPr>
          <w:ilvl w:val="0"/>
          <w:numId w:val="87"/>
        </w:numPr>
        <w:tabs>
          <w:tab w:val="left" w:pos="1116"/>
        </w:tabs>
        <w:ind w:left="395" w:right="708" w:firstLine="0"/>
        <w:rPr>
          <w:rFonts w:ascii="Symbol" w:hAnsi="Symbol"/>
          <w:sz w:val="24"/>
        </w:rPr>
      </w:pPr>
      <w:r>
        <w:rPr>
          <w:sz w:val="28"/>
        </w:rPr>
        <w:t>составление</w:t>
      </w:r>
      <w:r>
        <w:rPr>
          <w:spacing w:val="1"/>
          <w:sz w:val="28"/>
        </w:rPr>
        <w:t xml:space="preserve"> </w:t>
      </w:r>
      <w:r>
        <w:rPr>
          <w:sz w:val="28"/>
        </w:rPr>
        <w:t>плана,</w:t>
      </w:r>
      <w:r>
        <w:rPr>
          <w:spacing w:val="1"/>
          <w:sz w:val="28"/>
        </w:rPr>
        <w:t xml:space="preserve"> </w:t>
      </w:r>
      <w:r>
        <w:rPr>
          <w:sz w:val="28"/>
        </w:rPr>
        <w:t>тезисов</w:t>
      </w:r>
      <w:r>
        <w:rPr>
          <w:spacing w:val="1"/>
          <w:sz w:val="28"/>
        </w:rPr>
        <w:t xml:space="preserve"> </w:t>
      </w:r>
      <w:r>
        <w:rPr>
          <w:sz w:val="28"/>
        </w:rPr>
        <w:t>устного/письменного</w:t>
      </w:r>
      <w:r>
        <w:rPr>
          <w:spacing w:val="1"/>
          <w:sz w:val="28"/>
        </w:rPr>
        <w:t xml:space="preserve"> </w:t>
      </w:r>
      <w:r>
        <w:rPr>
          <w:sz w:val="28"/>
        </w:rPr>
        <w:t>сообщения;</w:t>
      </w:r>
      <w:r>
        <w:rPr>
          <w:spacing w:val="1"/>
          <w:sz w:val="28"/>
        </w:rPr>
        <w:t xml:space="preserve"> </w:t>
      </w:r>
      <w:r>
        <w:rPr>
          <w:sz w:val="28"/>
        </w:rPr>
        <w:t>краткое</w:t>
      </w:r>
      <w:r>
        <w:rPr>
          <w:spacing w:val="-67"/>
          <w:sz w:val="28"/>
        </w:rPr>
        <w:t xml:space="preserve"> </w:t>
      </w:r>
      <w:r>
        <w:rPr>
          <w:sz w:val="28"/>
        </w:rPr>
        <w:t>изложение</w:t>
      </w:r>
      <w:r>
        <w:rPr>
          <w:spacing w:val="1"/>
          <w:sz w:val="28"/>
        </w:rPr>
        <w:t xml:space="preserve"> </w:t>
      </w:r>
      <w:r>
        <w:rPr>
          <w:sz w:val="28"/>
        </w:rPr>
        <w:t>результатов проектной деятельности.</w:t>
      </w:r>
    </w:p>
    <w:p w:rsidR="00877DF7" w:rsidRDefault="00A448DA" w:rsidP="003E7F07">
      <w:pPr>
        <w:pStyle w:val="a5"/>
        <w:numPr>
          <w:ilvl w:val="0"/>
          <w:numId w:val="87"/>
        </w:numPr>
        <w:tabs>
          <w:tab w:val="left" w:pos="1116"/>
        </w:tabs>
        <w:ind w:left="395" w:right="706" w:firstLine="0"/>
        <w:rPr>
          <w:rFonts w:ascii="Symbol" w:hAnsi="Symbol"/>
          <w:sz w:val="24"/>
        </w:rPr>
      </w:pPr>
      <w:r>
        <w:rPr>
          <w:sz w:val="28"/>
        </w:rPr>
        <w:t>делать</w:t>
      </w:r>
      <w:r>
        <w:rPr>
          <w:spacing w:val="1"/>
          <w:sz w:val="28"/>
        </w:rPr>
        <w:t xml:space="preserve"> </w:t>
      </w:r>
      <w:r>
        <w:rPr>
          <w:sz w:val="28"/>
        </w:rPr>
        <w:t>выписки</w:t>
      </w:r>
      <w:r>
        <w:rPr>
          <w:spacing w:val="1"/>
          <w:sz w:val="28"/>
        </w:rPr>
        <w:t xml:space="preserve"> </w:t>
      </w:r>
      <w:r>
        <w:rPr>
          <w:sz w:val="28"/>
        </w:rPr>
        <w:t>из</w:t>
      </w:r>
      <w:r>
        <w:rPr>
          <w:spacing w:val="1"/>
          <w:sz w:val="28"/>
        </w:rPr>
        <w:t xml:space="preserve"> </w:t>
      </w:r>
      <w:r>
        <w:rPr>
          <w:sz w:val="28"/>
        </w:rPr>
        <w:t>текстов;</w:t>
      </w:r>
      <w:r>
        <w:rPr>
          <w:spacing w:val="1"/>
          <w:sz w:val="28"/>
        </w:rPr>
        <w:t xml:space="preserve"> </w:t>
      </w:r>
      <w:r>
        <w:rPr>
          <w:sz w:val="28"/>
        </w:rPr>
        <w:t>составлять</w:t>
      </w:r>
      <w:r>
        <w:rPr>
          <w:spacing w:val="1"/>
          <w:sz w:val="28"/>
        </w:rPr>
        <w:t xml:space="preserve"> </w:t>
      </w:r>
      <w:r>
        <w:rPr>
          <w:sz w:val="28"/>
        </w:rPr>
        <w:t>небольшие</w:t>
      </w:r>
      <w:r>
        <w:rPr>
          <w:spacing w:val="1"/>
          <w:sz w:val="28"/>
        </w:rPr>
        <w:t xml:space="preserve"> </w:t>
      </w:r>
      <w:r>
        <w:rPr>
          <w:sz w:val="28"/>
        </w:rPr>
        <w:t>письменные</w:t>
      </w:r>
      <w:r>
        <w:rPr>
          <w:spacing w:val="1"/>
          <w:sz w:val="28"/>
        </w:rPr>
        <w:t xml:space="preserve"> </w:t>
      </w:r>
      <w:r>
        <w:rPr>
          <w:sz w:val="28"/>
        </w:rPr>
        <w:t>высказывания</w:t>
      </w:r>
      <w:r>
        <w:rPr>
          <w:spacing w:val="2"/>
          <w:sz w:val="28"/>
        </w:rPr>
        <w:t xml:space="preserve"> </w:t>
      </w:r>
      <w:r>
        <w:rPr>
          <w:sz w:val="28"/>
        </w:rPr>
        <w:t>в</w:t>
      </w:r>
      <w:r>
        <w:rPr>
          <w:spacing w:val="-1"/>
          <w:sz w:val="28"/>
        </w:rPr>
        <w:t xml:space="preserve"> </w:t>
      </w:r>
      <w:r>
        <w:rPr>
          <w:sz w:val="28"/>
        </w:rPr>
        <w:t>соответствии с</w:t>
      </w:r>
      <w:r>
        <w:rPr>
          <w:spacing w:val="1"/>
          <w:sz w:val="28"/>
        </w:rPr>
        <w:t xml:space="preserve"> </w:t>
      </w:r>
      <w:r>
        <w:rPr>
          <w:sz w:val="28"/>
        </w:rPr>
        <w:t>коммуникативной</w:t>
      </w:r>
      <w:r>
        <w:rPr>
          <w:spacing w:val="1"/>
          <w:sz w:val="28"/>
        </w:rPr>
        <w:t xml:space="preserve"> </w:t>
      </w:r>
      <w:r>
        <w:rPr>
          <w:sz w:val="28"/>
        </w:rPr>
        <w:t>задачей.</w:t>
      </w:r>
    </w:p>
    <w:p w:rsidR="00877DF7" w:rsidRDefault="00A448DA">
      <w:pPr>
        <w:pStyle w:val="a3"/>
        <w:ind w:left="962" w:right="704"/>
      </w:pPr>
      <w:r>
        <w:t>Языковые средства и навыки оперирования ими Орфография и пунктуация</w:t>
      </w:r>
      <w:r>
        <w:rPr>
          <w:spacing w:val="1"/>
        </w:rPr>
        <w:t xml:space="preserve"> </w:t>
      </w:r>
      <w:r>
        <w:t>Правильное</w:t>
      </w:r>
      <w:r>
        <w:rPr>
          <w:spacing w:val="34"/>
        </w:rPr>
        <w:t xml:space="preserve"> </w:t>
      </w:r>
      <w:r>
        <w:t>написание</w:t>
      </w:r>
      <w:r>
        <w:rPr>
          <w:spacing w:val="34"/>
        </w:rPr>
        <w:t xml:space="preserve"> </w:t>
      </w:r>
      <w:r>
        <w:t>изученных</w:t>
      </w:r>
      <w:r>
        <w:rPr>
          <w:spacing w:val="29"/>
        </w:rPr>
        <w:t xml:space="preserve"> </w:t>
      </w:r>
      <w:r>
        <w:t>слов.</w:t>
      </w:r>
      <w:r>
        <w:rPr>
          <w:spacing w:val="35"/>
        </w:rPr>
        <w:t xml:space="preserve"> </w:t>
      </w:r>
      <w:r>
        <w:t>Правильное</w:t>
      </w:r>
      <w:r>
        <w:rPr>
          <w:spacing w:val="35"/>
        </w:rPr>
        <w:t xml:space="preserve"> </w:t>
      </w:r>
      <w:r>
        <w:t>использование</w:t>
      </w:r>
      <w:r>
        <w:rPr>
          <w:spacing w:val="34"/>
        </w:rPr>
        <w:t xml:space="preserve"> </w:t>
      </w:r>
      <w:r>
        <w:t>знаков</w:t>
      </w:r>
    </w:p>
    <w:p w:rsidR="00877DF7" w:rsidRDefault="00A448DA">
      <w:pPr>
        <w:pStyle w:val="a3"/>
        <w:ind w:right="702"/>
      </w:pP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p>
    <w:p w:rsidR="00877DF7" w:rsidRDefault="00A448DA">
      <w:pPr>
        <w:pStyle w:val="a3"/>
        <w:spacing w:line="321" w:lineRule="exact"/>
        <w:ind w:left="962"/>
      </w:pPr>
      <w:r>
        <w:t>Фонетическая</w:t>
      </w:r>
      <w:r>
        <w:rPr>
          <w:spacing w:val="-3"/>
        </w:rPr>
        <w:t xml:space="preserve"> </w:t>
      </w:r>
      <w:r>
        <w:t>сторона</w:t>
      </w:r>
      <w:r>
        <w:rPr>
          <w:spacing w:val="-3"/>
        </w:rPr>
        <w:t xml:space="preserve"> </w:t>
      </w:r>
      <w:r>
        <w:t>речи</w:t>
      </w:r>
    </w:p>
    <w:p w:rsidR="00877DF7" w:rsidRDefault="00A448DA">
      <w:pPr>
        <w:pStyle w:val="a3"/>
        <w:ind w:right="699" w:firstLine="566"/>
      </w:pPr>
      <w:r>
        <w:t>Различения на слух в потоке речи всех звуков иностранного языка и навыки</w:t>
      </w:r>
      <w:r>
        <w:rPr>
          <w:spacing w:val="1"/>
        </w:rPr>
        <w:t xml:space="preserve"> </w:t>
      </w:r>
      <w:r>
        <w:t>их адекватного произношения (без фонематических ошибок, ведущих к сбою в</w:t>
      </w:r>
      <w:r>
        <w:rPr>
          <w:spacing w:val="1"/>
        </w:rPr>
        <w:t xml:space="preserve"> </w:t>
      </w:r>
      <w:r>
        <w:t>коммуникации).</w:t>
      </w:r>
      <w:r>
        <w:rPr>
          <w:spacing w:val="1"/>
        </w:rPr>
        <w:t xml:space="preserve"> </w:t>
      </w:r>
      <w:r>
        <w:t>Соблюдение</w:t>
      </w:r>
      <w:r>
        <w:rPr>
          <w:spacing w:val="1"/>
        </w:rPr>
        <w:t xml:space="preserve"> </w:t>
      </w:r>
      <w:r>
        <w:t>правильного</w:t>
      </w:r>
      <w:r>
        <w:rPr>
          <w:spacing w:val="1"/>
        </w:rPr>
        <w:t xml:space="preserve"> </w:t>
      </w:r>
      <w:r>
        <w:t>ударения</w:t>
      </w:r>
      <w:r>
        <w:rPr>
          <w:spacing w:val="1"/>
        </w:rPr>
        <w:t xml:space="preserve"> </w:t>
      </w:r>
      <w:r>
        <w:t>в</w:t>
      </w:r>
      <w:r>
        <w:rPr>
          <w:spacing w:val="1"/>
        </w:rPr>
        <w:t xml:space="preserve"> </w:t>
      </w:r>
      <w:r>
        <w:t>изученных</w:t>
      </w:r>
      <w:r>
        <w:rPr>
          <w:spacing w:val="1"/>
        </w:rPr>
        <w:t xml:space="preserve"> </w:t>
      </w:r>
      <w:r>
        <w:t>словах.Членение предложений на смысловые группы. Ритмико - интонационные</w:t>
      </w:r>
      <w:r>
        <w:rPr>
          <w:spacing w:val="1"/>
        </w:rPr>
        <w:t xml:space="preserve"> </w:t>
      </w:r>
      <w:r>
        <w:t>навыки</w:t>
      </w:r>
      <w:r>
        <w:rPr>
          <w:spacing w:val="1"/>
        </w:rPr>
        <w:t xml:space="preserve"> </w:t>
      </w:r>
      <w:r>
        <w:t>произношения</w:t>
      </w:r>
      <w:r>
        <w:rPr>
          <w:spacing w:val="1"/>
        </w:rPr>
        <w:t xml:space="preserve"> </w:t>
      </w:r>
      <w:r>
        <w:t>различных</w:t>
      </w:r>
      <w:r>
        <w:rPr>
          <w:spacing w:val="1"/>
        </w:rPr>
        <w:t xml:space="preserve"> </w:t>
      </w:r>
      <w:r>
        <w:t>типов</w:t>
      </w:r>
      <w:r>
        <w:rPr>
          <w:spacing w:val="1"/>
        </w:rPr>
        <w:t xml:space="preserve"> </w:t>
      </w:r>
      <w:r>
        <w:t>предложений.</w:t>
      </w:r>
      <w:r>
        <w:rPr>
          <w:spacing w:val="1"/>
        </w:rPr>
        <w:t xml:space="preserve"> </w:t>
      </w:r>
      <w:r>
        <w:t>Соблюдение</w:t>
      </w:r>
      <w:r>
        <w:rPr>
          <w:spacing w:val="1"/>
        </w:rPr>
        <w:t xml:space="preserve"> </w:t>
      </w:r>
      <w:r>
        <w:t>правила</w:t>
      </w:r>
      <w:r>
        <w:rPr>
          <w:spacing w:val="1"/>
        </w:rPr>
        <w:t xml:space="preserve"> </w:t>
      </w:r>
      <w:r>
        <w:t>отсутствия</w:t>
      </w:r>
      <w:r>
        <w:rPr>
          <w:spacing w:val="2"/>
        </w:rPr>
        <w:t xml:space="preserve"> </w:t>
      </w:r>
      <w:r>
        <w:t>фразового ударения</w:t>
      </w:r>
      <w:r>
        <w:rPr>
          <w:spacing w:val="3"/>
        </w:rPr>
        <w:t xml:space="preserve"> </w:t>
      </w:r>
      <w:r>
        <w:t>на</w:t>
      </w:r>
      <w:r>
        <w:rPr>
          <w:spacing w:val="1"/>
        </w:rPr>
        <w:t xml:space="preserve"> </w:t>
      </w:r>
      <w:r>
        <w:t>служебных</w:t>
      </w:r>
      <w:r>
        <w:rPr>
          <w:spacing w:val="-3"/>
        </w:rPr>
        <w:t xml:space="preserve"> </w:t>
      </w:r>
      <w:r>
        <w:t>словах.</w:t>
      </w:r>
    </w:p>
    <w:p w:rsidR="00877DF7" w:rsidRDefault="00A448DA">
      <w:pPr>
        <w:pStyle w:val="a3"/>
        <w:spacing w:line="322" w:lineRule="exact"/>
        <w:ind w:left="962"/>
      </w:pPr>
      <w:r>
        <w:t>Лексическая</w:t>
      </w:r>
      <w:r>
        <w:rPr>
          <w:spacing w:val="-3"/>
        </w:rPr>
        <w:t xml:space="preserve"> </w:t>
      </w:r>
      <w:r>
        <w:t>сторона</w:t>
      </w:r>
      <w:r>
        <w:rPr>
          <w:spacing w:val="-3"/>
        </w:rPr>
        <w:t xml:space="preserve"> </w:t>
      </w:r>
      <w:r>
        <w:t>речи</w:t>
      </w:r>
    </w:p>
    <w:p w:rsidR="00877DF7" w:rsidRDefault="00A448DA">
      <w:pPr>
        <w:pStyle w:val="a3"/>
        <w:ind w:right="704" w:firstLine="566"/>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основной</w:t>
      </w:r>
      <w:r>
        <w:rPr>
          <w:spacing w:val="1"/>
        </w:rPr>
        <w:t xml:space="preserve"> </w:t>
      </w:r>
      <w:r>
        <w:t>школы,</w:t>
      </w:r>
      <w:r>
        <w:rPr>
          <w:spacing w:val="-67"/>
        </w:rPr>
        <w:t xml:space="preserve"> </w:t>
      </w:r>
      <w:r>
        <w:t>наиболее</w:t>
      </w:r>
      <w:r>
        <w:rPr>
          <w:spacing w:val="1"/>
        </w:rPr>
        <w:t xml:space="preserve"> </w:t>
      </w:r>
      <w:r>
        <w:t>распространенных</w:t>
      </w:r>
      <w:r>
        <w:rPr>
          <w:spacing w:val="1"/>
        </w:rPr>
        <w:t xml:space="preserve"> </w:t>
      </w:r>
      <w:r>
        <w:t>устойчивых</w:t>
      </w:r>
      <w:r>
        <w:rPr>
          <w:spacing w:val="1"/>
        </w:rPr>
        <w:t xml:space="preserve"> </w:t>
      </w:r>
      <w:r>
        <w:t>словосочетаний,</w:t>
      </w:r>
      <w:r>
        <w:rPr>
          <w:spacing w:val="1"/>
        </w:rPr>
        <w:t xml:space="preserve"> </w:t>
      </w:r>
      <w:r>
        <w:t>оценочной</w:t>
      </w:r>
      <w:r>
        <w:rPr>
          <w:spacing w:val="1"/>
        </w:rPr>
        <w:t xml:space="preserve"> </w:t>
      </w:r>
      <w:r>
        <w:t>лексики,</w:t>
      </w:r>
      <w:r>
        <w:rPr>
          <w:spacing w:val="-67"/>
        </w:rPr>
        <w:t xml:space="preserve"> </w:t>
      </w:r>
      <w:r>
        <w:t>реплик-клише речевого этикета,</w:t>
      </w:r>
      <w:r>
        <w:rPr>
          <w:spacing w:val="1"/>
        </w:rPr>
        <w:t xml:space="preserve"> </w:t>
      </w:r>
      <w:r>
        <w:t>характерных для культуры стран изучаемого</w:t>
      </w:r>
      <w:r>
        <w:rPr>
          <w:spacing w:val="1"/>
        </w:rPr>
        <w:t xml:space="preserve"> </w:t>
      </w:r>
      <w:r>
        <w:t>языка в объеме примерно 1200 единиц (включая 500 усвоенных в начальной</w:t>
      </w:r>
      <w:r>
        <w:rPr>
          <w:spacing w:val="1"/>
        </w:rPr>
        <w:t xml:space="preserve"> </w:t>
      </w:r>
      <w:r>
        <w:t>школе).</w:t>
      </w:r>
    </w:p>
    <w:p w:rsidR="00877DF7" w:rsidRDefault="00A448DA">
      <w:pPr>
        <w:pStyle w:val="a3"/>
        <w:spacing w:line="320" w:lineRule="exact"/>
        <w:ind w:left="962"/>
      </w:pPr>
      <w:r>
        <w:t xml:space="preserve">Основные  </w:t>
      </w:r>
      <w:r>
        <w:rPr>
          <w:spacing w:val="53"/>
        </w:rPr>
        <w:t xml:space="preserve"> </w:t>
      </w:r>
      <w:r>
        <w:t xml:space="preserve">способы   </w:t>
      </w:r>
      <w:r>
        <w:rPr>
          <w:spacing w:val="50"/>
        </w:rPr>
        <w:t xml:space="preserve"> </w:t>
      </w:r>
      <w:r>
        <w:t xml:space="preserve">словообразования:   </w:t>
      </w:r>
      <w:r>
        <w:rPr>
          <w:spacing w:val="45"/>
        </w:rPr>
        <w:t xml:space="preserve"> </w:t>
      </w:r>
      <w:r>
        <w:t xml:space="preserve">аффиксация,   </w:t>
      </w:r>
      <w:r>
        <w:rPr>
          <w:spacing w:val="52"/>
        </w:rPr>
        <w:t xml:space="preserve"> </w:t>
      </w:r>
      <w:r>
        <w:t>словосложение,</w:t>
      </w:r>
    </w:p>
    <w:p w:rsidR="00877DF7" w:rsidRDefault="00877DF7">
      <w:pPr>
        <w:spacing w:line="320" w:lineRule="exact"/>
        <w:sectPr w:rsidR="00877DF7">
          <w:pgSz w:w="11900" w:h="16840"/>
          <w:pgMar w:top="960" w:right="0" w:bottom="900" w:left="1020" w:header="0" w:footer="615" w:gutter="0"/>
          <w:cols w:space="720"/>
        </w:sectPr>
      </w:pPr>
    </w:p>
    <w:p w:rsidR="00877DF7" w:rsidRDefault="00A448DA">
      <w:pPr>
        <w:pStyle w:val="a3"/>
        <w:spacing w:before="76"/>
        <w:ind w:right="708"/>
      </w:pPr>
      <w:r>
        <w:lastRenderedPageBreak/>
        <w:t>конверсия.</w:t>
      </w:r>
      <w:r>
        <w:rPr>
          <w:spacing w:val="1"/>
        </w:rPr>
        <w:t xml:space="preserve"> </w:t>
      </w:r>
      <w:r>
        <w:t>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Лексическая</w:t>
      </w:r>
      <w:r>
        <w:rPr>
          <w:spacing w:val="2"/>
        </w:rPr>
        <w:t xml:space="preserve"> </w:t>
      </w:r>
      <w:r>
        <w:t>сочетаемость.</w:t>
      </w:r>
    </w:p>
    <w:p w:rsidR="00877DF7" w:rsidRDefault="00A448DA">
      <w:pPr>
        <w:pStyle w:val="a3"/>
        <w:spacing w:line="321" w:lineRule="exact"/>
        <w:ind w:left="962"/>
      </w:pPr>
      <w:r>
        <w:t>Грамматическая</w:t>
      </w:r>
      <w:r>
        <w:rPr>
          <w:spacing w:val="-3"/>
        </w:rPr>
        <w:t xml:space="preserve"> </w:t>
      </w:r>
      <w:r>
        <w:t>сторона</w:t>
      </w:r>
      <w:r>
        <w:rPr>
          <w:spacing w:val="-3"/>
        </w:rPr>
        <w:t xml:space="preserve"> </w:t>
      </w:r>
      <w:r>
        <w:t>речи</w:t>
      </w:r>
    </w:p>
    <w:p w:rsidR="00877DF7" w:rsidRDefault="00A448DA">
      <w:pPr>
        <w:pStyle w:val="a3"/>
        <w:ind w:right="704" w:firstLine="566"/>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нераспространенных</w:t>
      </w:r>
      <w:r>
        <w:rPr>
          <w:spacing w:val="1"/>
        </w:rPr>
        <w:t xml:space="preserve"> </w:t>
      </w:r>
      <w:r>
        <w:t>и</w:t>
      </w:r>
      <w:r>
        <w:rPr>
          <w:spacing w:val="1"/>
        </w:rPr>
        <w:t xml:space="preserve"> </w:t>
      </w:r>
      <w:r>
        <w:t>распространенных</w:t>
      </w:r>
      <w:r>
        <w:rPr>
          <w:spacing w:val="1"/>
        </w:rPr>
        <w:t xml:space="preserve"> </w:t>
      </w:r>
      <w:r>
        <w:t>простых</w:t>
      </w:r>
      <w:r>
        <w:rPr>
          <w:spacing w:val="1"/>
        </w:rPr>
        <w:t xml:space="preserve"> </w:t>
      </w:r>
      <w:r>
        <w:t>предложений,</w:t>
      </w:r>
      <w:r>
        <w:rPr>
          <w:spacing w:val="1"/>
        </w:rPr>
        <w:t xml:space="preserve"> </w:t>
      </w:r>
      <w:r>
        <w:t>сложносочиненных</w:t>
      </w:r>
      <w:r>
        <w:rPr>
          <w:spacing w:val="1"/>
        </w:rPr>
        <w:t xml:space="preserve"> </w:t>
      </w:r>
      <w:r>
        <w:t>и</w:t>
      </w:r>
      <w:r>
        <w:rPr>
          <w:spacing w:val="1"/>
        </w:rPr>
        <w:t xml:space="preserve"> </w:t>
      </w:r>
      <w:r>
        <w:t>сложноподчиненных</w:t>
      </w:r>
      <w:r>
        <w:rPr>
          <w:spacing w:val="-4"/>
        </w:rPr>
        <w:t xml:space="preserve"> </w:t>
      </w:r>
      <w:r>
        <w:t>предложений.</w:t>
      </w:r>
    </w:p>
    <w:p w:rsidR="00877DF7" w:rsidRDefault="00A448DA">
      <w:pPr>
        <w:pStyle w:val="a3"/>
        <w:spacing w:before="3"/>
        <w:ind w:right="702" w:firstLine="566"/>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коммуникативных</w:t>
      </w:r>
      <w:r>
        <w:rPr>
          <w:spacing w:val="1"/>
        </w:rPr>
        <w:t xml:space="preserve"> </w:t>
      </w:r>
      <w:r>
        <w:t>типов</w:t>
      </w:r>
      <w:r>
        <w:rPr>
          <w:spacing w:val="1"/>
        </w:rPr>
        <w:t xml:space="preserve"> </w:t>
      </w:r>
      <w:r>
        <w:t>предложения:</w:t>
      </w:r>
      <w:r>
        <w:rPr>
          <w:spacing w:val="1"/>
        </w:rPr>
        <w:t xml:space="preserve"> </w:t>
      </w:r>
      <w:r>
        <w:t>повествовательное</w:t>
      </w:r>
      <w:r>
        <w:rPr>
          <w:spacing w:val="1"/>
        </w:rPr>
        <w:t xml:space="preserve"> </w:t>
      </w:r>
      <w:r>
        <w:t>(утвердительное</w:t>
      </w:r>
      <w:r>
        <w:rPr>
          <w:spacing w:val="1"/>
        </w:rPr>
        <w:t xml:space="preserve"> </w:t>
      </w:r>
      <w:r>
        <w:t>и</w:t>
      </w:r>
      <w:r>
        <w:rPr>
          <w:spacing w:val="1"/>
        </w:rPr>
        <w:t xml:space="preserve"> </w:t>
      </w:r>
      <w:r>
        <w:t>отрицательное),</w:t>
      </w:r>
      <w:r>
        <w:rPr>
          <w:spacing w:val="1"/>
        </w:rPr>
        <w:t xml:space="preserve"> </w:t>
      </w:r>
      <w:r>
        <w:t>вопросительное,</w:t>
      </w:r>
      <w:r>
        <w:rPr>
          <w:spacing w:val="1"/>
        </w:rPr>
        <w:t xml:space="preserve"> </w:t>
      </w:r>
      <w:r>
        <w:t>побудительное,</w:t>
      </w:r>
      <w:r>
        <w:rPr>
          <w:spacing w:val="1"/>
        </w:rPr>
        <w:t xml:space="preserve"> </w:t>
      </w:r>
      <w:r>
        <w:t>восклицательное.</w:t>
      </w:r>
      <w:r>
        <w:rPr>
          <w:spacing w:val="1"/>
        </w:rPr>
        <w:t xml:space="preserve"> </w:t>
      </w:r>
      <w:r>
        <w:t>Использование</w:t>
      </w:r>
      <w:r>
        <w:rPr>
          <w:spacing w:val="1"/>
        </w:rPr>
        <w:t xml:space="preserve"> </w:t>
      </w:r>
      <w:r>
        <w:t>прямого</w:t>
      </w:r>
      <w:r>
        <w:rPr>
          <w:spacing w:val="1"/>
        </w:rPr>
        <w:t xml:space="preserve"> </w:t>
      </w:r>
      <w:r>
        <w:t>и</w:t>
      </w:r>
      <w:r>
        <w:rPr>
          <w:spacing w:val="1"/>
        </w:rPr>
        <w:t xml:space="preserve"> </w:t>
      </w:r>
      <w:r>
        <w:t>обратного порядка</w:t>
      </w:r>
      <w:r>
        <w:rPr>
          <w:spacing w:val="2"/>
        </w:rPr>
        <w:t xml:space="preserve"> </w:t>
      </w:r>
      <w:r>
        <w:t>слов.</w:t>
      </w:r>
    </w:p>
    <w:p w:rsidR="00877DF7" w:rsidRDefault="00A448DA">
      <w:pPr>
        <w:pStyle w:val="a3"/>
        <w:ind w:right="702" w:firstLine="566"/>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существительных</w:t>
      </w:r>
      <w:r>
        <w:rPr>
          <w:spacing w:val="1"/>
        </w:rPr>
        <w:t xml:space="preserve"> </w:t>
      </w:r>
      <w:r>
        <w:t>в</w:t>
      </w:r>
      <w:r>
        <w:rPr>
          <w:spacing w:val="1"/>
        </w:rPr>
        <w:t xml:space="preserve"> </w:t>
      </w:r>
      <w:r>
        <w:t>единственном</w:t>
      </w:r>
      <w:r>
        <w:rPr>
          <w:spacing w:val="1"/>
        </w:rPr>
        <w:t xml:space="preserve"> </w:t>
      </w:r>
      <w:r>
        <w:t>и</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различных</w:t>
      </w:r>
      <w:r>
        <w:rPr>
          <w:spacing w:val="1"/>
        </w:rPr>
        <w:t xml:space="preserve"> </w:t>
      </w:r>
      <w:r>
        <w:t>падежах;</w:t>
      </w:r>
      <w:r>
        <w:rPr>
          <w:spacing w:val="1"/>
        </w:rPr>
        <w:t xml:space="preserve"> </w:t>
      </w:r>
      <w:r>
        <w:t>артиклей;</w:t>
      </w:r>
      <w:r>
        <w:rPr>
          <w:spacing w:val="1"/>
        </w:rPr>
        <w:t xml:space="preserve"> </w:t>
      </w:r>
      <w:r>
        <w:t>прилагательных и наречий в разных степенях сравнения;местоимений (личных,</w:t>
      </w:r>
      <w:r>
        <w:rPr>
          <w:spacing w:val="1"/>
        </w:rPr>
        <w:t xml:space="preserve"> </w:t>
      </w:r>
      <w:r>
        <w:t>притяжательных, возвратных, указательных, неопределенных и их производных,</w:t>
      </w:r>
      <w:r>
        <w:rPr>
          <w:spacing w:val="-67"/>
        </w:rPr>
        <w:t xml:space="preserve"> </w:t>
      </w:r>
      <w:r>
        <w:t>относительных, вопросительных); количественных и порядковых числительных;</w:t>
      </w:r>
      <w:r>
        <w:rPr>
          <w:spacing w:val="1"/>
        </w:rPr>
        <w:t xml:space="preserve"> </w:t>
      </w:r>
      <w:r>
        <w:t>глаголов в наиболее употребительных видо-временных формах действительного</w:t>
      </w:r>
      <w:r>
        <w:rPr>
          <w:spacing w:val="1"/>
        </w:rPr>
        <w:t xml:space="preserve"> </w:t>
      </w:r>
      <w:r>
        <w:t>и</w:t>
      </w:r>
      <w:r>
        <w:rPr>
          <w:spacing w:val="-2"/>
        </w:rPr>
        <w:t xml:space="preserve"> </w:t>
      </w:r>
      <w:r>
        <w:t>страдательного</w:t>
      </w:r>
      <w:r>
        <w:rPr>
          <w:spacing w:val="-1"/>
        </w:rPr>
        <w:t xml:space="preserve"> </w:t>
      </w:r>
      <w:r>
        <w:t>залогов,</w:t>
      </w:r>
      <w:r>
        <w:rPr>
          <w:spacing w:val="1"/>
        </w:rPr>
        <w:t xml:space="preserve"> </w:t>
      </w:r>
      <w:r>
        <w:t>модальных</w:t>
      </w:r>
      <w:r>
        <w:rPr>
          <w:spacing w:val="-5"/>
        </w:rPr>
        <w:t xml:space="preserve"> </w:t>
      </w:r>
      <w:r>
        <w:t>глаголов</w:t>
      </w:r>
      <w:r>
        <w:rPr>
          <w:spacing w:val="-3"/>
        </w:rPr>
        <w:t xml:space="preserve"> </w:t>
      </w:r>
      <w:r>
        <w:t>и</w:t>
      </w:r>
      <w:r>
        <w:rPr>
          <w:spacing w:val="-1"/>
        </w:rPr>
        <w:t xml:space="preserve"> </w:t>
      </w:r>
      <w:r>
        <w:t>их</w:t>
      </w:r>
      <w:r>
        <w:rPr>
          <w:spacing w:val="-5"/>
        </w:rPr>
        <w:t xml:space="preserve"> </w:t>
      </w:r>
      <w:r>
        <w:t>эквивалентов;</w:t>
      </w:r>
      <w:r>
        <w:rPr>
          <w:spacing w:val="-2"/>
        </w:rPr>
        <w:t xml:space="preserve"> </w:t>
      </w:r>
      <w:r>
        <w:t>предлогов.</w:t>
      </w:r>
    </w:p>
    <w:p w:rsidR="00877DF7" w:rsidRDefault="00A448DA">
      <w:pPr>
        <w:pStyle w:val="a3"/>
        <w:spacing w:line="319" w:lineRule="exact"/>
        <w:ind w:left="962"/>
      </w:pPr>
      <w:r>
        <w:t>Социокультурные</w:t>
      </w:r>
      <w:r>
        <w:rPr>
          <w:spacing w:val="-3"/>
        </w:rPr>
        <w:t xml:space="preserve"> </w:t>
      </w:r>
      <w:r>
        <w:t>знания</w:t>
      </w:r>
      <w:r>
        <w:rPr>
          <w:spacing w:val="-2"/>
        </w:rPr>
        <w:t xml:space="preserve"> </w:t>
      </w:r>
      <w:r>
        <w:t>и</w:t>
      </w:r>
      <w:r>
        <w:rPr>
          <w:spacing w:val="-4"/>
        </w:rPr>
        <w:t xml:space="preserve"> </w:t>
      </w:r>
      <w:r>
        <w:t>умения.</w:t>
      </w:r>
    </w:p>
    <w:p w:rsidR="00877DF7" w:rsidRDefault="00A448DA">
      <w:pPr>
        <w:pStyle w:val="a3"/>
        <w:ind w:right="705" w:firstLine="566"/>
      </w:pPr>
      <w:r>
        <w:t>Умение осуществлять межличностное и межкультурное общение, используя</w:t>
      </w:r>
      <w:r>
        <w:rPr>
          <w:spacing w:val="-67"/>
        </w:rPr>
        <w:t xml:space="preserve"> </w:t>
      </w:r>
      <w:r>
        <w:t>знания о национально-культурных особенностях своей страны и страны/стран</w:t>
      </w:r>
      <w:r>
        <w:rPr>
          <w:spacing w:val="1"/>
        </w:rPr>
        <w:t xml:space="preserve"> </w:t>
      </w:r>
      <w:r>
        <w:t>изучаемого</w:t>
      </w:r>
      <w:r>
        <w:rPr>
          <w:spacing w:val="1"/>
        </w:rPr>
        <w:t xml:space="preserve"> </w:t>
      </w:r>
      <w:r>
        <w:t>языка,</w:t>
      </w:r>
      <w:r>
        <w:rPr>
          <w:spacing w:val="1"/>
        </w:rPr>
        <w:t xml:space="preserve"> </w:t>
      </w:r>
      <w:r>
        <w:t>полученные</w:t>
      </w:r>
      <w:r>
        <w:rPr>
          <w:spacing w:val="1"/>
        </w:rPr>
        <w:t xml:space="preserve"> </w:t>
      </w:r>
      <w:r>
        <w:t>на</w:t>
      </w:r>
      <w:r>
        <w:rPr>
          <w:spacing w:val="1"/>
        </w:rPr>
        <w:t xml:space="preserve"> </w:t>
      </w:r>
      <w:r>
        <w:t>уроках</w:t>
      </w:r>
      <w:r>
        <w:rPr>
          <w:spacing w:val="1"/>
        </w:rPr>
        <w:t xml:space="preserve"> </w:t>
      </w:r>
      <w:r>
        <w:t>иностранного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(знания</w:t>
      </w:r>
      <w:r>
        <w:rPr>
          <w:spacing w:val="1"/>
        </w:rPr>
        <w:t xml:space="preserve"> </w:t>
      </w:r>
      <w:r>
        <w:t>межпредметного</w:t>
      </w:r>
      <w:r>
        <w:rPr>
          <w:spacing w:val="1"/>
        </w:rPr>
        <w:t xml:space="preserve"> </w:t>
      </w:r>
      <w:r>
        <w:t>характера).</w:t>
      </w:r>
      <w:r>
        <w:rPr>
          <w:spacing w:val="1"/>
        </w:rPr>
        <w:t xml:space="preserve"> </w:t>
      </w:r>
      <w:r>
        <w:t>Это</w:t>
      </w:r>
      <w:r>
        <w:rPr>
          <w:spacing w:val="1"/>
        </w:rPr>
        <w:t xml:space="preserve"> </w:t>
      </w:r>
      <w:r>
        <w:t>предполагает</w:t>
      </w:r>
      <w:r>
        <w:rPr>
          <w:spacing w:val="-1"/>
        </w:rPr>
        <w:t xml:space="preserve"> </w:t>
      </w:r>
      <w:r>
        <w:t>овладение:</w:t>
      </w:r>
    </w:p>
    <w:p w:rsidR="00877DF7" w:rsidRDefault="00A448DA">
      <w:pPr>
        <w:pStyle w:val="a3"/>
        <w:spacing w:before="2"/>
        <w:ind w:left="962" w:right="705"/>
      </w:pPr>
      <w:r>
        <w:t>знаниями о значении родного и иностранного языков в современном мире;</w:t>
      </w:r>
      <w:r>
        <w:rPr>
          <w:spacing w:val="1"/>
        </w:rPr>
        <w:t xml:space="preserve"> </w:t>
      </w:r>
      <w:r>
        <w:t>сведениями</w:t>
      </w:r>
      <w:r>
        <w:rPr>
          <w:spacing w:val="12"/>
        </w:rPr>
        <w:t xml:space="preserve"> </w:t>
      </w:r>
      <w:r>
        <w:t>о</w:t>
      </w:r>
      <w:r>
        <w:rPr>
          <w:spacing w:val="12"/>
        </w:rPr>
        <w:t xml:space="preserve"> </w:t>
      </w:r>
      <w:r>
        <w:t>социокультурном</w:t>
      </w:r>
      <w:r>
        <w:rPr>
          <w:spacing w:val="18"/>
        </w:rPr>
        <w:t xml:space="preserve"> </w:t>
      </w:r>
      <w:r>
        <w:t>портрете</w:t>
      </w:r>
      <w:r>
        <w:rPr>
          <w:spacing w:val="13"/>
        </w:rPr>
        <w:t xml:space="preserve"> </w:t>
      </w:r>
      <w:r>
        <w:t>стран,</w:t>
      </w:r>
      <w:r>
        <w:rPr>
          <w:spacing w:val="15"/>
        </w:rPr>
        <w:t xml:space="preserve"> </w:t>
      </w:r>
      <w:r>
        <w:t>говорящих</w:t>
      </w:r>
      <w:r>
        <w:rPr>
          <w:spacing w:val="7"/>
        </w:rPr>
        <w:t xml:space="preserve"> </w:t>
      </w:r>
      <w:r>
        <w:t>на</w:t>
      </w:r>
      <w:r>
        <w:rPr>
          <w:spacing w:val="21"/>
        </w:rPr>
        <w:t xml:space="preserve"> </w:t>
      </w:r>
      <w:r>
        <w:t>иностранном</w:t>
      </w:r>
    </w:p>
    <w:p w:rsidR="00877DF7" w:rsidRDefault="00A448DA">
      <w:pPr>
        <w:pStyle w:val="a3"/>
        <w:spacing w:line="321" w:lineRule="exact"/>
      </w:pPr>
      <w:r>
        <w:t>языке,</w:t>
      </w:r>
      <w:r>
        <w:rPr>
          <w:spacing w:val="-2"/>
        </w:rPr>
        <w:t xml:space="preserve"> </w:t>
      </w:r>
      <w:r>
        <w:t>их</w:t>
      </w:r>
      <w:r>
        <w:rPr>
          <w:spacing w:val="-9"/>
        </w:rPr>
        <w:t xml:space="preserve"> </w:t>
      </w:r>
      <w:r>
        <w:t>символике</w:t>
      </w:r>
      <w:r>
        <w:rPr>
          <w:spacing w:val="-3"/>
        </w:rPr>
        <w:t xml:space="preserve"> </w:t>
      </w:r>
      <w:r>
        <w:t>и</w:t>
      </w:r>
      <w:r>
        <w:rPr>
          <w:spacing w:val="-5"/>
        </w:rPr>
        <w:t xml:space="preserve"> </w:t>
      </w:r>
      <w:r>
        <w:t>культурном</w:t>
      </w:r>
      <w:r>
        <w:rPr>
          <w:spacing w:val="-2"/>
        </w:rPr>
        <w:t xml:space="preserve"> </w:t>
      </w:r>
      <w:r>
        <w:t>наследии;</w:t>
      </w:r>
    </w:p>
    <w:p w:rsidR="00877DF7" w:rsidRDefault="00A448DA">
      <w:pPr>
        <w:pStyle w:val="a3"/>
        <w:ind w:right="705" w:firstLine="566"/>
      </w:pPr>
      <w:r>
        <w:t>сведениями о социокультурном портрете стран, говорящих на иностранном</w:t>
      </w:r>
      <w:r>
        <w:rPr>
          <w:spacing w:val="1"/>
        </w:rPr>
        <w:t xml:space="preserve"> </w:t>
      </w:r>
      <w:r>
        <w:t>языке,</w:t>
      </w:r>
      <w:r>
        <w:rPr>
          <w:spacing w:val="3"/>
        </w:rPr>
        <w:t xml:space="preserve"> </w:t>
      </w:r>
      <w:r>
        <w:t>их</w:t>
      </w:r>
      <w:r>
        <w:rPr>
          <w:spacing w:val="-3"/>
        </w:rPr>
        <w:t xml:space="preserve"> </w:t>
      </w:r>
      <w:r>
        <w:t>символике</w:t>
      </w:r>
      <w:r>
        <w:rPr>
          <w:spacing w:val="1"/>
        </w:rPr>
        <w:t xml:space="preserve"> </w:t>
      </w:r>
      <w:r>
        <w:t>и</w:t>
      </w:r>
      <w:r>
        <w:rPr>
          <w:spacing w:val="1"/>
        </w:rPr>
        <w:t xml:space="preserve"> </w:t>
      </w:r>
      <w:r>
        <w:t>культурном</w:t>
      </w:r>
      <w:r>
        <w:rPr>
          <w:spacing w:val="2"/>
        </w:rPr>
        <w:t xml:space="preserve"> </w:t>
      </w:r>
      <w:r>
        <w:t>наследии;</w:t>
      </w:r>
    </w:p>
    <w:p w:rsidR="00877DF7" w:rsidRDefault="00A448DA">
      <w:pPr>
        <w:pStyle w:val="a3"/>
        <w:ind w:right="704" w:firstLine="566"/>
      </w:pPr>
      <w:r>
        <w:t>знаниями о реалиях страны/стран изучаемого языка: традициях (в питании,</w:t>
      </w:r>
      <w:r>
        <w:rPr>
          <w:spacing w:val="1"/>
        </w:rPr>
        <w:t xml:space="preserve"> </w:t>
      </w:r>
      <w:r>
        <w:t>проведении</w:t>
      </w:r>
      <w:r>
        <w:rPr>
          <w:spacing w:val="1"/>
        </w:rPr>
        <w:t xml:space="preserve"> </w:t>
      </w:r>
      <w:r>
        <w:t>выходных</w:t>
      </w:r>
      <w:r>
        <w:rPr>
          <w:spacing w:val="1"/>
        </w:rPr>
        <w:t xml:space="preserve"> </w:t>
      </w:r>
      <w:r>
        <w:t>дней,</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и</w:t>
      </w:r>
      <w:r>
        <w:rPr>
          <w:spacing w:val="1"/>
        </w:rPr>
        <w:t xml:space="preserve"> </w:t>
      </w:r>
      <w:r>
        <w:t>т.</w:t>
      </w:r>
      <w:r>
        <w:rPr>
          <w:spacing w:val="1"/>
        </w:rPr>
        <w:t xml:space="preserve"> </w:t>
      </w:r>
      <w:r>
        <w:t>д.),</w:t>
      </w:r>
      <w:r>
        <w:rPr>
          <w:spacing w:val="1"/>
        </w:rPr>
        <w:t xml:space="preserve"> </w:t>
      </w:r>
      <w:r>
        <w:t>распространенных</w:t>
      </w:r>
      <w:r>
        <w:rPr>
          <w:spacing w:val="-4"/>
        </w:rPr>
        <w:t xml:space="preserve"> </w:t>
      </w:r>
      <w:r>
        <w:t>образцов</w:t>
      </w:r>
      <w:r>
        <w:rPr>
          <w:spacing w:val="-1"/>
        </w:rPr>
        <w:t xml:space="preserve"> </w:t>
      </w:r>
      <w:r>
        <w:t>фольклора</w:t>
      </w:r>
      <w:r>
        <w:rPr>
          <w:spacing w:val="2"/>
        </w:rPr>
        <w:t xml:space="preserve"> </w:t>
      </w:r>
      <w:r>
        <w:t>(пословицы и т.</w:t>
      </w:r>
      <w:r>
        <w:rPr>
          <w:spacing w:val="4"/>
        </w:rPr>
        <w:t xml:space="preserve"> </w:t>
      </w:r>
      <w:r>
        <w:t>д.);</w:t>
      </w:r>
    </w:p>
    <w:p w:rsidR="00877DF7" w:rsidRDefault="00A448DA">
      <w:pPr>
        <w:pStyle w:val="a3"/>
        <w:ind w:right="700" w:firstLine="566"/>
      </w:pPr>
      <w:r>
        <w:t>представлениями осходстве и различиях в традициях своей страны и стран</w:t>
      </w:r>
      <w:r>
        <w:rPr>
          <w:spacing w:val="1"/>
        </w:rPr>
        <w:t xml:space="preserve"> </w:t>
      </w:r>
      <w:r>
        <w:t>изучаемого</w:t>
      </w:r>
      <w:r>
        <w:rPr>
          <w:spacing w:val="1"/>
        </w:rPr>
        <w:t xml:space="preserve"> </w:t>
      </w:r>
      <w:r>
        <w:t>языка;</w:t>
      </w:r>
      <w:r>
        <w:rPr>
          <w:spacing w:val="1"/>
        </w:rPr>
        <w:t xml:space="preserve"> </w:t>
      </w:r>
      <w:r>
        <w:t>об</w:t>
      </w:r>
      <w:r>
        <w:rPr>
          <w:spacing w:val="1"/>
        </w:rPr>
        <w:t xml:space="preserve"> </w:t>
      </w:r>
      <w:r>
        <w:t>особенностях образа</w:t>
      </w:r>
      <w:r>
        <w:rPr>
          <w:spacing w:val="1"/>
        </w:rPr>
        <w:t xml:space="preserve"> </w:t>
      </w:r>
      <w:r>
        <w:t>жизни,</w:t>
      </w:r>
      <w:r>
        <w:rPr>
          <w:spacing w:val="1"/>
        </w:rPr>
        <w:t xml:space="preserve"> </w:t>
      </w:r>
      <w:r>
        <w:t>быта,</w:t>
      </w:r>
      <w:r>
        <w:rPr>
          <w:spacing w:val="1"/>
        </w:rPr>
        <w:t xml:space="preserve"> </w:t>
      </w:r>
      <w:r>
        <w:t>культуры</w:t>
      </w:r>
      <w:r>
        <w:rPr>
          <w:spacing w:val="1"/>
        </w:rPr>
        <w:t xml:space="preserve"> </w:t>
      </w:r>
      <w:r>
        <w:t>(всемирно</w:t>
      </w:r>
      <w:r>
        <w:rPr>
          <w:spacing w:val="1"/>
        </w:rPr>
        <w:t xml:space="preserve"> </w:t>
      </w:r>
      <w:r>
        <w:t>известных достопримечательностях, выдающихся людях и их вкладе в мировую</w:t>
      </w:r>
      <w:r>
        <w:rPr>
          <w:spacing w:val="1"/>
        </w:rPr>
        <w:t xml:space="preserve"> </w:t>
      </w:r>
      <w:r>
        <w:t>культуру)</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о</w:t>
      </w:r>
      <w:r>
        <w:rPr>
          <w:spacing w:val="1"/>
        </w:rPr>
        <w:t xml:space="preserve"> </w:t>
      </w:r>
      <w:r>
        <w:t>некоторых</w:t>
      </w:r>
      <w:r>
        <w:rPr>
          <w:spacing w:val="1"/>
        </w:rPr>
        <w:t xml:space="preserve"> </w:t>
      </w:r>
      <w:r>
        <w:t>произведениях</w:t>
      </w:r>
      <w:r>
        <w:rPr>
          <w:spacing w:val="1"/>
        </w:rPr>
        <w:t xml:space="preserve"> </w:t>
      </w:r>
      <w:r>
        <w:t>художественной</w:t>
      </w:r>
      <w:r>
        <w:rPr>
          <w:spacing w:val="-1"/>
        </w:rPr>
        <w:t xml:space="preserve"> </w:t>
      </w:r>
      <w:r>
        <w:t>литературы на</w:t>
      </w:r>
      <w:r>
        <w:rPr>
          <w:spacing w:val="1"/>
        </w:rPr>
        <w:t xml:space="preserve"> </w:t>
      </w:r>
      <w:r>
        <w:t>изучаемом</w:t>
      </w:r>
      <w:r>
        <w:rPr>
          <w:spacing w:val="2"/>
        </w:rPr>
        <w:t xml:space="preserve"> </w:t>
      </w:r>
      <w:r>
        <w:t>иностранном</w:t>
      </w:r>
      <w:r>
        <w:rPr>
          <w:spacing w:val="3"/>
        </w:rPr>
        <w:t xml:space="preserve"> </w:t>
      </w:r>
      <w:r>
        <w:t>языке;</w:t>
      </w:r>
    </w:p>
    <w:p w:rsidR="00877DF7" w:rsidRDefault="00A448DA">
      <w:pPr>
        <w:pStyle w:val="a3"/>
        <w:spacing w:before="1"/>
        <w:ind w:right="701" w:firstLine="566"/>
      </w:pPr>
      <w:r>
        <w:t>умением</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w:t>
      </w:r>
      <w:r>
        <w:rPr>
          <w:spacing w:val="1"/>
        </w:rPr>
        <w:t xml:space="preserve"> </w:t>
      </w:r>
      <w:r>
        <w:t>ситуациях формального и неформального общения основные нормы речевого</w:t>
      </w:r>
      <w:r>
        <w:rPr>
          <w:spacing w:val="1"/>
        </w:rPr>
        <w:t xml:space="preserve"> </w:t>
      </w:r>
      <w:r>
        <w:t>этикета,</w:t>
      </w:r>
      <w:r>
        <w:rPr>
          <w:spacing w:val="1"/>
        </w:rPr>
        <w:t xml:space="preserve"> </w:t>
      </w:r>
      <w:r>
        <w:t>принятые</w:t>
      </w:r>
      <w:r>
        <w:rPr>
          <w:spacing w:val="1"/>
        </w:rPr>
        <w:t xml:space="preserve"> </w:t>
      </w:r>
      <w:r>
        <w:t>в</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(реплики-клише,</w:t>
      </w:r>
      <w:r>
        <w:rPr>
          <w:spacing w:val="1"/>
        </w:rPr>
        <w:t xml:space="preserve"> </w:t>
      </w:r>
      <w:r>
        <w:t>наиболее</w:t>
      </w:r>
      <w:r>
        <w:rPr>
          <w:spacing w:val="1"/>
        </w:rPr>
        <w:t xml:space="preserve"> </w:t>
      </w:r>
      <w:r>
        <w:t>распространенную</w:t>
      </w:r>
      <w:r>
        <w:rPr>
          <w:spacing w:val="-1"/>
        </w:rPr>
        <w:t xml:space="preserve"> </w:t>
      </w:r>
      <w:r>
        <w:t>оценочную лексику);</w:t>
      </w:r>
    </w:p>
    <w:p w:rsidR="00877DF7" w:rsidRDefault="00A448DA">
      <w:pPr>
        <w:pStyle w:val="a3"/>
        <w:ind w:right="707" w:firstLine="566"/>
      </w:pPr>
      <w:r>
        <w:t>умением представлять родную страну и ее культуру на иностранном языке;</w:t>
      </w:r>
      <w:r>
        <w:rPr>
          <w:spacing w:val="1"/>
        </w:rPr>
        <w:t xml:space="preserve"> </w:t>
      </w:r>
      <w:r>
        <w:t>оказывать</w:t>
      </w:r>
      <w:r>
        <w:rPr>
          <w:spacing w:val="1"/>
        </w:rPr>
        <w:t xml:space="preserve"> </w:t>
      </w:r>
      <w:r>
        <w:t>помощь</w:t>
      </w:r>
      <w:r>
        <w:rPr>
          <w:spacing w:val="1"/>
        </w:rPr>
        <w:t xml:space="preserve"> </w:t>
      </w:r>
      <w:r>
        <w:t>зарубежным</w:t>
      </w:r>
      <w:r>
        <w:rPr>
          <w:spacing w:val="1"/>
        </w:rPr>
        <w:t xml:space="preserve"> </w:t>
      </w:r>
      <w:r>
        <w:t>гостям</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в</w:t>
      </w:r>
      <w:r>
        <w:rPr>
          <w:spacing w:val="1"/>
        </w:rPr>
        <w:t xml:space="preserve"> </w:t>
      </w:r>
      <w:r>
        <w:t>ситуациях</w:t>
      </w:r>
      <w:r>
        <w:rPr>
          <w:spacing w:val="-67"/>
        </w:rPr>
        <w:t xml:space="preserve"> </w:t>
      </w:r>
      <w:r>
        <w:t>повседневного общения.</w:t>
      </w:r>
    </w:p>
    <w:p w:rsidR="00877DF7" w:rsidRDefault="00A448DA">
      <w:pPr>
        <w:pStyle w:val="a3"/>
        <w:spacing w:line="321" w:lineRule="exact"/>
        <w:ind w:left="962"/>
      </w:pPr>
      <w:r>
        <w:t>Компенсаторные</w:t>
      </w:r>
      <w:r>
        <w:rPr>
          <w:spacing w:val="-2"/>
        </w:rPr>
        <w:t xml:space="preserve"> </w:t>
      </w:r>
      <w:r>
        <w:t>умения</w:t>
      </w:r>
      <w:r>
        <w:rPr>
          <w:spacing w:val="-5"/>
        </w:rPr>
        <w:t xml:space="preserve"> </w:t>
      </w:r>
      <w:r>
        <w:t>Совершенствование</w:t>
      </w:r>
      <w:r>
        <w:rPr>
          <w:spacing w:val="-6"/>
        </w:rPr>
        <w:t xml:space="preserve"> </w:t>
      </w:r>
      <w:r>
        <w:t>умений:</w:t>
      </w:r>
    </w:p>
    <w:p w:rsidR="00877DF7" w:rsidRDefault="00A448DA">
      <w:pPr>
        <w:pStyle w:val="a3"/>
        <w:spacing w:line="242" w:lineRule="auto"/>
        <w:ind w:left="962" w:right="707"/>
      </w:pPr>
      <w:r>
        <w:t>переспрашивать, просить повторить, уточняя значение незнакомых слов;</w:t>
      </w:r>
      <w:r>
        <w:rPr>
          <w:spacing w:val="1"/>
        </w:rPr>
        <w:t xml:space="preserve"> </w:t>
      </w:r>
      <w:r>
        <w:t>использовать</w:t>
      </w:r>
      <w:r>
        <w:rPr>
          <w:spacing w:val="5"/>
        </w:rPr>
        <w:t xml:space="preserve"> </w:t>
      </w:r>
      <w:r>
        <w:t>в качестве</w:t>
      </w:r>
      <w:r>
        <w:rPr>
          <w:spacing w:val="3"/>
        </w:rPr>
        <w:t xml:space="preserve"> </w:t>
      </w:r>
      <w:r>
        <w:t>опоры</w:t>
      </w:r>
      <w:r>
        <w:rPr>
          <w:spacing w:val="3"/>
        </w:rPr>
        <w:t xml:space="preserve"> </w:t>
      </w:r>
      <w:r>
        <w:t>при</w:t>
      </w:r>
      <w:r>
        <w:rPr>
          <w:spacing w:val="6"/>
        </w:rPr>
        <w:t xml:space="preserve"> </w:t>
      </w:r>
      <w:r>
        <w:t>порождении</w:t>
      </w:r>
      <w:r>
        <w:rPr>
          <w:spacing w:val="2"/>
        </w:rPr>
        <w:t xml:space="preserve"> </w:t>
      </w:r>
      <w:r>
        <w:t>собственных</w:t>
      </w:r>
      <w:r>
        <w:rPr>
          <w:spacing w:val="-2"/>
        </w:rPr>
        <w:t xml:space="preserve"> </w:t>
      </w:r>
      <w:r>
        <w:t>высказываний</w:t>
      </w:r>
    </w:p>
    <w:p w:rsidR="00877DF7" w:rsidRDefault="00877DF7">
      <w:pPr>
        <w:spacing w:line="242" w:lineRule="auto"/>
        <w:sectPr w:rsidR="00877DF7">
          <w:pgSz w:w="11900" w:h="16840"/>
          <w:pgMar w:top="960" w:right="0" w:bottom="900" w:left="1020" w:header="0" w:footer="615" w:gutter="0"/>
          <w:cols w:space="720"/>
        </w:sectPr>
      </w:pPr>
    </w:p>
    <w:p w:rsidR="00877DF7" w:rsidRDefault="00A448DA">
      <w:pPr>
        <w:pStyle w:val="a3"/>
        <w:spacing w:before="76" w:line="322" w:lineRule="exact"/>
        <w:jc w:val="left"/>
      </w:pPr>
      <w:r>
        <w:lastRenderedPageBreak/>
        <w:t>ключевые</w:t>
      </w:r>
      <w:r>
        <w:rPr>
          <w:spacing w:val="-2"/>
        </w:rPr>
        <w:t xml:space="preserve"> </w:t>
      </w:r>
      <w:r>
        <w:t>слова,</w:t>
      </w:r>
      <w:r>
        <w:rPr>
          <w:spacing w:val="1"/>
        </w:rPr>
        <w:t xml:space="preserve"> </w:t>
      </w:r>
      <w:r>
        <w:t>план</w:t>
      </w:r>
      <w:r>
        <w:rPr>
          <w:spacing w:val="-2"/>
        </w:rPr>
        <w:t xml:space="preserve"> </w:t>
      </w:r>
      <w:r>
        <w:t>к</w:t>
      </w:r>
      <w:r>
        <w:rPr>
          <w:spacing w:val="-2"/>
        </w:rPr>
        <w:t xml:space="preserve"> </w:t>
      </w:r>
      <w:r>
        <w:t>тексту,</w:t>
      </w:r>
      <w:r>
        <w:rPr>
          <w:spacing w:val="1"/>
        </w:rPr>
        <w:t xml:space="preserve"> </w:t>
      </w:r>
      <w:r>
        <w:t>тематический</w:t>
      </w:r>
      <w:r>
        <w:rPr>
          <w:spacing w:val="-2"/>
        </w:rPr>
        <w:t xml:space="preserve"> </w:t>
      </w:r>
      <w:r>
        <w:t>словарь</w:t>
      </w:r>
      <w:r>
        <w:rPr>
          <w:spacing w:val="-4"/>
        </w:rPr>
        <w:t xml:space="preserve"> </w:t>
      </w:r>
      <w:r>
        <w:t>и</w:t>
      </w:r>
      <w:r>
        <w:rPr>
          <w:spacing w:val="-2"/>
        </w:rPr>
        <w:t xml:space="preserve"> </w:t>
      </w:r>
      <w:r>
        <w:t>т.</w:t>
      </w:r>
      <w:r>
        <w:rPr>
          <w:spacing w:val="1"/>
        </w:rPr>
        <w:t xml:space="preserve"> </w:t>
      </w:r>
      <w:r>
        <w:t>д.;</w:t>
      </w:r>
    </w:p>
    <w:p w:rsidR="00877DF7" w:rsidRDefault="00A448DA">
      <w:pPr>
        <w:pStyle w:val="a3"/>
        <w:ind w:firstLine="566"/>
        <w:jc w:val="left"/>
      </w:pPr>
      <w:r>
        <w:t>прогнозировать</w:t>
      </w:r>
      <w:r>
        <w:rPr>
          <w:spacing w:val="10"/>
        </w:rPr>
        <w:t xml:space="preserve"> </w:t>
      </w:r>
      <w:r>
        <w:t>содержание</w:t>
      </w:r>
      <w:r>
        <w:rPr>
          <w:spacing w:val="13"/>
        </w:rPr>
        <w:t xml:space="preserve"> </w:t>
      </w:r>
      <w:r>
        <w:t>текста</w:t>
      </w:r>
      <w:r>
        <w:rPr>
          <w:spacing w:val="13"/>
        </w:rPr>
        <w:t xml:space="preserve"> </w:t>
      </w:r>
      <w:r>
        <w:t>на</w:t>
      </w:r>
      <w:r>
        <w:rPr>
          <w:spacing w:val="13"/>
        </w:rPr>
        <w:t xml:space="preserve"> </w:t>
      </w:r>
      <w:r>
        <w:t>основе</w:t>
      </w:r>
      <w:r>
        <w:rPr>
          <w:spacing w:val="13"/>
        </w:rPr>
        <w:t xml:space="preserve"> </w:t>
      </w:r>
      <w:r>
        <w:t>заголовка,</w:t>
      </w:r>
      <w:r>
        <w:rPr>
          <w:spacing w:val="14"/>
        </w:rPr>
        <w:t xml:space="preserve"> </w:t>
      </w:r>
      <w:r>
        <w:t>предварительно</w:t>
      </w:r>
      <w:r>
        <w:rPr>
          <w:spacing w:val="-67"/>
        </w:rPr>
        <w:t xml:space="preserve"> </w:t>
      </w:r>
      <w:r>
        <w:t>поставленных</w:t>
      </w:r>
      <w:r>
        <w:rPr>
          <w:spacing w:val="-4"/>
        </w:rPr>
        <w:t xml:space="preserve"> </w:t>
      </w:r>
      <w:r>
        <w:t>вопросов и</w:t>
      </w:r>
      <w:r>
        <w:rPr>
          <w:spacing w:val="1"/>
        </w:rPr>
        <w:t xml:space="preserve"> </w:t>
      </w:r>
      <w:r>
        <w:t>т.</w:t>
      </w:r>
      <w:r>
        <w:rPr>
          <w:spacing w:val="4"/>
        </w:rPr>
        <w:t xml:space="preserve"> </w:t>
      </w:r>
      <w:r>
        <w:t>д.;</w:t>
      </w:r>
    </w:p>
    <w:p w:rsidR="00877DF7" w:rsidRDefault="00A448DA">
      <w:pPr>
        <w:pStyle w:val="a3"/>
        <w:ind w:firstLine="566"/>
        <w:jc w:val="left"/>
      </w:pPr>
      <w:r>
        <w:t>догадываться</w:t>
      </w:r>
      <w:r>
        <w:rPr>
          <w:spacing w:val="27"/>
        </w:rPr>
        <w:t xml:space="preserve"> </w:t>
      </w:r>
      <w:r>
        <w:t>о</w:t>
      </w:r>
      <w:r>
        <w:rPr>
          <w:spacing w:val="26"/>
        </w:rPr>
        <w:t xml:space="preserve"> </w:t>
      </w:r>
      <w:r>
        <w:t>значении</w:t>
      </w:r>
      <w:r>
        <w:rPr>
          <w:spacing w:val="25"/>
        </w:rPr>
        <w:t xml:space="preserve"> </w:t>
      </w:r>
      <w:r>
        <w:t>незнакомых</w:t>
      </w:r>
      <w:r>
        <w:rPr>
          <w:spacing w:val="22"/>
        </w:rPr>
        <w:t xml:space="preserve"> </w:t>
      </w:r>
      <w:r>
        <w:t>слов</w:t>
      </w:r>
      <w:r>
        <w:rPr>
          <w:spacing w:val="25"/>
        </w:rPr>
        <w:t xml:space="preserve"> </w:t>
      </w:r>
      <w:r>
        <w:t>по</w:t>
      </w:r>
      <w:r>
        <w:rPr>
          <w:spacing w:val="26"/>
        </w:rPr>
        <w:t xml:space="preserve"> </w:t>
      </w:r>
      <w:r>
        <w:t>контексту,</w:t>
      </w:r>
      <w:r>
        <w:rPr>
          <w:spacing w:val="27"/>
        </w:rPr>
        <w:t xml:space="preserve"> </w:t>
      </w:r>
      <w:r>
        <w:t>по</w:t>
      </w:r>
      <w:r>
        <w:rPr>
          <w:spacing w:val="26"/>
        </w:rPr>
        <w:t xml:space="preserve"> </w:t>
      </w:r>
      <w:r>
        <w:t>используемым</w:t>
      </w:r>
      <w:r>
        <w:rPr>
          <w:spacing w:val="-67"/>
        </w:rPr>
        <w:t xml:space="preserve"> </w:t>
      </w:r>
      <w:r>
        <w:t>собеседником</w:t>
      </w:r>
      <w:r>
        <w:rPr>
          <w:spacing w:val="2"/>
        </w:rPr>
        <w:t xml:space="preserve"> </w:t>
      </w:r>
      <w:r>
        <w:t>жестам</w:t>
      </w:r>
      <w:r>
        <w:rPr>
          <w:spacing w:val="3"/>
        </w:rPr>
        <w:t xml:space="preserve"> </w:t>
      </w:r>
      <w:r>
        <w:t>и</w:t>
      </w:r>
      <w:r>
        <w:rPr>
          <w:spacing w:val="1"/>
        </w:rPr>
        <w:t xml:space="preserve"> </w:t>
      </w:r>
      <w:r>
        <w:t>мимике;</w:t>
      </w:r>
    </w:p>
    <w:p w:rsidR="00877DF7" w:rsidRDefault="00A448DA">
      <w:pPr>
        <w:pStyle w:val="a3"/>
        <w:tabs>
          <w:tab w:val="left" w:pos="2776"/>
          <w:tab w:val="left" w:pos="4307"/>
          <w:tab w:val="left" w:pos="5813"/>
          <w:tab w:val="left" w:pos="7152"/>
          <w:tab w:val="left" w:pos="8352"/>
          <w:tab w:val="left" w:pos="9024"/>
        </w:tabs>
        <w:ind w:right="707" w:firstLine="566"/>
        <w:jc w:val="left"/>
      </w:pPr>
      <w:r>
        <w:t>использовать</w:t>
      </w:r>
      <w:r>
        <w:tab/>
        <w:t>синонимы,</w:t>
      </w:r>
      <w:r>
        <w:tab/>
        <w:t>антонимы,</w:t>
      </w:r>
      <w:r>
        <w:tab/>
        <w:t>описание</w:t>
      </w:r>
      <w:r>
        <w:tab/>
        <w:t>понятия</w:t>
      </w:r>
      <w:r>
        <w:tab/>
        <w:t>при</w:t>
      </w:r>
      <w:r>
        <w:tab/>
      </w:r>
      <w:r>
        <w:rPr>
          <w:spacing w:val="-1"/>
        </w:rPr>
        <w:t>дефиците</w:t>
      </w:r>
      <w:r>
        <w:rPr>
          <w:spacing w:val="-67"/>
        </w:rPr>
        <w:t xml:space="preserve"> </w:t>
      </w:r>
      <w:r>
        <w:t>языковых</w:t>
      </w:r>
      <w:r>
        <w:rPr>
          <w:spacing w:val="-8"/>
        </w:rPr>
        <w:t xml:space="preserve"> </w:t>
      </w:r>
      <w:r>
        <w:t>средств.</w:t>
      </w:r>
      <w:r>
        <w:rPr>
          <w:spacing w:val="-2"/>
        </w:rPr>
        <w:t xml:space="preserve"> </w:t>
      </w:r>
      <w:r>
        <w:t>Общеучебные</w:t>
      </w:r>
      <w:r>
        <w:rPr>
          <w:spacing w:val="-3"/>
        </w:rPr>
        <w:t xml:space="preserve"> </w:t>
      </w:r>
      <w:r>
        <w:t>умения</w:t>
      </w:r>
      <w:r>
        <w:rPr>
          <w:spacing w:val="-2"/>
        </w:rPr>
        <w:t xml:space="preserve"> </w:t>
      </w:r>
      <w:r>
        <w:t>и</w:t>
      </w:r>
      <w:r>
        <w:rPr>
          <w:spacing w:val="-4"/>
        </w:rPr>
        <w:t xml:space="preserve"> </w:t>
      </w:r>
      <w:r>
        <w:t>универсальные</w:t>
      </w:r>
      <w:r>
        <w:rPr>
          <w:spacing w:val="-3"/>
        </w:rPr>
        <w:t xml:space="preserve"> </w:t>
      </w:r>
      <w:r>
        <w:t>способы</w:t>
      </w:r>
      <w:r>
        <w:rPr>
          <w:spacing w:val="-4"/>
        </w:rPr>
        <w:t xml:space="preserve"> </w:t>
      </w:r>
      <w:r>
        <w:t>деятельности</w:t>
      </w:r>
    </w:p>
    <w:p w:rsidR="00877DF7" w:rsidRDefault="00A448DA">
      <w:pPr>
        <w:pStyle w:val="a3"/>
        <w:spacing w:line="321" w:lineRule="exact"/>
        <w:ind w:left="962"/>
        <w:jc w:val="left"/>
      </w:pPr>
      <w:r>
        <w:t>Формирование</w:t>
      </w:r>
      <w:r>
        <w:rPr>
          <w:spacing w:val="-4"/>
        </w:rPr>
        <w:t xml:space="preserve"> </w:t>
      </w:r>
      <w:r>
        <w:t>и</w:t>
      </w:r>
      <w:r>
        <w:rPr>
          <w:spacing w:val="-4"/>
        </w:rPr>
        <w:t xml:space="preserve"> </w:t>
      </w:r>
      <w:r>
        <w:t>совершенствование</w:t>
      </w:r>
      <w:r>
        <w:rPr>
          <w:spacing w:val="-3"/>
        </w:rPr>
        <w:t xml:space="preserve"> </w:t>
      </w:r>
      <w:r>
        <w:t>умений:</w:t>
      </w:r>
    </w:p>
    <w:p w:rsidR="00877DF7" w:rsidRDefault="00A448DA">
      <w:pPr>
        <w:pStyle w:val="a3"/>
        <w:ind w:right="705" w:firstLine="566"/>
      </w:pPr>
      <w:r>
        <w:t>работать</w:t>
      </w:r>
      <w:r>
        <w:rPr>
          <w:spacing w:val="1"/>
        </w:rPr>
        <w:t xml:space="preserve"> </w:t>
      </w:r>
      <w:r>
        <w:t>с</w:t>
      </w:r>
      <w:r>
        <w:rPr>
          <w:spacing w:val="1"/>
        </w:rPr>
        <w:t xml:space="preserve"> </w:t>
      </w:r>
      <w:r>
        <w:t>информацией:</w:t>
      </w:r>
      <w:r>
        <w:rPr>
          <w:spacing w:val="1"/>
        </w:rPr>
        <w:t xml:space="preserve"> </w:t>
      </w:r>
      <w:r>
        <w:t>поиск</w:t>
      </w:r>
      <w:r>
        <w:rPr>
          <w:spacing w:val="1"/>
        </w:rPr>
        <w:t xml:space="preserve"> </w:t>
      </w:r>
      <w:r>
        <w:t>и</w:t>
      </w:r>
      <w:r>
        <w:rPr>
          <w:spacing w:val="1"/>
        </w:rPr>
        <w:t xml:space="preserve"> </w:t>
      </w:r>
      <w:r>
        <w:t>выделение</w:t>
      </w:r>
      <w:r>
        <w:rPr>
          <w:spacing w:val="1"/>
        </w:rPr>
        <w:t xml:space="preserve"> </w:t>
      </w:r>
      <w:r>
        <w:t>нужной</w:t>
      </w:r>
      <w:r>
        <w:rPr>
          <w:spacing w:val="1"/>
        </w:rPr>
        <w:t xml:space="preserve"> </w:t>
      </w:r>
      <w:r>
        <w:t>информации,</w:t>
      </w:r>
      <w:r>
        <w:rPr>
          <w:spacing w:val="1"/>
        </w:rPr>
        <w:t xml:space="preserve"> </w:t>
      </w:r>
      <w:r>
        <w:t>обобщение,</w:t>
      </w:r>
      <w:r>
        <w:rPr>
          <w:spacing w:val="1"/>
        </w:rPr>
        <w:t xml:space="preserve"> </w:t>
      </w:r>
      <w:r>
        <w:t>сокращение,</w:t>
      </w:r>
      <w:r>
        <w:rPr>
          <w:spacing w:val="1"/>
        </w:rPr>
        <w:t xml:space="preserve"> </w:t>
      </w:r>
      <w:r>
        <w:t>расширение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информации,</w:t>
      </w:r>
      <w:r>
        <w:rPr>
          <w:spacing w:val="1"/>
        </w:rPr>
        <w:t xml:space="preserve"> </w:t>
      </w:r>
      <w:r>
        <w:t>создание</w:t>
      </w:r>
      <w:r>
        <w:rPr>
          <w:spacing w:val="1"/>
        </w:rPr>
        <w:t xml:space="preserve"> </w:t>
      </w:r>
      <w:r>
        <w:t>второго текста</w:t>
      </w:r>
      <w:r>
        <w:rPr>
          <w:spacing w:val="1"/>
        </w:rPr>
        <w:t xml:space="preserve"> </w:t>
      </w:r>
      <w:r>
        <w:t>по аналогии,</w:t>
      </w:r>
      <w:r>
        <w:rPr>
          <w:spacing w:val="3"/>
        </w:rPr>
        <w:t xml:space="preserve"> </w:t>
      </w:r>
      <w:r>
        <w:t>заполнение</w:t>
      </w:r>
      <w:r>
        <w:rPr>
          <w:spacing w:val="1"/>
        </w:rPr>
        <w:t xml:space="preserve"> </w:t>
      </w:r>
      <w:r>
        <w:t>таблиц;</w:t>
      </w:r>
    </w:p>
    <w:p w:rsidR="00877DF7" w:rsidRDefault="00A448DA">
      <w:pPr>
        <w:pStyle w:val="a3"/>
        <w:spacing w:before="2"/>
        <w:ind w:right="704" w:firstLine="566"/>
      </w:pPr>
      <w:r>
        <w:t>работать</w:t>
      </w:r>
      <w:r>
        <w:rPr>
          <w:spacing w:val="1"/>
        </w:rPr>
        <w:t xml:space="preserve"> </w:t>
      </w:r>
      <w:r>
        <w:t>с</w:t>
      </w:r>
      <w:r>
        <w:rPr>
          <w:spacing w:val="1"/>
        </w:rPr>
        <w:t xml:space="preserve"> </w:t>
      </w:r>
      <w:r>
        <w:t>разными</w:t>
      </w:r>
      <w:r>
        <w:rPr>
          <w:spacing w:val="1"/>
        </w:rPr>
        <w:t xml:space="preserve"> </w:t>
      </w:r>
      <w:r>
        <w:t>источниками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справочными</w:t>
      </w:r>
      <w:r>
        <w:rPr>
          <w:spacing w:val="1"/>
        </w:rPr>
        <w:t xml:space="preserve"> </w:t>
      </w:r>
      <w:r>
        <w:t>материалами,</w:t>
      </w:r>
      <w:r>
        <w:rPr>
          <w:spacing w:val="3"/>
        </w:rPr>
        <w:t xml:space="preserve"> </w:t>
      </w:r>
      <w:r>
        <w:t>словарями,</w:t>
      </w:r>
      <w:r>
        <w:rPr>
          <w:spacing w:val="3"/>
        </w:rPr>
        <w:t xml:space="preserve"> </w:t>
      </w:r>
      <w:r>
        <w:t>интернет-ресурсами,</w:t>
      </w:r>
      <w:r>
        <w:rPr>
          <w:spacing w:val="3"/>
        </w:rPr>
        <w:t xml:space="preserve"> </w:t>
      </w:r>
      <w:r>
        <w:t>литературой;</w:t>
      </w:r>
    </w:p>
    <w:p w:rsidR="00877DF7" w:rsidRDefault="00A448DA">
      <w:pPr>
        <w:pStyle w:val="a3"/>
        <w:ind w:right="699" w:firstLine="566"/>
      </w:pPr>
      <w:r>
        <w:t>планировать и осуществлять учебно-исследовательскую работу: выбор темы</w:t>
      </w:r>
      <w:r>
        <w:rPr>
          <w:spacing w:val="-67"/>
        </w:rPr>
        <w:t xml:space="preserve"> </w:t>
      </w:r>
      <w:r>
        <w:t>исследования,</w:t>
      </w:r>
      <w:r>
        <w:rPr>
          <w:spacing w:val="1"/>
        </w:rPr>
        <w:t xml:space="preserve"> </w:t>
      </w:r>
      <w:r>
        <w:t>составление</w:t>
      </w:r>
      <w:r>
        <w:rPr>
          <w:spacing w:val="1"/>
        </w:rPr>
        <w:t xml:space="preserve"> </w:t>
      </w:r>
      <w:r>
        <w:t>плана</w:t>
      </w:r>
      <w:r>
        <w:rPr>
          <w:spacing w:val="1"/>
        </w:rPr>
        <w:t xml:space="preserve"> </w:t>
      </w:r>
      <w:r>
        <w:t>работы,</w:t>
      </w:r>
      <w:r>
        <w:rPr>
          <w:spacing w:val="1"/>
        </w:rPr>
        <w:t xml:space="preserve"> </w:t>
      </w:r>
      <w:r>
        <w:t>знакомство</w:t>
      </w:r>
      <w:r>
        <w:rPr>
          <w:spacing w:val="1"/>
        </w:rPr>
        <w:t xml:space="preserve"> </w:t>
      </w:r>
      <w:r>
        <w:t>с</w:t>
      </w:r>
      <w:r>
        <w:rPr>
          <w:spacing w:val="1"/>
        </w:rPr>
        <w:t xml:space="preserve"> </w:t>
      </w:r>
      <w:r>
        <w:t>исследовательскими</w:t>
      </w:r>
      <w:r>
        <w:rPr>
          <w:spacing w:val="1"/>
        </w:rPr>
        <w:t xml:space="preserve"> </w:t>
      </w:r>
      <w:r>
        <w:t>методами (наблюдение, анкетирование, интервьюирование), анализ полученных</w:t>
      </w:r>
      <w:r>
        <w:rPr>
          <w:spacing w:val="1"/>
        </w:rPr>
        <w:t xml:space="preserve"> </w:t>
      </w:r>
      <w:r>
        <w:t>данных и их интерпретация, разработка краткосрочного проекта и его устная</w:t>
      </w:r>
      <w:r>
        <w:rPr>
          <w:spacing w:val="1"/>
        </w:rPr>
        <w:t xml:space="preserve"> </w:t>
      </w:r>
      <w:r>
        <w:t>презентация с аргументацией, ответы на вопросы по проекту; участие в работе</w:t>
      </w:r>
      <w:r>
        <w:rPr>
          <w:spacing w:val="1"/>
        </w:rPr>
        <w:t xml:space="preserve"> </w:t>
      </w:r>
      <w:r>
        <w:t>над долгосрочным проектом, взаимодействие в группе с другими участниками</w:t>
      </w:r>
      <w:r>
        <w:rPr>
          <w:spacing w:val="1"/>
        </w:rPr>
        <w:t xml:space="preserve"> </w:t>
      </w:r>
      <w:r>
        <w:t>проектной деятельности;</w:t>
      </w:r>
    </w:p>
    <w:p w:rsidR="00877DF7" w:rsidRDefault="00A448DA">
      <w:pPr>
        <w:pStyle w:val="a3"/>
        <w:spacing w:line="242" w:lineRule="auto"/>
        <w:ind w:right="708" w:firstLine="566"/>
      </w:pPr>
      <w:r>
        <w:t>самостоятельно работать в классе и дома. Специальные</w:t>
      </w:r>
      <w:r>
        <w:rPr>
          <w:spacing w:val="1"/>
        </w:rPr>
        <w:t xml:space="preserve"> </w:t>
      </w:r>
      <w:r>
        <w:t>учебные</w:t>
      </w:r>
      <w:r>
        <w:rPr>
          <w:spacing w:val="1"/>
        </w:rPr>
        <w:t xml:space="preserve"> </w:t>
      </w:r>
      <w:r>
        <w:t>умения</w:t>
      </w:r>
      <w:r>
        <w:rPr>
          <w:spacing w:val="1"/>
        </w:rPr>
        <w:t xml:space="preserve"> </w:t>
      </w:r>
      <w:r>
        <w:t>Формирование</w:t>
      </w:r>
      <w:r>
        <w:rPr>
          <w:spacing w:val="1"/>
        </w:rPr>
        <w:t xml:space="preserve"> </w:t>
      </w:r>
      <w:r>
        <w:t>и</w:t>
      </w:r>
      <w:r>
        <w:rPr>
          <w:spacing w:val="1"/>
        </w:rPr>
        <w:t xml:space="preserve"> </w:t>
      </w:r>
      <w:r>
        <w:t>совершенствование</w:t>
      </w:r>
      <w:r>
        <w:rPr>
          <w:spacing w:val="-10"/>
        </w:rPr>
        <w:t xml:space="preserve"> </w:t>
      </w:r>
      <w:r>
        <w:t>умений:</w:t>
      </w:r>
    </w:p>
    <w:p w:rsidR="00877DF7" w:rsidRDefault="00A448DA">
      <w:pPr>
        <w:pStyle w:val="a3"/>
        <w:ind w:right="706" w:firstLine="566"/>
      </w:pPr>
      <w:r>
        <w:t>находить ключевые слова и социокультурные реалии в работе над текстом;</w:t>
      </w:r>
      <w:r>
        <w:rPr>
          <w:spacing w:val="1"/>
        </w:rPr>
        <w:t xml:space="preserve"> </w:t>
      </w:r>
      <w:r>
        <w:t>семантизировать</w:t>
      </w:r>
      <w:r>
        <w:rPr>
          <w:spacing w:val="-2"/>
        </w:rPr>
        <w:t xml:space="preserve"> </w:t>
      </w:r>
      <w:r>
        <w:t>слова</w:t>
      </w:r>
      <w:r>
        <w:rPr>
          <w:spacing w:val="1"/>
        </w:rPr>
        <w:t xml:space="preserve"> </w:t>
      </w:r>
      <w:r>
        <w:t>на</w:t>
      </w:r>
      <w:r>
        <w:rPr>
          <w:spacing w:val="2"/>
        </w:rPr>
        <w:t xml:space="preserve"> </w:t>
      </w:r>
      <w:r>
        <w:t>основе</w:t>
      </w:r>
      <w:r>
        <w:rPr>
          <w:spacing w:val="1"/>
        </w:rPr>
        <w:t xml:space="preserve"> </w:t>
      </w:r>
      <w:r>
        <w:t>языковой</w:t>
      </w:r>
      <w:r>
        <w:rPr>
          <w:spacing w:val="1"/>
        </w:rPr>
        <w:t xml:space="preserve"> </w:t>
      </w:r>
      <w:r>
        <w:t>догадки;</w:t>
      </w:r>
    </w:p>
    <w:p w:rsidR="00877DF7" w:rsidRDefault="00A448DA">
      <w:pPr>
        <w:pStyle w:val="a3"/>
        <w:spacing w:line="321" w:lineRule="exact"/>
        <w:ind w:left="962"/>
      </w:pPr>
      <w:r>
        <w:t>осуществлять</w:t>
      </w:r>
      <w:r>
        <w:rPr>
          <w:spacing w:val="-6"/>
        </w:rPr>
        <w:t xml:space="preserve"> </w:t>
      </w:r>
      <w:r>
        <w:t>словообразовательный</w:t>
      </w:r>
      <w:r>
        <w:rPr>
          <w:spacing w:val="-4"/>
        </w:rPr>
        <w:t xml:space="preserve"> </w:t>
      </w:r>
      <w:r>
        <w:t>анализ;</w:t>
      </w:r>
    </w:p>
    <w:p w:rsidR="00877DF7" w:rsidRDefault="00A448DA">
      <w:pPr>
        <w:pStyle w:val="a3"/>
        <w:ind w:right="705" w:firstLine="566"/>
      </w:pPr>
      <w:r>
        <w:t>пользоваться</w:t>
      </w:r>
      <w:r>
        <w:rPr>
          <w:spacing w:val="1"/>
        </w:rPr>
        <w:t xml:space="preserve"> </w:t>
      </w:r>
      <w:r>
        <w:t>справочным</w:t>
      </w:r>
      <w:r>
        <w:rPr>
          <w:spacing w:val="1"/>
        </w:rPr>
        <w:t xml:space="preserve"> </w:t>
      </w:r>
      <w:r>
        <w:t>материалом</w:t>
      </w:r>
      <w:r>
        <w:rPr>
          <w:spacing w:val="1"/>
        </w:rPr>
        <w:t xml:space="preserve"> </w:t>
      </w:r>
      <w:r>
        <w:t>(грамматическим</w:t>
      </w:r>
      <w:r>
        <w:rPr>
          <w:spacing w:val="1"/>
        </w:rPr>
        <w:t xml:space="preserve"> </w:t>
      </w:r>
      <w:r>
        <w:t>и</w:t>
      </w:r>
      <w:r>
        <w:rPr>
          <w:spacing w:val="-67"/>
        </w:rPr>
        <w:t xml:space="preserve"> </w:t>
      </w:r>
      <w:r>
        <w:t>лингвострановедческим</w:t>
      </w:r>
      <w:r>
        <w:rPr>
          <w:spacing w:val="1"/>
        </w:rPr>
        <w:t xml:space="preserve"> </w:t>
      </w:r>
      <w:r>
        <w:t>справочниками,</w:t>
      </w:r>
      <w:r>
        <w:rPr>
          <w:spacing w:val="1"/>
        </w:rPr>
        <w:t xml:space="preserve"> </w:t>
      </w:r>
      <w:r>
        <w:t>двуязычным</w:t>
      </w:r>
      <w:r>
        <w:rPr>
          <w:spacing w:val="1"/>
        </w:rPr>
        <w:t xml:space="preserve"> </w:t>
      </w:r>
      <w:r>
        <w:t>и</w:t>
      </w:r>
      <w:r>
        <w:rPr>
          <w:spacing w:val="1"/>
        </w:rPr>
        <w:t xml:space="preserve"> </w:t>
      </w:r>
      <w:r>
        <w:t>толковым</w:t>
      </w:r>
      <w:r>
        <w:rPr>
          <w:spacing w:val="1"/>
        </w:rPr>
        <w:t xml:space="preserve"> </w:t>
      </w:r>
      <w:r>
        <w:t>словарями,</w:t>
      </w:r>
      <w:r>
        <w:rPr>
          <w:spacing w:val="1"/>
        </w:rPr>
        <w:t xml:space="preserve"> </w:t>
      </w:r>
      <w:r>
        <w:t>мультимедийными средствами);</w:t>
      </w:r>
    </w:p>
    <w:p w:rsidR="00877DF7" w:rsidRDefault="00A448DA">
      <w:pPr>
        <w:pStyle w:val="a3"/>
        <w:spacing w:line="299" w:lineRule="exact"/>
        <w:ind w:left="962"/>
      </w:pPr>
      <w:r>
        <w:t>участвовать</w:t>
      </w:r>
      <w:r>
        <w:rPr>
          <w:spacing w:val="-7"/>
        </w:rPr>
        <w:t xml:space="preserve"> </w:t>
      </w:r>
      <w:r>
        <w:t>в</w:t>
      </w:r>
      <w:r>
        <w:rPr>
          <w:spacing w:val="-5"/>
        </w:rPr>
        <w:t xml:space="preserve"> </w:t>
      </w:r>
      <w:r>
        <w:t>проектной</w:t>
      </w:r>
      <w:r>
        <w:rPr>
          <w:spacing w:val="-4"/>
        </w:rPr>
        <w:t xml:space="preserve"> </w:t>
      </w:r>
      <w:r>
        <w:t>деятельности</w:t>
      </w:r>
      <w:r>
        <w:rPr>
          <w:spacing w:val="-5"/>
        </w:rPr>
        <w:t xml:space="preserve"> </w:t>
      </w:r>
      <w:r>
        <w:t>меж-</w:t>
      </w:r>
      <w:r>
        <w:rPr>
          <w:spacing w:val="-5"/>
        </w:rPr>
        <w:t xml:space="preserve"> </w:t>
      </w:r>
      <w:r>
        <w:t>и</w:t>
      </w:r>
      <w:r>
        <w:rPr>
          <w:spacing w:val="-5"/>
        </w:rPr>
        <w:t xml:space="preserve"> </w:t>
      </w:r>
      <w:r>
        <w:t>метапредметного</w:t>
      </w:r>
      <w:r>
        <w:rPr>
          <w:spacing w:val="1"/>
        </w:rPr>
        <w:t xml:space="preserve"> </w:t>
      </w:r>
      <w:r>
        <w:t>характера.</w:t>
      </w:r>
    </w:p>
    <w:p w:rsidR="00877DF7" w:rsidRDefault="00A448DA" w:rsidP="003E7F07">
      <w:pPr>
        <w:pStyle w:val="1"/>
        <w:numPr>
          <w:ilvl w:val="3"/>
          <w:numId w:val="129"/>
        </w:numPr>
        <w:tabs>
          <w:tab w:val="left" w:pos="2840"/>
        </w:tabs>
        <w:spacing w:line="295" w:lineRule="exact"/>
        <w:ind w:left="2839" w:hanging="913"/>
        <w:jc w:val="both"/>
      </w:pPr>
      <w:r>
        <w:t>Второй</w:t>
      </w:r>
      <w:r>
        <w:rPr>
          <w:spacing w:val="-3"/>
        </w:rPr>
        <w:t xml:space="preserve"> </w:t>
      </w:r>
      <w:r>
        <w:t>иностранный</w:t>
      </w:r>
      <w:r>
        <w:rPr>
          <w:spacing w:val="-5"/>
        </w:rPr>
        <w:t xml:space="preserve"> </w:t>
      </w:r>
      <w:r>
        <w:t>язык</w:t>
      </w:r>
      <w:r>
        <w:rPr>
          <w:spacing w:val="-6"/>
        </w:rPr>
        <w:t xml:space="preserve"> </w:t>
      </w:r>
      <w:r>
        <w:t>(немецк</w:t>
      </w:r>
      <w:r w:rsidR="00233159">
        <w:t>ий</w:t>
      </w:r>
      <w:r>
        <w:t>)</w:t>
      </w:r>
    </w:p>
    <w:p w:rsidR="00877DF7" w:rsidRDefault="00A448DA">
      <w:pPr>
        <w:pStyle w:val="a3"/>
        <w:ind w:right="702" w:firstLine="566"/>
      </w:pPr>
      <w:r>
        <w:t>Освоение</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(второй)»</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предполагает применение коммуникативного подхода в обучении иностранному</w:t>
      </w:r>
      <w:r>
        <w:rPr>
          <w:spacing w:val="1"/>
        </w:rPr>
        <w:t xml:space="preserve"> </w:t>
      </w:r>
      <w:r>
        <w:t>языку.</w:t>
      </w:r>
    </w:p>
    <w:p w:rsidR="00877DF7" w:rsidRDefault="00A448DA">
      <w:pPr>
        <w:pStyle w:val="a3"/>
        <w:ind w:right="701" w:firstLine="566"/>
      </w:pPr>
      <w:r>
        <w:t>Учебный</w:t>
      </w:r>
      <w:r>
        <w:rPr>
          <w:spacing w:val="1"/>
        </w:rPr>
        <w:t xml:space="preserve"> </w:t>
      </w:r>
      <w:r>
        <w:t>предмет</w:t>
      </w:r>
      <w:r>
        <w:rPr>
          <w:spacing w:val="1"/>
        </w:rPr>
        <w:t xml:space="preserve"> </w:t>
      </w:r>
      <w:r>
        <w:t>«Иностранный</w:t>
      </w:r>
      <w:r>
        <w:rPr>
          <w:spacing w:val="1"/>
        </w:rPr>
        <w:t xml:space="preserve"> </w:t>
      </w:r>
      <w:r>
        <w:t>язык</w:t>
      </w:r>
      <w:r>
        <w:rPr>
          <w:spacing w:val="1"/>
        </w:rPr>
        <w:t xml:space="preserve"> </w:t>
      </w:r>
      <w:r>
        <w:t>(второй)»</w:t>
      </w:r>
      <w:r>
        <w:rPr>
          <w:spacing w:val="1"/>
        </w:rPr>
        <w:t xml:space="preserve"> </w:t>
      </w:r>
      <w:r>
        <w:t>обеспечивает</w:t>
      </w:r>
      <w:r>
        <w:rPr>
          <w:spacing w:val="1"/>
        </w:rPr>
        <w:t xml:space="preserve"> </w:t>
      </w:r>
      <w:r>
        <w:t>формирование и развитие иноязычных коммуникативных умений и языковых</w:t>
      </w:r>
      <w:r>
        <w:rPr>
          <w:spacing w:val="1"/>
        </w:rPr>
        <w:t xml:space="preserve"> </w:t>
      </w:r>
      <w:r>
        <w:t>навыков, которые необходимы обучающимся для продолжения образования в</w:t>
      </w:r>
      <w:r>
        <w:rPr>
          <w:spacing w:val="1"/>
        </w:rPr>
        <w:t xml:space="preserve"> </w:t>
      </w:r>
      <w:r>
        <w:t>школе или в</w:t>
      </w:r>
      <w:r>
        <w:rPr>
          <w:spacing w:val="-1"/>
        </w:rPr>
        <w:t xml:space="preserve"> </w:t>
      </w:r>
      <w:r>
        <w:t>системе</w:t>
      </w:r>
      <w:r>
        <w:rPr>
          <w:spacing w:val="1"/>
        </w:rPr>
        <w:t xml:space="preserve"> </w:t>
      </w:r>
      <w:r>
        <w:t>среднего профессионального образования.</w:t>
      </w:r>
    </w:p>
    <w:p w:rsidR="00877DF7" w:rsidRDefault="00A448DA">
      <w:pPr>
        <w:pStyle w:val="a3"/>
        <w:ind w:right="700" w:firstLine="566"/>
      </w:pPr>
      <w:r>
        <w:t>Освоение учебного предмета «Иностранный язык (второй)» направлено на</w:t>
      </w:r>
      <w:r>
        <w:rPr>
          <w:spacing w:val="1"/>
        </w:rPr>
        <w:t xml:space="preserve"> </w:t>
      </w:r>
      <w:r>
        <w:t>достижение обучающимися допорогового уровня иноязычной коммуникативной</w:t>
      </w:r>
      <w:r>
        <w:rPr>
          <w:spacing w:val="1"/>
        </w:rPr>
        <w:t xml:space="preserve"> </w:t>
      </w:r>
      <w:r>
        <w:t>компетенции,</w:t>
      </w:r>
      <w:r>
        <w:rPr>
          <w:spacing w:val="1"/>
        </w:rPr>
        <w:t xml:space="preserve"> </w:t>
      </w:r>
      <w:r>
        <w:t>позволяющем</w:t>
      </w:r>
      <w:r>
        <w:rPr>
          <w:spacing w:val="1"/>
        </w:rPr>
        <w:t xml:space="preserve"> </w:t>
      </w:r>
      <w:r>
        <w:t>общаться</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в</w:t>
      </w:r>
      <w:r>
        <w:rPr>
          <w:spacing w:val="1"/>
        </w:rPr>
        <w:t xml:space="preserve"> </w:t>
      </w:r>
      <w:r>
        <w:t>устной</w:t>
      </w:r>
      <w:r>
        <w:rPr>
          <w:spacing w:val="1"/>
        </w:rPr>
        <w:t xml:space="preserve"> </w:t>
      </w:r>
      <w:r>
        <w:t>и</w:t>
      </w:r>
      <w:r>
        <w:rPr>
          <w:spacing w:val="-67"/>
        </w:rPr>
        <w:t xml:space="preserve"> </w:t>
      </w:r>
      <w:r>
        <w:t>письменной</w:t>
      </w:r>
      <w:r>
        <w:rPr>
          <w:spacing w:val="1"/>
        </w:rPr>
        <w:t xml:space="preserve"> </w:t>
      </w:r>
      <w:r>
        <w:t>формах</w:t>
      </w:r>
      <w:r>
        <w:rPr>
          <w:spacing w:val="1"/>
        </w:rPr>
        <w:t xml:space="preserve"> </w:t>
      </w:r>
      <w:r>
        <w:t>в</w:t>
      </w:r>
      <w:r>
        <w:rPr>
          <w:spacing w:val="1"/>
        </w:rPr>
        <w:t xml:space="preserve"> </w:t>
      </w:r>
      <w:r>
        <w:t>пределах</w:t>
      </w:r>
      <w:r>
        <w:rPr>
          <w:spacing w:val="1"/>
        </w:rPr>
        <w:t xml:space="preserve"> </w:t>
      </w:r>
      <w:r>
        <w:t>тематики</w:t>
      </w:r>
      <w:r>
        <w:rPr>
          <w:spacing w:val="1"/>
        </w:rPr>
        <w:t xml:space="preserve"> </w:t>
      </w:r>
      <w:r>
        <w:t>и</w:t>
      </w:r>
      <w:r>
        <w:rPr>
          <w:spacing w:val="1"/>
        </w:rPr>
        <w:t xml:space="preserve"> </w:t>
      </w:r>
      <w:r>
        <w:t>языкового</w:t>
      </w:r>
      <w:r>
        <w:rPr>
          <w:spacing w:val="1"/>
        </w:rPr>
        <w:t xml:space="preserve"> </w:t>
      </w:r>
      <w:r>
        <w:t>материала</w:t>
      </w:r>
      <w:r>
        <w:rPr>
          <w:spacing w:val="70"/>
        </w:rPr>
        <w:t xml:space="preserve"> </w:t>
      </w:r>
      <w:r>
        <w:t>основной</w:t>
      </w:r>
      <w:r>
        <w:rPr>
          <w:spacing w:val="1"/>
        </w:rPr>
        <w:t xml:space="preserve"> </w:t>
      </w:r>
      <w:r>
        <w:t>школы как с носителями иностранного языка, так и с представителями других</w:t>
      </w:r>
      <w:r>
        <w:rPr>
          <w:spacing w:val="1"/>
        </w:rPr>
        <w:t xml:space="preserve"> </w:t>
      </w:r>
      <w:r>
        <w:t>стран, которые используют иностранный язык как средство межличностного и</w:t>
      </w:r>
      <w:r>
        <w:rPr>
          <w:spacing w:val="1"/>
        </w:rPr>
        <w:t xml:space="preserve"> </w:t>
      </w:r>
      <w:r>
        <w:t>межкультурного общения.</w:t>
      </w:r>
    </w:p>
    <w:p w:rsidR="00877DF7" w:rsidRDefault="00A448DA">
      <w:pPr>
        <w:pStyle w:val="a3"/>
        <w:ind w:right="702" w:firstLine="566"/>
      </w:pPr>
      <w:r>
        <w:t>Изучение предмета «Иностранный язык (второй)» в части формирования</w:t>
      </w:r>
      <w:r>
        <w:rPr>
          <w:spacing w:val="1"/>
        </w:rPr>
        <w:t xml:space="preserve"> </w:t>
      </w:r>
      <w:r>
        <w:t>навыков</w:t>
      </w:r>
      <w:r>
        <w:rPr>
          <w:spacing w:val="25"/>
        </w:rPr>
        <w:t xml:space="preserve"> </w:t>
      </w:r>
      <w:r>
        <w:t>и</w:t>
      </w:r>
      <w:r>
        <w:rPr>
          <w:spacing w:val="26"/>
        </w:rPr>
        <w:t xml:space="preserve"> </w:t>
      </w:r>
      <w:r>
        <w:t>развития</w:t>
      </w:r>
      <w:r>
        <w:rPr>
          <w:spacing w:val="33"/>
        </w:rPr>
        <w:t xml:space="preserve"> </w:t>
      </w:r>
      <w:r>
        <w:t>умений</w:t>
      </w:r>
      <w:r>
        <w:rPr>
          <w:spacing w:val="26"/>
        </w:rPr>
        <w:t xml:space="preserve"> </w:t>
      </w:r>
      <w:r>
        <w:t>обобщать</w:t>
      </w:r>
      <w:r>
        <w:rPr>
          <w:spacing w:val="24"/>
        </w:rPr>
        <w:t xml:space="preserve"> </w:t>
      </w:r>
      <w:r>
        <w:t>и</w:t>
      </w:r>
      <w:r>
        <w:rPr>
          <w:spacing w:val="26"/>
        </w:rPr>
        <w:t xml:space="preserve"> </w:t>
      </w:r>
      <w:r>
        <w:t>систематизировать</w:t>
      </w:r>
      <w:r>
        <w:rPr>
          <w:spacing w:val="24"/>
        </w:rPr>
        <w:t xml:space="preserve"> </w:t>
      </w:r>
      <w:r>
        <w:t>имеющийся</w:t>
      </w:r>
    </w:p>
    <w:p w:rsidR="00877DF7" w:rsidRDefault="00877DF7">
      <w:pPr>
        <w:sectPr w:rsidR="00877DF7">
          <w:pgSz w:w="11900" w:h="16840"/>
          <w:pgMar w:top="960" w:right="0" w:bottom="960" w:left="1020" w:header="0" w:footer="615" w:gutter="0"/>
          <w:cols w:space="720"/>
        </w:sectPr>
      </w:pPr>
    </w:p>
    <w:p w:rsidR="00877DF7" w:rsidRDefault="00A448DA">
      <w:pPr>
        <w:pStyle w:val="a3"/>
        <w:spacing w:before="76" w:line="322" w:lineRule="exact"/>
        <w:jc w:val="left"/>
      </w:pPr>
      <w:r>
        <w:lastRenderedPageBreak/>
        <w:t>языковой</w:t>
      </w:r>
      <w:r>
        <w:rPr>
          <w:spacing w:val="76"/>
        </w:rPr>
        <w:t xml:space="preserve"> </w:t>
      </w:r>
      <w:r>
        <w:t>и</w:t>
      </w:r>
      <w:r>
        <w:rPr>
          <w:spacing w:val="71"/>
        </w:rPr>
        <w:t xml:space="preserve"> </w:t>
      </w:r>
      <w:r>
        <w:t>речевой</w:t>
      </w:r>
      <w:r>
        <w:rPr>
          <w:spacing w:val="76"/>
        </w:rPr>
        <w:t xml:space="preserve"> </w:t>
      </w:r>
      <w:r>
        <w:t>опыт</w:t>
      </w:r>
      <w:r>
        <w:rPr>
          <w:spacing w:val="69"/>
        </w:rPr>
        <w:t xml:space="preserve"> </w:t>
      </w:r>
      <w:r>
        <w:t>основано</w:t>
      </w:r>
      <w:r>
        <w:rPr>
          <w:spacing w:val="71"/>
        </w:rPr>
        <w:t xml:space="preserve"> </w:t>
      </w:r>
      <w:r>
        <w:t>на</w:t>
      </w:r>
      <w:r>
        <w:rPr>
          <w:spacing w:val="73"/>
        </w:rPr>
        <w:t xml:space="preserve"> </w:t>
      </w:r>
      <w:r>
        <w:t>межпредметных</w:t>
      </w:r>
      <w:r>
        <w:rPr>
          <w:spacing w:val="67"/>
        </w:rPr>
        <w:t xml:space="preserve"> </w:t>
      </w:r>
      <w:r>
        <w:t>связях</w:t>
      </w:r>
      <w:r>
        <w:rPr>
          <w:spacing w:val="71"/>
        </w:rPr>
        <w:t xml:space="preserve"> </w:t>
      </w:r>
      <w:r>
        <w:t>с</w:t>
      </w:r>
      <w:r>
        <w:rPr>
          <w:spacing w:val="72"/>
        </w:rPr>
        <w:t xml:space="preserve"> </w:t>
      </w:r>
      <w:r>
        <w:t>предметами</w:t>
      </w:r>
    </w:p>
    <w:p w:rsidR="00877DF7" w:rsidRDefault="00A448DA">
      <w:pPr>
        <w:pStyle w:val="a3"/>
        <w:spacing w:line="322" w:lineRule="exact"/>
        <w:jc w:val="left"/>
      </w:pPr>
      <w:r>
        <w:t>«Русский</w:t>
      </w:r>
      <w:r>
        <w:rPr>
          <w:spacing w:val="31"/>
        </w:rPr>
        <w:t xml:space="preserve"> </w:t>
      </w:r>
      <w:r>
        <w:t>язык»,</w:t>
      </w:r>
      <w:r>
        <w:rPr>
          <w:spacing w:val="34"/>
        </w:rPr>
        <w:t xml:space="preserve"> </w:t>
      </w:r>
      <w:r>
        <w:t>«Литература»,</w:t>
      </w:r>
      <w:r>
        <w:rPr>
          <w:spacing w:val="34"/>
        </w:rPr>
        <w:t xml:space="preserve"> </w:t>
      </w:r>
      <w:r>
        <w:t>«История»,</w:t>
      </w:r>
      <w:r>
        <w:rPr>
          <w:spacing w:val="34"/>
        </w:rPr>
        <w:t xml:space="preserve"> </w:t>
      </w:r>
      <w:r>
        <w:t>«География»,</w:t>
      </w:r>
      <w:r>
        <w:rPr>
          <w:spacing w:val="34"/>
        </w:rPr>
        <w:t xml:space="preserve"> </w:t>
      </w:r>
      <w:r>
        <w:t>«Физика»,</w:t>
      </w:r>
      <w:r>
        <w:rPr>
          <w:spacing w:val="34"/>
        </w:rPr>
        <w:t xml:space="preserve"> </w:t>
      </w:r>
      <w:r>
        <w:t>«Музыка»,</w:t>
      </w:r>
    </w:p>
    <w:p w:rsidR="00877DF7" w:rsidRDefault="00A448DA">
      <w:pPr>
        <w:pStyle w:val="a3"/>
        <w:spacing w:line="322" w:lineRule="exact"/>
        <w:jc w:val="left"/>
      </w:pPr>
      <w:r>
        <w:t>«Изобразительное</w:t>
      </w:r>
      <w:r>
        <w:rPr>
          <w:spacing w:val="-3"/>
        </w:rPr>
        <w:t xml:space="preserve"> </w:t>
      </w:r>
      <w:r>
        <w:t>искусство»</w:t>
      </w:r>
      <w:r>
        <w:rPr>
          <w:spacing w:val="-8"/>
        </w:rPr>
        <w:t xml:space="preserve"> </w:t>
      </w:r>
      <w:r>
        <w:t>и</w:t>
      </w:r>
      <w:r>
        <w:rPr>
          <w:spacing w:val="-3"/>
        </w:rPr>
        <w:t xml:space="preserve"> </w:t>
      </w:r>
      <w:r>
        <w:t>др.</w:t>
      </w:r>
    </w:p>
    <w:p w:rsidR="00877DF7" w:rsidRDefault="00A448DA">
      <w:pPr>
        <w:spacing w:line="298" w:lineRule="exact"/>
        <w:ind w:left="962"/>
        <w:rPr>
          <w:i/>
          <w:sz w:val="28"/>
        </w:rPr>
      </w:pPr>
      <w:r>
        <w:rPr>
          <w:i/>
          <w:sz w:val="28"/>
        </w:rPr>
        <w:t>Предметное</w:t>
      </w:r>
      <w:r>
        <w:rPr>
          <w:i/>
          <w:spacing w:val="-5"/>
          <w:sz w:val="28"/>
        </w:rPr>
        <w:t xml:space="preserve"> </w:t>
      </w:r>
      <w:r>
        <w:rPr>
          <w:i/>
          <w:sz w:val="28"/>
        </w:rPr>
        <w:t>содержание</w:t>
      </w:r>
      <w:r>
        <w:rPr>
          <w:i/>
          <w:spacing w:val="-5"/>
          <w:sz w:val="28"/>
        </w:rPr>
        <w:t xml:space="preserve"> </w:t>
      </w:r>
      <w:r>
        <w:rPr>
          <w:i/>
          <w:sz w:val="28"/>
        </w:rPr>
        <w:t>речи</w:t>
      </w:r>
    </w:p>
    <w:p w:rsidR="00877DF7" w:rsidRDefault="00A448DA">
      <w:pPr>
        <w:pStyle w:val="a3"/>
        <w:spacing w:before="23" w:line="196" w:lineRule="auto"/>
        <w:ind w:right="820" w:firstLine="566"/>
        <w:jc w:val="left"/>
      </w:pPr>
      <w:r>
        <w:t>Моя</w:t>
      </w:r>
      <w:r>
        <w:rPr>
          <w:spacing w:val="-3"/>
        </w:rPr>
        <w:t xml:space="preserve"> </w:t>
      </w:r>
      <w:r>
        <w:t>семья.</w:t>
      </w:r>
      <w:r>
        <w:rPr>
          <w:spacing w:val="-2"/>
        </w:rPr>
        <w:t xml:space="preserve"> </w:t>
      </w:r>
      <w:r>
        <w:t>Взаимоотношения</w:t>
      </w:r>
      <w:r>
        <w:rPr>
          <w:spacing w:val="-3"/>
        </w:rPr>
        <w:t xml:space="preserve"> </w:t>
      </w:r>
      <w:r>
        <w:t>в</w:t>
      </w:r>
      <w:r>
        <w:rPr>
          <w:spacing w:val="-5"/>
        </w:rPr>
        <w:t xml:space="preserve"> </w:t>
      </w:r>
      <w:r>
        <w:t>семье.</w:t>
      </w:r>
      <w:r>
        <w:rPr>
          <w:spacing w:val="-2"/>
        </w:rPr>
        <w:t xml:space="preserve"> </w:t>
      </w:r>
      <w:r>
        <w:t>Конфликтные</w:t>
      </w:r>
      <w:r>
        <w:rPr>
          <w:spacing w:val="-4"/>
        </w:rPr>
        <w:t xml:space="preserve"> </w:t>
      </w:r>
      <w:r>
        <w:t>ситуации</w:t>
      </w:r>
      <w:r>
        <w:rPr>
          <w:spacing w:val="-5"/>
        </w:rPr>
        <w:t xml:space="preserve"> </w:t>
      </w:r>
      <w:r>
        <w:t>и</w:t>
      </w:r>
      <w:r>
        <w:rPr>
          <w:spacing w:val="-4"/>
        </w:rPr>
        <w:t xml:space="preserve"> </w:t>
      </w:r>
      <w:r>
        <w:t>способы</w:t>
      </w:r>
      <w:r>
        <w:rPr>
          <w:spacing w:val="-67"/>
        </w:rPr>
        <w:t xml:space="preserve"> </w:t>
      </w:r>
      <w:r>
        <w:t>их</w:t>
      </w:r>
      <w:r>
        <w:rPr>
          <w:spacing w:val="-4"/>
        </w:rPr>
        <w:t xml:space="preserve"> </w:t>
      </w:r>
      <w:r>
        <w:t>решения.</w:t>
      </w:r>
    </w:p>
    <w:p w:rsidR="00877DF7" w:rsidRDefault="00A448DA">
      <w:pPr>
        <w:pStyle w:val="a3"/>
        <w:tabs>
          <w:tab w:val="left" w:pos="1749"/>
          <w:tab w:val="left" w:pos="2857"/>
          <w:tab w:val="left" w:pos="4085"/>
          <w:tab w:val="left" w:pos="5975"/>
          <w:tab w:val="left" w:pos="7559"/>
          <w:tab w:val="left" w:pos="7957"/>
          <w:tab w:val="left" w:pos="8926"/>
        </w:tabs>
        <w:spacing w:before="1" w:line="322" w:lineRule="exact"/>
        <w:ind w:left="962"/>
        <w:jc w:val="left"/>
      </w:pPr>
      <w:r>
        <w:t>Мои</w:t>
      </w:r>
      <w:r>
        <w:tab/>
        <w:t>друзья.</w:t>
      </w:r>
      <w:r>
        <w:tab/>
        <w:t>Лучший</w:t>
      </w:r>
      <w:r>
        <w:tab/>
        <w:t>друг/подруга.</w:t>
      </w:r>
      <w:r>
        <w:tab/>
        <w:t>Внешность</w:t>
      </w:r>
      <w:r>
        <w:tab/>
        <w:t>и</w:t>
      </w:r>
      <w:r>
        <w:tab/>
        <w:t>черты</w:t>
      </w:r>
      <w:r>
        <w:tab/>
        <w:t>характера.</w:t>
      </w:r>
    </w:p>
    <w:p w:rsidR="00877DF7" w:rsidRDefault="00A448DA">
      <w:pPr>
        <w:pStyle w:val="a3"/>
        <w:spacing w:line="322" w:lineRule="exact"/>
        <w:jc w:val="left"/>
      </w:pPr>
      <w:r>
        <w:t>Межличностные</w:t>
      </w:r>
      <w:r>
        <w:rPr>
          <w:spacing w:val="-4"/>
        </w:rPr>
        <w:t xml:space="preserve"> </w:t>
      </w:r>
      <w:r>
        <w:t>взаимоотношения</w:t>
      </w:r>
      <w:r>
        <w:rPr>
          <w:spacing w:val="-2"/>
        </w:rPr>
        <w:t xml:space="preserve"> </w:t>
      </w:r>
      <w:r>
        <w:t>с</w:t>
      </w:r>
      <w:r>
        <w:rPr>
          <w:spacing w:val="-3"/>
        </w:rPr>
        <w:t xml:space="preserve"> </w:t>
      </w:r>
      <w:r>
        <w:t>друзьями</w:t>
      </w:r>
      <w:r>
        <w:rPr>
          <w:spacing w:val="-4"/>
        </w:rPr>
        <w:t xml:space="preserve"> </w:t>
      </w:r>
      <w:r>
        <w:t>и</w:t>
      </w:r>
      <w:r>
        <w:rPr>
          <w:spacing w:val="-4"/>
        </w:rPr>
        <w:t xml:space="preserve"> </w:t>
      </w:r>
      <w:r>
        <w:t>в</w:t>
      </w:r>
      <w:r>
        <w:rPr>
          <w:spacing w:val="-4"/>
        </w:rPr>
        <w:t xml:space="preserve"> </w:t>
      </w:r>
      <w:r>
        <w:t>школе.</w:t>
      </w:r>
    </w:p>
    <w:p w:rsidR="00877DF7" w:rsidRDefault="00A448DA">
      <w:pPr>
        <w:pStyle w:val="a3"/>
        <w:ind w:right="706" w:firstLine="566"/>
      </w:pPr>
      <w:r>
        <w:t>Свободное время. Досуг и увлечения (музыка, чтение; посещение театра,</w:t>
      </w:r>
      <w:r>
        <w:rPr>
          <w:spacing w:val="1"/>
        </w:rPr>
        <w:t xml:space="preserve"> </w:t>
      </w:r>
      <w:r>
        <w:t>кинотеатра, музея, выставки). Виды отдыха. Поход по магазинам. Карманные</w:t>
      </w:r>
      <w:r>
        <w:rPr>
          <w:spacing w:val="1"/>
        </w:rPr>
        <w:t xml:space="preserve"> </w:t>
      </w:r>
      <w:r>
        <w:t>деньги.</w:t>
      </w:r>
      <w:r>
        <w:rPr>
          <w:spacing w:val="3"/>
        </w:rPr>
        <w:t xml:space="preserve"> </w:t>
      </w:r>
      <w:r>
        <w:t>Молодежная</w:t>
      </w:r>
      <w:r>
        <w:rPr>
          <w:spacing w:val="3"/>
        </w:rPr>
        <w:t xml:space="preserve"> </w:t>
      </w:r>
      <w:r>
        <w:t>мода.</w:t>
      </w:r>
    </w:p>
    <w:p w:rsidR="00877DF7" w:rsidRDefault="00A448DA">
      <w:pPr>
        <w:pStyle w:val="a3"/>
        <w:ind w:right="709" w:firstLine="566"/>
      </w:pPr>
      <w:r>
        <w:t>Здоровый образ жизни. Режим труда и отдыха, занятия спортом, здоровое</w:t>
      </w:r>
      <w:r>
        <w:rPr>
          <w:spacing w:val="1"/>
        </w:rPr>
        <w:t xml:space="preserve"> </w:t>
      </w:r>
      <w:r>
        <w:t>питание,</w:t>
      </w:r>
      <w:r>
        <w:rPr>
          <w:spacing w:val="3"/>
        </w:rPr>
        <w:t xml:space="preserve"> </w:t>
      </w:r>
      <w:r>
        <w:t>отказ</w:t>
      </w:r>
      <w:r>
        <w:rPr>
          <w:spacing w:val="2"/>
        </w:rPr>
        <w:t xml:space="preserve"> </w:t>
      </w:r>
      <w:r>
        <w:t>от</w:t>
      </w:r>
      <w:r>
        <w:rPr>
          <w:spacing w:val="4"/>
        </w:rPr>
        <w:t xml:space="preserve"> </w:t>
      </w:r>
      <w:r>
        <w:t>вредных</w:t>
      </w:r>
      <w:r>
        <w:rPr>
          <w:spacing w:val="-3"/>
        </w:rPr>
        <w:t xml:space="preserve"> </w:t>
      </w:r>
      <w:r>
        <w:t>привычек.</w:t>
      </w:r>
    </w:p>
    <w:p w:rsidR="00877DF7" w:rsidRDefault="00A448DA">
      <w:pPr>
        <w:pStyle w:val="a3"/>
        <w:spacing w:line="275" w:lineRule="exact"/>
        <w:ind w:left="962"/>
      </w:pPr>
      <w:r>
        <w:t>Спорт.</w:t>
      </w:r>
      <w:r>
        <w:rPr>
          <w:spacing w:val="-4"/>
        </w:rPr>
        <w:t xml:space="preserve"> </w:t>
      </w:r>
      <w:r>
        <w:t>Виды</w:t>
      </w:r>
      <w:r>
        <w:rPr>
          <w:spacing w:val="-7"/>
        </w:rPr>
        <w:t xml:space="preserve"> </w:t>
      </w:r>
      <w:r>
        <w:t>спорта.</w:t>
      </w:r>
      <w:r>
        <w:rPr>
          <w:spacing w:val="-4"/>
        </w:rPr>
        <w:t xml:space="preserve"> </w:t>
      </w:r>
      <w:r>
        <w:t>Спортивные</w:t>
      </w:r>
      <w:r>
        <w:rPr>
          <w:spacing w:val="-5"/>
        </w:rPr>
        <w:t xml:space="preserve"> </w:t>
      </w:r>
      <w:r>
        <w:t>игры.</w:t>
      </w:r>
      <w:r>
        <w:rPr>
          <w:spacing w:val="-4"/>
        </w:rPr>
        <w:t xml:space="preserve"> </w:t>
      </w:r>
      <w:r>
        <w:t>Спортивные</w:t>
      </w:r>
      <w:r>
        <w:rPr>
          <w:spacing w:val="-6"/>
        </w:rPr>
        <w:t xml:space="preserve"> </w:t>
      </w:r>
      <w:r>
        <w:t>соревнования.</w:t>
      </w:r>
    </w:p>
    <w:p w:rsidR="00877DF7" w:rsidRDefault="00A448DA">
      <w:pPr>
        <w:pStyle w:val="a3"/>
        <w:ind w:right="705" w:firstLine="566"/>
      </w:pPr>
      <w:r>
        <w:t>Школа. Школьная жизнь. Правила поведения в школе.Изучаемые предметы</w:t>
      </w:r>
      <w:r>
        <w:rPr>
          <w:spacing w:val="1"/>
        </w:rPr>
        <w:t xml:space="preserve"> </w:t>
      </w:r>
      <w:r>
        <w:t>и</w:t>
      </w:r>
      <w:r>
        <w:rPr>
          <w:spacing w:val="1"/>
        </w:rPr>
        <w:t xml:space="preserve"> </w:t>
      </w:r>
      <w:r>
        <w:t>отношения</w:t>
      </w:r>
      <w:r>
        <w:rPr>
          <w:spacing w:val="1"/>
        </w:rPr>
        <w:t xml:space="preserve"> </w:t>
      </w:r>
      <w:r>
        <w:t>к</w:t>
      </w:r>
      <w:r>
        <w:rPr>
          <w:spacing w:val="1"/>
        </w:rPr>
        <w:t xml:space="preserve"> </w:t>
      </w:r>
      <w:r>
        <w:t>ним.</w:t>
      </w:r>
      <w:r>
        <w:rPr>
          <w:spacing w:val="1"/>
        </w:rPr>
        <w:t xml:space="preserve"> </w:t>
      </w:r>
      <w:r>
        <w:t>Внеклассные</w:t>
      </w:r>
      <w:r>
        <w:rPr>
          <w:spacing w:val="1"/>
        </w:rPr>
        <w:t xml:space="preserve"> </w:t>
      </w:r>
      <w:r>
        <w:t>мероприятия.</w:t>
      </w:r>
      <w:r>
        <w:rPr>
          <w:spacing w:val="1"/>
        </w:rPr>
        <w:t xml:space="preserve"> </w:t>
      </w:r>
      <w:r>
        <w:t>Кружки.</w:t>
      </w:r>
      <w:r>
        <w:rPr>
          <w:spacing w:val="1"/>
        </w:rPr>
        <w:t xml:space="preserve"> </w:t>
      </w:r>
      <w:r>
        <w:t>Школьная</w:t>
      </w:r>
      <w:r>
        <w:rPr>
          <w:spacing w:val="1"/>
        </w:rPr>
        <w:t xml:space="preserve"> </w:t>
      </w:r>
      <w:r>
        <w:t>форма.</w:t>
      </w:r>
      <w:r>
        <w:rPr>
          <w:spacing w:val="1"/>
        </w:rPr>
        <w:t xml:space="preserve"> </w:t>
      </w:r>
      <w:r>
        <w:t>Каникулы.</w:t>
      </w:r>
      <w:r>
        <w:rPr>
          <w:spacing w:val="3"/>
        </w:rPr>
        <w:t xml:space="preserve"> </w:t>
      </w:r>
      <w:r>
        <w:t>Переписка</w:t>
      </w:r>
      <w:r>
        <w:rPr>
          <w:spacing w:val="1"/>
        </w:rPr>
        <w:t xml:space="preserve"> </w:t>
      </w:r>
      <w:r>
        <w:t>с</w:t>
      </w:r>
      <w:r>
        <w:rPr>
          <w:spacing w:val="1"/>
        </w:rPr>
        <w:t xml:space="preserve"> </w:t>
      </w:r>
      <w:r>
        <w:t>зарубежными сверстниками.</w:t>
      </w:r>
    </w:p>
    <w:p w:rsidR="00877DF7" w:rsidRDefault="00A448DA">
      <w:pPr>
        <w:pStyle w:val="a3"/>
        <w:ind w:right="706" w:firstLine="566"/>
      </w:pPr>
      <w:r>
        <w:t>Выбор</w:t>
      </w:r>
      <w:r>
        <w:rPr>
          <w:spacing w:val="1"/>
        </w:rPr>
        <w:t xml:space="preserve"> </w:t>
      </w:r>
      <w:r>
        <w:t>профессии.</w:t>
      </w:r>
      <w:r>
        <w:rPr>
          <w:spacing w:val="1"/>
        </w:rPr>
        <w:t xml:space="preserve"> </w:t>
      </w:r>
      <w:r>
        <w:t>Мир</w:t>
      </w:r>
      <w:r>
        <w:rPr>
          <w:spacing w:val="1"/>
        </w:rPr>
        <w:t xml:space="preserve"> </w:t>
      </w:r>
      <w:r>
        <w:t>профессий.</w:t>
      </w:r>
      <w:r>
        <w:rPr>
          <w:spacing w:val="1"/>
        </w:rPr>
        <w:t xml:space="preserve"> </w:t>
      </w:r>
      <w:r>
        <w:t>Проблема</w:t>
      </w:r>
      <w:r>
        <w:rPr>
          <w:spacing w:val="1"/>
        </w:rPr>
        <w:t xml:space="preserve"> </w:t>
      </w:r>
      <w:r>
        <w:t>выбора</w:t>
      </w:r>
      <w:r>
        <w:rPr>
          <w:spacing w:val="1"/>
        </w:rPr>
        <w:t xml:space="preserve"> </w:t>
      </w:r>
      <w:r>
        <w:t>профессии.</w:t>
      </w:r>
      <w:r>
        <w:rPr>
          <w:spacing w:val="1"/>
        </w:rPr>
        <w:t xml:space="preserve"> </w:t>
      </w:r>
      <w:r>
        <w:t>Роль</w:t>
      </w:r>
      <w:r>
        <w:rPr>
          <w:spacing w:val="1"/>
        </w:rPr>
        <w:t xml:space="preserve"> </w:t>
      </w:r>
      <w:r>
        <w:t>иностранного языка</w:t>
      </w:r>
      <w:r>
        <w:rPr>
          <w:spacing w:val="2"/>
        </w:rPr>
        <w:t xml:space="preserve"> </w:t>
      </w:r>
      <w:r>
        <w:t>в планах</w:t>
      </w:r>
      <w:r>
        <w:rPr>
          <w:spacing w:val="-4"/>
        </w:rPr>
        <w:t xml:space="preserve"> </w:t>
      </w:r>
      <w:r>
        <w:t>на</w:t>
      </w:r>
      <w:r>
        <w:rPr>
          <w:spacing w:val="2"/>
        </w:rPr>
        <w:t xml:space="preserve"> </w:t>
      </w:r>
      <w:r>
        <w:t>будущее.</w:t>
      </w:r>
    </w:p>
    <w:p w:rsidR="00877DF7" w:rsidRDefault="00A448DA">
      <w:pPr>
        <w:pStyle w:val="a3"/>
        <w:spacing w:line="321" w:lineRule="exact"/>
        <w:ind w:left="962"/>
      </w:pPr>
      <w:r>
        <w:t>Путешествия.</w:t>
      </w:r>
      <w:r>
        <w:rPr>
          <w:spacing w:val="-2"/>
        </w:rPr>
        <w:t xml:space="preserve"> </w:t>
      </w:r>
      <w:r>
        <w:t>Путешествия</w:t>
      </w:r>
      <w:r>
        <w:rPr>
          <w:spacing w:val="-2"/>
        </w:rPr>
        <w:t xml:space="preserve"> </w:t>
      </w:r>
      <w:r>
        <w:t>по</w:t>
      </w:r>
      <w:r>
        <w:rPr>
          <w:spacing w:val="-5"/>
        </w:rPr>
        <w:t xml:space="preserve"> </w:t>
      </w:r>
      <w:r>
        <w:t>России</w:t>
      </w:r>
      <w:r>
        <w:rPr>
          <w:spacing w:val="-4"/>
        </w:rPr>
        <w:t xml:space="preserve"> </w:t>
      </w:r>
      <w:r>
        <w:t>и странам</w:t>
      </w:r>
      <w:r>
        <w:rPr>
          <w:spacing w:val="-2"/>
        </w:rPr>
        <w:t xml:space="preserve"> </w:t>
      </w:r>
      <w:r>
        <w:t>изучаемого</w:t>
      </w:r>
      <w:r>
        <w:rPr>
          <w:spacing w:val="-4"/>
        </w:rPr>
        <w:t xml:space="preserve"> </w:t>
      </w:r>
      <w:r>
        <w:t>языка.</w:t>
      </w:r>
    </w:p>
    <w:p w:rsidR="00877DF7" w:rsidRDefault="00A448DA">
      <w:pPr>
        <w:pStyle w:val="a3"/>
        <w:spacing w:line="298" w:lineRule="exact"/>
      </w:pPr>
      <w:r>
        <w:t>Транспорт.</w:t>
      </w:r>
      <w:r>
        <w:rPr>
          <w:spacing w:val="-3"/>
        </w:rPr>
        <w:t xml:space="preserve"> </w:t>
      </w:r>
      <w:r>
        <w:t>Окружающий</w:t>
      </w:r>
      <w:r>
        <w:rPr>
          <w:spacing w:val="-6"/>
        </w:rPr>
        <w:t xml:space="preserve"> </w:t>
      </w:r>
      <w:r>
        <w:t>мир</w:t>
      </w:r>
    </w:p>
    <w:p w:rsidR="00877DF7" w:rsidRDefault="00A448DA">
      <w:pPr>
        <w:pStyle w:val="a3"/>
        <w:spacing w:before="13" w:line="196" w:lineRule="auto"/>
        <w:ind w:right="1610" w:firstLine="566"/>
      </w:pPr>
      <w:r>
        <w:t>Природа:</w:t>
      </w:r>
      <w:r>
        <w:rPr>
          <w:spacing w:val="-9"/>
        </w:rPr>
        <w:t xml:space="preserve"> </w:t>
      </w:r>
      <w:r>
        <w:t>растения</w:t>
      </w:r>
      <w:r>
        <w:rPr>
          <w:spacing w:val="-3"/>
        </w:rPr>
        <w:t xml:space="preserve"> </w:t>
      </w:r>
      <w:r>
        <w:t>и</w:t>
      </w:r>
      <w:r>
        <w:rPr>
          <w:spacing w:val="-4"/>
        </w:rPr>
        <w:t xml:space="preserve"> </w:t>
      </w:r>
      <w:r>
        <w:t>животные.</w:t>
      </w:r>
      <w:r>
        <w:rPr>
          <w:spacing w:val="-2"/>
        </w:rPr>
        <w:t xml:space="preserve"> </w:t>
      </w:r>
      <w:r>
        <w:t>Погода.</w:t>
      </w:r>
      <w:r>
        <w:rPr>
          <w:spacing w:val="-6"/>
        </w:rPr>
        <w:t xml:space="preserve"> </w:t>
      </w:r>
      <w:r>
        <w:t>Проблемы</w:t>
      </w:r>
      <w:r>
        <w:rPr>
          <w:spacing w:val="-4"/>
        </w:rPr>
        <w:t xml:space="preserve"> </w:t>
      </w:r>
      <w:r>
        <w:t>экологии.</w:t>
      </w:r>
      <w:r>
        <w:rPr>
          <w:spacing w:val="-2"/>
        </w:rPr>
        <w:t xml:space="preserve"> </w:t>
      </w:r>
      <w:r>
        <w:t>Защита</w:t>
      </w:r>
      <w:r>
        <w:rPr>
          <w:spacing w:val="-67"/>
        </w:rPr>
        <w:t xml:space="preserve"> </w:t>
      </w:r>
      <w:r>
        <w:t>окружающей среды.</w:t>
      </w:r>
    </w:p>
    <w:p w:rsidR="00877DF7" w:rsidRDefault="00A448DA">
      <w:pPr>
        <w:pStyle w:val="a3"/>
        <w:spacing w:before="1"/>
        <w:ind w:left="962" w:right="705" w:firstLine="350"/>
      </w:pPr>
      <w:r>
        <w:t>Жизнь в городе/ в сельской местности Средства массовой информации</w:t>
      </w:r>
      <w:r>
        <w:rPr>
          <w:spacing w:val="1"/>
        </w:rPr>
        <w:t xml:space="preserve"> </w:t>
      </w:r>
      <w:r>
        <w:t>Роль</w:t>
      </w:r>
      <w:r>
        <w:rPr>
          <w:spacing w:val="28"/>
        </w:rPr>
        <w:t xml:space="preserve"> </w:t>
      </w:r>
      <w:r>
        <w:t>средств</w:t>
      </w:r>
      <w:r>
        <w:rPr>
          <w:spacing w:val="28"/>
        </w:rPr>
        <w:t xml:space="preserve"> </w:t>
      </w:r>
      <w:r>
        <w:t>массовой</w:t>
      </w:r>
      <w:r>
        <w:rPr>
          <w:spacing w:val="30"/>
        </w:rPr>
        <w:t xml:space="preserve"> </w:t>
      </w:r>
      <w:r>
        <w:t>информации</w:t>
      </w:r>
      <w:r>
        <w:rPr>
          <w:spacing w:val="30"/>
        </w:rPr>
        <w:t xml:space="preserve"> </w:t>
      </w:r>
      <w:r>
        <w:t>в</w:t>
      </w:r>
      <w:r>
        <w:rPr>
          <w:spacing w:val="32"/>
        </w:rPr>
        <w:t xml:space="preserve"> </w:t>
      </w:r>
      <w:r>
        <w:t>жизни</w:t>
      </w:r>
      <w:r>
        <w:rPr>
          <w:spacing w:val="30"/>
        </w:rPr>
        <w:t xml:space="preserve"> </w:t>
      </w:r>
      <w:r>
        <w:t>общества.</w:t>
      </w:r>
      <w:r>
        <w:rPr>
          <w:spacing w:val="32"/>
        </w:rPr>
        <w:t xml:space="preserve"> </w:t>
      </w:r>
      <w:r>
        <w:t>Средства</w:t>
      </w:r>
      <w:r>
        <w:rPr>
          <w:spacing w:val="31"/>
        </w:rPr>
        <w:t xml:space="preserve"> </w:t>
      </w:r>
      <w:r>
        <w:t>массовой</w:t>
      </w:r>
    </w:p>
    <w:p w:rsidR="00877DF7" w:rsidRDefault="00A448DA">
      <w:pPr>
        <w:pStyle w:val="a3"/>
        <w:spacing w:before="4" w:line="298" w:lineRule="exact"/>
        <w:ind w:left="382" w:right="4222"/>
        <w:jc w:val="center"/>
      </w:pPr>
      <w:r>
        <w:t>информации:</w:t>
      </w:r>
      <w:r>
        <w:rPr>
          <w:spacing w:val="-10"/>
        </w:rPr>
        <w:t xml:space="preserve"> </w:t>
      </w:r>
      <w:r>
        <w:t>пресса,</w:t>
      </w:r>
      <w:r>
        <w:rPr>
          <w:spacing w:val="-3"/>
        </w:rPr>
        <w:t xml:space="preserve"> </w:t>
      </w:r>
      <w:r>
        <w:t>телевидение,</w:t>
      </w:r>
      <w:r>
        <w:rPr>
          <w:spacing w:val="-2"/>
        </w:rPr>
        <w:t xml:space="preserve"> </w:t>
      </w:r>
      <w:r>
        <w:t>радио,</w:t>
      </w:r>
      <w:r>
        <w:rPr>
          <w:spacing w:val="-3"/>
        </w:rPr>
        <w:t xml:space="preserve"> </w:t>
      </w:r>
      <w:r>
        <w:t>Интернет.</w:t>
      </w:r>
    </w:p>
    <w:p w:rsidR="00877DF7" w:rsidRDefault="00A448DA">
      <w:pPr>
        <w:pStyle w:val="a3"/>
        <w:spacing w:line="293" w:lineRule="exact"/>
        <w:ind w:left="335" w:right="4223"/>
        <w:jc w:val="center"/>
      </w:pPr>
      <w:r>
        <w:t>Страны</w:t>
      </w:r>
      <w:r>
        <w:rPr>
          <w:spacing w:val="-4"/>
        </w:rPr>
        <w:t xml:space="preserve"> </w:t>
      </w:r>
      <w:r>
        <w:t>изучаемого</w:t>
      </w:r>
      <w:r>
        <w:rPr>
          <w:spacing w:val="-4"/>
        </w:rPr>
        <w:t xml:space="preserve"> </w:t>
      </w:r>
      <w:r>
        <w:t>языка</w:t>
      </w:r>
      <w:r>
        <w:rPr>
          <w:spacing w:val="-2"/>
        </w:rPr>
        <w:t xml:space="preserve"> </w:t>
      </w:r>
      <w:r>
        <w:t>и</w:t>
      </w:r>
      <w:r>
        <w:rPr>
          <w:spacing w:val="-4"/>
        </w:rPr>
        <w:t xml:space="preserve"> </w:t>
      </w:r>
      <w:r>
        <w:t>родная</w:t>
      </w:r>
      <w:r>
        <w:rPr>
          <w:spacing w:val="-1"/>
        </w:rPr>
        <w:t xml:space="preserve"> </w:t>
      </w:r>
      <w:r>
        <w:t>страна</w:t>
      </w:r>
    </w:p>
    <w:p w:rsidR="00877DF7" w:rsidRDefault="00A448DA">
      <w:pPr>
        <w:pStyle w:val="a3"/>
        <w:ind w:right="703" w:firstLine="566"/>
      </w:pPr>
      <w:r>
        <w:t>Страны,</w:t>
      </w:r>
      <w:r>
        <w:rPr>
          <w:spacing w:val="1"/>
        </w:rPr>
        <w:t xml:space="preserve"> </w:t>
      </w:r>
      <w:r>
        <w:t>столицы,</w:t>
      </w:r>
      <w:r>
        <w:rPr>
          <w:spacing w:val="1"/>
        </w:rPr>
        <w:t xml:space="preserve"> </w:t>
      </w:r>
      <w:r>
        <w:t>крупные</w:t>
      </w:r>
      <w:r>
        <w:rPr>
          <w:spacing w:val="1"/>
        </w:rPr>
        <w:t xml:space="preserve"> </w:t>
      </w:r>
      <w:r>
        <w:t>города.</w:t>
      </w:r>
      <w:r>
        <w:rPr>
          <w:spacing w:val="1"/>
        </w:rPr>
        <w:t xml:space="preserve"> </w:t>
      </w:r>
      <w:r>
        <w:t>Государственные</w:t>
      </w:r>
      <w:r>
        <w:rPr>
          <w:spacing w:val="1"/>
        </w:rPr>
        <w:t xml:space="preserve"> </w:t>
      </w:r>
      <w:r>
        <w:t>символы.</w:t>
      </w:r>
      <w:r>
        <w:rPr>
          <w:spacing w:val="1"/>
        </w:rPr>
        <w:t xml:space="preserve"> </w:t>
      </w:r>
      <w:r>
        <w:t>Географическое</w:t>
      </w:r>
      <w:r>
        <w:rPr>
          <w:spacing w:val="1"/>
        </w:rPr>
        <w:t xml:space="preserve"> </w:t>
      </w:r>
      <w:r>
        <w:t>положение.</w:t>
      </w:r>
      <w:r>
        <w:rPr>
          <w:spacing w:val="1"/>
        </w:rPr>
        <w:t xml:space="preserve"> </w:t>
      </w:r>
      <w:r>
        <w:t>Климат.</w:t>
      </w:r>
      <w:r>
        <w:rPr>
          <w:spacing w:val="1"/>
        </w:rPr>
        <w:t xml:space="preserve"> </w:t>
      </w:r>
      <w:r>
        <w:t>Население.</w:t>
      </w:r>
      <w:r>
        <w:rPr>
          <w:spacing w:val="1"/>
        </w:rPr>
        <w:t xml:space="preserve"> </w:t>
      </w:r>
      <w:r>
        <w:t>Достопримечательности.</w:t>
      </w:r>
      <w:r>
        <w:rPr>
          <w:spacing w:val="-67"/>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памятные</w:t>
      </w:r>
      <w:r>
        <w:rPr>
          <w:spacing w:val="1"/>
        </w:rPr>
        <w:t xml:space="preserve"> </w:t>
      </w:r>
      <w:r>
        <w:t>даты,</w:t>
      </w:r>
      <w:r>
        <w:rPr>
          <w:spacing w:val="1"/>
        </w:rPr>
        <w:t xml:space="preserve"> </w:t>
      </w:r>
      <w:r>
        <w:t>исторические</w:t>
      </w:r>
      <w:r>
        <w:rPr>
          <w:spacing w:val="1"/>
        </w:rPr>
        <w:t xml:space="preserve"> </w:t>
      </w:r>
      <w:r>
        <w:t>события,</w:t>
      </w:r>
      <w:r>
        <w:rPr>
          <w:spacing w:val="1"/>
        </w:rPr>
        <w:t xml:space="preserve"> </w:t>
      </w:r>
      <w:r>
        <w:t>традиции и обычаи.</w:t>
      </w:r>
      <w:r>
        <w:rPr>
          <w:spacing w:val="1"/>
        </w:rPr>
        <w:t xml:space="preserve"> </w:t>
      </w:r>
      <w:r>
        <w:t>Выдающиеся</w:t>
      </w:r>
      <w:r>
        <w:rPr>
          <w:spacing w:val="1"/>
        </w:rPr>
        <w:t xml:space="preserve"> </w:t>
      </w:r>
      <w:r>
        <w:t>люди и их вклад</w:t>
      </w:r>
      <w:r>
        <w:rPr>
          <w:spacing w:val="1"/>
        </w:rPr>
        <w:t xml:space="preserve"> </w:t>
      </w:r>
      <w:r>
        <w:t>в</w:t>
      </w:r>
      <w:r>
        <w:rPr>
          <w:spacing w:val="1"/>
        </w:rPr>
        <w:t xml:space="preserve"> </w:t>
      </w:r>
      <w:r>
        <w:t>науку</w:t>
      </w:r>
      <w:r>
        <w:rPr>
          <w:spacing w:val="-4"/>
        </w:rPr>
        <w:t xml:space="preserve"> </w:t>
      </w:r>
      <w:r>
        <w:t>и</w:t>
      </w:r>
      <w:r>
        <w:rPr>
          <w:spacing w:val="1"/>
        </w:rPr>
        <w:t xml:space="preserve"> </w:t>
      </w:r>
      <w:r>
        <w:t>мировую культуру.</w:t>
      </w:r>
    </w:p>
    <w:p w:rsidR="00877DF7" w:rsidRDefault="00A448DA">
      <w:pPr>
        <w:spacing w:line="320" w:lineRule="exact"/>
        <w:ind w:left="962"/>
        <w:jc w:val="both"/>
        <w:rPr>
          <w:i/>
          <w:sz w:val="28"/>
        </w:rPr>
      </w:pPr>
      <w:r>
        <w:rPr>
          <w:i/>
          <w:sz w:val="28"/>
        </w:rPr>
        <w:t>Коммуникативные</w:t>
      </w:r>
      <w:r>
        <w:rPr>
          <w:i/>
          <w:spacing w:val="-2"/>
          <w:sz w:val="28"/>
        </w:rPr>
        <w:t xml:space="preserve"> </w:t>
      </w:r>
      <w:r>
        <w:rPr>
          <w:i/>
          <w:sz w:val="28"/>
        </w:rPr>
        <w:t>умения</w:t>
      </w:r>
      <w:r>
        <w:rPr>
          <w:i/>
          <w:spacing w:val="-2"/>
          <w:sz w:val="28"/>
        </w:rPr>
        <w:t xml:space="preserve"> </w:t>
      </w:r>
      <w:r>
        <w:rPr>
          <w:i/>
          <w:sz w:val="28"/>
          <w:u w:val="single"/>
        </w:rPr>
        <w:t>Говорение</w:t>
      </w:r>
      <w:r>
        <w:rPr>
          <w:i/>
          <w:spacing w:val="65"/>
          <w:sz w:val="28"/>
          <w:u w:val="single"/>
        </w:rPr>
        <w:t xml:space="preserve"> </w:t>
      </w:r>
      <w:r>
        <w:rPr>
          <w:i/>
          <w:sz w:val="28"/>
          <w:u w:val="single"/>
        </w:rPr>
        <w:t>Диалогическая</w:t>
      </w:r>
      <w:r>
        <w:rPr>
          <w:i/>
          <w:spacing w:val="-3"/>
          <w:sz w:val="28"/>
          <w:u w:val="single"/>
        </w:rPr>
        <w:t xml:space="preserve"> </w:t>
      </w:r>
      <w:r>
        <w:rPr>
          <w:i/>
          <w:sz w:val="28"/>
          <w:u w:val="single"/>
        </w:rPr>
        <w:t>речь</w:t>
      </w:r>
    </w:p>
    <w:p w:rsidR="00877DF7" w:rsidRDefault="00A448DA">
      <w:pPr>
        <w:pStyle w:val="a3"/>
        <w:ind w:right="704" w:firstLine="566"/>
      </w:pPr>
      <w:r>
        <w:t>Формирование</w:t>
      </w:r>
      <w:r>
        <w:rPr>
          <w:spacing w:val="1"/>
        </w:rPr>
        <w:t xml:space="preserve"> </w:t>
      </w:r>
      <w:r>
        <w:t>и</w:t>
      </w:r>
      <w:r>
        <w:rPr>
          <w:spacing w:val="1"/>
        </w:rPr>
        <w:t xml:space="preserve"> </w:t>
      </w:r>
      <w:r>
        <w:t>развитие</w:t>
      </w:r>
      <w:r>
        <w:rPr>
          <w:spacing w:val="1"/>
        </w:rPr>
        <w:t xml:space="preserve"> </w:t>
      </w:r>
      <w:r>
        <w:t>диалогической</w:t>
      </w:r>
      <w:r>
        <w:rPr>
          <w:spacing w:val="1"/>
        </w:rPr>
        <w:t xml:space="preserve"> </w:t>
      </w:r>
      <w:r>
        <w:t>речи</w:t>
      </w:r>
      <w:r>
        <w:rPr>
          <w:spacing w:val="1"/>
        </w:rPr>
        <w:t xml:space="preserve"> </w:t>
      </w:r>
      <w:r>
        <w:t>в</w:t>
      </w:r>
      <w:r>
        <w:rPr>
          <w:spacing w:val="1"/>
        </w:rPr>
        <w:t xml:space="preserve"> </w:t>
      </w:r>
      <w:r>
        <w:t>рамках</w:t>
      </w:r>
      <w:r>
        <w:rPr>
          <w:spacing w:val="1"/>
        </w:rPr>
        <w:t xml:space="preserve"> </w:t>
      </w:r>
      <w:r>
        <w:t>изучаемого</w:t>
      </w:r>
      <w:r>
        <w:rPr>
          <w:spacing w:val="1"/>
        </w:rPr>
        <w:t xml:space="preserve"> </w:t>
      </w:r>
      <w:r>
        <w:t>предметного</w:t>
      </w:r>
      <w:r>
        <w:rPr>
          <w:spacing w:val="1"/>
        </w:rPr>
        <w:t xml:space="preserve"> </w:t>
      </w:r>
      <w:r>
        <w:t>содержания</w:t>
      </w:r>
      <w:r>
        <w:rPr>
          <w:spacing w:val="1"/>
        </w:rPr>
        <w:t xml:space="preserve"> </w:t>
      </w:r>
      <w:r>
        <w:t>речи:</w:t>
      </w:r>
      <w:r>
        <w:rPr>
          <w:spacing w:val="1"/>
        </w:rPr>
        <w:t xml:space="preserve"> </w:t>
      </w:r>
      <w:r>
        <w:t>умений</w:t>
      </w:r>
      <w:r>
        <w:rPr>
          <w:spacing w:val="1"/>
        </w:rPr>
        <w:t xml:space="preserve"> </w:t>
      </w:r>
      <w:r>
        <w:t>вести</w:t>
      </w:r>
      <w:r>
        <w:rPr>
          <w:spacing w:val="1"/>
        </w:rPr>
        <w:t xml:space="preserve"> </w:t>
      </w:r>
      <w:r>
        <w:t>диалоги</w:t>
      </w:r>
      <w:r>
        <w:rPr>
          <w:spacing w:val="1"/>
        </w:rPr>
        <w:t xml:space="preserve"> </w:t>
      </w:r>
      <w:r>
        <w:t>разного</w:t>
      </w:r>
      <w:r>
        <w:rPr>
          <w:spacing w:val="1"/>
        </w:rPr>
        <w:t xml:space="preserve"> </w:t>
      </w:r>
      <w:r>
        <w:t>характера</w:t>
      </w:r>
      <w:r>
        <w:rPr>
          <w:spacing w:val="1"/>
        </w:rPr>
        <w:t xml:space="preserve"> </w:t>
      </w:r>
      <w:r>
        <w:t>-</w:t>
      </w:r>
      <w:r>
        <w:rPr>
          <w:spacing w:val="1"/>
        </w:rPr>
        <w:t xml:space="preserve"> </w:t>
      </w:r>
      <w:r>
        <w:t>этикетный,</w:t>
      </w:r>
      <w:r>
        <w:rPr>
          <w:spacing w:val="1"/>
        </w:rPr>
        <w:t xml:space="preserve"> </w:t>
      </w:r>
      <w:r>
        <w:t>диалог-расспрос,</w:t>
      </w:r>
      <w:r>
        <w:rPr>
          <w:spacing w:val="1"/>
        </w:rPr>
        <w:t xml:space="preserve"> </w:t>
      </w: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диалог-обмен</w:t>
      </w:r>
      <w:r>
        <w:rPr>
          <w:spacing w:val="-67"/>
        </w:rPr>
        <w:t xml:space="preserve"> </w:t>
      </w:r>
      <w:r>
        <w:t>мнениями и</w:t>
      </w:r>
      <w:r>
        <w:rPr>
          <w:spacing w:val="1"/>
        </w:rPr>
        <w:t xml:space="preserve"> </w:t>
      </w:r>
      <w:r>
        <w:t>комбинированный</w:t>
      </w:r>
      <w:r>
        <w:rPr>
          <w:spacing w:val="1"/>
        </w:rPr>
        <w:t xml:space="preserve"> </w:t>
      </w:r>
      <w:r>
        <w:t>диалог.</w:t>
      </w:r>
    </w:p>
    <w:p w:rsidR="00877DF7" w:rsidRDefault="00A448DA">
      <w:pPr>
        <w:pStyle w:val="a3"/>
        <w:ind w:right="704" w:firstLine="566"/>
      </w:pPr>
      <w:r>
        <w:t>Объем диалога от 3 реплик (5-7 класс) до 4-5 реплик (8-9 класс) со стороны</w:t>
      </w:r>
      <w:r>
        <w:rPr>
          <w:spacing w:val="1"/>
        </w:rPr>
        <w:t xml:space="preserve"> </w:t>
      </w:r>
      <w:r>
        <w:t>каждого</w:t>
      </w:r>
      <w:r>
        <w:rPr>
          <w:spacing w:val="-1"/>
        </w:rPr>
        <w:t xml:space="preserve"> </w:t>
      </w:r>
      <w:r>
        <w:t>учащегося.Продолжительность</w:t>
      </w:r>
      <w:r>
        <w:rPr>
          <w:spacing w:val="-2"/>
        </w:rPr>
        <w:t xml:space="preserve"> </w:t>
      </w:r>
      <w:r>
        <w:t>диалога</w:t>
      </w:r>
      <w:r>
        <w:rPr>
          <w:spacing w:val="3"/>
        </w:rPr>
        <w:t xml:space="preserve"> </w:t>
      </w:r>
      <w:r>
        <w:t>–</w:t>
      </w:r>
      <w:r>
        <w:rPr>
          <w:spacing w:val="1"/>
        </w:rPr>
        <w:t xml:space="preserve"> </w:t>
      </w:r>
      <w:r>
        <w:t>до</w:t>
      </w:r>
      <w:r>
        <w:rPr>
          <w:spacing w:val="-1"/>
        </w:rPr>
        <w:t xml:space="preserve"> </w:t>
      </w:r>
      <w:r>
        <w:t>2,5–3 минут.</w:t>
      </w:r>
    </w:p>
    <w:p w:rsidR="00877DF7" w:rsidRDefault="00A448DA">
      <w:pPr>
        <w:pStyle w:val="a3"/>
        <w:spacing w:line="268" w:lineRule="exact"/>
        <w:ind w:left="962"/>
      </w:pPr>
      <w:r>
        <w:rPr>
          <w:u w:val="single"/>
        </w:rPr>
        <w:t>Монологическая</w:t>
      </w:r>
      <w:r>
        <w:rPr>
          <w:spacing w:val="-2"/>
          <w:u w:val="single"/>
        </w:rPr>
        <w:t xml:space="preserve"> </w:t>
      </w:r>
      <w:r>
        <w:rPr>
          <w:u w:val="single"/>
        </w:rPr>
        <w:t>речь</w:t>
      </w:r>
    </w:p>
    <w:p w:rsidR="00877DF7" w:rsidRDefault="00A448DA">
      <w:pPr>
        <w:pStyle w:val="a3"/>
        <w:tabs>
          <w:tab w:val="left" w:pos="3136"/>
          <w:tab w:val="left" w:pos="5103"/>
          <w:tab w:val="left" w:pos="8122"/>
          <w:tab w:val="left" w:pos="9615"/>
        </w:tabs>
        <w:ind w:right="704" w:firstLine="566"/>
      </w:pPr>
      <w:r>
        <w:t>Формирование</w:t>
      </w:r>
      <w:r>
        <w:rPr>
          <w:spacing w:val="1"/>
        </w:rPr>
        <w:t xml:space="preserve"> </w:t>
      </w:r>
      <w:r>
        <w:t>и</w:t>
      </w:r>
      <w:r>
        <w:rPr>
          <w:spacing w:val="1"/>
        </w:rPr>
        <w:t xml:space="preserve"> </w:t>
      </w:r>
      <w:r>
        <w:t>развитие</w:t>
      </w:r>
      <w:r>
        <w:rPr>
          <w:spacing w:val="1"/>
        </w:rPr>
        <w:t xml:space="preserve"> </w:t>
      </w:r>
      <w:r>
        <w:t>умений</w:t>
      </w:r>
      <w:r>
        <w:rPr>
          <w:spacing w:val="1"/>
        </w:rPr>
        <w:t xml:space="preserve"> </w:t>
      </w:r>
      <w:r>
        <w:t>строить</w:t>
      </w:r>
      <w:r>
        <w:rPr>
          <w:spacing w:val="1"/>
        </w:rPr>
        <w:t xml:space="preserve"> </w:t>
      </w:r>
      <w:r>
        <w:t>связныевысказывания</w:t>
      </w:r>
      <w:r>
        <w:rPr>
          <w:spacing w:val="1"/>
        </w:rPr>
        <w:t xml:space="preserve"> </w:t>
      </w:r>
      <w:r>
        <w:t>с</w:t>
      </w:r>
      <w:r>
        <w:rPr>
          <w:spacing w:val="1"/>
        </w:rPr>
        <w:t xml:space="preserve"> </w:t>
      </w:r>
      <w:r>
        <w:t>использованием</w:t>
      </w:r>
      <w:r>
        <w:tab/>
        <w:t>основных</w:t>
      </w:r>
      <w:r>
        <w:tab/>
        <w:t>коммуникативных</w:t>
      </w:r>
      <w:r>
        <w:tab/>
        <w:t>типов</w:t>
      </w:r>
      <w:r>
        <w:tab/>
      </w:r>
      <w:r>
        <w:rPr>
          <w:spacing w:val="-1"/>
        </w:rPr>
        <w:t>речи</w:t>
      </w:r>
      <w:r>
        <w:rPr>
          <w:spacing w:val="-68"/>
        </w:rPr>
        <w:t xml:space="preserve"> </w:t>
      </w:r>
      <w:r>
        <w:t>(повествование,описание,</w:t>
      </w:r>
      <w:r>
        <w:rPr>
          <w:spacing w:val="1"/>
        </w:rPr>
        <w:t xml:space="preserve"> </w:t>
      </w:r>
      <w:r>
        <w:t>рассуждение</w:t>
      </w:r>
      <w:r>
        <w:rPr>
          <w:spacing w:val="1"/>
        </w:rPr>
        <w:t xml:space="preserve"> </w:t>
      </w:r>
      <w:r>
        <w:t>(характеристика)),</w:t>
      </w:r>
      <w:r>
        <w:rPr>
          <w:spacing w:val="1"/>
        </w:rPr>
        <w:t xml:space="preserve"> </w:t>
      </w:r>
      <w:r>
        <w:t>с</w:t>
      </w:r>
      <w:r>
        <w:rPr>
          <w:spacing w:val="1"/>
        </w:rPr>
        <w:t xml:space="preserve"> </w:t>
      </w:r>
      <w:r>
        <w:t>высказыванием</w:t>
      </w:r>
      <w:r>
        <w:rPr>
          <w:spacing w:val="1"/>
        </w:rPr>
        <w:t xml:space="preserve"> </w:t>
      </w:r>
      <w:r>
        <w:t>своего мнения и краткой аргументацией с опорой и без опоры на зрительную</w:t>
      </w:r>
      <w:r>
        <w:rPr>
          <w:spacing w:val="1"/>
        </w:rPr>
        <w:t xml:space="preserve"> </w:t>
      </w:r>
      <w:r>
        <w:t>наглядность,</w:t>
      </w:r>
      <w:r>
        <w:rPr>
          <w:spacing w:val="1"/>
        </w:rPr>
        <w:t xml:space="preserve"> </w:t>
      </w:r>
      <w:r>
        <w:t>прочитанный/прослушанный</w:t>
      </w:r>
      <w:r>
        <w:rPr>
          <w:spacing w:val="1"/>
        </w:rPr>
        <w:t xml:space="preserve"> </w:t>
      </w:r>
      <w:r>
        <w:t>текст</w:t>
      </w:r>
      <w:r>
        <w:rPr>
          <w:spacing w:val="1"/>
        </w:rPr>
        <w:t xml:space="preserve"> </w:t>
      </w:r>
      <w:r>
        <w:t>и/или</w:t>
      </w:r>
      <w:r>
        <w:rPr>
          <w:spacing w:val="1"/>
        </w:rPr>
        <w:t xml:space="preserve"> </w:t>
      </w:r>
      <w:r>
        <w:t>вербальные</w:t>
      </w:r>
      <w:r>
        <w:rPr>
          <w:spacing w:val="1"/>
        </w:rPr>
        <w:t xml:space="preserve"> </w:t>
      </w:r>
      <w:r>
        <w:t>опоры</w:t>
      </w:r>
      <w:r>
        <w:rPr>
          <w:spacing w:val="1"/>
        </w:rPr>
        <w:t xml:space="preserve"> </w:t>
      </w:r>
      <w:r>
        <w:t>(ключевые</w:t>
      </w:r>
      <w:r>
        <w:rPr>
          <w:spacing w:val="1"/>
        </w:rPr>
        <w:t xml:space="preserve"> </w:t>
      </w:r>
      <w:r>
        <w:t>слова,</w:t>
      </w:r>
      <w:r>
        <w:rPr>
          <w:spacing w:val="4"/>
        </w:rPr>
        <w:t xml:space="preserve"> </w:t>
      </w:r>
      <w:r>
        <w:t>план,</w:t>
      </w:r>
      <w:r>
        <w:rPr>
          <w:spacing w:val="4"/>
        </w:rPr>
        <w:t xml:space="preserve"> </w:t>
      </w:r>
      <w:r>
        <w:t>вопросы).</w:t>
      </w:r>
    </w:p>
    <w:p w:rsidR="00877DF7" w:rsidRDefault="00A448DA">
      <w:pPr>
        <w:pStyle w:val="a3"/>
        <w:spacing w:line="320" w:lineRule="exact"/>
        <w:ind w:left="962"/>
      </w:pPr>
      <w:r>
        <w:t>Объем</w:t>
      </w:r>
      <w:r>
        <w:rPr>
          <w:spacing w:val="56"/>
        </w:rPr>
        <w:t xml:space="preserve"> </w:t>
      </w:r>
      <w:r>
        <w:t>монологического</w:t>
      </w:r>
      <w:r>
        <w:rPr>
          <w:spacing w:val="61"/>
        </w:rPr>
        <w:t xml:space="preserve"> </w:t>
      </w:r>
      <w:r>
        <w:t>высказывания</w:t>
      </w:r>
      <w:r>
        <w:rPr>
          <w:spacing w:val="61"/>
        </w:rPr>
        <w:t xml:space="preserve"> </w:t>
      </w:r>
      <w:r>
        <w:t>от</w:t>
      </w:r>
      <w:r>
        <w:rPr>
          <w:spacing w:val="59"/>
        </w:rPr>
        <w:t xml:space="preserve"> </w:t>
      </w:r>
      <w:r>
        <w:t>8-10</w:t>
      </w:r>
      <w:r>
        <w:rPr>
          <w:spacing w:val="60"/>
        </w:rPr>
        <w:t xml:space="preserve"> </w:t>
      </w:r>
      <w:r>
        <w:t>фраз</w:t>
      </w:r>
      <w:r>
        <w:rPr>
          <w:spacing w:val="61"/>
        </w:rPr>
        <w:t xml:space="preserve"> </w:t>
      </w:r>
      <w:r>
        <w:t>(5-7</w:t>
      </w:r>
      <w:r>
        <w:rPr>
          <w:spacing w:val="60"/>
        </w:rPr>
        <w:t xml:space="preserve"> </w:t>
      </w:r>
      <w:r>
        <w:t>класс)</w:t>
      </w:r>
      <w:r>
        <w:rPr>
          <w:spacing w:val="60"/>
        </w:rPr>
        <w:t xml:space="preserve"> </w:t>
      </w:r>
      <w:r>
        <w:t>до</w:t>
      </w:r>
      <w:r>
        <w:rPr>
          <w:spacing w:val="55"/>
        </w:rPr>
        <w:t xml:space="preserve"> </w:t>
      </w:r>
      <w:r>
        <w:t>10-12</w:t>
      </w:r>
    </w:p>
    <w:p w:rsidR="00877DF7" w:rsidRDefault="00877DF7">
      <w:pPr>
        <w:spacing w:line="320" w:lineRule="exact"/>
        <w:sectPr w:rsidR="00877DF7">
          <w:pgSz w:w="11900" w:h="16840"/>
          <w:pgMar w:top="960" w:right="0" w:bottom="960" w:left="1020" w:header="0" w:footer="615" w:gutter="0"/>
          <w:cols w:space="720"/>
        </w:sectPr>
      </w:pPr>
    </w:p>
    <w:p w:rsidR="00877DF7" w:rsidRDefault="00A448DA">
      <w:pPr>
        <w:pStyle w:val="a3"/>
        <w:spacing w:before="76"/>
        <w:ind w:right="709"/>
        <w:jc w:val="left"/>
      </w:pPr>
      <w:r>
        <w:lastRenderedPageBreak/>
        <w:t>фраз</w:t>
      </w:r>
      <w:r>
        <w:rPr>
          <w:spacing w:val="18"/>
        </w:rPr>
        <w:t xml:space="preserve"> </w:t>
      </w:r>
      <w:r>
        <w:t>(8-9</w:t>
      </w:r>
      <w:r>
        <w:rPr>
          <w:spacing w:val="22"/>
        </w:rPr>
        <w:t xml:space="preserve"> </w:t>
      </w:r>
      <w:r>
        <w:t>класс).</w:t>
      </w:r>
      <w:r>
        <w:rPr>
          <w:spacing w:val="25"/>
        </w:rPr>
        <w:t xml:space="preserve"> </w:t>
      </w:r>
      <w:r>
        <w:t>Продолжительность</w:t>
      </w:r>
      <w:r>
        <w:rPr>
          <w:spacing w:val="20"/>
        </w:rPr>
        <w:t xml:space="preserve"> </w:t>
      </w:r>
      <w:r>
        <w:t>монологического</w:t>
      </w:r>
      <w:r>
        <w:rPr>
          <w:spacing w:val="22"/>
        </w:rPr>
        <w:t xml:space="preserve"> </w:t>
      </w:r>
      <w:r>
        <w:t>высказывания</w:t>
      </w:r>
      <w:r>
        <w:rPr>
          <w:spacing w:val="26"/>
        </w:rPr>
        <w:t xml:space="preserve"> </w:t>
      </w:r>
      <w:r>
        <w:t>–1,5–2</w:t>
      </w:r>
      <w:r>
        <w:rPr>
          <w:spacing w:val="-67"/>
        </w:rPr>
        <w:t xml:space="preserve"> </w:t>
      </w:r>
      <w:r>
        <w:t>минуты.</w:t>
      </w:r>
    </w:p>
    <w:p w:rsidR="00877DF7" w:rsidRDefault="00A448DA">
      <w:pPr>
        <w:pStyle w:val="a3"/>
        <w:spacing w:line="321" w:lineRule="exact"/>
        <w:ind w:left="962"/>
        <w:jc w:val="left"/>
      </w:pPr>
      <w:r>
        <w:rPr>
          <w:u w:val="single"/>
        </w:rPr>
        <w:t>Аудирование</w:t>
      </w:r>
    </w:p>
    <w:p w:rsidR="00877DF7" w:rsidRDefault="00A448DA">
      <w:pPr>
        <w:pStyle w:val="a3"/>
        <w:ind w:right="707" w:firstLine="566"/>
      </w:pPr>
      <w:r>
        <w:t>Восприятие на слух и понимание несложных аутентичных аудиотекстов с</w:t>
      </w:r>
      <w:r>
        <w:rPr>
          <w:spacing w:val="1"/>
        </w:rPr>
        <w:t xml:space="preserve"> </w:t>
      </w:r>
      <w:r>
        <w:t>разной глубиной и точностью проникновения в их содержание (с пониманием</w:t>
      </w:r>
      <w:r>
        <w:rPr>
          <w:spacing w:val="1"/>
        </w:rPr>
        <w:t xml:space="preserve"> </w:t>
      </w:r>
      <w:r>
        <w:t>основного содержания, с выборочным пониманием) в зависимости от решаемой</w:t>
      </w:r>
      <w:r>
        <w:rPr>
          <w:spacing w:val="1"/>
        </w:rPr>
        <w:t xml:space="preserve"> </w:t>
      </w:r>
      <w:r>
        <w:t>коммуникативной задачи.</w:t>
      </w:r>
    </w:p>
    <w:p w:rsidR="00877DF7" w:rsidRDefault="00A448DA">
      <w:pPr>
        <w:pStyle w:val="a3"/>
        <w:spacing w:before="3" w:line="322" w:lineRule="exact"/>
        <w:ind w:left="962"/>
      </w:pPr>
      <w:r>
        <w:t>Жанры</w:t>
      </w:r>
      <w:r>
        <w:rPr>
          <w:spacing w:val="-7"/>
        </w:rPr>
        <w:t xml:space="preserve"> </w:t>
      </w:r>
      <w:r>
        <w:t>текстов:</w:t>
      </w:r>
      <w:r>
        <w:rPr>
          <w:spacing w:val="-10"/>
        </w:rPr>
        <w:t xml:space="preserve"> </w:t>
      </w:r>
      <w:r>
        <w:t>прагматические,</w:t>
      </w:r>
      <w:r>
        <w:rPr>
          <w:spacing w:val="-4"/>
        </w:rPr>
        <w:t xml:space="preserve"> </w:t>
      </w:r>
      <w:r>
        <w:t>информационные,</w:t>
      </w:r>
      <w:r>
        <w:rPr>
          <w:spacing w:val="-3"/>
        </w:rPr>
        <w:t xml:space="preserve"> </w:t>
      </w:r>
      <w:r>
        <w:t>научно-популярные.</w:t>
      </w:r>
    </w:p>
    <w:p w:rsidR="00877DF7" w:rsidRDefault="00A448DA">
      <w:pPr>
        <w:pStyle w:val="a3"/>
        <w:ind w:right="707" w:firstLine="566"/>
      </w:pPr>
      <w:r>
        <w:t>Типы</w:t>
      </w:r>
      <w:r>
        <w:rPr>
          <w:spacing w:val="1"/>
        </w:rPr>
        <w:t xml:space="preserve"> </w:t>
      </w:r>
      <w:r>
        <w:t>текстов:</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2"/>
        </w:rPr>
        <w:t xml:space="preserve"> </w:t>
      </w:r>
      <w:r>
        <w:t>сообщение,</w:t>
      </w:r>
      <w:r>
        <w:rPr>
          <w:spacing w:val="-2"/>
        </w:rPr>
        <w:t xml:space="preserve"> </w:t>
      </w:r>
      <w:r>
        <w:t>беседа,</w:t>
      </w:r>
      <w:r>
        <w:rPr>
          <w:spacing w:val="-2"/>
        </w:rPr>
        <w:t xml:space="preserve"> </w:t>
      </w:r>
      <w:r>
        <w:t>интервью,</w:t>
      </w:r>
      <w:r>
        <w:rPr>
          <w:spacing w:val="3"/>
        </w:rPr>
        <w:t xml:space="preserve"> </w:t>
      </w:r>
      <w:r>
        <w:t>объявление,</w:t>
      </w:r>
      <w:r>
        <w:rPr>
          <w:spacing w:val="3"/>
        </w:rPr>
        <w:t xml:space="preserve"> </w:t>
      </w:r>
      <w:r>
        <w:t>реклама</w:t>
      </w:r>
      <w:r>
        <w:rPr>
          <w:spacing w:val="1"/>
        </w:rPr>
        <w:t xml:space="preserve"> </w:t>
      </w:r>
      <w:r>
        <w:t>и др.</w:t>
      </w:r>
    </w:p>
    <w:p w:rsidR="00877DF7" w:rsidRDefault="00A448DA">
      <w:pPr>
        <w:pStyle w:val="a3"/>
        <w:ind w:right="706" w:firstLine="566"/>
      </w:pPr>
      <w:r>
        <w:t>Содержание текстов должно соответствовать возрастным особенностям и</w:t>
      </w:r>
      <w:r>
        <w:rPr>
          <w:spacing w:val="1"/>
        </w:rPr>
        <w:t xml:space="preserve"> </w:t>
      </w:r>
      <w:r>
        <w:t>интересам учащихся и</w:t>
      </w:r>
      <w:r>
        <w:rPr>
          <w:spacing w:val="-1"/>
        </w:rPr>
        <w:t xml:space="preserve"> </w:t>
      </w:r>
      <w:r>
        <w:t>иметь</w:t>
      </w:r>
      <w:r>
        <w:rPr>
          <w:spacing w:val="-4"/>
        </w:rPr>
        <w:t xml:space="preserve"> </w:t>
      </w:r>
      <w:r>
        <w:t>образовательную</w:t>
      </w:r>
      <w:r>
        <w:rPr>
          <w:spacing w:val="-2"/>
        </w:rPr>
        <w:t xml:space="preserve"> </w:t>
      </w:r>
      <w:r>
        <w:t>и</w:t>
      </w:r>
      <w:r>
        <w:rPr>
          <w:spacing w:val="-2"/>
        </w:rPr>
        <w:t xml:space="preserve"> </w:t>
      </w:r>
      <w:r>
        <w:t>воспитательную ценность.</w:t>
      </w:r>
    </w:p>
    <w:p w:rsidR="00877DF7" w:rsidRDefault="00A448DA">
      <w:pPr>
        <w:pStyle w:val="a3"/>
        <w:ind w:right="702" w:firstLine="566"/>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 определять основную тему и главные факты/события в воспринимаемом</w:t>
      </w:r>
      <w:r>
        <w:rPr>
          <w:spacing w:val="1"/>
        </w:rPr>
        <w:t xml:space="preserve"> </w:t>
      </w:r>
      <w:r>
        <w:t>на слух</w:t>
      </w:r>
      <w:r>
        <w:rPr>
          <w:spacing w:val="-5"/>
        </w:rPr>
        <w:t xml:space="preserve"> </w:t>
      </w:r>
      <w:r>
        <w:t>тексте.</w:t>
      </w:r>
      <w:r>
        <w:rPr>
          <w:spacing w:val="2"/>
        </w:rPr>
        <w:t xml:space="preserve"> </w:t>
      </w:r>
      <w:r>
        <w:t>Время</w:t>
      </w:r>
      <w:r>
        <w:rPr>
          <w:spacing w:val="1"/>
        </w:rPr>
        <w:t xml:space="preserve"> </w:t>
      </w:r>
      <w:r>
        <w:t>звучания</w:t>
      </w:r>
      <w:r>
        <w:rPr>
          <w:spacing w:val="2"/>
        </w:rPr>
        <w:t xml:space="preserve"> </w:t>
      </w:r>
      <w:r>
        <w:t>текстов</w:t>
      </w:r>
      <w:r>
        <w:rPr>
          <w:spacing w:val="-2"/>
        </w:rPr>
        <w:t xml:space="preserve"> </w:t>
      </w:r>
      <w:r>
        <w:t>для</w:t>
      </w:r>
      <w:r>
        <w:rPr>
          <w:spacing w:val="1"/>
        </w:rPr>
        <w:t xml:space="preserve"> </w:t>
      </w:r>
      <w:r>
        <w:t>аудирования</w:t>
      </w:r>
      <w:r>
        <w:rPr>
          <w:spacing w:val="3"/>
        </w:rPr>
        <w:t xml:space="preserve"> </w:t>
      </w:r>
      <w:r>
        <w:t>– до 2</w:t>
      </w:r>
      <w:r>
        <w:rPr>
          <w:spacing w:val="-1"/>
        </w:rPr>
        <w:t xml:space="preserve"> </w:t>
      </w:r>
      <w:r>
        <w:t>минут.</w:t>
      </w:r>
    </w:p>
    <w:p w:rsidR="00877DF7" w:rsidRDefault="00A448DA">
      <w:pPr>
        <w:pStyle w:val="a3"/>
        <w:ind w:right="700" w:firstLine="566"/>
      </w:pPr>
      <w:r>
        <w:t>Аудирование</w:t>
      </w:r>
      <w:r>
        <w:rPr>
          <w:spacing w:val="1"/>
        </w:rPr>
        <w:t xml:space="preserve"> </w:t>
      </w:r>
      <w:r>
        <w:t>с</w:t>
      </w:r>
      <w:r>
        <w:rPr>
          <w:spacing w:val="1"/>
        </w:rPr>
        <w:t xml:space="preserve"> </w:t>
      </w:r>
      <w:r>
        <w:t>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выделить</w:t>
      </w:r>
      <w:r>
        <w:rPr>
          <w:spacing w:val="1"/>
        </w:rPr>
        <w:t xml:space="preserve"> </w:t>
      </w:r>
      <w:r>
        <w:t>значимую</w:t>
      </w:r>
      <w:r>
        <w:rPr>
          <w:spacing w:val="1"/>
        </w:rPr>
        <w:t xml:space="preserve"> </w:t>
      </w:r>
      <w:r>
        <w:t>информацию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несложных</w:t>
      </w:r>
      <w:r>
        <w:rPr>
          <w:spacing w:val="1"/>
        </w:rPr>
        <w:t xml:space="preserve"> </w:t>
      </w:r>
      <w:r>
        <w:t>аутентичных</w:t>
      </w:r>
      <w:r>
        <w:rPr>
          <w:spacing w:val="71"/>
        </w:rPr>
        <w:t xml:space="preserve"> </w:t>
      </w:r>
      <w:r>
        <w:t>коротких</w:t>
      </w:r>
      <w:r>
        <w:rPr>
          <w:spacing w:val="-67"/>
        </w:rPr>
        <w:t xml:space="preserve"> </w:t>
      </w:r>
      <w:r>
        <w:t>текстах.</w:t>
      </w:r>
      <w:r>
        <w:rPr>
          <w:spacing w:val="2"/>
        </w:rPr>
        <w:t xml:space="preserve"> </w:t>
      </w:r>
      <w:r>
        <w:t>Время</w:t>
      </w:r>
      <w:r>
        <w:rPr>
          <w:spacing w:val="2"/>
        </w:rPr>
        <w:t xml:space="preserve"> </w:t>
      </w:r>
      <w:r>
        <w:t>звучания</w:t>
      </w:r>
      <w:r>
        <w:rPr>
          <w:spacing w:val="1"/>
        </w:rPr>
        <w:t xml:space="preserve"> </w:t>
      </w:r>
      <w:r>
        <w:t>текстов</w:t>
      </w:r>
      <w:r>
        <w:rPr>
          <w:spacing w:val="-1"/>
        </w:rPr>
        <w:t xml:space="preserve"> </w:t>
      </w:r>
      <w:r>
        <w:t>для</w:t>
      </w:r>
      <w:r>
        <w:rPr>
          <w:spacing w:val="2"/>
        </w:rPr>
        <w:t xml:space="preserve"> </w:t>
      </w:r>
      <w:r>
        <w:t>аудирования</w:t>
      </w:r>
      <w:r>
        <w:rPr>
          <w:spacing w:val="3"/>
        </w:rPr>
        <w:t xml:space="preserve"> </w:t>
      </w:r>
      <w:r>
        <w:t>–</w:t>
      </w:r>
      <w:r>
        <w:rPr>
          <w:spacing w:val="1"/>
        </w:rPr>
        <w:t xml:space="preserve"> </w:t>
      </w:r>
      <w:r>
        <w:t>до</w:t>
      </w:r>
      <w:r>
        <w:rPr>
          <w:spacing w:val="-1"/>
        </w:rPr>
        <w:t xml:space="preserve"> </w:t>
      </w:r>
      <w:r>
        <w:t>1,5 минут.</w:t>
      </w:r>
    </w:p>
    <w:p w:rsidR="00877DF7" w:rsidRDefault="00A448DA">
      <w:pPr>
        <w:pStyle w:val="a3"/>
        <w:spacing w:before="1"/>
        <w:ind w:right="701" w:firstLine="566"/>
      </w:pPr>
      <w:r>
        <w:t>Аудирование с пониманием основного содержания текста и с выборочным</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осуществляется</w:t>
      </w:r>
      <w:r>
        <w:rPr>
          <w:spacing w:val="1"/>
        </w:rPr>
        <w:t xml:space="preserve"> </w:t>
      </w:r>
      <w:r>
        <w:t>на</w:t>
      </w:r>
      <w:r>
        <w:rPr>
          <w:spacing w:val="1"/>
        </w:rPr>
        <w:t xml:space="preserve"> </w:t>
      </w:r>
      <w:r>
        <w:t>несложных</w:t>
      </w:r>
      <w:r>
        <w:rPr>
          <w:spacing w:val="1"/>
        </w:rPr>
        <w:t xml:space="preserve"> </w:t>
      </w:r>
      <w:r>
        <w:t>аутентичных</w:t>
      </w:r>
      <w:r>
        <w:rPr>
          <w:spacing w:val="1"/>
        </w:rPr>
        <w:t xml:space="preserve"> </w:t>
      </w:r>
      <w:r>
        <w:t>текстах,</w:t>
      </w:r>
      <w:r>
        <w:rPr>
          <w:spacing w:val="1"/>
        </w:rPr>
        <w:t xml:space="preserve"> </w:t>
      </w:r>
      <w:r>
        <w:t>содержащих</w:t>
      </w:r>
      <w:r>
        <w:rPr>
          <w:spacing w:val="1"/>
        </w:rPr>
        <w:t xml:space="preserve"> </w:t>
      </w:r>
      <w:r>
        <w:t>наряду</w:t>
      </w:r>
      <w:r>
        <w:rPr>
          <w:spacing w:val="1"/>
        </w:rPr>
        <w:t xml:space="preserve"> </w:t>
      </w:r>
      <w:r>
        <w:t>с</w:t>
      </w:r>
      <w:r>
        <w:rPr>
          <w:spacing w:val="1"/>
        </w:rPr>
        <w:t xml:space="preserve"> </w:t>
      </w:r>
      <w:r>
        <w:t>изученными</w:t>
      </w:r>
      <w:r>
        <w:rPr>
          <w:spacing w:val="-1"/>
        </w:rPr>
        <w:t xml:space="preserve"> </w:t>
      </w:r>
      <w:r>
        <w:t>и некоторое</w:t>
      </w:r>
      <w:r>
        <w:rPr>
          <w:spacing w:val="1"/>
        </w:rPr>
        <w:t xml:space="preserve"> </w:t>
      </w:r>
      <w:r>
        <w:t>количество незнакомых</w:t>
      </w:r>
      <w:r>
        <w:rPr>
          <w:spacing w:val="-4"/>
        </w:rPr>
        <w:t xml:space="preserve"> </w:t>
      </w:r>
      <w:r>
        <w:t>языковых</w:t>
      </w:r>
      <w:r>
        <w:rPr>
          <w:spacing w:val="-4"/>
        </w:rPr>
        <w:t xml:space="preserve"> </w:t>
      </w:r>
      <w:r>
        <w:t>явлений.</w:t>
      </w:r>
    </w:p>
    <w:p w:rsidR="00877DF7" w:rsidRDefault="00A448DA">
      <w:pPr>
        <w:pStyle w:val="a3"/>
        <w:spacing w:line="320" w:lineRule="exact"/>
        <w:ind w:left="962"/>
        <w:jc w:val="left"/>
      </w:pPr>
      <w:r>
        <w:t>Чтение</w:t>
      </w:r>
    </w:p>
    <w:p w:rsidR="00877DF7" w:rsidRDefault="00A448DA">
      <w:pPr>
        <w:pStyle w:val="a3"/>
        <w:ind w:right="701" w:firstLine="566"/>
      </w:pPr>
      <w:r>
        <w:t>Чтение</w:t>
      </w:r>
      <w:r>
        <w:rPr>
          <w:spacing w:val="1"/>
        </w:rPr>
        <w:t xml:space="preserve"> </w:t>
      </w:r>
      <w:r>
        <w:t>и</w:t>
      </w:r>
      <w:r>
        <w:rPr>
          <w:spacing w:val="1"/>
        </w:rPr>
        <w:t xml:space="preserve"> </w:t>
      </w:r>
      <w:r>
        <w:t>понимание</w:t>
      </w:r>
      <w:r>
        <w:rPr>
          <w:spacing w:val="1"/>
        </w:rPr>
        <w:t xml:space="preserve"> </w:t>
      </w:r>
      <w:r>
        <w:t>текстов</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и</w:t>
      </w:r>
      <w:r>
        <w:rPr>
          <w:spacing w:val="1"/>
        </w:rPr>
        <w:t xml:space="preserve"> </w:t>
      </w:r>
      <w:r>
        <w:t>точностью</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выборочным пониманием нужной/ интересующей/ запрашиваемой информации,</w:t>
      </w:r>
      <w:r>
        <w:rPr>
          <w:spacing w:val="1"/>
        </w:rPr>
        <w:t xml:space="preserve"> </w:t>
      </w:r>
      <w:r>
        <w:t>с</w:t>
      </w:r>
      <w:r>
        <w:rPr>
          <w:spacing w:val="1"/>
        </w:rPr>
        <w:t xml:space="preserve"> </w:t>
      </w:r>
      <w:r>
        <w:t>полным</w:t>
      </w:r>
      <w:r>
        <w:rPr>
          <w:spacing w:val="3"/>
        </w:rPr>
        <w:t xml:space="preserve"> </w:t>
      </w:r>
      <w:r>
        <w:t>пониманием.</w:t>
      </w:r>
    </w:p>
    <w:p w:rsidR="00877DF7" w:rsidRDefault="00A448DA">
      <w:pPr>
        <w:pStyle w:val="a3"/>
        <w:ind w:right="703" w:firstLine="566"/>
      </w:pPr>
      <w:r>
        <w:t>Жанры текстов: научно-популярные,</w:t>
      </w:r>
      <w:r>
        <w:rPr>
          <w:spacing w:val="1"/>
        </w:rPr>
        <w:t xml:space="preserve"> </w:t>
      </w:r>
      <w:r>
        <w:t>публицистические,</w:t>
      </w:r>
      <w:r>
        <w:rPr>
          <w:spacing w:val="1"/>
        </w:rPr>
        <w:t xml:space="preserve"> </w:t>
      </w:r>
      <w:r>
        <w:t>художественные,</w:t>
      </w:r>
      <w:r>
        <w:rPr>
          <w:spacing w:val="1"/>
        </w:rPr>
        <w:t xml:space="preserve"> </w:t>
      </w:r>
      <w:r>
        <w:t>прагматические.</w:t>
      </w:r>
      <w:r>
        <w:rPr>
          <w:spacing w:val="1"/>
        </w:rPr>
        <w:t xml:space="preserve"> </w:t>
      </w:r>
      <w:r>
        <w:t>Типы</w:t>
      </w:r>
      <w:r>
        <w:rPr>
          <w:spacing w:val="1"/>
        </w:rPr>
        <w:t xml:space="preserve"> </w:t>
      </w:r>
      <w:r>
        <w:t>текстов:</w:t>
      </w:r>
      <w:r>
        <w:rPr>
          <w:spacing w:val="1"/>
        </w:rPr>
        <w:t xml:space="preserve"> </w:t>
      </w:r>
      <w:r>
        <w:t>статья,</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w:t>
      </w:r>
      <w:r>
        <w:rPr>
          <w:spacing w:val="1"/>
        </w:rPr>
        <w:t xml:space="preserve"> </w:t>
      </w:r>
      <w:r>
        <w:t>произведения,</w:t>
      </w:r>
      <w:r>
        <w:rPr>
          <w:spacing w:val="1"/>
        </w:rPr>
        <w:t xml:space="preserve"> </w:t>
      </w:r>
      <w:r>
        <w:t>объявление,</w:t>
      </w:r>
      <w:r>
        <w:rPr>
          <w:spacing w:val="1"/>
        </w:rPr>
        <w:t xml:space="preserve"> </w:t>
      </w:r>
      <w:r>
        <w:t>рецепт,</w:t>
      </w:r>
      <w:r>
        <w:rPr>
          <w:spacing w:val="1"/>
        </w:rPr>
        <w:t xml:space="preserve"> </w:t>
      </w:r>
      <w:r>
        <w:t>рекламный</w:t>
      </w:r>
      <w:r>
        <w:rPr>
          <w:spacing w:val="1"/>
        </w:rPr>
        <w:t xml:space="preserve"> </w:t>
      </w:r>
      <w:r>
        <w:t>проспект,</w:t>
      </w:r>
      <w:r>
        <w:rPr>
          <w:spacing w:val="1"/>
        </w:rPr>
        <w:t xml:space="preserve"> </w:t>
      </w:r>
      <w:r>
        <w:t>стихотворение</w:t>
      </w:r>
      <w:r>
        <w:rPr>
          <w:spacing w:val="1"/>
        </w:rPr>
        <w:t xml:space="preserve"> </w:t>
      </w:r>
      <w:r>
        <w:t>и</w:t>
      </w:r>
      <w:r>
        <w:rPr>
          <w:spacing w:val="1"/>
        </w:rPr>
        <w:t xml:space="preserve"> </w:t>
      </w:r>
      <w:r>
        <w:t>др.</w:t>
      </w:r>
    </w:p>
    <w:p w:rsidR="00877DF7" w:rsidRDefault="00A448DA">
      <w:pPr>
        <w:pStyle w:val="a3"/>
        <w:spacing w:before="1"/>
        <w:ind w:right="705" w:firstLine="566"/>
      </w:pPr>
      <w:r>
        <w:t>Содержание текстов должно соответствовать возрастным особенностям и</w:t>
      </w:r>
      <w:r>
        <w:rPr>
          <w:spacing w:val="1"/>
        </w:rPr>
        <w:t xml:space="preserve"> </w:t>
      </w:r>
      <w:r>
        <w:t>интересам</w:t>
      </w:r>
      <w:r>
        <w:rPr>
          <w:spacing w:val="1"/>
        </w:rPr>
        <w:t xml:space="preserve"> </w:t>
      </w:r>
      <w:r>
        <w:t>учащихся,</w:t>
      </w:r>
      <w:r>
        <w:rPr>
          <w:spacing w:val="1"/>
        </w:rPr>
        <w:t xml:space="preserve"> </w:t>
      </w:r>
      <w:r>
        <w:t>иметь</w:t>
      </w:r>
      <w:r>
        <w:rPr>
          <w:spacing w:val="1"/>
        </w:rPr>
        <w:t xml:space="preserve"> </w:t>
      </w:r>
      <w:r>
        <w:t>образовательную</w:t>
      </w:r>
      <w:r>
        <w:rPr>
          <w:spacing w:val="1"/>
        </w:rPr>
        <w:t xml:space="preserve"> </w:t>
      </w:r>
      <w:r>
        <w:t>и</w:t>
      </w:r>
      <w:r>
        <w:rPr>
          <w:spacing w:val="1"/>
        </w:rPr>
        <w:t xml:space="preserve"> </w:t>
      </w:r>
      <w:r>
        <w:t>воспитательную</w:t>
      </w:r>
      <w:r>
        <w:rPr>
          <w:spacing w:val="1"/>
        </w:rPr>
        <w:t xml:space="preserve"> </w:t>
      </w:r>
      <w:r>
        <w:t>ценность,</w:t>
      </w:r>
      <w:r>
        <w:rPr>
          <w:spacing w:val="-67"/>
        </w:rPr>
        <w:t xml:space="preserve"> </w:t>
      </w:r>
      <w:r>
        <w:t>воздействовать</w:t>
      </w:r>
      <w:r>
        <w:rPr>
          <w:spacing w:val="-2"/>
        </w:rPr>
        <w:t xml:space="preserve"> </w:t>
      </w:r>
      <w:r>
        <w:t>на</w:t>
      </w:r>
      <w:r>
        <w:rPr>
          <w:spacing w:val="2"/>
        </w:rPr>
        <w:t xml:space="preserve"> </w:t>
      </w:r>
      <w:r>
        <w:t>эмоциональную</w:t>
      </w:r>
      <w:r>
        <w:rPr>
          <w:spacing w:val="-1"/>
        </w:rPr>
        <w:t xml:space="preserve"> </w:t>
      </w:r>
      <w:r>
        <w:t>сферу</w:t>
      </w:r>
      <w:r>
        <w:rPr>
          <w:spacing w:val="-3"/>
        </w:rPr>
        <w:t xml:space="preserve"> </w:t>
      </w:r>
      <w:r>
        <w:t>школьников.</w:t>
      </w:r>
    </w:p>
    <w:p w:rsidR="00877DF7" w:rsidRDefault="00A448DA">
      <w:pPr>
        <w:pStyle w:val="a3"/>
        <w:ind w:right="701" w:firstLine="566"/>
      </w:pPr>
      <w:r>
        <w:t>Чтение с пониманием основного содержания осуществляется на несложных</w:t>
      </w:r>
      <w:r>
        <w:rPr>
          <w:spacing w:val="1"/>
        </w:rPr>
        <w:t xml:space="preserve"> </w:t>
      </w:r>
      <w:r>
        <w:t>аутентичных</w:t>
      </w:r>
      <w:r>
        <w:rPr>
          <w:spacing w:val="1"/>
        </w:rPr>
        <w:t xml:space="preserve"> </w:t>
      </w:r>
      <w:r>
        <w:t>текстах</w:t>
      </w:r>
      <w:r>
        <w:rPr>
          <w:spacing w:val="1"/>
        </w:rPr>
        <w:t xml:space="preserve"> </w:t>
      </w:r>
      <w:r>
        <w:t>в</w:t>
      </w:r>
      <w:r>
        <w:rPr>
          <w:spacing w:val="1"/>
        </w:rPr>
        <w:t xml:space="preserve"> </w:t>
      </w:r>
      <w:r>
        <w:t>рамках</w:t>
      </w:r>
      <w:r>
        <w:rPr>
          <w:spacing w:val="1"/>
        </w:rPr>
        <w:t xml:space="preserve"> </w:t>
      </w:r>
      <w:r>
        <w:t>предметного</w:t>
      </w:r>
      <w:r>
        <w:rPr>
          <w:spacing w:val="1"/>
        </w:rPr>
        <w:t xml:space="preserve"> </w:t>
      </w:r>
      <w:r>
        <w:t>содержания,</w:t>
      </w:r>
      <w:r>
        <w:rPr>
          <w:spacing w:val="1"/>
        </w:rPr>
        <w:t xml:space="preserve"> </w:t>
      </w:r>
      <w:r>
        <w:t>обозначенного</w:t>
      </w:r>
      <w:r>
        <w:rPr>
          <w:spacing w:val="1"/>
        </w:rPr>
        <w:t xml:space="preserve"> </w:t>
      </w:r>
      <w:r>
        <w:t>в</w:t>
      </w:r>
      <w:r>
        <w:rPr>
          <w:spacing w:val="1"/>
        </w:rPr>
        <w:t xml:space="preserve"> </w:t>
      </w:r>
      <w:r>
        <w:t>программе.</w:t>
      </w:r>
      <w:r>
        <w:rPr>
          <w:spacing w:val="1"/>
        </w:rPr>
        <w:t xml:space="preserve"> </w:t>
      </w:r>
      <w:r>
        <w:t>Тексты</w:t>
      </w:r>
      <w:r>
        <w:rPr>
          <w:spacing w:val="1"/>
        </w:rPr>
        <w:t xml:space="preserve"> </w:t>
      </w:r>
      <w:r>
        <w:t>могут</w:t>
      </w:r>
      <w:r>
        <w:rPr>
          <w:spacing w:val="1"/>
        </w:rPr>
        <w:t xml:space="preserve"> </w:t>
      </w:r>
      <w:r>
        <w:t>содержать</w:t>
      </w:r>
      <w:r>
        <w:rPr>
          <w:spacing w:val="1"/>
        </w:rPr>
        <w:t xml:space="preserve"> </w:t>
      </w:r>
      <w:r>
        <w:t>некоторое</w:t>
      </w:r>
      <w:r>
        <w:rPr>
          <w:spacing w:val="1"/>
        </w:rPr>
        <w:t xml:space="preserve"> </w:t>
      </w:r>
      <w:r>
        <w:t>количество</w:t>
      </w:r>
      <w:r>
        <w:rPr>
          <w:spacing w:val="1"/>
        </w:rPr>
        <w:t xml:space="preserve"> </w:t>
      </w:r>
      <w:r>
        <w:t>неизученных</w:t>
      </w:r>
      <w:r>
        <w:rPr>
          <w:spacing w:val="1"/>
        </w:rPr>
        <w:t xml:space="preserve"> </w:t>
      </w:r>
      <w:r>
        <w:t>языковых</w:t>
      </w:r>
      <w:r>
        <w:rPr>
          <w:spacing w:val="-4"/>
        </w:rPr>
        <w:t xml:space="preserve"> </w:t>
      </w:r>
      <w:r>
        <w:t>явлений.</w:t>
      </w:r>
      <w:r>
        <w:rPr>
          <w:spacing w:val="3"/>
        </w:rPr>
        <w:t xml:space="preserve"> </w:t>
      </w:r>
      <w:r>
        <w:t>Объем</w:t>
      </w:r>
      <w:r>
        <w:rPr>
          <w:spacing w:val="2"/>
        </w:rPr>
        <w:t xml:space="preserve"> </w:t>
      </w:r>
      <w:r>
        <w:t>текстов</w:t>
      </w:r>
      <w:r>
        <w:rPr>
          <w:spacing w:val="-1"/>
        </w:rPr>
        <w:t xml:space="preserve"> </w:t>
      </w:r>
      <w:r>
        <w:t>для</w:t>
      </w:r>
      <w:r>
        <w:rPr>
          <w:spacing w:val="2"/>
        </w:rPr>
        <w:t xml:space="preserve"> </w:t>
      </w:r>
      <w:r>
        <w:t>чтения</w:t>
      </w:r>
      <w:r>
        <w:rPr>
          <w:spacing w:val="3"/>
        </w:rPr>
        <w:t xml:space="preserve"> </w:t>
      </w:r>
      <w:r>
        <w:t>–до</w:t>
      </w:r>
      <w:r>
        <w:rPr>
          <w:spacing w:val="1"/>
        </w:rPr>
        <w:t xml:space="preserve"> </w:t>
      </w:r>
      <w:r>
        <w:t>700 слов.</w:t>
      </w:r>
    </w:p>
    <w:p w:rsidR="00877DF7" w:rsidRDefault="00A448DA">
      <w:pPr>
        <w:pStyle w:val="a3"/>
        <w:spacing w:before="2"/>
        <w:ind w:right="702" w:firstLine="566"/>
      </w:pPr>
      <w:r>
        <w:t>Чтение с выборочным пониманием нужной/ интересующей/ запрашиваемой</w:t>
      </w:r>
      <w:r>
        <w:rPr>
          <w:spacing w:val="1"/>
        </w:rPr>
        <w:t xml:space="preserve"> </w:t>
      </w:r>
      <w:r>
        <w:t>информации осуществляется на несложных аутентичных текстах, содержащих</w:t>
      </w:r>
      <w:r>
        <w:rPr>
          <w:spacing w:val="1"/>
        </w:rPr>
        <w:t xml:space="preserve"> </w:t>
      </w:r>
      <w:r>
        <w:t>некоторое количество незнакомых языковых явлений. Объем текста для чтения -</w:t>
      </w:r>
      <w:r>
        <w:rPr>
          <w:spacing w:val="1"/>
        </w:rPr>
        <w:t xml:space="preserve"> </w:t>
      </w:r>
      <w:r>
        <w:t>около 350</w:t>
      </w:r>
      <w:r>
        <w:rPr>
          <w:spacing w:val="1"/>
        </w:rPr>
        <w:t xml:space="preserve"> </w:t>
      </w:r>
      <w:r>
        <w:t>слов.</w:t>
      </w:r>
    </w:p>
    <w:p w:rsidR="00877DF7" w:rsidRDefault="00A448DA">
      <w:pPr>
        <w:pStyle w:val="a3"/>
        <w:ind w:right="699" w:firstLine="566"/>
      </w:pPr>
      <w:r>
        <w:t>Чтение с полным пониманием осуществляется на несложных аутентичных</w:t>
      </w:r>
      <w:r>
        <w:rPr>
          <w:spacing w:val="1"/>
        </w:rPr>
        <w:t xml:space="preserve"> </w:t>
      </w:r>
      <w:r>
        <w:t>текстах,</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Объем</w:t>
      </w:r>
      <w:r>
        <w:rPr>
          <w:spacing w:val="1"/>
        </w:rPr>
        <w:t xml:space="preserve"> </w:t>
      </w:r>
      <w:r>
        <w:t>текста</w:t>
      </w:r>
      <w:r>
        <w:rPr>
          <w:spacing w:val="1"/>
        </w:rPr>
        <w:t xml:space="preserve"> </w:t>
      </w:r>
      <w:r>
        <w:t>для</w:t>
      </w:r>
      <w:r>
        <w:rPr>
          <w:spacing w:val="1"/>
        </w:rPr>
        <w:t xml:space="preserve"> </w:t>
      </w:r>
      <w:r>
        <w:t>чтения</w:t>
      </w:r>
      <w:r>
        <w:rPr>
          <w:spacing w:val="2"/>
        </w:rPr>
        <w:t xml:space="preserve"> </w:t>
      </w:r>
      <w:r>
        <w:t>около</w:t>
      </w:r>
      <w:r>
        <w:rPr>
          <w:spacing w:val="1"/>
        </w:rPr>
        <w:t xml:space="preserve"> </w:t>
      </w:r>
      <w:r>
        <w:t>500</w:t>
      </w:r>
      <w:r>
        <w:rPr>
          <w:spacing w:val="1"/>
        </w:rPr>
        <w:t xml:space="preserve"> </w:t>
      </w:r>
      <w:r>
        <w:t>слов.</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line="322" w:lineRule="exact"/>
        <w:ind w:left="962"/>
        <w:jc w:val="left"/>
      </w:pPr>
      <w:r>
        <w:lastRenderedPageBreak/>
        <w:t>Независимо</w:t>
      </w:r>
      <w:r>
        <w:rPr>
          <w:spacing w:val="-5"/>
        </w:rPr>
        <w:t xml:space="preserve"> </w:t>
      </w:r>
      <w:r>
        <w:t>от</w:t>
      </w:r>
      <w:r>
        <w:rPr>
          <w:spacing w:val="-6"/>
        </w:rPr>
        <w:t xml:space="preserve"> </w:t>
      </w:r>
      <w:r>
        <w:t>вида</w:t>
      </w:r>
      <w:r>
        <w:rPr>
          <w:spacing w:val="-4"/>
        </w:rPr>
        <w:t xml:space="preserve"> </w:t>
      </w:r>
      <w:r>
        <w:t>чтения</w:t>
      </w:r>
      <w:r>
        <w:rPr>
          <w:spacing w:val="-3"/>
        </w:rPr>
        <w:t xml:space="preserve"> </w:t>
      </w:r>
      <w:r>
        <w:t>возможно</w:t>
      </w:r>
      <w:r>
        <w:rPr>
          <w:spacing w:val="-5"/>
        </w:rPr>
        <w:t xml:space="preserve"> </w:t>
      </w:r>
      <w:r>
        <w:t>использование</w:t>
      </w:r>
      <w:r>
        <w:rPr>
          <w:spacing w:val="-4"/>
        </w:rPr>
        <w:t xml:space="preserve"> </w:t>
      </w:r>
      <w:r>
        <w:t>двуязычного</w:t>
      </w:r>
      <w:r>
        <w:rPr>
          <w:spacing w:val="-5"/>
        </w:rPr>
        <w:t xml:space="preserve"> </w:t>
      </w:r>
      <w:r>
        <w:t>словаря.</w:t>
      </w:r>
    </w:p>
    <w:p w:rsidR="00877DF7" w:rsidRDefault="00A448DA">
      <w:pPr>
        <w:spacing w:line="322" w:lineRule="exact"/>
        <w:ind w:left="962"/>
        <w:rPr>
          <w:i/>
          <w:sz w:val="28"/>
        </w:rPr>
      </w:pPr>
      <w:r>
        <w:rPr>
          <w:i/>
          <w:sz w:val="28"/>
        </w:rPr>
        <w:t>Письменная</w:t>
      </w:r>
      <w:r>
        <w:rPr>
          <w:i/>
          <w:spacing w:val="-3"/>
          <w:sz w:val="28"/>
        </w:rPr>
        <w:t xml:space="preserve"> </w:t>
      </w:r>
      <w:r>
        <w:rPr>
          <w:i/>
          <w:sz w:val="28"/>
        </w:rPr>
        <w:t>речь</w:t>
      </w:r>
    </w:p>
    <w:p w:rsidR="00877DF7" w:rsidRDefault="00A448DA">
      <w:pPr>
        <w:pStyle w:val="a3"/>
        <w:spacing w:line="322" w:lineRule="exact"/>
        <w:ind w:left="962"/>
        <w:jc w:val="left"/>
      </w:pPr>
      <w:r>
        <w:t>Формирование</w:t>
      </w:r>
      <w:r>
        <w:rPr>
          <w:spacing w:val="-4"/>
        </w:rPr>
        <w:t xml:space="preserve"> </w:t>
      </w:r>
      <w:r>
        <w:t>и</w:t>
      </w:r>
      <w:r>
        <w:rPr>
          <w:spacing w:val="-4"/>
        </w:rPr>
        <w:t xml:space="preserve"> </w:t>
      </w:r>
      <w:r>
        <w:t>развитие</w:t>
      </w:r>
      <w:r>
        <w:rPr>
          <w:spacing w:val="-4"/>
        </w:rPr>
        <w:t xml:space="preserve"> </w:t>
      </w:r>
      <w:r>
        <w:t>письменной</w:t>
      </w:r>
      <w:r>
        <w:rPr>
          <w:spacing w:val="-4"/>
        </w:rPr>
        <w:t xml:space="preserve"> </w:t>
      </w:r>
      <w:r>
        <w:t>речи,</w:t>
      </w:r>
      <w:r>
        <w:rPr>
          <w:spacing w:val="-1"/>
        </w:rPr>
        <w:t xml:space="preserve"> </w:t>
      </w:r>
      <w:r>
        <w:t>а</w:t>
      </w:r>
      <w:r>
        <w:rPr>
          <w:spacing w:val="-4"/>
        </w:rPr>
        <w:t xml:space="preserve"> </w:t>
      </w:r>
      <w:r>
        <w:t>именно</w:t>
      </w:r>
      <w:r>
        <w:rPr>
          <w:spacing w:val="-2"/>
        </w:rPr>
        <w:t xml:space="preserve"> </w:t>
      </w:r>
      <w:r>
        <w:t>умений:</w:t>
      </w:r>
    </w:p>
    <w:p w:rsidR="00877DF7" w:rsidRDefault="00A448DA">
      <w:pPr>
        <w:pStyle w:val="a3"/>
        <w:ind w:right="710" w:firstLine="566"/>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(указывать</w:t>
      </w:r>
      <w:r>
        <w:rPr>
          <w:spacing w:val="1"/>
        </w:rPr>
        <w:t xml:space="preserve"> </w:t>
      </w:r>
      <w:r>
        <w:t>имя,</w:t>
      </w:r>
      <w:r>
        <w:rPr>
          <w:spacing w:val="1"/>
        </w:rPr>
        <w:t xml:space="preserve"> </w:t>
      </w:r>
      <w:r>
        <w:t>фамилию,</w:t>
      </w:r>
      <w:r>
        <w:rPr>
          <w:spacing w:val="1"/>
        </w:rPr>
        <w:t xml:space="preserve"> </w:t>
      </w:r>
      <w:r>
        <w:t>пол,</w:t>
      </w:r>
      <w:r>
        <w:rPr>
          <w:spacing w:val="1"/>
        </w:rPr>
        <w:t xml:space="preserve"> </w:t>
      </w:r>
      <w:r>
        <w:t>гражданство,</w:t>
      </w:r>
      <w:r>
        <w:rPr>
          <w:spacing w:val="3"/>
        </w:rPr>
        <w:t xml:space="preserve"> </w:t>
      </w:r>
      <w:r>
        <w:t>национальность,</w:t>
      </w:r>
      <w:r>
        <w:rPr>
          <w:spacing w:val="4"/>
        </w:rPr>
        <w:t xml:space="preserve"> </w:t>
      </w:r>
      <w:r>
        <w:t>адрес);</w:t>
      </w:r>
    </w:p>
    <w:p w:rsidR="00877DF7" w:rsidRDefault="00A448DA">
      <w:pPr>
        <w:pStyle w:val="a3"/>
        <w:spacing w:line="242" w:lineRule="auto"/>
        <w:ind w:right="704" w:firstLine="566"/>
      </w:pPr>
      <w:r>
        <w:t>написание</w:t>
      </w:r>
      <w:r>
        <w:rPr>
          <w:spacing w:val="1"/>
        </w:rPr>
        <w:t xml:space="preserve"> </w:t>
      </w:r>
      <w:r>
        <w:t>коротких</w:t>
      </w:r>
      <w:r>
        <w:rPr>
          <w:spacing w:val="1"/>
        </w:rPr>
        <w:t xml:space="preserve"> </w:t>
      </w:r>
      <w:r>
        <w:t>поздравлений</w:t>
      </w:r>
      <w:r>
        <w:rPr>
          <w:spacing w:val="1"/>
        </w:rPr>
        <w:t xml:space="preserve"> </w:t>
      </w:r>
      <w:r>
        <w:t>с</w:t>
      </w:r>
      <w:r>
        <w:rPr>
          <w:spacing w:val="1"/>
        </w:rPr>
        <w:t xml:space="preserve"> </w:t>
      </w:r>
      <w:r>
        <w:t>днем</w:t>
      </w:r>
      <w:r>
        <w:rPr>
          <w:spacing w:val="1"/>
        </w:rPr>
        <w:t xml:space="preserve"> </w:t>
      </w:r>
      <w:r>
        <w:t>рождения</w:t>
      </w:r>
      <w:r>
        <w:rPr>
          <w:spacing w:val="1"/>
        </w:rPr>
        <w:t xml:space="preserve"> </w:t>
      </w:r>
      <w:r>
        <w:t>и</w:t>
      </w:r>
      <w:r>
        <w:rPr>
          <w:spacing w:val="71"/>
        </w:rPr>
        <w:t xml:space="preserve"> </w:t>
      </w:r>
      <w:r>
        <w:t>другими</w:t>
      </w:r>
      <w:r>
        <w:rPr>
          <w:spacing w:val="1"/>
        </w:rPr>
        <w:t xml:space="preserve"> </w:t>
      </w:r>
      <w:r>
        <w:t>праздниками,</w:t>
      </w:r>
      <w:r>
        <w:rPr>
          <w:spacing w:val="1"/>
        </w:rPr>
        <w:t xml:space="preserve"> </w:t>
      </w:r>
      <w:r>
        <w:t>выражение</w:t>
      </w:r>
      <w:r>
        <w:rPr>
          <w:spacing w:val="-1"/>
        </w:rPr>
        <w:t xml:space="preserve"> </w:t>
      </w:r>
      <w:r>
        <w:t>пожеланий</w:t>
      </w:r>
      <w:r>
        <w:rPr>
          <w:spacing w:val="-1"/>
        </w:rPr>
        <w:t xml:space="preserve"> </w:t>
      </w:r>
      <w:r>
        <w:t>(объемом 30–40</w:t>
      </w:r>
      <w:r>
        <w:rPr>
          <w:spacing w:val="-1"/>
        </w:rPr>
        <w:t xml:space="preserve"> </w:t>
      </w:r>
      <w:r>
        <w:t>слов,</w:t>
      </w:r>
      <w:r>
        <w:rPr>
          <w:spacing w:val="1"/>
        </w:rPr>
        <w:t xml:space="preserve"> </w:t>
      </w:r>
      <w:r>
        <w:t>включая адрес);</w:t>
      </w:r>
    </w:p>
    <w:p w:rsidR="00877DF7" w:rsidRDefault="00A448DA">
      <w:pPr>
        <w:pStyle w:val="a3"/>
        <w:ind w:right="701" w:firstLine="566"/>
      </w:pPr>
      <w:r>
        <w:t>написание</w:t>
      </w:r>
      <w:r>
        <w:rPr>
          <w:spacing w:val="1"/>
        </w:rPr>
        <w:t xml:space="preserve"> </w:t>
      </w:r>
      <w:r>
        <w:t>личного</w:t>
      </w:r>
      <w:r>
        <w:rPr>
          <w:spacing w:val="1"/>
        </w:rPr>
        <w:t xml:space="preserve"> </w:t>
      </w:r>
      <w:r>
        <w:t>письма,</w:t>
      </w:r>
      <w:r>
        <w:rPr>
          <w:spacing w:val="1"/>
        </w:rPr>
        <w:t xml:space="preserve"> </w:t>
      </w:r>
      <w:r>
        <w:t>в</w:t>
      </w:r>
      <w:r>
        <w:rPr>
          <w:spacing w:val="1"/>
        </w:rPr>
        <w:t xml:space="preserve"> </w:t>
      </w:r>
      <w:r>
        <w:t>ответ</w:t>
      </w:r>
      <w:r>
        <w:rPr>
          <w:spacing w:val="1"/>
        </w:rPr>
        <w:t xml:space="preserve"> </w:t>
      </w:r>
      <w:r>
        <w:t>на</w:t>
      </w:r>
      <w:r>
        <w:rPr>
          <w:spacing w:val="1"/>
        </w:rPr>
        <w:t xml:space="preserve"> </w:t>
      </w:r>
      <w:r>
        <w:t>письмо-стимул</w:t>
      </w:r>
      <w:r>
        <w:rPr>
          <w:spacing w:val="1"/>
        </w:rPr>
        <w:t xml:space="preserve"> </w:t>
      </w:r>
      <w:r>
        <w:t>с</w:t>
      </w:r>
      <w:r>
        <w:rPr>
          <w:spacing w:val="1"/>
        </w:rPr>
        <w:t xml:space="preserve"> </w:t>
      </w:r>
      <w:r>
        <w:t>употреблением</w:t>
      </w:r>
      <w:r>
        <w:rPr>
          <w:spacing w:val="1"/>
        </w:rPr>
        <w:t xml:space="preserve"> </w:t>
      </w:r>
      <w:r>
        <w:t>формул речевого этикета, принятых в стране изучаемого языка с опорой и без</w:t>
      </w:r>
      <w:r>
        <w:rPr>
          <w:spacing w:val="1"/>
        </w:rPr>
        <w:t xml:space="preserve"> </w:t>
      </w:r>
      <w:r>
        <w:t>опоры на образец (расспрашивать адресата о его жизни, делах, сообщать то же</w:t>
      </w:r>
      <w:r>
        <w:rPr>
          <w:spacing w:val="1"/>
        </w:rPr>
        <w:t xml:space="preserve"> </w:t>
      </w:r>
      <w:r>
        <w:t>самое о себе, выражать благодарность, давать совет, просить о чем-либо), объем</w:t>
      </w:r>
      <w:r>
        <w:rPr>
          <w:spacing w:val="1"/>
        </w:rPr>
        <w:t xml:space="preserve"> </w:t>
      </w:r>
      <w:r>
        <w:t>личного письма</w:t>
      </w:r>
      <w:r>
        <w:rPr>
          <w:spacing w:val="1"/>
        </w:rPr>
        <w:t xml:space="preserve"> </w:t>
      </w:r>
      <w:r>
        <w:t>около</w:t>
      </w:r>
      <w:r>
        <w:rPr>
          <w:spacing w:val="1"/>
        </w:rPr>
        <w:t xml:space="preserve"> </w:t>
      </w:r>
      <w:r>
        <w:t>100–120 слов,</w:t>
      </w:r>
      <w:r>
        <w:rPr>
          <w:spacing w:val="4"/>
        </w:rPr>
        <w:t xml:space="preserve"> </w:t>
      </w:r>
      <w:r>
        <w:t>включая</w:t>
      </w:r>
      <w:r>
        <w:rPr>
          <w:spacing w:val="2"/>
        </w:rPr>
        <w:t xml:space="preserve"> </w:t>
      </w:r>
      <w:r>
        <w:t>адрес;</w:t>
      </w:r>
    </w:p>
    <w:p w:rsidR="00877DF7" w:rsidRDefault="00A448DA">
      <w:pPr>
        <w:pStyle w:val="a3"/>
        <w:ind w:right="708" w:firstLine="566"/>
      </w:pPr>
      <w:r>
        <w:t>составление</w:t>
      </w:r>
      <w:r>
        <w:rPr>
          <w:spacing w:val="1"/>
        </w:rPr>
        <w:t xml:space="preserve"> </w:t>
      </w:r>
      <w:r>
        <w:t>плана,</w:t>
      </w:r>
      <w:r>
        <w:rPr>
          <w:spacing w:val="1"/>
        </w:rPr>
        <w:t xml:space="preserve"> </w:t>
      </w:r>
      <w:r>
        <w:t>тезисов</w:t>
      </w:r>
      <w:r>
        <w:rPr>
          <w:spacing w:val="1"/>
        </w:rPr>
        <w:t xml:space="preserve"> </w:t>
      </w:r>
      <w:r>
        <w:t>устного/письменного</w:t>
      </w:r>
      <w:r>
        <w:rPr>
          <w:spacing w:val="1"/>
        </w:rPr>
        <w:t xml:space="preserve"> </w:t>
      </w:r>
      <w:r>
        <w:t>сообщения;</w:t>
      </w:r>
      <w:r>
        <w:rPr>
          <w:spacing w:val="1"/>
        </w:rPr>
        <w:t xml:space="preserve"> </w:t>
      </w:r>
      <w:r>
        <w:t>краткое</w:t>
      </w:r>
      <w:r>
        <w:rPr>
          <w:spacing w:val="1"/>
        </w:rPr>
        <w:t xml:space="preserve"> </w:t>
      </w:r>
      <w:r>
        <w:t>изложение</w:t>
      </w:r>
      <w:r>
        <w:rPr>
          <w:spacing w:val="1"/>
        </w:rPr>
        <w:t xml:space="preserve"> </w:t>
      </w:r>
      <w:r>
        <w:t>результатов проектной деятельности.</w:t>
      </w:r>
    </w:p>
    <w:p w:rsidR="00877DF7" w:rsidRDefault="00A448DA">
      <w:pPr>
        <w:pStyle w:val="a3"/>
        <w:ind w:right="707" w:firstLine="566"/>
      </w:pPr>
      <w:r>
        <w:t>делать</w:t>
      </w:r>
      <w:r>
        <w:rPr>
          <w:spacing w:val="1"/>
        </w:rPr>
        <w:t xml:space="preserve"> </w:t>
      </w:r>
      <w:r>
        <w:t>выписки</w:t>
      </w:r>
      <w:r>
        <w:rPr>
          <w:spacing w:val="1"/>
        </w:rPr>
        <w:t xml:space="preserve"> </w:t>
      </w:r>
      <w:r>
        <w:t>из</w:t>
      </w:r>
      <w:r>
        <w:rPr>
          <w:spacing w:val="1"/>
        </w:rPr>
        <w:t xml:space="preserve"> </w:t>
      </w:r>
      <w:r>
        <w:t>текстов;</w:t>
      </w:r>
      <w:r>
        <w:rPr>
          <w:spacing w:val="1"/>
        </w:rPr>
        <w:t xml:space="preserve"> </w:t>
      </w:r>
      <w:r>
        <w:t>составлять</w:t>
      </w:r>
      <w:r>
        <w:rPr>
          <w:spacing w:val="1"/>
        </w:rPr>
        <w:t xml:space="preserve"> </w:t>
      </w:r>
      <w:r>
        <w:t>небольшие</w:t>
      </w:r>
      <w:r>
        <w:rPr>
          <w:spacing w:val="1"/>
        </w:rPr>
        <w:t xml:space="preserve"> </w:t>
      </w:r>
      <w:r>
        <w:t>письменные</w:t>
      </w:r>
      <w:r>
        <w:rPr>
          <w:spacing w:val="1"/>
        </w:rPr>
        <w:t xml:space="preserve"> </w:t>
      </w:r>
      <w:r>
        <w:t>высказывания</w:t>
      </w:r>
      <w:r>
        <w:rPr>
          <w:spacing w:val="2"/>
        </w:rPr>
        <w:t xml:space="preserve"> </w:t>
      </w:r>
      <w:r>
        <w:t>в</w:t>
      </w:r>
      <w:r>
        <w:rPr>
          <w:spacing w:val="-1"/>
        </w:rPr>
        <w:t xml:space="preserve"> </w:t>
      </w:r>
      <w:r>
        <w:t>соответствии с</w:t>
      </w:r>
      <w:r>
        <w:rPr>
          <w:spacing w:val="1"/>
        </w:rPr>
        <w:t xml:space="preserve"> </w:t>
      </w:r>
      <w:r>
        <w:t>коммуникативной</w:t>
      </w:r>
      <w:r>
        <w:rPr>
          <w:spacing w:val="1"/>
        </w:rPr>
        <w:t xml:space="preserve"> </w:t>
      </w:r>
      <w:r>
        <w:t>задачей.</w:t>
      </w:r>
    </w:p>
    <w:p w:rsidR="00877DF7" w:rsidRDefault="00A448DA">
      <w:pPr>
        <w:pStyle w:val="a3"/>
        <w:ind w:left="962" w:right="4081"/>
      </w:pPr>
      <w:r>
        <w:t>Языковые средства и навыки оперирования ими.</w:t>
      </w:r>
      <w:r>
        <w:rPr>
          <w:spacing w:val="-68"/>
        </w:rPr>
        <w:t xml:space="preserve"> </w:t>
      </w:r>
      <w:r>
        <w:t>Орфография</w:t>
      </w:r>
      <w:r>
        <w:rPr>
          <w:spacing w:val="2"/>
        </w:rPr>
        <w:t xml:space="preserve"> </w:t>
      </w:r>
      <w:r>
        <w:t>и пунктуация.</w:t>
      </w:r>
    </w:p>
    <w:p w:rsidR="00877DF7" w:rsidRDefault="00A448DA">
      <w:pPr>
        <w:pStyle w:val="a3"/>
        <w:spacing w:line="242" w:lineRule="auto"/>
        <w:ind w:right="704" w:firstLine="566"/>
      </w:pPr>
      <w:r>
        <w:t>Правильное</w:t>
      </w:r>
      <w:r>
        <w:rPr>
          <w:spacing w:val="1"/>
        </w:rPr>
        <w:t xml:space="preserve"> </w:t>
      </w:r>
      <w:r>
        <w:t>написание</w:t>
      </w:r>
      <w:r>
        <w:rPr>
          <w:spacing w:val="1"/>
        </w:rPr>
        <w:t xml:space="preserve"> </w:t>
      </w:r>
      <w:r>
        <w:t>всех</w:t>
      </w:r>
      <w:r>
        <w:rPr>
          <w:spacing w:val="1"/>
        </w:rPr>
        <w:t xml:space="preserve"> </w:t>
      </w:r>
      <w:r>
        <w:t>букв</w:t>
      </w:r>
      <w:r>
        <w:rPr>
          <w:spacing w:val="1"/>
        </w:rPr>
        <w:t xml:space="preserve"> </w:t>
      </w:r>
      <w:r>
        <w:t>алфавита,</w:t>
      </w:r>
      <w:r>
        <w:rPr>
          <w:spacing w:val="1"/>
        </w:rPr>
        <w:t xml:space="preserve"> </w:t>
      </w:r>
      <w:r>
        <w:t>основных</w:t>
      </w:r>
      <w:r>
        <w:rPr>
          <w:spacing w:val="1"/>
        </w:rPr>
        <w:t xml:space="preserve"> </w:t>
      </w:r>
      <w:r>
        <w:t>буквосочетаний</w:t>
      </w:r>
      <w:r>
        <w:rPr>
          <w:spacing w:val="1"/>
        </w:rPr>
        <w:t xml:space="preserve"> </w:t>
      </w:r>
      <w:r>
        <w:t>изученных</w:t>
      </w:r>
      <w:r>
        <w:rPr>
          <w:spacing w:val="1"/>
        </w:rPr>
        <w:t xml:space="preserve"> </w:t>
      </w:r>
      <w:r>
        <w:t>слов.</w:t>
      </w:r>
      <w:r>
        <w:rPr>
          <w:spacing w:val="1"/>
        </w:rPr>
        <w:t xml:space="preserve"> </w:t>
      </w: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 и восклицательного знака)</w:t>
      </w:r>
      <w:r>
        <w:rPr>
          <w:spacing w:val="-1"/>
        </w:rPr>
        <w:t xml:space="preserve"> </w:t>
      </w:r>
      <w:r>
        <w:t>в</w:t>
      </w:r>
      <w:r>
        <w:rPr>
          <w:spacing w:val="-1"/>
        </w:rPr>
        <w:t xml:space="preserve"> </w:t>
      </w:r>
      <w:r>
        <w:t>конце</w:t>
      </w:r>
      <w:r>
        <w:rPr>
          <w:spacing w:val="1"/>
        </w:rPr>
        <w:t xml:space="preserve"> </w:t>
      </w:r>
      <w:r>
        <w:t>предложения.</w:t>
      </w:r>
    </w:p>
    <w:p w:rsidR="00877DF7" w:rsidRDefault="00A448DA">
      <w:pPr>
        <w:pStyle w:val="a3"/>
        <w:spacing w:line="316" w:lineRule="exact"/>
        <w:ind w:left="962"/>
      </w:pPr>
      <w:r>
        <w:t>Фонетическая</w:t>
      </w:r>
      <w:r>
        <w:rPr>
          <w:spacing w:val="-3"/>
        </w:rPr>
        <w:t xml:space="preserve"> </w:t>
      </w:r>
      <w:r>
        <w:t>сторона</w:t>
      </w:r>
      <w:r>
        <w:rPr>
          <w:spacing w:val="-4"/>
        </w:rPr>
        <w:t xml:space="preserve"> </w:t>
      </w:r>
      <w:r>
        <w:t>речи.</w:t>
      </w:r>
    </w:p>
    <w:p w:rsidR="00877DF7" w:rsidRDefault="00A448DA">
      <w:pPr>
        <w:pStyle w:val="a3"/>
        <w:ind w:right="700" w:firstLine="566"/>
      </w:pPr>
      <w:r>
        <w:t>Различения на слух в потоке речи всех звуков иностранного языка и навыки</w:t>
      </w:r>
      <w:r>
        <w:rPr>
          <w:spacing w:val="1"/>
        </w:rPr>
        <w:t xml:space="preserve"> </w:t>
      </w:r>
      <w:r>
        <w:t>их адекватного произношения (без фонематических ошибок, ведущих к сбою в</w:t>
      </w:r>
      <w:r>
        <w:rPr>
          <w:spacing w:val="1"/>
        </w:rPr>
        <w:t xml:space="preserve"> </w:t>
      </w:r>
      <w:r>
        <w:t>коммуникации).</w:t>
      </w:r>
      <w:r>
        <w:rPr>
          <w:spacing w:val="1"/>
        </w:rPr>
        <w:t xml:space="preserve"> </w:t>
      </w:r>
      <w:r>
        <w:t>Соблюдение</w:t>
      </w:r>
      <w:r>
        <w:rPr>
          <w:spacing w:val="1"/>
        </w:rPr>
        <w:t xml:space="preserve"> </w:t>
      </w:r>
      <w:r>
        <w:t>правильного</w:t>
      </w:r>
      <w:r>
        <w:rPr>
          <w:spacing w:val="1"/>
        </w:rPr>
        <w:t xml:space="preserve"> </w:t>
      </w:r>
      <w:r>
        <w:t>ударения</w:t>
      </w:r>
      <w:r>
        <w:rPr>
          <w:spacing w:val="1"/>
        </w:rPr>
        <w:t xml:space="preserve"> </w:t>
      </w:r>
      <w:r>
        <w:t>в</w:t>
      </w:r>
      <w:r>
        <w:rPr>
          <w:spacing w:val="1"/>
        </w:rPr>
        <w:t xml:space="preserve"> </w:t>
      </w:r>
      <w:r>
        <w:t>изученных</w:t>
      </w:r>
      <w:r>
        <w:rPr>
          <w:spacing w:val="1"/>
        </w:rPr>
        <w:t xml:space="preserve"> </w:t>
      </w:r>
      <w:r>
        <w:t>словах.Членение предложений на смысловые группы. Ритмико-интонационные</w:t>
      </w:r>
      <w:r>
        <w:rPr>
          <w:spacing w:val="1"/>
        </w:rPr>
        <w:t xml:space="preserve"> </w:t>
      </w:r>
      <w:r>
        <w:t>навыки</w:t>
      </w:r>
      <w:r>
        <w:rPr>
          <w:spacing w:val="1"/>
        </w:rPr>
        <w:t xml:space="preserve"> </w:t>
      </w:r>
      <w:r>
        <w:t>произношения</w:t>
      </w:r>
      <w:r>
        <w:rPr>
          <w:spacing w:val="1"/>
        </w:rPr>
        <w:t xml:space="preserve"> </w:t>
      </w:r>
      <w:r>
        <w:t>различных</w:t>
      </w:r>
      <w:r>
        <w:rPr>
          <w:spacing w:val="1"/>
        </w:rPr>
        <w:t xml:space="preserve"> </w:t>
      </w:r>
      <w:r>
        <w:t>типов</w:t>
      </w:r>
      <w:r>
        <w:rPr>
          <w:spacing w:val="1"/>
        </w:rPr>
        <w:t xml:space="preserve"> </w:t>
      </w:r>
      <w:r>
        <w:t>предложений.</w:t>
      </w:r>
      <w:r>
        <w:rPr>
          <w:spacing w:val="1"/>
        </w:rPr>
        <w:t xml:space="preserve"> </w:t>
      </w:r>
      <w:r>
        <w:t>Соблюдение</w:t>
      </w:r>
      <w:r>
        <w:rPr>
          <w:spacing w:val="1"/>
        </w:rPr>
        <w:t xml:space="preserve"> </w:t>
      </w:r>
      <w:r>
        <w:t>правила</w:t>
      </w:r>
      <w:r>
        <w:rPr>
          <w:spacing w:val="1"/>
        </w:rPr>
        <w:t xml:space="preserve"> </w:t>
      </w:r>
      <w:r>
        <w:t>отсутствия</w:t>
      </w:r>
      <w:r>
        <w:rPr>
          <w:spacing w:val="2"/>
        </w:rPr>
        <w:t xml:space="preserve"> </w:t>
      </w:r>
      <w:r>
        <w:t>фразового ударения</w:t>
      </w:r>
      <w:r>
        <w:rPr>
          <w:spacing w:val="3"/>
        </w:rPr>
        <w:t xml:space="preserve"> </w:t>
      </w:r>
      <w:r>
        <w:t>на</w:t>
      </w:r>
      <w:r>
        <w:rPr>
          <w:spacing w:val="1"/>
        </w:rPr>
        <w:t xml:space="preserve"> </w:t>
      </w:r>
      <w:r>
        <w:t>служебных</w:t>
      </w:r>
      <w:r>
        <w:rPr>
          <w:spacing w:val="-3"/>
        </w:rPr>
        <w:t xml:space="preserve"> </w:t>
      </w:r>
      <w:r>
        <w:t>словах.</w:t>
      </w:r>
    </w:p>
    <w:p w:rsidR="00877DF7" w:rsidRDefault="00A448DA">
      <w:pPr>
        <w:spacing w:line="320" w:lineRule="exact"/>
        <w:ind w:left="962"/>
        <w:jc w:val="both"/>
        <w:rPr>
          <w:i/>
          <w:sz w:val="28"/>
        </w:rPr>
      </w:pPr>
      <w:r>
        <w:rPr>
          <w:i/>
          <w:sz w:val="28"/>
        </w:rPr>
        <w:t>Лексическая</w:t>
      </w:r>
      <w:r>
        <w:rPr>
          <w:i/>
          <w:spacing w:val="-3"/>
          <w:sz w:val="28"/>
        </w:rPr>
        <w:t xml:space="preserve"> </w:t>
      </w:r>
      <w:r>
        <w:rPr>
          <w:i/>
          <w:sz w:val="28"/>
        </w:rPr>
        <w:t>сторона</w:t>
      </w:r>
      <w:r>
        <w:rPr>
          <w:i/>
          <w:spacing w:val="-3"/>
          <w:sz w:val="28"/>
        </w:rPr>
        <w:t xml:space="preserve"> </w:t>
      </w:r>
      <w:r>
        <w:rPr>
          <w:i/>
          <w:sz w:val="28"/>
        </w:rPr>
        <w:t>речи</w:t>
      </w:r>
    </w:p>
    <w:p w:rsidR="00877DF7" w:rsidRDefault="00A448DA">
      <w:pPr>
        <w:pStyle w:val="a3"/>
        <w:ind w:right="704" w:firstLine="566"/>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лексических</w:t>
      </w:r>
      <w:r>
        <w:rPr>
          <w:spacing w:val="1"/>
        </w:rPr>
        <w:t xml:space="preserve"> </w:t>
      </w:r>
      <w:r>
        <w:t>единиц,</w:t>
      </w:r>
      <w:r>
        <w:rPr>
          <w:spacing w:val="1"/>
        </w:rPr>
        <w:t xml:space="preserve"> </w:t>
      </w:r>
      <w:r>
        <w:t>обслуживающих</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основной</w:t>
      </w:r>
      <w:r>
        <w:rPr>
          <w:spacing w:val="1"/>
        </w:rPr>
        <w:t xml:space="preserve"> </w:t>
      </w:r>
      <w:r>
        <w:t>школы,</w:t>
      </w:r>
      <w:r>
        <w:rPr>
          <w:spacing w:val="-67"/>
        </w:rPr>
        <w:t xml:space="preserve"> </w:t>
      </w:r>
      <w:r>
        <w:t>наиболее</w:t>
      </w:r>
      <w:r>
        <w:rPr>
          <w:spacing w:val="1"/>
        </w:rPr>
        <w:t xml:space="preserve"> </w:t>
      </w:r>
      <w:r>
        <w:t>распространенных</w:t>
      </w:r>
      <w:r>
        <w:rPr>
          <w:spacing w:val="1"/>
        </w:rPr>
        <w:t xml:space="preserve"> </w:t>
      </w:r>
      <w:r>
        <w:t>устойчивых</w:t>
      </w:r>
      <w:r>
        <w:rPr>
          <w:spacing w:val="1"/>
        </w:rPr>
        <w:t xml:space="preserve"> </w:t>
      </w:r>
      <w:r>
        <w:t>словосочетаний,</w:t>
      </w:r>
      <w:r>
        <w:rPr>
          <w:spacing w:val="1"/>
        </w:rPr>
        <w:t xml:space="preserve"> </w:t>
      </w:r>
      <w:r>
        <w:t>оценочной</w:t>
      </w:r>
      <w:r>
        <w:rPr>
          <w:spacing w:val="1"/>
        </w:rPr>
        <w:t xml:space="preserve"> </w:t>
      </w:r>
      <w:r>
        <w:t>лексики,</w:t>
      </w:r>
      <w:r>
        <w:rPr>
          <w:spacing w:val="-67"/>
        </w:rPr>
        <w:t xml:space="preserve"> </w:t>
      </w:r>
      <w:r>
        <w:t>реплик-клише речевого этикета,</w:t>
      </w:r>
      <w:r>
        <w:rPr>
          <w:spacing w:val="1"/>
        </w:rPr>
        <w:t xml:space="preserve"> </w:t>
      </w:r>
      <w:r>
        <w:t>характерных для культуры стран изучаемого</w:t>
      </w:r>
      <w:r>
        <w:rPr>
          <w:spacing w:val="1"/>
        </w:rPr>
        <w:t xml:space="preserve"> </w:t>
      </w:r>
      <w:r>
        <w:t>языка</w:t>
      </w:r>
      <w:r>
        <w:rPr>
          <w:spacing w:val="1"/>
        </w:rPr>
        <w:t xml:space="preserve"> </w:t>
      </w:r>
      <w:r>
        <w:t>в объеме</w:t>
      </w:r>
      <w:r>
        <w:rPr>
          <w:spacing w:val="2"/>
        </w:rPr>
        <w:t xml:space="preserve"> </w:t>
      </w:r>
      <w:r>
        <w:t>примерно 1000</w:t>
      </w:r>
      <w:r>
        <w:rPr>
          <w:spacing w:val="1"/>
        </w:rPr>
        <w:t xml:space="preserve"> </w:t>
      </w:r>
      <w:r>
        <w:t>единиц.</w:t>
      </w:r>
    </w:p>
    <w:p w:rsidR="00877DF7" w:rsidRDefault="00A448DA">
      <w:pPr>
        <w:pStyle w:val="a3"/>
        <w:ind w:right="707" w:firstLine="566"/>
      </w:pPr>
      <w:r>
        <w:t>Основные</w:t>
      </w:r>
      <w:r>
        <w:rPr>
          <w:spacing w:val="1"/>
        </w:rPr>
        <w:t xml:space="preserve"> </w:t>
      </w:r>
      <w:r>
        <w:t>способы</w:t>
      </w:r>
      <w:r>
        <w:rPr>
          <w:spacing w:val="1"/>
        </w:rPr>
        <w:t xml:space="preserve"> </w:t>
      </w:r>
      <w:r>
        <w:t>словообразования:</w:t>
      </w:r>
      <w:r>
        <w:rPr>
          <w:spacing w:val="1"/>
        </w:rPr>
        <w:t xml:space="preserve"> </w:t>
      </w:r>
      <w:r>
        <w:t>аффиксация,</w:t>
      </w:r>
      <w:r>
        <w:rPr>
          <w:spacing w:val="1"/>
        </w:rPr>
        <w:t xml:space="preserve"> </w:t>
      </w:r>
      <w:r>
        <w:t>словосложение,</w:t>
      </w:r>
      <w:r>
        <w:rPr>
          <w:spacing w:val="1"/>
        </w:rPr>
        <w:t xml:space="preserve"> </w:t>
      </w:r>
      <w:r>
        <w:t>конверсия.</w:t>
      </w:r>
      <w:r>
        <w:rPr>
          <w:spacing w:val="1"/>
        </w:rPr>
        <w:t xml:space="preserve"> </w:t>
      </w:r>
      <w:r>
        <w:t>Многозначность</w:t>
      </w:r>
      <w:r>
        <w:rPr>
          <w:spacing w:val="1"/>
        </w:rPr>
        <w:t xml:space="preserve"> </w:t>
      </w:r>
      <w:r>
        <w:t>лексических</w:t>
      </w:r>
      <w:r>
        <w:rPr>
          <w:spacing w:val="1"/>
        </w:rPr>
        <w:t xml:space="preserve"> </w:t>
      </w:r>
      <w:r>
        <w:t>единиц.</w:t>
      </w:r>
      <w:r>
        <w:rPr>
          <w:spacing w:val="1"/>
        </w:rPr>
        <w:t xml:space="preserve"> </w:t>
      </w:r>
      <w:r>
        <w:t>Синонимы.</w:t>
      </w:r>
      <w:r>
        <w:rPr>
          <w:spacing w:val="1"/>
        </w:rPr>
        <w:t xml:space="preserve"> </w:t>
      </w:r>
      <w:r>
        <w:t>Антонимы.</w:t>
      </w:r>
      <w:r>
        <w:rPr>
          <w:spacing w:val="1"/>
        </w:rPr>
        <w:t xml:space="preserve"> </w:t>
      </w:r>
      <w:r>
        <w:t>Лексическая</w:t>
      </w:r>
      <w:r>
        <w:rPr>
          <w:spacing w:val="2"/>
        </w:rPr>
        <w:t xml:space="preserve"> </w:t>
      </w:r>
      <w:r>
        <w:t>сочетаемость.</w:t>
      </w:r>
    </w:p>
    <w:p w:rsidR="00877DF7" w:rsidRDefault="00A448DA">
      <w:pPr>
        <w:spacing w:line="321" w:lineRule="exact"/>
        <w:ind w:left="962"/>
        <w:jc w:val="both"/>
        <w:rPr>
          <w:i/>
          <w:sz w:val="28"/>
        </w:rPr>
      </w:pPr>
      <w:r>
        <w:rPr>
          <w:i/>
          <w:sz w:val="28"/>
        </w:rPr>
        <w:t>Грамматическая</w:t>
      </w:r>
      <w:r>
        <w:rPr>
          <w:i/>
          <w:spacing w:val="-3"/>
          <w:sz w:val="28"/>
        </w:rPr>
        <w:t xml:space="preserve"> </w:t>
      </w:r>
      <w:r>
        <w:rPr>
          <w:i/>
          <w:sz w:val="28"/>
        </w:rPr>
        <w:t>сторона</w:t>
      </w:r>
      <w:r>
        <w:rPr>
          <w:i/>
          <w:spacing w:val="-2"/>
          <w:sz w:val="28"/>
        </w:rPr>
        <w:t xml:space="preserve"> </w:t>
      </w:r>
      <w:r>
        <w:rPr>
          <w:i/>
          <w:sz w:val="28"/>
        </w:rPr>
        <w:t>речи</w:t>
      </w:r>
    </w:p>
    <w:p w:rsidR="00877DF7" w:rsidRDefault="00A448DA">
      <w:pPr>
        <w:pStyle w:val="a3"/>
        <w:ind w:right="704" w:firstLine="566"/>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нераспространенных</w:t>
      </w:r>
      <w:r>
        <w:rPr>
          <w:spacing w:val="1"/>
        </w:rPr>
        <w:t xml:space="preserve"> </w:t>
      </w:r>
      <w:r>
        <w:t>и</w:t>
      </w:r>
      <w:r>
        <w:rPr>
          <w:spacing w:val="1"/>
        </w:rPr>
        <w:t xml:space="preserve"> </w:t>
      </w:r>
      <w:r>
        <w:t>распространенных</w:t>
      </w:r>
      <w:r>
        <w:rPr>
          <w:spacing w:val="1"/>
        </w:rPr>
        <w:t xml:space="preserve"> </w:t>
      </w:r>
      <w:r>
        <w:t>простых</w:t>
      </w:r>
      <w:r>
        <w:rPr>
          <w:spacing w:val="1"/>
        </w:rPr>
        <w:t xml:space="preserve"> </w:t>
      </w:r>
      <w:r>
        <w:t>предложений,</w:t>
      </w:r>
      <w:r>
        <w:rPr>
          <w:spacing w:val="1"/>
        </w:rPr>
        <w:t xml:space="preserve"> </w:t>
      </w:r>
      <w:r>
        <w:t>сложносочиненных</w:t>
      </w:r>
      <w:r>
        <w:rPr>
          <w:spacing w:val="1"/>
        </w:rPr>
        <w:t xml:space="preserve"> </w:t>
      </w:r>
      <w:r>
        <w:t>и</w:t>
      </w:r>
      <w:r>
        <w:rPr>
          <w:spacing w:val="1"/>
        </w:rPr>
        <w:t xml:space="preserve"> </w:t>
      </w:r>
      <w:r>
        <w:t>сложноподчиненных</w:t>
      </w:r>
      <w:r>
        <w:rPr>
          <w:spacing w:val="-4"/>
        </w:rPr>
        <w:t xml:space="preserve"> </w:t>
      </w:r>
      <w:r>
        <w:t>предложений.</w:t>
      </w:r>
    </w:p>
    <w:p w:rsidR="00877DF7" w:rsidRDefault="00A448DA">
      <w:pPr>
        <w:pStyle w:val="a3"/>
        <w:ind w:right="702" w:firstLine="566"/>
      </w:pPr>
      <w:r>
        <w:t>Навыки</w:t>
      </w:r>
      <w:r>
        <w:rPr>
          <w:spacing w:val="1"/>
        </w:rPr>
        <w:t xml:space="preserve"> </w:t>
      </w:r>
      <w:r>
        <w:t>распознавания</w:t>
      </w:r>
      <w:r>
        <w:rPr>
          <w:spacing w:val="1"/>
        </w:rPr>
        <w:t xml:space="preserve"> </w:t>
      </w:r>
      <w:r>
        <w:t>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коммуникативных</w:t>
      </w:r>
      <w:r>
        <w:rPr>
          <w:spacing w:val="1"/>
        </w:rPr>
        <w:t xml:space="preserve"> </w:t>
      </w:r>
      <w:r>
        <w:t>типов</w:t>
      </w:r>
      <w:r>
        <w:rPr>
          <w:spacing w:val="1"/>
        </w:rPr>
        <w:t xml:space="preserve"> </w:t>
      </w:r>
      <w:r>
        <w:t>предложения:</w:t>
      </w:r>
      <w:r>
        <w:rPr>
          <w:spacing w:val="1"/>
        </w:rPr>
        <w:t xml:space="preserve"> </w:t>
      </w:r>
      <w:r>
        <w:t>повествовательное</w:t>
      </w:r>
      <w:r>
        <w:rPr>
          <w:spacing w:val="1"/>
        </w:rPr>
        <w:t xml:space="preserve"> </w:t>
      </w:r>
      <w:r>
        <w:t>(утвердительное</w:t>
      </w:r>
      <w:r>
        <w:rPr>
          <w:spacing w:val="1"/>
        </w:rPr>
        <w:t xml:space="preserve"> </w:t>
      </w:r>
      <w:r>
        <w:t>и</w:t>
      </w:r>
      <w:r>
        <w:rPr>
          <w:spacing w:val="1"/>
        </w:rPr>
        <w:t xml:space="preserve"> </w:t>
      </w:r>
      <w:r>
        <w:t>отрицательное),</w:t>
      </w:r>
      <w:r>
        <w:rPr>
          <w:spacing w:val="1"/>
        </w:rPr>
        <w:t xml:space="preserve"> </w:t>
      </w:r>
      <w:r>
        <w:t>вопросительное,</w:t>
      </w:r>
      <w:r>
        <w:rPr>
          <w:spacing w:val="1"/>
        </w:rPr>
        <w:t xml:space="preserve"> </w:t>
      </w:r>
      <w:r>
        <w:t>побудительное,</w:t>
      </w:r>
      <w:r>
        <w:rPr>
          <w:spacing w:val="1"/>
        </w:rPr>
        <w:t xml:space="preserve"> </w:t>
      </w:r>
      <w:r>
        <w:t>восклицательное.</w:t>
      </w:r>
      <w:r>
        <w:rPr>
          <w:spacing w:val="1"/>
        </w:rPr>
        <w:t xml:space="preserve"> </w:t>
      </w:r>
      <w:r>
        <w:t>Использование</w:t>
      </w:r>
      <w:r>
        <w:rPr>
          <w:spacing w:val="1"/>
        </w:rPr>
        <w:t xml:space="preserve"> </w:t>
      </w:r>
      <w:r>
        <w:t>прямого</w:t>
      </w:r>
      <w:r>
        <w:rPr>
          <w:spacing w:val="1"/>
        </w:rPr>
        <w:t xml:space="preserve"> </w:t>
      </w:r>
      <w:r>
        <w:t>и</w:t>
      </w:r>
      <w:r>
        <w:rPr>
          <w:spacing w:val="1"/>
        </w:rPr>
        <w:t xml:space="preserve"> </w:t>
      </w:r>
      <w:r>
        <w:t>обратного порядка</w:t>
      </w:r>
      <w:r>
        <w:rPr>
          <w:spacing w:val="2"/>
        </w:rPr>
        <w:t xml:space="preserve"> </w:t>
      </w:r>
      <w:r>
        <w:t>слов.</w:t>
      </w:r>
    </w:p>
    <w:p w:rsidR="00877DF7" w:rsidRDefault="00A448DA">
      <w:pPr>
        <w:pStyle w:val="a3"/>
        <w:ind w:left="962"/>
      </w:pPr>
      <w:r>
        <w:t>Навыки</w:t>
      </w:r>
      <w:r>
        <w:rPr>
          <w:spacing w:val="116"/>
        </w:rPr>
        <w:t xml:space="preserve"> </w:t>
      </w:r>
      <w:r>
        <w:t xml:space="preserve">распознавания  </w:t>
      </w:r>
      <w:r>
        <w:rPr>
          <w:spacing w:val="41"/>
        </w:rPr>
        <w:t xml:space="preserve"> </w:t>
      </w:r>
      <w:r>
        <w:t xml:space="preserve">и  </w:t>
      </w:r>
      <w:r>
        <w:rPr>
          <w:spacing w:val="45"/>
        </w:rPr>
        <w:t xml:space="preserve"> </w:t>
      </w:r>
      <w:r>
        <w:t xml:space="preserve">употребления  </w:t>
      </w:r>
      <w:r>
        <w:rPr>
          <w:spacing w:val="41"/>
        </w:rPr>
        <w:t xml:space="preserve"> </w:t>
      </w:r>
      <w:r>
        <w:t xml:space="preserve">в  </w:t>
      </w:r>
      <w:r>
        <w:rPr>
          <w:spacing w:val="38"/>
        </w:rPr>
        <w:t xml:space="preserve"> </w:t>
      </w:r>
      <w:r>
        <w:t xml:space="preserve">речи  </w:t>
      </w:r>
      <w:r>
        <w:rPr>
          <w:spacing w:val="40"/>
        </w:rPr>
        <w:t xml:space="preserve"> </w:t>
      </w:r>
      <w:r>
        <w:t xml:space="preserve">существительных  </w:t>
      </w:r>
      <w:r>
        <w:rPr>
          <w:spacing w:val="45"/>
        </w:rPr>
        <w:t xml:space="preserve"> </w:t>
      </w:r>
      <w:r>
        <w:t>в</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702"/>
      </w:pPr>
      <w:r>
        <w:lastRenderedPageBreak/>
        <w:t>единственном</w:t>
      </w:r>
      <w:r>
        <w:rPr>
          <w:spacing w:val="1"/>
        </w:rPr>
        <w:t xml:space="preserve"> </w:t>
      </w:r>
      <w:r>
        <w:t>и</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различных</w:t>
      </w:r>
      <w:r>
        <w:rPr>
          <w:spacing w:val="1"/>
        </w:rPr>
        <w:t xml:space="preserve"> </w:t>
      </w:r>
      <w:r>
        <w:t>падежах;</w:t>
      </w:r>
      <w:r>
        <w:rPr>
          <w:spacing w:val="1"/>
        </w:rPr>
        <w:t xml:space="preserve"> </w:t>
      </w:r>
      <w:r>
        <w:t>артиклей;</w:t>
      </w:r>
      <w:r>
        <w:rPr>
          <w:spacing w:val="1"/>
        </w:rPr>
        <w:t xml:space="preserve"> </w:t>
      </w:r>
      <w:r>
        <w:t>прилагательных и наречий в разных степенях сравнения;местоимений (личных,</w:t>
      </w:r>
      <w:r>
        <w:rPr>
          <w:spacing w:val="1"/>
        </w:rPr>
        <w:t xml:space="preserve"> </w:t>
      </w:r>
      <w:r>
        <w:t>притяжательных, возвратных, указательных, неопределенных и их производных,</w:t>
      </w:r>
      <w:r>
        <w:rPr>
          <w:spacing w:val="-67"/>
        </w:rPr>
        <w:t xml:space="preserve"> </w:t>
      </w:r>
      <w:r>
        <w:t>относительных, вопросительных); количественных и порядковых числительных;</w:t>
      </w:r>
      <w:r>
        <w:rPr>
          <w:spacing w:val="1"/>
        </w:rPr>
        <w:t xml:space="preserve"> </w:t>
      </w:r>
      <w:r>
        <w:t>глаголов в наиболее употребительных видо-временных формах действительного</w:t>
      </w:r>
      <w:r>
        <w:rPr>
          <w:spacing w:val="1"/>
        </w:rPr>
        <w:t xml:space="preserve"> </w:t>
      </w:r>
      <w:r>
        <w:t>и</w:t>
      </w:r>
      <w:r>
        <w:rPr>
          <w:spacing w:val="-2"/>
        </w:rPr>
        <w:t xml:space="preserve"> </w:t>
      </w:r>
      <w:r>
        <w:t>страдательного</w:t>
      </w:r>
      <w:r>
        <w:rPr>
          <w:spacing w:val="-1"/>
        </w:rPr>
        <w:t xml:space="preserve"> </w:t>
      </w:r>
      <w:r>
        <w:t>залогов,</w:t>
      </w:r>
      <w:r>
        <w:rPr>
          <w:spacing w:val="1"/>
        </w:rPr>
        <w:t xml:space="preserve"> </w:t>
      </w:r>
      <w:r>
        <w:t>модальных</w:t>
      </w:r>
      <w:r>
        <w:rPr>
          <w:spacing w:val="-5"/>
        </w:rPr>
        <w:t xml:space="preserve"> </w:t>
      </w:r>
      <w:r>
        <w:t>глаголов</w:t>
      </w:r>
      <w:r>
        <w:rPr>
          <w:spacing w:val="-3"/>
        </w:rPr>
        <w:t xml:space="preserve"> </w:t>
      </w:r>
      <w:r>
        <w:t>и</w:t>
      </w:r>
      <w:r>
        <w:rPr>
          <w:spacing w:val="-1"/>
        </w:rPr>
        <w:t xml:space="preserve"> </w:t>
      </w:r>
      <w:r>
        <w:t>их</w:t>
      </w:r>
      <w:r>
        <w:rPr>
          <w:spacing w:val="-5"/>
        </w:rPr>
        <w:t xml:space="preserve"> </w:t>
      </w:r>
      <w:r>
        <w:t>эквивалентов;</w:t>
      </w:r>
      <w:r>
        <w:rPr>
          <w:spacing w:val="-2"/>
        </w:rPr>
        <w:t xml:space="preserve"> </w:t>
      </w:r>
      <w:r>
        <w:t>предлогов.</w:t>
      </w:r>
    </w:p>
    <w:p w:rsidR="00877DF7" w:rsidRDefault="00A448DA">
      <w:pPr>
        <w:spacing w:line="320" w:lineRule="exact"/>
        <w:ind w:left="962"/>
        <w:jc w:val="both"/>
        <w:rPr>
          <w:i/>
          <w:sz w:val="28"/>
        </w:rPr>
      </w:pPr>
      <w:r>
        <w:rPr>
          <w:i/>
          <w:sz w:val="28"/>
        </w:rPr>
        <w:t>Социокультурные</w:t>
      </w:r>
      <w:r>
        <w:rPr>
          <w:i/>
          <w:spacing w:val="-2"/>
          <w:sz w:val="28"/>
        </w:rPr>
        <w:t xml:space="preserve"> </w:t>
      </w:r>
      <w:r>
        <w:rPr>
          <w:i/>
          <w:sz w:val="28"/>
        </w:rPr>
        <w:t>знания</w:t>
      </w:r>
      <w:r>
        <w:rPr>
          <w:i/>
          <w:spacing w:val="-3"/>
          <w:sz w:val="28"/>
        </w:rPr>
        <w:t xml:space="preserve"> </w:t>
      </w:r>
      <w:r>
        <w:rPr>
          <w:i/>
          <w:sz w:val="28"/>
        </w:rPr>
        <w:t>и</w:t>
      </w:r>
      <w:r>
        <w:rPr>
          <w:i/>
          <w:spacing w:val="-3"/>
          <w:sz w:val="28"/>
        </w:rPr>
        <w:t xml:space="preserve"> </w:t>
      </w:r>
      <w:r>
        <w:rPr>
          <w:i/>
          <w:sz w:val="28"/>
        </w:rPr>
        <w:t>умения.</w:t>
      </w:r>
    </w:p>
    <w:p w:rsidR="00877DF7" w:rsidRDefault="00A448DA">
      <w:pPr>
        <w:pStyle w:val="a3"/>
        <w:ind w:right="706" w:firstLine="566"/>
      </w:pPr>
      <w:r>
        <w:t>Умение осуществлять межличностное и межкультурное общение, используя</w:t>
      </w:r>
      <w:r>
        <w:rPr>
          <w:spacing w:val="-67"/>
        </w:rPr>
        <w:t xml:space="preserve"> </w:t>
      </w:r>
      <w:r>
        <w:t>знания о национально-культурных особенностях своей страны и страны/стран</w:t>
      </w:r>
      <w:r>
        <w:rPr>
          <w:spacing w:val="1"/>
        </w:rPr>
        <w:t xml:space="preserve"> </w:t>
      </w:r>
      <w:r>
        <w:t>изучаемого</w:t>
      </w:r>
      <w:r>
        <w:rPr>
          <w:spacing w:val="1"/>
        </w:rPr>
        <w:t xml:space="preserve"> </w:t>
      </w:r>
      <w:r>
        <w:t>языка,</w:t>
      </w:r>
      <w:r>
        <w:rPr>
          <w:spacing w:val="1"/>
        </w:rPr>
        <w:t xml:space="preserve"> </w:t>
      </w:r>
      <w:r>
        <w:t>полученные</w:t>
      </w:r>
      <w:r>
        <w:rPr>
          <w:spacing w:val="1"/>
        </w:rPr>
        <w:t xml:space="preserve"> </w:t>
      </w:r>
      <w:r>
        <w:t>на</w:t>
      </w:r>
      <w:r>
        <w:rPr>
          <w:spacing w:val="1"/>
        </w:rPr>
        <w:t xml:space="preserve"> </w:t>
      </w:r>
      <w:r>
        <w:t>уроках</w:t>
      </w:r>
      <w:r>
        <w:rPr>
          <w:spacing w:val="1"/>
        </w:rPr>
        <w:t xml:space="preserve"> </w:t>
      </w:r>
      <w:r>
        <w:t>иностранного</w:t>
      </w:r>
      <w:r>
        <w:rPr>
          <w:spacing w:val="1"/>
        </w:rPr>
        <w:t xml:space="preserve"> </w:t>
      </w:r>
      <w:r>
        <w:t>языка</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(знания</w:t>
      </w:r>
      <w:r>
        <w:rPr>
          <w:spacing w:val="1"/>
        </w:rPr>
        <w:t xml:space="preserve"> </w:t>
      </w:r>
      <w:r>
        <w:t>межпредметного</w:t>
      </w:r>
      <w:r>
        <w:rPr>
          <w:spacing w:val="1"/>
        </w:rPr>
        <w:t xml:space="preserve"> </w:t>
      </w:r>
      <w:r>
        <w:t>характера).</w:t>
      </w:r>
      <w:r>
        <w:rPr>
          <w:spacing w:val="1"/>
        </w:rPr>
        <w:t xml:space="preserve"> </w:t>
      </w:r>
      <w:r>
        <w:t>Это</w:t>
      </w:r>
      <w:r>
        <w:rPr>
          <w:spacing w:val="1"/>
        </w:rPr>
        <w:t xml:space="preserve"> </w:t>
      </w:r>
      <w:r>
        <w:t>предполагает</w:t>
      </w:r>
      <w:r>
        <w:rPr>
          <w:spacing w:val="-1"/>
        </w:rPr>
        <w:t xml:space="preserve"> </w:t>
      </w:r>
      <w:r>
        <w:t>овладение:</w:t>
      </w:r>
    </w:p>
    <w:p w:rsidR="00877DF7" w:rsidRDefault="00A448DA" w:rsidP="003E7F07">
      <w:pPr>
        <w:pStyle w:val="a5"/>
        <w:numPr>
          <w:ilvl w:val="0"/>
          <w:numId w:val="87"/>
        </w:numPr>
        <w:tabs>
          <w:tab w:val="left" w:pos="1116"/>
        </w:tabs>
        <w:spacing w:before="3" w:line="322" w:lineRule="exact"/>
        <w:ind w:left="1116" w:hanging="721"/>
        <w:rPr>
          <w:rFonts w:ascii="Symbol" w:hAnsi="Symbol"/>
          <w:sz w:val="24"/>
        </w:rPr>
      </w:pPr>
      <w:r>
        <w:rPr>
          <w:sz w:val="28"/>
        </w:rPr>
        <w:t>знаниями</w:t>
      </w:r>
      <w:r>
        <w:rPr>
          <w:spacing w:val="-4"/>
          <w:sz w:val="28"/>
        </w:rPr>
        <w:t xml:space="preserve"> </w:t>
      </w:r>
      <w:r>
        <w:rPr>
          <w:sz w:val="28"/>
        </w:rPr>
        <w:t>о</w:t>
      </w:r>
      <w:r>
        <w:rPr>
          <w:spacing w:val="-4"/>
          <w:sz w:val="28"/>
        </w:rPr>
        <w:t xml:space="preserve"> </w:t>
      </w:r>
      <w:r>
        <w:rPr>
          <w:sz w:val="28"/>
        </w:rPr>
        <w:t>значении</w:t>
      </w:r>
      <w:r>
        <w:rPr>
          <w:spacing w:val="-4"/>
          <w:sz w:val="28"/>
        </w:rPr>
        <w:t xml:space="preserve"> </w:t>
      </w:r>
      <w:r>
        <w:rPr>
          <w:sz w:val="28"/>
        </w:rPr>
        <w:t>родного</w:t>
      </w:r>
      <w:r>
        <w:rPr>
          <w:spacing w:val="-4"/>
          <w:sz w:val="28"/>
        </w:rPr>
        <w:t xml:space="preserve"> </w:t>
      </w:r>
      <w:r>
        <w:rPr>
          <w:sz w:val="28"/>
        </w:rPr>
        <w:t>и</w:t>
      </w:r>
      <w:r>
        <w:rPr>
          <w:spacing w:val="-4"/>
          <w:sz w:val="28"/>
        </w:rPr>
        <w:t xml:space="preserve"> </w:t>
      </w:r>
      <w:r>
        <w:rPr>
          <w:sz w:val="28"/>
        </w:rPr>
        <w:t>иностранного</w:t>
      </w:r>
      <w:r>
        <w:rPr>
          <w:spacing w:val="-4"/>
          <w:sz w:val="28"/>
        </w:rPr>
        <w:t xml:space="preserve"> </w:t>
      </w:r>
      <w:r>
        <w:rPr>
          <w:sz w:val="28"/>
        </w:rPr>
        <w:t>языков</w:t>
      </w:r>
      <w:r>
        <w:rPr>
          <w:spacing w:val="-5"/>
          <w:sz w:val="28"/>
        </w:rPr>
        <w:t xml:space="preserve"> </w:t>
      </w:r>
      <w:r>
        <w:rPr>
          <w:sz w:val="28"/>
        </w:rPr>
        <w:t>в</w:t>
      </w:r>
      <w:r>
        <w:rPr>
          <w:spacing w:val="-4"/>
          <w:sz w:val="28"/>
        </w:rPr>
        <w:t xml:space="preserve"> </w:t>
      </w:r>
      <w:r>
        <w:rPr>
          <w:sz w:val="28"/>
        </w:rPr>
        <w:t>современном</w:t>
      </w:r>
      <w:r>
        <w:rPr>
          <w:spacing w:val="-2"/>
          <w:sz w:val="28"/>
        </w:rPr>
        <w:t xml:space="preserve"> </w:t>
      </w:r>
      <w:r>
        <w:rPr>
          <w:sz w:val="28"/>
        </w:rPr>
        <w:t>мире;</w:t>
      </w:r>
    </w:p>
    <w:p w:rsidR="00877DF7" w:rsidRDefault="00A448DA" w:rsidP="003E7F07">
      <w:pPr>
        <w:pStyle w:val="a5"/>
        <w:numPr>
          <w:ilvl w:val="0"/>
          <w:numId w:val="87"/>
        </w:numPr>
        <w:tabs>
          <w:tab w:val="left" w:pos="1116"/>
        </w:tabs>
        <w:ind w:left="395" w:right="707" w:firstLine="0"/>
        <w:rPr>
          <w:rFonts w:ascii="Symbol" w:hAnsi="Symbol"/>
          <w:sz w:val="24"/>
        </w:rPr>
      </w:pPr>
      <w:r>
        <w:rPr>
          <w:sz w:val="28"/>
        </w:rPr>
        <w:t>сведениями</w:t>
      </w:r>
      <w:r>
        <w:rPr>
          <w:spacing w:val="1"/>
          <w:sz w:val="28"/>
        </w:rPr>
        <w:t xml:space="preserve"> </w:t>
      </w:r>
      <w:r>
        <w:rPr>
          <w:sz w:val="28"/>
        </w:rPr>
        <w:t>о</w:t>
      </w:r>
      <w:r>
        <w:rPr>
          <w:spacing w:val="1"/>
          <w:sz w:val="28"/>
        </w:rPr>
        <w:t xml:space="preserve"> </w:t>
      </w:r>
      <w:r>
        <w:rPr>
          <w:sz w:val="28"/>
        </w:rPr>
        <w:t>социокультурном</w:t>
      </w:r>
      <w:r>
        <w:rPr>
          <w:spacing w:val="1"/>
          <w:sz w:val="28"/>
        </w:rPr>
        <w:t xml:space="preserve"> </w:t>
      </w:r>
      <w:r>
        <w:rPr>
          <w:sz w:val="28"/>
        </w:rPr>
        <w:t>портрете</w:t>
      </w:r>
      <w:r>
        <w:rPr>
          <w:spacing w:val="1"/>
          <w:sz w:val="28"/>
        </w:rPr>
        <w:t xml:space="preserve"> </w:t>
      </w:r>
      <w:r>
        <w:rPr>
          <w:sz w:val="28"/>
        </w:rPr>
        <w:t>стран,</w:t>
      </w:r>
      <w:r>
        <w:rPr>
          <w:spacing w:val="1"/>
          <w:sz w:val="28"/>
        </w:rPr>
        <w:t xml:space="preserve"> </w:t>
      </w:r>
      <w:r>
        <w:rPr>
          <w:sz w:val="28"/>
        </w:rPr>
        <w:t>говорящих</w:t>
      </w:r>
      <w:r>
        <w:rPr>
          <w:spacing w:val="71"/>
          <w:sz w:val="28"/>
        </w:rPr>
        <w:t xml:space="preserve"> </w:t>
      </w:r>
      <w:r>
        <w:rPr>
          <w:sz w:val="28"/>
        </w:rPr>
        <w:t>на</w:t>
      </w:r>
      <w:r>
        <w:rPr>
          <w:spacing w:val="1"/>
          <w:sz w:val="28"/>
        </w:rPr>
        <w:t xml:space="preserve"> </w:t>
      </w:r>
      <w:r>
        <w:rPr>
          <w:sz w:val="28"/>
        </w:rPr>
        <w:t>иностранном</w:t>
      </w:r>
      <w:r>
        <w:rPr>
          <w:spacing w:val="2"/>
          <w:sz w:val="28"/>
        </w:rPr>
        <w:t xml:space="preserve"> </w:t>
      </w:r>
      <w:r>
        <w:rPr>
          <w:sz w:val="28"/>
        </w:rPr>
        <w:t>языке,</w:t>
      </w:r>
      <w:r>
        <w:rPr>
          <w:spacing w:val="3"/>
          <w:sz w:val="28"/>
        </w:rPr>
        <w:t xml:space="preserve"> </w:t>
      </w:r>
      <w:r>
        <w:rPr>
          <w:sz w:val="28"/>
        </w:rPr>
        <w:t>их</w:t>
      </w:r>
      <w:r>
        <w:rPr>
          <w:spacing w:val="-4"/>
          <w:sz w:val="28"/>
        </w:rPr>
        <w:t xml:space="preserve"> </w:t>
      </w:r>
      <w:r>
        <w:rPr>
          <w:sz w:val="28"/>
        </w:rPr>
        <w:t>символике</w:t>
      </w:r>
      <w:r>
        <w:rPr>
          <w:spacing w:val="2"/>
          <w:sz w:val="28"/>
        </w:rPr>
        <w:t xml:space="preserve"> </w:t>
      </w:r>
      <w:r>
        <w:rPr>
          <w:sz w:val="28"/>
        </w:rPr>
        <w:t>и культурном</w:t>
      </w:r>
      <w:r>
        <w:rPr>
          <w:spacing w:val="2"/>
          <w:sz w:val="28"/>
        </w:rPr>
        <w:t xml:space="preserve"> </w:t>
      </w:r>
      <w:r>
        <w:rPr>
          <w:sz w:val="28"/>
        </w:rPr>
        <w:t>наследии;</w:t>
      </w:r>
    </w:p>
    <w:p w:rsidR="00877DF7" w:rsidRDefault="00A448DA" w:rsidP="003E7F07">
      <w:pPr>
        <w:pStyle w:val="a5"/>
        <w:numPr>
          <w:ilvl w:val="0"/>
          <w:numId w:val="87"/>
        </w:numPr>
        <w:tabs>
          <w:tab w:val="left" w:pos="1116"/>
        </w:tabs>
        <w:ind w:left="395" w:right="708" w:firstLine="0"/>
        <w:rPr>
          <w:rFonts w:ascii="Symbol" w:hAnsi="Symbol"/>
          <w:sz w:val="24"/>
        </w:rPr>
      </w:pPr>
      <w:r>
        <w:rPr>
          <w:sz w:val="28"/>
        </w:rPr>
        <w:t>сведениями</w:t>
      </w:r>
      <w:r>
        <w:rPr>
          <w:spacing w:val="1"/>
          <w:sz w:val="28"/>
        </w:rPr>
        <w:t xml:space="preserve"> </w:t>
      </w:r>
      <w:r>
        <w:rPr>
          <w:sz w:val="28"/>
        </w:rPr>
        <w:t>о</w:t>
      </w:r>
      <w:r>
        <w:rPr>
          <w:spacing w:val="1"/>
          <w:sz w:val="28"/>
        </w:rPr>
        <w:t xml:space="preserve"> </w:t>
      </w:r>
      <w:r>
        <w:rPr>
          <w:sz w:val="28"/>
        </w:rPr>
        <w:t>социокультурном</w:t>
      </w:r>
      <w:r>
        <w:rPr>
          <w:spacing w:val="1"/>
          <w:sz w:val="28"/>
        </w:rPr>
        <w:t xml:space="preserve"> </w:t>
      </w:r>
      <w:r>
        <w:rPr>
          <w:sz w:val="28"/>
        </w:rPr>
        <w:t>портрете</w:t>
      </w:r>
      <w:r>
        <w:rPr>
          <w:spacing w:val="1"/>
          <w:sz w:val="28"/>
        </w:rPr>
        <w:t xml:space="preserve"> </w:t>
      </w:r>
      <w:r>
        <w:rPr>
          <w:sz w:val="28"/>
        </w:rPr>
        <w:t>стран,</w:t>
      </w:r>
      <w:r>
        <w:rPr>
          <w:spacing w:val="1"/>
          <w:sz w:val="28"/>
        </w:rPr>
        <w:t xml:space="preserve"> </w:t>
      </w:r>
      <w:r>
        <w:rPr>
          <w:sz w:val="28"/>
        </w:rPr>
        <w:t>говорящих</w:t>
      </w:r>
      <w:r>
        <w:rPr>
          <w:spacing w:val="71"/>
          <w:sz w:val="28"/>
        </w:rPr>
        <w:t xml:space="preserve"> </w:t>
      </w:r>
      <w:r>
        <w:rPr>
          <w:sz w:val="28"/>
        </w:rPr>
        <w:t>на</w:t>
      </w:r>
      <w:r>
        <w:rPr>
          <w:spacing w:val="1"/>
          <w:sz w:val="28"/>
        </w:rPr>
        <w:t xml:space="preserve"> </w:t>
      </w:r>
      <w:r>
        <w:rPr>
          <w:sz w:val="28"/>
        </w:rPr>
        <w:t>иностранном</w:t>
      </w:r>
      <w:r>
        <w:rPr>
          <w:spacing w:val="2"/>
          <w:sz w:val="28"/>
        </w:rPr>
        <w:t xml:space="preserve"> </w:t>
      </w:r>
      <w:r>
        <w:rPr>
          <w:sz w:val="28"/>
        </w:rPr>
        <w:t>языке,</w:t>
      </w:r>
      <w:r>
        <w:rPr>
          <w:spacing w:val="3"/>
          <w:sz w:val="28"/>
        </w:rPr>
        <w:t xml:space="preserve"> </w:t>
      </w:r>
      <w:r>
        <w:rPr>
          <w:sz w:val="28"/>
        </w:rPr>
        <w:t>их</w:t>
      </w:r>
      <w:r>
        <w:rPr>
          <w:spacing w:val="-4"/>
          <w:sz w:val="28"/>
        </w:rPr>
        <w:t xml:space="preserve"> </w:t>
      </w:r>
      <w:r>
        <w:rPr>
          <w:sz w:val="28"/>
        </w:rPr>
        <w:t>символике</w:t>
      </w:r>
      <w:r>
        <w:rPr>
          <w:spacing w:val="2"/>
          <w:sz w:val="28"/>
        </w:rPr>
        <w:t xml:space="preserve"> </w:t>
      </w:r>
      <w:r>
        <w:rPr>
          <w:sz w:val="28"/>
        </w:rPr>
        <w:t>и культурном</w:t>
      </w:r>
      <w:r>
        <w:rPr>
          <w:spacing w:val="2"/>
          <w:sz w:val="28"/>
        </w:rPr>
        <w:t xml:space="preserve"> </w:t>
      </w:r>
      <w:r>
        <w:rPr>
          <w:sz w:val="28"/>
        </w:rPr>
        <w:t>наследии;</w:t>
      </w:r>
    </w:p>
    <w:p w:rsidR="00877DF7" w:rsidRDefault="00A448DA" w:rsidP="003E7F07">
      <w:pPr>
        <w:pStyle w:val="a5"/>
        <w:numPr>
          <w:ilvl w:val="0"/>
          <w:numId w:val="87"/>
        </w:numPr>
        <w:tabs>
          <w:tab w:val="left" w:pos="1116"/>
        </w:tabs>
        <w:ind w:left="395" w:right="704" w:firstLine="0"/>
        <w:rPr>
          <w:rFonts w:ascii="Symbol" w:hAnsi="Symbol"/>
          <w:sz w:val="24"/>
        </w:rPr>
      </w:pPr>
      <w:r>
        <w:rPr>
          <w:sz w:val="28"/>
        </w:rPr>
        <w:t>знаниями о реалиях страны/стран изучаемого языка: традициях (в питании,</w:t>
      </w:r>
      <w:r>
        <w:rPr>
          <w:spacing w:val="-67"/>
          <w:sz w:val="28"/>
        </w:rPr>
        <w:t xml:space="preserve"> </w:t>
      </w:r>
      <w:r>
        <w:rPr>
          <w:sz w:val="28"/>
        </w:rPr>
        <w:t>проведении</w:t>
      </w:r>
      <w:r>
        <w:rPr>
          <w:spacing w:val="1"/>
          <w:sz w:val="28"/>
        </w:rPr>
        <w:t xml:space="preserve"> </w:t>
      </w:r>
      <w:r>
        <w:rPr>
          <w:sz w:val="28"/>
        </w:rPr>
        <w:t>выходных</w:t>
      </w:r>
      <w:r>
        <w:rPr>
          <w:spacing w:val="1"/>
          <w:sz w:val="28"/>
        </w:rPr>
        <w:t xml:space="preserve"> </w:t>
      </w:r>
      <w:r>
        <w:rPr>
          <w:sz w:val="28"/>
        </w:rPr>
        <w:t>дней,</w:t>
      </w:r>
      <w:r>
        <w:rPr>
          <w:spacing w:val="1"/>
          <w:sz w:val="28"/>
        </w:rPr>
        <w:t xml:space="preserve"> </w:t>
      </w:r>
      <w:r>
        <w:rPr>
          <w:sz w:val="28"/>
        </w:rPr>
        <w:t>основных</w:t>
      </w:r>
      <w:r>
        <w:rPr>
          <w:spacing w:val="1"/>
          <w:sz w:val="28"/>
        </w:rPr>
        <w:t xml:space="preserve"> </w:t>
      </w:r>
      <w:r>
        <w:rPr>
          <w:sz w:val="28"/>
        </w:rPr>
        <w:t>национальных</w:t>
      </w:r>
      <w:r>
        <w:rPr>
          <w:spacing w:val="1"/>
          <w:sz w:val="28"/>
        </w:rPr>
        <w:t xml:space="preserve"> </w:t>
      </w:r>
      <w:r>
        <w:rPr>
          <w:sz w:val="28"/>
        </w:rPr>
        <w:t>праздников</w:t>
      </w:r>
      <w:r>
        <w:rPr>
          <w:spacing w:val="1"/>
          <w:sz w:val="28"/>
        </w:rPr>
        <w:t xml:space="preserve"> </w:t>
      </w:r>
      <w:r>
        <w:rPr>
          <w:sz w:val="28"/>
        </w:rPr>
        <w:t>и</w:t>
      </w:r>
      <w:r>
        <w:rPr>
          <w:spacing w:val="1"/>
          <w:sz w:val="28"/>
        </w:rPr>
        <w:t xml:space="preserve"> </w:t>
      </w:r>
      <w:r>
        <w:rPr>
          <w:sz w:val="28"/>
        </w:rPr>
        <w:t>т.</w:t>
      </w:r>
      <w:r>
        <w:rPr>
          <w:spacing w:val="1"/>
          <w:sz w:val="28"/>
        </w:rPr>
        <w:t xml:space="preserve"> </w:t>
      </w:r>
      <w:r>
        <w:rPr>
          <w:sz w:val="28"/>
        </w:rPr>
        <w:t>д.),</w:t>
      </w:r>
      <w:r>
        <w:rPr>
          <w:spacing w:val="1"/>
          <w:sz w:val="28"/>
        </w:rPr>
        <w:t xml:space="preserve"> </w:t>
      </w:r>
      <w:r>
        <w:rPr>
          <w:sz w:val="28"/>
        </w:rPr>
        <w:t>распространенных</w:t>
      </w:r>
      <w:r>
        <w:rPr>
          <w:spacing w:val="-4"/>
          <w:sz w:val="28"/>
        </w:rPr>
        <w:t xml:space="preserve"> </w:t>
      </w:r>
      <w:r>
        <w:rPr>
          <w:sz w:val="28"/>
        </w:rPr>
        <w:t>образцов</w:t>
      </w:r>
      <w:r>
        <w:rPr>
          <w:spacing w:val="-1"/>
          <w:sz w:val="28"/>
        </w:rPr>
        <w:t xml:space="preserve"> </w:t>
      </w:r>
      <w:r>
        <w:rPr>
          <w:sz w:val="28"/>
        </w:rPr>
        <w:t>фольклора</w:t>
      </w:r>
      <w:r>
        <w:rPr>
          <w:spacing w:val="2"/>
          <w:sz w:val="28"/>
        </w:rPr>
        <w:t xml:space="preserve"> </w:t>
      </w:r>
      <w:r>
        <w:rPr>
          <w:sz w:val="28"/>
        </w:rPr>
        <w:t>(пословицы и т.</w:t>
      </w:r>
      <w:r>
        <w:rPr>
          <w:spacing w:val="4"/>
          <w:sz w:val="28"/>
        </w:rPr>
        <w:t xml:space="preserve"> </w:t>
      </w:r>
      <w:r>
        <w:rPr>
          <w:sz w:val="28"/>
        </w:rPr>
        <w:t>д.);</w:t>
      </w:r>
    </w:p>
    <w:p w:rsidR="00877DF7" w:rsidRDefault="00A448DA" w:rsidP="003E7F07">
      <w:pPr>
        <w:pStyle w:val="a5"/>
        <w:numPr>
          <w:ilvl w:val="0"/>
          <w:numId w:val="87"/>
        </w:numPr>
        <w:tabs>
          <w:tab w:val="left" w:pos="1116"/>
        </w:tabs>
        <w:ind w:left="395" w:right="700" w:firstLine="0"/>
        <w:rPr>
          <w:rFonts w:ascii="Symbol" w:hAnsi="Symbol"/>
          <w:sz w:val="24"/>
        </w:rPr>
      </w:pPr>
      <w:r>
        <w:rPr>
          <w:sz w:val="28"/>
        </w:rPr>
        <w:t>представлениями о сходстве и различиях в традициях своей страны и стран</w:t>
      </w:r>
      <w:r>
        <w:rPr>
          <w:spacing w:val="-67"/>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об</w:t>
      </w:r>
      <w:r>
        <w:rPr>
          <w:spacing w:val="1"/>
          <w:sz w:val="28"/>
        </w:rPr>
        <w:t xml:space="preserve"> </w:t>
      </w:r>
      <w:r>
        <w:rPr>
          <w:sz w:val="28"/>
        </w:rPr>
        <w:t>особенностях образа</w:t>
      </w:r>
      <w:r>
        <w:rPr>
          <w:spacing w:val="1"/>
          <w:sz w:val="28"/>
        </w:rPr>
        <w:t xml:space="preserve"> </w:t>
      </w:r>
      <w:r>
        <w:rPr>
          <w:sz w:val="28"/>
        </w:rPr>
        <w:t>жизни,</w:t>
      </w:r>
      <w:r>
        <w:rPr>
          <w:spacing w:val="1"/>
          <w:sz w:val="28"/>
        </w:rPr>
        <w:t xml:space="preserve"> </w:t>
      </w:r>
      <w:r>
        <w:rPr>
          <w:sz w:val="28"/>
        </w:rPr>
        <w:t>быта,</w:t>
      </w:r>
      <w:r>
        <w:rPr>
          <w:spacing w:val="1"/>
          <w:sz w:val="28"/>
        </w:rPr>
        <w:t xml:space="preserve"> </w:t>
      </w:r>
      <w:r>
        <w:rPr>
          <w:sz w:val="28"/>
        </w:rPr>
        <w:t>культуры</w:t>
      </w:r>
      <w:r>
        <w:rPr>
          <w:spacing w:val="1"/>
          <w:sz w:val="28"/>
        </w:rPr>
        <w:t xml:space="preserve"> </w:t>
      </w:r>
      <w:r>
        <w:rPr>
          <w:sz w:val="28"/>
        </w:rPr>
        <w:t>(всемирно</w:t>
      </w:r>
      <w:r>
        <w:rPr>
          <w:spacing w:val="1"/>
          <w:sz w:val="28"/>
        </w:rPr>
        <w:t xml:space="preserve"> </w:t>
      </w:r>
      <w:r>
        <w:rPr>
          <w:sz w:val="28"/>
        </w:rPr>
        <w:t>известных достопримечательностях, выдающихся людях и их вкладе в мировую</w:t>
      </w:r>
      <w:r>
        <w:rPr>
          <w:spacing w:val="1"/>
          <w:sz w:val="28"/>
        </w:rPr>
        <w:t xml:space="preserve"> </w:t>
      </w:r>
      <w:r>
        <w:rPr>
          <w:sz w:val="28"/>
        </w:rPr>
        <w:t>культуру)</w:t>
      </w:r>
      <w:r>
        <w:rPr>
          <w:spacing w:val="1"/>
          <w:sz w:val="28"/>
        </w:rPr>
        <w:t xml:space="preserve"> </w:t>
      </w:r>
      <w:r>
        <w:rPr>
          <w:sz w:val="28"/>
        </w:rPr>
        <w:t>страны/стран</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произведениях</w:t>
      </w:r>
      <w:r>
        <w:rPr>
          <w:spacing w:val="1"/>
          <w:sz w:val="28"/>
        </w:rPr>
        <w:t xml:space="preserve"> </w:t>
      </w:r>
      <w:r>
        <w:rPr>
          <w:sz w:val="28"/>
        </w:rPr>
        <w:t>художественной</w:t>
      </w:r>
      <w:r>
        <w:rPr>
          <w:spacing w:val="-1"/>
          <w:sz w:val="28"/>
        </w:rPr>
        <w:t xml:space="preserve"> </w:t>
      </w:r>
      <w:r>
        <w:rPr>
          <w:sz w:val="28"/>
        </w:rPr>
        <w:t>литературы на</w:t>
      </w:r>
      <w:r>
        <w:rPr>
          <w:spacing w:val="1"/>
          <w:sz w:val="28"/>
        </w:rPr>
        <w:t xml:space="preserve"> </w:t>
      </w:r>
      <w:r>
        <w:rPr>
          <w:sz w:val="28"/>
        </w:rPr>
        <w:t>изучаемом</w:t>
      </w:r>
      <w:r>
        <w:rPr>
          <w:spacing w:val="2"/>
          <w:sz w:val="28"/>
        </w:rPr>
        <w:t xml:space="preserve"> </w:t>
      </w:r>
      <w:r>
        <w:rPr>
          <w:sz w:val="28"/>
        </w:rPr>
        <w:t>иностранном</w:t>
      </w:r>
      <w:r>
        <w:rPr>
          <w:spacing w:val="2"/>
          <w:sz w:val="28"/>
        </w:rPr>
        <w:t xml:space="preserve"> </w:t>
      </w:r>
      <w:r>
        <w:rPr>
          <w:sz w:val="28"/>
        </w:rPr>
        <w:t>языке;</w:t>
      </w:r>
    </w:p>
    <w:p w:rsidR="00877DF7" w:rsidRDefault="00A448DA" w:rsidP="003E7F07">
      <w:pPr>
        <w:pStyle w:val="a5"/>
        <w:numPr>
          <w:ilvl w:val="0"/>
          <w:numId w:val="87"/>
        </w:numPr>
        <w:tabs>
          <w:tab w:val="left" w:pos="1116"/>
        </w:tabs>
        <w:ind w:left="395" w:right="701" w:firstLine="0"/>
        <w:rPr>
          <w:rFonts w:ascii="Symbol" w:hAnsi="Symbol"/>
          <w:sz w:val="24"/>
        </w:rPr>
      </w:pPr>
      <w:r>
        <w:rPr>
          <w:sz w:val="28"/>
        </w:rPr>
        <w:t>умением</w:t>
      </w:r>
      <w:r>
        <w:rPr>
          <w:spacing w:val="1"/>
          <w:sz w:val="28"/>
        </w:rPr>
        <w:t xml:space="preserve"> </w:t>
      </w:r>
      <w:r>
        <w:rPr>
          <w:sz w:val="28"/>
        </w:rPr>
        <w:t>распознавать</w:t>
      </w:r>
      <w:r>
        <w:rPr>
          <w:spacing w:val="1"/>
          <w:sz w:val="28"/>
        </w:rPr>
        <w:t xml:space="preserve"> </w:t>
      </w:r>
      <w:r>
        <w:rPr>
          <w:sz w:val="28"/>
        </w:rPr>
        <w:t>и</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в</w:t>
      </w:r>
      <w:r>
        <w:rPr>
          <w:spacing w:val="1"/>
          <w:sz w:val="28"/>
        </w:rPr>
        <w:t xml:space="preserve"> </w:t>
      </w:r>
      <w:r>
        <w:rPr>
          <w:sz w:val="28"/>
        </w:rPr>
        <w:t>ситуациях формального и неформального общения основные нормы речевого</w:t>
      </w:r>
      <w:r>
        <w:rPr>
          <w:spacing w:val="1"/>
          <w:sz w:val="28"/>
        </w:rPr>
        <w:t xml:space="preserve"> </w:t>
      </w:r>
      <w:r>
        <w:rPr>
          <w:sz w:val="28"/>
        </w:rPr>
        <w:t>этикета,</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странах</w:t>
      </w:r>
      <w:r>
        <w:rPr>
          <w:spacing w:val="1"/>
          <w:sz w:val="28"/>
        </w:rPr>
        <w:t xml:space="preserve"> </w:t>
      </w:r>
      <w:r>
        <w:rPr>
          <w:sz w:val="28"/>
        </w:rPr>
        <w:t>изучаемого</w:t>
      </w:r>
      <w:r>
        <w:rPr>
          <w:spacing w:val="1"/>
          <w:sz w:val="28"/>
        </w:rPr>
        <w:t xml:space="preserve"> </w:t>
      </w:r>
      <w:r>
        <w:rPr>
          <w:sz w:val="28"/>
        </w:rPr>
        <w:t>языка</w:t>
      </w:r>
      <w:r>
        <w:rPr>
          <w:spacing w:val="1"/>
          <w:sz w:val="28"/>
        </w:rPr>
        <w:t xml:space="preserve"> </w:t>
      </w:r>
      <w:r>
        <w:rPr>
          <w:sz w:val="28"/>
        </w:rPr>
        <w:t>(реплики-клише,</w:t>
      </w:r>
      <w:r>
        <w:rPr>
          <w:spacing w:val="1"/>
          <w:sz w:val="28"/>
        </w:rPr>
        <w:t xml:space="preserve"> </w:t>
      </w:r>
      <w:r>
        <w:rPr>
          <w:sz w:val="28"/>
        </w:rPr>
        <w:t>наиболее</w:t>
      </w:r>
      <w:r>
        <w:rPr>
          <w:spacing w:val="1"/>
          <w:sz w:val="28"/>
        </w:rPr>
        <w:t xml:space="preserve"> </w:t>
      </w:r>
      <w:r>
        <w:rPr>
          <w:sz w:val="28"/>
        </w:rPr>
        <w:t>распространенную</w:t>
      </w:r>
      <w:r>
        <w:rPr>
          <w:spacing w:val="-1"/>
          <w:sz w:val="28"/>
        </w:rPr>
        <w:t xml:space="preserve"> </w:t>
      </w:r>
      <w:r>
        <w:rPr>
          <w:sz w:val="28"/>
        </w:rPr>
        <w:t>оценочную лексику);</w:t>
      </w:r>
    </w:p>
    <w:p w:rsidR="00877DF7" w:rsidRDefault="00A448DA" w:rsidP="003E7F07">
      <w:pPr>
        <w:pStyle w:val="a5"/>
        <w:numPr>
          <w:ilvl w:val="0"/>
          <w:numId w:val="87"/>
        </w:numPr>
        <w:tabs>
          <w:tab w:val="left" w:pos="1116"/>
        </w:tabs>
        <w:ind w:left="395" w:right="704" w:firstLine="0"/>
        <w:rPr>
          <w:rFonts w:ascii="Symbol" w:hAnsi="Symbol"/>
          <w:sz w:val="24"/>
        </w:rPr>
      </w:pPr>
      <w:r>
        <w:rPr>
          <w:sz w:val="28"/>
        </w:rPr>
        <w:t>умением</w:t>
      </w:r>
      <w:r>
        <w:rPr>
          <w:spacing w:val="1"/>
          <w:sz w:val="28"/>
        </w:rPr>
        <w:t xml:space="preserve"> </w:t>
      </w:r>
      <w:r>
        <w:rPr>
          <w:sz w:val="28"/>
        </w:rPr>
        <w:t>представлять</w:t>
      </w:r>
      <w:r>
        <w:rPr>
          <w:spacing w:val="1"/>
          <w:sz w:val="28"/>
        </w:rPr>
        <w:t xml:space="preserve"> </w:t>
      </w:r>
      <w:r>
        <w:rPr>
          <w:sz w:val="28"/>
        </w:rPr>
        <w:t>родную</w:t>
      </w:r>
      <w:r>
        <w:rPr>
          <w:spacing w:val="1"/>
          <w:sz w:val="28"/>
        </w:rPr>
        <w:t xml:space="preserve"> </w:t>
      </w:r>
      <w:r>
        <w:rPr>
          <w:sz w:val="28"/>
        </w:rPr>
        <w:t>страну</w:t>
      </w:r>
      <w:r>
        <w:rPr>
          <w:spacing w:val="1"/>
          <w:sz w:val="28"/>
        </w:rPr>
        <w:t xml:space="preserve"> </w:t>
      </w:r>
      <w:r>
        <w:rPr>
          <w:sz w:val="28"/>
        </w:rPr>
        <w:t>и</w:t>
      </w:r>
      <w:r>
        <w:rPr>
          <w:spacing w:val="1"/>
          <w:sz w:val="28"/>
        </w:rPr>
        <w:t xml:space="preserve"> </w:t>
      </w:r>
      <w:r>
        <w:rPr>
          <w:sz w:val="28"/>
        </w:rPr>
        <w:t>ее</w:t>
      </w:r>
      <w:r>
        <w:rPr>
          <w:spacing w:val="1"/>
          <w:sz w:val="28"/>
        </w:rPr>
        <w:t xml:space="preserve"> </w:t>
      </w:r>
      <w:r>
        <w:rPr>
          <w:sz w:val="28"/>
        </w:rPr>
        <w:t>культуру</w:t>
      </w:r>
      <w:r>
        <w:rPr>
          <w:spacing w:val="1"/>
          <w:sz w:val="28"/>
        </w:rPr>
        <w:t xml:space="preserve"> </w:t>
      </w:r>
      <w:r>
        <w:rPr>
          <w:sz w:val="28"/>
        </w:rPr>
        <w:t>на</w:t>
      </w:r>
      <w:r>
        <w:rPr>
          <w:spacing w:val="70"/>
          <w:sz w:val="28"/>
        </w:rPr>
        <w:t xml:space="preserve"> </w:t>
      </w:r>
      <w:r>
        <w:rPr>
          <w:sz w:val="28"/>
        </w:rPr>
        <w:t>иностранном</w:t>
      </w:r>
      <w:r>
        <w:rPr>
          <w:spacing w:val="1"/>
          <w:sz w:val="28"/>
        </w:rPr>
        <w:t xml:space="preserve"> </w:t>
      </w:r>
      <w:r>
        <w:rPr>
          <w:sz w:val="28"/>
        </w:rPr>
        <w:t>языке;</w:t>
      </w:r>
      <w:r>
        <w:rPr>
          <w:spacing w:val="1"/>
          <w:sz w:val="28"/>
        </w:rPr>
        <w:t xml:space="preserve"> </w:t>
      </w:r>
      <w:r>
        <w:rPr>
          <w:sz w:val="28"/>
        </w:rPr>
        <w:t>оказывать</w:t>
      </w:r>
      <w:r>
        <w:rPr>
          <w:spacing w:val="1"/>
          <w:sz w:val="28"/>
        </w:rPr>
        <w:t xml:space="preserve"> </w:t>
      </w:r>
      <w:r>
        <w:rPr>
          <w:sz w:val="28"/>
        </w:rPr>
        <w:t>помощь</w:t>
      </w:r>
      <w:r>
        <w:rPr>
          <w:spacing w:val="1"/>
          <w:sz w:val="28"/>
        </w:rPr>
        <w:t xml:space="preserve"> </w:t>
      </w:r>
      <w:r>
        <w:rPr>
          <w:sz w:val="28"/>
        </w:rPr>
        <w:t>зарубежным</w:t>
      </w:r>
      <w:r>
        <w:rPr>
          <w:spacing w:val="1"/>
          <w:sz w:val="28"/>
        </w:rPr>
        <w:t xml:space="preserve"> </w:t>
      </w:r>
      <w:r>
        <w:rPr>
          <w:sz w:val="28"/>
        </w:rPr>
        <w:t>гостям</w:t>
      </w:r>
      <w:r>
        <w:rPr>
          <w:spacing w:val="1"/>
          <w:sz w:val="28"/>
        </w:rPr>
        <w:t xml:space="preserve"> </w:t>
      </w:r>
      <w:r>
        <w:rPr>
          <w:sz w:val="28"/>
        </w:rPr>
        <w:t>в</w:t>
      </w:r>
      <w:r>
        <w:rPr>
          <w:spacing w:val="1"/>
          <w:sz w:val="28"/>
        </w:rPr>
        <w:t xml:space="preserve"> </w:t>
      </w:r>
      <w:r>
        <w:rPr>
          <w:sz w:val="28"/>
        </w:rPr>
        <w:t>нашей</w:t>
      </w:r>
      <w:r>
        <w:rPr>
          <w:spacing w:val="1"/>
          <w:sz w:val="28"/>
        </w:rPr>
        <w:t xml:space="preserve"> </w:t>
      </w:r>
      <w:r>
        <w:rPr>
          <w:sz w:val="28"/>
        </w:rPr>
        <w:t>стране</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повседневного общения.</w:t>
      </w:r>
    </w:p>
    <w:p w:rsidR="00877DF7" w:rsidRDefault="00A448DA">
      <w:pPr>
        <w:spacing w:before="2" w:line="322" w:lineRule="exact"/>
        <w:ind w:left="962"/>
        <w:rPr>
          <w:i/>
          <w:sz w:val="28"/>
        </w:rPr>
      </w:pPr>
      <w:r>
        <w:rPr>
          <w:i/>
          <w:sz w:val="28"/>
        </w:rPr>
        <w:t>Компенсаторные</w:t>
      </w:r>
      <w:r>
        <w:rPr>
          <w:i/>
          <w:spacing w:val="-3"/>
          <w:sz w:val="28"/>
        </w:rPr>
        <w:t xml:space="preserve"> </w:t>
      </w:r>
      <w:r>
        <w:rPr>
          <w:i/>
          <w:sz w:val="28"/>
        </w:rPr>
        <w:t>умения</w:t>
      </w:r>
    </w:p>
    <w:p w:rsidR="00877DF7" w:rsidRDefault="00A448DA">
      <w:pPr>
        <w:pStyle w:val="a3"/>
        <w:spacing w:line="322" w:lineRule="exact"/>
        <w:ind w:left="962"/>
        <w:jc w:val="left"/>
      </w:pPr>
      <w:r>
        <w:t>Совершенствование</w:t>
      </w:r>
      <w:r>
        <w:rPr>
          <w:spacing w:val="-3"/>
        </w:rPr>
        <w:t xml:space="preserve"> </w:t>
      </w:r>
      <w:r>
        <w:t>умений:</w:t>
      </w:r>
    </w:p>
    <w:p w:rsidR="00877DF7" w:rsidRDefault="00A448DA">
      <w:pPr>
        <w:pStyle w:val="a3"/>
        <w:spacing w:line="322" w:lineRule="exact"/>
        <w:ind w:left="962"/>
        <w:jc w:val="left"/>
      </w:pPr>
      <w:r>
        <w:rPr>
          <w:rFonts w:ascii="Symbol" w:hAnsi="Symbol"/>
          <w:w w:val="95"/>
          <w:sz w:val="24"/>
        </w:rPr>
        <w:t></w:t>
      </w:r>
      <w:r>
        <w:rPr>
          <w:spacing w:val="-22"/>
          <w:w w:val="95"/>
          <w:sz w:val="24"/>
        </w:rPr>
        <w:t xml:space="preserve"> </w:t>
      </w:r>
      <w:r>
        <w:rPr>
          <w:w w:val="95"/>
        </w:rPr>
        <w:t>переспрашивать,</w:t>
      </w:r>
      <w:r>
        <w:rPr>
          <w:spacing w:val="60"/>
          <w:w w:val="95"/>
        </w:rPr>
        <w:t xml:space="preserve"> </w:t>
      </w:r>
      <w:r>
        <w:rPr>
          <w:w w:val="95"/>
        </w:rPr>
        <w:t>просить</w:t>
      </w:r>
      <w:r>
        <w:rPr>
          <w:spacing w:val="51"/>
          <w:w w:val="95"/>
        </w:rPr>
        <w:t xml:space="preserve"> </w:t>
      </w:r>
      <w:r>
        <w:rPr>
          <w:w w:val="95"/>
        </w:rPr>
        <w:t>повторить,</w:t>
      </w:r>
      <w:r>
        <w:rPr>
          <w:spacing w:val="66"/>
          <w:w w:val="95"/>
        </w:rPr>
        <w:t xml:space="preserve"> </w:t>
      </w:r>
      <w:r>
        <w:rPr>
          <w:w w:val="95"/>
        </w:rPr>
        <w:t>уточняя</w:t>
      </w:r>
      <w:r>
        <w:rPr>
          <w:spacing w:val="57"/>
          <w:w w:val="95"/>
        </w:rPr>
        <w:t xml:space="preserve"> </w:t>
      </w:r>
      <w:r>
        <w:rPr>
          <w:w w:val="95"/>
        </w:rPr>
        <w:t>значение</w:t>
      </w:r>
      <w:r>
        <w:rPr>
          <w:spacing w:val="56"/>
          <w:w w:val="95"/>
        </w:rPr>
        <w:t xml:space="preserve"> </w:t>
      </w:r>
      <w:r>
        <w:rPr>
          <w:w w:val="95"/>
        </w:rPr>
        <w:t>незнакомых</w:t>
      </w:r>
      <w:r>
        <w:rPr>
          <w:spacing w:val="48"/>
          <w:w w:val="95"/>
        </w:rPr>
        <w:t xml:space="preserve"> </w:t>
      </w:r>
      <w:r>
        <w:rPr>
          <w:w w:val="95"/>
        </w:rPr>
        <w:t>слов;</w:t>
      </w:r>
    </w:p>
    <w:p w:rsidR="00877DF7" w:rsidRDefault="00A448DA">
      <w:pPr>
        <w:pStyle w:val="a3"/>
        <w:tabs>
          <w:tab w:val="left" w:pos="3049"/>
          <w:tab w:val="left" w:pos="3529"/>
          <w:tab w:val="left" w:pos="4907"/>
          <w:tab w:val="left" w:pos="6020"/>
          <w:tab w:val="left" w:pos="6808"/>
          <w:tab w:val="left" w:pos="8636"/>
        </w:tabs>
        <w:ind w:right="700" w:firstLine="566"/>
        <w:jc w:val="left"/>
      </w:pPr>
      <w:r>
        <w:rPr>
          <w:rFonts w:ascii="Symbol" w:hAnsi="Symbol"/>
          <w:w w:val="95"/>
          <w:sz w:val="24"/>
        </w:rPr>
        <w:t></w:t>
      </w:r>
      <w:r>
        <w:rPr>
          <w:spacing w:val="-27"/>
          <w:w w:val="95"/>
          <w:sz w:val="24"/>
        </w:rPr>
        <w:t xml:space="preserve"> </w:t>
      </w:r>
      <w:r>
        <w:rPr>
          <w:w w:val="95"/>
        </w:rPr>
        <w:t>использовать</w:t>
      </w:r>
      <w:r>
        <w:rPr>
          <w:w w:val="95"/>
        </w:rPr>
        <w:tab/>
      </w:r>
      <w:r>
        <w:t>в</w:t>
      </w:r>
      <w:r>
        <w:tab/>
        <w:t>качестве</w:t>
      </w:r>
      <w:r>
        <w:tab/>
        <w:t>опоры</w:t>
      </w:r>
      <w:r>
        <w:tab/>
        <w:t>при</w:t>
      </w:r>
      <w:r>
        <w:tab/>
        <w:t>порождении</w:t>
      </w:r>
      <w:r>
        <w:tab/>
      </w:r>
      <w:r>
        <w:rPr>
          <w:spacing w:val="-1"/>
        </w:rPr>
        <w:t>собственных</w:t>
      </w:r>
      <w:r>
        <w:rPr>
          <w:spacing w:val="-67"/>
        </w:rPr>
        <w:t xml:space="preserve"> </w:t>
      </w:r>
      <w:r>
        <w:t>высказываний</w:t>
      </w:r>
      <w:r>
        <w:rPr>
          <w:spacing w:val="-1"/>
        </w:rPr>
        <w:t xml:space="preserve"> </w:t>
      </w:r>
      <w:r>
        <w:t>ключевые слова,</w:t>
      </w:r>
      <w:r>
        <w:rPr>
          <w:spacing w:val="1"/>
        </w:rPr>
        <w:t xml:space="preserve"> </w:t>
      </w:r>
      <w:r>
        <w:t>план</w:t>
      </w:r>
      <w:r>
        <w:rPr>
          <w:spacing w:val="-1"/>
        </w:rPr>
        <w:t xml:space="preserve"> </w:t>
      </w:r>
      <w:r>
        <w:t>к</w:t>
      </w:r>
      <w:r>
        <w:rPr>
          <w:spacing w:val="-1"/>
        </w:rPr>
        <w:t xml:space="preserve"> </w:t>
      </w:r>
      <w:r>
        <w:t>тексту,</w:t>
      </w:r>
      <w:r>
        <w:rPr>
          <w:spacing w:val="2"/>
        </w:rPr>
        <w:t xml:space="preserve"> </w:t>
      </w:r>
      <w:r>
        <w:t>тематический</w:t>
      </w:r>
      <w:r>
        <w:rPr>
          <w:spacing w:val="-1"/>
        </w:rPr>
        <w:t xml:space="preserve"> </w:t>
      </w:r>
      <w:r>
        <w:t>словарь</w:t>
      </w:r>
      <w:r>
        <w:rPr>
          <w:spacing w:val="-3"/>
        </w:rPr>
        <w:t xml:space="preserve"> </w:t>
      </w:r>
      <w:r>
        <w:t>и</w:t>
      </w:r>
      <w:r>
        <w:rPr>
          <w:spacing w:val="-1"/>
        </w:rPr>
        <w:t xml:space="preserve"> </w:t>
      </w:r>
      <w:r>
        <w:t>т.</w:t>
      </w:r>
      <w:r>
        <w:rPr>
          <w:spacing w:val="2"/>
        </w:rPr>
        <w:t xml:space="preserve"> </w:t>
      </w:r>
      <w:r>
        <w:t>д.;</w:t>
      </w:r>
    </w:p>
    <w:p w:rsidR="00877DF7" w:rsidRDefault="00A448DA">
      <w:pPr>
        <w:pStyle w:val="a3"/>
        <w:ind w:firstLine="566"/>
        <w:jc w:val="left"/>
      </w:pPr>
      <w:r>
        <w:rPr>
          <w:rFonts w:ascii="Symbol" w:hAnsi="Symbol"/>
          <w:w w:val="95"/>
          <w:sz w:val="24"/>
        </w:rPr>
        <w:t></w:t>
      </w:r>
      <w:r>
        <w:rPr>
          <w:w w:val="95"/>
          <w:sz w:val="24"/>
        </w:rPr>
        <w:t xml:space="preserve"> </w:t>
      </w:r>
      <w:r>
        <w:rPr>
          <w:w w:val="95"/>
        </w:rPr>
        <w:t>прогнозировать</w:t>
      </w:r>
      <w:r>
        <w:rPr>
          <w:spacing w:val="1"/>
          <w:w w:val="95"/>
        </w:rPr>
        <w:t xml:space="preserve"> </w:t>
      </w:r>
      <w:r>
        <w:rPr>
          <w:w w:val="95"/>
        </w:rPr>
        <w:t>содержание</w:t>
      </w:r>
      <w:r>
        <w:rPr>
          <w:spacing w:val="1"/>
          <w:w w:val="95"/>
        </w:rPr>
        <w:t xml:space="preserve"> </w:t>
      </w:r>
      <w:r>
        <w:rPr>
          <w:w w:val="95"/>
        </w:rPr>
        <w:t>текста</w:t>
      </w:r>
      <w:r>
        <w:rPr>
          <w:spacing w:val="1"/>
          <w:w w:val="95"/>
        </w:rPr>
        <w:t xml:space="preserve"> </w:t>
      </w:r>
      <w:r>
        <w:rPr>
          <w:w w:val="95"/>
        </w:rPr>
        <w:t>на</w:t>
      </w:r>
      <w:r>
        <w:rPr>
          <w:spacing w:val="1"/>
          <w:w w:val="95"/>
        </w:rPr>
        <w:t xml:space="preserve"> </w:t>
      </w:r>
      <w:r>
        <w:rPr>
          <w:w w:val="95"/>
        </w:rPr>
        <w:t>основе</w:t>
      </w:r>
      <w:r>
        <w:rPr>
          <w:spacing w:val="1"/>
          <w:w w:val="95"/>
        </w:rPr>
        <w:t xml:space="preserve"> </w:t>
      </w:r>
      <w:r>
        <w:rPr>
          <w:w w:val="95"/>
        </w:rPr>
        <w:t>заголовка,</w:t>
      </w:r>
      <w:r>
        <w:rPr>
          <w:spacing w:val="1"/>
          <w:w w:val="95"/>
        </w:rPr>
        <w:t xml:space="preserve"> </w:t>
      </w:r>
      <w:r>
        <w:rPr>
          <w:w w:val="95"/>
        </w:rPr>
        <w:t>предварительно</w:t>
      </w:r>
      <w:r>
        <w:rPr>
          <w:spacing w:val="-64"/>
          <w:w w:val="95"/>
        </w:rPr>
        <w:t xml:space="preserve"> </w:t>
      </w:r>
      <w:r>
        <w:t>поставленных</w:t>
      </w:r>
      <w:r>
        <w:rPr>
          <w:spacing w:val="-4"/>
        </w:rPr>
        <w:t xml:space="preserve"> </w:t>
      </w:r>
      <w:r>
        <w:t>вопросов и</w:t>
      </w:r>
      <w:r>
        <w:rPr>
          <w:spacing w:val="1"/>
        </w:rPr>
        <w:t xml:space="preserve"> </w:t>
      </w:r>
      <w:r>
        <w:t>т.</w:t>
      </w:r>
      <w:r>
        <w:rPr>
          <w:spacing w:val="4"/>
        </w:rPr>
        <w:t xml:space="preserve"> </w:t>
      </w:r>
      <w:r>
        <w:t>д.;</w:t>
      </w:r>
    </w:p>
    <w:p w:rsidR="00877DF7" w:rsidRDefault="00A448DA">
      <w:pPr>
        <w:pStyle w:val="a3"/>
        <w:ind w:firstLine="566"/>
        <w:jc w:val="left"/>
      </w:pPr>
      <w:r>
        <w:rPr>
          <w:rFonts w:ascii="Symbol" w:hAnsi="Symbol"/>
          <w:sz w:val="24"/>
        </w:rPr>
        <w:t></w:t>
      </w:r>
      <w:r>
        <w:t>догадываться</w:t>
      </w:r>
      <w:r>
        <w:rPr>
          <w:spacing w:val="10"/>
        </w:rPr>
        <w:t xml:space="preserve"> </w:t>
      </w:r>
      <w:r>
        <w:t>о</w:t>
      </w:r>
      <w:r>
        <w:rPr>
          <w:spacing w:val="9"/>
        </w:rPr>
        <w:t xml:space="preserve"> </w:t>
      </w:r>
      <w:r>
        <w:t>значении</w:t>
      </w:r>
      <w:r>
        <w:rPr>
          <w:spacing w:val="10"/>
        </w:rPr>
        <w:t xml:space="preserve"> </w:t>
      </w:r>
      <w:r>
        <w:t>незнакомых</w:t>
      </w:r>
      <w:r>
        <w:rPr>
          <w:spacing w:val="4"/>
        </w:rPr>
        <w:t xml:space="preserve"> </w:t>
      </w:r>
      <w:r>
        <w:t>слов</w:t>
      </w:r>
      <w:r>
        <w:rPr>
          <w:spacing w:val="7"/>
        </w:rPr>
        <w:t xml:space="preserve"> </w:t>
      </w:r>
      <w:r>
        <w:t>по</w:t>
      </w:r>
      <w:r>
        <w:rPr>
          <w:spacing w:val="10"/>
        </w:rPr>
        <w:t xml:space="preserve"> </w:t>
      </w:r>
      <w:r>
        <w:t>контексту,</w:t>
      </w:r>
      <w:r>
        <w:rPr>
          <w:spacing w:val="11"/>
        </w:rPr>
        <w:t xml:space="preserve"> </w:t>
      </w:r>
      <w:r>
        <w:t>по</w:t>
      </w:r>
      <w:r>
        <w:rPr>
          <w:spacing w:val="9"/>
        </w:rPr>
        <w:t xml:space="preserve"> </w:t>
      </w:r>
      <w:r>
        <w:t>используемым</w:t>
      </w:r>
      <w:r>
        <w:rPr>
          <w:spacing w:val="-67"/>
        </w:rPr>
        <w:t xml:space="preserve"> </w:t>
      </w:r>
      <w:r>
        <w:t>собеседником</w:t>
      </w:r>
      <w:r>
        <w:rPr>
          <w:spacing w:val="2"/>
        </w:rPr>
        <w:t xml:space="preserve"> </w:t>
      </w:r>
      <w:r>
        <w:t>жестам</w:t>
      </w:r>
      <w:r>
        <w:rPr>
          <w:spacing w:val="3"/>
        </w:rPr>
        <w:t xml:space="preserve"> </w:t>
      </w:r>
      <w:r>
        <w:t>и</w:t>
      </w:r>
      <w:r>
        <w:rPr>
          <w:spacing w:val="1"/>
        </w:rPr>
        <w:t xml:space="preserve"> </w:t>
      </w:r>
      <w:r>
        <w:t>мимике;</w:t>
      </w:r>
    </w:p>
    <w:p w:rsidR="00877DF7" w:rsidRDefault="00A448DA">
      <w:pPr>
        <w:pStyle w:val="a3"/>
        <w:tabs>
          <w:tab w:val="left" w:pos="2906"/>
          <w:tab w:val="left" w:pos="4412"/>
          <w:tab w:val="left" w:pos="5891"/>
          <w:tab w:val="left" w:pos="7206"/>
          <w:tab w:val="left" w:pos="8381"/>
          <w:tab w:val="left" w:pos="9025"/>
        </w:tabs>
        <w:spacing w:line="242" w:lineRule="auto"/>
        <w:ind w:right="707" w:firstLine="566"/>
        <w:jc w:val="left"/>
      </w:pPr>
      <w:r>
        <w:rPr>
          <w:rFonts w:ascii="Symbol" w:hAnsi="Symbol"/>
          <w:w w:val="95"/>
          <w:sz w:val="24"/>
        </w:rPr>
        <w:t></w:t>
      </w:r>
      <w:r>
        <w:rPr>
          <w:spacing w:val="-27"/>
          <w:w w:val="95"/>
          <w:sz w:val="24"/>
        </w:rPr>
        <w:t xml:space="preserve"> </w:t>
      </w:r>
      <w:r>
        <w:rPr>
          <w:w w:val="95"/>
        </w:rPr>
        <w:t>использовать</w:t>
      </w:r>
      <w:r>
        <w:rPr>
          <w:w w:val="95"/>
        </w:rPr>
        <w:tab/>
      </w:r>
      <w:r>
        <w:t>синонимы,</w:t>
      </w:r>
      <w:r>
        <w:tab/>
        <w:t>антонимы,</w:t>
      </w:r>
      <w:r>
        <w:tab/>
        <w:t>описание</w:t>
      </w:r>
      <w:r>
        <w:tab/>
        <w:t>понятия</w:t>
      </w:r>
      <w:r>
        <w:tab/>
        <w:t>при</w:t>
      </w:r>
      <w:r>
        <w:tab/>
      </w:r>
      <w:r>
        <w:rPr>
          <w:spacing w:val="-1"/>
        </w:rPr>
        <w:t>дефиците</w:t>
      </w:r>
      <w:r>
        <w:rPr>
          <w:spacing w:val="-67"/>
        </w:rPr>
        <w:t xml:space="preserve"> </w:t>
      </w:r>
      <w:r>
        <w:t>языковых</w:t>
      </w:r>
      <w:r>
        <w:rPr>
          <w:spacing w:val="-4"/>
        </w:rPr>
        <w:t xml:space="preserve"> </w:t>
      </w:r>
      <w:r>
        <w:t>средств.</w:t>
      </w:r>
    </w:p>
    <w:p w:rsidR="00877DF7" w:rsidRDefault="00A448DA">
      <w:pPr>
        <w:spacing w:line="319" w:lineRule="exact"/>
        <w:ind w:left="962"/>
        <w:rPr>
          <w:i/>
          <w:sz w:val="28"/>
        </w:rPr>
      </w:pPr>
      <w:r>
        <w:rPr>
          <w:i/>
          <w:sz w:val="28"/>
        </w:rPr>
        <w:t>Общеучебные</w:t>
      </w:r>
      <w:r>
        <w:rPr>
          <w:i/>
          <w:spacing w:val="-3"/>
          <w:sz w:val="28"/>
        </w:rPr>
        <w:t xml:space="preserve"> </w:t>
      </w:r>
      <w:r>
        <w:rPr>
          <w:i/>
          <w:sz w:val="28"/>
        </w:rPr>
        <w:t>умения</w:t>
      </w:r>
      <w:r>
        <w:rPr>
          <w:i/>
          <w:spacing w:val="-4"/>
          <w:sz w:val="28"/>
        </w:rPr>
        <w:t xml:space="preserve"> </w:t>
      </w:r>
      <w:r>
        <w:rPr>
          <w:i/>
          <w:sz w:val="28"/>
        </w:rPr>
        <w:t>и</w:t>
      </w:r>
      <w:r>
        <w:rPr>
          <w:i/>
          <w:spacing w:val="-3"/>
          <w:sz w:val="28"/>
        </w:rPr>
        <w:t xml:space="preserve"> </w:t>
      </w:r>
      <w:r>
        <w:rPr>
          <w:i/>
          <w:sz w:val="28"/>
        </w:rPr>
        <w:t>универсальные</w:t>
      </w:r>
      <w:r>
        <w:rPr>
          <w:i/>
          <w:spacing w:val="-3"/>
          <w:sz w:val="28"/>
        </w:rPr>
        <w:t xml:space="preserve"> </w:t>
      </w:r>
      <w:r>
        <w:rPr>
          <w:i/>
          <w:sz w:val="28"/>
        </w:rPr>
        <w:t>способы</w:t>
      </w:r>
      <w:r>
        <w:rPr>
          <w:i/>
          <w:spacing w:val="-4"/>
          <w:sz w:val="28"/>
        </w:rPr>
        <w:t xml:space="preserve"> </w:t>
      </w:r>
      <w:r>
        <w:rPr>
          <w:i/>
          <w:sz w:val="28"/>
        </w:rPr>
        <w:t>деятельности</w:t>
      </w:r>
    </w:p>
    <w:p w:rsidR="00877DF7" w:rsidRDefault="00A448DA">
      <w:pPr>
        <w:pStyle w:val="a3"/>
        <w:spacing w:line="322" w:lineRule="exact"/>
        <w:ind w:left="962"/>
        <w:jc w:val="left"/>
      </w:pPr>
      <w:r>
        <w:t>Формирование</w:t>
      </w:r>
      <w:r>
        <w:rPr>
          <w:spacing w:val="-4"/>
        </w:rPr>
        <w:t xml:space="preserve"> </w:t>
      </w:r>
      <w:r>
        <w:t>и</w:t>
      </w:r>
      <w:r>
        <w:rPr>
          <w:spacing w:val="-4"/>
        </w:rPr>
        <w:t xml:space="preserve"> </w:t>
      </w:r>
      <w:r>
        <w:t>совершенствование</w:t>
      </w:r>
      <w:r>
        <w:rPr>
          <w:spacing w:val="-3"/>
        </w:rPr>
        <w:t xml:space="preserve"> </w:t>
      </w:r>
      <w:r>
        <w:t>умений:</w:t>
      </w:r>
    </w:p>
    <w:p w:rsidR="00877DF7" w:rsidRDefault="00A448DA">
      <w:pPr>
        <w:pStyle w:val="a3"/>
        <w:tabs>
          <w:tab w:val="left" w:pos="2373"/>
          <w:tab w:val="left" w:pos="2723"/>
          <w:tab w:val="left" w:pos="4657"/>
          <w:tab w:val="left" w:pos="5579"/>
          <w:tab w:val="left" w:pos="5953"/>
          <w:tab w:val="left" w:pos="7446"/>
          <w:tab w:val="left" w:pos="8589"/>
        </w:tabs>
        <w:ind w:left="962"/>
        <w:jc w:val="left"/>
      </w:pPr>
      <w:r>
        <w:rPr>
          <w:rFonts w:ascii="Symbol" w:hAnsi="Symbol"/>
          <w:sz w:val="24"/>
        </w:rPr>
        <w:t></w:t>
      </w:r>
      <w:r>
        <w:t>работать</w:t>
      </w:r>
      <w:r>
        <w:tab/>
        <w:t>с</w:t>
      </w:r>
      <w:r>
        <w:tab/>
        <w:t>информацией:</w:t>
      </w:r>
      <w:r>
        <w:tab/>
        <w:t>поиск</w:t>
      </w:r>
      <w:r>
        <w:tab/>
        <w:t>и</w:t>
      </w:r>
      <w:r>
        <w:tab/>
        <w:t>выделение</w:t>
      </w:r>
      <w:r>
        <w:tab/>
        <w:t>нужной</w:t>
      </w:r>
      <w:r>
        <w:tab/>
        <w:t>информации,</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705"/>
      </w:pPr>
      <w:r>
        <w:lastRenderedPageBreak/>
        <w:t>обобщение,</w:t>
      </w:r>
      <w:r>
        <w:rPr>
          <w:spacing w:val="1"/>
        </w:rPr>
        <w:t xml:space="preserve"> </w:t>
      </w:r>
      <w:r>
        <w:t>сокращение,</w:t>
      </w:r>
      <w:r>
        <w:rPr>
          <w:spacing w:val="1"/>
        </w:rPr>
        <w:t xml:space="preserve"> </w:t>
      </w:r>
      <w:r>
        <w:t>расширение</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информации,</w:t>
      </w:r>
      <w:r>
        <w:rPr>
          <w:spacing w:val="1"/>
        </w:rPr>
        <w:t xml:space="preserve"> </w:t>
      </w:r>
      <w:r>
        <w:t>создание</w:t>
      </w:r>
      <w:r>
        <w:rPr>
          <w:spacing w:val="1"/>
        </w:rPr>
        <w:t xml:space="preserve"> </w:t>
      </w:r>
      <w:r>
        <w:t>второго текста</w:t>
      </w:r>
      <w:r>
        <w:rPr>
          <w:spacing w:val="1"/>
        </w:rPr>
        <w:t xml:space="preserve"> </w:t>
      </w:r>
      <w:r>
        <w:t>по аналогии,</w:t>
      </w:r>
      <w:r>
        <w:rPr>
          <w:spacing w:val="3"/>
        </w:rPr>
        <w:t xml:space="preserve"> </w:t>
      </w:r>
      <w:r>
        <w:t>заполнение</w:t>
      </w:r>
      <w:r>
        <w:rPr>
          <w:spacing w:val="1"/>
        </w:rPr>
        <w:t xml:space="preserve"> </w:t>
      </w:r>
      <w:r>
        <w:t>таблиц;</w:t>
      </w:r>
    </w:p>
    <w:p w:rsidR="00877DF7" w:rsidRDefault="00A448DA">
      <w:pPr>
        <w:pStyle w:val="a3"/>
        <w:ind w:right="704" w:firstLine="566"/>
      </w:pPr>
      <w:r>
        <w:rPr>
          <w:rFonts w:ascii="Symbol" w:hAnsi="Symbol"/>
          <w:sz w:val="24"/>
        </w:rPr>
        <w:t></w:t>
      </w:r>
      <w:r>
        <w:t>работать</w:t>
      </w:r>
      <w:r>
        <w:rPr>
          <w:spacing w:val="1"/>
        </w:rPr>
        <w:t xml:space="preserve"> </w:t>
      </w:r>
      <w:r>
        <w:t>с</w:t>
      </w:r>
      <w:r>
        <w:rPr>
          <w:spacing w:val="1"/>
        </w:rPr>
        <w:t xml:space="preserve"> </w:t>
      </w:r>
      <w:r>
        <w:t>разными</w:t>
      </w:r>
      <w:r>
        <w:rPr>
          <w:spacing w:val="1"/>
        </w:rPr>
        <w:t xml:space="preserve"> </w:t>
      </w:r>
      <w:r>
        <w:t>источниками</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справочными</w:t>
      </w:r>
      <w:r>
        <w:rPr>
          <w:spacing w:val="1"/>
        </w:rPr>
        <w:t xml:space="preserve"> </w:t>
      </w:r>
      <w:r>
        <w:t>материалами,</w:t>
      </w:r>
      <w:r>
        <w:rPr>
          <w:spacing w:val="3"/>
        </w:rPr>
        <w:t xml:space="preserve"> </w:t>
      </w:r>
      <w:r>
        <w:t>словарями,</w:t>
      </w:r>
      <w:r>
        <w:rPr>
          <w:spacing w:val="3"/>
        </w:rPr>
        <w:t xml:space="preserve"> </w:t>
      </w:r>
      <w:r>
        <w:t>интернет-ресурсами,</w:t>
      </w:r>
      <w:r>
        <w:rPr>
          <w:spacing w:val="3"/>
        </w:rPr>
        <w:t xml:space="preserve"> </w:t>
      </w:r>
      <w:r>
        <w:t>литературой;</w:t>
      </w:r>
    </w:p>
    <w:p w:rsidR="00877DF7" w:rsidRDefault="00A448DA">
      <w:pPr>
        <w:pStyle w:val="a3"/>
        <w:ind w:right="699" w:firstLine="566"/>
      </w:pPr>
      <w:r>
        <w:rPr>
          <w:rFonts w:ascii="Symbol" w:hAnsi="Symbol"/>
          <w:w w:val="95"/>
          <w:sz w:val="24"/>
        </w:rPr>
        <w:t></w:t>
      </w:r>
      <w:r>
        <w:rPr>
          <w:w w:val="95"/>
          <w:sz w:val="24"/>
        </w:rPr>
        <w:t xml:space="preserve"> </w:t>
      </w:r>
      <w:r>
        <w:rPr>
          <w:w w:val="95"/>
        </w:rPr>
        <w:t>планировать</w:t>
      </w:r>
      <w:r>
        <w:rPr>
          <w:spacing w:val="64"/>
        </w:rPr>
        <w:t xml:space="preserve"> </w:t>
      </w:r>
      <w:r>
        <w:rPr>
          <w:w w:val="95"/>
        </w:rPr>
        <w:t>и</w:t>
      </w:r>
      <w:r>
        <w:rPr>
          <w:spacing w:val="64"/>
        </w:rPr>
        <w:t xml:space="preserve"> </w:t>
      </w:r>
      <w:r>
        <w:rPr>
          <w:w w:val="95"/>
        </w:rPr>
        <w:t>осуществлять</w:t>
      </w:r>
      <w:r>
        <w:rPr>
          <w:spacing w:val="64"/>
        </w:rPr>
        <w:t xml:space="preserve"> </w:t>
      </w:r>
      <w:r>
        <w:rPr>
          <w:w w:val="95"/>
        </w:rPr>
        <w:t>учебно-исследовательскую</w:t>
      </w:r>
      <w:r>
        <w:rPr>
          <w:spacing w:val="64"/>
        </w:rPr>
        <w:t xml:space="preserve"> </w:t>
      </w:r>
      <w:r>
        <w:rPr>
          <w:w w:val="95"/>
        </w:rPr>
        <w:t>работу:</w:t>
      </w:r>
      <w:r>
        <w:rPr>
          <w:spacing w:val="64"/>
        </w:rPr>
        <w:t xml:space="preserve"> </w:t>
      </w:r>
      <w:r>
        <w:rPr>
          <w:w w:val="95"/>
        </w:rPr>
        <w:t>выбор</w:t>
      </w:r>
      <w:r>
        <w:rPr>
          <w:spacing w:val="1"/>
          <w:w w:val="95"/>
        </w:rPr>
        <w:t xml:space="preserve"> </w:t>
      </w:r>
      <w:r>
        <w:t>темы</w:t>
      </w:r>
      <w:r>
        <w:rPr>
          <w:spacing w:val="1"/>
        </w:rPr>
        <w:t xml:space="preserve"> </w:t>
      </w:r>
      <w:r>
        <w:t>исследования,</w:t>
      </w:r>
      <w:r>
        <w:rPr>
          <w:spacing w:val="1"/>
        </w:rPr>
        <w:t xml:space="preserve"> </w:t>
      </w:r>
      <w:r>
        <w:t>составление</w:t>
      </w:r>
      <w:r>
        <w:rPr>
          <w:spacing w:val="1"/>
        </w:rPr>
        <w:t xml:space="preserve"> </w:t>
      </w:r>
      <w:r>
        <w:t>плана</w:t>
      </w:r>
      <w:r>
        <w:rPr>
          <w:spacing w:val="1"/>
        </w:rPr>
        <w:t xml:space="preserve"> </w:t>
      </w:r>
      <w:r>
        <w:t>работы,</w:t>
      </w:r>
      <w:r>
        <w:rPr>
          <w:spacing w:val="1"/>
        </w:rPr>
        <w:t xml:space="preserve"> </w:t>
      </w:r>
      <w:r>
        <w:t>знакомство</w:t>
      </w:r>
      <w:r>
        <w:rPr>
          <w:spacing w:val="71"/>
        </w:rPr>
        <w:t xml:space="preserve"> </w:t>
      </w:r>
      <w:r>
        <w:t>с</w:t>
      </w:r>
      <w:r>
        <w:rPr>
          <w:spacing w:val="1"/>
        </w:rPr>
        <w:t xml:space="preserve"> </w:t>
      </w:r>
      <w:r>
        <w:t>исследовательскими методами (наблюдение, анкетирование, интервьюирование),</w:t>
      </w:r>
      <w:r>
        <w:rPr>
          <w:spacing w:val="-67"/>
        </w:rPr>
        <w:t xml:space="preserve"> </w:t>
      </w:r>
      <w:r>
        <w:t>анализ</w:t>
      </w:r>
      <w:r>
        <w:rPr>
          <w:spacing w:val="1"/>
        </w:rPr>
        <w:t xml:space="preserve"> </w:t>
      </w:r>
      <w:r>
        <w:t>полученных</w:t>
      </w:r>
      <w:r>
        <w:rPr>
          <w:spacing w:val="1"/>
        </w:rPr>
        <w:t xml:space="preserve"> </w:t>
      </w:r>
      <w:r>
        <w:t>данных</w:t>
      </w:r>
      <w:r>
        <w:rPr>
          <w:spacing w:val="1"/>
        </w:rPr>
        <w:t xml:space="preserve"> </w:t>
      </w:r>
      <w:r>
        <w:t>и</w:t>
      </w:r>
      <w:r>
        <w:rPr>
          <w:spacing w:val="1"/>
        </w:rPr>
        <w:t xml:space="preserve"> </w:t>
      </w:r>
      <w:r>
        <w:t>их</w:t>
      </w:r>
      <w:r>
        <w:rPr>
          <w:spacing w:val="1"/>
        </w:rPr>
        <w:t xml:space="preserve"> </w:t>
      </w:r>
      <w:r>
        <w:t>интерпретация,</w:t>
      </w:r>
      <w:r>
        <w:rPr>
          <w:spacing w:val="1"/>
        </w:rPr>
        <w:t xml:space="preserve"> </w:t>
      </w:r>
      <w:r>
        <w:t>разработка</w:t>
      </w:r>
      <w:r>
        <w:rPr>
          <w:spacing w:val="1"/>
        </w:rPr>
        <w:t xml:space="preserve"> </w:t>
      </w:r>
      <w:r>
        <w:t>краткосрочного</w:t>
      </w:r>
      <w:r>
        <w:rPr>
          <w:spacing w:val="1"/>
        </w:rPr>
        <w:t xml:space="preserve"> </w:t>
      </w:r>
      <w:r>
        <w:t>проекта</w:t>
      </w:r>
      <w:r>
        <w:rPr>
          <w:spacing w:val="1"/>
        </w:rPr>
        <w:t xml:space="preserve"> </w:t>
      </w:r>
      <w:r>
        <w:t>и</w:t>
      </w:r>
      <w:r>
        <w:rPr>
          <w:spacing w:val="1"/>
        </w:rPr>
        <w:t xml:space="preserve"> </w:t>
      </w:r>
      <w:r>
        <w:t>его</w:t>
      </w:r>
      <w:r>
        <w:rPr>
          <w:spacing w:val="1"/>
        </w:rPr>
        <w:t xml:space="preserve"> </w:t>
      </w:r>
      <w:r>
        <w:t>устная</w:t>
      </w:r>
      <w:r>
        <w:rPr>
          <w:spacing w:val="1"/>
        </w:rPr>
        <w:t xml:space="preserve"> </w:t>
      </w:r>
      <w:r>
        <w:t>презентация</w:t>
      </w:r>
      <w:r>
        <w:rPr>
          <w:spacing w:val="1"/>
        </w:rPr>
        <w:t xml:space="preserve"> </w:t>
      </w:r>
      <w:r>
        <w:t>с</w:t>
      </w:r>
      <w:r>
        <w:rPr>
          <w:spacing w:val="1"/>
        </w:rPr>
        <w:t xml:space="preserve"> </w:t>
      </w:r>
      <w:r>
        <w:t>аргументацией,</w:t>
      </w:r>
      <w:r>
        <w:rPr>
          <w:spacing w:val="1"/>
        </w:rPr>
        <w:t xml:space="preserve"> </w:t>
      </w:r>
      <w:r>
        <w:t>ответы</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проекту; участие в работе над долгосрочным проектом, взаимодействие в группе</w:t>
      </w:r>
      <w:r>
        <w:rPr>
          <w:spacing w:val="-67"/>
        </w:rPr>
        <w:t xml:space="preserve"> </w:t>
      </w:r>
      <w:r>
        <w:t>с</w:t>
      </w:r>
      <w:r>
        <w:rPr>
          <w:spacing w:val="1"/>
        </w:rPr>
        <w:t xml:space="preserve"> </w:t>
      </w:r>
      <w:r>
        <w:t>другими участниками</w:t>
      </w:r>
      <w:r>
        <w:rPr>
          <w:spacing w:val="1"/>
        </w:rPr>
        <w:t xml:space="preserve"> </w:t>
      </w:r>
      <w:r>
        <w:t>проектной деятельности;</w:t>
      </w:r>
    </w:p>
    <w:p w:rsidR="00877DF7" w:rsidRDefault="00A448DA">
      <w:pPr>
        <w:pStyle w:val="a3"/>
        <w:spacing w:before="1" w:line="322" w:lineRule="exact"/>
        <w:ind w:left="962"/>
        <w:jc w:val="left"/>
      </w:pPr>
      <w:r>
        <w:t>самостоятельно</w:t>
      </w:r>
      <w:r>
        <w:rPr>
          <w:spacing w:val="-2"/>
        </w:rPr>
        <w:t xml:space="preserve"> </w:t>
      </w:r>
      <w:r>
        <w:t>работать</w:t>
      </w:r>
      <w:r>
        <w:rPr>
          <w:spacing w:val="-4"/>
        </w:rPr>
        <w:t xml:space="preserve"> </w:t>
      </w:r>
      <w:r>
        <w:t>в</w:t>
      </w:r>
      <w:r>
        <w:rPr>
          <w:spacing w:val="-2"/>
        </w:rPr>
        <w:t xml:space="preserve"> </w:t>
      </w:r>
      <w:r>
        <w:t>классе</w:t>
      </w:r>
      <w:r>
        <w:rPr>
          <w:spacing w:val="-1"/>
        </w:rPr>
        <w:t xml:space="preserve"> </w:t>
      </w:r>
      <w:r>
        <w:t>и</w:t>
      </w:r>
      <w:r>
        <w:rPr>
          <w:spacing w:val="-1"/>
        </w:rPr>
        <w:t xml:space="preserve"> </w:t>
      </w:r>
      <w:r>
        <w:t>дома.</w:t>
      </w:r>
    </w:p>
    <w:p w:rsidR="00877DF7" w:rsidRDefault="00A448DA">
      <w:pPr>
        <w:spacing w:line="322" w:lineRule="exact"/>
        <w:ind w:left="962"/>
        <w:rPr>
          <w:i/>
          <w:sz w:val="28"/>
        </w:rPr>
      </w:pPr>
      <w:r>
        <w:rPr>
          <w:i/>
          <w:sz w:val="28"/>
        </w:rPr>
        <w:t>Специальные</w:t>
      </w:r>
      <w:r>
        <w:rPr>
          <w:i/>
          <w:spacing w:val="-3"/>
          <w:sz w:val="28"/>
        </w:rPr>
        <w:t xml:space="preserve"> </w:t>
      </w:r>
      <w:r>
        <w:rPr>
          <w:i/>
          <w:sz w:val="28"/>
        </w:rPr>
        <w:t>учебные</w:t>
      </w:r>
      <w:r>
        <w:rPr>
          <w:i/>
          <w:spacing w:val="-3"/>
          <w:sz w:val="28"/>
        </w:rPr>
        <w:t xml:space="preserve"> </w:t>
      </w:r>
      <w:r>
        <w:rPr>
          <w:i/>
          <w:sz w:val="28"/>
        </w:rPr>
        <w:t>умения</w:t>
      </w:r>
    </w:p>
    <w:p w:rsidR="00877DF7" w:rsidRDefault="00A448DA">
      <w:pPr>
        <w:pStyle w:val="a3"/>
        <w:spacing w:line="322" w:lineRule="exact"/>
        <w:ind w:left="962"/>
        <w:jc w:val="left"/>
      </w:pPr>
      <w:r>
        <w:t>Формирование</w:t>
      </w:r>
      <w:r>
        <w:rPr>
          <w:spacing w:val="-4"/>
        </w:rPr>
        <w:t xml:space="preserve"> </w:t>
      </w:r>
      <w:r>
        <w:t>и</w:t>
      </w:r>
      <w:r>
        <w:rPr>
          <w:spacing w:val="-4"/>
        </w:rPr>
        <w:t xml:space="preserve"> </w:t>
      </w:r>
      <w:r>
        <w:t>совершенствование</w:t>
      </w:r>
      <w:r>
        <w:rPr>
          <w:spacing w:val="-3"/>
        </w:rPr>
        <w:t xml:space="preserve"> </w:t>
      </w:r>
      <w:r>
        <w:t>умений:</w:t>
      </w:r>
    </w:p>
    <w:p w:rsidR="00877DF7" w:rsidRDefault="00A448DA">
      <w:pPr>
        <w:pStyle w:val="a3"/>
        <w:ind w:right="706" w:firstLine="566"/>
      </w:pPr>
      <w:r>
        <w:rPr>
          <w:rFonts w:ascii="Symbol" w:hAnsi="Symbol"/>
          <w:w w:val="95"/>
          <w:sz w:val="24"/>
        </w:rPr>
        <w:t></w:t>
      </w:r>
      <w:r>
        <w:rPr>
          <w:w w:val="95"/>
          <w:sz w:val="24"/>
        </w:rPr>
        <w:t xml:space="preserve"> </w:t>
      </w:r>
      <w:r>
        <w:rPr>
          <w:w w:val="95"/>
        </w:rPr>
        <w:t>находить ключевые слова и социокультурные реалии в работе над текстом;</w:t>
      </w:r>
      <w:r>
        <w:rPr>
          <w:spacing w:val="1"/>
          <w:w w:val="95"/>
        </w:rPr>
        <w:t xml:space="preserve"> </w:t>
      </w:r>
      <w:r>
        <w:t>семантизировать</w:t>
      </w:r>
      <w:r>
        <w:rPr>
          <w:spacing w:val="-2"/>
        </w:rPr>
        <w:t xml:space="preserve"> </w:t>
      </w:r>
      <w:r>
        <w:t>слова</w:t>
      </w:r>
      <w:r>
        <w:rPr>
          <w:spacing w:val="1"/>
        </w:rPr>
        <w:t xml:space="preserve"> </w:t>
      </w:r>
      <w:r>
        <w:t>на</w:t>
      </w:r>
      <w:r>
        <w:rPr>
          <w:spacing w:val="2"/>
        </w:rPr>
        <w:t xml:space="preserve"> </w:t>
      </w:r>
      <w:r>
        <w:t>основе</w:t>
      </w:r>
      <w:r>
        <w:rPr>
          <w:spacing w:val="1"/>
        </w:rPr>
        <w:t xml:space="preserve"> </w:t>
      </w:r>
      <w:r>
        <w:t>языковой</w:t>
      </w:r>
      <w:r>
        <w:rPr>
          <w:spacing w:val="1"/>
        </w:rPr>
        <w:t xml:space="preserve"> </w:t>
      </w:r>
      <w:r>
        <w:t>догадки;</w:t>
      </w:r>
    </w:p>
    <w:p w:rsidR="00877DF7" w:rsidRDefault="00A448DA">
      <w:pPr>
        <w:pStyle w:val="a3"/>
        <w:spacing w:line="321" w:lineRule="exact"/>
        <w:ind w:left="962"/>
      </w:pPr>
      <w:r>
        <w:rPr>
          <w:rFonts w:ascii="Symbol" w:hAnsi="Symbol"/>
          <w:sz w:val="24"/>
        </w:rPr>
        <w:t></w:t>
      </w:r>
      <w:r>
        <w:t>осуществлять словообразовательный</w:t>
      </w:r>
      <w:r>
        <w:rPr>
          <w:spacing w:val="2"/>
        </w:rPr>
        <w:t xml:space="preserve"> </w:t>
      </w:r>
      <w:r>
        <w:t>анализ;</w:t>
      </w:r>
    </w:p>
    <w:p w:rsidR="00877DF7" w:rsidRDefault="00A448DA">
      <w:pPr>
        <w:pStyle w:val="a3"/>
        <w:ind w:right="705" w:firstLine="566"/>
      </w:pPr>
      <w:r>
        <w:rPr>
          <w:rFonts w:ascii="Symbol" w:hAnsi="Symbol"/>
          <w:sz w:val="24"/>
        </w:rPr>
        <w:t></w:t>
      </w:r>
      <w:r>
        <w:rPr>
          <w:sz w:val="24"/>
        </w:rPr>
        <w:t xml:space="preserve"> </w:t>
      </w:r>
      <w:r>
        <w:t>пользоваться</w:t>
      </w:r>
      <w:r>
        <w:rPr>
          <w:spacing w:val="1"/>
        </w:rPr>
        <w:t xml:space="preserve"> </w:t>
      </w:r>
      <w:r>
        <w:t>справочным</w:t>
      </w:r>
      <w:r>
        <w:rPr>
          <w:spacing w:val="1"/>
        </w:rPr>
        <w:t xml:space="preserve"> </w:t>
      </w:r>
      <w:r>
        <w:t>материалом</w:t>
      </w:r>
      <w:r>
        <w:rPr>
          <w:spacing w:val="1"/>
        </w:rPr>
        <w:t xml:space="preserve"> </w:t>
      </w:r>
      <w:r>
        <w:t>(грамматическим</w:t>
      </w:r>
      <w:r>
        <w:rPr>
          <w:spacing w:val="1"/>
        </w:rPr>
        <w:t xml:space="preserve"> </w:t>
      </w:r>
      <w:r>
        <w:t>и</w:t>
      </w:r>
      <w:r>
        <w:rPr>
          <w:spacing w:val="1"/>
        </w:rPr>
        <w:t xml:space="preserve"> </w:t>
      </w:r>
      <w:r>
        <w:t>лингвострановедческим</w:t>
      </w:r>
      <w:r>
        <w:rPr>
          <w:spacing w:val="1"/>
        </w:rPr>
        <w:t xml:space="preserve"> </w:t>
      </w:r>
      <w:r>
        <w:t>справочниками,</w:t>
      </w:r>
      <w:r>
        <w:rPr>
          <w:spacing w:val="1"/>
        </w:rPr>
        <w:t xml:space="preserve"> </w:t>
      </w:r>
      <w:r>
        <w:t>двуязычным</w:t>
      </w:r>
      <w:r>
        <w:rPr>
          <w:spacing w:val="1"/>
        </w:rPr>
        <w:t xml:space="preserve"> </w:t>
      </w:r>
      <w:r>
        <w:t>и</w:t>
      </w:r>
      <w:r>
        <w:rPr>
          <w:spacing w:val="1"/>
        </w:rPr>
        <w:t xml:space="preserve"> </w:t>
      </w:r>
      <w:r>
        <w:t>толковым</w:t>
      </w:r>
      <w:r>
        <w:rPr>
          <w:spacing w:val="1"/>
        </w:rPr>
        <w:t xml:space="preserve"> </w:t>
      </w:r>
      <w:r>
        <w:t>словарями,</w:t>
      </w:r>
      <w:r>
        <w:rPr>
          <w:spacing w:val="1"/>
        </w:rPr>
        <w:t xml:space="preserve"> </w:t>
      </w:r>
      <w:r>
        <w:t>мультимедийными средствами);</w:t>
      </w:r>
    </w:p>
    <w:p w:rsidR="00877DF7" w:rsidRDefault="00A448DA">
      <w:pPr>
        <w:pStyle w:val="a3"/>
        <w:spacing w:line="321" w:lineRule="exact"/>
        <w:ind w:left="962"/>
      </w:pPr>
      <w:r>
        <w:rPr>
          <w:rFonts w:ascii="Symbol" w:hAnsi="Symbol"/>
          <w:sz w:val="24"/>
        </w:rPr>
        <w:t></w:t>
      </w:r>
      <w:r>
        <w:t>участвовать</w:t>
      </w:r>
      <w:r>
        <w:rPr>
          <w:spacing w:val="-4"/>
        </w:rPr>
        <w:t xml:space="preserve"> </w:t>
      </w:r>
      <w:r>
        <w:t>в</w:t>
      </w:r>
      <w:r>
        <w:rPr>
          <w:spacing w:val="-3"/>
        </w:rPr>
        <w:t xml:space="preserve"> </w:t>
      </w:r>
      <w:r>
        <w:t>проектной</w:t>
      </w:r>
      <w:r>
        <w:rPr>
          <w:spacing w:val="-2"/>
        </w:rPr>
        <w:t xml:space="preserve"> </w:t>
      </w:r>
      <w:r>
        <w:t>деятельности</w:t>
      </w:r>
      <w:r>
        <w:rPr>
          <w:spacing w:val="-2"/>
        </w:rPr>
        <w:t xml:space="preserve"> </w:t>
      </w:r>
      <w:r>
        <w:t>меж-</w:t>
      </w:r>
      <w:r>
        <w:rPr>
          <w:spacing w:val="-3"/>
        </w:rPr>
        <w:t xml:space="preserve"> </w:t>
      </w:r>
      <w:r>
        <w:t>и</w:t>
      </w:r>
      <w:r>
        <w:rPr>
          <w:spacing w:val="-2"/>
        </w:rPr>
        <w:t xml:space="preserve"> </w:t>
      </w:r>
      <w:r>
        <w:t>метапредметного</w:t>
      </w:r>
      <w:r>
        <w:rPr>
          <w:spacing w:val="3"/>
        </w:rPr>
        <w:t xml:space="preserve"> </w:t>
      </w:r>
      <w:r>
        <w:t>характера.</w:t>
      </w:r>
    </w:p>
    <w:p w:rsidR="00877DF7" w:rsidRDefault="00A448DA" w:rsidP="003E7F07">
      <w:pPr>
        <w:pStyle w:val="1"/>
        <w:numPr>
          <w:ilvl w:val="3"/>
          <w:numId w:val="129"/>
        </w:numPr>
        <w:tabs>
          <w:tab w:val="left" w:pos="4054"/>
        </w:tabs>
        <w:spacing w:before="4" w:line="240" w:lineRule="auto"/>
        <w:ind w:left="2215" w:right="1959" w:firstLine="921"/>
        <w:jc w:val="both"/>
      </w:pPr>
      <w:r>
        <w:t>История России. Всеобщая история</w:t>
      </w:r>
      <w:r>
        <w:rPr>
          <w:spacing w:val="1"/>
        </w:rPr>
        <w:t xml:space="preserve"> </w:t>
      </w:r>
      <w:r>
        <w:t>История</w:t>
      </w:r>
      <w:r>
        <w:rPr>
          <w:spacing w:val="-5"/>
        </w:rPr>
        <w:t xml:space="preserve"> </w:t>
      </w:r>
      <w:r>
        <w:t>России.</w:t>
      </w:r>
      <w:r>
        <w:rPr>
          <w:spacing w:val="-1"/>
        </w:rPr>
        <w:t xml:space="preserve"> </w:t>
      </w:r>
      <w:r>
        <w:t>Всеобщая</w:t>
      </w:r>
      <w:r>
        <w:rPr>
          <w:spacing w:val="-4"/>
        </w:rPr>
        <w:t xml:space="preserve"> </w:t>
      </w:r>
      <w:r>
        <w:t>история</w:t>
      </w:r>
      <w:r>
        <w:rPr>
          <w:spacing w:val="-4"/>
        </w:rPr>
        <w:t xml:space="preserve"> </w:t>
      </w:r>
      <w:r>
        <w:t>История</w:t>
      </w:r>
      <w:r>
        <w:rPr>
          <w:spacing w:val="-5"/>
        </w:rPr>
        <w:t xml:space="preserve"> </w:t>
      </w:r>
      <w:r>
        <w:t>России.</w:t>
      </w:r>
    </w:p>
    <w:p w:rsidR="00877DF7" w:rsidRDefault="00A448DA">
      <w:pPr>
        <w:spacing w:line="321" w:lineRule="exact"/>
        <w:ind w:left="2724"/>
        <w:jc w:val="both"/>
        <w:rPr>
          <w:b/>
          <w:sz w:val="28"/>
        </w:rPr>
      </w:pPr>
      <w:r>
        <w:rPr>
          <w:b/>
          <w:sz w:val="28"/>
        </w:rPr>
        <w:t>От</w:t>
      </w:r>
      <w:r>
        <w:rPr>
          <w:b/>
          <w:spacing w:val="-5"/>
          <w:sz w:val="28"/>
        </w:rPr>
        <w:t xml:space="preserve"> </w:t>
      </w:r>
      <w:r>
        <w:rPr>
          <w:b/>
          <w:sz w:val="28"/>
        </w:rPr>
        <w:t>Древней</w:t>
      </w:r>
      <w:r>
        <w:rPr>
          <w:b/>
          <w:spacing w:val="-3"/>
          <w:sz w:val="28"/>
        </w:rPr>
        <w:t xml:space="preserve"> </w:t>
      </w:r>
      <w:r>
        <w:rPr>
          <w:b/>
          <w:sz w:val="28"/>
        </w:rPr>
        <w:t>Руси</w:t>
      </w:r>
      <w:r>
        <w:rPr>
          <w:b/>
          <w:spacing w:val="-3"/>
          <w:sz w:val="28"/>
        </w:rPr>
        <w:t xml:space="preserve"> </w:t>
      </w:r>
      <w:r>
        <w:rPr>
          <w:b/>
          <w:sz w:val="28"/>
        </w:rPr>
        <w:t>к</w:t>
      </w:r>
      <w:r>
        <w:rPr>
          <w:b/>
          <w:spacing w:val="-3"/>
          <w:sz w:val="28"/>
        </w:rPr>
        <w:t xml:space="preserve"> </w:t>
      </w:r>
      <w:r>
        <w:rPr>
          <w:b/>
          <w:sz w:val="28"/>
        </w:rPr>
        <w:t>Российскому</w:t>
      </w:r>
      <w:r>
        <w:rPr>
          <w:b/>
          <w:spacing w:val="-3"/>
          <w:sz w:val="28"/>
        </w:rPr>
        <w:t xml:space="preserve"> </w:t>
      </w:r>
      <w:r>
        <w:rPr>
          <w:b/>
          <w:sz w:val="28"/>
        </w:rPr>
        <w:t>государству</w:t>
      </w:r>
    </w:p>
    <w:p w:rsidR="00877DF7" w:rsidRDefault="00A448DA">
      <w:pPr>
        <w:pStyle w:val="1"/>
        <w:spacing w:before="4"/>
        <w:jc w:val="left"/>
      </w:pPr>
      <w:r>
        <w:t>Введение</w:t>
      </w:r>
    </w:p>
    <w:p w:rsidR="00877DF7" w:rsidRDefault="00A448DA">
      <w:pPr>
        <w:pStyle w:val="a3"/>
        <w:ind w:right="1389" w:firstLine="566"/>
        <w:jc w:val="left"/>
      </w:pPr>
      <w:r>
        <w:t>Роль</w:t>
      </w:r>
      <w:r>
        <w:rPr>
          <w:spacing w:val="-7"/>
        </w:rPr>
        <w:t xml:space="preserve"> </w:t>
      </w:r>
      <w:r>
        <w:t>и</w:t>
      </w:r>
      <w:r>
        <w:rPr>
          <w:spacing w:val="-5"/>
        </w:rPr>
        <w:t xml:space="preserve"> </w:t>
      </w:r>
      <w:r>
        <w:t>место</w:t>
      </w:r>
      <w:r>
        <w:rPr>
          <w:spacing w:val="-5"/>
        </w:rPr>
        <w:t xml:space="preserve"> </w:t>
      </w:r>
      <w:r>
        <w:t>России в</w:t>
      </w:r>
      <w:r>
        <w:rPr>
          <w:spacing w:val="-5"/>
        </w:rPr>
        <w:t xml:space="preserve"> </w:t>
      </w:r>
      <w:r>
        <w:t>мировой</w:t>
      </w:r>
      <w:r>
        <w:rPr>
          <w:spacing w:val="-5"/>
        </w:rPr>
        <w:t xml:space="preserve"> </w:t>
      </w:r>
      <w:r>
        <w:t>истории.</w:t>
      </w:r>
      <w:r>
        <w:rPr>
          <w:spacing w:val="2"/>
        </w:rPr>
        <w:t xml:space="preserve"> </w:t>
      </w:r>
      <w:r>
        <w:t>Проблемы</w:t>
      </w:r>
      <w:r>
        <w:rPr>
          <w:spacing w:val="-5"/>
        </w:rPr>
        <w:t xml:space="preserve"> </w:t>
      </w:r>
      <w:r>
        <w:t>периодизации</w:t>
      </w:r>
      <w:r>
        <w:rPr>
          <w:spacing w:val="-67"/>
        </w:rPr>
        <w:t xml:space="preserve"> </w:t>
      </w:r>
      <w:r>
        <w:t>российской истории.</w:t>
      </w:r>
    </w:p>
    <w:p w:rsidR="00877DF7" w:rsidRDefault="00A448DA">
      <w:pPr>
        <w:pStyle w:val="a3"/>
        <w:ind w:right="709" w:firstLine="566"/>
        <w:jc w:val="left"/>
      </w:pPr>
      <w:r>
        <w:t>Источники</w:t>
      </w:r>
      <w:r>
        <w:rPr>
          <w:spacing w:val="13"/>
        </w:rPr>
        <w:t xml:space="preserve"> </w:t>
      </w:r>
      <w:r>
        <w:t>по</w:t>
      </w:r>
      <w:r>
        <w:rPr>
          <w:spacing w:val="13"/>
        </w:rPr>
        <w:t xml:space="preserve"> </w:t>
      </w:r>
      <w:r>
        <w:t>истории</w:t>
      </w:r>
      <w:r>
        <w:rPr>
          <w:spacing w:val="18"/>
        </w:rPr>
        <w:t xml:space="preserve"> </w:t>
      </w:r>
      <w:r>
        <w:t>России.</w:t>
      </w:r>
      <w:r>
        <w:rPr>
          <w:spacing w:val="15"/>
        </w:rPr>
        <w:t xml:space="preserve"> </w:t>
      </w:r>
      <w:r>
        <w:t>Основные</w:t>
      </w:r>
      <w:r>
        <w:rPr>
          <w:spacing w:val="14"/>
        </w:rPr>
        <w:t xml:space="preserve"> </w:t>
      </w:r>
      <w:r>
        <w:t>этапы</w:t>
      </w:r>
      <w:r>
        <w:rPr>
          <w:spacing w:val="13"/>
        </w:rPr>
        <w:t xml:space="preserve"> </w:t>
      </w:r>
      <w:r>
        <w:t>развития</w:t>
      </w:r>
      <w:r>
        <w:rPr>
          <w:spacing w:val="14"/>
        </w:rPr>
        <w:t xml:space="preserve"> </w:t>
      </w:r>
      <w:r>
        <w:t>исторической</w:t>
      </w:r>
      <w:r>
        <w:rPr>
          <w:spacing w:val="-67"/>
        </w:rPr>
        <w:t xml:space="preserve"> </w:t>
      </w:r>
      <w:r>
        <w:t>мысли в России.</w:t>
      </w:r>
    </w:p>
    <w:p w:rsidR="00877DF7" w:rsidRDefault="00A448DA">
      <w:pPr>
        <w:pStyle w:val="1"/>
        <w:spacing w:before="1" w:line="322" w:lineRule="exact"/>
        <w:jc w:val="left"/>
      </w:pPr>
      <w:r>
        <w:t>Народы</w:t>
      </w:r>
      <w:r>
        <w:rPr>
          <w:spacing w:val="-5"/>
        </w:rPr>
        <w:t xml:space="preserve"> </w:t>
      </w:r>
      <w:r>
        <w:t>и</w:t>
      </w:r>
      <w:r>
        <w:rPr>
          <w:spacing w:val="-5"/>
        </w:rPr>
        <w:t xml:space="preserve"> </w:t>
      </w:r>
      <w:r>
        <w:t>государства</w:t>
      </w:r>
      <w:r>
        <w:rPr>
          <w:spacing w:val="-4"/>
        </w:rPr>
        <w:t xml:space="preserve"> </w:t>
      </w:r>
      <w:r>
        <w:t>на</w:t>
      </w:r>
      <w:r>
        <w:rPr>
          <w:spacing w:val="1"/>
        </w:rPr>
        <w:t xml:space="preserve"> </w:t>
      </w:r>
      <w:r>
        <w:t>территории</w:t>
      </w:r>
      <w:r>
        <w:rPr>
          <w:spacing w:val="-1"/>
        </w:rPr>
        <w:t xml:space="preserve"> </w:t>
      </w:r>
      <w:r>
        <w:t>нашей</w:t>
      </w:r>
      <w:r>
        <w:rPr>
          <w:spacing w:val="-5"/>
        </w:rPr>
        <w:t xml:space="preserve"> </w:t>
      </w:r>
      <w:r>
        <w:t>страны</w:t>
      </w:r>
      <w:r>
        <w:rPr>
          <w:spacing w:val="-5"/>
        </w:rPr>
        <w:t xml:space="preserve"> </w:t>
      </w:r>
      <w:r>
        <w:t>в древности</w:t>
      </w:r>
    </w:p>
    <w:p w:rsidR="00877DF7" w:rsidRDefault="00A448DA">
      <w:pPr>
        <w:ind w:left="395" w:right="701" w:firstLine="566"/>
        <w:jc w:val="both"/>
        <w:rPr>
          <w:i/>
          <w:sz w:val="28"/>
        </w:rPr>
      </w:pPr>
      <w:r>
        <w:rPr>
          <w:sz w:val="28"/>
        </w:rPr>
        <w:t>Заселение</w:t>
      </w:r>
      <w:r>
        <w:rPr>
          <w:spacing w:val="1"/>
          <w:sz w:val="28"/>
        </w:rPr>
        <w:t xml:space="preserve"> </w:t>
      </w:r>
      <w:r>
        <w:rPr>
          <w:sz w:val="28"/>
        </w:rPr>
        <w:t>территории</w:t>
      </w:r>
      <w:r>
        <w:rPr>
          <w:spacing w:val="1"/>
          <w:sz w:val="28"/>
        </w:rPr>
        <w:t xml:space="preserve"> </w:t>
      </w:r>
      <w:r>
        <w:rPr>
          <w:sz w:val="28"/>
        </w:rPr>
        <w:t>нашей</w:t>
      </w:r>
      <w:r>
        <w:rPr>
          <w:spacing w:val="1"/>
          <w:sz w:val="28"/>
        </w:rPr>
        <w:t xml:space="preserve"> </w:t>
      </w:r>
      <w:r>
        <w:rPr>
          <w:sz w:val="28"/>
        </w:rPr>
        <w:t>страны</w:t>
      </w:r>
      <w:r>
        <w:rPr>
          <w:spacing w:val="1"/>
          <w:sz w:val="28"/>
        </w:rPr>
        <w:t xml:space="preserve"> </w:t>
      </w:r>
      <w:r>
        <w:rPr>
          <w:sz w:val="28"/>
        </w:rPr>
        <w:t>человеком.</w:t>
      </w:r>
      <w:r>
        <w:rPr>
          <w:spacing w:val="1"/>
          <w:sz w:val="28"/>
        </w:rPr>
        <w:t xml:space="preserve"> </w:t>
      </w:r>
      <w:r>
        <w:rPr>
          <w:sz w:val="28"/>
        </w:rPr>
        <w:t>Каменный</w:t>
      </w:r>
      <w:r>
        <w:rPr>
          <w:spacing w:val="1"/>
          <w:sz w:val="28"/>
        </w:rPr>
        <w:t xml:space="preserve"> </w:t>
      </w:r>
      <w:r>
        <w:rPr>
          <w:sz w:val="28"/>
        </w:rPr>
        <w:t>век.</w:t>
      </w:r>
      <w:r>
        <w:rPr>
          <w:spacing w:val="1"/>
          <w:sz w:val="28"/>
        </w:rPr>
        <w:t xml:space="preserve"> </w:t>
      </w:r>
      <w:r>
        <w:rPr>
          <w:i/>
          <w:sz w:val="28"/>
        </w:rPr>
        <w:t>Особенности</w:t>
      </w:r>
      <w:r>
        <w:rPr>
          <w:i/>
          <w:spacing w:val="1"/>
          <w:sz w:val="28"/>
        </w:rPr>
        <w:t xml:space="preserve"> </w:t>
      </w:r>
      <w:r>
        <w:rPr>
          <w:i/>
          <w:sz w:val="28"/>
        </w:rPr>
        <w:t>перехода</w:t>
      </w:r>
      <w:r>
        <w:rPr>
          <w:i/>
          <w:spacing w:val="1"/>
          <w:sz w:val="28"/>
        </w:rPr>
        <w:t xml:space="preserve"> </w:t>
      </w:r>
      <w:r>
        <w:rPr>
          <w:i/>
          <w:sz w:val="28"/>
        </w:rPr>
        <w:t>от</w:t>
      </w:r>
      <w:r>
        <w:rPr>
          <w:i/>
          <w:spacing w:val="1"/>
          <w:sz w:val="28"/>
        </w:rPr>
        <w:t xml:space="preserve"> </w:t>
      </w:r>
      <w:r>
        <w:rPr>
          <w:i/>
          <w:sz w:val="28"/>
        </w:rPr>
        <w:t>присваивающего</w:t>
      </w:r>
      <w:r>
        <w:rPr>
          <w:i/>
          <w:spacing w:val="1"/>
          <w:sz w:val="28"/>
        </w:rPr>
        <w:t xml:space="preserve"> </w:t>
      </w:r>
      <w:r>
        <w:rPr>
          <w:i/>
          <w:sz w:val="28"/>
        </w:rPr>
        <w:t>хозяйства</w:t>
      </w:r>
      <w:r>
        <w:rPr>
          <w:i/>
          <w:spacing w:val="1"/>
          <w:sz w:val="28"/>
        </w:rPr>
        <w:t xml:space="preserve"> </w:t>
      </w:r>
      <w:r>
        <w:rPr>
          <w:i/>
          <w:sz w:val="28"/>
        </w:rPr>
        <w:t>к</w:t>
      </w:r>
      <w:r>
        <w:rPr>
          <w:i/>
          <w:spacing w:val="1"/>
          <w:sz w:val="28"/>
        </w:rPr>
        <w:t xml:space="preserve"> </w:t>
      </w:r>
      <w:r>
        <w:rPr>
          <w:i/>
          <w:sz w:val="28"/>
        </w:rPr>
        <w:t>производящему</w:t>
      </w:r>
      <w:r>
        <w:rPr>
          <w:i/>
          <w:spacing w:val="1"/>
          <w:sz w:val="28"/>
        </w:rPr>
        <w:t xml:space="preserve"> </w:t>
      </w:r>
      <w:r>
        <w:rPr>
          <w:i/>
          <w:sz w:val="28"/>
        </w:rPr>
        <w:t>на</w:t>
      </w:r>
      <w:r>
        <w:rPr>
          <w:i/>
          <w:spacing w:val="1"/>
          <w:sz w:val="28"/>
        </w:rPr>
        <w:t xml:space="preserve"> </w:t>
      </w:r>
      <w:r>
        <w:rPr>
          <w:i/>
          <w:sz w:val="28"/>
        </w:rPr>
        <w:t>территории</w:t>
      </w:r>
      <w:r>
        <w:rPr>
          <w:i/>
          <w:spacing w:val="1"/>
          <w:sz w:val="28"/>
        </w:rPr>
        <w:t xml:space="preserve"> </w:t>
      </w:r>
      <w:r>
        <w:rPr>
          <w:i/>
          <w:sz w:val="28"/>
        </w:rPr>
        <w:t>Северной</w:t>
      </w:r>
      <w:r>
        <w:rPr>
          <w:i/>
          <w:spacing w:val="1"/>
          <w:sz w:val="28"/>
        </w:rPr>
        <w:t xml:space="preserve"> </w:t>
      </w:r>
      <w:r>
        <w:rPr>
          <w:i/>
          <w:sz w:val="28"/>
        </w:rPr>
        <w:t>Евразии.</w:t>
      </w:r>
      <w:r>
        <w:rPr>
          <w:i/>
          <w:spacing w:val="1"/>
          <w:sz w:val="28"/>
        </w:rPr>
        <w:t xml:space="preserve"> </w:t>
      </w:r>
      <w:r>
        <w:rPr>
          <w:i/>
          <w:sz w:val="28"/>
        </w:rPr>
        <w:t>Ареалы</w:t>
      </w:r>
      <w:r>
        <w:rPr>
          <w:i/>
          <w:spacing w:val="1"/>
          <w:sz w:val="28"/>
        </w:rPr>
        <w:t xml:space="preserve"> </w:t>
      </w:r>
      <w:r>
        <w:rPr>
          <w:i/>
          <w:sz w:val="28"/>
        </w:rPr>
        <w:t>древнейшего</w:t>
      </w:r>
      <w:r>
        <w:rPr>
          <w:i/>
          <w:spacing w:val="1"/>
          <w:sz w:val="28"/>
        </w:rPr>
        <w:t xml:space="preserve"> </w:t>
      </w:r>
      <w:r>
        <w:rPr>
          <w:i/>
          <w:sz w:val="28"/>
        </w:rPr>
        <w:t>земледелия</w:t>
      </w:r>
      <w:r>
        <w:rPr>
          <w:i/>
          <w:spacing w:val="71"/>
          <w:sz w:val="28"/>
        </w:rPr>
        <w:t xml:space="preserve"> </w:t>
      </w:r>
      <w:r>
        <w:rPr>
          <w:i/>
          <w:sz w:val="28"/>
        </w:rPr>
        <w:t>и</w:t>
      </w:r>
      <w:r>
        <w:rPr>
          <w:i/>
          <w:spacing w:val="1"/>
          <w:sz w:val="28"/>
        </w:rPr>
        <w:t xml:space="preserve"> </w:t>
      </w:r>
      <w:r>
        <w:rPr>
          <w:i/>
          <w:sz w:val="28"/>
        </w:rPr>
        <w:t>скотоводства. Появление металлических орудий и их влияние на первобытное</w:t>
      </w:r>
      <w:r>
        <w:rPr>
          <w:i/>
          <w:spacing w:val="1"/>
          <w:sz w:val="28"/>
        </w:rPr>
        <w:t xml:space="preserve"> </w:t>
      </w:r>
      <w:r>
        <w:rPr>
          <w:i/>
          <w:sz w:val="28"/>
        </w:rPr>
        <w:t>общество.</w:t>
      </w:r>
      <w:r>
        <w:rPr>
          <w:i/>
          <w:spacing w:val="1"/>
          <w:sz w:val="28"/>
        </w:rPr>
        <w:t xml:space="preserve"> </w:t>
      </w:r>
      <w:r>
        <w:rPr>
          <w:i/>
          <w:sz w:val="28"/>
        </w:rPr>
        <w:t>Центры</w:t>
      </w:r>
      <w:r>
        <w:rPr>
          <w:i/>
          <w:spacing w:val="1"/>
          <w:sz w:val="28"/>
        </w:rPr>
        <w:t xml:space="preserve"> </w:t>
      </w:r>
      <w:r>
        <w:rPr>
          <w:i/>
          <w:sz w:val="28"/>
        </w:rPr>
        <w:t>древнейшей</w:t>
      </w:r>
      <w:r>
        <w:rPr>
          <w:i/>
          <w:spacing w:val="1"/>
          <w:sz w:val="28"/>
        </w:rPr>
        <w:t xml:space="preserve"> </w:t>
      </w:r>
      <w:r>
        <w:rPr>
          <w:i/>
          <w:sz w:val="28"/>
        </w:rPr>
        <w:t>металлургии</w:t>
      </w:r>
      <w:r>
        <w:rPr>
          <w:i/>
          <w:spacing w:val="1"/>
          <w:sz w:val="28"/>
        </w:rPr>
        <w:t xml:space="preserve"> </w:t>
      </w:r>
      <w:r>
        <w:rPr>
          <w:i/>
          <w:sz w:val="28"/>
        </w:rPr>
        <w:t>в</w:t>
      </w:r>
      <w:r>
        <w:rPr>
          <w:i/>
          <w:spacing w:val="1"/>
          <w:sz w:val="28"/>
        </w:rPr>
        <w:t xml:space="preserve"> </w:t>
      </w:r>
      <w:r>
        <w:rPr>
          <w:i/>
          <w:sz w:val="28"/>
        </w:rPr>
        <w:t>Северной</w:t>
      </w:r>
      <w:r>
        <w:rPr>
          <w:i/>
          <w:spacing w:val="1"/>
          <w:sz w:val="28"/>
        </w:rPr>
        <w:t xml:space="preserve"> </w:t>
      </w:r>
      <w:r>
        <w:rPr>
          <w:i/>
          <w:sz w:val="28"/>
        </w:rPr>
        <w:t>Евразии.</w:t>
      </w:r>
      <w:r>
        <w:rPr>
          <w:i/>
          <w:spacing w:val="1"/>
          <w:sz w:val="28"/>
        </w:rPr>
        <w:t xml:space="preserve"> </w:t>
      </w:r>
      <w:r>
        <w:rPr>
          <w:i/>
          <w:sz w:val="28"/>
        </w:rPr>
        <w:t>Кочевые</w:t>
      </w:r>
      <w:r>
        <w:rPr>
          <w:i/>
          <w:spacing w:val="1"/>
          <w:sz w:val="28"/>
        </w:rPr>
        <w:t xml:space="preserve"> </w:t>
      </w:r>
      <w:r>
        <w:rPr>
          <w:i/>
          <w:sz w:val="28"/>
        </w:rPr>
        <w:t>общества евразийских степей в эпоху бронзы и раннем железном веке. Степь и</w:t>
      </w:r>
      <w:r>
        <w:rPr>
          <w:i/>
          <w:spacing w:val="1"/>
          <w:sz w:val="28"/>
        </w:rPr>
        <w:t xml:space="preserve"> </w:t>
      </w:r>
      <w:r>
        <w:rPr>
          <w:i/>
          <w:sz w:val="28"/>
        </w:rPr>
        <w:t>ее</w:t>
      </w:r>
      <w:r>
        <w:rPr>
          <w:i/>
          <w:spacing w:val="1"/>
          <w:sz w:val="28"/>
        </w:rPr>
        <w:t xml:space="preserve"> </w:t>
      </w:r>
      <w:r>
        <w:rPr>
          <w:i/>
          <w:sz w:val="28"/>
        </w:rPr>
        <w:t>роль</w:t>
      </w:r>
      <w:r>
        <w:rPr>
          <w:i/>
          <w:spacing w:val="-1"/>
          <w:sz w:val="28"/>
        </w:rPr>
        <w:t xml:space="preserve"> </w:t>
      </w:r>
      <w:r>
        <w:rPr>
          <w:i/>
          <w:sz w:val="28"/>
        </w:rPr>
        <w:t>в</w:t>
      </w:r>
      <w:r>
        <w:rPr>
          <w:i/>
          <w:spacing w:val="1"/>
          <w:sz w:val="28"/>
        </w:rPr>
        <w:t xml:space="preserve"> </w:t>
      </w:r>
      <w:r>
        <w:rPr>
          <w:i/>
          <w:sz w:val="28"/>
        </w:rPr>
        <w:t>рас-</w:t>
      </w:r>
      <w:r>
        <w:rPr>
          <w:i/>
          <w:spacing w:val="-1"/>
          <w:sz w:val="28"/>
        </w:rPr>
        <w:t xml:space="preserve"> </w:t>
      </w:r>
      <w:r>
        <w:rPr>
          <w:i/>
          <w:sz w:val="28"/>
        </w:rPr>
        <w:t>пространении</w:t>
      </w:r>
      <w:r>
        <w:rPr>
          <w:i/>
          <w:spacing w:val="1"/>
          <w:sz w:val="28"/>
        </w:rPr>
        <w:t xml:space="preserve"> </w:t>
      </w:r>
      <w:r>
        <w:rPr>
          <w:i/>
          <w:sz w:val="28"/>
        </w:rPr>
        <w:t>культурных</w:t>
      </w:r>
      <w:r>
        <w:rPr>
          <w:i/>
          <w:spacing w:val="1"/>
          <w:sz w:val="28"/>
        </w:rPr>
        <w:t xml:space="preserve"> </w:t>
      </w:r>
      <w:r>
        <w:rPr>
          <w:i/>
          <w:sz w:val="28"/>
        </w:rPr>
        <w:t>взаимовлияний.</w:t>
      </w:r>
    </w:p>
    <w:p w:rsidR="00877DF7" w:rsidRDefault="00A448DA">
      <w:pPr>
        <w:spacing w:line="242" w:lineRule="auto"/>
        <w:ind w:left="395" w:right="705" w:firstLine="566"/>
        <w:jc w:val="both"/>
        <w:rPr>
          <w:i/>
          <w:sz w:val="28"/>
        </w:rPr>
      </w:pPr>
      <w:r>
        <w:rPr>
          <w:sz w:val="28"/>
        </w:rPr>
        <w:t>Народы,</w:t>
      </w:r>
      <w:r>
        <w:rPr>
          <w:spacing w:val="1"/>
          <w:sz w:val="28"/>
        </w:rPr>
        <w:t xml:space="preserve"> </w:t>
      </w:r>
      <w:r>
        <w:rPr>
          <w:sz w:val="28"/>
        </w:rPr>
        <w:t>проживавшие</w:t>
      </w:r>
      <w:r>
        <w:rPr>
          <w:spacing w:val="1"/>
          <w:sz w:val="28"/>
        </w:rPr>
        <w:t xml:space="preserve"> </w:t>
      </w:r>
      <w:r>
        <w:rPr>
          <w:sz w:val="28"/>
        </w:rPr>
        <w:t>на</w:t>
      </w:r>
      <w:r>
        <w:rPr>
          <w:spacing w:val="1"/>
          <w:sz w:val="28"/>
        </w:rPr>
        <w:t xml:space="preserve"> </w:t>
      </w:r>
      <w:r>
        <w:rPr>
          <w:sz w:val="28"/>
        </w:rPr>
        <w:t>этой</w:t>
      </w:r>
      <w:r>
        <w:rPr>
          <w:spacing w:val="1"/>
          <w:sz w:val="28"/>
        </w:rPr>
        <w:t xml:space="preserve"> </w:t>
      </w:r>
      <w:r>
        <w:rPr>
          <w:sz w:val="28"/>
        </w:rPr>
        <w:t>территории до середины I тысячелетия</w:t>
      </w:r>
      <w:r>
        <w:rPr>
          <w:spacing w:val="70"/>
          <w:sz w:val="28"/>
        </w:rPr>
        <w:t xml:space="preserve"> </w:t>
      </w:r>
      <w:r>
        <w:rPr>
          <w:sz w:val="28"/>
        </w:rPr>
        <w:t>до</w:t>
      </w:r>
      <w:r>
        <w:rPr>
          <w:spacing w:val="1"/>
          <w:sz w:val="28"/>
        </w:rPr>
        <w:t xml:space="preserve"> </w:t>
      </w:r>
      <w:r>
        <w:rPr>
          <w:sz w:val="28"/>
        </w:rPr>
        <w:t>н.э.</w:t>
      </w:r>
      <w:r>
        <w:rPr>
          <w:spacing w:val="1"/>
          <w:sz w:val="28"/>
        </w:rPr>
        <w:t xml:space="preserve"> </w:t>
      </w:r>
      <w:r>
        <w:rPr>
          <w:i/>
          <w:sz w:val="28"/>
        </w:rPr>
        <w:t>Античные</w:t>
      </w:r>
      <w:r>
        <w:rPr>
          <w:i/>
          <w:spacing w:val="1"/>
          <w:sz w:val="28"/>
        </w:rPr>
        <w:t xml:space="preserve"> </w:t>
      </w:r>
      <w:r>
        <w:rPr>
          <w:i/>
          <w:sz w:val="28"/>
        </w:rPr>
        <w:t>города-государства</w:t>
      </w:r>
      <w:r>
        <w:rPr>
          <w:i/>
          <w:spacing w:val="1"/>
          <w:sz w:val="28"/>
        </w:rPr>
        <w:t xml:space="preserve"> </w:t>
      </w:r>
      <w:r>
        <w:rPr>
          <w:i/>
          <w:sz w:val="28"/>
        </w:rPr>
        <w:t>Северного</w:t>
      </w:r>
      <w:r>
        <w:rPr>
          <w:i/>
          <w:spacing w:val="1"/>
          <w:sz w:val="28"/>
        </w:rPr>
        <w:t xml:space="preserve"> </w:t>
      </w:r>
      <w:r>
        <w:rPr>
          <w:i/>
          <w:sz w:val="28"/>
        </w:rPr>
        <w:t>Причерноморья.</w:t>
      </w:r>
      <w:r>
        <w:rPr>
          <w:i/>
          <w:spacing w:val="1"/>
          <w:sz w:val="28"/>
        </w:rPr>
        <w:t xml:space="preserve"> </w:t>
      </w:r>
      <w:r>
        <w:rPr>
          <w:i/>
          <w:sz w:val="28"/>
        </w:rPr>
        <w:t>Боспорское</w:t>
      </w:r>
      <w:r>
        <w:rPr>
          <w:i/>
          <w:spacing w:val="1"/>
          <w:sz w:val="28"/>
        </w:rPr>
        <w:t xml:space="preserve"> </w:t>
      </w:r>
      <w:r>
        <w:rPr>
          <w:i/>
          <w:sz w:val="28"/>
        </w:rPr>
        <w:t>царство.</w:t>
      </w:r>
      <w:r>
        <w:rPr>
          <w:i/>
          <w:spacing w:val="3"/>
          <w:sz w:val="28"/>
        </w:rPr>
        <w:t xml:space="preserve"> </w:t>
      </w:r>
      <w:r>
        <w:rPr>
          <w:i/>
          <w:sz w:val="28"/>
        </w:rPr>
        <w:t>Скифское</w:t>
      </w:r>
      <w:r>
        <w:rPr>
          <w:i/>
          <w:spacing w:val="2"/>
          <w:sz w:val="28"/>
        </w:rPr>
        <w:t xml:space="preserve"> </w:t>
      </w:r>
      <w:r>
        <w:rPr>
          <w:i/>
          <w:sz w:val="28"/>
        </w:rPr>
        <w:t>царство.</w:t>
      </w:r>
      <w:r>
        <w:rPr>
          <w:i/>
          <w:spacing w:val="4"/>
          <w:sz w:val="28"/>
        </w:rPr>
        <w:t xml:space="preserve"> </w:t>
      </w:r>
      <w:r>
        <w:rPr>
          <w:i/>
          <w:sz w:val="28"/>
        </w:rPr>
        <w:t>Де</w:t>
      </w:r>
      <w:r>
        <w:rPr>
          <w:i/>
          <w:spacing w:val="3"/>
          <w:sz w:val="28"/>
        </w:rPr>
        <w:t xml:space="preserve"> </w:t>
      </w:r>
      <w:r>
        <w:rPr>
          <w:i/>
          <w:sz w:val="28"/>
        </w:rPr>
        <w:t>бент.</w:t>
      </w:r>
    </w:p>
    <w:p w:rsidR="00877DF7" w:rsidRDefault="00A448DA">
      <w:pPr>
        <w:pStyle w:val="1"/>
        <w:spacing w:line="318" w:lineRule="exact"/>
      </w:pPr>
      <w:r>
        <w:t>Восточная</w:t>
      </w:r>
      <w:r>
        <w:rPr>
          <w:spacing w:val="-4"/>
        </w:rPr>
        <w:t xml:space="preserve"> </w:t>
      </w:r>
      <w:r>
        <w:t>Европа</w:t>
      </w:r>
      <w:r>
        <w:rPr>
          <w:spacing w:val="-3"/>
        </w:rPr>
        <w:t xml:space="preserve"> </w:t>
      </w:r>
      <w:r>
        <w:t>в</w:t>
      </w:r>
      <w:r>
        <w:rPr>
          <w:spacing w:val="-4"/>
        </w:rPr>
        <w:t xml:space="preserve"> </w:t>
      </w:r>
      <w:r>
        <w:t>середине</w:t>
      </w:r>
      <w:r>
        <w:rPr>
          <w:spacing w:val="-2"/>
        </w:rPr>
        <w:t xml:space="preserve"> </w:t>
      </w:r>
      <w:r>
        <w:t>I</w:t>
      </w:r>
      <w:r>
        <w:rPr>
          <w:spacing w:val="-1"/>
        </w:rPr>
        <w:t xml:space="preserve"> </w:t>
      </w:r>
      <w:r>
        <w:t>тыс.</w:t>
      </w:r>
      <w:r>
        <w:rPr>
          <w:spacing w:val="-1"/>
        </w:rPr>
        <w:t xml:space="preserve"> </w:t>
      </w:r>
      <w:r>
        <w:t>н.э.</w:t>
      </w:r>
    </w:p>
    <w:p w:rsidR="00877DF7" w:rsidRDefault="00A448DA">
      <w:pPr>
        <w:ind w:left="395" w:right="700" w:firstLine="566"/>
        <w:jc w:val="both"/>
        <w:rPr>
          <w:sz w:val="28"/>
        </w:rPr>
      </w:pPr>
      <w:r>
        <w:rPr>
          <w:sz w:val="28"/>
        </w:rPr>
        <w:t>Великое</w:t>
      </w:r>
      <w:r>
        <w:rPr>
          <w:spacing w:val="16"/>
          <w:sz w:val="28"/>
        </w:rPr>
        <w:t xml:space="preserve"> </w:t>
      </w:r>
      <w:r>
        <w:rPr>
          <w:sz w:val="28"/>
        </w:rPr>
        <w:t>переселение</w:t>
      </w:r>
      <w:r>
        <w:rPr>
          <w:spacing w:val="16"/>
          <w:sz w:val="28"/>
        </w:rPr>
        <w:t xml:space="preserve"> </w:t>
      </w:r>
      <w:r>
        <w:rPr>
          <w:sz w:val="28"/>
        </w:rPr>
        <w:t>народов.</w:t>
      </w:r>
      <w:r>
        <w:rPr>
          <w:spacing w:val="18"/>
          <w:sz w:val="28"/>
        </w:rPr>
        <w:t xml:space="preserve"> </w:t>
      </w:r>
      <w:r>
        <w:rPr>
          <w:i/>
          <w:sz w:val="28"/>
        </w:rPr>
        <w:t>Миграция</w:t>
      </w:r>
      <w:r>
        <w:rPr>
          <w:i/>
          <w:spacing w:val="16"/>
          <w:sz w:val="28"/>
        </w:rPr>
        <w:t xml:space="preserve"> </w:t>
      </w:r>
      <w:r>
        <w:rPr>
          <w:i/>
          <w:sz w:val="28"/>
        </w:rPr>
        <w:t>готов.</w:t>
      </w:r>
      <w:r>
        <w:rPr>
          <w:i/>
          <w:spacing w:val="17"/>
          <w:sz w:val="28"/>
        </w:rPr>
        <w:t xml:space="preserve"> </w:t>
      </w:r>
      <w:r>
        <w:rPr>
          <w:i/>
          <w:sz w:val="28"/>
        </w:rPr>
        <w:t>Нашествие</w:t>
      </w:r>
      <w:r>
        <w:rPr>
          <w:i/>
          <w:spacing w:val="16"/>
          <w:sz w:val="28"/>
        </w:rPr>
        <w:t xml:space="preserve"> </w:t>
      </w:r>
      <w:r>
        <w:rPr>
          <w:i/>
          <w:sz w:val="28"/>
        </w:rPr>
        <w:t>гуннов.</w:t>
      </w:r>
      <w:r>
        <w:rPr>
          <w:i/>
          <w:spacing w:val="19"/>
          <w:sz w:val="28"/>
        </w:rPr>
        <w:t xml:space="preserve"> </w:t>
      </w:r>
      <w:r>
        <w:rPr>
          <w:sz w:val="28"/>
        </w:rPr>
        <w:t>Вопрос</w:t>
      </w:r>
      <w:r>
        <w:rPr>
          <w:spacing w:val="-68"/>
          <w:sz w:val="28"/>
        </w:rPr>
        <w:t xml:space="preserve"> </w:t>
      </w:r>
      <w:r>
        <w:rPr>
          <w:sz w:val="28"/>
        </w:rPr>
        <w:t>о</w:t>
      </w:r>
      <w:r>
        <w:rPr>
          <w:spacing w:val="1"/>
          <w:sz w:val="28"/>
        </w:rPr>
        <w:t xml:space="preserve"> </w:t>
      </w:r>
      <w:r>
        <w:rPr>
          <w:sz w:val="28"/>
        </w:rPr>
        <w:t>славянской</w:t>
      </w:r>
      <w:r>
        <w:rPr>
          <w:spacing w:val="1"/>
          <w:sz w:val="28"/>
        </w:rPr>
        <w:t xml:space="preserve"> </w:t>
      </w:r>
      <w:r>
        <w:rPr>
          <w:sz w:val="28"/>
        </w:rPr>
        <w:t>прародине</w:t>
      </w:r>
      <w:r>
        <w:rPr>
          <w:spacing w:val="1"/>
          <w:sz w:val="28"/>
        </w:rPr>
        <w:t xml:space="preserve"> </w:t>
      </w:r>
      <w:r>
        <w:rPr>
          <w:sz w:val="28"/>
        </w:rPr>
        <w:t>и</w:t>
      </w:r>
      <w:r>
        <w:rPr>
          <w:spacing w:val="1"/>
          <w:sz w:val="28"/>
        </w:rPr>
        <w:t xml:space="preserve"> </w:t>
      </w:r>
      <w:r>
        <w:rPr>
          <w:sz w:val="28"/>
        </w:rPr>
        <w:t>происхождении</w:t>
      </w:r>
      <w:r>
        <w:rPr>
          <w:spacing w:val="1"/>
          <w:sz w:val="28"/>
        </w:rPr>
        <w:t xml:space="preserve"> </w:t>
      </w:r>
      <w:r>
        <w:rPr>
          <w:sz w:val="28"/>
        </w:rPr>
        <w:t>славян.</w:t>
      </w:r>
      <w:r>
        <w:rPr>
          <w:spacing w:val="1"/>
          <w:sz w:val="28"/>
        </w:rPr>
        <w:t xml:space="preserve"> </w:t>
      </w:r>
      <w:r>
        <w:rPr>
          <w:sz w:val="28"/>
        </w:rPr>
        <w:t>Расселение</w:t>
      </w:r>
      <w:r>
        <w:rPr>
          <w:spacing w:val="1"/>
          <w:sz w:val="28"/>
        </w:rPr>
        <w:t xml:space="preserve"> </w:t>
      </w:r>
      <w:r>
        <w:rPr>
          <w:sz w:val="28"/>
        </w:rPr>
        <w:t>славян,</w:t>
      </w:r>
      <w:r>
        <w:rPr>
          <w:spacing w:val="1"/>
          <w:sz w:val="28"/>
        </w:rPr>
        <w:t xml:space="preserve"> </w:t>
      </w:r>
      <w:r>
        <w:rPr>
          <w:sz w:val="28"/>
        </w:rPr>
        <w:t>их</w:t>
      </w:r>
      <w:r>
        <w:rPr>
          <w:spacing w:val="1"/>
          <w:sz w:val="28"/>
        </w:rPr>
        <w:t xml:space="preserve"> </w:t>
      </w:r>
      <w:r>
        <w:rPr>
          <w:sz w:val="28"/>
        </w:rPr>
        <w:t xml:space="preserve">разделение на три ветви – восточных, западных и южных. </w:t>
      </w:r>
      <w:r>
        <w:rPr>
          <w:i/>
          <w:sz w:val="28"/>
        </w:rPr>
        <w:t>Славянские общности</w:t>
      </w:r>
      <w:r>
        <w:rPr>
          <w:i/>
          <w:spacing w:val="1"/>
          <w:sz w:val="28"/>
        </w:rPr>
        <w:t xml:space="preserve"> </w:t>
      </w:r>
      <w:r>
        <w:rPr>
          <w:i/>
          <w:sz w:val="28"/>
        </w:rPr>
        <w:t>Восточной</w:t>
      </w:r>
      <w:r>
        <w:rPr>
          <w:i/>
          <w:spacing w:val="1"/>
          <w:sz w:val="28"/>
        </w:rPr>
        <w:t xml:space="preserve"> </w:t>
      </w:r>
      <w:r>
        <w:rPr>
          <w:i/>
          <w:sz w:val="28"/>
        </w:rPr>
        <w:t>Европы.</w:t>
      </w:r>
      <w:r>
        <w:rPr>
          <w:i/>
          <w:spacing w:val="1"/>
          <w:sz w:val="28"/>
        </w:rPr>
        <w:t xml:space="preserve"> </w:t>
      </w:r>
      <w:r>
        <w:rPr>
          <w:sz w:val="28"/>
        </w:rPr>
        <w:t>Их</w:t>
      </w:r>
      <w:r>
        <w:rPr>
          <w:spacing w:val="1"/>
          <w:sz w:val="28"/>
        </w:rPr>
        <w:t xml:space="preserve"> </w:t>
      </w:r>
      <w:r>
        <w:rPr>
          <w:sz w:val="28"/>
        </w:rPr>
        <w:t>соседи</w:t>
      </w:r>
      <w:r>
        <w:rPr>
          <w:spacing w:val="1"/>
          <w:sz w:val="28"/>
        </w:rPr>
        <w:t xml:space="preserve"> </w:t>
      </w:r>
      <w:r>
        <w:rPr>
          <w:sz w:val="28"/>
        </w:rPr>
        <w:t>–</w:t>
      </w:r>
      <w:r>
        <w:rPr>
          <w:spacing w:val="1"/>
          <w:sz w:val="28"/>
        </w:rPr>
        <w:t xml:space="preserve"> </w:t>
      </w:r>
      <w:r>
        <w:rPr>
          <w:sz w:val="28"/>
        </w:rPr>
        <w:t>балты</w:t>
      </w:r>
      <w:r>
        <w:rPr>
          <w:spacing w:val="1"/>
          <w:sz w:val="28"/>
        </w:rPr>
        <w:t xml:space="preserve"> </w:t>
      </w:r>
      <w:r>
        <w:rPr>
          <w:sz w:val="28"/>
        </w:rPr>
        <w:t>и</w:t>
      </w:r>
      <w:r>
        <w:rPr>
          <w:spacing w:val="1"/>
          <w:sz w:val="28"/>
        </w:rPr>
        <w:t xml:space="preserve"> </w:t>
      </w:r>
      <w:r>
        <w:rPr>
          <w:sz w:val="28"/>
        </w:rPr>
        <w:t>финно-угры.</w:t>
      </w:r>
      <w:r>
        <w:rPr>
          <w:spacing w:val="1"/>
          <w:sz w:val="28"/>
        </w:rPr>
        <w:t xml:space="preserve"> </w:t>
      </w:r>
      <w:r>
        <w:rPr>
          <w:sz w:val="28"/>
        </w:rPr>
        <w:t>Хозяйство</w:t>
      </w:r>
      <w:r>
        <w:rPr>
          <w:spacing w:val="1"/>
          <w:sz w:val="28"/>
        </w:rPr>
        <w:t xml:space="preserve"> </w:t>
      </w:r>
      <w:r>
        <w:rPr>
          <w:sz w:val="28"/>
        </w:rPr>
        <w:t>восточных</w:t>
      </w:r>
      <w:r>
        <w:rPr>
          <w:spacing w:val="-67"/>
          <w:sz w:val="28"/>
        </w:rPr>
        <w:t xml:space="preserve"> </w:t>
      </w:r>
      <w:r>
        <w:rPr>
          <w:sz w:val="28"/>
        </w:rPr>
        <w:t>славян,</w:t>
      </w:r>
      <w:r>
        <w:rPr>
          <w:spacing w:val="69"/>
          <w:sz w:val="28"/>
        </w:rPr>
        <w:t xml:space="preserve"> </w:t>
      </w:r>
      <w:r>
        <w:rPr>
          <w:sz w:val="28"/>
        </w:rPr>
        <w:t>их</w:t>
      </w:r>
      <w:r>
        <w:rPr>
          <w:spacing w:val="66"/>
          <w:sz w:val="28"/>
        </w:rPr>
        <w:t xml:space="preserve"> </w:t>
      </w:r>
      <w:r>
        <w:rPr>
          <w:sz w:val="28"/>
        </w:rPr>
        <w:t>общественный</w:t>
      </w:r>
      <w:r>
        <w:rPr>
          <w:spacing w:val="68"/>
          <w:sz w:val="28"/>
        </w:rPr>
        <w:t xml:space="preserve"> </w:t>
      </w:r>
      <w:r>
        <w:rPr>
          <w:sz w:val="28"/>
        </w:rPr>
        <w:t>строй</w:t>
      </w:r>
      <w:r>
        <w:rPr>
          <w:spacing w:val="2"/>
          <w:sz w:val="28"/>
        </w:rPr>
        <w:t xml:space="preserve"> </w:t>
      </w:r>
      <w:r>
        <w:rPr>
          <w:sz w:val="28"/>
        </w:rPr>
        <w:t>и</w:t>
      </w:r>
      <w:r>
        <w:rPr>
          <w:spacing w:val="66"/>
          <w:sz w:val="28"/>
        </w:rPr>
        <w:t xml:space="preserve"> </w:t>
      </w:r>
      <w:r>
        <w:rPr>
          <w:sz w:val="28"/>
        </w:rPr>
        <w:t>политическая</w:t>
      </w:r>
      <w:r>
        <w:rPr>
          <w:spacing w:val="68"/>
          <w:sz w:val="28"/>
        </w:rPr>
        <w:t xml:space="preserve"> </w:t>
      </w:r>
      <w:r>
        <w:rPr>
          <w:sz w:val="28"/>
        </w:rPr>
        <w:t>организация.  Возникновение</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spacing w:before="76"/>
        <w:ind w:left="395" w:right="703"/>
        <w:jc w:val="both"/>
        <w:rPr>
          <w:i/>
          <w:sz w:val="28"/>
        </w:rPr>
      </w:pPr>
      <w:r>
        <w:rPr>
          <w:sz w:val="28"/>
        </w:rPr>
        <w:lastRenderedPageBreak/>
        <w:t>княжеской</w:t>
      </w:r>
      <w:r>
        <w:rPr>
          <w:spacing w:val="1"/>
          <w:sz w:val="28"/>
        </w:rPr>
        <w:t xml:space="preserve"> </w:t>
      </w:r>
      <w:r>
        <w:rPr>
          <w:sz w:val="28"/>
        </w:rPr>
        <w:t>власти.</w:t>
      </w:r>
      <w:r>
        <w:rPr>
          <w:spacing w:val="1"/>
          <w:sz w:val="28"/>
        </w:rPr>
        <w:t xml:space="preserve"> </w:t>
      </w:r>
      <w:r>
        <w:rPr>
          <w:sz w:val="28"/>
        </w:rPr>
        <w:t>Традиционные</w:t>
      </w:r>
      <w:r>
        <w:rPr>
          <w:spacing w:val="1"/>
          <w:sz w:val="28"/>
        </w:rPr>
        <w:t xml:space="preserve"> </w:t>
      </w:r>
      <w:r>
        <w:rPr>
          <w:sz w:val="28"/>
        </w:rPr>
        <w:t>верования.</w:t>
      </w:r>
      <w:r>
        <w:rPr>
          <w:spacing w:val="1"/>
          <w:sz w:val="28"/>
        </w:rPr>
        <w:t xml:space="preserve"> </w:t>
      </w:r>
      <w:r>
        <w:rPr>
          <w:sz w:val="28"/>
        </w:rPr>
        <w:t>Страны</w:t>
      </w:r>
      <w:r>
        <w:rPr>
          <w:spacing w:val="1"/>
          <w:sz w:val="28"/>
        </w:rPr>
        <w:t xml:space="preserve"> </w:t>
      </w:r>
      <w:r>
        <w:rPr>
          <w:sz w:val="28"/>
        </w:rPr>
        <w:t>и</w:t>
      </w:r>
      <w:r>
        <w:rPr>
          <w:spacing w:val="1"/>
          <w:sz w:val="28"/>
        </w:rPr>
        <w:t xml:space="preserve"> </w:t>
      </w:r>
      <w:r>
        <w:rPr>
          <w:sz w:val="28"/>
        </w:rPr>
        <w:t>народы</w:t>
      </w:r>
      <w:r>
        <w:rPr>
          <w:spacing w:val="1"/>
          <w:sz w:val="28"/>
        </w:rPr>
        <w:t xml:space="preserve"> </w:t>
      </w:r>
      <w:r>
        <w:rPr>
          <w:sz w:val="28"/>
        </w:rPr>
        <w:t>Восточной</w:t>
      </w:r>
      <w:r>
        <w:rPr>
          <w:spacing w:val="1"/>
          <w:sz w:val="28"/>
        </w:rPr>
        <w:t xml:space="preserve"> </w:t>
      </w:r>
      <w:r>
        <w:rPr>
          <w:sz w:val="28"/>
        </w:rPr>
        <w:t>Европы, Сибири и Дальнего Востока</w:t>
      </w:r>
      <w:r>
        <w:rPr>
          <w:i/>
          <w:sz w:val="28"/>
        </w:rPr>
        <w:t>. Тюркский каганат. Хазарский каганат.</w:t>
      </w:r>
      <w:r>
        <w:rPr>
          <w:i/>
          <w:spacing w:val="1"/>
          <w:sz w:val="28"/>
        </w:rPr>
        <w:t xml:space="preserve"> </w:t>
      </w:r>
      <w:r>
        <w:rPr>
          <w:i/>
          <w:sz w:val="28"/>
        </w:rPr>
        <w:t>Волжская Булгария.</w:t>
      </w:r>
    </w:p>
    <w:p w:rsidR="00877DF7" w:rsidRDefault="00A448DA">
      <w:pPr>
        <w:pStyle w:val="1"/>
        <w:spacing w:before="4" w:line="322" w:lineRule="exact"/>
      </w:pPr>
      <w:r>
        <w:t>Образование</w:t>
      </w:r>
      <w:r>
        <w:rPr>
          <w:spacing w:val="-4"/>
        </w:rPr>
        <w:t xml:space="preserve"> </w:t>
      </w:r>
      <w:r>
        <w:t>государства</w:t>
      </w:r>
      <w:r>
        <w:rPr>
          <w:spacing w:val="-4"/>
        </w:rPr>
        <w:t xml:space="preserve"> </w:t>
      </w:r>
      <w:r>
        <w:t>Русь</w:t>
      </w:r>
    </w:p>
    <w:p w:rsidR="00877DF7" w:rsidRDefault="00A448DA">
      <w:pPr>
        <w:ind w:left="395" w:right="702" w:firstLine="566"/>
        <w:jc w:val="both"/>
        <w:rPr>
          <w:i/>
          <w:sz w:val="28"/>
        </w:rPr>
      </w:pPr>
      <w:r>
        <w:rPr>
          <w:i/>
          <w:sz w:val="28"/>
        </w:rPr>
        <w:t>Исторические условия складывания русской государственности: природно-</w:t>
      </w:r>
      <w:r>
        <w:rPr>
          <w:i/>
          <w:spacing w:val="1"/>
          <w:sz w:val="28"/>
        </w:rPr>
        <w:t xml:space="preserve"> </w:t>
      </w:r>
      <w:r>
        <w:rPr>
          <w:i/>
          <w:sz w:val="28"/>
        </w:rPr>
        <w:t>климатический фактор и политические процессы в Европе в конце I тыс. н. э.</w:t>
      </w:r>
      <w:r>
        <w:rPr>
          <w:i/>
          <w:spacing w:val="1"/>
          <w:sz w:val="28"/>
        </w:rPr>
        <w:t xml:space="preserve"> </w:t>
      </w:r>
      <w:r>
        <w:rPr>
          <w:i/>
          <w:sz w:val="28"/>
        </w:rPr>
        <w:t>Формирование новой политической и</w:t>
      </w:r>
      <w:r>
        <w:rPr>
          <w:i/>
          <w:spacing w:val="-1"/>
          <w:sz w:val="28"/>
        </w:rPr>
        <w:t xml:space="preserve"> </w:t>
      </w:r>
      <w:r>
        <w:rPr>
          <w:i/>
          <w:sz w:val="28"/>
        </w:rPr>
        <w:t>этнической карты</w:t>
      </w:r>
      <w:r>
        <w:rPr>
          <w:i/>
          <w:spacing w:val="-1"/>
          <w:sz w:val="28"/>
        </w:rPr>
        <w:t xml:space="preserve"> </w:t>
      </w:r>
      <w:r>
        <w:rPr>
          <w:i/>
          <w:sz w:val="28"/>
        </w:rPr>
        <w:t>континента.</w:t>
      </w:r>
    </w:p>
    <w:p w:rsidR="00877DF7" w:rsidRDefault="00A448DA">
      <w:pPr>
        <w:ind w:left="395" w:right="707" w:firstLine="566"/>
        <w:jc w:val="both"/>
        <w:rPr>
          <w:sz w:val="28"/>
        </w:rPr>
      </w:pPr>
      <w:r>
        <w:rPr>
          <w:i/>
          <w:sz w:val="28"/>
        </w:rPr>
        <w:t>Государства Центральной и Западной Европы. Первые известия о Руси.</w:t>
      </w:r>
      <w:r>
        <w:rPr>
          <w:i/>
          <w:spacing w:val="1"/>
          <w:sz w:val="28"/>
        </w:rPr>
        <w:t xml:space="preserve"> </w:t>
      </w:r>
      <w:r>
        <w:rPr>
          <w:sz w:val="28"/>
        </w:rPr>
        <w:t>Проблема</w:t>
      </w:r>
      <w:r>
        <w:rPr>
          <w:spacing w:val="1"/>
          <w:sz w:val="28"/>
        </w:rPr>
        <w:t xml:space="preserve"> </w:t>
      </w:r>
      <w:r>
        <w:rPr>
          <w:sz w:val="28"/>
        </w:rPr>
        <w:t>образования</w:t>
      </w:r>
      <w:r>
        <w:rPr>
          <w:spacing w:val="1"/>
          <w:sz w:val="28"/>
        </w:rPr>
        <w:t xml:space="preserve"> </w:t>
      </w:r>
      <w:r>
        <w:rPr>
          <w:sz w:val="28"/>
        </w:rPr>
        <w:t>Древнерусского</w:t>
      </w:r>
      <w:r>
        <w:rPr>
          <w:spacing w:val="1"/>
          <w:sz w:val="28"/>
        </w:rPr>
        <w:t xml:space="preserve"> </w:t>
      </w:r>
      <w:r>
        <w:rPr>
          <w:sz w:val="28"/>
        </w:rPr>
        <w:t>государства.</w:t>
      </w:r>
      <w:r>
        <w:rPr>
          <w:spacing w:val="1"/>
          <w:sz w:val="28"/>
        </w:rPr>
        <w:t xml:space="preserve"> </w:t>
      </w:r>
      <w:r>
        <w:rPr>
          <w:sz w:val="28"/>
        </w:rPr>
        <w:t>Начало</w:t>
      </w:r>
      <w:r>
        <w:rPr>
          <w:spacing w:val="1"/>
          <w:sz w:val="28"/>
        </w:rPr>
        <w:t xml:space="preserve"> </w:t>
      </w:r>
      <w:r>
        <w:rPr>
          <w:sz w:val="28"/>
        </w:rPr>
        <w:t>династии</w:t>
      </w:r>
      <w:r>
        <w:rPr>
          <w:spacing w:val="1"/>
          <w:sz w:val="28"/>
        </w:rPr>
        <w:t xml:space="preserve"> </w:t>
      </w:r>
      <w:r>
        <w:rPr>
          <w:sz w:val="28"/>
        </w:rPr>
        <w:t>Рюриковичей.</w:t>
      </w:r>
    </w:p>
    <w:p w:rsidR="00877DF7" w:rsidRDefault="00A448DA">
      <w:pPr>
        <w:pStyle w:val="a3"/>
        <w:ind w:right="703" w:firstLine="566"/>
      </w:pPr>
      <w:r>
        <w:t>Формирование</w:t>
      </w:r>
      <w:r>
        <w:rPr>
          <w:spacing w:val="1"/>
        </w:rPr>
        <w:t xml:space="preserve"> </w:t>
      </w:r>
      <w:r>
        <w:t>территории</w:t>
      </w:r>
      <w:r>
        <w:rPr>
          <w:spacing w:val="1"/>
        </w:rPr>
        <w:t xml:space="preserve"> </w:t>
      </w:r>
      <w:r>
        <w:t>государства</w:t>
      </w:r>
      <w:r>
        <w:rPr>
          <w:spacing w:val="1"/>
        </w:rPr>
        <w:t xml:space="preserve"> </w:t>
      </w:r>
      <w:r>
        <w:t>Русь.</w:t>
      </w:r>
      <w:r>
        <w:rPr>
          <w:spacing w:val="1"/>
        </w:rPr>
        <w:t xml:space="preserve"> </w:t>
      </w:r>
      <w:r>
        <w:t>Дань</w:t>
      </w:r>
      <w:r>
        <w:rPr>
          <w:spacing w:val="1"/>
        </w:rPr>
        <w:t xml:space="preserve"> </w:t>
      </w:r>
      <w:r>
        <w:t>и</w:t>
      </w:r>
      <w:r>
        <w:rPr>
          <w:spacing w:val="1"/>
        </w:rPr>
        <w:t xml:space="preserve"> </w:t>
      </w:r>
      <w:r>
        <w:t>полюдье.</w:t>
      </w:r>
      <w:r>
        <w:rPr>
          <w:spacing w:val="1"/>
        </w:rPr>
        <w:t xml:space="preserve"> </w:t>
      </w:r>
      <w:r>
        <w:t>Первые</w:t>
      </w:r>
      <w:r>
        <w:rPr>
          <w:spacing w:val="1"/>
        </w:rPr>
        <w:t xml:space="preserve"> </w:t>
      </w:r>
      <w:r>
        <w:t>русские князья. Отношения с Византийской империей, странами 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1"/>
        </w:rPr>
        <w:t xml:space="preserve"> </w:t>
      </w:r>
      <w:r>
        <w:t>кочевниками</w:t>
      </w:r>
      <w:r>
        <w:rPr>
          <w:spacing w:val="1"/>
        </w:rPr>
        <w:t xml:space="preserve"> </w:t>
      </w:r>
      <w:r>
        <w:t>европейских</w:t>
      </w:r>
      <w:r>
        <w:rPr>
          <w:spacing w:val="1"/>
        </w:rPr>
        <w:t xml:space="preserve"> </w:t>
      </w:r>
      <w:r>
        <w:t>степей.</w:t>
      </w:r>
      <w:r>
        <w:rPr>
          <w:spacing w:val="1"/>
        </w:rPr>
        <w:t xml:space="preserve"> </w:t>
      </w:r>
      <w:r>
        <w:t>Русь</w:t>
      </w:r>
      <w:r>
        <w:rPr>
          <w:spacing w:val="1"/>
        </w:rPr>
        <w:t xml:space="preserve"> </w:t>
      </w:r>
      <w:r>
        <w:t>в</w:t>
      </w:r>
      <w:r>
        <w:rPr>
          <w:spacing w:val="1"/>
        </w:rPr>
        <w:t xml:space="preserve"> </w:t>
      </w:r>
      <w:r>
        <w:t>международной</w:t>
      </w:r>
      <w:r>
        <w:rPr>
          <w:spacing w:val="-2"/>
        </w:rPr>
        <w:t xml:space="preserve"> </w:t>
      </w:r>
      <w:r>
        <w:t>торговле.</w:t>
      </w:r>
      <w:r>
        <w:rPr>
          <w:spacing w:val="1"/>
        </w:rPr>
        <w:t xml:space="preserve"> </w:t>
      </w:r>
      <w:r>
        <w:t>Путь</w:t>
      </w:r>
      <w:r>
        <w:rPr>
          <w:spacing w:val="-3"/>
        </w:rPr>
        <w:t xml:space="preserve"> </w:t>
      </w:r>
      <w:r>
        <w:t>из варяг</w:t>
      </w:r>
      <w:r>
        <w:rPr>
          <w:spacing w:val="-1"/>
        </w:rPr>
        <w:t xml:space="preserve"> </w:t>
      </w:r>
      <w:r>
        <w:t>в</w:t>
      </w:r>
      <w:r>
        <w:rPr>
          <w:spacing w:val="-2"/>
        </w:rPr>
        <w:t xml:space="preserve"> </w:t>
      </w:r>
      <w:r>
        <w:t>греки.</w:t>
      </w:r>
      <w:r>
        <w:rPr>
          <w:spacing w:val="1"/>
        </w:rPr>
        <w:t xml:space="preserve"> </w:t>
      </w:r>
      <w:r>
        <w:t>Волжский</w:t>
      </w:r>
      <w:r>
        <w:rPr>
          <w:spacing w:val="-1"/>
        </w:rPr>
        <w:t xml:space="preserve"> </w:t>
      </w:r>
      <w:r>
        <w:t>торговый</w:t>
      </w:r>
      <w:r>
        <w:rPr>
          <w:spacing w:val="-2"/>
        </w:rPr>
        <w:t xml:space="preserve"> </w:t>
      </w:r>
      <w:r>
        <w:t>путь.</w:t>
      </w:r>
    </w:p>
    <w:p w:rsidR="00877DF7" w:rsidRDefault="00A448DA">
      <w:pPr>
        <w:pStyle w:val="a3"/>
        <w:spacing w:line="320" w:lineRule="exact"/>
        <w:ind w:left="962"/>
      </w:pPr>
      <w:r>
        <w:t>Принятие христианства</w:t>
      </w:r>
      <w:r>
        <w:rPr>
          <w:spacing w:val="-4"/>
        </w:rPr>
        <w:t xml:space="preserve"> </w:t>
      </w:r>
      <w:r>
        <w:t>и</w:t>
      </w:r>
      <w:r>
        <w:rPr>
          <w:spacing w:val="-6"/>
        </w:rPr>
        <w:t xml:space="preserve"> </w:t>
      </w:r>
      <w:r>
        <w:t>его</w:t>
      </w:r>
      <w:r>
        <w:rPr>
          <w:spacing w:val="-5"/>
        </w:rPr>
        <w:t xml:space="preserve"> </w:t>
      </w:r>
      <w:r>
        <w:t>значение.</w:t>
      </w:r>
      <w:r>
        <w:rPr>
          <w:spacing w:val="-7"/>
        </w:rPr>
        <w:t xml:space="preserve"> </w:t>
      </w:r>
      <w:r>
        <w:t>Византийское</w:t>
      </w:r>
      <w:r>
        <w:rPr>
          <w:spacing w:val="-4"/>
        </w:rPr>
        <w:t xml:space="preserve"> </w:t>
      </w:r>
      <w:r>
        <w:t>наследие</w:t>
      </w:r>
      <w:r>
        <w:rPr>
          <w:spacing w:val="-4"/>
        </w:rPr>
        <w:t xml:space="preserve"> </w:t>
      </w:r>
      <w:r>
        <w:t>на</w:t>
      </w:r>
      <w:r>
        <w:rPr>
          <w:spacing w:val="-4"/>
        </w:rPr>
        <w:t xml:space="preserve"> </w:t>
      </w:r>
      <w:r>
        <w:t>Руси.</w:t>
      </w:r>
    </w:p>
    <w:p w:rsidR="00877DF7" w:rsidRDefault="00A448DA">
      <w:pPr>
        <w:pStyle w:val="1"/>
        <w:spacing w:before="2" w:line="322" w:lineRule="exact"/>
      </w:pPr>
      <w:r>
        <w:t>Русь</w:t>
      </w:r>
      <w:r>
        <w:rPr>
          <w:spacing w:val="-5"/>
        </w:rPr>
        <w:t xml:space="preserve"> </w:t>
      </w:r>
      <w:r>
        <w:t>в</w:t>
      </w:r>
      <w:r>
        <w:rPr>
          <w:spacing w:val="-2"/>
        </w:rPr>
        <w:t xml:space="preserve"> </w:t>
      </w:r>
      <w:r>
        <w:t>конце X –</w:t>
      </w:r>
      <w:r>
        <w:rPr>
          <w:spacing w:val="-1"/>
        </w:rPr>
        <w:t xml:space="preserve"> </w:t>
      </w:r>
      <w:r>
        <w:t>начале XII</w:t>
      </w:r>
      <w:r>
        <w:rPr>
          <w:spacing w:val="1"/>
        </w:rPr>
        <w:t xml:space="preserve"> </w:t>
      </w:r>
      <w:r>
        <w:t>в.</w:t>
      </w:r>
    </w:p>
    <w:p w:rsidR="00877DF7" w:rsidRDefault="00A448DA">
      <w:pPr>
        <w:pStyle w:val="a3"/>
        <w:ind w:right="700" w:firstLine="566"/>
      </w:pPr>
      <w:r>
        <w:t>Территория</w:t>
      </w:r>
      <w:r>
        <w:rPr>
          <w:spacing w:val="1"/>
        </w:rPr>
        <w:t xml:space="preserve"> </w:t>
      </w:r>
      <w:r>
        <w:t>и</w:t>
      </w:r>
      <w:r>
        <w:rPr>
          <w:spacing w:val="1"/>
        </w:rPr>
        <w:t xml:space="preserve"> </w:t>
      </w:r>
      <w:r>
        <w:t>население</w:t>
      </w:r>
      <w:r>
        <w:rPr>
          <w:spacing w:val="1"/>
        </w:rPr>
        <w:t xml:space="preserve"> </w:t>
      </w:r>
      <w:r>
        <w:t>государства</w:t>
      </w:r>
      <w:r>
        <w:rPr>
          <w:spacing w:val="1"/>
        </w:rPr>
        <w:t xml:space="preserve"> </w:t>
      </w:r>
      <w:r>
        <w:t>Русь/Русская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1"/>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 Русской равнины. Территориально-политическая структура Руси:</w:t>
      </w:r>
      <w:r>
        <w:rPr>
          <w:spacing w:val="1"/>
        </w:rPr>
        <w:t xml:space="preserve"> </w:t>
      </w:r>
      <w:r>
        <w:t>волости. Органы власти: князь, посадник, тысяцкий, вече. Внутриполитическое</w:t>
      </w:r>
      <w:r>
        <w:rPr>
          <w:spacing w:val="1"/>
        </w:rPr>
        <w:t xml:space="preserve"> </w:t>
      </w:r>
      <w:r>
        <w:t>развитие.</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между</w:t>
      </w:r>
      <w:r>
        <w:rPr>
          <w:spacing w:val="1"/>
        </w:rPr>
        <w:t xml:space="preserve"> </w:t>
      </w:r>
      <w:r>
        <w:t>сыновьями</w:t>
      </w:r>
      <w:r>
        <w:rPr>
          <w:spacing w:val="1"/>
        </w:rPr>
        <w:t xml:space="preserve"> </w:t>
      </w:r>
      <w:r>
        <w:t>Владимира</w:t>
      </w:r>
      <w:r>
        <w:rPr>
          <w:spacing w:val="1"/>
        </w:rPr>
        <w:t xml:space="preserve"> </w:t>
      </w:r>
      <w:r>
        <w:t>Святого.</w:t>
      </w:r>
      <w:r>
        <w:rPr>
          <w:spacing w:val="1"/>
        </w:rPr>
        <w:t xml:space="preserve"> </w:t>
      </w:r>
      <w:r>
        <w:t>Ярослав</w:t>
      </w:r>
      <w:r>
        <w:rPr>
          <w:spacing w:val="1"/>
        </w:rPr>
        <w:t xml:space="preserve"> </w:t>
      </w:r>
      <w:r>
        <w:t>Мудрый.</w:t>
      </w:r>
      <w:r>
        <w:rPr>
          <w:spacing w:val="1"/>
        </w:rPr>
        <w:t xml:space="preserve"> </w:t>
      </w:r>
      <w:r>
        <w:t>Русь</w:t>
      </w:r>
      <w:r>
        <w:rPr>
          <w:spacing w:val="-3"/>
        </w:rPr>
        <w:t xml:space="preserve"> </w:t>
      </w:r>
      <w:r>
        <w:t>при</w:t>
      </w:r>
      <w:r>
        <w:rPr>
          <w:spacing w:val="-1"/>
        </w:rPr>
        <w:t xml:space="preserve"> </w:t>
      </w:r>
      <w:r>
        <w:t>Ярославичах.</w:t>
      </w:r>
      <w:r>
        <w:rPr>
          <w:spacing w:val="6"/>
        </w:rPr>
        <w:t xml:space="preserve"> </w:t>
      </w:r>
      <w:r>
        <w:t>Владимир</w:t>
      </w:r>
      <w:r>
        <w:rPr>
          <w:spacing w:val="-1"/>
        </w:rPr>
        <w:t xml:space="preserve"> </w:t>
      </w:r>
      <w:r>
        <w:t>Мономах.</w:t>
      </w:r>
      <w:r>
        <w:rPr>
          <w:spacing w:val="1"/>
        </w:rPr>
        <w:t xml:space="preserve"> </w:t>
      </w:r>
      <w:r>
        <w:t>Русская</w:t>
      </w:r>
      <w:r>
        <w:rPr>
          <w:spacing w:val="1"/>
        </w:rPr>
        <w:t xml:space="preserve"> </w:t>
      </w:r>
      <w:r>
        <w:t>церковь.</w:t>
      </w:r>
    </w:p>
    <w:p w:rsidR="00877DF7" w:rsidRDefault="00A448DA">
      <w:pPr>
        <w:pStyle w:val="a3"/>
        <w:ind w:right="704" w:firstLine="566"/>
        <w:rPr>
          <w:i/>
        </w:rPr>
      </w:pPr>
      <w:r>
        <w:t>Общественный</w:t>
      </w:r>
      <w:r>
        <w:rPr>
          <w:spacing w:val="1"/>
        </w:rPr>
        <w:t xml:space="preserve"> </w:t>
      </w:r>
      <w:r>
        <w:t>строй</w:t>
      </w:r>
      <w:r>
        <w:rPr>
          <w:spacing w:val="1"/>
        </w:rPr>
        <w:t xml:space="preserve"> </w:t>
      </w:r>
      <w:r>
        <w:t>Руси:</w:t>
      </w:r>
      <w:r>
        <w:rPr>
          <w:spacing w:val="1"/>
        </w:rPr>
        <w:t xml:space="preserve"> </w:t>
      </w:r>
      <w:r>
        <w:t>дискуссии</w:t>
      </w:r>
      <w:r>
        <w:rPr>
          <w:spacing w:val="1"/>
        </w:rPr>
        <w:t xml:space="preserve"> </w:t>
      </w:r>
      <w:r>
        <w:t>в</w:t>
      </w:r>
      <w:r>
        <w:rPr>
          <w:spacing w:val="1"/>
        </w:rPr>
        <w:t xml:space="preserve"> </w:t>
      </w:r>
      <w:r>
        <w:t>исторической</w:t>
      </w:r>
      <w:r>
        <w:rPr>
          <w:spacing w:val="1"/>
        </w:rPr>
        <w:t xml:space="preserve"> </w:t>
      </w:r>
      <w:r>
        <w:t>науке.</w:t>
      </w:r>
      <w:r>
        <w:rPr>
          <w:spacing w:val="1"/>
        </w:rPr>
        <w:t xml:space="preserve"> </w:t>
      </w:r>
      <w:r>
        <w:t>Князья,</w:t>
      </w:r>
      <w:r>
        <w:rPr>
          <w:spacing w:val="1"/>
        </w:rPr>
        <w:t xml:space="preserve"> </w:t>
      </w:r>
      <w:r>
        <w:t>дружина.</w:t>
      </w:r>
      <w:r>
        <w:rPr>
          <w:spacing w:val="1"/>
        </w:rPr>
        <w:t xml:space="preserve"> </w:t>
      </w:r>
      <w:r>
        <w:t>Духовенство.</w:t>
      </w:r>
      <w:r>
        <w:rPr>
          <w:spacing w:val="1"/>
        </w:rPr>
        <w:t xml:space="preserve"> </w:t>
      </w:r>
      <w:r>
        <w:t>Городское</w:t>
      </w:r>
      <w:r>
        <w:rPr>
          <w:spacing w:val="1"/>
        </w:rPr>
        <w:t xml:space="preserve"> </w:t>
      </w:r>
      <w:r>
        <w:t>население.</w:t>
      </w:r>
      <w:r>
        <w:rPr>
          <w:spacing w:val="1"/>
        </w:rPr>
        <w:t xml:space="preserve"> </w:t>
      </w:r>
      <w:r>
        <w:t>Купцы.</w:t>
      </w:r>
      <w:r>
        <w:rPr>
          <w:spacing w:val="1"/>
        </w:rPr>
        <w:t xml:space="preserve"> </w:t>
      </w:r>
      <w:r>
        <w:t>Категории</w:t>
      </w:r>
      <w:r>
        <w:rPr>
          <w:spacing w:val="1"/>
        </w:rPr>
        <w:t xml:space="preserve"> </w:t>
      </w:r>
      <w:r>
        <w:t>рядового</w:t>
      </w:r>
      <w:r>
        <w:rPr>
          <w:spacing w:val="1"/>
        </w:rPr>
        <w:t xml:space="preserve"> </w:t>
      </w:r>
      <w:r>
        <w:t>и</w:t>
      </w:r>
      <w:r>
        <w:rPr>
          <w:spacing w:val="1"/>
        </w:rPr>
        <w:t xml:space="preserve"> </w:t>
      </w:r>
      <w:r>
        <w:t>зависимого</w:t>
      </w:r>
      <w:r>
        <w:rPr>
          <w:spacing w:val="1"/>
        </w:rPr>
        <w:t xml:space="preserve"> </w:t>
      </w:r>
      <w:r>
        <w:t>населения.</w:t>
      </w:r>
      <w:r>
        <w:rPr>
          <w:spacing w:val="1"/>
        </w:rPr>
        <w:t xml:space="preserve"> </w:t>
      </w:r>
      <w:r>
        <w:t>Древнерусское</w:t>
      </w:r>
      <w:r>
        <w:rPr>
          <w:spacing w:val="1"/>
        </w:rPr>
        <w:t xml:space="preserve"> </w:t>
      </w:r>
      <w:r>
        <w:t>право:</w:t>
      </w:r>
      <w:r>
        <w:rPr>
          <w:spacing w:val="1"/>
        </w:rPr>
        <w:t xml:space="preserve"> </w:t>
      </w:r>
      <w:r>
        <w:t>Русская</w:t>
      </w:r>
      <w:r>
        <w:rPr>
          <w:spacing w:val="1"/>
        </w:rPr>
        <w:t xml:space="preserve"> </w:t>
      </w:r>
      <w:r>
        <w:t>Правда,</w:t>
      </w:r>
      <w:r>
        <w:rPr>
          <w:spacing w:val="71"/>
        </w:rPr>
        <w:t xml:space="preserve"> </w:t>
      </w:r>
      <w:r>
        <w:rPr>
          <w:i/>
        </w:rPr>
        <w:t>церковные</w:t>
      </w:r>
      <w:r>
        <w:rPr>
          <w:i/>
          <w:spacing w:val="1"/>
        </w:rPr>
        <w:t xml:space="preserve"> </w:t>
      </w:r>
      <w:r>
        <w:rPr>
          <w:i/>
        </w:rPr>
        <w:t>уставы.</w:t>
      </w:r>
    </w:p>
    <w:p w:rsidR="00877DF7" w:rsidRDefault="00A448DA">
      <w:pPr>
        <w:ind w:left="395" w:right="702" w:firstLine="566"/>
        <w:jc w:val="both"/>
        <w:rPr>
          <w:i/>
          <w:sz w:val="28"/>
        </w:rPr>
      </w:pPr>
      <w:r>
        <w:rPr>
          <w:sz w:val="28"/>
        </w:rPr>
        <w:t>Русь в социально-политическом контексте Евразии. Внешняя политика и</w:t>
      </w:r>
      <w:r>
        <w:rPr>
          <w:spacing w:val="1"/>
          <w:sz w:val="28"/>
        </w:rPr>
        <w:t xml:space="preserve"> </w:t>
      </w:r>
      <w:r>
        <w:rPr>
          <w:sz w:val="28"/>
        </w:rPr>
        <w:t xml:space="preserve">международные связи: отношения с Византией, печенегами, половцами </w:t>
      </w:r>
      <w:r>
        <w:rPr>
          <w:i/>
          <w:sz w:val="28"/>
        </w:rPr>
        <w:t>(Дешт-</w:t>
      </w:r>
      <w:r>
        <w:rPr>
          <w:i/>
          <w:spacing w:val="1"/>
          <w:sz w:val="28"/>
        </w:rPr>
        <w:t xml:space="preserve"> </w:t>
      </w:r>
      <w:r>
        <w:rPr>
          <w:i/>
          <w:sz w:val="28"/>
        </w:rPr>
        <w:t>и-Кипчак</w:t>
      </w:r>
      <w:r>
        <w:rPr>
          <w:sz w:val="28"/>
        </w:rPr>
        <w:t>),</w:t>
      </w:r>
      <w:r>
        <w:rPr>
          <w:spacing w:val="2"/>
          <w:sz w:val="28"/>
        </w:rPr>
        <w:t xml:space="preserve"> </w:t>
      </w:r>
      <w:r>
        <w:rPr>
          <w:i/>
          <w:sz w:val="28"/>
        </w:rPr>
        <w:t>странами Це</w:t>
      </w:r>
      <w:r>
        <w:rPr>
          <w:i/>
          <w:spacing w:val="2"/>
          <w:sz w:val="28"/>
        </w:rPr>
        <w:t xml:space="preserve"> </w:t>
      </w:r>
      <w:r>
        <w:rPr>
          <w:i/>
          <w:sz w:val="28"/>
        </w:rPr>
        <w:t>тральной,</w:t>
      </w:r>
      <w:r>
        <w:rPr>
          <w:i/>
          <w:spacing w:val="3"/>
          <w:sz w:val="28"/>
        </w:rPr>
        <w:t xml:space="preserve"> </w:t>
      </w:r>
      <w:r>
        <w:rPr>
          <w:i/>
          <w:sz w:val="28"/>
        </w:rPr>
        <w:t>Западной и Северной Европы.</w:t>
      </w:r>
    </w:p>
    <w:p w:rsidR="00877DF7" w:rsidRDefault="00A448DA">
      <w:pPr>
        <w:pStyle w:val="1"/>
        <w:spacing w:before="4"/>
      </w:pPr>
      <w:r>
        <w:t>Культурное</w:t>
      </w:r>
      <w:r>
        <w:rPr>
          <w:spacing w:val="-6"/>
        </w:rPr>
        <w:t xml:space="preserve"> </w:t>
      </w:r>
      <w:r>
        <w:t>пространство</w:t>
      </w:r>
    </w:p>
    <w:p w:rsidR="00877DF7" w:rsidRDefault="00A448DA">
      <w:pPr>
        <w:pStyle w:val="a3"/>
        <w:spacing w:line="242" w:lineRule="auto"/>
        <w:ind w:right="704" w:firstLine="566"/>
      </w:pPr>
      <w:r>
        <w:t>Русь</w:t>
      </w:r>
      <w:r>
        <w:rPr>
          <w:spacing w:val="1"/>
        </w:rPr>
        <w:t xml:space="preserve"> </w:t>
      </w:r>
      <w:r>
        <w:t>в</w:t>
      </w:r>
      <w:r>
        <w:rPr>
          <w:spacing w:val="1"/>
        </w:rPr>
        <w:t xml:space="preserve"> </w:t>
      </w:r>
      <w:r>
        <w:t>культурном</w:t>
      </w:r>
      <w:r>
        <w:rPr>
          <w:spacing w:val="1"/>
        </w:rPr>
        <w:t xml:space="preserve"> </w:t>
      </w:r>
      <w:r>
        <w:t>контексте</w:t>
      </w:r>
      <w:r>
        <w:rPr>
          <w:spacing w:val="1"/>
        </w:rPr>
        <w:t xml:space="preserve"> </w:t>
      </w:r>
      <w:r>
        <w:t>Евразии.</w:t>
      </w:r>
      <w:r>
        <w:rPr>
          <w:spacing w:val="1"/>
        </w:rPr>
        <w:t xml:space="preserve"> </w:t>
      </w:r>
      <w:r>
        <w:t>Картина</w:t>
      </w:r>
      <w:r>
        <w:rPr>
          <w:spacing w:val="1"/>
        </w:rPr>
        <w:t xml:space="preserve"> </w:t>
      </w:r>
      <w:r>
        <w:t>мира</w:t>
      </w:r>
      <w:r>
        <w:rPr>
          <w:spacing w:val="1"/>
        </w:rPr>
        <w:t xml:space="preserve"> </w:t>
      </w:r>
      <w:r>
        <w:t>средневекового</w:t>
      </w:r>
      <w:r>
        <w:rPr>
          <w:spacing w:val="1"/>
        </w:rPr>
        <w:t xml:space="preserve"> </w:t>
      </w:r>
      <w:r>
        <w:t>человека.</w:t>
      </w:r>
      <w:r>
        <w:rPr>
          <w:spacing w:val="1"/>
        </w:rPr>
        <w:t xml:space="preserve"> </w:t>
      </w:r>
      <w:r>
        <w:t>Повсе-</w:t>
      </w:r>
      <w:r>
        <w:rPr>
          <w:spacing w:val="1"/>
        </w:rPr>
        <w:t xml:space="preserve"> </w:t>
      </w:r>
      <w:r>
        <w:t>дневная</w:t>
      </w:r>
      <w:r>
        <w:rPr>
          <w:spacing w:val="1"/>
        </w:rPr>
        <w:t xml:space="preserve"> </w:t>
      </w:r>
      <w:r>
        <w:t>жизнь,</w:t>
      </w:r>
      <w:r>
        <w:rPr>
          <w:spacing w:val="1"/>
        </w:rPr>
        <w:t xml:space="preserve"> </w:t>
      </w:r>
      <w:r>
        <w:t>сельский</w:t>
      </w:r>
      <w:r>
        <w:rPr>
          <w:spacing w:val="1"/>
        </w:rPr>
        <w:t xml:space="preserve"> </w:t>
      </w:r>
      <w:r>
        <w:t>и</w:t>
      </w:r>
      <w:r>
        <w:rPr>
          <w:spacing w:val="1"/>
        </w:rPr>
        <w:t xml:space="preserve"> </w:t>
      </w:r>
      <w:r>
        <w:t>городской</w:t>
      </w:r>
      <w:r>
        <w:rPr>
          <w:spacing w:val="1"/>
        </w:rPr>
        <w:t xml:space="preserve"> </w:t>
      </w:r>
      <w:r>
        <w:t>быт.</w:t>
      </w:r>
      <w:r>
        <w:rPr>
          <w:spacing w:val="1"/>
        </w:rPr>
        <w:t xml:space="preserve"> </w:t>
      </w:r>
      <w:r>
        <w:t>Положение</w:t>
      </w:r>
      <w:r>
        <w:rPr>
          <w:spacing w:val="-67"/>
        </w:rPr>
        <w:t xml:space="preserve"> </w:t>
      </w:r>
      <w:r>
        <w:t>женщины.</w:t>
      </w:r>
      <w:r>
        <w:rPr>
          <w:spacing w:val="3"/>
        </w:rPr>
        <w:t xml:space="preserve"> </w:t>
      </w:r>
      <w:r>
        <w:t>Дети и их</w:t>
      </w:r>
      <w:r>
        <w:rPr>
          <w:spacing w:val="-3"/>
        </w:rPr>
        <w:t xml:space="preserve"> </w:t>
      </w:r>
      <w:r>
        <w:t>воспитание.</w:t>
      </w:r>
      <w:r>
        <w:rPr>
          <w:spacing w:val="3"/>
        </w:rPr>
        <w:t xml:space="preserve"> </w:t>
      </w:r>
      <w:r>
        <w:t>Календарь</w:t>
      </w:r>
      <w:r>
        <w:rPr>
          <w:spacing w:val="-2"/>
        </w:rPr>
        <w:t xml:space="preserve"> </w:t>
      </w:r>
      <w:r>
        <w:t>и хронология.</w:t>
      </w:r>
    </w:p>
    <w:p w:rsidR="00877DF7" w:rsidRDefault="00A448DA">
      <w:pPr>
        <w:pStyle w:val="a3"/>
        <w:ind w:right="702" w:firstLine="566"/>
      </w:pPr>
      <w:r>
        <w:t>Древнерусская культура. Формирование единого культурного пространства.</w:t>
      </w:r>
      <w:r>
        <w:rPr>
          <w:spacing w:val="-67"/>
        </w:rPr>
        <w:t xml:space="preserve"> </w:t>
      </w:r>
      <w:r>
        <w:t>Кирилло-мефодиевская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67"/>
        </w:rPr>
        <w:t xml:space="preserve"> </w:t>
      </w:r>
      <w:r>
        <w:t>грамотности,</w:t>
      </w:r>
      <w:r>
        <w:rPr>
          <w:spacing w:val="1"/>
        </w:rPr>
        <w:t xml:space="preserve"> </w:t>
      </w:r>
      <w:r>
        <w:t>берестяные</w:t>
      </w:r>
      <w:r>
        <w:rPr>
          <w:spacing w:val="1"/>
        </w:rPr>
        <w:t xml:space="preserve"> </w:t>
      </w:r>
      <w:r>
        <w:t>грамоты.</w:t>
      </w:r>
      <w:r>
        <w:rPr>
          <w:spacing w:val="1"/>
        </w:rPr>
        <w:t xml:space="preserve"> </w:t>
      </w:r>
      <w:r>
        <w:rPr>
          <w:i/>
        </w:rPr>
        <w:t>«Новгородская</w:t>
      </w:r>
      <w:r>
        <w:rPr>
          <w:i/>
          <w:spacing w:val="1"/>
        </w:rPr>
        <w:t xml:space="preserve"> </w:t>
      </w:r>
      <w:r>
        <w:rPr>
          <w:i/>
        </w:rPr>
        <w:t>псалтирь».</w:t>
      </w:r>
      <w:r>
        <w:rPr>
          <w:i/>
          <w:spacing w:val="1"/>
        </w:rPr>
        <w:t xml:space="preserve"> </w:t>
      </w:r>
      <w:r>
        <w:rPr>
          <w:i/>
        </w:rPr>
        <w:t>«Остромирово</w:t>
      </w:r>
      <w:r>
        <w:rPr>
          <w:i/>
          <w:spacing w:val="1"/>
        </w:rPr>
        <w:t xml:space="preserve"> </w:t>
      </w:r>
      <w:r>
        <w:rPr>
          <w:i/>
        </w:rPr>
        <w:t>Евангелие».</w:t>
      </w:r>
      <w:r>
        <w:rPr>
          <w:i/>
          <w:spacing w:val="1"/>
        </w:rPr>
        <w:t xml:space="preserve"> </w:t>
      </w:r>
      <w:r>
        <w:t>Появление</w:t>
      </w:r>
      <w:r>
        <w:rPr>
          <w:spacing w:val="1"/>
        </w:rPr>
        <w:t xml:space="preserve"> </w:t>
      </w:r>
      <w:r>
        <w:t>древнерусской</w:t>
      </w:r>
      <w:r>
        <w:rPr>
          <w:spacing w:val="1"/>
        </w:rPr>
        <w:t xml:space="preserve"> </w:t>
      </w:r>
      <w:r>
        <w:t>литературы.</w:t>
      </w:r>
      <w:r>
        <w:rPr>
          <w:spacing w:val="1"/>
        </w:rPr>
        <w:t xml:space="preserve"> </w:t>
      </w:r>
      <w:r>
        <w:rPr>
          <w:i/>
        </w:rPr>
        <w:t>«Слово</w:t>
      </w:r>
      <w:r>
        <w:rPr>
          <w:i/>
          <w:spacing w:val="1"/>
        </w:rPr>
        <w:t xml:space="preserve"> </w:t>
      </w:r>
      <w:r>
        <w:rPr>
          <w:i/>
        </w:rPr>
        <w:t>о</w:t>
      </w:r>
      <w:r>
        <w:rPr>
          <w:i/>
          <w:spacing w:val="1"/>
        </w:rPr>
        <w:t xml:space="preserve"> </w:t>
      </w:r>
      <w:r>
        <w:rPr>
          <w:i/>
        </w:rPr>
        <w:t>Законе</w:t>
      </w:r>
      <w:r>
        <w:rPr>
          <w:i/>
          <w:spacing w:val="1"/>
        </w:rPr>
        <w:t xml:space="preserve"> </w:t>
      </w:r>
      <w:r>
        <w:rPr>
          <w:i/>
        </w:rPr>
        <w:t>и</w:t>
      </w:r>
      <w:r>
        <w:rPr>
          <w:i/>
          <w:spacing w:val="1"/>
        </w:rPr>
        <w:t xml:space="preserve"> </w:t>
      </w:r>
      <w:r>
        <w:rPr>
          <w:i/>
        </w:rPr>
        <w:t>Благодати».</w:t>
      </w:r>
      <w:r>
        <w:rPr>
          <w:i/>
          <w:spacing w:val="1"/>
        </w:rPr>
        <w:t xml:space="preserve"> </w:t>
      </w:r>
      <w:r>
        <w:t>Произведения</w:t>
      </w:r>
      <w:r>
        <w:rPr>
          <w:spacing w:val="1"/>
        </w:rPr>
        <w:t xml:space="preserve"> </w:t>
      </w:r>
      <w:r>
        <w:t>летописного</w:t>
      </w:r>
      <w:r>
        <w:rPr>
          <w:spacing w:val="1"/>
        </w:rPr>
        <w:t xml:space="preserve"> </w:t>
      </w:r>
      <w:r>
        <w:t>жанра.</w:t>
      </w:r>
      <w:r>
        <w:rPr>
          <w:spacing w:val="1"/>
        </w:rPr>
        <w:t xml:space="preserve"> </w:t>
      </w: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1"/>
        </w:rPr>
        <w:t xml:space="preserve"> </w:t>
      </w:r>
      <w:r>
        <w:t>жития.</w:t>
      </w:r>
      <w:r>
        <w:rPr>
          <w:spacing w:val="1"/>
        </w:rPr>
        <w:t xml:space="preserve"> </w:t>
      </w:r>
      <w:r>
        <w:t>Произведения</w:t>
      </w:r>
      <w:r>
        <w:rPr>
          <w:spacing w:val="1"/>
        </w:rPr>
        <w:t xml:space="preserve"> </w:t>
      </w:r>
      <w:r>
        <w:t>Владимира</w:t>
      </w:r>
      <w:r>
        <w:rPr>
          <w:spacing w:val="1"/>
        </w:rPr>
        <w:t xml:space="preserve"> </w:t>
      </w:r>
      <w:r>
        <w:t>Мономаха.</w:t>
      </w:r>
      <w:r>
        <w:rPr>
          <w:spacing w:val="1"/>
        </w:rPr>
        <w:t xml:space="preserve"> </w:t>
      </w:r>
      <w:r>
        <w:t>Иконопись.</w:t>
      </w:r>
      <w:r>
        <w:rPr>
          <w:spacing w:val="1"/>
        </w:rPr>
        <w:t xml:space="preserve"> </w:t>
      </w:r>
      <w:r>
        <w:t>Искусство</w:t>
      </w:r>
      <w:r>
        <w:rPr>
          <w:spacing w:val="1"/>
        </w:rPr>
        <w:t xml:space="preserve"> </w:t>
      </w:r>
      <w:r>
        <w:t>книги.</w:t>
      </w:r>
      <w:r>
        <w:rPr>
          <w:spacing w:val="1"/>
        </w:rPr>
        <w:t xml:space="preserve"> </w:t>
      </w:r>
      <w:r>
        <w:t>Архитектура.</w:t>
      </w:r>
      <w:r>
        <w:rPr>
          <w:spacing w:val="1"/>
        </w:rPr>
        <w:t xml:space="preserve"> </w:t>
      </w:r>
      <w:r>
        <w:t>Начало</w:t>
      </w:r>
      <w:r>
        <w:rPr>
          <w:spacing w:val="1"/>
        </w:rPr>
        <w:t xml:space="preserve"> </w:t>
      </w:r>
      <w:r>
        <w:t>храмового</w:t>
      </w:r>
      <w:r>
        <w:rPr>
          <w:spacing w:val="1"/>
        </w:rPr>
        <w:t xml:space="preserve"> </w:t>
      </w:r>
      <w:r>
        <w:t>строительства:</w:t>
      </w:r>
      <w:r>
        <w:rPr>
          <w:spacing w:val="1"/>
        </w:rPr>
        <w:t xml:space="preserve"> </w:t>
      </w:r>
      <w:r>
        <w:t>Десятинная</w:t>
      </w:r>
      <w:r>
        <w:rPr>
          <w:spacing w:val="-67"/>
        </w:rPr>
        <w:t xml:space="preserve"> </w:t>
      </w:r>
      <w:r>
        <w:t>церковь,</w:t>
      </w:r>
      <w:r>
        <w:rPr>
          <w:spacing w:val="1"/>
        </w:rPr>
        <w:t xml:space="preserve"> </w:t>
      </w:r>
      <w:r>
        <w:t>София</w:t>
      </w:r>
      <w:r>
        <w:rPr>
          <w:spacing w:val="1"/>
        </w:rPr>
        <w:t xml:space="preserve"> </w:t>
      </w:r>
      <w:r>
        <w:t>Киев-</w:t>
      </w:r>
      <w:r>
        <w:rPr>
          <w:spacing w:val="1"/>
        </w:rPr>
        <w:t xml:space="preserve"> </w:t>
      </w:r>
      <w:r>
        <w:t>ская,</w:t>
      </w:r>
      <w:r>
        <w:rPr>
          <w:spacing w:val="1"/>
        </w:rPr>
        <w:t xml:space="preserve"> </w:t>
      </w:r>
      <w:r>
        <w:t>София</w:t>
      </w:r>
      <w:r>
        <w:rPr>
          <w:spacing w:val="1"/>
        </w:rPr>
        <w:t xml:space="preserve"> </w:t>
      </w:r>
      <w:r>
        <w:t>Новгородская.</w:t>
      </w:r>
      <w:r>
        <w:rPr>
          <w:spacing w:val="1"/>
        </w:rPr>
        <w:t xml:space="preserve"> </w:t>
      </w:r>
      <w:r>
        <w:t>Материальная</w:t>
      </w:r>
      <w:r>
        <w:rPr>
          <w:spacing w:val="1"/>
        </w:rPr>
        <w:t xml:space="preserve"> </w:t>
      </w:r>
      <w:r>
        <w:t>культура.</w:t>
      </w:r>
      <w:r>
        <w:rPr>
          <w:spacing w:val="1"/>
        </w:rPr>
        <w:t xml:space="preserve"> </w:t>
      </w:r>
      <w:r>
        <w:t>Ремесло.</w:t>
      </w:r>
      <w:r>
        <w:rPr>
          <w:spacing w:val="3"/>
        </w:rPr>
        <w:t xml:space="preserve"> </w:t>
      </w:r>
      <w:r>
        <w:t>Военное</w:t>
      </w:r>
      <w:r>
        <w:rPr>
          <w:spacing w:val="2"/>
        </w:rPr>
        <w:t xml:space="preserve"> </w:t>
      </w:r>
      <w:r>
        <w:t>дело</w:t>
      </w:r>
      <w:r>
        <w:rPr>
          <w:spacing w:val="1"/>
        </w:rPr>
        <w:t xml:space="preserve"> </w:t>
      </w:r>
      <w:r>
        <w:t>и оружие.</w:t>
      </w:r>
    </w:p>
    <w:p w:rsidR="00877DF7" w:rsidRDefault="00A448DA">
      <w:pPr>
        <w:pStyle w:val="1"/>
        <w:spacing w:line="322" w:lineRule="exact"/>
      </w:pPr>
      <w:r>
        <w:t>Русь</w:t>
      </w:r>
      <w:r>
        <w:rPr>
          <w:spacing w:val="-5"/>
        </w:rPr>
        <w:t xml:space="preserve"> </w:t>
      </w:r>
      <w:r>
        <w:t>в</w:t>
      </w:r>
      <w:r>
        <w:rPr>
          <w:spacing w:val="-2"/>
        </w:rPr>
        <w:t xml:space="preserve"> </w:t>
      </w:r>
      <w:r>
        <w:t>середине</w:t>
      </w:r>
      <w:r>
        <w:rPr>
          <w:spacing w:val="-1"/>
        </w:rPr>
        <w:t xml:space="preserve"> </w:t>
      </w:r>
      <w:r>
        <w:t>XII</w:t>
      </w:r>
      <w:r>
        <w:rPr>
          <w:spacing w:val="2"/>
        </w:rPr>
        <w:t xml:space="preserve"> </w:t>
      </w:r>
      <w:r>
        <w:t>– начале</w:t>
      </w:r>
      <w:r>
        <w:rPr>
          <w:spacing w:val="-1"/>
        </w:rPr>
        <w:t xml:space="preserve"> </w:t>
      </w:r>
      <w:r>
        <w:t>XIII</w:t>
      </w:r>
      <w:r>
        <w:rPr>
          <w:spacing w:val="-3"/>
        </w:rPr>
        <w:t xml:space="preserve"> </w:t>
      </w:r>
      <w:r>
        <w:t>в.</w:t>
      </w:r>
    </w:p>
    <w:p w:rsidR="00877DF7" w:rsidRDefault="00A448DA">
      <w:pPr>
        <w:pStyle w:val="a3"/>
        <w:ind w:right="705" w:firstLine="566"/>
      </w:pPr>
      <w:r>
        <w:t>Формирование системы земель – самостоятельных государств. Важнейшие</w:t>
      </w:r>
      <w:r>
        <w:rPr>
          <w:spacing w:val="1"/>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6"/>
        </w:rPr>
        <w:t xml:space="preserve"> </w:t>
      </w:r>
      <w:r>
        <w:t>Галицкая,</w:t>
      </w:r>
      <w:r>
        <w:rPr>
          <w:spacing w:val="6"/>
        </w:rPr>
        <w:t xml:space="preserve"> </w:t>
      </w:r>
      <w:r>
        <w:t>Волынская,</w:t>
      </w:r>
      <w:r>
        <w:rPr>
          <w:spacing w:val="7"/>
        </w:rPr>
        <w:t xml:space="preserve"> </w:t>
      </w:r>
      <w:r>
        <w:t>Суздальская.</w:t>
      </w:r>
      <w:r>
        <w:rPr>
          <w:spacing w:val="6"/>
        </w:rPr>
        <w:t xml:space="preserve"> </w:t>
      </w:r>
      <w:r>
        <w:t>Земли,</w:t>
      </w:r>
      <w:r>
        <w:rPr>
          <w:spacing w:val="6"/>
        </w:rPr>
        <w:t xml:space="preserve"> </w:t>
      </w:r>
      <w:r>
        <w:t>имевшие</w:t>
      </w:r>
      <w:r>
        <w:rPr>
          <w:spacing w:val="6"/>
        </w:rPr>
        <w:t xml:space="preserve"> </w:t>
      </w:r>
      <w:r>
        <w:t>особый</w:t>
      </w:r>
      <w:r>
        <w:rPr>
          <w:spacing w:val="4"/>
        </w:rPr>
        <w:t xml:space="preserve"> </w:t>
      </w:r>
      <w:r>
        <w:t>статус:</w:t>
      </w:r>
    </w:p>
    <w:p w:rsidR="00877DF7" w:rsidRDefault="00877DF7">
      <w:pPr>
        <w:sectPr w:rsidR="00877DF7">
          <w:pgSz w:w="11900" w:h="16840"/>
          <w:pgMar w:top="960" w:right="0" w:bottom="900" w:left="1020" w:header="0" w:footer="615" w:gutter="0"/>
          <w:cols w:space="720"/>
        </w:sectPr>
      </w:pPr>
    </w:p>
    <w:p w:rsidR="00877DF7" w:rsidRDefault="00A448DA">
      <w:pPr>
        <w:spacing w:before="76"/>
        <w:ind w:left="395" w:right="707"/>
        <w:jc w:val="both"/>
        <w:rPr>
          <w:i/>
          <w:sz w:val="28"/>
        </w:rPr>
      </w:pPr>
      <w:r>
        <w:rPr>
          <w:sz w:val="28"/>
        </w:rPr>
        <w:lastRenderedPageBreak/>
        <w:t>Киевская и</w:t>
      </w:r>
      <w:r>
        <w:rPr>
          <w:spacing w:val="1"/>
          <w:sz w:val="28"/>
        </w:rPr>
        <w:t xml:space="preserve"> </w:t>
      </w:r>
      <w:r>
        <w:rPr>
          <w:sz w:val="28"/>
        </w:rPr>
        <w:t xml:space="preserve">Новгородская. </w:t>
      </w:r>
      <w:r>
        <w:rPr>
          <w:i/>
          <w:sz w:val="28"/>
        </w:rPr>
        <w:t>Эволюция общественного строя</w:t>
      </w:r>
      <w:r>
        <w:rPr>
          <w:i/>
          <w:spacing w:val="1"/>
          <w:sz w:val="28"/>
        </w:rPr>
        <w:t xml:space="preserve"> </w:t>
      </w:r>
      <w:r>
        <w:rPr>
          <w:i/>
          <w:sz w:val="28"/>
        </w:rPr>
        <w:t>и права. Внешняя</w:t>
      </w:r>
      <w:r>
        <w:rPr>
          <w:i/>
          <w:spacing w:val="1"/>
          <w:sz w:val="28"/>
        </w:rPr>
        <w:t xml:space="preserve"> </w:t>
      </w:r>
      <w:r>
        <w:rPr>
          <w:i/>
          <w:sz w:val="28"/>
        </w:rPr>
        <w:t>политика русских</w:t>
      </w:r>
      <w:r>
        <w:rPr>
          <w:i/>
          <w:spacing w:val="1"/>
          <w:sz w:val="28"/>
        </w:rPr>
        <w:t xml:space="preserve"> </w:t>
      </w:r>
      <w:r>
        <w:rPr>
          <w:i/>
          <w:sz w:val="28"/>
        </w:rPr>
        <w:t>земель в евразийском</w:t>
      </w:r>
      <w:r>
        <w:rPr>
          <w:i/>
          <w:spacing w:val="6"/>
          <w:sz w:val="28"/>
        </w:rPr>
        <w:t xml:space="preserve"> </w:t>
      </w:r>
      <w:r>
        <w:rPr>
          <w:i/>
          <w:sz w:val="28"/>
        </w:rPr>
        <w:t>контексте.</w:t>
      </w:r>
    </w:p>
    <w:p w:rsidR="00877DF7" w:rsidRDefault="00A448DA">
      <w:pPr>
        <w:pStyle w:val="a3"/>
        <w:ind w:right="702" w:firstLine="566"/>
      </w:pPr>
      <w:r>
        <w:t>Формирование региональных центров культуры: летописание и памятники</w:t>
      </w:r>
      <w:r>
        <w:rPr>
          <w:spacing w:val="1"/>
        </w:rPr>
        <w:t xml:space="preserve"> </w:t>
      </w:r>
      <w:r>
        <w:t>литературы: Киево-Печерский патерик, моление Даниила Заточника, «Слово о</w:t>
      </w:r>
      <w:r>
        <w:rPr>
          <w:spacing w:val="1"/>
        </w:rPr>
        <w:t xml:space="preserve"> </w:t>
      </w:r>
      <w:r>
        <w:t>полку Игореве». Белокаменные храмы Северо-Восточной Руси: Успенский собор</w:t>
      </w:r>
      <w:r>
        <w:rPr>
          <w:spacing w:val="-67"/>
        </w:rPr>
        <w:t xml:space="preserve"> </w:t>
      </w:r>
      <w:r>
        <w:t>во</w:t>
      </w:r>
      <w:r>
        <w:rPr>
          <w:spacing w:val="1"/>
        </w:rPr>
        <w:t xml:space="preserve"> </w:t>
      </w:r>
      <w:r>
        <w:t>Владимире,</w:t>
      </w:r>
      <w:r>
        <w:rPr>
          <w:spacing w:val="1"/>
        </w:rPr>
        <w:t xml:space="preserve"> </w:t>
      </w:r>
      <w:r>
        <w:t>церковь</w:t>
      </w:r>
      <w:r>
        <w:rPr>
          <w:spacing w:val="1"/>
        </w:rPr>
        <w:t xml:space="preserve"> </w:t>
      </w:r>
      <w:r>
        <w:t>Покрова</w:t>
      </w:r>
      <w:r>
        <w:rPr>
          <w:spacing w:val="1"/>
        </w:rPr>
        <w:t xml:space="preserve"> </w:t>
      </w:r>
      <w:r>
        <w:t>на</w:t>
      </w:r>
      <w:r>
        <w:rPr>
          <w:spacing w:val="1"/>
        </w:rPr>
        <w:t xml:space="preserve"> </w:t>
      </w:r>
      <w:r>
        <w:t>Нерли,</w:t>
      </w:r>
      <w:r>
        <w:rPr>
          <w:spacing w:val="1"/>
        </w:rPr>
        <w:t xml:space="preserve"> </w:t>
      </w:r>
      <w:r>
        <w:t>Георгиевский</w:t>
      </w:r>
      <w:r>
        <w:rPr>
          <w:spacing w:val="1"/>
        </w:rPr>
        <w:t xml:space="preserve"> </w:t>
      </w:r>
      <w:r>
        <w:t>собор</w:t>
      </w:r>
      <w:r>
        <w:rPr>
          <w:spacing w:val="1"/>
        </w:rPr>
        <w:t xml:space="preserve"> </w:t>
      </w:r>
      <w:r>
        <w:t>Юрьева-</w:t>
      </w:r>
      <w:r>
        <w:rPr>
          <w:spacing w:val="-67"/>
        </w:rPr>
        <w:t xml:space="preserve"> </w:t>
      </w:r>
      <w:r>
        <w:t>Польского.</w:t>
      </w:r>
    </w:p>
    <w:p w:rsidR="00877DF7" w:rsidRDefault="00A448DA">
      <w:pPr>
        <w:pStyle w:val="1"/>
        <w:spacing w:line="320" w:lineRule="exact"/>
        <w:rPr>
          <w:b w:val="0"/>
        </w:rPr>
      </w:pPr>
      <w:r>
        <w:t>Русские</w:t>
      </w:r>
      <w:r>
        <w:rPr>
          <w:spacing w:val="-1"/>
        </w:rPr>
        <w:t xml:space="preserve"> </w:t>
      </w:r>
      <w:r>
        <w:t>земли</w:t>
      </w:r>
      <w:r>
        <w:rPr>
          <w:spacing w:val="-3"/>
        </w:rPr>
        <w:t xml:space="preserve"> </w:t>
      </w:r>
      <w:r>
        <w:t>в</w:t>
      </w:r>
      <w:r>
        <w:rPr>
          <w:spacing w:val="-3"/>
        </w:rPr>
        <w:t xml:space="preserve"> </w:t>
      </w:r>
      <w:r>
        <w:t>середине</w:t>
      </w:r>
      <w:r>
        <w:rPr>
          <w:spacing w:val="-1"/>
        </w:rPr>
        <w:t xml:space="preserve"> </w:t>
      </w:r>
      <w:r>
        <w:t>XIII</w:t>
      </w:r>
      <w:r>
        <w:rPr>
          <w:spacing w:val="2"/>
        </w:rPr>
        <w:t xml:space="preserve"> </w:t>
      </w:r>
      <w:r>
        <w:t>-</w:t>
      </w:r>
      <w:r>
        <w:rPr>
          <w:spacing w:val="-2"/>
        </w:rPr>
        <w:t xml:space="preserve"> </w:t>
      </w:r>
      <w:r>
        <w:t>XIV</w:t>
      </w:r>
      <w:r>
        <w:rPr>
          <w:spacing w:val="-15"/>
        </w:rPr>
        <w:t xml:space="preserve"> </w:t>
      </w:r>
      <w:r>
        <w:t>в</w:t>
      </w:r>
      <w:r>
        <w:rPr>
          <w:b w:val="0"/>
        </w:rPr>
        <w:t>.</w:t>
      </w:r>
    </w:p>
    <w:p w:rsidR="00877DF7" w:rsidRDefault="00A448DA">
      <w:pPr>
        <w:pStyle w:val="a3"/>
        <w:ind w:right="703" w:firstLine="566"/>
      </w:pPr>
      <w:r>
        <w:t>Возникновение</w:t>
      </w:r>
      <w:r>
        <w:rPr>
          <w:spacing w:val="1"/>
        </w:rPr>
        <w:t xml:space="preserve"> </w:t>
      </w:r>
      <w:r>
        <w:t>Монгольской</w:t>
      </w:r>
      <w:r>
        <w:rPr>
          <w:spacing w:val="1"/>
        </w:rPr>
        <w:t xml:space="preserve"> </w:t>
      </w:r>
      <w:r>
        <w:t>империи.</w:t>
      </w:r>
      <w:r>
        <w:rPr>
          <w:spacing w:val="1"/>
        </w:rPr>
        <w:t xml:space="preserve"> </w:t>
      </w:r>
      <w:r>
        <w:t>Завоевания</w:t>
      </w:r>
      <w:r>
        <w:rPr>
          <w:spacing w:val="1"/>
        </w:rPr>
        <w:t xml:space="preserve"> </w:t>
      </w:r>
      <w:r>
        <w:t>Чингисхана</w:t>
      </w:r>
      <w:r>
        <w:rPr>
          <w:spacing w:val="1"/>
        </w:rPr>
        <w:t xml:space="preserve"> </w:t>
      </w:r>
      <w:r>
        <w:t>и</w:t>
      </w:r>
      <w:r>
        <w:rPr>
          <w:spacing w:val="1"/>
        </w:rPr>
        <w:t xml:space="preserve"> </w:t>
      </w:r>
      <w:r>
        <w:t>его</w:t>
      </w:r>
      <w:r>
        <w:rPr>
          <w:spacing w:val="1"/>
        </w:rPr>
        <w:t xml:space="preserve"> </w:t>
      </w:r>
      <w:r>
        <w:t>потомков. Походы Батыя на Восточную Европу. Возникновение Золотой орды.</w:t>
      </w:r>
      <w:r>
        <w:rPr>
          <w:spacing w:val="1"/>
        </w:rPr>
        <w:t xml:space="preserve"> </w:t>
      </w:r>
      <w:r>
        <w:t>Судьбы русских земель после монгольского нашествия. Система зависимости</w:t>
      </w:r>
      <w:r>
        <w:rPr>
          <w:spacing w:val="1"/>
        </w:rPr>
        <w:t xml:space="preserve"> </w:t>
      </w:r>
      <w:r>
        <w:t>русских</w:t>
      </w:r>
      <w:r>
        <w:rPr>
          <w:spacing w:val="-4"/>
        </w:rPr>
        <w:t xml:space="preserve"> </w:t>
      </w:r>
      <w:r>
        <w:t>земель</w:t>
      </w:r>
      <w:r>
        <w:rPr>
          <w:spacing w:val="-2"/>
        </w:rPr>
        <w:t xml:space="preserve"> </w:t>
      </w:r>
      <w:r>
        <w:t>от ордынских ханов (т.н.</w:t>
      </w:r>
      <w:r>
        <w:rPr>
          <w:spacing w:val="3"/>
        </w:rPr>
        <w:t xml:space="preserve"> </w:t>
      </w:r>
      <w:r>
        <w:t>«ордынское</w:t>
      </w:r>
      <w:r>
        <w:rPr>
          <w:spacing w:val="2"/>
        </w:rPr>
        <w:t xml:space="preserve"> </w:t>
      </w:r>
      <w:r>
        <w:t>иго»).</w:t>
      </w:r>
    </w:p>
    <w:p w:rsidR="00877DF7" w:rsidRDefault="00A448DA">
      <w:pPr>
        <w:spacing w:before="2"/>
        <w:ind w:left="395" w:right="703" w:firstLine="566"/>
        <w:jc w:val="both"/>
        <w:rPr>
          <w:i/>
          <w:sz w:val="28"/>
        </w:rPr>
      </w:pPr>
      <w:r>
        <w:rPr>
          <w:sz w:val="28"/>
        </w:rPr>
        <w:t>Южные и западные русские земли. Возникновение Литовского государства</w:t>
      </w:r>
      <w:r>
        <w:rPr>
          <w:spacing w:val="1"/>
          <w:sz w:val="28"/>
        </w:rPr>
        <w:t xml:space="preserve"> </w:t>
      </w:r>
      <w:r>
        <w:rPr>
          <w:sz w:val="28"/>
        </w:rPr>
        <w:t>и</w:t>
      </w:r>
      <w:r>
        <w:rPr>
          <w:spacing w:val="1"/>
          <w:sz w:val="28"/>
        </w:rPr>
        <w:t xml:space="preserve"> </w:t>
      </w:r>
      <w:r>
        <w:rPr>
          <w:sz w:val="28"/>
        </w:rPr>
        <w:t>включе-</w:t>
      </w:r>
      <w:r>
        <w:rPr>
          <w:spacing w:val="1"/>
          <w:sz w:val="28"/>
        </w:rPr>
        <w:t xml:space="preserve"> </w:t>
      </w:r>
      <w:r>
        <w:rPr>
          <w:sz w:val="28"/>
        </w:rPr>
        <w:t>ние</w:t>
      </w:r>
      <w:r>
        <w:rPr>
          <w:spacing w:val="1"/>
          <w:sz w:val="28"/>
        </w:rPr>
        <w:t xml:space="preserve"> </w:t>
      </w:r>
      <w:r>
        <w:rPr>
          <w:sz w:val="28"/>
        </w:rPr>
        <w:t>в</w:t>
      </w:r>
      <w:r>
        <w:rPr>
          <w:spacing w:val="1"/>
          <w:sz w:val="28"/>
        </w:rPr>
        <w:t xml:space="preserve"> </w:t>
      </w:r>
      <w:r>
        <w:rPr>
          <w:sz w:val="28"/>
        </w:rPr>
        <w:t>его</w:t>
      </w:r>
      <w:r>
        <w:rPr>
          <w:spacing w:val="1"/>
          <w:sz w:val="28"/>
        </w:rPr>
        <w:t xml:space="preserve"> </w:t>
      </w:r>
      <w:r>
        <w:rPr>
          <w:sz w:val="28"/>
        </w:rPr>
        <w:t>состав</w:t>
      </w:r>
      <w:r>
        <w:rPr>
          <w:spacing w:val="1"/>
          <w:sz w:val="28"/>
        </w:rPr>
        <w:t xml:space="preserve"> </w:t>
      </w:r>
      <w:r>
        <w:rPr>
          <w:sz w:val="28"/>
        </w:rPr>
        <w:t>части</w:t>
      </w:r>
      <w:r>
        <w:rPr>
          <w:spacing w:val="1"/>
          <w:sz w:val="28"/>
        </w:rPr>
        <w:t xml:space="preserve"> </w:t>
      </w:r>
      <w:r>
        <w:rPr>
          <w:sz w:val="28"/>
        </w:rPr>
        <w:t>русских</w:t>
      </w:r>
      <w:r>
        <w:rPr>
          <w:spacing w:val="1"/>
          <w:sz w:val="28"/>
        </w:rPr>
        <w:t xml:space="preserve"> </w:t>
      </w:r>
      <w:r>
        <w:rPr>
          <w:sz w:val="28"/>
        </w:rPr>
        <w:t>земель.</w:t>
      </w:r>
      <w:r>
        <w:rPr>
          <w:spacing w:val="1"/>
          <w:sz w:val="28"/>
        </w:rPr>
        <w:t xml:space="preserve"> </w:t>
      </w:r>
      <w:r>
        <w:rPr>
          <w:i/>
          <w:sz w:val="28"/>
        </w:rPr>
        <w:t>Северо-западные</w:t>
      </w:r>
      <w:r>
        <w:rPr>
          <w:i/>
          <w:spacing w:val="1"/>
          <w:sz w:val="28"/>
        </w:rPr>
        <w:t xml:space="preserve"> </w:t>
      </w:r>
      <w:r>
        <w:rPr>
          <w:i/>
          <w:sz w:val="28"/>
        </w:rPr>
        <w:t>земли:</w:t>
      </w:r>
      <w:r>
        <w:rPr>
          <w:i/>
          <w:spacing w:val="1"/>
          <w:sz w:val="28"/>
        </w:rPr>
        <w:t xml:space="preserve"> </w:t>
      </w:r>
      <w:r>
        <w:rPr>
          <w:i/>
          <w:sz w:val="28"/>
        </w:rPr>
        <w:t>Новгородская</w:t>
      </w:r>
      <w:r>
        <w:rPr>
          <w:i/>
          <w:spacing w:val="12"/>
          <w:sz w:val="28"/>
        </w:rPr>
        <w:t xml:space="preserve"> </w:t>
      </w:r>
      <w:r>
        <w:rPr>
          <w:i/>
          <w:sz w:val="28"/>
        </w:rPr>
        <w:t>и</w:t>
      </w:r>
      <w:r>
        <w:rPr>
          <w:i/>
          <w:spacing w:val="12"/>
          <w:sz w:val="28"/>
        </w:rPr>
        <w:t xml:space="preserve"> </w:t>
      </w:r>
      <w:r>
        <w:rPr>
          <w:i/>
          <w:sz w:val="28"/>
        </w:rPr>
        <w:t>Псковская.</w:t>
      </w:r>
      <w:r>
        <w:rPr>
          <w:i/>
          <w:spacing w:val="14"/>
          <w:sz w:val="28"/>
        </w:rPr>
        <w:t xml:space="preserve"> </w:t>
      </w:r>
      <w:r>
        <w:rPr>
          <w:i/>
          <w:sz w:val="28"/>
        </w:rPr>
        <w:t>Политический</w:t>
      </w:r>
      <w:r>
        <w:rPr>
          <w:i/>
          <w:spacing w:val="12"/>
          <w:sz w:val="28"/>
        </w:rPr>
        <w:t xml:space="preserve"> </w:t>
      </w:r>
      <w:r>
        <w:rPr>
          <w:i/>
          <w:sz w:val="28"/>
        </w:rPr>
        <w:t>строй</w:t>
      </w:r>
      <w:r>
        <w:rPr>
          <w:i/>
          <w:spacing w:val="12"/>
          <w:sz w:val="28"/>
        </w:rPr>
        <w:t xml:space="preserve"> </w:t>
      </w:r>
      <w:r>
        <w:rPr>
          <w:i/>
          <w:sz w:val="28"/>
        </w:rPr>
        <w:t>Новгорода</w:t>
      </w:r>
      <w:r>
        <w:rPr>
          <w:i/>
          <w:spacing w:val="12"/>
          <w:sz w:val="28"/>
        </w:rPr>
        <w:t xml:space="preserve"> </w:t>
      </w:r>
      <w:r>
        <w:rPr>
          <w:i/>
          <w:sz w:val="28"/>
        </w:rPr>
        <w:t>и</w:t>
      </w:r>
      <w:r>
        <w:rPr>
          <w:i/>
          <w:spacing w:val="12"/>
          <w:sz w:val="28"/>
        </w:rPr>
        <w:t xml:space="preserve"> </w:t>
      </w:r>
      <w:r>
        <w:rPr>
          <w:i/>
          <w:sz w:val="28"/>
        </w:rPr>
        <w:t>Пскова.</w:t>
      </w:r>
      <w:r>
        <w:rPr>
          <w:i/>
          <w:spacing w:val="19"/>
          <w:sz w:val="28"/>
        </w:rPr>
        <w:t xml:space="preserve"> </w:t>
      </w:r>
      <w:r>
        <w:rPr>
          <w:i/>
          <w:sz w:val="28"/>
        </w:rPr>
        <w:t>Роль</w:t>
      </w:r>
      <w:r>
        <w:rPr>
          <w:i/>
          <w:spacing w:val="11"/>
          <w:sz w:val="28"/>
        </w:rPr>
        <w:t xml:space="preserve"> </w:t>
      </w:r>
      <w:r>
        <w:rPr>
          <w:i/>
          <w:sz w:val="28"/>
        </w:rPr>
        <w:t>вече</w:t>
      </w:r>
      <w:r>
        <w:rPr>
          <w:i/>
          <w:spacing w:val="-68"/>
          <w:sz w:val="28"/>
        </w:rPr>
        <w:t xml:space="preserve"> </w:t>
      </w:r>
      <w:r>
        <w:rPr>
          <w:i/>
          <w:sz w:val="28"/>
        </w:rPr>
        <w:t>и князя.</w:t>
      </w:r>
      <w:r>
        <w:rPr>
          <w:i/>
          <w:spacing w:val="4"/>
          <w:sz w:val="28"/>
        </w:rPr>
        <w:t xml:space="preserve"> </w:t>
      </w:r>
      <w:r>
        <w:rPr>
          <w:i/>
          <w:sz w:val="28"/>
        </w:rPr>
        <w:t>Новгород</w:t>
      </w:r>
      <w:r>
        <w:rPr>
          <w:i/>
          <w:spacing w:val="-1"/>
          <w:sz w:val="28"/>
        </w:rPr>
        <w:t xml:space="preserve"> </w:t>
      </w:r>
      <w:r>
        <w:rPr>
          <w:i/>
          <w:sz w:val="28"/>
        </w:rPr>
        <w:t>в</w:t>
      </w:r>
      <w:r>
        <w:rPr>
          <w:i/>
          <w:spacing w:val="1"/>
          <w:sz w:val="28"/>
        </w:rPr>
        <w:t xml:space="preserve"> </w:t>
      </w:r>
      <w:r>
        <w:rPr>
          <w:i/>
          <w:sz w:val="28"/>
        </w:rPr>
        <w:t>системе</w:t>
      </w:r>
      <w:r>
        <w:rPr>
          <w:i/>
          <w:spacing w:val="1"/>
          <w:sz w:val="28"/>
        </w:rPr>
        <w:t xml:space="preserve"> </w:t>
      </w:r>
      <w:r>
        <w:rPr>
          <w:i/>
          <w:sz w:val="28"/>
        </w:rPr>
        <w:t>балтийских</w:t>
      </w:r>
      <w:r>
        <w:rPr>
          <w:i/>
          <w:spacing w:val="7"/>
          <w:sz w:val="28"/>
        </w:rPr>
        <w:t xml:space="preserve"> </w:t>
      </w:r>
      <w:r>
        <w:rPr>
          <w:i/>
          <w:sz w:val="28"/>
        </w:rPr>
        <w:t>связей.</w:t>
      </w:r>
    </w:p>
    <w:p w:rsidR="00877DF7" w:rsidRDefault="00A448DA">
      <w:pPr>
        <w:pStyle w:val="a3"/>
        <w:ind w:right="702" w:firstLine="566"/>
      </w:pPr>
      <w:r>
        <w:t>Ордена крестоносцев и борьба с их экспансией на западных границах Руси.</w:t>
      </w:r>
      <w:r>
        <w:rPr>
          <w:spacing w:val="1"/>
        </w:rPr>
        <w:t xml:space="preserve"> </w:t>
      </w:r>
      <w:r>
        <w:t>Александр</w:t>
      </w:r>
      <w:r>
        <w:rPr>
          <w:spacing w:val="1"/>
        </w:rPr>
        <w:t xml:space="preserve"> </w:t>
      </w:r>
      <w:r>
        <w:t>Невский:</w:t>
      </w:r>
      <w:r>
        <w:rPr>
          <w:spacing w:val="1"/>
        </w:rPr>
        <w:t xml:space="preserve"> </w:t>
      </w:r>
      <w:r>
        <w:t>его</w:t>
      </w:r>
      <w:r>
        <w:rPr>
          <w:spacing w:val="1"/>
        </w:rPr>
        <w:t xml:space="preserve"> </w:t>
      </w:r>
      <w:r>
        <w:t>взаимоотношения</w:t>
      </w:r>
      <w:r>
        <w:rPr>
          <w:spacing w:val="1"/>
        </w:rPr>
        <w:t xml:space="preserve"> </w:t>
      </w:r>
      <w:r>
        <w:t>с</w:t>
      </w:r>
      <w:r>
        <w:rPr>
          <w:spacing w:val="1"/>
        </w:rPr>
        <w:t xml:space="preserve"> </w:t>
      </w:r>
      <w:r>
        <w:t>Ордой.</w:t>
      </w:r>
      <w:r>
        <w:rPr>
          <w:spacing w:val="1"/>
        </w:rPr>
        <w:t xml:space="preserve"> </w:t>
      </w:r>
      <w:r>
        <w:t>Княжества</w:t>
      </w:r>
      <w:r>
        <w:rPr>
          <w:spacing w:val="1"/>
        </w:rPr>
        <w:t xml:space="preserve"> </w:t>
      </w:r>
      <w:r>
        <w:t>Северо-</w:t>
      </w:r>
      <w:r>
        <w:rPr>
          <w:spacing w:val="1"/>
        </w:rPr>
        <w:t xml:space="preserve"> </w:t>
      </w:r>
      <w:r>
        <w:t>Восточной Руси. Борьба за</w:t>
      </w:r>
      <w:r>
        <w:rPr>
          <w:spacing w:val="1"/>
        </w:rPr>
        <w:t xml:space="preserve"> </w:t>
      </w:r>
      <w:r>
        <w:t>великое княжение Владимирское. 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1"/>
        </w:rPr>
        <w:t xml:space="preserve"> </w:t>
      </w:r>
      <w:r>
        <w:t>первенствующего</w:t>
      </w:r>
      <w:r>
        <w:rPr>
          <w:spacing w:val="1"/>
        </w:rPr>
        <w:t xml:space="preserve"> </w:t>
      </w:r>
      <w:r>
        <w:t>положения</w:t>
      </w:r>
      <w:r>
        <w:rPr>
          <w:spacing w:val="1"/>
        </w:rPr>
        <w:t xml:space="preserve"> </w:t>
      </w:r>
      <w:r>
        <w:t>московских</w:t>
      </w:r>
      <w:r>
        <w:rPr>
          <w:spacing w:val="1"/>
        </w:rPr>
        <w:t xml:space="preserve"> </w:t>
      </w:r>
      <w:r>
        <w:t>князей.</w:t>
      </w:r>
    </w:p>
    <w:p w:rsidR="00877DF7" w:rsidRDefault="00A448DA">
      <w:pPr>
        <w:pStyle w:val="a3"/>
        <w:spacing w:line="242" w:lineRule="auto"/>
        <w:ind w:right="704" w:firstLine="566"/>
      </w:pPr>
      <w:r>
        <w:t>Перенос митрополичьей кафедры в Москву. Роль православной церкви в</w:t>
      </w:r>
      <w:r>
        <w:rPr>
          <w:spacing w:val="1"/>
        </w:rPr>
        <w:t xml:space="preserve"> </w:t>
      </w:r>
      <w:r>
        <w:t>ордынский</w:t>
      </w:r>
      <w:r>
        <w:rPr>
          <w:spacing w:val="1"/>
        </w:rPr>
        <w:t xml:space="preserve"> </w:t>
      </w:r>
      <w:r>
        <w:t>период</w:t>
      </w:r>
      <w:r>
        <w:rPr>
          <w:spacing w:val="1"/>
        </w:rPr>
        <w:t xml:space="preserve"> </w:t>
      </w:r>
      <w:r>
        <w:t>русской</w:t>
      </w:r>
      <w:r>
        <w:rPr>
          <w:spacing w:val="1"/>
        </w:rPr>
        <w:t xml:space="preserve"> </w:t>
      </w:r>
      <w:r>
        <w:t>истории.</w:t>
      </w:r>
      <w:r>
        <w:rPr>
          <w:spacing w:val="1"/>
        </w:rPr>
        <w:t xml:space="preserve"> </w:t>
      </w:r>
      <w:r>
        <w:t>Сергий</w:t>
      </w:r>
      <w:r>
        <w:rPr>
          <w:spacing w:val="1"/>
        </w:rPr>
        <w:t xml:space="preserve"> </w:t>
      </w:r>
      <w:r>
        <w:t>Радонежский.</w:t>
      </w:r>
      <w:r>
        <w:rPr>
          <w:spacing w:val="1"/>
        </w:rPr>
        <w:t xml:space="preserve"> </w:t>
      </w:r>
      <w:r>
        <w:t>Расцвет</w:t>
      </w:r>
      <w:r>
        <w:rPr>
          <w:spacing w:val="-67"/>
        </w:rPr>
        <w:t xml:space="preserve"> </w:t>
      </w:r>
      <w:r>
        <w:t>раннемосковского искусства.</w:t>
      </w:r>
      <w:r>
        <w:rPr>
          <w:spacing w:val="4"/>
        </w:rPr>
        <w:t xml:space="preserve"> </w:t>
      </w:r>
      <w:r>
        <w:t>Соборы</w:t>
      </w:r>
      <w:r>
        <w:rPr>
          <w:spacing w:val="1"/>
        </w:rPr>
        <w:t xml:space="preserve"> </w:t>
      </w:r>
      <w:r>
        <w:t>Кремля.</w:t>
      </w:r>
    </w:p>
    <w:p w:rsidR="00877DF7" w:rsidRDefault="00A448DA">
      <w:pPr>
        <w:pStyle w:val="1"/>
        <w:spacing w:line="240" w:lineRule="auto"/>
        <w:ind w:left="395" w:right="1294" w:firstLine="566"/>
      </w:pPr>
      <w:r>
        <w:t>Народы</w:t>
      </w:r>
      <w:r>
        <w:rPr>
          <w:spacing w:val="-3"/>
        </w:rPr>
        <w:t xml:space="preserve"> </w:t>
      </w:r>
      <w:r>
        <w:t>и</w:t>
      </w:r>
      <w:r>
        <w:rPr>
          <w:spacing w:val="-3"/>
        </w:rPr>
        <w:t xml:space="preserve"> </w:t>
      </w:r>
      <w:r>
        <w:t>государства</w:t>
      </w:r>
      <w:r>
        <w:rPr>
          <w:spacing w:val="-2"/>
        </w:rPr>
        <w:t xml:space="preserve"> </w:t>
      </w:r>
      <w:r>
        <w:t>степной</w:t>
      </w:r>
      <w:r>
        <w:rPr>
          <w:spacing w:val="-3"/>
        </w:rPr>
        <w:t xml:space="preserve"> </w:t>
      </w:r>
      <w:r>
        <w:t>зоны</w:t>
      </w:r>
      <w:r>
        <w:rPr>
          <w:spacing w:val="-3"/>
        </w:rPr>
        <w:t xml:space="preserve"> </w:t>
      </w:r>
      <w:r>
        <w:t>Восточной</w:t>
      </w:r>
      <w:r>
        <w:rPr>
          <w:spacing w:val="-3"/>
        </w:rPr>
        <w:t xml:space="preserve"> </w:t>
      </w:r>
      <w:r>
        <w:t>Европы</w:t>
      </w:r>
      <w:r>
        <w:rPr>
          <w:spacing w:val="-3"/>
        </w:rPr>
        <w:t xml:space="preserve"> </w:t>
      </w:r>
      <w:r>
        <w:t>и</w:t>
      </w:r>
      <w:r>
        <w:rPr>
          <w:spacing w:val="-3"/>
        </w:rPr>
        <w:t xml:space="preserve"> </w:t>
      </w:r>
      <w:r>
        <w:t>Сибири</w:t>
      </w:r>
      <w:r>
        <w:rPr>
          <w:spacing w:val="-3"/>
        </w:rPr>
        <w:t xml:space="preserve"> </w:t>
      </w:r>
      <w:r>
        <w:t>в</w:t>
      </w:r>
      <w:r>
        <w:rPr>
          <w:spacing w:val="-67"/>
        </w:rPr>
        <w:t xml:space="preserve"> </w:t>
      </w:r>
      <w:r>
        <w:t>XIII-XV</w:t>
      </w:r>
      <w:r>
        <w:rPr>
          <w:spacing w:val="1"/>
        </w:rPr>
        <w:t xml:space="preserve"> </w:t>
      </w:r>
      <w:r>
        <w:t>вв.</w:t>
      </w:r>
    </w:p>
    <w:p w:rsidR="00877DF7" w:rsidRDefault="00A448DA">
      <w:pPr>
        <w:pStyle w:val="a3"/>
        <w:ind w:right="707" w:firstLine="566"/>
      </w:pPr>
      <w:r>
        <w:t>Золотая</w:t>
      </w:r>
      <w:r>
        <w:rPr>
          <w:spacing w:val="1"/>
        </w:rPr>
        <w:t xml:space="preserve"> </w:t>
      </w:r>
      <w:r>
        <w:t>орда:</w:t>
      </w:r>
      <w:r>
        <w:rPr>
          <w:spacing w:val="1"/>
        </w:rPr>
        <w:t xml:space="preserve"> </w:t>
      </w:r>
      <w:r>
        <w:t>государственный</w:t>
      </w:r>
      <w:r>
        <w:rPr>
          <w:spacing w:val="1"/>
        </w:rPr>
        <w:t xml:space="preserve"> </w:t>
      </w:r>
      <w:r>
        <w:t>строй,</w:t>
      </w:r>
      <w:r>
        <w:rPr>
          <w:spacing w:val="1"/>
        </w:rPr>
        <w:t xml:space="preserve"> </w:t>
      </w:r>
      <w:r>
        <w:t>население,</w:t>
      </w:r>
      <w:r>
        <w:rPr>
          <w:spacing w:val="1"/>
        </w:rPr>
        <w:t xml:space="preserve"> </w:t>
      </w:r>
      <w:r>
        <w:t>экономика,</w:t>
      </w:r>
      <w:r>
        <w:rPr>
          <w:spacing w:val="1"/>
        </w:rPr>
        <w:t xml:space="preserve"> </w:t>
      </w:r>
      <w:r>
        <w:t>культура.</w:t>
      </w:r>
      <w:r>
        <w:rPr>
          <w:spacing w:val="1"/>
        </w:rPr>
        <w:t xml:space="preserve"> </w:t>
      </w:r>
      <w:r>
        <w:t>Города и кочевые степи. Принятие ислама. Ослабление государства во второй</w:t>
      </w:r>
      <w:r>
        <w:rPr>
          <w:spacing w:val="1"/>
        </w:rPr>
        <w:t xml:space="preserve"> </w:t>
      </w:r>
      <w:r>
        <w:t>половине</w:t>
      </w:r>
      <w:r>
        <w:rPr>
          <w:spacing w:val="1"/>
        </w:rPr>
        <w:t xml:space="preserve"> </w:t>
      </w:r>
      <w:r>
        <w:t>XIV</w:t>
      </w:r>
      <w:r>
        <w:rPr>
          <w:spacing w:val="2"/>
        </w:rPr>
        <w:t xml:space="preserve"> </w:t>
      </w:r>
      <w:r>
        <w:t>в.,</w:t>
      </w:r>
      <w:r>
        <w:rPr>
          <w:spacing w:val="3"/>
        </w:rPr>
        <w:t xml:space="preserve"> </w:t>
      </w:r>
      <w:r>
        <w:t>нашествие</w:t>
      </w:r>
      <w:r>
        <w:rPr>
          <w:spacing w:val="2"/>
        </w:rPr>
        <w:t xml:space="preserve"> </w:t>
      </w:r>
      <w:r>
        <w:t>Тимура.</w:t>
      </w:r>
    </w:p>
    <w:p w:rsidR="00877DF7" w:rsidRDefault="00A448DA">
      <w:pPr>
        <w:ind w:left="395" w:right="702" w:firstLine="566"/>
        <w:jc w:val="both"/>
        <w:rPr>
          <w:i/>
          <w:sz w:val="28"/>
        </w:rPr>
      </w:pPr>
      <w:r>
        <w:rPr>
          <w:sz w:val="28"/>
        </w:rPr>
        <w:t>Распад</w:t>
      </w:r>
      <w:r>
        <w:rPr>
          <w:spacing w:val="1"/>
          <w:sz w:val="28"/>
        </w:rPr>
        <w:t xml:space="preserve"> </w:t>
      </w:r>
      <w:r>
        <w:rPr>
          <w:sz w:val="28"/>
        </w:rPr>
        <w:t>Золотой</w:t>
      </w:r>
      <w:r>
        <w:rPr>
          <w:spacing w:val="1"/>
          <w:sz w:val="28"/>
        </w:rPr>
        <w:t xml:space="preserve"> </w:t>
      </w:r>
      <w:r>
        <w:rPr>
          <w:sz w:val="28"/>
        </w:rPr>
        <w:t>орды,</w:t>
      </w:r>
      <w:r>
        <w:rPr>
          <w:spacing w:val="1"/>
          <w:sz w:val="28"/>
        </w:rPr>
        <w:t xml:space="preserve"> </w:t>
      </w:r>
      <w:r>
        <w:rPr>
          <w:sz w:val="28"/>
        </w:rPr>
        <w:t>образование</w:t>
      </w:r>
      <w:r>
        <w:rPr>
          <w:spacing w:val="1"/>
          <w:sz w:val="28"/>
        </w:rPr>
        <w:t xml:space="preserve"> </w:t>
      </w:r>
      <w:r>
        <w:rPr>
          <w:sz w:val="28"/>
        </w:rPr>
        <w:t>татарских ханств.</w:t>
      </w:r>
      <w:r>
        <w:rPr>
          <w:spacing w:val="1"/>
          <w:sz w:val="28"/>
        </w:rPr>
        <w:t xml:space="preserve"> </w:t>
      </w:r>
      <w:r>
        <w:rPr>
          <w:sz w:val="28"/>
        </w:rPr>
        <w:t>Казанское</w:t>
      </w:r>
      <w:r>
        <w:rPr>
          <w:spacing w:val="1"/>
          <w:sz w:val="28"/>
        </w:rPr>
        <w:t xml:space="preserve"> </w:t>
      </w:r>
      <w:r>
        <w:rPr>
          <w:sz w:val="28"/>
        </w:rPr>
        <w:t>ханство.</w:t>
      </w:r>
      <w:r>
        <w:rPr>
          <w:spacing w:val="1"/>
          <w:sz w:val="28"/>
        </w:rPr>
        <w:t xml:space="preserve"> </w:t>
      </w:r>
      <w:r>
        <w:rPr>
          <w:sz w:val="28"/>
        </w:rPr>
        <w:t>Сибирское ханство. Астраханское ханство. Ногайская орда. Крымское ханство.</w:t>
      </w:r>
      <w:r>
        <w:rPr>
          <w:spacing w:val="1"/>
          <w:sz w:val="28"/>
        </w:rPr>
        <w:t xml:space="preserve"> </w:t>
      </w:r>
      <w:r>
        <w:rPr>
          <w:i/>
          <w:sz w:val="28"/>
        </w:rPr>
        <w:t>Касимовское</w:t>
      </w:r>
      <w:r>
        <w:rPr>
          <w:i/>
          <w:spacing w:val="1"/>
          <w:sz w:val="28"/>
        </w:rPr>
        <w:t xml:space="preserve"> </w:t>
      </w:r>
      <w:r>
        <w:rPr>
          <w:i/>
          <w:sz w:val="28"/>
        </w:rPr>
        <w:t>ханство.</w:t>
      </w:r>
      <w:r>
        <w:rPr>
          <w:i/>
          <w:spacing w:val="1"/>
          <w:sz w:val="28"/>
        </w:rPr>
        <w:t xml:space="preserve"> </w:t>
      </w:r>
      <w:r>
        <w:rPr>
          <w:sz w:val="28"/>
        </w:rPr>
        <w:t>Дикое</w:t>
      </w:r>
      <w:r>
        <w:rPr>
          <w:spacing w:val="1"/>
          <w:sz w:val="28"/>
        </w:rPr>
        <w:t xml:space="preserve"> </w:t>
      </w:r>
      <w:r>
        <w:rPr>
          <w:sz w:val="28"/>
        </w:rPr>
        <w:t>поле.</w:t>
      </w:r>
      <w:r>
        <w:rPr>
          <w:spacing w:val="1"/>
          <w:sz w:val="28"/>
        </w:rPr>
        <w:t xml:space="preserve"> </w:t>
      </w:r>
      <w:r>
        <w:rPr>
          <w:sz w:val="28"/>
        </w:rPr>
        <w:t>Народы</w:t>
      </w:r>
      <w:r>
        <w:rPr>
          <w:spacing w:val="1"/>
          <w:sz w:val="28"/>
        </w:rPr>
        <w:t xml:space="preserve"> </w:t>
      </w:r>
      <w:r>
        <w:rPr>
          <w:sz w:val="28"/>
        </w:rPr>
        <w:t>Северного</w:t>
      </w:r>
      <w:r>
        <w:rPr>
          <w:spacing w:val="1"/>
          <w:sz w:val="28"/>
        </w:rPr>
        <w:t xml:space="preserve"> </w:t>
      </w:r>
      <w:r>
        <w:rPr>
          <w:sz w:val="28"/>
        </w:rPr>
        <w:t>Кавказа.</w:t>
      </w:r>
      <w:r>
        <w:rPr>
          <w:spacing w:val="1"/>
          <w:sz w:val="28"/>
        </w:rPr>
        <w:t xml:space="preserve"> </w:t>
      </w:r>
      <w:r>
        <w:rPr>
          <w:i/>
          <w:sz w:val="28"/>
        </w:rPr>
        <w:t>Итальянские</w:t>
      </w:r>
      <w:r>
        <w:rPr>
          <w:i/>
          <w:spacing w:val="-67"/>
          <w:sz w:val="28"/>
        </w:rPr>
        <w:t xml:space="preserve"> </w:t>
      </w:r>
      <w:r>
        <w:rPr>
          <w:i/>
          <w:sz w:val="28"/>
        </w:rPr>
        <w:t>фактории Причерноморья (Каффа, Та- на, Солдайя и др) и их роль в системе</w:t>
      </w:r>
      <w:r>
        <w:rPr>
          <w:i/>
          <w:spacing w:val="1"/>
          <w:sz w:val="28"/>
        </w:rPr>
        <w:t xml:space="preserve"> </w:t>
      </w:r>
      <w:r>
        <w:rPr>
          <w:i/>
          <w:sz w:val="28"/>
        </w:rPr>
        <w:t>торговых</w:t>
      </w:r>
      <w:r>
        <w:rPr>
          <w:i/>
          <w:spacing w:val="1"/>
          <w:sz w:val="28"/>
        </w:rPr>
        <w:t xml:space="preserve"> </w:t>
      </w:r>
      <w:r>
        <w:rPr>
          <w:i/>
          <w:sz w:val="28"/>
        </w:rPr>
        <w:t>и политических</w:t>
      </w:r>
      <w:r>
        <w:rPr>
          <w:i/>
          <w:spacing w:val="1"/>
          <w:sz w:val="28"/>
        </w:rPr>
        <w:t xml:space="preserve"> </w:t>
      </w:r>
      <w:r>
        <w:rPr>
          <w:i/>
          <w:sz w:val="28"/>
        </w:rPr>
        <w:t>связей Руси с</w:t>
      </w:r>
      <w:r>
        <w:rPr>
          <w:i/>
          <w:spacing w:val="1"/>
          <w:sz w:val="28"/>
        </w:rPr>
        <w:t xml:space="preserve"> </w:t>
      </w:r>
      <w:r>
        <w:rPr>
          <w:i/>
          <w:sz w:val="28"/>
        </w:rPr>
        <w:t>Западом и Востоком.</w:t>
      </w:r>
    </w:p>
    <w:p w:rsidR="00877DF7" w:rsidRDefault="00A448DA">
      <w:pPr>
        <w:pStyle w:val="1"/>
      </w:pPr>
      <w:r>
        <w:t>Культурное</w:t>
      </w:r>
      <w:r>
        <w:rPr>
          <w:spacing w:val="-6"/>
        </w:rPr>
        <w:t xml:space="preserve"> </w:t>
      </w:r>
      <w:r>
        <w:t>пространство</w:t>
      </w:r>
    </w:p>
    <w:p w:rsidR="00877DF7" w:rsidRDefault="00A448DA">
      <w:pPr>
        <w:ind w:left="395" w:right="703" w:firstLine="566"/>
        <w:jc w:val="both"/>
        <w:rPr>
          <w:sz w:val="28"/>
        </w:rPr>
      </w:pPr>
      <w:r>
        <w:rPr>
          <w:i/>
          <w:sz w:val="28"/>
        </w:rPr>
        <w:t>Изменения</w:t>
      </w:r>
      <w:r>
        <w:rPr>
          <w:i/>
          <w:spacing w:val="1"/>
          <w:sz w:val="28"/>
        </w:rPr>
        <w:t xml:space="preserve"> </w:t>
      </w:r>
      <w:r>
        <w:rPr>
          <w:i/>
          <w:sz w:val="28"/>
        </w:rPr>
        <w:t>в</w:t>
      </w:r>
      <w:r>
        <w:rPr>
          <w:i/>
          <w:spacing w:val="1"/>
          <w:sz w:val="28"/>
        </w:rPr>
        <w:t xml:space="preserve"> </w:t>
      </w:r>
      <w:r>
        <w:rPr>
          <w:i/>
          <w:sz w:val="28"/>
        </w:rPr>
        <w:t>представлениях</w:t>
      </w:r>
      <w:r>
        <w:rPr>
          <w:i/>
          <w:spacing w:val="1"/>
          <w:sz w:val="28"/>
        </w:rPr>
        <w:t xml:space="preserve"> </w:t>
      </w:r>
      <w:r>
        <w:rPr>
          <w:i/>
          <w:sz w:val="28"/>
        </w:rPr>
        <w:t>о</w:t>
      </w:r>
      <w:r>
        <w:rPr>
          <w:i/>
          <w:spacing w:val="1"/>
          <w:sz w:val="28"/>
        </w:rPr>
        <w:t xml:space="preserve"> </w:t>
      </w:r>
      <w:r>
        <w:rPr>
          <w:i/>
          <w:sz w:val="28"/>
        </w:rPr>
        <w:t>картине</w:t>
      </w:r>
      <w:r>
        <w:rPr>
          <w:i/>
          <w:spacing w:val="1"/>
          <w:sz w:val="28"/>
        </w:rPr>
        <w:t xml:space="preserve"> </w:t>
      </w:r>
      <w:r>
        <w:rPr>
          <w:i/>
          <w:sz w:val="28"/>
        </w:rPr>
        <w:t>мира</w:t>
      </w:r>
      <w:r>
        <w:rPr>
          <w:i/>
          <w:spacing w:val="1"/>
          <w:sz w:val="28"/>
        </w:rPr>
        <w:t xml:space="preserve"> </w:t>
      </w:r>
      <w:r>
        <w:rPr>
          <w:i/>
          <w:sz w:val="28"/>
        </w:rPr>
        <w:t>в</w:t>
      </w:r>
      <w:r>
        <w:rPr>
          <w:i/>
          <w:spacing w:val="1"/>
          <w:sz w:val="28"/>
        </w:rPr>
        <w:t xml:space="preserve"> </w:t>
      </w:r>
      <w:r>
        <w:rPr>
          <w:i/>
          <w:sz w:val="28"/>
        </w:rPr>
        <w:t>Евразии</w:t>
      </w:r>
      <w:r>
        <w:rPr>
          <w:i/>
          <w:spacing w:val="1"/>
          <w:sz w:val="28"/>
        </w:rPr>
        <w:t xml:space="preserve"> </w:t>
      </w:r>
      <w:r>
        <w:rPr>
          <w:i/>
          <w:sz w:val="28"/>
        </w:rPr>
        <w:t>в</w:t>
      </w:r>
      <w:r>
        <w:rPr>
          <w:i/>
          <w:spacing w:val="1"/>
          <w:sz w:val="28"/>
        </w:rPr>
        <w:t xml:space="preserve"> </w:t>
      </w:r>
      <w:r>
        <w:rPr>
          <w:i/>
          <w:sz w:val="28"/>
        </w:rPr>
        <w:t>связи</w:t>
      </w:r>
      <w:r>
        <w:rPr>
          <w:i/>
          <w:spacing w:val="1"/>
          <w:sz w:val="28"/>
        </w:rPr>
        <w:t xml:space="preserve"> </w:t>
      </w:r>
      <w:r>
        <w:rPr>
          <w:i/>
          <w:sz w:val="28"/>
        </w:rPr>
        <w:t>с</w:t>
      </w:r>
      <w:r>
        <w:rPr>
          <w:i/>
          <w:spacing w:val="1"/>
          <w:sz w:val="28"/>
        </w:rPr>
        <w:t xml:space="preserve"> </w:t>
      </w:r>
      <w:r>
        <w:rPr>
          <w:i/>
          <w:sz w:val="28"/>
        </w:rPr>
        <w:t xml:space="preserve">завершением монгольских завоеваний. </w:t>
      </w:r>
      <w:r>
        <w:rPr>
          <w:sz w:val="28"/>
        </w:rPr>
        <w:t>Культурное взаимодействие цивилизаций.</w:t>
      </w:r>
      <w:r>
        <w:rPr>
          <w:spacing w:val="1"/>
          <w:sz w:val="28"/>
        </w:rPr>
        <w:t xml:space="preserve"> </w:t>
      </w:r>
      <w:r>
        <w:rPr>
          <w:sz w:val="28"/>
        </w:rPr>
        <w:t>Межкультурные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коммуникации</w:t>
      </w:r>
      <w:r>
        <w:rPr>
          <w:spacing w:val="1"/>
          <w:sz w:val="28"/>
        </w:rPr>
        <w:t xml:space="preserve"> </w:t>
      </w:r>
      <w:r>
        <w:rPr>
          <w:sz w:val="28"/>
        </w:rPr>
        <w:t>(взаимодействие</w:t>
      </w:r>
      <w:r>
        <w:rPr>
          <w:spacing w:val="1"/>
          <w:sz w:val="28"/>
        </w:rPr>
        <w:t xml:space="preserve"> </w:t>
      </w:r>
      <w:r>
        <w:rPr>
          <w:sz w:val="28"/>
        </w:rPr>
        <w:t>и</w:t>
      </w:r>
      <w:r>
        <w:rPr>
          <w:spacing w:val="1"/>
          <w:sz w:val="28"/>
        </w:rPr>
        <w:t xml:space="preserve"> </w:t>
      </w:r>
      <w:r>
        <w:rPr>
          <w:sz w:val="28"/>
        </w:rPr>
        <w:t>взаимовлияние</w:t>
      </w:r>
      <w:r>
        <w:rPr>
          <w:spacing w:val="1"/>
          <w:sz w:val="28"/>
        </w:rPr>
        <w:t xml:space="preserve"> </w:t>
      </w:r>
      <w:r>
        <w:rPr>
          <w:sz w:val="28"/>
        </w:rPr>
        <w:t>русской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культур</w:t>
      </w:r>
      <w:r>
        <w:rPr>
          <w:spacing w:val="1"/>
          <w:sz w:val="28"/>
        </w:rPr>
        <w:t xml:space="preserve"> </w:t>
      </w:r>
      <w:r>
        <w:rPr>
          <w:sz w:val="28"/>
        </w:rPr>
        <w:t>народов</w:t>
      </w:r>
      <w:r>
        <w:rPr>
          <w:spacing w:val="1"/>
          <w:sz w:val="28"/>
        </w:rPr>
        <w:t xml:space="preserve"> </w:t>
      </w:r>
      <w:r>
        <w:rPr>
          <w:sz w:val="28"/>
        </w:rPr>
        <w:t>Евразии).</w:t>
      </w:r>
      <w:r>
        <w:rPr>
          <w:spacing w:val="1"/>
          <w:sz w:val="28"/>
        </w:rPr>
        <w:t xml:space="preserve"> </w:t>
      </w:r>
      <w:r>
        <w:rPr>
          <w:sz w:val="28"/>
        </w:rPr>
        <w:t>Летописание.</w:t>
      </w:r>
      <w:r>
        <w:rPr>
          <w:spacing w:val="1"/>
          <w:sz w:val="28"/>
        </w:rPr>
        <w:t xml:space="preserve"> </w:t>
      </w:r>
      <w:r>
        <w:rPr>
          <w:sz w:val="28"/>
        </w:rPr>
        <w:t>Памятники</w:t>
      </w:r>
      <w:r>
        <w:rPr>
          <w:spacing w:val="-67"/>
          <w:sz w:val="28"/>
        </w:rPr>
        <w:t xml:space="preserve"> </w:t>
      </w:r>
      <w:r>
        <w:rPr>
          <w:sz w:val="28"/>
        </w:rPr>
        <w:t>Куликовского</w:t>
      </w:r>
      <w:r>
        <w:rPr>
          <w:spacing w:val="1"/>
          <w:sz w:val="28"/>
        </w:rPr>
        <w:t xml:space="preserve"> </w:t>
      </w:r>
      <w:r>
        <w:rPr>
          <w:sz w:val="28"/>
        </w:rPr>
        <w:t>цикла.</w:t>
      </w:r>
      <w:r>
        <w:rPr>
          <w:spacing w:val="1"/>
          <w:sz w:val="28"/>
        </w:rPr>
        <w:t xml:space="preserve"> </w:t>
      </w:r>
      <w:r>
        <w:rPr>
          <w:sz w:val="28"/>
        </w:rPr>
        <w:t>Жития.</w:t>
      </w:r>
      <w:r>
        <w:rPr>
          <w:spacing w:val="1"/>
          <w:sz w:val="28"/>
        </w:rPr>
        <w:t xml:space="preserve"> </w:t>
      </w:r>
      <w:r>
        <w:rPr>
          <w:sz w:val="28"/>
        </w:rPr>
        <w:t>Епифаний</w:t>
      </w:r>
      <w:r>
        <w:rPr>
          <w:spacing w:val="1"/>
          <w:sz w:val="28"/>
        </w:rPr>
        <w:t xml:space="preserve"> </w:t>
      </w:r>
      <w:r>
        <w:rPr>
          <w:sz w:val="28"/>
        </w:rPr>
        <w:t>Премудрый.</w:t>
      </w:r>
      <w:r>
        <w:rPr>
          <w:spacing w:val="1"/>
          <w:sz w:val="28"/>
        </w:rPr>
        <w:t xml:space="preserve"> </w:t>
      </w:r>
      <w:r>
        <w:rPr>
          <w:sz w:val="28"/>
        </w:rPr>
        <w:t>Архитектура.</w:t>
      </w:r>
      <w:r>
        <w:rPr>
          <w:spacing w:val="-67"/>
          <w:sz w:val="28"/>
        </w:rPr>
        <w:t xml:space="preserve"> </w:t>
      </w:r>
      <w:r>
        <w:rPr>
          <w:sz w:val="28"/>
        </w:rPr>
        <w:t>Изобразительное</w:t>
      </w:r>
      <w:r>
        <w:rPr>
          <w:spacing w:val="1"/>
          <w:sz w:val="28"/>
        </w:rPr>
        <w:t xml:space="preserve"> </w:t>
      </w:r>
      <w:r>
        <w:rPr>
          <w:sz w:val="28"/>
        </w:rPr>
        <w:t>искусство.</w:t>
      </w:r>
      <w:r>
        <w:rPr>
          <w:spacing w:val="3"/>
          <w:sz w:val="28"/>
        </w:rPr>
        <w:t xml:space="preserve"> </w:t>
      </w:r>
      <w:r>
        <w:rPr>
          <w:sz w:val="28"/>
        </w:rPr>
        <w:t>Феофан Грек.</w:t>
      </w:r>
      <w:r>
        <w:rPr>
          <w:spacing w:val="3"/>
          <w:sz w:val="28"/>
        </w:rPr>
        <w:t xml:space="preserve"> </w:t>
      </w:r>
      <w:r>
        <w:rPr>
          <w:sz w:val="28"/>
        </w:rPr>
        <w:t>Андрей Рублев.</w:t>
      </w:r>
    </w:p>
    <w:p w:rsidR="00877DF7" w:rsidRDefault="00A448DA">
      <w:pPr>
        <w:pStyle w:val="1"/>
        <w:spacing w:before="1"/>
      </w:pPr>
      <w:r>
        <w:t>Формирование</w:t>
      </w:r>
      <w:r>
        <w:rPr>
          <w:spacing w:val="-2"/>
        </w:rPr>
        <w:t xml:space="preserve"> </w:t>
      </w:r>
      <w:r>
        <w:t>единого</w:t>
      </w:r>
      <w:r>
        <w:rPr>
          <w:spacing w:val="-6"/>
        </w:rPr>
        <w:t xml:space="preserve"> </w:t>
      </w:r>
      <w:r>
        <w:t>Русского</w:t>
      </w:r>
      <w:r>
        <w:rPr>
          <w:spacing w:val="-7"/>
        </w:rPr>
        <w:t xml:space="preserve"> </w:t>
      </w:r>
      <w:r>
        <w:t>государства</w:t>
      </w:r>
      <w:r>
        <w:rPr>
          <w:spacing w:val="-2"/>
        </w:rPr>
        <w:t xml:space="preserve"> </w:t>
      </w:r>
      <w:r>
        <w:t>в</w:t>
      </w:r>
      <w:r>
        <w:rPr>
          <w:spacing w:val="-4"/>
        </w:rPr>
        <w:t xml:space="preserve"> </w:t>
      </w:r>
      <w:r>
        <w:t>XV</w:t>
      </w:r>
      <w:r>
        <w:rPr>
          <w:spacing w:val="-1"/>
        </w:rPr>
        <w:t xml:space="preserve"> </w:t>
      </w:r>
      <w:r>
        <w:t>веке</w:t>
      </w:r>
    </w:p>
    <w:p w:rsidR="00877DF7" w:rsidRDefault="00A448DA">
      <w:pPr>
        <w:pStyle w:val="a3"/>
        <w:ind w:right="706" w:firstLine="566"/>
        <w:rPr>
          <w:i/>
        </w:rPr>
      </w:pPr>
      <w:r>
        <w:t>Борьба за русские земли между Литовским и Московским государствами.</w:t>
      </w:r>
      <w:r>
        <w:rPr>
          <w:spacing w:val="1"/>
        </w:rPr>
        <w:t xml:space="preserve"> </w:t>
      </w:r>
      <w:r>
        <w:t>Объединение</w:t>
      </w:r>
      <w:r>
        <w:rPr>
          <w:spacing w:val="1"/>
        </w:rPr>
        <w:t xml:space="preserve"> </w:t>
      </w:r>
      <w:r>
        <w:t>русских</w:t>
      </w:r>
      <w:r>
        <w:rPr>
          <w:spacing w:val="1"/>
        </w:rPr>
        <w:t xml:space="preserve"> </w:t>
      </w:r>
      <w:r>
        <w:t>земель</w:t>
      </w:r>
      <w:r>
        <w:rPr>
          <w:spacing w:val="1"/>
        </w:rPr>
        <w:t xml:space="preserve"> </w:t>
      </w:r>
      <w:r>
        <w:t>вокруг</w:t>
      </w:r>
      <w:r>
        <w:rPr>
          <w:spacing w:val="1"/>
        </w:rPr>
        <w:t xml:space="preserve"> </w:t>
      </w:r>
      <w:r>
        <w:t>Москвы.</w:t>
      </w:r>
      <w:r>
        <w:rPr>
          <w:spacing w:val="1"/>
        </w:rPr>
        <w:t xml:space="preserve"> </w:t>
      </w:r>
      <w:r>
        <w:t>Междоусобная</w:t>
      </w:r>
      <w:r>
        <w:rPr>
          <w:spacing w:val="1"/>
        </w:rPr>
        <w:t xml:space="preserve"> </w:t>
      </w:r>
      <w:r>
        <w:t>война</w:t>
      </w:r>
      <w:r>
        <w:rPr>
          <w:spacing w:val="1"/>
        </w:rPr>
        <w:t xml:space="preserve"> </w:t>
      </w:r>
      <w:r>
        <w:t>в</w:t>
      </w:r>
      <w:r>
        <w:rPr>
          <w:spacing w:val="1"/>
        </w:rPr>
        <w:t xml:space="preserve"> </w:t>
      </w:r>
      <w:r>
        <w:t>Московском</w:t>
      </w:r>
      <w:r>
        <w:rPr>
          <w:spacing w:val="65"/>
        </w:rPr>
        <w:t xml:space="preserve"> </w:t>
      </w:r>
      <w:r>
        <w:t>княжестве</w:t>
      </w:r>
      <w:r>
        <w:rPr>
          <w:spacing w:val="66"/>
        </w:rPr>
        <w:t xml:space="preserve"> </w:t>
      </w:r>
      <w:r>
        <w:t>второй</w:t>
      </w:r>
      <w:r>
        <w:rPr>
          <w:spacing w:val="63"/>
        </w:rPr>
        <w:t xml:space="preserve"> </w:t>
      </w:r>
      <w:r>
        <w:t>четверти</w:t>
      </w:r>
      <w:r>
        <w:rPr>
          <w:spacing w:val="60"/>
        </w:rPr>
        <w:t xml:space="preserve"> </w:t>
      </w:r>
      <w:r>
        <w:t>XV</w:t>
      </w:r>
      <w:r>
        <w:rPr>
          <w:spacing w:val="65"/>
        </w:rPr>
        <w:t xml:space="preserve"> </w:t>
      </w:r>
      <w:r>
        <w:t>в.</w:t>
      </w:r>
      <w:r>
        <w:rPr>
          <w:spacing w:val="67"/>
        </w:rPr>
        <w:t xml:space="preserve"> </w:t>
      </w:r>
      <w:r>
        <w:t>Василий</w:t>
      </w:r>
      <w:r>
        <w:rPr>
          <w:spacing w:val="63"/>
        </w:rPr>
        <w:t xml:space="preserve"> </w:t>
      </w:r>
      <w:r>
        <w:t>Темный.</w:t>
      </w:r>
      <w:r>
        <w:rPr>
          <w:spacing w:val="63"/>
        </w:rPr>
        <w:t xml:space="preserve"> </w:t>
      </w:r>
      <w:r>
        <w:rPr>
          <w:i/>
        </w:rPr>
        <w:t>Новгород</w:t>
      </w:r>
      <w:r>
        <w:rPr>
          <w:i/>
          <w:spacing w:val="63"/>
        </w:rPr>
        <w:t xml:space="preserve"> </w:t>
      </w:r>
      <w:r>
        <w:rPr>
          <w:i/>
        </w:rPr>
        <w:t>и</w:t>
      </w:r>
    </w:p>
    <w:p w:rsidR="00877DF7" w:rsidRDefault="00877DF7">
      <w:pPr>
        <w:sectPr w:rsidR="00877DF7">
          <w:pgSz w:w="11900" w:h="16840"/>
          <w:pgMar w:top="960" w:right="0" w:bottom="900" w:left="1020" w:header="0" w:footer="615" w:gutter="0"/>
          <w:cols w:space="720"/>
        </w:sectPr>
      </w:pPr>
    </w:p>
    <w:p w:rsidR="00877DF7" w:rsidRDefault="00A448DA">
      <w:pPr>
        <w:spacing w:before="76"/>
        <w:ind w:left="395" w:right="701"/>
        <w:jc w:val="both"/>
        <w:rPr>
          <w:sz w:val="28"/>
        </w:rPr>
      </w:pPr>
      <w:r>
        <w:rPr>
          <w:i/>
          <w:sz w:val="28"/>
        </w:rPr>
        <w:lastRenderedPageBreak/>
        <w:t>Псков в XV в.: политический строй, отношения с Москвой, Ливонским орденом,</w:t>
      </w:r>
      <w:r>
        <w:rPr>
          <w:i/>
          <w:spacing w:val="1"/>
          <w:sz w:val="28"/>
        </w:rPr>
        <w:t xml:space="preserve"> </w:t>
      </w:r>
      <w:r>
        <w:rPr>
          <w:i/>
          <w:sz w:val="28"/>
        </w:rPr>
        <w:t xml:space="preserve">Ганзой, Великим княжеством Литовским. </w:t>
      </w:r>
      <w:r>
        <w:rPr>
          <w:sz w:val="28"/>
        </w:rPr>
        <w:t>Падение Византии и рост церковно-</w:t>
      </w:r>
      <w:r>
        <w:rPr>
          <w:spacing w:val="1"/>
          <w:sz w:val="28"/>
        </w:rPr>
        <w:t xml:space="preserve"> </w:t>
      </w:r>
      <w:r>
        <w:rPr>
          <w:sz w:val="28"/>
        </w:rPr>
        <w:t>политической</w:t>
      </w:r>
      <w:r>
        <w:rPr>
          <w:spacing w:val="1"/>
          <w:sz w:val="28"/>
        </w:rPr>
        <w:t xml:space="preserve"> </w:t>
      </w:r>
      <w:r>
        <w:rPr>
          <w:sz w:val="28"/>
        </w:rPr>
        <w:t>роли Москвы</w:t>
      </w:r>
      <w:r>
        <w:rPr>
          <w:spacing w:val="1"/>
          <w:sz w:val="28"/>
        </w:rPr>
        <w:t xml:space="preserve"> </w:t>
      </w:r>
      <w:r>
        <w:rPr>
          <w:sz w:val="28"/>
        </w:rPr>
        <w:t>в православном</w:t>
      </w:r>
      <w:r>
        <w:rPr>
          <w:spacing w:val="1"/>
          <w:sz w:val="28"/>
        </w:rPr>
        <w:t xml:space="preserve"> </w:t>
      </w:r>
      <w:r>
        <w:rPr>
          <w:sz w:val="28"/>
        </w:rPr>
        <w:t>мире.</w:t>
      </w:r>
      <w:r>
        <w:rPr>
          <w:spacing w:val="1"/>
          <w:sz w:val="28"/>
        </w:rPr>
        <w:t xml:space="preserve"> </w:t>
      </w:r>
      <w:r>
        <w:rPr>
          <w:sz w:val="28"/>
        </w:rPr>
        <w:t>Теория</w:t>
      </w:r>
      <w:r>
        <w:rPr>
          <w:spacing w:val="1"/>
          <w:sz w:val="28"/>
        </w:rPr>
        <w:t xml:space="preserve"> </w:t>
      </w:r>
      <w:r>
        <w:rPr>
          <w:sz w:val="28"/>
        </w:rPr>
        <w:t>«Москва</w:t>
      </w:r>
      <w:r>
        <w:rPr>
          <w:spacing w:val="1"/>
          <w:sz w:val="28"/>
        </w:rPr>
        <w:t xml:space="preserve"> </w:t>
      </w:r>
      <w:r>
        <w:rPr>
          <w:sz w:val="28"/>
        </w:rPr>
        <w:t>–</w:t>
      </w:r>
      <w:r>
        <w:rPr>
          <w:spacing w:val="1"/>
          <w:sz w:val="28"/>
        </w:rPr>
        <w:t xml:space="preserve"> </w:t>
      </w:r>
      <w:r>
        <w:rPr>
          <w:sz w:val="28"/>
        </w:rPr>
        <w:t>третий</w:t>
      </w:r>
      <w:r>
        <w:rPr>
          <w:spacing w:val="1"/>
          <w:sz w:val="28"/>
        </w:rPr>
        <w:t xml:space="preserve"> </w:t>
      </w:r>
      <w:r>
        <w:rPr>
          <w:sz w:val="28"/>
        </w:rPr>
        <w:t>Рим». Иван III. Присоединение Новгорода и Твери. Ликвидация зависимости от</w:t>
      </w:r>
      <w:r>
        <w:rPr>
          <w:spacing w:val="1"/>
          <w:sz w:val="28"/>
        </w:rPr>
        <w:t xml:space="preserve"> </w:t>
      </w:r>
      <w:r>
        <w:rPr>
          <w:sz w:val="28"/>
        </w:rPr>
        <w:t>Орды. Расши- рение международных связей Московского государства. Принятие</w:t>
      </w:r>
      <w:r>
        <w:rPr>
          <w:spacing w:val="-67"/>
          <w:sz w:val="28"/>
        </w:rPr>
        <w:t xml:space="preserve"> </w:t>
      </w:r>
      <w:r>
        <w:rPr>
          <w:sz w:val="28"/>
        </w:rPr>
        <w:t>общерусского</w:t>
      </w:r>
      <w:r>
        <w:rPr>
          <w:spacing w:val="1"/>
          <w:sz w:val="28"/>
        </w:rPr>
        <w:t xml:space="preserve"> </w:t>
      </w:r>
      <w:r>
        <w:rPr>
          <w:sz w:val="28"/>
        </w:rPr>
        <w:t>Судебника.</w:t>
      </w:r>
      <w:r>
        <w:rPr>
          <w:spacing w:val="1"/>
          <w:sz w:val="28"/>
        </w:rPr>
        <w:t xml:space="preserve"> </w:t>
      </w:r>
      <w:r>
        <w:rPr>
          <w:i/>
          <w:sz w:val="28"/>
        </w:rPr>
        <w:t>Формирование</w:t>
      </w:r>
      <w:r>
        <w:rPr>
          <w:i/>
          <w:spacing w:val="1"/>
          <w:sz w:val="28"/>
        </w:rPr>
        <w:t xml:space="preserve"> </w:t>
      </w:r>
      <w:r>
        <w:rPr>
          <w:i/>
          <w:sz w:val="28"/>
        </w:rPr>
        <w:t>аппарата</w:t>
      </w:r>
      <w:r>
        <w:rPr>
          <w:i/>
          <w:spacing w:val="1"/>
          <w:sz w:val="28"/>
        </w:rPr>
        <w:t xml:space="preserve"> </w:t>
      </w:r>
      <w:r>
        <w:rPr>
          <w:i/>
          <w:sz w:val="28"/>
        </w:rPr>
        <w:t>управления</w:t>
      </w:r>
      <w:r>
        <w:rPr>
          <w:i/>
          <w:spacing w:val="1"/>
          <w:sz w:val="28"/>
        </w:rPr>
        <w:t xml:space="preserve"> </w:t>
      </w:r>
      <w:r>
        <w:rPr>
          <w:i/>
          <w:sz w:val="28"/>
        </w:rPr>
        <w:t>единого</w:t>
      </w:r>
      <w:r>
        <w:rPr>
          <w:i/>
          <w:spacing w:val="1"/>
          <w:sz w:val="28"/>
        </w:rPr>
        <w:t xml:space="preserve"> </w:t>
      </w:r>
      <w:r>
        <w:rPr>
          <w:i/>
          <w:sz w:val="28"/>
        </w:rPr>
        <w:t>государства.</w:t>
      </w:r>
      <w:r>
        <w:rPr>
          <w:i/>
          <w:spacing w:val="1"/>
          <w:sz w:val="28"/>
        </w:rPr>
        <w:t xml:space="preserve"> </w:t>
      </w:r>
      <w:r>
        <w:rPr>
          <w:i/>
          <w:sz w:val="28"/>
        </w:rPr>
        <w:t>Перемены</w:t>
      </w:r>
      <w:r>
        <w:rPr>
          <w:i/>
          <w:spacing w:val="1"/>
          <w:sz w:val="28"/>
        </w:rPr>
        <w:t xml:space="preserve"> </w:t>
      </w:r>
      <w:r>
        <w:rPr>
          <w:i/>
          <w:sz w:val="28"/>
        </w:rPr>
        <w:t>в</w:t>
      </w:r>
      <w:r>
        <w:rPr>
          <w:i/>
          <w:spacing w:val="1"/>
          <w:sz w:val="28"/>
        </w:rPr>
        <w:t xml:space="preserve"> </w:t>
      </w:r>
      <w:r>
        <w:rPr>
          <w:i/>
          <w:sz w:val="28"/>
        </w:rPr>
        <w:t>устройстве</w:t>
      </w:r>
      <w:r>
        <w:rPr>
          <w:i/>
          <w:spacing w:val="1"/>
          <w:sz w:val="28"/>
        </w:rPr>
        <w:t xml:space="preserve"> </w:t>
      </w:r>
      <w:r>
        <w:rPr>
          <w:i/>
          <w:sz w:val="28"/>
        </w:rPr>
        <w:t>двора</w:t>
      </w:r>
      <w:r>
        <w:rPr>
          <w:i/>
          <w:spacing w:val="1"/>
          <w:sz w:val="28"/>
        </w:rPr>
        <w:t xml:space="preserve"> </w:t>
      </w:r>
      <w:r>
        <w:rPr>
          <w:i/>
          <w:sz w:val="28"/>
        </w:rPr>
        <w:t>в</w:t>
      </w:r>
      <w:r>
        <w:rPr>
          <w:i/>
          <w:spacing w:val="1"/>
          <w:sz w:val="28"/>
        </w:rPr>
        <w:t xml:space="preserve"> </w:t>
      </w:r>
      <w:r>
        <w:rPr>
          <w:i/>
          <w:sz w:val="28"/>
        </w:rPr>
        <w:t>ликого</w:t>
      </w:r>
      <w:r>
        <w:rPr>
          <w:i/>
          <w:spacing w:val="1"/>
          <w:sz w:val="28"/>
        </w:rPr>
        <w:t xml:space="preserve"> </w:t>
      </w:r>
      <w:r>
        <w:rPr>
          <w:i/>
          <w:sz w:val="28"/>
        </w:rPr>
        <w:t>князя:</w:t>
      </w:r>
      <w:r>
        <w:rPr>
          <w:i/>
          <w:spacing w:val="1"/>
          <w:sz w:val="28"/>
        </w:rPr>
        <w:t xml:space="preserve"> </w:t>
      </w:r>
      <w:r>
        <w:rPr>
          <w:sz w:val="28"/>
        </w:rPr>
        <w:t>новая</w:t>
      </w:r>
      <w:r>
        <w:rPr>
          <w:spacing w:val="1"/>
          <w:sz w:val="28"/>
        </w:rPr>
        <w:t xml:space="preserve"> </w:t>
      </w:r>
      <w:r>
        <w:rPr>
          <w:sz w:val="28"/>
        </w:rPr>
        <w:t>государственная символика; царский титул и регалии; дворцовое и церковное</w:t>
      </w:r>
      <w:r>
        <w:rPr>
          <w:spacing w:val="1"/>
          <w:sz w:val="28"/>
        </w:rPr>
        <w:t xml:space="preserve"> </w:t>
      </w:r>
      <w:r>
        <w:rPr>
          <w:sz w:val="28"/>
        </w:rPr>
        <w:t>строительство.</w:t>
      </w:r>
      <w:r>
        <w:rPr>
          <w:spacing w:val="3"/>
          <w:sz w:val="28"/>
        </w:rPr>
        <w:t xml:space="preserve"> </w:t>
      </w:r>
      <w:r>
        <w:rPr>
          <w:sz w:val="28"/>
        </w:rPr>
        <w:t>Московский</w:t>
      </w:r>
      <w:r>
        <w:rPr>
          <w:spacing w:val="1"/>
          <w:sz w:val="28"/>
        </w:rPr>
        <w:t xml:space="preserve"> </w:t>
      </w:r>
      <w:r>
        <w:rPr>
          <w:sz w:val="28"/>
        </w:rPr>
        <w:t>Кремль.</w:t>
      </w:r>
    </w:p>
    <w:p w:rsidR="00877DF7" w:rsidRDefault="00A448DA">
      <w:pPr>
        <w:pStyle w:val="1"/>
        <w:spacing w:before="1" w:line="322" w:lineRule="exact"/>
      </w:pPr>
      <w:r>
        <w:t>Культурное</w:t>
      </w:r>
      <w:r>
        <w:rPr>
          <w:spacing w:val="-6"/>
        </w:rPr>
        <w:t xml:space="preserve"> </w:t>
      </w:r>
      <w:r>
        <w:t>пространство</w:t>
      </w:r>
    </w:p>
    <w:p w:rsidR="00877DF7" w:rsidRDefault="00A448DA">
      <w:pPr>
        <w:ind w:left="395" w:right="702" w:firstLine="566"/>
        <w:jc w:val="both"/>
        <w:rPr>
          <w:i/>
          <w:sz w:val="28"/>
        </w:rPr>
      </w:pPr>
      <w:r>
        <w:rPr>
          <w:sz w:val="28"/>
        </w:rPr>
        <w:t>Изменения</w:t>
      </w:r>
      <w:r>
        <w:rPr>
          <w:spacing w:val="1"/>
          <w:sz w:val="28"/>
        </w:rPr>
        <w:t xml:space="preserve"> </w:t>
      </w:r>
      <w:r>
        <w:rPr>
          <w:sz w:val="28"/>
        </w:rPr>
        <w:t>восприятия</w:t>
      </w:r>
      <w:r>
        <w:rPr>
          <w:spacing w:val="1"/>
          <w:sz w:val="28"/>
        </w:rPr>
        <w:t xml:space="preserve"> </w:t>
      </w:r>
      <w:r>
        <w:rPr>
          <w:sz w:val="28"/>
        </w:rPr>
        <w:t>мира.</w:t>
      </w:r>
      <w:r>
        <w:rPr>
          <w:spacing w:val="1"/>
          <w:sz w:val="28"/>
        </w:rPr>
        <w:t xml:space="preserve"> </w:t>
      </w:r>
      <w:r>
        <w:rPr>
          <w:sz w:val="28"/>
        </w:rPr>
        <w:t>Сакрализация</w:t>
      </w:r>
      <w:r>
        <w:rPr>
          <w:spacing w:val="1"/>
          <w:sz w:val="28"/>
        </w:rPr>
        <w:t xml:space="preserve"> </w:t>
      </w:r>
      <w:r>
        <w:rPr>
          <w:sz w:val="28"/>
        </w:rPr>
        <w:t>великокняжеской</w:t>
      </w:r>
      <w:r>
        <w:rPr>
          <w:spacing w:val="1"/>
          <w:sz w:val="28"/>
        </w:rPr>
        <w:t xml:space="preserve"> </w:t>
      </w:r>
      <w:r>
        <w:rPr>
          <w:sz w:val="28"/>
        </w:rPr>
        <w:t>власти.</w:t>
      </w:r>
      <w:r>
        <w:rPr>
          <w:spacing w:val="1"/>
          <w:sz w:val="28"/>
        </w:rPr>
        <w:t xml:space="preserve"> </w:t>
      </w:r>
      <w:r>
        <w:rPr>
          <w:sz w:val="28"/>
        </w:rPr>
        <w:t>Флорентийская</w:t>
      </w:r>
      <w:r>
        <w:rPr>
          <w:spacing w:val="1"/>
          <w:sz w:val="28"/>
        </w:rPr>
        <w:t xml:space="preserve"> </w:t>
      </w:r>
      <w:r>
        <w:rPr>
          <w:sz w:val="28"/>
        </w:rPr>
        <w:t>уния.</w:t>
      </w:r>
      <w:r>
        <w:rPr>
          <w:spacing w:val="1"/>
          <w:sz w:val="28"/>
        </w:rPr>
        <w:t xml:space="preserve"> </w:t>
      </w:r>
      <w:r>
        <w:rPr>
          <w:sz w:val="28"/>
        </w:rPr>
        <w:t>Установление</w:t>
      </w:r>
      <w:r>
        <w:rPr>
          <w:spacing w:val="1"/>
          <w:sz w:val="28"/>
        </w:rPr>
        <w:t xml:space="preserve"> </w:t>
      </w:r>
      <w:r>
        <w:rPr>
          <w:sz w:val="28"/>
        </w:rPr>
        <w:t>автокефалии</w:t>
      </w:r>
      <w:r>
        <w:rPr>
          <w:spacing w:val="1"/>
          <w:sz w:val="28"/>
        </w:rPr>
        <w:t xml:space="preserve"> </w:t>
      </w:r>
      <w:r>
        <w:rPr>
          <w:sz w:val="28"/>
        </w:rPr>
        <w:t>русской</w:t>
      </w:r>
      <w:r>
        <w:rPr>
          <w:spacing w:val="1"/>
          <w:sz w:val="28"/>
        </w:rPr>
        <w:t xml:space="preserve"> </w:t>
      </w:r>
      <w:r>
        <w:rPr>
          <w:sz w:val="28"/>
        </w:rPr>
        <w:t>церкви.</w:t>
      </w:r>
      <w:r>
        <w:rPr>
          <w:spacing w:val="1"/>
          <w:sz w:val="28"/>
        </w:rPr>
        <w:t xml:space="preserve"> </w:t>
      </w:r>
      <w:r>
        <w:rPr>
          <w:i/>
          <w:sz w:val="28"/>
        </w:rPr>
        <w:t xml:space="preserve">Внутрицерковная борьба (иосифляне и нестяжатели, ереси). </w:t>
      </w:r>
      <w:r>
        <w:rPr>
          <w:sz w:val="28"/>
        </w:rPr>
        <w:t>Развитие культуры</w:t>
      </w:r>
      <w:r>
        <w:rPr>
          <w:spacing w:val="-67"/>
          <w:sz w:val="28"/>
        </w:rPr>
        <w:t xml:space="preserve"> </w:t>
      </w:r>
      <w:r>
        <w:rPr>
          <w:sz w:val="28"/>
        </w:rPr>
        <w:t>единого</w:t>
      </w:r>
      <w:r>
        <w:rPr>
          <w:spacing w:val="1"/>
          <w:sz w:val="28"/>
        </w:rPr>
        <w:t xml:space="preserve"> </w:t>
      </w:r>
      <w:r>
        <w:rPr>
          <w:sz w:val="28"/>
        </w:rPr>
        <w:t>Русского</w:t>
      </w:r>
      <w:r>
        <w:rPr>
          <w:spacing w:val="1"/>
          <w:sz w:val="28"/>
        </w:rPr>
        <w:t xml:space="preserve"> </w:t>
      </w:r>
      <w:r>
        <w:rPr>
          <w:sz w:val="28"/>
        </w:rPr>
        <w:t>государства.</w:t>
      </w:r>
      <w:r>
        <w:rPr>
          <w:spacing w:val="1"/>
          <w:sz w:val="28"/>
        </w:rPr>
        <w:t xml:space="preserve"> </w:t>
      </w:r>
      <w:r>
        <w:rPr>
          <w:sz w:val="28"/>
        </w:rPr>
        <w:t>Летописание:</w:t>
      </w:r>
      <w:r>
        <w:rPr>
          <w:spacing w:val="1"/>
          <w:sz w:val="28"/>
        </w:rPr>
        <w:t xml:space="preserve"> </w:t>
      </w:r>
      <w:r>
        <w:rPr>
          <w:sz w:val="28"/>
        </w:rPr>
        <w:t>общерусское</w:t>
      </w:r>
      <w:r>
        <w:rPr>
          <w:spacing w:val="1"/>
          <w:sz w:val="28"/>
        </w:rPr>
        <w:t xml:space="preserve"> </w:t>
      </w:r>
      <w:r>
        <w:rPr>
          <w:sz w:val="28"/>
        </w:rPr>
        <w:t>и</w:t>
      </w:r>
      <w:r>
        <w:rPr>
          <w:spacing w:val="1"/>
          <w:sz w:val="28"/>
        </w:rPr>
        <w:t xml:space="preserve"> </w:t>
      </w:r>
      <w:r>
        <w:rPr>
          <w:sz w:val="28"/>
        </w:rPr>
        <w:t>региональное.</w:t>
      </w:r>
      <w:r>
        <w:rPr>
          <w:spacing w:val="1"/>
          <w:sz w:val="28"/>
        </w:rPr>
        <w:t xml:space="preserve"> </w:t>
      </w:r>
      <w:r>
        <w:rPr>
          <w:sz w:val="28"/>
        </w:rPr>
        <w:t>Житийная</w:t>
      </w:r>
      <w:r>
        <w:rPr>
          <w:spacing w:val="1"/>
          <w:sz w:val="28"/>
        </w:rPr>
        <w:t xml:space="preserve"> </w:t>
      </w:r>
      <w:r>
        <w:rPr>
          <w:sz w:val="28"/>
        </w:rPr>
        <w:t>литература.</w:t>
      </w:r>
      <w:r>
        <w:rPr>
          <w:spacing w:val="1"/>
          <w:sz w:val="28"/>
        </w:rPr>
        <w:t xml:space="preserve"> </w:t>
      </w:r>
      <w:r>
        <w:rPr>
          <w:sz w:val="28"/>
        </w:rPr>
        <w:t>«Хожение</w:t>
      </w:r>
      <w:r>
        <w:rPr>
          <w:spacing w:val="1"/>
          <w:sz w:val="28"/>
        </w:rPr>
        <w:t xml:space="preserve"> </w:t>
      </w:r>
      <w:r>
        <w:rPr>
          <w:sz w:val="28"/>
        </w:rPr>
        <w:t>за</w:t>
      </w:r>
      <w:r>
        <w:rPr>
          <w:spacing w:val="1"/>
          <w:sz w:val="28"/>
        </w:rPr>
        <w:t xml:space="preserve"> </w:t>
      </w:r>
      <w:r>
        <w:rPr>
          <w:sz w:val="28"/>
        </w:rPr>
        <w:t>три</w:t>
      </w:r>
      <w:r>
        <w:rPr>
          <w:spacing w:val="1"/>
          <w:sz w:val="28"/>
        </w:rPr>
        <w:t xml:space="preserve"> </w:t>
      </w:r>
      <w:r>
        <w:rPr>
          <w:sz w:val="28"/>
        </w:rPr>
        <w:t>моря»</w:t>
      </w:r>
      <w:r>
        <w:rPr>
          <w:spacing w:val="1"/>
          <w:sz w:val="28"/>
        </w:rPr>
        <w:t xml:space="preserve"> </w:t>
      </w:r>
      <w:r>
        <w:rPr>
          <w:sz w:val="28"/>
        </w:rPr>
        <w:t>Афанасия</w:t>
      </w:r>
      <w:r>
        <w:rPr>
          <w:spacing w:val="71"/>
          <w:sz w:val="28"/>
        </w:rPr>
        <w:t xml:space="preserve"> </w:t>
      </w:r>
      <w:r>
        <w:rPr>
          <w:sz w:val="28"/>
        </w:rPr>
        <w:t>Никитина.</w:t>
      </w:r>
      <w:r>
        <w:rPr>
          <w:spacing w:val="1"/>
          <w:sz w:val="28"/>
        </w:rPr>
        <w:t xml:space="preserve"> </w:t>
      </w:r>
      <w:r>
        <w:rPr>
          <w:sz w:val="28"/>
        </w:rPr>
        <w:t>Архитектура.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i/>
          <w:sz w:val="28"/>
        </w:rPr>
        <w:t>Повседневная</w:t>
      </w:r>
      <w:r>
        <w:rPr>
          <w:i/>
          <w:spacing w:val="1"/>
          <w:sz w:val="28"/>
        </w:rPr>
        <w:t xml:space="preserve"> </w:t>
      </w:r>
      <w:r>
        <w:rPr>
          <w:i/>
          <w:sz w:val="28"/>
        </w:rPr>
        <w:t>жизнь</w:t>
      </w:r>
      <w:r>
        <w:rPr>
          <w:i/>
          <w:spacing w:val="1"/>
          <w:sz w:val="28"/>
        </w:rPr>
        <w:t xml:space="preserve"> </w:t>
      </w:r>
      <w:r>
        <w:rPr>
          <w:i/>
          <w:sz w:val="28"/>
        </w:rPr>
        <w:t>горожан</w:t>
      </w:r>
      <w:r>
        <w:rPr>
          <w:i/>
          <w:spacing w:val="1"/>
          <w:sz w:val="28"/>
        </w:rPr>
        <w:t xml:space="preserve"> </w:t>
      </w:r>
      <w:r>
        <w:rPr>
          <w:i/>
          <w:sz w:val="28"/>
        </w:rPr>
        <w:t>и</w:t>
      </w:r>
      <w:r>
        <w:rPr>
          <w:i/>
          <w:spacing w:val="1"/>
          <w:sz w:val="28"/>
        </w:rPr>
        <w:t xml:space="preserve"> </w:t>
      </w:r>
      <w:r>
        <w:rPr>
          <w:i/>
          <w:sz w:val="28"/>
        </w:rPr>
        <w:t>сельских</w:t>
      </w:r>
      <w:r>
        <w:rPr>
          <w:i/>
          <w:spacing w:val="1"/>
          <w:sz w:val="28"/>
        </w:rPr>
        <w:t xml:space="preserve"> </w:t>
      </w:r>
      <w:r>
        <w:rPr>
          <w:i/>
          <w:sz w:val="28"/>
        </w:rPr>
        <w:t>жителей в древнерусский и раннемосковский периоды.</w:t>
      </w:r>
    </w:p>
    <w:p w:rsidR="00877DF7" w:rsidRDefault="00A448DA">
      <w:pPr>
        <w:pStyle w:val="1"/>
        <w:spacing w:before="7" w:line="322" w:lineRule="exact"/>
      </w:pPr>
      <w:r>
        <w:t>Региональный</w:t>
      </w:r>
      <w:r>
        <w:rPr>
          <w:spacing w:val="-6"/>
        </w:rPr>
        <w:t xml:space="preserve"> </w:t>
      </w:r>
      <w:r>
        <w:t>компонент</w:t>
      </w:r>
    </w:p>
    <w:p w:rsidR="00877DF7" w:rsidRDefault="00A448DA">
      <w:pPr>
        <w:pStyle w:val="a3"/>
        <w:ind w:left="962"/>
      </w:pPr>
      <w:r>
        <w:t>Наш</w:t>
      </w:r>
      <w:r>
        <w:rPr>
          <w:spacing w:val="-1"/>
        </w:rPr>
        <w:t xml:space="preserve"> </w:t>
      </w:r>
      <w:r>
        <w:t>регион</w:t>
      </w:r>
      <w:r>
        <w:rPr>
          <w:spacing w:val="-3"/>
        </w:rPr>
        <w:t xml:space="preserve"> </w:t>
      </w:r>
      <w:r>
        <w:t>в</w:t>
      </w:r>
      <w:r>
        <w:rPr>
          <w:spacing w:val="-3"/>
        </w:rPr>
        <w:t xml:space="preserve"> </w:t>
      </w:r>
      <w:r>
        <w:t>древности</w:t>
      </w:r>
      <w:r>
        <w:rPr>
          <w:spacing w:val="-3"/>
        </w:rPr>
        <w:t xml:space="preserve"> </w:t>
      </w:r>
      <w:r>
        <w:t>и</w:t>
      </w:r>
      <w:r>
        <w:rPr>
          <w:spacing w:val="-2"/>
        </w:rPr>
        <w:t xml:space="preserve"> </w:t>
      </w:r>
      <w:r>
        <w:t>средневековье.</w:t>
      </w:r>
    </w:p>
    <w:p w:rsidR="00877DF7" w:rsidRDefault="00A448DA">
      <w:pPr>
        <w:pStyle w:val="1"/>
        <w:spacing w:before="4" w:line="240" w:lineRule="auto"/>
      </w:pPr>
      <w:r>
        <w:t>Россия</w:t>
      </w:r>
      <w:r>
        <w:rPr>
          <w:spacing w:val="-4"/>
        </w:rPr>
        <w:t xml:space="preserve"> </w:t>
      </w:r>
      <w:r>
        <w:t>В XVI</w:t>
      </w:r>
      <w:r>
        <w:rPr>
          <w:spacing w:val="1"/>
        </w:rPr>
        <w:t xml:space="preserve"> </w:t>
      </w:r>
      <w:r>
        <w:t>–</w:t>
      </w:r>
      <w:r>
        <w:rPr>
          <w:spacing w:val="-1"/>
        </w:rPr>
        <w:t xml:space="preserve"> </w:t>
      </w:r>
      <w:r>
        <w:t>XVII</w:t>
      </w:r>
      <w:r>
        <w:rPr>
          <w:spacing w:val="-5"/>
        </w:rPr>
        <w:t xml:space="preserve"> </w:t>
      </w:r>
      <w:r>
        <w:t>вв.:</w:t>
      </w:r>
      <w:r>
        <w:rPr>
          <w:spacing w:val="-3"/>
        </w:rPr>
        <w:t xml:space="preserve"> </w:t>
      </w:r>
      <w:r>
        <w:t>от</w:t>
      </w:r>
      <w:r>
        <w:rPr>
          <w:spacing w:val="-4"/>
        </w:rPr>
        <w:t xml:space="preserve"> </w:t>
      </w:r>
      <w:r>
        <w:t>великого</w:t>
      </w:r>
      <w:r>
        <w:rPr>
          <w:spacing w:val="-3"/>
        </w:rPr>
        <w:t xml:space="preserve"> </w:t>
      </w:r>
      <w:r>
        <w:t>княжества</w:t>
      </w:r>
      <w:r>
        <w:rPr>
          <w:spacing w:val="-2"/>
        </w:rPr>
        <w:t xml:space="preserve"> </w:t>
      </w:r>
      <w:r>
        <w:t>к</w:t>
      </w:r>
      <w:r>
        <w:rPr>
          <w:spacing w:val="1"/>
        </w:rPr>
        <w:t xml:space="preserve"> </w:t>
      </w:r>
      <w:r>
        <w:t>царствуРоссия</w:t>
      </w:r>
      <w:r>
        <w:rPr>
          <w:spacing w:val="-4"/>
        </w:rPr>
        <w:t xml:space="preserve"> </w:t>
      </w:r>
      <w:r>
        <w:t>в</w:t>
      </w:r>
      <w:r>
        <w:rPr>
          <w:spacing w:val="-3"/>
        </w:rPr>
        <w:t xml:space="preserve"> </w:t>
      </w:r>
      <w:r>
        <w:t>XVI</w:t>
      </w:r>
    </w:p>
    <w:p w:rsidR="00877DF7" w:rsidRDefault="00A448DA">
      <w:pPr>
        <w:spacing w:before="5" w:line="319" w:lineRule="exact"/>
        <w:ind w:left="395"/>
        <w:rPr>
          <w:b/>
          <w:sz w:val="28"/>
        </w:rPr>
      </w:pPr>
      <w:r>
        <w:rPr>
          <w:b/>
          <w:sz w:val="28"/>
        </w:rPr>
        <w:t>веке</w:t>
      </w:r>
    </w:p>
    <w:p w:rsidR="00877DF7" w:rsidRDefault="00A448DA">
      <w:pPr>
        <w:pStyle w:val="a3"/>
        <w:spacing w:line="319" w:lineRule="exact"/>
        <w:ind w:left="962"/>
        <w:jc w:val="left"/>
      </w:pPr>
      <w:r>
        <w:t>Княжение</w:t>
      </w:r>
      <w:r>
        <w:rPr>
          <w:spacing w:val="19"/>
        </w:rPr>
        <w:t xml:space="preserve"> </w:t>
      </w:r>
      <w:r>
        <w:t>Василия</w:t>
      </w:r>
      <w:r>
        <w:rPr>
          <w:spacing w:val="88"/>
        </w:rPr>
        <w:t xml:space="preserve"> </w:t>
      </w:r>
      <w:r>
        <w:t>III.</w:t>
      </w:r>
      <w:r>
        <w:rPr>
          <w:spacing w:val="89"/>
        </w:rPr>
        <w:t xml:space="preserve"> </w:t>
      </w:r>
      <w:r>
        <w:t>Завершение</w:t>
      </w:r>
      <w:r>
        <w:rPr>
          <w:spacing w:val="88"/>
        </w:rPr>
        <w:t xml:space="preserve"> </w:t>
      </w:r>
      <w:r>
        <w:t>объединения</w:t>
      </w:r>
      <w:r>
        <w:rPr>
          <w:spacing w:val="84"/>
        </w:rPr>
        <w:t xml:space="preserve"> </w:t>
      </w:r>
      <w:r>
        <w:t>русских</w:t>
      </w:r>
      <w:r>
        <w:rPr>
          <w:spacing w:val="82"/>
        </w:rPr>
        <w:t xml:space="preserve"> </w:t>
      </w:r>
      <w:r>
        <w:t>земель</w:t>
      </w:r>
      <w:r>
        <w:rPr>
          <w:spacing w:val="85"/>
        </w:rPr>
        <w:t xml:space="preserve"> </w:t>
      </w:r>
      <w:r>
        <w:t>вокруг</w:t>
      </w:r>
    </w:p>
    <w:p w:rsidR="00877DF7" w:rsidRDefault="00A448DA">
      <w:pPr>
        <w:pStyle w:val="a3"/>
        <w:ind w:right="703"/>
      </w:pPr>
      <w:r>
        <w:t>Москвы: присоединение Псковской, Смоленской, Рязанской земель. Отмирание</w:t>
      </w:r>
      <w:r>
        <w:rPr>
          <w:spacing w:val="1"/>
        </w:rPr>
        <w:t xml:space="preserve"> </w:t>
      </w:r>
      <w:r>
        <w:t>удельной</w:t>
      </w:r>
      <w:r>
        <w:rPr>
          <w:spacing w:val="1"/>
        </w:rPr>
        <w:t xml:space="preserve"> </w:t>
      </w:r>
      <w:r>
        <w:t>системы.</w:t>
      </w:r>
      <w:r>
        <w:rPr>
          <w:spacing w:val="1"/>
        </w:rPr>
        <w:t xml:space="preserve"> </w:t>
      </w:r>
      <w:r>
        <w:t>Укрепление</w:t>
      </w:r>
      <w:r>
        <w:rPr>
          <w:spacing w:val="1"/>
        </w:rPr>
        <w:t xml:space="preserve"> </w:t>
      </w:r>
      <w:r>
        <w:t>великокняжеской</w:t>
      </w:r>
      <w:r>
        <w:rPr>
          <w:spacing w:val="1"/>
        </w:rPr>
        <w:t xml:space="preserve"> </w:t>
      </w:r>
      <w:r>
        <w:t>власти.</w:t>
      </w:r>
      <w:r>
        <w:rPr>
          <w:spacing w:val="1"/>
        </w:rPr>
        <w:t xml:space="preserve"> </w:t>
      </w:r>
      <w:r>
        <w:t>Внешняя</w:t>
      </w:r>
      <w:r>
        <w:rPr>
          <w:spacing w:val="1"/>
        </w:rPr>
        <w:t xml:space="preserve"> </w:t>
      </w:r>
      <w:r>
        <w:t>политика</w:t>
      </w:r>
      <w:r>
        <w:rPr>
          <w:spacing w:val="1"/>
        </w:rPr>
        <w:t xml:space="preserve"> </w:t>
      </w:r>
      <w:r>
        <w:t>Московского княжества в первой трети XVI в.: война с Великим княжеством</w:t>
      </w:r>
      <w:r>
        <w:rPr>
          <w:spacing w:val="1"/>
        </w:rPr>
        <w:t xml:space="preserve"> </w:t>
      </w:r>
      <w:r>
        <w:t>Литовским,</w:t>
      </w:r>
      <w:r>
        <w:rPr>
          <w:spacing w:val="1"/>
        </w:rPr>
        <w:t xml:space="preserve"> </w:t>
      </w:r>
      <w:r>
        <w:t>отношения</w:t>
      </w:r>
      <w:r>
        <w:rPr>
          <w:spacing w:val="1"/>
        </w:rPr>
        <w:t xml:space="preserve"> </w:t>
      </w:r>
      <w:r>
        <w:t>с</w:t>
      </w:r>
      <w:r>
        <w:rPr>
          <w:spacing w:val="1"/>
        </w:rPr>
        <w:t xml:space="preserve"> </w:t>
      </w:r>
      <w:r>
        <w:t>Крымским</w:t>
      </w:r>
      <w:r>
        <w:rPr>
          <w:spacing w:val="1"/>
        </w:rPr>
        <w:t xml:space="preserve"> </w:t>
      </w:r>
      <w:r>
        <w:t>и</w:t>
      </w:r>
      <w:r>
        <w:rPr>
          <w:spacing w:val="1"/>
        </w:rPr>
        <w:t xml:space="preserve"> </w:t>
      </w:r>
      <w:r>
        <w:t>Казанским</w:t>
      </w:r>
      <w:r>
        <w:rPr>
          <w:spacing w:val="1"/>
        </w:rPr>
        <w:t xml:space="preserve"> </w:t>
      </w:r>
      <w:r>
        <w:t>ханствами,</w:t>
      </w:r>
      <w:r>
        <w:rPr>
          <w:spacing w:val="1"/>
        </w:rPr>
        <w:t xml:space="preserve"> </w:t>
      </w:r>
      <w:r>
        <w:t>посольства</w:t>
      </w:r>
      <w:r>
        <w:rPr>
          <w:spacing w:val="1"/>
        </w:rPr>
        <w:t xml:space="preserve"> </w:t>
      </w:r>
      <w:r>
        <w:t>в</w:t>
      </w:r>
      <w:r>
        <w:rPr>
          <w:spacing w:val="1"/>
        </w:rPr>
        <w:t xml:space="preserve"> </w:t>
      </w:r>
      <w:r>
        <w:t>европейские</w:t>
      </w:r>
      <w:r>
        <w:rPr>
          <w:spacing w:val="-3"/>
        </w:rPr>
        <w:t xml:space="preserve"> </w:t>
      </w:r>
      <w:r>
        <w:t>государства.</w:t>
      </w:r>
    </w:p>
    <w:p w:rsidR="00877DF7" w:rsidRDefault="00A448DA">
      <w:pPr>
        <w:pStyle w:val="a3"/>
        <w:ind w:right="702" w:firstLine="566"/>
      </w:pPr>
      <w:r>
        <w:t>Органы государственной власти. Приказная система: формирование первых</w:t>
      </w:r>
      <w:r>
        <w:rPr>
          <w:spacing w:val="1"/>
        </w:rPr>
        <w:t xml:space="preserve"> </w:t>
      </w:r>
      <w:r>
        <w:t>приказных</w:t>
      </w:r>
      <w:r>
        <w:rPr>
          <w:spacing w:val="9"/>
        </w:rPr>
        <w:t xml:space="preserve"> </w:t>
      </w:r>
      <w:r>
        <w:t>учреждений.</w:t>
      </w:r>
      <w:r>
        <w:rPr>
          <w:spacing w:val="10"/>
        </w:rPr>
        <w:t xml:space="preserve"> </w:t>
      </w:r>
      <w:r>
        <w:t>Боярская</w:t>
      </w:r>
      <w:r>
        <w:rPr>
          <w:spacing w:val="10"/>
        </w:rPr>
        <w:t xml:space="preserve"> </w:t>
      </w:r>
      <w:r>
        <w:t>дума,</w:t>
      </w:r>
      <w:r>
        <w:rPr>
          <w:spacing w:val="10"/>
        </w:rPr>
        <w:t xml:space="preserve"> </w:t>
      </w:r>
      <w:r>
        <w:t>ее</w:t>
      </w:r>
      <w:r>
        <w:rPr>
          <w:spacing w:val="6"/>
        </w:rPr>
        <w:t xml:space="preserve"> </w:t>
      </w:r>
      <w:r>
        <w:t>роль</w:t>
      </w:r>
      <w:r>
        <w:rPr>
          <w:spacing w:val="7"/>
        </w:rPr>
        <w:t xml:space="preserve"> </w:t>
      </w:r>
      <w:r>
        <w:t>в</w:t>
      </w:r>
      <w:r>
        <w:rPr>
          <w:spacing w:val="7"/>
        </w:rPr>
        <w:t xml:space="preserve"> </w:t>
      </w:r>
      <w:r>
        <w:t>управлении</w:t>
      </w:r>
      <w:r>
        <w:rPr>
          <w:spacing w:val="9"/>
        </w:rPr>
        <w:t xml:space="preserve"> </w:t>
      </w:r>
      <w:r>
        <w:t>государством.</w:t>
      </w:r>
    </w:p>
    <w:p w:rsidR="00877DF7" w:rsidRDefault="00A448DA">
      <w:pPr>
        <w:pStyle w:val="a3"/>
        <w:ind w:right="702"/>
      </w:pPr>
      <w:r>
        <w:rPr>
          <w:i/>
        </w:rPr>
        <w:t>«Малая</w:t>
      </w:r>
      <w:r>
        <w:rPr>
          <w:i/>
          <w:spacing w:val="1"/>
        </w:rPr>
        <w:t xml:space="preserve"> </w:t>
      </w:r>
      <w:r>
        <w:rPr>
          <w:i/>
        </w:rPr>
        <w:t>дума».</w:t>
      </w:r>
      <w:r>
        <w:rPr>
          <w:i/>
          <w:spacing w:val="1"/>
        </w:rPr>
        <w:t xml:space="preserve"> </w:t>
      </w:r>
      <w:r>
        <w:t>Местничество.</w:t>
      </w:r>
      <w:r>
        <w:rPr>
          <w:spacing w:val="1"/>
        </w:rPr>
        <w:t xml:space="preserve"> </w:t>
      </w:r>
      <w:r>
        <w:t>Местное</w:t>
      </w:r>
      <w:r>
        <w:rPr>
          <w:spacing w:val="1"/>
        </w:rPr>
        <w:t xml:space="preserve"> </w:t>
      </w:r>
      <w:r>
        <w:t>управление: наместники</w:t>
      </w:r>
      <w:r>
        <w:rPr>
          <w:spacing w:val="1"/>
        </w:rPr>
        <w:t xml:space="preserve"> </w:t>
      </w:r>
      <w:r>
        <w:t>и</w:t>
      </w:r>
      <w:r>
        <w:rPr>
          <w:spacing w:val="1"/>
        </w:rPr>
        <w:t xml:space="preserve"> </w:t>
      </w:r>
      <w:r>
        <w:t>волостели,</w:t>
      </w:r>
      <w:r>
        <w:rPr>
          <w:spacing w:val="1"/>
        </w:rPr>
        <w:t xml:space="preserve"> </w:t>
      </w:r>
      <w:r>
        <w:t>система</w:t>
      </w:r>
      <w:r>
        <w:rPr>
          <w:spacing w:val="1"/>
        </w:rPr>
        <w:t xml:space="preserve"> </w:t>
      </w:r>
      <w:r>
        <w:t>кормлений.</w:t>
      </w:r>
      <w:r>
        <w:rPr>
          <w:spacing w:val="4"/>
        </w:rPr>
        <w:t xml:space="preserve"> </w:t>
      </w:r>
      <w:r>
        <w:t>Государство и</w:t>
      </w:r>
      <w:r>
        <w:rPr>
          <w:spacing w:val="1"/>
        </w:rPr>
        <w:t xml:space="preserve"> </w:t>
      </w:r>
      <w:r>
        <w:t>церковь.</w:t>
      </w:r>
    </w:p>
    <w:p w:rsidR="00877DF7" w:rsidRDefault="00A448DA">
      <w:pPr>
        <w:spacing w:line="242" w:lineRule="auto"/>
        <w:ind w:left="395" w:right="700" w:firstLine="566"/>
        <w:jc w:val="both"/>
        <w:rPr>
          <w:i/>
          <w:sz w:val="28"/>
        </w:rPr>
      </w:pPr>
      <w:r>
        <w:rPr>
          <w:sz w:val="28"/>
        </w:rPr>
        <w:t>Регентство</w:t>
      </w:r>
      <w:r>
        <w:rPr>
          <w:spacing w:val="1"/>
          <w:sz w:val="28"/>
        </w:rPr>
        <w:t xml:space="preserve"> </w:t>
      </w:r>
      <w:r>
        <w:rPr>
          <w:sz w:val="28"/>
        </w:rPr>
        <w:t>Елены</w:t>
      </w:r>
      <w:r>
        <w:rPr>
          <w:spacing w:val="1"/>
          <w:sz w:val="28"/>
        </w:rPr>
        <w:t xml:space="preserve"> </w:t>
      </w:r>
      <w:r>
        <w:rPr>
          <w:sz w:val="28"/>
        </w:rPr>
        <w:t>Глинской.</w:t>
      </w:r>
      <w:r>
        <w:rPr>
          <w:spacing w:val="1"/>
          <w:sz w:val="28"/>
        </w:rPr>
        <w:t xml:space="preserve"> </w:t>
      </w:r>
      <w:r>
        <w:rPr>
          <w:sz w:val="28"/>
        </w:rPr>
        <w:t>Сопротивление</w:t>
      </w:r>
      <w:r>
        <w:rPr>
          <w:spacing w:val="1"/>
          <w:sz w:val="28"/>
        </w:rPr>
        <w:t xml:space="preserve"> </w:t>
      </w:r>
      <w:r>
        <w:rPr>
          <w:sz w:val="28"/>
        </w:rPr>
        <w:t>удельных</w:t>
      </w:r>
      <w:r>
        <w:rPr>
          <w:spacing w:val="1"/>
          <w:sz w:val="28"/>
        </w:rPr>
        <w:t xml:space="preserve"> </w:t>
      </w:r>
      <w:r>
        <w:rPr>
          <w:sz w:val="28"/>
        </w:rPr>
        <w:t>князей</w:t>
      </w:r>
      <w:r>
        <w:rPr>
          <w:spacing w:val="1"/>
          <w:sz w:val="28"/>
        </w:rPr>
        <w:t xml:space="preserve"> </w:t>
      </w:r>
      <w:r>
        <w:rPr>
          <w:sz w:val="28"/>
        </w:rPr>
        <w:t>великокняжеской</w:t>
      </w:r>
      <w:r>
        <w:rPr>
          <w:spacing w:val="1"/>
          <w:sz w:val="28"/>
        </w:rPr>
        <w:t xml:space="preserve"> </w:t>
      </w:r>
      <w:r>
        <w:rPr>
          <w:sz w:val="28"/>
        </w:rPr>
        <w:t>власти.</w:t>
      </w:r>
      <w:r>
        <w:rPr>
          <w:spacing w:val="1"/>
          <w:sz w:val="28"/>
        </w:rPr>
        <w:t xml:space="preserve"> </w:t>
      </w:r>
      <w:r>
        <w:rPr>
          <w:i/>
          <w:sz w:val="28"/>
        </w:rPr>
        <w:t>Мятеж</w:t>
      </w:r>
      <w:r>
        <w:rPr>
          <w:i/>
          <w:spacing w:val="1"/>
          <w:sz w:val="28"/>
        </w:rPr>
        <w:t xml:space="preserve"> </w:t>
      </w:r>
      <w:r>
        <w:rPr>
          <w:i/>
          <w:sz w:val="28"/>
        </w:rPr>
        <w:t>князя</w:t>
      </w:r>
      <w:r>
        <w:rPr>
          <w:i/>
          <w:spacing w:val="1"/>
          <w:sz w:val="28"/>
        </w:rPr>
        <w:t xml:space="preserve"> </w:t>
      </w:r>
      <w:r>
        <w:rPr>
          <w:i/>
          <w:sz w:val="28"/>
        </w:rPr>
        <w:t>Андрея</w:t>
      </w:r>
      <w:r>
        <w:rPr>
          <w:i/>
          <w:spacing w:val="1"/>
          <w:sz w:val="28"/>
        </w:rPr>
        <w:t xml:space="preserve"> </w:t>
      </w:r>
      <w:r>
        <w:rPr>
          <w:i/>
          <w:sz w:val="28"/>
        </w:rPr>
        <w:t>Старицкого.</w:t>
      </w:r>
      <w:r>
        <w:rPr>
          <w:i/>
          <w:spacing w:val="1"/>
          <w:sz w:val="28"/>
        </w:rPr>
        <w:t xml:space="preserve"> </w:t>
      </w:r>
      <w:r>
        <w:rPr>
          <w:sz w:val="28"/>
        </w:rPr>
        <w:t>Унификация</w:t>
      </w:r>
      <w:r>
        <w:rPr>
          <w:spacing w:val="-67"/>
          <w:sz w:val="28"/>
        </w:rPr>
        <w:t xml:space="preserve"> </w:t>
      </w:r>
      <w:r>
        <w:rPr>
          <w:sz w:val="28"/>
        </w:rPr>
        <w:t>денежной</w:t>
      </w:r>
      <w:r>
        <w:rPr>
          <w:spacing w:val="-1"/>
          <w:sz w:val="28"/>
        </w:rPr>
        <w:t xml:space="preserve"> </w:t>
      </w:r>
      <w:r>
        <w:rPr>
          <w:sz w:val="28"/>
        </w:rPr>
        <w:t>системы.</w:t>
      </w:r>
      <w:r>
        <w:rPr>
          <w:spacing w:val="3"/>
          <w:sz w:val="28"/>
        </w:rPr>
        <w:t xml:space="preserve"> </w:t>
      </w:r>
      <w:r>
        <w:rPr>
          <w:i/>
          <w:sz w:val="28"/>
        </w:rPr>
        <w:t>Стародубская война</w:t>
      </w:r>
      <w:r>
        <w:rPr>
          <w:i/>
          <w:spacing w:val="5"/>
          <w:sz w:val="28"/>
        </w:rPr>
        <w:t xml:space="preserve"> </w:t>
      </w:r>
      <w:r>
        <w:rPr>
          <w:i/>
          <w:sz w:val="28"/>
        </w:rPr>
        <w:t>с</w:t>
      </w:r>
      <w:r>
        <w:rPr>
          <w:i/>
          <w:spacing w:val="1"/>
          <w:sz w:val="28"/>
        </w:rPr>
        <w:t xml:space="preserve"> </w:t>
      </w:r>
      <w:r>
        <w:rPr>
          <w:i/>
          <w:sz w:val="28"/>
        </w:rPr>
        <w:t>Польшей и</w:t>
      </w:r>
      <w:r>
        <w:rPr>
          <w:i/>
          <w:spacing w:val="2"/>
          <w:sz w:val="28"/>
        </w:rPr>
        <w:t xml:space="preserve"> </w:t>
      </w:r>
      <w:r>
        <w:rPr>
          <w:i/>
          <w:sz w:val="28"/>
        </w:rPr>
        <w:t>Литвой.</w:t>
      </w:r>
    </w:p>
    <w:p w:rsidR="00877DF7" w:rsidRDefault="00A448DA">
      <w:pPr>
        <w:ind w:left="395" w:right="707" w:firstLine="566"/>
        <w:jc w:val="both"/>
        <w:rPr>
          <w:i/>
          <w:sz w:val="28"/>
        </w:rPr>
      </w:pPr>
      <w:r>
        <w:rPr>
          <w:sz w:val="28"/>
        </w:rPr>
        <w:t>Период боярского правления. Борьба за власть между боярскими кланами</w:t>
      </w:r>
      <w:r>
        <w:rPr>
          <w:spacing w:val="1"/>
          <w:sz w:val="28"/>
        </w:rPr>
        <w:t xml:space="preserve"> </w:t>
      </w:r>
      <w:r>
        <w:rPr>
          <w:sz w:val="28"/>
        </w:rPr>
        <w:t>Шуйских, Бельских и Глинских. Губная реформа. Московское восстание 1547 г.</w:t>
      </w:r>
      <w:r>
        <w:rPr>
          <w:spacing w:val="1"/>
          <w:sz w:val="28"/>
        </w:rPr>
        <w:t xml:space="preserve"> </w:t>
      </w:r>
      <w:r>
        <w:rPr>
          <w:i/>
          <w:sz w:val="28"/>
        </w:rPr>
        <w:t>Ереси Матвея</w:t>
      </w:r>
      <w:r>
        <w:rPr>
          <w:i/>
          <w:spacing w:val="1"/>
          <w:sz w:val="28"/>
        </w:rPr>
        <w:t xml:space="preserve"> </w:t>
      </w:r>
      <w:r>
        <w:rPr>
          <w:i/>
          <w:sz w:val="28"/>
        </w:rPr>
        <w:t>Башкина и</w:t>
      </w:r>
      <w:r>
        <w:rPr>
          <w:i/>
          <w:spacing w:val="1"/>
          <w:sz w:val="28"/>
        </w:rPr>
        <w:t xml:space="preserve"> </w:t>
      </w:r>
      <w:r>
        <w:rPr>
          <w:i/>
          <w:sz w:val="28"/>
        </w:rPr>
        <w:t>Феодосия</w:t>
      </w:r>
      <w:r>
        <w:rPr>
          <w:i/>
          <w:spacing w:val="3"/>
          <w:sz w:val="28"/>
        </w:rPr>
        <w:t xml:space="preserve"> </w:t>
      </w:r>
      <w:r>
        <w:rPr>
          <w:i/>
          <w:sz w:val="28"/>
        </w:rPr>
        <w:t>Косого.</w:t>
      </w:r>
    </w:p>
    <w:p w:rsidR="00877DF7" w:rsidRDefault="00A448DA">
      <w:pPr>
        <w:pStyle w:val="a3"/>
        <w:spacing w:line="321" w:lineRule="exact"/>
        <w:ind w:left="962"/>
      </w:pPr>
      <w:r>
        <w:t>Принятие</w:t>
      </w:r>
      <w:r>
        <w:rPr>
          <w:spacing w:val="105"/>
        </w:rPr>
        <w:t xml:space="preserve"> </w:t>
      </w:r>
      <w:r>
        <w:t xml:space="preserve">Иваном  </w:t>
      </w:r>
      <w:r>
        <w:rPr>
          <w:spacing w:val="25"/>
        </w:rPr>
        <w:t xml:space="preserve"> </w:t>
      </w:r>
      <w:r>
        <w:t xml:space="preserve">IV  </w:t>
      </w:r>
      <w:r>
        <w:rPr>
          <w:spacing w:val="30"/>
        </w:rPr>
        <w:t xml:space="preserve"> </w:t>
      </w:r>
      <w:r>
        <w:t xml:space="preserve">царского  </w:t>
      </w:r>
      <w:r>
        <w:rPr>
          <w:spacing w:val="29"/>
        </w:rPr>
        <w:t xml:space="preserve"> </w:t>
      </w:r>
      <w:r>
        <w:t xml:space="preserve">титула.  </w:t>
      </w:r>
      <w:r>
        <w:rPr>
          <w:spacing w:val="31"/>
        </w:rPr>
        <w:t xml:space="preserve"> </w:t>
      </w:r>
      <w:r>
        <w:t xml:space="preserve">Реформы  </w:t>
      </w:r>
      <w:r>
        <w:rPr>
          <w:spacing w:val="25"/>
        </w:rPr>
        <w:t xml:space="preserve"> </w:t>
      </w:r>
      <w:r>
        <w:t xml:space="preserve">середины  </w:t>
      </w:r>
      <w:r>
        <w:rPr>
          <w:spacing w:val="29"/>
        </w:rPr>
        <w:t xml:space="preserve"> </w:t>
      </w:r>
      <w:r>
        <w:t xml:space="preserve">XVI  </w:t>
      </w:r>
      <w:r>
        <w:rPr>
          <w:spacing w:val="28"/>
        </w:rPr>
        <w:t xml:space="preserve"> </w:t>
      </w:r>
      <w:r>
        <w:t>в.</w:t>
      </w:r>
    </w:p>
    <w:p w:rsidR="00877DF7" w:rsidRDefault="00A448DA">
      <w:pPr>
        <w:pStyle w:val="a3"/>
        <w:ind w:right="704"/>
      </w:pPr>
      <w:r>
        <w:t>«Избранная</w:t>
      </w:r>
      <w:r>
        <w:rPr>
          <w:spacing w:val="18"/>
        </w:rPr>
        <w:t xml:space="preserve"> </w:t>
      </w:r>
      <w:r>
        <w:t>рада»:</w:t>
      </w:r>
      <w:r>
        <w:rPr>
          <w:spacing w:val="11"/>
        </w:rPr>
        <w:t xml:space="preserve"> </w:t>
      </w:r>
      <w:r>
        <w:t>ее</w:t>
      </w:r>
      <w:r>
        <w:rPr>
          <w:spacing w:val="19"/>
        </w:rPr>
        <w:t xml:space="preserve"> </w:t>
      </w:r>
      <w:r>
        <w:t>состав</w:t>
      </w:r>
      <w:r>
        <w:rPr>
          <w:spacing w:val="15"/>
        </w:rPr>
        <w:t xml:space="preserve"> </w:t>
      </w:r>
      <w:r>
        <w:t>и</w:t>
      </w:r>
      <w:r>
        <w:rPr>
          <w:spacing w:val="16"/>
        </w:rPr>
        <w:t xml:space="preserve"> </w:t>
      </w:r>
      <w:r>
        <w:t>значение.</w:t>
      </w:r>
      <w:r>
        <w:rPr>
          <w:spacing w:val="19"/>
        </w:rPr>
        <w:t xml:space="preserve"> </w:t>
      </w:r>
      <w:r>
        <w:t>Появление</w:t>
      </w:r>
      <w:r>
        <w:rPr>
          <w:spacing w:val="19"/>
        </w:rPr>
        <w:t xml:space="preserve"> </w:t>
      </w:r>
      <w:r>
        <w:t>Земских</w:t>
      </w:r>
      <w:r>
        <w:rPr>
          <w:spacing w:val="12"/>
        </w:rPr>
        <w:t xml:space="preserve"> </w:t>
      </w:r>
      <w:r>
        <w:t>соборов:</w:t>
      </w:r>
      <w:r>
        <w:rPr>
          <w:spacing w:val="17"/>
        </w:rPr>
        <w:t xml:space="preserve"> </w:t>
      </w:r>
      <w:r>
        <w:rPr>
          <w:i/>
        </w:rPr>
        <w:t>дискуссии</w:t>
      </w:r>
      <w:r>
        <w:rPr>
          <w:i/>
          <w:spacing w:val="-67"/>
        </w:rPr>
        <w:t xml:space="preserve"> </w:t>
      </w:r>
      <w:r>
        <w:rPr>
          <w:i/>
        </w:rPr>
        <w:t>о</w:t>
      </w:r>
      <w:r>
        <w:rPr>
          <w:i/>
          <w:spacing w:val="1"/>
        </w:rPr>
        <w:t xml:space="preserve"> </w:t>
      </w:r>
      <w:r>
        <w:rPr>
          <w:i/>
        </w:rPr>
        <w:t>характере</w:t>
      </w:r>
      <w:r>
        <w:rPr>
          <w:i/>
          <w:spacing w:val="1"/>
        </w:rPr>
        <w:t xml:space="preserve"> </w:t>
      </w:r>
      <w:r>
        <w:rPr>
          <w:i/>
        </w:rPr>
        <w:t>народного</w:t>
      </w:r>
      <w:r>
        <w:rPr>
          <w:i/>
          <w:spacing w:val="1"/>
        </w:rPr>
        <w:t xml:space="preserve"> </w:t>
      </w:r>
      <w:r>
        <w:rPr>
          <w:i/>
        </w:rPr>
        <w:t>представительства.</w:t>
      </w:r>
      <w:r>
        <w:rPr>
          <w:i/>
          <w:spacing w:val="1"/>
        </w:rPr>
        <w:t xml:space="preserve"> </w:t>
      </w:r>
      <w:r>
        <w:t>Отмена</w:t>
      </w:r>
      <w:r>
        <w:rPr>
          <w:spacing w:val="1"/>
        </w:rPr>
        <w:t xml:space="preserve"> </w:t>
      </w:r>
      <w:r>
        <w:t>кормлений.</w:t>
      </w:r>
      <w:r>
        <w:rPr>
          <w:spacing w:val="1"/>
        </w:rPr>
        <w:t xml:space="preserve"> </w:t>
      </w:r>
      <w:r>
        <w:t>Система</w:t>
      </w:r>
      <w:r>
        <w:rPr>
          <w:spacing w:val="1"/>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w:t>
      </w:r>
      <w:r>
        <w:rPr>
          <w:spacing w:val="1"/>
        </w:rPr>
        <w:t xml:space="preserve"> </w:t>
      </w:r>
      <w:r>
        <w:t>собор.</w:t>
      </w:r>
      <w:r>
        <w:rPr>
          <w:spacing w:val="1"/>
        </w:rPr>
        <w:t xml:space="preserve"> </w:t>
      </w:r>
      <w:r>
        <w:t>Земская</w:t>
      </w:r>
      <w:r>
        <w:rPr>
          <w:spacing w:val="1"/>
        </w:rPr>
        <w:t xml:space="preserve"> </w:t>
      </w:r>
      <w:r>
        <w:t>реформа</w:t>
      </w:r>
      <w:r>
        <w:rPr>
          <w:spacing w:val="1"/>
        </w:rPr>
        <w:t xml:space="preserve"> </w:t>
      </w:r>
      <w:r>
        <w:t>–</w:t>
      </w:r>
      <w:r>
        <w:rPr>
          <w:spacing w:val="1"/>
        </w:rPr>
        <w:t xml:space="preserve"> </w:t>
      </w:r>
      <w:r>
        <w:t>формирование</w:t>
      </w:r>
      <w:r>
        <w:rPr>
          <w:spacing w:val="1"/>
        </w:rPr>
        <w:t xml:space="preserve"> </w:t>
      </w:r>
      <w:r>
        <w:t>органов</w:t>
      </w:r>
      <w:r>
        <w:rPr>
          <w:spacing w:val="-1"/>
        </w:rPr>
        <w:t xml:space="preserve"> </w:t>
      </w:r>
      <w:r>
        <w:t>местного</w:t>
      </w:r>
      <w:r>
        <w:rPr>
          <w:spacing w:val="1"/>
        </w:rPr>
        <w:t xml:space="preserve"> </w:t>
      </w:r>
      <w:r>
        <w:t>самоуправления.</w:t>
      </w:r>
    </w:p>
    <w:p w:rsidR="00877DF7" w:rsidRDefault="00A448DA">
      <w:pPr>
        <w:pStyle w:val="a3"/>
        <w:spacing w:line="320" w:lineRule="exact"/>
        <w:ind w:left="962"/>
      </w:pPr>
      <w:r>
        <w:t>Внешняя</w:t>
      </w:r>
      <w:r>
        <w:rPr>
          <w:spacing w:val="134"/>
        </w:rPr>
        <w:t xml:space="preserve"> </w:t>
      </w:r>
      <w:r>
        <w:t>политика</w:t>
      </w:r>
      <w:r>
        <w:rPr>
          <w:spacing w:val="139"/>
        </w:rPr>
        <w:t xml:space="preserve"> </w:t>
      </w:r>
      <w:r>
        <w:t>России</w:t>
      </w:r>
      <w:r>
        <w:rPr>
          <w:spacing w:val="137"/>
        </w:rPr>
        <w:t xml:space="preserve"> </w:t>
      </w:r>
      <w:r>
        <w:t>в</w:t>
      </w:r>
      <w:r>
        <w:rPr>
          <w:spacing w:val="137"/>
        </w:rPr>
        <w:t xml:space="preserve"> </w:t>
      </w:r>
      <w:r>
        <w:t>XVI</w:t>
      </w:r>
      <w:r>
        <w:rPr>
          <w:spacing w:val="138"/>
        </w:rPr>
        <w:t xml:space="preserve"> </w:t>
      </w:r>
      <w:r>
        <w:t>в.</w:t>
      </w:r>
      <w:r>
        <w:rPr>
          <w:spacing w:val="135"/>
        </w:rPr>
        <w:t xml:space="preserve"> </w:t>
      </w:r>
      <w:r>
        <w:t>Создание</w:t>
      </w:r>
      <w:r>
        <w:rPr>
          <w:spacing w:val="134"/>
        </w:rPr>
        <w:t xml:space="preserve"> </w:t>
      </w:r>
      <w:r>
        <w:t>стрелецких</w:t>
      </w:r>
      <w:r>
        <w:rPr>
          <w:spacing w:val="129"/>
        </w:rPr>
        <w:t xml:space="preserve"> </w:t>
      </w:r>
      <w:r>
        <w:t>полков</w:t>
      </w:r>
      <w:r>
        <w:rPr>
          <w:spacing w:val="136"/>
        </w:rPr>
        <w:t xml:space="preserve"> </w:t>
      </w:r>
      <w:r>
        <w:t>и</w:t>
      </w:r>
    </w:p>
    <w:p w:rsidR="00877DF7" w:rsidRDefault="00A448DA">
      <w:pPr>
        <w:pStyle w:val="a3"/>
        <w:ind w:right="705"/>
      </w:pPr>
      <w:r>
        <w:t>«Уложение</w:t>
      </w:r>
      <w:r>
        <w:rPr>
          <w:spacing w:val="1"/>
        </w:rPr>
        <w:t xml:space="preserve"> </w:t>
      </w:r>
      <w:r>
        <w:t>о</w:t>
      </w:r>
      <w:r>
        <w:rPr>
          <w:spacing w:val="1"/>
        </w:rPr>
        <w:t xml:space="preserve"> </w:t>
      </w:r>
      <w:r>
        <w:t>службе».</w:t>
      </w:r>
      <w:r>
        <w:rPr>
          <w:spacing w:val="1"/>
        </w:rPr>
        <w:t xml:space="preserve"> </w:t>
      </w:r>
      <w:r>
        <w:t>Присоединение</w:t>
      </w:r>
      <w:r>
        <w:rPr>
          <w:spacing w:val="1"/>
        </w:rPr>
        <w:t xml:space="preserve"> </w:t>
      </w:r>
      <w:r>
        <w:t>Казанского</w:t>
      </w:r>
      <w:r>
        <w:rPr>
          <w:spacing w:val="1"/>
        </w:rPr>
        <w:t xml:space="preserve"> </w:t>
      </w:r>
      <w:r>
        <w:t>и</w:t>
      </w:r>
      <w:r>
        <w:rPr>
          <w:spacing w:val="1"/>
        </w:rPr>
        <w:t xml:space="preserve"> </w:t>
      </w:r>
      <w:r>
        <w:t>Астраханского</w:t>
      </w:r>
      <w:r>
        <w:rPr>
          <w:spacing w:val="1"/>
        </w:rPr>
        <w:t xml:space="preserve"> </w:t>
      </w:r>
      <w:r>
        <w:t>ханств.</w:t>
      </w:r>
      <w:r>
        <w:rPr>
          <w:spacing w:val="1"/>
        </w:rPr>
        <w:t xml:space="preserve"> </w:t>
      </w:r>
      <w:r>
        <w:t>Значение</w:t>
      </w:r>
      <w:r>
        <w:rPr>
          <w:spacing w:val="1"/>
        </w:rPr>
        <w:t xml:space="preserve"> </w:t>
      </w:r>
      <w:r>
        <w:t>включения</w:t>
      </w:r>
      <w:r>
        <w:rPr>
          <w:spacing w:val="1"/>
        </w:rPr>
        <w:t xml:space="preserve"> </w:t>
      </w:r>
      <w:r>
        <w:t>Среднего</w:t>
      </w:r>
      <w:r>
        <w:rPr>
          <w:spacing w:val="1"/>
        </w:rPr>
        <w:t xml:space="preserve"> </w:t>
      </w:r>
      <w:r>
        <w:t>и</w:t>
      </w:r>
      <w:r>
        <w:rPr>
          <w:spacing w:val="1"/>
        </w:rPr>
        <w:t xml:space="preserve"> </w:t>
      </w:r>
      <w:r>
        <w:t>Нижнего</w:t>
      </w:r>
      <w:r>
        <w:rPr>
          <w:spacing w:val="1"/>
        </w:rPr>
        <w:t xml:space="preserve"> </w:t>
      </w:r>
      <w:r>
        <w:t>Поволжья</w:t>
      </w:r>
      <w:r>
        <w:rPr>
          <w:spacing w:val="1"/>
        </w:rPr>
        <w:t xml:space="preserve"> </w:t>
      </w:r>
      <w:r>
        <w:t>в</w:t>
      </w:r>
      <w:r>
        <w:rPr>
          <w:spacing w:val="1"/>
        </w:rPr>
        <w:t xml:space="preserve"> </w:t>
      </w:r>
      <w:r>
        <w:t>состав</w:t>
      </w:r>
      <w:r>
        <w:rPr>
          <w:spacing w:val="1"/>
        </w:rPr>
        <w:t xml:space="preserve"> </w:t>
      </w:r>
      <w:r>
        <w:t>Российского</w:t>
      </w:r>
      <w:r>
        <w:rPr>
          <w:spacing w:val="1"/>
        </w:rPr>
        <w:t xml:space="preserve"> </w:t>
      </w:r>
      <w:r>
        <w:t>государства.</w:t>
      </w:r>
      <w:r>
        <w:rPr>
          <w:spacing w:val="109"/>
        </w:rPr>
        <w:t xml:space="preserve"> </w:t>
      </w:r>
      <w:r>
        <w:t>Войны</w:t>
      </w:r>
      <w:r>
        <w:rPr>
          <w:spacing w:val="108"/>
        </w:rPr>
        <w:t xml:space="preserve"> </w:t>
      </w:r>
      <w:r>
        <w:t>с</w:t>
      </w:r>
      <w:r>
        <w:rPr>
          <w:spacing w:val="109"/>
        </w:rPr>
        <w:t xml:space="preserve"> </w:t>
      </w:r>
      <w:r>
        <w:t>Крымским</w:t>
      </w:r>
      <w:r>
        <w:rPr>
          <w:spacing w:val="114"/>
        </w:rPr>
        <w:t xml:space="preserve"> </w:t>
      </w:r>
      <w:r>
        <w:t>ханством.</w:t>
      </w:r>
      <w:r>
        <w:rPr>
          <w:spacing w:val="114"/>
        </w:rPr>
        <w:t xml:space="preserve"> </w:t>
      </w:r>
      <w:r>
        <w:t>Набег</w:t>
      </w:r>
      <w:r>
        <w:rPr>
          <w:spacing w:val="109"/>
        </w:rPr>
        <w:t xml:space="preserve"> </w:t>
      </w:r>
      <w:r>
        <w:t>Девлет-Гирея</w:t>
      </w:r>
      <w:r>
        <w:rPr>
          <w:spacing w:val="109"/>
        </w:rPr>
        <w:t xml:space="preserve"> </w:t>
      </w:r>
      <w:r>
        <w:t>1571</w:t>
      </w:r>
      <w:r>
        <w:rPr>
          <w:spacing w:val="108"/>
        </w:rPr>
        <w:t xml:space="preserve"> </w:t>
      </w:r>
      <w:r>
        <w:t>г.</w:t>
      </w:r>
      <w:r>
        <w:rPr>
          <w:spacing w:val="114"/>
        </w:rPr>
        <w:t xml:space="preserve"> </w:t>
      </w:r>
      <w:r>
        <w:t>и</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703"/>
      </w:pPr>
      <w:r>
        <w:lastRenderedPageBreak/>
        <w:t>сожжение Москвы. Битва при Молодях. Ливонская война: причины и характер.</w:t>
      </w:r>
      <w:r>
        <w:rPr>
          <w:spacing w:val="1"/>
        </w:rPr>
        <w:t xml:space="preserve"> </w:t>
      </w:r>
      <w:r>
        <w:t>Ликвидация</w:t>
      </w:r>
      <w:r>
        <w:rPr>
          <w:spacing w:val="1"/>
        </w:rPr>
        <w:t xml:space="preserve"> </w:t>
      </w:r>
      <w:r>
        <w:t>Ливонского</w:t>
      </w:r>
      <w:r>
        <w:rPr>
          <w:spacing w:val="1"/>
        </w:rPr>
        <w:t xml:space="preserve"> </w:t>
      </w:r>
      <w:r>
        <w:t>ордена.</w:t>
      </w:r>
      <w:r>
        <w:rPr>
          <w:spacing w:val="1"/>
        </w:rPr>
        <w:t xml:space="preserve"> </w:t>
      </w:r>
      <w:r>
        <w:t>Причины</w:t>
      </w:r>
      <w:r>
        <w:rPr>
          <w:spacing w:val="1"/>
        </w:rPr>
        <w:t xml:space="preserve"> </w:t>
      </w:r>
      <w:r>
        <w:t>и</w:t>
      </w:r>
      <w:r>
        <w:rPr>
          <w:spacing w:val="1"/>
        </w:rPr>
        <w:t xml:space="preserve"> </w:t>
      </w:r>
      <w:r>
        <w:t>результаты</w:t>
      </w:r>
      <w:r>
        <w:rPr>
          <w:spacing w:val="1"/>
        </w:rPr>
        <w:t xml:space="preserve"> </w:t>
      </w:r>
      <w:r>
        <w:t>поражения</w:t>
      </w:r>
      <w:r>
        <w:rPr>
          <w:spacing w:val="1"/>
        </w:rPr>
        <w:t xml:space="preserve"> </w:t>
      </w:r>
      <w:r>
        <w:t>России</w:t>
      </w:r>
      <w:r>
        <w:rPr>
          <w:spacing w:val="1"/>
        </w:rPr>
        <w:t xml:space="preserve"> </w:t>
      </w:r>
      <w:r>
        <w:t>в</w:t>
      </w:r>
      <w:r>
        <w:rPr>
          <w:spacing w:val="-67"/>
        </w:rPr>
        <w:t xml:space="preserve"> </w:t>
      </w:r>
      <w:r>
        <w:t>Ливонской войне. Поход Ермака Тимофеевича на Сибирское ханство. Начало</w:t>
      </w:r>
      <w:r>
        <w:rPr>
          <w:spacing w:val="1"/>
        </w:rPr>
        <w:t xml:space="preserve"> </w:t>
      </w:r>
      <w:r>
        <w:t>присоединения</w:t>
      </w:r>
      <w:r>
        <w:rPr>
          <w:spacing w:val="2"/>
        </w:rPr>
        <w:t xml:space="preserve"> </w:t>
      </w:r>
      <w:r>
        <w:t>к</w:t>
      </w:r>
      <w:r>
        <w:rPr>
          <w:spacing w:val="1"/>
        </w:rPr>
        <w:t xml:space="preserve"> </w:t>
      </w:r>
      <w:r>
        <w:t>России Западной</w:t>
      </w:r>
      <w:r>
        <w:rPr>
          <w:spacing w:val="1"/>
        </w:rPr>
        <w:t xml:space="preserve"> </w:t>
      </w:r>
      <w:r>
        <w:t>Сибири.</w:t>
      </w:r>
    </w:p>
    <w:p w:rsidR="00877DF7" w:rsidRDefault="00A448DA">
      <w:pPr>
        <w:ind w:left="395" w:right="704" w:firstLine="566"/>
        <w:jc w:val="both"/>
        <w:rPr>
          <w:sz w:val="28"/>
        </w:rPr>
      </w:pPr>
      <w:r>
        <w:rPr>
          <w:sz w:val="28"/>
        </w:rPr>
        <w:t>Социальная</w:t>
      </w:r>
      <w:r>
        <w:rPr>
          <w:spacing w:val="1"/>
          <w:sz w:val="28"/>
        </w:rPr>
        <w:t xml:space="preserve"> </w:t>
      </w:r>
      <w:r>
        <w:rPr>
          <w:sz w:val="28"/>
        </w:rPr>
        <w:t>структура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Дворянство.</w:t>
      </w:r>
      <w:r>
        <w:rPr>
          <w:spacing w:val="1"/>
          <w:sz w:val="28"/>
        </w:rPr>
        <w:t xml:space="preserve"> </w:t>
      </w:r>
      <w:r>
        <w:rPr>
          <w:i/>
          <w:sz w:val="28"/>
        </w:rPr>
        <w:t>Служилые</w:t>
      </w:r>
      <w:r>
        <w:rPr>
          <w:i/>
          <w:spacing w:val="1"/>
          <w:sz w:val="28"/>
        </w:rPr>
        <w:t xml:space="preserve"> </w:t>
      </w:r>
      <w:r>
        <w:rPr>
          <w:i/>
          <w:sz w:val="28"/>
        </w:rPr>
        <w:t>и</w:t>
      </w:r>
      <w:r>
        <w:rPr>
          <w:i/>
          <w:spacing w:val="1"/>
          <w:sz w:val="28"/>
        </w:rPr>
        <w:t xml:space="preserve"> </w:t>
      </w:r>
      <w:r>
        <w:rPr>
          <w:i/>
          <w:sz w:val="28"/>
        </w:rPr>
        <w:t>неслужилые</w:t>
      </w:r>
      <w:r>
        <w:rPr>
          <w:i/>
          <w:spacing w:val="1"/>
          <w:sz w:val="28"/>
        </w:rPr>
        <w:t xml:space="preserve"> </w:t>
      </w:r>
      <w:r>
        <w:rPr>
          <w:i/>
          <w:sz w:val="28"/>
        </w:rPr>
        <w:t>люди.</w:t>
      </w:r>
      <w:r>
        <w:rPr>
          <w:i/>
          <w:spacing w:val="1"/>
          <w:sz w:val="28"/>
        </w:rPr>
        <w:t xml:space="preserve"> </w:t>
      </w:r>
      <w:r>
        <w:rPr>
          <w:i/>
          <w:sz w:val="28"/>
        </w:rPr>
        <w:t>Формирование</w:t>
      </w:r>
      <w:r>
        <w:rPr>
          <w:i/>
          <w:spacing w:val="1"/>
          <w:sz w:val="28"/>
        </w:rPr>
        <w:t xml:space="preserve"> </w:t>
      </w:r>
      <w:r>
        <w:rPr>
          <w:i/>
          <w:sz w:val="28"/>
        </w:rPr>
        <w:t>Государева</w:t>
      </w:r>
      <w:r>
        <w:rPr>
          <w:i/>
          <w:spacing w:val="1"/>
          <w:sz w:val="28"/>
        </w:rPr>
        <w:t xml:space="preserve"> </w:t>
      </w:r>
      <w:r>
        <w:rPr>
          <w:i/>
          <w:sz w:val="28"/>
        </w:rPr>
        <w:t>двора</w:t>
      </w:r>
      <w:r>
        <w:rPr>
          <w:i/>
          <w:spacing w:val="1"/>
          <w:sz w:val="28"/>
        </w:rPr>
        <w:t xml:space="preserve"> </w:t>
      </w:r>
      <w:r>
        <w:rPr>
          <w:i/>
          <w:sz w:val="28"/>
        </w:rPr>
        <w:t>и</w:t>
      </w:r>
      <w:r>
        <w:rPr>
          <w:i/>
          <w:spacing w:val="1"/>
          <w:sz w:val="28"/>
        </w:rPr>
        <w:t xml:space="preserve"> </w:t>
      </w:r>
      <w:r>
        <w:rPr>
          <w:i/>
          <w:sz w:val="28"/>
        </w:rPr>
        <w:t>«служилых</w:t>
      </w:r>
      <w:r>
        <w:rPr>
          <w:i/>
          <w:spacing w:val="1"/>
          <w:sz w:val="28"/>
        </w:rPr>
        <w:t xml:space="preserve"> </w:t>
      </w:r>
      <w:r>
        <w:rPr>
          <w:i/>
          <w:sz w:val="28"/>
        </w:rPr>
        <w:t>городов».</w:t>
      </w:r>
      <w:r>
        <w:rPr>
          <w:i/>
          <w:spacing w:val="1"/>
          <w:sz w:val="28"/>
        </w:rPr>
        <w:t xml:space="preserve"> </w:t>
      </w:r>
      <w:r>
        <w:rPr>
          <w:sz w:val="28"/>
        </w:rPr>
        <w:t>Торгово-ремесленное</w:t>
      </w:r>
      <w:r>
        <w:rPr>
          <w:spacing w:val="1"/>
          <w:sz w:val="28"/>
        </w:rPr>
        <w:t xml:space="preserve"> </w:t>
      </w:r>
      <w:r>
        <w:rPr>
          <w:sz w:val="28"/>
        </w:rPr>
        <w:t>население</w:t>
      </w:r>
      <w:r>
        <w:rPr>
          <w:spacing w:val="1"/>
          <w:sz w:val="28"/>
        </w:rPr>
        <w:t xml:space="preserve"> </w:t>
      </w:r>
      <w:r>
        <w:rPr>
          <w:sz w:val="28"/>
        </w:rPr>
        <w:t>городов.</w:t>
      </w:r>
      <w:r>
        <w:rPr>
          <w:spacing w:val="1"/>
          <w:sz w:val="28"/>
        </w:rPr>
        <w:t xml:space="preserve"> </w:t>
      </w:r>
      <w:r>
        <w:rPr>
          <w:sz w:val="28"/>
        </w:rPr>
        <w:t>Духовенство.</w:t>
      </w:r>
      <w:r>
        <w:rPr>
          <w:spacing w:val="1"/>
          <w:sz w:val="28"/>
        </w:rPr>
        <w:t xml:space="preserve"> </w:t>
      </w:r>
      <w:r>
        <w:rPr>
          <w:sz w:val="28"/>
        </w:rPr>
        <w:t>Начало</w:t>
      </w:r>
      <w:r>
        <w:rPr>
          <w:spacing w:val="1"/>
          <w:sz w:val="28"/>
        </w:rPr>
        <w:t xml:space="preserve"> </w:t>
      </w:r>
      <w:r>
        <w:rPr>
          <w:sz w:val="28"/>
        </w:rPr>
        <w:t>закрепощения</w:t>
      </w:r>
      <w:r>
        <w:rPr>
          <w:spacing w:val="1"/>
          <w:sz w:val="28"/>
        </w:rPr>
        <w:t xml:space="preserve"> </w:t>
      </w:r>
      <w:r>
        <w:rPr>
          <w:sz w:val="28"/>
        </w:rPr>
        <w:t>крестьян:</w:t>
      </w:r>
      <w:r>
        <w:rPr>
          <w:spacing w:val="-1"/>
          <w:sz w:val="28"/>
        </w:rPr>
        <w:t xml:space="preserve"> </w:t>
      </w:r>
      <w:r>
        <w:rPr>
          <w:sz w:val="28"/>
        </w:rPr>
        <w:t>указ о</w:t>
      </w:r>
      <w:r>
        <w:rPr>
          <w:spacing w:val="-1"/>
          <w:sz w:val="28"/>
        </w:rPr>
        <w:t xml:space="preserve"> </w:t>
      </w:r>
      <w:r>
        <w:rPr>
          <w:sz w:val="28"/>
        </w:rPr>
        <w:t>«заповедных</w:t>
      </w:r>
      <w:r>
        <w:rPr>
          <w:spacing w:val="-5"/>
          <w:sz w:val="28"/>
        </w:rPr>
        <w:t xml:space="preserve"> </w:t>
      </w:r>
      <w:r>
        <w:rPr>
          <w:sz w:val="28"/>
        </w:rPr>
        <w:t>летах».</w:t>
      </w:r>
      <w:r>
        <w:rPr>
          <w:spacing w:val="2"/>
          <w:sz w:val="28"/>
        </w:rPr>
        <w:t xml:space="preserve"> </w:t>
      </w:r>
      <w:r>
        <w:rPr>
          <w:sz w:val="28"/>
        </w:rPr>
        <w:t>Формирование вольного</w:t>
      </w:r>
      <w:r>
        <w:rPr>
          <w:spacing w:val="-1"/>
          <w:sz w:val="28"/>
        </w:rPr>
        <w:t xml:space="preserve"> </w:t>
      </w:r>
      <w:r>
        <w:rPr>
          <w:sz w:val="28"/>
        </w:rPr>
        <w:t>казачества.</w:t>
      </w:r>
    </w:p>
    <w:p w:rsidR="00877DF7" w:rsidRDefault="00A448DA">
      <w:pPr>
        <w:ind w:left="395" w:right="700" w:firstLine="566"/>
        <w:jc w:val="both"/>
        <w:rPr>
          <w:i/>
          <w:sz w:val="28"/>
        </w:rPr>
      </w:pPr>
      <w:r>
        <w:rPr>
          <w:sz w:val="28"/>
        </w:rPr>
        <w:t>Многонациональный</w:t>
      </w:r>
      <w:r>
        <w:rPr>
          <w:spacing w:val="1"/>
          <w:sz w:val="28"/>
        </w:rPr>
        <w:t xml:space="preserve"> </w:t>
      </w:r>
      <w:r>
        <w:rPr>
          <w:sz w:val="28"/>
        </w:rPr>
        <w:t>состав</w:t>
      </w:r>
      <w:r>
        <w:rPr>
          <w:spacing w:val="1"/>
          <w:sz w:val="28"/>
        </w:rPr>
        <w:t xml:space="preserve"> </w:t>
      </w:r>
      <w:r>
        <w:rPr>
          <w:sz w:val="28"/>
        </w:rPr>
        <w:t>населения</w:t>
      </w:r>
      <w:r>
        <w:rPr>
          <w:spacing w:val="1"/>
          <w:sz w:val="28"/>
        </w:rPr>
        <w:t xml:space="preserve"> </w:t>
      </w:r>
      <w:r>
        <w:rPr>
          <w:sz w:val="28"/>
        </w:rPr>
        <w:t>Русского</w:t>
      </w:r>
      <w:r>
        <w:rPr>
          <w:spacing w:val="1"/>
          <w:sz w:val="28"/>
        </w:rPr>
        <w:t xml:space="preserve"> </w:t>
      </w:r>
      <w:r>
        <w:rPr>
          <w:sz w:val="28"/>
        </w:rPr>
        <w:t>государства.</w:t>
      </w:r>
      <w:r>
        <w:rPr>
          <w:spacing w:val="1"/>
          <w:sz w:val="28"/>
        </w:rPr>
        <w:t xml:space="preserve"> </w:t>
      </w:r>
      <w:r>
        <w:rPr>
          <w:i/>
          <w:sz w:val="28"/>
        </w:rPr>
        <w:t>Финно-</w:t>
      </w:r>
      <w:r>
        <w:rPr>
          <w:i/>
          <w:spacing w:val="1"/>
          <w:sz w:val="28"/>
        </w:rPr>
        <w:t xml:space="preserve"> </w:t>
      </w:r>
      <w:r>
        <w:rPr>
          <w:i/>
          <w:sz w:val="28"/>
        </w:rPr>
        <w:t>угорские народы</w:t>
      </w:r>
      <w:r>
        <w:rPr>
          <w:sz w:val="28"/>
        </w:rPr>
        <w:t xml:space="preserve">. Народы Поволжья после присоединения к России. </w:t>
      </w:r>
      <w:r>
        <w:rPr>
          <w:i/>
          <w:sz w:val="28"/>
        </w:rPr>
        <w:t>Служилые</w:t>
      </w:r>
      <w:r>
        <w:rPr>
          <w:i/>
          <w:spacing w:val="1"/>
          <w:sz w:val="28"/>
        </w:rPr>
        <w:t xml:space="preserve"> </w:t>
      </w:r>
      <w:r>
        <w:rPr>
          <w:i/>
          <w:sz w:val="28"/>
        </w:rPr>
        <w:t>татары. Выходцы из стран Европы на государевой службе. Сосуществование</w:t>
      </w:r>
      <w:r>
        <w:rPr>
          <w:i/>
          <w:spacing w:val="1"/>
          <w:sz w:val="28"/>
        </w:rPr>
        <w:t xml:space="preserve"> </w:t>
      </w:r>
      <w:r>
        <w:rPr>
          <w:i/>
          <w:sz w:val="28"/>
        </w:rPr>
        <w:t>религий</w:t>
      </w:r>
      <w:r>
        <w:rPr>
          <w:i/>
          <w:spacing w:val="1"/>
          <w:sz w:val="28"/>
        </w:rPr>
        <w:t xml:space="preserve"> </w:t>
      </w:r>
      <w:r>
        <w:rPr>
          <w:i/>
          <w:sz w:val="28"/>
        </w:rPr>
        <w:t>в</w:t>
      </w:r>
      <w:r>
        <w:rPr>
          <w:i/>
          <w:spacing w:val="1"/>
          <w:sz w:val="28"/>
        </w:rPr>
        <w:t xml:space="preserve"> </w:t>
      </w:r>
      <w:r>
        <w:rPr>
          <w:i/>
          <w:sz w:val="28"/>
        </w:rPr>
        <w:t>Российском</w:t>
      </w:r>
      <w:r>
        <w:rPr>
          <w:i/>
          <w:spacing w:val="1"/>
          <w:sz w:val="28"/>
        </w:rPr>
        <w:t xml:space="preserve"> </w:t>
      </w:r>
      <w:r>
        <w:rPr>
          <w:i/>
          <w:sz w:val="28"/>
        </w:rPr>
        <w:t>государстве.</w:t>
      </w:r>
      <w:r>
        <w:rPr>
          <w:i/>
          <w:spacing w:val="1"/>
          <w:sz w:val="28"/>
        </w:rPr>
        <w:t xml:space="preserve"> </w:t>
      </w:r>
      <w:r>
        <w:rPr>
          <w:sz w:val="28"/>
        </w:rPr>
        <w:t>Русская</w:t>
      </w:r>
      <w:r>
        <w:rPr>
          <w:spacing w:val="1"/>
          <w:sz w:val="28"/>
        </w:rPr>
        <w:t xml:space="preserve"> </w:t>
      </w:r>
      <w:r>
        <w:rPr>
          <w:sz w:val="28"/>
        </w:rPr>
        <w:t>Православная</w:t>
      </w:r>
      <w:r>
        <w:rPr>
          <w:spacing w:val="1"/>
          <w:sz w:val="28"/>
        </w:rPr>
        <w:t xml:space="preserve"> </w:t>
      </w:r>
      <w:r>
        <w:rPr>
          <w:sz w:val="28"/>
        </w:rPr>
        <w:t>церковь.</w:t>
      </w:r>
      <w:r>
        <w:rPr>
          <w:spacing w:val="-67"/>
          <w:sz w:val="28"/>
        </w:rPr>
        <w:t xml:space="preserve"> </w:t>
      </w:r>
      <w:r>
        <w:rPr>
          <w:i/>
          <w:sz w:val="28"/>
        </w:rPr>
        <w:t>Мусульманское</w:t>
      </w:r>
      <w:r>
        <w:rPr>
          <w:i/>
          <w:spacing w:val="1"/>
          <w:sz w:val="28"/>
        </w:rPr>
        <w:t xml:space="preserve"> </w:t>
      </w:r>
      <w:r>
        <w:rPr>
          <w:i/>
          <w:sz w:val="28"/>
        </w:rPr>
        <w:t>духовенство.</w:t>
      </w:r>
    </w:p>
    <w:p w:rsidR="00877DF7" w:rsidRDefault="00A448DA">
      <w:pPr>
        <w:pStyle w:val="a3"/>
        <w:ind w:right="703" w:firstLine="566"/>
      </w:pPr>
      <w:r>
        <w:t>Россия в конце XVI в. Опричнина, дискуссия о ее причинах и характере.</w:t>
      </w:r>
      <w:r>
        <w:rPr>
          <w:spacing w:val="1"/>
        </w:rPr>
        <w:t xml:space="preserve"> </w:t>
      </w:r>
      <w:r>
        <w:t>Опричный</w:t>
      </w:r>
      <w:r>
        <w:rPr>
          <w:spacing w:val="1"/>
        </w:rPr>
        <w:t xml:space="preserve"> </w:t>
      </w:r>
      <w:r>
        <w:t>террор.</w:t>
      </w:r>
      <w:r>
        <w:rPr>
          <w:spacing w:val="1"/>
        </w:rPr>
        <w:t xml:space="preserve"> </w:t>
      </w:r>
      <w:r>
        <w:t>Разгром</w:t>
      </w:r>
      <w:r>
        <w:rPr>
          <w:spacing w:val="1"/>
        </w:rPr>
        <w:t xml:space="preserve"> </w:t>
      </w:r>
      <w:r>
        <w:t>Новгорода</w:t>
      </w:r>
      <w:r>
        <w:rPr>
          <w:spacing w:val="1"/>
        </w:rPr>
        <w:t xml:space="preserve"> </w:t>
      </w:r>
      <w:r>
        <w:t>и</w:t>
      </w:r>
      <w:r>
        <w:rPr>
          <w:spacing w:val="1"/>
        </w:rPr>
        <w:t xml:space="preserve"> </w:t>
      </w:r>
      <w:r>
        <w:t>Пскова.</w:t>
      </w:r>
      <w:r>
        <w:rPr>
          <w:spacing w:val="1"/>
        </w:rPr>
        <w:t xml:space="preserve"> </w:t>
      </w:r>
      <w:r>
        <w:rPr>
          <w:i/>
        </w:rPr>
        <w:t>Московские</w:t>
      </w:r>
      <w:r>
        <w:rPr>
          <w:i/>
          <w:spacing w:val="1"/>
        </w:rPr>
        <w:t xml:space="preserve"> </w:t>
      </w:r>
      <w:r>
        <w:rPr>
          <w:i/>
        </w:rPr>
        <w:t>казни</w:t>
      </w:r>
      <w:r>
        <w:rPr>
          <w:i/>
          <w:spacing w:val="1"/>
        </w:rPr>
        <w:t xml:space="preserve"> </w:t>
      </w:r>
      <w:r>
        <w:rPr>
          <w:i/>
        </w:rPr>
        <w:t>1570</w:t>
      </w:r>
      <w:r>
        <w:rPr>
          <w:i/>
          <w:spacing w:val="1"/>
        </w:rPr>
        <w:t xml:space="preserve"> </w:t>
      </w:r>
      <w:r>
        <w:rPr>
          <w:i/>
        </w:rPr>
        <w:t>г.</w:t>
      </w:r>
      <w:r>
        <w:rPr>
          <w:i/>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опричнины.</w:t>
      </w:r>
      <w:r>
        <w:rPr>
          <w:spacing w:val="1"/>
        </w:rPr>
        <w:t xml:space="preserve"> </w:t>
      </w:r>
      <w:r>
        <w:t>Противоречивость</w:t>
      </w:r>
      <w:r>
        <w:rPr>
          <w:spacing w:val="1"/>
        </w:rPr>
        <w:t xml:space="preserve"> </w:t>
      </w:r>
      <w:r>
        <w:t>личности</w:t>
      </w:r>
      <w:r>
        <w:rPr>
          <w:spacing w:val="1"/>
        </w:rPr>
        <w:t xml:space="preserve"> </w:t>
      </w:r>
      <w:r>
        <w:t>Ивана</w:t>
      </w:r>
      <w:r>
        <w:rPr>
          <w:spacing w:val="-67"/>
        </w:rPr>
        <w:t xml:space="preserve"> </w:t>
      </w:r>
      <w:r>
        <w:t>Грозного и проводимых</w:t>
      </w:r>
      <w:r>
        <w:rPr>
          <w:spacing w:val="-4"/>
        </w:rPr>
        <w:t xml:space="preserve"> </w:t>
      </w:r>
      <w:r>
        <w:t>им</w:t>
      </w:r>
      <w:r>
        <w:rPr>
          <w:spacing w:val="2"/>
        </w:rPr>
        <w:t xml:space="preserve"> </w:t>
      </w:r>
      <w:r>
        <w:t>преобразований.</w:t>
      </w:r>
      <w:r>
        <w:rPr>
          <w:spacing w:val="3"/>
        </w:rPr>
        <w:t xml:space="preserve"> </w:t>
      </w:r>
      <w:r>
        <w:t>Цена</w:t>
      </w:r>
      <w:r>
        <w:rPr>
          <w:spacing w:val="1"/>
        </w:rPr>
        <w:t xml:space="preserve"> </w:t>
      </w:r>
      <w:r>
        <w:t>реформ.</w:t>
      </w:r>
    </w:p>
    <w:p w:rsidR="00877DF7" w:rsidRDefault="00A448DA">
      <w:pPr>
        <w:ind w:left="395" w:right="701" w:firstLine="566"/>
        <w:jc w:val="both"/>
        <w:rPr>
          <w:sz w:val="28"/>
        </w:rPr>
      </w:pPr>
      <w:r>
        <w:rPr>
          <w:sz w:val="28"/>
        </w:rPr>
        <w:t>Царь Федор Иванович. Борьба за власть в боярском окружении. Правление</w:t>
      </w:r>
      <w:r>
        <w:rPr>
          <w:spacing w:val="1"/>
          <w:sz w:val="28"/>
        </w:rPr>
        <w:t xml:space="preserve"> </w:t>
      </w:r>
      <w:r>
        <w:rPr>
          <w:sz w:val="28"/>
        </w:rPr>
        <w:t xml:space="preserve">Бориса Годунова. Учреждение патриаршества. </w:t>
      </w:r>
      <w:r>
        <w:rPr>
          <w:i/>
          <w:sz w:val="28"/>
        </w:rPr>
        <w:t>Тявзинский мирный договор со</w:t>
      </w:r>
      <w:r>
        <w:rPr>
          <w:i/>
          <w:spacing w:val="1"/>
          <w:sz w:val="28"/>
        </w:rPr>
        <w:t xml:space="preserve"> </w:t>
      </w:r>
      <w:r>
        <w:rPr>
          <w:i/>
          <w:sz w:val="28"/>
        </w:rPr>
        <w:t>Швецией:</w:t>
      </w:r>
      <w:r>
        <w:rPr>
          <w:i/>
          <w:spacing w:val="1"/>
          <w:sz w:val="28"/>
        </w:rPr>
        <w:t xml:space="preserve"> </w:t>
      </w:r>
      <w:r>
        <w:rPr>
          <w:i/>
          <w:sz w:val="28"/>
        </w:rPr>
        <w:t>восстановление</w:t>
      </w:r>
      <w:r>
        <w:rPr>
          <w:i/>
          <w:spacing w:val="1"/>
          <w:sz w:val="28"/>
        </w:rPr>
        <w:t xml:space="preserve"> </w:t>
      </w:r>
      <w:r>
        <w:rPr>
          <w:i/>
          <w:sz w:val="28"/>
        </w:rPr>
        <w:t>позиций</w:t>
      </w:r>
      <w:r>
        <w:rPr>
          <w:i/>
          <w:spacing w:val="1"/>
          <w:sz w:val="28"/>
        </w:rPr>
        <w:t xml:space="preserve"> </w:t>
      </w:r>
      <w:r>
        <w:rPr>
          <w:i/>
          <w:sz w:val="28"/>
        </w:rPr>
        <w:t>России</w:t>
      </w:r>
      <w:r>
        <w:rPr>
          <w:i/>
          <w:spacing w:val="1"/>
          <w:sz w:val="28"/>
        </w:rPr>
        <w:t xml:space="preserve"> </w:t>
      </w:r>
      <w:r>
        <w:rPr>
          <w:i/>
          <w:sz w:val="28"/>
        </w:rPr>
        <w:t>в</w:t>
      </w:r>
      <w:r>
        <w:rPr>
          <w:i/>
          <w:spacing w:val="1"/>
          <w:sz w:val="28"/>
        </w:rPr>
        <w:t xml:space="preserve"> </w:t>
      </w:r>
      <w:r>
        <w:rPr>
          <w:i/>
          <w:sz w:val="28"/>
        </w:rPr>
        <w:t>Прибалтике.</w:t>
      </w:r>
      <w:r>
        <w:rPr>
          <w:i/>
          <w:spacing w:val="1"/>
          <w:sz w:val="28"/>
        </w:rPr>
        <w:t xml:space="preserve"> </w:t>
      </w:r>
      <w:r>
        <w:rPr>
          <w:sz w:val="28"/>
        </w:rPr>
        <w:t>Противостояние</w:t>
      </w:r>
      <w:r>
        <w:rPr>
          <w:spacing w:val="1"/>
          <w:sz w:val="28"/>
        </w:rPr>
        <w:t xml:space="preserve"> </w:t>
      </w:r>
      <w:r>
        <w:rPr>
          <w:sz w:val="28"/>
        </w:rPr>
        <w:t>с</w:t>
      </w:r>
      <w:r>
        <w:rPr>
          <w:spacing w:val="1"/>
          <w:sz w:val="28"/>
        </w:rPr>
        <w:t xml:space="preserve"> </w:t>
      </w:r>
      <w:r>
        <w:rPr>
          <w:sz w:val="28"/>
        </w:rPr>
        <w:t>Крымским</w:t>
      </w:r>
      <w:r>
        <w:rPr>
          <w:spacing w:val="1"/>
          <w:sz w:val="28"/>
        </w:rPr>
        <w:t xml:space="preserve"> </w:t>
      </w:r>
      <w:r>
        <w:rPr>
          <w:sz w:val="28"/>
        </w:rPr>
        <w:t xml:space="preserve">ханством. </w:t>
      </w:r>
      <w:r>
        <w:rPr>
          <w:i/>
          <w:sz w:val="28"/>
        </w:rPr>
        <w:t xml:space="preserve">Отражение набега Гази-Гирея в 1591 г. </w:t>
      </w:r>
      <w:r>
        <w:rPr>
          <w:sz w:val="28"/>
        </w:rPr>
        <w:t>Строительство</w:t>
      </w:r>
      <w:r>
        <w:rPr>
          <w:spacing w:val="1"/>
          <w:sz w:val="28"/>
        </w:rPr>
        <w:t xml:space="preserve"> </w:t>
      </w:r>
      <w:r>
        <w:rPr>
          <w:sz w:val="28"/>
        </w:rPr>
        <w:t>российских</w:t>
      </w:r>
      <w:r>
        <w:rPr>
          <w:spacing w:val="1"/>
          <w:sz w:val="28"/>
        </w:rPr>
        <w:t xml:space="preserve"> </w:t>
      </w:r>
      <w:r>
        <w:rPr>
          <w:sz w:val="28"/>
        </w:rPr>
        <w:t>крепостей</w:t>
      </w:r>
      <w:r>
        <w:rPr>
          <w:spacing w:val="1"/>
          <w:sz w:val="28"/>
        </w:rPr>
        <w:t xml:space="preserve"> </w:t>
      </w:r>
      <w:r>
        <w:rPr>
          <w:sz w:val="28"/>
        </w:rPr>
        <w:t>и</w:t>
      </w:r>
      <w:r>
        <w:rPr>
          <w:spacing w:val="1"/>
          <w:sz w:val="28"/>
        </w:rPr>
        <w:t xml:space="preserve"> </w:t>
      </w:r>
      <w:r>
        <w:rPr>
          <w:sz w:val="28"/>
        </w:rPr>
        <w:t>засечных</w:t>
      </w:r>
      <w:r>
        <w:rPr>
          <w:spacing w:val="1"/>
          <w:sz w:val="28"/>
        </w:rPr>
        <w:t xml:space="preserve"> </w:t>
      </w:r>
      <w:r>
        <w:rPr>
          <w:sz w:val="28"/>
        </w:rPr>
        <w:t>черт.</w:t>
      </w:r>
      <w:r>
        <w:rPr>
          <w:spacing w:val="1"/>
          <w:sz w:val="28"/>
        </w:rPr>
        <w:t xml:space="preserve"> </w:t>
      </w:r>
      <w:r>
        <w:rPr>
          <w:sz w:val="28"/>
        </w:rPr>
        <w:t>Продолжение</w:t>
      </w:r>
      <w:r>
        <w:rPr>
          <w:spacing w:val="1"/>
          <w:sz w:val="28"/>
        </w:rPr>
        <w:t xml:space="preserve"> </w:t>
      </w:r>
      <w:r>
        <w:rPr>
          <w:sz w:val="28"/>
        </w:rPr>
        <w:t>закре-</w:t>
      </w:r>
      <w:r>
        <w:rPr>
          <w:spacing w:val="1"/>
          <w:sz w:val="28"/>
        </w:rPr>
        <w:t xml:space="preserve"> </w:t>
      </w:r>
      <w:r>
        <w:rPr>
          <w:sz w:val="28"/>
        </w:rPr>
        <w:t>пощения</w:t>
      </w:r>
      <w:r>
        <w:rPr>
          <w:spacing w:val="1"/>
          <w:sz w:val="28"/>
        </w:rPr>
        <w:t xml:space="preserve"> </w:t>
      </w:r>
      <w:r>
        <w:rPr>
          <w:sz w:val="28"/>
        </w:rPr>
        <w:t>крестьянства:</w:t>
      </w:r>
      <w:r>
        <w:rPr>
          <w:spacing w:val="1"/>
          <w:sz w:val="28"/>
        </w:rPr>
        <w:t xml:space="preserve"> </w:t>
      </w:r>
      <w:r>
        <w:rPr>
          <w:sz w:val="28"/>
        </w:rPr>
        <w:t>указ</w:t>
      </w:r>
      <w:r>
        <w:rPr>
          <w:spacing w:val="1"/>
          <w:sz w:val="28"/>
        </w:rPr>
        <w:t xml:space="preserve"> </w:t>
      </w:r>
      <w:r>
        <w:rPr>
          <w:sz w:val="28"/>
        </w:rPr>
        <w:t>об</w:t>
      </w:r>
      <w:r>
        <w:rPr>
          <w:spacing w:val="1"/>
          <w:sz w:val="28"/>
        </w:rPr>
        <w:t xml:space="preserve"> </w:t>
      </w:r>
      <w:r>
        <w:rPr>
          <w:sz w:val="28"/>
        </w:rPr>
        <w:t>«Урочных</w:t>
      </w:r>
      <w:r>
        <w:rPr>
          <w:spacing w:val="1"/>
          <w:sz w:val="28"/>
        </w:rPr>
        <w:t xml:space="preserve"> </w:t>
      </w:r>
      <w:r>
        <w:rPr>
          <w:sz w:val="28"/>
        </w:rPr>
        <w:t>летах».</w:t>
      </w:r>
      <w:r>
        <w:rPr>
          <w:spacing w:val="1"/>
          <w:sz w:val="28"/>
        </w:rPr>
        <w:t xml:space="preserve"> </w:t>
      </w:r>
      <w:r>
        <w:rPr>
          <w:sz w:val="28"/>
        </w:rPr>
        <w:t>Пресечение</w:t>
      </w:r>
      <w:r>
        <w:rPr>
          <w:spacing w:val="1"/>
          <w:sz w:val="28"/>
        </w:rPr>
        <w:t xml:space="preserve"> </w:t>
      </w:r>
      <w:r>
        <w:rPr>
          <w:sz w:val="28"/>
        </w:rPr>
        <w:t>царской</w:t>
      </w:r>
      <w:r>
        <w:rPr>
          <w:spacing w:val="1"/>
          <w:sz w:val="28"/>
        </w:rPr>
        <w:t xml:space="preserve"> </w:t>
      </w:r>
      <w:r>
        <w:rPr>
          <w:sz w:val="28"/>
        </w:rPr>
        <w:t>династии</w:t>
      </w:r>
      <w:r>
        <w:rPr>
          <w:spacing w:val="1"/>
          <w:sz w:val="28"/>
        </w:rPr>
        <w:t xml:space="preserve"> </w:t>
      </w:r>
      <w:r>
        <w:rPr>
          <w:sz w:val="28"/>
        </w:rPr>
        <w:t>Рюриковичей.</w:t>
      </w:r>
    </w:p>
    <w:p w:rsidR="00877DF7" w:rsidRDefault="00A448DA">
      <w:pPr>
        <w:pStyle w:val="1"/>
        <w:spacing w:before="5"/>
      </w:pPr>
      <w:r>
        <w:t>Смута</w:t>
      </w:r>
      <w:r>
        <w:rPr>
          <w:spacing w:val="-3"/>
        </w:rPr>
        <w:t xml:space="preserve"> </w:t>
      </w:r>
      <w:r>
        <w:t>в</w:t>
      </w:r>
      <w:r>
        <w:rPr>
          <w:spacing w:val="-3"/>
        </w:rPr>
        <w:t xml:space="preserve"> </w:t>
      </w:r>
      <w:r>
        <w:t>России</w:t>
      </w:r>
    </w:p>
    <w:p w:rsidR="00877DF7" w:rsidRDefault="00A448DA">
      <w:pPr>
        <w:ind w:left="395" w:right="702" w:firstLine="566"/>
        <w:jc w:val="both"/>
        <w:rPr>
          <w:sz w:val="28"/>
        </w:rPr>
      </w:pPr>
      <w:r>
        <w:rPr>
          <w:sz w:val="28"/>
        </w:rPr>
        <w:t>Династический кризис. Земский собор 1598 г. и избрание на царство Бориса</w:t>
      </w:r>
      <w:r>
        <w:rPr>
          <w:spacing w:val="1"/>
          <w:sz w:val="28"/>
        </w:rPr>
        <w:t xml:space="preserve"> </w:t>
      </w:r>
      <w:r>
        <w:rPr>
          <w:sz w:val="28"/>
        </w:rPr>
        <w:t>Годунова.</w:t>
      </w:r>
      <w:r>
        <w:rPr>
          <w:spacing w:val="1"/>
          <w:sz w:val="28"/>
        </w:rPr>
        <w:t xml:space="preserve"> </w:t>
      </w:r>
      <w:r>
        <w:rPr>
          <w:sz w:val="28"/>
        </w:rPr>
        <w:t>Политика</w:t>
      </w:r>
      <w:r>
        <w:rPr>
          <w:spacing w:val="1"/>
          <w:sz w:val="28"/>
        </w:rPr>
        <w:t xml:space="preserve"> </w:t>
      </w:r>
      <w:r>
        <w:rPr>
          <w:sz w:val="28"/>
        </w:rPr>
        <w:t>Бориса</w:t>
      </w:r>
      <w:r>
        <w:rPr>
          <w:spacing w:val="1"/>
          <w:sz w:val="28"/>
        </w:rPr>
        <w:t xml:space="preserve"> </w:t>
      </w:r>
      <w:r>
        <w:rPr>
          <w:sz w:val="28"/>
        </w:rPr>
        <w:t>Годунова,</w:t>
      </w:r>
      <w:r>
        <w:rPr>
          <w:spacing w:val="1"/>
          <w:sz w:val="28"/>
        </w:rPr>
        <w:t xml:space="preserve"> </w:t>
      </w:r>
      <w:r>
        <w:rPr>
          <w:i/>
          <w:sz w:val="28"/>
        </w:rPr>
        <w:t>в</w:t>
      </w:r>
      <w:r>
        <w:rPr>
          <w:i/>
          <w:spacing w:val="1"/>
          <w:sz w:val="28"/>
        </w:rPr>
        <w:t xml:space="preserve"> </w:t>
      </w:r>
      <w:r>
        <w:rPr>
          <w:i/>
          <w:sz w:val="28"/>
        </w:rPr>
        <w:t>т.ч.</w:t>
      </w:r>
      <w:r>
        <w:rPr>
          <w:i/>
          <w:spacing w:val="1"/>
          <w:sz w:val="28"/>
        </w:rPr>
        <w:t xml:space="preserve"> </w:t>
      </w:r>
      <w:r>
        <w:rPr>
          <w:i/>
          <w:sz w:val="28"/>
        </w:rPr>
        <w:t>в</w:t>
      </w:r>
      <w:r>
        <w:rPr>
          <w:i/>
          <w:spacing w:val="1"/>
          <w:sz w:val="28"/>
        </w:rPr>
        <w:t xml:space="preserve"> </w:t>
      </w:r>
      <w:r>
        <w:rPr>
          <w:i/>
          <w:sz w:val="28"/>
        </w:rPr>
        <w:t>отношении</w:t>
      </w:r>
      <w:r>
        <w:rPr>
          <w:i/>
          <w:spacing w:val="1"/>
          <w:sz w:val="28"/>
        </w:rPr>
        <w:t xml:space="preserve"> </w:t>
      </w:r>
      <w:r>
        <w:rPr>
          <w:i/>
          <w:sz w:val="28"/>
        </w:rPr>
        <w:t>боярства.</w:t>
      </w:r>
      <w:r>
        <w:rPr>
          <w:i/>
          <w:spacing w:val="1"/>
          <w:sz w:val="28"/>
        </w:rPr>
        <w:t xml:space="preserve"> </w:t>
      </w:r>
      <w:r>
        <w:rPr>
          <w:i/>
          <w:sz w:val="28"/>
        </w:rPr>
        <w:t>Опала</w:t>
      </w:r>
      <w:r>
        <w:rPr>
          <w:i/>
          <w:spacing w:val="1"/>
          <w:sz w:val="28"/>
        </w:rPr>
        <w:t xml:space="preserve"> </w:t>
      </w:r>
      <w:r>
        <w:rPr>
          <w:i/>
          <w:sz w:val="28"/>
        </w:rPr>
        <w:t>семейства</w:t>
      </w:r>
      <w:r>
        <w:rPr>
          <w:i/>
          <w:spacing w:val="1"/>
          <w:sz w:val="28"/>
        </w:rPr>
        <w:t xml:space="preserve"> </w:t>
      </w:r>
      <w:r>
        <w:rPr>
          <w:i/>
          <w:sz w:val="28"/>
        </w:rPr>
        <w:t>Романовых.</w:t>
      </w:r>
      <w:r>
        <w:rPr>
          <w:i/>
          <w:spacing w:val="1"/>
          <w:sz w:val="28"/>
        </w:rPr>
        <w:t xml:space="preserve"> </w:t>
      </w:r>
      <w:r>
        <w:rPr>
          <w:sz w:val="28"/>
        </w:rPr>
        <w:t>Голод</w:t>
      </w:r>
      <w:r>
        <w:rPr>
          <w:spacing w:val="1"/>
          <w:sz w:val="28"/>
        </w:rPr>
        <w:t xml:space="preserve"> </w:t>
      </w:r>
      <w:r>
        <w:rPr>
          <w:sz w:val="28"/>
        </w:rPr>
        <w:t>1601-1603</w:t>
      </w:r>
      <w:r>
        <w:rPr>
          <w:spacing w:val="1"/>
          <w:sz w:val="28"/>
        </w:rPr>
        <w:t xml:space="preserve"> </w:t>
      </w:r>
      <w:r>
        <w:rPr>
          <w:sz w:val="28"/>
        </w:rPr>
        <w:t>гг.</w:t>
      </w:r>
      <w:r>
        <w:rPr>
          <w:spacing w:val="1"/>
          <w:sz w:val="28"/>
        </w:rPr>
        <w:t xml:space="preserve"> </w:t>
      </w:r>
      <w:r>
        <w:rPr>
          <w:sz w:val="28"/>
        </w:rPr>
        <w:t>и</w:t>
      </w:r>
      <w:r>
        <w:rPr>
          <w:spacing w:val="1"/>
          <w:sz w:val="28"/>
        </w:rPr>
        <w:t xml:space="preserve"> </w:t>
      </w:r>
      <w:r>
        <w:rPr>
          <w:sz w:val="28"/>
        </w:rPr>
        <w:t>обострение</w:t>
      </w:r>
      <w:r>
        <w:rPr>
          <w:spacing w:val="1"/>
          <w:sz w:val="28"/>
        </w:rPr>
        <w:t xml:space="preserve"> </w:t>
      </w:r>
      <w:r>
        <w:rPr>
          <w:sz w:val="28"/>
        </w:rPr>
        <w:t>социально-</w:t>
      </w:r>
      <w:r>
        <w:rPr>
          <w:spacing w:val="-67"/>
          <w:sz w:val="28"/>
        </w:rPr>
        <w:t xml:space="preserve"> </w:t>
      </w:r>
      <w:r>
        <w:rPr>
          <w:sz w:val="28"/>
        </w:rPr>
        <w:t>экономического кризиса.</w:t>
      </w:r>
    </w:p>
    <w:p w:rsidR="00877DF7" w:rsidRDefault="00A448DA">
      <w:pPr>
        <w:pStyle w:val="a3"/>
        <w:ind w:right="705" w:firstLine="566"/>
      </w:pPr>
      <w:r>
        <w:t>Смутное время начала XVII в., дискуссия о его причинах. Самозванцы и</w:t>
      </w:r>
      <w:r>
        <w:rPr>
          <w:spacing w:val="1"/>
        </w:rPr>
        <w:t xml:space="preserve"> </w:t>
      </w:r>
      <w:r>
        <w:t>самозванство.</w:t>
      </w:r>
    </w:p>
    <w:p w:rsidR="00877DF7" w:rsidRDefault="00A448DA">
      <w:pPr>
        <w:pStyle w:val="a3"/>
        <w:spacing w:line="242" w:lineRule="auto"/>
        <w:ind w:right="707" w:firstLine="566"/>
      </w:pPr>
      <w:r>
        <w:t>Личность</w:t>
      </w:r>
      <w:r>
        <w:rPr>
          <w:spacing w:val="1"/>
        </w:rPr>
        <w:t xml:space="preserve"> </w:t>
      </w:r>
      <w:r>
        <w:t>Лжедмитрия</w:t>
      </w:r>
      <w:r>
        <w:rPr>
          <w:spacing w:val="1"/>
        </w:rPr>
        <w:t xml:space="preserve"> </w:t>
      </w:r>
      <w:r>
        <w:t>I</w:t>
      </w:r>
      <w:r>
        <w:rPr>
          <w:spacing w:val="1"/>
        </w:rPr>
        <w:t xml:space="preserve"> </w:t>
      </w:r>
      <w:r>
        <w:t>и</w:t>
      </w:r>
      <w:r>
        <w:rPr>
          <w:spacing w:val="1"/>
        </w:rPr>
        <w:t xml:space="preserve"> </w:t>
      </w:r>
      <w:r>
        <w:t>его</w:t>
      </w:r>
      <w:r>
        <w:rPr>
          <w:spacing w:val="1"/>
        </w:rPr>
        <w:t xml:space="preserve"> </w:t>
      </w:r>
      <w:r>
        <w:t>политика.</w:t>
      </w:r>
      <w:r>
        <w:rPr>
          <w:spacing w:val="1"/>
        </w:rPr>
        <w:t xml:space="preserve"> </w:t>
      </w:r>
      <w:r>
        <w:t>Восстание</w:t>
      </w:r>
      <w:r>
        <w:rPr>
          <w:spacing w:val="1"/>
        </w:rPr>
        <w:t xml:space="preserve"> </w:t>
      </w:r>
      <w:r>
        <w:t>1606</w:t>
      </w:r>
      <w:r>
        <w:rPr>
          <w:spacing w:val="1"/>
        </w:rPr>
        <w:t xml:space="preserve"> </w:t>
      </w:r>
      <w:r>
        <w:t>г.</w:t>
      </w:r>
      <w:r>
        <w:rPr>
          <w:spacing w:val="1"/>
        </w:rPr>
        <w:t xml:space="preserve"> </w:t>
      </w:r>
      <w:r>
        <w:t>и</w:t>
      </w:r>
      <w:r>
        <w:rPr>
          <w:spacing w:val="1"/>
        </w:rPr>
        <w:t xml:space="preserve"> </w:t>
      </w:r>
      <w:r>
        <w:t>убийство</w:t>
      </w:r>
      <w:r>
        <w:rPr>
          <w:spacing w:val="1"/>
        </w:rPr>
        <w:t xml:space="preserve"> </w:t>
      </w:r>
      <w:r>
        <w:t>самозванца.</w:t>
      </w:r>
    </w:p>
    <w:p w:rsidR="00877DF7" w:rsidRDefault="00A448DA">
      <w:pPr>
        <w:pStyle w:val="a3"/>
        <w:ind w:right="699" w:firstLine="566"/>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1"/>
        </w:rPr>
        <w:t xml:space="preserve"> </w:t>
      </w:r>
      <w:r>
        <w:t>внутреннего</w:t>
      </w:r>
      <w:r>
        <w:rPr>
          <w:spacing w:val="1"/>
        </w:rPr>
        <w:t xml:space="preserve"> </w:t>
      </w:r>
      <w:r>
        <w:t>кризиса</w:t>
      </w:r>
      <w:r>
        <w:rPr>
          <w:spacing w:val="1"/>
        </w:rPr>
        <w:t xml:space="preserve"> </w:t>
      </w:r>
      <w:r>
        <w:t>в</w:t>
      </w:r>
      <w:r>
        <w:rPr>
          <w:spacing w:val="1"/>
        </w:rPr>
        <w:t xml:space="preserve"> </w:t>
      </w:r>
      <w:r>
        <w:t>гражданскую</w:t>
      </w:r>
      <w:r>
        <w:rPr>
          <w:spacing w:val="1"/>
        </w:rPr>
        <w:t xml:space="preserve"> </w:t>
      </w:r>
      <w:r>
        <w:t>войну.</w:t>
      </w:r>
      <w:r>
        <w:rPr>
          <w:spacing w:val="1"/>
        </w:rPr>
        <w:t xml:space="preserve"> </w:t>
      </w:r>
      <w:r>
        <w:t>Лжедмитрий</w:t>
      </w:r>
      <w:r>
        <w:rPr>
          <w:spacing w:val="1"/>
        </w:rPr>
        <w:t xml:space="preserve"> </w:t>
      </w:r>
      <w:r>
        <w:t>II.</w:t>
      </w:r>
      <w:r>
        <w:rPr>
          <w:spacing w:val="1"/>
        </w:rPr>
        <w:t xml:space="preserve"> </w:t>
      </w:r>
      <w:r>
        <w:t>Вторжение</w:t>
      </w:r>
      <w:r>
        <w:rPr>
          <w:spacing w:val="1"/>
        </w:rPr>
        <w:t xml:space="preserve"> </w:t>
      </w:r>
      <w:r>
        <w:t>на</w:t>
      </w:r>
      <w:r>
        <w:rPr>
          <w:spacing w:val="1"/>
        </w:rPr>
        <w:t xml:space="preserve"> </w:t>
      </w:r>
      <w:r>
        <w:t>территорию России польско- литовских отрядов. Тушинский лагерь самозванца</w:t>
      </w:r>
      <w:r>
        <w:rPr>
          <w:spacing w:val="1"/>
        </w:rPr>
        <w:t xml:space="preserve"> </w:t>
      </w:r>
      <w:r>
        <w:t xml:space="preserve">под Москвой. Оборона Троице-Сергиева монастыря. </w:t>
      </w:r>
      <w:r>
        <w:rPr>
          <w:i/>
        </w:rPr>
        <w:t>Выборгский договор между</w:t>
      </w:r>
      <w:r>
        <w:rPr>
          <w:i/>
          <w:spacing w:val="-67"/>
        </w:rPr>
        <w:t xml:space="preserve"> </w:t>
      </w:r>
      <w:r>
        <w:rPr>
          <w:i/>
        </w:rPr>
        <w:t xml:space="preserve">Россией и Швецией. </w:t>
      </w:r>
      <w:r>
        <w:t>Поход войска М.В. Скопина- Шуйского и Я.-П. Делагарди и</w:t>
      </w:r>
      <w:r>
        <w:rPr>
          <w:spacing w:val="1"/>
        </w:rPr>
        <w:t xml:space="preserve"> </w:t>
      </w:r>
      <w:r>
        <w:t>распад тушинского лагеря. Открытое вступление в войну против России Речи</w:t>
      </w:r>
      <w:r>
        <w:rPr>
          <w:spacing w:val="1"/>
        </w:rPr>
        <w:t xml:space="preserve"> </w:t>
      </w:r>
      <w:r>
        <w:t>Посполитой.</w:t>
      </w:r>
      <w:r>
        <w:rPr>
          <w:spacing w:val="3"/>
        </w:rPr>
        <w:t xml:space="preserve"> </w:t>
      </w:r>
      <w:r>
        <w:t>Оборона</w:t>
      </w:r>
      <w:r>
        <w:rPr>
          <w:spacing w:val="2"/>
        </w:rPr>
        <w:t xml:space="preserve"> </w:t>
      </w:r>
      <w:r>
        <w:t>Смоленска.</w:t>
      </w:r>
    </w:p>
    <w:p w:rsidR="00877DF7" w:rsidRDefault="00A448DA">
      <w:pPr>
        <w:pStyle w:val="a3"/>
        <w:ind w:right="702" w:firstLine="566"/>
      </w:pPr>
      <w:r>
        <w:t>Свержение</w:t>
      </w:r>
      <w:r>
        <w:rPr>
          <w:spacing w:val="1"/>
        </w:rPr>
        <w:t xml:space="preserve"> </w:t>
      </w:r>
      <w:r>
        <w:t>Василия</w:t>
      </w:r>
      <w:r>
        <w:rPr>
          <w:spacing w:val="1"/>
        </w:rPr>
        <w:t xml:space="preserve"> </w:t>
      </w:r>
      <w:r>
        <w:t>Шуйского</w:t>
      </w:r>
      <w:r>
        <w:rPr>
          <w:spacing w:val="1"/>
        </w:rPr>
        <w:t xml:space="preserve"> </w:t>
      </w:r>
      <w:r>
        <w:t>и</w:t>
      </w:r>
      <w:r>
        <w:rPr>
          <w:spacing w:val="1"/>
        </w:rPr>
        <w:t xml:space="preserve"> </w:t>
      </w:r>
      <w:r>
        <w:t>переход</w:t>
      </w:r>
      <w:r>
        <w:rPr>
          <w:spacing w:val="1"/>
        </w:rPr>
        <w:t xml:space="preserve"> </w:t>
      </w:r>
      <w:r>
        <w:t>власти</w:t>
      </w:r>
      <w:r>
        <w:rPr>
          <w:spacing w:val="1"/>
        </w:rPr>
        <w:t xml:space="preserve"> </w:t>
      </w:r>
      <w:r>
        <w:t>к</w:t>
      </w:r>
      <w:r>
        <w:rPr>
          <w:spacing w:val="71"/>
        </w:rPr>
        <w:t xml:space="preserve"> </w:t>
      </w:r>
      <w:r>
        <w:t>«семибоярщине».</w:t>
      </w:r>
      <w:r>
        <w:rPr>
          <w:spacing w:val="-67"/>
        </w:rPr>
        <w:t xml:space="preserve"> </w:t>
      </w:r>
      <w:r>
        <w:t>Договор об избрании на престол польского принца Владислава и вступление</w:t>
      </w:r>
      <w:r>
        <w:rPr>
          <w:spacing w:val="1"/>
        </w:rPr>
        <w:t xml:space="preserve"> </w:t>
      </w:r>
      <w:r>
        <w:t>польско-литовского</w:t>
      </w:r>
      <w:r>
        <w:rPr>
          <w:spacing w:val="1"/>
        </w:rPr>
        <w:t xml:space="preserve"> </w:t>
      </w:r>
      <w:r>
        <w:t>гарнизона</w:t>
      </w:r>
      <w:r>
        <w:rPr>
          <w:spacing w:val="1"/>
        </w:rPr>
        <w:t xml:space="preserve"> </w:t>
      </w:r>
      <w:r>
        <w:t>в</w:t>
      </w:r>
      <w:r>
        <w:rPr>
          <w:spacing w:val="1"/>
        </w:rPr>
        <w:t xml:space="preserve"> </w:t>
      </w:r>
      <w:r>
        <w:t>Москву.</w:t>
      </w:r>
      <w:r>
        <w:rPr>
          <w:spacing w:val="1"/>
        </w:rPr>
        <w:t xml:space="preserve"> </w:t>
      </w:r>
      <w:r>
        <w:t>Подъем</w:t>
      </w:r>
      <w:r>
        <w:rPr>
          <w:spacing w:val="1"/>
        </w:rPr>
        <w:t xml:space="preserve"> </w:t>
      </w:r>
      <w:r>
        <w:t>национально-</w:t>
      </w:r>
      <w:r>
        <w:rPr>
          <w:spacing w:val="-67"/>
        </w:rPr>
        <w:t xml:space="preserve"> </w:t>
      </w:r>
      <w:r>
        <w:t>освободительного движения.</w:t>
      </w:r>
      <w:r>
        <w:rPr>
          <w:spacing w:val="70"/>
        </w:rPr>
        <w:t xml:space="preserve"> </w:t>
      </w:r>
      <w:r>
        <w:t>Патриарх Гермоген. Московское восстание 1611 г.</w:t>
      </w:r>
      <w:r>
        <w:rPr>
          <w:spacing w:val="1"/>
        </w:rPr>
        <w:t xml:space="preserve"> </w:t>
      </w:r>
      <w:r>
        <w:t>и сожжение города оккупантами. Первое и второе ополчения. Захват Новгорода</w:t>
      </w:r>
      <w:r>
        <w:rPr>
          <w:spacing w:val="1"/>
        </w:rPr>
        <w:t xml:space="preserve"> </w:t>
      </w:r>
      <w:r>
        <w:t>шведскими</w:t>
      </w:r>
      <w:r>
        <w:rPr>
          <w:spacing w:val="-2"/>
        </w:rPr>
        <w:t xml:space="preserve"> </w:t>
      </w:r>
      <w:r>
        <w:t>войсками.</w:t>
      </w:r>
      <w:r>
        <w:rPr>
          <w:spacing w:val="5"/>
        </w:rPr>
        <w:t xml:space="preserve"> </w:t>
      </w:r>
      <w:r>
        <w:t>«Совет</w:t>
      </w:r>
      <w:r>
        <w:rPr>
          <w:spacing w:val="-2"/>
        </w:rPr>
        <w:t xml:space="preserve"> </w:t>
      </w:r>
      <w:r>
        <w:t>всей</w:t>
      </w:r>
      <w:r>
        <w:rPr>
          <w:spacing w:val="-2"/>
        </w:rPr>
        <w:t xml:space="preserve"> </w:t>
      </w:r>
      <w:r>
        <w:t>земли».</w:t>
      </w:r>
      <w:r>
        <w:rPr>
          <w:spacing w:val="1"/>
        </w:rPr>
        <w:t xml:space="preserve"> </w:t>
      </w:r>
      <w:r>
        <w:t>Освобождение Москвы</w:t>
      </w:r>
      <w:r>
        <w:rPr>
          <w:spacing w:val="-2"/>
        </w:rPr>
        <w:t xml:space="preserve"> </w:t>
      </w:r>
      <w:r>
        <w:t>в</w:t>
      </w:r>
      <w:r>
        <w:rPr>
          <w:spacing w:val="-2"/>
        </w:rPr>
        <w:t xml:space="preserve"> </w:t>
      </w:r>
      <w:r>
        <w:t>1612</w:t>
      </w:r>
      <w:r>
        <w:rPr>
          <w:spacing w:val="-2"/>
        </w:rPr>
        <w:t xml:space="preserve"> </w:t>
      </w:r>
      <w:r>
        <w:t>г.</w:t>
      </w:r>
    </w:p>
    <w:p w:rsidR="00877DF7" w:rsidRDefault="00877DF7">
      <w:pPr>
        <w:sectPr w:rsidR="00877DF7">
          <w:pgSz w:w="11900" w:h="16840"/>
          <w:pgMar w:top="960" w:right="0" w:bottom="900" w:left="1020" w:header="0" w:footer="615" w:gutter="0"/>
          <w:cols w:space="720"/>
        </w:sectPr>
      </w:pPr>
    </w:p>
    <w:p w:rsidR="00877DF7" w:rsidRDefault="00A448DA">
      <w:pPr>
        <w:spacing w:before="76"/>
        <w:ind w:left="395" w:right="699" w:firstLine="566"/>
        <w:jc w:val="both"/>
        <w:rPr>
          <w:sz w:val="28"/>
        </w:rPr>
      </w:pPr>
      <w:r>
        <w:rPr>
          <w:sz w:val="28"/>
        </w:rPr>
        <w:lastRenderedPageBreak/>
        <w:t>Земский</w:t>
      </w:r>
      <w:r>
        <w:rPr>
          <w:spacing w:val="1"/>
          <w:sz w:val="28"/>
        </w:rPr>
        <w:t xml:space="preserve"> </w:t>
      </w:r>
      <w:r>
        <w:rPr>
          <w:sz w:val="28"/>
        </w:rPr>
        <w:t>собор</w:t>
      </w:r>
      <w:r>
        <w:rPr>
          <w:spacing w:val="1"/>
          <w:sz w:val="28"/>
        </w:rPr>
        <w:t xml:space="preserve"> </w:t>
      </w:r>
      <w:r>
        <w:rPr>
          <w:sz w:val="28"/>
        </w:rPr>
        <w:t>1613</w:t>
      </w:r>
      <w:r>
        <w:rPr>
          <w:spacing w:val="1"/>
          <w:sz w:val="28"/>
        </w:rPr>
        <w:t xml:space="preserve"> </w:t>
      </w:r>
      <w:r>
        <w:rPr>
          <w:sz w:val="28"/>
        </w:rPr>
        <w:t>г.</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укреплении</w:t>
      </w:r>
      <w:r>
        <w:rPr>
          <w:spacing w:val="70"/>
          <w:sz w:val="28"/>
        </w:rPr>
        <w:t xml:space="preserve"> </w:t>
      </w:r>
      <w:r>
        <w:rPr>
          <w:sz w:val="28"/>
        </w:rPr>
        <w:t>государственности.</w:t>
      </w:r>
      <w:r>
        <w:rPr>
          <w:spacing w:val="1"/>
          <w:sz w:val="28"/>
        </w:rPr>
        <w:t xml:space="preserve"> </w:t>
      </w:r>
      <w:r>
        <w:rPr>
          <w:sz w:val="28"/>
        </w:rPr>
        <w:t>Избрание</w:t>
      </w:r>
      <w:r>
        <w:rPr>
          <w:spacing w:val="1"/>
          <w:sz w:val="28"/>
        </w:rPr>
        <w:t xml:space="preserve"> </w:t>
      </w:r>
      <w:r>
        <w:rPr>
          <w:sz w:val="28"/>
        </w:rPr>
        <w:t>на</w:t>
      </w:r>
      <w:r>
        <w:rPr>
          <w:spacing w:val="1"/>
          <w:sz w:val="28"/>
        </w:rPr>
        <w:t xml:space="preserve"> </w:t>
      </w:r>
      <w:r>
        <w:rPr>
          <w:sz w:val="28"/>
        </w:rPr>
        <w:t>царство</w:t>
      </w:r>
      <w:r>
        <w:rPr>
          <w:spacing w:val="1"/>
          <w:sz w:val="28"/>
        </w:rPr>
        <w:t xml:space="preserve"> </w:t>
      </w:r>
      <w:r>
        <w:rPr>
          <w:sz w:val="28"/>
        </w:rPr>
        <w:t>Михаила</w:t>
      </w:r>
      <w:r>
        <w:rPr>
          <w:spacing w:val="1"/>
          <w:sz w:val="28"/>
        </w:rPr>
        <w:t xml:space="preserve"> </w:t>
      </w:r>
      <w:r>
        <w:rPr>
          <w:sz w:val="28"/>
        </w:rPr>
        <w:t>Федоровича</w:t>
      </w:r>
      <w:r>
        <w:rPr>
          <w:spacing w:val="1"/>
          <w:sz w:val="28"/>
        </w:rPr>
        <w:t xml:space="preserve"> </w:t>
      </w:r>
      <w:r>
        <w:rPr>
          <w:sz w:val="28"/>
        </w:rPr>
        <w:t>Романова.</w:t>
      </w:r>
      <w:r>
        <w:rPr>
          <w:spacing w:val="1"/>
          <w:sz w:val="28"/>
        </w:rPr>
        <w:t xml:space="preserve"> </w:t>
      </w:r>
      <w:r>
        <w:rPr>
          <w:i/>
          <w:sz w:val="28"/>
        </w:rPr>
        <w:t>Борьба</w:t>
      </w:r>
      <w:r>
        <w:rPr>
          <w:i/>
          <w:spacing w:val="1"/>
          <w:sz w:val="28"/>
        </w:rPr>
        <w:t xml:space="preserve"> </w:t>
      </w:r>
      <w:r>
        <w:rPr>
          <w:i/>
          <w:sz w:val="28"/>
        </w:rPr>
        <w:t>с</w:t>
      </w:r>
      <w:r>
        <w:rPr>
          <w:i/>
          <w:spacing w:val="1"/>
          <w:sz w:val="28"/>
        </w:rPr>
        <w:t xml:space="preserve"> </w:t>
      </w:r>
      <w:r>
        <w:rPr>
          <w:i/>
          <w:sz w:val="28"/>
        </w:rPr>
        <w:t>казачьими</w:t>
      </w:r>
      <w:r>
        <w:rPr>
          <w:i/>
          <w:spacing w:val="1"/>
          <w:sz w:val="28"/>
        </w:rPr>
        <w:t xml:space="preserve"> </w:t>
      </w:r>
      <w:r>
        <w:rPr>
          <w:i/>
          <w:sz w:val="28"/>
        </w:rPr>
        <w:t>выступлениями</w:t>
      </w:r>
      <w:r>
        <w:rPr>
          <w:i/>
          <w:spacing w:val="1"/>
          <w:sz w:val="28"/>
        </w:rPr>
        <w:t xml:space="preserve"> </w:t>
      </w:r>
      <w:r>
        <w:rPr>
          <w:i/>
          <w:sz w:val="28"/>
        </w:rPr>
        <w:t>против</w:t>
      </w:r>
      <w:r>
        <w:rPr>
          <w:i/>
          <w:spacing w:val="1"/>
          <w:sz w:val="28"/>
        </w:rPr>
        <w:t xml:space="preserve"> </w:t>
      </w:r>
      <w:r>
        <w:rPr>
          <w:i/>
          <w:sz w:val="28"/>
        </w:rPr>
        <w:t>центральной</w:t>
      </w:r>
      <w:r>
        <w:rPr>
          <w:i/>
          <w:spacing w:val="1"/>
          <w:sz w:val="28"/>
        </w:rPr>
        <w:t xml:space="preserve"> </w:t>
      </w:r>
      <w:r>
        <w:rPr>
          <w:i/>
          <w:sz w:val="28"/>
        </w:rPr>
        <w:t>власти.</w:t>
      </w:r>
      <w:r>
        <w:rPr>
          <w:i/>
          <w:spacing w:val="1"/>
          <w:sz w:val="28"/>
        </w:rPr>
        <w:t xml:space="preserve"> </w:t>
      </w:r>
      <w:r>
        <w:rPr>
          <w:sz w:val="28"/>
        </w:rPr>
        <w:t>Столбовский</w:t>
      </w:r>
      <w:r>
        <w:rPr>
          <w:spacing w:val="1"/>
          <w:sz w:val="28"/>
        </w:rPr>
        <w:t xml:space="preserve"> </w:t>
      </w:r>
      <w:r>
        <w:rPr>
          <w:sz w:val="28"/>
        </w:rPr>
        <w:t>мир</w:t>
      </w:r>
      <w:r>
        <w:rPr>
          <w:spacing w:val="1"/>
          <w:sz w:val="28"/>
        </w:rPr>
        <w:t xml:space="preserve"> </w:t>
      </w:r>
      <w:r>
        <w:rPr>
          <w:sz w:val="28"/>
        </w:rPr>
        <w:t>со</w:t>
      </w:r>
      <w:r>
        <w:rPr>
          <w:spacing w:val="1"/>
          <w:sz w:val="28"/>
        </w:rPr>
        <w:t xml:space="preserve"> </w:t>
      </w:r>
      <w:r>
        <w:rPr>
          <w:sz w:val="28"/>
        </w:rPr>
        <w:t>Швецией:</w:t>
      </w:r>
      <w:r>
        <w:rPr>
          <w:spacing w:val="1"/>
          <w:sz w:val="28"/>
        </w:rPr>
        <w:t xml:space="preserve"> </w:t>
      </w:r>
      <w:r>
        <w:rPr>
          <w:sz w:val="28"/>
        </w:rPr>
        <w:t xml:space="preserve">утрата выхода к Балтийскому морю. </w:t>
      </w:r>
      <w:r>
        <w:rPr>
          <w:i/>
          <w:sz w:val="28"/>
        </w:rPr>
        <w:t>Продолжение войны с Речью Посполитой.</w:t>
      </w:r>
      <w:r>
        <w:rPr>
          <w:i/>
          <w:spacing w:val="1"/>
          <w:sz w:val="28"/>
        </w:rPr>
        <w:t xml:space="preserve"> </w:t>
      </w:r>
      <w:r>
        <w:rPr>
          <w:i/>
          <w:sz w:val="28"/>
        </w:rPr>
        <w:t>Поход</w:t>
      </w:r>
      <w:r>
        <w:rPr>
          <w:i/>
          <w:spacing w:val="1"/>
          <w:sz w:val="28"/>
        </w:rPr>
        <w:t xml:space="preserve"> </w:t>
      </w:r>
      <w:r>
        <w:rPr>
          <w:i/>
          <w:sz w:val="28"/>
        </w:rPr>
        <w:t>принца</w:t>
      </w:r>
      <w:r>
        <w:rPr>
          <w:i/>
          <w:spacing w:val="1"/>
          <w:sz w:val="28"/>
        </w:rPr>
        <w:t xml:space="preserve"> </w:t>
      </w:r>
      <w:r>
        <w:rPr>
          <w:i/>
          <w:sz w:val="28"/>
        </w:rPr>
        <w:t>Владислава</w:t>
      </w:r>
      <w:r>
        <w:rPr>
          <w:i/>
          <w:spacing w:val="1"/>
          <w:sz w:val="28"/>
        </w:rPr>
        <w:t xml:space="preserve"> </w:t>
      </w:r>
      <w:r>
        <w:rPr>
          <w:i/>
          <w:sz w:val="28"/>
        </w:rPr>
        <w:t>на</w:t>
      </w:r>
      <w:r>
        <w:rPr>
          <w:i/>
          <w:spacing w:val="1"/>
          <w:sz w:val="28"/>
        </w:rPr>
        <w:t xml:space="preserve"> </w:t>
      </w:r>
      <w:r>
        <w:rPr>
          <w:i/>
          <w:sz w:val="28"/>
        </w:rPr>
        <w:t>Москву.</w:t>
      </w:r>
      <w:r>
        <w:rPr>
          <w:i/>
          <w:spacing w:val="1"/>
          <w:sz w:val="28"/>
        </w:rPr>
        <w:t xml:space="preserve"> </w:t>
      </w:r>
      <w:r>
        <w:rPr>
          <w:sz w:val="28"/>
        </w:rPr>
        <w:t>Заключение</w:t>
      </w:r>
      <w:r>
        <w:rPr>
          <w:spacing w:val="1"/>
          <w:sz w:val="28"/>
        </w:rPr>
        <w:t xml:space="preserve"> </w:t>
      </w:r>
      <w:r>
        <w:rPr>
          <w:sz w:val="28"/>
        </w:rPr>
        <w:t>Деулинского</w:t>
      </w:r>
      <w:r>
        <w:rPr>
          <w:spacing w:val="1"/>
          <w:sz w:val="28"/>
        </w:rPr>
        <w:t xml:space="preserve"> </w:t>
      </w:r>
      <w:r>
        <w:rPr>
          <w:sz w:val="28"/>
        </w:rPr>
        <w:t>перемирия</w:t>
      </w:r>
      <w:r>
        <w:rPr>
          <w:spacing w:val="1"/>
          <w:sz w:val="28"/>
        </w:rPr>
        <w:t xml:space="preserve"> </w:t>
      </w:r>
      <w:r>
        <w:rPr>
          <w:sz w:val="28"/>
        </w:rPr>
        <w:t>с</w:t>
      </w:r>
      <w:r>
        <w:rPr>
          <w:spacing w:val="1"/>
          <w:sz w:val="28"/>
        </w:rPr>
        <w:t xml:space="preserve"> </w:t>
      </w:r>
      <w:r>
        <w:rPr>
          <w:sz w:val="28"/>
        </w:rPr>
        <w:t>Речью</w:t>
      </w:r>
      <w:r>
        <w:rPr>
          <w:spacing w:val="3"/>
          <w:sz w:val="28"/>
        </w:rPr>
        <w:t xml:space="preserve"> </w:t>
      </w:r>
      <w:r>
        <w:rPr>
          <w:sz w:val="28"/>
        </w:rPr>
        <w:t>Посполитой.</w:t>
      </w:r>
      <w:r>
        <w:rPr>
          <w:spacing w:val="3"/>
          <w:sz w:val="28"/>
        </w:rPr>
        <w:t xml:space="preserve"> </w:t>
      </w:r>
      <w:r>
        <w:rPr>
          <w:sz w:val="28"/>
        </w:rPr>
        <w:t>Итоги и последствия</w:t>
      </w:r>
      <w:r>
        <w:rPr>
          <w:spacing w:val="2"/>
          <w:sz w:val="28"/>
        </w:rPr>
        <w:t xml:space="preserve"> </w:t>
      </w:r>
      <w:r>
        <w:rPr>
          <w:sz w:val="28"/>
        </w:rPr>
        <w:t>Смутного времени.</w:t>
      </w:r>
    </w:p>
    <w:p w:rsidR="00877DF7" w:rsidRDefault="00A448DA">
      <w:pPr>
        <w:pStyle w:val="1"/>
        <w:spacing w:before="2"/>
      </w:pPr>
      <w:r>
        <w:t>Россия</w:t>
      </w:r>
      <w:r>
        <w:rPr>
          <w:spacing w:val="-4"/>
        </w:rPr>
        <w:t xml:space="preserve"> </w:t>
      </w:r>
      <w:r>
        <w:t>в</w:t>
      </w:r>
      <w:r>
        <w:rPr>
          <w:spacing w:val="-3"/>
        </w:rPr>
        <w:t xml:space="preserve"> </w:t>
      </w:r>
      <w:r>
        <w:t>XVII веке</w:t>
      </w:r>
    </w:p>
    <w:p w:rsidR="00877DF7" w:rsidRDefault="00A448DA">
      <w:pPr>
        <w:pStyle w:val="a3"/>
        <w:ind w:right="703" w:firstLine="566"/>
      </w:pPr>
      <w:r>
        <w:t>Россия</w:t>
      </w:r>
      <w:r>
        <w:rPr>
          <w:spacing w:val="1"/>
        </w:rPr>
        <w:t xml:space="preserve"> </w:t>
      </w:r>
      <w:r>
        <w:t>при</w:t>
      </w:r>
      <w:r>
        <w:rPr>
          <w:spacing w:val="1"/>
        </w:rPr>
        <w:t xml:space="preserve"> </w:t>
      </w:r>
      <w:r>
        <w:t>первых</w:t>
      </w:r>
      <w:r>
        <w:rPr>
          <w:spacing w:val="1"/>
        </w:rPr>
        <w:t xml:space="preserve"> </w:t>
      </w:r>
      <w:r>
        <w:t>Романовых.</w:t>
      </w:r>
      <w:r>
        <w:rPr>
          <w:spacing w:val="1"/>
        </w:rPr>
        <w:t xml:space="preserve"> </w:t>
      </w:r>
      <w:r>
        <w:t>Царствование</w:t>
      </w:r>
      <w:r>
        <w:rPr>
          <w:spacing w:val="1"/>
        </w:rPr>
        <w:t xml:space="preserve"> </w:t>
      </w:r>
      <w:r>
        <w:t>Михаила</w:t>
      </w:r>
      <w:r>
        <w:rPr>
          <w:spacing w:val="1"/>
        </w:rPr>
        <w:t xml:space="preserve"> </w:t>
      </w:r>
      <w:r>
        <w:t>Федоровича.</w:t>
      </w:r>
      <w:r>
        <w:rPr>
          <w:spacing w:val="1"/>
        </w:rPr>
        <w:t xml:space="preserve"> </w:t>
      </w:r>
      <w:r>
        <w:t>Восстановление</w:t>
      </w:r>
      <w:r>
        <w:rPr>
          <w:spacing w:val="1"/>
        </w:rPr>
        <w:t xml:space="preserve"> </w:t>
      </w:r>
      <w:r>
        <w:t>экономического</w:t>
      </w:r>
      <w:r>
        <w:rPr>
          <w:spacing w:val="1"/>
        </w:rPr>
        <w:t xml:space="preserve"> </w:t>
      </w:r>
      <w:r>
        <w:t>потенциала</w:t>
      </w:r>
      <w:r>
        <w:rPr>
          <w:spacing w:val="1"/>
        </w:rPr>
        <w:t xml:space="preserve"> </w:t>
      </w:r>
      <w:r>
        <w:t>страны.</w:t>
      </w:r>
      <w:r>
        <w:rPr>
          <w:spacing w:val="1"/>
        </w:rPr>
        <w:t xml:space="preserve"> </w:t>
      </w:r>
      <w:r>
        <w:rPr>
          <w:i/>
        </w:rPr>
        <w:t>Продолжение</w:t>
      </w:r>
      <w:r>
        <w:rPr>
          <w:i/>
          <w:spacing w:val="1"/>
        </w:rPr>
        <w:t xml:space="preserve"> </w:t>
      </w:r>
      <w:r>
        <w:rPr>
          <w:i/>
        </w:rPr>
        <w:t>закрепощения</w:t>
      </w:r>
      <w:r>
        <w:rPr>
          <w:i/>
          <w:spacing w:val="1"/>
        </w:rPr>
        <w:t xml:space="preserve"> </w:t>
      </w:r>
      <w:r>
        <w:rPr>
          <w:i/>
        </w:rPr>
        <w:t>крестьян.</w:t>
      </w:r>
      <w:r>
        <w:rPr>
          <w:i/>
          <w:spacing w:val="1"/>
        </w:rPr>
        <w:t xml:space="preserve"> </w:t>
      </w:r>
      <w:r>
        <w:t>Земские</w:t>
      </w:r>
      <w:r>
        <w:rPr>
          <w:spacing w:val="1"/>
        </w:rPr>
        <w:t xml:space="preserve"> </w:t>
      </w:r>
      <w:r>
        <w:t>соборы.</w:t>
      </w:r>
      <w:r>
        <w:rPr>
          <w:spacing w:val="1"/>
        </w:rPr>
        <w:t xml:space="preserve"> </w:t>
      </w:r>
      <w:r>
        <w:t>Роль</w:t>
      </w:r>
      <w:r>
        <w:rPr>
          <w:spacing w:val="1"/>
        </w:rPr>
        <w:t xml:space="preserve"> </w:t>
      </w:r>
      <w:r>
        <w:t>патриарха</w:t>
      </w:r>
      <w:r>
        <w:rPr>
          <w:spacing w:val="1"/>
        </w:rPr>
        <w:t xml:space="preserve"> </w:t>
      </w:r>
      <w:r>
        <w:t>Филарета</w:t>
      </w:r>
      <w:r>
        <w:rPr>
          <w:spacing w:val="71"/>
        </w:rPr>
        <w:t xml:space="preserve"> </w:t>
      </w:r>
      <w:r>
        <w:t>в</w:t>
      </w:r>
      <w:r>
        <w:rPr>
          <w:spacing w:val="1"/>
        </w:rPr>
        <w:t xml:space="preserve"> </w:t>
      </w:r>
      <w:r>
        <w:t>управлении государством.</w:t>
      </w:r>
    </w:p>
    <w:p w:rsidR="00877DF7" w:rsidRDefault="00A448DA">
      <w:pPr>
        <w:spacing w:before="1"/>
        <w:ind w:left="395" w:right="702" w:firstLine="566"/>
        <w:jc w:val="both"/>
        <w:rPr>
          <w:sz w:val="28"/>
        </w:rPr>
      </w:pPr>
      <w:r>
        <w:rPr>
          <w:sz w:val="28"/>
        </w:rPr>
        <w:t>Царь</w:t>
      </w:r>
      <w:r>
        <w:rPr>
          <w:spacing w:val="1"/>
          <w:sz w:val="28"/>
        </w:rPr>
        <w:t xml:space="preserve"> </w:t>
      </w:r>
      <w:r>
        <w:rPr>
          <w:sz w:val="28"/>
        </w:rPr>
        <w:t>Алексей Михайлович.</w:t>
      </w:r>
      <w:r>
        <w:rPr>
          <w:spacing w:val="1"/>
          <w:sz w:val="28"/>
        </w:rPr>
        <w:t xml:space="preserve"> </w:t>
      </w:r>
      <w:r>
        <w:rPr>
          <w:sz w:val="28"/>
        </w:rPr>
        <w:t>Укрепление</w:t>
      </w:r>
      <w:r>
        <w:rPr>
          <w:spacing w:val="1"/>
          <w:sz w:val="28"/>
        </w:rPr>
        <w:t xml:space="preserve"> </w:t>
      </w:r>
      <w:r>
        <w:rPr>
          <w:sz w:val="28"/>
        </w:rPr>
        <w:t>самодержавия.</w:t>
      </w:r>
      <w:r>
        <w:rPr>
          <w:spacing w:val="1"/>
          <w:sz w:val="28"/>
        </w:rPr>
        <w:t xml:space="preserve"> </w:t>
      </w:r>
      <w:r>
        <w:rPr>
          <w:sz w:val="28"/>
        </w:rPr>
        <w:t>Ослабление</w:t>
      </w:r>
      <w:r>
        <w:rPr>
          <w:spacing w:val="1"/>
          <w:sz w:val="28"/>
        </w:rPr>
        <w:t xml:space="preserve"> </w:t>
      </w:r>
      <w:r>
        <w:rPr>
          <w:sz w:val="28"/>
        </w:rPr>
        <w:t>роли</w:t>
      </w:r>
      <w:r>
        <w:rPr>
          <w:spacing w:val="-67"/>
          <w:sz w:val="28"/>
        </w:rPr>
        <w:t xml:space="preserve"> </w:t>
      </w:r>
      <w:r>
        <w:rPr>
          <w:sz w:val="28"/>
        </w:rPr>
        <w:t xml:space="preserve">Боярской думы в управлении государством. Развитие приказного строя. </w:t>
      </w:r>
      <w:r>
        <w:rPr>
          <w:i/>
          <w:sz w:val="28"/>
        </w:rPr>
        <w:t>Приказ</w:t>
      </w:r>
      <w:r>
        <w:rPr>
          <w:i/>
          <w:spacing w:val="1"/>
          <w:sz w:val="28"/>
        </w:rPr>
        <w:t xml:space="preserve"> </w:t>
      </w:r>
      <w:r>
        <w:rPr>
          <w:i/>
          <w:sz w:val="28"/>
        </w:rPr>
        <w:t xml:space="preserve">Тайных дел. </w:t>
      </w:r>
      <w:r>
        <w:rPr>
          <w:sz w:val="28"/>
        </w:rPr>
        <w:t>Усиление воеводской власти в уездах и постепенная ликвидация</w:t>
      </w:r>
      <w:r>
        <w:rPr>
          <w:spacing w:val="1"/>
          <w:sz w:val="28"/>
        </w:rPr>
        <w:t xml:space="preserve"> </w:t>
      </w:r>
      <w:r>
        <w:rPr>
          <w:sz w:val="28"/>
        </w:rPr>
        <w:t>земского</w:t>
      </w:r>
      <w:r>
        <w:rPr>
          <w:spacing w:val="1"/>
          <w:sz w:val="28"/>
        </w:rPr>
        <w:t xml:space="preserve"> </w:t>
      </w:r>
      <w:r>
        <w:rPr>
          <w:sz w:val="28"/>
        </w:rPr>
        <w:t>самоуправления.</w:t>
      </w:r>
      <w:r>
        <w:rPr>
          <w:spacing w:val="1"/>
          <w:sz w:val="28"/>
        </w:rPr>
        <w:t xml:space="preserve"> </w:t>
      </w:r>
      <w:r>
        <w:rPr>
          <w:sz w:val="28"/>
        </w:rPr>
        <w:t>Затухание</w:t>
      </w:r>
      <w:r>
        <w:rPr>
          <w:spacing w:val="1"/>
          <w:sz w:val="28"/>
        </w:rPr>
        <w:t xml:space="preserve"> </w:t>
      </w:r>
      <w:r>
        <w:rPr>
          <w:sz w:val="28"/>
        </w:rPr>
        <w:t>деятельности</w:t>
      </w:r>
      <w:r>
        <w:rPr>
          <w:spacing w:val="1"/>
          <w:sz w:val="28"/>
        </w:rPr>
        <w:t xml:space="preserve"> </w:t>
      </w:r>
      <w:r>
        <w:rPr>
          <w:sz w:val="28"/>
        </w:rPr>
        <w:t>Земских</w:t>
      </w:r>
      <w:r>
        <w:rPr>
          <w:spacing w:val="1"/>
          <w:sz w:val="28"/>
        </w:rPr>
        <w:t xml:space="preserve"> </w:t>
      </w:r>
      <w:r>
        <w:rPr>
          <w:sz w:val="28"/>
        </w:rPr>
        <w:t>соборов.</w:t>
      </w:r>
      <w:r>
        <w:rPr>
          <w:spacing w:val="1"/>
          <w:sz w:val="28"/>
        </w:rPr>
        <w:t xml:space="preserve"> </w:t>
      </w:r>
      <w:r>
        <w:rPr>
          <w:i/>
          <w:sz w:val="28"/>
        </w:rPr>
        <w:t>Правительство Б.И. Морозова и И.Д. Милославского: итоги его деятельности.</w:t>
      </w:r>
      <w:r>
        <w:rPr>
          <w:i/>
          <w:spacing w:val="1"/>
          <w:sz w:val="28"/>
        </w:rPr>
        <w:t xml:space="preserve"> </w:t>
      </w:r>
      <w:r>
        <w:rPr>
          <w:sz w:val="28"/>
        </w:rPr>
        <w:t>Патриарх Никон. Раскол в Церкви. Протопоп Аввакум, формирование религи-</w:t>
      </w:r>
      <w:r>
        <w:rPr>
          <w:spacing w:val="1"/>
          <w:sz w:val="28"/>
        </w:rPr>
        <w:t xml:space="preserve"> </w:t>
      </w:r>
      <w:r>
        <w:rPr>
          <w:sz w:val="28"/>
        </w:rPr>
        <w:t>озной традиции</w:t>
      </w:r>
      <w:r>
        <w:rPr>
          <w:spacing w:val="1"/>
          <w:sz w:val="28"/>
        </w:rPr>
        <w:t xml:space="preserve"> </w:t>
      </w:r>
      <w:r>
        <w:rPr>
          <w:sz w:val="28"/>
        </w:rPr>
        <w:t>старообрядчества.</w:t>
      </w:r>
    </w:p>
    <w:p w:rsidR="00877DF7" w:rsidRDefault="00A448DA">
      <w:pPr>
        <w:pStyle w:val="a3"/>
        <w:ind w:right="705" w:firstLine="566"/>
      </w:pP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1"/>
        </w:rPr>
        <w:t xml:space="preserve"> </w:t>
      </w:r>
      <w:r>
        <w:t>Налоговая</w:t>
      </w:r>
      <w:r>
        <w:rPr>
          <w:spacing w:val="1"/>
        </w:rPr>
        <w:t xml:space="preserve"> </w:t>
      </w:r>
      <w:r>
        <w:t>(податная)</w:t>
      </w:r>
      <w:r>
        <w:rPr>
          <w:spacing w:val="-67"/>
        </w:rPr>
        <w:t xml:space="preserve"> </w:t>
      </w:r>
      <w:r>
        <w:t>реформа.</w:t>
      </w:r>
    </w:p>
    <w:p w:rsidR="00877DF7" w:rsidRDefault="00A448DA">
      <w:pPr>
        <w:pStyle w:val="a3"/>
        <w:ind w:right="705" w:firstLine="566"/>
      </w:pPr>
      <w:r>
        <w:t>Экономическое развитие России в XVII в. Первые мануфактуры. Ярмарки.</w:t>
      </w:r>
      <w:r>
        <w:rPr>
          <w:spacing w:val="1"/>
        </w:rPr>
        <w:t xml:space="preserve"> </w:t>
      </w:r>
      <w:r>
        <w:t>Укрепление</w:t>
      </w:r>
      <w:r>
        <w:rPr>
          <w:spacing w:val="1"/>
        </w:rPr>
        <w:t xml:space="preserve"> </w:t>
      </w:r>
      <w:r>
        <w:t>внутренних</w:t>
      </w:r>
      <w:r>
        <w:rPr>
          <w:spacing w:val="1"/>
        </w:rPr>
        <w:t xml:space="preserve"> </w:t>
      </w:r>
      <w:r>
        <w:t>торговых</w:t>
      </w:r>
      <w:r>
        <w:rPr>
          <w:spacing w:val="1"/>
        </w:rPr>
        <w:t xml:space="preserve"> </w:t>
      </w:r>
      <w:r>
        <w:t>связей</w:t>
      </w:r>
      <w:r>
        <w:rPr>
          <w:spacing w:val="1"/>
        </w:rPr>
        <w:t xml:space="preserve"> </w:t>
      </w:r>
      <w:r>
        <w:t>и</w:t>
      </w:r>
      <w:r>
        <w:rPr>
          <w:spacing w:val="1"/>
        </w:rPr>
        <w:t xml:space="preserve"> </w:t>
      </w:r>
      <w:r>
        <w:t>развитие</w:t>
      </w:r>
      <w:r>
        <w:rPr>
          <w:spacing w:val="1"/>
        </w:rPr>
        <w:t xml:space="preserve"> </w:t>
      </w:r>
      <w:r>
        <w:t>хозяйственной</w:t>
      </w:r>
      <w:r>
        <w:rPr>
          <w:spacing w:val="1"/>
        </w:rPr>
        <w:t xml:space="preserve"> </w:t>
      </w:r>
      <w:r>
        <w:t>специализации регионов</w:t>
      </w:r>
      <w:r>
        <w:rPr>
          <w:spacing w:val="1"/>
        </w:rPr>
        <w:t xml:space="preserve"> </w:t>
      </w:r>
      <w:r>
        <w:t>Российского государства.</w:t>
      </w:r>
      <w:r>
        <w:rPr>
          <w:spacing w:val="1"/>
        </w:rPr>
        <w:t xml:space="preserve"> </w:t>
      </w:r>
      <w:r>
        <w:rPr>
          <w:i/>
        </w:rPr>
        <w:t>Торговый и Новоторговый</w:t>
      </w:r>
      <w:r>
        <w:rPr>
          <w:i/>
          <w:spacing w:val="1"/>
        </w:rPr>
        <w:t xml:space="preserve"> </w:t>
      </w:r>
      <w:r>
        <w:rPr>
          <w:i/>
        </w:rPr>
        <w:t>уставы.</w:t>
      </w:r>
      <w:r>
        <w:rPr>
          <w:i/>
          <w:spacing w:val="2"/>
        </w:rPr>
        <w:t xml:space="preserve"> </w:t>
      </w:r>
      <w:r>
        <w:t>Торговля</w:t>
      </w:r>
      <w:r>
        <w:rPr>
          <w:spacing w:val="1"/>
        </w:rPr>
        <w:t xml:space="preserve"> </w:t>
      </w:r>
      <w:r>
        <w:t>с</w:t>
      </w:r>
      <w:r>
        <w:rPr>
          <w:spacing w:val="1"/>
        </w:rPr>
        <w:t xml:space="preserve"> </w:t>
      </w:r>
      <w:r>
        <w:t>европейскими странами,</w:t>
      </w:r>
      <w:r>
        <w:rPr>
          <w:spacing w:val="2"/>
        </w:rPr>
        <w:t xml:space="preserve"> </w:t>
      </w:r>
      <w:r>
        <w:t>Прибалтикой,</w:t>
      </w:r>
      <w:r>
        <w:rPr>
          <w:spacing w:val="2"/>
        </w:rPr>
        <w:t xml:space="preserve"> </w:t>
      </w:r>
      <w:r>
        <w:t>Востоком.</w:t>
      </w:r>
    </w:p>
    <w:p w:rsidR="00877DF7" w:rsidRDefault="00A448DA">
      <w:pPr>
        <w:pStyle w:val="a3"/>
        <w:ind w:right="704" w:firstLine="566"/>
      </w:pP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Государев двор,</w:t>
      </w:r>
      <w:r>
        <w:rPr>
          <w:spacing w:val="1"/>
        </w:rPr>
        <w:t xml:space="preserve"> </w:t>
      </w:r>
      <w:r>
        <w:t>служилый</w:t>
      </w:r>
      <w:r>
        <w:rPr>
          <w:spacing w:val="1"/>
        </w:rPr>
        <w:t xml:space="preserve"> </w:t>
      </w:r>
      <w:r>
        <w:t>город, духовенство, торговые люди, посадское население, стрельцы, служилые</w:t>
      </w:r>
      <w:r>
        <w:rPr>
          <w:spacing w:val="1"/>
        </w:rPr>
        <w:t xml:space="preserve"> </w:t>
      </w:r>
      <w:r>
        <w:t>иноземцы, казаки, кресть- яне, холопы. Русская деревня в XVII в. Городские</w:t>
      </w:r>
      <w:r>
        <w:rPr>
          <w:spacing w:val="1"/>
        </w:rPr>
        <w:t xml:space="preserve"> </w:t>
      </w:r>
      <w:r>
        <w:t>восстания середины XVII в. Соляной бунт в Москве. Псковско-Новгородское</w:t>
      </w:r>
      <w:r>
        <w:rPr>
          <w:spacing w:val="1"/>
        </w:rPr>
        <w:t xml:space="preserve"> </w:t>
      </w:r>
      <w:r>
        <w:t>восстание. Соборное уложение 1649 г. Юридическое оформление крепостного</w:t>
      </w:r>
      <w:r>
        <w:rPr>
          <w:spacing w:val="1"/>
        </w:rPr>
        <w:t xml:space="preserve"> </w:t>
      </w:r>
      <w:r>
        <w:t>права</w:t>
      </w:r>
      <w:r>
        <w:rPr>
          <w:spacing w:val="1"/>
        </w:rPr>
        <w:t xml:space="preserve"> </w:t>
      </w:r>
      <w:r>
        <w:t>и</w:t>
      </w:r>
      <w:r>
        <w:rPr>
          <w:spacing w:val="1"/>
        </w:rPr>
        <w:t xml:space="preserve"> </w:t>
      </w:r>
      <w:r>
        <w:t>территория</w:t>
      </w:r>
      <w:r>
        <w:rPr>
          <w:spacing w:val="1"/>
        </w:rPr>
        <w:t xml:space="preserve"> </w:t>
      </w:r>
      <w:r>
        <w:t>его</w:t>
      </w:r>
      <w:r>
        <w:rPr>
          <w:spacing w:val="1"/>
        </w:rPr>
        <w:t xml:space="preserve"> </w:t>
      </w:r>
      <w:r>
        <w:t>распространения.</w:t>
      </w:r>
      <w:r>
        <w:rPr>
          <w:spacing w:val="1"/>
        </w:rPr>
        <w:t xml:space="preserve"> </w:t>
      </w:r>
      <w:r>
        <w:t>Русский</w:t>
      </w:r>
      <w:r>
        <w:rPr>
          <w:spacing w:val="1"/>
        </w:rPr>
        <w:t xml:space="preserve"> </w:t>
      </w:r>
      <w:r>
        <w:t>Север,</w:t>
      </w:r>
      <w:r>
        <w:rPr>
          <w:spacing w:val="1"/>
        </w:rPr>
        <w:t xml:space="preserve"> </w:t>
      </w:r>
      <w:r>
        <w:t>Дон</w:t>
      </w:r>
      <w:r>
        <w:rPr>
          <w:spacing w:val="1"/>
        </w:rPr>
        <w:t xml:space="preserve"> </w:t>
      </w:r>
      <w:r>
        <w:t>и</w:t>
      </w:r>
      <w:r>
        <w:rPr>
          <w:spacing w:val="1"/>
        </w:rPr>
        <w:t xml:space="preserve"> </w:t>
      </w:r>
      <w:r>
        <w:t>Сибирь</w:t>
      </w:r>
      <w:r>
        <w:rPr>
          <w:spacing w:val="1"/>
        </w:rPr>
        <w:t xml:space="preserve"> </w:t>
      </w:r>
      <w:r>
        <w:t>как</w:t>
      </w:r>
      <w:r>
        <w:rPr>
          <w:spacing w:val="-67"/>
        </w:rPr>
        <w:t xml:space="preserve"> </w:t>
      </w:r>
      <w:r>
        <w:t xml:space="preserve">регионы, свободные от крепостничества. </w:t>
      </w:r>
      <w:r>
        <w:rPr>
          <w:i/>
        </w:rPr>
        <w:t xml:space="preserve">Денежная реформа 1654 г. </w:t>
      </w:r>
      <w:r>
        <w:t>Медный</w:t>
      </w:r>
      <w:r>
        <w:rPr>
          <w:spacing w:val="1"/>
        </w:rPr>
        <w:t xml:space="preserve"> </w:t>
      </w:r>
      <w:r>
        <w:t>бунт.</w:t>
      </w:r>
      <w:r>
        <w:rPr>
          <w:spacing w:val="2"/>
        </w:rPr>
        <w:t xml:space="preserve"> </w:t>
      </w:r>
      <w:r>
        <w:t>Побеги</w:t>
      </w:r>
      <w:r>
        <w:rPr>
          <w:spacing w:val="-1"/>
        </w:rPr>
        <w:t xml:space="preserve"> </w:t>
      </w:r>
      <w:r>
        <w:t>крестьян на Дон</w:t>
      </w:r>
      <w:r>
        <w:rPr>
          <w:spacing w:val="-1"/>
        </w:rPr>
        <w:t xml:space="preserve"> </w:t>
      </w:r>
      <w:r>
        <w:t>и в</w:t>
      </w:r>
      <w:r>
        <w:rPr>
          <w:spacing w:val="-2"/>
        </w:rPr>
        <w:t xml:space="preserve"> </w:t>
      </w:r>
      <w:r>
        <w:t>Сибирь.</w:t>
      </w:r>
      <w:r>
        <w:rPr>
          <w:spacing w:val="2"/>
        </w:rPr>
        <w:t xml:space="preserve"> </w:t>
      </w:r>
      <w:r>
        <w:t>Восстание</w:t>
      </w:r>
      <w:r>
        <w:rPr>
          <w:spacing w:val="1"/>
        </w:rPr>
        <w:t xml:space="preserve"> </w:t>
      </w:r>
      <w:r>
        <w:t>Степана Разина.</w:t>
      </w:r>
    </w:p>
    <w:p w:rsidR="00877DF7" w:rsidRDefault="00A448DA">
      <w:pPr>
        <w:ind w:left="395" w:right="701" w:firstLine="566"/>
        <w:jc w:val="both"/>
        <w:rPr>
          <w:i/>
          <w:sz w:val="28"/>
        </w:rPr>
      </w:pPr>
      <w:r>
        <w:rPr>
          <w:sz w:val="28"/>
        </w:rPr>
        <w:t>Внешняя</w:t>
      </w:r>
      <w:r>
        <w:rPr>
          <w:spacing w:val="1"/>
          <w:sz w:val="28"/>
        </w:rPr>
        <w:t xml:space="preserve"> </w:t>
      </w:r>
      <w:r>
        <w:rPr>
          <w:sz w:val="28"/>
        </w:rPr>
        <w:t>политика</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Возобновление</w:t>
      </w:r>
      <w:r>
        <w:rPr>
          <w:spacing w:val="1"/>
          <w:sz w:val="28"/>
        </w:rPr>
        <w:t xml:space="preserve"> </w:t>
      </w:r>
      <w:r>
        <w:rPr>
          <w:sz w:val="28"/>
        </w:rPr>
        <w:t>дипломатических</w:t>
      </w:r>
      <w:r>
        <w:rPr>
          <w:spacing w:val="1"/>
          <w:sz w:val="28"/>
        </w:rPr>
        <w:t xml:space="preserve"> </w:t>
      </w:r>
      <w:r>
        <w:rPr>
          <w:sz w:val="28"/>
        </w:rPr>
        <w:t>контактов</w:t>
      </w:r>
      <w:r>
        <w:rPr>
          <w:spacing w:val="1"/>
          <w:sz w:val="28"/>
        </w:rPr>
        <w:t xml:space="preserve"> </w:t>
      </w:r>
      <w:r>
        <w:rPr>
          <w:sz w:val="28"/>
        </w:rPr>
        <w:t>со</w:t>
      </w:r>
      <w:r>
        <w:rPr>
          <w:spacing w:val="1"/>
          <w:sz w:val="28"/>
        </w:rPr>
        <w:t xml:space="preserve"> </w:t>
      </w:r>
      <w:r>
        <w:rPr>
          <w:sz w:val="28"/>
        </w:rPr>
        <w:t>странами</w:t>
      </w:r>
      <w:r>
        <w:rPr>
          <w:spacing w:val="1"/>
          <w:sz w:val="28"/>
        </w:rPr>
        <w:t xml:space="preserve"> </w:t>
      </w:r>
      <w:r>
        <w:rPr>
          <w:sz w:val="28"/>
        </w:rPr>
        <w:t>Европы</w:t>
      </w:r>
      <w:r>
        <w:rPr>
          <w:spacing w:val="1"/>
          <w:sz w:val="28"/>
        </w:rPr>
        <w:t xml:space="preserve"> </w:t>
      </w:r>
      <w:r>
        <w:rPr>
          <w:sz w:val="28"/>
        </w:rPr>
        <w:t>и</w:t>
      </w:r>
      <w:r>
        <w:rPr>
          <w:spacing w:val="1"/>
          <w:sz w:val="28"/>
        </w:rPr>
        <w:t xml:space="preserve"> </w:t>
      </w:r>
      <w:r>
        <w:rPr>
          <w:sz w:val="28"/>
        </w:rPr>
        <w:t>Азии</w:t>
      </w:r>
      <w:r>
        <w:rPr>
          <w:spacing w:val="1"/>
          <w:sz w:val="28"/>
        </w:rPr>
        <w:t xml:space="preserve"> </w:t>
      </w:r>
      <w:r>
        <w:rPr>
          <w:sz w:val="28"/>
        </w:rPr>
        <w:t>после</w:t>
      </w:r>
      <w:r>
        <w:rPr>
          <w:spacing w:val="1"/>
          <w:sz w:val="28"/>
        </w:rPr>
        <w:t xml:space="preserve"> </w:t>
      </w:r>
      <w:r>
        <w:rPr>
          <w:sz w:val="28"/>
        </w:rPr>
        <w:t>Смуты.</w:t>
      </w:r>
      <w:r>
        <w:rPr>
          <w:spacing w:val="1"/>
          <w:sz w:val="28"/>
        </w:rPr>
        <w:t xml:space="preserve"> </w:t>
      </w:r>
      <w:r>
        <w:rPr>
          <w:sz w:val="28"/>
        </w:rPr>
        <w:t>Смоленская</w:t>
      </w:r>
      <w:r>
        <w:rPr>
          <w:spacing w:val="1"/>
          <w:sz w:val="28"/>
        </w:rPr>
        <w:t xml:space="preserve"> </w:t>
      </w:r>
      <w:r>
        <w:rPr>
          <w:sz w:val="28"/>
        </w:rPr>
        <w:t>война.</w:t>
      </w:r>
      <w:r>
        <w:rPr>
          <w:spacing w:val="1"/>
          <w:sz w:val="28"/>
        </w:rPr>
        <w:t xml:space="preserve"> </w:t>
      </w:r>
      <w:r>
        <w:rPr>
          <w:sz w:val="28"/>
        </w:rPr>
        <w:t>Поляновский</w:t>
      </w:r>
      <w:r>
        <w:rPr>
          <w:spacing w:val="1"/>
          <w:sz w:val="28"/>
        </w:rPr>
        <w:t xml:space="preserve"> </w:t>
      </w:r>
      <w:r>
        <w:rPr>
          <w:sz w:val="28"/>
        </w:rPr>
        <w:t>мир.</w:t>
      </w:r>
      <w:r>
        <w:rPr>
          <w:spacing w:val="1"/>
          <w:sz w:val="28"/>
        </w:rPr>
        <w:t xml:space="preserve"> </w:t>
      </w:r>
      <w:r>
        <w:rPr>
          <w:i/>
          <w:sz w:val="28"/>
        </w:rPr>
        <w:t>Контакты</w:t>
      </w:r>
      <w:r>
        <w:rPr>
          <w:i/>
          <w:spacing w:val="1"/>
          <w:sz w:val="28"/>
        </w:rPr>
        <w:t xml:space="preserve"> </w:t>
      </w:r>
      <w:r>
        <w:rPr>
          <w:i/>
          <w:sz w:val="28"/>
        </w:rPr>
        <w:t>с</w:t>
      </w:r>
      <w:r>
        <w:rPr>
          <w:i/>
          <w:spacing w:val="1"/>
          <w:sz w:val="28"/>
        </w:rPr>
        <w:t xml:space="preserve"> </w:t>
      </w:r>
      <w:r>
        <w:rPr>
          <w:i/>
          <w:sz w:val="28"/>
        </w:rPr>
        <w:t>православным</w:t>
      </w:r>
      <w:r>
        <w:rPr>
          <w:i/>
          <w:spacing w:val="1"/>
          <w:sz w:val="28"/>
        </w:rPr>
        <w:t xml:space="preserve"> </w:t>
      </w:r>
      <w:r>
        <w:rPr>
          <w:i/>
          <w:sz w:val="28"/>
        </w:rPr>
        <w:t>населением</w:t>
      </w:r>
      <w:r>
        <w:rPr>
          <w:i/>
          <w:spacing w:val="1"/>
          <w:sz w:val="28"/>
        </w:rPr>
        <w:t xml:space="preserve"> </w:t>
      </w:r>
      <w:r>
        <w:rPr>
          <w:i/>
          <w:sz w:val="28"/>
        </w:rPr>
        <w:t>Речи</w:t>
      </w:r>
      <w:r>
        <w:rPr>
          <w:i/>
          <w:spacing w:val="1"/>
          <w:sz w:val="28"/>
        </w:rPr>
        <w:t xml:space="preserve"> </w:t>
      </w:r>
      <w:r>
        <w:rPr>
          <w:i/>
          <w:sz w:val="28"/>
        </w:rPr>
        <w:t>Посполитой:</w:t>
      </w:r>
      <w:r>
        <w:rPr>
          <w:i/>
          <w:spacing w:val="-67"/>
          <w:sz w:val="28"/>
        </w:rPr>
        <w:t xml:space="preserve"> </w:t>
      </w:r>
      <w:r>
        <w:rPr>
          <w:i/>
          <w:sz w:val="28"/>
        </w:rPr>
        <w:t>противодействие</w:t>
      </w:r>
      <w:r>
        <w:rPr>
          <w:i/>
          <w:spacing w:val="1"/>
          <w:sz w:val="28"/>
        </w:rPr>
        <w:t xml:space="preserve"> </w:t>
      </w:r>
      <w:r>
        <w:rPr>
          <w:i/>
          <w:sz w:val="28"/>
        </w:rPr>
        <w:t>полонизации,</w:t>
      </w:r>
      <w:r>
        <w:rPr>
          <w:i/>
          <w:spacing w:val="1"/>
          <w:sz w:val="28"/>
        </w:rPr>
        <w:t xml:space="preserve"> </w:t>
      </w:r>
      <w:r>
        <w:rPr>
          <w:i/>
          <w:sz w:val="28"/>
        </w:rPr>
        <w:t>распространению</w:t>
      </w:r>
      <w:r>
        <w:rPr>
          <w:i/>
          <w:spacing w:val="1"/>
          <w:sz w:val="28"/>
        </w:rPr>
        <w:t xml:space="preserve"> </w:t>
      </w:r>
      <w:r>
        <w:rPr>
          <w:i/>
          <w:sz w:val="28"/>
        </w:rPr>
        <w:t>католичества.</w:t>
      </w:r>
      <w:r>
        <w:rPr>
          <w:i/>
          <w:spacing w:val="1"/>
          <w:sz w:val="28"/>
        </w:rPr>
        <w:t xml:space="preserve"> </w:t>
      </w:r>
      <w:r>
        <w:rPr>
          <w:sz w:val="28"/>
        </w:rPr>
        <w:t>Контакты</w:t>
      </w:r>
      <w:r>
        <w:rPr>
          <w:spacing w:val="1"/>
          <w:sz w:val="28"/>
        </w:rPr>
        <w:t xml:space="preserve"> </w:t>
      </w:r>
      <w:r>
        <w:rPr>
          <w:sz w:val="28"/>
        </w:rPr>
        <w:t>с</w:t>
      </w:r>
      <w:r>
        <w:rPr>
          <w:spacing w:val="1"/>
          <w:sz w:val="28"/>
        </w:rPr>
        <w:t xml:space="preserve"> </w:t>
      </w:r>
      <w:r>
        <w:rPr>
          <w:sz w:val="28"/>
        </w:rPr>
        <w:t>Запорожской</w:t>
      </w:r>
      <w:r>
        <w:rPr>
          <w:spacing w:val="1"/>
          <w:sz w:val="28"/>
        </w:rPr>
        <w:t xml:space="preserve"> </w:t>
      </w:r>
      <w:r>
        <w:rPr>
          <w:sz w:val="28"/>
        </w:rPr>
        <w:t>Сечью.</w:t>
      </w:r>
      <w:r>
        <w:rPr>
          <w:spacing w:val="1"/>
          <w:sz w:val="28"/>
        </w:rPr>
        <w:t xml:space="preserve"> </w:t>
      </w:r>
      <w:r>
        <w:rPr>
          <w:sz w:val="28"/>
        </w:rPr>
        <w:t>Восстание</w:t>
      </w:r>
      <w:r>
        <w:rPr>
          <w:spacing w:val="1"/>
          <w:sz w:val="28"/>
        </w:rPr>
        <w:t xml:space="preserve"> </w:t>
      </w:r>
      <w:r>
        <w:rPr>
          <w:sz w:val="28"/>
        </w:rPr>
        <w:t>Богдана</w:t>
      </w:r>
      <w:r>
        <w:rPr>
          <w:spacing w:val="1"/>
          <w:sz w:val="28"/>
        </w:rPr>
        <w:t xml:space="preserve"> </w:t>
      </w:r>
      <w:r>
        <w:rPr>
          <w:sz w:val="28"/>
        </w:rPr>
        <w:t>Хмельницкого.</w:t>
      </w:r>
      <w:r>
        <w:rPr>
          <w:spacing w:val="1"/>
          <w:sz w:val="28"/>
        </w:rPr>
        <w:t xml:space="preserve"> </w:t>
      </w:r>
      <w:r>
        <w:rPr>
          <w:sz w:val="28"/>
        </w:rPr>
        <w:t>Переяславская</w:t>
      </w:r>
      <w:r>
        <w:rPr>
          <w:spacing w:val="1"/>
          <w:sz w:val="28"/>
        </w:rPr>
        <w:t xml:space="preserve"> </w:t>
      </w:r>
      <w:r>
        <w:rPr>
          <w:sz w:val="28"/>
        </w:rPr>
        <w:t>рада.</w:t>
      </w:r>
      <w:r>
        <w:rPr>
          <w:spacing w:val="1"/>
          <w:sz w:val="28"/>
        </w:rPr>
        <w:t xml:space="preserve"> </w:t>
      </w:r>
      <w:r>
        <w:rPr>
          <w:sz w:val="28"/>
        </w:rPr>
        <w:t>Вхождение</w:t>
      </w:r>
      <w:r>
        <w:rPr>
          <w:spacing w:val="1"/>
          <w:sz w:val="28"/>
        </w:rPr>
        <w:t xml:space="preserve"> </w:t>
      </w:r>
      <w:r>
        <w:rPr>
          <w:sz w:val="28"/>
        </w:rPr>
        <w:t>Украины</w:t>
      </w:r>
      <w:r>
        <w:rPr>
          <w:spacing w:val="1"/>
          <w:sz w:val="28"/>
        </w:rPr>
        <w:t xml:space="preserve"> </w:t>
      </w:r>
      <w:r>
        <w:rPr>
          <w:sz w:val="28"/>
        </w:rPr>
        <w:t>в</w:t>
      </w:r>
      <w:r>
        <w:rPr>
          <w:spacing w:val="1"/>
          <w:sz w:val="28"/>
        </w:rPr>
        <w:t xml:space="preserve"> </w:t>
      </w:r>
      <w:r>
        <w:rPr>
          <w:sz w:val="28"/>
        </w:rPr>
        <w:t>состав</w:t>
      </w:r>
      <w:r>
        <w:rPr>
          <w:spacing w:val="1"/>
          <w:sz w:val="28"/>
        </w:rPr>
        <w:t xml:space="preserve"> </w:t>
      </w:r>
      <w:r>
        <w:rPr>
          <w:sz w:val="28"/>
        </w:rPr>
        <w:t>России.</w:t>
      </w:r>
      <w:r>
        <w:rPr>
          <w:spacing w:val="1"/>
          <w:sz w:val="28"/>
        </w:rPr>
        <w:t xml:space="preserve"> </w:t>
      </w:r>
      <w:r>
        <w:rPr>
          <w:sz w:val="28"/>
        </w:rPr>
        <w:t>Война</w:t>
      </w:r>
      <w:r>
        <w:rPr>
          <w:spacing w:val="1"/>
          <w:sz w:val="28"/>
        </w:rPr>
        <w:t xml:space="preserve"> </w:t>
      </w:r>
      <w:r>
        <w:rPr>
          <w:sz w:val="28"/>
        </w:rPr>
        <w:t>между</w:t>
      </w:r>
      <w:r>
        <w:rPr>
          <w:spacing w:val="1"/>
          <w:sz w:val="28"/>
        </w:rPr>
        <w:t xml:space="preserve"> </w:t>
      </w:r>
      <w:r>
        <w:rPr>
          <w:sz w:val="28"/>
        </w:rPr>
        <w:t>Россией</w:t>
      </w:r>
      <w:r>
        <w:rPr>
          <w:spacing w:val="1"/>
          <w:sz w:val="28"/>
        </w:rPr>
        <w:t xml:space="preserve"> </w:t>
      </w:r>
      <w:r>
        <w:rPr>
          <w:sz w:val="28"/>
        </w:rPr>
        <w:t>и</w:t>
      </w:r>
      <w:r>
        <w:rPr>
          <w:spacing w:val="71"/>
          <w:sz w:val="28"/>
        </w:rPr>
        <w:t xml:space="preserve"> </w:t>
      </w:r>
      <w:r>
        <w:rPr>
          <w:sz w:val="28"/>
        </w:rPr>
        <w:t>Речью</w:t>
      </w:r>
      <w:r>
        <w:rPr>
          <w:spacing w:val="1"/>
          <w:sz w:val="28"/>
        </w:rPr>
        <w:t xml:space="preserve"> </w:t>
      </w:r>
      <w:r>
        <w:rPr>
          <w:sz w:val="28"/>
        </w:rPr>
        <w:t>Посполитой</w:t>
      </w:r>
      <w:r>
        <w:rPr>
          <w:spacing w:val="1"/>
          <w:sz w:val="28"/>
        </w:rPr>
        <w:t xml:space="preserve"> </w:t>
      </w:r>
      <w:r>
        <w:rPr>
          <w:sz w:val="28"/>
        </w:rPr>
        <w:t>1654-1667</w:t>
      </w:r>
      <w:r>
        <w:rPr>
          <w:spacing w:val="1"/>
          <w:sz w:val="28"/>
        </w:rPr>
        <w:t xml:space="preserve"> </w:t>
      </w:r>
      <w:r>
        <w:rPr>
          <w:sz w:val="28"/>
        </w:rPr>
        <w:t>гг.</w:t>
      </w:r>
      <w:r>
        <w:rPr>
          <w:spacing w:val="1"/>
          <w:sz w:val="28"/>
        </w:rPr>
        <w:t xml:space="preserve"> </w:t>
      </w:r>
      <w:r>
        <w:rPr>
          <w:sz w:val="28"/>
        </w:rPr>
        <w:t>Андрусовское</w:t>
      </w:r>
      <w:r>
        <w:rPr>
          <w:spacing w:val="1"/>
          <w:sz w:val="28"/>
        </w:rPr>
        <w:t xml:space="preserve"> </w:t>
      </w:r>
      <w:r>
        <w:rPr>
          <w:sz w:val="28"/>
        </w:rPr>
        <w:t>перемирие.</w:t>
      </w:r>
      <w:r>
        <w:rPr>
          <w:spacing w:val="1"/>
          <w:sz w:val="28"/>
        </w:rPr>
        <w:t xml:space="preserve"> </w:t>
      </w:r>
      <w:r>
        <w:rPr>
          <w:sz w:val="28"/>
        </w:rPr>
        <w:t>Русско-шведская</w:t>
      </w:r>
      <w:r>
        <w:rPr>
          <w:spacing w:val="1"/>
          <w:sz w:val="28"/>
        </w:rPr>
        <w:t xml:space="preserve"> </w:t>
      </w:r>
      <w:r>
        <w:rPr>
          <w:sz w:val="28"/>
        </w:rPr>
        <w:t>война</w:t>
      </w:r>
      <w:r>
        <w:rPr>
          <w:spacing w:val="1"/>
          <w:sz w:val="28"/>
        </w:rPr>
        <w:t xml:space="preserve"> </w:t>
      </w:r>
      <w:r>
        <w:rPr>
          <w:sz w:val="28"/>
        </w:rPr>
        <w:t>1656-1658 гг. и ее результаты. Конфликты с Османской империей. «Азовское</w:t>
      </w:r>
      <w:r>
        <w:rPr>
          <w:spacing w:val="1"/>
          <w:sz w:val="28"/>
        </w:rPr>
        <w:t xml:space="preserve"> </w:t>
      </w:r>
      <w:r>
        <w:rPr>
          <w:sz w:val="28"/>
        </w:rPr>
        <w:t>осадное</w:t>
      </w:r>
      <w:r>
        <w:rPr>
          <w:spacing w:val="1"/>
          <w:sz w:val="28"/>
        </w:rPr>
        <w:t xml:space="preserve"> </w:t>
      </w:r>
      <w:r>
        <w:rPr>
          <w:sz w:val="28"/>
        </w:rPr>
        <w:t>сидение».</w:t>
      </w:r>
      <w:r>
        <w:rPr>
          <w:spacing w:val="1"/>
          <w:sz w:val="28"/>
        </w:rPr>
        <w:t xml:space="preserve"> </w:t>
      </w:r>
      <w:r>
        <w:rPr>
          <w:sz w:val="28"/>
        </w:rPr>
        <w:t>«Чигиринская</w:t>
      </w:r>
      <w:r>
        <w:rPr>
          <w:spacing w:val="1"/>
          <w:sz w:val="28"/>
        </w:rPr>
        <w:t xml:space="preserve"> </w:t>
      </w:r>
      <w:r>
        <w:rPr>
          <w:sz w:val="28"/>
        </w:rPr>
        <w:t>война»</w:t>
      </w:r>
      <w:r>
        <w:rPr>
          <w:spacing w:val="1"/>
          <w:sz w:val="28"/>
        </w:rPr>
        <w:t xml:space="preserve"> </w:t>
      </w:r>
      <w:r>
        <w:rPr>
          <w:sz w:val="28"/>
        </w:rPr>
        <w:t>и</w:t>
      </w:r>
      <w:r>
        <w:rPr>
          <w:spacing w:val="1"/>
          <w:sz w:val="28"/>
        </w:rPr>
        <w:t xml:space="preserve"> </w:t>
      </w:r>
      <w:r>
        <w:rPr>
          <w:sz w:val="28"/>
        </w:rPr>
        <w:t>Бахчисарайский</w:t>
      </w:r>
      <w:r>
        <w:rPr>
          <w:spacing w:val="1"/>
          <w:sz w:val="28"/>
        </w:rPr>
        <w:t xml:space="preserve"> </w:t>
      </w:r>
      <w:r>
        <w:rPr>
          <w:sz w:val="28"/>
        </w:rPr>
        <w:t>мирный</w:t>
      </w:r>
      <w:r>
        <w:rPr>
          <w:spacing w:val="1"/>
          <w:sz w:val="28"/>
        </w:rPr>
        <w:t xml:space="preserve"> </w:t>
      </w:r>
      <w:r>
        <w:rPr>
          <w:sz w:val="28"/>
        </w:rPr>
        <w:t>договор.</w:t>
      </w:r>
      <w:r>
        <w:rPr>
          <w:spacing w:val="1"/>
          <w:sz w:val="28"/>
        </w:rPr>
        <w:t xml:space="preserve"> </w:t>
      </w:r>
      <w:r>
        <w:rPr>
          <w:i/>
          <w:sz w:val="28"/>
        </w:rPr>
        <w:t>Отношения</w:t>
      </w:r>
      <w:r>
        <w:rPr>
          <w:i/>
          <w:spacing w:val="1"/>
          <w:sz w:val="28"/>
        </w:rPr>
        <w:t xml:space="preserve"> </w:t>
      </w:r>
      <w:r>
        <w:rPr>
          <w:i/>
          <w:sz w:val="28"/>
        </w:rPr>
        <w:t>России</w:t>
      </w:r>
      <w:r>
        <w:rPr>
          <w:i/>
          <w:spacing w:val="1"/>
          <w:sz w:val="28"/>
        </w:rPr>
        <w:t xml:space="preserve"> </w:t>
      </w:r>
      <w:r>
        <w:rPr>
          <w:i/>
          <w:sz w:val="28"/>
        </w:rPr>
        <w:t>со</w:t>
      </w:r>
      <w:r>
        <w:rPr>
          <w:i/>
          <w:spacing w:val="1"/>
          <w:sz w:val="28"/>
        </w:rPr>
        <w:t xml:space="preserve"> </w:t>
      </w:r>
      <w:r>
        <w:rPr>
          <w:i/>
          <w:sz w:val="28"/>
        </w:rPr>
        <w:t>странами</w:t>
      </w:r>
      <w:r>
        <w:rPr>
          <w:i/>
          <w:spacing w:val="1"/>
          <w:sz w:val="28"/>
        </w:rPr>
        <w:t xml:space="preserve"> </w:t>
      </w:r>
      <w:r>
        <w:rPr>
          <w:i/>
          <w:sz w:val="28"/>
        </w:rPr>
        <w:t>Западной</w:t>
      </w:r>
      <w:r>
        <w:rPr>
          <w:i/>
          <w:spacing w:val="1"/>
          <w:sz w:val="28"/>
        </w:rPr>
        <w:t xml:space="preserve"> </w:t>
      </w:r>
      <w:r>
        <w:rPr>
          <w:i/>
          <w:sz w:val="28"/>
        </w:rPr>
        <w:t>Европы.</w:t>
      </w:r>
      <w:r>
        <w:rPr>
          <w:i/>
          <w:spacing w:val="1"/>
          <w:sz w:val="28"/>
        </w:rPr>
        <w:t xml:space="preserve"> </w:t>
      </w:r>
      <w:r>
        <w:rPr>
          <w:i/>
          <w:sz w:val="28"/>
        </w:rPr>
        <w:t>Военные</w:t>
      </w:r>
      <w:r>
        <w:rPr>
          <w:i/>
          <w:spacing w:val="1"/>
          <w:sz w:val="28"/>
        </w:rPr>
        <w:t xml:space="preserve"> </w:t>
      </w:r>
      <w:r>
        <w:rPr>
          <w:i/>
          <w:sz w:val="28"/>
        </w:rPr>
        <w:t>столкновения</w:t>
      </w:r>
      <w:r>
        <w:rPr>
          <w:i/>
          <w:spacing w:val="1"/>
          <w:sz w:val="28"/>
        </w:rPr>
        <w:t xml:space="preserve"> </w:t>
      </w:r>
      <w:r>
        <w:rPr>
          <w:i/>
          <w:sz w:val="28"/>
        </w:rPr>
        <w:t>с</w:t>
      </w:r>
      <w:r>
        <w:rPr>
          <w:i/>
          <w:spacing w:val="-67"/>
          <w:sz w:val="28"/>
        </w:rPr>
        <w:t xml:space="preserve"> </w:t>
      </w:r>
      <w:r>
        <w:rPr>
          <w:i/>
          <w:sz w:val="28"/>
        </w:rPr>
        <w:t>манчжурами и</w:t>
      </w:r>
      <w:r>
        <w:rPr>
          <w:i/>
          <w:spacing w:val="1"/>
          <w:sz w:val="28"/>
        </w:rPr>
        <w:t xml:space="preserve"> </w:t>
      </w:r>
      <w:r>
        <w:rPr>
          <w:i/>
          <w:sz w:val="28"/>
        </w:rPr>
        <w:t>империей</w:t>
      </w:r>
      <w:r>
        <w:rPr>
          <w:i/>
          <w:spacing w:val="1"/>
          <w:sz w:val="28"/>
        </w:rPr>
        <w:t xml:space="preserve"> </w:t>
      </w:r>
      <w:r>
        <w:rPr>
          <w:i/>
          <w:sz w:val="28"/>
        </w:rPr>
        <w:t>Цин.</w:t>
      </w:r>
    </w:p>
    <w:p w:rsidR="00877DF7" w:rsidRDefault="00A448DA">
      <w:pPr>
        <w:pStyle w:val="1"/>
        <w:spacing w:before="3" w:line="322" w:lineRule="exact"/>
      </w:pPr>
      <w:r>
        <w:t>Культурное</w:t>
      </w:r>
      <w:r>
        <w:rPr>
          <w:spacing w:val="-6"/>
        </w:rPr>
        <w:t xml:space="preserve"> </w:t>
      </w:r>
      <w:r>
        <w:t>пространство</w:t>
      </w:r>
    </w:p>
    <w:p w:rsidR="00877DF7" w:rsidRDefault="00A448DA">
      <w:pPr>
        <w:pStyle w:val="a3"/>
        <w:ind w:right="706" w:firstLine="566"/>
      </w:pPr>
      <w:r>
        <w:t>Эпоха</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русские</w:t>
      </w:r>
      <w:r>
        <w:rPr>
          <w:spacing w:val="1"/>
        </w:rPr>
        <w:t xml:space="preserve"> </w:t>
      </w:r>
      <w:r>
        <w:t>географические</w:t>
      </w:r>
      <w:r>
        <w:rPr>
          <w:spacing w:val="1"/>
        </w:rPr>
        <w:t xml:space="preserve"> </w:t>
      </w:r>
      <w:r>
        <w:t>открытия.</w:t>
      </w:r>
      <w:r>
        <w:rPr>
          <w:spacing w:val="27"/>
        </w:rPr>
        <w:t xml:space="preserve"> </w:t>
      </w:r>
      <w:r>
        <w:t>Плавание</w:t>
      </w:r>
      <w:r>
        <w:rPr>
          <w:spacing w:val="22"/>
        </w:rPr>
        <w:t xml:space="preserve"> </w:t>
      </w:r>
      <w:r>
        <w:t>Семена</w:t>
      </w:r>
      <w:r>
        <w:rPr>
          <w:spacing w:val="22"/>
        </w:rPr>
        <w:t xml:space="preserve"> </w:t>
      </w:r>
      <w:r>
        <w:t>Дежнева.</w:t>
      </w:r>
      <w:r>
        <w:rPr>
          <w:spacing w:val="23"/>
        </w:rPr>
        <w:t xml:space="preserve"> </w:t>
      </w:r>
      <w:r>
        <w:t>Выход</w:t>
      </w:r>
      <w:r>
        <w:rPr>
          <w:spacing w:val="24"/>
        </w:rPr>
        <w:t xml:space="preserve"> </w:t>
      </w:r>
      <w:r>
        <w:t>к</w:t>
      </w:r>
      <w:r>
        <w:rPr>
          <w:spacing w:val="23"/>
        </w:rPr>
        <w:t xml:space="preserve"> </w:t>
      </w:r>
      <w:r>
        <w:t>Тихому</w:t>
      </w:r>
      <w:r>
        <w:rPr>
          <w:spacing w:val="17"/>
        </w:rPr>
        <w:t xml:space="preserve"> </w:t>
      </w:r>
      <w:r>
        <w:t>океану.</w:t>
      </w:r>
      <w:r>
        <w:rPr>
          <w:spacing w:val="28"/>
        </w:rPr>
        <w:t xml:space="preserve"> </w:t>
      </w:r>
      <w:r>
        <w:t>Походы</w:t>
      </w:r>
      <w:r>
        <w:rPr>
          <w:spacing w:val="21"/>
        </w:rPr>
        <w:t xml:space="preserve"> </w:t>
      </w:r>
      <w:r>
        <w:t>Ерофея</w:t>
      </w:r>
    </w:p>
    <w:p w:rsidR="00877DF7" w:rsidRDefault="00877DF7">
      <w:pPr>
        <w:sectPr w:rsidR="00877DF7">
          <w:pgSz w:w="11900" w:h="16840"/>
          <w:pgMar w:top="960" w:right="0" w:bottom="900" w:left="1020" w:header="0" w:footer="615" w:gutter="0"/>
          <w:cols w:space="720"/>
        </w:sectPr>
      </w:pPr>
    </w:p>
    <w:p w:rsidR="00877DF7" w:rsidRDefault="00A448DA">
      <w:pPr>
        <w:spacing w:before="76"/>
        <w:ind w:left="395" w:right="704"/>
        <w:jc w:val="both"/>
        <w:rPr>
          <w:sz w:val="28"/>
        </w:rPr>
      </w:pPr>
      <w:r>
        <w:rPr>
          <w:sz w:val="28"/>
        </w:rPr>
        <w:lastRenderedPageBreak/>
        <w:t>Хабарова</w:t>
      </w:r>
      <w:r>
        <w:rPr>
          <w:spacing w:val="1"/>
          <w:sz w:val="28"/>
        </w:rPr>
        <w:t xml:space="preserve"> </w:t>
      </w:r>
      <w:r>
        <w:rPr>
          <w:sz w:val="28"/>
        </w:rPr>
        <w:t>и</w:t>
      </w:r>
      <w:r>
        <w:rPr>
          <w:spacing w:val="1"/>
          <w:sz w:val="28"/>
        </w:rPr>
        <w:t xml:space="preserve"> </w:t>
      </w:r>
      <w:r>
        <w:rPr>
          <w:sz w:val="28"/>
        </w:rPr>
        <w:t>Василия</w:t>
      </w:r>
      <w:r>
        <w:rPr>
          <w:spacing w:val="1"/>
          <w:sz w:val="28"/>
        </w:rPr>
        <w:t xml:space="preserve"> </w:t>
      </w:r>
      <w:r>
        <w:rPr>
          <w:sz w:val="28"/>
        </w:rPr>
        <w:t>Пояркова</w:t>
      </w:r>
      <w:r>
        <w:rPr>
          <w:spacing w:val="1"/>
          <w:sz w:val="28"/>
        </w:rPr>
        <w:t xml:space="preserve"> </w:t>
      </w:r>
      <w:r>
        <w:rPr>
          <w:sz w:val="28"/>
        </w:rPr>
        <w:t>и</w:t>
      </w:r>
      <w:r>
        <w:rPr>
          <w:spacing w:val="1"/>
          <w:sz w:val="28"/>
        </w:rPr>
        <w:t xml:space="preserve"> </w:t>
      </w:r>
      <w:r>
        <w:rPr>
          <w:sz w:val="28"/>
        </w:rPr>
        <w:t>исследование</w:t>
      </w:r>
      <w:r>
        <w:rPr>
          <w:spacing w:val="1"/>
          <w:sz w:val="28"/>
        </w:rPr>
        <w:t xml:space="preserve"> </w:t>
      </w:r>
      <w:r>
        <w:rPr>
          <w:sz w:val="28"/>
        </w:rPr>
        <w:t>бассейна</w:t>
      </w:r>
      <w:r>
        <w:rPr>
          <w:spacing w:val="1"/>
          <w:sz w:val="28"/>
        </w:rPr>
        <w:t xml:space="preserve"> </w:t>
      </w:r>
      <w:r>
        <w:rPr>
          <w:sz w:val="28"/>
        </w:rPr>
        <w:t>реки</w:t>
      </w:r>
      <w:r>
        <w:rPr>
          <w:spacing w:val="1"/>
          <w:sz w:val="28"/>
        </w:rPr>
        <w:t xml:space="preserve"> </w:t>
      </w:r>
      <w:r>
        <w:rPr>
          <w:sz w:val="28"/>
        </w:rPr>
        <w:t>Амур.</w:t>
      </w:r>
      <w:r>
        <w:rPr>
          <w:spacing w:val="1"/>
          <w:sz w:val="28"/>
        </w:rPr>
        <w:t xml:space="preserve"> </w:t>
      </w:r>
      <w:r>
        <w:rPr>
          <w:i/>
          <w:sz w:val="28"/>
        </w:rPr>
        <w:t>Коч</w:t>
      </w:r>
      <w:r>
        <w:rPr>
          <w:i/>
          <w:spacing w:val="1"/>
          <w:sz w:val="28"/>
        </w:rPr>
        <w:t xml:space="preserve"> </w:t>
      </w:r>
      <w:r>
        <w:rPr>
          <w:i/>
          <w:sz w:val="28"/>
        </w:rPr>
        <w:t>–</w:t>
      </w:r>
      <w:r>
        <w:rPr>
          <w:i/>
          <w:spacing w:val="1"/>
          <w:sz w:val="28"/>
        </w:rPr>
        <w:t xml:space="preserve"> </w:t>
      </w:r>
      <w:r>
        <w:rPr>
          <w:i/>
          <w:sz w:val="28"/>
        </w:rPr>
        <w:t>корабль</w:t>
      </w:r>
      <w:r>
        <w:rPr>
          <w:i/>
          <w:spacing w:val="1"/>
          <w:sz w:val="28"/>
        </w:rPr>
        <w:t xml:space="preserve"> </w:t>
      </w:r>
      <w:r>
        <w:rPr>
          <w:i/>
          <w:sz w:val="28"/>
        </w:rPr>
        <w:t>русских</w:t>
      </w:r>
      <w:r>
        <w:rPr>
          <w:i/>
          <w:spacing w:val="1"/>
          <w:sz w:val="28"/>
        </w:rPr>
        <w:t xml:space="preserve"> </w:t>
      </w:r>
      <w:r>
        <w:rPr>
          <w:i/>
          <w:sz w:val="28"/>
        </w:rPr>
        <w:t>первопроходцев.</w:t>
      </w:r>
      <w:r>
        <w:rPr>
          <w:i/>
          <w:spacing w:val="1"/>
          <w:sz w:val="28"/>
        </w:rPr>
        <w:t xml:space="preserve"> </w:t>
      </w:r>
      <w:r>
        <w:rPr>
          <w:sz w:val="28"/>
        </w:rPr>
        <w:t>Освоение</w:t>
      </w:r>
      <w:r>
        <w:rPr>
          <w:spacing w:val="1"/>
          <w:sz w:val="28"/>
        </w:rPr>
        <w:t xml:space="preserve"> </w:t>
      </w:r>
      <w:r>
        <w:rPr>
          <w:sz w:val="28"/>
        </w:rPr>
        <w:t>Поволжья,</w:t>
      </w:r>
      <w:r>
        <w:rPr>
          <w:spacing w:val="1"/>
          <w:sz w:val="28"/>
        </w:rPr>
        <w:t xml:space="preserve"> </w:t>
      </w:r>
      <w:r>
        <w:rPr>
          <w:sz w:val="28"/>
        </w:rPr>
        <w:t>Урала</w:t>
      </w:r>
      <w:r>
        <w:rPr>
          <w:spacing w:val="1"/>
          <w:sz w:val="28"/>
        </w:rPr>
        <w:t xml:space="preserve"> </w:t>
      </w:r>
      <w:r>
        <w:rPr>
          <w:sz w:val="28"/>
        </w:rPr>
        <w:t>и</w:t>
      </w:r>
      <w:r>
        <w:rPr>
          <w:spacing w:val="1"/>
          <w:sz w:val="28"/>
        </w:rPr>
        <w:t xml:space="preserve"> </w:t>
      </w:r>
      <w:r>
        <w:rPr>
          <w:sz w:val="28"/>
        </w:rPr>
        <w:t>Сибири.</w:t>
      </w:r>
      <w:r>
        <w:rPr>
          <w:spacing w:val="1"/>
          <w:sz w:val="28"/>
        </w:rPr>
        <w:t xml:space="preserve"> </w:t>
      </w:r>
      <w:r>
        <w:rPr>
          <w:sz w:val="28"/>
        </w:rPr>
        <w:t>Калмыцкое ханство. Ясачное налогообложение. Переселение русских на новые</w:t>
      </w:r>
      <w:r>
        <w:rPr>
          <w:spacing w:val="1"/>
          <w:sz w:val="28"/>
        </w:rPr>
        <w:t xml:space="preserve"> </w:t>
      </w:r>
      <w:r>
        <w:rPr>
          <w:sz w:val="28"/>
        </w:rPr>
        <w:t>земли.</w:t>
      </w:r>
      <w:r>
        <w:rPr>
          <w:spacing w:val="1"/>
          <w:sz w:val="28"/>
        </w:rPr>
        <w:t xml:space="preserve"> </w:t>
      </w:r>
      <w:r>
        <w:rPr>
          <w:i/>
          <w:sz w:val="28"/>
        </w:rPr>
        <w:t>Миссионерство</w:t>
      </w:r>
      <w:r>
        <w:rPr>
          <w:i/>
          <w:spacing w:val="1"/>
          <w:sz w:val="28"/>
        </w:rPr>
        <w:t xml:space="preserve"> </w:t>
      </w:r>
      <w:r>
        <w:rPr>
          <w:i/>
          <w:sz w:val="28"/>
        </w:rPr>
        <w:t>и</w:t>
      </w:r>
      <w:r>
        <w:rPr>
          <w:i/>
          <w:spacing w:val="1"/>
          <w:sz w:val="28"/>
        </w:rPr>
        <w:t xml:space="preserve"> </w:t>
      </w:r>
      <w:r>
        <w:rPr>
          <w:i/>
          <w:sz w:val="28"/>
        </w:rPr>
        <w:t>христианизация.</w:t>
      </w:r>
      <w:r>
        <w:rPr>
          <w:i/>
          <w:spacing w:val="1"/>
          <w:sz w:val="28"/>
        </w:rPr>
        <w:t xml:space="preserve"> </w:t>
      </w:r>
      <w:r>
        <w:rPr>
          <w:i/>
          <w:sz w:val="28"/>
        </w:rPr>
        <w:t>Межэтнические</w:t>
      </w:r>
      <w:r>
        <w:rPr>
          <w:i/>
          <w:spacing w:val="1"/>
          <w:sz w:val="28"/>
        </w:rPr>
        <w:t xml:space="preserve"> </w:t>
      </w:r>
      <w:r>
        <w:rPr>
          <w:i/>
          <w:sz w:val="28"/>
        </w:rPr>
        <w:t>отношения.</w:t>
      </w:r>
      <w:r>
        <w:rPr>
          <w:i/>
          <w:spacing w:val="1"/>
          <w:sz w:val="28"/>
        </w:rPr>
        <w:t xml:space="preserve"> </w:t>
      </w:r>
      <w:r>
        <w:rPr>
          <w:sz w:val="28"/>
        </w:rPr>
        <w:t>Формирование</w:t>
      </w:r>
      <w:r>
        <w:rPr>
          <w:spacing w:val="1"/>
          <w:sz w:val="28"/>
        </w:rPr>
        <w:t xml:space="preserve"> </w:t>
      </w:r>
      <w:r>
        <w:rPr>
          <w:sz w:val="28"/>
        </w:rPr>
        <w:t>многонациональной</w:t>
      </w:r>
      <w:r>
        <w:rPr>
          <w:spacing w:val="2"/>
          <w:sz w:val="28"/>
        </w:rPr>
        <w:t xml:space="preserve"> </w:t>
      </w:r>
      <w:r>
        <w:rPr>
          <w:sz w:val="28"/>
        </w:rPr>
        <w:t>элиты.</w:t>
      </w:r>
    </w:p>
    <w:p w:rsidR="00877DF7" w:rsidRDefault="00A448DA">
      <w:pPr>
        <w:ind w:left="395" w:right="702" w:firstLine="566"/>
        <w:jc w:val="both"/>
        <w:rPr>
          <w:sz w:val="28"/>
        </w:rPr>
      </w:pPr>
      <w:r>
        <w:rPr>
          <w:i/>
          <w:sz w:val="28"/>
        </w:rPr>
        <w:t>Изменения в картине мира человека в XVI–XVII вв. и повседневная жизнь.</w:t>
      </w:r>
      <w:r>
        <w:rPr>
          <w:i/>
          <w:spacing w:val="1"/>
          <w:sz w:val="28"/>
        </w:rPr>
        <w:t xml:space="preserve"> </w:t>
      </w:r>
      <w:r>
        <w:rPr>
          <w:sz w:val="28"/>
        </w:rPr>
        <w:t>Жилище и предметы быта. Семья и семейные отношения. Религия и суеверия.</w:t>
      </w:r>
      <w:r>
        <w:rPr>
          <w:spacing w:val="1"/>
          <w:sz w:val="28"/>
        </w:rPr>
        <w:t xml:space="preserve"> </w:t>
      </w:r>
      <w:r>
        <w:rPr>
          <w:sz w:val="28"/>
        </w:rPr>
        <w:t>Синтез</w:t>
      </w:r>
      <w:r>
        <w:rPr>
          <w:spacing w:val="1"/>
          <w:sz w:val="28"/>
        </w:rPr>
        <w:t xml:space="preserve"> </w:t>
      </w:r>
      <w:r>
        <w:rPr>
          <w:sz w:val="28"/>
        </w:rPr>
        <w:t>европейской</w:t>
      </w:r>
      <w:r>
        <w:rPr>
          <w:spacing w:val="1"/>
          <w:sz w:val="28"/>
        </w:rPr>
        <w:t xml:space="preserve"> </w:t>
      </w:r>
      <w:r>
        <w:rPr>
          <w:sz w:val="28"/>
        </w:rPr>
        <w:t>и</w:t>
      </w:r>
      <w:r>
        <w:rPr>
          <w:spacing w:val="1"/>
          <w:sz w:val="28"/>
        </w:rPr>
        <w:t xml:space="preserve"> </w:t>
      </w:r>
      <w:r>
        <w:rPr>
          <w:sz w:val="28"/>
        </w:rPr>
        <w:t>восточной</w:t>
      </w:r>
      <w:r>
        <w:rPr>
          <w:spacing w:val="1"/>
          <w:sz w:val="28"/>
        </w:rPr>
        <w:t xml:space="preserve"> </w:t>
      </w:r>
      <w:r>
        <w:rPr>
          <w:sz w:val="28"/>
        </w:rPr>
        <w:t>культур</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высших</w:t>
      </w:r>
      <w:r>
        <w:rPr>
          <w:spacing w:val="1"/>
          <w:sz w:val="28"/>
        </w:rPr>
        <w:t xml:space="preserve"> </w:t>
      </w:r>
      <w:r>
        <w:rPr>
          <w:sz w:val="28"/>
        </w:rPr>
        <w:t>слоев</w:t>
      </w:r>
      <w:r>
        <w:rPr>
          <w:spacing w:val="1"/>
          <w:sz w:val="28"/>
        </w:rPr>
        <w:t xml:space="preserve"> </w:t>
      </w:r>
      <w:r>
        <w:rPr>
          <w:sz w:val="28"/>
        </w:rPr>
        <w:t>населения</w:t>
      </w:r>
      <w:r>
        <w:rPr>
          <w:spacing w:val="1"/>
          <w:sz w:val="28"/>
        </w:rPr>
        <w:t xml:space="preserve"> </w:t>
      </w:r>
      <w:r>
        <w:rPr>
          <w:sz w:val="28"/>
        </w:rPr>
        <w:t>страны.</w:t>
      </w:r>
    </w:p>
    <w:p w:rsidR="00877DF7" w:rsidRDefault="00A448DA">
      <w:pPr>
        <w:pStyle w:val="a3"/>
        <w:ind w:right="702" w:firstLine="566"/>
      </w:pPr>
      <w:r>
        <w:t>Архитектура. Дворцово-храмовый ансамбль Соборной площади в Москве.</w:t>
      </w:r>
      <w:r>
        <w:rPr>
          <w:spacing w:val="1"/>
        </w:rPr>
        <w:t xml:space="preserve"> </w:t>
      </w:r>
      <w:r>
        <w:t xml:space="preserve">Шатровый стиль в архитектуре. </w:t>
      </w:r>
      <w:r>
        <w:rPr>
          <w:i/>
        </w:rPr>
        <w:t>Антонио Солари, Алевиз Фрязин, Петрок Малой.</w:t>
      </w:r>
      <w:r>
        <w:rPr>
          <w:i/>
          <w:spacing w:val="-67"/>
        </w:rPr>
        <w:t xml:space="preserve"> </w:t>
      </w:r>
      <w:r>
        <w:t>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1"/>
        </w:rPr>
        <w:t xml:space="preserve"> </w:t>
      </w:r>
      <w:r>
        <w:t>(Кирилло-Белозерский,</w:t>
      </w:r>
      <w:r>
        <w:rPr>
          <w:spacing w:val="1"/>
        </w:rPr>
        <w:t xml:space="preserve"> </w:t>
      </w:r>
      <w:r>
        <w:t>Соловецкий,</w:t>
      </w:r>
      <w:r>
        <w:rPr>
          <w:spacing w:val="1"/>
        </w:rPr>
        <w:t xml:space="preserve"> </w:t>
      </w:r>
      <w:r>
        <w:t>Новый</w:t>
      </w:r>
      <w:r>
        <w:rPr>
          <w:spacing w:val="1"/>
        </w:rPr>
        <w:t xml:space="preserve"> </w:t>
      </w:r>
      <w:r>
        <w:t>Иерусалим).</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 xml:space="preserve">Казанский, Тобольский Астраханский, Ростовский кремли). Федор Конь. </w:t>
      </w:r>
      <w:r>
        <w:rPr>
          <w:i/>
        </w:rPr>
        <w:t>Приказ</w:t>
      </w:r>
      <w:r>
        <w:rPr>
          <w:i/>
          <w:spacing w:val="1"/>
        </w:rPr>
        <w:t xml:space="preserve"> </w:t>
      </w:r>
      <w:r>
        <w:rPr>
          <w:i/>
        </w:rPr>
        <w:t>каменных</w:t>
      </w:r>
      <w:r>
        <w:rPr>
          <w:i/>
          <w:spacing w:val="1"/>
        </w:rPr>
        <w:t xml:space="preserve"> </w:t>
      </w:r>
      <w:r>
        <w:rPr>
          <w:i/>
        </w:rPr>
        <w:t>дел.</w:t>
      </w:r>
      <w:r>
        <w:rPr>
          <w:i/>
          <w:spacing w:val="4"/>
        </w:rPr>
        <w:t xml:space="preserve"> </w:t>
      </w:r>
      <w:r>
        <w:t>Деревянное</w:t>
      </w:r>
      <w:r>
        <w:rPr>
          <w:spacing w:val="2"/>
        </w:rPr>
        <w:t xml:space="preserve"> </w:t>
      </w:r>
      <w:r>
        <w:t>зодчество.</w:t>
      </w:r>
    </w:p>
    <w:p w:rsidR="00877DF7" w:rsidRDefault="00A448DA">
      <w:pPr>
        <w:pStyle w:val="a3"/>
        <w:spacing w:line="322" w:lineRule="exact"/>
        <w:ind w:left="962"/>
      </w:pPr>
      <w:r>
        <w:t>Изобразительное</w:t>
      </w:r>
      <w:r>
        <w:rPr>
          <w:spacing w:val="2"/>
        </w:rPr>
        <w:t xml:space="preserve"> </w:t>
      </w:r>
      <w:r>
        <w:t>искусство.</w:t>
      </w:r>
      <w:r>
        <w:rPr>
          <w:spacing w:val="4"/>
        </w:rPr>
        <w:t xml:space="preserve"> </w:t>
      </w:r>
      <w:r>
        <w:t>Симон</w:t>
      </w:r>
      <w:r>
        <w:rPr>
          <w:spacing w:val="1"/>
        </w:rPr>
        <w:t xml:space="preserve"> </w:t>
      </w:r>
      <w:r>
        <w:t>Ушаков.</w:t>
      </w:r>
      <w:r>
        <w:rPr>
          <w:spacing w:val="4"/>
        </w:rPr>
        <w:t xml:space="preserve"> </w:t>
      </w:r>
      <w:r>
        <w:t>Ярославская</w:t>
      </w:r>
      <w:r>
        <w:rPr>
          <w:spacing w:val="3"/>
        </w:rPr>
        <w:t xml:space="preserve"> </w:t>
      </w:r>
      <w:r>
        <w:t>школа</w:t>
      </w:r>
      <w:r>
        <w:rPr>
          <w:spacing w:val="2"/>
        </w:rPr>
        <w:t xml:space="preserve"> </w:t>
      </w:r>
      <w:r>
        <w:t>иконописи.</w:t>
      </w:r>
    </w:p>
    <w:p w:rsidR="00877DF7" w:rsidRDefault="00A448DA">
      <w:pPr>
        <w:pStyle w:val="a3"/>
        <w:spacing w:line="322" w:lineRule="exact"/>
      </w:pPr>
      <w:r>
        <w:t>Парсунная</w:t>
      </w:r>
      <w:r>
        <w:rPr>
          <w:spacing w:val="-4"/>
        </w:rPr>
        <w:t xml:space="preserve"> </w:t>
      </w:r>
      <w:r>
        <w:t>живопись.</w:t>
      </w:r>
    </w:p>
    <w:p w:rsidR="00877DF7" w:rsidRDefault="00A448DA">
      <w:pPr>
        <w:ind w:left="395" w:right="703" w:firstLine="566"/>
        <w:jc w:val="both"/>
        <w:rPr>
          <w:sz w:val="28"/>
        </w:rPr>
      </w:pPr>
      <w:r>
        <w:rPr>
          <w:sz w:val="28"/>
        </w:rPr>
        <w:t>Летописание</w:t>
      </w:r>
      <w:r>
        <w:rPr>
          <w:spacing w:val="1"/>
          <w:sz w:val="28"/>
        </w:rPr>
        <w:t xml:space="preserve"> </w:t>
      </w:r>
      <w:r>
        <w:rPr>
          <w:sz w:val="28"/>
        </w:rPr>
        <w:t>и</w:t>
      </w:r>
      <w:r>
        <w:rPr>
          <w:spacing w:val="1"/>
          <w:sz w:val="28"/>
        </w:rPr>
        <w:t xml:space="preserve"> </w:t>
      </w:r>
      <w:r>
        <w:rPr>
          <w:sz w:val="28"/>
        </w:rPr>
        <w:t>начало</w:t>
      </w:r>
      <w:r>
        <w:rPr>
          <w:spacing w:val="1"/>
          <w:sz w:val="28"/>
        </w:rPr>
        <w:t xml:space="preserve"> </w:t>
      </w:r>
      <w:r>
        <w:rPr>
          <w:sz w:val="28"/>
        </w:rPr>
        <w:t>книгопечатания.</w:t>
      </w:r>
      <w:r>
        <w:rPr>
          <w:spacing w:val="1"/>
          <w:sz w:val="28"/>
        </w:rPr>
        <w:t xml:space="preserve"> </w:t>
      </w:r>
      <w:r>
        <w:rPr>
          <w:sz w:val="28"/>
        </w:rPr>
        <w:t>Лицевой</w:t>
      </w:r>
      <w:r>
        <w:rPr>
          <w:spacing w:val="1"/>
          <w:sz w:val="28"/>
        </w:rPr>
        <w:t xml:space="preserve"> </w:t>
      </w:r>
      <w:r>
        <w:rPr>
          <w:sz w:val="28"/>
        </w:rPr>
        <w:t>свод.</w:t>
      </w:r>
      <w:r>
        <w:rPr>
          <w:spacing w:val="1"/>
          <w:sz w:val="28"/>
        </w:rPr>
        <w:t xml:space="preserve"> </w:t>
      </w:r>
      <w:r>
        <w:rPr>
          <w:sz w:val="28"/>
        </w:rPr>
        <w:t>Домострой.</w:t>
      </w:r>
      <w:r>
        <w:rPr>
          <w:spacing w:val="1"/>
          <w:sz w:val="28"/>
        </w:rPr>
        <w:t xml:space="preserve"> </w:t>
      </w:r>
      <w:r>
        <w:rPr>
          <w:i/>
          <w:sz w:val="28"/>
        </w:rPr>
        <w:t>Переписка</w:t>
      </w:r>
      <w:r>
        <w:rPr>
          <w:i/>
          <w:spacing w:val="1"/>
          <w:sz w:val="28"/>
        </w:rPr>
        <w:t xml:space="preserve"> </w:t>
      </w:r>
      <w:r>
        <w:rPr>
          <w:i/>
          <w:sz w:val="28"/>
        </w:rPr>
        <w:t>Ивана</w:t>
      </w:r>
      <w:r>
        <w:rPr>
          <w:i/>
          <w:spacing w:val="1"/>
          <w:sz w:val="28"/>
        </w:rPr>
        <w:t xml:space="preserve"> </w:t>
      </w:r>
      <w:r>
        <w:rPr>
          <w:i/>
          <w:sz w:val="28"/>
        </w:rPr>
        <w:t>Грозного</w:t>
      </w:r>
      <w:r>
        <w:rPr>
          <w:i/>
          <w:spacing w:val="1"/>
          <w:sz w:val="28"/>
        </w:rPr>
        <w:t xml:space="preserve"> </w:t>
      </w:r>
      <w:r>
        <w:rPr>
          <w:i/>
          <w:sz w:val="28"/>
        </w:rPr>
        <w:t>с</w:t>
      </w:r>
      <w:r>
        <w:rPr>
          <w:i/>
          <w:spacing w:val="1"/>
          <w:sz w:val="28"/>
        </w:rPr>
        <w:t xml:space="preserve"> </w:t>
      </w:r>
      <w:r>
        <w:rPr>
          <w:i/>
          <w:sz w:val="28"/>
        </w:rPr>
        <w:t>князем</w:t>
      </w:r>
      <w:r>
        <w:rPr>
          <w:i/>
          <w:spacing w:val="1"/>
          <w:sz w:val="28"/>
        </w:rPr>
        <w:t xml:space="preserve"> </w:t>
      </w:r>
      <w:r>
        <w:rPr>
          <w:i/>
          <w:sz w:val="28"/>
        </w:rPr>
        <w:t>Андреем</w:t>
      </w:r>
      <w:r>
        <w:rPr>
          <w:i/>
          <w:spacing w:val="1"/>
          <w:sz w:val="28"/>
        </w:rPr>
        <w:t xml:space="preserve"> </w:t>
      </w:r>
      <w:r>
        <w:rPr>
          <w:i/>
          <w:sz w:val="28"/>
        </w:rPr>
        <w:t>Курбским.</w:t>
      </w:r>
      <w:r>
        <w:rPr>
          <w:i/>
          <w:spacing w:val="71"/>
          <w:sz w:val="28"/>
        </w:rPr>
        <w:t xml:space="preserve"> </w:t>
      </w:r>
      <w:r>
        <w:rPr>
          <w:i/>
          <w:sz w:val="28"/>
        </w:rPr>
        <w:t>Публицистика</w:t>
      </w:r>
      <w:r>
        <w:rPr>
          <w:i/>
          <w:spacing w:val="1"/>
          <w:sz w:val="28"/>
        </w:rPr>
        <w:t xml:space="preserve"> </w:t>
      </w:r>
      <w:r>
        <w:rPr>
          <w:i/>
          <w:sz w:val="28"/>
        </w:rPr>
        <w:t xml:space="preserve">Смутного времени. </w:t>
      </w:r>
      <w:r>
        <w:rPr>
          <w:sz w:val="28"/>
        </w:rPr>
        <w:t>Усиление светского начала в российской культуре. Симеон</w:t>
      </w:r>
      <w:r>
        <w:rPr>
          <w:spacing w:val="1"/>
          <w:sz w:val="28"/>
        </w:rPr>
        <w:t xml:space="preserve"> </w:t>
      </w:r>
      <w:r>
        <w:rPr>
          <w:sz w:val="28"/>
        </w:rPr>
        <w:t>Полоцкий. Немецкая слобода как проводник европейского культурного влияния.</w:t>
      </w:r>
      <w:r>
        <w:rPr>
          <w:spacing w:val="-67"/>
          <w:sz w:val="28"/>
        </w:rPr>
        <w:t xml:space="preserve"> </w:t>
      </w:r>
      <w:r>
        <w:rPr>
          <w:i/>
          <w:sz w:val="28"/>
        </w:rPr>
        <w:t xml:space="preserve">Посадская сатира XVII в. </w:t>
      </w:r>
      <w:r>
        <w:rPr>
          <w:sz w:val="28"/>
        </w:rPr>
        <w:t>Развитие образования и научных знаний. Школы при</w:t>
      </w:r>
      <w:r>
        <w:rPr>
          <w:spacing w:val="1"/>
          <w:sz w:val="28"/>
        </w:rPr>
        <w:t xml:space="preserve"> </w:t>
      </w:r>
      <w:r>
        <w:rPr>
          <w:sz w:val="28"/>
        </w:rPr>
        <w:t>Аптекарском и Посольском приказах. «Синопсис» Иннокентия Гизеля - первое</w:t>
      </w:r>
      <w:r>
        <w:rPr>
          <w:spacing w:val="1"/>
          <w:sz w:val="28"/>
        </w:rPr>
        <w:t xml:space="preserve"> </w:t>
      </w:r>
      <w:r>
        <w:rPr>
          <w:sz w:val="28"/>
        </w:rPr>
        <w:t>учебное</w:t>
      </w:r>
      <w:r>
        <w:rPr>
          <w:spacing w:val="1"/>
          <w:sz w:val="28"/>
        </w:rPr>
        <w:t xml:space="preserve"> </w:t>
      </w:r>
      <w:r>
        <w:rPr>
          <w:sz w:val="28"/>
        </w:rPr>
        <w:t>пособие</w:t>
      </w:r>
      <w:r>
        <w:rPr>
          <w:spacing w:val="2"/>
          <w:sz w:val="28"/>
        </w:rPr>
        <w:t xml:space="preserve"> </w:t>
      </w:r>
      <w:r>
        <w:rPr>
          <w:sz w:val="28"/>
        </w:rPr>
        <w:t>по</w:t>
      </w:r>
      <w:r>
        <w:rPr>
          <w:spacing w:val="1"/>
          <w:sz w:val="28"/>
        </w:rPr>
        <w:t xml:space="preserve"> </w:t>
      </w:r>
      <w:r>
        <w:rPr>
          <w:sz w:val="28"/>
        </w:rPr>
        <w:t>истории.</w:t>
      </w:r>
    </w:p>
    <w:p w:rsidR="00877DF7" w:rsidRDefault="00A448DA">
      <w:pPr>
        <w:pStyle w:val="1"/>
        <w:spacing w:before="6"/>
      </w:pPr>
      <w:r>
        <w:t>Региональный</w:t>
      </w:r>
      <w:r>
        <w:rPr>
          <w:spacing w:val="-6"/>
        </w:rPr>
        <w:t xml:space="preserve"> </w:t>
      </w:r>
      <w:r>
        <w:t>компонент</w:t>
      </w:r>
    </w:p>
    <w:p w:rsidR="00877DF7" w:rsidRDefault="00A448DA">
      <w:pPr>
        <w:pStyle w:val="a3"/>
        <w:spacing w:line="319" w:lineRule="exact"/>
        <w:ind w:left="962"/>
      </w:pPr>
      <w:r>
        <w:t>Наш</w:t>
      </w:r>
      <w:r>
        <w:rPr>
          <w:spacing w:val="-1"/>
        </w:rPr>
        <w:t xml:space="preserve"> </w:t>
      </w:r>
      <w:r>
        <w:t>регион</w:t>
      </w:r>
      <w:r>
        <w:rPr>
          <w:spacing w:val="-2"/>
        </w:rPr>
        <w:t xml:space="preserve"> </w:t>
      </w:r>
      <w:r>
        <w:t>в</w:t>
      </w:r>
      <w:r>
        <w:rPr>
          <w:spacing w:val="-3"/>
        </w:rPr>
        <w:t xml:space="preserve"> </w:t>
      </w:r>
      <w:r>
        <w:t>XVI</w:t>
      </w:r>
      <w:r>
        <w:rPr>
          <w:spacing w:val="-2"/>
        </w:rPr>
        <w:t xml:space="preserve"> </w:t>
      </w:r>
      <w:r>
        <w:t>–</w:t>
      </w:r>
      <w:r>
        <w:rPr>
          <w:spacing w:val="-1"/>
        </w:rPr>
        <w:t xml:space="preserve"> </w:t>
      </w:r>
      <w:r>
        <w:t>XVII</w:t>
      </w:r>
      <w:r>
        <w:rPr>
          <w:spacing w:val="-3"/>
        </w:rPr>
        <w:t xml:space="preserve"> </w:t>
      </w:r>
      <w:r>
        <w:t>вв.</w:t>
      </w:r>
    </w:p>
    <w:p w:rsidR="00877DF7" w:rsidRDefault="00A448DA">
      <w:pPr>
        <w:pStyle w:val="1"/>
        <w:spacing w:before="4" w:line="242" w:lineRule="auto"/>
        <w:ind w:left="395" w:right="1203" w:firstLine="566"/>
      </w:pPr>
      <w:r>
        <w:t>Россия</w:t>
      </w:r>
      <w:r>
        <w:rPr>
          <w:spacing w:val="-4"/>
        </w:rPr>
        <w:t xml:space="preserve"> </w:t>
      </w:r>
      <w:r>
        <w:t>в</w:t>
      </w:r>
      <w:r>
        <w:rPr>
          <w:spacing w:val="-3"/>
        </w:rPr>
        <w:t xml:space="preserve"> </w:t>
      </w:r>
      <w:r>
        <w:t>конце</w:t>
      </w:r>
      <w:r>
        <w:rPr>
          <w:spacing w:val="-1"/>
        </w:rPr>
        <w:t xml:space="preserve"> </w:t>
      </w:r>
      <w:r>
        <w:t>XVII</w:t>
      </w:r>
      <w:r>
        <w:rPr>
          <w:spacing w:val="1"/>
        </w:rPr>
        <w:t xml:space="preserve"> </w:t>
      </w:r>
      <w:r>
        <w:t>-</w:t>
      </w:r>
      <w:r>
        <w:rPr>
          <w:spacing w:val="-3"/>
        </w:rPr>
        <w:t xml:space="preserve"> </w:t>
      </w:r>
      <w:r>
        <w:t>XVIII ВЕКАХ:</w:t>
      </w:r>
      <w:r>
        <w:rPr>
          <w:spacing w:val="-8"/>
        </w:rPr>
        <w:t xml:space="preserve"> </w:t>
      </w:r>
      <w:r>
        <w:t>от</w:t>
      </w:r>
      <w:r>
        <w:rPr>
          <w:spacing w:val="-4"/>
        </w:rPr>
        <w:t xml:space="preserve"> </w:t>
      </w:r>
      <w:r>
        <w:t>царства</w:t>
      </w:r>
      <w:r>
        <w:rPr>
          <w:spacing w:val="-3"/>
        </w:rPr>
        <w:t xml:space="preserve"> </w:t>
      </w:r>
      <w:r>
        <w:t>к</w:t>
      </w:r>
      <w:r>
        <w:rPr>
          <w:spacing w:val="-3"/>
        </w:rPr>
        <w:t xml:space="preserve"> </w:t>
      </w:r>
      <w:r>
        <w:t>империи</w:t>
      </w:r>
      <w:r>
        <w:rPr>
          <w:spacing w:val="-3"/>
        </w:rPr>
        <w:t xml:space="preserve"> </w:t>
      </w:r>
      <w:r>
        <w:t>Россия</w:t>
      </w:r>
      <w:r>
        <w:rPr>
          <w:spacing w:val="-3"/>
        </w:rPr>
        <w:t xml:space="preserve"> </w:t>
      </w:r>
      <w:r>
        <w:t>в</w:t>
      </w:r>
      <w:r>
        <w:rPr>
          <w:spacing w:val="-67"/>
        </w:rPr>
        <w:t xml:space="preserve"> </w:t>
      </w:r>
      <w:r>
        <w:t>эпоху преобразований Петра</w:t>
      </w:r>
      <w:r>
        <w:rPr>
          <w:spacing w:val="1"/>
        </w:rPr>
        <w:t xml:space="preserve"> </w:t>
      </w:r>
      <w:r>
        <w:t>I</w:t>
      </w:r>
    </w:p>
    <w:p w:rsidR="00877DF7" w:rsidRDefault="00A448DA">
      <w:pPr>
        <w:pStyle w:val="a3"/>
        <w:ind w:right="707" w:firstLine="566"/>
      </w:pPr>
      <w:r>
        <w:t>Причины</w:t>
      </w:r>
      <w:r>
        <w:rPr>
          <w:spacing w:val="1"/>
        </w:rPr>
        <w:t xml:space="preserve"> </w:t>
      </w:r>
      <w:r>
        <w:t>и</w:t>
      </w:r>
      <w:r>
        <w:rPr>
          <w:spacing w:val="1"/>
        </w:rPr>
        <w:t xml:space="preserve"> </w:t>
      </w:r>
      <w:r>
        <w:t>предпосылки</w:t>
      </w:r>
      <w:r>
        <w:rPr>
          <w:spacing w:val="1"/>
        </w:rPr>
        <w:t xml:space="preserve"> </w:t>
      </w:r>
      <w:r>
        <w:t>преобразований</w:t>
      </w:r>
      <w:r>
        <w:rPr>
          <w:spacing w:val="1"/>
        </w:rPr>
        <w:t xml:space="preserve"> </w:t>
      </w:r>
      <w:r>
        <w:t>(дискуссии</w:t>
      </w:r>
      <w:r>
        <w:rPr>
          <w:spacing w:val="1"/>
        </w:rPr>
        <w:t xml:space="preserve"> </w:t>
      </w:r>
      <w:r>
        <w:t>по</w:t>
      </w:r>
      <w:r>
        <w:rPr>
          <w:spacing w:val="1"/>
        </w:rPr>
        <w:t xml:space="preserve"> </w:t>
      </w:r>
      <w:r>
        <w:t>этому</w:t>
      </w:r>
      <w:r>
        <w:rPr>
          <w:spacing w:val="1"/>
        </w:rPr>
        <w:t xml:space="preserve"> </w:t>
      </w:r>
      <w:r>
        <w:t>вопросу).</w:t>
      </w:r>
      <w:r>
        <w:rPr>
          <w:spacing w:val="-67"/>
        </w:rPr>
        <w:t xml:space="preserve"> </w:t>
      </w:r>
      <w:r>
        <w:t>Россия</w:t>
      </w:r>
      <w:r>
        <w:rPr>
          <w:spacing w:val="1"/>
        </w:rPr>
        <w:t xml:space="preserve"> </w:t>
      </w:r>
      <w:r>
        <w:t>и</w:t>
      </w:r>
      <w:r>
        <w:rPr>
          <w:spacing w:val="1"/>
        </w:rPr>
        <w:t xml:space="preserve"> </w:t>
      </w:r>
      <w:r>
        <w:t>Европа</w:t>
      </w:r>
      <w:r>
        <w:rPr>
          <w:spacing w:val="1"/>
        </w:rPr>
        <w:t xml:space="preserve"> </w:t>
      </w:r>
      <w:r>
        <w:t>в</w:t>
      </w:r>
      <w:r>
        <w:rPr>
          <w:spacing w:val="1"/>
        </w:rPr>
        <w:t xml:space="preserve"> </w:t>
      </w:r>
      <w:r>
        <w:t>конце</w:t>
      </w:r>
      <w:r>
        <w:rPr>
          <w:spacing w:val="1"/>
        </w:rPr>
        <w:t xml:space="preserve"> </w:t>
      </w:r>
      <w:r>
        <w:t>XVII</w:t>
      </w:r>
      <w:r>
        <w:rPr>
          <w:spacing w:val="1"/>
        </w:rPr>
        <w:t xml:space="preserve"> </w:t>
      </w:r>
      <w:r>
        <w:t>века.</w:t>
      </w:r>
      <w:r>
        <w:rPr>
          <w:spacing w:val="1"/>
        </w:rPr>
        <w:t xml:space="preserve"> </w:t>
      </w:r>
      <w:r>
        <w:t>Модернизация</w:t>
      </w:r>
      <w:r>
        <w:rPr>
          <w:spacing w:val="1"/>
        </w:rPr>
        <w:t xml:space="preserve"> </w:t>
      </w:r>
      <w:r>
        <w:t>как</w:t>
      </w:r>
      <w:r>
        <w:rPr>
          <w:spacing w:val="1"/>
        </w:rPr>
        <w:t xml:space="preserve"> </w:t>
      </w:r>
      <w:r>
        <w:t>жизненно</w:t>
      </w:r>
      <w:r>
        <w:rPr>
          <w:spacing w:val="1"/>
        </w:rPr>
        <w:t xml:space="preserve"> </w:t>
      </w:r>
      <w:r>
        <w:t>важная</w:t>
      </w:r>
      <w:r>
        <w:rPr>
          <w:spacing w:val="1"/>
        </w:rPr>
        <w:t xml:space="preserve"> </w:t>
      </w:r>
      <w:r>
        <w:t>национальная</w:t>
      </w:r>
      <w:r>
        <w:rPr>
          <w:spacing w:val="2"/>
        </w:rPr>
        <w:t xml:space="preserve"> </w:t>
      </w:r>
      <w:r>
        <w:t>задача.</w:t>
      </w:r>
    </w:p>
    <w:p w:rsidR="00877DF7" w:rsidRDefault="00A448DA">
      <w:pPr>
        <w:pStyle w:val="a3"/>
        <w:ind w:right="705" w:firstLine="566"/>
      </w:pPr>
      <w:r>
        <w:t>Начало царствования Петра I, борьба за власть. Правление царевны Софьи.</w:t>
      </w:r>
      <w:r>
        <w:rPr>
          <w:spacing w:val="1"/>
        </w:rPr>
        <w:t xml:space="preserve"> </w:t>
      </w:r>
      <w:r>
        <w:t>Стрелецкие бунты. Хованщина. Первые шаги на пути преобразований. Азовские</w:t>
      </w:r>
      <w:r>
        <w:rPr>
          <w:spacing w:val="1"/>
        </w:rPr>
        <w:t xml:space="preserve"> </w:t>
      </w:r>
      <w:r>
        <w:t>походы.</w:t>
      </w:r>
      <w:r>
        <w:rPr>
          <w:spacing w:val="2"/>
        </w:rPr>
        <w:t xml:space="preserve"> </w:t>
      </w:r>
      <w:r>
        <w:t>Великое посольство</w:t>
      </w:r>
      <w:r>
        <w:rPr>
          <w:spacing w:val="-1"/>
        </w:rPr>
        <w:t xml:space="preserve"> </w:t>
      </w:r>
      <w:r>
        <w:t>и его</w:t>
      </w:r>
      <w:r>
        <w:rPr>
          <w:spacing w:val="-1"/>
        </w:rPr>
        <w:t xml:space="preserve"> </w:t>
      </w:r>
      <w:r>
        <w:t>значение.</w:t>
      </w:r>
      <w:r>
        <w:rPr>
          <w:spacing w:val="2"/>
        </w:rPr>
        <w:t xml:space="preserve"> </w:t>
      </w:r>
      <w:r>
        <w:t>Сподвижники</w:t>
      </w:r>
      <w:r>
        <w:rPr>
          <w:spacing w:val="5"/>
        </w:rPr>
        <w:t xml:space="preserve"> </w:t>
      </w:r>
      <w:r>
        <w:t>Петра I.</w:t>
      </w:r>
    </w:p>
    <w:p w:rsidR="00877DF7" w:rsidRDefault="00A448DA">
      <w:pPr>
        <w:pStyle w:val="a3"/>
        <w:ind w:right="707" w:firstLine="566"/>
      </w:pPr>
      <w:r>
        <w:rPr>
          <w:b/>
        </w:rPr>
        <w:t xml:space="preserve">Экономическая политика. </w:t>
      </w:r>
      <w:r>
        <w:t>Строительство заводов и мануфактур, верфей.</w:t>
      </w:r>
      <w:r>
        <w:rPr>
          <w:spacing w:val="1"/>
        </w:rPr>
        <w:t xml:space="preserve"> </w:t>
      </w:r>
      <w:r>
        <w:t>Создание</w:t>
      </w:r>
      <w:r>
        <w:rPr>
          <w:spacing w:val="1"/>
        </w:rPr>
        <w:t xml:space="preserve"> </w:t>
      </w:r>
      <w:r>
        <w:t>базы</w:t>
      </w:r>
      <w:r>
        <w:rPr>
          <w:spacing w:val="1"/>
        </w:rPr>
        <w:t xml:space="preserve"> </w:t>
      </w:r>
      <w:r>
        <w:t>металлургической</w:t>
      </w:r>
      <w:r>
        <w:rPr>
          <w:spacing w:val="1"/>
        </w:rPr>
        <w:t xml:space="preserve"> </w:t>
      </w:r>
      <w:r>
        <w:t>индустрии</w:t>
      </w:r>
      <w:r>
        <w:rPr>
          <w:spacing w:val="1"/>
        </w:rPr>
        <w:t xml:space="preserve"> </w:t>
      </w:r>
      <w:r>
        <w:t>на</w:t>
      </w:r>
      <w:r>
        <w:rPr>
          <w:spacing w:val="1"/>
        </w:rPr>
        <w:t xml:space="preserve"> </w:t>
      </w:r>
      <w:r>
        <w:t>Урале.</w:t>
      </w:r>
      <w:r>
        <w:rPr>
          <w:spacing w:val="1"/>
        </w:rPr>
        <w:t xml:space="preserve"> </w:t>
      </w:r>
      <w:r>
        <w:t>Оружейные</w:t>
      </w:r>
      <w:r>
        <w:rPr>
          <w:spacing w:val="1"/>
        </w:rPr>
        <w:t xml:space="preserve"> </w:t>
      </w:r>
      <w:r>
        <w:t>заводы</w:t>
      </w:r>
      <w:r>
        <w:rPr>
          <w:spacing w:val="1"/>
        </w:rPr>
        <w:t xml:space="preserve"> </w:t>
      </w:r>
      <w:r>
        <w:t>и</w:t>
      </w:r>
      <w:r>
        <w:rPr>
          <w:spacing w:val="-67"/>
        </w:rPr>
        <w:t xml:space="preserve"> </w:t>
      </w:r>
      <w:r>
        <w:t>корабельные верфи. Роль государства в создании промышленности. Основание</w:t>
      </w:r>
      <w:r>
        <w:rPr>
          <w:spacing w:val="1"/>
        </w:rPr>
        <w:t xml:space="preserve"> </w:t>
      </w:r>
      <w:r>
        <w:t>Екатеринбурга. Преобладание крепостного и подневольного труда. Принципы</w:t>
      </w:r>
      <w:r>
        <w:rPr>
          <w:spacing w:val="1"/>
        </w:rPr>
        <w:t xml:space="preserve"> </w:t>
      </w:r>
      <w:r>
        <w:t>меркантилизма</w:t>
      </w:r>
      <w:r>
        <w:rPr>
          <w:spacing w:val="1"/>
        </w:rPr>
        <w:t xml:space="preserve"> </w:t>
      </w:r>
      <w:r>
        <w:t>и</w:t>
      </w:r>
      <w:r>
        <w:rPr>
          <w:spacing w:val="1"/>
        </w:rPr>
        <w:t xml:space="preserve"> </w:t>
      </w:r>
      <w:r>
        <w:t>протекционизма.</w:t>
      </w:r>
      <w:r>
        <w:rPr>
          <w:spacing w:val="1"/>
        </w:rPr>
        <w:t xml:space="preserve"> </w:t>
      </w:r>
      <w:r>
        <w:t>Таможенный</w:t>
      </w:r>
      <w:r>
        <w:rPr>
          <w:spacing w:val="1"/>
        </w:rPr>
        <w:t xml:space="preserve"> </w:t>
      </w:r>
      <w:r>
        <w:t>тариф</w:t>
      </w:r>
      <w:r>
        <w:rPr>
          <w:spacing w:val="1"/>
        </w:rPr>
        <w:t xml:space="preserve"> </w:t>
      </w:r>
      <w:r>
        <w:t>1724</w:t>
      </w:r>
      <w:r>
        <w:rPr>
          <w:spacing w:val="1"/>
        </w:rPr>
        <w:t xml:space="preserve"> </w:t>
      </w:r>
      <w:r>
        <w:t>г.</w:t>
      </w:r>
      <w:r>
        <w:rPr>
          <w:spacing w:val="1"/>
        </w:rPr>
        <w:t xml:space="preserve"> </w:t>
      </w:r>
      <w:r>
        <w:t>Введение</w:t>
      </w:r>
      <w:r>
        <w:rPr>
          <w:spacing w:val="1"/>
        </w:rPr>
        <w:t xml:space="preserve"> </w:t>
      </w:r>
      <w:r>
        <w:t>подушной подати.</w:t>
      </w:r>
    </w:p>
    <w:p w:rsidR="00877DF7" w:rsidRDefault="00A448DA">
      <w:pPr>
        <w:pStyle w:val="a3"/>
        <w:ind w:right="699" w:firstLine="566"/>
      </w:pPr>
      <w:r>
        <w:rPr>
          <w:b/>
        </w:rPr>
        <w:t xml:space="preserve">Социальная политика. </w:t>
      </w:r>
      <w:r>
        <w:t>Консолидация дворянского сословия, повышение</w:t>
      </w:r>
      <w:r>
        <w:rPr>
          <w:spacing w:val="1"/>
        </w:rPr>
        <w:t xml:space="preserve"> </w:t>
      </w:r>
      <w:r>
        <w:t>его</w:t>
      </w:r>
      <w:r>
        <w:rPr>
          <w:spacing w:val="1"/>
        </w:rPr>
        <w:t xml:space="preserve"> </w:t>
      </w:r>
      <w:r>
        <w:t>роли</w:t>
      </w:r>
      <w:r>
        <w:rPr>
          <w:spacing w:val="1"/>
        </w:rPr>
        <w:t xml:space="preserve"> </w:t>
      </w:r>
      <w:r>
        <w:t>в</w:t>
      </w:r>
      <w:r>
        <w:rPr>
          <w:spacing w:val="1"/>
        </w:rPr>
        <w:t xml:space="preserve"> </w:t>
      </w:r>
      <w:r>
        <w:t>управлении</w:t>
      </w:r>
      <w:r>
        <w:rPr>
          <w:spacing w:val="1"/>
        </w:rPr>
        <w:t xml:space="preserve"> </w:t>
      </w:r>
      <w:r>
        <w:t>страной.</w:t>
      </w:r>
      <w:r>
        <w:rPr>
          <w:spacing w:val="1"/>
        </w:rPr>
        <w:t xml:space="preserve"> </w:t>
      </w:r>
      <w:r>
        <w:t>Указ</w:t>
      </w:r>
      <w:r>
        <w:rPr>
          <w:spacing w:val="1"/>
        </w:rPr>
        <w:t xml:space="preserve"> </w:t>
      </w:r>
      <w:r>
        <w:t>о</w:t>
      </w:r>
      <w:r>
        <w:rPr>
          <w:spacing w:val="1"/>
        </w:rPr>
        <w:t xml:space="preserve"> </w:t>
      </w:r>
      <w:r>
        <w:t>единонаследии</w:t>
      </w:r>
      <w:r>
        <w:rPr>
          <w:spacing w:val="1"/>
        </w:rPr>
        <w:t xml:space="preserve"> </w:t>
      </w:r>
      <w:r>
        <w:t>и</w:t>
      </w:r>
      <w:r>
        <w:rPr>
          <w:spacing w:val="1"/>
        </w:rPr>
        <w:t xml:space="preserve"> </w:t>
      </w:r>
      <w:r>
        <w:t>Табель</w:t>
      </w:r>
      <w:r>
        <w:rPr>
          <w:spacing w:val="1"/>
        </w:rPr>
        <w:t xml:space="preserve"> </w:t>
      </w:r>
      <w:r>
        <w:t>о</w:t>
      </w:r>
      <w:r>
        <w:rPr>
          <w:spacing w:val="1"/>
        </w:rPr>
        <w:t xml:space="preserve"> </w:t>
      </w:r>
      <w:r>
        <w:t>рангах.</w:t>
      </w:r>
      <w:r>
        <w:rPr>
          <w:spacing w:val="1"/>
        </w:rPr>
        <w:t xml:space="preserve"> </w:t>
      </w:r>
      <w:r>
        <w:t>Противоречия в политике по отношению к купечеству и городским сословиям:</w:t>
      </w:r>
      <w:r>
        <w:rPr>
          <w:spacing w:val="1"/>
        </w:rPr>
        <w:t xml:space="preserve"> </w:t>
      </w:r>
      <w:r>
        <w:t>расширение</w:t>
      </w:r>
      <w:r>
        <w:rPr>
          <w:spacing w:val="1"/>
        </w:rPr>
        <w:t xml:space="preserve"> </w:t>
      </w:r>
      <w:r>
        <w:t>их</w:t>
      </w:r>
      <w:r>
        <w:rPr>
          <w:spacing w:val="1"/>
        </w:rPr>
        <w:t xml:space="preserve"> </w:t>
      </w:r>
      <w:r>
        <w:t>прав</w:t>
      </w:r>
      <w:r>
        <w:rPr>
          <w:spacing w:val="1"/>
        </w:rPr>
        <w:t xml:space="preserve"> </w:t>
      </w:r>
      <w:r>
        <w:t>в</w:t>
      </w:r>
      <w:r>
        <w:rPr>
          <w:spacing w:val="1"/>
        </w:rPr>
        <w:t xml:space="preserve"> </w:t>
      </w:r>
      <w:r>
        <w:t>местном</w:t>
      </w:r>
      <w:r>
        <w:rPr>
          <w:spacing w:val="1"/>
        </w:rPr>
        <w:t xml:space="preserve"> </w:t>
      </w:r>
      <w:r>
        <w:t>управлении</w:t>
      </w:r>
      <w:r>
        <w:rPr>
          <w:spacing w:val="1"/>
        </w:rPr>
        <w:t xml:space="preserve"> </w:t>
      </w:r>
      <w:r>
        <w:t>и</w:t>
      </w:r>
      <w:r>
        <w:rPr>
          <w:spacing w:val="1"/>
        </w:rPr>
        <w:t xml:space="preserve"> </w:t>
      </w:r>
      <w:r>
        <w:t>усиление</w:t>
      </w:r>
      <w:r>
        <w:rPr>
          <w:spacing w:val="1"/>
        </w:rPr>
        <w:t xml:space="preserve"> </w:t>
      </w:r>
      <w:r>
        <w:t>налогового</w:t>
      </w:r>
      <w:r>
        <w:rPr>
          <w:spacing w:val="1"/>
        </w:rPr>
        <w:t xml:space="preserve"> </w:t>
      </w:r>
      <w:r>
        <w:t>гнета.</w:t>
      </w:r>
      <w:r>
        <w:rPr>
          <w:spacing w:val="1"/>
        </w:rPr>
        <w:t xml:space="preserve"> </w:t>
      </w:r>
      <w:r>
        <w:t>Положение</w:t>
      </w:r>
      <w:r>
        <w:rPr>
          <w:spacing w:val="1"/>
        </w:rPr>
        <w:t xml:space="preserve"> </w:t>
      </w:r>
      <w:r>
        <w:t>крестьян.</w:t>
      </w:r>
      <w:r>
        <w:rPr>
          <w:spacing w:val="3"/>
        </w:rPr>
        <w:t xml:space="preserve"> </w:t>
      </w:r>
      <w:r>
        <w:t>Переписи населения</w:t>
      </w:r>
      <w:r>
        <w:rPr>
          <w:spacing w:val="-5"/>
        </w:rPr>
        <w:t xml:space="preserve"> </w:t>
      </w:r>
      <w:r>
        <w:t>(ревизии).</w:t>
      </w:r>
    </w:p>
    <w:p w:rsidR="00877DF7" w:rsidRDefault="00A448DA">
      <w:pPr>
        <w:spacing w:line="320" w:lineRule="exact"/>
        <w:ind w:left="962"/>
        <w:jc w:val="both"/>
        <w:rPr>
          <w:sz w:val="28"/>
        </w:rPr>
      </w:pPr>
      <w:r>
        <w:rPr>
          <w:b/>
          <w:sz w:val="28"/>
        </w:rPr>
        <w:t>Реформы</w:t>
      </w:r>
      <w:r>
        <w:rPr>
          <w:b/>
          <w:spacing w:val="137"/>
          <w:sz w:val="28"/>
        </w:rPr>
        <w:t xml:space="preserve"> </w:t>
      </w:r>
      <w:r>
        <w:rPr>
          <w:b/>
          <w:sz w:val="28"/>
        </w:rPr>
        <w:t>управления.</w:t>
      </w:r>
      <w:r>
        <w:rPr>
          <w:b/>
          <w:spacing w:val="72"/>
          <w:sz w:val="28"/>
        </w:rPr>
        <w:t xml:space="preserve"> </w:t>
      </w:r>
      <w:r>
        <w:rPr>
          <w:sz w:val="28"/>
        </w:rPr>
        <w:t xml:space="preserve">Реформы  </w:t>
      </w:r>
      <w:r>
        <w:rPr>
          <w:spacing w:val="4"/>
          <w:sz w:val="28"/>
        </w:rPr>
        <w:t xml:space="preserve"> </w:t>
      </w:r>
      <w:r>
        <w:rPr>
          <w:sz w:val="28"/>
        </w:rPr>
        <w:t xml:space="preserve">местного  </w:t>
      </w:r>
      <w:r>
        <w:rPr>
          <w:spacing w:val="4"/>
          <w:sz w:val="28"/>
        </w:rPr>
        <w:t xml:space="preserve"> </w:t>
      </w:r>
      <w:r>
        <w:rPr>
          <w:sz w:val="28"/>
        </w:rPr>
        <w:t xml:space="preserve">управления  </w:t>
      </w:r>
      <w:r>
        <w:rPr>
          <w:spacing w:val="6"/>
          <w:sz w:val="28"/>
        </w:rPr>
        <w:t xml:space="preserve"> </w:t>
      </w:r>
      <w:r>
        <w:rPr>
          <w:sz w:val="28"/>
        </w:rPr>
        <w:t xml:space="preserve">(бурмистры  </w:t>
      </w:r>
      <w:r>
        <w:rPr>
          <w:spacing w:val="4"/>
          <w:sz w:val="28"/>
        </w:rPr>
        <w:t xml:space="preserve"> </w:t>
      </w:r>
      <w:r>
        <w:rPr>
          <w:sz w:val="28"/>
        </w:rPr>
        <w:t>и</w:t>
      </w:r>
    </w:p>
    <w:p w:rsidR="00877DF7" w:rsidRDefault="00877DF7">
      <w:pPr>
        <w:spacing w:line="320" w:lineRule="exact"/>
        <w:jc w:val="both"/>
        <w:rPr>
          <w:sz w:val="28"/>
        </w:rPr>
        <w:sectPr w:rsidR="00877DF7">
          <w:pgSz w:w="11900" w:h="16840"/>
          <w:pgMar w:top="960" w:right="0" w:bottom="900" w:left="1020" w:header="0" w:footer="615" w:gutter="0"/>
          <w:cols w:space="720"/>
        </w:sectPr>
      </w:pPr>
    </w:p>
    <w:p w:rsidR="00877DF7" w:rsidRDefault="00A448DA">
      <w:pPr>
        <w:pStyle w:val="a3"/>
        <w:spacing w:before="76"/>
        <w:ind w:right="704"/>
      </w:pPr>
      <w:r>
        <w:lastRenderedPageBreak/>
        <w:t>Ратуша), городская и областная (губернская) реформы. Сенат, коллегии, органы</w:t>
      </w:r>
      <w:r>
        <w:rPr>
          <w:spacing w:val="1"/>
        </w:rPr>
        <w:t xml:space="preserve"> </w:t>
      </w:r>
      <w:r>
        <w:t>надзора</w:t>
      </w:r>
      <w:r>
        <w:rPr>
          <w:spacing w:val="1"/>
        </w:rPr>
        <w:t xml:space="preserve"> </w:t>
      </w:r>
      <w:r>
        <w:t>и</w:t>
      </w:r>
      <w:r>
        <w:rPr>
          <w:spacing w:val="1"/>
        </w:rPr>
        <w:t xml:space="preserve"> </w:t>
      </w:r>
      <w:r>
        <w:t>суда.</w:t>
      </w:r>
      <w:r>
        <w:rPr>
          <w:spacing w:val="1"/>
        </w:rPr>
        <w:t xml:space="preserve"> </w:t>
      </w:r>
      <w:r>
        <w:t>Усиление</w:t>
      </w:r>
      <w:r>
        <w:rPr>
          <w:spacing w:val="1"/>
        </w:rPr>
        <w:t xml:space="preserve"> </w:t>
      </w:r>
      <w:r>
        <w:t>централизации</w:t>
      </w:r>
      <w:r>
        <w:rPr>
          <w:spacing w:val="1"/>
        </w:rPr>
        <w:t xml:space="preserve"> </w:t>
      </w:r>
      <w:r>
        <w:t>и</w:t>
      </w:r>
      <w:r>
        <w:rPr>
          <w:spacing w:val="1"/>
        </w:rPr>
        <w:t xml:space="preserve"> </w:t>
      </w:r>
      <w:r>
        <w:t>бюрократизации</w:t>
      </w:r>
      <w:r>
        <w:rPr>
          <w:spacing w:val="1"/>
        </w:rPr>
        <w:t xml:space="preserve"> </w:t>
      </w:r>
      <w:r>
        <w:t>управления.</w:t>
      </w:r>
      <w:r>
        <w:rPr>
          <w:spacing w:val="1"/>
        </w:rPr>
        <w:t xml:space="preserve"> </w:t>
      </w:r>
      <w:r>
        <w:t>Генеральный регламент.</w:t>
      </w:r>
      <w:r>
        <w:rPr>
          <w:spacing w:val="3"/>
        </w:rPr>
        <w:t xml:space="preserve"> </w:t>
      </w:r>
      <w:r>
        <w:t>Санкт-Петербург</w:t>
      </w:r>
      <w:r>
        <w:rPr>
          <w:spacing w:val="2"/>
        </w:rPr>
        <w:t xml:space="preserve"> </w:t>
      </w:r>
      <w:r>
        <w:t>—</w:t>
      </w:r>
      <w:r>
        <w:rPr>
          <w:spacing w:val="1"/>
        </w:rPr>
        <w:t xml:space="preserve"> </w:t>
      </w:r>
      <w:r>
        <w:t>новая</w:t>
      </w:r>
      <w:r>
        <w:rPr>
          <w:spacing w:val="2"/>
        </w:rPr>
        <w:t xml:space="preserve"> </w:t>
      </w:r>
      <w:r>
        <w:t>столица.</w:t>
      </w:r>
    </w:p>
    <w:p w:rsidR="00877DF7" w:rsidRDefault="00A448DA">
      <w:pPr>
        <w:pStyle w:val="a3"/>
        <w:spacing w:line="321" w:lineRule="exact"/>
        <w:ind w:left="962"/>
      </w:pPr>
      <w:r>
        <w:t>Первые</w:t>
      </w:r>
      <w:r>
        <w:rPr>
          <w:spacing w:val="49"/>
        </w:rPr>
        <w:t xml:space="preserve"> </w:t>
      </w:r>
      <w:r>
        <w:t>гвардейские</w:t>
      </w:r>
      <w:r>
        <w:rPr>
          <w:spacing w:val="48"/>
        </w:rPr>
        <w:t xml:space="preserve"> </w:t>
      </w:r>
      <w:r>
        <w:t>полки.</w:t>
      </w:r>
      <w:r>
        <w:rPr>
          <w:spacing w:val="50"/>
        </w:rPr>
        <w:t xml:space="preserve"> </w:t>
      </w:r>
      <w:r>
        <w:t>Создание</w:t>
      </w:r>
      <w:r>
        <w:rPr>
          <w:spacing w:val="54"/>
        </w:rPr>
        <w:t xml:space="preserve"> </w:t>
      </w:r>
      <w:r>
        <w:t>регулярной</w:t>
      </w:r>
      <w:r>
        <w:rPr>
          <w:spacing w:val="48"/>
        </w:rPr>
        <w:t xml:space="preserve"> </w:t>
      </w:r>
      <w:r>
        <w:t>армии,</w:t>
      </w:r>
      <w:r>
        <w:rPr>
          <w:spacing w:val="55"/>
        </w:rPr>
        <w:t xml:space="preserve"> </w:t>
      </w:r>
      <w:r>
        <w:t>военного</w:t>
      </w:r>
      <w:r>
        <w:rPr>
          <w:spacing w:val="53"/>
        </w:rPr>
        <w:t xml:space="preserve"> </w:t>
      </w:r>
      <w:r>
        <w:t>флота.</w:t>
      </w:r>
    </w:p>
    <w:p w:rsidR="00877DF7" w:rsidRDefault="00A448DA">
      <w:pPr>
        <w:pStyle w:val="a3"/>
        <w:spacing w:line="322" w:lineRule="exact"/>
      </w:pPr>
      <w:r>
        <w:t>Рекрутские</w:t>
      </w:r>
      <w:r>
        <w:rPr>
          <w:spacing w:val="-4"/>
        </w:rPr>
        <w:t xml:space="preserve"> </w:t>
      </w:r>
      <w:r>
        <w:t>наборы.</w:t>
      </w:r>
    </w:p>
    <w:p w:rsidR="00877DF7" w:rsidRDefault="00A448DA">
      <w:pPr>
        <w:spacing w:line="322" w:lineRule="exact"/>
        <w:ind w:left="962"/>
        <w:jc w:val="both"/>
        <w:rPr>
          <w:sz w:val="28"/>
        </w:rPr>
      </w:pPr>
      <w:r>
        <w:rPr>
          <w:b/>
          <w:sz w:val="28"/>
        </w:rPr>
        <w:t>Церковная</w:t>
      </w:r>
      <w:r>
        <w:rPr>
          <w:b/>
          <w:spacing w:val="34"/>
          <w:sz w:val="28"/>
        </w:rPr>
        <w:t xml:space="preserve"> </w:t>
      </w:r>
      <w:r>
        <w:rPr>
          <w:b/>
          <w:sz w:val="28"/>
        </w:rPr>
        <w:t>реформа.</w:t>
      </w:r>
      <w:r>
        <w:rPr>
          <w:b/>
          <w:spacing w:val="102"/>
          <w:sz w:val="28"/>
        </w:rPr>
        <w:t xml:space="preserve"> </w:t>
      </w:r>
      <w:r>
        <w:rPr>
          <w:sz w:val="28"/>
        </w:rPr>
        <w:t>Упразднение</w:t>
      </w:r>
      <w:r>
        <w:rPr>
          <w:spacing w:val="101"/>
          <w:sz w:val="28"/>
        </w:rPr>
        <w:t xml:space="preserve"> </w:t>
      </w:r>
      <w:r>
        <w:rPr>
          <w:sz w:val="28"/>
        </w:rPr>
        <w:t>патриаршества,</w:t>
      </w:r>
      <w:r>
        <w:rPr>
          <w:spacing w:val="102"/>
          <w:sz w:val="28"/>
        </w:rPr>
        <w:t xml:space="preserve"> </w:t>
      </w:r>
      <w:r>
        <w:rPr>
          <w:sz w:val="28"/>
        </w:rPr>
        <w:t>учреждение</w:t>
      </w:r>
      <w:r>
        <w:rPr>
          <w:spacing w:val="100"/>
          <w:sz w:val="28"/>
        </w:rPr>
        <w:t xml:space="preserve"> </w:t>
      </w:r>
      <w:r>
        <w:rPr>
          <w:sz w:val="28"/>
        </w:rPr>
        <w:t>синода.</w:t>
      </w:r>
    </w:p>
    <w:p w:rsidR="00877DF7" w:rsidRDefault="00A448DA">
      <w:pPr>
        <w:pStyle w:val="a3"/>
        <w:spacing w:line="322" w:lineRule="exact"/>
      </w:pPr>
      <w:r>
        <w:t>Положение</w:t>
      </w:r>
      <w:r>
        <w:rPr>
          <w:spacing w:val="-6"/>
        </w:rPr>
        <w:t xml:space="preserve"> </w:t>
      </w:r>
      <w:r>
        <w:t>конфессий.</w:t>
      </w:r>
    </w:p>
    <w:p w:rsidR="00877DF7" w:rsidRDefault="00A448DA">
      <w:pPr>
        <w:ind w:left="395" w:right="705" w:firstLine="566"/>
        <w:jc w:val="both"/>
        <w:rPr>
          <w:sz w:val="28"/>
        </w:rPr>
      </w:pPr>
      <w:r>
        <w:rPr>
          <w:b/>
          <w:sz w:val="28"/>
        </w:rPr>
        <w:t xml:space="preserve">Оппозиция реформам Петра I. </w:t>
      </w:r>
      <w:r>
        <w:rPr>
          <w:sz w:val="28"/>
        </w:rPr>
        <w:t>Социальные движения в первой четверти</w:t>
      </w:r>
      <w:r>
        <w:rPr>
          <w:spacing w:val="1"/>
          <w:sz w:val="28"/>
        </w:rPr>
        <w:t xml:space="preserve"> </w:t>
      </w:r>
      <w:r>
        <w:rPr>
          <w:sz w:val="28"/>
        </w:rPr>
        <w:t>XVIII</w:t>
      </w:r>
      <w:r>
        <w:rPr>
          <w:spacing w:val="-3"/>
          <w:sz w:val="28"/>
        </w:rPr>
        <w:t xml:space="preserve"> </w:t>
      </w:r>
      <w:r>
        <w:rPr>
          <w:sz w:val="28"/>
        </w:rPr>
        <w:t>в.</w:t>
      </w:r>
      <w:r>
        <w:rPr>
          <w:spacing w:val="1"/>
          <w:sz w:val="28"/>
        </w:rPr>
        <w:t xml:space="preserve"> </w:t>
      </w:r>
      <w:r>
        <w:rPr>
          <w:i/>
          <w:sz w:val="28"/>
        </w:rPr>
        <w:t>Восстания</w:t>
      </w:r>
      <w:r>
        <w:rPr>
          <w:i/>
          <w:spacing w:val="-1"/>
          <w:sz w:val="28"/>
        </w:rPr>
        <w:t xml:space="preserve"> </w:t>
      </w:r>
      <w:r>
        <w:rPr>
          <w:i/>
          <w:sz w:val="28"/>
        </w:rPr>
        <w:t>в</w:t>
      </w:r>
      <w:r>
        <w:rPr>
          <w:i/>
          <w:spacing w:val="-2"/>
          <w:sz w:val="28"/>
        </w:rPr>
        <w:t xml:space="preserve"> </w:t>
      </w:r>
      <w:r>
        <w:rPr>
          <w:i/>
          <w:sz w:val="28"/>
        </w:rPr>
        <w:t>Астрахани,</w:t>
      </w:r>
      <w:r>
        <w:rPr>
          <w:i/>
          <w:spacing w:val="1"/>
          <w:sz w:val="28"/>
        </w:rPr>
        <w:t xml:space="preserve"> </w:t>
      </w:r>
      <w:r>
        <w:rPr>
          <w:i/>
          <w:sz w:val="28"/>
        </w:rPr>
        <w:t>Башкирии,</w:t>
      </w:r>
      <w:r>
        <w:rPr>
          <w:i/>
          <w:spacing w:val="2"/>
          <w:sz w:val="28"/>
        </w:rPr>
        <w:t xml:space="preserve"> </w:t>
      </w:r>
      <w:r>
        <w:rPr>
          <w:i/>
          <w:sz w:val="28"/>
        </w:rPr>
        <w:t>на</w:t>
      </w:r>
      <w:r>
        <w:rPr>
          <w:i/>
          <w:spacing w:val="-2"/>
          <w:sz w:val="28"/>
        </w:rPr>
        <w:t xml:space="preserve"> </w:t>
      </w:r>
      <w:r>
        <w:rPr>
          <w:i/>
          <w:sz w:val="28"/>
        </w:rPr>
        <w:t>Дону.</w:t>
      </w:r>
      <w:r>
        <w:rPr>
          <w:i/>
          <w:spacing w:val="-1"/>
          <w:sz w:val="28"/>
        </w:rPr>
        <w:t xml:space="preserve"> </w:t>
      </w:r>
      <w:r>
        <w:rPr>
          <w:sz w:val="28"/>
        </w:rPr>
        <w:t>Дело</w:t>
      </w:r>
      <w:r>
        <w:rPr>
          <w:spacing w:val="-1"/>
          <w:sz w:val="28"/>
        </w:rPr>
        <w:t xml:space="preserve"> </w:t>
      </w:r>
      <w:r>
        <w:rPr>
          <w:sz w:val="28"/>
        </w:rPr>
        <w:t>царевича</w:t>
      </w:r>
      <w:r>
        <w:rPr>
          <w:spacing w:val="-1"/>
          <w:sz w:val="28"/>
        </w:rPr>
        <w:t xml:space="preserve"> </w:t>
      </w:r>
      <w:r>
        <w:rPr>
          <w:sz w:val="28"/>
        </w:rPr>
        <w:t>Алексея.</w:t>
      </w:r>
    </w:p>
    <w:p w:rsidR="00877DF7" w:rsidRDefault="00A448DA">
      <w:pPr>
        <w:pStyle w:val="a3"/>
        <w:ind w:right="702" w:firstLine="566"/>
      </w:pPr>
      <w:r>
        <w:rPr>
          <w:b/>
        </w:rPr>
        <w:t xml:space="preserve">Внешняя политика. </w:t>
      </w:r>
      <w:r>
        <w:t>Северная война. Причины и цели войны. Неудачи в</w:t>
      </w:r>
      <w:r>
        <w:rPr>
          <w:spacing w:val="1"/>
        </w:rPr>
        <w:t xml:space="preserve"> </w:t>
      </w:r>
      <w:r>
        <w:t>начале войны и их преодоление. Битва при д. Лесной и победа под Полтавой.</w:t>
      </w:r>
      <w:r>
        <w:rPr>
          <w:spacing w:val="1"/>
        </w:rPr>
        <w:t xml:space="preserve"> </w:t>
      </w:r>
      <w:r>
        <w:t>Прутский поход. Борьба за гегемонию на Балтике. Сражения у м. Гангут и о.</w:t>
      </w:r>
      <w:r>
        <w:rPr>
          <w:spacing w:val="1"/>
        </w:rPr>
        <w:t xml:space="preserve"> </w:t>
      </w:r>
      <w:r>
        <w:t>Гренгам. Ништадтский мир и его последствия. Закрепление России на берегах</w:t>
      </w:r>
      <w:r>
        <w:rPr>
          <w:spacing w:val="1"/>
        </w:rPr>
        <w:t xml:space="preserve"> </w:t>
      </w:r>
      <w:r>
        <w:t>Балтики.</w:t>
      </w:r>
      <w:r>
        <w:rPr>
          <w:spacing w:val="1"/>
        </w:rPr>
        <w:t xml:space="preserve"> </w:t>
      </w:r>
      <w:r>
        <w:t>Провозглашение</w:t>
      </w:r>
      <w:r>
        <w:rPr>
          <w:spacing w:val="1"/>
        </w:rPr>
        <w:t xml:space="preserve"> </w:t>
      </w:r>
      <w:r>
        <w:t>России</w:t>
      </w:r>
      <w:r>
        <w:rPr>
          <w:spacing w:val="-1"/>
        </w:rPr>
        <w:t xml:space="preserve"> </w:t>
      </w:r>
      <w:r>
        <w:t>империей.</w:t>
      </w:r>
      <w:r>
        <w:rPr>
          <w:spacing w:val="1"/>
        </w:rPr>
        <w:t xml:space="preserve"> </w:t>
      </w:r>
      <w:r>
        <w:t>Каспийский</w:t>
      </w:r>
      <w:r>
        <w:rPr>
          <w:spacing w:val="-1"/>
        </w:rPr>
        <w:t xml:space="preserve"> </w:t>
      </w:r>
      <w:r>
        <w:t>поход</w:t>
      </w:r>
      <w:r>
        <w:rPr>
          <w:spacing w:val="2"/>
        </w:rPr>
        <w:t xml:space="preserve"> </w:t>
      </w:r>
      <w:r>
        <w:t>Петра I.</w:t>
      </w:r>
    </w:p>
    <w:p w:rsidR="00877DF7" w:rsidRDefault="00A448DA">
      <w:pPr>
        <w:pStyle w:val="a3"/>
        <w:spacing w:before="2"/>
        <w:ind w:right="699" w:firstLine="566"/>
      </w:pPr>
      <w:r>
        <w:rPr>
          <w:b/>
        </w:rPr>
        <w:t xml:space="preserve">Преобразования Петра I в области культуры. </w:t>
      </w:r>
      <w:r>
        <w:t>Доминирование светского</w:t>
      </w:r>
      <w:r>
        <w:rPr>
          <w:spacing w:val="1"/>
        </w:rPr>
        <w:t xml:space="preserve"> </w:t>
      </w:r>
      <w:r>
        <w:t>начала в культурной политике. Влияние культуры стран зарубежной Европы.</w:t>
      </w:r>
      <w:r>
        <w:rPr>
          <w:spacing w:val="1"/>
        </w:rPr>
        <w:t xml:space="preserve"> </w:t>
      </w:r>
      <w:r>
        <w:t>Привлечение</w:t>
      </w:r>
      <w:r>
        <w:rPr>
          <w:spacing w:val="1"/>
        </w:rPr>
        <w:t xml:space="preserve"> </w:t>
      </w:r>
      <w:r>
        <w:t>иностранных</w:t>
      </w:r>
      <w:r>
        <w:rPr>
          <w:spacing w:val="1"/>
        </w:rPr>
        <w:t xml:space="preserve"> </w:t>
      </w:r>
      <w:r>
        <w:t>специалистов.</w:t>
      </w:r>
      <w:r>
        <w:rPr>
          <w:spacing w:val="1"/>
        </w:rPr>
        <w:t xml:space="preserve"> </w:t>
      </w:r>
      <w:r>
        <w:t>Введение</w:t>
      </w:r>
      <w:r>
        <w:rPr>
          <w:spacing w:val="1"/>
        </w:rPr>
        <w:t xml:space="preserve"> </w:t>
      </w:r>
      <w:r>
        <w:t>нового</w:t>
      </w:r>
      <w:r>
        <w:rPr>
          <w:spacing w:val="1"/>
        </w:rPr>
        <w:t xml:space="preserve"> </w:t>
      </w:r>
      <w:r>
        <w:t>летоисчисления,</w:t>
      </w:r>
      <w:r>
        <w:rPr>
          <w:spacing w:val="1"/>
        </w:rPr>
        <w:t xml:space="preserve"> </w:t>
      </w:r>
      <w:r>
        <w:t>гражданского</w:t>
      </w:r>
      <w:r>
        <w:rPr>
          <w:spacing w:val="1"/>
        </w:rPr>
        <w:t xml:space="preserve"> </w:t>
      </w:r>
      <w:r>
        <w:t>шрифта</w:t>
      </w:r>
      <w:r>
        <w:rPr>
          <w:spacing w:val="1"/>
        </w:rPr>
        <w:t xml:space="preserve"> </w:t>
      </w:r>
      <w:r>
        <w:t>и</w:t>
      </w:r>
      <w:r>
        <w:rPr>
          <w:spacing w:val="1"/>
        </w:rPr>
        <w:t xml:space="preserve"> </w:t>
      </w:r>
      <w:r>
        <w:t>гражданской</w:t>
      </w:r>
      <w:r>
        <w:rPr>
          <w:spacing w:val="1"/>
        </w:rPr>
        <w:t xml:space="preserve"> </w:t>
      </w:r>
      <w:r>
        <w:t>печати.</w:t>
      </w:r>
      <w:r>
        <w:rPr>
          <w:spacing w:val="1"/>
        </w:rPr>
        <w:t xml:space="preserve"> </w:t>
      </w:r>
      <w:r>
        <w:t>Первая</w:t>
      </w:r>
      <w:r>
        <w:rPr>
          <w:spacing w:val="1"/>
        </w:rPr>
        <w:t xml:space="preserve"> </w:t>
      </w:r>
      <w:r>
        <w:t>газета</w:t>
      </w:r>
      <w:r>
        <w:rPr>
          <w:spacing w:val="1"/>
        </w:rPr>
        <w:t xml:space="preserve"> </w:t>
      </w:r>
      <w:r>
        <w:t>«Ведомости».</w:t>
      </w:r>
      <w:r>
        <w:rPr>
          <w:spacing w:val="1"/>
        </w:rPr>
        <w:t xml:space="preserve"> </w:t>
      </w:r>
      <w:r>
        <w:t>Создание</w:t>
      </w:r>
      <w:r>
        <w:rPr>
          <w:spacing w:val="1"/>
        </w:rPr>
        <w:t xml:space="preserve"> </w:t>
      </w:r>
      <w:r>
        <w:t>сети</w:t>
      </w:r>
      <w:r>
        <w:rPr>
          <w:spacing w:val="1"/>
        </w:rPr>
        <w:t xml:space="preserve"> </w:t>
      </w:r>
      <w:r>
        <w:t>школ</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заведений.</w:t>
      </w:r>
      <w:r>
        <w:rPr>
          <w:spacing w:val="1"/>
        </w:rPr>
        <w:t xml:space="preserve"> </w:t>
      </w:r>
      <w:r>
        <w:t>Развитие</w:t>
      </w:r>
      <w:r>
        <w:rPr>
          <w:spacing w:val="1"/>
        </w:rPr>
        <w:t xml:space="preserve"> </w:t>
      </w:r>
      <w:r>
        <w:t>науки.</w:t>
      </w:r>
      <w:r>
        <w:rPr>
          <w:spacing w:val="1"/>
        </w:rPr>
        <w:t xml:space="preserve"> </w:t>
      </w:r>
      <w:r>
        <w:t>Открытие</w:t>
      </w:r>
      <w:r>
        <w:rPr>
          <w:spacing w:val="1"/>
        </w:rPr>
        <w:t xml:space="preserve"> </w:t>
      </w:r>
      <w:r>
        <w:t>Академии</w:t>
      </w:r>
      <w:r>
        <w:rPr>
          <w:spacing w:val="1"/>
        </w:rPr>
        <w:t xml:space="preserve"> </w:t>
      </w:r>
      <w:r>
        <w:t>наук</w:t>
      </w:r>
      <w:r>
        <w:rPr>
          <w:spacing w:val="1"/>
        </w:rPr>
        <w:t xml:space="preserve"> </w:t>
      </w:r>
      <w:r>
        <w:t>в</w:t>
      </w:r>
      <w:r>
        <w:rPr>
          <w:spacing w:val="1"/>
        </w:rPr>
        <w:t xml:space="preserve"> </w:t>
      </w:r>
      <w:r>
        <w:t>Петербурге.</w:t>
      </w:r>
      <w:r>
        <w:rPr>
          <w:spacing w:val="1"/>
        </w:rPr>
        <w:t xml:space="preserve"> </w:t>
      </w:r>
      <w:r>
        <w:t>Кунсткамера.</w:t>
      </w:r>
      <w:r>
        <w:rPr>
          <w:spacing w:val="1"/>
        </w:rPr>
        <w:t xml:space="preserve"> </w:t>
      </w:r>
      <w:r>
        <w:t>Светская</w:t>
      </w:r>
      <w:r>
        <w:rPr>
          <w:spacing w:val="1"/>
        </w:rPr>
        <w:t xml:space="preserve"> </w:t>
      </w:r>
      <w:r>
        <w:t>живопись,</w:t>
      </w:r>
      <w:r>
        <w:rPr>
          <w:spacing w:val="1"/>
        </w:rPr>
        <w:t xml:space="preserve"> </w:t>
      </w:r>
      <w:r>
        <w:t>портрет</w:t>
      </w:r>
      <w:r>
        <w:rPr>
          <w:spacing w:val="1"/>
        </w:rPr>
        <w:t xml:space="preserve"> </w:t>
      </w:r>
      <w:r>
        <w:t>петровской</w:t>
      </w:r>
      <w:r>
        <w:rPr>
          <w:spacing w:val="1"/>
        </w:rPr>
        <w:t xml:space="preserve"> </w:t>
      </w:r>
      <w:r>
        <w:t>эпохи.</w:t>
      </w:r>
      <w:r>
        <w:rPr>
          <w:spacing w:val="1"/>
        </w:rPr>
        <w:t xml:space="preserve"> </w:t>
      </w:r>
      <w:r>
        <w:t>Скульптура</w:t>
      </w:r>
      <w:r>
        <w:rPr>
          <w:spacing w:val="1"/>
        </w:rPr>
        <w:t xml:space="preserve"> </w:t>
      </w:r>
      <w:r>
        <w:t>и</w:t>
      </w:r>
      <w:r>
        <w:rPr>
          <w:spacing w:val="1"/>
        </w:rPr>
        <w:t xml:space="preserve"> </w:t>
      </w:r>
      <w:r>
        <w:t>архитектура.</w:t>
      </w:r>
      <w:r>
        <w:rPr>
          <w:spacing w:val="1"/>
        </w:rPr>
        <w:t xml:space="preserve"> </w:t>
      </w:r>
      <w:r>
        <w:t>Памятники</w:t>
      </w:r>
      <w:r>
        <w:rPr>
          <w:spacing w:val="1"/>
        </w:rPr>
        <w:t xml:space="preserve"> </w:t>
      </w:r>
      <w:r>
        <w:t>раннего</w:t>
      </w:r>
      <w:r>
        <w:rPr>
          <w:spacing w:val="1"/>
        </w:rPr>
        <w:t xml:space="preserve"> </w:t>
      </w:r>
      <w:r>
        <w:t>барокко.</w:t>
      </w:r>
    </w:p>
    <w:p w:rsidR="00877DF7" w:rsidRDefault="00A448DA">
      <w:pPr>
        <w:pStyle w:val="a3"/>
        <w:ind w:right="705" w:firstLine="566"/>
      </w:pPr>
      <w:r>
        <w:t>Повседневная жизнь и быт правящей элиты и основной массы населения.</w:t>
      </w:r>
      <w:r>
        <w:rPr>
          <w:spacing w:val="1"/>
        </w:rPr>
        <w:t xml:space="preserve"> </w:t>
      </w:r>
      <w:r>
        <w:t xml:space="preserve">Перемены в образе жизни российского дворянства. </w:t>
      </w:r>
      <w:r>
        <w:rPr>
          <w:i/>
        </w:rPr>
        <w:t>Новые формы социальной</w:t>
      </w:r>
      <w:r>
        <w:rPr>
          <w:i/>
          <w:spacing w:val="1"/>
        </w:rPr>
        <w:t xml:space="preserve"> </w:t>
      </w:r>
      <w:r>
        <w:rPr>
          <w:i/>
        </w:rPr>
        <w:t>коммуникации</w:t>
      </w:r>
      <w:r>
        <w:rPr>
          <w:i/>
          <w:spacing w:val="1"/>
        </w:rPr>
        <w:t xml:space="preserve"> </w:t>
      </w:r>
      <w:r>
        <w:rPr>
          <w:i/>
        </w:rPr>
        <w:t>в</w:t>
      </w:r>
      <w:r>
        <w:rPr>
          <w:i/>
          <w:spacing w:val="1"/>
        </w:rPr>
        <w:t xml:space="preserve"> </w:t>
      </w:r>
      <w:r>
        <w:rPr>
          <w:i/>
        </w:rPr>
        <w:t>дворянской</w:t>
      </w:r>
      <w:r>
        <w:rPr>
          <w:i/>
          <w:spacing w:val="1"/>
        </w:rPr>
        <w:t xml:space="preserve"> </w:t>
      </w:r>
      <w:r>
        <w:rPr>
          <w:i/>
        </w:rPr>
        <w:t>среде.</w:t>
      </w:r>
      <w:r>
        <w:rPr>
          <w:i/>
          <w:spacing w:val="1"/>
        </w:rPr>
        <w:t xml:space="preserve"> </w:t>
      </w:r>
      <w:r>
        <w:t>Ассамблеи,</w:t>
      </w:r>
      <w:r>
        <w:rPr>
          <w:spacing w:val="1"/>
        </w:rPr>
        <w:t xml:space="preserve"> </w:t>
      </w:r>
      <w:r>
        <w:t>балы,</w:t>
      </w:r>
      <w:r>
        <w:rPr>
          <w:spacing w:val="1"/>
        </w:rPr>
        <w:t xml:space="preserve"> </w:t>
      </w:r>
      <w:r>
        <w:t>фейерверки,</w:t>
      </w:r>
      <w:r>
        <w:rPr>
          <w:spacing w:val="1"/>
        </w:rPr>
        <w:t xml:space="preserve"> </w:t>
      </w:r>
      <w:r>
        <w:t>светские</w:t>
      </w:r>
      <w:r>
        <w:rPr>
          <w:spacing w:val="1"/>
        </w:rPr>
        <w:t xml:space="preserve"> </w:t>
      </w:r>
      <w:r>
        <w:t>государственные</w:t>
      </w:r>
      <w:r>
        <w:rPr>
          <w:spacing w:val="1"/>
        </w:rPr>
        <w:t xml:space="preserve"> </w:t>
      </w:r>
      <w:r>
        <w:t>праздники.</w:t>
      </w:r>
      <w:r>
        <w:rPr>
          <w:spacing w:val="1"/>
        </w:rPr>
        <w:t xml:space="preserve"> </w:t>
      </w:r>
      <w:r>
        <w:t>«Европейский»</w:t>
      </w:r>
      <w:r>
        <w:rPr>
          <w:spacing w:val="1"/>
        </w:rPr>
        <w:t xml:space="preserve"> </w:t>
      </w:r>
      <w:r>
        <w:t>стиль</w:t>
      </w:r>
      <w:r>
        <w:rPr>
          <w:spacing w:val="1"/>
        </w:rPr>
        <w:t xml:space="preserve"> </w:t>
      </w:r>
      <w:r>
        <w:t>в</w:t>
      </w:r>
      <w:r>
        <w:rPr>
          <w:spacing w:val="1"/>
        </w:rPr>
        <w:t xml:space="preserve"> </w:t>
      </w:r>
      <w:r>
        <w:t>одежде,</w:t>
      </w:r>
      <w:r>
        <w:rPr>
          <w:spacing w:val="1"/>
        </w:rPr>
        <w:t xml:space="preserve"> </w:t>
      </w:r>
      <w:r>
        <w:t>развлечениях,</w:t>
      </w:r>
      <w:r>
        <w:rPr>
          <w:spacing w:val="1"/>
        </w:rPr>
        <w:t xml:space="preserve"> </w:t>
      </w:r>
      <w:r>
        <w:t>питании.</w:t>
      </w:r>
      <w:r>
        <w:rPr>
          <w:spacing w:val="7"/>
        </w:rPr>
        <w:t xml:space="preserve"> </w:t>
      </w:r>
      <w:r>
        <w:t>Изменения</w:t>
      </w:r>
      <w:r>
        <w:rPr>
          <w:spacing w:val="2"/>
        </w:rPr>
        <w:t xml:space="preserve"> </w:t>
      </w:r>
      <w:r>
        <w:t>в положении женщин.</w:t>
      </w:r>
    </w:p>
    <w:p w:rsidR="00877DF7" w:rsidRDefault="00A448DA">
      <w:pPr>
        <w:pStyle w:val="a3"/>
        <w:ind w:right="706" w:firstLine="566"/>
      </w:pPr>
      <w:r>
        <w:t>Итоги, последствия и значение петровских преобразований. Образ Петра I в</w:t>
      </w:r>
      <w:r>
        <w:rPr>
          <w:spacing w:val="1"/>
        </w:rPr>
        <w:t xml:space="preserve"> </w:t>
      </w:r>
      <w:r>
        <w:t>русской культуре.</w:t>
      </w:r>
    </w:p>
    <w:p w:rsidR="00877DF7" w:rsidRDefault="00A448DA">
      <w:pPr>
        <w:pStyle w:val="1"/>
        <w:spacing w:before="4" w:line="322" w:lineRule="exact"/>
      </w:pPr>
      <w:r>
        <w:t>После</w:t>
      </w:r>
      <w:r>
        <w:rPr>
          <w:spacing w:val="-3"/>
        </w:rPr>
        <w:t xml:space="preserve"> </w:t>
      </w:r>
      <w:r>
        <w:t>Петра</w:t>
      </w:r>
      <w:r>
        <w:rPr>
          <w:spacing w:val="-3"/>
        </w:rPr>
        <w:t xml:space="preserve"> </w:t>
      </w:r>
      <w:r>
        <w:t>Великого:</w:t>
      </w:r>
      <w:r>
        <w:rPr>
          <w:spacing w:val="-4"/>
        </w:rPr>
        <w:t xml:space="preserve"> </w:t>
      </w:r>
      <w:r>
        <w:t>эпоха</w:t>
      </w:r>
      <w:r>
        <w:rPr>
          <w:spacing w:val="-3"/>
        </w:rPr>
        <w:t xml:space="preserve"> </w:t>
      </w:r>
      <w:r>
        <w:t>«дворцовых</w:t>
      </w:r>
      <w:r>
        <w:rPr>
          <w:spacing w:val="-7"/>
        </w:rPr>
        <w:t xml:space="preserve"> </w:t>
      </w:r>
      <w:r>
        <w:t>переворотов»</w:t>
      </w:r>
    </w:p>
    <w:p w:rsidR="00877DF7" w:rsidRDefault="00A448DA">
      <w:pPr>
        <w:pStyle w:val="a3"/>
        <w:ind w:right="706" w:firstLine="566"/>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1"/>
        </w:rPr>
        <w:t xml:space="preserve"> </w:t>
      </w:r>
      <w:r>
        <w:t>Фаворитизм. Создание</w:t>
      </w:r>
      <w:r>
        <w:rPr>
          <w:spacing w:val="1"/>
        </w:rPr>
        <w:t xml:space="preserve"> </w:t>
      </w:r>
      <w:r>
        <w:t>Верховного</w:t>
      </w:r>
      <w:r>
        <w:rPr>
          <w:spacing w:val="1"/>
        </w:rPr>
        <w:t xml:space="preserve"> </w:t>
      </w:r>
      <w:r>
        <w:t>тайного</w:t>
      </w:r>
      <w:r>
        <w:rPr>
          <w:spacing w:val="1"/>
        </w:rPr>
        <w:t xml:space="preserve"> </w:t>
      </w:r>
      <w:r>
        <w:t>совета.</w:t>
      </w:r>
      <w:r>
        <w:rPr>
          <w:spacing w:val="1"/>
        </w:rPr>
        <w:t xml:space="preserve"> </w:t>
      </w:r>
      <w:r>
        <w:t>Крушение</w:t>
      </w:r>
      <w:r>
        <w:rPr>
          <w:spacing w:val="1"/>
        </w:rPr>
        <w:t xml:space="preserve"> </w:t>
      </w:r>
      <w:r>
        <w:t>политической</w:t>
      </w:r>
      <w:r>
        <w:rPr>
          <w:spacing w:val="1"/>
        </w:rPr>
        <w:t xml:space="preserve"> </w:t>
      </w:r>
      <w:r>
        <w:t>карьеры</w:t>
      </w:r>
      <w:r>
        <w:rPr>
          <w:spacing w:val="37"/>
        </w:rPr>
        <w:t xml:space="preserve"> </w:t>
      </w:r>
      <w:r>
        <w:t>А.Д.Меншикова.</w:t>
      </w:r>
    </w:p>
    <w:p w:rsidR="00877DF7" w:rsidRDefault="00A448DA">
      <w:pPr>
        <w:pStyle w:val="a3"/>
        <w:ind w:right="703" w:firstLine="566"/>
      </w:pPr>
      <w:r>
        <w:t>«Кондиции верховников» и приход к власти Анны Иоанновны. «Кабинет</w:t>
      </w:r>
      <w:r>
        <w:rPr>
          <w:spacing w:val="1"/>
        </w:rPr>
        <w:t xml:space="preserve"> </w:t>
      </w:r>
      <w:r>
        <w:t>министров».</w:t>
      </w:r>
      <w:r>
        <w:rPr>
          <w:spacing w:val="1"/>
        </w:rPr>
        <w:t xml:space="preserve"> </w:t>
      </w:r>
      <w:r>
        <w:t>Роль</w:t>
      </w:r>
      <w:r>
        <w:rPr>
          <w:spacing w:val="1"/>
        </w:rPr>
        <w:t xml:space="preserve"> </w:t>
      </w:r>
      <w:r>
        <w:t>Э.Бирона,</w:t>
      </w:r>
      <w:r>
        <w:rPr>
          <w:spacing w:val="1"/>
        </w:rPr>
        <w:t xml:space="preserve"> </w:t>
      </w:r>
      <w:r>
        <w:t>А.И.Остермана,</w:t>
      </w:r>
      <w:r>
        <w:rPr>
          <w:spacing w:val="1"/>
        </w:rPr>
        <w:t xml:space="preserve"> </w:t>
      </w:r>
      <w:r>
        <w:t>А.П.Волынского,</w:t>
      </w:r>
      <w:r>
        <w:rPr>
          <w:spacing w:val="1"/>
        </w:rPr>
        <w:t xml:space="preserve"> </w:t>
      </w:r>
      <w:r>
        <w:t>Б.Х.Миниха</w:t>
      </w:r>
      <w:r>
        <w:rPr>
          <w:spacing w:val="1"/>
        </w:rPr>
        <w:t xml:space="preserve"> </w:t>
      </w:r>
      <w:r>
        <w:t>в</w:t>
      </w:r>
      <w:r>
        <w:rPr>
          <w:spacing w:val="1"/>
        </w:rPr>
        <w:t xml:space="preserve"> </w:t>
      </w:r>
      <w:r>
        <w:t>управлении и</w:t>
      </w:r>
      <w:r>
        <w:rPr>
          <w:spacing w:val="1"/>
        </w:rPr>
        <w:t xml:space="preserve"> </w:t>
      </w:r>
      <w:r>
        <w:t>политической</w:t>
      </w:r>
      <w:r>
        <w:rPr>
          <w:spacing w:val="1"/>
        </w:rPr>
        <w:t xml:space="preserve"> </w:t>
      </w:r>
      <w:r>
        <w:t>жизни страны.</w:t>
      </w:r>
    </w:p>
    <w:p w:rsidR="00877DF7" w:rsidRDefault="00A448DA">
      <w:pPr>
        <w:pStyle w:val="a3"/>
        <w:ind w:right="701" w:firstLine="566"/>
      </w:pPr>
      <w:r>
        <w:t>Укрепление</w:t>
      </w:r>
      <w:r>
        <w:rPr>
          <w:spacing w:val="1"/>
        </w:rPr>
        <w:t xml:space="preserve"> </w:t>
      </w:r>
      <w:r>
        <w:t>границ</w:t>
      </w:r>
      <w:r>
        <w:rPr>
          <w:spacing w:val="1"/>
        </w:rPr>
        <w:t xml:space="preserve"> </w:t>
      </w:r>
      <w:r>
        <w:t>империи</w:t>
      </w:r>
      <w:r>
        <w:rPr>
          <w:spacing w:val="1"/>
        </w:rPr>
        <w:t xml:space="preserve"> </w:t>
      </w:r>
      <w:r>
        <w:t>на</w:t>
      </w:r>
      <w:r>
        <w:rPr>
          <w:spacing w:val="1"/>
        </w:rPr>
        <w:t xml:space="preserve"> </w:t>
      </w:r>
      <w:r>
        <w:t>Украине</w:t>
      </w:r>
      <w:r>
        <w:rPr>
          <w:spacing w:val="1"/>
        </w:rPr>
        <w:t xml:space="preserve"> </w:t>
      </w:r>
      <w:r>
        <w:t>и</w:t>
      </w:r>
      <w:r>
        <w:rPr>
          <w:spacing w:val="1"/>
        </w:rPr>
        <w:t xml:space="preserve"> </w:t>
      </w:r>
      <w:r>
        <w:t>на</w:t>
      </w:r>
      <w:r>
        <w:rPr>
          <w:spacing w:val="1"/>
        </w:rPr>
        <w:t xml:space="preserve"> </w:t>
      </w:r>
      <w:r>
        <w:t>юго-восточной</w:t>
      </w:r>
      <w:r>
        <w:rPr>
          <w:spacing w:val="1"/>
        </w:rPr>
        <w:t xml:space="preserve"> </w:t>
      </w:r>
      <w:r>
        <w:t>окраине.</w:t>
      </w:r>
      <w:r>
        <w:rPr>
          <w:spacing w:val="1"/>
        </w:rPr>
        <w:t xml:space="preserve"> </w:t>
      </w:r>
      <w:r>
        <w:rPr>
          <w:i/>
        </w:rPr>
        <w:t>Переход Младшего жуза в Казахстане под суверенитет Российской империи.</w:t>
      </w:r>
      <w:r>
        <w:rPr>
          <w:i/>
          <w:spacing w:val="1"/>
        </w:rPr>
        <w:t xml:space="preserve"> </w:t>
      </w:r>
      <w:r>
        <w:rPr>
          <w:i/>
        </w:rPr>
        <w:t xml:space="preserve">Война с Османской империей. </w:t>
      </w:r>
      <w:r>
        <w:t>Россия при Елизавете Петровне. Экономическая и</w:t>
      </w:r>
      <w:r>
        <w:rPr>
          <w:spacing w:val="1"/>
        </w:rPr>
        <w:t xml:space="preserve"> </w:t>
      </w:r>
      <w:r>
        <w:t>финансовая</w:t>
      </w:r>
      <w:r>
        <w:rPr>
          <w:spacing w:val="1"/>
        </w:rPr>
        <w:t xml:space="preserve"> </w:t>
      </w:r>
      <w:r>
        <w:t>политика.</w:t>
      </w:r>
      <w:r>
        <w:rPr>
          <w:spacing w:val="1"/>
        </w:rPr>
        <w:t xml:space="preserve"> </w:t>
      </w:r>
      <w:r>
        <w:t>Деятельность</w:t>
      </w:r>
      <w:r>
        <w:rPr>
          <w:spacing w:val="1"/>
        </w:rPr>
        <w:t xml:space="preserve"> </w:t>
      </w:r>
      <w:r>
        <w:t>П.И.Шувалова.</w:t>
      </w:r>
      <w:r>
        <w:rPr>
          <w:spacing w:val="1"/>
        </w:rPr>
        <w:t xml:space="preserve"> </w:t>
      </w:r>
      <w:r>
        <w:t>Создание</w:t>
      </w:r>
      <w:r>
        <w:rPr>
          <w:spacing w:val="1"/>
        </w:rPr>
        <w:t xml:space="preserve"> </w:t>
      </w:r>
      <w:r>
        <w:t>Дворянского</w:t>
      </w:r>
      <w:r>
        <w:rPr>
          <w:spacing w:val="1"/>
        </w:rPr>
        <w:t xml:space="preserve"> </w:t>
      </w:r>
      <w:r>
        <w:t>и</w:t>
      </w:r>
      <w:r>
        <w:rPr>
          <w:spacing w:val="1"/>
        </w:rPr>
        <w:t xml:space="preserve"> </w:t>
      </w:r>
      <w:r>
        <w:t>Купеческого</w:t>
      </w:r>
      <w:r>
        <w:rPr>
          <w:spacing w:val="1"/>
        </w:rPr>
        <w:t xml:space="preserve"> </w:t>
      </w:r>
      <w:r>
        <w:t>банков.</w:t>
      </w:r>
      <w:r>
        <w:rPr>
          <w:spacing w:val="1"/>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7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w:t>
      </w:r>
      <w:r>
        <w:rPr>
          <w:spacing w:val="1"/>
        </w:rPr>
        <w:t xml:space="preserve"> </w:t>
      </w:r>
      <w:r>
        <w:t>монополий</w:t>
      </w:r>
      <w:r>
        <w:rPr>
          <w:spacing w:val="1"/>
        </w:rPr>
        <w:t xml:space="preserve"> </w:t>
      </w:r>
      <w:r>
        <w:t>в</w:t>
      </w:r>
      <w:r>
        <w:rPr>
          <w:spacing w:val="1"/>
        </w:rPr>
        <w:t xml:space="preserve"> </w:t>
      </w:r>
      <w:r>
        <w:t>промышленности</w:t>
      </w:r>
      <w:r>
        <w:rPr>
          <w:spacing w:val="71"/>
        </w:rPr>
        <w:t xml:space="preserve"> </w:t>
      </w:r>
      <w:r>
        <w:t>и</w:t>
      </w:r>
      <w:r>
        <w:rPr>
          <w:spacing w:val="1"/>
        </w:rPr>
        <w:t xml:space="preserve"> </w:t>
      </w:r>
      <w:r>
        <w:t>внешней</w:t>
      </w:r>
      <w:r>
        <w:rPr>
          <w:spacing w:val="1"/>
        </w:rPr>
        <w:t xml:space="preserve"> </w:t>
      </w:r>
      <w:r>
        <w:t>торговле.</w:t>
      </w:r>
      <w:r>
        <w:rPr>
          <w:spacing w:val="1"/>
        </w:rPr>
        <w:t xml:space="preserve"> </w:t>
      </w:r>
      <w:r>
        <w:t>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rPr>
          <w:spacing w:val="1"/>
        </w:rPr>
        <w:t xml:space="preserve"> </w:t>
      </w:r>
      <w:r>
        <w:t>и</w:t>
      </w:r>
      <w:r>
        <w:rPr>
          <w:spacing w:val="-67"/>
        </w:rPr>
        <w:t xml:space="preserve"> </w:t>
      </w:r>
      <w:r>
        <w:t>И.И. Шувалов. Россия в международных конфликтах 1740-х – 1750-х гг. Участие</w:t>
      </w:r>
      <w:r>
        <w:rPr>
          <w:spacing w:val="-67"/>
        </w:rPr>
        <w:t xml:space="preserve"> </w:t>
      </w:r>
      <w:r>
        <w:t>в Семилетней войне. Петр III. Манифест «о вольности дворянской». Переворот</w:t>
      </w:r>
      <w:r>
        <w:rPr>
          <w:spacing w:val="1"/>
        </w:rPr>
        <w:t xml:space="preserve"> </w:t>
      </w:r>
      <w:r>
        <w:t>28 июня</w:t>
      </w:r>
      <w:r>
        <w:rPr>
          <w:spacing w:val="3"/>
        </w:rPr>
        <w:t xml:space="preserve"> </w:t>
      </w:r>
      <w:r>
        <w:t>1762</w:t>
      </w:r>
      <w:r>
        <w:rPr>
          <w:spacing w:val="1"/>
        </w:rPr>
        <w:t xml:space="preserve"> </w:t>
      </w:r>
      <w:r>
        <w:t>г.</w:t>
      </w:r>
    </w:p>
    <w:p w:rsidR="00877DF7" w:rsidRDefault="00877DF7">
      <w:pPr>
        <w:sectPr w:rsidR="00877DF7">
          <w:pgSz w:w="11900" w:h="16840"/>
          <w:pgMar w:top="960" w:right="0" w:bottom="900" w:left="1020" w:header="0" w:footer="615" w:gutter="0"/>
          <w:cols w:space="720"/>
        </w:sectPr>
      </w:pPr>
    </w:p>
    <w:p w:rsidR="00877DF7" w:rsidRDefault="00A448DA">
      <w:pPr>
        <w:pStyle w:val="1"/>
        <w:spacing w:before="76" w:line="322" w:lineRule="exact"/>
      </w:pPr>
      <w:r>
        <w:lastRenderedPageBreak/>
        <w:t>Россия</w:t>
      </w:r>
      <w:r>
        <w:rPr>
          <w:spacing w:val="-3"/>
        </w:rPr>
        <w:t xml:space="preserve"> </w:t>
      </w:r>
      <w:r>
        <w:t>в</w:t>
      </w:r>
      <w:r>
        <w:rPr>
          <w:spacing w:val="-3"/>
        </w:rPr>
        <w:t xml:space="preserve"> </w:t>
      </w:r>
      <w:r>
        <w:t>1760-х</w:t>
      </w:r>
      <w:r>
        <w:rPr>
          <w:spacing w:val="-6"/>
        </w:rPr>
        <w:t xml:space="preserve"> </w:t>
      </w:r>
      <w:r>
        <w:t>–</w:t>
      </w:r>
      <w:r>
        <w:rPr>
          <w:spacing w:val="-1"/>
        </w:rPr>
        <w:t xml:space="preserve"> </w:t>
      </w:r>
      <w:r>
        <w:t>1790-</w:t>
      </w:r>
      <w:r>
        <w:rPr>
          <w:spacing w:val="-3"/>
        </w:rPr>
        <w:t xml:space="preserve"> </w:t>
      </w:r>
      <w:r>
        <w:t>гг.</w:t>
      </w:r>
      <w:r>
        <w:rPr>
          <w:spacing w:val="1"/>
        </w:rPr>
        <w:t xml:space="preserve"> </w:t>
      </w:r>
      <w:r>
        <w:t>Правление</w:t>
      </w:r>
      <w:r>
        <w:rPr>
          <w:spacing w:val="-1"/>
        </w:rPr>
        <w:t xml:space="preserve"> </w:t>
      </w:r>
      <w:r>
        <w:t>Екатерины</w:t>
      </w:r>
      <w:r>
        <w:rPr>
          <w:spacing w:val="-3"/>
        </w:rPr>
        <w:t xml:space="preserve"> </w:t>
      </w:r>
      <w:r>
        <w:t>II и</w:t>
      </w:r>
      <w:r>
        <w:rPr>
          <w:spacing w:val="-2"/>
        </w:rPr>
        <w:t xml:space="preserve"> </w:t>
      </w:r>
      <w:r>
        <w:t>Павла</w:t>
      </w:r>
      <w:r>
        <w:rPr>
          <w:spacing w:val="-1"/>
        </w:rPr>
        <w:t xml:space="preserve"> </w:t>
      </w:r>
      <w:r>
        <w:t>I</w:t>
      </w:r>
    </w:p>
    <w:p w:rsidR="00877DF7" w:rsidRDefault="00A448DA">
      <w:pPr>
        <w:ind w:left="395" w:right="701" w:firstLine="566"/>
        <w:jc w:val="both"/>
        <w:rPr>
          <w:i/>
          <w:sz w:val="28"/>
        </w:rPr>
      </w:pPr>
      <w:r>
        <w:rPr>
          <w:sz w:val="28"/>
        </w:rPr>
        <w:t>Внутренняя</w:t>
      </w:r>
      <w:r>
        <w:rPr>
          <w:spacing w:val="1"/>
          <w:sz w:val="28"/>
        </w:rPr>
        <w:t xml:space="preserve"> </w:t>
      </w:r>
      <w:r>
        <w:rPr>
          <w:sz w:val="28"/>
        </w:rPr>
        <w:t>политика</w:t>
      </w:r>
      <w:r>
        <w:rPr>
          <w:spacing w:val="1"/>
          <w:sz w:val="28"/>
        </w:rPr>
        <w:t xml:space="preserve"> </w:t>
      </w:r>
      <w:r>
        <w:rPr>
          <w:sz w:val="28"/>
        </w:rPr>
        <w:t>Екатерины</w:t>
      </w:r>
      <w:r>
        <w:rPr>
          <w:spacing w:val="1"/>
          <w:sz w:val="28"/>
        </w:rPr>
        <w:t xml:space="preserve"> </w:t>
      </w:r>
      <w:r>
        <w:rPr>
          <w:sz w:val="28"/>
        </w:rPr>
        <w:t>II.</w:t>
      </w:r>
      <w:r>
        <w:rPr>
          <w:spacing w:val="1"/>
          <w:sz w:val="28"/>
        </w:rPr>
        <w:t xml:space="preserve"> </w:t>
      </w:r>
      <w:r>
        <w:rPr>
          <w:sz w:val="28"/>
        </w:rPr>
        <w:t>Личность</w:t>
      </w:r>
      <w:r>
        <w:rPr>
          <w:spacing w:val="1"/>
          <w:sz w:val="28"/>
        </w:rPr>
        <w:t xml:space="preserve"> </w:t>
      </w:r>
      <w:r>
        <w:rPr>
          <w:sz w:val="28"/>
        </w:rPr>
        <w:t>императрицы.</w:t>
      </w:r>
      <w:r>
        <w:rPr>
          <w:spacing w:val="1"/>
          <w:sz w:val="28"/>
        </w:rPr>
        <w:t xml:space="preserve"> </w:t>
      </w:r>
      <w:r>
        <w:rPr>
          <w:sz w:val="28"/>
        </w:rPr>
        <w:t>Идеи</w:t>
      </w:r>
      <w:r>
        <w:rPr>
          <w:spacing w:val="1"/>
          <w:sz w:val="28"/>
        </w:rPr>
        <w:t xml:space="preserve"> </w:t>
      </w:r>
      <w:r>
        <w:rPr>
          <w:sz w:val="28"/>
        </w:rPr>
        <w:t>Просвещения.</w:t>
      </w:r>
      <w:r>
        <w:rPr>
          <w:spacing w:val="1"/>
          <w:sz w:val="28"/>
        </w:rPr>
        <w:t xml:space="preserve"> </w:t>
      </w:r>
      <w:r>
        <w:rPr>
          <w:sz w:val="28"/>
        </w:rPr>
        <w:t>«Просвещенный</w:t>
      </w:r>
      <w:r>
        <w:rPr>
          <w:spacing w:val="1"/>
          <w:sz w:val="28"/>
        </w:rPr>
        <w:t xml:space="preserve"> </w:t>
      </w:r>
      <w:r>
        <w:rPr>
          <w:sz w:val="28"/>
        </w:rPr>
        <w:t>абсолютизм»,</w:t>
      </w:r>
      <w:r>
        <w:rPr>
          <w:spacing w:val="1"/>
          <w:sz w:val="28"/>
        </w:rPr>
        <w:t xml:space="preserve"> </w:t>
      </w:r>
      <w:r>
        <w:rPr>
          <w:sz w:val="28"/>
        </w:rPr>
        <w:t>его</w:t>
      </w:r>
      <w:r>
        <w:rPr>
          <w:spacing w:val="1"/>
          <w:sz w:val="28"/>
        </w:rPr>
        <w:t xml:space="preserve"> </w:t>
      </w:r>
      <w:r>
        <w:rPr>
          <w:sz w:val="28"/>
        </w:rPr>
        <w:t>особенности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Секуляризация</w:t>
      </w:r>
      <w:r>
        <w:rPr>
          <w:spacing w:val="1"/>
          <w:sz w:val="28"/>
        </w:rPr>
        <w:t xml:space="preserve"> </w:t>
      </w:r>
      <w:r>
        <w:rPr>
          <w:sz w:val="28"/>
        </w:rPr>
        <w:t>церковных</w:t>
      </w:r>
      <w:r>
        <w:rPr>
          <w:spacing w:val="1"/>
          <w:sz w:val="28"/>
        </w:rPr>
        <w:t xml:space="preserve"> </w:t>
      </w:r>
      <w:r>
        <w:rPr>
          <w:sz w:val="28"/>
        </w:rPr>
        <w:t>земель.</w:t>
      </w:r>
      <w:r>
        <w:rPr>
          <w:spacing w:val="1"/>
          <w:sz w:val="28"/>
        </w:rPr>
        <w:t xml:space="preserve"> </w:t>
      </w:r>
      <w:r>
        <w:rPr>
          <w:sz w:val="28"/>
        </w:rPr>
        <w:t>Деятельность</w:t>
      </w:r>
      <w:r>
        <w:rPr>
          <w:spacing w:val="1"/>
          <w:sz w:val="28"/>
        </w:rPr>
        <w:t xml:space="preserve"> </w:t>
      </w:r>
      <w:r>
        <w:rPr>
          <w:sz w:val="28"/>
        </w:rPr>
        <w:t>Уложенной</w:t>
      </w:r>
      <w:r>
        <w:rPr>
          <w:spacing w:val="1"/>
          <w:sz w:val="28"/>
        </w:rPr>
        <w:t xml:space="preserve"> </w:t>
      </w:r>
      <w:r>
        <w:rPr>
          <w:sz w:val="28"/>
        </w:rPr>
        <w:t>комиссии.</w:t>
      </w:r>
      <w:r>
        <w:rPr>
          <w:spacing w:val="1"/>
          <w:sz w:val="28"/>
        </w:rPr>
        <w:t xml:space="preserve"> </w:t>
      </w:r>
      <w:r>
        <w:rPr>
          <w:sz w:val="28"/>
        </w:rPr>
        <w:t>Экономическая</w:t>
      </w:r>
      <w:r>
        <w:rPr>
          <w:spacing w:val="1"/>
          <w:sz w:val="28"/>
        </w:rPr>
        <w:t xml:space="preserve"> </w:t>
      </w:r>
      <w:r>
        <w:rPr>
          <w:sz w:val="28"/>
        </w:rPr>
        <w:t>и</w:t>
      </w:r>
      <w:r>
        <w:rPr>
          <w:spacing w:val="1"/>
          <w:sz w:val="28"/>
        </w:rPr>
        <w:t xml:space="preserve"> </w:t>
      </w:r>
      <w:r>
        <w:rPr>
          <w:sz w:val="28"/>
        </w:rPr>
        <w:t>финансовая</w:t>
      </w:r>
      <w:r>
        <w:rPr>
          <w:spacing w:val="1"/>
          <w:sz w:val="28"/>
        </w:rPr>
        <w:t xml:space="preserve"> </w:t>
      </w:r>
      <w:r>
        <w:rPr>
          <w:sz w:val="28"/>
        </w:rPr>
        <w:t>политика</w:t>
      </w:r>
      <w:r>
        <w:rPr>
          <w:spacing w:val="1"/>
          <w:sz w:val="28"/>
        </w:rPr>
        <w:t xml:space="preserve"> </w:t>
      </w:r>
      <w:r>
        <w:rPr>
          <w:sz w:val="28"/>
        </w:rPr>
        <w:t>правительства.</w:t>
      </w:r>
      <w:r>
        <w:rPr>
          <w:spacing w:val="1"/>
          <w:sz w:val="28"/>
        </w:rPr>
        <w:t xml:space="preserve"> </w:t>
      </w:r>
      <w:r>
        <w:rPr>
          <w:sz w:val="28"/>
        </w:rPr>
        <w:t>Начало</w:t>
      </w:r>
      <w:r>
        <w:rPr>
          <w:spacing w:val="1"/>
          <w:sz w:val="28"/>
        </w:rPr>
        <w:t xml:space="preserve"> </w:t>
      </w:r>
      <w:r>
        <w:rPr>
          <w:sz w:val="28"/>
        </w:rPr>
        <w:t>выпуска</w:t>
      </w:r>
      <w:r>
        <w:rPr>
          <w:spacing w:val="1"/>
          <w:sz w:val="28"/>
        </w:rPr>
        <w:t xml:space="preserve"> </w:t>
      </w:r>
      <w:r>
        <w:rPr>
          <w:sz w:val="28"/>
        </w:rPr>
        <w:t>ассигнаций. Отмена монополий,</w:t>
      </w:r>
      <w:r>
        <w:rPr>
          <w:spacing w:val="1"/>
          <w:sz w:val="28"/>
        </w:rPr>
        <w:t xml:space="preserve"> </w:t>
      </w:r>
      <w:r>
        <w:rPr>
          <w:sz w:val="28"/>
        </w:rPr>
        <w:t>умеренность таможенной политики.</w:t>
      </w:r>
      <w:r>
        <w:rPr>
          <w:spacing w:val="1"/>
          <w:sz w:val="28"/>
        </w:rPr>
        <w:t xml:space="preserve"> </w:t>
      </w:r>
      <w:r>
        <w:rPr>
          <w:sz w:val="28"/>
        </w:rPr>
        <w:t>Вольное</w:t>
      </w:r>
      <w:r>
        <w:rPr>
          <w:spacing w:val="1"/>
          <w:sz w:val="28"/>
        </w:rPr>
        <w:t xml:space="preserve"> </w:t>
      </w:r>
      <w:r>
        <w:rPr>
          <w:sz w:val="28"/>
        </w:rPr>
        <w:t>эко-</w:t>
      </w:r>
      <w:r>
        <w:rPr>
          <w:spacing w:val="1"/>
          <w:sz w:val="28"/>
        </w:rPr>
        <w:t xml:space="preserve"> </w:t>
      </w:r>
      <w:r>
        <w:rPr>
          <w:sz w:val="28"/>
        </w:rPr>
        <w:t>номическое</w:t>
      </w:r>
      <w:r>
        <w:rPr>
          <w:spacing w:val="1"/>
          <w:sz w:val="28"/>
        </w:rPr>
        <w:t xml:space="preserve"> </w:t>
      </w:r>
      <w:r>
        <w:rPr>
          <w:sz w:val="28"/>
        </w:rPr>
        <w:t>общество.</w:t>
      </w:r>
      <w:r>
        <w:rPr>
          <w:spacing w:val="1"/>
          <w:sz w:val="28"/>
        </w:rPr>
        <w:t xml:space="preserve"> </w:t>
      </w:r>
      <w:r>
        <w:rPr>
          <w:sz w:val="28"/>
        </w:rPr>
        <w:t>Губернская</w:t>
      </w:r>
      <w:r>
        <w:rPr>
          <w:spacing w:val="1"/>
          <w:sz w:val="28"/>
        </w:rPr>
        <w:t xml:space="preserve"> </w:t>
      </w:r>
      <w:r>
        <w:rPr>
          <w:sz w:val="28"/>
        </w:rPr>
        <w:t>реформа.</w:t>
      </w:r>
      <w:r>
        <w:rPr>
          <w:spacing w:val="1"/>
          <w:sz w:val="28"/>
        </w:rPr>
        <w:t xml:space="preserve"> </w:t>
      </w:r>
      <w:r>
        <w:rPr>
          <w:sz w:val="28"/>
        </w:rPr>
        <w:t>Жалованные</w:t>
      </w:r>
      <w:r>
        <w:rPr>
          <w:spacing w:val="1"/>
          <w:sz w:val="28"/>
        </w:rPr>
        <w:t xml:space="preserve"> </w:t>
      </w:r>
      <w:r>
        <w:rPr>
          <w:sz w:val="28"/>
        </w:rPr>
        <w:t>грамоты</w:t>
      </w:r>
      <w:r>
        <w:rPr>
          <w:spacing w:val="-67"/>
          <w:sz w:val="28"/>
        </w:rPr>
        <w:t xml:space="preserve"> </w:t>
      </w:r>
      <w:r>
        <w:rPr>
          <w:sz w:val="28"/>
        </w:rPr>
        <w:t>дворянству</w:t>
      </w:r>
      <w:r>
        <w:rPr>
          <w:spacing w:val="1"/>
          <w:sz w:val="28"/>
        </w:rPr>
        <w:t xml:space="preserve"> </w:t>
      </w:r>
      <w:r>
        <w:rPr>
          <w:sz w:val="28"/>
        </w:rPr>
        <w:t>и</w:t>
      </w:r>
      <w:r>
        <w:rPr>
          <w:spacing w:val="1"/>
          <w:sz w:val="28"/>
        </w:rPr>
        <w:t xml:space="preserve"> </w:t>
      </w:r>
      <w:r>
        <w:rPr>
          <w:sz w:val="28"/>
        </w:rPr>
        <w:t>городам.</w:t>
      </w:r>
      <w:r>
        <w:rPr>
          <w:spacing w:val="1"/>
          <w:sz w:val="28"/>
        </w:rPr>
        <w:t xml:space="preserve"> </w:t>
      </w:r>
      <w:r>
        <w:rPr>
          <w:sz w:val="28"/>
        </w:rPr>
        <w:t>Положение</w:t>
      </w:r>
      <w:r>
        <w:rPr>
          <w:spacing w:val="1"/>
          <w:sz w:val="28"/>
        </w:rPr>
        <w:t xml:space="preserve"> </w:t>
      </w:r>
      <w:r>
        <w:rPr>
          <w:sz w:val="28"/>
        </w:rPr>
        <w:t>сословий.</w:t>
      </w:r>
      <w:r>
        <w:rPr>
          <w:spacing w:val="1"/>
          <w:sz w:val="28"/>
        </w:rPr>
        <w:t xml:space="preserve"> </w:t>
      </w:r>
      <w:r>
        <w:rPr>
          <w:sz w:val="28"/>
        </w:rPr>
        <w:t>Дворянство</w:t>
      </w:r>
      <w:r>
        <w:rPr>
          <w:spacing w:val="1"/>
          <w:sz w:val="28"/>
        </w:rPr>
        <w:t xml:space="preserve"> </w:t>
      </w:r>
      <w:r>
        <w:rPr>
          <w:sz w:val="28"/>
        </w:rPr>
        <w:t>–</w:t>
      </w:r>
      <w:r>
        <w:rPr>
          <w:spacing w:val="1"/>
          <w:sz w:val="28"/>
        </w:rPr>
        <w:t xml:space="preserve"> </w:t>
      </w:r>
      <w:r>
        <w:rPr>
          <w:sz w:val="28"/>
        </w:rPr>
        <w:t>«первенствующее</w:t>
      </w:r>
      <w:r>
        <w:rPr>
          <w:spacing w:val="-67"/>
          <w:sz w:val="28"/>
        </w:rPr>
        <w:t xml:space="preserve"> </w:t>
      </w:r>
      <w:r>
        <w:rPr>
          <w:sz w:val="28"/>
        </w:rPr>
        <w:t>сословие»</w:t>
      </w:r>
      <w:r>
        <w:rPr>
          <w:spacing w:val="1"/>
          <w:sz w:val="28"/>
        </w:rPr>
        <w:t xml:space="preserve"> </w:t>
      </w:r>
      <w:r>
        <w:rPr>
          <w:sz w:val="28"/>
        </w:rPr>
        <w:t>империи.</w:t>
      </w:r>
      <w:r>
        <w:rPr>
          <w:spacing w:val="1"/>
          <w:sz w:val="28"/>
        </w:rPr>
        <w:t xml:space="preserve"> </w:t>
      </w:r>
      <w:r>
        <w:rPr>
          <w:i/>
          <w:sz w:val="28"/>
        </w:rPr>
        <w:t>Привлечение</w:t>
      </w:r>
      <w:r>
        <w:rPr>
          <w:i/>
          <w:spacing w:val="1"/>
          <w:sz w:val="28"/>
        </w:rPr>
        <w:t xml:space="preserve"> </w:t>
      </w:r>
      <w:r>
        <w:rPr>
          <w:i/>
          <w:sz w:val="28"/>
        </w:rPr>
        <w:t>представителей</w:t>
      </w:r>
      <w:r>
        <w:rPr>
          <w:i/>
          <w:spacing w:val="1"/>
          <w:sz w:val="28"/>
        </w:rPr>
        <w:t xml:space="preserve"> </w:t>
      </w:r>
      <w:r>
        <w:rPr>
          <w:i/>
          <w:sz w:val="28"/>
        </w:rPr>
        <w:t>сословий</w:t>
      </w:r>
      <w:r>
        <w:rPr>
          <w:i/>
          <w:spacing w:val="1"/>
          <w:sz w:val="28"/>
        </w:rPr>
        <w:t xml:space="preserve"> </w:t>
      </w:r>
      <w:r>
        <w:rPr>
          <w:i/>
          <w:sz w:val="28"/>
        </w:rPr>
        <w:t>к</w:t>
      </w:r>
      <w:r>
        <w:rPr>
          <w:i/>
          <w:spacing w:val="1"/>
          <w:sz w:val="28"/>
        </w:rPr>
        <w:t xml:space="preserve"> </w:t>
      </w:r>
      <w:r>
        <w:rPr>
          <w:i/>
          <w:sz w:val="28"/>
        </w:rPr>
        <w:t>местному</w:t>
      </w:r>
      <w:r>
        <w:rPr>
          <w:i/>
          <w:spacing w:val="1"/>
          <w:sz w:val="28"/>
        </w:rPr>
        <w:t xml:space="preserve"> </w:t>
      </w:r>
      <w:r>
        <w:rPr>
          <w:i/>
          <w:sz w:val="28"/>
        </w:rPr>
        <w:t>управлению. Создание дворянских</w:t>
      </w:r>
      <w:r>
        <w:rPr>
          <w:i/>
          <w:spacing w:val="1"/>
          <w:sz w:val="28"/>
        </w:rPr>
        <w:t xml:space="preserve"> </w:t>
      </w:r>
      <w:r>
        <w:rPr>
          <w:i/>
          <w:sz w:val="28"/>
        </w:rPr>
        <w:t>обществ в губерниях и уездах.</w:t>
      </w:r>
      <w:r>
        <w:rPr>
          <w:i/>
          <w:spacing w:val="1"/>
          <w:sz w:val="28"/>
        </w:rPr>
        <w:t xml:space="preserve"> </w:t>
      </w:r>
      <w:r>
        <w:rPr>
          <w:i/>
          <w:sz w:val="28"/>
        </w:rPr>
        <w:t>Расширение</w:t>
      </w:r>
      <w:r>
        <w:rPr>
          <w:i/>
          <w:spacing w:val="1"/>
          <w:sz w:val="28"/>
        </w:rPr>
        <w:t xml:space="preserve"> </w:t>
      </w:r>
      <w:r>
        <w:rPr>
          <w:i/>
          <w:sz w:val="28"/>
        </w:rPr>
        <w:t>привилегий</w:t>
      </w:r>
      <w:r>
        <w:rPr>
          <w:i/>
          <w:spacing w:val="-3"/>
          <w:sz w:val="28"/>
        </w:rPr>
        <w:t xml:space="preserve"> </w:t>
      </w:r>
      <w:r>
        <w:rPr>
          <w:i/>
          <w:sz w:val="28"/>
        </w:rPr>
        <w:t>гильдейского</w:t>
      </w:r>
      <w:r>
        <w:rPr>
          <w:i/>
          <w:spacing w:val="-3"/>
          <w:sz w:val="28"/>
        </w:rPr>
        <w:t xml:space="preserve"> </w:t>
      </w:r>
      <w:r>
        <w:rPr>
          <w:i/>
          <w:sz w:val="28"/>
        </w:rPr>
        <w:t>купечества</w:t>
      </w:r>
      <w:r>
        <w:rPr>
          <w:i/>
          <w:spacing w:val="-3"/>
          <w:sz w:val="28"/>
        </w:rPr>
        <w:t xml:space="preserve"> </w:t>
      </w:r>
      <w:r>
        <w:rPr>
          <w:i/>
          <w:sz w:val="28"/>
        </w:rPr>
        <w:t>в</w:t>
      </w:r>
      <w:r>
        <w:rPr>
          <w:i/>
          <w:spacing w:val="-3"/>
          <w:sz w:val="28"/>
        </w:rPr>
        <w:t xml:space="preserve"> </w:t>
      </w:r>
      <w:r>
        <w:rPr>
          <w:i/>
          <w:sz w:val="28"/>
        </w:rPr>
        <w:t>налоговой</w:t>
      </w:r>
      <w:r>
        <w:rPr>
          <w:i/>
          <w:spacing w:val="-3"/>
          <w:sz w:val="28"/>
        </w:rPr>
        <w:t xml:space="preserve"> </w:t>
      </w:r>
      <w:r>
        <w:rPr>
          <w:i/>
          <w:sz w:val="28"/>
        </w:rPr>
        <w:t>сфере</w:t>
      </w:r>
      <w:r>
        <w:rPr>
          <w:i/>
          <w:spacing w:val="-2"/>
          <w:sz w:val="28"/>
        </w:rPr>
        <w:t xml:space="preserve"> </w:t>
      </w:r>
      <w:r>
        <w:rPr>
          <w:i/>
          <w:sz w:val="28"/>
        </w:rPr>
        <w:t>и</w:t>
      </w:r>
      <w:r>
        <w:rPr>
          <w:i/>
          <w:spacing w:val="-2"/>
          <w:sz w:val="28"/>
        </w:rPr>
        <w:t xml:space="preserve"> </w:t>
      </w:r>
      <w:r>
        <w:rPr>
          <w:i/>
          <w:sz w:val="28"/>
        </w:rPr>
        <w:t>городском</w:t>
      </w:r>
      <w:r>
        <w:rPr>
          <w:i/>
          <w:spacing w:val="-3"/>
          <w:sz w:val="28"/>
        </w:rPr>
        <w:t xml:space="preserve"> </w:t>
      </w:r>
      <w:r>
        <w:rPr>
          <w:i/>
          <w:sz w:val="28"/>
        </w:rPr>
        <w:t>управлении.</w:t>
      </w:r>
    </w:p>
    <w:p w:rsidR="00877DF7" w:rsidRDefault="00A448DA">
      <w:pPr>
        <w:spacing w:before="1"/>
        <w:ind w:left="395" w:right="701" w:firstLine="566"/>
        <w:jc w:val="both"/>
        <w:rPr>
          <w:sz w:val="28"/>
        </w:rPr>
      </w:pPr>
      <w:r>
        <w:rPr>
          <w:sz w:val="28"/>
        </w:rPr>
        <w:t>Национальная</w:t>
      </w:r>
      <w:r>
        <w:rPr>
          <w:spacing w:val="1"/>
          <w:sz w:val="28"/>
        </w:rPr>
        <w:t xml:space="preserve"> </w:t>
      </w:r>
      <w:r>
        <w:rPr>
          <w:sz w:val="28"/>
        </w:rPr>
        <w:t>политика.</w:t>
      </w:r>
      <w:r>
        <w:rPr>
          <w:spacing w:val="1"/>
          <w:sz w:val="28"/>
        </w:rPr>
        <w:t xml:space="preserve"> </w:t>
      </w:r>
      <w:r>
        <w:rPr>
          <w:i/>
          <w:sz w:val="28"/>
        </w:rPr>
        <w:t>Унификация</w:t>
      </w:r>
      <w:r>
        <w:rPr>
          <w:i/>
          <w:spacing w:val="1"/>
          <w:sz w:val="28"/>
        </w:rPr>
        <w:t xml:space="preserve"> </w:t>
      </w:r>
      <w:r>
        <w:rPr>
          <w:i/>
          <w:sz w:val="28"/>
        </w:rPr>
        <w:t>управления</w:t>
      </w:r>
      <w:r>
        <w:rPr>
          <w:i/>
          <w:spacing w:val="1"/>
          <w:sz w:val="28"/>
        </w:rPr>
        <w:t xml:space="preserve"> </w:t>
      </w:r>
      <w:r>
        <w:rPr>
          <w:i/>
          <w:sz w:val="28"/>
        </w:rPr>
        <w:t>на</w:t>
      </w:r>
      <w:r>
        <w:rPr>
          <w:i/>
          <w:spacing w:val="1"/>
          <w:sz w:val="28"/>
        </w:rPr>
        <w:t xml:space="preserve"> </w:t>
      </w:r>
      <w:r>
        <w:rPr>
          <w:i/>
          <w:sz w:val="28"/>
        </w:rPr>
        <w:t>окраинах</w:t>
      </w:r>
      <w:r>
        <w:rPr>
          <w:i/>
          <w:spacing w:val="1"/>
          <w:sz w:val="28"/>
        </w:rPr>
        <w:t xml:space="preserve"> </w:t>
      </w:r>
      <w:r>
        <w:rPr>
          <w:i/>
          <w:sz w:val="28"/>
        </w:rPr>
        <w:t>империи.</w:t>
      </w:r>
      <w:r>
        <w:rPr>
          <w:i/>
          <w:spacing w:val="1"/>
          <w:sz w:val="28"/>
        </w:rPr>
        <w:t xml:space="preserve"> </w:t>
      </w:r>
      <w:r>
        <w:rPr>
          <w:i/>
          <w:sz w:val="28"/>
        </w:rPr>
        <w:t>Ликвидация украинского гетманства. Формирование Кубанского Оренбургского</w:t>
      </w:r>
      <w:r>
        <w:rPr>
          <w:i/>
          <w:spacing w:val="1"/>
          <w:sz w:val="28"/>
        </w:rPr>
        <w:t xml:space="preserve"> </w:t>
      </w:r>
      <w:r>
        <w:rPr>
          <w:i/>
          <w:sz w:val="28"/>
        </w:rPr>
        <w:t>и</w:t>
      </w:r>
      <w:r>
        <w:rPr>
          <w:i/>
          <w:spacing w:val="1"/>
          <w:sz w:val="28"/>
        </w:rPr>
        <w:t xml:space="preserve"> </w:t>
      </w:r>
      <w:r>
        <w:rPr>
          <w:i/>
          <w:sz w:val="28"/>
        </w:rPr>
        <w:t>Сибирского</w:t>
      </w:r>
      <w:r>
        <w:rPr>
          <w:i/>
          <w:spacing w:val="1"/>
          <w:sz w:val="28"/>
        </w:rPr>
        <w:t xml:space="preserve"> </w:t>
      </w:r>
      <w:r>
        <w:rPr>
          <w:i/>
          <w:sz w:val="28"/>
        </w:rPr>
        <w:t>казачества.</w:t>
      </w:r>
      <w:r>
        <w:rPr>
          <w:i/>
          <w:spacing w:val="1"/>
          <w:sz w:val="28"/>
        </w:rPr>
        <w:t xml:space="preserve"> </w:t>
      </w:r>
      <w:r>
        <w:rPr>
          <w:i/>
          <w:sz w:val="28"/>
        </w:rPr>
        <w:t>Основание</w:t>
      </w:r>
      <w:r>
        <w:rPr>
          <w:i/>
          <w:spacing w:val="1"/>
          <w:sz w:val="28"/>
        </w:rPr>
        <w:t xml:space="preserve"> </w:t>
      </w:r>
      <w:r>
        <w:rPr>
          <w:i/>
          <w:sz w:val="28"/>
        </w:rPr>
        <w:t>Ростова-на-Дону.</w:t>
      </w:r>
      <w:r>
        <w:rPr>
          <w:i/>
          <w:spacing w:val="1"/>
          <w:sz w:val="28"/>
        </w:rPr>
        <w:t xml:space="preserve"> </w:t>
      </w:r>
      <w:r>
        <w:rPr>
          <w:i/>
          <w:sz w:val="28"/>
        </w:rPr>
        <w:t>Активизация</w:t>
      </w:r>
      <w:r>
        <w:rPr>
          <w:i/>
          <w:spacing w:val="1"/>
          <w:sz w:val="28"/>
        </w:rPr>
        <w:t xml:space="preserve"> </w:t>
      </w:r>
      <w:r>
        <w:rPr>
          <w:i/>
          <w:sz w:val="28"/>
        </w:rPr>
        <w:t xml:space="preserve">деятельности по привлечению иностранцев в Россию. </w:t>
      </w:r>
      <w:r>
        <w:rPr>
          <w:sz w:val="28"/>
        </w:rPr>
        <w:t>Расселение колонистов в</w:t>
      </w:r>
      <w:r>
        <w:rPr>
          <w:spacing w:val="1"/>
          <w:sz w:val="28"/>
        </w:rPr>
        <w:t xml:space="preserve"> </w:t>
      </w:r>
      <w:r>
        <w:rPr>
          <w:sz w:val="28"/>
        </w:rPr>
        <w:t>Новороссии,</w:t>
      </w:r>
      <w:r>
        <w:rPr>
          <w:spacing w:val="1"/>
          <w:sz w:val="28"/>
        </w:rPr>
        <w:t xml:space="preserve"> </w:t>
      </w:r>
      <w:r>
        <w:rPr>
          <w:sz w:val="28"/>
        </w:rPr>
        <w:t>Поволжье,</w:t>
      </w:r>
      <w:r>
        <w:rPr>
          <w:spacing w:val="1"/>
          <w:sz w:val="28"/>
        </w:rPr>
        <w:t xml:space="preserve"> </w:t>
      </w:r>
      <w:r>
        <w:rPr>
          <w:sz w:val="28"/>
        </w:rPr>
        <w:t>других</w:t>
      </w:r>
      <w:r>
        <w:rPr>
          <w:spacing w:val="1"/>
          <w:sz w:val="28"/>
        </w:rPr>
        <w:t xml:space="preserve"> </w:t>
      </w:r>
      <w:r>
        <w:rPr>
          <w:sz w:val="28"/>
        </w:rPr>
        <w:t>регионах.</w:t>
      </w:r>
      <w:r>
        <w:rPr>
          <w:spacing w:val="1"/>
          <w:sz w:val="28"/>
        </w:rPr>
        <w:t xml:space="preserve"> </w:t>
      </w:r>
      <w:r>
        <w:rPr>
          <w:sz w:val="28"/>
        </w:rPr>
        <w:t>Укрепление</w:t>
      </w:r>
      <w:r>
        <w:rPr>
          <w:spacing w:val="1"/>
          <w:sz w:val="28"/>
        </w:rPr>
        <w:t xml:space="preserve"> </w:t>
      </w:r>
      <w:r>
        <w:rPr>
          <w:sz w:val="28"/>
        </w:rPr>
        <w:t>начал</w:t>
      </w:r>
      <w:r>
        <w:rPr>
          <w:spacing w:val="1"/>
          <w:sz w:val="28"/>
        </w:rPr>
        <w:t xml:space="preserve"> </w:t>
      </w:r>
      <w:r>
        <w:rPr>
          <w:sz w:val="28"/>
        </w:rPr>
        <w:t>толерантности</w:t>
      </w:r>
      <w:r>
        <w:rPr>
          <w:spacing w:val="1"/>
          <w:sz w:val="28"/>
        </w:rPr>
        <w:t xml:space="preserve"> </w:t>
      </w:r>
      <w:r>
        <w:rPr>
          <w:sz w:val="28"/>
        </w:rPr>
        <w:t>и</w:t>
      </w:r>
      <w:r>
        <w:rPr>
          <w:spacing w:val="-67"/>
          <w:sz w:val="28"/>
        </w:rPr>
        <w:t xml:space="preserve"> </w:t>
      </w:r>
      <w:r>
        <w:rPr>
          <w:sz w:val="28"/>
        </w:rPr>
        <w:t>веротерпимости</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неправославным</w:t>
      </w:r>
      <w:r>
        <w:rPr>
          <w:spacing w:val="1"/>
          <w:sz w:val="28"/>
        </w:rPr>
        <w:t xml:space="preserve"> </w:t>
      </w:r>
      <w:r>
        <w:rPr>
          <w:sz w:val="28"/>
        </w:rPr>
        <w:t>и</w:t>
      </w:r>
      <w:r>
        <w:rPr>
          <w:spacing w:val="1"/>
          <w:sz w:val="28"/>
        </w:rPr>
        <w:t xml:space="preserve"> </w:t>
      </w:r>
      <w:r>
        <w:rPr>
          <w:sz w:val="28"/>
        </w:rPr>
        <w:t>нехристианским</w:t>
      </w:r>
      <w:r>
        <w:rPr>
          <w:spacing w:val="1"/>
          <w:sz w:val="28"/>
        </w:rPr>
        <w:t xml:space="preserve"> </w:t>
      </w:r>
      <w:r>
        <w:rPr>
          <w:sz w:val="28"/>
        </w:rPr>
        <w:t>конфессиям.</w:t>
      </w:r>
    </w:p>
    <w:p w:rsidR="00877DF7" w:rsidRDefault="00A448DA">
      <w:pPr>
        <w:pStyle w:val="a3"/>
        <w:ind w:right="700" w:firstLine="566"/>
      </w:pPr>
      <w:r>
        <w:t>Экономическое развитие России во второй половине XVIII века. Крестьяне:</w:t>
      </w:r>
      <w:r>
        <w:rPr>
          <w:spacing w:val="1"/>
        </w:rPr>
        <w:t xml:space="preserve"> </w:t>
      </w:r>
      <w:r>
        <w:t>крепостные,</w:t>
      </w:r>
      <w:r>
        <w:rPr>
          <w:spacing w:val="1"/>
        </w:rPr>
        <w:t xml:space="preserve"> </w:t>
      </w:r>
      <w:r>
        <w:t>государственные,</w:t>
      </w:r>
      <w:r>
        <w:rPr>
          <w:spacing w:val="1"/>
        </w:rPr>
        <w:t xml:space="preserve"> </w:t>
      </w:r>
      <w:r>
        <w:t>монастырские.</w:t>
      </w:r>
      <w:r>
        <w:rPr>
          <w:spacing w:val="1"/>
        </w:rPr>
        <w:t xml:space="preserve"> </w:t>
      </w:r>
      <w:r>
        <w:t>Условия</w:t>
      </w:r>
      <w:r>
        <w:rPr>
          <w:spacing w:val="1"/>
        </w:rPr>
        <w:t xml:space="preserve"> </w:t>
      </w:r>
      <w:r>
        <w:t>жизни</w:t>
      </w:r>
      <w:r>
        <w:rPr>
          <w:spacing w:val="1"/>
        </w:rPr>
        <w:t xml:space="preserve"> </w:t>
      </w:r>
      <w:r>
        <w:t>крепостной</w:t>
      </w:r>
      <w:r>
        <w:rPr>
          <w:spacing w:val="1"/>
        </w:rPr>
        <w:t xml:space="preserve"> </w:t>
      </w:r>
      <w:r>
        <w:t>деревни. Права помещика по отношению к своим крепостным. Барщинное и</w:t>
      </w:r>
      <w:r>
        <w:rPr>
          <w:spacing w:val="1"/>
        </w:rPr>
        <w:t xml:space="preserve"> </w:t>
      </w:r>
      <w:r>
        <w:t>оброчное</w:t>
      </w:r>
      <w:r>
        <w:rPr>
          <w:spacing w:val="1"/>
        </w:rPr>
        <w:t xml:space="preserve"> </w:t>
      </w:r>
      <w:r>
        <w:t>хозяйство.</w:t>
      </w:r>
      <w:r>
        <w:rPr>
          <w:spacing w:val="1"/>
        </w:rPr>
        <w:t xml:space="preserve"> </w:t>
      </w:r>
      <w:r>
        <w:rPr>
          <w:i/>
        </w:rPr>
        <w:t>Дворовые</w:t>
      </w:r>
      <w:r>
        <w:rPr>
          <w:i/>
          <w:spacing w:val="1"/>
        </w:rPr>
        <w:t xml:space="preserve"> </w:t>
      </w:r>
      <w:r>
        <w:rPr>
          <w:i/>
        </w:rPr>
        <w:t>люди.</w:t>
      </w:r>
      <w:r>
        <w:rPr>
          <w:i/>
          <w:spacing w:val="1"/>
        </w:rPr>
        <w:t xml:space="preserve"> </w:t>
      </w:r>
      <w:r>
        <w:t>Роль</w:t>
      </w:r>
      <w:r>
        <w:rPr>
          <w:spacing w:val="1"/>
        </w:rPr>
        <w:t xml:space="preserve"> </w:t>
      </w:r>
      <w:r>
        <w:t>крепостного</w:t>
      </w:r>
      <w:r>
        <w:rPr>
          <w:spacing w:val="1"/>
        </w:rPr>
        <w:t xml:space="preserve"> </w:t>
      </w:r>
      <w:r>
        <w:t>строя</w:t>
      </w:r>
      <w:r>
        <w:rPr>
          <w:spacing w:val="1"/>
        </w:rPr>
        <w:t xml:space="preserve"> </w:t>
      </w:r>
      <w:r>
        <w:t>в</w:t>
      </w:r>
      <w:r>
        <w:rPr>
          <w:spacing w:val="1"/>
        </w:rPr>
        <w:t xml:space="preserve"> </w:t>
      </w:r>
      <w:r>
        <w:t>экономике</w:t>
      </w:r>
      <w:r>
        <w:rPr>
          <w:spacing w:val="1"/>
        </w:rPr>
        <w:t xml:space="preserve"> </w:t>
      </w:r>
      <w:r>
        <w:t>страны.</w:t>
      </w:r>
    </w:p>
    <w:p w:rsidR="00877DF7" w:rsidRDefault="00A448DA">
      <w:pPr>
        <w:ind w:left="395" w:right="699" w:firstLine="566"/>
        <w:jc w:val="both"/>
        <w:rPr>
          <w:sz w:val="28"/>
        </w:rPr>
      </w:pPr>
      <w:r>
        <w:rPr>
          <w:sz w:val="28"/>
        </w:rPr>
        <w:t>Промышленность</w:t>
      </w:r>
      <w:r>
        <w:rPr>
          <w:spacing w:val="1"/>
          <w:sz w:val="28"/>
        </w:rPr>
        <w:t xml:space="preserve"> </w:t>
      </w:r>
      <w:r>
        <w:rPr>
          <w:sz w:val="28"/>
        </w:rPr>
        <w:t>в</w:t>
      </w:r>
      <w:r>
        <w:rPr>
          <w:spacing w:val="1"/>
          <w:sz w:val="28"/>
        </w:rPr>
        <w:t xml:space="preserve"> </w:t>
      </w:r>
      <w:r>
        <w:rPr>
          <w:sz w:val="28"/>
        </w:rPr>
        <w:t>городе</w:t>
      </w:r>
      <w:r>
        <w:rPr>
          <w:spacing w:val="1"/>
          <w:sz w:val="28"/>
        </w:rPr>
        <w:t xml:space="preserve"> </w:t>
      </w:r>
      <w:r>
        <w:rPr>
          <w:sz w:val="28"/>
        </w:rPr>
        <w:t>и</w:t>
      </w:r>
      <w:r>
        <w:rPr>
          <w:spacing w:val="1"/>
          <w:sz w:val="28"/>
        </w:rPr>
        <w:t xml:space="preserve"> </w:t>
      </w:r>
      <w:r>
        <w:rPr>
          <w:sz w:val="28"/>
        </w:rPr>
        <w:t>деревне.</w:t>
      </w:r>
      <w:r>
        <w:rPr>
          <w:spacing w:val="1"/>
          <w:sz w:val="28"/>
        </w:rPr>
        <w:t xml:space="preserve"> </w:t>
      </w:r>
      <w:r>
        <w:rPr>
          <w:sz w:val="28"/>
        </w:rPr>
        <w:t>Роль</w:t>
      </w:r>
      <w:r>
        <w:rPr>
          <w:spacing w:val="1"/>
          <w:sz w:val="28"/>
        </w:rPr>
        <w:t xml:space="preserve"> </w:t>
      </w:r>
      <w:r>
        <w:rPr>
          <w:sz w:val="28"/>
        </w:rPr>
        <w:t>государства,</w:t>
      </w:r>
      <w:r>
        <w:rPr>
          <w:spacing w:val="1"/>
          <w:sz w:val="28"/>
        </w:rPr>
        <w:t xml:space="preserve"> </w:t>
      </w:r>
      <w:r>
        <w:rPr>
          <w:sz w:val="28"/>
        </w:rPr>
        <w:t>купечества,</w:t>
      </w:r>
      <w:r>
        <w:rPr>
          <w:spacing w:val="-67"/>
          <w:sz w:val="28"/>
        </w:rPr>
        <w:t xml:space="preserve"> </w:t>
      </w:r>
      <w:r>
        <w:rPr>
          <w:sz w:val="28"/>
        </w:rPr>
        <w:t xml:space="preserve">помещиков в развитии промышленности. </w:t>
      </w:r>
      <w:r>
        <w:rPr>
          <w:i/>
          <w:sz w:val="28"/>
        </w:rPr>
        <w:t>Крепостной и вольнонаемный труд.</w:t>
      </w:r>
      <w:r>
        <w:rPr>
          <w:i/>
          <w:spacing w:val="1"/>
          <w:sz w:val="28"/>
        </w:rPr>
        <w:t xml:space="preserve"> </w:t>
      </w:r>
      <w:r>
        <w:rPr>
          <w:i/>
          <w:sz w:val="28"/>
        </w:rPr>
        <w:t>Привлечение</w:t>
      </w:r>
      <w:r>
        <w:rPr>
          <w:i/>
          <w:spacing w:val="1"/>
          <w:sz w:val="28"/>
        </w:rPr>
        <w:t xml:space="preserve"> </w:t>
      </w:r>
      <w:r>
        <w:rPr>
          <w:i/>
          <w:sz w:val="28"/>
        </w:rPr>
        <w:t>крепостных</w:t>
      </w:r>
      <w:r>
        <w:rPr>
          <w:i/>
          <w:spacing w:val="1"/>
          <w:sz w:val="28"/>
        </w:rPr>
        <w:t xml:space="preserve"> </w:t>
      </w:r>
      <w:r>
        <w:rPr>
          <w:i/>
          <w:sz w:val="28"/>
        </w:rPr>
        <w:t>оброчных</w:t>
      </w:r>
      <w:r>
        <w:rPr>
          <w:i/>
          <w:spacing w:val="1"/>
          <w:sz w:val="28"/>
        </w:rPr>
        <w:t xml:space="preserve"> </w:t>
      </w:r>
      <w:r>
        <w:rPr>
          <w:i/>
          <w:sz w:val="28"/>
        </w:rPr>
        <w:t>крестьян</w:t>
      </w:r>
      <w:r>
        <w:rPr>
          <w:i/>
          <w:spacing w:val="1"/>
          <w:sz w:val="28"/>
        </w:rPr>
        <w:t xml:space="preserve"> </w:t>
      </w:r>
      <w:r>
        <w:rPr>
          <w:i/>
          <w:sz w:val="28"/>
        </w:rPr>
        <w:t>к</w:t>
      </w:r>
      <w:r>
        <w:rPr>
          <w:i/>
          <w:spacing w:val="1"/>
          <w:sz w:val="28"/>
        </w:rPr>
        <w:t xml:space="preserve"> </w:t>
      </w:r>
      <w:r>
        <w:rPr>
          <w:i/>
          <w:sz w:val="28"/>
        </w:rPr>
        <w:t>работе</w:t>
      </w:r>
      <w:r>
        <w:rPr>
          <w:i/>
          <w:spacing w:val="1"/>
          <w:sz w:val="28"/>
        </w:rPr>
        <w:t xml:space="preserve"> </w:t>
      </w:r>
      <w:r>
        <w:rPr>
          <w:i/>
          <w:sz w:val="28"/>
        </w:rPr>
        <w:t>на</w:t>
      </w:r>
      <w:r>
        <w:rPr>
          <w:i/>
          <w:spacing w:val="1"/>
          <w:sz w:val="28"/>
        </w:rPr>
        <w:t xml:space="preserve"> </w:t>
      </w:r>
      <w:r>
        <w:rPr>
          <w:i/>
          <w:sz w:val="28"/>
        </w:rPr>
        <w:t>мануфактурах.</w:t>
      </w:r>
      <w:r>
        <w:rPr>
          <w:i/>
          <w:spacing w:val="1"/>
          <w:sz w:val="28"/>
        </w:rPr>
        <w:t xml:space="preserve"> </w:t>
      </w:r>
      <w:r>
        <w:rPr>
          <w:sz w:val="28"/>
        </w:rPr>
        <w:t>Развитие</w:t>
      </w:r>
      <w:r>
        <w:rPr>
          <w:spacing w:val="1"/>
          <w:sz w:val="28"/>
        </w:rPr>
        <w:t xml:space="preserve"> </w:t>
      </w:r>
      <w:r>
        <w:rPr>
          <w:sz w:val="28"/>
        </w:rPr>
        <w:t>крестьянских</w:t>
      </w:r>
      <w:r>
        <w:rPr>
          <w:spacing w:val="1"/>
          <w:sz w:val="28"/>
        </w:rPr>
        <w:t xml:space="preserve"> </w:t>
      </w:r>
      <w:r>
        <w:rPr>
          <w:sz w:val="28"/>
        </w:rPr>
        <w:t>промыслов.</w:t>
      </w:r>
      <w:r>
        <w:rPr>
          <w:spacing w:val="1"/>
          <w:sz w:val="28"/>
        </w:rPr>
        <w:t xml:space="preserve"> </w:t>
      </w:r>
      <w:r>
        <w:rPr>
          <w:sz w:val="28"/>
        </w:rPr>
        <w:t>Рост</w:t>
      </w:r>
      <w:r>
        <w:rPr>
          <w:spacing w:val="1"/>
          <w:sz w:val="28"/>
        </w:rPr>
        <w:t xml:space="preserve"> </w:t>
      </w:r>
      <w:r>
        <w:rPr>
          <w:sz w:val="28"/>
        </w:rPr>
        <w:t>текстильной</w:t>
      </w:r>
      <w:r>
        <w:rPr>
          <w:spacing w:val="1"/>
          <w:sz w:val="28"/>
        </w:rPr>
        <w:t xml:space="preserve"> </w:t>
      </w:r>
      <w:r>
        <w:rPr>
          <w:sz w:val="28"/>
        </w:rPr>
        <w:t>промышленности:</w:t>
      </w:r>
      <w:r>
        <w:rPr>
          <w:spacing w:val="1"/>
          <w:sz w:val="28"/>
        </w:rPr>
        <w:t xml:space="preserve"> </w:t>
      </w:r>
      <w:r>
        <w:rPr>
          <w:sz w:val="28"/>
        </w:rPr>
        <w:t>распространение</w:t>
      </w:r>
      <w:r>
        <w:rPr>
          <w:spacing w:val="1"/>
          <w:sz w:val="28"/>
        </w:rPr>
        <w:t xml:space="preserve"> </w:t>
      </w:r>
      <w:r>
        <w:rPr>
          <w:sz w:val="28"/>
        </w:rPr>
        <w:t>производства</w:t>
      </w:r>
      <w:r>
        <w:rPr>
          <w:spacing w:val="1"/>
          <w:sz w:val="28"/>
        </w:rPr>
        <w:t xml:space="preserve"> </w:t>
      </w:r>
      <w:r>
        <w:rPr>
          <w:sz w:val="28"/>
        </w:rPr>
        <w:t>хлопчатобумажных</w:t>
      </w:r>
      <w:r>
        <w:rPr>
          <w:spacing w:val="1"/>
          <w:sz w:val="28"/>
        </w:rPr>
        <w:t xml:space="preserve"> </w:t>
      </w:r>
      <w:r>
        <w:rPr>
          <w:sz w:val="28"/>
        </w:rPr>
        <w:t>тканей.</w:t>
      </w:r>
      <w:r>
        <w:rPr>
          <w:spacing w:val="1"/>
          <w:sz w:val="28"/>
        </w:rPr>
        <w:t xml:space="preserve"> </w:t>
      </w:r>
      <w:r>
        <w:rPr>
          <w:sz w:val="28"/>
        </w:rPr>
        <w:t>Начало</w:t>
      </w:r>
      <w:r>
        <w:rPr>
          <w:spacing w:val="1"/>
          <w:sz w:val="28"/>
        </w:rPr>
        <w:t xml:space="preserve"> </w:t>
      </w:r>
      <w:r>
        <w:rPr>
          <w:sz w:val="28"/>
        </w:rPr>
        <w:t>известных</w:t>
      </w:r>
      <w:r>
        <w:rPr>
          <w:spacing w:val="1"/>
          <w:sz w:val="28"/>
        </w:rPr>
        <w:t xml:space="preserve"> </w:t>
      </w:r>
      <w:r>
        <w:rPr>
          <w:sz w:val="28"/>
        </w:rPr>
        <w:t>предпринимательских</w:t>
      </w:r>
      <w:r>
        <w:rPr>
          <w:spacing w:val="1"/>
          <w:sz w:val="28"/>
        </w:rPr>
        <w:t xml:space="preserve"> </w:t>
      </w:r>
      <w:r>
        <w:rPr>
          <w:sz w:val="28"/>
        </w:rPr>
        <w:t>династий:</w:t>
      </w:r>
      <w:r>
        <w:rPr>
          <w:spacing w:val="1"/>
          <w:sz w:val="28"/>
        </w:rPr>
        <w:t xml:space="preserve"> </w:t>
      </w:r>
      <w:r>
        <w:rPr>
          <w:sz w:val="28"/>
        </w:rPr>
        <w:t>Морозовы,</w:t>
      </w:r>
      <w:r>
        <w:rPr>
          <w:spacing w:val="1"/>
          <w:sz w:val="28"/>
        </w:rPr>
        <w:t xml:space="preserve"> </w:t>
      </w:r>
      <w:r>
        <w:rPr>
          <w:sz w:val="28"/>
        </w:rPr>
        <w:t>Рябушинские,</w:t>
      </w:r>
      <w:r>
        <w:rPr>
          <w:spacing w:val="1"/>
          <w:sz w:val="28"/>
        </w:rPr>
        <w:t xml:space="preserve"> </w:t>
      </w:r>
      <w:r>
        <w:rPr>
          <w:sz w:val="28"/>
        </w:rPr>
        <w:t>Гарелины,</w:t>
      </w:r>
      <w:r>
        <w:rPr>
          <w:spacing w:val="1"/>
          <w:sz w:val="28"/>
        </w:rPr>
        <w:t xml:space="preserve"> </w:t>
      </w:r>
      <w:r>
        <w:rPr>
          <w:sz w:val="28"/>
        </w:rPr>
        <w:t>Прохоровы,</w:t>
      </w:r>
      <w:r>
        <w:rPr>
          <w:spacing w:val="3"/>
          <w:sz w:val="28"/>
        </w:rPr>
        <w:t xml:space="preserve"> </w:t>
      </w:r>
      <w:r>
        <w:rPr>
          <w:sz w:val="28"/>
        </w:rPr>
        <w:t>Демидовы</w:t>
      </w:r>
      <w:r>
        <w:rPr>
          <w:spacing w:val="1"/>
          <w:sz w:val="28"/>
        </w:rPr>
        <w:t xml:space="preserve"> </w:t>
      </w:r>
      <w:r>
        <w:rPr>
          <w:sz w:val="28"/>
        </w:rPr>
        <w:t>и</w:t>
      </w:r>
      <w:r>
        <w:rPr>
          <w:spacing w:val="1"/>
          <w:sz w:val="28"/>
        </w:rPr>
        <w:t xml:space="preserve"> </w:t>
      </w:r>
      <w:r>
        <w:rPr>
          <w:sz w:val="28"/>
        </w:rPr>
        <w:t>др.</w:t>
      </w:r>
    </w:p>
    <w:p w:rsidR="00877DF7" w:rsidRDefault="00A448DA">
      <w:pPr>
        <w:ind w:left="395" w:right="705" w:firstLine="566"/>
        <w:jc w:val="both"/>
        <w:rPr>
          <w:i/>
          <w:sz w:val="28"/>
        </w:rPr>
      </w:pPr>
      <w:r>
        <w:rPr>
          <w:sz w:val="28"/>
        </w:rPr>
        <w:t>Внутренняя</w:t>
      </w:r>
      <w:r>
        <w:rPr>
          <w:spacing w:val="1"/>
          <w:sz w:val="28"/>
        </w:rPr>
        <w:t xml:space="preserve"> </w:t>
      </w:r>
      <w:r>
        <w:rPr>
          <w:sz w:val="28"/>
        </w:rPr>
        <w:t>и</w:t>
      </w:r>
      <w:r>
        <w:rPr>
          <w:spacing w:val="1"/>
          <w:sz w:val="28"/>
        </w:rPr>
        <w:t xml:space="preserve"> </w:t>
      </w:r>
      <w:r>
        <w:rPr>
          <w:sz w:val="28"/>
        </w:rPr>
        <w:t>внешняя</w:t>
      </w:r>
      <w:r>
        <w:rPr>
          <w:spacing w:val="1"/>
          <w:sz w:val="28"/>
        </w:rPr>
        <w:t xml:space="preserve"> </w:t>
      </w:r>
      <w:r>
        <w:rPr>
          <w:sz w:val="28"/>
        </w:rPr>
        <w:t>торговля.</w:t>
      </w:r>
      <w:r>
        <w:rPr>
          <w:spacing w:val="1"/>
          <w:sz w:val="28"/>
        </w:rPr>
        <w:t xml:space="preserve"> </w:t>
      </w:r>
      <w:r>
        <w:rPr>
          <w:sz w:val="28"/>
        </w:rPr>
        <w:t>Торговые</w:t>
      </w:r>
      <w:r>
        <w:rPr>
          <w:spacing w:val="1"/>
          <w:sz w:val="28"/>
        </w:rPr>
        <w:t xml:space="preserve"> </w:t>
      </w:r>
      <w:r>
        <w:rPr>
          <w:sz w:val="28"/>
        </w:rPr>
        <w:t>пути</w:t>
      </w:r>
      <w:r>
        <w:rPr>
          <w:spacing w:val="1"/>
          <w:sz w:val="28"/>
        </w:rPr>
        <w:t xml:space="preserve"> </w:t>
      </w:r>
      <w:r>
        <w:rPr>
          <w:sz w:val="28"/>
        </w:rPr>
        <w:t>внутри</w:t>
      </w:r>
      <w:r>
        <w:rPr>
          <w:spacing w:val="1"/>
          <w:sz w:val="28"/>
        </w:rPr>
        <w:t xml:space="preserve"> </w:t>
      </w:r>
      <w:r>
        <w:rPr>
          <w:sz w:val="28"/>
        </w:rPr>
        <w:t>страны.</w:t>
      </w:r>
      <w:r>
        <w:rPr>
          <w:spacing w:val="1"/>
          <w:sz w:val="28"/>
        </w:rPr>
        <w:t xml:space="preserve"> </w:t>
      </w:r>
      <w:r>
        <w:rPr>
          <w:i/>
          <w:sz w:val="28"/>
        </w:rPr>
        <w:t>Водно-</w:t>
      </w:r>
      <w:r>
        <w:rPr>
          <w:i/>
          <w:spacing w:val="1"/>
          <w:sz w:val="28"/>
        </w:rPr>
        <w:t xml:space="preserve"> </w:t>
      </w:r>
      <w:r>
        <w:rPr>
          <w:i/>
          <w:sz w:val="28"/>
        </w:rPr>
        <w:t>транспортные</w:t>
      </w:r>
      <w:r>
        <w:rPr>
          <w:i/>
          <w:spacing w:val="1"/>
          <w:sz w:val="28"/>
        </w:rPr>
        <w:t xml:space="preserve"> </w:t>
      </w:r>
      <w:r>
        <w:rPr>
          <w:i/>
          <w:sz w:val="28"/>
        </w:rPr>
        <w:t>системы:</w:t>
      </w:r>
      <w:r>
        <w:rPr>
          <w:i/>
          <w:spacing w:val="1"/>
          <w:sz w:val="28"/>
        </w:rPr>
        <w:t xml:space="preserve"> </w:t>
      </w:r>
      <w:r>
        <w:rPr>
          <w:i/>
          <w:sz w:val="28"/>
        </w:rPr>
        <w:t>Вышневолоцкая,</w:t>
      </w:r>
      <w:r>
        <w:rPr>
          <w:i/>
          <w:spacing w:val="1"/>
          <w:sz w:val="28"/>
        </w:rPr>
        <w:t xml:space="preserve"> </w:t>
      </w:r>
      <w:r>
        <w:rPr>
          <w:i/>
          <w:sz w:val="28"/>
        </w:rPr>
        <w:t>Тихвинская,</w:t>
      </w:r>
      <w:r>
        <w:rPr>
          <w:i/>
          <w:spacing w:val="1"/>
          <w:sz w:val="28"/>
        </w:rPr>
        <w:t xml:space="preserve"> </w:t>
      </w:r>
      <w:r>
        <w:rPr>
          <w:i/>
          <w:sz w:val="28"/>
        </w:rPr>
        <w:t>Мариинская</w:t>
      </w:r>
      <w:r>
        <w:rPr>
          <w:i/>
          <w:spacing w:val="1"/>
          <w:sz w:val="28"/>
        </w:rPr>
        <w:t xml:space="preserve"> </w:t>
      </w:r>
      <w:r>
        <w:rPr>
          <w:i/>
          <w:sz w:val="28"/>
        </w:rPr>
        <w:t>и</w:t>
      </w:r>
      <w:r>
        <w:rPr>
          <w:i/>
          <w:spacing w:val="1"/>
          <w:sz w:val="28"/>
        </w:rPr>
        <w:t xml:space="preserve"> </w:t>
      </w:r>
      <w:r>
        <w:rPr>
          <w:i/>
          <w:sz w:val="28"/>
        </w:rPr>
        <w:t>др.</w:t>
      </w:r>
      <w:r>
        <w:rPr>
          <w:i/>
          <w:spacing w:val="1"/>
          <w:sz w:val="28"/>
        </w:rPr>
        <w:t xml:space="preserve"> </w:t>
      </w:r>
      <w:r>
        <w:rPr>
          <w:sz w:val="28"/>
        </w:rPr>
        <w:t>Ярмарки и их роль во внутренней торговле. Макарьевская, Ирбитская, Свенская,</w:t>
      </w:r>
      <w:r>
        <w:rPr>
          <w:spacing w:val="1"/>
          <w:sz w:val="28"/>
        </w:rPr>
        <w:t xml:space="preserve"> </w:t>
      </w:r>
      <w:r>
        <w:rPr>
          <w:sz w:val="28"/>
        </w:rPr>
        <w:t xml:space="preserve">Коренная ярмарки. Ярмарки на Украине. </w:t>
      </w:r>
      <w:r>
        <w:rPr>
          <w:i/>
          <w:sz w:val="28"/>
        </w:rPr>
        <w:t>Партнеры России во внешней торговле</w:t>
      </w:r>
      <w:r>
        <w:rPr>
          <w:i/>
          <w:spacing w:val="-67"/>
          <w:sz w:val="28"/>
        </w:rPr>
        <w:t xml:space="preserve"> </w:t>
      </w:r>
      <w:r>
        <w:rPr>
          <w:i/>
          <w:sz w:val="28"/>
        </w:rPr>
        <w:t>в</w:t>
      </w:r>
      <w:r>
        <w:rPr>
          <w:i/>
          <w:spacing w:val="-1"/>
          <w:sz w:val="28"/>
        </w:rPr>
        <w:t xml:space="preserve"> </w:t>
      </w:r>
      <w:r>
        <w:rPr>
          <w:i/>
          <w:sz w:val="28"/>
        </w:rPr>
        <w:t>Европе</w:t>
      </w:r>
      <w:r>
        <w:rPr>
          <w:i/>
          <w:spacing w:val="1"/>
          <w:sz w:val="28"/>
        </w:rPr>
        <w:t xml:space="preserve"> </w:t>
      </w:r>
      <w:r>
        <w:rPr>
          <w:i/>
          <w:sz w:val="28"/>
        </w:rPr>
        <w:t>и</w:t>
      </w:r>
      <w:r>
        <w:rPr>
          <w:i/>
          <w:spacing w:val="-1"/>
          <w:sz w:val="28"/>
        </w:rPr>
        <w:t xml:space="preserve"> </w:t>
      </w:r>
      <w:r>
        <w:rPr>
          <w:i/>
          <w:sz w:val="28"/>
        </w:rPr>
        <w:t>в мире.</w:t>
      </w:r>
      <w:r>
        <w:rPr>
          <w:i/>
          <w:spacing w:val="3"/>
          <w:sz w:val="28"/>
        </w:rPr>
        <w:t xml:space="preserve"> </w:t>
      </w:r>
      <w:r>
        <w:rPr>
          <w:i/>
          <w:sz w:val="28"/>
        </w:rPr>
        <w:t>Обеспечение активного внешне-</w:t>
      </w:r>
      <w:r>
        <w:rPr>
          <w:i/>
          <w:spacing w:val="-1"/>
          <w:sz w:val="28"/>
        </w:rPr>
        <w:t xml:space="preserve"> </w:t>
      </w:r>
      <w:r>
        <w:rPr>
          <w:i/>
          <w:sz w:val="28"/>
        </w:rPr>
        <w:t>торгового</w:t>
      </w:r>
      <w:r>
        <w:rPr>
          <w:i/>
          <w:spacing w:val="-1"/>
          <w:sz w:val="28"/>
        </w:rPr>
        <w:t xml:space="preserve"> </w:t>
      </w:r>
      <w:r>
        <w:rPr>
          <w:i/>
          <w:sz w:val="28"/>
        </w:rPr>
        <w:t>баланса.</w:t>
      </w:r>
    </w:p>
    <w:p w:rsidR="00877DF7" w:rsidRDefault="00A448DA">
      <w:pPr>
        <w:ind w:left="395" w:right="704" w:firstLine="566"/>
        <w:jc w:val="both"/>
        <w:rPr>
          <w:sz w:val="28"/>
        </w:rPr>
      </w:pPr>
      <w:r>
        <w:rPr>
          <w:sz w:val="28"/>
        </w:rPr>
        <w:t xml:space="preserve">Обострение социальных противоречий. </w:t>
      </w:r>
      <w:r>
        <w:rPr>
          <w:i/>
          <w:sz w:val="28"/>
        </w:rPr>
        <w:t xml:space="preserve">Чумной бунт в Москве. </w:t>
      </w:r>
      <w:r>
        <w:rPr>
          <w:sz w:val="28"/>
        </w:rPr>
        <w:t>Восстание</w:t>
      </w:r>
      <w:r>
        <w:rPr>
          <w:spacing w:val="1"/>
          <w:sz w:val="28"/>
        </w:rPr>
        <w:t xml:space="preserve"> </w:t>
      </w:r>
      <w:r>
        <w:rPr>
          <w:sz w:val="28"/>
        </w:rPr>
        <w:t>под</w:t>
      </w:r>
      <w:r>
        <w:rPr>
          <w:spacing w:val="1"/>
          <w:sz w:val="28"/>
        </w:rPr>
        <w:t xml:space="preserve"> </w:t>
      </w:r>
      <w:r>
        <w:rPr>
          <w:sz w:val="28"/>
        </w:rPr>
        <w:t>предводительством</w:t>
      </w:r>
      <w:r>
        <w:rPr>
          <w:spacing w:val="1"/>
          <w:sz w:val="28"/>
        </w:rPr>
        <w:t xml:space="preserve"> </w:t>
      </w:r>
      <w:r>
        <w:rPr>
          <w:sz w:val="28"/>
        </w:rPr>
        <w:t>Емельяна</w:t>
      </w:r>
      <w:r>
        <w:rPr>
          <w:spacing w:val="1"/>
          <w:sz w:val="28"/>
        </w:rPr>
        <w:t xml:space="preserve"> </w:t>
      </w:r>
      <w:r>
        <w:rPr>
          <w:sz w:val="28"/>
        </w:rPr>
        <w:t>Пугачева.</w:t>
      </w:r>
      <w:r>
        <w:rPr>
          <w:spacing w:val="1"/>
          <w:sz w:val="28"/>
        </w:rPr>
        <w:t xml:space="preserve"> </w:t>
      </w:r>
      <w:r>
        <w:rPr>
          <w:i/>
          <w:sz w:val="28"/>
        </w:rPr>
        <w:t>Антидворянский</w:t>
      </w:r>
      <w:r>
        <w:rPr>
          <w:i/>
          <w:spacing w:val="1"/>
          <w:sz w:val="28"/>
        </w:rPr>
        <w:t xml:space="preserve"> </w:t>
      </w:r>
      <w:r>
        <w:rPr>
          <w:i/>
          <w:sz w:val="28"/>
        </w:rPr>
        <w:t>и</w:t>
      </w:r>
      <w:r>
        <w:rPr>
          <w:i/>
          <w:spacing w:val="1"/>
          <w:sz w:val="28"/>
        </w:rPr>
        <w:t xml:space="preserve"> </w:t>
      </w:r>
      <w:r>
        <w:rPr>
          <w:i/>
          <w:sz w:val="28"/>
        </w:rPr>
        <w:t>антикрепостнический характер движения. Роль казачества, народов Урала и</w:t>
      </w:r>
      <w:r>
        <w:rPr>
          <w:i/>
          <w:spacing w:val="1"/>
          <w:sz w:val="28"/>
        </w:rPr>
        <w:t xml:space="preserve"> </w:t>
      </w:r>
      <w:r>
        <w:rPr>
          <w:i/>
          <w:sz w:val="28"/>
        </w:rPr>
        <w:t xml:space="preserve">Поволжья в восстании. </w:t>
      </w:r>
      <w:r>
        <w:rPr>
          <w:sz w:val="28"/>
        </w:rPr>
        <w:t>Влияние восстания на внутреннюю политику и развитие</w:t>
      </w:r>
      <w:r>
        <w:rPr>
          <w:spacing w:val="1"/>
          <w:sz w:val="28"/>
        </w:rPr>
        <w:t xml:space="preserve"> </w:t>
      </w:r>
      <w:r>
        <w:rPr>
          <w:sz w:val="28"/>
        </w:rPr>
        <w:t>общественной мысли.</w:t>
      </w:r>
    </w:p>
    <w:p w:rsidR="00877DF7" w:rsidRDefault="00A448DA">
      <w:pPr>
        <w:pStyle w:val="a3"/>
        <w:spacing w:line="322" w:lineRule="exact"/>
        <w:ind w:left="962"/>
      </w:pPr>
      <w:r>
        <w:t>Внешняя</w:t>
      </w:r>
      <w:r>
        <w:rPr>
          <w:spacing w:val="30"/>
        </w:rPr>
        <w:t xml:space="preserve"> </w:t>
      </w:r>
      <w:r>
        <w:t>политика</w:t>
      </w:r>
      <w:r>
        <w:rPr>
          <w:spacing w:val="35"/>
        </w:rPr>
        <w:t xml:space="preserve"> </w:t>
      </w:r>
      <w:r>
        <w:t>России</w:t>
      </w:r>
      <w:r>
        <w:rPr>
          <w:spacing w:val="30"/>
        </w:rPr>
        <w:t xml:space="preserve"> </w:t>
      </w:r>
      <w:r>
        <w:t>второй</w:t>
      </w:r>
      <w:r>
        <w:rPr>
          <w:spacing w:val="34"/>
        </w:rPr>
        <w:t xml:space="preserve"> </w:t>
      </w:r>
      <w:r>
        <w:t>половины</w:t>
      </w:r>
      <w:r>
        <w:rPr>
          <w:spacing w:val="30"/>
        </w:rPr>
        <w:t xml:space="preserve"> </w:t>
      </w:r>
      <w:r>
        <w:t>XVIII</w:t>
      </w:r>
      <w:r>
        <w:rPr>
          <w:spacing w:val="29"/>
        </w:rPr>
        <w:t xml:space="preserve"> </w:t>
      </w:r>
      <w:r>
        <w:t>в.,</w:t>
      </w:r>
      <w:r>
        <w:rPr>
          <w:spacing w:val="31"/>
        </w:rPr>
        <w:t xml:space="preserve"> </w:t>
      </w:r>
      <w:r>
        <w:t>ее</w:t>
      </w:r>
      <w:r>
        <w:rPr>
          <w:spacing w:val="31"/>
        </w:rPr>
        <w:t xml:space="preserve"> </w:t>
      </w:r>
      <w:r>
        <w:t>основные</w:t>
      </w:r>
      <w:r>
        <w:rPr>
          <w:spacing w:val="30"/>
        </w:rPr>
        <w:t xml:space="preserve"> </w:t>
      </w:r>
      <w:r>
        <w:t>задачи.</w:t>
      </w:r>
    </w:p>
    <w:p w:rsidR="00877DF7" w:rsidRDefault="00A448DA">
      <w:pPr>
        <w:pStyle w:val="a3"/>
        <w:spacing w:line="322" w:lineRule="exact"/>
      </w:pPr>
      <w:r>
        <w:t>Н.И.</w:t>
      </w:r>
      <w:r>
        <w:rPr>
          <w:spacing w:val="-1"/>
        </w:rPr>
        <w:t xml:space="preserve"> </w:t>
      </w:r>
      <w:r>
        <w:t>Панин</w:t>
      </w:r>
      <w:r>
        <w:rPr>
          <w:spacing w:val="-4"/>
        </w:rPr>
        <w:t xml:space="preserve"> </w:t>
      </w:r>
      <w:r>
        <w:t>и</w:t>
      </w:r>
      <w:r>
        <w:rPr>
          <w:spacing w:val="-4"/>
        </w:rPr>
        <w:t xml:space="preserve"> </w:t>
      </w:r>
      <w:r>
        <w:t>А.А.Безбородко.</w:t>
      </w:r>
    </w:p>
    <w:p w:rsidR="00877DF7" w:rsidRDefault="00A448DA">
      <w:pPr>
        <w:pStyle w:val="a3"/>
        <w:ind w:right="699" w:firstLine="566"/>
      </w:pPr>
      <w:r>
        <w:t>Борьба России за выход к Черному морю. Войны с Османской империей.</w:t>
      </w:r>
      <w:r>
        <w:rPr>
          <w:spacing w:val="1"/>
        </w:rPr>
        <w:t xml:space="preserve"> </w:t>
      </w:r>
      <w:r>
        <w:t>П.А.Румянцев,</w:t>
      </w:r>
      <w:r>
        <w:rPr>
          <w:spacing w:val="1"/>
        </w:rPr>
        <w:t xml:space="preserve"> </w:t>
      </w:r>
      <w:r>
        <w:t>А.Суворов,</w:t>
      </w:r>
      <w:r>
        <w:rPr>
          <w:spacing w:val="1"/>
        </w:rPr>
        <w:t xml:space="preserve"> </w:t>
      </w:r>
      <w:r>
        <w:t>Ф.Ф.Ушаков,</w:t>
      </w:r>
      <w:r>
        <w:rPr>
          <w:spacing w:val="1"/>
        </w:rPr>
        <w:t xml:space="preserve"> </w:t>
      </w:r>
      <w:r>
        <w:t>победы</w:t>
      </w:r>
      <w:r>
        <w:rPr>
          <w:spacing w:val="1"/>
        </w:rPr>
        <w:t xml:space="preserve"> </w:t>
      </w:r>
      <w:r>
        <w:t>российских</w:t>
      </w:r>
      <w:r>
        <w:rPr>
          <w:spacing w:val="1"/>
        </w:rPr>
        <w:t xml:space="preserve"> </w:t>
      </w:r>
      <w:r>
        <w:t>войск</w:t>
      </w:r>
      <w:r>
        <w:rPr>
          <w:spacing w:val="1"/>
        </w:rPr>
        <w:t xml:space="preserve"> </w:t>
      </w:r>
      <w:r>
        <w:t>под</w:t>
      </w:r>
      <w:r>
        <w:rPr>
          <w:spacing w:val="1"/>
        </w:rPr>
        <w:t xml:space="preserve"> </w:t>
      </w:r>
      <w:r>
        <w:t>их</w:t>
      </w:r>
      <w:r>
        <w:rPr>
          <w:spacing w:val="1"/>
        </w:rPr>
        <w:t xml:space="preserve"> </w:t>
      </w:r>
      <w:r>
        <w:t>руководством. Присоединение Крыма и Северного Причерноморья. Организация</w:t>
      </w:r>
      <w:r>
        <w:rPr>
          <w:spacing w:val="-67"/>
        </w:rPr>
        <w:t xml:space="preserve"> </w:t>
      </w:r>
      <w:r>
        <w:t>управления</w:t>
      </w:r>
      <w:r>
        <w:rPr>
          <w:spacing w:val="69"/>
        </w:rPr>
        <w:t xml:space="preserve"> </w:t>
      </w:r>
      <w:r>
        <w:t>Новороссией.</w:t>
      </w:r>
      <w:r>
        <w:rPr>
          <w:spacing w:val="61"/>
        </w:rPr>
        <w:t xml:space="preserve"> </w:t>
      </w:r>
      <w:r>
        <w:t>Строительство</w:t>
      </w:r>
      <w:r>
        <w:rPr>
          <w:spacing w:val="59"/>
        </w:rPr>
        <w:t xml:space="preserve"> </w:t>
      </w:r>
      <w:r>
        <w:t>новых</w:t>
      </w:r>
      <w:r>
        <w:rPr>
          <w:spacing w:val="60"/>
        </w:rPr>
        <w:t xml:space="preserve"> </w:t>
      </w:r>
      <w:r>
        <w:t>городов</w:t>
      </w:r>
      <w:r>
        <w:rPr>
          <w:spacing w:val="61"/>
        </w:rPr>
        <w:t xml:space="preserve"> </w:t>
      </w:r>
      <w:r>
        <w:t>и</w:t>
      </w:r>
      <w:r>
        <w:rPr>
          <w:spacing w:val="64"/>
        </w:rPr>
        <w:t xml:space="preserve"> </w:t>
      </w:r>
      <w:r>
        <w:t>портов.</w:t>
      </w:r>
      <w:r>
        <w:rPr>
          <w:spacing w:val="61"/>
        </w:rPr>
        <w:t xml:space="preserve"> </w:t>
      </w:r>
      <w:r>
        <w:t>Основание</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702"/>
      </w:pPr>
      <w:r>
        <w:lastRenderedPageBreak/>
        <w:t>Пятигорска,</w:t>
      </w:r>
      <w:r>
        <w:rPr>
          <w:spacing w:val="1"/>
        </w:rPr>
        <w:t xml:space="preserve"> </w:t>
      </w:r>
      <w:r>
        <w:t>Севастополя,</w:t>
      </w:r>
      <w:r>
        <w:rPr>
          <w:spacing w:val="1"/>
        </w:rPr>
        <w:t xml:space="preserve"> </w:t>
      </w:r>
      <w:r>
        <w:t>Одессы,</w:t>
      </w:r>
      <w:r>
        <w:rPr>
          <w:spacing w:val="1"/>
        </w:rPr>
        <w:t xml:space="preserve"> </w:t>
      </w:r>
      <w:r>
        <w:t>Херсона.</w:t>
      </w:r>
      <w:r>
        <w:rPr>
          <w:spacing w:val="1"/>
        </w:rPr>
        <w:t xml:space="preserve"> </w:t>
      </w:r>
      <w:r>
        <w:t>Г.А.Потемкин.</w:t>
      </w:r>
      <w:r>
        <w:rPr>
          <w:spacing w:val="1"/>
        </w:rPr>
        <w:t xml:space="preserve"> </w:t>
      </w:r>
      <w:r>
        <w:t>Путешествие</w:t>
      </w:r>
      <w:r>
        <w:rPr>
          <w:spacing w:val="1"/>
        </w:rPr>
        <w:t xml:space="preserve"> </w:t>
      </w:r>
      <w:r>
        <w:t>Екатерины II на</w:t>
      </w:r>
      <w:r>
        <w:rPr>
          <w:spacing w:val="2"/>
        </w:rPr>
        <w:t xml:space="preserve"> </w:t>
      </w:r>
      <w:r>
        <w:t>юг</w:t>
      </w:r>
      <w:r>
        <w:rPr>
          <w:spacing w:val="2"/>
        </w:rPr>
        <w:t xml:space="preserve"> </w:t>
      </w:r>
      <w:r>
        <w:t>в</w:t>
      </w:r>
      <w:r>
        <w:rPr>
          <w:spacing w:val="-1"/>
        </w:rPr>
        <w:t xml:space="preserve"> </w:t>
      </w:r>
      <w:r>
        <w:t>1787</w:t>
      </w:r>
      <w:r>
        <w:rPr>
          <w:spacing w:val="-7"/>
        </w:rPr>
        <w:t xml:space="preserve"> </w:t>
      </w:r>
      <w:r>
        <w:t>г.</w:t>
      </w:r>
    </w:p>
    <w:p w:rsidR="00877DF7" w:rsidRDefault="00A448DA">
      <w:pPr>
        <w:ind w:left="395" w:right="700" w:firstLine="566"/>
        <w:jc w:val="both"/>
        <w:rPr>
          <w:i/>
          <w:sz w:val="28"/>
        </w:rPr>
      </w:pPr>
      <w:r>
        <w:rPr>
          <w:sz w:val="28"/>
        </w:rPr>
        <w:t xml:space="preserve">Участие России в разделах Речи Посполитой. </w:t>
      </w:r>
      <w:r>
        <w:rPr>
          <w:i/>
          <w:sz w:val="28"/>
        </w:rPr>
        <w:t>Политика России в Польше до</w:t>
      </w:r>
      <w:r>
        <w:rPr>
          <w:i/>
          <w:spacing w:val="-67"/>
          <w:sz w:val="28"/>
        </w:rPr>
        <w:t xml:space="preserve"> </w:t>
      </w:r>
      <w:r>
        <w:rPr>
          <w:i/>
          <w:sz w:val="28"/>
        </w:rPr>
        <w:t>начала</w:t>
      </w:r>
      <w:r>
        <w:rPr>
          <w:i/>
          <w:spacing w:val="1"/>
          <w:sz w:val="28"/>
        </w:rPr>
        <w:t xml:space="preserve"> </w:t>
      </w:r>
      <w:r>
        <w:rPr>
          <w:i/>
          <w:sz w:val="28"/>
        </w:rPr>
        <w:t>1770-х</w:t>
      </w:r>
      <w:r>
        <w:rPr>
          <w:i/>
          <w:spacing w:val="1"/>
          <w:sz w:val="28"/>
        </w:rPr>
        <w:t xml:space="preserve"> </w:t>
      </w:r>
      <w:r>
        <w:rPr>
          <w:i/>
          <w:sz w:val="28"/>
        </w:rPr>
        <w:t>гг.:</w:t>
      </w:r>
      <w:r>
        <w:rPr>
          <w:i/>
          <w:spacing w:val="1"/>
          <w:sz w:val="28"/>
        </w:rPr>
        <w:t xml:space="preserve"> </w:t>
      </w:r>
      <w:r>
        <w:rPr>
          <w:i/>
          <w:sz w:val="28"/>
        </w:rPr>
        <w:t>стремление</w:t>
      </w:r>
      <w:r>
        <w:rPr>
          <w:i/>
          <w:spacing w:val="1"/>
          <w:sz w:val="28"/>
        </w:rPr>
        <w:t xml:space="preserve"> </w:t>
      </w:r>
      <w:r>
        <w:rPr>
          <w:i/>
          <w:sz w:val="28"/>
        </w:rPr>
        <w:t>к</w:t>
      </w:r>
      <w:r>
        <w:rPr>
          <w:i/>
          <w:spacing w:val="1"/>
          <w:sz w:val="28"/>
        </w:rPr>
        <w:t xml:space="preserve"> </w:t>
      </w:r>
      <w:r>
        <w:rPr>
          <w:i/>
          <w:sz w:val="28"/>
        </w:rPr>
        <w:t>усилению</w:t>
      </w:r>
      <w:r>
        <w:rPr>
          <w:i/>
          <w:spacing w:val="1"/>
          <w:sz w:val="28"/>
        </w:rPr>
        <w:t xml:space="preserve"> </w:t>
      </w:r>
      <w:r>
        <w:rPr>
          <w:i/>
          <w:sz w:val="28"/>
        </w:rPr>
        <w:t>российского</w:t>
      </w:r>
      <w:r>
        <w:rPr>
          <w:i/>
          <w:spacing w:val="1"/>
          <w:sz w:val="28"/>
        </w:rPr>
        <w:t xml:space="preserve"> </w:t>
      </w:r>
      <w:r>
        <w:rPr>
          <w:i/>
          <w:sz w:val="28"/>
        </w:rPr>
        <w:t>влияния</w:t>
      </w:r>
      <w:r>
        <w:rPr>
          <w:i/>
          <w:spacing w:val="1"/>
          <w:sz w:val="28"/>
        </w:rPr>
        <w:t xml:space="preserve"> </w:t>
      </w:r>
      <w:r>
        <w:rPr>
          <w:i/>
          <w:sz w:val="28"/>
        </w:rPr>
        <w:t>в</w:t>
      </w:r>
      <w:r>
        <w:rPr>
          <w:i/>
          <w:spacing w:val="1"/>
          <w:sz w:val="28"/>
        </w:rPr>
        <w:t xml:space="preserve"> </w:t>
      </w:r>
      <w:r>
        <w:rPr>
          <w:i/>
          <w:sz w:val="28"/>
        </w:rPr>
        <w:t>условиях</w:t>
      </w:r>
      <w:r>
        <w:rPr>
          <w:i/>
          <w:spacing w:val="1"/>
          <w:sz w:val="28"/>
        </w:rPr>
        <w:t xml:space="preserve"> </w:t>
      </w:r>
      <w:r>
        <w:rPr>
          <w:i/>
          <w:sz w:val="28"/>
        </w:rPr>
        <w:t>сохранения польского госу- дарства. Участие России в разделах Польши вместе</w:t>
      </w:r>
      <w:r>
        <w:rPr>
          <w:i/>
          <w:spacing w:val="1"/>
          <w:sz w:val="28"/>
        </w:rPr>
        <w:t xml:space="preserve"> </w:t>
      </w:r>
      <w:r>
        <w:rPr>
          <w:i/>
          <w:sz w:val="28"/>
        </w:rPr>
        <w:t>с</w:t>
      </w:r>
      <w:r>
        <w:rPr>
          <w:i/>
          <w:spacing w:val="1"/>
          <w:sz w:val="28"/>
        </w:rPr>
        <w:t xml:space="preserve"> </w:t>
      </w:r>
      <w:r>
        <w:rPr>
          <w:i/>
          <w:sz w:val="28"/>
        </w:rPr>
        <w:t>империей</w:t>
      </w:r>
      <w:r>
        <w:rPr>
          <w:i/>
          <w:spacing w:val="1"/>
          <w:sz w:val="28"/>
        </w:rPr>
        <w:t xml:space="preserve"> </w:t>
      </w:r>
      <w:r>
        <w:rPr>
          <w:i/>
          <w:sz w:val="28"/>
        </w:rPr>
        <w:t>Габсбургов</w:t>
      </w:r>
      <w:r>
        <w:rPr>
          <w:i/>
          <w:spacing w:val="1"/>
          <w:sz w:val="28"/>
        </w:rPr>
        <w:t xml:space="preserve"> </w:t>
      </w:r>
      <w:r>
        <w:rPr>
          <w:i/>
          <w:sz w:val="28"/>
        </w:rPr>
        <w:t>и</w:t>
      </w:r>
      <w:r>
        <w:rPr>
          <w:i/>
          <w:spacing w:val="1"/>
          <w:sz w:val="28"/>
        </w:rPr>
        <w:t xml:space="preserve"> </w:t>
      </w:r>
      <w:r>
        <w:rPr>
          <w:i/>
          <w:sz w:val="28"/>
        </w:rPr>
        <w:t>Пруссией.</w:t>
      </w:r>
      <w:r>
        <w:rPr>
          <w:i/>
          <w:spacing w:val="1"/>
          <w:sz w:val="28"/>
        </w:rPr>
        <w:t xml:space="preserve"> </w:t>
      </w:r>
      <w:r>
        <w:rPr>
          <w:i/>
          <w:sz w:val="28"/>
        </w:rPr>
        <w:t>Первый,</w:t>
      </w:r>
      <w:r>
        <w:rPr>
          <w:i/>
          <w:spacing w:val="1"/>
          <w:sz w:val="28"/>
        </w:rPr>
        <w:t xml:space="preserve"> </w:t>
      </w:r>
      <w:r>
        <w:rPr>
          <w:i/>
          <w:sz w:val="28"/>
        </w:rPr>
        <w:t>второй</w:t>
      </w:r>
      <w:r>
        <w:rPr>
          <w:i/>
          <w:spacing w:val="1"/>
          <w:sz w:val="28"/>
        </w:rPr>
        <w:t xml:space="preserve"> </w:t>
      </w:r>
      <w:r>
        <w:rPr>
          <w:i/>
          <w:sz w:val="28"/>
        </w:rPr>
        <w:t>и</w:t>
      </w:r>
      <w:r>
        <w:rPr>
          <w:i/>
          <w:spacing w:val="1"/>
          <w:sz w:val="28"/>
        </w:rPr>
        <w:t xml:space="preserve"> </w:t>
      </w:r>
      <w:r>
        <w:rPr>
          <w:i/>
          <w:sz w:val="28"/>
        </w:rPr>
        <w:t>третий</w:t>
      </w:r>
      <w:r>
        <w:rPr>
          <w:i/>
          <w:spacing w:val="1"/>
          <w:sz w:val="28"/>
        </w:rPr>
        <w:t xml:space="preserve"> </w:t>
      </w:r>
      <w:r>
        <w:rPr>
          <w:i/>
          <w:sz w:val="28"/>
        </w:rPr>
        <w:t>разделы.</w:t>
      </w:r>
      <w:r>
        <w:rPr>
          <w:i/>
          <w:spacing w:val="1"/>
          <w:sz w:val="28"/>
        </w:rPr>
        <w:t xml:space="preserve"> </w:t>
      </w:r>
      <w:r>
        <w:rPr>
          <w:sz w:val="28"/>
        </w:rPr>
        <w:t>Вхождение в состав России украинских и белорусских земель. Присоединение</w:t>
      </w:r>
      <w:r>
        <w:rPr>
          <w:spacing w:val="1"/>
          <w:sz w:val="28"/>
        </w:rPr>
        <w:t xml:space="preserve"> </w:t>
      </w:r>
      <w:r>
        <w:rPr>
          <w:sz w:val="28"/>
        </w:rPr>
        <w:t>Литвы</w:t>
      </w:r>
      <w:r>
        <w:rPr>
          <w:spacing w:val="1"/>
          <w:sz w:val="28"/>
        </w:rPr>
        <w:t xml:space="preserve"> </w:t>
      </w:r>
      <w:r>
        <w:rPr>
          <w:sz w:val="28"/>
        </w:rPr>
        <w:t>и</w:t>
      </w:r>
      <w:r>
        <w:rPr>
          <w:spacing w:val="1"/>
          <w:sz w:val="28"/>
        </w:rPr>
        <w:t xml:space="preserve"> </w:t>
      </w:r>
      <w:r>
        <w:rPr>
          <w:sz w:val="28"/>
        </w:rPr>
        <w:t>Курляндии.</w:t>
      </w:r>
      <w:r>
        <w:rPr>
          <w:spacing w:val="1"/>
          <w:sz w:val="28"/>
        </w:rPr>
        <w:t xml:space="preserve"> </w:t>
      </w:r>
      <w:r>
        <w:rPr>
          <w:sz w:val="28"/>
        </w:rPr>
        <w:t>Борьба</w:t>
      </w:r>
      <w:r>
        <w:rPr>
          <w:spacing w:val="1"/>
          <w:sz w:val="28"/>
        </w:rPr>
        <w:t xml:space="preserve"> </w:t>
      </w:r>
      <w:r>
        <w:rPr>
          <w:sz w:val="28"/>
        </w:rPr>
        <w:t>Польши</w:t>
      </w:r>
      <w:r>
        <w:rPr>
          <w:spacing w:val="1"/>
          <w:sz w:val="28"/>
        </w:rPr>
        <w:t xml:space="preserve"> </w:t>
      </w:r>
      <w:r>
        <w:rPr>
          <w:sz w:val="28"/>
        </w:rPr>
        <w:t>за</w:t>
      </w:r>
      <w:r>
        <w:rPr>
          <w:spacing w:val="1"/>
          <w:sz w:val="28"/>
        </w:rPr>
        <w:t xml:space="preserve"> </w:t>
      </w:r>
      <w:r>
        <w:rPr>
          <w:sz w:val="28"/>
        </w:rPr>
        <w:t>национальную</w:t>
      </w:r>
      <w:r>
        <w:rPr>
          <w:spacing w:val="71"/>
          <w:sz w:val="28"/>
        </w:rPr>
        <w:t xml:space="preserve"> </w:t>
      </w:r>
      <w:r>
        <w:rPr>
          <w:sz w:val="28"/>
        </w:rPr>
        <w:t>независимость.</w:t>
      </w:r>
      <w:r>
        <w:rPr>
          <w:spacing w:val="1"/>
          <w:sz w:val="28"/>
        </w:rPr>
        <w:t xml:space="preserve"> </w:t>
      </w:r>
      <w:r>
        <w:rPr>
          <w:i/>
          <w:sz w:val="28"/>
        </w:rPr>
        <w:t>Восстание</w:t>
      </w:r>
      <w:r>
        <w:rPr>
          <w:i/>
          <w:spacing w:val="1"/>
          <w:sz w:val="28"/>
        </w:rPr>
        <w:t xml:space="preserve"> </w:t>
      </w:r>
      <w:r>
        <w:rPr>
          <w:i/>
          <w:sz w:val="28"/>
        </w:rPr>
        <w:t>под предводительством Тадеуша</w:t>
      </w:r>
      <w:r>
        <w:rPr>
          <w:i/>
          <w:spacing w:val="1"/>
          <w:sz w:val="28"/>
        </w:rPr>
        <w:t xml:space="preserve"> </w:t>
      </w:r>
      <w:r>
        <w:rPr>
          <w:i/>
          <w:sz w:val="28"/>
        </w:rPr>
        <w:t>Костюшко.</w:t>
      </w:r>
    </w:p>
    <w:p w:rsidR="00877DF7" w:rsidRDefault="00A448DA">
      <w:pPr>
        <w:pStyle w:val="a3"/>
        <w:spacing w:line="242" w:lineRule="auto"/>
        <w:ind w:right="705" w:firstLine="566"/>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1"/>
        </w:rPr>
        <w:t xml:space="preserve"> </w:t>
      </w:r>
      <w:r>
        <w:t>Швейцарский</w:t>
      </w:r>
      <w:r>
        <w:rPr>
          <w:spacing w:val="1"/>
        </w:rPr>
        <w:t xml:space="preserve"> </w:t>
      </w:r>
      <w:r>
        <w:t>походы</w:t>
      </w:r>
      <w:r>
        <w:rPr>
          <w:spacing w:val="1"/>
        </w:rPr>
        <w:t xml:space="preserve"> </w:t>
      </w:r>
      <w:r>
        <w:t>А.В.Суворова.</w:t>
      </w:r>
      <w:r>
        <w:rPr>
          <w:spacing w:val="1"/>
        </w:rPr>
        <w:t xml:space="preserve"> </w:t>
      </w:r>
      <w:r>
        <w:t>Действия</w:t>
      </w:r>
      <w:r>
        <w:rPr>
          <w:spacing w:val="1"/>
        </w:rPr>
        <w:t xml:space="preserve"> </w:t>
      </w:r>
      <w:r>
        <w:t>эскадры</w:t>
      </w:r>
      <w:r>
        <w:rPr>
          <w:spacing w:val="1"/>
        </w:rPr>
        <w:t xml:space="preserve"> </w:t>
      </w:r>
      <w:r>
        <w:t>Ф.Ф.Ушакова</w:t>
      </w:r>
      <w:r>
        <w:rPr>
          <w:spacing w:val="1"/>
        </w:rPr>
        <w:t xml:space="preserve"> </w:t>
      </w:r>
      <w:r>
        <w:t>в</w:t>
      </w:r>
      <w:r>
        <w:rPr>
          <w:spacing w:val="1"/>
        </w:rPr>
        <w:t xml:space="preserve"> </w:t>
      </w:r>
      <w:r>
        <w:t>Средиземном</w:t>
      </w:r>
      <w:r>
        <w:rPr>
          <w:spacing w:val="2"/>
        </w:rPr>
        <w:t xml:space="preserve"> </w:t>
      </w:r>
      <w:r>
        <w:t>море.</w:t>
      </w:r>
    </w:p>
    <w:p w:rsidR="00877DF7" w:rsidRDefault="00A448DA">
      <w:pPr>
        <w:pStyle w:val="1"/>
        <w:spacing w:line="318" w:lineRule="exact"/>
      </w:pPr>
      <w:r>
        <w:t>Культурное</w:t>
      </w:r>
      <w:r>
        <w:rPr>
          <w:spacing w:val="-3"/>
        </w:rPr>
        <w:t xml:space="preserve"> </w:t>
      </w:r>
      <w:r>
        <w:t>пространство</w:t>
      </w:r>
      <w:r>
        <w:rPr>
          <w:spacing w:val="-7"/>
        </w:rPr>
        <w:t xml:space="preserve"> </w:t>
      </w:r>
      <w:r>
        <w:t>Российской</w:t>
      </w:r>
      <w:r>
        <w:rPr>
          <w:spacing w:val="-1"/>
        </w:rPr>
        <w:t xml:space="preserve"> </w:t>
      </w:r>
      <w:r>
        <w:t>империи</w:t>
      </w:r>
      <w:r>
        <w:rPr>
          <w:spacing w:val="-4"/>
        </w:rPr>
        <w:t xml:space="preserve"> </w:t>
      </w:r>
      <w:r>
        <w:t>в</w:t>
      </w:r>
      <w:r>
        <w:rPr>
          <w:spacing w:val="-4"/>
        </w:rPr>
        <w:t xml:space="preserve"> </w:t>
      </w:r>
      <w:r>
        <w:t>XVIII</w:t>
      </w:r>
      <w:r>
        <w:rPr>
          <w:spacing w:val="-2"/>
        </w:rPr>
        <w:t xml:space="preserve"> </w:t>
      </w:r>
      <w:r>
        <w:t>в.</w:t>
      </w:r>
    </w:p>
    <w:p w:rsidR="00877DF7" w:rsidRDefault="00A448DA">
      <w:pPr>
        <w:pStyle w:val="a3"/>
        <w:ind w:right="704" w:firstLine="566"/>
      </w:pPr>
      <w:r>
        <w:t>Определяющее</w:t>
      </w:r>
      <w:r>
        <w:rPr>
          <w:spacing w:val="1"/>
        </w:rPr>
        <w:t xml:space="preserve"> </w:t>
      </w:r>
      <w:r>
        <w:t>влияние</w:t>
      </w:r>
      <w:r>
        <w:rPr>
          <w:spacing w:val="1"/>
        </w:rPr>
        <w:t xml:space="preserve"> </w:t>
      </w:r>
      <w:r>
        <w:t>идей</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w:t>
      </w:r>
      <w:r>
        <w:rPr>
          <w:spacing w:val="1"/>
        </w:rPr>
        <w:t xml:space="preserve"> </w:t>
      </w:r>
      <w:r>
        <w:t>Литература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Первые</w:t>
      </w:r>
      <w:r>
        <w:rPr>
          <w:spacing w:val="1"/>
        </w:rPr>
        <w:t xml:space="preserve"> </w:t>
      </w:r>
      <w:r>
        <w:t>журналы.</w:t>
      </w:r>
      <w:r>
        <w:rPr>
          <w:spacing w:val="1"/>
        </w:rPr>
        <w:t xml:space="preserve"> </w:t>
      </w:r>
      <w:r>
        <w:t>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А.П.Сумарокова,</w:t>
      </w:r>
      <w:r>
        <w:rPr>
          <w:spacing w:val="1"/>
        </w:rPr>
        <w:t xml:space="preserve"> </w:t>
      </w:r>
      <w:r>
        <w:t>Г.Р.Державина,</w:t>
      </w:r>
      <w:r>
        <w:rPr>
          <w:spacing w:val="1"/>
        </w:rPr>
        <w:t xml:space="preserve"> </w:t>
      </w:r>
      <w:r>
        <w:t>Д.И.Фонвизина.</w:t>
      </w:r>
      <w:r>
        <w:rPr>
          <w:spacing w:val="1"/>
        </w:rPr>
        <w:t xml:space="preserve"> </w:t>
      </w:r>
      <w:r>
        <w:rPr>
          <w:i/>
        </w:rPr>
        <w:t>Н.И.Новиков,</w:t>
      </w:r>
      <w:r>
        <w:rPr>
          <w:i/>
          <w:spacing w:val="1"/>
        </w:rPr>
        <w:t xml:space="preserve"> </w:t>
      </w:r>
      <w:r>
        <w:rPr>
          <w:i/>
        </w:rPr>
        <w:t>материалы</w:t>
      </w:r>
      <w:r>
        <w:rPr>
          <w:i/>
          <w:spacing w:val="1"/>
        </w:rPr>
        <w:t xml:space="preserve"> </w:t>
      </w:r>
      <w:r>
        <w:rPr>
          <w:i/>
        </w:rPr>
        <w:t>о</w:t>
      </w:r>
      <w:r>
        <w:rPr>
          <w:i/>
          <w:spacing w:val="1"/>
        </w:rPr>
        <w:t xml:space="preserve"> </w:t>
      </w:r>
      <w:r>
        <w:rPr>
          <w:i/>
        </w:rPr>
        <w:t>положении</w:t>
      </w:r>
      <w:r>
        <w:rPr>
          <w:i/>
          <w:spacing w:val="1"/>
        </w:rPr>
        <w:t xml:space="preserve"> </w:t>
      </w:r>
      <w:r>
        <w:rPr>
          <w:i/>
        </w:rPr>
        <w:t>крепостных</w:t>
      </w:r>
      <w:r>
        <w:rPr>
          <w:i/>
          <w:spacing w:val="1"/>
        </w:rPr>
        <w:t xml:space="preserve"> </w:t>
      </w:r>
      <w:r>
        <w:rPr>
          <w:i/>
        </w:rPr>
        <w:t>крестьян</w:t>
      </w:r>
      <w:r>
        <w:rPr>
          <w:i/>
          <w:spacing w:val="1"/>
        </w:rPr>
        <w:t xml:space="preserve"> </w:t>
      </w:r>
      <w:r>
        <w:rPr>
          <w:i/>
        </w:rPr>
        <w:t>в</w:t>
      </w:r>
      <w:r>
        <w:rPr>
          <w:i/>
          <w:spacing w:val="1"/>
        </w:rPr>
        <w:t xml:space="preserve"> </w:t>
      </w:r>
      <w:r>
        <w:rPr>
          <w:i/>
        </w:rPr>
        <w:t>его</w:t>
      </w:r>
      <w:r>
        <w:rPr>
          <w:i/>
          <w:spacing w:val="1"/>
        </w:rPr>
        <w:t xml:space="preserve"> </w:t>
      </w:r>
      <w:r>
        <w:rPr>
          <w:i/>
        </w:rPr>
        <w:t>журналах.</w:t>
      </w:r>
      <w:r>
        <w:rPr>
          <w:i/>
          <w:spacing w:val="1"/>
        </w:rPr>
        <w:t xml:space="preserve"> </w:t>
      </w:r>
      <w:r>
        <w:t>А.Н.Радищев</w:t>
      </w:r>
      <w:r>
        <w:rPr>
          <w:spacing w:val="1"/>
        </w:rPr>
        <w:t xml:space="preserve"> </w:t>
      </w:r>
      <w:r>
        <w:t>и</w:t>
      </w:r>
      <w:r>
        <w:rPr>
          <w:spacing w:val="1"/>
        </w:rPr>
        <w:t xml:space="preserve"> </w:t>
      </w:r>
      <w:r>
        <w:t>его</w:t>
      </w:r>
      <w:r>
        <w:rPr>
          <w:spacing w:val="1"/>
        </w:rPr>
        <w:t xml:space="preserve"> </w:t>
      </w:r>
      <w:r>
        <w:t>«Путешествие</w:t>
      </w:r>
      <w:r>
        <w:rPr>
          <w:spacing w:val="1"/>
        </w:rPr>
        <w:t xml:space="preserve"> </w:t>
      </w:r>
      <w:r>
        <w:t>из</w:t>
      </w:r>
      <w:r>
        <w:rPr>
          <w:spacing w:val="1"/>
        </w:rPr>
        <w:t xml:space="preserve"> </w:t>
      </w:r>
      <w:r>
        <w:t>Петербурга</w:t>
      </w:r>
      <w:r>
        <w:rPr>
          <w:spacing w:val="1"/>
        </w:rPr>
        <w:t xml:space="preserve"> </w:t>
      </w:r>
      <w:r>
        <w:t>в</w:t>
      </w:r>
      <w:r>
        <w:rPr>
          <w:spacing w:val="-5"/>
        </w:rPr>
        <w:t xml:space="preserve"> </w:t>
      </w:r>
      <w:r>
        <w:t>Москву».</w:t>
      </w:r>
    </w:p>
    <w:p w:rsidR="00877DF7" w:rsidRDefault="00A448DA">
      <w:pPr>
        <w:pStyle w:val="a3"/>
        <w:ind w:right="701" w:firstLine="566"/>
      </w:pPr>
      <w:r>
        <w:t>Русская культура и культура народов России в XVIII веке. Развитие новой</w:t>
      </w:r>
      <w:r>
        <w:rPr>
          <w:spacing w:val="1"/>
        </w:rPr>
        <w:t xml:space="preserve"> </w:t>
      </w:r>
      <w:r>
        <w:t>светской культуры после преобразований Петра I. Укрепление взаимосвязей с</w:t>
      </w:r>
      <w:r>
        <w:rPr>
          <w:spacing w:val="1"/>
        </w:rPr>
        <w:t xml:space="preserve"> </w:t>
      </w:r>
      <w:r>
        <w:t>культурой стран зарубежной Европы. Масонство в России. Распространение в</w:t>
      </w:r>
      <w:r>
        <w:rPr>
          <w:spacing w:val="1"/>
        </w:rPr>
        <w:t xml:space="preserve"> </w:t>
      </w:r>
      <w:r>
        <w:t>России</w:t>
      </w:r>
      <w:r>
        <w:rPr>
          <w:spacing w:val="1"/>
        </w:rPr>
        <w:t xml:space="preserve"> </w:t>
      </w:r>
      <w:r>
        <w:t>основных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и</w:t>
      </w:r>
      <w:r>
        <w:rPr>
          <w:spacing w:val="1"/>
        </w:rPr>
        <w:t xml:space="preserve"> </w:t>
      </w:r>
      <w:r>
        <w:t>т.</w:t>
      </w:r>
      <w:r>
        <w:rPr>
          <w:spacing w:val="1"/>
        </w:rPr>
        <w:t xml:space="preserve"> </w:t>
      </w:r>
      <w:r>
        <w:t>п.).</w:t>
      </w:r>
      <w:r>
        <w:rPr>
          <w:spacing w:val="1"/>
        </w:rPr>
        <w:t xml:space="preserve"> </w:t>
      </w:r>
      <w:r>
        <w:rPr>
          <w:i/>
        </w:rPr>
        <w:t>Вклад</w:t>
      </w:r>
      <w:r>
        <w:rPr>
          <w:i/>
          <w:spacing w:val="1"/>
        </w:rPr>
        <w:t xml:space="preserve"> </w:t>
      </w:r>
      <w:r>
        <w:rPr>
          <w:i/>
        </w:rPr>
        <w:t>в</w:t>
      </w:r>
      <w:r>
        <w:rPr>
          <w:i/>
          <w:spacing w:val="1"/>
        </w:rPr>
        <w:t xml:space="preserve"> </w:t>
      </w:r>
      <w:r>
        <w:rPr>
          <w:i/>
        </w:rPr>
        <w:t>развитие</w:t>
      </w:r>
      <w:r>
        <w:rPr>
          <w:i/>
          <w:spacing w:val="1"/>
        </w:rPr>
        <w:t xml:space="preserve"> </w:t>
      </w:r>
      <w:r>
        <w:rPr>
          <w:i/>
        </w:rPr>
        <w:t>русской</w:t>
      </w:r>
      <w:r>
        <w:rPr>
          <w:i/>
          <w:spacing w:val="70"/>
        </w:rPr>
        <w:t xml:space="preserve"> </w:t>
      </w:r>
      <w:r>
        <w:rPr>
          <w:i/>
        </w:rPr>
        <w:t>культуры</w:t>
      </w:r>
      <w:r>
        <w:rPr>
          <w:i/>
          <w:spacing w:val="1"/>
        </w:rPr>
        <w:t xml:space="preserve"> </w:t>
      </w:r>
      <w:r>
        <w:rPr>
          <w:i/>
        </w:rPr>
        <w:t xml:space="preserve">ученых, художников, мастеров, прибывших из-за рубежа. </w:t>
      </w:r>
      <w:r>
        <w:t>Усиление внимания к</w:t>
      </w:r>
      <w:r>
        <w:rPr>
          <w:spacing w:val="1"/>
        </w:rPr>
        <w:t xml:space="preserve"> </w:t>
      </w:r>
      <w:r>
        <w:t>жизни и культуре русского народа и историческому прошлому России к концу</w:t>
      </w:r>
      <w:r>
        <w:rPr>
          <w:spacing w:val="1"/>
        </w:rPr>
        <w:t xml:space="preserve"> </w:t>
      </w:r>
      <w:r>
        <w:t>столетия.</w:t>
      </w:r>
    </w:p>
    <w:p w:rsidR="00877DF7" w:rsidRDefault="00A448DA">
      <w:pPr>
        <w:pStyle w:val="a3"/>
        <w:ind w:right="822" w:firstLine="566"/>
      </w:pPr>
      <w:r>
        <w:t>Культура</w:t>
      </w:r>
      <w:r>
        <w:rPr>
          <w:spacing w:val="-1"/>
        </w:rPr>
        <w:t xml:space="preserve"> </w:t>
      </w:r>
      <w:r>
        <w:t>и</w:t>
      </w:r>
      <w:r>
        <w:rPr>
          <w:spacing w:val="-2"/>
        </w:rPr>
        <w:t xml:space="preserve"> </w:t>
      </w:r>
      <w:r>
        <w:t>быт</w:t>
      </w:r>
      <w:r>
        <w:rPr>
          <w:spacing w:val="-3"/>
        </w:rPr>
        <w:t xml:space="preserve"> </w:t>
      </w:r>
      <w:r>
        <w:t>российских</w:t>
      </w:r>
      <w:r>
        <w:rPr>
          <w:spacing w:val="-6"/>
        </w:rPr>
        <w:t xml:space="preserve"> </w:t>
      </w:r>
      <w:r>
        <w:t>сословий.</w:t>
      </w:r>
      <w:r>
        <w:rPr>
          <w:spacing w:val="1"/>
        </w:rPr>
        <w:t xml:space="preserve"> </w:t>
      </w:r>
      <w:r>
        <w:t>Дворянство:</w:t>
      </w:r>
      <w:r>
        <w:rPr>
          <w:spacing w:val="-7"/>
        </w:rPr>
        <w:t xml:space="preserve"> </w:t>
      </w:r>
      <w:r>
        <w:t>жизнь</w:t>
      </w:r>
      <w:r>
        <w:rPr>
          <w:spacing w:val="-4"/>
        </w:rPr>
        <w:t xml:space="preserve"> </w:t>
      </w:r>
      <w:r>
        <w:t>и</w:t>
      </w:r>
      <w:r>
        <w:rPr>
          <w:spacing w:val="-2"/>
        </w:rPr>
        <w:t xml:space="preserve"> </w:t>
      </w:r>
      <w:r>
        <w:t>быт</w:t>
      </w:r>
      <w:r>
        <w:rPr>
          <w:spacing w:val="-2"/>
        </w:rPr>
        <w:t xml:space="preserve"> </w:t>
      </w:r>
      <w:r>
        <w:t>дворянской</w:t>
      </w:r>
      <w:r>
        <w:rPr>
          <w:spacing w:val="-68"/>
        </w:rPr>
        <w:t xml:space="preserve"> </w:t>
      </w:r>
      <w:r>
        <w:t>усадьбы.</w:t>
      </w:r>
    </w:p>
    <w:p w:rsidR="00877DF7" w:rsidRDefault="00A448DA">
      <w:pPr>
        <w:pStyle w:val="a3"/>
        <w:spacing w:line="321" w:lineRule="exact"/>
        <w:ind w:left="962"/>
      </w:pPr>
      <w:r>
        <w:t>Духовенство.</w:t>
      </w:r>
      <w:r>
        <w:rPr>
          <w:spacing w:val="-4"/>
        </w:rPr>
        <w:t xml:space="preserve"> </w:t>
      </w:r>
      <w:r>
        <w:t>Купечество.</w:t>
      </w:r>
      <w:r>
        <w:rPr>
          <w:spacing w:val="-4"/>
        </w:rPr>
        <w:t xml:space="preserve"> </w:t>
      </w:r>
      <w:r>
        <w:t>Крестьянство.</w:t>
      </w:r>
    </w:p>
    <w:p w:rsidR="00877DF7" w:rsidRDefault="00A448DA">
      <w:pPr>
        <w:ind w:left="395" w:right="704" w:firstLine="566"/>
        <w:jc w:val="both"/>
        <w:rPr>
          <w:i/>
          <w:sz w:val="28"/>
        </w:rPr>
      </w:pPr>
      <w:r>
        <w:rPr>
          <w:sz w:val="28"/>
        </w:rPr>
        <w:t>Российская</w:t>
      </w:r>
      <w:r>
        <w:rPr>
          <w:spacing w:val="1"/>
          <w:sz w:val="28"/>
        </w:rPr>
        <w:t xml:space="preserve"> </w:t>
      </w:r>
      <w:r>
        <w:rPr>
          <w:sz w:val="28"/>
        </w:rPr>
        <w:t>наука</w:t>
      </w:r>
      <w:r>
        <w:rPr>
          <w:spacing w:val="1"/>
          <w:sz w:val="28"/>
        </w:rPr>
        <w:t xml:space="preserve"> </w:t>
      </w:r>
      <w:r>
        <w:rPr>
          <w:sz w:val="28"/>
        </w:rPr>
        <w:t>в</w:t>
      </w:r>
      <w:r>
        <w:rPr>
          <w:spacing w:val="1"/>
          <w:sz w:val="28"/>
        </w:rPr>
        <w:t xml:space="preserve"> </w:t>
      </w:r>
      <w:r>
        <w:rPr>
          <w:sz w:val="28"/>
        </w:rPr>
        <w:t>XVIII</w:t>
      </w:r>
      <w:r>
        <w:rPr>
          <w:spacing w:val="1"/>
          <w:sz w:val="28"/>
        </w:rPr>
        <w:t xml:space="preserve"> </w:t>
      </w:r>
      <w:r>
        <w:rPr>
          <w:sz w:val="28"/>
        </w:rPr>
        <w:t>веке.</w:t>
      </w:r>
      <w:r>
        <w:rPr>
          <w:spacing w:val="1"/>
          <w:sz w:val="28"/>
        </w:rPr>
        <w:t xml:space="preserve"> </w:t>
      </w:r>
      <w:r>
        <w:rPr>
          <w:sz w:val="28"/>
        </w:rPr>
        <w:t>Академия</w:t>
      </w:r>
      <w:r>
        <w:rPr>
          <w:spacing w:val="1"/>
          <w:sz w:val="28"/>
        </w:rPr>
        <w:t xml:space="preserve"> </w:t>
      </w:r>
      <w:r>
        <w:rPr>
          <w:sz w:val="28"/>
        </w:rPr>
        <w:t>наук</w:t>
      </w:r>
      <w:r>
        <w:rPr>
          <w:spacing w:val="1"/>
          <w:sz w:val="28"/>
        </w:rPr>
        <w:t xml:space="preserve"> </w:t>
      </w:r>
      <w:r>
        <w:rPr>
          <w:sz w:val="28"/>
        </w:rPr>
        <w:t>в</w:t>
      </w:r>
      <w:r>
        <w:rPr>
          <w:spacing w:val="1"/>
          <w:sz w:val="28"/>
        </w:rPr>
        <w:t xml:space="preserve"> </w:t>
      </w:r>
      <w:r>
        <w:rPr>
          <w:sz w:val="28"/>
        </w:rPr>
        <w:t>Петербурге.</w:t>
      </w:r>
      <w:r>
        <w:rPr>
          <w:spacing w:val="1"/>
          <w:sz w:val="28"/>
        </w:rPr>
        <w:t xml:space="preserve"> </w:t>
      </w:r>
      <w:r>
        <w:rPr>
          <w:sz w:val="28"/>
        </w:rPr>
        <w:t>Изучение</w:t>
      </w:r>
      <w:r>
        <w:rPr>
          <w:spacing w:val="-67"/>
          <w:sz w:val="28"/>
        </w:rPr>
        <w:t xml:space="preserve"> </w:t>
      </w:r>
      <w:r>
        <w:rPr>
          <w:sz w:val="28"/>
        </w:rPr>
        <w:t>страны – главная задача российской науки. Географические экспедиции. Вторая</w:t>
      </w:r>
      <w:r>
        <w:rPr>
          <w:spacing w:val="1"/>
          <w:sz w:val="28"/>
        </w:rPr>
        <w:t xml:space="preserve"> </w:t>
      </w:r>
      <w:r>
        <w:rPr>
          <w:sz w:val="28"/>
        </w:rPr>
        <w:t>Камчатская</w:t>
      </w:r>
      <w:r>
        <w:rPr>
          <w:spacing w:val="1"/>
          <w:sz w:val="28"/>
        </w:rPr>
        <w:t xml:space="preserve"> </w:t>
      </w:r>
      <w:r>
        <w:rPr>
          <w:sz w:val="28"/>
        </w:rPr>
        <w:t>экспедиция.</w:t>
      </w:r>
      <w:r>
        <w:rPr>
          <w:spacing w:val="1"/>
          <w:sz w:val="28"/>
        </w:rPr>
        <w:t xml:space="preserve"> </w:t>
      </w:r>
      <w:r>
        <w:rPr>
          <w:sz w:val="28"/>
        </w:rPr>
        <w:t>Освоение</w:t>
      </w:r>
      <w:r>
        <w:rPr>
          <w:spacing w:val="1"/>
          <w:sz w:val="28"/>
        </w:rPr>
        <w:t xml:space="preserve"> </w:t>
      </w:r>
      <w:r>
        <w:rPr>
          <w:sz w:val="28"/>
        </w:rPr>
        <w:t>Аляски</w:t>
      </w:r>
      <w:r>
        <w:rPr>
          <w:spacing w:val="1"/>
          <w:sz w:val="28"/>
        </w:rPr>
        <w:t xml:space="preserve"> </w:t>
      </w:r>
      <w:r>
        <w:rPr>
          <w:sz w:val="28"/>
        </w:rPr>
        <w:t>и</w:t>
      </w:r>
      <w:r>
        <w:rPr>
          <w:spacing w:val="1"/>
          <w:sz w:val="28"/>
        </w:rPr>
        <w:t xml:space="preserve"> </w:t>
      </w:r>
      <w:r>
        <w:rPr>
          <w:sz w:val="28"/>
        </w:rPr>
        <w:t>Западного</w:t>
      </w:r>
      <w:r>
        <w:rPr>
          <w:spacing w:val="1"/>
          <w:sz w:val="28"/>
        </w:rPr>
        <w:t xml:space="preserve"> </w:t>
      </w:r>
      <w:r>
        <w:rPr>
          <w:sz w:val="28"/>
        </w:rPr>
        <w:t>побережья</w:t>
      </w:r>
      <w:r>
        <w:rPr>
          <w:spacing w:val="1"/>
          <w:sz w:val="28"/>
        </w:rPr>
        <w:t xml:space="preserve"> </w:t>
      </w:r>
      <w:r>
        <w:rPr>
          <w:sz w:val="28"/>
        </w:rPr>
        <w:t>Северной</w:t>
      </w:r>
      <w:r>
        <w:rPr>
          <w:spacing w:val="1"/>
          <w:sz w:val="28"/>
        </w:rPr>
        <w:t xml:space="preserve"> </w:t>
      </w:r>
      <w:r>
        <w:rPr>
          <w:sz w:val="28"/>
        </w:rPr>
        <w:t>Америки.</w:t>
      </w:r>
      <w:r>
        <w:rPr>
          <w:spacing w:val="1"/>
          <w:sz w:val="28"/>
        </w:rPr>
        <w:t xml:space="preserve"> </w:t>
      </w:r>
      <w:r>
        <w:rPr>
          <w:sz w:val="28"/>
        </w:rPr>
        <w:t>Российско-американская</w:t>
      </w:r>
      <w:r>
        <w:rPr>
          <w:spacing w:val="1"/>
          <w:sz w:val="28"/>
        </w:rPr>
        <w:t xml:space="preserve"> </w:t>
      </w:r>
      <w:r>
        <w:rPr>
          <w:sz w:val="28"/>
        </w:rPr>
        <w:t>компания.</w:t>
      </w:r>
      <w:r>
        <w:rPr>
          <w:spacing w:val="1"/>
          <w:sz w:val="28"/>
        </w:rPr>
        <w:t xml:space="preserve"> </w:t>
      </w:r>
      <w:r>
        <w:rPr>
          <w:i/>
          <w:sz w:val="28"/>
        </w:rPr>
        <w:t>Исследования</w:t>
      </w:r>
      <w:r>
        <w:rPr>
          <w:i/>
          <w:spacing w:val="1"/>
          <w:sz w:val="28"/>
        </w:rPr>
        <w:t xml:space="preserve"> </w:t>
      </w:r>
      <w:r>
        <w:rPr>
          <w:i/>
          <w:sz w:val="28"/>
        </w:rPr>
        <w:t>в</w:t>
      </w:r>
      <w:r>
        <w:rPr>
          <w:i/>
          <w:spacing w:val="1"/>
          <w:sz w:val="28"/>
        </w:rPr>
        <w:t xml:space="preserve"> </w:t>
      </w:r>
      <w:r>
        <w:rPr>
          <w:i/>
          <w:sz w:val="28"/>
        </w:rPr>
        <w:t>области</w:t>
      </w:r>
      <w:r>
        <w:rPr>
          <w:i/>
          <w:spacing w:val="1"/>
          <w:sz w:val="28"/>
        </w:rPr>
        <w:t xml:space="preserve"> </w:t>
      </w:r>
      <w:r>
        <w:rPr>
          <w:i/>
          <w:sz w:val="28"/>
        </w:rPr>
        <w:t>отечественной</w:t>
      </w:r>
      <w:r>
        <w:rPr>
          <w:i/>
          <w:spacing w:val="1"/>
          <w:sz w:val="28"/>
        </w:rPr>
        <w:t xml:space="preserve"> </w:t>
      </w:r>
      <w:r>
        <w:rPr>
          <w:i/>
          <w:sz w:val="28"/>
        </w:rPr>
        <w:t>истории.</w:t>
      </w:r>
      <w:r>
        <w:rPr>
          <w:i/>
          <w:spacing w:val="1"/>
          <w:sz w:val="28"/>
        </w:rPr>
        <w:t xml:space="preserve"> </w:t>
      </w:r>
      <w:r>
        <w:rPr>
          <w:i/>
          <w:sz w:val="28"/>
        </w:rPr>
        <w:t>Изучение</w:t>
      </w:r>
      <w:r>
        <w:rPr>
          <w:i/>
          <w:spacing w:val="1"/>
          <w:sz w:val="28"/>
        </w:rPr>
        <w:t xml:space="preserve"> </w:t>
      </w:r>
      <w:r>
        <w:rPr>
          <w:i/>
          <w:sz w:val="28"/>
        </w:rPr>
        <w:t>российской</w:t>
      </w:r>
      <w:r>
        <w:rPr>
          <w:i/>
          <w:spacing w:val="1"/>
          <w:sz w:val="28"/>
        </w:rPr>
        <w:t xml:space="preserve"> </w:t>
      </w:r>
      <w:r>
        <w:rPr>
          <w:i/>
          <w:sz w:val="28"/>
        </w:rPr>
        <w:t>словесности</w:t>
      </w:r>
      <w:r>
        <w:rPr>
          <w:i/>
          <w:spacing w:val="1"/>
          <w:sz w:val="28"/>
        </w:rPr>
        <w:t xml:space="preserve"> </w:t>
      </w:r>
      <w:r>
        <w:rPr>
          <w:i/>
          <w:sz w:val="28"/>
        </w:rPr>
        <w:t>и</w:t>
      </w:r>
      <w:r>
        <w:rPr>
          <w:i/>
          <w:spacing w:val="1"/>
          <w:sz w:val="28"/>
        </w:rPr>
        <w:t xml:space="preserve"> </w:t>
      </w:r>
      <w:r>
        <w:rPr>
          <w:i/>
          <w:sz w:val="28"/>
        </w:rPr>
        <w:t>развитие</w:t>
      </w:r>
      <w:r>
        <w:rPr>
          <w:i/>
          <w:spacing w:val="1"/>
          <w:sz w:val="28"/>
        </w:rPr>
        <w:t xml:space="preserve"> </w:t>
      </w:r>
      <w:r>
        <w:rPr>
          <w:i/>
          <w:sz w:val="28"/>
        </w:rPr>
        <w:t>литературного языка.</w:t>
      </w:r>
      <w:r>
        <w:rPr>
          <w:i/>
          <w:spacing w:val="7"/>
          <w:sz w:val="28"/>
        </w:rPr>
        <w:t xml:space="preserve"> </w:t>
      </w:r>
      <w:r>
        <w:rPr>
          <w:i/>
          <w:sz w:val="28"/>
        </w:rPr>
        <w:t>Российская академия.</w:t>
      </w:r>
      <w:r>
        <w:rPr>
          <w:i/>
          <w:spacing w:val="2"/>
          <w:sz w:val="28"/>
        </w:rPr>
        <w:t xml:space="preserve"> </w:t>
      </w:r>
      <w:r>
        <w:rPr>
          <w:i/>
          <w:sz w:val="28"/>
        </w:rPr>
        <w:t>Е.Р.Дашкова.</w:t>
      </w:r>
    </w:p>
    <w:p w:rsidR="00877DF7" w:rsidRDefault="00A448DA">
      <w:pPr>
        <w:pStyle w:val="a3"/>
        <w:ind w:right="706" w:firstLine="566"/>
      </w:pPr>
      <w:r>
        <w:t>М.В. Ломоносов и его выдающаяся роль в становлении российской науки и</w:t>
      </w:r>
      <w:r>
        <w:rPr>
          <w:spacing w:val="1"/>
        </w:rPr>
        <w:t xml:space="preserve"> </w:t>
      </w:r>
      <w:r>
        <w:t>образования.</w:t>
      </w:r>
    </w:p>
    <w:p w:rsidR="00877DF7" w:rsidRDefault="00A448DA">
      <w:pPr>
        <w:ind w:left="395" w:right="702" w:firstLine="566"/>
        <w:jc w:val="both"/>
        <w:rPr>
          <w:sz w:val="28"/>
        </w:rPr>
      </w:pPr>
      <w:r>
        <w:rPr>
          <w:sz w:val="28"/>
        </w:rPr>
        <w:t>Образование</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i/>
          <w:sz w:val="28"/>
        </w:rPr>
        <w:t>Основные</w:t>
      </w:r>
      <w:r>
        <w:rPr>
          <w:i/>
          <w:spacing w:val="1"/>
          <w:sz w:val="28"/>
        </w:rPr>
        <w:t xml:space="preserve"> </w:t>
      </w:r>
      <w:r>
        <w:rPr>
          <w:i/>
          <w:sz w:val="28"/>
        </w:rPr>
        <w:t>педагогические</w:t>
      </w:r>
      <w:r>
        <w:rPr>
          <w:i/>
          <w:spacing w:val="71"/>
          <w:sz w:val="28"/>
        </w:rPr>
        <w:t xml:space="preserve"> </w:t>
      </w:r>
      <w:r>
        <w:rPr>
          <w:i/>
          <w:sz w:val="28"/>
        </w:rPr>
        <w:t>идеи.</w:t>
      </w:r>
      <w:r>
        <w:rPr>
          <w:i/>
          <w:spacing w:val="1"/>
          <w:sz w:val="28"/>
        </w:rPr>
        <w:t xml:space="preserve"> </w:t>
      </w:r>
      <w:r>
        <w:rPr>
          <w:i/>
          <w:sz w:val="28"/>
        </w:rPr>
        <w:t>Воспитание «новой породы» людей. Основание воспитательных домов в Санкт-</w:t>
      </w:r>
      <w:r>
        <w:rPr>
          <w:i/>
          <w:spacing w:val="1"/>
          <w:sz w:val="28"/>
        </w:rPr>
        <w:t xml:space="preserve"> </w:t>
      </w:r>
      <w:r>
        <w:rPr>
          <w:i/>
          <w:sz w:val="28"/>
        </w:rPr>
        <w:t>Петербурге</w:t>
      </w:r>
      <w:r>
        <w:rPr>
          <w:i/>
          <w:spacing w:val="1"/>
          <w:sz w:val="28"/>
        </w:rPr>
        <w:t xml:space="preserve"> </w:t>
      </w:r>
      <w:r>
        <w:rPr>
          <w:i/>
          <w:sz w:val="28"/>
        </w:rPr>
        <w:t>и</w:t>
      </w:r>
      <w:r>
        <w:rPr>
          <w:i/>
          <w:spacing w:val="1"/>
          <w:sz w:val="28"/>
        </w:rPr>
        <w:t xml:space="preserve"> </w:t>
      </w:r>
      <w:r>
        <w:rPr>
          <w:i/>
          <w:sz w:val="28"/>
        </w:rPr>
        <w:t>Москве,</w:t>
      </w:r>
      <w:r>
        <w:rPr>
          <w:i/>
          <w:spacing w:val="1"/>
          <w:sz w:val="28"/>
        </w:rPr>
        <w:t xml:space="preserve"> </w:t>
      </w:r>
      <w:r>
        <w:rPr>
          <w:i/>
          <w:sz w:val="28"/>
        </w:rPr>
        <w:t>Института</w:t>
      </w:r>
      <w:r>
        <w:rPr>
          <w:i/>
          <w:spacing w:val="1"/>
          <w:sz w:val="28"/>
        </w:rPr>
        <w:t xml:space="preserve"> </w:t>
      </w:r>
      <w:r>
        <w:rPr>
          <w:i/>
          <w:sz w:val="28"/>
        </w:rPr>
        <w:t>«благородных</w:t>
      </w:r>
      <w:r>
        <w:rPr>
          <w:i/>
          <w:spacing w:val="1"/>
          <w:sz w:val="28"/>
        </w:rPr>
        <w:t xml:space="preserve"> </w:t>
      </w:r>
      <w:r>
        <w:rPr>
          <w:i/>
          <w:sz w:val="28"/>
        </w:rPr>
        <w:t>девиц»</w:t>
      </w:r>
      <w:r>
        <w:rPr>
          <w:i/>
          <w:spacing w:val="1"/>
          <w:sz w:val="28"/>
        </w:rPr>
        <w:t xml:space="preserve"> </w:t>
      </w:r>
      <w:r>
        <w:rPr>
          <w:i/>
          <w:sz w:val="28"/>
        </w:rPr>
        <w:t>в</w:t>
      </w:r>
      <w:r>
        <w:rPr>
          <w:i/>
          <w:spacing w:val="71"/>
          <w:sz w:val="28"/>
        </w:rPr>
        <w:t xml:space="preserve"> </w:t>
      </w:r>
      <w:r>
        <w:rPr>
          <w:i/>
          <w:sz w:val="28"/>
        </w:rPr>
        <w:t>Смольном</w:t>
      </w:r>
      <w:r>
        <w:rPr>
          <w:i/>
          <w:spacing w:val="-67"/>
          <w:sz w:val="28"/>
        </w:rPr>
        <w:t xml:space="preserve"> </w:t>
      </w:r>
      <w:r>
        <w:rPr>
          <w:i/>
          <w:sz w:val="28"/>
        </w:rPr>
        <w:t>монастыре.</w:t>
      </w:r>
      <w:r>
        <w:rPr>
          <w:i/>
          <w:spacing w:val="1"/>
          <w:sz w:val="28"/>
        </w:rPr>
        <w:t xml:space="preserve"> </w:t>
      </w:r>
      <w:r>
        <w:rPr>
          <w:i/>
          <w:sz w:val="28"/>
        </w:rPr>
        <w:t>Сословные</w:t>
      </w:r>
      <w:r>
        <w:rPr>
          <w:i/>
          <w:spacing w:val="1"/>
          <w:sz w:val="28"/>
        </w:rPr>
        <w:t xml:space="preserve"> </w:t>
      </w:r>
      <w:r>
        <w:rPr>
          <w:i/>
          <w:sz w:val="28"/>
        </w:rPr>
        <w:t>учебные</w:t>
      </w:r>
      <w:r>
        <w:rPr>
          <w:i/>
          <w:spacing w:val="1"/>
          <w:sz w:val="28"/>
        </w:rPr>
        <w:t xml:space="preserve"> </w:t>
      </w:r>
      <w:r>
        <w:rPr>
          <w:i/>
          <w:sz w:val="28"/>
        </w:rPr>
        <w:t>заведения</w:t>
      </w:r>
      <w:r>
        <w:rPr>
          <w:i/>
          <w:spacing w:val="1"/>
          <w:sz w:val="28"/>
        </w:rPr>
        <w:t xml:space="preserve"> </w:t>
      </w:r>
      <w:r>
        <w:rPr>
          <w:i/>
          <w:sz w:val="28"/>
        </w:rPr>
        <w:t>для</w:t>
      </w:r>
      <w:r>
        <w:rPr>
          <w:i/>
          <w:spacing w:val="1"/>
          <w:sz w:val="28"/>
        </w:rPr>
        <w:t xml:space="preserve"> </w:t>
      </w:r>
      <w:r>
        <w:rPr>
          <w:i/>
          <w:sz w:val="28"/>
        </w:rPr>
        <w:t>юношества</w:t>
      </w:r>
      <w:r>
        <w:rPr>
          <w:i/>
          <w:spacing w:val="1"/>
          <w:sz w:val="28"/>
        </w:rPr>
        <w:t xml:space="preserve"> </w:t>
      </w:r>
      <w:r>
        <w:rPr>
          <w:i/>
          <w:sz w:val="28"/>
        </w:rPr>
        <w:t>из</w:t>
      </w:r>
      <w:r>
        <w:rPr>
          <w:i/>
          <w:spacing w:val="1"/>
          <w:sz w:val="28"/>
        </w:rPr>
        <w:t xml:space="preserve"> </w:t>
      </w:r>
      <w:r>
        <w:rPr>
          <w:i/>
          <w:sz w:val="28"/>
        </w:rPr>
        <w:t>дворянства.</w:t>
      </w:r>
      <w:r>
        <w:rPr>
          <w:i/>
          <w:spacing w:val="1"/>
          <w:sz w:val="28"/>
        </w:rPr>
        <w:t xml:space="preserve"> </w:t>
      </w:r>
      <w:r>
        <w:rPr>
          <w:sz w:val="28"/>
        </w:rPr>
        <w:t>Московский университет</w:t>
      </w:r>
      <w:r>
        <w:rPr>
          <w:spacing w:val="-1"/>
          <w:sz w:val="28"/>
        </w:rPr>
        <w:t xml:space="preserve"> </w:t>
      </w:r>
      <w:r>
        <w:rPr>
          <w:sz w:val="28"/>
        </w:rPr>
        <w:t>–</w:t>
      </w:r>
      <w:r>
        <w:rPr>
          <w:spacing w:val="1"/>
          <w:sz w:val="28"/>
        </w:rPr>
        <w:t xml:space="preserve"> </w:t>
      </w:r>
      <w:r>
        <w:rPr>
          <w:sz w:val="28"/>
        </w:rPr>
        <w:t>первый российский</w:t>
      </w:r>
      <w:r>
        <w:rPr>
          <w:spacing w:val="6"/>
          <w:sz w:val="28"/>
        </w:rPr>
        <w:t xml:space="preserve"> </w:t>
      </w:r>
      <w:r>
        <w:rPr>
          <w:sz w:val="28"/>
        </w:rPr>
        <w:t>университет.</w:t>
      </w:r>
    </w:p>
    <w:p w:rsidR="00877DF7" w:rsidRDefault="00A448DA">
      <w:pPr>
        <w:ind w:left="395" w:right="704" w:firstLine="566"/>
        <w:jc w:val="both"/>
        <w:rPr>
          <w:sz w:val="28"/>
        </w:rPr>
      </w:pPr>
      <w:r>
        <w:rPr>
          <w:sz w:val="28"/>
        </w:rPr>
        <w:t>Русская архитектура XVIII в. Строительство Петербурга, формирование его</w:t>
      </w:r>
      <w:r>
        <w:rPr>
          <w:spacing w:val="1"/>
          <w:sz w:val="28"/>
        </w:rPr>
        <w:t xml:space="preserve"> </w:t>
      </w:r>
      <w:r>
        <w:rPr>
          <w:sz w:val="28"/>
        </w:rPr>
        <w:t>городского</w:t>
      </w:r>
      <w:r>
        <w:rPr>
          <w:spacing w:val="1"/>
          <w:sz w:val="28"/>
        </w:rPr>
        <w:t xml:space="preserve"> </w:t>
      </w:r>
      <w:r>
        <w:rPr>
          <w:sz w:val="28"/>
        </w:rPr>
        <w:t>плана.</w:t>
      </w:r>
      <w:r>
        <w:rPr>
          <w:spacing w:val="1"/>
          <w:sz w:val="28"/>
        </w:rPr>
        <w:t xml:space="preserve"> </w:t>
      </w:r>
      <w:r>
        <w:rPr>
          <w:i/>
          <w:sz w:val="28"/>
        </w:rPr>
        <w:t>Регулярный</w:t>
      </w:r>
      <w:r>
        <w:rPr>
          <w:i/>
          <w:spacing w:val="1"/>
          <w:sz w:val="28"/>
        </w:rPr>
        <w:t xml:space="preserve"> </w:t>
      </w:r>
      <w:r>
        <w:rPr>
          <w:i/>
          <w:sz w:val="28"/>
        </w:rPr>
        <w:t>характер</w:t>
      </w:r>
      <w:r>
        <w:rPr>
          <w:i/>
          <w:spacing w:val="1"/>
          <w:sz w:val="28"/>
        </w:rPr>
        <w:t xml:space="preserve"> </w:t>
      </w:r>
      <w:r>
        <w:rPr>
          <w:i/>
          <w:sz w:val="28"/>
        </w:rPr>
        <w:t>застройки</w:t>
      </w:r>
      <w:r>
        <w:rPr>
          <w:i/>
          <w:spacing w:val="1"/>
          <w:sz w:val="28"/>
        </w:rPr>
        <w:t xml:space="preserve"> </w:t>
      </w:r>
      <w:r>
        <w:rPr>
          <w:i/>
          <w:sz w:val="28"/>
        </w:rPr>
        <w:t>Петербурга</w:t>
      </w:r>
      <w:r>
        <w:rPr>
          <w:i/>
          <w:spacing w:val="1"/>
          <w:sz w:val="28"/>
        </w:rPr>
        <w:t xml:space="preserve"> </w:t>
      </w:r>
      <w:r>
        <w:rPr>
          <w:i/>
          <w:sz w:val="28"/>
        </w:rPr>
        <w:t>и</w:t>
      </w:r>
      <w:r>
        <w:rPr>
          <w:i/>
          <w:spacing w:val="71"/>
          <w:sz w:val="28"/>
        </w:rPr>
        <w:t xml:space="preserve"> </w:t>
      </w:r>
      <w:r>
        <w:rPr>
          <w:i/>
          <w:sz w:val="28"/>
        </w:rPr>
        <w:t>других</w:t>
      </w:r>
      <w:r>
        <w:rPr>
          <w:i/>
          <w:spacing w:val="-67"/>
          <w:sz w:val="28"/>
        </w:rPr>
        <w:t xml:space="preserve"> </w:t>
      </w:r>
      <w:r>
        <w:rPr>
          <w:i/>
          <w:sz w:val="28"/>
        </w:rPr>
        <w:t>городов.</w:t>
      </w:r>
      <w:r>
        <w:rPr>
          <w:i/>
          <w:spacing w:val="8"/>
          <w:sz w:val="28"/>
        </w:rPr>
        <w:t xml:space="preserve"> </w:t>
      </w:r>
      <w:r>
        <w:rPr>
          <w:i/>
          <w:sz w:val="28"/>
        </w:rPr>
        <w:t>Барокко</w:t>
      </w:r>
      <w:r>
        <w:rPr>
          <w:i/>
          <w:spacing w:val="11"/>
          <w:sz w:val="28"/>
        </w:rPr>
        <w:t xml:space="preserve"> </w:t>
      </w:r>
      <w:r>
        <w:rPr>
          <w:i/>
          <w:sz w:val="28"/>
        </w:rPr>
        <w:t>в</w:t>
      </w:r>
      <w:r>
        <w:rPr>
          <w:i/>
          <w:spacing w:val="6"/>
          <w:sz w:val="28"/>
        </w:rPr>
        <w:t xml:space="preserve"> </w:t>
      </w:r>
      <w:r>
        <w:rPr>
          <w:i/>
          <w:sz w:val="28"/>
        </w:rPr>
        <w:t>архитектуре</w:t>
      </w:r>
      <w:r>
        <w:rPr>
          <w:i/>
          <w:spacing w:val="7"/>
          <w:sz w:val="28"/>
        </w:rPr>
        <w:t xml:space="preserve"> </w:t>
      </w:r>
      <w:r>
        <w:rPr>
          <w:i/>
          <w:sz w:val="28"/>
        </w:rPr>
        <w:t>Москвы</w:t>
      </w:r>
      <w:r>
        <w:rPr>
          <w:i/>
          <w:spacing w:val="6"/>
          <w:sz w:val="28"/>
        </w:rPr>
        <w:t xml:space="preserve"> </w:t>
      </w:r>
      <w:r>
        <w:rPr>
          <w:i/>
          <w:sz w:val="28"/>
        </w:rPr>
        <w:t>и</w:t>
      </w:r>
      <w:r>
        <w:rPr>
          <w:i/>
          <w:spacing w:val="6"/>
          <w:sz w:val="28"/>
        </w:rPr>
        <w:t xml:space="preserve"> </w:t>
      </w:r>
      <w:r>
        <w:rPr>
          <w:i/>
          <w:sz w:val="28"/>
        </w:rPr>
        <w:t>Петербурга.</w:t>
      </w:r>
      <w:r>
        <w:rPr>
          <w:i/>
          <w:spacing w:val="15"/>
          <w:sz w:val="28"/>
        </w:rPr>
        <w:t xml:space="preserve"> </w:t>
      </w:r>
      <w:r>
        <w:rPr>
          <w:sz w:val="28"/>
        </w:rPr>
        <w:t>Переход</w:t>
      </w:r>
      <w:r>
        <w:rPr>
          <w:spacing w:val="8"/>
          <w:sz w:val="28"/>
        </w:rPr>
        <w:t xml:space="preserve"> </w:t>
      </w:r>
      <w:r>
        <w:rPr>
          <w:sz w:val="28"/>
        </w:rPr>
        <w:t>к</w:t>
      </w:r>
      <w:r>
        <w:rPr>
          <w:spacing w:val="11"/>
          <w:sz w:val="28"/>
        </w:rPr>
        <w:t xml:space="preserve"> </w:t>
      </w:r>
      <w:r>
        <w:rPr>
          <w:sz w:val="28"/>
        </w:rPr>
        <w:t>классицизму,</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spacing w:before="76"/>
        <w:ind w:left="395" w:right="706"/>
        <w:jc w:val="both"/>
        <w:rPr>
          <w:sz w:val="28"/>
        </w:rPr>
      </w:pPr>
      <w:r>
        <w:rPr>
          <w:i/>
          <w:sz w:val="28"/>
        </w:rPr>
        <w:lastRenderedPageBreak/>
        <w:t xml:space="preserve">создание архитектурных ассамблей в стиле классицизма в обеих столицах. </w:t>
      </w:r>
      <w:r>
        <w:rPr>
          <w:sz w:val="28"/>
        </w:rPr>
        <w:t>В.И.</w:t>
      </w:r>
      <w:r>
        <w:rPr>
          <w:spacing w:val="1"/>
          <w:sz w:val="28"/>
        </w:rPr>
        <w:t xml:space="preserve"> </w:t>
      </w:r>
      <w:r>
        <w:rPr>
          <w:sz w:val="28"/>
        </w:rPr>
        <w:t>Баженов,</w:t>
      </w:r>
      <w:r>
        <w:rPr>
          <w:spacing w:val="3"/>
          <w:sz w:val="28"/>
        </w:rPr>
        <w:t xml:space="preserve"> </w:t>
      </w:r>
      <w:r>
        <w:rPr>
          <w:sz w:val="28"/>
        </w:rPr>
        <w:t>М.Ф.Казаков.</w:t>
      </w:r>
    </w:p>
    <w:p w:rsidR="00877DF7" w:rsidRDefault="00A448DA">
      <w:pPr>
        <w:ind w:left="395" w:right="702" w:firstLine="566"/>
        <w:jc w:val="both"/>
        <w:rPr>
          <w:i/>
          <w:sz w:val="28"/>
        </w:rPr>
      </w:pPr>
      <w:r>
        <w:rPr>
          <w:sz w:val="28"/>
        </w:rPr>
        <w:t>Изобразительное</w:t>
      </w:r>
      <w:r>
        <w:rPr>
          <w:spacing w:val="1"/>
          <w:sz w:val="28"/>
        </w:rPr>
        <w:t xml:space="preserve"> </w:t>
      </w:r>
      <w:r>
        <w:rPr>
          <w:sz w:val="28"/>
        </w:rPr>
        <w:t>искусство</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его</w:t>
      </w:r>
      <w:r>
        <w:rPr>
          <w:spacing w:val="1"/>
          <w:sz w:val="28"/>
        </w:rPr>
        <w:t xml:space="preserve"> </w:t>
      </w:r>
      <w:r>
        <w:rPr>
          <w:sz w:val="28"/>
        </w:rPr>
        <w:t>выдающиеся</w:t>
      </w:r>
      <w:r>
        <w:rPr>
          <w:spacing w:val="1"/>
          <w:sz w:val="28"/>
        </w:rPr>
        <w:t xml:space="preserve"> </w:t>
      </w:r>
      <w:r>
        <w:rPr>
          <w:sz w:val="28"/>
        </w:rPr>
        <w:t>мастера</w:t>
      </w:r>
      <w:r>
        <w:rPr>
          <w:spacing w:val="1"/>
          <w:sz w:val="28"/>
        </w:rPr>
        <w:t xml:space="preserve"> </w:t>
      </w:r>
      <w:r>
        <w:rPr>
          <w:sz w:val="28"/>
        </w:rPr>
        <w:t>и</w:t>
      </w:r>
      <w:r>
        <w:rPr>
          <w:spacing w:val="1"/>
          <w:sz w:val="28"/>
        </w:rPr>
        <w:t xml:space="preserve"> </w:t>
      </w:r>
      <w:r>
        <w:rPr>
          <w:sz w:val="28"/>
        </w:rPr>
        <w:t>произведения.</w:t>
      </w:r>
      <w:r>
        <w:rPr>
          <w:spacing w:val="1"/>
          <w:sz w:val="28"/>
        </w:rPr>
        <w:t xml:space="preserve"> </w:t>
      </w:r>
      <w:r>
        <w:rPr>
          <w:sz w:val="28"/>
        </w:rPr>
        <w:t>Академия</w:t>
      </w:r>
      <w:r>
        <w:rPr>
          <w:spacing w:val="1"/>
          <w:sz w:val="28"/>
        </w:rPr>
        <w:t xml:space="preserve"> </w:t>
      </w:r>
      <w:r>
        <w:rPr>
          <w:sz w:val="28"/>
        </w:rPr>
        <w:t>художеств</w:t>
      </w:r>
      <w:r>
        <w:rPr>
          <w:spacing w:val="1"/>
          <w:sz w:val="28"/>
        </w:rPr>
        <w:t xml:space="preserve"> </w:t>
      </w:r>
      <w:r>
        <w:rPr>
          <w:sz w:val="28"/>
        </w:rPr>
        <w:t>в</w:t>
      </w:r>
      <w:r>
        <w:rPr>
          <w:spacing w:val="1"/>
          <w:sz w:val="28"/>
        </w:rPr>
        <w:t xml:space="preserve"> </w:t>
      </w:r>
      <w:r>
        <w:rPr>
          <w:sz w:val="28"/>
        </w:rPr>
        <w:t>Петербурге.</w:t>
      </w:r>
      <w:r>
        <w:rPr>
          <w:spacing w:val="1"/>
          <w:sz w:val="28"/>
        </w:rPr>
        <w:t xml:space="preserve"> </w:t>
      </w:r>
      <w:r>
        <w:rPr>
          <w:sz w:val="28"/>
        </w:rPr>
        <w:t>Расцвет</w:t>
      </w:r>
      <w:r>
        <w:rPr>
          <w:spacing w:val="1"/>
          <w:sz w:val="28"/>
        </w:rPr>
        <w:t xml:space="preserve"> </w:t>
      </w:r>
      <w:r>
        <w:rPr>
          <w:sz w:val="28"/>
        </w:rPr>
        <w:t>жанра</w:t>
      </w:r>
      <w:r>
        <w:rPr>
          <w:spacing w:val="1"/>
          <w:sz w:val="28"/>
        </w:rPr>
        <w:t xml:space="preserve"> </w:t>
      </w:r>
      <w:r>
        <w:rPr>
          <w:sz w:val="28"/>
        </w:rPr>
        <w:t>парадного</w:t>
      </w:r>
      <w:r>
        <w:rPr>
          <w:spacing w:val="1"/>
          <w:sz w:val="28"/>
        </w:rPr>
        <w:t xml:space="preserve"> </w:t>
      </w:r>
      <w:r>
        <w:rPr>
          <w:sz w:val="28"/>
        </w:rPr>
        <w:t xml:space="preserve">портрета в середине XVIII в. </w:t>
      </w:r>
      <w:r>
        <w:rPr>
          <w:i/>
          <w:sz w:val="28"/>
        </w:rPr>
        <w:t>Новые веяния в изобразительном искусстве в конце</w:t>
      </w:r>
      <w:r>
        <w:rPr>
          <w:i/>
          <w:spacing w:val="-67"/>
          <w:sz w:val="28"/>
        </w:rPr>
        <w:t xml:space="preserve"> </w:t>
      </w:r>
      <w:r>
        <w:rPr>
          <w:i/>
          <w:sz w:val="28"/>
        </w:rPr>
        <w:t>столетия.</w:t>
      </w:r>
    </w:p>
    <w:p w:rsidR="00877DF7" w:rsidRDefault="00A448DA">
      <w:pPr>
        <w:pStyle w:val="1"/>
        <w:spacing w:before="7"/>
      </w:pPr>
      <w:r>
        <w:t>Народы</w:t>
      </w:r>
      <w:r>
        <w:rPr>
          <w:spacing w:val="-3"/>
        </w:rPr>
        <w:t xml:space="preserve"> </w:t>
      </w:r>
      <w:r>
        <w:t>России</w:t>
      </w:r>
      <w:r>
        <w:rPr>
          <w:spacing w:val="-2"/>
        </w:rPr>
        <w:t xml:space="preserve"> </w:t>
      </w:r>
      <w:r>
        <w:t>в</w:t>
      </w:r>
      <w:r>
        <w:rPr>
          <w:spacing w:val="-2"/>
        </w:rPr>
        <w:t xml:space="preserve"> </w:t>
      </w:r>
      <w:r>
        <w:t>XVIII</w:t>
      </w:r>
      <w:r>
        <w:rPr>
          <w:spacing w:val="1"/>
        </w:rPr>
        <w:t xml:space="preserve"> </w:t>
      </w:r>
      <w:r>
        <w:t>в.</w:t>
      </w:r>
    </w:p>
    <w:p w:rsidR="00877DF7" w:rsidRDefault="00A448DA">
      <w:pPr>
        <w:pStyle w:val="a3"/>
        <w:ind w:right="702" w:firstLine="566"/>
      </w:pPr>
      <w:r>
        <w:t>Управление</w:t>
      </w:r>
      <w:r>
        <w:rPr>
          <w:spacing w:val="1"/>
        </w:rPr>
        <w:t xml:space="preserve"> </w:t>
      </w:r>
      <w:r>
        <w:t>окраинами</w:t>
      </w:r>
      <w:r>
        <w:rPr>
          <w:spacing w:val="1"/>
        </w:rPr>
        <w:t xml:space="preserve"> </w:t>
      </w:r>
      <w:r>
        <w:t>империи.</w:t>
      </w:r>
      <w:r>
        <w:rPr>
          <w:spacing w:val="1"/>
        </w:rPr>
        <w:t xml:space="preserve"> </w:t>
      </w:r>
      <w:r>
        <w:t>Башкирские</w:t>
      </w:r>
      <w:r>
        <w:rPr>
          <w:spacing w:val="1"/>
        </w:rPr>
        <w:t xml:space="preserve"> </w:t>
      </w:r>
      <w:r>
        <w:t>восстания.</w:t>
      </w:r>
      <w:r>
        <w:rPr>
          <w:spacing w:val="1"/>
        </w:rPr>
        <w:t xml:space="preserve"> </w:t>
      </w:r>
      <w:r>
        <w:t>Политика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1"/>
        </w:rPr>
        <w:t xml:space="preserve"> </w:t>
      </w:r>
      <w:r>
        <w:t>Освоение</w:t>
      </w:r>
      <w:r>
        <w:rPr>
          <w:spacing w:val="1"/>
        </w:rPr>
        <w:t xml:space="preserve"> </w:t>
      </w:r>
      <w:r>
        <w:t>Новороссии,</w:t>
      </w:r>
      <w:r>
        <w:rPr>
          <w:spacing w:val="1"/>
        </w:rPr>
        <w:t xml:space="preserve"> </w:t>
      </w:r>
      <w:r>
        <w:t>Поволжья</w:t>
      </w:r>
      <w:r>
        <w:rPr>
          <w:spacing w:val="1"/>
        </w:rPr>
        <w:t xml:space="preserve"> </w:t>
      </w:r>
      <w:r>
        <w:t>и</w:t>
      </w:r>
      <w:r>
        <w:rPr>
          <w:spacing w:val="1"/>
        </w:rPr>
        <w:t xml:space="preserve"> </w:t>
      </w:r>
      <w:r>
        <w:t>Южного</w:t>
      </w:r>
      <w:r>
        <w:rPr>
          <w:spacing w:val="1"/>
        </w:rPr>
        <w:t xml:space="preserve"> </w:t>
      </w:r>
      <w:r>
        <w:t>Урала.</w:t>
      </w:r>
      <w:r>
        <w:rPr>
          <w:spacing w:val="1"/>
        </w:rPr>
        <w:t xml:space="preserve"> </w:t>
      </w:r>
      <w:r>
        <w:t>Немецкие</w:t>
      </w:r>
      <w:r>
        <w:rPr>
          <w:spacing w:val="1"/>
        </w:rPr>
        <w:t xml:space="preserve"> </w:t>
      </w:r>
      <w:r>
        <w:t>переселенцы.</w:t>
      </w:r>
      <w:r>
        <w:rPr>
          <w:spacing w:val="3"/>
        </w:rPr>
        <w:t xml:space="preserve"> </w:t>
      </w:r>
      <w:r>
        <w:t>Формирование</w:t>
      </w:r>
      <w:r>
        <w:rPr>
          <w:spacing w:val="6"/>
        </w:rPr>
        <w:t xml:space="preserve"> </w:t>
      </w:r>
      <w:r>
        <w:t>черты оседлости.</w:t>
      </w:r>
    </w:p>
    <w:p w:rsidR="00877DF7" w:rsidRDefault="00A448DA">
      <w:pPr>
        <w:pStyle w:val="1"/>
        <w:spacing w:before="1" w:line="322" w:lineRule="exact"/>
      </w:pPr>
      <w:r>
        <w:t>Россия</w:t>
      </w:r>
      <w:r>
        <w:rPr>
          <w:spacing w:val="-2"/>
        </w:rPr>
        <w:t xml:space="preserve"> </w:t>
      </w:r>
      <w:r>
        <w:t>при</w:t>
      </w:r>
      <w:r>
        <w:rPr>
          <w:spacing w:val="-2"/>
        </w:rPr>
        <w:t xml:space="preserve"> </w:t>
      </w:r>
      <w:r>
        <w:t>Павле I</w:t>
      </w:r>
    </w:p>
    <w:p w:rsidR="00877DF7" w:rsidRDefault="00A448DA">
      <w:pPr>
        <w:pStyle w:val="a3"/>
        <w:ind w:right="701" w:firstLine="566"/>
      </w:pPr>
      <w:r>
        <w:t>Основные</w:t>
      </w:r>
      <w:r>
        <w:rPr>
          <w:spacing w:val="1"/>
        </w:rPr>
        <w:t xml:space="preserve"> </w:t>
      </w:r>
      <w:r>
        <w:t>принципы</w:t>
      </w:r>
      <w:r>
        <w:rPr>
          <w:spacing w:val="1"/>
        </w:rPr>
        <w:t xml:space="preserve"> </w:t>
      </w:r>
      <w:r>
        <w:t>внутренней</w:t>
      </w:r>
      <w:r>
        <w:rPr>
          <w:spacing w:val="1"/>
        </w:rPr>
        <w:t xml:space="preserve"> </w:t>
      </w:r>
      <w:r>
        <w:t>политики</w:t>
      </w:r>
      <w:r>
        <w:rPr>
          <w:spacing w:val="1"/>
        </w:rPr>
        <w:t xml:space="preserve"> </w:t>
      </w:r>
      <w:r>
        <w:t>Павла</w:t>
      </w:r>
      <w:r>
        <w:rPr>
          <w:spacing w:val="1"/>
        </w:rPr>
        <w:t xml:space="preserve"> </w:t>
      </w:r>
      <w:r>
        <w:t>I.</w:t>
      </w:r>
      <w:r>
        <w:rPr>
          <w:spacing w:val="1"/>
        </w:rPr>
        <w:t xml:space="preserve"> </w:t>
      </w:r>
      <w:r>
        <w:t>Укрепление</w:t>
      </w:r>
      <w:r>
        <w:rPr>
          <w:spacing w:val="1"/>
        </w:rPr>
        <w:t xml:space="preserve"> </w:t>
      </w:r>
      <w:r>
        <w:t>абсолютизма</w:t>
      </w:r>
      <w:r>
        <w:rPr>
          <w:spacing w:val="1"/>
        </w:rPr>
        <w:t xml:space="preserve"> </w:t>
      </w:r>
      <w:r>
        <w:rPr>
          <w:i/>
        </w:rPr>
        <w:t>через</w:t>
      </w:r>
      <w:r>
        <w:rPr>
          <w:i/>
          <w:spacing w:val="1"/>
        </w:rPr>
        <w:t xml:space="preserve"> </w:t>
      </w:r>
      <w:r>
        <w:rPr>
          <w:i/>
        </w:rPr>
        <w:t>отказ</w:t>
      </w:r>
      <w:r>
        <w:rPr>
          <w:i/>
          <w:spacing w:val="1"/>
        </w:rPr>
        <w:t xml:space="preserve"> </w:t>
      </w:r>
      <w:r>
        <w:rPr>
          <w:i/>
        </w:rPr>
        <w:t>от</w:t>
      </w:r>
      <w:r>
        <w:rPr>
          <w:i/>
          <w:spacing w:val="1"/>
        </w:rPr>
        <w:t xml:space="preserve"> </w:t>
      </w:r>
      <w:r>
        <w:rPr>
          <w:i/>
        </w:rPr>
        <w:t>принципов</w:t>
      </w:r>
      <w:r>
        <w:rPr>
          <w:i/>
          <w:spacing w:val="1"/>
        </w:rPr>
        <w:t xml:space="preserve"> </w:t>
      </w:r>
      <w:r>
        <w:rPr>
          <w:i/>
        </w:rPr>
        <w:t>«просвещенного</w:t>
      </w:r>
      <w:r>
        <w:rPr>
          <w:i/>
          <w:spacing w:val="1"/>
        </w:rPr>
        <w:t xml:space="preserve"> </w:t>
      </w:r>
      <w:r>
        <w:rPr>
          <w:i/>
        </w:rPr>
        <w:t>абсолютизма»</w:t>
      </w:r>
      <w:r>
        <w:rPr>
          <w:i/>
          <w:spacing w:val="1"/>
        </w:rPr>
        <w:t xml:space="preserve"> </w:t>
      </w:r>
      <w:r>
        <w:rPr>
          <w:i/>
        </w:rPr>
        <w:t>и</w:t>
      </w:r>
      <w:r>
        <w:rPr>
          <w:i/>
          <w:spacing w:val="1"/>
        </w:rPr>
        <w:t xml:space="preserve"> </w:t>
      </w:r>
      <w:r>
        <w:t>усиление бюрократического и полицей- ского характера государства и личной</w:t>
      </w:r>
      <w:r>
        <w:rPr>
          <w:spacing w:val="1"/>
        </w:rPr>
        <w:t xml:space="preserve"> </w:t>
      </w:r>
      <w:r>
        <w:t>власти императора. Личность Павла I и ее влияние на политику страны. Указы о</w:t>
      </w:r>
      <w:r>
        <w:rPr>
          <w:spacing w:val="1"/>
        </w:rPr>
        <w:t xml:space="preserve"> </w:t>
      </w:r>
      <w:r>
        <w:t>престолонаследии,</w:t>
      </w:r>
      <w:r>
        <w:rPr>
          <w:spacing w:val="3"/>
        </w:rPr>
        <w:t xml:space="preserve"> </w:t>
      </w:r>
      <w:r>
        <w:t>и о</w:t>
      </w:r>
      <w:r>
        <w:rPr>
          <w:spacing w:val="1"/>
        </w:rPr>
        <w:t xml:space="preserve"> </w:t>
      </w:r>
      <w:r>
        <w:t>«трехдневной барщине».</w:t>
      </w:r>
    </w:p>
    <w:p w:rsidR="00877DF7" w:rsidRDefault="00A448DA">
      <w:pPr>
        <w:pStyle w:val="a3"/>
        <w:spacing w:before="3"/>
        <w:ind w:right="705" w:firstLine="566"/>
      </w:pPr>
      <w:r>
        <w:t>Политика</w:t>
      </w:r>
      <w:r>
        <w:rPr>
          <w:spacing w:val="1"/>
        </w:rPr>
        <w:t xml:space="preserve"> </w:t>
      </w:r>
      <w:r>
        <w:t>Павла</w:t>
      </w:r>
      <w:r>
        <w:rPr>
          <w:spacing w:val="1"/>
        </w:rPr>
        <w:t xml:space="preserve"> </w:t>
      </w:r>
      <w:r>
        <w:t>I</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дворянству,</w:t>
      </w:r>
      <w:r>
        <w:rPr>
          <w:spacing w:val="1"/>
        </w:rPr>
        <w:t xml:space="preserve"> </w:t>
      </w:r>
      <w:r>
        <w:t>взаимоотношение</w:t>
      </w:r>
      <w:r>
        <w:rPr>
          <w:spacing w:val="1"/>
        </w:rPr>
        <w:t xml:space="preserve"> </w:t>
      </w:r>
      <w:r>
        <w:t>со</w:t>
      </w:r>
      <w:r>
        <w:rPr>
          <w:spacing w:val="1"/>
        </w:rPr>
        <w:t xml:space="preserve"> </w:t>
      </w:r>
      <w:r>
        <w:t>столичной знатью, меры в области внешней политики и причины дворцового</w:t>
      </w:r>
      <w:r>
        <w:rPr>
          <w:spacing w:val="1"/>
        </w:rPr>
        <w:t xml:space="preserve"> </w:t>
      </w:r>
      <w:r>
        <w:t>переворота</w:t>
      </w:r>
      <w:r>
        <w:rPr>
          <w:spacing w:val="1"/>
        </w:rPr>
        <w:t xml:space="preserve"> </w:t>
      </w:r>
      <w:r>
        <w:t>11</w:t>
      </w:r>
      <w:r>
        <w:rPr>
          <w:spacing w:val="1"/>
        </w:rPr>
        <w:t xml:space="preserve"> </w:t>
      </w:r>
      <w:r>
        <w:t>марта</w:t>
      </w:r>
      <w:r>
        <w:rPr>
          <w:spacing w:val="2"/>
        </w:rPr>
        <w:t xml:space="preserve"> </w:t>
      </w:r>
      <w:r>
        <w:t>1801</w:t>
      </w:r>
      <w:r>
        <w:rPr>
          <w:spacing w:val="1"/>
        </w:rPr>
        <w:t xml:space="preserve"> </w:t>
      </w:r>
      <w:r>
        <w:t>года.</w:t>
      </w:r>
    </w:p>
    <w:p w:rsidR="00877DF7" w:rsidRDefault="00A448DA">
      <w:pPr>
        <w:pStyle w:val="a3"/>
        <w:spacing w:line="321" w:lineRule="exact"/>
        <w:ind w:left="962"/>
      </w:pPr>
      <w:r>
        <w:t>Внутренняя</w:t>
      </w:r>
      <w:r>
        <w:rPr>
          <w:spacing w:val="-6"/>
        </w:rPr>
        <w:t xml:space="preserve"> </w:t>
      </w:r>
      <w:r>
        <w:t>политика.</w:t>
      </w:r>
      <w:r>
        <w:rPr>
          <w:spacing w:val="-4"/>
        </w:rPr>
        <w:t xml:space="preserve"> </w:t>
      </w:r>
      <w:r>
        <w:t>Ограничение</w:t>
      </w:r>
      <w:r>
        <w:rPr>
          <w:spacing w:val="-6"/>
        </w:rPr>
        <w:t xml:space="preserve"> </w:t>
      </w:r>
      <w:r>
        <w:t>дворянских</w:t>
      </w:r>
      <w:r>
        <w:rPr>
          <w:spacing w:val="-11"/>
        </w:rPr>
        <w:t xml:space="preserve"> </w:t>
      </w:r>
      <w:r>
        <w:t>привилегий.</w:t>
      </w:r>
    </w:p>
    <w:p w:rsidR="00877DF7" w:rsidRDefault="00A448DA">
      <w:pPr>
        <w:pStyle w:val="1"/>
        <w:spacing w:before="5"/>
      </w:pPr>
      <w:r>
        <w:t>Региональный</w:t>
      </w:r>
      <w:r>
        <w:rPr>
          <w:spacing w:val="-6"/>
        </w:rPr>
        <w:t xml:space="preserve"> </w:t>
      </w:r>
      <w:r>
        <w:t>компонент</w:t>
      </w:r>
    </w:p>
    <w:p w:rsidR="00877DF7" w:rsidRDefault="00A448DA">
      <w:pPr>
        <w:pStyle w:val="a3"/>
        <w:spacing w:line="319" w:lineRule="exact"/>
        <w:ind w:left="962"/>
      </w:pPr>
      <w:r>
        <w:t>Наш</w:t>
      </w:r>
      <w:r>
        <w:rPr>
          <w:spacing w:val="-1"/>
        </w:rPr>
        <w:t xml:space="preserve"> </w:t>
      </w:r>
      <w:r>
        <w:t>регион</w:t>
      </w:r>
      <w:r>
        <w:rPr>
          <w:spacing w:val="-3"/>
        </w:rPr>
        <w:t xml:space="preserve"> </w:t>
      </w:r>
      <w:r>
        <w:t>в</w:t>
      </w:r>
      <w:r>
        <w:rPr>
          <w:spacing w:val="-3"/>
        </w:rPr>
        <w:t xml:space="preserve"> </w:t>
      </w:r>
      <w:r>
        <w:t>XVIII</w:t>
      </w:r>
      <w:r>
        <w:rPr>
          <w:spacing w:val="-4"/>
        </w:rPr>
        <w:t xml:space="preserve"> </w:t>
      </w:r>
      <w:r>
        <w:t>в.</w:t>
      </w:r>
    </w:p>
    <w:p w:rsidR="00877DF7" w:rsidRDefault="00A448DA">
      <w:pPr>
        <w:pStyle w:val="1"/>
        <w:spacing w:before="9" w:line="240" w:lineRule="auto"/>
        <w:ind w:left="395" w:right="1994" w:firstLine="566"/>
      </w:pPr>
      <w:r>
        <w:t>Российфская империя</w:t>
      </w:r>
      <w:r>
        <w:rPr>
          <w:spacing w:val="-4"/>
        </w:rPr>
        <w:t xml:space="preserve"> </w:t>
      </w:r>
      <w:r>
        <w:t>в</w:t>
      </w:r>
      <w:r>
        <w:rPr>
          <w:spacing w:val="-3"/>
        </w:rPr>
        <w:t xml:space="preserve"> </w:t>
      </w:r>
      <w:r>
        <w:t>XIX</w:t>
      </w:r>
      <w:r>
        <w:rPr>
          <w:spacing w:val="-2"/>
        </w:rPr>
        <w:t xml:space="preserve"> </w:t>
      </w:r>
      <w:r>
        <w:t>–</w:t>
      </w:r>
      <w:r>
        <w:rPr>
          <w:spacing w:val="-1"/>
        </w:rPr>
        <w:t xml:space="preserve"> </w:t>
      </w:r>
      <w:r>
        <w:t>начале</w:t>
      </w:r>
      <w:r>
        <w:rPr>
          <w:spacing w:val="-2"/>
        </w:rPr>
        <w:t xml:space="preserve"> </w:t>
      </w:r>
      <w:r>
        <w:t>XX</w:t>
      </w:r>
      <w:r>
        <w:rPr>
          <w:spacing w:val="-2"/>
        </w:rPr>
        <w:t xml:space="preserve"> </w:t>
      </w:r>
      <w:r>
        <w:t>вв.</w:t>
      </w:r>
      <w:r>
        <w:rPr>
          <w:spacing w:val="1"/>
        </w:rPr>
        <w:t xml:space="preserve"> </w:t>
      </w:r>
      <w:r>
        <w:t>Россия</w:t>
      </w:r>
      <w:r>
        <w:rPr>
          <w:spacing w:val="-4"/>
        </w:rPr>
        <w:t xml:space="preserve"> </w:t>
      </w:r>
      <w:r>
        <w:t>на</w:t>
      </w:r>
      <w:r>
        <w:rPr>
          <w:spacing w:val="-2"/>
        </w:rPr>
        <w:t xml:space="preserve"> </w:t>
      </w:r>
      <w:r>
        <w:t>пути</w:t>
      </w:r>
      <w:r>
        <w:rPr>
          <w:spacing w:val="-4"/>
        </w:rPr>
        <w:t xml:space="preserve"> </w:t>
      </w:r>
      <w:r>
        <w:t>к</w:t>
      </w:r>
      <w:r>
        <w:rPr>
          <w:spacing w:val="-67"/>
        </w:rPr>
        <w:t xml:space="preserve"> </w:t>
      </w:r>
      <w:r>
        <w:t>реформам</w:t>
      </w:r>
      <w:r>
        <w:rPr>
          <w:spacing w:val="3"/>
        </w:rPr>
        <w:t xml:space="preserve"> </w:t>
      </w:r>
      <w:r>
        <w:t>(1801–1861)</w:t>
      </w:r>
    </w:p>
    <w:p w:rsidR="00877DF7" w:rsidRDefault="00A448DA">
      <w:pPr>
        <w:spacing w:line="319" w:lineRule="exact"/>
        <w:ind w:left="962"/>
        <w:jc w:val="both"/>
        <w:rPr>
          <w:b/>
          <w:sz w:val="28"/>
        </w:rPr>
      </w:pPr>
      <w:r>
        <w:rPr>
          <w:b/>
          <w:sz w:val="28"/>
        </w:rPr>
        <w:t>Александровская</w:t>
      </w:r>
      <w:r>
        <w:rPr>
          <w:b/>
          <w:spacing w:val="-6"/>
          <w:sz w:val="28"/>
        </w:rPr>
        <w:t xml:space="preserve"> </w:t>
      </w:r>
      <w:r>
        <w:rPr>
          <w:b/>
          <w:sz w:val="28"/>
        </w:rPr>
        <w:t>эпоха:</w:t>
      </w:r>
      <w:r>
        <w:rPr>
          <w:b/>
          <w:spacing w:val="-5"/>
          <w:sz w:val="28"/>
        </w:rPr>
        <w:t xml:space="preserve"> </w:t>
      </w:r>
      <w:r>
        <w:rPr>
          <w:b/>
          <w:sz w:val="28"/>
        </w:rPr>
        <w:t>государственный</w:t>
      </w:r>
      <w:r>
        <w:rPr>
          <w:b/>
          <w:spacing w:val="-5"/>
          <w:sz w:val="28"/>
        </w:rPr>
        <w:t xml:space="preserve"> </w:t>
      </w:r>
      <w:r>
        <w:rPr>
          <w:b/>
          <w:sz w:val="28"/>
        </w:rPr>
        <w:t>либерализм</w:t>
      </w:r>
    </w:p>
    <w:p w:rsidR="00877DF7" w:rsidRDefault="00A448DA">
      <w:pPr>
        <w:pStyle w:val="a3"/>
        <w:ind w:right="706" w:firstLine="566"/>
      </w:pPr>
      <w:r>
        <w:t>Проекты</w:t>
      </w:r>
      <w:r>
        <w:rPr>
          <w:spacing w:val="1"/>
        </w:rPr>
        <w:t xml:space="preserve"> </w:t>
      </w:r>
      <w:r>
        <w:t>либеральных</w:t>
      </w:r>
      <w:r>
        <w:rPr>
          <w:spacing w:val="1"/>
        </w:rPr>
        <w:t xml:space="preserve"> </w:t>
      </w:r>
      <w:r>
        <w:t>реформ</w:t>
      </w:r>
      <w:r>
        <w:rPr>
          <w:spacing w:val="1"/>
        </w:rPr>
        <w:t xml:space="preserve"> </w:t>
      </w:r>
      <w:r>
        <w:t>Александра</w:t>
      </w:r>
      <w:r>
        <w:rPr>
          <w:spacing w:val="1"/>
        </w:rPr>
        <w:t xml:space="preserve"> </w:t>
      </w:r>
      <w:r>
        <w:t>I.</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факторы.</w:t>
      </w:r>
      <w:r>
        <w:rPr>
          <w:spacing w:val="1"/>
        </w:rPr>
        <w:t xml:space="preserve"> </w:t>
      </w:r>
      <w:r>
        <w:t>Негласный</w:t>
      </w:r>
      <w:r>
        <w:rPr>
          <w:spacing w:val="1"/>
        </w:rPr>
        <w:t xml:space="preserve"> </w:t>
      </w:r>
      <w:r>
        <w:t>комитет</w:t>
      </w:r>
      <w:r>
        <w:rPr>
          <w:spacing w:val="1"/>
        </w:rPr>
        <w:t xml:space="preserve"> </w:t>
      </w:r>
      <w:r>
        <w:t>и</w:t>
      </w:r>
      <w:r>
        <w:rPr>
          <w:spacing w:val="1"/>
        </w:rPr>
        <w:t xml:space="preserve"> </w:t>
      </w:r>
      <w:r>
        <w:t>«молодые</w:t>
      </w:r>
      <w:r>
        <w:rPr>
          <w:spacing w:val="1"/>
        </w:rPr>
        <w:t xml:space="preserve"> </w:t>
      </w:r>
      <w:r>
        <w:t>друзья»</w:t>
      </w:r>
      <w:r>
        <w:rPr>
          <w:spacing w:val="1"/>
        </w:rPr>
        <w:t xml:space="preserve"> </w:t>
      </w:r>
      <w:r>
        <w:t>императора.</w:t>
      </w:r>
      <w:r>
        <w:rPr>
          <w:spacing w:val="1"/>
        </w:rPr>
        <w:t xml:space="preserve"> </w:t>
      </w:r>
      <w:r>
        <w:t>Реформы</w:t>
      </w:r>
      <w:r>
        <w:rPr>
          <w:spacing w:val="1"/>
        </w:rPr>
        <w:t xml:space="preserve"> </w:t>
      </w:r>
      <w:r>
        <w:t>государственного</w:t>
      </w:r>
      <w:r>
        <w:rPr>
          <w:spacing w:val="5"/>
        </w:rPr>
        <w:t xml:space="preserve"> </w:t>
      </w:r>
      <w:r>
        <w:t>управления.</w:t>
      </w:r>
      <w:r>
        <w:rPr>
          <w:spacing w:val="3"/>
        </w:rPr>
        <w:t xml:space="preserve"> </w:t>
      </w:r>
      <w:r>
        <w:t>М.М.</w:t>
      </w:r>
      <w:r>
        <w:rPr>
          <w:spacing w:val="3"/>
        </w:rPr>
        <w:t xml:space="preserve"> </w:t>
      </w:r>
      <w:r>
        <w:t>Сперанский.</w:t>
      </w:r>
    </w:p>
    <w:p w:rsidR="00877DF7" w:rsidRDefault="00A448DA">
      <w:pPr>
        <w:pStyle w:val="1"/>
        <w:spacing w:before="6"/>
      </w:pPr>
      <w:r>
        <w:t>Отечественная</w:t>
      </w:r>
      <w:r>
        <w:rPr>
          <w:spacing w:val="-5"/>
        </w:rPr>
        <w:t xml:space="preserve"> </w:t>
      </w:r>
      <w:r>
        <w:t>война</w:t>
      </w:r>
      <w:r>
        <w:rPr>
          <w:spacing w:val="-3"/>
        </w:rPr>
        <w:t xml:space="preserve"> </w:t>
      </w:r>
      <w:r>
        <w:t>1812</w:t>
      </w:r>
      <w:r>
        <w:rPr>
          <w:spacing w:val="-4"/>
        </w:rPr>
        <w:t xml:space="preserve"> </w:t>
      </w:r>
      <w:r>
        <w:t>г.</w:t>
      </w:r>
    </w:p>
    <w:p w:rsidR="00877DF7" w:rsidRDefault="00A448DA">
      <w:pPr>
        <w:pStyle w:val="a3"/>
        <w:ind w:right="701" w:firstLine="566"/>
      </w:pPr>
      <w:r>
        <w:t>Эпоха 1812 года. Война России с Францией 1805-1807 гг. Тильзитский мир.</w:t>
      </w:r>
      <w:r>
        <w:rPr>
          <w:spacing w:val="1"/>
        </w:rPr>
        <w:t xml:space="preserve"> </w:t>
      </w:r>
      <w:r>
        <w:t>Война со Швецией 1809 г. и присоединение Финляндии. Война с Турцией и</w:t>
      </w:r>
      <w:r>
        <w:rPr>
          <w:spacing w:val="1"/>
        </w:rPr>
        <w:t xml:space="preserve"> </w:t>
      </w:r>
      <w:r>
        <w:t>Бухарестский мир 1812 г. Отечественная война 1812 г. – важнейшее событие</w:t>
      </w:r>
      <w:r>
        <w:rPr>
          <w:spacing w:val="1"/>
        </w:rPr>
        <w:t xml:space="preserve"> </w:t>
      </w:r>
      <w:r>
        <w:t>российской</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XIX</w:t>
      </w:r>
      <w:r>
        <w:rPr>
          <w:spacing w:val="1"/>
        </w:rPr>
        <w:t xml:space="preserve"> </w:t>
      </w:r>
      <w:r>
        <w:t>в.</w:t>
      </w:r>
      <w:r>
        <w:rPr>
          <w:spacing w:val="1"/>
        </w:rPr>
        <w:t xml:space="preserve"> </w:t>
      </w:r>
      <w:r>
        <w:t>Венский</w:t>
      </w:r>
      <w:r>
        <w:rPr>
          <w:spacing w:val="1"/>
        </w:rPr>
        <w:t xml:space="preserve"> </w:t>
      </w:r>
      <w:r>
        <w:t>конгресс</w:t>
      </w:r>
      <w:r>
        <w:rPr>
          <w:spacing w:val="1"/>
        </w:rPr>
        <w:t xml:space="preserve"> </w:t>
      </w:r>
      <w:r>
        <w:t>и</w:t>
      </w:r>
      <w:r>
        <w:rPr>
          <w:spacing w:val="1"/>
        </w:rPr>
        <w:t xml:space="preserve"> </w:t>
      </w:r>
      <w:r>
        <w:t>его</w:t>
      </w:r>
      <w:r>
        <w:rPr>
          <w:spacing w:val="1"/>
        </w:rPr>
        <w:t xml:space="preserve"> </w:t>
      </w:r>
      <w:r>
        <w:t>решения.</w:t>
      </w:r>
      <w:r>
        <w:rPr>
          <w:spacing w:val="1"/>
        </w:rPr>
        <w:t xml:space="preserve"> </w:t>
      </w:r>
      <w:r>
        <w:t>Священный союз. Возрастание роли России после победы над Наполеоном и</w:t>
      </w:r>
      <w:r>
        <w:rPr>
          <w:spacing w:val="1"/>
        </w:rPr>
        <w:t xml:space="preserve"> </w:t>
      </w:r>
      <w:r>
        <w:t>Венского конгресса.</w:t>
      </w:r>
    </w:p>
    <w:p w:rsidR="00877DF7" w:rsidRDefault="00A448DA">
      <w:pPr>
        <w:ind w:left="395" w:right="706" w:firstLine="566"/>
        <w:jc w:val="both"/>
        <w:rPr>
          <w:sz w:val="28"/>
        </w:rPr>
      </w:pPr>
      <w:r>
        <w:rPr>
          <w:sz w:val="28"/>
        </w:rPr>
        <w:t>Либеральные</w:t>
      </w:r>
      <w:r>
        <w:rPr>
          <w:spacing w:val="1"/>
          <w:sz w:val="28"/>
        </w:rPr>
        <w:t xml:space="preserve"> </w:t>
      </w:r>
      <w:r>
        <w:rPr>
          <w:sz w:val="28"/>
        </w:rPr>
        <w:t>и</w:t>
      </w:r>
      <w:r>
        <w:rPr>
          <w:spacing w:val="1"/>
          <w:sz w:val="28"/>
        </w:rPr>
        <w:t xml:space="preserve"> </w:t>
      </w:r>
      <w:r>
        <w:rPr>
          <w:sz w:val="28"/>
        </w:rPr>
        <w:t>охранительные</w:t>
      </w:r>
      <w:r>
        <w:rPr>
          <w:spacing w:val="1"/>
          <w:sz w:val="28"/>
        </w:rPr>
        <w:t xml:space="preserve"> </w:t>
      </w:r>
      <w:r>
        <w:rPr>
          <w:sz w:val="28"/>
        </w:rPr>
        <w:t>тенденции</w:t>
      </w:r>
      <w:r>
        <w:rPr>
          <w:spacing w:val="1"/>
          <w:sz w:val="28"/>
        </w:rPr>
        <w:t xml:space="preserve"> </w:t>
      </w:r>
      <w:r>
        <w:rPr>
          <w:sz w:val="28"/>
        </w:rPr>
        <w:t>во</w:t>
      </w:r>
      <w:r>
        <w:rPr>
          <w:spacing w:val="1"/>
          <w:sz w:val="28"/>
        </w:rPr>
        <w:t xml:space="preserve"> </w:t>
      </w:r>
      <w:r>
        <w:rPr>
          <w:sz w:val="28"/>
        </w:rPr>
        <w:t>внутренней</w:t>
      </w:r>
      <w:r>
        <w:rPr>
          <w:spacing w:val="1"/>
          <w:sz w:val="28"/>
        </w:rPr>
        <w:t xml:space="preserve"> </w:t>
      </w:r>
      <w:r>
        <w:rPr>
          <w:sz w:val="28"/>
        </w:rPr>
        <w:t>политике.</w:t>
      </w:r>
      <w:r>
        <w:rPr>
          <w:spacing w:val="1"/>
          <w:sz w:val="28"/>
        </w:rPr>
        <w:t xml:space="preserve"> </w:t>
      </w:r>
      <w:r>
        <w:rPr>
          <w:sz w:val="28"/>
        </w:rPr>
        <w:t>Польская</w:t>
      </w:r>
      <w:r>
        <w:rPr>
          <w:spacing w:val="1"/>
          <w:sz w:val="28"/>
        </w:rPr>
        <w:t xml:space="preserve"> </w:t>
      </w:r>
      <w:r>
        <w:rPr>
          <w:sz w:val="28"/>
        </w:rPr>
        <w:t>конституция</w:t>
      </w:r>
      <w:r>
        <w:rPr>
          <w:spacing w:val="1"/>
          <w:sz w:val="28"/>
        </w:rPr>
        <w:t xml:space="preserve"> </w:t>
      </w:r>
      <w:r>
        <w:rPr>
          <w:sz w:val="28"/>
        </w:rPr>
        <w:t>1815</w:t>
      </w:r>
      <w:r>
        <w:rPr>
          <w:spacing w:val="1"/>
          <w:sz w:val="28"/>
        </w:rPr>
        <w:t xml:space="preserve"> </w:t>
      </w:r>
      <w:r>
        <w:rPr>
          <w:sz w:val="28"/>
        </w:rPr>
        <w:t>г.</w:t>
      </w:r>
      <w:r>
        <w:rPr>
          <w:spacing w:val="1"/>
          <w:sz w:val="28"/>
        </w:rPr>
        <w:t xml:space="preserve"> </w:t>
      </w:r>
      <w:r>
        <w:rPr>
          <w:i/>
          <w:sz w:val="28"/>
        </w:rPr>
        <w:t>Военные</w:t>
      </w:r>
      <w:r>
        <w:rPr>
          <w:i/>
          <w:spacing w:val="1"/>
          <w:sz w:val="28"/>
        </w:rPr>
        <w:t xml:space="preserve"> </w:t>
      </w:r>
      <w:r>
        <w:rPr>
          <w:i/>
          <w:sz w:val="28"/>
        </w:rPr>
        <w:t>поселения.</w:t>
      </w:r>
      <w:r>
        <w:rPr>
          <w:i/>
          <w:spacing w:val="1"/>
          <w:sz w:val="28"/>
        </w:rPr>
        <w:t xml:space="preserve"> </w:t>
      </w:r>
      <w:r>
        <w:rPr>
          <w:i/>
          <w:sz w:val="28"/>
        </w:rPr>
        <w:t>Дворянская</w:t>
      </w:r>
      <w:r>
        <w:rPr>
          <w:i/>
          <w:spacing w:val="1"/>
          <w:sz w:val="28"/>
        </w:rPr>
        <w:t xml:space="preserve"> </w:t>
      </w:r>
      <w:r>
        <w:rPr>
          <w:i/>
          <w:sz w:val="28"/>
        </w:rPr>
        <w:t>оппозиция</w:t>
      </w:r>
      <w:r>
        <w:rPr>
          <w:i/>
          <w:spacing w:val="-67"/>
          <w:sz w:val="28"/>
        </w:rPr>
        <w:t xml:space="preserve"> </w:t>
      </w:r>
      <w:r>
        <w:rPr>
          <w:i/>
          <w:sz w:val="28"/>
        </w:rPr>
        <w:t>самодержавию.</w:t>
      </w:r>
      <w:r>
        <w:rPr>
          <w:i/>
          <w:spacing w:val="1"/>
          <w:sz w:val="28"/>
        </w:rPr>
        <w:t xml:space="preserve"> </w:t>
      </w:r>
      <w:r>
        <w:rPr>
          <w:sz w:val="28"/>
        </w:rPr>
        <w:t>Тайные</w:t>
      </w:r>
      <w:r>
        <w:rPr>
          <w:spacing w:val="1"/>
          <w:sz w:val="28"/>
        </w:rPr>
        <w:t xml:space="preserve"> </w:t>
      </w:r>
      <w:r>
        <w:rPr>
          <w:sz w:val="28"/>
        </w:rPr>
        <w:t>организации:</w:t>
      </w:r>
      <w:r>
        <w:rPr>
          <w:spacing w:val="1"/>
          <w:sz w:val="28"/>
        </w:rPr>
        <w:t xml:space="preserve"> </w:t>
      </w:r>
      <w:r>
        <w:rPr>
          <w:sz w:val="28"/>
        </w:rPr>
        <w:t>Союз</w:t>
      </w:r>
      <w:r>
        <w:rPr>
          <w:spacing w:val="1"/>
          <w:sz w:val="28"/>
        </w:rPr>
        <w:t xml:space="preserve"> </w:t>
      </w:r>
      <w:r>
        <w:rPr>
          <w:sz w:val="28"/>
        </w:rPr>
        <w:t>спасения,</w:t>
      </w:r>
      <w:r>
        <w:rPr>
          <w:spacing w:val="1"/>
          <w:sz w:val="28"/>
        </w:rPr>
        <w:t xml:space="preserve"> </w:t>
      </w:r>
      <w:r>
        <w:rPr>
          <w:sz w:val="28"/>
        </w:rPr>
        <w:t>Союз</w:t>
      </w:r>
      <w:r>
        <w:rPr>
          <w:spacing w:val="1"/>
          <w:sz w:val="28"/>
        </w:rPr>
        <w:t xml:space="preserve"> </w:t>
      </w:r>
      <w:r>
        <w:rPr>
          <w:sz w:val="28"/>
        </w:rPr>
        <w:t>благоденствия,</w:t>
      </w:r>
      <w:r>
        <w:rPr>
          <w:spacing w:val="1"/>
          <w:sz w:val="28"/>
        </w:rPr>
        <w:t xml:space="preserve"> </w:t>
      </w:r>
      <w:r>
        <w:rPr>
          <w:sz w:val="28"/>
        </w:rPr>
        <w:t>Северное и</w:t>
      </w:r>
      <w:r>
        <w:rPr>
          <w:spacing w:val="-1"/>
          <w:sz w:val="28"/>
        </w:rPr>
        <w:t xml:space="preserve"> </w:t>
      </w:r>
      <w:r>
        <w:rPr>
          <w:sz w:val="28"/>
        </w:rPr>
        <w:t>Южное общества.</w:t>
      </w:r>
      <w:r>
        <w:rPr>
          <w:spacing w:val="3"/>
          <w:sz w:val="28"/>
        </w:rPr>
        <w:t xml:space="preserve"> </w:t>
      </w:r>
      <w:r>
        <w:rPr>
          <w:sz w:val="28"/>
        </w:rPr>
        <w:t>Восстание</w:t>
      </w:r>
      <w:r>
        <w:rPr>
          <w:spacing w:val="5"/>
          <w:sz w:val="28"/>
        </w:rPr>
        <w:t xml:space="preserve"> </w:t>
      </w:r>
      <w:r>
        <w:rPr>
          <w:sz w:val="28"/>
        </w:rPr>
        <w:t>декабристов</w:t>
      </w:r>
      <w:r>
        <w:rPr>
          <w:spacing w:val="-2"/>
          <w:sz w:val="28"/>
        </w:rPr>
        <w:t xml:space="preserve"> </w:t>
      </w:r>
      <w:r>
        <w:rPr>
          <w:sz w:val="28"/>
        </w:rPr>
        <w:t>14 декабря</w:t>
      </w:r>
      <w:r>
        <w:rPr>
          <w:spacing w:val="1"/>
          <w:sz w:val="28"/>
        </w:rPr>
        <w:t xml:space="preserve"> </w:t>
      </w:r>
      <w:r>
        <w:rPr>
          <w:sz w:val="28"/>
        </w:rPr>
        <w:t>1825</w:t>
      </w:r>
      <w:r>
        <w:rPr>
          <w:spacing w:val="-1"/>
          <w:sz w:val="28"/>
        </w:rPr>
        <w:t xml:space="preserve"> </w:t>
      </w:r>
      <w:r>
        <w:rPr>
          <w:sz w:val="28"/>
        </w:rPr>
        <w:t>г.</w:t>
      </w:r>
    </w:p>
    <w:p w:rsidR="00877DF7" w:rsidRDefault="00A448DA">
      <w:pPr>
        <w:pStyle w:val="1"/>
        <w:spacing w:before="3" w:line="322" w:lineRule="exact"/>
      </w:pPr>
      <w:r>
        <w:t>Николаевское</w:t>
      </w:r>
      <w:r>
        <w:rPr>
          <w:spacing w:val="-6"/>
        </w:rPr>
        <w:t xml:space="preserve"> </w:t>
      </w:r>
      <w:r>
        <w:t>самодержавие:</w:t>
      </w:r>
      <w:r>
        <w:rPr>
          <w:spacing w:val="-8"/>
        </w:rPr>
        <w:t xml:space="preserve"> </w:t>
      </w:r>
      <w:r>
        <w:t>государственный</w:t>
      </w:r>
      <w:r>
        <w:rPr>
          <w:spacing w:val="-7"/>
        </w:rPr>
        <w:t xml:space="preserve"> </w:t>
      </w:r>
      <w:r>
        <w:t>консерватизм</w:t>
      </w:r>
    </w:p>
    <w:p w:rsidR="00877DF7" w:rsidRDefault="00A448DA">
      <w:pPr>
        <w:ind w:left="395" w:right="701" w:firstLine="566"/>
        <w:jc w:val="both"/>
        <w:rPr>
          <w:sz w:val="28"/>
        </w:rPr>
      </w:pPr>
      <w:r>
        <w:rPr>
          <w:sz w:val="28"/>
        </w:rPr>
        <w:t>Реформаторские</w:t>
      </w:r>
      <w:r>
        <w:rPr>
          <w:spacing w:val="1"/>
          <w:sz w:val="28"/>
        </w:rPr>
        <w:t xml:space="preserve"> </w:t>
      </w:r>
      <w:r>
        <w:rPr>
          <w:sz w:val="28"/>
        </w:rPr>
        <w:t>и</w:t>
      </w:r>
      <w:r>
        <w:rPr>
          <w:spacing w:val="1"/>
          <w:sz w:val="28"/>
        </w:rPr>
        <w:t xml:space="preserve"> </w:t>
      </w:r>
      <w:r>
        <w:rPr>
          <w:sz w:val="28"/>
        </w:rPr>
        <w:t>консервативные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политике</w:t>
      </w:r>
      <w:r>
        <w:rPr>
          <w:spacing w:val="1"/>
          <w:sz w:val="28"/>
        </w:rPr>
        <w:t xml:space="preserve"> </w:t>
      </w:r>
      <w:r>
        <w:rPr>
          <w:sz w:val="28"/>
        </w:rPr>
        <w:t>Николая</w:t>
      </w:r>
      <w:r>
        <w:rPr>
          <w:spacing w:val="1"/>
          <w:sz w:val="28"/>
        </w:rPr>
        <w:t xml:space="preserve"> </w:t>
      </w:r>
      <w:r>
        <w:rPr>
          <w:sz w:val="28"/>
        </w:rPr>
        <w:t>I.</w:t>
      </w:r>
      <w:r>
        <w:rPr>
          <w:spacing w:val="1"/>
          <w:sz w:val="28"/>
        </w:rPr>
        <w:t xml:space="preserve"> </w:t>
      </w:r>
      <w:r>
        <w:rPr>
          <w:sz w:val="28"/>
        </w:rPr>
        <w:t>Экономическая</w:t>
      </w:r>
      <w:r>
        <w:rPr>
          <w:spacing w:val="1"/>
          <w:sz w:val="28"/>
        </w:rPr>
        <w:t xml:space="preserve"> </w:t>
      </w:r>
      <w:r>
        <w:rPr>
          <w:sz w:val="28"/>
        </w:rPr>
        <w:t>политика</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политической</w:t>
      </w:r>
      <w:r>
        <w:rPr>
          <w:spacing w:val="1"/>
          <w:sz w:val="28"/>
        </w:rPr>
        <w:t xml:space="preserve"> </w:t>
      </w:r>
      <w:r>
        <w:rPr>
          <w:sz w:val="28"/>
        </w:rPr>
        <w:t>консервации.</w:t>
      </w:r>
      <w:r>
        <w:rPr>
          <w:spacing w:val="1"/>
          <w:sz w:val="28"/>
        </w:rPr>
        <w:t xml:space="preserve"> </w:t>
      </w:r>
      <w:r>
        <w:rPr>
          <w:sz w:val="28"/>
        </w:rPr>
        <w:t>Государственная</w:t>
      </w:r>
      <w:r>
        <w:rPr>
          <w:spacing w:val="1"/>
          <w:sz w:val="28"/>
        </w:rPr>
        <w:t xml:space="preserve"> </w:t>
      </w:r>
      <w:r>
        <w:rPr>
          <w:sz w:val="28"/>
        </w:rPr>
        <w:t>регламентация</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i/>
          <w:sz w:val="28"/>
        </w:rPr>
        <w:t>централизация</w:t>
      </w:r>
      <w:r>
        <w:rPr>
          <w:i/>
          <w:spacing w:val="1"/>
          <w:sz w:val="28"/>
        </w:rPr>
        <w:t xml:space="preserve"> </w:t>
      </w:r>
      <w:r>
        <w:rPr>
          <w:i/>
          <w:sz w:val="28"/>
        </w:rPr>
        <w:t>управления,</w:t>
      </w:r>
      <w:r>
        <w:rPr>
          <w:i/>
          <w:spacing w:val="1"/>
          <w:sz w:val="28"/>
        </w:rPr>
        <w:t xml:space="preserve"> </w:t>
      </w:r>
      <w:r>
        <w:rPr>
          <w:i/>
          <w:sz w:val="28"/>
        </w:rPr>
        <w:t>политическая</w:t>
      </w:r>
      <w:r>
        <w:rPr>
          <w:i/>
          <w:spacing w:val="1"/>
          <w:sz w:val="28"/>
        </w:rPr>
        <w:t xml:space="preserve"> </w:t>
      </w:r>
      <w:r>
        <w:rPr>
          <w:i/>
          <w:sz w:val="28"/>
        </w:rPr>
        <w:t>полиция,</w:t>
      </w:r>
      <w:r>
        <w:rPr>
          <w:i/>
          <w:spacing w:val="1"/>
          <w:sz w:val="28"/>
        </w:rPr>
        <w:t xml:space="preserve"> </w:t>
      </w:r>
      <w:r>
        <w:rPr>
          <w:i/>
          <w:sz w:val="28"/>
        </w:rPr>
        <w:t>кодификация</w:t>
      </w:r>
      <w:r>
        <w:rPr>
          <w:i/>
          <w:spacing w:val="1"/>
          <w:sz w:val="28"/>
        </w:rPr>
        <w:t xml:space="preserve"> </w:t>
      </w:r>
      <w:r>
        <w:rPr>
          <w:i/>
          <w:sz w:val="28"/>
        </w:rPr>
        <w:t>законов,</w:t>
      </w:r>
      <w:r>
        <w:rPr>
          <w:i/>
          <w:spacing w:val="1"/>
          <w:sz w:val="28"/>
        </w:rPr>
        <w:t xml:space="preserve"> </w:t>
      </w:r>
      <w:r>
        <w:rPr>
          <w:i/>
          <w:sz w:val="28"/>
        </w:rPr>
        <w:t>цензура,</w:t>
      </w:r>
      <w:r>
        <w:rPr>
          <w:i/>
          <w:spacing w:val="-67"/>
          <w:sz w:val="28"/>
        </w:rPr>
        <w:t xml:space="preserve"> </w:t>
      </w:r>
      <w:r>
        <w:rPr>
          <w:i/>
          <w:sz w:val="28"/>
        </w:rPr>
        <w:t>попечительство</w:t>
      </w:r>
      <w:r>
        <w:rPr>
          <w:i/>
          <w:spacing w:val="1"/>
          <w:sz w:val="28"/>
        </w:rPr>
        <w:t xml:space="preserve"> </w:t>
      </w:r>
      <w:r>
        <w:rPr>
          <w:i/>
          <w:sz w:val="28"/>
        </w:rPr>
        <w:t>об</w:t>
      </w:r>
      <w:r>
        <w:rPr>
          <w:i/>
          <w:spacing w:val="1"/>
          <w:sz w:val="28"/>
        </w:rPr>
        <w:t xml:space="preserve"> </w:t>
      </w:r>
      <w:r>
        <w:rPr>
          <w:i/>
          <w:sz w:val="28"/>
        </w:rPr>
        <w:t>образовании.</w:t>
      </w:r>
      <w:r>
        <w:rPr>
          <w:i/>
          <w:spacing w:val="1"/>
          <w:sz w:val="28"/>
        </w:rPr>
        <w:t xml:space="preserve"> </w:t>
      </w:r>
      <w:r>
        <w:rPr>
          <w:sz w:val="28"/>
        </w:rPr>
        <w:t>Крестьянский</w:t>
      </w:r>
      <w:r>
        <w:rPr>
          <w:spacing w:val="1"/>
          <w:sz w:val="28"/>
        </w:rPr>
        <w:t xml:space="preserve"> </w:t>
      </w:r>
      <w:r>
        <w:rPr>
          <w:sz w:val="28"/>
        </w:rPr>
        <w:t>вопрос.</w:t>
      </w:r>
      <w:r>
        <w:rPr>
          <w:spacing w:val="1"/>
          <w:sz w:val="28"/>
        </w:rPr>
        <w:t xml:space="preserve"> </w:t>
      </w:r>
      <w:r>
        <w:rPr>
          <w:sz w:val="28"/>
        </w:rPr>
        <w:t>Реформа</w:t>
      </w:r>
      <w:r>
        <w:rPr>
          <w:spacing w:val="1"/>
          <w:sz w:val="28"/>
        </w:rPr>
        <w:t xml:space="preserve"> </w:t>
      </w:r>
      <w:r>
        <w:rPr>
          <w:sz w:val="28"/>
        </w:rPr>
        <w:t>государственных</w:t>
      </w:r>
      <w:r>
        <w:rPr>
          <w:spacing w:val="21"/>
          <w:sz w:val="28"/>
        </w:rPr>
        <w:t xml:space="preserve"> </w:t>
      </w:r>
      <w:r>
        <w:rPr>
          <w:sz w:val="28"/>
        </w:rPr>
        <w:t>крестьян</w:t>
      </w:r>
      <w:r>
        <w:rPr>
          <w:spacing w:val="26"/>
          <w:sz w:val="28"/>
        </w:rPr>
        <w:t xml:space="preserve"> </w:t>
      </w:r>
      <w:r>
        <w:rPr>
          <w:sz w:val="28"/>
        </w:rPr>
        <w:t>П.Д.Киселева</w:t>
      </w:r>
      <w:r>
        <w:rPr>
          <w:spacing w:val="22"/>
          <w:sz w:val="28"/>
        </w:rPr>
        <w:t xml:space="preserve"> </w:t>
      </w:r>
      <w:r>
        <w:rPr>
          <w:sz w:val="28"/>
        </w:rPr>
        <w:t>1837-1841</w:t>
      </w:r>
      <w:r>
        <w:rPr>
          <w:spacing w:val="22"/>
          <w:sz w:val="28"/>
        </w:rPr>
        <w:t xml:space="preserve"> </w:t>
      </w:r>
      <w:r>
        <w:rPr>
          <w:sz w:val="28"/>
        </w:rPr>
        <w:t>гг.</w:t>
      </w:r>
      <w:r>
        <w:rPr>
          <w:spacing w:val="23"/>
          <w:sz w:val="28"/>
        </w:rPr>
        <w:t xml:space="preserve"> </w:t>
      </w:r>
      <w:r>
        <w:rPr>
          <w:sz w:val="28"/>
        </w:rPr>
        <w:t>Официальная</w:t>
      </w:r>
      <w:r>
        <w:rPr>
          <w:spacing w:val="23"/>
          <w:sz w:val="28"/>
        </w:rPr>
        <w:t xml:space="preserve"> </w:t>
      </w:r>
      <w:r>
        <w:rPr>
          <w:sz w:val="28"/>
        </w:rPr>
        <w:t>идеология:</w:t>
      </w:r>
    </w:p>
    <w:p w:rsidR="00877DF7" w:rsidRDefault="00877DF7">
      <w:pPr>
        <w:jc w:val="both"/>
        <w:rPr>
          <w:sz w:val="28"/>
        </w:rPr>
        <w:sectPr w:rsidR="00877DF7">
          <w:pgSz w:w="11900" w:h="16840"/>
          <w:pgMar w:top="960" w:right="0" w:bottom="880" w:left="1020" w:header="0" w:footer="615" w:gutter="0"/>
          <w:cols w:space="720"/>
        </w:sectPr>
      </w:pPr>
    </w:p>
    <w:p w:rsidR="00877DF7" w:rsidRDefault="00A448DA">
      <w:pPr>
        <w:spacing w:before="76"/>
        <w:ind w:left="395" w:right="705"/>
        <w:jc w:val="both"/>
        <w:rPr>
          <w:i/>
          <w:sz w:val="28"/>
        </w:rPr>
      </w:pPr>
      <w:r>
        <w:rPr>
          <w:sz w:val="28"/>
        </w:rPr>
        <w:lastRenderedPageBreak/>
        <w:t>«православие,</w:t>
      </w:r>
      <w:r>
        <w:rPr>
          <w:spacing w:val="1"/>
          <w:sz w:val="28"/>
        </w:rPr>
        <w:t xml:space="preserve"> </w:t>
      </w:r>
      <w:r>
        <w:rPr>
          <w:sz w:val="28"/>
        </w:rPr>
        <w:t>самодержавие,</w:t>
      </w:r>
      <w:r>
        <w:rPr>
          <w:spacing w:val="1"/>
          <w:sz w:val="28"/>
        </w:rPr>
        <w:t xml:space="preserve"> </w:t>
      </w:r>
      <w:r>
        <w:rPr>
          <w:sz w:val="28"/>
        </w:rPr>
        <w:t>народность».</w:t>
      </w:r>
      <w:r>
        <w:rPr>
          <w:spacing w:val="1"/>
          <w:sz w:val="28"/>
        </w:rPr>
        <w:t xml:space="preserve"> </w:t>
      </w:r>
      <w:r>
        <w:rPr>
          <w:i/>
          <w:sz w:val="28"/>
        </w:rPr>
        <w:t>Формирование</w:t>
      </w:r>
      <w:r>
        <w:rPr>
          <w:i/>
          <w:spacing w:val="1"/>
          <w:sz w:val="28"/>
        </w:rPr>
        <w:t xml:space="preserve"> </w:t>
      </w:r>
      <w:r>
        <w:rPr>
          <w:i/>
          <w:sz w:val="28"/>
        </w:rPr>
        <w:t>профессиональной</w:t>
      </w:r>
      <w:r>
        <w:rPr>
          <w:i/>
          <w:spacing w:val="1"/>
          <w:sz w:val="28"/>
        </w:rPr>
        <w:t xml:space="preserve"> </w:t>
      </w:r>
      <w:r>
        <w:rPr>
          <w:i/>
          <w:sz w:val="28"/>
        </w:rPr>
        <w:t>бюрократии.</w:t>
      </w:r>
      <w:r>
        <w:rPr>
          <w:i/>
          <w:spacing w:val="1"/>
          <w:sz w:val="28"/>
        </w:rPr>
        <w:t xml:space="preserve"> </w:t>
      </w:r>
      <w:r>
        <w:rPr>
          <w:i/>
          <w:sz w:val="28"/>
        </w:rPr>
        <w:t>Прогрессивное</w:t>
      </w:r>
      <w:r>
        <w:rPr>
          <w:i/>
          <w:spacing w:val="1"/>
          <w:sz w:val="28"/>
        </w:rPr>
        <w:t xml:space="preserve"> </w:t>
      </w:r>
      <w:r>
        <w:rPr>
          <w:i/>
          <w:sz w:val="28"/>
        </w:rPr>
        <w:t>чиновничество:</w:t>
      </w:r>
      <w:r>
        <w:rPr>
          <w:i/>
          <w:spacing w:val="1"/>
          <w:sz w:val="28"/>
        </w:rPr>
        <w:t xml:space="preserve"> </w:t>
      </w:r>
      <w:r>
        <w:rPr>
          <w:i/>
          <w:sz w:val="28"/>
        </w:rPr>
        <w:t>у</w:t>
      </w:r>
      <w:r>
        <w:rPr>
          <w:i/>
          <w:spacing w:val="1"/>
          <w:sz w:val="28"/>
        </w:rPr>
        <w:t xml:space="preserve"> </w:t>
      </w:r>
      <w:r>
        <w:rPr>
          <w:i/>
          <w:sz w:val="28"/>
        </w:rPr>
        <w:t>ис-</w:t>
      </w:r>
      <w:r>
        <w:rPr>
          <w:i/>
          <w:spacing w:val="1"/>
          <w:sz w:val="28"/>
        </w:rPr>
        <w:t xml:space="preserve"> </w:t>
      </w:r>
      <w:r>
        <w:rPr>
          <w:i/>
          <w:sz w:val="28"/>
        </w:rPr>
        <w:t>токов</w:t>
      </w:r>
      <w:r>
        <w:rPr>
          <w:i/>
          <w:spacing w:val="1"/>
          <w:sz w:val="28"/>
        </w:rPr>
        <w:t xml:space="preserve"> </w:t>
      </w:r>
      <w:r>
        <w:rPr>
          <w:i/>
          <w:sz w:val="28"/>
        </w:rPr>
        <w:t>либерального</w:t>
      </w:r>
      <w:r>
        <w:rPr>
          <w:i/>
          <w:spacing w:val="-67"/>
          <w:sz w:val="28"/>
        </w:rPr>
        <w:t xml:space="preserve"> </w:t>
      </w:r>
      <w:r>
        <w:rPr>
          <w:i/>
          <w:sz w:val="28"/>
        </w:rPr>
        <w:t>реформаторства.</w:t>
      </w:r>
    </w:p>
    <w:p w:rsidR="00877DF7" w:rsidRDefault="00A448DA">
      <w:pPr>
        <w:pStyle w:val="a3"/>
        <w:ind w:right="700" w:firstLine="566"/>
      </w:pPr>
      <w:r>
        <w:t>Расширение империи: русско-иранская и русско-турецкая войны. Россия и</w:t>
      </w:r>
      <w:r>
        <w:rPr>
          <w:spacing w:val="1"/>
        </w:rPr>
        <w:t xml:space="preserve"> </w:t>
      </w:r>
      <w:r>
        <w:t>Западная</w:t>
      </w:r>
      <w:r>
        <w:rPr>
          <w:spacing w:val="1"/>
        </w:rPr>
        <w:t xml:space="preserve"> </w:t>
      </w:r>
      <w:r>
        <w:t>Европа:</w:t>
      </w:r>
      <w:r>
        <w:rPr>
          <w:spacing w:val="1"/>
        </w:rPr>
        <w:t xml:space="preserve"> </w:t>
      </w:r>
      <w:r>
        <w:t>особенности</w:t>
      </w:r>
      <w:r>
        <w:rPr>
          <w:spacing w:val="1"/>
        </w:rPr>
        <w:t xml:space="preserve"> </w:t>
      </w:r>
      <w:r>
        <w:t>взаимного</w:t>
      </w:r>
      <w:r>
        <w:rPr>
          <w:spacing w:val="1"/>
        </w:rPr>
        <w:t xml:space="preserve"> </w:t>
      </w:r>
      <w:r>
        <w:t>восприятия.</w:t>
      </w:r>
      <w:r>
        <w:rPr>
          <w:spacing w:val="1"/>
        </w:rPr>
        <w:t xml:space="preserve"> </w:t>
      </w:r>
      <w:r>
        <w:t>«Священный</w:t>
      </w:r>
      <w:r>
        <w:rPr>
          <w:spacing w:val="1"/>
        </w:rPr>
        <w:t xml:space="preserve"> </w:t>
      </w:r>
      <w:r>
        <w:t>союз».</w:t>
      </w:r>
      <w:r>
        <w:rPr>
          <w:spacing w:val="1"/>
        </w:rPr>
        <w:t xml:space="preserve"> </w:t>
      </w:r>
      <w:r>
        <w:t>Россия и революции в Европе. Восточный вопрос. Распад Венской системы в</w:t>
      </w:r>
      <w:r>
        <w:rPr>
          <w:spacing w:val="1"/>
        </w:rPr>
        <w:t xml:space="preserve"> </w:t>
      </w:r>
      <w:r>
        <w:t>Европе.</w:t>
      </w:r>
      <w:r>
        <w:rPr>
          <w:spacing w:val="1"/>
        </w:rPr>
        <w:t xml:space="preserve"> </w:t>
      </w:r>
      <w:r>
        <w:t>Крымская</w:t>
      </w:r>
      <w:r>
        <w:rPr>
          <w:spacing w:val="1"/>
        </w:rPr>
        <w:t xml:space="preserve"> </w:t>
      </w:r>
      <w:r>
        <w:t>война.</w:t>
      </w:r>
      <w:r>
        <w:rPr>
          <w:spacing w:val="1"/>
        </w:rPr>
        <w:t xml:space="preserve"> </w:t>
      </w:r>
      <w:r>
        <w:t>Героическая</w:t>
      </w:r>
      <w:r>
        <w:rPr>
          <w:spacing w:val="1"/>
        </w:rPr>
        <w:t xml:space="preserve"> </w:t>
      </w:r>
      <w:r>
        <w:t>оборона</w:t>
      </w:r>
      <w:r>
        <w:rPr>
          <w:spacing w:val="1"/>
        </w:rPr>
        <w:t xml:space="preserve"> </w:t>
      </w:r>
      <w:r>
        <w:t>Севастополя.</w:t>
      </w:r>
      <w:r>
        <w:rPr>
          <w:spacing w:val="1"/>
        </w:rPr>
        <w:t xml:space="preserve"> </w:t>
      </w:r>
      <w:r>
        <w:t>Парижский</w:t>
      </w:r>
      <w:r>
        <w:rPr>
          <w:spacing w:val="1"/>
        </w:rPr>
        <w:t xml:space="preserve"> </w:t>
      </w:r>
      <w:r>
        <w:t>мир</w:t>
      </w:r>
      <w:r>
        <w:rPr>
          <w:spacing w:val="-67"/>
        </w:rPr>
        <w:t xml:space="preserve"> </w:t>
      </w:r>
      <w:r>
        <w:t>1856 г.</w:t>
      </w:r>
    </w:p>
    <w:p w:rsidR="00877DF7" w:rsidRDefault="00A448DA">
      <w:pPr>
        <w:pStyle w:val="1"/>
        <w:spacing w:before="2" w:line="322" w:lineRule="exact"/>
      </w:pPr>
      <w:r>
        <w:t>Крепостнический</w:t>
      </w:r>
      <w:r>
        <w:rPr>
          <w:spacing w:val="-5"/>
        </w:rPr>
        <w:t xml:space="preserve"> </w:t>
      </w:r>
      <w:r>
        <w:t>социум.</w:t>
      </w:r>
      <w:r>
        <w:rPr>
          <w:spacing w:val="-1"/>
        </w:rPr>
        <w:t xml:space="preserve"> </w:t>
      </w:r>
      <w:r>
        <w:t>Деревня</w:t>
      </w:r>
      <w:r>
        <w:rPr>
          <w:spacing w:val="-1"/>
        </w:rPr>
        <w:t xml:space="preserve"> </w:t>
      </w:r>
      <w:r>
        <w:t>и</w:t>
      </w:r>
      <w:r>
        <w:rPr>
          <w:spacing w:val="-5"/>
        </w:rPr>
        <w:t xml:space="preserve"> </w:t>
      </w:r>
      <w:r>
        <w:t>город</w:t>
      </w:r>
    </w:p>
    <w:p w:rsidR="00877DF7" w:rsidRDefault="00A448DA">
      <w:pPr>
        <w:ind w:left="395" w:right="704" w:firstLine="566"/>
        <w:jc w:val="both"/>
        <w:rPr>
          <w:sz w:val="28"/>
        </w:rPr>
      </w:pPr>
      <w:r>
        <w:rPr>
          <w:sz w:val="28"/>
        </w:rPr>
        <w:t>Сословная</w:t>
      </w:r>
      <w:r>
        <w:rPr>
          <w:spacing w:val="1"/>
          <w:sz w:val="28"/>
        </w:rPr>
        <w:t xml:space="preserve"> </w:t>
      </w:r>
      <w:r>
        <w:rPr>
          <w:sz w:val="28"/>
        </w:rPr>
        <w:t>структура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Крепостное</w:t>
      </w:r>
      <w:r>
        <w:rPr>
          <w:spacing w:val="1"/>
          <w:sz w:val="28"/>
        </w:rPr>
        <w:t xml:space="preserve"> </w:t>
      </w:r>
      <w:r>
        <w:rPr>
          <w:sz w:val="28"/>
        </w:rPr>
        <w:t>хозяйство.</w:t>
      </w:r>
      <w:r>
        <w:rPr>
          <w:spacing w:val="-67"/>
          <w:sz w:val="28"/>
        </w:rPr>
        <w:t xml:space="preserve"> </w:t>
      </w:r>
      <w:r>
        <w:rPr>
          <w:i/>
          <w:sz w:val="28"/>
        </w:rPr>
        <w:t>Помещик</w:t>
      </w:r>
      <w:r>
        <w:rPr>
          <w:i/>
          <w:spacing w:val="1"/>
          <w:sz w:val="28"/>
        </w:rPr>
        <w:t xml:space="preserve"> </w:t>
      </w:r>
      <w:r>
        <w:rPr>
          <w:i/>
          <w:sz w:val="28"/>
        </w:rPr>
        <w:t>и</w:t>
      </w:r>
      <w:r>
        <w:rPr>
          <w:i/>
          <w:spacing w:val="1"/>
          <w:sz w:val="28"/>
        </w:rPr>
        <w:t xml:space="preserve"> </w:t>
      </w:r>
      <w:r>
        <w:rPr>
          <w:i/>
          <w:sz w:val="28"/>
        </w:rPr>
        <w:t>кре-</w:t>
      </w:r>
      <w:r>
        <w:rPr>
          <w:i/>
          <w:spacing w:val="1"/>
          <w:sz w:val="28"/>
        </w:rPr>
        <w:t xml:space="preserve"> </w:t>
      </w:r>
      <w:r>
        <w:rPr>
          <w:i/>
          <w:sz w:val="28"/>
        </w:rPr>
        <w:t>стьянин,</w:t>
      </w:r>
      <w:r>
        <w:rPr>
          <w:i/>
          <w:spacing w:val="1"/>
          <w:sz w:val="28"/>
        </w:rPr>
        <w:t xml:space="preserve"> </w:t>
      </w:r>
      <w:r>
        <w:rPr>
          <w:i/>
          <w:sz w:val="28"/>
        </w:rPr>
        <w:t>конфликты</w:t>
      </w:r>
      <w:r>
        <w:rPr>
          <w:i/>
          <w:spacing w:val="1"/>
          <w:sz w:val="28"/>
        </w:rPr>
        <w:t xml:space="preserve"> </w:t>
      </w:r>
      <w:r>
        <w:rPr>
          <w:i/>
          <w:sz w:val="28"/>
        </w:rPr>
        <w:t>и</w:t>
      </w:r>
      <w:r>
        <w:rPr>
          <w:i/>
          <w:spacing w:val="1"/>
          <w:sz w:val="28"/>
        </w:rPr>
        <w:t xml:space="preserve"> </w:t>
      </w:r>
      <w:r>
        <w:rPr>
          <w:i/>
          <w:sz w:val="28"/>
        </w:rPr>
        <w:t>сотрудничество.</w:t>
      </w:r>
      <w:r>
        <w:rPr>
          <w:i/>
          <w:spacing w:val="1"/>
          <w:sz w:val="28"/>
        </w:rPr>
        <w:t xml:space="preserve"> </w:t>
      </w:r>
      <w:r>
        <w:rPr>
          <w:sz w:val="28"/>
        </w:rPr>
        <w:t>Промышленный</w:t>
      </w:r>
      <w:r>
        <w:rPr>
          <w:spacing w:val="1"/>
          <w:sz w:val="28"/>
        </w:rPr>
        <w:t xml:space="preserve"> </w:t>
      </w:r>
      <w:r>
        <w:rPr>
          <w:sz w:val="28"/>
        </w:rPr>
        <w:t>переворот и его особенности в России. Начало железнодорожного строительства.</w:t>
      </w:r>
      <w:r>
        <w:rPr>
          <w:spacing w:val="-67"/>
          <w:sz w:val="28"/>
        </w:rPr>
        <w:t xml:space="preserve"> </w:t>
      </w:r>
      <w:r>
        <w:rPr>
          <w:i/>
          <w:sz w:val="28"/>
        </w:rPr>
        <w:t xml:space="preserve">Москва и Петербург: спор двух столиц. </w:t>
      </w:r>
      <w:r>
        <w:rPr>
          <w:sz w:val="28"/>
        </w:rPr>
        <w:t>Города как административные, торговые</w:t>
      </w:r>
      <w:r>
        <w:rPr>
          <w:spacing w:val="-67"/>
          <w:sz w:val="28"/>
        </w:rPr>
        <w:t xml:space="preserve"> </w:t>
      </w:r>
      <w:r>
        <w:rPr>
          <w:sz w:val="28"/>
        </w:rPr>
        <w:t>и промышленные</w:t>
      </w:r>
      <w:r>
        <w:rPr>
          <w:spacing w:val="1"/>
          <w:sz w:val="28"/>
        </w:rPr>
        <w:t xml:space="preserve"> </w:t>
      </w:r>
      <w:r>
        <w:rPr>
          <w:sz w:val="28"/>
        </w:rPr>
        <w:t>центры.</w:t>
      </w:r>
      <w:r>
        <w:rPr>
          <w:spacing w:val="4"/>
          <w:sz w:val="28"/>
        </w:rPr>
        <w:t xml:space="preserve"> </w:t>
      </w:r>
      <w:r>
        <w:rPr>
          <w:sz w:val="28"/>
        </w:rPr>
        <w:t>Городское</w:t>
      </w:r>
      <w:r>
        <w:rPr>
          <w:spacing w:val="1"/>
          <w:sz w:val="28"/>
        </w:rPr>
        <w:t xml:space="preserve"> </w:t>
      </w:r>
      <w:r>
        <w:rPr>
          <w:sz w:val="28"/>
        </w:rPr>
        <w:t>самоуправление.</w:t>
      </w:r>
    </w:p>
    <w:p w:rsidR="00877DF7" w:rsidRDefault="00A448DA">
      <w:pPr>
        <w:pStyle w:val="1"/>
        <w:spacing w:before="2" w:line="322" w:lineRule="exact"/>
      </w:pPr>
      <w:r>
        <w:t>Культурное</w:t>
      </w:r>
      <w:r>
        <w:rPr>
          <w:spacing w:val="-3"/>
        </w:rPr>
        <w:t xml:space="preserve"> </w:t>
      </w:r>
      <w:r>
        <w:t>пространство</w:t>
      </w:r>
      <w:r>
        <w:rPr>
          <w:spacing w:val="-3"/>
        </w:rPr>
        <w:t xml:space="preserve"> </w:t>
      </w:r>
      <w:r>
        <w:t>империи</w:t>
      </w:r>
      <w:r>
        <w:rPr>
          <w:spacing w:val="-5"/>
        </w:rPr>
        <w:t xml:space="preserve"> </w:t>
      </w:r>
      <w:r>
        <w:t>в</w:t>
      </w:r>
      <w:r>
        <w:rPr>
          <w:spacing w:val="-4"/>
        </w:rPr>
        <w:t xml:space="preserve"> </w:t>
      </w:r>
      <w:r>
        <w:t>первой</w:t>
      </w:r>
      <w:r>
        <w:rPr>
          <w:spacing w:val="-4"/>
        </w:rPr>
        <w:t xml:space="preserve"> </w:t>
      </w:r>
      <w:r>
        <w:t>половине</w:t>
      </w:r>
      <w:r>
        <w:rPr>
          <w:spacing w:val="-3"/>
        </w:rPr>
        <w:t xml:space="preserve"> </w:t>
      </w:r>
      <w:r>
        <w:t>XIX</w:t>
      </w:r>
      <w:r>
        <w:rPr>
          <w:spacing w:val="-2"/>
        </w:rPr>
        <w:t xml:space="preserve"> </w:t>
      </w:r>
      <w:r>
        <w:t>в.</w:t>
      </w:r>
    </w:p>
    <w:p w:rsidR="00877DF7" w:rsidRDefault="00A448DA">
      <w:pPr>
        <w:pStyle w:val="a3"/>
        <w:ind w:right="702" w:firstLine="566"/>
      </w:pPr>
      <w:r>
        <w:t>Национальные</w:t>
      </w:r>
      <w:r>
        <w:rPr>
          <w:spacing w:val="1"/>
        </w:rPr>
        <w:t xml:space="preserve"> </w:t>
      </w:r>
      <w:r>
        <w:t>корни</w:t>
      </w:r>
      <w:r>
        <w:rPr>
          <w:spacing w:val="1"/>
        </w:rPr>
        <w:t xml:space="preserve"> </w:t>
      </w:r>
      <w:r>
        <w:t>отечественной</w:t>
      </w:r>
      <w:r>
        <w:rPr>
          <w:spacing w:val="1"/>
        </w:rPr>
        <w:t xml:space="preserve"> </w:t>
      </w:r>
      <w:r>
        <w:t>культуры</w:t>
      </w:r>
      <w:r>
        <w:rPr>
          <w:spacing w:val="1"/>
        </w:rPr>
        <w:t xml:space="preserve"> </w:t>
      </w:r>
      <w:r>
        <w:t>и</w:t>
      </w:r>
      <w:r>
        <w:rPr>
          <w:spacing w:val="1"/>
        </w:rPr>
        <w:t xml:space="preserve"> </w:t>
      </w:r>
      <w:r>
        <w:t>западные</w:t>
      </w:r>
      <w:r>
        <w:rPr>
          <w:spacing w:val="1"/>
        </w:rPr>
        <w:t xml:space="preserve"> </w:t>
      </w:r>
      <w:r>
        <w:t>влияния.</w:t>
      </w:r>
      <w:r>
        <w:rPr>
          <w:spacing w:val="1"/>
        </w:rPr>
        <w:t xml:space="preserve"> </w:t>
      </w:r>
      <w:r>
        <w:t>Государственная</w:t>
      </w:r>
      <w:r>
        <w:rPr>
          <w:spacing w:val="1"/>
        </w:rPr>
        <w:t xml:space="preserve"> </w:t>
      </w:r>
      <w:r>
        <w:t>политика</w:t>
      </w:r>
      <w:r>
        <w:rPr>
          <w:spacing w:val="1"/>
        </w:rPr>
        <w:t xml:space="preserve"> </w:t>
      </w:r>
      <w:r>
        <w:t>в</w:t>
      </w:r>
      <w:r>
        <w:rPr>
          <w:spacing w:val="1"/>
        </w:rPr>
        <w:t xml:space="preserve"> </w:t>
      </w:r>
      <w:r>
        <w:t>области</w:t>
      </w:r>
      <w:r>
        <w:rPr>
          <w:spacing w:val="1"/>
        </w:rPr>
        <w:t xml:space="preserve"> </w:t>
      </w:r>
      <w:r>
        <w:t>культуры.</w:t>
      </w:r>
      <w:r>
        <w:rPr>
          <w:spacing w:val="1"/>
        </w:rPr>
        <w:t xml:space="preserve"> </w:t>
      </w:r>
      <w:r>
        <w:t>Основные</w:t>
      </w:r>
      <w:r>
        <w:rPr>
          <w:spacing w:val="1"/>
        </w:rPr>
        <w:t xml:space="preserve"> </w:t>
      </w:r>
      <w:r>
        <w:t>стили</w:t>
      </w:r>
      <w:r>
        <w:rPr>
          <w:spacing w:val="1"/>
        </w:rPr>
        <w:t xml:space="preserve"> </w:t>
      </w:r>
      <w:r>
        <w:t>в</w:t>
      </w:r>
      <w:r>
        <w:rPr>
          <w:spacing w:val="1"/>
        </w:rPr>
        <w:t xml:space="preserve"> </w:t>
      </w:r>
      <w:r>
        <w:t>художественной культуре: романтизм, классицизм, реализм. Ампир как 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1"/>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 науки и техники. Географические экспедиции. Открытие 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w:t>
      </w:r>
      <w:r>
        <w:rPr>
          <w:spacing w:val="1"/>
        </w:rPr>
        <w:t xml:space="preserve"> </w:t>
      </w:r>
      <w:r>
        <w:t>общества.</w:t>
      </w:r>
      <w:r>
        <w:rPr>
          <w:spacing w:val="1"/>
        </w:rPr>
        <w:t xml:space="preserve"> </w:t>
      </w:r>
      <w:r>
        <w:t>Школы</w:t>
      </w:r>
      <w:r>
        <w:rPr>
          <w:spacing w:val="1"/>
        </w:rPr>
        <w:t xml:space="preserve"> </w:t>
      </w:r>
      <w:r>
        <w:t>и</w:t>
      </w:r>
      <w:r>
        <w:rPr>
          <w:spacing w:val="1"/>
        </w:rPr>
        <w:t xml:space="preserve"> </w:t>
      </w:r>
      <w:r>
        <w:t>университеты.</w:t>
      </w:r>
      <w:r>
        <w:rPr>
          <w:spacing w:val="1"/>
        </w:rPr>
        <w:t xml:space="preserve"> </w:t>
      </w:r>
      <w:r>
        <w:t xml:space="preserve">Народная культура. </w:t>
      </w:r>
      <w:r>
        <w:rPr>
          <w:i/>
        </w:rPr>
        <w:t>Культура повседневности: обретение комфорта. Жизнь в</w:t>
      </w:r>
      <w:r>
        <w:rPr>
          <w:i/>
          <w:spacing w:val="1"/>
        </w:rPr>
        <w:t xml:space="preserve"> </w:t>
      </w:r>
      <w:r>
        <w:rPr>
          <w:i/>
        </w:rPr>
        <w:t>городе и</w:t>
      </w:r>
      <w:r>
        <w:rPr>
          <w:i/>
          <w:spacing w:val="-1"/>
        </w:rPr>
        <w:t xml:space="preserve"> </w:t>
      </w:r>
      <w:r>
        <w:rPr>
          <w:i/>
        </w:rPr>
        <w:t>в</w:t>
      </w:r>
      <w:r>
        <w:rPr>
          <w:i/>
          <w:spacing w:val="-1"/>
        </w:rPr>
        <w:t xml:space="preserve"> </w:t>
      </w:r>
      <w:r>
        <w:rPr>
          <w:i/>
        </w:rPr>
        <w:t>усадьбе.</w:t>
      </w:r>
      <w:r>
        <w:rPr>
          <w:i/>
          <w:spacing w:val="1"/>
        </w:rPr>
        <w:t xml:space="preserve"> </w:t>
      </w:r>
      <w:r>
        <w:t>Российская</w:t>
      </w:r>
      <w:r>
        <w:rPr>
          <w:spacing w:val="1"/>
        </w:rPr>
        <w:t xml:space="preserve"> </w:t>
      </w:r>
      <w:r>
        <w:t>культура как</w:t>
      </w:r>
      <w:r>
        <w:rPr>
          <w:spacing w:val="-1"/>
        </w:rPr>
        <w:t xml:space="preserve"> </w:t>
      </w:r>
      <w:r>
        <w:t>часть</w:t>
      </w:r>
      <w:r>
        <w:rPr>
          <w:spacing w:val="-2"/>
        </w:rPr>
        <w:t xml:space="preserve"> </w:t>
      </w:r>
      <w:r>
        <w:t>европейской</w:t>
      </w:r>
      <w:r>
        <w:rPr>
          <w:spacing w:val="-1"/>
        </w:rPr>
        <w:t xml:space="preserve"> </w:t>
      </w:r>
      <w:r>
        <w:t>культуры.</w:t>
      </w:r>
    </w:p>
    <w:p w:rsidR="00877DF7" w:rsidRDefault="00A448DA">
      <w:pPr>
        <w:pStyle w:val="1"/>
        <w:spacing w:before="7"/>
      </w:pPr>
      <w:r>
        <w:t>Пространство</w:t>
      </w:r>
      <w:r>
        <w:rPr>
          <w:spacing w:val="-8"/>
        </w:rPr>
        <w:t xml:space="preserve"> </w:t>
      </w:r>
      <w:r>
        <w:t>империи:</w:t>
      </w:r>
      <w:r>
        <w:rPr>
          <w:spacing w:val="-4"/>
        </w:rPr>
        <w:t xml:space="preserve"> </w:t>
      </w:r>
      <w:r>
        <w:t>этнокультурный</w:t>
      </w:r>
      <w:r>
        <w:rPr>
          <w:spacing w:val="-1"/>
        </w:rPr>
        <w:t xml:space="preserve"> </w:t>
      </w:r>
      <w:r>
        <w:t>облик</w:t>
      </w:r>
      <w:r>
        <w:rPr>
          <w:spacing w:val="-5"/>
        </w:rPr>
        <w:t xml:space="preserve"> </w:t>
      </w:r>
      <w:r>
        <w:t>страны</w:t>
      </w:r>
    </w:p>
    <w:p w:rsidR="00877DF7" w:rsidRDefault="00A448DA">
      <w:pPr>
        <w:pStyle w:val="a3"/>
        <w:ind w:right="704" w:firstLine="566"/>
      </w:pPr>
      <w:r>
        <w:t>Народы России в первой половине XIX в. Многообразие культур и религий</w:t>
      </w:r>
      <w:r>
        <w:rPr>
          <w:spacing w:val="1"/>
        </w:rPr>
        <w:t xml:space="preserve"> </w:t>
      </w:r>
      <w:r>
        <w:t>Российской</w:t>
      </w:r>
      <w:r>
        <w:rPr>
          <w:spacing w:val="1"/>
        </w:rPr>
        <w:t xml:space="preserve"> </w:t>
      </w:r>
      <w:r>
        <w:t>империи.</w:t>
      </w:r>
      <w:r>
        <w:rPr>
          <w:spacing w:val="1"/>
        </w:rPr>
        <w:t xml:space="preserve"> </w:t>
      </w:r>
      <w:r>
        <w:t>Православная</w:t>
      </w:r>
      <w:r>
        <w:rPr>
          <w:spacing w:val="1"/>
        </w:rPr>
        <w:t xml:space="preserve"> </w:t>
      </w:r>
      <w:r>
        <w:t>церковь</w:t>
      </w:r>
      <w:r>
        <w:rPr>
          <w:spacing w:val="1"/>
        </w:rPr>
        <w:t xml:space="preserve"> </w:t>
      </w:r>
      <w:r>
        <w:t>и</w:t>
      </w:r>
      <w:r>
        <w:rPr>
          <w:spacing w:val="1"/>
        </w:rPr>
        <w:t xml:space="preserve"> </w:t>
      </w:r>
      <w:r>
        <w:t>основные</w:t>
      </w:r>
      <w:r>
        <w:rPr>
          <w:spacing w:val="1"/>
        </w:rPr>
        <w:t xml:space="preserve"> </w:t>
      </w:r>
      <w:r>
        <w:t>конфессии</w:t>
      </w:r>
      <w:r>
        <w:rPr>
          <w:spacing w:val="1"/>
        </w:rPr>
        <w:t xml:space="preserve"> </w:t>
      </w:r>
      <w:r>
        <w:t>(католичество,</w:t>
      </w:r>
      <w:r>
        <w:rPr>
          <w:spacing w:val="1"/>
        </w:rPr>
        <w:t xml:space="preserve"> </w:t>
      </w:r>
      <w:r>
        <w:t>протестантство,</w:t>
      </w:r>
      <w:r>
        <w:rPr>
          <w:spacing w:val="1"/>
        </w:rPr>
        <w:t xml:space="preserve"> </w:t>
      </w:r>
      <w:r>
        <w:t>ислам,</w:t>
      </w:r>
      <w:r>
        <w:rPr>
          <w:spacing w:val="1"/>
        </w:rPr>
        <w:t xml:space="preserve"> </w:t>
      </w:r>
      <w:r>
        <w:t>иудаизм,</w:t>
      </w:r>
      <w:r>
        <w:rPr>
          <w:spacing w:val="1"/>
        </w:rPr>
        <w:t xml:space="preserve"> </w:t>
      </w:r>
      <w:r>
        <w:t>буддизм).</w:t>
      </w:r>
      <w:r>
        <w:rPr>
          <w:spacing w:val="1"/>
        </w:rPr>
        <w:t xml:space="preserve"> </w:t>
      </w:r>
      <w:r>
        <w:t>Взаимодействие</w:t>
      </w:r>
      <w:r>
        <w:rPr>
          <w:spacing w:val="1"/>
        </w:rPr>
        <w:t xml:space="preserve"> </w:t>
      </w:r>
      <w:r>
        <w:t>народов.</w:t>
      </w:r>
      <w:r>
        <w:rPr>
          <w:spacing w:val="1"/>
        </w:rPr>
        <w:t xml:space="preserve"> </w:t>
      </w:r>
      <w:r>
        <w:t>Особенности</w:t>
      </w:r>
      <w:r>
        <w:rPr>
          <w:spacing w:val="1"/>
        </w:rPr>
        <w:t xml:space="preserve"> </w:t>
      </w:r>
      <w:r>
        <w:t>административного</w:t>
      </w:r>
      <w:r>
        <w:rPr>
          <w:spacing w:val="1"/>
        </w:rPr>
        <w:t xml:space="preserve"> </w:t>
      </w:r>
      <w:r>
        <w:t>управления</w:t>
      </w:r>
      <w:r>
        <w:rPr>
          <w:spacing w:val="1"/>
        </w:rPr>
        <w:t xml:space="preserve"> </w:t>
      </w:r>
      <w:r>
        <w:t>на</w:t>
      </w:r>
      <w:r>
        <w:rPr>
          <w:spacing w:val="1"/>
        </w:rPr>
        <w:t xml:space="preserve"> </w:t>
      </w:r>
      <w:r>
        <w:t>окраинах</w:t>
      </w:r>
      <w:r>
        <w:rPr>
          <w:spacing w:val="1"/>
        </w:rPr>
        <w:t xml:space="preserve"> </w:t>
      </w:r>
      <w:r>
        <w:t>империи.</w:t>
      </w:r>
      <w:r>
        <w:rPr>
          <w:spacing w:val="1"/>
        </w:rPr>
        <w:t xml:space="preserve"> </w:t>
      </w:r>
      <w:r>
        <w:t xml:space="preserve">Царство Польское. </w:t>
      </w:r>
      <w:r>
        <w:rPr>
          <w:i/>
        </w:rPr>
        <w:t xml:space="preserve">Польское восстание 1830–1831 гг. </w:t>
      </w:r>
      <w:r>
        <w:t>Присоединение Грузии и</w:t>
      </w:r>
      <w:r>
        <w:rPr>
          <w:spacing w:val="1"/>
        </w:rPr>
        <w:t xml:space="preserve"> </w:t>
      </w:r>
      <w:r>
        <w:t>Закавказья.</w:t>
      </w:r>
      <w:r>
        <w:rPr>
          <w:spacing w:val="3"/>
        </w:rPr>
        <w:t xml:space="preserve"> </w:t>
      </w:r>
      <w:r>
        <w:t>Кавказская</w:t>
      </w:r>
      <w:r>
        <w:rPr>
          <w:spacing w:val="2"/>
        </w:rPr>
        <w:t xml:space="preserve"> </w:t>
      </w:r>
      <w:r>
        <w:t>война.</w:t>
      </w:r>
      <w:r>
        <w:rPr>
          <w:spacing w:val="4"/>
        </w:rPr>
        <w:t xml:space="preserve"> </w:t>
      </w:r>
      <w:r>
        <w:t>Движение</w:t>
      </w:r>
      <w:r>
        <w:rPr>
          <w:spacing w:val="6"/>
        </w:rPr>
        <w:t xml:space="preserve"> </w:t>
      </w:r>
      <w:r>
        <w:t>Шамиля.</w:t>
      </w:r>
    </w:p>
    <w:p w:rsidR="00877DF7" w:rsidRDefault="00A448DA">
      <w:pPr>
        <w:pStyle w:val="1"/>
        <w:spacing w:before="4" w:line="240" w:lineRule="auto"/>
        <w:ind w:left="395" w:right="703" w:firstLine="566"/>
      </w:pPr>
      <w:r>
        <w:t>Формирование</w:t>
      </w:r>
      <w:r>
        <w:rPr>
          <w:spacing w:val="1"/>
        </w:rPr>
        <w:t xml:space="preserve"> </w:t>
      </w:r>
      <w:r>
        <w:t>гражданского</w:t>
      </w:r>
      <w:r>
        <w:rPr>
          <w:spacing w:val="1"/>
        </w:rPr>
        <w:t xml:space="preserve"> </w:t>
      </w:r>
      <w:r>
        <w:t>правосознания.</w:t>
      </w:r>
      <w:r>
        <w:rPr>
          <w:spacing w:val="1"/>
        </w:rPr>
        <w:t xml:space="preserve"> </w:t>
      </w:r>
      <w:r>
        <w:t>Основные</w:t>
      </w:r>
      <w:r>
        <w:rPr>
          <w:spacing w:val="1"/>
        </w:rPr>
        <w:t xml:space="preserve"> </w:t>
      </w:r>
      <w:r>
        <w:t>течения</w:t>
      </w:r>
      <w:r>
        <w:rPr>
          <w:spacing w:val="1"/>
        </w:rPr>
        <w:t xml:space="preserve"> </w:t>
      </w:r>
      <w:r>
        <w:t>общественной</w:t>
      </w:r>
      <w:r>
        <w:rPr>
          <w:spacing w:val="-1"/>
        </w:rPr>
        <w:t xml:space="preserve"> </w:t>
      </w:r>
      <w:r>
        <w:t>мысли</w:t>
      </w:r>
    </w:p>
    <w:p w:rsidR="00877DF7" w:rsidRDefault="00A448DA">
      <w:pPr>
        <w:ind w:left="395" w:right="701" w:firstLine="566"/>
        <w:jc w:val="both"/>
        <w:rPr>
          <w:i/>
          <w:sz w:val="28"/>
        </w:rPr>
      </w:pPr>
      <w:r>
        <w:rPr>
          <w:sz w:val="28"/>
        </w:rPr>
        <w:t>Западное просвещение и образованное меньшинство: кризис традиционного</w:t>
      </w:r>
      <w:r>
        <w:rPr>
          <w:spacing w:val="-67"/>
          <w:sz w:val="28"/>
        </w:rPr>
        <w:t xml:space="preserve"> </w:t>
      </w:r>
      <w:r>
        <w:rPr>
          <w:sz w:val="28"/>
        </w:rPr>
        <w:t>мировосприятия.</w:t>
      </w:r>
      <w:r>
        <w:rPr>
          <w:spacing w:val="1"/>
          <w:sz w:val="28"/>
        </w:rPr>
        <w:t xml:space="preserve"> </w:t>
      </w:r>
      <w:r>
        <w:rPr>
          <w:sz w:val="28"/>
        </w:rPr>
        <w:t>«Золотой</w:t>
      </w:r>
      <w:r>
        <w:rPr>
          <w:spacing w:val="1"/>
          <w:sz w:val="28"/>
        </w:rPr>
        <w:t xml:space="preserve"> </w:t>
      </w:r>
      <w:r>
        <w:rPr>
          <w:sz w:val="28"/>
        </w:rPr>
        <w:t>век»</w:t>
      </w:r>
      <w:r>
        <w:rPr>
          <w:spacing w:val="1"/>
          <w:sz w:val="28"/>
        </w:rPr>
        <w:t xml:space="preserve"> </w:t>
      </w:r>
      <w:r>
        <w:rPr>
          <w:sz w:val="28"/>
        </w:rPr>
        <w:t>дворянской</w:t>
      </w:r>
      <w:r>
        <w:rPr>
          <w:spacing w:val="1"/>
          <w:sz w:val="28"/>
        </w:rPr>
        <w:t xml:space="preserve"> </w:t>
      </w:r>
      <w:r>
        <w:rPr>
          <w:sz w:val="28"/>
        </w:rPr>
        <w:t>культуры.</w:t>
      </w:r>
      <w:r>
        <w:rPr>
          <w:spacing w:val="1"/>
          <w:sz w:val="28"/>
        </w:rPr>
        <w:t xml:space="preserve"> </w:t>
      </w:r>
      <w:r>
        <w:rPr>
          <w:sz w:val="28"/>
        </w:rPr>
        <w:t>Идея</w:t>
      </w:r>
      <w:r>
        <w:rPr>
          <w:spacing w:val="1"/>
          <w:sz w:val="28"/>
        </w:rPr>
        <w:t xml:space="preserve"> </w:t>
      </w:r>
      <w:r>
        <w:rPr>
          <w:sz w:val="28"/>
        </w:rPr>
        <w:t>служения</w:t>
      </w:r>
      <w:r>
        <w:rPr>
          <w:spacing w:val="70"/>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дворянской</w:t>
      </w:r>
      <w:r>
        <w:rPr>
          <w:spacing w:val="1"/>
          <w:sz w:val="28"/>
        </w:rPr>
        <w:t xml:space="preserve"> </w:t>
      </w:r>
      <w:r>
        <w:rPr>
          <w:sz w:val="28"/>
        </w:rPr>
        <w:t>идентичности.</w:t>
      </w:r>
      <w:r>
        <w:rPr>
          <w:spacing w:val="1"/>
          <w:sz w:val="28"/>
        </w:rPr>
        <w:t xml:space="preserve"> </w:t>
      </w:r>
      <w:r>
        <w:rPr>
          <w:i/>
          <w:sz w:val="28"/>
        </w:rPr>
        <w:t>Эволюция</w:t>
      </w:r>
      <w:r>
        <w:rPr>
          <w:i/>
          <w:spacing w:val="1"/>
          <w:sz w:val="28"/>
        </w:rPr>
        <w:t xml:space="preserve"> </w:t>
      </w:r>
      <w:r>
        <w:rPr>
          <w:i/>
          <w:sz w:val="28"/>
        </w:rPr>
        <w:t>дворянской</w:t>
      </w:r>
      <w:r>
        <w:rPr>
          <w:i/>
          <w:spacing w:val="1"/>
          <w:sz w:val="28"/>
        </w:rPr>
        <w:t xml:space="preserve"> </w:t>
      </w:r>
      <w:r>
        <w:rPr>
          <w:i/>
          <w:sz w:val="28"/>
        </w:rPr>
        <w:t>оппозиционности.</w:t>
      </w:r>
      <w:r>
        <w:rPr>
          <w:i/>
          <w:spacing w:val="1"/>
          <w:sz w:val="28"/>
        </w:rPr>
        <w:t xml:space="preserve"> </w:t>
      </w:r>
      <w:r>
        <w:rPr>
          <w:i/>
          <w:sz w:val="28"/>
        </w:rPr>
        <w:t>Формирование</w:t>
      </w:r>
      <w:r>
        <w:rPr>
          <w:i/>
          <w:spacing w:val="1"/>
          <w:sz w:val="28"/>
        </w:rPr>
        <w:t xml:space="preserve"> </w:t>
      </w:r>
      <w:r>
        <w:rPr>
          <w:i/>
          <w:sz w:val="28"/>
        </w:rPr>
        <w:t>генерации</w:t>
      </w:r>
      <w:r>
        <w:rPr>
          <w:i/>
          <w:spacing w:val="1"/>
          <w:sz w:val="28"/>
        </w:rPr>
        <w:t xml:space="preserve"> </w:t>
      </w:r>
      <w:r>
        <w:rPr>
          <w:i/>
          <w:sz w:val="28"/>
        </w:rPr>
        <w:t>просвещенных</w:t>
      </w:r>
      <w:r>
        <w:rPr>
          <w:i/>
          <w:spacing w:val="1"/>
          <w:sz w:val="28"/>
        </w:rPr>
        <w:t xml:space="preserve"> </w:t>
      </w:r>
      <w:r>
        <w:rPr>
          <w:i/>
          <w:sz w:val="28"/>
        </w:rPr>
        <w:t>людей:</w:t>
      </w:r>
      <w:r>
        <w:rPr>
          <w:i/>
          <w:spacing w:val="1"/>
          <w:sz w:val="28"/>
        </w:rPr>
        <w:t xml:space="preserve"> </w:t>
      </w:r>
      <w:r>
        <w:rPr>
          <w:i/>
          <w:sz w:val="28"/>
        </w:rPr>
        <w:t>от</w:t>
      </w:r>
      <w:r>
        <w:rPr>
          <w:i/>
          <w:spacing w:val="1"/>
          <w:sz w:val="28"/>
        </w:rPr>
        <w:t xml:space="preserve"> </w:t>
      </w:r>
      <w:r>
        <w:rPr>
          <w:i/>
          <w:sz w:val="28"/>
        </w:rPr>
        <w:t>свободы</w:t>
      </w:r>
      <w:r>
        <w:rPr>
          <w:i/>
          <w:spacing w:val="1"/>
          <w:sz w:val="28"/>
        </w:rPr>
        <w:t xml:space="preserve"> </w:t>
      </w:r>
      <w:r>
        <w:rPr>
          <w:i/>
          <w:sz w:val="28"/>
        </w:rPr>
        <w:t>для</w:t>
      </w:r>
      <w:r>
        <w:rPr>
          <w:i/>
          <w:spacing w:val="1"/>
          <w:sz w:val="28"/>
        </w:rPr>
        <w:t xml:space="preserve"> </w:t>
      </w:r>
      <w:r>
        <w:rPr>
          <w:i/>
          <w:sz w:val="28"/>
        </w:rPr>
        <w:t>немногих</w:t>
      </w:r>
      <w:r>
        <w:rPr>
          <w:i/>
          <w:spacing w:val="1"/>
          <w:sz w:val="28"/>
        </w:rPr>
        <w:t xml:space="preserve"> </w:t>
      </w:r>
      <w:r>
        <w:rPr>
          <w:i/>
          <w:sz w:val="28"/>
        </w:rPr>
        <w:t>к</w:t>
      </w:r>
      <w:r>
        <w:rPr>
          <w:i/>
          <w:spacing w:val="1"/>
          <w:sz w:val="28"/>
        </w:rPr>
        <w:t xml:space="preserve"> </w:t>
      </w:r>
      <w:r>
        <w:rPr>
          <w:i/>
          <w:sz w:val="28"/>
        </w:rPr>
        <w:t>свободе</w:t>
      </w:r>
      <w:r>
        <w:rPr>
          <w:i/>
          <w:spacing w:val="1"/>
          <w:sz w:val="28"/>
        </w:rPr>
        <w:t xml:space="preserve"> </w:t>
      </w:r>
      <w:r>
        <w:rPr>
          <w:i/>
          <w:sz w:val="28"/>
        </w:rPr>
        <w:t>для</w:t>
      </w:r>
      <w:r>
        <w:rPr>
          <w:i/>
          <w:spacing w:val="1"/>
          <w:sz w:val="28"/>
        </w:rPr>
        <w:t xml:space="preserve"> </w:t>
      </w:r>
      <w:r>
        <w:rPr>
          <w:i/>
          <w:sz w:val="28"/>
        </w:rPr>
        <w:t>всех.</w:t>
      </w:r>
      <w:r>
        <w:rPr>
          <w:i/>
          <w:spacing w:val="1"/>
          <w:sz w:val="28"/>
        </w:rPr>
        <w:t xml:space="preserve"> </w:t>
      </w:r>
      <w:r>
        <w:rPr>
          <w:i/>
          <w:sz w:val="28"/>
        </w:rPr>
        <w:t>Появление</w:t>
      </w:r>
      <w:r>
        <w:rPr>
          <w:i/>
          <w:spacing w:val="1"/>
          <w:sz w:val="28"/>
        </w:rPr>
        <w:t xml:space="preserve"> </w:t>
      </w:r>
      <w:r>
        <w:rPr>
          <w:i/>
          <w:sz w:val="28"/>
        </w:rPr>
        <w:t>научных</w:t>
      </w:r>
      <w:r>
        <w:rPr>
          <w:i/>
          <w:spacing w:val="1"/>
          <w:sz w:val="28"/>
        </w:rPr>
        <w:t xml:space="preserve"> </w:t>
      </w:r>
      <w:r>
        <w:rPr>
          <w:i/>
          <w:sz w:val="28"/>
        </w:rPr>
        <w:t>и</w:t>
      </w:r>
      <w:r>
        <w:rPr>
          <w:i/>
          <w:spacing w:val="1"/>
          <w:sz w:val="28"/>
        </w:rPr>
        <w:t xml:space="preserve"> </w:t>
      </w:r>
      <w:r>
        <w:rPr>
          <w:i/>
          <w:sz w:val="28"/>
        </w:rPr>
        <w:t>литературных</w:t>
      </w:r>
      <w:r>
        <w:rPr>
          <w:i/>
          <w:spacing w:val="1"/>
          <w:sz w:val="28"/>
        </w:rPr>
        <w:t xml:space="preserve"> </w:t>
      </w:r>
      <w:r>
        <w:rPr>
          <w:i/>
          <w:sz w:val="28"/>
        </w:rPr>
        <w:t>обществ,</w:t>
      </w:r>
      <w:r>
        <w:rPr>
          <w:i/>
          <w:spacing w:val="1"/>
          <w:sz w:val="28"/>
        </w:rPr>
        <w:t xml:space="preserve"> </w:t>
      </w:r>
      <w:r>
        <w:rPr>
          <w:i/>
          <w:sz w:val="28"/>
        </w:rPr>
        <w:t>тайных</w:t>
      </w:r>
      <w:r>
        <w:rPr>
          <w:i/>
          <w:spacing w:val="1"/>
          <w:sz w:val="28"/>
        </w:rPr>
        <w:t xml:space="preserve"> </w:t>
      </w:r>
      <w:r>
        <w:rPr>
          <w:i/>
          <w:sz w:val="28"/>
        </w:rPr>
        <w:t>политических</w:t>
      </w:r>
      <w:r>
        <w:rPr>
          <w:i/>
          <w:spacing w:val="-2"/>
          <w:sz w:val="28"/>
        </w:rPr>
        <w:t xml:space="preserve"> </w:t>
      </w:r>
      <w:r>
        <w:rPr>
          <w:i/>
          <w:sz w:val="28"/>
        </w:rPr>
        <w:t>организаций.</w:t>
      </w:r>
      <w:r>
        <w:rPr>
          <w:i/>
          <w:spacing w:val="4"/>
          <w:sz w:val="28"/>
        </w:rPr>
        <w:t xml:space="preserve"> </w:t>
      </w:r>
      <w:r>
        <w:rPr>
          <w:i/>
          <w:sz w:val="28"/>
        </w:rPr>
        <w:t>Распространение</w:t>
      </w:r>
      <w:r>
        <w:rPr>
          <w:i/>
          <w:spacing w:val="-2"/>
          <w:sz w:val="28"/>
        </w:rPr>
        <w:t xml:space="preserve"> </w:t>
      </w:r>
      <w:r>
        <w:rPr>
          <w:i/>
          <w:sz w:val="28"/>
        </w:rPr>
        <w:t>либеральных</w:t>
      </w:r>
      <w:r>
        <w:rPr>
          <w:i/>
          <w:spacing w:val="-1"/>
          <w:sz w:val="28"/>
        </w:rPr>
        <w:t xml:space="preserve"> </w:t>
      </w:r>
      <w:r>
        <w:rPr>
          <w:i/>
          <w:sz w:val="28"/>
        </w:rPr>
        <w:t>идей. Декабристы</w:t>
      </w:r>
    </w:p>
    <w:p w:rsidR="00877DF7" w:rsidRDefault="00A448DA">
      <w:pPr>
        <w:spacing w:line="320" w:lineRule="exact"/>
        <w:ind w:left="962"/>
        <w:jc w:val="both"/>
        <w:rPr>
          <w:i/>
          <w:sz w:val="28"/>
        </w:rPr>
      </w:pPr>
      <w:r>
        <w:rPr>
          <w:i/>
          <w:sz w:val="28"/>
        </w:rPr>
        <w:t>–</w:t>
      </w:r>
      <w:r>
        <w:rPr>
          <w:i/>
          <w:spacing w:val="-4"/>
          <w:sz w:val="28"/>
        </w:rPr>
        <w:t xml:space="preserve"> </w:t>
      </w:r>
      <w:r>
        <w:rPr>
          <w:i/>
          <w:sz w:val="28"/>
        </w:rPr>
        <w:t>дворянские</w:t>
      </w:r>
      <w:r>
        <w:rPr>
          <w:i/>
          <w:spacing w:val="-3"/>
          <w:sz w:val="28"/>
        </w:rPr>
        <w:t xml:space="preserve"> </w:t>
      </w:r>
      <w:r>
        <w:rPr>
          <w:i/>
          <w:sz w:val="28"/>
        </w:rPr>
        <w:t>революционеры.</w:t>
      </w:r>
      <w:r>
        <w:rPr>
          <w:i/>
          <w:spacing w:val="-1"/>
          <w:sz w:val="28"/>
        </w:rPr>
        <w:t xml:space="preserve"> </w:t>
      </w:r>
      <w:r>
        <w:rPr>
          <w:i/>
          <w:sz w:val="28"/>
        </w:rPr>
        <w:t>Культура</w:t>
      </w:r>
      <w:r>
        <w:rPr>
          <w:i/>
          <w:spacing w:val="-4"/>
          <w:sz w:val="28"/>
        </w:rPr>
        <w:t xml:space="preserve"> </w:t>
      </w:r>
      <w:r>
        <w:rPr>
          <w:i/>
          <w:sz w:val="28"/>
        </w:rPr>
        <w:t>и</w:t>
      </w:r>
      <w:r>
        <w:rPr>
          <w:i/>
          <w:spacing w:val="-4"/>
          <w:sz w:val="28"/>
        </w:rPr>
        <w:t xml:space="preserve"> </w:t>
      </w:r>
      <w:r>
        <w:rPr>
          <w:i/>
          <w:sz w:val="28"/>
        </w:rPr>
        <w:t>этика</w:t>
      </w:r>
      <w:r>
        <w:rPr>
          <w:i/>
          <w:spacing w:val="-4"/>
          <w:sz w:val="28"/>
        </w:rPr>
        <w:t xml:space="preserve"> </w:t>
      </w:r>
      <w:r>
        <w:rPr>
          <w:i/>
          <w:sz w:val="28"/>
        </w:rPr>
        <w:t>декабристов.</w:t>
      </w:r>
    </w:p>
    <w:p w:rsidR="00877DF7" w:rsidRDefault="00A448DA">
      <w:pPr>
        <w:ind w:left="395" w:right="704" w:firstLine="566"/>
        <w:jc w:val="both"/>
        <w:rPr>
          <w:i/>
          <w:sz w:val="28"/>
        </w:rPr>
      </w:pPr>
      <w:r>
        <w:rPr>
          <w:sz w:val="28"/>
        </w:rPr>
        <w:t>Общественная</w:t>
      </w:r>
      <w:r>
        <w:rPr>
          <w:spacing w:val="1"/>
          <w:sz w:val="28"/>
        </w:rPr>
        <w:t xml:space="preserve"> </w:t>
      </w:r>
      <w:r>
        <w:rPr>
          <w:sz w:val="28"/>
        </w:rPr>
        <w:t>жизнь</w:t>
      </w:r>
      <w:r>
        <w:rPr>
          <w:spacing w:val="1"/>
          <w:sz w:val="28"/>
        </w:rPr>
        <w:t xml:space="preserve"> </w:t>
      </w:r>
      <w:r>
        <w:rPr>
          <w:sz w:val="28"/>
        </w:rPr>
        <w:t>в</w:t>
      </w:r>
      <w:r>
        <w:rPr>
          <w:spacing w:val="1"/>
          <w:sz w:val="28"/>
        </w:rPr>
        <w:t xml:space="preserve"> </w:t>
      </w:r>
      <w:r>
        <w:rPr>
          <w:sz w:val="28"/>
        </w:rPr>
        <w:t>1830</w:t>
      </w:r>
      <w:r>
        <w:rPr>
          <w:spacing w:val="1"/>
          <w:sz w:val="28"/>
        </w:rPr>
        <w:t xml:space="preserve"> </w:t>
      </w:r>
      <w:r>
        <w:rPr>
          <w:sz w:val="28"/>
        </w:rPr>
        <w:t>–</w:t>
      </w:r>
      <w:r>
        <w:rPr>
          <w:spacing w:val="1"/>
          <w:sz w:val="28"/>
        </w:rPr>
        <w:t xml:space="preserve"> </w:t>
      </w:r>
      <w:r>
        <w:rPr>
          <w:sz w:val="28"/>
        </w:rPr>
        <w:t>1850-е</w:t>
      </w:r>
      <w:r>
        <w:rPr>
          <w:spacing w:val="1"/>
          <w:sz w:val="28"/>
        </w:rPr>
        <w:t xml:space="preserve"> </w:t>
      </w:r>
      <w:r>
        <w:rPr>
          <w:sz w:val="28"/>
        </w:rPr>
        <w:t>гг.</w:t>
      </w:r>
      <w:r>
        <w:rPr>
          <w:spacing w:val="1"/>
          <w:sz w:val="28"/>
        </w:rPr>
        <w:t xml:space="preserve"> </w:t>
      </w:r>
      <w:r>
        <w:rPr>
          <w:sz w:val="28"/>
        </w:rPr>
        <w:t>Роль</w:t>
      </w:r>
      <w:r>
        <w:rPr>
          <w:spacing w:val="1"/>
          <w:sz w:val="28"/>
        </w:rPr>
        <w:t xml:space="preserve"> </w:t>
      </w:r>
      <w:r>
        <w:rPr>
          <w:sz w:val="28"/>
        </w:rPr>
        <w:t>литературы,</w:t>
      </w:r>
      <w:r>
        <w:rPr>
          <w:spacing w:val="1"/>
          <w:sz w:val="28"/>
        </w:rPr>
        <w:t xml:space="preserve"> </w:t>
      </w:r>
      <w:r>
        <w:rPr>
          <w:sz w:val="28"/>
        </w:rPr>
        <w:t>печати,</w:t>
      </w:r>
      <w:r>
        <w:rPr>
          <w:spacing w:val="-67"/>
          <w:sz w:val="28"/>
        </w:rPr>
        <w:t xml:space="preserve"> </w:t>
      </w:r>
      <w:r>
        <w:rPr>
          <w:sz w:val="28"/>
        </w:rPr>
        <w:t>университетов</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независимого</w:t>
      </w:r>
      <w:r>
        <w:rPr>
          <w:spacing w:val="1"/>
          <w:sz w:val="28"/>
        </w:rPr>
        <w:t xml:space="preserve"> </w:t>
      </w:r>
      <w:r>
        <w:rPr>
          <w:sz w:val="28"/>
        </w:rPr>
        <w:t>общественного</w:t>
      </w:r>
      <w:r>
        <w:rPr>
          <w:spacing w:val="1"/>
          <w:sz w:val="28"/>
        </w:rPr>
        <w:t xml:space="preserve"> </w:t>
      </w:r>
      <w:r>
        <w:rPr>
          <w:sz w:val="28"/>
        </w:rPr>
        <w:t>мнения.</w:t>
      </w:r>
      <w:r>
        <w:rPr>
          <w:spacing w:val="1"/>
          <w:sz w:val="28"/>
        </w:rPr>
        <w:t xml:space="preserve"> </w:t>
      </w:r>
      <w:r>
        <w:rPr>
          <w:sz w:val="28"/>
        </w:rPr>
        <w:t>Общественная</w:t>
      </w:r>
      <w:r>
        <w:rPr>
          <w:spacing w:val="1"/>
          <w:sz w:val="28"/>
        </w:rPr>
        <w:t xml:space="preserve"> </w:t>
      </w:r>
      <w:r>
        <w:rPr>
          <w:sz w:val="28"/>
        </w:rPr>
        <w:t>мысль:</w:t>
      </w:r>
      <w:r>
        <w:rPr>
          <w:spacing w:val="1"/>
          <w:sz w:val="28"/>
        </w:rPr>
        <w:t xml:space="preserve"> </w:t>
      </w:r>
      <w:r>
        <w:rPr>
          <w:sz w:val="28"/>
        </w:rPr>
        <w:t>официальная</w:t>
      </w:r>
      <w:r>
        <w:rPr>
          <w:spacing w:val="1"/>
          <w:sz w:val="28"/>
        </w:rPr>
        <w:t xml:space="preserve"> </w:t>
      </w:r>
      <w:r>
        <w:rPr>
          <w:sz w:val="28"/>
        </w:rPr>
        <w:t>идеология,</w:t>
      </w:r>
      <w:r>
        <w:rPr>
          <w:spacing w:val="1"/>
          <w:sz w:val="28"/>
        </w:rPr>
        <w:t xml:space="preserve"> </w:t>
      </w:r>
      <w:r>
        <w:rPr>
          <w:sz w:val="28"/>
        </w:rPr>
        <w:t>славянофилы</w:t>
      </w:r>
      <w:r>
        <w:rPr>
          <w:spacing w:val="1"/>
          <w:sz w:val="28"/>
        </w:rPr>
        <w:t xml:space="preserve"> </w:t>
      </w:r>
      <w:r>
        <w:rPr>
          <w:sz w:val="28"/>
        </w:rPr>
        <w:t>и</w:t>
      </w:r>
      <w:r>
        <w:rPr>
          <w:spacing w:val="1"/>
          <w:sz w:val="28"/>
        </w:rPr>
        <w:t xml:space="preserve"> </w:t>
      </w:r>
      <w:r>
        <w:rPr>
          <w:sz w:val="28"/>
        </w:rPr>
        <w:t>западники,</w:t>
      </w:r>
      <w:r>
        <w:rPr>
          <w:spacing w:val="1"/>
          <w:sz w:val="28"/>
        </w:rPr>
        <w:t xml:space="preserve"> </w:t>
      </w:r>
      <w:r>
        <w:rPr>
          <w:sz w:val="28"/>
        </w:rPr>
        <w:t>зарождение</w:t>
      </w:r>
      <w:r>
        <w:rPr>
          <w:spacing w:val="1"/>
          <w:sz w:val="28"/>
        </w:rPr>
        <w:t xml:space="preserve"> </w:t>
      </w:r>
      <w:r>
        <w:rPr>
          <w:sz w:val="28"/>
        </w:rPr>
        <w:t>социалистической</w:t>
      </w:r>
      <w:r>
        <w:rPr>
          <w:spacing w:val="1"/>
          <w:sz w:val="28"/>
        </w:rPr>
        <w:t xml:space="preserve"> </w:t>
      </w:r>
      <w:r>
        <w:rPr>
          <w:sz w:val="28"/>
        </w:rPr>
        <w:t>мысли.</w:t>
      </w:r>
      <w:r>
        <w:rPr>
          <w:spacing w:val="1"/>
          <w:sz w:val="28"/>
        </w:rPr>
        <w:t xml:space="preserve"> </w:t>
      </w:r>
      <w:r>
        <w:rPr>
          <w:i/>
          <w:sz w:val="28"/>
        </w:rPr>
        <w:t>Складывание</w:t>
      </w:r>
      <w:r>
        <w:rPr>
          <w:i/>
          <w:spacing w:val="1"/>
          <w:sz w:val="28"/>
        </w:rPr>
        <w:t xml:space="preserve"> </w:t>
      </w:r>
      <w:r>
        <w:rPr>
          <w:i/>
          <w:sz w:val="28"/>
        </w:rPr>
        <w:t>теории</w:t>
      </w:r>
      <w:r>
        <w:rPr>
          <w:i/>
          <w:spacing w:val="71"/>
          <w:sz w:val="28"/>
        </w:rPr>
        <w:t xml:space="preserve"> </w:t>
      </w:r>
      <w:r>
        <w:rPr>
          <w:i/>
          <w:sz w:val="28"/>
        </w:rPr>
        <w:t>русского</w:t>
      </w:r>
      <w:r>
        <w:rPr>
          <w:i/>
          <w:spacing w:val="1"/>
          <w:sz w:val="28"/>
        </w:rPr>
        <w:t xml:space="preserve"> </w:t>
      </w:r>
      <w:r>
        <w:rPr>
          <w:i/>
          <w:sz w:val="28"/>
        </w:rPr>
        <w:t>социализма.</w:t>
      </w:r>
      <w:r>
        <w:rPr>
          <w:i/>
          <w:spacing w:val="1"/>
          <w:sz w:val="28"/>
        </w:rPr>
        <w:t xml:space="preserve"> </w:t>
      </w:r>
      <w:r>
        <w:rPr>
          <w:i/>
          <w:sz w:val="28"/>
        </w:rPr>
        <w:t>А.И.Герцен.</w:t>
      </w:r>
      <w:r>
        <w:rPr>
          <w:i/>
          <w:spacing w:val="1"/>
          <w:sz w:val="28"/>
        </w:rPr>
        <w:t xml:space="preserve"> </w:t>
      </w:r>
      <w:r>
        <w:rPr>
          <w:i/>
          <w:sz w:val="28"/>
        </w:rPr>
        <w:t>Влияние</w:t>
      </w:r>
      <w:r>
        <w:rPr>
          <w:i/>
          <w:spacing w:val="1"/>
          <w:sz w:val="28"/>
        </w:rPr>
        <w:t xml:space="preserve"> </w:t>
      </w:r>
      <w:r>
        <w:rPr>
          <w:i/>
          <w:sz w:val="28"/>
        </w:rPr>
        <w:t>немецкой</w:t>
      </w:r>
      <w:r>
        <w:rPr>
          <w:i/>
          <w:spacing w:val="1"/>
          <w:sz w:val="28"/>
        </w:rPr>
        <w:t xml:space="preserve"> </w:t>
      </w:r>
      <w:r>
        <w:rPr>
          <w:i/>
          <w:sz w:val="28"/>
        </w:rPr>
        <w:t>философии</w:t>
      </w:r>
      <w:r>
        <w:rPr>
          <w:i/>
          <w:spacing w:val="1"/>
          <w:sz w:val="28"/>
        </w:rPr>
        <w:t xml:space="preserve"> </w:t>
      </w:r>
      <w:r>
        <w:rPr>
          <w:i/>
          <w:sz w:val="28"/>
        </w:rPr>
        <w:t>и</w:t>
      </w:r>
      <w:r>
        <w:rPr>
          <w:i/>
          <w:spacing w:val="1"/>
          <w:sz w:val="28"/>
        </w:rPr>
        <w:t xml:space="preserve"> </w:t>
      </w:r>
      <w:r>
        <w:rPr>
          <w:i/>
          <w:sz w:val="28"/>
        </w:rPr>
        <w:t>французского</w:t>
      </w:r>
      <w:r>
        <w:rPr>
          <w:i/>
          <w:spacing w:val="-67"/>
          <w:sz w:val="28"/>
        </w:rPr>
        <w:t xml:space="preserve"> </w:t>
      </w:r>
      <w:r>
        <w:rPr>
          <w:i/>
          <w:sz w:val="28"/>
        </w:rPr>
        <w:t>социализма</w:t>
      </w:r>
      <w:r>
        <w:rPr>
          <w:i/>
          <w:spacing w:val="6"/>
          <w:sz w:val="28"/>
        </w:rPr>
        <w:t xml:space="preserve"> </w:t>
      </w:r>
      <w:r>
        <w:rPr>
          <w:i/>
          <w:sz w:val="28"/>
        </w:rPr>
        <w:t>на</w:t>
      </w:r>
      <w:r>
        <w:rPr>
          <w:i/>
          <w:spacing w:val="12"/>
          <w:sz w:val="28"/>
        </w:rPr>
        <w:t xml:space="preserve"> </w:t>
      </w:r>
      <w:r>
        <w:rPr>
          <w:i/>
          <w:sz w:val="28"/>
        </w:rPr>
        <w:t>русскую</w:t>
      </w:r>
      <w:r>
        <w:rPr>
          <w:i/>
          <w:spacing w:val="7"/>
          <w:sz w:val="28"/>
        </w:rPr>
        <w:t xml:space="preserve"> </w:t>
      </w:r>
      <w:r>
        <w:rPr>
          <w:i/>
          <w:sz w:val="28"/>
        </w:rPr>
        <w:t>общественную</w:t>
      </w:r>
      <w:r>
        <w:rPr>
          <w:i/>
          <w:spacing w:val="8"/>
          <w:sz w:val="28"/>
        </w:rPr>
        <w:t xml:space="preserve"> </w:t>
      </w:r>
      <w:r>
        <w:rPr>
          <w:i/>
          <w:sz w:val="28"/>
        </w:rPr>
        <w:t>мысль.</w:t>
      </w:r>
      <w:r>
        <w:rPr>
          <w:i/>
          <w:spacing w:val="13"/>
          <w:sz w:val="28"/>
        </w:rPr>
        <w:t xml:space="preserve"> </w:t>
      </w:r>
      <w:r>
        <w:rPr>
          <w:i/>
          <w:sz w:val="28"/>
        </w:rPr>
        <w:t>Россия</w:t>
      </w:r>
      <w:r>
        <w:rPr>
          <w:i/>
          <w:spacing w:val="7"/>
          <w:sz w:val="28"/>
        </w:rPr>
        <w:t xml:space="preserve"> </w:t>
      </w:r>
      <w:r>
        <w:rPr>
          <w:i/>
          <w:sz w:val="28"/>
        </w:rPr>
        <w:t>и</w:t>
      </w:r>
      <w:r>
        <w:rPr>
          <w:i/>
          <w:spacing w:val="11"/>
          <w:sz w:val="28"/>
        </w:rPr>
        <w:t xml:space="preserve"> </w:t>
      </w:r>
      <w:r>
        <w:rPr>
          <w:i/>
          <w:sz w:val="28"/>
        </w:rPr>
        <w:t>Европа</w:t>
      </w:r>
      <w:r>
        <w:rPr>
          <w:i/>
          <w:spacing w:val="7"/>
          <w:sz w:val="28"/>
        </w:rPr>
        <w:t xml:space="preserve"> </w:t>
      </w:r>
      <w:r>
        <w:rPr>
          <w:i/>
          <w:sz w:val="28"/>
        </w:rPr>
        <w:t>как</w:t>
      </w:r>
      <w:r>
        <w:rPr>
          <w:i/>
          <w:spacing w:val="7"/>
          <w:sz w:val="28"/>
        </w:rPr>
        <w:t xml:space="preserve"> </w:t>
      </w:r>
      <w:r>
        <w:rPr>
          <w:i/>
          <w:sz w:val="28"/>
        </w:rPr>
        <w:t>центральный</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spacing w:before="76"/>
        <w:ind w:left="395"/>
        <w:jc w:val="both"/>
        <w:rPr>
          <w:i/>
          <w:sz w:val="28"/>
        </w:rPr>
      </w:pPr>
      <w:r>
        <w:rPr>
          <w:i/>
          <w:sz w:val="28"/>
        </w:rPr>
        <w:lastRenderedPageBreak/>
        <w:t>пункт</w:t>
      </w:r>
      <w:r>
        <w:rPr>
          <w:i/>
          <w:spacing w:val="-4"/>
          <w:sz w:val="28"/>
        </w:rPr>
        <w:t xml:space="preserve"> </w:t>
      </w:r>
      <w:r>
        <w:rPr>
          <w:i/>
          <w:sz w:val="28"/>
        </w:rPr>
        <w:t>общественных</w:t>
      </w:r>
      <w:r>
        <w:rPr>
          <w:i/>
          <w:spacing w:val="-3"/>
          <w:sz w:val="28"/>
        </w:rPr>
        <w:t xml:space="preserve"> </w:t>
      </w:r>
      <w:r>
        <w:rPr>
          <w:i/>
          <w:sz w:val="28"/>
        </w:rPr>
        <w:t>дебатов.</w:t>
      </w:r>
    </w:p>
    <w:p w:rsidR="00877DF7" w:rsidRDefault="00A448DA">
      <w:pPr>
        <w:pStyle w:val="1"/>
        <w:spacing w:before="4" w:line="322" w:lineRule="exact"/>
      </w:pPr>
      <w:r>
        <w:t>Россия</w:t>
      </w:r>
      <w:r>
        <w:rPr>
          <w:spacing w:val="-3"/>
        </w:rPr>
        <w:t xml:space="preserve"> </w:t>
      </w:r>
      <w:r>
        <w:t>в</w:t>
      </w:r>
      <w:r>
        <w:rPr>
          <w:spacing w:val="-3"/>
        </w:rPr>
        <w:t xml:space="preserve"> </w:t>
      </w:r>
      <w:r>
        <w:t>эпоху</w:t>
      </w:r>
      <w:r>
        <w:rPr>
          <w:spacing w:val="-2"/>
        </w:rPr>
        <w:t xml:space="preserve"> </w:t>
      </w:r>
      <w:r>
        <w:t>реформ</w:t>
      </w:r>
    </w:p>
    <w:p w:rsidR="00877DF7" w:rsidRDefault="00A448DA">
      <w:pPr>
        <w:spacing w:line="319" w:lineRule="exact"/>
        <w:ind w:left="962"/>
        <w:jc w:val="both"/>
        <w:rPr>
          <w:b/>
          <w:sz w:val="28"/>
        </w:rPr>
      </w:pPr>
      <w:r>
        <w:rPr>
          <w:b/>
          <w:sz w:val="28"/>
        </w:rPr>
        <w:t>Преобразования</w:t>
      </w:r>
      <w:r>
        <w:rPr>
          <w:b/>
          <w:spacing w:val="-4"/>
          <w:sz w:val="28"/>
        </w:rPr>
        <w:t xml:space="preserve"> </w:t>
      </w:r>
      <w:r>
        <w:rPr>
          <w:b/>
          <w:sz w:val="28"/>
        </w:rPr>
        <w:t>Александра</w:t>
      </w:r>
      <w:r>
        <w:rPr>
          <w:b/>
          <w:spacing w:val="-3"/>
          <w:sz w:val="28"/>
        </w:rPr>
        <w:t xml:space="preserve"> </w:t>
      </w:r>
      <w:r>
        <w:rPr>
          <w:b/>
          <w:sz w:val="28"/>
        </w:rPr>
        <w:t>II:</w:t>
      </w:r>
      <w:r>
        <w:rPr>
          <w:b/>
          <w:spacing w:val="-3"/>
          <w:sz w:val="28"/>
        </w:rPr>
        <w:t xml:space="preserve"> </w:t>
      </w:r>
      <w:r>
        <w:rPr>
          <w:b/>
          <w:sz w:val="28"/>
        </w:rPr>
        <w:t>социальная</w:t>
      </w:r>
      <w:r>
        <w:rPr>
          <w:b/>
          <w:spacing w:val="-4"/>
          <w:sz w:val="28"/>
        </w:rPr>
        <w:t xml:space="preserve"> </w:t>
      </w:r>
      <w:r>
        <w:rPr>
          <w:b/>
          <w:sz w:val="28"/>
        </w:rPr>
        <w:t>и</w:t>
      </w:r>
      <w:r>
        <w:rPr>
          <w:b/>
          <w:spacing w:val="-4"/>
          <w:sz w:val="28"/>
        </w:rPr>
        <w:t xml:space="preserve"> </w:t>
      </w:r>
      <w:r>
        <w:rPr>
          <w:b/>
          <w:sz w:val="28"/>
        </w:rPr>
        <w:t>правовая</w:t>
      </w:r>
      <w:r>
        <w:rPr>
          <w:b/>
          <w:spacing w:val="-3"/>
          <w:sz w:val="28"/>
        </w:rPr>
        <w:t xml:space="preserve"> </w:t>
      </w:r>
      <w:r>
        <w:rPr>
          <w:b/>
          <w:sz w:val="28"/>
        </w:rPr>
        <w:t>модернизация</w:t>
      </w:r>
    </w:p>
    <w:p w:rsidR="00877DF7" w:rsidRDefault="00A448DA">
      <w:pPr>
        <w:pStyle w:val="a3"/>
        <w:ind w:right="702" w:firstLine="566"/>
      </w:pPr>
      <w:r>
        <w:t>Реформы</w:t>
      </w:r>
      <w:r>
        <w:rPr>
          <w:spacing w:val="1"/>
        </w:rPr>
        <w:t xml:space="preserve"> </w:t>
      </w:r>
      <w:r>
        <w:t>1860-1870-х</w:t>
      </w:r>
      <w:r>
        <w:rPr>
          <w:spacing w:val="1"/>
        </w:rPr>
        <w:t xml:space="preserve"> </w:t>
      </w:r>
      <w:r>
        <w:t>гг.</w:t>
      </w:r>
      <w:r>
        <w:rPr>
          <w:spacing w:val="1"/>
        </w:rPr>
        <w:t xml:space="preserve"> </w:t>
      </w:r>
      <w:r>
        <w:t>–</w:t>
      </w:r>
      <w:r>
        <w:rPr>
          <w:spacing w:val="1"/>
        </w:rPr>
        <w:t xml:space="preserve"> </w:t>
      </w:r>
      <w:r>
        <w:t>движение</w:t>
      </w:r>
      <w:r>
        <w:rPr>
          <w:spacing w:val="1"/>
        </w:rPr>
        <w:t xml:space="preserve"> </w:t>
      </w:r>
      <w:r>
        <w:t>к</w:t>
      </w:r>
      <w:r>
        <w:rPr>
          <w:spacing w:val="1"/>
        </w:rPr>
        <w:t xml:space="preserve"> </w:t>
      </w:r>
      <w:r>
        <w:t>правовому</w:t>
      </w:r>
      <w:r>
        <w:rPr>
          <w:spacing w:val="1"/>
        </w:rPr>
        <w:t xml:space="preserve"> </w:t>
      </w:r>
      <w:r>
        <w:t>государству</w:t>
      </w:r>
      <w:r>
        <w:rPr>
          <w:spacing w:val="1"/>
        </w:rPr>
        <w:t xml:space="preserve"> </w:t>
      </w:r>
      <w:r>
        <w:t>и</w:t>
      </w:r>
      <w:r>
        <w:rPr>
          <w:spacing w:val="1"/>
        </w:rPr>
        <w:t xml:space="preserve"> </w:t>
      </w:r>
      <w:r>
        <w:t>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ее</w:t>
      </w:r>
      <w:r>
        <w:rPr>
          <w:spacing w:val="1"/>
        </w:rPr>
        <w:t xml:space="preserve"> </w:t>
      </w:r>
      <w:r>
        <w:t>последствия.</w:t>
      </w:r>
      <w:r>
        <w:rPr>
          <w:spacing w:val="1"/>
        </w:rPr>
        <w:t xml:space="preserve"> </w:t>
      </w:r>
      <w:r>
        <w:t>Крестьянская</w:t>
      </w:r>
      <w:r>
        <w:rPr>
          <w:spacing w:val="1"/>
        </w:rPr>
        <w:t xml:space="preserve"> </w:t>
      </w:r>
      <w:r>
        <w:t>община.</w:t>
      </w:r>
      <w:r>
        <w:rPr>
          <w:spacing w:val="1"/>
        </w:rPr>
        <w:t xml:space="preserve"> </w:t>
      </w:r>
      <w:r>
        <w:t>Земская</w:t>
      </w:r>
      <w:r>
        <w:rPr>
          <w:spacing w:val="1"/>
        </w:rPr>
        <w:t xml:space="preserve"> </w:t>
      </w:r>
      <w:r>
        <w:t>и</w:t>
      </w:r>
      <w:r>
        <w:rPr>
          <w:spacing w:val="1"/>
        </w:rPr>
        <w:t xml:space="preserve"> </w:t>
      </w:r>
      <w:r>
        <w:t>городская</w:t>
      </w:r>
      <w:r>
        <w:rPr>
          <w:spacing w:val="1"/>
        </w:rPr>
        <w:t xml:space="preserve"> </w:t>
      </w:r>
      <w:r>
        <w:t>реформы.</w:t>
      </w:r>
      <w:r>
        <w:rPr>
          <w:spacing w:val="1"/>
        </w:rPr>
        <w:t xml:space="preserve"> </w:t>
      </w:r>
      <w:r>
        <w:t>Становление</w:t>
      </w:r>
      <w:r>
        <w:rPr>
          <w:spacing w:val="1"/>
        </w:rPr>
        <w:t xml:space="preserve"> </w:t>
      </w:r>
      <w:r>
        <w:t>общественного</w:t>
      </w:r>
      <w:r>
        <w:rPr>
          <w:spacing w:val="1"/>
        </w:rPr>
        <w:t xml:space="preserve"> </w:t>
      </w:r>
      <w:r>
        <w:t>самоуправления.</w:t>
      </w:r>
      <w:r>
        <w:rPr>
          <w:spacing w:val="1"/>
        </w:rPr>
        <w:t xml:space="preserve"> </w:t>
      </w:r>
      <w:r>
        <w:t>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 xml:space="preserve">сознания. Военные реформы. </w:t>
      </w:r>
      <w:r>
        <w:rPr>
          <w:i/>
        </w:rPr>
        <w:t>Утверждение начал всесословности в правовом</w:t>
      </w:r>
      <w:r>
        <w:rPr>
          <w:i/>
          <w:spacing w:val="1"/>
        </w:rPr>
        <w:t xml:space="preserve"> </w:t>
      </w:r>
      <w:r>
        <w:rPr>
          <w:i/>
        </w:rPr>
        <w:t>строе</w:t>
      </w:r>
      <w:r>
        <w:rPr>
          <w:i/>
          <w:spacing w:val="1"/>
        </w:rPr>
        <w:t xml:space="preserve"> </w:t>
      </w:r>
      <w:r>
        <w:rPr>
          <w:i/>
        </w:rPr>
        <w:t>страны.</w:t>
      </w:r>
      <w:r>
        <w:rPr>
          <w:i/>
          <w:spacing w:val="5"/>
        </w:rPr>
        <w:t xml:space="preserve"> </w:t>
      </w:r>
      <w:r>
        <w:t>Конституционный</w:t>
      </w:r>
      <w:r>
        <w:rPr>
          <w:spacing w:val="-3"/>
        </w:rPr>
        <w:t xml:space="preserve"> </w:t>
      </w:r>
      <w:r>
        <w:t>вопрос.</w:t>
      </w:r>
    </w:p>
    <w:p w:rsidR="00877DF7" w:rsidRDefault="00A448DA">
      <w:pPr>
        <w:pStyle w:val="a3"/>
        <w:ind w:right="705" w:firstLine="566"/>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 Присоединение Средней Азии. Россия и Балканы. Русско-турецкая война</w:t>
      </w:r>
      <w:r>
        <w:rPr>
          <w:spacing w:val="1"/>
        </w:rPr>
        <w:t xml:space="preserve"> </w:t>
      </w:r>
      <w:r>
        <w:t>1877-1878</w:t>
      </w:r>
      <w:r>
        <w:rPr>
          <w:spacing w:val="-1"/>
        </w:rPr>
        <w:t xml:space="preserve"> </w:t>
      </w:r>
      <w:r>
        <w:t>гг.</w:t>
      </w:r>
      <w:r>
        <w:rPr>
          <w:spacing w:val="3"/>
        </w:rPr>
        <w:t xml:space="preserve"> </w:t>
      </w:r>
      <w:r>
        <w:t>Россия</w:t>
      </w:r>
      <w:r>
        <w:rPr>
          <w:spacing w:val="1"/>
        </w:rPr>
        <w:t xml:space="preserve"> </w:t>
      </w:r>
      <w:r>
        <w:t>на</w:t>
      </w:r>
      <w:r>
        <w:rPr>
          <w:spacing w:val="1"/>
        </w:rPr>
        <w:t xml:space="preserve"> </w:t>
      </w:r>
      <w:r>
        <w:t>Дальнем</w:t>
      </w:r>
      <w:r>
        <w:rPr>
          <w:spacing w:val="1"/>
        </w:rPr>
        <w:t xml:space="preserve"> </w:t>
      </w:r>
      <w:r>
        <w:t>Востоке.</w:t>
      </w:r>
      <w:r>
        <w:rPr>
          <w:spacing w:val="3"/>
        </w:rPr>
        <w:t xml:space="preserve"> </w:t>
      </w:r>
      <w:r>
        <w:t>Основание Хабаровска.</w:t>
      </w:r>
    </w:p>
    <w:p w:rsidR="00877DF7" w:rsidRDefault="00A448DA">
      <w:pPr>
        <w:pStyle w:val="1"/>
        <w:spacing w:before="4" w:line="322" w:lineRule="exact"/>
        <w:ind w:left="2863"/>
      </w:pPr>
      <w:r>
        <w:t>«Народное</w:t>
      </w:r>
      <w:r>
        <w:rPr>
          <w:spacing w:val="-3"/>
        </w:rPr>
        <w:t xml:space="preserve"> </w:t>
      </w:r>
      <w:r>
        <w:t>самодержавие»</w:t>
      </w:r>
      <w:r>
        <w:rPr>
          <w:spacing w:val="-4"/>
        </w:rPr>
        <w:t xml:space="preserve"> </w:t>
      </w:r>
      <w:r>
        <w:t>Александра</w:t>
      </w:r>
      <w:r>
        <w:rPr>
          <w:spacing w:val="-4"/>
        </w:rPr>
        <w:t xml:space="preserve"> </w:t>
      </w:r>
      <w:r>
        <w:t>III.</w:t>
      </w:r>
    </w:p>
    <w:p w:rsidR="00877DF7" w:rsidRDefault="00A448DA">
      <w:pPr>
        <w:ind w:left="395" w:right="702" w:firstLine="566"/>
        <w:jc w:val="both"/>
        <w:rPr>
          <w:i/>
          <w:sz w:val="28"/>
        </w:rPr>
      </w:pPr>
      <w:r>
        <w:rPr>
          <w:sz w:val="28"/>
        </w:rPr>
        <w:t>Идеология самобытного развития России. Государственный национализм.</w:t>
      </w:r>
      <w:r>
        <w:rPr>
          <w:spacing w:val="1"/>
          <w:sz w:val="28"/>
        </w:rPr>
        <w:t xml:space="preserve"> </w:t>
      </w:r>
      <w:r>
        <w:rPr>
          <w:sz w:val="28"/>
        </w:rPr>
        <w:t>Реформы</w:t>
      </w:r>
      <w:r>
        <w:rPr>
          <w:spacing w:val="1"/>
          <w:sz w:val="28"/>
        </w:rPr>
        <w:t xml:space="preserve"> </w:t>
      </w:r>
      <w:r>
        <w:rPr>
          <w:sz w:val="28"/>
        </w:rPr>
        <w:t>и</w:t>
      </w:r>
      <w:r>
        <w:rPr>
          <w:spacing w:val="1"/>
          <w:sz w:val="28"/>
        </w:rPr>
        <w:t xml:space="preserve"> </w:t>
      </w:r>
      <w:r>
        <w:rPr>
          <w:sz w:val="28"/>
        </w:rPr>
        <w:t>«контрреформы».</w:t>
      </w:r>
      <w:r>
        <w:rPr>
          <w:spacing w:val="1"/>
          <w:sz w:val="28"/>
        </w:rPr>
        <w:t xml:space="preserve"> </w:t>
      </w:r>
      <w:r>
        <w:rPr>
          <w:i/>
          <w:sz w:val="28"/>
        </w:rPr>
        <w:t>Политика</w:t>
      </w:r>
      <w:r>
        <w:rPr>
          <w:i/>
          <w:spacing w:val="1"/>
          <w:sz w:val="28"/>
        </w:rPr>
        <w:t xml:space="preserve"> </w:t>
      </w:r>
      <w:r>
        <w:rPr>
          <w:i/>
          <w:sz w:val="28"/>
        </w:rPr>
        <w:t>консервативной</w:t>
      </w:r>
      <w:r>
        <w:rPr>
          <w:i/>
          <w:spacing w:val="1"/>
          <w:sz w:val="28"/>
        </w:rPr>
        <w:t xml:space="preserve"> </w:t>
      </w:r>
      <w:r>
        <w:rPr>
          <w:i/>
          <w:sz w:val="28"/>
        </w:rPr>
        <w:t>стабилизации.</w:t>
      </w:r>
      <w:r>
        <w:rPr>
          <w:i/>
          <w:spacing w:val="1"/>
          <w:sz w:val="28"/>
        </w:rPr>
        <w:t xml:space="preserve"> </w:t>
      </w:r>
      <w:r>
        <w:rPr>
          <w:i/>
          <w:sz w:val="28"/>
        </w:rPr>
        <w:t>Ограничение</w:t>
      </w:r>
      <w:r>
        <w:rPr>
          <w:i/>
          <w:spacing w:val="1"/>
          <w:sz w:val="28"/>
        </w:rPr>
        <w:t xml:space="preserve"> </w:t>
      </w:r>
      <w:r>
        <w:rPr>
          <w:i/>
          <w:sz w:val="28"/>
        </w:rPr>
        <w:t>общественной</w:t>
      </w:r>
      <w:r>
        <w:rPr>
          <w:i/>
          <w:spacing w:val="1"/>
          <w:sz w:val="28"/>
        </w:rPr>
        <w:t xml:space="preserve"> </w:t>
      </w:r>
      <w:r>
        <w:rPr>
          <w:i/>
          <w:sz w:val="28"/>
        </w:rPr>
        <w:t>самодеятельности.</w:t>
      </w:r>
      <w:r>
        <w:rPr>
          <w:i/>
          <w:spacing w:val="1"/>
          <w:sz w:val="28"/>
        </w:rPr>
        <w:t xml:space="preserve"> </w:t>
      </w:r>
      <w:r>
        <w:rPr>
          <w:sz w:val="28"/>
        </w:rPr>
        <w:t>Местное</w:t>
      </w:r>
      <w:r>
        <w:rPr>
          <w:spacing w:val="1"/>
          <w:sz w:val="28"/>
        </w:rPr>
        <w:t xml:space="preserve"> </w:t>
      </w:r>
      <w:r>
        <w:rPr>
          <w:sz w:val="28"/>
        </w:rPr>
        <w:t>самоуправление</w:t>
      </w:r>
      <w:r>
        <w:rPr>
          <w:spacing w:val="1"/>
          <w:sz w:val="28"/>
        </w:rPr>
        <w:t xml:space="preserve"> </w:t>
      </w:r>
      <w:r>
        <w:rPr>
          <w:sz w:val="28"/>
        </w:rPr>
        <w:t>и</w:t>
      </w:r>
      <w:r>
        <w:rPr>
          <w:spacing w:val="1"/>
          <w:sz w:val="28"/>
        </w:rPr>
        <w:t xml:space="preserve"> </w:t>
      </w:r>
      <w:r>
        <w:rPr>
          <w:sz w:val="28"/>
        </w:rPr>
        <w:t xml:space="preserve">самодержавие. Независимость суда и администрация. </w:t>
      </w:r>
      <w:r>
        <w:rPr>
          <w:i/>
          <w:sz w:val="28"/>
        </w:rPr>
        <w:t>Права университетов и</w:t>
      </w:r>
      <w:r>
        <w:rPr>
          <w:i/>
          <w:spacing w:val="1"/>
          <w:sz w:val="28"/>
        </w:rPr>
        <w:t xml:space="preserve"> </w:t>
      </w:r>
      <w:r>
        <w:rPr>
          <w:i/>
          <w:sz w:val="28"/>
        </w:rPr>
        <w:t>власть</w:t>
      </w:r>
      <w:r>
        <w:rPr>
          <w:i/>
          <w:spacing w:val="1"/>
          <w:sz w:val="28"/>
        </w:rPr>
        <w:t xml:space="preserve"> </w:t>
      </w:r>
      <w:r>
        <w:rPr>
          <w:i/>
          <w:sz w:val="28"/>
        </w:rPr>
        <w:t>попечителей.</w:t>
      </w:r>
      <w:r>
        <w:rPr>
          <w:i/>
          <w:spacing w:val="1"/>
          <w:sz w:val="28"/>
        </w:rPr>
        <w:t xml:space="preserve"> </w:t>
      </w:r>
      <w:r>
        <w:rPr>
          <w:sz w:val="28"/>
        </w:rPr>
        <w:t>Печать</w:t>
      </w:r>
      <w:r>
        <w:rPr>
          <w:spacing w:val="1"/>
          <w:sz w:val="28"/>
        </w:rPr>
        <w:t xml:space="preserve"> </w:t>
      </w:r>
      <w:r>
        <w:rPr>
          <w:sz w:val="28"/>
        </w:rPr>
        <w:t>и</w:t>
      </w:r>
      <w:r>
        <w:rPr>
          <w:spacing w:val="1"/>
          <w:sz w:val="28"/>
        </w:rPr>
        <w:t xml:space="preserve"> </w:t>
      </w:r>
      <w:r>
        <w:rPr>
          <w:sz w:val="28"/>
        </w:rPr>
        <w:t>цензура.</w:t>
      </w:r>
      <w:r>
        <w:rPr>
          <w:spacing w:val="1"/>
          <w:sz w:val="28"/>
        </w:rPr>
        <w:t xml:space="preserve"> </w:t>
      </w:r>
      <w:r>
        <w:rPr>
          <w:sz w:val="28"/>
        </w:rPr>
        <w:t>Экономическая</w:t>
      </w:r>
      <w:r>
        <w:rPr>
          <w:spacing w:val="1"/>
          <w:sz w:val="28"/>
        </w:rPr>
        <w:t xml:space="preserve"> </w:t>
      </w:r>
      <w:r>
        <w:rPr>
          <w:sz w:val="28"/>
        </w:rPr>
        <w:t>модернизация</w:t>
      </w:r>
      <w:r>
        <w:rPr>
          <w:spacing w:val="1"/>
          <w:sz w:val="28"/>
        </w:rPr>
        <w:t xml:space="preserve"> </w:t>
      </w:r>
      <w:r>
        <w:rPr>
          <w:sz w:val="28"/>
        </w:rPr>
        <w:t>через</w:t>
      </w:r>
      <w:r>
        <w:rPr>
          <w:spacing w:val="1"/>
          <w:sz w:val="28"/>
        </w:rPr>
        <w:t xml:space="preserve"> </w:t>
      </w:r>
      <w:r>
        <w:rPr>
          <w:sz w:val="28"/>
        </w:rPr>
        <w:t>государственное</w:t>
      </w:r>
      <w:r>
        <w:rPr>
          <w:spacing w:val="1"/>
          <w:sz w:val="28"/>
        </w:rPr>
        <w:t xml:space="preserve"> </w:t>
      </w:r>
      <w:r>
        <w:rPr>
          <w:sz w:val="28"/>
        </w:rPr>
        <w:t>вмешательство</w:t>
      </w:r>
      <w:r>
        <w:rPr>
          <w:spacing w:val="1"/>
          <w:sz w:val="28"/>
        </w:rPr>
        <w:t xml:space="preserve"> </w:t>
      </w:r>
      <w:r>
        <w:rPr>
          <w:sz w:val="28"/>
        </w:rPr>
        <w:t>в</w:t>
      </w:r>
      <w:r>
        <w:rPr>
          <w:spacing w:val="1"/>
          <w:sz w:val="28"/>
        </w:rPr>
        <w:t xml:space="preserve"> </w:t>
      </w:r>
      <w:r>
        <w:rPr>
          <w:sz w:val="28"/>
        </w:rPr>
        <w:t>экономику.</w:t>
      </w:r>
      <w:r>
        <w:rPr>
          <w:spacing w:val="1"/>
          <w:sz w:val="28"/>
        </w:rPr>
        <w:t xml:space="preserve"> </w:t>
      </w:r>
      <w:r>
        <w:rPr>
          <w:sz w:val="28"/>
        </w:rPr>
        <w:t>Форсированное</w:t>
      </w:r>
      <w:r>
        <w:rPr>
          <w:spacing w:val="1"/>
          <w:sz w:val="28"/>
        </w:rPr>
        <w:t xml:space="preserve"> </w:t>
      </w:r>
      <w:r>
        <w:rPr>
          <w:sz w:val="28"/>
        </w:rPr>
        <w:t>развитие</w:t>
      </w:r>
      <w:r>
        <w:rPr>
          <w:spacing w:val="1"/>
          <w:sz w:val="28"/>
        </w:rPr>
        <w:t xml:space="preserve"> </w:t>
      </w:r>
      <w:r>
        <w:rPr>
          <w:sz w:val="28"/>
        </w:rPr>
        <w:t>про-</w:t>
      </w:r>
      <w:r>
        <w:rPr>
          <w:spacing w:val="1"/>
          <w:sz w:val="28"/>
        </w:rPr>
        <w:t xml:space="preserve"> </w:t>
      </w:r>
      <w:r>
        <w:rPr>
          <w:sz w:val="28"/>
        </w:rPr>
        <w:t>мышленности.</w:t>
      </w:r>
      <w:r>
        <w:rPr>
          <w:spacing w:val="1"/>
          <w:sz w:val="28"/>
        </w:rPr>
        <w:t xml:space="preserve"> </w:t>
      </w:r>
      <w:r>
        <w:rPr>
          <w:i/>
          <w:sz w:val="28"/>
        </w:rPr>
        <w:t>Финансовая</w:t>
      </w:r>
      <w:r>
        <w:rPr>
          <w:i/>
          <w:spacing w:val="-1"/>
          <w:sz w:val="28"/>
        </w:rPr>
        <w:t xml:space="preserve"> </w:t>
      </w:r>
      <w:r>
        <w:rPr>
          <w:i/>
          <w:sz w:val="28"/>
        </w:rPr>
        <w:t>политика</w:t>
      </w:r>
      <w:r>
        <w:rPr>
          <w:sz w:val="28"/>
        </w:rPr>
        <w:t>.</w:t>
      </w:r>
      <w:r>
        <w:rPr>
          <w:spacing w:val="2"/>
          <w:sz w:val="28"/>
        </w:rPr>
        <w:t xml:space="preserve"> </w:t>
      </w:r>
      <w:r>
        <w:rPr>
          <w:i/>
          <w:sz w:val="28"/>
        </w:rPr>
        <w:t>Консервация</w:t>
      </w:r>
      <w:r>
        <w:rPr>
          <w:i/>
          <w:spacing w:val="-1"/>
          <w:sz w:val="28"/>
        </w:rPr>
        <w:t xml:space="preserve"> </w:t>
      </w:r>
      <w:r>
        <w:rPr>
          <w:i/>
          <w:sz w:val="28"/>
        </w:rPr>
        <w:t>аграрных</w:t>
      </w:r>
      <w:r>
        <w:rPr>
          <w:i/>
          <w:spacing w:val="-1"/>
          <w:sz w:val="28"/>
        </w:rPr>
        <w:t xml:space="preserve"> </w:t>
      </w:r>
      <w:r>
        <w:rPr>
          <w:i/>
          <w:sz w:val="28"/>
        </w:rPr>
        <w:t>отношений.</w:t>
      </w:r>
    </w:p>
    <w:p w:rsidR="00877DF7" w:rsidRDefault="00A448DA">
      <w:pPr>
        <w:spacing w:before="2"/>
        <w:ind w:left="395" w:right="706" w:firstLine="566"/>
        <w:jc w:val="both"/>
        <w:rPr>
          <w:i/>
          <w:sz w:val="28"/>
        </w:rPr>
      </w:pPr>
      <w:r>
        <w:rPr>
          <w:sz w:val="28"/>
        </w:rPr>
        <w:t>Пространство</w:t>
      </w:r>
      <w:r>
        <w:rPr>
          <w:spacing w:val="1"/>
          <w:sz w:val="28"/>
        </w:rPr>
        <w:t xml:space="preserve"> </w:t>
      </w:r>
      <w:r>
        <w:rPr>
          <w:sz w:val="28"/>
        </w:rPr>
        <w:t>империи.</w:t>
      </w:r>
      <w:r>
        <w:rPr>
          <w:spacing w:val="1"/>
          <w:sz w:val="28"/>
        </w:rPr>
        <w:t xml:space="preserve"> </w:t>
      </w:r>
      <w:r>
        <w:rPr>
          <w:sz w:val="28"/>
        </w:rPr>
        <w:t>Основные</w:t>
      </w:r>
      <w:r>
        <w:rPr>
          <w:spacing w:val="1"/>
          <w:sz w:val="28"/>
        </w:rPr>
        <w:t xml:space="preserve"> </w:t>
      </w:r>
      <w:r>
        <w:rPr>
          <w:sz w:val="28"/>
        </w:rPr>
        <w:t>сферы</w:t>
      </w:r>
      <w:r>
        <w:rPr>
          <w:spacing w:val="1"/>
          <w:sz w:val="28"/>
        </w:rPr>
        <w:t xml:space="preserve"> </w:t>
      </w:r>
      <w:r>
        <w:rPr>
          <w:sz w:val="28"/>
        </w:rPr>
        <w:t>и</w:t>
      </w:r>
      <w:r>
        <w:rPr>
          <w:spacing w:val="1"/>
          <w:sz w:val="28"/>
        </w:rPr>
        <w:t xml:space="preserve"> </w:t>
      </w:r>
      <w:r>
        <w:rPr>
          <w:sz w:val="28"/>
        </w:rPr>
        <w:t>направления</w:t>
      </w:r>
      <w:r>
        <w:rPr>
          <w:spacing w:val="-67"/>
          <w:sz w:val="28"/>
        </w:rPr>
        <w:t xml:space="preserve"> </w:t>
      </w:r>
      <w:r>
        <w:rPr>
          <w:sz w:val="28"/>
        </w:rPr>
        <w:t xml:space="preserve">внешнеполитических интересов. Упрочение статуса великой державы. </w:t>
      </w:r>
      <w:r>
        <w:rPr>
          <w:i/>
          <w:sz w:val="28"/>
        </w:rPr>
        <w:t>Освоение</w:t>
      </w:r>
      <w:r>
        <w:rPr>
          <w:i/>
          <w:spacing w:val="1"/>
          <w:sz w:val="28"/>
        </w:rPr>
        <w:t xml:space="preserve"> </w:t>
      </w:r>
      <w:r>
        <w:rPr>
          <w:i/>
          <w:sz w:val="28"/>
        </w:rPr>
        <w:t>государственной территории.</w:t>
      </w:r>
    </w:p>
    <w:p w:rsidR="00877DF7" w:rsidRDefault="00A448DA">
      <w:pPr>
        <w:pStyle w:val="1"/>
        <w:spacing w:before="8"/>
      </w:pPr>
      <w:r>
        <w:t>Пореформенный</w:t>
      </w:r>
      <w:r>
        <w:rPr>
          <w:spacing w:val="-5"/>
        </w:rPr>
        <w:t xml:space="preserve"> </w:t>
      </w:r>
      <w:r>
        <w:t>социум. Сельское</w:t>
      </w:r>
      <w:r>
        <w:rPr>
          <w:spacing w:val="2"/>
        </w:rPr>
        <w:t xml:space="preserve"> </w:t>
      </w:r>
      <w:r>
        <w:t>хозяйство</w:t>
      </w:r>
      <w:r>
        <w:rPr>
          <w:spacing w:val="-7"/>
        </w:rPr>
        <w:t xml:space="preserve"> </w:t>
      </w:r>
      <w:r>
        <w:t>и</w:t>
      </w:r>
      <w:r>
        <w:rPr>
          <w:spacing w:val="-4"/>
        </w:rPr>
        <w:t xml:space="preserve"> </w:t>
      </w:r>
      <w:r>
        <w:t>промышленность</w:t>
      </w:r>
    </w:p>
    <w:p w:rsidR="00877DF7" w:rsidRDefault="00A448DA">
      <w:pPr>
        <w:ind w:left="395" w:right="706" w:firstLine="566"/>
        <w:jc w:val="both"/>
        <w:rPr>
          <w:sz w:val="28"/>
        </w:rPr>
      </w:pPr>
      <w:r>
        <w:rPr>
          <w:sz w:val="28"/>
        </w:rPr>
        <w:t>Традиции</w:t>
      </w:r>
      <w:r>
        <w:rPr>
          <w:spacing w:val="1"/>
          <w:sz w:val="28"/>
        </w:rPr>
        <w:t xml:space="preserve"> </w:t>
      </w:r>
      <w:r>
        <w:rPr>
          <w:sz w:val="28"/>
        </w:rPr>
        <w:t>и</w:t>
      </w:r>
      <w:r>
        <w:rPr>
          <w:spacing w:val="1"/>
          <w:sz w:val="28"/>
        </w:rPr>
        <w:t xml:space="preserve"> </w:t>
      </w:r>
      <w:r>
        <w:rPr>
          <w:sz w:val="28"/>
        </w:rPr>
        <w:t>новации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пореформенной</w:t>
      </w:r>
      <w:r>
        <w:rPr>
          <w:spacing w:val="1"/>
          <w:sz w:val="28"/>
        </w:rPr>
        <w:t xml:space="preserve"> </w:t>
      </w:r>
      <w:r>
        <w:rPr>
          <w:sz w:val="28"/>
        </w:rPr>
        <w:t>деревни.</w:t>
      </w:r>
      <w:r>
        <w:rPr>
          <w:spacing w:val="1"/>
          <w:sz w:val="28"/>
        </w:rPr>
        <w:t xml:space="preserve"> </w:t>
      </w:r>
      <w:r>
        <w:rPr>
          <w:sz w:val="28"/>
        </w:rPr>
        <w:t>Общинное</w:t>
      </w:r>
      <w:r>
        <w:rPr>
          <w:spacing w:val="1"/>
          <w:sz w:val="28"/>
        </w:rPr>
        <w:t xml:space="preserve"> </w:t>
      </w:r>
      <w:r>
        <w:rPr>
          <w:sz w:val="28"/>
        </w:rPr>
        <w:t>землевладение</w:t>
      </w:r>
      <w:r>
        <w:rPr>
          <w:spacing w:val="1"/>
          <w:sz w:val="28"/>
        </w:rPr>
        <w:t xml:space="preserve"> </w:t>
      </w:r>
      <w:r>
        <w:rPr>
          <w:sz w:val="28"/>
        </w:rPr>
        <w:t>и</w:t>
      </w:r>
      <w:r>
        <w:rPr>
          <w:spacing w:val="1"/>
          <w:sz w:val="28"/>
        </w:rPr>
        <w:t xml:space="preserve"> </w:t>
      </w:r>
      <w:r>
        <w:rPr>
          <w:sz w:val="28"/>
        </w:rPr>
        <w:t>крестьянское</w:t>
      </w:r>
      <w:r>
        <w:rPr>
          <w:spacing w:val="1"/>
          <w:sz w:val="28"/>
        </w:rPr>
        <w:t xml:space="preserve"> </w:t>
      </w:r>
      <w:r>
        <w:rPr>
          <w:sz w:val="28"/>
        </w:rPr>
        <w:t>хозяйство.</w:t>
      </w:r>
      <w:r>
        <w:rPr>
          <w:spacing w:val="1"/>
          <w:sz w:val="28"/>
        </w:rPr>
        <w:t xml:space="preserve"> </w:t>
      </w:r>
      <w:r>
        <w:rPr>
          <w:sz w:val="28"/>
        </w:rPr>
        <w:t>Взаимозависимость</w:t>
      </w:r>
      <w:r>
        <w:rPr>
          <w:spacing w:val="1"/>
          <w:sz w:val="28"/>
        </w:rPr>
        <w:t xml:space="preserve"> </w:t>
      </w:r>
      <w:r>
        <w:rPr>
          <w:sz w:val="28"/>
        </w:rPr>
        <w:t>помещичьего</w:t>
      </w:r>
      <w:r>
        <w:rPr>
          <w:spacing w:val="1"/>
          <w:sz w:val="28"/>
        </w:rPr>
        <w:t xml:space="preserve"> </w:t>
      </w:r>
      <w:r>
        <w:rPr>
          <w:sz w:val="28"/>
        </w:rPr>
        <w:t>и</w:t>
      </w:r>
      <w:r>
        <w:rPr>
          <w:spacing w:val="-67"/>
          <w:sz w:val="28"/>
        </w:rPr>
        <w:t xml:space="preserve"> </w:t>
      </w:r>
      <w:r>
        <w:rPr>
          <w:sz w:val="28"/>
        </w:rPr>
        <w:t xml:space="preserve">крестьянского хозяйств. </w:t>
      </w:r>
      <w:r>
        <w:rPr>
          <w:i/>
          <w:sz w:val="28"/>
        </w:rPr>
        <w:t>Помещичье «оскудение». Социальные типы крестьян и</w:t>
      </w:r>
      <w:r>
        <w:rPr>
          <w:i/>
          <w:spacing w:val="1"/>
          <w:sz w:val="28"/>
        </w:rPr>
        <w:t xml:space="preserve"> </w:t>
      </w:r>
      <w:r>
        <w:rPr>
          <w:i/>
          <w:sz w:val="28"/>
        </w:rPr>
        <w:t>помещиков.</w:t>
      </w:r>
      <w:r>
        <w:rPr>
          <w:i/>
          <w:spacing w:val="3"/>
          <w:sz w:val="28"/>
        </w:rPr>
        <w:t xml:space="preserve"> </w:t>
      </w:r>
      <w:r>
        <w:rPr>
          <w:sz w:val="28"/>
        </w:rPr>
        <w:t>Дворяне-предприниматели.</w:t>
      </w:r>
    </w:p>
    <w:p w:rsidR="00877DF7" w:rsidRDefault="00A448DA">
      <w:pPr>
        <w:ind w:left="395" w:right="704" w:firstLine="566"/>
        <w:jc w:val="both"/>
        <w:rPr>
          <w:i/>
          <w:sz w:val="28"/>
        </w:rPr>
      </w:pPr>
      <w:r>
        <w:rPr>
          <w:sz w:val="28"/>
        </w:rPr>
        <w:t>Индустриализация</w:t>
      </w:r>
      <w:r>
        <w:rPr>
          <w:spacing w:val="1"/>
          <w:sz w:val="28"/>
        </w:rPr>
        <w:t xml:space="preserve"> </w:t>
      </w:r>
      <w:r>
        <w:rPr>
          <w:sz w:val="28"/>
        </w:rPr>
        <w:t>и</w:t>
      </w:r>
      <w:r>
        <w:rPr>
          <w:spacing w:val="1"/>
          <w:sz w:val="28"/>
        </w:rPr>
        <w:t xml:space="preserve"> </w:t>
      </w:r>
      <w:r>
        <w:rPr>
          <w:sz w:val="28"/>
        </w:rPr>
        <w:t>урбанизация.</w:t>
      </w:r>
      <w:r>
        <w:rPr>
          <w:spacing w:val="1"/>
          <w:sz w:val="28"/>
        </w:rPr>
        <w:t xml:space="preserve"> </w:t>
      </w:r>
      <w:r>
        <w:rPr>
          <w:sz w:val="28"/>
        </w:rPr>
        <w:t>Железные</w:t>
      </w:r>
      <w:r>
        <w:rPr>
          <w:spacing w:val="1"/>
          <w:sz w:val="28"/>
        </w:rPr>
        <w:t xml:space="preserve"> </w:t>
      </w:r>
      <w:r>
        <w:rPr>
          <w:sz w:val="28"/>
        </w:rPr>
        <w:t>дороги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экономической и социальной модернизации. Миграции сельского населения в</w:t>
      </w:r>
      <w:r>
        <w:rPr>
          <w:spacing w:val="1"/>
          <w:sz w:val="28"/>
        </w:rPr>
        <w:t xml:space="preserve"> </w:t>
      </w:r>
      <w:r>
        <w:rPr>
          <w:sz w:val="28"/>
        </w:rPr>
        <w:t>города.</w:t>
      </w:r>
      <w:r>
        <w:rPr>
          <w:spacing w:val="1"/>
          <w:sz w:val="28"/>
        </w:rPr>
        <w:t xml:space="preserve"> </w:t>
      </w:r>
      <w:r>
        <w:rPr>
          <w:sz w:val="28"/>
        </w:rPr>
        <w:t>Рабочий</w:t>
      </w:r>
      <w:r>
        <w:rPr>
          <w:spacing w:val="1"/>
          <w:sz w:val="28"/>
        </w:rPr>
        <w:t xml:space="preserve"> </w:t>
      </w:r>
      <w:r>
        <w:rPr>
          <w:sz w:val="28"/>
        </w:rPr>
        <w:t>вопрос</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особенности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i/>
          <w:sz w:val="28"/>
        </w:rPr>
        <w:t>Государственные,</w:t>
      </w:r>
      <w:r>
        <w:rPr>
          <w:i/>
          <w:spacing w:val="1"/>
          <w:sz w:val="28"/>
        </w:rPr>
        <w:t xml:space="preserve"> </w:t>
      </w:r>
      <w:r>
        <w:rPr>
          <w:i/>
          <w:sz w:val="28"/>
        </w:rPr>
        <w:t>общественные и частнопредпринимательские</w:t>
      </w:r>
      <w:r>
        <w:rPr>
          <w:i/>
          <w:spacing w:val="1"/>
          <w:sz w:val="28"/>
        </w:rPr>
        <w:t xml:space="preserve"> </w:t>
      </w:r>
      <w:r>
        <w:rPr>
          <w:i/>
          <w:sz w:val="28"/>
        </w:rPr>
        <w:t>способы</w:t>
      </w:r>
      <w:r>
        <w:rPr>
          <w:i/>
          <w:spacing w:val="-1"/>
          <w:sz w:val="28"/>
        </w:rPr>
        <w:t xml:space="preserve"> </w:t>
      </w:r>
      <w:r>
        <w:rPr>
          <w:i/>
          <w:sz w:val="28"/>
        </w:rPr>
        <w:t>его решения.</w:t>
      </w:r>
    </w:p>
    <w:p w:rsidR="00877DF7" w:rsidRDefault="00A448DA">
      <w:pPr>
        <w:pStyle w:val="1"/>
        <w:spacing w:before="5"/>
      </w:pPr>
      <w:r>
        <w:t>Культурное</w:t>
      </w:r>
      <w:r>
        <w:rPr>
          <w:spacing w:val="-3"/>
        </w:rPr>
        <w:t xml:space="preserve"> </w:t>
      </w:r>
      <w:r>
        <w:t>пространство</w:t>
      </w:r>
      <w:r>
        <w:rPr>
          <w:spacing w:val="-3"/>
        </w:rPr>
        <w:t xml:space="preserve"> </w:t>
      </w:r>
      <w:r>
        <w:t>империи</w:t>
      </w:r>
      <w:r>
        <w:rPr>
          <w:spacing w:val="-5"/>
        </w:rPr>
        <w:t xml:space="preserve"> </w:t>
      </w:r>
      <w:r>
        <w:t>во</w:t>
      </w:r>
      <w:r>
        <w:rPr>
          <w:spacing w:val="-3"/>
        </w:rPr>
        <w:t xml:space="preserve"> </w:t>
      </w:r>
      <w:r>
        <w:t>второй</w:t>
      </w:r>
      <w:r>
        <w:rPr>
          <w:spacing w:val="-5"/>
        </w:rPr>
        <w:t xml:space="preserve"> </w:t>
      </w:r>
      <w:r>
        <w:t>половине</w:t>
      </w:r>
      <w:r>
        <w:rPr>
          <w:spacing w:val="-2"/>
        </w:rPr>
        <w:t xml:space="preserve"> </w:t>
      </w:r>
      <w:r>
        <w:t>XIX</w:t>
      </w:r>
      <w:r>
        <w:rPr>
          <w:spacing w:val="-3"/>
        </w:rPr>
        <w:t xml:space="preserve"> </w:t>
      </w:r>
      <w:r>
        <w:t>в.</w:t>
      </w:r>
    </w:p>
    <w:p w:rsidR="00877DF7" w:rsidRDefault="00A448DA">
      <w:pPr>
        <w:pStyle w:val="a3"/>
        <w:ind w:right="702" w:firstLine="566"/>
      </w:pPr>
      <w:r>
        <w:t>Культура</w:t>
      </w:r>
      <w:r>
        <w:rPr>
          <w:spacing w:val="1"/>
        </w:rPr>
        <w:t xml:space="preserve"> </w:t>
      </w:r>
      <w:r>
        <w:t>и</w:t>
      </w:r>
      <w:r>
        <w:rPr>
          <w:spacing w:val="1"/>
        </w:rPr>
        <w:t xml:space="preserve"> </w:t>
      </w:r>
      <w:r>
        <w:t>быт</w:t>
      </w:r>
      <w:r>
        <w:rPr>
          <w:spacing w:val="1"/>
        </w:rPr>
        <w:t xml:space="preserve"> </w:t>
      </w:r>
      <w:r>
        <w:t>народов</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1"/>
        </w:rPr>
        <w:t xml:space="preserve"> </w:t>
      </w:r>
      <w:r>
        <w:t>Развитие</w:t>
      </w:r>
      <w:r>
        <w:rPr>
          <w:spacing w:val="1"/>
        </w:rPr>
        <w:t xml:space="preserve"> </w:t>
      </w:r>
      <w:r>
        <w:t>городской культуры. Технический прогресс и перемены в повседневной жизни.</w:t>
      </w:r>
      <w:r>
        <w:rPr>
          <w:spacing w:val="1"/>
        </w:rPr>
        <w:t xml:space="preserve"> </w:t>
      </w:r>
      <w:r>
        <w:t>Развитие транспорта, связи. Рост образования и распространение грамотности.</w:t>
      </w:r>
      <w:r>
        <w:rPr>
          <w:spacing w:val="1"/>
        </w:rPr>
        <w:t xml:space="preserve"> </w:t>
      </w:r>
      <w:r>
        <w:t>Появление</w:t>
      </w:r>
      <w:r>
        <w:rPr>
          <w:spacing w:val="1"/>
        </w:rPr>
        <w:t xml:space="preserve"> </w:t>
      </w:r>
      <w:r>
        <w:t>массовой</w:t>
      </w:r>
      <w:r>
        <w:rPr>
          <w:spacing w:val="1"/>
        </w:rPr>
        <w:t xml:space="preserve"> </w:t>
      </w:r>
      <w:r>
        <w:t>печати.</w:t>
      </w:r>
      <w:r>
        <w:rPr>
          <w:spacing w:val="1"/>
        </w:rPr>
        <w:t xml:space="preserve"> </w:t>
      </w:r>
      <w:r>
        <w:rPr>
          <w:i/>
        </w:rPr>
        <w:t>Роль</w:t>
      </w:r>
      <w:r>
        <w:rPr>
          <w:i/>
          <w:spacing w:val="1"/>
        </w:rPr>
        <w:t xml:space="preserve"> </w:t>
      </w:r>
      <w:r>
        <w:rPr>
          <w:i/>
        </w:rPr>
        <w:t>печатного</w:t>
      </w:r>
      <w:r>
        <w:rPr>
          <w:i/>
          <w:spacing w:val="1"/>
        </w:rPr>
        <w:t xml:space="preserve"> </w:t>
      </w:r>
      <w:r>
        <w:rPr>
          <w:i/>
        </w:rPr>
        <w:t>слова</w:t>
      </w:r>
      <w:r>
        <w:rPr>
          <w:i/>
          <w:spacing w:val="1"/>
        </w:rPr>
        <w:t xml:space="preserve"> </w:t>
      </w:r>
      <w:r>
        <w:rPr>
          <w:i/>
        </w:rPr>
        <w:t>в</w:t>
      </w:r>
      <w:r>
        <w:rPr>
          <w:i/>
          <w:spacing w:val="1"/>
        </w:rPr>
        <w:t xml:space="preserve"> </w:t>
      </w:r>
      <w:r>
        <w:rPr>
          <w:i/>
        </w:rPr>
        <w:t>формировании</w:t>
      </w:r>
      <w:r>
        <w:rPr>
          <w:i/>
          <w:spacing w:val="1"/>
        </w:rPr>
        <w:t xml:space="preserve"> </w:t>
      </w:r>
      <w:r>
        <w:rPr>
          <w:i/>
        </w:rPr>
        <w:t xml:space="preserve">общественного мнения. Народная, элитарная и массовая культура. </w:t>
      </w:r>
      <w:r>
        <w:t>Российская</w:t>
      </w:r>
      <w:r>
        <w:rPr>
          <w:spacing w:val="1"/>
        </w:rPr>
        <w:t xml:space="preserve"> </w:t>
      </w:r>
      <w:r>
        <w:t>культура</w:t>
      </w:r>
      <w:r>
        <w:rPr>
          <w:spacing w:val="1"/>
        </w:rPr>
        <w:t xml:space="preserve"> </w:t>
      </w:r>
      <w:r>
        <w:t>XIX</w:t>
      </w:r>
      <w:r>
        <w:rPr>
          <w:spacing w:val="1"/>
        </w:rPr>
        <w:t xml:space="preserve"> </w:t>
      </w:r>
      <w:r>
        <w:t>в.</w:t>
      </w:r>
      <w:r>
        <w:rPr>
          <w:spacing w:val="1"/>
        </w:rPr>
        <w:t xml:space="preserve"> </w:t>
      </w:r>
      <w:r>
        <w:t>как</w:t>
      </w:r>
      <w:r>
        <w:rPr>
          <w:spacing w:val="1"/>
        </w:rPr>
        <w:t xml:space="preserve"> </w:t>
      </w:r>
      <w:r>
        <w:t>часть</w:t>
      </w:r>
      <w:r>
        <w:rPr>
          <w:spacing w:val="1"/>
        </w:rPr>
        <w:t xml:space="preserve"> </w:t>
      </w:r>
      <w:r>
        <w:t>мировой</w:t>
      </w:r>
      <w:r>
        <w:rPr>
          <w:spacing w:val="1"/>
        </w:rPr>
        <w:t xml:space="preserve"> </w:t>
      </w:r>
      <w:r>
        <w:t>культуры.</w:t>
      </w:r>
      <w:r>
        <w:rPr>
          <w:spacing w:val="1"/>
        </w:rPr>
        <w:t xml:space="preserve"> </w:t>
      </w:r>
      <w:r>
        <w:t>Становление</w:t>
      </w:r>
      <w:r>
        <w:rPr>
          <w:spacing w:val="1"/>
        </w:rPr>
        <w:t xml:space="preserve"> </w:t>
      </w:r>
      <w:r>
        <w:t>национальной</w:t>
      </w:r>
      <w:r>
        <w:rPr>
          <w:spacing w:val="1"/>
        </w:rPr>
        <w:t xml:space="preserve"> </w:t>
      </w:r>
      <w:r>
        <w:t>научной школы и ее вклад в мировое научное знание. Достижения российской</w:t>
      </w:r>
      <w:r>
        <w:rPr>
          <w:spacing w:val="1"/>
        </w:rPr>
        <w:t xml:space="preserve"> </w:t>
      </w:r>
      <w:r>
        <w:t>науки.</w:t>
      </w:r>
      <w:r>
        <w:rPr>
          <w:spacing w:val="1"/>
        </w:rPr>
        <w:t xml:space="preserve"> </w:t>
      </w:r>
      <w:r>
        <w:t>Создание</w:t>
      </w:r>
      <w:r>
        <w:rPr>
          <w:spacing w:val="1"/>
        </w:rPr>
        <w:t xml:space="preserve"> </w:t>
      </w:r>
      <w:r>
        <w:t>Рос-</w:t>
      </w:r>
      <w:r>
        <w:rPr>
          <w:spacing w:val="1"/>
        </w:rPr>
        <w:t xml:space="preserve"> </w:t>
      </w:r>
      <w:r>
        <w:t>сийского</w:t>
      </w:r>
      <w:r>
        <w:rPr>
          <w:spacing w:val="1"/>
        </w:rPr>
        <w:t xml:space="preserve"> </w:t>
      </w:r>
      <w:r>
        <w:t>исторического</w:t>
      </w:r>
      <w:r>
        <w:rPr>
          <w:spacing w:val="1"/>
        </w:rPr>
        <w:t xml:space="preserve"> </w:t>
      </w:r>
      <w:r>
        <w:t>общества.</w:t>
      </w:r>
      <w:r>
        <w:rPr>
          <w:spacing w:val="1"/>
        </w:rPr>
        <w:t xml:space="preserve"> </w:t>
      </w:r>
      <w:r>
        <w:t>Общественная</w:t>
      </w:r>
      <w:r>
        <w:rPr>
          <w:spacing w:val="1"/>
        </w:rPr>
        <w:t xml:space="preserve"> </w:t>
      </w:r>
      <w:r>
        <w:t>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67"/>
        </w:rPr>
        <w:t xml:space="preserve"> </w:t>
      </w:r>
      <w:r>
        <w:t>Архитектура</w:t>
      </w:r>
      <w:r>
        <w:rPr>
          <w:spacing w:val="1"/>
        </w:rPr>
        <w:t xml:space="preserve"> </w:t>
      </w:r>
      <w:r>
        <w:t>и</w:t>
      </w:r>
      <w:r>
        <w:rPr>
          <w:spacing w:val="-3"/>
        </w:rPr>
        <w:t xml:space="preserve"> </w:t>
      </w:r>
      <w:r>
        <w:t>градостроительство.</w:t>
      </w:r>
    </w:p>
    <w:p w:rsidR="00877DF7" w:rsidRDefault="00A448DA">
      <w:pPr>
        <w:pStyle w:val="1"/>
        <w:spacing w:before="3" w:line="322" w:lineRule="exact"/>
      </w:pPr>
      <w:r>
        <w:t>Этнокультурный</w:t>
      </w:r>
      <w:r>
        <w:rPr>
          <w:spacing w:val="-2"/>
        </w:rPr>
        <w:t xml:space="preserve"> </w:t>
      </w:r>
      <w:r>
        <w:t>облик</w:t>
      </w:r>
      <w:r>
        <w:rPr>
          <w:spacing w:val="-5"/>
        </w:rPr>
        <w:t xml:space="preserve"> </w:t>
      </w:r>
      <w:r>
        <w:t>империи</w:t>
      </w:r>
    </w:p>
    <w:p w:rsidR="00877DF7" w:rsidRDefault="00A448DA">
      <w:pPr>
        <w:pStyle w:val="a3"/>
        <w:ind w:right="703" w:firstLine="566"/>
      </w:pPr>
      <w:r>
        <w:t>Основные регионы Российской империи и их роль в жизни страны. Поляки.</w:t>
      </w:r>
      <w:r>
        <w:rPr>
          <w:spacing w:val="1"/>
        </w:rPr>
        <w:t xml:space="preserve"> </w:t>
      </w:r>
      <w:r>
        <w:t>Евреи.</w:t>
      </w:r>
      <w:r>
        <w:rPr>
          <w:spacing w:val="16"/>
        </w:rPr>
        <w:t xml:space="preserve"> </w:t>
      </w:r>
      <w:r>
        <w:t>Армяне.</w:t>
      </w:r>
      <w:r>
        <w:rPr>
          <w:spacing w:val="11"/>
        </w:rPr>
        <w:t xml:space="preserve"> </w:t>
      </w:r>
      <w:r>
        <w:t>Татары</w:t>
      </w:r>
      <w:r>
        <w:rPr>
          <w:spacing w:val="14"/>
        </w:rPr>
        <w:t xml:space="preserve"> </w:t>
      </w:r>
      <w:r>
        <w:t>и</w:t>
      </w:r>
      <w:r>
        <w:rPr>
          <w:spacing w:val="9"/>
        </w:rPr>
        <w:t xml:space="preserve"> </w:t>
      </w:r>
      <w:r>
        <w:t>другие</w:t>
      </w:r>
      <w:r>
        <w:rPr>
          <w:spacing w:val="15"/>
        </w:rPr>
        <w:t xml:space="preserve"> </w:t>
      </w:r>
      <w:r>
        <w:t>народы</w:t>
      </w:r>
      <w:r>
        <w:rPr>
          <w:spacing w:val="9"/>
        </w:rPr>
        <w:t xml:space="preserve"> </w:t>
      </w:r>
      <w:r>
        <w:t>Волго-Уралья.</w:t>
      </w:r>
      <w:r>
        <w:rPr>
          <w:spacing w:val="11"/>
        </w:rPr>
        <w:t xml:space="preserve"> </w:t>
      </w:r>
      <w:r>
        <w:t>Кавказские</w:t>
      </w:r>
      <w:r>
        <w:rPr>
          <w:spacing w:val="10"/>
        </w:rPr>
        <w:t xml:space="preserve"> </w:t>
      </w:r>
      <w:r>
        <w:t>народы.</w:t>
      </w:r>
    </w:p>
    <w:p w:rsidR="00877DF7" w:rsidRDefault="00877DF7">
      <w:pPr>
        <w:sectPr w:rsidR="00877DF7">
          <w:pgSz w:w="11900" w:h="16840"/>
          <w:pgMar w:top="960" w:right="0" w:bottom="880" w:left="1020" w:header="0" w:footer="615" w:gutter="0"/>
          <w:cols w:space="720"/>
        </w:sectPr>
      </w:pPr>
    </w:p>
    <w:p w:rsidR="00877DF7" w:rsidRDefault="00A448DA">
      <w:pPr>
        <w:spacing w:before="76"/>
        <w:ind w:left="395" w:right="703"/>
        <w:jc w:val="both"/>
        <w:rPr>
          <w:sz w:val="28"/>
        </w:rPr>
      </w:pPr>
      <w:r>
        <w:rPr>
          <w:sz w:val="28"/>
        </w:rPr>
        <w:lastRenderedPageBreak/>
        <w:t>Народы Средней Азии. Народы Сибири и Дальнего Востока. Народы Российской</w:t>
      </w:r>
      <w:r>
        <w:rPr>
          <w:spacing w:val="-67"/>
          <w:sz w:val="28"/>
        </w:rPr>
        <w:t xml:space="preserve"> </w:t>
      </w:r>
      <w:r>
        <w:rPr>
          <w:sz w:val="28"/>
        </w:rPr>
        <w:t xml:space="preserve">империи во второй половине XIX в. </w:t>
      </w:r>
      <w:r>
        <w:rPr>
          <w:i/>
          <w:sz w:val="28"/>
        </w:rPr>
        <w:t>Правовое положение различных этносов и</w:t>
      </w:r>
      <w:r>
        <w:rPr>
          <w:i/>
          <w:spacing w:val="1"/>
          <w:sz w:val="28"/>
        </w:rPr>
        <w:t xml:space="preserve"> </w:t>
      </w:r>
      <w:r>
        <w:rPr>
          <w:i/>
          <w:sz w:val="28"/>
        </w:rPr>
        <w:t>конфессий.</w:t>
      </w:r>
      <w:r>
        <w:rPr>
          <w:i/>
          <w:spacing w:val="1"/>
          <w:sz w:val="28"/>
        </w:rPr>
        <w:t xml:space="preserve"> </w:t>
      </w:r>
      <w:r>
        <w:rPr>
          <w:i/>
          <w:sz w:val="28"/>
        </w:rPr>
        <w:t>Процессы</w:t>
      </w:r>
      <w:r>
        <w:rPr>
          <w:i/>
          <w:spacing w:val="1"/>
          <w:sz w:val="28"/>
        </w:rPr>
        <w:t xml:space="preserve"> </w:t>
      </w:r>
      <w:r>
        <w:rPr>
          <w:i/>
          <w:sz w:val="28"/>
        </w:rPr>
        <w:t>национального</w:t>
      </w:r>
      <w:r>
        <w:rPr>
          <w:i/>
          <w:spacing w:val="1"/>
          <w:sz w:val="28"/>
        </w:rPr>
        <w:t xml:space="preserve"> </w:t>
      </w:r>
      <w:r>
        <w:rPr>
          <w:i/>
          <w:sz w:val="28"/>
        </w:rPr>
        <w:t>и</w:t>
      </w:r>
      <w:r>
        <w:rPr>
          <w:i/>
          <w:spacing w:val="1"/>
          <w:sz w:val="28"/>
        </w:rPr>
        <w:t xml:space="preserve"> </w:t>
      </w:r>
      <w:r>
        <w:rPr>
          <w:i/>
          <w:sz w:val="28"/>
        </w:rPr>
        <w:t>религиозного</w:t>
      </w:r>
      <w:r>
        <w:rPr>
          <w:i/>
          <w:spacing w:val="1"/>
          <w:sz w:val="28"/>
        </w:rPr>
        <w:t xml:space="preserve"> </w:t>
      </w:r>
      <w:r>
        <w:rPr>
          <w:i/>
          <w:sz w:val="28"/>
        </w:rPr>
        <w:t>возрождения</w:t>
      </w:r>
      <w:r>
        <w:rPr>
          <w:i/>
          <w:spacing w:val="1"/>
          <w:sz w:val="28"/>
        </w:rPr>
        <w:t xml:space="preserve"> </w:t>
      </w:r>
      <w:r>
        <w:rPr>
          <w:i/>
          <w:sz w:val="28"/>
        </w:rPr>
        <w:t>у</w:t>
      </w:r>
      <w:r>
        <w:rPr>
          <w:i/>
          <w:spacing w:val="1"/>
          <w:sz w:val="28"/>
        </w:rPr>
        <w:t xml:space="preserve"> </w:t>
      </w:r>
      <w:r>
        <w:rPr>
          <w:i/>
          <w:sz w:val="28"/>
        </w:rPr>
        <w:t>народов</w:t>
      </w:r>
      <w:r>
        <w:rPr>
          <w:i/>
          <w:spacing w:val="1"/>
          <w:sz w:val="28"/>
        </w:rPr>
        <w:t xml:space="preserve"> </w:t>
      </w:r>
      <w:r>
        <w:rPr>
          <w:i/>
          <w:sz w:val="28"/>
        </w:rPr>
        <w:t>Российской</w:t>
      </w:r>
      <w:r>
        <w:rPr>
          <w:i/>
          <w:spacing w:val="1"/>
          <w:sz w:val="28"/>
        </w:rPr>
        <w:t xml:space="preserve"> </w:t>
      </w:r>
      <w:r>
        <w:rPr>
          <w:i/>
          <w:sz w:val="28"/>
        </w:rPr>
        <w:t>империи.</w:t>
      </w:r>
      <w:r>
        <w:rPr>
          <w:i/>
          <w:spacing w:val="1"/>
          <w:sz w:val="28"/>
        </w:rPr>
        <w:t xml:space="preserve"> </w:t>
      </w:r>
      <w:r>
        <w:rPr>
          <w:i/>
          <w:sz w:val="28"/>
        </w:rPr>
        <w:t>Национальная</w:t>
      </w:r>
      <w:r>
        <w:rPr>
          <w:i/>
          <w:spacing w:val="1"/>
          <w:sz w:val="28"/>
        </w:rPr>
        <w:t xml:space="preserve"> </w:t>
      </w:r>
      <w:r>
        <w:rPr>
          <w:i/>
          <w:sz w:val="28"/>
        </w:rPr>
        <w:t>политика</w:t>
      </w:r>
      <w:r>
        <w:rPr>
          <w:i/>
          <w:spacing w:val="1"/>
          <w:sz w:val="28"/>
        </w:rPr>
        <w:t xml:space="preserve"> </w:t>
      </w:r>
      <w:r>
        <w:rPr>
          <w:i/>
          <w:sz w:val="28"/>
        </w:rPr>
        <w:t>самодержавия:</w:t>
      </w:r>
      <w:r>
        <w:rPr>
          <w:i/>
          <w:spacing w:val="1"/>
          <w:sz w:val="28"/>
        </w:rPr>
        <w:t xml:space="preserve"> </w:t>
      </w:r>
      <w:r>
        <w:rPr>
          <w:i/>
          <w:sz w:val="28"/>
        </w:rPr>
        <w:t>между</w:t>
      </w:r>
      <w:r>
        <w:rPr>
          <w:i/>
          <w:spacing w:val="1"/>
          <w:sz w:val="28"/>
        </w:rPr>
        <w:t xml:space="preserve"> </w:t>
      </w:r>
      <w:r>
        <w:rPr>
          <w:i/>
          <w:sz w:val="28"/>
        </w:rPr>
        <w:t>учетом</w:t>
      </w:r>
      <w:r>
        <w:rPr>
          <w:i/>
          <w:spacing w:val="-67"/>
          <w:sz w:val="28"/>
        </w:rPr>
        <w:t xml:space="preserve"> </w:t>
      </w:r>
      <w:r>
        <w:rPr>
          <w:i/>
          <w:sz w:val="28"/>
        </w:rPr>
        <w:t>своеобразия и стремлением к унификации. Укрепление автономии Финляндии.</w:t>
      </w:r>
      <w:r>
        <w:rPr>
          <w:i/>
          <w:spacing w:val="1"/>
          <w:sz w:val="28"/>
        </w:rPr>
        <w:t xml:space="preserve"> </w:t>
      </w:r>
      <w:r>
        <w:rPr>
          <w:i/>
          <w:sz w:val="28"/>
        </w:rPr>
        <w:t xml:space="preserve">Польское восстание 1863 г. Еврейский вопрос. </w:t>
      </w:r>
      <w:r>
        <w:rPr>
          <w:sz w:val="28"/>
        </w:rPr>
        <w:t>Национальные движения народов</w:t>
      </w:r>
      <w:r>
        <w:rPr>
          <w:spacing w:val="1"/>
          <w:sz w:val="28"/>
        </w:rPr>
        <w:t xml:space="preserve"> </w:t>
      </w:r>
      <w:r>
        <w:rPr>
          <w:sz w:val="28"/>
        </w:rPr>
        <w:t>России.</w:t>
      </w:r>
      <w:r>
        <w:rPr>
          <w:spacing w:val="3"/>
          <w:sz w:val="28"/>
        </w:rPr>
        <w:t xml:space="preserve"> </w:t>
      </w:r>
      <w:r>
        <w:rPr>
          <w:sz w:val="28"/>
        </w:rPr>
        <w:t>Взаимодействие</w:t>
      </w:r>
      <w:r>
        <w:rPr>
          <w:spacing w:val="1"/>
          <w:sz w:val="28"/>
        </w:rPr>
        <w:t xml:space="preserve"> </w:t>
      </w:r>
      <w:r>
        <w:rPr>
          <w:sz w:val="28"/>
        </w:rPr>
        <w:t>национальных культур и народов.</w:t>
      </w:r>
    </w:p>
    <w:p w:rsidR="00877DF7" w:rsidRDefault="00A448DA">
      <w:pPr>
        <w:pStyle w:val="1"/>
        <w:spacing w:before="2" w:line="240" w:lineRule="auto"/>
        <w:ind w:left="395" w:right="702" w:firstLine="566"/>
      </w:pPr>
      <w:r>
        <w:t>Формирование</w:t>
      </w:r>
      <w:r>
        <w:rPr>
          <w:spacing w:val="1"/>
        </w:rPr>
        <w:t xml:space="preserve"> </w:t>
      </w:r>
      <w:r>
        <w:t>гражданского</w:t>
      </w:r>
      <w:r>
        <w:rPr>
          <w:spacing w:val="1"/>
        </w:rPr>
        <w:t xml:space="preserve"> </w:t>
      </w:r>
      <w:r>
        <w:t>общества</w:t>
      </w:r>
      <w:r>
        <w:rPr>
          <w:spacing w:val="1"/>
        </w:rPr>
        <w:t xml:space="preserve"> </w:t>
      </w:r>
      <w:r>
        <w:t>и</w:t>
      </w:r>
      <w:r>
        <w:rPr>
          <w:spacing w:val="1"/>
        </w:rPr>
        <w:t xml:space="preserve"> </w:t>
      </w:r>
      <w:r>
        <w:t>основные</w:t>
      </w:r>
      <w:r>
        <w:rPr>
          <w:spacing w:val="1"/>
        </w:rPr>
        <w:t xml:space="preserve"> </w:t>
      </w:r>
      <w:r>
        <w:t>направления</w:t>
      </w:r>
      <w:r>
        <w:rPr>
          <w:spacing w:val="1"/>
        </w:rPr>
        <w:t xml:space="preserve"> </w:t>
      </w:r>
      <w:r>
        <w:t>общественных</w:t>
      </w:r>
      <w:r>
        <w:rPr>
          <w:spacing w:val="-4"/>
        </w:rPr>
        <w:t xml:space="preserve"> </w:t>
      </w:r>
      <w:r>
        <w:t>движений</w:t>
      </w:r>
    </w:p>
    <w:p w:rsidR="00877DF7" w:rsidRDefault="00A448DA">
      <w:pPr>
        <w:ind w:left="395" w:right="702" w:firstLine="566"/>
        <w:jc w:val="both"/>
        <w:rPr>
          <w:i/>
          <w:sz w:val="28"/>
        </w:rPr>
      </w:pPr>
      <w:r>
        <w:rPr>
          <w:sz w:val="28"/>
        </w:rPr>
        <w:t>Общественная</w:t>
      </w:r>
      <w:r>
        <w:rPr>
          <w:spacing w:val="1"/>
          <w:sz w:val="28"/>
        </w:rPr>
        <w:t xml:space="preserve"> </w:t>
      </w:r>
      <w:r>
        <w:rPr>
          <w:sz w:val="28"/>
        </w:rPr>
        <w:t>жизнь</w:t>
      </w:r>
      <w:r>
        <w:rPr>
          <w:spacing w:val="1"/>
          <w:sz w:val="28"/>
        </w:rPr>
        <w:t xml:space="preserve"> </w:t>
      </w:r>
      <w:r>
        <w:rPr>
          <w:sz w:val="28"/>
        </w:rPr>
        <w:t>в</w:t>
      </w:r>
      <w:r>
        <w:rPr>
          <w:spacing w:val="1"/>
          <w:sz w:val="28"/>
        </w:rPr>
        <w:t xml:space="preserve"> </w:t>
      </w:r>
      <w:r>
        <w:rPr>
          <w:sz w:val="28"/>
        </w:rPr>
        <w:t>1860</w:t>
      </w:r>
      <w:r>
        <w:rPr>
          <w:spacing w:val="1"/>
          <w:sz w:val="28"/>
        </w:rPr>
        <w:t xml:space="preserve"> </w:t>
      </w:r>
      <w:r>
        <w:rPr>
          <w:sz w:val="28"/>
        </w:rPr>
        <w:t>–</w:t>
      </w:r>
      <w:r>
        <w:rPr>
          <w:spacing w:val="1"/>
          <w:sz w:val="28"/>
        </w:rPr>
        <w:t xml:space="preserve"> </w:t>
      </w:r>
      <w:r>
        <w:rPr>
          <w:sz w:val="28"/>
        </w:rPr>
        <w:t>1890-х</w:t>
      </w:r>
      <w:r>
        <w:rPr>
          <w:spacing w:val="1"/>
          <w:sz w:val="28"/>
        </w:rPr>
        <w:t xml:space="preserve"> </w:t>
      </w:r>
      <w:r>
        <w:rPr>
          <w:sz w:val="28"/>
        </w:rPr>
        <w:t>гг.</w:t>
      </w:r>
      <w:r>
        <w:rPr>
          <w:spacing w:val="1"/>
          <w:sz w:val="28"/>
        </w:rPr>
        <w:t xml:space="preserve"> </w:t>
      </w:r>
      <w:r>
        <w:rPr>
          <w:sz w:val="28"/>
        </w:rPr>
        <w:t>Рост</w:t>
      </w:r>
      <w:r>
        <w:rPr>
          <w:spacing w:val="1"/>
          <w:sz w:val="28"/>
        </w:rPr>
        <w:t xml:space="preserve"> </w:t>
      </w:r>
      <w:r>
        <w:rPr>
          <w:sz w:val="28"/>
        </w:rPr>
        <w:t>общественной</w:t>
      </w:r>
      <w:r>
        <w:rPr>
          <w:spacing w:val="1"/>
          <w:sz w:val="28"/>
        </w:rPr>
        <w:t xml:space="preserve"> </w:t>
      </w:r>
      <w:r>
        <w:rPr>
          <w:sz w:val="28"/>
        </w:rPr>
        <w:t>самодеятельности.</w:t>
      </w:r>
      <w:r>
        <w:rPr>
          <w:spacing w:val="1"/>
          <w:sz w:val="28"/>
        </w:rPr>
        <w:t xml:space="preserve"> </w:t>
      </w:r>
      <w:r>
        <w:rPr>
          <w:sz w:val="28"/>
        </w:rPr>
        <w:t>Расширение</w:t>
      </w:r>
      <w:r>
        <w:rPr>
          <w:spacing w:val="1"/>
          <w:sz w:val="28"/>
        </w:rPr>
        <w:t xml:space="preserve"> </w:t>
      </w:r>
      <w:r>
        <w:rPr>
          <w:sz w:val="28"/>
        </w:rPr>
        <w:t>публичной</w:t>
      </w:r>
      <w:r>
        <w:rPr>
          <w:spacing w:val="1"/>
          <w:sz w:val="28"/>
        </w:rPr>
        <w:t xml:space="preserve"> </w:t>
      </w:r>
      <w:r>
        <w:rPr>
          <w:sz w:val="28"/>
        </w:rPr>
        <w:t>сферы</w:t>
      </w:r>
      <w:r>
        <w:rPr>
          <w:spacing w:val="1"/>
          <w:sz w:val="28"/>
        </w:rPr>
        <w:t xml:space="preserve"> </w:t>
      </w:r>
      <w:r>
        <w:rPr>
          <w:sz w:val="28"/>
        </w:rPr>
        <w:t>(общественное</w:t>
      </w:r>
      <w:r>
        <w:rPr>
          <w:spacing w:val="1"/>
          <w:sz w:val="28"/>
        </w:rPr>
        <w:t xml:space="preserve"> </w:t>
      </w:r>
      <w:r>
        <w:rPr>
          <w:sz w:val="28"/>
        </w:rPr>
        <w:t>самоуправление,</w:t>
      </w:r>
      <w:r>
        <w:rPr>
          <w:spacing w:val="1"/>
          <w:sz w:val="28"/>
        </w:rPr>
        <w:t xml:space="preserve"> </w:t>
      </w:r>
      <w:r>
        <w:rPr>
          <w:sz w:val="28"/>
        </w:rPr>
        <w:t>печать,</w:t>
      </w:r>
      <w:r>
        <w:rPr>
          <w:spacing w:val="1"/>
          <w:sz w:val="28"/>
        </w:rPr>
        <w:t xml:space="preserve"> </w:t>
      </w:r>
      <w:r>
        <w:rPr>
          <w:sz w:val="28"/>
        </w:rPr>
        <w:t>образование,</w:t>
      </w:r>
      <w:r>
        <w:rPr>
          <w:spacing w:val="1"/>
          <w:sz w:val="28"/>
        </w:rPr>
        <w:t xml:space="preserve"> </w:t>
      </w:r>
      <w:r>
        <w:rPr>
          <w:sz w:val="28"/>
        </w:rPr>
        <w:t>суд).</w:t>
      </w:r>
      <w:r>
        <w:rPr>
          <w:spacing w:val="1"/>
          <w:sz w:val="28"/>
        </w:rPr>
        <w:t xml:space="preserve"> </w:t>
      </w:r>
      <w:r>
        <w:rPr>
          <w:sz w:val="28"/>
        </w:rPr>
        <w:t>Феномен</w:t>
      </w:r>
      <w:r>
        <w:rPr>
          <w:spacing w:val="1"/>
          <w:sz w:val="28"/>
        </w:rPr>
        <w:t xml:space="preserve"> </w:t>
      </w:r>
      <w:r>
        <w:rPr>
          <w:sz w:val="28"/>
        </w:rPr>
        <w:t>интеллигенции.</w:t>
      </w:r>
      <w:r>
        <w:rPr>
          <w:spacing w:val="1"/>
          <w:sz w:val="28"/>
        </w:rPr>
        <w:t xml:space="preserve"> </w:t>
      </w:r>
      <w:r>
        <w:rPr>
          <w:sz w:val="28"/>
        </w:rPr>
        <w:t>Общественные</w:t>
      </w:r>
      <w:r>
        <w:rPr>
          <w:spacing w:val="1"/>
          <w:sz w:val="28"/>
        </w:rPr>
        <w:t xml:space="preserve"> </w:t>
      </w:r>
      <w:r>
        <w:rPr>
          <w:sz w:val="28"/>
        </w:rPr>
        <w:t>организации.</w:t>
      </w:r>
      <w:r>
        <w:rPr>
          <w:spacing w:val="1"/>
          <w:sz w:val="28"/>
        </w:rPr>
        <w:t xml:space="preserve"> </w:t>
      </w:r>
      <w:r>
        <w:rPr>
          <w:sz w:val="28"/>
        </w:rPr>
        <w:t>Благотворительность.</w:t>
      </w:r>
      <w:r>
        <w:rPr>
          <w:spacing w:val="1"/>
          <w:sz w:val="28"/>
        </w:rPr>
        <w:t xml:space="preserve"> </w:t>
      </w:r>
      <w:r>
        <w:rPr>
          <w:i/>
          <w:sz w:val="28"/>
        </w:rPr>
        <w:t>Студенческое</w:t>
      </w:r>
      <w:r>
        <w:rPr>
          <w:i/>
          <w:spacing w:val="1"/>
          <w:sz w:val="28"/>
        </w:rPr>
        <w:t xml:space="preserve"> </w:t>
      </w:r>
      <w:r>
        <w:rPr>
          <w:i/>
          <w:sz w:val="28"/>
        </w:rPr>
        <w:t>движение.</w:t>
      </w:r>
      <w:r>
        <w:rPr>
          <w:i/>
          <w:spacing w:val="1"/>
          <w:sz w:val="28"/>
        </w:rPr>
        <w:t xml:space="preserve"> </w:t>
      </w:r>
      <w:r>
        <w:rPr>
          <w:i/>
          <w:sz w:val="28"/>
        </w:rPr>
        <w:t>Рабочее</w:t>
      </w:r>
      <w:r>
        <w:rPr>
          <w:i/>
          <w:spacing w:val="1"/>
          <w:sz w:val="28"/>
        </w:rPr>
        <w:t xml:space="preserve"> </w:t>
      </w:r>
      <w:r>
        <w:rPr>
          <w:i/>
          <w:sz w:val="28"/>
        </w:rPr>
        <w:t>движение.</w:t>
      </w:r>
      <w:r>
        <w:rPr>
          <w:i/>
          <w:spacing w:val="4"/>
          <w:sz w:val="28"/>
        </w:rPr>
        <w:t xml:space="preserve"> </w:t>
      </w:r>
      <w:r>
        <w:rPr>
          <w:i/>
          <w:sz w:val="28"/>
        </w:rPr>
        <w:t>Женское</w:t>
      </w:r>
      <w:r>
        <w:rPr>
          <w:i/>
          <w:spacing w:val="2"/>
          <w:sz w:val="28"/>
        </w:rPr>
        <w:t xml:space="preserve"> </w:t>
      </w:r>
      <w:r>
        <w:rPr>
          <w:i/>
          <w:sz w:val="28"/>
        </w:rPr>
        <w:t>движение.</w:t>
      </w:r>
    </w:p>
    <w:p w:rsidR="00877DF7" w:rsidRDefault="00A448DA">
      <w:pPr>
        <w:ind w:left="395" w:right="702" w:firstLine="566"/>
        <w:jc w:val="both"/>
        <w:rPr>
          <w:i/>
          <w:sz w:val="28"/>
        </w:rPr>
      </w:pPr>
      <w:r>
        <w:rPr>
          <w:sz w:val="28"/>
        </w:rPr>
        <w:t>Идейные</w:t>
      </w:r>
      <w:r>
        <w:rPr>
          <w:spacing w:val="1"/>
          <w:sz w:val="28"/>
        </w:rPr>
        <w:t xml:space="preserve"> </w:t>
      </w:r>
      <w:r>
        <w:rPr>
          <w:sz w:val="28"/>
        </w:rPr>
        <w:t>течения</w:t>
      </w:r>
      <w:r>
        <w:rPr>
          <w:spacing w:val="1"/>
          <w:sz w:val="28"/>
        </w:rPr>
        <w:t xml:space="preserve"> </w:t>
      </w:r>
      <w:r>
        <w:rPr>
          <w:sz w:val="28"/>
        </w:rPr>
        <w:t>и</w:t>
      </w:r>
      <w:r>
        <w:rPr>
          <w:spacing w:val="1"/>
          <w:sz w:val="28"/>
        </w:rPr>
        <w:t xml:space="preserve"> </w:t>
      </w:r>
      <w:r>
        <w:rPr>
          <w:sz w:val="28"/>
        </w:rPr>
        <w:t>общественное</w:t>
      </w:r>
      <w:r>
        <w:rPr>
          <w:spacing w:val="1"/>
          <w:sz w:val="28"/>
        </w:rPr>
        <w:t xml:space="preserve"> </w:t>
      </w:r>
      <w:r>
        <w:rPr>
          <w:sz w:val="28"/>
        </w:rPr>
        <w:t>движение.</w:t>
      </w:r>
      <w:r>
        <w:rPr>
          <w:spacing w:val="1"/>
          <w:sz w:val="28"/>
        </w:rPr>
        <w:t xml:space="preserve"> </w:t>
      </w:r>
      <w:r>
        <w:rPr>
          <w:i/>
          <w:sz w:val="28"/>
        </w:rPr>
        <w:t>Влияние</w:t>
      </w:r>
      <w:r>
        <w:rPr>
          <w:i/>
          <w:spacing w:val="1"/>
          <w:sz w:val="28"/>
        </w:rPr>
        <w:t xml:space="preserve"> </w:t>
      </w:r>
      <w:r>
        <w:rPr>
          <w:i/>
          <w:sz w:val="28"/>
        </w:rPr>
        <w:t>позитивизма,</w:t>
      </w:r>
      <w:r>
        <w:rPr>
          <w:i/>
          <w:spacing w:val="1"/>
          <w:sz w:val="28"/>
        </w:rPr>
        <w:t xml:space="preserve"> </w:t>
      </w:r>
      <w:r>
        <w:rPr>
          <w:i/>
          <w:sz w:val="28"/>
        </w:rPr>
        <w:t>дарвинизма, марксизма и других направлений европейской общественной мысли.</w:t>
      </w:r>
      <w:r>
        <w:rPr>
          <w:i/>
          <w:spacing w:val="1"/>
          <w:sz w:val="28"/>
        </w:rPr>
        <w:t xml:space="preserve"> </w:t>
      </w:r>
      <w:r>
        <w:rPr>
          <w:sz w:val="28"/>
        </w:rPr>
        <w:t>Консервативная мысль. Национализм. Либерализм и его особенности в России.</w:t>
      </w:r>
      <w:r>
        <w:rPr>
          <w:spacing w:val="1"/>
          <w:sz w:val="28"/>
        </w:rPr>
        <w:t xml:space="preserve"> </w:t>
      </w:r>
      <w:r>
        <w:rPr>
          <w:sz w:val="28"/>
        </w:rPr>
        <w:t>Русский</w:t>
      </w:r>
      <w:r>
        <w:rPr>
          <w:spacing w:val="1"/>
          <w:sz w:val="28"/>
        </w:rPr>
        <w:t xml:space="preserve"> </w:t>
      </w:r>
      <w:r>
        <w:rPr>
          <w:sz w:val="28"/>
        </w:rPr>
        <w:t>социализм.</w:t>
      </w:r>
      <w:r>
        <w:rPr>
          <w:spacing w:val="1"/>
          <w:sz w:val="28"/>
        </w:rPr>
        <w:t xml:space="preserve"> </w:t>
      </w:r>
      <w:r>
        <w:rPr>
          <w:sz w:val="28"/>
        </w:rPr>
        <w:t>Русский</w:t>
      </w:r>
      <w:r>
        <w:rPr>
          <w:spacing w:val="1"/>
          <w:sz w:val="28"/>
        </w:rPr>
        <w:t xml:space="preserve"> </w:t>
      </w:r>
      <w:r>
        <w:rPr>
          <w:sz w:val="28"/>
        </w:rPr>
        <w:t>анархизм.</w:t>
      </w:r>
      <w:r>
        <w:rPr>
          <w:spacing w:val="1"/>
          <w:sz w:val="28"/>
        </w:rPr>
        <w:t xml:space="preserve"> </w:t>
      </w:r>
      <w:r>
        <w:rPr>
          <w:sz w:val="28"/>
        </w:rPr>
        <w:t>Формы</w:t>
      </w:r>
      <w:r>
        <w:rPr>
          <w:spacing w:val="1"/>
          <w:sz w:val="28"/>
        </w:rPr>
        <w:t xml:space="preserve"> </w:t>
      </w:r>
      <w:r>
        <w:rPr>
          <w:sz w:val="28"/>
        </w:rPr>
        <w:t>политической</w:t>
      </w:r>
      <w:r>
        <w:rPr>
          <w:spacing w:val="71"/>
          <w:sz w:val="28"/>
        </w:rPr>
        <w:t xml:space="preserve"> </w:t>
      </w:r>
      <w:r>
        <w:rPr>
          <w:sz w:val="28"/>
        </w:rPr>
        <w:t>оппозиции:</w:t>
      </w:r>
      <w:r>
        <w:rPr>
          <w:spacing w:val="1"/>
          <w:sz w:val="28"/>
        </w:rPr>
        <w:t xml:space="preserve"> </w:t>
      </w:r>
      <w:r>
        <w:rPr>
          <w:sz w:val="28"/>
        </w:rPr>
        <w:t>земское движение, революционное подполье и эмиграция. Народничество и его</w:t>
      </w:r>
      <w:r>
        <w:rPr>
          <w:spacing w:val="1"/>
          <w:sz w:val="28"/>
        </w:rPr>
        <w:t xml:space="preserve"> </w:t>
      </w:r>
      <w:r>
        <w:rPr>
          <w:sz w:val="28"/>
        </w:rPr>
        <w:t xml:space="preserve">эволюция. </w:t>
      </w:r>
      <w:r>
        <w:rPr>
          <w:i/>
          <w:sz w:val="28"/>
        </w:rPr>
        <w:t>Народнические кружки: идеология и практика. Большое общество</w:t>
      </w:r>
      <w:r>
        <w:rPr>
          <w:i/>
          <w:spacing w:val="1"/>
          <w:sz w:val="28"/>
        </w:rPr>
        <w:t xml:space="preserve"> </w:t>
      </w:r>
      <w:r>
        <w:rPr>
          <w:i/>
          <w:sz w:val="28"/>
        </w:rPr>
        <w:t>пропаганды. «Хождение в народ». «Земля и воля» и ее раскол. «Черный передел»</w:t>
      </w:r>
      <w:r>
        <w:rPr>
          <w:i/>
          <w:spacing w:val="1"/>
          <w:sz w:val="28"/>
        </w:rPr>
        <w:t xml:space="preserve"> </w:t>
      </w:r>
      <w:r>
        <w:rPr>
          <w:i/>
          <w:sz w:val="28"/>
        </w:rPr>
        <w:t>и</w:t>
      </w:r>
      <w:r>
        <w:rPr>
          <w:i/>
          <w:spacing w:val="1"/>
          <w:sz w:val="28"/>
        </w:rPr>
        <w:t xml:space="preserve"> </w:t>
      </w:r>
      <w:r>
        <w:rPr>
          <w:i/>
          <w:sz w:val="28"/>
        </w:rPr>
        <w:t>«Народная</w:t>
      </w:r>
      <w:r>
        <w:rPr>
          <w:i/>
          <w:spacing w:val="1"/>
          <w:sz w:val="28"/>
        </w:rPr>
        <w:t xml:space="preserve"> </w:t>
      </w:r>
      <w:r>
        <w:rPr>
          <w:i/>
          <w:sz w:val="28"/>
        </w:rPr>
        <w:t>воля».</w:t>
      </w:r>
      <w:r>
        <w:rPr>
          <w:i/>
          <w:spacing w:val="1"/>
          <w:sz w:val="28"/>
        </w:rPr>
        <w:t xml:space="preserve"> </w:t>
      </w:r>
      <w:r>
        <w:rPr>
          <w:sz w:val="28"/>
        </w:rPr>
        <w:t>Политический</w:t>
      </w:r>
      <w:r>
        <w:rPr>
          <w:spacing w:val="1"/>
          <w:sz w:val="28"/>
        </w:rPr>
        <w:t xml:space="preserve"> </w:t>
      </w:r>
      <w:r>
        <w:rPr>
          <w:sz w:val="28"/>
        </w:rPr>
        <w:t>терроризм.</w:t>
      </w:r>
      <w:r>
        <w:rPr>
          <w:spacing w:val="1"/>
          <w:sz w:val="28"/>
        </w:rPr>
        <w:t xml:space="preserve"> </w:t>
      </w:r>
      <w:r>
        <w:rPr>
          <w:sz w:val="28"/>
        </w:rPr>
        <w:t>Распространение</w:t>
      </w:r>
      <w:r>
        <w:rPr>
          <w:spacing w:val="1"/>
          <w:sz w:val="28"/>
        </w:rPr>
        <w:t xml:space="preserve"> </w:t>
      </w:r>
      <w:r>
        <w:rPr>
          <w:sz w:val="28"/>
        </w:rPr>
        <w:t>марксизма</w:t>
      </w:r>
      <w:r>
        <w:rPr>
          <w:spacing w:val="1"/>
          <w:sz w:val="28"/>
        </w:rPr>
        <w:t xml:space="preserve"> </w:t>
      </w:r>
      <w:r>
        <w:rPr>
          <w:sz w:val="28"/>
        </w:rPr>
        <w:t>и</w:t>
      </w:r>
      <w:r>
        <w:rPr>
          <w:spacing w:val="1"/>
          <w:sz w:val="28"/>
        </w:rPr>
        <w:t xml:space="preserve"> </w:t>
      </w:r>
      <w:r>
        <w:rPr>
          <w:sz w:val="28"/>
        </w:rPr>
        <w:t>формирование</w:t>
      </w:r>
      <w:r>
        <w:rPr>
          <w:spacing w:val="1"/>
          <w:sz w:val="28"/>
        </w:rPr>
        <w:t xml:space="preserve"> </w:t>
      </w:r>
      <w:r>
        <w:rPr>
          <w:sz w:val="28"/>
        </w:rPr>
        <w:t>социал-демократии.</w:t>
      </w:r>
      <w:r>
        <w:rPr>
          <w:spacing w:val="1"/>
          <w:sz w:val="28"/>
        </w:rPr>
        <w:t xml:space="preserve"> </w:t>
      </w:r>
      <w:r>
        <w:rPr>
          <w:i/>
          <w:sz w:val="28"/>
        </w:rPr>
        <w:t>Группа</w:t>
      </w:r>
      <w:r>
        <w:rPr>
          <w:i/>
          <w:spacing w:val="1"/>
          <w:sz w:val="28"/>
        </w:rPr>
        <w:t xml:space="preserve"> </w:t>
      </w:r>
      <w:r>
        <w:rPr>
          <w:i/>
          <w:sz w:val="28"/>
        </w:rPr>
        <w:t>«Освобождение</w:t>
      </w:r>
      <w:r>
        <w:rPr>
          <w:i/>
          <w:spacing w:val="1"/>
          <w:sz w:val="28"/>
        </w:rPr>
        <w:t xml:space="preserve"> </w:t>
      </w:r>
      <w:r>
        <w:rPr>
          <w:i/>
          <w:sz w:val="28"/>
        </w:rPr>
        <w:t>труда».</w:t>
      </w:r>
      <w:r>
        <w:rPr>
          <w:i/>
          <w:spacing w:val="1"/>
          <w:sz w:val="28"/>
        </w:rPr>
        <w:t xml:space="preserve"> </w:t>
      </w:r>
      <w:r>
        <w:rPr>
          <w:i/>
          <w:sz w:val="28"/>
        </w:rPr>
        <w:t>«Союз</w:t>
      </w:r>
      <w:r>
        <w:rPr>
          <w:i/>
          <w:spacing w:val="1"/>
          <w:sz w:val="28"/>
        </w:rPr>
        <w:t xml:space="preserve"> </w:t>
      </w:r>
      <w:r>
        <w:rPr>
          <w:i/>
          <w:sz w:val="28"/>
        </w:rPr>
        <w:t>борьбы</w:t>
      </w:r>
      <w:r>
        <w:rPr>
          <w:i/>
          <w:spacing w:val="-1"/>
          <w:sz w:val="28"/>
        </w:rPr>
        <w:t xml:space="preserve"> </w:t>
      </w:r>
      <w:r>
        <w:rPr>
          <w:i/>
          <w:sz w:val="28"/>
        </w:rPr>
        <w:t>за освобождение</w:t>
      </w:r>
      <w:r>
        <w:rPr>
          <w:i/>
          <w:spacing w:val="1"/>
          <w:sz w:val="28"/>
        </w:rPr>
        <w:t xml:space="preserve"> </w:t>
      </w:r>
      <w:r>
        <w:rPr>
          <w:i/>
          <w:sz w:val="28"/>
        </w:rPr>
        <w:t>рабочего</w:t>
      </w:r>
      <w:r>
        <w:rPr>
          <w:i/>
          <w:spacing w:val="1"/>
          <w:sz w:val="28"/>
        </w:rPr>
        <w:t xml:space="preserve"> </w:t>
      </w:r>
      <w:r>
        <w:rPr>
          <w:i/>
          <w:sz w:val="28"/>
        </w:rPr>
        <w:t>класса».</w:t>
      </w:r>
      <w:r>
        <w:rPr>
          <w:i/>
          <w:spacing w:val="3"/>
          <w:sz w:val="28"/>
        </w:rPr>
        <w:t xml:space="preserve"> </w:t>
      </w:r>
      <w:r>
        <w:rPr>
          <w:i/>
          <w:sz w:val="28"/>
        </w:rPr>
        <w:t>I</w:t>
      </w:r>
      <w:r>
        <w:rPr>
          <w:i/>
          <w:spacing w:val="-1"/>
          <w:sz w:val="28"/>
        </w:rPr>
        <w:t xml:space="preserve"> </w:t>
      </w:r>
      <w:r>
        <w:rPr>
          <w:i/>
          <w:sz w:val="28"/>
        </w:rPr>
        <w:t>съезд РСДРП.</w:t>
      </w:r>
    </w:p>
    <w:p w:rsidR="00877DF7" w:rsidRDefault="00A448DA">
      <w:pPr>
        <w:pStyle w:val="1"/>
        <w:spacing w:before="3"/>
      </w:pPr>
      <w:r>
        <w:t>Кризис</w:t>
      </w:r>
      <w:r>
        <w:rPr>
          <w:spacing w:val="-3"/>
        </w:rPr>
        <w:t xml:space="preserve"> </w:t>
      </w:r>
      <w:r>
        <w:t>империи</w:t>
      </w:r>
      <w:r>
        <w:rPr>
          <w:spacing w:val="-4"/>
        </w:rPr>
        <w:t xml:space="preserve"> </w:t>
      </w:r>
      <w:r>
        <w:t>в</w:t>
      </w:r>
      <w:r>
        <w:rPr>
          <w:spacing w:val="1"/>
        </w:rPr>
        <w:t xml:space="preserve"> </w:t>
      </w:r>
      <w:r>
        <w:t>начале</w:t>
      </w:r>
      <w:r>
        <w:rPr>
          <w:spacing w:val="-2"/>
        </w:rPr>
        <w:t xml:space="preserve"> </w:t>
      </w:r>
      <w:r>
        <w:t>ХХ</w:t>
      </w:r>
      <w:r>
        <w:rPr>
          <w:spacing w:val="-2"/>
        </w:rPr>
        <w:t xml:space="preserve"> </w:t>
      </w:r>
      <w:r>
        <w:t>века</w:t>
      </w:r>
    </w:p>
    <w:p w:rsidR="00877DF7" w:rsidRDefault="00A448DA">
      <w:pPr>
        <w:ind w:left="395" w:right="704" w:firstLine="566"/>
        <w:jc w:val="both"/>
        <w:rPr>
          <w:sz w:val="28"/>
        </w:rPr>
      </w:pPr>
      <w:r>
        <w:rPr>
          <w:sz w:val="28"/>
        </w:rPr>
        <w:t>На пороге нового века: динамика и противоречия развития Экономический</w:t>
      </w:r>
      <w:r>
        <w:rPr>
          <w:spacing w:val="1"/>
          <w:sz w:val="28"/>
        </w:rPr>
        <w:t xml:space="preserve"> </w:t>
      </w:r>
      <w:r>
        <w:rPr>
          <w:sz w:val="28"/>
        </w:rPr>
        <w:t>рост.</w:t>
      </w:r>
      <w:r>
        <w:rPr>
          <w:spacing w:val="1"/>
          <w:sz w:val="28"/>
        </w:rPr>
        <w:t xml:space="preserve"> </w:t>
      </w:r>
      <w:r>
        <w:rPr>
          <w:sz w:val="28"/>
        </w:rPr>
        <w:t>Промышленное</w:t>
      </w:r>
      <w:r>
        <w:rPr>
          <w:spacing w:val="1"/>
          <w:sz w:val="28"/>
        </w:rPr>
        <w:t xml:space="preserve"> </w:t>
      </w:r>
      <w:r>
        <w:rPr>
          <w:sz w:val="28"/>
        </w:rPr>
        <w:t>развитие.</w:t>
      </w:r>
      <w:r>
        <w:rPr>
          <w:spacing w:val="1"/>
          <w:sz w:val="28"/>
        </w:rPr>
        <w:t xml:space="preserve"> </w:t>
      </w:r>
      <w:r>
        <w:rPr>
          <w:sz w:val="28"/>
        </w:rPr>
        <w:t>Новая</w:t>
      </w:r>
      <w:r>
        <w:rPr>
          <w:spacing w:val="1"/>
          <w:sz w:val="28"/>
        </w:rPr>
        <w:t xml:space="preserve"> </w:t>
      </w:r>
      <w:r>
        <w:rPr>
          <w:sz w:val="28"/>
        </w:rPr>
        <w:t>география</w:t>
      </w:r>
      <w:r>
        <w:rPr>
          <w:spacing w:val="1"/>
          <w:sz w:val="28"/>
        </w:rPr>
        <w:t xml:space="preserve"> </w:t>
      </w:r>
      <w:r>
        <w:rPr>
          <w:sz w:val="28"/>
        </w:rPr>
        <w:t>экономики.</w:t>
      </w:r>
      <w:r>
        <w:rPr>
          <w:spacing w:val="1"/>
          <w:sz w:val="28"/>
        </w:rPr>
        <w:t xml:space="preserve"> </w:t>
      </w:r>
      <w:r>
        <w:rPr>
          <w:sz w:val="28"/>
        </w:rPr>
        <w:t>Урбанизация</w:t>
      </w:r>
      <w:r>
        <w:rPr>
          <w:spacing w:val="1"/>
          <w:sz w:val="28"/>
        </w:rPr>
        <w:t xml:space="preserve"> </w:t>
      </w:r>
      <w:r>
        <w:rPr>
          <w:sz w:val="28"/>
        </w:rPr>
        <w:t>и</w:t>
      </w:r>
      <w:r>
        <w:rPr>
          <w:spacing w:val="1"/>
          <w:sz w:val="28"/>
        </w:rPr>
        <w:t xml:space="preserve"> </w:t>
      </w:r>
      <w:r>
        <w:rPr>
          <w:sz w:val="28"/>
        </w:rPr>
        <w:t>облик городов. Новониколаевск (Новосибирск) – пример нового транспортного и</w:t>
      </w:r>
      <w:r>
        <w:rPr>
          <w:spacing w:val="-67"/>
          <w:sz w:val="28"/>
        </w:rPr>
        <w:t xml:space="preserve"> </w:t>
      </w:r>
      <w:r>
        <w:rPr>
          <w:sz w:val="28"/>
        </w:rPr>
        <w:t xml:space="preserve">промышленного центра. </w:t>
      </w:r>
      <w:r>
        <w:rPr>
          <w:i/>
          <w:sz w:val="28"/>
        </w:rPr>
        <w:t>Отечественный и иностранный капитал, его роль в</w:t>
      </w:r>
      <w:r>
        <w:rPr>
          <w:i/>
          <w:spacing w:val="1"/>
          <w:sz w:val="28"/>
        </w:rPr>
        <w:t xml:space="preserve"> </w:t>
      </w:r>
      <w:r>
        <w:rPr>
          <w:i/>
          <w:sz w:val="28"/>
        </w:rPr>
        <w:t>индустриализации</w:t>
      </w:r>
      <w:r>
        <w:rPr>
          <w:i/>
          <w:spacing w:val="1"/>
          <w:sz w:val="28"/>
        </w:rPr>
        <w:t xml:space="preserve"> </w:t>
      </w:r>
      <w:r>
        <w:rPr>
          <w:i/>
          <w:sz w:val="28"/>
        </w:rPr>
        <w:t>страны.</w:t>
      </w:r>
      <w:r>
        <w:rPr>
          <w:i/>
          <w:spacing w:val="1"/>
          <w:sz w:val="28"/>
        </w:rPr>
        <w:t xml:space="preserve"> </w:t>
      </w:r>
      <w:r>
        <w:rPr>
          <w:sz w:val="28"/>
        </w:rPr>
        <w:t>Россия</w:t>
      </w:r>
      <w:r>
        <w:rPr>
          <w:spacing w:val="1"/>
          <w:sz w:val="28"/>
        </w:rPr>
        <w:t xml:space="preserve"> </w:t>
      </w:r>
      <w:r>
        <w:rPr>
          <w:sz w:val="28"/>
        </w:rPr>
        <w:t>–</w:t>
      </w:r>
      <w:r>
        <w:rPr>
          <w:spacing w:val="1"/>
          <w:sz w:val="28"/>
        </w:rPr>
        <w:t xml:space="preserve"> </w:t>
      </w:r>
      <w:r>
        <w:rPr>
          <w:sz w:val="28"/>
        </w:rPr>
        <w:t>мировой</w:t>
      </w:r>
      <w:r>
        <w:rPr>
          <w:spacing w:val="1"/>
          <w:sz w:val="28"/>
        </w:rPr>
        <w:t xml:space="preserve"> </w:t>
      </w:r>
      <w:r>
        <w:rPr>
          <w:sz w:val="28"/>
        </w:rPr>
        <w:t>экспортер</w:t>
      </w:r>
      <w:r>
        <w:rPr>
          <w:spacing w:val="1"/>
          <w:sz w:val="28"/>
        </w:rPr>
        <w:t xml:space="preserve"> </w:t>
      </w:r>
      <w:r>
        <w:rPr>
          <w:sz w:val="28"/>
        </w:rPr>
        <w:t>хлеба.</w:t>
      </w:r>
      <w:r>
        <w:rPr>
          <w:spacing w:val="70"/>
          <w:sz w:val="28"/>
        </w:rPr>
        <w:t xml:space="preserve"> </w:t>
      </w:r>
      <w:r>
        <w:rPr>
          <w:sz w:val="28"/>
        </w:rPr>
        <w:t>Аграрный</w:t>
      </w:r>
      <w:r>
        <w:rPr>
          <w:spacing w:val="1"/>
          <w:sz w:val="28"/>
        </w:rPr>
        <w:t xml:space="preserve"> </w:t>
      </w:r>
      <w:r>
        <w:rPr>
          <w:sz w:val="28"/>
        </w:rPr>
        <w:t>вопрос.</w:t>
      </w:r>
    </w:p>
    <w:p w:rsidR="00877DF7" w:rsidRDefault="00A448DA">
      <w:pPr>
        <w:ind w:left="395" w:right="704" w:firstLine="566"/>
        <w:jc w:val="both"/>
        <w:rPr>
          <w:i/>
          <w:sz w:val="28"/>
        </w:rPr>
      </w:pPr>
      <w:r>
        <w:rPr>
          <w:sz w:val="28"/>
        </w:rPr>
        <w:t>Демография, социальная стратификация. Разложение сословных структур.</w:t>
      </w:r>
      <w:r>
        <w:rPr>
          <w:spacing w:val="1"/>
          <w:sz w:val="28"/>
        </w:rPr>
        <w:t xml:space="preserve"> </w:t>
      </w:r>
      <w:r>
        <w:rPr>
          <w:sz w:val="28"/>
        </w:rPr>
        <w:t>Формирование</w:t>
      </w:r>
      <w:r>
        <w:rPr>
          <w:spacing w:val="1"/>
          <w:sz w:val="28"/>
        </w:rPr>
        <w:t xml:space="preserve"> </w:t>
      </w:r>
      <w:r>
        <w:rPr>
          <w:sz w:val="28"/>
        </w:rPr>
        <w:t>новых</w:t>
      </w:r>
      <w:r>
        <w:rPr>
          <w:spacing w:val="1"/>
          <w:sz w:val="28"/>
        </w:rPr>
        <w:t xml:space="preserve"> </w:t>
      </w:r>
      <w:r>
        <w:rPr>
          <w:sz w:val="28"/>
        </w:rPr>
        <w:t>социальных</w:t>
      </w:r>
      <w:r>
        <w:rPr>
          <w:spacing w:val="1"/>
          <w:sz w:val="28"/>
        </w:rPr>
        <w:t xml:space="preserve"> </w:t>
      </w:r>
      <w:r>
        <w:rPr>
          <w:sz w:val="28"/>
        </w:rPr>
        <w:t>страт.</w:t>
      </w:r>
      <w:r>
        <w:rPr>
          <w:spacing w:val="1"/>
          <w:sz w:val="28"/>
        </w:rPr>
        <w:t xml:space="preserve"> </w:t>
      </w:r>
      <w:r>
        <w:rPr>
          <w:sz w:val="28"/>
        </w:rPr>
        <w:t>Буржуазия.</w:t>
      </w:r>
      <w:r>
        <w:rPr>
          <w:spacing w:val="1"/>
          <w:sz w:val="28"/>
        </w:rPr>
        <w:t xml:space="preserve"> </w:t>
      </w:r>
      <w:r>
        <w:rPr>
          <w:sz w:val="28"/>
        </w:rPr>
        <w:t>Рабочие:</w:t>
      </w:r>
      <w:r>
        <w:rPr>
          <w:spacing w:val="1"/>
          <w:sz w:val="28"/>
        </w:rPr>
        <w:t xml:space="preserve"> </w:t>
      </w:r>
      <w:r>
        <w:rPr>
          <w:sz w:val="28"/>
        </w:rPr>
        <w:t>социальная</w:t>
      </w:r>
      <w:r>
        <w:rPr>
          <w:spacing w:val="1"/>
          <w:sz w:val="28"/>
        </w:rPr>
        <w:t xml:space="preserve"> </w:t>
      </w:r>
      <w:r>
        <w:rPr>
          <w:sz w:val="28"/>
        </w:rPr>
        <w:t>характеристика</w:t>
      </w:r>
      <w:r>
        <w:rPr>
          <w:spacing w:val="1"/>
          <w:sz w:val="28"/>
        </w:rPr>
        <w:t xml:space="preserve"> </w:t>
      </w:r>
      <w:r>
        <w:rPr>
          <w:sz w:val="28"/>
        </w:rPr>
        <w:t>и</w:t>
      </w:r>
      <w:r>
        <w:rPr>
          <w:spacing w:val="1"/>
          <w:sz w:val="28"/>
        </w:rPr>
        <w:t xml:space="preserve"> </w:t>
      </w:r>
      <w:r>
        <w:rPr>
          <w:sz w:val="28"/>
        </w:rPr>
        <w:t>борьба</w:t>
      </w:r>
      <w:r>
        <w:rPr>
          <w:spacing w:val="1"/>
          <w:sz w:val="28"/>
        </w:rPr>
        <w:t xml:space="preserve"> </w:t>
      </w:r>
      <w:r>
        <w:rPr>
          <w:sz w:val="28"/>
        </w:rPr>
        <w:t>за</w:t>
      </w:r>
      <w:r>
        <w:rPr>
          <w:spacing w:val="1"/>
          <w:sz w:val="28"/>
        </w:rPr>
        <w:t xml:space="preserve"> </w:t>
      </w:r>
      <w:r>
        <w:rPr>
          <w:sz w:val="28"/>
        </w:rPr>
        <w:t>права.</w:t>
      </w:r>
      <w:r>
        <w:rPr>
          <w:spacing w:val="1"/>
          <w:sz w:val="28"/>
        </w:rPr>
        <w:t xml:space="preserve"> </w:t>
      </w:r>
      <w:r>
        <w:rPr>
          <w:sz w:val="28"/>
        </w:rPr>
        <w:t>Средние</w:t>
      </w:r>
      <w:r>
        <w:rPr>
          <w:spacing w:val="1"/>
          <w:sz w:val="28"/>
        </w:rPr>
        <w:t xml:space="preserve"> </w:t>
      </w:r>
      <w:r>
        <w:rPr>
          <w:sz w:val="28"/>
        </w:rPr>
        <w:t>городские</w:t>
      </w:r>
      <w:r>
        <w:rPr>
          <w:spacing w:val="1"/>
          <w:sz w:val="28"/>
        </w:rPr>
        <w:t xml:space="preserve"> </w:t>
      </w:r>
      <w:r>
        <w:rPr>
          <w:sz w:val="28"/>
        </w:rPr>
        <w:t>слои.</w:t>
      </w:r>
      <w:r>
        <w:rPr>
          <w:spacing w:val="1"/>
          <w:sz w:val="28"/>
        </w:rPr>
        <w:t xml:space="preserve"> </w:t>
      </w:r>
      <w:r>
        <w:rPr>
          <w:sz w:val="28"/>
        </w:rPr>
        <w:t>Типы</w:t>
      </w:r>
      <w:r>
        <w:rPr>
          <w:spacing w:val="1"/>
          <w:sz w:val="28"/>
        </w:rPr>
        <w:t xml:space="preserve"> </w:t>
      </w:r>
      <w:r>
        <w:rPr>
          <w:sz w:val="28"/>
        </w:rPr>
        <w:t>сельского</w:t>
      </w:r>
      <w:r>
        <w:rPr>
          <w:spacing w:val="-67"/>
          <w:sz w:val="28"/>
        </w:rPr>
        <w:t xml:space="preserve"> </w:t>
      </w:r>
      <w:r>
        <w:rPr>
          <w:sz w:val="28"/>
        </w:rPr>
        <w:t>землевладения</w:t>
      </w:r>
      <w:r>
        <w:rPr>
          <w:spacing w:val="1"/>
          <w:sz w:val="28"/>
        </w:rPr>
        <w:t xml:space="preserve"> </w:t>
      </w:r>
      <w:r>
        <w:rPr>
          <w:sz w:val="28"/>
        </w:rPr>
        <w:t>и</w:t>
      </w:r>
      <w:r>
        <w:rPr>
          <w:spacing w:val="1"/>
          <w:sz w:val="28"/>
        </w:rPr>
        <w:t xml:space="preserve"> </w:t>
      </w:r>
      <w:r>
        <w:rPr>
          <w:sz w:val="28"/>
        </w:rPr>
        <w:t>хозяйства.</w:t>
      </w:r>
      <w:r>
        <w:rPr>
          <w:spacing w:val="1"/>
          <w:sz w:val="28"/>
        </w:rPr>
        <w:t xml:space="preserve"> </w:t>
      </w:r>
      <w:r>
        <w:rPr>
          <w:sz w:val="28"/>
        </w:rPr>
        <w:t>Помещики</w:t>
      </w:r>
      <w:r>
        <w:rPr>
          <w:spacing w:val="1"/>
          <w:sz w:val="28"/>
        </w:rPr>
        <w:t xml:space="preserve"> </w:t>
      </w:r>
      <w:r>
        <w:rPr>
          <w:sz w:val="28"/>
        </w:rPr>
        <w:t>и</w:t>
      </w:r>
      <w:r>
        <w:rPr>
          <w:spacing w:val="1"/>
          <w:sz w:val="28"/>
        </w:rPr>
        <w:t xml:space="preserve"> </w:t>
      </w:r>
      <w:r>
        <w:rPr>
          <w:sz w:val="28"/>
        </w:rPr>
        <w:t>крестьяне.</w:t>
      </w:r>
      <w:r>
        <w:rPr>
          <w:spacing w:val="1"/>
          <w:sz w:val="28"/>
        </w:rPr>
        <w:t xml:space="preserve"> </w:t>
      </w:r>
      <w:r>
        <w:rPr>
          <w:i/>
          <w:sz w:val="28"/>
        </w:rPr>
        <w:t>Положение</w:t>
      </w:r>
      <w:r>
        <w:rPr>
          <w:i/>
          <w:spacing w:val="1"/>
          <w:sz w:val="28"/>
        </w:rPr>
        <w:t xml:space="preserve"> </w:t>
      </w:r>
      <w:r>
        <w:rPr>
          <w:i/>
          <w:sz w:val="28"/>
        </w:rPr>
        <w:t>женщины</w:t>
      </w:r>
      <w:r>
        <w:rPr>
          <w:i/>
          <w:spacing w:val="1"/>
          <w:sz w:val="28"/>
        </w:rPr>
        <w:t xml:space="preserve"> </w:t>
      </w:r>
      <w:r>
        <w:rPr>
          <w:i/>
          <w:sz w:val="28"/>
        </w:rPr>
        <w:t>в</w:t>
      </w:r>
      <w:r>
        <w:rPr>
          <w:i/>
          <w:spacing w:val="1"/>
          <w:sz w:val="28"/>
        </w:rPr>
        <w:t xml:space="preserve"> </w:t>
      </w:r>
      <w:r>
        <w:rPr>
          <w:i/>
          <w:sz w:val="28"/>
        </w:rPr>
        <w:t>обществе. Церковь в условиях кризиса имперской идеологии. Распространение</w:t>
      </w:r>
      <w:r>
        <w:rPr>
          <w:i/>
          <w:spacing w:val="1"/>
          <w:sz w:val="28"/>
        </w:rPr>
        <w:t xml:space="preserve"> </w:t>
      </w:r>
      <w:r>
        <w:rPr>
          <w:i/>
          <w:sz w:val="28"/>
        </w:rPr>
        <w:t>светской этики</w:t>
      </w:r>
      <w:r>
        <w:rPr>
          <w:i/>
          <w:spacing w:val="1"/>
          <w:sz w:val="28"/>
        </w:rPr>
        <w:t xml:space="preserve"> </w:t>
      </w:r>
      <w:r>
        <w:rPr>
          <w:i/>
          <w:sz w:val="28"/>
        </w:rPr>
        <w:t>и</w:t>
      </w:r>
      <w:r>
        <w:rPr>
          <w:i/>
          <w:spacing w:val="1"/>
          <w:sz w:val="28"/>
        </w:rPr>
        <w:t xml:space="preserve"> </w:t>
      </w:r>
      <w:r>
        <w:rPr>
          <w:i/>
          <w:sz w:val="28"/>
        </w:rPr>
        <w:t>культуры.</w:t>
      </w:r>
    </w:p>
    <w:p w:rsidR="00877DF7" w:rsidRDefault="00A448DA">
      <w:pPr>
        <w:pStyle w:val="a3"/>
        <w:ind w:right="702" w:firstLine="566"/>
      </w:pPr>
      <w:r>
        <w:t>Имперский центр и регионы. Национальная политика, этнические элиты и</w:t>
      </w:r>
      <w:r>
        <w:rPr>
          <w:spacing w:val="1"/>
        </w:rPr>
        <w:t xml:space="preserve"> </w:t>
      </w:r>
      <w:r>
        <w:t>национально-культурные</w:t>
      </w:r>
      <w:r>
        <w:rPr>
          <w:spacing w:val="1"/>
        </w:rPr>
        <w:t xml:space="preserve"> </w:t>
      </w:r>
      <w:r>
        <w:t>движения.</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 Политика на Дальнем Востоке. Русско-японская война 1904-1905 гг.</w:t>
      </w:r>
      <w:r>
        <w:rPr>
          <w:spacing w:val="1"/>
        </w:rPr>
        <w:t xml:space="preserve"> </w:t>
      </w:r>
      <w:r>
        <w:t>Оборона</w:t>
      </w:r>
      <w:r>
        <w:rPr>
          <w:spacing w:val="1"/>
        </w:rPr>
        <w:t xml:space="preserve"> </w:t>
      </w:r>
      <w:r>
        <w:t>Порт-Артура.</w:t>
      </w:r>
      <w:r>
        <w:rPr>
          <w:spacing w:val="8"/>
        </w:rPr>
        <w:t xml:space="preserve"> </w:t>
      </w:r>
      <w:r>
        <w:t>Цусимское</w:t>
      </w:r>
      <w:r>
        <w:rPr>
          <w:spacing w:val="1"/>
        </w:rPr>
        <w:t xml:space="preserve"> </w:t>
      </w:r>
      <w:r>
        <w:t>сражение.</w:t>
      </w:r>
    </w:p>
    <w:p w:rsidR="00877DF7" w:rsidRDefault="00A448DA">
      <w:pPr>
        <w:pStyle w:val="1"/>
        <w:spacing w:before="1" w:line="322" w:lineRule="exact"/>
      </w:pPr>
      <w:r>
        <w:t>Первая</w:t>
      </w:r>
      <w:r>
        <w:rPr>
          <w:spacing w:val="-4"/>
        </w:rPr>
        <w:t xml:space="preserve"> </w:t>
      </w:r>
      <w:r>
        <w:t>российская</w:t>
      </w:r>
      <w:r>
        <w:rPr>
          <w:spacing w:val="-4"/>
        </w:rPr>
        <w:t xml:space="preserve"> </w:t>
      </w:r>
      <w:r>
        <w:t>революция</w:t>
      </w:r>
      <w:r>
        <w:rPr>
          <w:spacing w:val="-4"/>
        </w:rPr>
        <w:t xml:space="preserve"> </w:t>
      </w:r>
      <w:r>
        <w:t>1905-1907</w:t>
      </w:r>
      <w:r>
        <w:rPr>
          <w:spacing w:val="-3"/>
        </w:rPr>
        <w:t xml:space="preserve"> </w:t>
      </w:r>
      <w:r>
        <w:t>гг. Начало</w:t>
      </w:r>
      <w:r>
        <w:rPr>
          <w:spacing w:val="-7"/>
        </w:rPr>
        <w:t xml:space="preserve"> </w:t>
      </w:r>
      <w:r>
        <w:t>парламентаризма</w:t>
      </w:r>
    </w:p>
    <w:p w:rsidR="00877DF7" w:rsidRDefault="00A448DA">
      <w:pPr>
        <w:pStyle w:val="a3"/>
        <w:ind w:right="709" w:firstLine="566"/>
        <w:rPr>
          <w:i/>
        </w:rPr>
      </w:pPr>
      <w:r>
        <w:t>Николай II и его окружение. Деятельность В.К. Плеве на посту министра</w:t>
      </w:r>
      <w:r>
        <w:rPr>
          <w:spacing w:val="1"/>
        </w:rPr>
        <w:t xml:space="preserve"> </w:t>
      </w:r>
      <w:r>
        <w:t>внутренних</w:t>
      </w:r>
      <w:r>
        <w:rPr>
          <w:spacing w:val="8"/>
        </w:rPr>
        <w:t xml:space="preserve"> </w:t>
      </w:r>
      <w:r>
        <w:t>дел.</w:t>
      </w:r>
      <w:r>
        <w:rPr>
          <w:spacing w:val="15"/>
        </w:rPr>
        <w:t xml:space="preserve"> </w:t>
      </w:r>
      <w:r>
        <w:t>Оппозиционное</w:t>
      </w:r>
      <w:r>
        <w:rPr>
          <w:spacing w:val="14"/>
        </w:rPr>
        <w:t xml:space="preserve"> </w:t>
      </w:r>
      <w:r>
        <w:t>либеральное</w:t>
      </w:r>
      <w:r>
        <w:rPr>
          <w:spacing w:val="13"/>
        </w:rPr>
        <w:t xml:space="preserve"> </w:t>
      </w:r>
      <w:r>
        <w:t>движение.</w:t>
      </w:r>
      <w:r>
        <w:rPr>
          <w:spacing w:val="17"/>
        </w:rPr>
        <w:t xml:space="preserve"> </w:t>
      </w:r>
      <w:r>
        <w:rPr>
          <w:i/>
        </w:rPr>
        <w:t>«Союз</w:t>
      </w:r>
      <w:r>
        <w:rPr>
          <w:i/>
          <w:spacing w:val="14"/>
        </w:rPr>
        <w:t xml:space="preserve"> </w:t>
      </w:r>
      <w:r>
        <w:rPr>
          <w:i/>
        </w:rPr>
        <w:t>освобождения».</w:t>
      </w:r>
    </w:p>
    <w:p w:rsidR="00877DF7" w:rsidRDefault="00A448DA">
      <w:pPr>
        <w:spacing w:line="321" w:lineRule="exact"/>
        <w:ind w:left="395"/>
        <w:jc w:val="both"/>
        <w:rPr>
          <w:i/>
          <w:sz w:val="28"/>
        </w:rPr>
      </w:pPr>
      <w:r>
        <w:rPr>
          <w:i/>
          <w:sz w:val="28"/>
        </w:rPr>
        <w:t>«Банкетная</w:t>
      </w:r>
      <w:r>
        <w:rPr>
          <w:i/>
          <w:spacing w:val="-4"/>
          <w:sz w:val="28"/>
        </w:rPr>
        <w:t xml:space="preserve"> </w:t>
      </w:r>
      <w:r>
        <w:rPr>
          <w:i/>
          <w:sz w:val="28"/>
        </w:rPr>
        <w:t>кампания».</w:t>
      </w:r>
    </w:p>
    <w:p w:rsidR="00877DF7" w:rsidRDefault="00A448DA">
      <w:pPr>
        <w:pStyle w:val="a3"/>
        <w:ind w:left="962"/>
      </w:pPr>
      <w:r>
        <w:t xml:space="preserve">Предпосылки  </w:t>
      </w:r>
      <w:r>
        <w:rPr>
          <w:spacing w:val="42"/>
        </w:rPr>
        <w:t xml:space="preserve"> </w:t>
      </w:r>
      <w:r>
        <w:t xml:space="preserve">Первой   </w:t>
      </w:r>
      <w:r>
        <w:rPr>
          <w:spacing w:val="35"/>
        </w:rPr>
        <w:t xml:space="preserve"> </w:t>
      </w:r>
      <w:r>
        <w:t xml:space="preserve">российской   </w:t>
      </w:r>
      <w:r>
        <w:rPr>
          <w:spacing w:val="41"/>
        </w:rPr>
        <w:t xml:space="preserve"> </w:t>
      </w:r>
      <w:r>
        <w:t xml:space="preserve">революции.   </w:t>
      </w:r>
      <w:r>
        <w:rPr>
          <w:spacing w:val="38"/>
        </w:rPr>
        <w:t xml:space="preserve"> </w:t>
      </w:r>
      <w:r>
        <w:t xml:space="preserve">Формы   </w:t>
      </w:r>
      <w:r>
        <w:rPr>
          <w:spacing w:val="36"/>
        </w:rPr>
        <w:t xml:space="preserve"> </w:t>
      </w:r>
      <w:r>
        <w:t>социальных</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line="322" w:lineRule="exact"/>
      </w:pPr>
      <w:r>
        <w:lastRenderedPageBreak/>
        <w:t xml:space="preserve">протестов.  </w:t>
      </w:r>
      <w:r>
        <w:rPr>
          <w:spacing w:val="28"/>
        </w:rPr>
        <w:t xml:space="preserve"> </w:t>
      </w:r>
      <w:r>
        <w:t xml:space="preserve">Борьба   </w:t>
      </w:r>
      <w:r>
        <w:rPr>
          <w:spacing w:val="26"/>
        </w:rPr>
        <w:t xml:space="preserve"> </w:t>
      </w:r>
      <w:r>
        <w:t xml:space="preserve">профессиональных   </w:t>
      </w:r>
      <w:r>
        <w:rPr>
          <w:spacing w:val="21"/>
        </w:rPr>
        <w:t xml:space="preserve"> </w:t>
      </w:r>
      <w:r>
        <w:t xml:space="preserve">революционеров   </w:t>
      </w:r>
      <w:r>
        <w:rPr>
          <w:spacing w:val="24"/>
        </w:rPr>
        <w:t xml:space="preserve"> </w:t>
      </w:r>
      <w:r>
        <w:t xml:space="preserve">с   </w:t>
      </w:r>
      <w:r>
        <w:rPr>
          <w:spacing w:val="26"/>
        </w:rPr>
        <w:t xml:space="preserve"> </w:t>
      </w:r>
      <w:r>
        <w:t>государством.</w:t>
      </w:r>
    </w:p>
    <w:p w:rsidR="00877DF7" w:rsidRDefault="00A448DA">
      <w:pPr>
        <w:spacing w:line="322" w:lineRule="exact"/>
        <w:ind w:left="395"/>
        <w:jc w:val="both"/>
        <w:rPr>
          <w:i/>
          <w:sz w:val="28"/>
        </w:rPr>
      </w:pPr>
      <w:r>
        <w:rPr>
          <w:i/>
          <w:sz w:val="28"/>
        </w:rPr>
        <w:t>Политический</w:t>
      </w:r>
      <w:r>
        <w:rPr>
          <w:i/>
          <w:spacing w:val="-6"/>
          <w:sz w:val="28"/>
        </w:rPr>
        <w:t xml:space="preserve"> </w:t>
      </w:r>
      <w:r>
        <w:rPr>
          <w:i/>
          <w:sz w:val="28"/>
        </w:rPr>
        <w:t>терроризм.</w:t>
      </w:r>
    </w:p>
    <w:p w:rsidR="00877DF7" w:rsidRDefault="00A448DA">
      <w:pPr>
        <w:pStyle w:val="a3"/>
        <w:ind w:right="704" w:firstLine="566"/>
      </w:pPr>
      <w:r>
        <w:t>«Кровавое воскресенье» 9 января 1905 г. Выступления рабочих, крестьян,</w:t>
      </w:r>
      <w:r>
        <w:rPr>
          <w:spacing w:val="1"/>
        </w:rPr>
        <w:t xml:space="preserve"> </w:t>
      </w:r>
      <w:r>
        <w:t>средних</w:t>
      </w:r>
      <w:r>
        <w:rPr>
          <w:spacing w:val="1"/>
        </w:rPr>
        <w:t xml:space="preserve"> </w:t>
      </w:r>
      <w:r>
        <w:t>городских</w:t>
      </w:r>
      <w:r>
        <w:rPr>
          <w:spacing w:val="1"/>
        </w:rPr>
        <w:t xml:space="preserve"> </w:t>
      </w:r>
      <w:r>
        <w:t>слоев,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«Булыгинская</w:t>
      </w:r>
      <w:r>
        <w:rPr>
          <w:spacing w:val="1"/>
        </w:rPr>
        <w:t xml:space="preserve"> </w:t>
      </w:r>
      <w:r>
        <w:t>конституция».</w:t>
      </w:r>
      <w:r>
        <w:rPr>
          <w:spacing w:val="1"/>
        </w:rPr>
        <w:t xml:space="preserve"> </w:t>
      </w:r>
      <w:r>
        <w:t>Всероссийская</w:t>
      </w:r>
      <w:r>
        <w:rPr>
          <w:spacing w:val="-1"/>
        </w:rPr>
        <w:t xml:space="preserve"> </w:t>
      </w:r>
      <w:r>
        <w:t>октябрьская политическая</w:t>
      </w:r>
      <w:r>
        <w:rPr>
          <w:spacing w:val="-1"/>
        </w:rPr>
        <w:t xml:space="preserve"> </w:t>
      </w:r>
      <w:r>
        <w:t>стачка.</w:t>
      </w:r>
      <w:r>
        <w:rPr>
          <w:spacing w:val="1"/>
        </w:rPr>
        <w:t xml:space="preserve"> </w:t>
      </w:r>
      <w:r>
        <w:t>Манифест</w:t>
      </w:r>
      <w:r>
        <w:rPr>
          <w:spacing w:val="-4"/>
        </w:rPr>
        <w:t xml:space="preserve"> </w:t>
      </w:r>
      <w:r>
        <w:t>17</w:t>
      </w:r>
      <w:r>
        <w:rPr>
          <w:spacing w:val="-2"/>
        </w:rPr>
        <w:t xml:space="preserve"> </w:t>
      </w:r>
      <w:r>
        <w:t>октября</w:t>
      </w:r>
      <w:r>
        <w:rPr>
          <w:spacing w:val="-1"/>
        </w:rPr>
        <w:t xml:space="preserve"> </w:t>
      </w:r>
      <w:r>
        <w:t>1905</w:t>
      </w:r>
      <w:r>
        <w:rPr>
          <w:spacing w:val="-2"/>
        </w:rPr>
        <w:t xml:space="preserve"> </w:t>
      </w:r>
      <w:r>
        <w:t>г.</w:t>
      </w:r>
    </w:p>
    <w:p w:rsidR="00877DF7" w:rsidRDefault="00A448DA">
      <w:pPr>
        <w:pStyle w:val="a3"/>
        <w:ind w:right="701" w:firstLine="566"/>
      </w:pPr>
      <w:r>
        <w:t>Формирование многопартийной системы. Политические партии, массовые</w:t>
      </w:r>
      <w:r>
        <w:rPr>
          <w:spacing w:val="1"/>
        </w:rPr>
        <w:t xml:space="preserve"> </w:t>
      </w:r>
      <w:r>
        <w:t xml:space="preserve">движения и их лидеры. </w:t>
      </w:r>
      <w:r>
        <w:rPr>
          <w:i/>
        </w:rPr>
        <w:t>Неонароднические партии и организации (социалисты-</w:t>
      </w:r>
      <w:r>
        <w:rPr>
          <w:i/>
          <w:spacing w:val="1"/>
        </w:rPr>
        <w:t xml:space="preserve"> </w:t>
      </w:r>
      <w:r>
        <w:rPr>
          <w:i/>
        </w:rPr>
        <w:t xml:space="preserve">революционеры). </w:t>
      </w:r>
      <w:r>
        <w:t>Социал-демократия: большевики и меньшевики. Либеральные</w:t>
      </w:r>
      <w:r>
        <w:rPr>
          <w:spacing w:val="1"/>
        </w:rPr>
        <w:t xml:space="preserve"> </w:t>
      </w:r>
      <w:r>
        <w:t>партии</w:t>
      </w:r>
      <w:r>
        <w:rPr>
          <w:spacing w:val="1"/>
        </w:rPr>
        <w:t xml:space="preserve"> </w:t>
      </w:r>
      <w:r>
        <w:t>(кадеты,</w:t>
      </w:r>
      <w:r>
        <w:rPr>
          <w:spacing w:val="1"/>
        </w:rPr>
        <w:t xml:space="preserve"> </w:t>
      </w:r>
      <w:r>
        <w:t>октябристы).</w:t>
      </w:r>
      <w:r>
        <w:rPr>
          <w:spacing w:val="1"/>
        </w:rPr>
        <w:t xml:space="preserve"> </w:t>
      </w:r>
      <w:r>
        <w:rPr>
          <w:i/>
        </w:rPr>
        <w:t>Национальные</w:t>
      </w:r>
      <w:r>
        <w:rPr>
          <w:i/>
          <w:spacing w:val="1"/>
        </w:rPr>
        <w:t xml:space="preserve"> </w:t>
      </w:r>
      <w:r>
        <w:rPr>
          <w:i/>
        </w:rPr>
        <w:t>партии</w:t>
      </w:r>
      <w:r>
        <w:t>.</w:t>
      </w:r>
      <w:r>
        <w:rPr>
          <w:spacing w:val="1"/>
        </w:rPr>
        <w:t xml:space="preserve"> </w:t>
      </w:r>
      <w:r>
        <w:t>Правомонархические</w:t>
      </w:r>
      <w:r>
        <w:rPr>
          <w:spacing w:val="-67"/>
        </w:rPr>
        <w:t xml:space="preserve"> </w:t>
      </w:r>
      <w:r>
        <w:t>партии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революцией.</w:t>
      </w:r>
      <w:r>
        <w:rPr>
          <w:spacing w:val="1"/>
        </w:rPr>
        <w:t xml:space="preserve"> </w:t>
      </w:r>
      <w:r>
        <w:t>Советы</w:t>
      </w:r>
      <w:r>
        <w:rPr>
          <w:spacing w:val="1"/>
        </w:rPr>
        <w:t xml:space="preserve"> </w:t>
      </w:r>
      <w:r>
        <w:t>и</w:t>
      </w:r>
      <w:r>
        <w:rPr>
          <w:spacing w:val="1"/>
        </w:rPr>
        <w:t xml:space="preserve"> </w:t>
      </w:r>
      <w:r>
        <w:t>профсоюзы.</w:t>
      </w:r>
      <w:r>
        <w:rPr>
          <w:spacing w:val="1"/>
        </w:rPr>
        <w:t xml:space="preserve"> </w:t>
      </w:r>
      <w:r>
        <w:t>Декабрьское</w:t>
      </w:r>
      <w:r>
        <w:rPr>
          <w:spacing w:val="1"/>
        </w:rPr>
        <w:t xml:space="preserve"> </w:t>
      </w:r>
      <w:r>
        <w:t>1905</w:t>
      </w:r>
      <w:r>
        <w:rPr>
          <w:spacing w:val="1"/>
        </w:rPr>
        <w:t xml:space="preserve"> </w:t>
      </w:r>
      <w:r>
        <w:t>г.</w:t>
      </w:r>
      <w:r>
        <w:rPr>
          <w:spacing w:val="1"/>
        </w:rPr>
        <w:t xml:space="preserve"> </w:t>
      </w:r>
      <w:r>
        <w:t>вооруженное восстание в Москве. Особенности революционных выступлений в</w:t>
      </w:r>
      <w:r>
        <w:rPr>
          <w:spacing w:val="1"/>
        </w:rPr>
        <w:t xml:space="preserve"> </w:t>
      </w:r>
      <w:r>
        <w:t>1906-1907 гг.</w:t>
      </w:r>
    </w:p>
    <w:p w:rsidR="00877DF7" w:rsidRDefault="00A448DA">
      <w:pPr>
        <w:spacing w:before="1"/>
        <w:ind w:left="395" w:right="703" w:firstLine="566"/>
        <w:jc w:val="both"/>
        <w:rPr>
          <w:sz w:val="28"/>
        </w:rPr>
      </w:pPr>
      <w:r>
        <w:rPr>
          <w:i/>
          <w:sz w:val="28"/>
        </w:rPr>
        <w:t>Избирательный</w:t>
      </w:r>
      <w:r>
        <w:rPr>
          <w:i/>
          <w:spacing w:val="70"/>
          <w:sz w:val="28"/>
        </w:rPr>
        <w:t xml:space="preserve"> </w:t>
      </w:r>
      <w:r>
        <w:rPr>
          <w:i/>
          <w:sz w:val="28"/>
        </w:rPr>
        <w:t>закон</w:t>
      </w:r>
      <w:r>
        <w:rPr>
          <w:i/>
          <w:spacing w:val="70"/>
          <w:sz w:val="28"/>
        </w:rPr>
        <w:t xml:space="preserve"> </w:t>
      </w:r>
      <w:r>
        <w:rPr>
          <w:i/>
          <w:sz w:val="28"/>
        </w:rPr>
        <w:t>11    декабря   1905</w:t>
      </w:r>
      <w:r>
        <w:rPr>
          <w:i/>
          <w:spacing w:val="70"/>
          <w:sz w:val="28"/>
        </w:rPr>
        <w:t xml:space="preserve"> </w:t>
      </w:r>
      <w:r>
        <w:rPr>
          <w:i/>
          <w:sz w:val="28"/>
        </w:rPr>
        <w:t>г.    Избирательная</w:t>
      </w:r>
      <w:r>
        <w:rPr>
          <w:i/>
          <w:spacing w:val="70"/>
          <w:sz w:val="28"/>
        </w:rPr>
        <w:t xml:space="preserve"> </w:t>
      </w:r>
      <w:r>
        <w:rPr>
          <w:i/>
          <w:sz w:val="28"/>
        </w:rPr>
        <w:t>кампания</w:t>
      </w:r>
      <w:r>
        <w:rPr>
          <w:i/>
          <w:spacing w:val="70"/>
          <w:sz w:val="28"/>
        </w:rPr>
        <w:t xml:space="preserve"> </w:t>
      </w:r>
      <w:r>
        <w:rPr>
          <w:i/>
          <w:sz w:val="28"/>
        </w:rPr>
        <w:t>в</w:t>
      </w:r>
      <w:r>
        <w:rPr>
          <w:i/>
          <w:spacing w:val="1"/>
          <w:sz w:val="28"/>
        </w:rPr>
        <w:t xml:space="preserve"> </w:t>
      </w:r>
      <w:r>
        <w:rPr>
          <w:i/>
          <w:sz w:val="28"/>
        </w:rPr>
        <w:t>I Государственную думу. Основные государственные законы 23 апреля 1906 г.</w:t>
      </w:r>
      <w:r>
        <w:rPr>
          <w:i/>
          <w:spacing w:val="1"/>
          <w:sz w:val="28"/>
        </w:rPr>
        <w:t xml:space="preserve"> </w:t>
      </w:r>
      <w:r>
        <w:rPr>
          <w:sz w:val="28"/>
        </w:rPr>
        <w:t>Деятельность</w:t>
      </w:r>
      <w:r>
        <w:rPr>
          <w:spacing w:val="-2"/>
          <w:sz w:val="28"/>
        </w:rPr>
        <w:t xml:space="preserve"> </w:t>
      </w:r>
      <w:r>
        <w:rPr>
          <w:sz w:val="28"/>
        </w:rPr>
        <w:t>I</w:t>
      </w:r>
      <w:r>
        <w:rPr>
          <w:spacing w:val="-1"/>
          <w:sz w:val="28"/>
        </w:rPr>
        <w:t xml:space="preserve"> </w:t>
      </w:r>
      <w:r>
        <w:rPr>
          <w:sz w:val="28"/>
        </w:rPr>
        <w:t>и</w:t>
      </w:r>
      <w:r>
        <w:rPr>
          <w:spacing w:val="1"/>
          <w:sz w:val="28"/>
        </w:rPr>
        <w:t xml:space="preserve"> </w:t>
      </w:r>
      <w:r>
        <w:rPr>
          <w:sz w:val="28"/>
        </w:rPr>
        <w:t>II</w:t>
      </w:r>
      <w:r>
        <w:rPr>
          <w:spacing w:val="-1"/>
          <w:sz w:val="28"/>
        </w:rPr>
        <w:t xml:space="preserve"> </w:t>
      </w:r>
      <w:r>
        <w:rPr>
          <w:sz w:val="28"/>
        </w:rPr>
        <w:t>Государственной думы:</w:t>
      </w:r>
      <w:r>
        <w:rPr>
          <w:spacing w:val="-4"/>
          <w:sz w:val="28"/>
        </w:rPr>
        <w:t xml:space="preserve"> </w:t>
      </w:r>
      <w:r>
        <w:rPr>
          <w:sz w:val="28"/>
        </w:rPr>
        <w:t>итоги и</w:t>
      </w:r>
      <w:r>
        <w:rPr>
          <w:spacing w:val="1"/>
          <w:sz w:val="28"/>
        </w:rPr>
        <w:t xml:space="preserve"> </w:t>
      </w:r>
      <w:r>
        <w:rPr>
          <w:sz w:val="28"/>
        </w:rPr>
        <w:t>уроки.</w:t>
      </w:r>
    </w:p>
    <w:p w:rsidR="00877DF7" w:rsidRDefault="00A448DA">
      <w:pPr>
        <w:pStyle w:val="1"/>
        <w:spacing w:before="3" w:line="322" w:lineRule="exact"/>
      </w:pPr>
      <w:r>
        <w:t>Общество</w:t>
      </w:r>
      <w:r>
        <w:rPr>
          <w:spacing w:val="-7"/>
        </w:rPr>
        <w:t xml:space="preserve"> </w:t>
      </w:r>
      <w:r>
        <w:t>и</w:t>
      </w:r>
      <w:r>
        <w:rPr>
          <w:spacing w:val="-3"/>
        </w:rPr>
        <w:t xml:space="preserve"> </w:t>
      </w:r>
      <w:r>
        <w:t>власть после</w:t>
      </w:r>
      <w:r>
        <w:rPr>
          <w:spacing w:val="-1"/>
        </w:rPr>
        <w:t xml:space="preserve"> </w:t>
      </w:r>
      <w:r>
        <w:t>революции</w:t>
      </w:r>
    </w:p>
    <w:p w:rsidR="00877DF7" w:rsidRDefault="00A448DA">
      <w:pPr>
        <w:pStyle w:val="a3"/>
        <w:ind w:right="700" w:firstLine="566"/>
        <w:rPr>
          <w:i/>
        </w:rPr>
      </w:pPr>
      <w:r>
        <w:t>Уроки</w:t>
      </w:r>
      <w:r>
        <w:rPr>
          <w:spacing w:val="1"/>
        </w:rPr>
        <w:t xml:space="preserve"> </w:t>
      </w:r>
      <w:r>
        <w:t>революции:</w:t>
      </w:r>
      <w:r>
        <w:rPr>
          <w:spacing w:val="1"/>
        </w:rPr>
        <w:t xml:space="preserve"> </w:t>
      </w:r>
      <w:r>
        <w:t>политическая</w:t>
      </w:r>
      <w:r>
        <w:rPr>
          <w:spacing w:val="1"/>
        </w:rPr>
        <w:t xml:space="preserve"> </w:t>
      </w:r>
      <w:r>
        <w:t>стабилизация</w:t>
      </w:r>
      <w:r>
        <w:rPr>
          <w:spacing w:val="1"/>
        </w:rPr>
        <w:t xml:space="preserve"> </w:t>
      </w:r>
      <w:r>
        <w:t>и</w:t>
      </w:r>
      <w:r>
        <w:rPr>
          <w:spacing w:val="1"/>
        </w:rPr>
        <w:t xml:space="preserve"> </w:t>
      </w:r>
      <w:r>
        <w:t>социальные</w:t>
      </w:r>
      <w:r>
        <w:rPr>
          <w:spacing w:val="1"/>
        </w:rPr>
        <w:t xml:space="preserve"> </w:t>
      </w:r>
      <w:r>
        <w:t>преобразования.</w:t>
      </w:r>
      <w:r>
        <w:rPr>
          <w:spacing w:val="1"/>
        </w:rPr>
        <w:t xml:space="preserve"> </w:t>
      </w:r>
      <w:r>
        <w:t>П.А.Столыпин:</w:t>
      </w:r>
      <w:r>
        <w:rPr>
          <w:spacing w:val="1"/>
        </w:rPr>
        <w:t xml:space="preserve"> </w:t>
      </w: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w:t>
      </w:r>
      <w:r>
        <w:rPr>
          <w:spacing w:val="1"/>
        </w:rPr>
        <w:t xml:space="preserve"> </w:t>
      </w:r>
      <w:r>
        <w:t>и</w:t>
      </w:r>
      <w:r>
        <w:rPr>
          <w:spacing w:val="1"/>
        </w:rPr>
        <w:t xml:space="preserve"> </w:t>
      </w:r>
      <w:r>
        <w:t>нарастание</w:t>
      </w:r>
      <w:r>
        <w:rPr>
          <w:spacing w:val="1"/>
        </w:rPr>
        <w:t xml:space="preserve"> </w:t>
      </w:r>
      <w:r>
        <w:t>социальных</w:t>
      </w:r>
      <w:r>
        <w:rPr>
          <w:spacing w:val="1"/>
        </w:rPr>
        <w:t xml:space="preserve"> </w:t>
      </w:r>
      <w:r>
        <w:t>противоречий.</w:t>
      </w:r>
      <w:r>
        <w:rPr>
          <w:spacing w:val="1"/>
        </w:rPr>
        <w:t xml:space="preserve"> </w:t>
      </w:r>
      <w:r>
        <w:t>III</w:t>
      </w:r>
      <w:r>
        <w:rPr>
          <w:spacing w:val="1"/>
        </w:rPr>
        <w:t xml:space="preserve"> </w:t>
      </w:r>
      <w:r>
        <w:t>и</w:t>
      </w:r>
      <w:r>
        <w:rPr>
          <w:spacing w:val="1"/>
        </w:rPr>
        <w:t xml:space="preserve"> </w:t>
      </w:r>
      <w:r>
        <w:t>IV</w:t>
      </w:r>
      <w:r>
        <w:rPr>
          <w:spacing w:val="1"/>
        </w:rPr>
        <w:t xml:space="preserve"> </w:t>
      </w:r>
      <w:r>
        <w:t>Государственная</w:t>
      </w:r>
      <w:r>
        <w:rPr>
          <w:spacing w:val="1"/>
        </w:rPr>
        <w:t xml:space="preserve"> </w:t>
      </w:r>
      <w:r>
        <w:t>дума.</w:t>
      </w:r>
      <w:r>
        <w:rPr>
          <w:spacing w:val="1"/>
        </w:rPr>
        <w:t xml:space="preserve"> </w:t>
      </w:r>
      <w:r>
        <w:t>Идейно-политический</w:t>
      </w:r>
      <w:r>
        <w:rPr>
          <w:spacing w:val="1"/>
        </w:rPr>
        <w:t xml:space="preserve"> </w:t>
      </w:r>
      <w:r>
        <w:t>спектр.</w:t>
      </w:r>
      <w:r>
        <w:rPr>
          <w:spacing w:val="1"/>
        </w:rPr>
        <w:t xml:space="preserve"> </w:t>
      </w:r>
      <w:r>
        <w:t>Общественный</w:t>
      </w:r>
      <w:r>
        <w:rPr>
          <w:spacing w:val="1"/>
        </w:rPr>
        <w:t xml:space="preserve"> </w:t>
      </w:r>
      <w:r>
        <w:t>и</w:t>
      </w:r>
      <w:r>
        <w:rPr>
          <w:spacing w:val="1"/>
        </w:rPr>
        <w:t xml:space="preserve"> </w:t>
      </w:r>
      <w:r>
        <w:t>социальный</w:t>
      </w:r>
      <w:r>
        <w:rPr>
          <w:spacing w:val="1"/>
        </w:rPr>
        <w:t xml:space="preserve"> </w:t>
      </w:r>
      <w:r>
        <w:t>подъем.</w:t>
      </w:r>
      <w:r>
        <w:rPr>
          <w:spacing w:val="1"/>
        </w:rPr>
        <w:t xml:space="preserve"> </w:t>
      </w:r>
      <w:r>
        <w:rPr>
          <w:i/>
        </w:rPr>
        <w:t>Национальные</w:t>
      </w:r>
      <w:r>
        <w:rPr>
          <w:i/>
          <w:spacing w:val="1"/>
        </w:rPr>
        <w:t xml:space="preserve"> </w:t>
      </w:r>
      <w:r>
        <w:rPr>
          <w:i/>
        </w:rPr>
        <w:t>партии</w:t>
      </w:r>
      <w:r>
        <w:rPr>
          <w:i/>
          <w:spacing w:val="1"/>
        </w:rPr>
        <w:t xml:space="preserve"> </w:t>
      </w:r>
      <w:r>
        <w:rPr>
          <w:i/>
        </w:rPr>
        <w:t>и</w:t>
      </w:r>
      <w:r>
        <w:rPr>
          <w:i/>
          <w:spacing w:val="1"/>
        </w:rPr>
        <w:t xml:space="preserve"> </w:t>
      </w:r>
      <w:r>
        <w:rPr>
          <w:i/>
        </w:rPr>
        <w:t>фракции</w:t>
      </w:r>
      <w:r>
        <w:rPr>
          <w:i/>
          <w:spacing w:val="1"/>
        </w:rPr>
        <w:t xml:space="preserve"> </w:t>
      </w:r>
      <w:r>
        <w:rPr>
          <w:i/>
        </w:rPr>
        <w:t>в</w:t>
      </w:r>
      <w:r>
        <w:rPr>
          <w:i/>
          <w:spacing w:val="1"/>
        </w:rPr>
        <w:t xml:space="preserve"> </w:t>
      </w:r>
      <w:r>
        <w:rPr>
          <w:i/>
        </w:rPr>
        <w:t>Государственной Думе.</w:t>
      </w:r>
    </w:p>
    <w:p w:rsidR="00877DF7" w:rsidRDefault="00A448DA">
      <w:pPr>
        <w:pStyle w:val="a3"/>
        <w:ind w:right="709" w:firstLine="566"/>
        <w:jc w:val="left"/>
      </w:pPr>
      <w:r>
        <w:t>Обострение</w:t>
      </w:r>
      <w:r>
        <w:rPr>
          <w:spacing w:val="-5"/>
        </w:rPr>
        <w:t xml:space="preserve"> </w:t>
      </w:r>
      <w:r>
        <w:t>международной</w:t>
      </w:r>
      <w:r>
        <w:rPr>
          <w:spacing w:val="-5"/>
        </w:rPr>
        <w:t xml:space="preserve"> </w:t>
      </w:r>
      <w:r>
        <w:t>обстановки.</w:t>
      </w:r>
      <w:r>
        <w:rPr>
          <w:spacing w:val="1"/>
        </w:rPr>
        <w:t xml:space="preserve"> </w:t>
      </w:r>
      <w:r>
        <w:t>Блоковая</w:t>
      </w:r>
      <w:r>
        <w:rPr>
          <w:spacing w:val="-3"/>
        </w:rPr>
        <w:t xml:space="preserve"> </w:t>
      </w:r>
      <w:r>
        <w:t>система</w:t>
      </w:r>
      <w:r>
        <w:rPr>
          <w:spacing w:val="-4"/>
        </w:rPr>
        <w:t xml:space="preserve"> </w:t>
      </w:r>
      <w:r>
        <w:t>и</w:t>
      </w:r>
      <w:r>
        <w:rPr>
          <w:spacing w:val="-5"/>
        </w:rPr>
        <w:t xml:space="preserve"> </w:t>
      </w:r>
      <w:r>
        <w:t>участие</w:t>
      </w:r>
      <w:r>
        <w:rPr>
          <w:spacing w:val="-5"/>
        </w:rPr>
        <w:t xml:space="preserve"> </w:t>
      </w:r>
      <w:r>
        <w:t>в</w:t>
      </w:r>
      <w:r>
        <w:rPr>
          <w:spacing w:val="-6"/>
        </w:rPr>
        <w:t xml:space="preserve"> </w:t>
      </w:r>
      <w:r>
        <w:t>ней</w:t>
      </w:r>
      <w:r>
        <w:rPr>
          <w:spacing w:val="-67"/>
        </w:rPr>
        <w:t xml:space="preserve"> </w:t>
      </w:r>
      <w:r>
        <w:t>России.</w:t>
      </w:r>
    </w:p>
    <w:p w:rsidR="00877DF7" w:rsidRDefault="00A448DA">
      <w:pPr>
        <w:pStyle w:val="a3"/>
        <w:spacing w:line="321" w:lineRule="exact"/>
        <w:ind w:left="962"/>
        <w:jc w:val="left"/>
      </w:pPr>
      <w:r>
        <w:t>Россия</w:t>
      </w:r>
      <w:r>
        <w:rPr>
          <w:spacing w:val="-2"/>
        </w:rPr>
        <w:t xml:space="preserve"> </w:t>
      </w:r>
      <w:r>
        <w:t>в</w:t>
      </w:r>
      <w:r>
        <w:rPr>
          <w:spacing w:val="-4"/>
        </w:rPr>
        <w:t xml:space="preserve"> </w:t>
      </w:r>
      <w:r>
        <w:t>преддверии</w:t>
      </w:r>
      <w:r>
        <w:rPr>
          <w:spacing w:val="-3"/>
        </w:rPr>
        <w:t xml:space="preserve"> </w:t>
      </w:r>
      <w:r>
        <w:t>мировой</w:t>
      </w:r>
      <w:r>
        <w:rPr>
          <w:spacing w:val="-3"/>
        </w:rPr>
        <w:t xml:space="preserve"> </w:t>
      </w:r>
      <w:r>
        <w:t>катастрофы.</w:t>
      </w:r>
    </w:p>
    <w:p w:rsidR="00877DF7" w:rsidRDefault="00A448DA">
      <w:pPr>
        <w:pStyle w:val="1"/>
        <w:spacing w:before="2" w:line="322" w:lineRule="exact"/>
        <w:jc w:val="left"/>
      </w:pPr>
      <w:r>
        <w:t>«Серебряный</w:t>
      </w:r>
      <w:r>
        <w:rPr>
          <w:spacing w:val="-5"/>
        </w:rPr>
        <w:t xml:space="preserve"> </w:t>
      </w:r>
      <w:r>
        <w:t>век»</w:t>
      </w:r>
      <w:r>
        <w:rPr>
          <w:spacing w:val="-4"/>
        </w:rPr>
        <w:t xml:space="preserve"> </w:t>
      </w:r>
      <w:r>
        <w:t>российской</w:t>
      </w:r>
      <w:r>
        <w:rPr>
          <w:spacing w:val="-5"/>
        </w:rPr>
        <w:t xml:space="preserve"> </w:t>
      </w:r>
      <w:r>
        <w:t>культуры</w:t>
      </w:r>
    </w:p>
    <w:p w:rsidR="00877DF7" w:rsidRDefault="00A448DA">
      <w:pPr>
        <w:pStyle w:val="a3"/>
        <w:ind w:right="701" w:firstLine="566"/>
      </w:pPr>
      <w:r>
        <w:t>Новые</w:t>
      </w:r>
      <w:r>
        <w:rPr>
          <w:spacing w:val="1"/>
        </w:rPr>
        <w:t xml:space="preserve"> </w:t>
      </w:r>
      <w:r>
        <w:t>явления</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и</w:t>
      </w:r>
      <w:r>
        <w:rPr>
          <w:spacing w:val="1"/>
        </w:rPr>
        <w:t xml:space="preserve"> </w:t>
      </w:r>
      <w:r>
        <w:t>искусстве.</w:t>
      </w:r>
      <w:r>
        <w:rPr>
          <w:spacing w:val="1"/>
        </w:rPr>
        <w:t xml:space="preserve"> </w:t>
      </w:r>
      <w:r>
        <w:t>Мировоззренческие</w:t>
      </w:r>
      <w:r>
        <w:rPr>
          <w:spacing w:val="1"/>
        </w:rPr>
        <w:t xml:space="preserve"> </w:t>
      </w:r>
      <w:r>
        <w:t>ценности</w:t>
      </w:r>
      <w:r>
        <w:rPr>
          <w:spacing w:val="1"/>
        </w:rPr>
        <w:t xml:space="preserve"> </w:t>
      </w:r>
      <w:r>
        <w:t>и</w:t>
      </w:r>
      <w:r>
        <w:rPr>
          <w:spacing w:val="1"/>
        </w:rPr>
        <w:t xml:space="preserve"> </w:t>
      </w:r>
      <w:r>
        <w:t>стиль</w:t>
      </w:r>
      <w:r>
        <w:rPr>
          <w:spacing w:val="1"/>
        </w:rPr>
        <w:t xml:space="preserve"> </w:t>
      </w:r>
      <w:r>
        <w:t>жизни.</w:t>
      </w:r>
      <w:r>
        <w:rPr>
          <w:spacing w:val="1"/>
        </w:rPr>
        <w:t xml:space="preserve"> </w:t>
      </w:r>
      <w:r>
        <w:t>Литература</w:t>
      </w:r>
      <w:r>
        <w:rPr>
          <w:spacing w:val="1"/>
        </w:rPr>
        <w:t xml:space="preserve"> </w:t>
      </w:r>
      <w:r>
        <w:t>начала</w:t>
      </w:r>
      <w:r>
        <w:rPr>
          <w:spacing w:val="1"/>
        </w:rPr>
        <w:t xml:space="preserve"> </w:t>
      </w:r>
      <w:r>
        <w:t>XX</w:t>
      </w:r>
      <w:r>
        <w:rPr>
          <w:spacing w:val="1"/>
        </w:rPr>
        <w:t xml:space="preserve"> </w:t>
      </w:r>
      <w:r>
        <w:t>века.</w:t>
      </w:r>
      <w:r>
        <w:rPr>
          <w:spacing w:val="1"/>
        </w:rPr>
        <w:t xml:space="preserve"> </w:t>
      </w:r>
      <w:r>
        <w:t>Живопись. «Мир искусства». Архитектура. Скульптура. Драматический театр:</w:t>
      </w:r>
      <w:r>
        <w:rPr>
          <w:spacing w:val="1"/>
        </w:rPr>
        <w:t xml:space="preserve"> </w:t>
      </w:r>
      <w:r>
        <w:t>традиции</w:t>
      </w:r>
      <w:r>
        <w:rPr>
          <w:spacing w:val="1"/>
        </w:rPr>
        <w:t xml:space="preserve"> </w:t>
      </w:r>
      <w:r>
        <w:t>и</w:t>
      </w:r>
      <w:r>
        <w:rPr>
          <w:spacing w:val="1"/>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 кинематографа.</w:t>
      </w:r>
    </w:p>
    <w:p w:rsidR="00877DF7" w:rsidRDefault="00A448DA">
      <w:pPr>
        <w:pStyle w:val="a3"/>
        <w:ind w:right="702" w:firstLine="566"/>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w:t>
      </w:r>
      <w:r>
        <w:rPr>
          <w:spacing w:val="2"/>
        </w:rPr>
        <w:t xml:space="preserve"> </w:t>
      </w:r>
      <w:r>
        <w:t>обществом</w:t>
      </w:r>
      <w:r>
        <w:rPr>
          <w:spacing w:val="3"/>
        </w:rPr>
        <w:t xml:space="preserve"> </w:t>
      </w:r>
      <w:r>
        <w:t>и</w:t>
      </w:r>
      <w:r>
        <w:rPr>
          <w:spacing w:val="1"/>
        </w:rPr>
        <w:t xml:space="preserve"> </w:t>
      </w:r>
      <w:r>
        <w:t>народом.</w:t>
      </w:r>
    </w:p>
    <w:p w:rsidR="00877DF7" w:rsidRDefault="00A448DA">
      <w:pPr>
        <w:pStyle w:val="a3"/>
        <w:ind w:right="705" w:firstLine="566"/>
      </w:pPr>
      <w:r>
        <w:t>Открытия</w:t>
      </w:r>
      <w:r>
        <w:rPr>
          <w:spacing w:val="1"/>
        </w:rPr>
        <w:t xml:space="preserve"> </w:t>
      </w:r>
      <w:r>
        <w:t>российских</w:t>
      </w:r>
      <w:r>
        <w:rPr>
          <w:spacing w:val="1"/>
        </w:rPr>
        <w:t xml:space="preserve"> </w:t>
      </w:r>
      <w:r>
        <w:t>ученых.</w:t>
      </w:r>
      <w:r>
        <w:rPr>
          <w:spacing w:val="1"/>
        </w:rPr>
        <w:t xml:space="preserve"> </w:t>
      </w:r>
      <w:r>
        <w:t>Достижения</w:t>
      </w:r>
      <w:r>
        <w:rPr>
          <w:spacing w:val="1"/>
        </w:rPr>
        <w:t xml:space="preserve"> </w:t>
      </w:r>
      <w:r>
        <w:t>гуманитарных</w:t>
      </w:r>
      <w:r>
        <w:rPr>
          <w:spacing w:val="1"/>
        </w:rPr>
        <w:t xml:space="preserve"> </w:t>
      </w:r>
      <w:r>
        <w:t>наук.</w:t>
      </w:r>
      <w:r>
        <w:rPr>
          <w:spacing w:val="1"/>
        </w:rPr>
        <w:t xml:space="preserve"> </w:t>
      </w:r>
      <w:r>
        <w:t>Формирование</w:t>
      </w:r>
      <w:r>
        <w:rPr>
          <w:spacing w:val="1"/>
        </w:rPr>
        <w:t xml:space="preserve"> </w:t>
      </w:r>
      <w:r>
        <w:t>русской</w:t>
      </w:r>
      <w:r>
        <w:rPr>
          <w:spacing w:val="1"/>
        </w:rPr>
        <w:t xml:space="preserve"> </w:t>
      </w:r>
      <w:r>
        <w:t>философской</w:t>
      </w:r>
      <w:r>
        <w:rPr>
          <w:spacing w:val="1"/>
        </w:rPr>
        <w:t xml:space="preserve"> </w:t>
      </w:r>
      <w:r>
        <w:t>школы.</w:t>
      </w:r>
      <w:r>
        <w:rPr>
          <w:spacing w:val="1"/>
        </w:rPr>
        <w:t xml:space="preserve"> </w:t>
      </w:r>
      <w:r>
        <w:t>Вклад</w:t>
      </w:r>
      <w:r>
        <w:rPr>
          <w:spacing w:val="1"/>
        </w:rPr>
        <w:t xml:space="preserve"> </w:t>
      </w:r>
      <w:r>
        <w:t>России</w:t>
      </w:r>
      <w:r>
        <w:rPr>
          <w:spacing w:val="1"/>
        </w:rPr>
        <w:t xml:space="preserve"> </w:t>
      </w:r>
      <w:r>
        <w:t>начала</w:t>
      </w:r>
      <w:r>
        <w:rPr>
          <w:spacing w:val="1"/>
        </w:rPr>
        <w:t xml:space="preserve"> </w:t>
      </w:r>
      <w:r>
        <w:t>XX</w:t>
      </w:r>
      <w:r>
        <w:rPr>
          <w:spacing w:val="1"/>
        </w:rPr>
        <w:t xml:space="preserve"> </w:t>
      </w:r>
      <w:r>
        <w:t>в.</w:t>
      </w:r>
      <w:r>
        <w:rPr>
          <w:spacing w:val="1"/>
        </w:rPr>
        <w:t xml:space="preserve"> </w:t>
      </w:r>
      <w:r>
        <w:t>в</w:t>
      </w:r>
      <w:r>
        <w:rPr>
          <w:spacing w:val="1"/>
        </w:rPr>
        <w:t xml:space="preserve"> </w:t>
      </w:r>
      <w:r>
        <w:t>мировую</w:t>
      </w:r>
      <w:r>
        <w:rPr>
          <w:spacing w:val="-1"/>
        </w:rPr>
        <w:t xml:space="preserve"> </w:t>
      </w:r>
      <w:r>
        <w:t>культуру.</w:t>
      </w:r>
    </w:p>
    <w:p w:rsidR="00877DF7" w:rsidRDefault="00A448DA">
      <w:pPr>
        <w:pStyle w:val="1"/>
        <w:spacing w:before="1" w:line="322" w:lineRule="exact"/>
      </w:pPr>
      <w:r>
        <w:t>Региональный</w:t>
      </w:r>
      <w:r>
        <w:rPr>
          <w:spacing w:val="-6"/>
        </w:rPr>
        <w:t xml:space="preserve"> </w:t>
      </w:r>
      <w:r>
        <w:t>компонент</w:t>
      </w:r>
    </w:p>
    <w:p w:rsidR="00877DF7" w:rsidRDefault="00A448DA">
      <w:pPr>
        <w:spacing w:line="242" w:lineRule="auto"/>
        <w:ind w:left="962" w:right="6866"/>
        <w:rPr>
          <w:b/>
          <w:sz w:val="28"/>
        </w:rPr>
      </w:pPr>
      <w:r>
        <w:rPr>
          <w:sz w:val="28"/>
        </w:rPr>
        <w:t>Наш</w:t>
      </w:r>
      <w:r>
        <w:rPr>
          <w:spacing w:val="1"/>
          <w:sz w:val="28"/>
        </w:rPr>
        <w:t xml:space="preserve"> </w:t>
      </w:r>
      <w:r>
        <w:rPr>
          <w:sz w:val="28"/>
        </w:rPr>
        <w:t>регион</w:t>
      </w:r>
      <w:r>
        <w:rPr>
          <w:spacing w:val="-1"/>
          <w:sz w:val="28"/>
        </w:rPr>
        <w:t xml:space="preserve"> </w:t>
      </w:r>
      <w:r>
        <w:rPr>
          <w:sz w:val="28"/>
        </w:rPr>
        <w:t>в</w:t>
      </w:r>
      <w:r>
        <w:rPr>
          <w:spacing w:val="-2"/>
          <w:sz w:val="28"/>
        </w:rPr>
        <w:t xml:space="preserve"> </w:t>
      </w:r>
      <w:r>
        <w:rPr>
          <w:sz w:val="28"/>
        </w:rPr>
        <w:t>XIX</w:t>
      </w:r>
      <w:r>
        <w:rPr>
          <w:spacing w:val="6"/>
          <w:sz w:val="28"/>
        </w:rPr>
        <w:t xml:space="preserve"> </w:t>
      </w:r>
      <w:r>
        <w:rPr>
          <w:sz w:val="28"/>
        </w:rPr>
        <w:t>в.</w:t>
      </w:r>
      <w:r>
        <w:rPr>
          <w:spacing w:val="1"/>
          <w:sz w:val="28"/>
        </w:rPr>
        <w:t xml:space="preserve"> </w:t>
      </w:r>
      <w:r>
        <w:rPr>
          <w:b/>
          <w:sz w:val="28"/>
        </w:rPr>
        <w:t>Всеобщая история</w:t>
      </w:r>
      <w:r>
        <w:rPr>
          <w:b/>
          <w:spacing w:val="1"/>
          <w:sz w:val="28"/>
        </w:rPr>
        <w:t xml:space="preserve"> </w:t>
      </w:r>
      <w:r>
        <w:rPr>
          <w:b/>
          <w:sz w:val="28"/>
        </w:rPr>
        <w:t>История</w:t>
      </w:r>
      <w:r>
        <w:rPr>
          <w:b/>
          <w:spacing w:val="-9"/>
          <w:sz w:val="28"/>
        </w:rPr>
        <w:t xml:space="preserve"> </w:t>
      </w:r>
      <w:r>
        <w:rPr>
          <w:b/>
          <w:sz w:val="28"/>
        </w:rPr>
        <w:t>Древнего</w:t>
      </w:r>
      <w:r>
        <w:rPr>
          <w:b/>
          <w:spacing w:val="-12"/>
          <w:sz w:val="28"/>
        </w:rPr>
        <w:t xml:space="preserve"> </w:t>
      </w:r>
      <w:r>
        <w:rPr>
          <w:b/>
          <w:sz w:val="28"/>
        </w:rPr>
        <w:t>мира</w:t>
      </w:r>
    </w:p>
    <w:p w:rsidR="00877DF7" w:rsidRDefault="00A448DA">
      <w:pPr>
        <w:pStyle w:val="a3"/>
        <w:spacing w:line="242" w:lineRule="auto"/>
        <w:ind w:right="702" w:firstLine="566"/>
      </w:pPr>
      <w:r>
        <w:t>Что изучает история. Историческая</w:t>
      </w:r>
      <w:r>
        <w:rPr>
          <w:spacing w:val="70"/>
        </w:rPr>
        <w:t xml:space="preserve"> </w:t>
      </w:r>
      <w:r>
        <w:t>хронология (счет лет «до н. э.» и «н.</w:t>
      </w:r>
      <w:r>
        <w:rPr>
          <w:spacing w:val="1"/>
        </w:rPr>
        <w:t xml:space="preserve"> </w:t>
      </w:r>
      <w:r>
        <w:t>э.»).</w:t>
      </w:r>
      <w:r>
        <w:rPr>
          <w:spacing w:val="1"/>
        </w:rPr>
        <w:t xml:space="preserve"> </w:t>
      </w:r>
      <w:r>
        <w:t>Историческая</w:t>
      </w:r>
      <w:r>
        <w:rPr>
          <w:spacing w:val="1"/>
        </w:rPr>
        <w:t xml:space="preserve"> </w:t>
      </w:r>
      <w:r>
        <w:t>карта.</w:t>
      </w:r>
      <w:r>
        <w:rPr>
          <w:spacing w:val="1"/>
        </w:rPr>
        <w:t xml:space="preserve"> </w:t>
      </w:r>
      <w:r>
        <w:t>Источники</w:t>
      </w:r>
      <w:r>
        <w:rPr>
          <w:spacing w:val="1"/>
        </w:rPr>
        <w:t xml:space="preserve"> </w:t>
      </w:r>
      <w:r>
        <w:t>исторических</w:t>
      </w:r>
      <w:r>
        <w:rPr>
          <w:spacing w:val="1"/>
        </w:rPr>
        <w:t xml:space="preserve"> </w:t>
      </w:r>
      <w:r>
        <w:t>знаний.</w:t>
      </w:r>
      <w:r>
        <w:rPr>
          <w:spacing w:val="1"/>
        </w:rPr>
        <w:t xml:space="preserve"> </w:t>
      </w:r>
      <w:r>
        <w:t>Вспомогательные</w:t>
      </w:r>
      <w:r>
        <w:rPr>
          <w:spacing w:val="1"/>
        </w:rPr>
        <w:t xml:space="preserve"> </w:t>
      </w:r>
      <w:r>
        <w:t>исторические</w:t>
      </w:r>
      <w:r>
        <w:rPr>
          <w:spacing w:val="1"/>
        </w:rPr>
        <w:t xml:space="preserve"> </w:t>
      </w:r>
      <w:r>
        <w:t>науки.</w:t>
      </w:r>
    </w:p>
    <w:p w:rsidR="00877DF7" w:rsidRDefault="00A448DA">
      <w:pPr>
        <w:pStyle w:val="a3"/>
        <w:ind w:right="700" w:firstLine="566"/>
      </w:pPr>
      <w:r>
        <w:rPr>
          <w:b/>
        </w:rPr>
        <w:t>Первобытность.</w:t>
      </w:r>
      <w:r>
        <w:rPr>
          <w:b/>
          <w:spacing w:val="1"/>
        </w:rPr>
        <w:t xml:space="preserve"> </w:t>
      </w:r>
      <w:r>
        <w:t>Расселение</w:t>
      </w:r>
      <w:r>
        <w:rPr>
          <w:spacing w:val="1"/>
        </w:rPr>
        <w:t xml:space="preserve"> </w:t>
      </w:r>
      <w:r>
        <w:t>древнейшего</w:t>
      </w:r>
      <w:r>
        <w:rPr>
          <w:spacing w:val="1"/>
        </w:rPr>
        <w:t xml:space="preserve"> </w:t>
      </w:r>
      <w:r>
        <w:t>человека.</w:t>
      </w:r>
      <w:r>
        <w:rPr>
          <w:spacing w:val="1"/>
        </w:rPr>
        <w:t xml:space="preserve"> </w:t>
      </w:r>
      <w:r>
        <w:t>Человек</w:t>
      </w:r>
      <w:r>
        <w:rPr>
          <w:spacing w:val="1"/>
        </w:rPr>
        <w:t xml:space="preserve"> </w:t>
      </w:r>
      <w:r>
        <w:t>разумный.</w:t>
      </w:r>
      <w:r>
        <w:rPr>
          <w:spacing w:val="1"/>
        </w:rPr>
        <w:t xml:space="preserve"> </w:t>
      </w:r>
      <w:r>
        <w:t>Условия жизни и занятия первобытных людей. Представления об окружающем</w:t>
      </w:r>
      <w:r>
        <w:rPr>
          <w:spacing w:val="1"/>
        </w:rPr>
        <w:t xml:space="preserve"> </w:t>
      </w:r>
      <w:r>
        <w:t>мире,</w:t>
      </w:r>
      <w:r>
        <w:rPr>
          <w:spacing w:val="56"/>
        </w:rPr>
        <w:t xml:space="preserve"> </w:t>
      </w:r>
      <w:r>
        <w:t>верования</w:t>
      </w:r>
      <w:r>
        <w:rPr>
          <w:spacing w:val="56"/>
        </w:rPr>
        <w:t xml:space="preserve"> </w:t>
      </w:r>
      <w:r>
        <w:t>первобытных</w:t>
      </w:r>
      <w:r>
        <w:rPr>
          <w:spacing w:val="50"/>
        </w:rPr>
        <w:t xml:space="preserve"> </w:t>
      </w:r>
      <w:r>
        <w:t>людей.</w:t>
      </w:r>
      <w:r>
        <w:rPr>
          <w:spacing w:val="61"/>
        </w:rPr>
        <w:t xml:space="preserve"> </w:t>
      </w:r>
      <w:r>
        <w:t>Древнейшие</w:t>
      </w:r>
      <w:r>
        <w:rPr>
          <w:spacing w:val="56"/>
        </w:rPr>
        <w:t xml:space="preserve"> </w:t>
      </w:r>
      <w:r>
        <w:t>земледельцы</w:t>
      </w:r>
      <w:r>
        <w:rPr>
          <w:spacing w:val="54"/>
        </w:rPr>
        <w:t xml:space="preserve"> </w:t>
      </w:r>
      <w:r>
        <w:t>и</w:t>
      </w:r>
      <w:r>
        <w:rPr>
          <w:spacing w:val="55"/>
        </w:rPr>
        <w:t xml:space="preserve"> </w:t>
      </w:r>
      <w:r>
        <w:t>скотоводы:</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707"/>
      </w:pPr>
      <w:r>
        <w:lastRenderedPageBreak/>
        <w:t>трудовая</w:t>
      </w:r>
      <w:r>
        <w:rPr>
          <w:spacing w:val="1"/>
        </w:rPr>
        <w:t xml:space="preserve"> </w:t>
      </w:r>
      <w:r>
        <w:t>деятельность,</w:t>
      </w:r>
      <w:r>
        <w:rPr>
          <w:spacing w:val="1"/>
        </w:rPr>
        <w:t xml:space="preserve"> </w:t>
      </w:r>
      <w:r>
        <w:t>изобретения.</w:t>
      </w:r>
      <w:r>
        <w:rPr>
          <w:spacing w:val="1"/>
        </w:rPr>
        <w:t xml:space="preserve"> </w:t>
      </w:r>
      <w:r>
        <w:t>От</w:t>
      </w:r>
      <w:r>
        <w:rPr>
          <w:spacing w:val="1"/>
        </w:rPr>
        <w:t xml:space="preserve"> </w:t>
      </w:r>
      <w:r>
        <w:t>родовой</w:t>
      </w:r>
      <w:r>
        <w:rPr>
          <w:spacing w:val="1"/>
        </w:rPr>
        <w:t xml:space="preserve"> </w:t>
      </w:r>
      <w:r>
        <w:t>общины</w:t>
      </w:r>
      <w:r>
        <w:rPr>
          <w:spacing w:val="1"/>
        </w:rPr>
        <w:t xml:space="preserve"> </w:t>
      </w:r>
      <w:r>
        <w:t>к</w:t>
      </w:r>
      <w:r>
        <w:rPr>
          <w:spacing w:val="71"/>
        </w:rPr>
        <w:t xml:space="preserve"> </w:t>
      </w:r>
      <w:r>
        <w:t>соседской.</w:t>
      </w:r>
      <w:r>
        <w:rPr>
          <w:spacing w:val="1"/>
        </w:rPr>
        <w:t xml:space="preserve"> </w:t>
      </w:r>
      <w:r>
        <w:t>Появление</w:t>
      </w:r>
      <w:r>
        <w:rPr>
          <w:spacing w:val="-1"/>
        </w:rPr>
        <w:t xml:space="preserve"> </w:t>
      </w:r>
      <w:r>
        <w:t>ремесел и</w:t>
      </w:r>
      <w:r>
        <w:rPr>
          <w:spacing w:val="-1"/>
        </w:rPr>
        <w:t xml:space="preserve"> </w:t>
      </w:r>
      <w:r>
        <w:t>торговли.</w:t>
      </w:r>
      <w:r>
        <w:rPr>
          <w:spacing w:val="2"/>
        </w:rPr>
        <w:t xml:space="preserve"> </w:t>
      </w:r>
      <w:r>
        <w:t>Возникновение древнейших</w:t>
      </w:r>
      <w:r>
        <w:rPr>
          <w:spacing w:val="-5"/>
        </w:rPr>
        <w:t xml:space="preserve"> </w:t>
      </w:r>
      <w:r>
        <w:t>цивилизаций.</w:t>
      </w:r>
    </w:p>
    <w:p w:rsidR="00877DF7" w:rsidRDefault="00A448DA">
      <w:pPr>
        <w:spacing w:line="321" w:lineRule="exact"/>
        <w:ind w:left="962"/>
        <w:jc w:val="both"/>
        <w:rPr>
          <w:sz w:val="28"/>
        </w:rPr>
      </w:pPr>
      <w:r>
        <w:rPr>
          <w:b/>
          <w:sz w:val="28"/>
        </w:rPr>
        <w:t>Древний</w:t>
      </w:r>
      <w:r>
        <w:rPr>
          <w:b/>
          <w:spacing w:val="-5"/>
          <w:sz w:val="28"/>
        </w:rPr>
        <w:t xml:space="preserve"> </w:t>
      </w:r>
      <w:r>
        <w:rPr>
          <w:b/>
          <w:sz w:val="28"/>
        </w:rPr>
        <w:t>мир:</w:t>
      </w:r>
      <w:r>
        <w:rPr>
          <w:b/>
          <w:spacing w:val="-5"/>
          <w:sz w:val="28"/>
        </w:rPr>
        <w:t xml:space="preserve"> </w:t>
      </w:r>
      <w:r>
        <w:rPr>
          <w:sz w:val="28"/>
        </w:rPr>
        <w:t>понятие</w:t>
      </w:r>
      <w:r>
        <w:rPr>
          <w:spacing w:val="-3"/>
          <w:sz w:val="28"/>
        </w:rPr>
        <w:t xml:space="preserve"> </w:t>
      </w:r>
      <w:r>
        <w:rPr>
          <w:sz w:val="28"/>
        </w:rPr>
        <w:t>и</w:t>
      </w:r>
      <w:r>
        <w:rPr>
          <w:spacing w:val="1"/>
          <w:sz w:val="28"/>
        </w:rPr>
        <w:t xml:space="preserve"> </w:t>
      </w:r>
      <w:r>
        <w:rPr>
          <w:sz w:val="28"/>
        </w:rPr>
        <w:t>хронология.</w:t>
      </w:r>
      <w:r>
        <w:rPr>
          <w:spacing w:val="-1"/>
          <w:sz w:val="28"/>
        </w:rPr>
        <w:t xml:space="preserve"> </w:t>
      </w:r>
      <w:r>
        <w:rPr>
          <w:sz w:val="28"/>
        </w:rPr>
        <w:t>Карта</w:t>
      </w:r>
      <w:r>
        <w:rPr>
          <w:spacing w:val="-2"/>
          <w:sz w:val="28"/>
        </w:rPr>
        <w:t xml:space="preserve"> </w:t>
      </w:r>
      <w:r>
        <w:rPr>
          <w:sz w:val="28"/>
        </w:rPr>
        <w:t>Древнего</w:t>
      </w:r>
      <w:r>
        <w:rPr>
          <w:spacing w:val="-4"/>
          <w:sz w:val="28"/>
        </w:rPr>
        <w:t xml:space="preserve"> </w:t>
      </w:r>
      <w:r>
        <w:rPr>
          <w:sz w:val="28"/>
        </w:rPr>
        <w:t>мира.</w:t>
      </w:r>
    </w:p>
    <w:p w:rsidR="00877DF7" w:rsidRDefault="00A448DA">
      <w:pPr>
        <w:pStyle w:val="1"/>
        <w:spacing w:before="9"/>
      </w:pPr>
      <w:r>
        <w:t>Древний</w:t>
      </w:r>
      <w:r>
        <w:rPr>
          <w:spacing w:val="-3"/>
        </w:rPr>
        <w:t xml:space="preserve"> </w:t>
      </w:r>
      <w:r>
        <w:t>Восток</w:t>
      </w:r>
    </w:p>
    <w:p w:rsidR="00877DF7" w:rsidRDefault="00A448DA">
      <w:pPr>
        <w:pStyle w:val="a3"/>
        <w:ind w:right="702" w:firstLine="566"/>
      </w:pPr>
      <w:r>
        <w:t>Древние цивилизации Месопотамии. Условия жизни и занятия населения.</w:t>
      </w:r>
      <w:r>
        <w:rPr>
          <w:spacing w:val="1"/>
        </w:rPr>
        <w:t xml:space="preserve"> </w:t>
      </w:r>
      <w:r>
        <w:t>Города-</w:t>
      </w:r>
      <w:r>
        <w:rPr>
          <w:spacing w:val="1"/>
        </w:rPr>
        <w:t xml:space="preserve"> </w:t>
      </w:r>
      <w:r>
        <w:t>государства.</w:t>
      </w:r>
      <w:r>
        <w:rPr>
          <w:spacing w:val="1"/>
        </w:rPr>
        <w:t xml:space="preserve"> </w:t>
      </w:r>
      <w:r>
        <w:t>Мифы</w:t>
      </w:r>
      <w:r>
        <w:rPr>
          <w:spacing w:val="1"/>
        </w:rPr>
        <w:t xml:space="preserve"> </w:t>
      </w:r>
      <w:r>
        <w:t>и</w:t>
      </w:r>
      <w:r>
        <w:rPr>
          <w:spacing w:val="1"/>
        </w:rPr>
        <w:t xml:space="preserve"> </w:t>
      </w:r>
      <w:r>
        <w:t>сказания.</w:t>
      </w:r>
      <w:r>
        <w:rPr>
          <w:spacing w:val="1"/>
        </w:rPr>
        <w:t xml:space="preserve"> </w:t>
      </w:r>
      <w:r>
        <w:t>Письменность.</w:t>
      </w:r>
      <w:r>
        <w:rPr>
          <w:spacing w:val="1"/>
        </w:rPr>
        <w:t xml:space="preserve"> </w:t>
      </w:r>
      <w:r>
        <w:t>Древний</w:t>
      </w:r>
      <w:r>
        <w:rPr>
          <w:spacing w:val="70"/>
        </w:rPr>
        <w:t xml:space="preserve"> </w:t>
      </w:r>
      <w:r>
        <w:t>Вавилон.</w:t>
      </w:r>
      <w:r>
        <w:rPr>
          <w:spacing w:val="1"/>
        </w:rPr>
        <w:t xml:space="preserve"> </w:t>
      </w:r>
      <w:r>
        <w:t>Законы</w:t>
      </w:r>
      <w:r>
        <w:rPr>
          <w:spacing w:val="1"/>
        </w:rPr>
        <w:t xml:space="preserve"> </w:t>
      </w:r>
      <w:r>
        <w:t>Хаммурапи.</w:t>
      </w:r>
      <w:r>
        <w:rPr>
          <w:spacing w:val="1"/>
        </w:rPr>
        <w:t xml:space="preserve"> </w:t>
      </w:r>
      <w:r>
        <w:t>Нововавилонское</w:t>
      </w:r>
      <w:r>
        <w:rPr>
          <w:spacing w:val="1"/>
        </w:rPr>
        <w:t xml:space="preserve"> </w:t>
      </w:r>
      <w:r>
        <w:t>царство:</w:t>
      </w:r>
      <w:r>
        <w:rPr>
          <w:spacing w:val="1"/>
        </w:rPr>
        <w:t xml:space="preserve"> </w:t>
      </w:r>
      <w:r>
        <w:t>завоевания,</w:t>
      </w:r>
      <w:r>
        <w:rPr>
          <w:spacing w:val="1"/>
        </w:rPr>
        <w:t xml:space="preserve"> </w:t>
      </w:r>
      <w:r>
        <w:t>легендарные</w:t>
      </w:r>
      <w:r>
        <w:rPr>
          <w:spacing w:val="-67"/>
        </w:rPr>
        <w:t xml:space="preserve"> </w:t>
      </w:r>
      <w:r>
        <w:t>памятники города</w:t>
      </w:r>
      <w:r>
        <w:rPr>
          <w:spacing w:val="2"/>
        </w:rPr>
        <w:t xml:space="preserve"> </w:t>
      </w:r>
      <w:r>
        <w:t>Вавилона.</w:t>
      </w:r>
    </w:p>
    <w:p w:rsidR="00877DF7" w:rsidRDefault="00A448DA">
      <w:pPr>
        <w:pStyle w:val="a3"/>
        <w:ind w:right="702" w:firstLine="566"/>
      </w:pPr>
      <w:r>
        <w:t>Древний</w:t>
      </w:r>
      <w:r>
        <w:rPr>
          <w:spacing w:val="1"/>
        </w:rPr>
        <w:t xml:space="preserve"> </w:t>
      </w:r>
      <w:r>
        <w:t>Египет.</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населения.</w:t>
      </w:r>
      <w:r>
        <w:rPr>
          <w:spacing w:val="1"/>
        </w:rPr>
        <w:t xml:space="preserve"> </w:t>
      </w:r>
      <w:r>
        <w:t>Управление</w:t>
      </w:r>
      <w:r>
        <w:rPr>
          <w:spacing w:val="1"/>
        </w:rPr>
        <w:t xml:space="preserve"> </w:t>
      </w:r>
      <w:r>
        <w:t>государством</w:t>
      </w:r>
      <w:r>
        <w:rPr>
          <w:spacing w:val="1"/>
        </w:rPr>
        <w:t xml:space="preserve"> </w:t>
      </w:r>
      <w:r>
        <w:t>(фараон,</w:t>
      </w:r>
      <w:r>
        <w:rPr>
          <w:spacing w:val="1"/>
        </w:rPr>
        <w:t xml:space="preserve"> </w:t>
      </w:r>
      <w:r>
        <w:t>чиновники).</w:t>
      </w:r>
      <w:r>
        <w:rPr>
          <w:spacing w:val="1"/>
        </w:rPr>
        <w:t xml:space="preserve"> </w:t>
      </w:r>
      <w:r>
        <w:t>Религиозные</w:t>
      </w:r>
      <w:r>
        <w:rPr>
          <w:spacing w:val="1"/>
        </w:rPr>
        <w:t xml:space="preserve"> </w:t>
      </w:r>
      <w:r>
        <w:t>верования</w:t>
      </w:r>
      <w:r>
        <w:rPr>
          <w:spacing w:val="1"/>
        </w:rPr>
        <w:t xml:space="preserve"> </w:t>
      </w:r>
      <w:r>
        <w:t>египтян.</w:t>
      </w:r>
      <w:r>
        <w:rPr>
          <w:spacing w:val="1"/>
        </w:rPr>
        <w:t xml:space="preserve"> </w:t>
      </w:r>
      <w:r>
        <w:t>Жрецы.</w:t>
      </w:r>
      <w:r>
        <w:rPr>
          <w:spacing w:val="1"/>
        </w:rPr>
        <w:t xml:space="preserve"> </w:t>
      </w:r>
      <w:r>
        <w:rPr>
          <w:i/>
        </w:rPr>
        <w:t>Фараон-реформатор</w:t>
      </w:r>
      <w:r>
        <w:rPr>
          <w:i/>
          <w:spacing w:val="1"/>
        </w:rPr>
        <w:t xml:space="preserve"> </w:t>
      </w:r>
      <w:r>
        <w:rPr>
          <w:i/>
        </w:rPr>
        <w:t>Эхнатон.</w:t>
      </w:r>
      <w:r>
        <w:rPr>
          <w:i/>
          <w:spacing w:val="1"/>
        </w:rPr>
        <w:t xml:space="preserve"> </w:t>
      </w:r>
      <w:r>
        <w:t>Военные</w:t>
      </w:r>
      <w:r>
        <w:rPr>
          <w:spacing w:val="1"/>
        </w:rPr>
        <w:t xml:space="preserve"> </w:t>
      </w:r>
      <w:r>
        <w:t>походы.</w:t>
      </w:r>
      <w:r>
        <w:rPr>
          <w:spacing w:val="1"/>
        </w:rPr>
        <w:t xml:space="preserve"> </w:t>
      </w:r>
      <w:r>
        <w:t>Рабы.</w:t>
      </w:r>
      <w:r>
        <w:rPr>
          <w:spacing w:val="1"/>
        </w:rPr>
        <w:t xml:space="preserve"> </w:t>
      </w:r>
      <w:r>
        <w:t>Познания</w:t>
      </w:r>
      <w:r>
        <w:rPr>
          <w:spacing w:val="1"/>
        </w:rPr>
        <w:t xml:space="preserve"> </w:t>
      </w:r>
      <w:r>
        <w:t>древних</w:t>
      </w:r>
      <w:r>
        <w:rPr>
          <w:spacing w:val="1"/>
        </w:rPr>
        <w:t xml:space="preserve"> </w:t>
      </w:r>
      <w:r>
        <w:t>египтян.</w:t>
      </w:r>
      <w:r>
        <w:rPr>
          <w:spacing w:val="3"/>
        </w:rPr>
        <w:t xml:space="preserve"> </w:t>
      </w:r>
      <w:r>
        <w:t>Письменность.</w:t>
      </w:r>
      <w:r>
        <w:rPr>
          <w:spacing w:val="3"/>
        </w:rPr>
        <w:t xml:space="preserve"> </w:t>
      </w:r>
      <w:r>
        <w:t>Храмы</w:t>
      </w:r>
      <w:r>
        <w:rPr>
          <w:spacing w:val="1"/>
        </w:rPr>
        <w:t xml:space="preserve"> </w:t>
      </w:r>
      <w:r>
        <w:t>и пирамиды.</w:t>
      </w:r>
    </w:p>
    <w:p w:rsidR="00877DF7" w:rsidRDefault="00A448DA">
      <w:pPr>
        <w:pStyle w:val="a3"/>
        <w:ind w:right="703" w:firstLine="566"/>
      </w:pPr>
      <w:r>
        <w:t>Восточное</w:t>
      </w:r>
      <w:r>
        <w:rPr>
          <w:spacing w:val="1"/>
        </w:rPr>
        <w:t xml:space="preserve"> </w:t>
      </w:r>
      <w:r>
        <w:t>Средиземноморье</w:t>
      </w:r>
      <w:r>
        <w:rPr>
          <w:spacing w:val="1"/>
        </w:rPr>
        <w:t xml:space="preserve"> </w:t>
      </w:r>
      <w:r>
        <w:t>в</w:t>
      </w:r>
      <w:r>
        <w:rPr>
          <w:spacing w:val="1"/>
        </w:rPr>
        <w:t xml:space="preserve"> </w:t>
      </w:r>
      <w:r>
        <w:t>древности.</w:t>
      </w:r>
      <w:r>
        <w:rPr>
          <w:spacing w:val="1"/>
        </w:rPr>
        <w:t xml:space="preserve"> </w:t>
      </w:r>
      <w:r>
        <w:t>Финикия: природные</w:t>
      </w:r>
      <w:r>
        <w:rPr>
          <w:spacing w:val="1"/>
        </w:rPr>
        <w:t xml:space="preserve"> </w:t>
      </w:r>
      <w:r>
        <w:t>условия,</w:t>
      </w:r>
      <w:r>
        <w:rPr>
          <w:spacing w:val="1"/>
        </w:rPr>
        <w:t xml:space="preserve"> </w:t>
      </w:r>
      <w:r>
        <w:t>занятия</w:t>
      </w:r>
      <w:r>
        <w:rPr>
          <w:spacing w:val="1"/>
        </w:rPr>
        <w:t xml:space="preserve"> </w:t>
      </w:r>
      <w:r>
        <w:t>жителей.</w:t>
      </w:r>
      <w:r>
        <w:rPr>
          <w:spacing w:val="1"/>
        </w:rPr>
        <w:t xml:space="preserve"> </w:t>
      </w:r>
      <w:r>
        <w:t>Развитие</w:t>
      </w:r>
      <w:r>
        <w:rPr>
          <w:spacing w:val="1"/>
        </w:rPr>
        <w:t xml:space="preserve"> </w:t>
      </w:r>
      <w:r>
        <w:t>ремесел</w:t>
      </w:r>
      <w:r>
        <w:rPr>
          <w:spacing w:val="1"/>
        </w:rPr>
        <w:t xml:space="preserve"> </w:t>
      </w:r>
      <w:r>
        <w:t>и</w:t>
      </w:r>
      <w:r>
        <w:rPr>
          <w:spacing w:val="1"/>
        </w:rPr>
        <w:t xml:space="preserve"> </w:t>
      </w:r>
      <w:r>
        <w:t>торговли.</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расселение</w:t>
      </w:r>
      <w:r>
        <w:rPr>
          <w:spacing w:val="1"/>
        </w:rPr>
        <w:t xml:space="preserve"> </w:t>
      </w:r>
      <w:r>
        <w:t>евреев,</w:t>
      </w:r>
      <w:r>
        <w:rPr>
          <w:spacing w:val="1"/>
        </w:rPr>
        <w:t xml:space="preserve"> </w:t>
      </w:r>
      <w:r>
        <w:t>Израильское</w:t>
      </w:r>
      <w:r>
        <w:rPr>
          <w:spacing w:val="1"/>
        </w:rPr>
        <w:t xml:space="preserve"> </w:t>
      </w:r>
      <w:r>
        <w:t>царство.</w:t>
      </w:r>
      <w:r>
        <w:rPr>
          <w:spacing w:val="1"/>
        </w:rPr>
        <w:t xml:space="preserve"> </w:t>
      </w:r>
      <w:r>
        <w:t>Занятия</w:t>
      </w:r>
      <w:r>
        <w:rPr>
          <w:spacing w:val="1"/>
        </w:rPr>
        <w:t xml:space="preserve"> </w:t>
      </w:r>
      <w:r>
        <w:t>населения.</w:t>
      </w:r>
      <w:r>
        <w:rPr>
          <w:spacing w:val="1"/>
        </w:rPr>
        <w:t xml:space="preserve"> </w:t>
      </w:r>
      <w:r>
        <w:t>Религиозные</w:t>
      </w:r>
      <w:r>
        <w:rPr>
          <w:spacing w:val="1"/>
        </w:rPr>
        <w:t xml:space="preserve"> </w:t>
      </w:r>
      <w:r>
        <w:t>верования.</w:t>
      </w:r>
      <w:r>
        <w:rPr>
          <w:spacing w:val="3"/>
        </w:rPr>
        <w:t xml:space="preserve"> </w:t>
      </w:r>
      <w:r>
        <w:t>Ветхозаветные</w:t>
      </w:r>
      <w:r>
        <w:rPr>
          <w:spacing w:val="6"/>
        </w:rPr>
        <w:t xml:space="preserve"> </w:t>
      </w:r>
      <w:r>
        <w:t>сказания.</w:t>
      </w:r>
    </w:p>
    <w:p w:rsidR="00877DF7" w:rsidRDefault="00A448DA">
      <w:pPr>
        <w:pStyle w:val="a3"/>
        <w:ind w:right="705" w:firstLine="566"/>
      </w:pPr>
      <w:r>
        <w:t>Ассирия: завоевания ассирийцев, культурные сокровища Ниневии, гибель</w:t>
      </w:r>
      <w:r>
        <w:rPr>
          <w:spacing w:val="1"/>
        </w:rPr>
        <w:t xml:space="preserve"> </w:t>
      </w:r>
      <w:r>
        <w:t>империи.</w:t>
      </w:r>
    </w:p>
    <w:p w:rsidR="00877DF7" w:rsidRDefault="00A448DA">
      <w:pPr>
        <w:pStyle w:val="a3"/>
        <w:spacing w:line="321" w:lineRule="exact"/>
        <w:ind w:left="962"/>
      </w:pPr>
      <w:r>
        <w:t>Персидская</w:t>
      </w:r>
      <w:r>
        <w:rPr>
          <w:spacing w:val="-4"/>
        </w:rPr>
        <w:t xml:space="preserve"> </w:t>
      </w:r>
      <w:r>
        <w:t>держава:</w:t>
      </w:r>
      <w:r>
        <w:rPr>
          <w:spacing w:val="-9"/>
        </w:rPr>
        <w:t xml:space="preserve"> </w:t>
      </w:r>
      <w:r>
        <w:t>военные</w:t>
      </w:r>
      <w:r>
        <w:rPr>
          <w:spacing w:val="-4"/>
        </w:rPr>
        <w:t xml:space="preserve"> </w:t>
      </w:r>
      <w:r>
        <w:t>походы,</w:t>
      </w:r>
      <w:r>
        <w:rPr>
          <w:spacing w:val="-2"/>
        </w:rPr>
        <w:t xml:space="preserve"> </w:t>
      </w:r>
      <w:r>
        <w:t>управление</w:t>
      </w:r>
      <w:r>
        <w:rPr>
          <w:spacing w:val="-4"/>
        </w:rPr>
        <w:t xml:space="preserve"> </w:t>
      </w:r>
      <w:r>
        <w:t>империей.</w:t>
      </w:r>
    </w:p>
    <w:p w:rsidR="00877DF7" w:rsidRDefault="00A448DA">
      <w:pPr>
        <w:pStyle w:val="a3"/>
        <w:ind w:right="702" w:firstLine="566"/>
      </w:pPr>
      <w:r>
        <w:t>Древняя Индия. Природные условия, занятия населения. Древние города-</w:t>
      </w:r>
      <w:r>
        <w:rPr>
          <w:spacing w:val="1"/>
        </w:rPr>
        <w:t xml:space="preserve"> </w:t>
      </w:r>
      <w:r>
        <w:t>государства. Общественное устройство, варны. Религиозные верования, легенды</w:t>
      </w:r>
      <w:r>
        <w:rPr>
          <w:spacing w:val="1"/>
        </w:rPr>
        <w:t xml:space="preserve"> </w:t>
      </w:r>
      <w:r>
        <w:t>и</w:t>
      </w:r>
      <w:r>
        <w:rPr>
          <w:spacing w:val="-3"/>
        </w:rPr>
        <w:t xml:space="preserve"> </w:t>
      </w:r>
      <w:r>
        <w:t>сказания.</w:t>
      </w:r>
      <w:r>
        <w:rPr>
          <w:spacing w:val="1"/>
        </w:rPr>
        <w:t xml:space="preserve"> </w:t>
      </w:r>
      <w:r>
        <w:t>Возникновение</w:t>
      </w:r>
      <w:r>
        <w:rPr>
          <w:spacing w:val="-1"/>
        </w:rPr>
        <w:t xml:space="preserve"> </w:t>
      </w:r>
      <w:r>
        <w:t>буддизма.</w:t>
      </w:r>
      <w:r>
        <w:rPr>
          <w:spacing w:val="1"/>
        </w:rPr>
        <w:t xml:space="preserve"> </w:t>
      </w:r>
      <w:r>
        <w:t>Культурное</w:t>
      </w:r>
      <w:r>
        <w:rPr>
          <w:spacing w:val="-1"/>
        </w:rPr>
        <w:t xml:space="preserve"> </w:t>
      </w:r>
      <w:r>
        <w:t>наследие</w:t>
      </w:r>
      <w:r>
        <w:rPr>
          <w:spacing w:val="-1"/>
        </w:rPr>
        <w:t xml:space="preserve"> </w:t>
      </w:r>
      <w:r>
        <w:t>Древней</w:t>
      </w:r>
      <w:r>
        <w:rPr>
          <w:spacing w:val="-2"/>
        </w:rPr>
        <w:t xml:space="preserve"> </w:t>
      </w:r>
      <w:r>
        <w:t>Индии.</w:t>
      </w:r>
    </w:p>
    <w:p w:rsidR="00877DF7" w:rsidRDefault="00A448DA">
      <w:pPr>
        <w:pStyle w:val="a3"/>
        <w:ind w:right="701" w:firstLine="566"/>
      </w:pPr>
      <w:r>
        <w:t>Древний Китай. Условия жизни и хозяйственная деятельность населения.</w:t>
      </w:r>
      <w:r>
        <w:rPr>
          <w:spacing w:val="1"/>
        </w:rPr>
        <w:t xml:space="preserve"> </w:t>
      </w:r>
      <w:r>
        <w:t>Создание объединенного государства. Империи Цинь и Хань. Жизнь в империи:</w:t>
      </w:r>
      <w:r>
        <w:rPr>
          <w:spacing w:val="1"/>
        </w:rPr>
        <w:t xml:space="preserve"> </w:t>
      </w:r>
      <w:r>
        <w:t>правители</w:t>
      </w:r>
      <w:r>
        <w:rPr>
          <w:spacing w:val="1"/>
        </w:rPr>
        <w:t xml:space="preserve"> </w:t>
      </w:r>
      <w:r>
        <w:t>и</w:t>
      </w:r>
      <w:r>
        <w:rPr>
          <w:spacing w:val="1"/>
        </w:rPr>
        <w:t xml:space="preserve"> </w:t>
      </w:r>
      <w:r>
        <w:t>подданные,</w:t>
      </w:r>
      <w:r>
        <w:rPr>
          <w:spacing w:val="1"/>
        </w:rPr>
        <w:t xml:space="preserve"> </w:t>
      </w:r>
      <w:r>
        <w:t>положение</w:t>
      </w:r>
      <w:r>
        <w:rPr>
          <w:spacing w:val="1"/>
        </w:rPr>
        <w:t xml:space="preserve"> </w:t>
      </w:r>
      <w:r>
        <w:t>различных</w:t>
      </w:r>
      <w:r>
        <w:rPr>
          <w:spacing w:val="1"/>
        </w:rPr>
        <w:t xml:space="preserve"> </w:t>
      </w:r>
      <w:r>
        <w:t>групп</w:t>
      </w:r>
      <w:r>
        <w:rPr>
          <w:spacing w:val="1"/>
        </w:rPr>
        <w:t xml:space="preserve"> </w:t>
      </w:r>
      <w:r>
        <w:t>населения.</w:t>
      </w:r>
      <w:r>
        <w:rPr>
          <w:spacing w:val="1"/>
        </w:rPr>
        <w:t xml:space="preserve"> </w:t>
      </w:r>
      <w:r>
        <w:t>Развитие</w:t>
      </w:r>
      <w:r>
        <w:rPr>
          <w:spacing w:val="1"/>
        </w:rPr>
        <w:t xml:space="preserve"> </w:t>
      </w:r>
      <w:r>
        <w:t>ремесел и торговли. Великий шелковый путь. Религиозно-философские учения</w:t>
      </w:r>
      <w:r>
        <w:rPr>
          <w:spacing w:val="1"/>
        </w:rPr>
        <w:t xml:space="preserve"> </w:t>
      </w:r>
      <w:r>
        <w:t>(конфуцианство). Научные знания и изобретения. Храмы. Великая Китайская</w:t>
      </w:r>
      <w:r>
        <w:rPr>
          <w:spacing w:val="1"/>
        </w:rPr>
        <w:t xml:space="preserve"> </w:t>
      </w:r>
      <w:r>
        <w:t>стена.</w:t>
      </w:r>
    </w:p>
    <w:p w:rsidR="00877DF7" w:rsidRDefault="00A448DA">
      <w:pPr>
        <w:ind w:left="962"/>
        <w:jc w:val="both"/>
        <w:rPr>
          <w:sz w:val="28"/>
        </w:rPr>
      </w:pPr>
      <w:r>
        <w:rPr>
          <w:b/>
          <w:sz w:val="28"/>
        </w:rPr>
        <w:t>Античный</w:t>
      </w:r>
      <w:r>
        <w:rPr>
          <w:b/>
          <w:spacing w:val="-5"/>
          <w:sz w:val="28"/>
        </w:rPr>
        <w:t xml:space="preserve"> </w:t>
      </w:r>
      <w:r>
        <w:rPr>
          <w:b/>
          <w:sz w:val="28"/>
        </w:rPr>
        <w:t>мир:</w:t>
      </w:r>
      <w:r>
        <w:rPr>
          <w:b/>
          <w:spacing w:val="-5"/>
          <w:sz w:val="28"/>
        </w:rPr>
        <w:t xml:space="preserve"> </w:t>
      </w:r>
      <w:r>
        <w:rPr>
          <w:sz w:val="28"/>
        </w:rPr>
        <w:t>понятие.</w:t>
      </w:r>
      <w:r>
        <w:rPr>
          <w:spacing w:val="-1"/>
          <w:sz w:val="28"/>
        </w:rPr>
        <w:t xml:space="preserve"> </w:t>
      </w:r>
      <w:r>
        <w:rPr>
          <w:sz w:val="28"/>
        </w:rPr>
        <w:t>Карта</w:t>
      </w:r>
      <w:r>
        <w:rPr>
          <w:spacing w:val="-3"/>
          <w:sz w:val="28"/>
        </w:rPr>
        <w:t xml:space="preserve"> </w:t>
      </w:r>
      <w:r>
        <w:rPr>
          <w:sz w:val="28"/>
        </w:rPr>
        <w:t>античного</w:t>
      </w:r>
      <w:r>
        <w:rPr>
          <w:spacing w:val="-3"/>
          <w:sz w:val="28"/>
        </w:rPr>
        <w:t xml:space="preserve"> </w:t>
      </w:r>
      <w:r>
        <w:rPr>
          <w:sz w:val="28"/>
        </w:rPr>
        <w:t>мира.</w:t>
      </w:r>
    </w:p>
    <w:p w:rsidR="00877DF7" w:rsidRDefault="00A448DA">
      <w:pPr>
        <w:pStyle w:val="1"/>
        <w:spacing w:before="4" w:line="322" w:lineRule="exact"/>
      </w:pPr>
      <w:r>
        <w:t>Древняя</w:t>
      </w:r>
      <w:r>
        <w:rPr>
          <w:spacing w:val="-5"/>
        </w:rPr>
        <w:t xml:space="preserve"> </w:t>
      </w:r>
      <w:r>
        <w:t>Греция</w:t>
      </w:r>
    </w:p>
    <w:p w:rsidR="00877DF7" w:rsidRDefault="00A448DA">
      <w:pPr>
        <w:ind w:left="395" w:right="704" w:firstLine="566"/>
        <w:jc w:val="both"/>
        <w:rPr>
          <w:sz w:val="28"/>
        </w:rPr>
      </w:pPr>
      <w:r>
        <w:rPr>
          <w:sz w:val="28"/>
        </w:rPr>
        <w:t>Население</w:t>
      </w:r>
      <w:r>
        <w:rPr>
          <w:spacing w:val="1"/>
          <w:sz w:val="28"/>
        </w:rPr>
        <w:t xml:space="preserve"> </w:t>
      </w:r>
      <w:r>
        <w:rPr>
          <w:sz w:val="28"/>
        </w:rPr>
        <w:t>Древней</w:t>
      </w:r>
      <w:r>
        <w:rPr>
          <w:spacing w:val="1"/>
          <w:sz w:val="28"/>
        </w:rPr>
        <w:t xml:space="preserve"> </w:t>
      </w:r>
      <w:r>
        <w:rPr>
          <w:sz w:val="28"/>
        </w:rPr>
        <w:t>Греции:</w:t>
      </w:r>
      <w:r>
        <w:rPr>
          <w:spacing w:val="1"/>
          <w:sz w:val="28"/>
        </w:rPr>
        <w:t xml:space="preserve"> </w:t>
      </w:r>
      <w:r>
        <w:rPr>
          <w:sz w:val="28"/>
        </w:rPr>
        <w:t>условия</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занятия.</w:t>
      </w:r>
      <w:r>
        <w:rPr>
          <w:spacing w:val="1"/>
          <w:sz w:val="28"/>
        </w:rPr>
        <w:t xml:space="preserve"> </w:t>
      </w:r>
      <w:r>
        <w:rPr>
          <w:sz w:val="28"/>
        </w:rPr>
        <w:t>Древнейшие</w:t>
      </w:r>
      <w:r>
        <w:rPr>
          <w:spacing w:val="1"/>
          <w:sz w:val="28"/>
        </w:rPr>
        <w:t xml:space="preserve"> </w:t>
      </w:r>
      <w:r>
        <w:rPr>
          <w:sz w:val="28"/>
        </w:rPr>
        <w:t xml:space="preserve">государства на Крите. </w:t>
      </w:r>
      <w:r>
        <w:rPr>
          <w:i/>
          <w:sz w:val="28"/>
        </w:rPr>
        <w:t>Государства ахейской Греции (Микены, Тиринф и др.).</w:t>
      </w:r>
      <w:r>
        <w:rPr>
          <w:i/>
          <w:spacing w:val="1"/>
          <w:sz w:val="28"/>
        </w:rPr>
        <w:t xml:space="preserve"> </w:t>
      </w:r>
      <w:r>
        <w:rPr>
          <w:sz w:val="28"/>
        </w:rPr>
        <w:t>Троянская</w:t>
      </w:r>
      <w:r>
        <w:rPr>
          <w:spacing w:val="2"/>
          <w:sz w:val="28"/>
        </w:rPr>
        <w:t xml:space="preserve"> </w:t>
      </w:r>
      <w:r>
        <w:rPr>
          <w:sz w:val="28"/>
        </w:rPr>
        <w:t>война.</w:t>
      </w:r>
      <w:r>
        <w:rPr>
          <w:spacing w:val="4"/>
          <w:sz w:val="28"/>
        </w:rPr>
        <w:t xml:space="preserve"> </w:t>
      </w:r>
      <w:r>
        <w:rPr>
          <w:sz w:val="28"/>
        </w:rPr>
        <w:t>«Илиада»</w:t>
      </w:r>
      <w:r>
        <w:rPr>
          <w:spacing w:val="-3"/>
          <w:sz w:val="28"/>
        </w:rPr>
        <w:t xml:space="preserve"> </w:t>
      </w:r>
      <w:r>
        <w:rPr>
          <w:sz w:val="28"/>
        </w:rPr>
        <w:t>и</w:t>
      </w:r>
    </w:p>
    <w:p w:rsidR="00877DF7" w:rsidRDefault="00A448DA">
      <w:pPr>
        <w:pStyle w:val="a3"/>
        <w:ind w:left="962" w:right="708"/>
      </w:pPr>
      <w:r>
        <w:t>«Одиссея».</w:t>
      </w:r>
      <w:r>
        <w:rPr>
          <w:spacing w:val="8"/>
        </w:rPr>
        <w:t xml:space="preserve"> </w:t>
      </w:r>
      <w:r>
        <w:t>Верования</w:t>
      </w:r>
      <w:r>
        <w:rPr>
          <w:spacing w:val="8"/>
        </w:rPr>
        <w:t xml:space="preserve"> </w:t>
      </w:r>
      <w:r>
        <w:t>древних</w:t>
      </w:r>
      <w:r>
        <w:rPr>
          <w:spacing w:val="1"/>
        </w:rPr>
        <w:t xml:space="preserve"> </w:t>
      </w:r>
      <w:r>
        <w:t>греков.</w:t>
      </w:r>
      <w:r>
        <w:rPr>
          <w:spacing w:val="9"/>
        </w:rPr>
        <w:t xml:space="preserve"> </w:t>
      </w:r>
      <w:r>
        <w:t>Сказания</w:t>
      </w:r>
      <w:r>
        <w:rPr>
          <w:spacing w:val="7"/>
        </w:rPr>
        <w:t xml:space="preserve"> </w:t>
      </w:r>
      <w:r>
        <w:t>о</w:t>
      </w:r>
      <w:r>
        <w:rPr>
          <w:spacing w:val="6"/>
        </w:rPr>
        <w:t xml:space="preserve"> </w:t>
      </w:r>
      <w:r>
        <w:t>богах</w:t>
      </w:r>
      <w:r>
        <w:rPr>
          <w:spacing w:val="1"/>
        </w:rPr>
        <w:t xml:space="preserve"> </w:t>
      </w:r>
      <w:r>
        <w:t>и</w:t>
      </w:r>
      <w:r>
        <w:rPr>
          <w:spacing w:val="6"/>
        </w:rPr>
        <w:t xml:space="preserve"> </w:t>
      </w:r>
      <w:r>
        <w:t>героях.</w:t>
      </w:r>
      <w:r>
        <w:rPr>
          <w:spacing w:val="1"/>
        </w:rPr>
        <w:t xml:space="preserve"> </w:t>
      </w:r>
      <w:r>
        <w:t>Греческие</w:t>
      </w:r>
      <w:r>
        <w:rPr>
          <w:spacing w:val="31"/>
        </w:rPr>
        <w:t xml:space="preserve"> </w:t>
      </w:r>
      <w:r>
        <w:t>города-государства:</w:t>
      </w:r>
      <w:r>
        <w:rPr>
          <w:spacing w:val="29"/>
        </w:rPr>
        <w:t xml:space="preserve"> </w:t>
      </w:r>
      <w:r>
        <w:t>политический</w:t>
      </w:r>
      <w:r>
        <w:rPr>
          <w:spacing w:val="30"/>
        </w:rPr>
        <w:t xml:space="preserve"> </w:t>
      </w:r>
      <w:r>
        <w:t>строй,</w:t>
      </w:r>
      <w:r>
        <w:rPr>
          <w:spacing w:val="32"/>
        </w:rPr>
        <w:t xml:space="preserve"> </w:t>
      </w:r>
      <w:r>
        <w:t>аристократия</w:t>
      </w:r>
      <w:r>
        <w:rPr>
          <w:spacing w:val="31"/>
        </w:rPr>
        <w:t xml:space="preserve"> </w:t>
      </w:r>
      <w:r>
        <w:t>и</w:t>
      </w:r>
      <w:r>
        <w:rPr>
          <w:spacing w:val="30"/>
        </w:rPr>
        <w:t xml:space="preserve"> </w:t>
      </w:r>
      <w:r>
        <w:t>демос.</w:t>
      </w:r>
    </w:p>
    <w:p w:rsidR="00877DF7" w:rsidRDefault="00A448DA">
      <w:pPr>
        <w:pStyle w:val="a3"/>
        <w:ind w:right="703"/>
      </w:pPr>
      <w:r>
        <w:t>Развитие</w:t>
      </w:r>
      <w:r>
        <w:rPr>
          <w:spacing w:val="1"/>
        </w:rPr>
        <w:t xml:space="preserve"> </w:t>
      </w:r>
      <w:r>
        <w:t>земледелия</w:t>
      </w:r>
      <w:r>
        <w:rPr>
          <w:spacing w:val="1"/>
        </w:rPr>
        <w:t xml:space="preserve"> </w:t>
      </w:r>
      <w:r>
        <w:t>и</w:t>
      </w:r>
      <w:r>
        <w:rPr>
          <w:spacing w:val="1"/>
        </w:rPr>
        <w:t xml:space="preserve"> </w:t>
      </w:r>
      <w:r>
        <w:t>ремесла.</w:t>
      </w:r>
      <w:r>
        <w:rPr>
          <w:spacing w:val="1"/>
        </w:rPr>
        <w:t xml:space="preserve"> </w:t>
      </w:r>
      <w:r>
        <w:t>Великая</w:t>
      </w:r>
      <w:r>
        <w:rPr>
          <w:spacing w:val="1"/>
        </w:rPr>
        <w:t xml:space="preserve"> </w:t>
      </w:r>
      <w:r>
        <w:t>греческая</w:t>
      </w:r>
      <w:r>
        <w:rPr>
          <w:spacing w:val="1"/>
        </w:rPr>
        <w:t xml:space="preserve"> </w:t>
      </w:r>
      <w:r>
        <w:t>колонизация.</w:t>
      </w:r>
      <w:r>
        <w:rPr>
          <w:spacing w:val="1"/>
        </w:rPr>
        <w:t xml:space="preserve"> </w:t>
      </w:r>
      <w:r>
        <w:t>Афины:</w:t>
      </w:r>
      <w:r>
        <w:rPr>
          <w:spacing w:val="-67"/>
        </w:rPr>
        <w:t xml:space="preserve"> </w:t>
      </w:r>
      <w:r>
        <w:t xml:space="preserve">утверждение демократии. Законы Солона, </w:t>
      </w:r>
      <w:r>
        <w:rPr>
          <w:i/>
        </w:rPr>
        <w:t xml:space="preserve">реформы Клисфена. </w:t>
      </w:r>
      <w:r>
        <w:t>Спарта: основные</w:t>
      </w:r>
      <w:r>
        <w:rPr>
          <w:spacing w:val="-67"/>
        </w:rPr>
        <w:t xml:space="preserve"> </w:t>
      </w:r>
      <w:r>
        <w:t>группы</w:t>
      </w:r>
      <w:r>
        <w:rPr>
          <w:spacing w:val="1"/>
        </w:rPr>
        <w:t xml:space="preserve"> </w:t>
      </w:r>
      <w:r>
        <w:t>населения,</w:t>
      </w:r>
      <w:r>
        <w:rPr>
          <w:spacing w:val="1"/>
        </w:rPr>
        <w:t xml:space="preserve"> </w:t>
      </w:r>
      <w:r>
        <w:t>политическое</w:t>
      </w:r>
      <w:r>
        <w:rPr>
          <w:spacing w:val="1"/>
        </w:rPr>
        <w:t xml:space="preserve"> </w:t>
      </w:r>
      <w:r>
        <w:t>устройство.</w:t>
      </w:r>
      <w:r>
        <w:rPr>
          <w:spacing w:val="1"/>
        </w:rPr>
        <w:t xml:space="preserve"> </w:t>
      </w:r>
      <w:r>
        <w:t>Спартанское</w:t>
      </w:r>
      <w:r>
        <w:rPr>
          <w:spacing w:val="1"/>
        </w:rPr>
        <w:t xml:space="preserve"> </w:t>
      </w:r>
      <w:r>
        <w:t>воспитание.</w:t>
      </w:r>
      <w:r>
        <w:rPr>
          <w:spacing w:val="1"/>
        </w:rPr>
        <w:t xml:space="preserve"> </w:t>
      </w:r>
      <w:r>
        <w:t>Организация</w:t>
      </w:r>
      <w:r>
        <w:rPr>
          <w:spacing w:val="2"/>
        </w:rPr>
        <w:t xml:space="preserve"> </w:t>
      </w:r>
      <w:r>
        <w:t>военного</w:t>
      </w:r>
      <w:r>
        <w:rPr>
          <w:spacing w:val="1"/>
        </w:rPr>
        <w:t xml:space="preserve"> </w:t>
      </w:r>
      <w:r>
        <w:t>дела.</w:t>
      </w:r>
    </w:p>
    <w:p w:rsidR="00877DF7" w:rsidRDefault="00A448DA">
      <w:pPr>
        <w:pStyle w:val="a3"/>
        <w:ind w:right="703" w:firstLine="566"/>
      </w:pPr>
      <w:r>
        <w:t>Классическая</w:t>
      </w:r>
      <w:r>
        <w:rPr>
          <w:spacing w:val="1"/>
        </w:rPr>
        <w:t xml:space="preserve"> </w:t>
      </w:r>
      <w:r>
        <w:t>Греция.</w:t>
      </w:r>
      <w:r>
        <w:rPr>
          <w:spacing w:val="1"/>
        </w:rPr>
        <w:t xml:space="preserve"> </w:t>
      </w:r>
      <w:r>
        <w:t>Греко-персидские</w:t>
      </w:r>
      <w:r>
        <w:rPr>
          <w:spacing w:val="1"/>
        </w:rPr>
        <w:t xml:space="preserve"> </w:t>
      </w:r>
      <w:r>
        <w:t>войны:</w:t>
      </w:r>
      <w:r>
        <w:rPr>
          <w:spacing w:val="1"/>
        </w:rPr>
        <w:t xml:space="preserve"> </w:t>
      </w:r>
      <w:r>
        <w:t>причины,</w:t>
      </w:r>
      <w:r>
        <w:rPr>
          <w:spacing w:val="1"/>
        </w:rPr>
        <w:t xml:space="preserve"> </w:t>
      </w:r>
      <w:r>
        <w:t>участники,</w:t>
      </w:r>
      <w:r>
        <w:rPr>
          <w:spacing w:val="1"/>
        </w:rPr>
        <w:t xml:space="preserve"> </w:t>
      </w:r>
      <w:r>
        <w:t>крупнейшие сражения, герои. Причины победы греков. Афинская демократия</w:t>
      </w:r>
      <w:r>
        <w:rPr>
          <w:spacing w:val="1"/>
        </w:rPr>
        <w:t xml:space="preserve"> </w:t>
      </w:r>
      <w:r>
        <w:t>при</w:t>
      </w:r>
      <w:r>
        <w:rPr>
          <w:spacing w:val="1"/>
        </w:rPr>
        <w:t xml:space="preserve"> </w:t>
      </w:r>
      <w:r>
        <w:t>Перикле.</w:t>
      </w:r>
      <w:r>
        <w:rPr>
          <w:spacing w:val="1"/>
        </w:rPr>
        <w:t xml:space="preserve"> </w:t>
      </w:r>
      <w:r>
        <w:t>Хозяйственная</w:t>
      </w:r>
      <w:r>
        <w:rPr>
          <w:spacing w:val="1"/>
        </w:rPr>
        <w:t xml:space="preserve"> </w:t>
      </w:r>
      <w:r>
        <w:t>жизнь</w:t>
      </w:r>
      <w:r>
        <w:rPr>
          <w:spacing w:val="1"/>
        </w:rPr>
        <w:t xml:space="preserve"> </w:t>
      </w:r>
      <w:r>
        <w:t>в</w:t>
      </w:r>
      <w:r>
        <w:rPr>
          <w:spacing w:val="1"/>
        </w:rPr>
        <w:t xml:space="preserve"> </w:t>
      </w:r>
      <w:r>
        <w:t>древнегреческом</w:t>
      </w:r>
      <w:r>
        <w:rPr>
          <w:spacing w:val="1"/>
        </w:rPr>
        <w:t xml:space="preserve"> </w:t>
      </w:r>
      <w:r>
        <w:t>обществе.</w:t>
      </w:r>
      <w:r>
        <w:rPr>
          <w:spacing w:val="1"/>
        </w:rPr>
        <w:t xml:space="preserve"> </w:t>
      </w:r>
      <w:r>
        <w:t>Рабство.</w:t>
      </w:r>
      <w:r>
        <w:rPr>
          <w:spacing w:val="1"/>
        </w:rPr>
        <w:t xml:space="preserve"> </w:t>
      </w:r>
      <w:r>
        <w:t>Пелопоннесская</w:t>
      </w:r>
      <w:r>
        <w:rPr>
          <w:spacing w:val="1"/>
        </w:rPr>
        <w:t xml:space="preserve"> </w:t>
      </w:r>
      <w:r>
        <w:t>война.</w:t>
      </w:r>
      <w:r>
        <w:rPr>
          <w:spacing w:val="1"/>
        </w:rPr>
        <w:t xml:space="preserve"> </w:t>
      </w:r>
      <w:r>
        <w:t>Возвышение</w:t>
      </w:r>
      <w:r>
        <w:rPr>
          <w:spacing w:val="1"/>
        </w:rPr>
        <w:t xml:space="preserve"> </w:t>
      </w:r>
      <w:r>
        <w:t>Македонии.</w:t>
      </w:r>
      <w:r>
        <w:rPr>
          <w:spacing w:val="1"/>
        </w:rPr>
        <w:t xml:space="preserve"> </w:t>
      </w:r>
      <w:r>
        <w:t>Культура</w:t>
      </w:r>
      <w:r>
        <w:rPr>
          <w:spacing w:val="1"/>
        </w:rPr>
        <w:t xml:space="preserve"> </w:t>
      </w:r>
      <w:r>
        <w:t>Древней</w:t>
      </w:r>
      <w:r>
        <w:rPr>
          <w:spacing w:val="1"/>
        </w:rPr>
        <w:t xml:space="preserve"> </w:t>
      </w:r>
      <w:r>
        <w:t>Греции.</w:t>
      </w:r>
      <w:r>
        <w:rPr>
          <w:spacing w:val="1"/>
        </w:rPr>
        <w:t xml:space="preserve"> </w:t>
      </w:r>
      <w:r>
        <w:t>Развитие</w:t>
      </w:r>
      <w:r>
        <w:rPr>
          <w:spacing w:val="1"/>
        </w:rPr>
        <w:t xml:space="preserve"> </w:t>
      </w:r>
      <w:r>
        <w:t>наук.</w:t>
      </w:r>
      <w:r>
        <w:rPr>
          <w:spacing w:val="3"/>
        </w:rPr>
        <w:t xml:space="preserve"> </w:t>
      </w:r>
      <w:r>
        <w:t>Греческая</w:t>
      </w:r>
      <w:r>
        <w:rPr>
          <w:spacing w:val="2"/>
        </w:rPr>
        <w:t xml:space="preserve"> </w:t>
      </w:r>
      <w:r>
        <w:t>философия.</w:t>
      </w:r>
      <w:r>
        <w:rPr>
          <w:spacing w:val="3"/>
        </w:rPr>
        <w:t xml:space="preserve"> </w:t>
      </w:r>
      <w:r>
        <w:t>Школа</w:t>
      </w:r>
      <w:r>
        <w:rPr>
          <w:spacing w:val="1"/>
        </w:rPr>
        <w:t xml:space="preserve"> </w:t>
      </w:r>
      <w:r>
        <w:t>и образование.</w:t>
      </w:r>
    </w:p>
    <w:p w:rsidR="00877DF7" w:rsidRDefault="00A448DA">
      <w:pPr>
        <w:pStyle w:val="a3"/>
        <w:spacing w:line="322" w:lineRule="exact"/>
        <w:ind w:left="962"/>
      </w:pPr>
      <w:r>
        <w:t>Литература.</w:t>
      </w:r>
      <w:r>
        <w:rPr>
          <w:spacing w:val="19"/>
        </w:rPr>
        <w:t xml:space="preserve"> </w:t>
      </w:r>
      <w:r>
        <w:t>Архитектура</w:t>
      </w:r>
      <w:r>
        <w:rPr>
          <w:spacing w:val="13"/>
        </w:rPr>
        <w:t xml:space="preserve"> </w:t>
      </w:r>
      <w:r>
        <w:t>и</w:t>
      </w:r>
      <w:r>
        <w:rPr>
          <w:spacing w:val="17"/>
        </w:rPr>
        <w:t xml:space="preserve"> </w:t>
      </w:r>
      <w:r>
        <w:t>скульптура.</w:t>
      </w:r>
      <w:r>
        <w:rPr>
          <w:spacing w:val="19"/>
        </w:rPr>
        <w:t xml:space="preserve"> </w:t>
      </w:r>
      <w:r>
        <w:t>Быт</w:t>
      </w:r>
      <w:r>
        <w:rPr>
          <w:spacing w:val="16"/>
        </w:rPr>
        <w:t xml:space="preserve"> </w:t>
      </w:r>
      <w:r>
        <w:t>и</w:t>
      </w:r>
      <w:r>
        <w:rPr>
          <w:spacing w:val="13"/>
        </w:rPr>
        <w:t xml:space="preserve"> </w:t>
      </w:r>
      <w:r>
        <w:t>досуг</w:t>
      </w:r>
      <w:r>
        <w:rPr>
          <w:spacing w:val="13"/>
        </w:rPr>
        <w:t xml:space="preserve"> </w:t>
      </w:r>
      <w:r>
        <w:t>древних</w:t>
      </w:r>
      <w:r>
        <w:rPr>
          <w:spacing w:val="8"/>
        </w:rPr>
        <w:t xml:space="preserve"> </w:t>
      </w:r>
      <w:r>
        <w:t>греков.</w:t>
      </w:r>
      <w:r>
        <w:rPr>
          <w:spacing w:val="19"/>
        </w:rPr>
        <w:t xml:space="preserve"> </w:t>
      </w:r>
      <w:r>
        <w:t>Театр.</w:t>
      </w:r>
    </w:p>
    <w:p w:rsidR="00877DF7" w:rsidRDefault="00A448DA">
      <w:pPr>
        <w:pStyle w:val="a3"/>
      </w:pPr>
      <w:r>
        <w:t>Спортивные</w:t>
      </w:r>
      <w:r>
        <w:rPr>
          <w:spacing w:val="-5"/>
        </w:rPr>
        <w:t xml:space="preserve"> </w:t>
      </w:r>
      <w:r>
        <w:t>состязания;</w:t>
      </w:r>
      <w:r>
        <w:rPr>
          <w:spacing w:val="-6"/>
        </w:rPr>
        <w:t xml:space="preserve"> </w:t>
      </w:r>
      <w:r>
        <w:t>Олимпийские</w:t>
      </w:r>
      <w:r>
        <w:rPr>
          <w:spacing w:val="-4"/>
        </w:rPr>
        <w:t xml:space="preserve"> </w:t>
      </w:r>
      <w:r>
        <w:t>игры.</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706" w:firstLine="566"/>
      </w:pPr>
      <w:r>
        <w:lastRenderedPageBreak/>
        <w:t>Период</w:t>
      </w:r>
      <w:r>
        <w:rPr>
          <w:spacing w:val="1"/>
        </w:rPr>
        <w:t xml:space="preserve"> </w:t>
      </w:r>
      <w:r>
        <w:t>эллинизма.</w:t>
      </w:r>
      <w:r>
        <w:rPr>
          <w:spacing w:val="1"/>
        </w:rPr>
        <w:t xml:space="preserve"> </w:t>
      </w:r>
      <w:r>
        <w:t>Македонские</w:t>
      </w:r>
      <w:r>
        <w:rPr>
          <w:spacing w:val="1"/>
        </w:rPr>
        <w:t xml:space="preserve"> </w:t>
      </w:r>
      <w:r>
        <w:t>завоевания.</w:t>
      </w:r>
      <w:r>
        <w:rPr>
          <w:spacing w:val="1"/>
        </w:rPr>
        <w:t xml:space="preserve"> </w:t>
      </w:r>
      <w:r>
        <w:t>Держава</w:t>
      </w:r>
      <w:r>
        <w:rPr>
          <w:spacing w:val="1"/>
        </w:rPr>
        <w:t xml:space="preserve"> </w:t>
      </w:r>
      <w:r>
        <w:t>Александра</w:t>
      </w:r>
      <w:r>
        <w:rPr>
          <w:spacing w:val="1"/>
        </w:rPr>
        <w:t xml:space="preserve"> </w:t>
      </w:r>
      <w:r>
        <w:t>Македонского</w:t>
      </w:r>
      <w:r>
        <w:rPr>
          <w:spacing w:val="1"/>
        </w:rPr>
        <w:t xml:space="preserve"> </w:t>
      </w:r>
      <w:r>
        <w:t>и</w:t>
      </w:r>
      <w:r>
        <w:rPr>
          <w:spacing w:val="1"/>
        </w:rPr>
        <w:t xml:space="preserve"> </w:t>
      </w:r>
      <w:r>
        <w:t>ее</w:t>
      </w:r>
      <w:r>
        <w:rPr>
          <w:spacing w:val="1"/>
        </w:rPr>
        <w:t xml:space="preserve"> </w:t>
      </w:r>
      <w:r>
        <w:t>распад.</w:t>
      </w:r>
      <w:r>
        <w:rPr>
          <w:spacing w:val="1"/>
        </w:rPr>
        <w:t xml:space="preserve"> </w:t>
      </w:r>
      <w:r>
        <w:t>Эллинистические</w:t>
      </w:r>
      <w:r>
        <w:rPr>
          <w:spacing w:val="1"/>
        </w:rPr>
        <w:t xml:space="preserve"> </w:t>
      </w:r>
      <w:r>
        <w:t>государства</w:t>
      </w:r>
      <w:r>
        <w:rPr>
          <w:spacing w:val="1"/>
        </w:rPr>
        <w:t xml:space="preserve"> </w:t>
      </w:r>
      <w:r>
        <w:t>Востока.</w:t>
      </w:r>
      <w:r>
        <w:rPr>
          <w:spacing w:val="1"/>
        </w:rPr>
        <w:t xml:space="preserve"> </w:t>
      </w:r>
      <w:r>
        <w:t>Культура</w:t>
      </w:r>
      <w:r>
        <w:rPr>
          <w:spacing w:val="1"/>
        </w:rPr>
        <w:t xml:space="preserve"> </w:t>
      </w:r>
      <w:r>
        <w:t>эллинистического мира.</w:t>
      </w:r>
    </w:p>
    <w:p w:rsidR="00877DF7" w:rsidRDefault="00A448DA">
      <w:pPr>
        <w:pStyle w:val="1"/>
        <w:spacing w:before="4"/>
      </w:pPr>
      <w:r>
        <w:t>Древний</w:t>
      </w:r>
      <w:r>
        <w:rPr>
          <w:spacing w:val="-4"/>
        </w:rPr>
        <w:t xml:space="preserve"> </w:t>
      </w:r>
      <w:r>
        <w:t>Рим</w:t>
      </w:r>
    </w:p>
    <w:p w:rsidR="00877DF7" w:rsidRDefault="00A448DA">
      <w:pPr>
        <w:pStyle w:val="a3"/>
        <w:ind w:right="702" w:firstLine="566"/>
      </w:pPr>
      <w:r>
        <w:t>Население Древней Италии: условия жизни и занятия. Этруски. Легенды об</w:t>
      </w:r>
      <w:r>
        <w:rPr>
          <w:spacing w:val="1"/>
        </w:rPr>
        <w:t xml:space="preserve"> </w:t>
      </w:r>
      <w:r>
        <w:t>основании Рима. Рим эпохи царей. Римская республика.</w:t>
      </w:r>
      <w:r>
        <w:rPr>
          <w:spacing w:val="1"/>
        </w:rPr>
        <w:t xml:space="preserve"> </w:t>
      </w:r>
      <w:r>
        <w:t>Патриции и плебеи.</w:t>
      </w:r>
      <w:r>
        <w:rPr>
          <w:spacing w:val="1"/>
        </w:rPr>
        <w:t xml:space="preserve"> </w:t>
      </w:r>
      <w:r>
        <w:t>Управление</w:t>
      </w:r>
      <w:r>
        <w:rPr>
          <w:spacing w:val="1"/>
        </w:rPr>
        <w:t xml:space="preserve"> </w:t>
      </w:r>
      <w:r>
        <w:t>и</w:t>
      </w:r>
      <w:r>
        <w:rPr>
          <w:spacing w:val="1"/>
        </w:rPr>
        <w:t xml:space="preserve"> </w:t>
      </w:r>
      <w:r>
        <w:t>законы.</w:t>
      </w:r>
      <w:r>
        <w:rPr>
          <w:spacing w:val="3"/>
        </w:rPr>
        <w:t xml:space="preserve"> </w:t>
      </w:r>
      <w:r>
        <w:t>Верования</w:t>
      </w:r>
      <w:r>
        <w:rPr>
          <w:spacing w:val="3"/>
        </w:rPr>
        <w:t xml:space="preserve"> </w:t>
      </w:r>
      <w:r>
        <w:t>древних</w:t>
      </w:r>
      <w:r>
        <w:rPr>
          <w:spacing w:val="-4"/>
        </w:rPr>
        <w:t xml:space="preserve"> </w:t>
      </w:r>
      <w:r>
        <w:t>римлян.</w:t>
      </w:r>
    </w:p>
    <w:p w:rsidR="00877DF7" w:rsidRDefault="00A448DA">
      <w:pPr>
        <w:spacing w:line="242" w:lineRule="auto"/>
        <w:ind w:left="395" w:right="699" w:firstLine="566"/>
        <w:jc w:val="both"/>
        <w:rPr>
          <w:i/>
          <w:sz w:val="28"/>
        </w:rPr>
      </w:pPr>
      <w:r>
        <w:rPr>
          <w:sz w:val="28"/>
        </w:rPr>
        <w:t>Завоевание Римом Италии. Войны с Карфагеном; Ганнибал. Римская армия.</w:t>
      </w:r>
      <w:r>
        <w:rPr>
          <w:spacing w:val="1"/>
          <w:sz w:val="28"/>
        </w:rPr>
        <w:t xml:space="preserve"> </w:t>
      </w:r>
      <w:r>
        <w:rPr>
          <w:sz w:val="28"/>
        </w:rPr>
        <w:t>Установление</w:t>
      </w:r>
      <w:r>
        <w:rPr>
          <w:spacing w:val="12"/>
          <w:sz w:val="28"/>
        </w:rPr>
        <w:t xml:space="preserve"> </w:t>
      </w:r>
      <w:r>
        <w:rPr>
          <w:sz w:val="28"/>
        </w:rPr>
        <w:t>господства</w:t>
      </w:r>
      <w:r>
        <w:rPr>
          <w:spacing w:val="17"/>
          <w:sz w:val="28"/>
        </w:rPr>
        <w:t xml:space="preserve"> </w:t>
      </w:r>
      <w:r>
        <w:rPr>
          <w:sz w:val="28"/>
        </w:rPr>
        <w:t>Рима</w:t>
      </w:r>
      <w:r>
        <w:rPr>
          <w:spacing w:val="17"/>
          <w:sz w:val="28"/>
        </w:rPr>
        <w:t xml:space="preserve"> </w:t>
      </w:r>
      <w:r>
        <w:rPr>
          <w:sz w:val="28"/>
        </w:rPr>
        <w:t>в</w:t>
      </w:r>
      <w:r>
        <w:rPr>
          <w:spacing w:val="9"/>
          <w:sz w:val="28"/>
        </w:rPr>
        <w:t xml:space="preserve"> </w:t>
      </w:r>
      <w:r>
        <w:rPr>
          <w:sz w:val="28"/>
        </w:rPr>
        <w:t>Средиземноморье.</w:t>
      </w:r>
      <w:r>
        <w:rPr>
          <w:spacing w:val="20"/>
          <w:sz w:val="28"/>
        </w:rPr>
        <w:t xml:space="preserve"> </w:t>
      </w:r>
      <w:r>
        <w:rPr>
          <w:i/>
          <w:sz w:val="28"/>
        </w:rPr>
        <w:t>Реформы</w:t>
      </w:r>
      <w:r>
        <w:rPr>
          <w:i/>
          <w:spacing w:val="10"/>
          <w:sz w:val="28"/>
        </w:rPr>
        <w:t xml:space="preserve"> </w:t>
      </w:r>
      <w:r>
        <w:rPr>
          <w:i/>
          <w:sz w:val="28"/>
        </w:rPr>
        <w:t>Гракхов.</w:t>
      </w:r>
      <w:r>
        <w:rPr>
          <w:i/>
          <w:spacing w:val="18"/>
          <w:sz w:val="28"/>
        </w:rPr>
        <w:t xml:space="preserve"> </w:t>
      </w:r>
      <w:r>
        <w:rPr>
          <w:i/>
          <w:sz w:val="28"/>
        </w:rPr>
        <w:t>Рабство</w:t>
      </w:r>
      <w:r>
        <w:rPr>
          <w:i/>
          <w:spacing w:val="-68"/>
          <w:sz w:val="28"/>
        </w:rPr>
        <w:t xml:space="preserve"> </w:t>
      </w:r>
      <w:r>
        <w:rPr>
          <w:i/>
          <w:sz w:val="28"/>
        </w:rPr>
        <w:t>в Древнем</w:t>
      </w:r>
      <w:r>
        <w:rPr>
          <w:i/>
          <w:spacing w:val="6"/>
          <w:sz w:val="28"/>
        </w:rPr>
        <w:t xml:space="preserve"> </w:t>
      </w:r>
      <w:r>
        <w:rPr>
          <w:i/>
          <w:sz w:val="28"/>
        </w:rPr>
        <w:t>Риме.</w:t>
      </w:r>
    </w:p>
    <w:p w:rsidR="00877DF7" w:rsidRDefault="00A448DA">
      <w:pPr>
        <w:pStyle w:val="a3"/>
        <w:ind w:right="699" w:firstLine="566"/>
      </w:pPr>
      <w:r>
        <w:t>От республики к империи. Гражданские войны в Риме. Гай Юлий Цезарь.</w:t>
      </w:r>
      <w:r>
        <w:rPr>
          <w:spacing w:val="1"/>
        </w:rPr>
        <w:t xml:space="preserve"> </w:t>
      </w:r>
      <w:r>
        <w:t>Установление</w:t>
      </w:r>
      <w:r>
        <w:rPr>
          <w:spacing w:val="1"/>
        </w:rPr>
        <w:t xml:space="preserve"> </w:t>
      </w:r>
      <w:r>
        <w:t>императорской</w:t>
      </w:r>
      <w:r>
        <w:rPr>
          <w:spacing w:val="1"/>
        </w:rPr>
        <w:t xml:space="preserve"> </w:t>
      </w:r>
      <w:r>
        <w:t>власти;</w:t>
      </w:r>
      <w:r>
        <w:rPr>
          <w:spacing w:val="1"/>
        </w:rPr>
        <w:t xml:space="preserve"> </w:t>
      </w:r>
      <w:r>
        <w:t>Октавиан</w:t>
      </w:r>
      <w:r>
        <w:rPr>
          <w:spacing w:val="1"/>
        </w:rPr>
        <w:t xml:space="preserve"> </w:t>
      </w:r>
      <w:r>
        <w:t>Август.</w:t>
      </w:r>
      <w:r>
        <w:rPr>
          <w:spacing w:val="1"/>
        </w:rPr>
        <w:t xml:space="preserve"> </w:t>
      </w:r>
      <w:r>
        <w:t>Римская</w:t>
      </w:r>
      <w:r>
        <w:rPr>
          <w:spacing w:val="1"/>
        </w:rPr>
        <w:t xml:space="preserve"> </w:t>
      </w:r>
      <w:r>
        <w:t>империя:</w:t>
      </w:r>
      <w:r>
        <w:rPr>
          <w:spacing w:val="-67"/>
        </w:rPr>
        <w:t xml:space="preserve"> </w:t>
      </w:r>
      <w:r>
        <w:t>территория,</w:t>
      </w:r>
      <w:r>
        <w:rPr>
          <w:spacing w:val="1"/>
        </w:rPr>
        <w:t xml:space="preserve"> </w:t>
      </w:r>
      <w:r>
        <w:t>управление.</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Разделение Римской империи на Западную и Восточную части. Рим и варвары.</w:t>
      </w:r>
      <w:r>
        <w:rPr>
          <w:spacing w:val="1"/>
        </w:rPr>
        <w:t xml:space="preserve"> </w:t>
      </w:r>
      <w:r>
        <w:t>Падение</w:t>
      </w:r>
      <w:r>
        <w:rPr>
          <w:spacing w:val="1"/>
        </w:rPr>
        <w:t xml:space="preserve"> </w:t>
      </w:r>
      <w:r>
        <w:t>Западной</w:t>
      </w:r>
      <w:r>
        <w:rPr>
          <w:spacing w:val="1"/>
        </w:rPr>
        <w:t xml:space="preserve"> </w:t>
      </w:r>
      <w:r>
        <w:t>Римской</w:t>
      </w:r>
      <w:r>
        <w:rPr>
          <w:spacing w:val="1"/>
        </w:rPr>
        <w:t xml:space="preserve"> </w:t>
      </w:r>
      <w:r>
        <w:t>империи.</w:t>
      </w:r>
    </w:p>
    <w:p w:rsidR="00877DF7" w:rsidRDefault="00A448DA">
      <w:pPr>
        <w:pStyle w:val="a3"/>
        <w:ind w:right="703" w:firstLine="566"/>
      </w:pPr>
      <w:r>
        <w:t>Культура</w:t>
      </w:r>
      <w:r>
        <w:rPr>
          <w:spacing w:val="1"/>
        </w:rPr>
        <w:t xml:space="preserve"> </w:t>
      </w:r>
      <w:r>
        <w:t>Древнего</w:t>
      </w:r>
      <w:r>
        <w:rPr>
          <w:spacing w:val="1"/>
        </w:rPr>
        <w:t xml:space="preserve"> </w:t>
      </w:r>
      <w:r>
        <w:t>Рима.</w:t>
      </w:r>
      <w:r>
        <w:rPr>
          <w:spacing w:val="1"/>
        </w:rPr>
        <w:t xml:space="preserve"> </w:t>
      </w: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w:t>
      </w:r>
      <w:r>
        <w:rPr>
          <w:spacing w:val="1"/>
        </w:rPr>
        <w:t xml:space="preserve"> </w:t>
      </w:r>
      <w:r>
        <w:t>наук.</w:t>
      </w:r>
      <w:r>
        <w:rPr>
          <w:spacing w:val="1"/>
        </w:rPr>
        <w:t xml:space="preserve"> </w:t>
      </w:r>
      <w:r>
        <w:t>Архитектура</w:t>
      </w:r>
      <w:r>
        <w:rPr>
          <w:spacing w:val="1"/>
        </w:rPr>
        <w:t xml:space="preserve"> </w:t>
      </w:r>
      <w:r>
        <w:t>и</w:t>
      </w:r>
      <w:r>
        <w:rPr>
          <w:spacing w:val="1"/>
        </w:rPr>
        <w:t xml:space="preserve"> </w:t>
      </w:r>
      <w:r>
        <w:t>скульптура.</w:t>
      </w:r>
      <w:r>
        <w:rPr>
          <w:spacing w:val="1"/>
        </w:rPr>
        <w:t xml:space="preserve"> </w:t>
      </w:r>
      <w:r>
        <w:t>Пантеон.</w:t>
      </w:r>
      <w:r>
        <w:rPr>
          <w:spacing w:val="3"/>
        </w:rPr>
        <w:t xml:space="preserve"> </w:t>
      </w:r>
      <w:r>
        <w:t>Быт и</w:t>
      </w:r>
      <w:r>
        <w:rPr>
          <w:spacing w:val="1"/>
        </w:rPr>
        <w:t xml:space="preserve"> </w:t>
      </w:r>
      <w:r>
        <w:t>досуг</w:t>
      </w:r>
      <w:r>
        <w:rPr>
          <w:spacing w:val="2"/>
        </w:rPr>
        <w:t xml:space="preserve"> </w:t>
      </w:r>
      <w:r>
        <w:t>римлян.</w:t>
      </w:r>
    </w:p>
    <w:p w:rsidR="00877DF7" w:rsidRDefault="00A448DA">
      <w:pPr>
        <w:pStyle w:val="a3"/>
        <w:spacing w:line="321" w:lineRule="exact"/>
        <w:ind w:left="962"/>
      </w:pPr>
      <w:r>
        <w:t>Историческое</w:t>
      </w:r>
      <w:r>
        <w:rPr>
          <w:spacing w:val="-3"/>
        </w:rPr>
        <w:t xml:space="preserve"> </w:t>
      </w:r>
      <w:r>
        <w:t>и</w:t>
      </w:r>
      <w:r>
        <w:rPr>
          <w:spacing w:val="-4"/>
        </w:rPr>
        <w:t xml:space="preserve"> </w:t>
      </w:r>
      <w:r>
        <w:t>культурное</w:t>
      </w:r>
      <w:r>
        <w:rPr>
          <w:spacing w:val="-3"/>
        </w:rPr>
        <w:t xml:space="preserve"> </w:t>
      </w:r>
      <w:r>
        <w:t>наследие</w:t>
      </w:r>
      <w:r>
        <w:rPr>
          <w:spacing w:val="-2"/>
        </w:rPr>
        <w:t xml:space="preserve"> </w:t>
      </w:r>
      <w:r>
        <w:t>древних</w:t>
      </w:r>
      <w:r>
        <w:rPr>
          <w:spacing w:val="-8"/>
        </w:rPr>
        <w:t xml:space="preserve"> </w:t>
      </w:r>
      <w:r>
        <w:t>цивилизаций.</w:t>
      </w:r>
    </w:p>
    <w:p w:rsidR="00877DF7" w:rsidRDefault="00A448DA">
      <w:pPr>
        <w:pStyle w:val="1"/>
        <w:spacing w:line="322" w:lineRule="exact"/>
      </w:pPr>
      <w:r>
        <w:t>История</w:t>
      </w:r>
      <w:r>
        <w:rPr>
          <w:spacing w:val="-3"/>
        </w:rPr>
        <w:t xml:space="preserve"> </w:t>
      </w:r>
      <w:r>
        <w:t>средних</w:t>
      </w:r>
      <w:r>
        <w:rPr>
          <w:spacing w:val="-4"/>
        </w:rPr>
        <w:t xml:space="preserve"> </w:t>
      </w:r>
      <w:r>
        <w:t>веков</w:t>
      </w:r>
    </w:p>
    <w:p w:rsidR="00877DF7" w:rsidRDefault="00A448DA">
      <w:pPr>
        <w:pStyle w:val="a3"/>
        <w:ind w:left="962"/>
      </w:pPr>
      <w:r>
        <w:t>Средние</w:t>
      </w:r>
      <w:r>
        <w:rPr>
          <w:spacing w:val="-3"/>
        </w:rPr>
        <w:t xml:space="preserve"> </w:t>
      </w:r>
      <w:r>
        <w:t>века:</w:t>
      </w:r>
      <w:r>
        <w:rPr>
          <w:spacing w:val="-8"/>
        </w:rPr>
        <w:t xml:space="preserve"> </w:t>
      </w:r>
      <w:r>
        <w:t>понятие</w:t>
      </w:r>
      <w:r>
        <w:rPr>
          <w:spacing w:val="-2"/>
        </w:rPr>
        <w:t xml:space="preserve"> </w:t>
      </w:r>
      <w:r>
        <w:t>и</w:t>
      </w:r>
      <w:r>
        <w:rPr>
          <w:spacing w:val="-3"/>
        </w:rPr>
        <w:t xml:space="preserve"> </w:t>
      </w:r>
      <w:r>
        <w:t>хронологические</w:t>
      </w:r>
      <w:r>
        <w:rPr>
          <w:spacing w:val="-2"/>
        </w:rPr>
        <w:t xml:space="preserve"> </w:t>
      </w:r>
      <w:r>
        <w:t>рамки.</w:t>
      </w:r>
    </w:p>
    <w:p w:rsidR="00877DF7" w:rsidRDefault="00A448DA">
      <w:pPr>
        <w:pStyle w:val="1"/>
        <w:spacing w:before="1"/>
      </w:pPr>
      <w:r>
        <w:t>Раннее</w:t>
      </w:r>
      <w:r>
        <w:rPr>
          <w:spacing w:val="-6"/>
        </w:rPr>
        <w:t xml:space="preserve"> </w:t>
      </w:r>
      <w:r>
        <w:t>Средневековье</w:t>
      </w:r>
    </w:p>
    <w:p w:rsidR="00877DF7" w:rsidRDefault="00A448DA">
      <w:pPr>
        <w:pStyle w:val="a3"/>
        <w:ind w:right="706" w:firstLine="566"/>
      </w:pPr>
      <w:r>
        <w:t>Начало</w:t>
      </w:r>
      <w:r>
        <w:rPr>
          <w:spacing w:val="1"/>
        </w:rPr>
        <w:t xml:space="preserve"> </w:t>
      </w:r>
      <w:r>
        <w:t>Средневековья.</w:t>
      </w:r>
      <w:r>
        <w:rPr>
          <w:spacing w:val="1"/>
        </w:rPr>
        <w:t xml:space="preserve"> </w:t>
      </w:r>
      <w:r>
        <w:t>Великое</w:t>
      </w:r>
      <w:r>
        <w:rPr>
          <w:spacing w:val="1"/>
        </w:rPr>
        <w:t xml:space="preserve"> </w:t>
      </w:r>
      <w:r>
        <w:t>переселение</w:t>
      </w:r>
      <w:r>
        <w:rPr>
          <w:spacing w:val="1"/>
        </w:rPr>
        <w:t xml:space="preserve"> </w:t>
      </w:r>
      <w:r>
        <w:t>народов.</w:t>
      </w:r>
      <w:r>
        <w:rPr>
          <w:spacing w:val="1"/>
        </w:rPr>
        <w:t xml:space="preserve"> </w:t>
      </w:r>
      <w:r>
        <w:t>Образование</w:t>
      </w:r>
      <w:r>
        <w:rPr>
          <w:spacing w:val="-67"/>
        </w:rPr>
        <w:t xml:space="preserve"> </w:t>
      </w:r>
      <w:r>
        <w:t>варварских</w:t>
      </w:r>
      <w:r>
        <w:rPr>
          <w:spacing w:val="-4"/>
        </w:rPr>
        <w:t xml:space="preserve"> </w:t>
      </w:r>
      <w:r>
        <w:t>королевств.</w:t>
      </w:r>
    </w:p>
    <w:p w:rsidR="00877DF7" w:rsidRDefault="00A448DA">
      <w:pPr>
        <w:pStyle w:val="a3"/>
        <w:ind w:right="702" w:firstLine="566"/>
      </w:pPr>
      <w:r>
        <w:t>Народы</w:t>
      </w:r>
      <w:r>
        <w:rPr>
          <w:spacing w:val="1"/>
        </w:rPr>
        <w:t xml:space="preserve"> </w:t>
      </w:r>
      <w:r>
        <w:t>Европы</w:t>
      </w:r>
      <w:r>
        <w:rPr>
          <w:spacing w:val="1"/>
        </w:rPr>
        <w:t xml:space="preserve"> </w:t>
      </w:r>
      <w:r>
        <w:t>в</w:t>
      </w:r>
      <w:r>
        <w:rPr>
          <w:spacing w:val="1"/>
        </w:rPr>
        <w:t xml:space="preserve"> </w:t>
      </w:r>
      <w:r>
        <w:t>раннее</w:t>
      </w:r>
      <w:r>
        <w:rPr>
          <w:spacing w:val="1"/>
        </w:rPr>
        <w:t xml:space="preserve"> </w:t>
      </w:r>
      <w:r>
        <w:t>Средневековье.</w:t>
      </w:r>
      <w:r>
        <w:rPr>
          <w:spacing w:val="1"/>
        </w:rPr>
        <w:t xml:space="preserve"> </w:t>
      </w:r>
      <w:r>
        <w:t>Франки:</w:t>
      </w:r>
      <w:r>
        <w:rPr>
          <w:spacing w:val="1"/>
        </w:rPr>
        <w:t xml:space="preserve"> </w:t>
      </w:r>
      <w:r>
        <w:t>расселение,</w:t>
      </w:r>
      <w:r>
        <w:rPr>
          <w:spacing w:val="1"/>
        </w:rPr>
        <w:t xml:space="preserve"> </w:t>
      </w:r>
      <w:r>
        <w:t>занятия,</w:t>
      </w:r>
      <w:r>
        <w:rPr>
          <w:spacing w:val="1"/>
        </w:rPr>
        <w:t xml:space="preserve"> </w:t>
      </w:r>
      <w:r>
        <w:t>общественное</w:t>
      </w:r>
      <w:r>
        <w:rPr>
          <w:spacing w:val="1"/>
        </w:rPr>
        <w:t xml:space="preserve"> </w:t>
      </w:r>
      <w:r>
        <w:t>устройство.</w:t>
      </w:r>
      <w:r>
        <w:rPr>
          <w:spacing w:val="1"/>
        </w:rPr>
        <w:t xml:space="preserve"> </w:t>
      </w:r>
      <w:r>
        <w:rPr>
          <w:i/>
        </w:rPr>
        <w:t>Законы</w:t>
      </w:r>
      <w:r>
        <w:rPr>
          <w:i/>
          <w:spacing w:val="1"/>
        </w:rPr>
        <w:t xml:space="preserve"> </w:t>
      </w:r>
      <w:r>
        <w:rPr>
          <w:i/>
        </w:rPr>
        <w:t>франков;</w:t>
      </w:r>
      <w:r>
        <w:rPr>
          <w:i/>
          <w:spacing w:val="1"/>
        </w:rPr>
        <w:t xml:space="preserve"> </w:t>
      </w:r>
      <w:r>
        <w:rPr>
          <w:i/>
        </w:rPr>
        <w:t>«Салическая</w:t>
      </w:r>
      <w:r>
        <w:rPr>
          <w:i/>
          <w:spacing w:val="1"/>
        </w:rPr>
        <w:t xml:space="preserve"> </w:t>
      </w:r>
      <w:r>
        <w:rPr>
          <w:i/>
        </w:rPr>
        <w:t>правда».</w:t>
      </w:r>
      <w:r>
        <w:rPr>
          <w:i/>
          <w:spacing w:val="1"/>
        </w:rPr>
        <w:t xml:space="preserve"> </w:t>
      </w:r>
      <w:r>
        <w:t>Держава</w:t>
      </w:r>
      <w:r>
        <w:rPr>
          <w:spacing w:val="1"/>
        </w:rPr>
        <w:t xml:space="preserve"> </w:t>
      </w:r>
      <w:r>
        <w:t>Каролингов: этапы формирования, короли и подданные. Карл Великий. Распад</w:t>
      </w:r>
      <w:r>
        <w:rPr>
          <w:spacing w:val="1"/>
        </w:rPr>
        <w:t xml:space="preserve"> </w:t>
      </w:r>
      <w:r>
        <w:t>Каролингской империи. Образование государств во Франции, Германии, Италии.</w:t>
      </w:r>
      <w:r>
        <w:rPr>
          <w:spacing w:val="-67"/>
        </w:rPr>
        <w:t xml:space="preserve"> </w:t>
      </w:r>
      <w:r>
        <w:t>Священная Римская империя.</w:t>
      </w:r>
      <w:r>
        <w:rPr>
          <w:spacing w:val="1"/>
        </w:rPr>
        <w:t xml:space="preserve"> </w:t>
      </w:r>
      <w:r>
        <w:t>Британия и Ирландия в раннее Средневековье.</w:t>
      </w:r>
      <w:r>
        <w:rPr>
          <w:spacing w:val="1"/>
        </w:rPr>
        <w:t xml:space="preserve"> </w:t>
      </w:r>
      <w:r>
        <w:t>Норманны:</w:t>
      </w:r>
      <w:r>
        <w:rPr>
          <w:spacing w:val="1"/>
        </w:rPr>
        <w:t xml:space="preserve"> </w:t>
      </w:r>
      <w:r>
        <w:t>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67"/>
        </w:rPr>
        <w:t xml:space="preserve"> </w:t>
      </w:r>
      <w:r>
        <w:t>Складывание</w:t>
      </w:r>
      <w:r>
        <w:rPr>
          <w:spacing w:val="1"/>
        </w:rPr>
        <w:t xml:space="preserve"> </w:t>
      </w:r>
      <w:r>
        <w:t>феодальных</w:t>
      </w:r>
      <w:r>
        <w:rPr>
          <w:spacing w:val="1"/>
        </w:rPr>
        <w:t xml:space="preserve"> </w:t>
      </w:r>
      <w:r>
        <w:t>отношений</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Христианизация</w:t>
      </w:r>
      <w:r>
        <w:rPr>
          <w:spacing w:val="1"/>
        </w:rPr>
        <w:t xml:space="preserve"> </w:t>
      </w:r>
      <w:r>
        <w:t>Европы.</w:t>
      </w:r>
      <w:r>
        <w:rPr>
          <w:spacing w:val="2"/>
        </w:rPr>
        <w:t xml:space="preserve"> </w:t>
      </w:r>
      <w:r>
        <w:t>Светские правители</w:t>
      </w:r>
      <w:r>
        <w:rPr>
          <w:spacing w:val="-1"/>
        </w:rPr>
        <w:t xml:space="preserve"> </w:t>
      </w:r>
      <w:r>
        <w:t>и</w:t>
      </w:r>
      <w:r>
        <w:rPr>
          <w:spacing w:val="-1"/>
        </w:rPr>
        <w:t xml:space="preserve"> </w:t>
      </w:r>
      <w:r>
        <w:t>папы.</w:t>
      </w:r>
      <w:r>
        <w:rPr>
          <w:spacing w:val="2"/>
        </w:rPr>
        <w:t xml:space="preserve"> </w:t>
      </w:r>
      <w:r>
        <w:t>Культура раннего</w:t>
      </w:r>
      <w:r>
        <w:rPr>
          <w:spacing w:val="-1"/>
        </w:rPr>
        <w:t xml:space="preserve"> </w:t>
      </w:r>
      <w:r>
        <w:t>Средневековья.</w:t>
      </w:r>
    </w:p>
    <w:p w:rsidR="00877DF7" w:rsidRDefault="00A448DA">
      <w:pPr>
        <w:pStyle w:val="a3"/>
        <w:ind w:right="702" w:firstLine="566"/>
      </w:pPr>
      <w:r>
        <w:t>Византийская</w:t>
      </w:r>
      <w:r>
        <w:rPr>
          <w:spacing w:val="1"/>
        </w:rPr>
        <w:t xml:space="preserve"> </w:t>
      </w:r>
      <w:r>
        <w:t>империя</w:t>
      </w:r>
      <w:r>
        <w:rPr>
          <w:spacing w:val="1"/>
        </w:rPr>
        <w:t xml:space="preserve"> </w:t>
      </w:r>
      <w:r>
        <w:t>в IV—XI вв.:</w:t>
      </w:r>
      <w:r>
        <w:rPr>
          <w:spacing w:val="1"/>
        </w:rPr>
        <w:t xml:space="preserve"> </w:t>
      </w:r>
      <w:r>
        <w:t>территория,</w:t>
      </w:r>
      <w:r>
        <w:rPr>
          <w:spacing w:val="1"/>
        </w:rPr>
        <w:t xml:space="preserve"> </w:t>
      </w:r>
      <w:r>
        <w:t>хозяйство,</w:t>
      </w:r>
      <w:r>
        <w:rPr>
          <w:spacing w:val="1"/>
        </w:rPr>
        <w:t xml:space="preserve"> </w:t>
      </w:r>
      <w:r>
        <w:t>управление.</w:t>
      </w:r>
      <w:r>
        <w:rPr>
          <w:spacing w:val="1"/>
        </w:rPr>
        <w:t xml:space="preserve"> </w:t>
      </w:r>
      <w:r>
        <w:t>Византийские</w:t>
      </w:r>
      <w:r>
        <w:rPr>
          <w:spacing w:val="1"/>
        </w:rPr>
        <w:t xml:space="preserve"> </w:t>
      </w:r>
      <w:r>
        <w:t>императоры;</w:t>
      </w:r>
      <w:r>
        <w:rPr>
          <w:spacing w:val="1"/>
        </w:rPr>
        <w:t xml:space="preserve"> </w:t>
      </w:r>
      <w:r>
        <w:t>Юстиниан.</w:t>
      </w:r>
      <w:r>
        <w:rPr>
          <w:spacing w:val="1"/>
        </w:rPr>
        <w:t xml:space="preserve"> </w:t>
      </w:r>
      <w:r>
        <w:t>Кодификация</w:t>
      </w:r>
      <w:r>
        <w:rPr>
          <w:spacing w:val="1"/>
        </w:rPr>
        <w:t xml:space="preserve"> </w:t>
      </w:r>
      <w:r>
        <w:t>законов.</w:t>
      </w:r>
      <w:r>
        <w:rPr>
          <w:spacing w:val="71"/>
        </w:rPr>
        <w:t xml:space="preserve"> </w:t>
      </w:r>
      <w:r>
        <w:t>Власть</w:t>
      </w:r>
      <w:r>
        <w:rPr>
          <w:spacing w:val="-67"/>
        </w:rPr>
        <w:t xml:space="preserve"> </w:t>
      </w:r>
      <w:r>
        <w:t>императора</w:t>
      </w:r>
      <w:r>
        <w:rPr>
          <w:spacing w:val="1"/>
        </w:rPr>
        <w:t xml:space="preserve"> </w:t>
      </w:r>
      <w:r>
        <w:t>и</w:t>
      </w:r>
      <w:r>
        <w:rPr>
          <w:spacing w:val="1"/>
        </w:rPr>
        <w:t xml:space="preserve"> </w:t>
      </w:r>
      <w:r>
        <w:t>церковь.</w:t>
      </w:r>
      <w:r>
        <w:rPr>
          <w:spacing w:val="1"/>
        </w:rPr>
        <w:t xml:space="preserve"> </w:t>
      </w:r>
      <w:r>
        <w:t>Внешняя</w:t>
      </w:r>
      <w:r>
        <w:rPr>
          <w:spacing w:val="1"/>
        </w:rPr>
        <w:t xml:space="preserve"> </w:t>
      </w:r>
      <w:r>
        <w:t>политика</w:t>
      </w:r>
      <w:r>
        <w:rPr>
          <w:spacing w:val="1"/>
        </w:rPr>
        <w:t xml:space="preserve"> </w:t>
      </w:r>
      <w:r>
        <w:t>Византии:</w:t>
      </w:r>
      <w:r>
        <w:rPr>
          <w:spacing w:val="1"/>
        </w:rPr>
        <w:t xml:space="preserve"> </w:t>
      </w:r>
      <w:r>
        <w:t>отношения</w:t>
      </w:r>
      <w:r>
        <w:rPr>
          <w:spacing w:val="1"/>
        </w:rPr>
        <w:t xml:space="preserve"> </w:t>
      </w:r>
      <w:r>
        <w:t>с</w:t>
      </w:r>
      <w:r>
        <w:rPr>
          <w:spacing w:val="1"/>
        </w:rPr>
        <w:t xml:space="preserve"> </w:t>
      </w:r>
      <w:r>
        <w:t>соседями,</w:t>
      </w:r>
      <w:r>
        <w:rPr>
          <w:spacing w:val="-67"/>
        </w:rPr>
        <w:t xml:space="preserve"> </w:t>
      </w:r>
      <w:r>
        <w:t>вторжения</w:t>
      </w:r>
      <w:r>
        <w:rPr>
          <w:spacing w:val="2"/>
        </w:rPr>
        <w:t xml:space="preserve"> </w:t>
      </w:r>
      <w:r>
        <w:t>славян и</w:t>
      </w:r>
      <w:r>
        <w:rPr>
          <w:spacing w:val="1"/>
        </w:rPr>
        <w:t xml:space="preserve"> </w:t>
      </w:r>
      <w:r>
        <w:t>арабов.</w:t>
      </w:r>
      <w:r>
        <w:rPr>
          <w:spacing w:val="3"/>
        </w:rPr>
        <w:t xml:space="preserve"> </w:t>
      </w:r>
      <w:r>
        <w:t>Культура</w:t>
      </w:r>
      <w:r>
        <w:rPr>
          <w:spacing w:val="6"/>
        </w:rPr>
        <w:t xml:space="preserve"> </w:t>
      </w:r>
      <w:r>
        <w:t>Византии.</w:t>
      </w:r>
    </w:p>
    <w:p w:rsidR="00877DF7" w:rsidRDefault="00A448DA">
      <w:pPr>
        <w:pStyle w:val="a3"/>
        <w:ind w:right="709" w:firstLine="566"/>
      </w:pPr>
      <w:r>
        <w:t>Арабы в VI—ХI вв.: расселение, занятия. Возникновение и распространение</w:t>
      </w:r>
      <w:r>
        <w:rPr>
          <w:spacing w:val="-67"/>
        </w:rPr>
        <w:t xml:space="preserve"> </w:t>
      </w:r>
      <w:r>
        <w:t>ислама.</w:t>
      </w:r>
    </w:p>
    <w:p w:rsidR="00877DF7" w:rsidRDefault="00A448DA">
      <w:pPr>
        <w:pStyle w:val="a3"/>
        <w:spacing w:line="242" w:lineRule="auto"/>
        <w:ind w:right="707" w:firstLine="566"/>
      </w:pPr>
      <w:r>
        <w:t>Завоевания</w:t>
      </w:r>
      <w:r>
        <w:rPr>
          <w:spacing w:val="1"/>
        </w:rPr>
        <w:t xml:space="preserve"> </w:t>
      </w:r>
      <w:r>
        <w:t>арабов.</w:t>
      </w:r>
      <w:r>
        <w:rPr>
          <w:spacing w:val="1"/>
        </w:rPr>
        <w:t xml:space="preserve"> </w:t>
      </w:r>
      <w:r>
        <w:t>Арабский</w:t>
      </w:r>
      <w:r>
        <w:rPr>
          <w:spacing w:val="1"/>
        </w:rPr>
        <w:t xml:space="preserve"> </w:t>
      </w:r>
      <w:r>
        <w:t>халифат,</w:t>
      </w:r>
      <w:r>
        <w:rPr>
          <w:spacing w:val="1"/>
        </w:rPr>
        <w:t xml:space="preserve"> </w:t>
      </w:r>
      <w:r>
        <w:t>его</w:t>
      </w:r>
      <w:r>
        <w:rPr>
          <w:spacing w:val="1"/>
        </w:rPr>
        <w:t xml:space="preserve"> </w:t>
      </w:r>
      <w:r>
        <w:t>расцвет</w:t>
      </w:r>
      <w:r>
        <w:rPr>
          <w:spacing w:val="1"/>
        </w:rPr>
        <w:t xml:space="preserve"> </w:t>
      </w:r>
      <w:r>
        <w:t>и</w:t>
      </w:r>
      <w:r>
        <w:rPr>
          <w:spacing w:val="1"/>
        </w:rPr>
        <w:t xml:space="preserve"> </w:t>
      </w:r>
      <w:r>
        <w:t>распад.</w:t>
      </w:r>
      <w:r>
        <w:rPr>
          <w:spacing w:val="1"/>
        </w:rPr>
        <w:t xml:space="preserve"> </w:t>
      </w:r>
      <w:r>
        <w:t>Арабская</w:t>
      </w:r>
      <w:r>
        <w:rPr>
          <w:spacing w:val="1"/>
        </w:rPr>
        <w:t xml:space="preserve"> </w:t>
      </w:r>
      <w:r>
        <w:t>культура.</w:t>
      </w:r>
    </w:p>
    <w:p w:rsidR="00877DF7" w:rsidRDefault="00A448DA">
      <w:pPr>
        <w:pStyle w:val="1"/>
      </w:pPr>
      <w:r>
        <w:t>Зрелое</w:t>
      </w:r>
      <w:r>
        <w:rPr>
          <w:spacing w:val="-6"/>
        </w:rPr>
        <w:t xml:space="preserve"> </w:t>
      </w:r>
      <w:r>
        <w:t>Средневековье</w:t>
      </w:r>
    </w:p>
    <w:p w:rsidR="00877DF7" w:rsidRDefault="00A448DA">
      <w:pPr>
        <w:pStyle w:val="a3"/>
        <w:spacing w:line="242" w:lineRule="auto"/>
        <w:ind w:right="704" w:firstLine="566"/>
      </w:pPr>
      <w:r>
        <w:t>Средневековое европейское общество. Аграрное производство. Феодальное</w:t>
      </w:r>
      <w:r>
        <w:rPr>
          <w:spacing w:val="1"/>
        </w:rPr>
        <w:t xml:space="preserve"> </w:t>
      </w:r>
      <w:r>
        <w:t>землевладение. Феодальная иерархия.</w:t>
      </w:r>
      <w:r>
        <w:rPr>
          <w:spacing w:val="1"/>
        </w:rPr>
        <w:t xml:space="preserve"> </w:t>
      </w:r>
      <w:r>
        <w:t>Знать и рыцарство: социальный статус,</w:t>
      </w:r>
      <w:r>
        <w:rPr>
          <w:spacing w:val="1"/>
        </w:rPr>
        <w:t xml:space="preserve"> </w:t>
      </w:r>
      <w:r>
        <w:t>образ</w:t>
      </w:r>
      <w:r>
        <w:rPr>
          <w:spacing w:val="1"/>
        </w:rPr>
        <w:t xml:space="preserve"> </w:t>
      </w:r>
      <w:r>
        <w:t>жизни.</w:t>
      </w:r>
    </w:p>
    <w:p w:rsidR="00877DF7" w:rsidRDefault="00A448DA">
      <w:pPr>
        <w:pStyle w:val="a3"/>
        <w:spacing w:line="316" w:lineRule="exact"/>
        <w:ind w:left="962"/>
      </w:pPr>
      <w:r>
        <w:t>Крестьянство:</w:t>
      </w:r>
      <w:r>
        <w:rPr>
          <w:spacing w:val="112"/>
        </w:rPr>
        <w:t xml:space="preserve"> </w:t>
      </w:r>
      <w:r>
        <w:t xml:space="preserve">феодальная  </w:t>
      </w:r>
      <w:r>
        <w:rPr>
          <w:spacing w:val="48"/>
        </w:rPr>
        <w:t xml:space="preserve"> </w:t>
      </w:r>
      <w:r>
        <w:t xml:space="preserve">зависимость,  </w:t>
      </w:r>
      <w:r>
        <w:rPr>
          <w:spacing w:val="49"/>
        </w:rPr>
        <w:t xml:space="preserve"> </w:t>
      </w:r>
      <w:r>
        <w:t xml:space="preserve">повинности,  </w:t>
      </w:r>
      <w:r>
        <w:rPr>
          <w:spacing w:val="53"/>
        </w:rPr>
        <w:t xml:space="preserve"> </w:t>
      </w:r>
      <w:r>
        <w:t xml:space="preserve">условия  </w:t>
      </w:r>
      <w:r>
        <w:rPr>
          <w:spacing w:val="48"/>
        </w:rPr>
        <w:t xml:space="preserve"> </w:t>
      </w:r>
      <w:r>
        <w:t>жизни.</w:t>
      </w:r>
    </w:p>
    <w:p w:rsidR="00877DF7" w:rsidRDefault="00A448DA">
      <w:pPr>
        <w:pStyle w:val="a3"/>
      </w:pPr>
      <w:r>
        <w:t>Крестьянская</w:t>
      </w:r>
      <w:r>
        <w:rPr>
          <w:spacing w:val="-3"/>
        </w:rPr>
        <w:t xml:space="preserve"> </w:t>
      </w:r>
      <w:r>
        <w:t>община.</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740" w:firstLine="566"/>
      </w:pPr>
      <w:r>
        <w:lastRenderedPageBreak/>
        <w:t>Города</w:t>
      </w:r>
      <w:r>
        <w:rPr>
          <w:spacing w:val="-3"/>
        </w:rPr>
        <w:t xml:space="preserve"> </w:t>
      </w:r>
      <w:r>
        <w:t>—</w:t>
      </w:r>
      <w:r>
        <w:rPr>
          <w:spacing w:val="-3"/>
        </w:rPr>
        <w:t xml:space="preserve"> </w:t>
      </w:r>
      <w:r>
        <w:t>центры</w:t>
      </w:r>
      <w:r>
        <w:rPr>
          <w:spacing w:val="-5"/>
        </w:rPr>
        <w:t xml:space="preserve"> </w:t>
      </w:r>
      <w:r>
        <w:t>ремесла,</w:t>
      </w:r>
      <w:r>
        <w:rPr>
          <w:spacing w:val="-1"/>
        </w:rPr>
        <w:t xml:space="preserve"> </w:t>
      </w:r>
      <w:r>
        <w:t>торговли,</w:t>
      </w:r>
      <w:r>
        <w:rPr>
          <w:spacing w:val="-2"/>
        </w:rPr>
        <w:t xml:space="preserve"> </w:t>
      </w:r>
      <w:r>
        <w:t>культуры.</w:t>
      </w:r>
      <w:r>
        <w:rPr>
          <w:spacing w:val="-1"/>
        </w:rPr>
        <w:t xml:space="preserve"> </w:t>
      </w:r>
      <w:r>
        <w:t>Городские</w:t>
      </w:r>
      <w:r>
        <w:rPr>
          <w:spacing w:val="-4"/>
        </w:rPr>
        <w:t xml:space="preserve"> </w:t>
      </w:r>
      <w:r>
        <w:t>сословия.</w:t>
      </w:r>
      <w:r>
        <w:rPr>
          <w:spacing w:val="-1"/>
        </w:rPr>
        <w:t xml:space="preserve"> </w:t>
      </w:r>
      <w:r>
        <w:t>Цехи</w:t>
      </w:r>
      <w:r>
        <w:rPr>
          <w:spacing w:val="-5"/>
        </w:rPr>
        <w:t xml:space="preserve"> </w:t>
      </w:r>
      <w:r>
        <w:t>и</w:t>
      </w:r>
      <w:r>
        <w:rPr>
          <w:spacing w:val="-67"/>
        </w:rPr>
        <w:t xml:space="preserve"> </w:t>
      </w:r>
      <w:r>
        <w:t>гильдии.</w:t>
      </w:r>
    </w:p>
    <w:p w:rsidR="00877DF7" w:rsidRDefault="00A448DA">
      <w:pPr>
        <w:pStyle w:val="a3"/>
        <w:ind w:right="707" w:firstLine="566"/>
      </w:pPr>
      <w:r>
        <w:t>Городское управление. Борьба городов и сеньоров. Средневековые города-</w:t>
      </w:r>
      <w:r>
        <w:rPr>
          <w:spacing w:val="1"/>
        </w:rPr>
        <w:t xml:space="preserve"> </w:t>
      </w:r>
      <w:r>
        <w:t>республики.</w:t>
      </w:r>
      <w:r>
        <w:rPr>
          <w:spacing w:val="3"/>
        </w:rPr>
        <w:t xml:space="preserve"> </w:t>
      </w:r>
      <w:r>
        <w:t>Облик</w:t>
      </w:r>
      <w:r>
        <w:rPr>
          <w:spacing w:val="-1"/>
        </w:rPr>
        <w:t xml:space="preserve"> </w:t>
      </w:r>
      <w:r>
        <w:t>средневековых</w:t>
      </w:r>
      <w:r>
        <w:rPr>
          <w:spacing w:val="-3"/>
        </w:rPr>
        <w:t xml:space="preserve"> </w:t>
      </w:r>
      <w:r>
        <w:t>городов.</w:t>
      </w:r>
      <w:r>
        <w:rPr>
          <w:spacing w:val="3"/>
        </w:rPr>
        <w:t xml:space="preserve"> </w:t>
      </w:r>
      <w:r>
        <w:t>Быт</w:t>
      </w:r>
      <w:r>
        <w:rPr>
          <w:spacing w:val="-1"/>
        </w:rPr>
        <w:t xml:space="preserve"> </w:t>
      </w:r>
      <w:r>
        <w:t>горожан.</w:t>
      </w:r>
    </w:p>
    <w:p w:rsidR="00877DF7" w:rsidRDefault="00A448DA">
      <w:pPr>
        <w:ind w:left="395" w:right="703" w:firstLine="566"/>
        <w:jc w:val="both"/>
        <w:rPr>
          <w:i/>
          <w:sz w:val="28"/>
        </w:rPr>
      </w:pPr>
      <w:r>
        <w:rPr>
          <w:sz w:val="28"/>
        </w:rPr>
        <w:t>Церковь</w:t>
      </w:r>
      <w:r>
        <w:rPr>
          <w:spacing w:val="1"/>
          <w:sz w:val="28"/>
        </w:rPr>
        <w:t xml:space="preserve"> </w:t>
      </w:r>
      <w:r>
        <w:rPr>
          <w:sz w:val="28"/>
        </w:rPr>
        <w:t>и</w:t>
      </w:r>
      <w:r>
        <w:rPr>
          <w:spacing w:val="1"/>
          <w:sz w:val="28"/>
        </w:rPr>
        <w:t xml:space="preserve"> </w:t>
      </w:r>
      <w:r>
        <w:rPr>
          <w:sz w:val="28"/>
        </w:rPr>
        <w:t>духовенство.</w:t>
      </w:r>
      <w:r>
        <w:rPr>
          <w:spacing w:val="1"/>
          <w:sz w:val="28"/>
        </w:rPr>
        <w:t xml:space="preserve"> </w:t>
      </w:r>
      <w:r>
        <w:rPr>
          <w:sz w:val="28"/>
        </w:rPr>
        <w:t>Разделение</w:t>
      </w:r>
      <w:r>
        <w:rPr>
          <w:spacing w:val="1"/>
          <w:sz w:val="28"/>
        </w:rPr>
        <w:t xml:space="preserve"> </w:t>
      </w:r>
      <w:r>
        <w:rPr>
          <w:sz w:val="28"/>
        </w:rPr>
        <w:t>христианства</w:t>
      </w:r>
      <w:r>
        <w:rPr>
          <w:spacing w:val="1"/>
          <w:sz w:val="28"/>
        </w:rPr>
        <w:t xml:space="preserve"> </w:t>
      </w:r>
      <w:r>
        <w:rPr>
          <w:sz w:val="28"/>
        </w:rPr>
        <w:t>на</w:t>
      </w:r>
      <w:r>
        <w:rPr>
          <w:spacing w:val="1"/>
          <w:sz w:val="28"/>
        </w:rPr>
        <w:t xml:space="preserve"> </w:t>
      </w:r>
      <w:r>
        <w:rPr>
          <w:sz w:val="28"/>
        </w:rPr>
        <w:t>католицизм</w:t>
      </w:r>
      <w:r>
        <w:rPr>
          <w:spacing w:val="1"/>
          <w:sz w:val="28"/>
        </w:rPr>
        <w:t xml:space="preserve"> </w:t>
      </w:r>
      <w:r>
        <w:rPr>
          <w:sz w:val="28"/>
        </w:rPr>
        <w:t>и</w:t>
      </w:r>
      <w:r>
        <w:rPr>
          <w:spacing w:val="1"/>
          <w:sz w:val="28"/>
        </w:rPr>
        <w:t xml:space="preserve"> </w:t>
      </w:r>
      <w:r>
        <w:rPr>
          <w:sz w:val="28"/>
        </w:rPr>
        <w:t>православие. Отношения светской власти и церкви. Крестовые походы: цели,</w:t>
      </w:r>
      <w:r>
        <w:rPr>
          <w:spacing w:val="1"/>
          <w:sz w:val="28"/>
        </w:rPr>
        <w:t xml:space="preserve"> </w:t>
      </w:r>
      <w:r>
        <w:rPr>
          <w:sz w:val="28"/>
        </w:rPr>
        <w:t>участники,</w:t>
      </w:r>
      <w:r>
        <w:rPr>
          <w:spacing w:val="1"/>
          <w:sz w:val="28"/>
        </w:rPr>
        <w:t xml:space="preserve"> </w:t>
      </w:r>
      <w:r>
        <w:rPr>
          <w:sz w:val="28"/>
        </w:rPr>
        <w:t>результаты.</w:t>
      </w:r>
      <w:r>
        <w:rPr>
          <w:spacing w:val="1"/>
          <w:sz w:val="28"/>
        </w:rPr>
        <w:t xml:space="preserve"> </w:t>
      </w:r>
      <w:r>
        <w:rPr>
          <w:sz w:val="28"/>
        </w:rPr>
        <w:t>Духовно-рыцарские</w:t>
      </w:r>
      <w:r>
        <w:rPr>
          <w:spacing w:val="1"/>
          <w:sz w:val="28"/>
        </w:rPr>
        <w:t xml:space="preserve"> </w:t>
      </w:r>
      <w:r>
        <w:rPr>
          <w:sz w:val="28"/>
        </w:rPr>
        <w:t>ордены.</w:t>
      </w:r>
      <w:r>
        <w:rPr>
          <w:spacing w:val="1"/>
          <w:sz w:val="28"/>
        </w:rPr>
        <w:t xml:space="preserve"> </w:t>
      </w:r>
      <w:r>
        <w:rPr>
          <w:i/>
          <w:sz w:val="28"/>
        </w:rPr>
        <w:t>Ереси:</w:t>
      </w:r>
      <w:r>
        <w:rPr>
          <w:i/>
          <w:spacing w:val="1"/>
          <w:sz w:val="28"/>
        </w:rPr>
        <w:t xml:space="preserve"> </w:t>
      </w:r>
      <w:r>
        <w:rPr>
          <w:i/>
          <w:sz w:val="28"/>
        </w:rPr>
        <w:t>причины</w:t>
      </w:r>
      <w:r>
        <w:rPr>
          <w:i/>
          <w:spacing w:val="1"/>
          <w:sz w:val="28"/>
        </w:rPr>
        <w:t xml:space="preserve"> </w:t>
      </w:r>
      <w:r>
        <w:rPr>
          <w:i/>
          <w:sz w:val="28"/>
        </w:rPr>
        <w:t>возникновения и распространения.</w:t>
      </w:r>
      <w:r>
        <w:rPr>
          <w:i/>
          <w:spacing w:val="4"/>
          <w:sz w:val="28"/>
        </w:rPr>
        <w:t xml:space="preserve"> </w:t>
      </w:r>
      <w:r>
        <w:rPr>
          <w:i/>
          <w:sz w:val="28"/>
        </w:rPr>
        <w:t>Преследование</w:t>
      </w:r>
      <w:r>
        <w:rPr>
          <w:i/>
          <w:spacing w:val="1"/>
          <w:sz w:val="28"/>
        </w:rPr>
        <w:t xml:space="preserve"> </w:t>
      </w:r>
      <w:r>
        <w:rPr>
          <w:i/>
          <w:sz w:val="28"/>
        </w:rPr>
        <w:t>еретиков.</w:t>
      </w:r>
    </w:p>
    <w:p w:rsidR="00877DF7" w:rsidRDefault="00A448DA">
      <w:pPr>
        <w:pStyle w:val="a3"/>
        <w:ind w:right="700" w:firstLine="566"/>
      </w:pPr>
      <w:r>
        <w:t>Государства Европы в XII—ХV вв. Усиление королевской власти в странах</w:t>
      </w:r>
      <w:r>
        <w:rPr>
          <w:spacing w:val="1"/>
        </w:rPr>
        <w:t xml:space="preserve"> </w:t>
      </w:r>
      <w:r>
        <w:t>Западной</w:t>
      </w:r>
      <w:r>
        <w:rPr>
          <w:spacing w:val="1"/>
        </w:rPr>
        <w:t xml:space="preserve"> </w:t>
      </w:r>
      <w:r>
        <w:t>Европы.</w:t>
      </w:r>
      <w:r>
        <w:rPr>
          <w:spacing w:val="1"/>
        </w:rPr>
        <w:t xml:space="preserve"> </w:t>
      </w:r>
      <w:r>
        <w:t>Сословно-представительная</w:t>
      </w:r>
      <w:r>
        <w:rPr>
          <w:spacing w:val="1"/>
        </w:rPr>
        <w:t xml:space="preserve"> </w:t>
      </w:r>
      <w:r>
        <w:t>монархия.</w:t>
      </w:r>
      <w:r>
        <w:rPr>
          <w:spacing w:val="1"/>
        </w:rPr>
        <w:t xml:space="preserve"> </w:t>
      </w:r>
      <w:r>
        <w:t>Образование</w:t>
      </w:r>
      <w:r>
        <w:rPr>
          <w:spacing w:val="1"/>
        </w:rPr>
        <w:t xml:space="preserve"> </w:t>
      </w:r>
      <w:r>
        <w:t>централизованных государств в Англии, Франции. Столетняя война; Ж. д’Арк.</w:t>
      </w:r>
      <w:r>
        <w:rPr>
          <w:spacing w:val="1"/>
        </w:rPr>
        <w:t xml:space="preserve"> </w:t>
      </w:r>
      <w:r>
        <w:t>Германские</w:t>
      </w:r>
      <w:r>
        <w:rPr>
          <w:spacing w:val="1"/>
        </w:rPr>
        <w:t xml:space="preserve"> </w:t>
      </w:r>
      <w:r>
        <w:t>государства</w:t>
      </w:r>
      <w:r>
        <w:rPr>
          <w:spacing w:val="1"/>
        </w:rPr>
        <w:t xml:space="preserve"> </w:t>
      </w:r>
      <w:r>
        <w:t>в</w:t>
      </w:r>
      <w:r>
        <w:rPr>
          <w:spacing w:val="1"/>
        </w:rPr>
        <w:t xml:space="preserve"> </w:t>
      </w:r>
      <w:r>
        <w:t>XII—XV</w:t>
      </w:r>
      <w:r>
        <w:rPr>
          <w:spacing w:val="1"/>
        </w:rPr>
        <w:t xml:space="preserve"> </w:t>
      </w:r>
      <w:r>
        <w:t>вв.</w:t>
      </w:r>
      <w:r>
        <w:rPr>
          <w:spacing w:val="1"/>
        </w:rPr>
        <w:t xml:space="preserve"> </w:t>
      </w:r>
      <w:r>
        <w:t>Рекон-</w:t>
      </w:r>
      <w:r>
        <w:rPr>
          <w:spacing w:val="1"/>
        </w:rPr>
        <w:t xml:space="preserve"> </w:t>
      </w:r>
      <w:r>
        <w:t>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r>
        <w:rPr>
          <w:spacing w:val="1"/>
        </w:rPr>
        <w:t xml:space="preserve"> </w:t>
      </w:r>
      <w:r>
        <w:t>Итальянские</w:t>
      </w:r>
      <w:r>
        <w:rPr>
          <w:spacing w:val="1"/>
        </w:rPr>
        <w:t xml:space="preserve"> </w:t>
      </w:r>
      <w:r>
        <w:t>республики в XII—XV вв. Экономическое и социальное развитие европейских</w:t>
      </w:r>
      <w:r>
        <w:rPr>
          <w:spacing w:val="1"/>
        </w:rPr>
        <w:t xml:space="preserve"> </w:t>
      </w:r>
      <w:r>
        <w:t>стран.</w:t>
      </w:r>
      <w:r>
        <w:rPr>
          <w:spacing w:val="1"/>
        </w:rPr>
        <w:t xml:space="preserve"> </w:t>
      </w:r>
      <w:r>
        <w:t>Обострение</w:t>
      </w:r>
      <w:r>
        <w:rPr>
          <w:spacing w:val="1"/>
        </w:rPr>
        <w:t xml:space="preserve"> </w:t>
      </w:r>
      <w:r>
        <w:t>социальных</w:t>
      </w:r>
      <w:r>
        <w:rPr>
          <w:spacing w:val="1"/>
        </w:rPr>
        <w:t xml:space="preserve"> </w:t>
      </w:r>
      <w:r>
        <w:t>противоречий</w:t>
      </w:r>
      <w:r>
        <w:rPr>
          <w:spacing w:val="1"/>
        </w:rPr>
        <w:t xml:space="preserve"> </w:t>
      </w:r>
      <w:r>
        <w:t>в</w:t>
      </w:r>
      <w:r>
        <w:rPr>
          <w:spacing w:val="1"/>
        </w:rPr>
        <w:t xml:space="preserve"> </w:t>
      </w:r>
      <w:r>
        <w:t>XIV</w:t>
      </w:r>
      <w:r>
        <w:rPr>
          <w:spacing w:val="1"/>
        </w:rPr>
        <w:t xml:space="preserve"> </w:t>
      </w:r>
      <w:r>
        <w:t>в.</w:t>
      </w:r>
      <w:r>
        <w:rPr>
          <w:spacing w:val="1"/>
        </w:rPr>
        <w:t xml:space="preserve"> </w:t>
      </w:r>
      <w:r>
        <w:rPr>
          <w:i/>
        </w:rPr>
        <w:t>(Жакерия,</w:t>
      </w:r>
      <w:r>
        <w:rPr>
          <w:i/>
          <w:spacing w:val="1"/>
        </w:rPr>
        <w:t xml:space="preserve"> </w:t>
      </w:r>
      <w:r>
        <w:rPr>
          <w:i/>
        </w:rPr>
        <w:t>восстание</w:t>
      </w:r>
      <w:r>
        <w:rPr>
          <w:i/>
          <w:spacing w:val="1"/>
        </w:rPr>
        <w:t xml:space="preserve"> </w:t>
      </w:r>
      <w:r>
        <w:rPr>
          <w:i/>
        </w:rPr>
        <w:t>Уота Тайлера).</w:t>
      </w:r>
      <w:r>
        <w:rPr>
          <w:i/>
          <w:spacing w:val="3"/>
        </w:rPr>
        <w:t xml:space="preserve"> </w:t>
      </w:r>
      <w:r>
        <w:t>Гуситское</w:t>
      </w:r>
      <w:r>
        <w:rPr>
          <w:spacing w:val="2"/>
        </w:rPr>
        <w:t xml:space="preserve"> </w:t>
      </w:r>
      <w:r>
        <w:t>движение</w:t>
      </w:r>
      <w:r>
        <w:rPr>
          <w:spacing w:val="1"/>
        </w:rPr>
        <w:t xml:space="preserve"> </w:t>
      </w:r>
      <w:r>
        <w:t>в Чехии.</w:t>
      </w:r>
    </w:p>
    <w:p w:rsidR="00877DF7" w:rsidRDefault="00A448DA">
      <w:pPr>
        <w:pStyle w:val="a3"/>
        <w:ind w:right="706" w:firstLine="566"/>
      </w:pPr>
      <w:r>
        <w:t>Византийская империя и славянские государства в XII—XV вв. Экспансия</w:t>
      </w:r>
      <w:r>
        <w:rPr>
          <w:spacing w:val="1"/>
        </w:rPr>
        <w:t xml:space="preserve"> </w:t>
      </w:r>
      <w:r>
        <w:t>турок-османов</w:t>
      </w:r>
      <w:r>
        <w:rPr>
          <w:spacing w:val="-1"/>
        </w:rPr>
        <w:t xml:space="preserve"> </w:t>
      </w:r>
      <w:r>
        <w:t>и</w:t>
      </w:r>
      <w:r>
        <w:rPr>
          <w:spacing w:val="1"/>
        </w:rPr>
        <w:t xml:space="preserve"> </w:t>
      </w:r>
      <w:r>
        <w:t>падение</w:t>
      </w:r>
      <w:r>
        <w:rPr>
          <w:spacing w:val="2"/>
        </w:rPr>
        <w:t xml:space="preserve"> </w:t>
      </w:r>
      <w:r>
        <w:t>Византии.</w:t>
      </w:r>
    </w:p>
    <w:p w:rsidR="00877DF7" w:rsidRDefault="00A448DA">
      <w:pPr>
        <w:pStyle w:val="a3"/>
        <w:ind w:right="699" w:firstLine="566"/>
      </w:pPr>
      <w:r>
        <w:t>Культура средневековой Европы. Представления средневекового человека о</w:t>
      </w:r>
      <w:r>
        <w:rPr>
          <w:spacing w:val="-67"/>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Образование:</w:t>
      </w:r>
      <w:r>
        <w:rPr>
          <w:spacing w:val="1"/>
        </w:rPr>
        <w:t xml:space="preserve"> </w:t>
      </w:r>
      <w:r>
        <w:t>школы</w:t>
      </w:r>
      <w:r>
        <w:rPr>
          <w:spacing w:val="1"/>
        </w:rPr>
        <w:t xml:space="preserve"> </w:t>
      </w:r>
      <w:r>
        <w:t>и</w:t>
      </w:r>
      <w:r>
        <w:rPr>
          <w:spacing w:val="1"/>
        </w:rPr>
        <w:t xml:space="preserve"> </w:t>
      </w:r>
      <w:r>
        <w:t>университеты. Сословный характер культуры. Средневековый эпос. Рыцарская</w:t>
      </w:r>
      <w:r>
        <w:rPr>
          <w:spacing w:val="1"/>
        </w:rPr>
        <w:t xml:space="preserve"> </w:t>
      </w:r>
      <w:r>
        <w:t>литература. Городской и крестьянский фольклор. Романский и готический стили</w:t>
      </w:r>
      <w:r>
        <w:rPr>
          <w:spacing w:val="1"/>
        </w:rPr>
        <w:t xml:space="preserve"> </w:t>
      </w:r>
      <w:r>
        <w:t>в художественной культуре. Развитие знаний о природе и человеке. 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4"/>
        </w:rPr>
        <w:t xml:space="preserve"> </w:t>
      </w:r>
      <w:r>
        <w:t>творения.</w:t>
      </w:r>
    </w:p>
    <w:p w:rsidR="00877DF7" w:rsidRDefault="00A448DA">
      <w:pPr>
        <w:pStyle w:val="a3"/>
        <w:spacing w:before="1"/>
        <w:ind w:right="699" w:firstLine="566"/>
      </w:pPr>
      <w:r>
        <w:rPr>
          <w:b/>
        </w:rPr>
        <w:t xml:space="preserve">Страны Востока в Средние века. </w:t>
      </w:r>
      <w:r>
        <w:t>Османская империя: завоевания турок-</w:t>
      </w:r>
      <w:r>
        <w:rPr>
          <w:spacing w:val="1"/>
        </w:rPr>
        <w:t xml:space="preserve"> </w:t>
      </w:r>
      <w:r>
        <w:t xml:space="preserve">османов, управление империей, </w:t>
      </w:r>
      <w:r>
        <w:rPr>
          <w:i/>
        </w:rPr>
        <w:t>положение покоренных народов</w:t>
      </w:r>
      <w:r>
        <w:t>. Монгольская</w:t>
      </w:r>
      <w:r>
        <w:rPr>
          <w:spacing w:val="1"/>
        </w:rPr>
        <w:t xml:space="preserve"> </w:t>
      </w:r>
      <w:r>
        <w:t>держава: общественный строй монгольских племен,</w:t>
      </w:r>
      <w:r>
        <w:rPr>
          <w:spacing w:val="70"/>
        </w:rPr>
        <w:t xml:space="preserve"> </w:t>
      </w:r>
      <w:r>
        <w:t>завоевания Чингисхана и</w:t>
      </w:r>
      <w:r>
        <w:rPr>
          <w:spacing w:val="1"/>
        </w:rPr>
        <w:t xml:space="preserve"> </w:t>
      </w:r>
      <w:r>
        <w:t>его</w:t>
      </w:r>
      <w:r>
        <w:rPr>
          <w:spacing w:val="1"/>
        </w:rPr>
        <w:t xml:space="preserve"> </w:t>
      </w:r>
      <w:r>
        <w:t>потомков,</w:t>
      </w:r>
      <w:r>
        <w:rPr>
          <w:spacing w:val="1"/>
        </w:rPr>
        <w:t xml:space="preserve"> </w:t>
      </w:r>
      <w:r>
        <w:t>управление</w:t>
      </w:r>
      <w:r>
        <w:rPr>
          <w:spacing w:val="1"/>
        </w:rPr>
        <w:t xml:space="preserve"> </w:t>
      </w:r>
      <w:r>
        <w:t>подчиненными</w:t>
      </w:r>
      <w:r>
        <w:rPr>
          <w:spacing w:val="1"/>
        </w:rPr>
        <w:t xml:space="preserve"> </w:t>
      </w:r>
      <w:r>
        <w:t>территориями.</w:t>
      </w:r>
      <w:r>
        <w:rPr>
          <w:spacing w:val="1"/>
        </w:rPr>
        <w:t xml:space="preserve"> </w:t>
      </w:r>
      <w:r>
        <w:t>Китай:</w:t>
      </w:r>
      <w:r>
        <w:rPr>
          <w:spacing w:val="1"/>
        </w:rPr>
        <w:t xml:space="preserve"> </w:t>
      </w:r>
      <w:r>
        <w:t>империи,</w:t>
      </w:r>
      <w:r>
        <w:rPr>
          <w:spacing w:val="1"/>
        </w:rPr>
        <w:t xml:space="preserve"> </w:t>
      </w:r>
      <w:r>
        <w:t>правители и подданные, борьба против завоевателей. Япония в Средние века.</w:t>
      </w:r>
      <w:r>
        <w:rPr>
          <w:spacing w:val="1"/>
        </w:rPr>
        <w:t xml:space="preserve"> </w:t>
      </w:r>
      <w:r>
        <w:t xml:space="preserve">Индия: раздробленность индийских княжеств, вторжение мусульман, </w:t>
      </w:r>
      <w:r>
        <w:rPr>
          <w:i/>
        </w:rPr>
        <w:t>Делийский</w:t>
      </w:r>
      <w:r>
        <w:rPr>
          <w:i/>
          <w:spacing w:val="1"/>
        </w:rPr>
        <w:t xml:space="preserve"> </w:t>
      </w:r>
      <w:r>
        <w:rPr>
          <w:i/>
        </w:rPr>
        <w:t xml:space="preserve">султанат. </w:t>
      </w:r>
      <w:r>
        <w:t>Культура народов Востока. Литература. Архитектура. Традиционные</w:t>
      </w:r>
      <w:r>
        <w:rPr>
          <w:spacing w:val="1"/>
        </w:rPr>
        <w:t xml:space="preserve"> </w:t>
      </w:r>
      <w:r>
        <w:t>ис-</w:t>
      </w:r>
      <w:r>
        <w:rPr>
          <w:spacing w:val="-1"/>
        </w:rPr>
        <w:t xml:space="preserve"> </w:t>
      </w:r>
      <w:r>
        <w:t>кусства</w:t>
      </w:r>
      <w:r>
        <w:rPr>
          <w:spacing w:val="2"/>
        </w:rPr>
        <w:t xml:space="preserve"> </w:t>
      </w:r>
      <w:r>
        <w:t>и</w:t>
      </w:r>
      <w:r>
        <w:rPr>
          <w:spacing w:val="1"/>
        </w:rPr>
        <w:t xml:space="preserve"> </w:t>
      </w:r>
      <w:r>
        <w:t>ремесла.</w:t>
      </w:r>
    </w:p>
    <w:p w:rsidR="00877DF7" w:rsidRDefault="00A448DA">
      <w:pPr>
        <w:ind w:left="395" w:right="707" w:firstLine="566"/>
        <w:jc w:val="both"/>
        <w:rPr>
          <w:sz w:val="28"/>
        </w:rPr>
      </w:pPr>
      <w:r>
        <w:rPr>
          <w:b/>
          <w:sz w:val="28"/>
        </w:rPr>
        <w:t xml:space="preserve">Государства доколумбовой Америки. </w:t>
      </w:r>
      <w:r>
        <w:rPr>
          <w:sz w:val="28"/>
        </w:rPr>
        <w:t>Общественный строй. Религиозные</w:t>
      </w:r>
      <w:r>
        <w:rPr>
          <w:spacing w:val="1"/>
          <w:sz w:val="28"/>
        </w:rPr>
        <w:t xml:space="preserve"> </w:t>
      </w:r>
      <w:r>
        <w:rPr>
          <w:sz w:val="28"/>
        </w:rPr>
        <w:t>верования</w:t>
      </w:r>
      <w:r>
        <w:rPr>
          <w:spacing w:val="2"/>
          <w:sz w:val="28"/>
        </w:rPr>
        <w:t xml:space="preserve"> </w:t>
      </w:r>
      <w:r>
        <w:rPr>
          <w:sz w:val="28"/>
        </w:rPr>
        <w:t>населения.</w:t>
      </w:r>
      <w:r>
        <w:rPr>
          <w:spacing w:val="4"/>
          <w:sz w:val="28"/>
        </w:rPr>
        <w:t xml:space="preserve"> </w:t>
      </w:r>
      <w:r>
        <w:rPr>
          <w:sz w:val="28"/>
        </w:rPr>
        <w:t>Культура.</w:t>
      </w:r>
    </w:p>
    <w:p w:rsidR="00877DF7" w:rsidRDefault="00A448DA">
      <w:pPr>
        <w:pStyle w:val="a3"/>
        <w:spacing w:line="321" w:lineRule="exact"/>
        <w:ind w:left="962"/>
      </w:pPr>
      <w:r>
        <w:t>Историческое</w:t>
      </w:r>
      <w:r>
        <w:rPr>
          <w:spacing w:val="-4"/>
        </w:rPr>
        <w:t xml:space="preserve"> </w:t>
      </w:r>
      <w:r>
        <w:t>и</w:t>
      </w:r>
      <w:r>
        <w:rPr>
          <w:spacing w:val="-4"/>
        </w:rPr>
        <w:t xml:space="preserve"> </w:t>
      </w:r>
      <w:r>
        <w:t>культурное</w:t>
      </w:r>
      <w:r>
        <w:rPr>
          <w:spacing w:val="-3"/>
        </w:rPr>
        <w:t xml:space="preserve"> </w:t>
      </w:r>
      <w:r>
        <w:t>наследие</w:t>
      </w:r>
      <w:r>
        <w:rPr>
          <w:spacing w:val="-3"/>
        </w:rPr>
        <w:t xml:space="preserve"> </w:t>
      </w:r>
      <w:r>
        <w:t>Средневековья.</w:t>
      </w:r>
    </w:p>
    <w:p w:rsidR="00877DF7" w:rsidRDefault="00A448DA">
      <w:pPr>
        <w:pStyle w:val="1"/>
        <w:spacing w:before="1" w:line="322" w:lineRule="exact"/>
      </w:pPr>
      <w:r>
        <w:t>История</w:t>
      </w:r>
      <w:r>
        <w:rPr>
          <w:spacing w:val="-3"/>
        </w:rPr>
        <w:t xml:space="preserve"> </w:t>
      </w:r>
      <w:r>
        <w:t>Нового</w:t>
      </w:r>
      <w:r>
        <w:rPr>
          <w:spacing w:val="-5"/>
        </w:rPr>
        <w:t xml:space="preserve"> </w:t>
      </w:r>
      <w:r>
        <w:t>времени</w:t>
      </w:r>
    </w:p>
    <w:p w:rsidR="00877DF7" w:rsidRDefault="00A448DA">
      <w:pPr>
        <w:pStyle w:val="a3"/>
        <w:ind w:left="962"/>
      </w:pPr>
      <w:r>
        <w:t>Новое</w:t>
      </w:r>
      <w:r>
        <w:rPr>
          <w:spacing w:val="-2"/>
        </w:rPr>
        <w:t xml:space="preserve"> </w:t>
      </w:r>
      <w:r>
        <w:t>время:</w:t>
      </w:r>
      <w:r>
        <w:rPr>
          <w:spacing w:val="-8"/>
        </w:rPr>
        <w:t xml:space="preserve"> </w:t>
      </w:r>
      <w:r>
        <w:t>понятие</w:t>
      </w:r>
      <w:r>
        <w:rPr>
          <w:spacing w:val="-2"/>
        </w:rPr>
        <w:t xml:space="preserve"> </w:t>
      </w:r>
      <w:r>
        <w:t>и</w:t>
      </w:r>
      <w:r>
        <w:rPr>
          <w:spacing w:val="-3"/>
        </w:rPr>
        <w:t xml:space="preserve"> </w:t>
      </w:r>
      <w:r>
        <w:t>хронологические</w:t>
      </w:r>
      <w:r>
        <w:rPr>
          <w:spacing w:val="-2"/>
        </w:rPr>
        <w:t xml:space="preserve"> </w:t>
      </w:r>
      <w:r>
        <w:t>рамки.</w:t>
      </w:r>
    </w:p>
    <w:p w:rsidR="00877DF7" w:rsidRDefault="00A448DA">
      <w:pPr>
        <w:pStyle w:val="1"/>
        <w:spacing w:before="9"/>
      </w:pPr>
      <w:r>
        <w:t>Европа</w:t>
      </w:r>
      <w:r>
        <w:rPr>
          <w:spacing w:val="-3"/>
        </w:rPr>
        <w:t xml:space="preserve"> </w:t>
      </w:r>
      <w:r>
        <w:t>в</w:t>
      </w:r>
      <w:r>
        <w:rPr>
          <w:spacing w:val="-3"/>
        </w:rPr>
        <w:t xml:space="preserve"> </w:t>
      </w:r>
      <w:r>
        <w:t>конце</w:t>
      </w:r>
      <w:r>
        <w:rPr>
          <w:spacing w:val="-1"/>
        </w:rPr>
        <w:t xml:space="preserve"> </w:t>
      </w:r>
      <w:r>
        <w:t>ХV</w:t>
      </w:r>
      <w:r>
        <w:rPr>
          <w:spacing w:val="-1"/>
        </w:rPr>
        <w:t xml:space="preserve"> </w:t>
      </w:r>
      <w:r>
        <w:t>—</w:t>
      </w:r>
      <w:r>
        <w:rPr>
          <w:spacing w:val="-2"/>
        </w:rPr>
        <w:t xml:space="preserve"> </w:t>
      </w:r>
      <w:r>
        <w:t>начале</w:t>
      </w:r>
      <w:r>
        <w:rPr>
          <w:spacing w:val="-1"/>
        </w:rPr>
        <w:t xml:space="preserve"> </w:t>
      </w:r>
      <w:r>
        <w:t>XVII в.</w:t>
      </w:r>
    </w:p>
    <w:p w:rsidR="00877DF7" w:rsidRDefault="00A448DA">
      <w:pPr>
        <w:pStyle w:val="a3"/>
        <w:ind w:right="702" w:firstLine="566"/>
      </w:pPr>
      <w:r>
        <w:t>Великие</w:t>
      </w:r>
      <w:r>
        <w:rPr>
          <w:spacing w:val="1"/>
        </w:rPr>
        <w:t xml:space="preserve"> </w:t>
      </w:r>
      <w:r>
        <w:t>географические</w:t>
      </w:r>
      <w:r>
        <w:rPr>
          <w:spacing w:val="1"/>
        </w:rPr>
        <w:t xml:space="preserve"> </w:t>
      </w:r>
      <w:r>
        <w:t>открытия:</w:t>
      </w:r>
      <w:r>
        <w:rPr>
          <w:spacing w:val="1"/>
        </w:rPr>
        <w:t xml:space="preserve"> </w:t>
      </w:r>
      <w:r>
        <w:t>предпосылки,</w:t>
      </w:r>
      <w:r>
        <w:rPr>
          <w:spacing w:val="1"/>
        </w:rPr>
        <w:t xml:space="preserve"> </w:t>
      </w:r>
      <w:r>
        <w:t>участники,</w:t>
      </w:r>
      <w:r>
        <w:rPr>
          <w:spacing w:val="1"/>
        </w:rPr>
        <w:t xml:space="preserve"> </w:t>
      </w:r>
      <w:r>
        <w:t>результаты.</w:t>
      </w:r>
      <w:r>
        <w:rPr>
          <w:spacing w:val="-67"/>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культурные</w:t>
      </w:r>
      <w:r>
        <w:rPr>
          <w:spacing w:val="1"/>
        </w:rPr>
        <w:t xml:space="preserve"> </w:t>
      </w:r>
      <w:r>
        <w:t>последствия</w:t>
      </w:r>
      <w:r>
        <w:rPr>
          <w:spacing w:val="1"/>
        </w:rPr>
        <w:t xml:space="preserve"> </w:t>
      </w:r>
      <w:r>
        <w:t>географических</w:t>
      </w:r>
      <w:r>
        <w:rPr>
          <w:spacing w:val="1"/>
        </w:rPr>
        <w:t xml:space="preserve"> </w:t>
      </w:r>
      <w:r>
        <w:t>открытий.</w:t>
      </w:r>
      <w:r>
        <w:rPr>
          <w:spacing w:val="1"/>
        </w:rPr>
        <w:t xml:space="preserve"> </w:t>
      </w:r>
      <w:r>
        <w:t>Старый</w:t>
      </w:r>
      <w:r>
        <w:rPr>
          <w:spacing w:val="1"/>
        </w:rPr>
        <w:t xml:space="preserve"> </w:t>
      </w:r>
      <w:r>
        <w:t>и</w:t>
      </w:r>
      <w:r>
        <w:rPr>
          <w:spacing w:val="1"/>
        </w:rPr>
        <w:t xml:space="preserve"> </w:t>
      </w:r>
      <w:r>
        <w:t>Новый</w:t>
      </w:r>
      <w:r>
        <w:rPr>
          <w:spacing w:val="1"/>
        </w:rPr>
        <w:t xml:space="preserve"> </w:t>
      </w:r>
      <w:r>
        <w:t>Свет.</w:t>
      </w:r>
      <w:r>
        <w:rPr>
          <w:spacing w:val="1"/>
        </w:rPr>
        <w:t xml:space="preserve"> </w:t>
      </w:r>
      <w:r>
        <w:t>Экономическое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европейских</w:t>
      </w:r>
      <w:r>
        <w:rPr>
          <w:spacing w:val="1"/>
        </w:rPr>
        <w:t xml:space="preserve"> </w:t>
      </w:r>
      <w:r>
        <w:t>стран</w:t>
      </w:r>
      <w:r>
        <w:rPr>
          <w:spacing w:val="1"/>
        </w:rPr>
        <w:t xml:space="preserve"> </w:t>
      </w:r>
      <w:r>
        <w:t>в</w:t>
      </w:r>
      <w:r>
        <w:rPr>
          <w:spacing w:val="1"/>
        </w:rPr>
        <w:t xml:space="preserve"> </w:t>
      </w:r>
      <w:r>
        <w:t>XVI</w:t>
      </w:r>
      <w:r>
        <w:rPr>
          <w:spacing w:val="1"/>
        </w:rPr>
        <w:t xml:space="preserve"> </w:t>
      </w:r>
      <w:r>
        <w:t>—</w:t>
      </w:r>
      <w:r>
        <w:rPr>
          <w:spacing w:val="1"/>
        </w:rPr>
        <w:t xml:space="preserve"> </w:t>
      </w:r>
      <w:r>
        <w:t>начале</w:t>
      </w:r>
      <w:r>
        <w:rPr>
          <w:spacing w:val="1"/>
        </w:rPr>
        <w:t xml:space="preserve"> </w:t>
      </w:r>
      <w:r>
        <w:t>XVII</w:t>
      </w:r>
      <w:r>
        <w:rPr>
          <w:spacing w:val="1"/>
        </w:rPr>
        <w:t xml:space="preserve"> </w:t>
      </w:r>
      <w:r>
        <w:t>в.</w:t>
      </w:r>
      <w:r>
        <w:rPr>
          <w:spacing w:val="1"/>
        </w:rPr>
        <w:t xml:space="preserve"> </w:t>
      </w:r>
      <w:r>
        <w:t>Возникновение</w:t>
      </w:r>
      <w:r>
        <w:rPr>
          <w:spacing w:val="70"/>
        </w:rPr>
        <w:t xml:space="preserve"> </w:t>
      </w:r>
      <w:r>
        <w:t>мануфактур.</w:t>
      </w:r>
      <w:r>
        <w:rPr>
          <w:spacing w:val="1"/>
        </w:rPr>
        <w:t xml:space="preserve"> </w:t>
      </w:r>
      <w:r>
        <w:t>Развитие</w:t>
      </w:r>
      <w:r>
        <w:rPr>
          <w:spacing w:val="-3"/>
        </w:rPr>
        <w:t xml:space="preserve"> </w:t>
      </w:r>
      <w:r>
        <w:t>товарного</w:t>
      </w:r>
      <w:r>
        <w:rPr>
          <w:spacing w:val="-4"/>
        </w:rPr>
        <w:t xml:space="preserve"> </w:t>
      </w:r>
      <w:r>
        <w:t>производства.</w:t>
      </w:r>
      <w:r>
        <w:rPr>
          <w:spacing w:val="-1"/>
        </w:rPr>
        <w:t xml:space="preserve"> </w:t>
      </w:r>
      <w:r>
        <w:t>Расширение</w:t>
      </w:r>
      <w:r>
        <w:rPr>
          <w:spacing w:val="-3"/>
        </w:rPr>
        <w:t xml:space="preserve"> </w:t>
      </w:r>
      <w:r>
        <w:t>внутреннего</w:t>
      </w:r>
      <w:r>
        <w:rPr>
          <w:spacing w:val="-4"/>
        </w:rPr>
        <w:t xml:space="preserve"> </w:t>
      </w:r>
      <w:r>
        <w:t>и</w:t>
      </w:r>
      <w:r>
        <w:rPr>
          <w:spacing w:val="-4"/>
        </w:rPr>
        <w:t xml:space="preserve"> </w:t>
      </w:r>
      <w:r>
        <w:t>миро-</w:t>
      </w:r>
      <w:r>
        <w:rPr>
          <w:spacing w:val="-4"/>
        </w:rPr>
        <w:t xml:space="preserve"> </w:t>
      </w:r>
      <w:r>
        <w:t>вого</w:t>
      </w:r>
      <w:r>
        <w:rPr>
          <w:spacing w:val="-4"/>
        </w:rPr>
        <w:t xml:space="preserve"> </w:t>
      </w:r>
      <w:r>
        <w:t>рынка.</w:t>
      </w:r>
    </w:p>
    <w:p w:rsidR="00877DF7" w:rsidRDefault="00A448DA">
      <w:pPr>
        <w:pStyle w:val="a3"/>
        <w:spacing w:line="242" w:lineRule="auto"/>
        <w:ind w:right="704" w:firstLine="566"/>
      </w:pPr>
      <w:r>
        <w:t>Абсолютные монархии. Англия, Франция, монархия Габсбургов в</w:t>
      </w:r>
      <w:r>
        <w:rPr>
          <w:spacing w:val="1"/>
        </w:rPr>
        <w:t xml:space="preserve"> </w:t>
      </w:r>
      <w:r>
        <w:t>XVI —</w:t>
      </w:r>
      <w:r>
        <w:rPr>
          <w:spacing w:val="1"/>
        </w:rPr>
        <w:t xml:space="preserve"> </w:t>
      </w:r>
      <w:r>
        <w:t>начале</w:t>
      </w:r>
      <w:r>
        <w:rPr>
          <w:spacing w:val="1"/>
        </w:rPr>
        <w:t xml:space="preserve"> </w:t>
      </w:r>
      <w:r>
        <w:t>XVII</w:t>
      </w:r>
      <w:r>
        <w:rPr>
          <w:spacing w:val="1"/>
        </w:rPr>
        <w:t xml:space="preserve"> </w:t>
      </w:r>
      <w:r>
        <w:t>в.:</w:t>
      </w:r>
      <w:r>
        <w:rPr>
          <w:spacing w:val="1"/>
        </w:rPr>
        <w:t xml:space="preserve"> </w:t>
      </w:r>
      <w:r>
        <w:t>внутреннее</w:t>
      </w:r>
      <w:r>
        <w:rPr>
          <w:spacing w:val="1"/>
        </w:rPr>
        <w:t xml:space="preserve"> </w:t>
      </w:r>
      <w:r>
        <w:t>развитие</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Образование</w:t>
      </w:r>
      <w:r>
        <w:rPr>
          <w:spacing w:val="1"/>
        </w:rPr>
        <w:t xml:space="preserve"> </w:t>
      </w:r>
      <w:r>
        <w:t>национальных</w:t>
      </w:r>
      <w:r>
        <w:rPr>
          <w:spacing w:val="-4"/>
        </w:rPr>
        <w:t xml:space="preserve"> </w:t>
      </w:r>
      <w:r>
        <w:t>государств</w:t>
      </w:r>
      <w:r>
        <w:rPr>
          <w:spacing w:val="4"/>
        </w:rPr>
        <w:t xml:space="preserve"> </w:t>
      </w:r>
      <w:r>
        <w:t>в Европе.</w:t>
      </w:r>
    </w:p>
    <w:p w:rsidR="00877DF7" w:rsidRDefault="00877DF7">
      <w:pPr>
        <w:spacing w:line="242" w:lineRule="auto"/>
        <w:sectPr w:rsidR="00877DF7">
          <w:pgSz w:w="11900" w:h="16840"/>
          <w:pgMar w:top="960" w:right="0" w:bottom="900" w:left="1020" w:header="0" w:footer="615" w:gutter="0"/>
          <w:cols w:space="720"/>
        </w:sectPr>
      </w:pPr>
    </w:p>
    <w:p w:rsidR="00877DF7" w:rsidRDefault="00A448DA">
      <w:pPr>
        <w:pStyle w:val="a3"/>
        <w:spacing w:before="76"/>
        <w:ind w:right="706" w:firstLine="566"/>
      </w:pPr>
      <w:r>
        <w:lastRenderedPageBreak/>
        <w:t>Начало Реформации; М. Лютер. Развитие Реформации и Крестьянская война</w:t>
      </w:r>
      <w:r>
        <w:rPr>
          <w:spacing w:val="-67"/>
        </w:rPr>
        <w:t xml:space="preserve"> </w:t>
      </w:r>
      <w:r>
        <w:t>в Германии.</w:t>
      </w:r>
      <w:r>
        <w:rPr>
          <w:spacing w:val="1"/>
        </w:rPr>
        <w:t xml:space="preserve"> </w:t>
      </w:r>
      <w:r>
        <w:t>Распространение протестантизма в Европе. Борьба католической</w:t>
      </w:r>
      <w:r>
        <w:rPr>
          <w:spacing w:val="1"/>
        </w:rPr>
        <w:t xml:space="preserve"> </w:t>
      </w:r>
      <w:r>
        <w:t>церкви</w:t>
      </w:r>
      <w:r>
        <w:rPr>
          <w:spacing w:val="-1"/>
        </w:rPr>
        <w:t xml:space="preserve"> </w:t>
      </w:r>
      <w:r>
        <w:t>против</w:t>
      </w:r>
      <w:r>
        <w:rPr>
          <w:spacing w:val="-1"/>
        </w:rPr>
        <w:t xml:space="preserve"> </w:t>
      </w:r>
      <w:r>
        <w:t>реформационного движения.</w:t>
      </w:r>
      <w:r>
        <w:rPr>
          <w:spacing w:val="2"/>
        </w:rPr>
        <w:t xml:space="preserve"> </w:t>
      </w:r>
      <w:r>
        <w:t>Религиозные</w:t>
      </w:r>
      <w:r>
        <w:rPr>
          <w:spacing w:val="1"/>
        </w:rPr>
        <w:t xml:space="preserve"> </w:t>
      </w:r>
      <w:r>
        <w:t>войны.</w:t>
      </w:r>
    </w:p>
    <w:p w:rsidR="00877DF7" w:rsidRDefault="00A448DA">
      <w:pPr>
        <w:pStyle w:val="a3"/>
        <w:ind w:right="1616" w:firstLine="566"/>
      </w:pPr>
      <w:r>
        <w:t>Нидерландская</w:t>
      </w:r>
      <w:r>
        <w:rPr>
          <w:spacing w:val="-4"/>
        </w:rPr>
        <w:t xml:space="preserve"> </w:t>
      </w:r>
      <w:r>
        <w:t>революция:</w:t>
      </w:r>
      <w:r>
        <w:rPr>
          <w:spacing w:val="-9"/>
        </w:rPr>
        <w:t xml:space="preserve"> </w:t>
      </w:r>
      <w:r>
        <w:t>цели,</w:t>
      </w:r>
      <w:r>
        <w:rPr>
          <w:spacing w:val="1"/>
        </w:rPr>
        <w:t xml:space="preserve"> </w:t>
      </w:r>
      <w:r>
        <w:t>участники,</w:t>
      </w:r>
      <w:r>
        <w:rPr>
          <w:spacing w:val="-2"/>
        </w:rPr>
        <w:t xml:space="preserve"> </w:t>
      </w:r>
      <w:r>
        <w:t>формы</w:t>
      </w:r>
      <w:r>
        <w:rPr>
          <w:spacing w:val="-4"/>
        </w:rPr>
        <w:t xml:space="preserve"> </w:t>
      </w:r>
      <w:r>
        <w:t>борьбы.</w:t>
      </w:r>
      <w:r>
        <w:rPr>
          <w:spacing w:val="-2"/>
        </w:rPr>
        <w:t xml:space="preserve"> </w:t>
      </w:r>
      <w:r>
        <w:t>Итоги</w:t>
      </w:r>
      <w:r>
        <w:rPr>
          <w:spacing w:val="-6"/>
        </w:rPr>
        <w:t xml:space="preserve"> </w:t>
      </w:r>
      <w:r>
        <w:t>и</w:t>
      </w:r>
      <w:r>
        <w:rPr>
          <w:spacing w:val="-67"/>
        </w:rPr>
        <w:t xml:space="preserve"> </w:t>
      </w:r>
      <w:r>
        <w:t>значение</w:t>
      </w:r>
      <w:r>
        <w:rPr>
          <w:spacing w:val="1"/>
        </w:rPr>
        <w:t xml:space="preserve"> </w:t>
      </w:r>
      <w:r>
        <w:t>революции.</w:t>
      </w:r>
    </w:p>
    <w:p w:rsidR="00877DF7" w:rsidRDefault="00A448DA">
      <w:pPr>
        <w:pStyle w:val="a3"/>
        <w:ind w:right="705" w:firstLine="566"/>
      </w:pPr>
      <w:r>
        <w:t>Международные</w:t>
      </w:r>
      <w:r>
        <w:rPr>
          <w:spacing w:val="1"/>
        </w:rPr>
        <w:t xml:space="preserve"> </w:t>
      </w:r>
      <w:r>
        <w:t>отношения</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w:t>
      </w:r>
      <w:r>
        <w:rPr>
          <w:spacing w:val="1"/>
        </w:rPr>
        <w:t xml:space="preserve"> </w:t>
      </w:r>
      <w:r>
        <w:t>Военные</w:t>
      </w:r>
      <w:r>
        <w:rPr>
          <w:spacing w:val="1"/>
        </w:rPr>
        <w:t xml:space="preserve"> </w:t>
      </w:r>
      <w:r>
        <w:t>конфликты</w:t>
      </w:r>
      <w:r>
        <w:rPr>
          <w:spacing w:val="-67"/>
        </w:rPr>
        <w:t xml:space="preserve"> </w:t>
      </w:r>
      <w:r>
        <w:t>между европейскими державами. Османская экспансия. Тридцатилетняя война;</w:t>
      </w:r>
      <w:r>
        <w:rPr>
          <w:spacing w:val="1"/>
        </w:rPr>
        <w:t xml:space="preserve"> </w:t>
      </w:r>
      <w:r>
        <w:t>Вестфальский мир.</w:t>
      </w:r>
    </w:p>
    <w:p w:rsidR="00877DF7" w:rsidRDefault="00A448DA">
      <w:pPr>
        <w:pStyle w:val="1"/>
        <w:spacing w:before="7"/>
      </w:pPr>
      <w:r>
        <w:t>Страны</w:t>
      </w:r>
      <w:r>
        <w:rPr>
          <w:spacing w:val="-4"/>
        </w:rPr>
        <w:t xml:space="preserve"> </w:t>
      </w:r>
      <w:r>
        <w:t>Европы</w:t>
      </w:r>
      <w:r>
        <w:rPr>
          <w:spacing w:val="-4"/>
        </w:rPr>
        <w:t xml:space="preserve"> </w:t>
      </w:r>
      <w:r>
        <w:t>и</w:t>
      </w:r>
      <w:r>
        <w:rPr>
          <w:spacing w:val="-4"/>
        </w:rPr>
        <w:t xml:space="preserve"> </w:t>
      </w:r>
      <w:r>
        <w:t>Северной</w:t>
      </w:r>
      <w:r>
        <w:rPr>
          <w:spacing w:val="-4"/>
        </w:rPr>
        <w:t xml:space="preserve"> </w:t>
      </w:r>
      <w:r>
        <w:t>Америки в</w:t>
      </w:r>
      <w:r>
        <w:rPr>
          <w:spacing w:val="-4"/>
        </w:rPr>
        <w:t xml:space="preserve"> </w:t>
      </w:r>
      <w:r>
        <w:t>середине</w:t>
      </w:r>
      <w:r>
        <w:rPr>
          <w:spacing w:val="-2"/>
        </w:rPr>
        <w:t xml:space="preserve"> </w:t>
      </w:r>
      <w:r>
        <w:t>XVII—ХVIII</w:t>
      </w:r>
      <w:r>
        <w:rPr>
          <w:spacing w:val="-1"/>
        </w:rPr>
        <w:t xml:space="preserve"> </w:t>
      </w:r>
      <w:r>
        <w:t>в.</w:t>
      </w:r>
    </w:p>
    <w:p w:rsidR="00877DF7" w:rsidRDefault="00A448DA">
      <w:pPr>
        <w:pStyle w:val="a3"/>
        <w:ind w:right="702" w:firstLine="566"/>
      </w:pPr>
      <w:r>
        <w:t>Английская революция XVII в.: причины, участники, этапы. О. Кромвель.</w:t>
      </w:r>
      <w:r>
        <w:rPr>
          <w:spacing w:val="1"/>
        </w:rPr>
        <w:t xml:space="preserve"> </w:t>
      </w:r>
      <w:r>
        <w:t>Итоги и значение революции. Экономическое и социальное развитие Европы в</w:t>
      </w:r>
      <w:r>
        <w:rPr>
          <w:spacing w:val="1"/>
        </w:rPr>
        <w:t xml:space="preserve"> </w:t>
      </w:r>
      <w:r>
        <w:t>XVII—ХVIII вв.: начало промышленного переворота, развитие мануфактурного</w:t>
      </w:r>
      <w:r>
        <w:rPr>
          <w:spacing w:val="1"/>
        </w:rPr>
        <w:t xml:space="preserve"> </w:t>
      </w:r>
      <w:r>
        <w:t>производства,</w:t>
      </w:r>
      <w:r>
        <w:rPr>
          <w:spacing w:val="1"/>
        </w:rPr>
        <w:t xml:space="preserve"> </w:t>
      </w:r>
      <w:r>
        <w:t>положение</w:t>
      </w:r>
      <w:r>
        <w:rPr>
          <w:spacing w:val="1"/>
        </w:rPr>
        <w:t xml:space="preserve"> </w:t>
      </w:r>
      <w:r>
        <w:t>сословий.</w:t>
      </w:r>
      <w:r>
        <w:rPr>
          <w:spacing w:val="1"/>
        </w:rPr>
        <w:t xml:space="preserve"> </w:t>
      </w:r>
      <w:r>
        <w:t>Абсолютизм:</w:t>
      </w:r>
      <w:r>
        <w:rPr>
          <w:spacing w:val="1"/>
        </w:rPr>
        <w:t xml:space="preserve"> </w:t>
      </w:r>
      <w:r>
        <w:t>«старый</w:t>
      </w:r>
      <w:r>
        <w:rPr>
          <w:spacing w:val="1"/>
        </w:rPr>
        <w:t xml:space="preserve"> </w:t>
      </w:r>
      <w:r>
        <w:t>порядок»</w:t>
      </w:r>
      <w:r>
        <w:rPr>
          <w:spacing w:val="1"/>
        </w:rPr>
        <w:t xml:space="preserve"> </w:t>
      </w:r>
      <w:r>
        <w:t>и</w:t>
      </w:r>
      <w:r>
        <w:rPr>
          <w:spacing w:val="1"/>
        </w:rPr>
        <w:t xml:space="preserve"> </w:t>
      </w:r>
      <w:r>
        <w:t>новые</w:t>
      </w:r>
      <w:r>
        <w:rPr>
          <w:spacing w:val="-67"/>
        </w:rPr>
        <w:t xml:space="preserve"> </w:t>
      </w:r>
      <w:r>
        <w:t>веяния.</w:t>
      </w:r>
      <w:r>
        <w:rPr>
          <w:spacing w:val="1"/>
        </w:rPr>
        <w:t xml:space="preserve"> </w:t>
      </w:r>
      <w:r>
        <w:t>Век</w:t>
      </w:r>
      <w:r>
        <w:rPr>
          <w:spacing w:val="1"/>
        </w:rPr>
        <w:t xml:space="preserve"> </w:t>
      </w:r>
      <w:r>
        <w:t>Просвещения:</w:t>
      </w:r>
      <w:r>
        <w:rPr>
          <w:spacing w:val="1"/>
        </w:rPr>
        <w:t xml:space="preserve"> </w:t>
      </w:r>
      <w:r>
        <w:t>развитие</w:t>
      </w:r>
      <w:r>
        <w:rPr>
          <w:spacing w:val="1"/>
        </w:rPr>
        <w:t xml:space="preserve"> </w:t>
      </w:r>
      <w:r>
        <w:t>естественных</w:t>
      </w:r>
      <w:r>
        <w:rPr>
          <w:spacing w:val="1"/>
        </w:rPr>
        <w:t xml:space="preserve"> </w:t>
      </w:r>
      <w:r>
        <w:t>наук,</w:t>
      </w:r>
      <w:r>
        <w:rPr>
          <w:spacing w:val="1"/>
        </w:rPr>
        <w:t xml:space="preserve"> </w:t>
      </w:r>
      <w:r>
        <w:t>французские</w:t>
      </w:r>
      <w:r>
        <w:rPr>
          <w:spacing w:val="1"/>
        </w:rPr>
        <w:t xml:space="preserve"> </w:t>
      </w:r>
      <w:r>
        <w:t>просветители</w:t>
      </w:r>
      <w:r>
        <w:rPr>
          <w:spacing w:val="1"/>
        </w:rPr>
        <w:t xml:space="preserve"> </w:t>
      </w:r>
      <w:r>
        <w:t>XVIII</w:t>
      </w:r>
      <w:r>
        <w:rPr>
          <w:spacing w:val="1"/>
        </w:rPr>
        <w:t xml:space="preserve"> </w:t>
      </w:r>
      <w:r>
        <w:t>в.</w:t>
      </w:r>
      <w:r>
        <w:rPr>
          <w:spacing w:val="1"/>
        </w:rPr>
        <w:t xml:space="preserve"> </w:t>
      </w:r>
      <w:r>
        <w:t>Война</w:t>
      </w:r>
      <w:r>
        <w:rPr>
          <w:spacing w:val="1"/>
        </w:rPr>
        <w:t xml:space="preserve"> </w:t>
      </w:r>
      <w:r>
        <w:t>североамериканских колоний</w:t>
      </w:r>
      <w:r>
        <w:rPr>
          <w:spacing w:val="1"/>
        </w:rPr>
        <w:t xml:space="preserve"> </w:t>
      </w:r>
      <w:r>
        <w:t>за</w:t>
      </w:r>
      <w:r>
        <w:rPr>
          <w:spacing w:val="1"/>
        </w:rPr>
        <w:t xml:space="preserve"> </w:t>
      </w:r>
      <w:r>
        <w:t>независимость.</w:t>
      </w:r>
      <w:r>
        <w:rPr>
          <w:spacing w:val="1"/>
        </w:rPr>
        <w:t xml:space="preserve"> </w:t>
      </w:r>
      <w:r>
        <w:t>Образование Соединенных</w:t>
      </w:r>
      <w:r>
        <w:rPr>
          <w:spacing w:val="-4"/>
        </w:rPr>
        <w:t xml:space="preserve"> </w:t>
      </w:r>
      <w:r>
        <w:t>Штатов</w:t>
      </w:r>
      <w:r>
        <w:rPr>
          <w:spacing w:val="3"/>
        </w:rPr>
        <w:t xml:space="preserve"> </w:t>
      </w:r>
      <w:r>
        <w:t>Америки;</w:t>
      </w:r>
      <w:r>
        <w:rPr>
          <w:spacing w:val="4"/>
        </w:rPr>
        <w:t xml:space="preserve"> </w:t>
      </w:r>
      <w:r>
        <w:t>«отцы-основатели».</w:t>
      </w:r>
    </w:p>
    <w:p w:rsidR="00877DF7" w:rsidRDefault="00A448DA">
      <w:pPr>
        <w:ind w:left="395" w:right="700" w:firstLine="566"/>
        <w:jc w:val="both"/>
        <w:rPr>
          <w:sz w:val="28"/>
        </w:rPr>
      </w:pPr>
      <w:r>
        <w:rPr>
          <w:sz w:val="28"/>
        </w:rPr>
        <w:t>Французская революция XVIII в.: причины, участники. Начало и основные</w:t>
      </w:r>
      <w:r>
        <w:rPr>
          <w:spacing w:val="1"/>
          <w:sz w:val="28"/>
        </w:rPr>
        <w:t xml:space="preserve"> </w:t>
      </w:r>
      <w:r>
        <w:rPr>
          <w:sz w:val="28"/>
        </w:rPr>
        <w:t xml:space="preserve">этапы революции. Политические течения и деятели революции. </w:t>
      </w:r>
      <w:r>
        <w:rPr>
          <w:i/>
          <w:sz w:val="28"/>
        </w:rPr>
        <w:t>Программные и</w:t>
      </w:r>
      <w:r>
        <w:rPr>
          <w:i/>
          <w:spacing w:val="1"/>
          <w:sz w:val="28"/>
        </w:rPr>
        <w:t xml:space="preserve"> </w:t>
      </w:r>
      <w:r>
        <w:rPr>
          <w:i/>
          <w:sz w:val="28"/>
        </w:rPr>
        <w:t>государственные</w:t>
      </w:r>
      <w:r>
        <w:rPr>
          <w:i/>
          <w:spacing w:val="1"/>
          <w:sz w:val="28"/>
        </w:rPr>
        <w:t xml:space="preserve"> </w:t>
      </w:r>
      <w:r>
        <w:rPr>
          <w:i/>
          <w:sz w:val="28"/>
        </w:rPr>
        <w:t>документы.</w:t>
      </w:r>
      <w:r>
        <w:rPr>
          <w:i/>
          <w:spacing w:val="1"/>
          <w:sz w:val="28"/>
        </w:rPr>
        <w:t xml:space="preserve"> </w:t>
      </w:r>
      <w:r>
        <w:rPr>
          <w:i/>
          <w:sz w:val="28"/>
        </w:rPr>
        <w:t>Революционные</w:t>
      </w:r>
      <w:r>
        <w:rPr>
          <w:i/>
          <w:spacing w:val="1"/>
          <w:sz w:val="28"/>
        </w:rPr>
        <w:t xml:space="preserve"> </w:t>
      </w:r>
      <w:r>
        <w:rPr>
          <w:i/>
          <w:sz w:val="28"/>
        </w:rPr>
        <w:t>войны.</w:t>
      </w:r>
      <w:r>
        <w:rPr>
          <w:i/>
          <w:spacing w:val="1"/>
          <w:sz w:val="28"/>
        </w:rPr>
        <w:t xml:space="preserve"> </w:t>
      </w:r>
      <w:r>
        <w:rPr>
          <w:sz w:val="28"/>
        </w:rPr>
        <w:t>Итоги</w:t>
      </w:r>
      <w:r>
        <w:rPr>
          <w:spacing w:val="1"/>
          <w:sz w:val="28"/>
        </w:rPr>
        <w:t xml:space="preserve"> </w:t>
      </w:r>
      <w:r>
        <w:rPr>
          <w:sz w:val="28"/>
        </w:rPr>
        <w:t>и</w:t>
      </w:r>
      <w:r>
        <w:rPr>
          <w:spacing w:val="1"/>
          <w:sz w:val="28"/>
        </w:rPr>
        <w:t xml:space="preserve"> </w:t>
      </w:r>
      <w:r>
        <w:rPr>
          <w:sz w:val="28"/>
        </w:rPr>
        <w:t>значение</w:t>
      </w:r>
      <w:r>
        <w:rPr>
          <w:spacing w:val="1"/>
          <w:sz w:val="28"/>
        </w:rPr>
        <w:t xml:space="preserve"> </w:t>
      </w:r>
      <w:r>
        <w:rPr>
          <w:sz w:val="28"/>
        </w:rPr>
        <w:t>революции.</w:t>
      </w:r>
    </w:p>
    <w:p w:rsidR="00877DF7" w:rsidRDefault="00A448DA">
      <w:pPr>
        <w:pStyle w:val="a3"/>
        <w:ind w:right="700" w:firstLine="566"/>
      </w:pPr>
      <w:r>
        <w:t>Европейская</w:t>
      </w:r>
      <w:r>
        <w:rPr>
          <w:spacing w:val="1"/>
        </w:rPr>
        <w:t xml:space="preserve"> </w:t>
      </w:r>
      <w:r>
        <w:t>культура</w:t>
      </w:r>
      <w:r>
        <w:rPr>
          <w:spacing w:val="1"/>
        </w:rPr>
        <w:t xml:space="preserve"> </w:t>
      </w:r>
      <w:r>
        <w:t>XVI—XVIII</w:t>
      </w:r>
      <w:r>
        <w:rPr>
          <w:spacing w:val="1"/>
        </w:rPr>
        <w:t xml:space="preserve"> </w:t>
      </w:r>
      <w:r>
        <w:t>вв.</w:t>
      </w:r>
      <w:r>
        <w:rPr>
          <w:spacing w:val="1"/>
        </w:rPr>
        <w:t xml:space="preserve"> </w:t>
      </w:r>
      <w:r>
        <w:t>Развитие</w:t>
      </w:r>
      <w:r>
        <w:rPr>
          <w:spacing w:val="1"/>
        </w:rPr>
        <w:t xml:space="preserve"> </w:t>
      </w:r>
      <w:r>
        <w:t>науки:</w:t>
      </w:r>
      <w:r>
        <w:rPr>
          <w:spacing w:val="1"/>
        </w:rPr>
        <w:t xml:space="preserve"> </w:t>
      </w:r>
      <w:r>
        <w:t>переворот</w:t>
      </w:r>
      <w:r>
        <w:rPr>
          <w:spacing w:val="1"/>
        </w:rPr>
        <w:t xml:space="preserve"> </w:t>
      </w:r>
      <w:r>
        <w:t>в</w:t>
      </w:r>
      <w:r>
        <w:rPr>
          <w:spacing w:val="1"/>
        </w:rPr>
        <w:t xml:space="preserve"> </w:t>
      </w:r>
      <w:r>
        <w:t>естествознании,</w:t>
      </w:r>
      <w:r>
        <w:rPr>
          <w:spacing w:val="1"/>
        </w:rPr>
        <w:t xml:space="preserve"> </w:t>
      </w:r>
      <w:r>
        <w:t>возникновение</w:t>
      </w:r>
      <w:r>
        <w:rPr>
          <w:spacing w:val="1"/>
        </w:rPr>
        <w:t xml:space="preserve"> </w:t>
      </w:r>
      <w:r>
        <w:t>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ученые</w:t>
      </w:r>
      <w:r>
        <w:rPr>
          <w:spacing w:val="1"/>
        </w:rPr>
        <w:t xml:space="preserve"> </w:t>
      </w:r>
      <w:r>
        <w:t>и</w:t>
      </w:r>
      <w:r>
        <w:rPr>
          <w:spacing w:val="1"/>
        </w:rPr>
        <w:t xml:space="preserve"> </w:t>
      </w:r>
      <w:r>
        <w:t>изобретатели.</w:t>
      </w:r>
      <w:r>
        <w:rPr>
          <w:spacing w:val="1"/>
        </w:rPr>
        <w:t xml:space="preserve"> </w:t>
      </w:r>
      <w:r>
        <w:t>Высокое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Мир</w:t>
      </w:r>
      <w:r>
        <w:rPr>
          <w:spacing w:val="1"/>
        </w:rPr>
        <w:t xml:space="preserve"> </w:t>
      </w:r>
      <w:r>
        <w:t>человека</w:t>
      </w:r>
      <w:r>
        <w:rPr>
          <w:spacing w:val="1"/>
        </w:rPr>
        <w:t xml:space="preserve"> </w:t>
      </w:r>
      <w:r>
        <w:t>в</w:t>
      </w:r>
      <w:r>
        <w:rPr>
          <w:spacing w:val="1"/>
        </w:rPr>
        <w:t xml:space="preserve"> </w:t>
      </w:r>
      <w:r>
        <w:t>литературе</w:t>
      </w:r>
      <w:r>
        <w:rPr>
          <w:spacing w:val="1"/>
        </w:rPr>
        <w:t xml:space="preserve"> </w:t>
      </w:r>
      <w:r>
        <w:t>раннего</w:t>
      </w:r>
      <w:r>
        <w:rPr>
          <w:spacing w:val="1"/>
        </w:rPr>
        <w:t xml:space="preserve"> </w:t>
      </w:r>
      <w:r>
        <w:t>Нового</w:t>
      </w:r>
      <w:r>
        <w:rPr>
          <w:spacing w:val="1"/>
        </w:rPr>
        <w:t xml:space="preserve"> </w:t>
      </w:r>
      <w:r>
        <w:t>времени.</w:t>
      </w:r>
      <w:r>
        <w:rPr>
          <w:spacing w:val="1"/>
        </w:rPr>
        <w:t xml:space="preserve"> </w:t>
      </w:r>
      <w:r>
        <w:t>Стили</w:t>
      </w:r>
      <w:r>
        <w:rPr>
          <w:spacing w:val="71"/>
        </w:rPr>
        <w:t xml:space="preserve"> </w:t>
      </w:r>
      <w:r>
        <w:t>художественной</w:t>
      </w:r>
      <w:r>
        <w:rPr>
          <w:spacing w:val="1"/>
        </w:rPr>
        <w:t xml:space="preserve"> </w:t>
      </w:r>
      <w:r>
        <w:t>культуры</w:t>
      </w:r>
      <w:r>
        <w:rPr>
          <w:spacing w:val="1"/>
        </w:rPr>
        <w:t xml:space="preserve"> </w:t>
      </w:r>
      <w:r>
        <w:t>XVII—XVIII</w:t>
      </w:r>
      <w:r>
        <w:rPr>
          <w:spacing w:val="1"/>
        </w:rPr>
        <w:t xml:space="preserve"> </w:t>
      </w:r>
      <w:r>
        <w:t>вв.</w:t>
      </w:r>
      <w:r>
        <w:rPr>
          <w:spacing w:val="1"/>
        </w:rPr>
        <w:t xml:space="preserve"> </w:t>
      </w:r>
      <w:r>
        <w:t>(барокко,</w:t>
      </w:r>
      <w:r>
        <w:rPr>
          <w:spacing w:val="1"/>
        </w:rPr>
        <w:t xml:space="preserve"> </w:t>
      </w:r>
      <w:r>
        <w:t>классицизм).</w:t>
      </w:r>
      <w:r>
        <w:rPr>
          <w:spacing w:val="1"/>
        </w:rPr>
        <w:t xml:space="preserve"> </w:t>
      </w:r>
      <w:r>
        <w:t>Становление</w:t>
      </w:r>
      <w:r>
        <w:rPr>
          <w:spacing w:val="1"/>
        </w:rPr>
        <w:t xml:space="preserve"> </w:t>
      </w:r>
      <w:r>
        <w:t>театра.</w:t>
      </w:r>
      <w:r>
        <w:rPr>
          <w:spacing w:val="-67"/>
        </w:rPr>
        <w:t xml:space="preserve"> </w:t>
      </w:r>
      <w:r>
        <w:t>Международные отношения середины XVII—XVIII в. Европейские конфликты и</w:t>
      </w:r>
      <w:r>
        <w:rPr>
          <w:spacing w:val="-67"/>
        </w:rPr>
        <w:t xml:space="preserve"> </w:t>
      </w:r>
      <w:r>
        <w:t>дипломатия.</w:t>
      </w:r>
      <w:r>
        <w:rPr>
          <w:spacing w:val="1"/>
        </w:rPr>
        <w:t xml:space="preserve"> </w:t>
      </w:r>
      <w:r>
        <w:t>Семилетняя</w:t>
      </w:r>
      <w:r>
        <w:rPr>
          <w:spacing w:val="1"/>
        </w:rPr>
        <w:t xml:space="preserve"> </w:t>
      </w:r>
      <w:r>
        <w:t>война.</w:t>
      </w:r>
      <w:r>
        <w:rPr>
          <w:spacing w:val="1"/>
        </w:rPr>
        <w:t xml:space="preserve"> </w:t>
      </w:r>
      <w:r>
        <w:t>Разделы</w:t>
      </w:r>
      <w:r>
        <w:rPr>
          <w:spacing w:val="1"/>
        </w:rPr>
        <w:t xml:space="preserve"> </w:t>
      </w:r>
      <w:r>
        <w:t>Речи</w:t>
      </w:r>
      <w:r>
        <w:rPr>
          <w:spacing w:val="1"/>
        </w:rPr>
        <w:t xml:space="preserve"> </w:t>
      </w:r>
      <w:r>
        <w:t>Посполитой.</w:t>
      </w:r>
      <w:r>
        <w:rPr>
          <w:spacing w:val="1"/>
        </w:rPr>
        <w:t xml:space="preserve"> </w:t>
      </w:r>
      <w:r>
        <w:t>Колониальные</w:t>
      </w:r>
      <w:r>
        <w:rPr>
          <w:spacing w:val="1"/>
        </w:rPr>
        <w:t xml:space="preserve"> </w:t>
      </w:r>
      <w:r>
        <w:t>захваты европейских</w:t>
      </w:r>
      <w:r>
        <w:rPr>
          <w:spacing w:val="-3"/>
        </w:rPr>
        <w:t xml:space="preserve"> </w:t>
      </w:r>
      <w:r>
        <w:t>держав.</w:t>
      </w:r>
    </w:p>
    <w:p w:rsidR="00877DF7" w:rsidRDefault="00A448DA">
      <w:pPr>
        <w:pStyle w:val="1"/>
        <w:spacing w:before="4"/>
      </w:pPr>
      <w:r>
        <w:t>Страны</w:t>
      </w:r>
      <w:r>
        <w:rPr>
          <w:spacing w:val="-5"/>
        </w:rPr>
        <w:t xml:space="preserve"> </w:t>
      </w:r>
      <w:r>
        <w:t>Востока</w:t>
      </w:r>
      <w:r>
        <w:rPr>
          <w:spacing w:val="-3"/>
        </w:rPr>
        <w:t xml:space="preserve"> </w:t>
      </w:r>
      <w:r>
        <w:t>в</w:t>
      </w:r>
      <w:r>
        <w:rPr>
          <w:spacing w:val="-4"/>
        </w:rPr>
        <w:t xml:space="preserve"> </w:t>
      </w:r>
      <w:r>
        <w:t>XVI—XVIII</w:t>
      </w:r>
      <w:r>
        <w:rPr>
          <w:spacing w:val="-1"/>
        </w:rPr>
        <w:t xml:space="preserve"> </w:t>
      </w:r>
      <w:r>
        <w:t>вв.</w:t>
      </w:r>
    </w:p>
    <w:p w:rsidR="00877DF7" w:rsidRDefault="00A448DA">
      <w:pPr>
        <w:ind w:left="395" w:right="700" w:firstLine="566"/>
        <w:jc w:val="both"/>
        <w:rPr>
          <w:i/>
          <w:sz w:val="28"/>
        </w:rPr>
      </w:pPr>
      <w:r>
        <w:rPr>
          <w:sz w:val="28"/>
        </w:rPr>
        <w:t>Османская</w:t>
      </w:r>
      <w:r>
        <w:rPr>
          <w:spacing w:val="1"/>
          <w:sz w:val="28"/>
        </w:rPr>
        <w:t xml:space="preserve"> </w:t>
      </w:r>
      <w:r>
        <w:rPr>
          <w:sz w:val="28"/>
        </w:rPr>
        <w:t>империя:</w:t>
      </w:r>
      <w:r>
        <w:rPr>
          <w:spacing w:val="1"/>
          <w:sz w:val="28"/>
        </w:rPr>
        <w:t xml:space="preserve"> </w:t>
      </w:r>
      <w:r>
        <w:rPr>
          <w:sz w:val="28"/>
        </w:rPr>
        <w:t>от</w:t>
      </w:r>
      <w:r>
        <w:rPr>
          <w:spacing w:val="1"/>
          <w:sz w:val="28"/>
        </w:rPr>
        <w:t xml:space="preserve"> </w:t>
      </w:r>
      <w:r>
        <w:rPr>
          <w:sz w:val="28"/>
        </w:rPr>
        <w:t>могущества</w:t>
      </w:r>
      <w:r>
        <w:rPr>
          <w:spacing w:val="1"/>
          <w:sz w:val="28"/>
        </w:rPr>
        <w:t xml:space="preserve"> </w:t>
      </w:r>
      <w:r>
        <w:rPr>
          <w:sz w:val="28"/>
        </w:rPr>
        <w:t>к</w:t>
      </w:r>
      <w:r>
        <w:rPr>
          <w:spacing w:val="1"/>
          <w:sz w:val="28"/>
        </w:rPr>
        <w:t xml:space="preserve"> </w:t>
      </w:r>
      <w:r>
        <w:rPr>
          <w:sz w:val="28"/>
        </w:rPr>
        <w:t>упадку.</w:t>
      </w:r>
      <w:r>
        <w:rPr>
          <w:spacing w:val="1"/>
          <w:sz w:val="28"/>
        </w:rPr>
        <w:t xml:space="preserve"> </w:t>
      </w:r>
      <w:r>
        <w:rPr>
          <w:sz w:val="28"/>
        </w:rPr>
        <w:t>Индия:</w:t>
      </w:r>
      <w:r>
        <w:rPr>
          <w:spacing w:val="1"/>
          <w:sz w:val="28"/>
        </w:rPr>
        <w:t xml:space="preserve"> </w:t>
      </w:r>
      <w:r>
        <w:rPr>
          <w:sz w:val="28"/>
        </w:rPr>
        <w:t>держава</w:t>
      </w:r>
      <w:r>
        <w:rPr>
          <w:spacing w:val="1"/>
          <w:sz w:val="28"/>
        </w:rPr>
        <w:t xml:space="preserve"> </w:t>
      </w:r>
      <w:r>
        <w:rPr>
          <w:sz w:val="28"/>
        </w:rPr>
        <w:t>Великих</w:t>
      </w:r>
      <w:r>
        <w:rPr>
          <w:spacing w:val="1"/>
          <w:sz w:val="28"/>
        </w:rPr>
        <w:t xml:space="preserve"> </w:t>
      </w:r>
      <w:r>
        <w:rPr>
          <w:sz w:val="28"/>
        </w:rPr>
        <w:t>Моголов, начало проникновения англичан, британские завоевания. Империя Цин</w:t>
      </w:r>
      <w:r>
        <w:rPr>
          <w:spacing w:val="-67"/>
          <w:sz w:val="28"/>
        </w:rPr>
        <w:t xml:space="preserve"> </w:t>
      </w:r>
      <w:r>
        <w:rPr>
          <w:sz w:val="28"/>
        </w:rPr>
        <w:t xml:space="preserve">в Китае. </w:t>
      </w:r>
      <w:r>
        <w:rPr>
          <w:i/>
          <w:sz w:val="28"/>
        </w:rPr>
        <w:t>Образование централизованного государства и установление сегуната</w:t>
      </w:r>
      <w:r>
        <w:rPr>
          <w:i/>
          <w:spacing w:val="1"/>
          <w:sz w:val="28"/>
        </w:rPr>
        <w:t xml:space="preserve"> </w:t>
      </w:r>
      <w:r>
        <w:rPr>
          <w:i/>
          <w:sz w:val="28"/>
        </w:rPr>
        <w:t>Токугава в</w:t>
      </w:r>
      <w:r>
        <w:rPr>
          <w:i/>
          <w:spacing w:val="1"/>
          <w:sz w:val="28"/>
        </w:rPr>
        <w:t xml:space="preserve"> </w:t>
      </w:r>
      <w:r>
        <w:rPr>
          <w:i/>
          <w:sz w:val="28"/>
        </w:rPr>
        <w:t>Японии.</w:t>
      </w:r>
    </w:p>
    <w:p w:rsidR="00877DF7" w:rsidRDefault="00A448DA">
      <w:pPr>
        <w:pStyle w:val="1"/>
        <w:spacing w:before="1" w:line="322" w:lineRule="exact"/>
      </w:pPr>
      <w:r>
        <w:t>Страны</w:t>
      </w:r>
      <w:r>
        <w:rPr>
          <w:spacing w:val="-4"/>
        </w:rPr>
        <w:t xml:space="preserve"> </w:t>
      </w:r>
      <w:r>
        <w:t>Европы</w:t>
      </w:r>
      <w:r>
        <w:rPr>
          <w:spacing w:val="-3"/>
        </w:rPr>
        <w:t xml:space="preserve"> </w:t>
      </w:r>
      <w:r>
        <w:t>и</w:t>
      </w:r>
      <w:r>
        <w:rPr>
          <w:spacing w:val="-3"/>
        </w:rPr>
        <w:t xml:space="preserve"> </w:t>
      </w:r>
      <w:r>
        <w:t>Северной</w:t>
      </w:r>
      <w:r>
        <w:rPr>
          <w:spacing w:val="-3"/>
        </w:rPr>
        <w:t xml:space="preserve"> </w:t>
      </w:r>
      <w:r>
        <w:t>Америки</w:t>
      </w:r>
      <w:r>
        <w:rPr>
          <w:spacing w:val="1"/>
        </w:rPr>
        <w:t xml:space="preserve"> </w:t>
      </w:r>
      <w:r>
        <w:t>в</w:t>
      </w:r>
      <w:r>
        <w:rPr>
          <w:spacing w:val="-3"/>
        </w:rPr>
        <w:t xml:space="preserve"> </w:t>
      </w:r>
      <w:r>
        <w:t>первой</w:t>
      </w:r>
      <w:r>
        <w:rPr>
          <w:spacing w:val="-3"/>
        </w:rPr>
        <w:t xml:space="preserve"> </w:t>
      </w:r>
      <w:r>
        <w:t>половине</w:t>
      </w:r>
      <w:r>
        <w:rPr>
          <w:spacing w:val="-2"/>
        </w:rPr>
        <w:t xml:space="preserve"> </w:t>
      </w:r>
      <w:r>
        <w:t>ХIХ</w:t>
      </w:r>
      <w:r>
        <w:rPr>
          <w:spacing w:val="-1"/>
        </w:rPr>
        <w:t xml:space="preserve"> </w:t>
      </w:r>
      <w:r>
        <w:t>в.</w:t>
      </w:r>
    </w:p>
    <w:p w:rsidR="00877DF7" w:rsidRDefault="00A448DA">
      <w:pPr>
        <w:pStyle w:val="a3"/>
        <w:ind w:right="704" w:firstLine="566"/>
      </w:pPr>
      <w:r>
        <w:t>Империя</w:t>
      </w:r>
      <w:r>
        <w:rPr>
          <w:spacing w:val="1"/>
        </w:rPr>
        <w:t xml:space="preserve"> </w:t>
      </w:r>
      <w:r>
        <w:t>Наполеона</w:t>
      </w:r>
      <w:r>
        <w:rPr>
          <w:spacing w:val="1"/>
        </w:rPr>
        <w:t xml:space="preserve"> </w:t>
      </w:r>
      <w:r>
        <w:t>во</w:t>
      </w:r>
      <w:r>
        <w:rPr>
          <w:spacing w:val="1"/>
        </w:rPr>
        <w:t xml:space="preserve"> </w:t>
      </w:r>
      <w:r>
        <w:t>Франции:</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Наполеоновские войны. Падение империи. Венский конгресс; Ш. М. Талейран.</w:t>
      </w:r>
      <w:r>
        <w:rPr>
          <w:spacing w:val="1"/>
        </w:rPr>
        <w:t xml:space="preserve"> </w:t>
      </w:r>
      <w:r>
        <w:t>Священный союз.</w:t>
      </w:r>
    </w:p>
    <w:p w:rsidR="00877DF7" w:rsidRDefault="00A448DA">
      <w:pPr>
        <w:pStyle w:val="a3"/>
        <w:ind w:right="701" w:firstLine="566"/>
      </w:pPr>
      <w:r>
        <w:t>Развитие</w:t>
      </w:r>
      <w:r>
        <w:rPr>
          <w:spacing w:val="1"/>
        </w:rPr>
        <w:t xml:space="preserve"> </w:t>
      </w:r>
      <w:r>
        <w:t>индустриального</w:t>
      </w:r>
      <w:r>
        <w:rPr>
          <w:spacing w:val="1"/>
        </w:rPr>
        <w:t xml:space="preserve"> </w:t>
      </w:r>
      <w:r>
        <w:t>общества.</w:t>
      </w:r>
      <w:r>
        <w:rPr>
          <w:spacing w:val="1"/>
        </w:rPr>
        <w:t xml:space="preserve"> </w:t>
      </w: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w:t>
      </w:r>
      <w:r>
        <w:rPr>
          <w:spacing w:val="1"/>
        </w:rPr>
        <w:t xml:space="preserve"> </w:t>
      </w:r>
      <w:r>
        <w:t>в</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Распространение</w:t>
      </w:r>
      <w:r>
        <w:rPr>
          <w:spacing w:val="1"/>
        </w:rPr>
        <w:t xml:space="preserve"> </w:t>
      </w:r>
      <w:r>
        <w:t>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 рабочих. Политическое развитие европейских стран в 1815—1849</w:t>
      </w:r>
      <w:r>
        <w:rPr>
          <w:spacing w:val="1"/>
        </w:rPr>
        <w:t xml:space="preserve"> </w:t>
      </w:r>
      <w:r>
        <w:t>гг.: социальные и национальные движения, реформы и революции. Оформление</w:t>
      </w:r>
      <w:r>
        <w:rPr>
          <w:spacing w:val="1"/>
        </w:rPr>
        <w:t xml:space="preserve"> </w:t>
      </w:r>
      <w:r>
        <w:t>консервативных,</w:t>
      </w:r>
      <w:r>
        <w:rPr>
          <w:spacing w:val="1"/>
        </w:rPr>
        <w:t xml:space="preserve"> </w:t>
      </w:r>
      <w:r>
        <w:t>либеральных,</w:t>
      </w:r>
      <w:r>
        <w:rPr>
          <w:spacing w:val="1"/>
        </w:rPr>
        <w:t xml:space="preserve"> </w:t>
      </w:r>
      <w:r>
        <w:t>радикальных</w:t>
      </w:r>
      <w:r>
        <w:rPr>
          <w:spacing w:val="1"/>
        </w:rPr>
        <w:t xml:space="preserve"> </w:t>
      </w:r>
      <w:r>
        <w:t>политических</w:t>
      </w:r>
      <w:r>
        <w:rPr>
          <w:spacing w:val="1"/>
        </w:rPr>
        <w:t xml:space="preserve"> </w:t>
      </w:r>
      <w:r>
        <w:t>течений</w:t>
      </w:r>
      <w:r>
        <w:rPr>
          <w:spacing w:val="1"/>
        </w:rPr>
        <w:t xml:space="preserve"> </w:t>
      </w:r>
      <w:r>
        <w:t>и</w:t>
      </w:r>
      <w:r>
        <w:rPr>
          <w:spacing w:val="1"/>
        </w:rPr>
        <w:t xml:space="preserve"> </w:t>
      </w:r>
      <w:r>
        <w:t>партий;</w:t>
      </w:r>
      <w:r>
        <w:rPr>
          <w:spacing w:val="-67"/>
        </w:rPr>
        <w:t xml:space="preserve"> </w:t>
      </w:r>
      <w:r>
        <w:t>возникновение</w:t>
      </w:r>
      <w:r>
        <w:rPr>
          <w:spacing w:val="1"/>
        </w:rPr>
        <w:t xml:space="preserve"> </w:t>
      </w:r>
      <w:r>
        <w:t>марксизма.</w:t>
      </w:r>
    </w:p>
    <w:p w:rsidR="00877DF7" w:rsidRDefault="00A448DA">
      <w:pPr>
        <w:pStyle w:val="1"/>
        <w:spacing w:before="6"/>
      </w:pPr>
      <w:r>
        <w:t>Страны</w:t>
      </w:r>
      <w:r>
        <w:rPr>
          <w:spacing w:val="-4"/>
        </w:rPr>
        <w:t xml:space="preserve"> </w:t>
      </w:r>
      <w:r>
        <w:t>Европы</w:t>
      </w:r>
      <w:r>
        <w:rPr>
          <w:spacing w:val="-4"/>
        </w:rPr>
        <w:t xml:space="preserve"> </w:t>
      </w:r>
      <w:r>
        <w:t>и</w:t>
      </w:r>
      <w:r>
        <w:rPr>
          <w:spacing w:val="-3"/>
        </w:rPr>
        <w:t xml:space="preserve"> </w:t>
      </w:r>
      <w:r>
        <w:t>Северной</w:t>
      </w:r>
      <w:r>
        <w:rPr>
          <w:spacing w:val="-4"/>
        </w:rPr>
        <w:t xml:space="preserve"> </w:t>
      </w:r>
      <w:r>
        <w:t>Америки во</w:t>
      </w:r>
      <w:r>
        <w:rPr>
          <w:spacing w:val="-6"/>
        </w:rPr>
        <w:t xml:space="preserve"> </w:t>
      </w:r>
      <w:r>
        <w:t>второй половине</w:t>
      </w:r>
      <w:r>
        <w:rPr>
          <w:spacing w:val="-1"/>
        </w:rPr>
        <w:t xml:space="preserve"> </w:t>
      </w:r>
      <w:r>
        <w:t>ХIХ</w:t>
      </w:r>
      <w:r>
        <w:rPr>
          <w:spacing w:val="-2"/>
        </w:rPr>
        <w:t xml:space="preserve"> </w:t>
      </w:r>
      <w:r>
        <w:t>в.</w:t>
      </w:r>
    </w:p>
    <w:p w:rsidR="00877DF7" w:rsidRDefault="00A448DA">
      <w:pPr>
        <w:pStyle w:val="a3"/>
        <w:spacing w:line="319" w:lineRule="exact"/>
        <w:ind w:left="962"/>
      </w:pPr>
      <w:r>
        <w:t>Великобритания</w:t>
      </w:r>
      <w:r>
        <w:rPr>
          <w:spacing w:val="63"/>
        </w:rPr>
        <w:t xml:space="preserve"> </w:t>
      </w:r>
      <w:r>
        <w:t>в</w:t>
      </w:r>
      <w:r>
        <w:rPr>
          <w:spacing w:val="129"/>
        </w:rPr>
        <w:t xml:space="preserve"> </w:t>
      </w:r>
      <w:r>
        <w:t>Викторианскую</w:t>
      </w:r>
      <w:r>
        <w:rPr>
          <w:spacing w:val="125"/>
        </w:rPr>
        <w:t xml:space="preserve"> </w:t>
      </w:r>
      <w:r>
        <w:t>эпоху:</w:t>
      </w:r>
      <w:r>
        <w:rPr>
          <w:spacing w:val="130"/>
        </w:rPr>
        <w:t xml:space="preserve"> </w:t>
      </w:r>
      <w:r>
        <w:t>«мастерская</w:t>
      </w:r>
      <w:r>
        <w:rPr>
          <w:spacing w:val="129"/>
        </w:rPr>
        <w:t xml:space="preserve"> </w:t>
      </w:r>
      <w:r>
        <w:t>мира»,</w:t>
      </w:r>
      <w:r>
        <w:rPr>
          <w:spacing w:val="128"/>
        </w:rPr>
        <w:t xml:space="preserve"> </w:t>
      </w:r>
      <w:r>
        <w:t>рабочее</w:t>
      </w:r>
    </w:p>
    <w:p w:rsidR="00877DF7" w:rsidRDefault="00877DF7">
      <w:pPr>
        <w:spacing w:line="319" w:lineRule="exact"/>
        <w:sectPr w:rsidR="00877DF7">
          <w:pgSz w:w="11900" w:h="16840"/>
          <w:pgMar w:top="960" w:right="0" w:bottom="900" w:left="1020" w:header="0" w:footer="615" w:gutter="0"/>
          <w:cols w:space="720"/>
        </w:sectPr>
      </w:pPr>
    </w:p>
    <w:p w:rsidR="00877DF7" w:rsidRDefault="00A448DA">
      <w:pPr>
        <w:spacing w:before="76"/>
        <w:ind w:left="395" w:right="700"/>
        <w:jc w:val="both"/>
        <w:rPr>
          <w:i/>
          <w:sz w:val="28"/>
        </w:rPr>
      </w:pPr>
      <w:r>
        <w:rPr>
          <w:sz w:val="28"/>
        </w:rPr>
        <w:lastRenderedPageBreak/>
        <w:t>движение, внутренняя и внешняя политика, расширение колониальной империи.</w:t>
      </w:r>
      <w:r>
        <w:rPr>
          <w:spacing w:val="1"/>
          <w:sz w:val="28"/>
        </w:rPr>
        <w:t xml:space="preserve"> </w:t>
      </w:r>
      <w:r>
        <w:rPr>
          <w:sz w:val="28"/>
        </w:rPr>
        <w:t xml:space="preserve">Франция — от Второй империи к Третьей республике: </w:t>
      </w:r>
      <w:r>
        <w:rPr>
          <w:i/>
          <w:sz w:val="28"/>
        </w:rPr>
        <w:t>внутренняя и внешняя</w:t>
      </w:r>
      <w:r>
        <w:rPr>
          <w:i/>
          <w:spacing w:val="1"/>
          <w:sz w:val="28"/>
        </w:rPr>
        <w:t xml:space="preserve"> </w:t>
      </w:r>
      <w:r>
        <w:rPr>
          <w:i/>
          <w:sz w:val="28"/>
        </w:rPr>
        <w:t xml:space="preserve">политика, франко-германская война, колониальные войны. </w:t>
      </w:r>
      <w:r>
        <w:rPr>
          <w:sz w:val="28"/>
        </w:rPr>
        <w:t>Образование единого</w:t>
      </w:r>
      <w:r>
        <w:rPr>
          <w:spacing w:val="1"/>
          <w:sz w:val="28"/>
        </w:rPr>
        <w:t xml:space="preserve"> </w:t>
      </w:r>
      <w:r>
        <w:rPr>
          <w:sz w:val="28"/>
        </w:rPr>
        <w:t>государства</w:t>
      </w:r>
      <w:r>
        <w:rPr>
          <w:spacing w:val="1"/>
          <w:sz w:val="28"/>
        </w:rPr>
        <w:t xml:space="preserve"> </w:t>
      </w:r>
      <w:r>
        <w:rPr>
          <w:sz w:val="28"/>
        </w:rPr>
        <w:t>в</w:t>
      </w:r>
      <w:r>
        <w:rPr>
          <w:spacing w:val="1"/>
          <w:sz w:val="28"/>
        </w:rPr>
        <w:t xml:space="preserve"> </w:t>
      </w:r>
      <w:r>
        <w:rPr>
          <w:sz w:val="28"/>
        </w:rPr>
        <w:t>Италии;</w:t>
      </w:r>
      <w:r>
        <w:rPr>
          <w:spacing w:val="1"/>
          <w:sz w:val="28"/>
        </w:rPr>
        <w:t xml:space="preserve"> </w:t>
      </w:r>
      <w:r>
        <w:rPr>
          <w:i/>
          <w:sz w:val="28"/>
        </w:rPr>
        <w:t>К.</w:t>
      </w:r>
      <w:r>
        <w:rPr>
          <w:i/>
          <w:spacing w:val="1"/>
          <w:sz w:val="28"/>
        </w:rPr>
        <w:t xml:space="preserve"> </w:t>
      </w:r>
      <w:r>
        <w:rPr>
          <w:i/>
          <w:sz w:val="28"/>
        </w:rPr>
        <w:t>Кавур,</w:t>
      </w:r>
      <w:r>
        <w:rPr>
          <w:i/>
          <w:spacing w:val="1"/>
          <w:sz w:val="28"/>
        </w:rPr>
        <w:t xml:space="preserve"> </w:t>
      </w:r>
      <w:r>
        <w:rPr>
          <w:i/>
          <w:sz w:val="28"/>
        </w:rPr>
        <w:t>Дж.</w:t>
      </w:r>
      <w:r>
        <w:rPr>
          <w:i/>
          <w:spacing w:val="1"/>
          <w:sz w:val="28"/>
        </w:rPr>
        <w:t xml:space="preserve"> </w:t>
      </w:r>
      <w:r>
        <w:rPr>
          <w:i/>
          <w:sz w:val="28"/>
        </w:rPr>
        <w:t>Гарибальди.</w:t>
      </w:r>
      <w:r>
        <w:rPr>
          <w:i/>
          <w:spacing w:val="1"/>
          <w:sz w:val="28"/>
        </w:rPr>
        <w:t xml:space="preserve"> </w:t>
      </w:r>
      <w:r>
        <w:rPr>
          <w:sz w:val="28"/>
        </w:rPr>
        <w:t>Объединение</w:t>
      </w:r>
      <w:r>
        <w:rPr>
          <w:spacing w:val="1"/>
          <w:sz w:val="28"/>
        </w:rPr>
        <w:t xml:space="preserve"> </w:t>
      </w:r>
      <w:r>
        <w:rPr>
          <w:sz w:val="28"/>
        </w:rPr>
        <w:t>германских</w:t>
      </w:r>
      <w:r>
        <w:rPr>
          <w:spacing w:val="1"/>
          <w:sz w:val="28"/>
        </w:rPr>
        <w:t xml:space="preserve"> </w:t>
      </w:r>
      <w:r>
        <w:rPr>
          <w:sz w:val="28"/>
        </w:rPr>
        <w:t>государств,</w:t>
      </w:r>
      <w:r>
        <w:rPr>
          <w:spacing w:val="1"/>
          <w:sz w:val="28"/>
        </w:rPr>
        <w:t xml:space="preserve"> </w:t>
      </w:r>
      <w:r>
        <w:rPr>
          <w:sz w:val="28"/>
        </w:rPr>
        <w:t>провозглашение</w:t>
      </w:r>
      <w:r>
        <w:rPr>
          <w:spacing w:val="1"/>
          <w:sz w:val="28"/>
        </w:rPr>
        <w:t xml:space="preserve"> </w:t>
      </w:r>
      <w:r>
        <w:rPr>
          <w:sz w:val="28"/>
        </w:rPr>
        <w:t>Германской</w:t>
      </w:r>
      <w:r>
        <w:rPr>
          <w:spacing w:val="1"/>
          <w:sz w:val="28"/>
        </w:rPr>
        <w:t xml:space="preserve"> </w:t>
      </w:r>
      <w:r>
        <w:rPr>
          <w:sz w:val="28"/>
        </w:rPr>
        <w:t>империи;</w:t>
      </w:r>
      <w:r>
        <w:rPr>
          <w:spacing w:val="1"/>
          <w:sz w:val="28"/>
        </w:rPr>
        <w:t xml:space="preserve"> </w:t>
      </w:r>
      <w:r>
        <w:rPr>
          <w:sz w:val="28"/>
        </w:rPr>
        <w:t>О.</w:t>
      </w:r>
      <w:r>
        <w:rPr>
          <w:spacing w:val="1"/>
          <w:sz w:val="28"/>
        </w:rPr>
        <w:t xml:space="preserve"> </w:t>
      </w:r>
      <w:r>
        <w:rPr>
          <w:sz w:val="28"/>
        </w:rPr>
        <w:t>Бисмарк.</w:t>
      </w:r>
      <w:r>
        <w:rPr>
          <w:spacing w:val="1"/>
          <w:sz w:val="28"/>
        </w:rPr>
        <w:t xml:space="preserve"> </w:t>
      </w:r>
      <w:r>
        <w:rPr>
          <w:i/>
          <w:sz w:val="28"/>
        </w:rPr>
        <w:t>Габсбургская</w:t>
      </w:r>
      <w:r>
        <w:rPr>
          <w:i/>
          <w:spacing w:val="1"/>
          <w:sz w:val="28"/>
        </w:rPr>
        <w:t xml:space="preserve"> </w:t>
      </w:r>
      <w:r>
        <w:rPr>
          <w:i/>
          <w:sz w:val="28"/>
        </w:rPr>
        <w:t>монархия:</w:t>
      </w:r>
      <w:r>
        <w:rPr>
          <w:i/>
          <w:spacing w:val="-1"/>
          <w:sz w:val="28"/>
        </w:rPr>
        <w:t xml:space="preserve"> </w:t>
      </w:r>
      <w:r>
        <w:rPr>
          <w:i/>
          <w:sz w:val="28"/>
        </w:rPr>
        <w:t>австро-венгерский</w:t>
      </w:r>
      <w:r>
        <w:rPr>
          <w:i/>
          <w:spacing w:val="6"/>
          <w:sz w:val="28"/>
        </w:rPr>
        <w:t xml:space="preserve"> </w:t>
      </w:r>
      <w:r>
        <w:rPr>
          <w:i/>
          <w:sz w:val="28"/>
        </w:rPr>
        <w:t>дуализм.</w:t>
      </w:r>
    </w:p>
    <w:p w:rsidR="00877DF7" w:rsidRDefault="00A448DA">
      <w:pPr>
        <w:pStyle w:val="a3"/>
        <w:ind w:right="704" w:firstLine="566"/>
      </w:pPr>
      <w:r>
        <w:t>Соединенные</w:t>
      </w:r>
      <w:r>
        <w:rPr>
          <w:spacing w:val="1"/>
        </w:rPr>
        <w:t xml:space="preserve"> </w:t>
      </w:r>
      <w:r>
        <w:t>Штаты</w:t>
      </w:r>
      <w:r>
        <w:rPr>
          <w:spacing w:val="1"/>
        </w:rPr>
        <w:t xml:space="preserve"> </w:t>
      </w:r>
      <w:r>
        <w:t>Америки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ХIХ</w:t>
      </w:r>
      <w:r>
        <w:rPr>
          <w:spacing w:val="1"/>
        </w:rPr>
        <w:t xml:space="preserve"> </w:t>
      </w:r>
      <w:r>
        <w:t>в.:</w:t>
      </w:r>
      <w:r>
        <w:rPr>
          <w:spacing w:val="1"/>
        </w:rPr>
        <w:t xml:space="preserve"> </w:t>
      </w:r>
      <w:r>
        <w:t>экономика,</w:t>
      </w:r>
      <w:r>
        <w:rPr>
          <w:spacing w:val="1"/>
        </w:rPr>
        <w:t xml:space="preserve"> </w:t>
      </w:r>
      <w:r>
        <w:t>социальные отношения, политическая жизнь. Север и Юг. Гражданская война</w:t>
      </w:r>
      <w:r>
        <w:rPr>
          <w:spacing w:val="1"/>
        </w:rPr>
        <w:t xml:space="preserve"> </w:t>
      </w:r>
      <w:r>
        <w:t>(1861—1865).</w:t>
      </w:r>
      <w:r>
        <w:rPr>
          <w:spacing w:val="7"/>
        </w:rPr>
        <w:t xml:space="preserve"> </w:t>
      </w:r>
      <w:r>
        <w:t>А.</w:t>
      </w:r>
      <w:r>
        <w:rPr>
          <w:spacing w:val="4"/>
        </w:rPr>
        <w:t xml:space="preserve"> </w:t>
      </w:r>
      <w:r>
        <w:t>Линкольн.</w:t>
      </w:r>
    </w:p>
    <w:p w:rsidR="00877DF7" w:rsidRDefault="00A448DA">
      <w:pPr>
        <w:pStyle w:val="1"/>
        <w:spacing w:before="1" w:line="242" w:lineRule="auto"/>
        <w:ind w:left="395" w:right="702" w:firstLine="566"/>
      </w:pPr>
      <w:r>
        <w:t>Экономическое</w:t>
      </w:r>
      <w:r>
        <w:rPr>
          <w:spacing w:val="1"/>
        </w:rPr>
        <w:t xml:space="preserve"> </w:t>
      </w:r>
      <w:r>
        <w:t>и</w:t>
      </w:r>
      <w:r>
        <w:rPr>
          <w:spacing w:val="1"/>
        </w:rPr>
        <w:t xml:space="preserve"> </w:t>
      </w:r>
      <w:r>
        <w:t>социально-политическое</w:t>
      </w:r>
      <w:r>
        <w:rPr>
          <w:spacing w:val="1"/>
        </w:rPr>
        <w:t xml:space="preserve"> </w:t>
      </w:r>
      <w:r>
        <w:t>развитие</w:t>
      </w:r>
      <w:r>
        <w:rPr>
          <w:spacing w:val="1"/>
        </w:rPr>
        <w:t xml:space="preserve"> </w:t>
      </w:r>
      <w:r>
        <w:t>стран</w:t>
      </w:r>
      <w:r>
        <w:rPr>
          <w:spacing w:val="1"/>
        </w:rPr>
        <w:t xml:space="preserve"> </w:t>
      </w:r>
      <w:r>
        <w:t>Европы</w:t>
      </w:r>
      <w:r>
        <w:rPr>
          <w:spacing w:val="1"/>
        </w:rPr>
        <w:t xml:space="preserve"> </w:t>
      </w:r>
      <w:r>
        <w:t>и</w:t>
      </w:r>
      <w:r>
        <w:rPr>
          <w:spacing w:val="-67"/>
        </w:rPr>
        <w:t xml:space="preserve"> </w:t>
      </w:r>
      <w:r>
        <w:t>США</w:t>
      </w:r>
      <w:r>
        <w:rPr>
          <w:spacing w:val="1"/>
        </w:rPr>
        <w:t xml:space="preserve"> </w:t>
      </w:r>
      <w:r>
        <w:t>в</w:t>
      </w:r>
      <w:r>
        <w:rPr>
          <w:spacing w:val="5"/>
        </w:rPr>
        <w:t xml:space="preserve"> </w:t>
      </w:r>
      <w:r>
        <w:t>конце</w:t>
      </w:r>
      <w:r>
        <w:rPr>
          <w:spacing w:val="2"/>
        </w:rPr>
        <w:t xml:space="preserve"> </w:t>
      </w:r>
      <w:r>
        <w:t>ХIХ</w:t>
      </w:r>
      <w:r>
        <w:rPr>
          <w:spacing w:val="2"/>
        </w:rPr>
        <w:t xml:space="preserve"> </w:t>
      </w:r>
      <w:r>
        <w:t>в.</w:t>
      </w:r>
    </w:p>
    <w:p w:rsidR="00877DF7" w:rsidRDefault="00A448DA">
      <w:pPr>
        <w:pStyle w:val="a3"/>
        <w:ind w:right="705" w:firstLine="566"/>
      </w:pPr>
      <w:r>
        <w:t>Завершение</w:t>
      </w:r>
      <w:r>
        <w:rPr>
          <w:spacing w:val="1"/>
        </w:rPr>
        <w:t xml:space="preserve"> </w:t>
      </w:r>
      <w:r>
        <w:t>промышленного</w:t>
      </w:r>
      <w:r>
        <w:rPr>
          <w:spacing w:val="1"/>
        </w:rPr>
        <w:t xml:space="preserve"> </w:t>
      </w:r>
      <w:r>
        <w:t>переворота.</w:t>
      </w:r>
      <w:r>
        <w:rPr>
          <w:spacing w:val="1"/>
        </w:rPr>
        <w:t xml:space="preserve"> </w:t>
      </w:r>
      <w:r>
        <w:t>Индустриализация.</w:t>
      </w:r>
      <w:r>
        <w:rPr>
          <w:spacing w:val="1"/>
        </w:rPr>
        <w:t xml:space="preserve"> </w:t>
      </w:r>
      <w:r>
        <w:t>Монополистический капитализм.</w:t>
      </w:r>
      <w:r>
        <w:rPr>
          <w:spacing w:val="1"/>
        </w:rPr>
        <w:t xml:space="preserve"> </w:t>
      </w:r>
      <w:r>
        <w:t>Технический прогресс в промышленности</w:t>
      </w:r>
      <w:r>
        <w:rPr>
          <w:spacing w:val="1"/>
        </w:rPr>
        <w:t xml:space="preserve"> </w:t>
      </w:r>
      <w:r>
        <w:t>и</w:t>
      </w:r>
      <w:r>
        <w:rPr>
          <w:spacing w:val="1"/>
        </w:rPr>
        <w:t xml:space="preserve"> </w:t>
      </w:r>
      <w:r>
        <w:t>сельском</w:t>
      </w:r>
      <w:r>
        <w:rPr>
          <w:spacing w:val="70"/>
        </w:rPr>
        <w:t xml:space="preserve"> </w:t>
      </w:r>
      <w:r>
        <w:t>хозяйстве. Развитие транспорта и средств связи. Миграция из Старого</w:t>
      </w:r>
      <w:r>
        <w:rPr>
          <w:spacing w:val="1"/>
        </w:rPr>
        <w:t xml:space="preserve"> </w:t>
      </w:r>
      <w:r>
        <w:t xml:space="preserve">в Новый Свет. Положение основных социальных групп. </w:t>
      </w:r>
      <w:r>
        <w:rPr>
          <w:i/>
        </w:rPr>
        <w:t>Расширение спектра</w:t>
      </w:r>
      <w:r>
        <w:rPr>
          <w:i/>
          <w:spacing w:val="1"/>
        </w:rPr>
        <w:t xml:space="preserve"> </w:t>
      </w:r>
      <w:r>
        <w:rPr>
          <w:i/>
        </w:rPr>
        <w:t>общественных</w:t>
      </w:r>
      <w:r>
        <w:rPr>
          <w:i/>
          <w:spacing w:val="1"/>
        </w:rPr>
        <w:t xml:space="preserve"> </w:t>
      </w:r>
      <w:r>
        <w:rPr>
          <w:i/>
        </w:rPr>
        <w:t>движений.</w:t>
      </w:r>
      <w:r>
        <w:rPr>
          <w:i/>
          <w:spacing w:val="1"/>
        </w:rPr>
        <w:t xml:space="preserve"> </w:t>
      </w:r>
      <w:r>
        <w:t>Рабочее</w:t>
      </w:r>
      <w:r>
        <w:rPr>
          <w:spacing w:val="1"/>
        </w:rPr>
        <w:t xml:space="preserve"> </w:t>
      </w:r>
      <w:r>
        <w:t>движение</w:t>
      </w:r>
      <w:r>
        <w:rPr>
          <w:spacing w:val="1"/>
        </w:rPr>
        <w:t xml:space="preserve"> </w:t>
      </w:r>
      <w:r>
        <w:t>и</w:t>
      </w:r>
      <w:r>
        <w:rPr>
          <w:spacing w:val="1"/>
        </w:rPr>
        <w:t xml:space="preserve"> </w:t>
      </w:r>
      <w:r>
        <w:t>профсоюзы.</w:t>
      </w:r>
      <w:r>
        <w:rPr>
          <w:spacing w:val="1"/>
        </w:rPr>
        <w:t xml:space="preserve"> </w:t>
      </w:r>
      <w:r>
        <w:t>Образование</w:t>
      </w:r>
      <w:r>
        <w:rPr>
          <w:spacing w:val="1"/>
        </w:rPr>
        <w:t xml:space="preserve"> </w:t>
      </w:r>
      <w:r>
        <w:t>социалистических</w:t>
      </w:r>
      <w:r>
        <w:rPr>
          <w:spacing w:val="1"/>
        </w:rPr>
        <w:t xml:space="preserve"> </w:t>
      </w:r>
      <w:r>
        <w:t>партий;</w:t>
      </w:r>
      <w:r>
        <w:rPr>
          <w:spacing w:val="1"/>
        </w:rPr>
        <w:t xml:space="preserve"> </w:t>
      </w:r>
      <w:r>
        <w:t>идеологи</w:t>
      </w:r>
      <w:r>
        <w:rPr>
          <w:spacing w:val="1"/>
        </w:rPr>
        <w:t xml:space="preserve"> </w:t>
      </w:r>
      <w:r>
        <w:t>и</w:t>
      </w:r>
      <w:r>
        <w:rPr>
          <w:spacing w:val="1"/>
        </w:rPr>
        <w:t xml:space="preserve"> </w:t>
      </w:r>
      <w:r>
        <w:t>руководители</w:t>
      </w:r>
      <w:r>
        <w:rPr>
          <w:spacing w:val="1"/>
        </w:rPr>
        <w:t xml:space="preserve"> </w:t>
      </w:r>
      <w:r>
        <w:t>социалистического</w:t>
      </w:r>
      <w:r>
        <w:rPr>
          <w:spacing w:val="1"/>
        </w:rPr>
        <w:t xml:space="preserve"> </w:t>
      </w:r>
      <w:r>
        <w:t>движения.</w:t>
      </w:r>
    </w:p>
    <w:p w:rsidR="00877DF7" w:rsidRDefault="00A448DA">
      <w:pPr>
        <w:pStyle w:val="1"/>
      </w:pPr>
      <w:r>
        <w:t>Страны</w:t>
      </w:r>
      <w:r>
        <w:rPr>
          <w:spacing w:val="-3"/>
        </w:rPr>
        <w:t xml:space="preserve"> </w:t>
      </w:r>
      <w:r>
        <w:t>Азии</w:t>
      </w:r>
      <w:r>
        <w:rPr>
          <w:spacing w:val="-3"/>
        </w:rPr>
        <w:t xml:space="preserve"> </w:t>
      </w:r>
      <w:r>
        <w:t>в</w:t>
      </w:r>
      <w:r>
        <w:rPr>
          <w:spacing w:val="-3"/>
        </w:rPr>
        <w:t xml:space="preserve"> </w:t>
      </w:r>
      <w:r>
        <w:t>ХIХ</w:t>
      </w:r>
      <w:r>
        <w:rPr>
          <w:spacing w:val="-1"/>
        </w:rPr>
        <w:t xml:space="preserve"> </w:t>
      </w:r>
      <w:r>
        <w:t>в.</w:t>
      </w:r>
    </w:p>
    <w:p w:rsidR="00877DF7" w:rsidRDefault="00A448DA">
      <w:pPr>
        <w:pStyle w:val="a3"/>
        <w:ind w:right="707" w:firstLine="566"/>
      </w:pPr>
      <w:r>
        <w:t>Османская империя: традиционные устои и попытки проведения реформ.</w:t>
      </w:r>
      <w:r>
        <w:rPr>
          <w:spacing w:val="1"/>
        </w:rPr>
        <w:t xml:space="preserve"> </w:t>
      </w:r>
      <w:r>
        <w:t>Индия:</w:t>
      </w:r>
      <w:r>
        <w:rPr>
          <w:spacing w:val="1"/>
        </w:rPr>
        <w:t xml:space="preserve"> </w:t>
      </w:r>
      <w:r>
        <w:t>распад</w:t>
      </w:r>
      <w:r>
        <w:rPr>
          <w:spacing w:val="1"/>
        </w:rPr>
        <w:t xml:space="preserve"> </w:t>
      </w:r>
      <w:r>
        <w:t>державы</w:t>
      </w:r>
      <w:r>
        <w:rPr>
          <w:spacing w:val="1"/>
        </w:rPr>
        <w:t xml:space="preserve"> </w:t>
      </w:r>
      <w:r>
        <w:t>Великих</w:t>
      </w:r>
      <w:r>
        <w:rPr>
          <w:spacing w:val="1"/>
        </w:rPr>
        <w:t xml:space="preserve"> </w:t>
      </w:r>
      <w:r>
        <w:t>Моголов,</w:t>
      </w:r>
      <w:r>
        <w:rPr>
          <w:spacing w:val="1"/>
        </w:rPr>
        <w:t xml:space="preserve"> </w:t>
      </w:r>
      <w:r>
        <w:t>установление</w:t>
      </w:r>
      <w:r>
        <w:rPr>
          <w:spacing w:val="1"/>
        </w:rPr>
        <w:t xml:space="preserve"> </w:t>
      </w:r>
      <w:r>
        <w:t>британского</w:t>
      </w:r>
      <w:r>
        <w:rPr>
          <w:spacing w:val="1"/>
        </w:rPr>
        <w:t xml:space="preserve"> </w:t>
      </w:r>
      <w:r>
        <w:t>колониального</w:t>
      </w:r>
      <w:r>
        <w:rPr>
          <w:spacing w:val="66"/>
        </w:rPr>
        <w:t xml:space="preserve"> </w:t>
      </w:r>
      <w:r>
        <w:t>господства,</w:t>
      </w:r>
      <w:r>
        <w:rPr>
          <w:spacing w:val="65"/>
        </w:rPr>
        <w:t xml:space="preserve"> </w:t>
      </w:r>
      <w:r>
        <w:t>освободительные</w:t>
      </w:r>
      <w:r>
        <w:rPr>
          <w:spacing w:val="68"/>
        </w:rPr>
        <w:t xml:space="preserve"> </w:t>
      </w:r>
      <w:r>
        <w:t>восстания.</w:t>
      </w:r>
      <w:r>
        <w:rPr>
          <w:spacing w:val="65"/>
        </w:rPr>
        <w:t xml:space="preserve"> </w:t>
      </w:r>
      <w:r>
        <w:t>Китай:</w:t>
      </w:r>
      <w:r>
        <w:rPr>
          <w:spacing w:val="62"/>
        </w:rPr>
        <w:t xml:space="preserve"> </w:t>
      </w:r>
      <w:r>
        <w:t>империя</w:t>
      </w:r>
      <w:r>
        <w:rPr>
          <w:spacing w:val="69"/>
        </w:rPr>
        <w:t xml:space="preserve"> </w:t>
      </w:r>
      <w:r>
        <w:t>Цин,</w:t>
      </w:r>
    </w:p>
    <w:p w:rsidR="00877DF7" w:rsidRDefault="00A448DA">
      <w:pPr>
        <w:ind w:left="395" w:right="703"/>
        <w:jc w:val="both"/>
        <w:rPr>
          <w:i/>
          <w:sz w:val="28"/>
        </w:rPr>
      </w:pPr>
      <w:r>
        <w:rPr>
          <w:sz w:val="28"/>
        </w:rPr>
        <w:t>«закрытие»</w:t>
      </w:r>
      <w:r>
        <w:rPr>
          <w:spacing w:val="1"/>
          <w:sz w:val="28"/>
        </w:rPr>
        <w:t xml:space="preserve"> </w:t>
      </w:r>
      <w:r>
        <w:rPr>
          <w:sz w:val="28"/>
        </w:rPr>
        <w:t>страны,</w:t>
      </w:r>
      <w:r>
        <w:rPr>
          <w:spacing w:val="1"/>
          <w:sz w:val="28"/>
        </w:rPr>
        <w:t xml:space="preserve"> </w:t>
      </w:r>
      <w:r>
        <w:rPr>
          <w:sz w:val="28"/>
        </w:rPr>
        <w:t>«опиумные</w:t>
      </w:r>
      <w:r>
        <w:rPr>
          <w:spacing w:val="1"/>
          <w:sz w:val="28"/>
        </w:rPr>
        <w:t xml:space="preserve"> </w:t>
      </w:r>
      <w:r>
        <w:rPr>
          <w:sz w:val="28"/>
        </w:rPr>
        <w:t>войны»,</w:t>
      </w:r>
      <w:r>
        <w:rPr>
          <w:spacing w:val="1"/>
          <w:sz w:val="28"/>
        </w:rPr>
        <w:t xml:space="preserve"> </w:t>
      </w:r>
      <w:r>
        <w:rPr>
          <w:sz w:val="28"/>
        </w:rPr>
        <w:t>движение</w:t>
      </w:r>
      <w:r>
        <w:rPr>
          <w:spacing w:val="1"/>
          <w:sz w:val="28"/>
        </w:rPr>
        <w:t xml:space="preserve"> </w:t>
      </w:r>
      <w:r>
        <w:rPr>
          <w:sz w:val="28"/>
        </w:rPr>
        <w:t>тайпинов.</w:t>
      </w:r>
      <w:r>
        <w:rPr>
          <w:spacing w:val="71"/>
          <w:sz w:val="28"/>
        </w:rPr>
        <w:t xml:space="preserve"> </w:t>
      </w:r>
      <w:r>
        <w:rPr>
          <w:i/>
          <w:sz w:val="28"/>
        </w:rPr>
        <w:t>Япония:</w:t>
      </w:r>
      <w:r>
        <w:rPr>
          <w:i/>
          <w:spacing w:val="1"/>
          <w:sz w:val="28"/>
        </w:rPr>
        <w:t xml:space="preserve"> </w:t>
      </w:r>
      <w:r>
        <w:rPr>
          <w:i/>
          <w:sz w:val="28"/>
        </w:rPr>
        <w:t>внутренняя</w:t>
      </w:r>
      <w:r>
        <w:rPr>
          <w:i/>
          <w:spacing w:val="1"/>
          <w:sz w:val="28"/>
        </w:rPr>
        <w:t xml:space="preserve"> </w:t>
      </w:r>
      <w:r>
        <w:rPr>
          <w:i/>
          <w:sz w:val="28"/>
        </w:rPr>
        <w:t>и</w:t>
      </w:r>
      <w:r>
        <w:rPr>
          <w:i/>
          <w:spacing w:val="1"/>
          <w:sz w:val="28"/>
        </w:rPr>
        <w:t xml:space="preserve"> </w:t>
      </w:r>
      <w:r>
        <w:rPr>
          <w:i/>
          <w:sz w:val="28"/>
        </w:rPr>
        <w:t>внешняя</w:t>
      </w:r>
      <w:r>
        <w:rPr>
          <w:i/>
          <w:spacing w:val="1"/>
          <w:sz w:val="28"/>
        </w:rPr>
        <w:t xml:space="preserve"> </w:t>
      </w:r>
      <w:r>
        <w:rPr>
          <w:i/>
          <w:sz w:val="28"/>
        </w:rPr>
        <w:t>политика</w:t>
      </w:r>
      <w:r>
        <w:rPr>
          <w:i/>
          <w:spacing w:val="1"/>
          <w:sz w:val="28"/>
        </w:rPr>
        <w:t xml:space="preserve"> </w:t>
      </w:r>
      <w:r>
        <w:rPr>
          <w:i/>
          <w:sz w:val="28"/>
        </w:rPr>
        <w:t>сегуната</w:t>
      </w:r>
      <w:r>
        <w:rPr>
          <w:i/>
          <w:spacing w:val="1"/>
          <w:sz w:val="28"/>
        </w:rPr>
        <w:t xml:space="preserve"> </w:t>
      </w:r>
      <w:r>
        <w:rPr>
          <w:i/>
          <w:sz w:val="28"/>
        </w:rPr>
        <w:t>Токугава,</w:t>
      </w:r>
      <w:r>
        <w:rPr>
          <w:i/>
          <w:spacing w:val="1"/>
          <w:sz w:val="28"/>
        </w:rPr>
        <w:t xml:space="preserve"> </w:t>
      </w:r>
      <w:r>
        <w:rPr>
          <w:i/>
          <w:sz w:val="28"/>
        </w:rPr>
        <w:t>преобразования</w:t>
      </w:r>
      <w:r>
        <w:rPr>
          <w:i/>
          <w:spacing w:val="1"/>
          <w:sz w:val="28"/>
        </w:rPr>
        <w:t xml:space="preserve"> </w:t>
      </w:r>
      <w:r>
        <w:rPr>
          <w:i/>
          <w:sz w:val="28"/>
        </w:rPr>
        <w:t>эпохи</w:t>
      </w:r>
      <w:r>
        <w:rPr>
          <w:i/>
          <w:spacing w:val="1"/>
          <w:sz w:val="28"/>
        </w:rPr>
        <w:t xml:space="preserve"> </w:t>
      </w:r>
      <w:r>
        <w:rPr>
          <w:i/>
          <w:sz w:val="28"/>
        </w:rPr>
        <w:t>Мэйдзи.</w:t>
      </w:r>
    </w:p>
    <w:p w:rsidR="00877DF7" w:rsidRDefault="00A448DA">
      <w:pPr>
        <w:pStyle w:val="1"/>
        <w:spacing w:line="322" w:lineRule="exact"/>
      </w:pPr>
      <w:r>
        <w:t>Война</w:t>
      </w:r>
      <w:r>
        <w:rPr>
          <w:spacing w:val="-3"/>
        </w:rPr>
        <w:t xml:space="preserve"> </w:t>
      </w:r>
      <w:r>
        <w:t>за</w:t>
      </w:r>
      <w:r>
        <w:rPr>
          <w:spacing w:val="-3"/>
        </w:rPr>
        <w:t xml:space="preserve"> </w:t>
      </w:r>
      <w:r>
        <w:t>независимость</w:t>
      </w:r>
      <w:r>
        <w:rPr>
          <w:spacing w:val="-5"/>
        </w:rPr>
        <w:t xml:space="preserve"> </w:t>
      </w:r>
      <w:r>
        <w:t>в</w:t>
      </w:r>
      <w:r>
        <w:rPr>
          <w:spacing w:val="-4"/>
        </w:rPr>
        <w:t xml:space="preserve"> </w:t>
      </w:r>
      <w:r>
        <w:t>Латинской</w:t>
      </w:r>
      <w:r>
        <w:rPr>
          <w:spacing w:val="-4"/>
        </w:rPr>
        <w:t xml:space="preserve"> </w:t>
      </w:r>
      <w:r>
        <w:t>Америке</w:t>
      </w:r>
    </w:p>
    <w:p w:rsidR="00877DF7" w:rsidRDefault="00A448DA">
      <w:pPr>
        <w:ind w:left="395" w:right="706" w:firstLine="566"/>
        <w:jc w:val="both"/>
        <w:rPr>
          <w:sz w:val="28"/>
        </w:rPr>
      </w:pPr>
      <w:r>
        <w:rPr>
          <w:sz w:val="28"/>
        </w:rPr>
        <w:t>Колониальное</w:t>
      </w:r>
      <w:r>
        <w:rPr>
          <w:spacing w:val="1"/>
          <w:sz w:val="28"/>
        </w:rPr>
        <w:t xml:space="preserve"> </w:t>
      </w:r>
      <w:r>
        <w:rPr>
          <w:sz w:val="28"/>
        </w:rPr>
        <w:t>общество.</w:t>
      </w:r>
      <w:r>
        <w:rPr>
          <w:spacing w:val="1"/>
          <w:sz w:val="28"/>
        </w:rPr>
        <w:t xml:space="preserve"> </w:t>
      </w:r>
      <w:r>
        <w:rPr>
          <w:sz w:val="28"/>
        </w:rPr>
        <w:t>Освободительная</w:t>
      </w:r>
      <w:r>
        <w:rPr>
          <w:spacing w:val="1"/>
          <w:sz w:val="28"/>
        </w:rPr>
        <w:t xml:space="preserve"> </w:t>
      </w:r>
      <w:r>
        <w:rPr>
          <w:sz w:val="28"/>
        </w:rPr>
        <w:t>борьба:</w:t>
      </w:r>
      <w:r>
        <w:rPr>
          <w:spacing w:val="1"/>
          <w:sz w:val="28"/>
        </w:rPr>
        <w:t xml:space="preserve"> </w:t>
      </w:r>
      <w:r>
        <w:rPr>
          <w:sz w:val="28"/>
        </w:rPr>
        <w:t>задачи,</w:t>
      </w:r>
      <w:r>
        <w:rPr>
          <w:spacing w:val="1"/>
          <w:sz w:val="28"/>
        </w:rPr>
        <w:t xml:space="preserve"> </w:t>
      </w:r>
      <w:r>
        <w:rPr>
          <w:sz w:val="28"/>
        </w:rPr>
        <w:t>участники,</w:t>
      </w:r>
      <w:r>
        <w:rPr>
          <w:spacing w:val="1"/>
          <w:sz w:val="28"/>
        </w:rPr>
        <w:t xml:space="preserve"> </w:t>
      </w:r>
      <w:r>
        <w:rPr>
          <w:sz w:val="28"/>
        </w:rPr>
        <w:t>формы</w:t>
      </w:r>
      <w:r>
        <w:rPr>
          <w:spacing w:val="1"/>
          <w:sz w:val="28"/>
        </w:rPr>
        <w:t xml:space="preserve"> </w:t>
      </w:r>
      <w:r>
        <w:rPr>
          <w:sz w:val="28"/>
        </w:rPr>
        <w:t>выступлений.</w:t>
      </w:r>
      <w:r>
        <w:rPr>
          <w:spacing w:val="1"/>
          <w:sz w:val="28"/>
        </w:rPr>
        <w:t xml:space="preserve"> </w:t>
      </w:r>
      <w:r>
        <w:rPr>
          <w:i/>
          <w:sz w:val="28"/>
        </w:rPr>
        <w:t>П.</w:t>
      </w:r>
      <w:r>
        <w:rPr>
          <w:i/>
          <w:spacing w:val="1"/>
          <w:sz w:val="28"/>
        </w:rPr>
        <w:t xml:space="preserve"> </w:t>
      </w:r>
      <w:r>
        <w:rPr>
          <w:i/>
          <w:sz w:val="28"/>
        </w:rPr>
        <w:t>Д.</w:t>
      </w:r>
      <w:r>
        <w:rPr>
          <w:i/>
          <w:spacing w:val="1"/>
          <w:sz w:val="28"/>
        </w:rPr>
        <w:t xml:space="preserve"> </w:t>
      </w:r>
      <w:r>
        <w:rPr>
          <w:i/>
          <w:sz w:val="28"/>
        </w:rPr>
        <w:t>Туссен-Лувертюр,</w:t>
      </w:r>
      <w:r>
        <w:rPr>
          <w:i/>
          <w:spacing w:val="1"/>
          <w:sz w:val="28"/>
        </w:rPr>
        <w:t xml:space="preserve"> </w:t>
      </w:r>
      <w:r>
        <w:rPr>
          <w:i/>
          <w:sz w:val="28"/>
        </w:rPr>
        <w:t>С.</w:t>
      </w:r>
      <w:r>
        <w:rPr>
          <w:i/>
          <w:spacing w:val="1"/>
          <w:sz w:val="28"/>
        </w:rPr>
        <w:t xml:space="preserve"> </w:t>
      </w:r>
      <w:r>
        <w:rPr>
          <w:i/>
          <w:sz w:val="28"/>
        </w:rPr>
        <w:t>Боливар.</w:t>
      </w:r>
      <w:r>
        <w:rPr>
          <w:i/>
          <w:spacing w:val="1"/>
          <w:sz w:val="28"/>
        </w:rPr>
        <w:t xml:space="preserve"> </w:t>
      </w:r>
      <w:r>
        <w:rPr>
          <w:sz w:val="28"/>
        </w:rPr>
        <w:t>Провозглашение</w:t>
      </w:r>
      <w:r>
        <w:rPr>
          <w:spacing w:val="1"/>
          <w:sz w:val="28"/>
        </w:rPr>
        <w:t xml:space="preserve"> </w:t>
      </w:r>
      <w:r>
        <w:rPr>
          <w:sz w:val="28"/>
        </w:rPr>
        <w:t>независимых</w:t>
      </w:r>
      <w:r>
        <w:rPr>
          <w:spacing w:val="-4"/>
          <w:sz w:val="28"/>
        </w:rPr>
        <w:t xml:space="preserve"> </w:t>
      </w:r>
      <w:r>
        <w:rPr>
          <w:sz w:val="28"/>
        </w:rPr>
        <w:t>государств.</w:t>
      </w:r>
    </w:p>
    <w:p w:rsidR="00877DF7" w:rsidRDefault="00A448DA">
      <w:pPr>
        <w:pStyle w:val="1"/>
        <w:spacing w:before="4" w:line="322" w:lineRule="exact"/>
      </w:pPr>
      <w:r>
        <w:t>Народы</w:t>
      </w:r>
      <w:r>
        <w:rPr>
          <w:spacing w:val="-4"/>
        </w:rPr>
        <w:t xml:space="preserve"> </w:t>
      </w:r>
      <w:r>
        <w:t>Африки в</w:t>
      </w:r>
      <w:r>
        <w:rPr>
          <w:spacing w:val="-3"/>
        </w:rPr>
        <w:t xml:space="preserve"> </w:t>
      </w:r>
      <w:r>
        <w:t>Новое</w:t>
      </w:r>
      <w:r>
        <w:rPr>
          <w:spacing w:val="-2"/>
        </w:rPr>
        <w:t xml:space="preserve"> </w:t>
      </w:r>
      <w:r>
        <w:t>время</w:t>
      </w:r>
    </w:p>
    <w:p w:rsidR="00877DF7" w:rsidRDefault="00A448DA">
      <w:pPr>
        <w:pStyle w:val="a3"/>
        <w:ind w:right="705" w:firstLine="566"/>
      </w:pPr>
      <w:r>
        <w:t>Колониальные</w:t>
      </w:r>
      <w:r>
        <w:rPr>
          <w:spacing w:val="1"/>
        </w:rPr>
        <w:t xml:space="preserve"> </w:t>
      </w:r>
      <w:r>
        <w:t>империи.</w:t>
      </w:r>
      <w:r>
        <w:rPr>
          <w:spacing w:val="1"/>
        </w:rPr>
        <w:t xml:space="preserve"> </w:t>
      </w:r>
      <w:r>
        <w:t>Колониальные</w:t>
      </w:r>
      <w:r>
        <w:rPr>
          <w:spacing w:val="1"/>
        </w:rPr>
        <w:t xml:space="preserve"> </w:t>
      </w:r>
      <w:r>
        <w:t>порядки</w:t>
      </w:r>
      <w:r>
        <w:rPr>
          <w:spacing w:val="1"/>
        </w:rPr>
        <w:t xml:space="preserve"> </w:t>
      </w:r>
      <w:r>
        <w:t>и</w:t>
      </w:r>
      <w:r>
        <w:rPr>
          <w:spacing w:val="1"/>
        </w:rPr>
        <w:t xml:space="preserve"> </w:t>
      </w:r>
      <w:r>
        <w:t>традиционные</w:t>
      </w:r>
      <w:r>
        <w:rPr>
          <w:spacing w:val="1"/>
        </w:rPr>
        <w:t xml:space="preserve"> </w:t>
      </w:r>
      <w:r>
        <w:t>общественные отношения.</w:t>
      </w:r>
      <w:r>
        <w:rPr>
          <w:spacing w:val="3"/>
        </w:rPr>
        <w:t xml:space="preserve"> </w:t>
      </w:r>
      <w:r>
        <w:t>Выступления</w:t>
      </w:r>
      <w:r>
        <w:rPr>
          <w:spacing w:val="6"/>
        </w:rPr>
        <w:t xml:space="preserve"> </w:t>
      </w:r>
      <w:r>
        <w:t>против</w:t>
      </w:r>
      <w:r>
        <w:rPr>
          <w:spacing w:val="-1"/>
        </w:rPr>
        <w:t xml:space="preserve"> </w:t>
      </w:r>
      <w:r>
        <w:t>колонизаторов.</w:t>
      </w:r>
    </w:p>
    <w:p w:rsidR="00877DF7" w:rsidRDefault="00A448DA">
      <w:pPr>
        <w:pStyle w:val="1"/>
        <w:spacing w:before="3" w:line="322" w:lineRule="exact"/>
      </w:pPr>
      <w:r>
        <w:t>Развитие</w:t>
      </w:r>
      <w:r>
        <w:rPr>
          <w:spacing w:val="-2"/>
        </w:rPr>
        <w:t xml:space="preserve"> </w:t>
      </w:r>
      <w:r>
        <w:t>культуры</w:t>
      </w:r>
      <w:r>
        <w:rPr>
          <w:spacing w:val="-4"/>
        </w:rPr>
        <w:t xml:space="preserve"> </w:t>
      </w:r>
      <w:r>
        <w:t>в</w:t>
      </w:r>
      <w:r>
        <w:rPr>
          <w:spacing w:val="-4"/>
        </w:rPr>
        <w:t xml:space="preserve"> </w:t>
      </w:r>
      <w:r>
        <w:t>XIX</w:t>
      </w:r>
      <w:r>
        <w:rPr>
          <w:spacing w:val="-2"/>
        </w:rPr>
        <w:t xml:space="preserve"> </w:t>
      </w:r>
      <w:r>
        <w:t>в.</w:t>
      </w:r>
    </w:p>
    <w:p w:rsidR="00877DF7" w:rsidRDefault="00A448DA">
      <w:pPr>
        <w:pStyle w:val="a3"/>
        <w:ind w:right="705" w:firstLine="566"/>
      </w:pPr>
      <w:r>
        <w:t>Научные</w:t>
      </w:r>
      <w:r>
        <w:rPr>
          <w:spacing w:val="1"/>
        </w:rPr>
        <w:t xml:space="preserve"> </w:t>
      </w:r>
      <w:r>
        <w:t>открытия</w:t>
      </w:r>
      <w:r>
        <w:rPr>
          <w:spacing w:val="1"/>
        </w:rPr>
        <w:t xml:space="preserve"> </w:t>
      </w:r>
      <w:r>
        <w:t>и</w:t>
      </w:r>
      <w:r>
        <w:rPr>
          <w:spacing w:val="1"/>
        </w:rPr>
        <w:t xml:space="preserve"> </w:t>
      </w:r>
      <w:r>
        <w:t>технические</w:t>
      </w:r>
      <w:r>
        <w:rPr>
          <w:spacing w:val="1"/>
        </w:rPr>
        <w:t xml:space="preserve"> </w:t>
      </w:r>
      <w:r>
        <w:t>изобретения.</w:t>
      </w:r>
      <w:r>
        <w:rPr>
          <w:spacing w:val="1"/>
        </w:rPr>
        <w:t xml:space="preserve"> </w:t>
      </w:r>
      <w:r>
        <w:t>Распространение</w:t>
      </w:r>
      <w:r>
        <w:rPr>
          <w:spacing w:val="-67"/>
        </w:rPr>
        <w:t xml:space="preserve"> </w:t>
      </w:r>
      <w:r>
        <w:t>образования.</w:t>
      </w:r>
      <w:r>
        <w:rPr>
          <w:spacing w:val="1"/>
        </w:rPr>
        <w:t xml:space="preserve"> </w:t>
      </w:r>
      <w:r>
        <w:t>Секуляризация</w:t>
      </w:r>
      <w:r>
        <w:rPr>
          <w:spacing w:val="1"/>
        </w:rPr>
        <w:t xml:space="preserve"> </w:t>
      </w:r>
      <w:r>
        <w:t>и</w:t>
      </w:r>
      <w:r>
        <w:rPr>
          <w:spacing w:val="1"/>
        </w:rPr>
        <w:t xml:space="preserve"> </w:t>
      </w:r>
      <w:r>
        <w:t>демократизация</w:t>
      </w:r>
      <w:r>
        <w:rPr>
          <w:spacing w:val="71"/>
        </w:rPr>
        <w:t xml:space="preserve"> </w:t>
      </w:r>
      <w:r>
        <w:t>культуры.</w:t>
      </w:r>
      <w:r>
        <w:rPr>
          <w:spacing w:val="71"/>
        </w:rPr>
        <w:t xml:space="preserve"> </w:t>
      </w:r>
      <w:r>
        <w:t>Изменения</w:t>
      </w:r>
      <w:r>
        <w:rPr>
          <w:spacing w:val="71"/>
        </w:rPr>
        <w:t xml:space="preserve"> </w:t>
      </w:r>
      <w:r>
        <w:t>в</w:t>
      </w:r>
      <w:r>
        <w:rPr>
          <w:spacing w:val="1"/>
        </w:rPr>
        <w:t xml:space="preserve"> </w:t>
      </w:r>
      <w:r>
        <w:t>условиях</w:t>
      </w:r>
      <w:r>
        <w:rPr>
          <w:spacing w:val="1"/>
        </w:rPr>
        <w:t xml:space="preserve"> </w:t>
      </w:r>
      <w:r>
        <w:t>жизни</w:t>
      </w:r>
      <w:r>
        <w:rPr>
          <w:spacing w:val="1"/>
        </w:rPr>
        <w:t xml:space="preserve"> </w:t>
      </w:r>
      <w:r>
        <w:t>людей.</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классицизм,</w:t>
      </w:r>
      <w:r>
        <w:rPr>
          <w:spacing w:val="1"/>
        </w:rPr>
        <w:t xml:space="preserve"> </w:t>
      </w:r>
      <w:r>
        <w:t>романтизм, реализм, импрессионизм. Театр. Рождение кинематографа. Деятели</w:t>
      </w:r>
      <w:r>
        <w:rPr>
          <w:spacing w:val="1"/>
        </w:rPr>
        <w:t xml:space="preserve"> </w:t>
      </w:r>
      <w:r>
        <w:t>культуры:</w:t>
      </w:r>
      <w:r>
        <w:rPr>
          <w:spacing w:val="-5"/>
        </w:rPr>
        <w:t xml:space="preserve"> </w:t>
      </w:r>
      <w:r>
        <w:t>жизнь</w:t>
      </w:r>
      <w:r>
        <w:rPr>
          <w:spacing w:val="-1"/>
        </w:rPr>
        <w:t xml:space="preserve"> </w:t>
      </w:r>
      <w:r>
        <w:t>и</w:t>
      </w:r>
      <w:r>
        <w:rPr>
          <w:spacing w:val="1"/>
        </w:rPr>
        <w:t xml:space="preserve"> </w:t>
      </w:r>
      <w:r>
        <w:t>творчество.</w:t>
      </w:r>
    </w:p>
    <w:p w:rsidR="00877DF7" w:rsidRDefault="00A448DA">
      <w:pPr>
        <w:pStyle w:val="1"/>
        <w:spacing w:before="3"/>
      </w:pPr>
      <w:r>
        <w:t>Международные</w:t>
      </w:r>
      <w:r>
        <w:rPr>
          <w:spacing w:val="1"/>
        </w:rPr>
        <w:t xml:space="preserve"> </w:t>
      </w:r>
      <w:r>
        <w:t>отношения</w:t>
      </w:r>
      <w:r>
        <w:rPr>
          <w:spacing w:val="-5"/>
        </w:rPr>
        <w:t xml:space="preserve"> </w:t>
      </w:r>
      <w:r>
        <w:t>в</w:t>
      </w:r>
      <w:r>
        <w:rPr>
          <w:spacing w:val="-4"/>
        </w:rPr>
        <w:t xml:space="preserve"> </w:t>
      </w:r>
      <w:r>
        <w:t>XIX</w:t>
      </w:r>
      <w:r>
        <w:rPr>
          <w:spacing w:val="-3"/>
        </w:rPr>
        <w:t xml:space="preserve"> </w:t>
      </w:r>
      <w:r>
        <w:t>в.</w:t>
      </w:r>
    </w:p>
    <w:p w:rsidR="00877DF7" w:rsidRDefault="00A448DA">
      <w:pPr>
        <w:pStyle w:val="a3"/>
        <w:ind w:right="703" w:firstLine="566"/>
      </w:pPr>
      <w:r>
        <w:t>Внешнеполитические</w:t>
      </w:r>
      <w:r>
        <w:rPr>
          <w:spacing w:val="1"/>
        </w:rPr>
        <w:t xml:space="preserve"> </w:t>
      </w:r>
      <w:r>
        <w:t>интересы</w:t>
      </w:r>
      <w:r>
        <w:rPr>
          <w:spacing w:val="1"/>
        </w:rPr>
        <w:t xml:space="preserve"> </w:t>
      </w:r>
      <w:r>
        <w:t>великих</w:t>
      </w:r>
      <w:r>
        <w:rPr>
          <w:spacing w:val="1"/>
        </w:rPr>
        <w:t xml:space="preserve"> </w:t>
      </w:r>
      <w:r>
        <w:t>держав</w:t>
      </w:r>
      <w:r>
        <w:rPr>
          <w:spacing w:val="1"/>
        </w:rPr>
        <w:t xml:space="preserve"> </w:t>
      </w:r>
      <w:r>
        <w:t>и</w:t>
      </w:r>
      <w:r>
        <w:rPr>
          <w:spacing w:val="1"/>
        </w:rPr>
        <w:t xml:space="preserve"> </w:t>
      </w:r>
      <w:r>
        <w:t>политика</w:t>
      </w:r>
      <w:r>
        <w:rPr>
          <w:spacing w:val="1"/>
        </w:rPr>
        <w:t xml:space="preserve"> </w:t>
      </w:r>
      <w:r>
        <w:t>союзов</w:t>
      </w:r>
      <w:r>
        <w:rPr>
          <w:spacing w:val="1"/>
        </w:rPr>
        <w:t xml:space="preserve"> </w:t>
      </w:r>
      <w:r>
        <w:t>в</w:t>
      </w:r>
      <w:r>
        <w:rPr>
          <w:spacing w:val="1"/>
        </w:rPr>
        <w:t xml:space="preserve"> </w:t>
      </w:r>
      <w:r>
        <w:t>Европе. Восточный вопрос. Колониальные захваты и колониальные империи.</w:t>
      </w:r>
      <w:r>
        <w:rPr>
          <w:spacing w:val="1"/>
        </w:rPr>
        <w:t xml:space="preserve"> </w:t>
      </w:r>
      <w:r>
        <w:t>Старые и новые лидеры индустриального мира. Активизация борьбы за передел</w:t>
      </w:r>
      <w:r>
        <w:rPr>
          <w:spacing w:val="1"/>
        </w:rPr>
        <w:t xml:space="preserve"> </w:t>
      </w:r>
      <w:r>
        <w:t>мира.</w:t>
      </w:r>
      <w:r>
        <w:rPr>
          <w:spacing w:val="2"/>
        </w:rPr>
        <w:t xml:space="preserve"> </w:t>
      </w:r>
      <w:r>
        <w:t>Формирование</w:t>
      </w:r>
      <w:r>
        <w:rPr>
          <w:spacing w:val="1"/>
        </w:rPr>
        <w:t xml:space="preserve"> </w:t>
      </w:r>
      <w:r>
        <w:t>военно-политических</w:t>
      </w:r>
      <w:r>
        <w:rPr>
          <w:spacing w:val="-4"/>
        </w:rPr>
        <w:t xml:space="preserve"> </w:t>
      </w:r>
      <w:r>
        <w:t>блоков</w:t>
      </w:r>
      <w:r>
        <w:rPr>
          <w:spacing w:val="-1"/>
        </w:rPr>
        <w:t xml:space="preserve"> </w:t>
      </w:r>
      <w:r>
        <w:t>великих</w:t>
      </w:r>
      <w:r>
        <w:rPr>
          <w:spacing w:val="-4"/>
        </w:rPr>
        <w:t xml:space="preserve"> </w:t>
      </w:r>
      <w:r>
        <w:t>держав.</w:t>
      </w:r>
    </w:p>
    <w:p w:rsidR="00877DF7" w:rsidRDefault="00A448DA">
      <w:pPr>
        <w:pStyle w:val="a3"/>
        <w:spacing w:before="1"/>
        <w:ind w:left="962"/>
      </w:pPr>
      <w:r>
        <w:t>Историческое</w:t>
      </w:r>
      <w:r>
        <w:rPr>
          <w:spacing w:val="-4"/>
        </w:rPr>
        <w:t xml:space="preserve"> </w:t>
      </w:r>
      <w:r>
        <w:t>и</w:t>
      </w:r>
      <w:r>
        <w:rPr>
          <w:spacing w:val="-4"/>
        </w:rPr>
        <w:t xml:space="preserve"> </w:t>
      </w:r>
      <w:r>
        <w:t>культурное</w:t>
      </w:r>
      <w:r>
        <w:rPr>
          <w:spacing w:val="-4"/>
        </w:rPr>
        <w:t xml:space="preserve"> </w:t>
      </w:r>
      <w:r>
        <w:t>наследие</w:t>
      </w:r>
      <w:r>
        <w:rPr>
          <w:spacing w:val="-3"/>
        </w:rPr>
        <w:t xml:space="preserve"> </w:t>
      </w:r>
      <w:r>
        <w:t>Нового</w:t>
      </w:r>
      <w:r>
        <w:rPr>
          <w:spacing w:val="-5"/>
        </w:rPr>
        <w:t xml:space="preserve"> </w:t>
      </w:r>
      <w:r>
        <w:t>времени.</w:t>
      </w:r>
    </w:p>
    <w:p w:rsidR="00877DF7" w:rsidRDefault="00A448DA">
      <w:pPr>
        <w:pStyle w:val="1"/>
        <w:spacing w:before="4"/>
      </w:pPr>
      <w:r>
        <w:t>Новейшая</w:t>
      </w:r>
      <w:r>
        <w:rPr>
          <w:spacing w:val="-4"/>
        </w:rPr>
        <w:t xml:space="preserve"> </w:t>
      </w:r>
      <w:r>
        <w:t>история.</w:t>
      </w:r>
    </w:p>
    <w:p w:rsidR="00877DF7" w:rsidRDefault="00A448DA">
      <w:pPr>
        <w:pStyle w:val="a3"/>
        <w:spacing w:line="319" w:lineRule="exact"/>
        <w:ind w:left="962"/>
      </w:pPr>
      <w:r>
        <w:t>Мир</w:t>
      </w:r>
      <w:r>
        <w:rPr>
          <w:spacing w:val="-4"/>
        </w:rPr>
        <w:t xml:space="preserve"> </w:t>
      </w:r>
      <w:r>
        <w:t>к</w:t>
      </w:r>
      <w:r>
        <w:rPr>
          <w:spacing w:val="-4"/>
        </w:rPr>
        <w:t xml:space="preserve"> </w:t>
      </w:r>
      <w:r>
        <w:t>началу</w:t>
      </w:r>
      <w:r>
        <w:rPr>
          <w:spacing w:val="-7"/>
        </w:rPr>
        <w:t xml:space="preserve"> </w:t>
      </w:r>
      <w:r>
        <w:t>XX</w:t>
      </w:r>
      <w:r>
        <w:rPr>
          <w:spacing w:val="-3"/>
        </w:rPr>
        <w:t xml:space="preserve"> </w:t>
      </w:r>
      <w:r>
        <w:t>в.</w:t>
      </w:r>
      <w:r>
        <w:rPr>
          <w:spacing w:val="3"/>
        </w:rPr>
        <w:t xml:space="preserve"> </w:t>
      </w:r>
      <w:r>
        <w:t>Новейшая</w:t>
      </w:r>
      <w:r>
        <w:rPr>
          <w:spacing w:val="-2"/>
        </w:rPr>
        <w:t xml:space="preserve"> </w:t>
      </w:r>
      <w:r>
        <w:t>история:</w:t>
      </w:r>
      <w:r>
        <w:rPr>
          <w:spacing w:val="-8"/>
        </w:rPr>
        <w:t xml:space="preserve"> </w:t>
      </w:r>
      <w:r>
        <w:t>понятие,</w:t>
      </w:r>
      <w:r>
        <w:rPr>
          <w:spacing w:val="-1"/>
        </w:rPr>
        <w:t xml:space="preserve"> </w:t>
      </w:r>
      <w:r>
        <w:t>периодизация.</w:t>
      </w:r>
    </w:p>
    <w:p w:rsidR="00877DF7" w:rsidRDefault="00877DF7">
      <w:pPr>
        <w:spacing w:line="319" w:lineRule="exact"/>
        <w:sectPr w:rsidR="00877DF7">
          <w:pgSz w:w="11900" w:h="16840"/>
          <w:pgMar w:top="960" w:right="0" w:bottom="900" w:left="1020" w:header="0" w:footer="615" w:gutter="0"/>
          <w:cols w:space="720"/>
        </w:sectPr>
      </w:pPr>
    </w:p>
    <w:p w:rsidR="00877DF7" w:rsidRDefault="00A448DA">
      <w:pPr>
        <w:pStyle w:val="1"/>
        <w:spacing w:before="61"/>
      </w:pPr>
      <w:r>
        <w:lastRenderedPageBreak/>
        <w:t>Мир</w:t>
      </w:r>
      <w:r>
        <w:rPr>
          <w:spacing w:val="-3"/>
        </w:rPr>
        <w:t xml:space="preserve"> </w:t>
      </w:r>
      <w:r>
        <w:t>в</w:t>
      </w:r>
      <w:r>
        <w:rPr>
          <w:spacing w:val="-2"/>
        </w:rPr>
        <w:t xml:space="preserve"> </w:t>
      </w:r>
      <w:r>
        <w:t>1900—1914</w:t>
      </w:r>
      <w:r>
        <w:rPr>
          <w:spacing w:val="-2"/>
        </w:rPr>
        <w:t xml:space="preserve"> </w:t>
      </w:r>
      <w:r>
        <w:t>гг.</w:t>
      </w:r>
    </w:p>
    <w:p w:rsidR="00877DF7" w:rsidRDefault="00A448DA">
      <w:pPr>
        <w:ind w:left="395" w:right="702" w:firstLine="566"/>
        <w:jc w:val="both"/>
        <w:rPr>
          <w:i/>
          <w:sz w:val="28"/>
        </w:rPr>
      </w:pPr>
      <w:r>
        <w:rPr>
          <w:sz w:val="28"/>
        </w:rPr>
        <w:t>Страны</w:t>
      </w:r>
      <w:r>
        <w:rPr>
          <w:spacing w:val="1"/>
          <w:sz w:val="28"/>
        </w:rPr>
        <w:t xml:space="preserve"> </w:t>
      </w:r>
      <w:r>
        <w:rPr>
          <w:sz w:val="28"/>
        </w:rPr>
        <w:t>Европы</w:t>
      </w:r>
      <w:r>
        <w:rPr>
          <w:spacing w:val="1"/>
          <w:sz w:val="28"/>
        </w:rPr>
        <w:t xml:space="preserve"> </w:t>
      </w:r>
      <w:r>
        <w:rPr>
          <w:sz w:val="28"/>
        </w:rPr>
        <w:t>и</w:t>
      </w:r>
      <w:r>
        <w:rPr>
          <w:spacing w:val="1"/>
          <w:sz w:val="28"/>
        </w:rPr>
        <w:t xml:space="preserve"> </w:t>
      </w:r>
      <w:r>
        <w:rPr>
          <w:sz w:val="28"/>
        </w:rPr>
        <w:t>США</w:t>
      </w:r>
      <w:r>
        <w:rPr>
          <w:spacing w:val="1"/>
          <w:sz w:val="28"/>
        </w:rPr>
        <w:t xml:space="preserve"> </w:t>
      </w:r>
      <w:r>
        <w:rPr>
          <w:sz w:val="28"/>
        </w:rPr>
        <w:t>в</w:t>
      </w:r>
      <w:r>
        <w:rPr>
          <w:spacing w:val="1"/>
          <w:sz w:val="28"/>
        </w:rPr>
        <w:t xml:space="preserve"> </w:t>
      </w:r>
      <w:r>
        <w:rPr>
          <w:sz w:val="28"/>
        </w:rPr>
        <w:t>1900—1914</w:t>
      </w:r>
      <w:r>
        <w:rPr>
          <w:spacing w:val="1"/>
          <w:sz w:val="28"/>
        </w:rPr>
        <w:t xml:space="preserve"> </w:t>
      </w:r>
      <w:r>
        <w:rPr>
          <w:sz w:val="28"/>
        </w:rPr>
        <w:t>гг.:</w:t>
      </w:r>
      <w:r>
        <w:rPr>
          <w:spacing w:val="1"/>
          <w:sz w:val="28"/>
        </w:rPr>
        <w:t xml:space="preserve"> </w:t>
      </w:r>
      <w:r>
        <w:rPr>
          <w:sz w:val="28"/>
        </w:rPr>
        <w:t>технический</w:t>
      </w:r>
      <w:r>
        <w:rPr>
          <w:spacing w:val="1"/>
          <w:sz w:val="28"/>
        </w:rPr>
        <w:t xml:space="preserve"> </w:t>
      </w:r>
      <w:r>
        <w:rPr>
          <w:sz w:val="28"/>
        </w:rPr>
        <w:t>прогресс,</w:t>
      </w:r>
      <w:r>
        <w:rPr>
          <w:spacing w:val="1"/>
          <w:sz w:val="28"/>
        </w:rPr>
        <w:t xml:space="preserve"> </w:t>
      </w:r>
      <w:r>
        <w:rPr>
          <w:sz w:val="28"/>
        </w:rPr>
        <w:t>экономическое развитие. Урбанизация, миграция. Положение основных групп</w:t>
      </w:r>
      <w:r>
        <w:rPr>
          <w:spacing w:val="1"/>
          <w:sz w:val="28"/>
        </w:rPr>
        <w:t xml:space="preserve"> </w:t>
      </w:r>
      <w:r>
        <w:rPr>
          <w:sz w:val="28"/>
        </w:rPr>
        <w:t>населения.</w:t>
      </w:r>
      <w:r>
        <w:rPr>
          <w:spacing w:val="1"/>
          <w:sz w:val="28"/>
        </w:rPr>
        <w:t xml:space="preserve"> </w:t>
      </w:r>
      <w:r>
        <w:rPr>
          <w:sz w:val="28"/>
        </w:rPr>
        <w:t>Социальные</w:t>
      </w:r>
      <w:r>
        <w:rPr>
          <w:spacing w:val="1"/>
          <w:sz w:val="28"/>
        </w:rPr>
        <w:t xml:space="preserve"> </w:t>
      </w:r>
      <w:r>
        <w:rPr>
          <w:sz w:val="28"/>
        </w:rPr>
        <w:t>движения.</w:t>
      </w:r>
      <w:r>
        <w:rPr>
          <w:spacing w:val="1"/>
          <w:sz w:val="28"/>
        </w:rPr>
        <w:t xml:space="preserve"> </w:t>
      </w:r>
      <w:r>
        <w:rPr>
          <w:i/>
          <w:sz w:val="28"/>
        </w:rPr>
        <w:t>Социальные</w:t>
      </w:r>
      <w:r>
        <w:rPr>
          <w:i/>
          <w:spacing w:val="1"/>
          <w:sz w:val="28"/>
        </w:rPr>
        <w:t xml:space="preserve"> </w:t>
      </w:r>
      <w:r>
        <w:rPr>
          <w:i/>
          <w:sz w:val="28"/>
        </w:rPr>
        <w:t>и</w:t>
      </w:r>
      <w:r>
        <w:rPr>
          <w:i/>
          <w:spacing w:val="1"/>
          <w:sz w:val="28"/>
        </w:rPr>
        <w:t xml:space="preserve"> </w:t>
      </w:r>
      <w:r>
        <w:rPr>
          <w:i/>
          <w:sz w:val="28"/>
        </w:rPr>
        <w:t>политические</w:t>
      </w:r>
      <w:r>
        <w:rPr>
          <w:i/>
          <w:spacing w:val="1"/>
          <w:sz w:val="28"/>
        </w:rPr>
        <w:t xml:space="preserve"> </w:t>
      </w:r>
      <w:r>
        <w:rPr>
          <w:i/>
          <w:sz w:val="28"/>
        </w:rPr>
        <w:t>реформы;</w:t>
      </w:r>
      <w:r>
        <w:rPr>
          <w:i/>
          <w:spacing w:val="1"/>
          <w:sz w:val="28"/>
        </w:rPr>
        <w:t xml:space="preserve"> </w:t>
      </w:r>
      <w:r>
        <w:rPr>
          <w:i/>
          <w:sz w:val="28"/>
        </w:rPr>
        <w:t>Д.</w:t>
      </w:r>
      <w:r>
        <w:rPr>
          <w:i/>
          <w:spacing w:val="1"/>
          <w:sz w:val="28"/>
        </w:rPr>
        <w:t xml:space="preserve"> </w:t>
      </w:r>
      <w:r>
        <w:rPr>
          <w:i/>
          <w:sz w:val="28"/>
        </w:rPr>
        <w:t>Ллойд</w:t>
      </w:r>
      <w:r>
        <w:rPr>
          <w:i/>
          <w:spacing w:val="-1"/>
          <w:sz w:val="28"/>
        </w:rPr>
        <w:t xml:space="preserve"> </w:t>
      </w:r>
      <w:r>
        <w:rPr>
          <w:i/>
          <w:sz w:val="28"/>
        </w:rPr>
        <w:t>Джордж.</w:t>
      </w:r>
    </w:p>
    <w:p w:rsidR="00877DF7" w:rsidRDefault="00A448DA">
      <w:pPr>
        <w:pStyle w:val="a3"/>
        <w:ind w:right="700" w:firstLine="566"/>
        <w:rPr>
          <w:i/>
        </w:rPr>
      </w:pPr>
      <w:r>
        <w:t>Страны</w:t>
      </w:r>
      <w:r>
        <w:rPr>
          <w:spacing w:val="1"/>
        </w:rPr>
        <w:t xml:space="preserve"> </w:t>
      </w:r>
      <w:r>
        <w:t>Азии</w:t>
      </w:r>
      <w:r>
        <w:rPr>
          <w:spacing w:val="1"/>
        </w:rPr>
        <w:t xml:space="preserve"> </w:t>
      </w:r>
      <w:r>
        <w:t>и</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1900—1917</w:t>
      </w:r>
      <w:r>
        <w:rPr>
          <w:spacing w:val="1"/>
        </w:rPr>
        <w:t xml:space="preserve"> </w:t>
      </w:r>
      <w:r>
        <w:t>гг.:</w:t>
      </w:r>
      <w:r>
        <w:rPr>
          <w:spacing w:val="1"/>
        </w:rPr>
        <w:t xml:space="preserve"> </w:t>
      </w:r>
      <w:r>
        <w:t>традиционные</w:t>
      </w:r>
      <w:r>
        <w:rPr>
          <w:spacing w:val="1"/>
        </w:rPr>
        <w:t xml:space="preserve"> </w:t>
      </w:r>
      <w:r>
        <w:t>общественные отношения и проблемы модернизации. Подъем освободительных</w:t>
      </w:r>
      <w:r>
        <w:rPr>
          <w:spacing w:val="1"/>
        </w:rPr>
        <w:t xml:space="preserve"> </w:t>
      </w:r>
      <w:r>
        <w:t>движений в колониальных и зависимых странах. Революции первых десятилетий</w:t>
      </w:r>
      <w:r>
        <w:rPr>
          <w:spacing w:val="-67"/>
        </w:rPr>
        <w:t xml:space="preserve"> </w:t>
      </w:r>
      <w:r>
        <w:t>ХХ в. в странах Азии (Турция, Иран, Китай). Мексиканская революция 1910—</w:t>
      </w:r>
      <w:r>
        <w:rPr>
          <w:spacing w:val="1"/>
        </w:rPr>
        <w:t xml:space="preserve"> </w:t>
      </w:r>
      <w:r>
        <w:t xml:space="preserve">1917 гг. </w:t>
      </w:r>
      <w:r>
        <w:rPr>
          <w:i/>
        </w:rPr>
        <w:t>Руководители освободительной борьбы (Сунь Ятсен, Э. Сапата, Ф.</w:t>
      </w:r>
      <w:r>
        <w:rPr>
          <w:i/>
          <w:spacing w:val="1"/>
        </w:rPr>
        <w:t xml:space="preserve"> </w:t>
      </w:r>
      <w:r>
        <w:rPr>
          <w:i/>
        </w:rPr>
        <w:t>Вилья).</w:t>
      </w:r>
    </w:p>
    <w:p w:rsidR="00877DF7" w:rsidRDefault="00A448DA" w:rsidP="003E7F07">
      <w:pPr>
        <w:pStyle w:val="1"/>
        <w:numPr>
          <w:ilvl w:val="3"/>
          <w:numId w:val="129"/>
        </w:numPr>
        <w:tabs>
          <w:tab w:val="left" w:pos="4860"/>
        </w:tabs>
        <w:spacing w:before="3"/>
        <w:ind w:left="4860" w:hanging="917"/>
        <w:jc w:val="both"/>
      </w:pPr>
      <w:bookmarkStart w:id="5" w:name="_TOC_250002"/>
      <w:bookmarkEnd w:id="5"/>
      <w:r>
        <w:t>Обществознание</w:t>
      </w:r>
    </w:p>
    <w:p w:rsidR="00877DF7" w:rsidRDefault="00A448DA">
      <w:pPr>
        <w:pStyle w:val="a3"/>
        <w:ind w:right="700" w:firstLine="566"/>
      </w:pPr>
      <w:r>
        <w:t>Обществознание является одним из основных гуманитарных предметов 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т.к.</w:t>
      </w:r>
      <w:r>
        <w:rPr>
          <w:spacing w:val="1"/>
        </w:rPr>
        <w:t xml:space="preserve"> </w:t>
      </w:r>
      <w:r>
        <w:t>обеспечивает</w:t>
      </w:r>
      <w:r>
        <w:rPr>
          <w:spacing w:val="1"/>
        </w:rPr>
        <w:t xml:space="preserve"> </w:t>
      </w:r>
      <w:r>
        <w:t>формирование</w:t>
      </w:r>
      <w:r>
        <w:rPr>
          <w:spacing w:val="1"/>
        </w:rPr>
        <w:t xml:space="preserve"> </w:t>
      </w:r>
      <w:r>
        <w:t>мировоззренческой,</w:t>
      </w:r>
      <w:r>
        <w:rPr>
          <w:spacing w:val="1"/>
        </w:rPr>
        <w:t xml:space="preserve"> </w:t>
      </w:r>
      <w:r>
        <w:t>ценностно-смысловой</w:t>
      </w:r>
      <w:r>
        <w:rPr>
          <w:spacing w:val="1"/>
        </w:rPr>
        <w:t xml:space="preserve"> </w:t>
      </w:r>
      <w:r>
        <w:t>сферы</w:t>
      </w:r>
      <w:r>
        <w:rPr>
          <w:spacing w:val="1"/>
        </w:rPr>
        <w:t xml:space="preserve"> </w:t>
      </w:r>
      <w:r>
        <w:t>обучающихся,</w:t>
      </w:r>
      <w:r>
        <w:rPr>
          <w:spacing w:val="1"/>
        </w:rPr>
        <w:t xml:space="preserve"> </w:t>
      </w:r>
      <w:r>
        <w:t>личностных</w:t>
      </w:r>
      <w:r>
        <w:rPr>
          <w:spacing w:val="1"/>
        </w:rPr>
        <w:t xml:space="preserve"> </w:t>
      </w:r>
      <w:r>
        <w:t>основ</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поликультурности,</w:t>
      </w:r>
      <w:r>
        <w:rPr>
          <w:spacing w:val="1"/>
        </w:rPr>
        <w:t xml:space="preserve"> </w:t>
      </w:r>
      <w:r>
        <w:t>толерантности,</w:t>
      </w:r>
      <w:r>
        <w:rPr>
          <w:spacing w:val="1"/>
        </w:rPr>
        <w:t xml:space="preserve"> </w:t>
      </w:r>
      <w:r>
        <w:t>приверженности</w:t>
      </w:r>
      <w:r>
        <w:rPr>
          <w:spacing w:val="1"/>
        </w:rPr>
        <w:t xml:space="preserve"> </w:t>
      </w:r>
      <w:r>
        <w:t>ценностям, за- креплённым в Конституции РФ, гражданской активной позиции в</w:t>
      </w:r>
      <w:r>
        <w:rPr>
          <w:spacing w:val="1"/>
        </w:rPr>
        <w:t xml:space="preserve"> </w:t>
      </w:r>
      <w:r>
        <w:t>общественной</w:t>
      </w:r>
      <w:r>
        <w:rPr>
          <w:spacing w:val="-2"/>
        </w:rPr>
        <w:t xml:space="preserve"> </w:t>
      </w:r>
      <w:r>
        <w:t>жизни</w:t>
      </w:r>
      <w:r>
        <w:rPr>
          <w:spacing w:val="-1"/>
        </w:rPr>
        <w:t xml:space="preserve"> </w:t>
      </w:r>
      <w:r>
        <w:t>при</w:t>
      </w:r>
      <w:r>
        <w:rPr>
          <w:spacing w:val="-2"/>
        </w:rPr>
        <w:t xml:space="preserve"> </w:t>
      </w:r>
      <w:r>
        <w:t>решении</w:t>
      </w:r>
      <w:r>
        <w:rPr>
          <w:spacing w:val="-1"/>
        </w:rPr>
        <w:t xml:space="preserve"> </w:t>
      </w:r>
      <w:r>
        <w:t>задач</w:t>
      </w:r>
      <w:r>
        <w:rPr>
          <w:spacing w:val="-1"/>
        </w:rPr>
        <w:t xml:space="preserve"> </w:t>
      </w:r>
      <w:r>
        <w:t>в</w:t>
      </w:r>
      <w:r>
        <w:rPr>
          <w:spacing w:val="-3"/>
        </w:rPr>
        <w:t xml:space="preserve"> </w:t>
      </w:r>
      <w:r>
        <w:t>области</w:t>
      </w:r>
      <w:r>
        <w:rPr>
          <w:spacing w:val="-1"/>
        </w:rPr>
        <w:t xml:space="preserve"> </w:t>
      </w:r>
      <w:r>
        <w:t>социальных</w:t>
      </w:r>
      <w:r>
        <w:rPr>
          <w:spacing w:val="-5"/>
        </w:rPr>
        <w:t xml:space="preserve"> </w:t>
      </w:r>
      <w:r>
        <w:t>отношений.</w:t>
      </w:r>
    </w:p>
    <w:p w:rsidR="00877DF7" w:rsidRDefault="00A448DA">
      <w:pPr>
        <w:pStyle w:val="a3"/>
        <w:ind w:right="702" w:firstLine="566"/>
      </w:pPr>
      <w:r>
        <w:t>Основой</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w:t>
      </w:r>
      <w:r>
        <w:rPr>
          <w:spacing w:val="1"/>
        </w:rPr>
        <w:t xml:space="preserve"> </w:t>
      </w:r>
      <w:r>
        <w:t>уровне</w:t>
      </w:r>
      <w:r>
        <w:rPr>
          <w:spacing w:val="7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научные</w:t>
      </w:r>
      <w:r>
        <w:rPr>
          <w:spacing w:val="1"/>
        </w:rPr>
        <w:t xml:space="preserve"> </w:t>
      </w:r>
      <w:r>
        <w:t>знания</w:t>
      </w:r>
      <w:r>
        <w:rPr>
          <w:spacing w:val="1"/>
        </w:rPr>
        <w:t xml:space="preserve"> </w:t>
      </w:r>
      <w:r>
        <w:t>об</w:t>
      </w:r>
      <w:r>
        <w:rPr>
          <w:spacing w:val="1"/>
        </w:rPr>
        <w:t xml:space="preserve"> </w:t>
      </w:r>
      <w:r>
        <w:t>обществе</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сферах, о человеке в обществе. Учебный предмет «Обществознание» в основной</w:t>
      </w:r>
      <w:r>
        <w:rPr>
          <w:spacing w:val="1"/>
        </w:rPr>
        <w:t xml:space="preserve"> </w:t>
      </w:r>
      <w:r>
        <w:t>школе многогранно освещает проблемы человека и общества через призму основ</w:t>
      </w:r>
      <w:r>
        <w:rPr>
          <w:spacing w:val="-67"/>
        </w:rPr>
        <w:t xml:space="preserve"> </w:t>
      </w:r>
      <w:r>
        <w:t>наук:</w:t>
      </w:r>
      <w:r>
        <w:rPr>
          <w:spacing w:val="1"/>
        </w:rPr>
        <w:t xml:space="preserve"> </w:t>
      </w:r>
      <w:r>
        <w:t>экономика,</w:t>
      </w:r>
      <w:r>
        <w:rPr>
          <w:spacing w:val="1"/>
        </w:rPr>
        <w:t xml:space="preserve"> </w:t>
      </w:r>
      <w:r>
        <w:t>социология,</w:t>
      </w:r>
      <w:r>
        <w:rPr>
          <w:spacing w:val="1"/>
        </w:rPr>
        <w:t xml:space="preserve"> </w:t>
      </w:r>
      <w:r>
        <w:t>политология,</w:t>
      </w:r>
      <w:r>
        <w:rPr>
          <w:spacing w:val="1"/>
        </w:rPr>
        <w:t xml:space="preserve"> </w:t>
      </w:r>
      <w:r>
        <w:t>социальная</w:t>
      </w:r>
      <w:r>
        <w:rPr>
          <w:spacing w:val="1"/>
        </w:rPr>
        <w:t xml:space="preserve"> </w:t>
      </w:r>
      <w:r>
        <w:t>психология,</w:t>
      </w:r>
      <w:r>
        <w:rPr>
          <w:spacing w:val="1"/>
        </w:rPr>
        <w:t xml:space="preserve"> </w:t>
      </w:r>
      <w:r>
        <w:t>правоведение, философия, акцентируя внимание на современные реалии жизни,</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и</w:t>
      </w:r>
      <w:r>
        <w:rPr>
          <w:spacing w:val="-67"/>
        </w:rPr>
        <w:t xml:space="preserve"> </w:t>
      </w:r>
      <w:r>
        <w:t>жизни человека</w:t>
      </w:r>
      <w:r>
        <w:rPr>
          <w:spacing w:val="2"/>
        </w:rPr>
        <w:t xml:space="preserve"> </w:t>
      </w:r>
      <w:r>
        <w:t>в нем.</w:t>
      </w:r>
    </w:p>
    <w:p w:rsidR="00877DF7" w:rsidRDefault="00A448DA">
      <w:pPr>
        <w:pStyle w:val="a3"/>
        <w:ind w:right="702" w:firstLine="566"/>
      </w:pPr>
      <w:r>
        <w:t>Освоение</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направлено</w:t>
      </w:r>
      <w:r>
        <w:rPr>
          <w:spacing w:val="1"/>
        </w:rPr>
        <w:t xml:space="preserve"> </w:t>
      </w:r>
      <w:r>
        <w:t>на</w:t>
      </w:r>
      <w:r>
        <w:rPr>
          <w:spacing w:val="1"/>
        </w:rPr>
        <w:t xml:space="preserve"> </w:t>
      </w:r>
      <w:r>
        <w:t>развитие</w:t>
      </w:r>
      <w:r>
        <w:rPr>
          <w:spacing w:val="-67"/>
        </w:rPr>
        <w:t xml:space="preserve"> </w:t>
      </w:r>
      <w:r>
        <w:t>личности обучающихся, воспитание, усвоение основ научных знаний, развитие</w:t>
      </w:r>
      <w:r>
        <w:rPr>
          <w:spacing w:val="1"/>
        </w:rPr>
        <w:t xml:space="preserve"> </w:t>
      </w:r>
      <w:r>
        <w:t>способности</w:t>
      </w:r>
      <w:r>
        <w:rPr>
          <w:spacing w:val="1"/>
        </w:rPr>
        <w:t xml:space="preserve"> </w:t>
      </w:r>
      <w:r>
        <w:t>обучающихся</w:t>
      </w:r>
      <w:r>
        <w:rPr>
          <w:spacing w:val="1"/>
        </w:rPr>
        <w:t xml:space="preserve"> </w:t>
      </w:r>
      <w:r>
        <w:t>анализировать</w:t>
      </w:r>
      <w:r>
        <w:rPr>
          <w:spacing w:val="1"/>
        </w:rPr>
        <w:t xml:space="preserve"> </w:t>
      </w:r>
      <w:r>
        <w:t>социально</w:t>
      </w:r>
      <w:r>
        <w:rPr>
          <w:spacing w:val="1"/>
        </w:rPr>
        <w:t xml:space="preserve"> </w:t>
      </w:r>
      <w:r>
        <w:t>значимую</w:t>
      </w:r>
      <w:r>
        <w:rPr>
          <w:spacing w:val="1"/>
        </w:rPr>
        <w:t xml:space="preserve"> </w:t>
      </w:r>
      <w:r>
        <w:t>информацию,</w:t>
      </w:r>
      <w:r>
        <w:rPr>
          <w:spacing w:val="1"/>
        </w:rPr>
        <w:t xml:space="preserve"> </w:t>
      </w:r>
      <w:r>
        <w:t>делать</w:t>
      </w:r>
      <w:r>
        <w:rPr>
          <w:spacing w:val="1"/>
        </w:rPr>
        <w:t xml:space="preserve"> </w:t>
      </w:r>
      <w:r>
        <w:t>необходимые</w:t>
      </w:r>
      <w:r>
        <w:rPr>
          <w:spacing w:val="1"/>
        </w:rPr>
        <w:t xml:space="preserve"> </w:t>
      </w:r>
      <w:r>
        <w:t>выводы</w:t>
      </w:r>
      <w:r>
        <w:rPr>
          <w:spacing w:val="1"/>
        </w:rPr>
        <w:t xml:space="preserve"> </w:t>
      </w:r>
      <w:r>
        <w:t>и</w:t>
      </w:r>
      <w:r>
        <w:rPr>
          <w:spacing w:val="1"/>
        </w:rPr>
        <w:t xml:space="preserve"> </w:t>
      </w:r>
      <w:r>
        <w:t>давать</w:t>
      </w:r>
      <w:r>
        <w:rPr>
          <w:spacing w:val="1"/>
        </w:rPr>
        <w:t xml:space="preserve"> </w:t>
      </w:r>
      <w:r>
        <w:t>обоснованные</w:t>
      </w:r>
      <w:r>
        <w:rPr>
          <w:spacing w:val="1"/>
        </w:rPr>
        <w:t xml:space="preserve"> </w:t>
      </w:r>
      <w:r>
        <w:t>оценки</w:t>
      </w:r>
      <w:r>
        <w:rPr>
          <w:spacing w:val="1"/>
        </w:rPr>
        <w:t xml:space="preserve"> </w:t>
      </w:r>
      <w:r>
        <w:t>социальным</w:t>
      </w:r>
      <w:r>
        <w:rPr>
          <w:spacing w:val="-67"/>
        </w:rPr>
        <w:t xml:space="preserve"> </w:t>
      </w:r>
      <w:r>
        <w:t>событиям</w:t>
      </w:r>
      <w:r>
        <w:rPr>
          <w:spacing w:val="1"/>
        </w:rPr>
        <w:t xml:space="preserve"> </w:t>
      </w:r>
      <w:r>
        <w:t>и</w:t>
      </w:r>
      <w:r>
        <w:rPr>
          <w:spacing w:val="1"/>
        </w:rPr>
        <w:t xml:space="preserve"> </w:t>
      </w:r>
      <w:r>
        <w:t>процессам,</w:t>
      </w:r>
      <w:r>
        <w:rPr>
          <w:spacing w:val="1"/>
        </w:rPr>
        <w:t xml:space="preserve"> </w:t>
      </w:r>
      <w:r>
        <w:t>выработку</w:t>
      </w:r>
      <w:r>
        <w:rPr>
          <w:spacing w:val="1"/>
        </w:rPr>
        <w:t xml:space="preserve"> </w:t>
      </w:r>
      <w:r>
        <w:t>умений,</w:t>
      </w:r>
      <w:r>
        <w:rPr>
          <w:spacing w:val="1"/>
        </w:rPr>
        <w:t xml:space="preserve"> </w:t>
      </w:r>
      <w:r>
        <w:t>обеспечивающих</w:t>
      </w:r>
      <w:r>
        <w:rPr>
          <w:spacing w:val="1"/>
        </w:rPr>
        <w:t xml:space="preserve"> </w:t>
      </w:r>
      <w:r>
        <w:t>адаптацию</w:t>
      </w:r>
      <w:r>
        <w:rPr>
          <w:spacing w:val="1"/>
        </w:rPr>
        <w:t xml:space="preserve"> </w:t>
      </w:r>
      <w:r>
        <w:t>к</w:t>
      </w:r>
      <w:r>
        <w:rPr>
          <w:spacing w:val="1"/>
        </w:rPr>
        <w:t xml:space="preserve"> </w:t>
      </w:r>
      <w:r>
        <w:t>условиям</w:t>
      </w:r>
      <w:r>
        <w:rPr>
          <w:spacing w:val="1"/>
        </w:rPr>
        <w:t xml:space="preserve"> </w:t>
      </w:r>
      <w:r>
        <w:t>динамично развивающегося</w:t>
      </w:r>
      <w:r>
        <w:rPr>
          <w:spacing w:val="2"/>
        </w:rPr>
        <w:t xml:space="preserve"> </w:t>
      </w:r>
      <w:r>
        <w:t>современного общества.</w:t>
      </w:r>
    </w:p>
    <w:p w:rsidR="00877DF7" w:rsidRDefault="00A448DA">
      <w:pPr>
        <w:pStyle w:val="a3"/>
        <w:ind w:right="703" w:firstLine="566"/>
      </w:pPr>
      <w:r>
        <w:t>Учебный</w:t>
      </w:r>
      <w:r>
        <w:rPr>
          <w:spacing w:val="1"/>
        </w:rPr>
        <w:t xml:space="preserve"> </w:t>
      </w:r>
      <w:r>
        <w:t>предмет</w:t>
      </w:r>
      <w:r>
        <w:rPr>
          <w:spacing w:val="1"/>
        </w:rPr>
        <w:t xml:space="preserve"> </w:t>
      </w:r>
      <w:r>
        <w:t>«Обществознание»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межпредметные</w:t>
      </w:r>
      <w:r>
        <w:rPr>
          <w:spacing w:val="1"/>
        </w:rPr>
        <w:t xml:space="preserve"> </w:t>
      </w:r>
      <w:r>
        <w:t>связи,</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лежит</w:t>
      </w:r>
      <w:r>
        <w:rPr>
          <w:spacing w:val="1"/>
        </w:rPr>
        <w:t xml:space="preserve"> </w:t>
      </w:r>
      <w:r>
        <w:t>обращение</w:t>
      </w:r>
      <w:r>
        <w:rPr>
          <w:spacing w:val="62"/>
        </w:rPr>
        <w:t xml:space="preserve"> </w:t>
      </w:r>
      <w:r>
        <w:t>к</w:t>
      </w:r>
      <w:r>
        <w:rPr>
          <w:spacing w:val="60"/>
        </w:rPr>
        <w:t xml:space="preserve"> </w:t>
      </w:r>
      <w:r>
        <w:t>таким</w:t>
      </w:r>
      <w:r>
        <w:rPr>
          <w:spacing w:val="62"/>
        </w:rPr>
        <w:t xml:space="preserve"> </w:t>
      </w:r>
      <w:r>
        <w:t>учебным</w:t>
      </w:r>
      <w:r>
        <w:rPr>
          <w:spacing w:val="62"/>
        </w:rPr>
        <w:t xml:space="preserve"> </w:t>
      </w:r>
      <w:r>
        <w:t>предметам,</w:t>
      </w:r>
      <w:r>
        <w:rPr>
          <w:spacing w:val="63"/>
        </w:rPr>
        <w:t xml:space="preserve"> </w:t>
      </w:r>
      <w:r>
        <w:t>как</w:t>
      </w:r>
      <w:r>
        <w:rPr>
          <w:spacing w:val="60"/>
        </w:rPr>
        <w:t xml:space="preserve"> </w:t>
      </w:r>
      <w:r>
        <w:t>«Ис-</w:t>
      </w:r>
      <w:r>
        <w:rPr>
          <w:spacing w:val="59"/>
        </w:rPr>
        <w:t xml:space="preserve"> </w:t>
      </w:r>
      <w:r>
        <w:t>тория»,</w:t>
      </w:r>
      <w:r>
        <w:rPr>
          <w:spacing w:val="63"/>
        </w:rPr>
        <w:t xml:space="preserve"> </w:t>
      </w:r>
      <w:r>
        <w:t>«Литература»,</w:t>
      </w:r>
    </w:p>
    <w:p w:rsidR="00877DF7" w:rsidRDefault="00A448DA">
      <w:pPr>
        <w:pStyle w:val="a3"/>
        <w:spacing w:line="242" w:lineRule="auto"/>
        <w:ind w:right="702"/>
      </w:pPr>
      <w:r>
        <w:t>«Мировая</w:t>
      </w:r>
      <w:r>
        <w:rPr>
          <w:spacing w:val="1"/>
        </w:rPr>
        <w:t xml:space="preserve"> </w:t>
      </w:r>
      <w:r>
        <w:t>художественная</w:t>
      </w:r>
      <w:r>
        <w:rPr>
          <w:spacing w:val="1"/>
        </w:rPr>
        <w:t xml:space="preserve"> </w:t>
      </w:r>
      <w:r>
        <w:t>культура»,</w:t>
      </w:r>
      <w:r>
        <w:rPr>
          <w:spacing w:val="1"/>
        </w:rPr>
        <w:t xml:space="preserve"> </w:t>
      </w:r>
      <w:r>
        <w:t>«География»,</w:t>
      </w:r>
      <w:r>
        <w:rPr>
          <w:spacing w:val="1"/>
        </w:rPr>
        <w:t xml:space="preserve"> </w:t>
      </w:r>
      <w:r>
        <w:t>«Биология»,</w:t>
      </w:r>
      <w:r>
        <w:rPr>
          <w:spacing w:val="1"/>
        </w:rPr>
        <w:t xml:space="preserve"> </w:t>
      </w:r>
      <w:r>
        <w:t>что</w:t>
      </w:r>
      <w:r>
        <w:rPr>
          <w:spacing w:val="1"/>
        </w:rPr>
        <w:t xml:space="preserve"> </w:t>
      </w:r>
      <w:r>
        <w:t>создает</w:t>
      </w:r>
      <w:r>
        <w:rPr>
          <w:spacing w:val="1"/>
        </w:rPr>
        <w:t xml:space="preserve"> </w:t>
      </w:r>
      <w:r>
        <w:t>возможность</w:t>
      </w:r>
      <w:r>
        <w:rPr>
          <w:spacing w:val="1"/>
        </w:rPr>
        <w:t xml:space="preserve"> </w:t>
      </w:r>
      <w:r>
        <w:t>одновременного</w:t>
      </w:r>
      <w:r>
        <w:rPr>
          <w:spacing w:val="1"/>
        </w:rPr>
        <w:t xml:space="preserve"> </w:t>
      </w:r>
      <w:r>
        <w:t>прохождения</w:t>
      </w:r>
      <w:r>
        <w:rPr>
          <w:spacing w:val="1"/>
        </w:rPr>
        <w:t xml:space="preserve"> </w:t>
      </w:r>
      <w:r>
        <w:t>тем</w:t>
      </w:r>
      <w:r>
        <w:rPr>
          <w:spacing w:val="1"/>
        </w:rPr>
        <w:t xml:space="preserve"> </w:t>
      </w:r>
      <w:r>
        <w:t>по</w:t>
      </w:r>
      <w:r>
        <w:rPr>
          <w:spacing w:val="1"/>
        </w:rPr>
        <w:t xml:space="preserve"> </w:t>
      </w:r>
      <w:r>
        <w:t>указанным</w:t>
      </w:r>
      <w:r>
        <w:rPr>
          <w:spacing w:val="1"/>
        </w:rPr>
        <w:t xml:space="preserve"> </w:t>
      </w:r>
      <w:r>
        <w:t>учебным</w:t>
      </w:r>
      <w:r>
        <w:rPr>
          <w:spacing w:val="1"/>
        </w:rPr>
        <w:t xml:space="preserve"> </w:t>
      </w:r>
      <w:r>
        <w:t>предметам.</w:t>
      </w:r>
    </w:p>
    <w:p w:rsidR="00877DF7" w:rsidRDefault="00A448DA">
      <w:pPr>
        <w:pStyle w:val="1"/>
        <w:spacing w:line="321" w:lineRule="exact"/>
      </w:pPr>
      <w:r>
        <w:t>Человек.</w:t>
      </w:r>
      <w:r>
        <w:rPr>
          <w:spacing w:val="-3"/>
        </w:rPr>
        <w:t xml:space="preserve"> </w:t>
      </w:r>
      <w:r>
        <w:t>Деятельность</w:t>
      </w:r>
      <w:r>
        <w:rPr>
          <w:spacing w:val="-7"/>
        </w:rPr>
        <w:t xml:space="preserve"> </w:t>
      </w:r>
      <w:r>
        <w:t>человека</w:t>
      </w:r>
    </w:p>
    <w:p w:rsidR="00877DF7" w:rsidRDefault="00A448DA">
      <w:pPr>
        <w:ind w:left="395" w:right="701" w:firstLine="566"/>
        <w:jc w:val="both"/>
        <w:rPr>
          <w:sz w:val="28"/>
        </w:rPr>
      </w:pPr>
      <w:r>
        <w:rPr>
          <w:sz w:val="28"/>
        </w:rPr>
        <w:t>Биологическое</w:t>
      </w:r>
      <w:r>
        <w:rPr>
          <w:spacing w:val="1"/>
          <w:sz w:val="28"/>
        </w:rPr>
        <w:t xml:space="preserve"> </w:t>
      </w:r>
      <w:r>
        <w:rPr>
          <w:sz w:val="28"/>
        </w:rPr>
        <w:t>и</w:t>
      </w:r>
      <w:r>
        <w:rPr>
          <w:spacing w:val="1"/>
          <w:sz w:val="28"/>
        </w:rPr>
        <w:t xml:space="preserve"> </w:t>
      </w:r>
      <w:r>
        <w:rPr>
          <w:sz w:val="28"/>
        </w:rPr>
        <w:t>социальное</w:t>
      </w:r>
      <w:r>
        <w:rPr>
          <w:spacing w:val="1"/>
          <w:sz w:val="28"/>
        </w:rPr>
        <w:t xml:space="preserve"> </w:t>
      </w:r>
      <w:r>
        <w:rPr>
          <w:sz w:val="28"/>
        </w:rPr>
        <w:t>в</w:t>
      </w:r>
      <w:r>
        <w:rPr>
          <w:spacing w:val="1"/>
          <w:sz w:val="28"/>
        </w:rPr>
        <w:t xml:space="preserve"> </w:t>
      </w:r>
      <w:r>
        <w:rPr>
          <w:sz w:val="28"/>
        </w:rPr>
        <w:t>человеке.</w:t>
      </w:r>
      <w:r>
        <w:rPr>
          <w:spacing w:val="1"/>
          <w:sz w:val="28"/>
        </w:rPr>
        <w:t xml:space="preserve"> </w:t>
      </w:r>
      <w:r>
        <w:rPr>
          <w:i/>
          <w:sz w:val="28"/>
        </w:rPr>
        <w:t>Черты</w:t>
      </w:r>
      <w:r>
        <w:rPr>
          <w:i/>
          <w:spacing w:val="1"/>
          <w:sz w:val="28"/>
        </w:rPr>
        <w:t xml:space="preserve"> </w:t>
      </w:r>
      <w:r>
        <w:rPr>
          <w:i/>
          <w:sz w:val="28"/>
        </w:rPr>
        <w:t>сходства</w:t>
      </w:r>
      <w:r>
        <w:rPr>
          <w:i/>
          <w:spacing w:val="1"/>
          <w:sz w:val="28"/>
        </w:rPr>
        <w:t xml:space="preserve"> </w:t>
      </w:r>
      <w:r>
        <w:rPr>
          <w:i/>
          <w:sz w:val="28"/>
        </w:rPr>
        <w:t>и</w:t>
      </w:r>
      <w:r>
        <w:rPr>
          <w:i/>
          <w:spacing w:val="1"/>
          <w:sz w:val="28"/>
        </w:rPr>
        <w:t xml:space="preserve"> </w:t>
      </w:r>
      <w:r>
        <w:rPr>
          <w:i/>
          <w:sz w:val="28"/>
        </w:rPr>
        <w:t>различий</w:t>
      </w:r>
      <w:r>
        <w:rPr>
          <w:i/>
          <w:spacing w:val="1"/>
          <w:sz w:val="28"/>
        </w:rPr>
        <w:t xml:space="preserve"> </w:t>
      </w:r>
      <w:r>
        <w:rPr>
          <w:i/>
          <w:sz w:val="28"/>
        </w:rPr>
        <w:t>человека</w:t>
      </w:r>
      <w:r>
        <w:rPr>
          <w:i/>
          <w:spacing w:val="1"/>
          <w:sz w:val="28"/>
        </w:rPr>
        <w:t xml:space="preserve"> </w:t>
      </w:r>
      <w:r>
        <w:rPr>
          <w:i/>
          <w:sz w:val="28"/>
        </w:rPr>
        <w:t>и</w:t>
      </w:r>
      <w:r>
        <w:rPr>
          <w:i/>
          <w:spacing w:val="1"/>
          <w:sz w:val="28"/>
        </w:rPr>
        <w:t xml:space="preserve"> </w:t>
      </w:r>
      <w:r>
        <w:rPr>
          <w:i/>
          <w:sz w:val="28"/>
        </w:rPr>
        <w:t>животного.Индивид,</w:t>
      </w:r>
      <w:r>
        <w:rPr>
          <w:i/>
          <w:spacing w:val="1"/>
          <w:sz w:val="28"/>
        </w:rPr>
        <w:t xml:space="preserve"> </w:t>
      </w:r>
      <w:r>
        <w:rPr>
          <w:i/>
          <w:sz w:val="28"/>
        </w:rPr>
        <w:t>индивидуальность,</w:t>
      </w:r>
      <w:r>
        <w:rPr>
          <w:i/>
          <w:spacing w:val="1"/>
          <w:sz w:val="28"/>
        </w:rPr>
        <w:t xml:space="preserve"> </w:t>
      </w:r>
      <w:r>
        <w:rPr>
          <w:i/>
          <w:sz w:val="28"/>
        </w:rPr>
        <w:t>личность.</w:t>
      </w:r>
      <w:r>
        <w:rPr>
          <w:i/>
          <w:spacing w:val="1"/>
          <w:sz w:val="28"/>
        </w:rPr>
        <w:t xml:space="preserve"> </w:t>
      </w:r>
      <w:r>
        <w:rPr>
          <w:sz w:val="28"/>
        </w:rPr>
        <w:t>Основные</w:t>
      </w:r>
      <w:r>
        <w:rPr>
          <w:spacing w:val="1"/>
          <w:sz w:val="28"/>
        </w:rPr>
        <w:t xml:space="preserve"> </w:t>
      </w:r>
      <w:r>
        <w:rPr>
          <w:sz w:val="28"/>
        </w:rPr>
        <w:t>возрастные</w:t>
      </w:r>
      <w:r>
        <w:rPr>
          <w:spacing w:val="1"/>
          <w:sz w:val="28"/>
        </w:rPr>
        <w:t xml:space="preserve"> </w:t>
      </w:r>
      <w:r>
        <w:rPr>
          <w:sz w:val="28"/>
        </w:rPr>
        <w:t>периоды</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Отношения</w:t>
      </w:r>
      <w:r>
        <w:rPr>
          <w:spacing w:val="1"/>
          <w:sz w:val="28"/>
        </w:rPr>
        <w:t xml:space="preserve"> </w:t>
      </w:r>
      <w:r>
        <w:rPr>
          <w:sz w:val="28"/>
        </w:rPr>
        <w:t>между</w:t>
      </w:r>
      <w:r>
        <w:rPr>
          <w:spacing w:val="1"/>
          <w:sz w:val="28"/>
        </w:rPr>
        <w:t xml:space="preserve"> </w:t>
      </w:r>
      <w:r>
        <w:rPr>
          <w:sz w:val="28"/>
        </w:rPr>
        <w:t>поколениями.</w:t>
      </w:r>
      <w:r>
        <w:rPr>
          <w:spacing w:val="1"/>
          <w:sz w:val="28"/>
        </w:rPr>
        <w:t xml:space="preserve"> </w:t>
      </w:r>
      <w:r>
        <w:rPr>
          <w:sz w:val="28"/>
        </w:rPr>
        <w:t>Особенности</w:t>
      </w:r>
      <w:r>
        <w:rPr>
          <w:spacing w:val="1"/>
          <w:sz w:val="28"/>
        </w:rPr>
        <w:t xml:space="preserve"> </w:t>
      </w:r>
      <w:r>
        <w:rPr>
          <w:sz w:val="28"/>
        </w:rPr>
        <w:t>подросткового</w:t>
      </w:r>
      <w:r>
        <w:rPr>
          <w:spacing w:val="1"/>
          <w:sz w:val="28"/>
        </w:rPr>
        <w:t xml:space="preserve"> </w:t>
      </w:r>
      <w:r>
        <w:rPr>
          <w:sz w:val="28"/>
        </w:rPr>
        <w:t>возраста.</w:t>
      </w:r>
      <w:r>
        <w:rPr>
          <w:spacing w:val="1"/>
          <w:sz w:val="28"/>
        </w:rPr>
        <w:t xml:space="preserve"> </w:t>
      </w:r>
      <w:r>
        <w:rPr>
          <w:sz w:val="28"/>
        </w:rPr>
        <w:t>Способности</w:t>
      </w:r>
      <w:r>
        <w:rPr>
          <w:spacing w:val="1"/>
          <w:sz w:val="28"/>
        </w:rPr>
        <w:t xml:space="preserve"> </w:t>
      </w:r>
      <w:r>
        <w:rPr>
          <w:sz w:val="28"/>
        </w:rPr>
        <w:t>и</w:t>
      </w:r>
      <w:r>
        <w:rPr>
          <w:spacing w:val="1"/>
          <w:sz w:val="28"/>
        </w:rPr>
        <w:t xml:space="preserve"> </w:t>
      </w:r>
      <w:r>
        <w:rPr>
          <w:sz w:val="28"/>
        </w:rPr>
        <w:t>потребности</w:t>
      </w:r>
      <w:r>
        <w:rPr>
          <w:spacing w:val="-67"/>
          <w:sz w:val="28"/>
        </w:rPr>
        <w:t xml:space="preserve"> </w:t>
      </w:r>
      <w:r>
        <w:rPr>
          <w:sz w:val="28"/>
        </w:rPr>
        <w:t>человека.Особые потребности людей с ограниченными возможностями. Понятие</w:t>
      </w:r>
      <w:r>
        <w:rPr>
          <w:spacing w:val="-67"/>
          <w:sz w:val="28"/>
        </w:rPr>
        <w:t xml:space="preserve"> </w:t>
      </w:r>
      <w:r>
        <w:rPr>
          <w:sz w:val="28"/>
        </w:rPr>
        <w:t>деятельности.</w:t>
      </w:r>
      <w:r>
        <w:rPr>
          <w:spacing w:val="25"/>
          <w:sz w:val="28"/>
        </w:rPr>
        <w:t xml:space="preserve"> </w:t>
      </w:r>
      <w:r>
        <w:rPr>
          <w:sz w:val="28"/>
        </w:rPr>
        <w:t>Многообразие</w:t>
      </w:r>
      <w:r>
        <w:rPr>
          <w:spacing w:val="25"/>
          <w:sz w:val="28"/>
        </w:rPr>
        <w:t xml:space="preserve"> </w:t>
      </w:r>
      <w:r>
        <w:rPr>
          <w:sz w:val="28"/>
        </w:rPr>
        <w:t>видов</w:t>
      </w:r>
      <w:r>
        <w:rPr>
          <w:spacing w:val="22"/>
          <w:sz w:val="28"/>
        </w:rPr>
        <w:t xml:space="preserve"> </w:t>
      </w:r>
      <w:r>
        <w:rPr>
          <w:sz w:val="28"/>
        </w:rPr>
        <w:t>деятельности.</w:t>
      </w:r>
      <w:r>
        <w:rPr>
          <w:spacing w:val="26"/>
          <w:sz w:val="28"/>
        </w:rPr>
        <w:t xml:space="preserve"> </w:t>
      </w:r>
      <w:r>
        <w:rPr>
          <w:sz w:val="28"/>
        </w:rPr>
        <w:t>Игра,</w:t>
      </w:r>
      <w:r>
        <w:rPr>
          <w:spacing w:val="25"/>
          <w:sz w:val="28"/>
        </w:rPr>
        <w:t xml:space="preserve"> </w:t>
      </w:r>
      <w:r>
        <w:rPr>
          <w:sz w:val="28"/>
        </w:rPr>
        <w:t>труд,</w:t>
      </w:r>
      <w:r>
        <w:rPr>
          <w:spacing w:val="30"/>
          <w:sz w:val="28"/>
        </w:rPr>
        <w:t xml:space="preserve"> </w:t>
      </w:r>
      <w:r>
        <w:rPr>
          <w:sz w:val="28"/>
        </w:rPr>
        <w:t>учение.</w:t>
      </w:r>
      <w:r>
        <w:rPr>
          <w:spacing w:val="31"/>
          <w:sz w:val="28"/>
        </w:rPr>
        <w:t xml:space="preserve"> </w:t>
      </w:r>
      <w:r>
        <w:rPr>
          <w:sz w:val="28"/>
        </w:rPr>
        <w:t>Познание</w:t>
      </w:r>
    </w:p>
    <w:p w:rsidR="00877DF7" w:rsidRDefault="00877DF7">
      <w:pPr>
        <w:jc w:val="both"/>
        <w:rPr>
          <w:sz w:val="28"/>
        </w:rPr>
        <w:sectPr w:rsidR="00877DF7">
          <w:pgSz w:w="11900" w:h="16840"/>
          <w:pgMar w:top="980" w:right="0" w:bottom="900" w:left="1020" w:header="0" w:footer="615" w:gutter="0"/>
          <w:cols w:space="720"/>
        </w:sectPr>
      </w:pPr>
    </w:p>
    <w:p w:rsidR="00877DF7" w:rsidRDefault="00A448DA">
      <w:pPr>
        <w:pStyle w:val="a3"/>
        <w:spacing w:before="76"/>
        <w:ind w:right="699"/>
      </w:pPr>
      <w:r>
        <w:lastRenderedPageBreak/>
        <w:t>человеком мира и самого себя. Общение. Роль деятельности в жизни человека и</w:t>
      </w:r>
      <w:r>
        <w:rPr>
          <w:spacing w:val="1"/>
        </w:rPr>
        <w:t xml:space="preserve"> </w:t>
      </w:r>
      <w:r>
        <w:t>общества.</w:t>
      </w:r>
      <w:r>
        <w:rPr>
          <w:spacing w:val="1"/>
        </w:rPr>
        <w:t xml:space="preserve"> </w:t>
      </w:r>
      <w:r>
        <w:t>Человек</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Межличностные</w:t>
      </w:r>
      <w:r>
        <w:rPr>
          <w:spacing w:val="1"/>
        </w:rPr>
        <w:t xml:space="preserve"> </w:t>
      </w:r>
      <w:r>
        <w:t>отношения.</w:t>
      </w:r>
      <w:r>
        <w:rPr>
          <w:spacing w:val="1"/>
        </w:rPr>
        <w:t xml:space="preserve"> </w:t>
      </w:r>
      <w:r>
        <w:rPr>
          <w:i/>
        </w:rPr>
        <w:t>Личные</w:t>
      </w:r>
      <w:r>
        <w:rPr>
          <w:i/>
          <w:spacing w:val="1"/>
        </w:rPr>
        <w:t xml:space="preserve"> </w:t>
      </w:r>
      <w:r>
        <w:rPr>
          <w:i/>
        </w:rPr>
        <w:t>и</w:t>
      </w:r>
      <w:r>
        <w:rPr>
          <w:i/>
          <w:spacing w:val="1"/>
        </w:rPr>
        <w:t xml:space="preserve"> </w:t>
      </w:r>
      <w:r>
        <w:rPr>
          <w:i/>
        </w:rPr>
        <w:t>деловые</w:t>
      </w:r>
      <w:r>
        <w:rPr>
          <w:i/>
          <w:spacing w:val="1"/>
        </w:rPr>
        <w:t xml:space="preserve"> </w:t>
      </w:r>
      <w:r>
        <w:rPr>
          <w:i/>
        </w:rPr>
        <w:t>отношения.</w:t>
      </w:r>
      <w:r>
        <w:rPr>
          <w:i/>
          <w:spacing w:val="1"/>
        </w:rPr>
        <w:t xml:space="preserve"> </w:t>
      </w:r>
      <w:r>
        <w:t>Лидерство.</w:t>
      </w:r>
      <w:r>
        <w:rPr>
          <w:spacing w:val="1"/>
        </w:rPr>
        <w:t xml:space="preserve"> </w:t>
      </w:r>
      <w:r>
        <w:t>Межличностные</w:t>
      </w:r>
      <w:r>
        <w:rPr>
          <w:spacing w:val="1"/>
        </w:rPr>
        <w:t xml:space="preserve"> </w:t>
      </w:r>
      <w:r>
        <w:t>конфликты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разрешения.</w:t>
      </w:r>
    </w:p>
    <w:p w:rsidR="00877DF7" w:rsidRDefault="00A448DA">
      <w:pPr>
        <w:pStyle w:val="1"/>
        <w:spacing w:before="3"/>
        <w:jc w:val="left"/>
      </w:pPr>
      <w:r>
        <w:t>Общество</w:t>
      </w:r>
    </w:p>
    <w:p w:rsidR="00877DF7" w:rsidRDefault="00A448DA">
      <w:pPr>
        <w:pStyle w:val="a3"/>
        <w:ind w:right="700" w:firstLine="566"/>
      </w:pPr>
      <w:r>
        <w:t>Общество как форма жизнедеятельности людей. Взаимосвязь общества и</w:t>
      </w:r>
      <w:r>
        <w:rPr>
          <w:spacing w:val="1"/>
        </w:rPr>
        <w:t xml:space="preserve"> </w:t>
      </w:r>
      <w:r>
        <w:t xml:space="preserve">природы. Развитие общества. </w:t>
      </w:r>
      <w:r>
        <w:rPr>
          <w:i/>
        </w:rPr>
        <w:t xml:space="preserve">Общественный прогресс. </w:t>
      </w:r>
      <w:r>
        <w:t>Основные сферы жизни</w:t>
      </w:r>
      <w:r>
        <w:rPr>
          <w:spacing w:val="1"/>
        </w:rPr>
        <w:t xml:space="preserve"> </w:t>
      </w:r>
      <w:r>
        <w:t>общества и их взаимодействие. Типы обществ. Усиление взаимосвязей стран и</w:t>
      </w:r>
      <w:r>
        <w:rPr>
          <w:spacing w:val="1"/>
        </w:rPr>
        <w:t xml:space="preserve"> </w:t>
      </w:r>
      <w:r>
        <w:t>народов.</w:t>
      </w:r>
      <w:r>
        <w:rPr>
          <w:spacing w:val="1"/>
        </w:rPr>
        <w:t xml:space="preserve"> </w:t>
      </w:r>
      <w:r>
        <w:t>Глобальные</w:t>
      </w:r>
      <w:r>
        <w:rPr>
          <w:spacing w:val="1"/>
        </w:rPr>
        <w:t xml:space="preserve"> </w:t>
      </w:r>
      <w:r>
        <w:t>проблемы</w:t>
      </w:r>
      <w:r>
        <w:rPr>
          <w:spacing w:val="1"/>
        </w:rPr>
        <w:t xml:space="preserve"> </w:t>
      </w:r>
      <w:r>
        <w:t>современности.</w:t>
      </w:r>
      <w:r>
        <w:rPr>
          <w:spacing w:val="1"/>
        </w:rPr>
        <w:t xml:space="preserve"> </w:t>
      </w:r>
      <w:r>
        <w:t>Опасность</w:t>
      </w:r>
      <w:r>
        <w:rPr>
          <w:spacing w:val="1"/>
        </w:rPr>
        <w:t xml:space="preserve"> </w:t>
      </w:r>
      <w:r>
        <w:t>международного</w:t>
      </w:r>
      <w:r>
        <w:rPr>
          <w:spacing w:val="1"/>
        </w:rPr>
        <w:t xml:space="preserve"> </w:t>
      </w:r>
      <w:r>
        <w:t>терроризма.</w:t>
      </w:r>
      <w:r>
        <w:rPr>
          <w:spacing w:val="1"/>
        </w:rPr>
        <w:t xml:space="preserve"> </w:t>
      </w:r>
      <w:r>
        <w:t>Экологический</w:t>
      </w:r>
      <w:r>
        <w:rPr>
          <w:spacing w:val="1"/>
        </w:rPr>
        <w:t xml:space="preserve"> </w:t>
      </w:r>
      <w:r>
        <w:t>кризис</w:t>
      </w:r>
      <w:r>
        <w:rPr>
          <w:spacing w:val="1"/>
        </w:rPr>
        <w:t xml:space="preserve"> </w:t>
      </w:r>
      <w:r>
        <w:t>и</w:t>
      </w:r>
      <w:r>
        <w:rPr>
          <w:spacing w:val="1"/>
        </w:rPr>
        <w:t xml:space="preserve"> </w:t>
      </w:r>
      <w:r>
        <w:t>пути</w:t>
      </w:r>
      <w:r>
        <w:rPr>
          <w:spacing w:val="1"/>
        </w:rPr>
        <w:t xml:space="preserve"> </w:t>
      </w:r>
      <w:r>
        <w:t>его</w:t>
      </w:r>
      <w:r>
        <w:rPr>
          <w:spacing w:val="1"/>
        </w:rPr>
        <w:t xml:space="preserve"> </w:t>
      </w:r>
      <w:r>
        <w:t>разрешения.</w:t>
      </w:r>
      <w:r>
        <w:rPr>
          <w:spacing w:val="1"/>
        </w:rPr>
        <w:t xml:space="preserve"> </w:t>
      </w:r>
      <w:r>
        <w:t>Современные</w:t>
      </w:r>
      <w:r>
        <w:rPr>
          <w:spacing w:val="-67"/>
        </w:rPr>
        <w:t xml:space="preserve"> </w:t>
      </w:r>
      <w:r>
        <w:t>средства</w:t>
      </w:r>
      <w:r>
        <w:rPr>
          <w:spacing w:val="1"/>
        </w:rPr>
        <w:t xml:space="preserve"> </w:t>
      </w:r>
      <w:r>
        <w:t>связи</w:t>
      </w:r>
      <w:r>
        <w:rPr>
          <w:spacing w:val="1"/>
        </w:rPr>
        <w:t xml:space="preserve"> </w:t>
      </w:r>
      <w:r>
        <w:t>и</w:t>
      </w:r>
      <w:r>
        <w:rPr>
          <w:spacing w:val="1"/>
        </w:rPr>
        <w:t xml:space="preserve"> </w:t>
      </w:r>
      <w:r>
        <w:t>коммуникации,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нашу</w:t>
      </w:r>
      <w:r>
        <w:rPr>
          <w:spacing w:val="1"/>
        </w:rPr>
        <w:t xml:space="preserve"> </w:t>
      </w:r>
      <w:r>
        <w:t>жизнь.Современное</w:t>
      </w:r>
      <w:r>
        <w:rPr>
          <w:spacing w:val="1"/>
        </w:rPr>
        <w:t xml:space="preserve"> </w:t>
      </w:r>
      <w:r>
        <w:t>российское</w:t>
      </w:r>
      <w:r>
        <w:rPr>
          <w:spacing w:val="1"/>
        </w:rPr>
        <w:t xml:space="preserve"> </w:t>
      </w:r>
      <w:r>
        <w:t>общество,</w:t>
      </w:r>
      <w:r>
        <w:rPr>
          <w:spacing w:val="3"/>
        </w:rPr>
        <w:t xml:space="preserve"> </w:t>
      </w:r>
      <w:r>
        <w:t>особенности</w:t>
      </w:r>
      <w:r>
        <w:rPr>
          <w:spacing w:val="1"/>
        </w:rPr>
        <w:t xml:space="preserve"> </w:t>
      </w:r>
      <w:r>
        <w:t>его развития.</w:t>
      </w:r>
    </w:p>
    <w:p w:rsidR="00877DF7" w:rsidRDefault="00A448DA">
      <w:pPr>
        <w:pStyle w:val="1"/>
        <w:spacing w:before="5" w:line="322" w:lineRule="exact"/>
      </w:pPr>
      <w:r>
        <w:t>Социальные</w:t>
      </w:r>
      <w:r>
        <w:rPr>
          <w:spacing w:val="-4"/>
        </w:rPr>
        <w:t xml:space="preserve"> </w:t>
      </w:r>
      <w:r>
        <w:t>нормы</w:t>
      </w:r>
    </w:p>
    <w:p w:rsidR="00877DF7" w:rsidRDefault="00A448DA">
      <w:pPr>
        <w:pStyle w:val="a3"/>
        <w:ind w:right="701" w:firstLine="566"/>
      </w:pPr>
      <w:r>
        <w:t>Социальные</w:t>
      </w:r>
      <w:r>
        <w:rPr>
          <w:spacing w:val="1"/>
        </w:rPr>
        <w:t xml:space="preserve"> </w:t>
      </w:r>
      <w:r>
        <w:t>нормы</w:t>
      </w:r>
      <w:r>
        <w:rPr>
          <w:spacing w:val="1"/>
        </w:rPr>
        <w:t xml:space="preserve"> </w:t>
      </w:r>
      <w:r>
        <w:t>как</w:t>
      </w:r>
      <w:r>
        <w:rPr>
          <w:spacing w:val="1"/>
        </w:rPr>
        <w:t xml:space="preserve"> </w:t>
      </w:r>
      <w:r>
        <w:t>регуляторы</w:t>
      </w:r>
      <w:r>
        <w:rPr>
          <w:spacing w:val="1"/>
        </w:rPr>
        <w:t xml:space="preserve"> </w:t>
      </w:r>
      <w:r>
        <w:t>поведения</w:t>
      </w:r>
      <w:r>
        <w:rPr>
          <w:spacing w:val="1"/>
        </w:rPr>
        <w:t xml:space="preserve"> </w:t>
      </w:r>
      <w:r>
        <w:t>человека</w:t>
      </w:r>
      <w:r>
        <w:rPr>
          <w:spacing w:val="1"/>
        </w:rPr>
        <w:t xml:space="preserve"> </w:t>
      </w:r>
      <w:r>
        <w:t>в</w:t>
      </w:r>
      <w:r>
        <w:rPr>
          <w:spacing w:val="1"/>
        </w:rPr>
        <w:t xml:space="preserve"> </w:t>
      </w:r>
      <w:r>
        <w:t>обществе.</w:t>
      </w:r>
      <w:r>
        <w:rPr>
          <w:spacing w:val="-67"/>
        </w:rPr>
        <w:t xml:space="preserve"> </w:t>
      </w:r>
      <w:r>
        <w:rPr>
          <w:i/>
        </w:rPr>
        <w:t xml:space="preserve">Общественные нравы, традиции и обычаи. </w:t>
      </w:r>
      <w:r>
        <w:t>Как усваиваются социальные нормы.</w:t>
      </w:r>
      <w:r>
        <w:rPr>
          <w:spacing w:val="-67"/>
        </w:rPr>
        <w:t xml:space="preserve"> </w:t>
      </w:r>
      <w:r>
        <w:t>Общественные</w:t>
      </w:r>
      <w:r>
        <w:rPr>
          <w:spacing w:val="1"/>
        </w:rPr>
        <w:t xml:space="preserve"> </w:t>
      </w:r>
      <w:r>
        <w:t>ценности.</w:t>
      </w:r>
      <w:r>
        <w:rPr>
          <w:spacing w:val="1"/>
        </w:rPr>
        <w:t xml:space="preserve"> </w:t>
      </w:r>
      <w:r>
        <w:t>Гражданственность</w:t>
      </w:r>
      <w:r>
        <w:rPr>
          <w:spacing w:val="1"/>
        </w:rPr>
        <w:t xml:space="preserve"> </w:t>
      </w:r>
      <w:r>
        <w:t>и</w:t>
      </w:r>
      <w:r>
        <w:rPr>
          <w:spacing w:val="1"/>
        </w:rPr>
        <w:t xml:space="preserve"> </w:t>
      </w:r>
      <w:r>
        <w:t>патриотизм.</w:t>
      </w:r>
      <w:r>
        <w:rPr>
          <w:spacing w:val="1"/>
        </w:rPr>
        <w:t xml:space="preserve"> </w:t>
      </w:r>
      <w:r>
        <w:t>Уважение</w:t>
      </w:r>
      <w:r>
        <w:rPr>
          <w:spacing w:val="1"/>
        </w:rPr>
        <w:t xml:space="preserve"> </w:t>
      </w:r>
      <w:r>
        <w:t>социального</w:t>
      </w:r>
      <w:r>
        <w:rPr>
          <w:spacing w:val="1"/>
        </w:rPr>
        <w:t xml:space="preserve"> </w:t>
      </w:r>
      <w:r>
        <w:t>многообразия.Мораль,</w:t>
      </w:r>
      <w:r>
        <w:rPr>
          <w:spacing w:val="1"/>
        </w:rPr>
        <w:t xml:space="preserve"> </w:t>
      </w:r>
      <w:r>
        <w:t>ее</w:t>
      </w:r>
      <w:r>
        <w:rPr>
          <w:spacing w:val="1"/>
        </w:rPr>
        <w:t xml:space="preserve"> </w:t>
      </w:r>
      <w:r>
        <w:t>основные</w:t>
      </w:r>
      <w:r>
        <w:rPr>
          <w:spacing w:val="1"/>
        </w:rPr>
        <w:t xml:space="preserve"> </w:t>
      </w:r>
      <w:r>
        <w:t>принципы.</w:t>
      </w:r>
      <w:r>
        <w:rPr>
          <w:spacing w:val="1"/>
        </w:rPr>
        <w:t xml:space="preserve"> </w:t>
      </w:r>
      <w:r>
        <w:t>Нравственность.</w:t>
      </w:r>
      <w:r>
        <w:rPr>
          <w:spacing w:val="1"/>
        </w:rPr>
        <w:t xml:space="preserve"> </w:t>
      </w:r>
      <w:r>
        <w:t>Моральные</w:t>
      </w:r>
      <w:r>
        <w:rPr>
          <w:spacing w:val="1"/>
        </w:rPr>
        <w:t xml:space="preserve"> </w:t>
      </w:r>
      <w:r>
        <w:t>нормы</w:t>
      </w:r>
      <w:r>
        <w:rPr>
          <w:spacing w:val="1"/>
        </w:rPr>
        <w:t xml:space="preserve"> </w:t>
      </w:r>
      <w:r>
        <w:t>и</w:t>
      </w:r>
      <w:r>
        <w:rPr>
          <w:spacing w:val="1"/>
        </w:rPr>
        <w:t xml:space="preserve"> </w:t>
      </w:r>
      <w:r>
        <w:t>нравственный</w:t>
      </w:r>
      <w:r>
        <w:rPr>
          <w:spacing w:val="1"/>
        </w:rPr>
        <w:t xml:space="preserve"> </w:t>
      </w:r>
      <w:r>
        <w:t>выбор.</w:t>
      </w:r>
      <w:r>
        <w:rPr>
          <w:spacing w:val="1"/>
        </w:rPr>
        <w:t xml:space="preserve"> </w:t>
      </w:r>
      <w:r>
        <w:t>Роль</w:t>
      </w:r>
      <w:r>
        <w:rPr>
          <w:spacing w:val="1"/>
        </w:rPr>
        <w:t xml:space="preserve"> </w:t>
      </w:r>
      <w:r>
        <w:t>морали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67"/>
        </w:rPr>
        <w:t xml:space="preserve"> </w:t>
      </w:r>
      <w:r>
        <w:t>общества.</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Гуманизм.</w:t>
      </w:r>
      <w:r>
        <w:rPr>
          <w:spacing w:val="1"/>
        </w:rPr>
        <w:t xml:space="preserve"> </w:t>
      </w:r>
      <w:r>
        <w:t>Добро</w:t>
      </w:r>
      <w:r>
        <w:rPr>
          <w:spacing w:val="1"/>
        </w:rPr>
        <w:t xml:space="preserve"> </w:t>
      </w:r>
      <w:r>
        <w:t>и</w:t>
      </w:r>
      <w:r>
        <w:rPr>
          <w:spacing w:val="1"/>
        </w:rPr>
        <w:t xml:space="preserve"> </w:t>
      </w:r>
      <w:r>
        <w:t>зло.</w:t>
      </w:r>
      <w:r>
        <w:rPr>
          <w:spacing w:val="1"/>
        </w:rPr>
        <w:t xml:space="preserve"> </w:t>
      </w:r>
      <w:r>
        <w:t>Долг.</w:t>
      </w:r>
      <w:r>
        <w:rPr>
          <w:spacing w:val="1"/>
        </w:rPr>
        <w:t xml:space="preserve"> </w:t>
      </w:r>
      <w:r>
        <w:t>Совесть.</w:t>
      </w:r>
      <w:r>
        <w:rPr>
          <w:spacing w:val="1"/>
        </w:rPr>
        <w:t xml:space="preserve"> </w:t>
      </w:r>
      <w:r>
        <w:t>Моральная</w:t>
      </w:r>
      <w:r>
        <w:rPr>
          <w:spacing w:val="1"/>
        </w:rPr>
        <w:t xml:space="preserve"> </w:t>
      </w:r>
      <w:r>
        <w:t>от-</w:t>
      </w:r>
      <w:r>
        <w:rPr>
          <w:spacing w:val="1"/>
        </w:rPr>
        <w:t xml:space="preserve"> </w:t>
      </w:r>
      <w:r>
        <w:t>ветственность.</w:t>
      </w:r>
      <w:r>
        <w:rPr>
          <w:spacing w:val="1"/>
        </w:rPr>
        <w:t xml:space="preserve"> </w:t>
      </w:r>
      <w:r>
        <w:t>Право,</w:t>
      </w:r>
      <w:r>
        <w:rPr>
          <w:spacing w:val="1"/>
        </w:rPr>
        <w:t xml:space="preserve"> </w:t>
      </w:r>
      <w:r>
        <w:t>его</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 и государства. Основные признаки права. Право и мораль: общее и</w:t>
      </w:r>
      <w:r>
        <w:rPr>
          <w:spacing w:val="1"/>
        </w:rPr>
        <w:t xml:space="preserve"> </w:t>
      </w:r>
      <w:r>
        <w:t xml:space="preserve">различия. Социализация личности. </w:t>
      </w:r>
      <w:r>
        <w:rPr>
          <w:i/>
        </w:rPr>
        <w:t>Особенности социализации в подростковом</w:t>
      </w:r>
      <w:r>
        <w:rPr>
          <w:i/>
          <w:spacing w:val="1"/>
        </w:rPr>
        <w:t xml:space="preserve"> </w:t>
      </w:r>
      <w:r>
        <w:rPr>
          <w:i/>
        </w:rPr>
        <w:t xml:space="preserve">возрасте. </w:t>
      </w:r>
      <w:r>
        <w:t>Отклоняющееся поведение. Опасность наркомании и алкоголизма для</w:t>
      </w:r>
      <w:r>
        <w:rPr>
          <w:spacing w:val="1"/>
        </w:rPr>
        <w:t xml:space="preserve"> </w:t>
      </w:r>
      <w:r>
        <w:t>человека и общества. Социальный контроль. Социальная значимость здорового</w:t>
      </w:r>
      <w:r>
        <w:rPr>
          <w:spacing w:val="1"/>
        </w:rPr>
        <w:t xml:space="preserve"> </w:t>
      </w:r>
      <w:r>
        <w:t>образа</w:t>
      </w:r>
      <w:r>
        <w:rPr>
          <w:spacing w:val="1"/>
        </w:rPr>
        <w:t xml:space="preserve"> </w:t>
      </w:r>
      <w:r>
        <w:t>жизни.</w:t>
      </w:r>
    </w:p>
    <w:p w:rsidR="00877DF7" w:rsidRDefault="00A448DA">
      <w:pPr>
        <w:pStyle w:val="1"/>
        <w:spacing w:before="5"/>
      </w:pPr>
      <w:r>
        <w:t>Сфера</w:t>
      </w:r>
      <w:r>
        <w:rPr>
          <w:spacing w:val="-5"/>
        </w:rPr>
        <w:t xml:space="preserve"> </w:t>
      </w:r>
      <w:r>
        <w:t>духовной</w:t>
      </w:r>
      <w:r>
        <w:rPr>
          <w:spacing w:val="-2"/>
        </w:rPr>
        <w:t xml:space="preserve"> </w:t>
      </w:r>
      <w:r>
        <w:t>культуры</w:t>
      </w:r>
    </w:p>
    <w:p w:rsidR="00877DF7" w:rsidRDefault="00A448DA">
      <w:pPr>
        <w:ind w:left="395" w:right="700" w:firstLine="566"/>
        <w:jc w:val="both"/>
        <w:rPr>
          <w:i/>
          <w:sz w:val="28"/>
        </w:rPr>
      </w:pPr>
      <w:r>
        <w:rPr>
          <w:sz w:val="28"/>
        </w:rPr>
        <w:t>Культура, ее многообразие и основные формы. Наука в жизни современного</w:t>
      </w:r>
      <w:r>
        <w:rPr>
          <w:spacing w:val="-67"/>
          <w:sz w:val="28"/>
        </w:rPr>
        <w:t xml:space="preserve"> </w:t>
      </w:r>
      <w:r>
        <w:rPr>
          <w:sz w:val="28"/>
        </w:rPr>
        <w:t>общества.</w:t>
      </w:r>
      <w:r>
        <w:rPr>
          <w:spacing w:val="1"/>
          <w:sz w:val="28"/>
        </w:rPr>
        <w:t xml:space="preserve"> </w:t>
      </w:r>
      <w:r>
        <w:rPr>
          <w:i/>
          <w:sz w:val="28"/>
        </w:rPr>
        <w:t>Научно-</w:t>
      </w:r>
      <w:r>
        <w:rPr>
          <w:i/>
          <w:spacing w:val="1"/>
          <w:sz w:val="28"/>
        </w:rPr>
        <w:t xml:space="preserve"> </w:t>
      </w:r>
      <w:r>
        <w:rPr>
          <w:i/>
          <w:sz w:val="28"/>
        </w:rPr>
        <w:t>технический</w:t>
      </w:r>
      <w:r>
        <w:rPr>
          <w:i/>
          <w:spacing w:val="1"/>
          <w:sz w:val="28"/>
        </w:rPr>
        <w:t xml:space="preserve"> </w:t>
      </w:r>
      <w:r>
        <w:rPr>
          <w:i/>
          <w:sz w:val="28"/>
        </w:rPr>
        <w:t>прогресс</w:t>
      </w:r>
      <w:r>
        <w:rPr>
          <w:i/>
          <w:spacing w:val="1"/>
          <w:sz w:val="28"/>
        </w:rPr>
        <w:t xml:space="preserve"> </w:t>
      </w:r>
      <w:r>
        <w:rPr>
          <w:i/>
          <w:sz w:val="28"/>
        </w:rPr>
        <w:t>в</w:t>
      </w:r>
      <w:r>
        <w:rPr>
          <w:i/>
          <w:spacing w:val="1"/>
          <w:sz w:val="28"/>
        </w:rPr>
        <w:t xml:space="preserve"> </w:t>
      </w:r>
      <w:r>
        <w:rPr>
          <w:i/>
          <w:sz w:val="28"/>
        </w:rPr>
        <w:t>современном</w:t>
      </w:r>
      <w:r>
        <w:rPr>
          <w:i/>
          <w:spacing w:val="1"/>
          <w:sz w:val="28"/>
        </w:rPr>
        <w:t xml:space="preserve"> </w:t>
      </w:r>
      <w:r>
        <w:rPr>
          <w:i/>
          <w:sz w:val="28"/>
        </w:rPr>
        <w:t>обществе.</w:t>
      </w:r>
      <w:r>
        <w:rPr>
          <w:i/>
          <w:spacing w:val="1"/>
          <w:sz w:val="28"/>
        </w:rPr>
        <w:t xml:space="preserve"> </w:t>
      </w:r>
      <w:r>
        <w:rPr>
          <w:sz w:val="28"/>
        </w:rPr>
        <w:t>Развитие</w:t>
      </w:r>
      <w:r>
        <w:rPr>
          <w:spacing w:val="1"/>
          <w:sz w:val="28"/>
        </w:rPr>
        <w:t xml:space="preserve"> </w:t>
      </w:r>
      <w:r>
        <w:rPr>
          <w:sz w:val="28"/>
        </w:rPr>
        <w:t>науки</w:t>
      </w:r>
      <w:r>
        <w:rPr>
          <w:spacing w:val="1"/>
          <w:sz w:val="28"/>
        </w:rPr>
        <w:t xml:space="preserve"> </w:t>
      </w:r>
      <w:r>
        <w:rPr>
          <w:sz w:val="28"/>
        </w:rPr>
        <w:t>в</w:t>
      </w:r>
      <w:r>
        <w:rPr>
          <w:spacing w:val="1"/>
          <w:sz w:val="28"/>
        </w:rPr>
        <w:t xml:space="preserve"> </w:t>
      </w:r>
      <w:r>
        <w:rPr>
          <w:sz w:val="28"/>
        </w:rPr>
        <w:t>России.Образование,</w:t>
      </w:r>
      <w:r>
        <w:rPr>
          <w:spacing w:val="1"/>
          <w:sz w:val="28"/>
        </w:rPr>
        <w:t xml:space="preserve"> </w:t>
      </w:r>
      <w:r>
        <w:rPr>
          <w:sz w:val="28"/>
        </w:rPr>
        <w:t>его</w:t>
      </w:r>
      <w:r>
        <w:rPr>
          <w:spacing w:val="1"/>
          <w:sz w:val="28"/>
        </w:rPr>
        <w:t xml:space="preserve"> </w:t>
      </w:r>
      <w:r>
        <w:rPr>
          <w:sz w:val="28"/>
        </w:rPr>
        <w:t>значимость</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информационного</w:t>
      </w:r>
      <w:r>
        <w:rPr>
          <w:spacing w:val="1"/>
          <w:sz w:val="28"/>
        </w:rPr>
        <w:t xml:space="preserve"> </w:t>
      </w:r>
      <w:r>
        <w:rPr>
          <w:sz w:val="28"/>
        </w:rPr>
        <w:t>общества.</w:t>
      </w:r>
      <w:r>
        <w:rPr>
          <w:spacing w:val="1"/>
          <w:sz w:val="28"/>
        </w:rPr>
        <w:t xml:space="preserve"> </w:t>
      </w:r>
      <w:r>
        <w:rPr>
          <w:sz w:val="28"/>
        </w:rPr>
        <w:t>Система</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Уровни</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i/>
          <w:sz w:val="28"/>
        </w:rPr>
        <w:t>Государственная</w:t>
      </w:r>
      <w:r>
        <w:rPr>
          <w:i/>
          <w:spacing w:val="1"/>
          <w:sz w:val="28"/>
        </w:rPr>
        <w:t xml:space="preserve"> </w:t>
      </w:r>
      <w:r>
        <w:rPr>
          <w:i/>
          <w:sz w:val="28"/>
        </w:rPr>
        <w:t>итоговая</w:t>
      </w:r>
      <w:r>
        <w:rPr>
          <w:i/>
          <w:spacing w:val="1"/>
          <w:sz w:val="28"/>
        </w:rPr>
        <w:t xml:space="preserve"> </w:t>
      </w:r>
      <w:r>
        <w:rPr>
          <w:i/>
          <w:sz w:val="28"/>
        </w:rPr>
        <w:t>аттестация</w:t>
      </w:r>
      <w:r>
        <w:rPr>
          <w:sz w:val="28"/>
        </w:rPr>
        <w:t>.</w:t>
      </w:r>
      <w:r>
        <w:rPr>
          <w:spacing w:val="1"/>
          <w:sz w:val="28"/>
        </w:rPr>
        <w:t xml:space="preserve"> </w:t>
      </w:r>
      <w:r>
        <w:rPr>
          <w:sz w:val="28"/>
        </w:rPr>
        <w:t>Самообразование.</w:t>
      </w:r>
      <w:r>
        <w:rPr>
          <w:spacing w:val="1"/>
          <w:sz w:val="28"/>
        </w:rPr>
        <w:t xml:space="preserve"> </w:t>
      </w:r>
      <w:r>
        <w:rPr>
          <w:sz w:val="28"/>
        </w:rPr>
        <w:t xml:space="preserve">Религия как форма культуры. </w:t>
      </w:r>
      <w:r>
        <w:rPr>
          <w:i/>
          <w:sz w:val="28"/>
        </w:rPr>
        <w:t xml:space="preserve">Мировые религии. </w:t>
      </w:r>
      <w:r>
        <w:rPr>
          <w:sz w:val="28"/>
        </w:rPr>
        <w:t>Роль религии в жизни общества.</w:t>
      </w:r>
      <w:r>
        <w:rPr>
          <w:spacing w:val="1"/>
          <w:sz w:val="28"/>
        </w:rPr>
        <w:t xml:space="preserve"> </w:t>
      </w:r>
      <w:r>
        <w:rPr>
          <w:sz w:val="28"/>
        </w:rPr>
        <w:t xml:space="preserve">Свобода совести. Искусство как элемент духовной культуры общества. </w:t>
      </w:r>
      <w:r>
        <w:rPr>
          <w:i/>
          <w:sz w:val="28"/>
        </w:rPr>
        <w:t>Влияние</w:t>
      </w:r>
      <w:r>
        <w:rPr>
          <w:i/>
          <w:spacing w:val="1"/>
          <w:sz w:val="28"/>
        </w:rPr>
        <w:t xml:space="preserve"> </w:t>
      </w:r>
      <w:r>
        <w:rPr>
          <w:i/>
          <w:sz w:val="28"/>
        </w:rPr>
        <w:t>искусства на</w:t>
      </w:r>
      <w:r>
        <w:rPr>
          <w:i/>
          <w:spacing w:val="1"/>
          <w:sz w:val="28"/>
        </w:rPr>
        <w:t xml:space="preserve"> </w:t>
      </w:r>
      <w:r>
        <w:rPr>
          <w:i/>
          <w:sz w:val="28"/>
        </w:rPr>
        <w:t>развитие</w:t>
      </w:r>
      <w:r>
        <w:rPr>
          <w:i/>
          <w:spacing w:val="2"/>
          <w:sz w:val="28"/>
        </w:rPr>
        <w:t xml:space="preserve"> </w:t>
      </w:r>
      <w:r>
        <w:rPr>
          <w:i/>
          <w:sz w:val="28"/>
        </w:rPr>
        <w:t>личности.</w:t>
      </w:r>
    </w:p>
    <w:p w:rsidR="00877DF7" w:rsidRDefault="00A448DA">
      <w:pPr>
        <w:pStyle w:val="1"/>
        <w:spacing w:before="4"/>
      </w:pPr>
      <w:r>
        <w:t>Социальная</w:t>
      </w:r>
      <w:r>
        <w:rPr>
          <w:spacing w:val="-6"/>
        </w:rPr>
        <w:t xml:space="preserve"> </w:t>
      </w:r>
      <w:r>
        <w:t>сфера</w:t>
      </w:r>
      <w:r>
        <w:rPr>
          <w:spacing w:val="-5"/>
        </w:rPr>
        <w:t xml:space="preserve"> </w:t>
      </w:r>
      <w:r>
        <w:t>жизни</w:t>
      </w:r>
      <w:r>
        <w:rPr>
          <w:spacing w:val="-2"/>
        </w:rPr>
        <w:t xml:space="preserve"> </w:t>
      </w:r>
      <w:r>
        <w:t>общества</w:t>
      </w:r>
    </w:p>
    <w:p w:rsidR="00877DF7" w:rsidRDefault="00A448DA">
      <w:pPr>
        <w:pStyle w:val="a3"/>
        <w:ind w:right="700" w:firstLine="566"/>
      </w:pPr>
      <w:r>
        <w:t>Социальная</w:t>
      </w:r>
      <w:r>
        <w:rPr>
          <w:spacing w:val="1"/>
        </w:rPr>
        <w:t xml:space="preserve"> </w:t>
      </w:r>
      <w:r>
        <w:t>структура</w:t>
      </w:r>
      <w:r>
        <w:rPr>
          <w:spacing w:val="1"/>
        </w:rPr>
        <w:t xml:space="preserve"> </w:t>
      </w:r>
      <w:r>
        <w:t>общества.</w:t>
      </w:r>
      <w:r>
        <w:rPr>
          <w:spacing w:val="1"/>
        </w:rPr>
        <w:t xml:space="preserve"> </w:t>
      </w:r>
      <w:r>
        <w:t>Социальные</w:t>
      </w:r>
      <w:r>
        <w:rPr>
          <w:spacing w:val="1"/>
        </w:rPr>
        <w:t xml:space="preserve"> </w:t>
      </w:r>
      <w:r>
        <w:t>общности</w:t>
      </w:r>
      <w:r>
        <w:rPr>
          <w:spacing w:val="1"/>
        </w:rPr>
        <w:t xml:space="preserve"> </w:t>
      </w:r>
      <w:r>
        <w:t>и</w:t>
      </w:r>
      <w:r>
        <w:rPr>
          <w:spacing w:val="1"/>
        </w:rPr>
        <w:t xml:space="preserve"> </w:t>
      </w:r>
      <w:r>
        <w:t>группы.</w:t>
      </w:r>
      <w:r>
        <w:rPr>
          <w:spacing w:val="1"/>
        </w:rPr>
        <w:t xml:space="preserve"> </w:t>
      </w:r>
      <w:r>
        <w:t>Социальный статус личности. Социальные роли. Основные социальные роли в</w:t>
      </w:r>
      <w:r>
        <w:rPr>
          <w:spacing w:val="1"/>
        </w:rPr>
        <w:t xml:space="preserve"> </w:t>
      </w:r>
      <w:r>
        <w:t>подростковом возрасте. Социальная мобильность. Семья и семейные отношения.</w:t>
      </w:r>
      <w:r>
        <w:rPr>
          <w:spacing w:val="-67"/>
        </w:rPr>
        <w:t xml:space="preserve"> </w:t>
      </w:r>
      <w:r>
        <w:t>Функции семьи. Семейные ценности и традиции. Основные роли членов семьи.</w:t>
      </w:r>
      <w:r>
        <w:rPr>
          <w:spacing w:val="1"/>
        </w:rPr>
        <w:t xml:space="preserve"> </w:t>
      </w:r>
      <w:r>
        <w:rPr>
          <w:i/>
        </w:rPr>
        <w:t>Досуг</w:t>
      </w:r>
      <w:r>
        <w:rPr>
          <w:i/>
          <w:spacing w:val="1"/>
        </w:rPr>
        <w:t xml:space="preserve"> </w:t>
      </w:r>
      <w:r>
        <w:rPr>
          <w:i/>
        </w:rPr>
        <w:t>семьи.</w:t>
      </w:r>
      <w:r>
        <w:rPr>
          <w:i/>
          <w:spacing w:val="1"/>
        </w:rPr>
        <w:t xml:space="preserve"> </w:t>
      </w:r>
      <w:r>
        <w:t>Социальные</w:t>
      </w:r>
      <w:r>
        <w:rPr>
          <w:spacing w:val="1"/>
        </w:rPr>
        <w:t xml:space="preserve"> </w:t>
      </w:r>
      <w:r>
        <w:t>конфликты</w:t>
      </w:r>
      <w:r>
        <w:rPr>
          <w:spacing w:val="1"/>
        </w:rPr>
        <w:t xml:space="preserve"> </w:t>
      </w:r>
      <w:r>
        <w:t>и</w:t>
      </w:r>
      <w:r>
        <w:rPr>
          <w:spacing w:val="1"/>
        </w:rPr>
        <w:t xml:space="preserve"> </w:t>
      </w:r>
      <w:r>
        <w:t>пути</w:t>
      </w:r>
      <w:r>
        <w:rPr>
          <w:spacing w:val="1"/>
        </w:rPr>
        <w:t xml:space="preserve"> </w:t>
      </w:r>
      <w:r>
        <w:t>их разрешения.</w:t>
      </w:r>
      <w:r>
        <w:rPr>
          <w:spacing w:val="1"/>
        </w:rPr>
        <w:t xml:space="preserve"> </w:t>
      </w:r>
      <w:r>
        <w:t>Этнос</w:t>
      </w:r>
      <w:r>
        <w:rPr>
          <w:spacing w:val="1"/>
        </w:rPr>
        <w:t xml:space="preserve"> </w:t>
      </w:r>
      <w:r>
        <w:t>и</w:t>
      </w:r>
      <w:r>
        <w:rPr>
          <w:spacing w:val="1"/>
        </w:rPr>
        <w:t xml:space="preserve"> </w:t>
      </w:r>
      <w:r>
        <w:t>нация.</w:t>
      </w:r>
      <w:r>
        <w:rPr>
          <w:spacing w:val="-67"/>
        </w:rPr>
        <w:t xml:space="preserve"> </w:t>
      </w:r>
      <w:r>
        <w:rPr>
          <w:i/>
        </w:rPr>
        <w:t>Национальное</w:t>
      </w:r>
      <w:r>
        <w:rPr>
          <w:i/>
          <w:spacing w:val="1"/>
        </w:rPr>
        <w:t xml:space="preserve"> </w:t>
      </w:r>
      <w:r>
        <w:rPr>
          <w:i/>
        </w:rPr>
        <w:t>самосознание</w:t>
      </w:r>
      <w:r>
        <w:t>.</w:t>
      </w:r>
      <w:r>
        <w:rPr>
          <w:spacing w:val="1"/>
        </w:rPr>
        <w:t xml:space="preserve"> </w:t>
      </w:r>
      <w:r>
        <w:t>Отношения</w:t>
      </w:r>
      <w:r>
        <w:rPr>
          <w:spacing w:val="1"/>
        </w:rPr>
        <w:t xml:space="preserve"> </w:t>
      </w:r>
      <w:r>
        <w:t>между</w:t>
      </w:r>
      <w:r>
        <w:rPr>
          <w:spacing w:val="1"/>
        </w:rPr>
        <w:t xml:space="preserve"> </w:t>
      </w:r>
      <w:r>
        <w:t>нациями.</w:t>
      </w:r>
      <w:r>
        <w:rPr>
          <w:spacing w:val="1"/>
        </w:rPr>
        <w:t xml:space="preserve"> </w:t>
      </w:r>
      <w:r>
        <w:t>Россия</w:t>
      </w:r>
      <w:r>
        <w:rPr>
          <w:spacing w:val="1"/>
        </w:rPr>
        <w:t xml:space="preserve"> </w:t>
      </w:r>
      <w:r>
        <w:t>–</w:t>
      </w:r>
      <w:r>
        <w:rPr>
          <w:spacing w:val="-67"/>
        </w:rPr>
        <w:t xml:space="preserve"> </w:t>
      </w:r>
      <w:r>
        <w:t>многонациональное</w:t>
      </w:r>
      <w:r>
        <w:rPr>
          <w:spacing w:val="1"/>
        </w:rPr>
        <w:t xml:space="preserve"> </w:t>
      </w:r>
      <w:r>
        <w:t>государство.</w:t>
      </w:r>
      <w:r>
        <w:rPr>
          <w:spacing w:val="1"/>
        </w:rPr>
        <w:t xml:space="preserve"> </w:t>
      </w:r>
      <w:r>
        <w:t>Социальная</w:t>
      </w:r>
      <w:r>
        <w:rPr>
          <w:spacing w:val="1"/>
        </w:rPr>
        <w:t xml:space="preserve"> </w:t>
      </w:r>
      <w:r>
        <w:t>политика</w:t>
      </w:r>
      <w:r>
        <w:rPr>
          <w:spacing w:val="71"/>
        </w:rPr>
        <w:t xml:space="preserve"> </w:t>
      </w:r>
      <w:r>
        <w:t>Российского</w:t>
      </w:r>
      <w:r>
        <w:rPr>
          <w:spacing w:val="1"/>
        </w:rPr>
        <w:t xml:space="preserve"> </w:t>
      </w:r>
      <w:r>
        <w:t>государства.</w:t>
      </w:r>
    </w:p>
    <w:p w:rsidR="00877DF7" w:rsidRDefault="00A448DA">
      <w:pPr>
        <w:pStyle w:val="1"/>
        <w:spacing w:before="4" w:line="322" w:lineRule="exact"/>
      </w:pPr>
      <w:r>
        <w:t>Политическая</w:t>
      </w:r>
      <w:r>
        <w:rPr>
          <w:spacing w:val="-5"/>
        </w:rPr>
        <w:t xml:space="preserve"> </w:t>
      </w:r>
      <w:r>
        <w:t>сфера</w:t>
      </w:r>
      <w:r>
        <w:rPr>
          <w:spacing w:val="-3"/>
        </w:rPr>
        <w:t xml:space="preserve"> </w:t>
      </w:r>
      <w:r>
        <w:t>жизни</w:t>
      </w:r>
      <w:r>
        <w:rPr>
          <w:spacing w:val="-4"/>
        </w:rPr>
        <w:t xml:space="preserve"> </w:t>
      </w:r>
      <w:r>
        <w:t>общества</w:t>
      </w:r>
    </w:p>
    <w:p w:rsidR="00877DF7" w:rsidRDefault="00A448DA">
      <w:pPr>
        <w:pStyle w:val="a3"/>
        <w:ind w:right="706" w:firstLine="566"/>
      </w:pPr>
      <w:r>
        <w:t>Политика</w:t>
      </w:r>
      <w:r>
        <w:rPr>
          <w:spacing w:val="1"/>
        </w:rPr>
        <w:t xml:space="preserve"> </w:t>
      </w:r>
      <w:r>
        <w:t>и</w:t>
      </w:r>
      <w:r>
        <w:rPr>
          <w:spacing w:val="1"/>
        </w:rPr>
        <w:t xml:space="preserve"> </w:t>
      </w:r>
      <w:r>
        <w:t>власть.</w:t>
      </w:r>
      <w:r>
        <w:rPr>
          <w:spacing w:val="1"/>
        </w:rPr>
        <w:t xml:space="preserve"> </w:t>
      </w:r>
      <w:r>
        <w:t>Роль</w:t>
      </w:r>
      <w:r>
        <w:rPr>
          <w:spacing w:val="1"/>
        </w:rPr>
        <w:t xml:space="preserve"> </w:t>
      </w:r>
      <w:r>
        <w:t>политики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Государство,</w:t>
      </w:r>
      <w:r>
        <w:rPr>
          <w:spacing w:val="1"/>
        </w:rPr>
        <w:t xml:space="preserve"> </w:t>
      </w:r>
      <w:r>
        <w:t>его</w:t>
      </w:r>
      <w:r>
        <w:rPr>
          <w:spacing w:val="1"/>
        </w:rPr>
        <w:t xml:space="preserve"> </w:t>
      </w:r>
      <w:r>
        <w:t>существенные</w:t>
      </w:r>
      <w:r>
        <w:rPr>
          <w:spacing w:val="6"/>
        </w:rPr>
        <w:t xml:space="preserve"> </w:t>
      </w:r>
      <w:r>
        <w:t>признаки.</w:t>
      </w:r>
      <w:r>
        <w:rPr>
          <w:spacing w:val="7"/>
        </w:rPr>
        <w:t xml:space="preserve"> </w:t>
      </w:r>
      <w:r>
        <w:t>Функции</w:t>
      </w:r>
      <w:r>
        <w:rPr>
          <w:spacing w:val="5"/>
        </w:rPr>
        <w:t xml:space="preserve"> </w:t>
      </w:r>
      <w:r>
        <w:t>государства.</w:t>
      </w:r>
      <w:r>
        <w:rPr>
          <w:spacing w:val="7"/>
        </w:rPr>
        <w:t xml:space="preserve"> </w:t>
      </w:r>
      <w:r>
        <w:t>Внутренняя</w:t>
      </w:r>
      <w:r>
        <w:rPr>
          <w:spacing w:val="6"/>
        </w:rPr>
        <w:t xml:space="preserve"> </w:t>
      </w:r>
      <w:r>
        <w:t>и</w:t>
      </w:r>
      <w:r>
        <w:rPr>
          <w:spacing w:val="5"/>
        </w:rPr>
        <w:t xml:space="preserve"> </w:t>
      </w:r>
      <w:r>
        <w:t>внешняя</w:t>
      </w:r>
      <w:r>
        <w:rPr>
          <w:spacing w:val="6"/>
        </w:rPr>
        <w:t xml:space="preserve"> </w:t>
      </w:r>
      <w:r>
        <w:t>политика</w:t>
      </w:r>
    </w:p>
    <w:p w:rsidR="00877DF7" w:rsidRDefault="00877DF7">
      <w:pPr>
        <w:sectPr w:rsidR="00877DF7">
          <w:pgSz w:w="11900" w:h="16840"/>
          <w:pgMar w:top="960" w:right="0" w:bottom="900" w:left="1020" w:header="0" w:footer="615" w:gutter="0"/>
          <w:cols w:space="720"/>
        </w:sectPr>
      </w:pPr>
    </w:p>
    <w:p w:rsidR="00877DF7" w:rsidRDefault="00A448DA">
      <w:pPr>
        <w:spacing w:before="76"/>
        <w:ind w:left="395" w:right="700"/>
        <w:jc w:val="both"/>
        <w:rPr>
          <w:i/>
          <w:sz w:val="28"/>
        </w:rPr>
      </w:pPr>
      <w:r>
        <w:rPr>
          <w:sz w:val="28"/>
        </w:rPr>
        <w:lastRenderedPageBreak/>
        <w:t>государства.</w:t>
      </w:r>
      <w:r>
        <w:rPr>
          <w:spacing w:val="1"/>
          <w:sz w:val="28"/>
        </w:rPr>
        <w:t xml:space="preserve"> </w:t>
      </w:r>
      <w:r>
        <w:rPr>
          <w:sz w:val="28"/>
        </w:rPr>
        <w:t>Формы</w:t>
      </w:r>
      <w:r>
        <w:rPr>
          <w:spacing w:val="1"/>
          <w:sz w:val="28"/>
        </w:rPr>
        <w:t xml:space="preserve"> </w:t>
      </w:r>
      <w:r>
        <w:rPr>
          <w:sz w:val="28"/>
        </w:rPr>
        <w:t>правления.</w:t>
      </w:r>
      <w:r>
        <w:rPr>
          <w:spacing w:val="1"/>
          <w:sz w:val="28"/>
        </w:rPr>
        <w:t xml:space="preserve"> </w:t>
      </w:r>
      <w:r>
        <w:rPr>
          <w:sz w:val="28"/>
        </w:rPr>
        <w:t>Формы</w:t>
      </w:r>
      <w:r>
        <w:rPr>
          <w:spacing w:val="1"/>
          <w:sz w:val="28"/>
        </w:rPr>
        <w:t xml:space="preserve"> </w:t>
      </w:r>
      <w:r>
        <w:rPr>
          <w:sz w:val="28"/>
        </w:rPr>
        <w:t>государственно-территориального</w:t>
      </w:r>
      <w:r>
        <w:rPr>
          <w:spacing w:val="1"/>
          <w:sz w:val="28"/>
        </w:rPr>
        <w:t xml:space="preserve"> </w:t>
      </w:r>
      <w:r>
        <w:rPr>
          <w:sz w:val="28"/>
        </w:rPr>
        <w:t>устройства.</w:t>
      </w:r>
      <w:r>
        <w:rPr>
          <w:spacing w:val="1"/>
          <w:sz w:val="28"/>
        </w:rPr>
        <w:t xml:space="preserve"> </w:t>
      </w:r>
      <w:r>
        <w:rPr>
          <w:sz w:val="28"/>
        </w:rPr>
        <w:t>Политический</w:t>
      </w:r>
      <w:r>
        <w:rPr>
          <w:spacing w:val="1"/>
          <w:sz w:val="28"/>
        </w:rPr>
        <w:t xml:space="preserve"> </w:t>
      </w:r>
      <w:r>
        <w:rPr>
          <w:sz w:val="28"/>
        </w:rPr>
        <w:t>режим.</w:t>
      </w:r>
      <w:r>
        <w:rPr>
          <w:spacing w:val="1"/>
          <w:sz w:val="28"/>
        </w:rPr>
        <w:t xml:space="preserve"> </w:t>
      </w:r>
      <w:r>
        <w:rPr>
          <w:sz w:val="28"/>
        </w:rPr>
        <w:t>Демократия,</w:t>
      </w:r>
      <w:r>
        <w:rPr>
          <w:spacing w:val="1"/>
          <w:sz w:val="28"/>
        </w:rPr>
        <w:t xml:space="preserve"> </w:t>
      </w:r>
      <w:r>
        <w:rPr>
          <w:sz w:val="28"/>
        </w:rPr>
        <w:t>ее</w:t>
      </w:r>
      <w:r>
        <w:rPr>
          <w:spacing w:val="1"/>
          <w:sz w:val="28"/>
        </w:rPr>
        <w:t xml:space="preserve"> </w:t>
      </w:r>
      <w:r>
        <w:rPr>
          <w:sz w:val="28"/>
        </w:rPr>
        <w:t>основные</w:t>
      </w:r>
      <w:r>
        <w:rPr>
          <w:spacing w:val="1"/>
          <w:sz w:val="28"/>
        </w:rPr>
        <w:t xml:space="preserve"> </w:t>
      </w:r>
      <w:r>
        <w:rPr>
          <w:sz w:val="28"/>
        </w:rPr>
        <w:t>признаки</w:t>
      </w:r>
      <w:r>
        <w:rPr>
          <w:spacing w:val="1"/>
          <w:sz w:val="28"/>
        </w:rPr>
        <w:t xml:space="preserve"> </w:t>
      </w:r>
      <w:r>
        <w:rPr>
          <w:sz w:val="28"/>
        </w:rPr>
        <w:t>и</w:t>
      </w:r>
      <w:r>
        <w:rPr>
          <w:spacing w:val="1"/>
          <w:sz w:val="28"/>
        </w:rPr>
        <w:t xml:space="preserve"> </w:t>
      </w:r>
      <w:r>
        <w:rPr>
          <w:sz w:val="28"/>
        </w:rPr>
        <w:t>ценности.</w:t>
      </w:r>
      <w:r>
        <w:rPr>
          <w:spacing w:val="1"/>
          <w:sz w:val="28"/>
        </w:rPr>
        <w:t xml:space="preserve"> </w:t>
      </w:r>
      <w:r>
        <w:rPr>
          <w:sz w:val="28"/>
        </w:rPr>
        <w:t>Выборы</w:t>
      </w:r>
      <w:r>
        <w:rPr>
          <w:spacing w:val="1"/>
          <w:sz w:val="28"/>
        </w:rPr>
        <w:t xml:space="preserve"> </w:t>
      </w:r>
      <w:r>
        <w:rPr>
          <w:sz w:val="28"/>
        </w:rPr>
        <w:t>и</w:t>
      </w:r>
      <w:r>
        <w:rPr>
          <w:spacing w:val="1"/>
          <w:sz w:val="28"/>
        </w:rPr>
        <w:t xml:space="preserve"> </w:t>
      </w:r>
      <w:r>
        <w:rPr>
          <w:sz w:val="28"/>
        </w:rPr>
        <w:t>референдумы.</w:t>
      </w:r>
      <w:r>
        <w:rPr>
          <w:spacing w:val="1"/>
          <w:sz w:val="28"/>
        </w:rPr>
        <w:t xml:space="preserve"> </w:t>
      </w:r>
      <w:r>
        <w:rPr>
          <w:sz w:val="28"/>
        </w:rPr>
        <w:t>Разделение</w:t>
      </w:r>
      <w:r>
        <w:rPr>
          <w:spacing w:val="1"/>
          <w:sz w:val="28"/>
        </w:rPr>
        <w:t xml:space="preserve"> </w:t>
      </w:r>
      <w:r>
        <w:rPr>
          <w:sz w:val="28"/>
        </w:rPr>
        <w:t>властей.</w:t>
      </w:r>
      <w:r>
        <w:rPr>
          <w:spacing w:val="1"/>
          <w:sz w:val="28"/>
        </w:rPr>
        <w:t xml:space="preserve"> </w:t>
      </w:r>
      <w:r>
        <w:rPr>
          <w:sz w:val="28"/>
        </w:rPr>
        <w:t>Участие</w:t>
      </w:r>
      <w:r>
        <w:rPr>
          <w:spacing w:val="1"/>
          <w:sz w:val="28"/>
        </w:rPr>
        <w:t xml:space="preserve"> </w:t>
      </w:r>
      <w:r>
        <w:rPr>
          <w:sz w:val="28"/>
        </w:rPr>
        <w:t>граждан</w:t>
      </w:r>
      <w:r>
        <w:rPr>
          <w:spacing w:val="1"/>
          <w:sz w:val="28"/>
        </w:rPr>
        <w:t xml:space="preserve"> </w:t>
      </w:r>
      <w:r>
        <w:rPr>
          <w:sz w:val="28"/>
        </w:rPr>
        <w:t>в</w:t>
      </w:r>
      <w:r>
        <w:rPr>
          <w:spacing w:val="1"/>
          <w:sz w:val="28"/>
        </w:rPr>
        <w:t xml:space="preserve"> </w:t>
      </w:r>
      <w:r>
        <w:rPr>
          <w:sz w:val="28"/>
        </w:rPr>
        <w:t>политиче-</w:t>
      </w:r>
      <w:r>
        <w:rPr>
          <w:spacing w:val="1"/>
          <w:sz w:val="28"/>
        </w:rPr>
        <w:t xml:space="preserve"> </w:t>
      </w:r>
      <w:r>
        <w:rPr>
          <w:sz w:val="28"/>
        </w:rPr>
        <w:t>ской</w:t>
      </w:r>
      <w:r>
        <w:rPr>
          <w:spacing w:val="1"/>
          <w:sz w:val="28"/>
        </w:rPr>
        <w:t xml:space="preserve"> </w:t>
      </w:r>
      <w:r>
        <w:rPr>
          <w:sz w:val="28"/>
        </w:rPr>
        <w:t>жизни.</w:t>
      </w:r>
      <w:r>
        <w:rPr>
          <w:spacing w:val="1"/>
          <w:sz w:val="28"/>
        </w:rPr>
        <w:t xml:space="preserve"> </w:t>
      </w:r>
      <w:r>
        <w:rPr>
          <w:sz w:val="28"/>
        </w:rPr>
        <w:t>Опасность</w:t>
      </w:r>
      <w:r>
        <w:rPr>
          <w:spacing w:val="1"/>
          <w:sz w:val="28"/>
        </w:rPr>
        <w:t xml:space="preserve"> </w:t>
      </w:r>
      <w:r>
        <w:rPr>
          <w:sz w:val="28"/>
        </w:rPr>
        <w:t>политического</w:t>
      </w:r>
      <w:r>
        <w:rPr>
          <w:spacing w:val="1"/>
          <w:sz w:val="28"/>
        </w:rPr>
        <w:t xml:space="preserve"> </w:t>
      </w:r>
      <w:r>
        <w:rPr>
          <w:sz w:val="28"/>
        </w:rPr>
        <w:t>экстремизма.</w:t>
      </w:r>
      <w:r>
        <w:rPr>
          <w:spacing w:val="1"/>
          <w:sz w:val="28"/>
        </w:rPr>
        <w:t xml:space="preserve"> </w:t>
      </w:r>
      <w:r>
        <w:rPr>
          <w:sz w:val="28"/>
        </w:rPr>
        <w:t>Политические</w:t>
      </w:r>
      <w:r>
        <w:rPr>
          <w:spacing w:val="-67"/>
          <w:sz w:val="28"/>
        </w:rPr>
        <w:t xml:space="preserve"> </w:t>
      </w:r>
      <w:r>
        <w:rPr>
          <w:sz w:val="28"/>
        </w:rPr>
        <w:t>партии</w:t>
      </w:r>
      <w:r>
        <w:rPr>
          <w:spacing w:val="1"/>
          <w:sz w:val="28"/>
        </w:rPr>
        <w:t xml:space="preserve"> </w:t>
      </w:r>
      <w:r>
        <w:rPr>
          <w:sz w:val="28"/>
        </w:rPr>
        <w:t>и</w:t>
      </w:r>
      <w:r>
        <w:rPr>
          <w:spacing w:val="1"/>
          <w:sz w:val="28"/>
        </w:rPr>
        <w:t xml:space="preserve"> </w:t>
      </w:r>
      <w:r>
        <w:rPr>
          <w:sz w:val="28"/>
        </w:rPr>
        <w:t>движения,</w:t>
      </w:r>
      <w:r>
        <w:rPr>
          <w:spacing w:val="1"/>
          <w:sz w:val="28"/>
        </w:rPr>
        <w:t xml:space="preserve"> </w:t>
      </w:r>
      <w:r>
        <w:rPr>
          <w:sz w:val="28"/>
        </w:rPr>
        <w:t>их роль</w:t>
      </w:r>
      <w:r>
        <w:rPr>
          <w:spacing w:val="1"/>
          <w:sz w:val="28"/>
        </w:rPr>
        <w:t xml:space="preserve"> </w:t>
      </w:r>
      <w:r>
        <w:rPr>
          <w:sz w:val="28"/>
        </w:rPr>
        <w:t>в</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Гражданское</w:t>
      </w:r>
      <w:r>
        <w:rPr>
          <w:spacing w:val="1"/>
          <w:sz w:val="28"/>
        </w:rPr>
        <w:t xml:space="preserve"> </w:t>
      </w:r>
      <w:r>
        <w:rPr>
          <w:sz w:val="28"/>
        </w:rPr>
        <w:t>общество.</w:t>
      </w:r>
      <w:r>
        <w:rPr>
          <w:spacing w:val="1"/>
          <w:sz w:val="28"/>
        </w:rPr>
        <w:t xml:space="preserve"> </w:t>
      </w:r>
      <w:r>
        <w:rPr>
          <w:i/>
          <w:sz w:val="28"/>
        </w:rPr>
        <w:t>Правовое</w:t>
      </w:r>
      <w:r>
        <w:rPr>
          <w:i/>
          <w:spacing w:val="1"/>
          <w:sz w:val="28"/>
        </w:rPr>
        <w:t xml:space="preserve"> </w:t>
      </w:r>
      <w:r>
        <w:rPr>
          <w:i/>
          <w:sz w:val="28"/>
        </w:rPr>
        <w:t>государство.</w:t>
      </w:r>
      <w:r>
        <w:rPr>
          <w:i/>
          <w:spacing w:val="1"/>
          <w:sz w:val="28"/>
        </w:rPr>
        <w:t xml:space="preserve"> </w:t>
      </w:r>
      <w:r>
        <w:rPr>
          <w:sz w:val="28"/>
        </w:rPr>
        <w:t>Местное</w:t>
      </w:r>
      <w:r>
        <w:rPr>
          <w:spacing w:val="1"/>
          <w:sz w:val="28"/>
        </w:rPr>
        <w:t xml:space="preserve"> </w:t>
      </w:r>
      <w:r>
        <w:rPr>
          <w:sz w:val="28"/>
        </w:rPr>
        <w:t>самоуправление.</w:t>
      </w:r>
      <w:r>
        <w:rPr>
          <w:spacing w:val="1"/>
          <w:sz w:val="28"/>
        </w:rPr>
        <w:t xml:space="preserve"> </w:t>
      </w:r>
      <w:r>
        <w:rPr>
          <w:i/>
          <w:sz w:val="28"/>
        </w:rPr>
        <w:t>Межгосударственные</w:t>
      </w:r>
      <w:r>
        <w:rPr>
          <w:i/>
          <w:spacing w:val="1"/>
          <w:sz w:val="28"/>
        </w:rPr>
        <w:t xml:space="preserve"> </w:t>
      </w:r>
      <w:r>
        <w:rPr>
          <w:i/>
          <w:sz w:val="28"/>
        </w:rPr>
        <w:t>отношения.</w:t>
      </w:r>
      <w:r>
        <w:rPr>
          <w:i/>
          <w:spacing w:val="2"/>
          <w:sz w:val="28"/>
        </w:rPr>
        <w:t xml:space="preserve"> </w:t>
      </w:r>
      <w:r>
        <w:rPr>
          <w:i/>
          <w:sz w:val="28"/>
        </w:rPr>
        <w:t>Межгосударственные конфликты</w:t>
      </w:r>
      <w:r>
        <w:rPr>
          <w:i/>
          <w:spacing w:val="-1"/>
          <w:sz w:val="28"/>
        </w:rPr>
        <w:t xml:space="preserve"> </w:t>
      </w:r>
      <w:r>
        <w:rPr>
          <w:i/>
          <w:sz w:val="28"/>
        </w:rPr>
        <w:t>и</w:t>
      </w:r>
      <w:r>
        <w:rPr>
          <w:i/>
          <w:spacing w:val="-1"/>
          <w:sz w:val="28"/>
        </w:rPr>
        <w:t xml:space="preserve"> </w:t>
      </w:r>
      <w:r>
        <w:rPr>
          <w:i/>
          <w:sz w:val="28"/>
        </w:rPr>
        <w:t>способы</w:t>
      </w:r>
      <w:r>
        <w:rPr>
          <w:i/>
          <w:spacing w:val="-2"/>
          <w:sz w:val="28"/>
        </w:rPr>
        <w:t xml:space="preserve"> </w:t>
      </w:r>
      <w:r>
        <w:rPr>
          <w:i/>
          <w:sz w:val="28"/>
        </w:rPr>
        <w:t>их</w:t>
      </w:r>
      <w:r>
        <w:rPr>
          <w:i/>
          <w:spacing w:val="1"/>
          <w:sz w:val="28"/>
        </w:rPr>
        <w:t xml:space="preserve"> </w:t>
      </w:r>
      <w:r>
        <w:rPr>
          <w:i/>
          <w:sz w:val="28"/>
        </w:rPr>
        <w:t>разрешения.</w:t>
      </w:r>
    </w:p>
    <w:p w:rsidR="00877DF7" w:rsidRDefault="00A448DA">
      <w:pPr>
        <w:pStyle w:val="1"/>
        <w:spacing w:before="2"/>
      </w:pPr>
      <w:r>
        <w:t>Гражданин</w:t>
      </w:r>
      <w:r>
        <w:rPr>
          <w:spacing w:val="-1"/>
        </w:rPr>
        <w:t xml:space="preserve"> </w:t>
      </w:r>
      <w:r>
        <w:t>и</w:t>
      </w:r>
      <w:r>
        <w:rPr>
          <w:spacing w:val="-4"/>
        </w:rPr>
        <w:t xml:space="preserve"> </w:t>
      </w:r>
      <w:r>
        <w:t>государство</w:t>
      </w:r>
    </w:p>
    <w:p w:rsidR="00877DF7" w:rsidRDefault="00A448DA">
      <w:pPr>
        <w:pStyle w:val="a3"/>
        <w:ind w:right="703" w:firstLine="566"/>
        <w:rPr>
          <w:i/>
        </w:rPr>
      </w:pPr>
      <w:r>
        <w:t>Наше</w:t>
      </w:r>
      <w:r>
        <w:rPr>
          <w:spacing w:val="1"/>
        </w:rPr>
        <w:t xml:space="preserve"> </w:t>
      </w:r>
      <w:r>
        <w:t>государство</w:t>
      </w:r>
      <w:r>
        <w:rPr>
          <w:spacing w:val="1"/>
        </w:rPr>
        <w:t xml:space="preserve"> </w:t>
      </w:r>
      <w:r>
        <w:t>–</w:t>
      </w:r>
      <w:r>
        <w:rPr>
          <w:spacing w:val="1"/>
        </w:rPr>
        <w:t xml:space="preserve"> </w:t>
      </w:r>
      <w:r>
        <w:t>Российская</w:t>
      </w:r>
      <w:r>
        <w:rPr>
          <w:spacing w:val="1"/>
        </w:rPr>
        <w:t xml:space="preserve"> </w:t>
      </w:r>
      <w:r>
        <w:t>Федерация.</w:t>
      </w:r>
      <w:r>
        <w:rPr>
          <w:spacing w:val="1"/>
        </w:rPr>
        <w:t xml:space="preserve"> </w:t>
      </w:r>
      <w:r>
        <w:t>Конституция</w:t>
      </w:r>
      <w:r>
        <w:rPr>
          <w:spacing w:val="1"/>
        </w:rPr>
        <w:t xml:space="preserve"> </w:t>
      </w:r>
      <w:r>
        <w:t>Российской</w:t>
      </w:r>
      <w:r>
        <w:rPr>
          <w:spacing w:val="-67"/>
        </w:rPr>
        <w:t xml:space="preserve"> </w:t>
      </w:r>
      <w:r>
        <w:t>Федерации</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государства.</w:t>
      </w:r>
      <w:r>
        <w:rPr>
          <w:spacing w:val="1"/>
        </w:rPr>
        <w:t xml:space="preserve"> </w:t>
      </w:r>
      <w:r>
        <w:t>Конституционные</w:t>
      </w:r>
      <w:r>
        <w:rPr>
          <w:spacing w:val="1"/>
        </w:rPr>
        <w:t xml:space="preserve"> </w:t>
      </w:r>
      <w:r>
        <w:t>основы</w:t>
      </w:r>
      <w:r>
        <w:rPr>
          <w:spacing w:val="1"/>
        </w:rPr>
        <w:t xml:space="preserve"> </w:t>
      </w:r>
      <w:r>
        <w:t>государственного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Государственные</w:t>
      </w:r>
      <w:r>
        <w:rPr>
          <w:spacing w:val="1"/>
        </w:rPr>
        <w:t xml:space="preserve"> </w:t>
      </w:r>
      <w:r>
        <w:t>символы</w:t>
      </w:r>
      <w:r>
        <w:rPr>
          <w:spacing w:val="-67"/>
        </w:rPr>
        <w:t xml:space="preserve"> </w:t>
      </w:r>
      <w:r>
        <w:t>России.</w:t>
      </w:r>
      <w:r>
        <w:rPr>
          <w:spacing w:val="1"/>
        </w:rPr>
        <w:t xml:space="preserve"> </w:t>
      </w: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Субъекты</w:t>
      </w:r>
      <w:r>
        <w:rPr>
          <w:spacing w:val="1"/>
        </w:rPr>
        <w:t xml:space="preserve"> </w:t>
      </w:r>
      <w:r>
        <w:t>федерации.Органы</w:t>
      </w:r>
      <w:r>
        <w:rPr>
          <w:spacing w:val="-67"/>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Федеральное</w:t>
      </w:r>
      <w:r>
        <w:rPr>
          <w:spacing w:val="1"/>
        </w:rPr>
        <w:t xml:space="preserve"> </w:t>
      </w:r>
      <w:r>
        <w:t>Собрание</w:t>
      </w:r>
      <w:r>
        <w:rPr>
          <w:spacing w:val="1"/>
        </w:rPr>
        <w:t xml:space="preserve"> </w:t>
      </w:r>
      <w:r>
        <w:t>Российской</w:t>
      </w:r>
      <w:r>
        <w:rPr>
          <w:spacing w:val="1"/>
        </w:rPr>
        <w:t xml:space="preserve"> </w:t>
      </w:r>
      <w:r>
        <w:t>Федерации.</w:t>
      </w:r>
      <w:r>
        <w:rPr>
          <w:spacing w:val="1"/>
        </w:rPr>
        <w:t xml:space="preserve"> </w:t>
      </w:r>
      <w:r>
        <w:t>Правительство</w:t>
      </w:r>
      <w:r>
        <w:rPr>
          <w:spacing w:val="1"/>
        </w:rPr>
        <w:t xml:space="preserve"> </w:t>
      </w:r>
      <w:r>
        <w:t>Российской</w:t>
      </w:r>
      <w:r>
        <w:rPr>
          <w:spacing w:val="1"/>
        </w:rPr>
        <w:t xml:space="preserve"> </w:t>
      </w:r>
      <w:r>
        <w:t>Федерации.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Правоохранительные</w:t>
      </w:r>
      <w:r>
        <w:rPr>
          <w:spacing w:val="1"/>
        </w:rPr>
        <w:t xml:space="preserve"> </w:t>
      </w:r>
      <w:r>
        <w:t>органы.</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71"/>
        </w:rPr>
        <w:t xml:space="preserve"> </w:t>
      </w:r>
      <w:r>
        <w:t>обязанности</w:t>
      </w:r>
      <w:r>
        <w:rPr>
          <w:spacing w:val="-67"/>
        </w:rPr>
        <w:t xml:space="preserve"> </w:t>
      </w:r>
      <w:r>
        <w:t>гражданина Российской Федерации. Взаимоотношения органов государственной</w:t>
      </w:r>
      <w:r>
        <w:rPr>
          <w:spacing w:val="-67"/>
        </w:rPr>
        <w:t xml:space="preserve"> </w:t>
      </w:r>
      <w:r>
        <w:t>власти и граждан. Механизмы реализации и защиты прав и свобод человека и</w:t>
      </w:r>
      <w:r>
        <w:rPr>
          <w:spacing w:val="1"/>
        </w:rPr>
        <w:t xml:space="preserve"> </w:t>
      </w:r>
      <w:r>
        <w:t>гражданина</w:t>
      </w:r>
      <w:r>
        <w:rPr>
          <w:spacing w:val="1"/>
        </w:rPr>
        <w:t xml:space="preserve"> </w:t>
      </w:r>
      <w:r>
        <w:t>в</w:t>
      </w:r>
      <w:r>
        <w:rPr>
          <w:spacing w:val="1"/>
        </w:rPr>
        <w:t xml:space="preserve"> </w:t>
      </w:r>
      <w:r>
        <w:t>РФ.</w:t>
      </w:r>
      <w:r>
        <w:rPr>
          <w:i/>
        </w:rPr>
        <w:t>Основные</w:t>
      </w:r>
      <w:r>
        <w:rPr>
          <w:i/>
          <w:spacing w:val="1"/>
        </w:rPr>
        <w:t xml:space="preserve"> </w:t>
      </w:r>
      <w:r>
        <w:rPr>
          <w:i/>
        </w:rPr>
        <w:t>международные</w:t>
      </w:r>
      <w:r>
        <w:rPr>
          <w:i/>
          <w:spacing w:val="1"/>
        </w:rPr>
        <w:t xml:space="preserve"> </w:t>
      </w:r>
      <w:r>
        <w:rPr>
          <w:i/>
        </w:rPr>
        <w:t>документы</w:t>
      </w:r>
      <w:r>
        <w:rPr>
          <w:i/>
          <w:spacing w:val="1"/>
        </w:rPr>
        <w:t xml:space="preserve"> </w:t>
      </w:r>
      <w:r>
        <w:rPr>
          <w:i/>
        </w:rPr>
        <w:t>о</w:t>
      </w:r>
      <w:r>
        <w:rPr>
          <w:i/>
          <w:spacing w:val="1"/>
        </w:rPr>
        <w:t xml:space="preserve"> </w:t>
      </w:r>
      <w:r>
        <w:rPr>
          <w:i/>
        </w:rPr>
        <w:t>правах</w:t>
      </w:r>
      <w:r>
        <w:rPr>
          <w:i/>
          <w:spacing w:val="1"/>
        </w:rPr>
        <w:t xml:space="preserve"> </w:t>
      </w:r>
      <w:r>
        <w:rPr>
          <w:i/>
        </w:rPr>
        <w:t>человека</w:t>
      </w:r>
      <w:r>
        <w:rPr>
          <w:i/>
          <w:spacing w:val="1"/>
        </w:rPr>
        <w:t xml:space="preserve"> </w:t>
      </w:r>
      <w:r>
        <w:rPr>
          <w:i/>
        </w:rPr>
        <w:t>и</w:t>
      </w:r>
      <w:r>
        <w:rPr>
          <w:i/>
          <w:spacing w:val="-67"/>
        </w:rPr>
        <w:t xml:space="preserve"> </w:t>
      </w:r>
      <w:r>
        <w:rPr>
          <w:i/>
        </w:rPr>
        <w:t>правах</w:t>
      </w:r>
      <w:r>
        <w:rPr>
          <w:i/>
          <w:spacing w:val="1"/>
        </w:rPr>
        <w:t xml:space="preserve"> </w:t>
      </w:r>
      <w:r>
        <w:rPr>
          <w:i/>
        </w:rPr>
        <w:t>ребенка.</w:t>
      </w:r>
    </w:p>
    <w:p w:rsidR="00877DF7" w:rsidRDefault="00A448DA">
      <w:pPr>
        <w:pStyle w:val="1"/>
        <w:spacing w:before="7"/>
      </w:pPr>
      <w:r>
        <w:t>Основы</w:t>
      </w:r>
      <w:r>
        <w:rPr>
          <w:spacing w:val="-6"/>
        </w:rPr>
        <w:t xml:space="preserve"> </w:t>
      </w:r>
      <w:r>
        <w:t>российского</w:t>
      </w:r>
      <w:r>
        <w:rPr>
          <w:spacing w:val="-4"/>
        </w:rPr>
        <w:t xml:space="preserve"> </w:t>
      </w:r>
      <w:r>
        <w:t>законодательства</w:t>
      </w:r>
    </w:p>
    <w:p w:rsidR="00877DF7" w:rsidRDefault="00A448DA">
      <w:pPr>
        <w:pStyle w:val="a3"/>
        <w:ind w:right="701" w:firstLine="566"/>
        <w:rPr>
          <w:i/>
        </w:rPr>
      </w:pPr>
      <w:r>
        <w:t>Система</w:t>
      </w:r>
      <w:r>
        <w:rPr>
          <w:spacing w:val="1"/>
        </w:rPr>
        <w:t xml:space="preserve"> </w:t>
      </w:r>
      <w:r>
        <w:t>российского</w:t>
      </w:r>
      <w:r>
        <w:rPr>
          <w:spacing w:val="1"/>
        </w:rPr>
        <w:t xml:space="preserve"> </w:t>
      </w:r>
      <w:r>
        <w:t>законодательства.</w:t>
      </w:r>
      <w:r>
        <w:rPr>
          <w:spacing w:val="1"/>
        </w:rPr>
        <w:t xml:space="preserve"> </w:t>
      </w:r>
      <w:r>
        <w:t>Источники</w:t>
      </w:r>
      <w:r>
        <w:rPr>
          <w:spacing w:val="1"/>
        </w:rPr>
        <w:t xml:space="preserve"> </w:t>
      </w:r>
      <w:r>
        <w:t>права.</w:t>
      </w:r>
      <w:r>
        <w:rPr>
          <w:spacing w:val="1"/>
        </w:rPr>
        <w:t xml:space="preserve"> </w:t>
      </w:r>
      <w:r>
        <w:t>Нормативный</w:t>
      </w:r>
      <w:r>
        <w:rPr>
          <w:spacing w:val="1"/>
        </w:rPr>
        <w:t xml:space="preserve"> </w:t>
      </w:r>
      <w:r>
        <w:t>правовой акт.</w:t>
      </w:r>
      <w:r>
        <w:rPr>
          <w:spacing w:val="1"/>
        </w:rPr>
        <w:t xml:space="preserve"> </w:t>
      </w:r>
      <w:r>
        <w:t>Правоотношения. Правоспособность и дееспособность.</w:t>
      </w:r>
      <w:r>
        <w:rPr>
          <w:spacing w:val="70"/>
        </w:rPr>
        <w:t xml:space="preserve"> </w:t>
      </w:r>
      <w:r>
        <w:t>Признаки</w:t>
      </w:r>
      <w:r>
        <w:rPr>
          <w:spacing w:val="-67"/>
        </w:rPr>
        <w:t xml:space="preserve"> </w:t>
      </w:r>
      <w:r>
        <w:t>и</w:t>
      </w:r>
      <w:r>
        <w:rPr>
          <w:spacing w:val="1"/>
        </w:rPr>
        <w:t xml:space="preserve"> </w:t>
      </w:r>
      <w:r>
        <w:t>виды</w:t>
      </w:r>
      <w:r>
        <w:rPr>
          <w:spacing w:val="1"/>
        </w:rPr>
        <w:t xml:space="preserve"> </w:t>
      </w:r>
      <w:r>
        <w:t>правонарушений.</w:t>
      </w:r>
      <w:r>
        <w:rPr>
          <w:spacing w:val="1"/>
        </w:rPr>
        <w:t xml:space="preserve"> </w:t>
      </w:r>
      <w:r>
        <w:t>Понятие,</w:t>
      </w:r>
      <w:r>
        <w:rPr>
          <w:spacing w:val="1"/>
        </w:rPr>
        <w:t xml:space="preserve"> </w:t>
      </w:r>
      <w:r>
        <w:t>виды</w:t>
      </w:r>
      <w:r>
        <w:rPr>
          <w:spacing w:val="1"/>
        </w:rPr>
        <w:t xml:space="preserve"> </w:t>
      </w:r>
      <w:r>
        <w:t>и</w:t>
      </w:r>
      <w:r>
        <w:rPr>
          <w:spacing w:val="1"/>
        </w:rPr>
        <w:t xml:space="preserve"> </w:t>
      </w:r>
      <w:r>
        <w:t>функции</w:t>
      </w:r>
      <w:r>
        <w:rPr>
          <w:spacing w:val="1"/>
        </w:rPr>
        <w:t xml:space="preserve"> </w:t>
      </w:r>
      <w:r>
        <w:t>юридической</w:t>
      </w:r>
      <w:r>
        <w:rPr>
          <w:spacing w:val="1"/>
        </w:rPr>
        <w:t xml:space="preserve"> </w:t>
      </w:r>
      <w:r>
        <w:t>ответственности.</w:t>
      </w:r>
      <w:r>
        <w:rPr>
          <w:spacing w:val="1"/>
        </w:rPr>
        <w:t xml:space="preserve"> </w:t>
      </w:r>
      <w:r>
        <w:t>Презумпция</w:t>
      </w:r>
      <w:r>
        <w:rPr>
          <w:spacing w:val="1"/>
        </w:rPr>
        <w:t xml:space="preserve"> </w:t>
      </w:r>
      <w:r>
        <w:t>невиновности.</w:t>
      </w:r>
      <w:r>
        <w:rPr>
          <w:spacing w:val="1"/>
        </w:rPr>
        <w:t xml:space="preserve"> </w:t>
      </w:r>
      <w:r>
        <w:t>Гражданские</w:t>
      </w:r>
      <w:r>
        <w:rPr>
          <w:spacing w:val="1"/>
        </w:rPr>
        <w:t xml:space="preserve"> </w:t>
      </w:r>
      <w:r>
        <w:t>правоотношения.</w:t>
      </w:r>
      <w:r>
        <w:rPr>
          <w:spacing w:val="-67"/>
        </w:rPr>
        <w:t xml:space="preserve"> </w:t>
      </w:r>
      <w:r>
        <w:t>Основные виды гражданско-правовых договоров. Право собственности. Права</w:t>
      </w:r>
      <w:r>
        <w:rPr>
          <w:spacing w:val="1"/>
        </w:rPr>
        <w:t xml:space="preserve"> </w:t>
      </w:r>
      <w:r>
        <w:t>потребителей, защита прав потребителей. Способы защиты гражданских прав.</w:t>
      </w:r>
      <w:r>
        <w:rPr>
          <w:spacing w:val="1"/>
        </w:rPr>
        <w:t xml:space="preserve"> </w:t>
      </w:r>
      <w:r>
        <w:t>Право на труд и трудовые правоотношения. Трудовой договор и его значение в</w:t>
      </w:r>
      <w:r>
        <w:rPr>
          <w:spacing w:val="1"/>
        </w:rPr>
        <w:t xml:space="preserve"> </w:t>
      </w:r>
      <w:r>
        <w:t>регулировании</w:t>
      </w:r>
      <w:r>
        <w:rPr>
          <w:spacing w:val="1"/>
        </w:rPr>
        <w:t xml:space="preserve"> </w:t>
      </w:r>
      <w:r>
        <w:t>трудовой</w:t>
      </w:r>
      <w:r>
        <w:rPr>
          <w:spacing w:val="1"/>
        </w:rPr>
        <w:t xml:space="preserve"> </w:t>
      </w:r>
      <w:r>
        <w:t>деятельности</w:t>
      </w:r>
      <w:r>
        <w:rPr>
          <w:spacing w:val="1"/>
        </w:rPr>
        <w:t xml:space="preserve"> </w:t>
      </w:r>
      <w:r>
        <w:t>человека.</w:t>
      </w:r>
      <w:r>
        <w:rPr>
          <w:spacing w:val="1"/>
        </w:rPr>
        <w:t xml:space="preserve"> </w:t>
      </w:r>
      <w:r>
        <w:t>Семья</w:t>
      </w:r>
      <w:r>
        <w:rPr>
          <w:spacing w:val="1"/>
        </w:rPr>
        <w:t xml:space="preserve"> </w:t>
      </w:r>
      <w:r>
        <w:t>под</w:t>
      </w:r>
      <w:r>
        <w:rPr>
          <w:spacing w:val="71"/>
        </w:rPr>
        <w:t xml:space="preserve"> </w:t>
      </w:r>
      <w:r>
        <w:t>защитой</w:t>
      </w:r>
      <w:r>
        <w:rPr>
          <w:spacing w:val="1"/>
        </w:rPr>
        <w:t xml:space="preserve"> </w:t>
      </w:r>
      <w:r>
        <w:t>государства. Права и обязанности детей и родителей. Защита интересов и прав</w:t>
      </w:r>
      <w:r>
        <w:rPr>
          <w:spacing w:val="1"/>
        </w:rPr>
        <w:t xml:space="preserve"> </w:t>
      </w:r>
      <w:r>
        <w:t>детей,</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r>
        <w:rPr>
          <w:spacing w:val="1"/>
        </w:rPr>
        <w:t xml:space="preserve"> </w:t>
      </w:r>
      <w:r>
        <w:t>Особенности</w:t>
      </w:r>
      <w:r>
        <w:rPr>
          <w:spacing w:val="1"/>
        </w:rPr>
        <w:t xml:space="preserve"> </w:t>
      </w:r>
      <w:r>
        <w:t>административно-</w:t>
      </w:r>
      <w:r>
        <w:rPr>
          <w:spacing w:val="1"/>
        </w:rPr>
        <w:t xml:space="preserve"> </w:t>
      </w:r>
      <w:r>
        <w:t>правовых</w:t>
      </w:r>
      <w:r>
        <w:rPr>
          <w:spacing w:val="1"/>
        </w:rPr>
        <w:t xml:space="preserve"> </w:t>
      </w:r>
      <w:r>
        <w:t>отношений.</w:t>
      </w:r>
      <w:r>
        <w:rPr>
          <w:spacing w:val="1"/>
        </w:rPr>
        <w:t xml:space="preserve"> </w:t>
      </w:r>
      <w:r>
        <w:t>Административные</w:t>
      </w:r>
      <w:r>
        <w:rPr>
          <w:spacing w:val="1"/>
        </w:rPr>
        <w:t xml:space="preserve"> </w:t>
      </w:r>
      <w:r>
        <w:t>правонарушения.</w:t>
      </w:r>
      <w:r>
        <w:rPr>
          <w:spacing w:val="1"/>
        </w:rPr>
        <w:t xml:space="preserve"> </w:t>
      </w:r>
      <w:r>
        <w:t>Виды</w:t>
      </w:r>
      <w:r>
        <w:rPr>
          <w:spacing w:val="1"/>
        </w:rPr>
        <w:t xml:space="preserve"> </w:t>
      </w:r>
      <w:r>
        <w:t>административного наказания. Уголовное право, основные понятия и принципы.</w:t>
      </w:r>
      <w:r>
        <w:rPr>
          <w:spacing w:val="1"/>
        </w:rPr>
        <w:t xml:space="preserve"> </w:t>
      </w:r>
      <w:r>
        <w:t>Понятие и виды преступлений. Необходимая оборона. Цели наказания. Виды</w:t>
      </w:r>
      <w:r>
        <w:rPr>
          <w:spacing w:val="1"/>
        </w:rPr>
        <w:t xml:space="preserve"> </w:t>
      </w:r>
      <w:r>
        <w:t>наказаний. Особенности правового статуса несовершеннолетнего. Права ребенка</w:t>
      </w:r>
      <w:r>
        <w:rPr>
          <w:spacing w:val="-67"/>
        </w:rPr>
        <w:t xml:space="preserve"> </w:t>
      </w:r>
      <w:r>
        <w:t>и</w:t>
      </w:r>
      <w:r>
        <w:rPr>
          <w:spacing w:val="18"/>
        </w:rPr>
        <w:t xml:space="preserve"> </w:t>
      </w:r>
      <w:r>
        <w:t>их</w:t>
      </w:r>
      <w:r>
        <w:rPr>
          <w:spacing w:val="14"/>
        </w:rPr>
        <w:t xml:space="preserve"> </w:t>
      </w:r>
      <w:r>
        <w:t>защита.</w:t>
      </w:r>
      <w:r>
        <w:rPr>
          <w:spacing w:val="21"/>
        </w:rPr>
        <w:t xml:space="preserve"> </w:t>
      </w:r>
      <w:r>
        <w:t>Дееспособность</w:t>
      </w:r>
      <w:r>
        <w:rPr>
          <w:spacing w:val="17"/>
        </w:rPr>
        <w:t xml:space="preserve"> </w:t>
      </w:r>
      <w:r>
        <w:t>малолетних.</w:t>
      </w:r>
      <w:r>
        <w:rPr>
          <w:spacing w:val="21"/>
        </w:rPr>
        <w:t xml:space="preserve"> </w:t>
      </w:r>
      <w:r>
        <w:t>Дееспособность</w:t>
      </w:r>
      <w:r>
        <w:rPr>
          <w:spacing w:val="21"/>
        </w:rPr>
        <w:t xml:space="preserve"> </w:t>
      </w:r>
      <w:r>
        <w:t>несовершеннолетних</w:t>
      </w:r>
      <w:r>
        <w:rPr>
          <w:spacing w:val="-68"/>
        </w:rPr>
        <w:t xml:space="preserve"> </w:t>
      </w:r>
      <w:r>
        <w:t>в возрасте</w:t>
      </w:r>
      <w:r>
        <w:rPr>
          <w:spacing w:val="1"/>
        </w:rPr>
        <w:t xml:space="preserve"> </w:t>
      </w:r>
      <w:r>
        <w:t>от 14</w:t>
      </w:r>
      <w:r>
        <w:rPr>
          <w:spacing w:val="1"/>
        </w:rPr>
        <w:t xml:space="preserve"> </w:t>
      </w:r>
      <w:r>
        <w:t>до</w:t>
      </w:r>
      <w:r>
        <w:rPr>
          <w:spacing w:val="1"/>
        </w:rPr>
        <w:t xml:space="preserve"> </w:t>
      </w:r>
      <w:r>
        <w:t>18</w:t>
      </w:r>
      <w:r>
        <w:rPr>
          <w:spacing w:val="1"/>
        </w:rPr>
        <w:t xml:space="preserve"> </w:t>
      </w:r>
      <w:r>
        <w:t>лет.</w:t>
      </w:r>
      <w:r>
        <w:rPr>
          <w:spacing w:val="1"/>
        </w:rPr>
        <w:t xml:space="preserve"> </w:t>
      </w:r>
      <w:r>
        <w:t>Особенности</w:t>
      </w:r>
      <w:r>
        <w:rPr>
          <w:spacing w:val="1"/>
        </w:rPr>
        <w:t xml:space="preserve"> </w:t>
      </w:r>
      <w:r>
        <w:t>регулирования</w:t>
      </w:r>
      <w:r>
        <w:rPr>
          <w:spacing w:val="1"/>
        </w:rPr>
        <w:t xml:space="preserve"> </w:t>
      </w:r>
      <w:r>
        <w:t>труда</w:t>
      </w:r>
      <w:r>
        <w:rPr>
          <w:spacing w:val="1"/>
        </w:rPr>
        <w:t xml:space="preserve"> </w:t>
      </w:r>
      <w:r>
        <w:t>работников</w:t>
      </w:r>
      <w:r>
        <w:rPr>
          <w:spacing w:val="1"/>
        </w:rPr>
        <w:t xml:space="preserve"> </w:t>
      </w:r>
      <w:r>
        <w:t>в</w:t>
      </w:r>
      <w:r>
        <w:rPr>
          <w:spacing w:val="1"/>
        </w:rPr>
        <w:t xml:space="preserve"> </w:t>
      </w:r>
      <w:r>
        <w:t>возрасте до 18 лет. Правовое регулирование в сфере образования. Особенности</w:t>
      </w:r>
      <w:r>
        <w:rPr>
          <w:spacing w:val="1"/>
        </w:rPr>
        <w:t xml:space="preserve"> </w:t>
      </w:r>
      <w:r>
        <w:t>уголовной</w:t>
      </w:r>
      <w:r>
        <w:rPr>
          <w:spacing w:val="1"/>
        </w:rPr>
        <w:t xml:space="preserve"> </w:t>
      </w:r>
      <w:r>
        <w:t>ответственности</w:t>
      </w:r>
      <w:r>
        <w:rPr>
          <w:spacing w:val="1"/>
        </w:rPr>
        <w:t xml:space="preserve"> </w:t>
      </w:r>
      <w:r>
        <w:t>и</w:t>
      </w:r>
      <w:r>
        <w:rPr>
          <w:spacing w:val="1"/>
        </w:rPr>
        <w:t xml:space="preserve"> </w:t>
      </w:r>
      <w:r>
        <w:t>наказания</w:t>
      </w:r>
      <w:r>
        <w:rPr>
          <w:spacing w:val="1"/>
        </w:rPr>
        <w:t xml:space="preserve"> </w:t>
      </w:r>
      <w:r>
        <w:t>несовершеннолетних.</w:t>
      </w:r>
      <w:r>
        <w:rPr>
          <w:i/>
        </w:rPr>
        <w:t>Международное</w:t>
      </w:r>
      <w:r>
        <w:rPr>
          <w:i/>
          <w:spacing w:val="-67"/>
        </w:rPr>
        <w:t xml:space="preserve"> </w:t>
      </w:r>
      <w:r>
        <w:rPr>
          <w:i/>
        </w:rPr>
        <w:t>гуманитарное</w:t>
      </w:r>
      <w:r>
        <w:rPr>
          <w:i/>
          <w:spacing w:val="1"/>
        </w:rPr>
        <w:t xml:space="preserve"> </w:t>
      </w:r>
      <w:r>
        <w:rPr>
          <w:i/>
        </w:rPr>
        <w:t>право.</w:t>
      </w:r>
      <w:r>
        <w:rPr>
          <w:i/>
          <w:spacing w:val="1"/>
        </w:rPr>
        <w:t xml:space="preserve"> </w:t>
      </w:r>
      <w:r>
        <w:rPr>
          <w:i/>
        </w:rPr>
        <w:t>Международно-правовая</w:t>
      </w:r>
      <w:r>
        <w:rPr>
          <w:i/>
          <w:spacing w:val="1"/>
        </w:rPr>
        <w:t xml:space="preserve"> </w:t>
      </w:r>
      <w:r>
        <w:rPr>
          <w:i/>
        </w:rPr>
        <w:t>защита</w:t>
      </w:r>
      <w:r>
        <w:rPr>
          <w:i/>
          <w:spacing w:val="1"/>
        </w:rPr>
        <w:t xml:space="preserve"> </w:t>
      </w:r>
      <w:r>
        <w:rPr>
          <w:i/>
        </w:rPr>
        <w:t>жертв</w:t>
      </w:r>
      <w:r>
        <w:rPr>
          <w:i/>
          <w:spacing w:val="1"/>
        </w:rPr>
        <w:t xml:space="preserve"> </w:t>
      </w:r>
      <w:r>
        <w:rPr>
          <w:i/>
        </w:rPr>
        <w:t>вооруженных</w:t>
      </w:r>
      <w:r>
        <w:rPr>
          <w:i/>
          <w:spacing w:val="1"/>
        </w:rPr>
        <w:t xml:space="preserve"> </w:t>
      </w:r>
      <w:r>
        <w:rPr>
          <w:i/>
        </w:rPr>
        <w:t>конфликтов.</w:t>
      </w:r>
    </w:p>
    <w:p w:rsidR="00877DF7" w:rsidRDefault="00A448DA">
      <w:pPr>
        <w:pStyle w:val="1"/>
        <w:spacing w:before="4" w:line="322" w:lineRule="exact"/>
        <w:ind w:left="4845"/>
        <w:jc w:val="left"/>
      </w:pPr>
      <w:r>
        <w:t>Экономика</w:t>
      </w:r>
    </w:p>
    <w:p w:rsidR="00877DF7" w:rsidRDefault="00A448DA">
      <w:pPr>
        <w:pStyle w:val="a3"/>
        <w:tabs>
          <w:tab w:val="left" w:pos="1595"/>
          <w:tab w:val="left" w:pos="1950"/>
          <w:tab w:val="left" w:pos="3731"/>
          <w:tab w:val="left" w:pos="5834"/>
          <w:tab w:val="left" w:pos="7181"/>
          <w:tab w:val="left" w:pos="9059"/>
          <w:tab w:val="left" w:pos="9357"/>
        </w:tabs>
        <w:ind w:right="706" w:firstLine="566"/>
        <w:jc w:val="left"/>
      </w:pPr>
      <w:r>
        <w:t>Понятие</w:t>
      </w:r>
      <w:r>
        <w:rPr>
          <w:spacing w:val="32"/>
        </w:rPr>
        <w:t xml:space="preserve"> </w:t>
      </w:r>
      <w:r>
        <w:t>экономики.</w:t>
      </w:r>
      <w:r>
        <w:rPr>
          <w:spacing w:val="33"/>
        </w:rPr>
        <w:t xml:space="preserve"> </w:t>
      </w:r>
      <w:r>
        <w:t>Роль</w:t>
      </w:r>
      <w:r>
        <w:rPr>
          <w:spacing w:val="30"/>
        </w:rPr>
        <w:t xml:space="preserve"> </w:t>
      </w:r>
      <w:r>
        <w:t>экономики</w:t>
      </w:r>
      <w:r>
        <w:rPr>
          <w:spacing w:val="31"/>
        </w:rPr>
        <w:t xml:space="preserve"> </w:t>
      </w:r>
      <w:r>
        <w:t>в</w:t>
      </w:r>
      <w:r>
        <w:rPr>
          <w:spacing w:val="35"/>
        </w:rPr>
        <w:t xml:space="preserve"> </w:t>
      </w:r>
      <w:r>
        <w:t>жизни</w:t>
      </w:r>
      <w:r>
        <w:rPr>
          <w:spacing w:val="36"/>
        </w:rPr>
        <w:t xml:space="preserve"> </w:t>
      </w:r>
      <w:r>
        <w:t>общества.</w:t>
      </w:r>
      <w:r>
        <w:rPr>
          <w:spacing w:val="33"/>
        </w:rPr>
        <w:t xml:space="preserve"> </w:t>
      </w:r>
      <w:r>
        <w:t>Товары</w:t>
      </w:r>
      <w:r>
        <w:rPr>
          <w:spacing w:val="36"/>
        </w:rPr>
        <w:t xml:space="preserve"> </w:t>
      </w:r>
      <w:r>
        <w:t>и</w:t>
      </w:r>
      <w:r>
        <w:rPr>
          <w:spacing w:val="37"/>
        </w:rPr>
        <w:t xml:space="preserve"> </w:t>
      </w:r>
      <w:r>
        <w:t>услуги.</w:t>
      </w:r>
      <w:r>
        <w:rPr>
          <w:spacing w:val="-67"/>
        </w:rPr>
        <w:t xml:space="preserve"> </w:t>
      </w:r>
      <w:r>
        <w:t>Ресурсы</w:t>
      </w:r>
      <w:r>
        <w:tab/>
        <w:t>и</w:t>
      </w:r>
      <w:r>
        <w:tab/>
        <w:t>потребности,</w:t>
      </w:r>
      <w:r>
        <w:tab/>
        <w:t>ограниченность</w:t>
      </w:r>
      <w:r>
        <w:tab/>
        <w:t>ресурсов.</w:t>
      </w:r>
      <w:r>
        <w:tab/>
        <w:t>Производство</w:t>
      </w:r>
      <w:r>
        <w:tab/>
        <w:t>-</w:t>
      </w:r>
      <w:r>
        <w:tab/>
      </w:r>
      <w:r>
        <w:rPr>
          <w:spacing w:val="-1"/>
        </w:rPr>
        <w:t>основа</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702"/>
      </w:pPr>
      <w:r>
        <w:lastRenderedPageBreak/>
        <w:t>экономики.</w:t>
      </w:r>
      <w:r>
        <w:rPr>
          <w:spacing w:val="1"/>
        </w:rPr>
        <w:t xml:space="preserve"> </w:t>
      </w:r>
      <w:r>
        <w:t>Распределение.</w:t>
      </w:r>
      <w:r>
        <w:rPr>
          <w:spacing w:val="1"/>
        </w:rPr>
        <w:t xml:space="preserve"> </w:t>
      </w:r>
      <w:r>
        <w:t>Обмен.</w:t>
      </w:r>
      <w:r>
        <w:rPr>
          <w:spacing w:val="1"/>
        </w:rPr>
        <w:t xml:space="preserve"> </w:t>
      </w:r>
      <w:r>
        <w:t>Потребление.</w:t>
      </w:r>
      <w:r>
        <w:rPr>
          <w:spacing w:val="1"/>
        </w:rPr>
        <w:t xml:space="preserve"> </w:t>
      </w:r>
      <w:r>
        <w:t>Факторы</w:t>
      </w:r>
      <w:r>
        <w:rPr>
          <w:spacing w:val="1"/>
        </w:rPr>
        <w:t xml:space="preserve"> </w:t>
      </w:r>
      <w:r>
        <w:t>производства.</w:t>
      </w:r>
      <w:r>
        <w:rPr>
          <w:spacing w:val="1"/>
        </w:rPr>
        <w:t xml:space="preserve"> </w:t>
      </w:r>
      <w:r>
        <w:t>Производительность труда. Разделение труда и специализация. Собственность.</w:t>
      </w:r>
      <w:r>
        <w:rPr>
          <w:spacing w:val="1"/>
        </w:rPr>
        <w:t xml:space="preserve"> </w:t>
      </w:r>
      <w:r>
        <w:t>Торговля и ее формы. Реклама. Деньги и их функции. Инфляция, ее последствия.</w:t>
      </w:r>
      <w:r>
        <w:rPr>
          <w:spacing w:val="-67"/>
        </w:rPr>
        <w:t xml:space="preserve"> </w:t>
      </w:r>
      <w:r>
        <w:t>Типы</w:t>
      </w:r>
      <w:r>
        <w:rPr>
          <w:spacing w:val="1"/>
        </w:rPr>
        <w:t xml:space="preserve"> </w:t>
      </w:r>
      <w:r>
        <w:t>экономических</w:t>
      </w:r>
      <w:r>
        <w:rPr>
          <w:spacing w:val="1"/>
        </w:rPr>
        <w:t xml:space="preserve"> </w:t>
      </w:r>
      <w:r>
        <w:t>систем.</w:t>
      </w:r>
      <w:r>
        <w:rPr>
          <w:spacing w:val="1"/>
        </w:rPr>
        <w:t xml:space="preserve"> </w:t>
      </w:r>
      <w:r>
        <w:t>Рынок</w:t>
      </w:r>
      <w:r>
        <w:rPr>
          <w:spacing w:val="1"/>
        </w:rPr>
        <w:t xml:space="preserve"> </w:t>
      </w:r>
      <w:r>
        <w:t>и</w:t>
      </w:r>
      <w:r>
        <w:rPr>
          <w:spacing w:val="1"/>
        </w:rPr>
        <w:t xml:space="preserve"> </w:t>
      </w:r>
      <w:r>
        <w:t>рыночный</w:t>
      </w:r>
      <w:r>
        <w:rPr>
          <w:spacing w:val="1"/>
        </w:rPr>
        <w:t xml:space="preserve"> </w:t>
      </w:r>
      <w:r>
        <w:t>механизм.</w:t>
      </w:r>
      <w:r>
        <w:rPr>
          <w:spacing w:val="1"/>
        </w:rPr>
        <w:t xml:space="preserve"> </w:t>
      </w:r>
      <w:r>
        <w:t xml:space="preserve">Предпринимательская деятельность. Издержки, выручка, прибыль. </w:t>
      </w:r>
      <w:r>
        <w:rPr>
          <w:i/>
        </w:rPr>
        <w:t>Виды рынков.</w:t>
      </w:r>
      <w:r>
        <w:rPr>
          <w:i/>
          <w:spacing w:val="-67"/>
        </w:rPr>
        <w:t xml:space="preserve"> </w:t>
      </w:r>
      <w:r>
        <w:rPr>
          <w:i/>
        </w:rPr>
        <w:t>Рынок</w:t>
      </w:r>
      <w:r>
        <w:rPr>
          <w:i/>
          <w:spacing w:val="1"/>
        </w:rPr>
        <w:t xml:space="preserve"> </w:t>
      </w:r>
      <w:r>
        <w:rPr>
          <w:i/>
        </w:rPr>
        <w:t>капиталов.</w:t>
      </w:r>
      <w:r>
        <w:rPr>
          <w:i/>
          <w:spacing w:val="1"/>
        </w:rPr>
        <w:t xml:space="preserve"> </w:t>
      </w:r>
      <w:r>
        <w:t>Рынок</w:t>
      </w:r>
      <w:r>
        <w:rPr>
          <w:spacing w:val="1"/>
        </w:rPr>
        <w:t xml:space="preserve"> </w:t>
      </w:r>
      <w:r>
        <w:t>труда.</w:t>
      </w:r>
      <w:r>
        <w:rPr>
          <w:spacing w:val="1"/>
        </w:rPr>
        <w:t xml:space="preserve"> </w:t>
      </w:r>
      <w:r>
        <w:t>Каким</w:t>
      </w:r>
      <w:r>
        <w:rPr>
          <w:spacing w:val="1"/>
        </w:rPr>
        <w:t xml:space="preserve"> </w:t>
      </w:r>
      <w:r>
        <w:t>должен</w:t>
      </w:r>
      <w:r>
        <w:rPr>
          <w:spacing w:val="1"/>
        </w:rPr>
        <w:t xml:space="preserve"> </w:t>
      </w:r>
      <w:r>
        <w:t>быть</w:t>
      </w:r>
      <w:r>
        <w:rPr>
          <w:spacing w:val="1"/>
        </w:rPr>
        <w:t xml:space="preserve"> </w:t>
      </w:r>
      <w:r>
        <w:t>современный</w:t>
      </w:r>
      <w:r>
        <w:rPr>
          <w:spacing w:val="1"/>
        </w:rPr>
        <w:t xml:space="preserve"> </w:t>
      </w:r>
      <w:r>
        <w:t>работник.</w:t>
      </w:r>
      <w:r>
        <w:rPr>
          <w:spacing w:val="-67"/>
        </w:rPr>
        <w:t xml:space="preserve"> </w:t>
      </w:r>
      <w:r>
        <w:t>Выбор профессии. Заработная плата и стимулирование труда. Роль государства в</w:t>
      </w:r>
      <w:r>
        <w:rPr>
          <w:spacing w:val="-67"/>
        </w:rPr>
        <w:t xml:space="preserve"> </w:t>
      </w:r>
      <w:r>
        <w:t>экономике.</w:t>
      </w:r>
      <w:r>
        <w:rPr>
          <w:spacing w:val="1"/>
        </w:rPr>
        <w:t xml:space="preserve"> </w:t>
      </w: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Государственный</w:t>
      </w:r>
      <w:r>
        <w:rPr>
          <w:spacing w:val="1"/>
        </w:rPr>
        <w:t xml:space="preserve"> </w:t>
      </w:r>
      <w:r>
        <w:t>бюджет. Налоги:</w:t>
      </w:r>
      <w:r>
        <w:rPr>
          <w:spacing w:val="-6"/>
        </w:rPr>
        <w:t xml:space="preserve"> </w:t>
      </w:r>
      <w:r>
        <w:t>система</w:t>
      </w:r>
      <w:r>
        <w:rPr>
          <w:spacing w:val="-1"/>
        </w:rPr>
        <w:t xml:space="preserve"> </w:t>
      </w:r>
      <w:r>
        <w:t>налогов,</w:t>
      </w:r>
      <w:r>
        <w:rPr>
          <w:spacing w:val="1"/>
        </w:rPr>
        <w:t xml:space="preserve"> </w:t>
      </w:r>
      <w:r>
        <w:rPr>
          <w:i/>
        </w:rPr>
        <w:t>функции,</w:t>
      </w:r>
      <w:r>
        <w:rPr>
          <w:i/>
          <w:spacing w:val="1"/>
        </w:rPr>
        <w:t xml:space="preserve"> </w:t>
      </w:r>
      <w:r>
        <w:rPr>
          <w:i/>
        </w:rPr>
        <w:t>налоговые</w:t>
      </w:r>
      <w:r>
        <w:rPr>
          <w:i/>
          <w:spacing w:val="-1"/>
        </w:rPr>
        <w:t xml:space="preserve"> </w:t>
      </w:r>
      <w:r>
        <w:rPr>
          <w:i/>
        </w:rPr>
        <w:t>системы</w:t>
      </w:r>
      <w:r>
        <w:rPr>
          <w:i/>
          <w:spacing w:val="-3"/>
        </w:rPr>
        <w:t xml:space="preserve"> </w:t>
      </w:r>
      <w:r>
        <w:rPr>
          <w:i/>
        </w:rPr>
        <w:t>разных</w:t>
      </w:r>
      <w:r>
        <w:rPr>
          <w:i/>
          <w:spacing w:val="-1"/>
        </w:rPr>
        <w:t xml:space="preserve"> </w:t>
      </w:r>
      <w:r>
        <w:rPr>
          <w:i/>
        </w:rPr>
        <w:t>эпох</w:t>
      </w:r>
      <w:r>
        <w:t>.</w:t>
      </w:r>
    </w:p>
    <w:p w:rsidR="00877DF7" w:rsidRDefault="00A448DA">
      <w:pPr>
        <w:ind w:left="395" w:right="700" w:firstLine="566"/>
        <w:jc w:val="both"/>
        <w:rPr>
          <w:sz w:val="28"/>
        </w:rPr>
      </w:pPr>
      <w:r>
        <w:rPr>
          <w:sz w:val="28"/>
        </w:rPr>
        <w:t>Банковские</w:t>
      </w:r>
      <w:r>
        <w:rPr>
          <w:spacing w:val="1"/>
          <w:sz w:val="28"/>
        </w:rPr>
        <w:t xml:space="preserve"> </w:t>
      </w:r>
      <w:r>
        <w:rPr>
          <w:sz w:val="28"/>
        </w:rPr>
        <w:t>услуги,</w:t>
      </w:r>
      <w:r>
        <w:rPr>
          <w:spacing w:val="1"/>
          <w:sz w:val="28"/>
        </w:rPr>
        <w:t xml:space="preserve"> </w:t>
      </w:r>
      <w:r>
        <w:rPr>
          <w:sz w:val="28"/>
        </w:rPr>
        <w:t>предоставляемые</w:t>
      </w:r>
      <w:r>
        <w:rPr>
          <w:spacing w:val="1"/>
          <w:sz w:val="28"/>
        </w:rPr>
        <w:t xml:space="preserve"> </w:t>
      </w:r>
      <w:r>
        <w:rPr>
          <w:sz w:val="28"/>
        </w:rPr>
        <w:t>гражданам:</w:t>
      </w:r>
      <w:r>
        <w:rPr>
          <w:spacing w:val="1"/>
          <w:sz w:val="28"/>
        </w:rPr>
        <w:t xml:space="preserve"> </w:t>
      </w:r>
      <w:r>
        <w:rPr>
          <w:sz w:val="28"/>
        </w:rPr>
        <w:t>депозит,</w:t>
      </w:r>
      <w:r>
        <w:rPr>
          <w:spacing w:val="71"/>
          <w:sz w:val="28"/>
        </w:rPr>
        <w:t xml:space="preserve"> </w:t>
      </w:r>
      <w:r>
        <w:rPr>
          <w:sz w:val="28"/>
        </w:rPr>
        <w:t>кредит,</w:t>
      </w:r>
      <w:r>
        <w:rPr>
          <w:spacing w:val="1"/>
          <w:sz w:val="28"/>
        </w:rPr>
        <w:t xml:space="preserve"> </w:t>
      </w:r>
      <w:r>
        <w:rPr>
          <w:sz w:val="28"/>
        </w:rPr>
        <w:t>платежная карта, электронные деньги, денежный перевод, обмен валюты. Формы</w:t>
      </w:r>
      <w:r>
        <w:rPr>
          <w:spacing w:val="-67"/>
          <w:sz w:val="28"/>
        </w:rPr>
        <w:t xml:space="preserve"> </w:t>
      </w:r>
      <w:r>
        <w:rPr>
          <w:sz w:val="28"/>
        </w:rPr>
        <w:t>дистанционного</w:t>
      </w:r>
      <w:r>
        <w:rPr>
          <w:spacing w:val="1"/>
          <w:sz w:val="28"/>
        </w:rPr>
        <w:t xml:space="preserve"> </w:t>
      </w:r>
      <w:r>
        <w:rPr>
          <w:sz w:val="28"/>
        </w:rPr>
        <w:t>банковского</w:t>
      </w:r>
      <w:r>
        <w:rPr>
          <w:spacing w:val="1"/>
          <w:sz w:val="28"/>
        </w:rPr>
        <w:t xml:space="preserve"> </w:t>
      </w:r>
      <w:r>
        <w:rPr>
          <w:sz w:val="28"/>
        </w:rPr>
        <w:t>обслуживания:</w:t>
      </w:r>
      <w:r>
        <w:rPr>
          <w:spacing w:val="1"/>
          <w:sz w:val="28"/>
        </w:rPr>
        <w:t xml:space="preserve"> </w:t>
      </w:r>
      <w:r>
        <w:rPr>
          <w:sz w:val="28"/>
        </w:rPr>
        <w:t>банкомат,</w:t>
      </w:r>
      <w:r>
        <w:rPr>
          <w:spacing w:val="1"/>
          <w:sz w:val="28"/>
        </w:rPr>
        <w:t xml:space="preserve"> </w:t>
      </w:r>
      <w:r>
        <w:rPr>
          <w:sz w:val="28"/>
        </w:rPr>
        <w:t>мобильный</w:t>
      </w:r>
      <w:r>
        <w:rPr>
          <w:spacing w:val="1"/>
          <w:sz w:val="28"/>
        </w:rPr>
        <w:t xml:space="preserve"> </w:t>
      </w:r>
      <w:r>
        <w:rPr>
          <w:i/>
          <w:sz w:val="28"/>
        </w:rPr>
        <w:t>банкинг,</w:t>
      </w:r>
      <w:r>
        <w:rPr>
          <w:i/>
          <w:spacing w:val="1"/>
          <w:sz w:val="28"/>
        </w:rPr>
        <w:t xml:space="preserve"> </w:t>
      </w:r>
      <w:r>
        <w:rPr>
          <w:i/>
          <w:sz w:val="28"/>
        </w:rPr>
        <w:t>онлайн-банкинг</w:t>
      </w:r>
      <w:r>
        <w:rPr>
          <w:sz w:val="28"/>
        </w:rPr>
        <w:t xml:space="preserve">. </w:t>
      </w:r>
      <w:r>
        <w:rPr>
          <w:i/>
          <w:sz w:val="28"/>
        </w:rPr>
        <w:t>Страховые услуги: страхование жизни, здоровья, имущества,</w:t>
      </w:r>
      <w:r>
        <w:rPr>
          <w:i/>
          <w:spacing w:val="1"/>
          <w:sz w:val="28"/>
        </w:rPr>
        <w:t xml:space="preserve"> </w:t>
      </w:r>
      <w:r>
        <w:rPr>
          <w:i/>
          <w:sz w:val="28"/>
        </w:rPr>
        <w:t xml:space="preserve">ответственности.Инвестиции в реальные и финансовые активы. </w:t>
      </w:r>
      <w:r>
        <w:rPr>
          <w:sz w:val="28"/>
        </w:rPr>
        <w:t>Пенсионное</w:t>
      </w:r>
      <w:r>
        <w:rPr>
          <w:spacing w:val="1"/>
          <w:sz w:val="28"/>
        </w:rPr>
        <w:t xml:space="preserve"> </w:t>
      </w:r>
      <w:r>
        <w:rPr>
          <w:sz w:val="28"/>
        </w:rPr>
        <w:t>обеспечение.</w:t>
      </w:r>
      <w:r>
        <w:rPr>
          <w:spacing w:val="1"/>
          <w:sz w:val="28"/>
        </w:rPr>
        <w:t xml:space="preserve"> </w:t>
      </w:r>
      <w:r>
        <w:rPr>
          <w:sz w:val="28"/>
        </w:rPr>
        <w:t>Налогообложение</w:t>
      </w:r>
      <w:r>
        <w:rPr>
          <w:spacing w:val="1"/>
          <w:sz w:val="28"/>
        </w:rPr>
        <w:t xml:space="preserve"> </w:t>
      </w:r>
      <w:r>
        <w:rPr>
          <w:sz w:val="28"/>
        </w:rPr>
        <w:t>граждан.</w:t>
      </w:r>
      <w:r>
        <w:rPr>
          <w:spacing w:val="1"/>
          <w:sz w:val="28"/>
        </w:rPr>
        <w:t xml:space="preserve"> </w:t>
      </w:r>
      <w:r>
        <w:rPr>
          <w:sz w:val="28"/>
        </w:rPr>
        <w:t>Защита</w:t>
      </w:r>
      <w:r>
        <w:rPr>
          <w:spacing w:val="1"/>
          <w:sz w:val="28"/>
        </w:rPr>
        <w:t xml:space="preserve"> </w:t>
      </w:r>
      <w:r>
        <w:rPr>
          <w:sz w:val="28"/>
        </w:rPr>
        <w:t>от</w:t>
      </w:r>
      <w:r>
        <w:rPr>
          <w:spacing w:val="1"/>
          <w:sz w:val="28"/>
        </w:rPr>
        <w:t xml:space="preserve"> </w:t>
      </w:r>
      <w:r>
        <w:rPr>
          <w:sz w:val="28"/>
        </w:rPr>
        <w:t>финансовых</w:t>
      </w:r>
      <w:r>
        <w:rPr>
          <w:spacing w:val="1"/>
          <w:sz w:val="28"/>
        </w:rPr>
        <w:t xml:space="preserve"> </w:t>
      </w:r>
      <w:r>
        <w:rPr>
          <w:sz w:val="28"/>
        </w:rPr>
        <w:t>махинаций.</w:t>
      </w:r>
      <w:r>
        <w:rPr>
          <w:spacing w:val="1"/>
          <w:sz w:val="28"/>
        </w:rPr>
        <w:t xml:space="preserve"> </w:t>
      </w:r>
      <w:r>
        <w:rPr>
          <w:sz w:val="28"/>
        </w:rPr>
        <w:t>Экономические</w:t>
      </w:r>
      <w:r>
        <w:rPr>
          <w:spacing w:val="1"/>
          <w:sz w:val="28"/>
        </w:rPr>
        <w:t xml:space="preserve"> </w:t>
      </w:r>
      <w:r>
        <w:rPr>
          <w:sz w:val="28"/>
        </w:rPr>
        <w:t>функции</w:t>
      </w:r>
      <w:r>
        <w:rPr>
          <w:spacing w:val="1"/>
          <w:sz w:val="28"/>
        </w:rPr>
        <w:t xml:space="preserve"> </w:t>
      </w:r>
      <w:r>
        <w:rPr>
          <w:sz w:val="28"/>
        </w:rPr>
        <w:t>домохозяйства.</w:t>
      </w:r>
      <w:r>
        <w:rPr>
          <w:spacing w:val="1"/>
          <w:sz w:val="28"/>
        </w:rPr>
        <w:t xml:space="preserve"> </w:t>
      </w:r>
      <w:r>
        <w:rPr>
          <w:sz w:val="28"/>
        </w:rPr>
        <w:t>Потребление</w:t>
      </w:r>
      <w:r>
        <w:rPr>
          <w:spacing w:val="1"/>
          <w:sz w:val="28"/>
        </w:rPr>
        <w:t xml:space="preserve"> </w:t>
      </w:r>
      <w:r>
        <w:rPr>
          <w:sz w:val="28"/>
        </w:rPr>
        <w:t>домашних</w:t>
      </w:r>
      <w:r>
        <w:rPr>
          <w:spacing w:val="1"/>
          <w:sz w:val="28"/>
        </w:rPr>
        <w:t xml:space="preserve"> </w:t>
      </w:r>
      <w:r>
        <w:rPr>
          <w:sz w:val="28"/>
        </w:rPr>
        <w:t>хозяйств.</w:t>
      </w:r>
      <w:r>
        <w:rPr>
          <w:spacing w:val="-67"/>
          <w:sz w:val="28"/>
        </w:rPr>
        <w:t xml:space="preserve"> </w:t>
      </w:r>
      <w:r>
        <w:rPr>
          <w:sz w:val="28"/>
        </w:rPr>
        <w:t>Семейный бюджет. Источники доходов и расходов семьи. Активы и пассивы.</w:t>
      </w:r>
      <w:r>
        <w:rPr>
          <w:spacing w:val="1"/>
          <w:sz w:val="28"/>
        </w:rPr>
        <w:t xml:space="preserve"> </w:t>
      </w:r>
      <w:r>
        <w:rPr>
          <w:sz w:val="28"/>
        </w:rPr>
        <w:t>Личный финансовый план.</w:t>
      </w:r>
      <w:r>
        <w:rPr>
          <w:spacing w:val="4"/>
          <w:sz w:val="28"/>
        </w:rPr>
        <w:t xml:space="preserve"> </w:t>
      </w:r>
      <w:r>
        <w:rPr>
          <w:sz w:val="28"/>
        </w:rPr>
        <w:t>Сбережения.</w:t>
      </w:r>
      <w:r>
        <w:rPr>
          <w:spacing w:val="-2"/>
          <w:sz w:val="28"/>
        </w:rPr>
        <w:t xml:space="preserve"> </w:t>
      </w:r>
      <w:r>
        <w:rPr>
          <w:sz w:val="28"/>
        </w:rPr>
        <w:t>Инфляция.</w:t>
      </w:r>
    </w:p>
    <w:p w:rsidR="00877DF7" w:rsidRDefault="00A448DA" w:rsidP="003E7F07">
      <w:pPr>
        <w:pStyle w:val="1"/>
        <w:numPr>
          <w:ilvl w:val="3"/>
          <w:numId w:val="129"/>
        </w:numPr>
        <w:tabs>
          <w:tab w:val="left" w:pos="5244"/>
        </w:tabs>
        <w:spacing w:before="3"/>
        <w:ind w:left="5244" w:hanging="917"/>
        <w:jc w:val="both"/>
      </w:pPr>
      <w:bookmarkStart w:id="6" w:name="_TOC_250001"/>
      <w:bookmarkEnd w:id="6"/>
      <w:r>
        <w:t>География</w:t>
      </w:r>
    </w:p>
    <w:p w:rsidR="00877DF7" w:rsidRDefault="00A448DA">
      <w:pPr>
        <w:pStyle w:val="a3"/>
        <w:ind w:right="700" w:firstLine="566"/>
      </w:pPr>
      <w:r>
        <w:t>Географическое</w:t>
      </w:r>
      <w:r>
        <w:rPr>
          <w:spacing w:val="1"/>
        </w:rPr>
        <w:t xml:space="preserve"> </w:t>
      </w:r>
      <w:r>
        <w:t>образование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1"/>
        </w:rPr>
        <w:t xml:space="preserve"> </w:t>
      </w:r>
      <w:r>
        <w:t>формирование</w:t>
      </w:r>
      <w:r>
        <w:rPr>
          <w:spacing w:val="1"/>
        </w:rPr>
        <w:t xml:space="preserve"> </w:t>
      </w:r>
      <w:r>
        <w:t>картографической</w:t>
      </w:r>
      <w:r>
        <w:rPr>
          <w:spacing w:val="1"/>
        </w:rPr>
        <w:t xml:space="preserve"> </w:t>
      </w:r>
      <w:r>
        <w:t>грамотности,</w:t>
      </w:r>
      <w:r>
        <w:rPr>
          <w:spacing w:val="1"/>
        </w:rPr>
        <w:t xml:space="preserve"> </w:t>
      </w:r>
      <w:r>
        <w:t>навыков</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в</w:t>
      </w:r>
      <w:r>
        <w:rPr>
          <w:spacing w:val="1"/>
        </w:rPr>
        <w:t xml:space="preserve"> </w:t>
      </w:r>
      <w:r>
        <w:t>жизни</w:t>
      </w:r>
      <w:r>
        <w:rPr>
          <w:spacing w:val="1"/>
        </w:rPr>
        <w:t xml:space="preserve"> </w:t>
      </w:r>
      <w:r>
        <w:t>для</w:t>
      </w:r>
      <w:r>
        <w:rPr>
          <w:spacing w:val="1"/>
        </w:rPr>
        <w:t xml:space="preserve"> </w:t>
      </w:r>
      <w:r>
        <w:t>объяснения,</w:t>
      </w:r>
      <w:r>
        <w:rPr>
          <w:spacing w:val="1"/>
        </w:rPr>
        <w:t xml:space="preserve"> </w:t>
      </w:r>
      <w:r>
        <w:t>оценки</w:t>
      </w:r>
      <w:r>
        <w:rPr>
          <w:spacing w:val="1"/>
        </w:rPr>
        <w:t xml:space="preserve"> </w:t>
      </w:r>
      <w:r>
        <w:t>и</w:t>
      </w:r>
      <w:r>
        <w:rPr>
          <w:spacing w:val="1"/>
        </w:rPr>
        <w:t xml:space="preserve"> </w:t>
      </w:r>
      <w:r>
        <w:t>прогнозирования</w:t>
      </w:r>
      <w:r>
        <w:rPr>
          <w:spacing w:val="1"/>
        </w:rPr>
        <w:t xml:space="preserve"> </w:t>
      </w:r>
      <w:r>
        <w:t>разнообразных</w:t>
      </w:r>
      <w:r>
        <w:rPr>
          <w:spacing w:val="1"/>
        </w:rPr>
        <w:t xml:space="preserve"> </w:t>
      </w:r>
      <w:r>
        <w:t>природных,</w:t>
      </w:r>
      <w:r>
        <w:rPr>
          <w:spacing w:val="1"/>
        </w:rPr>
        <w:t xml:space="preserve"> </w:t>
      </w:r>
      <w:r>
        <w:t>социально-экономических</w:t>
      </w:r>
      <w:r>
        <w:rPr>
          <w:spacing w:val="1"/>
        </w:rPr>
        <w:t xml:space="preserve"> </w:t>
      </w:r>
      <w:r>
        <w:t>и</w:t>
      </w:r>
      <w:r>
        <w:rPr>
          <w:spacing w:val="1"/>
        </w:rPr>
        <w:t xml:space="preserve"> </w:t>
      </w:r>
      <w:r>
        <w:t>экологических</w:t>
      </w:r>
      <w:r>
        <w:rPr>
          <w:spacing w:val="1"/>
        </w:rPr>
        <w:t xml:space="preserve"> </w:t>
      </w:r>
      <w:r>
        <w:t>процессов и явлений, адаптации к условиям окружающей среды и обеспечения</w:t>
      </w:r>
      <w:r>
        <w:rPr>
          <w:spacing w:val="1"/>
        </w:rPr>
        <w:t xml:space="preserve"> </w:t>
      </w:r>
      <w:r>
        <w:t>безопасности</w:t>
      </w:r>
      <w:r>
        <w:rPr>
          <w:spacing w:val="1"/>
        </w:rPr>
        <w:t xml:space="preserve"> </w:t>
      </w:r>
      <w:r>
        <w:t>жизнедеятельности.</w:t>
      </w:r>
      <w:r>
        <w:rPr>
          <w:spacing w:val="1"/>
        </w:rPr>
        <w:t xml:space="preserve"> </w:t>
      </w:r>
      <w:r>
        <w:t>Это</w:t>
      </w:r>
      <w:r>
        <w:rPr>
          <w:spacing w:val="1"/>
        </w:rPr>
        <w:t xml:space="preserve"> </w:t>
      </w:r>
      <w:r>
        <w:t>позволяет</w:t>
      </w:r>
      <w:r>
        <w:rPr>
          <w:spacing w:val="1"/>
        </w:rPr>
        <w:t xml:space="preserve"> </w:t>
      </w:r>
      <w:r>
        <w:t>реализовать</w:t>
      </w:r>
      <w:r>
        <w:rPr>
          <w:spacing w:val="1"/>
        </w:rPr>
        <w:t xml:space="preserve"> </w:t>
      </w:r>
      <w:r>
        <w:t>заложенную</w:t>
      </w:r>
      <w:r>
        <w:rPr>
          <w:spacing w:val="1"/>
        </w:rPr>
        <w:t xml:space="preserve"> </w:t>
      </w:r>
      <w:r>
        <w:t>в</w:t>
      </w:r>
      <w:r>
        <w:rPr>
          <w:spacing w:val="1"/>
        </w:rPr>
        <w:t xml:space="preserve"> </w:t>
      </w:r>
      <w:r>
        <w:t>образовательных</w:t>
      </w:r>
      <w:r>
        <w:rPr>
          <w:spacing w:val="1"/>
        </w:rPr>
        <w:t xml:space="preserve"> </w:t>
      </w:r>
      <w:r>
        <w:t>стандартах</w:t>
      </w:r>
      <w:r>
        <w:rPr>
          <w:spacing w:val="1"/>
        </w:rPr>
        <w:t xml:space="preserve"> </w:t>
      </w:r>
      <w:r>
        <w:t>метапредметную</w:t>
      </w:r>
      <w:r>
        <w:rPr>
          <w:spacing w:val="1"/>
        </w:rPr>
        <w:t xml:space="preserve"> </w:t>
      </w:r>
      <w:r>
        <w:t>направленность</w:t>
      </w:r>
      <w:r>
        <w:rPr>
          <w:spacing w:val="1"/>
        </w:rPr>
        <w:t xml:space="preserve"> </w:t>
      </w:r>
      <w:r>
        <w:t>в</w:t>
      </w:r>
      <w:r>
        <w:rPr>
          <w:spacing w:val="1"/>
        </w:rPr>
        <w:t xml:space="preserve"> </w:t>
      </w:r>
      <w:r>
        <w:t>обучении</w:t>
      </w:r>
      <w:r>
        <w:rPr>
          <w:spacing w:val="1"/>
        </w:rPr>
        <w:t xml:space="preserve"> </w:t>
      </w:r>
      <w:r>
        <w:t>географии.</w:t>
      </w:r>
      <w:r>
        <w:rPr>
          <w:spacing w:val="1"/>
        </w:rPr>
        <w:t xml:space="preserve"> </w:t>
      </w:r>
      <w:r>
        <w:t>Обучающиеся</w:t>
      </w:r>
      <w:r>
        <w:rPr>
          <w:spacing w:val="1"/>
        </w:rPr>
        <w:t xml:space="preserve"> </w:t>
      </w:r>
      <w:r>
        <w:t>овладеют</w:t>
      </w:r>
      <w:r>
        <w:rPr>
          <w:spacing w:val="1"/>
        </w:rPr>
        <w:t xml:space="preserve"> </w:t>
      </w:r>
      <w:r>
        <w:t>научными</w:t>
      </w:r>
      <w:r>
        <w:rPr>
          <w:spacing w:val="1"/>
        </w:rPr>
        <w:t xml:space="preserve"> </w:t>
      </w:r>
      <w:r>
        <w:t>методами</w:t>
      </w:r>
      <w:r>
        <w:rPr>
          <w:spacing w:val="1"/>
        </w:rPr>
        <w:t xml:space="preserve"> </w:t>
      </w:r>
      <w:r>
        <w:t>решения</w:t>
      </w:r>
      <w:r>
        <w:rPr>
          <w:spacing w:val="1"/>
        </w:rPr>
        <w:t xml:space="preserve"> </w:t>
      </w:r>
      <w:r>
        <w:t>различных</w:t>
      </w:r>
      <w:r>
        <w:rPr>
          <w:spacing w:val="1"/>
        </w:rPr>
        <w:t xml:space="preserve"> </w:t>
      </w:r>
      <w:r>
        <w:t>теоретических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умениями</w:t>
      </w:r>
      <w:r>
        <w:rPr>
          <w:spacing w:val="1"/>
        </w:rPr>
        <w:t xml:space="preserve"> </w:t>
      </w:r>
      <w:r>
        <w:t>формулировать</w:t>
      </w:r>
      <w:r>
        <w:rPr>
          <w:spacing w:val="1"/>
        </w:rPr>
        <w:t xml:space="preserve"> </w:t>
      </w:r>
      <w:r>
        <w:t>гипотезы,</w:t>
      </w:r>
      <w:r>
        <w:rPr>
          <w:spacing w:val="-67"/>
        </w:rPr>
        <w:t xml:space="preserve"> </w:t>
      </w:r>
      <w:r>
        <w:t>конструировать, проводить наблюдения, оценивать и анализировать полученные</w:t>
      </w:r>
      <w:r>
        <w:rPr>
          <w:spacing w:val="1"/>
        </w:rPr>
        <w:t xml:space="preserve"> </w:t>
      </w:r>
      <w:r>
        <w:t>результаты,</w:t>
      </w:r>
      <w:r>
        <w:rPr>
          <w:spacing w:val="3"/>
        </w:rPr>
        <w:t xml:space="preserve"> </w:t>
      </w:r>
      <w:r>
        <w:t>сопоставлять</w:t>
      </w:r>
      <w:r>
        <w:rPr>
          <w:spacing w:val="-2"/>
        </w:rPr>
        <w:t xml:space="preserve"> </w:t>
      </w:r>
      <w:r>
        <w:t>их</w:t>
      </w:r>
      <w:r>
        <w:rPr>
          <w:spacing w:val="-4"/>
        </w:rPr>
        <w:t xml:space="preserve"> </w:t>
      </w:r>
      <w:r>
        <w:t>с</w:t>
      </w:r>
      <w:r>
        <w:rPr>
          <w:spacing w:val="1"/>
        </w:rPr>
        <w:t xml:space="preserve"> </w:t>
      </w:r>
      <w:r>
        <w:t>объективными реалиями жизни.</w:t>
      </w:r>
    </w:p>
    <w:p w:rsidR="00877DF7" w:rsidRDefault="00A448DA">
      <w:pPr>
        <w:pStyle w:val="a3"/>
        <w:ind w:right="701" w:firstLine="566"/>
      </w:pPr>
      <w:r>
        <w:t>География</w:t>
      </w:r>
      <w:r>
        <w:rPr>
          <w:spacing w:val="1"/>
        </w:rPr>
        <w:t xml:space="preserve"> </w:t>
      </w:r>
      <w:r>
        <w:t>синтезирует</w:t>
      </w:r>
      <w:r>
        <w:rPr>
          <w:spacing w:val="1"/>
        </w:rPr>
        <w:t xml:space="preserve"> </w:t>
      </w:r>
      <w:r>
        <w:t>элементы</w:t>
      </w:r>
      <w:r>
        <w:rPr>
          <w:spacing w:val="1"/>
        </w:rPr>
        <w:t xml:space="preserve"> </w:t>
      </w:r>
      <w:r>
        <w:t>общественно-научного</w:t>
      </w:r>
      <w:r>
        <w:rPr>
          <w:spacing w:val="1"/>
        </w:rPr>
        <w:t xml:space="preserve"> </w:t>
      </w:r>
      <w:r>
        <w:t>и</w:t>
      </w:r>
      <w:r>
        <w:rPr>
          <w:spacing w:val="1"/>
        </w:rPr>
        <w:t xml:space="preserve"> </w:t>
      </w:r>
      <w:r>
        <w:t>естественно</w:t>
      </w:r>
      <w:r>
        <w:rPr>
          <w:spacing w:val="1"/>
        </w:rPr>
        <w:t xml:space="preserve"> </w:t>
      </w:r>
      <w:r>
        <w:t>-</w:t>
      </w:r>
      <w:r>
        <w:rPr>
          <w:spacing w:val="-67"/>
        </w:rPr>
        <w:t xml:space="preserve"> </w:t>
      </w:r>
      <w:r>
        <w:t>научного</w:t>
      </w:r>
      <w:r>
        <w:rPr>
          <w:spacing w:val="1"/>
        </w:rPr>
        <w:t xml:space="preserve"> </w:t>
      </w:r>
      <w:r>
        <w:t>знания,</w:t>
      </w:r>
      <w:r>
        <w:rPr>
          <w:spacing w:val="1"/>
        </w:rPr>
        <w:t xml:space="preserve"> </w:t>
      </w:r>
      <w:r>
        <w:t>поэтому</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«География»</w:t>
      </w:r>
      <w:r>
        <w:rPr>
          <w:spacing w:val="1"/>
        </w:rPr>
        <w:t xml:space="preserve"> </w:t>
      </w:r>
      <w:r>
        <w:t>насыщенно экологическими, этнографическими, социальными, экономическими</w:t>
      </w:r>
      <w:r>
        <w:rPr>
          <w:spacing w:val="1"/>
        </w:rPr>
        <w:t xml:space="preserve"> </w:t>
      </w:r>
      <w:r>
        <w:t>аспектами,</w:t>
      </w:r>
      <w:r>
        <w:rPr>
          <w:spacing w:val="1"/>
        </w:rPr>
        <w:t xml:space="preserve"> </w:t>
      </w:r>
      <w:r>
        <w:t>необходимыми</w:t>
      </w:r>
      <w:r>
        <w:rPr>
          <w:spacing w:val="1"/>
        </w:rPr>
        <w:t xml:space="preserve"> </w:t>
      </w:r>
      <w:r>
        <w:t>для</w:t>
      </w:r>
      <w:r>
        <w:rPr>
          <w:spacing w:val="1"/>
        </w:rPr>
        <w:t xml:space="preserve"> </w:t>
      </w:r>
      <w:r>
        <w:t>развития</w:t>
      </w:r>
      <w:r>
        <w:rPr>
          <w:spacing w:val="1"/>
        </w:rPr>
        <w:t xml:space="preserve"> </w:t>
      </w:r>
      <w:r>
        <w:t>представлений</w:t>
      </w:r>
      <w:r>
        <w:rPr>
          <w:spacing w:val="1"/>
        </w:rPr>
        <w:t xml:space="preserve"> </w:t>
      </w:r>
      <w:r>
        <w:t>о</w:t>
      </w:r>
      <w:r>
        <w:rPr>
          <w:spacing w:val="1"/>
        </w:rPr>
        <w:t xml:space="preserve"> </w:t>
      </w:r>
      <w:r>
        <w:t>взаимосвязи</w:t>
      </w:r>
      <w:r>
        <w:rPr>
          <w:spacing w:val="1"/>
        </w:rPr>
        <w:t xml:space="preserve"> </w:t>
      </w:r>
      <w:r>
        <w:t>естественных</w:t>
      </w:r>
      <w:r>
        <w:rPr>
          <w:spacing w:val="1"/>
        </w:rPr>
        <w:t xml:space="preserve"> </w:t>
      </w:r>
      <w:r>
        <w:t>и</w:t>
      </w:r>
      <w:r>
        <w:rPr>
          <w:spacing w:val="1"/>
        </w:rPr>
        <w:t xml:space="preserve"> </w:t>
      </w:r>
      <w:r>
        <w:t>общественных</w:t>
      </w:r>
      <w:r>
        <w:rPr>
          <w:spacing w:val="1"/>
        </w:rPr>
        <w:t xml:space="preserve"> </w:t>
      </w:r>
      <w:r>
        <w:t>дисциплин,</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географии</w:t>
      </w:r>
      <w:r>
        <w:rPr>
          <w:spacing w:val="71"/>
        </w:rPr>
        <w:t xml:space="preserve"> </w:t>
      </w:r>
      <w:r>
        <w:t>отражает</w:t>
      </w:r>
      <w:r>
        <w:rPr>
          <w:spacing w:val="1"/>
        </w:rPr>
        <w:t xml:space="preserve"> </w:t>
      </w:r>
      <w:r>
        <w:t>комплексный</w:t>
      </w:r>
      <w:r>
        <w:rPr>
          <w:spacing w:val="1"/>
        </w:rPr>
        <w:t xml:space="preserve"> </w:t>
      </w:r>
      <w:r>
        <w:t>подход</w:t>
      </w:r>
      <w:r>
        <w:rPr>
          <w:spacing w:val="1"/>
        </w:rPr>
        <w:t xml:space="preserve"> </w:t>
      </w:r>
      <w:r>
        <w:t>к</w:t>
      </w:r>
      <w:r>
        <w:rPr>
          <w:spacing w:val="1"/>
        </w:rPr>
        <w:t xml:space="preserve"> </w:t>
      </w:r>
      <w:r>
        <w:t>изучению</w:t>
      </w:r>
      <w:r>
        <w:rPr>
          <w:spacing w:val="1"/>
        </w:rPr>
        <w:t xml:space="preserve"> </w:t>
      </w:r>
      <w:r>
        <w:t>географической</w:t>
      </w:r>
      <w:r>
        <w:rPr>
          <w:spacing w:val="1"/>
        </w:rPr>
        <w:t xml:space="preserve"> </w:t>
      </w:r>
      <w:r>
        <w:t>среды</w:t>
      </w:r>
      <w:r>
        <w:rPr>
          <w:spacing w:val="1"/>
        </w:rPr>
        <w:t xml:space="preserve"> </w:t>
      </w:r>
      <w:r>
        <w:t>в</w:t>
      </w:r>
      <w:r>
        <w:rPr>
          <w:spacing w:val="1"/>
        </w:rPr>
        <w:t xml:space="preserve"> </w:t>
      </w:r>
      <w:r>
        <w:t>целом</w:t>
      </w:r>
      <w:r>
        <w:rPr>
          <w:spacing w:val="1"/>
        </w:rPr>
        <w:t xml:space="preserve"> </w:t>
      </w:r>
      <w:r>
        <w:t>и</w:t>
      </w:r>
      <w:r>
        <w:rPr>
          <w:spacing w:val="1"/>
        </w:rPr>
        <w:t xml:space="preserve"> </w:t>
      </w:r>
      <w:r>
        <w:t>ее</w:t>
      </w:r>
      <w:r>
        <w:rPr>
          <w:spacing w:val="1"/>
        </w:rPr>
        <w:t xml:space="preserve"> </w:t>
      </w:r>
      <w:r>
        <w:t>пространственной дифференциации в условиях разных территорий и акваторий</w:t>
      </w:r>
      <w:r>
        <w:rPr>
          <w:spacing w:val="1"/>
        </w:rPr>
        <w:t xml:space="preserve"> </w:t>
      </w:r>
      <w:r>
        <w:t>Земли.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«География»</w:t>
      </w:r>
      <w:r>
        <w:rPr>
          <w:spacing w:val="1"/>
        </w:rPr>
        <w:t xml:space="preserve"> </w:t>
      </w:r>
      <w:r>
        <w:t>включает</w:t>
      </w:r>
      <w:r>
        <w:rPr>
          <w:spacing w:val="1"/>
        </w:rPr>
        <w:t xml:space="preserve"> </w:t>
      </w:r>
      <w:r>
        <w:t>темы,</w:t>
      </w:r>
      <w:r>
        <w:rPr>
          <w:spacing w:val="1"/>
        </w:rPr>
        <w:t xml:space="preserve"> </w:t>
      </w:r>
      <w:r>
        <w:t>посвященные</w:t>
      </w:r>
      <w:r>
        <w:rPr>
          <w:spacing w:val="1"/>
        </w:rPr>
        <w:t xml:space="preserve"> </w:t>
      </w:r>
      <w:r>
        <w:t>актуальной</w:t>
      </w:r>
      <w:r>
        <w:rPr>
          <w:spacing w:val="1"/>
        </w:rPr>
        <w:t xml:space="preserve"> </w:t>
      </w:r>
      <w:r>
        <w:t>геополитической</w:t>
      </w:r>
      <w:r>
        <w:rPr>
          <w:spacing w:val="1"/>
        </w:rPr>
        <w:t xml:space="preserve"> </w:t>
      </w:r>
      <w:r>
        <w:t>ситуации</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воссоединение</w:t>
      </w:r>
      <w:r>
        <w:rPr>
          <w:spacing w:val="1"/>
        </w:rPr>
        <w:t xml:space="preserve"> </w:t>
      </w:r>
      <w:r>
        <w:t>России</w:t>
      </w:r>
      <w:r>
        <w:rPr>
          <w:spacing w:val="1"/>
        </w:rPr>
        <w:t xml:space="preserve"> </w:t>
      </w:r>
      <w:r>
        <w:t>и</w:t>
      </w:r>
      <w:r>
        <w:rPr>
          <w:spacing w:val="1"/>
        </w:rPr>
        <w:t xml:space="preserve"> </w:t>
      </w:r>
      <w:r>
        <w:t>Крыма.</w:t>
      </w:r>
    </w:p>
    <w:p w:rsidR="00877DF7" w:rsidRDefault="00A448DA">
      <w:pPr>
        <w:pStyle w:val="a3"/>
        <w:ind w:right="701" w:firstLine="566"/>
      </w:pPr>
      <w:r>
        <w:t>Учебный</w:t>
      </w:r>
      <w:r>
        <w:rPr>
          <w:spacing w:val="1"/>
        </w:rPr>
        <w:t xml:space="preserve"> </w:t>
      </w:r>
      <w:r>
        <w:t>предмет</w:t>
      </w:r>
      <w:r>
        <w:rPr>
          <w:spacing w:val="1"/>
        </w:rPr>
        <w:t xml:space="preserve"> </w:t>
      </w:r>
      <w:r>
        <w:t>«География»</w:t>
      </w:r>
      <w:r>
        <w:rPr>
          <w:spacing w:val="1"/>
        </w:rPr>
        <w:t xml:space="preserve"> </w:t>
      </w:r>
      <w:r>
        <w:t>способствует</w:t>
      </w:r>
      <w:r>
        <w:rPr>
          <w:spacing w:val="1"/>
        </w:rPr>
        <w:t xml:space="preserve"> </w:t>
      </w:r>
      <w:r>
        <w:t>формированию</w:t>
      </w:r>
      <w:r>
        <w:rPr>
          <w:spacing w:val="71"/>
        </w:rPr>
        <w:t xml:space="preserve"> </w:t>
      </w:r>
      <w:r>
        <w:t>у</w:t>
      </w:r>
      <w:r>
        <w:rPr>
          <w:spacing w:val="1"/>
        </w:rPr>
        <w:t xml:space="preserve"> </w:t>
      </w:r>
      <w:r>
        <w:t>обучающихся умения безопасно использовать учебное оборудование, проводить</w:t>
      </w:r>
      <w:r>
        <w:rPr>
          <w:spacing w:val="1"/>
        </w:rPr>
        <w:t xml:space="preserve"> </w:t>
      </w:r>
      <w:r>
        <w:t>исследования,</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представлять</w:t>
      </w:r>
      <w:r>
        <w:rPr>
          <w:spacing w:val="1"/>
        </w:rPr>
        <w:t xml:space="preserve"> </w:t>
      </w:r>
      <w:r>
        <w:t>и</w:t>
      </w:r>
      <w:r>
        <w:rPr>
          <w:spacing w:val="1"/>
        </w:rPr>
        <w:t xml:space="preserve"> </w:t>
      </w:r>
      <w:r>
        <w:t>научно</w:t>
      </w:r>
      <w:r>
        <w:rPr>
          <w:spacing w:val="1"/>
        </w:rPr>
        <w:t xml:space="preserve"> </w:t>
      </w:r>
      <w:r>
        <w:t>аргументировать</w:t>
      </w:r>
      <w:r>
        <w:rPr>
          <w:spacing w:val="-2"/>
        </w:rPr>
        <w:t xml:space="preserve"> </w:t>
      </w:r>
      <w:r>
        <w:t>полученные</w:t>
      </w:r>
      <w:r>
        <w:rPr>
          <w:spacing w:val="2"/>
        </w:rPr>
        <w:t xml:space="preserve"> </w:t>
      </w:r>
      <w:r>
        <w:t>выводы.</w:t>
      </w:r>
    </w:p>
    <w:p w:rsidR="00877DF7" w:rsidRDefault="00A448DA">
      <w:pPr>
        <w:pStyle w:val="a3"/>
        <w:spacing w:line="320" w:lineRule="exact"/>
        <w:ind w:left="962"/>
      </w:pPr>
      <w:r>
        <w:t>Изучение</w:t>
      </w:r>
      <w:r>
        <w:rPr>
          <w:spacing w:val="11"/>
        </w:rPr>
        <w:t xml:space="preserve"> </w:t>
      </w:r>
      <w:r>
        <w:t>предмета</w:t>
      </w:r>
      <w:r>
        <w:rPr>
          <w:spacing w:val="84"/>
        </w:rPr>
        <w:t xml:space="preserve"> </w:t>
      </w:r>
      <w:r>
        <w:t>«География»</w:t>
      </w:r>
      <w:r>
        <w:rPr>
          <w:spacing w:val="79"/>
        </w:rPr>
        <w:t xml:space="preserve"> </w:t>
      </w:r>
      <w:r>
        <w:t>в</w:t>
      </w:r>
      <w:r>
        <w:rPr>
          <w:spacing w:val="76"/>
        </w:rPr>
        <w:t xml:space="preserve"> </w:t>
      </w:r>
      <w:r>
        <w:t>части</w:t>
      </w:r>
      <w:r>
        <w:rPr>
          <w:spacing w:val="79"/>
        </w:rPr>
        <w:t xml:space="preserve"> </w:t>
      </w:r>
      <w:r>
        <w:t>формирования</w:t>
      </w:r>
      <w:r>
        <w:rPr>
          <w:spacing w:val="85"/>
        </w:rPr>
        <w:t xml:space="preserve"> </w:t>
      </w:r>
      <w:r>
        <w:t>у</w:t>
      </w:r>
      <w:r>
        <w:rPr>
          <w:spacing w:val="78"/>
        </w:rPr>
        <w:t xml:space="preserve"> </w:t>
      </w:r>
      <w:r>
        <w:t>обучающихся</w:t>
      </w:r>
    </w:p>
    <w:p w:rsidR="00877DF7" w:rsidRDefault="00877DF7">
      <w:pPr>
        <w:spacing w:line="320" w:lineRule="exact"/>
        <w:sectPr w:rsidR="00877DF7">
          <w:pgSz w:w="11900" w:h="16840"/>
          <w:pgMar w:top="960" w:right="0" w:bottom="900" w:left="1020" w:header="0" w:footer="615" w:gutter="0"/>
          <w:cols w:space="720"/>
        </w:sectPr>
      </w:pPr>
    </w:p>
    <w:p w:rsidR="00877DF7" w:rsidRDefault="00A448DA">
      <w:pPr>
        <w:pStyle w:val="a3"/>
        <w:spacing w:before="76"/>
        <w:ind w:right="705"/>
      </w:pPr>
      <w:r>
        <w:lastRenderedPageBreak/>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освоения</w:t>
      </w:r>
      <w:r>
        <w:rPr>
          <w:spacing w:val="1"/>
        </w:rPr>
        <w:t xml:space="preserve"> </w:t>
      </w:r>
      <w:r>
        <w:t>практического</w:t>
      </w:r>
      <w:r>
        <w:rPr>
          <w:spacing w:val="1"/>
        </w:rPr>
        <w:t xml:space="preserve"> </w:t>
      </w:r>
      <w:r>
        <w:t>применения</w:t>
      </w:r>
      <w:r>
        <w:rPr>
          <w:spacing w:val="71"/>
        </w:rPr>
        <w:t xml:space="preserve"> </w:t>
      </w:r>
      <w:r>
        <w:t>научных</w:t>
      </w:r>
      <w:r>
        <w:rPr>
          <w:spacing w:val="1"/>
        </w:rPr>
        <w:t xml:space="preserve"> </w:t>
      </w:r>
      <w:r>
        <w:rPr>
          <w:w w:val="95"/>
        </w:rPr>
        <w:t>знаний</w:t>
      </w:r>
      <w:r>
        <w:rPr>
          <w:spacing w:val="17"/>
          <w:w w:val="95"/>
        </w:rPr>
        <w:t xml:space="preserve"> </w:t>
      </w:r>
      <w:r>
        <w:rPr>
          <w:w w:val="95"/>
        </w:rPr>
        <w:t>основано</w:t>
      </w:r>
      <w:r>
        <w:rPr>
          <w:spacing w:val="17"/>
          <w:w w:val="95"/>
        </w:rPr>
        <w:t xml:space="preserve"> </w:t>
      </w:r>
      <w:r>
        <w:rPr>
          <w:w w:val="95"/>
        </w:rPr>
        <w:t>на</w:t>
      </w:r>
      <w:r>
        <w:rPr>
          <w:spacing w:val="18"/>
          <w:w w:val="95"/>
        </w:rPr>
        <w:t xml:space="preserve"> </w:t>
      </w:r>
      <w:r>
        <w:rPr>
          <w:w w:val="95"/>
        </w:rPr>
        <w:t>межпредметных</w:t>
      </w:r>
      <w:r>
        <w:rPr>
          <w:spacing w:val="13"/>
          <w:w w:val="95"/>
        </w:rPr>
        <w:t xml:space="preserve"> </w:t>
      </w:r>
      <w:r>
        <w:rPr>
          <w:w w:val="95"/>
        </w:rPr>
        <w:t>связях</w:t>
      </w:r>
      <w:r>
        <w:rPr>
          <w:spacing w:val="12"/>
          <w:w w:val="95"/>
        </w:rPr>
        <w:t xml:space="preserve"> </w:t>
      </w:r>
      <w:r>
        <w:rPr>
          <w:w w:val="95"/>
        </w:rPr>
        <w:t>с</w:t>
      </w:r>
      <w:r>
        <w:rPr>
          <w:spacing w:val="18"/>
          <w:w w:val="95"/>
        </w:rPr>
        <w:t xml:space="preserve"> </w:t>
      </w:r>
      <w:r>
        <w:rPr>
          <w:w w:val="95"/>
        </w:rPr>
        <w:t>предметами:</w:t>
      </w:r>
      <w:r>
        <w:rPr>
          <w:spacing w:val="-13"/>
          <w:w w:val="95"/>
        </w:rPr>
        <w:t xml:space="preserve"> </w:t>
      </w:r>
      <w:r>
        <w:rPr>
          <w:w w:val="95"/>
        </w:rPr>
        <w:t>«Физика»,</w:t>
      </w:r>
    </w:p>
    <w:p w:rsidR="00877DF7" w:rsidRDefault="00A448DA">
      <w:pPr>
        <w:pStyle w:val="a3"/>
        <w:ind w:right="707" w:firstLine="566"/>
      </w:pPr>
      <w:r>
        <w:t>«Химия»,</w:t>
      </w:r>
      <w:r>
        <w:rPr>
          <w:spacing w:val="71"/>
        </w:rPr>
        <w:t xml:space="preserve"> </w:t>
      </w:r>
      <w:r>
        <w:t>«Биология»,</w:t>
      </w:r>
      <w:r>
        <w:rPr>
          <w:spacing w:val="71"/>
        </w:rPr>
        <w:t xml:space="preserve"> </w:t>
      </w:r>
      <w:r>
        <w:t>«Математика»,</w:t>
      </w:r>
      <w:r>
        <w:rPr>
          <w:spacing w:val="71"/>
        </w:rPr>
        <w:t xml:space="preserve"> </w:t>
      </w:r>
      <w:r>
        <w:t xml:space="preserve">«Экология»,  </w:t>
      </w:r>
      <w:r>
        <w:rPr>
          <w:spacing w:val="1"/>
        </w:rPr>
        <w:t xml:space="preserve"> </w:t>
      </w:r>
      <w:r>
        <w:t>«Основы</w:t>
      </w:r>
      <w:r>
        <w:rPr>
          <w:spacing w:val="1"/>
        </w:rPr>
        <w:t xml:space="preserve"> </w:t>
      </w:r>
      <w:r>
        <w:t>безопасности жизнедеятельности»,</w:t>
      </w:r>
    </w:p>
    <w:p w:rsidR="00877DF7" w:rsidRDefault="00A448DA">
      <w:pPr>
        <w:pStyle w:val="a3"/>
        <w:spacing w:line="321" w:lineRule="exact"/>
        <w:ind w:left="962"/>
      </w:pPr>
      <w:r>
        <w:t>«История»,</w:t>
      </w:r>
      <w:r>
        <w:rPr>
          <w:spacing w:val="3"/>
        </w:rPr>
        <w:t xml:space="preserve"> </w:t>
      </w:r>
      <w:r>
        <w:t>«Русский</w:t>
      </w:r>
      <w:r>
        <w:rPr>
          <w:spacing w:val="-4"/>
        </w:rPr>
        <w:t xml:space="preserve"> </w:t>
      </w:r>
      <w:r>
        <w:t>язык»,</w:t>
      </w:r>
      <w:r>
        <w:rPr>
          <w:spacing w:val="-1"/>
        </w:rPr>
        <w:t xml:space="preserve"> </w:t>
      </w:r>
      <w:r>
        <w:t>«Литература»</w:t>
      </w:r>
      <w:r>
        <w:rPr>
          <w:spacing w:val="-7"/>
        </w:rPr>
        <w:t xml:space="preserve"> </w:t>
      </w:r>
      <w:r>
        <w:t>и</w:t>
      </w:r>
      <w:r>
        <w:rPr>
          <w:spacing w:val="-4"/>
        </w:rPr>
        <w:t xml:space="preserve"> </w:t>
      </w:r>
      <w:r>
        <w:t>др.</w:t>
      </w:r>
    </w:p>
    <w:p w:rsidR="00877DF7" w:rsidRDefault="00A448DA">
      <w:pPr>
        <w:ind w:left="395" w:right="703" w:firstLine="566"/>
        <w:jc w:val="both"/>
        <w:rPr>
          <w:sz w:val="28"/>
        </w:rPr>
      </w:pPr>
      <w:r>
        <w:rPr>
          <w:b/>
          <w:sz w:val="28"/>
        </w:rPr>
        <w:t>Развитие</w:t>
      </w:r>
      <w:r>
        <w:rPr>
          <w:b/>
          <w:spacing w:val="1"/>
          <w:sz w:val="28"/>
        </w:rPr>
        <w:t xml:space="preserve"> </w:t>
      </w:r>
      <w:r>
        <w:rPr>
          <w:b/>
          <w:sz w:val="28"/>
        </w:rPr>
        <w:t>географических</w:t>
      </w:r>
      <w:r>
        <w:rPr>
          <w:b/>
          <w:spacing w:val="1"/>
          <w:sz w:val="28"/>
        </w:rPr>
        <w:t xml:space="preserve"> </w:t>
      </w:r>
      <w:r>
        <w:rPr>
          <w:b/>
          <w:sz w:val="28"/>
        </w:rPr>
        <w:t>знаний</w:t>
      </w:r>
      <w:r>
        <w:rPr>
          <w:b/>
          <w:spacing w:val="1"/>
          <w:sz w:val="28"/>
        </w:rPr>
        <w:t xml:space="preserve"> </w:t>
      </w:r>
      <w:r>
        <w:rPr>
          <w:b/>
          <w:sz w:val="28"/>
        </w:rPr>
        <w:t>о</w:t>
      </w:r>
      <w:r>
        <w:rPr>
          <w:b/>
          <w:spacing w:val="1"/>
          <w:sz w:val="28"/>
        </w:rPr>
        <w:t xml:space="preserve"> </w:t>
      </w:r>
      <w:r>
        <w:rPr>
          <w:b/>
          <w:sz w:val="28"/>
        </w:rPr>
        <w:t>Земле</w:t>
      </w:r>
      <w:r>
        <w:rPr>
          <w:sz w:val="28"/>
        </w:rPr>
        <w:t>.</w:t>
      </w:r>
      <w:r>
        <w:rPr>
          <w:spacing w:val="1"/>
          <w:sz w:val="28"/>
        </w:rPr>
        <w:t xml:space="preserve"> </w:t>
      </w:r>
      <w:r>
        <w:rPr>
          <w:sz w:val="28"/>
        </w:rPr>
        <w:t>Введение.</w:t>
      </w:r>
      <w:r>
        <w:rPr>
          <w:spacing w:val="1"/>
          <w:sz w:val="28"/>
        </w:rPr>
        <w:t xml:space="preserve"> </w:t>
      </w:r>
      <w:r>
        <w:rPr>
          <w:sz w:val="28"/>
        </w:rPr>
        <w:t>Что</w:t>
      </w:r>
      <w:r>
        <w:rPr>
          <w:spacing w:val="1"/>
          <w:sz w:val="28"/>
        </w:rPr>
        <w:t xml:space="preserve"> </w:t>
      </w:r>
      <w:r>
        <w:rPr>
          <w:sz w:val="28"/>
        </w:rPr>
        <w:t>изучает</w:t>
      </w:r>
      <w:r>
        <w:rPr>
          <w:spacing w:val="1"/>
          <w:sz w:val="28"/>
        </w:rPr>
        <w:t xml:space="preserve"> </w:t>
      </w:r>
      <w:r>
        <w:rPr>
          <w:sz w:val="28"/>
        </w:rPr>
        <w:t>география.</w:t>
      </w:r>
    </w:p>
    <w:p w:rsidR="00877DF7" w:rsidRDefault="00A448DA">
      <w:pPr>
        <w:ind w:left="395" w:right="707" w:firstLine="566"/>
        <w:jc w:val="both"/>
        <w:rPr>
          <w:sz w:val="28"/>
        </w:rPr>
      </w:pPr>
      <w:r>
        <w:rPr>
          <w:sz w:val="28"/>
        </w:rPr>
        <w:t>Представления</w:t>
      </w:r>
      <w:r>
        <w:rPr>
          <w:spacing w:val="1"/>
          <w:sz w:val="28"/>
        </w:rPr>
        <w:t xml:space="preserve"> </w:t>
      </w:r>
      <w:r>
        <w:rPr>
          <w:sz w:val="28"/>
        </w:rPr>
        <w:t>о</w:t>
      </w:r>
      <w:r>
        <w:rPr>
          <w:spacing w:val="1"/>
          <w:sz w:val="28"/>
        </w:rPr>
        <w:t xml:space="preserve"> </w:t>
      </w:r>
      <w:r>
        <w:rPr>
          <w:sz w:val="28"/>
        </w:rPr>
        <w:t>мире</w:t>
      </w:r>
      <w:r>
        <w:rPr>
          <w:spacing w:val="1"/>
          <w:sz w:val="28"/>
        </w:rPr>
        <w:t xml:space="preserve"> </w:t>
      </w:r>
      <w:r>
        <w:rPr>
          <w:sz w:val="28"/>
        </w:rPr>
        <w:t>в</w:t>
      </w:r>
      <w:r>
        <w:rPr>
          <w:spacing w:val="1"/>
          <w:sz w:val="28"/>
        </w:rPr>
        <w:t xml:space="preserve"> </w:t>
      </w:r>
      <w:r>
        <w:rPr>
          <w:sz w:val="28"/>
        </w:rPr>
        <w:t>древности</w:t>
      </w:r>
      <w:r>
        <w:rPr>
          <w:spacing w:val="1"/>
          <w:sz w:val="28"/>
        </w:rPr>
        <w:t xml:space="preserve"> </w:t>
      </w:r>
      <w:r>
        <w:rPr>
          <w:sz w:val="28"/>
        </w:rPr>
        <w:t>(</w:t>
      </w:r>
      <w:r>
        <w:rPr>
          <w:i/>
          <w:sz w:val="28"/>
        </w:rPr>
        <w:t>Древний</w:t>
      </w:r>
      <w:r>
        <w:rPr>
          <w:i/>
          <w:spacing w:val="1"/>
          <w:sz w:val="28"/>
        </w:rPr>
        <w:t xml:space="preserve"> </w:t>
      </w:r>
      <w:r>
        <w:rPr>
          <w:i/>
          <w:sz w:val="28"/>
        </w:rPr>
        <w:t>Китай,</w:t>
      </w:r>
      <w:r>
        <w:rPr>
          <w:i/>
          <w:spacing w:val="1"/>
          <w:sz w:val="28"/>
        </w:rPr>
        <w:t xml:space="preserve"> </w:t>
      </w:r>
      <w:r>
        <w:rPr>
          <w:i/>
          <w:sz w:val="28"/>
        </w:rPr>
        <w:t>Древний</w:t>
      </w:r>
      <w:r>
        <w:rPr>
          <w:i/>
          <w:spacing w:val="1"/>
          <w:sz w:val="28"/>
        </w:rPr>
        <w:t xml:space="preserve"> </w:t>
      </w:r>
      <w:r>
        <w:rPr>
          <w:i/>
          <w:sz w:val="28"/>
        </w:rPr>
        <w:t>Египет,</w:t>
      </w:r>
      <w:r>
        <w:rPr>
          <w:i/>
          <w:spacing w:val="1"/>
          <w:sz w:val="28"/>
        </w:rPr>
        <w:t xml:space="preserve"> </w:t>
      </w:r>
      <w:r>
        <w:rPr>
          <w:i/>
          <w:sz w:val="28"/>
        </w:rPr>
        <w:t>Древняя</w:t>
      </w:r>
      <w:r>
        <w:rPr>
          <w:i/>
          <w:spacing w:val="-1"/>
          <w:sz w:val="28"/>
        </w:rPr>
        <w:t xml:space="preserve"> </w:t>
      </w:r>
      <w:r>
        <w:rPr>
          <w:i/>
          <w:sz w:val="28"/>
        </w:rPr>
        <w:t>Греция,</w:t>
      </w:r>
      <w:r>
        <w:rPr>
          <w:i/>
          <w:spacing w:val="2"/>
          <w:sz w:val="28"/>
        </w:rPr>
        <w:t xml:space="preserve"> </w:t>
      </w:r>
      <w:r>
        <w:rPr>
          <w:i/>
          <w:sz w:val="28"/>
        </w:rPr>
        <w:t>Древний</w:t>
      </w:r>
      <w:r>
        <w:rPr>
          <w:i/>
          <w:spacing w:val="5"/>
          <w:sz w:val="28"/>
        </w:rPr>
        <w:t xml:space="preserve"> </w:t>
      </w:r>
      <w:r>
        <w:rPr>
          <w:i/>
          <w:sz w:val="28"/>
        </w:rPr>
        <w:t>Рим</w:t>
      </w:r>
      <w:r>
        <w:rPr>
          <w:sz w:val="28"/>
        </w:rPr>
        <w:t>).</w:t>
      </w:r>
      <w:r>
        <w:rPr>
          <w:spacing w:val="2"/>
          <w:sz w:val="28"/>
        </w:rPr>
        <w:t xml:space="preserve"> </w:t>
      </w:r>
      <w:r>
        <w:rPr>
          <w:sz w:val="28"/>
        </w:rPr>
        <w:t>Появление</w:t>
      </w:r>
      <w:r>
        <w:rPr>
          <w:spacing w:val="1"/>
          <w:sz w:val="28"/>
        </w:rPr>
        <w:t xml:space="preserve"> </w:t>
      </w:r>
      <w:r>
        <w:rPr>
          <w:sz w:val="28"/>
        </w:rPr>
        <w:t>первых</w:t>
      </w:r>
      <w:r>
        <w:rPr>
          <w:spacing w:val="-5"/>
          <w:sz w:val="28"/>
        </w:rPr>
        <w:t xml:space="preserve"> </w:t>
      </w:r>
      <w:r>
        <w:rPr>
          <w:sz w:val="28"/>
        </w:rPr>
        <w:t>географических</w:t>
      </w:r>
      <w:r>
        <w:rPr>
          <w:spacing w:val="-4"/>
          <w:sz w:val="28"/>
        </w:rPr>
        <w:t xml:space="preserve"> </w:t>
      </w:r>
      <w:r>
        <w:rPr>
          <w:sz w:val="28"/>
        </w:rPr>
        <w:t>карт.</w:t>
      </w:r>
    </w:p>
    <w:p w:rsidR="00877DF7" w:rsidRDefault="00A448DA">
      <w:pPr>
        <w:spacing w:line="242" w:lineRule="auto"/>
        <w:ind w:left="395" w:right="707" w:firstLine="566"/>
        <w:jc w:val="both"/>
        <w:rPr>
          <w:i/>
          <w:sz w:val="28"/>
        </w:rPr>
      </w:pPr>
      <w:r>
        <w:rPr>
          <w:sz w:val="28"/>
        </w:rPr>
        <w:t>География</w:t>
      </w:r>
      <w:r>
        <w:rPr>
          <w:spacing w:val="1"/>
          <w:sz w:val="28"/>
        </w:rPr>
        <w:t xml:space="preserve"> </w:t>
      </w:r>
      <w:r>
        <w:rPr>
          <w:sz w:val="28"/>
        </w:rPr>
        <w:t>в</w:t>
      </w:r>
      <w:r>
        <w:rPr>
          <w:spacing w:val="1"/>
          <w:sz w:val="28"/>
        </w:rPr>
        <w:t xml:space="preserve"> </w:t>
      </w:r>
      <w:r>
        <w:rPr>
          <w:sz w:val="28"/>
        </w:rPr>
        <w:t>эпоху</w:t>
      </w:r>
      <w:r>
        <w:rPr>
          <w:spacing w:val="1"/>
          <w:sz w:val="28"/>
        </w:rPr>
        <w:t xml:space="preserve"> </w:t>
      </w:r>
      <w:r>
        <w:rPr>
          <w:sz w:val="28"/>
        </w:rPr>
        <w:t>Средневековья:</w:t>
      </w:r>
      <w:r>
        <w:rPr>
          <w:spacing w:val="1"/>
          <w:sz w:val="28"/>
        </w:rPr>
        <w:t xml:space="preserve"> </w:t>
      </w:r>
      <w:r>
        <w:rPr>
          <w:i/>
          <w:sz w:val="28"/>
        </w:rPr>
        <w:t>путешествия</w:t>
      </w:r>
      <w:r>
        <w:rPr>
          <w:i/>
          <w:spacing w:val="1"/>
          <w:sz w:val="28"/>
        </w:rPr>
        <w:t xml:space="preserve"> </w:t>
      </w:r>
      <w:r>
        <w:rPr>
          <w:i/>
          <w:sz w:val="28"/>
        </w:rPr>
        <w:t>и</w:t>
      </w:r>
      <w:r>
        <w:rPr>
          <w:i/>
          <w:spacing w:val="1"/>
          <w:sz w:val="28"/>
        </w:rPr>
        <w:t xml:space="preserve"> </w:t>
      </w:r>
      <w:r>
        <w:rPr>
          <w:i/>
          <w:sz w:val="28"/>
        </w:rPr>
        <w:t>открытия</w:t>
      </w:r>
      <w:r>
        <w:rPr>
          <w:i/>
          <w:spacing w:val="1"/>
          <w:sz w:val="28"/>
        </w:rPr>
        <w:t xml:space="preserve"> </w:t>
      </w:r>
      <w:r>
        <w:rPr>
          <w:i/>
          <w:sz w:val="28"/>
        </w:rPr>
        <w:t>викингов,</w:t>
      </w:r>
      <w:r>
        <w:rPr>
          <w:i/>
          <w:spacing w:val="1"/>
          <w:sz w:val="28"/>
        </w:rPr>
        <w:t xml:space="preserve"> </w:t>
      </w:r>
      <w:r>
        <w:rPr>
          <w:i/>
          <w:sz w:val="28"/>
        </w:rPr>
        <w:t>древних арабов, русских землепроходцев. Путешествия Марко Поло и Афанасия</w:t>
      </w:r>
      <w:r>
        <w:rPr>
          <w:i/>
          <w:spacing w:val="1"/>
          <w:sz w:val="28"/>
        </w:rPr>
        <w:t xml:space="preserve"> </w:t>
      </w:r>
      <w:r>
        <w:rPr>
          <w:i/>
          <w:sz w:val="28"/>
        </w:rPr>
        <w:t>Никитина.</w:t>
      </w:r>
    </w:p>
    <w:p w:rsidR="00877DF7" w:rsidRDefault="00A448DA">
      <w:pPr>
        <w:ind w:left="395" w:right="704" w:firstLine="566"/>
        <w:jc w:val="both"/>
        <w:rPr>
          <w:sz w:val="28"/>
        </w:rPr>
      </w:pPr>
      <w:r>
        <w:rPr>
          <w:sz w:val="28"/>
        </w:rPr>
        <w:t>Эпоха</w:t>
      </w:r>
      <w:r>
        <w:rPr>
          <w:spacing w:val="1"/>
          <w:sz w:val="28"/>
        </w:rPr>
        <w:t xml:space="preserve"> </w:t>
      </w:r>
      <w:r>
        <w:rPr>
          <w:sz w:val="28"/>
        </w:rPr>
        <w:t>Великих</w:t>
      </w:r>
      <w:r>
        <w:rPr>
          <w:spacing w:val="1"/>
          <w:sz w:val="28"/>
        </w:rPr>
        <w:t xml:space="preserve"> </w:t>
      </w:r>
      <w:r>
        <w:rPr>
          <w:sz w:val="28"/>
        </w:rPr>
        <w:t>географических</w:t>
      </w:r>
      <w:r>
        <w:rPr>
          <w:spacing w:val="1"/>
          <w:sz w:val="28"/>
        </w:rPr>
        <w:t xml:space="preserve"> </w:t>
      </w:r>
      <w:r>
        <w:rPr>
          <w:sz w:val="28"/>
        </w:rPr>
        <w:t>открытий</w:t>
      </w:r>
      <w:r>
        <w:rPr>
          <w:spacing w:val="1"/>
          <w:sz w:val="28"/>
        </w:rPr>
        <w:t xml:space="preserve"> </w:t>
      </w:r>
      <w:r>
        <w:rPr>
          <w:sz w:val="28"/>
        </w:rPr>
        <w:t>(</w:t>
      </w:r>
      <w:r>
        <w:rPr>
          <w:i/>
          <w:sz w:val="28"/>
        </w:rPr>
        <w:t>открытие</w:t>
      </w:r>
      <w:r>
        <w:rPr>
          <w:i/>
          <w:spacing w:val="1"/>
          <w:sz w:val="28"/>
        </w:rPr>
        <w:t xml:space="preserve"> </w:t>
      </w:r>
      <w:r>
        <w:rPr>
          <w:i/>
          <w:sz w:val="28"/>
        </w:rPr>
        <w:t>Нового</w:t>
      </w:r>
      <w:r>
        <w:rPr>
          <w:i/>
          <w:spacing w:val="1"/>
          <w:sz w:val="28"/>
        </w:rPr>
        <w:t xml:space="preserve"> </w:t>
      </w:r>
      <w:r>
        <w:rPr>
          <w:i/>
          <w:sz w:val="28"/>
        </w:rPr>
        <w:t>света,</w:t>
      </w:r>
      <w:r>
        <w:rPr>
          <w:i/>
          <w:spacing w:val="1"/>
          <w:sz w:val="28"/>
        </w:rPr>
        <w:t xml:space="preserve"> </w:t>
      </w:r>
      <w:r>
        <w:rPr>
          <w:i/>
          <w:sz w:val="28"/>
        </w:rPr>
        <w:t>морского</w:t>
      </w:r>
      <w:r>
        <w:rPr>
          <w:i/>
          <w:spacing w:val="1"/>
          <w:sz w:val="28"/>
        </w:rPr>
        <w:t xml:space="preserve"> </w:t>
      </w:r>
      <w:r>
        <w:rPr>
          <w:i/>
          <w:sz w:val="28"/>
        </w:rPr>
        <w:t>пути</w:t>
      </w:r>
      <w:r>
        <w:rPr>
          <w:i/>
          <w:spacing w:val="1"/>
          <w:sz w:val="28"/>
        </w:rPr>
        <w:t xml:space="preserve"> </w:t>
      </w:r>
      <w:r>
        <w:rPr>
          <w:i/>
          <w:sz w:val="28"/>
        </w:rPr>
        <w:t>в</w:t>
      </w:r>
      <w:r>
        <w:rPr>
          <w:i/>
          <w:spacing w:val="1"/>
          <w:sz w:val="28"/>
        </w:rPr>
        <w:t xml:space="preserve"> </w:t>
      </w:r>
      <w:r>
        <w:rPr>
          <w:i/>
          <w:sz w:val="28"/>
        </w:rPr>
        <w:t>Индию,</w:t>
      </w:r>
      <w:r>
        <w:rPr>
          <w:i/>
          <w:spacing w:val="1"/>
          <w:sz w:val="28"/>
        </w:rPr>
        <w:t xml:space="preserve"> </w:t>
      </w:r>
      <w:r>
        <w:rPr>
          <w:i/>
          <w:sz w:val="28"/>
        </w:rPr>
        <w:t>кругосветные</w:t>
      </w:r>
      <w:r>
        <w:rPr>
          <w:i/>
          <w:spacing w:val="1"/>
          <w:sz w:val="28"/>
        </w:rPr>
        <w:t xml:space="preserve"> </w:t>
      </w:r>
      <w:r>
        <w:rPr>
          <w:i/>
          <w:sz w:val="28"/>
        </w:rPr>
        <w:t>путешествия</w:t>
      </w:r>
      <w:r>
        <w:rPr>
          <w:sz w:val="28"/>
        </w:rPr>
        <w:t>).</w:t>
      </w:r>
      <w:r>
        <w:rPr>
          <w:spacing w:val="1"/>
          <w:sz w:val="28"/>
        </w:rPr>
        <w:t xml:space="preserve"> </w:t>
      </w:r>
      <w:r>
        <w:rPr>
          <w:sz w:val="28"/>
        </w:rPr>
        <w:t>Значение</w:t>
      </w:r>
      <w:r>
        <w:rPr>
          <w:spacing w:val="1"/>
          <w:sz w:val="28"/>
        </w:rPr>
        <w:t xml:space="preserve"> </w:t>
      </w:r>
      <w:r>
        <w:rPr>
          <w:sz w:val="28"/>
        </w:rPr>
        <w:t>Великих</w:t>
      </w:r>
      <w:r>
        <w:rPr>
          <w:spacing w:val="1"/>
          <w:sz w:val="28"/>
        </w:rPr>
        <w:t xml:space="preserve"> </w:t>
      </w:r>
      <w:r>
        <w:rPr>
          <w:sz w:val="28"/>
        </w:rPr>
        <w:t>географических</w:t>
      </w:r>
      <w:r>
        <w:rPr>
          <w:spacing w:val="-4"/>
          <w:sz w:val="28"/>
        </w:rPr>
        <w:t xml:space="preserve"> </w:t>
      </w:r>
      <w:r>
        <w:rPr>
          <w:sz w:val="28"/>
        </w:rPr>
        <w:t>открытий.</w:t>
      </w:r>
    </w:p>
    <w:p w:rsidR="00877DF7" w:rsidRDefault="00A448DA">
      <w:pPr>
        <w:ind w:left="395" w:right="702" w:firstLine="566"/>
        <w:jc w:val="both"/>
        <w:rPr>
          <w:sz w:val="28"/>
        </w:rPr>
      </w:pPr>
      <w:r>
        <w:rPr>
          <w:sz w:val="28"/>
        </w:rPr>
        <w:t>Географические</w:t>
      </w:r>
      <w:r>
        <w:rPr>
          <w:spacing w:val="1"/>
          <w:sz w:val="28"/>
        </w:rPr>
        <w:t xml:space="preserve"> </w:t>
      </w:r>
      <w:r>
        <w:rPr>
          <w:sz w:val="28"/>
        </w:rPr>
        <w:t>открытия</w:t>
      </w:r>
      <w:r>
        <w:rPr>
          <w:spacing w:val="1"/>
          <w:sz w:val="28"/>
        </w:rPr>
        <w:t xml:space="preserve"> </w:t>
      </w:r>
      <w:r>
        <w:rPr>
          <w:sz w:val="28"/>
        </w:rPr>
        <w:t>XVII–XIX</w:t>
      </w:r>
      <w:r>
        <w:rPr>
          <w:spacing w:val="1"/>
          <w:sz w:val="28"/>
        </w:rPr>
        <w:t xml:space="preserve"> </w:t>
      </w:r>
      <w:r>
        <w:rPr>
          <w:sz w:val="28"/>
        </w:rPr>
        <w:t>вв.</w:t>
      </w:r>
      <w:r>
        <w:rPr>
          <w:spacing w:val="1"/>
          <w:sz w:val="28"/>
        </w:rPr>
        <w:t xml:space="preserve"> </w:t>
      </w:r>
      <w:r>
        <w:rPr>
          <w:sz w:val="28"/>
        </w:rPr>
        <w:t>(</w:t>
      </w:r>
      <w:r>
        <w:rPr>
          <w:i/>
          <w:sz w:val="28"/>
        </w:rPr>
        <w:t>исследования</w:t>
      </w:r>
      <w:r>
        <w:rPr>
          <w:i/>
          <w:spacing w:val="1"/>
          <w:sz w:val="28"/>
        </w:rPr>
        <w:t xml:space="preserve"> </w:t>
      </w:r>
      <w:r>
        <w:rPr>
          <w:i/>
          <w:sz w:val="28"/>
        </w:rPr>
        <w:t>и</w:t>
      </w:r>
      <w:r>
        <w:rPr>
          <w:i/>
          <w:spacing w:val="1"/>
          <w:sz w:val="28"/>
        </w:rPr>
        <w:t xml:space="preserve"> </w:t>
      </w:r>
      <w:r>
        <w:rPr>
          <w:i/>
          <w:sz w:val="28"/>
        </w:rPr>
        <w:t>открытия</w:t>
      </w:r>
      <w:r>
        <w:rPr>
          <w:i/>
          <w:spacing w:val="1"/>
          <w:sz w:val="28"/>
        </w:rPr>
        <w:t xml:space="preserve"> </w:t>
      </w:r>
      <w:r>
        <w:rPr>
          <w:i/>
          <w:sz w:val="28"/>
        </w:rPr>
        <w:t>на</w:t>
      </w:r>
      <w:r>
        <w:rPr>
          <w:i/>
          <w:spacing w:val="1"/>
          <w:sz w:val="28"/>
        </w:rPr>
        <w:t xml:space="preserve"> </w:t>
      </w:r>
      <w:r>
        <w:rPr>
          <w:i/>
          <w:sz w:val="28"/>
        </w:rPr>
        <w:t>территории</w:t>
      </w:r>
      <w:r>
        <w:rPr>
          <w:i/>
          <w:spacing w:val="1"/>
          <w:sz w:val="28"/>
        </w:rPr>
        <w:t xml:space="preserve"> </w:t>
      </w:r>
      <w:r>
        <w:rPr>
          <w:i/>
          <w:sz w:val="28"/>
        </w:rPr>
        <w:t>Евразии</w:t>
      </w:r>
      <w:r>
        <w:rPr>
          <w:i/>
          <w:spacing w:val="1"/>
          <w:sz w:val="28"/>
        </w:rPr>
        <w:t xml:space="preserve"> </w:t>
      </w:r>
      <w:r>
        <w:rPr>
          <w:i/>
          <w:sz w:val="28"/>
        </w:rPr>
        <w:t>(в</w:t>
      </w:r>
      <w:r>
        <w:rPr>
          <w:i/>
          <w:spacing w:val="1"/>
          <w:sz w:val="28"/>
        </w:rPr>
        <w:t xml:space="preserve"> </w:t>
      </w:r>
      <w:r>
        <w:rPr>
          <w:i/>
          <w:sz w:val="28"/>
        </w:rPr>
        <w:t>том</w:t>
      </w:r>
      <w:r>
        <w:rPr>
          <w:i/>
          <w:spacing w:val="1"/>
          <w:sz w:val="28"/>
        </w:rPr>
        <w:t xml:space="preserve"> </w:t>
      </w:r>
      <w:r>
        <w:rPr>
          <w:i/>
          <w:sz w:val="28"/>
        </w:rPr>
        <w:t>числе</w:t>
      </w:r>
      <w:r>
        <w:rPr>
          <w:i/>
          <w:spacing w:val="1"/>
          <w:sz w:val="28"/>
        </w:rPr>
        <w:t xml:space="preserve"> </w:t>
      </w:r>
      <w:r>
        <w:rPr>
          <w:i/>
          <w:sz w:val="28"/>
        </w:rPr>
        <w:t>на</w:t>
      </w:r>
      <w:r>
        <w:rPr>
          <w:i/>
          <w:spacing w:val="1"/>
          <w:sz w:val="28"/>
        </w:rPr>
        <w:t xml:space="preserve"> </w:t>
      </w:r>
      <w:r>
        <w:rPr>
          <w:i/>
          <w:sz w:val="28"/>
        </w:rPr>
        <w:t>территории</w:t>
      </w:r>
      <w:r>
        <w:rPr>
          <w:i/>
          <w:spacing w:val="1"/>
          <w:sz w:val="28"/>
        </w:rPr>
        <w:t xml:space="preserve"> </w:t>
      </w:r>
      <w:r>
        <w:rPr>
          <w:i/>
          <w:sz w:val="28"/>
        </w:rPr>
        <w:t>России),</w:t>
      </w:r>
      <w:r>
        <w:rPr>
          <w:i/>
          <w:spacing w:val="1"/>
          <w:sz w:val="28"/>
        </w:rPr>
        <w:t xml:space="preserve"> </w:t>
      </w:r>
      <w:r>
        <w:rPr>
          <w:i/>
          <w:sz w:val="28"/>
        </w:rPr>
        <w:t>Австралии</w:t>
      </w:r>
      <w:r>
        <w:rPr>
          <w:i/>
          <w:spacing w:val="1"/>
          <w:sz w:val="28"/>
        </w:rPr>
        <w:t xml:space="preserve"> </w:t>
      </w:r>
      <w:r>
        <w:rPr>
          <w:i/>
          <w:sz w:val="28"/>
        </w:rPr>
        <w:t>и</w:t>
      </w:r>
      <w:r>
        <w:rPr>
          <w:i/>
          <w:spacing w:val="1"/>
          <w:sz w:val="28"/>
        </w:rPr>
        <w:t xml:space="preserve"> </w:t>
      </w:r>
      <w:r>
        <w:rPr>
          <w:i/>
          <w:sz w:val="28"/>
        </w:rPr>
        <w:t>Океании,</w:t>
      </w:r>
      <w:r>
        <w:rPr>
          <w:i/>
          <w:spacing w:val="1"/>
          <w:sz w:val="28"/>
        </w:rPr>
        <w:t xml:space="preserve"> </w:t>
      </w:r>
      <w:r>
        <w:rPr>
          <w:i/>
          <w:sz w:val="28"/>
        </w:rPr>
        <w:t>Антарктиды</w:t>
      </w:r>
      <w:r>
        <w:rPr>
          <w:sz w:val="28"/>
        </w:rPr>
        <w:t>).</w:t>
      </w:r>
      <w:r>
        <w:rPr>
          <w:spacing w:val="1"/>
          <w:sz w:val="28"/>
        </w:rPr>
        <w:t xml:space="preserve"> </w:t>
      </w:r>
      <w:r>
        <w:rPr>
          <w:sz w:val="28"/>
        </w:rPr>
        <w:t>Первое</w:t>
      </w:r>
      <w:r>
        <w:rPr>
          <w:spacing w:val="1"/>
          <w:sz w:val="28"/>
        </w:rPr>
        <w:t xml:space="preserve"> </w:t>
      </w:r>
      <w:r>
        <w:rPr>
          <w:sz w:val="28"/>
        </w:rPr>
        <w:t>русское</w:t>
      </w:r>
      <w:r>
        <w:rPr>
          <w:spacing w:val="1"/>
          <w:sz w:val="28"/>
        </w:rPr>
        <w:t xml:space="preserve"> </w:t>
      </w:r>
      <w:r>
        <w:rPr>
          <w:sz w:val="28"/>
        </w:rPr>
        <w:t>кругосветное</w:t>
      </w:r>
      <w:r>
        <w:rPr>
          <w:spacing w:val="1"/>
          <w:sz w:val="28"/>
        </w:rPr>
        <w:t xml:space="preserve"> </w:t>
      </w:r>
      <w:r>
        <w:rPr>
          <w:sz w:val="28"/>
        </w:rPr>
        <w:t>путешествие</w:t>
      </w:r>
      <w:r>
        <w:rPr>
          <w:spacing w:val="1"/>
          <w:sz w:val="28"/>
        </w:rPr>
        <w:t xml:space="preserve"> </w:t>
      </w:r>
      <w:r>
        <w:rPr>
          <w:sz w:val="28"/>
        </w:rPr>
        <w:t>(</w:t>
      </w:r>
      <w:r>
        <w:rPr>
          <w:i/>
          <w:sz w:val="28"/>
        </w:rPr>
        <w:t>И.Ф.</w:t>
      </w:r>
      <w:r>
        <w:rPr>
          <w:i/>
          <w:spacing w:val="1"/>
          <w:sz w:val="28"/>
        </w:rPr>
        <w:t xml:space="preserve"> </w:t>
      </w:r>
      <w:r>
        <w:rPr>
          <w:i/>
          <w:sz w:val="28"/>
        </w:rPr>
        <w:t>Крузенштерн</w:t>
      </w:r>
      <w:r>
        <w:rPr>
          <w:i/>
          <w:spacing w:val="1"/>
          <w:sz w:val="28"/>
        </w:rPr>
        <w:t xml:space="preserve"> </w:t>
      </w:r>
      <w:r>
        <w:rPr>
          <w:i/>
          <w:sz w:val="28"/>
        </w:rPr>
        <w:t>и</w:t>
      </w:r>
      <w:r>
        <w:rPr>
          <w:i/>
          <w:spacing w:val="1"/>
          <w:sz w:val="28"/>
        </w:rPr>
        <w:t xml:space="preserve"> </w:t>
      </w:r>
      <w:r>
        <w:rPr>
          <w:i/>
          <w:sz w:val="28"/>
        </w:rPr>
        <w:t>Ю.Ф.</w:t>
      </w:r>
      <w:r>
        <w:rPr>
          <w:i/>
          <w:spacing w:val="4"/>
          <w:sz w:val="28"/>
        </w:rPr>
        <w:t xml:space="preserve"> </w:t>
      </w:r>
      <w:r>
        <w:rPr>
          <w:i/>
          <w:sz w:val="28"/>
        </w:rPr>
        <w:t>Лисянский</w:t>
      </w:r>
      <w:r>
        <w:rPr>
          <w:sz w:val="28"/>
        </w:rPr>
        <w:t>).</w:t>
      </w:r>
    </w:p>
    <w:p w:rsidR="00877DF7" w:rsidRDefault="00A448DA">
      <w:pPr>
        <w:ind w:left="395" w:right="704" w:firstLine="566"/>
        <w:jc w:val="both"/>
        <w:rPr>
          <w:sz w:val="28"/>
        </w:rPr>
      </w:pPr>
      <w:r>
        <w:rPr>
          <w:sz w:val="28"/>
        </w:rPr>
        <w:t>Географические исследования в ХХ веке (</w:t>
      </w:r>
      <w:r>
        <w:rPr>
          <w:i/>
          <w:sz w:val="28"/>
        </w:rPr>
        <w:t>открытие Южного и Северного</w:t>
      </w:r>
      <w:r>
        <w:rPr>
          <w:i/>
          <w:spacing w:val="1"/>
          <w:sz w:val="28"/>
        </w:rPr>
        <w:t xml:space="preserve"> </w:t>
      </w:r>
      <w:r>
        <w:rPr>
          <w:i/>
          <w:sz w:val="28"/>
        </w:rPr>
        <w:t>полюсов,</w:t>
      </w:r>
      <w:r>
        <w:rPr>
          <w:i/>
          <w:spacing w:val="1"/>
          <w:sz w:val="28"/>
        </w:rPr>
        <w:t xml:space="preserve"> </w:t>
      </w:r>
      <w:r>
        <w:rPr>
          <w:i/>
          <w:sz w:val="28"/>
        </w:rPr>
        <w:t>океанов,</w:t>
      </w:r>
      <w:r>
        <w:rPr>
          <w:i/>
          <w:spacing w:val="1"/>
          <w:sz w:val="28"/>
        </w:rPr>
        <w:t xml:space="preserve"> </w:t>
      </w:r>
      <w:r>
        <w:rPr>
          <w:i/>
          <w:sz w:val="28"/>
        </w:rPr>
        <w:t>покорение</w:t>
      </w:r>
      <w:r>
        <w:rPr>
          <w:i/>
          <w:spacing w:val="1"/>
          <w:sz w:val="28"/>
        </w:rPr>
        <w:t xml:space="preserve"> </w:t>
      </w:r>
      <w:r>
        <w:rPr>
          <w:i/>
          <w:sz w:val="28"/>
        </w:rPr>
        <w:t>высочайших</w:t>
      </w:r>
      <w:r>
        <w:rPr>
          <w:i/>
          <w:spacing w:val="1"/>
          <w:sz w:val="28"/>
        </w:rPr>
        <w:t xml:space="preserve"> </w:t>
      </w:r>
      <w:r>
        <w:rPr>
          <w:i/>
          <w:sz w:val="28"/>
        </w:rPr>
        <w:t>вершин</w:t>
      </w:r>
      <w:r>
        <w:rPr>
          <w:i/>
          <w:spacing w:val="1"/>
          <w:sz w:val="28"/>
        </w:rPr>
        <w:t xml:space="preserve"> </w:t>
      </w:r>
      <w:r>
        <w:rPr>
          <w:i/>
          <w:sz w:val="28"/>
        </w:rPr>
        <w:t>и</w:t>
      </w:r>
      <w:r>
        <w:rPr>
          <w:i/>
          <w:spacing w:val="1"/>
          <w:sz w:val="28"/>
        </w:rPr>
        <w:t xml:space="preserve"> </w:t>
      </w:r>
      <w:r>
        <w:rPr>
          <w:i/>
          <w:sz w:val="28"/>
        </w:rPr>
        <w:t>глубочайших</w:t>
      </w:r>
      <w:r>
        <w:rPr>
          <w:i/>
          <w:spacing w:val="1"/>
          <w:sz w:val="28"/>
        </w:rPr>
        <w:t xml:space="preserve"> </w:t>
      </w:r>
      <w:r>
        <w:rPr>
          <w:i/>
          <w:sz w:val="28"/>
        </w:rPr>
        <w:t>впадин,</w:t>
      </w:r>
      <w:r>
        <w:rPr>
          <w:i/>
          <w:spacing w:val="1"/>
          <w:sz w:val="28"/>
        </w:rPr>
        <w:t xml:space="preserve"> </w:t>
      </w:r>
      <w:r>
        <w:rPr>
          <w:i/>
          <w:sz w:val="28"/>
        </w:rPr>
        <w:t>исследования</w:t>
      </w:r>
      <w:r>
        <w:rPr>
          <w:i/>
          <w:spacing w:val="1"/>
          <w:sz w:val="28"/>
        </w:rPr>
        <w:t xml:space="preserve"> </w:t>
      </w:r>
      <w:r>
        <w:rPr>
          <w:i/>
          <w:sz w:val="28"/>
        </w:rPr>
        <w:t>верхних</w:t>
      </w:r>
      <w:r>
        <w:rPr>
          <w:i/>
          <w:spacing w:val="1"/>
          <w:sz w:val="28"/>
        </w:rPr>
        <w:t xml:space="preserve"> </w:t>
      </w:r>
      <w:r>
        <w:rPr>
          <w:i/>
          <w:sz w:val="28"/>
        </w:rPr>
        <w:t>слоев</w:t>
      </w:r>
      <w:r>
        <w:rPr>
          <w:i/>
          <w:spacing w:val="1"/>
          <w:sz w:val="28"/>
        </w:rPr>
        <w:t xml:space="preserve"> </w:t>
      </w:r>
      <w:r>
        <w:rPr>
          <w:i/>
          <w:sz w:val="28"/>
        </w:rPr>
        <w:t>атмосферы,</w:t>
      </w:r>
      <w:r>
        <w:rPr>
          <w:i/>
          <w:spacing w:val="1"/>
          <w:sz w:val="28"/>
        </w:rPr>
        <w:t xml:space="preserve"> </w:t>
      </w:r>
      <w:r>
        <w:rPr>
          <w:i/>
          <w:sz w:val="28"/>
        </w:rPr>
        <w:t>открытия</w:t>
      </w:r>
      <w:r>
        <w:rPr>
          <w:i/>
          <w:spacing w:val="1"/>
          <w:sz w:val="28"/>
        </w:rPr>
        <w:t xml:space="preserve"> </w:t>
      </w:r>
      <w:r>
        <w:rPr>
          <w:i/>
          <w:sz w:val="28"/>
        </w:rPr>
        <w:t>и</w:t>
      </w:r>
      <w:r>
        <w:rPr>
          <w:i/>
          <w:spacing w:val="1"/>
          <w:sz w:val="28"/>
        </w:rPr>
        <w:t xml:space="preserve"> </w:t>
      </w:r>
      <w:r>
        <w:rPr>
          <w:i/>
          <w:sz w:val="28"/>
        </w:rPr>
        <w:t>разработки</w:t>
      </w:r>
      <w:r>
        <w:rPr>
          <w:i/>
          <w:spacing w:val="1"/>
          <w:sz w:val="28"/>
        </w:rPr>
        <w:t xml:space="preserve"> </w:t>
      </w:r>
      <w:r>
        <w:rPr>
          <w:i/>
          <w:sz w:val="28"/>
        </w:rPr>
        <w:t>в</w:t>
      </w:r>
      <w:r>
        <w:rPr>
          <w:i/>
          <w:spacing w:val="1"/>
          <w:sz w:val="28"/>
        </w:rPr>
        <w:t xml:space="preserve"> </w:t>
      </w:r>
      <w:r>
        <w:rPr>
          <w:i/>
          <w:sz w:val="28"/>
        </w:rPr>
        <w:t>области</w:t>
      </w:r>
      <w:r>
        <w:rPr>
          <w:i/>
          <w:spacing w:val="-67"/>
          <w:sz w:val="28"/>
        </w:rPr>
        <w:t xml:space="preserve"> </w:t>
      </w:r>
      <w:r>
        <w:rPr>
          <w:i/>
          <w:sz w:val="28"/>
        </w:rPr>
        <w:t>Российского</w:t>
      </w:r>
      <w:r>
        <w:rPr>
          <w:i/>
          <w:spacing w:val="-2"/>
          <w:sz w:val="28"/>
        </w:rPr>
        <w:t xml:space="preserve"> </w:t>
      </w:r>
      <w:r>
        <w:rPr>
          <w:i/>
          <w:sz w:val="28"/>
        </w:rPr>
        <w:t>Севера</w:t>
      </w:r>
      <w:r>
        <w:rPr>
          <w:sz w:val="28"/>
        </w:rPr>
        <w:t>).</w:t>
      </w:r>
      <w:r>
        <w:rPr>
          <w:spacing w:val="2"/>
          <w:sz w:val="28"/>
        </w:rPr>
        <w:t xml:space="preserve"> </w:t>
      </w:r>
      <w:r>
        <w:rPr>
          <w:i/>
          <w:sz w:val="28"/>
        </w:rPr>
        <w:t>Значение освоения</w:t>
      </w:r>
      <w:r>
        <w:rPr>
          <w:i/>
          <w:spacing w:val="-2"/>
          <w:sz w:val="28"/>
        </w:rPr>
        <w:t xml:space="preserve"> </w:t>
      </w:r>
      <w:r>
        <w:rPr>
          <w:i/>
          <w:sz w:val="28"/>
        </w:rPr>
        <w:t>космоса</w:t>
      </w:r>
      <w:r>
        <w:rPr>
          <w:i/>
          <w:spacing w:val="-1"/>
          <w:sz w:val="28"/>
        </w:rPr>
        <w:t xml:space="preserve"> </w:t>
      </w:r>
      <w:r>
        <w:rPr>
          <w:i/>
          <w:sz w:val="28"/>
        </w:rPr>
        <w:t>для</w:t>
      </w:r>
      <w:r>
        <w:rPr>
          <w:i/>
          <w:spacing w:val="-1"/>
          <w:sz w:val="28"/>
        </w:rPr>
        <w:t xml:space="preserve"> </w:t>
      </w:r>
      <w:r>
        <w:rPr>
          <w:i/>
          <w:sz w:val="28"/>
        </w:rPr>
        <w:t>географической</w:t>
      </w:r>
      <w:r>
        <w:rPr>
          <w:i/>
          <w:spacing w:val="-2"/>
          <w:sz w:val="28"/>
        </w:rPr>
        <w:t xml:space="preserve"> </w:t>
      </w:r>
      <w:r>
        <w:rPr>
          <w:i/>
          <w:sz w:val="28"/>
        </w:rPr>
        <w:t>науки</w:t>
      </w:r>
      <w:r>
        <w:rPr>
          <w:sz w:val="28"/>
        </w:rPr>
        <w:t>.</w:t>
      </w:r>
    </w:p>
    <w:p w:rsidR="00877DF7" w:rsidRDefault="00A448DA">
      <w:pPr>
        <w:pStyle w:val="a3"/>
        <w:ind w:right="708" w:firstLine="566"/>
      </w:pPr>
      <w:r>
        <w:t>Географические знания в современном мире. Современные географические</w:t>
      </w:r>
      <w:r>
        <w:rPr>
          <w:spacing w:val="1"/>
        </w:rPr>
        <w:t xml:space="preserve"> </w:t>
      </w:r>
      <w:r>
        <w:t>методы исследования</w:t>
      </w:r>
      <w:r>
        <w:rPr>
          <w:spacing w:val="3"/>
        </w:rPr>
        <w:t xml:space="preserve"> </w:t>
      </w:r>
      <w:r>
        <w:t>Земли.</w:t>
      </w:r>
    </w:p>
    <w:p w:rsidR="00877DF7" w:rsidRDefault="00A448DA">
      <w:pPr>
        <w:pStyle w:val="1"/>
      </w:pPr>
      <w:r>
        <w:t>Земля</w:t>
      </w:r>
      <w:r>
        <w:rPr>
          <w:spacing w:val="-3"/>
        </w:rPr>
        <w:t xml:space="preserve"> </w:t>
      </w:r>
      <w:r>
        <w:t>во</w:t>
      </w:r>
      <w:r>
        <w:rPr>
          <w:spacing w:val="-5"/>
        </w:rPr>
        <w:t xml:space="preserve"> </w:t>
      </w:r>
      <w:r>
        <w:t>Вселенной.</w:t>
      </w:r>
      <w:r>
        <w:rPr>
          <w:spacing w:val="2"/>
        </w:rPr>
        <w:t xml:space="preserve"> </w:t>
      </w:r>
      <w:r>
        <w:t>Движения</w:t>
      </w:r>
      <w:r>
        <w:rPr>
          <w:spacing w:val="-2"/>
        </w:rPr>
        <w:t xml:space="preserve"> </w:t>
      </w:r>
      <w:r>
        <w:t>Земли</w:t>
      </w:r>
      <w:r>
        <w:rPr>
          <w:spacing w:val="-3"/>
        </w:rPr>
        <w:t xml:space="preserve"> </w:t>
      </w:r>
      <w:r>
        <w:t>и</w:t>
      </w:r>
      <w:r>
        <w:rPr>
          <w:spacing w:val="-2"/>
        </w:rPr>
        <w:t xml:space="preserve"> </w:t>
      </w:r>
      <w:r>
        <w:t>их</w:t>
      </w:r>
      <w:r>
        <w:rPr>
          <w:spacing w:val="-5"/>
        </w:rPr>
        <w:t xml:space="preserve"> </w:t>
      </w:r>
      <w:r>
        <w:t>следствия.</w:t>
      </w:r>
    </w:p>
    <w:p w:rsidR="00877DF7" w:rsidRDefault="00A448DA">
      <w:pPr>
        <w:ind w:left="395" w:right="703" w:firstLine="566"/>
        <w:jc w:val="both"/>
        <w:rPr>
          <w:sz w:val="28"/>
        </w:rPr>
      </w:pPr>
      <w:r>
        <w:rPr>
          <w:sz w:val="28"/>
        </w:rPr>
        <w:t xml:space="preserve">Земля – часть Солнечной системы. Земля и Луна. </w:t>
      </w:r>
      <w:r>
        <w:rPr>
          <w:i/>
          <w:sz w:val="28"/>
        </w:rPr>
        <w:t>Влияние космоса на нашу</w:t>
      </w:r>
      <w:r>
        <w:rPr>
          <w:i/>
          <w:spacing w:val="1"/>
          <w:sz w:val="28"/>
        </w:rPr>
        <w:t xml:space="preserve"> </w:t>
      </w:r>
      <w:r>
        <w:rPr>
          <w:i/>
          <w:sz w:val="28"/>
        </w:rPr>
        <w:t>планету</w:t>
      </w:r>
      <w:r>
        <w:rPr>
          <w:i/>
          <w:spacing w:val="1"/>
          <w:sz w:val="28"/>
        </w:rPr>
        <w:t xml:space="preserve"> </w:t>
      </w:r>
      <w:r>
        <w:rPr>
          <w:i/>
          <w:sz w:val="28"/>
        </w:rPr>
        <w:t>и</w:t>
      </w:r>
      <w:r>
        <w:rPr>
          <w:i/>
          <w:spacing w:val="1"/>
          <w:sz w:val="28"/>
        </w:rPr>
        <w:t xml:space="preserve"> </w:t>
      </w:r>
      <w:r>
        <w:rPr>
          <w:i/>
          <w:sz w:val="28"/>
        </w:rPr>
        <w:t>жизнь</w:t>
      </w:r>
      <w:r>
        <w:rPr>
          <w:i/>
          <w:spacing w:val="1"/>
          <w:sz w:val="28"/>
        </w:rPr>
        <w:t xml:space="preserve"> </w:t>
      </w:r>
      <w:r>
        <w:rPr>
          <w:i/>
          <w:sz w:val="28"/>
        </w:rPr>
        <w:t>людей.</w:t>
      </w:r>
      <w:r>
        <w:rPr>
          <w:i/>
          <w:spacing w:val="1"/>
          <w:sz w:val="28"/>
        </w:rPr>
        <w:t xml:space="preserve"> </w:t>
      </w:r>
      <w:r>
        <w:rPr>
          <w:sz w:val="28"/>
        </w:rPr>
        <w:t>Форма</w:t>
      </w:r>
      <w:r>
        <w:rPr>
          <w:spacing w:val="1"/>
          <w:sz w:val="28"/>
        </w:rPr>
        <w:t xml:space="preserve"> </w:t>
      </w:r>
      <w:r>
        <w:rPr>
          <w:sz w:val="28"/>
        </w:rPr>
        <w:t>и</w:t>
      </w:r>
      <w:r>
        <w:rPr>
          <w:spacing w:val="1"/>
          <w:sz w:val="28"/>
        </w:rPr>
        <w:t xml:space="preserve"> </w:t>
      </w:r>
      <w:r>
        <w:rPr>
          <w:sz w:val="28"/>
        </w:rPr>
        <w:t>размеры</w:t>
      </w:r>
      <w:r>
        <w:rPr>
          <w:spacing w:val="1"/>
          <w:sz w:val="28"/>
        </w:rPr>
        <w:t xml:space="preserve"> </w:t>
      </w:r>
      <w:r>
        <w:rPr>
          <w:sz w:val="28"/>
        </w:rPr>
        <w:t>Земли.</w:t>
      </w:r>
      <w:r>
        <w:rPr>
          <w:spacing w:val="1"/>
          <w:sz w:val="28"/>
        </w:rPr>
        <w:t xml:space="preserve"> </w:t>
      </w:r>
      <w:r>
        <w:rPr>
          <w:sz w:val="28"/>
        </w:rPr>
        <w:t>Наклон</w:t>
      </w:r>
      <w:r>
        <w:rPr>
          <w:spacing w:val="1"/>
          <w:sz w:val="28"/>
        </w:rPr>
        <w:t xml:space="preserve"> </w:t>
      </w:r>
      <w:r>
        <w:rPr>
          <w:sz w:val="28"/>
        </w:rPr>
        <w:t>земной</w:t>
      </w:r>
      <w:r>
        <w:rPr>
          <w:spacing w:val="1"/>
          <w:sz w:val="28"/>
        </w:rPr>
        <w:t xml:space="preserve"> </w:t>
      </w:r>
      <w:r>
        <w:rPr>
          <w:sz w:val="28"/>
        </w:rPr>
        <w:t>оси</w:t>
      </w:r>
      <w:r>
        <w:rPr>
          <w:spacing w:val="70"/>
          <w:sz w:val="28"/>
        </w:rPr>
        <w:t xml:space="preserve"> </w:t>
      </w:r>
      <w:r>
        <w:rPr>
          <w:sz w:val="28"/>
        </w:rPr>
        <w:t>к</w:t>
      </w:r>
      <w:r>
        <w:rPr>
          <w:spacing w:val="1"/>
          <w:sz w:val="28"/>
        </w:rPr>
        <w:t xml:space="preserve"> </w:t>
      </w:r>
      <w:r>
        <w:rPr>
          <w:sz w:val="28"/>
        </w:rPr>
        <w:t>плоскости</w:t>
      </w:r>
      <w:r>
        <w:rPr>
          <w:spacing w:val="1"/>
          <w:sz w:val="28"/>
        </w:rPr>
        <w:t xml:space="preserve"> </w:t>
      </w:r>
      <w:r>
        <w:rPr>
          <w:sz w:val="28"/>
        </w:rPr>
        <w:t>орбиты.</w:t>
      </w:r>
      <w:r>
        <w:rPr>
          <w:spacing w:val="1"/>
          <w:sz w:val="28"/>
        </w:rPr>
        <w:t xml:space="preserve"> </w:t>
      </w:r>
      <w:r>
        <w:rPr>
          <w:sz w:val="28"/>
        </w:rPr>
        <w:t>Виды</w:t>
      </w:r>
      <w:r>
        <w:rPr>
          <w:spacing w:val="1"/>
          <w:sz w:val="28"/>
        </w:rPr>
        <w:t xml:space="preserve"> </w:t>
      </w:r>
      <w:r>
        <w:rPr>
          <w:sz w:val="28"/>
        </w:rPr>
        <w:t>движения</w:t>
      </w:r>
      <w:r>
        <w:rPr>
          <w:spacing w:val="1"/>
          <w:sz w:val="28"/>
        </w:rPr>
        <w:t xml:space="preserve"> </w:t>
      </w:r>
      <w:r>
        <w:rPr>
          <w:sz w:val="28"/>
        </w:rPr>
        <w:t>Земли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географические</w:t>
      </w:r>
      <w:r>
        <w:rPr>
          <w:spacing w:val="1"/>
          <w:sz w:val="28"/>
        </w:rPr>
        <w:t xml:space="preserve"> </w:t>
      </w:r>
      <w:r>
        <w:rPr>
          <w:sz w:val="28"/>
        </w:rPr>
        <w:t>следствия.</w:t>
      </w:r>
      <w:r>
        <w:rPr>
          <w:spacing w:val="1"/>
          <w:sz w:val="28"/>
        </w:rPr>
        <w:t xml:space="preserve"> </w:t>
      </w:r>
      <w:r>
        <w:rPr>
          <w:sz w:val="28"/>
        </w:rPr>
        <w:t>Движение Земли вокруг Солнца. Смена времен года. Тропики и полярные круги.</w:t>
      </w:r>
      <w:r>
        <w:rPr>
          <w:spacing w:val="1"/>
          <w:sz w:val="28"/>
        </w:rPr>
        <w:t xml:space="preserve"> </w:t>
      </w:r>
      <w:r>
        <w:rPr>
          <w:sz w:val="28"/>
        </w:rPr>
        <w:t>Пояса</w:t>
      </w:r>
      <w:r>
        <w:rPr>
          <w:spacing w:val="1"/>
          <w:sz w:val="28"/>
        </w:rPr>
        <w:t xml:space="preserve"> </w:t>
      </w:r>
      <w:r>
        <w:rPr>
          <w:sz w:val="28"/>
        </w:rPr>
        <w:t>освещенности.</w:t>
      </w:r>
      <w:r>
        <w:rPr>
          <w:spacing w:val="1"/>
          <w:sz w:val="28"/>
        </w:rPr>
        <w:t xml:space="preserve"> </w:t>
      </w:r>
      <w:r>
        <w:rPr>
          <w:i/>
          <w:sz w:val="28"/>
        </w:rPr>
        <w:t>Календарь</w:t>
      </w:r>
      <w:r>
        <w:rPr>
          <w:i/>
          <w:spacing w:val="1"/>
          <w:sz w:val="28"/>
        </w:rPr>
        <w:t xml:space="preserve"> </w:t>
      </w:r>
      <w:r>
        <w:rPr>
          <w:i/>
          <w:sz w:val="28"/>
        </w:rPr>
        <w:t>–</w:t>
      </w:r>
      <w:r>
        <w:rPr>
          <w:i/>
          <w:spacing w:val="1"/>
          <w:sz w:val="28"/>
        </w:rPr>
        <w:t xml:space="preserve"> </w:t>
      </w:r>
      <w:r>
        <w:rPr>
          <w:i/>
          <w:sz w:val="28"/>
        </w:rPr>
        <w:t>как</w:t>
      </w:r>
      <w:r>
        <w:rPr>
          <w:i/>
          <w:spacing w:val="1"/>
          <w:sz w:val="28"/>
        </w:rPr>
        <w:t xml:space="preserve"> </w:t>
      </w:r>
      <w:r>
        <w:rPr>
          <w:i/>
          <w:sz w:val="28"/>
        </w:rPr>
        <w:t>система</w:t>
      </w:r>
      <w:r>
        <w:rPr>
          <w:i/>
          <w:spacing w:val="1"/>
          <w:sz w:val="28"/>
        </w:rPr>
        <w:t xml:space="preserve"> </w:t>
      </w:r>
      <w:r>
        <w:rPr>
          <w:i/>
          <w:sz w:val="28"/>
        </w:rPr>
        <w:t>измерения</w:t>
      </w:r>
      <w:r>
        <w:rPr>
          <w:i/>
          <w:spacing w:val="71"/>
          <w:sz w:val="28"/>
        </w:rPr>
        <w:t xml:space="preserve"> </w:t>
      </w:r>
      <w:r>
        <w:rPr>
          <w:i/>
          <w:sz w:val="28"/>
        </w:rPr>
        <w:t>больших</w:t>
      </w:r>
      <w:r>
        <w:rPr>
          <w:i/>
          <w:spacing w:val="1"/>
          <w:sz w:val="28"/>
        </w:rPr>
        <w:t xml:space="preserve"> </w:t>
      </w:r>
      <w:r>
        <w:rPr>
          <w:i/>
          <w:sz w:val="28"/>
        </w:rPr>
        <w:t>промежутков времени, основанная на периодичности таких явлений природы,</w:t>
      </w:r>
      <w:r>
        <w:rPr>
          <w:i/>
          <w:spacing w:val="1"/>
          <w:sz w:val="28"/>
        </w:rPr>
        <w:t xml:space="preserve"> </w:t>
      </w:r>
      <w:r>
        <w:rPr>
          <w:i/>
          <w:sz w:val="28"/>
        </w:rPr>
        <w:t xml:space="preserve">как смена дня и ночи, смена фаз Луны, смена времен года. </w:t>
      </w:r>
      <w:r>
        <w:rPr>
          <w:sz w:val="28"/>
        </w:rPr>
        <w:t>Осевое вращение</w:t>
      </w:r>
      <w:r>
        <w:rPr>
          <w:spacing w:val="1"/>
          <w:sz w:val="28"/>
        </w:rPr>
        <w:t xml:space="preserve"> </w:t>
      </w:r>
      <w:r>
        <w:rPr>
          <w:sz w:val="28"/>
        </w:rPr>
        <w:t>Земли.</w:t>
      </w:r>
      <w:r>
        <w:rPr>
          <w:spacing w:val="3"/>
          <w:sz w:val="28"/>
        </w:rPr>
        <w:t xml:space="preserve"> </w:t>
      </w:r>
      <w:r>
        <w:rPr>
          <w:sz w:val="28"/>
        </w:rPr>
        <w:t>Смена</w:t>
      </w:r>
      <w:r>
        <w:rPr>
          <w:spacing w:val="1"/>
          <w:sz w:val="28"/>
        </w:rPr>
        <w:t xml:space="preserve"> </w:t>
      </w:r>
      <w:r>
        <w:rPr>
          <w:sz w:val="28"/>
        </w:rPr>
        <w:t>дня</w:t>
      </w:r>
      <w:r>
        <w:rPr>
          <w:spacing w:val="-2"/>
          <w:sz w:val="28"/>
        </w:rPr>
        <w:t xml:space="preserve"> </w:t>
      </w:r>
      <w:r>
        <w:rPr>
          <w:sz w:val="28"/>
        </w:rPr>
        <w:t>и ночи,</w:t>
      </w:r>
      <w:r>
        <w:rPr>
          <w:spacing w:val="3"/>
          <w:sz w:val="28"/>
        </w:rPr>
        <w:t xml:space="preserve"> </w:t>
      </w:r>
      <w:r>
        <w:rPr>
          <w:sz w:val="28"/>
        </w:rPr>
        <w:t>сутки,</w:t>
      </w:r>
      <w:r>
        <w:rPr>
          <w:spacing w:val="4"/>
          <w:sz w:val="28"/>
        </w:rPr>
        <w:t xml:space="preserve"> </w:t>
      </w:r>
      <w:r>
        <w:rPr>
          <w:sz w:val="28"/>
        </w:rPr>
        <w:t>календарный год.</w:t>
      </w:r>
    </w:p>
    <w:p w:rsidR="00877DF7" w:rsidRDefault="00A448DA">
      <w:pPr>
        <w:pStyle w:val="1"/>
      </w:pPr>
      <w:r>
        <w:t>Изображение</w:t>
      </w:r>
      <w:r>
        <w:rPr>
          <w:spacing w:val="-5"/>
        </w:rPr>
        <w:t xml:space="preserve"> </w:t>
      </w:r>
      <w:r>
        <w:t>земной</w:t>
      </w:r>
      <w:r>
        <w:rPr>
          <w:spacing w:val="-6"/>
        </w:rPr>
        <w:t xml:space="preserve"> </w:t>
      </w:r>
      <w:r>
        <w:t>поверхности.</w:t>
      </w:r>
    </w:p>
    <w:p w:rsidR="00877DF7" w:rsidRDefault="00A448DA">
      <w:pPr>
        <w:ind w:left="395" w:right="703" w:firstLine="566"/>
        <w:jc w:val="both"/>
        <w:rPr>
          <w:sz w:val="28"/>
        </w:rPr>
      </w:pPr>
      <w:r>
        <w:rPr>
          <w:sz w:val="28"/>
        </w:rPr>
        <w:t>Виды</w:t>
      </w:r>
      <w:r>
        <w:rPr>
          <w:spacing w:val="1"/>
          <w:sz w:val="28"/>
        </w:rPr>
        <w:t xml:space="preserve"> </w:t>
      </w:r>
      <w:r>
        <w:rPr>
          <w:sz w:val="28"/>
        </w:rPr>
        <w:t>изображения</w:t>
      </w:r>
      <w:r>
        <w:rPr>
          <w:spacing w:val="1"/>
          <w:sz w:val="28"/>
        </w:rPr>
        <w:t xml:space="preserve"> </w:t>
      </w:r>
      <w:r>
        <w:rPr>
          <w:sz w:val="28"/>
        </w:rPr>
        <w:t>земной</w:t>
      </w:r>
      <w:r>
        <w:rPr>
          <w:spacing w:val="1"/>
          <w:sz w:val="28"/>
        </w:rPr>
        <w:t xml:space="preserve"> </w:t>
      </w:r>
      <w:r>
        <w:rPr>
          <w:sz w:val="28"/>
        </w:rPr>
        <w:t>поверхности:</w:t>
      </w:r>
      <w:r>
        <w:rPr>
          <w:spacing w:val="1"/>
          <w:sz w:val="28"/>
        </w:rPr>
        <w:t xml:space="preserve"> </w:t>
      </w:r>
      <w:r>
        <w:rPr>
          <w:sz w:val="28"/>
        </w:rPr>
        <w:t>план</w:t>
      </w:r>
      <w:r>
        <w:rPr>
          <w:spacing w:val="1"/>
          <w:sz w:val="28"/>
        </w:rPr>
        <w:t xml:space="preserve"> </w:t>
      </w:r>
      <w:r>
        <w:rPr>
          <w:sz w:val="28"/>
        </w:rPr>
        <w:t>местности,</w:t>
      </w:r>
      <w:r>
        <w:rPr>
          <w:spacing w:val="1"/>
          <w:sz w:val="28"/>
        </w:rPr>
        <w:t xml:space="preserve"> </w:t>
      </w:r>
      <w:r>
        <w:rPr>
          <w:sz w:val="28"/>
        </w:rPr>
        <w:t>глобус,</w:t>
      </w:r>
      <w:r>
        <w:rPr>
          <w:spacing w:val="1"/>
          <w:sz w:val="28"/>
        </w:rPr>
        <w:t xml:space="preserve"> </w:t>
      </w:r>
      <w:r>
        <w:rPr>
          <w:sz w:val="28"/>
        </w:rPr>
        <w:t>географическая</w:t>
      </w:r>
      <w:r>
        <w:rPr>
          <w:spacing w:val="1"/>
          <w:sz w:val="28"/>
        </w:rPr>
        <w:t xml:space="preserve"> </w:t>
      </w:r>
      <w:r>
        <w:rPr>
          <w:sz w:val="28"/>
        </w:rPr>
        <w:t>карта,</w:t>
      </w:r>
      <w:r>
        <w:rPr>
          <w:spacing w:val="1"/>
          <w:sz w:val="28"/>
        </w:rPr>
        <w:t xml:space="preserve"> </w:t>
      </w:r>
      <w:r>
        <w:rPr>
          <w:sz w:val="28"/>
        </w:rPr>
        <w:t>аэро-</w:t>
      </w:r>
      <w:r>
        <w:rPr>
          <w:spacing w:val="1"/>
          <w:sz w:val="28"/>
        </w:rPr>
        <w:t xml:space="preserve"> </w:t>
      </w:r>
      <w:r>
        <w:rPr>
          <w:sz w:val="28"/>
        </w:rPr>
        <w:t>фото-</w:t>
      </w:r>
      <w:r>
        <w:rPr>
          <w:spacing w:val="1"/>
          <w:sz w:val="28"/>
        </w:rPr>
        <w:t xml:space="preserve"> </w:t>
      </w:r>
      <w:r>
        <w:rPr>
          <w:sz w:val="28"/>
        </w:rPr>
        <w:t>и</w:t>
      </w:r>
      <w:r>
        <w:rPr>
          <w:spacing w:val="1"/>
          <w:sz w:val="28"/>
        </w:rPr>
        <w:t xml:space="preserve"> </w:t>
      </w:r>
      <w:r>
        <w:rPr>
          <w:sz w:val="28"/>
        </w:rPr>
        <w:t>аэрокосмические</w:t>
      </w:r>
      <w:r>
        <w:rPr>
          <w:spacing w:val="1"/>
          <w:sz w:val="28"/>
        </w:rPr>
        <w:t xml:space="preserve"> </w:t>
      </w:r>
      <w:r>
        <w:rPr>
          <w:sz w:val="28"/>
        </w:rPr>
        <w:t>снимки.</w:t>
      </w:r>
      <w:r>
        <w:rPr>
          <w:spacing w:val="71"/>
          <w:sz w:val="28"/>
        </w:rPr>
        <w:t xml:space="preserve"> </w:t>
      </w:r>
      <w:r>
        <w:rPr>
          <w:sz w:val="28"/>
        </w:rPr>
        <w:t>Масштаб.</w:t>
      </w:r>
      <w:r>
        <w:rPr>
          <w:spacing w:val="1"/>
          <w:sz w:val="28"/>
        </w:rPr>
        <w:t xml:space="preserve"> </w:t>
      </w:r>
      <w:r>
        <w:rPr>
          <w:sz w:val="28"/>
        </w:rPr>
        <w:t>Стороны горизонта. Азимут. Ориентирование на местности: определение сторон</w:t>
      </w:r>
      <w:r>
        <w:rPr>
          <w:spacing w:val="1"/>
          <w:sz w:val="28"/>
        </w:rPr>
        <w:t xml:space="preserve"> </w:t>
      </w:r>
      <w:r>
        <w:rPr>
          <w:sz w:val="28"/>
        </w:rPr>
        <w:t xml:space="preserve">горизонта по компасу и местным признакам, определение азимута. </w:t>
      </w:r>
      <w:r>
        <w:rPr>
          <w:i/>
          <w:sz w:val="28"/>
        </w:rPr>
        <w:t>Особенности</w:t>
      </w:r>
      <w:r>
        <w:rPr>
          <w:i/>
          <w:spacing w:val="-67"/>
          <w:sz w:val="28"/>
        </w:rPr>
        <w:t xml:space="preserve"> </w:t>
      </w:r>
      <w:r>
        <w:rPr>
          <w:i/>
          <w:sz w:val="28"/>
        </w:rPr>
        <w:t xml:space="preserve">ориентирования в мегаполисе и в природе. </w:t>
      </w:r>
      <w:r>
        <w:rPr>
          <w:sz w:val="28"/>
        </w:rPr>
        <w:t>План местности. Условные знаки. Как</w:t>
      </w:r>
      <w:r>
        <w:rPr>
          <w:spacing w:val="-67"/>
          <w:sz w:val="28"/>
        </w:rPr>
        <w:t xml:space="preserve"> </w:t>
      </w:r>
      <w:r>
        <w:rPr>
          <w:sz w:val="28"/>
        </w:rPr>
        <w:t>составить</w:t>
      </w:r>
      <w:r>
        <w:rPr>
          <w:spacing w:val="1"/>
          <w:sz w:val="28"/>
        </w:rPr>
        <w:t xml:space="preserve"> </w:t>
      </w:r>
      <w:r>
        <w:rPr>
          <w:sz w:val="28"/>
        </w:rPr>
        <w:t>план</w:t>
      </w:r>
      <w:r>
        <w:rPr>
          <w:spacing w:val="1"/>
          <w:sz w:val="28"/>
        </w:rPr>
        <w:t xml:space="preserve"> </w:t>
      </w:r>
      <w:r>
        <w:rPr>
          <w:sz w:val="28"/>
        </w:rPr>
        <w:t>местности.</w:t>
      </w:r>
      <w:r>
        <w:rPr>
          <w:spacing w:val="1"/>
          <w:sz w:val="28"/>
        </w:rPr>
        <w:t xml:space="preserve"> </w:t>
      </w:r>
      <w:r>
        <w:rPr>
          <w:i/>
          <w:sz w:val="28"/>
        </w:rPr>
        <w:t>Составление</w:t>
      </w:r>
      <w:r>
        <w:rPr>
          <w:i/>
          <w:spacing w:val="1"/>
          <w:sz w:val="28"/>
        </w:rPr>
        <w:t xml:space="preserve"> </w:t>
      </w:r>
      <w:r>
        <w:rPr>
          <w:i/>
          <w:sz w:val="28"/>
        </w:rPr>
        <w:t>простейшего</w:t>
      </w:r>
      <w:r>
        <w:rPr>
          <w:i/>
          <w:spacing w:val="71"/>
          <w:sz w:val="28"/>
        </w:rPr>
        <w:t xml:space="preserve"> </w:t>
      </w:r>
      <w:r>
        <w:rPr>
          <w:i/>
          <w:sz w:val="28"/>
        </w:rPr>
        <w:t>плана</w:t>
      </w:r>
      <w:r>
        <w:rPr>
          <w:i/>
          <w:spacing w:val="1"/>
          <w:sz w:val="28"/>
        </w:rPr>
        <w:t xml:space="preserve"> </w:t>
      </w:r>
      <w:r>
        <w:rPr>
          <w:i/>
          <w:sz w:val="28"/>
        </w:rPr>
        <w:t>местности/учебного</w:t>
      </w:r>
      <w:r>
        <w:rPr>
          <w:i/>
          <w:spacing w:val="1"/>
          <w:sz w:val="28"/>
        </w:rPr>
        <w:t xml:space="preserve"> </w:t>
      </w:r>
      <w:r>
        <w:rPr>
          <w:i/>
          <w:sz w:val="28"/>
        </w:rPr>
        <w:t>кабинета/комнаты.</w:t>
      </w:r>
      <w:r>
        <w:rPr>
          <w:i/>
          <w:spacing w:val="1"/>
          <w:sz w:val="28"/>
        </w:rPr>
        <w:t xml:space="preserve"> </w:t>
      </w:r>
      <w:r>
        <w:rPr>
          <w:sz w:val="28"/>
        </w:rPr>
        <w:t>Географическая</w:t>
      </w:r>
      <w:r>
        <w:rPr>
          <w:spacing w:val="1"/>
          <w:sz w:val="28"/>
        </w:rPr>
        <w:t xml:space="preserve"> </w:t>
      </w:r>
      <w:r>
        <w:rPr>
          <w:sz w:val="28"/>
        </w:rPr>
        <w:t>карта</w:t>
      </w:r>
      <w:r>
        <w:rPr>
          <w:spacing w:val="1"/>
          <w:sz w:val="28"/>
        </w:rPr>
        <w:t xml:space="preserve"> </w:t>
      </w:r>
      <w:r>
        <w:rPr>
          <w:sz w:val="28"/>
        </w:rPr>
        <w:t>–</w:t>
      </w:r>
      <w:r>
        <w:rPr>
          <w:spacing w:val="1"/>
          <w:sz w:val="28"/>
        </w:rPr>
        <w:t xml:space="preserve"> </w:t>
      </w:r>
      <w:r>
        <w:rPr>
          <w:sz w:val="28"/>
        </w:rPr>
        <w:t>особый</w:t>
      </w:r>
      <w:r>
        <w:rPr>
          <w:spacing w:val="1"/>
          <w:sz w:val="28"/>
        </w:rPr>
        <w:t xml:space="preserve"> </w:t>
      </w:r>
      <w:r>
        <w:rPr>
          <w:sz w:val="28"/>
        </w:rPr>
        <w:t xml:space="preserve">источник информации. </w:t>
      </w:r>
      <w:r>
        <w:rPr>
          <w:i/>
          <w:sz w:val="28"/>
        </w:rPr>
        <w:t>Содержание и значение карт. Топографические карты.</w:t>
      </w:r>
      <w:r>
        <w:rPr>
          <w:i/>
          <w:spacing w:val="1"/>
          <w:sz w:val="28"/>
        </w:rPr>
        <w:t xml:space="preserve"> </w:t>
      </w:r>
      <w:r>
        <w:rPr>
          <w:sz w:val="28"/>
        </w:rPr>
        <w:t>Масштаб и условные знаки на карте. Градусная сеть: параллели и меридианы.</w:t>
      </w:r>
      <w:r>
        <w:rPr>
          <w:spacing w:val="1"/>
          <w:sz w:val="28"/>
        </w:rPr>
        <w:t xml:space="preserve"> </w:t>
      </w:r>
      <w:r>
        <w:rPr>
          <w:sz w:val="28"/>
        </w:rPr>
        <w:t>Географические</w:t>
      </w:r>
      <w:r>
        <w:rPr>
          <w:spacing w:val="35"/>
          <w:sz w:val="28"/>
        </w:rPr>
        <w:t xml:space="preserve"> </w:t>
      </w:r>
      <w:r>
        <w:rPr>
          <w:sz w:val="28"/>
        </w:rPr>
        <w:t>координаты:</w:t>
      </w:r>
      <w:r>
        <w:rPr>
          <w:spacing w:val="29"/>
          <w:sz w:val="28"/>
        </w:rPr>
        <w:t xml:space="preserve"> </w:t>
      </w:r>
      <w:r>
        <w:rPr>
          <w:sz w:val="28"/>
        </w:rPr>
        <w:t>географическая</w:t>
      </w:r>
      <w:r>
        <w:rPr>
          <w:spacing w:val="35"/>
          <w:sz w:val="28"/>
        </w:rPr>
        <w:t xml:space="preserve"> </w:t>
      </w:r>
      <w:r>
        <w:rPr>
          <w:sz w:val="28"/>
        </w:rPr>
        <w:t>широта.</w:t>
      </w:r>
      <w:r>
        <w:rPr>
          <w:spacing w:val="36"/>
          <w:sz w:val="28"/>
        </w:rPr>
        <w:t xml:space="preserve"> </w:t>
      </w:r>
      <w:r>
        <w:rPr>
          <w:sz w:val="28"/>
        </w:rPr>
        <w:t>Географические</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pStyle w:val="a3"/>
        <w:spacing w:before="76"/>
        <w:ind w:right="702"/>
      </w:pPr>
      <w:r>
        <w:lastRenderedPageBreak/>
        <w:t>координаты: географическая долгота.</w:t>
      </w:r>
      <w:r>
        <w:rPr>
          <w:spacing w:val="1"/>
        </w:rPr>
        <w:t xml:space="preserve"> </w:t>
      </w:r>
      <w:r>
        <w:t>Определение географических координат</w:t>
      </w:r>
      <w:r>
        <w:rPr>
          <w:spacing w:val="1"/>
        </w:rPr>
        <w:t xml:space="preserve"> </w:t>
      </w:r>
      <w:r>
        <w:t>различных</w:t>
      </w:r>
      <w:r>
        <w:rPr>
          <w:spacing w:val="-6"/>
        </w:rPr>
        <w:t xml:space="preserve"> </w:t>
      </w:r>
      <w:r>
        <w:t>объектов,</w:t>
      </w:r>
      <w:r>
        <w:rPr>
          <w:spacing w:val="1"/>
        </w:rPr>
        <w:t xml:space="preserve"> </w:t>
      </w:r>
      <w:r>
        <w:t>направлений,</w:t>
      </w:r>
      <w:r>
        <w:rPr>
          <w:spacing w:val="1"/>
        </w:rPr>
        <w:t xml:space="preserve"> </w:t>
      </w:r>
      <w:r>
        <w:t>расстояний,</w:t>
      </w:r>
      <w:r>
        <w:rPr>
          <w:spacing w:val="2"/>
        </w:rPr>
        <w:t xml:space="preserve"> </w:t>
      </w:r>
      <w:r>
        <w:t>абсолютных</w:t>
      </w:r>
      <w:r>
        <w:rPr>
          <w:spacing w:val="-6"/>
        </w:rPr>
        <w:t xml:space="preserve"> </w:t>
      </w:r>
      <w:r>
        <w:t>высот</w:t>
      </w:r>
      <w:r>
        <w:rPr>
          <w:spacing w:val="-3"/>
        </w:rPr>
        <w:t xml:space="preserve"> </w:t>
      </w:r>
      <w:r>
        <w:t>по</w:t>
      </w:r>
      <w:r>
        <w:rPr>
          <w:spacing w:val="-1"/>
        </w:rPr>
        <w:t xml:space="preserve"> </w:t>
      </w:r>
      <w:r>
        <w:t>карте.</w:t>
      </w:r>
    </w:p>
    <w:p w:rsidR="00877DF7" w:rsidRDefault="00A448DA">
      <w:pPr>
        <w:pStyle w:val="1"/>
        <w:spacing w:before="4" w:line="322" w:lineRule="exact"/>
      </w:pPr>
      <w:r>
        <w:t>Природа</w:t>
      </w:r>
      <w:r>
        <w:rPr>
          <w:spacing w:val="-2"/>
        </w:rPr>
        <w:t xml:space="preserve"> </w:t>
      </w:r>
      <w:r>
        <w:t>Земли.</w:t>
      </w:r>
    </w:p>
    <w:p w:rsidR="00877DF7" w:rsidRDefault="00A448DA">
      <w:pPr>
        <w:ind w:left="395" w:right="703" w:firstLine="566"/>
        <w:jc w:val="both"/>
        <w:rPr>
          <w:sz w:val="28"/>
        </w:rPr>
      </w:pPr>
      <w:r>
        <w:rPr>
          <w:b/>
          <w:sz w:val="28"/>
        </w:rPr>
        <w:t xml:space="preserve">Литосфера. </w:t>
      </w:r>
      <w:r>
        <w:rPr>
          <w:sz w:val="28"/>
        </w:rPr>
        <w:t>Литосфера – «каменная» оболочка Земли. Внутреннее строение</w:t>
      </w:r>
      <w:r>
        <w:rPr>
          <w:spacing w:val="-67"/>
          <w:sz w:val="28"/>
        </w:rPr>
        <w:t xml:space="preserve"> </w:t>
      </w:r>
      <w:r>
        <w:rPr>
          <w:sz w:val="28"/>
        </w:rPr>
        <w:t>Земли.</w:t>
      </w:r>
      <w:r>
        <w:rPr>
          <w:spacing w:val="1"/>
          <w:sz w:val="28"/>
        </w:rPr>
        <w:t xml:space="preserve"> </w:t>
      </w:r>
      <w:r>
        <w:rPr>
          <w:sz w:val="28"/>
        </w:rPr>
        <w:t>Земная</w:t>
      </w:r>
      <w:r>
        <w:rPr>
          <w:spacing w:val="1"/>
          <w:sz w:val="28"/>
        </w:rPr>
        <w:t xml:space="preserve"> </w:t>
      </w:r>
      <w:r>
        <w:rPr>
          <w:sz w:val="28"/>
        </w:rPr>
        <w:t>кора.</w:t>
      </w:r>
      <w:r>
        <w:rPr>
          <w:spacing w:val="1"/>
          <w:sz w:val="28"/>
        </w:rPr>
        <w:t xml:space="preserve"> </w:t>
      </w:r>
      <w:r>
        <w:rPr>
          <w:sz w:val="28"/>
        </w:rPr>
        <w:t>Разнообразие</w:t>
      </w:r>
      <w:r>
        <w:rPr>
          <w:spacing w:val="1"/>
          <w:sz w:val="28"/>
        </w:rPr>
        <w:t xml:space="preserve"> </w:t>
      </w:r>
      <w:r>
        <w:rPr>
          <w:sz w:val="28"/>
        </w:rPr>
        <w:t>горных</w:t>
      </w:r>
      <w:r>
        <w:rPr>
          <w:spacing w:val="1"/>
          <w:sz w:val="28"/>
        </w:rPr>
        <w:t xml:space="preserve"> </w:t>
      </w:r>
      <w:r>
        <w:rPr>
          <w:sz w:val="28"/>
        </w:rPr>
        <w:t>пород</w:t>
      </w:r>
      <w:r>
        <w:rPr>
          <w:spacing w:val="1"/>
          <w:sz w:val="28"/>
        </w:rPr>
        <w:t xml:space="preserve"> </w:t>
      </w:r>
      <w:r>
        <w:rPr>
          <w:sz w:val="28"/>
        </w:rPr>
        <w:t>и</w:t>
      </w:r>
      <w:r>
        <w:rPr>
          <w:spacing w:val="1"/>
          <w:sz w:val="28"/>
        </w:rPr>
        <w:t xml:space="preserve"> </w:t>
      </w:r>
      <w:r>
        <w:rPr>
          <w:sz w:val="28"/>
        </w:rPr>
        <w:t>минералов</w:t>
      </w:r>
      <w:r>
        <w:rPr>
          <w:spacing w:val="1"/>
          <w:sz w:val="28"/>
        </w:rPr>
        <w:t xml:space="preserve"> </w:t>
      </w:r>
      <w:r>
        <w:rPr>
          <w:sz w:val="28"/>
        </w:rPr>
        <w:t>на</w:t>
      </w:r>
      <w:r>
        <w:rPr>
          <w:spacing w:val="70"/>
          <w:sz w:val="28"/>
        </w:rPr>
        <w:t xml:space="preserve"> </w:t>
      </w:r>
      <w:r>
        <w:rPr>
          <w:sz w:val="28"/>
        </w:rPr>
        <w:t>Земле.</w:t>
      </w:r>
      <w:r>
        <w:rPr>
          <w:spacing w:val="1"/>
          <w:sz w:val="28"/>
        </w:rPr>
        <w:t xml:space="preserve"> </w:t>
      </w:r>
      <w:r>
        <w:rPr>
          <w:i/>
          <w:sz w:val="28"/>
        </w:rPr>
        <w:t xml:space="preserve">Полезные ископаемые и их значение в жизни современного общества. </w:t>
      </w:r>
      <w:r>
        <w:rPr>
          <w:sz w:val="28"/>
        </w:rPr>
        <w:t>Движения</w:t>
      </w:r>
      <w:r>
        <w:rPr>
          <w:spacing w:val="1"/>
          <w:sz w:val="28"/>
        </w:rPr>
        <w:t xml:space="preserve"> </w:t>
      </w:r>
      <w:r>
        <w:rPr>
          <w:sz w:val="28"/>
        </w:rPr>
        <w:t>земной коры и их проявления на земной поверхности: землетрясения, вулканы,</w:t>
      </w:r>
      <w:r>
        <w:rPr>
          <w:spacing w:val="1"/>
          <w:sz w:val="28"/>
        </w:rPr>
        <w:t xml:space="preserve"> </w:t>
      </w:r>
      <w:r>
        <w:rPr>
          <w:sz w:val="28"/>
        </w:rPr>
        <w:t>гейзеры.</w:t>
      </w:r>
    </w:p>
    <w:p w:rsidR="00877DF7" w:rsidRDefault="00A448DA">
      <w:pPr>
        <w:ind w:left="395" w:right="704" w:firstLine="566"/>
        <w:jc w:val="both"/>
        <w:rPr>
          <w:i/>
          <w:sz w:val="28"/>
        </w:rPr>
      </w:pPr>
      <w:r>
        <w:rPr>
          <w:sz w:val="28"/>
        </w:rPr>
        <w:t>Рельеф Земли. Способы изображение рельефа на планах и картах. Основные</w:t>
      </w:r>
      <w:r>
        <w:rPr>
          <w:spacing w:val="-67"/>
          <w:sz w:val="28"/>
        </w:rPr>
        <w:t xml:space="preserve"> </w:t>
      </w:r>
      <w:r>
        <w:rPr>
          <w:sz w:val="28"/>
        </w:rPr>
        <w:t>формы рельефа – горы и равнины. Равнины. Образование и изменение равнин с</w:t>
      </w:r>
      <w:r>
        <w:rPr>
          <w:spacing w:val="1"/>
          <w:sz w:val="28"/>
        </w:rPr>
        <w:t xml:space="preserve"> </w:t>
      </w:r>
      <w:r>
        <w:rPr>
          <w:sz w:val="28"/>
        </w:rPr>
        <w:t>течением времени. Классификация равнин по абсолютной высоте. Определение</w:t>
      </w:r>
      <w:r>
        <w:rPr>
          <w:spacing w:val="1"/>
          <w:sz w:val="28"/>
        </w:rPr>
        <w:t xml:space="preserve"> </w:t>
      </w:r>
      <w:r>
        <w:rPr>
          <w:sz w:val="28"/>
        </w:rPr>
        <w:t>относительной и абсолютной высоты равнин. Разнообразие гор по возрасту и</w:t>
      </w:r>
      <w:r>
        <w:rPr>
          <w:spacing w:val="1"/>
          <w:sz w:val="28"/>
        </w:rPr>
        <w:t xml:space="preserve"> </w:t>
      </w:r>
      <w:r>
        <w:rPr>
          <w:sz w:val="28"/>
        </w:rPr>
        <w:t>строению.</w:t>
      </w:r>
      <w:r>
        <w:rPr>
          <w:spacing w:val="24"/>
          <w:sz w:val="28"/>
        </w:rPr>
        <w:t xml:space="preserve"> </w:t>
      </w:r>
      <w:r>
        <w:rPr>
          <w:sz w:val="28"/>
        </w:rPr>
        <w:t>Классификация</w:t>
      </w:r>
      <w:r>
        <w:rPr>
          <w:spacing w:val="24"/>
          <w:sz w:val="28"/>
        </w:rPr>
        <w:t xml:space="preserve"> </w:t>
      </w:r>
      <w:r>
        <w:rPr>
          <w:sz w:val="28"/>
        </w:rPr>
        <w:t>гор</w:t>
      </w:r>
      <w:r>
        <w:rPr>
          <w:spacing w:val="23"/>
          <w:sz w:val="28"/>
        </w:rPr>
        <w:t xml:space="preserve"> </w:t>
      </w:r>
      <w:r>
        <w:rPr>
          <w:sz w:val="28"/>
        </w:rPr>
        <w:t>абсолютной</w:t>
      </w:r>
      <w:r>
        <w:rPr>
          <w:spacing w:val="23"/>
          <w:sz w:val="28"/>
        </w:rPr>
        <w:t xml:space="preserve"> </w:t>
      </w:r>
      <w:r>
        <w:rPr>
          <w:sz w:val="28"/>
        </w:rPr>
        <w:t>высоте.</w:t>
      </w:r>
      <w:r>
        <w:rPr>
          <w:spacing w:val="24"/>
          <w:sz w:val="28"/>
        </w:rPr>
        <w:t xml:space="preserve"> </w:t>
      </w:r>
      <w:r>
        <w:rPr>
          <w:sz w:val="28"/>
        </w:rPr>
        <w:t>Определение</w:t>
      </w:r>
      <w:r>
        <w:rPr>
          <w:spacing w:val="24"/>
          <w:sz w:val="28"/>
        </w:rPr>
        <w:t xml:space="preserve"> </w:t>
      </w:r>
      <w:r>
        <w:rPr>
          <w:sz w:val="28"/>
        </w:rPr>
        <w:t>относительной</w:t>
      </w:r>
      <w:r>
        <w:rPr>
          <w:spacing w:val="-68"/>
          <w:sz w:val="28"/>
        </w:rPr>
        <w:t xml:space="preserve"> </w:t>
      </w:r>
      <w:r>
        <w:rPr>
          <w:sz w:val="28"/>
        </w:rPr>
        <w:t xml:space="preserve">и абсолютной высоты гор. Рельеф дна океанов. </w:t>
      </w:r>
      <w:r>
        <w:rPr>
          <w:i/>
          <w:sz w:val="28"/>
        </w:rPr>
        <w:t>Рифтовые области, срединные</w:t>
      </w:r>
      <w:r>
        <w:rPr>
          <w:i/>
          <w:spacing w:val="1"/>
          <w:sz w:val="28"/>
        </w:rPr>
        <w:t xml:space="preserve"> </w:t>
      </w:r>
      <w:r>
        <w:rPr>
          <w:i/>
          <w:sz w:val="28"/>
        </w:rPr>
        <w:t>океанические</w:t>
      </w:r>
      <w:r>
        <w:rPr>
          <w:i/>
          <w:spacing w:val="1"/>
          <w:sz w:val="28"/>
        </w:rPr>
        <w:t xml:space="preserve"> </w:t>
      </w:r>
      <w:r>
        <w:rPr>
          <w:i/>
          <w:sz w:val="28"/>
        </w:rPr>
        <w:t>хребты,</w:t>
      </w:r>
      <w:r>
        <w:rPr>
          <w:i/>
          <w:spacing w:val="1"/>
          <w:sz w:val="28"/>
        </w:rPr>
        <w:t xml:space="preserve"> </w:t>
      </w:r>
      <w:r>
        <w:rPr>
          <w:i/>
          <w:sz w:val="28"/>
        </w:rPr>
        <w:t>шельф,</w:t>
      </w:r>
      <w:r>
        <w:rPr>
          <w:i/>
          <w:spacing w:val="1"/>
          <w:sz w:val="28"/>
        </w:rPr>
        <w:t xml:space="preserve"> </w:t>
      </w:r>
      <w:r>
        <w:rPr>
          <w:i/>
          <w:sz w:val="28"/>
        </w:rPr>
        <w:t>материковый</w:t>
      </w:r>
      <w:r>
        <w:rPr>
          <w:i/>
          <w:spacing w:val="1"/>
          <w:sz w:val="28"/>
        </w:rPr>
        <w:t xml:space="preserve"> </w:t>
      </w:r>
      <w:r>
        <w:rPr>
          <w:i/>
          <w:sz w:val="28"/>
        </w:rPr>
        <w:t>склон.Методы</w:t>
      </w:r>
      <w:r>
        <w:rPr>
          <w:i/>
          <w:spacing w:val="1"/>
          <w:sz w:val="28"/>
        </w:rPr>
        <w:t xml:space="preserve"> </w:t>
      </w:r>
      <w:r>
        <w:rPr>
          <w:i/>
          <w:sz w:val="28"/>
        </w:rPr>
        <w:t>изучения</w:t>
      </w:r>
      <w:r>
        <w:rPr>
          <w:i/>
          <w:spacing w:val="1"/>
          <w:sz w:val="28"/>
        </w:rPr>
        <w:t xml:space="preserve"> </w:t>
      </w:r>
      <w:r>
        <w:rPr>
          <w:i/>
          <w:sz w:val="28"/>
        </w:rPr>
        <w:t>глубин</w:t>
      </w:r>
      <w:r>
        <w:rPr>
          <w:i/>
          <w:spacing w:val="1"/>
          <w:sz w:val="28"/>
        </w:rPr>
        <w:t xml:space="preserve"> </w:t>
      </w:r>
      <w:r>
        <w:rPr>
          <w:i/>
          <w:sz w:val="28"/>
        </w:rPr>
        <w:t>Мирового</w:t>
      </w:r>
      <w:r>
        <w:rPr>
          <w:i/>
          <w:spacing w:val="-1"/>
          <w:sz w:val="28"/>
        </w:rPr>
        <w:t xml:space="preserve"> </w:t>
      </w:r>
      <w:r>
        <w:rPr>
          <w:i/>
          <w:sz w:val="28"/>
        </w:rPr>
        <w:t>океана.</w:t>
      </w:r>
      <w:r>
        <w:rPr>
          <w:i/>
          <w:spacing w:val="3"/>
          <w:sz w:val="28"/>
        </w:rPr>
        <w:t xml:space="preserve"> </w:t>
      </w:r>
      <w:r>
        <w:rPr>
          <w:i/>
          <w:sz w:val="28"/>
        </w:rPr>
        <w:t>Исследователи</w:t>
      </w:r>
      <w:r>
        <w:rPr>
          <w:i/>
          <w:spacing w:val="-1"/>
          <w:sz w:val="28"/>
        </w:rPr>
        <w:t xml:space="preserve"> </w:t>
      </w:r>
      <w:r>
        <w:rPr>
          <w:i/>
          <w:sz w:val="28"/>
        </w:rPr>
        <w:t>подводных</w:t>
      </w:r>
      <w:r>
        <w:rPr>
          <w:i/>
          <w:spacing w:val="1"/>
          <w:sz w:val="28"/>
        </w:rPr>
        <w:t xml:space="preserve"> </w:t>
      </w:r>
      <w:r>
        <w:rPr>
          <w:i/>
          <w:sz w:val="28"/>
        </w:rPr>
        <w:t>глубин и их</w:t>
      </w:r>
      <w:r>
        <w:rPr>
          <w:i/>
          <w:spacing w:val="1"/>
          <w:sz w:val="28"/>
        </w:rPr>
        <w:t xml:space="preserve"> </w:t>
      </w:r>
      <w:r>
        <w:rPr>
          <w:i/>
          <w:sz w:val="28"/>
        </w:rPr>
        <w:t>открытия.</w:t>
      </w:r>
    </w:p>
    <w:p w:rsidR="00877DF7" w:rsidRDefault="00A448DA">
      <w:pPr>
        <w:pStyle w:val="a3"/>
        <w:ind w:right="701" w:firstLine="566"/>
        <w:rPr>
          <w:i/>
        </w:rPr>
      </w:pPr>
      <w:r>
        <w:rPr>
          <w:b/>
        </w:rPr>
        <w:t xml:space="preserve">Гидросфера. </w:t>
      </w:r>
      <w:r>
        <w:t xml:space="preserve">Строение гидросферы. </w:t>
      </w:r>
      <w:r>
        <w:rPr>
          <w:i/>
        </w:rPr>
        <w:t>Особенности Мирового круговорота</w:t>
      </w:r>
      <w:r>
        <w:rPr>
          <w:i/>
          <w:spacing w:val="1"/>
        </w:rPr>
        <w:t xml:space="preserve"> </w:t>
      </w:r>
      <w:r>
        <w:rPr>
          <w:i/>
        </w:rPr>
        <w:t>воды.</w:t>
      </w:r>
      <w:r>
        <w:rPr>
          <w:i/>
          <w:spacing w:val="13"/>
        </w:rPr>
        <w:t xml:space="preserve"> </w:t>
      </w:r>
      <w:r>
        <w:t>Мировой</w:t>
      </w:r>
      <w:r>
        <w:rPr>
          <w:spacing w:val="8"/>
        </w:rPr>
        <w:t xml:space="preserve"> </w:t>
      </w:r>
      <w:r>
        <w:t>океан</w:t>
      </w:r>
      <w:r>
        <w:rPr>
          <w:spacing w:val="7"/>
        </w:rPr>
        <w:t xml:space="preserve"> </w:t>
      </w:r>
      <w:r>
        <w:t>и</w:t>
      </w:r>
      <w:r>
        <w:rPr>
          <w:spacing w:val="11"/>
        </w:rPr>
        <w:t xml:space="preserve"> </w:t>
      </w:r>
      <w:r>
        <w:t>его</w:t>
      </w:r>
      <w:r>
        <w:rPr>
          <w:spacing w:val="12"/>
        </w:rPr>
        <w:t xml:space="preserve"> </w:t>
      </w:r>
      <w:r>
        <w:t>части.</w:t>
      </w:r>
      <w:r>
        <w:rPr>
          <w:spacing w:val="9"/>
        </w:rPr>
        <w:t xml:space="preserve"> </w:t>
      </w:r>
      <w:r>
        <w:t>Свойства</w:t>
      </w:r>
      <w:r>
        <w:rPr>
          <w:spacing w:val="13"/>
        </w:rPr>
        <w:t xml:space="preserve"> </w:t>
      </w:r>
      <w:r>
        <w:t>вод</w:t>
      </w:r>
      <w:r>
        <w:rPr>
          <w:spacing w:val="9"/>
        </w:rPr>
        <w:t xml:space="preserve"> </w:t>
      </w:r>
      <w:r>
        <w:t>Мирового</w:t>
      </w:r>
      <w:r>
        <w:rPr>
          <w:spacing w:val="12"/>
        </w:rPr>
        <w:t xml:space="preserve"> </w:t>
      </w:r>
      <w:r>
        <w:t>океана</w:t>
      </w:r>
      <w:r>
        <w:rPr>
          <w:spacing w:val="15"/>
        </w:rPr>
        <w:t xml:space="preserve"> </w:t>
      </w:r>
      <w:r>
        <w:t>–</w:t>
      </w:r>
      <w:r>
        <w:rPr>
          <w:spacing w:val="12"/>
        </w:rPr>
        <w:t xml:space="preserve"> </w:t>
      </w:r>
      <w:r>
        <w:t>температура</w:t>
      </w:r>
      <w:r>
        <w:rPr>
          <w:spacing w:val="-68"/>
        </w:rPr>
        <w:t xml:space="preserve"> </w:t>
      </w:r>
      <w:r>
        <w:t>и соленость. Движение воды в океане – волны, течения</w:t>
      </w:r>
      <w:r>
        <w:rPr>
          <w:i/>
        </w:rPr>
        <w:t>.</w:t>
      </w:r>
      <w:r>
        <w:t>Воды суши. Реки на</w:t>
      </w:r>
      <w:r>
        <w:rPr>
          <w:spacing w:val="1"/>
        </w:rPr>
        <w:t xml:space="preserve"> </w:t>
      </w:r>
      <w:r>
        <w:t>географической карте и в природе: основные части речной системы, характер,</w:t>
      </w:r>
      <w:r>
        <w:rPr>
          <w:spacing w:val="1"/>
        </w:rPr>
        <w:t xml:space="preserve"> </w:t>
      </w:r>
      <w:r>
        <w:t>питание и режим рек. Озера и их происхождение. Ледники. Горное и покровное</w:t>
      </w:r>
      <w:r>
        <w:rPr>
          <w:spacing w:val="1"/>
        </w:rPr>
        <w:t xml:space="preserve"> </w:t>
      </w:r>
      <w:r>
        <w:t>оледенение,</w:t>
      </w:r>
      <w:r>
        <w:rPr>
          <w:spacing w:val="1"/>
        </w:rPr>
        <w:t xml:space="preserve"> </w:t>
      </w:r>
      <w:r>
        <w:t>многолетняя</w:t>
      </w:r>
      <w:r>
        <w:rPr>
          <w:spacing w:val="1"/>
        </w:rPr>
        <w:t xml:space="preserve"> </w:t>
      </w:r>
      <w:r>
        <w:t>мерзлота.</w:t>
      </w:r>
      <w:r>
        <w:rPr>
          <w:spacing w:val="1"/>
        </w:rPr>
        <w:t xml:space="preserve"> </w:t>
      </w:r>
      <w:r>
        <w:t>Подземные</w:t>
      </w:r>
      <w:r>
        <w:rPr>
          <w:spacing w:val="1"/>
        </w:rPr>
        <w:t xml:space="preserve"> </w:t>
      </w:r>
      <w:r>
        <w:t>воды.</w:t>
      </w:r>
      <w:r>
        <w:rPr>
          <w:spacing w:val="1"/>
        </w:rPr>
        <w:t xml:space="preserve"> </w:t>
      </w:r>
      <w:r>
        <w:t>Межпластовые</w:t>
      </w:r>
      <w:r>
        <w:rPr>
          <w:spacing w:val="71"/>
        </w:rPr>
        <w:t xml:space="preserve"> </w:t>
      </w:r>
      <w:r>
        <w:t>и</w:t>
      </w:r>
      <w:r>
        <w:rPr>
          <w:spacing w:val="1"/>
        </w:rPr>
        <w:t xml:space="preserve"> </w:t>
      </w:r>
      <w:r>
        <w:t>грунтовые</w:t>
      </w:r>
      <w:r>
        <w:rPr>
          <w:spacing w:val="-1"/>
        </w:rPr>
        <w:t xml:space="preserve"> </w:t>
      </w:r>
      <w:r>
        <w:t>воды.</w:t>
      </w:r>
      <w:r>
        <w:rPr>
          <w:spacing w:val="2"/>
        </w:rPr>
        <w:t xml:space="preserve"> </w:t>
      </w:r>
      <w:r>
        <w:t>Болота.</w:t>
      </w:r>
      <w:r>
        <w:rPr>
          <w:spacing w:val="1"/>
        </w:rPr>
        <w:t xml:space="preserve"> </w:t>
      </w:r>
      <w:r>
        <w:t>Каналы.</w:t>
      </w:r>
      <w:r>
        <w:rPr>
          <w:spacing w:val="1"/>
        </w:rPr>
        <w:t xml:space="preserve"> </w:t>
      </w:r>
      <w:r>
        <w:t>Водохранилища.</w:t>
      </w:r>
      <w:r>
        <w:rPr>
          <w:spacing w:val="3"/>
        </w:rPr>
        <w:t xml:space="preserve"> </w:t>
      </w:r>
      <w:r>
        <w:rPr>
          <w:i/>
        </w:rPr>
        <w:t>Человек</w:t>
      </w:r>
      <w:r>
        <w:rPr>
          <w:i/>
          <w:spacing w:val="-2"/>
        </w:rPr>
        <w:t xml:space="preserve"> </w:t>
      </w:r>
      <w:r>
        <w:rPr>
          <w:i/>
        </w:rPr>
        <w:t>и</w:t>
      </w:r>
      <w:r>
        <w:rPr>
          <w:i/>
          <w:spacing w:val="-1"/>
        </w:rPr>
        <w:t xml:space="preserve"> </w:t>
      </w:r>
      <w:r>
        <w:rPr>
          <w:i/>
        </w:rPr>
        <w:t>гидросфера.</w:t>
      </w:r>
    </w:p>
    <w:p w:rsidR="00877DF7" w:rsidRDefault="00A448DA">
      <w:pPr>
        <w:ind w:left="395" w:right="702" w:firstLine="566"/>
        <w:jc w:val="both"/>
        <w:rPr>
          <w:sz w:val="28"/>
        </w:rPr>
      </w:pPr>
      <w:r>
        <w:rPr>
          <w:b/>
          <w:sz w:val="28"/>
        </w:rPr>
        <w:t xml:space="preserve">Атмосфера. </w:t>
      </w:r>
      <w:r>
        <w:rPr>
          <w:sz w:val="28"/>
        </w:rPr>
        <w:t>Строение воздушной оболочки Земли</w:t>
      </w:r>
      <w:r>
        <w:rPr>
          <w:i/>
          <w:sz w:val="28"/>
        </w:rPr>
        <w:t xml:space="preserve">. </w:t>
      </w:r>
      <w:r>
        <w:rPr>
          <w:sz w:val="28"/>
        </w:rPr>
        <w:t>Температура воздуха.</w:t>
      </w:r>
      <w:r>
        <w:rPr>
          <w:spacing w:val="1"/>
          <w:sz w:val="28"/>
        </w:rPr>
        <w:t xml:space="preserve"> </w:t>
      </w:r>
      <w:r>
        <w:rPr>
          <w:sz w:val="28"/>
        </w:rPr>
        <w:t>Нагревание</w:t>
      </w:r>
      <w:r>
        <w:rPr>
          <w:spacing w:val="66"/>
          <w:sz w:val="28"/>
        </w:rPr>
        <w:t xml:space="preserve"> </w:t>
      </w:r>
      <w:r>
        <w:rPr>
          <w:sz w:val="28"/>
        </w:rPr>
        <w:t>воздуха.</w:t>
      </w:r>
      <w:r>
        <w:rPr>
          <w:spacing w:val="68"/>
          <w:sz w:val="28"/>
        </w:rPr>
        <w:t xml:space="preserve"> </w:t>
      </w:r>
      <w:r>
        <w:rPr>
          <w:sz w:val="28"/>
        </w:rPr>
        <w:t>Суточный</w:t>
      </w:r>
      <w:r>
        <w:rPr>
          <w:spacing w:val="65"/>
          <w:sz w:val="28"/>
        </w:rPr>
        <w:t xml:space="preserve"> </w:t>
      </w:r>
      <w:r>
        <w:rPr>
          <w:sz w:val="28"/>
        </w:rPr>
        <w:t>и</w:t>
      </w:r>
      <w:r>
        <w:rPr>
          <w:spacing w:val="66"/>
          <w:sz w:val="28"/>
        </w:rPr>
        <w:t xml:space="preserve"> </w:t>
      </w:r>
      <w:r>
        <w:rPr>
          <w:sz w:val="28"/>
        </w:rPr>
        <w:t>годовой</w:t>
      </w:r>
      <w:r>
        <w:rPr>
          <w:spacing w:val="69"/>
          <w:sz w:val="28"/>
        </w:rPr>
        <w:t xml:space="preserve"> </w:t>
      </w:r>
      <w:r>
        <w:rPr>
          <w:sz w:val="28"/>
        </w:rPr>
        <w:t>ход</w:t>
      </w:r>
      <w:r>
        <w:rPr>
          <w:spacing w:val="68"/>
          <w:sz w:val="28"/>
        </w:rPr>
        <w:t xml:space="preserve"> </w:t>
      </w:r>
      <w:r>
        <w:rPr>
          <w:sz w:val="28"/>
        </w:rPr>
        <w:t>температур</w:t>
      </w:r>
      <w:r>
        <w:rPr>
          <w:spacing w:val="66"/>
          <w:sz w:val="28"/>
        </w:rPr>
        <w:t xml:space="preserve"> </w:t>
      </w:r>
      <w:r>
        <w:rPr>
          <w:sz w:val="28"/>
        </w:rPr>
        <w:t>и</w:t>
      </w:r>
      <w:r>
        <w:rPr>
          <w:spacing w:val="65"/>
          <w:sz w:val="28"/>
        </w:rPr>
        <w:t xml:space="preserve"> </w:t>
      </w:r>
      <w:r>
        <w:rPr>
          <w:sz w:val="28"/>
        </w:rPr>
        <w:t>его</w:t>
      </w:r>
      <w:r>
        <w:rPr>
          <w:spacing w:val="66"/>
          <w:sz w:val="28"/>
        </w:rPr>
        <w:t xml:space="preserve"> </w:t>
      </w:r>
      <w:r>
        <w:rPr>
          <w:sz w:val="28"/>
        </w:rPr>
        <w:t>графическое</w:t>
      </w:r>
      <w:r>
        <w:rPr>
          <w:spacing w:val="-68"/>
          <w:sz w:val="28"/>
        </w:rPr>
        <w:t xml:space="preserve"> </w:t>
      </w:r>
      <w:r>
        <w:rPr>
          <w:sz w:val="28"/>
        </w:rPr>
        <w:t>отображение.</w:t>
      </w:r>
      <w:r>
        <w:rPr>
          <w:spacing w:val="1"/>
          <w:sz w:val="28"/>
        </w:rPr>
        <w:t xml:space="preserve"> </w:t>
      </w:r>
      <w:r>
        <w:rPr>
          <w:sz w:val="28"/>
        </w:rPr>
        <w:t>Среднесуточная,</w:t>
      </w:r>
      <w:r>
        <w:rPr>
          <w:spacing w:val="1"/>
          <w:sz w:val="28"/>
        </w:rPr>
        <w:t xml:space="preserve"> </w:t>
      </w:r>
      <w:r>
        <w:rPr>
          <w:sz w:val="28"/>
        </w:rPr>
        <w:t>среднемесячная,</w:t>
      </w:r>
      <w:r>
        <w:rPr>
          <w:spacing w:val="1"/>
          <w:sz w:val="28"/>
        </w:rPr>
        <w:t xml:space="preserve"> </w:t>
      </w:r>
      <w:r>
        <w:rPr>
          <w:sz w:val="28"/>
        </w:rPr>
        <w:t>среднегодовая</w:t>
      </w:r>
      <w:r>
        <w:rPr>
          <w:spacing w:val="1"/>
          <w:sz w:val="28"/>
        </w:rPr>
        <w:t xml:space="preserve"> </w:t>
      </w:r>
      <w:r>
        <w:rPr>
          <w:sz w:val="28"/>
        </w:rPr>
        <w:t>температура.</w:t>
      </w:r>
      <w:r>
        <w:rPr>
          <w:spacing w:val="-67"/>
          <w:sz w:val="28"/>
        </w:rPr>
        <w:t xml:space="preserve"> </w:t>
      </w:r>
      <w:r>
        <w:rPr>
          <w:sz w:val="28"/>
        </w:rPr>
        <w:t>Зависимость температуры от географической широты. Тепловые пояса. Вода в</w:t>
      </w:r>
      <w:r>
        <w:rPr>
          <w:spacing w:val="1"/>
          <w:sz w:val="28"/>
        </w:rPr>
        <w:t xml:space="preserve"> </w:t>
      </w:r>
      <w:r>
        <w:rPr>
          <w:sz w:val="28"/>
        </w:rPr>
        <w:t>атмосфере. Облака и атмосферные осадки. Атмосферное давление. Ветер. По-</w:t>
      </w:r>
      <w:r>
        <w:rPr>
          <w:spacing w:val="1"/>
          <w:sz w:val="28"/>
        </w:rPr>
        <w:t xml:space="preserve"> </w:t>
      </w:r>
      <w:r>
        <w:rPr>
          <w:sz w:val="28"/>
        </w:rPr>
        <w:t xml:space="preserve">стоянные и переменные ветра. </w:t>
      </w:r>
      <w:r>
        <w:rPr>
          <w:i/>
          <w:sz w:val="28"/>
        </w:rPr>
        <w:t>Графическое отображение направления ветра.</w:t>
      </w:r>
      <w:r>
        <w:rPr>
          <w:i/>
          <w:spacing w:val="1"/>
          <w:sz w:val="28"/>
        </w:rPr>
        <w:t xml:space="preserve"> </w:t>
      </w:r>
      <w:r>
        <w:rPr>
          <w:i/>
          <w:sz w:val="28"/>
        </w:rPr>
        <w:t>Роза</w:t>
      </w:r>
      <w:r>
        <w:rPr>
          <w:i/>
          <w:spacing w:val="1"/>
          <w:sz w:val="28"/>
        </w:rPr>
        <w:t xml:space="preserve"> </w:t>
      </w:r>
      <w:r>
        <w:rPr>
          <w:i/>
          <w:sz w:val="28"/>
        </w:rPr>
        <w:t>ветров.</w:t>
      </w:r>
      <w:r>
        <w:rPr>
          <w:i/>
          <w:spacing w:val="1"/>
          <w:sz w:val="28"/>
        </w:rPr>
        <w:t xml:space="preserve"> </w:t>
      </w:r>
      <w:r>
        <w:rPr>
          <w:sz w:val="28"/>
        </w:rPr>
        <w:t>Циркуляция</w:t>
      </w:r>
      <w:r>
        <w:rPr>
          <w:spacing w:val="1"/>
          <w:sz w:val="28"/>
        </w:rPr>
        <w:t xml:space="preserve"> </w:t>
      </w:r>
      <w:r>
        <w:rPr>
          <w:sz w:val="28"/>
        </w:rPr>
        <w:t>атмосферы.</w:t>
      </w:r>
      <w:r>
        <w:rPr>
          <w:spacing w:val="1"/>
          <w:sz w:val="28"/>
        </w:rPr>
        <w:t xml:space="preserve"> </w:t>
      </w:r>
      <w:r>
        <w:rPr>
          <w:sz w:val="28"/>
        </w:rPr>
        <w:t>Влажность</w:t>
      </w:r>
      <w:r>
        <w:rPr>
          <w:spacing w:val="1"/>
          <w:sz w:val="28"/>
        </w:rPr>
        <w:t xml:space="preserve"> </w:t>
      </w:r>
      <w:r>
        <w:rPr>
          <w:sz w:val="28"/>
        </w:rPr>
        <w:t>воздуха.</w:t>
      </w:r>
      <w:r>
        <w:rPr>
          <w:spacing w:val="1"/>
          <w:sz w:val="28"/>
        </w:rPr>
        <w:t xml:space="preserve"> </w:t>
      </w:r>
      <w:r>
        <w:rPr>
          <w:sz w:val="28"/>
        </w:rPr>
        <w:t>Понятие</w:t>
      </w:r>
      <w:r>
        <w:rPr>
          <w:spacing w:val="1"/>
          <w:sz w:val="28"/>
        </w:rPr>
        <w:t xml:space="preserve"> </w:t>
      </w:r>
      <w:r>
        <w:rPr>
          <w:sz w:val="28"/>
        </w:rPr>
        <w:t>погоды.</w:t>
      </w:r>
      <w:r>
        <w:rPr>
          <w:spacing w:val="1"/>
          <w:sz w:val="28"/>
        </w:rPr>
        <w:t xml:space="preserve"> </w:t>
      </w:r>
      <w:r>
        <w:rPr>
          <w:i/>
          <w:sz w:val="28"/>
        </w:rPr>
        <w:t>Наблюдения</w:t>
      </w:r>
      <w:r>
        <w:rPr>
          <w:i/>
          <w:spacing w:val="1"/>
          <w:sz w:val="28"/>
        </w:rPr>
        <w:t xml:space="preserve"> </w:t>
      </w:r>
      <w:r>
        <w:rPr>
          <w:i/>
          <w:sz w:val="28"/>
        </w:rPr>
        <w:t>и</w:t>
      </w:r>
      <w:r>
        <w:rPr>
          <w:i/>
          <w:spacing w:val="1"/>
          <w:sz w:val="28"/>
        </w:rPr>
        <w:t xml:space="preserve"> </w:t>
      </w:r>
      <w:r>
        <w:rPr>
          <w:i/>
          <w:sz w:val="28"/>
        </w:rPr>
        <w:t>прогноз</w:t>
      </w:r>
      <w:r>
        <w:rPr>
          <w:i/>
          <w:spacing w:val="1"/>
          <w:sz w:val="28"/>
        </w:rPr>
        <w:t xml:space="preserve"> </w:t>
      </w:r>
      <w:r>
        <w:rPr>
          <w:i/>
          <w:sz w:val="28"/>
        </w:rPr>
        <w:t>погоды.</w:t>
      </w:r>
      <w:r>
        <w:rPr>
          <w:i/>
          <w:spacing w:val="1"/>
          <w:sz w:val="28"/>
        </w:rPr>
        <w:t xml:space="preserve"> </w:t>
      </w:r>
      <w:r>
        <w:rPr>
          <w:i/>
          <w:sz w:val="28"/>
        </w:rPr>
        <w:t>Метеостанция/метеоприборы</w:t>
      </w:r>
      <w:r>
        <w:rPr>
          <w:i/>
          <w:spacing w:val="1"/>
          <w:sz w:val="28"/>
        </w:rPr>
        <w:t xml:space="preserve"> </w:t>
      </w:r>
      <w:r>
        <w:rPr>
          <w:i/>
          <w:sz w:val="28"/>
        </w:rPr>
        <w:t>(проведение</w:t>
      </w:r>
      <w:r>
        <w:rPr>
          <w:i/>
          <w:spacing w:val="1"/>
          <w:sz w:val="28"/>
        </w:rPr>
        <w:t xml:space="preserve"> </w:t>
      </w:r>
      <w:r>
        <w:rPr>
          <w:i/>
          <w:sz w:val="28"/>
        </w:rPr>
        <w:t>наблюдений</w:t>
      </w:r>
      <w:r>
        <w:rPr>
          <w:i/>
          <w:spacing w:val="1"/>
          <w:sz w:val="28"/>
        </w:rPr>
        <w:t xml:space="preserve"> </w:t>
      </w:r>
      <w:r>
        <w:rPr>
          <w:i/>
          <w:sz w:val="28"/>
        </w:rPr>
        <w:t>и</w:t>
      </w:r>
      <w:r>
        <w:rPr>
          <w:i/>
          <w:spacing w:val="1"/>
          <w:sz w:val="28"/>
        </w:rPr>
        <w:t xml:space="preserve"> </w:t>
      </w:r>
      <w:r>
        <w:rPr>
          <w:i/>
          <w:sz w:val="28"/>
        </w:rPr>
        <w:t>измерений,</w:t>
      </w:r>
      <w:r>
        <w:rPr>
          <w:i/>
          <w:spacing w:val="1"/>
          <w:sz w:val="28"/>
        </w:rPr>
        <w:t xml:space="preserve"> </w:t>
      </w:r>
      <w:r>
        <w:rPr>
          <w:i/>
          <w:sz w:val="28"/>
        </w:rPr>
        <w:t>фиксация</w:t>
      </w:r>
      <w:r>
        <w:rPr>
          <w:i/>
          <w:spacing w:val="1"/>
          <w:sz w:val="28"/>
        </w:rPr>
        <w:t xml:space="preserve"> </w:t>
      </w:r>
      <w:r>
        <w:rPr>
          <w:i/>
          <w:sz w:val="28"/>
        </w:rPr>
        <w:t>результатов</w:t>
      </w:r>
      <w:r>
        <w:rPr>
          <w:i/>
          <w:spacing w:val="1"/>
          <w:sz w:val="28"/>
        </w:rPr>
        <w:t xml:space="preserve"> </w:t>
      </w:r>
      <w:r>
        <w:rPr>
          <w:i/>
          <w:sz w:val="28"/>
        </w:rPr>
        <w:t>наблюдений,</w:t>
      </w:r>
      <w:r>
        <w:rPr>
          <w:i/>
          <w:spacing w:val="1"/>
          <w:sz w:val="28"/>
        </w:rPr>
        <w:t xml:space="preserve"> </w:t>
      </w:r>
      <w:r>
        <w:rPr>
          <w:i/>
          <w:sz w:val="28"/>
        </w:rPr>
        <w:t>обработка</w:t>
      </w:r>
      <w:r>
        <w:rPr>
          <w:i/>
          <w:spacing w:val="1"/>
          <w:sz w:val="28"/>
        </w:rPr>
        <w:t xml:space="preserve"> </w:t>
      </w:r>
      <w:r>
        <w:rPr>
          <w:i/>
          <w:sz w:val="28"/>
        </w:rPr>
        <w:t>результатов</w:t>
      </w:r>
      <w:r>
        <w:rPr>
          <w:i/>
          <w:spacing w:val="1"/>
          <w:sz w:val="28"/>
        </w:rPr>
        <w:t xml:space="preserve"> </w:t>
      </w:r>
      <w:r>
        <w:rPr>
          <w:i/>
          <w:sz w:val="28"/>
        </w:rPr>
        <w:t>наблюдений).</w:t>
      </w:r>
      <w:r>
        <w:rPr>
          <w:i/>
          <w:spacing w:val="1"/>
          <w:sz w:val="28"/>
        </w:rPr>
        <w:t xml:space="preserve"> </w:t>
      </w:r>
      <w:r>
        <w:rPr>
          <w:sz w:val="28"/>
        </w:rPr>
        <w:t>Понятие</w:t>
      </w:r>
      <w:r>
        <w:rPr>
          <w:spacing w:val="1"/>
          <w:sz w:val="28"/>
        </w:rPr>
        <w:t xml:space="preserve"> </w:t>
      </w:r>
      <w:r>
        <w:rPr>
          <w:sz w:val="28"/>
        </w:rPr>
        <w:t>климата.Погода</w:t>
      </w:r>
      <w:r>
        <w:rPr>
          <w:spacing w:val="1"/>
          <w:sz w:val="28"/>
        </w:rPr>
        <w:t xml:space="preserve"> </w:t>
      </w:r>
      <w:r>
        <w:rPr>
          <w:sz w:val="28"/>
        </w:rPr>
        <w:t>и</w:t>
      </w:r>
      <w:r>
        <w:rPr>
          <w:spacing w:val="1"/>
          <w:sz w:val="28"/>
        </w:rPr>
        <w:t xml:space="preserve"> </w:t>
      </w:r>
      <w:r>
        <w:rPr>
          <w:sz w:val="28"/>
        </w:rPr>
        <w:t>климат.</w:t>
      </w:r>
      <w:r>
        <w:rPr>
          <w:spacing w:val="1"/>
          <w:sz w:val="28"/>
        </w:rPr>
        <w:t xml:space="preserve"> </w:t>
      </w:r>
      <w:r>
        <w:rPr>
          <w:sz w:val="28"/>
        </w:rPr>
        <w:t>Климатообразующие</w:t>
      </w:r>
      <w:r>
        <w:rPr>
          <w:spacing w:val="1"/>
          <w:sz w:val="28"/>
        </w:rPr>
        <w:t xml:space="preserve"> </w:t>
      </w:r>
      <w:r>
        <w:rPr>
          <w:sz w:val="28"/>
        </w:rPr>
        <w:t>факторы.</w:t>
      </w:r>
      <w:r>
        <w:rPr>
          <w:spacing w:val="1"/>
          <w:sz w:val="28"/>
        </w:rPr>
        <w:t xml:space="preserve"> </w:t>
      </w:r>
      <w:r>
        <w:rPr>
          <w:sz w:val="28"/>
        </w:rPr>
        <w:t>Зависимость</w:t>
      </w:r>
      <w:r>
        <w:rPr>
          <w:spacing w:val="1"/>
          <w:sz w:val="28"/>
        </w:rPr>
        <w:t xml:space="preserve"> </w:t>
      </w:r>
      <w:r>
        <w:rPr>
          <w:sz w:val="28"/>
        </w:rPr>
        <w:t>климата</w:t>
      </w:r>
      <w:r>
        <w:rPr>
          <w:spacing w:val="1"/>
          <w:sz w:val="28"/>
        </w:rPr>
        <w:t xml:space="preserve"> </w:t>
      </w:r>
      <w:r>
        <w:rPr>
          <w:sz w:val="28"/>
        </w:rPr>
        <w:t>от</w:t>
      </w:r>
      <w:r>
        <w:rPr>
          <w:spacing w:val="1"/>
          <w:sz w:val="28"/>
        </w:rPr>
        <w:t xml:space="preserve"> </w:t>
      </w:r>
      <w:r>
        <w:rPr>
          <w:sz w:val="28"/>
        </w:rPr>
        <w:t>абсолютной</w:t>
      </w:r>
      <w:r>
        <w:rPr>
          <w:spacing w:val="1"/>
          <w:sz w:val="28"/>
        </w:rPr>
        <w:t xml:space="preserve"> </w:t>
      </w:r>
      <w:r>
        <w:rPr>
          <w:sz w:val="28"/>
        </w:rPr>
        <w:t>высоты</w:t>
      </w:r>
      <w:r>
        <w:rPr>
          <w:spacing w:val="1"/>
          <w:sz w:val="28"/>
        </w:rPr>
        <w:t xml:space="preserve"> </w:t>
      </w:r>
      <w:r>
        <w:rPr>
          <w:sz w:val="28"/>
        </w:rPr>
        <w:t>местности.Климаты</w:t>
      </w:r>
      <w:r>
        <w:rPr>
          <w:spacing w:val="1"/>
          <w:sz w:val="28"/>
        </w:rPr>
        <w:t xml:space="preserve"> </w:t>
      </w:r>
      <w:r>
        <w:rPr>
          <w:sz w:val="28"/>
        </w:rPr>
        <w:t>Земли.</w:t>
      </w:r>
      <w:r>
        <w:rPr>
          <w:spacing w:val="1"/>
          <w:sz w:val="28"/>
        </w:rPr>
        <w:t xml:space="preserve"> </w:t>
      </w:r>
      <w:r>
        <w:rPr>
          <w:i/>
          <w:sz w:val="28"/>
        </w:rPr>
        <w:t>Влияние</w:t>
      </w:r>
      <w:r>
        <w:rPr>
          <w:i/>
          <w:spacing w:val="1"/>
          <w:sz w:val="28"/>
        </w:rPr>
        <w:t xml:space="preserve"> </w:t>
      </w:r>
      <w:r>
        <w:rPr>
          <w:i/>
          <w:sz w:val="28"/>
        </w:rPr>
        <w:t>климата</w:t>
      </w:r>
      <w:r>
        <w:rPr>
          <w:i/>
          <w:spacing w:val="1"/>
          <w:sz w:val="28"/>
        </w:rPr>
        <w:t xml:space="preserve"> </w:t>
      </w:r>
      <w:r>
        <w:rPr>
          <w:i/>
          <w:sz w:val="28"/>
        </w:rPr>
        <w:t>на</w:t>
      </w:r>
      <w:r>
        <w:rPr>
          <w:i/>
          <w:spacing w:val="1"/>
          <w:sz w:val="28"/>
        </w:rPr>
        <w:t xml:space="preserve"> </w:t>
      </w:r>
      <w:r>
        <w:rPr>
          <w:i/>
          <w:sz w:val="28"/>
        </w:rPr>
        <w:t>здоровье</w:t>
      </w:r>
      <w:r>
        <w:rPr>
          <w:i/>
          <w:spacing w:val="1"/>
          <w:sz w:val="28"/>
        </w:rPr>
        <w:t xml:space="preserve"> </w:t>
      </w:r>
      <w:r>
        <w:rPr>
          <w:i/>
          <w:sz w:val="28"/>
        </w:rPr>
        <w:t>людей</w:t>
      </w:r>
      <w:r>
        <w:rPr>
          <w:sz w:val="28"/>
        </w:rPr>
        <w:t>.</w:t>
      </w:r>
      <w:r>
        <w:rPr>
          <w:spacing w:val="1"/>
          <w:sz w:val="28"/>
        </w:rPr>
        <w:t xml:space="preserve"> </w:t>
      </w:r>
      <w:r>
        <w:rPr>
          <w:sz w:val="28"/>
        </w:rPr>
        <w:t>Человек</w:t>
      </w:r>
      <w:r>
        <w:rPr>
          <w:spacing w:val="1"/>
          <w:sz w:val="28"/>
        </w:rPr>
        <w:t xml:space="preserve"> </w:t>
      </w:r>
      <w:r>
        <w:rPr>
          <w:sz w:val="28"/>
        </w:rPr>
        <w:t>и</w:t>
      </w:r>
      <w:r>
        <w:rPr>
          <w:spacing w:val="1"/>
          <w:sz w:val="28"/>
        </w:rPr>
        <w:t xml:space="preserve"> </w:t>
      </w:r>
      <w:r>
        <w:rPr>
          <w:sz w:val="28"/>
        </w:rPr>
        <w:t>атмосфера.</w:t>
      </w:r>
    </w:p>
    <w:p w:rsidR="00877DF7" w:rsidRDefault="00A448DA">
      <w:pPr>
        <w:ind w:left="395" w:right="706" w:firstLine="566"/>
        <w:jc w:val="both"/>
        <w:rPr>
          <w:i/>
          <w:sz w:val="28"/>
        </w:rPr>
      </w:pPr>
      <w:r>
        <w:rPr>
          <w:b/>
          <w:sz w:val="28"/>
        </w:rPr>
        <w:t xml:space="preserve">Биосфера. </w:t>
      </w:r>
      <w:r>
        <w:rPr>
          <w:sz w:val="28"/>
        </w:rPr>
        <w:t>Биосфера – живая оболочка Земли. Особенности жизни в океане.</w:t>
      </w:r>
      <w:r>
        <w:rPr>
          <w:spacing w:val="-67"/>
          <w:sz w:val="28"/>
        </w:rPr>
        <w:t xml:space="preserve"> </w:t>
      </w:r>
      <w:r>
        <w:rPr>
          <w:sz w:val="28"/>
        </w:rPr>
        <w:t>Жизнь</w:t>
      </w:r>
      <w:r>
        <w:rPr>
          <w:spacing w:val="1"/>
          <w:sz w:val="28"/>
        </w:rPr>
        <w:t xml:space="preserve"> </w:t>
      </w:r>
      <w:r>
        <w:rPr>
          <w:sz w:val="28"/>
        </w:rPr>
        <w:t>на</w:t>
      </w:r>
      <w:r>
        <w:rPr>
          <w:spacing w:val="1"/>
          <w:sz w:val="28"/>
        </w:rPr>
        <w:t xml:space="preserve"> </w:t>
      </w:r>
      <w:r>
        <w:rPr>
          <w:sz w:val="28"/>
        </w:rPr>
        <w:t>поверхности</w:t>
      </w:r>
      <w:r>
        <w:rPr>
          <w:spacing w:val="1"/>
          <w:sz w:val="28"/>
        </w:rPr>
        <w:t xml:space="preserve"> </w:t>
      </w:r>
      <w:r>
        <w:rPr>
          <w:sz w:val="28"/>
        </w:rPr>
        <w:t>суши:</w:t>
      </w:r>
      <w:r>
        <w:rPr>
          <w:spacing w:val="1"/>
          <w:sz w:val="28"/>
        </w:rPr>
        <w:t xml:space="preserve"> </w:t>
      </w:r>
      <w:r>
        <w:rPr>
          <w:sz w:val="28"/>
        </w:rPr>
        <w:t>особенности</w:t>
      </w:r>
      <w:r>
        <w:rPr>
          <w:spacing w:val="1"/>
          <w:sz w:val="28"/>
        </w:rPr>
        <w:t xml:space="preserve"> </w:t>
      </w:r>
      <w:r>
        <w:rPr>
          <w:sz w:val="28"/>
        </w:rPr>
        <w:t>распространения</w:t>
      </w:r>
      <w:r>
        <w:rPr>
          <w:spacing w:val="1"/>
          <w:sz w:val="28"/>
        </w:rPr>
        <w:t xml:space="preserve"> </w:t>
      </w:r>
      <w:r>
        <w:rPr>
          <w:sz w:val="28"/>
        </w:rPr>
        <w:t>растений</w:t>
      </w:r>
      <w:r>
        <w:rPr>
          <w:spacing w:val="71"/>
          <w:sz w:val="28"/>
        </w:rPr>
        <w:t xml:space="preserve"> </w:t>
      </w:r>
      <w:r>
        <w:rPr>
          <w:sz w:val="28"/>
        </w:rPr>
        <w:t>и</w:t>
      </w:r>
      <w:r>
        <w:rPr>
          <w:spacing w:val="1"/>
          <w:sz w:val="28"/>
        </w:rPr>
        <w:t xml:space="preserve"> </w:t>
      </w:r>
      <w:r>
        <w:rPr>
          <w:sz w:val="28"/>
        </w:rPr>
        <w:t>животных</w:t>
      </w:r>
      <w:r>
        <w:rPr>
          <w:spacing w:val="1"/>
          <w:sz w:val="28"/>
        </w:rPr>
        <w:t xml:space="preserve"> </w:t>
      </w:r>
      <w:r>
        <w:rPr>
          <w:sz w:val="28"/>
        </w:rPr>
        <w:t>в</w:t>
      </w:r>
      <w:r>
        <w:rPr>
          <w:spacing w:val="1"/>
          <w:sz w:val="28"/>
        </w:rPr>
        <w:t xml:space="preserve"> </w:t>
      </w:r>
      <w:r>
        <w:rPr>
          <w:sz w:val="28"/>
        </w:rPr>
        <w:t>лесных</w:t>
      </w:r>
      <w:r>
        <w:rPr>
          <w:spacing w:val="1"/>
          <w:sz w:val="28"/>
        </w:rPr>
        <w:t xml:space="preserve"> </w:t>
      </w:r>
      <w:r>
        <w:rPr>
          <w:sz w:val="28"/>
        </w:rPr>
        <w:t>и</w:t>
      </w:r>
      <w:r>
        <w:rPr>
          <w:spacing w:val="1"/>
          <w:sz w:val="28"/>
        </w:rPr>
        <w:t xml:space="preserve"> </w:t>
      </w:r>
      <w:r>
        <w:rPr>
          <w:sz w:val="28"/>
        </w:rPr>
        <w:t>безлесных</w:t>
      </w:r>
      <w:r>
        <w:rPr>
          <w:spacing w:val="1"/>
          <w:sz w:val="28"/>
        </w:rPr>
        <w:t xml:space="preserve"> </w:t>
      </w:r>
      <w:r>
        <w:rPr>
          <w:sz w:val="28"/>
        </w:rPr>
        <w:t>пространствах.</w:t>
      </w:r>
      <w:r>
        <w:rPr>
          <w:spacing w:val="1"/>
          <w:sz w:val="28"/>
        </w:rPr>
        <w:t xml:space="preserve"> </w:t>
      </w:r>
      <w:r>
        <w:rPr>
          <w:i/>
          <w:sz w:val="28"/>
        </w:rPr>
        <w:t>Воздействие</w:t>
      </w:r>
      <w:r>
        <w:rPr>
          <w:i/>
          <w:spacing w:val="1"/>
          <w:sz w:val="28"/>
        </w:rPr>
        <w:t xml:space="preserve"> </w:t>
      </w:r>
      <w:r>
        <w:rPr>
          <w:i/>
          <w:sz w:val="28"/>
        </w:rPr>
        <w:t>организмов</w:t>
      </w:r>
      <w:r>
        <w:rPr>
          <w:i/>
          <w:spacing w:val="1"/>
          <w:sz w:val="28"/>
        </w:rPr>
        <w:t xml:space="preserve"> </w:t>
      </w:r>
      <w:r>
        <w:rPr>
          <w:i/>
          <w:sz w:val="28"/>
        </w:rPr>
        <w:t>на</w:t>
      </w:r>
      <w:r>
        <w:rPr>
          <w:i/>
          <w:spacing w:val="1"/>
          <w:sz w:val="28"/>
        </w:rPr>
        <w:t xml:space="preserve"> </w:t>
      </w:r>
      <w:r>
        <w:rPr>
          <w:i/>
          <w:sz w:val="28"/>
        </w:rPr>
        <w:t>земные оболочки.</w:t>
      </w:r>
      <w:r>
        <w:rPr>
          <w:i/>
          <w:spacing w:val="2"/>
          <w:sz w:val="28"/>
        </w:rPr>
        <w:t xml:space="preserve"> </w:t>
      </w:r>
      <w:r>
        <w:rPr>
          <w:i/>
          <w:sz w:val="28"/>
        </w:rPr>
        <w:t>Воздействие человека</w:t>
      </w:r>
      <w:r>
        <w:rPr>
          <w:i/>
          <w:spacing w:val="5"/>
          <w:sz w:val="28"/>
        </w:rPr>
        <w:t xml:space="preserve"> </w:t>
      </w:r>
      <w:r>
        <w:rPr>
          <w:i/>
          <w:sz w:val="28"/>
        </w:rPr>
        <w:t>на</w:t>
      </w:r>
      <w:r>
        <w:rPr>
          <w:i/>
          <w:spacing w:val="-1"/>
          <w:sz w:val="28"/>
        </w:rPr>
        <w:t xml:space="preserve"> </w:t>
      </w:r>
      <w:r>
        <w:rPr>
          <w:i/>
          <w:sz w:val="28"/>
        </w:rPr>
        <w:t>природу.</w:t>
      </w:r>
      <w:r>
        <w:rPr>
          <w:i/>
          <w:spacing w:val="2"/>
          <w:sz w:val="28"/>
        </w:rPr>
        <w:t xml:space="preserve"> </w:t>
      </w:r>
      <w:r>
        <w:rPr>
          <w:i/>
          <w:sz w:val="28"/>
        </w:rPr>
        <w:t>Охрана</w:t>
      </w:r>
      <w:r>
        <w:rPr>
          <w:i/>
          <w:spacing w:val="-1"/>
          <w:sz w:val="28"/>
        </w:rPr>
        <w:t xml:space="preserve"> </w:t>
      </w:r>
      <w:r>
        <w:rPr>
          <w:i/>
          <w:sz w:val="28"/>
        </w:rPr>
        <w:t>природы.</w:t>
      </w:r>
    </w:p>
    <w:p w:rsidR="00877DF7" w:rsidRDefault="00A448DA">
      <w:pPr>
        <w:pStyle w:val="a3"/>
        <w:ind w:right="705" w:firstLine="566"/>
      </w:pPr>
      <w:r>
        <w:rPr>
          <w:b/>
        </w:rPr>
        <w:t xml:space="preserve">Географическая оболочка как среда жизни. </w:t>
      </w:r>
      <w:r>
        <w:t>Понятие о географической</w:t>
      </w:r>
      <w:r>
        <w:rPr>
          <w:spacing w:val="1"/>
        </w:rPr>
        <w:t xml:space="preserve"> </w:t>
      </w:r>
      <w:r>
        <w:t>оболочке. Взаимодействие оболочек Земли. Строение географической оболочки.</w:t>
      </w:r>
      <w:r>
        <w:rPr>
          <w:spacing w:val="1"/>
        </w:rPr>
        <w:t xml:space="preserve"> </w:t>
      </w:r>
      <w:r>
        <w:t>Понятие</w:t>
      </w:r>
      <w:r>
        <w:rPr>
          <w:spacing w:val="1"/>
        </w:rPr>
        <w:t xml:space="preserve"> </w:t>
      </w:r>
      <w:r>
        <w:t>о</w:t>
      </w:r>
      <w:r>
        <w:rPr>
          <w:spacing w:val="1"/>
        </w:rPr>
        <w:t xml:space="preserve"> </w:t>
      </w:r>
      <w:r>
        <w:t>природном</w:t>
      </w:r>
      <w:r>
        <w:rPr>
          <w:spacing w:val="1"/>
        </w:rPr>
        <w:t xml:space="preserve"> </w:t>
      </w:r>
      <w:r>
        <w:t>комплексе.</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 комплексы. Природные комплексы своей местности. Закономерности</w:t>
      </w:r>
      <w:r>
        <w:rPr>
          <w:spacing w:val="-67"/>
        </w:rPr>
        <w:t xml:space="preserve"> </w:t>
      </w:r>
      <w:r>
        <w:t>географической оболочки: географическая зональность и высотная поясность.</w:t>
      </w:r>
      <w:r>
        <w:rPr>
          <w:spacing w:val="1"/>
        </w:rPr>
        <w:t xml:space="preserve"> </w:t>
      </w:r>
      <w:r>
        <w:t>Природные</w:t>
      </w:r>
      <w:r>
        <w:rPr>
          <w:spacing w:val="1"/>
        </w:rPr>
        <w:t xml:space="preserve"> </w:t>
      </w:r>
      <w:r>
        <w:t>зоны</w:t>
      </w:r>
      <w:r>
        <w:rPr>
          <w:spacing w:val="1"/>
        </w:rPr>
        <w:t xml:space="preserve"> </w:t>
      </w:r>
      <w:r>
        <w:t>Земли.</w:t>
      </w:r>
    </w:p>
    <w:p w:rsidR="00877DF7" w:rsidRDefault="00877DF7">
      <w:pPr>
        <w:sectPr w:rsidR="00877DF7">
          <w:pgSz w:w="11900" w:h="16840"/>
          <w:pgMar w:top="960" w:right="0" w:bottom="900" w:left="1020" w:header="0" w:footer="615" w:gutter="0"/>
          <w:cols w:space="720"/>
        </w:sectPr>
      </w:pPr>
    </w:p>
    <w:p w:rsidR="00877DF7" w:rsidRDefault="00A448DA">
      <w:pPr>
        <w:pStyle w:val="1"/>
        <w:spacing w:before="61"/>
      </w:pPr>
      <w:r>
        <w:lastRenderedPageBreak/>
        <w:t>Человечество</w:t>
      </w:r>
      <w:r>
        <w:rPr>
          <w:spacing w:val="-5"/>
        </w:rPr>
        <w:t xml:space="preserve"> </w:t>
      </w:r>
      <w:r>
        <w:t>на</w:t>
      </w:r>
      <w:r>
        <w:rPr>
          <w:spacing w:val="-1"/>
        </w:rPr>
        <w:t xml:space="preserve"> </w:t>
      </w:r>
      <w:r>
        <w:t>Земле.</w:t>
      </w:r>
    </w:p>
    <w:p w:rsidR="00877DF7" w:rsidRDefault="00A448DA">
      <w:pPr>
        <w:pStyle w:val="a3"/>
        <w:spacing w:line="319" w:lineRule="exact"/>
        <w:ind w:left="962"/>
      </w:pPr>
      <w:r>
        <w:t>Численность</w:t>
      </w:r>
      <w:r>
        <w:rPr>
          <w:spacing w:val="39"/>
        </w:rPr>
        <w:t xml:space="preserve"> </w:t>
      </w:r>
      <w:r>
        <w:t>населения</w:t>
      </w:r>
      <w:r>
        <w:rPr>
          <w:spacing w:val="43"/>
        </w:rPr>
        <w:t xml:space="preserve"> </w:t>
      </w:r>
      <w:r>
        <w:t>Земли.</w:t>
      </w:r>
      <w:r>
        <w:rPr>
          <w:spacing w:val="44"/>
        </w:rPr>
        <w:t xml:space="preserve"> </w:t>
      </w:r>
      <w:r>
        <w:t>Расовый</w:t>
      </w:r>
      <w:r>
        <w:rPr>
          <w:spacing w:val="40"/>
        </w:rPr>
        <w:t xml:space="preserve"> </w:t>
      </w:r>
      <w:r>
        <w:t>состав.</w:t>
      </w:r>
      <w:r>
        <w:rPr>
          <w:spacing w:val="49"/>
        </w:rPr>
        <w:t xml:space="preserve"> </w:t>
      </w:r>
      <w:r>
        <w:t>Нации</w:t>
      </w:r>
      <w:r>
        <w:rPr>
          <w:spacing w:val="41"/>
        </w:rPr>
        <w:t xml:space="preserve"> </w:t>
      </w:r>
      <w:r>
        <w:t>и</w:t>
      </w:r>
      <w:r>
        <w:rPr>
          <w:spacing w:val="45"/>
        </w:rPr>
        <w:t xml:space="preserve"> </w:t>
      </w:r>
      <w:r>
        <w:t>народы</w:t>
      </w:r>
      <w:r>
        <w:rPr>
          <w:spacing w:val="42"/>
        </w:rPr>
        <w:t xml:space="preserve"> </w:t>
      </w:r>
      <w:r>
        <w:t>планеты.</w:t>
      </w:r>
    </w:p>
    <w:p w:rsidR="00877DF7" w:rsidRDefault="00A448DA">
      <w:pPr>
        <w:pStyle w:val="a3"/>
      </w:pPr>
      <w:r>
        <w:t>Страны</w:t>
      </w:r>
      <w:r>
        <w:rPr>
          <w:spacing w:val="-3"/>
        </w:rPr>
        <w:t xml:space="preserve"> </w:t>
      </w:r>
      <w:r>
        <w:t>на</w:t>
      </w:r>
      <w:r>
        <w:rPr>
          <w:spacing w:val="-2"/>
        </w:rPr>
        <w:t xml:space="preserve"> </w:t>
      </w:r>
      <w:r>
        <w:t>карте</w:t>
      </w:r>
      <w:r>
        <w:rPr>
          <w:spacing w:val="-2"/>
        </w:rPr>
        <w:t xml:space="preserve"> </w:t>
      </w:r>
      <w:r>
        <w:t>мира.</w:t>
      </w:r>
    </w:p>
    <w:p w:rsidR="00877DF7" w:rsidRDefault="00A448DA" w:rsidP="00233159">
      <w:pPr>
        <w:pStyle w:val="1"/>
        <w:spacing w:before="4" w:line="322" w:lineRule="exact"/>
        <w:ind w:left="142"/>
      </w:pPr>
      <w:r>
        <w:t>Освоение</w:t>
      </w:r>
      <w:r>
        <w:rPr>
          <w:spacing w:val="-4"/>
        </w:rPr>
        <w:t xml:space="preserve"> </w:t>
      </w:r>
      <w:r>
        <w:t>Земли</w:t>
      </w:r>
      <w:r>
        <w:rPr>
          <w:spacing w:val="-5"/>
        </w:rPr>
        <w:t xml:space="preserve"> </w:t>
      </w:r>
      <w:r>
        <w:t>человеком.</w:t>
      </w:r>
    </w:p>
    <w:p w:rsidR="00877DF7" w:rsidRDefault="00A448DA" w:rsidP="00233159">
      <w:pPr>
        <w:ind w:left="142" w:right="700"/>
        <w:jc w:val="both"/>
        <w:rPr>
          <w:sz w:val="28"/>
        </w:rPr>
      </w:pPr>
      <w:r>
        <w:rPr>
          <w:sz w:val="28"/>
        </w:rPr>
        <w:t>Что</w:t>
      </w:r>
      <w:r>
        <w:rPr>
          <w:spacing w:val="1"/>
          <w:sz w:val="28"/>
        </w:rPr>
        <w:t xml:space="preserve"> </w:t>
      </w:r>
      <w:r>
        <w:rPr>
          <w:sz w:val="28"/>
        </w:rPr>
        <w:t>изучают</w:t>
      </w:r>
      <w:r>
        <w:rPr>
          <w:spacing w:val="1"/>
          <w:sz w:val="28"/>
        </w:rPr>
        <w:t xml:space="preserve"> </w:t>
      </w:r>
      <w:r>
        <w:rPr>
          <w:sz w:val="28"/>
        </w:rPr>
        <w:t>в</w:t>
      </w:r>
      <w:r>
        <w:rPr>
          <w:spacing w:val="1"/>
          <w:sz w:val="28"/>
        </w:rPr>
        <w:t xml:space="preserve"> </w:t>
      </w:r>
      <w:r>
        <w:rPr>
          <w:sz w:val="28"/>
        </w:rPr>
        <w:t>курсе</w:t>
      </w:r>
      <w:r>
        <w:rPr>
          <w:spacing w:val="1"/>
          <w:sz w:val="28"/>
        </w:rPr>
        <w:t xml:space="preserve"> </w:t>
      </w:r>
      <w:r>
        <w:rPr>
          <w:sz w:val="28"/>
        </w:rPr>
        <w:t>географии</w:t>
      </w:r>
      <w:r>
        <w:rPr>
          <w:spacing w:val="1"/>
          <w:sz w:val="28"/>
        </w:rPr>
        <w:t xml:space="preserve"> </w:t>
      </w:r>
      <w:r>
        <w:rPr>
          <w:sz w:val="28"/>
        </w:rPr>
        <w:t>материков</w:t>
      </w:r>
      <w:r>
        <w:rPr>
          <w:spacing w:val="1"/>
          <w:sz w:val="28"/>
        </w:rPr>
        <w:t xml:space="preserve"> </w:t>
      </w:r>
      <w:r>
        <w:rPr>
          <w:sz w:val="28"/>
        </w:rPr>
        <w:t>и</w:t>
      </w:r>
      <w:r>
        <w:rPr>
          <w:spacing w:val="1"/>
          <w:sz w:val="28"/>
        </w:rPr>
        <w:t xml:space="preserve"> </w:t>
      </w:r>
      <w:r>
        <w:rPr>
          <w:sz w:val="28"/>
        </w:rPr>
        <w:t>океанов?</w:t>
      </w:r>
      <w:r>
        <w:rPr>
          <w:spacing w:val="1"/>
          <w:sz w:val="28"/>
        </w:rPr>
        <w:t xml:space="preserve"> </w:t>
      </w:r>
      <w:r>
        <w:rPr>
          <w:sz w:val="28"/>
        </w:rPr>
        <w:t>Методы</w:t>
      </w:r>
      <w:r>
        <w:rPr>
          <w:spacing w:val="1"/>
          <w:sz w:val="28"/>
        </w:rPr>
        <w:t xml:space="preserve"> </w:t>
      </w:r>
      <w:r>
        <w:rPr>
          <w:sz w:val="28"/>
        </w:rPr>
        <w:t>географических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источники</w:t>
      </w:r>
      <w:r>
        <w:rPr>
          <w:spacing w:val="1"/>
          <w:sz w:val="28"/>
        </w:rPr>
        <w:t xml:space="preserve"> </w:t>
      </w:r>
      <w:r>
        <w:rPr>
          <w:sz w:val="28"/>
        </w:rPr>
        <w:t>географической</w:t>
      </w:r>
      <w:r>
        <w:rPr>
          <w:spacing w:val="1"/>
          <w:sz w:val="28"/>
        </w:rPr>
        <w:t xml:space="preserve"> </w:t>
      </w:r>
      <w:r>
        <w:rPr>
          <w:sz w:val="28"/>
        </w:rPr>
        <w:t>информации.</w:t>
      </w:r>
      <w:r>
        <w:rPr>
          <w:spacing w:val="1"/>
          <w:sz w:val="28"/>
        </w:rPr>
        <w:t xml:space="preserve"> </w:t>
      </w:r>
      <w:r>
        <w:rPr>
          <w:sz w:val="28"/>
        </w:rPr>
        <w:t>Разнообразие</w:t>
      </w:r>
      <w:r>
        <w:rPr>
          <w:spacing w:val="1"/>
          <w:sz w:val="28"/>
        </w:rPr>
        <w:t xml:space="preserve"> </w:t>
      </w:r>
      <w:r>
        <w:rPr>
          <w:sz w:val="28"/>
        </w:rPr>
        <w:t>современных</w:t>
      </w:r>
      <w:r>
        <w:rPr>
          <w:spacing w:val="1"/>
          <w:sz w:val="28"/>
        </w:rPr>
        <w:t xml:space="preserve"> </w:t>
      </w:r>
      <w:r>
        <w:rPr>
          <w:sz w:val="28"/>
        </w:rPr>
        <w:t>карт.</w:t>
      </w:r>
      <w:r>
        <w:rPr>
          <w:spacing w:val="1"/>
          <w:sz w:val="28"/>
        </w:rPr>
        <w:t xml:space="preserve"> </w:t>
      </w:r>
      <w:r>
        <w:rPr>
          <w:sz w:val="28"/>
        </w:rPr>
        <w:t>Важнейшие</w:t>
      </w:r>
      <w:r>
        <w:rPr>
          <w:spacing w:val="1"/>
          <w:sz w:val="28"/>
        </w:rPr>
        <w:t xml:space="preserve"> </w:t>
      </w:r>
      <w:r>
        <w:rPr>
          <w:sz w:val="28"/>
        </w:rPr>
        <w:t>географические</w:t>
      </w:r>
      <w:r>
        <w:rPr>
          <w:spacing w:val="1"/>
          <w:sz w:val="28"/>
        </w:rPr>
        <w:t xml:space="preserve"> </w:t>
      </w:r>
      <w:r>
        <w:rPr>
          <w:sz w:val="28"/>
        </w:rPr>
        <w:t>открытия</w:t>
      </w:r>
      <w:r>
        <w:rPr>
          <w:spacing w:val="1"/>
          <w:sz w:val="28"/>
        </w:rPr>
        <w:t xml:space="preserve"> </w:t>
      </w:r>
      <w:r>
        <w:rPr>
          <w:sz w:val="28"/>
        </w:rPr>
        <w:t>и</w:t>
      </w:r>
      <w:r>
        <w:rPr>
          <w:spacing w:val="1"/>
          <w:sz w:val="28"/>
        </w:rPr>
        <w:t xml:space="preserve"> </w:t>
      </w:r>
      <w:r>
        <w:rPr>
          <w:sz w:val="28"/>
        </w:rPr>
        <w:t>путешествия</w:t>
      </w:r>
      <w:r>
        <w:rPr>
          <w:spacing w:val="1"/>
          <w:sz w:val="28"/>
        </w:rPr>
        <w:t xml:space="preserve"> </w:t>
      </w:r>
      <w:r>
        <w:rPr>
          <w:sz w:val="28"/>
        </w:rPr>
        <w:t>в</w:t>
      </w:r>
      <w:r>
        <w:rPr>
          <w:spacing w:val="1"/>
          <w:sz w:val="28"/>
        </w:rPr>
        <w:t xml:space="preserve"> </w:t>
      </w:r>
      <w:r>
        <w:rPr>
          <w:sz w:val="28"/>
        </w:rPr>
        <w:t>древности</w:t>
      </w:r>
      <w:r>
        <w:rPr>
          <w:spacing w:val="1"/>
          <w:sz w:val="28"/>
        </w:rPr>
        <w:t xml:space="preserve"> </w:t>
      </w:r>
      <w:r>
        <w:rPr>
          <w:sz w:val="28"/>
        </w:rPr>
        <w:t>(</w:t>
      </w:r>
      <w:r>
        <w:rPr>
          <w:i/>
          <w:sz w:val="28"/>
        </w:rPr>
        <w:t>древние</w:t>
      </w:r>
      <w:r>
        <w:rPr>
          <w:i/>
          <w:spacing w:val="1"/>
          <w:sz w:val="28"/>
        </w:rPr>
        <w:t xml:space="preserve"> </w:t>
      </w:r>
      <w:r>
        <w:rPr>
          <w:i/>
          <w:sz w:val="28"/>
        </w:rPr>
        <w:t>египтяне,</w:t>
      </w:r>
      <w:r>
        <w:rPr>
          <w:i/>
          <w:spacing w:val="1"/>
          <w:sz w:val="28"/>
        </w:rPr>
        <w:t xml:space="preserve"> </w:t>
      </w:r>
      <w:r>
        <w:rPr>
          <w:i/>
          <w:sz w:val="28"/>
        </w:rPr>
        <w:t>греки,</w:t>
      </w:r>
      <w:r>
        <w:rPr>
          <w:i/>
          <w:spacing w:val="1"/>
          <w:sz w:val="28"/>
        </w:rPr>
        <w:t xml:space="preserve"> </w:t>
      </w:r>
      <w:r>
        <w:rPr>
          <w:i/>
          <w:sz w:val="28"/>
        </w:rPr>
        <w:t>финикийцы,</w:t>
      </w:r>
      <w:r>
        <w:rPr>
          <w:i/>
          <w:spacing w:val="1"/>
          <w:sz w:val="28"/>
        </w:rPr>
        <w:t xml:space="preserve"> </w:t>
      </w:r>
      <w:r>
        <w:rPr>
          <w:i/>
          <w:sz w:val="28"/>
        </w:rPr>
        <w:t>идеи</w:t>
      </w:r>
      <w:r>
        <w:rPr>
          <w:i/>
          <w:spacing w:val="1"/>
          <w:sz w:val="28"/>
        </w:rPr>
        <w:t xml:space="preserve"> </w:t>
      </w:r>
      <w:r>
        <w:rPr>
          <w:i/>
          <w:sz w:val="28"/>
        </w:rPr>
        <w:t>и</w:t>
      </w:r>
      <w:r>
        <w:rPr>
          <w:i/>
          <w:spacing w:val="1"/>
          <w:sz w:val="28"/>
        </w:rPr>
        <w:t xml:space="preserve"> </w:t>
      </w:r>
      <w:r>
        <w:rPr>
          <w:i/>
          <w:sz w:val="28"/>
        </w:rPr>
        <w:t>труды</w:t>
      </w:r>
      <w:r>
        <w:rPr>
          <w:i/>
          <w:spacing w:val="1"/>
          <w:sz w:val="28"/>
        </w:rPr>
        <w:t xml:space="preserve"> </w:t>
      </w:r>
      <w:r>
        <w:rPr>
          <w:i/>
          <w:sz w:val="28"/>
        </w:rPr>
        <w:t>Парменида,</w:t>
      </w:r>
      <w:r>
        <w:rPr>
          <w:i/>
          <w:spacing w:val="1"/>
          <w:sz w:val="28"/>
        </w:rPr>
        <w:t xml:space="preserve"> </w:t>
      </w:r>
      <w:r>
        <w:rPr>
          <w:i/>
          <w:sz w:val="28"/>
        </w:rPr>
        <w:t>Эратосфена,</w:t>
      </w:r>
      <w:r>
        <w:rPr>
          <w:i/>
          <w:spacing w:val="3"/>
          <w:sz w:val="28"/>
        </w:rPr>
        <w:t xml:space="preserve"> </w:t>
      </w:r>
      <w:r>
        <w:rPr>
          <w:i/>
          <w:sz w:val="28"/>
        </w:rPr>
        <w:t>вклад</w:t>
      </w:r>
      <w:r>
        <w:rPr>
          <w:i/>
          <w:spacing w:val="-1"/>
          <w:sz w:val="28"/>
        </w:rPr>
        <w:t xml:space="preserve"> </w:t>
      </w:r>
      <w:r>
        <w:rPr>
          <w:i/>
          <w:sz w:val="28"/>
        </w:rPr>
        <w:t>Кратеса Малосского,</w:t>
      </w:r>
      <w:r>
        <w:rPr>
          <w:i/>
          <w:spacing w:val="3"/>
          <w:sz w:val="28"/>
        </w:rPr>
        <w:t xml:space="preserve"> </w:t>
      </w:r>
      <w:r>
        <w:rPr>
          <w:i/>
          <w:sz w:val="28"/>
        </w:rPr>
        <w:t>Страбона</w:t>
      </w:r>
      <w:r>
        <w:rPr>
          <w:sz w:val="28"/>
        </w:rPr>
        <w:t>).</w:t>
      </w:r>
    </w:p>
    <w:p w:rsidR="00877DF7" w:rsidRDefault="00A448DA" w:rsidP="00233159">
      <w:pPr>
        <w:spacing w:before="2"/>
        <w:ind w:left="142" w:right="696" w:firstLine="566"/>
        <w:jc w:val="both"/>
        <w:rPr>
          <w:sz w:val="28"/>
        </w:rPr>
      </w:pPr>
      <w:r>
        <w:rPr>
          <w:sz w:val="28"/>
        </w:rPr>
        <w:t>Важнейшие географические открытия и путешествия в эпоху</w:t>
      </w:r>
      <w:r>
        <w:rPr>
          <w:spacing w:val="1"/>
          <w:sz w:val="28"/>
        </w:rPr>
        <w:t xml:space="preserve"> </w:t>
      </w:r>
      <w:r>
        <w:rPr>
          <w:sz w:val="28"/>
        </w:rPr>
        <w:t>Средневековья</w:t>
      </w:r>
      <w:r>
        <w:rPr>
          <w:spacing w:val="1"/>
          <w:sz w:val="28"/>
        </w:rPr>
        <w:t xml:space="preserve"> </w:t>
      </w:r>
      <w:r>
        <w:rPr>
          <w:sz w:val="28"/>
        </w:rPr>
        <w:t>(</w:t>
      </w:r>
      <w:r>
        <w:rPr>
          <w:i/>
          <w:sz w:val="28"/>
        </w:rPr>
        <w:t>норманны,</w:t>
      </w:r>
      <w:r>
        <w:rPr>
          <w:i/>
          <w:spacing w:val="1"/>
          <w:sz w:val="28"/>
        </w:rPr>
        <w:t xml:space="preserve"> </w:t>
      </w:r>
      <w:r>
        <w:rPr>
          <w:i/>
          <w:sz w:val="28"/>
        </w:rPr>
        <w:t>М.</w:t>
      </w:r>
      <w:r>
        <w:rPr>
          <w:i/>
          <w:spacing w:val="1"/>
          <w:sz w:val="28"/>
        </w:rPr>
        <w:t xml:space="preserve"> </w:t>
      </w:r>
      <w:r>
        <w:rPr>
          <w:i/>
          <w:sz w:val="28"/>
        </w:rPr>
        <w:t>Поло,</w:t>
      </w:r>
      <w:r>
        <w:rPr>
          <w:i/>
          <w:spacing w:val="1"/>
          <w:sz w:val="28"/>
        </w:rPr>
        <w:t xml:space="preserve"> </w:t>
      </w:r>
      <w:r>
        <w:rPr>
          <w:i/>
          <w:sz w:val="28"/>
        </w:rPr>
        <w:t>А.</w:t>
      </w:r>
      <w:r>
        <w:rPr>
          <w:i/>
          <w:spacing w:val="1"/>
          <w:sz w:val="28"/>
        </w:rPr>
        <w:t xml:space="preserve"> </w:t>
      </w:r>
      <w:r>
        <w:rPr>
          <w:i/>
          <w:sz w:val="28"/>
        </w:rPr>
        <w:t>Никитин,</w:t>
      </w:r>
      <w:r>
        <w:rPr>
          <w:i/>
          <w:spacing w:val="1"/>
          <w:sz w:val="28"/>
        </w:rPr>
        <w:t xml:space="preserve"> </w:t>
      </w:r>
      <w:r>
        <w:rPr>
          <w:i/>
          <w:sz w:val="28"/>
        </w:rPr>
        <w:t>Б.</w:t>
      </w:r>
      <w:r>
        <w:rPr>
          <w:i/>
          <w:spacing w:val="1"/>
          <w:sz w:val="28"/>
        </w:rPr>
        <w:t xml:space="preserve"> </w:t>
      </w:r>
      <w:r>
        <w:rPr>
          <w:i/>
          <w:sz w:val="28"/>
        </w:rPr>
        <w:t>Диаш,</w:t>
      </w:r>
      <w:r>
        <w:rPr>
          <w:i/>
          <w:spacing w:val="1"/>
          <w:sz w:val="28"/>
        </w:rPr>
        <w:t xml:space="preserve"> </w:t>
      </w:r>
      <w:r>
        <w:rPr>
          <w:i/>
          <w:sz w:val="28"/>
        </w:rPr>
        <w:t>М.</w:t>
      </w:r>
      <w:r>
        <w:rPr>
          <w:i/>
          <w:spacing w:val="1"/>
          <w:sz w:val="28"/>
        </w:rPr>
        <w:t xml:space="preserve"> </w:t>
      </w:r>
      <w:r>
        <w:rPr>
          <w:i/>
          <w:sz w:val="28"/>
        </w:rPr>
        <w:t>Бехайм, Х. Колумб, А. Веспуччи, Васко да Гама, Ф. Магеллан, Э.</w:t>
      </w:r>
      <w:r>
        <w:rPr>
          <w:i/>
          <w:spacing w:val="1"/>
          <w:sz w:val="28"/>
        </w:rPr>
        <w:t xml:space="preserve"> </w:t>
      </w:r>
      <w:r>
        <w:rPr>
          <w:i/>
          <w:sz w:val="28"/>
        </w:rPr>
        <w:t>Кортес, Д. Кабот, Г. Меркатор, В. Баренц, Г. Гудзон, А. Тасман, С.</w:t>
      </w:r>
      <w:r>
        <w:rPr>
          <w:i/>
          <w:spacing w:val="1"/>
          <w:sz w:val="28"/>
        </w:rPr>
        <w:t xml:space="preserve"> </w:t>
      </w:r>
      <w:r>
        <w:rPr>
          <w:i/>
          <w:sz w:val="28"/>
        </w:rPr>
        <w:t>Дежнев</w:t>
      </w:r>
      <w:r>
        <w:rPr>
          <w:sz w:val="28"/>
        </w:rPr>
        <w:t>).</w:t>
      </w:r>
    </w:p>
    <w:p w:rsidR="00877DF7" w:rsidRDefault="00A448DA" w:rsidP="00233159">
      <w:pPr>
        <w:ind w:left="142" w:right="694" w:firstLine="566"/>
        <w:jc w:val="both"/>
        <w:rPr>
          <w:i/>
          <w:sz w:val="28"/>
        </w:rPr>
      </w:pPr>
      <w:r>
        <w:rPr>
          <w:sz w:val="28"/>
        </w:rPr>
        <w:t>Важнейшие географические открытия и путешествия в XVI–</w:t>
      </w:r>
      <w:r>
        <w:rPr>
          <w:spacing w:val="1"/>
          <w:sz w:val="28"/>
        </w:rPr>
        <w:t xml:space="preserve"> </w:t>
      </w:r>
      <w:r>
        <w:rPr>
          <w:sz w:val="28"/>
        </w:rPr>
        <w:t>XIX вв. (</w:t>
      </w:r>
      <w:r>
        <w:rPr>
          <w:i/>
          <w:sz w:val="28"/>
        </w:rPr>
        <w:t>А. Макензи, В. Атласов и Л. Морозко, С. Ремезов, В. Беринг</w:t>
      </w:r>
      <w:r>
        <w:rPr>
          <w:i/>
          <w:spacing w:val="-67"/>
          <w:sz w:val="28"/>
        </w:rPr>
        <w:t xml:space="preserve"> </w:t>
      </w:r>
      <w:r>
        <w:rPr>
          <w:i/>
          <w:sz w:val="28"/>
        </w:rPr>
        <w:t>и А. Чириков, Д. Кук, В.М. Головнин, Ф.П. Литке, С.О. Макаров,</w:t>
      </w:r>
      <w:r>
        <w:rPr>
          <w:i/>
          <w:spacing w:val="1"/>
          <w:sz w:val="28"/>
        </w:rPr>
        <w:t xml:space="preserve"> </w:t>
      </w:r>
      <w:r>
        <w:rPr>
          <w:i/>
          <w:sz w:val="28"/>
        </w:rPr>
        <w:t>Н.Н.</w:t>
      </w:r>
      <w:r>
        <w:rPr>
          <w:i/>
          <w:spacing w:val="1"/>
          <w:sz w:val="28"/>
        </w:rPr>
        <w:t xml:space="preserve"> </w:t>
      </w:r>
      <w:r>
        <w:rPr>
          <w:i/>
          <w:sz w:val="28"/>
        </w:rPr>
        <w:t>Миклухо-Маклай,</w:t>
      </w:r>
      <w:r>
        <w:rPr>
          <w:i/>
          <w:spacing w:val="1"/>
          <w:sz w:val="28"/>
        </w:rPr>
        <w:t xml:space="preserve"> </w:t>
      </w:r>
      <w:r>
        <w:rPr>
          <w:i/>
          <w:sz w:val="28"/>
        </w:rPr>
        <w:t>М.В.</w:t>
      </w:r>
      <w:r>
        <w:rPr>
          <w:i/>
          <w:spacing w:val="1"/>
          <w:sz w:val="28"/>
        </w:rPr>
        <w:t xml:space="preserve"> </w:t>
      </w:r>
      <w:r>
        <w:rPr>
          <w:i/>
          <w:sz w:val="28"/>
        </w:rPr>
        <w:t>Ломоносов,</w:t>
      </w:r>
      <w:r>
        <w:rPr>
          <w:i/>
          <w:spacing w:val="1"/>
          <w:sz w:val="28"/>
        </w:rPr>
        <w:t xml:space="preserve"> </w:t>
      </w:r>
      <w:r>
        <w:rPr>
          <w:i/>
          <w:sz w:val="28"/>
        </w:rPr>
        <w:t>Г.И.</w:t>
      </w:r>
      <w:r>
        <w:rPr>
          <w:i/>
          <w:spacing w:val="1"/>
          <w:sz w:val="28"/>
        </w:rPr>
        <w:t xml:space="preserve"> </w:t>
      </w:r>
      <w:r>
        <w:rPr>
          <w:i/>
          <w:sz w:val="28"/>
        </w:rPr>
        <w:t>Шелихов,</w:t>
      </w:r>
      <w:r>
        <w:rPr>
          <w:i/>
          <w:spacing w:val="1"/>
          <w:sz w:val="28"/>
        </w:rPr>
        <w:t xml:space="preserve"> </w:t>
      </w:r>
      <w:r>
        <w:rPr>
          <w:i/>
          <w:sz w:val="28"/>
        </w:rPr>
        <w:t>П.П.</w:t>
      </w:r>
      <w:r>
        <w:rPr>
          <w:i/>
          <w:spacing w:val="1"/>
          <w:sz w:val="28"/>
        </w:rPr>
        <w:t xml:space="preserve"> </w:t>
      </w:r>
      <w:r>
        <w:rPr>
          <w:i/>
          <w:sz w:val="28"/>
        </w:rPr>
        <w:t>Семенов-Тянь-Шанский,</w:t>
      </w:r>
      <w:r>
        <w:rPr>
          <w:i/>
          <w:spacing w:val="3"/>
          <w:sz w:val="28"/>
        </w:rPr>
        <w:t xml:space="preserve"> </w:t>
      </w:r>
      <w:r>
        <w:rPr>
          <w:i/>
          <w:sz w:val="28"/>
        </w:rPr>
        <w:t>Н.М.</w:t>
      </w:r>
      <w:r>
        <w:rPr>
          <w:i/>
          <w:spacing w:val="3"/>
          <w:sz w:val="28"/>
        </w:rPr>
        <w:t xml:space="preserve"> </w:t>
      </w:r>
      <w:r>
        <w:rPr>
          <w:i/>
          <w:sz w:val="28"/>
        </w:rPr>
        <w:t>Пржевальский.</w:t>
      </w:r>
    </w:p>
    <w:p w:rsidR="00877DF7" w:rsidRDefault="00A448DA" w:rsidP="00233159">
      <w:pPr>
        <w:spacing w:line="320" w:lineRule="exact"/>
        <w:ind w:left="142" w:right="815"/>
        <w:jc w:val="both"/>
        <w:rPr>
          <w:i/>
          <w:sz w:val="28"/>
        </w:rPr>
      </w:pPr>
      <w:r>
        <w:rPr>
          <w:i/>
          <w:sz w:val="28"/>
        </w:rPr>
        <w:t>А.</w:t>
      </w:r>
      <w:r>
        <w:rPr>
          <w:i/>
          <w:spacing w:val="-1"/>
          <w:sz w:val="28"/>
        </w:rPr>
        <w:t xml:space="preserve"> </w:t>
      </w:r>
      <w:r>
        <w:rPr>
          <w:i/>
          <w:sz w:val="28"/>
        </w:rPr>
        <w:t>Гумбольдт,</w:t>
      </w:r>
      <w:r>
        <w:rPr>
          <w:i/>
          <w:spacing w:val="-1"/>
          <w:sz w:val="28"/>
        </w:rPr>
        <w:t xml:space="preserve"> </w:t>
      </w:r>
      <w:r>
        <w:rPr>
          <w:i/>
          <w:sz w:val="28"/>
        </w:rPr>
        <w:t>Э. Бонплан,</w:t>
      </w:r>
      <w:r>
        <w:rPr>
          <w:i/>
          <w:spacing w:val="-1"/>
          <w:sz w:val="28"/>
        </w:rPr>
        <w:t xml:space="preserve"> </w:t>
      </w:r>
      <w:r>
        <w:rPr>
          <w:i/>
          <w:sz w:val="28"/>
        </w:rPr>
        <w:t>Г.И.</w:t>
      </w:r>
      <w:r>
        <w:rPr>
          <w:i/>
          <w:spacing w:val="-1"/>
          <w:sz w:val="28"/>
        </w:rPr>
        <w:t xml:space="preserve"> </w:t>
      </w:r>
      <w:r>
        <w:rPr>
          <w:i/>
          <w:sz w:val="28"/>
        </w:rPr>
        <w:t>Лангсдорф</w:t>
      </w:r>
      <w:r>
        <w:rPr>
          <w:i/>
          <w:spacing w:val="-3"/>
          <w:sz w:val="28"/>
        </w:rPr>
        <w:t xml:space="preserve"> </w:t>
      </w:r>
      <w:r>
        <w:rPr>
          <w:i/>
          <w:sz w:val="28"/>
        </w:rPr>
        <w:t>и</w:t>
      </w:r>
      <w:r>
        <w:rPr>
          <w:i/>
          <w:spacing w:val="-3"/>
          <w:sz w:val="28"/>
        </w:rPr>
        <w:t xml:space="preserve"> </w:t>
      </w:r>
      <w:r>
        <w:rPr>
          <w:i/>
          <w:sz w:val="28"/>
        </w:rPr>
        <w:t>Н.Г.</w:t>
      </w:r>
      <w:r>
        <w:rPr>
          <w:i/>
          <w:spacing w:val="-1"/>
          <w:sz w:val="28"/>
        </w:rPr>
        <w:t xml:space="preserve"> </w:t>
      </w:r>
      <w:r>
        <w:rPr>
          <w:i/>
          <w:sz w:val="28"/>
        </w:rPr>
        <w:t>Рубцов,</w:t>
      </w:r>
      <w:r>
        <w:rPr>
          <w:i/>
          <w:spacing w:val="-1"/>
          <w:sz w:val="28"/>
        </w:rPr>
        <w:t xml:space="preserve"> </w:t>
      </w:r>
      <w:r>
        <w:rPr>
          <w:i/>
          <w:sz w:val="28"/>
        </w:rPr>
        <w:t>Ф.Ф.</w:t>
      </w:r>
    </w:p>
    <w:p w:rsidR="00877DF7" w:rsidRDefault="00A448DA">
      <w:pPr>
        <w:pStyle w:val="1"/>
        <w:spacing w:before="61" w:line="322" w:lineRule="exact"/>
      </w:pPr>
      <w:r>
        <w:t>Главные</w:t>
      </w:r>
      <w:r>
        <w:rPr>
          <w:spacing w:val="-3"/>
        </w:rPr>
        <w:t xml:space="preserve"> </w:t>
      </w:r>
      <w:r>
        <w:t>закономерности</w:t>
      </w:r>
      <w:r>
        <w:rPr>
          <w:spacing w:val="-4"/>
        </w:rPr>
        <w:t xml:space="preserve"> </w:t>
      </w:r>
      <w:r>
        <w:t>природы</w:t>
      </w:r>
      <w:r>
        <w:rPr>
          <w:spacing w:val="-5"/>
        </w:rPr>
        <w:t xml:space="preserve"> </w:t>
      </w:r>
      <w:r>
        <w:t>Земли</w:t>
      </w:r>
    </w:p>
    <w:p w:rsidR="00877DF7" w:rsidRDefault="00A448DA">
      <w:pPr>
        <w:ind w:left="395" w:right="702" w:firstLine="566"/>
        <w:jc w:val="both"/>
        <w:rPr>
          <w:i/>
          <w:sz w:val="28"/>
        </w:rPr>
      </w:pPr>
      <w:r>
        <w:rPr>
          <w:b/>
          <w:sz w:val="28"/>
        </w:rPr>
        <w:t>Литосфера и рельеф Земли.</w:t>
      </w:r>
      <w:r>
        <w:rPr>
          <w:b/>
          <w:spacing w:val="1"/>
          <w:sz w:val="28"/>
        </w:rPr>
        <w:t xml:space="preserve"> </w:t>
      </w:r>
      <w:r>
        <w:rPr>
          <w:sz w:val="28"/>
        </w:rPr>
        <w:t>История Земли как планеты. Литосферные</w:t>
      </w:r>
      <w:r>
        <w:rPr>
          <w:spacing w:val="1"/>
          <w:sz w:val="28"/>
        </w:rPr>
        <w:t xml:space="preserve"> </w:t>
      </w:r>
      <w:r>
        <w:rPr>
          <w:sz w:val="28"/>
        </w:rPr>
        <w:t>плиты.</w:t>
      </w:r>
      <w:r>
        <w:rPr>
          <w:spacing w:val="1"/>
          <w:sz w:val="28"/>
        </w:rPr>
        <w:t xml:space="preserve"> </w:t>
      </w:r>
      <w:r>
        <w:rPr>
          <w:sz w:val="28"/>
        </w:rPr>
        <w:t>Сейсмические пояса Земли.</w:t>
      </w:r>
      <w:r>
        <w:rPr>
          <w:spacing w:val="1"/>
          <w:sz w:val="28"/>
        </w:rPr>
        <w:t xml:space="preserve"> </w:t>
      </w:r>
      <w:r>
        <w:rPr>
          <w:sz w:val="28"/>
        </w:rPr>
        <w:t>Строение земной коры.</w:t>
      </w:r>
      <w:r>
        <w:rPr>
          <w:spacing w:val="70"/>
          <w:sz w:val="28"/>
        </w:rPr>
        <w:t xml:space="preserve"> </w:t>
      </w:r>
      <w:r>
        <w:rPr>
          <w:sz w:val="28"/>
        </w:rPr>
        <w:t>Типы земной коры,</w:t>
      </w:r>
      <w:r>
        <w:rPr>
          <w:spacing w:val="1"/>
          <w:sz w:val="28"/>
        </w:rPr>
        <w:t xml:space="preserve"> </w:t>
      </w:r>
      <w:r>
        <w:rPr>
          <w:sz w:val="28"/>
        </w:rPr>
        <w:t>их</w:t>
      </w:r>
      <w:r>
        <w:rPr>
          <w:spacing w:val="1"/>
          <w:sz w:val="28"/>
        </w:rPr>
        <w:t xml:space="preserve"> </w:t>
      </w:r>
      <w:r>
        <w:rPr>
          <w:sz w:val="28"/>
        </w:rPr>
        <w:t>отличия.</w:t>
      </w:r>
      <w:r>
        <w:rPr>
          <w:spacing w:val="1"/>
          <w:sz w:val="28"/>
        </w:rPr>
        <w:t xml:space="preserve"> </w:t>
      </w:r>
      <w:r>
        <w:rPr>
          <w:sz w:val="28"/>
        </w:rPr>
        <w:t>Формирование</w:t>
      </w:r>
      <w:r>
        <w:rPr>
          <w:spacing w:val="1"/>
          <w:sz w:val="28"/>
        </w:rPr>
        <w:t xml:space="preserve"> </w:t>
      </w:r>
      <w:r>
        <w:rPr>
          <w:sz w:val="28"/>
        </w:rPr>
        <w:t>современного</w:t>
      </w:r>
      <w:r>
        <w:rPr>
          <w:spacing w:val="1"/>
          <w:sz w:val="28"/>
        </w:rPr>
        <w:t xml:space="preserve"> </w:t>
      </w:r>
      <w:r>
        <w:rPr>
          <w:sz w:val="28"/>
        </w:rPr>
        <w:t>рельефа</w:t>
      </w:r>
      <w:r>
        <w:rPr>
          <w:spacing w:val="1"/>
          <w:sz w:val="28"/>
        </w:rPr>
        <w:t xml:space="preserve"> </w:t>
      </w:r>
      <w:r>
        <w:rPr>
          <w:sz w:val="28"/>
        </w:rPr>
        <w:t>Земли.</w:t>
      </w:r>
      <w:r>
        <w:rPr>
          <w:spacing w:val="1"/>
          <w:sz w:val="28"/>
        </w:rPr>
        <w:t xml:space="preserve"> </w:t>
      </w:r>
      <w:r>
        <w:rPr>
          <w:i/>
          <w:sz w:val="28"/>
        </w:rPr>
        <w:t>Влияние</w:t>
      </w:r>
      <w:r>
        <w:rPr>
          <w:i/>
          <w:spacing w:val="1"/>
          <w:sz w:val="28"/>
        </w:rPr>
        <w:t xml:space="preserve"> </w:t>
      </w:r>
      <w:r>
        <w:rPr>
          <w:i/>
          <w:sz w:val="28"/>
        </w:rPr>
        <w:t>строения</w:t>
      </w:r>
      <w:r>
        <w:rPr>
          <w:i/>
          <w:spacing w:val="1"/>
          <w:sz w:val="28"/>
        </w:rPr>
        <w:t xml:space="preserve"> </w:t>
      </w:r>
      <w:r>
        <w:rPr>
          <w:i/>
          <w:sz w:val="28"/>
        </w:rPr>
        <w:t>земной коры на</w:t>
      </w:r>
      <w:r>
        <w:rPr>
          <w:i/>
          <w:spacing w:val="1"/>
          <w:sz w:val="28"/>
        </w:rPr>
        <w:t xml:space="preserve"> </w:t>
      </w:r>
      <w:r>
        <w:rPr>
          <w:i/>
          <w:sz w:val="28"/>
        </w:rPr>
        <w:t>облик</w:t>
      </w:r>
      <w:r>
        <w:rPr>
          <w:i/>
          <w:spacing w:val="1"/>
          <w:sz w:val="28"/>
        </w:rPr>
        <w:t xml:space="preserve"> </w:t>
      </w:r>
      <w:r>
        <w:rPr>
          <w:i/>
          <w:sz w:val="28"/>
        </w:rPr>
        <w:t>Земли.</w:t>
      </w:r>
    </w:p>
    <w:p w:rsidR="00877DF7" w:rsidRDefault="00A448DA">
      <w:pPr>
        <w:ind w:left="395" w:right="701" w:firstLine="566"/>
        <w:jc w:val="both"/>
        <w:rPr>
          <w:i/>
          <w:sz w:val="28"/>
        </w:rPr>
      </w:pPr>
      <w:r>
        <w:rPr>
          <w:b/>
          <w:sz w:val="28"/>
        </w:rPr>
        <w:t>Атмосфера</w:t>
      </w:r>
      <w:r>
        <w:rPr>
          <w:b/>
          <w:spacing w:val="1"/>
          <w:sz w:val="28"/>
        </w:rPr>
        <w:t xml:space="preserve"> </w:t>
      </w:r>
      <w:r>
        <w:rPr>
          <w:b/>
          <w:sz w:val="28"/>
        </w:rPr>
        <w:t>и</w:t>
      </w:r>
      <w:r>
        <w:rPr>
          <w:b/>
          <w:spacing w:val="1"/>
          <w:sz w:val="28"/>
        </w:rPr>
        <w:t xml:space="preserve"> </w:t>
      </w:r>
      <w:r>
        <w:rPr>
          <w:b/>
          <w:sz w:val="28"/>
        </w:rPr>
        <w:t>климаты</w:t>
      </w:r>
      <w:r>
        <w:rPr>
          <w:b/>
          <w:spacing w:val="1"/>
          <w:sz w:val="28"/>
        </w:rPr>
        <w:t xml:space="preserve"> </w:t>
      </w:r>
      <w:r>
        <w:rPr>
          <w:b/>
          <w:sz w:val="28"/>
        </w:rPr>
        <w:t>Земли.</w:t>
      </w:r>
      <w:r>
        <w:rPr>
          <w:b/>
          <w:spacing w:val="1"/>
          <w:sz w:val="28"/>
        </w:rPr>
        <w:t xml:space="preserve"> </w:t>
      </w:r>
      <w:r>
        <w:rPr>
          <w:sz w:val="28"/>
        </w:rPr>
        <w:t>Распределение</w:t>
      </w:r>
      <w:r>
        <w:rPr>
          <w:spacing w:val="1"/>
          <w:sz w:val="28"/>
        </w:rPr>
        <w:t xml:space="preserve"> </w:t>
      </w:r>
      <w:r>
        <w:rPr>
          <w:sz w:val="28"/>
        </w:rPr>
        <w:t>температуры,</w:t>
      </w:r>
      <w:r>
        <w:rPr>
          <w:spacing w:val="1"/>
          <w:sz w:val="28"/>
        </w:rPr>
        <w:t xml:space="preserve"> </w:t>
      </w:r>
      <w:r>
        <w:rPr>
          <w:sz w:val="28"/>
        </w:rPr>
        <w:t>осадков,</w:t>
      </w:r>
      <w:r>
        <w:rPr>
          <w:spacing w:val="1"/>
          <w:sz w:val="28"/>
        </w:rPr>
        <w:t xml:space="preserve"> </w:t>
      </w:r>
      <w:r>
        <w:rPr>
          <w:sz w:val="28"/>
        </w:rPr>
        <w:t>поясов</w:t>
      </w:r>
      <w:r>
        <w:rPr>
          <w:spacing w:val="1"/>
          <w:sz w:val="28"/>
        </w:rPr>
        <w:t xml:space="preserve"> </w:t>
      </w:r>
      <w:r>
        <w:rPr>
          <w:sz w:val="28"/>
        </w:rPr>
        <w:t>атмосферного</w:t>
      </w:r>
      <w:r>
        <w:rPr>
          <w:spacing w:val="1"/>
          <w:sz w:val="28"/>
        </w:rPr>
        <w:t xml:space="preserve"> </w:t>
      </w:r>
      <w:r>
        <w:rPr>
          <w:sz w:val="28"/>
        </w:rPr>
        <w:t>давления</w:t>
      </w:r>
      <w:r>
        <w:rPr>
          <w:spacing w:val="1"/>
          <w:sz w:val="28"/>
        </w:rPr>
        <w:t xml:space="preserve"> </w:t>
      </w:r>
      <w:r>
        <w:rPr>
          <w:sz w:val="28"/>
        </w:rPr>
        <w:t>на</w:t>
      </w:r>
      <w:r>
        <w:rPr>
          <w:spacing w:val="1"/>
          <w:sz w:val="28"/>
        </w:rPr>
        <w:t xml:space="preserve"> </w:t>
      </w:r>
      <w:r>
        <w:rPr>
          <w:sz w:val="28"/>
        </w:rPr>
        <w:t>Земле</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отражение</w:t>
      </w:r>
      <w:r>
        <w:rPr>
          <w:spacing w:val="1"/>
          <w:sz w:val="28"/>
        </w:rPr>
        <w:t xml:space="preserve"> </w:t>
      </w:r>
      <w:r>
        <w:rPr>
          <w:sz w:val="28"/>
        </w:rPr>
        <w:t>на</w:t>
      </w:r>
      <w:r>
        <w:rPr>
          <w:spacing w:val="1"/>
          <w:sz w:val="28"/>
        </w:rPr>
        <w:t xml:space="preserve"> </w:t>
      </w:r>
      <w:r>
        <w:rPr>
          <w:sz w:val="28"/>
        </w:rPr>
        <w:t>климатических</w:t>
      </w:r>
      <w:r>
        <w:rPr>
          <w:spacing w:val="1"/>
          <w:sz w:val="28"/>
        </w:rPr>
        <w:t xml:space="preserve"> </w:t>
      </w:r>
      <w:r>
        <w:rPr>
          <w:sz w:val="28"/>
        </w:rPr>
        <w:t>картах.</w:t>
      </w:r>
      <w:r>
        <w:rPr>
          <w:spacing w:val="1"/>
          <w:sz w:val="28"/>
        </w:rPr>
        <w:t xml:space="preserve"> </w:t>
      </w:r>
      <w:r>
        <w:rPr>
          <w:sz w:val="28"/>
        </w:rPr>
        <w:t>Разнообразие</w:t>
      </w:r>
      <w:r>
        <w:rPr>
          <w:spacing w:val="1"/>
          <w:sz w:val="28"/>
        </w:rPr>
        <w:t xml:space="preserve"> </w:t>
      </w:r>
      <w:r>
        <w:rPr>
          <w:sz w:val="28"/>
        </w:rPr>
        <w:t>климата</w:t>
      </w:r>
      <w:r>
        <w:rPr>
          <w:spacing w:val="1"/>
          <w:sz w:val="28"/>
        </w:rPr>
        <w:t xml:space="preserve"> </w:t>
      </w:r>
      <w:r>
        <w:rPr>
          <w:sz w:val="28"/>
        </w:rPr>
        <w:t>на</w:t>
      </w:r>
      <w:r>
        <w:rPr>
          <w:spacing w:val="1"/>
          <w:sz w:val="28"/>
        </w:rPr>
        <w:t xml:space="preserve"> </w:t>
      </w:r>
      <w:r>
        <w:rPr>
          <w:sz w:val="28"/>
        </w:rPr>
        <w:t>Земле.</w:t>
      </w:r>
      <w:r>
        <w:rPr>
          <w:spacing w:val="1"/>
          <w:sz w:val="28"/>
        </w:rPr>
        <w:t xml:space="preserve"> </w:t>
      </w:r>
      <w:r>
        <w:rPr>
          <w:sz w:val="28"/>
        </w:rPr>
        <w:t>Климатообразующие</w:t>
      </w:r>
      <w:r>
        <w:rPr>
          <w:spacing w:val="1"/>
          <w:sz w:val="28"/>
        </w:rPr>
        <w:t xml:space="preserve"> </w:t>
      </w:r>
      <w:r>
        <w:rPr>
          <w:sz w:val="28"/>
        </w:rPr>
        <w:t>факторы.</w:t>
      </w:r>
      <w:r>
        <w:rPr>
          <w:spacing w:val="1"/>
          <w:sz w:val="28"/>
        </w:rPr>
        <w:t xml:space="preserve"> </w:t>
      </w:r>
      <w:r>
        <w:rPr>
          <w:sz w:val="28"/>
        </w:rPr>
        <w:t>Характеристика</w:t>
      </w:r>
      <w:r>
        <w:rPr>
          <w:spacing w:val="1"/>
          <w:sz w:val="28"/>
        </w:rPr>
        <w:t xml:space="preserve"> </w:t>
      </w:r>
      <w:r>
        <w:rPr>
          <w:sz w:val="28"/>
        </w:rPr>
        <w:t>воздушных</w:t>
      </w:r>
      <w:r>
        <w:rPr>
          <w:spacing w:val="1"/>
          <w:sz w:val="28"/>
        </w:rPr>
        <w:t xml:space="preserve"> </w:t>
      </w:r>
      <w:r>
        <w:rPr>
          <w:sz w:val="28"/>
        </w:rPr>
        <w:t>масс</w:t>
      </w:r>
      <w:r>
        <w:rPr>
          <w:spacing w:val="1"/>
          <w:sz w:val="28"/>
        </w:rPr>
        <w:t xml:space="preserve"> </w:t>
      </w:r>
      <w:r>
        <w:rPr>
          <w:sz w:val="28"/>
        </w:rPr>
        <w:t>Земли.</w:t>
      </w:r>
      <w:r>
        <w:rPr>
          <w:spacing w:val="1"/>
          <w:sz w:val="28"/>
        </w:rPr>
        <w:t xml:space="preserve"> </w:t>
      </w:r>
      <w:r>
        <w:rPr>
          <w:sz w:val="28"/>
        </w:rPr>
        <w:t>Характеристика</w:t>
      </w:r>
      <w:r>
        <w:rPr>
          <w:spacing w:val="1"/>
          <w:sz w:val="28"/>
        </w:rPr>
        <w:t xml:space="preserve"> </w:t>
      </w:r>
      <w:r>
        <w:rPr>
          <w:sz w:val="28"/>
        </w:rPr>
        <w:t>основных</w:t>
      </w:r>
      <w:r>
        <w:rPr>
          <w:spacing w:val="71"/>
          <w:sz w:val="28"/>
        </w:rPr>
        <w:t xml:space="preserve"> </w:t>
      </w:r>
      <w:r>
        <w:rPr>
          <w:sz w:val="28"/>
        </w:rPr>
        <w:t>и</w:t>
      </w:r>
      <w:r>
        <w:rPr>
          <w:spacing w:val="1"/>
          <w:sz w:val="28"/>
        </w:rPr>
        <w:t xml:space="preserve"> </w:t>
      </w:r>
      <w:r>
        <w:rPr>
          <w:sz w:val="28"/>
        </w:rPr>
        <w:t xml:space="preserve">переходных климатических поясов Земли. </w:t>
      </w:r>
      <w:r>
        <w:rPr>
          <w:i/>
          <w:sz w:val="28"/>
        </w:rPr>
        <w:t>Влияние климатических условий на</w:t>
      </w:r>
      <w:r>
        <w:rPr>
          <w:i/>
          <w:spacing w:val="1"/>
          <w:sz w:val="28"/>
        </w:rPr>
        <w:t xml:space="preserve"> </w:t>
      </w:r>
      <w:r>
        <w:rPr>
          <w:i/>
          <w:sz w:val="28"/>
        </w:rPr>
        <w:t>жизнь</w:t>
      </w:r>
      <w:r>
        <w:rPr>
          <w:i/>
          <w:spacing w:val="1"/>
          <w:sz w:val="28"/>
        </w:rPr>
        <w:t xml:space="preserve"> </w:t>
      </w:r>
      <w:r>
        <w:rPr>
          <w:i/>
          <w:sz w:val="28"/>
        </w:rPr>
        <w:t>людей.</w:t>
      </w:r>
      <w:r>
        <w:rPr>
          <w:i/>
          <w:spacing w:val="1"/>
          <w:sz w:val="28"/>
        </w:rPr>
        <w:t xml:space="preserve"> </w:t>
      </w:r>
      <w:r>
        <w:rPr>
          <w:i/>
          <w:sz w:val="28"/>
        </w:rPr>
        <w:t>Влияние</w:t>
      </w:r>
      <w:r>
        <w:rPr>
          <w:i/>
          <w:spacing w:val="1"/>
          <w:sz w:val="28"/>
        </w:rPr>
        <w:t xml:space="preserve"> </w:t>
      </w:r>
      <w:r>
        <w:rPr>
          <w:i/>
          <w:sz w:val="28"/>
        </w:rPr>
        <w:t>современной</w:t>
      </w:r>
      <w:r>
        <w:rPr>
          <w:i/>
          <w:spacing w:val="1"/>
          <w:sz w:val="28"/>
        </w:rPr>
        <w:t xml:space="preserve"> </w:t>
      </w:r>
      <w:r>
        <w:rPr>
          <w:i/>
          <w:sz w:val="28"/>
        </w:rPr>
        <w:t>хозяйственной</w:t>
      </w:r>
      <w:r>
        <w:rPr>
          <w:i/>
          <w:spacing w:val="1"/>
          <w:sz w:val="28"/>
        </w:rPr>
        <w:t xml:space="preserve"> </w:t>
      </w:r>
      <w:r>
        <w:rPr>
          <w:i/>
          <w:sz w:val="28"/>
        </w:rPr>
        <w:t>деятельности</w:t>
      </w:r>
      <w:r>
        <w:rPr>
          <w:i/>
          <w:spacing w:val="1"/>
          <w:sz w:val="28"/>
        </w:rPr>
        <w:t xml:space="preserve"> </w:t>
      </w:r>
      <w:r>
        <w:rPr>
          <w:i/>
          <w:sz w:val="28"/>
        </w:rPr>
        <w:t>людей</w:t>
      </w:r>
      <w:r>
        <w:rPr>
          <w:i/>
          <w:spacing w:val="1"/>
          <w:sz w:val="28"/>
        </w:rPr>
        <w:t xml:space="preserve"> </w:t>
      </w:r>
      <w:r>
        <w:rPr>
          <w:i/>
          <w:sz w:val="28"/>
        </w:rPr>
        <w:t>на</w:t>
      </w:r>
      <w:r>
        <w:rPr>
          <w:i/>
          <w:spacing w:val="1"/>
          <w:sz w:val="28"/>
        </w:rPr>
        <w:t xml:space="preserve"> </w:t>
      </w:r>
      <w:r>
        <w:rPr>
          <w:i/>
          <w:sz w:val="28"/>
        </w:rPr>
        <w:t>климат</w:t>
      </w:r>
      <w:r>
        <w:rPr>
          <w:i/>
          <w:spacing w:val="1"/>
          <w:sz w:val="28"/>
        </w:rPr>
        <w:t xml:space="preserve"> </w:t>
      </w:r>
      <w:r>
        <w:rPr>
          <w:i/>
          <w:sz w:val="28"/>
        </w:rPr>
        <w:t>Земли.</w:t>
      </w:r>
      <w:r>
        <w:rPr>
          <w:i/>
          <w:spacing w:val="1"/>
          <w:sz w:val="28"/>
        </w:rPr>
        <w:t xml:space="preserve"> </w:t>
      </w:r>
      <w:r>
        <w:rPr>
          <w:i/>
          <w:sz w:val="28"/>
        </w:rPr>
        <w:t>Расчет</w:t>
      </w:r>
      <w:r>
        <w:rPr>
          <w:i/>
          <w:spacing w:val="1"/>
          <w:sz w:val="28"/>
        </w:rPr>
        <w:t xml:space="preserve"> </w:t>
      </w:r>
      <w:r>
        <w:rPr>
          <w:i/>
          <w:sz w:val="28"/>
        </w:rPr>
        <w:t>угла</w:t>
      </w:r>
      <w:r>
        <w:rPr>
          <w:i/>
          <w:spacing w:val="1"/>
          <w:sz w:val="28"/>
        </w:rPr>
        <w:t xml:space="preserve"> </w:t>
      </w:r>
      <w:r>
        <w:rPr>
          <w:i/>
          <w:sz w:val="28"/>
        </w:rPr>
        <w:t>падения</w:t>
      </w:r>
      <w:r>
        <w:rPr>
          <w:i/>
          <w:spacing w:val="1"/>
          <w:sz w:val="28"/>
        </w:rPr>
        <w:t xml:space="preserve"> </w:t>
      </w:r>
      <w:r>
        <w:rPr>
          <w:i/>
          <w:sz w:val="28"/>
        </w:rPr>
        <w:t>солнечных</w:t>
      </w:r>
      <w:r>
        <w:rPr>
          <w:i/>
          <w:spacing w:val="1"/>
          <w:sz w:val="28"/>
        </w:rPr>
        <w:t xml:space="preserve"> </w:t>
      </w:r>
      <w:r>
        <w:rPr>
          <w:i/>
          <w:sz w:val="28"/>
        </w:rPr>
        <w:t>лучей</w:t>
      </w:r>
      <w:r>
        <w:rPr>
          <w:i/>
          <w:spacing w:val="1"/>
          <w:sz w:val="28"/>
        </w:rPr>
        <w:t xml:space="preserve"> </w:t>
      </w:r>
      <w:r>
        <w:rPr>
          <w:i/>
          <w:sz w:val="28"/>
        </w:rPr>
        <w:t>в</w:t>
      </w:r>
      <w:r>
        <w:rPr>
          <w:i/>
          <w:spacing w:val="1"/>
          <w:sz w:val="28"/>
        </w:rPr>
        <w:t xml:space="preserve"> </w:t>
      </w:r>
      <w:r>
        <w:rPr>
          <w:i/>
          <w:sz w:val="28"/>
        </w:rPr>
        <w:t>зависимости</w:t>
      </w:r>
      <w:r>
        <w:rPr>
          <w:i/>
          <w:spacing w:val="1"/>
          <w:sz w:val="28"/>
        </w:rPr>
        <w:t xml:space="preserve"> </w:t>
      </w:r>
      <w:r>
        <w:rPr>
          <w:i/>
          <w:sz w:val="28"/>
        </w:rPr>
        <w:t>отгеографической</w:t>
      </w:r>
      <w:r>
        <w:rPr>
          <w:i/>
          <w:spacing w:val="1"/>
          <w:sz w:val="28"/>
        </w:rPr>
        <w:t xml:space="preserve"> </w:t>
      </w:r>
      <w:r>
        <w:rPr>
          <w:i/>
          <w:sz w:val="28"/>
        </w:rPr>
        <w:t>широты,</w:t>
      </w:r>
      <w:r>
        <w:rPr>
          <w:i/>
          <w:spacing w:val="1"/>
          <w:sz w:val="28"/>
        </w:rPr>
        <w:t xml:space="preserve"> </w:t>
      </w:r>
      <w:r>
        <w:rPr>
          <w:i/>
          <w:sz w:val="28"/>
        </w:rPr>
        <w:t>абсолютной</w:t>
      </w:r>
      <w:r>
        <w:rPr>
          <w:i/>
          <w:spacing w:val="1"/>
          <w:sz w:val="28"/>
        </w:rPr>
        <w:t xml:space="preserve"> </w:t>
      </w:r>
      <w:r>
        <w:rPr>
          <w:i/>
          <w:sz w:val="28"/>
        </w:rPr>
        <w:t>высоты</w:t>
      </w:r>
      <w:r>
        <w:rPr>
          <w:i/>
          <w:spacing w:val="1"/>
          <w:sz w:val="28"/>
        </w:rPr>
        <w:t xml:space="preserve"> </w:t>
      </w:r>
      <w:r>
        <w:rPr>
          <w:i/>
          <w:sz w:val="28"/>
        </w:rPr>
        <w:t>местности</w:t>
      </w:r>
      <w:r>
        <w:rPr>
          <w:i/>
          <w:spacing w:val="1"/>
          <w:sz w:val="28"/>
        </w:rPr>
        <w:t xml:space="preserve"> </w:t>
      </w:r>
      <w:r>
        <w:rPr>
          <w:i/>
          <w:sz w:val="28"/>
        </w:rPr>
        <w:t>по</w:t>
      </w:r>
      <w:r>
        <w:rPr>
          <w:i/>
          <w:spacing w:val="1"/>
          <w:sz w:val="28"/>
        </w:rPr>
        <w:t xml:space="preserve"> </w:t>
      </w:r>
      <w:r>
        <w:rPr>
          <w:i/>
          <w:sz w:val="28"/>
        </w:rPr>
        <w:t>разности</w:t>
      </w:r>
      <w:r>
        <w:rPr>
          <w:i/>
          <w:spacing w:val="1"/>
          <w:sz w:val="28"/>
        </w:rPr>
        <w:t xml:space="preserve"> </w:t>
      </w:r>
      <w:r>
        <w:rPr>
          <w:i/>
          <w:sz w:val="28"/>
        </w:rPr>
        <w:t>атмосферного давления, расчет температуры воздуха тропосферы на заданной</w:t>
      </w:r>
      <w:r>
        <w:rPr>
          <w:i/>
          <w:spacing w:val="-67"/>
          <w:sz w:val="28"/>
        </w:rPr>
        <w:t xml:space="preserve"> </w:t>
      </w:r>
      <w:r>
        <w:rPr>
          <w:i/>
          <w:sz w:val="28"/>
        </w:rPr>
        <w:t>высоте,</w:t>
      </w:r>
      <w:r>
        <w:rPr>
          <w:i/>
          <w:spacing w:val="1"/>
          <w:sz w:val="28"/>
        </w:rPr>
        <w:t xml:space="preserve"> </w:t>
      </w:r>
      <w:r>
        <w:rPr>
          <w:i/>
          <w:sz w:val="28"/>
        </w:rPr>
        <w:t>расчет</w:t>
      </w:r>
      <w:r>
        <w:rPr>
          <w:i/>
          <w:spacing w:val="1"/>
          <w:sz w:val="28"/>
        </w:rPr>
        <w:t xml:space="preserve"> </w:t>
      </w:r>
      <w:r>
        <w:rPr>
          <w:i/>
          <w:sz w:val="28"/>
        </w:rPr>
        <w:t>средних</w:t>
      </w:r>
      <w:r>
        <w:rPr>
          <w:i/>
          <w:spacing w:val="1"/>
          <w:sz w:val="28"/>
        </w:rPr>
        <w:t xml:space="preserve"> </w:t>
      </w:r>
      <w:r>
        <w:rPr>
          <w:i/>
          <w:sz w:val="28"/>
        </w:rPr>
        <w:t>значений</w:t>
      </w:r>
      <w:r>
        <w:rPr>
          <w:i/>
          <w:spacing w:val="1"/>
          <w:sz w:val="28"/>
        </w:rPr>
        <w:t xml:space="preserve"> </w:t>
      </w:r>
      <w:r>
        <w:rPr>
          <w:i/>
          <w:sz w:val="28"/>
        </w:rPr>
        <w:t>(температуры</w:t>
      </w:r>
      <w:r>
        <w:rPr>
          <w:i/>
          <w:spacing w:val="1"/>
          <w:sz w:val="28"/>
        </w:rPr>
        <w:t xml:space="preserve"> </w:t>
      </w:r>
      <w:r>
        <w:rPr>
          <w:i/>
          <w:sz w:val="28"/>
        </w:rPr>
        <w:t>воздуха,</w:t>
      </w:r>
      <w:r>
        <w:rPr>
          <w:i/>
          <w:spacing w:val="1"/>
          <w:sz w:val="28"/>
        </w:rPr>
        <w:t xml:space="preserve"> </w:t>
      </w:r>
      <w:r>
        <w:rPr>
          <w:i/>
          <w:sz w:val="28"/>
        </w:rPr>
        <w:t>амплитуды</w:t>
      </w:r>
      <w:r>
        <w:rPr>
          <w:i/>
          <w:spacing w:val="1"/>
          <w:sz w:val="28"/>
        </w:rPr>
        <w:t xml:space="preserve"> </w:t>
      </w:r>
      <w:r>
        <w:rPr>
          <w:i/>
          <w:sz w:val="28"/>
        </w:rPr>
        <w:t>и</w:t>
      </w:r>
      <w:r>
        <w:rPr>
          <w:i/>
          <w:spacing w:val="1"/>
          <w:sz w:val="28"/>
        </w:rPr>
        <w:t xml:space="preserve"> </w:t>
      </w:r>
      <w:r>
        <w:rPr>
          <w:i/>
          <w:sz w:val="28"/>
        </w:rPr>
        <w:t>др.</w:t>
      </w:r>
      <w:r>
        <w:rPr>
          <w:i/>
          <w:spacing w:val="1"/>
          <w:sz w:val="28"/>
        </w:rPr>
        <w:t xml:space="preserve"> </w:t>
      </w:r>
      <w:r>
        <w:rPr>
          <w:i/>
          <w:sz w:val="28"/>
        </w:rPr>
        <w:t>показателей).</w:t>
      </w:r>
    </w:p>
    <w:p w:rsidR="00877DF7" w:rsidRDefault="00A448DA">
      <w:pPr>
        <w:pStyle w:val="a3"/>
        <w:ind w:right="700" w:firstLine="566"/>
      </w:pPr>
      <w:r>
        <w:rPr>
          <w:b/>
        </w:rPr>
        <w:t>Мировой</w:t>
      </w:r>
      <w:r>
        <w:rPr>
          <w:b/>
          <w:spacing w:val="1"/>
        </w:rPr>
        <w:t xml:space="preserve"> </w:t>
      </w:r>
      <w:r>
        <w:rPr>
          <w:b/>
        </w:rPr>
        <w:t>океан</w:t>
      </w:r>
      <w:r>
        <w:rPr>
          <w:b/>
          <w:spacing w:val="1"/>
        </w:rPr>
        <w:t xml:space="preserve"> </w:t>
      </w:r>
      <w:r>
        <w:rPr>
          <w:b/>
        </w:rPr>
        <w:t>–</w:t>
      </w:r>
      <w:r>
        <w:rPr>
          <w:b/>
          <w:spacing w:val="1"/>
        </w:rPr>
        <w:t xml:space="preserve"> </w:t>
      </w:r>
      <w:r>
        <w:rPr>
          <w:b/>
        </w:rPr>
        <w:t>основная</w:t>
      </w:r>
      <w:r>
        <w:rPr>
          <w:b/>
          <w:spacing w:val="1"/>
        </w:rPr>
        <w:t xml:space="preserve"> </w:t>
      </w:r>
      <w:r>
        <w:rPr>
          <w:b/>
        </w:rPr>
        <w:t>часть</w:t>
      </w:r>
      <w:r>
        <w:rPr>
          <w:b/>
          <w:spacing w:val="1"/>
        </w:rPr>
        <w:t xml:space="preserve"> </w:t>
      </w:r>
      <w:r>
        <w:rPr>
          <w:b/>
        </w:rPr>
        <w:t>гидросферы.</w:t>
      </w:r>
      <w:r>
        <w:rPr>
          <w:b/>
          <w:spacing w:val="1"/>
        </w:rPr>
        <w:t xml:space="preserve"> </w:t>
      </w:r>
      <w:r>
        <w:t>Мировой</w:t>
      </w:r>
      <w:r>
        <w:rPr>
          <w:spacing w:val="1"/>
        </w:rPr>
        <w:t xml:space="preserve"> </w:t>
      </w:r>
      <w:r>
        <w:t>океан</w:t>
      </w:r>
      <w:r>
        <w:rPr>
          <w:spacing w:val="1"/>
        </w:rPr>
        <w:t xml:space="preserve"> </w:t>
      </w:r>
      <w:r>
        <w:t>и</w:t>
      </w:r>
      <w:r>
        <w:rPr>
          <w:spacing w:val="70"/>
        </w:rPr>
        <w:t xml:space="preserve"> </w:t>
      </w:r>
      <w:r>
        <w:t>его</w:t>
      </w:r>
      <w:r>
        <w:rPr>
          <w:spacing w:val="1"/>
        </w:rPr>
        <w:t xml:space="preserve"> </w:t>
      </w:r>
      <w:r>
        <w:t>части.</w:t>
      </w:r>
      <w:r>
        <w:rPr>
          <w:spacing w:val="1"/>
        </w:rPr>
        <w:t xml:space="preserve"> </w:t>
      </w:r>
      <w:r>
        <w:t>Этапы</w:t>
      </w:r>
      <w:r>
        <w:rPr>
          <w:spacing w:val="1"/>
        </w:rPr>
        <w:t xml:space="preserve"> </w:t>
      </w:r>
      <w:r>
        <w:t>изучения</w:t>
      </w:r>
      <w:r>
        <w:rPr>
          <w:spacing w:val="1"/>
        </w:rPr>
        <w:t xml:space="preserve"> </w:t>
      </w:r>
      <w:r>
        <w:t>Мирового</w:t>
      </w:r>
      <w:r>
        <w:rPr>
          <w:spacing w:val="1"/>
        </w:rPr>
        <w:t xml:space="preserve"> </w:t>
      </w:r>
      <w:r>
        <w:t>океана.</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 течений. Тихий океан. Характерные черты природы океана и его</w:t>
      </w:r>
      <w:r>
        <w:rPr>
          <w:spacing w:val="1"/>
        </w:rPr>
        <w:t xml:space="preserve"> </w:t>
      </w:r>
      <w:r>
        <w:t>отличительные особенности. Атлантический океан. Характерные черты природы</w:t>
      </w:r>
      <w:r>
        <w:rPr>
          <w:spacing w:val="-67"/>
        </w:rPr>
        <w:t xml:space="preserve"> </w:t>
      </w:r>
      <w:r>
        <w:t>океана</w:t>
      </w:r>
      <w:r>
        <w:rPr>
          <w:spacing w:val="1"/>
        </w:rPr>
        <w:t xml:space="preserve"> </w:t>
      </w:r>
      <w:r>
        <w:t>и</w:t>
      </w:r>
      <w:r>
        <w:rPr>
          <w:spacing w:val="1"/>
        </w:rPr>
        <w:t xml:space="preserve"> </w:t>
      </w:r>
      <w:r>
        <w:t>его</w:t>
      </w:r>
      <w:r>
        <w:rPr>
          <w:spacing w:val="1"/>
        </w:rPr>
        <w:t xml:space="preserve"> </w:t>
      </w:r>
      <w:r>
        <w:t>отличительные</w:t>
      </w:r>
      <w:r>
        <w:rPr>
          <w:spacing w:val="1"/>
        </w:rPr>
        <w:t xml:space="preserve"> </w:t>
      </w:r>
      <w:r>
        <w:t>особенности.</w:t>
      </w:r>
      <w:r>
        <w:rPr>
          <w:spacing w:val="1"/>
        </w:rPr>
        <w:t xml:space="preserve"> </w:t>
      </w:r>
      <w:r>
        <w:t>Северный</w:t>
      </w:r>
      <w:r>
        <w:rPr>
          <w:spacing w:val="1"/>
        </w:rPr>
        <w:t xml:space="preserve"> </w:t>
      </w:r>
      <w:r>
        <w:t>Ледовитый</w:t>
      </w:r>
      <w:r>
        <w:rPr>
          <w:spacing w:val="1"/>
        </w:rPr>
        <w:t xml:space="preserve"> </w:t>
      </w:r>
      <w:r>
        <w:t>океан.</w:t>
      </w:r>
      <w:r>
        <w:rPr>
          <w:spacing w:val="1"/>
        </w:rPr>
        <w:t xml:space="preserve"> </w:t>
      </w:r>
      <w:r>
        <w:t>Характерные</w:t>
      </w:r>
      <w:r>
        <w:rPr>
          <w:spacing w:val="1"/>
        </w:rPr>
        <w:t xml:space="preserve"> </w:t>
      </w:r>
      <w:r>
        <w:t>черты</w:t>
      </w:r>
      <w:r>
        <w:rPr>
          <w:spacing w:val="1"/>
        </w:rPr>
        <w:t xml:space="preserve"> </w:t>
      </w:r>
      <w:r>
        <w:t>природы</w:t>
      </w:r>
      <w:r>
        <w:rPr>
          <w:spacing w:val="1"/>
        </w:rPr>
        <w:t xml:space="preserve"> </w:t>
      </w:r>
      <w:r>
        <w:t>океана</w:t>
      </w:r>
      <w:r>
        <w:rPr>
          <w:spacing w:val="1"/>
        </w:rPr>
        <w:t xml:space="preserve"> </w:t>
      </w:r>
      <w:r>
        <w:t>и</w:t>
      </w:r>
      <w:r>
        <w:rPr>
          <w:spacing w:val="1"/>
        </w:rPr>
        <w:t xml:space="preserve"> </w:t>
      </w:r>
      <w:r>
        <w:t>его</w:t>
      </w:r>
      <w:r>
        <w:rPr>
          <w:spacing w:val="1"/>
        </w:rPr>
        <w:t xml:space="preserve"> </w:t>
      </w:r>
      <w:r>
        <w:t>отличительные</w:t>
      </w:r>
      <w:r>
        <w:rPr>
          <w:spacing w:val="1"/>
        </w:rPr>
        <w:t xml:space="preserve"> </w:t>
      </w:r>
      <w:r>
        <w:t>особенности.</w:t>
      </w:r>
      <w:r>
        <w:rPr>
          <w:spacing w:val="1"/>
        </w:rPr>
        <w:t xml:space="preserve"> </w:t>
      </w:r>
      <w:r>
        <w:t>Индийский</w:t>
      </w:r>
      <w:r>
        <w:rPr>
          <w:spacing w:val="1"/>
        </w:rPr>
        <w:t xml:space="preserve"> </w:t>
      </w:r>
      <w:r>
        <w:t>океан.</w:t>
      </w:r>
      <w:r>
        <w:rPr>
          <w:spacing w:val="1"/>
        </w:rPr>
        <w:t xml:space="preserve"> </w:t>
      </w:r>
      <w:r>
        <w:t>Характерные</w:t>
      </w:r>
      <w:r>
        <w:rPr>
          <w:spacing w:val="1"/>
        </w:rPr>
        <w:t xml:space="preserve"> </w:t>
      </w:r>
      <w:r>
        <w:t>черты</w:t>
      </w:r>
      <w:r>
        <w:rPr>
          <w:spacing w:val="1"/>
        </w:rPr>
        <w:t xml:space="preserve"> </w:t>
      </w:r>
      <w:r>
        <w:t>природы</w:t>
      </w:r>
      <w:r>
        <w:rPr>
          <w:spacing w:val="1"/>
        </w:rPr>
        <w:t xml:space="preserve"> </w:t>
      </w:r>
      <w:r>
        <w:t>океана</w:t>
      </w:r>
      <w:r>
        <w:rPr>
          <w:spacing w:val="1"/>
        </w:rPr>
        <w:t xml:space="preserve"> </w:t>
      </w:r>
      <w:r>
        <w:t>и</w:t>
      </w:r>
      <w:r>
        <w:rPr>
          <w:spacing w:val="1"/>
        </w:rPr>
        <w:t xml:space="preserve"> </w:t>
      </w:r>
      <w:r>
        <w:t>его</w:t>
      </w:r>
      <w:r>
        <w:rPr>
          <w:spacing w:val="1"/>
        </w:rPr>
        <w:t xml:space="preserve"> </w:t>
      </w:r>
      <w:r>
        <w:t>отличительные</w:t>
      </w:r>
      <w:r>
        <w:rPr>
          <w:spacing w:val="1"/>
        </w:rPr>
        <w:t xml:space="preserve"> </w:t>
      </w:r>
      <w:r>
        <w:t>особенности.</w:t>
      </w:r>
    </w:p>
    <w:p w:rsidR="00877DF7" w:rsidRDefault="00A448DA">
      <w:pPr>
        <w:pStyle w:val="a3"/>
        <w:ind w:right="701" w:firstLine="566"/>
      </w:pPr>
      <w:r>
        <w:rPr>
          <w:b/>
        </w:rPr>
        <w:t>Географическая</w:t>
      </w:r>
      <w:r>
        <w:rPr>
          <w:b/>
          <w:spacing w:val="1"/>
        </w:rPr>
        <w:t xml:space="preserve"> </w:t>
      </w:r>
      <w:r>
        <w:rPr>
          <w:b/>
        </w:rPr>
        <w:t>оболочка.</w:t>
      </w:r>
      <w:r>
        <w:rPr>
          <w:b/>
          <w:spacing w:val="1"/>
        </w:rPr>
        <w:t xml:space="preserve"> </w:t>
      </w:r>
      <w:r>
        <w:t>Свойства</w:t>
      </w:r>
      <w:r>
        <w:rPr>
          <w:spacing w:val="1"/>
        </w:rPr>
        <w:t xml:space="preserve"> </w:t>
      </w:r>
      <w:r>
        <w:t>и</w:t>
      </w:r>
      <w:r>
        <w:rPr>
          <w:spacing w:val="1"/>
        </w:rPr>
        <w:t xml:space="preserve"> </w:t>
      </w:r>
      <w:r>
        <w:t>особенности</w:t>
      </w:r>
      <w:r>
        <w:rPr>
          <w:spacing w:val="1"/>
        </w:rPr>
        <w:t xml:space="preserve"> </w:t>
      </w:r>
      <w:r>
        <w:t>строения</w:t>
      </w:r>
      <w:r>
        <w:rPr>
          <w:spacing w:val="1"/>
        </w:rPr>
        <w:t xml:space="preserve"> </w:t>
      </w:r>
      <w:r>
        <w:t>географической оболочки. Общие географические закономерности целостность,</w:t>
      </w:r>
      <w:r>
        <w:rPr>
          <w:spacing w:val="1"/>
        </w:rPr>
        <w:t xml:space="preserve"> </w:t>
      </w:r>
      <w:r>
        <w:t>зональность,</w:t>
      </w:r>
      <w:r>
        <w:rPr>
          <w:spacing w:val="1"/>
        </w:rPr>
        <w:t xml:space="preserve"> </w:t>
      </w:r>
      <w:r>
        <w:t>ритмичность</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Географическая</w:t>
      </w:r>
      <w:r>
        <w:rPr>
          <w:spacing w:val="1"/>
        </w:rPr>
        <w:t xml:space="preserve"> </w:t>
      </w:r>
      <w:r>
        <w:t>зональность.</w:t>
      </w:r>
      <w:r>
        <w:rPr>
          <w:spacing w:val="1"/>
        </w:rPr>
        <w:t xml:space="preserve"> </w:t>
      </w:r>
      <w:r>
        <w:lastRenderedPageBreak/>
        <w:t>Природные</w:t>
      </w:r>
      <w:r>
        <w:rPr>
          <w:spacing w:val="1"/>
        </w:rPr>
        <w:t xml:space="preserve"> </w:t>
      </w:r>
      <w:r>
        <w:t>зоны</w:t>
      </w:r>
      <w:r>
        <w:rPr>
          <w:spacing w:val="1"/>
        </w:rPr>
        <w:t xml:space="preserve"> </w:t>
      </w:r>
      <w:r>
        <w:t>Земли</w:t>
      </w:r>
      <w:r>
        <w:rPr>
          <w:spacing w:val="1"/>
        </w:rPr>
        <w:t xml:space="preserve"> </w:t>
      </w:r>
      <w:r>
        <w:t>(выявление</w:t>
      </w:r>
      <w:r>
        <w:rPr>
          <w:spacing w:val="1"/>
        </w:rPr>
        <w:t xml:space="preserve"> </w:t>
      </w:r>
      <w:r>
        <w:t>по</w:t>
      </w:r>
      <w:r>
        <w:rPr>
          <w:spacing w:val="1"/>
        </w:rPr>
        <w:t xml:space="preserve"> </w:t>
      </w:r>
      <w:r>
        <w:t>картам</w:t>
      </w:r>
      <w:r>
        <w:rPr>
          <w:spacing w:val="1"/>
        </w:rPr>
        <w:t xml:space="preserve"> </w:t>
      </w:r>
      <w:r>
        <w:t>зональности</w:t>
      </w:r>
      <w:r>
        <w:rPr>
          <w:spacing w:val="1"/>
        </w:rPr>
        <w:t xml:space="preserve"> </w:t>
      </w:r>
      <w:r>
        <w:t>в</w:t>
      </w:r>
      <w:r>
        <w:rPr>
          <w:spacing w:val="71"/>
        </w:rPr>
        <w:t xml:space="preserve"> </w:t>
      </w:r>
      <w:r>
        <w:t>природе</w:t>
      </w:r>
      <w:r>
        <w:rPr>
          <w:spacing w:val="1"/>
        </w:rPr>
        <w:t xml:space="preserve"> </w:t>
      </w:r>
      <w:r>
        <w:t>материков).</w:t>
      </w:r>
      <w:r>
        <w:rPr>
          <w:spacing w:val="3"/>
        </w:rPr>
        <w:t xml:space="preserve"> </w:t>
      </w:r>
      <w:r>
        <w:t>Высотная</w:t>
      </w:r>
      <w:r>
        <w:rPr>
          <w:spacing w:val="3"/>
        </w:rPr>
        <w:t xml:space="preserve"> </w:t>
      </w:r>
      <w:r>
        <w:t>поясность.</w:t>
      </w:r>
    </w:p>
    <w:p w:rsidR="00877DF7" w:rsidRDefault="00A448DA">
      <w:pPr>
        <w:pStyle w:val="1"/>
        <w:spacing w:before="3"/>
      </w:pPr>
      <w:r>
        <w:t>Характеристика</w:t>
      </w:r>
      <w:r>
        <w:rPr>
          <w:spacing w:val="-5"/>
        </w:rPr>
        <w:t xml:space="preserve"> </w:t>
      </w:r>
      <w:r>
        <w:t>материков</w:t>
      </w:r>
      <w:r>
        <w:rPr>
          <w:spacing w:val="-6"/>
        </w:rPr>
        <w:t xml:space="preserve"> </w:t>
      </w:r>
      <w:r>
        <w:t>Земли.</w:t>
      </w:r>
    </w:p>
    <w:p w:rsidR="00877DF7" w:rsidRDefault="00A448DA">
      <w:pPr>
        <w:spacing w:line="319" w:lineRule="exact"/>
        <w:ind w:left="962"/>
        <w:jc w:val="both"/>
        <w:rPr>
          <w:sz w:val="28"/>
        </w:rPr>
      </w:pPr>
      <w:r>
        <w:rPr>
          <w:b/>
          <w:sz w:val="28"/>
        </w:rPr>
        <w:t>Южные</w:t>
      </w:r>
      <w:r>
        <w:rPr>
          <w:b/>
          <w:spacing w:val="-4"/>
          <w:sz w:val="28"/>
        </w:rPr>
        <w:t xml:space="preserve"> </w:t>
      </w:r>
      <w:r>
        <w:rPr>
          <w:b/>
          <w:sz w:val="28"/>
        </w:rPr>
        <w:t>материки.</w:t>
      </w:r>
      <w:r>
        <w:rPr>
          <w:b/>
          <w:spacing w:val="-1"/>
          <w:sz w:val="28"/>
        </w:rPr>
        <w:t xml:space="preserve"> </w:t>
      </w:r>
      <w:r>
        <w:rPr>
          <w:sz w:val="28"/>
        </w:rPr>
        <w:t>Особенности</w:t>
      </w:r>
      <w:r>
        <w:rPr>
          <w:spacing w:val="-4"/>
          <w:sz w:val="28"/>
        </w:rPr>
        <w:t xml:space="preserve"> </w:t>
      </w:r>
      <w:r>
        <w:rPr>
          <w:sz w:val="28"/>
        </w:rPr>
        <w:t>южных</w:t>
      </w:r>
      <w:r>
        <w:rPr>
          <w:spacing w:val="-8"/>
          <w:sz w:val="28"/>
        </w:rPr>
        <w:t xml:space="preserve"> </w:t>
      </w:r>
      <w:r>
        <w:rPr>
          <w:sz w:val="28"/>
        </w:rPr>
        <w:t>материков</w:t>
      </w:r>
      <w:r>
        <w:rPr>
          <w:spacing w:val="-5"/>
          <w:sz w:val="28"/>
        </w:rPr>
        <w:t xml:space="preserve"> </w:t>
      </w:r>
      <w:r>
        <w:rPr>
          <w:sz w:val="28"/>
        </w:rPr>
        <w:t>Земли.</w:t>
      </w:r>
    </w:p>
    <w:p w:rsidR="00877DF7" w:rsidRDefault="00A448DA">
      <w:pPr>
        <w:pStyle w:val="a3"/>
        <w:ind w:right="702" w:firstLine="566"/>
      </w:pPr>
      <w:r>
        <w:rPr>
          <w:b/>
        </w:rPr>
        <w:t>Африка.</w:t>
      </w:r>
      <w:r>
        <w:rPr>
          <w:b/>
          <w:spacing w:val="1"/>
        </w:rPr>
        <w:t xml:space="preserve"> </w:t>
      </w:r>
      <w:r>
        <w:t>Географическое</w:t>
      </w:r>
      <w:r>
        <w:rPr>
          <w:spacing w:val="1"/>
        </w:rPr>
        <w:t xml:space="preserve"> </w:t>
      </w:r>
      <w:r>
        <w:t>положение</w:t>
      </w:r>
      <w:r>
        <w:rPr>
          <w:spacing w:val="1"/>
        </w:rPr>
        <w:t xml:space="preserve"> </w:t>
      </w:r>
      <w:r>
        <w:t>Африки</w:t>
      </w:r>
      <w:r>
        <w:rPr>
          <w:spacing w:val="1"/>
        </w:rPr>
        <w:t xml:space="preserve"> </w:t>
      </w:r>
      <w:r>
        <w:t>и</w:t>
      </w:r>
      <w:r>
        <w:rPr>
          <w:spacing w:val="1"/>
        </w:rPr>
        <w:t xml:space="preserve"> </w:t>
      </w:r>
      <w:r>
        <w:t>история</w:t>
      </w:r>
      <w:r>
        <w:rPr>
          <w:spacing w:val="1"/>
        </w:rPr>
        <w:t xml:space="preserve"> </w:t>
      </w:r>
      <w:r>
        <w:t>исследования.</w:t>
      </w:r>
      <w:r>
        <w:rPr>
          <w:spacing w:val="1"/>
        </w:rPr>
        <w:t xml:space="preserve"> </w:t>
      </w:r>
      <w:r>
        <w:t>Рельеф и полезные ископаемые. Климат и внутренние воды. Характеристика и</w:t>
      </w:r>
      <w:r>
        <w:rPr>
          <w:spacing w:val="1"/>
        </w:rPr>
        <w:t xml:space="preserve"> </w:t>
      </w:r>
      <w:r>
        <w:t>оценка климата отдельных территорий Африки для жизни людей. Природные</w:t>
      </w:r>
      <w:r>
        <w:rPr>
          <w:spacing w:val="1"/>
        </w:rPr>
        <w:t xml:space="preserve"> </w:t>
      </w:r>
      <w:r>
        <w:t>зоны</w:t>
      </w:r>
      <w:r>
        <w:rPr>
          <w:spacing w:val="1"/>
        </w:rPr>
        <w:t xml:space="preserve"> </w:t>
      </w:r>
      <w:r>
        <w:t>Африки.</w:t>
      </w:r>
      <w:r>
        <w:rPr>
          <w:spacing w:val="1"/>
        </w:rPr>
        <w:t xml:space="preserve"> </w:t>
      </w:r>
      <w:r>
        <w:t>Эндемики.</w:t>
      </w:r>
      <w:r>
        <w:rPr>
          <w:spacing w:val="1"/>
        </w:rPr>
        <w:t xml:space="preserve"> </w:t>
      </w:r>
      <w:r>
        <w:t>Определение</w:t>
      </w:r>
      <w:r>
        <w:rPr>
          <w:spacing w:val="1"/>
        </w:rPr>
        <w:t xml:space="preserve"> </w:t>
      </w:r>
      <w:r>
        <w:t>причин</w:t>
      </w:r>
      <w:r>
        <w:rPr>
          <w:spacing w:val="1"/>
        </w:rPr>
        <w:t xml:space="preserve"> </w:t>
      </w:r>
      <w:r>
        <w:t>природного</w:t>
      </w:r>
      <w:r>
        <w:rPr>
          <w:spacing w:val="1"/>
        </w:rPr>
        <w:t xml:space="preserve"> </w:t>
      </w:r>
      <w:r>
        <w:t>разнообразия</w:t>
      </w:r>
      <w:r>
        <w:rPr>
          <w:spacing w:val="1"/>
        </w:rPr>
        <w:t xml:space="preserve"> </w:t>
      </w:r>
      <w:r>
        <w:t>материка.</w:t>
      </w:r>
      <w:r>
        <w:rPr>
          <w:spacing w:val="3"/>
        </w:rPr>
        <w:t xml:space="preserve"> </w:t>
      </w:r>
      <w:r>
        <w:t>Население</w:t>
      </w:r>
      <w:r>
        <w:rPr>
          <w:spacing w:val="6"/>
        </w:rPr>
        <w:t xml:space="preserve"> </w:t>
      </w:r>
      <w:r>
        <w:t>Африки,</w:t>
      </w:r>
      <w:r>
        <w:rPr>
          <w:spacing w:val="3"/>
        </w:rPr>
        <w:t xml:space="preserve"> </w:t>
      </w:r>
      <w:r>
        <w:t>политическая</w:t>
      </w:r>
      <w:r>
        <w:rPr>
          <w:spacing w:val="3"/>
        </w:rPr>
        <w:t xml:space="preserve"> </w:t>
      </w:r>
      <w:r>
        <w:t>карта.</w:t>
      </w:r>
    </w:p>
    <w:p w:rsidR="00877DF7" w:rsidRDefault="00A448DA">
      <w:pPr>
        <w:pStyle w:val="a3"/>
        <w:ind w:right="704" w:firstLine="566"/>
      </w:pPr>
      <w:r>
        <w:t>Особенности</w:t>
      </w:r>
      <w:r>
        <w:rPr>
          <w:spacing w:val="1"/>
        </w:rPr>
        <w:t xml:space="preserve"> </w:t>
      </w:r>
      <w:r>
        <w:t>стран</w:t>
      </w:r>
      <w:r>
        <w:rPr>
          <w:spacing w:val="1"/>
        </w:rPr>
        <w:t xml:space="preserve"> </w:t>
      </w:r>
      <w:r>
        <w:t>Северной</w:t>
      </w:r>
      <w:r>
        <w:rPr>
          <w:spacing w:val="1"/>
        </w:rPr>
        <w:t xml:space="preserve"> </w:t>
      </w:r>
      <w:r>
        <w:t>Африки</w:t>
      </w:r>
      <w:r>
        <w:rPr>
          <w:spacing w:val="1"/>
        </w:rPr>
        <w:t xml:space="preserve"> </w:t>
      </w:r>
      <w:r>
        <w:t>(регион</w:t>
      </w:r>
      <w:r>
        <w:rPr>
          <w:spacing w:val="1"/>
        </w:rPr>
        <w:t xml:space="preserve"> </w:t>
      </w:r>
      <w:r>
        <w:t>высоких</w:t>
      </w:r>
      <w:r>
        <w:rPr>
          <w:spacing w:val="1"/>
        </w:rPr>
        <w:t xml:space="preserve"> </w:t>
      </w:r>
      <w:r>
        <w:t>гор,</w:t>
      </w:r>
      <w:r>
        <w:rPr>
          <w:spacing w:val="1"/>
        </w:rPr>
        <w:t xml:space="preserve"> </w:t>
      </w:r>
      <w:r>
        <w:t>сурового</w:t>
      </w:r>
      <w:r>
        <w:rPr>
          <w:spacing w:val="1"/>
        </w:rPr>
        <w:t xml:space="preserve"> </w:t>
      </w:r>
      <w:r>
        <w:t>климата, пустынь и оазисов, а также родина древних цивилизаций, современный</w:t>
      </w:r>
      <w:r>
        <w:rPr>
          <w:spacing w:val="1"/>
        </w:rPr>
        <w:t xml:space="preserve"> </w:t>
      </w:r>
      <w:r>
        <w:t>район добычи</w:t>
      </w:r>
      <w:r>
        <w:rPr>
          <w:spacing w:val="1"/>
        </w:rPr>
        <w:t xml:space="preserve"> </w:t>
      </w:r>
      <w:r>
        <w:t>нефти</w:t>
      </w:r>
      <w:r>
        <w:rPr>
          <w:spacing w:val="1"/>
        </w:rPr>
        <w:t xml:space="preserve"> </w:t>
      </w:r>
      <w:r>
        <w:t>и</w:t>
      </w:r>
      <w:r>
        <w:rPr>
          <w:spacing w:val="1"/>
        </w:rPr>
        <w:t xml:space="preserve"> </w:t>
      </w:r>
      <w:r>
        <w:t>газа).</w:t>
      </w:r>
    </w:p>
    <w:p w:rsidR="00877DF7" w:rsidRDefault="00A448DA">
      <w:pPr>
        <w:pStyle w:val="a3"/>
        <w:spacing w:before="2"/>
        <w:ind w:right="705" w:firstLine="566"/>
      </w:pPr>
      <w:r>
        <w:t>Особенности</w:t>
      </w:r>
      <w:r>
        <w:rPr>
          <w:spacing w:val="1"/>
        </w:rPr>
        <w:t xml:space="preserve"> </w:t>
      </w:r>
      <w:r>
        <w:t>стран</w:t>
      </w:r>
      <w:r>
        <w:rPr>
          <w:spacing w:val="1"/>
        </w:rPr>
        <w:t xml:space="preserve"> </w:t>
      </w:r>
      <w:r>
        <w:t>Западной</w:t>
      </w:r>
      <w:r>
        <w:rPr>
          <w:spacing w:val="1"/>
        </w:rPr>
        <w:t xml:space="preserve"> </w:t>
      </w:r>
      <w:r>
        <w:t>и</w:t>
      </w:r>
      <w:r>
        <w:rPr>
          <w:spacing w:val="1"/>
        </w:rPr>
        <w:t xml:space="preserve"> </w:t>
      </w:r>
      <w:r>
        <w:t>Центральной</w:t>
      </w:r>
      <w:r>
        <w:rPr>
          <w:spacing w:val="1"/>
        </w:rPr>
        <w:t xml:space="preserve"> </w:t>
      </w:r>
      <w:r>
        <w:t>Африки</w:t>
      </w:r>
      <w:r>
        <w:rPr>
          <w:spacing w:val="1"/>
        </w:rPr>
        <w:t xml:space="preserve"> </w:t>
      </w:r>
      <w:r>
        <w:t>(регион</w:t>
      </w:r>
      <w:r>
        <w:rPr>
          <w:spacing w:val="1"/>
        </w:rPr>
        <w:t xml:space="preserve"> </w:t>
      </w:r>
      <w:r>
        <w:t>саванн</w:t>
      </w:r>
      <w:r>
        <w:rPr>
          <w:spacing w:val="1"/>
        </w:rPr>
        <w:t xml:space="preserve"> </w:t>
      </w:r>
      <w:r>
        <w:t>и</w:t>
      </w:r>
      <w:r>
        <w:rPr>
          <w:spacing w:val="1"/>
        </w:rPr>
        <w:t xml:space="preserve"> </w:t>
      </w:r>
      <w:r>
        <w:t>непроходимых</w:t>
      </w:r>
      <w:r>
        <w:rPr>
          <w:spacing w:val="1"/>
        </w:rPr>
        <w:t xml:space="preserve"> </w:t>
      </w:r>
      <w:r>
        <w:t>гилей,</w:t>
      </w:r>
      <w:r>
        <w:rPr>
          <w:spacing w:val="1"/>
        </w:rPr>
        <w:t xml:space="preserve"> </w:t>
      </w:r>
      <w:r>
        <w:t>с</w:t>
      </w:r>
      <w:r>
        <w:rPr>
          <w:spacing w:val="1"/>
        </w:rPr>
        <w:t xml:space="preserve"> </w:t>
      </w:r>
      <w:r>
        <w:t>развитой</w:t>
      </w:r>
      <w:r>
        <w:rPr>
          <w:spacing w:val="1"/>
        </w:rPr>
        <w:t xml:space="preserve"> </w:t>
      </w:r>
      <w:r>
        <w:t>охотой</w:t>
      </w:r>
      <w:r>
        <w:rPr>
          <w:spacing w:val="1"/>
        </w:rPr>
        <w:t xml:space="preserve"> </w:t>
      </w:r>
      <w:r>
        <w:t>на</w:t>
      </w:r>
      <w:r>
        <w:rPr>
          <w:spacing w:val="1"/>
        </w:rPr>
        <w:t xml:space="preserve"> </w:t>
      </w:r>
      <w:r>
        <w:t>диких</w:t>
      </w:r>
      <w:r>
        <w:rPr>
          <w:spacing w:val="1"/>
        </w:rPr>
        <w:t xml:space="preserve"> </w:t>
      </w:r>
      <w:r>
        <w:t>животных,</w:t>
      </w:r>
      <w:r>
        <w:rPr>
          <w:spacing w:val="1"/>
        </w:rPr>
        <w:t xml:space="preserve"> </w:t>
      </w:r>
      <w:r>
        <w:t>эксплуатация</w:t>
      </w:r>
      <w:r>
        <w:rPr>
          <w:spacing w:val="1"/>
        </w:rPr>
        <w:t xml:space="preserve"> </w:t>
      </w:r>
      <w:r>
        <w:t>местного</w:t>
      </w:r>
      <w:r>
        <w:rPr>
          <w:spacing w:val="-1"/>
        </w:rPr>
        <w:t xml:space="preserve"> </w:t>
      </w:r>
      <w:r>
        <w:t>населения</w:t>
      </w:r>
      <w:r>
        <w:rPr>
          <w:spacing w:val="1"/>
        </w:rPr>
        <w:t xml:space="preserve"> </w:t>
      </w:r>
      <w:r>
        <w:t>на плантациях</w:t>
      </w:r>
      <w:r>
        <w:rPr>
          <w:spacing w:val="-5"/>
        </w:rPr>
        <w:t xml:space="preserve"> </w:t>
      </w:r>
      <w:r>
        <w:t>и</w:t>
      </w:r>
      <w:r>
        <w:rPr>
          <w:spacing w:val="-1"/>
        </w:rPr>
        <w:t xml:space="preserve"> </w:t>
      </w:r>
      <w:r>
        <w:t>при</w:t>
      </w:r>
      <w:r>
        <w:rPr>
          <w:spacing w:val="4"/>
        </w:rPr>
        <w:t xml:space="preserve"> </w:t>
      </w:r>
      <w:r>
        <w:t>добыче полезных</w:t>
      </w:r>
      <w:r>
        <w:rPr>
          <w:spacing w:val="-5"/>
        </w:rPr>
        <w:t xml:space="preserve"> </w:t>
      </w:r>
      <w:r>
        <w:t>ископаемых).</w:t>
      </w:r>
    </w:p>
    <w:p w:rsidR="00877DF7" w:rsidRDefault="00A448DA">
      <w:pPr>
        <w:pStyle w:val="a3"/>
        <w:ind w:right="705" w:firstLine="566"/>
      </w:pPr>
      <w:r>
        <w:t>Особенности</w:t>
      </w:r>
      <w:r>
        <w:rPr>
          <w:spacing w:val="1"/>
        </w:rPr>
        <w:t xml:space="preserve"> </w:t>
      </w:r>
      <w:r>
        <w:t>стран</w:t>
      </w:r>
      <w:r>
        <w:rPr>
          <w:spacing w:val="1"/>
        </w:rPr>
        <w:t xml:space="preserve"> </w:t>
      </w:r>
      <w:r>
        <w:t>Восточной</w:t>
      </w:r>
      <w:r>
        <w:rPr>
          <w:spacing w:val="1"/>
        </w:rPr>
        <w:t xml:space="preserve"> </w:t>
      </w:r>
      <w:r>
        <w:t>Африки</w:t>
      </w:r>
      <w:r>
        <w:rPr>
          <w:spacing w:val="1"/>
        </w:rPr>
        <w:t xml:space="preserve"> </w:t>
      </w:r>
      <w:r>
        <w:t>(регион</w:t>
      </w:r>
      <w:r>
        <w:rPr>
          <w:spacing w:val="1"/>
        </w:rPr>
        <w:t xml:space="preserve"> </w:t>
      </w:r>
      <w:r>
        <w:t>вулканов</w:t>
      </w:r>
      <w:r>
        <w:rPr>
          <w:spacing w:val="1"/>
        </w:rPr>
        <w:t xml:space="preserve"> </w:t>
      </w:r>
      <w:r>
        <w:t>и</w:t>
      </w:r>
      <w:r>
        <w:rPr>
          <w:spacing w:val="1"/>
        </w:rPr>
        <w:t xml:space="preserve"> </w:t>
      </w:r>
      <w:r>
        <w:t>разломов,</w:t>
      </w:r>
      <w:r>
        <w:rPr>
          <w:spacing w:val="1"/>
        </w:rPr>
        <w:t xml:space="preserve"> </w:t>
      </w:r>
      <w:r>
        <w:t>национальных парков, центр происхождения культурных растений и древних</w:t>
      </w:r>
      <w:r>
        <w:rPr>
          <w:spacing w:val="1"/>
        </w:rPr>
        <w:t xml:space="preserve"> </w:t>
      </w:r>
      <w:r>
        <w:t>государств).</w:t>
      </w:r>
    </w:p>
    <w:p w:rsidR="00877DF7" w:rsidRDefault="00A448DA">
      <w:pPr>
        <w:pStyle w:val="a3"/>
        <w:spacing w:line="321" w:lineRule="exact"/>
        <w:ind w:left="962"/>
      </w:pPr>
      <w:r>
        <w:t>Особенности</w:t>
      </w:r>
      <w:r>
        <w:rPr>
          <w:spacing w:val="11"/>
        </w:rPr>
        <w:t xml:space="preserve"> </w:t>
      </w:r>
      <w:r>
        <w:t>стран</w:t>
      </w:r>
      <w:r>
        <w:rPr>
          <w:spacing w:val="79"/>
        </w:rPr>
        <w:t xml:space="preserve"> </w:t>
      </w:r>
      <w:r>
        <w:t>Южной</w:t>
      </w:r>
      <w:r>
        <w:rPr>
          <w:spacing w:val="88"/>
        </w:rPr>
        <w:t xml:space="preserve"> </w:t>
      </w:r>
      <w:r>
        <w:t>Африки</w:t>
      </w:r>
      <w:r>
        <w:rPr>
          <w:spacing w:val="83"/>
        </w:rPr>
        <w:t xml:space="preserve"> </w:t>
      </w:r>
      <w:r>
        <w:t>(регион</w:t>
      </w:r>
      <w:r>
        <w:rPr>
          <w:spacing w:val="79"/>
        </w:rPr>
        <w:t xml:space="preserve"> </w:t>
      </w:r>
      <w:r>
        <w:t>гор</w:t>
      </w:r>
      <w:r>
        <w:rPr>
          <w:spacing w:val="84"/>
        </w:rPr>
        <w:t xml:space="preserve"> </w:t>
      </w:r>
      <w:r>
        <w:t>причудливой</w:t>
      </w:r>
      <w:r>
        <w:rPr>
          <w:spacing w:val="79"/>
        </w:rPr>
        <w:t xml:space="preserve"> </w:t>
      </w:r>
      <w:r>
        <w:t>формы</w:t>
      </w:r>
      <w:r>
        <w:rPr>
          <w:spacing w:val="89"/>
        </w:rPr>
        <w:t xml:space="preserve"> </w:t>
      </w:r>
      <w:r>
        <w:t>и</w:t>
      </w:r>
    </w:p>
    <w:p w:rsidR="00877DF7" w:rsidRDefault="00A448DA">
      <w:pPr>
        <w:pStyle w:val="a3"/>
        <w:spacing w:before="76"/>
        <w:ind w:right="705"/>
      </w:pPr>
      <w:r>
        <w:t>пустынь,</w:t>
      </w:r>
      <w:r>
        <w:rPr>
          <w:spacing w:val="1"/>
        </w:rPr>
        <w:t xml:space="preserve"> </w:t>
      </w:r>
      <w:r>
        <w:t>с</w:t>
      </w:r>
      <w:r>
        <w:rPr>
          <w:spacing w:val="1"/>
        </w:rPr>
        <w:t xml:space="preserve"> </w:t>
      </w:r>
      <w:r>
        <w:t>развитой</w:t>
      </w:r>
      <w:r>
        <w:rPr>
          <w:spacing w:val="1"/>
        </w:rPr>
        <w:t xml:space="preserve"> </w:t>
      </w:r>
      <w:r>
        <w:t>мировой</w:t>
      </w:r>
      <w:r>
        <w:rPr>
          <w:spacing w:val="1"/>
        </w:rPr>
        <w:t xml:space="preserve"> </w:t>
      </w:r>
      <w:r>
        <w:t>добычей</w:t>
      </w:r>
      <w:r>
        <w:rPr>
          <w:spacing w:val="1"/>
        </w:rPr>
        <w:t xml:space="preserve"> </w:t>
      </w:r>
      <w:r>
        <w:t>алмазов</w:t>
      </w:r>
      <w:r>
        <w:rPr>
          <w:spacing w:val="1"/>
        </w:rPr>
        <w:t xml:space="preserve"> </w:t>
      </w:r>
      <w:r>
        <w:t>и</w:t>
      </w:r>
      <w:r>
        <w:rPr>
          <w:spacing w:val="1"/>
        </w:rPr>
        <w:t xml:space="preserve"> </w:t>
      </w:r>
      <w:r>
        <w:t>самой</w:t>
      </w:r>
      <w:r>
        <w:rPr>
          <w:spacing w:val="1"/>
        </w:rPr>
        <w:t xml:space="preserve"> </w:t>
      </w:r>
      <w:r>
        <w:t>богатой</w:t>
      </w:r>
      <w:r>
        <w:rPr>
          <w:spacing w:val="1"/>
        </w:rPr>
        <w:t xml:space="preserve"> </w:t>
      </w:r>
      <w:r>
        <w:t>страной</w:t>
      </w:r>
      <w:r>
        <w:rPr>
          <w:spacing w:val="1"/>
        </w:rPr>
        <w:t xml:space="preserve"> </w:t>
      </w:r>
      <w:r>
        <w:t>континента</w:t>
      </w:r>
      <w:r>
        <w:rPr>
          <w:spacing w:val="1"/>
        </w:rPr>
        <w:t xml:space="preserve"> </w:t>
      </w:r>
      <w:r>
        <w:t>(ЮАР).</w:t>
      </w:r>
    </w:p>
    <w:p w:rsidR="00877DF7" w:rsidRDefault="00A448DA">
      <w:pPr>
        <w:pStyle w:val="a3"/>
        <w:ind w:right="707" w:firstLine="566"/>
      </w:pPr>
      <w:r>
        <w:rPr>
          <w:b/>
        </w:rPr>
        <w:t xml:space="preserve">Австралия и Океания. </w:t>
      </w:r>
      <w:r>
        <w:t>Географическое положение, история исследования,</w:t>
      </w:r>
      <w:r>
        <w:rPr>
          <w:spacing w:val="1"/>
        </w:rPr>
        <w:t xml:space="preserve"> </w:t>
      </w:r>
      <w:r>
        <w:t>особенности природы</w:t>
      </w:r>
      <w:r>
        <w:rPr>
          <w:spacing w:val="1"/>
        </w:rPr>
        <w:t xml:space="preserve"> </w:t>
      </w:r>
      <w:r>
        <w:t>материка.</w:t>
      </w:r>
      <w:r>
        <w:rPr>
          <w:spacing w:val="3"/>
        </w:rPr>
        <w:t xml:space="preserve"> </w:t>
      </w:r>
      <w:r>
        <w:t>Эндемики.</w:t>
      </w:r>
    </w:p>
    <w:p w:rsidR="00877DF7" w:rsidRDefault="00A448DA">
      <w:pPr>
        <w:pStyle w:val="a3"/>
        <w:ind w:right="704" w:firstLine="566"/>
      </w:pPr>
      <w:r>
        <w:t>Австралийский</w:t>
      </w:r>
      <w:r>
        <w:rPr>
          <w:spacing w:val="1"/>
        </w:rPr>
        <w:t xml:space="preserve"> </w:t>
      </w:r>
      <w:r>
        <w:t>Союз</w:t>
      </w:r>
      <w:r>
        <w:rPr>
          <w:spacing w:val="1"/>
        </w:rPr>
        <w:t xml:space="preserve"> </w:t>
      </w:r>
      <w:r>
        <w:t>(географический</w:t>
      </w:r>
      <w:r>
        <w:rPr>
          <w:spacing w:val="1"/>
        </w:rPr>
        <w:t xml:space="preserve"> </w:t>
      </w:r>
      <w:r>
        <w:t>уникум</w:t>
      </w:r>
      <w:r>
        <w:rPr>
          <w:spacing w:val="1"/>
        </w:rPr>
        <w:t xml:space="preserve"> </w:t>
      </w:r>
      <w:r>
        <w:t>–</w:t>
      </w:r>
      <w:r>
        <w:rPr>
          <w:spacing w:val="1"/>
        </w:rPr>
        <w:t xml:space="preserve"> </w:t>
      </w:r>
      <w:r>
        <w:t>страна-материк;</w:t>
      </w:r>
      <w:r>
        <w:rPr>
          <w:spacing w:val="1"/>
        </w:rPr>
        <w:t xml:space="preserve"> </w:t>
      </w:r>
      <w:r>
        <w:t>самый</w:t>
      </w:r>
      <w:r>
        <w:rPr>
          <w:spacing w:val="1"/>
        </w:rPr>
        <w:t xml:space="preserve"> </w:t>
      </w:r>
      <w:r>
        <w:t>маленький</w:t>
      </w:r>
      <w:r>
        <w:rPr>
          <w:spacing w:val="1"/>
        </w:rPr>
        <w:t xml:space="preserve"> </w:t>
      </w:r>
      <w:r>
        <w:t>материк,</w:t>
      </w:r>
      <w:r>
        <w:rPr>
          <w:spacing w:val="1"/>
        </w:rPr>
        <w:t xml:space="preserve"> </w:t>
      </w:r>
      <w:r>
        <w:t>но</w:t>
      </w:r>
      <w:r>
        <w:rPr>
          <w:spacing w:val="1"/>
        </w:rPr>
        <w:t xml:space="preserve"> </w:t>
      </w:r>
      <w:r>
        <w:t>одна</w:t>
      </w:r>
      <w:r>
        <w:rPr>
          <w:spacing w:val="1"/>
        </w:rPr>
        <w:t xml:space="preserve"> </w:t>
      </w:r>
      <w:r>
        <w:t>из</w:t>
      </w:r>
      <w:r>
        <w:rPr>
          <w:spacing w:val="1"/>
        </w:rPr>
        <w:t xml:space="preserve"> </w:t>
      </w:r>
      <w:r>
        <w:t>крупнейших</w:t>
      </w:r>
      <w:r>
        <w:rPr>
          <w:spacing w:val="1"/>
        </w:rPr>
        <w:t xml:space="preserve"> </w:t>
      </w:r>
      <w:r>
        <w:t>по</w:t>
      </w:r>
      <w:r>
        <w:rPr>
          <w:spacing w:val="1"/>
        </w:rPr>
        <w:t xml:space="preserve"> </w:t>
      </w:r>
      <w:r>
        <w:t>территории</w:t>
      </w:r>
      <w:r>
        <w:rPr>
          <w:spacing w:val="1"/>
        </w:rPr>
        <w:t xml:space="preserve"> </w:t>
      </w:r>
      <w:r>
        <w:t>стран</w:t>
      </w:r>
      <w:r>
        <w:rPr>
          <w:spacing w:val="1"/>
        </w:rPr>
        <w:t xml:space="preserve"> </w:t>
      </w:r>
      <w:r>
        <w:t>мира;</w:t>
      </w:r>
      <w:r>
        <w:rPr>
          <w:spacing w:val="1"/>
        </w:rPr>
        <w:t xml:space="preserve"> </w:t>
      </w:r>
      <w:r>
        <w:t>выделение</w:t>
      </w:r>
      <w:r>
        <w:rPr>
          <w:spacing w:val="1"/>
        </w:rPr>
        <w:t xml:space="preserve"> </w:t>
      </w:r>
      <w:r>
        <w:t>особого</w:t>
      </w:r>
      <w:r>
        <w:rPr>
          <w:spacing w:val="1"/>
        </w:rPr>
        <w:t xml:space="preserve"> </w:t>
      </w:r>
      <w:r>
        <w:t>культурного</w:t>
      </w:r>
      <w:r>
        <w:rPr>
          <w:spacing w:val="1"/>
        </w:rPr>
        <w:t xml:space="preserve"> </w:t>
      </w:r>
      <w:r>
        <w:t>типа</w:t>
      </w:r>
      <w:r>
        <w:rPr>
          <w:spacing w:val="1"/>
        </w:rPr>
        <w:t xml:space="preserve"> </w:t>
      </w:r>
      <w:r>
        <w:t>австралийско-новозеландского</w:t>
      </w:r>
      <w:r>
        <w:rPr>
          <w:spacing w:val="1"/>
        </w:rPr>
        <w:t xml:space="preserve"> </w:t>
      </w:r>
      <w:r>
        <w:t>города,</w:t>
      </w:r>
      <w:r>
        <w:rPr>
          <w:spacing w:val="1"/>
        </w:rPr>
        <w:t xml:space="preserve"> </w:t>
      </w:r>
      <w:r>
        <w:t>отсутствие соседства отсталых и развитых территорий, слабо связанных друг с</w:t>
      </w:r>
      <w:r>
        <w:rPr>
          <w:spacing w:val="1"/>
        </w:rPr>
        <w:t xml:space="preserve"> </w:t>
      </w:r>
      <w:r>
        <w:t>другом;</w:t>
      </w:r>
      <w:r>
        <w:rPr>
          <w:spacing w:val="-2"/>
        </w:rPr>
        <w:t xml:space="preserve"> </w:t>
      </w:r>
      <w:r>
        <w:t>высокоразвитая экономика</w:t>
      </w:r>
      <w:r>
        <w:rPr>
          <w:spacing w:val="-1"/>
        </w:rPr>
        <w:t xml:space="preserve"> </w:t>
      </w:r>
      <w:r>
        <w:t>страны</w:t>
      </w:r>
      <w:r>
        <w:rPr>
          <w:spacing w:val="-1"/>
        </w:rPr>
        <w:t xml:space="preserve"> </w:t>
      </w:r>
      <w:r>
        <w:t>основывается на</w:t>
      </w:r>
      <w:r>
        <w:rPr>
          <w:spacing w:val="-1"/>
        </w:rPr>
        <w:t xml:space="preserve"> </w:t>
      </w:r>
      <w:r>
        <w:t>своих</w:t>
      </w:r>
      <w:r>
        <w:rPr>
          <w:spacing w:val="-6"/>
        </w:rPr>
        <w:t xml:space="preserve"> </w:t>
      </w:r>
      <w:r>
        <w:t>ресурсах).</w:t>
      </w:r>
    </w:p>
    <w:p w:rsidR="00877DF7" w:rsidRDefault="00A448DA">
      <w:pPr>
        <w:pStyle w:val="a3"/>
        <w:spacing w:before="1"/>
        <w:ind w:right="701" w:firstLine="566"/>
      </w:pPr>
      <w:r>
        <w:t>Океания</w:t>
      </w:r>
      <w:r>
        <w:rPr>
          <w:spacing w:val="1"/>
        </w:rPr>
        <w:t xml:space="preserve"> </w:t>
      </w:r>
      <w:r>
        <w:t>(уникальное</w:t>
      </w:r>
      <w:r>
        <w:rPr>
          <w:spacing w:val="1"/>
        </w:rPr>
        <w:t xml:space="preserve"> </w:t>
      </w:r>
      <w:r>
        <w:t>природное</w:t>
      </w:r>
      <w:r>
        <w:rPr>
          <w:spacing w:val="1"/>
        </w:rPr>
        <w:t xml:space="preserve"> </w:t>
      </w:r>
      <w:r>
        <w:t>образование</w:t>
      </w:r>
      <w:r>
        <w:rPr>
          <w:spacing w:val="1"/>
        </w:rPr>
        <w:t xml:space="preserve"> </w:t>
      </w:r>
      <w:r>
        <w:t>–</w:t>
      </w:r>
      <w:r>
        <w:rPr>
          <w:spacing w:val="1"/>
        </w:rPr>
        <w:t xml:space="preserve"> </w:t>
      </w:r>
      <w:r>
        <w:t>крупнейшее</w:t>
      </w:r>
      <w:r>
        <w:rPr>
          <w:spacing w:val="1"/>
        </w:rPr>
        <w:t xml:space="preserve"> </w:t>
      </w:r>
      <w:r>
        <w:t>в</w:t>
      </w:r>
      <w:r>
        <w:rPr>
          <w:spacing w:val="1"/>
        </w:rPr>
        <w:t xml:space="preserve"> </w:t>
      </w:r>
      <w:r>
        <w:t>мире</w:t>
      </w:r>
      <w:r>
        <w:rPr>
          <w:spacing w:val="1"/>
        </w:rPr>
        <w:t xml:space="preserve"> </w:t>
      </w:r>
      <w:r>
        <w:t>скопление</w:t>
      </w:r>
      <w:r>
        <w:rPr>
          <w:spacing w:val="1"/>
        </w:rPr>
        <w:t xml:space="preserve"> </w:t>
      </w:r>
      <w:r>
        <w:t>островов;</w:t>
      </w:r>
      <w:r>
        <w:rPr>
          <w:spacing w:val="1"/>
        </w:rPr>
        <w:t xml:space="preserve"> </w:t>
      </w:r>
      <w:r>
        <w:t>специфические</w:t>
      </w:r>
      <w:r>
        <w:rPr>
          <w:spacing w:val="1"/>
        </w:rPr>
        <w:t xml:space="preserve"> </w:t>
      </w:r>
      <w:r>
        <w:t>особенности</w:t>
      </w:r>
      <w:r>
        <w:rPr>
          <w:spacing w:val="1"/>
        </w:rPr>
        <w:t xml:space="preserve"> </w:t>
      </w:r>
      <w:r>
        <w:t>трех</w:t>
      </w:r>
      <w:r>
        <w:rPr>
          <w:spacing w:val="1"/>
        </w:rPr>
        <w:t xml:space="preserve"> </w:t>
      </w:r>
      <w:r>
        <w:t>островных</w:t>
      </w:r>
      <w:r>
        <w:rPr>
          <w:spacing w:val="1"/>
        </w:rPr>
        <w:t xml:space="preserve"> </w:t>
      </w:r>
      <w:r>
        <w:t>групп:</w:t>
      </w:r>
      <w:r>
        <w:rPr>
          <w:spacing w:val="1"/>
        </w:rPr>
        <w:t xml:space="preserve"> </w:t>
      </w:r>
      <w:r>
        <w:t>Меланезия</w:t>
      </w:r>
      <w:r>
        <w:rPr>
          <w:spacing w:val="1"/>
        </w:rPr>
        <w:t xml:space="preserve"> </w:t>
      </w:r>
      <w:r>
        <w:t>–</w:t>
      </w:r>
      <w:r>
        <w:rPr>
          <w:spacing w:val="1"/>
        </w:rPr>
        <w:t xml:space="preserve"> </w:t>
      </w:r>
      <w:r>
        <w:t>«черные</w:t>
      </w:r>
      <w:r>
        <w:rPr>
          <w:spacing w:val="1"/>
        </w:rPr>
        <w:t xml:space="preserve"> </w:t>
      </w:r>
      <w:r>
        <w:t>острова»</w:t>
      </w:r>
      <w:r>
        <w:rPr>
          <w:spacing w:val="1"/>
        </w:rPr>
        <w:t xml:space="preserve"> </w:t>
      </w:r>
      <w:r>
        <w:t>(так</w:t>
      </w:r>
      <w:r>
        <w:rPr>
          <w:spacing w:val="1"/>
        </w:rPr>
        <w:t xml:space="preserve"> </w:t>
      </w:r>
      <w:r>
        <w:t>как</w:t>
      </w:r>
      <w:r>
        <w:rPr>
          <w:spacing w:val="1"/>
        </w:rPr>
        <w:t xml:space="preserve"> </w:t>
      </w:r>
      <w:r>
        <w:t>проживающие</w:t>
      </w:r>
      <w:r>
        <w:rPr>
          <w:spacing w:val="1"/>
        </w:rPr>
        <w:t xml:space="preserve"> </w:t>
      </w:r>
      <w:r>
        <w:t>здесь</w:t>
      </w:r>
      <w:r>
        <w:rPr>
          <w:spacing w:val="1"/>
        </w:rPr>
        <w:t xml:space="preserve"> </w:t>
      </w:r>
      <w:r>
        <w:t>папуасы</w:t>
      </w:r>
      <w:r>
        <w:rPr>
          <w:spacing w:val="1"/>
        </w:rPr>
        <w:t xml:space="preserve"> </w:t>
      </w:r>
      <w:r>
        <w:t>и</w:t>
      </w:r>
      <w:r>
        <w:rPr>
          <w:spacing w:val="1"/>
        </w:rPr>
        <w:t xml:space="preserve"> </w:t>
      </w:r>
      <w:r>
        <w:t>меланезийцы</w:t>
      </w:r>
      <w:r>
        <w:rPr>
          <w:spacing w:val="1"/>
        </w:rPr>
        <w:t xml:space="preserve"> </w:t>
      </w:r>
      <w:r>
        <w:t>имеют</w:t>
      </w:r>
      <w:r>
        <w:rPr>
          <w:spacing w:val="1"/>
        </w:rPr>
        <w:t xml:space="preserve"> </w:t>
      </w:r>
      <w:r>
        <w:t>более</w:t>
      </w:r>
      <w:r>
        <w:rPr>
          <w:spacing w:val="1"/>
        </w:rPr>
        <w:t xml:space="preserve"> </w:t>
      </w:r>
      <w:r>
        <w:t>темную</w:t>
      </w:r>
      <w:r>
        <w:rPr>
          <w:spacing w:val="1"/>
        </w:rPr>
        <w:t xml:space="preserve"> </w:t>
      </w:r>
      <w:r>
        <w:t>кожу</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другими</w:t>
      </w:r>
      <w:r>
        <w:rPr>
          <w:spacing w:val="1"/>
        </w:rPr>
        <w:t xml:space="preserve"> </w:t>
      </w:r>
      <w:r>
        <w:t>жителями</w:t>
      </w:r>
      <w:r>
        <w:rPr>
          <w:spacing w:val="-67"/>
        </w:rPr>
        <w:t xml:space="preserve"> </w:t>
      </w:r>
      <w:r>
        <w:t>Океании),</w:t>
      </w:r>
      <w:r>
        <w:rPr>
          <w:spacing w:val="1"/>
        </w:rPr>
        <w:t xml:space="preserve"> </w:t>
      </w:r>
      <w:r>
        <w:t>Микронезия</w:t>
      </w:r>
      <w:r>
        <w:rPr>
          <w:spacing w:val="1"/>
        </w:rPr>
        <w:t xml:space="preserve"> </w:t>
      </w:r>
      <w:r>
        <w:t>и</w:t>
      </w:r>
      <w:r>
        <w:rPr>
          <w:spacing w:val="1"/>
        </w:rPr>
        <w:t xml:space="preserve"> </w:t>
      </w:r>
      <w:r>
        <w:t>Полинезия</w:t>
      </w:r>
      <w:r>
        <w:rPr>
          <w:spacing w:val="1"/>
        </w:rPr>
        <w:t xml:space="preserve"> </w:t>
      </w:r>
      <w:r>
        <w:t>–</w:t>
      </w:r>
      <w:r>
        <w:rPr>
          <w:spacing w:val="1"/>
        </w:rPr>
        <w:t xml:space="preserve"> </w:t>
      </w:r>
      <w:r>
        <w:t>«маленькие»</w:t>
      </w:r>
      <w:r>
        <w:rPr>
          <w:spacing w:val="1"/>
        </w:rPr>
        <w:t xml:space="preserve"> </w:t>
      </w:r>
      <w:r>
        <w:t>и</w:t>
      </w:r>
      <w:r>
        <w:rPr>
          <w:spacing w:val="1"/>
        </w:rPr>
        <w:t xml:space="preserve"> </w:t>
      </w:r>
      <w:r>
        <w:t>«многочисленные</w:t>
      </w:r>
      <w:r>
        <w:rPr>
          <w:spacing w:val="1"/>
        </w:rPr>
        <w:t xml:space="preserve"> </w:t>
      </w:r>
      <w:r>
        <w:t>острова»).</w:t>
      </w:r>
    </w:p>
    <w:p w:rsidR="00877DF7" w:rsidRDefault="00A448DA">
      <w:pPr>
        <w:pStyle w:val="a3"/>
        <w:ind w:right="702" w:firstLine="566"/>
      </w:pPr>
      <w:r>
        <w:rPr>
          <w:b/>
        </w:rPr>
        <w:t>Южная</w:t>
      </w:r>
      <w:r>
        <w:rPr>
          <w:b/>
          <w:spacing w:val="1"/>
        </w:rPr>
        <w:t xml:space="preserve"> </w:t>
      </w:r>
      <w:r>
        <w:rPr>
          <w:b/>
        </w:rPr>
        <w:t>Америка.</w:t>
      </w:r>
      <w:r>
        <w:rPr>
          <w:b/>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и</w:t>
      </w:r>
      <w:r>
        <w:rPr>
          <w:spacing w:val="1"/>
        </w:rPr>
        <w:t xml:space="preserve"> </w:t>
      </w:r>
      <w:r>
        <w:t>особенности рельефа материка. Климат и внутренние воды. Южная Америка –</w:t>
      </w:r>
      <w:r>
        <w:rPr>
          <w:spacing w:val="1"/>
        </w:rPr>
        <w:t xml:space="preserve"> </w:t>
      </w:r>
      <w:r>
        <w:t>самый влажный материк. Природные зоны. Высотная поясность Анд. Эндемики.</w:t>
      </w:r>
      <w:r>
        <w:rPr>
          <w:spacing w:val="1"/>
        </w:rPr>
        <w:t xml:space="preserve"> </w:t>
      </w:r>
      <w:r>
        <w:t>Изменение</w:t>
      </w:r>
      <w:r>
        <w:rPr>
          <w:spacing w:val="1"/>
        </w:rPr>
        <w:t xml:space="preserve"> </w:t>
      </w:r>
      <w:r>
        <w:t>природы.</w:t>
      </w:r>
      <w:r>
        <w:rPr>
          <w:spacing w:val="1"/>
        </w:rPr>
        <w:t xml:space="preserve"> </w:t>
      </w:r>
      <w:r>
        <w:t>Население</w:t>
      </w:r>
      <w:r>
        <w:rPr>
          <w:spacing w:val="1"/>
        </w:rPr>
        <w:t xml:space="preserve"> </w:t>
      </w:r>
      <w:r>
        <w:t>Южной</w:t>
      </w:r>
      <w:r>
        <w:rPr>
          <w:spacing w:val="1"/>
        </w:rPr>
        <w:t xml:space="preserve"> </w:t>
      </w:r>
      <w:r>
        <w:t>Америки</w:t>
      </w:r>
      <w:r>
        <w:rPr>
          <w:spacing w:val="1"/>
        </w:rPr>
        <w:t xml:space="preserve"> </w:t>
      </w:r>
      <w:r>
        <w:t>(влияние</w:t>
      </w:r>
      <w:r>
        <w:rPr>
          <w:spacing w:val="1"/>
        </w:rPr>
        <w:t xml:space="preserve"> </w:t>
      </w:r>
      <w:r>
        <w:t>испанской</w:t>
      </w:r>
      <w:r>
        <w:rPr>
          <w:spacing w:val="1"/>
        </w:rPr>
        <w:t xml:space="preserve"> </w:t>
      </w:r>
      <w:r>
        <w:t>и</w:t>
      </w:r>
      <w:r>
        <w:rPr>
          <w:spacing w:val="1"/>
        </w:rPr>
        <w:t xml:space="preserve"> </w:t>
      </w:r>
      <w:r>
        <w:t>португальской колонизации на жизнь коренного населения). Страны востока и</w:t>
      </w:r>
      <w:r>
        <w:rPr>
          <w:spacing w:val="1"/>
        </w:rPr>
        <w:t xml:space="preserve"> </w:t>
      </w:r>
      <w:r>
        <w:t>запада</w:t>
      </w:r>
      <w:r>
        <w:rPr>
          <w:spacing w:val="1"/>
        </w:rPr>
        <w:t xml:space="preserve"> </w:t>
      </w:r>
      <w:r>
        <w:t>материка</w:t>
      </w:r>
      <w:r>
        <w:rPr>
          <w:spacing w:val="1"/>
        </w:rPr>
        <w:t xml:space="preserve"> </w:t>
      </w:r>
      <w:r>
        <w:t>(особенности</w:t>
      </w:r>
      <w:r>
        <w:rPr>
          <w:spacing w:val="1"/>
        </w:rPr>
        <w:t xml:space="preserve"> </w:t>
      </w:r>
      <w:r>
        <w:t>образа</w:t>
      </w:r>
      <w:r>
        <w:rPr>
          <w:spacing w:val="1"/>
        </w:rPr>
        <w:t xml:space="preserve"> </w:t>
      </w:r>
      <w:r>
        <w:t>жизни</w:t>
      </w:r>
      <w:r>
        <w:rPr>
          <w:spacing w:val="1"/>
        </w:rPr>
        <w:t xml:space="preserve"> </w:t>
      </w:r>
      <w:r>
        <w:t>населения</w:t>
      </w:r>
      <w:r>
        <w:rPr>
          <w:spacing w:val="1"/>
        </w:rPr>
        <w:t xml:space="preserve"> </w:t>
      </w:r>
      <w:r>
        <w:t>и</w:t>
      </w:r>
      <w:r>
        <w:rPr>
          <w:spacing w:val="1"/>
        </w:rPr>
        <w:t xml:space="preserve"> </w:t>
      </w:r>
      <w:r>
        <w:t>хозяйственной</w:t>
      </w:r>
      <w:r>
        <w:rPr>
          <w:spacing w:val="1"/>
        </w:rPr>
        <w:t xml:space="preserve"> </w:t>
      </w:r>
      <w:r>
        <w:t>деятельности).</w:t>
      </w:r>
    </w:p>
    <w:p w:rsidR="00877DF7" w:rsidRDefault="00A448DA">
      <w:pPr>
        <w:pStyle w:val="a3"/>
        <w:ind w:right="702" w:firstLine="566"/>
      </w:pPr>
      <w:r>
        <w:rPr>
          <w:b/>
        </w:rPr>
        <w:t xml:space="preserve">Антарктида. </w:t>
      </w:r>
      <w:r>
        <w:t>Антарктида – уникальный материк на Земле (самый холодный</w:t>
      </w:r>
      <w:r>
        <w:rPr>
          <w:spacing w:val="-67"/>
        </w:rPr>
        <w:t xml:space="preserve"> </w:t>
      </w:r>
      <w:r>
        <w:t>и удаленный, с шельфовыми ледниками и антарктическими оазисами). Освоение</w:t>
      </w:r>
      <w:r>
        <w:rPr>
          <w:spacing w:val="-67"/>
        </w:rPr>
        <w:t xml:space="preserve"> </w:t>
      </w:r>
      <w:r>
        <w:t>человеком Антарктиды. Цели международных исследований материка в XX -</w:t>
      </w:r>
      <w:r>
        <w:rPr>
          <w:spacing w:val="1"/>
        </w:rPr>
        <w:t xml:space="preserve"> </w:t>
      </w:r>
      <w:r>
        <w:t>XXI</w:t>
      </w:r>
      <w:r>
        <w:rPr>
          <w:spacing w:val="-2"/>
        </w:rPr>
        <w:t xml:space="preserve"> </w:t>
      </w:r>
      <w:r>
        <w:t>веке.</w:t>
      </w:r>
      <w:r>
        <w:rPr>
          <w:spacing w:val="3"/>
        </w:rPr>
        <w:t xml:space="preserve"> </w:t>
      </w:r>
      <w:r>
        <w:t>Современные</w:t>
      </w:r>
      <w:r>
        <w:rPr>
          <w:spacing w:val="1"/>
        </w:rPr>
        <w:t xml:space="preserve"> </w:t>
      </w:r>
      <w:r>
        <w:t>исследования</w:t>
      </w:r>
      <w:r>
        <w:rPr>
          <w:spacing w:val="2"/>
        </w:rPr>
        <w:t xml:space="preserve"> </w:t>
      </w:r>
      <w:r>
        <w:t>и</w:t>
      </w:r>
      <w:r>
        <w:rPr>
          <w:spacing w:val="-1"/>
        </w:rPr>
        <w:t xml:space="preserve"> </w:t>
      </w:r>
      <w:r>
        <w:t>разработки в</w:t>
      </w:r>
      <w:r>
        <w:rPr>
          <w:spacing w:val="3"/>
        </w:rPr>
        <w:t xml:space="preserve"> </w:t>
      </w:r>
      <w:r>
        <w:t>Антарктиде.</w:t>
      </w:r>
    </w:p>
    <w:p w:rsidR="00877DF7" w:rsidRDefault="00A448DA">
      <w:pPr>
        <w:spacing w:line="320" w:lineRule="exact"/>
        <w:ind w:left="962"/>
        <w:jc w:val="both"/>
        <w:rPr>
          <w:sz w:val="28"/>
        </w:rPr>
      </w:pPr>
      <w:r>
        <w:rPr>
          <w:b/>
          <w:sz w:val="28"/>
        </w:rPr>
        <w:t>Северные</w:t>
      </w:r>
      <w:r>
        <w:rPr>
          <w:b/>
          <w:spacing w:val="-4"/>
          <w:sz w:val="28"/>
        </w:rPr>
        <w:t xml:space="preserve"> </w:t>
      </w:r>
      <w:r>
        <w:rPr>
          <w:b/>
          <w:sz w:val="28"/>
        </w:rPr>
        <w:t>материки.</w:t>
      </w:r>
      <w:r>
        <w:rPr>
          <w:b/>
          <w:spacing w:val="-1"/>
          <w:sz w:val="28"/>
        </w:rPr>
        <w:t xml:space="preserve"> </w:t>
      </w:r>
      <w:r>
        <w:rPr>
          <w:sz w:val="28"/>
        </w:rPr>
        <w:t>Особенности</w:t>
      </w:r>
      <w:r>
        <w:rPr>
          <w:spacing w:val="-4"/>
          <w:sz w:val="28"/>
        </w:rPr>
        <w:t xml:space="preserve"> </w:t>
      </w:r>
      <w:r>
        <w:rPr>
          <w:sz w:val="28"/>
        </w:rPr>
        <w:t>северных</w:t>
      </w:r>
      <w:r>
        <w:rPr>
          <w:spacing w:val="-7"/>
          <w:sz w:val="28"/>
        </w:rPr>
        <w:t xml:space="preserve"> </w:t>
      </w:r>
      <w:r>
        <w:rPr>
          <w:sz w:val="28"/>
        </w:rPr>
        <w:t>материков</w:t>
      </w:r>
      <w:r>
        <w:rPr>
          <w:spacing w:val="-5"/>
          <w:sz w:val="28"/>
        </w:rPr>
        <w:t xml:space="preserve"> </w:t>
      </w:r>
      <w:r>
        <w:rPr>
          <w:sz w:val="28"/>
        </w:rPr>
        <w:t>Земли.</w:t>
      </w:r>
    </w:p>
    <w:p w:rsidR="00877DF7" w:rsidRDefault="00A448DA">
      <w:pPr>
        <w:pStyle w:val="a3"/>
        <w:ind w:right="704" w:firstLine="566"/>
      </w:pPr>
      <w:r>
        <w:rPr>
          <w:b/>
        </w:rPr>
        <w:lastRenderedPageBreak/>
        <w:t>Северная</w:t>
      </w:r>
      <w:r>
        <w:rPr>
          <w:b/>
          <w:spacing w:val="1"/>
        </w:rPr>
        <w:t xml:space="preserve"> </w:t>
      </w:r>
      <w:r>
        <w:rPr>
          <w:b/>
        </w:rPr>
        <w:t>Америка.</w:t>
      </w:r>
      <w:r>
        <w:rPr>
          <w:b/>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открытия</w:t>
      </w:r>
      <w:r>
        <w:rPr>
          <w:spacing w:val="1"/>
        </w:rPr>
        <w:t xml:space="preserve"> </w:t>
      </w:r>
      <w:r>
        <w:t>и</w:t>
      </w:r>
      <w:r>
        <w:rPr>
          <w:spacing w:val="1"/>
        </w:rPr>
        <w:t xml:space="preserve"> </w:t>
      </w:r>
      <w:r>
        <w:t>исследования</w:t>
      </w:r>
      <w:r>
        <w:rPr>
          <w:spacing w:val="1"/>
        </w:rPr>
        <w:t xml:space="preserve"> </w:t>
      </w:r>
      <w:r>
        <w:t>Северной</w:t>
      </w:r>
      <w:r>
        <w:rPr>
          <w:spacing w:val="1"/>
        </w:rPr>
        <w:t xml:space="preserve"> </w:t>
      </w:r>
      <w:r>
        <w:t>Америки</w:t>
      </w:r>
      <w:r>
        <w:rPr>
          <w:spacing w:val="1"/>
        </w:rPr>
        <w:t xml:space="preserve"> </w:t>
      </w:r>
      <w:r>
        <w:t>(Новый</w:t>
      </w:r>
      <w:r>
        <w:rPr>
          <w:spacing w:val="1"/>
        </w:rPr>
        <w:t xml:space="preserve"> </w:t>
      </w:r>
      <w:r>
        <w:t>Свет).</w:t>
      </w:r>
      <w:r>
        <w:rPr>
          <w:spacing w:val="1"/>
        </w:rPr>
        <w:t xml:space="preserve"> </w:t>
      </w:r>
      <w:r>
        <w:t>Особенности</w:t>
      </w:r>
      <w:r>
        <w:rPr>
          <w:spacing w:val="1"/>
        </w:rPr>
        <w:t xml:space="preserve"> </w:t>
      </w:r>
      <w:r>
        <w:t>рельефа</w:t>
      </w:r>
      <w:r>
        <w:rPr>
          <w:spacing w:val="1"/>
        </w:rPr>
        <w:t xml:space="preserve"> </w:t>
      </w:r>
      <w:r>
        <w:t>и</w:t>
      </w:r>
      <w:r>
        <w:rPr>
          <w:spacing w:val="1"/>
        </w:rPr>
        <w:t xml:space="preserve"> </w:t>
      </w:r>
      <w:r>
        <w:t>полезные</w:t>
      </w:r>
      <w:r>
        <w:rPr>
          <w:spacing w:val="1"/>
        </w:rPr>
        <w:t xml:space="preserve"> </w:t>
      </w:r>
      <w:r>
        <w:t>ископаемые.</w:t>
      </w:r>
      <w:r>
        <w:rPr>
          <w:spacing w:val="1"/>
        </w:rPr>
        <w:t xml:space="preserve"> </w:t>
      </w:r>
      <w:r>
        <w:t>Климат,</w:t>
      </w:r>
      <w:r>
        <w:rPr>
          <w:spacing w:val="1"/>
        </w:rPr>
        <w:t xml:space="preserve"> </w:t>
      </w:r>
      <w:r>
        <w:t>внутренние</w:t>
      </w:r>
      <w:r>
        <w:rPr>
          <w:spacing w:val="1"/>
        </w:rPr>
        <w:t xml:space="preserve"> </w:t>
      </w:r>
      <w:r>
        <w:t>воды.</w:t>
      </w:r>
      <w:r>
        <w:rPr>
          <w:spacing w:val="1"/>
        </w:rPr>
        <w:t xml:space="preserve"> </w:t>
      </w:r>
      <w:r>
        <w:t>Природные</w:t>
      </w:r>
      <w:r>
        <w:rPr>
          <w:spacing w:val="1"/>
        </w:rPr>
        <w:t xml:space="preserve"> </w:t>
      </w:r>
      <w:r>
        <w:t>зоны.</w:t>
      </w:r>
      <w:r>
        <w:rPr>
          <w:spacing w:val="1"/>
        </w:rPr>
        <w:t xml:space="preserve"> </w:t>
      </w:r>
      <w:r>
        <w:t>Меридиональное</w:t>
      </w:r>
      <w:r>
        <w:rPr>
          <w:spacing w:val="1"/>
        </w:rPr>
        <w:t xml:space="preserve"> </w:t>
      </w:r>
      <w:r>
        <w:t>расположение</w:t>
      </w:r>
      <w:r>
        <w:rPr>
          <w:spacing w:val="1"/>
        </w:rPr>
        <w:t xml:space="preserve"> </w:t>
      </w:r>
      <w:r>
        <w:t>природных</w:t>
      </w:r>
      <w:r>
        <w:rPr>
          <w:spacing w:val="1"/>
        </w:rPr>
        <w:t xml:space="preserve"> </w:t>
      </w:r>
      <w:r>
        <w:t>зон</w:t>
      </w:r>
      <w:r>
        <w:rPr>
          <w:spacing w:val="1"/>
        </w:rPr>
        <w:t xml:space="preserve"> </w:t>
      </w:r>
      <w:r>
        <w:t>на</w:t>
      </w:r>
      <w:r>
        <w:rPr>
          <w:spacing w:val="1"/>
        </w:rPr>
        <w:t xml:space="preserve"> </w:t>
      </w:r>
      <w:r>
        <w:t>территории</w:t>
      </w:r>
      <w:r>
        <w:rPr>
          <w:spacing w:val="1"/>
        </w:rPr>
        <w:t xml:space="preserve"> </w:t>
      </w:r>
      <w:r>
        <w:t>Северной</w:t>
      </w:r>
      <w:r>
        <w:rPr>
          <w:spacing w:val="1"/>
        </w:rPr>
        <w:t xml:space="preserve"> </w:t>
      </w:r>
      <w:r>
        <w:t>Америки. Изменения природы под влиянием деятельности человека. Эндемики.</w:t>
      </w:r>
      <w:r>
        <w:rPr>
          <w:spacing w:val="1"/>
        </w:rPr>
        <w:t xml:space="preserve"> </w:t>
      </w:r>
      <w:r>
        <w:t>Особенности природы материка. Особенности населения (коренное население и</w:t>
      </w:r>
      <w:r>
        <w:rPr>
          <w:spacing w:val="1"/>
        </w:rPr>
        <w:t xml:space="preserve"> </w:t>
      </w:r>
      <w:r>
        <w:t>потомки переселенцев).</w:t>
      </w:r>
    </w:p>
    <w:p w:rsidR="00877DF7" w:rsidRDefault="00A448DA">
      <w:pPr>
        <w:pStyle w:val="a3"/>
        <w:spacing w:before="2"/>
        <w:ind w:right="704" w:firstLine="566"/>
      </w:pPr>
      <w:r>
        <w:t>Характеристика двух стран материка: Канады и Мексики. Описание США –</w:t>
      </w:r>
      <w:r>
        <w:rPr>
          <w:spacing w:val="1"/>
        </w:rPr>
        <w:t xml:space="preserve"> </w:t>
      </w:r>
      <w:r>
        <w:t>как одной</w:t>
      </w:r>
      <w:r>
        <w:rPr>
          <w:spacing w:val="1"/>
        </w:rPr>
        <w:t xml:space="preserve"> </w:t>
      </w:r>
      <w:r>
        <w:t>из</w:t>
      </w:r>
      <w:r>
        <w:rPr>
          <w:spacing w:val="1"/>
        </w:rPr>
        <w:t xml:space="preserve"> </w:t>
      </w:r>
      <w:r>
        <w:t>ведущих</w:t>
      </w:r>
      <w:r>
        <w:rPr>
          <w:spacing w:val="-3"/>
        </w:rPr>
        <w:t xml:space="preserve"> </w:t>
      </w:r>
      <w:r>
        <w:t>стран</w:t>
      </w:r>
      <w:r>
        <w:rPr>
          <w:spacing w:val="1"/>
        </w:rPr>
        <w:t xml:space="preserve"> </w:t>
      </w:r>
      <w:r>
        <w:t>современного мира.</w:t>
      </w:r>
    </w:p>
    <w:p w:rsidR="00877DF7" w:rsidRDefault="00A448DA">
      <w:pPr>
        <w:pStyle w:val="a3"/>
        <w:ind w:right="702" w:firstLine="566"/>
      </w:pPr>
      <w:r>
        <w:rPr>
          <w:b/>
        </w:rPr>
        <w:t>Евразия.</w:t>
      </w:r>
      <w:r>
        <w:rPr>
          <w:b/>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1"/>
        </w:rPr>
        <w:t xml:space="preserve"> </w:t>
      </w:r>
      <w:r>
        <w:t>материка.</w:t>
      </w:r>
      <w:r>
        <w:rPr>
          <w:spacing w:val="1"/>
        </w:rPr>
        <w:t xml:space="preserve"> </w:t>
      </w:r>
      <w:r>
        <w:t>Рельеф и полезные ископаемые Евразии. Климатические особенности материка.</w:t>
      </w:r>
      <w:r>
        <w:rPr>
          <w:spacing w:val="1"/>
        </w:rPr>
        <w:t xml:space="preserve"> </w:t>
      </w:r>
      <w:r>
        <w:t>Влияние климата на хозяйственную деятельность людей. Реки, озера материка.</w:t>
      </w:r>
      <w:r>
        <w:rPr>
          <w:spacing w:val="1"/>
        </w:rPr>
        <w:t xml:space="preserve"> </w:t>
      </w:r>
      <w:r>
        <w:t>Многолетняя</w:t>
      </w:r>
      <w:r>
        <w:rPr>
          <w:spacing w:val="1"/>
        </w:rPr>
        <w:t xml:space="preserve"> </w:t>
      </w:r>
      <w:r>
        <w:t>мерзлота,</w:t>
      </w:r>
      <w:r>
        <w:rPr>
          <w:spacing w:val="1"/>
        </w:rPr>
        <w:t xml:space="preserve"> </w:t>
      </w:r>
      <w:r>
        <w:t>современное</w:t>
      </w:r>
      <w:r>
        <w:rPr>
          <w:spacing w:val="1"/>
        </w:rPr>
        <w:t xml:space="preserve"> </w:t>
      </w:r>
      <w:r>
        <w:t>оледенение.</w:t>
      </w:r>
      <w:r>
        <w:rPr>
          <w:spacing w:val="1"/>
        </w:rPr>
        <w:t xml:space="preserve"> </w:t>
      </w:r>
      <w:r>
        <w:t>Природные</w:t>
      </w:r>
      <w:r>
        <w:rPr>
          <w:spacing w:val="1"/>
        </w:rPr>
        <w:t xml:space="preserve"> </w:t>
      </w:r>
      <w:r>
        <w:t>зоны</w:t>
      </w:r>
      <w:r>
        <w:rPr>
          <w:spacing w:val="1"/>
        </w:rPr>
        <w:t xml:space="preserve"> </w:t>
      </w:r>
      <w:r>
        <w:t>материка.</w:t>
      </w:r>
      <w:r>
        <w:rPr>
          <w:spacing w:val="1"/>
        </w:rPr>
        <w:t xml:space="preserve"> </w:t>
      </w:r>
      <w:r>
        <w:t>Эндемики.</w:t>
      </w:r>
    </w:p>
    <w:p w:rsidR="00877DF7" w:rsidRDefault="00A448DA">
      <w:pPr>
        <w:pStyle w:val="a3"/>
        <w:spacing w:line="242" w:lineRule="auto"/>
        <w:ind w:right="704" w:firstLine="566"/>
      </w:pPr>
      <w:r>
        <w:t>Зарубежная Европа. Страны Северной Европы (население, образ жизни и</w:t>
      </w:r>
      <w:r>
        <w:rPr>
          <w:spacing w:val="1"/>
        </w:rPr>
        <w:t xml:space="preserve"> </w:t>
      </w:r>
      <w:r>
        <w:t>культура региона, влияние моря и теплого течения на жизнь и хозяйственную</w:t>
      </w:r>
      <w:r>
        <w:rPr>
          <w:spacing w:val="1"/>
        </w:rPr>
        <w:t xml:space="preserve"> </w:t>
      </w:r>
      <w:r>
        <w:t>деятельность</w:t>
      </w:r>
      <w:r>
        <w:rPr>
          <w:spacing w:val="-2"/>
        </w:rPr>
        <w:t xml:space="preserve"> </w:t>
      </w:r>
      <w:r>
        <w:t>людей).</w:t>
      </w:r>
    </w:p>
    <w:p w:rsidR="00877DF7" w:rsidRDefault="00A448DA">
      <w:pPr>
        <w:pStyle w:val="a3"/>
        <w:ind w:right="711" w:firstLine="566"/>
      </w:pPr>
      <w:r>
        <w:t>Страны</w:t>
      </w:r>
      <w:r>
        <w:rPr>
          <w:spacing w:val="1"/>
        </w:rPr>
        <w:t xml:space="preserve"> </w:t>
      </w:r>
      <w:r>
        <w:t>Средней</w:t>
      </w:r>
      <w:r>
        <w:rPr>
          <w:spacing w:val="1"/>
        </w:rPr>
        <w:t xml:space="preserve"> </w:t>
      </w:r>
      <w:r>
        <w:t>Европы</w:t>
      </w:r>
      <w:r>
        <w:rPr>
          <w:spacing w:val="1"/>
        </w:rPr>
        <w:t xml:space="preserve"> </w:t>
      </w:r>
      <w:r>
        <w:t>(население,</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высокое</w:t>
      </w:r>
      <w:r>
        <w:rPr>
          <w:spacing w:val="-3"/>
        </w:rPr>
        <w:t xml:space="preserve"> </w:t>
      </w:r>
      <w:r>
        <w:t>развитие</w:t>
      </w:r>
      <w:r>
        <w:rPr>
          <w:spacing w:val="-2"/>
        </w:rPr>
        <w:t xml:space="preserve"> </w:t>
      </w:r>
      <w:r>
        <w:t>стран</w:t>
      </w:r>
      <w:r>
        <w:rPr>
          <w:spacing w:val="-3"/>
        </w:rPr>
        <w:t xml:space="preserve"> </w:t>
      </w:r>
      <w:r>
        <w:t>региона,</w:t>
      </w:r>
      <w:r>
        <w:rPr>
          <w:spacing w:val="-1"/>
        </w:rPr>
        <w:t xml:space="preserve"> </w:t>
      </w:r>
      <w:r>
        <w:t>один</w:t>
      </w:r>
      <w:r>
        <w:rPr>
          <w:spacing w:val="-3"/>
        </w:rPr>
        <w:t xml:space="preserve"> </w:t>
      </w:r>
      <w:r>
        <w:t>из</w:t>
      </w:r>
      <w:r>
        <w:rPr>
          <w:spacing w:val="-2"/>
        </w:rPr>
        <w:t xml:space="preserve"> </w:t>
      </w:r>
      <w:r>
        <w:t>главных</w:t>
      </w:r>
      <w:r>
        <w:rPr>
          <w:spacing w:val="-7"/>
        </w:rPr>
        <w:t xml:space="preserve"> </w:t>
      </w:r>
      <w:r>
        <w:t>центров</w:t>
      </w:r>
      <w:r>
        <w:rPr>
          <w:spacing w:val="-4"/>
        </w:rPr>
        <w:t xml:space="preserve"> </w:t>
      </w:r>
      <w:r>
        <w:t>мировой</w:t>
      </w:r>
      <w:r>
        <w:rPr>
          <w:spacing w:val="-3"/>
        </w:rPr>
        <w:t xml:space="preserve"> </w:t>
      </w:r>
      <w:r>
        <w:t>экономики).</w:t>
      </w:r>
    </w:p>
    <w:p w:rsidR="00877DF7" w:rsidRDefault="00A448DA">
      <w:pPr>
        <w:pStyle w:val="a3"/>
        <w:spacing w:before="76"/>
        <w:ind w:right="707" w:firstLine="566"/>
      </w:pPr>
      <w:r>
        <w:t>Страны Восточной Европы (население, образ жизни и культура региона,</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хозяйства,</w:t>
      </w:r>
      <w:r>
        <w:rPr>
          <w:spacing w:val="1"/>
        </w:rPr>
        <w:t xml:space="preserve"> </w:t>
      </w:r>
      <w:r>
        <w:t>поставщики</w:t>
      </w:r>
      <w:r>
        <w:rPr>
          <w:spacing w:val="1"/>
        </w:rPr>
        <w:t xml:space="preserve"> </w:t>
      </w:r>
      <w:r>
        <w:t>сырья,</w:t>
      </w:r>
      <w:r>
        <w:rPr>
          <w:spacing w:val="1"/>
        </w:rPr>
        <w:t xml:space="preserve"> </w:t>
      </w:r>
      <w:r>
        <w:t>сельскохозяйственной</w:t>
      </w:r>
      <w:r>
        <w:rPr>
          <w:spacing w:val="1"/>
        </w:rPr>
        <w:t xml:space="preserve"> </w:t>
      </w:r>
      <w:r>
        <w:t>продукции</w:t>
      </w:r>
      <w:r>
        <w:rPr>
          <w:spacing w:val="1"/>
        </w:rPr>
        <w:t xml:space="preserve"> </w:t>
      </w:r>
      <w:r>
        <w:t>и</w:t>
      </w:r>
      <w:r>
        <w:rPr>
          <w:spacing w:val="1"/>
        </w:rPr>
        <w:t xml:space="preserve"> </w:t>
      </w:r>
      <w:r>
        <w:t>продовольствия</w:t>
      </w:r>
      <w:r>
        <w:rPr>
          <w:spacing w:val="1"/>
        </w:rPr>
        <w:t xml:space="preserve"> </w:t>
      </w:r>
      <w:r>
        <w:t>в</w:t>
      </w:r>
      <w:r>
        <w:rPr>
          <w:spacing w:val="1"/>
        </w:rPr>
        <w:t xml:space="preserve"> </w:t>
      </w:r>
      <w:r>
        <w:t>более</w:t>
      </w:r>
      <w:r>
        <w:rPr>
          <w:spacing w:val="1"/>
        </w:rPr>
        <w:t xml:space="preserve"> </w:t>
      </w:r>
      <w:r>
        <w:t>развитые</w:t>
      </w:r>
      <w:r>
        <w:rPr>
          <w:spacing w:val="1"/>
        </w:rPr>
        <w:t xml:space="preserve"> </w:t>
      </w:r>
      <w:r>
        <w:t>европейские</w:t>
      </w:r>
      <w:r>
        <w:rPr>
          <w:spacing w:val="1"/>
        </w:rPr>
        <w:t xml:space="preserve"> </w:t>
      </w:r>
      <w:r>
        <w:t>страны).</w:t>
      </w:r>
    </w:p>
    <w:p w:rsidR="00877DF7" w:rsidRDefault="00A448DA">
      <w:pPr>
        <w:pStyle w:val="a3"/>
        <w:ind w:right="704" w:firstLine="566"/>
      </w:pPr>
      <w:r>
        <w:t>Страны</w:t>
      </w:r>
      <w:r>
        <w:rPr>
          <w:spacing w:val="1"/>
        </w:rPr>
        <w:t xml:space="preserve"> </w:t>
      </w:r>
      <w:r>
        <w:t>Южной</w:t>
      </w:r>
      <w:r>
        <w:rPr>
          <w:spacing w:val="1"/>
        </w:rPr>
        <w:t xml:space="preserve"> </w:t>
      </w:r>
      <w:r>
        <w:t>Европы</w:t>
      </w:r>
      <w:r>
        <w:rPr>
          <w:spacing w:val="1"/>
        </w:rPr>
        <w:t xml:space="preserve"> </w:t>
      </w:r>
      <w:r>
        <w:t>(население,</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влияние</w:t>
      </w:r>
      <w:r>
        <w:rPr>
          <w:spacing w:val="1"/>
        </w:rPr>
        <w:t xml:space="preserve"> </w:t>
      </w:r>
      <w:r>
        <w:t>южного</w:t>
      </w:r>
      <w:r>
        <w:rPr>
          <w:spacing w:val="1"/>
        </w:rPr>
        <w:t xml:space="preserve"> </w:t>
      </w:r>
      <w:r>
        <w:t>прибрежного</w:t>
      </w:r>
      <w:r>
        <w:rPr>
          <w:spacing w:val="1"/>
        </w:rPr>
        <w:t xml:space="preserve"> </w:t>
      </w:r>
      <w:r>
        <w:t>положения</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 людей (международный туризм, экспорт субтропических культур</w:t>
      </w:r>
      <w:r>
        <w:rPr>
          <w:spacing w:val="1"/>
        </w:rPr>
        <w:t xml:space="preserve"> </w:t>
      </w:r>
      <w:r>
        <w:t>(цитрусовых, маслин)), продуктов их переработки (оливковое масло, консервы,</w:t>
      </w:r>
      <w:r>
        <w:rPr>
          <w:spacing w:val="1"/>
        </w:rPr>
        <w:t xml:space="preserve"> </w:t>
      </w:r>
      <w:r>
        <w:t>соки),</w:t>
      </w:r>
      <w:r>
        <w:rPr>
          <w:spacing w:val="2"/>
        </w:rPr>
        <w:t xml:space="preserve"> </w:t>
      </w:r>
      <w:r>
        <w:t>вывоз продукции легкой</w:t>
      </w:r>
      <w:r>
        <w:rPr>
          <w:spacing w:val="1"/>
        </w:rPr>
        <w:t xml:space="preserve"> </w:t>
      </w:r>
      <w:r>
        <w:t>промышленности (одежды,</w:t>
      </w:r>
      <w:r>
        <w:rPr>
          <w:spacing w:val="2"/>
        </w:rPr>
        <w:t xml:space="preserve"> </w:t>
      </w:r>
      <w:r>
        <w:t>обуви)).</w:t>
      </w:r>
    </w:p>
    <w:p w:rsidR="00877DF7" w:rsidRDefault="00A448DA">
      <w:pPr>
        <w:pStyle w:val="a3"/>
        <w:ind w:right="702" w:firstLine="566"/>
      </w:pPr>
      <w:r>
        <w:t>Зарубежная</w:t>
      </w:r>
      <w:r>
        <w:rPr>
          <w:spacing w:val="1"/>
        </w:rPr>
        <w:t xml:space="preserve"> </w:t>
      </w:r>
      <w:r>
        <w:t>Азия.</w:t>
      </w:r>
      <w:r>
        <w:rPr>
          <w:spacing w:val="1"/>
        </w:rPr>
        <w:t xml:space="preserve"> </w:t>
      </w:r>
      <w:r>
        <w:t>Страны</w:t>
      </w:r>
      <w:r>
        <w:rPr>
          <w:spacing w:val="1"/>
        </w:rPr>
        <w:t xml:space="preserve"> </w:t>
      </w:r>
      <w:r>
        <w:t>Юго-Западной</w:t>
      </w:r>
      <w:r>
        <w:rPr>
          <w:spacing w:val="1"/>
        </w:rPr>
        <w:t xml:space="preserve"> </w:t>
      </w:r>
      <w:r>
        <w:t>Азии</w:t>
      </w:r>
      <w:r>
        <w:rPr>
          <w:spacing w:val="1"/>
        </w:rPr>
        <w:t xml:space="preserve"> </w:t>
      </w:r>
      <w:r>
        <w:t>(особенности</w:t>
      </w:r>
      <w:r>
        <w:rPr>
          <w:spacing w:val="1"/>
        </w:rPr>
        <w:t xml:space="preserve"> </w:t>
      </w:r>
      <w:r>
        <w:t>положения</w:t>
      </w:r>
      <w:r>
        <w:rPr>
          <w:spacing w:val="1"/>
        </w:rPr>
        <w:t xml:space="preserve"> </w:t>
      </w:r>
      <w:r>
        <w:t>региона</w:t>
      </w:r>
      <w:r>
        <w:rPr>
          <w:spacing w:val="1"/>
        </w:rPr>
        <w:t xml:space="preserve"> </w:t>
      </w:r>
      <w:r>
        <w:t>(на</w:t>
      </w:r>
      <w:r>
        <w:rPr>
          <w:spacing w:val="1"/>
        </w:rPr>
        <w:t xml:space="preserve"> </w:t>
      </w:r>
      <w:r>
        <w:t>границе</w:t>
      </w:r>
      <w:r>
        <w:rPr>
          <w:spacing w:val="1"/>
        </w:rPr>
        <w:t xml:space="preserve"> </w:t>
      </w:r>
      <w:r>
        <w:t>трех</w:t>
      </w:r>
      <w:r>
        <w:rPr>
          <w:spacing w:val="1"/>
        </w:rPr>
        <w:t xml:space="preserve"> </w:t>
      </w:r>
      <w:r>
        <w:t>частей</w:t>
      </w:r>
      <w:r>
        <w:rPr>
          <w:spacing w:val="1"/>
        </w:rPr>
        <w:t xml:space="preserve"> </w:t>
      </w:r>
      <w:r>
        <w:t>света),</w:t>
      </w:r>
      <w:r>
        <w:rPr>
          <w:spacing w:val="1"/>
        </w:rPr>
        <w:t xml:space="preserve"> </w:t>
      </w:r>
      <w:r>
        <w:t>население,</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(центр</w:t>
      </w:r>
      <w:r>
        <w:rPr>
          <w:spacing w:val="1"/>
        </w:rPr>
        <w:t xml:space="preserve"> </w:t>
      </w:r>
      <w:r>
        <w:t>возникновения</w:t>
      </w:r>
      <w:r>
        <w:rPr>
          <w:spacing w:val="1"/>
        </w:rPr>
        <w:t xml:space="preserve"> </w:t>
      </w:r>
      <w:r>
        <w:t>двух</w:t>
      </w:r>
      <w:r>
        <w:rPr>
          <w:spacing w:val="1"/>
        </w:rPr>
        <w:t xml:space="preserve"> </w:t>
      </w:r>
      <w:r>
        <w:t>мировых</w:t>
      </w:r>
      <w:r>
        <w:rPr>
          <w:spacing w:val="1"/>
        </w:rPr>
        <w:t xml:space="preserve"> </w:t>
      </w:r>
      <w:r>
        <w:t>религий),</w:t>
      </w:r>
      <w:r>
        <w:rPr>
          <w:spacing w:val="1"/>
        </w:rPr>
        <w:t xml:space="preserve"> </w:t>
      </w:r>
      <w:r>
        <w:t>специфичность</w:t>
      </w:r>
      <w:r>
        <w:rPr>
          <w:spacing w:val="1"/>
        </w:rPr>
        <w:t xml:space="preserve"> </w:t>
      </w:r>
      <w:r>
        <w:t>природных</w:t>
      </w:r>
      <w:r>
        <w:rPr>
          <w:spacing w:val="1"/>
        </w:rPr>
        <w:t xml:space="preserve"> </w:t>
      </w:r>
      <w:r>
        <w:t>условий</w:t>
      </w:r>
      <w:r>
        <w:rPr>
          <w:spacing w:val="1"/>
        </w:rPr>
        <w:t xml:space="preserve"> </w:t>
      </w:r>
      <w:r>
        <w:t>и</w:t>
      </w:r>
      <w:r>
        <w:rPr>
          <w:spacing w:val="1"/>
        </w:rPr>
        <w:t xml:space="preserve"> </w:t>
      </w:r>
      <w:r>
        <w:t>ресурсов</w:t>
      </w:r>
      <w:r>
        <w:rPr>
          <w:spacing w:val="1"/>
        </w:rPr>
        <w:t xml:space="preserve"> </w:t>
      </w:r>
      <w:r>
        <w:t>и</w:t>
      </w:r>
      <w:r>
        <w:rPr>
          <w:spacing w:val="1"/>
        </w:rPr>
        <w:t xml:space="preserve"> </w:t>
      </w:r>
      <w:r>
        <w:t>их</w:t>
      </w:r>
      <w:r>
        <w:rPr>
          <w:spacing w:val="1"/>
        </w:rPr>
        <w:t xml:space="preserve"> </w:t>
      </w:r>
      <w:r>
        <w:t>отражение</w:t>
      </w:r>
      <w:r>
        <w:rPr>
          <w:spacing w:val="1"/>
        </w:rPr>
        <w:t xml:space="preserve"> </w:t>
      </w:r>
      <w:r>
        <w:t>на</w:t>
      </w:r>
      <w:r>
        <w:rPr>
          <w:spacing w:val="1"/>
        </w:rPr>
        <w:t xml:space="preserve"> </w:t>
      </w:r>
      <w:r>
        <w:t>жизни</w:t>
      </w:r>
      <w:r>
        <w:rPr>
          <w:spacing w:val="1"/>
        </w:rPr>
        <w:t xml:space="preserve"> </w:t>
      </w:r>
      <w:r>
        <w:t>людей</w:t>
      </w:r>
      <w:r>
        <w:rPr>
          <w:spacing w:val="1"/>
        </w:rPr>
        <w:t xml:space="preserve"> </w:t>
      </w:r>
      <w:r>
        <w:t>(наличие</w:t>
      </w:r>
      <w:r>
        <w:rPr>
          <w:spacing w:val="1"/>
        </w:rPr>
        <w:t xml:space="preserve"> </w:t>
      </w:r>
      <w:r>
        <w:t>пустынь,</w:t>
      </w:r>
      <w:r>
        <w:rPr>
          <w:spacing w:val="3"/>
        </w:rPr>
        <w:t xml:space="preserve"> </w:t>
      </w:r>
      <w:r>
        <w:t>оазисов,</w:t>
      </w:r>
      <w:r>
        <w:rPr>
          <w:spacing w:val="3"/>
        </w:rPr>
        <w:t xml:space="preserve"> </w:t>
      </w:r>
      <w:r>
        <w:t>нефти и газа),</w:t>
      </w:r>
      <w:r>
        <w:rPr>
          <w:spacing w:val="3"/>
        </w:rPr>
        <w:t xml:space="preserve"> </w:t>
      </w:r>
      <w:r>
        <w:t>горячая</w:t>
      </w:r>
      <w:r>
        <w:rPr>
          <w:spacing w:val="-3"/>
        </w:rPr>
        <w:t xml:space="preserve"> </w:t>
      </w:r>
      <w:r>
        <w:t>точка</w:t>
      </w:r>
      <w:r>
        <w:rPr>
          <w:spacing w:val="1"/>
        </w:rPr>
        <w:t xml:space="preserve"> </w:t>
      </w:r>
      <w:r>
        <w:t>планеты).</w:t>
      </w:r>
    </w:p>
    <w:p w:rsidR="00877DF7" w:rsidRDefault="00A448DA">
      <w:pPr>
        <w:pStyle w:val="a3"/>
        <w:ind w:right="703" w:firstLine="566"/>
      </w:pPr>
      <w:r>
        <w:t>Страны</w:t>
      </w:r>
      <w:r>
        <w:rPr>
          <w:spacing w:val="1"/>
        </w:rPr>
        <w:t xml:space="preserve"> </w:t>
      </w:r>
      <w:r>
        <w:t>Центральной</w:t>
      </w:r>
      <w:r>
        <w:rPr>
          <w:spacing w:val="1"/>
        </w:rPr>
        <w:t xml:space="preserve"> </w:t>
      </w:r>
      <w:r>
        <w:t>Азии</w:t>
      </w:r>
      <w:r>
        <w:rPr>
          <w:spacing w:val="1"/>
        </w:rPr>
        <w:t xml:space="preserve"> </w:t>
      </w:r>
      <w:r>
        <w:t>(влияние</w:t>
      </w:r>
      <w:r>
        <w:rPr>
          <w:spacing w:val="1"/>
        </w:rPr>
        <w:t xml:space="preserve"> </w:t>
      </w:r>
      <w:r>
        <w:t>большой</w:t>
      </w:r>
      <w:r>
        <w:rPr>
          <w:spacing w:val="1"/>
        </w:rPr>
        <w:t xml:space="preserve"> </w:t>
      </w:r>
      <w:r>
        <w:t>площади</w:t>
      </w:r>
      <w:r>
        <w:rPr>
          <w:spacing w:val="1"/>
        </w:rPr>
        <w:t xml:space="preserve"> </w:t>
      </w:r>
      <w:r>
        <w:t>территории,</w:t>
      </w:r>
      <w:r>
        <w:rPr>
          <w:spacing w:val="1"/>
        </w:rPr>
        <w:t xml:space="preserve"> </w:t>
      </w:r>
      <w:r>
        <w:t>имеющей различные природные условия, на население (его неоднородность),</w:t>
      </w:r>
      <w:r>
        <w:rPr>
          <w:spacing w:val="1"/>
        </w:rPr>
        <w:t xml:space="preserve"> </w:t>
      </w:r>
      <w:r>
        <w:t>образ</w:t>
      </w:r>
      <w:r>
        <w:rPr>
          <w:spacing w:val="1"/>
        </w:rPr>
        <w:t xml:space="preserve"> </w:t>
      </w:r>
      <w:r>
        <w:t>жизни</w:t>
      </w:r>
      <w:r>
        <w:rPr>
          <w:spacing w:val="1"/>
        </w:rPr>
        <w:t xml:space="preserve"> </w:t>
      </w:r>
      <w:r>
        <w:t>(постсоветское</w:t>
      </w:r>
      <w:r>
        <w:rPr>
          <w:spacing w:val="1"/>
        </w:rPr>
        <w:t xml:space="preserve"> </w:t>
      </w:r>
      <w:r>
        <w:t>экономическое</w:t>
      </w:r>
      <w:r>
        <w:rPr>
          <w:spacing w:val="1"/>
        </w:rPr>
        <w:t xml:space="preserve"> </w:t>
      </w:r>
      <w:r>
        <w:t>наследие,</w:t>
      </w:r>
      <w:r>
        <w:rPr>
          <w:spacing w:val="1"/>
        </w:rPr>
        <w:t xml:space="preserve"> </w:t>
      </w:r>
      <w:r>
        <w:t>сложная</w:t>
      </w:r>
      <w:r>
        <w:rPr>
          <w:spacing w:val="1"/>
        </w:rPr>
        <w:t xml:space="preserve"> </w:t>
      </w:r>
      <w:r>
        <w:t>политическая</w:t>
      </w:r>
      <w:r>
        <w:rPr>
          <w:spacing w:val="1"/>
        </w:rPr>
        <w:t xml:space="preserve"> </w:t>
      </w:r>
      <w:r>
        <w:t>ситуация)</w:t>
      </w:r>
      <w:r>
        <w:rPr>
          <w:spacing w:val="-1"/>
        </w:rPr>
        <w:t xml:space="preserve"> </w:t>
      </w:r>
      <w:r>
        <w:t>и</w:t>
      </w:r>
      <w:r>
        <w:rPr>
          <w:spacing w:val="1"/>
        </w:rPr>
        <w:t xml:space="preserve"> </w:t>
      </w:r>
      <w:r>
        <w:t>культуру</w:t>
      </w:r>
      <w:r>
        <w:rPr>
          <w:spacing w:val="-3"/>
        </w:rPr>
        <w:t xml:space="preserve"> </w:t>
      </w:r>
      <w:r>
        <w:t>региона).</w:t>
      </w:r>
    </w:p>
    <w:p w:rsidR="00877DF7" w:rsidRDefault="00A448DA">
      <w:pPr>
        <w:pStyle w:val="a3"/>
        <w:ind w:right="705" w:firstLine="566"/>
      </w:pPr>
      <w:r>
        <w:t>Страны</w:t>
      </w:r>
      <w:r>
        <w:rPr>
          <w:spacing w:val="1"/>
        </w:rPr>
        <w:t xml:space="preserve"> </w:t>
      </w:r>
      <w:r>
        <w:t>Восточной</w:t>
      </w:r>
      <w:r>
        <w:rPr>
          <w:spacing w:val="1"/>
        </w:rPr>
        <w:t xml:space="preserve"> </w:t>
      </w:r>
      <w:r>
        <w:t>Азии</w:t>
      </w:r>
      <w:r>
        <w:rPr>
          <w:spacing w:val="1"/>
        </w:rPr>
        <w:t xml:space="preserve"> </w:t>
      </w:r>
      <w:r>
        <w:t>(население</w:t>
      </w:r>
      <w:r>
        <w:rPr>
          <w:spacing w:val="1"/>
        </w:rPr>
        <w:t xml:space="preserve"> </w:t>
      </w:r>
      <w:r>
        <w:t>(большая</w:t>
      </w:r>
      <w:r>
        <w:rPr>
          <w:spacing w:val="1"/>
        </w:rPr>
        <w:t xml:space="preserve"> </w:t>
      </w:r>
      <w:r>
        <w:t>численность</w:t>
      </w:r>
      <w:r>
        <w:rPr>
          <w:spacing w:val="70"/>
        </w:rPr>
        <w:t xml:space="preserve"> </w:t>
      </w:r>
      <w:r>
        <w:t>населения),</w:t>
      </w:r>
      <w:r>
        <w:rPr>
          <w:spacing w:val="1"/>
        </w:rPr>
        <w:t xml:space="preserve"> </w:t>
      </w:r>
      <w:r>
        <w:t>образ жизни (влияние колониального и полуколониального прошлого, глубоких</w:t>
      </w:r>
      <w:r>
        <w:rPr>
          <w:spacing w:val="1"/>
        </w:rPr>
        <w:t xml:space="preserve"> </w:t>
      </w:r>
      <w:r>
        <w:t>феодальных</w:t>
      </w:r>
      <w:r>
        <w:rPr>
          <w:spacing w:val="1"/>
        </w:rPr>
        <w:t xml:space="preserve"> </w:t>
      </w:r>
      <w:r>
        <w:t>корней,</w:t>
      </w:r>
      <w:r>
        <w:rPr>
          <w:spacing w:val="1"/>
        </w:rPr>
        <w:t xml:space="preserve"> </w:t>
      </w:r>
      <w:r>
        <w:t>периода</w:t>
      </w:r>
      <w:r>
        <w:rPr>
          <w:spacing w:val="1"/>
        </w:rPr>
        <w:t xml:space="preserve"> </w:t>
      </w:r>
      <w:r>
        <w:t>длительной</w:t>
      </w:r>
      <w:r>
        <w:rPr>
          <w:spacing w:val="1"/>
        </w:rPr>
        <w:t xml:space="preserve"> </w:t>
      </w:r>
      <w:r>
        <w:t>самоизоляции</w:t>
      </w:r>
      <w:r>
        <w:rPr>
          <w:spacing w:val="1"/>
        </w:rPr>
        <w:t xml:space="preserve"> </w:t>
      </w:r>
      <w:r>
        <w:t>Японии</w:t>
      </w:r>
      <w:r>
        <w:rPr>
          <w:spacing w:val="1"/>
        </w:rPr>
        <w:t xml:space="preserve"> </w:t>
      </w:r>
      <w:r>
        <w:t>и</w:t>
      </w:r>
      <w:r>
        <w:rPr>
          <w:spacing w:val="1"/>
        </w:rPr>
        <w:t xml:space="preserve"> </w:t>
      </w:r>
      <w:r>
        <w:t>Китая)</w:t>
      </w:r>
      <w:r>
        <w:rPr>
          <w:spacing w:val="1"/>
        </w:rPr>
        <w:t xml:space="preserve"> </w:t>
      </w:r>
      <w:r>
        <w:t>и</w:t>
      </w:r>
      <w:r>
        <w:rPr>
          <w:spacing w:val="1"/>
        </w:rPr>
        <w:t xml:space="preserve"> </w:t>
      </w:r>
      <w:r>
        <w:t>культура</w:t>
      </w:r>
      <w:r>
        <w:rPr>
          <w:spacing w:val="1"/>
        </w:rPr>
        <w:t xml:space="preserve"> </w:t>
      </w:r>
      <w:r>
        <w:t>региона</w:t>
      </w:r>
      <w:r>
        <w:rPr>
          <w:spacing w:val="1"/>
        </w:rPr>
        <w:t xml:space="preserve"> </w:t>
      </w:r>
      <w:r>
        <w:t>(многообразие</w:t>
      </w:r>
      <w:r>
        <w:rPr>
          <w:spacing w:val="1"/>
        </w:rPr>
        <w:t xml:space="preserve"> </w:t>
      </w:r>
      <w:r>
        <w:t>и</w:t>
      </w:r>
      <w:r>
        <w:rPr>
          <w:spacing w:val="1"/>
        </w:rPr>
        <w:t xml:space="preserve"> </w:t>
      </w:r>
      <w:r>
        <w:t>тесное</w:t>
      </w:r>
      <w:r>
        <w:rPr>
          <w:spacing w:val="1"/>
        </w:rPr>
        <w:t xml:space="preserve"> </w:t>
      </w:r>
      <w:r>
        <w:t>переплетение</w:t>
      </w:r>
      <w:r>
        <w:rPr>
          <w:spacing w:val="1"/>
        </w:rPr>
        <w:t xml:space="preserve"> </w:t>
      </w:r>
      <w:r>
        <w:t>религий:</w:t>
      </w:r>
      <w:r>
        <w:rPr>
          <w:spacing w:val="1"/>
        </w:rPr>
        <w:t xml:space="preserve"> </w:t>
      </w:r>
      <w:r>
        <w:t>даосизм</w:t>
      </w:r>
      <w:r>
        <w:rPr>
          <w:spacing w:val="1"/>
        </w:rPr>
        <w:t xml:space="preserve"> </w:t>
      </w:r>
      <w:r>
        <w:t>и</w:t>
      </w:r>
      <w:r>
        <w:rPr>
          <w:spacing w:val="1"/>
        </w:rPr>
        <w:t xml:space="preserve"> </w:t>
      </w:r>
      <w:r>
        <w:t>конфуцианство,</w:t>
      </w:r>
      <w:r>
        <w:rPr>
          <w:spacing w:val="2"/>
        </w:rPr>
        <w:t xml:space="preserve"> </w:t>
      </w:r>
      <w:r>
        <w:t>буддизм</w:t>
      </w:r>
      <w:r>
        <w:rPr>
          <w:spacing w:val="2"/>
        </w:rPr>
        <w:t xml:space="preserve"> </w:t>
      </w:r>
      <w:r>
        <w:t>и ламаизм,</w:t>
      </w:r>
      <w:r>
        <w:rPr>
          <w:spacing w:val="3"/>
        </w:rPr>
        <w:t xml:space="preserve"> </w:t>
      </w:r>
      <w:r>
        <w:t>синтоизм,</w:t>
      </w:r>
      <w:r>
        <w:rPr>
          <w:spacing w:val="3"/>
        </w:rPr>
        <w:t xml:space="preserve"> </w:t>
      </w:r>
      <w:r>
        <w:t>католицизм).</w:t>
      </w:r>
    </w:p>
    <w:p w:rsidR="00877DF7" w:rsidRDefault="00A448DA">
      <w:pPr>
        <w:pStyle w:val="a3"/>
        <w:spacing w:line="242" w:lineRule="auto"/>
        <w:ind w:right="706" w:firstLine="566"/>
      </w:pPr>
      <w:r>
        <w:t>Страны Южной Азии (влияние рельефа на расселение людей (концентрация</w:t>
      </w:r>
      <w:r>
        <w:rPr>
          <w:spacing w:val="-67"/>
        </w:rPr>
        <w:t xml:space="preserve"> </w:t>
      </w:r>
      <w:r>
        <w:t>населения</w:t>
      </w:r>
      <w:r>
        <w:rPr>
          <w:spacing w:val="28"/>
        </w:rPr>
        <w:t xml:space="preserve"> </w:t>
      </w:r>
      <w:r>
        <w:t>в</w:t>
      </w:r>
      <w:r>
        <w:rPr>
          <w:spacing w:val="29"/>
        </w:rPr>
        <w:t xml:space="preserve"> </w:t>
      </w:r>
      <w:r>
        <w:t>плодородных</w:t>
      </w:r>
      <w:r>
        <w:rPr>
          <w:spacing w:val="26"/>
        </w:rPr>
        <w:t xml:space="preserve"> </w:t>
      </w:r>
      <w:r>
        <w:t>речных</w:t>
      </w:r>
      <w:r>
        <w:rPr>
          <w:spacing w:val="22"/>
        </w:rPr>
        <w:t xml:space="preserve"> </w:t>
      </w:r>
      <w:r>
        <w:t>долинах),</w:t>
      </w:r>
      <w:r>
        <w:rPr>
          <w:spacing w:val="28"/>
        </w:rPr>
        <w:t xml:space="preserve"> </w:t>
      </w:r>
      <w:r>
        <w:t>население</w:t>
      </w:r>
      <w:r>
        <w:rPr>
          <w:spacing w:val="32"/>
        </w:rPr>
        <w:t xml:space="preserve"> </w:t>
      </w:r>
      <w:r>
        <w:t>(большая</w:t>
      </w:r>
      <w:r>
        <w:rPr>
          <w:spacing w:val="32"/>
        </w:rPr>
        <w:t xml:space="preserve"> </w:t>
      </w:r>
      <w:r>
        <w:t>численность</w:t>
      </w:r>
      <w:r>
        <w:rPr>
          <w:spacing w:val="33"/>
        </w:rPr>
        <w:t xml:space="preserve"> </w:t>
      </w:r>
      <w:r>
        <w:t>и</w:t>
      </w:r>
    </w:p>
    <w:p w:rsidR="00877DF7" w:rsidRDefault="00A448DA">
      <w:pPr>
        <w:pStyle w:val="a3"/>
        <w:ind w:right="704"/>
      </w:pPr>
      <w:r>
        <w:t>«молодость»), образ жизни (распространение сельского образа жизни (даже в</w:t>
      </w:r>
      <w:r>
        <w:rPr>
          <w:spacing w:val="1"/>
        </w:rPr>
        <w:t xml:space="preserve"> </w:t>
      </w:r>
      <w:r>
        <w:t>городах)</w:t>
      </w:r>
      <w:r>
        <w:rPr>
          <w:spacing w:val="10"/>
        </w:rPr>
        <w:t xml:space="preserve"> </w:t>
      </w:r>
      <w:r>
        <w:t>и</w:t>
      </w:r>
      <w:r>
        <w:rPr>
          <w:spacing w:val="16"/>
        </w:rPr>
        <w:t xml:space="preserve"> </w:t>
      </w:r>
      <w:r>
        <w:t>культура</w:t>
      </w:r>
      <w:r>
        <w:rPr>
          <w:spacing w:val="13"/>
        </w:rPr>
        <w:t xml:space="preserve"> </w:t>
      </w:r>
      <w:r>
        <w:t>региона</w:t>
      </w:r>
      <w:r>
        <w:rPr>
          <w:spacing w:val="19"/>
        </w:rPr>
        <w:t xml:space="preserve"> </w:t>
      </w:r>
      <w:r>
        <w:t>(центр</w:t>
      </w:r>
      <w:r>
        <w:rPr>
          <w:spacing w:val="17"/>
        </w:rPr>
        <w:t xml:space="preserve"> </w:t>
      </w:r>
      <w:r>
        <w:t>возникновения</w:t>
      </w:r>
      <w:r>
        <w:rPr>
          <w:spacing w:val="13"/>
        </w:rPr>
        <w:t xml:space="preserve"> </w:t>
      </w:r>
      <w:r>
        <w:t>древних</w:t>
      </w:r>
      <w:r>
        <w:rPr>
          <w:spacing w:val="12"/>
        </w:rPr>
        <w:t xml:space="preserve"> </w:t>
      </w:r>
      <w:r>
        <w:t>религий</w:t>
      </w:r>
      <w:r>
        <w:rPr>
          <w:spacing w:val="20"/>
        </w:rPr>
        <w:t xml:space="preserve"> </w:t>
      </w:r>
      <w:r>
        <w:t>–</w:t>
      </w:r>
      <w:r>
        <w:rPr>
          <w:spacing w:val="13"/>
        </w:rPr>
        <w:t xml:space="preserve"> </w:t>
      </w:r>
      <w:r>
        <w:t>буддизма</w:t>
      </w:r>
      <w:r>
        <w:rPr>
          <w:spacing w:val="-68"/>
        </w:rPr>
        <w:t xml:space="preserve"> </w:t>
      </w:r>
      <w:r>
        <w:lastRenderedPageBreak/>
        <w:t>и индуизма; одна</w:t>
      </w:r>
      <w:r>
        <w:rPr>
          <w:spacing w:val="1"/>
        </w:rPr>
        <w:t xml:space="preserve"> </w:t>
      </w:r>
      <w:r>
        <w:t>из</w:t>
      </w:r>
      <w:r>
        <w:rPr>
          <w:spacing w:val="1"/>
        </w:rPr>
        <w:t xml:space="preserve"> </w:t>
      </w:r>
      <w:r>
        <w:t>самых «бедных</w:t>
      </w:r>
      <w:r>
        <w:rPr>
          <w:spacing w:val="-4"/>
        </w:rPr>
        <w:t xml:space="preserve"> </w:t>
      </w:r>
      <w:r>
        <w:t>и голодных</w:t>
      </w:r>
      <w:r>
        <w:rPr>
          <w:spacing w:val="-4"/>
        </w:rPr>
        <w:t xml:space="preserve"> </w:t>
      </w:r>
      <w:r>
        <w:t>территорий мира»).</w:t>
      </w:r>
    </w:p>
    <w:p w:rsidR="00877DF7" w:rsidRDefault="00A448DA">
      <w:pPr>
        <w:pStyle w:val="a3"/>
        <w:ind w:right="703" w:firstLine="566"/>
      </w:pPr>
      <w:r>
        <w:t>Страны</w:t>
      </w:r>
      <w:r>
        <w:rPr>
          <w:spacing w:val="1"/>
        </w:rPr>
        <w:t xml:space="preserve"> </w:t>
      </w:r>
      <w:r>
        <w:t>Юго-Восточной</w:t>
      </w:r>
      <w:r>
        <w:rPr>
          <w:spacing w:val="1"/>
        </w:rPr>
        <w:t xml:space="preserve"> </w:t>
      </w:r>
      <w:r>
        <w:t>Азии</w:t>
      </w:r>
      <w:r>
        <w:rPr>
          <w:spacing w:val="1"/>
        </w:rPr>
        <w:t xml:space="preserve"> </w:t>
      </w:r>
      <w:r>
        <w:t>(использование</w:t>
      </w:r>
      <w:r>
        <w:rPr>
          <w:spacing w:val="1"/>
        </w:rPr>
        <w:t xml:space="preserve"> </w:t>
      </w:r>
      <w:r>
        <w:t>выгодности</w:t>
      </w:r>
      <w:r>
        <w:rPr>
          <w:spacing w:val="1"/>
        </w:rPr>
        <w:t xml:space="preserve"> </w:t>
      </w:r>
      <w:r>
        <w:t>положения</w:t>
      </w:r>
      <w:r>
        <w:rPr>
          <w:spacing w:val="1"/>
        </w:rPr>
        <w:t xml:space="preserve"> </w:t>
      </w:r>
      <w:r>
        <w:t>в</w:t>
      </w:r>
      <w:r>
        <w:rPr>
          <w:spacing w:val="1"/>
        </w:rPr>
        <w:t xml:space="preserve"> </w:t>
      </w:r>
      <w:r>
        <w:t>развитии стран региона (например, в Сингапуре расположены одни из самых</w:t>
      </w:r>
      <w:r>
        <w:rPr>
          <w:spacing w:val="1"/>
        </w:rPr>
        <w:t xml:space="preserve"> </w:t>
      </w:r>
      <w:r>
        <w:t>крупных</w:t>
      </w:r>
      <w:r>
        <w:rPr>
          <w:spacing w:val="1"/>
        </w:rPr>
        <w:t xml:space="preserve"> </w:t>
      </w:r>
      <w:r>
        <w:t>аэропортов</w:t>
      </w:r>
      <w:r>
        <w:rPr>
          <w:spacing w:val="1"/>
        </w:rPr>
        <w:t xml:space="preserve"> </w:t>
      </w:r>
      <w:r>
        <w:t>и</w:t>
      </w:r>
      <w:r>
        <w:rPr>
          <w:spacing w:val="1"/>
        </w:rPr>
        <w:t xml:space="preserve"> </w:t>
      </w:r>
      <w:r>
        <w:t>портов</w:t>
      </w:r>
      <w:r>
        <w:rPr>
          <w:spacing w:val="1"/>
        </w:rPr>
        <w:t xml:space="preserve"> </w:t>
      </w:r>
      <w:r>
        <w:t>мира),</w:t>
      </w:r>
      <w:r>
        <w:rPr>
          <w:spacing w:val="1"/>
        </w:rPr>
        <w:t xml:space="preserve"> </w:t>
      </w:r>
      <w:r>
        <w:t>население</w:t>
      </w:r>
      <w:r>
        <w:rPr>
          <w:spacing w:val="1"/>
        </w:rPr>
        <w:t xml:space="preserve"> </w:t>
      </w:r>
      <w:r>
        <w:t>(главный</w:t>
      </w:r>
      <w:r>
        <w:rPr>
          <w:spacing w:val="1"/>
        </w:rPr>
        <w:t xml:space="preserve"> </w:t>
      </w:r>
      <w:r>
        <w:t>очаг</w:t>
      </w:r>
      <w:r>
        <w:rPr>
          <w:spacing w:val="1"/>
        </w:rPr>
        <w:t xml:space="preserve"> </w:t>
      </w:r>
      <w:r>
        <w:t>мировой</w:t>
      </w:r>
      <w:r>
        <w:rPr>
          <w:spacing w:val="1"/>
        </w:rPr>
        <w:t xml:space="preserve"> </w:t>
      </w:r>
      <w:r>
        <w:t>эмиграции),</w:t>
      </w:r>
      <w:r>
        <w:rPr>
          <w:spacing w:val="-2"/>
        </w:rPr>
        <w:t xml:space="preserve"> </w:t>
      </w:r>
      <w:r>
        <w:t>образ</w:t>
      </w:r>
      <w:r>
        <w:rPr>
          <w:spacing w:val="-3"/>
        </w:rPr>
        <w:t xml:space="preserve"> </w:t>
      </w:r>
      <w:r>
        <w:t>жизни</w:t>
      </w:r>
      <w:r>
        <w:rPr>
          <w:spacing w:val="-4"/>
        </w:rPr>
        <w:t xml:space="preserve"> </w:t>
      </w:r>
      <w:r>
        <w:t>(характерны</w:t>
      </w:r>
      <w:r>
        <w:rPr>
          <w:spacing w:val="-4"/>
        </w:rPr>
        <w:t xml:space="preserve"> </w:t>
      </w:r>
      <w:r>
        <w:t>резкие</w:t>
      </w:r>
      <w:r>
        <w:rPr>
          <w:spacing w:val="-3"/>
        </w:rPr>
        <w:t xml:space="preserve"> </w:t>
      </w:r>
      <w:r>
        <w:t>различия</w:t>
      </w:r>
      <w:r>
        <w:rPr>
          <w:spacing w:val="-2"/>
        </w:rPr>
        <w:t xml:space="preserve"> </w:t>
      </w:r>
      <w:r>
        <w:t>в</w:t>
      </w:r>
      <w:r>
        <w:rPr>
          <w:spacing w:val="-1"/>
        </w:rPr>
        <w:t xml:space="preserve"> </w:t>
      </w:r>
      <w:r>
        <w:t>уровне</w:t>
      </w:r>
      <w:r>
        <w:rPr>
          <w:spacing w:val="2"/>
        </w:rPr>
        <w:t xml:space="preserve"> </w:t>
      </w:r>
      <w:r>
        <w:t>жизни</w:t>
      </w:r>
      <w:r>
        <w:rPr>
          <w:spacing w:val="1"/>
        </w:rPr>
        <w:t xml:space="preserve"> </w:t>
      </w:r>
      <w:r>
        <w:t>населения</w:t>
      </w:r>
    </w:p>
    <w:p w:rsidR="00877DF7" w:rsidRDefault="00A448DA">
      <w:pPr>
        <w:pStyle w:val="a3"/>
        <w:ind w:right="704"/>
      </w:pPr>
      <w:r>
        <w:t>–</w:t>
      </w:r>
      <w:r>
        <w:rPr>
          <w:spacing w:val="1"/>
        </w:rPr>
        <w:t xml:space="preserve"> </w:t>
      </w:r>
      <w:r>
        <w:t>от</w:t>
      </w:r>
      <w:r>
        <w:rPr>
          <w:spacing w:val="1"/>
        </w:rPr>
        <w:t xml:space="preserve"> </w:t>
      </w:r>
      <w:r>
        <w:t>минимального</w:t>
      </w:r>
      <w:r>
        <w:rPr>
          <w:spacing w:val="1"/>
        </w:rPr>
        <w:t xml:space="preserve"> </w:t>
      </w:r>
      <w:r>
        <w:t>в</w:t>
      </w:r>
      <w:r>
        <w:rPr>
          <w:spacing w:val="1"/>
        </w:rPr>
        <w:t xml:space="preserve"> </w:t>
      </w:r>
      <w:r>
        <w:t>Мьянме</w:t>
      </w:r>
      <w:r>
        <w:rPr>
          <w:spacing w:val="1"/>
        </w:rPr>
        <w:t xml:space="preserve"> </w:t>
      </w:r>
      <w:r>
        <w:t>до</w:t>
      </w:r>
      <w:r>
        <w:rPr>
          <w:spacing w:val="1"/>
        </w:rPr>
        <w:t xml:space="preserve"> </w:t>
      </w:r>
      <w:r>
        <w:t>самого</w:t>
      </w:r>
      <w:r>
        <w:rPr>
          <w:spacing w:val="1"/>
        </w:rPr>
        <w:t xml:space="preserve"> </w:t>
      </w:r>
      <w:r>
        <w:t>высокого</w:t>
      </w:r>
      <w:r>
        <w:rPr>
          <w:spacing w:val="1"/>
        </w:rPr>
        <w:t xml:space="preserve"> </w:t>
      </w:r>
      <w:r>
        <w:t>в</w:t>
      </w:r>
      <w:r>
        <w:rPr>
          <w:spacing w:val="1"/>
        </w:rPr>
        <w:t xml:space="preserve"> </w:t>
      </w:r>
      <w:r>
        <w:t>Сингапуре)</w:t>
      </w:r>
      <w:r>
        <w:rPr>
          <w:spacing w:val="1"/>
        </w:rPr>
        <w:t xml:space="preserve"> </w:t>
      </w:r>
      <w:r>
        <w:t>и</w:t>
      </w:r>
      <w:r>
        <w:rPr>
          <w:spacing w:val="1"/>
        </w:rPr>
        <w:t xml:space="preserve"> </w:t>
      </w:r>
      <w:r>
        <w:t>культура</w:t>
      </w:r>
      <w:r>
        <w:rPr>
          <w:spacing w:val="-67"/>
        </w:rPr>
        <w:t xml:space="preserve"> </w:t>
      </w:r>
      <w:r>
        <w:t>региона</w:t>
      </w:r>
      <w:r>
        <w:rPr>
          <w:spacing w:val="1"/>
        </w:rPr>
        <w:t xml:space="preserve"> </w:t>
      </w:r>
      <w:r>
        <w:t>(влияние</w:t>
      </w:r>
      <w:r>
        <w:rPr>
          <w:spacing w:val="1"/>
        </w:rPr>
        <w:t xml:space="preserve"> </w:t>
      </w:r>
      <w:r>
        <w:t>соседей</w:t>
      </w:r>
      <w:r>
        <w:rPr>
          <w:spacing w:val="1"/>
        </w:rPr>
        <w:t xml:space="preserve"> </w:t>
      </w:r>
      <w:r>
        <w:t>на</w:t>
      </w:r>
      <w:r>
        <w:rPr>
          <w:spacing w:val="1"/>
        </w:rPr>
        <w:t xml:space="preserve"> </w:t>
      </w:r>
      <w:r>
        <w:t>регион</w:t>
      </w:r>
      <w:r>
        <w:rPr>
          <w:spacing w:val="1"/>
        </w:rPr>
        <w:t xml:space="preserve"> </w:t>
      </w:r>
      <w:r>
        <w:t>–</w:t>
      </w:r>
      <w:r>
        <w:rPr>
          <w:spacing w:val="1"/>
        </w:rPr>
        <w:t xml:space="preserve"> </w:t>
      </w:r>
      <w:r>
        <w:t>двух мощных центров</w:t>
      </w:r>
      <w:r>
        <w:rPr>
          <w:spacing w:val="1"/>
        </w:rPr>
        <w:t xml:space="preserve"> </w:t>
      </w:r>
      <w:r>
        <w:t>цивилизаций</w:t>
      </w:r>
      <w:r>
        <w:rPr>
          <w:spacing w:val="1"/>
        </w:rPr>
        <w:t xml:space="preserve"> </w:t>
      </w:r>
      <w:r>
        <w:t>–</w:t>
      </w:r>
      <w:r>
        <w:rPr>
          <w:spacing w:val="1"/>
        </w:rPr>
        <w:t xml:space="preserve"> </w:t>
      </w:r>
      <w:r>
        <w:t>Индии и</w:t>
      </w:r>
      <w:r>
        <w:rPr>
          <w:spacing w:val="1"/>
        </w:rPr>
        <w:t xml:space="preserve"> </w:t>
      </w:r>
      <w:r>
        <w:t>Китая).</w:t>
      </w:r>
    </w:p>
    <w:p w:rsidR="00877DF7" w:rsidRDefault="00A448DA">
      <w:pPr>
        <w:pStyle w:val="1"/>
      </w:pPr>
      <w:r>
        <w:t>Взаимодействие</w:t>
      </w:r>
      <w:r>
        <w:rPr>
          <w:spacing w:val="-4"/>
        </w:rPr>
        <w:t xml:space="preserve"> </w:t>
      </w:r>
      <w:r>
        <w:t>природы</w:t>
      </w:r>
      <w:r>
        <w:rPr>
          <w:spacing w:val="-1"/>
        </w:rPr>
        <w:t xml:space="preserve"> </w:t>
      </w:r>
      <w:r>
        <w:t>и</w:t>
      </w:r>
      <w:r>
        <w:rPr>
          <w:spacing w:val="-5"/>
        </w:rPr>
        <w:t xml:space="preserve"> </w:t>
      </w:r>
      <w:r>
        <w:t>общества.</w:t>
      </w:r>
    </w:p>
    <w:p w:rsidR="00877DF7" w:rsidRDefault="00A448DA">
      <w:pPr>
        <w:pStyle w:val="a3"/>
        <w:ind w:right="701" w:firstLine="566"/>
      </w:pPr>
      <w:r>
        <w:t>Влияние</w:t>
      </w:r>
      <w:r>
        <w:rPr>
          <w:spacing w:val="1"/>
        </w:rPr>
        <w:t xml:space="preserve"> </w:t>
      </w:r>
      <w:r>
        <w:t>закономерностей</w:t>
      </w:r>
      <w:r>
        <w:rPr>
          <w:spacing w:val="1"/>
        </w:rPr>
        <w:t xml:space="preserve"> </w:t>
      </w:r>
      <w:r>
        <w:t>географической</w:t>
      </w:r>
      <w:r>
        <w:rPr>
          <w:spacing w:val="1"/>
        </w:rPr>
        <w:t xml:space="preserve"> </w:t>
      </w:r>
      <w:r>
        <w:t>оболочки</w:t>
      </w:r>
      <w:r>
        <w:rPr>
          <w:spacing w:val="1"/>
        </w:rPr>
        <w:t xml:space="preserve"> </w:t>
      </w:r>
      <w:r>
        <w:t>на</w:t>
      </w:r>
      <w:r>
        <w:rPr>
          <w:spacing w:val="1"/>
        </w:rPr>
        <w:t xml:space="preserve"> </w:t>
      </w:r>
      <w:r>
        <w:t>жизнь</w:t>
      </w:r>
      <w:r>
        <w:rPr>
          <w:spacing w:val="1"/>
        </w:rPr>
        <w:t xml:space="preserve"> </w:t>
      </w:r>
      <w:r>
        <w:t>и</w:t>
      </w:r>
      <w:r>
        <w:rPr>
          <w:spacing w:val="1"/>
        </w:rPr>
        <w:t xml:space="preserve"> </w:t>
      </w:r>
      <w:r>
        <w:t>деятельность</w:t>
      </w:r>
      <w:r>
        <w:rPr>
          <w:spacing w:val="1"/>
        </w:rPr>
        <w:t xml:space="preserve"> </w:t>
      </w:r>
      <w:r>
        <w:t>людей.</w:t>
      </w:r>
      <w:r>
        <w:rPr>
          <w:spacing w:val="1"/>
        </w:rPr>
        <w:t xml:space="preserve"> </w:t>
      </w:r>
      <w:r>
        <w:t>Степень</w:t>
      </w:r>
      <w:r>
        <w:rPr>
          <w:spacing w:val="1"/>
        </w:rPr>
        <w:t xml:space="preserve"> </w:t>
      </w:r>
      <w:r>
        <w:t>воздействия</w:t>
      </w:r>
      <w:r>
        <w:rPr>
          <w:spacing w:val="1"/>
        </w:rPr>
        <w:t xml:space="preserve"> </w:t>
      </w:r>
      <w:r>
        <w:t>человека</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w:t>
      </w:r>
      <w:r>
        <w:rPr>
          <w:spacing w:val="1"/>
        </w:rPr>
        <w:t xml:space="preserve"> </w:t>
      </w:r>
      <w:r>
        <w:t>международного</w:t>
      </w:r>
      <w:r>
        <w:rPr>
          <w:spacing w:val="1"/>
        </w:rPr>
        <w:t xml:space="preserve"> </w:t>
      </w:r>
      <w:r>
        <w:t>сотрудничества</w:t>
      </w:r>
      <w:r>
        <w:rPr>
          <w:spacing w:val="1"/>
        </w:rPr>
        <w:t xml:space="preserve"> </w:t>
      </w:r>
      <w:r>
        <w:t>в</w:t>
      </w:r>
      <w:r>
        <w:rPr>
          <w:spacing w:val="1"/>
        </w:rPr>
        <w:t xml:space="preserve"> </w:t>
      </w:r>
      <w:r>
        <w:t>использовании</w:t>
      </w:r>
      <w:r>
        <w:rPr>
          <w:spacing w:val="1"/>
        </w:rPr>
        <w:t xml:space="preserve"> </w:t>
      </w:r>
      <w:r>
        <w:t>природы и ее охраны. Развитие природоохранной деятельности на 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67"/>
        </w:rPr>
        <w:t xml:space="preserve"> </w:t>
      </w:r>
      <w:r>
        <w:t>Гидрографическая</w:t>
      </w:r>
      <w:r>
        <w:rPr>
          <w:spacing w:val="2"/>
        </w:rPr>
        <w:t xml:space="preserve"> </w:t>
      </w:r>
      <w:r>
        <w:t xml:space="preserve">Ор- </w:t>
      </w:r>
      <w:r>
        <w:rPr>
          <w:position w:val="1"/>
        </w:rPr>
        <w:t>ганизация,</w:t>
      </w:r>
      <w:r>
        <w:rPr>
          <w:spacing w:val="3"/>
          <w:position w:val="1"/>
        </w:rPr>
        <w:t xml:space="preserve"> </w:t>
      </w:r>
      <w:r>
        <w:rPr>
          <w:position w:val="1"/>
        </w:rPr>
        <w:t>ЮНЕСКО</w:t>
      </w:r>
      <w:r>
        <w:rPr>
          <w:spacing w:val="2"/>
          <w:position w:val="1"/>
        </w:rPr>
        <w:t xml:space="preserve"> </w:t>
      </w:r>
      <w:r>
        <w:rPr>
          <w:position w:val="1"/>
        </w:rPr>
        <w:t>и</w:t>
      </w:r>
      <w:r>
        <w:rPr>
          <w:spacing w:val="2"/>
          <w:position w:val="1"/>
        </w:rPr>
        <w:t xml:space="preserve"> </w:t>
      </w:r>
      <w:r>
        <w:t>др.).</w:t>
      </w:r>
    </w:p>
    <w:p w:rsidR="00877DF7" w:rsidRDefault="00A448DA">
      <w:pPr>
        <w:pStyle w:val="1"/>
        <w:spacing w:line="322" w:lineRule="exact"/>
      </w:pPr>
      <w:r>
        <w:t>Территория</w:t>
      </w:r>
      <w:r>
        <w:rPr>
          <w:spacing w:val="-6"/>
        </w:rPr>
        <w:t xml:space="preserve"> </w:t>
      </w:r>
      <w:r>
        <w:t>России</w:t>
      </w:r>
      <w:r>
        <w:rPr>
          <w:spacing w:val="-5"/>
        </w:rPr>
        <w:t xml:space="preserve"> </w:t>
      </w:r>
      <w:r>
        <w:t>на</w:t>
      </w:r>
      <w:r>
        <w:rPr>
          <w:spacing w:val="1"/>
        </w:rPr>
        <w:t xml:space="preserve"> </w:t>
      </w:r>
      <w:r>
        <w:t>карте</w:t>
      </w:r>
      <w:r>
        <w:rPr>
          <w:spacing w:val="-3"/>
        </w:rPr>
        <w:t xml:space="preserve"> </w:t>
      </w:r>
      <w:r>
        <w:t>мира.</w:t>
      </w:r>
    </w:p>
    <w:p w:rsidR="00877DF7" w:rsidRDefault="00A448DA">
      <w:pPr>
        <w:pStyle w:val="a3"/>
        <w:ind w:right="702" w:firstLine="566"/>
      </w:pPr>
      <w:r>
        <w:t>Характеристика географического положения России. Водные пространства,</w:t>
      </w:r>
      <w:r>
        <w:rPr>
          <w:spacing w:val="1"/>
        </w:rPr>
        <w:t xml:space="preserve"> </w:t>
      </w:r>
      <w:r>
        <w:t>омывающие территорию России. Государственные границы территории России.</w:t>
      </w:r>
      <w:r>
        <w:rPr>
          <w:spacing w:val="1"/>
        </w:rPr>
        <w:t xml:space="preserve"> </w:t>
      </w:r>
      <w:r>
        <w:t>Россия</w:t>
      </w:r>
      <w:r>
        <w:rPr>
          <w:spacing w:val="8"/>
        </w:rPr>
        <w:t xml:space="preserve"> </w:t>
      </w:r>
      <w:r>
        <w:t>на</w:t>
      </w:r>
      <w:r>
        <w:rPr>
          <w:spacing w:val="8"/>
        </w:rPr>
        <w:t xml:space="preserve"> </w:t>
      </w:r>
      <w:r>
        <w:t>карте</w:t>
      </w:r>
      <w:r>
        <w:rPr>
          <w:spacing w:val="8"/>
        </w:rPr>
        <w:t xml:space="preserve"> </w:t>
      </w:r>
      <w:r>
        <w:t>часовых</w:t>
      </w:r>
      <w:r>
        <w:rPr>
          <w:spacing w:val="2"/>
        </w:rPr>
        <w:t xml:space="preserve"> </w:t>
      </w:r>
      <w:r>
        <w:t>поясов.</w:t>
      </w:r>
      <w:r>
        <w:rPr>
          <w:spacing w:val="9"/>
        </w:rPr>
        <w:t xml:space="preserve"> </w:t>
      </w:r>
      <w:r>
        <w:t>Часовые</w:t>
      </w:r>
      <w:r>
        <w:rPr>
          <w:spacing w:val="8"/>
        </w:rPr>
        <w:t xml:space="preserve"> </w:t>
      </w:r>
      <w:r>
        <w:t>зоны</w:t>
      </w:r>
      <w:r>
        <w:rPr>
          <w:spacing w:val="7"/>
        </w:rPr>
        <w:t xml:space="preserve"> </w:t>
      </w:r>
      <w:r>
        <w:t>России.</w:t>
      </w:r>
      <w:r>
        <w:rPr>
          <w:spacing w:val="9"/>
        </w:rPr>
        <w:t xml:space="preserve"> </w:t>
      </w:r>
      <w:r>
        <w:t>Местное,</w:t>
      </w:r>
      <w:r>
        <w:rPr>
          <w:spacing w:val="9"/>
        </w:rPr>
        <w:t xml:space="preserve"> </w:t>
      </w:r>
      <w:r>
        <w:t>поясное</w:t>
      </w:r>
      <w:r>
        <w:rPr>
          <w:spacing w:val="8"/>
        </w:rPr>
        <w:t xml:space="preserve"> </w:t>
      </w:r>
      <w:r>
        <w:t>время,</w:t>
      </w:r>
    </w:p>
    <w:p w:rsidR="00877DF7" w:rsidRDefault="00A448DA">
      <w:pPr>
        <w:pStyle w:val="a3"/>
        <w:spacing w:before="76"/>
        <w:ind w:right="704"/>
      </w:pPr>
      <w:r>
        <w:t>его роль в хозяйстве и жизни людей. История освоения и заселения территории</w:t>
      </w:r>
      <w:r>
        <w:rPr>
          <w:spacing w:val="1"/>
        </w:rPr>
        <w:t xml:space="preserve"> </w:t>
      </w:r>
      <w:r>
        <w:t>России в XI – XVI вв. История освоения и заселения территории России в XVII –</w:t>
      </w:r>
      <w:r>
        <w:rPr>
          <w:spacing w:val="-67"/>
        </w:rPr>
        <w:t xml:space="preserve"> </w:t>
      </w:r>
      <w:r>
        <w:t>XVIII</w:t>
      </w:r>
      <w:r>
        <w:rPr>
          <w:spacing w:val="-3"/>
        </w:rPr>
        <w:t xml:space="preserve"> </w:t>
      </w:r>
      <w:r>
        <w:t>вв.</w:t>
      </w:r>
      <w:r>
        <w:rPr>
          <w:spacing w:val="2"/>
        </w:rPr>
        <w:t xml:space="preserve"> </w:t>
      </w:r>
      <w:r>
        <w:t>История</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территории</w:t>
      </w:r>
      <w:r>
        <w:rPr>
          <w:spacing w:val="-1"/>
        </w:rPr>
        <w:t xml:space="preserve"> </w:t>
      </w:r>
      <w:r>
        <w:t>России</w:t>
      </w:r>
      <w:r>
        <w:rPr>
          <w:spacing w:val="-1"/>
        </w:rPr>
        <w:t xml:space="preserve"> </w:t>
      </w:r>
      <w:r>
        <w:t>в</w:t>
      </w:r>
      <w:r>
        <w:rPr>
          <w:spacing w:val="-2"/>
        </w:rPr>
        <w:t xml:space="preserve"> </w:t>
      </w:r>
      <w:r>
        <w:t>XIX</w:t>
      </w:r>
      <w:r>
        <w:rPr>
          <w:spacing w:val="2"/>
        </w:rPr>
        <w:t xml:space="preserve"> </w:t>
      </w:r>
      <w:r>
        <w:t>– XXI</w:t>
      </w:r>
      <w:r>
        <w:rPr>
          <w:spacing w:val="-2"/>
        </w:rPr>
        <w:t xml:space="preserve"> </w:t>
      </w:r>
      <w:r>
        <w:t>вв.</w:t>
      </w:r>
    </w:p>
    <w:p w:rsidR="00877DF7" w:rsidRDefault="00A448DA">
      <w:pPr>
        <w:pStyle w:val="1"/>
        <w:spacing w:before="4" w:line="322" w:lineRule="exact"/>
      </w:pPr>
      <w:r>
        <w:t>Общая</w:t>
      </w:r>
      <w:r>
        <w:rPr>
          <w:spacing w:val="-4"/>
        </w:rPr>
        <w:t xml:space="preserve"> </w:t>
      </w:r>
      <w:r>
        <w:t>характеристика</w:t>
      </w:r>
      <w:r>
        <w:rPr>
          <w:spacing w:val="-6"/>
        </w:rPr>
        <w:t xml:space="preserve"> </w:t>
      </w:r>
      <w:r>
        <w:t>природы</w:t>
      </w:r>
      <w:r>
        <w:rPr>
          <w:spacing w:val="-7"/>
        </w:rPr>
        <w:t xml:space="preserve"> </w:t>
      </w:r>
      <w:r>
        <w:t>России.</w:t>
      </w:r>
    </w:p>
    <w:p w:rsidR="00877DF7" w:rsidRDefault="00A448DA">
      <w:pPr>
        <w:pStyle w:val="a3"/>
        <w:ind w:right="703" w:firstLine="566"/>
      </w:pPr>
      <w:r>
        <w:rPr>
          <w:b/>
        </w:rPr>
        <w:t>Рельеф</w:t>
      </w:r>
      <w:r>
        <w:rPr>
          <w:b/>
          <w:spacing w:val="1"/>
        </w:rPr>
        <w:t xml:space="preserve"> </w:t>
      </w:r>
      <w:r>
        <w:rPr>
          <w:b/>
        </w:rPr>
        <w:t>и</w:t>
      </w:r>
      <w:r>
        <w:rPr>
          <w:b/>
          <w:spacing w:val="1"/>
        </w:rPr>
        <w:t xml:space="preserve"> </w:t>
      </w:r>
      <w:r>
        <w:rPr>
          <w:b/>
        </w:rPr>
        <w:t>полезные</w:t>
      </w:r>
      <w:r>
        <w:rPr>
          <w:b/>
          <w:spacing w:val="1"/>
        </w:rPr>
        <w:t xml:space="preserve"> </w:t>
      </w:r>
      <w:r>
        <w:rPr>
          <w:b/>
        </w:rPr>
        <w:t>ископаемые</w:t>
      </w:r>
      <w:r>
        <w:rPr>
          <w:b/>
          <w:spacing w:val="1"/>
        </w:rPr>
        <w:t xml:space="preserve"> </w:t>
      </w:r>
      <w:r>
        <w:rPr>
          <w:b/>
        </w:rPr>
        <w:t>России.</w:t>
      </w:r>
      <w:r>
        <w:rPr>
          <w:b/>
          <w:spacing w:val="1"/>
        </w:rPr>
        <w:t xml:space="preserve"> </w:t>
      </w:r>
      <w:r>
        <w:t>Геологическое</w:t>
      </w:r>
      <w:r>
        <w:rPr>
          <w:spacing w:val="1"/>
        </w:rPr>
        <w:t xml:space="preserve"> </w:t>
      </w:r>
      <w:r>
        <w:t>строение</w:t>
      </w:r>
      <w:r>
        <w:rPr>
          <w:spacing w:val="1"/>
        </w:rPr>
        <w:t xml:space="preserve"> </w:t>
      </w:r>
      <w:r>
        <w:t>территории</w:t>
      </w:r>
      <w:r>
        <w:rPr>
          <w:spacing w:val="1"/>
        </w:rPr>
        <w:t xml:space="preserve"> </w:t>
      </w:r>
      <w:r>
        <w:t>России.</w:t>
      </w:r>
      <w:r>
        <w:rPr>
          <w:spacing w:val="1"/>
        </w:rPr>
        <w:t xml:space="preserve"> </w:t>
      </w:r>
      <w:r>
        <w:t>Геохронологическая</w:t>
      </w:r>
      <w:r>
        <w:rPr>
          <w:spacing w:val="1"/>
        </w:rPr>
        <w:t xml:space="preserve"> </w:t>
      </w:r>
      <w:r>
        <w:t>таблица.</w:t>
      </w:r>
      <w:r>
        <w:rPr>
          <w:spacing w:val="1"/>
        </w:rPr>
        <w:t xml:space="preserve"> </w:t>
      </w:r>
      <w:r>
        <w:t>Тектоническое</w:t>
      </w:r>
      <w:r>
        <w:rPr>
          <w:spacing w:val="1"/>
        </w:rPr>
        <w:t xml:space="preserve"> </w:t>
      </w:r>
      <w:r>
        <w:t>строение</w:t>
      </w:r>
      <w:r>
        <w:rPr>
          <w:spacing w:val="1"/>
        </w:rPr>
        <w:t xml:space="preserve"> </w:t>
      </w:r>
      <w:r>
        <w:t>территории</w:t>
      </w:r>
      <w:r>
        <w:rPr>
          <w:spacing w:val="1"/>
        </w:rPr>
        <w:t xml:space="preserve"> </w:t>
      </w:r>
      <w:r>
        <w:t>России.</w:t>
      </w:r>
      <w:r>
        <w:rPr>
          <w:spacing w:val="1"/>
        </w:rPr>
        <w:t xml:space="preserve"> </w:t>
      </w:r>
      <w:r>
        <w:t>Основные</w:t>
      </w:r>
      <w:r>
        <w:rPr>
          <w:spacing w:val="1"/>
        </w:rPr>
        <w:t xml:space="preserve"> </w:t>
      </w:r>
      <w:r>
        <w:t>формы</w:t>
      </w:r>
      <w:r>
        <w:rPr>
          <w:spacing w:val="1"/>
        </w:rPr>
        <w:t xml:space="preserve"> </w:t>
      </w:r>
      <w:r>
        <w:t>рельефа</w:t>
      </w:r>
      <w:r>
        <w:rPr>
          <w:spacing w:val="1"/>
        </w:rPr>
        <w:t xml:space="preserve"> </w:t>
      </w:r>
      <w:r>
        <w:t>России,</w:t>
      </w:r>
      <w:r>
        <w:rPr>
          <w:spacing w:val="1"/>
        </w:rPr>
        <w:t xml:space="preserve"> </w:t>
      </w:r>
      <w:r>
        <w:t>взаимосвязь</w:t>
      </w:r>
      <w:r>
        <w:rPr>
          <w:spacing w:val="1"/>
        </w:rPr>
        <w:t xml:space="preserve"> </w:t>
      </w:r>
      <w:r>
        <w:t>с</w:t>
      </w:r>
      <w:r>
        <w:rPr>
          <w:spacing w:val="-67"/>
        </w:rPr>
        <w:t xml:space="preserve"> </w:t>
      </w:r>
      <w:r>
        <w:t>тектоническими</w:t>
      </w:r>
      <w:r>
        <w:rPr>
          <w:spacing w:val="1"/>
        </w:rPr>
        <w:t xml:space="preserve"> </w:t>
      </w:r>
      <w:r>
        <w:t>структурами.</w:t>
      </w:r>
      <w:r>
        <w:rPr>
          <w:spacing w:val="1"/>
        </w:rPr>
        <w:t xml:space="preserve"> </w:t>
      </w:r>
      <w:r>
        <w:t>Факторы</w:t>
      </w:r>
      <w:r>
        <w:rPr>
          <w:spacing w:val="1"/>
        </w:rPr>
        <w:t xml:space="preserve"> </w:t>
      </w:r>
      <w:r>
        <w:t>образования</w:t>
      </w:r>
      <w:r>
        <w:rPr>
          <w:spacing w:val="1"/>
        </w:rPr>
        <w:t xml:space="preserve"> </w:t>
      </w:r>
      <w:r>
        <w:t>современного</w:t>
      </w:r>
      <w:r>
        <w:rPr>
          <w:spacing w:val="1"/>
        </w:rPr>
        <w:t xml:space="preserve"> </w:t>
      </w:r>
      <w:r>
        <w:t>рельефа.</w:t>
      </w:r>
      <w:r>
        <w:rPr>
          <w:spacing w:val="1"/>
        </w:rPr>
        <w:t xml:space="preserve"> </w:t>
      </w:r>
      <w:r>
        <w:t>Закономерности</w:t>
      </w:r>
      <w:r>
        <w:rPr>
          <w:spacing w:val="1"/>
        </w:rPr>
        <w:t xml:space="preserve"> </w:t>
      </w:r>
      <w:r>
        <w:t>размещения</w:t>
      </w:r>
      <w:r>
        <w:rPr>
          <w:spacing w:val="1"/>
        </w:rPr>
        <w:t xml:space="preserve"> </w:t>
      </w:r>
      <w:r>
        <w:t>полезных</w:t>
      </w:r>
      <w:r>
        <w:rPr>
          <w:spacing w:val="1"/>
        </w:rPr>
        <w:t xml:space="preserve"> </w:t>
      </w:r>
      <w:r>
        <w:t>ископаемых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Изображение</w:t>
      </w:r>
      <w:r>
        <w:rPr>
          <w:spacing w:val="1"/>
        </w:rPr>
        <w:t xml:space="preserve"> </w:t>
      </w:r>
      <w:r>
        <w:t>рельефа</w:t>
      </w:r>
      <w:r>
        <w:rPr>
          <w:spacing w:val="1"/>
        </w:rPr>
        <w:t xml:space="preserve"> </w:t>
      </w:r>
      <w:r>
        <w:t>на</w:t>
      </w:r>
      <w:r>
        <w:rPr>
          <w:spacing w:val="1"/>
        </w:rPr>
        <w:t xml:space="preserve"> </w:t>
      </w:r>
      <w:r>
        <w:t>картах</w:t>
      </w:r>
      <w:r>
        <w:rPr>
          <w:spacing w:val="1"/>
        </w:rPr>
        <w:t xml:space="preserve"> </w:t>
      </w:r>
      <w:r>
        <w:t>разного</w:t>
      </w:r>
      <w:r>
        <w:rPr>
          <w:spacing w:val="1"/>
        </w:rPr>
        <w:t xml:space="preserve"> </w:t>
      </w:r>
      <w:r>
        <w:t>масштаба.</w:t>
      </w:r>
      <w:r>
        <w:rPr>
          <w:spacing w:val="1"/>
        </w:rPr>
        <w:t xml:space="preserve"> </w:t>
      </w:r>
      <w:r>
        <w:t>Построение</w:t>
      </w:r>
      <w:r>
        <w:rPr>
          <w:spacing w:val="71"/>
        </w:rPr>
        <w:t xml:space="preserve"> </w:t>
      </w:r>
      <w:r>
        <w:t>профиля</w:t>
      </w:r>
      <w:r>
        <w:rPr>
          <w:spacing w:val="1"/>
        </w:rPr>
        <w:t xml:space="preserve"> </w:t>
      </w:r>
      <w:r>
        <w:t>рельефа.</w:t>
      </w:r>
    </w:p>
    <w:p w:rsidR="00877DF7" w:rsidRDefault="00A448DA">
      <w:pPr>
        <w:pStyle w:val="a3"/>
        <w:ind w:right="700" w:firstLine="566"/>
      </w:pPr>
      <w:r>
        <w:rPr>
          <w:b/>
        </w:rPr>
        <w:t>Климат</w:t>
      </w:r>
      <w:r>
        <w:rPr>
          <w:b/>
          <w:spacing w:val="1"/>
        </w:rPr>
        <w:t xml:space="preserve"> </w:t>
      </w:r>
      <w:r>
        <w:rPr>
          <w:b/>
        </w:rPr>
        <w:t>России.</w:t>
      </w:r>
      <w:r>
        <w:rPr>
          <w:b/>
          <w:spacing w:val="1"/>
        </w:rPr>
        <w:t xml:space="preserve"> </w:t>
      </w:r>
      <w:r>
        <w:t>Характерные</w:t>
      </w:r>
      <w:r>
        <w:rPr>
          <w:spacing w:val="1"/>
        </w:rPr>
        <w:t xml:space="preserve"> </w:t>
      </w:r>
      <w:r>
        <w:t>особенности</w:t>
      </w:r>
      <w:r>
        <w:rPr>
          <w:spacing w:val="1"/>
        </w:rPr>
        <w:t xml:space="preserve"> </w:t>
      </w:r>
      <w:r>
        <w:t>климата</w:t>
      </w:r>
      <w:r>
        <w:rPr>
          <w:spacing w:val="1"/>
        </w:rPr>
        <w:t xml:space="preserve"> </w:t>
      </w:r>
      <w:r>
        <w:t>России</w:t>
      </w:r>
      <w:r>
        <w:rPr>
          <w:spacing w:val="1"/>
        </w:rPr>
        <w:t xml:space="preserve"> </w:t>
      </w:r>
      <w:r>
        <w:t>и</w:t>
      </w:r>
      <w:r>
        <w:rPr>
          <w:spacing w:val="1"/>
        </w:rPr>
        <w:t xml:space="preserve"> </w:t>
      </w:r>
      <w:r>
        <w:t>климатообразующие факторы. Закономерности циркуляции воздушных масс на</w:t>
      </w:r>
      <w:r>
        <w:rPr>
          <w:spacing w:val="1"/>
        </w:rPr>
        <w:t xml:space="preserve"> </w:t>
      </w:r>
      <w:r>
        <w:t>территории России (циклон, антициклон, атмосферный фронт). Закономерности</w:t>
      </w:r>
      <w:r>
        <w:rPr>
          <w:spacing w:val="1"/>
        </w:rPr>
        <w:t xml:space="preserve"> </w:t>
      </w:r>
      <w:r>
        <w:t>распределения основных элементов климата на территории России. Суммарная</w:t>
      </w:r>
      <w:r>
        <w:rPr>
          <w:spacing w:val="1"/>
        </w:rPr>
        <w:t xml:space="preserve"> </w:t>
      </w:r>
      <w:r>
        <w:t>солнечная радиация. Определение велечин суммарной солнечной радиации на</w:t>
      </w:r>
      <w:r>
        <w:rPr>
          <w:spacing w:val="1"/>
        </w:rPr>
        <w:t xml:space="preserve"> </w:t>
      </w:r>
      <w:r>
        <w:t>разных</w:t>
      </w:r>
      <w:r>
        <w:rPr>
          <w:spacing w:val="1"/>
        </w:rPr>
        <w:t xml:space="preserve"> </w:t>
      </w:r>
      <w:r>
        <w:t>территориях</w:t>
      </w:r>
      <w:r>
        <w:rPr>
          <w:spacing w:val="1"/>
        </w:rPr>
        <w:t xml:space="preserve"> </w:t>
      </w:r>
      <w:r>
        <w:t>России.</w:t>
      </w:r>
      <w:r>
        <w:rPr>
          <w:spacing w:val="1"/>
        </w:rPr>
        <w:t xml:space="preserve"> </w:t>
      </w:r>
      <w:r>
        <w:t>Климатические</w:t>
      </w:r>
      <w:r>
        <w:rPr>
          <w:spacing w:val="1"/>
        </w:rPr>
        <w:t xml:space="preserve"> </w:t>
      </w:r>
      <w:r>
        <w:t>пояса</w:t>
      </w:r>
      <w:r>
        <w:rPr>
          <w:spacing w:val="1"/>
        </w:rPr>
        <w:t xml:space="preserve"> </w:t>
      </w:r>
      <w:r>
        <w:t>и</w:t>
      </w:r>
      <w:r>
        <w:rPr>
          <w:spacing w:val="1"/>
        </w:rPr>
        <w:t xml:space="preserve"> </w:t>
      </w:r>
      <w:r>
        <w:t>типы</w:t>
      </w:r>
      <w:r>
        <w:rPr>
          <w:spacing w:val="1"/>
        </w:rPr>
        <w:t xml:space="preserve"> </w:t>
      </w:r>
      <w:r>
        <w:t>климата</w:t>
      </w:r>
      <w:r>
        <w:rPr>
          <w:spacing w:val="1"/>
        </w:rPr>
        <w:t xml:space="preserve"> </w:t>
      </w:r>
      <w:r>
        <w:t>России.</w:t>
      </w:r>
      <w:r>
        <w:rPr>
          <w:spacing w:val="1"/>
        </w:rPr>
        <w:t xml:space="preserve"> </w:t>
      </w:r>
      <w:r>
        <w:t>Человек и климат. Неблагоприятные и опасные климатические явления. Прогноз</w:t>
      </w:r>
      <w:r>
        <w:rPr>
          <w:spacing w:val="-67"/>
        </w:rPr>
        <w:t xml:space="preserve"> </w:t>
      </w:r>
      <w:r>
        <w:t>и</w:t>
      </w:r>
      <w:r>
        <w:rPr>
          <w:spacing w:val="1"/>
        </w:rPr>
        <w:t xml:space="preserve"> </w:t>
      </w:r>
      <w:r>
        <w:t>прогнозирование.</w:t>
      </w:r>
      <w:r>
        <w:rPr>
          <w:spacing w:val="1"/>
        </w:rPr>
        <w:t xml:space="preserve"> </w:t>
      </w:r>
      <w:r>
        <w:t>Значение</w:t>
      </w:r>
      <w:r>
        <w:rPr>
          <w:spacing w:val="1"/>
        </w:rPr>
        <w:t xml:space="preserve"> </w:t>
      </w:r>
      <w:r>
        <w:t>прогнозирования</w:t>
      </w:r>
      <w:r>
        <w:rPr>
          <w:spacing w:val="1"/>
        </w:rPr>
        <w:t xml:space="preserve"> </w:t>
      </w:r>
      <w:r>
        <w:t>погоды.</w:t>
      </w:r>
      <w:r>
        <w:rPr>
          <w:spacing w:val="1"/>
        </w:rPr>
        <w:t xml:space="preserve"> </w:t>
      </w:r>
      <w:r>
        <w:t>Работа</w:t>
      </w:r>
      <w:r>
        <w:rPr>
          <w:spacing w:val="71"/>
        </w:rPr>
        <w:t xml:space="preserve"> </w:t>
      </w:r>
      <w:r>
        <w:t>с</w:t>
      </w:r>
      <w:r>
        <w:rPr>
          <w:spacing w:val="1"/>
        </w:rPr>
        <w:t xml:space="preserve"> </w:t>
      </w:r>
      <w:r>
        <w:t>климатическими и синоптическими картами, картодиаграммами. Определение</w:t>
      </w:r>
      <w:r>
        <w:rPr>
          <w:spacing w:val="1"/>
        </w:rPr>
        <w:t xml:space="preserve"> </w:t>
      </w:r>
      <w:r>
        <w:t>зенитального положения</w:t>
      </w:r>
      <w:r>
        <w:rPr>
          <w:spacing w:val="3"/>
        </w:rPr>
        <w:t xml:space="preserve"> </w:t>
      </w:r>
      <w:r>
        <w:t>Солнца.</w:t>
      </w:r>
    </w:p>
    <w:p w:rsidR="00877DF7" w:rsidRDefault="00A448DA">
      <w:pPr>
        <w:pStyle w:val="a3"/>
        <w:ind w:right="702" w:firstLine="566"/>
      </w:pPr>
      <w:r>
        <w:rPr>
          <w:b/>
        </w:rPr>
        <w:t>Внутренние</w:t>
      </w:r>
      <w:r>
        <w:rPr>
          <w:b/>
          <w:spacing w:val="1"/>
        </w:rPr>
        <w:t xml:space="preserve"> </w:t>
      </w:r>
      <w:r>
        <w:rPr>
          <w:b/>
        </w:rPr>
        <w:t>воды</w:t>
      </w:r>
      <w:r>
        <w:rPr>
          <w:b/>
          <w:spacing w:val="1"/>
        </w:rPr>
        <w:t xml:space="preserve"> </w:t>
      </w:r>
      <w:r>
        <w:rPr>
          <w:b/>
        </w:rPr>
        <w:t>России.</w:t>
      </w:r>
      <w:r>
        <w:rPr>
          <w:b/>
          <w:spacing w:val="1"/>
        </w:rPr>
        <w:t xml:space="preserve"> </w:t>
      </w:r>
      <w:r>
        <w:t>Разнообразие</w:t>
      </w:r>
      <w:r>
        <w:rPr>
          <w:spacing w:val="1"/>
        </w:rPr>
        <w:t xml:space="preserve"> </w:t>
      </w:r>
      <w:r>
        <w:t>внутренних</w:t>
      </w:r>
      <w:r>
        <w:rPr>
          <w:spacing w:val="1"/>
        </w:rPr>
        <w:t xml:space="preserve"> </w:t>
      </w:r>
      <w:r>
        <w:t>вод</w:t>
      </w:r>
      <w:r>
        <w:rPr>
          <w:spacing w:val="1"/>
        </w:rPr>
        <w:t xml:space="preserve"> </w:t>
      </w:r>
      <w:r>
        <w:t>России.</w:t>
      </w:r>
      <w:r>
        <w:rPr>
          <w:spacing w:val="1"/>
        </w:rPr>
        <w:t xml:space="preserve"> </w:t>
      </w:r>
      <w:r>
        <w:t>Особенности</w:t>
      </w:r>
      <w:r>
        <w:rPr>
          <w:spacing w:val="1"/>
        </w:rPr>
        <w:t xml:space="preserve"> </w:t>
      </w:r>
      <w:r>
        <w:t>российских</w:t>
      </w:r>
      <w:r>
        <w:rPr>
          <w:spacing w:val="1"/>
        </w:rPr>
        <w:t xml:space="preserve"> </w:t>
      </w:r>
      <w:r>
        <w:t>рек.</w:t>
      </w:r>
      <w:r>
        <w:rPr>
          <w:spacing w:val="1"/>
        </w:rPr>
        <w:t xml:space="preserve"> </w:t>
      </w:r>
      <w:r>
        <w:t>Разнообразие</w:t>
      </w:r>
      <w:r>
        <w:rPr>
          <w:spacing w:val="1"/>
        </w:rPr>
        <w:t xml:space="preserve"> </w:t>
      </w:r>
      <w:r>
        <w:t>рек</w:t>
      </w:r>
      <w:r>
        <w:rPr>
          <w:spacing w:val="1"/>
        </w:rPr>
        <w:t xml:space="preserve"> </w:t>
      </w:r>
      <w:r>
        <w:t>России.</w:t>
      </w:r>
      <w:r>
        <w:rPr>
          <w:spacing w:val="1"/>
        </w:rPr>
        <w:t xml:space="preserve"> </w:t>
      </w:r>
      <w:r>
        <w:t>Режим</w:t>
      </w:r>
      <w:r>
        <w:rPr>
          <w:spacing w:val="1"/>
        </w:rPr>
        <w:t xml:space="preserve"> </w:t>
      </w:r>
      <w:r>
        <w:t>рек.</w:t>
      </w:r>
      <w:r>
        <w:rPr>
          <w:spacing w:val="1"/>
        </w:rPr>
        <w:t xml:space="preserve"> </w:t>
      </w:r>
      <w:r>
        <w:t>Озера.</w:t>
      </w:r>
      <w:r>
        <w:rPr>
          <w:spacing w:val="1"/>
        </w:rPr>
        <w:t xml:space="preserve"> </w:t>
      </w:r>
      <w:r>
        <w:t>Классификация озёр. Подземные воды, болота, многолетняя мерзлота, ледники,</w:t>
      </w:r>
      <w:r>
        <w:rPr>
          <w:spacing w:val="1"/>
        </w:rPr>
        <w:t xml:space="preserve"> </w:t>
      </w:r>
      <w:r>
        <w:t>каналы</w:t>
      </w:r>
      <w:r>
        <w:rPr>
          <w:spacing w:val="-1"/>
        </w:rPr>
        <w:t xml:space="preserve"> </w:t>
      </w:r>
      <w:r>
        <w:t>и</w:t>
      </w:r>
      <w:r>
        <w:rPr>
          <w:spacing w:val="-1"/>
        </w:rPr>
        <w:t xml:space="preserve"> </w:t>
      </w:r>
      <w:r>
        <w:t>крупные водохранилища.</w:t>
      </w:r>
      <w:r>
        <w:rPr>
          <w:spacing w:val="4"/>
        </w:rPr>
        <w:t xml:space="preserve"> </w:t>
      </w:r>
      <w:r>
        <w:t>Водные ресурсы</w:t>
      </w:r>
      <w:r>
        <w:rPr>
          <w:spacing w:val="-1"/>
        </w:rPr>
        <w:t xml:space="preserve"> </w:t>
      </w:r>
      <w:r>
        <w:t>в</w:t>
      </w:r>
      <w:r>
        <w:rPr>
          <w:spacing w:val="-2"/>
        </w:rPr>
        <w:t xml:space="preserve"> </w:t>
      </w:r>
      <w:r>
        <w:t>жизни человека.</w:t>
      </w:r>
    </w:p>
    <w:p w:rsidR="00877DF7" w:rsidRDefault="00A448DA">
      <w:pPr>
        <w:pStyle w:val="a3"/>
        <w:ind w:right="707" w:firstLine="566"/>
      </w:pPr>
      <w:r>
        <w:rPr>
          <w:b/>
        </w:rPr>
        <w:t xml:space="preserve">Почвы России. </w:t>
      </w:r>
      <w:r>
        <w:t>Образование почв и их разнообразие на территории России.</w:t>
      </w:r>
      <w:r>
        <w:rPr>
          <w:spacing w:val="-67"/>
        </w:rPr>
        <w:t xml:space="preserve"> </w:t>
      </w:r>
      <w:r>
        <w:t>Почвообразующие факторы и закономерности распространения почв. Земельные</w:t>
      </w:r>
      <w:r>
        <w:rPr>
          <w:spacing w:val="-67"/>
        </w:rPr>
        <w:t xml:space="preserve"> </w:t>
      </w:r>
      <w:r>
        <w:lastRenderedPageBreak/>
        <w:t>и почвенные ресурсы России. Значение рационального использования и охраны</w:t>
      </w:r>
      <w:r>
        <w:rPr>
          <w:spacing w:val="1"/>
        </w:rPr>
        <w:t xml:space="preserve"> </w:t>
      </w:r>
      <w:r>
        <w:t>почв.</w:t>
      </w:r>
    </w:p>
    <w:p w:rsidR="00877DF7" w:rsidRDefault="00A448DA">
      <w:pPr>
        <w:ind w:left="395" w:right="704" w:firstLine="566"/>
        <w:jc w:val="both"/>
        <w:rPr>
          <w:sz w:val="28"/>
        </w:rPr>
      </w:pPr>
      <w:r>
        <w:rPr>
          <w:b/>
          <w:sz w:val="28"/>
        </w:rPr>
        <w:t xml:space="preserve">Растительный и животный мир России. </w:t>
      </w:r>
      <w:r>
        <w:rPr>
          <w:sz w:val="28"/>
        </w:rPr>
        <w:t>Разнообразие растительного и</w:t>
      </w:r>
      <w:r>
        <w:rPr>
          <w:spacing w:val="1"/>
          <w:sz w:val="28"/>
        </w:rPr>
        <w:t xml:space="preserve"> </w:t>
      </w:r>
      <w:r>
        <w:rPr>
          <w:sz w:val="28"/>
        </w:rPr>
        <w:t>животного</w:t>
      </w:r>
      <w:r>
        <w:rPr>
          <w:spacing w:val="1"/>
          <w:sz w:val="28"/>
        </w:rPr>
        <w:t xml:space="preserve"> </w:t>
      </w:r>
      <w:r>
        <w:rPr>
          <w:sz w:val="28"/>
        </w:rPr>
        <w:t>мира</w:t>
      </w:r>
      <w:r>
        <w:rPr>
          <w:spacing w:val="1"/>
          <w:sz w:val="28"/>
        </w:rPr>
        <w:t xml:space="preserve"> </w:t>
      </w:r>
      <w:r>
        <w:rPr>
          <w:sz w:val="28"/>
        </w:rPr>
        <w:t>России.</w:t>
      </w:r>
      <w:r>
        <w:rPr>
          <w:spacing w:val="1"/>
          <w:sz w:val="28"/>
        </w:rPr>
        <w:t xml:space="preserve"> </w:t>
      </w:r>
      <w:r>
        <w:rPr>
          <w:sz w:val="28"/>
        </w:rPr>
        <w:t>Охрана</w:t>
      </w:r>
      <w:r>
        <w:rPr>
          <w:spacing w:val="1"/>
          <w:sz w:val="28"/>
        </w:rPr>
        <w:t xml:space="preserve"> </w:t>
      </w:r>
      <w:r>
        <w:rPr>
          <w:sz w:val="28"/>
        </w:rPr>
        <w:t>растительного</w:t>
      </w:r>
      <w:r>
        <w:rPr>
          <w:spacing w:val="1"/>
          <w:sz w:val="28"/>
        </w:rPr>
        <w:t xml:space="preserve"> </w:t>
      </w:r>
      <w:r>
        <w:rPr>
          <w:sz w:val="28"/>
        </w:rPr>
        <w:t>и</w:t>
      </w:r>
      <w:r>
        <w:rPr>
          <w:spacing w:val="1"/>
          <w:sz w:val="28"/>
        </w:rPr>
        <w:t xml:space="preserve"> </w:t>
      </w:r>
      <w:r>
        <w:rPr>
          <w:sz w:val="28"/>
        </w:rPr>
        <w:t>животного</w:t>
      </w:r>
      <w:r>
        <w:rPr>
          <w:spacing w:val="71"/>
          <w:sz w:val="28"/>
        </w:rPr>
        <w:t xml:space="preserve"> </w:t>
      </w:r>
      <w:r>
        <w:rPr>
          <w:sz w:val="28"/>
        </w:rPr>
        <w:t>мира.</w:t>
      </w:r>
      <w:r>
        <w:rPr>
          <w:spacing w:val="1"/>
          <w:sz w:val="28"/>
        </w:rPr>
        <w:t xml:space="preserve"> </w:t>
      </w:r>
      <w:r>
        <w:rPr>
          <w:sz w:val="28"/>
        </w:rPr>
        <w:t>Биологические</w:t>
      </w:r>
      <w:r>
        <w:rPr>
          <w:spacing w:val="1"/>
          <w:sz w:val="28"/>
        </w:rPr>
        <w:t xml:space="preserve"> </w:t>
      </w:r>
      <w:r>
        <w:rPr>
          <w:sz w:val="28"/>
        </w:rPr>
        <w:t>ресурсы</w:t>
      </w:r>
      <w:r>
        <w:rPr>
          <w:spacing w:val="1"/>
          <w:sz w:val="28"/>
        </w:rPr>
        <w:t xml:space="preserve"> </w:t>
      </w:r>
      <w:r>
        <w:rPr>
          <w:sz w:val="28"/>
        </w:rPr>
        <w:t>России.</w:t>
      </w:r>
    </w:p>
    <w:p w:rsidR="00877DF7" w:rsidRDefault="00A448DA">
      <w:pPr>
        <w:pStyle w:val="1"/>
        <w:spacing w:before="3"/>
      </w:pPr>
      <w:r>
        <w:t>Природно-территориальные</w:t>
      </w:r>
      <w:r>
        <w:rPr>
          <w:spacing w:val="-3"/>
        </w:rPr>
        <w:t xml:space="preserve"> </w:t>
      </w:r>
      <w:r>
        <w:t>комплексы</w:t>
      </w:r>
      <w:r>
        <w:rPr>
          <w:spacing w:val="-9"/>
        </w:rPr>
        <w:t xml:space="preserve"> </w:t>
      </w:r>
      <w:r>
        <w:t>России.</w:t>
      </w:r>
    </w:p>
    <w:p w:rsidR="00877DF7" w:rsidRDefault="00A448DA">
      <w:pPr>
        <w:pStyle w:val="a3"/>
        <w:ind w:right="699" w:firstLine="566"/>
      </w:pPr>
      <w:r>
        <w:rPr>
          <w:b/>
        </w:rPr>
        <w:t>Природное</w:t>
      </w:r>
      <w:r>
        <w:rPr>
          <w:b/>
          <w:spacing w:val="1"/>
        </w:rPr>
        <w:t xml:space="preserve"> </w:t>
      </w:r>
      <w:r>
        <w:rPr>
          <w:b/>
        </w:rPr>
        <w:t>районирование.</w:t>
      </w:r>
      <w:r>
        <w:rPr>
          <w:b/>
          <w:spacing w:val="1"/>
        </w:rPr>
        <w:t xml:space="preserve"> </w:t>
      </w:r>
      <w:r>
        <w:t>Природно-территориальные</w:t>
      </w:r>
      <w:r>
        <w:rPr>
          <w:spacing w:val="71"/>
        </w:rPr>
        <w:t xml:space="preserve"> </w:t>
      </w:r>
      <w:r>
        <w:t>комплексы</w:t>
      </w:r>
      <w:r>
        <w:rPr>
          <w:spacing w:val="-67"/>
        </w:rPr>
        <w:t xml:space="preserve"> </w:t>
      </w:r>
      <w:r>
        <w:t>(ПТК):</w:t>
      </w:r>
      <w:r>
        <w:rPr>
          <w:spacing w:val="1"/>
        </w:rPr>
        <w:t xml:space="preserve"> </w:t>
      </w:r>
      <w:r>
        <w:t>природные,</w:t>
      </w:r>
      <w:r>
        <w:rPr>
          <w:spacing w:val="1"/>
        </w:rPr>
        <w:t xml:space="preserve"> </w:t>
      </w:r>
      <w:r>
        <w:t>природно-антропогенные</w:t>
      </w:r>
      <w:r>
        <w:rPr>
          <w:spacing w:val="1"/>
        </w:rPr>
        <w:t xml:space="preserve"> </w:t>
      </w:r>
      <w:r>
        <w:t>и</w:t>
      </w:r>
      <w:r>
        <w:rPr>
          <w:spacing w:val="1"/>
        </w:rPr>
        <w:t xml:space="preserve"> </w:t>
      </w:r>
      <w:r>
        <w:t>антропогенные.</w:t>
      </w:r>
      <w:r>
        <w:rPr>
          <w:spacing w:val="1"/>
        </w:rPr>
        <w:t xml:space="preserve"> </w:t>
      </w:r>
      <w:r>
        <w:t>Природное</w:t>
      </w:r>
      <w:r>
        <w:rPr>
          <w:spacing w:val="1"/>
        </w:rPr>
        <w:t xml:space="preserve"> </w:t>
      </w:r>
      <w:r>
        <w:t>районирование территории России. Природные зоны России. Зона арктических</w:t>
      </w:r>
      <w:r>
        <w:rPr>
          <w:spacing w:val="1"/>
        </w:rPr>
        <w:t xml:space="preserve"> </w:t>
      </w:r>
      <w:r>
        <w:t>пустынь, тундры и лесотундры. Разнообразие лесов России: тайга, смешанные и</w:t>
      </w:r>
      <w:r>
        <w:rPr>
          <w:spacing w:val="1"/>
        </w:rPr>
        <w:t xml:space="preserve"> </w:t>
      </w:r>
      <w:r>
        <w:t>широколиственные</w:t>
      </w:r>
      <w:r>
        <w:rPr>
          <w:spacing w:val="-4"/>
        </w:rPr>
        <w:t xml:space="preserve"> </w:t>
      </w:r>
      <w:r>
        <w:t>леса.</w:t>
      </w:r>
      <w:r>
        <w:rPr>
          <w:spacing w:val="-2"/>
        </w:rPr>
        <w:t xml:space="preserve"> </w:t>
      </w:r>
      <w:r>
        <w:t>Лесостепи,</w:t>
      </w:r>
      <w:r>
        <w:rPr>
          <w:spacing w:val="-2"/>
        </w:rPr>
        <w:t xml:space="preserve"> </w:t>
      </w:r>
      <w:r>
        <w:t>степи</w:t>
      </w:r>
      <w:r>
        <w:rPr>
          <w:spacing w:val="-4"/>
        </w:rPr>
        <w:t xml:space="preserve"> </w:t>
      </w:r>
      <w:r>
        <w:t>и</w:t>
      </w:r>
      <w:r>
        <w:rPr>
          <w:spacing w:val="-5"/>
        </w:rPr>
        <w:t xml:space="preserve"> </w:t>
      </w:r>
      <w:r>
        <w:t>полупустыни.</w:t>
      </w:r>
      <w:r>
        <w:rPr>
          <w:spacing w:val="-1"/>
        </w:rPr>
        <w:t xml:space="preserve"> </w:t>
      </w:r>
      <w:r>
        <w:t>Высотная</w:t>
      </w:r>
      <w:r>
        <w:rPr>
          <w:spacing w:val="-3"/>
        </w:rPr>
        <w:t xml:space="preserve"> </w:t>
      </w:r>
      <w:r>
        <w:t>поясность.</w:t>
      </w:r>
    </w:p>
    <w:p w:rsidR="00877DF7" w:rsidRDefault="00A448DA">
      <w:pPr>
        <w:pStyle w:val="a3"/>
        <w:spacing w:before="1"/>
        <w:ind w:right="702" w:firstLine="566"/>
      </w:pPr>
      <w:r>
        <w:rPr>
          <w:b/>
        </w:rPr>
        <w:t>Крупные</w:t>
      </w:r>
      <w:r>
        <w:rPr>
          <w:b/>
          <w:spacing w:val="1"/>
        </w:rPr>
        <w:t xml:space="preserve"> </w:t>
      </w:r>
      <w:r>
        <w:rPr>
          <w:b/>
        </w:rPr>
        <w:t>природные</w:t>
      </w:r>
      <w:r>
        <w:rPr>
          <w:b/>
          <w:spacing w:val="1"/>
        </w:rPr>
        <w:t xml:space="preserve"> </w:t>
      </w:r>
      <w:r>
        <w:rPr>
          <w:b/>
        </w:rPr>
        <w:t>комплексы</w:t>
      </w:r>
      <w:r>
        <w:rPr>
          <w:b/>
          <w:spacing w:val="1"/>
        </w:rPr>
        <w:t xml:space="preserve"> </w:t>
      </w:r>
      <w:r>
        <w:rPr>
          <w:b/>
        </w:rPr>
        <w:t>России.</w:t>
      </w:r>
      <w:r>
        <w:rPr>
          <w:b/>
          <w:spacing w:val="1"/>
        </w:rPr>
        <w:t xml:space="preserve"> </w:t>
      </w:r>
      <w:r>
        <w:t>Русская</w:t>
      </w:r>
      <w:r>
        <w:rPr>
          <w:spacing w:val="1"/>
        </w:rPr>
        <w:t xml:space="preserve"> </w:t>
      </w:r>
      <w:r>
        <w:t>равнина</w:t>
      </w:r>
      <w:r>
        <w:rPr>
          <w:spacing w:val="1"/>
        </w:rPr>
        <w:t xml:space="preserve"> </w:t>
      </w:r>
      <w:r>
        <w:t>(одна</w:t>
      </w:r>
      <w:r>
        <w:rPr>
          <w:spacing w:val="1"/>
        </w:rPr>
        <w:t xml:space="preserve"> </w:t>
      </w:r>
      <w:r>
        <w:t>из</w:t>
      </w:r>
      <w:r>
        <w:rPr>
          <w:spacing w:val="1"/>
        </w:rPr>
        <w:t xml:space="preserve"> </w:t>
      </w:r>
      <w:r>
        <w:t>крупнейших по площади равнин мира, древняя равнина; разнообразие рельефа;</w:t>
      </w:r>
      <w:r>
        <w:rPr>
          <w:spacing w:val="1"/>
        </w:rPr>
        <w:t xml:space="preserve"> </w:t>
      </w:r>
      <w:r>
        <w:t>благоприятный климат; влияние западного переноса на увлажнение территории;</w:t>
      </w:r>
      <w:r>
        <w:rPr>
          <w:spacing w:val="1"/>
        </w:rPr>
        <w:t xml:space="preserve"> </w:t>
      </w:r>
      <w:r>
        <w:t>разнообразие</w:t>
      </w:r>
      <w:r>
        <w:rPr>
          <w:spacing w:val="1"/>
        </w:rPr>
        <w:t xml:space="preserve"> </w:t>
      </w:r>
      <w:r>
        <w:t>внутренних</w:t>
      </w:r>
      <w:r>
        <w:rPr>
          <w:spacing w:val="-3"/>
        </w:rPr>
        <w:t xml:space="preserve"> </w:t>
      </w:r>
      <w:r>
        <w:t>вод</w:t>
      </w:r>
      <w:r>
        <w:rPr>
          <w:spacing w:val="3"/>
        </w:rPr>
        <w:t xml:space="preserve"> </w:t>
      </w:r>
      <w:r>
        <w:t>и</w:t>
      </w:r>
      <w:r>
        <w:rPr>
          <w:spacing w:val="1"/>
        </w:rPr>
        <w:t xml:space="preserve"> </w:t>
      </w:r>
      <w:r>
        <w:t>ландшафтов).</w:t>
      </w:r>
    </w:p>
    <w:p w:rsidR="00877DF7" w:rsidRDefault="00A448DA">
      <w:pPr>
        <w:pStyle w:val="a3"/>
        <w:ind w:right="702" w:firstLine="566"/>
      </w:pPr>
      <w:r>
        <w:t>Север</w:t>
      </w:r>
      <w:r>
        <w:rPr>
          <w:spacing w:val="1"/>
        </w:rPr>
        <w:t xml:space="preserve"> </w:t>
      </w:r>
      <w:r>
        <w:t>Русской</w:t>
      </w:r>
      <w:r>
        <w:rPr>
          <w:spacing w:val="1"/>
        </w:rPr>
        <w:t xml:space="preserve"> </w:t>
      </w:r>
      <w:r>
        <w:t>равнины</w:t>
      </w:r>
      <w:r>
        <w:rPr>
          <w:spacing w:val="1"/>
        </w:rPr>
        <w:t xml:space="preserve"> </w:t>
      </w:r>
      <w:r>
        <w:t>(пологая</w:t>
      </w:r>
      <w:r>
        <w:rPr>
          <w:spacing w:val="1"/>
        </w:rPr>
        <w:t xml:space="preserve"> </w:t>
      </w:r>
      <w:r>
        <w:t>равнина,</w:t>
      </w:r>
      <w:r>
        <w:rPr>
          <w:spacing w:val="1"/>
        </w:rPr>
        <w:t xml:space="preserve"> </w:t>
      </w:r>
      <w:r>
        <w:t>богатая</w:t>
      </w:r>
      <w:r>
        <w:rPr>
          <w:spacing w:val="71"/>
        </w:rPr>
        <w:t xml:space="preserve"> </w:t>
      </w:r>
      <w:r>
        <w:t>полезными</w:t>
      </w:r>
      <w:r>
        <w:rPr>
          <w:spacing w:val="1"/>
        </w:rPr>
        <w:t xml:space="preserve"> </w:t>
      </w:r>
      <w:r>
        <w:t>ископаемыми; влияние теплого течения на жизнь портовых городов; полярные</w:t>
      </w:r>
      <w:r>
        <w:rPr>
          <w:spacing w:val="1"/>
        </w:rPr>
        <w:t xml:space="preserve"> </w:t>
      </w:r>
      <w:r>
        <w:t>ночь</w:t>
      </w:r>
      <w:r>
        <w:rPr>
          <w:spacing w:val="1"/>
        </w:rPr>
        <w:t xml:space="preserve"> </w:t>
      </w:r>
      <w:r>
        <w:t>и</w:t>
      </w:r>
      <w:r>
        <w:rPr>
          <w:spacing w:val="1"/>
        </w:rPr>
        <w:t xml:space="preserve"> </w:t>
      </w:r>
      <w:r>
        <w:t>день;</w:t>
      </w:r>
      <w:r>
        <w:rPr>
          <w:spacing w:val="1"/>
        </w:rPr>
        <w:t xml:space="preserve"> </w:t>
      </w:r>
      <w:r>
        <w:t>особенности</w:t>
      </w:r>
      <w:r>
        <w:rPr>
          <w:spacing w:val="1"/>
        </w:rPr>
        <w:t xml:space="preserve"> </w:t>
      </w:r>
      <w:r>
        <w:t>расселения</w:t>
      </w:r>
      <w:r>
        <w:rPr>
          <w:spacing w:val="1"/>
        </w:rPr>
        <w:t xml:space="preserve"> </w:t>
      </w:r>
      <w:r>
        <w:t>населения</w:t>
      </w:r>
      <w:r>
        <w:rPr>
          <w:spacing w:val="1"/>
        </w:rPr>
        <w:t xml:space="preserve"> </w:t>
      </w:r>
      <w:r>
        <w:t>(к</w:t>
      </w:r>
      <w:r>
        <w:rPr>
          <w:spacing w:val="1"/>
        </w:rPr>
        <w:t xml:space="preserve"> </w:t>
      </w:r>
      <w:r>
        <w:t>речным</w:t>
      </w:r>
      <w:r>
        <w:rPr>
          <w:spacing w:val="1"/>
        </w:rPr>
        <w:t xml:space="preserve"> </w:t>
      </w:r>
      <w:r>
        <w:t>долинам:</w:t>
      </w:r>
      <w:r>
        <w:rPr>
          <w:spacing w:val="1"/>
        </w:rPr>
        <w:t xml:space="preserve"> </w:t>
      </w:r>
      <w:r>
        <w:t>переувлажненность,</w:t>
      </w:r>
      <w:r>
        <w:rPr>
          <w:spacing w:val="60"/>
        </w:rPr>
        <w:t xml:space="preserve"> </w:t>
      </w:r>
      <w:r>
        <w:t>плодородие</w:t>
      </w:r>
      <w:r>
        <w:rPr>
          <w:spacing w:val="59"/>
        </w:rPr>
        <w:t xml:space="preserve"> </w:t>
      </w:r>
      <w:r>
        <w:t>почв</w:t>
      </w:r>
      <w:r>
        <w:rPr>
          <w:spacing w:val="61"/>
        </w:rPr>
        <w:t xml:space="preserve"> </w:t>
      </w:r>
      <w:r>
        <w:t>на</w:t>
      </w:r>
      <w:r>
        <w:rPr>
          <w:spacing w:val="59"/>
        </w:rPr>
        <w:t xml:space="preserve"> </w:t>
      </w:r>
      <w:r>
        <w:t>заливных</w:t>
      </w:r>
      <w:r>
        <w:rPr>
          <w:spacing w:val="53"/>
        </w:rPr>
        <w:t xml:space="preserve"> </w:t>
      </w:r>
      <w:r>
        <w:t>лугах,</w:t>
      </w:r>
      <w:r>
        <w:rPr>
          <w:spacing w:val="65"/>
        </w:rPr>
        <w:t xml:space="preserve"> </w:t>
      </w:r>
      <w:r>
        <w:t>транспортные</w:t>
      </w:r>
      <w:r>
        <w:rPr>
          <w:spacing w:val="59"/>
        </w:rPr>
        <w:t xml:space="preserve"> </w:t>
      </w:r>
      <w:r>
        <w:t>пути,</w:t>
      </w:r>
    </w:p>
    <w:p w:rsidR="00877DF7" w:rsidRDefault="00A448DA">
      <w:pPr>
        <w:pStyle w:val="a3"/>
        <w:spacing w:before="76" w:line="322" w:lineRule="exact"/>
      </w:pPr>
      <w:r>
        <w:t>рыбные</w:t>
      </w:r>
      <w:r>
        <w:rPr>
          <w:spacing w:val="-5"/>
        </w:rPr>
        <w:t xml:space="preserve"> </w:t>
      </w:r>
      <w:r>
        <w:t>ресурсы)).</w:t>
      </w:r>
    </w:p>
    <w:p w:rsidR="00877DF7" w:rsidRDefault="00A448DA">
      <w:pPr>
        <w:pStyle w:val="a3"/>
        <w:ind w:right="701" w:firstLine="566"/>
      </w:pPr>
      <w:r>
        <w:t>Центр Русской равнины (всхолмленная равнина с возвышенностями; центр</w:t>
      </w:r>
      <w:r>
        <w:rPr>
          <w:spacing w:val="1"/>
        </w:rPr>
        <w:t xml:space="preserve"> </w:t>
      </w:r>
      <w:r>
        <w:t>Русского</w:t>
      </w:r>
      <w:r>
        <w:rPr>
          <w:spacing w:val="1"/>
        </w:rPr>
        <w:t xml:space="preserve"> </w:t>
      </w:r>
      <w:r>
        <w:t>государства,</w:t>
      </w:r>
      <w:r>
        <w:rPr>
          <w:spacing w:val="1"/>
        </w:rPr>
        <w:t xml:space="preserve"> </w:t>
      </w:r>
      <w:r>
        <w:t>особенности</w:t>
      </w:r>
      <w:r>
        <w:rPr>
          <w:spacing w:val="1"/>
        </w:rPr>
        <w:t xml:space="preserve"> </w:t>
      </w:r>
      <w:r>
        <w:t>ГП:</w:t>
      </w:r>
      <w:r>
        <w:rPr>
          <w:spacing w:val="1"/>
        </w:rPr>
        <w:t xml:space="preserve"> </w:t>
      </w:r>
      <w:r>
        <w:t>на</w:t>
      </w:r>
      <w:r>
        <w:rPr>
          <w:spacing w:val="1"/>
        </w:rPr>
        <w:t xml:space="preserve"> </w:t>
      </w:r>
      <w:r>
        <w:t>водоразделе</w:t>
      </w:r>
      <w:r>
        <w:rPr>
          <w:spacing w:val="1"/>
        </w:rPr>
        <w:t xml:space="preserve"> </w:t>
      </w:r>
      <w:r>
        <w:t>(между</w:t>
      </w:r>
      <w:r>
        <w:rPr>
          <w:spacing w:val="1"/>
        </w:rPr>
        <w:t xml:space="preserve"> </w:t>
      </w:r>
      <w:r>
        <w:t>бассейнами</w:t>
      </w:r>
      <w:r>
        <w:rPr>
          <w:spacing w:val="1"/>
        </w:rPr>
        <w:t xml:space="preserve"> </w:t>
      </w:r>
      <w:r>
        <w:t>Черного,</w:t>
      </w:r>
      <w:r>
        <w:rPr>
          <w:spacing w:val="3"/>
        </w:rPr>
        <w:t xml:space="preserve"> </w:t>
      </w:r>
      <w:r>
        <w:t>Балтийского,</w:t>
      </w:r>
      <w:r>
        <w:rPr>
          <w:spacing w:val="3"/>
        </w:rPr>
        <w:t xml:space="preserve"> </w:t>
      </w:r>
      <w:r>
        <w:t>Белого и</w:t>
      </w:r>
      <w:r>
        <w:rPr>
          <w:spacing w:val="1"/>
        </w:rPr>
        <w:t xml:space="preserve"> </w:t>
      </w:r>
      <w:r>
        <w:t>Каспийского морей).</w:t>
      </w:r>
    </w:p>
    <w:p w:rsidR="00877DF7" w:rsidRDefault="00A448DA">
      <w:pPr>
        <w:pStyle w:val="a3"/>
        <w:ind w:right="705" w:firstLine="566"/>
      </w:pPr>
      <w:r>
        <w:t>Юг</w:t>
      </w:r>
      <w:r>
        <w:rPr>
          <w:spacing w:val="1"/>
        </w:rPr>
        <w:t xml:space="preserve"> </w:t>
      </w:r>
      <w:r>
        <w:t>Русской</w:t>
      </w:r>
      <w:r>
        <w:rPr>
          <w:spacing w:val="1"/>
        </w:rPr>
        <w:t xml:space="preserve"> </w:t>
      </w:r>
      <w:r>
        <w:t>равнины</w:t>
      </w:r>
      <w:r>
        <w:rPr>
          <w:spacing w:val="1"/>
        </w:rPr>
        <w:t xml:space="preserve"> </w:t>
      </w:r>
      <w:r>
        <w:t>(равнина</w:t>
      </w:r>
      <w:r>
        <w:rPr>
          <w:spacing w:val="1"/>
        </w:rPr>
        <w:t xml:space="preserve"> </w:t>
      </w:r>
      <w:r>
        <w:t>с</w:t>
      </w:r>
      <w:r>
        <w:rPr>
          <w:spacing w:val="1"/>
        </w:rPr>
        <w:t xml:space="preserve"> </w:t>
      </w:r>
      <w:r>
        <w:t>оврагами</w:t>
      </w:r>
      <w:r>
        <w:rPr>
          <w:spacing w:val="1"/>
        </w:rPr>
        <w:t xml:space="preserve"> </w:t>
      </w:r>
      <w:r>
        <w:t>и</w:t>
      </w:r>
      <w:r>
        <w:rPr>
          <w:spacing w:val="1"/>
        </w:rPr>
        <w:t xml:space="preserve"> </w:t>
      </w:r>
      <w:r>
        <w:t>балками,</w:t>
      </w:r>
      <w:r>
        <w:rPr>
          <w:spacing w:val="1"/>
        </w:rPr>
        <w:t xml:space="preserve"> </w:t>
      </w:r>
      <w:r>
        <w:t>на</w:t>
      </w:r>
      <w:r>
        <w:rPr>
          <w:spacing w:val="1"/>
        </w:rPr>
        <w:t xml:space="preserve"> </w:t>
      </w:r>
      <w:r>
        <w:t>формирование</w:t>
      </w:r>
      <w:r>
        <w:rPr>
          <w:spacing w:val="-67"/>
        </w:rPr>
        <w:t xml:space="preserve"> </w:t>
      </w:r>
      <w:r>
        <w:t>которых</w:t>
      </w:r>
      <w:r>
        <w:rPr>
          <w:spacing w:val="1"/>
        </w:rPr>
        <w:t xml:space="preserve"> </w:t>
      </w:r>
      <w:r>
        <w:t>повлияли</w:t>
      </w:r>
      <w:r>
        <w:rPr>
          <w:spacing w:val="1"/>
        </w:rPr>
        <w:t xml:space="preserve"> </w:t>
      </w:r>
      <w:r>
        <w:t>и</w:t>
      </w:r>
      <w:r>
        <w:rPr>
          <w:spacing w:val="1"/>
        </w:rPr>
        <w:t xml:space="preserve"> </w:t>
      </w:r>
      <w:r>
        <w:t>природные</w:t>
      </w:r>
      <w:r>
        <w:rPr>
          <w:spacing w:val="1"/>
        </w:rPr>
        <w:t xml:space="preserve"> </w:t>
      </w:r>
      <w:r>
        <w:t>факторы</w:t>
      </w:r>
      <w:r>
        <w:rPr>
          <w:spacing w:val="1"/>
        </w:rPr>
        <w:t xml:space="preserve"> </w:t>
      </w:r>
      <w:r>
        <w:t>(всхолмленность</w:t>
      </w:r>
      <w:r>
        <w:rPr>
          <w:spacing w:val="1"/>
        </w:rPr>
        <w:t xml:space="preserve"> </w:t>
      </w:r>
      <w:r>
        <w:t>рельефа,</w:t>
      </w:r>
      <w:r>
        <w:rPr>
          <w:spacing w:val="1"/>
        </w:rPr>
        <w:t xml:space="preserve"> </w:t>
      </w:r>
      <w:r>
        <w:t>легкоразмываемые грунты), и социально- экономические (чрезмерная вырубка</w:t>
      </w:r>
      <w:r>
        <w:rPr>
          <w:spacing w:val="1"/>
        </w:rPr>
        <w:t xml:space="preserve"> </w:t>
      </w:r>
      <w:r>
        <w:t>лесов,</w:t>
      </w:r>
      <w:r>
        <w:rPr>
          <w:spacing w:val="1"/>
        </w:rPr>
        <w:t xml:space="preserve"> </w:t>
      </w:r>
      <w:r>
        <w:t>распашка</w:t>
      </w:r>
      <w:r>
        <w:rPr>
          <w:spacing w:val="1"/>
        </w:rPr>
        <w:t xml:space="preserve"> </w:t>
      </w:r>
      <w:r>
        <w:t>лугов); богатство почвенными</w:t>
      </w:r>
      <w:r>
        <w:rPr>
          <w:spacing w:val="1"/>
        </w:rPr>
        <w:t xml:space="preserve"> </w:t>
      </w:r>
      <w:r>
        <w:t>(черноземы) и минеральными</w:t>
      </w:r>
      <w:r>
        <w:rPr>
          <w:spacing w:val="1"/>
        </w:rPr>
        <w:t xml:space="preserve"> </w:t>
      </w:r>
      <w:r>
        <w:t>(железные руды)</w:t>
      </w:r>
      <w:r>
        <w:rPr>
          <w:spacing w:val="-2"/>
        </w:rPr>
        <w:t xml:space="preserve"> </w:t>
      </w:r>
      <w:r>
        <w:t>ресурсами и</w:t>
      </w:r>
      <w:r>
        <w:rPr>
          <w:spacing w:val="-1"/>
        </w:rPr>
        <w:t xml:space="preserve"> </w:t>
      </w:r>
      <w:r>
        <w:t>их</w:t>
      </w:r>
      <w:r>
        <w:rPr>
          <w:spacing w:val="-5"/>
        </w:rPr>
        <w:t xml:space="preserve"> </w:t>
      </w:r>
      <w:r>
        <w:t>влияние</w:t>
      </w:r>
      <w:r>
        <w:rPr>
          <w:spacing w:val="1"/>
        </w:rPr>
        <w:t xml:space="preserve"> </w:t>
      </w:r>
      <w:r>
        <w:t>на природу,</w:t>
      </w:r>
      <w:r>
        <w:rPr>
          <w:spacing w:val="2"/>
        </w:rPr>
        <w:t xml:space="preserve"> </w:t>
      </w:r>
      <w:r>
        <w:t>и жизнь</w:t>
      </w:r>
      <w:r>
        <w:rPr>
          <w:spacing w:val="-3"/>
        </w:rPr>
        <w:t xml:space="preserve"> </w:t>
      </w:r>
      <w:r>
        <w:t>людей).</w:t>
      </w:r>
    </w:p>
    <w:p w:rsidR="00877DF7" w:rsidRDefault="00A448DA">
      <w:pPr>
        <w:pStyle w:val="a3"/>
        <w:ind w:right="707" w:firstLine="566"/>
      </w:pPr>
      <w:r>
        <w:t>Южные</w:t>
      </w:r>
      <w:r>
        <w:rPr>
          <w:spacing w:val="1"/>
        </w:rPr>
        <w:t xml:space="preserve"> </w:t>
      </w:r>
      <w:r>
        <w:t>моря</w:t>
      </w:r>
      <w:r>
        <w:rPr>
          <w:spacing w:val="1"/>
        </w:rPr>
        <w:t xml:space="preserve"> </w:t>
      </w:r>
      <w:r>
        <w:t>России:</w:t>
      </w:r>
      <w:r>
        <w:rPr>
          <w:spacing w:val="1"/>
        </w:rPr>
        <w:t xml:space="preserve"> </w:t>
      </w:r>
      <w:r>
        <w:t>история</w:t>
      </w:r>
      <w:r>
        <w:rPr>
          <w:spacing w:val="1"/>
        </w:rPr>
        <w:t xml:space="preserve"> </w:t>
      </w:r>
      <w:r>
        <w:t>освоения,</w:t>
      </w:r>
      <w:r>
        <w:rPr>
          <w:spacing w:val="1"/>
        </w:rPr>
        <w:t xml:space="preserve"> </w:t>
      </w:r>
      <w:r>
        <w:t>особенности</w:t>
      </w:r>
      <w:r>
        <w:rPr>
          <w:spacing w:val="1"/>
        </w:rPr>
        <w:t xml:space="preserve"> </w:t>
      </w:r>
      <w:r>
        <w:t>природы</w:t>
      </w:r>
      <w:r>
        <w:rPr>
          <w:spacing w:val="1"/>
        </w:rPr>
        <w:t xml:space="preserve"> </w:t>
      </w:r>
      <w:r>
        <w:t>морей,</w:t>
      </w:r>
      <w:r>
        <w:rPr>
          <w:spacing w:val="1"/>
        </w:rPr>
        <w:t xml:space="preserve"> </w:t>
      </w:r>
      <w:r>
        <w:t>ресурсы,</w:t>
      </w:r>
      <w:r>
        <w:rPr>
          <w:spacing w:val="3"/>
        </w:rPr>
        <w:t xml:space="preserve"> </w:t>
      </w:r>
      <w:r>
        <w:t>значение.</w:t>
      </w:r>
    </w:p>
    <w:p w:rsidR="00877DF7" w:rsidRDefault="00A448DA">
      <w:pPr>
        <w:pStyle w:val="a3"/>
        <w:spacing w:before="1"/>
        <w:ind w:right="706" w:firstLine="566"/>
      </w:pPr>
      <w:r>
        <w:t>Крым</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освоения</w:t>
      </w:r>
      <w:r>
        <w:rPr>
          <w:spacing w:val="1"/>
        </w:rPr>
        <w:t xml:space="preserve"> </w:t>
      </w:r>
      <w:r>
        <w:t>полуострова,</w:t>
      </w:r>
      <w:r>
        <w:rPr>
          <w:spacing w:val="1"/>
        </w:rPr>
        <w:t xml:space="preserve"> </w:t>
      </w:r>
      <w:r>
        <w:t>особенности</w:t>
      </w:r>
      <w:r>
        <w:rPr>
          <w:spacing w:val="1"/>
        </w:rPr>
        <w:t xml:space="preserve"> </w:t>
      </w:r>
      <w:r>
        <w:t>природы</w:t>
      </w:r>
      <w:r>
        <w:rPr>
          <w:spacing w:val="1"/>
        </w:rPr>
        <w:t xml:space="preserve"> </w:t>
      </w:r>
      <w:r>
        <w:t>(равнинная,</w:t>
      </w:r>
      <w:r>
        <w:rPr>
          <w:spacing w:val="1"/>
        </w:rPr>
        <w:t xml:space="preserve"> </w:t>
      </w:r>
      <w:r>
        <w:t>предгорная</w:t>
      </w:r>
      <w:r>
        <w:rPr>
          <w:spacing w:val="1"/>
        </w:rPr>
        <w:t xml:space="preserve"> </w:t>
      </w:r>
      <w:r>
        <w:t>и</w:t>
      </w:r>
      <w:r>
        <w:rPr>
          <w:spacing w:val="1"/>
        </w:rPr>
        <w:t xml:space="preserve"> </w:t>
      </w:r>
      <w:r>
        <w:t>горная</w:t>
      </w:r>
      <w:r>
        <w:rPr>
          <w:spacing w:val="1"/>
        </w:rPr>
        <w:t xml:space="preserve"> </w:t>
      </w:r>
      <w:r>
        <w:t>части;</w:t>
      </w:r>
      <w:r>
        <w:rPr>
          <w:spacing w:val="1"/>
        </w:rPr>
        <w:t xml:space="preserve"> </w:t>
      </w:r>
      <w:r>
        <w:t>особенности</w:t>
      </w:r>
      <w:r>
        <w:rPr>
          <w:spacing w:val="1"/>
        </w:rPr>
        <w:t xml:space="preserve"> </w:t>
      </w:r>
      <w:r>
        <w:t>климата;</w:t>
      </w:r>
      <w:r>
        <w:rPr>
          <w:spacing w:val="-5"/>
        </w:rPr>
        <w:t xml:space="preserve"> </w:t>
      </w:r>
      <w:r>
        <w:t>природные</w:t>
      </w:r>
      <w:r>
        <w:rPr>
          <w:spacing w:val="-4"/>
        </w:rPr>
        <w:t xml:space="preserve"> </w:t>
      </w:r>
      <w:r>
        <w:t>отличия</w:t>
      </w:r>
      <w:r>
        <w:rPr>
          <w:spacing w:val="-3"/>
        </w:rPr>
        <w:t xml:space="preserve"> </w:t>
      </w:r>
      <w:r>
        <w:t>территории</w:t>
      </w:r>
      <w:r>
        <w:rPr>
          <w:spacing w:val="-5"/>
        </w:rPr>
        <w:t xml:space="preserve"> </w:t>
      </w:r>
      <w:r>
        <w:t>полуострова; уникальность</w:t>
      </w:r>
      <w:r>
        <w:rPr>
          <w:spacing w:val="-7"/>
        </w:rPr>
        <w:t xml:space="preserve"> </w:t>
      </w:r>
      <w:r>
        <w:t>природы)).</w:t>
      </w:r>
    </w:p>
    <w:p w:rsidR="00877DF7" w:rsidRDefault="00A448DA">
      <w:pPr>
        <w:pStyle w:val="a3"/>
        <w:ind w:right="700" w:firstLine="566"/>
      </w:pPr>
      <w:r>
        <w:t>Кавказ (предгорная и горная части; молодые горы с самой высокой точкой</w:t>
      </w:r>
      <w:r>
        <w:rPr>
          <w:spacing w:val="1"/>
        </w:rPr>
        <w:t xml:space="preserve"> </w:t>
      </w:r>
      <w:r>
        <w:t>страны;</w:t>
      </w:r>
      <w:r>
        <w:rPr>
          <w:spacing w:val="1"/>
        </w:rPr>
        <w:t xml:space="preserve"> </w:t>
      </w:r>
      <w:r>
        <w:t>особенности</w:t>
      </w:r>
      <w:r>
        <w:rPr>
          <w:spacing w:val="1"/>
        </w:rPr>
        <w:t xml:space="preserve"> </w:t>
      </w:r>
      <w:r>
        <w:t>климата</w:t>
      </w:r>
      <w:r>
        <w:rPr>
          <w:spacing w:val="1"/>
        </w:rPr>
        <w:t xml:space="preserve"> </w:t>
      </w:r>
      <w:r>
        <w:t>в</w:t>
      </w:r>
      <w:r>
        <w:rPr>
          <w:spacing w:val="1"/>
        </w:rPr>
        <w:t xml:space="preserve"> </w:t>
      </w:r>
      <w:r>
        <w:t>западных</w:t>
      </w:r>
      <w:r>
        <w:rPr>
          <w:spacing w:val="1"/>
        </w:rPr>
        <w:t xml:space="preserve"> </w:t>
      </w:r>
      <w:r>
        <w:t>и</w:t>
      </w:r>
      <w:r>
        <w:rPr>
          <w:spacing w:val="1"/>
        </w:rPr>
        <w:t xml:space="preserve"> </w:t>
      </w:r>
      <w:r>
        <w:t>восточных</w:t>
      </w:r>
      <w:r>
        <w:rPr>
          <w:spacing w:val="1"/>
        </w:rPr>
        <w:t xml:space="preserve"> </w:t>
      </w:r>
      <w:r>
        <w:t>частях;</w:t>
      </w:r>
      <w:r>
        <w:rPr>
          <w:spacing w:val="1"/>
        </w:rPr>
        <w:t xml:space="preserve"> </w:t>
      </w:r>
      <w:r>
        <w:t>высотная</w:t>
      </w:r>
      <w:r>
        <w:rPr>
          <w:spacing w:val="-67"/>
        </w:rPr>
        <w:t xml:space="preserve"> </w:t>
      </w:r>
      <w:r>
        <w:t>поясность;</w:t>
      </w:r>
      <w:r>
        <w:rPr>
          <w:spacing w:val="1"/>
        </w:rPr>
        <w:t xml:space="preserve"> </w:t>
      </w:r>
      <w:r>
        <w:t>природные</w:t>
      </w:r>
      <w:r>
        <w:rPr>
          <w:spacing w:val="1"/>
        </w:rPr>
        <w:t xml:space="preserve"> </w:t>
      </w:r>
      <w:r>
        <w:t>отличия</w:t>
      </w:r>
      <w:r>
        <w:rPr>
          <w:spacing w:val="1"/>
        </w:rPr>
        <w:t xml:space="preserve"> </w:t>
      </w:r>
      <w:r>
        <w:t>территории;</w:t>
      </w:r>
      <w:r>
        <w:rPr>
          <w:spacing w:val="1"/>
        </w:rPr>
        <w:t xml:space="preserve"> </w:t>
      </w:r>
      <w:r>
        <w:t>уникальность</w:t>
      </w:r>
      <w:r>
        <w:rPr>
          <w:spacing w:val="1"/>
        </w:rPr>
        <w:t xml:space="preserve"> </w:t>
      </w:r>
      <w:r>
        <w:t>природы</w:t>
      </w:r>
      <w:r>
        <w:rPr>
          <w:spacing w:val="1"/>
        </w:rPr>
        <w:t xml:space="preserve"> </w:t>
      </w:r>
      <w:r>
        <w:t>Черноморского побережья).</w:t>
      </w:r>
    </w:p>
    <w:p w:rsidR="00877DF7" w:rsidRDefault="00A448DA">
      <w:pPr>
        <w:pStyle w:val="a3"/>
        <w:ind w:right="702" w:firstLine="566"/>
      </w:pPr>
      <w:r>
        <w:t>Урал</w:t>
      </w:r>
      <w:r>
        <w:rPr>
          <w:spacing w:val="1"/>
        </w:rPr>
        <w:t xml:space="preserve"> </w:t>
      </w:r>
      <w:r>
        <w:t>(особенности</w:t>
      </w:r>
      <w:r>
        <w:rPr>
          <w:spacing w:val="1"/>
        </w:rPr>
        <w:t xml:space="preserve"> </w:t>
      </w:r>
      <w:r>
        <w:t>географического</w:t>
      </w:r>
      <w:r>
        <w:rPr>
          <w:spacing w:val="1"/>
        </w:rPr>
        <w:t xml:space="preserve"> </w:t>
      </w:r>
      <w:r>
        <w:t>положения;</w:t>
      </w:r>
      <w:r>
        <w:rPr>
          <w:spacing w:val="1"/>
        </w:rPr>
        <w:t xml:space="preserve"> </w:t>
      </w:r>
      <w:r>
        <w:t>район</w:t>
      </w:r>
      <w:r>
        <w:rPr>
          <w:spacing w:val="1"/>
        </w:rPr>
        <w:t xml:space="preserve"> </w:t>
      </w:r>
      <w:r>
        <w:t>древнего</w:t>
      </w:r>
      <w:r>
        <w:rPr>
          <w:spacing w:val="1"/>
        </w:rPr>
        <w:t xml:space="preserve"> </w:t>
      </w:r>
      <w:r>
        <w:t>горообразования;</w:t>
      </w:r>
      <w:r>
        <w:rPr>
          <w:spacing w:val="1"/>
        </w:rPr>
        <w:t xml:space="preserve"> </w:t>
      </w:r>
      <w:r>
        <w:t>богатство</w:t>
      </w:r>
      <w:r>
        <w:rPr>
          <w:spacing w:val="1"/>
        </w:rPr>
        <w:t xml:space="preserve"> </w:t>
      </w:r>
      <w:r>
        <w:t>полезными</w:t>
      </w:r>
      <w:r>
        <w:rPr>
          <w:spacing w:val="1"/>
        </w:rPr>
        <w:t xml:space="preserve"> </w:t>
      </w:r>
      <w:r>
        <w:t>ископаемыми;</w:t>
      </w:r>
      <w:r>
        <w:rPr>
          <w:spacing w:val="1"/>
        </w:rPr>
        <w:t xml:space="preserve"> </w:t>
      </w:r>
      <w:r>
        <w:t>суровость</w:t>
      </w:r>
      <w:r>
        <w:rPr>
          <w:spacing w:val="1"/>
        </w:rPr>
        <w:t xml:space="preserve"> </w:t>
      </w:r>
      <w:r>
        <w:t>климата</w:t>
      </w:r>
      <w:r>
        <w:rPr>
          <w:spacing w:val="1"/>
        </w:rPr>
        <w:t xml:space="preserve"> </w:t>
      </w:r>
      <w:r>
        <w:t>на</w:t>
      </w:r>
      <w:r>
        <w:rPr>
          <w:spacing w:val="1"/>
        </w:rPr>
        <w:t xml:space="preserve"> </w:t>
      </w:r>
      <w:r>
        <w:t>севере и влияние континентальности на юге; высотная поясность и широтная</w:t>
      </w:r>
      <w:r>
        <w:rPr>
          <w:spacing w:val="1"/>
        </w:rPr>
        <w:t xml:space="preserve"> </w:t>
      </w:r>
      <w:r>
        <w:t>зональность).</w:t>
      </w:r>
    </w:p>
    <w:p w:rsidR="00877DF7" w:rsidRDefault="00A448DA">
      <w:pPr>
        <w:pStyle w:val="a3"/>
        <w:ind w:right="704" w:firstLine="566"/>
      </w:pPr>
      <w:r>
        <w:t>Урал (изменение природных особенностей с запада на восток, с севера на</w:t>
      </w:r>
      <w:r>
        <w:rPr>
          <w:spacing w:val="1"/>
        </w:rPr>
        <w:t xml:space="preserve"> </w:t>
      </w:r>
      <w:r>
        <w:t>юг).</w:t>
      </w:r>
      <w:r>
        <w:rPr>
          <w:spacing w:val="-1"/>
        </w:rPr>
        <w:t xml:space="preserve"> </w:t>
      </w:r>
      <w:r>
        <w:t>Обобщение</w:t>
      </w:r>
      <w:r>
        <w:rPr>
          <w:spacing w:val="-2"/>
        </w:rPr>
        <w:t xml:space="preserve"> </w:t>
      </w:r>
      <w:r>
        <w:t>знаний</w:t>
      </w:r>
      <w:r>
        <w:rPr>
          <w:spacing w:val="-2"/>
        </w:rPr>
        <w:t xml:space="preserve"> </w:t>
      </w:r>
      <w:r>
        <w:t>по</w:t>
      </w:r>
      <w:r>
        <w:rPr>
          <w:spacing w:val="-3"/>
        </w:rPr>
        <w:t xml:space="preserve"> </w:t>
      </w:r>
      <w:r>
        <w:t>особенностям</w:t>
      </w:r>
      <w:r>
        <w:rPr>
          <w:spacing w:val="-1"/>
        </w:rPr>
        <w:t xml:space="preserve"> </w:t>
      </w:r>
      <w:r>
        <w:t>природы</w:t>
      </w:r>
      <w:r>
        <w:rPr>
          <w:spacing w:val="-3"/>
        </w:rPr>
        <w:t xml:space="preserve"> </w:t>
      </w:r>
      <w:r>
        <w:t>европейской</w:t>
      </w:r>
      <w:r>
        <w:rPr>
          <w:spacing w:val="-3"/>
        </w:rPr>
        <w:t xml:space="preserve"> </w:t>
      </w:r>
      <w:r>
        <w:t>части</w:t>
      </w:r>
      <w:r>
        <w:rPr>
          <w:spacing w:val="-3"/>
        </w:rPr>
        <w:t xml:space="preserve"> </w:t>
      </w:r>
      <w:r>
        <w:t>России.</w:t>
      </w:r>
    </w:p>
    <w:p w:rsidR="00877DF7" w:rsidRDefault="00A448DA">
      <w:pPr>
        <w:pStyle w:val="a3"/>
        <w:ind w:right="708" w:firstLine="566"/>
      </w:pPr>
      <w:r>
        <w:t>Моря</w:t>
      </w:r>
      <w:r>
        <w:rPr>
          <w:spacing w:val="1"/>
        </w:rPr>
        <w:t xml:space="preserve"> </w:t>
      </w:r>
      <w:r>
        <w:t>Северного</w:t>
      </w:r>
      <w:r>
        <w:rPr>
          <w:spacing w:val="1"/>
        </w:rPr>
        <w:t xml:space="preserve"> </w:t>
      </w:r>
      <w:r>
        <w:t>Ледовитого</w:t>
      </w:r>
      <w:r>
        <w:rPr>
          <w:spacing w:val="1"/>
        </w:rPr>
        <w:t xml:space="preserve"> </w:t>
      </w:r>
      <w:r>
        <w:t>океана:</w:t>
      </w:r>
      <w:r>
        <w:rPr>
          <w:spacing w:val="1"/>
        </w:rPr>
        <w:t xml:space="preserve"> </w:t>
      </w:r>
      <w:r>
        <w:t>история</w:t>
      </w:r>
      <w:r>
        <w:rPr>
          <w:spacing w:val="1"/>
        </w:rPr>
        <w:t xml:space="preserve"> </w:t>
      </w:r>
      <w:r>
        <w:t>освоения,</w:t>
      </w:r>
      <w:r>
        <w:rPr>
          <w:spacing w:val="1"/>
        </w:rPr>
        <w:t xml:space="preserve"> </w:t>
      </w:r>
      <w:r>
        <w:t>особенности</w:t>
      </w:r>
      <w:r>
        <w:rPr>
          <w:spacing w:val="1"/>
        </w:rPr>
        <w:t xml:space="preserve"> </w:t>
      </w:r>
      <w:r>
        <w:t>природы</w:t>
      </w:r>
      <w:r>
        <w:rPr>
          <w:spacing w:val="-1"/>
        </w:rPr>
        <w:t xml:space="preserve"> </w:t>
      </w:r>
      <w:r>
        <w:t>морей,</w:t>
      </w:r>
      <w:r>
        <w:rPr>
          <w:spacing w:val="3"/>
        </w:rPr>
        <w:t xml:space="preserve"> </w:t>
      </w:r>
      <w:r>
        <w:t>ресурсы,</w:t>
      </w:r>
      <w:r>
        <w:rPr>
          <w:spacing w:val="3"/>
        </w:rPr>
        <w:t xml:space="preserve"> </w:t>
      </w:r>
      <w:r>
        <w:t>значение.</w:t>
      </w:r>
      <w:r>
        <w:rPr>
          <w:spacing w:val="3"/>
        </w:rPr>
        <w:t xml:space="preserve"> </w:t>
      </w:r>
      <w:r>
        <w:t>Северный морской путь.</w:t>
      </w:r>
    </w:p>
    <w:p w:rsidR="00877DF7" w:rsidRDefault="00A448DA">
      <w:pPr>
        <w:pStyle w:val="a3"/>
        <w:ind w:right="703" w:firstLine="566"/>
      </w:pPr>
      <w:r>
        <w:t>Западная</w:t>
      </w:r>
      <w:r>
        <w:rPr>
          <w:spacing w:val="1"/>
        </w:rPr>
        <w:t xml:space="preserve"> </w:t>
      </w:r>
      <w:r>
        <w:t>Сибирь</w:t>
      </w:r>
      <w:r>
        <w:rPr>
          <w:spacing w:val="1"/>
        </w:rPr>
        <w:t xml:space="preserve"> </w:t>
      </w:r>
      <w:r>
        <w:t>(крупнейшая</w:t>
      </w:r>
      <w:r>
        <w:rPr>
          <w:spacing w:val="1"/>
        </w:rPr>
        <w:t xml:space="preserve"> </w:t>
      </w:r>
      <w:r>
        <w:t>равнина</w:t>
      </w:r>
      <w:r>
        <w:rPr>
          <w:spacing w:val="1"/>
        </w:rPr>
        <w:t xml:space="preserve"> </w:t>
      </w:r>
      <w:r>
        <w:t>мира;</w:t>
      </w:r>
      <w:r>
        <w:rPr>
          <w:spacing w:val="1"/>
        </w:rPr>
        <w:t xml:space="preserve"> </w:t>
      </w:r>
      <w:r>
        <w:t>преобладающая</w:t>
      </w:r>
      <w:r>
        <w:rPr>
          <w:spacing w:val="1"/>
        </w:rPr>
        <w:t xml:space="preserve"> </w:t>
      </w:r>
      <w:r>
        <w:t>высота</w:t>
      </w:r>
      <w:r>
        <w:rPr>
          <w:spacing w:val="-67"/>
        </w:rPr>
        <w:t xml:space="preserve"> </w:t>
      </w:r>
      <w:r>
        <w:lastRenderedPageBreak/>
        <w:t>рельефа; зависимость размещения внутренних вод от рельефа и от зонального</w:t>
      </w:r>
      <w:r>
        <w:rPr>
          <w:spacing w:val="1"/>
        </w:rPr>
        <w:t xml:space="preserve"> </w:t>
      </w:r>
      <w:r>
        <w:t>соотношения тепла и влаги; природные зоны – размещение, влияние рельефа,</w:t>
      </w:r>
      <w:r>
        <w:rPr>
          <w:spacing w:val="1"/>
        </w:rPr>
        <w:t xml:space="preserve"> </w:t>
      </w:r>
      <w:r>
        <w:t>наибольшая по площади, изменения в составе природных зон, сравнение состава</w:t>
      </w:r>
      <w:r>
        <w:rPr>
          <w:spacing w:val="1"/>
        </w:rPr>
        <w:t xml:space="preserve"> </w:t>
      </w:r>
      <w:r>
        <w:t>природных</w:t>
      </w:r>
      <w:r>
        <w:rPr>
          <w:spacing w:val="-4"/>
        </w:rPr>
        <w:t xml:space="preserve"> </w:t>
      </w:r>
      <w:r>
        <w:t>зон</w:t>
      </w:r>
      <w:r>
        <w:rPr>
          <w:spacing w:val="1"/>
        </w:rPr>
        <w:t xml:space="preserve"> </w:t>
      </w:r>
      <w:r>
        <w:t>с</w:t>
      </w:r>
      <w:r>
        <w:rPr>
          <w:spacing w:val="2"/>
        </w:rPr>
        <w:t xml:space="preserve"> </w:t>
      </w:r>
      <w:r>
        <w:t>Русской равниной).</w:t>
      </w:r>
    </w:p>
    <w:p w:rsidR="00877DF7" w:rsidRDefault="00A448DA">
      <w:pPr>
        <w:pStyle w:val="a3"/>
        <w:ind w:right="704" w:firstLine="566"/>
      </w:pPr>
      <w:r>
        <w:t>Западная</w:t>
      </w:r>
      <w:r>
        <w:rPr>
          <w:spacing w:val="1"/>
        </w:rPr>
        <w:t xml:space="preserve"> </w:t>
      </w:r>
      <w:r>
        <w:t>Сибирь:</w:t>
      </w:r>
      <w:r>
        <w:rPr>
          <w:spacing w:val="1"/>
        </w:rPr>
        <w:t xml:space="preserve"> </w:t>
      </w:r>
      <w:r>
        <w:t>природные</w:t>
      </w:r>
      <w:r>
        <w:rPr>
          <w:spacing w:val="1"/>
        </w:rPr>
        <w:t xml:space="preserve"> </w:t>
      </w:r>
      <w:r>
        <w:t>ресурсы,</w:t>
      </w:r>
      <w:r>
        <w:rPr>
          <w:spacing w:val="1"/>
        </w:rPr>
        <w:t xml:space="preserve"> </w:t>
      </w:r>
      <w:r>
        <w:t>проблемы</w:t>
      </w:r>
      <w:r>
        <w:rPr>
          <w:spacing w:val="1"/>
        </w:rPr>
        <w:t xml:space="preserve"> </w:t>
      </w:r>
      <w:r>
        <w:t>рационального</w:t>
      </w:r>
      <w:r>
        <w:rPr>
          <w:spacing w:val="-67"/>
        </w:rPr>
        <w:t xml:space="preserve"> </w:t>
      </w:r>
      <w:r>
        <w:t>использования</w:t>
      </w:r>
      <w:r>
        <w:rPr>
          <w:spacing w:val="2"/>
        </w:rPr>
        <w:t xml:space="preserve"> </w:t>
      </w:r>
      <w:r>
        <w:t>и</w:t>
      </w:r>
      <w:r>
        <w:rPr>
          <w:spacing w:val="1"/>
        </w:rPr>
        <w:t xml:space="preserve"> </w:t>
      </w:r>
      <w:r>
        <w:t>экологические</w:t>
      </w:r>
      <w:r>
        <w:rPr>
          <w:spacing w:val="1"/>
        </w:rPr>
        <w:t xml:space="preserve"> </w:t>
      </w:r>
      <w:r>
        <w:t>проблемы.</w:t>
      </w:r>
    </w:p>
    <w:p w:rsidR="00877DF7" w:rsidRDefault="00A448DA">
      <w:pPr>
        <w:pStyle w:val="a3"/>
        <w:ind w:right="704" w:firstLine="566"/>
      </w:pPr>
      <w:r>
        <w:t>Средняя</w:t>
      </w:r>
      <w:r>
        <w:rPr>
          <w:spacing w:val="1"/>
        </w:rPr>
        <w:t xml:space="preserve"> </w:t>
      </w:r>
      <w:r>
        <w:t>Сибирь</w:t>
      </w:r>
      <w:r>
        <w:rPr>
          <w:spacing w:val="1"/>
        </w:rPr>
        <w:t xml:space="preserve"> </w:t>
      </w:r>
      <w:r>
        <w:t>(сложность</w:t>
      </w:r>
      <w:r>
        <w:rPr>
          <w:spacing w:val="1"/>
        </w:rPr>
        <w:t xml:space="preserve"> </w:t>
      </w:r>
      <w:r>
        <w:t>и</w:t>
      </w:r>
      <w:r>
        <w:rPr>
          <w:spacing w:val="1"/>
        </w:rPr>
        <w:t xml:space="preserve"> </w:t>
      </w:r>
      <w:r>
        <w:t>многообразие</w:t>
      </w:r>
      <w:r>
        <w:rPr>
          <w:spacing w:val="1"/>
        </w:rPr>
        <w:t xml:space="preserve"> </w:t>
      </w:r>
      <w:r>
        <w:t>геологического</w:t>
      </w:r>
      <w:r>
        <w:rPr>
          <w:spacing w:val="1"/>
        </w:rPr>
        <w:t xml:space="preserve"> </w:t>
      </w:r>
      <w:r>
        <w:t>строения,</w:t>
      </w:r>
      <w:r>
        <w:rPr>
          <w:spacing w:val="1"/>
        </w:rPr>
        <w:t xml:space="preserve"> </w:t>
      </w:r>
      <w:r>
        <w:t>развитие</w:t>
      </w:r>
      <w:r>
        <w:rPr>
          <w:spacing w:val="1"/>
        </w:rPr>
        <w:t xml:space="preserve"> </w:t>
      </w:r>
      <w:r>
        <w:t>физико-географических</w:t>
      </w:r>
      <w:r>
        <w:rPr>
          <w:spacing w:val="1"/>
        </w:rPr>
        <w:t xml:space="preserve"> </w:t>
      </w:r>
      <w:r>
        <w:t>процессов</w:t>
      </w:r>
      <w:r>
        <w:rPr>
          <w:spacing w:val="1"/>
        </w:rPr>
        <w:t xml:space="preserve"> </w:t>
      </w:r>
      <w:r>
        <w:t>(речные</w:t>
      </w:r>
      <w:r>
        <w:rPr>
          <w:spacing w:val="1"/>
        </w:rPr>
        <w:t xml:space="preserve"> </w:t>
      </w:r>
      <w:r>
        <w:t>долины</w:t>
      </w:r>
      <w:r>
        <w:rPr>
          <w:spacing w:val="1"/>
        </w:rPr>
        <w:t xml:space="preserve"> </w:t>
      </w:r>
      <w:r>
        <w:t>с</w:t>
      </w:r>
      <w:r>
        <w:rPr>
          <w:spacing w:val="1"/>
        </w:rPr>
        <w:t xml:space="preserve"> </w:t>
      </w:r>
      <w:r>
        <w:t>хорошо</w:t>
      </w:r>
      <w:r>
        <w:rPr>
          <w:spacing w:val="-67"/>
        </w:rPr>
        <w:t xml:space="preserve"> </w:t>
      </w:r>
      <w:r>
        <w:t>выраженными</w:t>
      </w:r>
      <w:r>
        <w:rPr>
          <w:spacing w:val="1"/>
        </w:rPr>
        <w:t xml:space="preserve"> </w:t>
      </w:r>
      <w:r>
        <w:t>террасами</w:t>
      </w:r>
      <w:r>
        <w:rPr>
          <w:spacing w:val="1"/>
        </w:rPr>
        <w:t xml:space="preserve"> </w:t>
      </w:r>
      <w:r>
        <w:t>и</w:t>
      </w:r>
      <w:r>
        <w:rPr>
          <w:spacing w:val="1"/>
        </w:rPr>
        <w:t xml:space="preserve"> </w:t>
      </w:r>
      <w:r>
        <w:t>многочисленные</w:t>
      </w:r>
      <w:r>
        <w:rPr>
          <w:spacing w:val="1"/>
        </w:rPr>
        <w:t xml:space="preserve"> </w:t>
      </w:r>
      <w:r>
        <w:t>мелкие</w:t>
      </w:r>
      <w:r>
        <w:rPr>
          <w:spacing w:val="1"/>
        </w:rPr>
        <w:t xml:space="preserve"> </w:t>
      </w:r>
      <w:r>
        <w:t>долины),</w:t>
      </w:r>
      <w:r>
        <w:rPr>
          <w:spacing w:val="1"/>
        </w:rPr>
        <w:t xml:space="preserve"> </w:t>
      </w:r>
      <w:r>
        <w:t>климат</w:t>
      </w:r>
      <w:r>
        <w:rPr>
          <w:spacing w:val="1"/>
        </w:rPr>
        <w:t xml:space="preserve"> </w:t>
      </w:r>
      <w:r>
        <w:t>резко</w:t>
      </w:r>
      <w:r>
        <w:rPr>
          <w:spacing w:val="1"/>
        </w:rPr>
        <w:t xml:space="preserve"> </w:t>
      </w:r>
      <w:r>
        <w:t>континентальный,</w:t>
      </w:r>
      <w:r>
        <w:rPr>
          <w:spacing w:val="1"/>
        </w:rPr>
        <w:t xml:space="preserve"> </w:t>
      </w:r>
      <w:r>
        <w:t>многолетняя</w:t>
      </w:r>
      <w:r>
        <w:rPr>
          <w:spacing w:val="1"/>
        </w:rPr>
        <w:t xml:space="preserve"> </w:t>
      </w:r>
      <w:r>
        <w:t>мерзлота,</w:t>
      </w:r>
      <w:r>
        <w:rPr>
          <w:spacing w:val="1"/>
        </w:rPr>
        <w:t xml:space="preserve"> </w:t>
      </w:r>
      <w:r>
        <w:t>характер</w:t>
      </w:r>
      <w:r>
        <w:rPr>
          <w:spacing w:val="1"/>
        </w:rPr>
        <w:t xml:space="preserve"> </w:t>
      </w:r>
      <w:r>
        <w:t>полезных</w:t>
      </w:r>
      <w:r>
        <w:rPr>
          <w:spacing w:val="1"/>
        </w:rPr>
        <w:t xml:space="preserve"> </w:t>
      </w:r>
      <w:r>
        <w:t>иско-</w:t>
      </w:r>
      <w:r>
        <w:rPr>
          <w:spacing w:val="1"/>
        </w:rPr>
        <w:t xml:space="preserve"> </w:t>
      </w:r>
      <w:r>
        <w:t>паемых</w:t>
      </w:r>
      <w:r>
        <w:rPr>
          <w:spacing w:val="1"/>
        </w:rPr>
        <w:t xml:space="preserve"> </w:t>
      </w:r>
      <w:r>
        <w:t>и</w:t>
      </w:r>
      <w:r>
        <w:rPr>
          <w:spacing w:val="-67"/>
        </w:rPr>
        <w:t xml:space="preserve"> </w:t>
      </w:r>
      <w:r>
        <w:t>формирование</w:t>
      </w:r>
      <w:r>
        <w:rPr>
          <w:spacing w:val="1"/>
        </w:rPr>
        <w:t xml:space="preserve"> </w:t>
      </w:r>
      <w:r>
        <w:t>природных</w:t>
      </w:r>
      <w:r>
        <w:rPr>
          <w:spacing w:val="-3"/>
        </w:rPr>
        <w:t xml:space="preserve"> </w:t>
      </w:r>
      <w:r>
        <w:t>комплексов).</w:t>
      </w:r>
    </w:p>
    <w:p w:rsidR="00877DF7" w:rsidRDefault="00A448DA">
      <w:pPr>
        <w:pStyle w:val="a3"/>
        <w:ind w:right="707" w:firstLine="566"/>
      </w:pPr>
      <w:r>
        <w:t>Северо-Восточная</w:t>
      </w:r>
      <w:r>
        <w:rPr>
          <w:spacing w:val="1"/>
        </w:rPr>
        <w:t xml:space="preserve"> </w:t>
      </w:r>
      <w:r>
        <w:t>Сибирь</w:t>
      </w:r>
      <w:r>
        <w:rPr>
          <w:spacing w:val="1"/>
        </w:rPr>
        <w:t xml:space="preserve"> </w:t>
      </w:r>
      <w:r>
        <w:t>(разнообразие</w:t>
      </w:r>
      <w:r>
        <w:rPr>
          <w:spacing w:val="1"/>
        </w:rPr>
        <w:t xml:space="preserve"> </w:t>
      </w:r>
      <w:r>
        <w:t>и</w:t>
      </w:r>
      <w:r>
        <w:rPr>
          <w:spacing w:val="1"/>
        </w:rPr>
        <w:t xml:space="preserve"> </w:t>
      </w:r>
      <w:r>
        <w:t>контрастность</w:t>
      </w:r>
      <w:r>
        <w:rPr>
          <w:spacing w:val="1"/>
        </w:rPr>
        <w:t xml:space="preserve"> </w:t>
      </w:r>
      <w:r>
        <w:t>рельефа</w:t>
      </w:r>
      <w:r>
        <w:rPr>
          <w:spacing w:val="1"/>
        </w:rPr>
        <w:t xml:space="preserve"> </w:t>
      </w:r>
      <w:r>
        <w:t>(котловинность рельефа, горные хребты, переходящие в северные низменности;</w:t>
      </w:r>
      <w:r>
        <w:rPr>
          <w:spacing w:val="1"/>
        </w:rPr>
        <w:t xml:space="preserve"> </w:t>
      </w:r>
      <w:r>
        <w:t>суровость климата; многолетняя мерзлота; реки и озера; влияние климата на</w:t>
      </w:r>
      <w:r>
        <w:rPr>
          <w:spacing w:val="1"/>
        </w:rPr>
        <w:t xml:space="preserve"> </w:t>
      </w:r>
      <w:r>
        <w:t>природу; особенности</w:t>
      </w:r>
      <w:r>
        <w:rPr>
          <w:spacing w:val="1"/>
        </w:rPr>
        <w:t xml:space="preserve"> </w:t>
      </w:r>
      <w:r>
        <w:t>природы).</w:t>
      </w:r>
    </w:p>
    <w:p w:rsidR="00877DF7" w:rsidRDefault="00A448DA">
      <w:pPr>
        <w:pStyle w:val="a3"/>
        <w:ind w:right="701" w:firstLine="566"/>
      </w:pPr>
      <w:r>
        <w:t>Горы</w:t>
      </w:r>
      <w:r>
        <w:rPr>
          <w:spacing w:val="1"/>
        </w:rPr>
        <w:t xml:space="preserve"> </w:t>
      </w:r>
      <w:r>
        <w:t>Южной</w:t>
      </w:r>
      <w:r>
        <w:rPr>
          <w:spacing w:val="1"/>
        </w:rPr>
        <w:t xml:space="preserve"> </w:t>
      </w:r>
      <w:r>
        <w:t>Сибири</w:t>
      </w:r>
      <w:r>
        <w:rPr>
          <w:spacing w:val="1"/>
        </w:rPr>
        <w:t xml:space="preserve"> </w:t>
      </w:r>
      <w:r>
        <w:t>(географическое</w:t>
      </w:r>
      <w:r>
        <w:rPr>
          <w:spacing w:val="1"/>
        </w:rPr>
        <w:t xml:space="preserve"> </w:t>
      </w:r>
      <w:r>
        <w:t>положение,</w:t>
      </w:r>
      <w:r>
        <w:rPr>
          <w:spacing w:val="1"/>
        </w:rPr>
        <w:t xml:space="preserve"> </w:t>
      </w:r>
      <w:r>
        <w:t>контрастный</w:t>
      </w:r>
      <w:r>
        <w:rPr>
          <w:spacing w:val="1"/>
        </w:rPr>
        <w:t xml:space="preserve"> </w:t>
      </w:r>
      <w:r>
        <w:t>горный</w:t>
      </w:r>
      <w:r>
        <w:rPr>
          <w:spacing w:val="1"/>
        </w:rPr>
        <w:t xml:space="preserve"> </w:t>
      </w:r>
      <w:r>
        <w:t>рельеф, континентальный климат и их влияние на особенности формирования</w:t>
      </w:r>
      <w:r>
        <w:rPr>
          <w:spacing w:val="1"/>
        </w:rPr>
        <w:t xml:space="preserve"> </w:t>
      </w:r>
      <w:r>
        <w:t>природы района).</w:t>
      </w:r>
    </w:p>
    <w:p w:rsidR="00877DF7" w:rsidRDefault="00A448DA">
      <w:pPr>
        <w:pStyle w:val="a3"/>
        <w:spacing w:line="321" w:lineRule="exact"/>
        <w:ind w:left="962"/>
      </w:pPr>
      <w:r>
        <w:t xml:space="preserve">Алтай,  </w:t>
      </w:r>
      <w:r>
        <w:rPr>
          <w:spacing w:val="37"/>
        </w:rPr>
        <w:t xml:space="preserve"> </w:t>
      </w:r>
      <w:r>
        <w:t xml:space="preserve">Саяны,   </w:t>
      </w:r>
      <w:r>
        <w:rPr>
          <w:spacing w:val="36"/>
        </w:rPr>
        <w:t xml:space="preserve"> </w:t>
      </w:r>
      <w:r>
        <w:t xml:space="preserve">Прибайкалье,   </w:t>
      </w:r>
      <w:r>
        <w:rPr>
          <w:spacing w:val="36"/>
        </w:rPr>
        <w:t xml:space="preserve"> </w:t>
      </w:r>
      <w:r>
        <w:t xml:space="preserve">Забайкалье   </w:t>
      </w:r>
      <w:r>
        <w:rPr>
          <w:spacing w:val="35"/>
        </w:rPr>
        <w:t xml:space="preserve"> </w:t>
      </w:r>
      <w:r>
        <w:t xml:space="preserve">(особенности   </w:t>
      </w:r>
      <w:r>
        <w:rPr>
          <w:spacing w:val="39"/>
        </w:rPr>
        <w:t xml:space="preserve"> </w:t>
      </w:r>
      <w:r>
        <w:t>положения,</w:t>
      </w:r>
    </w:p>
    <w:p w:rsidR="00877DF7" w:rsidRDefault="00A448DA">
      <w:pPr>
        <w:pStyle w:val="a3"/>
        <w:spacing w:before="76"/>
        <w:ind w:right="711"/>
      </w:pPr>
      <w:r>
        <w:t>геологическое</w:t>
      </w:r>
      <w:r>
        <w:rPr>
          <w:spacing w:val="1"/>
        </w:rPr>
        <w:t xml:space="preserve"> </w:t>
      </w:r>
      <w:r>
        <w:t>строение</w:t>
      </w:r>
      <w:r>
        <w:rPr>
          <w:spacing w:val="1"/>
        </w:rPr>
        <w:t xml:space="preserve"> </w:t>
      </w:r>
      <w:r>
        <w:t>и</w:t>
      </w:r>
      <w:r>
        <w:rPr>
          <w:spacing w:val="1"/>
        </w:rPr>
        <w:t xml:space="preserve"> </w:t>
      </w:r>
      <w:r>
        <w:t>история</w:t>
      </w:r>
      <w:r>
        <w:rPr>
          <w:spacing w:val="1"/>
        </w:rPr>
        <w:t xml:space="preserve"> </w:t>
      </w:r>
      <w:r>
        <w:t>развития,</w:t>
      </w:r>
      <w:r>
        <w:rPr>
          <w:spacing w:val="1"/>
        </w:rPr>
        <w:t xml:space="preserve"> </w:t>
      </w:r>
      <w:r>
        <w:t>климат</w:t>
      </w:r>
      <w:r>
        <w:rPr>
          <w:spacing w:val="1"/>
        </w:rPr>
        <w:t xml:space="preserve"> </w:t>
      </w:r>
      <w:r>
        <w:t>и</w:t>
      </w:r>
      <w:r>
        <w:rPr>
          <w:spacing w:val="1"/>
        </w:rPr>
        <w:t xml:space="preserve"> </w:t>
      </w:r>
      <w:r>
        <w:t>внутренние</w:t>
      </w:r>
      <w:r>
        <w:rPr>
          <w:spacing w:val="1"/>
        </w:rPr>
        <w:t xml:space="preserve"> </w:t>
      </w:r>
      <w:r>
        <w:t>воды,</w:t>
      </w:r>
      <w:r>
        <w:rPr>
          <w:spacing w:val="1"/>
        </w:rPr>
        <w:t xml:space="preserve"> </w:t>
      </w:r>
      <w:r>
        <w:t>характерные</w:t>
      </w:r>
      <w:r>
        <w:rPr>
          <w:spacing w:val="1"/>
        </w:rPr>
        <w:t xml:space="preserve"> </w:t>
      </w:r>
      <w:r>
        <w:t>типы почв,</w:t>
      </w:r>
      <w:r>
        <w:rPr>
          <w:spacing w:val="4"/>
        </w:rPr>
        <w:t xml:space="preserve"> </w:t>
      </w:r>
      <w:r>
        <w:t>особенности природы).</w:t>
      </w:r>
    </w:p>
    <w:p w:rsidR="00877DF7" w:rsidRDefault="00A448DA">
      <w:pPr>
        <w:pStyle w:val="a3"/>
        <w:ind w:right="706" w:firstLine="566"/>
      </w:pPr>
      <w:r>
        <w:t>Байкал. Уникальное творение природы. Особенности природы. Образование</w:t>
      </w:r>
      <w:r>
        <w:rPr>
          <w:spacing w:val="-67"/>
        </w:rPr>
        <w:t xml:space="preserve"> </w:t>
      </w:r>
      <w:r>
        <w:t>котловины.</w:t>
      </w:r>
      <w:r>
        <w:rPr>
          <w:spacing w:val="3"/>
        </w:rPr>
        <w:t xml:space="preserve"> </w:t>
      </w:r>
      <w:r>
        <w:t>Байкал</w:t>
      </w:r>
    </w:p>
    <w:p w:rsidR="00877DF7" w:rsidRDefault="00A448DA">
      <w:pPr>
        <w:pStyle w:val="a3"/>
        <w:ind w:right="707" w:firstLine="566"/>
      </w:pPr>
      <w:r>
        <w:t>– как объект Всемирного природного наследия (уникальность, современные</w:t>
      </w:r>
      <w:r>
        <w:rPr>
          <w:spacing w:val="-67"/>
        </w:rPr>
        <w:t xml:space="preserve"> </w:t>
      </w:r>
      <w:r>
        <w:t>экологические</w:t>
      </w:r>
      <w:r>
        <w:rPr>
          <w:spacing w:val="1"/>
        </w:rPr>
        <w:t xml:space="preserve"> </w:t>
      </w:r>
      <w:r>
        <w:t>проблемы</w:t>
      </w:r>
      <w:r>
        <w:rPr>
          <w:spacing w:val="1"/>
        </w:rPr>
        <w:t xml:space="preserve"> </w:t>
      </w:r>
      <w:r>
        <w:t>и пути</w:t>
      </w:r>
      <w:r>
        <w:rPr>
          <w:spacing w:val="1"/>
        </w:rPr>
        <w:t xml:space="preserve"> </w:t>
      </w:r>
      <w:r>
        <w:t>решения).</w:t>
      </w:r>
    </w:p>
    <w:p w:rsidR="00877DF7" w:rsidRDefault="00A448DA">
      <w:pPr>
        <w:pStyle w:val="a3"/>
        <w:ind w:right="701" w:firstLine="566"/>
      </w:pPr>
      <w:r>
        <w:t>Дальний</w:t>
      </w:r>
      <w:r>
        <w:rPr>
          <w:spacing w:val="1"/>
        </w:rPr>
        <w:t xml:space="preserve"> </w:t>
      </w:r>
      <w:r>
        <w:t>Восток</w:t>
      </w:r>
      <w:r>
        <w:rPr>
          <w:spacing w:val="1"/>
        </w:rPr>
        <w:t xml:space="preserve"> </w:t>
      </w:r>
      <w:r>
        <w:t>(положение</w:t>
      </w:r>
      <w:r>
        <w:rPr>
          <w:spacing w:val="1"/>
        </w:rPr>
        <w:t xml:space="preserve"> </w:t>
      </w:r>
      <w:r>
        <w:t>на</w:t>
      </w:r>
      <w:r>
        <w:rPr>
          <w:spacing w:val="1"/>
        </w:rPr>
        <w:t xml:space="preserve"> </w:t>
      </w:r>
      <w:r>
        <w:t>Тихоокеанском</w:t>
      </w:r>
      <w:r>
        <w:rPr>
          <w:spacing w:val="1"/>
        </w:rPr>
        <w:t xml:space="preserve"> </w:t>
      </w:r>
      <w:r>
        <w:t>побережье;</w:t>
      </w:r>
      <w:r>
        <w:rPr>
          <w:spacing w:val="1"/>
        </w:rPr>
        <w:t xml:space="preserve"> </w:t>
      </w:r>
      <w:r>
        <w:t>сочетание</w:t>
      </w:r>
      <w:r>
        <w:rPr>
          <w:spacing w:val="1"/>
        </w:rPr>
        <w:t xml:space="preserve"> </w:t>
      </w:r>
      <w:r>
        <w:t>горных</w:t>
      </w:r>
      <w:r>
        <w:rPr>
          <w:spacing w:val="12"/>
        </w:rPr>
        <w:t xml:space="preserve"> </w:t>
      </w:r>
      <w:r>
        <w:t>хребтов</w:t>
      </w:r>
      <w:r>
        <w:rPr>
          <w:spacing w:val="11"/>
        </w:rPr>
        <w:t xml:space="preserve"> </w:t>
      </w:r>
      <w:r>
        <w:t>и</w:t>
      </w:r>
      <w:r>
        <w:rPr>
          <w:spacing w:val="12"/>
        </w:rPr>
        <w:t xml:space="preserve"> </w:t>
      </w:r>
      <w:r>
        <w:t>межгорных</w:t>
      </w:r>
      <w:r>
        <w:rPr>
          <w:spacing w:val="8"/>
        </w:rPr>
        <w:t xml:space="preserve"> </w:t>
      </w:r>
      <w:r>
        <w:t>равнин;</w:t>
      </w:r>
      <w:r>
        <w:rPr>
          <w:spacing w:val="16"/>
        </w:rPr>
        <w:t xml:space="preserve"> </w:t>
      </w:r>
      <w:r>
        <w:t>преобладание</w:t>
      </w:r>
      <w:r>
        <w:rPr>
          <w:spacing w:val="14"/>
        </w:rPr>
        <w:t xml:space="preserve"> </w:t>
      </w:r>
      <w:r>
        <w:t>муссонного</w:t>
      </w:r>
      <w:r>
        <w:rPr>
          <w:spacing w:val="18"/>
        </w:rPr>
        <w:t xml:space="preserve"> </w:t>
      </w:r>
      <w:r>
        <w:t>климата</w:t>
      </w:r>
      <w:r>
        <w:rPr>
          <w:spacing w:val="13"/>
        </w:rPr>
        <w:t xml:space="preserve"> </w:t>
      </w:r>
      <w:r>
        <w:t>на</w:t>
      </w:r>
      <w:r>
        <w:rPr>
          <w:spacing w:val="18"/>
        </w:rPr>
        <w:t xml:space="preserve"> </w:t>
      </w:r>
      <w:r>
        <w:t>юге</w:t>
      </w:r>
      <w:r>
        <w:rPr>
          <w:spacing w:val="-67"/>
        </w:rPr>
        <w:t xml:space="preserve"> </w:t>
      </w:r>
      <w:r>
        <w:t>и</w:t>
      </w:r>
      <w:r>
        <w:rPr>
          <w:spacing w:val="20"/>
        </w:rPr>
        <w:t xml:space="preserve"> </w:t>
      </w:r>
      <w:r>
        <w:t>муссонообразного</w:t>
      </w:r>
      <w:r>
        <w:rPr>
          <w:spacing w:val="21"/>
        </w:rPr>
        <w:t xml:space="preserve"> </w:t>
      </w:r>
      <w:r>
        <w:t>и</w:t>
      </w:r>
      <w:r>
        <w:rPr>
          <w:spacing w:val="21"/>
        </w:rPr>
        <w:t xml:space="preserve"> </w:t>
      </w:r>
      <w:r>
        <w:t>морского</w:t>
      </w:r>
      <w:r>
        <w:rPr>
          <w:spacing w:val="21"/>
        </w:rPr>
        <w:t xml:space="preserve"> </w:t>
      </w:r>
      <w:r>
        <w:t>на</w:t>
      </w:r>
      <w:r>
        <w:rPr>
          <w:spacing w:val="22"/>
        </w:rPr>
        <w:t xml:space="preserve"> </w:t>
      </w:r>
      <w:r>
        <w:t>севере,</w:t>
      </w:r>
      <w:r>
        <w:rPr>
          <w:spacing w:val="23"/>
        </w:rPr>
        <w:t xml:space="preserve"> </w:t>
      </w:r>
      <w:r>
        <w:t>распространение</w:t>
      </w:r>
      <w:r>
        <w:rPr>
          <w:spacing w:val="21"/>
        </w:rPr>
        <w:t xml:space="preserve"> </w:t>
      </w:r>
      <w:r>
        <w:t>равнинных,</w:t>
      </w:r>
      <w:r>
        <w:rPr>
          <w:spacing w:val="23"/>
        </w:rPr>
        <w:t xml:space="preserve"> </w:t>
      </w:r>
      <w:r>
        <w:t>лесных</w:t>
      </w:r>
      <w:r>
        <w:rPr>
          <w:spacing w:val="-67"/>
        </w:rPr>
        <w:t xml:space="preserve"> </w:t>
      </w:r>
      <w:r>
        <w:t>и тундровых,</w:t>
      </w:r>
      <w:r>
        <w:rPr>
          <w:spacing w:val="3"/>
        </w:rPr>
        <w:t xml:space="preserve"> </w:t>
      </w:r>
      <w:r>
        <w:t>горно-лесных</w:t>
      </w:r>
      <w:r>
        <w:rPr>
          <w:spacing w:val="-3"/>
        </w:rPr>
        <w:t xml:space="preserve"> </w:t>
      </w:r>
      <w:r>
        <w:t>и гольцовых</w:t>
      </w:r>
      <w:r>
        <w:rPr>
          <w:spacing w:val="5"/>
        </w:rPr>
        <w:t xml:space="preserve"> </w:t>
      </w:r>
      <w:r>
        <w:t>ландшафтов).</w:t>
      </w:r>
    </w:p>
    <w:p w:rsidR="00877DF7" w:rsidRDefault="00A448DA">
      <w:pPr>
        <w:pStyle w:val="a3"/>
        <w:spacing w:line="242" w:lineRule="auto"/>
        <w:ind w:right="706" w:firstLine="566"/>
      </w:pPr>
      <w:r>
        <w:t>Чукотка,</w:t>
      </w:r>
      <w:r>
        <w:rPr>
          <w:spacing w:val="1"/>
        </w:rPr>
        <w:t xml:space="preserve"> </w:t>
      </w:r>
      <w:r>
        <w:t>Приамурье,</w:t>
      </w:r>
      <w:r>
        <w:rPr>
          <w:spacing w:val="1"/>
        </w:rPr>
        <w:t xml:space="preserve"> </w:t>
      </w:r>
      <w:r>
        <w:t>Приморье</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1"/>
        </w:rPr>
        <w:t xml:space="preserve"> </w:t>
      </w:r>
      <w:r>
        <w:t>исследования,</w:t>
      </w:r>
      <w:r>
        <w:rPr>
          <w:spacing w:val="3"/>
        </w:rPr>
        <w:t xml:space="preserve"> </w:t>
      </w:r>
      <w:r>
        <w:t>особенности</w:t>
      </w:r>
      <w:r>
        <w:rPr>
          <w:spacing w:val="1"/>
        </w:rPr>
        <w:t xml:space="preserve"> </w:t>
      </w:r>
      <w:r>
        <w:t>природы).</w:t>
      </w:r>
    </w:p>
    <w:p w:rsidR="00877DF7" w:rsidRDefault="00A448DA">
      <w:pPr>
        <w:pStyle w:val="a3"/>
        <w:ind w:right="709" w:firstLine="566"/>
      </w:pPr>
      <w:r>
        <w:t>Камчатка,</w:t>
      </w:r>
      <w:r>
        <w:rPr>
          <w:spacing w:val="1"/>
        </w:rPr>
        <w:t xml:space="preserve"> </w:t>
      </w:r>
      <w:r>
        <w:t>Сахалин,</w:t>
      </w:r>
      <w:r>
        <w:rPr>
          <w:spacing w:val="1"/>
        </w:rPr>
        <w:t xml:space="preserve"> </w:t>
      </w:r>
      <w:r>
        <w:t>Курильские</w:t>
      </w:r>
      <w:r>
        <w:rPr>
          <w:spacing w:val="1"/>
        </w:rPr>
        <w:t xml:space="preserve"> </w:t>
      </w:r>
      <w:r>
        <w:t>острова</w:t>
      </w:r>
      <w:r>
        <w:rPr>
          <w:spacing w:val="1"/>
        </w:rPr>
        <w:t xml:space="preserve"> </w:t>
      </w:r>
      <w:r>
        <w:t>(географическое</w:t>
      </w:r>
      <w:r>
        <w:rPr>
          <w:spacing w:val="1"/>
        </w:rPr>
        <w:t xml:space="preserve"> </w:t>
      </w:r>
      <w:r>
        <w:t>положение,</w:t>
      </w:r>
      <w:r>
        <w:rPr>
          <w:spacing w:val="1"/>
        </w:rPr>
        <w:t xml:space="preserve"> </w:t>
      </w:r>
      <w:r>
        <w:t>история</w:t>
      </w:r>
      <w:r>
        <w:rPr>
          <w:spacing w:val="2"/>
        </w:rPr>
        <w:t xml:space="preserve"> </w:t>
      </w:r>
      <w:r>
        <w:t>исследования,</w:t>
      </w:r>
      <w:r>
        <w:rPr>
          <w:spacing w:val="4"/>
        </w:rPr>
        <w:t xml:space="preserve"> </w:t>
      </w:r>
      <w:r>
        <w:t>особенности природы).</w:t>
      </w:r>
    </w:p>
    <w:p w:rsidR="00877DF7" w:rsidRDefault="00A448DA">
      <w:pPr>
        <w:pStyle w:val="1"/>
        <w:spacing w:before="3"/>
      </w:pPr>
      <w:r>
        <w:t>Население</w:t>
      </w:r>
      <w:r>
        <w:rPr>
          <w:spacing w:val="-5"/>
        </w:rPr>
        <w:t xml:space="preserve"> </w:t>
      </w:r>
      <w:r>
        <w:t>России.</w:t>
      </w:r>
    </w:p>
    <w:p w:rsidR="00877DF7" w:rsidRDefault="00A448DA">
      <w:pPr>
        <w:pStyle w:val="a3"/>
        <w:ind w:right="704" w:firstLine="566"/>
      </w:pPr>
      <w:r>
        <w:t>Численность населения</w:t>
      </w:r>
      <w:r>
        <w:rPr>
          <w:spacing w:val="1"/>
        </w:rPr>
        <w:t xml:space="preserve"> </w:t>
      </w:r>
      <w:r>
        <w:t>и ее</w:t>
      </w:r>
      <w:r>
        <w:rPr>
          <w:spacing w:val="1"/>
        </w:rPr>
        <w:t xml:space="preserve"> </w:t>
      </w:r>
      <w:r>
        <w:t>изменение</w:t>
      </w:r>
      <w:r>
        <w:rPr>
          <w:spacing w:val="1"/>
        </w:rPr>
        <w:t xml:space="preserve"> </w:t>
      </w:r>
      <w:r>
        <w:t>в разные</w:t>
      </w:r>
      <w:r>
        <w:rPr>
          <w:spacing w:val="1"/>
        </w:rPr>
        <w:t xml:space="preserve"> </w:t>
      </w:r>
      <w:r>
        <w:t>исторические</w:t>
      </w:r>
      <w:r>
        <w:rPr>
          <w:spacing w:val="1"/>
        </w:rPr>
        <w:t xml:space="preserve"> </w:t>
      </w:r>
      <w:r>
        <w:t>периоды.</w:t>
      </w:r>
      <w:r>
        <w:rPr>
          <w:spacing w:val="1"/>
        </w:rPr>
        <w:t xml:space="preserve"> </w:t>
      </w:r>
      <w:r>
        <w:t>Воспроизводство</w:t>
      </w:r>
      <w:r>
        <w:rPr>
          <w:spacing w:val="1"/>
        </w:rPr>
        <w:t xml:space="preserve"> </w:t>
      </w:r>
      <w:r>
        <w:t>населения.</w:t>
      </w:r>
      <w:r>
        <w:rPr>
          <w:spacing w:val="1"/>
        </w:rPr>
        <w:t xml:space="preserve"> </w:t>
      </w:r>
      <w:r>
        <w:t>Показатели</w:t>
      </w:r>
      <w:r>
        <w:rPr>
          <w:spacing w:val="1"/>
        </w:rPr>
        <w:t xml:space="preserve"> </w:t>
      </w:r>
      <w:r>
        <w:t>рождаемости,</w:t>
      </w:r>
      <w:r>
        <w:rPr>
          <w:spacing w:val="1"/>
        </w:rPr>
        <w:t xml:space="preserve"> </w:t>
      </w:r>
      <w:r>
        <w:t>смертности,</w:t>
      </w:r>
      <w:r>
        <w:rPr>
          <w:spacing w:val="1"/>
        </w:rPr>
        <w:t xml:space="preserve"> </w:t>
      </w:r>
      <w:r>
        <w:t>естественного</w:t>
      </w:r>
      <w:r>
        <w:rPr>
          <w:spacing w:val="1"/>
        </w:rPr>
        <w:t xml:space="preserve"> </w:t>
      </w:r>
      <w:r>
        <w:t>и</w:t>
      </w:r>
      <w:r>
        <w:rPr>
          <w:spacing w:val="1"/>
        </w:rPr>
        <w:t xml:space="preserve"> </w:t>
      </w:r>
      <w:r>
        <w:t>миграционного</w:t>
      </w:r>
      <w:r>
        <w:rPr>
          <w:spacing w:val="1"/>
        </w:rPr>
        <w:t xml:space="preserve"> </w:t>
      </w:r>
      <w:r>
        <w:t>прироста</w:t>
      </w:r>
      <w:r>
        <w:rPr>
          <w:spacing w:val="1"/>
        </w:rPr>
        <w:t xml:space="preserve"> </w:t>
      </w:r>
      <w:r>
        <w:t>/</w:t>
      </w:r>
      <w:r>
        <w:rPr>
          <w:spacing w:val="1"/>
        </w:rPr>
        <w:t xml:space="preserve"> </w:t>
      </w:r>
      <w:r>
        <w:t>убыли.</w:t>
      </w:r>
      <w:r>
        <w:rPr>
          <w:spacing w:val="1"/>
        </w:rPr>
        <w:t xml:space="preserve"> </w:t>
      </w:r>
      <w:r>
        <w:t>Характеристика</w:t>
      </w:r>
      <w:r>
        <w:rPr>
          <w:spacing w:val="1"/>
        </w:rPr>
        <w:t xml:space="preserve"> </w:t>
      </w:r>
      <w:r>
        <w:t>половозрастной</w:t>
      </w:r>
      <w:r>
        <w:rPr>
          <w:spacing w:val="1"/>
        </w:rPr>
        <w:t xml:space="preserve"> </w:t>
      </w:r>
      <w:r>
        <w:t>структуры</w:t>
      </w:r>
      <w:r>
        <w:rPr>
          <w:spacing w:val="1"/>
        </w:rPr>
        <w:t xml:space="preserve"> </w:t>
      </w:r>
      <w:r>
        <w:t>населения</w:t>
      </w:r>
      <w:r>
        <w:rPr>
          <w:spacing w:val="1"/>
        </w:rPr>
        <w:t xml:space="preserve"> </w:t>
      </w:r>
      <w:r>
        <w:t>России.</w:t>
      </w:r>
      <w:r>
        <w:rPr>
          <w:spacing w:val="1"/>
        </w:rPr>
        <w:t xml:space="preserve"> </w:t>
      </w:r>
      <w:r>
        <w:t>Миграции</w:t>
      </w:r>
      <w:r>
        <w:rPr>
          <w:spacing w:val="1"/>
        </w:rPr>
        <w:t xml:space="preserve"> </w:t>
      </w:r>
      <w:r>
        <w:t>населения</w:t>
      </w:r>
      <w:r>
        <w:rPr>
          <w:spacing w:val="1"/>
        </w:rPr>
        <w:t xml:space="preserve"> </w:t>
      </w:r>
      <w:r>
        <w:t>в</w:t>
      </w:r>
      <w:r>
        <w:rPr>
          <w:spacing w:val="1"/>
        </w:rPr>
        <w:t xml:space="preserve"> </w:t>
      </w:r>
      <w:r>
        <w:t>России.</w:t>
      </w:r>
      <w:r>
        <w:rPr>
          <w:spacing w:val="-67"/>
        </w:rPr>
        <w:t xml:space="preserve"> </w:t>
      </w:r>
      <w:r>
        <w:t>Особенности</w:t>
      </w:r>
      <w:r>
        <w:rPr>
          <w:spacing w:val="1"/>
        </w:rPr>
        <w:t xml:space="preserve"> </w:t>
      </w:r>
      <w:r>
        <w:t>географии</w:t>
      </w:r>
      <w:r>
        <w:rPr>
          <w:spacing w:val="1"/>
        </w:rPr>
        <w:t xml:space="preserve"> </w:t>
      </w:r>
      <w:r>
        <w:t>рынка</w:t>
      </w:r>
      <w:r>
        <w:rPr>
          <w:spacing w:val="1"/>
        </w:rPr>
        <w:t xml:space="preserve"> </w:t>
      </w:r>
      <w:r>
        <w:t>труда</w:t>
      </w:r>
      <w:r>
        <w:rPr>
          <w:spacing w:val="1"/>
        </w:rPr>
        <w:t xml:space="preserve"> </w:t>
      </w:r>
      <w:r>
        <w:t>России.</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России. Разнообразие этнического состава населения России. Религии народов</w:t>
      </w:r>
      <w:r>
        <w:rPr>
          <w:spacing w:val="1"/>
        </w:rPr>
        <w:t xml:space="preserve"> </w:t>
      </w:r>
      <w:r>
        <w:t>России.</w:t>
      </w:r>
      <w:r>
        <w:rPr>
          <w:spacing w:val="25"/>
        </w:rPr>
        <w:t xml:space="preserve"> </w:t>
      </w:r>
      <w:r>
        <w:t>Географические</w:t>
      </w:r>
      <w:r>
        <w:rPr>
          <w:spacing w:val="24"/>
        </w:rPr>
        <w:t xml:space="preserve"> </w:t>
      </w:r>
      <w:r>
        <w:t>особенности</w:t>
      </w:r>
      <w:r>
        <w:rPr>
          <w:spacing w:val="23"/>
        </w:rPr>
        <w:t xml:space="preserve"> </w:t>
      </w:r>
      <w:r>
        <w:t>размещения</w:t>
      </w:r>
      <w:r>
        <w:rPr>
          <w:spacing w:val="25"/>
        </w:rPr>
        <w:t xml:space="preserve"> </w:t>
      </w:r>
      <w:r>
        <w:t>населения</w:t>
      </w:r>
      <w:r>
        <w:rPr>
          <w:spacing w:val="25"/>
        </w:rPr>
        <w:t xml:space="preserve"> </w:t>
      </w:r>
      <w:r>
        <w:t>России.</w:t>
      </w:r>
      <w:r>
        <w:rPr>
          <w:spacing w:val="26"/>
        </w:rPr>
        <w:t xml:space="preserve"> </w:t>
      </w:r>
      <w:r>
        <w:t>Городское</w:t>
      </w:r>
      <w:r>
        <w:rPr>
          <w:spacing w:val="-68"/>
        </w:rPr>
        <w:t xml:space="preserve"> </w:t>
      </w:r>
      <w:r>
        <w:t>и сельское</w:t>
      </w:r>
      <w:r>
        <w:rPr>
          <w:spacing w:val="1"/>
        </w:rPr>
        <w:t xml:space="preserve"> </w:t>
      </w:r>
      <w:r>
        <w:t>население.</w:t>
      </w:r>
      <w:r>
        <w:rPr>
          <w:spacing w:val="1"/>
        </w:rPr>
        <w:t xml:space="preserve"> </w:t>
      </w:r>
      <w:r>
        <w:t>Расселение</w:t>
      </w:r>
      <w:r>
        <w:rPr>
          <w:spacing w:val="1"/>
        </w:rPr>
        <w:t xml:space="preserve"> </w:t>
      </w:r>
      <w:r>
        <w:t>и</w:t>
      </w:r>
      <w:r>
        <w:rPr>
          <w:spacing w:val="1"/>
        </w:rPr>
        <w:t xml:space="preserve"> </w:t>
      </w:r>
      <w:r>
        <w:t>урбанизация.</w:t>
      </w:r>
      <w:r>
        <w:rPr>
          <w:spacing w:val="1"/>
        </w:rPr>
        <w:t xml:space="preserve"> </w:t>
      </w:r>
      <w:r>
        <w:t>Типы</w:t>
      </w:r>
      <w:r>
        <w:rPr>
          <w:spacing w:val="1"/>
        </w:rPr>
        <w:t xml:space="preserve"> </w:t>
      </w:r>
      <w:r>
        <w:t>населённых пунктов.</w:t>
      </w:r>
      <w:r>
        <w:rPr>
          <w:spacing w:val="1"/>
        </w:rPr>
        <w:t xml:space="preserve"> </w:t>
      </w:r>
      <w:r>
        <w:t>Города</w:t>
      </w:r>
      <w:r>
        <w:rPr>
          <w:spacing w:val="1"/>
        </w:rPr>
        <w:t xml:space="preserve"> </w:t>
      </w:r>
      <w:r>
        <w:t>России</w:t>
      </w:r>
      <w:r>
        <w:rPr>
          <w:spacing w:val="1"/>
        </w:rPr>
        <w:t xml:space="preserve"> </w:t>
      </w:r>
      <w:r>
        <w:t>их</w:t>
      </w:r>
      <w:r>
        <w:rPr>
          <w:spacing w:val="-3"/>
        </w:rPr>
        <w:t xml:space="preserve"> </w:t>
      </w:r>
      <w:r>
        <w:t>классификация.</w:t>
      </w:r>
    </w:p>
    <w:p w:rsidR="00877DF7" w:rsidRDefault="00A448DA">
      <w:pPr>
        <w:pStyle w:val="1"/>
        <w:spacing w:before="3"/>
      </w:pPr>
      <w:r>
        <w:t>География</w:t>
      </w:r>
      <w:r>
        <w:rPr>
          <w:spacing w:val="-5"/>
        </w:rPr>
        <w:t xml:space="preserve"> </w:t>
      </w:r>
      <w:r>
        <w:t>своей</w:t>
      </w:r>
      <w:r>
        <w:rPr>
          <w:spacing w:val="-4"/>
        </w:rPr>
        <w:t xml:space="preserve"> </w:t>
      </w:r>
      <w:r>
        <w:t>местности.</w:t>
      </w:r>
    </w:p>
    <w:p w:rsidR="00877DF7" w:rsidRDefault="00A448DA">
      <w:pPr>
        <w:pStyle w:val="a3"/>
        <w:ind w:right="706" w:firstLine="566"/>
      </w:pPr>
      <w:r>
        <w:t>Географическое</w:t>
      </w:r>
      <w:r>
        <w:rPr>
          <w:spacing w:val="1"/>
        </w:rPr>
        <w:t xml:space="preserve"> </w:t>
      </w:r>
      <w:r>
        <w:t>положение</w:t>
      </w:r>
      <w:r>
        <w:rPr>
          <w:spacing w:val="1"/>
        </w:rPr>
        <w:t xml:space="preserve"> </w:t>
      </w:r>
      <w:r>
        <w:t>и</w:t>
      </w:r>
      <w:r>
        <w:rPr>
          <w:spacing w:val="1"/>
        </w:rPr>
        <w:t xml:space="preserve"> </w:t>
      </w:r>
      <w:r>
        <w:t>рельеф.</w:t>
      </w:r>
      <w:r>
        <w:rPr>
          <w:spacing w:val="1"/>
        </w:rPr>
        <w:t xml:space="preserve"> </w:t>
      </w:r>
      <w:r>
        <w:t>История</w:t>
      </w:r>
      <w:r>
        <w:rPr>
          <w:spacing w:val="1"/>
        </w:rPr>
        <w:t xml:space="preserve"> </w:t>
      </w:r>
      <w:r>
        <w:t>освоения.</w:t>
      </w:r>
      <w:r>
        <w:rPr>
          <w:spacing w:val="1"/>
        </w:rPr>
        <w:t xml:space="preserve"> </w:t>
      </w:r>
      <w:r>
        <w:t>Климатические</w:t>
      </w:r>
      <w:r>
        <w:rPr>
          <w:spacing w:val="-67"/>
        </w:rPr>
        <w:t xml:space="preserve"> </w:t>
      </w:r>
      <w:r>
        <w:t>особенности</w:t>
      </w:r>
      <w:r>
        <w:rPr>
          <w:spacing w:val="-5"/>
        </w:rPr>
        <w:t xml:space="preserve"> </w:t>
      </w:r>
      <w:r>
        <w:t>своего</w:t>
      </w:r>
      <w:r>
        <w:rPr>
          <w:spacing w:val="-5"/>
        </w:rPr>
        <w:t xml:space="preserve"> </w:t>
      </w:r>
      <w:r>
        <w:t>региона</w:t>
      </w:r>
      <w:r>
        <w:rPr>
          <w:spacing w:val="-3"/>
        </w:rPr>
        <w:t xml:space="preserve"> </w:t>
      </w:r>
      <w:r>
        <w:t>проживания.</w:t>
      </w:r>
      <w:r>
        <w:rPr>
          <w:spacing w:val="-2"/>
        </w:rPr>
        <w:t xml:space="preserve"> </w:t>
      </w:r>
      <w:r>
        <w:t>Реки</w:t>
      </w:r>
      <w:r>
        <w:rPr>
          <w:spacing w:val="-5"/>
        </w:rPr>
        <w:t xml:space="preserve"> </w:t>
      </w:r>
      <w:r>
        <w:t>и</w:t>
      </w:r>
      <w:r>
        <w:rPr>
          <w:spacing w:val="-4"/>
        </w:rPr>
        <w:t xml:space="preserve"> </w:t>
      </w:r>
      <w:r>
        <w:t>озера,</w:t>
      </w:r>
      <w:r>
        <w:rPr>
          <w:spacing w:val="-2"/>
        </w:rPr>
        <w:t xml:space="preserve"> </w:t>
      </w:r>
      <w:r>
        <w:t>каналы</w:t>
      </w:r>
      <w:r>
        <w:rPr>
          <w:spacing w:val="-5"/>
        </w:rPr>
        <w:t xml:space="preserve"> </w:t>
      </w:r>
      <w:r>
        <w:t>и</w:t>
      </w:r>
      <w:r>
        <w:rPr>
          <w:spacing w:val="-5"/>
        </w:rPr>
        <w:t xml:space="preserve"> </w:t>
      </w:r>
      <w:r>
        <w:t>водохранилища.</w:t>
      </w:r>
      <w:r>
        <w:rPr>
          <w:spacing w:val="-67"/>
        </w:rPr>
        <w:t xml:space="preserve"> </w:t>
      </w:r>
      <w:r>
        <w:lastRenderedPageBreak/>
        <w:t>Природные</w:t>
      </w:r>
      <w:r>
        <w:rPr>
          <w:spacing w:val="1"/>
        </w:rPr>
        <w:t xml:space="preserve"> </w:t>
      </w:r>
      <w:r>
        <w:t>зоны.</w:t>
      </w:r>
      <w:r>
        <w:rPr>
          <w:spacing w:val="1"/>
        </w:rPr>
        <w:t xml:space="preserve"> </w:t>
      </w:r>
      <w:r>
        <w:t>Характеристика</w:t>
      </w:r>
      <w:r>
        <w:rPr>
          <w:spacing w:val="1"/>
        </w:rPr>
        <w:t xml:space="preserve"> </w:t>
      </w:r>
      <w:r>
        <w:t>основных</w:t>
      </w:r>
      <w:r>
        <w:rPr>
          <w:spacing w:val="1"/>
        </w:rPr>
        <w:t xml:space="preserve"> </w:t>
      </w:r>
      <w:r>
        <w:t>природных</w:t>
      </w:r>
      <w:r>
        <w:rPr>
          <w:spacing w:val="1"/>
        </w:rPr>
        <w:t xml:space="preserve"> </w:t>
      </w:r>
      <w:r>
        <w:t>комплексов</w:t>
      </w:r>
      <w:r>
        <w:rPr>
          <w:spacing w:val="1"/>
        </w:rPr>
        <w:t xml:space="preserve"> </w:t>
      </w:r>
      <w:r>
        <w:t>своей</w:t>
      </w:r>
      <w:r>
        <w:rPr>
          <w:spacing w:val="1"/>
        </w:rPr>
        <w:t xml:space="preserve"> </w:t>
      </w:r>
      <w:r>
        <w:t>местности. Природные ресурсы. Экологические проблемы и пути их решения.</w:t>
      </w:r>
      <w:r>
        <w:rPr>
          <w:spacing w:val="1"/>
        </w:rPr>
        <w:t xml:space="preserve"> </w:t>
      </w:r>
      <w:r>
        <w:t>Особенности населения</w:t>
      </w:r>
      <w:r>
        <w:rPr>
          <w:spacing w:val="3"/>
        </w:rPr>
        <w:t xml:space="preserve"> </w:t>
      </w:r>
      <w:r>
        <w:t>своего региона.</w:t>
      </w:r>
    </w:p>
    <w:p w:rsidR="00877DF7" w:rsidRDefault="00A448DA">
      <w:pPr>
        <w:pStyle w:val="1"/>
        <w:spacing w:before="1" w:line="240" w:lineRule="auto"/>
      </w:pPr>
      <w:r>
        <w:t>Хозяйство</w:t>
      </w:r>
      <w:r>
        <w:rPr>
          <w:spacing w:val="-8"/>
        </w:rPr>
        <w:t xml:space="preserve"> </w:t>
      </w:r>
      <w:r>
        <w:t>России.</w:t>
      </w:r>
    </w:p>
    <w:p w:rsidR="00877DF7" w:rsidRDefault="00A448DA">
      <w:pPr>
        <w:pStyle w:val="a3"/>
        <w:spacing w:before="4"/>
        <w:ind w:right="700" w:firstLine="566"/>
      </w:pPr>
      <w:r>
        <w:rPr>
          <w:b/>
        </w:rPr>
        <w:t>Общая</w:t>
      </w:r>
      <w:r>
        <w:rPr>
          <w:b/>
          <w:spacing w:val="1"/>
        </w:rPr>
        <w:t xml:space="preserve"> </w:t>
      </w:r>
      <w:r>
        <w:rPr>
          <w:b/>
        </w:rPr>
        <w:t>характеристика</w:t>
      </w:r>
      <w:r>
        <w:rPr>
          <w:b/>
          <w:spacing w:val="1"/>
        </w:rPr>
        <w:t xml:space="preserve"> </w:t>
      </w:r>
      <w:r>
        <w:rPr>
          <w:b/>
        </w:rPr>
        <w:t>хозяйства.</w:t>
      </w:r>
      <w:r>
        <w:rPr>
          <w:b/>
          <w:spacing w:val="1"/>
        </w:rPr>
        <w:t xml:space="preserve"> </w:t>
      </w:r>
      <w:r>
        <w:rPr>
          <w:b/>
        </w:rPr>
        <w:t>Географическое</w:t>
      </w:r>
      <w:r>
        <w:rPr>
          <w:b/>
          <w:spacing w:val="1"/>
        </w:rPr>
        <w:t xml:space="preserve"> </w:t>
      </w:r>
      <w:r>
        <w:rPr>
          <w:b/>
        </w:rPr>
        <w:t>районирование.</w:t>
      </w:r>
      <w:r>
        <w:rPr>
          <w:b/>
          <w:spacing w:val="-67"/>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география</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общества.</w:t>
      </w:r>
      <w:r>
        <w:rPr>
          <w:spacing w:val="1"/>
        </w:rPr>
        <w:t xml:space="preserve"> </w:t>
      </w:r>
      <w:r>
        <w:t>Понятие хозяйства. Отраслевая структура хозяйства. Сферы хозяйства. Этапы</w:t>
      </w:r>
      <w:r>
        <w:rPr>
          <w:spacing w:val="1"/>
        </w:rPr>
        <w:t xml:space="preserve"> </w:t>
      </w:r>
      <w:r>
        <w:t>развития</w:t>
      </w:r>
      <w:r>
        <w:rPr>
          <w:spacing w:val="1"/>
        </w:rPr>
        <w:t xml:space="preserve"> </w:t>
      </w:r>
      <w:r>
        <w:t>хозяйства.</w:t>
      </w:r>
      <w:r>
        <w:rPr>
          <w:spacing w:val="1"/>
        </w:rPr>
        <w:t xml:space="preserve"> </w:t>
      </w:r>
      <w:r>
        <w:t>Этапы</w:t>
      </w:r>
      <w:r>
        <w:rPr>
          <w:spacing w:val="1"/>
        </w:rPr>
        <w:t xml:space="preserve"> </w:t>
      </w:r>
      <w:r>
        <w:t>развития</w:t>
      </w:r>
      <w:r>
        <w:rPr>
          <w:spacing w:val="1"/>
        </w:rPr>
        <w:t xml:space="preserve"> </w:t>
      </w:r>
      <w:r>
        <w:t>экономики</w:t>
      </w:r>
      <w:r>
        <w:rPr>
          <w:spacing w:val="1"/>
        </w:rPr>
        <w:t xml:space="preserve"> </w:t>
      </w:r>
      <w:r>
        <w:t>России.</w:t>
      </w:r>
      <w:r>
        <w:rPr>
          <w:spacing w:val="1"/>
        </w:rPr>
        <w:t xml:space="preserve"> </w:t>
      </w:r>
      <w:r>
        <w:t>Географическое</w:t>
      </w:r>
      <w:r>
        <w:rPr>
          <w:spacing w:val="1"/>
        </w:rPr>
        <w:t xml:space="preserve"> </w:t>
      </w:r>
      <w:r>
        <w:t>районирование.</w:t>
      </w:r>
      <w:r>
        <w:rPr>
          <w:spacing w:val="1"/>
        </w:rPr>
        <w:t xml:space="preserve"> </w:t>
      </w:r>
      <w:r>
        <w:t>Административно-территориальное</w:t>
      </w:r>
      <w:r>
        <w:rPr>
          <w:spacing w:val="1"/>
        </w:rPr>
        <w:t xml:space="preserve"> </w:t>
      </w:r>
      <w:r>
        <w:t>устройство</w:t>
      </w:r>
      <w:r>
        <w:rPr>
          <w:spacing w:val="1"/>
        </w:rPr>
        <w:t xml:space="preserve"> </w:t>
      </w:r>
      <w:r>
        <w:t>Российской</w:t>
      </w:r>
      <w:r>
        <w:rPr>
          <w:spacing w:val="-67"/>
        </w:rPr>
        <w:t xml:space="preserve"> </w:t>
      </w:r>
      <w:r>
        <w:t>Федерации.</w:t>
      </w:r>
    </w:p>
    <w:p w:rsidR="00877DF7" w:rsidRDefault="00A448DA">
      <w:pPr>
        <w:pStyle w:val="a3"/>
        <w:ind w:right="702" w:firstLine="566"/>
      </w:pPr>
      <w:r>
        <w:rPr>
          <w:b/>
        </w:rPr>
        <w:t>Главные</w:t>
      </w:r>
      <w:r>
        <w:rPr>
          <w:b/>
          <w:spacing w:val="1"/>
        </w:rPr>
        <w:t xml:space="preserve"> </w:t>
      </w:r>
      <w:r>
        <w:rPr>
          <w:b/>
        </w:rPr>
        <w:t>отрасли</w:t>
      </w:r>
      <w:r>
        <w:rPr>
          <w:b/>
          <w:spacing w:val="1"/>
        </w:rPr>
        <w:t xml:space="preserve"> </w:t>
      </w:r>
      <w:r>
        <w:rPr>
          <w:b/>
        </w:rPr>
        <w:t>и</w:t>
      </w:r>
      <w:r>
        <w:rPr>
          <w:b/>
          <w:spacing w:val="1"/>
        </w:rPr>
        <w:t xml:space="preserve"> </w:t>
      </w:r>
      <w:r>
        <w:rPr>
          <w:b/>
        </w:rPr>
        <w:t>межотраслевые</w:t>
      </w:r>
      <w:r>
        <w:rPr>
          <w:b/>
          <w:spacing w:val="1"/>
        </w:rPr>
        <w:t xml:space="preserve"> </w:t>
      </w:r>
      <w:r>
        <w:rPr>
          <w:b/>
        </w:rPr>
        <w:t>комплексы.</w:t>
      </w:r>
      <w:r>
        <w:rPr>
          <w:b/>
          <w:spacing w:val="1"/>
        </w:rPr>
        <w:t xml:space="preserve"> </w:t>
      </w:r>
      <w:r>
        <w:t>Сельское</w:t>
      </w:r>
      <w:r>
        <w:rPr>
          <w:spacing w:val="1"/>
        </w:rPr>
        <w:t xml:space="preserve"> </w:t>
      </w:r>
      <w:r>
        <w:t>хозяйство.</w:t>
      </w:r>
      <w:r>
        <w:rPr>
          <w:spacing w:val="1"/>
        </w:rPr>
        <w:t xml:space="preserve"> </w:t>
      </w:r>
      <w:r>
        <w:t>Отраслевой</w:t>
      </w:r>
      <w:r>
        <w:rPr>
          <w:spacing w:val="1"/>
        </w:rPr>
        <w:t xml:space="preserve"> </w:t>
      </w:r>
      <w:r>
        <w:t>состав</w:t>
      </w:r>
      <w:r>
        <w:rPr>
          <w:spacing w:val="1"/>
        </w:rPr>
        <w:t xml:space="preserve"> </w:t>
      </w:r>
      <w:r>
        <w:t>сельского</w:t>
      </w:r>
      <w:r>
        <w:rPr>
          <w:spacing w:val="1"/>
        </w:rPr>
        <w:t xml:space="preserve"> </w:t>
      </w:r>
      <w:r>
        <w:t>хозяйства.</w:t>
      </w:r>
      <w:r>
        <w:rPr>
          <w:spacing w:val="1"/>
        </w:rPr>
        <w:t xml:space="preserve"> </w:t>
      </w:r>
      <w:r>
        <w:t>Растениеводство.</w:t>
      </w:r>
      <w:r>
        <w:rPr>
          <w:spacing w:val="1"/>
        </w:rPr>
        <w:t xml:space="preserve"> </w:t>
      </w:r>
      <w:r>
        <w:t>Животноводство.</w:t>
      </w:r>
      <w:r>
        <w:rPr>
          <w:spacing w:val="1"/>
        </w:rPr>
        <w:t xml:space="preserve"> </w:t>
      </w:r>
      <w:r>
        <w:t>Отраслевой</w:t>
      </w:r>
      <w:r>
        <w:rPr>
          <w:spacing w:val="1"/>
        </w:rPr>
        <w:t xml:space="preserve"> </w:t>
      </w:r>
      <w:r>
        <w:t>состав</w:t>
      </w:r>
      <w:r>
        <w:rPr>
          <w:spacing w:val="1"/>
        </w:rPr>
        <w:t xml:space="preserve"> </w:t>
      </w:r>
      <w:r>
        <w:t>животноводства.</w:t>
      </w:r>
      <w:r>
        <w:rPr>
          <w:spacing w:val="1"/>
        </w:rPr>
        <w:t xml:space="preserve"> </w:t>
      </w:r>
      <w:r>
        <w:t>География</w:t>
      </w:r>
      <w:r>
        <w:rPr>
          <w:spacing w:val="1"/>
        </w:rPr>
        <w:t xml:space="preserve"> </w:t>
      </w:r>
      <w:r>
        <w:t>животноводства.</w:t>
      </w:r>
      <w:r>
        <w:rPr>
          <w:spacing w:val="1"/>
        </w:rPr>
        <w:t xml:space="preserve"> </w:t>
      </w:r>
      <w:r>
        <w:t>Агропромышленный</w:t>
      </w:r>
      <w:r>
        <w:rPr>
          <w:spacing w:val="1"/>
        </w:rPr>
        <w:t xml:space="preserve"> </w:t>
      </w:r>
      <w:r>
        <w:t>комплекс.</w:t>
      </w:r>
      <w:r>
        <w:rPr>
          <w:spacing w:val="1"/>
        </w:rPr>
        <w:t xml:space="preserve"> </w:t>
      </w:r>
      <w:r>
        <w:t>Состав</w:t>
      </w:r>
      <w:r>
        <w:rPr>
          <w:spacing w:val="1"/>
        </w:rPr>
        <w:t xml:space="preserve"> </w:t>
      </w:r>
      <w:r>
        <w:t>АПК.</w:t>
      </w:r>
      <w:r>
        <w:rPr>
          <w:spacing w:val="1"/>
        </w:rPr>
        <w:t xml:space="preserve"> </w:t>
      </w:r>
      <w:r>
        <w:t>Пищевая</w:t>
      </w:r>
      <w:r>
        <w:rPr>
          <w:spacing w:val="1"/>
        </w:rPr>
        <w:t xml:space="preserve"> </w:t>
      </w:r>
      <w:r>
        <w:t>и</w:t>
      </w:r>
      <w:r>
        <w:rPr>
          <w:spacing w:val="71"/>
        </w:rPr>
        <w:t xml:space="preserve"> </w:t>
      </w:r>
      <w:r>
        <w:t>легкая</w:t>
      </w:r>
      <w:r>
        <w:rPr>
          <w:spacing w:val="1"/>
        </w:rPr>
        <w:t xml:space="preserve"> </w:t>
      </w:r>
      <w:r>
        <w:t>промышленность.</w:t>
      </w:r>
      <w:r>
        <w:rPr>
          <w:spacing w:val="1"/>
        </w:rPr>
        <w:t xml:space="preserve"> </w:t>
      </w:r>
      <w:r>
        <w:t>Лесной</w:t>
      </w:r>
      <w:r>
        <w:rPr>
          <w:spacing w:val="1"/>
        </w:rPr>
        <w:t xml:space="preserve"> </w:t>
      </w:r>
      <w:r>
        <w:t>комплекс.</w:t>
      </w:r>
      <w:r>
        <w:rPr>
          <w:spacing w:val="1"/>
        </w:rPr>
        <w:t xml:space="preserve"> </w:t>
      </w:r>
      <w:r>
        <w:t>Состав</w:t>
      </w:r>
      <w:r>
        <w:rPr>
          <w:spacing w:val="1"/>
        </w:rPr>
        <w:t xml:space="preserve"> </w:t>
      </w:r>
      <w:r>
        <w:t>комплекса.</w:t>
      </w:r>
      <w:r>
        <w:rPr>
          <w:spacing w:val="1"/>
        </w:rPr>
        <w:t xml:space="preserve"> </w:t>
      </w:r>
      <w:r>
        <w:t>Основные</w:t>
      </w:r>
      <w:r>
        <w:rPr>
          <w:spacing w:val="1"/>
        </w:rPr>
        <w:t xml:space="preserve"> </w:t>
      </w:r>
      <w:r>
        <w:t>места</w:t>
      </w:r>
      <w:r>
        <w:rPr>
          <w:spacing w:val="1"/>
        </w:rPr>
        <w:t xml:space="preserve"> </w:t>
      </w:r>
      <w:r>
        <w:t>лесозаготовок.</w:t>
      </w:r>
      <w:r>
        <w:rPr>
          <w:spacing w:val="1"/>
        </w:rPr>
        <w:t xml:space="preserve"> </w:t>
      </w:r>
      <w:r>
        <w:t>Целлюлозно-</w:t>
      </w:r>
      <w:r>
        <w:rPr>
          <w:spacing w:val="1"/>
        </w:rPr>
        <w:t xml:space="preserve"> </w:t>
      </w:r>
      <w:r>
        <w:t>бумажная</w:t>
      </w:r>
      <w:r>
        <w:rPr>
          <w:spacing w:val="1"/>
        </w:rPr>
        <w:t xml:space="preserve"> </w:t>
      </w:r>
      <w:r>
        <w:t>промышленность.</w:t>
      </w:r>
      <w:r>
        <w:rPr>
          <w:spacing w:val="1"/>
        </w:rPr>
        <w:t xml:space="preserve"> </w:t>
      </w:r>
      <w:r>
        <w:t>Топливно-</w:t>
      </w:r>
      <w:r>
        <w:rPr>
          <w:spacing w:val="1"/>
        </w:rPr>
        <w:t xml:space="preserve"> </w:t>
      </w:r>
      <w:r>
        <w:t>энергетический</w:t>
      </w:r>
      <w:r>
        <w:rPr>
          <w:spacing w:val="1"/>
        </w:rPr>
        <w:t xml:space="preserve"> </w:t>
      </w:r>
      <w:r>
        <w:t>комплекс.</w:t>
      </w:r>
      <w:r>
        <w:rPr>
          <w:spacing w:val="1"/>
        </w:rPr>
        <w:t xml:space="preserve"> </w:t>
      </w:r>
      <w:r>
        <w:t>Топливно-энергетический</w:t>
      </w:r>
      <w:r>
        <w:rPr>
          <w:spacing w:val="1"/>
        </w:rPr>
        <w:t xml:space="preserve"> </w:t>
      </w:r>
      <w:r>
        <w:t>комплекс.</w:t>
      </w:r>
      <w:r>
        <w:rPr>
          <w:spacing w:val="1"/>
        </w:rPr>
        <w:t xml:space="preserve"> </w:t>
      </w:r>
      <w:r>
        <w:t>Угольная</w:t>
      </w:r>
      <w:r>
        <w:rPr>
          <w:spacing w:val="1"/>
        </w:rPr>
        <w:t xml:space="preserve"> </w:t>
      </w:r>
      <w:r>
        <w:t>промышленность.</w:t>
      </w:r>
      <w:r>
        <w:rPr>
          <w:spacing w:val="1"/>
        </w:rPr>
        <w:t xml:space="preserve"> </w:t>
      </w:r>
      <w:r>
        <w:t>Нефтяная</w:t>
      </w:r>
      <w:r>
        <w:rPr>
          <w:spacing w:val="1"/>
        </w:rPr>
        <w:t xml:space="preserve"> </w:t>
      </w:r>
      <w:r>
        <w:t>и</w:t>
      </w:r>
      <w:r>
        <w:rPr>
          <w:spacing w:val="1"/>
        </w:rPr>
        <w:t xml:space="preserve"> </w:t>
      </w:r>
      <w:r>
        <w:t>газовая</w:t>
      </w:r>
      <w:r>
        <w:rPr>
          <w:spacing w:val="1"/>
        </w:rPr>
        <w:t xml:space="preserve"> </w:t>
      </w:r>
      <w:r>
        <w:t>промышленность.</w:t>
      </w:r>
      <w:r>
        <w:rPr>
          <w:spacing w:val="1"/>
        </w:rPr>
        <w:t xml:space="preserve"> </w:t>
      </w:r>
      <w:r>
        <w:t>Электроэнергетика.</w:t>
      </w:r>
      <w:r>
        <w:rPr>
          <w:spacing w:val="1"/>
        </w:rPr>
        <w:t xml:space="preserve"> </w:t>
      </w:r>
      <w:r>
        <w:t>Типы</w:t>
      </w:r>
      <w:r>
        <w:rPr>
          <w:spacing w:val="49"/>
        </w:rPr>
        <w:t xml:space="preserve"> </w:t>
      </w:r>
      <w:r>
        <w:t>электростанций.</w:t>
      </w:r>
      <w:r>
        <w:rPr>
          <w:spacing w:val="51"/>
        </w:rPr>
        <w:t xml:space="preserve"> </w:t>
      </w:r>
      <w:r>
        <w:t>Особенности</w:t>
      </w:r>
      <w:r>
        <w:rPr>
          <w:spacing w:val="54"/>
        </w:rPr>
        <w:t xml:space="preserve"> </w:t>
      </w:r>
      <w:r>
        <w:t>размещения</w:t>
      </w:r>
      <w:r>
        <w:rPr>
          <w:spacing w:val="50"/>
        </w:rPr>
        <w:t xml:space="preserve"> </w:t>
      </w:r>
      <w:r>
        <w:t>электростанция.</w:t>
      </w:r>
      <w:r>
        <w:rPr>
          <w:spacing w:val="51"/>
        </w:rPr>
        <w:t xml:space="preserve"> </w:t>
      </w:r>
      <w:r>
        <w:t>Единая</w:t>
      </w:r>
    </w:p>
    <w:p w:rsidR="00877DF7" w:rsidRDefault="00A448DA">
      <w:pPr>
        <w:pStyle w:val="a3"/>
        <w:spacing w:before="76"/>
        <w:ind w:right="702"/>
      </w:pPr>
      <w:r>
        <w:t>энергосистема</w:t>
      </w:r>
      <w:r>
        <w:rPr>
          <w:spacing w:val="1"/>
        </w:rPr>
        <w:t xml:space="preserve"> </w:t>
      </w:r>
      <w:r>
        <w:t>страны.</w:t>
      </w:r>
      <w:r>
        <w:rPr>
          <w:spacing w:val="1"/>
        </w:rPr>
        <w:t xml:space="preserve"> </w:t>
      </w:r>
      <w:r>
        <w:t>Перспективы</w:t>
      </w:r>
      <w:r>
        <w:rPr>
          <w:spacing w:val="1"/>
        </w:rPr>
        <w:t xml:space="preserve"> </w:t>
      </w:r>
      <w:r>
        <w:t>развития.</w:t>
      </w:r>
      <w:r>
        <w:rPr>
          <w:spacing w:val="1"/>
        </w:rPr>
        <w:t xml:space="preserve"> </w:t>
      </w:r>
      <w:r>
        <w:t>Металлургический</w:t>
      </w:r>
      <w:r>
        <w:rPr>
          <w:spacing w:val="1"/>
        </w:rPr>
        <w:t xml:space="preserve"> </w:t>
      </w:r>
      <w:r>
        <w:t>комплекс.</w:t>
      </w:r>
      <w:r>
        <w:rPr>
          <w:spacing w:val="1"/>
        </w:rPr>
        <w:t xml:space="preserve"> </w:t>
      </w:r>
      <w:r>
        <w:t>Черная</w:t>
      </w:r>
      <w:r>
        <w:rPr>
          <w:spacing w:val="1"/>
        </w:rPr>
        <w:t xml:space="preserve"> </w:t>
      </w:r>
      <w:r>
        <w:t>и</w:t>
      </w:r>
      <w:r>
        <w:rPr>
          <w:spacing w:val="1"/>
        </w:rPr>
        <w:t xml:space="preserve"> </w:t>
      </w:r>
      <w:r>
        <w:t>цветная</w:t>
      </w:r>
      <w:r>
        <w:rPr>
          <w:spacing w:val="1"/>
        </w:rPr>
        <w:t xml:space="preserve"> </w:t>
      </w:r>
      <w:r>
        <w:t>металлургия.</w:t>
      </w:r>
      <w:r>
        <w:rPr>
          <w:spacing w:val="1"/>
        </w:rPr>
        <w:t xml:space="preserve"> </w:t>
      </w:r>
      <w:r>
        <w:t>Особенности</w:t>
      </w:r>
      <w:r>
        <w:rPr>
          <w:spacing w:val="1"/>
        </w:rPr>
        <w:t xml:space="preserve"> </w:t>
      </w:r>
      <w:r>
        <w:t>размещения.</w:t>
      </w:r>
      <w:r>
        <w:rPr>
          <w:spacing w:val="1"/>
        </w:rPr>
        <w:t xml:space="preserve"> </w:t>
      </w:r>
      <w:r>
        <w:t>Проблемы</w:t>
      </w:r>
      <w:r>
        <w:rPr>
          <w:spacing w:val="1"/>
        </w:rPr>
        <w:t xml:space="preserve"> </w:t>
      </w:r>
      <w:r>
        <w:t>и</w:t>
      </w:r>
      <w:r>
        <w:rPr>
          <w:spacing w:val="1"/>
        </w:rPr>
        <w:t xml:space="preserve"> </w:t>
      </w:r>
      <w:r>
        <w:t>перспективы развития отрасли. Машиностроительный комплекс. Специализация.</w:t>
      </w:r>
      <w:r>
        <w:rPr>
          <w:spacing w:val="-67"/>
        </w:rPr>
        <w:t xml:space="preserve"> </w:t>
      </w:r>
      <w:r>
        <w:t>Кооперирование. Связи с другими отраслями. Особенности размещения. ВПК.</w:t>
      </w:r>
      <w:r>
        <w:rPr>
          <w:spacing w:val="1"/>
        </w:rPr>
        <w:t xml:space="preserve"> </w:t>
      </w:r>
      <w:r>
        <w:t>Отраслевые</w:t>
      </w:r>
      <w:r>
        <w:rPr>
          <w:spacing w:val="1"/>
        </w:rPr>
        <w:t xml:space="preserve"> </w:t>
      </w:r>
      <w:r>
        <w:t>особенности</w:t>
      </w:r>
      <w:r>
        <w:rPr>
          <w:spacing w:val="1"/>
        </w:rPr>
        <w:t xml:space="preserve"> </w:t>
      </w:r>
      <w:r>
        <w:t>военно-промышленного</w:t>
      </w:r>
      <w:r>
        <w:rPr>
          <w:spacing w:val="1"/>
        </w:rPr>
        <w:t xml:space="preserve"> </w:t>
      </w:r>
      <w:r>
        <w:t>комплекса.</w:t>
      </w:r>
      <w:r>
        <w:rPr>
          <w:spacing w:val="1"/>
        </w:rPr>
        <w:t xml:space="preserve"> </w:t>
      </w:r>
      <w:r>
        <w:t>Химическая</w:t>
      </w:r>
      <w:r>
        <w:rPr>
          <w:spacing w:val="-67"/>
        </w:rPr>
        <w:t xml:space="preserve"> </w:t>
      </w:r>
      <w:r>
        <w:t>промышленность.</w:t>
      </w:r>
      <w:r>
        <w:rPr>
          <w:spacing w:val="1"/>
        </w:rPr>
        <w:t xml:space="preserve"> </w:t>
      </w:r>
      <w:r>
        <w:t>Состав</w:t>
      </w:r>
      <w:r>
        <w:rPr>
          <w:spacing w:val="1"/>
        </w:rPr>
        <w:t xml:space="preserve"> </w:t>
      </w:r>
      <w:r>
        <w:t>отрасли.</w:t>
      </w:r>
      <w:r>
        <w:rPr>
          <w:spacing w:val="1"/>
        </w:rPr>
        <w:t xml:space="preserve"> </w:t>
      </w:r>
      <w:r>
        <w:t>Особенности</w:t>
      </w:r>
      <w:r>
        <w:rPr>
          <w:spacing w:val="1"/>
        </w:rPr>
        <w:t xml:space="preserve"> </w:t>
      </w:r>
      <w:r>
        <w:t>размещения.</w:t>
      </w:r>
      <w:r>
        <w:rPr>
          <w:spacing w:val="1"/>
        </w:rPr>
        <w:t xml:space="preserve"> </w:t>
      </w:r>
      <w:r>
        <w:t>Перспективы</w:t>
      </w:r>
      <w:r>
        <w:rPr>
          <w:spacing w:val="-67"/>
        </w:rPr>
        <w:t xml:space="preserve"> </w:t>
      </w:r>
      <w:r>
        <w:t>развития. Транспорт. Виды транспорта. Значение для хозяйства. Транспортная</w:t>
      </w:r>
      <w:r>
        <w:rPr>
          <w:spacing w:val="1"/>
        </w:rPr>
        <w:t xml:space="preserve"> </w:t>
      </w:r>
      <w:r>
        <w:t>сеть.</w:t>
      </w:r>
      <w:r>
        <w:rPr>
          <w:spacing w:val="1"/>
        </w:rPr>
        <w:t xml:space="preserve"> </w:t>
      </w:r>
      <w:r>
        <w:t>Проблемы</w:t>
      </w:r>
      <w:r>
        <w:rPr>
          <w:spacing w:val="1"/>
        </w:rPr>
        <w:t xml:space="preserve"> </w:t>
      </w:r>
      <w:r>
        <w:t>транспортного</w:t>
      </w:r>
      <w:r>
        <w:rPr>
          <w:spacing w:val="1"/>
        </w:rPr>
        <w:t xml:space="preserve"> </w:t>
      </w:r>
      <w:r>
        <w:t>комплекса.</w:t>
      </w:r>
      <w:r>
        <w:rPr>
          <w:spacing w:val="1"/>
        </w:rPr>
        <w:t xml:space="preserve"> </w:t>
      </w:r>
      <w:r>
        <w:t>Информационная</w:t>
      </w:r>
      <w:r>
        <w:rPr>
          <w:spacing w:val="1"/>
        </w:rPr>
        <w:t xml:space="preserve"> </w:t>
      </w:r>
      <w:r>
        <w:t>инфраструктура.</w:t>
      </w:r>
      <w:r>
        <w:rPr>
          <w:spacing w:val="-67"/>
        </w:rPr>
        <w:t xml:space="preserve"> </w:t>
      </w:r>
      <w:r>
        <w:t>Информация</w:t>
      </w:r>
      <w:r>
        <w:rPr>
          <w:spacing w:val="1"/>
        </w:rPr>
        <w:t xml:space="preserve"> </w:t>
      </w:r>
      <w:r>
        <w:t>и</w:t>
      </w:r>
      <w:r>
        <w:rPr>
          <w:spacing w:val="1"/>
        </w:rPr>
        <w:t xml:space="preserve"> </w:t>
      </w:r>
      <w:r>
        <w:t>общество</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Типы</w:t>
      </w:r>
      <w:r>
        <w:rPr>
          <w:spacing w:val="1"/>
        </w:rPr>
        <w:t xml:space="preserve"> </w:t>
      </w:r>
      <w:r>
        <w:t>телекоммуникационных</w:t>
      </w:r>
      <w:r>
        <w:rPr>
          <w:spacing w:val="-67"/>
        </w:rPr>
        <w:t xml:space="preserve"> </w:t>
      </w:r>
      <w:r>
        <w:t>сетей.</w:t>
      </w:r>
      <w:r>
        <w:rPr>
          <w:spacing w:val="1"/>
        </w:rPr>
        <w:t xml:space="preserve"> </w:t>
      </w:r>
      <w:r>
        <w:t>Сфера</w:t>
      </w:r>
      <w:r>
        <w:rPr>
          <w:spacing w:val="1"/>
        </w:rPr>
        <w:t xml:space="preserve"> </w:t>
      </w:r>
      <w:r>
        <w:t>обслуживания.</w:t>
      </w:r>
      <w:r>
        <w:rPr>
          <w:spacing w:val="1"/>
        </w:rPr>
        <w:t xml:space="preserve"> </w:t>
      </w:r>
      <w:r>
        <w:t>Рекреационное</w:t>
      </w:r>
      <w:r>
        <w:rPr>
          <w:spacing w:val="1"/>
        </w:rPr>
        <w:t xml:space="preserve"> </w:t>
      </w:r>
      <w:r>
        <w:t>хозяйство.</w:t>
      </w:r>
      <w:r>
        <w:rPr>
          <w:spacing w:val="1"/>
        </w:rPr>
        <w:t xml:space="preserve"> </w:t>
      </w:r>
      <w:r>
        <w:t>Территориальное</w:t>
      </w:r>
      <w:r>
        <w:rPr>
          <w:spacing w:val="1"/>
        </w:rPr>
        <w:t xml:space="preserve"> </w:t>
      </w:r>
      <w:r>
        <w:t>(географическое)</w:t>
      </w:r>
      <w:r>
        <w:rPr>
          <w:spacing w:val="-1"/>
        </w:rPr>
        <w:t xml:space="preserve"> </w:t>
      </w:r>
      <w:r>
        <w:t>разделение</w:t>
      </w:r>
      <w:r>
        <w:rPr>
          <w:spacing w:val="2"/>
        </w:rPr>
        <w:t xml:space="preserve"> </w:t>
      </w:r>
      <w:r>
        <w:t>труда.</w:t>
      </w:r>
    </w:p>
    <w:p w:rsidR="00877DF7" w:rsidRDefault="00A448DA">
      <w:pPr>
        <w:pStyle w:val="2"/>
        <w:spacing w:before="5"/>
      </w:pPr>
      <w:r>
        <w:t>Хозяйство</w:t>
      </w:r>
      <w:r>
        <w:rPr>
          <w:spacing w:val="-4"/>
        </w:rPr>
        <w:t xml:space="preserve"> </w:t>
      </w:r>
      <w:r>
        <w:t>своей</w:t>
      </w:r>
      <w:r>
        <w:rPr>
          <w:spacing w:val="-5"/>
        </w:rPr>
        <w:t xml:space="preserve"> </w:t>
      </w:r>
      <w:r>
        <w:t>местности.</w:t>
      </w:r>
    </w:p>
    <w:p w:rsidR="00877DF7" w:rsidRDefault="00A448DA">
      <w:pPr>
        <w:ind w:left="395" w:right="705" w:firstLine="566"/>
        <w:jc w:val="both"/>
        <w:rPr>
          <w:i/>
          <w:sz w:val="28"/>
        </w:rPr>
      </w:pPr>
      <w:r>
        <w:rPr>
          <w:i/>
          <w:sz w:val="28"/>
        </w:rPr>
        <w:t>Особенности</w:t>
      </w:r>
      <w:r>
        <w:rPr>
          <w:i/>
          <w:spacing w:val="1"/>
          <w:sz w:val="28"/>
        </w:rPr>
        <w:t xml:space="preserve"> </w:t>
      </w:r>
      <w:r>
        <w:rPr>
          <w:i/>
          <w:sz w:val="28"/>
        </w:rPr>
        <w:t>ЭГП,</w:t>
      </w:r>
      <w:r>
        <w:rPr>
          <w:i/>
          <w:spacing w:val="1"/>
          <w:sz w:val="28"/>
        </w:rPr>
        <w:t xml:space="preserve"> </w:t>
      </w:r>
      <w:r>
        <w:rPr>
          <w:i/>
          <w:sz w:val="28"/>
        </w:rPr>
        <w:t>природно-ресурсный</w:t>
      </w:r>
      <w:r>
        <w:rPr>
          <w:i/>
          <w:spacing w:val="1"/>
          <w:sz w:val="28"/>
        </w:rPr>
        <w:t xml:space="preserve"> </w:t>
      </w:r>
      <w:r>
        <w:rPr>
          <w:i/>
          <w:sz w:val="28"/>
        </w:rPr>
        <w:t>потенциал,</w:t>
      </w:r>
      <w:r>
        <w:rPr>
          <w:i/>
          <w:spacing w:val="1"/>
          <w:sz w:val="28"/>
        </w:rPr>
        <w:t xml:space="preserve"> </w:t>
      </w:r>
      <w:r>
        <w:rPr>
          <w:i/>
          <w:sz w:val="28"/>
        </w:rPr>
        <w:t>население</w:t>
      </w:r>
      <w:r>
        <w:rPr>
          <w:i/>
          <w:spacing w:val="1"/>
          <w:sz w:val="28"/>
        </w:rPr>
        <w:t xml:space="preserve"> </w:t>
      </w:r>
      <w:r>
        <w:rPr>
          <w:i/>
          <w:sz w:val="28"/>
        </w:rPr>
        <w:t>и</w:t>
      </w:r>
      <w:r>
        <w:rPr>
          <w:i/>
          <w:spacing w:val="1"/>
          <w:sz w:val="28"/>
        </w:rPr>
        <w:t xml:space="preserve"> </w:t>
      </w:r>
      <w:r>
        <w:rPr>
          <w:i/>
          <w:sz w:val="28"/>
        </w:rPr>
        <w:t>характеристика</w:t>
      </w:r>
      <w:r>
        <w:rPr>
          <w:i/>
          <w:spacing w:val="1"/>
          <w:sz w:val="28"/>
        </w:rPr>
        <w:t xml:space="preserve"> </w:t>
      </w:r>
      <w:r>
        <w:rPr>
          <w:i/>
          <w:sz w:val="28"/>
        </w:rPr>
        <w:t>хозяйства</w:t>
      </w:r>
      <w:r>
        <w:rPr>
          <w:i/>
          <w:spacing w:val="1"/>
          <w:sz w:val="28"/>
        </w:rPr>
        <w:t xml:space="preserve"> </w:t>
      </w:r>
      <w:r>
        <w:rPr>
          <w:i/>
          <w:sz w:val="28"/>
        </w:rPr>
        <w:t>своего</w:t>
      </w:r>
      <w:r>
        <w:rPr>
          <w:i/>
          <w:spacing w:val="1"/>
          <w:sz w:val="28"/>
        </w:rPr>
        <w:t xml:space="preserve"> </w:t>
      </w:r>
      <w:r>
        <w:rPr>
          <w:i/>
          <w:sz w:val="28"/>
        </w:rPr>
        <w:t>региона.</w:t>
      </w:r>
      <w:r>
        <w:rPr>
          <w:i/>
          <w:spacing w:val="1"/>
          <w:sz w:val="28"/>
        </w:rPr>
        <w:t xml:space="preserve"> </w:t>
      </w:r>
      <w:r>
        <w:rPr>
          <w:i/>
          <w:sz w:val="28"/>
        </w:rPr>
        <w:t>Особенности</w:t>
      </w:r>
      <w:r>
        <w:rPr>
          <w:i/>
          <w:spacing w:val="1"/>
          <w:sz w:val="28"/>
        </w:rPr>
        <w:t xml:space="preserve"> </w:t>
      </w:r>
      <w:r>
        <w:rPr>
          <w:i/>
          <w:sz w:val="28"/>
        </w:rPr>
        <w:t>территориальной</w:t>
      </w:r>
      <w:r>
        <w:rPr>
          <w:i/>
          <w:spacing w:val="1"/>
          <w:sz w:val="28"/>
        </w:rPr>
        <w:t xml:space="preserve"> </w:t>
      </w:r>
      <w:r>
        <w:rPr>
          <w:i/>
          <w:sz w:val="28"/>
        </w:rPr>
        <w:t>структуры хозяйства, специализация района. География важнейших отраслей</w:t>
      </w:r>
      <w:r>
        <w:rPr>
          <w:i/>
          <w:spacing w:val="1"/>
          <w:sz w:val="28"/>
        </w:rPr>
        <w:t xml:space="preserve"> </w:t>
      </w:r>
      <w:r>
        <w:rPr>
          <w:i/>
          <w:sz w:val="28"/>
        </w:rPr>
        <w:t>хозяйства своей</w:t>
      </w:r>
      <w:r>
        <w:rPr>
          <w:i/>
          <w:spacing w:val="1"/>
          <w:sz w:val="28"/>
        </w:rPr>
        <w:t xml:space="preserve"> </w:t>
      </w:r>
      <w:r>
        <w:rPr>
          <w:i/>
          <w:sz w:val="28"/>
        </w:rPr>
        <w:t>местности.</w:t>
      </w:r>
    </w:p>
    <w:p w:rsidR="00877DF7" w:rsidRDefault="00A448DA">
      <w:pPr>
        <w:pStyle w:val="1"/>
        <w:spacing w:before="6"/>
      </w:pPr>
      <w:r>
        <w:t>Районы</w:t>
      </w:r>
      <w:r>
        <w:rPr>
          <w:spacing w:val="-5"/>
        </w:rPr>
        <w:t xml:space="preserve"> </w:t>
      </w:r>
      <w:r>
        <w:t>России.</w:t>
      </w:r>
    </w:p>
    <w:p w:rsidR="00877DF7" w:rsidRDefault="00A448DA">
      <w:pPr>
        <w:pStyle w:val="a3"/>
        <w:ind w:right="704" w:firstLine="566"/>
      </w:pPr>
      <w:r>
        <w:rPr>
          <w:b/>
        </w:rPr>
        <w:t>Европейская</w:t>
      </w:r>
      <w:r>
        <w:rPr>
          <w:b/>
          <w:spacing w:val="1"/>
        </w:rPr>
        <w:t xml:space="preserve"> </w:t>
      </w:r>
      <w:r>
        <w:rPr>
          <w:b/>
        </w:rPr>
        <w:t>часть</w:t>
      </w:r>
      <w:r>
        <w:rPr>
          <w:b/>
          <w:spacing w:val="1"/>
        </w:rPr>
        <w:t xml:space="preserve"> </w:t>
      </w:r>
      <w:r>
        <w:rPr>
          <w:b/>
        </w:rPr>
        <w:t>России.</w:t>
      </w:r>
      <w:r>
        <w:rPr>
          <w:b/>
          <w:spacing w:val="1"/>
        </w:rPr>
        <w:t xml:space="preserve"> </w:t>
      </w:r>
      <w:r>
        <w:t>Центральная</w:t>
      </w:r>
      <w:r>
        <w:rPr>
          <w:spacing w:val="1"/>
        </w:rPr>
        <w:t xml:space="preserve"> </w:t>
      </w:r>
      <w:r>
        <w:t>Россия:</w:t>
      </w:r>
      <w:r>
        <w:rPr>
          <w:spacing w:val="1"/>
        </w:rPr>
        <w:t xml:space="preserve"> </w:t>
      </w:r>
      <w:r>
        <w:t>особенности</w:t>
      </w:r>
      <w:r>
        <w:rPr>
          <w:spacing w:val="1"/>
        </w:rPr>
        <w:t xml:space="preserve"> </w:t>
      </w:r>
      <w:r>
        <w:t>формирования территории, ЭГП, природно-ресурсный потенциал, особенности</w:t>
      </w:r>
      <w:r>
        <w:rPr>
          <w:spacing w:val="1"/>
        </w:rPr>
        <w:t xml:space="preserve"> </w:t>
      </w:r>
      <w:r>
        <w:t>населения, географический фактор в расселении, народные промыслы. Этапы</w:t>
      </w:r>
      <w:r>
        <w:rPr>
          <w:spacing w:val="1"/>
        </w:rPr>
        <w:t xml:space="preserve"> </w:t>
      </w:r>
      <w:r>
        <w:t>развития</w:t>
      </w:r>
      <w:r>
        <w:rPr>
          <w:spacing w:val="1"/>
        </w:rPr>
        <w:t xml:space="preserve"> </w:t>
      </w:r>
      <w:r>
        <w:t>хозяйства</w:t>
      </w:r>
      <w:r>
        <w:rPr>
          <w:spacing w:val="1"/>
        </w:rPr>
        <w:t xml:space="preserve"> </w:t>
      </w:r>
      <w:r>
        <w:t>Центрального</w:t>
      </w:r>
      <w:r>
        <w:rPr>
          <w:spacing w:val="1"/>
        </w:rPr>
        <w:t xml:space="preserve"> </w:t>
      </w:r>
      <w:r>
        <w:t>района.</w:t>
      </w:r>
      <w:r>
        <w:rPr>
          <w:spacing w:val="1"/>
        </w:rPr>
        <w:t xml:space="preserve"> </w:t>
      </w:r>
      <w:r>
        <w:t>Хозяйство</w:t>
      </w:r>
      <w:r>
        <w:rPr>
          <w:spacing w:val="1"/>
        </w:rPr>
        <w:t xml:space="preserve"> </w:t>
      </w:r>
      <w:r>
        <w:t>Центрального</w:t>
      </w:r>
      <w:r>
        <w:rPr>
          <w:spacing w:val="1"/>
        </w:rPr>
        <w:t xml:space="preserve"> </w:t>
      </w:r>
      <w:r>
        <w:t>района.</w:t>
      </w:r>
      <w:r>
        <w:rPr>
          <w:spacing w:val="1"/>
        </w:rPr>
        <w:t xml:space="preserve"> </w:t>
      </w:r>
      <w:r>
        <w:t>Специализация</w:t>
      </w:r>
      <w:r>
        <w:rPr>
          <w:spacing w:val="4"/>
        </w:rPr>
        <w:t xml:space="preserve"> </w:t>
      </w:r>
      <w:r>
        <w:t>хозяйства.</w:t>
      </w:r>
      <w:r>
        <w:rPr>
          <w:spacing w:val="2"/>
        </w:rPr>
        <w:t xml:space="preserve"> </w:t>
      </w:r>
      <w:r>
        <w:t>География</w:t>
      </w:r>
      <w:r>
        <w:rPr>
          <w:spacing w:val="1"/>
        </w:rPr>
        <w:t xml:space="preserve"> </w:t>
      </w:r>
      <w:r>
        <w:t>важнейших</w:t>
      </w:r>
      <w:r>
        <w:rPr>
          <w:spacing w:val="-4"/>
        </w:rPr>
        <w:t xml:space="preserve"> </w:t>
      </w:r>
      <w:r>
        <w:t>отраслей хозяйства.</w:t>
      </w:r>
    </w:p>
    <w:p w:rsidR="00877DF7" w:rsidRDefault="00A448DA">
      <w:pPr>
        <w:ind w:left="395" w:right="708" w:firstLine="566"/>
        <w:jc w:val="both"/>
        <w:rPr>
          <w:sz w:val="28"/>
        </w:rPr>
      </w:pPr>
      <w:r>
        <w:rPr>
          <w:i/>
          <w:sz w:val="28"/>
        </w:rPr>
        <w:t>Города Центрального района. Древние города, промышленные и научные</w:t>
      </w:r>
      <w:r>
        <w:rPr>
          <w:i/>
          <w:spacing w:val="1"/>
          <w:sz w:val="28"/>
        </w:rPr>
        <w:t xml:space="preserve"> </w:t>
      </w:r>
      <w:r>
        <w:rPr>
          <w:i/>
          <w:sz w:val="28"/>
        </w:rPr>
        <w:t>центры.</w:t>
      </w:r>
      <w:r>
        <w:rPr>
          <w:i/>
          <w:spacing w:val="1"/>
          <w:sz w:val="28"/>
        </w:rPr>
        <w:t xml:space="preserve"> </w:t>
      </w:r>
      <w:r>
        <w:rPr>
          <w:sz w:val="28"/>
        </w:rPr>
        <w:t>Функциональное</w:t>
      </w:r>
      <w:r>
        <w:rPr>
          <w:spacing w:val="1"/>
          <w:sz w:val="28"/>
        </w:rPr>
        <w:t xml:space="preserve"> </w:t>
      </w:r>
      <w:r>
        <w:rPr>
          <w:sz w:val="28"/>
        </w:rPr>
        <w:t>значение</w:t>
      </w:r>
      <w:r>
        <w:rPr>
          <w:spacing w:val="1"/>
          <w:sz w:val="28"/>
        </w:rPr>
        <w:t xml:space="preserve"> </w:t>
      </w:r>
      <w:r>
        <w:rPr>
          <w:sz w:val="28"/>
        </w:rPr>
        <w:t>городов.</w:t>
      </w:r>
      <w:r>
        <w:rPr>
          <w:spacing w:val="1"/>
          <w:sz w:val="28"/>
        </w:rPr>
        <w:t xml:space="preserve"> </w:t>
      </w:r>
      <w:r>
        <w:rPr>
          <w:sz w:val="28"/>
        </w:rPr>
        <w:t>Москва</w:t>
      </w:r>
      <w:r>
        <w:rPr>
          <w:spacing w:val="1"/>
          <w:sz w:val="28"/>
        </w:rPr>
        <w:t xml:space="preserve"> </w:t>
      </w:r>
      <w:r>
        <w:rPr>
          <w:sz w:val="28"/>
        </w:rPr>
        <w:t>–</w:t>
      </w:r>
      <w:r>
        <w:rPr>
          <w:spacing w:val="1"/>
          <w:sz w:val="28"/>
        </w:rPr>
        <w:t xml:space="preserve"> </w:t>
      </w:r>
      <w:r>
        <w:rPr>
          <w:sz w:val="28"/>
        </w:rPr>
        <w:t>столица</w:t>
      </w:r>
      <w:r>
        <w:rPr>
          <w:spacing w:val="1"/>
          <w:sz w:val="28"/>
        </w:rPr>
        <w:t xml:space="preserve"> </w:t>
      </w:r>
      <w:r>
        <w:rPr>
          <w:sz w:val="28"/>
        </w:rPr>
        <w:t>Российской</w:t>
      </w:r>
      <w:r>
        <w:rPr>
          <w:spacing w:val="1"/>
          <w:sz w:val="28"/>
        </w:rPr>
        <w:t xml:space="preserve"> </w:t>
      </w:r>
      <w:r>
        <w:rPr>
          <w:sz w:val="28"/>
        </w:rPr>
        <w:t>Федерации.</w:t>
      </w:r>
    </w:p>
    <w:p w:rsidR="00877DF7" w:rsidRDefault="00A448DA">
      <w:pPr>
        <w:pStyle w:val="a3"/>
        <w:ind w:right="699" w:firstLine="566"/>
      </w:pPr>
      <w:r>
        <w:t>Центрально-Черноземный</w:t>
      </w:r>
      <w:r>
        <w:rPr>
          <w:spacing w:val="1"/>
        </w:rPr>
        <w:t xml:space="preserve"> </w:t>
      </w:r>
      <w:r>
        <w:t>район:</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71"/>
        </w:rPr>
        <w:t xml:space="preserve"> </w:t>
      </w:r>
      <w:r>
        <w:t>Особенности</w:t>
      </w:r>
      <w:r>
        <w:rPr>
          <w:spacing w:val="1"/>
        </w:rPr>
        <w:t xml:space="preserve"> </w:t>
      </w:r>
      <w:r>
        <w:lastRenderedPageBreak/>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1"/>
        </w:rPr>
        <w:t xml:space="preserve"> </w:t>
      </w:r>
      <w:r>
        <w:t>хозяйства.</w:t>
      </w:r>
    </w:p>
    <w:p w:rsidR="00877DF7" w:rsidRDefault="00A448DA">
      <w:pPr>
        <w:pStyle w:val="a3"/>
        <w:ind w:right="704" w:firstLine="566"/>
      </w:pPr>
      <w:r>
        <w:t>Волго-Вятский район: особенности ЭГП, природно-ресурсный потенциал,</w:t>
      </w:r>
      <w:r>
        <w:rPr>
          <w:spacing w:val="1"/>
        </w:rPr>
        <w:t xml:space="preserve"> </w:t>
      </w:r>
      <w:r>
        <w:t>население и характеристика хозяйства. Особенности территориальной структуры</w:t>
      </w:r>
      <w:r>
        <w:rPr>
          <w:spacing w:val="-67"/>
        </w:rPr>
        <w:t xml:space="preserve"> </w:t>
      </w:r>
      <w:r>
        <w:t>хозяйства,</w:t>
      </w:r>
      <w:r>
        <w:rPr>
          <w:spacing w:val="-1"/>
        </w:rPr>
        <w:t xml:space="preserve"> </w:t>
      </w:r>
      <w:r>
        <w:t>специализация</w:t>
      </w:r>
      <w:r>
        <w:rPr>
          <w:spacing w:val="-1"/>
        </w:rPr>
        <w:t xml:space="preserve"> </w:t>
      </w:r>
      <w:r>
        <w:t>района. География</w:t>
      </w:r>
      <w:r>
        <w:rPr>
          <w:spacing w:val="-1"/>
        </w:rPr>
        <w:t xml:space="preserve"> </w:t>
      </w:r>
      <w:r>
        <w:t>важнейших</w:t>
      </w:r>
      <w:r>
        <w:rPr>
          <w:spacing w:val="-6"/>
        </w:rPr>
        <w:t xml:space="preserve"> </w:t>
      </w:r>
      <w:r>
        <w:t>отраслей</w:t>
      </w:r>
      <w:r>
        <w:rPr>
          <w:spacing w:val="1"/>
        </w:rPr>
        <w:t xml:space="preserve"> </w:t>
      </w:r>
      <w:r>
        <w:t>хозяйства.</w:t>
      </w:r>
    </w:p>
    <w:p w:rsidR="00877DF7" w:rsidRDefault="00A448DA">
      <w:pPr>
        <w:pStyle w:val="a3"/>
        <w:ind w:right="698" w:firstLine="566"/>
      </w:pPr>
      <w:r>
        <w:t>Северо-Западный район: особенности ЭГП, природно-ресурсный потенциал,</w:t>
      </w:r>
      <w:r>
        <w:rPr>
          <w:spacing w:val="-67"/>
        </w:rPr>
        <w:t xml:space="preserve"> </w:t>
      </w:r>
      <w:r>
        <w:t>население,</w:t>
      </w:r>
      <w:r>
        <w:rPr>
          <w:spacing w:val="1"/>
        </w:rPr>
        <w:t xml:space="preserve"> </w:t>
      </w:r>
      <w:r>
        <w:t>древние</w:t>
      </w:r>
      <w:r>
        <w:rPr>
          <w:spacing w:val="1"/>
        </w:rPr>
        <w:t xml:space="preserve"> </w:t>
      </w:r>
      <w:r>
        <w:t>города</w:t>
      </w:r>
      <w:r>
        <w:rPr>
          <w:spacing w:val="1"/>
        </w:rPr>
        <w:t xml:space="preserve"> </w:t>
      </w:r>
      <w:r>
        <w:t>района</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1"/>
        </w:rPr>
        <w:t xml:space="preserve"> </w:t>
      </w:r>
      <w:r>
        <w:t>хозяйства.</w:t>
      </w:r>
    </w:p>
    <w:p w:rsidR="00877DF7" w:rsidRDefault="00A448DA">
      <w:pPr>
        <w:pStyle w:val="a3"/>
        <w:ind w:right="702" w:firstLine="566"/>
      </w:pPr>
      <w:r>
        <w:t>Калининградская</w:t>
      </w:r>
      <w:r>
        <w:rPr>
          <w:spacing w:val="1"/>
        </w:rPr>
        <w:t xml:space="preserve"> </w:t>
      </w:r>
      <w:r>
        <w:t>область:</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Рекреационное</w:t>
      </w:r>
      <w:r>
        <w:rPr>
          <w:spacing w:val="1"/>
        </w:rPr>
        <w:t xml:space="preserve"> </w:t>
      </w:r>
      <w:r>
        <w:t>хозяйство</w:t>
      </w:r>
      <w:r>
        <w:rPr>
          <w:spacing w:val="1"/>
        </w:rPr>
        <w:t xml:space="preserve"> </w:t>
      </w:r>
      <w:r>
        <w:t>района.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География</w:t>
      </w:r>
      <w:r>
        <w:rPr>
          <w:spacing w:val="2"/>
        </w:rPr>
        <w:t xml:space="preserve"> </w:t>
      </w:r>
      <w:r>
        <w:t>важнейших</w:t>
      </w:r>
      <w:r>
        <w:rPr>
          <w:spacing w:val="-3"/>
        </w:rPr>
        <w:t xml:space="preserve"> </w:t>
      </w:r>
      <w:r>
        <w:t>отраслей</w:t>
      </w:r>
      <w:r>
        <w:rPr>
          <w:spacing w:val="5"/>
        </w:rPr>
        <w:t xml:space="preserve"> </w:t>
      </w:r>
      <w:r>
        <w:t>хозяйства.</w:t>
      </w:r>
    </w:p>
    <w:p w:rsidR="00877DF7" w:rsidRDefault="00A448DA">
      <w:pPr>
        <w:ind w:left="395" w:right="707" w:firstLine="566"/>
        <w:jc w:val="both"/>
        <w:rPr>
          <w:i/>
          <w:sz w:val="28"/>
        </w:rPr>
      </w:pPr>
      <w:r>
        <w:rPr>
          <w:i/>
          <w:sz w:val="28"/>
        </w:rPr>
        <w:t>Моря</w:t>
      </w:r>
      <w:r>
        <w:rPr>
          <w:i/>
          <w:spacing w:val="1"/>
          <w:sz w:val="28"/>
        </w:rPr>
        <w:t xml:space="preserve"> </w:t>
      </w:r>
      <w:r>
        <w:rPr>
          <w:i/>
          <w:sz w:val="28"/>
        </w:rPr>
        <w:t>Атлантического</w:t>
      </w:r>
      <w:r>
        <w:rPr>
          <w:i/>
          <w:spacing w:val="1"/>
          <w:sz w:val="28"/>
        </w:rPr>
        <w:t xml:space="preserve"> </w:t>
      </w:r>
      <w:r>
        <w:rPr>
          <w:i/>
          <w:sz w:val="28"/>
        </w:rPr>
        <w:t>океана,</w:t>
      </w:r>
      <w:r>
        <w:rPr>
          <w:i/>
          <w:spacing w:val="1"/>
          <w:sz w:val="28"/>
        </w:rPr>
        <w:t xml:space="preserve"> </w:t>
      </w:r>
      <w:r>
        <w:rPr>
          <w:i/>
          <w:sz w:val="28"/>
        </w:rPr>
        <w:t>омывающие</w:t>
      </w:r>
      <w:r>
        <w:rPr>
          <w:i/>
          <w:spacing w:val="1"/>
          <w:sz w:val="28"/>
        </w:rPr>
        <w:t xml:space="preserve"> </w:t>
      </w:r>
      <w:r>
        <w:rPr>
          <w:i/>
          <w:sz w:val="28"/>
        </w:rPr>
        <w:t>Россию:</w:t>
      </w:r>
      <w:r>
        <w:rPr>
          <w:i/>
          <w:spacing w:val="1"/>
          <w:sz w:val="28"/>
        </w:rPr>
        <w:t xml:space="preserve"> </w:t>
      </w:r>
      <w:r>
        <w:rPr>
          <w:i/>
          <w:sz w:val="28"/>
        </w:rPr>
        <w:t>транспортное</w:t>
      </w:r>
      <w:r>
        <w:rPr>
          <w:i/>
          <w:spacing w:val="-67"/>
          <w:sz w:val="28"/>
        </w:rPr>
        <w:t xml:space="preserve"> </w:t>
      </w:r>
      <w:r>
        <w:rPr>
          <w:i/>
          <w:sz w:val="28"/>
        </w:rPr>
        <w:t>значение,</w:t>
      </w:r>
      <w:r>
        <w:rPr>
          <w:i/>
          <w:spacing w:val="3"/>
          <w:sz w:val="28"/>
        </w:rPr>
        <w:t xml:space="preserve"> </w:t>
      </w:r>
      <w:r>
        <w:rPr>
          <w:i/>
          <w:sz w:val="28"/>
        </w:rPr>
        <w:t>ресурсы.</w:t>
      </w:r>
    </w:p>
    <w:p w:rsidR="00877DF7" w:rsidRDefault="00A448DA">
      <w:pPr>
        <w:pStyle w:val="a3"/>
        <w:ind w:right="697" w:firstLine="566"/>
      </w:pPr>
      <w:r>
        <w:t>Европейский</w:t>
      </w:r>
      <w:r>
        <w:rPr>
          <w:spacing w:val="1"/>
        </w:rPr>
        <w:t xml:space="preserve"> </w:t>
      </w:r>
      <w:r>
        <w:t>Север:</w:t>
      </w:r>
      <w:r>
        <w:rPr>
          <w:spacing w:val="1"/>
        </w:rPr>
        <w:t xml:space="preserve"> </w:t>
      </w:r>
      <w:r>
        <w:t>история</w:t>
      </w:r>
      <w:r>
        <w:rPr>
          <w:spacing w:val="1"/>
        </w:rPr>
        <w:t xml:space="preserve"> </w:t>
      </w:r>
      <w:r>
        <w:t>освоения,</w:t>
      </w:r>
      <w:r>
        <w:rPr>
          <w:spacing w:val="1"/>
        </w:rPr>
        <w:t xml:space="preserve"> </w:t>
      </w:r>
      <w:r>
        <w:t>особенности</w:t>
      </w:r>
      <w:r>
        <w:rPr>
          <w:spacing w:val="1"/>
        </w:rPr>
        <w:t xml:space="preserve"> </w:t>
      </w:r>
      <w:r>
        <w:t>ЭГП,</w:t>
      </w:r>
      <w:r>
        <w:rPr>
          <w:spacing w:val="1"/>
        </w:rPr>
        <w:t xml:space="preserve"> </w:t>
      </w:r>
      <w:r>
        <w:t>природно-</w:t>
      </w:r>
      <w:r>
        <w:rPr>
          <w:spacing w:val="1"/>
        </w:rPr>
        <w:t xml:space="preserve"> </w:t>
      </w:r>
      <w:r>
        <w:t>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1"/>
        </w:rPr>
        <w:t xml:space="preserve"> </w:t>
      </w:r>
      <w:r>
        <w:t>хозяйства.</w:t>
      </w:r>
    </w:p>
    <w:p w:rsidR="00877DF7" w:rsidRDefault="00A448DA">
      <w:pPr>
        <w:pStyle w:val="a3"/>
        <w:spacing w:before="71" w:line="242" w:lineRule="auto"/>
        <w:ind w:right="703" w:firstLine="566"/>
      </w:pPr>
      <w:r>
        <w:t>Поволжье: особенности ЭГП, природно-ресурсный потенциал, население и</w:t>
      </w:r>
      <w:r>
        <w:rPr>
          <w:spacing w:val="1"/>
        </w:rPr>
        <w:t xml:space="preserve"> </w:t>
      </w:r>
      <w:r>
        <w:t>характеристика хо- зяйства. Особенности территориальной структуры хозяйства,</w:t>
      </w:r>
      <w:r>
        <w:rPr>
          <w:spacing w:val="-67"/>
        </w:rPr>
        <w:t xml:space="preserve"> </w:t>
      </w:r>
      <w:r>
        <w:t>специализация</w:t>
      </w:r>
      <w:r>
        <w:rPr>
          <w:spacing w:val="1"/>
        </w:rPr>
        <w:t xml:space="preserve"> </w:t>
      </w:r>
      <w:r>
        <w:t>района.</w:t>
      </w:r>
      <w:r>
        <w:rPr>
          <w:spacing w:val="3"/>
        </w:rPr>
        <w:t xml:space="preserve"> </w:t>
      </w:r>
      <w:r>
        <w:t>География</w:t>
      </w:r>
      <w:r>
        <w:rPr>
          <w:spacing w:val="1"/>
        </w:rPr>
        <w:t xml:space="preserve"> </w:t>
      </w:r>
      <w:r>
        <w:t>важнейших</w:t>
      </w:r>
      <w:r>
        <w:rPr>
          <w:spacing w:val="-4"/>
        </w:rPr>
        <w:t xml:space="preserve"> </w:t>
      </w:r>
      <w:r>
        <w:t>отраслей</w:t>
      </w:r>
      <w:r>
        <w:rPr>
          <w:spacing w:val="4"/>
        </w:rPr>
        <w:t xml:space="preserve"> </w:t>
      </w:r>
      <w:r>
        <w:t>хозяйства.</w:t>
      </w:r>
    </w:p>
    <w:p w:rsidR="00877DF7" w:rsidRDefault="00A448DA">
      <w:pPr>
        <w:pStyle w:val="a3"/>
        <w:ind w:right="699" w:firstLine="566"/>
      </w:pPr>
      <w:r>
        <w:t>Крым:</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География</w:t>
      </w:r>
      <w:r>
        <w:rPr>
          <w:spacing w:val="1"/>
        </w:rPr>
        <w:t xml:space="preserve"> </w:t>
      </w:r>
      <w:r>
        <w:t>важнейших</w:t>
      </w:r>
      <w:r>
        <w:rPr>
          <w:spacing w:val="-67"/>
        </w:rPr>
        <w:t xml:space="preserve"> </w:t>
      </w:r>
      <w:r>
        <w:t>отраслей</w:t>
      </w:r>
      <w:r>
        <w:rPr>
          <w:spacing w:val="5"/>
        </w:rPr>
        <w:t xml:space="preserve"> </w:t>
      </w:r>
      <w:r>
        <w:t>хозяйства.</w:t>
      </w:r>
    </w:p>
    <w:p w:rsidR="00877DF7" w:rsidRDefault="00A448DA">
      <w:pPr>
        <w:pStyle w:val="a3"/>
        <w:ind w:right="700" w:firstLine="566"/>
      </w:pPr>
      <w:r>
        <w:t>Северный</w:t>
      </w:r>
      <w:r>
        <w:rPr>
          <w:spacing w:val="1"/>
        </w:rPr>
        <w:t xml:space="preserve"> </w:t>
      </w:r>
      <w:r>
        <w:t>Кавказ:</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население и характеристика хозяйства. Рекреационное хозяйство. 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География</w:t>
      </w:r>
      <w:r>
        <w:rPr>
          <w:spacing w:val="1"/>
        </w:rPr>
        <w:t xml:space="preserve"> </w:t>
      </w:r>
      <w:r>
        <w:t>важнейших</w:t>
      </w:r>
      <w:r>
        <w:rPr>
          <w:spacing w:val="-67"/>
        </w:rPr>
        <w:t xml:space="preserve"> </w:t>
      </w:r>
      <w:r>
        <w:t>отраслей</w:t>
      </w:r>
      <w:r>
        <w:rPr>
          <w:spacing w:val="5"/>
        </w:rPr>
        <w:t xml:space="preserve"> </w:t>
      </w:r>
      <w:r>
        <w:t>хозяйства.</w:t>
      </w:r>
    </w:p>
    <w:p w:rsidR="00877DF7" w:rsidRDefault="00A448DA">
      <w:pPr>
        <w:spacing w:line="322" w:lineRule="exact"/>
        <w:ind w:left="962"/>
        <w:jc w:val="both"/>
        <w:rPr>
          <w:i/>
          <w:sz w:val="28"/>
        </w:rPr>
      </w:pPr>
      <w:r>
        <w:rPr>
          <w:i/>
          <w:sz w:val="28"/>
        </w:rPr>
        <w:t>Южные</w:t>
      </w:r>
      <w:r>
        <w:rPr>
          <w:i/>
          <w:spacing w:val="-3"/>
          <w:sz w:val="28"/>
        </w:rPr>
        <w:t xml:space="preserve"> </w:t>
      </w:r>
      <w:r>
        <w:rPr>
          <w:i/>
          <w:sz w:val="28"/>
        </w:rPr>
        <w:t>моря</w:t>
      </w:r>
      <w:r>
        <w:rPr>
          <w:i/>
          <w:spacing w:val="1"/>
          <w:sz w:val="28"/>
        </w:rPr>
        <w:t xml:space="preserve"> </w:t>
      </w:r>
      <w:r>
        <w:rPr>
          <w:i/>
          <w:sz w:val="28"/>
        </w:rPr>
        <w:t>России:</w:t>
      </w:r>
      <w:r>
        <w:rPr>
          <w:i/>
          <w:spacing w:val="-4"/>
          <w:sz w:val="28"/>
        </w:rPr>
        <w:t xml:space="preserve"> </w:t>
      </w:r>
      <w:r>
        <w:rPr>
          <w:i/>
          <w:sz w:val="28"/>
        </w:rPr>
        <w:t>транспортное</w:t>
      </w:r>
      <w:r>
        <w:rPr>
          <w:i/>
          <w:spacing w:val="-2"/>
          <w:sz w:val="28"/>
        </w:rPr>
        <w:t xml:space="preserve"> </w:t>
      </w:r>
      <w:r>
        <w:rPr>
          <w:i/>
          <w:sz w:val="28"/>
        </w:rPr>
        <w:t>значение,</w:t>
      </w:r>
      <w:r>
        <w:rPr>
          <w:i/>
          <w:spacing w:val="-1"/>
          <w:sz w:val="28"/>
        </w:rPr>
        <w:t xml:space="preserve"> </w:t>
      </w:r>
      <w:r>
        <w:rPr>
          <w:i/>
          <w:sz w:val="28"/>
        </w:rPr>
        <w:t>ресурсы.</w:t>
      </w:r>
    </w:p>
    <w:p w:rsidR="00877DF7" w:rsidRDefault="00A448DA">
      <w:pPr>
        <w:pStyle w:val="a3"/>
        <w:ind w:right="705" w:firstLine="566"/>
      </w:pPr>
      <w:r>
        <w:t>Уральский район: особенности ЭГП, природно-ресурсный потенциал, этапы</w:t>
      </w:r>
      <w:r>
        <w:rPr>
          <w:spacing w:val="-67"/>
        </w:rPr>
        <w:t xml:space="preserve"> </w:t>
      </w:r>
      <w:r>
        <w:t>освоения, население и характеристика хозяйства. Особенности 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1"/>
        </w:rPr>
        <w:t xml:space="preserve"> </w:t>
      </w:r>
      <w:r>
        <w:t>отраслей</w:t>
      </w:r>
      <w:r>
        <w:rPr>
          <w:spacing w:val="-67"/>
        </w:rPr>
        <w:t xml:space="preserve"> </w:t>
      </w:r>
      <w:r>
        <w:t>хозяйства.</w:t>
      </w:r>
    </w:p>
    <w:p w:rsidR="00877DF7" w:rsidRDefault="00A448DA">
      <w:pPr>
        <w:pStyle w:val="1"/>
        <w:spacing w:before="4"/>
      </w:pPr>
      <w:r>
        <w:t>Азиатская</w:t>
      </w:r>
      <w:r>
        <w:rPr>
          <w:spacing w:val="-3"/>
        </w:rPr>
        <w:t xml:space="preserve"> </w:t>
      </w:r>
      <w:r>
        <w:t>часть</w:t>
      </w:r>
      <w:r>
        <w:rPr>
          <w:spacing w:val="-5"/>
        </w:rPr>
        <w:t xml:space="preserve"> </w:t>
      </w:r>
      <w:r>
        <w:t>России.</w:t>
      </w:r>
    </w:p>
    <w:p w:rsidR="00877DF7" w:rsidRDefault="00A448DA">
      <w:pPr>
        <w:pStyle w:val="a3"/>
        <w:ind w:right="697" w:firstLine="566"/>
      </w:pPr>
      <w:r>
        <w:t>Западная Сибирь: особенности ЭГП, природно-ресурсный потенциал, этапы</w:t>
      </w:r>
      <w:r>
        <w:rPr>
          <w:spacing w:val="-67"/>
        </w:rPr>
        <w:t xml:space="preserve"> </w:t>
      </w:r>
      <w:r>
        <w:t>и</w:t>
      </w:r>
      <w:r>
        <w:rPr>
          <w:spacing w:val="1"/>
        </w:rPr>
        <w:t xml:space="preserve"> </w:t>
      </w:r>
      <w:r>
        <w:t>проблемы</w:t>
      </w:r>
      <w:r>
        <w:rPr>
          <w:spacing w:val="1"/>
        </w:rPr>
        <w:t xml:space="preserve"> </w:t>
      </w:r>
      <w:r>
        <w:t>освоения,</w:t>
      </w:r>
      <w:r>
        <w:rPr>
          <w:spacing w:val="1"/>
        </w:rPr>
        <w:t xml:space="preserve"> </w:t>
      </w:r>
      <w:r>
        <w:t>население</w:t>
      </w:r>
      <w:r>
        <w:rPr>
          <w:spacing w:val="1"/>
        </w:rPr>
        <w:t xml:space="preserve"> </w:t>
      </w:r>
      <w:r>
        <w:t>и</w:t>
      </w:r>
      <w:r>
        <w:rPr>
          <w:spacing w:val="1"/>
        </w:rPr>
        <w:t xml:space="preserve"> </w:t>
      </w:r>
      <w:r>
        <w:t>характеристика</w:t>
      </w:r>
      <w:r>
        <w:rPr>
          <w:spacing w:val="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4"/>
        </w:rPr>
        <w:t xml:space="preserve"> </w:t>
      </w:r>
      <w:r>
        <w:t>отраслей</w:t>
      </w:r>
      <w:r>
        <w:rPr>
          <w:spacing w:val="1"/>
        </w:rPr>
        <w:t xml:space="preserve"> </w:t>
      </w:r>
      <w:r>
        <w:t>хозяйства.</w:t>
      </w:r>
    </w:p>
    <w:p w:rsidR="00877DF7" w:rsidRDefault="00A448DA">
      <w:pPr>
        <w:spacing w:before="1" w:line="322" w:lineRule="exact"/>
        <w:ind w:left="962"/>
        <w:jc w:val="both"/>
        <w:rPr>
          <w:i/>
          <w:sz w:val="28"/>
        </w:rPr>
      </w:pPr>
      <w:r>
        <w:rPr>
          <w:i/>
          <w:sz w:val="28"/>
        </w:rPr>
        <w:t>Моря</w:t>
      </w:r>
      <w:r>
        <w:rPr>
          <w:i/>
          <w:spacing w:val="-3"/>
          <w:sz w:val="28"/>
        </w:rPr>
        <w:t xml:space="preserve"> </w:t>
      </w:r>
      <w:r>
        <w:rPr>
          <w:i/>
          <w:sz w:val="28"/>
        </w:rPr>
        <w:t>Северного</w:t>
      </w:r>
      <w:r>
        <w:rPr>
          <w:i/>
          <w:spacing w:val="-2"/>
          <w:sz w:val="28"/>
        </w:rPr>
        <w:t xml:space="preserve"> </w:t>
      </w:r>
      <w:r>
        <w:rPr>
          <w:i/>
          <w:sz w:val="28"/>
        </w:rPr>
        <w:t>Ледовитого</w:t>
      </w:r>
      <w:r>
        <w:rPr>
          <w:i/>
          <w:spacing w:val="-3"/>
          <w:sz w:val="28"/>
        </w:rPr>
        <w:t xml:space="preserve"> </w:t>
      </w:r>
      <w:r>
        <w:rPr>
          <w:i/>
          <w:sz w:val="28"/>
        </w:rPr>
        <w:t>океана:</w:t>
      </w:r>
      <w:r>
        <w:rPr>
          <w:i/>
          <w:spacing w:val="-3"/>
          <w:sz w:val="28"/>
        </w:rPr>
        <w:t xml:space="preserve"> </w:t>
      </w:r>
      <w:r>
        <w:rPr>
          <w:i/>
          <w:sz w:val="28"/>
        </w:rPr>
        <w:t>транспортное</w:t>
      </w:r>
      <w:r>
        <w:rPr>
          <w:i/>
          <w:spacing w:val="-2"/>
          <w:sz w:val="28"/>
        </w:rPr>
        <w:t xml:space="preserve"> </w:t>
      </w:r>
      <w:r>
        <w:rPr>
          <w:i/>
          <w:sz w:val="28"/>
        </w:rPr>
        <w:t>значение,</w:t>
      </w:r>
      <w:r>
        <w:rPr>
          <w:i/>
          <w:spacing w:val="1"/>
          <w:sz w:val="28"/>
        </w:rPr>
        <w:t xml:space="preserve"> </w:t>
      </w:r>
      <w:r>
        <w:rPr>
          <w:i/>
          <w:sz w:val="28"/>
        </w:rPr>
        <w:t>ресурсы.</w:t>
      </w:r>
    </w:p>
    <w:p w:rsidR="00877DF7" w:rsidRDefault="00A448DA">
      <w:pPr>
        <w:pStyle w:val="a3"/>
        <w:ind w:right="703" w:firstLine="566"/>
      </w:pPr>
      <w:r>
        <w:t>Восточная</w:t>
      </w:r>
      <w:r>
        <w:rPr>
          <w:spacing w:val="1"/>
        </w:rPr>
        <w:t xml:space="preserve"> </w:t>
      </w:r>
      <w:r>
        <w:t>Сибирь:</w:t>
      </w:r>
      <w:r>
        <w:rPr>
          <w:spacing w:val="1"/>
        </w:rPr>
        <w:t xml:space="preserve"> </w:t>
      </w:r>
      <w:r>
        <w:t>особенности</w:t>
      </w:r>
      <w:r>
        <w:rPr>
          <w:spacing w:val="1"/>
        </w:rPr>
        <w:t xml:space="preserve"> </w:t>
      </w:r>
      <w:r>
        <w:t>ЭГП,</w:t>
      </w:r>
      <w:r>
        <w:rPr>
          <w:spacing w:val="1"/>
        </w:rPr>
        <w:t xml:space="preserve"> </w:t>
      </w:r>
      <w:r>
        <w:t>природно-ресурсный</w:t>
      </w:r>
      <w:r>
        <w:rPr>
          <w:spacing w:val="1"/>
        </w:rPr>
        <w:t xml:space="preserve"> </w:t>
      </w:r>
      <w:r>
        <w:t>потенциал,</w:t>
      </w:r>
      <w:r>
        <w:rPr>
          <w:spacing w:val="1"/>
        </w:rPr>
        <w:t xml:space="preserve"> </w:t>
      </w:r>
      <w:r>
        <w:t>этапы</w:t>
      </w:r>
      <w:r>
        <w:rPr>
          <w:spacing w:val="1"/>
        </w:rPr>
        <w:t xml:space="preserve"> </w:t>
      </w:r>
      <w:r>
        <w:t>и</w:t>
      </w:r>
      <w:r>
        <w:rPr>
          <w:spacing w:val="1"/>
        </w:rPr>
        <w:t xml:space="preserve"> </w:t>
      </w:r>
      <w:r>
        <w:t>проблемы</w:t>
      </w:r>
      <w:r>
        <w:rPr>
          <w:spacing w:val="1"/>
        </w:rPr>
        <w:t xml:space="preserve"> </w:t>
      </w:r>
      <w:r>
        <w:t>освоения,</w:t>
      </w:r>
      <w:r>
        <w:rPr>
          <w:spacing w:val="1"/>
        </w:rPr>
        <w:t xml:space="preserve"> </w:t>
      </w:r>
      <w:r>
        <w:t>население</w:t>
      </w:r>
      <w:r>
        <w:rPr>
          <w:spacing w:val="1"/>
        </w:rPr>
        <w:t xml:space="preserve"> </w:t>
      </w:r>
      <w:r>
        <w:t>и</w:t>
      </w:r>
      <w:r>
        <w:rPr>
          <w:spacing w:val="1"/>
        </w:rPr>
        <w:t xml:space="preserve"> </w:t>
      </w:r>
      <w:r>
        <w:t>характеристика</w:t>
      </w:r>
      <w:r>
        <w:rPr>
          <w:spacing w:val="71"/>
        </w:rPr>
        <w:t xml:space="preserve"> </w:t>
      </w:r>
      <w:r>
        <w:t>хозяйства.</w:t>
      </w:r>
      <w:r>
        <w:rPr>
          <w:spacing w:val="1"/>
        </w:rPr>
        <w:t xml:space="preserve"> </w:t>
      </w:r>
      <w:r>
        <w:t>Особенности</w:t>
      </w:r>
      <w:r>
        <w:rPr>
          <w:spacing w:val="1"/>
        </w:rPr>
        <w:t xml:space="preserve"> </w:t>
      </w:r>
      <w:r>
        <w:t>территориальной</w:t>
      </w:r>
      <w:r>
        <w:rPr>
          <w:spacing w:val="1"/>
        </w:rPr>
        <w:t xml:space="preserve"> </w:t>
      </w:r>
      <w:r>
        <w:t>структуры</w:t>
      </w:r>
      <w:r>
        <w:rPr>
          <w:spacing w:val="1"/>
        </w:rPr>
        <w:t xml:space="preserve"> </w:t>
      </w:r>
      <w:r>
        <w:t>хозяйства,</w:t>
      </w:r>
      <w:r>
        <w:rPr>
          <w:spacing w:val="1"/>
        </w:rPr>
        <w:t xml:space="preserve"> </w:t>
      </w:r>
      <w:r>
        <w:t>специализация</w:t>
      </w:r>
      <w:r>
        <w:rPr>
          <w:spacing w:val="1"/>
        </w:rPr>
        <w:t xml:space="preserve"> </w:t>
      </w:r>
      <w:r>
        <w:t>района.</w:t>
      </w:r>
      <w:r>
        <w:rPr>
          <w:spacing w:val="1"/>
        </w:rPr>
        <w:t xml:space="preserve"> </w:t>
      </w:r>
      <w:r>
        <w:t>География</w:t>
      </w:r>
      <w:r>
        <w:rPr>
          <w:spacing w:val="2"/>
        </w:rPr>
        <w:t xml:space="preserve"> </w:t>
      </w:r>
      <w:r>
        <w:t>важнейших</w:t>
      </w:r>
      <w:r>
        <w:rPr>
          <w:spacing w:val="-3"/>
        </w:rPr>
        <w:t xml:space="preserve"> </w:t>
      </w:r>
      <w:r>
        <w:t>отраслей</w:t>
      </w:r>
      <w:r>
        <w:rPr>
          <w:spacing w:val="5"/>
        </w:rPr>
        <w:t xml:space="preserve"> </w:t>
      </w:r>
      <w:r>
        <w:t>хозяйства.</w:t>
      </w:r>
    </w:p>
    <w:p w:rsidR="00877DF7" w:rsidRDefault="00A448DA">
      <w:pPr>
        <w:spacing w:line="320" w:lineRule="exact"/>
        <w:ind w:left="962"/>
        <w:jc w:val="both"/>
        <w:rPr>
          <w:i/>
          <w:sz w:val="28"/>
        </w:rPr>
      </w:pPr>
      <w:r>
        <w:rPr>
          <w:i/>
          <w:sz w:val="28"/>
        </w:rPr>
        <w:t>Моря</w:t>
      </w:r>
      <w:r>
        <w:rPr>
          <w:i/>
          <w:spacing w:val="-3"/>
          <w:sz w:val="28"/>
        </w:rPr>
        <w:t xml:space="preserve"> </w:t>
      </w:r>
      <w:r>
        <w:rPr>
          <w:i/>
          <w:sz w:val="28"/>
        </w:rPr>
        <w:t>Тихого</w:t>
      </w:r>
      <w:r>
        <w:rPr>
          <w:i/>
          <w:spacing w:val="-2"/>
          <w:sz w:val="28"/>
        </w:rPr>
        <w:t xml:space="preserve"> </w:t>
      </w:r>
      <w:r>
        <w:rPr>
          <w:i/>
          <w:sz w:val="28"/>
        </w:rPr>
        <w:t>океана:</w:t>
      </w:r>
      <w:r>
        <w:rPr>
          <w:i/>
          <w:spacing w:val="-2"/>
          <w:sz w:val="28"/>
        </w:rPr>
        <w:t xml:space="preserve"> </w:t>
      </w:r>
      <w:r>
        <w:rPr>
          <w:i/>
          <w:sz w:val="28"/>
        </w:rPr>
        <w:t>транспортное</w:t>
      </w:r>
      <w:r>
        <w:rPr>
          <w:i/>
          <w:spacing w:val="-2"/>
          <w:sz w:val="28"/>
        </w:rPr>
        <w:t xml:space="preserve"> </w:t>
      </w:r>
      <w:r>
        <w:rPr>
          <w:i/>
          <w:sz w:val="28"/>
        </w:rPr>
        <w:t>значение,</w:t>
      </w:r>
      <w:r>
        <w:rPr>
          <w:i/>
          <w:spacing w:val="1"/>
          <w:sz w:val="28"/>
        </w:rPr>
        <w:t xml:space="preserve"> </w:t>
      </w:r>
      <w:r>
        <w:rPr>
          <w:i/>
          <w:sz w:val="28"/>
        </w:rPr>
        <w:t>ресурсы.</w:t>
      </w:r>
    </w:p>
    <w:p w:rsidR="00877DF7" w:rsidRDefault="00A448DA">
      <w:pPr>
        <w:pStyle w:val="a3"/>
        <w:ind w:right="703" w:firstLine="566"/>
      </w:pPr>
      <w:r>
        <w:lastRenderedPageBreak/>
        <w:t>Дальний Восток: формирование территории, этапы и проблемы освоения,</w:t>
      </w:r>
      <w:r>
        <w:rPr>
          <w:spacing w:val="1"/>
        </w:rPr>
        <w:t xml:space="preserve"> </w:t>
      </w:r>
      <w:r>
        <w:t>особенности ЭГП, природно-ресурсный потенциал, население и характеристика</w:t>
      </w:r>
      <w:r>
        <w:rPr>
          <w:spacing w:val="1"/>
        </w:rPr>
        <w:t xml:space="preserve"> </w:t>
      </w:r>
      <w:r>
        <w:t>хозяйства. Особенности территориальной структуры хозяйства, специализация</w:t>
      </w:r>
      <w:r>
        <w:rPr>
          <w:spacing w:val="1"/>
        </w:rPr>
        <w:t xml:space="preserve"> </w:t>
      </w:r>
      <w:r>
        <w:t>района.</w:t>
      </w:r>
      <w:r>
        <w:rPr>
          <w:spacing w:val="1"/>
        </w:rPr>
        <w:t xml:space="preserve"> </w:t>
      </w:r>
      <w:r>
        <w:t>Роль</w:t>
      </w:r>
      <w:r>
        <w:rPr>
          <w:spacing w:val="1"/>
        </w:rPr>
        <w:t xml:space="preserve"> </w:t>
      </w:r>
      <w:r>
        <w:t>территории</w:t>
      </w:r>
      <w:r>
        <w:rPr>
          <w:spacing w:val="1"/>
        </w:rPr>
        <w:t xml:space="preserve"> </w:t>
      </w:r>
      <w:r>
        <w:t>Дальнего</w:t>
      </w:r>
      <w:r>
        <w:rPr>
          <w:spacing w:val="1"/>
        </w:rPr>
        <w:t xml:space="preserve"> </w:t>
      </w:r>
      <w:r>
        <w:t>Востока</w:t>
      </w:r>
      <w:r>
        <w:rPr>
          <w:spacing w:val="1"/>
        </w:rPr>
        <w:t xml:space="preserve"> </w:t>
      </w:r>
      <w:r>
        <w:t>в</w:t>
      </w:r>
      <w:r>
        <w:rPr>
          <w:spacing w:val="71"/>
        </w:rPr>
        <w:t xml:space="preserve"> </w:t>
      </w:r>
      <w:r>
        <w:t>социально-экономическом</w:t>
      </w:r>
      <w:r>
        <w:rPr>
          <w:spacing w:val="1"/>
        </w:rPr>
        <w:t xml:space="preserve"> </w:t>
      </w:r>
      <w:r>
        <w:t>развитии РФ.</w:t>
      </w:r>
      <w:r>
        <w:rPr>
          <w:spacing w:val="3"/>
        </w:rPr>
        <w:t xml:space="preserve"> </w:t>
      </w:r>
      <w:r>
        <w:t>География</w:t>
      </w:r>
      <w:r>
        <w:rPr>
          <w:spacing w:val="2"/>
        </w:rPr>
        <w:t xml:space="preserve"> </w:t>
      </w:r>
      <w:r>
        <w:t>важнейших</w:t>
      </w:r>
      <w:r>
        <w:rPr>
          <w:spacing w:val="-3"/>
        </w:rPr>
        <w:t xml:space="preserve"> </w:t>
      </w:r>
      <w:r>
        <w:t>отраслей хозяйства.</w:t>
      </w:r>
    </w:p>
    <w:p w:rsidR="00877DF7" w:rsidRDefault="00A448DA">
      <w:pPr>
        <w:pStyle w:val="1"/>
        <w:spacing w:before="2" w:line="322" w:lineRule="exact"/>
      </w:pPr>
      <w:r>
        <w:t>Россия</w:t>
      </w:r>
      <w:r>
        <w:rPr>
          <w:spacing w:val="-4"/>
        </w:rPr>
        <w:t xml:space="preserve"> </w:t>
      </w:r>
      <w:r>
        <w:t>в</w:t>
      </w:r>
      <w:r>
        <w:rPr>
          <w:spacing w:val="-3"/>
        </w:rPr>
        <w:t xml:space="preserve"> </w:t>
      </w:r>
      <w:r>
        <w:t>мире.</w:t>
      </w:r>
    </w:p>
    <w:p w:rsidR="00877DF7" w:rsidRDefault="00A448DA">
      <w:pPr>
        <w:pStyle w:val="a3"/>
        <w:ind w:right="700" w:firstLine="566"/>
      </w:pP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мире</w:t>
      </w:r>
      <w:r>
        <w:rPr>
          <w:spacing w:val="1"/>
        </w:rPr>
        <w:t xml:space="preserve"> </w:t>
      </w:r>
      <w:r>
        <w:t>по</w:t>
      </w:r>
      <w:r>
        <w:rPr>
          <w:spacing w:val="1"/>
        </w:rPr>
        <w:t xml:space="preserve"> </w:t>
      </w:r>
      <w:r>
        <w:t>уровню</w:t>
      </w:r>
      <w:r>
        <w:rPr>
          <w:spacing w:val="-67"/>
        </w:rPr>
        <w:t xml:space="preserve"> </w:t>
      </w:r>
      <w:r>
        <w:t>экономического</w:t>
      </w:r>
      <w:r>
        <w:rPr>
          <w:spacing w:val="1"/>
        </w:rPr>
        <w:t xml:space="preserve"> </w:t>
      </w:r>
      <w:r>
        <w:t>развития,</w:t>
      </w:r>
      <w:r>
        <w:rPr>
          <w:spacing w:val="1"/>
        </w:rPr>
        <w:t xml:space="preserve"> </w:t>
      </w:r>
      <w:r>
        <w:t>участие</w:t>
      </w:r>
      <w:r>
        <w:rPr>
          <w:spacing w:val="1"/>
        </w:rPr>
        <w:t xml:space="preserve"> </w:t>
      </w:r>
      <w:r>
        <w:t>в</w:t>
      </w:r>
      <w:r>
        <w:rPr>
          <w:spacing w:val="1"/>
        </w:rPr>
        <w:t xml:space="preserve"> </w:t>
      </w:r>
      <w:r>
        <w:t>экономических</w:t>
      </w:r>
      <w:r>
        <w:rPr>
          <w:spacing w:val="1"/>
        </w:rPr>
        <w:t xml:space="preserve"> </w:t>
      </w:r>
      <w:r>
        <w:t>и</w:t>
      </w:r>
      <w:r>
        <w:rPr>
          <w:spacing w:val="1"/>
        </w:rPr>
        <w:t xml:space="preserve"> </w:t>
      </w:r>
      <w:r>
        <w:t>политических</w:t>
      </w:r>
      <w:r>
        <w:rPr>
          <w:spacing w:val="1"/>
        </w:rPr>
        <w:t xml:space="preserve"> </w:t>
      </w:r>
      <w:r>
        <w:t>организациях). Россия в мировом хозяйстве (главные внешне- экономические</w:t>
      </w:r>
      <w:r>
        <w:rPr>
          <w:spacing w:val="1"/>
        </w:rPr>
        <w:t xml:space="preserve"> </w:t>
      </w:r>
      <w:r>
        <w:t>партнеры страны, структура и география экспорта и импорта товаров и услуг).</w:t>
      </w:r>
      <w:r>
        <w:rPr>
          <w:spacing w:val="1"/>
        </w:rPr>
        <w:t xml:space="preserve"> </w:t>
      </w:r>
      <w:r>
        <w:t>Россия</w:t>
      </w:r>
      <w:r>
        <w:rPr>
          <w:spacing w:val="2"/>
        </w:rPr>
        <w:t xml:space="preserve"> </w:t>
      </w:r>
      <w:r>
        <w:t>в</w:t>
      </w:r>
      <w:r>
        <w:rPr>
          <w:spacing w:val="-1"/>
        </w:rPr>
        <w:t xml:space="preserve"> </w:t>
      </w:r>
      <w:r>
        <w:t>мировой</w:t>
      </w:r>
      <w:r>
        <w:rPr>
          <w:spacing w:val="1"/>
        </w:rPr>
        <w:t xml:space="preserve"> </w:t>
      </w:r>
      <w:r>
        <w:t>политике.</w:t>
      </w:r>
      <w:r>
        <w:rPr>
          <w:spacing w:val="3"/>
        </w:rPr>
        <w:t xml:space="preserve"> </w:t>
      </w:r>
      <w:r>
        <w:t>Россия</w:t>
      </w:r>
      <w:r>
        <w:rPr>
          <w:spacing w:val="2"/>
        </w:rPr>
        <w:t xml:space="preserve"> </w:t>
      </w:r>
      <w:r>
        <w:t>и</w:t>
      </w:r>
      <w:r>
        <w:rPr>
          <w:spacing w:val="1"/>
        </w:rPr>
        <w:t xml:space="preserve"> </w:t>
      </w:r>
      <w:r>
        <w:t>страны СНГ.</w:t>
      </w:r>
    </w:p>
    <w:p w:rsidR="00877DF7" w:rsidRDefault="00A448DA">
      <w:pPr>
        <w:pStyle w:val="1"/>
        <w:spacing w:before="8"/>
      </w:pPr>
      <w:r>
        <w:t>Примерные</w:t>
      </w:r>
      <w:r>
        <w:rPr>
          <w:spacing w:val="-3"/>
        </w:rPr>
        <w:t xml:space="preserve"> </w:t>
      </w:r>
      <w:r>
        <w:t>темы</w:t>
      </w:r>
      <w:r>
        <w:rPr>
          <w:spacing w:val="-4"/>
        </w:rPr>
        <w:t xml:space="preserve"> </w:t>
      </w:r>
      <w:r>
        <w:t>практических</w:t>
      </w:r>
      <w:r>
        <w:rPr>
          <w:spacing w:val="-3"/>
        </w:rPr>
        <w:t xml:space="preserve"> </w:t>
      </w:r>
      <w:r>
        <w:t>работ</w:t>
      </w:r>
    </w:p>
    <w:p w:rsidR="00877DF7" w:rsidRDefault="00A448DA" w:rsidP="003E7F07">
      <w:pPr>
        <w:pStyle w:val="a5"/>
        <w:numPr>
          <w:ilvl w:val="0"/>
          <w:numId w:val="80"/>
        </w:numPr>
        <w:tabs>
          <w:tab w:val="left" w:pos="962"/>
          <w:tab w:val="left" w:pos="963"/>
        </w:tabs>
        <w:spacing w:line="319" w:lineRule="exact"/>
        <w:ind w:hanging="568"/>
        <w:rPr>
          <w:sz w:val="28"/>
        </w:rPr>
      </w:pPr>
      <w:r>
        <w:rPr>
          <w:sz w:val="28"/>
        </w:rPr>
        <w:t>Работа</w:t>
      </w:r>
      <w:r>
        <w:rPr>
          <w:spacing w:val="-3"/>
          <w:sz w:val="28"/>
        </w:rPr>
        <w:t xml:space="preserve"> </w:t>
      </w:r>
      <w:r>
        <w:rPr>
          <w:sz w:val="28"/>
        </w:rPr>
        <w:t>с</w:t>
      </w:r>
      <w:r>
        <w:rPr>
          <w:spacing w:val="-3"/>
          <w:sz w:val="28"/>
        </w:rPr>
        <w:t xml:space="preserve"> </w:t>
      </w:r>
      <w:r>
        <w:rPr>
          <w:sz w:val="28"/>
        </w:rPr>
        <w:t>картой «Имена</w:t>
      </w:r>
      <w:r>
        <w:rPr>
          <w:spacing w:val="-3"/>
          <w:sz w:val="28"/>
        </w:rPr>
        <w:t xml:space="preserve"> </w:t>
      </w:r>
      <w:r>
        <w:rPr>
          <w:sz w:val="28"/>
        </w:rPr>
        <w:t>на</w:t>
      </w:r>
      <w:r>
        <w:rPr>
          <w:spacing w:val="-6"/>
          <w:sz w:val="28"/>
        </w:rPr>
        <w:t xml:space="preserve"> </w:t>
      </w:r>
      <w:r>
        <w:rPr>
          <w:sz w:val="28"/>
        </w:rPr>
        <w:t>карте».</w:t>
      </w:r>
    </w:p>
    <w:p w:rsidR="00877DF7" w:rsidRDefault="00A448DA" w:rsidP="003E7F07">
      <w:pPr>
        <w:pStyle w:val="a5"/>
        <w:numPr>
          <w:ilvl w:val="0"/>
          <w:numId w:val="80"/>
        </w:numPr>
        <w:tabs>
          <w:tab w:val="left" w:pos="962"/>
          <w:tab w:val="left" w:pos="963"/>
          <w:tab w:val="left" w:pos="2334"/>
          <w:tab w:val="left" w:pos="2685"/>
          <w:tab w:val="left" w:pos="4110"/>
          <w:tab w:val="left" w:pos="4585"/>
          <w:tab w:val="left" w:pos="6116"/>
        </w:tabs>
        <w:spacing w:line="242" w:lineRule="auto"/>
        <w:ind w:left="395" w:right="703" w:firstLine="0"/>
        <w:rPr>
          <w:sz w:val="28"/>
        </w:rPr>
      </w:pPr>
      <w:r>
        <w:rPr>
          <w:sz w:val="28"/>
        </w:rPr>
        <w:t>Описание</w:t>
      </w:r>
      <w:r>
        <w:rPr>
          <w:sz w:val="28"/>
        </w:rPr>
        <w:tab/>
        <w:t>и</w:t>
      </w:r>
      <w:r>
        <w:rPr>
          <w:sz w:val="28"/>
        </w:rPr>
        <w:tab/>
        <w:t>нанесение</w:t>
      </w:r>
      <w:r>
        <w:rPr>
          <w:sz w:val="28"/>
        </w:rPr>
        <w:tab/>
        <w:t>на</w:t>
      </w:r>
      <w:r>
        <w:rPr>
          <w:sz w:val="28"/>
        </w:rPr>
        <w:tab/>
        <w:t>контурную</w:t>
      </w:r>
      <w:r>
        <w:rPr>
          <w:sz w:val="28"/>
        </w:rPr>
        <w:tab/>
        <w:t>карту</w:t>
      </w:r>
      <w:r>
        <w:rPr>
          <w:spacing w:val="59"/>
          <w:sz w:val="28"/>
        </w:rPr>
        <w:t xml:space="preserve"> </w:t>
      </w:r>
      <w:r>
        <w:rPr>
          <w:sz w:val="28"/>
        </w:rPr>
        <w:t>географических</w:t>
      </w:r>
      <w:r>
        <w:rPr>
          <w:spacing w:val="59"/>
          <w:sz w:val="28"/>
        </w:rPr>
        <w:t xml:space="preserve"> </w:t>
      </w:r>
      <w:r>
        <w:rPr>
          <w:sz w:val="28"/>
        </w:rPr>
        <w:t>объектов</w:t>
      </w:r>
      <w:r>
        <w:rPr>
          <w:spacing w:val="-67"/>
          <w:sz w:val="28"/>
        </w:rPr>
        <w:t xml:space="preserve"> </w:t>
      </w:r>
      <w:r>
        <w:rPr>
          <w:sz w:val="28"/>
        </w:rPr>
        <w:t>изученных</w:t>
      </w:r>
      <w:r>
        <w:rPr>
          <w:spacing w:val="-4"/>
          <w:sz w:val="28"/>
        </w:rPr>
        <w:t xml:space="preserve"> </w:t>
      </w:r>
      <w:r>
        <w:rPr>
          <w:sz w:val="28"/>
        </w:rPr>
        <w:t>маршрутов</w:t>
      </w:r>
      <w:r>
        <w:rPr>
          <w:spacing w:val="-1"/>
          <w:sz w:val="28"/>
        </w:rPr>
        <w:t xml:space="preserve"> </w:t>
      </w:r>
      <w:r>
        <w:rPr>
          <w:sz w:val="28"/>
        </w:rPr>
        <w:t>путешественников.</w:t>
      </w:r>
    </w:p>
    <w:p w:rsidR="00877DF7" w:rsidRDefault="00A448DA" w:rsidP="003E7F07">
      <w:pPr>
        <w:pStyle w:val="a5"/>
        <w:numPr>
          <w:ilvl w:val="0"/>
          <w:numId w:val="80"/>
        </w:numPr>
        <w:tabs>
          <w:tab w:val="left" w:pos="962"/>
          <w:tab w:val="left" w:pos="963"/>
        </w:tabs>
        <w:spacing w:line="319" w:lineRule="exact"/>
        <w:ind w:hanging="568"/>
        <w:rPr>
          <w:sz w:val="28"/>
        </w:rPr>
      </w:pPr>
      <w:r>
        <w:rPr>
          <w:sz w:val="28"/>
        </w:rPr>
        <w:t>Определение</w:t>
      </w:r>
      <w:r>
        <w:rPr>
          <w:spacing w:val="-4"/>
          <w:sz w:val="28"/>
        </w:rPr>
        <w:t xml:space="preserve"> </w:t>
      </w:r>
      <w:r>
        <w:rPr>
          <w:sz w:val="28"/>
        </w:rPr>
        <w:t>зенитального</w:t>
      </w:r>
      <w:r>
        <w:rPr>
          <w:spacing w:val="-3"/>
          <w:sz w:val="28"/>
        </w:rPr>
        <w:t xml:space="preserve"> </w:t>
      </w:r>
      <w:r>
        <w:rPr>
          <w:sz w:val="28"/>
        </w:rPr>
        <w:t>положения</w:t>
      </w:r>
      <w:r>
        <w:rPr>
          <w:spacing w:val="-2"/>
          <w:sz w:val="28"/>
        </w:rPr>
        <w:t xml:space="preserve"> </w:t>
      </w:r>
      <w:r>
        <w:rPr>
          <w:sz w:val="28"/>
        </w:rPr>
        <w:t>Солнца</w:t>
      </w:r>
      <w:r>
        <w:rPr>
          <w:spacing w:val="-3"/>
          <w:sz w:val="28"/>
        </w:rPr>
        <w:t xml:space="preserve"> </w:t>
      </w:r>
      <w:r>
        <w:rPr>
          <w:sz w:val="28"/>
        </w:rPr>
        <w:t>в</w:t>
      </w:r>
      <w:r>
        <w:rPr>
          <w:spacing w:val="-5"/>
          <w:sz w:val="28"/>
        </w:rPr>
        <w:t xml:space="preserve"> </w:t>
      </w:r>
      <w:r>
        <w:rPr>
          <w:sz w:val="28"/>
        </w:rPr>
        <w:t>разные</w:t>
      </w:r>
      <w:r>
        <w:rPr>
          <w:spacing w:val="-3"/>
          <w:sz w:val="28"/>
        </w:rPr>
        <w:t xml:space="preserve"> </w:t>
      </w:r>
      <w:r>
        <w:rPr>
          <w:sz w:val="28"/>
        </w:rPr>
        <w:t>периоды</w:t>
      </w:r>
      <w:r>
        <w:rPr>
          <w:spacing w:val="-6"/>
          <w:sz w:val="28"/>
        </w:rPr>
        <w:t xml:space="preserve"> </w:t>
      </w:r>
      <w:r>
        <w:rPr>
          <w:sz w:val="28"/>
        </w:rPr>
        <w:t>года.</w:t>
      </w:r>
    </w:p>
    <w:p w:rsidR="00877DF7" w:rsidRDefault="00A448DA" w:rsidP="003E7F07">
      <w:pPr>
        <w:pStyle w:val="a5"/>
        <w:numPr>
          <w:ilvl w:val="0"/>
          <w:numId w:val="80"/>
        </w:numPr>
        <w:tabs>
          <w:tab w:val="left" w:pos="962"/>
          <w:tab w:val="left" w:pos="963"/>
        </w:tabs>
        <w:spacing w:line="322" w:lineRule="exact"/>
        <w:ind w:hanging="568"/>
        <w:rPr>
          <w:sz w:val="28"/>
        </w:rPr>
      </w:pPr>
      <w:r>
        <w:rPr>
          <w:sz w:val="28"/>
        </w:rPr>
        <w:t>Определение</w:t>
      </w:r>
      <w:r>
        <w:rPr>
          <w:spacing w:val="-4"/>
          <w:sz w:val="28"/>
        </w:rPr>
        <w:t xml:space="preserve"> </w:t>
      </w:r>
      <w:r>
        <w:rPr>
          <w:sz w:val="28"/>
        </w:rPr>
        <w:t>координат</w:t>
      </w:r>
      <w:r>
        <w:rPr>
          <w:spacing w:val="-6"/>
          <w:sz w:val="28"/>
        </w:rPr>
        <w:t xml:space="preserve"> </w:t>
      </w:r>
      <w:r>
        <w:rPr>
          <w:sz w:val="28"/>
        </w:rPr>
        <w:t>географических</w:t>
      </w:r>
      <w:r>
        <w:rPr>
          <w:spacing w:val="-5"/>
          <w:sz w:val="28"/>
        </w:rPr>
        <w:t xml:space="preserve"> </w:t>
      </w:r>
      <w:r>
        <w:rPr>
          <w:sz w:val="28"/>
        </w:rPr>
        <w:t>объектов</w:t>
      </w:r>
      <w:r>
        <w:rPr>
          <w:spacing w:val="-6"/>
          <w:sz w:val="28"/>
        </w:rPr>
        <w:t xml:space="preserve"> </w:t>
      </w:r>
      <w:r>
        <w:rPr>
          <w:sz w:val="28"/>
        </w:rPr>
        <w:t>по</w:t>
      </w:r>
      <w:r>
        <w:rPr>
          <w:spacing w:val="-6"/>
          <w:sz w:val="28"/>
        </w:rPr>
        <w:t xml:space="preserve"> </w:t>
      </w:r>
      <w:r>
        <w:rPr>
          <w:sz w:val="28"/>
        </w:rPr>
        <w:t>карте.</w:t>
      </w:r>
    </w:p>
    <w:p w:rsidR="00877DF7" w:rsidRDefault="00A448DA" w:rsidP="003E7F07">
      <w:pPr>
        <w:pStyle w:val="a5"/>
        <w:numPr>
          <w:ilvl w:val="0"/>
          <w:numId w:val="80"/>
        </w:numPr>
        <w:tabs>
          <w:tab w:val="left" w:pos="962"/>
          <w:tab w:val="left" w:pos="963"/>
        </w:tabs>
        <w:spacing w:line="322" w:lineRule="exact"/>
        <w:ind w:hanging="568"/>
        <w:rPr>
          <w:sz w:val="28"/>
        </w:rPr>
      </w:pPr>
      <w:r>
        <w:rPr>
          <w:w w:val="95"/>
          <w:sz w:val="28"/>
        </w:rPr>
        <w:t>Определение</w:t>
      </w:r>
      <w:r>
        <w:rPr>
          <w:spacing w:val="67"/>
          <w:sz w:val="28"/>
        </w:rPr>
        <w:t xml:space="preserve"> </w:t>
      </w:r>
      <w:r>
        <w:rPr>
          <w:w w:val="95"/>
          <w:sz w:val="28"/>
        </w:rPr>
        <w:t>положения</w:t>
      </w:r>
      <w:r>
        <w:rPr>
          <w:spacing w:val="68"/>
          <w:sz w:val="28"/>
        </w:rPr>
        <w:t xml:space="preserve"> </w:t>
      </w:r>
      <w:r>
        <w:rPr>
          <w:w w:val="95"/>
          <w:sz w:val="28"/>
        </w:rPr>
        <w:t>объектов</w:t>
      </w:r>
      <w:r>
        <w:rPr>
          <w:spacing w:val="64"/>
          <w:sz w:val="28"/>
        </w:rPr>
        <w:t xml:space="preserve"> </w:t>
      </w:r>
      <w:r>
        <w:rPr>
          <w:w w:val="95"/>
          <w:sz w:val="28"/>
        </w:rPr>
        <w:t>относительно</w:t>
      </w:r>
      <w:r>
        <w:rPr>
          <w:spacing w:val="65"/>
          <w:sz w:val="28"/>
        </w:rPr>
        <w:t xml:space="preserve"> </w:t>
      </w:r>
      <w:r>
        <w:rPr>
          <w:w w:val="95"/>
          <w:sz w:val="28"/>
        </w:rPr>
        <w:t>друг</w:t>
      </w:r>
      <w:r>
        <w:rPr>
          <w:spacing w:val="38"/>
          <w:w w:val="95"/>
          <w:sz w:val="28"/>
        </w:rPr>
        <w:t xml:space="preserve"> </w:t>
      </w:r>
      <w:r>
        <w:rPr>
          <w:w w:val="95"/>
          <w:sz w:val="28"/>
        </w:rPr>
        <w:t>друга:</w:t>
      </w:r>
    </w:p>
    <w:p w:rsidR="00877DF7" w:rsidRDefault="00A448DA" w:rsidP="003E7F07">
      <w:pPr>
        <w:pStyle w:val="a5"/>
        <w:numPr>
          <w:ilvl w:val="0"/>
          <w:numId w:val="80"/>
        </w:numPr>
        <w:tabs>
          <w:tab w:val="left" w:pos="962"/>
          <w:tab w:val="left" w:pos="963"/>
        </w:tabs>
        <w:ind w:hanging="568"/>
        <w:rPr>
          <w:sz w:val="28"/>
        </w:rPr>
      </w:pPr>
      <w:r>
        <w:rPr>
          <w:spacing w:val="-1"/>
          <w:sz w:val="28"/>
        </w:rPr>
        <w:t>Определение</w:t>
      </w:r>
      <w:r>
        <w:rPr>
          <w:sz w:val="28"/>
        </w:rPr>
        <w:t xml:space="preserve"> </w:t>
      </w:r>
      <w:r>
        <w:rPr>
          <w:spacing w:val="-1"/>
          <w:sz w:val="28"/>
        </w:rPr>
        <w:t xml:space="preserve">направлений </w:t>
      </w:r>
      <w:r>
        <w:rPr>
          <w:sz w:val="28"/>
        </w:rPr>
        <w:t>и</w:t>
      </w:r>
      <w:r>
        <w:rPr>
          <w:spacing w:val="-1"/>
          <w:sz w:val="28"/>
        </w:rPr>
        <w:t xml:space="preserve"> </w:t>
      </w:r>
      <w:r>
        <w:rPr>
          <w:sz w:val="28"/>
        </w:rPr>
        <w:t>расстояний по</w:t>
      </w:r>
      <w:r>
        <w:rPr>
          <w:spacing w:val="-1"/>
          <w:sz w:val="28"/>
        </w:rPr>
        <w:t xml:space="preserve"> </w:t>
      </w:r>
      <w:r>
        <w:rPr>
          <w:sz w:val="28"/>
        </w:rPr>
        <w:t>глобусу</w:t>
      </w:r>
      <w:r>
        <w:rPr>
          <w:spacing w:val="-5"/>
          <w:sz w:val="28"/>
        </w:rPr>
        <w:t xml:space="preserve"> </w:t>
      </w:r>
      <w:r>
        <w:rPr>
          <w:sz w:val="28"/>
        </w:rPr>
        <w:t>и</w:t>
      </w:r>
      <w:r>
        <w:rPr>
          <w:spacing w:val="-16"/>
          <w:sz w:val="28"/>
        </w:rPr>
        <w:t xml:space="preserve"> </w:t>
      </w:r>
      <w:r>
        <w:rPr>
          <w:sz w:val="28"/>
        </w:rPr>
        <w:t>карте.</w:t>
      </w:r>
    </w:p>
    <w:p w:rsidR="00877DF7" w:rsidRDefault="00A448DA" w:rsidP="003E7F07">
      <w:pPr>
        <w:pStyle w:val="a5"/>
        <w:numPr>
          <w:ilvl w:val="0"/>
          <w:numId w:val="80"/>
        </w:numPr>
        <w:tabs>
          <w:tab w:val="left" w:pos="962"/>
          <w:tab w:val="left" w:pos="963"/>
        </w:tabs>
        <w:spacing w:before="76"/>
        <w:ind w:left="395" w:right="706" w:firstLine="0"/>
        <w:rPr>
          <w:sz w:val="28"/>
        </w:rPr>
      </w:pPr>
      <w:r>
        <w:rPr>
          <w:sz w:val="28"/>
        </w:rPr>
        <w:t>Определение</w:t>
      </w:r>
      <w:r>
        <w:rPr>
          <w:spacing w:val="56"/>
          <w:sz w:val="28"/>
        </w:rPr>
        <w:t xml:space="preserve"> </w:t>
      </w:r>
      <w:r>
        <w:rPr>
          <w:sz w:val="28"/>
        </w:rPr>
        <w:t>высот</w:t>
      </w:r>
      <w:r>
        <w:rPr>
          <w:spacing w:val="54"/>
          <w:sz w:val="28"/>
        </w:rPr>
        <w:t xml:space="preserve"> </w:t>
      </w:r>
      <w:r>
        <w:rPr>
          <w:sz w:val="28"/>
        </w:rPr>
        <w:t>и</w:t>
      </w:r>
      <w:r>
        <w:rPr>
          <w:spacing w:val="55"/>
          <w:sz w:val="28"/>
        </w:rPr>
        <w:t xml:space="preserve"> </w:t>
      </w:r>
      <w:r>
        <w:rPr>
          <w:sz w:val="28"/>
        </w:rPr>
        <w:t>глубин</w:t>
      </w:r>
      <w:r>
        <w:rPr>
          <w:spacing w:val="55"/>
          <w:sz w:val="28"/>
        </w:rPr>
        <w:t xml:space="preserve"> </w:t>
      </w:r>
      <w:r>
        <w:rPr>
          <w:sz w:val="28"/>
        </w:rPr>
        <w:t>географических</w:t>
      </w:r>
      <w:r>
        <w:rPr>
          <w:spacing w:val="50"/>
          <w:sz w:val="28"/>
        </w:rPr>
        <w:t xml:space="preserve"> </w:t>
      </w:r>
      <w:r>
        <w:rPr>
          <w:sz w:val="28"/>
        </w:rPr>
        <w:t>объектов</w:t>
      </w:r>
      <w:r>
        <w:rPr>
          <w:spacing w:val="53"/>
          <w:sz w:val="28"/>
        </w:rPr>
        <w:t xml:space="preserve"> </w:t>
      </w:r>
      <w:r>
        <w:rPr>
          <w:sz w:val="28"/>
        </w:rPr>
        <w:t>с</w:t>
      </w:r>
      <w:r>
        <w:rPr>
          <w:spacing w:val="56"/>
          <w:sz w:val="28"/>
        </w:rPr>
        <w:t xml:space="preserve"> </w:t>
      </w:r>
      <w:r>
        <w:rPr>
          <w:sz w:val="28"/>
        </w:rPr>
        <w:t>использованием</w:t>
      </w:r>
      <w:r>
        <w:rPr>
          <w:spacing w:val="-67"/>
          <w:sz w:val="28"/>
        </w:rPr>
        <w:t xml:space="preserve"> </w:t>
      </w:r>
      <w:r>
        <w:rPr>
          <w:sz w:val="28"/>
        </w:rPr>
        <w:t>шкалы высот и</w:t>
      </w:r>
      <w:r>
        <w:rPr>
          <w:spacing w:val="1"/>
          <w:sz w:val="28"/>
        </w:rPr>
        <w:t xml:space="preserve"> </w:t>
      </w:r>
      <w:r>
        <w:rPr>
          <w:sz w:val="28"/>
        </w:rPr>
        <w:t>глубин.</w:t>
      </w:r>
    </w:p>
    <w:p w:rsidR="00877DF7" w:rsidRDefault="00A448DA" w:rsidP="003E7F07">
      <w:pPr>
        <w:pStyle w:val="a5"/>
        <w:numPr>
          <w:ilvl w:val="0"/>
          <w:numId w:val="80"/>
        </w:numPr>
        <w:tabs>
          <w:tab w:val="left" w:pos="962"/>
          <w:tab w:val="left" w:pos="963"/>
        </w:tabs>
        <w:spacing w:line="321" w:lineRule="exact"/>
        <w:ind w:hanging="568"/>
        <w:rPr>
          <w:sz w:val="28"/>
        </w:rPr>
      </w:pPr>
      <w:r>
        <w:rPr>
          <w:sz w:val="28"/>
        </w:rPr>
        <w:t>Определение</w:t>
      </w:r>
      <w:r>
        <w:rPr>
          <w:spacing w:val="-9"/>
          <w:sz w:val="28"/>
        </w:rPr>
        <w:t xml:space="preserve"> </w:t>
      </w:r>
      <w:r>
        <w:rPr>
          <w:sz w:val="28"/>
        </w:rPr>
        <w:t>азимута.</w:t>
      </w:r>
    </w:p>
    <w:p w:rsidR="00877DF7" w:rsidRDefault="00A448DA" w:rsidP="003E7F07">
      <w:pPr>
        <w:pStyle w:val="a5"/>
        <w:numPr>
          <w:ilvl w:val="0"/>
          <w:numId w:val="80"/>
        </w:numPr>
        <w:tabs>
          <w:tab w:val="left" w:pos="962"/>
          <w:tab w:val="left" w:pos="963"/>
        </w:tabs>
        <w:spacing w:line="322" w:lineRule="exact"/>
        <w:ind w:hanging="568"/>
        <w:rPr>
          <w:sz w:val="28"/>
        </w:rPr>
      </w:pPr>
      <w:r>
        <w:rPr>
          <w:sz w:val="28"/>
        </w:rPr>
        <w:t>Ориентирование</w:t>
      </w:r>
      <w:r>
        <w:rPr>
          <w:spacing w:val="-5"/>
          <w:sz w:val="28"/>
        </w:rPr>
        <w:t xml:space="preserve"> </w:t>
      </w:r>
      <w:r>
        <w:rPr>
          <w:sz w:val="28"/>
        </w:rPr>
        <w:t>на</w:t>
      </w:r>
      <w:r>
        <w:rPr>
          <w:spacing w:val="-5"/>
          <w:sz w:val="28"/>
        </w:rPr>
        <w:t xml:space="preserve"> </w:t>
      </w:r>
      <w:r>
        <w:rPr>
          <w:sz w:val="28"/>
        </w:rPr>
        <w:t>местности.</w:t>
      </w:r>
    </w:p>
    <w:p w:rsidR="00877DF7" w:rsidRDefault="00A448DA" w:rsidP="003E7F07">
      <w:pPr>
        <w:pStyle w:val="a5"/>
        <w:numPr>
          <w:ilvl w:val="0"/>
          <w:numId w:val="80"/>
        </w:numPr>
        <w:tabs>
          <w:tab w:val="left" w:pos="962"/>
          <w:tab w:val="left" w:pos="963"/>
        </w:tabs>
        <w:spacing w:line="322" w:lineRule="exact"/>
        <w:ind w:hanging="568"/>
        <w:rPr>
          <w:sz w:val="28"/>
        </w:rPr>
      </w:pPr>
      <w:r>
        <w:rPr>
          <w:sz w:val="28"/>
        </w:rPr>
        <w:t>Составление</w:t>
      </w:r>
      <w:r>
        <w:rPr>
          <w:spacing w:val="-5"/>
          <w:sz w:val="28"/>
        </w:rPr>
        <w:t xml:space="preserve"> </w:t>
      </w:r>
      <w:r>
        <w:rPr>
          <w:sz w:val="28"/>
        </w:rPr>
        <w:t>плана</w:t>
      </w:r>
      <w:r>
        <w:rPr>
          <w:spacing w:val="-4"/>
          <w:sz w:val="28"/>
        </w:rPr>
        <w:t xml:space="preserve"> </w:t>
      </w:r>
      <w:r>
        <w:rPr>
          <w:sz w:val="28"/>
        </w:rPr>
        <w:t>местности.</w:t>
      </w:r>
    </w:p>
    <w:p w:rsidR="00877DF7" w:rsidRDefault="00A448DA" w:rsidP="003E7F07">
      <w:pPr>
        <w:pStyle w:val="a5"/>
        <w:numPr>
          <w:ilvl w:val="0"/>
          <w:numId w:val="80"/>
        </w:numPr>
        <w:tabs>
          <w:tab w:val="left" w:pos="962"/>
          <w:tab w:val="left" w:pos="963"/>
        </w:tabs>
        <w:spacing w:line="322" w:lineRule="exact"/>
        <w:ind w:hanging="568"/>
        <w:rPr>
          <w:sz w:val="28"/>
        </w:rPr>
      </w:pPr>
      <w:r>
        <w:rPr>
          <w:sz w:val="28"/>
        </w:rPr>
        <w:t>Работа</w:t>
      </w:r>
      <w:r>
        <w:rPr>
          <w:spacing w:val="-4"/>
          <w:sz w:val="28"/>
        </w:rPr>
        <w:t xml:space="preserve"> </w:t>
      </w:r>
      <w:r>
        <w:rPr>
          <w:sz w:val="28"/>
        </w:rPr>
        <w:t>с</w:t>
      </w:r>
      <w:r>
        <w:rPr>
          <w:spacing w:val="-4"/>
          <w:sz w:val="28"/>
        </w:rPr>
        <w:t xml:space="preserve"> </w:t>
      </w:r>
      <w:r>
        <w:rPr>
          <w:sz w:val="28"/>
        </w:rPr>
        <w:t>коллекциями</w:t>
      </w:r>
      <w:r>
        <w:rPr>
          <w:spacing w:val="-4"/>
          <w:sz w:val="28"/>
        </w:rPr>
        <w:t xml:space="preserve"> </w:t>
      </w:r>
      <w:r>
        <w:rPr>
          <w:sz w:val="28"/>
        </w:rPr>
        <w:t>минералов,</w:t>
      </w:r>
      <w:r>
        <w:rPr>
          <w:spacing w:val="-2"/>
          <w:sz w:val="28"/>
        </w:rPr>
        <w:t xml:space="preserve"> </w:t>
      </w:r>
      <w:r>
        <w:rPr>
          <w:sz w:val="28"/>
        </w:rPr>
        <w:t>горных</w:t>
      </w:r>
      <w:r>
        <w:rPr>
          <w:spacing w:val="-9"/>
          <w:sz w:val="28"/>
        </w:rPr>
        <w:t xml:space="preserve"> </w:t>
      </w:r>
      <w:r>
        <w:rPr>
          <w:sz w:val="28"/>
        </w:rPr>
        <w:t>пород,</w:t>
      </w:r>
      <w:r>
        <w:rPr>
          <w:spacing w:val="-1"/>
          <w:sz w:val="28"/>
        </w:rPr>
        <w:t xml:space="preserve"> </w:t>
      </w:r>
      <w:r>
        <w:rPr>
          <w:sz w:val="28"/>
        </w:rPr>
        <w:t>полезных</w:t>
      </w:r>
      <w:r>
        <w:rPr>
          <w:spacing w:val="-10"/>
          <w:sz w:val="28"/>
        </w:rPr>
        <w:t xml:space="preserve"> </w:t>
      </w:r>
      <w:r>
        <w:rPr>
          <w:sz w:val="28"/>
        </w:rPr>
        <w:t>ископаемых.</w:t>
      </w:r>
    </w:p>
    <w:p w:rsidR="00877DF7" w:rsidRDefault="00A448DA" w:rsidP="003E7F07">
      <w:pPr>
        <w:pStyle w:val="a5"/>
        <w:numPr>
          <w:ilvl w:val="0"/>
          <w:numId w:val="80"/>
        </w:numPr>
        <w:tabs>
          <w:tab w:val="left" w:pos="962"/>
          <w:tab w:val="left" w:pos="963"/>
        </w:tabs>
        <w:spacing w:line="322" w:lineRule="exact"/>
        <w:ind w:hanging="568"/>
        <w:rPr>
          <w:sz w:val="28"/>
        </w:rPr>
      </w:pPr>
      <w:r>
        <w:rPr>
          <w:w w:val="95"/>
          <w:sz w:val="28"/>
        </w:rPr>
        <w:t>Работа</w:t>
      </w:r>
      <w:r>
        <w:rPr>
          <w:spacing w:val="62"/>
          <w:w w:val="95"/>
          <w:sz w:val="28"/>
        </w:rPr>
        <w:t xml:space="preserve"> </w:t>
      </w:r>
      <w:r>
        <w:rPr>
          <w:w w:val="95"/>
          <w:sz w:val="28"/>
        </w:rPr>
        <w:t>с</w:t>
      </w:r>
      <w:r>
        <w:rPr>
          <w:spacing w:val="62"/>
          <w:w w:val="95"/>
          <w:sz w:val="28"/>
        </w:rPr>
        <w:t xml:space="preserve"> </w:t>
      </w:r>
      <w:r>
        <w:rPr>
          <w:w w:val="95"/>
          <w:sz w:val="28"/>
        </w:rPr>
        <w:t>картографическими</w:t>
      </w:r>
      <w:r>
        <w:rPr>
          <w:spacing w:val="61"/>
          <w:w w:val="95"/>
          <w:sz w:val="28"/>
        </w:rPr>
        <w:t xml:space="preserve"> </w:t>
      </w:r>
      <w:r>
        <w:rPr>
          <w:w w:val="95"/>
          <w:sz w:val="28"/>
        </w:rPr>
        <w:t>источниками:</w:t>
      </w:r>
      <w:r>
        <w:rPr>
          <w:spacing w:val="52"/>
          <w:w w:val="95"/>
          <w:sz w:val="28"/>
        </w:rPr>
        <w:t xml:space="preserve"> </w:t>
      </w:r>
      <w:r>
        <w:rPr>
          <w:w w:val="95"/>
          <w:sz w:val="28"/>
        </w:rPr>
        <w:t>нанесение</w:t>
      </w:r>
      <w:r>
        <w:rPr>
          <w:spacing w:val="62"/>
          <w:w w:val="95"/>
          <w:sz w:val="28"/>
        </w:rPr>
        <w:t xml:space="preserve"> </w:t>
      </w:r>
      <w:r>
        <w:rPr>
          <w:w w:val="95"/>
          <w:sz w:val="28"/>
        </w:rPr>
        <w:t>элементов</w:t>
      </w:r>
      <w:r>
        <w:rPr>
          <w:spacing w:val="18"/>
          <w:w w:val="95"/>
          <w:sz w:val="28"/>
        </w:rPr>
        <w:t xml:space="preserve"> </w:t>
      </w:r>
      <w:r>
        <w:rPr>
          <w:w w:val="95"/>
          <w:sz w:val="28"/>
        </w:rPr>
        <w:t>рельефа.</w:t>
      </w:r>
    </w:p>
    <w:p w:rsidR="00877DF7" w:rsidRDefault="00A448DA" w:rsidP="003E7F07">
      <w:pPr>
        <w:pStyle w:val="a5"/>
        <w:numPr>
          <w:ilvl w:val="0"/>
          <w:numId w:val="80"/>
        </w:numPr>
        <w:tabs>
          <w:tab w:val="left" w:pos="963"/>
        </w:tabs>
        <w:spacing w:line="242" w:lineRule="auto"/>
        <w:ind w:left="395" w:right="708" w:firstLine="0"/>
        <w:rPr>
          <w:sz w:val="28"/>
        </w:rPr>
      </w:pPr>
      <w:r>
        <w:rPr>
          <w:sz w:val="28"/>
        </w:rPr>
        <w:t>Описание</w:t>
      </w:r>
      <w:r>
        <w:rPr>
          <w:spacing w:val="1"/>
          <w:sz w:val="28"/>
        </w:rPr>
        <w:t xml:space="preserve"> </w:t>
      </w:r>
      <w:r>
        <w:rPr>
          <w:sz w:val="28"/>
        </w:rPr>
        <w:t>элементов</w:t>
      </w:r>
      <w:r>
        <w:rPr>
          <w:spacing w:val="1"/>
          <w:sz w:val="28"/>
        </w:rPr>
        <w:t xml:space="preserve"> </w:t>
      </w:r>
      <w:r>
        <w:rPr>
          <w:sz w:val="28"/>
        </w:rPr>
        <w:t>рельефа.</w:t>
      </w:r>
      <w:r>
        <w:rPr>
          <w:spacing w:val="1"/>
          <w:sz w:val="28"/>
        </w:rPr>
        <w:t xml:space="preserve"> </w:t>
      </w:r>
      <w:r>
        <w:rPr>
          <w:sz w:val="28"/>
        </w:rPr>
        <w:t>Определение</w:t>
      </w:r>
      <w:r>
        <w:rPr>
          <w:spacing w:val="1"/>
          <w:sz w:val="28"/>
        </w:rPr>
        <w:t xml:space="preserve"> </w:t>
      </w:r>
      <w:r>
        <w:rPr>
          <w:sz w:val="28"/>
        </w:rPr>
        <w:t>и</w:t>
      </w:r>
      <w:r>
        <w:rPr>
          <w:spacing w:val="1"/>
          <w:sz w:val="28"/>
        </w:rPr>
        <w:t xml:space="preserve"> </w:t>
      </w:r>
      <w:r>
        <w:rPr>
          <w:sz w:val="28"/>
        </w:rPr>
        <w:t>объяснение</w:t>
      </w:r>
      <w:r>
        <w:rPr>
          <w:spacing w:val="1"/>
          <w:sz w:val="28"/>
        </w:rPr>
        <w:t xml:space="preserve"> </w:t>
      </w:r>
      <w:r>
        <w:rPr>
          <w:sz w:val="28"/>
        </w:rPr>
        <w:t>изменений</w:t>
      </w:r>
      <w:r>
        <w:rPr>
          <w:spacing w:val="1"/>
          <w:sz w:val="28"/>
        </w:rPr>
        <w:t xml:space="preserve"> </w:t>
      </w:r>
      <w:r>
        <w:rPr>
          <w:sz w:val="28"/>
        </w:rPr>
        <w:t>элементов</w:t>
      </w:r>
      <w:r>
        <w:rPr>
          <w:spacing w:val="1"/>
          <w:sz w:val="28"/>
        </w:rPr>
        <w:t xml:space="preserve"> </w:t>
      </w:r>
      <w:r>
        <w:rPr>
          <w:sz w:val="28"/>
        </w:rPr>
        <w:t>рельефа</w:t>
      </w:r>
      <w:r>
        <w:rPr>
          <w:spacing w:val="1"/>
          <w:sz w:val="28"/>
        </w:rPr>
        <w:t xml:space="preserve"> </w:t>
      </w:r>
      <w:r>
        <w:rPr>
          <w:sz w:val="28"/>
        </w:rPr>
        <w:t>своей</w:t>
      </w:r>
      <w:r>
        <w:rPr>
          <w:spacing w:val="1"/>
          <w:sz w:val="28"/>
        </w:rPr>
        <w:t xml:space="preserve"> </w:t>
      </w:r>
      <w:r>
        <w:rPr>
          <w:sz w:val="28"/>
        </w:rPr>
        <w:t>местности</w:t>
      </w:r>
      <w:r>
        <w:rPr>
          <w:spacing w:val="1"/>
          <w:sz w:val="28"/>
        </w:rPr>
        <w:t xml:space="preserve"> </w:t>
      </w:r>
      <w:r>
        <w:rPr>
          <w:sz w:val="28"/>
        </w:rPr>
        <w:t>под</w:t>
      </w:r>
      <w:r>
        <w:rPr>
          <w:spacing w:val="1"/>
          <w:sz w:val="28"/>
        </w:rPr>
        <w:t xml:space="preserve"> </w:t>
      </w:r>
      <w:r>
        <w:rPr>
          <w:sz w:val="28"/>
        </w:rPr>
        <w:t>воздействием</w:t>
      </w:r>
      <w:r>
        <w:rPr>
          <w:spacing w:val="1"/>
          <w:sz w:val="28"/>
        </w:rPr>
        <w:t xml:space="preserve"> </w:t>
      </w:r>
      <w:r>
        <w:rPr>
          <w:sz w:val="28"/>
        </w:rPr>
        <w:t>хозяйственной</w:t>
      </w:r>
      <w:r>
        <w:rPr>
          <w:spacing w:val="1"/>
          <w:sz w:val="28"/>
        </w:rPr>
        <w:t xml:space="preserve"> </w:t>
      </w:r>
      <w:r>
        <w:rPr>
          <w:sz w:val="28"/>
        </w:rPr>
        <w:t>деятельности</w:t>
      </w:r>
      <w:r>
        <w:rPr>
          <w:spacing w:val="-4"/>
          <w:sz w:val="28"/>
        </w:rPr>
        <w:t xml:space="preserve"> </w:t>
      </w:r>
      <w:r>
        <w:rPr>
          <w:sz w:val="28"/>
        </w:rPr>
        <w:t>человека.</w:t>
      </w:r>
    </w:p>
    <w:p w:rsidR="00877DF7" w:rsidRDefault="00A448DA" w:rsidP="003E7F07">
      <w:pPr>
        <w:pStyle w:val="a5"/>
        <w:numPr>
          <w:ilvl w:val="0"/>
          <w:numId w:val="80"/>
        </w:numPr>
        <w:tabs>
          <w:tab w:val="left" w:pos="963"/>
        </w:tabs>
        <w:ind w:left="395" w:right="703" w:firstLine="0"/>
        <w:rPr>
          <w:sz w:val="28"/>
        </w:rPr>
      </w:pPr>
      <w:r>
        <w:rPr>
          <w:sz w:val="28"/>
        </w:rPr>
        <w:t>Работа</w:t>
      </w:r>
      <w:r>
        <w:rPr>
          <w:spacing w:val="1"/>
          <w:sz w:val="28"/>
        </w:rPr>
        <w:t xml:space="preserve"> </w:t>
      </w:r>
      <w:r>
        <w:rPr>
          <w:sz w:val="28"/>
        </w:rPr>
        <w:t>с</w:t>
      </w:r>
      <w:r>
        <w:rPr>
          <w:spacing w:val="1"/>
          <w:sz w:val="28"/>
        </w:rPr>
        <w:t xml:space="preserve"> </w:t>
      </w:r>
      <w:r>
        <w:rPr>
          <w:sz w:val="28"/>
        </w:rPr>
        <w:t>картографическими</w:t>
      </w:r>
      <w:r>
        <w:rPr>
          <w:spacing w:val="1"/>
          <w:sz w:val="28"/>
        </w:rPr>
        <w:t xml:space="preserve"> </w:t>
      </w:r>
      <w:r>
        <w:rPr>
          <w:sz w:val="28"/>
        </w:rPr>
        <w:t>источниками:</w:t>
      </w:r>
      <w:r>
        <w:rPr>
          <w:spacing w:val="1"/>
          <w:sz w:val="28"/>
        </w:rPr>
        <w:t xml:space="preserve"> </w:t>
      </w:r>
      <w:r>
        <w:rPr>
          <w:sz w:val="28"/>
        </w:rPr>
        <w:t>нанесение</w:t>
      </w:r>
      <w:r>
        <w:rPr>
          <w:spacing w:val="1"/>
          <w:sz w:val="28"/>
        </w:rPr>
        <w:t xml:space="preserve"> </w:t>
      </w:r>
      <w:r>
        <w:rPr>
          <w:sz w:val="28"/>
        </w:rPr>
        <w:t>объектов</w:t>
      </w:r>
      <w:r>
        <w:rPr>
          <w:spacing w:val="1"/>
          <w:sz w:val="28"/>
        </w:rPr>
        <w:t xml:space="preserve"> </w:t>
      </w:r>
      <w:r>
        <w:rPr>
          <w:sz w:val="28"/>
        </w:rPr>
        <w:t>гидрографии.</w:t>
      </w:r>
    </w:p>
    <w:p w:rsidR="00877DF7" w:rsidRDefault="00A448DA" w:rsidP="003E7F07">
      <w:pPr>
        <w:pStyle w:val="a5"/>
        <w:numPr>
          <w:ilvl w:val="0"/>
          <w:numId w:val="80"/>
        </w:numPr>
        <w:tabs>
          <w:tab w:val="left" w:pos="963"/>
        </w:tabs>
        <w:spacing w:line="321" w:lineRule="exact"/>
        <w:ind w:hanging="568"/>
        <w:rPr>
          <w:sz w:val="28"/>
        </w:rPr>
      </w:pPr>
      <w:r>
        <w:rPr>
          <w:sz w:val="28"/>
        </w:rPr>
        <w:t>Описание</w:t>
      </w:r>
      <w:r>
        <w:rPr>
          <w:spacing w:val="-5"/>
          <w:sz w:val="28"/>
        </w:rPr>
        <w:t xml:space="preserve"> </w:t>
      </w:r>
      <w:r>
        <w:rPr>
          <w:sz w:val="28"/>
        </w:rPr>
        <w:t>объектов</w:t>
      </w:r>
      <w:r>
        <w:rPr>
          <w:spacing w:val="-7"/>
          <w:sz w:val="28"/>
        </w:rPr>
        <w:t xml:space="preserve"> </w:t>
      </w:r>
      <w:r>
        <w:rPr>
          <w:sz w:val="28"/>
        </w:rPr>
        <w:t>гидрографии.</w:t>
      </w:r>
    </w:p>
    <w:p w:rsidR="00877DF7" w:rsidRDefault="00A448DA" w:rsidP="003E7F07">
      <w:pPr>
        <w:pStyle w:val="a5"/>
        <w:numPr>
          <w:ilvl w:val="0"/>
          <w:numId w:val="80"/>
        </w:numPr>
        <w:tabs>
          <w:tab w:val="left" w:pos="963"/>
        </w:tabs>
        <w:spacing w:line="322" w:lineRule="exact"/>
        <w:ind w:hanging="568"/>
        <w:rPr>
          <w:sz w:val="28"/>
        </w:rPr>
      </w:pPr>
      <w:r>
        <w:rPr>
          <w:sz w:val="28"/>
        </w:rPr>
        <w:t>Ведение</w:t>
      </w:r>
      <w:r>
        <w:rPr>
          <w:spacing w:val="-5"/>
          <w:sz w:val="28"/>
        </w:rPr>
        <w:t xml:space="preserve"> </w:t>
      </w:r>
      <w:r>
        <w:rPr>
          <w:sz w:val="28"/>
        </w:rPr>
        <w:t>дневника</w:t>
      </w:r>
      <w:r>
        <w:rPr>
          <w:spacing w:val="-5"/>
          <w:sz w:val="28"/>
        </w:rPr>
        <w:t xml:space="preserve"> </w:t>
      </w:r>
      <w:r>
        <w:rPr>
          <w:sz w:val="28"/>
        </w:rPr>
        <w:t>погоды.</w:t>
      </w:r>
    </w:p>
    <w:p w:rsidR="00877DF7" w:rsidRDefault="00A448DA" w:rsidP="003E7F07">
      <w:pPr>
        <w:pStyle w:val="a5"/>
        <w:numPr>
          <w:ilvl w:val="0"/>
          <w:numId w:val="80"/>
        </w:numPr>
        <w:tabs>
          <w:tab w:val="left" w:pos="963"/>
        </w:tabs>
        <w:ind w:left="395" w:right="709" w:firstLine="0"/>
        <w:rPr>
          <w:sz w:val="28"/>
        </w:rPr>
      </w:pPr>
      <w:r>
        <w:rPr>
          <w:sz w:val="28"/>
        </w:rPr>
        <w:t>Работа с метеоприборами (проведение наблюдений и измерений, фиксация</w:t>
      </w:r>
      <w:r>
        <w:rPr>
          <w:spacing w:val="1"/>
          <w:sz w:val="28"/>
        </w:rPr>
        <w:t xml:space="preserve"> </w:t>
      </w:r>
      <w:r>
        <w:rPr>
          <w:sz w:val="28"/>
        </w:rPr>
        <w:t>результатов,</w:t>
      </w:r>
      <w:r>
        <w:rPr>
          <w:spacing w:val="3"/>
          <w:sz w:val="28"/>
        </w:rPr>
        <w:t xml:space="preserve"> </w:t>
      </w:r>
      <w:r>
        <w:rPr>
          <w:sz w:val="28"/>
        </w:rPr>
        <w:t>обработка</w:t>
      </w:r>
      <w:r>
        <w:rPr>
          <w:spacing w:val="2"/>
          <w:sz w:val="28"/>
        </w:rPr>
        <w:t xml:space="preserve"> </w:t>
      </w:r>
      <w:r>
        <w:rPr>
          <w:sz w:val="28"/>
        </w:rPr>
        <w:t>результатов</w:t>
      </w:r>
      <w:r>
        <w:rPr>
          <w:spacing w:val="-1"/>
          <w:sz w:val="28"/>
        </w:rPr>
        <w:t xml:space="preserve"> </w:t>
      </w:r>
      <w:r>
        <w:rPr>
          <w:sz w:val="28"/>
        </w:rPr>
        <w:t>наблюдений)</w:t>
      </w:r>
      <w:r>
        <w:rPr>
          <w:spacing w:val="1"/>
          <w:sz w:val="28"/>
        </w:rPr>
        <w:t xml:space="preserve"> </w:t>
      </w:r>
      <w:r>
        <w:rPr>
          <w:sz w:val="28"/>
        </w:rPr>
        <w:t>.</w:t>
      </w:r>
    </w:p>
    <w:p w:rsidR="00877DF7" w:rsidRDefault="00A448DA" w:rsidP="003E7F07">
      <w:pPr>
        <w:pStyle w:val="a5"/>
        <w:numPr>
          <w:ilvl w:val="0"/>
          <w:numId w:val="80"/>
        </w:numPr>
        <w:tabs>
          <w:tab w:val="left" w:pos="963"/>
        </w:tabs>
        <w:spacing w:line="322" w:lineRule="exact"/>
        <w:ind w:hanging="568"/>
        <w:rPr>
          <w:sz w:val="28"/>
        </w:rPr>
      </w:pPr>
      <w:r>
        <w:rPr>
          <w:sz w:val="28"/>
        </w:rPr>
        <w:t>Определение</w:t>
      </w:r>
      <w:r>
        <w:rPr>
          <w:spacing w:val="-5"/>
          <w:sz w:val="28"/>
        </w:rPr>
        <w:t xml:space="preserve"> </w:t>
      </w:r>
      <w:r>
        <w:rPr>
          <w:sz w:val="28"/>
        </w:rPr>
        <w:t>средних</w:t>
      </w:r>
      <w:r>
        <w:rPr>
          <w:spacing w:val="-8"/>
          <w:sz w:val="28"/>
        </w:rPr>
        <w:t xml:space="preserve"> </w:t>
      </w:r>
      <w:r>
        <w:rPr>
          <w:sz w:val="28"/>
        </w:rPr>
        <w:t>температур,</w:t>
      </w:r>
      <w:r>
        <w:rPr>
          <w:spacing w:val="-2"/>
          <w:sz w:val="28"/>
        </w:rPr>
        <w:t xml:space="preserve"> </w:t>
      </w:r>
      <w:r>
        <w:rPr>
          <w:sz w:val="28"/>
        </w:rPr>
        <w:t>амплитуды</w:t>
      </w:r>
      <w:r>
        <w:rPr>
          <w:spacing w:val="-5"/>
          <w:sz w:val="28"/>
        </w:rPr>
        <w:t xml:space="preserve"> </w:t>
      </w:r>
      <w:r>
        <w:rPr>
          <w:sz w:val="28"/>
        </w:rPr>
        <w:t>и</w:t>
      </w:r>
      <w:r>
        <w:rPr>
          <w:spacing w:val="-5"/>
          <w:sz w:val="28"/>
        </w:rPr>
        <w:t xml:space="preserve"> </w:t>
      </w:r>
      <w:r>
        <w:rPr>
          <w:sz w:val="28"/>
        </w:rPr>
        <w:t>построение</w:t>
      </w:r>
      <w:r>
        <w:rPr>
          <w:spacing w:val="-6"/>
          <w:sz w:val="28"/>
        </w:rPr>
        <w:t xml:space="preserve"> </w:t>
      </w:r>
      <w:r>
        <w:rPr>
          <w:sz w:val="28"/>
        </w:rPr>
        <w:t>графиков.</w:t>
      </w:r>
    </w:p>
    <w:p w:rsidR="00877DF7" w:rsidRDefault="00A448DA" w:rsidP="003E7F07">
      <w:pPr>
        <w:pStyle w:val="a5"/>
        <w:numPr>
          <w:ilvl w:val="0"/>
          <w:numId w:val="80"/>
        </w:numPr>
        <w:tabs>
          <w:tab w:val="left" w:pos="963"/>
        </w:tabs>
        <w:ind w:left="395" w:right="702" w:firstLine="0"/>
        <w:rPr>
          <w:sz w:val="28"/>
        </w:rPr>
      </w:pPr>
      <w:r>
        <w:rPr>
          <w:sz w:val="28"/>
        </w:rPr>
        <w:t>Работа</w:t>
      </w:r>
      <w:r>
        <w:rPr>
          <w:spacing w:val="1"/>
          <w:sz w:val="28"/>
        </w:rPr>
        <w:t xml:space="preserve"> </w:t>
      </w:r>
      <w:r>
        <w:rPr>
          <w:sz w:val="28"/>
        </w:rPr>
        <w:t>с</w:t>
      </w:r>
      <w:r>
        <w:rPr>
          <w:spacing w:val="1"/>
          <w:sz w:val="28"/>
        </w:rPr>
        <w:t xml:space="preserve"> </w:t>
      </w:r>
      <w:r>
        <w:rPr>
          <w:sz w:val="28"/>
        </w:rPr>
        <w:t>графическими</w:t>
      </w:r>
      <w:r>
        <w:rPr>
          <w:spacing w:val="1"/>
          <w:sz w:val="28"/>
        </w:rPr>
        <w:t xml:space="preserve"> </w:t>
      </w:r>
      <w:r>
        <w:rPr>
          <w:sz w:val="28"/>
        </w:rPr>
        <w:t>и</w:t>
      </w:r>
      <w:r>
        <w:rPr>
          <w:spacing w:val="1"/>
          <w:sz w:val="28"/>
        </w:rPr>
        <w:t xml:space="preserve"> </w:t>
      </w:r>
      <w:r>
        <w:rPr>
          <w:sz w:val="28"/>
        </w:rPr>
        <w:t>статистическими</w:t>
      </w:r>
      <w:r>
        <w:rPr>
          <w:spacing w:val="1"/>
          <w:sz w:val="28"/>
        </w:rPr>
        <w:t xml:space="preserve"> </w:t>
      </w:r>
      <w:r>
        <w:rPr>
          <w:sz w:val="28"/>
        </w:rPr>
        <w:t>данными,</w:t>
      </w:r>
      <w:r>
        <w:rPr>
          <w:spacing w:val="1"/>
          <w:sz w:val="28"/>
        </w:rPr>
        <w:t xml:space="preserve"> </w:t>
      </w:r>
      <w:r>
        <w:rPr>
          <w:sz w:val="28"/>
        </w:rPr>
        <w:t>построение</w:t>
      </w:r>
      <w:r>
        <w:rPr>
          <w:spacing w:val="1"/>
          <w:sz w:val="28"/>
        </w:rPr>
        <w:t xml:space="preserve"> </w:t>
      </w:r>
      <w:r>
        <w:rPr>
          <w:sz w:val="28"/>
        </w:rPr>
        <w:t>розы</w:t>
      </w:r>
      <w:r>
        <w:rPr>
          <w:spacing w:val="1"/>
          <w:sz w:val="28"/>
        </w:rPr>
        <w:t xml:space="preserve"> </w:t>
      </w:r>
      <w:r>
        <w:rPr>
          <w:sz w:val="28"/>
        </w:rPr>
        <w:t>ветров,</w:t>
      </w:r>
      <w:r>
        <w:rPr>
          <w:spacing w:val="1"/>
          <w:sz w:val="28"/>
        </w:rPr>
        <w:t xml:space="preserve"> </w:t>
      </w:r>
      <w:r>
        <w:rPr>
          <w:sz w:val="28"/>
        </w:rPr>
        <w:t>диаграмм</w:t>
      </w:r>
      <w:r>
        <w:rPr>
          <w:spacing w:val="1"/>
          <w:sz w:val="28"/>
        </w:rPr>
        <w:t xml:space="preserve"> </w:t>
      </w:r>
      <w:r>
        <w:rPr>
          <w:sz w:val="28"/>
        </w:rPr>
        <w:t>облачности</w:t>
      </w:r>
      <w:r>
        <w:rPr>
          <w:spacing w:val="1"/>
          <w:sz w:val="28"/>
        </w:rPr>
        <w:t xml:space="preserve"> </w:t>
      </w:r>
      <w:r>
        <w:rPr>
          <w:sz w:val="28"/>
        </w:rPr>
        <w:t>и</w:t>
      </w:r>
      <w:r>
        <w:rPr>
          <w:spacing w:val="1"/>
          <w:sz w:val="28"/>
        </w:rPr>
        <w:t xml:space="preserve"> </w:t>
      </w:r>
      <w:r>
        <w:rPr>
          <w:sz w:val="28"/>
        </w:rPr>
        <w:t>осадков</w:t>
      </w:r>
      <w:r>
        <w:rPr>
          <w:spacing w:val="1"/>
          <w:sz w:val="28"/>
        </w:rPr>
        <w:t xml:space="preserve"> </w:t>
      </w:r>
      <w:r>
        <w:rPr>
          <w:sz w:val="28"/>
        </w:rPr>
        <w:t>по</w:t>
      </w:r>
      <w:r>
        <w:rPr>
          <w:spacing w:val="1"/>
          <w:sz w:val="28"/>
        </w:rPr>
        <w:t xml:space="preserve"> </w:t>
      </w:r>
      <w:r>
        <w:rPr>
          <w:sz w:val="28"/>
        </w:rPr>
        <w:t>имеющимся</w:t>
      </w:r>
      <w:r>
        <w:rPr>
          <w:spacing w:val="1"/>
          <w:sz w:val="28"/>
        </w:rPr>
        <w:t xml:space="preserve"> </w:t>
      </w:r>
      <w:r>
        <w:rPr>
          <w:sz w:val="28"/>
        </w:rPr>
        <w:t>данным,</w:t>
      </w:r>
      <w:r>
        <w:rPr>
          <w:spacing w:val="1"/>
          <w:sz w:val="28"/>
        </w:rPr>
        <w:t xml:space="preserve"> </w:t>
      </w:r>
      <w:r>
        <w:rPr>
          <w:sz w:val="28"/>
        </w:rPr>
        <w:t>анализ</w:t>
      </w:r>
      <w:r>
        <w:rPr>
          <w:spacing w:val="1"/>
          <w:sz w:val="28"/>
        </w:rPr>
        <w:t xml:space="preserve"> </w:t>
      </w:r>
      <w:r>
        <w:rPr>
          <w:sz w:val="28"/>
        </w:rPr>
        <w:t>полученных</w:t>
      </w:r>
      <w:r>
        <w:rPr>
          <w:spacing w:val="-14"/>
          <w:sz w:val="28"/>
        </w:rPr>
        <w:t xml:space="preserve"> </w:t>
      </w:r>
      <w:r>
        <w:rPr>
          <w:sz w:val="28"/>
        </w:rPr>
        <w:t>данных.</w:t>
      </w:r>
    </w:p>
    <w:p w:rsidR="00877DF7" w:rsidRDefault="00A448DA" w:rsidP="003E7F07">
      <w:pPr>
        <w:pStyle w:val="a5"/>
        <w:numPr>
          <w:ilvl w:val="0"/>
          <w:numId w:val="80"/>
        </w:numPr>
        <w:tabs>
          <w:tab w:val="left" w:pos="963"/>
        </w:tabs>
        <w:ind w:left="395" w:right="708" w:firstLine="0"/>
        <w:rPr>
          <w:sz w:val="28"/>
        </w:rPr>
      </w:pPr>
      <w:r>
        <w:rPr>
          <w:sz w:val="28"/>
        </w:rPr>
        <w:t>Решение задач на определение высоты местности по разности атмосферного</w:t>
      </w:r>
      <w:r>
        <w:rPr>
          <w:spacing w:val="-67"/>
          <w:sz w:val="28"/>
        </w:rPr>
        <w:t xml:space="preserve"> </w:t>
      </w:r>
      <w:r>
        <w:rPr>
          <w:sz w:val="28"/>
        </w:rPr>
        <w:t>давления,</w:t>
      </w:r>
      <w:r>
        <w:rPr>
          <w:spacing w:val="1"/>
          <w:sz w:val="28"/>
        </w:rPr>
        <w:t xml:space="preserve"> </w:t>
      </w:r>
      <w:r>
        <w:rPr>
          <w:sz w:val="28"/>
        </w:rPr>
        <w:t>расчет</w:t>
      </w:r>
      <w:r>
        <w:rPr>
          <w:spacing w:val="-2"/>
          <w:sz w:val="28"/>
        </w:rPr>
        <w:t xml:space="preserve"> </w:t>
      </w:r>
      <w:r>
        <w:rPr>
          <w:sz w:val="28"/>
        </w:rPr>
        <w:t>температуры</w:t>
      </w:r>
      <w:r>
        <w:rPr>
          <w:spacing w:val="4"/>
          <w:sz w:val="28"/>
        </w:rPr>
        <w:t xml:space="preserve"> </w:t>
      </w:r>
      <w:r>
        <w:rPr>
          <w:sz w:val="28"/>
        </w:rPr>
        <w:t>воздуха</w:t>
      </w:r>
      <w:r>
        <w:rPr>
          <w:spacing w:val="-1"/>
          <w:sz w:val="28"/>
        </w:rPr>
        <w:t xml:space="preserve"> </w:t>
      </w:r>
      <w:r>
        <w:rPr>
          <w:sz w:val="28"/>
        </w:rPr>
        <w:t>в</w:t>
      </w:r>
      <w:r>
        <w:rPr>
          <w:spacing w:val="-2"/>
          <w:sz w:val="28"/>
        </w:rPr>
        <w:t xml:space="preserve"> </w:t>
      </w:r>
      <w:r>
        <w:rPr>
          <w:sz w:val="28"/>
        </w:rPr>
        <w:t>зависимости</w:t>
      </w:r>
      <w:r>
        <w:rPr>
          <w:spacing w:val="-1"/>
          <w:sz w:val="28"/>
        </w:rPr>
        <w:t xml:space="preserve"> </w:t>
      </w:r>
      <w:r>
        <w:rPr>
          <w:sz w:val="28"/>
        </w:rPr>
        <w:t>от</w:t>
      </w:r>
      <w:r>
        <w:rPr>
          <w:spacing w:val="-2"/>
          <w:sz w:val="28"/>
        </w:rPr>
        <w:t xml:space="preserve"> </w:t>
      </w:r>
      <w:r>
        <w:rPr>
          <w:sz w:val="28"/>
        </w:rPr>
        <w:t>высоты</w:t>
      </w:r>
      <w:r>
        <w:rPr>
          <w:spacing w:val="1"/>
          <w:sz w:val="28"/>
        </w:rPr>
        <w:t xml:space="preserve"> </w:t>
      </w:r>
      <w:r>
        <w:rPr>
          <w:sz w:val="28"/>
        </w:rPr>
        <w:t>местности.</w:t>
      </w:r>
    </w:p>
    <w:p w:rsidR="00877DF7" w:rsidRDefault="00A448DA" w:rsidP="003E7F07">
      <w:pPr>
        <w:pStyle w:val="a5"/>
        <w:numPr>
          <w:ilvl w:val="0"/>
          <w:numId w:val="80"/>
        </w:numPr>
        <w:tabs>
          <w:tab w:val="left" w:pos="963"/>
        </w:tabs>
        <w:spacing w:line="321" w:lineRule="exact"/>
        <w:ind w:hanging="568"/>
        <w:rPr>
          <w:sz w:val="28"/>
        </w:rPr>
      </w:pPr>
      <w:r>
        <w:rPr>
          <w:sz w:val="28"/>
        </w:rPr>
        <w:t>Изучение</w:t>
      </w:r>
      <w:r>
        <w:rPr>
          <w:spacing w:val="-4"/>
          <w:sz w:val="28"/>
        </w:rPr>
        <w:t xml:space="preserve"> </w:t>
      </w:r>
      <w:r>
        <w:rPr>
          <w:sz w:val="28"/>
        </w:rPr>
        <w:t>природных</w:t>
      </w:r>
      <w:r>
        <w:rPr>
          <w:spacing w:val="-8"/>
          <w:sz w:val="28"/>
        </w:rPr>
        <w:t xml:space="preserve"> </w:t>
      </w:r>
      <w:r>
        <w:rPr>
          <w:sz w:val="28"/>
        </w:rPr>
        <w:t>комплексов</w:t>
      </w:r>
      <w:r>
        <w:rPr>
          <w:spacing w:val="-5"/>
          <w:sz w:val="28"/>
        </w:rPr>
        <w:t xml:space="preserve"> </w:t>
      </w:r>
      <w:r>
        <w:rPr>
          <w:sz w:val="28"/>
        </w:rPr>
        <w:t>своей</w:t>
      </w:r>
      <w:r>
        <w:rPr>
          <w:spacing w:val="-3"/>
          <w:sz w:val="28"/>
        </w:rPr>
        <w:t xml:space="preserve"> </w:t>
      </w:r>
      <w:r>
        <w:rPr>
          <w:sz w:val="28"/>
        </w:rPr>
        <w:t>местности.</w:t>
      </w:r>
    </w:p>
    <w:p w:rsidR="00877DF7" w:rsidRDefault="00A448DA" w:rsidP="003E7F07">
      <w:pPr>
        <w:pStyle w:val="a5"/>
        <w:numPr>
          <w:ilvl w:val="0"/>
          <w:numId w:val="80"/>
        </w:numPr>
        <w:tabs>
          <w:tab w:val="left" w:pos="963"/>
        </w:tabs>
        <w:spacing w:line="322" w:lineRule="exact"/>
        <w:ind w:hanging="568"/>
        <w:rPr>
          <w:sz w:val="28"/>
        </w:rPr>
      </w:pPr>
      <w:r>
        <w:rPr>
          <w:sz w:val="28"/>
        </w:rPr>
        <w:t>Описание</w:t>
      </w:r>
      <w:r>
        <w:rPr>
          <w:spacing w:val="-4"/>
          <w:sz w:val="28"/>
        </w:rPr>
        <w:t xml:space="preserve"> </w:t>
      </w:r>
      <w:r>
        <w:rPr>
          <w:sz w:val="28"/>
        </w:rPr>
        <w:t>основных</w:t>
      </w:r>
      <w:r>
        <w:rPr>
          <w:spacing w:val="-7"/>
          <w:sz w:val="28"/>
        </w:rPr>
        <w:t xml:space="preserve"> </w:t>
      </w:r>
      <w:r>
        <w:rPr>
          <w:sz w:val="28"/>
        </w:rPr>
        <w:t>компонентов</w:t>
      </w:r>
      <w:r>
        <w:rPr>
          <w:spacing w:val="-5"/>
          <w:sz w:val="28"/>
        </w:rPr>
        <w:t xml:space="preserve"> </w:t>
      </w:r>
      <w:r>
        <w:rPr>
          <w:sz w:val="28"/>
        </w:rPr>
        <w:t>природы</w:t>
      </w:r>
      <w:r>
        <w:rPr>
          <w:spacing w:val="-4"/>
          <w:sz w:val="28"/>
        </w:rPr>
        <w:t xml:space="preserve"> </w:t>
      </w:r>
      <w:r>
        <w:rPr>
          <w:sz w:val="28"/>
        </w:rPr>
        <w:t>океанов</w:t>
      </w:r>
      <w:r>
        <w:rPr>
          <w:spacing w:val="-4"/>
          <w:sz w:val="28"/>
        </w:rPr>
        <w:t xml:space="preserve"> </w:t>
      </w:r>
      <w:r>
        <w:rPr>
          <w:sz w:val="28"/>
        </w:rPr>
        <w:t>Земли.</w:t>
      </w:r>
    </w:p>
    <w:p w:rsidR="00877DF7" w:rsidRDefault="00A448DA" w:rsidP="003E7F07">
      <w:pPr>
        <w:pStyle w:val="a5"/>
        <w:numPr>
          <w:ilvl w:val="0"/>
          <w:numId w:val="80"/>
        </w:numPr>
        <w:tabs>
          <w:tab w:val="left" w:pos="963"/>
        </w:tabs>
        <w:ind w:left="395" w:right="702" w:firstLine="0"/>
        <w:rPr>
          <w:sz w:val="28"/>
        </w:rPr>
      </w:pPr>
      <w:r>
        <w:rPr>
          <w:sz w:val="28"/>
        </w:rPr>
        <w:t>Создание</w:t>
      </w:r>
      <w:r>
        <w:rPr>
          <w:spacing w:val="1"/>
          <w:sz w:val="28"/>
        </w:rPr>
        <w:t xml:space="preserve"> </w:t>
      </w:r>
      <w:r>
        <w:rPr>
          <w:sz w:val="28"/>
        </w:rPr>
        <w:t>презентационных</w:t>
      </w:r>
      <w:r>
        <w:rPr>
          <w:spacing w:val="1"/>
          <w:sz w:val="28"/>
        </w:rPr>
        <w:t xml:space="preserve"> </w:t>
      </w:r>
      <w:r>
        <w:rPr>
          <w:sz w:val="28"/>
        </w:rPr>
        <w:t>материалов</w:t>
      </w:r>
      <w:r>
        <w:rPr>
          <w:spacing w:val="1"/>
          <w:sz w:val="28"/>
        </w:rPr>
        <w:t xml:space="preserve"> </w:t>
      </w:r>
      <w:r>
        <w:rPr>
          <w:sz w:val="28"/>
        </w:rPr>
        <w:t>об</w:t>
      </w:r>
      <w:r>
        <w:rPr>
          <w:spacing w:val="1"/>
          <w:sz w:val="28"/>
        </w:rPr>
        <w:t xml:space="preserve"> </w:t>
      </w:r>
      <w:r>
        <w:rPr>
          <w:sz w:val="28"/>
        </w:rPr>
        <w:t>океанах</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различных</w:t>
      </w:r>
      <w:r>
        <w:rPr>
          <w:spacing w:val="-67"/>
          <w:sz w:val="28"/>
        </w:rPr>
        <w:t xml:space="preserve"> </w:t>
      </w:r>
      <w:r>
        <w:rPr>
          <w:sz w:val="28"/>
        </w:rPr>
        <w:t>источников</w:t>
      </w:r>
      <w:r>
        <w:rPr>
          <w:spacing w:val="-1"/>
          <w:sz w:val="28"/>
        </w:rPr>
        <w:t xml:space="preserve"> </w:t>
      </w:r>
      <w:r>
        <w:rPr>
          <w:sz w:val="28"/>
        </w:rPr>
        <w:t>ин- формации.</w:t>
      </w:r>
    </w:p>
    <w:p w:rsidR="00877DF7" w:rsidRDefault="00A448DA" w:rsidP="003E7F07">
      <w:pPr>
        <w:pStyle w:val="a5"/>
        <w:numPr>
          <w:ilvl w:val="0"/>
          <w:numId w:val="80"/>
        </w:numPr>
        <w:tabs>
          <w:tab w:val="left" w:pos="963"/>
        </w:tabs>
        <w:spacing w:line="322" w:lineRule="exact"/>
        <w:ind w:hanging="568"/>
        <w:rPr>
          <w:sz w:val="28"/>
        </w:rPr>
      </w:pPr>
      <w:r>
        <w:rPr>
          <w:sz w:val="28"/>
        </w:rPr>
        <w:t>Описание</w:t>
      </w:r>
      <w:r>
        <w:rPr>
          <w:spacing w:val="-4"/>
          <w:sz w:val="28"/>
        </w:rPr>
        <w:t xml:space="preserve"> </w:t>
      </w:r>
      <w:r>
        <w:rPr>
          <w:sz w:val="28"/>
        </w:rPr>
        <w:t>основных</w:t>
      </w:r>
      <w:r>
        <w:rPr>
          <w:spacing w:val="-8"/>
          <w:sz w:val="28"/>
        </w:rPr>
        <w:t xml:space="preserve"> </w:t>
      </w:r>
      <w:r>
        <w:rPr>
          <w:sz w:val="28"/>
        </w:rPr>
        <w:t>компонентов</w:t>
      </w:r>
      <w:r>
        <w:rPr>
          <w:spacing w:val="-5"/>
          <w:sz w:val="28"/>
        </w:rPr>
        <w:t xml:space="preserve"> </w:t>
      </w:r>
      <w:r>
        <w:rPr>
          <w:sz w:val="28"/>
        </w:rPr>
        <w:t>природы</w:t>
      </w:r>
      <w:r>
        <w:rPr>
          <w:spacing w:val="-4"/>
          <w:sz w:val="28"/>
        </w:rPr>
        <w:t xml:space="preserve"> </w:t>
      </w:r>
      <w:r>
        <w:rPr>
          <w:sz w:val="28"/>
        </w:rPr>
        <w:t>материков</w:t>
      </w:r>
      <w:r>
        <w:rPr>
          <w:spacing w:val="-5"/>
          <w:sz w:val="28"/>
        </w:rPr>
        <w:t xml:space="preserve"> </w:t>
      </w:r>
      <w:r>
        <w:rPr>
          <w:sz w:val="28"/>
        </w:rPr>
        <w:t>Земли.</w:t>
      </w:r>
    </w:p>
    <w:p w:rsidR="00877DF7" w:rsidRDefault="00A448DA" w:rsidP="003E7F07">
      <w:pPr>
        <w:pStyle w:val="a5"/>
        <w:numPr>
          <w:ilvl w:val="0"/>
          <w:numId w:val="80"/>
        </w:numPr>
        <w:tabs>
          <w:tab w:val="left" w:pos="963"/>
        </w:tabs>
        <w:spacing w:line="322" w:lineRule="exact"/>
        <w:ind w:hanging="568"/>
        <w:rPr>
          <w:sz w:val="28"/>
        </w:rPr>
      </w:pPr>
      <w:r>
        <w:rPr>
          <w:sz w:val="28"/>
        </w:rPr>
        <w:lastRenderedPageBreak/>
        <w:t>Описание</w:t>
      </w:r>
      <w:r>
        <w:rPr>
          <w:spacing w:val="-4"/>
          <w:sz w:val="28"/>
        </w:rPr>
        <w:t xml:space="preserve"> </w:t>
      </w:r>
      <w:r>
        <w:rPr>
          <w:sz w:val="28"/>
        </w:rPr>
        <w:t>природных</w:t>
      </w:r>
      <w:r>
        <w:rPr>
          <w:spacing w:val="-8"/>
          <w:sz w:val="28"/>
        </w:rPr>
        <w:t xml:space="preserve"> </w:t>
      </w:r>
      <w:r>
        <w:rPr>
          <w:sz w:val="28"/>
        </w:rPr>
        <w:t>зон</w:t>
      </w:r>
      <w:r>
        <w:rPr>
          <w:spacing w:val="-4"/>
          <w:sz w:val="28"/>
        </w:rPr>
        <w:t xml:space="preserve"> </w:t>
      </w:r>
      <w:r>
        <w:rPr>
          <w:sz w:val="28"/>
        </w:rPr>
        <w:t>Земли.</w:t>
      </w:r>
    </w:p>
    <w:p w:rsidR="00877DF7" w:rsidRDefault="00A448DA" w:rsidP="003E7F07">
      <w:pPr>
        <w:pStyle w:val="a5"/>
        <w:numPr>
          <w:ilvl w:val="0"/>
          <w:numId w:val="80"/>
        </w:numPr>
        <w:tabs>
          <w:tab w:val="left" w:pos="963"/>
        </w:tabs>
        <w:ind w:left="395" w:right="701" w:firstLine="0"/>
        <w:rPr>
          <w:sz w:val="28"/>
        </w:rPr>
      </w:pPr>
      <w:r>
        <w:rPr>
          <w:sz w:val="28"/>
        </w:rPr>
        <w:t>Создание</w:t>
      </w:r>
      <w:r>
        <w:rPr>
          <w:spacing w:val="1"/>
          <w:sz w:val="28"/>
        </w:rPr>
        <w:t xml:space="preserve"> </w:t>
      </w:r>
      <w:r>
        <w:rPr>
          <w:sz w:val="28"/>
        </w:rPr>
        <w:t>презентационных материалов</w:t>
      </w:r>
      <w:r>
        <w:rPr>
          <w:spacing w:val="1"/>
          <w:sz w:val="28"/>
        </w:rPr>
        <w:t xml:space="preserve"> </w:t>
      </w:r>
      <w:r>
        <w:rPr>
          <w:sz w:val="28"/>
        </w:rPr>
        <w:t>о</w:t>
      </w:r>
      <w:r>
        <w:rPr>
          <w:spacing w:val="1"/>
          <w:sz w:val="28"/>
        </w:rPr>
        <w:t xml:space="preserve"> </w:t>
      </w:r>
      <w:r>
        <w:rPr>
          <w:sz w:val="28"/>
        </w:rPr>
        <w:t>материке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информации.</w:t>
      </w:r>
    </w:p>
    <w:p w:rsidR="00877DF7" w:rsidRDefault="00A448DA" w:rsidP="003E7F07">
      <w:pPr>
        <w:pStyle w:val="a5"/>
        <w:numPr>
          <w:ilvl w:val="0"/>
          <w:numId w:val="80"/>
        </w:numPr>
        <w:tabs>
          <w:tab w:val="left" w:pos="963"/>
          <w:tab w:val="left" w:pos="4000"/>
          <w:tab w:val="left" w:pos="6764"/>
          <w:tab w:val="left" w:pos="8381"/>
        </w:tabs>
        <w:ind w:left="395" w:right="705" w:firstLine="0"/>
        <w:rPr>
          <w:sz w:val="28"/>
        </w:rPr>
      </w:pPr>
      <w:r>
        <w:rPr>
          <w:sz w:val="28"/>
        </w:rPr>
        <w:t>Прогнозирование</w:t>
      </w:r>
      <w:r>
        <w:rPr>
          <w:sz w:val="28"/>
        </w:rPr>
        <w:tab/>
        <w:t>перспективных</w:t>
      </w:r>
      <w:r>
        <w:rPr>
          <w:sz w:val="28"/>
        </w:rPr>
        <w:tab/>
        <w:t>путей</w:t>
      </w:r>
      <w:r>
        <w:rPr>
          <w:sz w:val="28"/>
        </w:rPr>
        <w:tab/>
        <w:t>рационального</w:t>
      </w:r>
      <w:r>
        <w:rPr>
          <w:spacing w:val="-68"/>
          <w:sz w:val="28"/>
        </w:rPr>
        <w:t xml:space="preserve"> </w:t>
      </w:r>
      <w:r>
        <w:rPr>
          <w:sz w:val="28"/>
        </w:rPr>
        <w:t>природопользования.</w:t>
      </w:r>
    </w:p>
    <w:p w:rsidR="00877DF7" w:rsidRDefault="00A448DA" w:rsidP="003E7F07">
      <w:pPr>
        <w:pStyle w:val="a5"/>
        <w:numPr>
          <w:ilvl w:val="0"/>
          <w:numId w:val="80"/>
        </w:numPr>
        <w:tabs>
          <w:tab w:val="left" w:pos="963"/>
        </w:tabs>
        <w:spacing w:line="321" w:lineRule="exact"/>
        <w:ind w:hanging="568"/>
        <w:rPr>
          <w:sz w:val="28"/>
        </w:rPr>
      </w:pPr>
      <w:r>
        <w:rPr>
          <w:sz w:val="28"/>
        </w:rPr>
        <w:t>Определение</w:t>
      </w:r>
      <w:r>
        <w:rPr>
          <w:spacing w:val="-2"/>
          <w:sz w:val="28"/>
        </w:rPr>
        <w:t xml:space="preserve"> </w:t>
      </w:r>
      <w:r>
        <w:rPr>
          <w:sz w:val="28"/>
        </w:rPr>
        <w:t>ГП</w:t>
      </w:r>
      <w:r>
        <w:rPr>
          <w:spacing w:val="-6"/>
          <w:sz w:val="28"/>
        </w:rPr>
        <w:t xml:space="preserve"> </w:t>
      </w:r>
      <w:r>
        <w:rPr>
          <w:sz w:val="28"/>
        </w:rPr>
        <w:t>и</w:t>
      </w:r>
      <w:r>
        <w:rPr>
          <w:spacing w:val="-2"/>
          <w:sz w:val="28"/>
        </w:rPr>
        <w:t xml:space="preserve"> </w:t>
      </w:r>
      <w:r>
        <w:rPr>
          <w:sz w:val="28"/>
        </w:rPr>
        <w:t>оценка</w:t>
      </w:r>
      <w:r>
        <w:rPr>
          <w:spacing w:val="-2"/>
          <w:sz w:val="28"/>
        </w:rPr>
        <w:t xml:space="preserve"> </w:t>
      </w:r>
      <w:r>
        <w:rPr>
          <w:sz w:val="28"/>
        </w:rPr>
        <w:t>его</w:t>
      </w:r>
      <w:r>
        <w:rPr>
          <w:spacing w:val="-2"/>
          <w:sz w:val="28"/>
        </w:rPr>
        <w:t xml:space="preserve"> </w:t>
      </w:r>
      <w:r>
        <w:rPr>
          <w:sz w:val="28"/>
        </w:rPr>
        <w:t>влияния</w:t>
      </w:r>
      <w:r>
        <w:rPr>
          <w:spacing w:val="-1"/>
          <w:sz w:val="28"/>
        </w:rPr>
        <w:t xml:space="preserve"> </w:t>
      </w:r>
      <w:r>
        <w:rPr>
          <w:sz w:val="28"/>
        </w:rPr>
        <w:t>на</w:t>
      </w:r>
      <w:r>
        <w:rPr>
          <w:spacing w:val="-1"/>
          <w:sz w:val="28"/>
        </w:rPr>
        <w:t xml:space="preserve"> </w:t>
      </w:r>
      <w:r>
        <w:rPr>
          <w:sz w:val="28"/>
        </w:rPr>
        <w:t>природу</w:t>
      </w:r>
      <w:r>
        <w:rPr>
          <w:spacing w:val="-6"/>
          <w:sz w:val="28"/>
        </w:rPr>
        <w:t xml:space="preserve"> </w:t>
      </w:r>
      <w:r>
        <w:rPr>
          <w:sz w:val="28"/>
        </w:rPr>
        <w:t>и</w:t>
      </w:r>
      <w:r>
        <w:rPr>
          <w:spacing w:val="-2"/>
          <w:sz w:val="28"/>
        </w:rPr>
        <w:t xml:space="preserve"> </w:t>
      </w:r>
      <w:r>
        <w:rPr>
          <w:sz w:val="28"/>
        </w:rPr>
        <w:t>жизнь</w:t>
      </w:r>
      <w:r>
        <w:rPr>
          <w:spacing w:val="-5"/>
          <w:sz w:val="28"/>
        </w:rPr>
        <w:t xml:space="preserve"> </w:t>
      </w:r>
      <w:r>
        <w:rPr>
          <w:sz w:val="28"/>
        </w:rPr>
        <w:t>людей</w:t>
      </w:r>
      <w:r>
        <w:rPr>
          <w:spacing w:val="-2"/>
          <w:sz w:val="28"/>
        </w:rPr>
        <w:t xml:space="preserve"> </w:t>
      </w:r>
      <w:r>
        <w:rPr>
          <w:sz w:val="28"/>
        </w:rPr>
        <w:t>в</w:t>
      </w:r>
      <w:r>
        <w:rPr>
          <w:spacing w:val="-14"/>
          <w:sz w:val="28"/>
        </w:rPr>
        <w:t xml:space="preserve"> </w:t>
      </w:r>
      <w:r>
        <w:rPr>
          <w:sz w:val="28"/>
        </w:rPr>
        <w:t>России.</w:t>
      </w:r>
    </w:p>
    <w:p w:rsidR="00877DF7" w:rsidRDefault="00A448DA" w:rsidP="003E7F07">
      <w:pPr>
        <w:pStyle w:val="a5"/>
        <w:numPr>
          <w:ilvl w:val="0"/>
          <w:numId w:val="80"/>
        </w:numPr>
        <w:tabs>
          <w:tab w:val="left" w:pos="963"/>
        </w:tabs>
        <w:spacing w:line="242" w:lineRule="auto"/>
        <w:ind w:left="395" w:right="705" w:firstLine="0"/>
        <w:rPr>
          <w:sz w:val="28"/>
        </w:rPr>
      </w:pPr>
      <w:r>
        <w:rPr>
          <w:sz w:val="28"/>
        </w:rPr>
        <w:t>Работа</w:t>
      </w:r>
      <w:r>
        <w:rPr>
          <w:spacing w:val="1"/>
          <w:sz w:val="28"/>
        </w:rPr>
        <w:t xml:space="preserve"> </w:t>
      </w:r>
      <w:r>
        <w:rPr>
          <w:sz w:val="28"/>
        </w:rPr>
        <w:t>с</w:t>
      </w:r>
      <w:r>
        <w:rPr>
          <w:spacing w:val="1"/>
          <w:sz w:val="28"/>
        </w:rPr>
        <w:t xml:space="preserve"> </w:t>
      </w:r>
      <w:r>
        <w:rPr>
          <w:sz w:val="28"/>
        </w:rPr>
        <w:t>картографическими</w:t>
      </w:r>
      <w:r>
        <w:rPr>
          <w:spacing w:val="1"/>
          <w:sz w:val="28"/>
        </w:rPr>
        <w:t xml:space="preserve"> </w:t>
      </w:r>
      <w:r>
        <w:rPr>
          <w:sz w:val="28"/>
        </w:rPr>
        <w:t>источниками:</w:t>
      </w:r>
      <w:r>
        <w:rPr>
          <w:spacing w:val="1"/>
          <w:sz w:val="28"/>
        </w:rPr>
        <w:t xml:space="preserve"> </w:t>
      </w:r>
      <w:r>
        <w:rPr>
          <w:sz w:val="28"/>
        </w:rPr>
        <w:t>нанесение</w:t>
      </w:r>
      <w:r>
        <w:rPr>
          <w:spacing w:val="1"/>
          <w:sz w:val="28"/>
        </w:rPr>
        <w:t xml:space="preserve"> </w:t>
      </w:r>
      <w:r>
        <w:rPr>
          <w:sz w:val="28"/>
        </w:rPr>
        <w:t>особенностей</w:t>
      </w:r>
      <w:r>
        <w:rPr>
          <w:spacing w:val="1"/>
          <w:sz w:val="28"/>
        </w:rPr>
        <w:t xml:space="preserve"> </w:t>
      </w:r>
      <w:r>
        <w:rPr>
          <w:sz w:val="28"/>
        </w:rPr>
        <w:t>географического</w:t>
      </w:r>
      <w:r>
        <w:rPr>
          <w:spacing w:val="1"/>
          <w:sz w:val="28"/>
        </w:rPr>
        <w:t xml:space="preserve"> </w:t>
      </w:r>
      <w:r>
        <w:rPr>
          <w:sz w:val="28"/>
        </w:rPr>
        <w:t>положения</w:t>
      </w:r>
      <w:r>
        <w:rPr>
          <w:spacing w:val="3"/>
          <w:sz w:val="28"/>
        </w:rPr>
        <w:t xml:space="preserve"> </w:t>
      </w:r>
      <w:r>
        <w:rPr>
          <w:sz w:val="28"/>
        </w:rPr>
        <w:t>России.</w:t>
      </w:r>
    </w:p>
    <w:p w:rsidR="00877DF7" w:rsidRDefault="00A448DA" w:rsidP="003E7F07">
      <w:pPr>
        <w:pStyle w:val="a5"/>
        <w:numPr>
          <w:ilvl w:val="0"/>
          <w:numId w:val="80"/>
        </w:numPr>
        <w:tabs>
          <w:tab w:val="left" w:pos="963"/>
        </w:tabs>
        <w:spacing w:line="319" w:lineRule="exact"/>
        <w:ind w:hanging="568"/>
        <w:rPr>
          <w:sz w:val="28"/>
        </w:rPr>
      </w:pPr>
      <w:r>
        <w:rPr>
          <w:sz w:val="28"/>
        </w:rPr>
        <w:t>Оценивание</w:t>
      </w:r>
      <w:r>
        <w:rPr>
          <w:spacing w:val="-3"/>
          <w:sz w:val="28"/>
        </w:rPr>
        <w:t xml:space="preserve"> </w:t>
      </w:r>
      <w:r>
        <w:rPr>
          <w:sz w:val="28"/>
        </w:rPr>
        <w:t>динамики</w:t>
      </w:r>
      <w:r>
        <w:rPr>
          <w:spacing w:val="-4"/>
          <w:sz w:val="28"/>
        </w:rPr>
        <w:t xml:space="preserve"> </w:t>
      </w:r>
      <w:r>
        <w:rPr>
          <w:sz w:val="28"/>
        </w:rPr>
        <w:t>изменения</w:t>
      </w:r>
      <w:r>
        <w:rPr>
          <w:spacing w:val="-2"/>
          <w:sz w:val="28"/>
        </w:rPr>
        <w:t xml:space="preserve"> </w:t>
      </w:r>
      <w:r>
        <w:rPr>
          <w:sz w:val="28"/>
        </w:rPr>
        <w:t>границ</w:t>
      </w:r>
      <w:r>
        <w:rPr>
          <w:spacing w:val="-3"/>
          <w:sz w:val="28"/>
        </w:rPr>
        <w:t xml:space="preserve"> </w:t>
      </w:r>
      <w:r>
        <w:rPr>
          <w:sz w:val="28"/>
        </w:rPr>
        <w:t>России</w:t>
      </w:r>
      <w:r>
        <w:rPr>
          <w:spacing w:val="-4"/>
          <w:sz w:val="28"/>
        </w:rPr>
        <w:t xml:space="preserve"> </w:t>
      </w:r>
      <w:r>
        <w:rPr>
          <w:sz w:val="28"/>
        </w:rPr>
        <w:t>и</w:t>
      </w:r>
      <w:r>
        <w:rPr>
          <w:spacing w:val="-4"/>
          <w:sz w:val="28"/>
        </w:rPr>
        <w:t xml:space="preserve"> </w:t>
      </w:r>
      <w:r>
        <w:rPr>
          <w:sz w:val="28"/>
        </w:rPr>
        <w:t>их</w:t>
      </w:r>
      <w:r>
        <w:rPr>
          <w:spacing w:val="-10"/>
          <w:sz w:val="28"/>
        </w:rPr>
        <w:t xml:space="preserve"> </w:t>
      </w:r>
      <w:r>
        <w:rPr>
          <w:sz w:val="28"/>
        </w:rPr>
        <w:t>значения.</w:t>
      </w:r>
    </w:p>
    <w:p w:rsidR="00877DF7" w:rsidRDefault="00A448DA" w:rsidP="003E7F07">
      <w:pPr>
        <w:pStyle w:val="a5"/>
        <w:numPr>
          <w:ilvl w:val="0"/>
          <w:numId w:val="80"/>
        </w:numPr>
        <w:tabs>
          <w:tab w:val="left" w:pos="963"/>
        </w:tabs>
        <w:ind w:left="395" w:right="706" w:firstLine="0"/>
        <w:rPr>
          <w:sz w:val="28"/>
        </w:rPr>
      </w:pPr>
      <w:r>
        <w:rPr>
          <w:sz w:val="28"/>
        </w:rPr>
        <w:t>Написание</w:t>
      </w:r>
      <w:r>
        <w:rPr>
          <w:spacing w:val="1"/>
          <w:sz w:val="28"/>
        </w:rPr>
        <w:t xml:space="preserve"> </w:t>
      </w:r>
      <w:r>
        <w:rPr>
          <w:sz w:val="28"/>
        </w:rPr>
        <w:t>эссе</w:t>
      </w:r>
      <w:r>
        <w:rPr>
          <w:spacing w:val="1"/>
          <w:sz w:val="28"/>
        </w:rPr>
        <w:t xml:space="preserve"> </w:t>
      </w:r>
      <w:r>
        <w:rPr>
          <w:sz w:val="28"/>
        </w:rPr>
        <w:t>о</w:t>
      </w:r>
      <w:r>
        <w:rPr>
          <w:spacing w:val="1"/>
          <w:sz w:val="28"/>
        </w:rPr>
        <w:t xml:space="preserve"> </w:t>
      </w:r>
      <w:r>
        <w:rPr>
          <w:sz w:val="28"/>
        </w:rPr>
        <w:t>роли</w:t>
      </w:r>
      <w:r>
        <w:rPr>
          <w:spacing w:val="1"/>
          <w:sz w:val="28"/>
        </w:rPr>
        <w:t xml:space="preserve"> </w:t>
      </w:r>
      <w:r>
        <w:rPr>
          <w:sz w:val="28"/>
        </w:rPr>
        <w:t>русских</w:t>
      </w:r>
      <w:r>
        <w:rPr>
          <w:spacing w:val="1"/>
          <w:sz w:val="28"/>
        </w:rPr>
        <w:t xml:space="preserve"> </w:t>
      </w:r>
      <w:r>
        <w:rPr>
          <w:sz w:val="28"/>
        </w:rPr>
        <w:t>землепроходцев</w:t>
      </w:r>
      <w:r>
        <w:rPr>
          <w:spacing w:val="1"/>
          <w:sz w:val="28"/>
        </w:rPr>
        <w:t xml:space="preserve"> </w:t>
      </w:r>
      <w:r>
        <w:rPr>
          <w:sz w:val="28"/>
        </w:rPr>
        <w:t>и</w:t>
      </w:r>
      <w:r>
        <w:rPr>
          <w:spacing w:val="1"/>
          <w:sz w:val="28"/>
        </w:rPr>
        <w:t xml:space="preserve"> </w:t>
      </w:r>
      <w:r>
        <w:rPr>
          <w:sz w:val="28"/>
        </w:rPr>
        <w:t>исследователей</w:t>
      </w:r>
      <w:r>
        <w:rPr>
          <w:spacing w:val="71"/>
          <w:sz w:val="28"/>
        </w:rPr>
        <w:t xml:space="preserve"> </w:t>
      </w:r>
      <w:r>
        <w:rPr>
          <w:sz w:val="28"/>
        </w:rPr>
        <w:t>в</w:t>
      </w:r>
      <w:r>
        <w:rPr>
          <w:spacing w:val="-67"/>
          <w:sz w:val="28"/>
        </w:rPr>
        <w:t xml:space="preserve"> </w:t>
      </w:r>
      <w:r>
        <w:rPr>
          <w:sz w:val="28"/>
        </w:rPr>
        <w:t>освоении и</w:t>
      </w:r>
      <w:r>
        <w:rPr>
          <w:spacing w:val="1"/>
          <w:sz w:val="28"/>
        </w:rPr>
        <w:t xml:space="preserve"> </w:t>
      </w:r>
      <w:r>
        <w:rPr>
          <w:sz w:val="28"/>
        </w:rPr>
        <w:t>изучении</w:t>
      </w:r>
      <w:r>
        <w:rPr>
          <w:spacing w:val="1"/>
          <w:sz w:val="28"/>
        </w:rPr>
        <w:t xml:space="preserve"> </w:t>
      </w:r>
      <w:r>
        <w:rPr>
          <w:sz w:val="28"/>
        </w:rPr>
        <w:t>территории</w:t>
      </w:r>
      <w:r>
        <w:rPr>
          <w:spacing w:val="1"/>
          <w:sz w:val="28"/>
        </w:rPr>
        <w:t xml:space="preserve"> </w:t>
      </w:r>
      <w:r>
        <w:rPr>
          <w:sz w:val="28"/>
        </w:rPr>
        <w:t>России.</w:t>
      </w:r>
    </w:p>
    <w:p w:rsidR="00877DF7" w:rsidRDefault="00A448DA" w:rsidP="003E7F07">
      <w:pPr>
        <w:pStyle w:val="a5"/>
        <w:numPr>
          <w:ilvl w:val="0"/>
          <w:numId w:val="80"/>
        </w:numPr>
        <w:tabs>
          <w:tab w:val="left" w:pos="963"/>
        </w:tabs>
        <w:spacing w:line="242" w:lineRule="auto"/>
        <w:ind w:left="395" w:right="705" w:firstLine="0"/>
        <w:rPr>
          <w:sz w:val="28"/>
        </w:rPr>
      </w:pPr>
      <w:r>
        <w:rPr>
          <w:sz w:val="28"/>
        </w:rPr>
        <w:t>Решение задач на определение разницы во времени различных территорий</w:t>
      </w:r>
      <w:r>
        <w:rPr>
          <w:spacing w:val="1"/>
          <w:sz w:val="28"/>
        </w:rPr>
        <w:t xml:space="preserve"> </w:t>
      </w:r>
      <w:r>
        <w:rPr>
          <w:sz w:val="28"/>
        </w:rPr>
        <w:t>России.</w:t>
      </w:r>
    </w:p>
    <w:p w:rsidR="00877DF7" w:rsidRDefault="00A448DA" w:rsidP="003E7F07">
      <w:pPr>
        <w:pStyle w:val="a5"/>
        <w:numPr>
          <w:ilvl w:val="0"/>
          <w:numId w:val="80"/>
        </w:numPr>
        <w:tabs>
          <w:tab w:val="left" w:pos="963"/>
        </w:tabs>
        <w:ind w:left="395" w:right="709" w:firstLine="0"/>
        <w:rPr>
          <w:sz w:val="28"/>
        </w:rPr>
      </w:pPr>
      <w:r>
        <w:rPr>
          <w:sz w:val="28"/>
        </w:rPr>
        <w:t>Выявление взаимозависимостей тектонической структуры, формы рельефа,</w:t>
      </w:r>
      <w:r>
        <w:rPr>
          <w:spacing w:val="1"/>
          <w:sz w:val="28"/>
        </w:rPr>
        <w:t xml:space="preserve"> </w:t>
      </w:r>
      <w:r>
        <w:rPr>
          <w:sz w:val="28"/>
        </w:rPr>
        <w:t>полезных</w:t>
      </w:r>
      <w:r>
        <w:rPr>
          <w:spacing w:val="-4"/>
          <w:sz w:val="28"/>
        </w:rPr>
        <w:t xml:space="preserve"> </w:t>
      </w:r>
      <w:r>
        <w:rPr>
          <w:sz w:val="28"/>
        </w:rPr>
        <w:t>ископаемых</w:t>
      </w:r>
      <w:r>
        <w:rPr>
          <w:spacing w:val="-3"/>
          <w:sz w:val="28"/>
        </w:rPr>
        <w:t xml:space="preserve"> </w:t>
      </w:r>
      <w:r>
        <w:rPr>
          <w:sz w:val="28"/>
        </w:rPr>
        <w:t>на</w:t>
      </w:r>
      <w:r>
        <w:rPr>
          <w:spacing w:val="2"/>
          <w:sz w:val="28"/>
        </w:rPr>
        <w:t xml:space="preserve"> </w:t>
      </w:r>
      <w:r>
        <w:rPr>
          <w:sz w:val="28"/>
        </w:rPr>
        <w:t>территории</w:t>
      </w:r>
      <w:r>
        <w:rPr>
          <w:spacing w:val="-4"/>
          <w:sz w:val="28"/>
        </w:rPr>
        <w:t xml:space="preserve"> </w:t>
      </w:r>
      <w:r>
        <w:rPr>
          <w:sz w:val="28"/>
        </w:rPr>
        <w:t>России.</w:t>
      </w:r>
    </w:p>
    <w:p w:rsidR="00877DF7" w:rsidRDefault="00A448DA" w:rsidP="003E7F07">
      <w:pPr>
        <w:pStyle w:val="a5"/>
        <w:numPr>
          <w:ilvl w:val="0"/>
          <w:numId w:val="80"/>
        </w:numPr>
        <w:tabs>
          <w:tab w:val="left" w:pos="963"/>
        </w:tabs>
        <w:ind w:left="395" w:right="707" w:firstLine="0"/>
        <w:rPr>
          <w:sz w:val="28"/>
        </w:rPr>
      </w:pPr>
      <w:r>
        <w:rPr>
          <w:sz w:val="28"/>
        </w:rPr>
        <w:t>Работа</w:t>
      </w:r>
      <w:r>
        <w:rPr>
          <w:spacing w:val="1"/>
          <w:sz w:val="28"/>
        </w:rPr>
        <w:t xml:space="preserve"> </w:t>
      </w:r>
      <w:r>
        <w:rPr>
          <w:sz w:val="28"/>
        </w:rPr>
        <w:t>с</w:t>
      </w:r>
      <w:r>
        <w:rPr>
          <w:spacing w:val="1"/>
          <w:sz w:val="28"/>
        </w:rPr>
        <w:t xml:space="preserve"> </w:t>
      </w:r>
      <w:r>
        <w:rPr>
          <w:sz w:val="28"/>
        </w:rPr>
        <w:t>картографическими</w:t>
      </w:r>
      <w:r>
        <w:rPr>
          <w:spacing w:val="1"/>
          <w:sz w:val="28"/>
        </w:rPr>
        <w:t xml:space="preserve"> </w:t>
      </w:r>
      <w:r>
        <w:rPr>
          <w:sz w:val="28"/>
        </w:rPr>
        <w:t>источниками: нанесение</w:t>
      </w:r>
      <w:r>
        <w:rPr>
          <w:spacing w:val="1"/>
          <w:sz w:val="28"/>
        </w:rPr>
        <w:t xml:space="preserve"> </w:t>
      </w:r>
      <w:r>
        <w:rPr>
          <w:sz w:val="28"/>
        </w:rPr>
        <w:t>элементов</w:t>
      </w:r>
      <w:r>
        <w:rPr>
          <w:spacing w:val="1"/>
          <w:sz w:val="28"/>
        </w:rPr>
        <w:t xml:space="preserve"> </w:t>
      </w:r>
      <w:r>
        <w:rPr>
          <w:sz w:val="28"/>
        </w:rPr>
        <w:t>рельефа</w:t>
      </w:r>
      <w:r>
        <w:rPr>
          <w:spacing w:val="1"/>
          <w:sz w:val="28"/>
        </w:rPr>
        <w:t xml:space="preserve"> </w:t>
      </w:r>
      <w:r>
        <w:rPr>
          <w:sz w:val="28"/>
        </w:rPr>
        <w:t>России.</w:t>
      </w:r>
    </w:p>
    <w:p w:rsidR="00877DF7" w:rsidRDefault="00A448DA" w:rsidP="003E7F07">
      <w:pPr>
        <w:pStyle w:val="a5"/>
        <w:numPr>
          <w:ilvl w:val="0"/>
          <w:numId w:val="80"/>
        </w:numPr>
        <w:tabs>
          <w:tab w:val="left" w:pos="963"/>
        </w:tabs>
        <w:spacing w:line="321" w:lineRule="exact"/>
        <w:ind w:hanging="568"/>
        <w:rPr>
          <w:sz w:val="28"/>
        </w:rPr>
      </w:pPr>
      <w:r>
        <w:rPr>
          <w:sz w:val="28"/>
        </w:rPr>
        <w:t>Описание</w:t>
      </w:r>
      <w:r>
        <w:rPr>
          <w:spacing w:val="-4"/>
          <w:sz w:val="28"/>
        </w:rPr>
        <w:t xml:space="preserve"> </w:t>
      </w:r>
      <w:r>
        <w:rPr>
          <w:sz w:val="28"/>
        </w:rPr>
        <w:t>элементов</w:t>
      </w:r>
      <w:r>
        <w:rPr>
          <w:spacing w:val="-6"/>
          <w:sz w:val="28"/>
        </w:rPr>
        <w:t xml:space="preserve"> </w:t>
      </w:r>
      <w:r>
        <w:rPr>
          <w:sz w:val="28"/>
        </w:rPr>
        <w:t>рельефа</w:t>
      </w:r>
      <w:r>
        <w:rPr>
          <w:spacing w:val="-2"/>
          <w:sz w:val="28"/>
        </w:rPr>
        <w:t xml:space="preserve"> </w:t>
      </w:r>
      <w:r>
        <w:rPr>
          <w:sz w:val="28"/>
        </w:rPr>
        <w:t>России.</w:t>
      </w:r>
    </w:p>
    <w:p w:rsidR="00877DF7" w:rsidRDefault="00A448DA" w:rsidP="003E7F07">
      <w:pPr>
        <w:pStyle w:val="a5"/>
        <w:numPr>
          <w:ilvl w:val="0"/>
          <w:numId w:val="80"/>
        </w:numPr>
        <w:tabs>
          <w:tab w:val="left" w:pos="963"/>
        </w:tabs>
        <w:ind w:hanging="568"/>
        <w:rPr>
          <w:sz w:val="28"/>
        </w:rPr>
      </w:pPr>
      <w:r>
        <w:rPr>
          <w:sz w:val="28"/>
        </w:rPr>
        <w:t>Построение</w:t>
      </w:r>
      <w:r>
        <w:rPr>
          <w:spacing w:val="-6"/>
          <w:sz w:val="28"/>
        </w:rPr>
        <w:t xml:space="preserve"> </w:t>
      </w:r>
      <w:r>
        <w:rPr>
          <w:sz w:val="28"/>
        </w:rPr>
        <w:t>профиля</w:t>
      </w:r>
      <w:r>
        <w:rPr>
          <w:spacing w:val="-4"/>
          <w:sz w:val="28"/>
        </w:rPr>
        <w:t xml:space="preserve"> </w:t>
      </w:r>
      <w:r>
        <w:rPr>
          <w:sz w:val="28"/>
        </w:rPr>
        <w:t>своей</w:t>
      </w:r>
      <w:r>
        <w:rPr>
          <w:spacing w:val="-5"/>
          <w:sz w:val="28"/>
        </w:rPr>
        <w:t xml:space="preserve"> </w:t>
      </w:r>
      <w:r>
        <w:rPr>
          <w:sz w:val="28"/>
        </w:rPr>
        <w:t>местности.</w:t>
      </w:r>
    </w:p>
    <w:p w:rsidR="00877DF7" w:rsidRDefault="00A448DA" w:rsidP="003E7F07">
      <w:pPr>
        <w:pStyle w:val="a5"/>
        <w:numPr>
          <w:ilvl w:val="0"/>
          <w:numId w:val="80"/>
        </w:numPr>
        <w:tabs>
          <w:tab w:val="left" w:pos="963"/>
        </w:tabs>
        <w:spacing w:before="76"/>
        <w:ind w:left="395" w:right="703" w:firstLine="0"/>
        <w:rPr>
          <w:sz w:val="28"/>
        </w:rPr>
      </w:pPr>
      <w:r>
        <w:rPr>
          <w:sz w:val="28"/>
        </w:rPr>
        <w:t>Работа</w:t>
      </w:r>
      <w:r>
        <w:rPr>
          <w:spacing w:val="1"/>
          <w:sz w:val="28"/>
        </w:rPr>
        <w:t xml:space="preserve"> </w:t>
      </w:r>
      <w:r>
        <w:rPr>
          <w:sz w:val="28"/>
        </w:rPr>
        <w:t>с</w:t>
      </w:r>
      <w:r>
        <w:rPr>
          <w:spacing w:val="1"/>
          <w:sz w:val="28"/>
        </w:rPr>
        <w:t xml:space="preserve"> </w:t>
      </w:r>
      <w:r>
        <w:rPr>
          <w:sz w:val="28"/>
        </w:rPr>
        <w:t>картографическими</w:t>
      </w:r>
      <w:r>
        <w:rPr>
          <w:spacing w:val="1"/>
          <w:sz w:val="28"/>
        </w:rPr>
        <w:t xml:space="preserve"> </w:t>
      </w:r>
      <w:r>
        <w:rPr>
          <w:sz w:val="28"/>
        </w:rPr>
        <w:t>источниками:</w:t>
      </w:r>
      <w:r>
        <w:rPr>
          <w:spacing w:val="1"/>
          <w:sz w:val="28"/>
        </w:rPr>
        <w:t xml:space="preserve"> </w:t>
      </w:r>
      <w:r>
        <w:rPr>
          <w:sz w:val="28"/>
        </w:rPr>
        <w:t>нанесение</w:t>
      </w:r>
      <w:r>
        <w:rPr>
          <w:spacing w:val="71"/>
          <w:sz w:val="28"/>
        </w:rPr>
        <w:t xml:space="preserve"> </w:t>
      </w:r>
      <w:r>
        <w:rPr>
          <w:sz w:val="28"/>
        </w:rPr>
        <w:t>объектов</w:t>
      </w:r>
      <w:r>
        <w:rPr>
          <w:spacing w:val="1"/>
          <w:sz w:val="28"/>
        </w:rPr>
        <w:t xml:space="preserve"> </w:t>
      </w:r>
      <w:r>
        <w:rPr>
          <w:sz w:val="28"/>
        </w:rPr>
        <w:t>гидрографии России</w:t>
      </w:r>
      <w:r>
        <w:rPr>
          <w:spacing w:val="-7"/>
          <w:sz w:val="28"/>
        </w:rPr>
        <w:t xml:space="preserve"> </w:t>
      </w:r>
      <w:r>
        <w:rPr>
          <w:sz w:val="28"/>
        </w:rPr>
        <w:t>.</w:t>
      </w:r>
    </w:p>
    <w:p w:rsidR="00877DF7" w:rsidRDefault="00A448DA" w:rsidP="003E7F07">
      <w:pPr>
        <w:pStyle w:val="a5"/>
        <w:numPr>
          <w:ilvl w:val="0"/>
          <w:numId w:val="80"/>
        </w:numPr>
        <w:tabs>
          <w:tab w:val="left" w:pos="963"/>
        </w:tabs>
        <w:spacing w:line="321" w:lineRule="exact"/>
        <w:ind w:hanging="568"/>
        <w:rPr>
          <w:sz w:val="28"/>
        </w:rPr>
      </w:pPr>
      <w:r>
        <w:rPr>
          <w:sz w:val="28"/>
        </w:rPr>
        <w:t>Описание</w:t>
      </w:r>
      <w:r>
        <w:rPr>
          <w:spacing w:val="-5"/>
          <w:sz w:val="28"/>
        </w:rPr>
        <w:t xml:space="preserve"> </w:t>
      </w:r>
      <w:r>
        <w:rPr>
          <w:sz w:val="28"/>
        </w:rPr>
        <w:t>объектов</w:t>
      </w:r>
      <w:r>
        <w:rPr>
          <w:spacing w:val="-6"/>
          <w:sz w:val="28"/>
        </w:rPr>
        <w:t xml:space="preserve"> </w:t>
      </w:r>
      <w:r>
        <w:rPr>
          <w:sz w:val="28"/>
        </w:rPr>
        <w:t>гидрографии</w:t>
      </w:r>
      <w:r>
        <w:rPr>
          <w:spacing w:val="-4"/>
          <w:sz w:val="28"/>
        </w:rPr>
        <w:t xml:space="preserve"> </w:t>
      </w:r>
      <w:r>
        <w:rPr>
          <w:sz w:val="28"/>
        </w:rPr>
        <w:t>России.</w:t>
      </w:r>
    </w:p>
    <w:p w:rsidR="00877DF7" w:rsidRDefault="00A448DA" w:rsidP="003E7F07">
      <w:pPr>
        <w:pStyle w:val="a5"/>
        <w:numPr>
          <w:ilvl w:val="0"/>
          <w:numId w:val="80"/>
        </w:numPr>
        <w:tabs>
          <w:tab w:val="left" w:pos="963"/>
        </w:tabs>
        <w:ind w:left="395" w:right="703" w:firstLine="0"/>
        <w:rPr>
          <w:sz w:val="28"/>
        </w:rPr>
      </w:pPr>
      <w:r>
        <w:rPr>
          <w:sz w:val="28"/>
        </w:rPr>
        <w:t>Определение</w:t>
      </w:r>
      <w:r>
        <w:rPr>
          <w:spacing w:val="1"/>
          <w:sz w:val="28"/>
        </w:rPr>
        <w:t xml:space="preserve"> </w:t>
      </w:r>
      <w:r>
        <w:rPr>
          <w:sz w:val="28"/>
        </w:rPr>
        <w:t>закономерностей</w:t>
      </w:r>
      <w:r>
        <w:rPr>
          <w:spacing w:val="1"/>
          <w:sz w:val="28"/>
        </w:rPr>
        <w:t xml:space="preserve"> </w:t>
      </w:r>
      <w:r>
        <w:rPr>
          <w:sz w:val="28"/>
        </w:rPr>
        <w:t>распределения</w:t>
      </w:r>
      <w:r>
        <w:rPr>
          <w:spacing w:val="1"/>
          <w:sz w:val="28"/>
        </w:rPr>
        <w:t xml:space="preserve"> </w:t>
      </w:r>
      <w:r>
        <w:rPr>
          <w:sz w:val="28"/>
        </w:rPr>
        <w:t>солнечной</w:t>
      </w:r>
      <w:r>
        <w:rPr>
          <w:spacing w:val="1"/>
          <w:sz w:val="28"/>
        </w:rPr>
        <w:t xml:space="preserve"> </w:t>
      </w:r>
      <w:r>
        <w:rPr>
          <w:sz w:val="28"/>
        </w:rPr>
        <w:t>радиации,</w:t>
      </w:r>
      <w:r>
        <w:rPr>
          <w:spacing w:val="1"/>
          <w:sz w:val="28"/>
        </w:rPr>
        <w:t xml:space="preserve"> </w:t>
      </w:r>
      <w:r>
        <w:rPr>
          <w:sz w:val="28"/>
        </w:rPr>
        <w:t>радиационного</w:t>
      </w:r>
      <w:r>
        <w:rPr>
          <w:spacing w:val="1"/>
          <w:sz w:val="28"/>
        </w:rPr>
        <w:t xml:space="preserve"> </w:t>
      </w:r>
      <w:r>
        <w:rPr>
          <w:sz w:val="28"/>
        </w:rPr>
        <w:t>баланс,</w:t>
      </w:r>
      <w:r>
        <w:rPr>
          <w:spacing w:val="1"/>
          <w:sz w:val="28"/>
        </w:rPr>
        <w:t xml:space="preserve"> </w:t>
      </w:r>
      <w:r>
        <w:rPr>
          <w:sz w:val="28"/>
        </w:rPr>
        <w:t>выявление</w:t>
      </w:r>
      <w:r>
        <w:rPr>
          <w:spacing w:val="1"/>
          <w:sz w:val="28"/>
        </w:rPr>
        <w:t xml:space="preserve"> </w:t>
      </w:r>
      <w:r>
        <w:rPr>
          <w:sz w:val="28"/>
        </w:rPr>
        <w:t>особенностей</w:t>
      </w:r>
      <w:r>
        <w:rPr>
          <w:spacing w:val="1"/>
          <w:sz w:val="28"/>
        </w:rPr>
        <w:t xml:space="preserve"> </w:t>
      </w:r>
      <w:r>
        <w:rPr>
          <w:sz w:val="28"/>
        </w:rPr>
        <w:t>распределения</w:t>
      </w:r>
      <w:r>
        <w:rPr>
          <w:spacing w:val="1"/>
          <w:sz w:val="28"/>
        </w:rPr>
        <w:t xml:space="preserve"> </w:t>
      </w:r>
      <w:r>
        <w:rPr>
          <w:sz w:val="28"/>
        </w:rPr>
        <w:t>средних</w:t>
      </w:r>
      <w:r>
        <w:rPr>
          <w:spacing w:val="-67"/>
          <w:sz w:val="28"/>
        </w:rPr>
        <w:t xml:space="preserve"> </w:t>
      </w:r>
      <w:r>
        <w:rPr>
          <w:w w:val="95"/>
          <w:sz w:val="28"/>
        </w:rPr>
        <w:t>температур</w:t>
      </w:r>
      <w:r>
        <w:rPr>
          <w:spacing w:val="8"/>
          <w:w w:val="95"/>
          <w:sz w:val="28"/>
        </w:rPr>
        <w:t xml:space="preserve"> </w:t>
      </w:r>
      <w:r>
        <w:rPr>
          <w:w w:val="95"/>
          <w:sz w:val="28"/>
        </w:rPr>
        <w:t>января</w:t>
      </w:r>
      <w:r>
        <w:rPr>
          <w:spacing w:val="11"/>
          <w:w w:val="95"/>
          <w:sz w:val="28"/>
        </w:rPr>
        <w:t xml:space="preserve"> </w:t>
      </w:r>
      <w:r>
        <w:rPr>
          <w:w w:val="95"/>
          <w:sz w:val="28"/>
        </w:rPr>
        <w:t>и</w:t>
      </w:r>
      <w:r>
        <w:rPr>
          <w:spacing w:val="8"/>
          <w:w w:val="95"/>
          <w:sz w:val="28"/>
        </w:rPr>
        <w:t xml:space="preserve"> </w:t>
      </w:r>
      <w:r>
        <w:rPr>
          <w:w w:val="95"/>
          <w:sz w:val="28"/>
        </w:rPr>
        <w:t>июля</w:t>
      </w:r>
      <w:r>
        <w:rPr>
          <w:spacing w:val="11"/>
          <w:w w:val="95"/>
          <w:sz w:val="28"/>
        </w:rPr>
        <w:t xml:space="preserve"> </w:t>
      </w:r>
      <w:r>
        <w:rPr>
          <w:w w:val="95"/>
          <w:sz w:val="28"/>
        </w:rPr>
        <w:t>на</w:t>
      </w:r>
      <w:r>
        <w:rPr>
          <w:spacing w:val="9"/>
          <w:w w:val="95"/>
          <w:sz w:val="28"/>
        </w:rPr>
        <w:t xml:space="preserve"> </w:t>
      </w:r>
      <w:r>
        <w:rPr>
          <w:w w:val="95"/>
          <w:sz w:val="28"/>
        </w:rPr>
        <w:t>территории</w:t>
      </w:r>
      <w:r>
        <w:rPr>
          <w:spacing w:val="-20"/>
          <w:w w:val="95"/>
          <w:sz w:val="28"/>
        </w:rPr>
        <w:t xml:space="preserve"> </w:t>
      </w:r>
      <w:r>
        <w:rPr>
          <w:w w:val="95"/>
          <w:sz w:val="28"/>
        </w:rPr>
        <w:t>России.</w:t>
      </w:r>
    </w:p>
    <w:p w:rsidR="00877DF7" w:rsidRDefault="00A448DA" w:rsidP="003E7F07">
      <w:pPr>
        <w:pStyle w:val="a5"/>
        <w:numPr>
          <w:ilvl w:val="0"/>
          <w:numId w:val="80"/>
        </w:numPr>
        <w:tabs>
          <w:tab w:val="left" w:pos="963"/>
        </w:tabs>
        <w:ind w:left="395" w:right="707" w:firstLine="0"/>
        <w:rPr>
          <w:sz w:val="28"/>
        </w:rPr>
      </w:pPr>
      <w:r>
        <w:rPr>
          <w:sz w:val="28"/>
        </w:rPr>
        <w:t>Распределение</w:t>
      </w:r>
      <w:r>
        <w:rPr>
          <w:spacing w:val="1"/>
          <w:sz w:val="28"/>
        </w:rPr>
        <w:t xml:space="preserve"> </w:t>
      </w:r>
      <w:r>
        <w:rPr>
          <w:sz w:val="28"/>
        </w:rPr>
        <w:t>количества</w:t>
      </w:r>
      <w:r>
        <w:rPr>
          <w:spacing w:val="1"/>
          <w:sz w:val="28"/>
        </w:rPr>
        <w:t xml:space="preserve"> </w:t>
      </w:r>
      <w:r>
        <w:rPr>
          <w:sz w:val="28"/>
        </w:rPr>
        <w:t>осадков</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России,</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климатограммами.</w:t>
      </w:r>
    </w:p>
    <w:p w:rsidR="00877DF7" w:rsidRDefault="00A448DA" w:rsidP="003E7F07">
      <w:pPr>
        <w:pStyle w:val="a5"/>
        <w:numPr>
          <w:ilvl w:val="0"/>
          <w:numId w:val="80"/>
        </w:numPr>
        <w:tabs>
          <w:tab w:val="left" w:pos="963"/>
        </w:tabs>
        <w:spacing w:line="321" w:lineRule="exact"/>
        <w:ind w:hanging="568"/>
        <w:rPr>
          <w:sz w:val="28"/>
        </w:rPr>
      </w:pPr>
      <w:r>
        <w:rPr>
          <w:sz w:val="28"/>
        </w:rPr>
        <w:t>Описание</w:t>
      </w:r>
      <w:r>
        <w:rPr>
          <w:spacing w:val="-4"/>
          <w:sz w:val="28"/>
        </w:rPr>
        <w:t xml:space="preserve"> </w:t>
      </w:r>
      <w:r>
        <w:rPr>
          <w:sz w:val="28"/>
        </w:rPr>
        <w:t>характеристики</w:t>
      </w:r>
      <w:r>
        <w:rPr>
          <w:spacing w:val="-5"/>
          <w:sz w:val="28"/>
        </w:rPr>
        <w:t xml:space="preserve"> </w:t>
      </w:r>
      <w:r>
        <w:rPr>
          <w:sz w:val="28"/>
        </w:rPr>
        <w:t>климата</w:t>
      </w:r>
      <w:r>
        <w:rPr>
          <w:spacing w:val="-4"/>
          <w:sz w:val="28"/>
        </w:rPr>
        <w:t xml:space="preserve"> </w:t>
      </w:r>
      <w:r>
        <w:rPr>
          <w:sz w:val="28"/>
        </w:rPr>
        <w:t>своего</w:t>
      </w:r>
      <w:r>
        <w:rPr>
          <w:spacing w:val="-8"/>
          <w:sz w:val="28"/>
        </w:rPr>
        <w:t xml:space="preserve"> </w:t>
      </w:r>
      <w:r>
        <w:rPr>
          <w:sz w:val="28"/>
        </w:rPr>
        <w:t>региона.</w:t>
      </w:r>
    </w:p>
    <w:p w:rsidR="00877DF7" w:rsidRDefault="00A448DA" w:rsidP="003E7F07">
      <w:pPr>
        <w:pStyle w:val="a5"/>
        <w:numPr>
          <w:ilvl w:val="0"/>
          <w:numId w:val="80"/>
        </w:numPr>
        <w:tabs>
          <w:tab w:val="left" w:pos="962"/>
          <w:tab w:val="left" w:pos="963"/>
          <w:tab w:val="left" w:pos="8330"/>
        </w:tabs>
        <w:spacing w:before="3"/>
        <w:ind w:left="395" w:right="1163" w:firstLine="0"/>
        <w:rPr>
          <w:sz w:val="28"/>
        </w:rPr>
      </w:pPr>
      <w:r>
        <w:rPr>
          <w:sz w:val="28"/>
        </w:rPr>
        <w:t>Составление</w:t>
      </w:r>
      <w:r>
        <w:rPr>
          <w:spacing w:val="-4"/>
          <w:sz w:val="28"/>
        </w:rPr>
        <w:t xml:space="preserve"> </w:t>
      </w:r>
      <w:r>
        <w:rPr>
          <w:sz w:val="28"/>
        </w:rPr>
        <w:t>прогноза</w:t>
      </w:r>
      <w:r>
        <w:rPr>
          <w:spacing w:val="-1"/>
          <w:sz w:val="28"/>
        </w:rPr>
        <w:t xml:space="preserve"> </w:t>
      </w:r>
      <w:r>
        <w:rPr>
          <w:sz w:val="28"/>
        </w:rPr>
        <w:t>погоды</w:t>
      </w:r>
      <w:r>
        <w:rPr>
          <w:spacing w:val="-4"/>
          <w:sz w:val="28"/>
        </w:rPr>
        <w:t xml:space="preserve"> </w:t>
      </w:r>
      <w:r>
        <w:rPr>
          <w:sz w:val="28"/>
        </w:rPr>
        <w:t>на</w:t>
      </w:r>
      <w:r>
        <w:rPr>
          <w:spacing w:val="-6"/>
          <w:sz w:val="28"/>
        </w:rPr>
        <w:t xml:space="preserve"> </w:t>
      </w:r>
      <w:r>
        <w:rPr>
          <w:sz w:val="28"/>
        </w:rPr>
        <w:t>основе</w:t>
      </w:r>
      <w:r>
        <w:rPr>
          <w:spacing w:val="-7"/>
          <w:sz w:val="28"/>
        </w:rPr>
        <w:t xml:space="preserve"> </w:t>
      </w:r>
      <w:r>
        <w:rPr>
          <w:sz w:val="28"/>
        </w:rPr>
        <w:t>различных</w:t>
      </w:r>
      <w:r>
        <w:rPr>
          <w:sz w:val="28"/>
        </w:rPr>
        <w:tab/>
      </w:r>
      <w:r>
        <w:rPr>
          <w:spacing w:val="-1"/>
          <w:sz w:val="28"/>
        </w:rPr>
        <w:t>источников</w:t>
      </w:r>
      <w:r>
        <w:rPr>
          <w:spacing w:val="-67"/>
          <w:sz w:val="28"/>
        </w:rPr>
        <w:t xml:space="preserve"> </w:t>
      </w:r>
      <w:r>
        <w:rPr>
          <w:sz w:val="28"/>
        </w:rPr>
        <w:t>информации.</w:t>
      </w:r>
    </w:p>
    <w:p w:rsidR="00877DF7" w:rsidRDefault="00A448DA" w:rsidP="003E7F07">
      <w:pPr>
        <w:pStyle w:val="a5"/>
        <w:numPr>
          <w:ilvl w:val="0"/>
          <w:numId w:val="80"/>
        </w:numPr>
        <w:tabs>
          <w:tab w:val="left" w:pos="962"/>
          <w:tab w:val="left" w:pos="963"/>
        </w:tabs>
        <w:spacing w:line="321" w:lineRule="exact"/>
        <w:ind w:hanging="568"/>
        <w:rPr>
          <w:sz w:val="28"/>
        </w:rPr>
      </w:pPr>
      <w:r>
        <w:rPr>
          <w:sz w:val="28"/>
        </w:rPr>
        <w:t>Описание</w:t>
      </w:r>
      <w:r>
        <w:rPr>
          <w:spacing w:val="-4"/>
          <w:sz w:val="28"/>
        </w:rPr>
        <w:t xml:space="preserve"> </w:t>
      </w:r>
      <w:r>
        <w:rPr>
          <w:sz w:val="28"/>
        </w:rPr>
        <w:t>основных</w:t>
      </w:r>
      <w:r>
        <w:rPr>
          <w:spacing w:val="-8"/>
          <w:sz w:val="28"/>
        </w:rPr>
        <w:t xml:space="preserve"> </w:t>
      </w:r>
      <w:r>
        <w:rPr>
          <w:sz w:val="28"/>
        </w:rPr>
        <w:t>компонентов</w:t>
      </w:r>
      <w:r>
        <w:rPr>
          <w:spacing w:val="-6"/>
          <w:sz w:val="28"/>
        </w:rPr>
        <w:t xml:space="preserve"> </w:t>
      </w:r>
      <w:r>
        <w:rPr>
          <w:sz w:val="28"/>
        </w:rPr>
        <w:t>природы</w:t>
      </w:r>
      <w:r>
        <w:rPr>
          <w:spacing w:val="-4"/>
          <w:sz w:val="28"/>
        </w:rPr>
        <w:t xml:space="preserve"> </w:t>
      </w:r>
      <w:r>
        <w:rPr>
          <w:sz w:val="28"/>
        </w:rPr>
        <w:t>России.</w:t>
      </w:r>
    </w:p>
    <w:p w:rsidR="00877DF7" w:rsidRDefault="00A448DA" w:rsidP="003E7F07">
      <w:pPr>
        <w:pStyle w:val="a5"/>
        <w:numPr>
          <w:ilvl w:val="0"/>
          <w:numId w:val="80"/>
        </w:numPr>
        <w:tabs>
          <w:tab w:val="left" w:pos="962"/>
          <w:tab w:val="left" w:pos="963"/>
          <w:tab w:val="left" w:pos="2310"/>
          <w:tab w:val="left" w:pos="4638"/>
          <w:tab w:val="left" w:pos="6236"/>
          <w:tab w:val="left" w:pos="6596"/>
          <w:tab w:val="left" w:pos="7805"/>
          <w:tab w:val="left" w:pos="8866"/>
          <w:tab w:val="left" w:pos="9360"/>
        </w:tabs>
        <w:ind w:left="395" w:right="707" w:firstLine="0"/>
        <w:rPr>
          <w:sz w:val="28"/>
        </w:rPr>
      </w:pPr>
      <w:r>
        <w:rPr>
          <w:sz w:val="28"/>
        </w:rPr>
        <w:t>Создание</w:t>
      </w:r>
      <w:r>
        <w:rPr>
          <w:sz w:val="28"/>
        </w:rPr>
        <w:tab/>
        <w:t>презентационных</w:t>
      </w:r>
      <w:r>
        <w:rPr>
          <w:sz w:val="28"/>
        </w:rPr>
        <w:tab/>
        <w:t>материалов</w:t>
      </w:r>
      <w:r>
        <w:rPr>
          <w:sz w:val="28"/>
        </w:rPr>
        <w:tab/>
        <w:t>о</w:t>
      </w:r>
      <w:r>
        <w:rPr>
          <w:sz w:val="28"/>
        </w:rPr>
        <w:tab/>
        <w:t>природе</w:t>
      </w:r>
      <w:r>
        <w:rPr>
          <w:sz w:val="28"/>
        </w:rPr>
        <w:tab/>
        <w:t>России</w:t>
      </w:r>
      <w:r>
        <w:rPr>
          <w:sz w:val="28"/>
        </w:rPr>
        <w:tab/>
        <w:t>на</w:t>
      </w:r>
      <w:r>
        <w:rPr>
          <w:sz w:val="28"/>
        </w:rPr>
        <w:tab/>
      </w:r>
      <w:r>
        <w:rPr>
          <w:spacing w:val="-1"/>
          <w:sz w:val="28"/>
        </w:rPr>
        <w:t>основе</w:t>
      </w:r>
      <w:r>
        <w:rPr>
          <w:spacing w:val="-67"/>
          <w:sz w:val="28"/>
        </w:rPr>
        <w:t xml:space="preserve"> </w:t>
      </w:r>
      <w:r>
        <w:rPr>
          <w:sz w:val="28"/>
        </w:rPr>
        <w:t>различных</w:t>
      </w:r>
      <w:r>
        <w:rPr>
          <w:spacing w:val="-4"/>
          <w:sz w:val="28"/>
        </w:rPr>
        <w:t xml:space="preserve"> </w:t>
      </w:r>
      <w:r>
        <w:rPr>
          <w:sz w:val="28"/>
        </w:rPr>
        <w:t>источников информации.</w:t>
      </w:r>
    </w:p>
    <w:p w:rsidR="00877DF7" w:rsidRDefault="00A448DA" w:rsidP="003E7F07">
      <w:pPr>
        <w:pStyle w:val="a5"/>
        <w:numPr>
          <w:ilvl w:val="0"/>
          <w:numId w:val="80"/>
        </w:numPr>
        <w:tabs>
          <w:tab w:val="left" w:pos="962"/>
          <w:tab w:val="left" w:pos="963"/>
        </w:tabs>
        <w:spacing w:line="321" w:lineRule="exact"/>
        <w:ind w:hanging="568"/>
        <w:rPr>
          <w:sz w:val="28"/>
        </w:rPr>
      </w:pPr>
      <w:r>
        <w:rPr>
          <w:sz w:val="28"/>
        </w:rPr>
        <w:t>Сравнение</w:t>
      </w:r>
      <w:r>
        <w:rPr>
          <w:spacing w:val="-4"/>
          <w:sz w:val="28"/>
        </w:rPr>
        <w:t xml:space="preserve"> </w:t>
      </w:r>
      <w:r>
        <w:rPr>
          <w:sz w:val="28"/>
        </w:rPr>
        <w:t>особенностей</w:t>
      </w:r>
      <w:r>
        <w:rPr>
          <w:spacing w:val="-4"/>
          <w:sz w:val="28"/>
        </w:rPr>
        <w:t xml:space="preserve"> </w:t>
      </w:r>
      <w:r>
        <w:rPr>
          <w:sz w:val="28"/>
        </w:rPr>
        <w:t>природы</w:t>
      </w:r>
      <w:r>
        <w:rPr>
          <w:spacing w:val="-5"/>
          <w:sz w:val="28"/>
        </w:rPr>
        <w:t xml:space="preserve"> </w:t>
      </w:r>
      <w:r>
        <w:rPr>
          <w:sz w:val="28"/>
        </w:rPr>
        <w:t>отдельных</w:t>
      </w:r>
      <w:r>
        <w:rPr>
          <w:spacing w:val="-8"/>
          <w:sz w:val="28"/>
        </w:rPr>
        <w:t xml:space="preserve"> </w:t>
      </w:r>
      <w:r>
        <w:rPr>
          <w:sz w:val="28"/>
        </w:rPr>
        <w:t>регионов</w:t>
      </w:r>
      <w:r>
        <w:rPr>
          <w:spacing w:val="-8"/>
          <w:sz w:val="28"/>
        </w:rPr>
        <w:t xml:space="preserve"> </w:t>
      </w:r>
      <w:r>
        <w:rPr>
          <w:sz w:val="28"/>
        </w:rPr>
        <w:t>страны.</w:t>
      </w:r>
    </w:p>
    <w:p w:rsidR="00877DF7" w:rsidRDefault="00A448DA" w:rsidP="003E7F07">
      <w:pPr>
        <w:pStyle w:val="a5"/>
        <w:numPr>
          <w:ilvl w:val="0"/>
          <w:numId w:val="80"/>
        </w:numPr>
        <w:tabs>
          <w:tab w:val="left" w:pos="963"/>
        </w:tabs>
        <w:ind w:left="395" w:right="701" w:firstLine="0"/>
        <w:rPr>
          <w:sz w:val="28"/>
        </w:rPr>
      </w:pPr>
      <w:r>
        <w:rPr>
          <w:sz w:val="28"/>
        </w:rPr>
        <w:t>Определение видов особо охраняемых природных территорий России и их</w:t>
      </w:r>
      <w:r>
        <w:rPr>
          <w:spacing w:val="1"/>
          <w:sz w:val="28"/>
        </w:rPr>
        <w:t xml:space="preserve"> </w:t>
      </w:r>
      <w:r>
        <w:rPr>
          <w:sz w:val="28"/>
        </w:rPr>
        <w:t>особенностей.</w:t>
      </w:r>
    </w:p>
    <w:p w:rsidR="00877DF7" w:rsidRDefault="00A448DA" w:rsidP="003E7F07">
      <w:pPr>
        <w:pStyle w:val="a5"/>
        <w:numPr>
          <w:ilvl w:val="0"/>
          <w:numId w:val="80"/>
        </w:numPr>
        <w:tabs>
          <w:tab w:val="left" w:pos="963"/>
        </w:tabs>
        <w:ind w:left="395" w:right="703" w:firstLine="0"/>
        <w:rPr>
          <w:sz w:val="28"/>
        </w:rPr>
      </w:pPr>
      <w:r>
        <w:rPr>
          <w:sz w:val="28"/>
        </w:rPr>
        <w:t>Работа</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источниками</w:t>
      </w:r>
      <w:r>
        <w:rPr>
          <w:spacing w:val="1"/>
          <w:sz w:val="28"/>
        </w:rPr>
        <w:t xml:space="preserve"> </w:t>
      </w:r>
      <w:r>
        <w:rPr>
          <w:sz w:val="28"/>
        </w:rPr>
        <w:t>информации: чтение</w:t>
      </w:r>
      <w:r>
        <w:rPr>
          <w:spacing w:val="1"/>
          <w:sz w:val="28"/>
        </w:rPr>
        <w:t xml:space="preserve"> </w:t>
      </w:r>
      <w:r>
        <w:rPr>
          <w:sz w:val="28"/>
        </w:rPr>
        <w:t>и</w:t>
      </w:r>
      <w:r>
        <w:rPr>
          <w:spacing w:val="1"/>
          <w:sz w:val="28"/>
        </w:rPr>
        <w:t xml:space="preserve"> </w:t>
      </w:r>
      <w:r>
        <w:rPr>
          <w:sz w:val="28"/>
        </w:rPr>
        <w:t>анализ</w:t>
      </w:r>
      <w:r>
        <w:rPr>
          <w:spacing w:val="1"/>
          <w:sz w:val="28"/>
        </w:rPr>
        <w:t xml:space="preserve"> </w:t>
      </w:r>
      <w:r>
        <w:rPr>
          <w:sz w:val="28"/>
        </w:rPr>
        <w:t>диаграмм,</w:t>
      </w:r>
      <w:r>
        <w:rPr>
          <w:spacing w:val="-67"/>
          <w:sz w:val="28"/>
        </w:rPr>
        <w:t xml:space="preserve"> </w:t>
      </w:r>
      <w:r>
        <w:rPr>
          <w:sz w:val="28"/>
        </w:rPr>
        <w:t>графиков,</w:t>
      </w:r>
      <w:r>
        <w:rPr>
          <w:spacing w:val="1"/>
          <w:sz w:val="28"/>
        </w:rPr>
        <w:t xml:space="preserve"> </w:t>
      </w:r>
      <w:r>
        <w:rPr>
          <w:sz w:val="28"/>
        </w:rPr>
        <w:t>схем,</w:t>
      </w:r>
      <w:r>
        <w:rPr>
          <w:spacing w:val="1"/>
          <w:sz w:val="28"/>
        </w:rPr>
        <w:t xml:space="preserve"> </w:t>
      </w:r>
      <w:r>
        <w:rPr>
          <w:sz w:val="28"/>
        </w:rPr>
        <w:t>карт</w:t>
      </w:r>
      <w:r>
        <w:rPr>
          <w:spacing w:val="1"/>
          <w:sz w:val="28"/>
        </w:rPr>
        <w:t xml:space="preserve"> </w:t>
      </w:r>
      <w:r>
        <w:rPr>
          <w:sz w:val="28"/>
        </w:rPr>
        <w:t>и</w:t>
      </w:r>
      <w:r>
        <w:rPr>
          <w:spacing w:val="1"/>
          <w:sz w:val="28"/>
        </w:rPr>
        <w:t xml:space="preserve"> </w:t>
      </w:r>
      <w:r>
        <w:rPr>
          <w:sz w:val="28"/>
        </w:rPr>
        <w:t>статистических</w:t>
      </w:r>
      <w:r>
        <w:rPr>
          <w:spacing w:val="1"/>
          <w:sz w:val="28"/>
        </w:rPr>
        <w:t xml:space="preserve"> </w:t>
      </w:r>
      <w:r>
        <w:rPr>
          <w:sz w:val="28"/>
        </w:rPr>
        <w:t>материалов</w:t>
      </w:r>
      <w:r>
        <w:rPr>
          <w:spacing w:val="1"/>
          <w:sz w:val="28"/>
        </w:rPr>
        <w:t xml:space="preserve"> </w:t>
      </w:r>
      <w:r>
        <w:rPr>
          <w:sz w:val="28"/>
        </w:rPr>
        <w:t>для</w:t>
      </w:r>
      <w:r>
        <w:rPr>
          <w:spacing w:val="71"/>
          <w:sz w:val="28"/>
        </w:rPr>
        <w:t xml:space="preserve"> </w:t>
      </w:r>
      <w:r>
        <w:rPr>
          <w:sz w:val="28"/>
        </w:rPr>
        <w:t>определения</w:t>
      </w:r>
      <w:r>
        <w:rPr>
          <w:spacing w:val="1"/>
          <w:sz w:val="28"/>
        </w:rPr>
        <w:t xml:space="preserve"> </w:t>
      </w:r>
      <w:r>
        <w:rPr>
          <w:sz w:val="28"/>
        </w:rPr>
        <w:t>особенностей географии</w:t>
      </w:r>
      <w:r>
        <w:rPr>
          <w:spacing w:val="1"/>
          <w:sz w:val="28"/>
        </w:rPr>
        <w:t xml:space="preserve"> </w:t>
      </w:r>
      <w:r>
        <w:rPr>
          <w:sz w:val="28"/>
        </w:rPr>
        <w:t>населения</w:t>
      </w:r>
      <w:r>
        <w:rPr>
          <w:spacing w:val="-15"/>
          <w:sz w:val="28"/>
        </w:rPr>
        <w:t xml:space="preserve"> </w:t>
      </w:r>
      <w:r>
        <w:rPr>
          <w:sz w:val="28"/>
        </w:rPr>
        <w:t>России.</w:t>
      </w:r>
    </w:p>
    <w:p w:rsidR="00877DF7" w:rsidRDefault="00A448DA" w:rsidP="003E7F07">
      <w:pPr>
        <w:pStyle w:val="a5"/>
        <w:numPr>
          <w:ilvl w:val="0"/>
          <w:numId w:val="80"/>
        </w:numPr>
        <w:tabs>
          <w:tab w:val="left" w:pos="963"/>
        </w:tabs>
        <w:spacing w:line="321" w:lineRule="exact"/>
        <w:ind w:hanging="568"/>
        <w:rPr>
          <w:sz w:val="28"/>
        </w:rPr>
      </w:pPr>
      <w:r>
        <w:rPr>
          <w:sz w:val="28"/>
        </w:rPr>
        <w:t>Определение</w:t>
      </w:r>
      <w:r>
        <w:rPr>
          <w:spacing w:val="-4"/>
          <w:sz w:val="28"/>
        </w:rPr>
        <w:t xml:space="preserve"> </w:t>
      </w:r>
      <w:r>
        <w:rPr>
          <w:sz w:val="28"/>
        </w:rPr>
        <w:t>особенностей</w:t>
      </w:r>
      <w:r>
        <w:rPr>
          <w:spacing w:val="-4"/>
          <w:sz w:val="28"/>
        </w:rPr>
        <w:t xml:space="preserve"> </w:t>
      </w:r>
      <w:r>
        <w:rPr>
          <w:sz w:val="28"/>
        </w:rPr>
        <w:t>размещения</w:t>
      </w:r>
      <w:r>
        <w:rPr>
          <w:spacing w:val="-2"/>
          <w:sz w:val="28"/>
        </w:rPr>
        <w:t xml:space="preserve"> </w:t>
      </w:r>
      <w:r>
        <w:rPr>
          <w:sz w:val="28"/>
        </w:rPr>
        <w:t>крупных</w:t>
      </w:r>
      <w:r>
        <w:rPr>
          <w:spacing w:val="-8"/>
          <w:sz w:val="28"/>
        </w:rPr>
        <w:t xml:space="preserve"> </w:t>
      </w:r>
      <w:r>
        <w:rPr>
          <w:sz w:val="28"/>
        </w:rPr>
        <w:t>народов</w:t>
      </w:r>
      <w:r>
        <w:rPr>
          <w:spacing w:val="-8"/>
          <w:sz w:val="28"/>
        </w:rPr>
        <w:t xml:space="preserve"> </w:t>
      </w:r>
      <w:r>
        <w:rPr>
          <w:sz w:val="28"/>
        </w:rPr>
        <w:t>России.</w:t>
      </w:r>
    </w:p>
    <w:p w:rsidR="00877DF7" w:rsidRDefault="00A448DA" w:rsidP="003E7F07">
      <w:pPr>
        <w:pStyle w:val="a5"/>
        <w:numPr>
          <w:ilvl w:val="0"/>
          <w:numId w:val="80"/>
        </w:numPr>
        <w:tabs>
          <w:tab w:val="left" w:pos="963"/>
        </w:tabs>
        <w:spacing w:before="3"/>
        <w:ind w:left="395" w:right="709" w:firstLine="0"/>
        <w:rPr>
          <w:sz w:val="28"/>
        </w:rPr>
      </w:pPr>
      <w:r>
        <w:rPr>
          <w:sz w:val="28"/>
        </w:rPr>
        <w:t>Определение, вычисление и сравнение показателей естественного прироста</w:t>
      </w:r>
      <w:r>
        <w:rPr>
          <w:spacing w:val="1"/>
          <w:sz w:val="28"/>
        </w:rPr>
        <w:t xml:space="preserve"> </w:t>
      </w:r>
      <w:r>
        <w:rPr>
          <w:sz w:val="28"/>
        </w:rPr>
        <w:t>населения</w:t>
      </w:r>
      <w:r>
        <w:rPr>
          <w:spacing w:val="2"/>
          <w:sz w:val="28"/>
        </w:rPr>
        <w:t xml:space="preserve"> </w:t>
      </w:r>
      <w:r>
        <w:rPr>
          <w:sz w:val="28"/>
        </w:rPr>
        <w:t>в разных</w:t>
      </w:r>
      <w:r>
        <w:rPr>
          <w:spacing w:val="-3"/>
          <w:sz w:val="28"/>
        </w:rPr>
        <w:t xml:space="preserve"> </w:t>
      </w:r>
      <w:r>
        <w:rPr>
          <w:sz w:val="28"/>
        </w:rPr>
        <w:t>частях</w:t>
      </w:r>
      <w:r>
        <w:rPr>
          <w:spacing w:val="-2"/>
          <w:sz w:val="28"/>
        </w:rPr>
        <w:t xml:space="preserve"> </w:t>
      </w:r>
      <w:r>
        <w:rPr>
          <w:sz w:val="28"/>
        </w:rPr>
        <w:t>России.</w:t>
      </w:r>
    </w:p>
    <w:p w:rsidR="00877DF7" w:rsidRDefault="00A448DA" w:rsidP="003E7F07">
      <w:pPr>
        <w:pStyle w:val="a5"/>
        <w:numPr>
          <w:ilvl w:val="0"/>
          <w:numId w:val="80"/>
        </w:numPr>
        <w:tabs>
          <w:tab w:val="left" w:pos="963"/>
        </w:tabs>
        <w:spacing w:line="321" w:lineRule="exact"/>
        <w:ind w:hanging="568"/>
        <w:rPr>
          <w:sz w:val="28"/>
        </w:rPr>
      </w:pPr>
      <w:r>
        <w:rPr>
          <w:sz w:val="28"/>
        </w:rPr>
        <w:t>Чтение</w:t>
      </w:r>
      <w:r>
        <w:rPr>
          <w:spacing w:val="-3"/>
          <w:sz w:val="28"/>
        </w:rPr>
        <w:t xml:space="preserve"> </w:t>
      </w:r>
      <w:r>
        <w:rPr>
          <w:sz w:val="28"/>
        </w:rPr>
        <w:t>и</w:t>
      </w:r>
      <w:r>
        <w:rPr>
          <w:spacing w:val="-3"/>
          <w:sz w:val="28"/>
        </w:rPr>
        <w:t xml:space="preserve"> </w:t>
      </w:r>
      <w:r>
        <w:rPr>
          <w:sz w:val="28"/>
        </w:rPr>
        <w:t>анализ</w:t>
      </w:r>
      <w:r>
        <w:rPr>
          <w:spacing w:val="-2"/>
          <w:sz w:val="28"/>
        </w:rPr>
        <w:t xml:space="preserve"> </w:t>
      </w:r>
      <w:r>
        <w:rPr>
          <w:sz w:val="28"/>
        </w:rPr>
        <w:t>половозрастных</w:t>
      </w:r>
      <w:r>
        <w:rPr>
          <w:spacing w:val="-7"/>
          <w:sz w:val="28"/>
        </w:rPr>
        <w:t xml:space="preserve"> </w:t>
      </w:r>
      <w:r>
        <w:rPr>
          <w:sz w:val="28"/>
        </w:rPr>
        <w:t>пирамид.</w:t>
      </w:r>
    </w:p>
    <w:p w:rsidR="00877DF7" w:rsidRDefault="00A448DA" w:rsidP="003E7F07">
      <w:pPr>
        <w:pStyle w:val="a5"/>
        <w:numPr>
          <w:ilvl w:val="0"/>
          <w:numId w:val="80"/>
        </w:numPr>
        <w:tabs>
          <w:tab w:val="left" w:pos="963"/>
        </w:tabs>
        <w:spacing w:line="322" w:lineRule="exact"/>
        <w:ind w:hanging="568"/>
        <w:rPr>
          <w:sz w:val="28"/>
        </w:rPr>
      </w:pPr>
      <w:r>
        <w:rPr>
          <w:sz w:val="28"/>
        </w:rPr>
        <w:t>Оценивание</w:t>
      </w:r>
      <w:r>
        <w:rPr>
          <w:spacing w:val="-4"/>
          <w:sz w:val="28"/>
        </w:rPr>
        <w:t xml:space="preserve"> </w:t>
      </w:r>
      <w:r>
        <w:rPr>
          <w:sz w:val="28"/>
        </w:rPr>
        <w:t>демографической</w:t>
      </w:r>
      <w:r>
        <w:rPr>
          <w:spacing w:val="-4"/>
          <w:sz w:val="28"/>
        </w:rPr>
        <w:t xml:space="preserve"> </w:t>
      </w:r>
      <w:r>
        <w:rPr>
          <w:sz w:val="28"/>
        </w:rPr>
        <w:t>ситуации</w:t>
      </w:r>
      <w:r>
        <w:rPr>
          <w:spacing w:val="1"/>
          <w:sz w:val="28"/>
        </w:rPr>
        <w:t xml:space="preserve"> </w:t>
      </w:r>
      <w:r>
        <w:rPr>
          <w:sz w:val="28"/>
        </w:rPr>
        <w:t>России</w:t>
      </w:r>
      <w:r>
        <w:rPr>
          <w:spacing w:val="-4"/>
          <w:sz w:val="28"/>
        </w:rPr>
        <w:t xml:space="preserve"> </w:t>
      </w:r>
      <w:r>
        <w:rPr>
          <w:sz w:val="28"/>
        </w:rPr>
        <w:t>и</w:t>
      </w:r>
      <w:r>
        <w:rPr>
          <w:spacing w:val="-4"/>
          <w:sz w:val="28"/>
        </w:rPr>
        <w:t xml:space="preserve"> </w:t>
      </w:r>
      <w:r>
        <w:rPr>
          <w:sz w:val="28"/>
        </w:rPr>
        <w:t>отдельных</w:t>
      </w:r>
      <w:r>
        <w:rPr>
          <w:spacing w:val="-8"/>
          <w:sz w:val="28"/>
        </w:rPr>
        <w:t xml:space="preserve"> </w:t>
      </w:r>
      <w:r>
        <w:rPr>
          <w:sz w:val="28"/>
        </w:rPr>
        <w:t>ее</w:t>
      </w:r>
      <w:r>
        <w:rPr>
          <w:spacing w:val="-10"/>
          <w:sz w:val="28"/>
        </w:rPr>
        <w:t xml:space="preserve"> </w:t>
      </w:r>
      <w:r>
        <w:rPr>
          <w:sz w:val="28"/>
        </w:rPr>
        <w:t>территорий.</w:t>
      </w:r>
    </w:p>
    <w:p w:rsidR="00877DF7" w:rsidRDefault="00A448DA" w:rsidP="003E7F07">
      <w:pPr>
        <w:pStyle w:val="a5"/>
        <w:numPr>
          <w:ilvl w:val="0"/>
          <w:numId w:val="80"/>
        </w:numPr>
        <w:tabs>
          <w:tab w:val="left" w:pos="962"/>
          <w:tab w:val="left" w:pos="963"/>
        </w:tabs>
        <w:ind w:left="395" w:right="701" w:firstLine="0"/>
        <w:rPr>
          <w:sz w:val="28"/>
        </w:rPr>
      </w:pPr>
      <w:r>
        <w:rPr>
          <w:sz w:val="28"/>
        </w:rPr>
        <w:t>Определение</w:t>
      </w:r>
      <w:r>
        <w:rPr>
          <w:spacing w:val="5"/>
          <w:sz w:val="28"/>
        </w:rPr>
        <w:t xml:space="preserve"> </w:t>
      </w:r>
      <w:r>
        <w:rPr>
          <w:sz w:val="28"/>
        </w:rPr>
        <w:t>величины</w:t>
      </w:r>
      <w:r>
        <w:rPr>
          <w:spacing w:val="5"/>
          <w:sz w:val="28"/>
        </w:rPr>
        <w:t xml:space="preserve"> </w:t>
      </w:r>
      <w:r>
        <w:rPr>
          <w:sz w:val="28"/>
        </w:rPr>
        <w:t>миграционного</w:t>
      </w:r>
      <w:r>
        <w:rPr>
          <w:spacing w:val="10"/>
          <w:sz w:val="28"/>
        </w:rPr>
        <w:t xml:space="preserve"> </w:t>
      </w:r>
      <w:r>
        <w:rPr>
          <w:sz w:val="28"/>
        </w:rPr>
        <w:t>прироста</w:t>
      </w:r>
      <w:r>
        <w:rPr>
          <w:spacing w:val="5"/>
          <w:sz w:val="28"/>
        </w:rPr>
        <w:t xml:space="preserve"> </w:t>
      </w:r>
      <w:r>
        <w:rPr>
          <w:sz w:val="28"/>
        </w:rPr>
        <w:t>населения</w:t>
      </w:r>
      <w:r>
        <w:rPr>
          <w:spacing w:val="6"/>
          <w:sz w:val="28"/>
        </w:rPr>
        <w:t xml:space="preserve"> </w:t>
      </w:r>
      <w:r>
        <w:rPr>
          <w:sz w:val="28"/>
        </w:rPr>
        <w:t>в</w:t>
      </w:r>
      <w:r>
        <w:rPr>
          <w:spacing w:val="3"/>
          <w:sz w:val="28"/>
        </w:rPr>
        <w:t xml:space="preserve"> </w:t>
      </w:r>
      <w:r>
        <w:rPr>
          <w:sz w:val="28"/>
        </w:rPr>
        <w:t>разных частях</w:t>
      </w:r>
      <w:r>
        <w:rPr>
          <w:spacing w:val="-67"/>
          <w:sz w:val="28"/>
        </w:rPr>
        <w:t xml:space="preserve"> </w:t>
      </w:r>
      <w:r>
        <w:rPr>
          <w:sz w:val="28"/>
        </w:rPr>
        <w:t>России.</w:t>
      </w:r>
    </w:p>
    <w:p w:rsidR="00877DF7" w:rsidRDefault="00A448DA" w:rsidP="003E7F07">
      <w:pPr>
        <w:pStyle w:val="a5"/>
        <w:numPr>
          <w:ilvl w:val="0"/>
          <w:numId w:val="80"/>
        </w:numPr>
        <w:tabs>
          <w:tab w:val="left" w:pos="962"/>
          <w:tab w:val="left" w:pos="963"/>
          <w:tab w:val="left" w:pos="2732"/>
          <w:tab w:val="left" w:pos="3635"/>
          <w:tab w:val="left" w:pos="3985"/>
          <w:tab w:val="left" w:pos="5727"/>
          <w:tab w:val="left" w:pos="7680"/>
        </w:tabs>
        <w:ind w:left="395" w:right="709" w:firstLine="0"/>
        <w:rPr>
          <w:sz w:val="28"/>
        </w:rPr>
      </w:pPr>
      <w:r>
        <w:rPr>
          <w:sz w:val="28"/>
        </w:rPr>
        <w:lastRenderedPageBreak/>
        <w:t>Определение</w:t>
      </w:r>
      <w:r>
        <w:rPr>
          <w:sz w:val="28"/>
        </w:rPr>
        <w:tab/>
        <w:t>видов</w:t>
      </w:r>
      <w:r>
        <w:rPr>
          <w:sz w:val="28"/>
        </w:rPr>
        <w:tab/>
        <w:t>и</w:t>
      </w:r>
      <w:r>
        <w:rPr>
          <w:sz w:val="28"/>
        </w:rPr>
        <w:tab/>
        <w:t>направлений</w:t>
      </w:r>
      <w:r>
        <w:rPr>
          <w:sz w:val="28"/>
        </w:rPr>
        <w:tab/>
        <w:t>внутренних</w:t>
      </w:r>
      <w:r>
        <w:rPr>
          <w:spacing w:val="124"/>
          <w:sz w:val="28"/>
        </w:rPr>
        <w:t xml:space="preserve"> </w:t>
      </w:r>
      <w:r>
        <w:rPr>
          <w:sz w:val="28"/>
        </w:rPr>
        <w:t>и</w:t>
      </w:r>
      <w:r>
        <w:rPr>
          <w:sz w:val="28"/>
        </w:rPr>
        <w:tab/>
        <w:t>внешних</w:t>
      </w:r>
      <w:r>
        <w:rPr>
          <w:spacing w:val="52"/>
          <w:sz w:val="28"/>
        </w:rPr>
        <w:t xml:space="preserve"> </w:t>
      </w:r>
      <w:r>
        <w:rPr>
          <w:sz w:val="28"/>
        </w:rPr>
        <w:t>миграций,</w:t>
      </w:r>
      <w:r>
        <w:rPr>
          <w:spacing w:val="-67"/>
          <w:sz w:val="28"/>
        </w:rPr>
        <w:t xml:space="preserve"> </w:t>
      </w:r>
      <w:r>
        <w:rPr>
          <w:sz w:val="28"/>
        </w:rPr>
        <w:t>объяснение</w:t>
      </w:r>
      <w:r>
        <w:rPr>
          <w:spacing w:val="1"/>
          <w:sz w:val="28"/>
        </w:rPr>
        <w:t xml:space="preserve"> </w:t>
      </w:r>
      <w:r>
        <w:rPr>
          <w:sz w:val="28"/>
        </w:rPr>
        <w:t>причин,</w:t>
      </w:r>
      <w:r>
        <w:rPr>
          <w:spacing w:val="4"/>
          <w:sz w:val="28"/>
        </w:rPr>
        <w:t xml:space="preserve"> </w:t>
      </w:r>
      <w:r>
        <w:rPr>
          <w:sz w:val="28"/>
        </w:rPr>
        <w:t>составление</w:t>
      </w:r>
      <w:r>
        <w:rPr>
          <w:spacing w:val="2"/>
          <w:sz w:val="28"/>
        </w:rPr>
        <w:t xml:space="preserve"> </w:t>
      </w:r>
      <w:r>
        <w:rPr>
          <w:sz w:val="28"/>
        </w:rPr>
        <w:t>схемы.</w:t>
      </w:r>
    </w:p>
    <w:p w:rsidR="00877DF7" w:rsidRDefault="00A448DA" w:rsidP="003E7F07">
      <w:pPr>
        <w:pStyle w:val="a5"/>
        <w:numPr>
          <w:ilvl w:val="0"/>
          <w:numId w:val="80"/>
        </w:numPr>
        <w:tabs>
          <w:tab w:val="left" w:pos="962"/>
          <w:tab w:val="left" w:pos="963"/>
        </w:tabs>
        <w:ind w:left="395" w:right="699" w:firstLine="0"/>
        <w:rPr>
          <w:sz w:val="28"/>
        </w:rPr>
      </w:pPr>
      <w:r>
        <w:rPr>
          <w:sz w:val="28"/>
        </w:rPr>
        <w:t>Объяснение</w:t>
      </w:r>
      <w:r>
        <w:rPr>
          <w:spacing w:val="1"/>
          <w:sz w:val="28"/>
        </w:rPr>
        <w:t xml:space="preserve"> </w:t>
      </w:r>
      <w:r>
        <w:rPr>
          <w:sz w:val="28"/>
        </w:rPr>
        <w:t>различий</w:t>
      </w:r>
      <w:r>
        <w:rPr>
          <w:spacing w:val="1"/>
          <w:sz w:val="28"/>
        </w:rPr>
        <w:t xml:space="preserve"> </w:t>
      </w:r>
      <w:r>
        <w:rPr>
          <w:sz w:val="28"/>
        </w:rPr>
        <w:t>в обеспеченности</w:t>
      </w:r>
      <w:r>
        <w:rPr>
          <w:spacing w:val="1"/>
          <w:sz w:val="28"/>
        </w:rPr>
        <w:t xml:space="preserve"> </w:t>
      </w:r>
      <w:r>
        <w:rPr>
          <w:sz w:val="28"/>
        </w:rPr>
        <w:t>трудовыми</w:t>
      </w:r>
      <w:r>
        <w:rPr>
          <w:spacing w:val="1"/>
          <w:sz w:val="28"/>
        </w:rPr>
        <w:t xml:space="preserve"> </w:t>
      </w:r>
      <w:r>
        <w:rPr>
          <w:sz w:val="28"/>
        </w:rPr>
        <w:t>ресурсами</w:t>
      </w:r>
      <w:r>
        <w:rPr>
          <w:spacing w:val="1"/>
          <w:sz w:val="28"/>
        </w:rPr>
        <w:t xml:space="preserve"> </w:t>
      </w:r>
      <w:r>
        <w:rPr>
          <w:sz w:val="28"/>
        </w:rPr>
        <w:t>отдельных</w:t>
      </w:r>
      <w:r>
        <w:rPr>
          <w:spacing w:val="-67"/>
          <w:sz w:val="28"/>
        </w:rPr>
        <w:t xml:space="preserve"> </w:t>
      </w:r>
      <w:r>
        <w:rPr>
          <w:sz w:val="28"/>
        </w:rPr>
        <w:t>регионов</w:t>
      </w:r>
      <w:r>
        <w:rPr>
          <w:spacing w:val="-15"/>
          <w:sz w:val="28"/>
        </w:rPr>
        <w:t xml:space="preserve"> </w:t>
      </w:r>
      <w:r>
        <w:rPr>
          <w:sz w:val="28"/>
        </w:rPr>
        <w:t>России.</w:t>
      </w:r>
    </w:p>
    <w:p w:rsidR="00877DF7" w:rsidRDefault="00A448DA" w:rsidP="003E7F07">
      <w:pPr>
        <w:pStyle w:val="a5"/>
        <w:numPr>
          <w:ilvl w:val="0"/>
          <w:numId w:val="80"/>
        </w:numPr>
        <w:tabs>
          <w:tab w:val="left" w:pos="962"/>
          <w:tab w:val="left" w:pos="963"/>
        </w:tabs>
        <w:spacing w:line="321" w:lineRule="exact"/>
        <w:ind w:hanging="568"/>
        <w:rPr>
          <w:sz w:val="28"/>
        </w:rPr>
      </w:pPr>
      <w:r>
        <w:rPr>
          <w:sz w:val="28"/>
        </w:rPr>
        <w:t>Оценивание</w:t>
      </w:r>
      <w:r>
        <w:rPr>
          <w:spacing w:val="-1"/>
          <w:sz w:val="28"/>
        </w:rPr>
        <w:t xml:space="preserve"> </w:t>
      </w:r>
      <w:r>
        <w:rPr>
          <w:sz w:val="28"/>
        </w:rPr>
        <w:t>уровня</w:t>
      </w:r>
      <w:r>
        <w:rPr>
          <w:spacing w:val="-1"/>
          <w:sz w:val="28"/>
        </w:rPr>
        <w:t xml:space="preserve"> </w:t>
      </w:r>
      <w:r>
        <w:rPr>
          <w:sz w:val="28"/>
        </w:rPr>
        <w:t>урбанизации</w:t>
      </w:r>
      <w:r>
        <w:rPr>
          <w:spacing w:val="-7"/>
          <w:sz w:val="28"/>
        </w:rPr>
        <w:t xml:space="preserve"> </w:t>
      </w:r>
      <w:r>
        <w:rPr>
          <w:sz w:val="28"/>
        </w:rPr>
        <w:t>отдельных</w:t>
      </w:r>
      <w:r>
        <w:rPr>
          <w:spacing w:val="-10"/>
          <w:sz w:val="28"/>
        </w:rPr>
        <w:t xml:space="preserve"> </w:t>
      </w:r>
      <w:r>
        <w:rPr>
          <w:sz w:val="28"/>
        </w:rPr>
        <w:t>регионов</w:t>
      </w:r>
      <w:r>
        <w:rPr>
          <w:spacing w:val="-6"/>
          <w:sz w:val="28"/>
        </w:rPr>
        <w:t xml:space="preserve"> </w:t>
      </w:r>
      <w:r>
        <w:rPr>
          <w:sz w:val="28"/>
        </w:rPr>
        <w:t>России.</w:t>
      </w:r>
    </w:p>
    <w:p w:rsidR="00877DF7" w:rsidRDefault="00A448DA" w:rsidP="003E7F07">
      <w:pPr>
        <w:pStyle w:val="a5"/>
        <w:numPr>
          <w:ilvl w:val="0"/>
          <w:numId w:val="80"/>
        </w:numPr>
        <w:tabs>
          <w:tab w:val="left" w:pos="963"/>
        </w:tabs>
        <w:ind w:hanging="568"/>
        <w:rPr>
          <w:sz w:val="28"/>
        </w:rPr>
      </w:pPr>
      <w:r>
        <w:rPr>
          <w:sz w:val="28"/>
        </w:rPr>
        <w:t>Описание</w:t>
      </w:r>
      <w:r>
        <w:rPr>
          <w:spacing w:val="-4"/>
          <w:sz w:val="28"/>
        </w:rPr>
        <w:t xml:space="preserve"> </w:t>
      </w:r>
      <w:r>
        <w:rPr>
          <w:sz w:val="28"/>
        </w:rPr>
        <w:t>основных</w:t>
      </w:r>
      <w:r>
        <w:rPr>
          <w:spacing w:val="-9"/>
          <w:sz w:val="28"/>
        </w:rPr>
        <w:t xml:space="preserve"> </w:t>
      </w:r>
      <w:r>
        <w:rPr>
          <w:sz w:val="28"/>
        </w:rPr>
        <w:t>компонентов</w:t>
      </w:r>
      <w:r>
        <w:rPr>
          <w:spacing w:val="-6"/>
          <w:sz w:val="28"/>
        </w:rPr>
        <w:t xml:space="preserve"> </w:t>
      </w:r>
      <w:r>
        <w:rPr>
          <w:sz w:val="28"/>
        </w:rPr>
        <w:t>природы</w:t>
      </w:r>
      <w:r>
        <w:rPr>
          <w:spacing w:val="-4"/>
          <w:sz w:val="28"/>
        </w:rPr>
        <w:t xml:space="preserve"> </w:t>
      </w:r>
      <w:r>
        <w:rPr>
          <w:sz w:val="28"/>
        </w:rPr>
        <w:t>своей</w:t>
      </w:r>
      <w:r>
        <w:rPr>
          <w:spacing w:val="-8"/>
          <w:sz w:val="28"/>
        </w:rPr>
        <w:t xml:space="preserve"> </w:t>
      </w:r>
      <w:r>
        <w:rPr>
          <w:sz w:val="28"/>
        </w:rPr>
        <w:t>местности.</w:t>
      </w:r>
    </w:p>
    <w:p w:rsidR="00877DF7" w:rsidRDefault="00A448DA" w:rsidP="003E7F07">
      <w:pPr>
        <w:pStyle w:val="a5"/>
        <w:numPr>
          <w:ilvl w:val="0"/>
          <w:numId w:val="80"/>
        </w:numPr>
        <w:tabs>
          <w:tab w:val="left" w:pos="963"/>
        </w:tabs>
        <w:spacing w:before="3"/>
        <w:ind w:left="395" w:right="707" w:firstLine="0"/>
        <w:rPr>
          <w:sz w:val="28"/>
        </w:rPr>
      </w:pPr>
      <w:r>
        <w:rPr>
          <w:sz w:val="28"/>
        </w:rPr>
        <w:t>Создание</w:t>
      </w:r>
      <w:r>
        <w:rPr>
          <w:spacing w:val="1"/>
          <w:sz w:val="28"/>
        </w:rPr>
        <w:t xml:space="preserve"> </w:t>
      </w:r>
      <w:r>
        <w:rPr>
          <w:sz w:val="28"/>
        </w:rPr>
        <w:t>презентационных</w:t>
      </w:r>
      <w:r>
        <w:rPr>
          <w:spacing w:val="1"/>
          <w:sz w:val="28"/>
        </w:rPr>
        <w:t xml:space="preserve"> </w:t>
      </w:r>
      <w:r>
        <w:rPr>
          <w:sz w:val="28"/>
        </w:rPr>
        <w:t>материалов</w:t>
      </w:r>
      <w:r>
        <w:rPr>
          <w:spacing w:val="1"/>
          <w:sz w:val="28"/>
        </w:rPr>
        <w:t xml:space="preserve"> </w:t>
      </w:r>
      <w:r>
        <w:rPr>
          <w:sz w:val="28"/>
        </w:rPr>
        <w:t>о</w:t>
      </w:r>
      <w:r>
        <w:rPr>
          <w:spacing w:val="1"/>
          <w:sz w:val="28"/>
        </w:rPr>
        <w:t xml:space="preserve"> </w:t>
      </w:r>
      <w:r>
        <w:rPr>
          <w:sz w:val="28"/>
        </w:rPr>
        <w:t>природе,</w:t>
      </w:r>
      <w:r>
        <w:rPr>
          <w:spacing w:val="1"/>
          <w:sz w:val="28"/>
        </w:rPr>
        <w:t xml:space="preserve"> </w:t>
      </w:r>
      <w:r>
        <w:rPr>
          <w:sz w:val="28"/>
        </w:rPr>
        <w:t>проблемах</w:t>
      </w:r>
      <w:r>
        <w:rPr>
          <w:spacing w:val="1"/>
          <w:sz w:val="28"/>
        </w:rPr>
        <w:t xml:space="preserve"> </w:t>
      </w:r>
      <w:r>
        <w:rPr>
          <w:sz w:val="28"/>
        </w:rPr>
        <w:t>и</w:t>
      </w:r>
      <w:r>
        <w:rPr>
          <w:spacing w:val="1"/>
          <w:sz w:val="28"/>
        </w:rPr>
        <w:t xml:space="preserve"> </w:t>
      </w:r>
      <w:r>
        <w:rPr>
          <w:sz w:val="28"/>
        </w:rPr>
        <w:t>особенностях</w:t>
      </w:r>
      <w:r>
        <w:rPr>
          <w:spacing w:val="1"/>
          <w:sz w:val="28"/>
        </w:rPr>
        <w:t xml:space="preserve"> </w:t>
      </w:r>
      <w:r>
        <w:rPr>
          <w:sz w:val="28"/>
        </w:rPr>
        <w:t>населения</w:t>
      </w:r>
      <w:r>
        <w:rPr>
          <w:spacing w:val="1"/>
          <w:sz w:val="28"/>
        </w:rPr>
        <w:t xml:space="preserve"> </w:t>
      </w:r>
      <w:r>
        <w:rPr>
          <w:sz w:val="28"/>
        </w:rPr>
        <w:t>своей</w:t>
      </w:r>
      <w:r>
        <w:rPr>
          <w:spacing w:val="1"/>
          <w:sz w:val="28"/>
        </w:rPr>
        <w:t xml:space="preserve"> </w:t>
      </w:r>
      <w:r>
        <w:rPr>
          <w:sz w:val="28"/>
        </w:rPr>
        <w:t>местности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информации.</w:t>
      </w:r>
    </w:p>
    <w:p w:rsidR="00877DF7" w:rsidRDefault="00A448DA" w:rsidP="003E7F07">
      <w:pPr>
        <w:pStyle w:val="a5"/>
        <w:numPr>
          <w:ilvl w:val="0"/>
          <w:numId w:val="80"/>
        </w:numPr>
        <w:tabs>
          <w:tab w:val="left" w:pos="963"/>
        </w:tabs>
        <w:ind w:left="395" w:right="707" w:firstLine="0"/>
        <w:rPr>
          <w:sz w:val="28"/>
        </w:rPr>
      </w:pPr>
      <w:r>
        <w:rPr>
          <w:sz w:val="28"/>
        </w:rPr>
        <w:t>Работа</w:t>
      </w:r>
      <w:r>
        <w:rPr>
          <w:spacing w:val="1"/>
          <w:sz w:val="28"/>
        </w:rPr>
        <w:t xml:space="preserve"> </w:t>
      </w:r>
      <w:r>
        <w:rPr>
          <w:sz w:val="28"/>
        </w:rPr>
        <w:t>с</w:t>
      </w:r>
      <w:r>
        <w:rPr>
          <w:spacing w:val="1"/>
          <w:sz w:val="28"/>
        </w:rPr>
        <w:t xml:space="preserve"> </w:t>
      </w:r>
      <w:r>
        <w:rPr>
          <w:sz w:val="28"/>
        </w:rPr>
        <w:t>картографическими</w:t>
      </w:r>
      <w:r>
        <w:rPr>
          <w:spacing w:val="1"/>
          <w:sz w:val="28"/>
        </w:rPr>
        <w:t xml:space="preserve"> </w:t>
      </w:r>
      <w:r>
        <w:rPr>
          <w:sz w:val="28"/>
        </w:rPr>
        <w:t>источниками:</w:t>
      </w:r>
      <w:r>
        <w:rPr>
          <w:spacing w:val="1"/>
          <w:sz w:val="28"/>
        </w:rPr>
        <w:t xml:space="preserve"> </w:t>
      </w:r>
      <w:r>
        <w:rPr>
          <w:sz w:val="28"/>
        </w:rPr>
        <w:t>нанесение</w:t>
      </w:r>
      <w:r>
        <w:rPr>
          <w:spacing w:val="1"/>
          <w:sz w:val="28"/>
        </w:rPr>
        <w:t xml:space="preserve"> </w:t>
      </w:r>
      <w:r>
        <w:rPr>
          <w:sz w:val="28"/>
        </w:rPr>
        <w:t>субъектов,</w:t>
      </w:r>
      <w:r>
        <w:rPr>
          <w:spacing w:val="1"/>
          <w:sz w:val="28"/>
        </w:rPr>
        <w:t xml:space="preserve"> </w:t>
      </w:r>
      <w:r>
        <w:rPr>
          <w:sz w:val="28"/>
        </w:rPr>
        <w:t>экономических</w:t>
      </w:r>
      <w:r>
        <w:rPr>
          <w:spacing w:val="-4"/>
          <w:sz w:val="28"/>
        </w:rPr>
        <w:t xml:space="preserve"> </w:t>
      </w:r>
      <w:r>
        <w:rPr>
          <w:sz w:val="28"/>
        </w:rPr>
        <w:t>районов и федеральных</w:t>
      </w:r>
      <w:r>
        <w:rPr>
          <w:spacing w:val="-3"/>
          <w:sz w:val="28"/>
        </w:rPr>
        <w:t xml:space="preserve"> </w:t>
      </w:r>
      <w:r>
        <w:rPr>
          <w:sz w:val="28"/>
        </w:rPr>
        <w:t>округов РФ.</w:t>
      </w:r>
    </w:p>
    <w:p w:rsidR="00877DF7" w:rsidRDefault="00A448DA" w:rsidP="003E7F07">
      <w:pPr>
        <w:pStyle w:val="a5"/>
        <w:numPr>
          <w:ilvl w:val="0"/>
          <w:numId w:val="80"/>
        </w:numPr>
        <w:tabs>
          <w:tab w:val="left" w:pos="963"/>
        </w:tabs>
        <w:ind w:left="395" w:right="703" w:firstLine="0"/>
        <w:rPr>
          <w:sz w:val="28"/>
        </w:rPr>
      </w:pPr>
      <w:r>
        <w:rPr>
          <w:sz w:val="28"/>
        </w:rPr>
        <w:t>Работа</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источниками</w:t>
      </w:r>
      <w:r>
        <w:rPr>
          <w:spacing w:val="1"/>
          <w:sz w:val="28"/>
        </w:rPr>
        <w:t xml:space="preserve"> </w:t>
      </w:r>
      <w:r>
        <w:rPr>
          <w:sz w:val="28"/>
        </w:rPr>
        <w:t>информации: чтение</w:t>
      </w:r>
      <w:r>
        <w:rPr>
          <w:spacing w:val="1"/>
          <w:sz w:val="28"/>
        </w:rPr>
        <w:t xml:space="preserve"> </w:t>
      </w:r>
      <w:r>
        <w:rPr>
          <w:sz w:val="28"/>
        </w:rPr>
        <w:t>и</w:t>
      </w:r>
      <w:r>
        <w:rPr>
          <w:spacing w:val="1"/>
          <w:sz w:val="28"/>
        </w:rPr>
        <w:t xml:space="preserve"> </w:t>
      </w:r>
      <w:r>
        <w:rPr>
          <w:sz w:val="28"/>
        </w:rPr>
        <w:t>анализ</w:t>
      </w:r>
      <w:r>
        <w:rPr>
          <w:spacing w:val="1"/>
          <w:sz w:val="28"/>
        </w:rPr>
        <w:t xml:space="preserve"> </w:t>
      </w:r>
      <w:r>
        <w:rPr>
          <w:sz w:val="28"/>
        </w:rPr>
        <w:t>диаграмм,</w:t>
      </w:r>
      <w:r>
        <w:rPr>
          <w:spacing w:val="-67"/>
          <w:sz w:val="28"/>
        </w:rPr>
        <w:t xml:space="preserve"> </w:t>
      </w:r>
      <w:r>
        <w:rPr>
          <w:sz w:val="28"/>
        </w:rPr>
        <w:t>графиков,</w:t>
      </w:r>
      <w:r>
        <w:rPr>
          <w:spacing w:val="1"/>
          <w:sz w:val="28"/>
        </w:rPr>
        <w:t xml:space="preserve"> </w:t>
      </w:r>
      <w:r>
        <w:rPr>
          <w:sz w:val="28"/>
        </w:rPr>
        <w:t>схем,</w:t>
      </w:r>
      <w:r>
        <w:rPr>
          <w:spacing w:val="1"/>
          <w:sz w:val="28"/>
        </w:rPr>
        <w:t xml:space="preserve"> </w:t>
      </w:r>
      <w:r>
        <w:rPr>
          <w:sz w:val="28"/>
        </w:rPr>
        <w:t>карт</w:t>
      </w:r>
      <w:r>
        <w:rPr>
          <w:spacing w:val="1"/>
          <w:sz w:val="28"/>
        </w:rPr>
        <w:t xml:space="preserve"> </w:t>
      </w:r>
      <w:r>
        <w:rPr>
          <w:sz w:val="28"/>
        </w:rPr>
        <w:t>и</w:t>
      </w:r>
      <w:r>
        <w:rPr>
          <w:spacing w:val="1"/>
          <w:sz w:val="28"/>
        </w:rPr>
        <w:t xml:space="preserve"> </w:t>
      </w:r>
      <w:r>
        <w:rPr>
          <w:sz w:val="28"/>
        </w:rPr>
        <w:t>статистических</w:t>
      </w:r>
      <w:r>
        <w:rPr>
          <w:spacing w:val="1"/>
          <w:sz w:val="28"/>
        </w:rPr>
        <w:t xml:space="preserve"> </w:t>
      </w:r>
      <w:r>
        <w:rPr>
          <w:sz w:val="28"/>
        </w:rPr>
        <w:t>материалов</w:t>
      </w:r>
      <w:r>
        <w:rPr>
          <w:spacing w:val="1"/>
          <w:sz w:val="28"/>
        </w:rPr>
        <w:t xml:space="preserve"> </w:t>
      </w:r>
      <w:r>
        <w:rPr>
          <w:sz w:val="28"/>
        </w:rPr>
        <w:t>для</w:t>
      </w:r>
      <w:r>
        <w:rPr>
          <w:spacing w:val="71"/>
          <w:sz w:val="28"/>
        </w:rPr>
        <w:t xml:space="preserve"> </w:t>
      </w:r>
      <w:r>
        <w:rPr>
          <w:sz w:val="28"/>
        </w:rPr>
        <w:t>определения</w:t>
      </w:r>
      <w:r>
        <w:rPr>
          <w:spacing w:val="1"/>
          <w:sz w:val="28"/>
        </w:rPr>
        <w:t xml:space="preserve"> </w:t>
      </w:r>
      <w:r>
        <w:rPr>
          <w:sz w:val="28"/>
        </w:rPr>
        <w:t>особенностей</w:t>
      </w:r>
      <w:r>
        <w:rPr>
          <w:spacing w:val="5"/>
          <w:sz w:val="28"/>
        </w:rPr>
        <w:t xml:space="preserve"> </w:t>
      </w:r>
      <w:r>
        <w:rPr>
          <w:sz w:val="28"/>
        </w:rPr>
        <w:t>хозяйства</w:t>
      </w:r>
      <w:r>
        <w:rPr>
          <w:spacing w:val="-6"/>
          <w:sz w:val="28"/>
        </w:rPr>
        <w:t xml:space="preserve"> </w:t>
      </w:r>
      <w:r>
        <w:rPr>
          <w:sz w:val="28"/>
        </w:rPr>
        <w:t>России.</w:t>
      </w:r>
    </w:p>
    <w:p w:rsidR="00877DF7" w:rsidRDefault="00A448DA" w:rsidP="003E7F07">
      <w:pPr>
        <w:pStyle w:val="a5"/>
        <w:numPr>
          <w:ilvl w:val="0"/>
          <w:numId w:val="80"/>
        </w:numPr>
        <w:tabs>
          <w:tab w:val="left" w:pos="962"/>
          <w:tab w:val="left" w:pos="963"/>
        </w:tabs>
        <w:spacing w:line="242" w:lineRule="auto"/>
        <w:ind w:left="395" w:right="708" w:firstLine="0"/>
        <w:rPr>
          <w:sz w:val="28"/>
        </w:rPr>
      </w:pPr>
      <w:r>
        <w:rPr>
          <w:sz w:val="28"/>
        </w:rPr>
        <w:t>Сравнение</w:t>
      </w:r>
      <w:r>
        <w:rPr>
          <w:spacing w:val="40"/>
          <w:sz w:val="28"/>
        </w:rPr>
        <w:t xml:space="preserve"> </w:t>
      </w:r>
      <w:r>
        <w:rPr>
          <w:sz w:val="28"/>
        </w:rPr>
        <w:t>двух</w:t>
      </w:r>
      <w:r>
        <w:rPr>
          <w:spacing w:val="34"/>
          <w:sz w:val="28"/>
        </w:rPr>
        <w:t xml:space="preserve"> </w:t>
      </w:r>
      <w:r>
        <w:rPr>
          <w:sz w:val="28"/>
        </w:rPr>
        <w:t>и</w:t>
      </w:r>
      <w:r>
        <w:rPr>
          <w:spacing w:val="39"/>
          <w:sz w:val="28"/>
        </w:rPr>
        <w:t xml:space="preserve"> </w:t>
      </w:r>
      <w:r>
        <w:rPr>
          <w:sz w:val="28"/>
        </w:rPr>
        <w:t>более</w:t>
      </w:r>
      <w:r>
        <w:rPr>
          <w:spacing w:val="40"/>
          <w:sz w:val="28"/>
        </w:rPr>
        <w:t xml:space="preserve"> </w:t>
      </w:r>
      <w:r>
        <w:rPr>
          <w:sz w:val="28"/>
        </w:rPr>
        <w:t>экономических</w:t>
      </w:r>
      <w:r>
        <w:rPr>
          <w:spacing w:val="34"/>
          <w:sz w:val="28"/>
        </w:rPr>
        <w:t xml:space="preserve"> </w:t>
      </w:r>
      <w:r>
        <w:rPr>
          <w:sz w:val="28"/>
        </w:rPr>
        <w:t>районов</w:t>
      </w:r>
      <w:r>
        <w:rPr>
          <w:spacing w:val="37"/>
          <w:sz w:val="28"/>
        </w:rPr>
        <w:t xml:space="preserve"> </w:t>
      </w:r>
      <w:r>
        <w:rPr>
          <w:sz w:val="28"/>
        </w:rPr>
        <w:t>России</w:t>
      </w:r>
      <w:r>
        <w:rPr>
          <w:spacing w:val="43"/>
          <w:sz w:val="28"/>
        </w:rPr>
        <w:t xml:space="preserve"> </w:t>
      </w:r>
      <w:r>
        <w:rPr>
          <w:sz w:val="28"/>
        </w:rPr>
        <w:t>по</w:t>
      </w:r>
      <w:r>
        <w:rPr>
          <w:spacing w:val="39"/>
          <w:sz w:val="28"/>
        </w:rPr>
        <w:t xml:space="preserve"> </w:t>
      </w:r>
      <w:r>
        <w:rPr>
          <w:sz w:val="28"/>
        </w:rPr>
        <w:t>заданным</w:t>
      </w:r>
      <w:r>
        <w:rPr>
          <w:spacing w:val="-67"/>
          <w:sz w:val="28"/>
        </w:rPr>
        <w:t xml:space="preserve"> </w:t>
      </w:r>
      <w:r>
        <w:rPr>
          <w:sz w:val="28"/>
        </w:rPr>
        <w:t>характеристикам.</w:t>
      </w:r>
    </w:p>
    <w:p w:rsidR="00877DF7" w:rsidRDefault="00A448DA" w:rsidP="003E7F07">
      <w:pPr>
        <w:pStyle w:val="a5"/>
        <w:numPr>
          <w:ilvl w:val="0"/>
          <w:numId w:val="80"/>
        </w:numPr>
        <w:tabs>
          <w:tab w:val="left" w:pos="962"/>
          <w:tab w:val="left" w:pos="963"/>
        </w:tabs>
        <w:ind w:left="395" w:right="707" w:firstLine="0"/>
        <w:rPr>
          <w:sz w:val="28"/>
        </w:rPr>
      </w:pPr>
      <w:r>
        <w:rPr>
          <w:sz w:val="28"/>
        </w:rPr>
        <w:t>Создание</w:t>
      </w:r>
      <w:r>
        <w:rPr>
          <w:spacing w:val="37"/>
          <w:sz w:val="28"/>
        </w:rPr>
        <w:t xml:space="preserve"> </w:t>
      </w:r>
      <w:r>
        <w:rPr>
          <w:sz w:val="28"/>
        </w:rPr>
        <w:t>презентационных</w:t>
      </w:r>
      <w:r>
        <w:rPr>
          <w:spacing w:val="36"/>
          <w:sz w:val="28"/>
        </w:rPr>
        <w:t xml:space="preserve"> </w:t>
      </w:r>
      <w:r>
        <w:rPr>
          <w:sz w:val="28"/>
        </w:rPr>
        <w:t>материалов</w:t>
      </w:r>
      <w:r>
        <w:rPr>
          <w:spacing w:val="39"/>
          <w:sz w:val="28"/>
        </w:rPr>
        <w:t xml:space="preserve"> </w:t>
      </w:r>
      <w:r>
        <w:rPr>
          <w:sz w:val="28"/>
        </w:rPr>
        <w:t>об</w:t>
      </w:r>
      <w:r>
        <w:rPr>
          <w:spacing w:val="38"/>
          <w:sz w:val="28"/>
        </w:rPr>
        <w:t xml:space="preserve"> </w:t>
      </w:r>
      <w:r>
        <w:rPr>
          <w:sz w:val="28"/>
        </w:rPr>
        <w:t>экономических</w:t>
      </w:r>
      <w:r>
        <w:rPr>
          <w:spacing w:val="36"/>
          <w:sz w:val="28"/>
        </w:rPr>
        <w:t xml:space="preserve"> </w:t>
      </w:r>
      <w:r>
        <w:rPr>
          <w:sz w:val="28"/>
        </w:rPr>
        <w:t>районах</w:t>
      </w:r>
      <w:r>
        <w:rPr>
          <w:spacing w:val="36"/>
          <w:sz w:val="28"/>
        </w:rPr>
        <w:t xml:space="preserve"> </w:t>
      </w:r>
      <w:r>
        <w:rPr>
          <w:sz w:val="28"/>
        </w:rPr>
        <w:t>России</w:t>
      </w:r>
      <w:r>
        <w:rPr>
          <w:spacing w:val="-67"/>
          <w:sz w:val="28"/>
        </w:rPr>
        <w:t xml:space="preserve"> </w:t>
      </w:r>
      <w:r>
        <w:rPr>
          <w:sz w:val="28"/>
        </w:rPr>
        <w:t>на</w:t>
      </w:r>
      <w:r>
        <w:rPr>
          <w:spacing w:val="1"/>
          <w:sz w:val="28"/>
        </w:rPr>
        <w:t xml:space="preserve"> </w:t>
      </w:r>
      <w:r>
        <w:rPr>
          <w:sz w:val="28"/>
        </w:rPr>
        <w:t>основе</w:t>
      </w:r>
      <w:r>
        <w:rPr>
          <w:spacing w:val="3"/>
          <w:sz w:val="28"/>
        </w:rPr>
        <w:t xml:space="preserve"> </w:t>
      </w:r>
      <w:r>
        <w:rPr>
          <w:sz w:val="28"/>
        </w:rPr>
        <w:t>различных</w:t>
      </w:r>
      <w:r>
        <w:rPr>
          <w:spacing w:val="-4"/>
          <w:sz w:val="28"/>
        </w:rPr>
        <w:t xml:space="preserve"> </w:t>
      </w:r>
      <w:r>
        <w:rPr>
          <w:sz w:val="28"/>
        </w:rPr>
        <w:t>источников информации.</w:t>
      </w:r>
    </w:p>
    <w:p w:rsidR="00877DF7" w:rsidRDefault="00A448DA" w:rsidP="003E7F07">
      <w:pPr>
        <w:pStyle w:val="a5"/>
        <w:numPr>
          <w:ilvl w:val="0"/>
          <w:numId w:val="80"/>
        </w:numPr>
        <w:tabs>
          <w:tab w:val="left" w:pos="962"/>
          <w:tab w:val="left" w:pos="963"/>
        </w:tabs>
        <w:spacing w:line="321" w:lineRule="exact"/>
        <w:ind w:hanging="568"/>
        <w:rPr>
          <w:sz w:val="28"/>
        </w:rPr>
      </w:pPr>
      <w:r>
        <w:rPr>
          <w:sz w:val="28"/>
        </w:rPr>
        <w:t>Составление</w:t>
      </w:r>
      <w:r>
        <w:rPr>
          <w:spacing w:val="24"/>
          <w:sz w:val="28"/>
        </w:rPr>
        <w:t xml:space="preserve"> </w:t>
      </w:r>
      <w:r>
        <w:rPr>
          <w:sz w:val="28"/>
        </w:rPr>
        <w:t>картосхем</w:t>
      </w:r>
      <w:r>
        <w:rPr>
          <w:spacing w:val="87"/>
          <w:sz w:val="28"/>
        </w:rPr>
        <w:t xml:space="preserve"> </w:t>
      </w:r>
      <w:r>
        <w:rPr>
          <w:sz w:val="28"/>
        </w:rPr>
        <w:t>и</w:t>
      </w:r>
      <w:r>
        <w:rPr>
          <w:spacing w:val="86"/>
          <w:sz w:val="28"/>
        </w:rPr>
        <w:t xml:space="preserve"> </w:t>
      </w:r>
      <w:r>
        <w:rPr>
          <w:sz w:val="28"/>
        </w:rPr>
        <w:t>других</w:t>
      </w:r>
      <w:r>
        <w:rPr>
          <w:spacing w:val="82"/>
          <w:sz w:val="28"/>
        </w:rPr>
        <w:t xml:space="preserve"> </w:t>
      </w:r>
      <w:r>
        <w:rPr>
          <w:sz w:val="28"/>
        </w:rPr>
        <w:t>графических</w:t>
      </w:r>
      <w:r>
        <w:rPr>
          <w:spacing w:val="81"/>
          <w:sz w:val="28"/>
        </w:rPr>
        <w:t xml:space="preserve"> </w:t>
      </w:r>
      <w:r>
        <w:rPr>
          <w:sz w:val="28"/>
        </w:rPr>
        <w:t>материалов,</w:t>
      </w:r>
      <w:r>
        <w:rPr>
          <w:spacing w:val="93"/>
          <w:sz w:val="28"/>
        </w:rPr>
        <w:t xml:space="preserve"> </w:t>
      </w:r>
      <w:r>
        <w:rPr>
          <w:sz w:val="28"/>
        </w:rPr>
        <w:t>отражающих</w:t>
      </w:r>
    </w:p>
    <w:p w:rsidR="00877DF7" w:rsidRDefault="00A448DA">
      <w:pPr>
        <w:pStyle w:val="a3"/>
        <w:spacing w:before="56"/>
        <w:jc w:val="left"/>
      </w:pPr>
      <w:r>
        <w:t>экономические,</w:t>
      </w:r>
      <w:r>
        <w:rPr>
          <w:spacing w:val="33"/>
        </w:rPr>
        <w:t xml:space="preserve"> </w:t>
      </w:r>
      <w:r>
        <w:t>политические</w:t>
      </w:r>
      <w:r>
        <w:rPr>
          <w:spacing w:val="32"/>
        </w:rPr>
        <w:t xml:space="preserve"> </w:t>
      </w:r>
      <w:r>
        <w:t>и</w:t>
      </w:r>
      <w:r>
        <w:rPr>
          <w:spacing w:val="31"/>
        </w:rPr>
        <w:t xml:space="preserve"> </w:t>
      </w:r>
      <w:r>
        <w:t>культурные</w:t>
      </w:r>
      <w:r>
        <w:rPr>
          <w:spacing w:val="32"/>
        </w:rPr>
        <w:t xml:space="preserve"> </w:t>
      </w:r>
      <w:r>
        <w:t>взаимосвязи</w:t>
      </w:r>
      <w:r>
        <w:rPr>
          <w:spacing w:val="31"/>
        </w:rPr>
        <w:t xml:space="preserve"> </w:t>
      </w:r>
      <w:r>
        <w:t>России</w:t>
      </w:r>
      <w:r>
        <w:rPr>
          <w:spacing w:val="31"/>
        </w:rPr>
        <w:t xml:space="preserve"> </w:t>
      </w:r>
      <w:r>
        <w:t>с</w:t>
      </w:r>
      <w:r>
        <w:rPr>
          <w:spacing w:val="32"/>
        </w:rPr>
        <w:t xml:space="preserve"> </w:t>
      </w:r>
      <w:r>
        <w:t>другими</w:t>
      </w:r>
      <w:r>
        <w:rPr>
          <w:spacing w:val="-67"/>
        </w:rPr>
        <w:t xml:space="preserve"> </w:t>
      </w:r>
      <w:r>
        <w:t>государствами.</w:t>
      </w:r>
    </w:p>
    <w:p w:rsidR="00877DF7" w:rsidRDefault="00A448DA" w:rsidP="003E7F07">
      <w:pPr>
        <w:pStyle w:val="1"/>
        <w:numPr>
          <w:ilvl w:val="3"/>
          <w:numId w:val="129"/>
        </w:numPr>
        <w:tabs>
          <w:tab w:val="left" w:pos="5196"/>
        </w:tabs>
        <w:spacing w:line="286" w:lineRule="exact"/>
        <w:ind w:left="5196" w:hanging="1052"/>
        <w:jc w:val="both"/>
      </w:pPr>
      <w:bookmarkStart w:id="7" w:name="_TOC_250000"/>
      <w:bookmarkEnd w:id="7"/>
      <w:r>
        <w:t>Математика</w:t>
      </w:r>
    </w:p>
    <w:p w:rsidR="00877DF7" w:rsidRDefault="00A448DA">
      <w:pPr>
        <w:pStyle w:val="a3"/>
        <w:ind w:right="701" w:firstLine="566"/>
      </w:pPr>
      <w:r>
        <w:t>Cодержание</w:t>
      </w:r>
      <w:r>
        <w:rPr>
          <w:spacing w:val="1"/>
        </w:rPr>
        <w:t xml:space="preserve"> </w:t>
      </w:r>
      <w:r>
        <w:t>курсов</w:t>
      </w:r>
      <w:r>
        <w:rPr>
          <w:spacing w:val="1"/>
        </w:rPr>
        <w:t xml:space="preserve"> </w:t>
      </w:r>
      <w:r>
        <w:t>математики</w:t>
      </w:r>
      <w:r>
        <w:rPr>
          <w:spacing w:val="1"/>
        </w:rPr>
        <w:t xml:space="preserve"> </w:t>
      </w:r>
      <w:r>
        <w:t>5–6</w:t>
      </w:r>
      <w:r>
        <w:rPr>
          <w:spacing w:val="1"/>
        </w:rPr>
        <w:t xml:space="preserve"> </w:t>
      </w:r>
      <w:r>
        <w:t>классов,</w:t>
      </w:r>
      <w:r>
        <w:rPr>
          <w:spacing w:val="1"/>
        </w:rPr>
        <w:t xml:space="preserve"> </w:t>
      </w:r>
      <w:r>
        <w:t>алгебры</w:t>
      </w:r>
      <w:r>
        <w:rPr>
          <w:spacing w:val="1"/>
        </w:rPr>
        <w:t xml:space="preserve"> </w:t>
      </w:r>
      <w:r>
        <w:t>и</w:t>
      </w:r>
      <w:r>
        <w:rPr>
          <w:spacing w:val="1"/>
        </w:rPr>
        <w:t xml:space="preserve"> </w:t>
      </w:r>
      <w:r>
        <w:t>геометрии</w:t>
      </w:r>
      <w:r>
        <w:rPr>
          <w:spacing w:val="1"/>
        </w:rPr>
        <w:t xml:space="preserve"> </w:t>
      </w:r>
      <w:r>
        <w:t>7–9</w:t>
      </w:r>
      <w:r>
        <w:rPr>
          <w:spacing w:val="1"/>
        </w:rPr>
        <w:t xml:space="preserve"> </w:t>
      </w:r>
      <w:r>
        <w:t>классов</w:t>
      </w:r>
      <w:r>
        <w:rPr>
          <w:spacing w:val="1"/>
        </w:rPr>
        <w:t xml:space="preserve"> </w:t>
      </w:r>
      <w:r>
        <w:t>объединено</w:t>
      </w:r>
      <w:r>
        <w:rPr>
          <w:spacing w:val="1"/>
        </w:rPr>
        <w:t xml:space="preserve"> </w:t>
      </w:r>
      <w:r>
        <w:t>как</w:t>
      </w:r>
      <w:r>
        <w:rPr>
          <w:spacing w:val="1"/>
        </w:rPr>
        <w:t xml:space="preserve"> </w:t>
      </w:r>
      <w:r>
        <w:t>в</w:t>
      </w:r>
      <w:r>
        <w:rPr>
          <w:spacing w:val="1"/>
        </w:rPr>
        <w:t xml:space="preserve"> </w:t>
      </w:r>
      <w:r>
        <w:t>исторически</w:t>
      </w:r>
      <w:r>
        <w:rPr>
          <w:spacing w:val="1"/>
        </w:rPr>
        <w:t xml:space="preserve"> </w:t>
      </w:r>
      <w:r>
        <w:t>сложившиеся</w:t>
      </w:r>
      <w:r>
        <w:rPr>
          <w:spacing w:val="1"/>
        </w:rPr>
        <w:t xml:space="preserve"> </w:t>
      </w:r>
      <w:r>
        <w:t>линии</w:t>
      </w:r>
      <w:r>
        <w:rPr>
          <w:spacing w:val="1"/>
        </w:rPr>
        <w:t xml:space="preserve"> </w:t>
      </w:r>
      <w:r>
        <w:t>(числовая,</w:t>
      </w:r>
      <w:r>
        <w:rPr>
          <w:spacing w:val="1"/>
        </w:rPr>
        <w:t xml:space="preserve"> </w:t>
      </w:r>
      <w:r>
        <w:t>алгебраическая, геометрическая, функциональная и др.), так и в относительно</w:t>
      </w:r>
      <w:r>
        <w:rPr>
          <w:spacing w:val="1"/>
        </w:rPr>
        <w:t xml:space="preserve"> </w:t>
      </w:r>
      <w:r>
        <w:t>новые (стохастическая линия, «реальная математика»). Отдельно представлены</w:t>
      </w:r>
      <w:r>
        <w:rPr>
          <w:spacing w:val="1"/>
        </w:rPr>
        <w:t xml:space="preserve"> </w:t>
      </w:r>
      <w:r>
        <w:t>линия</w:t>
      </w:r>
      <w:r>
        <w:rPr>
          <w:spacing w:val="2"/>
        </w:rPr>
        <w:t xml:space="preserve"> </w:t>
      </w:r>
      <w:r>
        <w:t>сюжетных</w:t>
      </w:r>
      <w:r>
        <w:rPr>
          <w:spacing w:val="-3"/>
        </w:rPr>
        <w:t xml:space="preserve"> </w:t>
      </w:r>
      <w:r>
        <w:t>задач,</w:t>
      </w:r>
      <w:r>
        <w:rPr>
          <w:spacing w:val="3"/>
        </w:rPr>
        <w:t xml:space="preserve"> </w:t>
      </w:r>
      <w:r>
        <w:t>историческая</w:t>
      </w:r>
      <w:r>
        <w:rPr>
          <w:spacing w:val="-1"/>
        </w:rPr>
        <w:t xml:space="preserve"> </w:t>
      </w:r>
      <w:r>
        <w:t>линия.</w:t>
      </w:r>
    </w:p>
    <w:p w:rsidR="00877DF7" w:rsidRDefault="00A448DA">
      <w:pPr>
        <w:pStyle w:val="1"/>
        <w:spacing w:line="274" w:lineRule="exact"/>
      </w:pPr>
      <w:r>
        <w:t>Элементы</w:t>
      </w:r>
      <w:r>
        <w:rPr>
          <w:spacing w:val="-3"/>
        </w:rPr>
        <w:t xml:space="preserve"> </w:t>
      </w:r>
      <w:r>
        <w:t>теории</w:t>
      </w:r>
      <w:r>
        <w:rPr>
          <w:spacing w:val="-3"/>
        </w:rPr>
        <w:t xml:space="preserve"> </w:t>
      </w:r>
      <w:r>
        <w:t>множеств</w:t>
      </w:r>
      <w:r>
        <w:rPr>
          <w:spacing w:val="-3"/>
        </w:rPr>
        <w:t xml:space="preserve"> </w:t>
      </w:r>
      <w:r>
        <w:t>и</w:t>
      </w:r>
      <w:r>
        <w:rPr>
          <w:spacing w:val="-3"/>
        </w:rPr>
        <w:t xml:space="preserve"> </w:t>
      </w:r>
      <w:r>
        <w:t>математической</w:t>
      </w:r>
      <w:r>
        <w:rPr>
          <w:spacing w:val="-3"/>
        </w:rPr>
        <w:t xml:space="preserve"> </w:t>
      </w:r>
      <w:r>
        <w:t>логики</w:t>
      </w:r>
    </w:p>
    <w:p w:rsidR="00877DF7" w:rsidRDefault="00A448DA">
      <w:pPr>
        <w:pStyle w:val="a3"/>
        <w:ind w:right="704" w:firstLine="566"/>
      </w:pPr>
      <w:r>
        <w:t>Согласно ФГОС основного общего образования в курс математики введен</w:t>
      </w:r>
      <w:r>
        <w:rPr>
          <w:spacing w:val="1"/>
        </w:rPr>
        <w:t xml:space="preserve"> </w:t>
      </w:r>
      <w:r>
        <w:t>раздел «Логика», который не предполагает дополнительных часов на изучении и</w:t>
      </w:r>
      <w:r>
        <w:rPr>
          <w:spacing w:val="1"/>
        </w:rPr>
        <w:t xml:space="preserve"> </w:t>
      </w:r>
      <w:r>
        <w:t>встраивается</w:t>
      </w:r>
      <w:r>
        <w:rPr>
          <w:spacing w:val="1"/>
        </w:rPr>
        <w:t xml:space="preserve"> </w:t>
      </w:r>
      <w:r>
        <w:t>в</w:t>
      </w:r>
      <w:r>
        <w:rPr>
          <w:spacing w:val="1"/>
        </w:rPr>
        <w:t xml:space="preserve"> </w:t>
      </w:r>
      <w:r>
        <w:t>различные</w:t>
      </w:r>
      <w:r>
        <w:rPr>
          <w:spacing w:val="1"/>
        </w:rPr>
        <w:t xml:space="preserve"> </w:t>
      </w:r>
      <w:r>
        <w:t>темы</w:t>
      </w:r>
      <w:r>
        <w:rPr>
          <w:spacing w:val="1"/>
        </w:rPr>
        <w:t xml:space="preserve"> </w:t>
      </w:r>
      <w:r>
        <w:t>курсов</w:t>
      </w:r>
      <w:r>
        <w:rPr>
          <w:spacing w:val="1"/>
        </w:rPr>
        <w:t xml:space="preserve"> </w:t>
      </w:r>
      <w:r>
        <w:t>математики</w:t>
      </w:r>
      <w:r>
        <w:rPr>
          <w:spacing w:val="1"/>
        </w:rPr>
        <w:t xml:space="preserve"> </w:t>
      </w:r>
      <w:r>
        <w:t>и</w:t>
      </w:r>
      <w:r>
        <w:rPr>
          <w:spacing w:val="1"/>
        </w:rPr>
        <w:t xml:space="preserve"> </w:t>
      </w:r>
      <w:r>
        <w:t>информатики</w:t>
      </w:r>
      <w:r>
        <w:rPr>
          <w:spacing w:val="1"/>
        </w:rPr>
        <w:t xml:space="preserve"> </w:t>
      </w:r>
      <w:r>
        <w:t>и</w:t>
      </w:r>
      <w:r>
        <w:rPr>
          <w:spacing w:val="1"/>
        </w:rPr>
        <w:t xml:space="preserve"> </w:t>
      </w:r>
      <w:r>
        <w:t>предваряется</w:t>
      </w:r>
      <w:r>
        <w:rPr>
          <w:spacing w:val="2"/>
        </w:rPr>
        <w:t xml:space="preserve"> </w:t>
      </w:r>
      <w:r>
        <w:t>ознакомлением</w:t>
      </w:r>
      <w:r>
        <w:rPr>
          <w:spacing w:val="2"/>
        </w:rPr>
        <w:t xml:space="preserve"> </w:t>
      </w:r>
      <w:r>
        <w:t>с</w:t>
      </w:r>
      <w:r>
        <w:rPr>
          <w:spacing w:val="1"/>
        </w:rPr>
        <w:t xml:space="preserve"> </w:t>
      </w:r>
      <w:r>
        <w:t>элементами теории</w:t>
      </w:r>
      <w:r>
        <w:rPr>
          <w:spacing w:val="2"/>
        </w:rPr>
        <w:t xml:space="preserve"> </w:t>
      </w:r>
      <w:r>
        <w:t>множеств.</w:t>
      </w:r>
    </w:p>
    <w:p w:rsidR="00877DF7" w:rsidRDefault="00A448DA">
      <w:pPr>
        <w:pStyle w:val="1"/>
        <w:spacing w:line="272" w:lineRule="exact"/>
      </w:pPr>
      <w:r>
        <w:t>Множества</w:t>
      </w:r>
      <w:r>
        <w:rPr>
          <w:spacing w:val="-3"/>
        </w:rPr>
        <w:t xml:space="preserve"> </w:t>
      </w:r>
      <w:r>
        <w:t>и отношения</w:t>
      </w:r>
      <w:r>
        <w:rPr>
          <w:spacing w:val="-4"/>
        </w:rPr>
        <w:t xml:space="preserve"> </w:t>
      </w:r>
      <w:r>
        <w:t>между</w:t>
      </w:r>
      <w:r>
        <w:rPr>
          <w:spacing w:val="-3"/>
        </w:rPr>
        <w:t xml:space="preserve"> </w:t>
      </w:r>
      <w:r>
        <w:t>ними</w:t>
      </w:r>
    </w:p>
    <w:p w:rsidR="00877DF7" w:rsidRDefault="00A448DA">
      <w:pPr>
        <w:ind w:left="395" w:right="702" w:firstLine="566"/>
        <w:jc w:val="both"/>
        <w:rPr>
          <w:sz w:val="28"/>
        </w:rPr>
      </w:pPr>
      <w:r>
        <w:rPr>
          <w:sz w:val="28"/>
        </w:rPr>
        <w:t>Множество,</w:t>
      </w:r>
      <w:r>
        <w:rPr>
          <w:spacing w:val="1"/>
          <w:sz w:val="28"/>
        </w:rPr>
        <w:t xml:space="preserve"> </w:t>
      </w:r>
      <w:r>
        <w:rPr>
          <w:i/>
          <w:sz w:val="28"/>
        </w:rPr>
        <w:t>характеристическое</w:t>
      </w:r>
      <w:r>
        <w:rPr>
          <w:i/>
          <w:spacing w:val="1"/>
          <w:sz w:val="28"/>
        </w:rPr>
        <w:t xml:space="preserve"> </w:t>
      </w:r>
      <w:r>
        <w:rPr>
          <w:i/>
          <w:sz w:val="28"/>
        </w:rPr>
        <w:t>свойство</w:t>
      </w:r>
      <w:r>
        <w:rPr>
          <w:i/>
          <w:spacing w:val="1"/>
          <w:sz w:val="28"/>
        </w:rPr>
        <w:t xml:space="preserve"> </w:t>
      </w:r>
      <w:r>
        <w:rPr>
          <w:i/>
          <w:sz w:val="28"/>
        </w:rPr>
        <w:t>множества</w:t>
      </w:r>
      <w:r>
        <w:rPr>
          <w:sz w:val="28"/>
        </w:rPr>
        <w:t>,</w:t>
      </w:r>
      <w:r>
        <w:rPr>
          <w:spacing w:val="71"/>
          <w:sz w:val="28"/>
        </w:rPr>
        <w:t xml:space="preserve"> </w:t>
      </w:r>
      <w:r>
        <w:rPr>
          <w:sz w:val="28"/>
        </w:rPr>
        <w:t>элемент</w:t>
      </w:r>
      <w:r>
        <w:rPr>
          <w:spacing w:val="1"/>
          <w:sz w:val="28"/>
        </w:rPr>
        <w:t xml:space="preserve"> </w:t>
      </w:r>
      <w:r>
        <w:rPr>
          <w:sz w:val="28"/>
        </w:rPr>
        <w:t>множества,</w:t>
      </w:r>
      <w:r>
        <w:rPr>
          <w:spacing w:val="1"/>
          <w:sz w:val="28"/>
        </w:rPr>
        <w:t xml:space="preserve"> </w:t>
      </w:r>
      <w:r>
        <w:rPr>
          <w:i/>
          <w:sz w:val="28"/>
        </w:rPr>
        <w:t>пустое,</w:t>
      </w:r>
      <w:r>
        <w:rPr>
          <w:i/>
          <w:spacing w:val="1"/>
          <w:sz w:val="28"/>
        </w:rPr>
        <w:t xml:space="preserve"> </w:t>
      </w:r>
      <w:r>
        <w:rPr>
          <w:i/>
          <w:sz w:val="28"/>
        </w:rPr>
        <w:t>конечное,</w:t>
      </w:r>
      <w:r>
        <w:rPr>
          <w:i/>
          <w:spacing w:val="1"/>
          <w:sz w:val="28"/>
        </w:rPr>
        <w:t xml:space="preserve"> </w:t>
      </w:r>
      <w:r>
        <w:rPr>
          <w:i/>
          <w:sz w:val="28"/>
        </w:rPr>
        <w:t>бесконечное</w:t>
      </w:r>
      <w:r>
        <w:rPr>
          <w:i/>
          <w:spacing w:val="1"/>
          <w:sz w:val="28"/>
        </w:rPr>
        <w:t xml:space="preserve"> </w:t>
      </w:r>
      <w:r>
        <w:rPr>
          <w:i/>
          <w:sz w:val="28"/>
        </w:rPr>
        <w:t>множество</w:t>
      </w:r>
      <w:r>
        <w:rPr>
          <w:sz w:val="28"/>
        </w:rPr>
        <w:t>.</w:t>
      </w:r>
      <w:r>
        <w:rPr>
          <w:spacing w:val="1"/>
          <w:sz w:val="28"/>
        </w:rPr>
        <w:t xml:space="preserve"> </w:t>
      </w:r>
      <w:r>
        <w:rPr>
          <w:sz w:val="28"/>
        </w:rPr>
        <w:t>Подмножество.</w:t>
      </w:r>
      <w:r>
        <w:rPr>
          <w:spacing w:val="1"/>
          <w:sz w:val="28"/>
        </w:rPr>
        <w:t xml:space="preserve"> </w:t>
      </w:r>
      <w:r>
        <w:rPr>
          <w:sz w:val="28"/>
        </w:rPr>
        <w:t>Отношение</w:t>
      </w:r>
      <w:r>
        <w:rPr>
          <w:spacing w:val="1"/>
          <w:sz w:val="28"/>
        </w:rPr>
        <w:t xml:space="preserve"> </w:t>
      </w:r>
      <w:r>
        <w:rPr>
          <w:sz w:val="28"/>
        </w:rPr>
        <w:t>принадлежности,</w:t>
      </w:r>
      <w:r>
        <w:rPr>
          <w:spacing w:val="1"/>
          <w:sz w:val="28"/>
        </w:rPr>
        <w:t xml:space="preserve"> </w:t>
      </w:r>
      <w:r>
        <w:rPr>
          <w:sz w:val="28"/>
        </w:rPr>
        <w:t>включения,</w:t>
      </w:r>
      <w:r>
        <w:rPr>
          <w:spacing w:val="1"/>
          <w:sz w:val="28"/>
        </w:rPr>
        <w:t xml:space="preserve"> </w:t>
      </w:r>
      <w:r>
        <w:rPr>
          <w:sz w:val="28"/>
        </w:rPr>
        <w:t>равенства.</w:t>
      </w:r>
      <w:r>
        <w:rPr>
          <w:spacing w:val="1"/>
          <w:sz w:val="28"/>
        </w:rPr>
        <w:t xml:space="preserve"> </w:t>
      </w:r>
      <w:r>
        <w:rPr>
          <w:sz w:val="28"/>
        </w:rPr>
        <w:t>Элементы</w:t>
      </w:r>
      <w:r>
        <w:rPr>
          <w:spacing w:val="1"/>
          <w:sz w:val="28"/>
        </w:rPr>
        <w:t xml:space="preserve"> </w:t>
      </w:r>
      <w:r>
        <w:rPr>
          <w:sz w:val="28"/>
        </w:rPr>
        <w:t>множества,</w:t>
      </w:r>
      <w:r>
        <w:rPr>
          <w:spacing w:val="1"/>
          <w:sz w:val="28"/>
        </w:rPr>
        <w:t xml:space="preserve"> </w:t>
      </w:r>
      <w:r>
        <w:rPr>
          <w:sz w:val="28"/>
        </w:rPr>
        <w:t>способы</w:t>
      </w:r>
      <w:r>
        <w:rPr>
          <w:spacing w:val="1"/>
          <w:sz w:val="28"/>
        </w:rPr>
        <w:t xml:space="preserve"> </w:t>
      </w:r>
      <w:r>
        <w:rPr>
          <w:sz w:val="28"/>
        </w:rPr>
        <w:t>задания</w:t>
      </w:r>
      <w:r>
        <w:rPr>
          <w:spacing w:val="1"/>
          <w:sz w:val="28"/>
        </w:rPr>
        <w:t xml:space="preserve"> </w:t>
      </w:r>
      <w:r>
        <w:rPr>
          <w:sz w:val="28"/>
        </w:rPr>
        <w:t>множеств,</w:t>
      </w:r>
      <w:r>
        <w:rPr>
          <w:spacing w:val="1"/>
          <w:sz w:val="28"/>
        </w:rPr>
        <w:t xml:space="preserve"> </w:t>
      </w:r>
      <w:r>
        <w:rPr>
          <w:i/>
          <w:sz w:val="28"/>
        </w:rPr>
        <w:t>распознавание</w:t>
      </w:r>
      <w:r>
        <w:rPr>
          <w:i/>
          <w:spacing w:val="1"/>
          <w:sz w:val="28"/>
        </w:rPr>
        <w:t xml:space="preserve"> </w:t>
      </w:r>
      <w:r>
        <w:rPr>
          <w:i/>
          <w:sz w:val="28"/>
        </w:rPr>
        <w:t>подмножеств</w:t>
      </w:r>
      <w:r>
        <w:rPr>
          <w:i/>
          <w:spacing w:val="1"/>
          <w:sz w:val="28"/>
        </w:rPr>
        <w:t xml:space="preserve"> </w:t>
      </w:r>
      <w:r>
        <w:rPr>
          <w:i/>
          <w:sz w:val="28"/>
        </w:rPr>
        <w:t>и</w:t>
      </w:r>
      <w:r>
        <w:rPr>
          <w:i/>
          <w:spacing w:val="1"/>
          <w:sz w:val="28"/>
        </w:rPr>
        <w:t xml:space="preserve"> </w:t>
      </w:r>
      <w:r>
        <w:rPr>
          <w:i/>
          <w:sz w:val="28"/>
        </w:rPr>
        <w:t>элементов</w:t>
      </w:r>
      <w:r>
        <w:rPr>
          <w:i/>
          <w:spacing w:val="1"/>
          <w:sz w:val="28"/>
        </w:rPr>
        <w:t xml:space="preserve"> </w:t>
      </w:r>
      <w:r>
        <w:rPr>
          <w:i/>
          <w:sz w:val="28"/>
        </w:rPr>
        <w:t>под-</w:t>
      </w:r>
      <w:r>
        <w:rPr>
          <w:i/>
          <w:spacing w:val="1"/>
          <w:sz w:val="28"/>
        </w:rPr>
        <w:t xml:space="preserve"> </w:t>
      </w:r>
      <w:r>
        <w:rPr>
          <w:i/>
          <w:sz w:val="28"/>
        </w:rPr>
        <w:t>множеств с</w:t>
      </w:r>
      <w:r>
        <w:rPr>
          <w:i/>
          <w:spacing w:val="2"/>
          <w:sz w:val="28"/>
        </w:rPr>
        <w:t xml:space="preserve"> </w:t>
      </w:r>
      <w:r>
        <w:rPr>
          <w:i/>
          <w:sz w:val="28"/>
        </w:rPr>
        <w:t>использованием</w:t>
      </w:r>
      <w:r>
        <w:rPr>
          <w:i/>
          <w:spacing w:val="1"/>
          <w:sz w:val="28"/>
        </w:rPr>
        <w:t xml:space="preserve"> </w:t>
      </w:r>
      <w:r>
        <w:rPr>
          <w:i/>
          <w:sz w:val="28"/>
        </w:rPr>
        <w:t>кругов Эйлера</w:t>
      </w:r>
      <w:r>
        <w:rPr>
          <w:sz w:val="28"/>
        </w:rPr>
        <w:t>.</w:t>
      </w:r>
    </w:p>
    <w:p w:rsidR="00877DF7" w:rsidRDefault="00A448DA">
      <w:pPr>
        <w:spacing w:line="320" w:lineRule="exact"/>
        <w:ind w:left="703"/>
        <w:jc w:val="both"/>
        <w:rPr>
          <w:sz w:val="28"/>
        </w:rPr>
      </w:pPr>
      <w:r>
        <w:rPr>
          <w:b/>
          <w:sz w:val="28"/>
        </w:rPr>
        <w:t>Операции</w:t>
      </w:r>
      <w:r>
        <w:rPr>
          <w:b/>
          <w:spacing w:val="-4"/>
          <w:sz w:val="28"/>
        </w:rPr>
        <w:t xml:space="preserve"> </w:t>
      </w:r>
      <w:r>
        <w:rPr>
          <w:b/>
          <w:sz w:val="28"/>
        </w:rPr>
        <w:t>над</w:t>
      </w:r>
      <w:r>
        <w:rPr>
          <w:b/>
          <w:spacing w:val="-3"/>
          <w:sz w:val="28"/>
        </w:rPr>
        <w:t xml:space="preserve"> </w:t>
      </w:r>
      <w:r>
        <w:rPr>
          <w:b/>
          <w:sz w:val="28"/>
        </w:rPr>
        <w:t xml:space="preserve">множествами.  </w:t>
      </w:r>
      <w:r>
        <w:rPr>
          <w:sz w:val="28"/>
        </w:rPr>
        <w:t>Пересечение</w:t>
      </w:r>
      <w:r>
        <w:rPr>
          <w:spacing w:val="-1"/>
          <w:sz w:val="28"/>
        </w:rPr>
        <w:t xml:space="preserve"> </w:t>
      </w:r>
      <w:r>
        <w:rPr>
          <w:sz w:val="28"/>
        </w:rPr>
        <w:t>и</w:t>
      </w:r>
      <w:r>
        <w:rPr>
          <w:spacing w:val="-1"/>
          <w:sz w:val="28"/>
        </w:rPr>
        <w:t xml:space="preserve"> </w:t>
      </w:r>
      <w:r>
        <w:rPr>
          <w:sz w:val="28"/>
        </w:rPr>
        <w:t xml:space="preserve">объединение    </w:t>
      </w:r>
      <w:r>
        <w:rPr>
          <w:spacing w:val="13"/>
          <w:sz w:val="28"/>
        </w:rPr>
        <w:t xml:space="preserve"> </w:t>
      </w:r>
      <w:r>
        <w:rPr>
          <w:sz w:val="28"/>
        </w:rPr>
        <w:t>множеств.</w:t>
      </w:r>
    </w:p>
    <w:p w:rsidR="00877DF7" w:rsidRDefault="00A448DA">
      <w:pPr>
        <w:ind w:left="395" w:right="739" w:firstLine="720"/>
        <w:jc w:val="both"/>
        <w:rPr>
          <w:sz w:val="28"/>
        </w:rPr>
      </w:pPr>
      <w:r>
        <w:rPr>
          <w:i/>
          <w:sz w:val="28"/>
        </w:rPr>
        <w:t>Разность</w:t>
      </w:r>
      <w:r>
        <w:rPr>
          <w:i/>
          <w:spacing w:val="1"/>
          <w:sz w:val="28"/>
        </w:rPr>
        <w:t xml:space="preserve"> </w:t>
      </w:r>
      <w:r>
        <w:rPr>
          <w:i/>
          <w:sz w:val="28"/>
        </w:rPr>
        <w:t>множеств дополнение</w:t>
      </w:r>
      <w:r>
        <w:rPr>
          <w:i/>
          <w:spacing w:val="1"/>
          <w:sz w:val="28"/>
        </w:rPr>
        <w:t xml:space="preserve"> </w:t>
      </w:r>
      <w:r>
        <w:rPr>
          <w:i/>
          <w:sz w:val="28"/>
        </w:rPr>
        <w:t>множества</w:t>
      </w:r>
      <w:r>
        <w:rPr>
          <w:sz w:val="28"/>
        </w:rPr>
        <w:t xml:space="preserve">. </w:t>
      </w:r>
      <w:r>
        <w:rPr>
          <w:i/>
          <w:sz w:val="28"/>
        </w:rPr>
        <w:t>Интерпретация операций</w:t>
      </w:r>
      <w:r>
        <w:rPr>
          <w:i/>
          <w:spacing w:val="-67"/>
          <w:sz w:val="28"/>
        </w:rPr>
        <w:t xml:space="preserve"> </w:t>
      </w:r>
      <w:r>
        <w:rPr>
          <w:i/>
          <w:sz w:val="28"/>
        </w:rPr>
        <w:t>над</w:t>
      </w:r>
      <w:r>
        <w:rPr>
          <w:i/>
          <w:spacing w:val="-1"/>
          <w:sz w:val="28"/>
        </w:rPr>
        <w:t xml:space="preserve"> </w:t>
      </w:r>
      <w:r>
        <w:rPr>
          <w:i/>
          <w:sz w:val="28"/>
        </w:rPr>
        <w:t>множествами</w:t>
      </w:r>
      <w:r>
        <w:rPr>
          <w:i/>
          <w:spacing w:val="1"/>
          <w:sz w:val="28"/>
        </w:rPr>
        <w:t xml:space="preserve"> </w:t>
      </w:r>
      <w:r>
        <w:rPr>
          <w:i/>
          <w:sz w:val="28"/>
        </w:rPr>
        <w:t>с</w:t>
      </w:r>
      <w:r>
        <w:rPr>
          <w:i/>
          <w:spacing w:val="1"/>
          <w:sz w:val="28"/>
        </w:rPr>
        <w:t xml:space="preserve"> </w:t>
      </w:r>
      <w:r>
        <w:rPr>
          <w:i/>
          <w:sz w:val="28"/>
        </w:rPr>
        <w:t>помощью</w:t>
      </w:r>
      <w:r>
        <w:rPr>
          <w:i/>
          <w:spacing w:val="2"/>
          <w:sz w:val="28"/>
        </w:rPr>
        <w:t xml:space="preserve"> </w:t>
      </w:r>
      <w:r>
        <w:rPr>
          <w:i/>
          <w:sz w:val="28"/>
        </w:rPr>
        <w:t>кругов</w:t>
      </w:r>
      <w:r>
        <w:rPr>
          <w:i/>
          <w:spacing w:val="-3"/>
          <w:sz w:val="28"/>
        </w:rPr>
        <w:t xml:space="preserve"> </w:t>
      </w:r>
      <w:r>
        <w:rPr>
          <w:i/>
          <w:sz w:val="28"/>
        </w:rPr>
        <w:t>Эйлера</w:t>
      </w:r>
      <w:r>
        <w:rPr>
          <w:sz w:val="28"/>
        </w:rPr>
        <w:t>.</w:t>
      </w:r>
    </w:p>
    <w:p w:rsidR="00877DF7" w:rsidRDefault="00A448DA">
      <w:pPr>
        <w:pStyle w:val="a3"/>
        <w:ind w:right="1495" w:firstLine="566"/>
      </w:pPr>
      <w:r>
        <w:rPr>
          <w:b/>
        </w:rPr>
        <w:t xml:space="preserve">Элементы логики. </w:t>
      </w:r>
      <w:r>
        <w:t>Определение. Утверждения. Аксиомы и теоремы.</w:t>
      </w:r>
      <w:r>
        <w:rPr>
          <w:spacing w:val="-67"/>
        </w:rPr>
        <w:t xml:space="preserve"> </w:t>
      </w:r>
      <w:r>
        <w:t>Доказательство. Доказательство от противного. Теорема, обратная данной.</w:t>
      </w:r>
      <w:r>
        <w:rPr>
          <w:spacing w:val="-68"/>
        </w:rPr>
        <w:t xml:space="preserve"> </w:t>
      </w:r>
      <w:r>
        <w:t>Пример и</w:t>
      </w:r>
      <w:r>
        <w:rPr>
          <w:spacing w:val="1"/>
        </w:rPr>
        <w:t xml:space="preserve"> </w:t>
      </w:r>
      <w:r>
        <w:t>контрпример.</w:t>
      </w:r>
    </w:p>
    <w:p w:rsidR="00877DF7" w:rsidRDefault="00A448DA">
      <w:pPr>
        <w:pStyle w:val="1"/>
        <w:spacing w:line="268" w:lineRule="exact"/>
        <w:jc w:val="left"/>
      </w:pPr>
      <w:r>
        <w:t>Высказывания</w:t>
      </w:r>
    </w:p>
    <w:p w:rsidR="00877DF7" w:rsidRDefault="00A448DA">
      <w:pPr>
        <w:ind w:left="395" w:right="704" w:firstLine="566"/>
        <w:jc w:val="both"/>
        <w:rPr>
          <w:i/>
          <w:sz w:val="28"/>
        </w:rPr>
      </w:pPr>
      <w:r>
        <w:rPr>
          <w:sz w:val="28"/>
        </w:rPr>
        <w:t>Истинность и ложность высказывания</w:t>
      </w:r>
      <w:r>
        <w:rPr>
          <w:i/>
          <w:sz w:val="28"/>
        </w:rPr>
        <w:t>. Сложные и простые высказывания.</w:t>
      </w:r>
      <w:r>
        <w:rPr>
          <w:i/>
          <w:spacing w:val="1"/>
          <w:sz w:val="28"/>
        </w:rPr>
        <w:t xml:space="preserve"> </w:t>
      </w:r>
      <w:r>
        <w:rPr>
          <w:i/>
          <w:sz w:val="28"/>
        </w:rPr>
        <w:lastRenderedPageBreak/>
        <w:t>Операции над высказываниями с использованием логических связок: и, или, не.</w:t>
      </w:r>
      <w:r>
        <w:rPr>
          <w:i/>
          <w:spacing w:val="1"/>
          <w:sz w:val="28"/>
        </w:rPr>
        <w:t xml:space="preserve"> </w:t>
      </w:r>
      <w:r>
        <w:rPr>
          <w:i/>
          <w:sz w:val="28"/>
        </w:rPr>
        <w:t>Условные</w:t>
      </w:r>
      <w:r>
        <w:rPr>
          <w:i/>
          <w:spacing w:val="1"/>
          <w:sz w:val="28"/>
        </w:rPr>
        <w:t xml:space="preserve"> </w:t>
      </w:r>
      <w:r>
        <w:rPr>
          <w:i/>
          <w:sz w:val="28"/>
        </w:rPr>
        <w:t>высказывания</w:t>
      </w:r>
      <w:r>
        <w:rPr>
          <w:i/>
          <w:spacing w:val="6"/>
          <w:sz w:val="28"/>
        </w:rPr>
        <w:t xml:space="preserve"> </w:t>
      </w:r>
      <w:r>
        <w:rPr>
          <w:i/>
          <w:sz w:val="28"/>
        </w:rPr>
        <w:t>(импликации).</w:t>
      </w:r>
    </w:p>
    <w:p w:rsidR="00877DF7" w:rsidRDefault="00A448DA">
      <w:pPr>
        <w:pStyle w:val="1"/>
        <w:spacing w:line="242" w:lineRule="auto"/>
        <w:ind w:left="395" w:right="1342" w:firstLine="566"/>
      </w:pPr>
      <w:r>
        <w:t>Содержание</w:t>
      </w:r>
      <w:r>
        <w:rPr>
          <w:spacing w:val="-2"/>
        </w:rPr>
        <w:t xml:space="preserve"> </w:t>
      </w:r>
      <w:r>
        <w:t>курса</w:t>
      </w:r>
      <w:r>
        <w:rPr>
          <w:spacing w:val="-3"/>
        </w:rPr>
        <w:t xml:space="preserve"> </w:t>
      </w:r>
      <w:r>
        <w:t>математики</w:t>
      </w:r>
      <w:r>
        <w:rPr>
          <w:spacing w:val="-4"/>
        </w:rPr>
        <w:t xml:space="preserve"> </w:t>
      </w:r>
      <w:r>
        <w:t>в</w:t>
      </w:r>
      <w:r>
        <w:rPr>
          <w:spacing w:val="-4"/>
        </w:rPr>
        <w:t xml:space="preserve"> </w:t>
      </w:r>
      <w:r>
        <w:t>5–6</w:t>
      </w:r>
      <w:r>
        <w:rPr>
          <w:spacing w:val="-2"/>
        </w:rPr>
        <w:t xml:space="preserve"> </w:t>
      </w:r>
      <w:r>
        <w:t>классах</w:t>
      </w:r>
      <w:r>
        <w:rPr>
          <w:spacing w:val="-7"/>
        </w:rPr>
        <w:t xml:space="preserve"> </w:t>
      </w:r>
      <w:r>
        <w:t>Натуральные</w:t>
      </w:r>
      <w:r>
        <w:rPr>
          <w:spacing w:val="-2"/>
        </w:rPr>
        <w:t xml:space="preserve"> </w:t>
      </w:r>
      <w:r>
        <w:t>числа</w:t>
      </w:r>
      <w:r>
        <w:rPr>
          <w:spacing w:val="-3"/>
        </w:rPr>
        <w:t xml:space="preserve"> </w:t>
      </w:r>
      <w:r>
        <w:t>и</w:t>
      </w:r>
      <w:r>
        <w:rPr>
          <w:spacing w:val="-67"/>
        </w:rPr>
        <w:t xml:space="preserve"> </w:t>
      </w:r>
      <w:r>
        <w:t>нуль</w:t>
      </w:r>
    </w:p>
    <w:p w:rsidR="00877DF7" w:rsidRDefault="00A448DA">
      <w:pPr>
        <w:spacing w:line="317" w:lineRule="exact"/>
        <w:ind w:left="962"/>
        <w:jc w:val="both"/>
        <w:rPr>
          <w:b/>
          <w:sz w:val="28"/>
        </w:rPr>
      </w:pPr>
      <w:r>
        <w:rPr>
          <w:b/>
          <w:sz w:val="28"/>
        </w:rPr>
        <w:t>Натуральный</w:t>
      </w:r>
      <w:r>
        <w:rPr>
          <w:b/>
          <w:spacing w:val="-2"/>
          <w:sz w:val="28"/>
        </w:rPr>
        <w:t xml:space="preserve"> </w:t>
      </w:r>
      <w:r>
        <w:rPr>
          <w:b/>
          <w:sz w:val="28"/>
        </w:rPr>
        <w:t>ряд</w:t>
      </w:r>
      <w:r>
        <w:rPr>
          <w:b/>
          <w:spacing w:val="-2"/>
          <w:sz w:val="28"/>
        </w:rPr>
        <w:t xml:space="preserve"> </w:t>
      </w:r>
      <w:r>
        <w:rPr>
          <w:b/>
          <w:sz w:val="28"/>
        </w:rPr>
        <w:t>чисел</w:t>
      </w:r>
      <w:r>
        <w:rPr>
          <w:b/>
          <w:spacing w:val="2"/>
          <w:sz w:val="28"/>
        </w:rPr>
        <w:t xml:space="preserve"> </w:t>
      </w:r>
      <w:r>
        <w:rPr>
          <w:b/>
          <w:sz w:val="28"/>
        </w:rPr>
        <w:t>и</w:t>
      </w:r>
      <w:r>
        <w:rPr>
          <w:b/>
          <w:spacing w:val="-2"/>
          <w:sz w:val="28"/>
        </w:rPr>
        <w:t xml:space="preserve"> </w:t>
      </w:r>
      <w:r>
        <w:rPr>
          <w:b/>
          <w:sz w:val="28"/>
        </w:rPr>
        <w:t>его</w:t>
      </w:r>
      <w:r>
        <w:rPr>
          <w:b/>
          <w:spacing w:val="-5"/>
          <w:sz w:val="28"/>
        </w:rPr>
        <w:t xml:space="preserve"> </w:t>
      </w:r>
      <w:r>
        <w:rPr>
          <w:b/>
          <w:sz w:val="28"/>
        </w:rPr>
        <w:t>свойства</w:t>
      </w:r>
    </w:p>
    <w:p w:rsidR="00877DF7" w:rsidRDefault="00A448DA">
      <w:pPr>
        <w:pStyle w:val="a3"/>
        <w:ind w:right="703" w:firstLine="566"/>
      </w:pPr>
      <w:r>
        <w:t>Натуральное</w:t>
      </w:r>
      <w:r>
        <w:rPr>
          <w:spacing w:val="1"/>
        </w:rPr>
        <w:t xml:space="preserve"> </w:t>
      </w:r>
      <w:r>
        <w:t>число,</w:t>
      </w:r>
      <w:r>
        <w:rPr>
          <w:spacing w:val="1"/>
        </w:rPr>
        <w:t xml:space="preserve"> </w:t>
      </w:r>
      <w:r>
        <w:t>множество</w:t>
      </w:r>
      <w:r>
        <w:rPr>
          <w:spacing w:val="1"/>
        </w:rPr>
        <w:t xml:space="preserve"> </w:t>
      </w:r>
      <w:r>
        <w:t>натуральных</w:t>
      </w:r>
      <w:r>
        <w:rPr>
          <w:spacing w:val="1"/>
        </w:rPr>
        <w:t xml:space="preserve"> </w:t>
      </w:r>
      <w:r>
        <w:t>чисел</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изображение натуральных чисел точками на числовой прямой. Использование</w:t>
      </w:r>
      <w:r>
        <w:rPr>
          <w:spacing w:val="1"/>
        </w:rPr>
        <w:t xml:space="preserve"> </w:t>
      </w:r>
      <w:r>
        <w:t>свойств</w:t>
      </w:r>
      <w:r>
        <w:rPr>
          <w:spacing w:val="-1"/>
        </w:rPr>
        <w:t xml:space="preserve"> </w:t>
      </w:r>
      <w:r>
        <w:t>натуральных</w:t>
      </w:r>
      <w:r>
        <w:rPr>
          <w:spacing w:val="-3"/>
        </w:rPr>
        <w:t xml:space="preserve"> </w:t>
      </w:r>
      <w:r>
        <w:t>чисел</w:t>
      </w:r>
      <w:r>
        <w:rPr>
          <w:spacing w:val="2"/>
        </w:rPr>
        <w:t xml:space="preserve"> </w:t>
      </w:r>
      <w:r>
        <w:t>при</w:t>
      </w:r>
      <w:r>
        <w:rPr>
          <w:spacing w:val="1"/>
        </w:rPr>
        <w:t xml:space="preserve"> </w:t>
      </w:r>
      <w:r>
        <w:t>решении задач.</w:t>
      </w:r>
    </w:p>
    <w:p w:rsidR="00877DF7" w:rsidRDefault="00A448DA">
      <w:pPr>
        <w:pStyle w:val="1"/>
        <w:spacing w:line="322" w:lineRule="exact"/>
      </w:pPr>
      <w:r>
        <w:t>Запись</w:t>
      </w:r>
      <w:r>
        <w:rPr>
          <w:spacing w:val="-5"/>
        </w:rPr>
        <w:t xml:space="preserve"> </w:t>
      </w:r>
      <w:r>
        <w:t>и</w:t>
      </w:r>
      <w:r>
        <w:rPr>
          <w:spacing w:val="-3"/>
        </w:rPr>
        <w:t xml:space="preserve"> </w:t>
      </w:r>
      <w:r>
        <w:t>чтение</w:t>
      </w:r>
      <w:r>
        <w:rPr>
          <w:spacing w:val="-1"/>
        </w:rPr>
        <w:t xml:space="preserve"> </w:t>
      </w:r>
      <w:r>
        <w:t>натуральных</w:t>
      </w:r>
      <w:r>
        <w:rPr>
          <w:spacing w:val="-5"/>
        </w:rPr>
        <w:t xml:space="preserve"> </w:t>
      </w:r>
      <w:r>
        <w:t>чисел</w:t>
      </w:r>
    </w:p>
    <w:p w:rsidR="00877DF7" w:rsidRDefault="00A448DA">
      <w:pPr>
        <w:pStyle w:val="a3"/>
        <w:ind w:right="707" w:firstLine="566"/>
      </w:pPr>
      <w:r>
        <w:t>Различие между цифрой и числом. Позиционная запись натурального числа,</w:t>
      </w:r>
      <w:r>
        <w:rPr>
          <w:spacing w:val="-67"/>
        </w:rPr>
        <w:t xml:space="preserve"> </w:t>
      </w:r>
      <w:r>
        <w:t>поместное</w:t>
      </w:r>
      <w:r>
        <w:rPr>
          <w:spacing w:val="1"/>
        </w:rPr>
        <w:t xml:space="preserve"> </w:t>
      </w:r>
      <w:r>
        <w:t>значение</w:t>
      </w:r>
      <w:r>
        <w:rPr>
          <w:spacing w:val="1"/>
        </w:rPr>
        <w:t xml:space="preserve"> </w:t>
      </w:r>
      <w:r>
        <w:t>цифры,</w:t>
      </w:r>
      <w:r>
        <w:rPr>
          <w:spacing w:val="1"/>
        </w:rPr>
        <w:t xml:space="preserve"> </w:t>
      </w:r>
      <w:r>
        <w:t>разряды</w:t>
      </w:r>
      <w:r>
        <w:rPr>
          <w:spacing w:val="1"/>
        </w:rPr>
        <w:t xml:space="preserve"> </w:t>
      </w:r>
      <w:r>
        <w:t>и</w:t>
      </w:r>
      <w:r>
        <w:rPr>
          <w:spacing w:val="1"/>
        </w:rPr>
        <w:t xml:space="preserve"> </w:t>
      </w:r>
      <w:r>
        <w:t>классы,</w:t>
      </w:r>
      <w:r>
        <w:rPr>
          <w:spacing w:val="1"/>
        </w:rPr>
        <w:t xml:space="preserve"> </w:t>
      </w:r>
      <w:r>
        <w:t>соотношение</w:t>
      </w:r>
      <w:r>
        <w:rPr>
          <w:spacing w:val="1"/>
        </w:rPr>
        <w:t xml:space="preserve"> </w:t>
      </w:r>
      <w:r>
        <w:t>между</w:t>
      </w:r>
      <w:r>
        <w:rPr>
          <w:spacing w:val="1"/>
        </w:rPr>
        <w:t xml:space="preserve"> </w:t>
      </w:r>
      <w:r>
        <w:t>двумя</w:t>
      </w:r>
      <w:r>
        <w:rPr>
          <w:spacing w:val="1"/>
        </w:rPr>
        <w:t xml:space="preserve"> </w:t>
      </w:r>
      <w:r>
        <w:t>соседними</w:t>
      </w:r>
      <w:r>
        <w:rPr>
          <w:spacing w:val="-1"/>
        </w:rPr>
        <w:t xml:space="preserve"> </w:t>
      </w:r>
      <w:r>
        <w:t>разрядными</w:t>
      </w:r>
      <w:r>
        <w:rPr>
          <w:spacing w:val="-1"/>
        </w:rPr>
        <w:t xml:space="preserve"> </w:t>
      </w:r>
      <w:r>
        <w:t>единицами,</w:t>
      </w:r>
      <w:r>
        <w:rPr>
          <w:spacing w:val="2"/>
        </w:rPr>
        <w:t xml:space="preserve"> </w:t>
      </w:r>
      <w:r>
        <w:t>чтение</w:t>
      </w:r>
      <w:r>
        <w:rPr>
          <w:spacing w:val="1"/>
        </w:rPr>
        <w:t xml:space="preserve"> </w:t>
      </w:r>
      <w:r>
        <w:t>и</w:t>
      </w:r>
      <w:r>
        <w:rPr>
          <w:spacing w:val="-1"/>
        </w:rPr>
        <w:t xml:space="preserve"> </w:t>
      </w:r>
      <w:r>
        <w:t>запись</w:t>
      </w:r>
      <w:r>
        <w:rPr>
          <w:spacing w:val="-3"/>
        </w:rPr>
        <w:t xml:space="preserve"> </w:t>
      </w:r>
      <w:r>
        <w:t>натуральных</w:t>
      </w:r>
      <w:r>
        <w:rPr>
          <w:spacing w:val="-4"/>
        </w:rPr>
        <w:t xml:space="preserve"> </w:t>
      </w:r>
      <w:r>
        <w:t>чисел.</w:t>
      </w:r>
    </w:p>
    <w:p w:rsidR="00877DF7" w:rsidRDefault="00A448DA">
      <w:pPr>
        <w:pStyle w:val="1"/>
        <w:jc w:val="left"/>
      </w:pPr>
      <w:r>
        <w:t>Округление</w:t>
      </w:r>
      <w:r>
        <w:rPr>
          <w:spacing w:val="-3"/>
        </w:rPr>
        <w:t xml:space="preserve"> </w:t>
      </w:r>
      <w:r>
        <w:t>натуральных</w:t>
      </w:r>
      <w:r>
        <w:rPr>
          <w:spacing w:val="-8"/>
        </w:rPr>
        <w:t xml:space="preserve"> </w:t>
      </w:r>
      <w:r>
        <w:t>чисел</w:t>
      </w:r>
    </w:p>
    <w:p w:rsidR="00877DF7" w:rsidRDefault="00A448DA">
      <w:pPr>
        <w:pStyle w:val="a3"/>
        <w:spacing w:line="319" w:lineRule="exact"/>
        <w:ind w:left="962"/>
        <w:jc w:val="left"/>
      </w:pPr>
      <w:r>
        <w:t>Необходимость</w:t>
      </w:r>
      <w:r>
        <w:rPr>
          <w:spacing w:val="-7"/>
        </w:rPr>
        <w:t xml:space="preserve"> </w:t>
      </w:r>
      <w:r>
        <w:t>округления.</w:t>
      </w:r>
      <w:r>
        <w:rPr>
          <w:spacing w:val="-2"/>
        </w:rPr>
        <w:t xml:space="preserve"> </w:t>
      </w:r>
      <w:r>
        <w:t>Правило</w:t>
      </w:r>
      <w:r>
        <w:rPr>
          <w:spacing w:val="-5"/>
        </w:rPr>
        <w:t xml:space="preserve"> </w:t>
      </w:r>
      <w:r>
        <w:t>округления</w:t>
      </w:r>
      <w:r>
        <w:rPr>
          <w:spacing w:val="-3"/>
        </w:rPr>
        <w:t xml:space="preserve"> </w:t>
      </w:r>
      <w:r>
        <w:t>натуральных</w:t>
      </w:r>
      <w:r>
        <w:rPr>
          <w:spacing w:val="-8"/>
        </w:rPr>
        <w:t xml:space="preserve"> </w:t>
      </w:r>
      <w:r>
        <w:t>чисел.</w:t>
      </w:r>
    </w:p>
    <w:p w:rsidR="00877DF7" w:rsidRDefault="00A448DA">
      <w:pPr>
        <w:pStyle w:val="1"/>
        <w:jc w:val="left"/>
      </w:pPr>
      <w:r>
        <w:t>Сравнение</w:t>
      </w:r>
      <w:r>
        <w:rPr>
          <w:spacing w:val="-3"/>
        </w:rPr>
        <w:t xml:space="preserve"> </w:t>
      </w:r>
      <w:r>
        <w:t>натуральных</w:t>
      </w:r>
      <w:r>
        <w:rPr>
          <w:spacing w:val="-7"/>
        </w:rPr>
        <w:t xml:space="preserve"> </w:t>
      </w:r>
      <w:r>
        <w:t>чисел, сравнение</w:t>
      </w:r>
      <w:r>
        <w:rPr>
          <w:spacing w:val="-2"/>
        </w:rPr>
        <w:t xml:space="preserve"> </w:t>
      </w:r>
      <w:r>
        <w:t>с</w:t>
      </w:r>
      <w:r>
        <w:rPr>
          <w:spacing w:val="-2"/>
        </w:rPr>
        <w:t xml:space="preserve"> </w:t>
      </w:r>
      <w:r>
        <w:t>числом</w:t>
      </w:r>
      <w:r>
        <w:rPr>
          <w:spacing w:val="-1"/>
        </w:rPr>
        <w:t xml:space="preserve"> </w:t>
      </w:r>
      <w:r>
        <w:t>0</w:t>
      </w:r>
    </w:p>
    <w:p w:rsidR="00877DF7" w:rsidRDefault="00A448DA">
      <w:pPr>
        <w:pStyle w:val="a3"/>
        <w:ind w:firstLine="566"/>
        <w:jc w:val="left"/>
      </w:pPr>
      <w:r>
        <w:t>Понятие</w:t>
      </w:r>
      <w:r>
        <w:rPr>
          <w:spacing w:val="3"/>
        </w:rPr>
        <w:t xml:space="preserve"> </w:t>
      </w:r>
      <w:r>
        <w:t>о</w:t>
      </w:r>
      <w:r>
        <w:rPr>
          <w:spacing w:val="2"/>
        </w:rPr>
        <w:t xml:space="preserve"> </w:t>
      </w:r>
      <w:r>
        <w:t>сравнении</w:t>
      </w:r>
      <w:r>
        <w:rPr>
          <w:spacing w:val="2"/>
        </w:rPr>
        <w:t xml:space="preserve"> </w:t>
      </w:r>
      <w:r>
        <w:t>чисел,</w:t>
      </w:r>
      <w:r>
        <w:rPr>
          <w:spacing w:val="5"/>
        </w:rPr>
        <w:t xml:space="preserve"> </w:t>
      </w:r>
      <w:r>
        <w:t>сравнение</w:t>
      </w:r>
      <w:r>
        <w:rPr>
          <w:spacing w:val="3"/>
        </w:rPr>
        <w:t xml:space="preserve"> </w:t>
      </w:r>
      <w:r>
        <w:t>натуральных</w:t>
      </w:r>
      <w:r>
        <w:rPr>
          <w:spacing w:val="-3"/>
        </w:rPr>
        <w:t xml:space="preserve"> </w:t>
      </w:r>
      <w:r>
        <w:t>чисел</w:t>
      </w:r>
      <w:r>
        <w:rPr>
          <w:spacing w:val="3"/>
        </w:rPr>
        <w:t xml:space="preserve"> </w:t>
      </w:r>
      <w:r>
        <w:t>друг</w:t>
      </w:r>
      <w:r>
        <w:rPr>
          <w:spacing w:val="3"/>
        </w:rPr>
        <w:t xml:space="preserve"> </w:t>
      </w:r>
      <w:r>
        <w:t>с</w:t>
      </w:r>
      <w:r>
        <w:rPr>
          <w:spacing w:val="3"/>
        </w:rPr>
        <w:t xml:space="preserve"> </w:t>
      </w:r>
      <w:r>
        <w:t>другом</w:t>
      </w:r>
      <w:r>
        <w:rPr>
          <w:spacing w:val="3"/>
        </w:rPr>
        <w:t xml:space="preserve"> </w:t>
      </w:r>
      <w:r>
        <w:t>и</w:t>
      </w:r>
      <w:r>
        <w:rPr>
          <w:spacing w:val="7"/>
        </w:rPr>
        <w:t xml:space="preserve"> </w:t>
      </w:r>
      <w:r>
        <w:t>с</w:t>
      </w:r>
      <w:r>
        <w:rPr>
          <w:spacing w:val="-67"/>
        </w:rPr>
        <w:t xml:space="preserve"> </w:t>
      </w:r>
      <w:r>
        <w:t>нулём,</w:t>
      </w:r>
      <w:r>
        <w:rPr>
          <w:spacing w:val="2"/>
        </w:rPr>
        <w:t xml:space="preserve"> </w:t>
      </w:r>
      <w:r>
        <w:t>математическая</w:t>
      </w:r>
      <w:r>
        <w:rPr>
          <w:spacing w:val="1"/>
        </w:rPr>
        <w:t xml:space="preserve"> </w:t>
      </w:r>
      <w:r>
        <w:t>запись</w:t>
      </w:r>
      <w:r>
        <w:rPr>
          <w:spacing w:val="-2"/>
        </w:rPr>
        <w:t xml:space="preserve"> </w:t>
      </w:r>
      <w:r>
        <w:t>сравнений,</w:t>
      </w:r>
      <w:r>
        <w:rPr>
          <w:spacing w:val="3"/>
        </w:rPr>
        <w:t xml:space="preserve"> </w:t>
      </w:r>
      <w:r>
        <w:t>способы</w:t>
      </w:r>
      <w:r>
        <w:rPr>
          <w:spacing w:val="-1"/>
        </w:rPr>
        <w:t xml:space="preserve"> </w:t>
      </w:r>
      <w:r>
        <w:t>сравнения</w:t>
      </w:r>
      <w:r>
        <w:rPr>
          <w:spacing w:val="2"/>
        </w:rPr>
        <w:t xml:space="preserve"> </w:t>
      </w:r>
      <w:r>
        <w:t>чисел.</w:t>
      </w:r>
    </w:p>
    <w:p w:rsidR="00877DF7" w:rsidRDefault="00A448DA">
      <w:pPr>
        <w:pStyle w:val="1"/>
        <w:jc w:val="left"/>
      </w:pPr>
      <w:r>
        <w:t>Действия</w:t>
      </w:r>
      <w:r>
        <w:rPr>
          <w:spacing w:val="-5"/>
        </w:rPr>
        <w:t xml:space="preserve"> </w:t>
      </w:r>
      <w:r>
        <w:t>с</w:t>
      </w:r>
      <w:r>
        <w:rPr>
          <w:spacing w:val="-2"/>
        </w:rPr>
        <w:t xml:space="preserve"> </w:t>
      </w:r>
      <w:r>
        <w:t>натуральными</w:t>
      </w:r>
      <w:r>
        <w:rPr>
          <w:spacing w:val="-4"/>
        </w:rPr>
        <w:t xml:space="preserve"> </w:t>
      </w:r>
      <w:r>
        <w:t>числами</w:t>
      </w:r>
    </w:p>
    <w:p w:rsidR="00877DF7" w:rsidRDefault="00A448DA">
      <w:pPr>
        <w:pStyle w:val="a3"/>
        <w:tabs>
          <w:tab w:val="left" w:pos="1298"/>
          <w:tab w:val="left" w:pos="2934"/>
          <w:tab w:val="left" w:pos="3947"/>
          <w:tab w:val="left" w:pos="4302"/>
          <w:tab w:val="left" w:pos="5641"/>
          <w:tab w:val="left" w:pos="7105"/>
          <w:tab w:val="left" w:pos="8112"/>
          <w:tab w:val="left" w:pos="8467"/>
          <w:tab w:val="left" w:pos="9729"/>
        </w:tabs>
        <w:ind w:right="701" w:firstLine="566"/>
        <w:jc w:val="left"/>
      </w:pPr>
      <w:r>
        <w:t>Сложение</w:t>
      </w:r>
      <w:r>
        <w:rPr>
          <w:spacing w:val="46"/>
        </w:rPr>
        <w:t xml:space="preserve"> </w:t>
      </w:r>
      <w:r>
        <w:t>и</w:t>
      </w:r>
      <w:r>
        <w:rPr>
          <w:spacing w:val="50"/>
        </w:rPr>
        <w:t xml:space="preserve"> </w:t>
      </w:r>
      <w:r>
        <w:t>вычитание,</w:t>
      </w:r>
      <w:r>
        <w:rPr>
          <w:spacing w:val="52"/>
        </w:rPr>
        <w:t xml:space="preserve"> </w:t>
      </w:r>
      <w:r>
        <w:t>компоненты</w:t>
      </w:r>
      <w:r>
        <w:rPr>
          <w:spacing w:val="46"/>
        </w:rPr>
        <w:t xml:space="preserve"> </w:t>
      </w:r>
      <w:r>
        <w:t>сложения</w:t>
      </w:r>
      <w:r>
        <w:rPr>
          <w:spacing w:val="46"/>
        </w:rPr>
        <w:t xml:space="preserve"> </w:t>
      </w:r>
      <w:r>
        <w:t>и</w:t>
      </w:r>
      <w:r>
        <w:rPr>
          <w:spacing w:val="50"/>
        </w:rPr>
        <w:t xml:space="preserve"> </w:t>
      </w:r>
      <w:r>
        <w:t>вычитания,</w:t>
      </w:r>
      <w:r>
        <w:rPr>
          <w:spacing w:val="48"/>
        </w:rPr>
        <w:t xml:space="preserve"> </w:t>
      </w:r>
      <w:r>
        <w:t>связь</w:t>
      </w:r>
      <w:r>
        <w:rPr>
          <w:spacing w:val="44"/>
        </w:rPr>
        <w:t xml:space="preserve"> </w:t>
      </w:r>
      <w:r>
        <w:t>между</w:t>
      </w:r>
      <w:r>
        <w:rPr>
          <w:spacing w:val="-67"/>
        </w:rPr>
        <w:t xml:space="preserve"> </w:t>
      </w:r>
      <w:r>
        <w:t>ними,</w:t>
      </w:r>
      <w:r>
        <w:tab/>
        <w:t>нахождение</w:t>
      </w:r>
      <w:r>
        <w:tab/>
        <w:t>суммы</w:t>
      </w:r>
      <w:r>
        <w:tab/>
        <w:t>и</w:t>
      </w:r>
      <w:r>
        <w:tab/>
        <w:t>разности,</w:t>
      </w:r>
      <w:r>
        <w:tab/>
        <w:t>изменение</w:t>
      </w:r>
      <w:r>
        <w:tab/>
        <w:t>суммы</w:t>
      </w:r>
      <w:r>
        <w:tab/>
        <w:t>и</w:t>
      </w:r>
      <w:r>
        <w:tab/>
        <w:t>разности</w:t>
      </w:r>
      <w:r>
        <w:tab/>
        <w:t>при</w:t>
      </w:r>
    </w:p>
    <w:p w:rsidR="00877DF7" w:rsidRDefault="00A448DA">
      <w:pPr>
        <w:pStyle w:val="a3"/>
        <w:spacing w:before="76" w:line="322" w:lineRule="exact"/>
      </w:pPr>
      <w:r>
        <w:t>изменении</w:t>
      </w:r>
      <w:r>
        <w:rPr>
          <w:spacing w:val="-6"/>
        </w:rPr>
        <w:t xml:space="preserve"> </w:t>
      </w:r>
      <w:r>
        <w:t>компонентов</w:t>
      </w:r>
      <w:r>
        <w:rPr>
          <w:spacing w:val="-6"/>
        </w:rPr>
        <w:t xml:space="preserve"> </w:t>
      </w:r>
      <w:r>
        <w:t>сложения</w:t>
      </w:r>
      <w:r>
        <w:rPr>
          <w:spacing w:val="-3"/>
        </w:rPr>
        <w:t xml:space="preserve"> </w:t>
      </w:r>
      <w:r>
        <w:t>и</w:t>
      </w:r>
      <w:r>
        <w:rPr>
          <w:spacing w:val="-5"/>
        </w:rPr>
        <w:t xml:space="preserve"> </w:t>
      </w:r>
      <w:r>
        <w:t>вычитания.</w:t>
      </w:r>
    </w:p>
    <w:p w:rsidR="00877DF7" w:rsidRDefault="00A448DA">
      <w:pPr>
        <w:pStyle w:val="a3"/>
        <w:ind w:right="708" w:firstLine="283"/>
      </w:pPr>
      <w:r>
        <w:t>Умножение и деление, компоненты умножения и деления, связь между ними,</w:t>
      </w:r>
      <w:r>
        <w:rPr>
          <w:spacing w:val="1"/>
        </w:rPr>
        <w:t xml:space="preserve"> </w:t>
      </w:r>
      <w:r>
        <w:t>умножение</w:t>
      </w:r>
      <w:r>
        <w:rPr>
          <w:spacing w:val="1"/>
        </w:rPr>
        <w:t xml:space="preserve"> </w:t>
      </w:r>
      <w:r>
        <w:t>и</w:t>
      </w:r>
      <w:r>
        <w:rPr>
          <w:spacing w:val="1"/>
        </w:rPr>
        <w:t xml:space="preserve"> </w:t>
      </w:r>
      <w:r>
        <w:t>сложение</w:t>
      </w:r>
      <w:r>
        <w:rPr>
          <w:spacing w:val="1"/>
        </w:rPr>
        <w:t xml:space="preserve"> </w:t>
      </w:r>
      <w:r>
        <w:t>в</w:t>
      </w:r>
      <w:r>
        <w:rPr>
          <w:spacing w:val="1"/>
        </w:rPr>
        <w:t xml:space="preserve"> </w:t>
      </w:r>
      <w:r>
        <w:t>столбик,</w:t>
      </w:r>
      <w:r>
        <w:rPr>
          <w:spacing w:val="1"/>
        </w:rPr>
        <w:t xml:space="preserve"> </w:t>
      </w:r>
      <w:r>
        <w:t>деление</w:t>
      </w:r>
      <w:r>
        <w:rPr>
          <w:spacing w:val="1"/>
        </w:rPr>
        <w:t xml:space="preserve"> </w:t>
      </w:r>
      <w:r>
        <w:t>уголком,</w:t>
      </w:r>
      <w:r>
        <w:rPr>
          <w:spacing w:val="1"/>
        </w:rPr>
        <w:t xml:space="preserve"> </w:t>
      </w:r>
      <w:r>
        <w:t>проверка</w:t>
      </w:r>
      <w:r>
        <w:rPr>
          <w:spacing w:val="1"/>
        </w:rPr>
        <w:t xml:space="preserve"> </w:t>
      </w:r>
      <w:r>
        <w:t>результата</w:t>
      </w:r>
      <w:r>
        <w:rPr>
          <w:spacing w:val="1"/>
        </w:rPr>
        <w:t xml:space="preserve"> </w:t>
      </w:r>
      <w:r>
        <w:t>с</w:t>
      </w:r>
      <w:r>
        <w:rPr>
          <w:spacing w:val="1"/>
        </w:rPr>
        <w:t xml:space="preserve"> </w:t>
      </w:r>
      <w:r>
        <w:t>помощью</w:t>
      </w:r>
      <w:r>
        <w:rPr>
          <w:spacing w:val="-1"/>
        </w:rPr>
        <w:t xml:space="preserve"> </w:t>
      </w:r>
      <w:r>
        <w:t>прикидки</w:t>
      </w:r>
      <w:r>
        <w:rPr>
          <w:spacing w:val="1"/>
        </w:rPr>
        <w:t xml:space="preserve"> </w:t>
      </w:r>
      <w:r>
        <w:t>и</w:t>
      </w:r>
      <w:r>
        <w:rPr>
          <w:spacing w:val="1"/>
        </w:rPr>
        <w:t xml:space="preserve"> </w:t>
      </w:r>
      <w:r>
        <w:t>обратного действия.</w:t>
      </w:r>
    </w:p>
    <w:p w:rsidR="00877DF7" w:rsidRDefault="00A448DA">
      <w:pPr>
        <w:ind w:left="395" w:right="705" w:firstLine="283"/>
        <w:jc w:val="both"/>
        <w:rPr>
          <w:i/>
          <w:sz w:val="28"/>
        </w:rPr>
      </w:pPr>
      <w:r>
        <w:rPr>
          <w:sz w:val="28"/>
        </w:rPr>
        <w:t>Переместительный</w:t>
      </w:r>
      <w:r>
        <w:rPr>
          <w:spacing w:val="1"/>
          <w:sz w:val="28"/>
        </w:rPr>
        <w:t xml:space="preserve"> </w:t>
      </w:r>
      <w:r>
        <w:rPr>
          <w:sz w:val="28"/>
        </w:rPr>
        <w:t>и</w:t>
      </w:r>
      <w:r>
        <w:rPr>
          <w:spacing w:val="1"/>
          <w:sz w:val="28"/>
        </w:rPr>
        <w:t xml:space="preserve"> </w:t>
      </w:r>
      <w:r>
        <w:rPr>
          <w:sz w:val="28"/>
        </w:rPr>
        <w:t>сочетательный</w:t>
      </w:r>
      <w:r>
        <w:rPr>
          <w:spacing w:val="1"/>
          <w:sz w:val="28"/>
        </w:rPr>
        <w:t xml:space="preserve"> </w:t>
      </w:r>
      <w:r>
        <w:rPr>
          <w:sz w:val="28"/>
        </w:rPr>
        <w:t>законы</w:t>
      </w:r>
      <w:r>
        <w:rPr>
          <w:spacing w:val="1"/>
          <w:sz w:val="28"/>
        </w:rPr>
        <w:t xml:space="preserve"> </w:t>
      </w:r>
      <w:r>
        <w:rPr>
          <w:sz w:val="28"/>
        </w:rPr>
        <w:t>сложения</w:t>
      </w:r>
      <w:r>
        <w:rPr>
          <w:spacing w:val="1"/>
          <w:sz w:val="28"/>
        </w:rPr>
        <w:t xml:space="preserve"> </w:t>
      </w:r>
      <w:r>
        <w:rPr>
          <w:sz w:val="28"/>
        </w:rPr>
        <w:t>и</w:t>
      </w:r>
      <w:r>
        <w:rPr>
          <w:spacing w:val="1"/>
          <w:sz w:val="28"/>
        </w:rPr>
        <w:t xml:space="preserve"> </w:t>
      </w:r>
      <w:r>
        <w:rPr>
          <w:sz w:val="28"/>
        </w:rPr>
        <w:t>умножения,</w:t>
      </w:r>
      <w:r>
        <w:rPr>
          <w:spacing w:val="-67"/>
          <w:sz w:val="28"/>
        </w:rPr>
        <w:t xml:space="preserve"> </w:t>
      </w:r>
      <w:r>
        <w:rPr>
          <w:sz w:val="28"/>
        </w:rPr>
        <w:t>распределительный</w:t>
      </w:r>
      <w:r>
        <w:rPr>
          <w:spacing w:val="1"/>
          <w:sz w:val="28"/>
        </w:rPr>
        <w:t xml:space="preserve"> </w:t>
      </w:r>
      <w:r>
        <w:rPr>
          <w:sz w:val="28"/>
        </w:rPr>
        <w:t>закон</w:t>
      </w:r>
      <w:r>
        <w:rPr>
          <w:spacing w:val="1"/>
          <w:sz w:val="28"/>
        </w:rPr>
        <w:t xml:space="preserve"> </w:t>
      </w:r>
      <w:r>
        <w:rPr>
          <w:sz w:val="28"/>
        </w:rPr>
        <w:t>умножения</w:t>
      </w:r>
      <w:r>
        <w:rPr>
          <w:spacing w:val="1"/>
          <w:sz w:val="28"/>
        </w:rPr>
        <w:t xml:space="preserve"> </w:t>
      </w:r>
      <w:r>
        <w:rPr>
          <w:sz w:val="28"/>
        </w:rPr>
        <w:t>относительно</w:t>
      </w:r>
      <w:r>
        <w:rPr>
          <w:spacing w:val="1"/>
          <w:sz w:val="28"/>
        </w:rPr>
        <w:t xml:space="preserve"> </w:t>
      </w:r>
      <w:r>
        <w:rPr>
          <w:sz w:val="28"/>
        </w:rPr>
        <w:t>сложения,</w:t>
      </w:r>
      <w:r>
        <w:rPr>
          <w:spacing w:val="1"/>
          <w:sz w:val="28"/>
        </w:rPr>
        <w:t xml:space="preserve"> </w:t>
      </w:r>
      <w:r>
        <w:rPr>
          <w:i/>
          <w:sz w:val="28"/>
        </w:rPr>
        <w:t>обоснование</w:t>
      </w:r>
      <w:r>
        <w:rPr>
          <w:i/>
          <w:spacing w:val="1"/>
          <w:sz w:val="28"/>
        </w:rPr>
        <w:t xml:space="preserve"> </w:t>
      </w:r>
      <w:r>
        <w:rPr>
          <w:i/>
          <w:sz w:val="28"/>
        </w:rPr>
        <w:t>алгоритмов выполнения</w:t>
      </w:r>
      <w:r>
        <w:rPr>
          <w:i/>
          <w:spacing w:val="1"/>
          <w:sz w:val="28"/>
        </w:rPr>
        <w:t xml:space="preserve"> </w:t>
      </w:r>
      <w:r>
        <w:rPr>
          <w:i/>
          <w:sz w:val="28"/>
        </w:rPr>
        <w:t>арифметических</w:t>
      </w:r>
      <w:r>
        <w:rPr>
          <w:i/>
          <w:spacing w:val="1"/>
          <w:sz w:val="28"/>
        </w:rPr>
        <w:t xml:space="preserve"> </w:t>
      </w:r>
      <w:r>
        <w:rPr>
          <w:i/>
          <w:sz w:val="28"/>
        </w:rPr>
        <w:t>действий.</w:t>
      </w:r>
    </w:p>
    <w:p w:rsidR="00877DF7" w:rsidRDefault="00A448DA">
      <w:pPr>
        <w:pStyle w:val="1"/>
        <w:spacing w:line="273" w:lineRule="exact"/>
      </w:pPr>
      <w:r>
        <w:t>Степень</w:t>
      </w:r>
      <w:r>
        <w:rPr>
          <w:spacing w:val="-7"/>
        </w:rPr>
        <w:t xml:space="preserve"> </w:t>
      </w:r>
      <w:r>
        <w:t>с</w:t>
      </w:r>
      <w:r>
        <w:rPr>
          <w:spacing w:val="-3"/>
        </w:rPr>
        <w:t xml:space="preserve"> </w:t>
      </w:r>
      <w:r>
        <w:t>натуральным</w:t>
      </w:r>
      <w:r>
        <w:rPr>
          <w:spacing w:val="-2"/>
        </w:rPr>
        <w:t xml:space="preserve"> </w:t>
      </w:r>
      <w:r>
        <w:t>показателем</w:t>
      </w:r>
    </w:p>
    <w:p w:rsidR="00877DF7" w:rsidRDefault="00A448DA">
      <w:pPr>
        <w:pStyle w:val="a3"/>
        <w:ind w:right="707" w:firstLine="283"/>
      </w:pPr>
      <w:r>
        <w:t>Запись</w:t>
      </w:r>
      <w:r>
        <w:rPr>
          <w:spacing w:val="1"/>
        </w:rPr>
        <w:t xml:space="preserve"> </w:t>
      </w:r>
      <w:r>
        <w:t>числа</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порядок</w:t>
      </w:r>
      <w:r>
        <w:rPr>
          <w:spacing w:val="1"/>
        </w:rPr>
        <w:t xml:space="preserve"> </w:t>
      </w:r>
      <w:r>
        <w:t>выполнения</w:t>
      </w:r>
      <w:r>
        <w:rPr>
          <w:spacing w:val="1"/>
        </w:rPr>
        <w:t xml:space="preserve"> </w:t>
      </w:r>
      <w:r>
        <w:t>действий в выражениях, содержащих степень, вычисление значений выражений,</w:t>
      </w:r>
      <w:r>
        <w:rPr>
          <w:spacing w:val="1"/>
        </w:rPr>
        <w:t xml:space="preserve"> </w:t>
      </w:r>
      <w:r>
        <w:t>содержащих</w:t>
      </w:r>
      <w:r>
        <w:rPr>
          <w:spacing w:val="-4"/>
        </w:rPr>
        <w:t xml:space="preserve"> </w:t>
      </w:r>
      <w:r>
        <w:t>степень.</w:t>
      </w:r>
    </w:p>
    <w:p w:rsidR="00877DF7" w:rsidRDefault="00A448DA">
      <w:pPr>
        <w:ind w:left="395" w:right="705" w:firstLine="566"/>
        <w:jc w:val="both"/>
        <w:rPr>
          <w:sz w:val="28"/>
        </w:rPr>
      </w:pPr>
      <w:r>
        <w:rPr>
          <w:b/>
          <w:sz w:val="28"/>
        </w:rPr>
        <w:t>Числовые</w:t>
      </w:r>
      <w:r>
        <w:rPr>
          <w:b/>
          <w:spacing w:val="1"/>
          <w:sz w:val="28"/>
        </w:rPr>
        <w:t xml:space="preserve"> </w:t>
      </w:r>
      <w:r>
        <w:rPr>
          <w:b/>
          <w:sz w:val="28"/>
        </w:rPr>
        <w:t>выражения.</w:t>
      </w:r>
      <w:r>
        <w:rPr>
          <w:b/>
          <w:spacing w:val="1"/>
          <w:sz w:val="28"/>
        </w:rPr>
        <w:t xml:space="preserve"> </w:t>
      </w:r>
      <w:r>
        <w:rPr>
          <w:sz w:val="28"/>
        </w:rPr>
        <w:t>Числовое</w:t>
      </w:r>
      <w:r>
        <w:rPr>
          <w:spacing w:val="1"/>
          <w:sz w:val="28"/>
        </w:rPr>
        <w:t xml:space="preserve"> </w:t>
      </w:r>
      <w:r>
        <w:rPr>
          <w:sz w:val="28"/>
        </w:rPr>
        <w:t>выражение</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значение,</w:t>
      </w:r>
      <w:r>
        <w:rPr>
          <w:spacing w:val="1"/>
          <w:sz w:val="28"/>
        </w:rPr>
        <w:t xml:space="preserve"> </w:t>
      </w:r>
      <w:r>
        <w:rPr>
          <w:sz w:val="28"/>
        </w:rPr>
        <w:t>порядок</w:t>
      </w:r>
      <w:r>
        <w:rPr>
          <w:spacing w:val="1"/>
          <w:sz w:val="28"/>
        </w:rPr>
        <w:t xml:space="preserve"> </w:t>
      </w:r>
      <w:r>
        <w:rPr>
          <w:sz w:val="28"/>
        </w:rPr>
        <w:t>выполнения</w:t>
      </w:r>
      <w:r>
        <w:rPr>
          <w:spacing w:val="2"/>
          <w:sz w:val="28"/>
        </w:rPr>
        <w:t xml:space="preserve"> </w:t>
      </w:r>
      <w:r>
        <w:rPr>
          <w:sz w:val="28"/>
        </w:rPr>
        <w:t>действий.</w:t>
      </w:r>
    </w:p>
    <w:p w:rsidR="00877DF7" w:rsidRDefault="00A448DA">
      <w:pPr>
        <w:spacing w:line="321" w:lineRule="exact"/>
        <w:ind w:left="962"/>
        <w:jc w:val="both"/>
        <w:rPr>
          <w:sz w:val="28"/>
        </w:rPr>
      </w:pPr>
      <w:r>
        <w:rPr>
          <w:b/>
          <w:sz w:val="28"/>
        </w:rPr>
        <w:t>Деление</w:t>
      </w:r>
      <w:r>
        <w:rPr>
          <w:b/>
          <w:spacing w:val="-1"/>
          <w:sz w:val="28"/>
        </w:rPr>
        <w:t xml:space="preserve"> </w:t>
      </w:r>
      <w:r>
        <w:rPr>
          <w:b/>
          <w:sz w:val="28"/>
        </w:rPr>
        <w:t>с</w:t>
      </w:r>
      <w:r>
        <w:rPr>
          <w:b/>
          <w:spacing w:val="3"/>
          <w:sz w:val="28"/>
        </w:rPr>
        <w:t xml:space="preserve"> </w:t>
      </w:r>
      <w:r>
        <w:rPr>
          <w:b/>
          <w:sz w:val="28"/>
        </w:rPr>
        <w:t>остатком.</w:t>
      </w:r>
      <w:r>
        <w:rPr>
          <w:b/>
          <w:spacing w:val="70"/>
          <w:sz w:val="28"/>
        </w:rPr>
        <w:t xml:space="preserve"> </w:t>
      </w:r>
      <w:r>
        <w:rPr>
          <w:sz w:val="28"/>
        </w:rPr>
        <w:t>Деление</w:t>
      </w:r>
      <w:r>
        <w:rPr>
          <w:spacing w:val="-1"/>
          <w:sz w:val="28"/>
        </w:rPr>
        <w:t xml:space="preserve"> </w:t>
      </w:r>
      <w:r>
        <w:rPr>
          <w:sz w:val="28"/>
        </w:rPr>
        <w:t>с</w:t>
      </w:r>
      <w:r>
        <w:rPr>
          <w:spacing w:val="4"/>
          <w:sz w:val="28"/>
        </w:rPr>
        <w:t xml:space="preserve"> </w:t>
      </w:r>
      <w:r>
        <w:rPr>
          <w:sz w:val="28"/>
        </w:rPr>
        <w:t>остатком на</w:t>
      </w:r>
      <w:r>
        <w:rPr>
          <w:spacing w:val="-1"/>
          <w:sz w:val="28"/>
        </w:rPr>
        <w:t xml:space="preserve"> </w:t>
      </w:r>
      <w:r>
        <w:rPr>
          <w:sz w:val="28"/>
        </w:rPr>
        <w:t>множестве</w:t>
      </w:r>
      <w:r>
        <w:rPr>
          <w:spacing w:val="-1"/>
          <w:sz w:val="28"/>
        </w:rPr>
        <w:t xml:space="preserve"> </w:t>
      </w:r>
      <w:r>
        <w:rPr>
          <w:sz w:val="28"/>
        </w:rPr>
        <w:t>натуральных</w:t>
      </w:r>
      <w:r>
        <w:rPr>
          <w:spacing w:val="-2"/>
          <w:sz w:val="28"/>
        </w:rPr>
        <w:t xml:space="preserve"> </w:t>
      </w:r>
      <w:r>
        <w:rPr>
          <w:sz w:val="28"/>
        </w:rPr>
        <w:t>чисел,</w:t>
      </w:r>
    </w:p>
    <w:p w:rsidR="00877DF7" w:rsidRDefault="00A448DA">
      <w:pPr>
        <w:ind w:left="395"/>
        <w:jc w:val="both"/>
        <w:rPr>
          <w:sz w:val="28"/>
        </w:rPr>
      </w:pPr>
      <w:r>
        <w:rPr>
          <w:i/>
          <w:sz w:val="28"/>
        </w:rPr>
        <w:t>свойства</w:t>
      </w:r>
      <w:r>
        <w:rPr>
          <w:i/>
          <w:spacing w:val="-4"/>
          <w:sz w:val="28"/>
        </w:rPr>
        <w:t xml:space="preserve"> </w:t>
      </w:r>
      <w:r>
        <w:rPr>
          <w:i/>
          <w:sz w:val="28"/>
        </w:rPr>
        <w:t>деления</w:t>
      </w:r>
      <w:r>
        <w:rPr>
          <w:i/>
          <w:spacing w:val="-3"/>
          <w:sz w:val="28"/>
        </w:rPr>
        <w:t xml:space="preserve"> </w:t>
      </w:r>
      <w:r>
        <w:rPr>
          <w:i/>
          <w:sz w:val="28"/>
        </w:rPr>
        <w:t>с</w:t>
      </w:r>
      <w:r>
        <w:rPr>
          <w:i/>
          <w:spacing w:val="-2"/>
          <w:sz w:val="28"/>
        </w:rPr>
        <w:t xml:space="preserve"> </w:t>
      </w:r>
      <w:r>
        <w:rPr>
          <w:i/>
          <w:sz w:val="28"/>
        </w:rPr>
        <w:t>остатком</w:t>
      </w:r>
      <w:r>
        <w:rPr>
          <w:sz w:val="28"/>
        </w:rPr>
        <w:t>.</w:t>
      </w:r>
      <w:r>
        <w:rPr>
          <w:spacing w:val="-1"/>
          <w:sz w:val="28"/>
        </w:rPr>
        <w:t xml:space="preserve"> </w:t>
      </w:r>
      <w:r>
        <w:rPr>
          <w:sz w:val="28"/>
        </w:rPr>
        <w:t>Практические</w:t>
      </w:r>
      <w:r>
        <w:rPr>
          <w:spacing w:val="-2"/>
          <w:sz w:val="28"/>
        </w:rPr>
        <w:t xml:space="preserve"> </w:t>
      </w:r>
      <w:r>
        <w:rPr>
          <w:sz w:val="28"/>
        </w:rPr>
        <w:t>задачи</w:t>
      </w:r>
      <w:r>
        <w:rPr>
          <w:spacing w:val="-3"/>
          <w:sz w:val="28"/>
        </w:rPr>
        <w:t xml:space="preserve"> </w:t>
      </w:r>
      <w:r>
        <w:rPr>
          <w:sz w:val="28"/>
        </w:rPr>
        <w:t>на</w:t>
      </w:r>
      <w:r>
        <w:rPr>
          <w:spacing w:val="-3"/>
          <w:sz w:val="28"/>
        </w:rPr>
        <w:t xml:space="preserve"> </w:t>
      </w:r>
      <w:r>
        <w:rPr>
          <w:sz w:val="28"/>
        </w:rPr>
        <w:t>деление</w:t>
      </w:r>
      <w:r>
        <w:rPr>
          <w:spacing w:val="-2"/>
          <w:sz w:val="28"/>
        </w:rPr>
        <w:t xml:space="preserve"> </w:t>
      </w:r>
      <w:r>
        <w:rPr>
          <w:sz w:val="28"/>
        </w:rPr>
        <w:t>с</w:t>
      </w:r>
      <w:r>
        <w:rPr>
          <w:spacing w:val="-10"/>
          <w:sz w:val="28"/>
        </w:rPr>
        <w:t xml:space="preserve"> </w:t>
      </w:r>
      <w:r>
        <w:rPr>
          <w:sz w:val="28"/>
        </w:rPr>
        <w:t>остатком.</w:t>
      </w:r>
    </w:p>
    <w:p w:rsidR="00877DF7" w:rsidRDefault="00A448DA">
      <w:pPr>
        <w:pStyle w:val="1"/>
      </w:pPr>
      <w:r>
        <w:t>Свойства</w:t>
      </w:r>
      <w:r>
        <w:rPr>
          <w:spacing w:val="-4"/>
        </w:rPr>
        <w:t xml:space="preserve"> </w:t>
      </w:r>
      <w:r>
        <w:t>и</w:t>
      </w:r>
      <w:r>
        <w:rPr>
          <w:spacing w:val="-4"/>
        </w:rPr>
        <w:t xml:space="preserve"> </w:t>
      </w:r>
      <w:r>
        <w:t>признаки</w:t>
      </w:r>
      <w:r>
        <w:rPr>
          <w:spacing w:val="-13"/>
        </w:rPr>
        <w:t xml:space="preserve"> </w:t>
      </w:r>
      <w:r>
        <w:t>делимости</w:t>
      </w:r>
    </w:p>
    <w:p w:rsidR="00877DF7" w:rsidRDefault="00A448DA">
      <w:pPr>
        <w:ind w:left="395" w:right="704" w:firstLine="566"/>
        <w:jc w:val="both"/>
        <w:rPr>
          <w:sz w:val="28"/>
        </w:rPr>
      </w:pPr>
      <w:r>
        <w:rPr>
          <w:sz w:val="28"/>
        </w:rPr>
        <w:t>Свойство делимости суммы (разности) на число. Признаки делимости на 2,</w:t>
      </w:r>
      <w:r>
        <w:rPr>
          <w:spacing w:val="1"/>
          <w:sz w:val="28"/>
        </w:rPr>
        <w:t xml:space="preserve"> </w:t>
      </w:r>
      <w:r>
        <w:rPr>
          <w:sz w:val="28"/>
        </w:rPr>
        <w:t>3,</w:t>
      </w:r>
      <w:r>
        <w:rPr>
          <w:spacing w:val="1"/>
          <w:sz w:val="28"/>
        </w:rPr>
        <w:t xml:space="preserve"> </w:t>
      </w:r>
      <w:r>
        <w:rPr>
          <w:sz w:val="28"/>
        </w:rPr>
        <w:t>5,</w:t>
      </w:r>
      <w:r>
        <w:rPr>
          <w:spacing w:val="1"/>
          <w:sz w:val="28"/>
        </w:rPr>
        <w:t xml:space="preserve"> </w:t>
      </w:r>
      <w:r>
        <w:rPr>
          <w:sz w:val="28"/>
        </w:rPr>
        <w:t>9,</w:t>
      </w:r>
      <w:r>
        <w:rPr>
          <w:spacing w:val="1"/>
          <w:sz w:val="28"/>
        </w:rPr>
        <w:t xml:space="preserve"> </w:t>
      </w:r>
      <w:r>
        <w:rPr>
          <w:sz w:val="28"/>
        </w:rPr>
        <w:t>10.</w:t>
      </w:r>
      <w:r>
        <w:rPr>
          <w:spacing w:val="1"/>
          <w:sz w:val="28"/>
        </w:rPr>
        <w:t xml:space="preserve"> </w:t>
      </w:r>
      <w:r>
        <w:rPr>
          <w:i/>
          <w:sz w:val="28"/>
        </w:rPr>
        <w:t>Признаки</w:t>
      </w:r>
      <w:r>
        <w:rPr>
          <w:i/>
          <w:spacing w:val="1"/>
          <w:sz w:val="28"/>
        </w:rPr>
        <w:t xml:space="preserve"> </w:t>
      </w:r>
      <w:r>
        <w:rPr>
          <w:i/>
          <w:sz w:val="28"/>
        </w:rPr>
        <w:t>делимости</w:t>
      </w:r>
      <w:r>
        <w:rPr>
          <w:i/>
          <w:spacing w:val="1"/>
          <w:sz w:val="28"/>
        </w:rPr>
        <w:t xml:space="preserve"> </w:t>
      </w:r>
      <w:r>
        <w:rPr>
          <w:i/>
          <w:sz w:val="28"/>
        </w:rPr>
        <w:t>на</w:t>
      </w:r>
      <w:r>
        <w:rPr>
          <w:i/>
          <w:spacing w:val="1"/>
          <w:sz w:val="28"/>
        </w:rPr>
        <w:t xml:space="preserve"> </w:t>
      </w:r>
      <w:r>
        <w:rPr>
          <w:i/>
          <w:sz w:val="28"/>
        </w:rPr>
        <w:t>4,</w:t>
      </w:r>
      <w:r>
        <w:rPr>
          <w:i/>
          <w:spacing w:val="1"/>
          <w:sz w:val="28"/>
        </w:rPr>
        <w:t xml:space="preserve"> </w:t>
      </w:r>
      <w:r>
        <w:rPr>
          <w:i/>
          <w:sz w:val="28"/>
        </w:rPr>
        <w:t>6,</w:t>
      </w:r>
      <w:r>
        <w:rPr>
          <w:i/>
          <w:spacing w:val="1"/>
          <w:sz w:val="28"/>
        </w:rPr>
        <w:t xml:space="preserve"> </w:t>
      </w:r>
      <w:r>
        <w:rPr>
          <w:i/>
          <w:sz w:val="28"/>
        </w:rPr>
        <w:t>8,</w:t>
      </w:r>
      <w:r>
        <w:rPr>
          <w:i/>
          <w:spacing w:val="1"/>
          <w:sz w:val="28"/>
        </w:rPr>
        <w:t xml:space="preserve"> </w:t>
      </w:r>
      <w:r>
        <w:rPr>
          <w:i/>
          <w:sz w:val="28"/>
        </w:rPr>
        <w:t>11.</w:t>
      </w:r>
      <w:r>
        <w:rPr>
          <w:i/>
          <w:spacing w:val="1"/>
          <w:sz w:val="28"/>
        </w:rPr>
        <w:t xml:space="preserve"> </w:t>
      </w:r>
      <w:r>
        <w:rPr>
          <w:i/>
          <w:sz w:val="28"/>
        </w:rPr>
        <w:t>Доказательство</w:t>
      </w:r>
      <w:r>
        <w:rPr>
          <w:i/>
          <w:spacing w:val="1"/>
          <w:sz w:val="28"/>
        </w:rPr>
        <w:t xml:space="preserve"> </w:t>
      </w:r>
      <w:r>
        <w:rPr>
          <w:i/>
          <w:sz w:val="28"/>
        </w:rPr>
        <w:t>признаков</w:t>
      </w:r>
      <w:r>
        <w:rPr>
          <w:i/>
          <w:spacing w:val="1"/>
          <w:sz w:val="28"/>
        </w:rPr>
        <w:t xml:space="preserve"> </w:t>
      </w:r>
      <w:r>
        <w:rPr>
          <w:i/>
          <w:sz w:val="28"/>
        </w:rPr>
        <w:t>делимости</w:t>
      </w:r>
      <w:r>
        <w:rPr>
          <w:sz w:val="28"/>
        </w:rPr>
        <w:t>.</w:t>
      </w:r>
      <w:r>
        <w:rPr>
          <w:spacing w:val="-1"/>
          <w:sz w:val="28"/>
        </w:rPr>
        <w:t xml:space="preserve"> </w:t>
      </w:r>
      <w:r>
        <w:rPr>
          <w:sz w:val="28"/>
        </w:rPr>
        <w:t>Решение</w:t>
      </w:r>
      <w:r>
        <w:rPr>
          <w:spacing w:val="-2"/>
          <w:sz w:val="28"/>
        </w:rPr>
        <w:t xml:space="preserve"> </w:t>
      </w:r>
      <w:r>
        <w:rPr>
          <w:sz w:val="28"/>
        </w:rPr>
        <w:t>практических</w:t>
      </w:r>
      <w:r>
        <w:rPr>
          <w:spacing w:val="-7"/>
          <w:sz w:val="28"/>
        </w:rPr>
        <w:t xml:space="preserve"> </w:t>
      </w:r>
      <w:r>
        <w:rPr>
          <w:sz w:val="28"/>
        </w:rPr>
        <w:t>задач</w:t>
      </w:r>
      <w:r>
        <w:rPr>
          <w:spacing w:val="-3"/>
          <w:sz w:val="28"/>
        </w:rPr>
        <w:t xml:space="preserve"> </w:t>
      </w:r>
      <w:r>
        <w:rPr>
          <w:sz w:val="28"/>
        </w:rPr>
        <w:t>с</w:t>
      </w:r>
      <w:r>
        <w:rPr>
          <w:spacing w:val="-2"/>
          <w:sz w:val="28"/>
        </w:rPr>
        <w:t xml:space="preserve"> </w:t>
      </w:r>
      <w:r>
        <w:rPr>
          <w:sz w:val="28"/>
        </w:rPr>
        <w:t>применением</w:t>
      </w:r>
      <w:r>
        <w:rPr>
          <w:spacing w:val="-1"/>
          <w:sz w:val="28"/>
        </w:rPr>
        <w:t xml:space="preserve"> </w:t>
      </w:r>
      <w:r>
        <w:rPr>
          <w:sz w:val="28"/>
        </w:rPr>
        <w:t>признаков</w:t>
      </w:r>
      <w:r>
        <w:rPr>
          <w:spacing w:val="-4"/>
          <w:sz w:val="28"/>
        </w:rPr>
        <w:t xml:space="preserve"> </w:t>
      </w:r>
      <w:r>
        <w:rPr>
          <w:sz w:val="28"/>
        </w:rPr>
        <w:t>делимости.</w:t>
      </w:r>
    </w:p>
    <w:p w:rsidR="00877DF7" w:rsidRDefault="00A448DA">
      <w:pPr>
        <w:pStyle w:val="1"/>
        <w:spacing w:line="322" w:lineRule="exact"/>
      </w:pPr>
      <w:r>
        <w:t>Разложение</w:t>
      </w:r>
      <w:r>
        <w:rPr>
          <w:spacing w:val="-3"/>
        </w:rPr>
        <w:t xml:space="preserve"> </w:t>
      </w:r>
      <w:r>
        <w:t>числа</w:t>
      </w:r>
      <w:r>
        <w:rPr>
          <w:spacing w:val="-3"/>
        </w:rPr>
        <w:t xml:space="preserve"> </w:t>
      </w:r>
      <w:r>
        <w:t>на</w:t>
      </w:r>
      <w:r>
        <w:rPr>
          <w:spacing w:val="-3"/>
        </w:rPr>
        <w:t xml:space="preserve"> </w:t>
      </w:r>
      <w:r>
        <w:t>простые</w:t>
      </w:r>
      <w:r>
        <w:rPr>
          <w:spacing w:val="-2"/>
        </w:rPr>
        <w:t xml:space="preserve"> </w:t>
      </w:r>
      <w:r>
        <w:t>множители</w:t>
      </w:r>
    </w:p>
    <w:p w:rsidR="00877DF7" w:rsidRDefault="00A448DA">
      <w:pPr>
        <w:spacing w:line="322" w:lineRule="exact"/>
        <w:ind w:left="962"/>
        <w:jc w:val="both"/>
        <w:rPr>
          <w:i/>
          <w:sz w:val="28"/>
        </w:rPr>
      </w:pPr>
      <w:r>
        <w:rPr>
          <w:sz w:val="28"/>
        </w:rPr>
        <w:t>Простые</w:t>
      </w:r>
      <w:r>
        <w:rPr>
          <w:spacing w:val="-3"/>
          <w:sz w:val="28"/>
        </w:rPr>
        <w:t xml:space="preserve"> </w:t>
      </w:r>
      <w:r>
        <w:rPr>
          <w:sz w:val="28"/>
        </w:rPr>
        <w:t>и</w:t>
      </w:r>
      <w:r>
        <w:rPr>
          <w:spacing w:val="-3"/>
          <w:sz w:val="28"/>
        </w:rPr>
        <w:t xml:space="preserve"> </w:t>
      </w:r>
      <w:r>
        <w:rPr>
          <w:sz w:val="28"/>
        </w:rPr>
        <w:t>составные</w:t>
      </w:r>
      <w:r>
        <w:rPr>
          <w:spacing w:val="-3"/>
          <w:sz w:val="28"/>
        </w:rPr>
        <w:t xml:space="preserve"> </w:t>
      </w:r>
      <w:r>
        <w:rPr>
          <w:sz w:val="28"/>
        </w:rPr>
        <w:t>числа,</w:t>
      </w:r>
      <w:r>
        <w:rPr>
          <w:spacing w:val="1"/>
          <w:sz w:val="28"/>
        </w:rPr>
        <w:t xml:space="preserve"> </w:t>
      </w:r>
      <w:r>
        <w:rPr>
          <w:i/>
          <w:sz w:val="28"/>
        </w:rPr>
        <w:t>решето</w:t>
      </w:r>
      <w:r>
        <w:rPr>
          <w:i/>
          <w:spacing w:val="-4"/>
          <w:sz w:val="28"/>
        </w:rPr>
        <w:t xml:space="preserve"> </w:t>
      </w:r>
      <w:r>
        <w:rPr>
          <w:i/>
          <w:sz w:val="28"/>
        </w:rPr>
        <w:t>Эратосфена.</w:t>
      </w:r>
    </w:p>
    <w:p w:rsidR="00877DF7" w:rsidRDefault="00A448DA">
      <w:pPr>
        <w:ind w:left="395" w:right="706" w:firstLine="566"/>
        <w:jc w:val="both"/>
        <w:rPr>
          <w:sz w:val="28"/>
        </w:rPr>
      </w:pPr>
      <w:r>
        <w:rPr>
          <w:sz w:val="28"/>
        </w:rPr>
        <w:t>Разложение</w:t>
      </w:r>
      <w:r>
        <w:rPr>
          <w:spacing w:val="1"/>
          <w:sz w:val="28"/>
        </w:rPr>
        <w:t xml:space="preserve"> </w:t>
      </w:r>
      <w:r>
        <w:rPr>
          <w:sz w:val="28"/>
        </w:rPr>
        <w:t>натурального</w:t>
      </w:r>
      <w:r>
        <w:rPr>
          <w:spacing w:val="1"/>
          <w:sz w:val="28"/>
        </w:rPr>
        <w:t xml:space="preserve"> </w:t>
      </w:r>
      <w:r>
        <w:rPr>
          <w:sz w:val="28"/>
        </w:rPr>
        <w:t>числа</w:t>
      </w:r>
      <w:r>
        <w:rPr>
          <w:spacing w:val="1"/>
          <w:sz w:val="28"/>
        </w:rPr>
        <w:t xml:space="preserve"> </w:t>
      </w:r>
      <w:r>
        <w:rPr>
          <w:sz w:val="28"/>
        </w:rPr>
        <w:t>на</w:t>
      </w:r>
      <w:r>
        <w:rPr>
          <w:spacing w:val="1"/>
          <w:sz w:val="28"/>
        </w:rPr>
        <w:t xml:space="preserve"> </w:t>
      </w:r>
      <w:r>
        <w:rPr>
          <w:sz w:val="28"/>
        </w:rPr>
        <w:t>множители,</w:t>
      </w:r>
      <w:r>
        <w:rPr>
          <w:spacing w:val="1"/>
          <w:sz w:val="28"/>
        </w:rPr>
        <w:t xml:space="preserve"> </w:t>
      </w:r>
      <w:r>
        <w:rPr>
          <w:sz w:val="28"/>
        </w:rPr>
        <w:t>разложение</w:t>
      </w:r>
      <w:r>
        <w:rPr>
          <w:spacing w:val="1"/>
          <w:sz w:val="28"/>
        </w:rPr>
        <w:t xml:space="preserve"> </w:t>
      </w:r>
      <w:r>
        <w:rPr>
          <w:sz w:val="28"/>
        </w:rPr>
        <w:t>на</w:t>
      </w:r>
      <w:r>
        <w:rPr>
          <w:spacing w:val="1"/>
          <w:sz w:val="28"/>
        </w:rPr>
        <w:t xml:space="preserve"> </w:t>
      </w:r>
      <w:r>
        <w:rPr>
          <w:sz w:val="28"/>
        </w:rPr>
        <w:t>простые</w:t>
      </w:r>
      <w:r>
        <w:rPr>
          <w:spacing w:val="1"/>
          <w:sz w:val="28"/>
        </w:rPr>
        <w:t xml:space="preserve"> </w:t>
      </w:r>
      <w:r>
        <w:rPr>
          <w:sz w:val="28"/>
        </w:rPr>
        <w:t>множители.</w:t>
      </w:r>
      <w:r>
        <w:rPr>
          <w:spacing w:val="1"/>
          <w:sz w:val="28"/>
        </w:rPr>
        <w:t xml:space="preserve"> </w:t>
      </w:r>
      <w:r>
        <w:rPr>
          <w:i/>
          <w:sz w:val="28"/>
        </w:rPr>
        <w:t>Количество</w:t>
      </w:r>
      <w:r>
        <w:rPr>
          <w:i/>
          <w:spacing w:val="1"/>
          <w:sz w:val="28"/>
        </w:rPr>
        <w:t xml:space="preserve"> </w:t>
      </w:r>
      <w:r>
        <w:rPr>
          <w:i/>
          <w:sz w:val="28"/>
        </w:rPr>
        <w:t>делителей</w:t>
      </w:r>
      <w:r>
        <w:rPr>
          <w:i/>
          <w:spacing w:val="1"/>
          <w:sz w:val="28"/>
        </w:rPr>
        <w:t xml:space="preserve"> </w:t>
      </w:r>
      <w:r>
        <w:rPr>
          <w:i/>
          <w:sz w:val="28"/>
        </w:rPr>
        <w:t>числа,</w:t>
      </w:r>
      <w:r>
        <w:rPr>
          <w:i/>
          <w:spacing w:val="1"/>
          <w:sz w:val="28"/>
        </w:rPr>
        <w:t xml:space="preserve"> </w:t>
      </w:r>
      <w:r>
        <w:rPr>
          <w:i/>
          <w:sz w:val="28"/>
        </w:rPr>
        <w:t>алгоритм</w:t>
      </w:r>
      <w:r>
        <w:rPr>
          <w:i/>
          <w:spacing w:val="1"/>
          <w:sz w:val="28"/>
        </w:rPr>
        <w:t xml:space="preserve"> </w:t>
      </w:r>
      <w:r>
        <w:rPr>
          <w:i/>
          <w:sz w:val="28"/>
        </w:rPr>
        <w:t>разложения</w:t>
      </w:r>
      <w:r>
        <w:rPr>
          <w:i/>
          <w:spacing w:val="1"/>
          <w:sz w:val="28"/>
        </w:rPr>
        <w:t xml:space="preserve"> </w:t>
      </w:r>
      <w:r>
        <w:rPr>
          <w:i/>
          <w:sz w:val="28"/>
        </w:rPr>
        <w:t>числа</w:t>
      </w:r>
      <w:r>
        <w:rPr>
          <w:i/>
          <w:spacing w:val="1"/>
          <w:sz w:val="28"/>
        </w:rPr>
        <w:t xml:space="preserve"> </w:t>
      </w:r>
      <w:r>
        <w:rPr>
          <w:i/>
          <w:sz w:val="28"/>
        </w:rPr>
        <w:t>на</w:t>
      </w:r>
      <w:r>
        <w:rPr>
          <w:i/>
          <w:spacing w:val="1"/>
          <w:sz w:val="28"/>
        </w:rPr>
        <w:t xml:space="preserve"> </w:t>
      </w:r>
      <w:r>
        <w:rPr>
          <w:i/>
          <w:sz w:val="28"/>
        </w:rPr>
        <w:t>простые</w:t>
      </w:r>
      <w:r>
        <w:rPr>
          <w:i/>
          <w:spacing w:val="1"/>
          <w:sz w:val="28"/>
        </w:rPr>
        <w:t xml:space="preserve"> </w:t>
      </w:r>
      <w:r>
        <w:rPr>
          <w:i/>
          <w:sz w:val="28"/>
        </w:rPr>
        <w:t>множители,</w:t>
      </w:r>
      <w:r>
        <w:rPr>
          <w:i/>
          <w:spacing w:val="3"/>
          <w:sz w:val="28"/>
        </w:rPr>
        <w:t xml:space="preserve"> </w:t>
      </w:r>
      <w:r>
        <w:rPr>
          <w:i/>
          <w:sz w:val="28"/>
        </w:rPr>
        <w:t>основная теорема</w:t>
      </w:r>
      <w:r>
        <w:rPr>
          <w:i/>
          <w:spacing w:val="6"/>
          <w:sz w:val="28"/>
        </w:rPr>
        <w:t xml:space="preserve"> </w:t>
      </w:r>
      <w:r>
        <w:rPr>
          <w:i/>
          <w:sz w:val="28"/>
        </w:rPr>
        <w:t>арифметики</w:t>
      </w:r>
      <w:r>
        <w:rPr>
          <w:sz w:val="28"/>
        </w:rPr>
        <w:t>.</w:t>
      </w:r>
    </w:p>
    <w:p w:rsidR="00877DF7" w:rsidRDefault="00A448DA">
      <w:pPr>
        <w:pStyle w:val="1"/>
        <w:spacing w:line="268" w:lineRule="exact"/>
      </w:pPr>
      <w:r>
        <w:t>Алгебраические</w:t>
      </w:r>
      <w:r>
        <w:rPr>
          <w:spacing w:val="-4"/>
        </w:rPr>
        <w:t xml:space="preserve"> </w:t>
      </w:r>
      <w:r>
        <w:t>выражения</w:t>
      </w:r>
    </w:p>
    <w:p w:rsidR="00877DF7" w:rsidRDefault="00A448DA">
      <w:pPr>
        <w:pStyle w:val="a3"/>
        <w:ind w:right="704" w:firstLine="566"/>
      </w:pPr>
      <w:r>
        <w:t>Использование</w:t>
      </w:r>
      <w:r>
        <w:rPr>
          <w:spacing w:val="1"/>
        </w:rPr>
        <w:t xml:space="preserve"> </w:t>
      </w:r>
      <w:r>
        <w:t>букв</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вычисление</w:t>
      </w:r>
      <w:r>
        <w:rPr>
          <w:spacing w:val="1"/>
        </w:rPr>
        <w:t xml:space="preserve"> </w:t>
      </w:r>
      <w:r>
        <w:t>значения</w:t>
      </w:r>
      <w:r>
        <w:rPr>
          <w:spacing w:val="1"/>
        </w:rPr>
        <w:t xml:space="preserve"> </w:t>
      </w:r>
      <w:r>
        <w:lastRenderedPageBreak/>
        <w:t>алгебраического выражения, применение алгебраических выражений для записи</w:t>
      </w:r>
      <w:r>
        <w:rPr>
          <w:spacing w:val="1"/>
        </w:rPr>
        <w:t xml:space="preserve"> </w:t>
      </w:r>
      <w:r>
        <w:t>свойств</w:t>
      </w:r>
      <w:r>
        <w:rPr>
          <w:spacing w:val="-5"/>
        </w:rPr>
        <w:t xml:space="preserve"> </w:t>
      </w:r>
      <w:r>
        <w:t>арифметических</w:t>
      </w:r>
      <w:r>
        <w:rPr>
          <w:spacing w:val="-7"/>
        </w:rPr>
        <w:t xml:space="preserve"> </w:t>
      </w:r>
      <w:r>
        <w:t>действий, преобразование</w:t>
      </w:r>
      <w:r>
        <w:rPr>
          <w:spacing w:val="-3"/>
        </w:rPr>
        <w:t xml:space="preserve"> </w:t>
      </w:r>
      <w:r>
        <w:t>алгебраических</w:t>
      </w:r>
      <w:r>
        <w:rPr>
          <w:spacing w:val="-7"/>
        </w:rPr>
        <w:t xml:space="preserve"> </w:t>
      </w:r>
      <w:r>
        <w:t>выражений.</w:t>
      </w:r>
    </w:p>
    <w:p w:rsidR="00877DF7" w:rsidRDefault="00A448DA">
      <w:pPr>
        <w:pStyle w:val="1"/>
        <w:spacing w:line="270" w:lineRule="exact"/>
      </w:pPr>
      <w:r>
        <w:t>Делители</w:t>
      </w:r>
      <w:r>
        <w:rPr>
          <w:spacing w:val="-5"/>
        </w:rPr>
        <w:t xml:space="preserve"> </w:t>
      </w:r>
      <w:r>
        <w:t>и</w:t>
      </w:r>
      <w:r>
        <w:rPr>
          <w:spacing w:val="-2"/>
        </w:rPr>
        <w:t xml:space="preserve"> </w:t>
      </w:r>
      <w:r>
        <w:t>кратные</w:t>
      </w:r>
    </w:p>
    <w:p w:rsidR="00877DF7" w:rsidRDefault="00A448DA">
      <w:pPr>
        <w:pStyle w:val="a3"/>
        <w:ind w:right="704" w:firstLine="566"/>
      </w:pPr>
      <w:r>
        <w:t>Делитель и его свойства, общий делитель двух и более чисел, наибольший</w:t>
      </w:r>
      <w:r>
        <w:rPr>
          <w:spacing w:val="1"/>
        </w:rPr>
        <w:t xml:space="preserve"> </w:t>
      </w:r>
      <w:r>
        <w:t>общий</w:t>
      </w:r>
      <w:r>
        <w:rPr>
          <w:spacing w:val="1"/>
        </w:rPr>
        <w:t xml:space="preserve"> </w:t>
      </w:r>
      <w:r>
        <w:t>делитель,</w:t>
      </w:r>
      <w:r>
        <w:rPr>
          <w:spacing w:val="1"/>
        </w:rPr>
        <w:t xml:space="preserve"> </w:t>
      </w:r>
      <w:r>
        <w:t>взаимно</w:t>
      </w:r>
      <w:r>
        <w:rPr>
          <w:spacing w:val="1"/>
        </w:rPr>
        <w:t xml:space="preserve"> </w:t>
      </w:r>
      <w:r>
        <w:t>простые</w:t>
      </w:r>
      <w:r>
        <w:rPr>
          <w:spacing w:val="1"/>
        </w:rPr>
        <w:t xml:space="preserve"> </w:t>
      </w:r>
      <w:r>
        <w:t>числа,</w:t>
      </w:r>
      <w:r>
        <w:rPr>
          <w:spacing w:val="1"/>
        </w:rPr>
        <w:t xml:space="preserve"> </w:t>
      </w:r>
      <w:r>
        <w:t>нахождение</w:t>
      </w:r>
      <w:r>
        <w:rPr>
          <w:spacing w:val="1"/>
        </w:rPr>
        <w:t xml:space="preserve"> </w:t>
      </w:r>
      <w:r>
        <w:t>наибольшего</w:t>
      </w:r>
      <w:r>
        <w:rPr>
          <w:spacing w:val="1"/>
        </w:rPr>
        <w:t xml:space="preserve"> </w:t>
      </w:r>
      <w:r>
        <w:t>общего</w:t>
      </w:r>
      <w:r>
        <w:rPr>
          <w:spacing w:val="1"/>
        </w:rPr>
        <w:t xml:space="preserve"> </w:t>
      </w:r>
      <w:r>
        <w:t>делителя.</w:t>
      </w:r>
      <w:r>
        <w:rPr>
          <w:spacing w:val="1"/>
        </w:rPr>
        <w:t xml:space="preserve"> </w:t>
      </w:r>
      <w:r>
        <w:t>Кратное</w:t>
      </w:r>
      <w:r>
        <w:rPr>
          <w:spacing w:val="1"/>
        </w:rPr>
        <w:t xml:space="preserve"> </w:t>
      </w:r>
      <w:r>
        <w:t>и</w:t>
      </w:r>
      <w:r>
        <w:rPr>
          <w:spacing w:val="1"/>
        </w:rPr>
        <w:t xml:space="preserve"> </w:t>
      </w:r>
      <w:r>
        <w:t>его</w:t>
      </w:r>
      <w:r>
        <w:rPr>
          <w:spacing w:val="1"/>
        </w:rPr>
        <w:t xml:space="preserve"> </w:t>
      </w:r>
      <w:r>
        <w:t>свойства,</w:t>
      </w:r>
      <w:r>
        <w:rPr>
          <w:spacing w:val="1"/>
        </w:rPr>
        <w:t xml:space="preserve"> </w:t>
      </w:r>
      <w:r>
        <w:t>общее</w:t>
      </w:r>
      <w:r>
        <w:rPr>
          <w:spacing w:val="1"/>
        </w:rPr>
        <w:t xml:space="preserve"> </w:t>
      </w:r>
      <w:r>
        <w:t>кратное</w:t>
      </w:r>
      <w:r>
        <w:rPr>
          <w:spacing w:val="1"/>
        </w:rPr>
        <w:t xml:space="preserve"> </w:t>
      </w:r>
      <w:r>
        <w:t>двух</w:t>
      </w:r>
      <w:r>
        <w:rPr>
          <w:spacing w:val="1"/>
        </w:rPr>
        <w:t xml:space="preserve"> </w:t>
      </w:r>
      <w:r>
        <w:t>и</w:t>
      </w:r>
      <w:r>
        <w:rPr>
          <w:spacing w:val="1"/>
        </w:rPr>
        <w:t xml:space="preserve"> </w:t>
      </w:r>
      <w:r>
        <w:t>более</w:t>
      </w:r>
      <w:r>
        <w:rPr>
          <w:spacing w:val="71"/>
        </w:rPr>
        <w:t xml:space="preserve"> </w:t>
      </w:r>
      <w:r>
        <w:t>чисел,</w:t>
      </w:r>
      <w:r>
        <w:rPr>
          <w:spacing w:val="1"/>
        </w:rPr>
        <w:t xml:space="preserve"> </w:t>
      </w:r>
      <w:r>
        <w:t>наименьшее</w:t>
      </w:r>
      <w:r>
        <w:rPr>
          <w:spacing w:val="-5"/>
        </w:rPr>
        <w:t xml:space="preserve"> </w:t>
      </w:r>
      <w:r>
        <w:t>общее</w:t>
      </w:r>
      <w:r>
        <w:rPr>
          <w:spacing w:val="-5"/>
        </w:rPr>
        <w:t xml:space="preserve"> </w:t>
      </w:r>
      <w:r>
        <w:t>кратное,</w:t>
      </w:r>
      <w:r>
        <w:rPr>
          <w:spacing w:val="-2"/>
        </w:rPr>
        <w:t xml:space="preserve"> </w:t>
      </w:r>
      <w:r>
        <w:t>способы</w:t>
      </w:r>
      <w:r>
        <w:rPr>
          <w:spacing w:val="-6"/>
        </w:rPr>
        <w:t xml:space="preserve"> </w:t>
      </w:r>
      <w:r>
        <w:t>нахождения</w:t>
      </w:r>
      <w:r>
        <w:rPr>
          <w:spacing w:val="-4"/>
        </w:rPr>
        <w:t xml:space="preserve"> </w:t>
      </w:r>
      <w:r>
        <w:t>наименьшего</w:t>
      </w:r>
      <w:r>
        <w:rPr>
          <w:spacing w:val="-5"/>
        </w:rPr>
        <w:t xml:space="preserve"> </w:t>
      </w:r>
      <w:r>
        <w:t>общего</w:t>
      </w:r>
      <w:r>
        <w:rPr>
          <w:spacing w:val="-6"/>
        </w:rPr>
        <w:t xml:space="preserve"> </w:t>
      </w:r>
      <w:r>
        <w:t>кратного.</w:t>
      </w:r>
    </w:p>
    <w:p w:rsidR="00877DF7" w:rsidRDefault="00A448DA">
      <w:pPr>
        <w:pStyle w:val="1"/>
        <w:spacing w:line="196" w:lineRule="auto"/>
        <w:ind w:right="7129"/>
        <w:jc w:val="left"/>
      </w:pPr>
      <w:r>
        <w:t>Дроби</w:t>
      </w:r>
      <w:r>
        <w:rPr>
          <w:spacing w:val="1"/>
        </w:rPr>
        <w:t xml:space="preserve"> </w:t>
      </w:r>
      <w:r>
        <w:t>Обыкновенные</w:t>
      </w:r>
      <w:r>
        <w:rPr>
          <w:spacing w:val="-10"/>
        </w:rPr>
        <w:t xml:space="preserve"> </w:t>
      </w:r>
      <w:r>
        <w:t>дроби</w:t>
      </w:r>
    </w:p>
    <w:p w:rsidR="00877DF7" w:rsidRDefault="00A448DA">
      <w:pPr>
        <w:pStyle w:val="a3"/>
        <w:spacing w:line="318" w:lineRule="exact"/>
        <w:ind w:left="962"/>
        <w:jc w:val="left"/>
      </w:pPr>
      <w:r>
        <w:t>Доля,</w:t>
      </w:r>
      <w:r>
        <w:rPr>
          <w:spacing w:val="43"/>
        </w:rPr>
        <w:t xml:space="preserve"> </w:t>
      </w:r>
      <w:r>
        <w:t>часть,</w:t>
      </w:r>
      <w:r>
        <w:rPr>
          <w:spacing w:val="43"/>
        </w:rPr>
        <w:t xml:space="preserve"> </w:t>
      </w:r>
      <w:r>
        <w:t>дробное</w:t>
      </w:r>
      <w:r>
        <w:rPr>
          <w:spacing w:val="42"/>
        </w:rPr>
        <w:t xml:space="preserve"> </w:t>
      </w:r>
      <w:r>
        <w:t>число,</w:t>
      </w:r>
      <w:r>
        <w:rPr>
          <w:spacing w:val="43"/>
        </w:rPr>
        <w:t xml:space="preserve"> </w:t>
      </w:r>
      <w:r>
        <w:t>дробь.</w:t>
      </w:r>
      <w:r>
        <w:rPr>
          <w:spacing w:val="43"/>
        </w:rPr>
        <w:t xml:space="preserve"> </w:t>
      </w:r>
      <w:r>
        <w:t>Дробное</w:t>
      </w:r>
      <w:r>
        <w:rPr>
          <w:spacing w:val="42"/>
        </w:rPr>
        <w:t xml:space="preserve"> </w:t>
      </w:r>
      <w:r>
        <w:t>число</w:t>
      </w:r>
      <w:r>
        <w:rPr>
          <w:spacing w:val="41"/>
        </w:rPr>
        <w:t xml:space="preserve"> </w:t>
      </w:r>
      <w:r>
        <w:t>как</w:t>
      </w:r>
      <w:r>
        <w:rPr>
          <w:spacing w:val="40"/>
        </w:rPr>
        <w:t xml:space="preserve"> </w:t>
      </w:r>
      <w:r>
        <w:t>результат</w:t>
      </w:r>
      <w:r>
        <w:rPr>
          <w:spacing w:val="39"/>
        </w:rPr>
        <w:t xml:space="preserve"> </w:t>
      </w:r>
      <w:r>
        <w:t>деления.</w:t>
      </w:r>
    </w:p>
    <w:p w:rsidR="00877DF7" w:rsidRDefault="00A448DA">
      <w:pPr>
        <w:pStyle w:val="a3"/>
        <w:jc w:val="left"/>
      </w:pPr>
      <w:r>
        <w:t>Правильные</w:t>
      </w:r>
      <w:r>
        <w:rPr>
          <w:spacing w:val="-4"/>
        </w:rPr>
        <w:t xml:space="preserve"> </w:t>
      </w:r>
      <w:r>
        <w:t>и</w:t>
      </w:r>
      <w:r>
        <w:rPr>
          <w:spacing w:val="-4"/>
        </w:rPr>
        <w:t xml:space="preserve"> </w:t>
      </w:r>
      <w:r>
        <w:t>неправильные</w:t>
      </w:r>
      <w:r>
        <w:rPr>
          <w:spacing w:val="-4"/>
        </w:rPr>
        <w:t xml:space="preserve"> </w:t>
      </w:r>
      <w:r>
        <w:t>дроби,</w:t>
      </w:r>
      <w:r>
        <w:rPr>
          <w:spacing w:val="-1"/>
        </w:rPr>
        <w:t xml:space="preserve"> </w:t>
      </w:r>
      <w:r>
        <w:t>смешанная</w:t>
      </w:r>
      <w:r>
        <w:rPr>
          <w:spacing w:val="-3"/>
        </w:rPr>
        <w:t xml:space="preserve"> </w:t>
      </w:r>
      <w:r>
        <w:t>дробь</w:t>
      </w:r>
      <w:r>
        <w:rPr>
          <w:spacing w:val="-6"/>
        </w:rPr>
        <w:t xml:space="preserve"> </w:t>
      </w:r>
      <w:r>
        <w:t>(смешанное</w:t>
      </w:r>
      <w:r>
        <w:rPr>
          <w:spacing w:val="-3"/>
        </w:rPr>
        <w:t xml:space="preserve"> </w:t>
      </w:r>
      <w:r>
        <w:t>число).</w:t>
      </w:r>
    </w:p>
    <w:p w:rsidR="00877DF7" w:rsidRDefault="00A448DA">
      <w:pPr>
        <w:pStyle w:val="a3"/>
        <w:tabs>
          <w:tab w:val="left" w:pos="1989"/>
          <w:tab w:val="left" w:pos="3812"/>
          <w:tab w:val="left" w:pos="4705"/>
          <w:tab w:val="left" w:pos="5050"/>
          <w:tab w:val="left" w:pos="5813"/>
          <w:tab w:val="left" w:pos="6739"/>
          <w:tab w:val="left" w:pos="7075"/>
          <w:tab w:val="left" w:pos="8452"/>
        </w:tabs>
        <w:ind w:right="710" w:firstLine="566"/>
        <w:jc w:val="left"/>
      </w:pPr>
      <w:r>
        <w:t>Запись</w:t>
      </w:r>
      <w:r>
        <w:tab/>
        <w:t>натурального</w:t>
      </w:r>
      <w:r>
        <w:tab/>
        <w:t>числа</w:t>
      </w:r>
      <w:r>
        <w:tab/>
        <w:t>в</w:t>
      </w:r>
      <w:r>
        <w:tab/>
        <w:t>виде</w:t>
      </w:r>
      <w:r>
        <w:tab/>
        <w:t>дроби</w:t>
      </w:r>
      <w:r>
        <w:tab/>
        <w:t>с</w:t>
      </w:r>
      <w:r>
        <w:tab/>
        <w:t>заданным</w:t>
      </w:r>
      <w:r>
        <w:tab/>
      </w:r>
      <w:r>
        <w:rPr>
          <w:spacing w:val="-1"/>
        </w:rPr>
        <w:t>знаменателем,</w:t>
      </w:r>
      <w:r>
        <w:rPr>
          <w:spacing w:val="-67"/>
        </w:rPr>
        <w:t xml:space="preserve"> </w:t>
      </w:r>
      <w:r>
        <w:t>преобразование смешанной дроби в</w:t>
      </w:r>
      <w:r>
        <w:rPr>
          <w:spacing w:val="-2"/>
        </w:rPr>
        <w:t xml:space="preserve"> </w:t>
      </w:r>
      <w:r>
        <w:t>неправильную</w:t>
      </w:r>
      <w:r>
        <w:rPr>
          <w:spacing w:val="-1"/>
        </w:rPr>
        <w:t xml:space="preserve"> </w:t>
      </w:r>
      <w:r>
        <w:t>дробь</w:t>
      </w:r>
      <w:r>
        <w:rPr>
          <w:spacing w:val="-2"/>
        </w:rPr>
        <w:t xml:space="preserve"> </w:t>
      </w:r>
      <w:r>
        <w:t>и</w:t>
      </w:r>
      <w:r>
        <w:rPr>
          <w:spacing w:val="-1"/>
        </w:rPr>
        <w:t xml:space="preserve"> </w:t>
      </w:r>
      <w:r>
        <w:t>наоборот.</w:t>
      </w:r>
    </w:p>
    <w:p w:rsidR="00877DF7" w:rsidRDefault="00A448DA">
      <w:pPr>
        <w:pStyle w:val="a3"/>
        <w:ind w:right="709" w:firstLine="566"/>
        <w:jc w:val="left"/>
      </w:pPr>
      <w:r>
        <w:t>Приведение</w:t>
      </w:r>
      <w:r>
        <w:rPr>
          <w:spacing w:val="53"/>
        </w:rPr>
        <w:t xml:space="preserve"> </w:t>
      </w:r>
      <w:r>
        <w:t>дробей</w:t>
      </w:r>
      <w:r>
        <w:rPr>
          <w:spacing w:val="52"/>
        </w:rPr>
        <w:t xml:space="preserve"> </w:t>
      </w:r>
      <w:r>
        <w:t>к</w:t>
      </w:r>
      <w:r>
        <w:rPr>
          <w:spacing w:val="52"/>
        </w:rPr>
        <w:t xml:space="preserve"> </w:t>
      </w:r>
      <w:r>
        <w:t>общему</w:t>
      </w:r>
      <w:r>
        <w:rPr>
          <w:spacing w:val="48"/>
        </w:rPr>
        <w:t xml:space="preserve"> </w:t>
      </w:r>
      <w:r>
        <w:t>знаменателю.</w:t>
      </w:r>
      <w:r>
        <w:rPr>
          <w:spacing w:val="55"/>
        </w:rPr>
        <w:t xml:space="preserve"> </w:t>
      </w:r>
      <w:r>
        <w:t>Сравнение</w:t>
      </w:r>
      <w:r>
        <w:rPr>
          <w:spacing w:val="53"/>
        </w:rPr>
        <w:t xml:space="preserve"> </w:t>
      </w:r>
      <w:r>
        <w:t>обыкновенных</w:t>
      </w:r>
      <w:r>
        <w:rPr>
          <w:spacing w:val="-67"/>
        </w:rPr>
        <w:t xml:space="preserve"> </w:t>
      </w:r>
      <w:r>
        <w:t>дробей.</w:t>
      </w:r>
    </w:p>
    <w:p w:rsidR="00877DF7" w:rsidRDefault="00A448DA">
      <w:pPr>
        <w:pStyle w:val="a3"/>
        <w:ind w:firstLine="566"/>
        <w:jc w:val="left"/>
      </w:pPr>
      <w:r>
        <w:t>Сложение</w:t>
      </w:r>
      <w:r>
        <w:rPr>
          <w:spacing w:val="53"/>
        </w:rPr>
        <w:t xml:space="preserve"> </w:t>
      </w:r>
      <w:r>
        <w:t>и</w:t>
      </w:r>
      <w:r>
        <w:rPr>
          <w:spacing w:val="52"/>
        </w:rPr>
        <w:t xml:space="preserve"> </w:t>
      </w:r>
      <w:r>
        <w:t>вычитание</w:t>
      </w:r>
      <w:r>
        <w:rPr>
          <w:spacing w:val="53"/>
        </w:rPr>
        <w:t xml:space="preserve"> </w:t>
      </w:r>
      <w:r>
        <w:t>обыкновенных</w:t>
      </w:r>
      <w:r>
        <w:rPr>
          <w:spacing w:val="48"/>
        </w:rPr>
        <w:t xml:space="preserve"> </w:t>
      </w:r>
      <w:r>
        <w:t>дробей.</w:t>
      </w:r>
      <w:r>
        <w:rPr>
          <w:spacing w:val="54"/>
        </w:rPr>
        <w:t xml:space="preserve"> </w:t>
      </w:r>
      <w:r>
        <w:t>Умножение</w:t>
      </w:r>
      <w:r>
        <w:rPr>
          <w:spacing w:val="53"/>
        </w:rPr>
        <w:t xml:space="preserve"> </w:t>
      </w:r>
      <w:r>
        <w:t>и</w:t>
      </w:r>
      <w:r>
        <w:rPr>
          <w:spacing w:val="52"/>
        </w:rPr>
        <w:t xml:space="preserve"> </w:t>
      </w:r>
      <w:r>
        <w:t>деление</w:t>
      </w:r>
      <w:r>
        <w:rPr>
          <w:spacing w:val="-67"/>
        </w:rPr>
        <w:t xml:space="preserve"> </w:t>
      </w:r>
      <w:r>
        <w:t>обыкновенных</w:t>
      </w:r>
      <w:r>
        <w:rPr>
          <w:spacing w:val="-6"/>
        </w:rPr>
        <w:t xml:space="preserve"> </w:t>
      </w:r>
      <w:r>
        <w:t>дробей.</w:t>
      </w:r>
      <w:r>
        <w:rPr>
          <w:spacing w:val="2"/>
        </w:rPr>
        <w:t xml:space="preserve"> </w:t>
      </w:r>
      <w:r>
        <w:t>Арифметические</w:t>
      </w:r>
      <w:r>
        <w:rPr>
          <w:spacing w:val="4"/>
        </w:rPr>
        <w:t xml:space="preserve"> </w:t>
      </w:r>
      <w:r>
        <w:t>действия</w:t>
      </w:r>
      <w:r>
        <w:rPr>
          <w:spacing w:val="1"/>
        </w:rPr>
        <w:t xml:space="preserve"> </w:t>
      </w:r>
      <w:r>
        <w:t>со</w:t>
      </w:r>
      <w:r>
        <w:rPr>
          <w:spacing w:val="-2"/>
        </w:rPr>
        <w:t xml:space="preserve"> </w:t>
      </w:r>
      <w:r>
        <w:t>смешанными</w:t>
      </w:r>
      <w:r>
        <w:rPr>
          <w:spacing w:val="-1"/>
        </w:rPr>
        <w:t xml:space="preserve"> </w:t>
      </w:r>
      <w:r>
        <w:t>дробями.</w:t>
      </w:r>
    </w:p>
    <w:p w:rsidR="00877DF7" w:rsidRDefault="00A448DA">
      <w:pPr>
        <w:pStyle w:val="a3"/>
        <w:spacing w:line="321" w:lineRule="exact"/>
        <w:ind w:left="962"/>
        <w:jc w:val="left"/>
      </w:pPr>
      <w:r>
        <w:t>Арифметические</w:t>
      </w:r>
      <w:r>
        <w:rPr>
          <w:spacing w:val="-4"/>
        </w:rPr>
        <w:t xml:space="preserve"> </w:t>
      </w:r>
      <w:r>
        <w:t>действия</w:t>
      </w:r>
      <w:r>
        <w:rPr>
          <w:spacing w:val="-2"/>
        </w:rPr>
        <w:t xml:space="preserve"> </w:t>
      </w:r>
      <w:r>
        <w:t>с</w:t>
      </w:r>
      <w:r>
        <w:rPr>
          <w:spacing w:val="-4"/>
        </w:rPr>
        <w:t xml:space="preserve"> </w:t>
      </w:r>
      <w:r>
        <w:t>дробными</w:t>
      </w:r>
      <w:r>
        <w:rPr>
          <w:spacing w:val="-4"/>
        </w:rPr>
        <w:t xml:space="preserve"> </w:t>
      </w:r>
      <w:r>
        <w:t>числами.</w:t>
      </w:r>
    </w:p>
    <w:p w:rsidR="00877DF7" w:rsidRDefault="00A448DA">
      <w:pPr>
        <w:ind w:left="395" w:right="709" w:firstLine="566"/>
        <w:rPr>
          <w:sz w:val="28"/>
        </w:rPr>
      </w:pPr>
      <w:r>
        <w:rPr>
          <w:i/>
          <w:sz w:val="28"/>
        </w:rPr>
        <w:t>Способы</w:t>
      </w:r>
      <w:r>
        <w:rPr>
          <w:i/>
          <w:spacing w:val="37"/>
          <w:sz w:val="28"/>
        </w:rPr>
        <w:t xml:space="preserve"> </w:t>
      </w:r>
      <w:r>
        <w:rPr>
          <w:i/>
          <w:sz w:val="28"/>
        </w:rPr>
        <w:t>рационализации</w:t>
      </w:r>
      <w:r>
        <w:rPr>
          <w:i/>
          <w:spacing w:val="39"/>
          <w:sz w:val="28"/>
        </w:rPr>
        <w:t xml:space="preserve"> </w:t>
      </w:r>
      <w:r>
        <w:rPr>
          <w:i/>
          <w:sz w:val="28"/>
        </w:rPr>
        <w:t>вычислений</w:t>
      </w:r>
      <w:r>
        <w:rPr>
          <w:i/>
          <w:spacing w:val="44"/>
          <w:sz w:val="28"/>
        </w:rPr>
        <w:t xml:space="preserve"> </w:t>
      </w:r>
      <w:r>
        <w:rPr>
          <w:i/>
          <w:sz w:val="28"/>
        </w:rPr>
        <w:t>и</w:t>
      </w:r>
      <w:r>
        <w:rPr>
          <w:i/>
          <w:spacing w:val="34"/>
          <w:sz w:val="28"/>
        </w:rPr>
        <w:t xml:space="preserve"> </w:t>
      </w:r>
      <w:r>
        <w:rPr>
          <w:i/>
          <w:sz w:val="28"/>
        </w:rPr>
        <w:t>их</w:t>
      </w:r>
      <w:r>
        <w:rPr>
          <w:i/>
          <w:spacing w:val="35"/>
          <w:sz w:val="28"/>
        </w:rPr>
        <w:t xml:space="preserve"> </w:t>
      </w:r>
      <w:r>
        <w:rPr>
          <w:i/>
          <w:sz w:val="28"/>
        </w:rPr>
        <w:t>применение</w:t>
      </w:r>
      <w:r>
        <w:rPr>
          <w:i/>
          <w:spacing w:val="35"/>
          <w:sz w:val="28"/>
        </w:rPr>
        <w:t xml:space="preserve"> </w:t>
      </w:r>
      <w:r>
        <w:rPr>
          <w:i/>
          <w:sz w:val="28"/>
        </w:rPr>
        <w:t>при</w:t>
      </w:r>
      <w:r>
        <w:rPr>
          <w:i/>
          <w:spacing w:val="39"/>
          <w:sz w:val="28"/>
        </w:rPr>
        <w:t xml:space="preserve"> </w:t>
      </w:r>
      <w:r>
        <w:rPr>
          <w:i/>
          <w:sz w:val="28"/>
        </w:rPr>
        <w:t>выполнении</w:t>
      </w:r>
      <w:r>
        <w:rPr>
          <w:i/>
          <w:spacing w:val="-67"/>
          <w:sz w:val="28"/>
        </w:rPr>
        <w:t xml:space="preserve"> </w:t>
      </w:r>
      <w:r>
        <w:rPr>
          <w:i/>
          <w:sz w:val="28"/>
        </w:rPr>
        <w:t>действий</w:t>
      </w:r>
      <w:r>
        <w:rPr>
          <w:sz w:val="28"/>
        </w:rPr>
        <w:t>.</w:t>
      </w:r>
    </w:p>
    <w:p w:rsidR="00877DF7" w:rsidRDefault="00A448DA">
      <w:pPr>
        <w:pStyle w:val="1"/>
        <w:spacing w:line="240" w:lineRule="auto"/>
        <w:jc w:val="left"/>
      </w:pPr>
      <w:r>
        <w:t>Десятичные</w:t>
      </w:r>
      <w:r>
        <w:rPr>
          <w:spacing w:val="-4"/>
        </w:rPr>
        <w:t xml:space="preserve"> </w:t>
      </w:r>
      <w:r>
        <w:t>дроби</w:t>
      </w:r>
    </w:p>
    <w:p w:rsidR="00877DF7" w:rsidRDefault="00A448DA">
      <w:pPr>
        <w:spacing w:before="76"/>
        <w:ind w:left="395" w:right="701" w:firstLine="566"/>
        <w:jc w:val="both"/>
        <w:rPr>
          <w:sz w:val="28"/>
        </w:rPr>
      </w:pPr>
      <w:r>
        <w:rPr>
          <w:sz w:val="28"/>
        </w:rPr>
        <w:t>Целая</w:t>
      </w:r>
      <w:r>
        <w:rPr>
          <w:spacing w:val="1"/>
          <w:sz w:val="28"/>
        </w:rPr>
        <w:t xml:space="preserve"> </w:t>
      </w:r>
      <w:r>
        <w:rPr>
          <w:sz w:val="28"/>
        </w:rPr>
        <w:t>и</w:t>
      </w:r>
      <w:r>
        <w:rPr>
          <w:spacing w:val="1"/>
          <w:sz w:val="28"/>
        </w:rPr>
        <w:t xml:space="preserve"> </w:t>
      </w:r>
      <w:r>
        <w:rPr>
          <w:sz w:val="28"/>
        </w:rPr>
        <w:t>дробная</w:t>
      </w:r>
      <w:r>
        <w:rPr>
          <w:spacing w:val="1"/>
          <w:sz w:val="28"/>
        </w:rPr>
        <w:t xml:space="preserve"> </w:t>
      </w:r>
      <w:r>
        <w:rPr>
          <w:sz w:val="28"/>
        </w:rPr>
        <w:t>части</w:t>
      </w:r>
      <w:r>
        <w:rPr>
          <w:spacing w:val="1"/>
          <w:sz w:val="28"/>
        </w:rPr>
        <w:t xml:space="preserve"> </w:t>
      </w:r>
      <w:r>
        <w:rPr>
          <w:sz w:val="28"/>
        </w:rPr>
        <w:t>десятичной</w:t>
      </w:r>
      <w:r>
        <w:rPr>
          <w:spacing w:val="1"/>
          <w:sz w:val="28"/>
        </w:rPr>
        <w:t xml:space="preserve"> </w:t>
      </w:r>
      <w:r>
        <w:rPr>
          <w:sz w:val="28"/>
        </w:rPr>
        <w:t>дроби.</w:t>
      </w:r>
      <w:r>
        <w:rPr>
          <w:spacing w:val="1"/>
          <w:sz w:val="28"/>
        </w:rPr>
        <w:t xml:space="preserve"> </w:t>
      </w:r>
      <w:r>
        <w:rPr>
          <w:sz w:val="28"/>
        </w:rPr>
        <w:t>Преобразование</w:t>
      </w:r>
      <w:r>
        <w:rPr>
          <w:spacing w:val="1"/>
          <w:sz w:val="28"/>
        </w:rPr>
        <w:t xml:space="preserve"> </w:t>
      </w:r>
      <w:r>
        <w:rPr>
          <w:sz w:val="28"/>
        </w:rPr>
        <w:t>десятичных</w:t>
      </w:r>
      <w:r>
        <w:rPr>
          <w:spacing w:val="1"/>
          <w:sz w:val="28"/>
        </w:rPr>
        <w:t xml:space="preserve"> </w:t>
      </w:r>
      <w:r>
        <w:rPr>
          <w:sz w:val="28"/>
        </w:rPr>
        <w:t>дробей в обыкновенные. Сравнение десятичных дробей. Сложение и вычитание</w:t>
      </w:r>
      <w:r>
        <w:rPr>
          <w:spacing w:val="1"/>
          <w:sz w:val="28"/>
        </w:rPr>
        <w:t xml:space="preserve"> </w:t>
      </w:r>
      <w:r>
        <w:rPr>
          <w:sz w:val="28"/>
        </w:rPr>
        <w:t>десятичных</w:t>
      </w:r>
      <w:r>
        <w:rPr>
          <w:spacing w:val="1"/>
          <w:sz w:val="28"/>
        </w:rPr>
        <w:t xml:space="preserve"> </w:t>
      </w:r>
      <w:r>
        <w:rPr>
          <w:sz w:val="28"/>
        </w:rPr>
        <w:t>дробей.</w:t>
      </w:r>
      <w:r>
        <w:rPr>
          <w:spacing w:val="1"/>
          <w:sz w:val="28"/>
        </w:rPr>
        <w:t xml:space="preserve"> </w:t>
      </w:r>
      <w:r>
        <w:rPr>
          <w:sz w:val="28"/>
        </w:rPr>
        <w:t>Округление</w:t>
      </w:r>
      <w:r>
        <w:rPr>
          <w:spacing w:val="1"/>
          <w:sz w:val="28"/>
        </w:rPr>
        <w:t xml:space="preserve"> </w:t>
      </w:r>
      <w:r>
        <w:rPr>
          <w:sz w:val="28"/>
        </w:rPr>
        <w:t>десятичных</w:t>
      </w:r>
      <w:r>
        <w:rPr>
          <w:spacing w:val="1"/>
          <w:sz w:val="28"/>
        </w:rPr>
        <w:t xml:space="preserve"> </w:t>
      </w:r>
      <w:r>
        <w:rPr>
          <w:sz w:val="28"/>
        </w:rPr>
        <w:t>дробей.</w:t>
      </w:r>
      <w:r>
        <w:rPr>
          <w:spacing w:val="1"/>
          <w:sz w:val="28"/>
        </w:rPr>
        <w:t xml:space="preserve"> </w:t>
      </w:r>
      <w:r>
        <w:rPr>
          <w:sz w:val="28"/>
        </w:rPr>
        <w:t>Умножение</w:t>
      </w:r>
      <w:r>
        <w:rPr>
          <w:spacing w:val="1"/>
          <w:sz w:val="28"/>
        </w:rPr>
        <w:t xml:space="preserve"> </w:t>
      </w:r>
      <w:r>
        <w:rPr>
          <w:sz w:val="28"/>
        </w:rPr>
        <w:t>и</w:t>
      </w:r>
      <w:r>
        <w:rPr>
          <w:spacing w:val="1"/>
          <w:sz w:val="28"/>
        </w:rPr>
        <w:t xml:space="preserve"> </w:t>
      </w:r>
      <w:r>
        <w:rPr>
          <w:sz w:val="28"/>
        </w:rPr>
        <w:t>деление</w:t>
      </w:r>
      <w:r>
        <w:rPr>
          <w:spacing w:val="1"/>
          <w:sz w:val="28"/>
        </w:rPr>
        <w:t xml:space="preserve"> </w:t>
      </w:r>
      <w:r>
        <w:rPr>
          <w:sz w:val="28"/>
        </w:rPr>
        <w:t>десятичных</w:t>
      </w:r>
      <w:r>
        <w:rPr>
          <w:spacing w:val="1"/>
          <w:sz w:val="28"/>
        </w:rPr>
        <w:t xml:space="preserve"> </w:t>
      </w:r>
      <w:r>
        <w:rPr>
          <w:sz w:val="28"/>
        </w:rPr>
        <w:t>дробей.</w:t>
      </w:r>
      <w:r>
        <w:rPr>
          <w:spacing w:val="1"/>
          <w:sz w:val="28"/>
        </w:rPr>
        <w:t xml:space="preserve"> </w:t>
      </w:r>
      <w:r>
        <w:rPr>
          <w:i/>
          <w:sz w:val="28"/>
        </w:rPr>
        <w:t>Преобразование</w:t>
      </w:r>
      <w:r>
        <w:rPr>
          <w:i/>
          <w:spacing w:val="1"/>
          <w:sz w:val="28"/>
        </w:rPr>
        <w:t xml:space="preserve"> </w:t>
      </w:r>
      <w:r>
        <w:rPr>
          <w:i/>
          <w:sz w:val="28"/>
        </w:rPr>
        <w:t>обыкновенных</w:t>
      </w:r>
      <w:r>
        <w:rPr>
          <w:i/>
          <w:spacing w:val="1"/>
          <w:sz w:val="28"/>
        </w:rPr>
        <w:t xml:space="preserve"> </w:t>
      </w:r>
      <w:r>
        <w:rPr>
          <w:i/>
          <w:sz w:val="28"/>
        </w:rPr>
        <w:t>дробей</w:t>
      </w:r>
      <w:r>
        <w:rPr>
          <w:i/>
          <w:spacing w:val="1"/>
          <w:sz w:val="28"/>
        </w:rPr>
        <w:t xml:space="preserve"> </w:t>
      </w:r>
      <w:r>
        <w:rPr>
          <w:i/>
          <w:sz w:val="28"/>
        </w:rPr>
        <w:t>в</w:t>
      </w:r>
      <w:r>
        <w:rPr>
          <w:i/>
          <w:spacing w:val="1"/>
          <w:sz w:val="28"/>
        </w:rPr>
        <w:t xml:space="preserve"> </w:t>
      </w:r>
      <w:r>
        <w:rPr>
          <w:i/>
          <w:sz w:val="28"/>
        </w:rPr>
        <w:t>десятичные</w:t>
      </w:r>
      <w:r>
        <w:rPr>
          <w:i/>
          <w:spacing w:val="1"/>
          <w:sz w:val="28"/>
        </w:rPr>
        <w:t xml:space="preserve"> </w:t>
      </w:r>
      <w:r>
        <w:rPr>
          <w:i/>
          <w:sz w:val="28"/>
        </w:rPr>
        <w:t>дроби.Конечные</w:t>
      </w:r>
      <w:r>
        <w:rPr>
          <w:i/>
          <w:spacing w:val="1"/>
          <w:sz w:val="28"/>
        </w:rPr>
        <w:t xml:space="preserve"> </w:t>
      </w:r>
      <w:r>
        <w:rPr>
          <w:i/>
          <w:sz w:val="28"/>
        </w:rPr>
        <w:t>и</w:t>
      </w:r>
      <w:r>
        <w:rPr>
          <w:i/>
          <w:spacing w:val="1"/>
          <w:sz w:val="28"/>
        </w:rPr>
        <w:t xml:space="preserve"> </w:t>
      </w:r>
      <w:r>
        <w:rPr>
          <w:i/>
          <w:sz w:val="28"/>
        </w:rPr>
        <w:t>бесконечные</w:t>
      </w:r>
      <w:r>
        <w:rPr>
          <w:i/>
          <w:spacing w:val="1"/>
          <w:sz w:val="28"/>
        </w:rPr>
        <w:t xml:space="preserve"> </w:t>
      </w:r>
      <w:r>
        <w:rPr>
          <w:i/>
          <w:sz w:val="28"/>
        </w:rPr>
        <w:t>десятичные</w:t>
      </w:r>
      <w:r>
        <w:rPr>
          <w:i/>
          <w:spacing w:val="2"/>
          <w:sz w:val="28"/>
        </w:rPr>
        <w:t xml:space="preserve"> </w:t>
      </w:r>
      <w:r>
        <w:rPr>
          <w:i/>
          <w:sz w:val="28"/>
        </w:rPr>
        <w:t>дроби</w:t>
      </w:r>
      <w:r>
        <w:rPr>
          <w:sz w:val="28"/>
        </w:rPr>
        <w:t>.</w:t>
      </w:r>
    </w:p>
    <w:p w:rsidR="00877DF7" w:rsidRDefault="00A448DA">
      <w:pPr>
        <w:pStyle w:val="1"/>
        <w:spacing w:before="3"/>
      </w:pPr>
      <w:r>
        <w:t>Отношение</w:t>
      </w:r>
      <w:r>
        <w:rPr>
          <w:spacing w:val="-2"/>
        </w:rPr>
        <w:t xml:space="preserve"> </w:t>
      </w:r>
      <w:r>
        <w:t>двух</w:t>
      </w:r>
      <w:r>
        <w:rPr>
          <w:spacing w:val="-6"/>
        </w:rPr>
        <w:t xml:space="preserve"> </w:t>
      </w:r>
      <w:r>
        <w:t>чисел</w:t>
      </w:r>
    </w:p>
    <w:p w:rsidR="00877DF7" w:rsidRDefault="00A448DA">
      <w:pPr>
        <w:pStyle w:val="a3"/>
        <w:ind w:right="705" w:firstLine="566"/>
      </w:pPr>
      <w:r>
        <w:t>Масштаб на плане и карте.Пропорции. Свойства пропорций, применение</w:t>
      </w:r>
      <w:r>
        <w:rPr>
          <w:spacing w:val="1"/>
        </w:rPr>
        <w:t xml:space="preserve"> </w:t>
      </w:r>
      <w:r>
        <w:t>пропорций и</w:t>
      </w:r>
      <w:r>
        <w:rPr>
          <w:spacing w:val="1"/>
        </w:rPr>
        <w:t xml:space="preserve"> </w:t>
      </w:r>
      <w:r>
        <w:t>отношений при</w:t>
      </w:r>
      <w:r>
        <w:rPr>
          <w:spacing w:val="1"/>
        </w:rPr>
        <w:t xml:space="preserve"> </w:t>
      </w:r>
      <w:r>
        <w:t>решении задач.</w:t>
      </w:r>
    </w:p>
    <w:p w:rsidR="00877DF7" w:rsidRDefault="00A448DA">
      <w:pPr>
        <w:pStyle w:val="1"/>
        <w:spacing w:before="1" w:line="322" w:lineRule="exact"/>
      </w:pPr>
      <w:r>
        <w:t>Среднее</w:t>
      </w:r>
      <w:r>
        <w:rPr>
          <w:spacing w:val="-4"/>
        </w:rPr>
        <w:t xml:space="preserve"> </w:t>
      </w:r>
      <w:r>
        <w:t>арифметическое</w:t>
      </w:r>
      <w:r>
        <w:rPr>
          <w:spacing w:val="-4"/>
        </w:rPr>
        <w:t xml:space="preserve"> </w:t>
      </w:r>
      <w:r>
        <w:t>чисел</w:t>
      </w:r>
    </w:p>
    <w:p w:rsidR="00877DF7" w:rsidRDefault="00A448DA">
      <w:pPr>
        <w:pStyle w:val="a3"/>
        <w:ind w:right="704" w:firstLine="566"/>
        <w:rPr>
          <w:i/>
        </w:rPr>
      </w:pPr>
      <w:r>
        <w:t>Среднее</w:t>
      </w:r>
      <w:r>
        <w:rPr>
          <w:spacing w:val="1"/>
        </w:rPr>
        <w:t xml:space="preserve"> </w:t>
      </w:r>
      <w:r>
        <w:t>арифметическое</w:t>
      </w:r>
      <w:r>
        <w:rPr>
          <w:spacing w:val="1"/>
        </w:rPr>
        <w:t xml:space="preserve"> </w:t>
      </w:r>
      <w:r>
        <w:t>двух</w:t>
      </w:r>
      <w:r>
        <w:rPr>
          <w:spacing w:val="1"/>
        </w:rPr>
        <w:t xml:space="preserve"> </w:t>
      </w:r>
      <w:r>
        <w:t>чисел.</w:t>
      </w:r>
      <w:r>
        <w:rPr>
          <w:spacing w:val="1"/>
        </w:rPr>
        <w:t xml:space="preserve"> </w:t>
      </w:r>
      <w:r>
        <w:t>Изображение</w:t>
      </w:r>
      <w:r>
        <w:rPr>
          <w:spacing w:val="1"/>
        </w:rPr>
        <w:t xml:space="preserve"> </w:t>
      </w:r>
      <w:r>
        <w:t>среднего</w:t>
      </w:r>
      <w:r>
        <w:rPr>
          <w:spacing w:val="1"/>
        </w:rPr>
        <w:t xml:space="preserve"> </w:t>
      </w:r>
      <w:r>
        <w:t>арифметического двух чисел на числовой прямой. Решение практических задач с</w:t>
      </w:r>
      <w:r>
        <w:rPr>
          <w:spacing w:val="-67"/>
        </w:rPr>
        <w:t xml:space="preserve"> </w:t>
      </w:r>
      <w:r>
        <w:t xml:space="preserve">применением среднего арифметического. </w:t>
      </w:r>
      <w:r>
        <w:rPr>
          <w:i/>
        </w:rPr>
        <w:t>Среднее арифметическое нескольких</w:t>
      </w:r>
      <w:r>
        <w:rPr>
          <w:i/>
          <w:spacing w:val="1"/>
        </w:rPr>
        <w:t xml:space="preserve"> </w:t>
      </w:r>
      <w:r>
        <w:rPr>
          <w:i/>
        </w:rPr>
        <w:t>чисел.</w:t>
      </w:r>
    </w:p>
    <w:p w:rsidR="00877DF7" w:rsidRDefault="00A448DA">
      <w:pPr>
        <w:pStyle w:val="1"/>
        <w:spacing w:line="275" w:lineRule="exact"/>
        <w:jc w:val="left"/>
      </w:pPr>
      <w:r>
        <w:t>Проценты</w:t>
      </w:r>
    </w:p>
    <w:p w:rsidR="00877DF7" w:rsidRDefault="00A448DA">
      <w:pPr>
        <w:pStyle w:val="a3"/>
        <w:ind w:right="700" w:firstLine="566"/>
      </w:pPr>
      <w:r>
        <w:t>Понятие процента. Вычисление процентов от числа и числа по известному</w:t>
      </w:r>
      <w:r>
        <w:rPr>
          <w:spacing w:val="1"/>
        </w:rPr>
        <w:t xml:space="preserve"> </w:t>
      </w:r>
      <w:r>
        <w:t>проценту,</w:t>
      </w:r>
      <w:r>
        <w:rPr>
          <w:spacing w:val="1"/>
        </w:rPr>
        <w:t xml:space="preserve"> </w:t>
      </w:r>
      <w:r>
        <w:t>выражение</w:t>
      </w:r>
      <w:r>
        <w:rPr>
          <w:spacing w:val="1"/>
        </w:rPr>
        <w:t xml:space="preserve"> </w:t>
      </w:r>
      <w:r>
        <w:t>отношения</w:t>
      </w:r>
      <w:r>
        <w:rPr>
          <w:spacing w:val="1"/>
        </w:rPr>
        <w:t xml:space="preserve"> </w:t>
      </w:r>
      <w:r>
        <w:t>в</w:t>
      </w:r>
      <w:r>
        <w:rPr>
          <w:spacing w:val="1"/>
        </w:rPr>
        <w:t xml:space="preserve"> </w:t>
      </w:r>
      <w:r>
        <w:t>процентах.</w:t>
      </w:r>
      <w:r>
        <w:rPr>
          <w:spacing w:val="1"/>
        </w:rPr>
        <w:t xml:space="preserve"> </w:t>
      </w:r>
      <w:r>
        <w:t>Решение</w:t>
      </w:r>
      <w:r>
        <w:rPr>
          <w:spacing w:val="71"/>
        </w:rPr>
        <w:t xml:space="preserve"> </w:t>
      </w:r>
      <w:r>
        <w:t>несложных</w:t>
      </w:r>
      <w:r>
        <w:rPr>
          <w:spacing w:val="1"/>
        </w:rPr>
        <w:t xml:space="preserve"> </w:t>
      </w:r>
      <w:r>
        <w:t>практических</w:t>
      </w:r>
      <w:r>
        <w:rPr>
          <w:spacing w:val="-4"/>
        </w:rPr>
        <w:t xml:space="preserve"> </w:t>
      </w:r>
      <w:r>
        <w:t>задач</w:t>
      </w:r>
      <w:r>
        <w:rPr>
          <w:spacing w:val="1"/>
        </w:rPr>
        <w:t xml:space="preserve"> </w:t>
      </w:r>
      <w:r>
        <w:t>с</w:t>
      </w:r>
      <w:r>
        <w:rPr>
          <w:spacing w:val="2"/>
        </w:rPr>
        <w:t xml:space="preserve"> </w:t>
      </w:r>
      <w:r>
        <w:t>процентами.</w:t>
      </w:r>
    </w:p>
    <w:p w:rsidR="00877DF7" w:rsidRDefault="00A448DA">
      <w:pPr>
        <w:pStyle w:val="1"/>
        <w:spacing w:line="268" w:lineRule="exact"/>
        <w:jc w:val="left"/>
      </w:pPr>
      <w:r>
        <w:t>Диаграммы</w:t>
      </w:r>
    </w:p>
    <w:p w:rsidR="00877DF7" w:rsidRDefault="00A448DA">
      <w:pPr>
        <w:pStyle w:val="a3"/>
        <w:spacing w:line="317" w:lineRule="exact"/>
        <w:ind w:left="962"/>
        <w:jc w:val="left"/>
      </w:pPr>
      <w:r>
        <w:t>Столбчатые</w:t>
      </w:r>
      <w:r>
        <w:rPr>
          <w:spacing w:val="30"/>
        </w:rPr>
        <w:t xml:space="preserve"> </w:t>
      </w:r>
      <w:r>
        <w:t>и</w:t>
      </w:r>
      <w:r>
        <w:rPr>
          <w:spacing w:val="25"/>
        </w:rPr>
        <w:t xml:space="preserve"> </w:t>
      </w:r>
      <w:r>
        <w:t>круговые</w:t>
      </w:r>
      <w:r>
        <w:rPr>
          <w:spacing w:val="26"/>
        </w:rPr>
        <w:t xml:space="preserve"> </w:t>
      </w:r>
      <w:r>
        <w:t>диаграммы.</w:t>
      </w:r>
      <w:r>
        <w:rPr>
          <w:spacing w:val="32"/>
        </w:rPr>
        <w:t xml:space="preserve"> </w:t>
      </w:r>
      <w:r>
        <w:t>Извлечение</w:t>
      </w:r>
      <w:r>
        <w:rPr>
          <w:spacing w:val="30"/>
        </w:rPr>
        <w:t xml:space="preserve"> </w:t>
      </w:r>
      <w:r>
        <w:t>информации</w:t>
      </w:r>
      <w:r>
        <w:rPr>
          <w:spacing w:val="30"/>
        </w:rPr>
        <w:t xml:space="preserve"> </w:t>
      </w:r>
      <w:r>
        <w:t>из</w:t>
      </w:r>
      <w:r>
        <w:rPr>
          <w:spacing w:val="26"/>
        </w:rPr>
        <w:t xml:space="preserve"> </w:t>
      </w:r>
      <w:r>
        <w:t>диаграмм.</w:t>
      </w:r>
    </w:p>
    <w:p w:rsidR="00877DF7" w:rsidRDefault="00A448DA">
      <w:pPr>
        <w:spacing w:line="300" w:lineRule="exact"/>
        <w:ind w:left="395"/>
        <w:rPr>
          <w:sz w:val="28"/>
        </w:rPr>
      </w:pPr>
      <w:r>
        <w:rPr>
          <w:i/>
          <w:sz w:val="28"/>
        </w:rPr>
        <w:t>Изображение</w:t>
      </w:r>
      <w:r>
        <w:rPr>
          <w:i/>
          <w:spacing w:val="-3"/>
          <w:sz w:val="28"/>
        </w:rPr>
        <w:t xml:space="preserve"> </w:t>
      </w:r>
      <w:r>
        <w:rPr>
          <w:i/>
          <w:sz w:val="28"/>
        </w:rPr>
        <w:t>диаграмм</w:t>
      </w:r>
      <w:r>
        <w:rPr>
          <w:i/>
          <w:spacing w:val="-3"/>
          <w:sz w:val="28"/>
        </w:rPr>
        <w:t xml:space="preserve"> </w:t>
      </w:r>
      <w:r>
        <w:rPr>
          <w:i/>
          <w:sz w:val="28"/>
        </w:rPr>
        <w:t>по</w:t>
      </w:r>
      <w:r>
        <w:rPr>
          <w:i/>
          <w:spacing w:val="-4"/>
          <w:sz w:val="28"/>
        </w:rPr>
        <w:t xml:space="preserve"> </w:t>
      </w:r>
      <w:r>
        <w:rPr>
          <w:i/>
          <w:sz w:val="28"/>
        </w:rPr>
        <w:t>числовым</w:t>
      </w:r>
      <w:r>
        <w:rPr>
          <w:i/>
          <w:spacing w:val="-3"/>
          <w:sz w:val="28"/>
        </w:rPr>
        <w:t xml:space="preserve"> </w:t>
      </w:r>
      <w:r>
        <w:rPr>
          <w:i/>
          <w:sz w:val="28"/>
        </w:rPr>
        <w:t>данным</w:t>
      </w:r>
      <w:r>
        <w:rPr>
          <w:sz w:val="28"/>
        </w:rPr>
        <w:t>.</w:t>
      </w:r>
    </w:p>
    <w:p w:rsidR="00877DF7" w:rsidRDefault="00A448DA">
      <w:pPr>
        <w:pStyle w:val="1"/>
        <w:spacing w:line="271" w:lineRule="exact"/>
        <w:jc w:val="left"/>
      </w:pPr>
      <w:r>
        <w:t>Рациональные</w:t>
      </w:r>
      <w:r>
        <w:rPr>
          <w:spacing w:val="-3"/>
        </w:rPr>
        <w:t xml:space="preserve"> </w:t>
      </w:r>
      <w:r>
        <w:t>числа</w:t>
      </w:r>
    </w:p>
    <w:p w:rsidR="00877DF7" w:rsidRDefault="00A448DA">
      <w:pPr>
        <w:spacing w:line="286" w:lineRule="exact"/>
        <w:ind w:left="962"/>
        <w:rPr>
          <w:b/>
          <w:sz w:val="28"/>
        </w:rPr>
      </w:pPr>
      <w:r>
        <w:rPr>
          <w:b/>
          <w:sz w:val="28"/>
        </w:rPr>
        <w:t>Положительные</w:t>
      </w:r>
      <w:r>
        <w:rPr>
          <w:b/>
          <w:spacing w:val="-3"/>
          <w:sz w:val="28"/>
        </w:rPr>
        <w:t xml:space="preserve"> </w:t>
      </w:r>
      <w:r>
        <w:rPr>
          <w:b/>
          <w:sz w:val="28"/>
        </w:rPr>
        <w:t>и</w:t>
      </w:r>
      <w:r>
        <w:rPr>
          <w:b/>
          <w:spacing w:val="-4"/>
          <w:sz w:val="28"/>
        </w:rPr>
        <w:t xml:space="preserve"> </w:t>
      </w:r>
      <w:r>
        <w:rPr>
          <w:b/>
          <w:sz w:val="28"/>
        </w:rPr>
        <w:t>отрицательные</w:t>
      </w:r>
      <w:r>
        <w:rPr>
          <w:b/>
          <w:spacing w:val="-2"/>
          <w:sz w:val="28"/>
        </w:rPr>
        <w:t xml:space="preserve"> </w:t>
      </w:r>
      <w:r>
        <w:rPr>
          <w:b/>
          <w:sz w:val="28"/>
        </w:rPr>
        <w:t>числа</w:t>
      </w:r>
    </w:p>
    <w:p w:rsidR="00877DF7" w:rsidRDefault="00A448DA">
      <w:pPr>
        <w:pStyle w:val="a3"/>
        <w:ind w:right="707" w:firstLine="566"/>
      </w:pPr>
      <w:r>
        <w:t>Изображение чисел на числовой (координатной) прямой. Сравнение чисел.</w:t>
      </w:r>
      <w:r>
        <w:rPr>
          <w:spacing w:val="1"/>
        </w:rPr>
        <w:t xml:space="preserve"> </w:t>
      </w:r>
      <w:r>
        <w:t>Модуль</w:t>
      </w:r>
      <w:r>
        <w:rPr>
          <w:spacing w:val="1"/>
        </w:rPr>
        <w:t xml:space="preserve"> </w:t>
      </w:r>
      <w:r>
        <w:t>числа,</w:t>
      </w:r>
      <w:r>
        <w:rPr>
          <w:spacing w:val="1"/>
        </w:rPr>
        <w:t xml:space="preserve"> </w:t>
      </w:r>
      <w:r>
        <w:t>геометрическая</w:t>
      </w:r>
      <w:r>
        <w:rPr>
          <w:spacing w:val="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Действия</w:t>
      </w:r>
      <w:r>
        <w:rPr>
          <w:spacing w:val="1"/>
        </w:rPr>
        <w:t xml:space="preserve"> </w:t>
      </w:r>
      <w:r>
        <w:t>с</w:t>
      </w:r>
      <w:r>
        <w:rPr>
          <w:spacing w:val="1"/>
        </w:rPr>
        <w:t xml:space="preserve"> </w:t>
      </w:r>
      <w:r>
        <w:t>положительными</w:t>
      </w:r>
      <w:r>
        <w:rPr>
          <w:spacing w:val="-1"/>
        </w:rPr>
        <w:t xml:space="preserve"> </w:t>
      </w:r>
      <w:r>
        <w:t>и</w:t>
      </w:r>
      <w:r>
        <w:rPr>
          <w:spacing w:val="-1"/>
        </w:rPr>
        <w:t xml:space="preserve"> </w:t>
      </w:r>
      <w:r>
        <w:t>отрицательными</w:t>
      </w:r>
      <w:r>
        <w:rPr>
          <w:spacing w:val="-1"/>
        </w:rPr>
        <w:t xml:space="preserve"> </w:t>
      </w:r>
      <w:r>
        <w:t>числами.</w:t>
      </w:r>
      <w:r>
        <w:rPr>
          <w:spacing w:val="3"/>
        </w:rPr>
        <w:t xml:space="preserve"> </w:t>
      </w:r>
      <w:r>
        <w:t>Множество</w:t>
      </w:r>
      <w:r>
        <w:rPr>
          <w:spacing w:val="-1"/>
        </w:rPr>
        <w:t xml:space="preserve"> </w:t>
      </w:r>
      <w:r>
        <w:t>целых</w:t>
      </w:r>
      <w:r>
        <w:rPr>
          <w:spacing w:val="-5"/>
        </w:rPr>
        <w:t xml:space="preserve"> </w:t>
      </w:r>
      <w:r>
        <w:t>чисел.</w:t>
      </w:r>
    </w:p>
    <w:p w:rsidR="00877DF7" w:rsidRDefault="00A448DA">
      <w:pPr>
        <w:spacing w:line="196" w:lineRule="auto"/>
        <w:ind w:left="395" w:right="706" w:firstLine="566"/>
        <w:jc w:val="both"/>
        <w:rPr>
          <w:i/>
          <w:sz w:val="28"/>
        </w:rPr>
      </w:pPr>
      <w:r>
        <w:rPr>
          <w:b/>
          <w:sz w:val="28"/>
        </w:rPr>
        <w:t>Понятие о рациональном числе</w:t>
      </w:r>
      <w:r>
        <w:rPr>
          <w:sz w:val="28"/>
        </w:rPr>
        <w:t xml:space="preserve">. </w:t>
      </w:r>
      <w:r>
        <w:rPr>
          <w:i/>
          <w:sz w:val="28"/>
        </w:rPr>
        <w:t>Первичное представление о множестве</w:t>
      </w:r>
      <w:r>
        <w:rPr>
          <w:i/>
          <w:spacing w:val="1"/>
          <w:sz w:val="28"/>
        </w:rPr>
        <w:t xml:space="preserve"> </w:t>
      </w:r>
      <w:r>
        <w:rPr>
          <w:i/>
          <w:sz w:val="28"/>
        </w:rPr>
        <w:lastRenderedPageBreak/>
        <w:t>рациональных</w:t>
      </w:r>
      <w:r>
        <w:rPr>
          <w:i/>
          <w:spacing w:val="1"/>
          <w:sz w:val="28"/>
        </w:rPr>
        <w:t xml:space="preserve"> </w:t>
      </w:r>
      <w:r>
        <w:rPr>
          <w:i/>
          <w:sz w:val="28"/>
        </w:rPr>
        <w:t>чисел.</w:t>
      </w:r>
    </w:p>
    <w:p w:rsidR="00877DF7" w:rsidRDefault="00A448DA">
      <w:pPr>
        <w:pStyle w:val="a3"/>
        <w:spacing w:line="248" w:lineRule="exact"/>
        <w:ind w:left="962"/>
      </w:pPr>
      <w:r>
        <w:t>Действия</w:t>
      </w:r>
      <w:r>
        <w:rPr>
          <w:spacing w:val="-5"/>
        </w:rPr>
        <w:t xml:space="preserve"> </w:t>
      </w:r>
      <w:r>
        <w:t>с</w:t>
      </w:r>
      <w:r>
        <w:rPr>
          <w:spacing w:val="-5"/>
        </w:rPr>
        <w:t xml:space="preserve"> </w:t>
      </w:r>
      <w:r>
        <w:t>рациональными</w:t>
      </w:r>
      <w:r>
        <w:rPr>
          <w:spacing w:val="-5"/>
        </w:rPr>
        <w:t xml:space="preserve"> </w:t>
      </w:r>
      <w:r>
        <w:t>числами.</w:t>
      </w:r>
    </w:p>
    <w:p w:rsidR="00877DF7" w:rsidRDefault="00A448DA">
      <w:pPr>
        <w:pStyle w:val="1"/>
        <w:spacing w:line="288" w:lineRule="exact"/>
      </w:pPr>
      <w:r>
        <w:t>Решение</w:t>
      </w:r>
      <w:r>
        <w:rPr>
          <w:spacing w:val="-3"/>
        </w:rPr>
        <w:t xml:space="preserve"> </w:t>
      </w:r>
      <w:r>
        <w:t>текстовых</w:t>
      </w:r>
      <w:r>
        <w:rPr>
          <w:spacing w:val="-7"/>
        </w:rPr>
        <w:t xml:space="preserve"> </w:t>
      </w:r>
      <w:r>
        <w:t>задач</w:t>
      </w:r>
    </w:p>
    <w:p w:rsidR="00877DF7" w:rsidRDefault="00A448DA">
      <w:pPr>
        <w:pStyle w:val="a3"/>
        <w:ind w:right="702" w:firstLine="566"/>
      </w:pPr>
      <w:r>
        <w:rPr>
          <w:b/>
        </w:rPr>
        <w:t>Единицы измерений</w:t>
      </w:r>
      <w:r>
        <w:t>: длины, площади, объёма, массы, времени, скорости.</w:t>
      </w:r>
      <w:r>
        <w:rPr>
          <w:spacing w:val="1"/>
        </w:rPr>
        <w:t xml:space="preserve"> </w:t>
      </w:r>
      <w:r>
        <w:t>Зависимости</w:t>
      </w:r>
      <w:r>
        <w:rPr>
          <w:spacing w:val="1"/>
        </w:rPr>
        <w:t xml:space="preserve"> </w:t>
      </w:r>
      <w:r>
        <w:t>между</w:t>
      </w:r>
      <w:r>
        <w:rPr>
          <w:spacing w:val="1"/>
        </w:rPr>
        <w:t xml:space="preserve"> </w:t>
      </w:r>
      <w:r>
        <w:t>единицами</w:t>
      </w:r>
      <w:r>
        <w:rPr>
          <w:spacing w:val="1"/>
        </w:rPr>
        <w:t xml:space="preserve"> </w:t>
      </w:r>
      <w:r>
        <w:t>измерения</w:t>
      </w:r>
      <w:r>
        <w:rPr>
          <w:spacing w:val="1"/>
        </w:rPr>
        <w:t xml:space="preserve"> </w:t>
      </w:r>
      <w:r>
        <w:t>каждой</w:t>
      </w:r>
      <w:r>
        <w:rPr>
          <w:spacing w:val="1"/>
        </w:rPr>
        <w:t xml:space="preserve"> </w:t>
      </w:r>
      <w:r>
        <w:t>величины.</w:t>
      </w:r>
      <w:r>
        <w:rPr>
          <w:spacing w:val="70"/>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производительность,</w:t>
      </w:r>
      <w:r>
        <w:rPr>
          <w:spacing w:val="1"/>
        </w:rPr>
        <w:t xml:space="preserve"> </w:t>
      </w:r>
      <w:r>
        <w:t>время,</w:t>
      </w:r>
      <w:r>
        <w:rPr>
          <w:spacing w:val="1"/>
        </w:rPr>
        <w:t xml:space="preserve"> </w:t>
      </w:r>
      <w:r>
        <w:t>работа; цена,</w:t>
      </w:r>
      <w:r>
        <w:rPr>
          <w:spacing w:val="4"/>
        </w:rPr>
        <w:t xml:space="preserve"> </w:t>
      </w:r>
      <w:r>
        <w:t>количество,</w:t>
      </w:r>
      <w:r>
        <w:rPr>
          <w:spacing w:val="3"/>
        </w:rPr>
        <w:t xml:space="preserve"> </w:t>
      </w:r>
      <w:r>
        <w:t>стоимость.</w:t>
      </w:r>
    </w:p>
    <w:p w:rsidR="00877DF7" w:rsidRDefault="00A448DA">
      <w:pPr>
        <w:pStyle w:val="1"/>
        <w:spacing w:line="267" w:lineRule="exact"/>
      </w:pPr>
      <w:r>
        <w:t>Задачи</w:t>
      </w:r>
      <w:r>
        <w:rPr>
          <w:spacing w:val="-5"/>
        </w:rPr>
        <w:t xml:space="preserve"> </w:t>
      </w:r>
      <w:r>
        <w:t>на все</w:t>
      </w:r>
      <w:r>
        <w:rPr>
          <w:spacing w:val="-3"/>
        </w:rPr>
        <w:t xml:space="preserve"> </w:t>
      </w:r>
      <w:r>
        <w:t>арифметические</w:t>
      </w:r>
      <w:r>
        <w:rPr>
          <w:spacing w:val="-3"/>
        </w:rPr>
        <w:t xml:space="preserve"> </w:t>
      </w:r>
      <w:r>
        <w:t>действия</w:t>
      </w:r>
    </w:p>
    <w:p w:rsidR="00877DF7" w:rsidRDefault="00A448DA">
      <w:pPr>
        <w:pStyle w:val="a3"/>
        <w:spacing w:line="242" w:lineRule="auto"/>
        <w:ind w:right="705" w:firstLine="566"/>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i/>
        </w:rPr>
        <w:t>.</w:t>
      </w:r>
      <w:r>
        <w:rPr>
          <w:i/>
          <w:spacing w:val="71"/>
        </w:rPr>
        <w:t xml:space="preserve"> </w:t>
      </w:r>
      <w:r>
        <w:t>Использование</w:t>
      </w:r>
      <w:r>
        <w:rPr>
          <w:spacing w:val="1"/>
        </w:rPr>
        <w:t xml:space="preserve"> </w:t>
      </w:r>
      <w:r>
        <w:t>таблиц,</w:t>
      </w:r>
      <w:r>
        <w:rPr>
          <w:spacing w:val="1"/>
        </w:rPr>
        <w:t xml:space="preserve"> </w:t>
      </w:r>
      <w:r>
        <w:t>схем,</w:t>
      </w:r>
      <w:r>
        <w:rPr>
          <w:spacing w:val="1"/>
        </w:rPr>
        <w:t xml:space="preserve"> </w:t>
      </w:r>
      <w:r>
        <w:t>чертежей,</w:t>
      </w:r>
      <w:r>
        <w:rPr>
          <w:spacing w:val="1"/>
        </w:rPr>
        <w:t xml:space="preserve"> </w:t>
      </w:r>
      <w:r>
        <w:t>других</w:t>
      </w:r>
      <w:r>
        <w:rPr>
          <w:spacing w:val="1"/>
        </w:rPr>
        <w:t xml:space="preserve"> </w:t>
      </w:r>
      <w:r>
        <w:t>средств</w:t>
      </w:r>
      <w:r>
        <w:rPr>
          <w:spacing w:val="1"/>
        </w:rPr>
        <w:t xml:space="preserve"> </w:t>
      </w:r>
      <w:r>
        <w:t>представления</w:t>
      </w:r>
      <w:r>
        <w:rPr>
          <w:spacing w:val="1"/>
        </w:rPr>
        <w:t xml:space="preserve"> </w:t>
      </w:r>
      <w:r>
        <w:t>данных</w:t>
      </w:r>
      <w:r>
        <w:rPr>
          <w:spacing w:val="1"/>
        </w:rPr>
        <w:t xml:space="preserve"> </w:t>
      </w:r>
      <w:r>
        <w:t>при</w:t>
      </w:r>
      <w:r>
        <w:rPr>
          <w:spacing w:val="1"/>
        </w:rPr>
        <w:t xml:space="preserve"> </w:t>
      </w:r>
      <w:r>
        <w:t>решении</w:t>
      </w:r>
      <w:r>
        <w:rPr>
          <w:spacing w:val="-67"/>
        </w:rPr>
        <w:t xml:space="preserve"> </w:t>
      </w:r>
      <w:r>
        <w:t>задачи.</w:t>
      </w:r>
    </w:p>
    <w:p w:rsidR="00877DF7" w:rsidRDefault="00A448DA">
      <w:pPr>
        <w:pStyle w:val="1"/>
        <w:spacing w:line="273" w:lineRule="exact"/>
      </w:pPr>
      <w:r>
        <w:t>Задачи</w:t>
      </w:r>
      <w:r>
        <w:rPr>
          <w:spacing w:val="-5"/>
        </w:rPr>
        <w:t xml:space="preserve"> </w:t>
      </w:r>
      <w:r>
        <w:t>на</w:t>
      </w:r>
      <w:r>
        <w:rPr>
          <w:spacing w:val="2"/>
        </w:rPr>
        <w:t xml:space="preserve"> </w:t>
      </w:r>
      <w:r>
        <w:t>движение, работу</w:t>
      </w:r>
      <w:r>
        <w:rPr>
          <w:spacing w:val="-3"/>
        </w:rPr>
        <w:t xml:space="preserve"> </w:t>
      </w:r>
      <w:r>
        <w:t>и</w:t>
      </w:r>
      <w:r>
        <w:rPr>
          <w:spacing w:val="-4"/>
        </w:rPr>
        <w:t xml:space="preserve"> </w:t>
      </w:r>
      <w:r>
        <w:t>покупки</w:t>
      </w:r>
    </w:p>
    <w:p w:rsidR="00877DF7" w:rsidRDefault="00A448DA">
      <w:pPr>
        <w:pStyle w:val="a3"/>
        <w:ind w:right="707" w:firstLine="566"/>
      </w:pPr>
      <w:r>
        <w:t>Решение несложных задач на движение</w:t>
      </w:r>
      <w:r>
        <w:rPr>
          <w:spacing w:val="70"/>
        </w:rPr>
        <w:t xml:space="preserve"> </w:t>
      </w:r>
      <w:r>
        <w:t>в противоположных направлениях,</w:t>
      </w:r>
      <w:r>
        <w:rPr>
          <w:spacing w:val="1"/>
        </w:rPr>
        <w:t xml:space="preserve"> </w:t>
      </w:r>
      <w:r>
        <w:t>в одном направлении, движение по реке по течению и против течения. Решение</w:t>
      </w:r>
      <w:r>
        <w:rPr>
          <w:spacing w:val="1"/>
        </w:rPr>
        <w:t xml:space="preserve"> </w:t>
      </w:r>
      <w:r>
        <w:t>задач</w:t>
      </w:r>
      <w:r>
        <w:rPr>
          <w:spacing w:val="-1"/>
        </w:rPr>
        <w:t xml:space="preserve"> </w:t>
      </w:r>
      <w:r>
        <w:t>на</w:t>
      </w:r>
      <w:r>
        <w:rPr>
          <w:spacing w:val="1"/>
        </w:rPr>
        <w:t xml:space="preserve"> </w:t>
      </w:r>
      <w:r>
        <w:t>совместную</w:t>
      </w:r>
      <w:r>
        <w:rPr>
          <w:spacing w:val="-1"/>
        </w:rPr>
        <w:t xml:space="preserve"> </w:t>
      </w:r>
      <w:r>
        <w:t>работу.</w:t>
      </w:r>
      <w:r>
        <w:rPr>
          <w:spacing w:val="2"/>
        </w:rPr>
        <w:t xml:space="preserve"> </w:t>
      </w:r>
      <w:r>
        <w:t>Применение</w:t>
      </w:r>
      <w:r>
        <w:rPr>
          <w:spacing w:val="1"/>
        </w:rPr>
        <w:t xml:space="preserve"> </w:t>
      </w:r>
      <w:r>
        <w:t>дробей при</w:t>
      </w:r>
      <w:r>
        <w:rPr>
          <w:spacing w:val="-1"/>
        </w:rPr>
        <w:t xml:space="preserve"> </w:t>
      </w:r>
      <w:r>
        <w:t>решении задач.</w:t>
      </w:r>
    </w:p>
    <w:p w:rsidR="00877DF7" w:rsidRDefault="00A448DA">
      <w:pPr>
        <w:pStyle w:val="1"/>
        <w:spacing w:line="270" w:lineRule="exact"/>
      </w:pPr>
      <w:r>
        <w:t>Задачи</w:t>
      </w:r>
      <w:r>
        <w:rPr>
          <w:spacing w:val="-5"/>
        </w:rPr>
        <w:t xml:space="preserve"> </w:t>
      </w:r>
      <w:r>
        <w:t>на</w:t>
      </w:r>
      <w:r>
        <w:rPr>
          <w:spacing w:val="-3"/>
        </w:rPr>
        <w:t xml:space="preserve"> </w:t>
      </w:r>
      <w:r>
        <w:t>части,</w:t>
      </w:r>
      <w:r>
        <w:rPr>
          <w:spacing w:val="-1"/>
        </w:rPr>
        <w:t xml:space="preserve"> </w:t>
      </w:r>
      <w:r>
        <w:t>доли,</w:t>
      </w:r>
      <w:r>
        <w:rPr>
          <w:spacing w:val="-1"/>
        </w:rPr>
        <w:t xml:space="preserve"> </w:t>
      </w:r>
      <w:r>
        <w:t>проценты</w:t>
      </w:r>
    </w:p>
    <w:p w:rsidR="00877DF7" w:rsidRDefault="00A448DA">
      <w:pPr>
        <w:pStyle w:val="a3"/>
        <w:ind w:right="708" w:firstLine="566"/>
      </w:pPr>
      <w:r>
        <w:t>Решение задач на нахождение части числа и числа по его части. Решение</w:t>
      </w:r>
      <w:r>
        <w:rPr>
          <w:spacing w:val="1"/>
        </w:rPr>
        <w:t xml:space="preserve"> </w:t>
      </w:r>
      <w:r>
        <w:t>задач</w:t>
      </w:r>
      <w:r>
        <w:rPr>
          <w:spacing w:val="-1"/>
        </w:rPr>
        <w:t xml:space="preserve"> </w:t>
      </w:r>
      <w:r>
        <w:t>на проценты</w:t>
      </w:r>
      <w:r>
        <w:rPr>
          <w:spacing w:val="-1"/>
        </w:rPr>
        <w:t xml:space="preserve"> </w:t>
      </w:r>
      <w:r>
        <w:t>и</w:t>
      </w:r>
      <w:r>
        <w:rPr>
          <w:spacing w:val="-1"/>
        </w:rPr>
        <w:t xml:space="preserve"> </w:t>
      </w:r>
      <w:r>
        <w:t>доли.</w:t>
      </w:r>
      <w:r>
        <w:rPr>
          <w:spacing w:val="2"/>
        </w:rPr>
        <w:t xml:space="preserve"> </w:t>
      </w:r>
      <w:r>
        <w:t>Применение</w:t>
      </w:r>
      <w:r>
        <w:rPr>
          <w:spacing w:val="5"/>
        </w:rPr>
        <w:t xml:space="preserve"> </w:t>
      </w:r>
      <w:r>
        <w:t>пропорций</w:t>
      </w:r>
      <w:r>
        <w:rPr>
          <w:spacing w:val="-1"/>
        </w:rPr>
        <w:t xml:space="preserve"> </w:t>
      </w:r>
      <w:r>
        <w:t>при</w:t>
      </w:r>
      <w:r>
        <w:rPr>
          <w:spacing w:val="-1"/>
        </w:rPr>
        <w:t xml:space="preserve"> </w:t>
      </w:r>
      <w:r>
        <w:t>решении</w:t>
      </w:r>
      <w:r>
        <w:rPr>
          <w:spacing w:val="-1"/>
        </w:rPr>
        <w:t xml:space="preserve"> </w:t>
      </w:r>
      <w:r>
        <w:t>задач.</w:t>
      </w:r>
    </w:p>
    <w:p w:rsidR="00877DF7" w:rsidRDefault="00A448DA">
      <w:pPr>
        <w:pStyle w:val="1"/>
        <w:spacing w:line="244" w:lineRule="exact"/>
      </w:pPr>
      <w:r>
        <w:t>Логические</w:t>
      </w:r>
      <w:r>
        <w:rPr>
          <w:spacing w:val="-3"/>
        </w:rPr>
        <w:t xml:space="preserve"> </w:t>
      </w:r>
      <w:r>
        <w:t>задачи</w:t>
      </w:r>
    </w:p>
    <w:p w:rsidR="00877DF7" w:rsidRDefault="00A448DA">
      <w:pPr>
        <w:spacing w:line="196" w:lineRule="auto"/>
        <w:ind w:left="395" w:right="707" w:firstLine="566"/>
        <w:jc w:val="both"/>
        <w:rPr>
          <w:sz w:val="28"/>
        </w:rPr>
      </w:pPr>
      <w:r>
        <w:rPr>
          <w:sz w:val="28"/>
        </w:rPr>
        <w:t>Решение</w:t>
      </w:r>
      <w:r>
        <w:rPr>
          <w:spacing w:val="1"/>
          <w:sz w:val="28"/>
        </w:rPr>
        <w:t xml:space="preserve"> </w:t>
      </w:r>
      <w:r>
        <w:rPr>
          <w:sz w:val="28"/>
        </w:rPr>
        <w:t>несложных</w:t>
      </w:r>
      <w:r>
        <w:rPr>
          <w:spacing w:val="1"/>
          <w:sz w:val="28"/>
        </w:rPr>
        <w:t xml:space="preserve"> </w:t>
      </w:r>
      <w:r>
        <w:rPr>
          <w:sz w:val="28"/>
        </w:rPr>
        <w:t>логических</w:t>
      </w:r>
      <w:r>
        <w:rPr>
          <w:spacing w:val="1"/>
          <w:sz w:val="28"/>
        </w:rPr>
        <w:t xml:space="preserve"> </w:t>
      </w:r>
      <w:r>
        <w:rPr>
          <w:sz w:val="28"/>
        </w:rPr>
        <w:t>задач.</w:t>
      </w:r>
      <w:r>
        <w:rPr>
          <w:spacing w:val="1"/>
          <w:sz w:val="28"/>
        </w:rPr>
        <w:t xml:space="preserve"> </w:t>
      </w:r>
      <w:r>
        <w:rPr>
          <w:i/>
          <w:sz w:val="28"/>
        </w:rPr>
        <w:t>Решение</w:t>
      </w:r>
      <w:r>
        <w:rPr>
          <w:i/>
          <w:spacing w:val="1"/>
          <w:sz w:val="28"/>
        </w:rPr>
        <w:t xml:space="preserve"> </w:t>
      </w:r>
      <w:r>
        <w:rPr>
          <w:i/>
          <w:sz w:val="28"/>
        </w:rPr>
        <w:t>логических</w:t>
      </w:r>
      <w:r>
        <w:rPr>
          <w:i/>
          <w:spacing w:val="1"/>
          <w:sz w:val="28"/>
        </w:rPr>
        <w:t xml:space="preserve"> </w:t>
      </w:r>
      <w:r>
        <w:rPr>
          <w:i/>
          <w:sz w:val="28"/>
        </w:rPr>
        <w:t>задач</w:t>
      </w:r>
      <w:r>
        <w:rPr>
          <w:i/>
          <w:spacing w:val="7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графов,</w:t>
      </w:r>
      <w:r>
        <w:rPr>
          <w:i/>
          <w:spacing w:val="4"/>
          <w:sz w:val="28"/>
        </w:rPr>
        <w:t xml:space="preserve"> </w:t>
      </w:r>
      <w:r>
        <w:rPr>
          <w:i/>
          <w:sz w:val="28"/>
        </w:rPr>
        <w:t>таблиц</w:t>
      </w:r>
      <w:r>
        <w:rPr>
          <w:sz w:val="28"/>
        </w:rPr>
        <w:t>.</w:t>
      </w:r>
    </w:p>
    <w:p w:rsidR="00877DF7" w:rsidRDefault="00A448DA">
      <w:pPr>
        <w:spacing w:line="318" w:lineRule="exact"/>
        <w:ind w:left="962"/>
        <w:jc w:val="both"/>
        <w:rPr>
          <w:sz w:val="28"/>
        </w:rPr>
      </w:pPr>
      <w:r>
        <w:rPr>
          <w:b/>
          <w:sz w:val="28"/>
        </w:rPr>
        <w:t>Основные</w:t>
      </w:r>
      <w:r>
        <w:rPr>
          <w:b/>
          <w:spacing w:val="41"/>
          <w:sz w:val="28"/>
        </w:rPr>
        <w:t xml:space="preserve"> </w:t>
      </w:r>
      <w:r>
        <w:rPr>
          <w:b/>
          <w:sz w:val="28"/>
        </w:rPr>
        <w:t>методы</w:t>
      </w:r>
      <w:r>
        <w:rPr>
          <w:b/>
          <w:spacing w:val="44"/>
          <w:sz w:val="28"/>
        </w:rPr>
        <w:t xml:space="preserve"> </w:t>
      </w:r>
      <w:r>
        <w:rPr>
          <w:b/>
          <w:sz w:val="28"/>
        </w:rPr>
        <w:t>решения</w:t>
      </w:r>
      <w:r>
        <w:rPr>
          <w:b/>
          <w:spacing w:val="44"/>
          <w:sz w:val="28"/>
        </w:rPr>
        <w:t xml:space="preserve"> </w:t>
      </w:r>
      <w:r>
        <w:rPr>
          <w:b/>
          <w:sz w:val="28"/>
        </w:rPr>
        <w:t>текстовых</w:t>
      </w:r>
      <w:r>
        <w:rPr>
          <w:b/>
          <w:spacing w:val="39"/>
          <w:sz w:val="28"/>
        </w:rPr>
        <w:t xml:space="preserve"> </w:t>
      </w:r>
      <w:r>
        <w:rPr>
          <w:b/>
          <w:sz w:val="28"/>
        </w:rPr>
        <w:t>задач:</w:t>
      </w:r>
      <w:r>
        <w:rPr>
          <w:b/>
          <w:spacing w:val="45"/>
          <w:sz w:val="28"/>
        </w:rPr>
        <w:t xml:space="preserve"> </w:t>
      </w:r>
      <w:r>
        <w:rPr>
          <w:sz w:val="28"/>
        </w:rPr>
        <w:t>арифметический,</w:t>
      </w:r>
      <w:r>
        <w:rPr>
          <w:spacing w:val="43"/>
          <w:sz w:val="28"/>
        </w:rPr>
        <w:t xml:space="preserve"> </w:t>
      </w:r>
      <w:r>
        <w:rPr>
          <w:sz w:val="28"/>
        </w:rPr>
        <w:t>перебор</w:t>
      </w:r>
    </w:p>
    <w:p w:rsidR="00877DF7" w:rsidRDefault="00A448DA">
      <w:pPr>
        <w:pStyle w:val="a3"/>
        <w:spacing w:before="76" w:line="322" w:lineRule="exact"/>
      </w:pPr>
      <w:r>
        <w:t>вариантов.</w:t>
      </w:r>
      <w:r>
        <w:rPr>
          <w:spacing w:val="-3"/>
        </w:rPr>
        <w:t xml:space="preserve"> </w:t>
      </w:r>
      <w:r>
        <w:t>Наглядная</w:t>
      </w:r>
      <w:r>
        <w:rPr>
          <w:spacing w:val="-3"/>
        </w:rPr>
        <w:t xml:space="preserve"> </w:t>
      </w:r>
      <w:r>
        <w:t>геометрия</w:t>
      </w:r>
    </w:p>
    <w:p w:rsidR="00877DF7" w:rsidRDefault="00A448DA">
      <w:pPr>
        <w:ind w:left="395" w:right="703" w:firstLine="566"/>
        <w:jc w:val="both"/>
        <w:rPr>
          <w:sz w:val="28"/>
        </w:rPr>
      </w:pPr>
      <w:r>
        <w:rPr>
          <w:sz w:val="28"/>
        </w:rPr>
        <w:t>Фигуры</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Наглядные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фигурах</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прямая,</w:t>
      </w:r>
      <w:r>
        <w:rPr>
          <w:spacing w:val="1"/>
          <w:sz w:val="28"/>
        </w:rPr>
        <w:t xml:space="preserve"> </w:t>
      </w:r>
      <w:r>
        <w:rPr>
          <w:sz w:val="28"/>
        </w:rPr>
        <w:t>отрезок,</w:t>
      </w:r>
      <w:r>
        <w:rPr>
          <w:spacing w:val="1"/>
          <w:sz w:val="28"/>
        </w:rPr>
        <w:t xml:space="preserve"> </w:t>
      </w:r>
      <w:r>
        <w:rPr>
          <w:sz w:val="28"/>
        </w:rPr>
        <w:t>луч,</w:t>
      </w:r>
      <w:r>
        <w:rPr>
          <w:spacing w:val="1"/>
          <w:sz w:val="28"/>
        </w:rPr>
        <w:t xml:space="preserve"> </w:t>
      </w:r>
      <w:r>
        <w:rPr>
          <w:sz w:val="28"/>
        </w:rPr>
        <w:t>угол,</w:t>
      </w:r>
      <w:r>
        <w:rPr>
          <w:spacing w:val="1"/>
          <w:sz w:val="28"/>
        </w:rPr>
        <w:t xml:space="preserve"> </w:t>
      </w:r>
      <w:r>
        <w:rPr>
          <w:sz w:val="28"/>
        </w:rPr>
        <w:t>ломаная,</w:t>
      </w:r>
      <w:r>
        <w:rPr>
          <w:spacing w:val="1"/>
          <w:sz w:val="28"/>
        </w:rPr>
        <w:t xml:space="preserve"> </w:t>
      </w:r>
      <w:r>
        <w:rPr>
          <w:sz w:val="28"/>
        </w:rPr>
        <w:t>многоугольник,</w:t>
      </w:r>
      <w:r>
        <w:rPr>
          <w:spacing w:val="1"/>
          <w:sz w:val="28"/>
        </w:rPr>
        <w:t xml:space="preserve"> </w:t>
      </w:r>
      <w:r>
        <w:rPr>
          <w:sz w:val="28"/>
        </w:rPr>
        <w:t>окружность,</w:t>
      </w:r>
      <w:r>
        <w:rPr>
          <w:spacing w:val="1"/>
          <w:sz w:val="28"/>
        </w:rPr>
        <w:t xml:space="preserve"> </w:t>
      </w:r>
      <w:r>
        <w:rPr>
          <w:sz w:val="28"/>
        </w:rPr>
        <w:t>круг.</w:t>
      </w:r>
      <w:r>
        <w:rPr>
          <w:spacing w:val="1"/>
          <w:sz w:val="28"/>
        </w:rPr>
        <w:t xml:space="preserve"> </w:t>
      </w:r>
      <w:r>
        <w:rPr>
          <w:sz w:val="28"/>
        </w:rPr>
        <w:t>Четырехугольник,</w:t>
      </w:r>
      <w:r>
        <w:rPr>
          <w:spacing w:val="1"/>
          <w:sz w:val="28"/>
        </w:rPr>
        <w:t xml:space="preserve"> </w:t>
      </w:r>
      <w:r>
        <w:rPr>
          <w:sz w:val="28"/>
        </w:rPr>
        <w:t>прямоугольник,</w:t>
      </w:r>
      <w:r>
        <w:rPr>
          <w:spacing w:val="1"/>
          <w:sz w:val="28"/>
        </w:rPr>
        <w:t xml:space="preserve"> </w:t>
      </w:r>
      <w:r>
        <w:rPr>
          <w:sz w:val="28"/>
        </w:rPr>
        <w:t>квадрат.</w:t>
      </w:r>
      <w:r>
        <w:rPr>
          <w:spacing w:val="1"/>
          <w:sz w:val="28"/>
        </w:rPr>
        <w:t xml:space="preserve"> </w:t>
      </w:r>
      <w:r>
        <w:rPr>
          <w:sz w:val="28"/>
        </w:rPr>
        <w:t>Треугольник,</w:t>
      </w:r>
      <w:r>
        <w:rPr>
          <w:spacing w:val="1"/>
          <w:sz w:val="28"/>
        </w:rPr>
        <w:t xml:space="preserve"> </w:t>
      </w:r>
      <w:r>
        <w:rPr>
          <w:i/>
          <w:sz w:val="28"/>
        </w:rPr>
        <w:t>виды</w:t>
      </w:r>
      <w:r>
        <w:rPr>
          <w:i/>
          <w:spacing w:val="1"/>
          <w:sz w:val="28"/>
        </w:rPr>
        <w:t xml:space="preserve"> </w:t>
      </w:r>
      <w:r>
        <w:rPr>
          <w:i/>
          <w:sz w:val="28"/>
        </w:rPr>
        <w:t>треугольников.</w:t>
      </w:r>
      <w:r>
        <w:rPr>
          <w:i/>
          <w:spacing w:val="1"/>
          <w:sz w:val="28"/>
        </w:rPr>
        <w:t xml:space="preserve"> </w:t>
      </w:r>
      <w:r>
        <w:rPr>
          <w:i/>
          <w:sz w:val="28"/>
        </w:rPr>
        <w:t>Правильные</w:t>
      </w:r>
      <w:r>
        <w:rPr>
          <w:i/>
          <w:spacing w:val="1"/>
          <w:sz w:val="28"/>
        </w:rPr>
        <w:t xml:space="preserve"> </w:t>
      </w:r>
      <w:r>
        <w:rPr>
          <w:i/>
          <w:sz w:val="28"/>
        </w:rPr>
        <w:t>многоугольники.</w:t>
      </w:r>
      <w:r>
        <w:rPr>
          <w:i/>
          <w:spacing w:val="1"/>
          <w:sz w:val="28"/>
        </w:rPr>
        <w:t xml:space="preserve"> </w:t>
      </w:r>
      <w:r>
        <w:rPr>
          <w:sz w:val="28"/>
        </w:rPr>
        <w:t>Изображение</w:t>
      </w:r>
      <w:r>
        <w:rPr>
          <w:spacing w:val="1"/>
          <w:sz w:val="28"/>
        </w:rPr>
        <w:t xml:space="preserve"> </w:t>
      </w:r>
      <w:r>
        <w:rPr>
          <w:sz w:val="28"/>
        </w:rPr>
        <w:t>основных</w:t>
      </w:r>
      <w:r>
        <w:rPr>
          <w:spacing w:val="1"/>
          <w:sz w:val="28"/>
        </w:rPr>
        <w:t xml:space="preserve"> </w:t>
      </w:r>
      <w:r>
        <w:rPr>
          <w:sz w:val="28"/>
        </w:rPr>
        <w:t>геометрических</w:t>
      </w:r>
      <w:r>
        <w:rPr>
          <w:spacing w:val="1"/>
          <w:sz w:val="28"/>
        </w:rPr>
        <w:t xml:space="preserve"> </w:t>
      </w:r>
      <w:r>
        <w:rPr>
          <w:sz w:val="28"/>
        </w:rPr>
        <w:t>фигур.</w:t>
      </w:r>
      <w:r>
        <w:rPr>
          <w:spacing w:val="1"/>
          <w:sz w:val="28"/>
        </w:rPr>
        <w:t xml:space="preserve"> </w:t>
      </w:r>
      <w:r>
        <w:rPr>
          <w:i/>
          <w:sz w:val="28"/>
        </w:rPr>
        <w:t>Взаимное</w:t>
      </w:r>
      <w:r>
        <w:rPr>
          <w:i/>
          <w:spacing w:val="1"/>
          <w:sz w:val="28"/>
        </w:rPr>
        <w:t xml:space="preserve"> </w:t>
      </w:r>
      <w:r>
        <w:rPr>
          <w:i/>
          <w:sz w:val="28"/>
        </w:rPr>
        <w:t>расположение</w:t>
      </w:r>
      <w:r>
        <w:rPr>
          <w:i/>
          <w:spacing w:val="1"/>
          <w:sz w:val="28"/>
        </w:rPr>
        <w:t xml:space="preserve"> </w:t>
      </w:r>
      <w:r>
        <w:rPr>
          <w:i/>
          <w:sz w:val="28"/>
        </w:rPr>
        <w:t>двух</w:t>
      </w:r>
      <w:r>
        <w:rPr>
          <w:i/>
          <w:spacing w:val="1"/>
          <w:sz w:val="28"/>
        </w:rPr>
        <w:t xml:space="preserve"> </w:t>
      </w:r>
      <w:r>
        <w:rPr>
          <w:i/>
          <w:sz w:val="28"/>
        </w:rPr>
        <w:t>прямых,</w:t>
      </w:r>
      <w:r>
        <w:rPr>
          <w:i/>
          <w:spacing w:val="71"/>
          <w:sz w:val="28"/>
        </w:rPr>
        <w:t xml:space="preserve"> </w:t>
      </w:r>
      <w:r>
        <w:rPr>
          <w:i/>
          <w:sz w:val="28"/>
        </w:rPr>
        <w:t>двух</w:t>
      </w:r>
      <w:r>
        <w:rPr>
          <w:i/>
          <w:spacing w:val="1"/>
          <w:sz w:val="28"/>
        </w:rPr>
        <w:t xml:space="preserve"> </w:t>
      </w:r>
      <w:r>
        <w:rPr>
          <w:i/>
          <w:sz w:val="28"/>
        </w:rPr>
        <w:t>окружностей,</w:t>
      </w:r>
      <w:r>
        <w:rPr>
          <w:i/>
          <w:spacing w:val="1"/>
          <w:sz w:val="28"/>
        </w:rPr>
        <w:t xml:space="preserve"> </w:t>
      </w:r>
      <w:r>
        <w:rPr>
          <w:i/>
          <w:sz w:val="28"/>
        </w:rPr>
        <w:t>прямой</w:t>
      </w:r>
      <w:r>
        <w:rPr>
          <w:i/>
          <w:spacing w:val="1"/>
          <w:sz w:val="28"/>
        </w:rPr>
        <w:t xml:space="preserve"> </w:t>
      </w:r>
      <w:r>
        <w:rPr>
          <w:i/>
          <w:sz w:val="28"/>
        </w:rPr>
        <w:t>и</w:t>
      </w:r>
      <w:r>
        <w:rPr>
          <w:i/>
          <w:spacing w:val="1"/>
          <w:sz w:val="28"/>
        </w:rPr>
        <w:t xml:space="preserve"> </w:t>
      </w:r>
      <w:r>
        <w:rPr>
          <w:i/>
          <w:sz w:val="28"/>
        </w:rPr>
        <w:t>окружности.</w:t>
      </w:r>
      <w:r>
        <w:rPr>
          <w:i/>
          <w:spacing w:val="1"/>
          <w:sz w:val="28"/>
        </w:rPr>
        <w:t xml:space="preserve"> </w:t>
      </w:r>
      <w:r>
        <w:rPr>
          <w:sz w:val="28"/>
        </w:rPr>
        <w:t>Длина</w:t>
      </w:r>
      <w:r>
        <w:rPr>
          <w:spacing w:val="1"/>
          <w:sz w:val="28"/>
        </w:rPr>
        <w:t xml:space="preserve"> </w:t>
      </w:r>
      <w:r>
        <w:rPr>
          <w:sz w:val="28"/>
        </w:rPr>
        <w:t>отрезка,</w:t>
      </w:r>
      <w:r>
        <w:rPr>
          <w:spacing w:val="1"/>
          <w:sz w:val="28"/>
        </w:rPr>
        <w:t xml:space="preserve"> </w:t>
      </w:r>
      <w:r>
        <w:rPr>
          <w:sz w:val="28"/>
        </w:rPr>
        <w:t>ломаной.</w:t>
      </w:r>
      <w:r>
        <w:rPr>
          <w:spacing w:val="1"/>
          <w:sz w:val="28"/>
        </w:rPr>
        <w:t xml:space="preserve"> </w:t>
      </w:r>
      <w:r>
        <w:rPr>
          <w:sz w:val="28"/>
        </w:rPr>
        <w:t>Единицы</w:t>
      </w:r>
      <w:r>
        <w:rPr>
          <w:spacing w:val="-67"/>
          <w:sz w:val="28"/>
        </w:rPr>
        <w:t xml:space="preserve"> </w:t>
      </w:r>
      <w:r>
        <w:rPr>
          <w:sz w:val="28"/>
        </w:rPr>
        <w:t>измерения длины. Построение отрезка заданной длины. Виды углов. Градусная</w:t>
      </w:r>
      <w:r>
        <w:rPr>
          <w:spacing w:val="1"/>
          <w:sz w:val="28"/>
        </w:rPr>
        <w:t xml:space="preserve"> </w:t>
      </w:r>
      <w:r>
        <w:rPr>
          <w:sz w:val="28"/>
        </w:rPr>
        <w:t>мера угла.</w:t>
      </w:r>
      <w:r>
        <w:rPr>
          <w:spacing w:val="3"/>
          <w:sz w:val="28"/>
        </w:rPr>
        <w:t xml:space="preserve"> </w:t>
      </w:r>
      <w:r>
        <w:rPr>
          <w:sz w:val="28"/>
        </w:rPr>
        <w:t>Измерение и построение углов</w:t>
      </w:r>
      <w:r>
        <w:rPr>
          <w:spacing w:val="-1"/>
          <w:sz w:val="28"/>
        </w:rPr>
        <w:t xml:space="preserve"> </w:t>
      </w:r>
      <w:r>
        <w:rPr>
          <w:sz w:val="28"/>
        </w:rPr>
        <w:t>с</w:t>
      </w:r>
      <w:r>
        <w:rPr>
          <w:spacing w:val="3"/>
          <w:sz w:val="28"/>
        </w:rPr>
        <w:t xml:space="preserve"> </w:t>
      </w:r>
      <w:r>
        <w:rPr>
          <w:sz w:val="28"/>
        </w:rPr>
        <w:t>помощью</w:t>
      </w:r>
      <w:r>
        <w:rPr>
          <w:spacing w:val="-1"/>
          <w:sz w:val="28"/>
        </w:rPr>
        <w:t xml:space="preserve"> </w:t>
      </w:r>
      <w:r>
        <w:rPr>
          <w:sz w:val="28"/>
        </w:rPr>
        <w:t>транспортира.</w:t>
      </w:r>
    </w:p>
    <w:p w:rsidR="00877DF7" w:rsidRDefault="00A448DA">
      <w:pPr>
        <w:pStyle w:val="a3"/>
        <w:spacing w:line="242" w:lineRule="auto"/>
        <w:ind w:right="701" w:firstLine="566"/>
        <w:rPr>
          <w:i/>
        </w:rPr>
      </w:pPr>
      <w:r>
        <w:t>Периметр многоугольника. Понятие площади фигуры; единицы измерения</w:t>
      </w:r>
      <w:r>
        <w:rPr>
          <w:spacing w:val="1"/>
        </w:rPr>
        <w:t xml:space="preserve"> </w:t>
      </w:r>
      <w:r>
        <w:t>площади.</w:t>
      </w:r>
      <w:r>
        <w:rPr>
          <w:spacing w:val="1"/>
        </w:rPr>
        <w:t xml:space="preserve"> </w:t>
      </w:r>
      <w:r>
        <w:t>Площадь</w:t>
      </w:r>
      <w:r>
        <w:rPr>
          <w:spacing w:val="1"/>
        </w:rPr>
        <w:t xml:space="preserve"> </w:t>
      </w:r>
      <w:r>
        <w:t>прямоугольника,</w:t>
      </w:r>
      <w:r>
        <w:rPr>
          <w:spacing w:val="1"/>
        </w:rPr>
        <w:t xml:space="preserve"> </w:t>
      </w:r>
      <w:r>
        <w:t>квадрата.</w:t>
      </w:r>
      <w:r>
        <w:rPr>
          <w:spacing w:val="1"/>
        </w:rPr>
        <w:t xml:space="preserve"> </w:t>
      </w:r>
      <w:r>
        <w:t>Приближенное</w:t>
      </w:r>
      <w:r>
        <w:rPr>
          <w:spacing w:val="1"/>
        </w:rPr>
        <w:t xml:space="preserve"> </w:t>
      </w:r>
      <w:r>
        <w:t>измерение</w:t>
      </w:r>
      <w:r>
        <w:rPr>
          <w:spacing w:val="1"/>
        </w:rPr>
        <w:t xml:space="preserve"> </w:t>
      </w:r>
      <w:r>
        <w:t>площади фигур на</w:t>
      </w:r>
      <w:r>
        <w:rPr>
          <w:spacing w:val="1"/>
        </w:rPr>
        <w:t xml:space="preserve"> </w:t>
      </w:r>
      <w:r>
        <w:t>клетчатой бумаге.</w:t>
      </w:r>
      <w:r>
        <w:rPr>
          <w:spacing w:val="4"/>
        </w:rPr>
        <w:t xml:space="preserve"> </w:t>
      </w:r>
      <w:r>
        <w:rPr>
          <w:i/>
        </w:rPr>
        <w:t>Равновеликие</w:t>
      </w:r>
      <w:r>
        <w:rPr>
          <w:i/>
          <w:spacing w:val="1"/>
        </w:rPr>
        <w:t xml:space="preserve"> </w:t>
      </w:r>
      <w:r>
        <w:rPr>
          <w:i/>
        </w:rPr>
        <w:t>фигуры.</w:t>
      </w:r>
    </w:p>
    <w:p w:rsidR="00877DF7" w:rsidRDefault="00A448DA">
      <w:pPr>
        <w:ind w:left="395" w:right="705" w:firstLine="566"/>
        <w:jc w:val="both"/>
        <w:rPr>
          <w:sz w:val="28"/>
        </w:rPr>
      </w:pPr>
      <w:r>
        <w:rPr>
          <w:sz w:val="28"/>
        </w:rPr>
        <w:t>Наглядные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пространственных</w:t>
      </w:r>
      <w:r>
        <w:rPr>
          <w:spacing w:val="1"/>
          <w:sz w:val="28"/>
        </w:rPr>
        <w:t xml:space="preserve"> </w:t>
      </w:r>
      <w:r>
        <w:rPr>
          <w:sz w:val="28"/>
        </w:rPr>
        <w:t>фигурах:</w:t>
      </w:r>
      <w:r>
        <w:rPr>
          <w:spacing w:val="1"/>
          <w:sz w:val="28"/>
        </w:rPr>
        <w:t xml:space="preserve"> </w:t>
      </w:r>
      <w:r>
        <w:rPr>
          <w:sz w:val="28"/>
        </w:rPr>
        <w:t>куб,</w:t>
      </w:r>
      <w:r>
        <w:rPr>
          <w:spacing w:val="1"/>
          <w:sz w:val="28"/>
        </w:rPr>
        <w:t xml:space="preserve"> </w:t>
      </w:r>
      <w:r>
        <w:rPr>
          <w:sz w:val="28"/>
        </w:rPr>
        <w:t>параллелепипед, призма, пирамида, шар, сфера, конус, цилиндр. Изображение</w:t>
      </w:r>
      <w:r>
        <w:rPr>
          <w:spacing w:val="1"/>
          <w:sz w:val="28"/>
        </w:rPr>
        <w:t xml:space="preserve"> </w:t>
      </w:r>
      <w:r>
        <w:rPr>
          <w:sz w:val="28"/>
        </w:rPr>
        <w:t>пространственных</w:t>
      </w:r>
      <w:r>
        <w:rPr>
          <w:spacing w:val="1"/>
          <w:sz w:val="28"/>
        </w:rPr>
        <w:t xml:space="preserve"> </w:t>
      </w:r>
      <w:r>
        <w:rPr>
          <w:sz w:val="28"/>
        </w:rPr>
        <w:t>фигур.</w:t>
      </w:r>
      <w:r>
        <w:rPr>
          <w:spacing w:val="1"/>
          <w:sz w:val="28"/>
        </w:rPr>
        <w:t xml:space="preserve"> </w:t>
      </w:r>
      <w:r>
        <w:rPr>
          <w:i/>
          <w:sz w:val="28"/>
        </w:rPr>
        <w:t>Примеры</w:t>
      </w:r>
      <w:r>
        <w:rPr>
          <w:i/>
          <w:spacing w:val="1"/>
          <w:sz w:val="28"/>
        </w:rPr>
        <w:t xml:space="preserve"> </w:t>
      </w:r>
      <w:r>
        <w:rPr>
          <w:i/>
          <w:sz w:val="28"/>
        </w:rPr>
        <w:t>сечений.</w:t>
      </w:r>
      <w:r>
        <w:rPr>
          <w:i/>
          <w:spacing w:val="1"/>
          <w:sz w:val="28"/>
        </w:rPr>
        <w:t xml:space="preserve"> </w:t>
      </w:r>
      <w:r>
        <w:rPr>
          <w:i/>
          <w:sz w:val="28"/>
        </w:rPr>
        <w:t>Многогранники.</w:t>
      </w:r>
      <w:r>
        <w:rPr>
          <w:i/>
          <w:spacing w:val="1"/>
          <w:sz w:val="28"/>
        </w:rPr>
        <w:t xml:space="preserve"> </w:t>
      </w:r>
      <w:r>
        <w:rPr>
          <w:i/>
          <w:sz w:val="28"/>
        </w:rPr>
        <w:t>Правильные</w:t>
      </w:r>
      <w:r>
        <w:rPr>
          <w:i/>
          <w:spacing w:val="1"/>
          <w:sz w:val="28"/>
        </w:rPr>
        <w:t xml:space="preserve"> </w:t>
      </w:r>
      <w:r>
        <w:rPr>
          <w:i/>
          <w:sz w:val="28"/>
        </w:rPr>
        <w:t>многогранники.</w:t>
      </w:r>
      <w:r>
        <w:rPr>
          <w:i/>
          <w:spacing w:val="1"/>
          <w:sz w:val="28"/>
        </w:rPr>
        <w:t xml:space="preserve"> </w:t>
      </w:r>
      <w:r>
        <w:rPr>
          <w:sz w:val="28"/>
        </w:rPr>
        <w:t>Примеры</w:t>
      </w:r>
      <w:r>
        <w:rPr>
          <w:spacing w:val="-1"/>
          <w:sz w:val="28"/>
        </w:rPr>
        <w:t xml:space="preserve"> </w:t>
      </w:r>
      <w:r>
        <w:rPr>
          <w:sz w:val="28"/>
        </w:rPr>
        <w:t>разверток</w:t>
      </w:r>
      <w:r>
        <w:rPr>
          <w:spacing w:val="-1"/>
          <w:sz w:val="28"/>
        </w:rPr>
        <w:t xml:space="preserve"> </w:t>
      </w:r>
      <w:r>
        <w:rPr>
          <w:sz w:val="28"/>
        </w:rPr>
        <w:t>многогранников,</w:t>
      </w:r>
      <w:r>
        <w:rPr>
          <w:spacing w:val="2"/>
          <w:sz w:val="28"/>
        </w:rPr>
        <w:t xml:space="preserve"> </w:t>
      </w:r>
      <w:r>
        <w:rPr>
          <w:sz w:val="28"/>
        </w:rPr>
        <w:t>цилиндра и</w:t>
      </w:r>
      <w:r>
        <w:rPr>
          <w:spacing w:val="-1"/>
          <w:sz w:val="28"/>
        </w:rPr>
        <w:t xml:space="preserve"> </w:t>
      </w:r>
      <w:r>
        <w:rPr>
          <w:sz w:val="28"/>
        </w:rPr>
        <w:t>конуса.</w:t>
      </w:r>
    </w:p>
    <w:p w:rsidR="00877DF7" w:rsidRDefault="00A448DA">
      <w:pPr>
        <w:pStyle w:val="a3"/>
        <w:spacing w:line="196" w:lineRule="auto"/>
        <w:ind w:right="711" w:firstLine="566"/>
      </w:pPr>
      <w:r>
        <w:t>Понятие объема; единицы объема. Объем прямоугольного параллелепипеда,</w:t>
      </w:r>
      <w:r>
        <w:rPr>
          <w:spacing w:val="-67"/>
        </w:rPr>
        <w:t xml:space="preserve"> </w:t>
      </w:r>
      <w:r>
        <w:t>куба.</w:t>
      </w:r>
    </w:p>
    <w:p w:rsidR="00877DF7" w:rsidRDefault="00A448DA">
      <w:pPr>
        <w:pStyle w:val="a3"/>
        <w:spacing w:line="322" w:lineRule="exact"/>
        <w:ind w:left="962"/>
      </w:pPr>
      <w:r>
        <w:t>Понятие</w:t>
      </w:r>
      <w:r>
        <w:rPr>
          <w:spacing w:val="36"/>
        </w:rPr>
        <w:t xml:space="preserve"> </w:t>
      </w:r>
      <w:r>
        <w:t>о</w:t>
      </w:r>
      <w:r>
        <w:rPr>
          <w:spacing w:val="35"/>
        </w:rPr>
        <w:t xml:space="preserve"> </w:t>
      </w:r>
      <w:r>
        <w:t>равенстве</w:t>
      </w:r>
      <w:r>
        <w:rPr>
          <w:spacing w:val="36"/>
        </w:rPr>
        <w:t xml:space="preserve"> </w:t>
      </w:r>
      <w:r>
        <w:t>фигур.</w:t>
      </w:r>
      <w:r>
        <w:rPr>
          <w:spacing w:val="36"/>
        </w:rPr>
        <w:t xml:space="preserve"> </w:t>
      </w:r>
      <w:r>
        <w:t>Центральная,</w:t>
      </w:r>
      <w:r>
        <w:rPr>
          <w:spacing w:val="37"/>
        </w:rPr>
        <w:t xml:space="preserve"> </w:t>
      </w:r>
      <w:r>
        <w:t>осевая</w:t>
      </w:r>
      <w:r>
        <w:rPr>
          <w:spacing w:val="36"/>
        </w:rPr>
        <w:t xml:space="preserve"> </w:t>
      </w:r>
      <w:r>
        <w:t>и</w:t>
      </w:r>
      <w:r>
        <w:rPr>
          <w:spacing w:val="37"/>
        </w:rPr>
        <w:t xml:space="preserve"> </w:t>
      </w:r>
      <w:r>
        <w:rPr>
          <w:i/>
        </w:rPr>
        <w:t>зеркальная</w:t>
      </w:r>
      <w:r>
        <w:rPr>
          <w:i/>
          <w:spacing w:val="35"/>
        </w:rPr>
        <w:t xml:space="preserve"> </w:t>
      </w:r>
      <w:r>
        <w:t>симметрии.</w:t>
      </w:r>
    </w:p>
    <w:p w:rsidR="00877DF7" w:rsidRDefault="00A448DA">
      <w:pPr>
        <w:pStyle w:val="a3"/>
        <w:spacing w:line="322" w:lineRule="exact"/>
      </w:pPr>
      <w:r>
        <w:t>Изображение</w:t>
      </w:r>
      <w:r>
        <w:rPr>
          <w:spacing w:val="-3"/>
        </w:rPr>
        <w:t xml:space="preserve"> </w:t>
      </w:r>
      <w:r>
        <w:t>симметричных</w:t>
      </w:r>
      <w:r>
        <w:rPr>
          <w:spacing w:val="-7"/>
        </w:rPr>
        <w:t xml:space="preserve"> </w:t>
      </w:r>
      <w:r>
        <w:t>фигур.</w:t>
      </w:r>
    </w:p>
    <w:p w:rsidR="00877DF7" w:rsidRDefault="00A448DA">
      <w:pPr>
        <w:pStyle w:val="a3"/>
        <w:spacing w:line="322" w:lineRule="exact"/>
        <w:ind w:left="962"/>
      </w:pPr>
      <w:r>
        <w:t>Решение</w:t>
      </w:r>
      <w:r>
        <w:rPr>
          <w:spacing w:val="66"/>
        </w:rPr>
        <w:t xml:space="preserve"> </w:t>
      </w:r>
      <w:r>
        <w:t>практических</w:t>
      </w:r>
      <w:r>
        <w:rPr>
          <w:spacing w:val="61"/>
        </w:rPr>
        <w:t xml:space="preserve"> </w:t>
      </w:r>
      <w:r>
        <w:t>задач</w:t>
      </w:r>
      <w:r>
        <w:rPr>
          <w:spacing w:val="64"/>
        </w:rPr>
        <w:t xml:space="preserve"> </w:t>
      </w:r>
      <w:r>
        <w:t>с</w:t>
      </w:r>
      <w:r>
        <w:rPr>
          <w:spacing w:val="67"/>
        </w:rPr>
        <w:t xml:space="preserve"> </w:t>
      </w:r>
      <w:r>
        <w:t>применением</w:t>
      </w:r>
      <w:r>
        <w:rPr>
          <w:spacing w:val="67"/>
        </w:rPr>
        <w:t xml:space="preserve"> </w:t>
      </w:r>
      <w:r>
        <w:t>простейших</w:t>
      </w:r>
      <w:r>
        <w:rPr>
          <w:spacing w:val="60"/>
        </w:rPr>
        <w:t xml:space="preserve"> </w:t>
      </w:r>
      <w:r>
        <w:t>свойств</w:t>
      </w:r>
      <w:r>
        <w:rPr>
          <w:spacing w:val="64"/>
        </w:rPr>
        <w:t xml:space="preserve"> </w:t>
      </w:r>
      <w:r>
        <w:t>фигур.</w:t>
      </w:r>
    </w:p>
    <w:p w:rsidR="00877DF7" w:rsidRDefault="00A448DA">
      <w:pPr>
        <w:pStyle w:val="a3"/>
        <w:spacing w:line="322" w:lineRule="exact"/>
      </w:pPr>
      <w:r>
        <w:t>История</w:t>
      </w:r>
      <w:r>
        <w:rPr>
          <w:spacing w:val="-2"/>
        </w:rPr>
        <w:t xml:space="preserve"> </w:t>
      </w:r>
      <w:r>
        <w:t>математики</w:t>
      </w:r>
    </w:p>
    <w:p w:rsidR="00877DF7" w:rsidRDefault="00A448DA">
      <w:pPr>
        <w:ind w:left="395" w:right="707" w:firstLine="566"/>
        <w:jc w:val="both"/>
        <w:rPr>
          <w:i/>
          <w:sz w:val="28"/>
        </w:rPr>
      </w:pPr>
      <w:r>
        <w:rPr>
          <w:i/>
          <w:sz w:val="28"/>
        </w:rPr>
        <w:t>Появление</w:t>
      </w:r>
      <w:r>
        <w:rPr>
          <w:i/>
          <w:spacing w:val="1"/>
          <w:sz w:val="28"/>
        </w:rPr>
        <w:t xml:space="preserve"> </w:t>
      </w:r>
      <w:r>
        <w:rPr>
          <w:i/>
          <w:sz w:val="28"/>
        </w:rPr>
        <w:t>цифр,</w:t>
      </w:r>
      <w:r>
        <w:rPr>
          <w:i/>
          <w:spacing w:val="1"/>
          <w:sz w:val="28"/>
        </w:rPr>
        <w:t xml:space="preserve"> </w:t>
      </w:r>
      <w:r>
        <w:rPr>
          <w:i/>
          <w:sz w:val="28"/>
        </w:rPr>
        <w:t>букв,</w:t>
      </w:r>
      <w:r>
        <w:rPr>
          <w:i/>
          <w:spacing w:val="1"/>
          <w:sz w:val="28"/>
        </w:rPr>
        <w:t xml:space="preserve"> </w:t>
      </w:r>
      <w:r>
        <w:rPr>
          <w:i/>
          <w:sz w:val="28"/>
        </w:rPr>
        <w:t>иероглифов</w:t>
      </w:r>
      <w:r>
        <w:rPr>
          <w:i/>
          <w:spacing w:val="1"/>
          <w:sz w:val="28"/>
        </w:rPr>
        <w:t xml:space="preserve"> </w:t>
      </w:r>
      <w:r>
        <w:rPr>
          <w:i/>
          <w:sz w:val="28"/>
        </w:rPr>
        <w:t>в</w:t>
      </w:r>
      <w:r>
        <w:rPr>
          <w:i/>
          <w:spacing w:val="1"/>
          <w:sz w:val="28"/>
        </w:rPr>
        <w:t xml:space="preserve"> </w:t>
      </w:r>
      <w:r>
        <w:rPr>
          <w:i/>
          <w:sz w:val="28"/>
        </w:rPr>
        <w:t>процессе</w:t>
      </w:r>
      <w:r>
        <w:rPr>
          <w:i/>
          <w:spacing w:val="1"/>
          <w:sz w:val="28"/>
        </w:rPr>
        <w:t xml:space="preserve"> </w:t>
      </w:r>
      <w:r>
        <w:rPr>
          <w:i/>
          <w:sz w:val="28"/>
        </w:rPr>
        <w:t>счёта</w:t>
      </w:r>
      <w:r>
        <w:rPr>
          <w:i/>
          <w:spacing w:val="1"/>
          <w:sz w:val="28"/>
        </w:rPr>
        <w:t xml:space="preserve"> </w:t>
      </w:r>
      <w:r>
        <w:rPr>
          <w:i/>
          <w:sz w:val="28"/>
        </w:rPr>
        <w:t>и</w:t>
      </w:r>
      <w:r>
        <w:rPr>
          <w:i/>
          <w:spacing w:val="1"/>
          <w:sz w:val="28"/>
        </w:rPr>
        <w:t xml:space="preserve"> </w:t>
      </w:r>
      <w:r>
        <w:rPr>
          <w:i/>
          <w:sz w:val="28"/>
        </w:rPr>
        <w:t>распределения</w:t>
      </w:r>
      <w:r>
        <w:rPr>
          <w:i/>
          <w:spacing w:val="1"/>
          <w:sz w:val="28"/>
        </w:rPr>
        <w:t xml:space="preserve"> </w:t>
      </w:r>
      <w:r>
        <w:rPr>
          <w:i/>
          <w:sz w:val="28"/>
        </w:rPr>
        <w:t>продуктов</w:t>
      </w:r>
      <w:r>
        <w:rPr>
          <w:i/>
          <w:spacing w:val="-3"/>
          <w:sz w:val="28"/>
        </w:rPr>
        <w:t xml:space="preserve"> </w:t>
      </w:r>
      <w:r>
        <w:rPr>
          <w:i/>
          <w:sz w:val="28"/>
        </w:rPr>
        <w:t>на</w:t>
      </w:r>
      <w:r>
        <w:rPr>
          <w:i/>
          <w:spacing w:val="-3"/>
          <w:sz w:val="28"/>
        </w:rPr>
        <w:t xml:space="preserve"> </w:t>
      </w:r>
      <w:r>
        <w:rPr>
          <w:i/>
          <w:sz w:val="28"/>
        </w:rPr>
        <w:t>Древнем</w:t>
      </w:r>
      <w:r>
        <w:rPr>
          <w:i/>
          <w:spacing w:val="-2"/>
          <w:sz w:val="28"/>
        </w:rPr>
        <w:t xml:space="preserve"> </w:t>
      </w:r>
      <w:r>
        <w:rPr>
          <w:i/>
          <w:sz w:val="28"/>
        </w:rPr>
        <w:t>Ближнем</w:t>
      </w:r>
      <w:r>
        <w:rPr>
          <w:i/>
          <w:spacing w:val="2"/>
          <w:sz w:val="28"/>
        </w:rPr>
        <w:t xml:space="preserve"> </w:t>
      </w:r>
      <w:r>
        <w:rPr>
          <w:i/>
          <w:sz w:val="28"/>
        </w:rPr>
        <w:t>Востоке.</w:t>
      </w:r>
      <w:r>
        <w:rPr>
          <w:i/>
          <w:spacing w:val="1"/>
          <w:sz w:val="28"/>
        </w:rPr>
        <w:t xml:space="preserve"> </w:t>
      </w:r>
      <w:r>
        <w:rPr>
          <w:i/>
          <w:sz w:val="28"/>
        </w:rPr>
        <w:t>Связь</w:t>
      </w:r>
      <w:r>
        <w:rPr>
          <w:i/>
          <w:spacing w:val="-4"/>
          <w:sz w:val="28"/>
        </w:rPr>
        <w:t xml:space="preserve"> </w:t>
      </w:r>
      <w:r>
        <w:rPr>
          <w:i/>
          <w:sz w:val="28"/>
        </w:rPr>
        <w:t>с</w:t>
      </w:r>
      <w:r>
        <w:rPr>
          <w:i/>
          <w:spacing w:val="-2"/>
          <w:sz w:val="28"/>
        </w:rPr>
        <w:t xml:space="preserve"> </w:t>
      </w:r>
      <w:r>
        <w:rPr>
          <w:i/>
          <w:sz w:val="28"/>
        </w:rPr>
        <w:t>Неолитической</w:t>
      </w:r>
      <w:r>
        <w:rPr>
          <w:i/>
          <w:spacing w:val="-2"/>
          <w:sz w:val="28"/>
        </w:rPr>
        <w:t xml:space="preserve"> </w:t>
      </w:r>
      <w:r>
        <w:rPr>
          <w:i/>
          <w:sz w:val="28"/>
        </w:rPr>
        <w:t>революцией.</w:t>
      </w:r>
    </w:p>
    <w:p w:rsidR="00877DF7" w:rsidRDefault="00A448DA">
      <w:pPr>
        <w:spacing w:line="242" w:lineRule="auto"/>
        <w:ind w:left="395" w:right="704" w:firstLine="566"/>
        <w:jc w:val="both"/>
        <w:rPr>
          <w:i/>
          <w:sz w:val="28"/>
        </w:rPr>
      </w:pPr>
      <w:r>
        <w:rPr>
          <w:i/>
          <w:sz w:val="28"/>
        </w:rPr>
        <w:t>Рождение шестидесятеричной системы счисления. Появление десятичной</w:t>
      </w:r>
      <w:r>
        <w:rPr>
          <w:i/>
          <w:spacing w:val="1"/>
          <w:sz w:val="28"/>
        </w:rPr>
        <w:t xml:space="preserve"> </w:t>
      </w:r>
      <w:r>
        <w:rPr>
          <w:i/>
          <w:sz w:val="28"/>
        </w:rPr>
        <w:t>записи</w:t>
      </w:r>
      <w:r>
        <w:rPr>
          <w:i/>
          <w:spacing w:val="1"/>
          <w:sz w:val="28"/>
        </w:rPr>
        <w:t xml:space="preserve"> </w:t>
      </w:r>
      <w:r>
        <w:rPr>
          <w:i/>
          <w:sz w:val="28"/>
        </w:rPr>
        <w:t>чисел.</w:t>
      </w:r>
      <w:r>
        <w:rPr>
          <w:i/>
          <w:spacing w:val="1"/>
          <w:sz w:val="28"/>
        </w:rPr>
        <w:t xml:space="preserve"> </w:t>
      </w:r>
      <w:r>
        <w:rPr>
          <w:i/>
          <w:sz w:val="28"/>
        </w:rPr>
        <w:t>Рождение</w:t>
      </w:r>
      <w:r>
        <w:rPr>
          <w:i/>
          <w:spacing w:val="1"/>
          <w:sz w:val="28"/>
        </w:rPr>
        <w:t xml:space="preserve"> </w:t>
      </w:r>
      <w:r>
        <w:rPr>
          <w:i/>
          <w:sz w:val="28"/>
        </w:rPr>
        <w:t>и</w:t>
      </w:r>
      <w:r>
        <w:rPr>
          <w:i/>
          <w:spacing w:val="1"/>
          <w:sz w:val="28"/>
        </w:rPr>
        <w:t xml:space="preserve"> </w:t>
      </w:r>
      <w:r>
        <w:rPr>
          <w:i/>
          <w:sz w:val="28"/>
        </w:rPr>
        <w:t>развитие</w:t>
      </w:r>
      <w:r>
        <w:rPr>
          <w:i/>
          <w:spacing w:val="1"/>
          <w:sz w:val="28"/>
        </w:rPr>
        <w:t xml:space="preserve"> </w:t>
      </w:r>
      <w:r>
        <w:rPr>
          <w:i/>
          <w:sz w:val="28"/>
        </w:rPr>
        <w:t>арифметики</w:t>
      </w:r>
      <w:r>
        <w:rPr>
          <w:i/>
          <w:spacing w:val="1"/>
          <w:sz w:val="28"/>
        </w:rPr>
        <w:t xml:space="preserve"> </w:t>
      </w:r>
      <w:r>
        <w:rPr>
          <w:i/>
          <w:sz w:val="28"/>
        </w:rPr>
        <w:t>натуральных</w:t>
      </w:r>
      <w:r>
        <w:rPr>
          <w:i/>
          <w:spacing w:val="1"/>
          <w:sz w:val="28"/>
        </w:rPr>
        <w:t xml:space="preserve"> </w:t>
      </w:r>
      <w:r>
        <w:rPr>
          <w:i/>
          <w:sz w:val="28"/>
        </w:rPr>
        <w:t>чисел.</w:t>
      </w:r>
      <w:r>
        <w:rPr>
          <w:i/>
          <w:spacing w:val="70"/>
          <w:sz w:val="28"/>
        </w:rPr>
        <w:t xml:space="preserve"> </w:t>
      </w:r>
      <w:r>
        <w:rPr>
          <w:i/>
          <w:sz w:val="28"/>
        </w:rPr>
        <w:t>НОК,</w:t>
      </w:r>
      <w:r>
        <w:rPr>
          <w:i/>
          <w:spacing w:val="1"/>
          <w:sz w:val="28"/>
        </w:rPr>
        <w:t xml:space="preserve"> </w:t>
      </w:r>
      <w:r>
        <w:rPr>
          <w:i/>
          <w:sz w:val="28"/>
        </w:rPr>
        <w:lastRenderedPageBreak/>
        <w:t>НОД,</w:t>
      </w:r>
      <w:r>
        <w:rPr>
          <w:i/>
          <w:spacing w:val="3"/>
          <w:sz w:val="28"/>
        </w:rPr>
        <w:t xml:space="preserve"> </w:t>
      </w:r>
      <w:r>
        <w:rPr>
          <w:i/>
          <w:sz w:val="28"/>
        </w:rPr>
        <w:t>простые</w:t>
      </w:r>
      <w:r>
        <w:rPr>
          <w:i/>
          <w:spacing w:val="2"/>
          <w:sz w:val="28"/>
        </w:rPr>
        <w:t xml:space="preserve"> </w:t>
      </w:r>
      <w:r>
        <w:rPr>
          <w:i/>
          <w:sz w:val="28"/>
        </w:rPr>
        <w:t>числа.</w:t>
      </w:r>
      <w:r>
        <w:rPr>
          <w:i/>
          <w:spacing w:val="4"/>
          <w:sz w:val="28"/>
        </w:rPr>
        <w:t xml:space="preserve"> </w:t>
      </w:r>
      <w:r>
        <w:rPr>
          <w:i/>
          <w:sz w:val="28"/>
        </w:rPr>
        <w:t>Решето</w:t>
      </w:r>
    </w:p>
    <w:p w:rsidR="00877DF7" w:rsidRDefault="00A448DA">
      <w:pPr>
        <w:spacing w:line="229" w:lineRule="exact"/>
        <w:ind w:left="962"/>
        <w:rPr>
          <w:i/>
          <w:sz w:val="28"/>
        </w:rPr>
      </w:pPr>
      <w:r>
        <w:rPr>
          <w:i/>
          <w:sz w:val="28"/>
        </w:rPr>
        <w:t>Эратосфена.</w:t>
      </w:r>
    </w:p>
    <w:p w:rsidR="00877DF7" w:rsidRDefault="00A448DA">
      <w:pPr>
        <w:spacing w:before="28" w:line="168" w:lineRule="auto"/>
        <w:ind w:left="395" w:firstLine="566"/>
        <w:rPr>
          <w:i/>
          <w:sz w:val="28"/>
        </w:rPr>
      </w:pPr>
      <w:r>
        <w:rPr>
          <w:i/>
          <w:sz w:val="28"/>
        </w:rPr>
        <w:t>Появление</w:t>
      </w:r>
      <w:r>
        <w:rPr>
          <w:i/>
          <w:spacing w:val="2"/>
          <w:sz w:val="28"/>
        </w:rPr>
        <w:t xml:space="preserve"> </w:t>
      </w:r>
      <w:r>
        <w:rPr>
          <w:i/>
          <w:sz w:val="28"/>
        </w:rPr>
        <w:t>нуля</w:t>
      </w:r>
      <w:r>
        <w:rPr>
          <w:i/>
          <w:spacing w:val="5"/>
          <w:sz w:val="28"/>
        </w:rPr>
        <w:t xml:space="preserve"> </w:t>
      </w:r>
      <w:r>
        <w:rPr>
          <w:i/>
          <w:sz w:val="28"/>
        </w:rPr>
        <w:t>и</w:t>
      </w:r>
      <w:r>
        <w:rPr>
          <w:i/>
          <w:spacing w:val="69"/>
          <w:sz w:val="28"/>
        </w:rPr>
        <w:t xml:space="preserve"> </w:t>
      </w:r>
      <w:r>
        <w:rPr>
          <w:i/>
          <w:sz w:val="28"/>
        </w:rPr>
        <w:t>отрицательных</w:t>
      </w:r>
      <w:r>
        <w:rPr>
          <w:i/>
          <w:spacing w:val="2"/>
          <w:sz w:val="28"/>
        </w:rPr>
        <w:t xml:space="preserve"> </w:t>
      </w:r>
      <w:r>
        <w:rPr>
          <w:i/>
          <w:sz w:val="28"/>
        </w:rPr>
        <w:t>чисел</w:t>
      </w:r>
      <w:r>
        <w:rPr>
          <w:i/>
          <w:spacing w:val="68"/>
          <w:sz w:val="28"/>
        </w:rPr>
        <w:t xml:space="preserve"> </w:t>
      </w:r>
      <w:r>
        <w:rPr>
          <w:i/>
          <w:sz w:val="28"/>
        </w:rPr>
        <w:t>в  математике</w:t>
      </w:r>
      <w:r>
        <w:rPr>
          <w:i/>
          <w:spacing w:val="2"/>
          <w:sz w:val="28"/>
        </w:rPr>
        <w:t xml:space="preserve"> </w:t>
      </w:r>
      <w:r>
        <w:rPr>
          <w:i/>
          <w:sz w:val="28"/>
        </w:rPr>
        <w:t>древности.</w:t>
      </w:r>
      <w:r>
        <w:rPr>
          <w:i/>
          <w:spacing w:val="7"/>
          <w:sz w:val="28"/>
        </w:rPr>
        <w:t xml:space="preserve"> </w:t>
      </w:r>
      <w:r>
        <w:rPr>
          <w:i/>
          <w:sz w:val="28"/>
        </w:rPr>
        <w:t>Роль</w:t>
      </w:r>
      <w:r>
        <w:rPr>
          <w:i/>
          <w:spacing w:val="-67"/>
          <w:sz w:val="28"/>
        </w:rPr>
        <w:t xml:space="preserve"> </w:t>
      </w:r>
      <w:r>
        <w:rPr>
          <w:i/>
          <w:sz w:val="28"/>
        </w:rPr>
        <w:t>Диофанта.</w:t>
      </w:r>
      <w:r>
        <w:rPr>
          <w:i/>
          <w:spacing w:val="3"/>
          <w:sz w:val="28"/>
        </w:rPr>
        <w:t xml:space="preserve"> </w:t>
      </w:r>
      <w:r>
        <w:rPr>
          <w:i/>
          <w:sz w:val="28"/>
        </w:rPr>
        <w:t>Почему</w:t>
      </w:r>
    </w:p>
    <w:p w:rsidR="00877DF7" w:rsidRDefault="00A448DA">
      <w:pPr>
        <w:pStyle w:val="a3"/>
        <w:spacing w:before="65"/>
        <w:ind w:left="962"/>
        <w:jc w:val="left"/>
        <w:rPr>
          <w:i/>
        </w:rPr>
      </w:pPr>
      <w:r>
        <w:rPr>
          <w:rFonts w:ascii="Symbol" w:hAnsi="Symbol"/>
        </w:rPr>
        <w:t></w:t>
      </w:r>
      <w:r>
        <w:rPr>
          <w:rFonts w:ascii="Symbol" w:hAnsi="Symbol"/>
          <w:position w:val="1"/>
        </w:rPr>
        <w:t></w:t>
      </w:r>
      <w:r>
        <w:rPr>
          <w:position w:val="1"/>
        </w:rPr>
        <w:t>1</w:t>
      </w:r>
      <w:r>
        <w:rPr>
          <w:rFonts w:ascii="Symbol" w:hAnsi="Symbol"/>
        </w:rPr>
        <w:t></w:t>
      </w:r>
      <w:r>
        <w:rPr>
          <w:rFonts w:ascii="Symbol" w:hAnsi="Symbol"/>
        </w:rPr>
        <w:t></w:t>
      </w:r>
      <w:r>
        <w:rPr>
          <w:rFonts w:ascii="Symbol" w:hAnsi="Symbol"/>
          <w:position w:val="1"/>
        </w:rPr>
        <w:t></w:t>
      </w:r>
      <w:r>
        <w:rPr>
          <w:position w:val="1"/>
        </w:rPr>
        <w:t>1</w:t>
      </w:r>
      <w:r>
        <w:rPr>
          <w:rFonts w:ascii="Symbol" w:hAnsi="Symbol"/>
        </w:rPr>
        <w:t></w:t>
      </w:r>
      <w:r>
        <w:rPr>
          <w:rFonts w:ascii="Symbol" w:hAnsi="Symbol"/>
          <w:position w:val="1"/>
        </w:rPr>
        <w:t></w:t>
      </w:r>
      <w:r>
        <w:rPr>
          <w:spacing w:val="19"/>
          <w:position w:val="1"/>
        </w:rPr>
        <w:t xml:space="preserve"> </w:t>
      </w:r>
      <w:r>
        <w:rPr>
          <w:rFonts w:ascii="Symbol" w:hAnsi="Symbol"/>
          <w:position w:val="1"/>
        </w:rPr>
        <w:t></w:t>
      </w:r>
      <w:r>
        <w:rPr>
          <w:position w:val="1"/>
        </w:rPr>
        <w:t>1</w:t>
      </w:r>
      <w:r>
        <w:rPr>
          <w:spacing w:val="19"/>
          <w:position w:val="1"/>
        </w:rPr>
        <w:t xml:space="preserve"> </w:t>
      </w:r>
      <w:r>
        <w:rPr>
          <w:i/>
          <w:position w:val="1"/>
        </w:rPr>
        <w:t>?</w:t>
      </w:r>
    </w:p>
    <w:p w:rsidR="00877DF7" w:rsidRDefault="00A448DA">
      <w:pPr>
        <w:spacing w:before="47" w:line="242" w:lineRule="auto"/>
        <w:ind w:left="395" w:right="704" w:firstLine="566"/>
        <w:jc w:val="both"/>
        <w:rPr>
          <w:i/>
          <w:sz w:val="28"/>
        </w:rPr>
      </w:pPr>
      <w:r>
        <w:rPr>
          <w:i/>
          <w:sz w:val="28"/>
        </w:rPr>
        <w:t>Дроби</w:t>
      </w:r>
      <w:r>
        <w:rPr>
          <w:i/>
          <w:spacing w:val="1"/>
          <w:sz w:val="28"/>
        </w:rPr>
        <w:t xml:space="preserve"> </w:t>
      </w:r>
      <w:r>
        <w:rPr>
          <w:i/>
          <w:sz w:val="28"/>
        </w:rPr>
        <w:t>в</w:t>
      </w:r>
      <w:r>
        <w:rPr>
          <w:i/>
          <w:spacing w:val="1"/>
          <w:sz w:val="28"/>
        </w:rPr>
        <w:t xml:space="preserve"> </w:t>
      </w:r>
      <w:r>
        <w:rPr>
          <w:i/>
          <w:sz w:val="28"/>
        </w:rPr>
        <w:t>Вавилоне,</w:t>
      </w:r>
      <w:r>
        <w:rPr>
          <w:i/>
          <w:spacing w:val="1"/>
          <w:sz w:val="28"/>
        </w:rPr>
        <w:t xml:space="preserve"> </w:t>
      </w:r>
      <w:r>
        <w:rPr>
          <w:i/>
          <w:sz w:val="28"/>
        </w:rPr>
        <w:t>Египте,</w:t>
      </w:r>
      <w:r>
        <w:rPr>
          <w:i/>
          <w:spacing w:val="1"/>
          <w:sz w:val="28"/>
        </w:rPr>
        <w:t xml:space="preserve"> </w:t>
      </w:r>
      <w:r>
        <w:rPr>
          <w:i/>
          <w:sz w:val="28"/>
        </w:rPr>
        <w:t>Риме.</w:t>
      </w:r>
      <w:r>
        <w:rPr>
          <w:i/>
          <w:spacing w:val="1"/>
          <w:sz w:val="28"/>
        </w:rPr>
        <w:t xml:space="preserve"> </w:t>
      </w:r>
      <w:r>
        <w:rPr>
          <w:i/>
          <w:sz w:val="28"/>
        </w:rPr>
        <w:t>Открытие</w:t>
      </w:r>
      <w:r>
        <w:rPr>
          <w:i/>
          <w:spacing w:val="1"/>
          <w:sz w:val="28"/>
        </w:rPr>
        <w:t xml:space="preserve"> </w:t>
      </w:r>
      <w:r>
        <w:rPr>
          <w:i/>
          <w:sz w:val="28"/>
        </w:rPr>
        <w:t>десятичных</w:t>
      </w:r>
      <w:r>
        <w:rPr>
          <w:i/>
          <w:spacing w:val="1"/>
          <w:sz w:val="28"/>
        </w:rPr>
        <w:t xml:space="preserve"> </w:t>
      </w:r>
      <w:r>
        <w:rPr>
          <w:i/>
          <w:sz w:val="28"/>
        </w:rPr>
        <w:t>дробей.</w:t>
      </w:r>
      <w:r>
        <w:rPr>
          <w:i/>
          <w:spacing w:val="1"/>
          <w:sz w:val="28"/>
        </w:rPr>
        <w:t xml:space="preserve"> </w:t>
      </w:r>
      <w:r>
        <w:rPr>
          <w:i/>
          <w:sz w:val="28"/>
        </w:rPr>
        <w:t>Старинные системы мер. Десятичные дроби и метрическая система мер. Л.</w:t>
      </w:r>
      <w:r>
        <w:rPr>
          <w:i/>
          <w:spacing w:val="1"/>
          <w:sz w:val="28"/>
        </w:rPr>
        <w:t xml:space="preserve"> </w:t>
      </w:r>
      <w:r>
        <w:rPr>
          <w:i/>
          <w:sz w:val="28"/>
        </w:rPr>
        <w:t>Магницкий.</w:t>
      </w:r>
    </w:p>
    <w:p w:rsidR="00877DF7" w:rsidRDefault="00A448DA">
      <w:pPr>
        <w:pStyle w:val="1"/>
        <w:spacing w:before="3" w:line="298" w:lineRule="exact"/>
        <w:jc w:val="left"/>
      </w:pPr>
      <w:r>
        <w:t>Содержание</w:t>
      </w:r>
      <w:r>
        <w:rPr>
          <w:spacing w:val="-2"/>
        </w:rPr>
        <w:t xml:space="preserve"> </w:t>
      </w:r>
      <w:r>
        <w:t>курса</w:t>
      </w:r>
      <w:r>
        <w:rPr>
          <w:spacing w:val="-2"/>
        </w:rPr>
        <w:t xml:space="preserve"> </w:t>
      </w:r>
      <w:r>
        <w:t>математики</w:t>
      </w:r>
      <w:r>
        <w:rPr>
          <w:spacing w:val="-3"/>
        </w:rPr>
        <w:t xml:space="preserve"> </w:t>
      </w:r>
      <w:r>
        <w:t>в</w:t>
      </w:r>
      <w:r>
        <w:rPr>
          <w:spacing w:val="-3"/>
        </w:rPr>
        <w:t xml:space="preserve"> </w:t>
      </w:r>
      <w:r>
        <w:t>7–9</w:t>
      </w:r>
      <w:r>
        <w:rPr>
          <w:spacing w:val="-2"/>
        </w:rPr>
        <w:t xml:space="preserve"> </w:t>
      </w:r>
      <w:r>
        <w:t>классах</w:t>
      </w:r>
    </w:p>
    <w:p w:rsidR="00877DF7" w:rsidRDefault="00A448DA">
      <w:pPr>
        <w:pStyle w:val="a3"/>
        <w:spacing w:line="269" w:lineRule="exact"/>
        <w:ind w:left="962"/>
        <w:jc w:val="left"/>
      </w:pPr>
      <w:r>
        <w:t>Алгебра</w:t>
      </w:r>
    </w:p>
    <w:p w:rsidR="00877DF7" w:rsidRDefault="00A448DA">
      <w:pPr>
        <w:pStyle w:val="1"/>
        <w:spacing w:before="21" w:line="194" w:lineRule="auto"/>
        <w:ind w:right="7223"/>
        <w:jc w:val="left"/>
      </w:pPr>
      <w:r>
        <w:t>Числа</w:t>
      </w:r>
      <w:r>
        <w:rPr>
          <w:spacing w:val="1"/>
        </w:rPr>
        <w:t xml:space="preserve"> </w:t>
      </w:r>
      <w:r>
        <w:t>Рациональные</w:t>
      </w:r>
      <w:r>
        <w:rPr>
          <w:spacing w:val="-16"/>
        </w:rPr>
        <w:t xml:space="preserve"> </w:t>
      </w:r>
      <w:r>
        <w:t>числа</w:t>
      </w:r>
    </w:p>
    <w:p w:rsidR="00877DF7" w:rsidRDefault="00A448DA">
      <w:pPr>
        <w:ind w:left="395" w:right="701" w:firstLine="566"/>
        <w:jc w:val="both"/>
        <w:rPr>
          <w:sz w:val="28"/>
        </w:rPr>
      </w:pPr>
      <w:r>
        <w:rPr>
          <w:sz w:val="28"/>
        </w:rPr>
        <w:t>Множество рациональных чисел. Сравнение рациональных чисел. Действия</w:t>
      </w:r>
      <w:r>
        <w:rPr>
          <w:spacing w:val="1"/>
          <w:sz w:val="28"/>
        </w:rPr>
        <w:t xml:space="preserve"> </w:t>
      </w:r>
      <w:r>
        <w:rPr>
          <w:sz w:val="28"/>
        </w:rPr>
        <w:t>с</w:t>
      </w:r>
      <w:r>
        <w:rPr>
          <w:spacing w:val="1"/>
          <w:sz w:val="28"/>
        </w:rPr>
        <w:t xml:space="preserve"> </w:t>
      </w:r>
      <w:r>
        <w:rPr>
          <w:sz w:val="28"/>
        </w:rPr>
        <w:t>рациональными</w:t>
      </w:r>
      <w:r>
        <w:rPr>
          <w:spacing w:val="1"/>
          <w:sz w:val="28"/>
        </w:rPr>
        <w:t xml:space="preserve"> </w:t>
      </w:r>
      <w:r>
        <w:rPr>
          <w:sz w:val="28"/>
        </w:rPr>
        <w:t>числами.</w:t>
      </w:r>
      <w:r>
        <w:rPr>
          <w:spacing w:val="1"/>
          <w:sz w:val="28"/>
        </w:rPr>
        <w:t xml:space="preserve"> </w:t>
      </w:r>
      <w:r>
        <w:rPr>
          <w:i/>
          <w:sz w:val="28"/>
        </w:rPr>
        <w:t>Представление</w:t>
      </w:r>
      <w:r>
        <w:rPr>
          <w:i/>
          <w:spacing w:val="1"/>
          <w:sz w:val="28"/>
        </w:rPr>
        <w:t xml:space="preserve"> </w:t>
      </w:r>
      <w:r>
        <w:rPr>
          <w:i/>
          <w:sz w:val="28"/>
        </w:rPr>
        <w:t>рационального</w:t>
      </w:r>
      <w:r>
        <w:rPr>
          <w:i/>
          <w:spacing w:val="1"/>
          <w:sz w:val="28"/>
        </w:rPr>
        <w:t xml:space="preserve"> </w:t>
      </w:r>
      <w:r>
        <w:rPr>
          <w:i/>
          <w:sz w:val="28"/>
        </w:rPr>
        <w:t>числа</w:t>
      </w:r>
      <w:r>
        <w:rPr>
          <w:i/>
          <w:spacing w:val="1"/>
          <w:sz w:val="28"/>
        </w:rPr>
        <w:t xml:space="preserve"> </w:t>
      </w:r>
      <w:r>
        <w:rPr>
          <w:i/>
          <w:sz w:val="28"/>
        </w:rPr>
        <w:t>десятичной</w:t>
      </w:r>
      <w:r>
        <w:rPr>
          <w:i/>
          <w:spacing w:val="1"/>
          <w:sz w:val="28"/>
        </w:rPr>
        <w:t xml:space="preserve"> </w:t>
      </w:r>
      <w:r>
        <w:rPr>
          <w:i/>
          <w:sz w:val="28"/>
        </w:rPr>
        <w:t>дробью</w:t>
      </w:r>
      <w:r>
        <w:rPr>
          <w:sz w:val="28"/>
        </w:rPr>
        <w:t>.</w:t>
      </w:r>
    </w:p>
    <w:p w:rsidR="00877DF7" w:rsidRDefault="00A448DA">
      <w:pPr>
        <w:pStyle w:val="1"/>
        <w:spacing w:line="270" w:lineRule="exact"/>
      </w:pPr>
      <w:r>
        <w:t>Иррациональные</w:t>
      </w:r>
      <w:r>
        <w:rPr>
          <w:spacing w:val="-6"/>
        </w:rPr>
        <w:t xml:space="preserve"> </w:t>
      </w:r>
      <w:r>
        <w:t>числа</w:t>
      </w:r>
    </w:p>
    <w:p w:rsidR="00877DF7" w:rsidRDefault="00A448DA">
      <w:pPr>
        <w:spacing w:line="242" w:lineRule="auto"/>
        <w:ind w:left="395" w:right="703" w:firstLine="566"/>
        <w:jc w:val="both"/>
        <w:rPr>
          <w:sz w:val="28"/>
        </w:rPr>
      </w:pPr>
      <w:r>
        <w:rPr>
          <w:noProof/>
          <w:lang w:eastAsia="ru-RU"/>
        </w:rPr>
        <w:drawing>
          <wp:anchor distT="0" distB="0" distL="0" distR="0" simplePos="0" relativeHeight="474995712" behindDoc="1" locked="0" layoutInCell="1" allowOverlap="1">
            <wp:simplePos x="0" y="0"/>
            <wp:positionH relativeFrom="page">
              <wp:posOffset>3773423</wp:posOffset>
            </wp:positionH>
            <wp:positionV relativeFrom="paragraph">
              <wp:posOffset>37976</wp:posOffset>
            </wp:positionV>
            <wp:extent cx="170687" cy="170688"/>
            <wp:effectExtent l="0" t="0" r="0" b="0"/>
            <wp:wrapNone/>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17" cstate="print"/>
                    <a:stretch>
                      <a:fillRect/>
                    </a:stretch>
                  </pic:blipFill>
                  <pic:spPr>
                    <a:xfrm>
                      <a:off x="0" y="0"/>
                      <a:ext cx="170687" cy="170688"/>
                    </a:xfrm>
                    <a:prstGeom prst="rect">
                      <a:avLst/>
                    </a:prstGeom>
                  </pic:spPr>
                </pic:pic>
              </a:graphicData>
            </a:graphic>
          </wp:anchor>
        </w:drawing>
      </w:r>
      <w:r>
        <w:rPr>
          <w:sz w:val="28"/>
        </w:rPr>
        <w:t>Понятие иррационального числа</w:t>
      </w:r>
      <w:r>
        <w:rPr>
          <w:spacing w:val="1"/>
          <w:sz w:val="28"/>
        </w:rPr>
        <w:t xml:space="preserve"> </w:t>
      </w:r>
      <w:r>
        <w:rPr>
          <w:sz w:val="28"/>
        </w:rPr>
        <w:t>. Распознавание иррациональных чисел.</w:t>
      </w:r>
      <w:r>
        <w:rPr>
          <w:spacing w:val="1"/>
          <w:sz w:val="28"/>
        </w:rPr>
        <w:t xml:space="preserve"> </w:t>
      </w:r>
      <w:r>
        <w:rPr>
          <w:sz w:val="28"/>
        </w:rPr>
        <w:t>Примеры</w:t>
      </w:r>
      <w:r>
        <w:rPr>
          <w:spacing w:val="1"/>
          <w:sz w:val="28"/>
        </w:rPr>
        <w:t xml:space="preserve"> </w:t>
      </w:r>
      <w:r>
        <w:rPr>
          <w:sz w:val="28"/>
        </w:rPr>
        <w:t>доказательств в алгебре. Иррациональность числа 2</w:t>
      </w:r>
      <w:r>
        <w:rPr>
          <w:i/>
          <w:sz w:val="28"/>
        </w:rPr>
        <w:t xml:space="preserve">. </w:t>
      </w:r>
      <w:r>
        <w:rPr>
          <w:sz w:val="28"/>
        </w:rPr>
        <w:t>Применение в</w:t>
      </w:r>
      <w:r>
        <w:rPr>
          <w:spacing w:val="1"/>
          <w:sz w:val="28"/>
        </w:rPr>
        <w:t xml:space="preserve"> </w:t>
      </w:r>
      <w:r>
        <w:rPr>
          <w:sz w:val="28"/>
        </w:rPr>
        <w:t>геометрии</w:t>
      </w:r>
      <w:r>
        <w:rPr>
          <w:i/>
          <w:sz w:val="28"/>
        </w:rPr>
        <w:t>.Сравнение</w:t>
      </w:r>
      <w:r>
        <w:rPr>
          <w:i/>
          <w:spacing w:val="-4"/>
          <w:sz w:val="28"/>
        </w:rPr>
        <w:t xml:space="preserve"> </w:t>
      </w:r>
      <w:r>
        <w:rPr>
          <w:i/>
          <w:sz w:val="28"/>
        </w:rPr>
        <w:t>иррациональных</w:t>
      </w:r>
      <w:r>
        <w:rPr>
          <w:i/>
          <w:spacing w:val="-4"/>
          <w:sz w:val="28"/>
        </w:rPr>
        <w:t xml:space="preserve"> </w:t>
      </w:r>
      <w:r>
        <w:rPr>
          <w:i/>
          <w:sz w:val="28"/>
        </w:rPr>
        <w:t>чисел.Множество</w:t>
      </w:r>
      <w:r>
        <w:rPr>
          <w:i/>
          <w:spacing w:val="-5"/>
          <w:sz w:val="28"/>
        </w:rPr>
        <w:t xml:space="preserve"> </w:t>
      </w:r>
      <w:r>
        <w:rPr>
          <w:i/>
          <w:sz w:val="28"/>
        </w:rPr>
        <w:t>действительных</w:t>
      </w:r>
      <w:r>
        <w:rPr>
          <w:i/>
          <w:spacing w:val="-4"/>
          <w:sz w:val="28"/>
        </w:rPr>
        <w:t xml:space="preserve"> </w:t>
      </w:r>
      <w:r>
        <w:rPr>
          <w:i/>
          <w:sz w:val="28"/>
        </w:rPr>
        <w:t>чисел</w:t>
      </w:r>
      <w:r>
        <w:rPr>
          <w:sz w:val="28"/>
        </w:rPr>
        <w:t>.</w:t>
      </w:r>
    </w:p>
    <w:p w:rsidR="00877DF7" w:rsidRDefault="00A448DA">
      <w:pPr>
        <w:pStyle w:val="1"/>
        <w:spacing w:line="294" w:lineRule="exact"/>
      </w:pPr>
      <w:r>
        <w:t>Тождественные</w:t>
      </w:r>
      <w:r>
        <w:rPr>
          <w:spacing w:val="-5"/>
        </w:rPr>
        <w:t xml:space="preserve"> </w:t>
      </w:r>
      <w:r>
        <w:t>преобразования</w:t>
      </w:r>
      <w:r>
        <w:rPr>
          <w:spacing w:val="-6"/>
        </w:rPr>
        <w:t xml:space="preserve"> </w:t>
      </w:r>
      <w:r>
        <w:t>Числовые</w:t>
      </w:r>
      <w:r>
        <w:rPr>
          <w:spacing w:val="-4"/>
        </w:rPr>
        <w:t xml:space="preserve"> </w:t>
      </w:r>
      <w:r>
        <w:t>и</w:t>
      </w:r>
      <w:r>
        <w:rPr>
          <w:spacing w:val="-6"/>
        </w:rPr>
        <w:t xml:space="preserve"> </w:t>
      </w:r>
      <w:r>
        <w:t>буквенные</w:t>
      </w:r>
      <w:r>
        <w:rPr>
          <w:spacing w:val="-4"/>
        </w:rPr>
        <w:t xml:space="preserve"> </w:t>
      </w:r>
      <w:r>
        <w:t>выражения</w:t>
      </w:r>
    </w:p>
    <w:p w:rsidR="00877DF7" w:rsidRDefault="00A448DA">
      <w:pPr>
        <w:pStyle w:val="a3"/>
        <w:spacing w:before="15" w:line="194" w:lineRule="auto"/>
        <w:ind w:right="706" w:firstLine="566"/>
      </w:pPr>
      <w:r>
        <w:t>Выражение с переменной. Значение выражения. Подстановка выражений</w:t>
      </w:r>
      <w:r>
        <w:rPr>
          <w:spacing w:val="1"/>
        </w:rPr>
        <w:t xml:space="preserve"> </w:t>
      </w:r>
      <w:r>
        <w:t>вместо переменных.</w:t>
      </w:r>
    </w:p>
    <w:p w:rsidR="00877DF7" w:rsidRDefault="00877DF7">
      <w:pPr>
        <w:spacing w:line="194" w:lineRule="auto"/>
      </w:pPr>
    </w:p>
    <w:p w:rsidR="00877DF7" w:rsidRDefault="00A448DA">
      <w:pPr>
        <w:pStyle w:val="1"/>
        <w:spacing w:before="68" w:line="315" w:lineRule="exact"/>
      </w:pPr>
      <w:r>
        <w:t>Целые</w:t>
      </w:r>
      <w:r>
        <w:rPr>
          <w:spacing w:val="-3"/>
        </w:rPr>
        <w:t xml:space="preserve"> </w:t>
      </w:r>
      <w:r>
        <w:t>выражения</w:t>
      </w:r>
    </w:p>
    <w:p w:rsidR="00877DF7" w:rsidRDefault="00A448DA">
      <w:pPr>
        <w:pStyle w:val="a3"/>
        <w:spacing w:line="242" w:lineRule="auto"/>
        <w:ind w:right="707" w:firstLine="566"/>
      </w:pPr>
      <w:r>
        <w:t>Степень</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Преобразования</w:t>
      </w:r>
      <w:r>
        <w:rPr>
          <w:spacing w:val="1"/>
        </w:rPr>
        <w:t xml:space="preserve"> </w:t>
      </w:r>
      <w:r>
        <w:t>выражений,</w:t>
      </w:r>
      <w:r>
        <w:rPr>
          <w:spacing w:val="3"/>
        </w:rPr>
        <w:t xml:space="preserve"> </w:t>
      </w:r>
      <w:r>
        <w:t>содержащих</w:t>
      </w:r>
      <w:r>
        <w:rPr>
          <w:spacing w:val="-4"/>
        </w:rPr>
        <w:t xml:space="preserve"> </w:t>
      </w:r>
      <w:r>
        <w:t>степени с</w:t>
      </w:r>
      <w:r>
        <w:rPr>
          <w:spacing w:val="1"/>
        </w:rPr>
        <w:t xml:space="preserve"> </w:t>
      </w:r>
      <w:r>
        <w:t>натуральным</w:t>
      </w:r>
      <w:r>
        <w:rPr>
          <w:spacing w:val="2"/>
        </w:rPr>
        <w:t xml:space="preserve"> </w:t>
      </w:r>
      <w:r>
        <w:t>показателем.</w:t>
      </w:r>
    </w:p>
    <w:p w:rsidR="00877DF7" w:rsidRDefault="00A448DA">
      <w:pPr>
        <w:ind w:left="395" w:right="700" w:firstLine="566"/>
        <w:jc w:val="both"/>
        <w:rPr>
          <w:i/>
          <w:sz w:val="28"/>
        </w:rPr>
      </w:pPr>
      <w:r>
        <w:rPr>
          <w:sz w:val="28"/>
        </w:rPr>
        <w:t>Одночлен, многочлен. Действия с одночленами и многочленами (сложение,</w:t>
      </w:r>
      <w:r>
        <w:rPr>
          <w:spacing w:val="1"/>
          <w:sz w:val="28"/>
        </w:rPr>
        <w:t xml:space="preserve"> </w:t>
      </w:r>
      <w:r>
        <w:rPr>
          <w:sz w:val="28"/>
        </w:rPr>
        <w:t>вычитание,</w:t>
      </w:r>
      <w:r>
        <w:rPr>
          <w:spacing w:val="1"/>
          <w:sz w:val="28"/>
        </w:rPr>
        <w:t xml:space="preserve"> </w:t>
      </w:r>
      <w:r>
        <w:rPr>
          <w:sz w:val="28"/>
        </w:rPr>
        <w:t>умножение).</w:t>
      </w:r>
      <w:r>
        <w:rPr>
          <w:spacing w:val="1"/>
          <w:sz w:val="28"/>
        </w:rPr>
        <w:t xml:space="preserve"> </w:t>
      </w:r>
      <w:r>
        <w:rPr>
          <w:sz w:val="28"/>
        </w:rPr>
        <w:t>Формулы</w:t>
      </w:r>
      <w:r>
        <w:rPr>
          <w:spacing w:val="1"/>
          <w:sz w:val="28"/>
        </w:rPr>
        <w:t xml:space="preserve"> </w:t>
      </w:r>
      <w:r>
        <w:rPr>
          <w:sz w:val="28"/>
        </w:rPr>
        <w:t>сокращённого</w:t>
      </w:r>
      <w:r>
        <w:rPr>
          <w:spacing w:val="1"/>
          <w:sz w:val="28"/>
        </w:rPr>
        <w:t xml:space="preserve"> </w:t>
      </w:r>
      <w:r>
        <w:rPr>
          <w:sz w:val="28"/>
        </w:rPr>
        <w:t>умножения:</w:t>
      </w:r>
      <w:r>
        <w:rPr>
          <w:spacing w:val="1"/>
          <w:sz w:val="28"/>
        </w:rPr>
        <w:t xml:space="preserve"> </w:t>
      </w:r>
      <w:r>
        <w:rPr>
          <w:sz w:val="28"/>
        </w:rPr>
        <w:t>разность</w:t>
      </w:r>
      <w:r>
        <w:rPr>
          <w:spacing w:val="1"/>
          <w:sz w:val="28"/>
        </w:rPr>
        <w:t xml:space="preserve"> </w:t>
      </w:r>
      <w:r>
        <w:rPr>
          <w:sz w:val="28"/>
        </w:rPr>
        <w:t>квадратов,</w:t>
      </w:r>
      <w:r>
        <w:rPr>
          <w:spacing w:val="1"/>
          <w:sz w:val="28"/>
        </w:rPr>
        <w:t xml:space="preserve"> </w:t>
      </w:r>
      <w:r>
        <w:rPr>
          <w:sz w:val="28"/>
        </w:rPr>
        <w:t>квадрат</w:t>
      </w:r>
      <w:r>
        <w:rPr>
          <w:spacing w:val="1"/>
          <w:sz w:val="28"/>
        </w:rPr>
        <w:t xml:space="preserve"> </w:t>
      </w:r>
      <w:r>
        <w:rPr>
          <w:sz w:val="28"/>
        </w:rPr>
        <w:t>суммы</w:t>
      </w:r>
      <w:r>
        <w:rPr>
          <w:spacing w:val="1"/>
          <w:sz w:val="28"/>
        </w:rPr>
        <w:t xml:space="preserve"> </w:t>
      </w:r>
      <w:r>
        <w:rPr>
          <w:sz w:val="28"/>
        </w:rPr>
        <w:t>и</w:t>
      </w:r>
      <w:r>
        <w:rPr>
          <w:spacing w:val="1"/>
          <w:sz w:val="28"/>
        </w:rPr>
        <w:t xml:space="preserve"> </w:t>
      </w:r>
      <w:r>
        <w:rPr>
          <w:sz w:val="28"/>
        </w:rPr>
        <w:t>разности.Разложение</w:t>
      </w:r>
      <w:r>
        <w:rPr>
          <w:spacing w:val="1"/>
          <w:sz w:val="28"/>
        </w:rPr>
        <w:t xml:space="preserve"> </w:t>
      </w:r>
      <w:r>
        <w:rPr>
          <w:sz w:val="28"/>
        </w:rPr>
        <w:t>многочлена</w:t>
      </w:r>
      <w:r>
        <w:rPr>
          <w:spacing w:val="1"/>
          <w:sz w:val="28"/>
        </w:rPr>
        <w:t xml:space="preserve"> </w:t>
      </w:r>
      <w:r>
        <w:rPr>
          <w:sz w:val="28"/>
        </w:rPr>
        <w:t>на</w:t>
      </w:r>
      <w:r>
        <w:rPr>
          <w:spacing w:val="1"/>
          <w:sz w:val="28"/>
        </w:rPr>
        <w:t xml:space="preserve"> </w:t>
      </w:r>
      <w:r>
        <w:rPr>
          <w:sz w:val="28"/>
        </w:rPr>
        <w:t>множители:</w:t>
      </w:r>
      <w:r>
        <w:rPr>
          <w:spacing w:val="-67"/>
          <w:sz w:val="28"/>
        </w:rPr>
        <w:t xml:space="preserve"> </w:t>
      </w:r>
      <w:r>
        <w:rPr>
          <w:sz w:val="28"/>
        </w:rPr>
        <w:t>вынесение</w:t>
      </w:r>
      <w:r>
        <w:rPr>
          <w:spacing w:val="1"/>
          <w:sz w:val="28"/>
        </w:rPr>
        <w:t xml:space="preserve"> </w:t>
      </w:r>
      <w:r>
        <w:rPr>
          <w:sz w:val="28"/>
        </w:rPr>
        <w:t>общего</w:t>
      </w:r>
      <w:r>
        <w:rPr>
          <w:spacing w:val="1"/>
          <w:sz w:val="28"/>
        </w:rPr>
        <w:t xml:space="preserve"> </w:t>
      </w:r>
      <w:r>
        <w:rPr>
          <w:sz w:val="28"/>
        </w:rPr>
        <w:t>множителя</w:t>
      </w:r>
      <w:r>
        <w:rPr>
          <w:spacing w:val="1"/>
          <w:sz w:val="28"/>
        </w:rPr>
        <w:t xml:space="preserve"> </w:t>
      </w:r>
      <w:r>
        <w:rPr>
          <w:sz w:val="28"/>
        </w:rPr>
        <w:t>за</w:t>
      </w:r>
      <w:r>
        <w:rPr>
          <w:spacing w:val="1"/>
          <w:sz w:val="28"/>
        </w:rPr>
        <w:t xml:space="preserve"> </w:t>
      </w:r>
      <w:r>
        <w:rPr>
          <w:sz w:val="28"/>
        </w:rPr>
        <w:t>скобки,</w:t>
      </w:r>
      <w:r>
        <w:rPr>
          <w:spacing w:val="1"/>
          <w:sz w:val="28"/>
        </w:rPr>
        <w:t xml:space="preserve"> </w:t>
      </w:r>
      <w:r>
        <w:rPr>
          <w:i/>
          <w:sz w:val="28"/>
        </w:rPr>
        <w:t>группировка,</w:t>
      </w:r>
      <w:r>
        <w:rPr>
          <w:i/>
          <w:spacing w:val="1"/>
          <w:sz w:val="28"/>
        </w:rPr>
        <w:t xml:space="preserve"> </w:t>
      </w:r>
      <w:r>
        <w:rPr>
          <w:i/>
          <w:sz w:val="28"/>
        </w:rPr>
        <w:t>применение</w:t>
      </w:r>
      <w:r>
        <w:rPr>
          <w:i/>
          <w:spacing w:val="1"/>
          <w:sz w:val="28"/>
        </w:rPr>
        <w:t xml:space="preserve"> </w:t>
      </w:r>
      <w:r>
        <w:rPr>
          <w:i/>
          <w:sz w:val="28"/>
        </w:rPr>
        <w:t>формул</w:t>
      </w:r>
      <w:r>
        <w:rPr>
          <w:i/>
          <w:spacing w:val="1"/>
          <w:sz w:val="28"/>
        </w:rPr>
        <w:t xml:space="preserve"> </w:t>
      </w:r>
      <w:r>
        <w:rPr>
          <w:i/>
          <w:sz w:val="28"/>
        </w:rPr>
        <w:t>сокращённого</w:t>
      </w:r>
      <w:r>
        <w:rPr>
          <w:i/>
          <w:spacing w:val="1"/>
          <w:sz w:val="28"/>
        </w:rPr>
        <w:t xml:space="preserve"> </w:t>
      </w:r>
      <w:r>
        <w:rPr>
          <w:i/>
          <w:sz w:val="28"/>
        </w:rPr>
        <w:t>умножения</w:t>
      </w:r>
      <w:r>
        <w:rPr>
          <w:sz w:val="28"/>
        </w:rPr>
        <w:t>.</w:t>
      </w:r>
      <w:r>
        <w:rPr>
          <w:spacing w:val="1"/>
          <w:sz w:val="28"/>
        </w:rPr>
        <w:t xml:space="preserve"> </w:t>
      </w:r>
      <w:r>
        <w:rPr>
          <w:i/>
          <w:sz w:val="28"/>
        </w:rPr>
        <w:t>Квадратный</w:t>
      </w:r>
      <w:r>
        <w:rPr>
          <w:i/>
          <w:spacing w:val="1"/>
          <w:sz w:val="28"/>
        </w:rPr>
        <w:t xml:space="preserve"> </w:t>
      </w:r>
      <w:r>
        <w:rPr>
          <w:i/>
          <w:sz w:val="28"/>
        </w:rPr>
        <w:t>трёхчлен,</w:t>
      </w:r>
      <w:r>
        <w:rPr>
          <w:i/>
          <w:spacing w:val="1"/>
          <w:sz w:val="28"/>
        </w:rPr>
        <w:t xml:space="preserve"> </w:t>
      </w:r>
      <w:r>
        <w:rPr>
          <w:i/>
          <w:sz w:val="28"/>
        </w:rPr>
        <w:t>разложение</w:t>
      </w:r>
      <w:r>
        <w:rPr>
          <w:i/>
          <w:spacing w:val="1"/>
          <w:sz w:val="28"/>
        </w:rPr>
        <w:t xml:space="preserve"> </w:t>
      </w:r>
      <w:r>
        <w:rPr>
          <w:i/>
          <w:sz w:val="28"/>
        </w:rPr>
        <w:t>квадратного</w:t>
      </w:r>
      <w:r>
        <w:rPr>
          <w:i/>
          <w:spacing w:val="1"/>
          <w:sz w:val="28"/>
        </w:rPr>
        <w:t xml:space="preserve"> </w:t>
      </w:r>
      <w:r>
        <w:rPr>
          <w:i/>
          <w:sz w:val="28"/>
        </w:rPr>
        <w:t>трёхчлена на</w:t>
      </w:r>
      <w:r>
        <w:rPr>
          <w:i/>
          <w:spacing w:val="1"/>
          <w:sz w:val="28"/>
        </w:rPr>
        <w:t xml:space="preserve"> </w:t>
      </w:r>
      <w:r>
        <w:rPr>
          <w:i/>
          <w:sz w:val="28"/>
        </w:rPr>
        <w:t>множители.</w:t>
      </w:r>
    </w:p>
    <w:p w:rsidR="00877DF7" w:rsidRDefault="00A448DA">
      <w:pPr>
        <w:pStyle w:val="1"/>
        <w:spacing w:line="269" w:lineRule="exact"/>
      </w:pPr>
      <w:r>
        <w:t>Дробно-рациональные</w:t>
      </w:r>
      <w:r>
        <w:rPr>
          <w:spacing w:val="-5"/>
        </w:rPr>
        <w:t xml:space="preserve"> </w:t>
      </w:r>
      <w:r>
        <w:t>выражения</w:t>
      </w:r>
    </w:p>
    <w:p w:rsidR="00877DF7" w:rsidRDefault="00A448DA">
      <w:pPr>
        <w:ind w:left="395" w:right="699" w:firstLine="566"/>
        <w:jc w:val="both"/>
        <w:rPr>
          <w:i/>
          <w:sz w:val="28"/>
        </w:rPr>
      </w:pPr>
      <w:r>
        <w:rPr>
          <w:sz w:val="28"/>
        </w:rPr>
        <w:t>Степень</w:t>
      </w:r>
      <w:r>
        <w:rPr>
          <w:spacing w:val="1"/>
          <w:sz w:val="28"/>
        </w:rPr>
        <w:t xml:space="preserve"> </w:t>
      </w:r>
      <w:r>
        <w:rPr>
          <w:sz w:val="28"/>
        </w:rPr>
        <w:t>с</w:t>
      </w:r>
      <w:r>
        <w:rPr>
          <w:spacing w:val="1"/>
          <w:sz w:val="28"/>
        </w:rPr>
        <w:t xml:space="preserve"> </w:t>
      </w:r>
      <w:r>
        <w:rPr>
          <w:sz w:val="28"/>
        </w:rPr>
        <w:t>целым</w:t>
      </w:r>
      <w:r>
        <w:rPr>
          <w:spacing w:val="1"/>
          <w:sz w:val="28"/>
        </w:rPr>
        <w:t xml:space="preserve"> </w:t>
      </w:r>
      <w:r>
        <w:rPr>
          <w:sz w:val="28"/>
        </w:rPr>
        <w:t>показателем.</w:t>
      </w:r>
      <w:r>
        <w:rPr>
          <w:spacing w:val="1"/>
          <w:sz w:val="28"/>
        </w:rPr>
        <w:t xml:space="preserve"> </w:t>
      </w:r>
      <w:r>
        <w:rPr>
          <w:sz w:val="28"/>
        </w:rPr>
        <w:t>Преобразование</w:t>
      </w:r>
      <w:r>
        <w:rPr>
          <w:spacing w:val="1"/>
          <w:sz w:val="28"/>
        </w:rPr>
        <w:t xml:space="preserve"> </w:t>
      </w:r>
      <w:r>
        <w:rPr>
          <w:sz w:val="28"/>
        </w:rPr>
        <w:t>дробно-линейных</w:t>
      </w:r>
      <w:r>
        <w:rPr>
          <w:spacing w:val="1"/>
          <w:sz w:val="28"/>
        </w:rPr>
        <w:t xml:space="preserve"> </w:t>
      </w:r>
      <w:r>
        <w:rPr>
          <w:sz w:val="28"/>
        </w:rPr>
        <w:t xml:space="preserve">выражений: сложение, умножение, деление. </w:t>
      </w:r>
      <w:r>
        <w:rPr>
          <w:i/>
          <w:sz w:val="28"/>
        </w:rPr>
        <w:t>Алгебраическая дробь.Допустимые</w:t>
      </w:r>
      <w:r>
        <w:rPr>
          <w:i/>
          <w:spacing w:val="1"/>
          <w:sz w:val="28"/>
        </w:rPr>
        <w:t xml:space="preserve"> </w:t>
      </w:r>
      <w:r>
        <w:rPr>
          <w:i/>
          <w:sz w:val="28"/>
        </w:rPr>
        <w:t>значения</w:t>
      </w:r>
      <w:r>
        <w:rPr>
          <w:i/>
          <w:spacing w:val="1"/>
          <w:sz w:val="28"/>
        </w:rPr>
        <w:t xml:space="preserve"> </w:t>
      </w:r>
      <w:r>
        <w:rPr>
          <w:i/>
          <w:sz w:val="28"/>
        </w:rPr>
        <w:t>переменных</w:t>
      </w:r>
      <w:r>
        <w:rPr>
          <w:i/>
          <w:spacing w:val="1"/>
          <w:sz w:val="28"/>
        </w:rPr>
        <w:t xml:space="preserve"> </w:t>
      </w:r>
      <w:r>
        <w:rPr>
          <w:i/>
          <w:sz w:val="28"/>
        </w:rPr>
        <w:t>в</w:t>
      </w:r>
      <w:r>
        <w:rPr>
          <w:i/>
          <w:spacing w:val="1"/>
          <w:sz w:val="28"/>
        </w:rPr>
        <w:t xml:space="preserve"> </w:t>
      </w:r>
      <w:r>
        <w:rPr>
          <w:i/>
          <w:sz w:val="28"/>
        </w:rPr>
        <w:t>дробно-рациональных</w:t>
      </w:r>
      <w:r>
        <w:rPr>
          <w:i/>
          <w:spacing w:val="1"/>
          <w:sz w:val="28"/>
        </w:rPr>
        <w:t xml:space="preserve"> </w:t>
      </w:r>
      <w:r>
        <w:rPr>
          <w:i/>
          <w:sz w:val="28"/>
        </w:rPr>
        <w:t>выражениях</w:t>
      </w:r>
      <w:r>
        <w:rPr>
          <w:sz w:val="28"/>
        </w:rPr>
        <w:t>.</w:t>
      </w:r>
      <w:r>
        <w:rPr>
          <w:spacing w:val="1"/>
          <w:sz w:val="28"/>
        </w:rPr>
        <w:t xml:space="preserve"> </w:t>
      </w:r>
      <w:r>
        <w:rPr>
          <w:i/>
          <w:sz w:val="28"/>
        </w:rPr>
        <w:t>Сокращение</w:t>
      </w:r>
      <w:r>
        <w:rPr>
          <w:i/>
          <w:spacing w:val="1"/>
          <w:sz w:val="28"/>
        </w:rPr>
        <w:t xml:space="preserve"> </w:t>
      </w:r>
      <w:r>
        <w:rPr>
          <w:i/>
          <w:sz w:val="28"/>
        </w:rPr>
        <w:t>алгебраических</w:t>
      </w:r>
      <w:r>
        <w:rPr>
          <w:i/>
          <w:spacing w:val="1"/>
          <w:sz w:val="28"/>
        </w:rPr>
        <w:t xml:space="preserve"> </w:t>
      </w:r>
      <w:r>
        <w:rPr>
          <w:i/>
          <w:sz w:val="28"/>
        </w:rPr>
        <w:t>дробей.</w:t>
      </w:r>
      <w:r>
        <w:rPr>
          <w:i/>
          <w:spacing w:val="1"/>
          <w:sz w:val="28"/>
        </w:rPr>
        <w:t xml:space="preserve"> </w:t>
      </w:r>
      <w:r>
        <w:rPr>
          <w:i/>
          <w:sz w:val="28"/>
        </w:rPr>
        <w:t>Приведение</w:t>
      </w:r>
      <w:r>
        <w:rPr>
          <w:i/>
          <w:spacing w:val="1"/>
          <w:sz w:val="28"/>
        </w:rPr>
        <w:t xml:space="preserve"> </w:t>
      </w:r>
      <w:r>
        <w:rPr>
          <w:i/>
          <w:sz w:val="28"/>
        </w:rPr>
        <w:t>алгебраических</w:t>
      </w:r>
      <w:r>
        <w:rPr>
          <w:i/>
          <w:spacing w:val="1"/>
          <w:sz w:val="28"/>
        </w:rPr>
        <w:t xml:space="preserve"> </w:t>
      </w:r>
      <w:r>
        <w:rPr>
          <w:i/>
          <w:sz w:val="28"/>
        </w:rPr>
        <w:t>дробей</w:t>
      </w:r>
      <w:r>
        <w:rPr>
          <w:i/>
          <w:spacing w:val="1"/>
          <w:sz w:val="28"/>
        </w:rPr>
        <w:t xml:space="preserve"> </w:t>
      </w:r>
      <w:r>
        <w:rPr>
          <w:i/>
          <w:sz w:val="28"/>
        </w:rPr>
        <w:t>к</w:t>
      </w:r>
      <w:r>
        <w:rPr>
          <w:i/>
          <w:spacing w:val="1"/>
          <w:sz w:val="28"/>
        </w:rPr>
        <w:t xml:space="preserve"> </w:t>
      </w:r>
      <w:r>
        <w:rPr>
          <w:i/>
          <w:sz w:val="28"/>
        </w:rPr>
        <w:t>общему</w:t>
      </w:r>
      <w:r>
        <w:rPr>
          <w:i/>
          <w:spacing w:val="1"/>
          <w:sz w:val="28"/>
        </w:rPr>
        <w:t xml:space="preserve"> </w:t>
      </w:r>
      <w:r>
        <w:rPr>
          <w:i/>
          <w:sz w:val="28"/>
        </w:rPr>
        <w:t>знаменателю.</w:t>
      </w:r>
      <w:r>
        <w:rPr>
          <w:i/>
          <w:spacing w:val="1"/>
          <w:sz w:val="28"/>
        </w:rPr>
        <w:t xml:space="preserve"> </w:t>
      </w:r>
      <w:r>
        <w:rPr>
          <w:i/>
          <w:sz w:val="28"/>
        </w:rPr>
        <w:t>Действия</w:t>
      </w:r>
      <w:r>
        <w:rPr>
          <w:i/>
          <w:spacing w:val="1"/>
          <w:sz w:val="28"/>
        </w:rPr>
        <w:t xml:space="preserve"> </w:t>
      </w:r>
      <w:r>
        <w:rPr>
          <w:i/>
          <w:sz w:val="28"/>
        </w:rPr>
        <w:t>с</w:t>
      </w:r>
      <w:r>
        <w:rPr>
          <w:i/>
          <w:spacing w:val="1"/>
          <w:sz w:val="28"/>
        </w:rPr>
        <w:t xml:space="preserve"> </w:t>
      </w:r>
      <w:r>
        <w:rPr>
          <w:i/>
          <w:sz w:val="28"/>
        </w:rPr>
        <w:t>алгебраическими</w:t>
      </w:r>
      <w:r>
        <w:rPr>
          <w:i/>
          <w:spacing w:val="1"/>
          <w:sz w:val="28"/>
        </w:rPr>
        <w:t xml:space="preserve"> </w:t>
      </w:r>
      <w:r>
        <w:rPr>
          <w:i/>
          <w:sz w:val="28"/>
        </w:rPr>
        <w:t>дробями:</w:t>
      </w:r>
      <w:r>
        <w:rPr>
          <w:i/>
          <w:spacing w:val="1"/>
          <w:sz w:val="28"/>
        </w:rPr>
        <w:t xml:space="preserve"> </w:t>
      </w:r>
      <w:r>
        <w:rPr>
          <w:i/>
          <w:sz w:val="28"/>
        </w:rPr>
        <w:t>сложение,</w:t>
      </w:r>
      <w:r>
        <w:rPr>
          <w:i/>
          <w:spacing w:val="1"/>
          <w:sz w:val="28"/>
        </w:rPr>
        <w:t xml:space="preserve"> </w:t>
      </w:r>
      <w:r>
        <w:rPr>
          <w:i/>
          <w:sz w:val="28"/>
        </w:rPr>
        <w:t>вычитание,</w:t>
      </w:r>
      <w:r>
        <w:rPr>
          <w:i/>
          <w:spacing w:val="1"/>
          <w:sz w:val="28"/>
        </w:rPr>
        <w:t xml:space="preserve"> </w:t>
      </w:r>
      <w:r>
        <w:rPr>
          <w:i/>
          <w:sz w:val="28"/>
        </w:rPr>
        <w:t>умножение,</w:t>
      </w:r>
      <w:r>
        <w:rPr>
          <w:i/>
          <w:spacing w:val="3"/>
          <w:sz w:val="28"/>
        </w:rPr>
        <w:t xml:space="preserve"> </w:t>
      </w:r>
      <w:r>
        <w:rPr>
          <w:i/>
          <w:sz w:val="28"/>
        </w:rPr>
        <w:t>деление,</w:t>
      </w:r>
      <w:r>
        <w:rPr>
          <w:i/>
          <w:spacing w:val="4"/>
          <w:sz w:val="28"/>
        </w:rPr>
        <w:t xml:space="preserve"> </w:t>
      </w:r>
      <w:r>
        <w:rPr>
          <w:i/>
          <w:sz w:val="28"/>
        </w:rPr>
        <w:t>возведение</w:t>
      </w:r>
      <w:r>
        <w:rPr>
          <w:i/>
          <w:spacing w:val="1"/>
          <w:sz w:val="28"/>
        </w:rPr>
        <w:t xml:space="preserve"> </w:t>
      </w:r>
      <w:r>
        <w:rPr>
          <w:i/>
          <w:sz w:val="28"/>
        </w:rPr>
        <w:t>в</w:t>
      </w:r>
      <w:r>
        <w:rPr>
          <w:i/>
          <w:spacing w:val="1"/>
          <w:sz w:val="28"/>
        </w:rPr>
        <w:t xml:space="preserve"> </w:t>
      </w:r>
      <w:r>
        <w:rPr>
          <w:i/>
          <w:sz w:val="28"/>
        </w:rPr>
        <w:t>степень.</w:t>
      </w:r>
    </w:p>
    <w:p w:rsidR="00877DF7" w:rsidRDefault="00A448DA">
      <w:pPr>
        <w:spacing w:line="300" w:lineRule="exact"/>
        <w:ind w:left="962"/>
        <w:jc w:val="both"/>
        <w:rPr>
          <w:i/>
          <w:sz w:val="28"/>
        </w:rPr>
      </w:pPr>
      <w:r>
        <w:rPr>
          <w:i/>
          <w:sz w:val="28"/>
        </w:rPr>
        <w:t>Преобразование</w:t>
      </w:r>
      <w:r>
        <w:rPr>
          <w:i/>
          <w:spacing w:val="-4"/>
          <w:sz w:val="28"/>
        </w:rPr>
        <w:t xml:space="preserve"> </w:t>
      </w:r>
      <w:r>
        <w:rPr>
          <w:i/>
          <w:sz w:val="28"/>
        </w:rPr>
        <w:t>выражений,</w:t>
      </w:r>
      <w:r>
        <w:rPr>
          <w:i/>
          <w:spacing w:val="-1"/>
          <w:sz w:val="28"/>
        </w:rPr>
        <w:t xml:space="preserve"> </w:t>
      </w:r>
      <w:r>
        <w:rPr>
          <w:i/>
          <w:sz w:val="28"/>
        </w:rPr>
        <w:t>содержащих</w:t>
      </w:r>
      <w:r>
        <w:rPr>
          <w:i/>
          <w:spacing w:val="-3"/>
          <w:sz w:val="28"/>
        </w:rPr>
        <w:t xml:space="preserve"> </w:t>
      </w:r>
      <w:r>
        <w:rPr>
          <w:i/>
          <w:sz w:val="28"/>
        </w:rPr>
        <w:t>знак</w:t>
      </w:r>
      <w:r>
        <w:rPr>
          <w:i/>
          <w:spacing w:val="-4"/>
          <w:sz w:val="28"/>
        </w:rPr>
        <w:t xml:space="preserve"> </w:t>
      </w:r>
      <w:r>
        <w:rPr>
          <w:i/>
          <w:sz w:val="28"/>
        </w:rPr>
        <w:t>модуля.</w:t>
      </w:r>
    </w:p>
    <w:p w:rsidR="00877DF7" w:rsidRDefault="00A448DA">
      <w:pPr>
        <w:pStyle w:val="1"/>
        <w:spacing w:line="293" w:lineRule="exact"/>
      </w:pPr>
      <w:r>
        <w:t>Квадратные</w:t>
      </w:r>
      <w:r>
        <w:rPr>
          <w:spacing w:val="-4"/>
        </w:rPr>
        <w:t xml:space="preserve"> </w:t>
      </w:r>
      <w:r>
        <w:t>корни</w:t>
      </w:r>
    </w:p>
    <w:p w:rsidR="00877DF7" w:rsidRDefault="00A448DA">
      <w:pPr>
        <w:pStyle w:val="a3"/>
        <w:ind w:right="702" w:firstLine="566"/>
      </w:pPr>
      <w:r>
        <w:t>Арифметический</w:t>
      </w:r>
      <w:r>
        <w:rPr>
          <w:spacing w:val="1"/>
        </w:rPr>
        <w:t xml:space="preserve"> </w:t>
      </w:r>
      <w:r>
        <w:t>квадратный</w:t>
      </w:r>
      <w:r>
        <w:rPr>
          <w:spacing w:val="1"/>
        </w:rPr>
        <w:t xml:space="preserve"> </w:t>
      </w:r>
      <w:r>
        <w:t>корень.</w:t>
      </w:r>
      <w:r>
        <w:rPr>
          <w:spacing w:val="1"/>
        </w:rPr>
        <w:t xml:space="preserve"> </w:t>
      </w:r>
      <w:r>
        <w:t>Преобразование</w:t>
      </w:r>
      <w:r>
        <w:rPr>
          <w:spacing w:val="1"/>
        </w:rPr>
        <w:t xml:space="preserve"> </w:t>
      </w:r>
      <w:r>
        <w:t>выражений,</w:t>
      </w:r>
      <w:r>
        <w:rPr>
          <w:spacing w:val="1"/>
        </w:rPr>
        <w:t xml:space="preserve"> </w:t>
      </w:r>
      <w:r>
        <w:t>содержащих квадратные корни: умножение, деление, вынесение множителя из-</w:t>
      </w:r>
      <w:r>
        <w:rPr>
          <w:spacing w:val="1"/>
        </w:rPr>
        <w:t xml:space="preserve"> </w:t>
      </w:r>
      <w:r>
        <w:t>под</w:t>
      </w:r>
      <w:r>
        <w:rPr>
          <w:spacing w:val="3"/>
        </w:rPr>
        <w:t xml:space="preserve"> </w:t>
      </w:r>
      <w:r>
        <w:t>знака</w:t>
      </w:r>
      <w:r>
        <w:rPr>
          <w:spacing w:val="1"/>
        </w:rPr>
        <w:t xml:space="preserve"> </w:t>
      </w:r>
      <w:r>
        <w:t>корня,</w:t>
      </w:r>
      <w:r>
        <w:rPr>
          <w:spacing w:val="5"/>
        </w:rPr>
        <w:t xml:space="preserve"> </w:t>
      </w:r>
      <w:r>
        <w:rPr>
          <w:i/>
        </w:rPr>
        <w:t>внесение</w:t>
      </w:r>
      <w:r>
        <w:rPr>
          <w:i/>
          <w:spacing w:val="1"/>
        </w:rPr>
        <w:t xml:space="preserve"> </w:t>
      </w:r>
      <w:r>
        <w:rPr>
          <w:i/>
        </w:rPr>
        <w:t>множителя под знак корня</w:t>
      </w:r>
      <w:r>
        <w:t>.</w:t>
      </w:r>
    </w:p>
    <w:p w:rsidR="00877DF7" w:rsidRDefault="00A448DA">
      <w:pPr>
        <w:pStyle w:val="1"/>
        <w:spacing w:line="300" w:lineRule="exact"/>
        <w:jc w:val="left"/>
      </w:pPr>
      <w:r>
        <w:t>Уравнения</w:t>
      </w:r>
      <w:r>
        <w:rPr>
          <w:spacing w:val="-6"/>
        </w:rPr>
        <w:t xml:space="preserve"> </w:t>
      </w:r>
      <w:r>
        <w:t>и</w:t>
      </w:r>
      <w:r>
        <w:rPr>
          <w:spacing w:val="-1"/>
        </w:rPr>
        <w:t xml:space="preserve"> </w:t>
      </w:r>
      <w:r>
        <w:t>неравенства</w:t>
      </w:r>
      <w:r>
        <w:rPr>
          <w:spacing w:val="-5"/>
        </w:rPr>
        <w:t xml:space="preserve"> </w:t>
      </w:r>
      <w:r>
        <w:t>Равенства</w:t>
      </w:r>
    </w:p>
    <w:p w:rsidR="00877DF7" w:rsidRDefault="00A448DA">
      <w:pPr>
        <w:pStyle w:val="a3"/>
        <w:spacing w:line="269" w:lineRule="exact"/>
        <w:ind w:left="962"/>
        <w:jc w:val="left"/>
      </w:pPr>
      <w:r>
        <w:t>Числовое</w:t>
      </w:r>
      <w:r>
        <w:rPr>
          <w:spacing w:val="-5"/>
        </w:rPr>
        <w:t xml:space="preserve"> </w:t>
      </w:r>
      <w:r>
        <w:t>равенство.</w:t>
      </w:r>
      <w:r>
        <w:rPr>
          <w:spacing w:val="-3"/>
        </w:rPr>
        <w:t xml:space="preserve"> </w:t>
      </w:r>
      <w:r>
        <w:t>Свойства</w:t>
      </w:r>
      <w:r>
        <w:rPr>
          <w:spacing w:val="-4"/>
        </w:rPr>
        <w:t xml:space="preserve"> </w:t>
      </w:r>
      <w:r>
        <w:t>числовых</w:t>
      </w:r>
      <w:r>
        <w:rPr>
          <w:spacing w:val="-6"/>
        </w:rPr>
        <w:t xml:space="preserve"> </w:t>
      </w:r>
      <w:r>
        <w:t>равенств.</w:t>
      </w:r>
      <w:r>
        <w:rPr>
          <w:spacing w:val="-3"/>
        </w:rPr>
        <w:t xml:space="preserve"> </w:t>
      </w:r>
      <w:r>
        <w:t>Равенство</w:t>
      </w:r>
      <w:r>
        <w:rPr>
          <w:spacing w:val="-3"/>
        </w:rPr>
        <w:t xml:space="preserve"> </w:t>
      </w:r>
      <w:r>
        <w:t>с</w:t>
      </w:r>
      <w:r>
        <w:rPr>
          <w:spacing w:val="-5"/>
        </w:rPr>
        <w:t xml:space="preserve"> </w:t>
      </w:r>
      <w:r>
        <w:t>переменной.</w:t>
      </w:r>
    </w:p>
    <w:p w:rsidR="00877DF7" w:rsidRDefault="00A448DA">
      <w:pPr>
        <w:pStyle w:val="1"/>
        <w:spacing w:line="283" w:lineRule="exact"/>
        <w:jc w:val="left"/>
      </w:pPr>
      <w:r>
        <w:t>Уравнения</w:t>
      </w:r>
    </w:p>
    <w:p w:rsidR="00877DF7" w:rsidRDefault="00A448DA">
      <w:pPr>
        <w:spacing w:line="242" w:lineRule="auto"/>
        <w:ind w:left="395" w:right="704" w:firstLine="566"/>
        <w:jc w:val="both"/>
        <w:rPr>
          <w:i/>
          <w:sz w:val="28"/>
        </w:rPr>
      </w:pPr>
      <w:r>
        <w:rPr>
          <w:sz w:val="28"/>
        </w:rPr>
        <w:t xml:space="preserve">Понятие уравнения и корня уравнения. </w:t>
      </w:r>
      <w:r>
        <w:rPr>
          <w:i/>
          <w:sz w:val="28"/>
        </w:rPr>
        <w:t>Представление о равносильности</w:t>
      </w:r>
      <w:r>
        <w:rPr>
          <w:i/>
          <w:spacing w:val="1"/>
          <w:sz w:val="28"/>
        </w:rPr>
        <w:t xml:space="preserve"> </w:t>
      </w:r>
      <w:r>
        <w:rPr>
          <w:i/>
          <w:sz w:val="28"/>
        </w:rPr>
        <w:lastRenderedPageBreak/>
        <w:t>уравнений.</w:t>
      </w:r>
      <w:r>
        <w:rPr>
          <w:i/>
          <w:spacing w:val="1"/>
          <w:sz w:val="28"/>
        </w:rPr>
        <w:t xml:space="preserve"> </w:t>
      </w:r>
      <w:r>
        <w:rPr>
          <w:i/>
          <w:sz w:val="28"/>
        </w:rPr>
        <w:t>Область</w:t>
      </w:r>
      <w:r>
        <w:rPr>
          <w:i/>
          <w:spacing w:val="1"/>
          <w:sz w:val="28"/>
        </w:rPr>
        <w:t xml:space="preserve"> </w:t>
      </w:r>
      <w:r>
        <w:rPr>
          <w:i/>
          <w:sz w:val="28"/>
        </w:rPr>
        <w:t>определения</w:t>
      </w:r>
      <w:r>
        <w:rPr>
          <w:i/>
          <w:spacing w:val="1"/>
          <w:sz w:val="28"/>
        </w:rPr>
        <w:t xml:space="preserve"> </w:t>
      </w:r>
      <w:r>
        <w:rPr>
          <w:i/>
          <w:sz w:val="28"/>
        </w:rPr>
        <w:t>уравнения</w:t>
      </w:r>
      <w:r>
        <w:rPr>
          <w:i/>
          <w:spacing w:val="1"/>
          <w:sz w:val="28"/>
        </w:rPr>
        <w:t xml:space="preserve"> </w:t>
      </w:r>
      <w:r>
        <w:rPr>
          <w:i/>
          <w:sz w:val="28"/>
        </w:rPr>
        <w:t>(область</w:t>
      </w:r>
      <w:r>
        <w:rPr>
          <w:i/>
          <w:spacing w:val="1"/>
          <w:sz w:val="28"/>
        </w:rPr>
        <w:t xml:space="preserve"> </w:t>
      </w:r>
      <w:r>
        <w:rPr>
          <w:i/>
          <w:sz w:val="28"/>
        </w:rPr>
        <w:t>допустимых</w:t>
      </w:r>
      <w:r>
        <w:rPr>
          <w:i/>
          <w:spacing w:val="1"/>
          <w:sz w:val="28"/>
        </w:rPr>
        <w:t xml:space="preserve"> </w:t>
      </w:r>
      <w:r>
        <w:rPr>
          <w:i/>
          <w:sz w:val="28"/>
        </w:rPr>
        <w:t>значений</w:t>
      </w:r>
      <w:r>
        <w:rPr>
          <w:i/>
          <w:spacing w:val="1"/>
          <w:sz w:val="28"/>
        </w:rPr>
        <w:t xml:space="preserve"> </w:t>
      </w:r>
      <w:r>
        <w:rPr>
          <w:i/>
          <w:sz w:val="28"/>
        </w:rPr>
        <w:t>переменной).</w:t>
      </w:r>
    </w:p>
    <w:p w:rsidR="00877DF7" w:rsidRDefault="00A448DA">
      <w:pPr>
        <w:pStyle w:val="1"/>
        <w:spacing w:line="265" w:lineRule="exact"/>
      </w:pPr>
      <w:r>
        <w:t>Линейное</w:t>
      </w:r>
      <w:r>
        <w:rPr>
          <w:spacing w:val="-2"/>
        </w:rPr>
        <w:t xml:space="preserve"> </w:t>
      </w:r>
      <w:r>
        <w:t>уравнение</w:t>
      </w:r>
      <w:r>
        <w:rPr>
          <w:spacing w:val="-2"/>
        </w:rPr>
        <w:t xml:space="preserve"> </w:t>
      </w:r>
      <w:r>
        <w:t>и</w:t>
      </w:r>
      <w:r>
        <w:rPr>
          <w:spacing w:val="-3"/>
        </w:rPr>
        <w:t xml:space="preserve"> </w:t>
      </w:r>
      <w:r>
        <w:t>его</w:t>
      </w:r>
      <w:r>
        <w:rPr>
          <w:spacing w:val="-3"/>
        </w:rPr>
        <w:t xml:space="preserve"> </w:t>
      </w:r>
      <w:r>
        <w:t>корни</w:t>
      </w:r>
    </w:p>
    <w:p w:rsidR="00877DF7" w:rsidRDefault="00A448DA">
      <w:pPr>
        <w:ind w:left="395" w:right="705" w:firstLine="566"/>
        <w:jc w:val="both"/>
        <w:rPr>
          <w:i/>
          <w:sz w:val="28"/>
        </w:rPr>
      </w:pPr>
      <w:r>
        <w:rPr>
          <w:sz w:val="28"/>
        </w:rPr>
        <w:t>Решение</w:t>
      </w:r>
      <w:r>
        <w:rPr>
          <w:spacing w:val="1"/>
          <w:sz w:val="28"/>
        </w:rPr>
        <w:t xml:space="preserve"> </w:t>
      </w:r>
      <w:r>
        <w:rPr>
          <w:sz w:val="28"/>
        </w:rPr>
        <w:t>линейных</w:t>
      </w:r>
      <w:r>
        <w:rPr>
          <w:spacing w:val="1"/>
          <w:sz w:val="28"/>
        </w:rPr>
        <w:t xml:space="preserve"> </w:t>
      </w:r>
      <w:r>
        <w:rPr>
          <w:sz w:val="28"/>
        </w:rPr>
        <w:t>уравнений.</w:t>
      </w:r>
      <w:r>
        <w:rPr>
          <w:spacing w:val="1"/>
          <w:sz w:val="28"/>
        </w:rPr>
        <w:t xml:space="preserve"> </w:t>
      </w:r>
      <w:r>
        <w:rPr>
          <w:i/>
          <w:sz w:val="28"/>
        </w:rPr>
        <w:t>Линейное</w:t>
      </w:r>
      <w:r>
        <w:rPr>
          <w:i/>
          <w:spacing w:val="1"/>
          <w:sz w:val="28"/>
        </w:rPr>
        <w:t xml:space="preserve"> </w:t>
      </w:r>
      <w:r>
        <w:rPr>
          <w:i/>
          <w:sz w:val="28"/>
        </w:rPr>
        <w:t>уравнение</w:t>
      </w:r>
      <w:r>
        <w:rPr>
          <w:i/>
          <w:spacing w:val="1"/>
          <w:sz w:val="28"/>
        </w:rPr>
        <w:t xml:space="preserve"> </w:t>
      </w:r>
      <w:r>
        <w:rPr>
          <w:i/>
          <w:sz w:val="28"/>
        </w:rPr>
        <w:t>с</w:t>
      </w:r>
      <w:r>
        <w:rPr>
          <w:i/>
          <w:spacing w:val="1"/>
          <w:sz w:val="28"/>
        </w:rPr>
        <w:t xml:space="preserve"> </w:t>
      </w:r>
      <w:r>
        <w:rPr>
          <w:i/>
          <w:sz w:val="28"/>
        </w:rPr>
        <w:t>параметром.</w:t>
      </w:r>
      <w:r>
        <w:rPr>
          <w:i/>
          <w:spacing w:val="1"/>
          <w:sz w:val="28"/>
        </w:rPr>
        <w:t xml:space="preserve"> </w:t>
      </w:r>
      <w:r>
        <w:rPr>
          <w:i/>
          <w:sz w:val="28"/>
        </w:rPr>
        <w:t>Количество</w:t>
      </w:r>
      <w:r>
        <w:rPr>
          <w:i/>
          <w:spacing w:val="1"/>
          <w:sz w:val="28"/>
        </w:rPr>
        <w:t xml:space="preserve"> </w:t>
      </w:r>
      <w:r>
        <w:rPr>
          <w:i/>
          <w:sz w:val="28"/>
        </w:rPr>
        <w:t>корней</w:t>
      </w:r>
      <w:r>
        <w:rPr>
          <w:i/>
          <w:spacing w:val="1"/>
          <w:sz w:val="28"/>
        </w:rPr>
        <w:t xml:space="preserve"> </w:t>
      </w:r>
      <w:r>
        <w:rPr>
          <w:i/>
          <w:sz w:val="28"/>
        </w:rPr>
        <w:t>линейного</w:t>
      </w:r>
      <w:r>
        <w:rPr>
          <w:i/>
          <w:spacing w:val="1"/>
          <w:sz w:val="28"/>
        </w:rPr>
        <w:t xml:space="preserve"> </w:t>
      </w:r>
      <w:r>
        <w:rPr>
          <w:i/>
          <w:sz w:val="28"/>
        </w:rPr>
        <w:t>уравнения.</w:t>
      </w:r>
      <w:r>
        <w:rPr>
          <w:i/>
          <w:spacing w:val="1"/>
          <w:sz w:val="28"/>
        </w:rPr>
        <w:t xml:space="preserve"> </w:t>
      </w:r>
      <w:r>
        <w:rPr>
          <w:i/>
          <w:sz w:val="28"/>
        </w:rPr>
        <w:t>Решение</w:t>
      </w:r>
      <w:r>
        <w:rPr>
          <w:i/>
          <w:spacing w:val="1"/>
          <w:sz w:val="28"/>
        </w:rPr>
        <w:t xml:space="preserve"> </w:t>
      </w:r>
      <w:r>
        <w:rPr>
          <w:i/>
          <w:sz w:val="28"/>
        </w:rPr>
        <w:t>линейных</w:t>
      </w:r>
      <w:r>
        <w:rPr>
          <w:i/>
          <w:spacing w:val="1"/>
          <w:sz w:val="28"/>
        </w:rPr>
        <w:t xml:space="preserve"> </w:t>
      </w:r>
      <w:r>
        <w:rPr>
          <w:i/>
          <w:sz w:val="28"/>
        </w:rPr>
        <w:t>уравнений</w:t>
      </w:r>
      <w:r>
        <w:rPr>
          <w:i/>
          <w:spacing w:val="1"/>
          <w:sz w:val="28"/>
        </w:rPr>
        <w:t xml:space="preserve"> </w:t>
      </w:r>
      <w:r>
        <w:rPr>
          <w:i/>
          <w:sz w:val="28"/>
        </w:rPr>
        <w:t>с</w:t>
      </w:r>
      <w:r>
        <w:rPr>
          <w:i/>
          <w:spacing w:val="1"/>
          <w:sz w:val="28"/>
        </w:rPr>
        <w:t xml:space="preserve"> </w:t>
      </w:r>
      <w:r>
        <w:rPr>
          <w:i/>
          <w:sz w:val="28"/>
        </w:rPr>
        <w:t>параметром.</w:t>
      </w:r>
    </w:p>
    <w:p w:rsidR="00877DF7" w:rsidRDefault="00A448DA">
      <w:pPr>
        <w:pStyle w:val="1"/>
        <w:spacing w:line="270" w:lineRule="exact"/>
      </w:pPr>
      <w:r>
        <w:t>Квадратное</w:t>
      </w:r>
      <w:r>
        <w:rPr>
          <w:spacing w:val="-2"/>
        </w:rPr>
        <w:t xml:space="preserve"> </w:t>
      </w:r>
      <w:r>
        <w:t>уравнение</w:t>
      </w:r>
      <w:r>
        <w:rPr>
          <w:spacing w:val="-2"/>
        </w:rPr>
        <w:t xml:space="preserve"> </w:t>
      </w:r>
      <w:r>
        <w:t>и</w:t>
      </w:r>
      <w:r>
        <w:rPr>
          <w:spacing w:val="-3"/>
        </w:rPr>
        <w:t xml:space="preserve"> </w:t>
      </w:r>
      <w:r>
        <w:t>его</w:t>
      </w:r>
      <w:r>
        <w:rPr>
          <w:spacing w:val="-6"/>
        </w:rPr>
        <w:t xml:space="preserve"> </w:t>
      </w:r>
      <w:r>
        <w:t>корни</w:t>
      </w:r>
    </w:p>
    <w:p w:rsidR="00877DF7" w:rsidRDefault="00A448DA">
      <w:pPr>
        <w:ind w:left="395" w:right="700" w:firstLine="566"/>
        <w:jc w:val="both"/>
        <w:rPr>
          <w:i/>
          <w:sz w:val="28"/>
        </w:rPr>
      </w:pPr>
      <w:r>
        <w:rPr>
          <w:sz w:val="28"/>
        </w:rPr>
        <w:t>Квадратные</w:t>
      </w:r>
      <w:r>
        <w:rPr>
          <w:spacing w:val="1"/>
          <w:sz w:val="28"/>
        </w:rPr>
        <w:t xml:space="preserve"> </w:t>
      </w:r>
      <w:r>
        <w:rPr>
          <w:sz w:val="28"/>
        </w:rPr>
        <w:t>уравнения.</w:t>
      </w:r>
      <w:r>
        <w:rPr>
          <w:spacing w:val="1"/>
          <w:sz w:val="28"/>
        </w:rPr>
        <w:t xml:space="preserve"> </w:t>
      </w:r>
      <w:r>
        <w:rPr>
          <w:sz w:val="28"/>
        </w:rPr>
        <w:t>Неполные</w:t>
      </w:r>
      <w:r>
        <w:rPr>
          <w:spacing w:val="1"/>
          <w:sz w:val="28"/>
        </w:rPr>
        <w:t xml:space="preserve"> </w:t>
      </w:r>
      <w:r>
        <w:rPr>
          <w:sz w:val="28"/>
        </w:rPr>
        <w:t>квадратные</w:t>
      </w:r>
      <w:r>
        <w:rPr>
          <w:spacing w:val="1"/>
          <w:sz w:val="28"/>
        </w:rPr>
        <w:t xml:space="preserve"> </w:t>
      </w:r>
      <w:r>
        <w:rPr>
          <w:sz w:val="28"/>
        </w:rPr>
        <w:t>уравнения.</w:t>
      </w:r>
      <w:r>
        <w:rPr>
          <w:spacing w:val="1"/>
          <w:sz w:val="28"/>
        </w:rPr>
        <w:t xml:space="preserve"> </w:t>
      </w:r>
      <w:r>
        <w:rPr>
          <w:sz w:val="28"/>
        </w:rPr>
        <w:t>Дискриминант</w:t>
      </w:r>
      <w:r>
        <w:rPr>
          <w:spacing w:val="1"/>
          <w:sz w:val="28"/>
        </w:rPr>
        <w:t xml:space="preserve"> </w:t>
      </w:r>
      <w:r>
        <w:rPr>
          <w:sz w:val="28"/>
        </w:rPr>
        <w:t>квадратного</w:t>
      </w:r>
      <w:r>
        <w:rPr>
          <w:spacing w:val="1"/>
          <w:sz w:val="28"/>
        </w:rPr>
        <w:t xml:space="preserve"> </w:t>
      </w:r>
      <w:r>
        <w:rPr>
          <w:sz w:val="28"/>
        </w:rPr>
        <w:t>уравнения.</w:t>
      </w:r>
      <w:r>
        <w:rPr>
          <w:spacing w:val="1"/>
          <w:sz w:val="28"/>
        </w:rPr>
        <w:t xml:space="preserve"> </w:t>
      </w:r>
      <w:r>
        <w:rPr>
          <w:sz w:val="28"/>
        </w:rPr>
        <w:t>Формула</w:t>
      </w:r>
      <w:r>
        <w:rPr>
          <w:spacing w:val="1"/>
          <w:sz w:val="28"/>
        </w:rPr>
        <w:t xml:space="preserve"> </w:t>
      </w:r>
      <w:r>
        <w:rPr>
          <w:sz w:val="28"/>
        </w:rPr>
        <w:t>корней</w:t>
      </w:r>
      <w:r>
        <w:rPr>
          <w:spacing w:val="1"/>
          <w:sz w:val="28"/>
        </w:rPr>
        <w:t xml:space="preserve"> </w:t>
      </w:r>
      <w:r>
        <w:rPr>
          <w:sz w:val="28"/>
        </w:rPr>
        <w:t>квадратного</w:t>
      </w:r>
      <w:r>
        <w:rPr>
          <w:spacing w:val="1"/>
          <w:sz w:val="28"/>
        </w:rPr>
        <w:t xml:space="preserve"> </w:t>
      </w:r>
      <w:r>
        <w:rPr>
          <w:sz w:val="28"/>
        </w:rPr>
        <w:t>уравнения.</w:t>
      </w:r>
      <w:r>
        <w:rPr>
          <w:spacing w:val="71"/>
          <w:sz w:val="28"/>
        </w:rPr>
        <w:t xml:space="preserve"> </w:t>
      </w:r>
      <w:r>
        <w:rPr>
          <w:i/>
          <w:sz w:val="28"/>
        </w:rPr>
        <w:t>Теорема</w:t>
      </w:r>
      <w:r>
        <w:rPr>
          <w:i/>
          <w:spacing w:val="-67"/>
          <w:sz w:val="28"/>
        </w:rPr>
        <w:t xml:space="preserve"> </w:t>
      </w:r>
      <w:r>
        <w:rPr>
          <w:i/>
          <w:sz w:val="28"/>
        </w:rPr>
        <w:t>Виета.</w:t>
      </w:r>
      <w:r>
        <w:rPr>
          <w:i/>
          <w:spacing w:val="1"/>
          <w:sz w:val="28"/>
        </w:rPr>
        <w:t xml:space="preserve"> </w:t>
      </w:r>
      <w:r>
        <w:rPr>
          <w:i/>
          <w:sz w:val="28"/>
        </w:rPr>
        <w:t>Теорема,</w:t>
      </w:r>
      <w:r>
        <w:rPr>
          <w:i/>
          <w:spacing w:val="1"/>
          <w:sz w:val="28"/>
        </w:rPr>
        <w:t xml:space="preserve"> </w:t>
      </w:r>
      <w:r>
        <w:rPr>
          <w:i/>
          <w:sz w:val="28"/>
        </w:rPr>
        <w:t>обратная</w:t>
      </w:r>
      <w:r>
        <w:rPr>
          <w:i/>
          <w:spacing w:val="1"/>
          <w:sz w:val="28"/>
        </w:rPr>
        <w:t xml:space="preserve"> </w:t>
      </w:r>
      <w:r>
        <w:rPr>
          <w:i/>
          <w:sz w:val="28"/>
        </w:rPr>
        <w:t>теореме</w:t>
      </w:r>
      <w:r>
        <w:rPr>
          <w:i/>
          <w:spacing w:val="1"/>
          <w:sz w:val="28"/>
        </w:rPr>
        <w:t xml:space="preserve"> </w:t>
      </w:r>
      <w:r>
        <w:rPr>
          <w:i/>
          <w:sz w:val="28"/>
        </w:rPr>
        <w:t>Виета.</w:t>
      </w:r>
      <w:r>
        <w:rPr>
          <w:i/>
          <w:spacing w:val="1"/>
          <w:sz w:val="28"/>
        </w:rPr>
        <w:t xml:space="preserve"> </w:t>
      </w:r>
      <w:r>
        <w:rPr>
          <w:sz w:val="28"/>
        </w:rPr>
        <w:t>Решение</w:t>
      </w:r>
      <w:r>
        <w:rPr>
          <w:spacing w:val="1"/>
          <w:sz w:val="28"/>
        </w:rPr>
        <w:t xml:space="preserve"> </w:t>
      </w:r>
      <w:r>
        <w:rPr>
          <w:sz w:val="28"/>
        </w:rPr>
        <w:t>квадратных</w:t>
      </w:r>
      <w:r>
        <w:rPr>
          <w:spacing w:val="1"/>
          <w:sz w:val="28"/>
        </w:rPr>
        <w:t xml:space="preserve"> </w:t>
      </w:r>
      <w:r>
        <w:rPr>
          <w:sz w:val="28"/>
        </w:rPr>
        <w:t>уравнений:использование формулы для нахождения корней</w:t>
      </w:r>
      <w:r>
        <w:rPr>
          <w:i/>
          <w:sz w:val="28"/>
        </w:rPr>
        <w:t>, графический метод</w:t>
      </w:r>
      <w:r>
        <w:rPr>
          <w:i/>
          <w:spacing w:val="1"/>
          <w:sz w:val="28"/>
        </w:rPr>
        <w:t xml:space="preserve"> </w:t>
      </w:r>
      <w:r>
        <w:rPr>
          <w:i/>
          <w:sz w:val="28"/>
        </w:rPr>
        <w:t>решения, разложение на множители, подбор корней с использованием теоремы</w:t>
      </w:r>
      <w:r>
        <w:rPr>
          <w:i/>
          <w:spacing w:val="1"/>
          <w:sz w:val="28"/>
        </w:rPr>
        <w:t xml:space="preserve"> </w:t>
      </w:r>
      <w:r>
        <w:rPr>
          <w:i/>
          <w:sz w:val="28"/>
        </w:rPr>
        <w:t>Виета</w:t>
      </w:r>
      <w:r>
        <w:rPr>
          <w:sz w:val="28"/>
        </w:rPr>
        <w:t>.</w:t>
      </w:r>
      <w:r>
        <w:rPr>
          <w:spacing w:val="1"/>
          <w:sz w:val="28"/>
        </w:rPr>
        <w:t xml:space="preserve"> </w:t>
      </w:r>
      <w:r>
        <w:rPr>
          <w:i/>
          <w:sz w:val="28"/>
        </w:rPr>
        <w:t>Количество</w:t>
      </w:r>
      <w:r>
        <w:rPr>
          <w:i/>
          <w:spacing w:val="1"/>
          <w:sz w:val="28"/>
        </w:rPr>
        <w:t xml:space="preserve"> </w:t>
      </w:r>
      <w:r>
        <w:rPr>
          <w:i/>
          <w:sz w:val="28"/>
        </w:rPr>
        <w:t>корней</w:t>
      </w:r>
      <w:r>
        <w:rPr>
          <w:i/>
          <w:spacing w:val="1"/>
          <w:sz w:val="28"/>
        </w:rPr>
        <w:t xml:space="preserve"> </w:t>
      </w:r>
      <w:r>
        <w:rPr>
          <w:i/>
          <w:sz w:val="28"/>
        </w:rPr>
        <w:t>квадратного</w:t>
      </w:r>
      <w:r>
        <w:rPr>
          <w:i/>
          <w:spacing w:val="1"/>
          <w:sz w:val="28"/>
        </w:rPr>
        <w:t xml:space="preserve"> </w:t>
      </w:r>
      <w:r>
        <w:rPr>
          <w:i/>
          <w:sz w:val="28"/>
        </w:rPr>
        <w:t>уравнения</w:t>
      </w:r>
      <w:r>
        <w:rPr>
          <w:i/>
          <w:spacing w:val="1"/>
          <w:sz w:val="28"/>
        </w:rPr>
        <w:t xml:space="preserve"> </w:t>
      </w:r>
      <w:r>
        <w:rPr>
          <w:i/>
          <w:sz w:val="28"/>
        </w:rPr>
        <w:t>в</w:t>
      </w:r>
      <w:r>
        <w:rPr>
          <w:i/>
          <w:spacing w:val="1"/>
          <w:sz w:val="28"/>
        </w:rPr>
        <w:t xml:space="preserve"> </w:t>
      </w:r>
      <w:r>
        <w:rPr>
          <w:i/>
          <w:sz w:val="28"/>
        </w:rPr>
        <w:t>зависимости</w:t>
      </w:r>
      <w:r>
        <w:rPr>
          <w:i/>
          <w:spacing w:val="1"/>
          <w:sz w:val="28"/>
        </w:rPr>
        <w:t xml:space="preserve"> </w:t>
      </w:r>
      <w:r>
        <w:rPr>
          <w:i/>
          <w:sz w:val="28"/>
        </w:rPr>
        <w:t>от</w:t>
      </w:r>
      <w:r>
        <w:rPr>
          <w:i/>
          <w:spacing w:val="1"/>
          <w:sz w:val="28"/>
        </w:rPr>
        <w:t xml:space="preserve"> </w:t>
      </w:r>
      <w:r>
        <w:rPr>
          <w:i/>
          <w:sz w:val="28"/>
        </w:rPr>
        <w:t>его</w:t>
      </w:r>
      <w:r>
        <w:rPr>
          <w:i/>
          <w:spacing w:val="1"/>
          <w:sz w:val="28"/>
        </w:rPr>
        <w:t xml:space="preserve"> </w:t>
      </w:r>
      <w:r>
        <w:rPr>
          <w:i/>
          <w:sz w:val="28"/>
        </w:rPr>
        <w:t>дискриминанта. Биквадратные уравнения. Уравнения, сводимые к линейным и</w:t>
      </w:r>
      <w:r>
        <w:rPr>
          <w:i/>
          <w:spacing w:val="1"/>
          <w:sz w:val="28"/>
        </w:rPr>
        <w:t xml:space="preserve"> </w:t>
      </w:r>
      <w:r>
        <w:rPr>
          <w:i/>
          <w:sz w:val="28"/>
        </w:rPr>
        <w:t>квадратным.</w:t>
      </w:r>
      <w:r>
        <w:rPr>
          <w:i/>
          <w:spacing w:val="2"/>
          <w:sz w:val="28"/>
        </w:rPr>
        <w:t xml:space="preserve"> </w:t>
      </w:r>
      <w:r>
        <w:rPr>
          <w:i/>
          <w:sz w:val="28"/>
        </w:rPr>
        <w:t>Квадратные</w:t>
      </w:r>
      <w:r>
        <w:rPr>
          <w:i/>
          <w:spacing w:val="1"/>
          <w:sz w:val="28"/>
        </w:rPr>
        <w:t xml:space="preserve"> </w:t>
      </w:r>
      <w:r>
        <w:rPr>
          <w:i/>
          <w:sz w:val="28"/>
        </w:rPr>
        <w:t>уравнения</w:t>
      </w:r>
      <w:r>
        <w:rPr>
          <w:i/>
          <w:spacing w:val="1"/>
          <w:sz w:val="28"/>
        </w:rPr>
        <w:t xml:space="preserve"> </w:t>
      </w:r>
      <w:r>
        <w:rPr>
          <w:i/>
          <w:sz w:val="28"/>
        </w:rPr>
        <w:t>с</w:t>
      </w:r>
      <w:r>
        <w:rPr>
          <w:i/>
          <w:spacing w:val="1"/>
          <w:sz w:val="28"/>
        </w:rPr>
        <w:t xml:space="preserve"> </w:t>
      </w:r>
      <w:r>
        <w:rPr>
          <w:i/>
          <w:sz w:val="28"/>
        </w:rPr>
        <w:t>параметром.</w:t>
      </w:r>
    </w:p>
    <w:p w:rsidR="00877DF7" w:rsidRDefault="00A448DA">
      <w:pPr>
        <w:pStyle w:val="1"/>
        <w:spacing w:line="268" w:lineRule="exact"/>
      </w:pPr>
      <w:r>
        <w:t>Дробно-рациональные</w:t>
      </w:r>
      <w:r>
        <w:rPr>
          <w:spacing w:val="-5"/>
        </w:rPr>
        <w:t xml:space="preserve"> </w:t>
      </w:r>
      <w:r>
        <w:t>уравнения</w:t>
      </w:r>
    </w:p>
    <w:p w:rsidR="00877DF7" w:rsidRDefault="00A448DA">
      <w:pPr>
        <w:spacing w:line="242" w:lineRule="auto"/>
        <w:ind w:left="395" w:right="707" w:firstLine="566"/>
        <w:jc w:val="both"/>
        <w:rPr>
          <w:i/>
          <w:sz w:val="28"/>
        </w:rPr>
      </w:pPr>
      <w:r>
        <w:rPr>
          <w:sz w:val="28"/>
        </w:rPr>
        <w:t>Решение</w:t>
      </w:r>
      <w:r>
        <w:rPr>
          <w:spacing w:val="1"/>
          <w:sz w:val="28"/>
        </w:rPr>
        <w:t xml:space="preserve"> </w:t>
      </w:r>
      <w:r>
        <w:rPr>
          <w:sz w:val="28"/>
        </w:rPr>
        <w:t>простейших</w:t>
      </w:r>
      <w:r>
        <w:rPr>
          <w:spacing w:val="1"/>
          <w:sz w:val="28"/>
        </w:rPr>
        <w:t xml:space="preserve"> </w:t>
      </w:r>
      <w:r>
        <w:rPr>
          <w:sz w:val="28"/>
        </w:rPr>
        <w:t>дробно-линейных</w:t>
      </w:r>
      <w:r>
        <w:rPr>
          <w:spacing w:val="1"/>
          <w:sz w:val="28"/>
        </w:rPr>
        <w:t xml:space="preserve"> </w:t>
      </w:r>
      <w:r>
        <w:rPr>
          <w:sz w:val="28"/>
        </w:rPr>
        <w:t>уравнений.</w:t>
      </w:r>
      <w:r>
        <w:rPr>
          <w:spacing w:val="1"/>
          <w:sz w:val="28"/>
        </w:rPr>
        <w:t xml:space="preserve"> </w:t>
      </w:r>
      <w:r>
        <w:rPr>
          <w:i/>
          <w:sz w:val="28"/>
        </w:rPr>
        <w:t>Решение</w:t>
      </w:r>
      <w:r>
        <w:rPr>
          <w:i/>
          <w:spacing w:val="1"/>
          <w:sz w:val="28"/>
        </w:rPr>
        <w:t xml:space="preserve"> </w:t>
      </w:r>
      <w:r>
        <w:rPr>
          <w:i/>
          <w:sz w:val="28"/>
        </w:rPr>
        <w:t>дробно-</w:t>
      </w:r>
      <w:r>
        <w:rPr>
          <w:i/>
          <w:spacing w:val="1"/>
          <w:sz w:val="28"/>
        </w:rPr>
        <w:t xml:space="preserve"> </w:t>
      </w:r>
      <w:r>
        <w:rPr>
          <w:i/>
          <w:sz w:val="28"/>
        </w:rPr>
        <w:t>рациональных</w:t>
      </w:r>
      <w:r>
        <w:rPr>
          <w:i/>
          <w:spacing w:val="1"/>
          <w:sz w:val="28"/>
        </w:rPr>
        <w:t xml:space="preserve"> </w:t>
      </w:r>
      <w:r>
        <w:rPr>
          <w:i/>
          <w:sz w:val="28"/>
        </w:rPr>
        <w:t>уравнений.</w:t>
      </w:r>
      <w:r>
        <w:rPr>
          <w:i/>
          <w:spacing w:val="1"/>
          <w:sz w:val="28"/>
        </w:rPr>
        <w:t xml:space="preserve"> </w:t>
      </w:r>
      <w:r>
        <w:rPr>
          <w:i/>
          <w:sz w:val="28"/>
        </w:rPr>
        <w:t>Методы</w:t>
      </w:r>
      <w:r>
        <w:rPr>
          <w:i/>
          <w:spacing w:val="1"/>
          <w:sz w:val="28"/>
        </w:rPr>
        <w:t xml:space="preserve"> </w:t>
      </w:r>
      <w:r>
        <w:rPr>
          <w:i/>
          <w:sz w:val="28"/>
        </w:rPr>
        <w:t>решения</w:t>
      </w:r>
      <w:r>
        <w:rPr>
          <w:i/>
          <w:spacing w:val="1"/>
          <w:sz w:val="28"/>
        </w:rPr>
        <w:t xml:space="preserve"> </w:t>
      </w:r>
      <w:r>
        <w:rPr>
          <w:i/>
          <w:sz w:val="28"/>
        </w:rPr>
        <w:t>уравнений:</w:t>
      </w:r>
      <w:r>
        <w:rPr>
          <w:i/>
          <w:spacing w:val="1"/>
          <w:sz w:val="28"/>
        </w:rPr>
        <w:t xml:space="preserve"> </w:t>
      </w:r>
      <w:r>
        <w:rPr>
          <w:i/>
          <w:sz w:val="28"/>
        </w:rPr>
        <w:t>методы</w:t>
      </w:r>
      <w:r>
        <w:rPr>
          <w:i/>
          <w:spacing w:val="1"/>
          <w:sz w:val="28"/>
        </w:rPr>
        <w:t xml:space="preserve"> </w:t>
      </w:r>
      <w:r>
        <w:rPr>
          <w:i/>
          <w:sz w:val="28"/>
        </w:rPr>
        <w:t>равносильных</w:t>
      </w:r>
      <w:r>
        <w:rPr>
          <w:i/>
          <w:spacing w:val="-67"/>
          <w:sz w:val="28"/>
        </w:rPr>
        <w:t xml:space="preserve"> </w:t>
      </w:r>
      <w:r>
        <w:rPr>
          <w:i/>
          <w:sz w:val="28"/>
        </w:rPr>
        <w:t>преобразований,</w:t>
      </w:r>
      <w:r>
        <w:rPr>
          <w:i/>
          <w:spacing w:val="3"/>
          <w:sz w:val="28"/>
        </w:rPr>
        <w:t xml:space="preserve"> </w:t>
      </w:r>
      <w:r>
        <w:rPr>
          <w:i/>
          <w:sz w:val="28"/>
        </w:rPr>
        <w:t>метод замены перемен</w:t>
      </w:r>
    </w:p>
    <w:p w:rsidR="00877DF7" w:rsidRDefault="001C506B">
      <w:pPr>
        <w:spacing w:line="194" w:lineRule="auto"/>
        <w:ind w:left="395" w:right="1936"/>
        <w:jc w:val="both"/>
        <w:rPr>
          <w:i/>
          <w:sz w:val="28"/>
        </w:rPr>
      </w:pPr>
      <w:r>
        <w:pict>
          <v:group id="_x0000_s1080" style="position:absolute;left:0;text-align:left;margin-left:384pt;margin-top:13.15pt;width:34.1pt;height:19.65pt;z-index:-28320256;mso-position-horizontal-relative:page" coordorigin="7680,263" coordsize="682,393">
            <v:shape id="_x0000_s1083" style="position:absolute;left:7689;top:322;width:672;height:332" coordorigin="7690,322" coordsize="672,332" o:spt="100" adj="0,,0" path="m7690,543r24,-14m7714,524r62,125m7776,653r62,-331m7838,322r524,e" filled="f" strokeweight=".24pt">
              <v:stroke joinstyle="round"/>
              <v:formulas/>
              <v:path arrowok="t" o:connecttype="segments"/>
            </v:shape>
            <v:shape id="_x0000_s1082" style="position:absolute;left:7680;top:307;width:672;height:336" coordorigin="7680,308" coordsize="672,336" o:spt="100" adj="0,,0" path="m7723,529r-19,l7762,644r9,l7776,615r-10,l7723,529xm8352,308r-528,l7766,615r10,l7834,317r518,l8352,308xm7714,509r-34,24l7685,538r19,-9l7723,529r-9,-20xe" fillcolor="black" stroked="f">
              <v:stroke joinstyle="round"/>
              <v:formulas/>
              <v:path arrowok="t" o:connecttype="segments"/>
            </v:shape>
            <v:shape id="_x0000_s1081" type="#_x0000_t202" style="position:absolute;left:7680;top:263;width:682;height:393" filled="f" stroked="f">
              <v:textbox inset="0,0,0,0">
                <w:txbxContent>
                  <w:p w:rsidR="00A105AA" w:rsidRDefault="00A105AA">
                    <w:pPr>
                      <w:spacing w:line="353" w:lineRule="exact"/>
                      <w:ind w:left="201"/>
                      <w:rPr>
                        <w:rFonts w:ascii="Symbol" w:hAnsi="Symbol"/>
                        <w:sz w:val="29"/>
                      </w:rPr>
                    </w:pPr>
                    <w:r>
                      <w:rPr>
                        <w:i/>
                        <w:position w:val="2"/>
                      </w:rPr>
                      <w:t>f</w:t>
                    </w:r>
                    <w:r>
                      <w:rPr>
                        <w:i/>
                        <w:spacing w:val="1"/>
                        <w:position w:val="2"/>
                      </w:rPr>
                      <w:t xml:space="preserve"> </w:t>
                    </w:r>
                    <w:r>
                      <w:rPr>
                        <w:rFonts w:ascii="Symbol" w:hAnsi="Symbol"/>
                        <w:sz w:val="29"/>
                      </w:rPr>
                      <w:t></w:t>
                    </w:r>
                    <w:r>
                      <w:rPr>
                        <w:i/>
                        <w:position w:val="2"/>
                      </w:rPr>
                      <w:t>x</w:t>
                    </w:r>
                    <w:r>
                      <w:rPr>
                        <w:rFonts w:ascii="Symbol" w:hAnsi="Symbol"/>
                        <w:sz w:val="29"/>
                      </w:rPr>
                      <w:t></w:t>
                    </w:r>
                  </w:p>
                </w:txbxContent>
              </v:textbox>
            </v:shape>
            <w10:wrap anchorx="page"/>
          </v:group>
        </w:pict>
      </w:r>
      <w:r>
        <w:pict>
          <v:group id="_x0000_s1076" style="position:absolute;left:0;text-align:left;margin-left:430.3pt;margin-top:13.15pt;width:32.9pt;height:19.65pt;z-index:-28319744;mso-position-horizontal-relative:page" coordorigin="8606,263" coordsize="658,393">
            <v:shape id="_x0000_s1079" style="position:absolute;left:8616;top:322;width:648;height:332" coordorigin="8616,322" coordsize="648,332" o:spt="100" adj="0,,0" path="m8616,543r24,-14m8640,524r58,125m8698,653r62,-331m8760,322r504,e" filled="f" strokeweight=".24pt">
              <v:stroke joinstyle="round"/>
              <v:formulas/>
              <v:path arrowok="t" o:connecttype="segments"/>
            </v:shape>
            <v:shape id="_x0000_s1078" style="position:absolute;left:8606;top:307;width:653;height:336" coordorigin="8606,308" coordsize="653,336" o:spt="100" adj="0,,0" path="m8650,529r-24,l8683,644r15,l8702,615r-9,l8650,529xm9259,308r-509,l8693,615r9,l8760,317r499,l9259,308xm8640,509r-34,24l8611,538r15,-9l8650,529r-10,-20xe" fillcolor="black" stroked="f">
              <v:stroke joinstyle="round"/>
              <v:formulas/>
              <v:path arrowok="t" o:connecttype="segments"/>
            </v:shape>
            <v:shape id="_x0000_s1077" type="#_x0000_t202" style="position:absolute;left:8606;top:263;width:658;height:393" filled="f" stroked="f">
              <v:textbox inset="0,0,0,0">
                <w:txbxContent>
                  <w:p w:rsidR="00A105AA" w:rsidRDefault="00A105AA">
                    <w:pPr>
                      <w:spacing w:line="353" w:lineRule="exact"/>
                      <w:ind w:left="168"/>
                      <w:rPr>
                        <w:rFonts w:ascii="Symbol" w:hAnsi="Symbol"/>
                        <w:sz w:val="29"/>
                      </w:rPr>
                    </w:pPr>
                    <w:r>
                      <w:rPr>
                        <w:i/>
                        <w:position w:val="2"/>
                      </w:rPr>
                      <w:t xml:space="preserve">g </w:t>
                    </w:r>
                    <w:r>
                      <w:rPr>
                        <w:rFonts w:ascii="Symbol" w:hAnsi="Symbol"/>
                        <w:sz w:val="29"/>
                      </w:rPr>
                      <w:t></w:t>
                    </w:r>
                    <w:r>
                      <w:rPr>
                        <w:i/>
                        <w:position w:val="2"/>
                      </w:rPr>
                      <w:t>x</w:t>
                    </w:r>
                    <w:r>
                      <w:rPr>
                        <w:rFonts w:ascii="Symbol" w:hAnsi="Symbol"/>
                        <w:sz w:val="29"/>
                      </w:rPr>
                      <w:t></w:t>
                    </w:r>
                  </w:p>
                </w:txbxContent>
              </v:textbox>
            </v:shape>
            <w10:wrap anchorx="page"/>
          </v:group>
        </w:pict>
      </w:r>
      <w:r w:rsidR="00A448DA">
        <w:rPr>
          <w:i/>
          <w:sz w:val="28"/>
        </w:rPr>
        <w:t>ной,</w:t>
      </w:r>
      <w:r w:rsidR="00A448DA">
        <w:rPr>
          <w:i/>
          <w:spacing w:val="-2"/>
          <w:sz w:val="28"/>
        </w:rPr>
        <w:t xml:space="preserve"> </w:t>
      </w:r>
      <w:r w:rsidR="00A448DA">
        <w:rPr>
          <w:i/>
          <w:sz w:val="28"/>
        </w:rPr>
        <w:t>графический</w:t>
      </w:r>
      <w:r w:rsidR="00A448DA">
        <w:rPr>
          <w:i/>
          <w:spacing w:val="-5"/>
          <w:sz w:val="28"/>
        </w:rPr>
        <w:t xml:space="preserve"> </w:t>
      </w:r>
      <w:r w:rsidR="00A448DA">
        <w:rPr>
          <w:i/>
          <w:sz w:val="28"/>
        </w:rPr>
        <w:t>метод.</w:t>
      </w:r>
      <w:r w:rsidR="00A448DA">
        <w:rPr>
          <w:i/>
          <w:spacing w:val="-1"/>
          <w:sz w:val="28"/>
        </w:rPr>
        <w:t xml:space="preserve"> </w:t>
      </w:r>
      <w:r w:rsidR="00A448DA">
        <w:rPr>
          <w:i/>
          <w:sz w:val="28"/>
        </w:rPr>
        <w:t>Использование</w:t>
      </w:r>
      <w:r w:rsidR="00A448DA">
        <w:rPr>
          <w:i/>
          <w:spacing w:val="1"/>
          <w:sz w:val="28"/>
        </w:rPr>
        <w:t xml:space="preserve"> </w:t>
      </w:r>
      <w:r w:rsidR="00A448DA">
        <w:rPr>
          <w:i/>
          <w:sz w:val="28"/>
        </w:rPr>
        <w:t>свойств</w:t>
      </w:r>
      <w:r w:rsidR="00A448DA">
        <w:rPr>
          <w:i/>
          <w:spacing w:val="-5"/>
          <w:sz w:val="28"/>
        </w:rPr>
        <w:t xml:space="preserve"> </w:t>
      </w:r>
      <w:r w:rsidR="00A448DA">
        <w:rPr>
          <w:i/>
          <w:sz w:val="28"/>
        </w:rPr>
        <w:t>функций</w:t>
      </w:r>
      <w:r w:rsidR="00A448DA">
        <w:rPr>
          <w:i/>
          <w:spacing w:val="-4"/>
          <w:sz w:val="28"/>
        </w:rPr>
        <w:t xml:space="preserve"> </w:t>
      </w:r>
      <w:r w:rsidR="00A448DA">
        <w:rPr>
          <w:i/>
          <w:sz w:val="28"/>
        </w:rPr>
        <w:t>при</w:t>
      </w:r>
      <w:r w:rsidR="00A448DA">
        <w:rPr>
          <w:i/>
          <w:spacing w:val="-5"/>
          <w:sz w:val="28"/>
        </w:rPr>
        <w:t xml:space="preserve"> </w:t>
      </w:r>
      <w:r w:rsidR="00A448DA">
        <w:rPr>
          <w:i/>
          <w:sz w:val="28"/>
        </w:rPr>
        <w:t>решении</w:t>
      </w:r>
      <w:r w:rsidR="00A448DA">
        <w:rPr>
          <w:i/>
          <w:spacing w:val="-67"/>
          <w:sz w:val="28"/>
        </w:rPr>
        <w:t xml:space="preserve"> </w:t>
      </w:r>
      <w:r w:rsidR="00A448DA">
        <w:rPr>
          <w:i/>
          <w:sz w:val="28"/>
        </w:rPr>
        <w:t>уравнений.</w:t>
      </w:r>
    </w:p>
    <w:p w:rsidR="00877DF7" w:rsidRDefault="00877DF7">
      <w:pPr>
        <w:spacing w:line="194" w:lineRule="auto"/>
        <w:jc w:val="both"/>
        <w:rPr>
          <w:sz w:val="28"/>
        </w:rPr>
      </w:pPr>
    </w:p>
    <w:p w:rsidR="00ED0EA9" w:rsidRDefault="00ED0EA9">
      <w:pPr>
        <w:spacing w:line="194" w:lineRule="auto"/>
        <w:jc w:val="both"/>
        <w:rPr>
          <w:sz w:val="28"/>
        </w:rPr>
      </w:pPr>
    </w:p>
    <w:p w:rsidR="00877DF7" w:rsidRDefault="001C506B">
      <w:pPr>
        <w:spacing w:before="138" w:line="336" w:lineRule="auto"/>
        <w:ind w:left="395" w:right="5025"/>
        <w:jc w:val="both"/>
        <w:rPr>
          <w:sz w:val="28"/>
        </w:rPr>
      </w:pPr>
      <w:r>
        <w:pict>
          <v:group id="_x0000_s1072" style="position:absolute;left:0;text-align:left;margin-left:379.45pt;margin-top:4.05pt;width:38.9pt;height:19.4pt;z-index:15740416;mso-position-horizontal-relative:page" coordorigin="7589,81" coordsize="778,388">
            <v:shape id="_x0000_s1075" style="position:absolute;left:7598;top:140;width:768;height:327" coordorigin="7598,140" coordsize="768,327" o:spt="100" adj="0,,0" path="m7598,361r29,-19m7627,342r67,125m7694,467r72,-327m7766,140r600,e" filled="f" strokeweight=".24pt">
              <v:stroke joinstyle="round"/>
              <v:formulas/>
              <v:path arrowok="t" o:connecttype="segments"/>
            </v:shape>
            <v:shape id="_x0000_s1074" style="position:absolute;left:7588;top:125;width:768;height:336" coordorigin="7589,126" coordsize="768,336" o:spt="100" adj="0,,0" path="m7637,347r-24,l7680,462r14,l7699,433r-14,l7637,347xm8357,126r-605,l7685,433r14,l7762,135r595,l8357,126xm7627,327r-38,24l7594,356r19,-9l7637,347r-10,-20xe" fillcolor="black" stroked="f">
              <v:stroke joinstyle="round"/>
              <v:formulas/>
              <v:path arrowok="t" o:connecttype="segments"/>
            </v:shape>
            <v:shape id="_x0000_s1073" type="#_x0000_t202" style="position:absolute;left:7588;top:81;width:778;height:388" filled="f" stroked="f">
              <v:textbox inset="0,0,0,0">
                <w:txbxContent>
                  <w:p w:rsidR="00A105AA" w:rsidRDefault="00A105AA">
                    <w:pPr>
                      <w:spacing w:line="353" w:lineRule="exact"/>
                      <w:ind w:left="206"/>
                      <w:rPr>
                        <w:rFonts w:ascii="Symbol" w:hAnsi="Symbol"/>
                        <w:sz w:val="29"/>
                      </w:rPr>
                    </w:pPr>
                    <w:r>
                      <w:rPr>
                        <w:i/>
                        <w:position w:val="2"/>
                      </w:rPr>
                      <w:t>f</w:t>
                    </w:r>
                    <w:r>
                      <w:rPr>
                        <w:i/>
                        <w:spacing w:val="1"/>
                        <w:position w:val="2"/>
                      </w:rPr>
                      <w:t xml:space="preserve"> </w:t>
                    </w:r>
                    <w:r>
                      <w:rPr>
                        <w:rFonts w:ascii="Symbol" w:hAnsi="Symbol"/>
                        <w:sz w:val="29"/>
                      </w:rPr>
                      <w:t></w:t>
                    </w:r>
                    <w:r>
                      <w:rPr>
                        <w:i/>
                        <w:position w:val="2"/>
                      </w:rPr>
                      <w:t>x</w:t>
                    </w:r>
                    <w:r>
                      <w:rPr>
                        <w:rFonts w:ascii="Symbol" w:hAnsi="Symbol"/>
                        <w:sz w:val="29"/>
                      </w:rPr>
                      <w:t></w:t>
                    </w:r>
                  </w:p>
                </w:txbxContent>
              </v:textbox>
            </v:shape>
            <w10:wrap anchorx="page"/>
          </v:group>
        </w:pict>
      </w:r>
      <w:r w:rsidR="00A448DA">
        <w:rPr>
          <w:i/>
          <w:sz w:val="28"/>
        </w:rPr>
        <w:t>Простейшие</w:t>
      </w:r>
      <w:r w:rsidR="00A448DA">
        <w:rPr>
          <w:i/>
          <w:spacing w:val="-6"/>
          <w:sz w:val="28"/>
        </w:rPr>
        <w:t xml:space="preserve"> </w:t>
      </w:r>
      <w:r w:rsidR="00A448DA">
        <w:rPr>
          <w:i/>
          <w:sz w:val="28"/>
        </w:rPr>
        <w:t>иррациональные</w:t>
      </w:r>
      <w:r w:rsidR="00A448DA">
        <w:rPr>
          <w:i/>
          <w:spacing w:val="-6"/>
          <w:sz w:val="28"/>
        </w:rPr>
        <w:t xml:space="preserve"> </w:t>
      </w:r>
      <w:r w:rsidR="00A448DA">
        <w:rPr>
          <w:i/>
          <w:sz w:val="28"/>
        </w:rPr>
        <w:t>уравнения</w:t>
      </w:r>
      <w:r w:rsidR="00A448DA">
        <w:rPr>
          <w:i/>
          <w:spacing w:val="-2"/>
          <w:sz w:val="28"/>
        </w:rPr>
        <w:t xml:space="preserve"> </w:t>
      </w:r>
      <w:r w:rsidR="00A448DA">
        <w:rPr>
          <w:i/>
          <w:sz w:val="28"/>
        </w:rPr>
        <w:t>вида</w:t>
      </w:r>
      <w:r w:rsidR="00A448DA">
        <w:rPr>
          <w:i/>
          <w:spacing w:val="-68"/>
          <w:sz w:val="28"/>
        </w:rPr>
        <w:t xml:space="preserve"> </w:t>
      </w:r>
      <w:r w:rsidR="00A448DA">
        <w:rPr>
          <w:i/>
          <w:sz w:val="28"/>
        </w:rPr>
        <w:t>Уравнения вида</w:t>
      </w:r>
      <w:r w:rsidR="00A448DA">
        <w:rPr>
          <w:i/>
          <w:spacing w:val="1"/>
          <w:sz w:val="28"/>
        </w:rPr>
        <w:t xml:space="preserve"> </w:t>
      </w:r>
      <w:r w:rsidR="00A448DA">
        <w:rPr>
          <w:i/>
          <w:sz w:val="28"/>
        </w:rPr>
        <w:t>x</w:t>
      </w:r>
      <w:r w:rsidR="00A448DA">
        <w:rPr>
          <w:i/>
          <w:position w:val="10"/>
          <w:sz w:val="28"/>
        </w:rPr>
        <w:t>n</w:t>
      </w:r>
      <w:r w:rsidR="00A448DA">
        <w:rPr>
          <w:i/>
          <w:spacing w:val="2"/>
          <w:position w:val="10"/>
          <w:sz w:val="28"/>
        </w:rPr>
        <w:t xml:space="preserve"> </w:t>
      </w:r>
      <w:r w:rsidR="00A448DA">
        <w:rPr>
          <w:rFonts w:ascii="Symbol" w:hAnsi="Symbol"/>
          <w:sz w:val="28"/>
        </w:rPr>
        <w:t></w:t>
      </w:r>
      <w:r w:rsidR="00A448DA">
        <w:rPr>
          <w:spacing w:val="2"/>
          <w:sz w:val="28"/>
        </w:rPr>
        <w:t xml:space="preserve"> </w:t>
      </w:r>
      <w:r w:rsidR="00A448DA">
        <w:rPr>
          <w:i/>
          <w:sz w:val="28"/>
        </w:rPr>
        <w:t>a</w:t>
      </w:r>
      <w:r w:rsidR="00A448DA">
        <w:rPr>
          <w:i/>
          <w:spacing w:val="1"/>
          <w:sz w:val="28"/>
        </w:rPr>
        <w:t xml:space="preserve"> </w:t>
      </w:r>
      <w:r w:rsidR="00A448DA">
        <w:rPr>
          <w:sz w:val="28"/>
        </w:rPr>
        <w:t>.</w:t>
      </w:r>
    </w:p>
    <w:p w:rsidR="00877DF7" w:rsidRDefault="00A448DA">
      <w:pPr>
        <w:spacing w:line="244" w:lineRule="auto"/>
        <w:ind w:left="962" w:right="7331" w:hanging="567"/>
        <w:jc w:val="both"/>
        <w:rPr>
          <w:sz w:val="28"/>
        </w:rPr>
      </w:pPr>
      <w:r>
        <w:rPr>
          <w:i/>
          <w:sz w:val="28"/>
        </w:rPr>
        <w:t>Уравнения в целых числах.</w:t>
      </w:r>
      <w:r>
        <w:rPr>
          <w:i/>
          <w:spacing w:val="-67"/>
          <w:sz w:val="28"/>
        </w:rPr>
        <w:t xml:space="preserve"> </w:t>
      </w:r>
      <w:r>
        <w:rPr>
          <w:b/>
          <w:sz w:val="28"/>
        </w:rPr>
        <w:t>Системы уравнений</w:t>
      </w:r>
      <w:r>
        <w:rPr>
          <w:b/>
          <w:spacing w:val="-68"/>
          <w:sz w:val="28"/>
        </w:rPr>
        <w:t xml:space="preserve"> </w:t>
      </w:r>
      <w:r>
        <w:rPr>
          <w:b/>
          <w:sz w:val="28"/>
        </w:rPr>
        <w:t>У</w:t>
      </w:r>
      <w:r>
        <w:rPr>
          <w:b/>
          <w:spacing w:val="6"/>
          <w:sz w:val="28"/>
        </w:rPr>
        <w:t xml:space="preserve"> </w:t>
      </w:r>
      <w:r>
        <w:rPr>
          <w:rFonts w:ascii="Symbol" w:hAnsi="Symbol"/>
          <w:sz w:val="28"/>
        </w:rPr>
        <w:t></w:t>
      </w:r>
      <w:r>
        <w:rPr>
          <w:spacing w:val="1"/>
          <w:sz w:val="28"/>
        </w:rPr>
        <w:t xml:space="preserve"> </w:t>
      </w:r>
      <w:r>
        <w:rPr>
          <w:i/>
          <w:sz w:val="28"/>
        </w:rPr>
        <w:t>a</w:t>
      </w:r>
      <w:r>
        <w:rPr>
          <w:i/>
          <w:spacing w:val="-11"/>
          <w:sz w:val="28"/>
        </w:rPr>
        <w:t xml:space="preserve"> </w:t>
      </w:r>
      <w:r>
        <w:rPr>
          <w:position w:val="1"/>
          <w:sz w:val="28"/>
        </w:rPr>
        <w:t>,</w:t>
      </w:r>
      <w:r>
        <w:rPr>
          <w:spacing w:val="11"/>
          <w:position w:val="1"/>
          <w:sz w:val="28"/>
        </w:rPr>
        <w:t xml:space="preserve"> </w:t>
      </w:r>
      <w:r>
        <w:rPr>
          <w:rFonts w:ascii="Symbol" w:hAnsi="Symbol"/>
          <w:sz w:val="28"/>
        </w:rPr>
        <w:t></w:t>
      </w:r>
      <w:r>
        <w:rPr>
          <w:spacing w:val="10"/>
          <w:sz w:val="28"/>
        </w:rPr>
        <w:t xml:space="preserve"> </w:t>
      </w:r>
      <w:r>
        <w:rPr>
          <w:rFonts w:ascii="Symbol" w:hAnsi="Symbol"/>
          <w:sz w:val="28"/>
        </w:rPr>
        <w:t></w:t>
      </w:r>
      <w:r>
        <w:rPr>
          <w:spacing w:val="40"/>
          <w:sz w:val="28"/>
        </w:rPr>
        <w:t xml:space="preserve"> </w:t>
      </w:r>
      <w:r>
        <w:rPr>
          <w:position w:val="1"/>
          <w:sz w:val="28"/>
        </w:rPr>
        <w:t>.</w:t>
      </w:r>
    </w:p>
    <w:p w:rsidR="00877DF7" w:rsidRDefault="00A448DA">
      <w:pPr>
        <w:ind w:left="395" w:right="706" w:firstLine="566"/>
        <w:jc w:val="both"/>
        <w:rPr>
          <w:i/>
          <w:sz w:val="28"/>
        </w:rPr>
      </w:pPr>
      <w:r>
        <w:rPr>
          <w:sz w:val="28"/>
        </w:rPr>
        <w:t>Уравнение</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переменными.</w:t>
      </w:r>
      <w:r>
        <w:rPr>
          <w:spacing w:val="1"/>
          <w:sz w:val="28"/>
        </w:rPr>
        <w:t xml:space="preserve"> </w:t>
      </w:r>
      <w:r>
        <w:rPr>
          <w:sz w:val="28"/>
        </w:rPr>
        <w:t>Линейное</w:t>
      </w:r>
      <w:r>
        <w:rPr>
          <w:spacing w:val="1"/>
          <w:sz w:val="28"/>
        </w:rPr>
        <w:t xml:space="preserve"> </w:t>
      </w:r>
      <w:r>
        <w:rPr>
          <w:sz w:val="28"/>
        </w:rPr>
        <w:t>уравнение</w:t>
      </w:r>
      <w:r>
        <w:rPr>
          <w:spacing w:val="1"/>
          <w:sz w:val="28"/>
        </w:rPr>
        <w:t xml:space="preserve"> </w:t>
      </w:r>
      <w:r>
        <w:rPr>
          <w:sz w:val="28"/>
        </w:rPr>
        <w:t>с</w:t>
      </w:r>
      <w:r>
        <w:rPr>
          <w:spacing w:val="1"/>
          <w:sz w:val="28"/>
        </w:rPr>
        <w:t xml:space="preserve"> </w:t>
      </w:r>
      <w:r>
        <w:rPr>
          <w:sz w:val="28"/>
        </w:rPr>
        <w:t>двумя</w:t>
      </w:r>
      <w:r>
        <w:rPr>
          <w:spacing w:val="1"/>
          <w:sz w:val="28"/>
        </w:rPr>
        <w:t xml:space="preserve"> </w:t>
      </w:r>
      <w:r>
        <w:rPr>
          <w:sz w:val="28"/>
        </w:rPr>
        <w:t xml:space="preserve">переменными. </w:t>
      </w:r>
      <w:r>
        <w:rPr>
          <w:i/>
          <w:sz w:val="28"/>
        </w:rPr>
        <w:t>Прямая как графическая интерпретация линейного уравнения с</w:t>
      </w:r>
      <w:r>
        <w:rPr>
          <w:i/>
          <w:spacing w:val="1"/>
          <w:sz w:val="28"/>
        </w:rPr>
        <w:t xml:space="preserve"> </w:t>
      </w:r>
      <w:r>
        <w:rPr>
          <w:i/>
          <w:sz w:val="28"/>
        </w:rPr>
        <w:t>двумя переменными.</w:t>
      </w:r>
    </w:p>
    <w:p w:rsidR="00877DF7" w:rsidRDefault="00A448DA">
      <w:pPr>
        <w:pStyle w:val="a3"/>
        <w:spacing w:line="268" w:lineRule="exact"/>
        <w:ind w:left="962"/>
      </w:pPr>
      <w:r>
        <w:t>Понятие</w:t>
      </w:r>
      <w:r>
        <w:rPr>
          <w:spacing w:val="-6"/>
        </w:rPr>
        <w:t xml:space="preserve"> </w:t>
      </w:r>
      <w:r>
        <w:t>системы</w:t>
      </w:r>
      <w:r>
        <w:rPr>
          <w:spacing w:val="-1"/>
        </w:rPr>
        <w:t xml:space="preserve"> </w:t>
      </w:r>
      <w:r>
        <w:t>уравнений.</w:t>
      </w:r>
      <w:r>
        <w:rPr>
          <w:spacing w:val="-4"/>
        </w:rPr>
        <w:t xml:space="preserve"> </w:t>
      </w:r>
      <w:r>
        <w:t>Решение</w:t>
      </w:r>
      <w:r>
        <w:rPr>
          <w:spacing w:val="-5"/>
        </w:rPr>
        <w:t xml:space="preserve"> </w:t>
      </w:r>
      <w:r>
        <w:t>системы</w:t>
      </w:r>
      <w:r>
        <w:rPr>
          <w:spacing w:val="-6"/>
        </w:rPr>
        <w:t xml:space="preserve"> </w:t>
      </w:r>
      <w:r>
        <w:t>уравнений.</w:t>
      </w:r>
    </w:p>
    <w:p w:rsidR="00877DF7" w:rsidRDefault="00A448DA">
      <w:pPr>
        <w:pStyle w:val="a3"/>
        <w:spacing w:line="317" w:lineRule="exact"/>
        <w:ind w:left="962"/>
      </w:pPr>
      <w:r>
        <w:t>Методы</w:t>
      </w:r>
      <w:r>
        <w:rPr>
          <w:spacing w:val="52"/>
        </w:rPr>
        <w:t xml:space="preserve"> </w:t>
      </w:r>
      <w:r>
        <w:t>решения</w:t>
      </w:r>
      <w:r>
        <w:rPr>
          <w:spacing w:val="123"/>
        </w:rPr>
        <w:t xml:space="preserve"> </w:t>
      </w:r>
      <w:r>
        <w:t>систем</w:t>
      </w:r>
      <w:r>
        <w:rPr>
          <w:spacing w:val="123"/>
        </w:rPr>
        <w:t xml:space="preserve"> </w:t>
      </w:r>
      <w:r>
        <w:t>линейных</w:t>
      </w:r>
      <w:r>
        <w:rPr>
          <w:spacing w:val="117"/>
        </w:rPr>
        <w:t xml:space="preserve"> </w:t>
      </w:r>
      <w:r>
        <w:t>уравнений</w:t>
      </w:r>
      <w:r>
        <w:rPr>
          <w:spacing w:val="121"/>
        </w:rPr>
        <w:t xml:space="preserve"> </w:t>
      </w:r>
      <w:r>
        <w:t>с</w:t>
      </w:r>
      <w:r>
        <w:rPr>
          <w:spacing w:val="122"/>
        </w:rPr>
        <w:t xml:space="preserve"> </w:t>
      </w:r>
      <w:r>
        <w:t>двумя</w:t>
      </w:r>
      <w:r>
        <w:rPr>
          <w:spacing w:val="123"/>
        </w:rPr>
        <w:t xml:space="preserve"> </w:t>
      </w:r>
      <w:r>
        <w:t>переменными:</w:t>
      </w:r>
    </w:p>
    <w:p w:rsidR="00877DF7" w:rsidRDefault="00A448DA">
      <w:pPr>
        <w:spacing w:line="322" w:lineRule="exact"/>
        <w:ind w:left="395"/>
        <w:jc w:val="both"/>
        <w:rPr>
          <w:sz w:val="28"/>
        </w:rPr>
      </w:pPr>
      <w:r>
        <w:rPr>
          <w:i/>
          <w:sz w:val="28"/>
        </w:rPr>
        <w:t>графический</w:t>
      </w:r>
      <w:r>
        <w:rPr>
          <w:i/>
          <w:spacing w:val="-5"/>
          <w:sz w:val="28"/>
        </w:rPr>
        <w:t xml:space="preserve"> </w:t>
      </w:r>
      <w:r>
        <w:rPr>
          <w:i/>
          <w:sz w:val="28"/>
        </w:rPr>
        <w:t>метод</w:t>
      </w:r>
      <w:r>
        <w:rPr>
          <w:sz w:val="28"/>
        </w:rPr>
        <w:t>,</w:t>
      </w:r>
      <w:r>
        <w:rPr>
          <w:spacing w:val="-2"/>
          <w:sz w:val="28"/>
        </w:rPr>
        <w:t xml:space="preserve"> </w:t>
      </w:r>
      <w:r>
        <w:rPr>
          <w:i/>
          <w:sz w:val="28"/>
        </w:rPr>
        <w:t>метод</w:t>
      </w:r>
      <w:r>
        <w:rPr>
          <w:i/>
          <w:spacing w:val="-6"/>
          <w:sz w:val="28"/>
        </w:rPr>
        <w:t xml:space="preserve"> </w:t>
      </w:r>
      <w:r>
        <w:rPr>
          <w:i/>
          <w:sz w:val="28"/>
        </w:rPr>
        <w:t>сложения</w:t>
      </w:r>
      <w:r>
        <w:rPr>
          <w:sz w:val="28"/>
        </w:rPr>
        <w:t>,</w:t>
      </w:r>
      <w:r>
        <w:rPr>
          <w:spacing w:val="-2"/>
          <w:sz w:val="28"/>
        </w:rPr>
        <w:t xml:space="preserve"> </w:t>
      </w:r>
      <w:r>
        <w:rPr>
          <w:sz w:val="28"/>
        </w:rPr>
        <w:t>метод</w:t>
      </w:r>
      <w:r>
        <w:rPr>
          <w:spacing w:val="-2"/>
          <w:sz w:val="28"/>
        </w:rPr>
        <w:t xml:space="preserve"> </w:t>
      </w:r>
      <w:r>
        <w:rPr>
          <w:sz w:val="28"/>
        </w:rPr>
        <w:t>подстановки.</w:t>
      </w:r>
    </w:p>
    <w:p w:rsidR="00877DF7" w:rsidRDefault="00A448DA">
      <w:pPr>
        <w:spacing w:line="298" w:lineRule="exact"/>
        <w:ind w:left="962"/>
        <w:rPr>
          <w:sz w:val="28"/>
        </w:rPr>
      </w:pPr>
      <w:r>
        <w:rPr>
          <w:i/>
          <w:sz w:val="28"/>
        </w:rPr>
        <w:t>Системы</w:t>
      </w:r>
      <w:r>
        <w:rPr>
          <w:i/>
          <w:spacing w:val="-4"/>
          <w:sz w:val="28"/>
        </w:rPr>
        <w:t xml:space="preserve"> </w:t>
      </w:r>
      <w:r>
        <w:rPr>
          <w:i/>
          <w:sz w:val="28"/>
        </w:rPr>
        <w:t>линейных</w:t>
      </w:r>
      <w:r>
        <w:rPr>
          <w:i/>
          <w:spacing w:val="-2"/>
          <w:sz w:val="28"/>
        </w:rPr>
        <w:t xml:space="preserve"> </w:t>
      </w:r>
      <w:r>
        <w:rPr>
          <w:i/>
          <w:sz w:val="28"/>
        </w:rPr>
        <w:t>уравнений</w:t>
      </w:r>
      <w:r>
        <w:rPr>
          <w:i/>
          <w:spacing w:val="-3"/>
          <w:sz w:val="28"/>
        </w:rPr>
        <w:t xml:space="preserve"> </w:t>
      </w:r>
      <w:r>
        <w:rPr>
          <w:i/>
          <w:sz w:val="28"/>
        </w:rPr>
        <w:t>с</w:t>
      </w:r>
      <w:r>
        <w:rPr>
          <w:i/>
          <w:spacing w:val="-2"/>
          <w:sz w:val="28"/>
        </w:rPr>
        <w:t xml:space="preserve"> </w:t>
      </w:r>
      <w:r>
        <w:rPr>
          <w:i/>
          <w:sz w:val="28"/>
        </w:rPr>
        <w:t>параметром</w:t>
      </w:r>
      <w:r>
        <w:rPr>
          <w:sz w:val="28"/>
        </w:rPr>
        <w:t>.</w:t>
      </w:r>
    </w:p>
    <w:p w:rsidR="00877DF7" w:rsidRDefault="00A448DA">
      <w:pPr>
        <w:pStyle w:val="1"/>
        <w:spacing w:line="293" w:lineRule="exact"/>
        <w:jc w:val="left"/>
      </w:pPr>
      <w:r>
        <w:t>Неравенства</w:t>
      </w:r>
    </w:p>
    <w:p w:rsidR="00877DF7" w:rsidRDefault="00A448DA">
      <w:pPr>
        <w:pStyle w:val="a3"/>
        <w:ind w:right="708" w:firstLine="566"/>
      </w:pPr>
      <w:r>
        <w:t>Числовые</w:t>
      </w:r>
      <w:r>
        <w:rPr>
          <w:spacing w:val="1"/>
        </w:rPr>
        <w:t xml:space="preserve"> </w:t>
      </w:r>
      <w:r>
        <w:t>неравенства.</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Проверка</w:t>
      </w:r>
      <w:r>
        <w:rPr>
          <w:spacing w:val="1"/>
        </w:rPr>
        <w:t xml:space="preserve"> </w:t>
      </w:r>
      <w:r>
        <w:t>справедливости неравенств</w:t>
      </w:r>
      <w:r>
        <w:rPr>
          <w:spacing w:val="-1"/>
        </w:rPr>
        <w:t xml:space="preserve"> </w:t>
      </w:r>
      <w:r>
        <w:t>при заданных</w:t>
      </w:r>
      <w:r>
        <w:rPr>
          <w:spacing w:val="-4"/>
        </w:rPr>
        <w:t xml:space="preserve"> </w:t>
      </w:r>
      <w:r>
        <w:t>значениях</w:t>
      </w:r>
      <w:r>
        <w:rPr>
          <w:spacing w:val="-4"/>
        </w:rPr>
        <w:t xml:space="preserve"> </w:t>
      </w:r>
      <w:r>
        <w:t>переменных.</w:t>
      </w:r>
    </w:p>
    <w:p w:rsidR="00877DF7" w:rsidRDefault="00A448DA">
      <w:pPr>
        <w:ind w:left="395" w:right="702" w:firstLine="566"/>
        <w:jc w:val="both"/>
        <w:rPr>
          <w:i/>
          <w:sz w:val="28"/>
        </w:rPr>
      </w:pPr>
      <w:r>
        <w:rPr>
          <w:sz w:val="28"/>
        </w:rPr>
        <w:t>Неравенство</w:t>
      </w:r>
      <w:r>
        <w:rPr>
          <w:spacing w:val="1"/>
          <w:sz w:val="28"/>
        </w:rPr>
        <w:t xml:space="preserve"> </w:t>
      </w:r>
      <w:r>
        <w:rPr>
          <w:sz w:val="28"/>
        </w:rPr>
        <w:t>с</w:t>
      </w:r>
      <w:r>
        <w:rPr>
          <w:spacing w:val="1"/>
          <w:sz w:val="28"/>
        </w:rPr>
        <w:t xml:space="preserve"> </w:t>
      </w:r>
      <w:r>
        <w:rPr>
          <w:sz w:val="28"/>
        </w:rPr>
        <w:t>переменной.</w:t>
      </w:r>
      <w:r>
        <w:rPr>
          <w:spacing w:val="1"/>
          <w:sz w:val="28"/>
        </w:rPr>
        <w:t xml:space="preserve"> </w:t>
      </w:r>
      <w:r>
        <w:rPr>
          <w:sz w:val="28"/>
        </w:rPr>
        <w:t>Строгие</w:t>
      </w:r>
      <w:r>
        <w:rPr>
          <w:spacing w:val="1"/>
          <w:sz w:val="28"/>
        </w:rPr>
        <w:t xml:space="preserve"> </w:t>
      </w:r>
      <w:r>
        <w:rPr>
          <w:sz w:val="28"/>
        </w:rPr>
        <w:t>и</w:t>
      </w:r>
      <w:r>
        <w:rPr>
          <w:spacing w:val="1"/>
          <w:sz w:val="28"/>
        </w:rPr>
        <w:t xml:space="preserve"> </w:t>
      </w:r>
      <w:r>
        <w:rPr>
          <w:sz w:val="28"/>
        </w:rPr>
        <w:t>нестрогие</w:t>
      </w:r>
      <w:r>
        <w:rPr>
          <w:spacing w:val="1"/>
          <w:sz w:val="28"/>
        </w:rPr>
        <w:t xml:space="preserve"> </w:t>
      </w:r>
      <w:r>
        <w:rPr>
          <w:sz w:val="28"/>
        </w:rPr>
        <w:t>неравенства.</w:t>
      </w:r>
      <w:r>
        <w:rPr>
          <w:spacing w:val="1"/>
          <w:sz w:val="28"/>
        </w:rPr>
        <w:t xml:space="preserve"> </w:t>
      </w:r>
      <w:r>
        <w:rPr>
          <w:i/>
          <w:sz w:val="28"/>
        </w:rPr>
        <w:t>Область</w:t>
      </w:r>
      <w:r>
        <w:rPr>
          <w:i/>
          <w:spacing w:val="1"/>
          <w:sz w:val="28"/>
        </w:rPr>
        <w:t xml:space="preserve"> </w:t>
      </w:r>
      <w:r>
        <w:rPr>
          <w:i/>
          <w:sz w:val="28"/>
        </w:rPr>
        <w:t>определения</w:t>
      </w:r>
      <w:r>
        <w:rPr>
          <w:i/>
          <w:spacing w:val="-1"/>
          <w:sz w:val="28"/>
        </w:rPr>
        <w:t xml:space="preserve"> </w:t>
      </w:r>
      <w:r>
        <w:rPr>
          <w:i/>
          <w:sz w:val="28"/>
        </w:rPr>
        <w:t>неравенства</w:t>
      </w:r>
      <w:r>
        <w:rPr>
          <w:i/>
          <w:spacing w:val="5"/>
          <w:sz w:val="28"/>
        </w:rPr>
        <w:t xml:space="preserve"> </w:t>
      </w:r>
      <w:r>
        <w:rPr>
          <w:i/>
          <w:sz w:val="28"/>
        </w:rPr>
        <w:t>(область</w:t>
      </w:r>
      <w:r>
        <w:rPr>
          <w:i/>
          <w:spacing w:val="-2"/>
          <w:sz w:val="28"/>
        </w:rPr>
        <w:t xml:space="preserve"> </w:t>
      </w:r>
      <w:r>
        <w:rPr>
          <w:i/>
          <w:sz w:val="28"/>
        </w:rPr>
        <w:t>допустимых</w:t>
      </w:r>
      <w:r>
        <w:rPr>
          <w:i/>
          <w:spacing w:val="1"/>
          <w:sz w:val="28"/>
        </w:rPr>
        <w:t xml:space="preserve"> </w:t>
      </w:r>
      <w:r>
        <w:rPr>
          <w:i/>
          <w:sz w:val="28"/>
        </w:rPr>
        <w:t>значений</w:t>
      </w:r>
      <w:r>
        <w:rPr>
          <w:i/>
          <w:spacing w:val="-1"/>
          <w:sz w:val="28"/>
        </w:rPr>
        <w:t xml:space="preserve"> </w:t>
      </w:r>
      <w:r>
        <w:rPr>
          <w:i/>
          <w:sz w:val="28"/>
        </w:rPr>
        <w:t>переменной).</w:t>
      </w:r>
    </w:p>
    <w:p w:rsidR="00877DF7" w:rsidRDefault="00A448DA">
      <w:pPr>
        <w:pStyle w:val="a3"/>
        <w:spacing w:line="268" w:lineRule="exact"/>
        <w:ind w:left="962"/>
      </w:pPr>
      <w:r>
        <w:t>Решение</w:t>
      </w:r>
      <w:r>
        <w:rPr>
          <w:spacing w:val="-5"/>
        </w:rPr>
        <w:t xml:space="preserve"> </w:t>
      </w:r>
      <w:r>
        <w:t>линейных</w:t>
      </w:r>
      <w:r>
        <w:rPr>
          <w:spacing w:val="-9"/>
        </w:rPr>
        <w:t xml:space="preserve"> </w:t>
      </w:r>
      <w:r>
        <w:t>неравенств.</w:t>
      </w:r>
    </w:p>
    <w:p w:rsidR="00877DF7" w:rsidRDefault="00A448DA">
      <w:pPr>
        <w:ind w:left="395" w:right="704" w:firstLine="566"/>
        <w:jc w:val="both"/>
        <w:rPr>
          <w:i/>
          <w:sz w:val="28"/>
        </w:rPr>
      </w:pPr>
      <w:r>
        <w:rPr>
          <w:i/>
          <w:sz w:val="28"/>
        </w:rPr>
        <w:t>Квадратное неравенство и его решения</w:t>
      </w:r>
      <w:r>
        <w:rPr>
          <w:sz w:val="28"/>
        </w:rPr>
        <w:t xml:space="preserve">. </w:t>
      </w:r>
      <w:r>
        <w:rPr>
          <w:i/>
          <w:sz w:val="28"/>
        </w:rPr>
        <w:t>Решение квадратных неравенств:</w:t>
      </w:r>
      <w:r>
        <w:rPr>
          <w:i/>
          <w:spacing w:val="1"/>
          <w:sz w:val="28"/>
        </w:rPr>
        <w:t xml:space="preserve"> </w:t>
      </w:r>
      <w:r>
        <w:rPr>
          <w:i/>
          <w:sz w:val="28"/>
        </w:rPr>
        <w:t>использование свойств и графика квадратичной функции, метод интервалов.</w:t>
      </w:r>
      <w:r>
        <w:rPr>
          <w:i/>
          <w:spacing w:val="1"/>
          <w:sz w:val="28"/>
        </w:rPr>
        <w:t xml:space="preserve"> </w:t>
      </w:r>
      <w:r>
        <w:rPr>
          <w:i/>
          <w:sz w:val="28"/>
        </w:rPr>
        <w:t>Запись</w:t>
      </w:r>
      <w:r>
        <w:rPr>
          <w:i/>
          <w:spacing w:val="-1"/>
          <w:sz w:val="28"/>
        </w:rPr>
        <w:t xml:space="preserve"> </w:t>
      </w:r>
      <w:r>
        <w:rPr>
          <w:i/>
          <w:sz w:val="28"/>
        </w:rPr>
        <w:t>решения</w:t>
      </w:r>
      <w:r>
        <w:rPr>
          <w:i/>
          <w:spacing w:val="1"/>
          <w:sz w:val="28"/>
        </w:rPr>
        <w:t xml:space="preserve"> </w:t>
      </w:r>
      <w:r>
        <w:rPr>
          <w:i/>
          <w:sz w:val="28"/>
        </w:rPr>
        <w:t>квадратного</w:t>
      </w:r>
      <w:r>
        <w:rPr>
          <w:i/>
          <w:spacing w:val="1"/>
          <w:sz w:val="28"/>
        </w:rPr>
        <w:t xml:space="preserve"> </w:t>
      </w:r>
      <w:r>
        <w:rPr>
          <w:i/>
          <w:sz w:val="28"/>
        </w:rPr>
        <w:t>неравенства.</w:t>
      </w:r>
    </w:p>
    <w:p w:rsidR="00877DF7" w:rsidRDefault="00A448DA">
      <w:pPr>
        <w:spacing w:line="299" w:lineRule="exact"/>
        <w:ind w:left="962"/>
        <w:jc w:val="both"/>
        <w:rPr>
          <w:i/>
          <w:sz w:val="28"/>
        </w:rPr>
      </w:pPr>
      <w:r>
        <w:rPr>
          <w:i/>
          <w:sz w:val="28"/>
        </w:rPr>
        <w:t>Решение</w:t>
      </w:r>
      <w:r>
        <w:rPr>
          <w:i/>
          <w:spacing w:val="-3"/>
          <w:sz w:val="28"/>
        </w:rPr>
        <w:t xml:space="preserve"> </w:t>
      </w:r>
      <w:r>
        <w:rPr>
          <w:i/>
          <w:sz w:val="28"/>
        </w:rPr>
        <w:t>целых</w:t>
      </w:r>
      <w:r>
        <w:rPr>
          <w:i/>
          <w:spacing w:val="-3"/>
          <w:sz w:val="28"/>
        </w:rPr>
        <w:t xml:space="preserve"> </w:t>
      </w:r>
      <w:r>
        <w:rPr>
          <w:i/>
          <w:sz w:val="28"/>
        </w:rPr>
        <w:t>и</w:t>
      </w:r>
      <w:r>
        <w:rPr>
          <w:i/>
          <w:spacing w:val="-3"/>
          <w:sz w:val="28"/>
        </w:rPr>
        <w:t xml:space="preserve"> </w:t>
      </w:r>
      <w:r>
        <w:rPr>
          <w:i/>
          <w:sz w:val="28"/>
        </w:rPr>
        <w:t>дробно-рациональных</w:t>
      </w:r>
      <w:r>
        <w:rPr>
          <w:i/>
          <w:spacing w:val="-3"/>
          <w:sz w:val="28"/>
        </w:rPr>
        <w:t xml:space="preserve"> </w:t>
      </w:r>
      <w:r>
        <w:rPr>
          <w:i/>
          <w:sz w:val="28"/>
        </w:rPr>
        <w:t>неравенств</w:t>
      </w:r>
      <w:r>
        <w:rPr>
          <w:i/>
          <w:spacing w:val="-4"/>
          <w:sz w:val="28"/>
        </w:rPr>
        <w:t xml:space="preserve"> </w:t>
      </w:r>
      <w:r>
        <w:rPr>
          <w:i/>
          <w:sz w:val="28"/>
        </w:rPr>
        <w:t>методом</w:t>
      </w:r>
      <w:r>
        <w:rPr>
          <w:i/>
          <w:spacing w:val="-3"/>
          <w:sz w:val="28"/>
        </w:rPr>
        <w:t xml:space="preserve"> </w:t>
      </w:r>
      <w:r>
        <w:rPr>
          <w:i/>
          <w:sz w:val="28"/>
        </w:rPr>
        <w:t>интервалов.</w:t>
      </w:r>
    </w:p>
    <w:p w:rsidR="00877DF7" w:rsidRDefault="00A448DA">
      <w:pPr>
        <w:pStyle w:val="1"/>
        <w:spacing w:line="295" w:lineRule="exact"/>
      </w:pPr>
      <w:r>
        <w:t>Системы</w:t>
      </w:r>
      <w:r>
        <w:rPr>
          <w:spacing w:val="-3"/>
        </w:rPr>
        <w:t xml:space="preserve"> </w:t>
      </w:r>
      <w:r>
        <w:t>неравенств</w:t>
      </w:r>
    </w:p>
    <w:p w:rsidR="00877DF7" w:rsidRDefault="00A448DA">
      <w:pPr>
        <w:pStyle w:val="a3"/>
        <w:ind w:right="705" w:firstLine="566"/>
      </w:pPr>
      <w:r>
        <w:lastRenderedPageBreak/>
        <w:t>Системы</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w:t>
      </w:r>
      <w:r>
        <w:rPr>
          <w:spacing w:val="1"/>
        </w:rPr>
        <w:t xml:space="preserve"> </w:t>
      </w:r>
      <w:r>
        <w:t>систем</w:t>
      </w:r>
      <w:r>
        <w:rPr>
          <w:spacing w:val="1"/>
        </w:rPr>
        <w:t xml:space="preserve"> </w:t>
      </w:r>
      <w:r>
        <w:t>неравенств</w:t>
      </w:r>
      <w:r>
        <w:rPr>
          <w:spacing w:val="1"/>
        </w:rPr>
        <w:t xml:space="preserve"> </w:t>
      </w:r>
      <w:r>
        <w:t>с</w:t>
      </w:r>
      <w:r>
        <w:rPr>
          <w:spacing w:val="-67"/>
        </w:rPr>
        <w:t xml:space="preserve"> </w:t>
      </w:r>
      <w:r>
        <w:t>одной</w:t>
      </w:r>
      <w:r>
        <w:rPr>
          <w:spacing w:val="1"/>
        </w:rPr>
        <w:t xml:space="preserve"> </w:t>
      </w:r>
      <w:r>
        <w:t>переменной:</w:t>
      </w:r>
      <w:r>
        <w:rPr>
          <w:spacing w:val="1"/>
        </w:rPr>
        <w:t xml:space="preserve"> </w:t>
      </w:r>
      <w:r>
        <w:t>линейных,</w:t>
      </w:r>
      <w:r>
        <w:rPr>
          <w:spacing w:val="1"/>
        </w:rPr>
        <w:t xml:space="preserve"> </w:t>
      </w:r>
      <w:r>
        <w:rPr>
          <w:i/>
        </w:rPr>
        <w:t>квадратных.</w:t>
      </w:r>
      <w:r>
        <w:rPr>
          <w:i/>
          <w:spacing w:val="1"/>
        </w:rPr>
        <w:t xml:space="preserve"> </w:t>
      </w:r>
      <w:r>
        <w:t>Изображение</w:t>
      </w:r>
      <w:r>
        <w:rPr>
          <w:spacing w:val="1"/>
        </w:rPr>
        <w:t xml:space="preserve"> </w:t>
      </w:r>
      <w:r>
        <w:t>решения</w:t>
      </w:r>
      <w:r>
        <w:rPr>
          <w:spacing w:val="1"/>
        </w:rPr>
        <w:t xml:space="preserve"> </w:t>
      </w:r>
      <w:r>
        <w:t>системы</w:t>
      </w:r>
      <w:r>
        <w:rPr>
          <w:spacing w:val="1"/>
        </w:rPr>
        <w:t xml:space="preserve"> </w:t>
      </w:r>
      <w:r>
        <w:t>неравенств</w:t>
      </w:r>
      <w:r>
        <w:rPr>
          <w:spacing w:val="-2"/>
        </w:rPr>
        <w:t xml:space="preserve"> </w:t>
      </w:r>
      <w:r>
        <w:t>на числовой</w:t>
      </w:r>
      <w:r>
        <w:rPr>
          <w:spacing w:val="-1"/>
        </w:rPr>
        <w:t xml:space="preserve"> </w:t>
      </w:r>
      <w:r>
        <w:t>прямой.</w:t>
      </w:r>
      <w:r>
        <w:rPr>
          <w:spacing w:val="3"/>
        </w:rPr>
        <w:t xml:space="preserve"> </w:t>
      </w:r>
      <w:r>
        <w:t>Запись</w:t>
      </w:r>
      <w:r>
        <w:rPr>
          <w:spacing w:val="-3"/>
        </w:rPr>
        <w:t xml:space="preserve"> </w:t>
      </w:r>
      <w:r>
        <w:t>решения</w:t>
      </w:r>
      <w:r>
        <w:rPr>
          <w:spacing w:val="1"/>
        </w:rPr>
        <w:t xml:space="preserve"> </w:t>
      </w:r>
      <w:r>
        <w:t>системы</w:t>
      </w:r>
      <w:r>
        <w:rPr>
          <w:spacing w:val="-1"/>
        </w:rPr>
        <w:t xml:space="preserve"> </w:t>
      </w:r>
      <w:r>
        <w:t>неравенств.</w:t>
      </w:r>
    </w:p>
    <w:p w:rsidR="00877DF7" w:rsidRDefault="00A448DA">
      <w:pPr>
        <w:pStyle w:val="1"/>
        <w:spacing w:line="322" w:lineRule="exact"/>
      </w:pPr>
      <w:r>
        <w:t>Функции</w:t>
      </w:r>
      <w:r>
        <w:rPr>
          <w:spacing w:val="-5"/>
        </w:rPr>
        <w:t xml:space="preserve"> </w:t>
      </w:r>
      <w:r>
        <w:t>Понятие</w:t>
      </w:r>
      <w:r>
        <w:rPr>
          <w:spacing w:val="-6"/>
        </w:rPr>
        <w:t xml:space="preserve"> </w:t>
      </w:r>
      <w:r>
        <w:t>функции</w:t>
      </w:r>
    </w:p>
    <w:p w:rsidR="00877DF7" w:rsidRDefault="00A448DA">
      <w:pPr>
        <w:pStyle w:val="a3"/>
        <w:ind w:right="704" w:firstLine="566"/>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метапредметном</w:t>
      </w:r>
      <w:r>
        <w:rPr>
          <w:spacing w:val="1"/>
        </w:rPr>
        <w:t xml:space="preserve"> </w:t>
      </w:r>
      <w:r>
        <w:t>понятии</w:t>
      </w:r>
      <w:r>
        <w:rPr>
          <w:spacing w:val="1"/>
        </w:rPr>
        <w:t xml:space="preserve"> </w:t>
      </w:r>
      <w:r>
        <w:t>«координаты».</w:t>
      </w:r>
      <w:r>
        <w:rPr>
          <w:spacing w:val="1"/>
        </w:rPr>
        <w:t xml:space="preserve"> </w:t>
      </w:r>
      <w:r>
        <w:t>Способы</w:t>
      </w:r>
      <w:r>
        <w:rPr>
          <w:spacing w:val="1"/>
        </w:rPr>
        <w:t xml:space="preserve"> </w:t>
      </w:r>
      <w:r>
        <w:t>задания</w:t>
      </w:r>
      <w:r>
        <w:rPr>
          <w:spacing w:val="1"/>
        </w:rPr>
        <w:t xml:space="preserve"> </w:t>
      </w:r>
      <w:r>
        <w:t>функций:</w:t>
      </w:r>
      <w:r>
        <w:rPr>
          <w:spacing w:val="1"/>
        </w:rPr>
        <w:t xml:space="preserve"> </w:t>
      </w:r>
      <w:r>
        <w:t>аналитический, графический, табличный. График функции. Примеры функций,</w:t>
      </w:r>
      <w:r>
        <w:rPr>
          <w:spacing w:val="1"/>
        </w:rPr>
        <w:t xml:space="preserve"> </w:t>
      </w:r>
      <w:r>
        <w:t>получаемых в процессе исследования различных реальных процессов и решения</w:t>
      </w:r>
      <w:r>
        <w:rPr>
          <w:spacing w:val="1"/>
        </w:rPr>
        <w:t xml:space="preserve"> </w:t>
      </w:r>
      <w:r>
        <w:t>задач.</w:t>
      </w:r>
      <w:r>
        <w:rPr>
          <w:spacing w:val="1"/>
        </w:rPr>
        <w:t xml:space="preserve"> </w:t>
      </w:r>
      <w:r>
        <w:t>Значение</w:t>
      </w:r>
      <w:r>
        <w:rPr>
          <w:spacing w:val="1"/>
        </w:rPr>
        <w:t xml:space="preserve"> </w:t>
      </w:r>
      <w:r>
        <w:t>функции</w:t>
      </w:r>
      <w:r>
        <w:rPr>
          <w:spacing w:val="1"/>
        </w:rPr>
        <w:t xml:space="preserve"> </w:t>
      </w:r>
      <w:r>
        <w:t>в</w:t>
      </w:r>
      <w:r>
        <w:rPr>
          <w:spacing w:val="1"/>
        </w:rPr>
        <w:t xml:space="preserve"> </w:t>
      </w:r>
      <w:r>
        <w:t>точке.</w:t>
      </w:r>
      <w:r>
        <w:rPr>
          <w:spacing w:val="1"/>
        </w:rPr>
        <w:t xml:space="preserve"> </w:t>
      </w:r>
      <w:r>
        <w:t>Свойства</w:t>
      </w:r>
      <w:r>
        <w:rPr>
          <w:spacing w:val="1"/>
        </w:rPr>
        <w:t xml:space="preserve"> </w:t>
      </w:r>
      <w:r>
        <w:t>функций:</w:t>
      </w:r>
      <w:r>
        <w:rPr>
          <w:spacing w:val="1"/>
        </w:rPr>
        <w:t xml:space="preserve"> </w:t>
      </w:r>
      <w:r>
        <w:t>область</w:t>
      </w:r>
      <w:r>
        <w:rPr>
          <w:spacing w:val="1"/>
        </w:rPr>
        <w:t xml:space="preserve"> </w:t>
      </w:r>
      <w:r>
        <w:t>определения,</w:t>
      </w:r>
      <w:r>
        <w:rPr>
          <w:spacing w:val="1"/>
        </w:rPr>
        <w:t xml:space="preserve"> </w:t>
      </w:r>
      <w:r>
        <w:t>множе-</w:t>
      </w:r>
      <w:r>
        <w:rPr>
          <w:spacing w:val="1"/>
        </w:rPr>
        <w:t xml:space="preserve"> </w:t>
      </w:r>
      <w:r>
        <w:t>ство</w:t>
      </w:r>
      <w:r>
        <w:rPr>
          <w:spacing w:val="1"/>
        </w:rPr>
        <w:t xml:space="preserve"> </w:t>
      </w:r>
      <w:r>
        <w:t>значений,</w:t>
      </w:r>
      <w:r>
        <w:rPr>
          <w:spacing w:val="1"/>
        </w:rPr>
        <w:t xml:space="preserve"> </w:t>
      </w:r>
      <w:r>
        <w:t>нули,</w:t>
      </w:r>
      <w:r>
        <w:rPr>
          <w:spacing w:val="1"/>
        </w:rPr>
        <w:t xml:space="preserve"> </w:t>
      </w:r>
      <w:r>
        <w:t>промежутки</w:t>
      </w:r>
      <w:r>
        <w:rPr>
          <w:spacing w:val="1"/>
        </w:rPr>
        <w:t xml:space="preserve"> </w:t>
      </w:r>
      <w:r>
        <w:t>знакопостоянства</w:t>
      </w:r>
      <w:r>
        <w:rPr>
          <w:i/>
        </w:rPr>
        <w:t>,</w:t>
      </w:r>
      <w:r>
        <w:rPr>
          <w:i/>
          <w:spacing w:val="1"/>
        </w:rPr>
        <w:t xml:space="preserve"> </w:t>
      </w:r>
      <w:r>
        <w:rPr>
          <w:i/>
        </w:rPr>
        <w:t>чётность/нечётность,</w:t>
      </w:r>
      <w:r>
        <w:rPr>
          <w:i/>
          <w:spacing w:val="1"/>
        </w:rPr>
        <w:t xml:space="preserve"> </w:t>
      </w:r>
      <w:r>
        <w:t>промежутки</w:t>
      </w:r>
      <w:r>
        <w:rPr>
          <w:spacing w:val="1"/>
        </w:rPr>
        <w:t xml:space="preserve"> </w:t>
      </w:r>
      <w:r>
        <w:t>возрастания</w:t>
      </w:r>
      <w:r>
        <w:rPr>
          <w:spacing w:val="1"/>
        </w:rPr>
        <w:t xml:space="preserve"> </w:t>
      </w:r>
      <w:r>
        <w:t>и</w:t>
      </w:r>
      <w:r>
        <w:rPr>
          <w:spacing w:val="1"/>
        </w:rPr>
        <w:t xml:space="preserve"> </w:t>
      </w:r>
      <w:r>
        <w:t>убывания,</w:t>
      </w:r>
      <w:r>
        <w:rPr>
          <w:spacing w:val="1"/>
        </w:rPr>
        <w:t xml:space="preserve"> </w:t>
      </w:r>
      <w:r>
        <w:t>наибольшее</w:t>
      </w:r>
      <w:r>
        <w:rPr>
          <w:spacing w:val="1"/>
        </w:rPr>
        <w:t xml:space="preserve"> </w:t>
      </w:r>
      <w:r>
        <w:t>и</w:t>
      </w:r>
      <w:r>
        <w:rPr>
          <w:spacing w:val="1"/>
        </w:rPr>
        <w:t xml:space="preserve"> </w:t>
      </w:r>
      <w:r>
        <w:t>наименьшее значения.</w:t>
      </w:r>
      <w:r>
        <w:rPr>
          <w:spacing w:val="3"/>
        </w:rPr>
        <w:t xml:space="preserve"> </w:t>
      </w:r>
      <w:r>
        <w:t>Исследование</w:t>
      </w:r>
      <w:r>
        <w:rPr>
          <w:spacing w:val="1"/>
        </w:rPr>
        <w:t xml:space="preserve"> </w:t>
      </w:r>
      <w:r>
        <w:t>функции по её</w:t>
      </w:r>
      <w:r>
        <w:rPr>
          <w:spacing w:val="1"/>
        </w:rPr>
        <w:t xml:space="preserve"> </w:t>
      </w:r>
      <w:r>
        <w:t>графику.</w:t>
      </w:r>
    </w:p>
    <w:p w:rsidR="00877DF7" w:rsidRDefault="00A448DA">
      <w:pPr>
        <w:spacing w:line="322" w:lineRule="exact"/>
        <w:ind w:left="962"/>
        <w:rPr>
          <w:i/>
          <w:sz w:val="28"/>
        </w:rPr>
      </w:pPr>
      <w:r>
        <w:rPr>
          <w:i/>
          <w:sz w:val="28"/>
        </w:rPr>
        <w:t>Представление</w:t>
      </w:r>
      <w:r>
        <w:rPr>
          <w:i/>
          <w:spacing w:val="-4"/>
          <w:sz w:val="28"/>
        </w:rPr>
        <w:t xml:space="preserve"> </w:t>
      </w:r>
      <w:r>
        <w:rPr>
          <w:i/>
          <w:sz w:val="28"/>
        </w:rPr>
        <w:t>об</w:t>
      </w:r>
      <w:r>
        <w:rPr>
          <w:i/>
          <w:spacing w:val="-4"/>
          <w:sz w:val="28"/>
        </w:rPr>
        <w:t xml:space="preserve"> </w:t>
      </w:r>
      <w:r>
        <w:rPr>
          <w:i/>
          <w:sz w:val="28"/>
        </w:rPr>
        <w:t>асимптотах.</w:t>
      </w:r>
    </w:p>
    <w:p w:rsidR="00877DF7" w:rsidRDefault="00A448DA">
      <w:pPr>
        <w:spacing w:line="300" w:lineRule="exact"/>
        <w:ind w:left="962"/>
        <w:rPr>
          <w:i/>
          <w:sz w:val="28"/>
        </w:rPr>
      </w:pPr>
      <w:r>
        <w:rPr>
          <w:i/>
          <w:sz w:val="28"/>
        </w:rPr>
        <w:t>Непрерывность</w:t>
      </w:r>
      <w:r>
        <w:rPr>
          <w:i/>
          <w:spacing w:val="-5"/>
          <w:sz w:val="28"/>
        </w:rPr>
        <w:t xml:space="preserve"> </w:t>
      </w:r>
      <w:r>
        <w:rPr>
          <w:i/>
          <w:sz w:val="28"/>
        </w:rPr>
        <w:t>функции.</w:t>
      </w:r>
      <w:r>
        <w:rPr>
          <w:i/>
          <w:spacing w:val="-1"/>
          <w:sz w:val="28"/>
        </w:rPr>
        <w:t xml:space="preserve"> </w:t>
      </w:r>
      <w:r>
        <w:rPr>
          <w:i/>
          <w:sz w:val="28"/>
        </w:rPr>
        <w:t>Кусочно</w:t>
      </w:r>
      <w:r>
        <w:rPr>
          <w:i/>
          <w:spacing w:val="-4"/>
          <w:sz w:val="28"/>
        </w:rPr>
        <w:t xml:space="preserve"> </w:t>
      </w:r>
      <w:r>
        <w:rPr>
          <w:i/>
          <w:sz w:val="28"/>
        </w:rPr>
        <w:t>заданные</w:t>
      </w:r>
      <w:r>
        <w:rPr>
          <w:i/>
          <w:spacing w:val="-3"/>
          <w:sz w:val="28"/>
        </w:rPr>
        <w:t xml:space="preserve"> </w:t>
      </w:r>
      <w:r>
        <w:rPr>
          <w:i/>
          <w:sz w:val="28"/>
        </w:rPr>
        <w:t>функции.</w:t>
      </w:r>
    </w:p>
    <w:p w:rsidR="00877DF7" w:rsidRDefault="00A448DA">
      <w:pPr>
        <w:pStyle w:val="1"/>
        <w:spacing w:line="295" w:lineRule="exact"/>
        <w:jc w:val="left"/>
      </w:pPr>
      <w:r>
        <w:t>Линейная</w:t>
      </w:r>
      <w:r>
        <w:rPr>
          <w:spacing w:val="-3"/>
        </w:rPr>
        <w:t xml:space="preserve"> </w:t>
      </w:r>
      <w:r>
        <w:t>функция</w:t>
      </w:r>
    </w:p>
    <w:p w:rsidR="00877DF7" w:rsidRDefault="00A448DA">
      <w:pPr>
        <w:ind w:left="395" w:right="700" w:firstLine="566"/>
        <w:jc w:val="both"/>
        <w:rPr>
          <w:i/>
          <w:sz w:val="28"/>
        </w:rPr>
      </w:pPr>
      <w:r>
        <w:rPr>
          <w:sz w:val="28"/>
        </w:rPr>
        <w:t>Свойства</w:t>
      </w:r>
      <w:r>
        <w:rPr>
          <w:spacing w:val="1"/>
          <w:sz w:val="28"/>
        </w:rPr>
        <w:t xml:space="preserve"> </w:t>
      </w:r>
      <w:r>
        <w:rPr>
          <w:sz w:val="28"/>
        </w:rPr>
        <w:t>и</w:t>
      </w:r>
      <w:r>
        <w:rPr>
          <w:spacing w:val="1"/>
          <w:sz w:val="28"/>
        </w:rPr>
        <w:t xml:space="preserve"> </w:t>
      </w:r>
      <w:r>
        <w:rPr>
          <w:sz w:val="28"/>
        </w:rPr>
        <w:t>график</w:t>
      </w:r>
      <w:r>
        <w:rPr>
          <w:spacing w:val="1"/>
          <w:sz w:val="28"/>
        </w:rPr>
        <w:t xml:space="preserve"> </w:t>
      </w:r>
      <w:r>
        <w:rPr>
          <w:sz w:val="28"/>
        </w:rPr>
        <w:t>линейной</w:t>
      </w:r>
      <w:r>
        <w:rPr>
          <w:spacing w:val="1"/>
          <w:sz w:val="28"/>
        </w:rPr>
        <w:t xml:space="preserve"> </w:t>
      </w:r>
      <w:r>
        <w:rPr>
          <w:sz w:val="28"/>
        </w:rPr>
        <w:t>функции.</w:t>
      </w:r>
      <w:r>
        <w:rPr>
          <w:spacing w:val="1"/>
          <w:sz w:val="28"/>
        </w:rPr>
        <w:t xml:space="preserve"> </w:t>
      </w:r>
      <w:r>
        <w:rPr>
          <w:sz w:val="28"/>
        </w:rPr>
        <w:t>Угловой</w:t>
      </w:r>
      <w:r>
        <w:rPr>
          <w:spacing w:val="1"/>
          <w:sz w:val="28"/>
        </w:rPr>
        <w:t xml:space="preserve"> </w:t>
      </w:r>
      <w:r>
        <w:rPr>
          <w:sz w:val="28"/>
        </w:rPr>
        <w:t>коэффициент</w:t>
      </w:r>
      <w:r>
        <w:rPr>
          <w:spacing w:val="1"/>
          <w:sz w:val="28"/>
        </w:rPr>
        <w:t xml:space="preserve"> </w:t>
      </w:r>
      <w:r>
        <w:rPr>
          <w:sz w:val="28"/>
        </w:rPr>
        <w:t>прямой.</w:t>
      </w:r>
      <w:r>
        <w:rPr>
          <w:spacing w:val="1"/>
          <w:sz w:val="28"/>
        </w:rPr>
        <w:t xml:space="preserve"> </w:t>
      </w:r>
      <w:r>
        <w:rPr>
          <w:sz w:val="28"/>
        </w:rPr>
        <w:t>Расположение</w:t>
      </w:r>
      <w:r>
        <w:rPr>
          <w:spacing w:val="1"/>
          <w:sz w:val="28"/>
        </w:rPr>
        <w:t xml:space="preserve"> </w:t>
      </w:r>
      <w:r>
        <w:rPr>
          <w:sz w:val="28"/>
        </w:rPr>
        <w:t>графика</w:t>
      </w:r>
      <w:r>
        <w:rPr>
          <w:spacing w:val="1"/>
          <w:sz w:val="28"/>
        </w:rPr>
        <w:t xml:space="preserve"> </w:t>
      </w:r>
      <w:r>
        <w:rPr>
          <w:sz w:val="28"/>
        </w:rPr>
        <w:t>линейной</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её</w:t>
      </w:r>
      <w:r>
        <w:rPr>
          <w:spacing w:val="1"/>
          <w:sz w:val="28"/>
        </w:rPr>
        <w:t xml:space="preserve"> </w:t>
      </w:r>
      <w:r>
        <w:rPr>
          <w:sz w:val="28"/>
        </w:rPr>
        <w:t>углового</w:t>
      </w:r>
      <w:r>
        <w:rPr>
          <w:spacing w:val="1"/>
          <w:sz w:val="28"/>
        </w:rPr>
        <w:t xml:space="preserve"> </w:t>
      </w:r>
      <w:r>
        <w:rPr>
          <w:sz w:val="28"/>
        </w:rPr>
        <w:t>коэффициента</w:t>
      </w:r>
      <w:r>
        <w:rPr>
          <w:spacing w:val="1"/>
          <w:sz w:val="28"/>
        </w:rPr>
        <w:t xml:space="preserve"> </w:t>
      </w:r>
      <w:r>
        <w:rPr>
          <w:sz w:val="28"/>
        </w:rPr>
        <w:t>и</w:t>
      </w:r>
      <w:r>
        <w:rPr>
          <w:spacing w:val="1"/>
          <w:sz w:val="28"/>
        </w:rPr>
        <w:t xml:space="preserve"> </w:t>
      </w:r>
      <w:r>
        <w:rPr>
          <w:sz w:val="28"/>
        </w:rPr>
        <w:t>свободного</w:t>
      </w:r>
      <w:r>
        <w:rPr>
          <w:spacing w:val="1"/>
          <w:sz w:val="28"/>
        </w:rPr>
        <w:t xml:space="preserve"> </w:t>
      </w:r>
      <w:r>
        <w:rPr>
          <w:sz w:val="28"/>
        </w:rPr>
        <w:t>члена.</w:t>
      </w:r>
      <w:r>
        <w:rPr>
          <w:spacing w:val="1"/>
          <w:sz w:val="28"/>
        </w:rPr>
        <w:t xml:space="preserve"> </w:t>
      </w:r>
      <w:r>
        <w:rPr>
          <w:i/>
          <w:sz w:val="28"/>
        </w:rPr>
        <w:t>Нахождение</w:t>
      </w:r>
      <w:r>
        <w:rPr>
          <w:i/>
          <w:spacing w:val="1"/>
          <w:sz w:val="28"/>
        </w:rPr>
        <w:t xml:space="preserve"> </w:t>
      </w:r>
      <w:r>
        <w:rPr>
          <w:i/>
          <w:sz w:val="28"/>
        </w:rPr>
        <w:t>коэффициентов</w:t>
      </w:r>
      <w:r>
        <w:rPr>
          <w:i/>
          <w:spacing w:val="1"/>
          <w:sz w:val="28"/>
        </w:rPr>
        <w:t xml:space="preserve"> </w:t>
      </w:r>
      <w:r>
        <w:rPr>
          <w:i/>
          <w:sz w:val="28"/>
        </w:rPr>
        <w:t>линейной</w:t>
      </w:r>
      <w:r>
        <w:rPr>
          <w:i/>
          <w:spacing w:val="1"/>
          <w:sz w:val="28"/>
        </w:rPr>
        <w:t xml:space="preserve"> </w:t>
      </w:r>
      <w:r>
        <w:rPr>
          <w:i/>
          <w:sz w:val="28"/>
        </w:rPr>
        <w:t>функции</w:t>
      </w:r>
      <w:r>
        <w:rPr>
          <w:i/>
          <w:spacing w:val="1"/>
          <w:sz w:val="28"/>
        </w:rPr>
        <w:t xml:space="preserve"> </w:t>
      </w:r>
      <w:r>
        <w:rPr>
          <w:i/>
          <w:sz w:val="28"/>
        </w:rPr>
        <w:t>по</w:t>
      </w:r>
      <w:r>
        <w:rPr>
          <w:i/>
          <w:spacing w:val="1"/>
          <w:sz w:val="28"/>
        </w:rPr>
        <w:t xml:space="preserve"> </w:t>
      </w:r>
      <w:r>
        <w:rPr>
          <w:i/>
          <w:sz w:val="28"/>
        </w:rPr>
        <w:t>заданным</w:t>
      </w:r>
      <w:r>
        <w:rPr>
          <w:i/>
          <w:spacing w:val="1"/>
          <w:sz w:val="28"/>
        </w:rPr>
        <w:t xml:space="preserve"> </w:t>
      </w:r>
      <w:r>
        <w:rPr>
          <w:i/>
          <w:sz w:val="28"/>
        </w:rPr>
        <w:t>условиям:</w:t>
      </w:r>
      <w:r>
        <w:rPr>
          <w:i/>
          <w:spacing w:val="1"/>
          <w:sz w:val="28"/>
        </w:rPr>
        <w:t xml:space="preserve"> </w:t>
      </w:r>
      <w:r>
        <w:rPr>
          <w:i/>
          <w:sz w:val="28"/>
        </w:rPr>
        <w:t>прохождение</w:t>
      </w:r>
      <w:r>
        <w:rPr>
          <w:i/>
          <w:spacing w:val="1"/>
          <w:sz w:val="28"/>
        </w:rPr>
        <w:t xml:space="preserve"> </w:t>
      </w:r>
      <w:r>
        <w:rPr>
          <w:i/>
          <w:sz w:val="28"/>
        </w:rPr>
        <w:t>прямой</w:t>
      </w:r>
      <w:r>
        <w:rPr>
          <w:i/>
          <w:spacing w:val="1"/>
          <w:sz w:val="28"/>
        </w:rPr>
        <w:t xml:space="preserve"> </w:t>
      </w:r>
      <w:r>
        <w:rPr>
          <w:i/>
          <w:sz w:val="28"/>
        </w:rPr>
        <w:t>через</w:t>
      </w:r>
      <w:r>
        <w:rPr>
          <w:i/>
          <w:spacing w:val="1"/>
          <w:sz w:val="28"/>
        </w:rPr>
        <w:t xml:space="preserve"> </w:t>
      </w:r>
      <w:r>
        <w:rPr>
          <w:i/>
          <w:sz w:val="28"/>
        </w:rPr>
        <w:t>две</w:t>
      </w:r>
      <w:r>
        <w:rPr>
          <w:i/>
          <w:spacing w:val="1"/>
          <w:sz w:val="28"/>
        </w:rPr>
        <w:t xml:space="preserve"> </w:t>
      </w:r>
      <w:r>
        <w:rPr>
          <w:i/>
          <w:sz w:val="28"/>
        </w:rPr>
        <w:t>точки</w:t>
      </w:r>
      <w:r>
        <w:rPr>
          <w:i/>
          <w:spacing w:val="1"/>
          <w:sz w:val="28"/>
        </w:rPr>
        <w:t xml:space="preserve"> </w:t>
      </w:r>
      <w:r>
        <w:rPr>
          <w:i/>
          <w:sz w:val="28"/>
        </w:rPr>
        <w:t>с</w:t>
      </w:r>
      <w:r>
        <w:rPr>
          <w:i/>
          <w:spacing w:val="1"/>
          <w:sz w:val="28"/>
        </w:rPr>
        <w:t xml:space="preserve"> </w:t>
      </w:r>
      <w:r>
        <w:rPr>
          <w:i/>
          <w:sz w:val="28"/>
        </w:rPr>
        <w:t>заданными</w:t>
      </w:r>
      <w:r>
        <w:rPr>
          <w:i/>
          <w:spacing w:val="1"/>
          <w:sz w:val="28"/>
        </w:rPr>
        <w:t xml:space="preserve"> </w:t>
      </w:r>
      <w:r>
        <w:rPr>
          <w:i/>
          <w:sz w:val="28"/>
        </w:rPr>
        <w:t>координатами,</w:t>
      </w:r>
      <w:r>
        <w:rPr>
          <w:i/>
          <w:spacing w:val="1"/>
          <w:sz w:val="28"/>
        </w:rPr>
        <w:t xml:space="preserve"> </w:t>
      </w:r>
      <w:r>
        <w:rPr>
          <w:i/>
          <w:sz w:val="28"/>
        </w:rPr>
        <w:t>прохождение</w:t>
      </w:r>
      <w:r>
        <w:rPr>
          <w:i/>
          <w:spacing w:val="1"/>
          <w:sz w:val="28"/>
        </w:rPr>
        <w:t xml:space="preserve"> </w:t>
      </w:r>
      <w:r>
        <w:rPr>
          <w:i/>
          <w:sz w:val="28"/>
        </w:rPr>
        <w:t>прямой</w:t>
      </w:r>
      <w:r>
        <w:rPr>
          <w:i/>
          <w:spacing w:val="1"/>
          <w:sz w:val="28"/>
        </w:rPr>
        <w:t xml:space="preserve"> </w:t>
      </w:r>
      <w:r>
        <w:rPr>
          <w:i/>
          <w:sz w:val="28"/>
        </w:rPr>
        <w:t>через</w:t>
      </w:r>
      <w:r>
        <w:rPr>
          <w:i/>
          <w:spacing w:val="1"/>
          <w:sz w:val="28"/>
        </w:rPr>
        <w:t xml:space="preserve"> </w:t>
      </w:r>
      <w:r>
        <w:rPr>
          <w:i/>
          <w:sz w:val="28"/>
        </w:rPr>
        <w:t>данную</w:t>
      </w:r>
      <w:r>
        <w:rPr>
          <w:i/>
          <w:spacing w:val="1"/>
          <w:sz w:val="28"/>
        </w:rPr>
        <w:t xml:space="preserve"> </w:t>
      </w:r>
      <w:r>
        <w:rPr>
          <w:i/>
          <w:sz w:val="28"/>
        </w:rPr>
        <w:t>точку</w:t>
      </w:r>
      <w:r>
        <w:rPr>
          <w:i/>
          <w:spacing w:val="1"/>
          <w:sz w:val="28"/>
        </w:rPr>
        <w:t xml:space="preserve"> </w:t>
      </w:r>
      <w:r>
        <w:rPr>
          <w:i/>
          <w:sz w:val="28"/>
        </w:rPr>
        <w:t>и</w:t>
      </w:r>
      <w:r>
        <w:rPr>
          <w:i/>
          <w:spacing w:val="1"/>
          <w:sz w:val="28"/>
        </w:rPr>
        <w:t xml:space="preserve"> </w:t>
      </w:r>
      <w:r>
        <w:rPr>
          <w:i/>
          <w:sz w:val="28"/>
        </w:rPr>
        <w:t>параллельной данной</w:t>
      </w:r>
      <w:r>
        <w:rPr>
          <w:i/>
          <w:spacing w:val="1"/>
          <w:sz w:val="28"/>
        </w:rPr>
        <w:t xml:space="preserve"> </w:t>
      </w:r>
      <w:r>
        <w:rPr>
          <w:i/>
          <w:sz w:val="28"/>
        </w:rPr>
        <w:t>пр</w:t>
      </w:r>
      <w:r>
        <w:rPr>
          <w:i/>
          <w:spacing w:val="2"/>
          <w:sz w:val="28"/>
        </w:rPr>
        <w:t xml:space="preserve"> </w:t>
      </w:r>
      <w:r>
        <w:rPr>
          <w:i/>
          <w:sz w:val="28"/>
        </w:rPr>
        <w:t>мой.</w:t>
      </w:r>
    </w:p>
    <w:p w:rsidR="00877DF7" w:rsidRDefault="00A448DA">
      <w:pPr>
        <w:pStyle w:val="1"/>
        <w:spacing w:line="272" w:lineRule="exact"/>
      </w:pPr>
      <w:r>
        <w:t>Квадратичная</w:t>
      </w:r>
      <w:r>
        <w:rPr>
          <w:spacing w:val="-5"/>
        </w:rPr>
        <w:t xml:space="preserve"> </w:t>
      </w:r>
      <w:r>
        <w:t>функция</w:t>
      </w:r>
    </w:p>
    <w:p w:rsidR="00877DF7" w:rsidRDefault="00A448DA">
      <w:pPr>
        <w:spacing w:before="76"/>
        <w:ind w:left="395" w:right="703" w:firstLine="566"/>
        <w:jc w:val="both"/>
        <w:rPr>
          <w:sz w:val="28"/>
        </w:rPr>
      </w:pPr>
      <w:r>
        <w:rPr>
          <w:sz w:val="28"/>
        </w:rPr>
        <w:t xml:space="preserve">Свойства и график квадратичной функции (парабола). </w:t>
      </w:r>
      <w:r>
        <w:rPr>
          <w:i/>
          <w:sz w:val="28"/>
        </w:rPr>
        <w:t>Построение графика</w:t>
      </w:r>
      <w:r>
        <w:rPr>
          <w:i/>
          <w:spacing w:val="1"/>
          <w:sz w:val="28"/>
        </w:rPr>
        <w:t xml:space="preserve"> </w:t>
      </w:r>
      <w:r>
        <w:rPr>
          <w:i/>
          <w:sz w:val="28"/>
        </w:rPr>
        <w:t xml:space="preserve">квадратичной функции по точкам. </w:t>
      </w:r>
      <w:r>
        <w:rPr>
          <w:sz w:val="28"/>
        </w:rPr>
        <w:t>Нахождение нулей квадратичной функции,</w:t>
      </w:r>
      <w:r>
        <w:rPr>
          <w:spacing w:val="1"/>
          <w:sz w:val="28"/>
        </w:rPr>
        <w:t xml:space="preserve"> </w:t>
      </w:r>
      <w:r>
        <w:rPr>
          <w:i/>
          <w:sz w:val="28"/>
        </w:rPr>
        <w:t>множества</w:t>
      </w:r>
      <w:r>
        <w:rPr>
          <w:i/>
          <w:spacing w:val="1"/>
          <w:sz w:val="28"/>
        </w:rPr>
        <w:t xml:space="preserve"> </w:t>
      </w:r>
      <w:r>
        <w:rPr>
          <w:i/>
          <w:sz w:val="28"/>
        </w:rPr>
        <w:t>значений,</w:t>
      </w:r>
      <w:r>
        <w:rPr>
          <w:i/>
          <w:spacing w:val="1"/>
          <w:sz w:val="28"/>
        </w:rPr>
        <w:t xml:space="preserve"> </w:t>
      </w:r>
      <w:r>
        <w:rPr>
          <w:i/>
          <w:sz w:val="28"/>
        </w:rPr>
        <w:t>промежутков</w:t>
      </w:r>
      <w:r>
        <w:rPr>
          <w:i/>
          <w:spacing w:val="1"/>
          <w:sz w:val="28"/>
        </w:rPr>
        <w:t xml:space="preserve"> </w:t>
      </w:r>
      <w:r>
        <w:rPr>
          <w:i/>
          <w:sz w:val="28"/>
        </w:rPr>
        <w:t>знакопостоянства,</w:t>
      </w:r>
      <w:r>
        <w:rPr>
          <w:i/>
          <w:spacing w:val="1"/>
          <w:sz w:val="28"/>
        </w:rPr>
        <w:t xml:space="preserve"> </w:t>
      </w:r>
      <w:r>
        <w:rPr>
          <w:i/>
          <w:sz w:val="28"/>
        </w:rPr>
        <w:t>промежутков</w:t>
      </w:r>
      <w:r>
        <w:rPr>
          <w:i/>
          <w:spacing w:val="1"/>
          <w:sz w:val="28"/>
        </w:rPr>
        <w:t xml:space="preserve"> </w:t>
      </w:r>
      <w:r>
        <w:rPr>
          <w:i/>
          <w:sz w:val="28"/>
        </w:rPr>
        <w:t>монотонности</w:t>
      </w:r>
      <w:r>
        <w:rPr>
          <w:sz w:val="28"/>
        </w:rPr>
        <w:t>.</w:t>
      </w:r>
    </w:p>
    <w:p w:rsidR="00877DF7" w:rsidRDefault="00A448DA">
      <w:pPr>
        <w:pStyle w:val="1"/>
        <w:spacing w:before="3" w:line="279" w:lineRule="exact"/>
      </w:pPr>
      <w:r>
        <w:t>Обратная</w:t>
      </w:r>
      <w:r>
        <w:rPr>
          <w:spacing w:val="-6"/>
        </w:rPr>
        <w:t xml:space="preserve"> </w:t>
      </w:r>
      <w:r>
        <w:t>пропор</w:t>
      </w:r>
      <w:r>
        <w:rPr>
          <w:u w:val="single"/>
        </w:rPr>
        <w:t>ц</w:t>
      </w:r>
      <w:r>
        <w:t>иональность</w:t>
      </w:r>
    </w:p>
    <w:p w:rsidR="00877DF7" w:rsidRDefault="001C506B" w:rsidP="00ED0EA9">
      <w:pPr>
        <w:spacing w:line="205" w:lineRule="exact"/>
        <w:ind w:right="1650"/>
        <w:jc w:val="center"/>
        <w:rPr>
          <w:sz w:val="28"/>
        </w:rPr>
      </w:pPr>
      <w:r>
        <w:pict>
          <v:rect id="_x0000_s1071" style="position:absolute;left:0;text-align:left;margin-left:245.3pt;margin-top:14.5pt;width:6pt;height:.7pt;z-index:15745024;mso-position-horizontal-relative:page" fillcolor="black" stroked="f">
            <w10:wrap anchorx="page"/>
          </v:rect>
        </w:pict>
      </w:r>
      <w:r w:rsidR="00A448DA">
        <w:rPr>
          <w:b/>
          <w:i/>
          <w:sz w:val="28"/>
        </w:rPr>
        <w:t>Графики</w:t>
      </w:r>
      <w:r w:rsidR="00A448DA">
        <w:rPr>
          <w:b/>
          <w:i/>
          <w:spacing w:val="-7"/>
          <w:sz w:val="28"/>
        </w:rPr>
        <w:t xml:space="preserve"> </w:t>
      </w:r>
      <w:r w:rsidR="00A448DA">
        <w:rPr>
          <w:b/>
          <w:i/>
          <w:sz w:val="28"/>
        </w:rPr>
        <w:t>функций</w:t>
      </w:r>
      <w:r w:rsidR="00A448DA">
        <w:rPr>
          <w:i/>
          <w:sz w:val="28"/>
        </w:rPr>
        <w:t>.</w:t>
      </w:r>
      <w:r w:rsidR="00A448DA">
        <w:rPr>
          <w:i/>
          <w:spacing w:val="-3"/>
          <w:sz w:val="28"/>
        </w:rPr>
        <w:t xml:space="preserve"> </w:t>
      </w:r>
      <w:r w:rsidR="00A448DA">
        <w:rPr>
          <w:i/>
          <w:sz w:val="28"/>
        </w:rPr>
        <w:t>Преобразование</w:t>
      </w:r>
      <w:r w:rsidR="00A448DA">
        <w:rPr>
          <w:i/>
          <w:spacing w:val="-4"/>
          <w:sz w:val="28"/>
        </w:rPr>
        <w:t xml:space="preserve"> </w:t>
      </w:r>
      <w:r w:rsidR="00A448DA">
        <w:rPr>
          <w:i/>
          <w:sz w:val="28"/>
        </w:rPr>
        <w:t>графика</w:t>
      </w:r>
      <w:r w:rsidR="00A448DA">
        <w:rPr>
          <w:i/>
          <w:spacing w:val="-6"/>
          <w:sz w:val="28"/>
        </w:rPr>
        <w:t xml:space="preserve"> </w:t>
      </w:r>
      <w:r w:rsidR="00A448DA">
        <w:rPr>
          <w:i/>
          <w:sz w:val="28"/>
        </w:rPr>
        <w:t>функции</w:t>
      </w:r>
      <w:r w:rsidR="00A448DA">
        <w:rPr>
          <w:i/>
          <w:spacing w:val="-67"/>
          <w:sz w:val="28"/>
        </w:rPr>
        <w:t xml:space="preserve"> </w:t>
      </w:r>
      <w:r w:rsidR="00A448DA">
        <w:rPr>
          <w:i/>
          <w:sz w:val="28"/>
        </w:rPr>
        <w:t>y</w:t>
      </w:r>
      <w:r w:rsidR="00A448DA">
        <w:rPr>
          <w:i/>
          <w:spacing w:val="9"/>
          <w:sz w:val="28"/>
        </w:rPr>
        <w:t xml:space="preserve"> </w:t>
      </w:r>
      <w:r w:rsidR="00A448DA">
        <w:rPr>
          <w:rFonts w:ascii="Symbol" w:hAnsi="Symbol"/>
          <w:sz w:val="28"/>
        </w:rPr>
        <w:t></w:t>
      </w:r>
      <w:r w:rsidR="00A448DA">
        <w:rPr>
          <w:spacing w:val="13"/>
          <w:sz w:val="28"/>
        </w:rPr>
        <w:t xml:space="preserve"> </w:t>
      </w:r>
      <w:r w:rsidR="00A448DA">
        <w:rPr>
          <w:i/>
          <w:sz w:val="28"/>
        </w:rPr>
        <w:t>f</w:t>
      </w:r>
      <w:r w:rsidR="00A448DA">
        <w:rPr>
          <w:i/>
          <w:spacing w:val="6"/>
          <w:sz w:val="28"/>
        </w:rPr>
        <w:t xml:space="preserve"> </w:t>
      </w:r>
      <w:r w:rsidR="00A448DA">
        <w:rPr>
          <w:sz w:val="28"/>
        </w:rPr>
        <w:t>(</w:t>
      </w:r>
      <w:r w:rsidR="00A448DA">
        <w:rPr>
          <w:i/>
          <w:sz w:val="28"/>
        </w:rPr>
        <w:t>x</w:t>
      </w:r>
      <w:r w:rsidR="00A448DA">
        <w:rPr>
          <w:i/>
          <w:spacing w:val="14"/>
          <w:sz w:val="28"/>
        </w:rPr>
        <w:t xml:space="preserve"> </w:t>
      </w:r>
      <w:r w:rsidR="00A448DA">
        <w:rPr>
          <w:sz w:val="28"/>
        </w:rPr>
        <w:t>для</w:t>
      </w:r>
    </w:p>
    <w:p w:rsidR="00877DF7" w:rsidRDefault="00A448DA" w:rsidP="00ED0EA9">
      <w:pPr>
        <w:spacing w:before="24" w:line="264" w:lineRule="exact"/>
        <w:ind w:left="395"/>
        <w:rPr>
          <w:i/>
          <w:w w:val="105"/>
          <w:position w:val="1"/>
          <w:sz w:val="28"/>
        </w:rPr>
      </w:pPr>
      <w:r>
        <w:rPr>
          <w:i/>
          <w:w w:val="105"/>
          <w:position w:val="1"/>
          <w:sz w:val="28"/>
        </w:rPr>
        <w:t>функций</w:t>
      </w:r>
      <w:r>
        <w:rPr>
          <w:i/>
          <w:spacing w:val="16"/>
          <w:w w:val="105"/>
          <w:position w:val="1"/>
          <w:sz w:val="28"/>
        </w:rPr>
        <w:t xml:space="preserve"> </w:t>
      </w:r>
      <w:r>
        <w:rPr>
          <w:i/>
          <w:w w:val="105"/>
          <w:position w:val="1"/>
          <w:sz w:val="28"/>
        </w:rPr>
        <w:t>вида</w:t>
      </w:r>
      <w:r>
        <w:rPr>
          <w:i/>
          <w:spacing w:val="16"/>
          <w:w w:val="105"/>
          <w:position w:val="1"/>
          <w:sz w:val="28"/>
        </w:rPr>
        <w:t xml:space="preserve"> </w:t>
      </w:r>
      <w:r>
        <w:rPr>
          <w:i/>
          <w:w w:val="105"/>
          <w:position w:val="1"/>
          <w:sz w:val="28"/>
        </w:rPr>
        <w:t>y</w:t>
      </w:r>
      <w:r>
        <w:rPr>
          <w:i/>
          <w:spacing w:val="15"/>
          <w:w w:val="105"/>
          <w:position w:val="1"/>
          <w:sz w:val="28"/>
        </w:rPr>
        <w:t xml:space="preserve"> </w:t>
      </w:r>
      <w:r>
        <w:rPr>
          <w:rFonts w:ascii="Symbol" w:hAnsi="Symbol"/>
          <w:w w:val="105"/>
          <w:position w:val="1"/>
          <w:sz w:val="28"/>
        </w:rPr>
        <w:t></w:t>
      </w:r>
      <w:r>
        <w:rPr>
          <w:spacing w:val="17"/>
          <w:w w:val="105"/>
          <w:position w:val="1"/>
          <w:sz w:val="28"/>
        </w:rPr>
        <w:t xml:space="preserve"> </w:t>
      </w:r>
      <w:r>
        <w:rPr>
          <w:i/>
          <w:w w:val="105"/>
          <w:position w:val="1"/>
          <w:sz w:val="28"/>
        </w:rPr>
        <w:t>af</w:t>
      </w:r>
      <w:r>
        <w:rPr>
          <w:i/>
          <w:spacing w:val="16"/>
          <w:w w:val="105"/>
          <w:position w:val="1"/>
          <w:sz w:val="28"/>
        </w:rPr>
        <w:t xml:space="preserve"> </w:t>
      </w:r>
      <w:r>
        <w:rPr>
          <w:rFonts w:ascii="Symbol" w:hAnsi="Symbol"/>
          <w:w w:val="105"/>
          <w:sz w:val="28"/>
        </w:rPr>
        <w:t></w:t>
      </w:r>
      <w:r>
        <w:rPr>
          <w:i/>
          <w:w w:val="105"/>
          <w:position w:val="1"/>
          <w:sz w:val="28"/>
        </w:rPr>
        <w:t>kx</w:t>
      </w:r>
      <w:r>
        <w:rPr>
          <w:i/>
          <w:spacing w:val="19"/>
          <w:w w:val="105"/>
          <w:position w:val="1"/>
          <w:sz w:val="28"/>
        </w:rPr>
        <w:t xml:space="preserve"> </w:t>
      </w:r>
      <w:r>
        <w:rPr>
          <w:rFonts w:ascii="Symbol" w:hAnsi="Symbol"/>
          <w:w w:val="105"/>
          <w:position w:val="1"/>
          <w:sz w:val="28"/>
        </w:rPr>
        <w:t></w:t>
      </w:r>
      <w:r>
        <w:rPr>
          <w:spacing w:val="18"/>
          <w:w w:val="105"/>
          <w:position w:val="1"/>
          <w:sz w:val="28"/>
        </w:rPr>
        <w:t xml:space="preserve"> </w:t>
      </w:r>
      <w:r>
        <w:rPr>
          <w:i/>
          <w:w w:val="105"/>
          <w:position w:val="1"/>
          <w:sz w:val="28"/>
        </w:rPr>
        <w:t>b</w:t>
      </w:r>
      <w:r>
        <w:rPr>
          <w:rFonts w:ascii="Symbol" w:hAnsi="Symbol"/>
          <w:w w:val="105"/>
          <w:sz w:val="28"/>
        </w:rPr>
        <w:t></w:t>
      </w:r>
      <w:r>
        <w:rPr>
          <w:spacing w:val="11"/>
          <w:w w:val="105"/>
          <w:sz w:val="28"/>
        </w:rPr>
        <w:t xml:space="preserve"> </w:t>
      </w:r>
      <w:r>
        <w:rPr>
          <w:rFonts w:ascii="Symbol" w:hAnsi="Symbol"/>
          <w:w w:val="105"/>
          <w:position w:val="1"/>
          <w:sz w:val="28"/>
        </w:rPr>
        <w:t></w:t>
      </w:r>
      <w:r>
        <w:rPr>
          <w:spacing w:val="18"/>
          <w:w w:val="105"/>
          <w:position w:val="1"/>
          <w:sz w:val="28"/>
        </w:rPr>
        <w:t xml:space="preserve"> </w:t>
      </w:r>
      <w:r>
        <w:rPr>
          <w:i/>
          <w:w w:val="105"/>
          <w:position w:val="1"/>
          <w:sz w:val="28"/>
        </w:rPr>
        <w:t>c</w:t>
      </w:r>
      <w:r>
        <w:rPr>
          <w:i/>
          <w:spacing w:val="14"/>
          <w:w w:val="105"/>
          <w:position w:val="1"/>
          <w:sz w:val="28"/>
        </w:rPr>
        <w:t xml:space="preserve"> </w:t>
      </w:r>
      <w:r>
        <w:rPr>
          <w:i/>
          <w:w w:val="105"/>
          <w:position w:val="1"/>
          <w:sz w:val="28"/>
        </w:rPr>
        <w:t>.</w:t>
      </w:r>
    </w:p>
    <w:p w:rsidR="00877DF7" w:rsidRDefault="00ED0EA9">
      <w:pPr>
        <w:pStyle w:val="1"/>
        <w:spacing w:before="73" w:line="315" w:lineRule="exact"/>
      </w:pPr>
      <w:r>
        <w:t>П</w:t>
      </w:r>
      <w:r w:rsidR="00A448DA">
        <w:t>оследовательности</w:t>
      </w:r>
      <w:r w:rsidR="00A448DA">
        <w:rPr>
          <w:spacing w:val="-3"/>
        </w:rPr>
        <w:t xml:space="preserve"> </w:t>
      </w:r>
      <w:r w:rsidR="00A448DA">
        <w:t>и</w:t>
      </w:r>
      <w:r w:rsidR="00A448DA">
        <w:rPr>
          <w:spacing w:val="-6"/>
        </w:rPr>
        <w:t xml:space="preserve"> </w:t>
      </w:r>
      <w:r w:rsidR="00A448DA">
        <w:t>прогрессии</w:t>
      </w:r>
    </w:p>
    <w:p w:rsidR="00877DF7" w:rsidRDefault="00A448DA">
      <w:pPr>
        <w:ind w:left="395" w:right="703" w:firstLine="566"/>
        <w:jc w:val="both"/>
        <w:rPr>
          <w:i/>
          <w:sz w:val="28"/>
        </w:rPr>
      </w:pPr>
      <w:r>
        <w:rPr>
          <w:sz w:val="28"/>
        </w:rPr>
        <w:t>Числовая</w:t>
      </w:r>
      <w:r>
        <w:rPr>
          <w:spacing w:val="1"/>
          <w:sz w:val="28"/>
        </w:rPr>
        <w:t xml:space="preserve"> </w:t>
      </w:r>
      <w:r>
        <w:rPr>
          <w:sz w:val="28"/>
        </w:rPr>
        <w:t>последовательность.</w:t>
      </w:r>
      <w:r>
        <w:rPr>
          <w:spacing w:val="1"/>
          <w:sz w:val="28"/>
        </w:rPr>
        <w:t xml:space="preserve"> </w:t>
      </w:r>
      <w:r>
        <w:rPr>
          <w:sz w:val="28"/>
        </w:rPr>
        <w:t>Примеры</w:t>
      </w:r>
      <w:r>
        <w:rPr>
          <w:spacing w:val="1"/>
          <w:sz w:val="28"/>
        </w:rPr>
        <w:t xml:space="preserve"> </w:t>
      </w:r>
      <w:r>
        <w:rPr>
          <w:sz w:val="28"/>
        </w:rPr>
        <w:t>числовых</w:t>
      </w:r>
      <w:r>
        <w:rPr>
          <w:spacing w:val="1"/>
          <w:sz w:val="28"/>
        </w:rPr>
        <w:t xml:space="preserve"> </w:t>
      </w:r>
      <w:r>
        <w:rPr>
          <w:sz w:val="28"/>
        </w:rPr>
        <w:t>последовательностей.</w:t>
      </w:r>
      <w:r>
        <w:rPr>
          <w:spacing w:val="1"/>
          <w:sz w:val="28"/>
        </w:rPr>
        <w:t xml:space="preserve"> </w:t>
      </w:r>
      <w:r>
        <w:rPr>
          <w:sz w:val="28"/>
        </w:rPr>
        <w:t>Бесконечные</w:t>
      </w:r>
      <w:r>
        <w:rPr>
          <w:spacing w:val="1"/>
          <w:sz w:val="28"/>
        </w:rPr>
        <w:t xml:space="preserve"> </w:t>
      </w:r>
      <w:r>
        <w:rPr>
          <w:sz w:val="28"/>
        </w:rPr>
        <w:t>последовательности.</w:t>
      </w:r>
      <w:r>
        <w:rPr>
          <w:spacing w:val="1"/>
          <w:sz w:val="28"/>
        </w:rPr>
        <w:t xml:space="preserve"> </w:t>
      </w:r>
      <w:r>
        <w:rPr>
          <w:sz w:val="28"/>
        </w:rPr>
        <w:t>Арифметическая</w:t>
      </w:r>
      <w:r>
        <w:rPr>
          <w:spacing w:val="1"/>
          <w:sz w:val="28"/>
        </w:rPr>
        <w:t xml:space="preserve"> </w:t>
      </w:r>
      <w:r>
        <w:rPr>
          <w:sz w:val="28"/>
        </w:rPr>
        <w:t>прогрессия</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свойства.</w:t>
      </w:r>
      <w:r>
        <w:rPr>
          <w:spacing w:val="-67"/>
          <w:sz w:val="28"/>
        </w:rPr>
        <w:t xml:space="preserve"> </w:t>
      </w:r>
      <w:r>
        <w:rPr>
          <w:sz w:val="28"/>
        </w:rPr>
        <w:t xml:space="preserve">Геометрическая прогрессия. </w:t>
      </w:r>
      <w:r>
        <w:rPr>
          <w:i/>
          <w:sz w:val="28"/>
        </w:rPr>
        <w:t>Формула общего члена и суммы n первых членов</w:t>
      </w:r>
      <w:r>
        <w:rPr>
          <w:i/>
          <w:spacing w:val="1"/>
          <w:sz w:val="28"/>
        </w:rPr>
        <w:t xml:space="preserve"> </w:t>
      </w:r>
      <w:r>
        <w:rPr>
          <w:i/>
          <w:sz w:val="28"/>
        </w:rPr>
        <w:t>арифметической</w:t>
      </w:r>
      <w:r>
        <w:rPr>
          <w:i/>
          <w:spacing w:val="1"/>
          <w:sz w:val="28"/>
        </w:rPr>
        <w:t xml:space="preserve"> </w:t>
      </w:r>
      <w:r>
        <w:rPr>
          <w:i/>
          <w:sz w:val="28"/>
        </w:rPr>
        <w:t>и</w:t>
      </w:r>
      <w:r>
        <w:rPr>
          <w:i/>
          <w:spacing w:val="1"/>
          <w:sz w:val="28"/>
        </w:rPr>
        <w:t xml:space="preserve"> </w:t>
      </w:r>
      <w:r>
        <w:rPr>
          <w:i/>
          <w:sz w:val="28"/>
        </w:rPr>
        <w:t>геометрической</w:t>
      </w:r>
      <w:r>
        <w:rPr>
          <w:i/>
          <w:spacing w:val="1"/>
          <w:sz w:val="28"/>
        </w:rPr>
        <w:t xml:space="preserve"> </w:t>
      </w:r>
      <w:r>
        <w:rPr>
          <w:i/>
          <w:sz w:val="28"/>
        </w:rPr>
        <w:t>прогрессий.Сходящаяся</w:t>
      </w:r>
      <w:r>
        <w:rPr>
          <w:i/>
          <w:spacing w:val="1"/>
          <w:sz w:val="28"/>
        </w:rPr>
        <w:t xml:space="preserve"> </w:t>
      </w:r>
      <w:r>
        <w:rPr>
          <w:i/>
          <w:sz w:val="28"/>
        </w:rPr>
        <w:t>геометрическая</w:t>
      </w:r>
      <w:r>
        <w:rPr>
          <w:i/>
          <w:spacing w:val="1"/>
          <w:sz w:val="28"/>
        </w:rPr>
        <w:t xml:space="preserve"> </w:t>
      </w:r>
      <w:r>
        <w:rPr>
          <w:i/>
          <w:sz w:val="28"/>
        </w:rPr>
        <w:t>прогрессия.</w:t>
      </w:r>
    </w:p>
    <w:p w:rsidR="00877DF7" w:rsidRDefault="00A448DA">
      <w:pPr>
        <w:pStyle w:val="1"/>
        <w:spacing w:line="298" w:lineRule="exact"/>
      </w:pPr>
      <w:r>
        <w:t>Решение</w:t>
      </w:r>
      <w:r>
        <w:rPr>
          <w:spacing w:val="-3"/>
        </w:rPr>
        <w:t xml:space="preserve"> </w:t>
      </w:r>
      <w:r>
        <w:t>текстовых</w:t>
      </w:r>
      <w:r>
        <w:rPr>
          <w:spacing w:val="-7"/>
        </w:rPr>
        <w:t xml:space="preserve"> </w:t>
      </w:r>
      <w:r>
        <w:t>задач</w:t>
      </w:r>
    </w:p>
    <w:p w:rsidR="00877DF7" w:rsidRDefault="00A448DA">
      <w:pPr>
        <w:spacing w:line="290" w:lineRule="exact"/>
        <w:ind w:left="962"/>
        <w:jc w:val="both"/>
        <w:rPr>
          <w:b/>
          <w:sz w:val="28"/>
        </w:rPr>
      </w:pPr>
      <w:r>
        <w:rPr>
          <w:b/>
          <w:sz w:val="28"/>
        </w:rPr>
        <w:t>Задачи</w:t>
      </w:r>
      <w:r>
        <w:rPr>
          <w:b/>
          <w:spacing w:val="-5"/>
          <w:sz w:val="28"/>
        </w:rPr>
        <w:t xml:space="preserve"> </w:t>
      </w:r>
      <w:r>
        <w:rPr>
          <w:b/>
          <w:sz w:val="28"/>
        </w:rPr>
        <w:t>на все</w:t>
      </w:r>
      <w:r>
        <w:rPr>
          <w:b/>
          <w:spacing w:val="-3"/>
          <w:sz w:val="28"/>
        </w:rPr>
        <w:t xml:space="preserve"> </w:t>
      </w:r>
      <w:r>
        <w:rPr>
          <w:b/>
          <w:sz w:val="28"/>
        </w:rPr>
        <w:t>арифметические</w:t>
      </w:r>
      <w:r>
        <w:rPr>
          <w:b/>
          <w:spacing w:val="-3"/>
          <w:sz w:val="28"/>
        </w:rPr>
        <w:t xml:space="preserve"> </w:t>
      </w:r>
      <w:r>
        <w:rPr>
          <w:b/>
          <w:sz w:val="28"/>
        </w:rPr>
        <w:t>действия</w:t>
      </w:r>
    </w:p>
    <w:p w:rsidR="00877DF7" w:rsidRDefault="00A448DA">
      <w:pPr>
        <w:pStyle w:val="a3"/>
        <w:ind w:right="705" w:firstLine="566"/>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i/>
        </w:rPr>
        <w:t>.</w:t>
      </w:r>
      <w:r>
        <w:rPr>
          <w:i/>
          <w:spacing w:val="71"/>
        </w:rPr>
        <w:t xml:space="preserve"> </w:t>
      </w:r>
      <w:r>
        <w:t>Использование</w:t>
      </w:r>
      <w:r>
        <w:rPr>
          <w:spacing w:val="1"/>
        </w:rPr>
        <w:t xml:space="preserve"> </w:t>
      </w:r>
      <w:r>
        <w:t>таблиц,</w:t>
      </w:r>
      <w:r>
        <w:rPr>
          <w:spacing w:val="1"/>
        </w:rPr>
        <w:t xml:space="preserve"> </w:t>
      </w:r>
      <w:r>
        <w:t>схем,</w:t>
      </w:r>
      <w:r>
        <w:rPr>
          <w:spacing w:val="1"/>
        </w:rPr>
        <w:t xml:space="preserve"> </w:t>
      </w:r>
      <w:r>
        <w:t>чертежей,</w:t>
      </w:r>
      <w:r>
        <w:rPr>
          <w:spacing w:val="1"/>
        </w:rPr>
        <w:t xml:space="preserve"> </w:t>
      </w:r>
      <w:r>
        <w:t>других</w:t>
      </w:r>
      <w:r>
        <w:rPr>
          <w:spacing w:val="1"/>
        </w:rPr>
        <w:t xml:space="preserve"> </w:t>
      </w:r>
      <w:r>
        <w:t>средств</w:t>
      </w:r>
      <w:r>
        <w:rPr>
          <w:spacing w:val="1"/>
        </w:rPr>
        <w:t xml:space="preserve"> </w:t>
      </w:r>
      <w:r>
        <w:t>представления</w:t>
      </w:r>
      <w:r>
        <w:rPr>
          <w:spacing w:val="1"/>
        </w:rPr>
        <w:t xml:space="preserve"> </w:t>
      </w:r>
      <w:r>
        <w:t>данных</w:t>
      </w:r>
      <w:r>
        <w:rPr>
          <w:spacing w:val="1"/>
        </w:rPr>
        <w:t xml:space="preserve"> </w:t>
      </w:r>
      <w:r>
        <w:t>при</w:t>
      </w:r>
      <w:r>
        <w:rPr>
          <w:spacing w:val="1"/>
        </w:rPr>
        <w:t xml:space="preserve"> </w:t>
      </w:r>
      <w:r>
        <w:t>решении</w:t>
      </w:r>
      <w:r>
        <w:rPr>
          <w:spacing w:val="-67"/>
        </w:rPr>
        <w:t xml:space="preserve"> </w:t>
      </w:r>
      <w:r>
        <w:t>задачи.</w:t>
      </w:r>
    </w:p>
    <w:p w:rsidR="00877DF7" w:rsidRDefault="00A448DA">
      <w:pPr>
        <w:pStyle w:val="1"/>
        <w:spacing w:line="265" w:lineRule="exact"/>
      </w:pPr>
      <w:r>
        <w:t>Задачи</w:t>
      </w:r>
      <w:r>
        <w:rPr>
          <w:spacing w:val="-5"/>
        </w:rPr>
        <w:t xml:space="preserve"> </w:t>
      </w:r>
      <w:r>
        <w:t>на</w:t>
      </w:r>
      <w:r>
        <w:rPr>
          <w:spacing w:val="2"/>
        </w:rPr>
        <w:t xml:space="preserve"> </w:t>
      </w:r>
      <w:r>
        <w:t>движение, работу</w:t>
      </w:r>
      <w:r>
        <w:rPr>
          <w:spacing w:val="-3"/>
        </w:rPr>
        <w:t xml:space="preserve"> </w:t>
      </w:r>
      <w:r>
        <w:t>и</w:t>
      </w:r>
      <w:r>
        <w:rPr>
          <w:spacing w:val="-4"/>
        </w:rPr>
        <w:t xml:space="preserve"> </w:t>
      </w:r>
      <w:r>
        <w:t>покупки</w:t>
      </w:r>
    </w:p>
    <w:p w:rsidR="00877DF7" w:rsidRDefault="00A448DA">
      <w:pPr>
        <w:pStyle w:val="a3"/>
        <w:spacing w:line="242" w:lineRule="auto"/>
        <w:ind w:right="699" w:firstLine="566"/>
      </w:pPr>
      <w:r>
        <w:t>Анализ</w:t>
      </w:r>
      <w:r>
        <w:rPr>
          <w:spacing w:val="1"/>
        </w:rPr>
        <w:t xml:space="preserve"> </w:t>
      </w:r>
      <w:r>
        <w:t>возможных</w:t>
      </w:r>
      <w:r>
        <w:rPr>
          <w:spacing w:val="1"/>
        </w:rPr>
        <w:t xml:space="preserve"> </w:t>
      </w:r>
      <w:r>
        <w:t>ситуаций</w:t>
      </w:r>
      <w:r>
        <w:rPr>
          <w:spacing w:val="1"/>
        </w:rPr>
        <w:t xml:space="preserve"> </w:t>
      </w:r>
      <w:r>
        <w:t>взаимного</w:t>
      </w:r>
      <w:r>
        <w:rPr>
          <w:spacing w:val="1"/>
        </w:rPr>
        <w:t xml:space="preserve"> </w:t>
      </w:r>
      <w:r>
        <w:t>расположения</w:t>
      </w:r>
      <w:r>
        <w:rPr>
          <w:spacing w:val="1"/>
        </w:rPr>
        <w:t xml:space="preserve"> </w:t>
      </w:r>
      <w:r>
        <w:t>объектов</w:t>
      </w:r>
      <w:r>
        <w:rPr>
          <w:spacing w:val="1"/>
        </w:rPr>
        <w:t xml:space="preserve"> </w:t>
      </w:r>
      <w:r>
        <w:t>при</w:t>
      </w:r>
      <w:r>
        <w:rPr>
          <w:spacing w:val="1"/>
        </w:rPr>
        <w:t xml:space="preserve"> </w:t>
      </w:r>
      <w:r>
        <w:t>их</w:t>
      </w:r>
      <w:r>
        <w:rPr>
          <w:spacing w:val="1"/>
        </w:rPr>
        <w:t xml:space="preserve"> </w:t>
      </w:r>
      <w:r>
        <w:t>движении, соотношения объёмов</w:t>
      </w:r>
      <w:r>
        <w:rPr>
          <w:spacing w:val="-3"/>
        </w:rPr>
        <w:t xml:space="preserve"> </w:t>
      </w:r>
      <w:r>
        <w:t>выполняемых</w:t>
      </w:r>
      <w:r>
        <w:rPr>
          <w:spacing w:val="-6"/>
        </w:rPr>
        <w:t xml:space="preserve"> </w:t>
      </w:r>
      <w:r>
        <w:t>работ</w:t>
      </w:r>
      <w:r>
        <w:rPr>
          <w:spacing w:val="-3"/>
        </w:rPr>
        <w:t xml:space="preserve"> </w:t>
      </w:r>
      <w:r>
        <w:t>при</w:t>
      </w:r>
      <w:r>
        <w:rPr>
          <w:spacing w:val="-2"/>
        </w:rPr>
        <w:t xml:space="preserve"> </w:t>
      </w:r>
      <w:r>
        <w:t>совместной</w:t>
      </w:r>
      <w:r>
        <w:rPr>
          <w:spacing w:val="-2"/>
        </w:rPr>
        <w:t xml:space="preserve"> </w:t>
      </w:r>
      <w:r>
        <w:t>работе.</w:t>
      </w:r>
    </w:p>
    <w:p w:rsidR="00877DF7" w:rsidRDefault="00A448DA">
      <w:pPr>
        <w:pStyle w:val="1"/>
        <w:spacing w:line="271" w:lineRule="exact"/>
      </w:pPr>
      <w:r>
        <w:t>Задачи</w:t>
      </w:r>
      <w:r>
        <w:rPr>
          <w:spacing w:val="-5"/>
        </w:rPr>
        <w:t xml:space="preserve"> </w:t>
      </w:r>
      <w:r>
        <w:t>на</w:t>
      </w:r>
      <w:r>
        <w:rPr>
          <w:spacing w:val="-3"/>
        </w:rPr>
        <w:t xml:space="preserve"> </w:t>
      </w:r>
      <w:r>
        <w:t>части,</w:t>
      </w:r>
      <w:r>
        <w:rPr>
          <w:spacing w:val="-1"/>
        </w:rPr>
        <w:t xml:space="preserve"> </w:t>
      </w:r>
      <w:r>
        <w:t>доли,</w:t>
      </w:r>
      <w:r>
        <w:rPr>
          <w:spacing w:val="-1"/>
        </w:rPr>
        <w:t xml:space="preserve"> </w:t>
      </w:r>
      <w:r>
        <w:t>проценты</w:t>
      </w:r>
    </w:p>
    <w:p w:rsidR="00877DF7" w:rsidRDefault="00A448DA">
      <w:pPr>
        <w:pStyle w:val="a3"/>
        <w:ind w:right="708" w:firstLine="566"/>
      </w:pPr>
      <w:r>
        <w:t>Решение задач на нахождение части числа и числа по его части. Решение</w:t>
      </w:r>
      <w:r>
        <w:rPr>
          <w:spacing w:val="1"/>
        </w:rPr>
        <w:t xml:space="preserve"> </w:t>
      </w:r>
      <w:r>
        <w:t>задач</w:t>
      </w:r>
      <w:r>
        <w:rPr>
          <w:spacing w:val="-1"/>
        </w:rPr>
        <w:t xml:space="preserve"> </w:t>
      </w:r>
      <w:r>
        <w:t>на проценты</w:t>
      </w:r>
      <w:r>
        <w:rPr>
          <w:spacing w:val="-1"/>
        </w:rPr>
        <w:t xml:space="preserve"> </w:t>
      </w:r>
      <w:r>
        <w:t>и</w:t>
      </w:r>
      <w:r>
        <w:rPr>
          <w:spacing w:val="-1"/>
        </w:rPr>
        <w:t xml:space="preserve"> </w:t>
      </w:r>
      <w:r>
        <w:t>доли.</w:t>
      </w:r>
      <w:r>
        <w:rPr>
          <w:spacing w:val="2"/>
        </w:rPr>
        <w:t xml:space="preserve"> </w:t>
      </w:r>
      <w:r>
        <w:t>Применение</w:t>
      </w:r>
      <w:r>
        <w:rPr>
          <w:spacing w:val="5"/>
        </w:rPr>
        <w:t xml:space="preserve"> </w:t>
      </w:r>
      <w:r>
        <w:t>пропорций</w:t>
      </w:r>
      <w:r>
        <w:rPr>
          <w:spacing w:val="-1"/>
        </w:rPr>
        <w:t xml:space="preserve"> </w:t>
      </w:r>
      <w:r>
        <w:t>при</w:t>
      </w:r>
      <w:r>
        <w:rPr>
          <w:spacing w:val="-1"/>
        </w:rPr>
        <w:t xml:space="preserve"> </w:t>
      </w:r>
      <w:r>
        <w:t>решении</w:t>
      </w:r>
      <w:r>
        <w:rPr>
          <w:spacing w:val="-1"/>
        </w:rPr>
        <w:t xml:space="preserve"> </w:t>
      </w:r>
      <w:r>
        <w:t>задач.</w:t>
      </w:r>
    </w:p>
    <w:p w:rsidR="00877DF7" w:rsidRDefault="00A448DA">
      <w:pPr>
        <w:pStyle w:val="1"/>
        <w:spacing w:line="244" w:lineRule="exact"/>
      </w:pPr>
      <w:r>
        <w:t>Логические</w:t>
      </w:r>
      <w:r>
        <w:rPr>
          <w:spacing w:val="-3"/>
        </w:rPr>
        <w:t xml:space="preserve"> </w:t>
      </w:r>
      <w:r>
        <w:t>задачи</w:t>
      </w:r>
    </w:p>
    <w:p w:rsidR="00877DF7" w:rsidRDefault="00A448DA">
      <w:pPr>
        <w:spacing w:line="196" w:lineRule="auto"/>
        <w:ind w:left="395" w:right="709" w:firstLine="566"/>
        <w:jc w:val="both"/>
        <w:rPr>
          <w:sz w:val="28"/>
        </w:rPr>
      </w:pPr>
      <w:r>
        <w:rPr>
          <w:sz w:val="28"/>
        </w:rPr>
        <w:lastRenderedPageBreak/>
        <w:t xml:space="preserve">Решение логических задач. </w:t>
      </w:r>
      <w:r>
        <w:rPr>
          <w:i/>
          <w:sz w:val="28"/>
        </w:rPr>
        <w:t>Решение логических задач с помощью графов,</w:t>
      </w:r>
      <w:r>
        <w:rPr>
          <w:i/>
          <w:spacing w:val="1"/>
          <w:sz w:val="28"/>
        </w:rPr>
        <w:t xml:space="preserve"> </w:t>
      </w:r>
      <w:r>
        <w:rPr>
          <w:i/>
          <w:sz w:val="28"/>
        </w:rPr>
        <w:t>таблиц</w:t>
      </w:r>
      <w:r>
        <w:rPr>
          <w:sz w:val="28"/>
        </w:rPr>
        <w:t>.</w:t>
      </w:r>
    </w:p>
    <w:p w:rsidR="00877DF7" w:rsidRDefault="00A448DA">
      <w:pPr>
        <w:ind w:left="395" w:right="706" w:firstLine="566"/>
        <w:jc w:val="both"/>
        <w:rPr>
          <w:i/>
          <w:sz w:val="28"/>
        </w:rPr>
      </w:pPr>
      <w:r>
        <w:rPr>
          <w:b/>
          <w:sz w:val="28"/>
        </w:rPr>
        <w:t>Основные</w:t>
      </w:r>
      <w:r>
        <w:rPr>
          <w:b/>
          <w:spacing w:val="1"/>
          <w:sz w:val="28"/>
        </w:rPr>
        <w:t xml:space="preserve"> </w:t>
      </w:r>
      <w:r>
        <w:rPr>
          <w:b/>
          <w:sz w:val="28"/>
        </w:rPr>
        <w:t>методы</w:t>
      </w:r>
      <w:r>
        <w:rPr>
          <w:b/>
          <w:spacing w:val="1"/>
          <w:sz w:val="28"/>
        </w:rPr>
        <w:t xml:space="preserve"> </w:t>
      </w:r>
      <w:r>
        <w:rPr>
          <w:b/>
          <w:sz w:val="28"/>
        </w:rPr>
        <w:t>решения</w:t>
      </w:r>
      <w:r>
        <w:rPr>
          <w:b/>
          <w:spacing w:val="1"/>
          <w:sz w:val="28"/>
        </w:rPr>
        <w:t xml:space="preserve"> </w:t>
      </w:r>
      <w:r>
        <w:rPr>
          <w:b/>
          <w:sz w:val="28"/>
        </w:rPr>
        <w:t>текстовых</w:t>
      </w:r>
      <w:r>
        <w:rPr>
          <w:b/>
          <w:spacing w:val="1"/>
          <w:sz w:val="28"/>
        </w:rPr>
        <w:t xml:space="preserve"> </w:t>
      </w:r>
      <w:r>
        <w:rPr>
          <w:b/>
          <w:sz w:val="28"/>
        </w:rPr>
        <w:t>задач:</w:t>
      </w:r>
      <w:r>
        <w:rPr>
          <w:b/>
          <w:spacing w:val="1"/>
          <w:sz w:val="28"/>
        </w:rPr>
        <w:t xml:space="preserve"> </w:t>
      </w:r>
      <w:r>
        <w:rPr>
          <w:sz w:val="28"/>
        </w:rPr>
        <w:t>арифметический,</w:t>
      </w:r>
      <w:r>
        <w:rPr>
          <w:spacing w:val="1"/>
          <w:sz w:val="28"/>
        </w:rPr>
        <w:t xml:space="preserve"> </w:t>
      </w:r>
      <w:r>
        <w:rPr>
          <w:sz w:val="28"/>
        </w:rPr>
        <w:t xml:space="preserve">алгебраический, перебор вариантов. </w:t>
      </w:r>
      <w:r>
        <w:rPr>
          <w:i/>
          <w:sz w:val="28"/>
        </w:rPr>
        <w:t>Первичные представления о других методах</w:t>
      </w:r>
      <w:r>
        <w:rPr>
          <w:i/>
          <w:spacing w:val="-67"/>
          <w:sz w:val="28"/>
        </w:rPr>
        <w:t xml:space="preserve"> </w:t>
      </w:r>
      <w:r>
        <w:rPr>
          <w:i/>
          <w:sz w:val="28"/>
        </w:rPr>
        <w:t>решения задач</w:t>
      </w:r>
      <w:r>
        <w:rPr>
          <w:i/>
          <w:spacing w:val="2"/>
          <w:sz w:val="28"/>
        </w:rPr>
        <w:t xml:space="preserve"> </w:t>
      </w:r>
      <w:r>
        <w:rPr>
          <w:i/>
          <w:sz w:val="28"/>
        </w:rPr>
        <w:t>(геометрические</w:t>
      </w:r>
      <w:r>
        <w:rPr>
          <w:i/>
          <w:spacing w:val="1"/>
          <w:sz w:val="28"/>
        </w:rPr>
        <w:t xml:space="preserve"> </w:t>
      </w:r>
      <w:r>
        <w:rPr>
          <w:i/>
          <w:sz w:val="28"/>
        </w:rPr>
        <w:t>и графические</w:t>
      </w:r>
      <w:r>
        <w:rPr>
          <w:i/>
          <w:spacing w:val="2"/>
          <w:sz w:val="28"/>
        </w:rPr>
        <w:t xml:space="preserve"> </w:t>
      </w:r>
      <w:r>
        <w:rPr>
          <w:i/>
          <w:sz w:val="28"/>
        </w:rPr>
        <w:t>методы).</w:t>
      </w:r>
    </w:p>
    <w:p w:rsidR="00877DF7" w:rsidRDefault="00A448DA">
      <w:pPr>
        <w:pStyle w:val="a3"/>
        <w:spacing w:line="246" w:lineRule="exact"/>
        <w:ind w:left="962"/>
        <w:jc w:val="left"/>
      </w:pPr>
      <w:r>
        <w:t>Статистика</w:t>
      </w:r>
      <w:r>
        <w:rPr>
          <w:spacing w:val="-4"/>
        </w:rPr>
        <w:t xml:space="preserve"> </w:t>
      </w:r>
      <w:r>
        <w:t>и</w:t>
      </w:r>
      <w:r>
        <w:rPr>
          <w:spacing w:val="-5"/>
        </w:rPr>
        <w:t xml:space="preserve"> </w:t>
      </w:r>
      <w:r>
        <w:t>теория</w:t>
      </w:r>
      <w:r>
        <w:rPr>
          <w:spacing w:val="-2"/>
        </w:rPr>
        <w:t xml:space="preserve"> </w:t>
      </w:r>
      <w:r>
        <w:t>вероятностей</w:t>
      </w:r>
    </w:p>
    <w:p w:rsidR="00877DF7" w:rsidRDefault="00A448DA">
      <w:pPr>
        <w:pStyle w:val="1"/>
        <w:spacing w:line="288" w:lineRule="exact"/>
        <w:jc w:val="left"/>
      </w:pPr>
      <w:r>
        <w:t>Статистика</w:t>
      </w:r>
    </w:p>
    <w:p w:rsidR="00877DF7" w:rsidRDefault="00A448DA">
      <w:pPr>
        <w:pStyle w:val="a3"/>
        <w:ind w:right="702" w:firstLine="566"/>
      </w:pPr>
      <w:r>
        <w:t>Табличное и графическое представление данных, столбчатые и круговые</w:t>
      </w:r>
      <w:r>
        <w:rPr>
          <w:spacing w:val="1"/>
        </w:rPr>
        <w:t xml:space="preserve"> </w:t>
      </w:r>
      <w:r>
        <w:t>диаграммы,</w:t>
      </w:r>
      <w:r>
        <w:rPr>
          <w:spacing w:val="1"/>
        </w:rPr>
        <w:t xml:space="preserve"> </w:t>
      </w:r>
      <w:r>
        <w:t>графики,</w:t>
      </w:r>
      <w:r>
        <w:rPr>
          <w:spacing w:val="1"/>
        </w:rPr>
        <w:t xml:space="preserve"> </w:t>
      </w:r>
      <w:r>
        <w:t>применение</w:t>
      </w:r>
      <w:r>
        <w:rPr>
          <w:spacing w:val="1"/>
        </w:rPr>
        <w:t xml:space="preserve"> </w:t>
      </w:r>
      <w:r>
        <w:t>диаграмм</w:t>
      </w:r>
      <w:r>
        <w:rPr>
          <w:spacing w:val="1"/>
        </w:rPr>
        <w:t xml:space="preserve"> </w:t>
      </w:r>
      <w:r>
        <w:t>и</w:t>
      </w:r>
      <w:r>
        <w:rPr>
          <w:spacing w:val="1"/>
        </w:rPr>
        <w:t xml:space="preserve"> </w:t>
      </w:r>
      <w:r>
        <w:t>графиков</w:t>
      </w:r>
      <w:r>
        <w:rPr>
          <w:spacing w:val="1"/>
        </w:rPr>
        <w:t xml:space="preserve"> </w:t>
      </w:r>
      <w:r>
        <w:t>для</w:t>
      </w:r>
      <w:r>
        <w:rPr>
          <w:spacing w:val="1"/>
        </w:rPr>
        <w:t xml:space="preserve"> </w:t>
      </w:r>
      <w:r>
        <w:t>описания</w:t>
      </w:r>
      <w:r>
        <w:rPr>
          <w:spacing w:val="1"/>
        </w:rPr>
        <w:t xml:space="preserve"> </w:t>
      </w:r>
      <w:r>
        <w:t>зависимостей реальных величин, извлечение информации из таблиц, диаграмм и</w:t>
      </w:r>
      <w:r>
        <w:rPr>
          <w:spacing w:val="1"/>
        </w:rPr>
        <w:t xml:space="preserve"> </w:t>
      </w:r>
      <w:r>
        <w:t>графиков. Описательные статистические показатели числовых наборов: среднее</w:t>
      </w:r>
      <w:r>
        <w:rPr>
          <w:spacing w:val="1"/>
        </w:rPr>
        <w:t xml:space="preserve"> </w:t>
      </w:r>
      <w:r>
        <w:t xml:space="preserve">арифметическое, </w:t>
      </w:r>
      <w:r>
        <w:rPr>
          <w:i/>
        </w:rPr>
        <w:t>медиана</w:t>
      </w:r>
      <w:r>
        <w:t>, наибольшее и наименьшее значения. Меры рассеива-</w:t>
      </w:r>
      <w:r>
        <w:rPr>
          <w:spacing w:val="1"/>
        </w:rPr>
        <w:t xml:space="preserve"> </w:t>
      </w:r>
      <w:r>
        <w:t>ния:</w:t>
      </w:r>
      <w:r>
        <w:rPr>
          <w:spacing w:val="-5"/>
        </w:rPr>
        <w:t xml:space="preserve"> </w:t>
      </w:r>
      <w:r>
        <w:t>размах,</w:t>
      </w:r>
      <w:r>
        <w:rPr>
          <w:spacing w:val="5"/>
        </w:rPr>
        <w:t xml:space="preserve"> </w:t>
      </w:r>
      <w:r>
        <w:rPr>
          <w:i/>
        </w:rPr>
        <w:t>дисперсия и</w:t>
      </w:r>
      <w:r>
        <w:rPr>
          <w:i/>
          <w:spacing w:val="1"/>
        </w:rPr>
        <w:t xml:space="preserve"> </w:t>
      </w:r>
      <w:r>
        <w:rPr>
          <w:i/>
        </w:rPr>
        <w:t>стандартное</w:t>
      </w:r>
      <w:r>
        <w:rPr>
          <w:i/>
          <w:spacing w:val="1"/>
        </w:rPr>
        <w:t xml:space="preserve"> </w:t>
      </w:r>
      <w:r>
        <w:rPr>
          <w:i/>
        </w:rPr>
        <w:t>отклонение</w:t>
      </w:r>
      <w:r>
        <w:t>.</w:t>
      </w:r>
    </w:p>
    <w:p w:rsidR="00877DF7" w:rsidRDefault="00A448DA">
      <w:pPr>
        <w:ind w:left="395" w:right="1646" w:firstLine="566"/>
        <w:jc w:val="both"/>
        <w:rPr>
          <w:sz w:val="28"/>
        </w:rPr>
      </w:pPr>
      <w:r>
        <w:rPr>
          <w:sz w:val="28"/>
        </w:rPr>
        <w:t>Случайная</w:t>
      </w:r>
      <w:r>
        <w:rPr>
          <w:spacing w:val="-8"/>
          <w:sz w:val="28"/>
        </w:rPr>
        <w:t xml:space="preserve"> </w:t>
      </w:r>
      <w:r>
        <w:rPr>
          <w:sz w:val="28"/>
        </w:rPr>
        <w:t>изменчивость.</w:t>
      </w:r>
      <w:r>
        <w:rPr>
          <w:spacing w:val="-6"/>
          <w:sz w:val="28"/>
        </w:rPr>
        <w:t xml:space="preserve"> </w:t>
      </w:r>
      <w:r>
        <w:rPr>
          <w:sz w:val="28"/>
        </w:rPr>
        <w:t>Изменчивость</w:t>
      </w:r>
      <w:r>
        <w:rPr>
          <w:spacing w:val="-6"/>
          <w:sz w:val="28"/>
        </w:rPr>
        <w:t xml:space="preserve"> </w:t>
      </w:r>
      <w:r>
        <w:rPr>
          <w:sz w:val="28"/>
        </w:rPr>
        <w:t>при</w:t>
      </w:r>
      <w:r>
        <w:rPr>
          <w:spacing w:val="-9"/>
          <w:sz w:val="28"/>
        </w:rPr>
        <w:t xml:space="preserve"> </w:t>
      </w:r>
      <w:r>
        <w:rPr>
          <w:sz w:val="28"/>
        </w:rPr>
        <w:t>измерениях.</w:t>
      </w:r>
      <w:r>
        <w:rPr>
          <w:spacing w:val="-1"/>
          <w:sz w:val="28"/>
        </w:rPr>
        <w:t xml:space="preserve"> </w:t>
      </w:r>
      <w:r>
        <w:rPr>
          <w:i/>
          <w:sz w:val="28"/>
        </w:rPr>
        <w:t>Решающие</w:t>
      </w:r>
      <w:r>
        <w:rPr>
          <w:i/>
          <w:spacing w:val="-68"/>
          <w:sz w:val="28"/>
        </w:rPr>
        <w:t xml:space="preserve"> </w:t>
      </w:r>
      <w:r>
        <w:rPr>
          <w:i/>
          <w:sz w:val="28"/>
        </w:rPr>
        <w:t>правила.</w:t>
      </w:r>
      <w:r>
        <w:rPr>
          <w:i/>
          <w:spacing w:val="3"/>
          <w:sz w:val="28"/>
        </w:rPr>
        <w:t xml:space="preserve"> </w:t>
      </w:r>
      <w:r>
        <w:rPr>
          <w:i/>
          <w:sz w:val="28"/>
        </w:rPr>
        <w:t>Закономерности в</w:t>
      </w:r>
      <w:r>
        <w:rPr>
          <w:i/>
          <w:spacing w:val="1"/>
          <w:sz w:val="28"/>
        </w:rPr>
        <w:t xml:space="preserve"> </w:t>
      </w:r>
      <w:r>
        <w:rPr>
          <w:i/>
          <w:sz w:val="28"/>
        </w:rPr>
        <w:t>изменчивых</w:t>
      </w:r>
      <w:r>
        <w:rPr>
          <w:i/>
          <w:spacing w:val="3"/>
          <w:sz w:val="28"/>
        </w:rPr>
        <w:t xml:space="preserve"> </w:t>
      </w:r>
      <w:r>
        <w:rPr>
          <w:i/>
          <w:sz w:val="28"/>
        </w:rPr>
        <w:t>величинах</w:t>
      </w:r>
      <w:r>
        <w:rPr>
          <w:sz w:val="28"/>
        </w:rPr>
        <w:t>.</w:t>
      </w:r>
    </w:p>
    <w:p w:rsidR="00877DF7" w:rsidRDefault="00A448DA">
      <w:pPr>
        <w:pStyle w:val="1"/>
        <w:spacing w:line="271" w:lineRule="exact"/>
      </w:pPr>
      <w:r>
        <w:t>Случайные</w:t>
      </w:r>
      <w:r>
        <w:rPr>
          <w:spacing w:val="-3"/>
        </w:rPr>
        <w:t xml:space="preserve"> </w:t>
      </w:r>
      <w:r>
        <w:t>события</w:t>
      </w:r>
    </w:p>
    <w:p w:rsidR="00877DF7" w:rsidRDefault="00A448DA">
      <w:pPr>
        <w:ind w:left="395" w:right="699" w:firstLine="566"/>
        <w:jc w:val="both"/>
        <w:rPr>
          <w:sz w:val="28"/>
        </w:rPr>
      </w:pPr>
      <w:r>
        <w:rPr>
          <w:sz w:val="28"/>
        </w:rPr>
        <w:t>Случайные</w:t>
      </w:r>
      <w:r>
        <w:rPr>
          <w:spacing w:val="1"/>
          <w:sz w:val="28"/>
        </w:rPr>
        <w:t xml:space="preserve"> </w:t>
      </w:r>
      <w:r>
        <w:rPr>
          <w:sz w:val="28"/>
        </w:rPr>
        <w:t>опыты</w:t>
      </w:r>
      <w:r>
        <w:rPr>
          <w:spacing w:val="1"/>
          <w:sz w:val="28"/>
        </w:rPr>
        <w:t xml:space="preserve"> </w:t>
      </w:r>
      <w:r>
        <w:rPr>
          <w:sz w:val="28"/>
        </w:rPr>
        <w:t>(эксперименты),</w:t>
      </w:r>
      <w:r>
        <w:rPr>
          <w:spacing w:val="1"/>
          <w:sz w:val="28"/>
        </w:rPr>
        <w:t xml:space="preserve"> </w:t>
      </w:r>
      <w:r>
        <w:rPr>
          <w:sz w:val="28"/>
        </w:rPr>
        <w:t>элементарные</w:t>
      </w:r>
      <w:r>
        <w:rPr>
          <w:spacing w:val="1"/>
          <w:sz w:val="28"/>
        </w:rPr>
        <w:t xml:space="preserve"> </w:t>
      </w:r>
      <w:r>
        <w:rPr>
          <w:sz w:val="28"/>
        </w:rPr>
        <w:t>случайные</w:t>
      </w:r>
      <w:r>
        <w:rPr>
          <w:spacing w:val="1"/>
          <w:sz w:val="28"/>
        </w:rPr>
        <w:t xml:space="preserve"> </w:t>
      </w:r>
      <w:r>
        <w:rPr>
          <w:sz w:val="28"/>
        </w:rPr>
        <w:t>события</w:t>
      </w:r>
      <w:r>
        <w:rPr>
          <w:spacing w:val="1"/>
          <w:sz w:val="28"/>
        </w:rPr>
        <w:t xml:space="preserve"> </w:t>
      </w:r>
      <w:r>
        <w:rPr>
          <w:sz w:val="28"/>
        </w:rPr>
        <w:t>(исходы).</w:t>
      </w:r>
      <w:r>
        <w:rPr>
          <w:spacing w:val="1"/>
          <w:sz w:val="28"/>
        </w:rPr>
        <w:t xml:space="preserve"> </w:t>
      </w:r>
      <w:r>
        <w:rPr>
          <w:sz w:val="28"/>
        </w:rPr>
        <w:t>Вероятности</w:t>
      </w:r>
      <w:r>
        <w:rPr>
          <w:spacing w:val="1"/>
          <w:sz w:val="28"/>
        </w:rPr>
        <w:t xml:space="preserve"> </w:t>
      </w:r>
      <w:r>
        <w:rPr>
          <w:sz w:val="28"/>
        </w:rPr>
        <w:t>элементарных</w:t>
      </w:r>
      <w:r>
        <w:rPr>
          <w:spacing w:val="1"/>
          <w:sz w:val="28"/>
        </w:rPr>
        <w:t xml:space="preserve"> </w:t>
      </w:r>
      <w:r>
        <w:rPr>
          <w:sz w:val="28"/>
        </w:rPr>
        <w:t>событий.</w:t>
      </w:r>
      <w:r>
        <w:rPr>
          <w:spacing w:val="1"/>
          <w:sz w:val="28"/>
        </w:rPr>
        <w:t xml:space="preserve"> </w:t>
      </w:r>
      <w:r>
        <w:rPr>
          <w:sz w:val="28"/>
        </w:rPr>
        <w:t>События</w:t>
      </w:r>
      <w:r>
        <w:rPr>
          <w:spacing w:val="1"/>
          <w:sz w:val="28"/>
        </w:rPr>
        <w:t xml:space="preserve"> </w:t>
      </w:r>
      <w:r>
        <w:rPr>
          <w:sz w:val="28"/>
        </w:rPr>
        <w:t>в</w:t>
      </w:r>
      <w:r>
        <w:rPr>
          <w:spacing w:val="1"/>
          <w:sz w:val="28"/>
        </w:rPr>
        <w:t xml:space="preserve"> </w:t>
      </w:r>
      <w:r>
        <w:rPr>
          <w:sz w:val="28"/>
        </w:rPr>
        <w:t>случайных</w:t>
      </w:r>
      <w:r>
        <w:rPr>
          <w:spacing w:val="1"/>
          <w:sz w:val="28"/>
        </w:rPr>
        <w:t xml:space="preserve"> </w:t>
      </w:r>
      <w:r>
        <w:rPr>
          <w:sz w:val="28"/>
        </w:rPr>
        <w:t>экспериментах</w:t>
      </w:r>
      <w:r>
        <w:rPr>
          <w:spacing w:val="1"/>
          <w:sz w:val="28"/>
        </w:rPr>
        <w:t xml:space="preserve"> </w:t>
      </w:r>
      <w:r>
        <w:rPr>
          <w:sz w:val="28"/>
        </w:rPr>
        <w:t>и</w:t>
      </w:r>
      <w:r>
        <w:rPr>
          <w:spacing w:val="1"/>
          <w:sz w:val="28"/>
        </w:rPr>
        <w:t xml:space="preserve"> </w:t>
      </w:r>
      <w:r>
        <w:rPr>
          <w:sz w:val="28"/>
        </w:rPr>
        <w:t>благоприятствующие</w:t>
      </w:r>
      <w:r>
        <w:rPr>
          <w:spacing w:val="1"/>
          <w:sz w:val="28"/>
        </w:rPr>
        <w:t xml:space="preserve"> </w:t>
      </w:r>
      <w:r>
        <w:rPr>
          <w:sz w:val="28"/>
        </w:rPr>
        <w:t>элементар-</w:t>
      </w:r>
      <w:r>
        <w:rPr>
          <w:spacing w:val="1"/>
          <w:sz w:val="28"/>
        </w:rPr>
        <w:t xml:space="preserve"> </w:t>
      </w:r>
      <w:r>
        <w:rPr>
          <w:sz w:val="28"/>
        </w:rPr>
        <w:t>ные</w:t>
      </w:r>
      <w:r>
        <w:rPr>
          <w:spacing w:val="1"/>
          <w:sz w:val="28"/>
        </w:rPr>
        <w:t xml:space="preserve"> </w:t>
      </w:r>
      <w:r>
        <w:rPr>
          <w:sz w:val="28"/>
        </w:rPr>
        <w:t>события.</w:t>
      </w:r>
      <w:r>
        <w:rPr>
          <w:spacing w:val="1"/>
          <w:sz w:val="28"/>
        </w:rPr>
        <w:t xml:space="preserve"> </w:t>
      </w:r>
      <w:r>
        <w:rPr>
          <w:sz w:val="28"/>
        </w:rPr>
        <w:t>Вероятности</w:t>
      </w:r>
      <w:r>
        <w:rPr>
          <w:spacing w:val="1"/>
          <w:sz w:val="28"/>
        </w:rPr>
        <w:t xml:space="preserve"> </w:t>
      </w:r>
      <w:r>
        <w:rPr>
          <w:sz w:val="28"/>
        </w:rPr>
        <w:t>случайных</w:t>
      </w:r>
      <w:r>
        <w:rPr>
          <w:spacing w:val="1"/>
          <w:sz w:val="28"/>
        </w:rPr>
        <w:t xml:space="preserve"> </w:t>
      </w:r>
      <w:r>
        <w:rPr>
          <w:sz w:val="28"/>
        </w:rPr>
        <w:t>событий.</w:t>
      </w:r>
      <w:r>
        <w:rPr>
          <w:spacing w:val="1"/>
          <w:sz w:val="28"/>
        </w:rPr>
        <w:t xml:space="preserve"> </w:t>
      </w:r>
      <w:r>
        <w:rPr>
          <w:sz w:val="28"/>
        </w:rPr>
        <w:t>Опыты</w:t>
      </w:r>
      <w:r>
        <w:rPr>
          <w:spacing w:val="1"/>
          <w:sz w:val="28"/>
        </w:rPr>
        <w:t xml:space="preserve"> </w:t>
      </w:r>
      <w:r>
        <w:rPr>
          <w:sz w:val="28"/>
        </w:rPr>
        <w:t>с</w:t>
      </w:r>
      <w:r>
        <w:rPr>
          <w:spacing w:val="1"/>
          <w:sz w:val="28"/>
        </w:rPr>
        <w:t xml:space="preserve"> </w:t>
      </w:r>
      <w:r>
        <w:rPr>
          <w:sz w:val="28"/>
        </w:rPr>
        <w:t>равновозможными</w:t>
      </w:r>
      <w:r>
        <w:rPr>
          <w:spacing w:val="1"/>
          <w:sz w:val="28"/>
        </w:rPr>
        <w:t xml:space="preserve"> </w:t>
      </w:r>
      <w:r>
        <w:rPr>
          <w:sz w:val="28"/>
        </w:rPr>
        <w:t>элементарными</w:t>
      </w:r>
      <w:r>
        <w:rPr>
          <w:spacing w:val="1"/>
          <w:sz w:val="28"/>
        </w:rPr>
        <w:t xml:space="preserve"> </w:t>
      </w:r>
      <w:r>
        <w:rPr>
          <w:sz w:val="28"/>
        </w:rPr>
        <w:t>событиями.</w:t>
      </w:r>
      <w:r>
        <w:rPr>
          <w:spacing w:val="-67"/>
          <w:sz w:val="28"/>
        </w:rPr>
        <w:t xml:space="preserve"> </w:t>
      </w:r>
      <w:r>
        <w:rPr>
          <w:sz w:val="28"/>
        </w:rPr>
        <w:t>Классические</w:t>
      </w:r>
      <w:r>
        <w:rPr>
          <w:spacing w:val="1"/>
          <w:sz w:val="28"/>
        </w:rPr>
        <w:t xml:space="preserve"> </w:t>
      </w:r>
      <w:r>
        <w:rPr>
          <w:sz w:val="28"/>
        </w:rPr>
        <w:t>вероятностные</w:t>
      </w:r>
      <w:r>
        <w:rPr>
          <w:spacing w:val="1"/>
          <w:sz w:val="28"/>
        </w:rPr>
        <w:t xml:space="preserve"> </w:t>
      </w:r>
      <w:r>
        <w:rPr>
          <w:sz w:val="28"/>
        </w:rPr>
        <w:t>опыты</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монет,</w:t>
      </w:r>
      <w:r>
        <w:rPr>
          <w:spacing w:val="1"/>
          <w:sz w:val="28"/>
        </w:rPr>
        <w:t xml:space="preserve"> </w:t>
      </w:r>
      <w:r>
        <w:rPr>
          <w:sz w:val="28"/>
        </w:rPr>
        <w:t>кубиков.</w:t>
      </w:r>
      <w:r>
        <w:rPr>
          <w:spacing w:val="1"/>
          <w:sz w:val="28"/>
        </w:rPr>
        <w:t xml:space="preserve"> </w:t>
      </w:r>
      <w:r>
        <w:rPr>
          <w:i/>
          <w:sz w:val="28"/>
        </w:rPr>
        <w:t>Представление</w:t>
      </w:r>
      <w:r>
        <w:rPr>
          <w:i/>
          <w:spacing w:val="1"/>
          <w:sz w:val="28"/>
        </w:rPr>
        <w:t xml:space="preserve"> </w:t>
      </w:r>
      <w:r>
        <w:rPr>
          <w:i/>
          <w:sz w:val="28"/>
        </w:rPr>
        <w:t>событий</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диаграмм</w:t>
      </w:r>
      <w:r>
        <w:rPr>
          <w:i/>
          <w:spacing w:val="1"/>
          <w:sz w:val="28"/>
        </w:rPr>
        <w:t xml:space="preserve"> </w:t>
      </w:r>
      <w:r>
        <w:rPr>
          <w:i/>
          <w:sz w:val="28"/>
        </w:rPr>
        <w:t>Эйлера.Противоположные</w:t>
      </w:r>
      <w:r>
        <w:rPr>
          <w:i/>
          <w:spacing w:val="1"/>
          <w:sz w:val="28"/>
        </w:rPr>
        <w:t xml:space="preserve"> </w:t>
      </w:r>
      <w:r>
        <w:rPr>
          <w:i/>
          <w:sz w:val="28"/>
        </w:rPr>
        <w:t>события,</w:t>
      </w:r>
      <w:r>
        <w:rPr>
          <w:i/>
          <w:spacing w:val="1"/>
          <w:sz w:val="28"/>
        </w:rPr>
        <w:t xml:space="preserve"> </w:t>
      </w:r>
      <w:r>
        <w:rPr>
          <w:i/>
          <w:sz w:val="28"/>
        </w:rPr>
        <w:t>объединение</w:t>
      </w:r>
      <w:r>
        <w:rPr>
          <w:i/>
          <w:spacing w:val="1"/>
          <w:sz w:val="28"/>
        </w:rPr>
        <w:t xml:space="preserve"> </w:t>
      </w:r>
      <w:r>
        <w:rPr>
          <w:i/>
          <w:sz w:val="28"/>
        </w:rPr>
        <w:t>и</w:t>
      </w:r>
      <w:r>
        <w:rPr>
          <w:i/>
          <w:spacing w:val="1"/>
          <w:sz w:val="28"/>
        </w:rPr>
        <w:t xml:space="preserve"> </w:t>
      </w:r>
      <w:r>
        <w:rPr>
          <w:i/>
          <w:sz w:val="28"/>
        </w:rPr>
        <w:t>пересечение</w:t>
      </w:r>
      <w:r>
        <w:rPr>
          <w:i/>
          <w:spacing w:val="1"/>
          <w:sz w:val="28"/>
        </w:rPr>
        <w:t xml:space="preserve"> </w:t>
      </w:r>
      <w:r>
        <w:rPr>
          <w:i/>
          <w:sz w:val="28"/>
        </w:rPr>
        <w:t>событий.</w:t>
      </w:r>
      <w:r>
        <w:rPr>
          <w:i/>
          <w:spacing w:val="1"/>
          <w:sz w:val="28"/>
        </w:rPr>
        <w:t xml:space="preserve"> </w:t>
      </w:r>
      <w:r>
        <w:rPr>
          <w:i/>
          <w:sz w:val="28"/>
        </w:rPr>
        <w:t>Правило</w:t>
      </w:r>
      <w:r>
        <w:rPr>
          <w:i/>
          <w:spacing w:val="71"/>
          <w:sz w:val="28"/>
        </w:rPr>
        <w:t xml:space="preserve"> </w:t>
      </w:r>
      <w:r>
        <w:rPr>
          <w:i/>
          <w:sz w:val="28"/>
        </w:rPr>
        <w:t>сложения</w:t>
      </w:r>
      <w:r>
        <w:rPr>
          <w:i/>
          <w:spacing w:val="1"/>
          <w:sz w:val="28"/>
        </w:rPr>
        <w:t xml:space="preserve"> </w:t>
      </w:r>
      <w:r>
        <w:rPr>
          <w:i/>
          <w:sz w:val="28"/>
        </w:rPr>
        <w:t>вероятностей</w:t>
      </w:r>
      <w:r>
        <w:rPr>
          <w:sz w:val="28"/>
        </w:rPr>
        <w:t>.</w:t>
      </w:r>
      <w:r>
        <w:rPr>
          <w:spacing w:val="1"/>
          <w:sz w:val="28"/>
        </w:rPr>
        <w:t xml:space="preserve"> </w:t>
      </w:r>
      <w:r>
        <w:rPr>
          <w:i/>
          <w:sz w:val="28"/>
        </w:rPr>
        <w:t>Случайный</w:t>
      </w:r>
      <w:r>
        <w:rPr>
          <w:i/>
          <w:spacing w:val="1"/>
          <w:sz w:val="28"/>
        </w:rPr>
        <w:t xml:space="preserve"> </w:t>
      </w:r>
      <w:r>
        <w:rPr>
          <w:i/>
          <w:sz w:val="28"/>
        </w:rPr>
        <w:t>выбор.Представление</w:t>
      </w:r>
      <w:r>
        <w:rPr>
          <w:i/>
          <w:spacing w:val="1"/>
          <w:sz w:val="28"/>
        </w:rPr>
        <w:t xml:space="preserve"> </w:t>
      </w:r>
      <w:r>
        <w:rPr>
          <w:i/>
          <w:sz w:val="28"/>
        </w:rPr>
        <w:t>эксперимента</w:t>
      </w:r>
      <w:r>
        <w:rPr>
          <w:i/>
          <w:spacing w:val="1"/>
          <w:sz w:val="28"/>
        </w:rPr>
        <w:t xml:space="preserve"> </w:t>
      </w:r>
      <w:r>
        <w:rPr>
          <w:i/>
          <w:sz w:val="28"/>
        </w:rPr>
        <w:t>в</w:t>
      </w:r>
      <w:r>
        <w:rPr>
          <w:i/>
          <w:spacing w:val="1"/>
          <w:sz w:val="28"/>
        </w:rPr>
        <w:t xml:space="preserve"> </w:t>
      </w:r>
      <w:r>
        <w:rPr>
          <w:i/>
          <w:sz w:val="28"/>
        </w:rPr>
        <w:t>виде</w:t>
      </w:r>
      <w:r>
        <w:rPr>
          <w:i/>
          <w:spacing w:val="1"/>
          <w:sz w:val="28"/>
        </w:rPr>
        <w:t xml:space="preserve"> </w:t>
      </w:r>
      <w:r>
        <w:rPr>
          <w:i/>
          <w:sz w:val="28"/>
        </w:rPr>
        <w:t>дерева.Независимые</w:t>
      </w:r>
      <w:r>
        <w:rPr>
          <w:i/>
          <w:spacing w:val="1"/>
          <w:sz w:val="28"/>
        </w:rPr>
        <w:t xml:space="preserve"> </w:t>
      </w:r>
      <w:r>
        <w:rPr>
          <w:i/>
          <w:sz w:val="28"/>
        </w:rPr>
        <w:t>события.</w:t>
      </w:r>
      <w:r>
        <w:rPr>
          <w:i/>
          <w:spacing w:val="1"/>
          <w:sz w:val="28"/>
        </w:rPr>
        <w:t xml:space="preserve"> </w:t>
      </w:r>
      <w:r>
        <w:rPr>
          <w:i/>
          <w:sz w:val="28"/>
        </w:rPr>
        <w:t>Умножение</w:t>
      </w:r>
      <w:r>
        <w:rPr>
          <w:i/>
          <w:spacing w:val="71"/>
          <w:sz w:val="28"/>
        </w:rPr>
        <w:t xml:space="preserve"> </w:t>
      </w:r>
      <w:r>
        <w:rPr>
          <w:i/>
          <w:sz w:val="28"/>
        </w:rPr>
        <w:t>вероятностей</w:t>
      </w:r>
      <w:r>
        <w:rPr>
          <w:i/>
          <w:spacing w:val="71"/>
          <w:sz w:val="28"/>
        </w:rPr>
        <w:t xml:space="preserve"> </w:t>
      </w:r>
      <w:r>
        <w:rPr>
          <w:i/>
          <w:sz w:val="28"/>
        </w:rPr>
        <w:t>независимых</w:t>
      </w:r>
      <w:r>
        <w:rPr>
          <w:i/>
          <w:spacing w:val="1"/>
          <w:sz w:val="28"/>
        </w:rPr>
        <w:t xml:space="preserve"> </w:t>
      </w:r>
      <w:r>
        <w:rPr>
          <w:i/>
          <w:sz w:val="28"/>
        </w:rPr>
        <w:t>событий</w:t>
      </w:r>
      <w:r>
        <w:rPr>
          <w:sz w:val="28"/>
        </w:rPr>
        <w:t>.</w:t>
      </w:r>
      <w:r>
        <w:rPr>
          <w:spacing w:val="1"/>
          <w:sz w:val="28"/>
        </w:rPr>
        <w:t xml:space="preserve"> </w:t>
      </w:r>
      <w:r>
        <w:rPr>
          <w:i/>
          <w:sz w:val="28"/>
        </w:rPr>
        <w:t>Последовательные</w:t>
      </w:r>
      <w:r>
        <w:rPr>
          <w:i/>
          <w:spacing w:val="1"/>
          <w:sz w:val="28"/>
        </w:rPr>
        <w:t xml:space="preserve"> </w:t>
      </w:r>
      <w:r>
        <w:rPr>
          <w:i/>
          <w:sz w:val="28"/>
        </w:rPr>
        <w:t>независимые</w:t>
      </w:r>
      <w:r>
        <w:rPr>
          <w:i/>
          <w:spacing w:val="1"/>
          <w:sz w:val="28"/>
        </w:rPr>
        <w:t xml:space="preserve"> </w:t>
      </w:r>
      <w:r>
        <w:rPr>
          <w:i/>
          <w:sz w:val="28"/>
        </w:rPr>
        <w:t>испытания.</w:t>
      </w:r>
      <w:r>
        <w:rPr>
          <w:i/>
          <w:spacing w:val="1"/>
          <w:sz w:val="28"/>
        </w:rPr>
        <w:t xml:space="preserve"> </w:t>
      </w:r>
      <w:r>
        <w:rPr>
          <w:sz w:val="28"/>
        </w:rPr>
        <w:t>Представление</w:t>
      </w:r>
      <w:r>
        <w:rPr>
          <w:spacing w:val="1"/>
          <w:sz w:val="28"/>
        </w:rPr>
        <w:t xml:space="preserve"> </w:t>
      </w:r>
      <w:r>
        <w:rPr>
          <w:sz w:val="28"/>
        </w:rPr>
        <w:t>о</w:t>
      </w:r>
      <w:r>
        <w:rPr>
          <w:spacing w:val="-67"/>
          <w:sz w:val="28"/>
        </w:rPr>
        <w:t xml:space="preserve"> </w:t>
      </w:r>
      <w:r>
        <w:rPr>
          <w:sz w:val="28"/>
        </w:rPr>
        <w:t>независимых</w:t>
      </w:r>
      <w:r>
        <w:rPr>
          <w:spacing w:val="-4"/>
          <w:sz w:val="28"/>
        </w:rPr>
        <w:t xml:space="preserve"> </w:t>
      </w:r>
      <w:r>
        <w:rPr>
          <w:sz w:val="28"/>
        </w:rPr>
        <w:t>событиях</w:t>
      </w:r>
      <w:r>
        <w:rPr>
          <w:spacing w:val="-3"/>
          <w:sz w:val="28"/>
        </w:rPr>
        <w:t xml:space="preserve"> </w:t>
      </w:r>
      <w:r>
        <w:rPr>
          <w:sz w:val="28"/>
        </w:rPr>
        <w:t>в жизни.</w:t>
      </w:r>
    </w:p>
    <w:p w:rsidR="00877DF7" w:rsidRDefault="00A448DA">
      <w:pPr>
        <w:pStyle w:val="2"/>
        <w:spacing w:line="272" w:lineRule="exact"/>
      </w:pPr>
      <w:r>
        <w:t>Элементы</w:t>
      </w:r>
      <w:r>
        <w:rPr>
          <w:spacing w:val="-5"/>
        </w:rPr>
        <w:t xml:space="preserve"> </w:t>
      </w:r>
      <w:r>
        <w:t>комбинаторики</w:t>
      </w:r>
    </w:p>
    <w:p w:rsidR="00877DF7" w:rsidRDefault="00A448DA">
      <w:pPr>
        <w:ind w:left="395" w:right="703" w:firstLine="566"/>
        <w:jc w:val="both"/>
        <w:rPr>
          <w:i/>
          <w:sz w:val="28"/>
        </w:rPr>
      </w:pPr>
      <w:r>
        <w:rPr>
          <w:i/>
          <w:sz w:val="28"/>
        </w:rPr>
        <w:t>Правило умножения, перестановки, факториал числа. Сочетания и число</w:t>
      </w:r>
      <w:r>
        <w:rPr>
          <w:i/>
          <w:spacing w:val="1"/>
          <w:sz w:val="28"/>
        </w:rPr>
        <w:t xml:space="preserve"> </w:t>
      </w:r>
      <w:r>
        <w:rPr>
          <w:i/>
          <w:sz w:val="28"/>
        </w:rPr>
        <w:t>сочетаний.</w:t>
      </w:r>
      <w:r>
        <w:rPr>
          <w:i/>
          <w:spacing w:val="18"/>
          <w:sz w:val="28"/>
        </w:rPr>
        <w:t xml:space="preserve"> </w:t>
      </w:r>
      <w:r>
        <w:rPr>
          <w:i/>
          <w:sz w:val="28"/>
        </w:rPr>
        <w:t>Формула</w:t>
      </w:r>
      <w:r>
        <w:rPr>
          <w:i/>
          <w:spacing w:val="17"/>
          <w:sz w:val="28"/>
        </w:rPr>
        <w:t xml:space="preserve"> </w:t>
      </w:r>
      <w:r>
        <w:rPr>
          <w:i/>
          <w:sz w:val="28"/>
        </w:rPr>
        <w:t>числа</w:t>
      </w:r>
      <w:r>
        <w:rPr>
          <w:i/>
          <w:spacing w:val="16"/>
          <w:sz w:val="28"/>
        </w:rPr>
        <w:t xml:space="preserve"> </w:t>
      </w:r>
      <w:r>
        <w:rPr>
          <w:i/>
          <w:sz w:val="28"/>
        </w:rPr>
        <w:t>сочетаний.</w:t>
      </w:r>
      <w:r>
        <w:rPr>
          <w:i/>
          <w:spacing w:val="23"/>
          <w:sz w:val="28"/>
        </w:rPr>
        <w:t xml:space="preserve"> </w:t>
      </w:r>
      <w:r>
        <w:rPr>
          <w:i/>
          <w:sz w:val="28"/>
        </w:rPr>
        <w:t>Треугольник</w:t>
      </w:r>
      <w:r>
        <w:rPr>
          <w:i/>
          <w:spacing w:val="15"/>
          <w:sz w:val="28"/>
        </w:rPr>
        <w:t xml:space="preserve"> </w:t>
      </w:r>
      <w:r>
        <w:rPr>
          <w:i/>
          <w:sz w:val="28"/>
        </w:rPr>
        <w:t>Паскаля.</w:t>
      </w:r>
      <w:r>
        <w:rPr>
          <w:i/>
          <w:spacing w:val="19"/>
          <w:sz w:val="28"/>
        </w:rPr>
        <w:t xml:space="preserve"> </w:t>
      </w:r>
      <w:r>
        <w:rPr>
          <w:i/>
          <w:sz w:val="28"/>
        </w:rPr>
        <w:t>Опыты</w:t>
      </w:r>
      <w:r>
        <w:rPr>
          <w:i/>
          <w:spacing w:val="15"/>
          <w:sz w:val="28"/>
        </w:rPr>
        <w:t xml:space="preserve"> </w:t>
      </w:r>
      <w:r>
        <w:rPr>
          <w:i/>
          <w:sz w:val="28"/>
        </w:rPr>
        <w:t>с</w:t>
      </w:r>
      <w:r>
        <w:rPr>
          <w:i/>
          <w:spacing w:val="17"/>
          <w:sz w:val="28"/>
        </w:rPr>
        <w:t xml:space="preserve"> </w:t>
      </w:r>
      <w:r>
        <w:rPr>
          <w:i/>
          <w:sz w:val="28"/>
        </w:rPr>
        <w:t>большим</w:t>
      </w:r>
    </w:p>
    <w:p w:rsidR="00877DF7" w:rsidRDefault="00A448DA">
      <w:pPr>
        <w:spacing w:before="76"/>
        <w:ind w:left="395" w:right="704"/>
        <w:jc w:val="both"/>
        <w:rPr>
          <w:b/>
          <w:i/>
          <w:sz w:val="28"/>
        </w:rPr>
      </w:pPr>
      <w:r>
        <w:rPr>
          <w:i/>
          <w:sz w:val="28"/>
        </w:rPr>
        <w:t>числом равновозможных элементарных событий. Вычисление вероятностей в</w:t>
      </w:r>
      <w:r>
        <w:rPr>
          <w:i/>
          <w:spacing w:val="1"/>
          <w:sz w:val="28"/>
        </w:rPr>
        <w:t xml:space="preserve"> </w:t>
      </w:r>
      <w:r>
        <w:rPr>
          <w:i/>
          <w:sz w:val="28"/>
        </w:rPr>
        <w:t>опытах с применением комбинаторных формул. Испытания Бернулли. Успех и</w:t>
      </w:r>
      <w:r>
        <w:rPr>
          <w:i/>
          <w:spacing w:val="1"/>
          <w:sz w:val="28"/>
        </w:rPr>
        <w:t xml:space="preserve"> </w:t>
      </w:r>
      <w:r>
        <w:rPr>
          <w:i/>
          <w:sz w:val="28"/>
        </w:rPr>
        <w:t>неудача.</w:t>
      </w:r>
      <w:r>
        <w:rPr>
          <w:i/>
          <w:spacing w:val="3"/>
          <w:sz w:val="28"/>
        </w:rPr>
        <w:t xml:space="preserve"> </w:t>
      </w:r>
      <w:r>
        <w:rPr>
          <w:i/>
          <w:sz w:val="28"/>
        </w:rPr>
        <w:t>Вероятности событий в серии</w:t>
      </w:r>
      <w:r>
        <w:rPr>
          <w:i/>
          <w:spacing w:val="1"/>
          <w:sz w:val="28"/>
        </w:rPr>
        <w:t xml:space="preserve"> </w:t>
      </w:r>
      <w:r>
        <w:rPr>
          <w:i/>
          <w:sz w:val="28"/>
        </w:rPr>
        <w:t>испытаний Бернулли</w:t>
      </w:r>
      <w:r>
        <w:rPr>
          <w:b/>
          <w:i/>
          <w:sz w:val="28"/>
        </w:rPr>
        <w:t>.</w:t>
      </w:r>
    </w:p>
    <w:p w:rsidR="00877DF7" w:rsidRDefault="00A448DA">
      <w:pPr>
        <w:pStyle w:val="2"/>
        <w:spacing w:before="4"/>
      </w:pPr>
      <w:r>
        <w:t>Случайные</w:t>
      </w:r>
      <w:r>
        <w:rPr>
          <w:spacing w:val="-6"/>
        </w:rPr>
        <w:t xml:space="preserve"> </w:t>
      </w:r>
      <w:r>
        <w:t>величины</w:t>
      </w:r>
    </w:p>
    <w:p w:rsidR="00877DF7" w:rsidRDefault="00A448DA">
      <w:pPr>
        <w:ind w:left="395" w:right="705" w:firstLine="566"/>
        <w:jc w:val="both"/>
        <w:rPr>
          <w:i/>
          <w:sz w:val="28"/>
        </w:rPr>
      </w:pPr>
      <w:r>
        <w:rPr>
          <w:i/>
          <w:sz w:val="28"/>
        </w:rPr>
        <w:t>Знакомство со случайными величинами на примерах конечных дискретных</w:t>
      </w:r>
      <w:r>
        <w:rPr>
          <w:i/>
          <w:spacing w:val="1"/>
          <w:sz w:val="28"/>
        </w:rPr>
        <w:t xml:space="preserve"> </w:t>
      </w:r>
      <w:r>
        <w:rPr>
          <w:i/>
          <w:sz w:val="28"/>
        </w:rPr>
        <w:t>случайных величин. Распределение вероятностей. Математическое ожидание.</w:t>
      </w:r>
      <w:r>
        <w:rPr>
          <w:i/>
          <w:spacing w:val="1"/>
          <w:sz w:val="28"/>
        </w:rPr>
        <w:t xml:space="preserve"> </w:t>
      </w:r>
      <w:r>
        <w:rPr>
          <w:i/>
          <w:sz w:val="28"/>
        </w:rPr>
        <w:t>Свойства</w:t>
      </w:r>
      <w:r>
        <w:rPr>
          <w:i/>
          <w:spacing w:val="1"/>
          <w:sz w:val="28"/>
        </w:rPr>
        <w:t xml:space="preserve"> </w:t>
      </w:r>
      <w:r>
        <w:rPr>
          <w:i/>
          <w:sz w:val="28"/>
        </w:rPr>
        <w:t>математического</w:t>
      </w:r>
      <w:r>
        <w:rPr>
          <w:i/>
          <w:spacing w:val="1"/>
          <w:sz w:val="28"/>
        </w:rPr>
        <w:t xml:space="preserve"> </w:t>
      </w:r>
      <w:r>
        <w:rPr>
          <w:i/>
          <w:sz w:val="28"/>
        </w:rPr>
        <w:t>ожидания.</w:t>
      </w:r>
      <w:r>
        <w:rPr>
          <w:i/>
          <w:spacing w:val="1"/>
          <w:sz w:val="28"/>
        </w:rPr>
        <w:t xml:space="preserve"> </w:t>
      </w:r>
      <w:r>
        <w:rPr>
          <w:i/>
          <w:sz w:val="28"/>
        </w:rPr>
        <w:t>Понятие</w:t>
      </w:r>
      <w:r>
        <w:rPr>
          <w:i/>
          <w:spacing w:val="1"/>
          <w:sz w:val="28"/>
        </w:rPr>
        <w:t xml:space="preserve"> </w:t>
      </w:r>
      <w:r>
        <w:rPr>
          <w:i/>
          <w:sz w:val="28"/>
        </w:rPr>
        <w:t>о</w:t>
      </w:r>
      <w:r>
        <w:rPr>
          <w:i/>
          <w:spacing w:val="1"/>
          <w:sz w:val="28"/>
        </w:rPr>
        <w:t xml:space="preserve"> </w:t>
      </w:r>
      <w:r>
        <w:rPr>
          <w:i/>
          <w:sz w:val="28"/>
        </w:rPr>
        <w:t>законе</w:t>
      </w:r>
      <w:r>
        <w:rPr>
          <w:i/>
          <w:spacing w:val="1"/>
          <w:sz w:val="28"/>
        </w:rPr>
        <w:t xml:space="preserve"> </w:t>
      </w:r>
      <w:r>
        <w:rPr>
          <w:i/>
          <w:sz w:val="28"/>
        </w:rPr>
        <w:t>больших</w:t>
      </w:r>
      <w:r>
        <w:rPr>
          <w:i/>
          <w:spacing w:val="1"/>
          <w:sz w:val="28"/>
        </w:rPr>
        <w:t xml:space="preserve"> </w:t>
      </w:r>
      <w:r>
        <w:rPr>
          <w:i/>
          <w:sz w:val="28"/>
        </w:rPr>
        <w:t>чисел.</w:t>
      </w:r>
      <w:r>
        <w:rPr>
          <w:i/>
          <w:spacing w:val="1"/>
          <w:sz w:val="28"/>
        </w:rPr>
        <w:t xml:space="preserve"> </w:t>
      </w:r>
      <w:r>
        <w:rPr>
          <w:i/>
          <w:sz w:val="28"/>
        </w:rPr>
        <w:t>Измерение</w:t>
      </w:r>
      <w:r>
        <w:rPr>
          <w:i/>
          <w:spacing w:val="1"/>
          <w:sz w:val="28"/>
        </w:rPr>
        <w:t xml:space="preserve"> </w:t>
      </w:r>
      <w:r>
        <w:rPr>
          <w:i/>
          <w:sz w:val="28"/>
        </w:rPr>
        <w:t>вероятностей.</w:t>
      </w:r>
      <w:r>
        <w:rPr>
          <w:i/>
          <w:spacing w:val="1"/>
          <w:sz w:val="28"/>
        </w:rPr>
        <w:t xml:space="preserve"> </w:t>
      </w:r>
      <w:r>
        <w:rPr>
          <w:i/>
          <w:sz w:val="28"/>
        </w:rPr>
        <w:t>Применение</w:t>
      </w:r>
      <w:r>
        <w:rPr>
          <w:i/>
          <w:spacing w:val="1"/>
          <w:sz w:val="28"/>
        </w:rPr>
        <w:t xml:space="preserve"> </w:t>
      </w:r>
      <w:r>
        <w:rPr>
          <w:i/>
          <w:sz w:val="28"/>
        </w:rPr>
        <w:t>закона</w:t>
      </w:r>
      <w:r>
        <w:rPr>
          <w:i/>
          <w:spacing w:val="1"/>
          <w:sz w:val="28"/>
        </w:rPr>
        <w:t xml:space="preserve"> </w:t>
      </w:r>
      <w:r>
        <w:rPr>
          <w:i/>
          <w:sz w:val="28"/>
        </w:rPr>
        <w:t>больших</w:t>
      </w:r>
      <w:r>
        <w:rPr>
          <w:i/>
          <w:spacing w:val="1"/>
          <w:sz w:val="28"/>
        </w:rPr>
        <w:t xml:space="preserve"> </w:t>
      </w:r>
      <w:r>
        <w:rPr>
          <w:i/>
          <w:sz w:val="28"/>
        </w:rPr>
        <w:t>чи-</w:t>
      </w:r>
      <w:r>
        <w:rPr>
          <w:i/>
          <w:spacing w:val="1"/>
          <w:sz w:val="28"/>
        </w:rPr>
        <w:t xml:space="preserve"> </w:t>
      </w:r>
      <w:r>
        <w:rPr>
          <w:i/>
          <w:sz w:val="28"/>
        </w:rPr>
        <w:t>сел</w:t>
      </w:r>
      <w:r>
        <w:rPr>
          <w:i/>
          <w:spacing w:val="1"/>
          <w:sz w:val="28"/>
        </w:rPr>
        <w:t xml:space="preserve"> </w:t>
      </w:r>
      <w:r>
        <w:rPr>
          <w:i/>
          <w:sz w:val="28"/>
        </w:rPr>
        <w:t>в</w:t>
      </w:r>
      <w:r>
        <w:rPr>
          <w:i/>
          <w:spacing w:val="1"/>
          <w:sz w:val="28"/>
        </w:rPr>
        <w:t xml:space="preserve"> </w:t>
      </w:r>
      <w:r>
        <w:rPr>
          <w:i/>
          <w:sz w:val="28"/>
        </w:rPr>
        <w:t>социологии,</w:t>
      </w:r>
      <w:r>
        <w:rPr>
          <w:i/>
          <w:spacing w:val="-67"/>
          <w:sz w:val="28"/>
        </w:rPr>
        <w:t xml:space="preserve"> </w:t>
      </w:r>
      <w:r>
        <w:rPr>
          <w:i/>
          <w:sz w:val="28"/>
        </w:rPr>
        <w:t>страховании, в здравоохранении, обеспечении безопасности населения в чрезвы-</w:t>
      </w:r>
      <w:r>
        <w:rPr>
          <w:i/>
          <w:spacing w:val="1"/>
          <w:sz w:val="28"/>
        </w:rPr>
        <w:t xml:space="preserve"> </w:t>
      </w:r>
      <w:r>
        <w:rPr>
          <w:i/>
          <w:sz w:val="28"/>
        </w:rPr>
        <w:t>чайных</w:t>
      </w:r>
      <w:r>
        <w:rPr>
          <w:i/>
          <w:spacing w:val="1"/>
          <w:sz w:val="28"/>
        </w:rPr>
        <w:t xml:space="preserve"> </w:t>
      </w:r>
      <w:r>
        <w:rPr>
          <w:i/>
          <w:sz w:val="28"/>
        </w:rPr>
        <w:t>ситуациях.</w:t>
      </w:r>
    </w:p>
    <w:p w:rsidR="00877DF7" w:rsidRDefault="00A448DA">
      <w:pPr>
        <w:pStyle w:val="a3"/>
        <w:spacing w:line="320" w:lineRule="exact"/>
        <w:ind w:left="962"/>
        <w:jc w:val="left"/>
      </w:pPr>
      <w:r>
        <w:t>Геометрия</w:t>
      </w:r>
    </w:p>
    <w:p w:rsidR="00877DF7" w:rsidRDefault="00A448DA">
      <w:pPr>
        <w:pStyle w:val="1"/>
        <w:spacing w:before="6" w:line="322" w:lineRule="exact"/>
        <w:jc w:val="left"/>
      </w:pPr>
      <w:r>
        <w:t>Геометрические</w:t>
      </w:r>
      <w:r>
        <w:rPr>
          <w:spacing w:val="-5"/>
        </w:rPr>
        <w:t xml:space="preserve"> </w:t>
      </w:r>
      <w:r>
        <w:t>фигуры</w:t>
      </w:r>
    </w:p>
    <w:p w:rsidR="00877DF7" w:rsidRDefault="00A448DA">
      <w:pPr>
        <w:spacing w:line="319" w:lineRule="exact"/>
        <w:ind w:left="962"/>
        <w:rPr>
          <w:b/>
          <w:sz w:val="28"/>
        </w:rPr>
      </w:pPr>
      <w:r>
        <w:rPr>
          <w:b/>
          <w:sz w:val="28"/>
        </w:rPr>
        <w:t>Фигуры</w:t>
      </w:r>
      <w:r>
        <w:rPr>
          <w:b/>
          <w:spacing w:val="-4"/>
          <w:sz w:val="28"/>
        </w:rPr>
        <w:t xml:space="preserve"> </w:t>
      </w:r>
      <w:r>
        <w:rPr>
          <w:b/>
          <w:sz w:val="28"/>
        </w:rPr>
        <w:t>в</w:t>
      </w:r>
      <w:r>
        <w:rPr>
          <w:b/>
          <w:spacing w:val="-4"/>
          <w:sz w:val="28"/>
        </w:rPr>
        <w:t xml:space="preserve"> </w:t>
      </w:r>
      <w:r>
        <w:rPr>
          <w:b/>
          <w:sz w:val="28"/>
        </w:rPr>
        <w:t>геометрии и</w:t>
      </w:r>
      <w:r>
        <w:rPr>
          <w:b/>
          <w:spacing w:val="-3"/>
          <w:sz w:val="28"/>
        </w:rPr>
        <w:t xml:space="preserve"> </w:t>
      </w:r>
      <w:r>
        <w:rPr>
          <w:b/>
          <w:sz w:val="28"/>
        </w:rPr>
        <w:t>в</w:t>
      </w:r>
      <w:r>
        <w:rPr>
          <w:b/>
          <w:spacing w:val="-4"/>
          <w:sz w:val="28"/>
        </w:rPr>
        <w:t xml:space="preserve"> </w:t>
      </w:r>
      <w:r>
        <w:rPr>
          <w:b/>
          <w:sz w:val="28"/>
        </w:rPr>
        <w:t>окружающем</w:t>
      </w:r>
      <w:r>
        <w:rPr>
          <w:b/>
          <w:spacing w:val="5"/>
          <w:sz w:val="28"/>
        </w:rPr>
        <w:t xml:space="preserve"> </w:t>
      </w:r>
      <w:r>
        <w:rPr>
          <w:b/>
          <w:sz w:val="28"/>
        </w:rPr>
        <w:t>мире</w:t>
      </w:r>
    </w:p>
    <w:p w:rsidR="00877DF7" w:rsidRDefault="00A448DA">
      <w:pPr>
        <w:pStyle w:val="a3"/>
        <w:ind w:right="706" w:firstLine="566"/>
      </w:pPr>
      <w:r>
        <w:t>Геометрическая фигура. Формирование представлений о метапредметном</w:t>
      </w:r>
      <w:r>
        <w:rPr>
          <w:spacing w:val="1"/>
        </w:rPr>
        <w:t xml:space="preserve"> </w:t>
      </w:r>
      <w:r>
        <w:t>понятии «фигура». Точка, линия, отрезок, прямая, луч, ломаная, плоскость, угол,</w:t>
      </w:r>
      <w:r>
        <w:rPr>
          <w:spacing w:val="-67"/>
        </w:rPr>
        <w:t xml:space="preserve"> </w:t>
      </w:r>
      <w:r>
        <w:t>биссектриса угла и её свойства,</w:t>
      </w:r>
      <w:r>
        <w:rPr>
          <w:spacing w:val="4"/>
        </w:rPr>
        <w:t xml:space="preserve"> </w:t>
      </w:r>
      <w:r>
        <w:t>виды</w:t>
      </w:r>
      <w:r>
        <w:rPr>
          <w:spacing w:val="-1"/>
        </w:rPr>
        <w:t xml:space="preserve"> </w:t>
      </w:r>
      <w:r>
        <w:t>углов,</w:t>
      </w:r>
      <w:r>
        <w:rPr>
          <w:spacing w:val="2"/>
        </w:rPr>
        <w:t xml:space="preserve"> </w:t>
      </w:r>
      <w:r>
        <w:t>многоугольники,</w:t>
      </w:r>
      <w:r>
        <w:rPr>
          <w:spacing w:val="3"/>
        </w:rPr>
        <w:t xml:space="preserve"> </w:t>
      </w:r>
      <w:r>
        <w:t>круг.</w:t>
      </w:r>
    </w:p>
    <w:p w:rsidR="00877DF7" w:rsidRDefault="00A448DA">
      <w:pPr>
        <w:pStyle w:val="a3"/>
        <w:ind w:right="708" w:firstLine="566"/>
        <w:rPr>
          <w:i/>
        </w:rPr>
      </w:pPr>
      <w:r>
        <w:t>Осевая</w:t>
      </w:r>
      <w:r>
        <w:rPr>
          <w:spacing w:val="1"/>
        </w:rPr>
        <w:t xml:space="preserve"> </w:t>
      </w:r>
      <w:r>
        <w:t>симметрия</w:t>
      </w:r>
      <w:r>
        <w:rPr>
          <w:spacing w:val="1"/>
        </w:rPr>
        <w:t xml:space="preserve"> </w:t>
      </w:r>
      <w:r>
        <w:t>геометрических</w:t>
      </w:r>
      <w:r>
        <w:rPr>
          <w:spacing w:val="1"/>
        </w:rPr>
        <w:t xml:space="preserve"> </w:t>
      </w:r>
      <w:r>
        <w:t>фигур.</w:t>
      </w:r>
      <w:r>
        <w:rPr>
          <w:spacing w:val="1"/>
        </w:rPr>
        <w:t xml:space="preserve"> </w:t>
      </w:r>
      <w:r>
        <w:t>Центральная</w:t>
      </w:r>
      <w:r>
        <w:rPr>
          <w:spacing w:val="1"/>
        </w:rPr>
        <w:t xml:space="preserve"> </w:t>
      </w:r>
      <w:r>
        <w:t>симметрия</w:t>
      </w:r>
      <w:r>
        <w:rPr>
          <w:spacing w:val="1"/>
        </w:rPr>
        <w:t xml:space="preserve"> </w:t>
      </w:r>
      <w:r>
        <w:lastRenderedPageBreak/>
        <w:t>геометрических</w:t>
      </w:r>
      <w:r>
        <w:rPr>
          <w:spacing w:val="-4"/>
        </w:rPr>
        <w:t xml:space="preserve"> </w:t>
      </w:r>
      <w:r>
        <w:t>фигур</w:t>
      </w:r>
      <w:r>
        <w:rPr>
          <w:i/>
        </w:rPr>
        <w:t>.</w:t>
      </w:r>
    </w:p>
    <w:p w:rsidR="00877DF7" w:rsidRDefault="00A448DA">
      <w:pPr>
        <w:pStyle w:val="1"/>
        <w:spacing w:before="1" w:line="322" w:lineRule="exact"/>
        <w:jc w:val="left"/>
      </w:pPr>
      <w:r>
        <w:t>Многоугольники</w:t>
      </w:r>
    </w:p>
    <w:p w:rsidR="00877DF7" w:rsidRDefault="00A448DA">
      <w:pPr>
        <w:ind w:left="395" w:right="701" w:firstLine="566"/>
        <w:jc w:val="both"/>
        <w:rPr>
          <w:sz w:val="28"/>
        </w:rPr>
      </w:pPr>
      <w:r>
        <w:rPr>
          <w:sz w:val="28"/>
        </w:rPr>
        <w:t>Многоугольник,</w:t>
      </w:r>
      <w:r>
        <w:rPr>
          <w:spacing w:val="1"/>
          <w:sz w:val="28"/>
        </w:rPr>
        <w:t xml:space="preserve"> </w:t>
      </w:r>
      <w:r>
        <w:rPr>
          <w:sz w:val="28"/>
        </w:rPr>
        <w:t>его</w:t>
      </w:r>
      <w:r>
        <w:rPr>
          <w:spacing w:val="1"/>
          <w:sz w:val="28"/>
        </w:rPr>
        <w:t xml:space="preserve"> </w:t>
      </w:r>
      <w:r>
        <w:rPr>
          <w:sz w:val="28"/>
        </w:rPr>
        <w:t>элементы</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свойства.</w:t>
      </w:r>
      <w:r>
        <w:rPr>
          <w:spacing w:val="1"/>
          <w:sz w:val="28"/>
        </w:rPr>
        <w:t xml:space="preserve"> </w:t>
      </w:r>
      <w:r>
        <w:rPr>
          <w:sz w:val="28"/>
        </w:rPr>
        <w:t>Распознавание</w:t>
      </w:r>
      <w:r>
        <w:rPr>
          <w:spacing w:val="1"/>
          <w:sz w:val="28"/>
        </w:rPr>
        <w:t xml:space="preserve"> </w:t>
      </w:r>
      <w:r>
        <w:rPr>
          <w:sz w:val="28"/>
        </w:rPr>
        <w:t>некоторых</w:t>
      </w:r>
      <w:r>
        <w:rPr>
          <w:spacing w:val="-67"/>
          <w:sz w:val="28"/>
        </w:rPr>
        <w:t xml:space="preserve"> </w:t>
      </w:r>
      <w:r>
        <w:rPr>
          <w:sz w:val="28"/>
        </w:rPr>
        <w:t>многоугольников.</w:t>
      </w:r>
      <w:r>
        <w:rPr>
          <w:spacing w:val="1"/>
          <w:sz w:val="28"/>
        </w:rPr>
        <w:t xml:space="preserve"> </w:t>
      </w:r>
      <w:r>
        <w:rPr>
          <w:i/>
          <w:sz w:val="28"/>
        </w:rPr>
        <w:t>Выпуклые</w:t>
      </w:r>
      <w:r>
        <w:rPr>
          <w:i/>
          <w:spacing w:val="1"/>
          <w:sz w:val="28"/>
        </w:rPr>
        <w:t xml:space="preserve"> </w:t>
      </w:r>
      <w:r>
        <w:rPr>
          <w:i/>
          <w:sz w:val="28"/>
        </w:rPr>
        <w:t>и</w:t>
      </w:r>
      <w:r>
        <w:rPr>
          <w:i/>
          <w:spacing w:val="1"/>
          <w:sz w:val="28"/>
        </w:rPr>
        <w:t xml:space="preserve"> </w:t>
      </w:r>
      <w:r>
        <w:rPr>
          <w:i/>
          <w:sz w:val="28"/>
        </w:rPr>
        <w:t>невыпуклые</w:t>
      </w:r>
      <w:r>
        <w:rPr>
          <w:i/>
          <w:spacing w:val="1"/>
          <w:sz w:val="28"/>
        </w:rPr>
        <w:t xml:space="preserve"> </w:t>
      </w:r>
      <w:r>
        <w:rPr>
          <w:i/>
          <w:sz w:val="28"/>
        </w:rPr>
        <w:t>многоугольники</w:t>
      </w:r>
      <w:r>
        <w:rPr>
          <w:sz w:val="28"/>
        </w:rPr>
        <w:t>.</w:t>
      </w:r>
      <w:r>
        <w:rPr>
          <w:spacing w:val="1"/>
          <w:sz w:val="28"/>
        </w:rPr>
        <w:t xml:space="preserve"> </w:t>
      </w:r>
      <w:r>
        <w:rPr>
          <w:sz w:val="28"/>
        </w:rPr>
        <w:t>Правильные</w:t>
      </w:r>
      <w:r>
        <w:rPr>
          <w:spacing w:val="-67"/>
          <w:sz w:val="28"/>
        </w:rPr>
        <w:t xml:space="preserve"> </w:t>
      </w:r>
      <w:r>
        <w:rPr>
          <w:sz w:val="28"/>
        </w:rPr>
        <w:t>многоугольники.</w:t>
      </w:r>
    </w:p>
    <w:p w:rsidR="00877DF7" w:rsidRDefault="00A448DA">
      <w:pPr>
        <w:pStyle w:val="a3"/>
        <w:ind w:right="706" w:firstLine="566"/>
      </w:pPr>
      <w:r>
        <w:t>Треугольники. Высота, медиана, биссектриса, средняя линия треугольника.</w:t>
      </w:r>
      <w:r>
        <w:rPr>
          <w:spacing w:val="1"/>
        </w:rPr>
        <w:t xml:space="preserve"> </w:t>
      </w:r>
      <w:r>
        <w:t>Равнобедренный</w:t>
      </w:r>
      <w:r>
        <w:rPr>
          <w:spacing w:val="1"/>
        </w:rPr>
        <w:t xml:space="preserve"> </w:t>
      </w:r>
      <w:r>
        <w:t>треугольник,</w:t>
      </w:r>
      <w:r>
        <w:rPr>
          <w:spacing w:val="1"/>
        </w:rPr>
        <w:t xml:space="preserve"> </w:t>
      </w:r>
      <w:r>
        <w:t>его</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Равносторонний</w:t>
      </w:r>
      <w:r>
        <w:rPr>
          <w:spacing w:val="1"/>
        </w:rPr>
        <w:t xml:space="preserve"> </w:t>
      </w:r>
      <w:r>
        <w:t>треугольник.</w:t>
      </w:r>
      <w:r>
        <w:rPr>
          <w:spacing w:val="1"/>
        </w:rPr>
        <w:t xml:space="preserve"> </w:t>
      </w:r>
      <w:r>
        <w:t>Прямоугольный,</w:t>
      </w:r>
      <w:r>
        <w:rPr>
          <w:spacing w:val="1"/>
        </w:rPr>
        <w:t xml:space="preserve"> </w:t>
      </w:r>
      <w:r>
        <w:t>остроугольный,</w:t>
      </w:r>
      <w:r>
        <w:rPr>
          <w:spacing w:val="1"/>
        </w:rPr>
        <w:t xml:space="preserve"> </w:t>
      </w:r>
      <w:r>
        <w:t>тупоугольный</w:t>
      </w:r>
      <w:r>
        <w:rPr>
          <w:spacing w:val="1"/>
        </w:rPr>
        <w:t xml:space="preserve"> </w:t>
      </w:r>
      <w:r>
        <w:t>треугольники.</w:t>
      </w:r>
      <w:r>
        <w:rPr>
          <w:spacing w:val="1"/>
        </w:rPr>
        <w:t xml:space="preserve"> </w:t>
      </w:r>
      <w:r>
        <w:t>Внешние</w:t>
      </w:r>
      <w:r>
        <w:rPr>
          <w:spacing w:val="6"/>
        </w:rPr>
        <w:t xml:space="preserve"> </w:t>
      </w:r>
      <w:r>
        <w:t>углы треугольника.</w:t>
      </w:r>
      <w:r>
        <w:rPr>
          <w:spacing w:val="3"/>
        </w:rPr>
        <w:t xml:space="preserve"> </w:t>
      </w:r>
      <w:r>
        <w:t>Неравенство треугольника.</w:t>
      </w:r>
    </w:p>
    <w:p w:rsidR="00877DF7" w:rsidRDefault="00A448DA">
      <w:pPr>
        <w:pStyle w:val="a3"/>
        <w:spacing w:before="2"/>
        <w:ind w:right="709" w:firstLine="566"/>
      </w:pPr>
      <w:r>
        <w:t>Четырёхугольники.</w:t>
      </w:r>
      <w:r>
        <w:rPr>
          <w:spacing w:val="1"/>
        </w:rPr>
        <w:t xml:space="preserve"> </w:t>
      </w:r>
      <w:r>
        <w:t>Параллелограмм,</w:t>
      </w:r>
      <w:r>
        <w:rPr>
          <w:spacing w:val="1"/>
        </w:rPr>
        <w:t xml:space="preserve"> </w:t>
      </w:r>
      <w:r>
        <w:t>ромб,</w:t>
      </w:r>
      <w:r>
        <w:rPr>
          <w:spacing w:val="1"/>
        </w:rPr>
        <w:t xml:space="preserve"> </w:t>
      </w:r>
      <w:r>
        <w:t>прямоугольник,</w:t>
      </w:r>
      <w:r>
        <w:rPr>
          <w:spacing w:val="1"/>
        </w:rPr>
        <w:t xml:space="preserve"> </w:t>
      </w:r>
      <w:r>
        <w:t>квадрат,</w:t>
      </w:r>
      <w:r>
        <w:rPr>
          <w:spacing w:val="1"/>
        </w:rPr>
        <w:t xml:space="preserve"> </w:t>
      </w:r>
      <w:r>
        <w:t>трапеция,</w:t>
      </w:r>
      <w:r>
        <w:rPr>
          <w:spacing w:val="1"/>
        </w:rPr>
        <w:t xml:space="preserve"> </w:t>
      </w:r>
      <w:r>
        <w:t>равнобедренная</w:t>
      </w:r>
      <w:r>
        <w:rPr>
          <w:spacing w:val="1"/>
        </w:rPr>
        <w:t xml:space="preserve"> </w:t>
      </w:r>
      <w:r>
        <w:t>трапеция.</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параллелограмма,</w:t>
      </w:r>
      <w:r>
        <w:rPr>
          <w:spacing w:val="1"/>
        </w:rPr>
        <w:t xml:space="preserve"> </w:t>
      </w:r>
      <w:r>
        <w:t>ромба,</w:t>
      </w:r>
      <w:r>
        <w:rPr>
          <w:spacing w:val="3"/>
        </w:rPr>
        <w:t xml:space="preserve"> </w:t>
      </w:r>
      <w:r>
        <w:t>прямоугольника,</w:t>
      </w:r>
      <w:r>
        <w:rPr>
          <w:spacing w:val="4"/>
        </w:rPr>
        <w:t xml:space="preserve"> </w:t>
      </w:r>
      <w:r>
        <w:t>квадрата.</w:t>
      </w:r>
    </w:p>
    <w:p w:rsidR="00877DF7" w:rsidRDefault="00A448DA">
      <w:pPr>
        <w:pStyle w:val="1"/>
        <w:spacing w:line="270" w:lineRule="exact"/>
      </w:pPr>
      <w:r>
        <w:t>Окружность,</w:t>
      </w:r>
      <w:r>
        <w:rPr>
          <w:spacing w:val="-1"/>
        </w:rPr>
        <w:t xml:space="preserve"> </w:t>
      </w:r>
      <w:r>
        <w:t>круг</w:t>
      </w:r>
    </w:p>
    <w:p w:rsidR="00877DF7" w:rsidRDefault="00A448DA">
      <w:pPr>
        <w:ind w:left="395" w:right="701" w:firstLine="566"/>
        <w:jc w:val="both"/>
        <w:rPr>
          <w:sz w:val="28"/>
        </w:rPr>
      </w:pPr>
      <w:r>
        <w:rPr>
          <w:sz w:val="28"/>
        </w:rPr>
        <w:t>Окружность, круг, их элементы и свойства; центральные и вписанные углы.</w:t>
      </w:r>
      <w:r>
        <w:rPr>
          <w:spacing w:val="1"/>
          <w:sz w:val="28"/>
        </w:rPr>
        <w:t xml:space="preserve"> </w:t>
      </w:r>
      <w:r>
        <w:rPr>
          <w:sz w:val="28"/>
        </w:rPr>
        <w:t>Касательная</w:t>
      </w:r>
      <w:r>
        <w:rPr>
          <w:spacing w:val="1"/>
          <w:sz w:val="28"/>
        </w:rPr>
        <w:t xml:space="preserve"> </w:t>
      </w:r>
      <w:r>
        <w:rPr>
          <w:i/>
          <w:sz w:val="28"/>
        </w:rPr>
        <w:t>и</w:t>
      </w:r>
      <w:r>
        <w:rPr>
          <w:i/>
          <w:spacing w:val="1"/>
          <w:sz w:val="28"/>
        </w:rPr>
        <w:t xml:space="preserve"> </w:t>
      </w:r>
      <w:r>
        <w:rPr>
          <w:i/>
          <w:sz w:val="28"/>
        </w:rPr>
        <w:t>секущая</w:t>
      </w:r>
      <w:r>
        <w:rPr>
          <w:i/>
          <w:spacing w:val="1"/>
          <w:sz w:val="28"/>
        </w:rPr>
        <w:t xml:space="preserve"> </w:t>
      </w:r>
      <w:r>
        <w:rPr>
          <w:sz w:val="28"/>
        </w:rPr>
        <w:t>к</w:t>
      </w:r>
      <w:r>
        <w:rPr>
          <w:spacing w:val="1"/>
          <w:sz w:val="28"/>
        </w:rPr>
        <w:t xml:space="preserve"> </w:t>
      </w:r>
      <w:r>
        <w:rPr>
          <w:sz w:val="28"/>
        </w:rPr>
        <w:t>окружности,</w:t>
      </w:r>
      <w:r>
        <w:rPr>
          <w:spacing w:val="1"/>
          <w:sz w:val="28"/>
        </w:rPr>
        <w:t xml:space="preserve"> </w:t>
      </w:r>
      <w:r>
        <w:rPr>
          <w:i/>
          <w:sz w:val="28"/>
        </w:rPr>
        <w:t>их</w:t>
      </w:r>
      <w:r>
        <w:rPr>
          <w:i/>
          <w:spacing w:val="1"/>
          <w:sz w:val="28"/>
        </w:rPr>
        <w:t xml:space="preserve"> </w:t>
      </w:r>
      <w:r>
        <w:rPr>
          <w:i/>
          <w:sz w:val="28"/>
        </w:rPr>
        <w:t>свойства</w:t>
      </w:r>
      <w:r>
        <w:rPr>
          <w:sz w:val="28"/>
        </w:rPr>
        <w:t>.</w:t>
      </w:r>
      <w:r>
        <w:rPr>
          <w:spacing w:val="1"/>
          <w:sz w:val="28"/>
        </w:rPr>
        <w:t xml:space="preserve"> </w:t>
      </w:r>
      <w:r>
        <w:rPr>
          <w:sz w:val="28"/>
        </w:rPr>
        <w:t>Вписанные</w:t>
      </w:r>
      <w:r>
        <w:rPr>
          <w:spacing w:val="1"/>
          <w:sz w:val="28"/>
        </w:rPr>
        <w:t xml:space="preserve"> </w:t>
      </w:r>
      <w:r>
        <w:rPr>
          <w:sz w:val="28"/>
        </w:rPr>
        <w:t>и</w:t>
      </w:r>
      <w:r>
        <w:rPr>
          <w:spacing w:val="1"/>
          <w:sz w:val="28"/>
        </w:rPr>
        <w:t xml:space="preserve"> </w:t>
      </w:r>
      <w:r>
        <w:rPr>
          <w:sz w:val="28"/>
        </w:rPr>
        <w:t>описанные</w:t>
      </w:r>
      <w:r>
        <w:rPr>
          <w:spacing w:val="-67"/>
          <w:sz w:val="28"/>
        </w:rPr>
        <w:t xml:space="preserve"> </w:t>
      </w:r>
      <w:r>
        <w:rPr>
          <w:sz w:val="28"/>
        </w:rPr>
        <w:t>окружности</w:t>
      </w:r>
      <w:r>
        <w:rPr>
          <w:spacing w:val="1"/>
          <w:sz w:val="28"/>
        </w:rPr>
        <w:t xml:space="preserve"> </w:t>
      </w:r>
      <w:r>
        <w:rPr>
          <w:sz w:val="28"/>
        </w:rPr>
        <w:t>для</w:t>
      </w:r>
      <w:r>
        <w:rPr>
          <w:spacing w:val="1"/>
          <w:sz w:val="28"/>
        </w:rPr>
        <w:t xml:space="preserve"> </w:t>
      </w:r>
      <w:r>
        <w:rPr>
          <w:sz w:val="28"/>
        </w:rPr>
        <w:t>треугольников,</w:t>
      </w:r>
      <w:r>
        <w:rPr>
          <w:spacing w:val="1"/>
          <w:sz w:val="28"/>
        </w:rPr>
        <w:t xml:space="preserve"> </w:t>
      </w:r>
      <w:r>
        <w:rPr>
          <w:i/>
          <w:sz w:val="28"/>
        </w:rPr>
        <w:t>четырёхугольников,</w:t>
      </w:r>
      <w:r>
        <w:rPr>
          <w:i/>
          <w:spacing w:val="1"/>
          <w:sz w:val="28"/>
        </w:rPr>
        <w:t xml:space="preserve"> </w:t>
      </w:r>
      <w:r>
        <w:rPr>
          <w:i/>
          <w:sz w:val="28"/>
        </w:rPr>
        <w:t>правильных</w:t>
      </w:r>
      <w:r>
        <w:rPr>
          <w:i/>
          <w:spacing w:val="1"/>
          <w:sz w:val="28"/>
        </w:rPr>
        <w:t xml:space="preserve"> </w:t>
      </w:r>
      <w:r>
        <w:rPr>
          <w:i/>
          <w:sz w:val="28"/>
        </w:rPr>
        <w:t>многоугольников</w:t>
      </w:r>
      <w:r>
        <w:rPr>
          <w:sz w:val="28"/>
        </w:rPr>
        <w:t>.</w:t>
      </w:r>
    </w:p>
    <w:p w:rsidR="00877DF7" w:rsidRDefault="00A448DA">
      <w:pPr>
        <w:pStyle w:val="1"/>
        <w:spacing w:line="270" w:lineRule="exact"/>
      </w:pPr>
      <w:r>
        <w:t>Геометрические</w:t>
      </w:r>
      <w:r>
        <w:rPr>
          <w:spacing w:val="-5"/>
        </w:rPr>
        <w:t xml:space="preserve"> </w:t>
      </w:r>
      <w:r>
        <w:t>фигуры</w:t>
      </w:r>
      <w:r>
        <w:rPr>
          <w:spacing w:val="-6"/>
        </w:rPr>
        <w:t xml:space="preserve"> </w:t>
      </w:r>
      <w:r>
        <w:t>в</w:t>
      </w:r>
      <w:r>
        <w:rPr>
          <w:spacing w:val="-1"/>
        </w:rPr>
        <w:t xml:space="preserve"> </w:t>
      </w:r>
      <w:r>
        <w:t>пространстве</w:t>
      </w:r>
      <w:r>
        <w:rPr>
          <w:spacing w:val="-4"/>
        </w:rPr>
        <w:t xml:space="preserve"> </w:t>
      </w:r>
      <w:r>
        <w:t>(объёмные тела)</w:t>
      </w:r>
    </w:p>
    <w:p w:rsidR="00877DF7" w:rsidRDefault="00A448DA">
      <w:pPr>
        <w:ind w:left="395" w:right="702" w:firstLine="566"/>
        <w:jc w:val="both"/>
        <w:rPr>
          <w:i/>
          <w:sz w:val="28"/>
        </w:rPr>
      </w:pPr>
      <w:r>
        <w:rPr>
          <w:i/>
          <w:sz w:val="28"/>
        </w:rPr>
        <w:t>Многогранник</w:t>
      </w:r>
      <w:r>
        <w:rPr>
          <w:i/>
          <w:spacing w:val="1"/>
          <w:sz w:val="28"/>
        </w:rPr>
        <w:t xml:space="preserve"> </w:t>
      </w:r>
      <w:r>
        <w:rPr>
          <w:i/>
          <w:sz w:val="28"/>
        </w:rPr>
        <w:t>и</w:t>
      </w:r>
      <w:r>
        <w:rPr>
          <w:i/>
          <w:spacing w:val="1"/>
          <w:sz w:val="28"/>
        </w:rPr>
        <w:t xml:space="preserve"> </w:t>
      </w:r>
      <w:r>
        <w:rPr>
          <w:i/>
          <w:sz w:val="28"/>
        </w:rPr>
        <w:t>его</w:t>
      </w:r>
      <w:r>
        <w:rPr>
          <w:i/>
          <w:spacing w:val="1"/>
          <w:sz w:val="28"/>
        </w:rPr>
        <w:t xml:space="preserve"> </w:t>
      </w:r>
      <w:r>
        <w:rPr>
          <w:i/>
          <w:sz w:val="28"/>
        </w:rPr>
        <w:t>элементы.</w:t>
      </w:r>
      <w:r>
        <w:rPr>
          <w:i/>
          <w:spacing w:val="1"/>
          <w:sz w:val="28"/>
        </w:rPr>
        <w:t xml:space="preserve"> </w:t>
      </w:r>
      <w:r>
        <w:rPr>
          <w:i/>
          <w:sz w:val="28"/>
        </w:rPr>
        <w:t>Названия</w:t>
      </w:r>
      <w:r>
        <w:rPr>
          <w:i/>
          <w:spacing w:val="1"/>
          <w:sz w:val="28"/>
        </w:rPr>
        <w:t xml:space="preserve"> </w:t>
      </w:r>
      <w:r>
        <w:rPr>
          <w:i/>
          <w:sz w:val="28"/>
        </w:rPr>
        <w:t>многогранников</w:t>
      </w:r>
      <w:r>
        <w:rPr>
          <w:i/>
          <w:spacing w:val="1"/>
          <w:sz w:val="28"/>
        </w:rPr>
        <w:t xml:space="preserve"> </w:t>
      </w:r>
      <w:r>
        <w:rPr>
          <w:i/>
          <w:sz w:val="28"/>
        </w:rPr>
        <w:t>с</w:t>
      </w:r>
      <w:r>
        <w:rPr>
          <w:i/>
          <w:spacing w:val="1"/>
          <w:sz w:val="28"/>
        </w:rPr>
        <w:t xml:space="preserve"> </w:t>
      </w:r>
      <w:r>
        <w:rPr>
          <w:i/>
          <w:sz w:val="28"/>
        </w:rPr>
        <w:t>разным</w:t>
      </w:r>
      <w:r>
        <w:rPr>
          <w:i/>
          <w:spacing w:val="1"/>
          <w:sz w:val="28"/>
        </w:rPr>
        <w:t xml:space="preserve"> </w:t>
      </w:r>
      <w:r>
        <w:rPr>
          <w:i/>
          <w:sz w:val="28"/>
        </w:rPr>
        <w:t>положением</w:t>
      </w:r>
      <w:r>
        <w:rPr>
          <w:i/>
          <w:spacing w:val="1"/>
          <w:sz w:val="28"/>
        </w:rPr>
        <w:t xml:space="preserve"> </w:t>
      </w:r>
      <w:r>
        <w:rPr>
          <w:i/>
          <w:sz w:val="28"/>
        </w:rPr>
        <w:t>и</w:t>
      </w:r>
      <w:r>
        <w:rPr>
          <w:i/>
          <w:spacing w:val="1"/>
          <w:sz w:val="28"/>
        </w:rPr>
        <w:t xml:space="preserve"> </w:t>
      </w:r>
      <w:r>
        <w:rPr>
          <w:i/>
          <w:sz w:val="28"/>
        </w:rPr>
        <w:t>количеством</w:t>
      </w:r>
      <w:r>
        <w:rPr>
          <w:i/>
          <w:spacing w:val="1"/>
          <w:sz w:val="28"/>
        </w:rPr>
        <w:t xml:space="preserve"> </w:t>
      </w:r>
      <w:r>
        <w:rPr>
          <w:i/>
          <w:sz w:val="28"/>
        </w:rPr>
        <w:t>граней.</w:t>
      </w:r>
      <w:r>
        <w:rPr>
          <w:i/>
          <w:spacing w:val="1"/>
          <w:sz w:val="28"/>
        </w:rPr>
        <w:t xml:space="preserve"> </w:t>
      </w:r>
      <w:r>
        <w:rPr>
          <w:sz w:val="28"/>
        </w:rPr>
        <w:t>Первичные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пирамиде,</w:t>
      </w:r>
      <w:r>
        <w:rPr>
          <w:spacing w:val="1"/>
          <w:sz w:val="28"/>
        </w:rPr>
        <w:t xml:space="preserve"> </w:t>
      </w:r>
      <w:r>
        <w:rPr>
          <w:sz w:val="28"/>
        </w:rPr>
        <w:t>параллелепипеде,</w:t>
      </w:r>
      <w:r>
        <w:rPr>
          <w:spacing w:val="1"/>
          <w:sz w:val="28"/>
        </w:rPr>
        <w:t xml:space="preserve"> </w:t>
      </w:r>
      <w:r>
        <w:rPr>
          <w:sz w:val="28"/>
        </w:rPr>
        <w:t>призме,</w:t>
      </w:r>
      <w:r>
        <w:rPr>
          <w:spacing w:val="1"/>
          <w:sz w:val="28"/>
        </w:rPr>
        <w:t xml:space="preserve"> </w:t>
      </w:r>
      <w:r>
        <w:rPr>
          <w:sz w:val="28"/>
        </w:rPr>
        <w:t>сфере,</w:t>
      </w:r>
      <w:r>
        <w:rPr>
          <w:spacing w:val="1"/>
          <w:sz w:val="28"/>
        </w:rPr>
        <w:t xml:space="preserve"> </w:t>
      </w:r>
      <w:r>
        <w:rPr>
          <w:sz w:val="28"/>
        </w:rPr>
        <w:t>шаре,</w:t>
      </w:r>
      <w:r>
        <w:rPr>
          <w:spacing w:val="1"/>
          <w:sz w:val="28"/>
        </w:rPr>
        <w:t xml:space="preserve"> </w:t>
      </w:r>
      <w:r>
        <w:rPr>
          <w:sz w:val="28"/>
        </w:rPr>
        <w:t>цилиндре,</w:t>
      </w:r>
      <w:r>
        <w:rPr>
          <w:spacing w:val="1"/>
          <w:sz w:val="28"/>
        </w:rPr>
        <w:t xml:space="preserve"> </w:t>
      </w:r>
      <w:r>
        <w:rPr>
          <w:sz w:val="28"/>
        </w:rPr>
        <w:t>конусе,</w:t>
      </w:r>
      <w:r>
        <w:rPr>
          <w:spacing w:val="1"/>
          <w:sz w:val="28"/>
        </w:rPr>
        <w:t xml:space="preserve"> </w:t>
      </w:r>
      <w:r>
        <w:rPr>
          <w:sz w:val="28"/>
        </w:rPr>
        <w:t>их</w:t>
      </w:r>
      <w:r>
        <w:rPr>
          <w:spacing w:val="1"/>
          <w:sz w:val="28"/>
        </w:rPr>
        <w:t xml:space="preserve"> </w:t>
      </w:r>
      <w:r>
        <w:rPr>
          <w:sz w:val="28"/>
        </w:rPr>
        <w:t>элементах</w:t>
      </w:r>
      <w:r>
        <w:rPr>
          <w:spacing w:val="1"/>
          <w:sz w:val="28"/>
        </w:rPr>
        <w:t xml:space="preserve"> </w:t>
      </w:r>
      <w:r>
        <w:rPr>
          <w:sz w:val="28"/>
        </w:rPr>
        <w:t>и</w:t>
      </w:r>
      <w:r>
        <w:rPr>
          <w:spacing w:val="1"/>
          <w:sz w:val="28"/>
        </w:rPr>
        <w:t xml:space="preserve"> </w:t>
      </w:r>
      <w:r>
        <w:rPr>
          <w:sz w:val="28"/>
        </w:rPr>
        <w:t>простейших</w:t>
      </w:r>
      <w:r>
        <w:rPr>
          <w:spacing w:val="-4"/>
          <w:sz w:val="28"/>
        </w:rPr>
        <w:t xml:space="preserve"> </w:t>
      </w:r>
      <w:r>
        <w:rPr>
          <w:sz w:val="28"/>
        </w:rPr>
        <w:t>свойствах</w:t>
      </w:r>
      <w:r>
        <w:rPr>
          <w:i/>
          <w:sz w:val="28"/>
        </w:rPr>
        <w:t>.</w:t>
      </w:r>
    </w:p>
    <w:p w:rsidR="00877DF7" w:rsidRDefault="00A448DA">
      <w:pPr>
        <w:pStyle w:val="1"/>
        <w:spacing w:line="295" w:lineRule="exact"/>
        <w:jc w:val="left"/>
      </w:pPr>
      <w:r>
        <w:t>Отношения</w:t>
      </w:r>
      <w:r>
        <w:rPr>
          <w:spacing w:val="-4"/>
        </w:rPr>
        <w:t xml:space="preserve"> </w:t>
      </w:r>
      <w:r>
        <w:t>Равенство</w:t>
      </w:r>
      <w:r>
        <w:rPr>
          <w:spacing w:val="-5"/>
        </w:rPr>
        <w:t xml:space="preserve"> </w:t>
      </w:r>
      <w:r>
        <w:t>фигур</w:t>
      </w:r>
    </w:p>
    <w:p w:rsidR="00877DF7" w:rsidRDefault="00A448DA">
      <w:pPr>
        <w:pStyle w:val="a3"/>
        <w:spacing w:line="266" w:lineRule="exact"/>
        <w:ind w:left="962"/>
        <w:jc w:val="left"/>
      </w:pPr>
      <w:r>
        <w:t>Свойства</w:t>
      </w:r>
      <w:r>
        <w:rPr>
          <w:spacing w:val="-4"/>
        </w:rPr>
        <w:t xml:space="preserve"> </w:t>
      </w:r>
      <w:r>
        <w:t>равных</w:t>
      </w:r>
      <w:r>
        <w:rPr>
          <w:spacing w:val="-9"/>
        </w:rPr>
        <w:t xml:space="preserve"> </w:t>
      </w:r>
      <w:r>
        <w:t>треугольников.</w:t>
      </w:r>
      <w:r>
        <w:rPr>
          <w:spacing w:val="-2"/>
        </w:rPr>
        <w:t xml:space="preserve"> </w:t>
      </w:r>
      <w:r>
        <w:t>Признаки</w:t>
      </w:r>
      <w:r>
        <w:rPr>
          <w:spacing w:val="-5"/>
        </w:rPr>
        <w:t xml:space="preserve"> </w:t>
      </w:r>
      <w:r>
        <w:t>равенства</w:t>
      </w:r>
      <w:r>
        <w:rPr>
          <w:spacing w:val="-4"/>
        </w:rPr>
        <w:t xml:space="preserve"> </w:t>
      </w:r>
      <w:r>
        <w:t>треугольников.</w:t>
      </w:r>
    </w:p>
    <w:p w:rsidR="00877DF7" w:rsidRDefault="00A448DA">
      <w:pPr>
        <w:pStyle w:val="1"/>
        <w:spacing w:line="264" w:lineRule="exact"/>
        <w:jc w:val="left"/>
      </w:pPr>
      <w:r>
        <w:t>Параллельность</w:t>
      </w:r>
      <w:r>
        <w:rPr>
          <w:spacing w:val="-5"/>
        </w:rPr>
        <w:t xml:space="preserve"> </w:t>
      </w:r>
      <w:r>
        <w:t>прямых</w:t>
      </w:r>
    </w:p>
    <w:p w:rsidR="00877DF7" w:rsidRDefault="00A448DA">
      <w:pPr>
        <w:tabs>
          <w:tab w:val="left" w:pos="2325"/>
          <w:tab w:val="left" w:pos="2675"/>
          <w:tab w:val="left" w:pos="3932"/>
          <w:tab w:val="left" w:pos="5823"/>
          <w:tab w:val="left" w:pos="7019"/>
          <w:tab w:val="left" w:pos="8248"/>
        </w:tabs>
        <w:spacing w:before="14" w:line="194" w:lineRule="auto"/>
        <w:ind w:left="395" w:right="704" w:firstLine="566"/>
        <w:rPr>
          <w:i/>
          <w:sz w:val="28"/>
        </w:rPr>
      </w:pPr>
      <w:r>
        <w:rPr>
          <w:sz w:val="28"/>
        </w:rPr>
        <w:t>Признаки</w:t>
      </w:r>
      <w:r>
        <w:rPr>
          <w:sz w:val="28"/>
        </w:rPr>
        <w:tab/>
        <w:t>и</w:t>
      </w:r>
      <w:r>
        <w:rPr>
          <w:sz w:val="28"/>
        </w:rPr>
        <w:tab/>
        <w:t>свойства</w:t>
      </w:r>
      <w:r>
        <w:rPr>
          <w:sz w:val="28"/>
        </w:rPr>
        <w:tab/>
        <w:t>параллельных</w:t>
      </w:r>
      <w:r>
        <w:rPr>
          <w:sz w:val="28"/>
        </w:rPr>
        <w:tab/>
        <w:t>прямых.</w:t>
      </w:r>
      <w:r>
        <w:rPr>
          <w:sz w:val="28"/>
        </w:rPr>
        <w:tab/>
      </w:r>
      <w:r>
        <w:rPr>
          <w:i/>
          <w:sz w:val="28"/>
        </w:rPr>
        <w:t>Аксиома</w:t>
      </w:r>
      <w:r>
        <w:rPr>
          <w:i/>
          <w:sz w:val="28"/>
        </w:rPr>
        <w:tab/>
      </w:r>
      <w:r>
        <w:rPr>
          <w:i/>
          <w:spacing w:val="-1"/>
          <w:sz w:val="28"/>
        </w:rPr>
        <w:t>параллельности</w:t>
      </w:r>
      <w:r>
        <w:rPr>
          <w:i/>
          <w:spacing w:val="-67"/>
          <w:sz w:val="28"/>
        </w:rPr>
        <w:t xml:space="preserve"> </w:t>
      </w:r>
      <w:r>
        <w:rPr>
          <w:i/>
          <w:sz w:val="28"/>
        </w:rPr>
        <w:t>Евклида</w:t>
      </w:r>
      <w:r>
        <w:rPr>
          <w:sz w:val="28"/>
        </w:rPr>
        <w:t>.</w:t>
      </w:r>
      <w:r>
        <w:rPr>
          <w:spacing w:val="3"/>
          <w:sz w:val="28"/>
        </w:rPr>
        <w:t xml:space="preserve"> </w:t>
      </w:r>
      <w:r>
        <w:rPr>
          <w:i/>
          <w:sz w:val="28"/>
        </w:rPr>
        <w:t>Теорема</w:t>
      </w:r>
      <w:r>
        <w:rPr>
          <w:i/>
          <w:spacing w:val="1"/>
          <w:sz w:val="28"/>
        </w:rPr>
        <w:t xml:space="preserve"> </w:t>
      </w:r>
      <w:r>
        <w:rPr>
          <w:i/>
          <w:sz w:val="28"/>
        </w:rPr>
        <w:t>Фалеса.</w:t>
      </w:r>
    </w:p>
    <w:p w:rsidR="00877DF7" w:rsidRDefault="00A448DA" w:rsidP="004C450D">
      <w:pPr>
        <w:pStyle w:val="1"/>
        <w:spacing w:before="9" w:line="295" w:lineRule="exact"/>
        <w:ind w:left="851"/>
        <w:jc w:val="left"/>
      </w:pPr>
      <w:r>
        <w:t>Перпендикулярные</w:t>
      </w:r>
      <w:r>
        <w:rPr>
          <w:spacing w:val="-6"/>
        </w:rPr>
        <w:t xml:space="preserve"> </w:t>
      </w:r>
      <w:r>
        <w:t>прямые</w:t>
      </w:r>
    </w:p>
    <w:p w:rsidR="00877DF7" w:rsidRDefault="00A448DA" w:rsidP="004C450D">
      <w:pPr>
        <w:pStyle w:val="a3"/>
        <w:spacing w:before="21" w:line="196" w:lineRule="auto"/>
        <w:ind w:left="851" w:right="1135"/>
        <w:jc w:val="left"/>
      </w:pPr>
      <w:r>
        <w:t>Прямой</w:t>
      </w:r>
      <w:r>
        <w:rPr>
          <w:spacing w:val="-3"/>
        </w:rPr>
        <w:t xml:space="preserve"> </w:t>
      </w:r>
      <w:r>
        <w:t>угол.</w:t>
      </w:r>
      <w:r>
        <w:rPr>
          <w:spacing w:val="-1"/>
        </w:rPr>
        <w:t xml:space="preserve"> </w:t>
      </w:r>
      <w:r>
        <w:t>Перпендикуляр</w:t>
      </w:r>
      <w:r>
        <w:rPr>
          <w:spacing w:val="-7"/>
        </w:rPr>
        <w:t xml:space="preserve"> </w:t>
      </w:r>
      <w:r>
        <w:t>к</w:t>
      </w:r>
      <w:r>
        <w:rPr>
          <w:spacing w:val="-7"/>
        </w:rPr>
        <w:t xml:space="preserve"> </w:t>
      </w:r>
      <w:r>
        <w:t>прямой. Наклонная,</w:t>
      </w:r>
      <w:r>
        <w:rPr>
          <w:spacing w:val="-5"/>
        </w:rPr>
        <w:t xml:space="preserve"> </w:t>
      </w:r>
      <w:r>
        <w:t>проекция.</w:t>
      </w:r>
      <w:r>
        <w:rPr>
          <w:spacing w:val="-67"/>
        </w:rPr>
        <w:t xml:space="preserve"> </w:t>
      </w:r>
      <w:r>
        <w:t>Серединный перпендикуляр к</w:t>
      </w:r>
      <w:r>
        <w:rPr>
          <w:spacing w:val="2"/>
        </w:rPr>
        <w:t xml:space="preserve"> </w:t>
      </w:r>
      <w:r>
        <w:t>отрезку.</w:t>
      </w:r>
    </w:p>
    <w:p w:rsidR="00877DF7" w:rsidRDefault="00A448DA">
      <w:pPr>
        <w:spacing w:before="68" w:line="295" w:lineRule="exact"/>
        <w:ind w:left="962"/>
        <w:rPr>
          <w:sz w:val="28"/>
        </w:rPr>
      </w:pPr>
      <w:r>
        <w:rPr>
          <w:i/>
          <w:sz w:val="28"/>
        </w:rPr>
        <w:t>Свойства</w:t>
      </w:r>
      <w:r>
        <w:rPr>
          <w:i/>
          <w:spacing w:val="-3"/>
          <w:sz w:val="28"/>
        </w:rPr>
        <w:t xml:space="preserve"> </w:t>
      </w:r>
      <w:r>
        <w:rPr>
          <w:i/>
          <w:sz w:val="28"/>
        </w:rPr>
        <w:t>и</w:t>
      </w:r>
      <w:r>
        <w:rPr>
          <w:i/>
          <w:spacing w:val="-3"/>
          <w:sz w:val="28"/>
        </w:rPr>
        <w:t xml:space="preserve"> </w:t>
      </w:r>
      <w:r>
        <w:rPr>
          <w:i/>
          <w:sz w:val="28"/>
        </w:rPr>
        <w:t>признаки</w:t>
      </w:r>
      <w:r>
        <w:rPr>
          <w:i/>
          <w:spacing w:val="-3"/>
          <w:sz w:val="28"/>
        </w:rPr>
        <w:t xml:space="preserve"> </w:t>
      </w:r>
      <w:r>
        <w:rPr>
          <w:i/>
          <w:sz w:val="28"/>
        </w:rPr>
        <w:t>перпендикулярности</w:t>
      </w:r>
      <w:r>
        <w:rPr>
          <w:sz w:val="28"/>
        </w:rPr>
        <w:t>.</w:t>
      </w:r>
    </w:p>
    <w:p w:rsidR="00877DF7" w:rsidRDefault="00A448DA">
      <w:pPr>
        <w:pStyle w:val="2"/>
        <w:spacing w:line="264" w:lineRule="exact"/>
        <w:jc w:val="left"/>
      </w:pPr>
      <w:r>
        <w:t>Подобие</w:t>
      </w:r>
    </w:p>
    <w:p w:rsidR="00877DF7" w:rsidRDefault="00A448DA">
      <w:pPr>
        <w:tabs>
          <w:tab w:val="left" w:pos="3496"/>
          <w:tab w:val="left" w:pos="4786"/>
          <w:tab w:val="left" w:pos="5991"/>
          <w:tab w:val="left" w:pos="7008"/>
          <w:tab w:val="left" w:pos="8457"/>
        </w:tabs>
        <w:spacing w:line="262" w:lineRule="exact"/>
        <w:ind w:left="962"/>
        <w:rPr>
          <w:i/>
          <w:sz w:val="28"/>
        </w:rPr>
      </w:pPr>
      <w:r>
        <w:rPr>
          <w:i/>
          <w:sz w:val="28"/>
        </w:rPr>
        <w:t>Пропорциональные</w:t>
      </w:r>
      <w:r>
        <w:rPr>
          <w:i/>
          <w:sz w:val="28"/>
        </w:rPr>
        <w:tab/>
        <w:t>отрезки,</w:t>
      </w:r>
      <w:r>
        <w:rPr>
          <w:i/>
          <w:sz w:val="28"/>
        </w:rPr>
        <w:tab/>
        <w:t>подобие</w:t>
      </w:r>
      <w:r>
        <w:rPr>
          <w:i/>
          <w:sz w:val="28"/>
        </w:rPr>
        <w:tab/>
        <w:t>фигур.</w:t>
      </w:r>
      <w:r>
        <w:rPr>
          <w:i/>
          <w:sz w:val="28"/>
        </w:rPr>
        <w:tab/>
        <w:t>Подобные</w:t>
      </w:r>
      <w:r>
        <w:rPr>
          <w:i/>
          <w:sz w:val="28"/>
        </w:rPr>
        <w:tab/>
        <w:t>треугольники.</w:t>
      </w:r>
    </w:p>
    <w:p w:rsidR="00877DF7" w:rsidRDefault="00A448DA">
      <w:pPr>
        <w:spacing w:line="264" w:lineRule="exact"/>
        <w:ind w:left="395"/>
        <w:rPr>
          <w:sz w:val="28"/>
        </w:rPr>
      </w:pPr>
      <w:r>
        <w:rPr>
          <w:i/>
          <w:sz w:val="28"/>
        </w:rPr>
        <w:t>Признаки</w:t>
      </w:r>
      <w:r>
        <w:rPr>
          <w:i/>
          <w:spacing w:val="-4"/>
          <w:sz w:val="28"/>
        </w:rPr>
        <w:t xml:space="preserve"> </w:t>
      </w:r>
      <w:r>
        <w:rPr>
          <w:i/>
          <w:sz w:val="28"/>
        </w:rPr>
        <w:t>подобия</w:t>
      </w:r>
      <w:r>
        <w:rPr>
          <w:sz w:val="28"/>
        </w:rPr>
        <w:t>.</w:t>
      </w:r>
    </w:p>
    <w:p w:rsidR="00877DF7" w:rsidRDefault="00A448DA">
      <w:pPr>
        <w:spacing w:line="290" w:lineRule="exact"/>
        <w:ind w:left="962"/>
        <w:rPr>
          <w:i/>
          <w:sz w:val="28"/>
        </w:rPr>
      </w:pPr>
      <w:r>
        <w:rPr>
          <w:b/>
          <w:sz w:val="28"/>
        </w:rPr>
        <w:t>Взаимное</w:t>
      </w:r>
      <w:r>
        <w:rPr>
          <w:b/>
          <w:spacing w:val="-1"/>
          <w:sz w:val="28"/>
        </w:rPr>
        <w:t xml:space="preserve"> </w:t>
      </w:r>
      <w:r>
        <w:rPr>
          <w:b/>
          <w:sz w:val="28"/>
        </w:rPr>
        <w:t>расположение</w:t>
      </w:r>
      <w:r>
        <w:rPr>
          <w:b/>
          <w:spacing w:val="-3"/>
          <w:sz w:val="28"/>
        </w:rPr>
        <w:t xml:space="preserve"> </w:t>
      </w:r>
      <w:r>
        <w:rPr>
          <w:sz w:val="28"/>
        </w:rPr>
        <w:t>прямой</w:t>
      </w:r>
      <w:r>
        <w:rPr>
          <w:spacing w:val="-6"/>
          <w:sz w:val="28"/>
        </w:rPr>
        <w:t xml:space="preserve"> </w:t>
      </w:r>
      <w:r>
        <w:rPr>
          <w:sz w:val="28"/>
        </w:rPr>
        <w:t>и</w:t>
      </w:r>
      <w:r>
        <w:rPr>
          <w:spacing w:val="-5"/>
          <w:sz w:val="28"/>
        </w:rPr>
        <w:t xml:space="preserve"> </w:t>
      </w:r>
      <w:r>
        <w:rPr>
          <w:sz w:val="28"/>
        </w:rPr>
        <w:t>окружности</w:t>
      </w:r>
      <w:r>
        <w:rPr>
          <w:i/>
          <w:sz w:val="28"/>
        </w:rPr>
        <w:t>,</w:t>
      </w:r>
      <w:r>
        <w:rPr>
          <w:i/>
          <w:spacing w:val="-3"/>
          <w:sz w:val="28"/>
        </w:rPr>
        <w:t xml:space="preserve"> </w:t>
      </w:r>
      <w:r>
        <w:rPr>
          <w:i/>
          <w:sz w:val="28"/>
        </w:rPr>
        <w:t>двух</w:t>
      </w:r>
      <w:r>
        <w:rPr>
          <w:i/>
          <w:spacing w:val="-5"/>
          <w:sz w:val="28"/>
        </w:rPr>
        <w:t xml:space="preserve"> </w:t>
      </w:r>
      <w:r>
        <w:rPr>
          <w:i/>
          <w:sz w:val="28"/>
        </w:rPr>
        <w:t>окружностей.</w:t>
      </w:r>
    </w:p>
    <w:p w:rsidR="00877DF7" w:rsidRDefault="00A448DA">
      <w:pPr>
        <w:pStyle w:val="1"/>
        <w:spacing w:line="317" w:lineRule="exact"/>
        <w:jc w:val="left"/>
      </w:pPr>
      <w:r>
        <w:t>Измерения</w:t>
      </w:r>
      <w:r>
        <w:rPr>
          <w:spacing w:val="-4"/>
        </w:rPr>
        <w:t xml:space="preserve"> </w:t>
      </w:r>
      <w:r>
        <w:t>и</w:t>
      </w:r>
      <w:r>
        <w:rPr>
          <w:spacing w:val="-4"/>
        </w:rPr>
        <w:t xml:space="preserve"> </w:t>
      </w:r>
      <w:r>
        <w:t>вычисления</w:t>
      </w:r>
      <w:r>
        <w:rPr>
          <w:spacing w:val="-4"/>
        </w:rPr>
        <w:t xml:space="preserve"> </w:t>
      </w:r>
      <w:r>
        <w:t>Величины</w:t>
      </w:r>
    </w:p>
    <w:p w:rsidR="00877DF7" w:rsidRDefault="00A448DA">
      <w:pPr>
        <w:pStyle w:val="a3"/>
        <w:spacing w:line="319" w:lineRule="exact"/>
        <w:ind w:left="962"/>
        <w:jc w:val="left"/>
      </w:pPr>
      <w:r>
        <w:t>Понятие</w:t>
      </w:r>
      <w:r>
        <w:rPr>
          <w:spacing w:val="40"/>
        </w:rPr>
        <w:t xml:space="preserve"> </w:t>
      </w:r>
      <w:r>
        <w:t>величины.</w:t>
      </w:r>
      <w:r>
        <w:rPr>
          <w:spacing w:val="37"/>
        </w:rPr>
        <w:t xml:space="preserve"> </w:t>
      </w:r>
      <w:r>
        <w:t>Длина.</w:t>
      </w:r>
      <w:r>
        <w:rPr>
          <w:spacing w:val="41"/>
        </w:rPr>
        <w:t xml:space="preserve"> </w:t>
      </w:r>
      <w:r>
        <w:t>Измерение</w:t>
      </w:r>
      <w:r>
        <w:rPr>
          <w:spacing w:val="40"/>
        </w:rPr>
        <w:t xml:space="preserve"> </w:t>
      </w:r>
      <w:r>
        <w:t>длины.</w:t>
      </w:r>
      <w:r>
        <w:rPr>
          <w:spacing w:val="37"/>
        </w:rPr>
        <w:t xml:space="preserve"> </w:t>
      </w:r>
      <w:r>
        <w:t>Единицы</w:t>
      </w:r>
      <w:r>
        <w:rPr>
          <w:spacing w:val="35"/>
        </w:rPr>
        <w:t xml:space="preserve"> </w:t>
      </w:r>
      <w:r>
        <w:t>измерения</w:t>
      </w:r>
      <w:r>
        <w:rPr>
          <w:spacing w:val="35"/>
        </w:rPr>
        <w:t xml:space="preserve"> </w:t>
      </w:r>
      <w:r>
        <w:t>длины.</w:t>
      </w:r>
    </w:p>
    <w:p w:rsidR="00877DF7" w:rsidRDefault="00A448DA">
      <w:pPr>
        <w:pStyle w:val="a3"/>
        <w:spacing w:before="4"/>
        <w:jc w:val="left"/>
      </w:pPr>
      <w:r>
        <w:t>Величина</w:t>
      </w:r>
      <w:r>
        <w:rPr>
          <w:spacing w:val="-4"/>
        </w:rPr>
        <w:t xml:space="preserve"> </w:t>
      </w:r>
      <w:r>
        <w:t>угла.</w:t>
      </w:r>
      <w:r>
        <w:rPr>
          <w:spacing w:val="-1"/>
        </w:rPr>
        <w:t xml:space="preserve"> </w:t>
      </w:r>
      <w:r>
        <w:t>Градусная</w:t>
      </w:r>
      <w:r>
        <w:rPr>
          <w:spacing w:val="-2"/>
        </w:rPr>
        <w:t xml:space="preserve"> </w:t>
      </w:r>
      <w:r>
        <w:t>мера</w:t>
      </w:r>
      <w:r>
        <w:rPr>
          <w:spacing w:val="-3"/>
        </w:rPr>
        <w:t xml:space="preserve"> </w:t>
      </w:r>
      <w:r>
        <w:t>угла.</w:t>
      </w:r>
    </w:p>
    <w:p w:rsidR="00877DF7" w:rsidRDefault="00A448DA">
      <w:pPr>
        <w:pStyle w:val="a3"/>
        <w:spacing w:before="5" w:line="322" w:lineRule="exact"/>
        <w:ind w:left="962"/>
        <w:jc w:val="left"/>
      </w:pPr>
      <w:r>
        <w:t>Понятие</w:t>
      </w:r>
      <w:r>
        <w:rPr>
          <w:spacing w:val="27"/>
        </w:rPr>
        <w:t xml:space="preserve"> </w:t>
      </w:r>
      <w:r>
        <w:t>о</w:t>
      </w:r>
      <w:r>
        <w:rPr>
          <w:spacing w:val="21"/>
        </w:rPr>
        <w:t xml:space="preserve"> </w:t>
      </w:r>
      <w:r>
        <w:t>площади</w:t>
      </w:r>
      <w:r>
        <w:rPr>
          <w:spacing w:val="26"/>
        </w:rPr>
        <w:t xml:space="preserve"> </w:t>
      </w:r>
      <w:r>
        <w:t>плоской</w:t>
      </w:r>
      <w:r>
        <w:rPr>
          <w:spacing w:val="22"/>
        </w:rPr>
        <w:t xml:space="preserve"> </w:t>
      </w:r>
      <w:r>
        <w:t>фигуры</w:t>
      </w:r>
      <w:r>
        <w:rPr>
          <w:spacing w:val="21"/>
        </w:rPr>
        <w:t xml:space="preserve"> </w:t>
      </w:r>
      <w:r>
        <w:t>и</w:t>
      </w:r>
      <w:r>
        <w:rPr>
          <w:spacing w:val="31"/>
        </w:rPr>
        <w:t xml:space="preserve"> </w:t>
      </w:r>
      <w:r>
        <w:t>её</w:t>
      </w:r>
      <w:r>
        <w:rPr>
          <w:spacing w:val="23"/>
        </w:rPr>
        <w:t xml:space="preserve"> </w:t>
      </w:r>
      <w:r>
        <w:t>свойствах.</w:t>
      </w:r>
      <w:r>
        <w:rPr>
          <w:spacing w:val="28"/>
        </w:rPr>
        <w:t xml:space="preserve"> </w:t>
      </w:r>
      <w:r>
        <w:t>Измерение</w:t>
      </w:r>
      <w:r>
        <w:rPr>
          <w:spacing w:val="27"/>
        </w:rPr>
        <w:t xml:space="preserve"> </w:t>
      </w:r>
      <w:r>
        <w:t>площадей.</w:t>
      </w:r>
    </w:p>
    <w:p w:rsidR="00877DF7" w:rsidRDefault="00A448DA">
      <w:pPr>
        <w:pStyle w:val="a3"/>
        <w:spacing w:line="298" w:lineRule="exact"/>
        <w:jc w:val="left"/>
      </w:pPr>
      <w:r>
        <w:t>Единицы</w:t>
      </w:r>
      <w:r>
        <w:rPr>
          <w:spacing w:val="-7"/>
        </w:rPr>
        <w:t xml:space="preserve"> </w:t>
      </w:r>
      <w:r>
        <w:t>измерения</w:t>
      </w:r>
      <w:r>
        <w:rPr>
          <w:spacing w:val="-4"/>
        </w:rPr>
        <w:t xml:space="preserve"> </w:t>
      </w:r>
      <w:r>
        <w:t>площади.</w:t>
      </w:r>
    </w:p>
    <w:p w:rsidR="00877DF7" w:rsidRDefault="00A448DA">
      <w:pPr>
        <w:pStyle w:val="a3"/>
        <w:spacing w:before="23" w:line="196" w:lineRule="auto"/>
        <w:ind w:firstLine="566"/>
        <w:jc w:val="left"/>
      </w:pPr>
      <w:r>
        <w:t>Представление</w:t>
      </w:r>
      <w:r>
        <w:rPr>
          <w:spacing w:val="69"/>
        </w:rPr>
        <w:t xml:space="preserve"> </w:t>
      </w:r>
      <w:r>
        <w:t>об</w:t>
      </w:r>
      <w:r>
        <w:rPr>
          <w:spacing w:val="6"/>
        </w:rPr>
        <w:t xml:space="preserve"> </w:t>
      </w:r>
      <w:r>
        <w:t>объёме</w:t>
      </w:r>
      <w:r>
        <w:rPr>
          <w:spacing w:val="1"/>
        </w:rPr>
        <w:t xml:space="preserve"> </w:t>
      </w:r>
      <w:r>
        <w:t>и</w:t>
      </w:r>
      <w:r>
        <w:rPr>
          <w:spacing w:val="69"/>
        </w:rPr>
        <w:t xml:space="preserve"> </w:t>
      </w:r>
      <w:r>
        <w:t>его</w:t>
      </w:r>
      <w:r>
        <w:rPr>
          <w:spacing w:val="68"/>
        </w:rPr>
        <w:t xml:space="preserve"> </w:t>
      </w:r>
      <w:r>
        <w:t>свойствах.</w:t>
      </w:r>
      <w:r>
        <w:rPr>
          <w:spacing w:val="6"/>
        </w:rPr>
        <w:t xml:space="preserve"> </w:t>
      </w:r>
      <w:r>
        <w:t>Измерение</w:t>
      </w:r>
      <w:r>
        <w:rPr>
          <w:spacing w:val="5"/>
        </w:rPr>
        <w:t xml:space="preserve"> </w:t>
      </w:r>
      <w:r>
        <w:t>объёма.</w:t>
      </w:r>
      <w:r>
        <w:rPr>
          <w:spacing w:val="2"/>
        </w:rPr>
        <w:t xml:space="preserve"> </w:t>
      </w:r>
      <w:r>
        <w:t>Единицы</w:t>
      </w:r>
      <w:r>
        <w:rPr>
          <w:spacing w:val="-67"/>
        </w:rPr>
        <w:t xml:space="preserve"> </w:t>
      </w:r>
      <w:r>
        <w:t>измерения</w:t>
      </w:r>
      <w:r>
        <w:rPr>
          <w:spacing w:val="2"/>
        </w:rPr>
        <w:t xml:space="preserve"> </w:t>
      </w:r>
      <w:r>
        <w:t>объёмов.</w:t>
      </w:r>
    </w:p>
    <w:p w:rsidR="00877DF7" w:rsidRDefault="00A448DA">
      <w:pPr>
        <w:pStyle w:val="1"/>
        <w:spacing w:line="270" w:lineRule="exact"/>
        <w:jc w:val="left"/>
      </w:pPr>
      <w:r>
        <w:t>Измерения</w:t>
      </w:r>
      <w:r>
        <w:rPr>
          <w:spacing w:val="-4"/>
        </w:rPr>
        <w:t xml:space="preserve"> </w:t>
      </w:r>
      <w:r>
        <w:t>и</w:t>
      </w:r>
      <w:r>
        <w:rPr>
          <w:spacing w:val="-3"/>
        </w:rPr>
        <w:t xml:space="preserve"> </w:t>
      </w:r>
      <w:r>
        <w:t>вычисления</w:t>
      </w:r>
    </w:p>
    <w:p w:rsidR="00877DF7" w:rsidRDefault="00A448DA">
      <w:pPr>
        <w:pStyle w:val="a3"/>
        <w:tabs>
          <w:tab w:val="left" w:pos="2526"/>
          <w:tab w:val="left" w:pos="4403"/>
          <w:tab w:val="left" w:pos="7196"/>
          <w:tab w:val="left" w:pos="8477"/>
          <w:tab w:val="left" w:pos="9600"/>
        </w:tabs>
        <w:ind w:right="699" w:firstLine="566"/>
        <w:jc w:val="left"/>
      </w:pPr>
      <w:r>
        <w:t>Инструменты</w:t>
      </w:r>
      <w:r>
        <w:rPr>
          <w:spacing w:val="11"/>
        </w:rPr>
        <w:t xml:space="preserve"> </w:t>
      </w:r>
      <w:r>
        <w:t>для</w:t>
      </w:r>
      <w:r>
        <w:rPr>
          <w:spacing w:val="12"/>
        </w:rPr>
        <w:t xml:space="preserve"> </w:t>
      </w:r>
      <w:r>
        <w:t>измерений</w:t>
      </w:r>
      <w:r>
        <w:rPr>
          <w:spacing w:val="15"/>
        </w:rPr>
        <w:t xml:space="preserve"> </w:t>
      </w:r>
      <w:r>
        <w:t>и</w:t>
      </w:r>
      <w:r>
        <w:rPr>
          <w:spacing w:val="11"/>
        </w:rPr>
        <w:t xml:space="preserve"> </w:t>
      </w:r>
      <w:r>
        <w:t>построений;</w:t>
      </w:r>
      <w:r>
        <w:rPr>
          <w:spacing w:val="14"/>
        </w:rPr>
        <w:t xml:space="preserve"> </w:t>
      </w:r>
      <w:r>
        <w:t>измерение</w:t>
      </w:r>
      <w:r>
        <w:rPr>
          <w:spacing w:val="12"/>
        </w:rPr>
        <w:t xml:space="preserve"> </w:t>
      </w:r>
      <w:r>
        <w:t>и</w:t>
      </w:r>
      <w:r>
        <w:rPr>
          <w:spacing w:val="15"/>
        </w:rPr>
        <w:t xml:space="preserve"> </w:t>
      </w:r>
      <w:r>
        <w:t>вычисление</w:t>
      </w:r>
      <w:r>
        <w:rPr>
          <w:spacing w:val="21"/>
        </w:rPr>
        <w:t xml:space="preserve"> </w:t>
      </w:r>
      <w:r>
        <w:t>углов,</w:t>
      </w:r>
      <w:r>
        <w:rPr>
          <w:spacing w:val="-67"/>
        </w:rPr>
        <w:t xml:space="preserve"> </w:t>
      </w:r>
      <w:r>
        <w:t>длин</w:t>
      </w:r>
      <w:r>
        <w:rPr>
          <w:spacing w:val="22"/>
        </w:rPr>
        <w:t xml:space="preserve"> </w:t>
      </w:r>
      <w:r>
        <w:t>(расстояний),</w:t>
      </w:r>
      <w:r>
        <w:rPr>
          <w:spacing w:val="25"/>
        </w:rPr>
        <w:t xml:space="preserve"> </w:t>
      </w:r>
      <w:r>
        <w:t>площадей.</w:t>
      </w:r>
      <w:r>
        <w:rPr>
          <w:spacing w:val="25"/>
        </w:rPr>
        <w:t xml:space="preserve"> </w:t>
      </w:r>
      <w:r>
        <w:t>Тригонометрические</w:t>
      </w:r>
      <w:r>
        <w:rPr>
          <w:spacing w:val="28"/>
        </w:rPr>
        <w:t xml:space="preserve"> </w:t>
      </w:r>
      <w:r>
        <w:t>функции</w:t>
      </w:r>
      <w:r>
        <w:rPr>
          <w:spacing w:val="22"/>
        </w:rPr>
        <w:t xml:space="preserve"> </w:t>
      </w:r>
      <w:r>
        <w:t>острого</w:t>
      </w:r>
      <w:r>
        <w:rPr>
          <w:spacing w:val="27"/>
        </w:rPr>
        <w:t xml:space="preserve"> </w:t>
      </w:r>
      <w:r>
        <w:t>угла</w:t>
      </w:r>
      <w:r>
        <w:rPr>
          <w:spacing w:val="32"/>
        </w:rPr>
        <w:t xml:space="preserve"> </w:t>
      </w:r>
      <w:r>
        <w:t>в</w:t>
      </w:r>
      <w:r>
        <w:rPr>
          <w:spacing w:val="-67"/>
        </w:rPr>
        <w:t xml:space="preserve"> </w:t>
      </w:r>
      <w:r>
        <w:t>прямоугольном</w:t>
      </w:r>
      <w:r>
        <w:tab/>
        <w:t>треугольнике</w:t>
      </w:r>
      <w:r>
        <w:tab/>
      </w:r>
      <w:r>
        <w:rPr>
          <w:i/>
        </w:rPr>
        <w:t>Тригонометрические</w:t>
      </w:r>
      <w:r>
        <w:rPr>
          <w:i/>
        </w:rPr>
        <w:tab/>
        <w:t>функции</w:t>
      </w:r>
      <w:r>
        <w:rPr>
          <w:i/>
        </w:rPr>
        <w:tab/>
        <w:t>тупого</w:t>
      </w:r>
      <w:r>
        <w:rPr>
          <w:i/>
        </w:rPr>
        <w:tab/>
        <w:t>угла.</w:t>
      </w:r>
      <w:r>
        <w:rPr>
          <w:i/>
          <w:spacing w:val="-67"/>
        </w:rPr>
        <w:t xml:space="preserve"> </w:t>
      </w:r>
      <w:r>
        <w:t>Вычисление</w:t>
      </w:r>
      <w:r>
        <w:rPr>
          <w:spacing w:val="9"/>
        </w:rPr>
        <w:t xml:space="preserve"> </w:t>
      </w:r>
      <w:r>
        <w:t>элементов</w:t>
      </w:r>
      <w:r>
        <w:rPr>
          <w:spacing w:val="6"/>
        </w:rPr>
        <w:t xml:space="preserve"> </w:t>
      </w:r>
      <w:r>
        <w:t>треугольников</w:t>
      </w:r>
      <w:r>
        <w:rPr>
          <w:spacing w:val="10"/>
        </w:rPr>
        <w:t xml:space="preserve"> </w:t>
      </w:r>
      <w:r>
        <w:t>с</w:t>
      </w:r>
      <w:r>
        <w:rPr>
          <w:spacing w:val="9"/>
        </w:rPr>
        <w:t xml:space="preserve"> </w:t>
      </w:r>
      <w:r>
        <w:t>использованием</w:t>
      </w:r>
      <w:r>
        <w:rPr>
          <w:spacing w:val="9"/>
        </w:rPr>
        <w:t xml:space="preserve"> </w:t>
      </w:r>
      <w:r>
        <w:t>тригонометрических</w:t>
      </w:r>
      <w:r>
        <w:rPr>
          <w:spacing w:val="-67"/>
        </w:rPr>
        <w:t xml:space="preserve"> </w:t>
      </w:r>
      <w:r>
        <w:t>соотношений. Формулы площади треугольника, параллелограмма и его частных</w:t>
      </w:r>
      <w:r>
        <w:rPr>
          <w:spacing w:val="1"/>
        </w:rPr>
        <w:t xml:space="preserve"> </w:t>
      </w:r>
      <w:r>
        <w:lastRenderedPageBreak/>
        <w:t>видов,</w:t>
      </w:r>
      <w:r>
        <w:rPr>
          <w:spacing w:val="1"/>
        </w:rPr>
        <w:t xml:space="preserve"> </w:t>
      </w:r>
      <w:r>
        <w:t>формулы длины окружности и площади круга.</w:t>
      </w:r>
      <w:r>
        <w:rPr>
          <w:spacing w:val="1"/>
        </w:rPr>
        <w:t xml:space="preserve"> </w:t>
      </w:r>
      <w:r>
        <w:t>Сравнение</w:t>
      </w:r>
      <w:r>
        <w:rPr>
          <w:spacing w:val="1"/>
        </w:rPr>
        <w:t xml:space="preserve"> </w:t>
      </w:r>
      <w:r>
        <w:t>и</w:t>
      </w:r>
      <w:r>
        <w:rPr>
          <w:spacing w:val="1"/>
        </w:rPr>
        <w:t xml:space="preserve"> </w:t>
      </w:r>
      <w:r>
        <w:t>вычисление</w:t>
      </w:r>
      <w:r>
        <w:rPr>
          <w:spacing w:val="-67"/>
        </w:rPr>
        <w:t xml:space="preserve"> </w:t>
      </w:r>
      <w:r>
        <w:t>площадей.</w:t>
      </w:r>
      <w:r>
        <w:rPr>
          <w:spacing w:val="2"/>
        </w:rPr>
        <w:t xml:space="preserve"> </w:t>
      </w:r>
      <w:r>
        <w:t>Теорема</w:t>
      </w:r>
      <w:r>
        <w:rPr>
          <w:spacing w:val="1"/>
        </w:rPr>
        <w:t xml:space="preserve"> </w:t>
      </w:r>
      <w:r>
        <w:t>Пифагора.</w:t>
      </w:r>
      <w:r>
        <w:rPr>
          <w:spacing w:val="4"/>
        </w:rPr>
        <w:t xml:space="preserve"> </w:t>
      </w:r>
      <w:r>
        <w:rPr>
          <w:i/>
        </w:rPr>
        <w:t>Теорема синусов.</w:t>
      </w:r>
      <w:r>
        <w:rPr>
          <w:i/>
          <w:spacing w:val="3"/>
        </w:rPr>
        <w:t xml:space="preserve"> </w:t>
      </w:r>
      <w:r>
        <w:rPr>
          <w:i/>
        </w:rPr>
        <w:t>Теорема</w:t>
      </w:r>
      <w:r>
        <w:rPr>
          <w:i/>
          <w:spacing w:val="-1"/>
        </w:rPr>
        <w:t xml:space="preserve"> </w:t>
      </w:r>
      <w:r>
        <w:rPr>
          <w:i/>
        </w:rPr>
        <w:t>косинусов</w:t>
      </w:r>
      <w:r>
        <w:t>.</w:t>
      </w:r>
    </w:p>
    <w:p w:rsidR="00877DF7" w:rsidRDefault="00A448DA">
      <w:pPr>
        <w:pStyle w:val="1"/>
        <w:spacing w:before="6"/>
        <w:jc w:val="left"/>
      </w:pPr>
      <w:r>
        <w:t>Расстояния</w:t>
      </w:r>
    </w:p>
    <w:p w:rsidR="00877DF7" w:rsidRDefault="00A448DA">
      <w:pPr>
        <w:ind w:left="395" w:right="709" w:firstLine="566"/>
        <w:rPr>
          <w:sz w:val="28"/>
        </w:rPr>
      </w:pPr>
      <w:r>
        <w:rPr>
          <w:sz w:val="28"/>
        </w:rPr>
        <w:t>Расстояние</w:t>
      </w:r>
      <w:r>
        <w:rPr>
          <w:spacing w:val="1"/>
          <w:sz w:val="28"/>
        </w:rPr>
        <w:t xml:space="preserve"> </w:t>
      </w:r>
      <w:r>
        <w:rPr>
          <w:sz w:val="28"/>
        </w:rPr>
        <w:t>между точками.</w:t>
      </w:r>
      <w:r>
        <w:rPr>
          <w:spacing w:val="1"/>
          <w:sz w:val="28"/>
        </w:rPr>
        <w:t xml:space="preserve"> </w:t>
      </w:r>
      <w:r>
        <w:rPr>
          <w:sz w:val="28"/>
        </w:rPr>
        <w:t>Расстояние</w:t>
      </w:r>
      <w:r>
        <w:rPr>
          <w:spacing w:val="1"/>
          <w:sz w:val="28"/>
        </w:rPr>
        <w:t xml:space="preserve"> </w:t>
      </w:r>
      <w:r>
        <w:rPr>
          <w:sz w:val="28"/>
        </w:rPr>
        <w:t>от</w:t>
      </w:r>
      <w:r>
        <w:rPr>
          <w:spacing w:val="1"/>
          <w:sz w:val="28"/>
        </w:rPr>
        <w:t xml:space="preserve"> </w:t>
      </w:r>
      <w:r>
        <w:rPr>
          <w:sz w:val="28"/>
        </w:rPr>
        <w:t>точки</w:t>
      </w:r>
      <w:r>
        <w:rPr>
          <w:spacing w:val="1"/>
          <w:sz w:val="28"/>
        </w:rPr>
        <w:t xml:space="preserve"> </w:t>
      </w:r>
      <w:r>
        <w:rPr>
          <w:sz w:val="28"/>
        </w:rPr>
        <w:t>до</w:t>
      </w:r>
      <w:r>
        <w:rPr>
          <w:spacing w:val="1"/>
          <w:sz w:val="28"/>
        </w:rPr>
        <w:t xml:space="preserve"> </w:t>
      </w:r>
      <w:r>
        <w:rPr>
          <w:sz w:val="28"/>
        </w:rPr>
        <w:t>прямой.</w:t>
      </w:r>
      <w:r>
        <w:rPr>
          <w:spacing w:val="1"/>
          <w:sz w:val="28"/>
        </w:rPr>
        <w:t xml:space="preserve"> </w:t>
      </w:r>
      <w:r>
        <w:rPr>
          <w:i/>
          <w:sz w:val="28"/>
        </w:rPr>
        <w:t>Расстояние</w:t>
      </w:r>
      <w:r>
        <w:rPr>
          <w:i/>
          <w:spacing w:val="-67"/>
          <w:sz w:val="28"/>
        </w:rPr>
        <w:t xml:space="preserve"> </w:t>
      </w:r>
      <w:r>
        <w:rPr>
          <w:i/>
          <w:sz w:val="28"/>
        </w:rPr>
        <w:t>между</w:t>
      </w:r>
      <w:r>
        <w:rPr>
          <w:i/>
          <w:spacing w:val="1"/>
          <w:sz w:val="28"/>
        </w:rPr>
        <w:t xml:space="preserve"> </w:t>
      </w:r>
      <w:r>
        <w:rPr>
          <w:i/>
          <w:sz w:val="28"/>
        </w:rPr>
        <w:t>фигурами</w:t>
      </w:r>
      <w:r>
        <w:rPr>
          <w:sz w:val="28"/>
        </w:rPr>
        <w:t>.</w:t>
      </w:r>
    </w:p>
    <w:p w:rsidR="00877DF7" w:rsidRDefault="00A448DA">
      <w:pPr>
        <w:pStyle w:val="1"/>
        <w:spacing w:before="2" w:line="322" w:lineRule="exact"/>
        <w:jc w:val="left"/>
      </w:pPr>
      <w:r>
        <w:t>Геометрические</w:t>
      </w:r>
      <w:r>
        <w:rPr>
          <w:spacing w:val="-6"/>
        </w:rPr>
        <w:t xml:space="preserve"> </w:t>
      </w:r>
      <w:r>
        <w:t>построения</w:t>
      </w:r>
    </w:p>
    <w:p w:rsidR="00877DF7" w:rsidRDefault="00A448DA">
      <w:pPr>
        <w:pStyle w:val="a3"/>
        <w:ind w:right="1389" w:firstLine="566"/>
        <w:jc w:val="left"/>
      </w:pPr>
      <w:r>
        <w:t>Геометрические</w:t>
      </w:r>
      <w:r>
        <w:rPr>
          <w:spacing w:val="-5"/>
        </w:rPr>
        <w:t xml:space="preserve"> </w:t>
      </w:r>
      <w:r>
        <w:t>построения</w:t>
      </w:r>
      <w:r>
        <w:rPr>
          <w:spacing w:val="-3"/>
        </w:rPr>
        <w:t xml:space="preserve"> </w:t>
      </w:r>
      <w:r>
        <w:t>для</w:t>
      </w:r>
      <w:r>
        <w:rPr>
          <w:spacing w:val="-3"/>
        </w:rPr>
        <w:t xml:space="preserve"> </w:t>
      </w:r>
      <w:r>
        <w:t>иллюстрации</w:t>
      </w:r>
      <w:r>
        <w:rPr>
          <w:spacing w:val="-5"/>
        </w:rPr>
        <w:t xml:space="preserve"> </w:t>
      </w:r>
      <w:r>
        <w:t>свойств</w:t>
      </w:r>
      <w:r>
        <w:rPr>
          <w:spacing w:val="-6"/>
        </w:rPr>
        <w:t xml:space="preserve"> </w:t>
      </w:r>
      <w:r>
        <w:t>геометрических</w:t>
      </w:r>
      <w:r>
        <w:rPr>
          <w:spacing w:val="-67"/>
        </w:rPr>
        <w:t xml:space="preserve"> </w:t>
      </w:r>
      <w:r>
        <w:t>фигур.</w:t>
      </w:r>
    </w:p>
    <w:p w:rsidR="00877DF7" w:rsidRDefault="00A448DA">
      <w:pPr>
        <w:spacing w:line="242" w:lineRule="auto"/>
        <w:ind w:left="395" w:right="706" w:firstLine="566"/>
        <w:jc w:val="both"/>
        <w:rPr>
          <w:i/>
          <w:sz w:val="28"/>
        </w:rPr>
      </w:pPr>
      <w:r>
        <w:rPr>
          <w:sz w:val="28"/>
        </w:rPr>
        <w:t>Инструменты</w:t>
      </w:r>
      <w:r>
        <w:rPr>
          <w:spacing w:val="1"/>
          <w:sz w:val="28"/>
        </w:rPr>
        <w:t xml:space="preserve"> </w:t>
      </w:r>
      <w:r>
        <w:rPr>
          <w:sz w:val="28"/>
        </w:rPr>
        <w:t>для</w:t>
      </w:r>
      <w:r>
        <w:rPr>
          <w:spacing w:val="1"/>
          <w:sz w:val="28"/>
        </w:rPr>
        <w:t xml:space="preserve"> </w:t>
      </w:r>
      <w:r>
        <w:rPr>
          <w:sz w:val="28"/>
        </w:rPr>
        <w:t>построений:</w:t>
      </w:r>
      <w:r>
        <w:rPr>
          <w:spacing w:val="1"/>
          <w:sz w:val="28"/>
        </w:rPr>
        <w:t xml:space="preserve"> </w:t>
      </w:r>
      <w:r>
        <w:rPr>
          <w:sz w:val="28"/>
        </w:rPr>
        <w:t>циркуль,</w:t>
      </w:r>
      <w:r>
        <w:rPr>
          <w:spacing w:val="1"/>
          <w:sz w:val="28"/>
        </w:rPr>
        <w:t xml:space="preserve"> </w:t>
      </w:r>
      <w:r>
        <w:rPr>
          <w:sz w:val="28"/>
        </w:rPr>
        <w:t>линейка,</w:t>
      </w:r>
      <w:r>
        <w:rPr>
          <w:spacing w:val="1"/>
          <w:sz w:val="28"/>
        </w:rPr>
        <w:t xml:space="preserve"> </w:t>
      </w:r>
      <w:r>
        <w:rPr>
          <w:sz w:val="28"/>
        </w:rPr>
        <w:t>угольник.</w:t>
      </w:r>
      <w:r>
        <w:rPr>
          <w:spacing w:val="1"/>
          <w:sz w:val="28"/>
        </w:rPr>
        <w:t xml:space="preserve"> </w:t>
      </w:r>
      <w:r>
        <w:rPr>
          <w:i/>
          <w:sz w:val="28"/>
        </w:rPr>
        <w:t>Простейшие</w:t>
      </w:r>
      <w:r>
        <w:rPr>
          <w:i/>
          <w:spacing w:val="-67"/>
          <w:sz w:val="28"/>
        </w:rPr>
        <w:t xml:space="preserve"> </w:t>
      </w:r>
      <w:r>
        <w:rPr>
          <w:i/>
          <w:sz w:val="28"/>
        </w:rPr>
        <w:t>построения циркулем и линейкой: построение биссектрисы угла, перпендикуляра</w:t>
      </w:r>
      <w:r>
        <w:rPr>
          <w:i/>
          <w:spacing w:val="-67"/>
          <w:sz w:val="28"/>
        </w:rPr>
        <w:t xml:space="preserve"> </w:t>
      </w:r>
      <w:r>
        <w:rPr>
          <w:i/>
          <w:sz w:val="28"/>
        </w:rPr>
        <w:t>к прямой,</w:t>
      </w:r>
      <w:r>
        <w:rPr>
          <w:i/>
          <w:spacing w:val="4"/>
          <w:sz w:val="28"/>
        </w:rPr>
        <w:t xml:space="preserve"> </w:t>
      </w:r>
      <w:r>
        <w:rPr>
          <w:i/>
          <w:sz w:val="28"/>
        </w:rPr>
        <w:t>угла,</w:t>
      </w:r>
      <w:r>
        <w:rPr>
          <w:i/>
          <w:spacing w:val="4"/>
          <w:sz w:val="28"/>
        </w:rPr>
        <w:t xml:space="preserve"> </w:t>
      </w:r>
      <w:r>
        <w:rPr>
          <w:i/>
          <w:sz w:val="28"/>
        </w:rPr>
        <w:t>равного</w:t>
      </w:r>
      <w:r>
        <w:rPr>
          <w:i/>
          <w:spacing w:val="-21"/>
          <w:sz w:val="28"/>
        </w:rPr>
        <w:t xml:space="preserve"> </w:t>
      </w:r>
      <w:r>
        <w:rPr>
          <w:i/>
          <w:sz w:val="28"/>
        </w:rPr>
        <w:t>данному,</w:t>
      </w:r>
    </w:p>
    <w:p w:rsidR="00877DF7" w:rsidRDefault="00A448DA">
      <w:pPr>
        <w:ind w:left="395" w:right="709" w:firstLine="566"/>
        <w:jc w:val="both"/>
        <w:rPr>
          <w:i/>
          <w:sz w:val="28"/>
        </w:rPr>
      </w:pPr>
      <w:r>
        <w:rPr>
          <w:i/>
          <w:sz w:val="28"/>
        </w:rPr>
        <w:t>Построение</w:t>
      </w:r>
      <w:r>
        <w:rPr>
          <w:i/>
          <w:spacing w:val="1"/>
          <w:sz w:val="28"/>
        </w:rPr>
        <w:t xml:space="preserve"> </w:t>
      </w:r>
      <w:r>
        <w:rPr>
          <w:i/>
          <w:sz w:val="28"/>
        </w:rPr>
        <w:t>треугольников</w:t>
      </w:r>
      <w:r>
        <w:rPr>
          <w:i/>
          <w:spacing w:val="1"/>
          <w:sz w:val="28"/>
        </w:rPr>
        <w:t xml:space="preserve"> </w:t>
      </w:r>
      <w:r>
        <w:rPr>
          <w:i/>
          <w:sz w:val="28"/>
        </w:rPr>
        <w:t>по</w:t>
      </w:r>
      <w:r>
        <w:rPr>
          <w:i/>
          <w:spacing w:val="1"/>
          <w:sz w:val="28"/>
        </w:rPr>
        <w:t xml:space="preserve"> </w:t>
      </w:r>
      <w:r>
        <w:rPr>
          <w:i/>
          <w:sz w:val="28"/>
        </w:rPr>
        <w:t>трём</w:t>
      </w:r>
      <w:r>
        <w:rPr>
          <w:i/>
          <w:spacing w:val="1"/>
          <w:sz w:val="28"/>
        </w:rPr>
        <w:t xml:space="preserve"> </w:t>
      </w:r>
      <w:r>
        <w:rPr>
          <w:i/>
          <w:sz w:val="28"/>
        </w:rPr>
        <w:t>сторонам,</w:t>
      </w:r>
      <w:r>
        <w:rPr>
          <w:i/>
          <w:spacing w:val="1"/>
          <w:sz w:val="28"/>
        </w:rPr>
        <w:t xml:space="preserve"> </w:t>
      </w:r>
      <w:r>
        <w:rPr>
          <w:i/>
          <w:sz w:val="28"/>
        </w:rPr>
        <w:t>двум</w:t>
      </w:r>
      <w:r>
        <w:rPr>
          <w:i/>
          <w:spacing w:val="1"/>
          <w:sz w:val="28"/>
        </w:rPr>
        <w:t xml:space="preserve"> </w:t>
      </w:r>
      <w:r>
        <w:rPr>
          <w:i/>
          <w:sz w:val="28"/>
        </w:rPr>
        <w:t>сторонам</w:t>
      </w:r>
      <w:r>
        <w:rPr>
          <w:i/>
          <w:spacing w:val="1"/>
          <w:sz w:val="28"/>
        </w:rPr>
        <w:t xml:space="preserve"> </w:t>
      </w:r>
      <w:r>
        <w:rPr>
          <w:i/>
          <w:sz w:val="28"/>
        </w:rPr>
        <w:t>и</w:t>
      </w:r>
      <w:r>
        <w:rPr>
          <w:i/>
          <w:spacing w:val="1"/>
          <w:sz w:val="28"/>
        </w:rPr>
        <w:t xml:space="preserve"> </w:t>
      </w:r>
      <w:r>
        <w:rPr>
          <w:i/>
          <w:sz w:val="28"/>
        </w:rPr>
        <w:t>углу</w:t>
      </w:r>
      <w:r>
        <w:rPr>
          <w:i/>
          <w:spacing w:val="1"/>
          <w:sz w:val="28"/>
        </w:rPr>
        <w:t xml:space="preserve"> </w:t>
      </w:r>
      <w:r>
        <w:rPr>
          <w:i/>
          <w:sz w:val="28"/>
        </w:rPr>
        <w:t>между</w:t>
      </w:r>
      <w:r>
        <w:rPr>
          <w:i/>
          <w:spacing w:val="1"/>
          <w:sz w:val="28"/>
        </w:rPr>
        <w:t xml:space="preserve"> </w:t>
      </w:r>
      <w:r>
        <w:rPr>
          <w:i/>
          <w:sz w:val="28"/>
        </w:rPr>
        <w:t>ними,</w:t>
      </w:r>
      <w:r>
        <w:rPr>
          <w:i/>
          <w:spacing w:val="3"/>
          <w:sz w:val="28"/>
        </w:rPr>
        <w:t xml:space="preserve"> </w:t>
      </w:r>
      <w:r>
        <w:rPr>
          <w:i/>
          <w:sz w:val="28"/>
        </w:rPr>
        <w:t>стороне</w:t>
      </w:r>
      <w:r>
        <w:rPr>
          <w:i/>
          <w:spacing w:val="2"/>
          <w:sz w:val="28"/>
        </w:rPr>
        <w:t xml:space="preserve"> </w:t>
      </w:r>
      <w:r>
        <w:rPr>
          <w:i/>
          <w:sz w:val="28"/>
        </w:rPr>
        <w:t>и двум</w:t>
      </w:r>
      <w:r>
        <w:rPr>
          <w:i/>
          <w:spacing w:val="1"/>
          <w:sz w:val="28"/>
        </w:rPr>
        <w:t xml:space="preserve"> </w:t>
      </w:r>
      <w:r>
        <w:rPr>
          <w:i/>
          <w:sz w:val="28"/>
        </w:rPr>
        <w:t>прилежащим к ней</w:t>
      </w:r>
      <w:r>
        <w:rPr>
          <w:i/>
          <w:spacing w:val="1"/>
          <w:sz w:val="28"/>
        </w:rPr>
        <w:t xml:space="preserve"> </w:t>
      </w:r>
      <w:r>
        <w:rPr>
          <w:i/>
          <w:sz w:val="28"/>
        </w:rPr>
        <w:t>углам.</w:t>
      </w:r>
    </w:p>
    <w:p w:rsidR="00877DF7" w:rsidRDefault="00A448DA">
      <w:pPr>
        <w:spacing w:line="242" w:lineRule="auto"/>
        <w:ind w:left="395" w:firstLine="566"/>
        <w:rPr>
          <w:b/>
          <w:sz w:val="28"/>
        </w:rPr>
      </w:pPr>
      <w:r>
        <w:rPr>
          <w:i/>
          <w:sz w:val="28"/>
        </w:rPr>
        <w:t>Деление</w:t>
      </w:r>
      <w:r>
        <w:rPr>
          <w:i/>
          <w:spacing w:val="-4"/>
          <w:sz w:val="28"/>
        </w:rPr>
        <w:t xml:space="preserve"> </w:t>
      </w:r>
      <w:r>
        <w:rPr>
          <w:i/>
          <w:sz w:val="28"/>
        </w:rPr>
        <w:t>отрезка</w:t>
      </w:r>
      <w:r>
        <w:rPr>
          <w:i/>
          <w:spacing w:val="-5"/>
          <w:sz w:val="28"/>
        </w:rPr>
        <w:t xml:space="preserve"> </w:t>
      </w:r>
      <w:r>
        <w:rPr>
          <w:i/>
          <w:sz w:val="28"/>
        </w:rPr>
        <w:t>в</w:t>
      </w:r>
      <w:r>
        <w:rPr>
          <w:i/>
          <w:spacing w:val="-5"/>
          <w:sz w:val="28"/>
        </w:rPr>
        <w:t xml:space="preserve"> </w:t>
      </w:r>
      <w:r>
        <w:rPr>
          <w:i/>
          <w:sz w:val="28"/>
        </w:rPr>
        <w:t>данном</w:t>
      </w:r>
      <w:r>
        <w:rPr>
          <w:i/>
          <w:spacing w:val="-5"/>
          <w:sz w:val="28"/>
        </w:rPr>
        <w:t xml:space="preserve"> </w:t>
      </w:r>
      <w:r>
        <w:rPr>
          <w:i/>
          <w:sz w:val="28"/>
        </w:rPr>
        <w:t>отношении.</w:t>
      </w:r>
      <w:r>
        <w:rPr>
          <w:i/>
          <w:spacing w:val="-1"/>
          <w:sz w:val="28"/>
        </w:rPr>
        <w:t xml:space="preserve"> </w:t>
      </w:r>
      <w:r>
        <w:rPr>
          <w:b/>
          <w:sz w:val="28"/>
        </w:rPr>
        <w:t>Геометрические</w:t>
      </w:r>
      <w:r>
        <w:rPr>
          <w:b/>
          <w:spacing w:val="-4"/>
          <w:sz w:val="28"/>
        </w:rPr>
        <w:t xml:space="preserve"> </w:t>
      </w:r>
      <w:r>
        <w:rPr>
          <w:b/>
          <w:sz w:val="28"/>
        </w:rPr>
        <w:t>преобразования</w:t>
      </w:r>
      <w:r>
        <w:rPr>
          <w:b/>
          <w:spacing w:val="-67"/>
          <w:sz w:val="28"/>
        </w:rPr>
        <w:t xml:space="preserve"> </w:t>
      </w:r>
      <w:r>
        <w:rPr>
          <w:b/>
          <w:sz w:val="28"/>
        </w:rPr>
        <w:t>Преобразования</w:t>
      </w:r>
    </w:p>
    <w:p w:rsidR="00877DF7" w:rsidRDefault="00A448DA">
      <w:pPr>
        <w:pStyle w:val="a3"/>
        <w:tabs>
          <w:tab w:val="left" w:pos="2234"/>
          <w:tab w:val="left" w:pos="4465"/>
          <w:tab w:val="left" w:pos="6524"/>
          <w:tab w:val="left" w:pos="6922"/>
          <w:tab w:val="left" w:pos="9179"/>
        </w:tabs>
        <w:spacing w:line="315" w:lineRule="exact"/>
        <w:ind w:left="962"/>
        <w:jc w:val="left"/>
      </w:pPr>
      <w:r>
        <w:t>Понятие</w:t>
      </w:r>
      <w:r>
        <w:tab/>
        <w:t>преобразования.</w:t>
      </w:r>
      <w:r>
        <w:tab/>
        <w:t>Представление</w:t>
      </w:r>
      <w:r>
        <w:tab/>
        <w:t>о</w:t>
      </w:r>
      <w:r>
        <w:tab/>
        <w:t>метапредметном</w:t>
      </w:r>
      <w:r>
        <w:tab/>
        <w:t>понятии</w:t>
      </w:r>
    </w:p>
    <w:p w:rsidR="00877DF7" w:rsidRDefault="00A448DA">
      <w:pPr>
        <w:spacing w:line="298" w:lineRule="exact"/>
        <w:ind w:left="395"/>
        <w:rPr>
          <w:sz w:val="28"/>
        </w:rPr>
      </w:pPr>
      <w:r>
        <w:rPr>
          <w:sz w:val="28"/>
        </w:rPr>
        <w:t>«преобразование».</w:t>
      </w:r>
      <w:r>
        <w:rPr>
          <w:spacing w:val="-3"/>
          <w:sz w:val="28"/>
        </w:rPr>
        <w:t xml:space="preserve"> </w:t>
      </w:r>
      <w:r>
        <w:rPr>
          <w:i/>
          <w:sz w:val="28"/>
        </w:rPr>
        <w:t>Подобие</w:t>
      </w:r>
      <w:r>
        <w:rPr>
          <w:sz w:val="28"/>
        </w:rPr>
        <w:t>.</w:t>
      </w:r>
    </w:p>
    <w:p w:rsidR="00877DF7" w:rsidRDefault="00A448DA">
      <w:pPr>
        <w:pStyle w:val="1"/>
        <w:spacing w:line="293" w:lineRule="exact"/>
        <w:jc w:val="left"/>
      </w:pPr>
      <w:r>
        <w:t>Движения</w:t>
      </w:r>
    </w:p>
    <w:p w:rsidR="00877DF7" w:rsidRDefault="00A448DA">
      <w:pPr>
        <w:tabs>
          <w:tab w:val="left" w:pos="1988"/>
          <w:tab w:val="left" w:pos="2613"/>
          <w:tab w:val="left" w:pos="4570"/>
          <w:tab w:val="left" w:pos="6414"/>
          <w:tab w:val="left" w:pos="7907"/>
          <w:tab w:val="left" w:pos="8526"/>
        </w:tabs>
        <w:ind w:left="395" w:right="704" w:firstLine="283"/>
        <w:rPr>
          <w:sz w:val="28"/>
        </w:rPr>
      </w:pPr>
      <w:r>
        <w:rPr>
          <w:sz w:val="28"/>
        </w:rPr>
        <w:t>Осевая</w:t>
      </w:r>
      <w:r>
        <w:rPr>
          <w:sz w:val="28"/>
        </w:rPr>
        <w:tab/>
        <w:t>и</w:t>
      </w:r>
      <w:r>
        <w:rPr>
          <w:sz w:val="28"/>
        </w:rPr>
        <w:tab/>
        <w:t>центральная</w:t>
      </w:r>
      <w:r>
        <w:rPr>
          <w:sz w:val="28"/>
        </w:rPr>
        <w:tab/>
        <w:t>симметрия</w:t>
      </w:r>
      <w:r>
        <w:rPr>
          <w:i/>
          <w:sz w:val="28"/>
        </w:rPr>
        <w:t>,</w:t>
      </w:r>
      <w:r>
        <w:rPr>
          <w:i/>
          <w:sz w:val="28"/>
        </w:rPr>
        <w:tab/>
        <w:t>поворот</w:t>
      </w:r>
      <w:r>
        <w:rPr>
          <w:i/>
          <w:sz w:val="28"/>
        </w:rPr>
        <w:tab/>
        <w:t>и</w:t>
      </w:r>
      <w:r>
        <w:rPr>
          <w:i/>
          <w:sz w:val="28"/>
        </w:rPr>
        <w:tab/>
      </w:r>
      <w:r>
        <w:rPr>
          <w:i/>
          <w:spacing w:val="-1"/>
          <w:sz w:val="28"/>
        </w:rPr>
        <w:t>параллельный</w:t>
      </w:r>
      <w:r>
        <w:rPr>
          <w:i/>
          <w:spacing w:val="-67"/>
          <w:sz w:val="28"/>
        </w:rPr>
        <w:t xml:space="preserve"> </w:t>
      </w:r>
      <w:r>
        <w:rPr>
          <w:i/>
          <w:sz w:val="28"/>
        </w:rPr>
        <w:t>перенос.Комбинации движений на</w:t>
      </w:r>
      <w:r>
        <w:rPr>
          <w:i/>
          <w:spacing w:val="1"/>
          <w:sz w:val="28"/>
        </w:rPr>
        <w:t xml:space="preserve"> </w:t>
      </w:r>
      <w:r>
        <w:rPr>
          <w:i/>
          <w:sz w:val="28"/>
        </w:rPr>
        <w:t>плоскости и</w:t>
      </w:r>
      <w:r>
        <w:rPr>
          <w:i/>
          <w:spacing w:val="1"/>
          <w:sz w:val="28"/>
        </w:rPr>
        <w:t xml:space="preserve"> </w:t>
      </w:r>
      <w:r>
        <w:rPr>
          <w:i/>
          <w:sz w:val="28"/>
        </w:rPr>
        <w:t>их</w:t>
      </w:r>
      <w:r>
        <w:rPr>
          <w:i/>
          <w:spacing w:val="1"/>
          <w:sz w:val="28"/>
        </w:rPr>
        <w:t xml:space="preserve"> </w:t>
      </w:r>
      <w:r>
        <w:rPr>
          <w:i/>
          <w:sz w:val="28"/>
        </w:rPr>
        <w:t>свойства</w:t>
      </w:r>
      <w:r>
        <w:rPr>
          <w:sz w:val="28"/>
        </w:rPr>
        <w:t>.</w:t>
      </w:r>
    </w:p>
    <w:p w:rsidR="00877DF7" w:rsidRDefault="00A448DA">
      <w:pPr>
        <w:pStyle w:val="1"/>
        <w:spacing w:line="317" w:lineRule="exact"/>
        <w:jc w:val="left"/>
      </w:pPr>
      <w:r>
        <w:t>Векторы</w:t>
      </w:r>
      <w:r>
        <w:rPr>
          <w:spacing w:val="-5"/>
        </w:rPr>
        <w:t xml:space="preserve"> </w:t>
      </w:r>
      <w:r>
        <w:t>и</w:t>
      </w:r>
      <w:r>
        <w:rPr>
          <w:spacing w:val="-2"/>
        </w:rPr>
        <w:t xml:space="preserve"> </w:t>
      </w:r>
      <w:r>
        <w:t>координаты на</w:t>
      </w:r>
      <w:r>
        <w:rPr>
          <w:spacing w:val="-4"/>
        </w:rPr>
        <w:t xml:space="preserve"> </w:t>
      </w:r>
      <w:r>
        <w:t>плоскости</w:t>
      </w:r>
      <w:r>
        <w:rPr>
          <w:spacing w:val="-5"/>
        </w:rPr>
        <w:t xml:space="preserve"> </w:t>
      </w:r>
      <w:r>
        <w:t>Векторы</w:t>
      </w:r>
    </w:p>
    <w:p w:rsidR="00877DF7" w:rsidRDefault="00A448DA">
      <w:pPr>
        <w:tabs>
          <w:tab w:val="left" w:pos="2181"/>
          <w:tab w:val="left" w:pos="3376"/>
          <w:tab w:val="left" w:pos="4653"/>
          <w:tab w:val="left" w:pos="5276"/>
          <w:tab w:val="left" w:pos="6803"/>
          <w:tab w:val="left" w:pos="8766"/>
          <w:tab w:val="left" w:pos="10043"/>
        </w:tabs>
        <w:spacing w:line="242" w:lineRule="auto"/>
        <w:ind w:left="395" w:right="702" w:firstLine="566"/>
        <w:rPr>
          <w:sz w:val="28"/>
        </w:rPr>
      </w:pPr>
      <w:r>
        <w:rPr>
          <w:sz w:val="28"/>
        </w:rPr>
        <w:t>Понятие</w:t>
      </w:r>
      <w:r>
        <w:rPr>
          <w:sz w:val="28"/>
        </w:rPr>
        <w:tab/>
        <w:t>вектора,</w:t>
      </w:r>
      <w:r>
        <w:rPr>
          <w:sz w:val="28"/>
        </w:rPr>
        <w:tab/>
        <w:t>действия</w:t>
      </w:r>
      <w:r>
        <w:rPr>
          <w:sz w:val="28"/>
        </w:rPr>
        <w:tab/>
        <w:t>над</w:t>
      </w:r>
      <w:r>
        <w:rPr>
          <w:sz w:val="28"/>
        </w:rPr>
        <w:tab/>
        <w:t>векторами</w:t>
      </w:r>
      <w:r>
        <w:rPr>
          <w:i/>
          <w:sz w:val="28"/>
        </w:rPr>
        <w:t>,</w:t>
      </w:r>
      <w:r>
        <w:rPr>
          <w:i/>
          <w:sz w:val="28"/>
        </w:rPr>
        <w:tab/>
      </w:r>
      <w:r>
        <w:rPr>
          <w:sz w:val="28"/>
        </w:rPr>
        <w:t>использование</w:t>
      </w:r>
      <w:r>
        <w:rPr>
          <w:sz w:val="28"/>
        </w:rPr>
        <w:tab/>
        <w:t>векторов</w:t>
      </w:r>
      <w:r>
        <w:rPr>
          <w:sz w:val="28"/>
        </w:rPr>
        <w:tab/>
      </w:r>
      <w:r>
        <w:rPr>
          <w:spacing w:val="-4"/>
          <w:sz w:val="28"/>
        </w:rPr>
        <w:t>в</w:t>
      </w:r>
      <w:r>
        <w:rPr>
          <w:spacing w:val="-67"/>
          <w:sz w:val="28"/>
        </w:rPr>
        <w:t xml:space="preserve"> </w:t>
      </w:r>
      <w:r>
        <w:rPr>
          <w:sz w:val="28"/>
        </w:rPr>
        <w:t>физике,</w:t>
      </w:r>
      <w:r>
        <w:rPr>
          <w:spacing w:val="1"/>
          <w:sz w:val="28"/>
        </w:rPr>
        <w:t xml:space="preserve"> </w:t>
      </w:r>
      <w:r>
        <w:rPr>
          <w:i/>
          <w:sz w:val="28"/>
        </w:rPr>
        <w:t>разложение вектора на</w:t>
      </w:r>
      <w:r>
        <w:rPr>
          <w:i/>
          <w:spacing w:val="-1"/>
          <w:sz w:val="28"/>
        </w:rPr>
        <w:t xml:space="preserve"> </w:t>
      </w:r>
      <w:r>
        <w:rPr>
          <w:i/>
          <w:sz w:val="28"/>
        </w:rPr>
        <w:t>составляющие,</w:t>
      </w:r>
      <w:r>
        <w:rPr>
          <w:i/>
          <w:spacing w:val="2"/>
          <w:sz w:val="28"/>
        </w:rPr>
        <w:t xml:space="preserve"> </w:t>
      </w:r>
      <w:r>
        <w:rPr>
          <w:i/>
          <w:sz w:val="28"/>
        </w:rPr>
        <w:t>скалярное произведение</w:t>
      </w:r>
      <w:r>
        <w:rPr>
          <w:sz w:val="28"/>
        </w:rPr>
        <w:t>.</w:t>
      </w:r>
    </w:p>
    <w:p w:rsidR="00877DF7" w:rsidRDefault="00A448DA">
      <w:pPr>
        <w:pStyle w:val="1"/>
        <w:spacing w:line="271" w:lineRule="exact"/>
        <w:jc w:val="left"/>
      </w:pPr>
      <w:r>
        <w:t>Координаты</w:t>
      </w:r>
    </w:p>
    <w:p w:rsidR="00877DF7" w:rsidRDefault="00A448DA">
      <w:pPr>
        <w:spacing w:line="317" w:lineRule="exact"/>
        <w:ind w:left="962"/>
        <w:rPr>
          <w:i/>
          <w:sz w:val="28"/>
        </w:rPr>
      </w:pPr>
      <w:r>
        <w:rPr>
          <w:sz w:val="28"/>
        </w:rPr>
        <w:t>Основные</w:t>
      </w:r>
      <w:r>
        <w:rPr>
          <w:spacing w:val="28"/>
          <w:sz w:val="28"/>
        </w:rPr>
        <w:t xml:space="preserve"> </w:t>
      </w:r>
      <w:r>
        <w:rPr>
          <w:sz w:val="28"/>
        </w:rPr>
        <w:t>понятия,</w:t>
      </w:r>
      <w:r>
        <w:rPr>
          <w:spacing w:val="94"/>
          <w:sz w:val="28"/>
        </w:rPr>
        <w:t xml:space="preserve"> </w:t>
      </w:r>
      <w:r>
        <w:rPr>
          <w:i/>
          <w:sz w:val="28"/>
        </w:rPr>
        <w:t>координаты</w:t>
      </w:r>
      <w:r>
        <w:rPr>
          <w:i/>
          <w:spacing w:val="95"/>
          <w:sz w:val="28"/>
        </w:rPr>
        <w:t xml:space="preserve"> </w:t>
      </w:r>
      <w:r>
        <w:rPr>
          <w:i/>
          <w:sz w:val="28"/>
        </w:rPr>
        <w:t>вектора,</w:t>
      </w:r>
      <w:r>
        <w:rPr>
          <w:i/>
          <w:spacing w:val="94"/>
          <w:sz w:val="28"/>
        </w:rPr>
        <w:t xml:space="preserve"> </w:t>
      </w:r>
      <w:r>
        <w:rPr>
          <w:i/>
          <w:sz w:val="28"/>
        </w:rPr>
        <w:t>расстояние</w:t>
      </w:r>
      <w:r>
        <w:rPr>
          <w:i/>
          <w:spacing w:val="97"/>
          <w:sz w:val="28"/>
        </w:rPr>
        <w:t xml:space="preserve"> </w:t>
      </w:r>
      <w:r>
        <w:rPr>
          <w:i/>
          <w:sz w:val="28"/>
        </w:rPr>
        <w:t>между</w:t>
      </w:r>
      <w:r>
        <w:rPr>
          <w:i/>
          <w:spacing w:val="96"/>
          <w:sz w:val="28"/>
        </w:rPr>
        <w:t xml:space="preserve"> </w:t>
      </w:r>
      <w:r>
        <w:rPr>
          <w:i/>
          <w:sz w:val="28"/>
        </w:rPr>
        <w:t>точками.</w:t>
      </w:r>
    </w:p>
    <w:p w:rsidR="00877DF7" w:rsidRDefault="00A448DA">
      <w:pPr>
        <w:spacing w:line="322" w:lineRule="exact"/>
        <w:ind w:left="395"/>
        <w:rPr>
          <w:i/>
          <w:sz w:val="28"/>
        </w:rPr>
      </w:pPr>
      <w:r>
        <w:rPr>
          <w:i/>
          <w:sz w:val="28"/>
        </w:rPr>
        <w:t>Координаты</w:t>
      </w:r>
      <w:r>
        <w:rPr>
          <w:i/>
          <w:spacing w:val="-4"/>
          <w:sz w:val="28"/>
        </w:rPr>
        <w:t xml:space="preserve"> </w:t>
      </w:r>
      <w:r>
        <w:rPr>
          <w:i/>
          <w:sz w:val="28"/>
        </w:rPr>
        <w:t>середины</w:t>
      </w:r>
      <w:r>
        <w:rPr>
          <w:i/>
          <w:spacing w:val="-3"/>
          <w:sz w:val="28"/>
        </w:rPr>
        <w:t xml:space="preserve"> </w:t>
      </w:r>
      <w:r>
        <w:rPr>
          <w:i/>
          <w:sz w:val="28"/>
        </w:rPr>
        <w:t>отрезка. Уравнения</w:t>
      </w:r>
      <w:r>
        <w:rPr>
          <w:i/>
          <w:spacing w:val="-2"/>
          <w:sz w:val="28"/>
        </w:rPr>
        <w:t xml:space="preserve"> </w:t>
      </w:r>
      <w:r>
        <w:rPr>
          <w:i/>
          <w:sz w:val="28"/>
        </w:rPr>
        <w:t>фигур.</w:t>
      </w:r>
    </w:p>
    <w:p w:rsidR="00877DF7" w:rsidRDefault="00A448DA">
      <w:pPr>
        <w:tabs>
          <w:tab w:val="left" w:pos="2795"/>
          <w:tab w:val="left" w:pos="4297"/>
          <w:tab w:val="left" w:pos="4820"/>
          <w:tab w:val="left" w:pos="6519"/>
          <w:tab w:val="left" w:pos="7292"/>
          <w:tab w:val="left" w:pos="8683"/>
        </w:tabs>
        <w:ind w:left="395" w:right="708" w:firstLine="566"/>
        <w:rPr>
          <w:i/>
          <w:sz w:val="28"/>
        </w:rPr>
      </w:pPr>
      <w:r>
        <w:rPr>
          <w:i/>
          <w:sz w:val="28"/>
        </w:rPr>
        <w:t>Применение</w:t>
      </w:r>
      <w:r>
        <w:rPr>
          <w:i/>
          <w:sz w:val="28"/>
        </w:rPr>
        <w:tab/>
        <w:t>векторов</w:t>
      </w:r>
      <w:r>
        <w:rPr>
          <w:i/>
          <w:sz w:val="28"/>
        </w:rPr>
        <w:tab/>
        <w:t>и</w:t>
      </w:r>
      <w:r>
        <w:rPr>
          <w:i/>
          <w:sz w:val="28"/>
        </w:rPr>
        <w:tab/>
        <w:t>координат</w:t>
      </w:r>
      <w:r>
        <w:rPr>
          <w:i/>
          <w:sz w:val="28"/>
        </w:rPr>
        <w:tab/>
        <w:t>для</w:t>
      </w:r>
      <w:r>
        <w:rPr>
          <w:i/>
          <w:sz w:val="28"/>
        </w:rPr>
        <w:tab/>
        <w:t>решения</w:t>
      </w:r>
      <w:r>
        <w:rPr>
          <w:i/>
          <w:sz w:val="28"/>
        </w:rPr>
        <w:tab/>
      </w:r>
      <w:r>
        <w:rPr>
          <w:i/>
          <w:spacing w:val="-1"/>
          <w:sz w:val="28"/>
        </w:rPr>
        <w:t>простейших</w:t>
      </w:r>
      <w:r>
        <w:rPr>
          <w:i/>
          <w:spacing w:val="-67"/>
          <w:sz w:val="28"/>
        </w:rPr>
        <w:t xml:space="preserve"> </w:t>
      </w:r>
      <w:r>
        <w:rPr>
          <w:i/>
          <w:sz w:val="28"/>
        </w:rPr>
        <w:t>геометрических</w:t>
      </w:r>
      <w:r>
        <w:rPr>
          <w:i/>
          <w:spacing w:val="1"/>
          <w:sz w:val="28"/>
        </w:rPr>
        <w:t xml:space="preserve"> </w:t>
      </w:r>
      <w:r>
        <w:rPr>
          <w:i/>
          <w:sz w:val="28"/>
        </w:rPr>
        <w:t>задач.</w:t>
      </w:r>
    </w:p>
    <w:p w:rsidR="00877DF7" w:rsidRDefault="00A448DA">
      <w:pPr>
        <w:pStyle w:val="a3"/>
        <w:spacing w:line="321" w:lineRule="exact"/>
        <w:ind w:left="962"/>
        <w:jc w:val="left"/>
      </w:pPr>
      <w:r>
        <w:t>История</w:t>
      </w:r>
      <w:r>
        <w:rPr>
          <w:spacing w:val="-2"/>
        </w:rPr>
        <w:t xml:space="preserve"> </w:t>
      </w:r>
      <w:r>
        <w:t>математики</w:t>
      </w:r>
    </w:p>
    <w:p w:rsidR="00877DF7" w:rsidRDefault="00A448DA">
      <w:pPr>
        <w:pStyle w:val="a3"/>
        <w:tabs>
          <w:tab w:val="left" w:pos="3016"/>
          <w:tab w:val="left" w:pos="4638"/>
          <w:tab w:val="left" w:pos="5247"/>
          <w:tab w:val="left" w:pos="6240"/>
          <w:tab w:val="left" w:pos="7157"/>
          <w:tab w:val="left" w:pos="7622"/>
          <w:tab w:val="left" w:pos="8960"/>
        </w:tabs>
        <w:spacing w:before="76"/>
        <w:ind w:right="709" w:firstLine="566"/>
        <w:jc w:val="left"/>
      </w:pPr>
      <w:r>
        <w:t>Возникновение</w:t>
      </w:r>
      <w:r>
        <w:tab/>
        <w:t>математики</w:t>
      </w:r>
      <w:r>
        <w:tab/>
        <w:t>как</w:t>
      </w:r>
      <w:r>
        <w:tab/>
        <w:t>науки,</w:t>
      </w:r>
      <w:r>
        <w:tab/>
        <w:t>этапы</w:t>
      </w:r>
      <w:r>
        <w:tab/>
        <w:t>её</w:t>
      </w:r>
      <w:r>
        <w:tab/>
        <w:t>развития.</w:t>
      </w:r>
      <w:r>
        <w:tab/>
      </w:r>
      <w:r>
        <w:rPr>
          <w:spacing w:val="-1"/>
        </w:rPr>
        <w:t>Основные</w:t>
      </w:r>
      <w:r>
        <w:rPr>
          <w:spacing w:val="-67"/>
        </w:rPr>
        <w:t xml:space="preserve"> </w:t>
      </w:r>
      <w:r>
        <w:t>разделы математики.</w:t>
      </w:r>
    </w:p>
    <w:p w:rsidR="00877DF7" w:rsidRDefault="00A448DA">
      <w:pPr>
        <w:pStyle w:val="a3"/>
        <w:spacing w:line="268" w:lineRule="exact"/>
        <w:ind w:left="962"/>
        <w:jc w:val="left"/>
      </w:pPr>
      <w:r>
        <w:rPr>
          <w:spacing w:val="-1"/>
        </w:rPr>
        <w:t>Выдающиеся</w:t>
      </w:r>
      <w:r>
        <w:t xml:space="preserve"> </w:t>
      </w:r>
      <w:r>
        <w:rPr>
          <w:spacing w:val="-1"/>
        </w:rPr>
        <w:t xml:space="preserve">математики </w:t>
      </w:r>
      <w:r>
        <w:t>и</w:t>
      </w:r>
      <w:r>
        <w:rPr>
          <w:spacing w:val="-2"/>
        </w:rPr>
        <w:t xml:space="preserve"> </w:t>
      </w:r>
      <w:r>
        <w:t>их</w:t>
      </w:r>
      <w:r>
        <w:rPr>
          <w:spacing w:val="-1"/>
        </w:rPr>
        <w:t xml:space="preserve"> </w:t>
      </w:r>
      <w:r>
        <w:t>вклад</w:t>
      </w:r>
      <w:r>
        <w:rPr>
          <w:spacing w:val="1"/>
        </w:rPr>
        <w:t xml:space="preserve"> </w:t>
      </w:r>
      <w:r>
        <w:t>в</w:t>
      </w:r>
      <w:r>
        <w:rPr>
          <w:spacing w:val="-2"/>
        </w:rPr>
        <w:t xml:space="preserve"> </w:t>
      </w:r>
      <w:r>
        <w:t>развитие</w:t>
      </w:r>
      <w:r>
        <w:rPr>
          <w:spacing w:val="-17"/>
        </w:rPr>
        <w:t xml:space="preserve"> </w:t>
      </w:r>
      <w:r>
        <w:t>науки.</w:t>
      </w:r>
    </w:p>
    <w:p w:rsidR="00877DF7" w:rsidRDefault="00A448DA">
      <w:pPr>
        <w:pStyle w:val="a3"/>
        <w:tabs>
          <w:tab w:val="left" w:pos="2958"/>
          <w:tab w:val="left" w:pos="4480"/>
          <w:tab w:val="left" w:pos="5722"/>
          <w:tab w:val="left" w:pos="6710"/>
          <w:tab w:val="left" w:pos="7665"/>
          <w:tab w:val="left" w:pos="8049"/>
          <w:tab w:val="left" w:pos="9051"/>
        </w:tabs>
        <w:spacing w:line="317" w:lineRule="exact"/>
        <w:ind w:left="962"/>
        <w:jc w:val="left"/>
      </w:pPr>
      <w:r>
        <w:t>Бесконечность</w:t>
      </w:r>
      <w:r>
        <w:tab/>
        <w:t>множества</w:t>
      </w:r>
      <w:r>
        <w:tab/>
        <w:t>простых</w:t>
      </w:r>
      <w:r>
        <w:tab/>
        <w:t>чисел.</w:t>
      </w:r>
      <w:r>
        <w:tab/>
        <w:t>Числа</w:t>
      </w:r>
      <w:r>
        <w:tab/>
        <w:t>и</w:t>
      </w:r>
      <w:r>
        <w:tab/>
        <w:t>длины</w:t>
      </w:r>
      <w:r>
        <w:tab/>
        <w:t>отрезков.</w:t>
      </w:r>
    </w:p>
    <w:p w:rsidR="00877DF7" w:rsidRDefault="00A448DA">
      <w:pPr>
        <w:pStyle w:val="a3"/>
        <w:tabs>
          <w:tab w:val="left" w:pos="2656"/>
          <w:tab w:val="left" w:pos="3898"/>
          <w:tab w:val="left" w:pos="4296"/>
          <w:tab w:val="left" w:pos="5381"/>
          <w:tab w:val="left" w:pos="7175"/>
          <w:tab w:val="left" w:pos="8991"/>
        </w:tabs>
        <w:ind w:left="962" w:right="706" w:hanging="567"/>
        <w:jc w:val="left"/>
      </w:pPr>
      <w:r>
        <w:t>Рациональные числа. Потребность в иррациональных числах. Школа Пифагора</w:t>
      </w:r>
      <w:r>
        <w:rPr>
          <w:spacing w:val="1"/>
        </w:rPr>
        <w:t xml:space="preserve"> </w:t>
      </w:r>
      <w:r>
        <w:t>Зарождение</w:t>
      </w:r>
      <w:r>
        <w:tab/>
        <w:t>алгебры</w:t>
      </w:r>
      <w:r>
        <w:tab/>
        <w:t>в</w:t>
      </w:r>
      <w:r>
        <w:tab/>
        <w:t>недрах</w:t>
      </w:r>
      <w:r>
        <w:tab/>
        <w:t>арифметики.</w:t>
      </w:r>
      <w:r>
        <w:tab/>
        <w:t>Ал-Хорезми.</w:t>
      </w:r>
      <w:r>
        <w:tab/>
      </w:r>
      <w:r>
        <w:rPr>
          <w:spacing w:val="-1"/>
        </w:rPr>
        <w:t>Рождение</w:t>
      </w:r>
    </w:p>
    <w:p w:rsidR="00877DF7" w:rsidRDefault="00A448DA">
      <w:pPr>
        <w:pStyle w:val="a3"/>
        <w:ind w:right="706"/>
      </w:pPr>
      <w:r>
        <w:t>буквенной</w:t>
      </w:r>
      <w:r>
        <w:rPr>
          <w:spacing w:val="1"/>
        </w:rPr>
        <w:t xml:space="preserve"> </w:t>
      </w:r>
      <w:r>
        <w:t>символики.</w:t>
      </w:r>
      <w:r>
        <w:rPr>
          <w:spacing w:val="1"/>
        </w:rPr>
        <w:t xml:space="preserve"> </w:t>
      </w:r>
      <w:r>
        <w:t>П.Ферма,</w:t>
      </w:r>
      <w:r>
        <w:rPr>
          <w:spacing w:val="1"/>
        </w:rPr>
        <w:t xml:space="preserve"> </w:t>
      </w:r>
      <w:r>
        <w:t>Ф.</w:t>
      </w:r>
      <w:r>
        <w:rPr>
          <w:spacing w:val="1"/>
        </w:rPr>
        <w:t xml:space="preserve"> </w:t>
      </w:r>
      <w:r>
        <w:t>Виет,</w:t>
      </w:r>
      <w:r>
        <w:rPr>
          <w:spacing w:val="1"/>
        </w:rPr>
        <w:t xml:space="preserve"> </w:t>
      </w:r>
      <w:r>
        <w:t>Р.</w:t>
      </w:r>
      <w:r>
        <w:rPr>
          <w:spacing w:val="1"/>
        </w:rPr>
        <w:t xml:space="preserve"> </w:t>
      </w:r>
      <w:r>
        <w:t>Декарт.</w:t>
      </w:r>
      <w:r>
        <w:rPr>
          <w:spacing w:val="1"/>
        </w:rPr>
        <w:t xml:space="preserve"> </w:t>
      </w:r>
      <w:r>
        <w:t>История</w:t>
      </w:r>
      <w:r>
        <w:rPr>
          <w:spacing w:val="1"/>
        </w:rPr>
        <w:t xml:space="preserve"> </w:t>
      </w:r>
      <w:r>
        <w:t>вопроса</w:t>
      </w:r>
      <w:r>
        <w:rPr>
          <w:spacing w:val="1"/>
        </w:rPr>
        <w:t xml:space="preserve"> </w:t>
      </w:r>
      <w:r>
        <w:t>о</w:t>
      </w:r>
      <w:r>
        <w:rPr>
          <w:spacing w:val="1"/>
        </w:rPr>
        <w:t xml:space="preserve"> </w:t>
      </w:r>
      <w:r>
        <w:t>нахождении</w:t>
      </w:r>
      <w:r>
        <w:rPr>
          <w:spacing w:val="1"/>
        </w:rPr>
        <w:t xml:space="preserve"> </w:t>
      </w:r>
      <w:r>
        <w:t>формул</w:t>
      </w:r>
      <w:r>
        <w:rPr>
          <w:spacing w:val="1"/>
        </w:rPr>
        <w:t xml:space="preserve"> </w:t>
      </w:r>
      <w:r>
        <w:t>корней</w:t>
      </w:r>
      <w:r>
        <w:rPr>
          <w:spacing w:val="1"/>
        </w:rPr>
        <w:t xml:space="preserve"> </w:t>
      </w:r>
      <w:r>
        <w:t>алгебраических</w:t>
      </w:r>
      <w:r>
        <w:rPr>
          <w:spacing w:val="1"/>
        </w:rPr>
        <w:t xml:space="preserve"> </w:t>
      </w:r>
      <w:r>
        <w:t>уравнений</w:t>
      </w:r>
      <w:r>
        <w:rPr>
          <w:spacing w:val="1"/>
        </w:rPr>
        <w:t xml:space="preserve"> </w:t>
      </w:r>
      <w:r>
        <w:t>степеней,</w:t>
      </w:r>
      <w:r>
        <w:rPr>
          <w:spacing w:val="1"/>
        </w:rPr>
        <w:t xml:space="preserve"> </w:t>
      </w:r>
      <w:r>
        <w:t>больших</w:t>
      </w:r>
      <w:r>
        <w:rPr>
          <w:spacing w:val="1"/>
        </w:rPr>
        <w:t xml:space="preserve"> </w:t>
      </w:r>
      <w:r>
        <w:t>четырёх.</w:t>
      </w:r>
      <w:r>
        <w:rPr>
          <w:spacing w:val="3"/>
        </w:rPr>
        <w:t xml:space="preserve"> </w:t>
      </w:r>
      <w:r>
        <w:t>Н.</w:t>
      </w:r>
      <w:r>
        <w:rPr>
          <w:spacing w:val="3"/>
        </w:rPr>
        <w:t xml:space="preserve"> </w:t>
      </w:r>
      <w:r>
        <w:t>Тарталья,</w:t>
      </w:r>
      <w:r>
        <w:rPr>
          <w:spacing w:val="3"/>
        </w:rPr>
        <w:t xml:space="preserve"> </w:t>
      </w:r>
      <w:r>
        <w:t>Дж.</w:t>
      </w:r>
      <w:r>
        <w:rPr>
          <w:spacing w:val="3"/>
        </w:rPr>
        <w:t xml:space="preserve"> </w:t>
      </w:r>
      <w:r>
        <w:t>Кардано,</w:t>
      </w:r>
      <w:r>
        <w:rPr>
          <w:spacing w:val="3"/>
        </w:rPr>
        <w:t xml:space="preserve"> </w:t>
      </w:r>
      <w:r>
        <w:t>Н.Х.</w:t>
      </w:r>
      <w:r>
        <w:rPr>
          <w:spacing w:val="-2"/>
        </w:rPr>
        <w:t xml:space="preserve"> </w:t>
      </w:r>
      <w:r>
        <w:t>Абель,</w:t>
      </w:r>
      <w:r>
        <w:rPr>
          <w:spacing w:val="3"/>
        </w:rPr>
        <w:t xml:space="preserve"> </w:t>
      </w:r>
      <w:r>
        <w:t>Э.Галуа.</w:t>
      </w:r>
    </w:p>
    <w:p w:rsidR="00877DF7" w:rsidRDefault="00A448DA">
      <w:pPr>
        <w:pStyle w:val="a3"/>
        <w:ind w:right="705" w:firstLine="566"/>
      </w:pPr>
      <w:r>
        <w:t>Появление</w:t>
      </w:r>
      <w:r>
        <w:rPr>
          <w:spacing w:val="1"/>
        </w:rPr>
        <w:t xml:space="preserve"> </w:t>
      </w:r>
      <w:r>
        <w:t>метода</w:t>
      </w:r>
      <w:r>
        <w:rPr>
          <w:spacing w:val="1"/>
        </w:rPr>
        <w:t xml:space="preserve"> </w:t>
      </w:r>
      <w:r>
        <w:t>координат,</w:t>
      </w:r>
      <w:r>
        <w:rPr>
          <w:spacing w:val="1"/>
        </w:rPr>
        <w:t xml:space="preserve"> </w:t>
      </w:r>
      <w:r>
        <w:t>позволяющего</w:t>
      </w:r>
      <w:r>
        <w:rPr>
          <w:spacing w:val="1"/>
        </w:rPr>
        <w:t xml:space="preserve"> </w:t>
      </w:r>
      <w:r>
        <w:t>переводить</w:t>
      </w:r>
      <w:r>
        <w:rPr>
          <w:spacing w:val="1"/>
        </w:rPr>
        <w:t xml:space="preserve"> </w:t>
      </w:r>
      <w:r>
        <w:t>геометрические</w:t>
      </w:r>
      <w:r>
        <w:rPr>
          <w:spacing w:val="1"/>
        </w:rPr>
        <w:t xml:space="preserve"> </w:t>
      </w:r>
      <w:r>
        <w:t>объекты на язык алгебры. Появление графиков функций. Р. Декарт, П. Ферма.</w:t>
      </w:r>
      <w:r>
        <w:rPr>
          <w:spacing w:val="1"/>
        </w:rPr>
        <w:t xml:space="preserve"> </w:t>
      </w:r>
      <w:r>
        <w:t>Примеры различных</w:t>
      </w:r>
      <w:r>
        <w:rPr>
          <w:spacing w:val="-3"/>
        </w:rPr>
        <w:t xml:space="preserve"> </w:t>
      </w:r>
      <w:r>
        <w:t>систем</w:t>
      </w:r>
      <w:r>
        <w:rPr>
          <w:spacing w:val="3"/>
        </w:rPr>
        <w:t xml:space="preserve"> </w:t>
      </w:r>
      <w:r>
        <w:t>координат.</w:t>
      </w:r>
    </w:p>
    <w:p w:rsidR="00877DF7" w:rsidRDefault="00A448DA">
      <w:pPr>
        <w:pStyle w:val="a3"/>
        <w:spacing w:before="2" w:line="322" w:lineRule="exact"/>
        <w:ind w:left="962"/>
      </w:pPr>
      <w:r>
        <w:t>Задача</w:t>
      </w:r>
      <w:r>
        <w:rPr>
          <w:spacing w:val="55"/>
        </w:rPr>
        <w:t xml:space="preserve"> </w:t>
      </w:r>
      <w:r>
        <w:t>Леонардо</w:t>
      </w:r>
      <w:r>
        <w:rPr>
          <w:spacing w:val="59"/>
        </w:rPr>
        <w:t xml:space="preserve"> </w:t>
      </w:r>
      <w:r>
        <w:t>Пизанского</w:t>
      </w:r>
      <w:r>
        <w:rPr>
          <w:spacing w:val="58"/>
        </w:rPr>
        <w:t xml:space="preserve"> </w:t>
      </w:r>
      <w:r>
        <w:t>(Фибоначчи)</w:t>
      </w:r>
      <w:r>
        <w:rPr>
          <w:spacing w:val="54"/>
        </w:rPr>
        <w:t xml:space="preserve"> </w:t>
      </w:r>
      <w:r>
        <w:t>о</w:t>
      </w:r>
      <w:r>
        <w:rPr>
          <w:spacing w:val="54"/>
        </w:rPr>
        <w:t xml:space="preserve"> </w:t>
      </w:r>
      <w:r>
        <w:t>кроликах,</w:t>
      </w:r>
      <w:r>
        <w:rPr>
          <w:spacing w:val="56"/>
        </w:rPr>
        <w:t xml:space="preserve"> </w:t>
      </w:r>
      <w:r>
        <w:t>числа</w:t>
      </w:r>
      <w:r>
        <w:rPr>
          <w:spacing w:val="55"/>
        </w:rPr>
        <w:t xml:space="preserve"> </w:t>
      </w:r>
      <w:r>
        <w:t>Фибоначчи.</w:t>
      </w:r>
    </w:p>
    <w:p w:rsidR="00877DF7" w:rsidRDefault="00A448DA">
      <w:pPr>
        <w:pStyle w:val="a3"/>
        <w:spacing w:line="322" w:lineRule="exact"/>
      </w:pPr>
      <w:r>
        <w:t>Задача</w:t>
      </w:r>
      <w:r>
        <w:rPr>
          <w:spacing w:val="-4"/>
        </w:rPr>
        <w:t xml:space="preserve"> </w:t>
      </w:r>
      <w:r>
        <w:t>о</w:t>
      </w:r>
      <w:r>
        <w:rPr>
          <w:spacing w:val="-4"/>
        </w:rPr>
        <w:t xml:space="preserve"> </w:t>
      </w:r>
      <w:r>
        <w:t>шахматной</w:t>
      </w:r>
      <w:r>
        <w:rPr>
          <w:spacing w:val="-5"/>
        </w:rPr>
        <w:t xml:space="preserve"> </w:t>
      </w:r>
      <w:r>
        <w:t>доске.</w:t>
      </w:r>
      <w:r>
        <w:rPr>
          <w:spacing w:val="-1"/>
        </w:rPr>
        <w:t xml:space="preserve"> </w:t>
      </w:r>
      <w:r>
        <w:t>Сходимость</w:t>
      </w:r>
      <w:r>
        <w:rPr>
          <w:spacing w:val="-6"/>
        </w:rPr>
        <w:t xml:space="preserve"> </w:t>
      </w:r>
      <w:r>
        <w:t>геометрической</w:t>
      </w:r>
      <w:r>
        <w:rPr>
          <w:spacing w:val="-5"/>
        </w:rPr>
        <w:t xml:space="preserve"> </w:t>
      </w:r>
      <w:r>
        <w:t>прогрессии.</w:t>
      </w:r>
    </w:p>
    <w:p w:rsidR="00877DF7" w:rsidRDefault="00A448DA">
      <w:pPr>
        <w:pStyle w:val="a3"/>
        <w:ind w:right="709" w:firstLine="566"/>
      </w:pPr>
      <w:r>
        <w:t>Истоки</w:t>
      </w:r>
      <w:r>
        <w:rPr>
          <w:spacing w:val="1"/>
        </w:rPr>
        <w:t xml:space="preserve"> </w:t>
      </w:r>
      <w:r>
        <w:t>теории</w:t>
      </w:r>
      <w:r>
        <w:rPr>
          <w:spacing w:val="1"/>
        </w:rPr>
        <w:t xml:space="preserve"> </w:t>
      </w:r>
      <w:r>
        <w:t>вероятностей: страховое</w:t>
      </w:r>
      <w:r>
        <w:rPr>
          <w:spacing w:val="1"/>
        </w:rPr>
        <w:t xml:space="preserve"> </w:t>
      </w:r>
      <w:r>
        <w:t>дело,</w:t>
      </w:r>
      <w:r>
        <w:rPr>
          <w:spacing w:val="1"/>
        </w:rPr>
        <w:t xml:space="preserve"> </w:t>
      </w:r>
      <w:r>
        <w:t>азартные</w:t>
      </w:r>
      <w:r>
        <w:rPr>
          <w:spacing w:val="1"/>
        </w:rPr>
        <w:t xml:space="preserve"> </w:t>
      </w:r>
      <w:r>
        <w:t>игры.</w:t>
      </w:r>
      <w:r>
        <w:rPr>
          <w:spacing w:val="1"/>
        </w:rPr>
        <w:t xml:space="preserve"> </w:t>
      </w:r>
      <w:r>
        <w:t>П.</w:t>
      </w:r>
      <w:r>
        <w:rPr>
          <w:spacing w:val="1"/>
        </w:rPr>
        <w:t xml:space="preserve"> </w:t>
      </w:r>
      <w:r>
        <w:t>Ферма,</w:t>
      </w:r>
      <w:r>
        <w:rPr>
          <w:spacing w:val="1"/>
        </w:rPr>
        <w:t xml:space="preserve"> </w:t>
      </w:r>
      <w:r>
        <w:t>Б.Паскаль,</w:t>
      </w:r>
      <w:r>
        <w:rPr>
          <w:spacing w:val="3"/>
        </w:rPr>
        <w:t xml:space="preserve"> </w:t>
      </w:r>
      <w:r>
        <w:t>Я.</w:t>
      </w:r>
      <w:r>
        <w:rPr>
          <w:spacing w:val="4"/>
        </w:rPr>
        <w:t xml:space="preserve"> </w:t>
      </w:r>
      <w:r>
        <w:t>Бернулли,</w:t>
      </w:r>
      <w:r>
        <w:rPr>
          <w:spacing w:val="7"/>
        </w:rPr>
        <w:t xml:space="preserve"> </w:t>
      </w:r>
      <w:r>
        <w:t>А.Н.Колмогоров.</w:t>
      </w:r>
    </w:p>
    <w:p w:rsidR="00877DF7" w:rsidRDefault="00A448DA">
      <w:pPr>
        <w:pStyle w:val="a3"/>
        <w:ind w:right="704" w:firstLine="566"/>
      </w:pPr>
      <w:r>
        <w:t>От земледелия к геометрии. Пифагор и его школа. Фалес, Архимед. Платон</w:t>
      </w:r>
      <w:r>
        <w:rPr>
          <w:spacing w:val="1"/>
        </w:rPr>
        <w:t xml:space="preserve"> </w:t>
      </w:r>
      <w:r>
        <w:lastRenderedPageBreak/>
        <w:t>и</w:t>
      </w:r>
      <w:r>
        <w:rPr>
          <w:spacing w:val="1"/>
        </w:rPr>
        <w:t xml:space="preserve"> </w:t>
      </w:r>
      <w:r>
        <w:t>Аристотель.</w:t>
      </w:r>
      <w:r>
        <w:rPr>
          <w:spacing w:val="1"/>
        </w:rPr>
        <w:t xml:space="preserve"> </w:t>
      </w:r>
      <w:r>
        <w:t>Построение</w:t>
      </w:r>
      <w:r>
        <w:rPr>
          <w:spacing w:val="1"/>
        </w:rPr>
        <w:t xml:space="preserve"> </w:t>
      </w:r>
      <w:r>
        <w:t>правильных</w:t>
      </w:r>
      <w:r>
        <w:rPr>
          <w:spacing w:val="1"/>
        </w:rPr>
        <w:t xml:space="preserve"> </w:t>
      </w:r>
      <w:r>
        <w:t>многоугольников.</w:t>
      </w:r>
      <w:r>
        <w:rPr>
          <w:spacing w:val="1"/>
        </w:rPr>
        <w:t xml:space="preserve"> </w:t>
      </w:r>
      <w:r>
        <w:t>Триссекция</w:t>
      </w:r>
      <w:r>
        <w:rPr>
          <w:spacing w:val="1"/>
        </w:rPr>
        <w:t xml:space="preserve"> </w:t>
      </w:r>
      <w:r>
        <w:t>угла.</w:t>
      </w:r>
      <w:r>
        <w:rPr>
          <w:spacing w:val="1"/>
        </w:rPr>
        <w:t xml:space="preserve"> </w:t>
      </w:r>
      <w:r>
        <w:t>Квадратура круга. Удвоение куба. Исто- рия числа π. Золотое сечение. «Начала»</w:t>
      </w:r>
      <w:r>
        <w:rPr>
          <w:spacing w:val="1"/>
        </w:rPr>
        <w:t xml:space="preserve"> </w:t>
      </w:r>
      <w:r>
        <w:t>Евклида.</w:t>
      </w:r>
      <w:r>
        <w:rPr>
          <w:spacing w:val="2"/>
        </w:rPr>
        <w:t xml:space="preserve"> </w:t>
      </w:r>
      <w:r>
        <w:t>Л</w:t>
      </w:r>
      <w:r>
        <w:rPr>
          <w:spacing w:val="-1"/>
        </w:rPr>
        <w:t xml:space="preserve"> </w:t>
      </w:r>
      <w:r>
        <w:t>Эйлер,</w:t>
      </w:r>
      <w:r>
        <w:rPr>
          <w:spacing w:val="3"/>
        </w:rPr>
        <w:t xml:space="preserve"> </w:t>
      </w:r>
      <w:r>
        <w:t>Н.И.Лобачевский.</w:t>
      </w:r>
      <w:r>
        <w:rPr>
          <w:spacing w:val="2"/>
        </w:rPr>
        <w:t xml:space="preserve"> </w:t>
      </w:r>
      <w:r>
        <w:t>История</w:t>
      </w:r>
      <w:r>
        <w:rPr>
          <w:spacing w:val="2"/>
        </w:rPr>
        <w:t xml:space="preserve"> </w:t>
      </w:r>
      <w:r>
        <w:t>пятого постулата.</w:t>
      </w:r>
    </w:p>
    <w:p w:rsidR="00877DF7" w:rsidRDefault="00A448DA">
      <w:pPr>
        <w:pStyle w:val="a3"/>
        <w:spacing w:line="196" w:lineRule="auto"/>
        <w:ind w:right="1344" w:firstLine="566"/>
      </w:pPr>
      <w:r>
        <w:t>Геометрия</w:t>
      </w:r>
      <w:r>
        <w:rPr>
          <w:spacing w:val="-5"/>
        </w:rPr>
        <w:t xml:space="preserve"> </w:t>
      </w:r>
      <w:r>
        <w:t>и</w:t>
      </w:r>
      <w:r>
        <w:rPr>
          <w:spacing w:val="-6"/>
        </w:rPr>
        <w:t xml:space="preserve"> </w:t>
      </w:r>
      <w:r>
        <w:t>искусство.</w:t>
      </w:r>
      <w:r>
        <w:rPr>
          <w:spacing w:val="-4"/>
        </w:rPr>
        <w:t xml:space="preserve"> </w:t>
      </w:r>
      <w:r>
        <w:t>Геометрические</w:t>
      </w:r>
      <w:r>
        <w:rPr>
          <w:spacing w:val="-1"/>
        </w:rPr>
        <w:t xml:space="preserve"> </w:t>
      </w:r>
      <w:r>
        <w:t>закономерности</w:t>
      </w:r>
      <w:r>
        <w:rPr>
          <w:spacing w:val="-6"/>
        </w:rPr>
        <w:t xml:space="preserve"> </w:t>
      </w:r>
      <w:r>
        <w:t>окружающего</w:t>
      </w:r>
      <w:r>
        <w:rPr>
          <w:spacing w:val="-68"/>
        </w:rPr>
        <w:t xml:space="preserve"> </w:t>
      </w:r>
      <w:r>
        <w:t>мира.</w:t>
      </w:r>
    </w:p>
    <w:p w:rsidR="00877DF7" w:rsidRDefault="00A448DA">
      <w:pPr>
        <w:pStyle w:val="a3"/>
        <w:ind w:right="704" w:firstLine="566"/>
      </w:pPr>
      <w:r>
        <w:t>Астрономия</w:t>
      </w:r>
      <w:r>
        <w:rPr>
          <w:spacing w:val="1"/>
        </w:rPr>
        <w:t xml:space="preserve"> </w:t>
      </w:r>
      <w:r>
        <w:t>и</w:t>
      </w:r>
      <w:r>
        <w:rPr>
          <w:spacing w:val="1"/>
        </w:rPr>
        <w:t xml:space="preserve"> </w:t>
      </w:r>
      <w:r>
        <w:t>геометрия.</w:t>
      </w:r>
      <w:r>
        <w:rPr>
          <w:spacing w:val="1"/>
        </w:rPr>
        <w:t xml:space="preserve"> </w:t>
      </w:r>
      <w:r>
        <w:t>Что</w:t>
      </w:r>
      <w:r>
        <w:rPr>
          <w:spacing w:val="1"/>
        </w:rPr>
        <w:t xml:space="preserve"> </w:t>
      </w:r>
      <w:r>
        <w:t>и</w:t>
      </w:r>
      <w:r>
        <w:rPr>
          <w:spacing w:val="1"/>
        </w:rPr>
        <w:t xml:space="preserve"> </w:t>
      </w:r>
      <w:r>
        <w:t>как</w:t>
      </w:r>
      <w:r>
        <w:rPr>
          <w:spacing w:val="1"/>
        </w:rPr>
        <w:t xml:space="preserve"> </w:t>
      </w:r>
      <w:r>
        <w:t>узнали</w:t>
      </w:r>
      <w:r>
        <w:rPr>
          <w:spacing w:val="1"/>
        </w:rPr>
        <w:t xml:space="preserve"> </w:t>
      </w:r>
      <w:r>
        <w:t>Анаксагор,</w:t>
      </w:r>
      <w:r>
        <w:rPr>
          <w:spacing w:val="1"/>
        </w:rPr>
        <w:t xml:space="preserve"> </w:t>
      </w:r>
      <w:r>
        <w:t>Эратосфен</w:t>
      </w:r>
      <w:r>
        <w:rPr>
          <w:spacing w:val="1"/>
        </w:rPr>
        <w:t xml:space="preserve"> </w:t>
      </w:r>
      <w:r>
        <w:t>и</w:t>
      </w:r>
      <w:r>
        <w:rPr>
          <w:spacing w:val="1"/>
        </w:rPr>
        <w:t xml:space="preserve"> </w:t>
      </w:r>
      <w:r>
        <w:t>Аристарх о размерах Луны, Земли и Солнца. Расстояния от Земли до Луны и</w:t>
      </w:r>
      <w:r>
        <w:rPr>
          <w:spacing w:val="1"/>
        </w:rPr>
        <w:t xml:space="preserve"> </w:t>
      </w:r>
      <w:r>
        <w:t>Солнца.</w:t>
      </w:r>
      <w:r>
        <w:rPr>
          <w:spacing w:val="3"/>
        </w:rPr>
        <w:t xml:space="preserve"> </w:t>
      </w:r>
      <w:r>
        <w:t>Измерение</w:t>
      </w:r>
      <w:r>
        <w:rPr>
          <w:spacing w:val="1"/>
        </w:rPr>
        <w:t xml:space="preserve"> </w:t>
      </w:r>
      <w:r>
        <w:t>расстояния</w:t>
      </w:r>
      <w:r>
        <w:rPr>
          <w:spacing w:val="3"/>
        </w:rPr>
        <w:t xml:space="preserve"> </w:t>
      </w:r>
      <w:r>
        <w:t>от</w:t>
      </w:r>
      <w:r>
        <w:rPr>
          <w:spacing w:val="-1"/>
        </w:rPr>
        <w:t xml:space="preserve"> </w:t>
      </w:r>
      <w:r>
        <w:t>Земли</w:t>
      </w:r>
      <w:r>
        <w:rPr>
          <w:spacing w:val="6"/>
        </w:rPr>
        <w:t xml:space="preserve"> </w:t>
      </w:r>
      <w:r>
        <w:t>до Марса.</w:t>
      </w:r>
    </w:p>
    <w:p w:rsidR="00877DF7" w:rsidRDefault="00A448DA">
      <w:pPr>
        <w:pStyle w:val="a3"/>
        <w:spacing w:line="321" w:lineRule="exact"/>
        <w:ind w:left="962"/>
      </w:pPr>
      <w:r>
        <w:t xml:space="preserve">Роль    </w:t>
      </w:r>
      <w:r>
        <w:rPr>
          <w:spacing w:val="16"/>
        </w:rPr>
        <w:t xml:space="preserve"> </w:t>
      </w:r>
      <w:r>
        <w:t xml:space="preserve">российских     </w:t>
      </w:r>
      <w:r>
        <w:rPr>
          <w:spacing w:val="16"/>
        </w:rPr>
        <w:t xml:space="preserve"> </w:t>
      </w:r>
      <w:r>
        <w:t xml:space="preserve">учёных     </w:t>
      </w:r>
      <w:r>
        <w:rPr>
          <w:spacing w:val="13"/>
        </w:rPr>
        <w:t xml:space="preserve"> </w:t>
      </w:r>
      <w:r>
        <w:t xml:space="preserve">в     </w:t>
      </w:r>
      <w:r>
        <w:rPr>
          <w:spacing w:val="11"/>
        </w:rPr>
        <w:t xml:space="preserve"> </w:t>
      </w:r>
      <w:r>
        <w:t xml:space="preserve">развитии     </w:t>
      </w:r>
      <w:r>
        <w:rPr>
          <w:spacing w:val="12"/>
        </w:rPr>
        <w:t xml:space="preserve"> </w:t>
      </w:r>
      <w:r>
        <w:t xml:space="preserve">математики:     </w:t>
      </w:r>
      <w:r>
        <w:rPr>
          <w:spacing w:val="12"/>
        </w:rPr>
        <w:t xml:space="preserve"> </w:t>
      </w:r>
      <w:r>
        <w:t>Л.Эйлер.</w:t>
      </w:r>
    </w:p>
    <w:p w:rsidR="00877DF7" w:rsidRDefault="00A448DA">
      <w:pPr>
        <w:pStyle w:val="a3"/>
        <w:spacing w:line="322" w:lineRule="exact"/>
      </w:pPr>
      <w:r>
        <w:t>Н.И.Лобачевский,</w:t>
      </w:r>
      <w:r>
        <w:rPr>
          <w:spacing w:val="-4"/>
        </w:rPr>
        <w:t xml:space="preserve"> </w:t>
      </w:r>
      <w:r>
        <w:t>П.Л.Чебышев,</w:t>
      </w:r>
      <w:r>
        <w:rPr>
          <w:spacing w:val="-3"/>
        </w:rPr>
        <w:t xml:space="preserve"> </w:t>
      </w:r>
      <w:r>
        <w:t>С.</w:t>
      </w:r>
      <w:r>
        <w:rPr>
          <w:spacing w:val="-7"/>
        </w:rPr>
        <w:t xml:space="preserve"> </w:t>
      </w:r>
      <w:r>
        <w:t>Ковалевская,</w:t>
      </w:r>
      <w:r>
        <w:rPr>
          <w:spacing w:val="-3"/>
        </w:rPr>
        <w:t xml:space="preserve"> </w:t>
      </w:r>
      <w:r>
        <w:t>А.Н.Колмогоров.</w:t>
      </w:r>
    </w:p>
    <w:p w:rsidR="00877DF7" w:rsidRDefault="00A448DA">
      <w:pPr>
        <w:pStyle w:val="a3"/>
        <w:ind w:right="702" w:firstLine="566"/>
      </w:pPr>
      <w:r>
        <w:t>Математика в развитии России: Петр I, школа математических и навигацких</w:t>
      </w:r>
      <w:r>
        <w:rPr>
          <w:spacing w:val="-67"/>
        </w:rPr>
        <w:t xml:space="preserve"> </w:t>
      </w:r>
      <w:r>
        <w:t>наук,</w:t>
      </w:r>
      <w:r>
        <w:rPr>
          <w:spacing w:val="1"/>
        </w:rPr>
        <w:t xml:space="preserve"> </w:t>
      </w:r>
      <w:r>
        <w:t>развитие</w:t>
      </w:r>
      <w:r>
        <w:rPr>
          <w:spacing w:val="1"/>
        </w:rPr>
        <w:t xml:space="preserve"> </w:t>
      </w:r>
      <w:r>
        <w:t>российского</w:t>
      </w:r>
      <w:r>
        <w:rPr>
          <w:spacing w:val="1"/>
        </w:rPr>
        <w:t xml:space="preserve"> </w:t>
      </w:r>
      <w:r>
        <w:t>флота,</w:t>
      </w:r>
      <w:r>
        <w:rPr>
          <w:spacing w:val="1"/>
        </w:rPr>
        <w:t xml:space="preserve"> </w:t>
      </w:r>
      <w:r>
        <w:t>А.Н.Крылов.</w:t>
      </w:r>
      <w:r>
        <w:rPr>
          <w:spacing w:val="1"/>
        </w:rPr>
        <w:t xml:space="preserve"> </w:t>
      </w:r>
      <w:r>
        <w:t>Космическая</w:t>
      </w:r>
      <w:r>
        <w:rPr>
          <w:spacing w:val="1"/>
        </w:rPr>
        <w:t xml:space="preserve"> </w:t>
      </w:r>
      <w:r>
        <w:t>программа</w:t>
      </w:r>
      <w:r>
        <w:rPr>
          <w:spacing w:val="1"/>
        </w:rPr>
        <w:t xml:space="preserve"> </w:t>
      </w:r>
      <w:r>
        <w:t>и</w:t>
      </w:r>
      <w:r>
        <w:rPr>
          <w:spacing w:val="1"/>
        </w:rPr>
        <w:t xml:space="preserve"> </w:t>
      </w:r>
      <w:r>
        <w:t>М.В.Келдыш.</w:t>
      </w:r>
    </w:p>
    <w:p w:rsidR="00877DF7" w:rsidRDefault="00A448DA" w:rsidP="003E7F07">
      <w:pPr>
        <w:pStyle w:val="1"/>
        <w:numPr>
          <w:ilvl w:val="3"/>
          <w:numId w:val="129"/>
        </w:numPr>
        <w:tabs>
          <w:tab w:val="left" w:pos="5096"/>
        </w:tabs>
        <w:spacing w:before="1"/>
        <w:ind w:left="5095" w:hanging="1057"/>
        <w:jc w:val="both"/>
      </w:pPr>
      <w:r>
        <w:t>Информатика</w:t>
      </w:r>
    </w:p>
    <w:p w:rsidR="00877DF7" w:rsidRDefault="00A448DA">
      <w:pPr>
        <w:pStyle w:val="a3"/>
        <w:ind w:right="703" w:firstLine="566"/>
      </w:pPr>
      <w:r>
        <w:rPr>
          <w:position w:val="1"/>
        </w:rPr>
        <w:t xml:space="preserve">При </w:t>
      </w:r>
      <w:r>
        <w:t>реализации программы учебного предмета «Информатика» у учащихся</w:t>
      </w:r>
      <w:r>
        <w:rPr>
          <w:spacing w:val="1"/>
        </w:rPr>
        <w:t xml:space="preserve"> </w:t>
      </w:r>
      <w:r>
        <w:t>формируется</w:t>
      </w:r>
      <w:r>
        <w:rPr>
          <w:spacing w:val="1"/>
        </w:rPr>
        <w:t xml:space="preserve"> </w:t>
      </w:r>
      <w:r>
        <w:rPr>
          <w:position w:val="1"/>
        </w:rPr>
        <w:t>ин</w:t>
      </w:r>
      <w:r>
        <w:t>формационная</w:t>
      </w:r>
      <w:r>
        <w:rPr>
          <w:spacing w:val="1"/>
        </w:rPr>
        <w:t xml:space="preserve"> </w:t>
      </w:r>
      <w:r>
        <w:t>и</w:t>
      </w:r>
      <w:r>
        <w:rPr>
          <w:spacing w:val="1"/>
        </w:rPr>
        <w:t xml:space="preserve"> </w:t>
      </w:r>
      <w:r>
        <w:t>алгоритмическая</w:t>
      </w:r>
      <w:r>
        <w:rPr>
          <w:spacing w:val="1"/>
        </w:rPr>
        <w:t xml:space="preserve"> </w:t>
      </w:r>
      <w:r>
        <w:t>культура</w:t>
      </w:r>
      <w:r>
        <w:rPr>
          <w:spacing w:val="1"/>
        </w:rPr>
        <w:t xml:space="preserve"> </w:t>
      </w:r>
      <w:r>
        <w:t>умения</w:t>
      </w:r>
      <w:r>
        <w:rPr>
          <w:spacing w:val="1"/>
        </w:rPr>
        <w:t xml:space="preserve"> </w:t>
      </w:r>
      <w:r>
        <w:t>формализации и структурирования информации, способ представления данных в</w:t>
      </w:r>
      <w:r>
        <w:rPr>
          <w:spacing w:val="-67"/>
        </w:rPr>
        <w:t xml:space="preserve"> </w:t>
      </w:r>
      <w:r>
        <w:t>соответствии с поставленной задачей - таблицы, схемы, графики, диаграммы, с</w:t>
      </w:r>
      <w:r>
        <w:rPr>
          <w:spacing w:val="1"/>
        </w:rPr>
        <w:t xml:space="preserve"> </w:t>
      </w:r>
      <w:r>
        <w:t>использованием</w:t>
      </w:r>
      <w:r>
        <w:rPr>
          <w:spacing w:val="1"/>
        </w:rPr>
        <w:t xml:space="preserve"> </w:t>
      </w:r>
      <w:r>
        <w:t>соответствующих</w:t>
      </w:r>
      <w:r>
        <w:rPr>
          <w:spacing w:val="1"/>
        </w:rPr>
        <w:t xml:space="preserve"> </w:t>
      </w:r>
      <w:r>
        <w:t>программных</w:t>
      </w:r>
      <w:r>
        <w:rPr>
          <w:spacing w:val="1"/>
        </w:rPr>
        <w:t xml:space="preserve"> </w:t>
      </w:r>
      <w:r>
        <w:t>средств</w:t>
      </w:r>
      <w:r>
        <w:rPr>
          <w:spacing w:val="1"/>
        </w:rPr>
        <w:t xml:space="preserve"> </w:t>
      </w:r>
      <w:r>
        <w:t>обработки</w:t>
      </w:r>
      <w:r>
        <w:rPr>
          <w:spacing w:val="1"/>
        </w:rPr>
        <w:t xml:space="preserve"> </w:t>
      </w:r>
      <w:r>
        <w:t>данных;</w:t>
      </w:r>
      <w:r>
        <w:rPr>
          <w:spacing w:val="1"/>
        </w:rPr>
        <w:t xml:space="preserve"> </w:t>
      </w:r>
      <w:r>
        <w:t>представления</w:t>
      </w:r>
      <w:r>
        <w:rPr>
          <w:spacing w:val="1"/>
        </w:rPr>
        <w:t xml:space="preserve"> </w:t>
      </w:r>
      <w:r>
        <w:t>о</w:t>
      </w:r>
      <w:r>
        <w:rPr>
          <w:spacing w:val="1"/>
        </w:rPr>
        <w:t xml:space="preserve"> </w:t>
      </w:r>
      <w:r>
        <w:t>компьютере</w:t>
      </w:r>
      <w:r>
        <w:rPr>
          <w:spacing w:val="1"/>
        </w:rPr>
        <w:t xml:space="preserve"> </w:t>
      </w:r>
      <w:r>
        <w:t>как</w:t>
      </w:r>
      <w:r>
        <w:rPr>
          <w:spacing w:val="1"/>
        </w:rPr>
        <w:t xml:space="preserve"> </w:t>
      </w:r>
      <w:r>
        <w:t>универсальном</w:t>
      </w:r>
      <w:r>
        <w:rPr>
          <w:spacing w:val="1"/>
        </w:rPr>
        <w:t xml:space="preserve"> </w:t>
      </w:r>
      <w:r>
        <w:t>устройстве</w:t>
      </w:r>
      <w:r>
        <w:rPr>
          <w:spacing w:val="1"/>
        </w:rPr>
        <w:t xml:space="preserve"> </w:t>
      </w:r>
      <w:r>
        <w:t>обработки</w:t>
      </w:r>
      <w:r>
        <w:rPr>
          <w:spacing w:val="1"/>
        </w:rPr>
        <w:t xml:space="preserve"> </w:t>
      </w:r>
      <w:r>
        <w:t>информации; представле- ния об основных изучаемых понятиях: информация,</w:t>
      </w:r>
      <w:r>
        <w:rPr>
          <w:spacing w:val="1"/>
        </w:rPr>
        <w:t xml:space="preserve"> </w:t>
      </w:r>
      <w:r>
        <w:t>алгоритм,</w:t>
      </w:r>
      <w:r>
        <w:rPr>
          <w:spacing w:val="1"/>
        </w:rPr>
        <w:t xml:space="preserve"> </w:t>
      </w:r>
      <w:r>
        <w:t>модель</w:t>
      </w:r>
      <w:r>
        <w:rPr>
          <w:spacing w:val="1"/>
        </w:rPr>
        <w:t xml:space="preserve"> </w:t>
      </w:r>
      <w:r>
        <w:t>-</w:t>
      </w:r>
      <w:r>
        <w:rPr>
          <w:spacing w:val="1"/>
        </w:rPr>
        <w:t xml:space="preserve"> </w:t>
      </w:r>
      <w:r>
        <w:t>и</w:t>
      </w:r>
      <w:r>
        <w:rPr>
          <w:spacing w:val="1"/>
        </w:rPr>
        <w:t xml:space="preserve"> </w:t>
      </w:r>
      <w:r>
        <w:t>их</w:t>
      </w:r>
      <w:r>
        <w:rPr>
          <w:spacing w:val="1"/>
        </w:rPr>
        <w:t xml:space="preserve"> </w:t>
      </w:r>
      <w:r>
        <w:t>свойствах;</w:t>
      </w:r>
      <w:r>
        <w:rPr>
          <w:spacing w:val="1"/>
        </w:rPr>
        <w:t xml:space="preserve"> </w:t>
      </w:r>
      <w:r>
        <w:t>развивается</w:t>
      </w:r>
      <w:r>
        <w:rPr>
          <w:spacing w:val="1"/>
        </w:rPr>
        <w:t xml:space="preserve"> </w:t>
      </w:r>
      <w:r>
        <w:t>алгоритмическое</w:t>
      </w:r>
      <w:r>
        <w:rPr>
          <w:spacing w:val="1"/>
        </w:rPr>
        <w:t xml:space="preserve"> </w:t>
      </w:r>
      <w:r>
        <w:t>мышление,</w:t>
      </w:r>
      <w:r>
        <w:rPr>
          <w:spacing w:val="-67"/>
        </w:rPr>
        <w:t xml:space="preserve"> </w:t>
      </w:r>
      <w:r>
        <w:t>необходимое</w:t>
      </w:r>
      <w:r>
        <w:rPr>
          <w:spacing w:val="1"/>
        </w:rPr>
        <w:t xml:space="preserve"> </w:t>
      </w:r>
      <w:r>
        <w:t>для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формируются представления о том, как понятия и конструкции информатики</w:t>
      </w:r>
      <w:r>
        <w:rPr>
          <w:spacing w:val="1"/>
        </w:rPr>
        <w:t xml:space="preserve"> </w:t>
      </w:r>
      <w:r>
        <w:t>применяются</w:t>
      </w:r>
      <w:r>
        <w:rPr>
          <w:spacing w:val="1"/>
        </w:rPr>
        <w:t xml:space="preserve"> </w:t>
      </w:r>
      <w:r>
        <w:t>в</w:t>
      </w:r>
      <w:r>
        <w:rPr>
          <w:spacing w:val="1"/>
        </w:rPr>
        <w:t xml:space="preserve"> </w:t>
      </w:r>
      <w:r>
        <w:t>реальном</w:t>
      </w:r>
      <w:r>
        <w:rPr>
          <w:spacing w:val="1"/>
        </w:rPr>
        <w:t xml:space="preserve"> </w:t>
      </w:r>
      <w:r>
        <w:t>мире,</w:t>
      </w:r>
      <w:r>
        <w:rPr>
          <w:spacing w:val="1"/>
        </w:rPr>
        <w:t xml:space="preserve"> </w:t>
      </w:r>
      <w:r>
        <w:t>о</w:t>
      </w:r>
      <w:r>
        <w:rPr>
          <w:spacing w:val="1"/>
        </w:rPr>
        <w:t xml:space="preserve"> </w:t>
      </w:r>
      <w:r>
        <w:t>роли</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роботизированных</w:t>
      </w:r>
      <w:r>
        <w:rPr>
          <w:spacing w:val="1"/>
        </w:rPr>
        <w:t xml:space="preserve"> </w:t>
      </w:r>
      <w:r>
        <w:t>устройств</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промышленности</w:t>
      </w:r>
      <w:r>
        <w:rPr>
          <w:spacing w:val="1"/>
        </w:rPr>
        <w:t xml:space="preserve"> </w:t>
      </w:r>
      <w:r>
        <w:t>и</w:t>
      </w:r>
      <w:r>
        <w:rPr>
          <w:spacing w:val="1"/>
        </w:rPr>
        <w:t xml:space="preserve"> </w:t>
      </w:r>
      <w:r>
        <w:t>научных</w:t>
      </w:r>
      <w:r>
        <w:rPr>
          <w:spacing w:val="1"/>
        </w:rPr>
        <w:t xml:space="preserve"> </w:t>
      </w:r>
      <w:r>
        <w:t>исследованиях; навыков и умений безопасного и целесообразного поведения при</w:t>
      </w:r>
      <w:r>
        <w:rPr>
          <w:spacing w:val="-67"/>
        </w:rPr>
        <w:t xml:space="preserve"> </w:t>
      </w:r>
      <w:r>
        <w:t>работе с компьютерными программами и в сети Интернет, умения соблюдать</w:t>
      </w:r>
      <w:r>
        <w:rPr>
          <w:spacing w:val="1"/>
        </w:rPr>
        <w:t xml:space="preserve"> </w:t>
      </w:r>
      <w:r>
        <w:t>нормы информационной</w:t>
      </w:r>
      <w:r>
        <w:rPr>
          <w:spacing w:val="1"/>
        </w:rPr>
        <w:t xml:space="preserve"> </w:t>
      </w:r>
      <w:r>
        <w:t>этики и</w:t>
      </w:r>
      <w:r>
        <w:rPr>
          <w:spacing w:val="1"/>
        </w:rPr>
        <w:t xml:space="preserve"> </w:t>
      </w:r>
      <w:r>
        <w:t>права.</w:t>
      </w:r>
    </w:p>
    <w:p w:rsidR="00877DF7" w:rsidRDefault="00A448DA">
      <w:pPr>
        <w:pStyle w:val="1"/>
        <w:spacing w:before="76" w:line="240" w:lineRule="auto"/>
        <w:ind w:left="1528"/>
        <w:jc w:val="left"/>
      </w:pPr>
      <w:r>
        <w:t>Введение</w:t>
      </w:r>
    </w:p>
    <w:p w:rsidR="00877DF7" w:rsidRDefault="00A448DA">
      <w:pPr>
        <w:spacing w:before="4" w:line="319" w:lineRule="exact"/>
        <w:ind w:left="1528"/>
        <w:rPr>
          <w:b/>
          <w:sz w:val="28"/>
        </w:rPr>
      </w:pPr>
      <w:r>
        <w:rPr>
          <w:b/>
          <w:sz w:val="28"/>
        </w:rPr>
        <w:t>Информация</w:t>
      </w:r>
      <w:r>
        <w:rPr>
          <w:b/>
          <w:spacing w:val="-5"/>
          <w:sz w:val="28"/>
        </w:rPr>
        <w:t xml:space="preserve"> </w:t>
      </w:r>
      <w:r>
        <w:rPr>
          <w:b/>
          <w:sz w:val="28"/>
        </w:rPr>
        <w:t>и</w:t>
      </w:r>
      <w:r>
        <w:rPr>
          <w:b/>
          <w:spacing w:val="-4"/>
          <w:sz w:val="28"/>
        </w:rPr>
        <w:t xml:space="preserve"> </w:t>
      </w:r>
      <w:r>
        <w:rPr>
          <w:b/>
          <w:sz w:val="28"/>
        </w:rPr>
        <w:t>информационные</w:t>
      </w:r>
      <w:r>
        <w:rPr>
          <w:b/>
          <w:spacing w:val="-3"/>
          <w:sz w:val="28"/>
        </w:rPr>
        <w:t xml:space="preserve"> </w:t>
      </w:r>
      <w:r>
        <w:rPr>
          <w:b/>
          <w:sz w:val="28"/>
        </w:rPr>
        <w:t>процессы</w:t>
      </w:r>
    </w:p>
    <w:p w:rsidR="00877DF7" w:rsidRDefault="00A448DA">
      <w:pPr>
        <w:pStyle w:val="a3"/>
        <w:tabs>
          <w:tab w:val="left" w:pos="1298"/>
          <w:tab w:val="left" w:pos="2085"/>
          <w:tab w:val="left" w:pos="3707"/>
          <w:tab w:val="left" w:pos="6395"/>
          <w:tab w:val="left" w:pos="7719"/>
          <w:tab w:val="left" w:pos="8079"/>
          <w:tab w:val="left" w:pos="9778"/>
        </w:tabs>
        <w:ind w:right="705" w:firstLine="566"/>
        <w:jc w:val="right"/>
      </w:pPr>
      <w:r>
        <w:t>Информация – одно из основных обобщающих понятий современной науки.</w:t>
      </w:r>
      <w:r>
        <w:rPr>
          <w:spacing w:val="-67"/>
        </w:rPr>
        <w:t xml:space="preserve"> </w:t>
      </w:r>
      <w:r>
        <w:t>Различные</w:t>
      </w:r>
      <w:r>
        <w:rPr>
          <w:spacing w:val="18"/>
        </w:rPr>
        <w:t xml:space="preserve"> </w:t>
      </w:r>
      <w:r>
        <w:t>аспекты</w:t>
      </w:r>
      <w:r>
        <w:rPr>
          <w:spacing w:val="18"/>
        </w:rPr>
        <w:t xml:space="preserve"> </w:t>
      </w:r>
      <w:r>
        <w:t>слова</w:t>
      </w:r>
      <w:r>
        <w:rPr>
          <w:spacing w:val="22"/>
        </w:rPr>
        <w:t xml:space="preserve"> </w:t>
      </w:r>
      <w:r>
        <w:t>«информация»:</w:t>
      </w:r>
      <w:r>
        <w:rPr>
          <w:spacing w:val="12"/>
        </w:rPr>
        <w:t xml:space="preserve"> </w:t>
      </w:r>
      <w:r>
        <w:t>информация</w:t>
      </w:r>
      <w:r>
        <w:rPr>
          <w:spacing w:val="19"/>
        </w:rPr>
        <w:t xml:space="preserve"> </w:t>
      </w:r>
      <w:r>
        <w:t>как</w:t>
      </w:r>
      <w:r>
        <w:rPr>
          <w:spacing w:val="16"/>
        </w:rPr>
        <w:t xml:space="preserve"> </w:t>
      </w:r>
      <w:r>
        <w:t>данные,</w:t>
      </w:r>
      <w:r>
        <w:rPr>
          <w:spacing w:val="20"/>
        </w:rPr>
        <w:t xml:space="preserve"> </w:t>
      </w:r>
      <w:r>
        <w:t>которые</w:t>
      </w:r>
      <w:r>
        <w:rPr>
          <w:spacing w:val="1"/>
        </w:rPr>
        <w:t xml:space="preserve"> </w:t>
      </w:r>
      <w:r>
        <w:t>могут</w:t>
      </w:r>
      <w:r>
        <w:tab/>
        <w:t>быть</w:t>
      </w:r>
      <w:r>
        <w:tab/>
        <w:t>обработаны</w:t>
      </w:r>
      <w:r>
        <w:tab/>
        <w:t>автоматизированной</w:t>
      </w:r>
      <w:r>
        <w:tab/>
        <w:t>системой</w:t>
      </w:r>
      <w:r>
        <w:tab/>
        <w:t>и</w:t>
      </w:r>
      <w:r>
        <w:tab/>
        <w:t>информация</w:t>
      </w:r>
      <w:r>
        <w:tab/>
      </w:r>
      <w:r>
        <w:rPr>
          <w:spacing w:val="-3"/>
        </w:rPr>
        <w:t>как</w:t>
      </w:r>
    </w:p>
    <w:p w:rsidR="00877DF7" w:rsidRDefault="00A448DA">
      <w:pPr>
        <w:pStyle w:val="a3"/>
        <w:spacing w:line="321" w:lineRule="exact"/>
      </w:pPr>
      <w:r>
        <w:t>сведения,</w:t>
      </w:r>
      <w:r>
        <w:rPr>
          <w:spacing w:val="-4"/>
        </w:rPr>
        <w:t xml:space="preserve"> </w:t>
      </w:r>
      <w:r>
        <w:t>предназначенные</w:t>
      </w:r>
      <w:r>
        <w:rPr>
          <w:spacing w:val="-5"/>
        </w:rPr>
        <w:t xml:space="preserve"> </w:t>
      </w:r>
      <w:r>
        <w:t>для</w:t>
      </w:r>
      <w:r>
        <w:rPr>
          <w:spacing w:val="-4"/>
        </w:rPr>
        <w:t xml:space="preserve"> </w:t>
      </w:r>
      <w:r>
        <w:t>восприятия</w:t>
      </w:r>
      <w:r>
        <w:rPr>
          <w:spacing w:val="-5"/>
        </w:rPr>
        <w:t xml:space="preserve"> </w:t>
      </w:r>
      <w:r>
        <w:t>человеком.</w:t>
      </w:r>
    </w:p>
    <w:p w:rsidR="00877DF7" w:rsidRDefault="00A448DA">
      <w:pPr>
        <w:pStyle w:val="a3"/>
        <w:ind w:right="705" w:firstLine="566"/>
      </w:pPr>
      <w:r>
        <w:t>Примеры</w:t>
      </w:r>
      <w:r>
        <w:rPr>
          <w:spacing w:val="1"/>
        </w:rPr>
        <w:t xml:space="preserve"> </w:t>
      </w:r>
      <w:r>
        <w:t>данных:</w:t>
      </w:r>
      <w:r>
        <w:rPr>
          <w:spacing w:val="1"/>
        </w:rPr>
        <w:t xml:space="preserve"> </w:t>
      </w:r>
      <w:r>
        <w:t>тексты,</w:t>
      </w:r>
      <w:r>
        <w:rPr>
          <w:spacing w:val="1"/>
        </w:rPr>
        <w:t xml:space="preserve"> </w:t>
      </w:r>
      <w:r>
        <w:t>числа.</w:t>
      </w:r>
      <w:r>
        <w:rPr>
          <w:spacing w:val="1"/>
        </w:rPr>
        <w:t xml:space="preserve"> </w:t>
      </w:r>
      <w:r>
        <w:t>Дискретность</w:t>
      </w:r>
      <w:r>
        <w:rPr>
          <w:spacing w:val="1"/>
        </w:rPr>
        <w:t xml:space="preserve"> </w:t>
      </w:r>
      <w:r>
        <w:t>данных.</w:t>
      </w:r>
      <w:r>
        <w:rPr>
          <w:spacing w:val="1"/>
        </w:rPr>
        <w:t xml:space="preserve"> </w:t>
      </w:r>
      <w:r>
        <w:t>Анализ</w:t>
      </w:r>
      <w:r>
        <w:rPr>
          <w:spacing w:val="1"/>
        </w:rPr>
        <w:t xml:space="preserve"> </w:t>
      </w:r>
      <w:r>
        <w:t>данных.</w:t>
      </w:r>
      <w:r>
        <w:rPr>
          <w:spacing w:val="-67"/>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с</w:t>
      </w:r>
      <w:r>
        <w:rPr>
          <w:spacing w:val="1"/>
        </w:rPr>
        <w:t xml:space="preserve"> </w:t>
      </w:r>
      <w:r>
        <w:t>помощью</w:t>
      </w:r>
      <w:r>
        <w:rPr>
          <w:spacing w:val="1"/>
        </w:rPr>
        <w:t xml:space="preserve"> </w:t>
      </w:r>
      <w:r>
        <w:t>дискретных</w:t>
      </w:r>
      <w:r>
        <w:rPr>
          <w:spacing w:val="-4"/>
        </w:rPr>
        <w:t xml:space="preserve"> </w:t>
      </w:r>
      <w:r>
        <w:t>данных.</w:t>
      </w:r>
    </w:p>
    <w:p w:rsidR="00877DF7" w:rsidRDefault="00A448DA">
      <w:pPr>
        <w:pStyle w:val="a3"/>
        <w:ind w:right="707" w:firstLine="566"/>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1"/>
        </w:rPr>
        <w:t xml:space="preserve"> </w:t>
      </w:r>
      <w:r>
        <w:t>преобразованием</w:t>
      </w:r>
      <w:r>
        <w:rPr>
          <w:spacing w:val="2"/>
        </w:rPr>
        <w:t xml:space="preserve"> </w:t>
      </w:r>
      <w:r>
        <w:t>и</w:t>
      </w:r>
      <w:r>
        <w:rPr>
          <w:spacing w:val="1"/>
        </w:rPr>
        <w:t xml:space="preserve"> </w:t>
      </w:r>
      <w:r>
        <w:t>передачей данных.</w:t>
      </w:r>
    </w:p>
    <w:p w:rsidR="00877DF7" w:rsidRDefault="00A448DA">
      <w:pPr>
        <w:pStyle w:val="1"/>
        <w:spacing w:before="5"/>
      </w:pPr>
      <w:r>
        <w:t>Компьютер</w:t>
      </w:r>
      <w:r>
        <w:rPr>
          <w:spacing w:val="-4"/>
        </w:rPr>
        <w:t xml:space="preserve"> </w:t>
      </w:r>
      <w:r>
        <w:t>–</w:t>
      </w:r>
      <w:r>
        <w:rPr>
          <w:spacing w:val="-2"/>
        </w:rPr>
        <w:t xml:space="preserve"> </w:t>
      </w:r>
      <w:r>
        <w:t>универсальное</w:t>
      </w:r>
      <w:r>
        <w:rPr>
          <w:spacing w:val="-1"/>
        </w:rPr>
        <w:t xml:space="preserve"> </w:t>
      </w:r>
      <w:r>
        <w:t>устройство</w:t>
      </w:r>
      <w:r>
        <w:rPr>
          <w:spacing w:val="-7"/>
        </w:rPr>
        <w:t xml:space="preserve"> </w:t>
      </w:r>
      <w:r>
        <w:t>обработки</w:t>
      </w:r>
      <w:r>
        <w:rPr>
          <w:spacing w:val="-3"/>
        </w:rPr>
        <w:t xml:space="preserve"> </w:t>
      </w:r>
      <w:r>
        <w:t>данных</w:t>
      </w:r>
    </w:p>
    <w:p w:rsidR="00877DF7" w:rsidRDefault="00A448DA">
      <w:pPr>
        <w:pStyle w:val="a3"/>
        <w:spacing w:line="242" w:lineRule="auto"/>
        <w:ind w:right="706" w:firstLine="566"/>
      </w:pPr>
      <w:r>
        <w:t>Архитектура</w:t>
      </w:r>
      <w:r>
        <w:rPr>
          <w:spacing w:val="1"/>
        </w:rPr>
        <w:t xml:space="preserve"> </w:t>
      </w:r>
      <w:r>
        <w:t>компьютера:</w:t>
      </w:r>
      <w:r>
        <w:rPr>
          <w:spacing w:val="1"/>
        </w:rPr>
        <w:t xml:space="preserve"> </w:t>
      </w:r>
      <w:r>
        <w:t>процессор,</w:t>
      </w:r>
      <w:r>
        <w:rPr>
          <w:spacing w:val="1"/>
        </w:rPr>
        <w:t xml:space="preserve"> </w:t>
      </w:r>
      <w:r>
        <w:t>оперативная</w:t>
      </w:r>
      <w:r>
        <w:rPr>
          <w:spacing w:val="1"/>
        </w:rPr>
        <w:t xml:space="preserve"> </w:t>
      </w:r>
      <w:r>
        <w:t>память,</w:t>
      </w:r>
      <w:r>
        <w:rPr>
          <w:spacing w:val="1"/>
        </w:rPr>
        <w:t xml:space="preserve"> </w:t>
      </w:r>
      <w:r>
        <w:t>внешняя</w:t>
      </w:r>
      <w:r>
        <w:rPr>
          <w:spacing w:val="-67"/>
        </w:rPr>
        <w:t xml:space="preserve"> </w:t>
      </w:r>
      <w:r>
        <w:t>энергонезависимая</w:t>
      </w:r>
      <w:r>
        <w:rPr>
          <w:spacing w:val="1"/>
        </w:rPr>
        <w:t xml:space="preserve"> </w:t>
      </w:r>
      <w:r>
        <w:t>память,</w:t>
      </w:r>
      <w:r>
        <w:rPr>
          <w:spacing w:val="1"/>
        </w:rPr>
        <w:t xml:space="preserve"> </w:t>
      </w:r>
      <w:r>
        <w:t>устройства</w:t>
      </w:r>
      <w:r>
        <w:rPr>
          <w:spacing w:val="1"/>
        </w:rPr>
        <w:t xml:space="preserve"> </w:t>
      </w:r>
      <w:r>
        <w:t>ввода-вывода;</w:t>
      </w:r>
      <w:r>
        <w:rPr>
          <w:spacing w:val="1"/>
        </w:rPr>
        <w:t xml:space="preserve"> </w:t>
      </w:r>
      <w:r>
        <w:t>их</w:t>
      </w:r>
      <w:r>
        <w:rPr>
          <w:spacing w:val="1"/>
        </w:rPr>
        <w:t xml:space="preserve"> </w:t>
      </w:r>
      <w:r>
        <w:t>количественные</w:t>
      </w:r>
      <w:r>
        <w:rPr>
          <w:spacing w:val="1"/>
        </w:rPr>
        <w:t xml:space="preserve"> </w:t>
      </w:r>
      <w:r>
        <w:t>характеристики.</w:t>
      </w:r>
    </w:p>
    <w:p w:rsidR="00877DF7" w:rsidRDefault="00A448DA">
      <w:pPr>
        <w:ind w:left="395" w:right="702" w:firstLine="566"/>
        <w:jc w:val="both"/>
        <w:rPr>
          <w:i/>
          <w:sz w:val="28"/>
        </w:rPr>
      </w:pPr>
      <w:r>
        <w:rPr>
          <w:i/>
          <w:sz w:val="28"/>
        </w:rPr>
        <w:t>Компьютеры, встроенные в технические устройства и производственные</w:t>
      </w:r>
      <w:r>
        <w:rPr>
          <w:i/>
          <w:spacing w:val="1"/>
          <w:sz w:val="28"/>
        </w:rPr>
        <w:t xml:space="preserve"> </w:t>
      </w:r>
      <w:r>
        <w:rPr>
          <w:i/>
          <w:sz w:val="28"/>
        </w:rPr>
        <w:t>комплексы.</w:t>
      </w:r>
      <w:r>
        <w:rPr>
          <w:i/>
          <w:spacing w:val="1"/>
          <w:sz w:val="28"/>
        </w:rPr>
        <w:t xml:space="preserve"> </w:t>
      </w:r>
      <w:r>
        <w:rPr>
          <w:i/>
          <w:sz w:val="28"/>
        </w:rPr>
        <w:t>Роботизированные</w:t>
      </w:r>
      <w:r>
        <w:rPr>
          <w:i/>
          <w:spacing w:val="1"/>
          <w:sz w:val="28"/>
        </w:rPr>
        <w:t xml:space="preserve"> </w:t>
      </w:r>
      <w:r>
        <w:rPr>
          <w:i/>
          <w:sz w:val="28"/>
        </w:rPr>
        <w:t>производства,</w:t>
      </w:r>
      <w:r>
        <w:rPr>
          <w:i/>
          <w:spacing w:val="1"/>
          <w:sz w:val="28"/>
        </w:rPr>
        <w:t xml:space="preserve"> </w:t>
      </w:r>
      <w:r>
        <w:rPr>
          <w:i/>
          <w:sz w:val="28"/>
        </w:rPr>
        <w:t>аддитивные</w:t>
      </w:r>
      <w:r>
        <w:rPr>
          <w:i/>
          <w:spacing w:val="1"/>
          <w:sz w:val="28"/>
        </w:rPr>
        <w:t xml:space="preserve"> </w:t>
      </w:r>
      <w:r>
        <w:rPr>
          <w:i/>
          <w:sz w:val="28"/>
        </w:rPr>
        <w:t>технологии</w:t>
      </w:r>
      <w:r>
        <w:rPr>
          <w:i/>
          <w:spacing w:val="1"/>
          <w:sz w:val="28"/>
        </w:rPr>
        <w:t xml:space="preserve"> </w:t>
      </w:r>
      <w:r>
        <w:rPr>
          <w:i/>
          <w:sz w:val="28"/>
        </w:rPr>
        <w:t>(3D-</w:t>
      </w:r>
      <w:r>
        <w:rPr>
          <w:i/>
          <w:spacing w:val="1"/>
          <w:sz w:val="28"/>
        </w:rPr>
        <w:t xml:space="preserve"> </w:t>
      </w:r>
      <w:r>
        <w:rPr>
          <w:i/>
          <w:sz w:val="28"/>
        </w:rPr>
        <w:lastRenderedPageBreak/>
        <w:t>принтеры).</w:t>
      </w:r>
    </w:p>
    <w:p w:rsidR="00877DF7" w:rsidRDefault="00A448DA">
      <w:pPr>
        <w:pStyle w:val="a3"/>
        <w:spacing w:line="321" w:lineRule="exact"/>
        <w:ind w:left="962"/>
      </w:pPr>
      <w:r>
        <w:t>Программное</w:t>
      </w:r>
      <w:r>
        <w:rPr>
          <w:spacing w:val="-6"/>
        </w:rPr>
        <w:t xml:space="preserve"> </w:t>
      </w:r>
      <w:r>
        <w:t>обеспечение</w:t>
      </w:r>
      <w:r>
        <w:rPr>
          <w:spacing w:val="-5"/>
        </w:rPr>
        <w:t xml:space="preserve"> </w:t>
      </w:r>
      <w:r>
        <w:t>компьютера.</w:t>
      </w:r>
    </w:p>
    <w:p w:rsidR="00877DF7" w:rsidRDefault="00A448DA">
      <w:pPr>
        <w:pStyle w:val="a3"/>
        <w:ind w:right="706" w:firstLine="566"/>
        <w:rPr>
          <w:i/>
        </w:rPr>
      </w:pPr>
      <w:r>
        <w:t>Носители</w:t>
      </w:r>
      <w:r>
        <w:rPr>
          <w:spacing w:val="1"/>
        </w:rPr>
        <w:t xml:space="preserve"> </w:t>
      </w:r>
      <w:r>
        <w:t>информации,</w:t>
      </w:r>
      <w:r>
        <w:rPr>
          <w:spacing w:val="1"/>
        </w:rPr>
        <w:t xml:space="preserve"> </w:t>
      </w:r>
      <w:r>
        <w:t>используемые</w:t>
      </w:r>
      <w:r>
        <w:rPr>
          <w:spacing w:val="1"/>
        </w:rPr>
        <w:t xml:space="preserve"> </w:t>
      </w:r>
      <w:r>
        <w:t>в</w:t>
      </w:r>
      <w:r>
        <w:rPr>
          <w:spacing w:val="1"/>
        </w:rPr>
        <w:t xml:space="preserve"> </w:t>
      </w:r>
      <w:r>
        <w:t>ИКТ.</w:t>
      </w:r>
      <w:r>
        <w:rPr>
          <w:spacing w:val="1"/>
        </w:rPr>
        <w:t xml:space="preserve"> </w:t>
      </w:r>
      <w:r>
        <w:t>История</w:t>
      </w:r>
      <w:r>
        <w:rPr>
          <w:spacing w:val="1"/>
        </w:rPr>
        <w:t xml:space="preserve"> </w:t>
      </w:r>
      <w:r>
        <w:t>и</w:t>
      </w:r>
      <w:r>
        <w:rPr>
          <w:spacing w:val="1"/>
        </w:rPr>
        <w:t xml:space="preserve"> </w:t>
      </w:r>
      <w:r>
        <w:t>перспективы</w:t>
      </w:r>
      <w:r>
        <w:rPr>
          <w:spacing w:val="1"/>
        </w:rPr>
        <w:t xml:space="preserve"> </w:t>
      </w:r>
      <w:r>
        <w:t>развития. Представление об объемах данных и скоростях доступа, характерных</w:t>
      </w:r>
      <w:r>
        <w:rPr>
          <w:spacing w:val="1"/>
        </w:rPr>
        <w:t xml:space="preserve"> </w:t>
      </w:r>
      <w:r>
        <w:t>для различных</w:t>
      </w:r>
      <w:r>
        <w:rPr>
          <w:spacing w:val="-1"/>
        </w:rPr>
        <w:t xml:space="preserve"> </w:t>
      </w:r>
      <w:r>
        <w:t>видов</w:t>
      </w:r>
      <w:r>
        <w:rPr>
          <w:spacing w:val="-2"/>
        </w:rPr>
        <w:t xml:space="preserve"> </w:t>
      </w:r>
      <w:r>
        <w:t>носителей.</w:t>
      </w:r>
      <w:r>
        <w:rPr>
          <w:spacing w:val="3"/>
        </w:rPr>
        <w:t xml:space="preserve"> </w:t>
      </w:r>
      <w:r>
        <w:rPr>
          <w:i/>
        </w:rPr>
        <w:t>Носители</w:t>
      </w:r>
      <w:r>
        <w:rPr>
          <w:i/>
          <w:spacing w:val="-1"/>
        </w:rPr>
        <w:t xml:space="preserve"> </w:t>
      </w:r>
      <w:r>
        <w:rPr>
          <w:i/>
        </w:rPr>
        <w:t>информации</w:t>
      </w:r>
      <w:r>
        <w:rPr>
          <w:i/>
          <w:spacing w:val="-1"/>
        </w:rPr>
        <w:t xml:space="preserve"> </w:t>
      </w:r>
      <w:r>
        <w:rPr>
          <w:i/>
        </w:rPr>
        <w:t>в</w:t>
      </w:r>
      <w:r>
        <w:rPr>
          <w:i/>
          <w:spacing w:val="-1"/>
        </w:rPr>
        <w:t xml:space="preserve"> </w:t>
      </w:r>
      <w:r>
        <w:rPr>
          <w:i/>
        </w:rPr>
        <w:t>живой</w:t>
      </w:r>
      <w:r>
        <w:rPr>
          <w:i/>
          <w:spacing w:val="-1"/>
        </w:rPr>
        <w:t xml:space="preserve"> </w:t>
      </w:r>
      <w:r>
        <w:rPr>
          <w:i/>
        </w:rPr>
        <w:t>природе.</w:t>
      </w:r>
    </w:p>
    <w:p w:rsidR="00877DF7" w:rsidRDefault="00A448DA">
      <w:pPr>
        <w:pStyle w:val="a3"/>
        <w:ind w:right="705" w:firstLine="566"/>
      </w:pPr>
      <w:r>
        <w:t>История</w:t>
      </w:r>
      <w:r>
        <w:rPr>
          <w:spacing w:val="1"/>
        </w:rPr>
        <w:t xml:space="preserve"> </w:t>
      </w:r>
      <w:r>
        <w:t>и</w:t>
      </w:r>
      <w:r>
        <w:rPr>
          <w:spacing w:val="1"/>
        </w:rPr>
        <w:t xml:space="preserve"> </w:t>
      </w:r>
      <w:r>
        <w:t>тенденции</w:t>
      </w:r>
      <w:r>
        <w:rPr>
          <w:spacing w:val="1"/>
        </w:rPr>
        <w:t xml:space="preserve"> </w:t>
      </w:r>
      <w:r>
        <w:t>развития</w:t>
      </w:r>
      <w:r>
        <w:rPr>
          <w:spacing w:val="1"/>
        </w:rPr>
        <w:t xml:space="preserve"> </w:t>
      </w:r>
      <w:r>
        <w:t>компьютеров,</w:t>
      </w:r>
      <w:r>
        <w:rPr>
          <w:spacing w:val="1"/>
        </w:rPr>
        <w:t xml:space="preserve"> </w:t>
      </w:r>
      <w:r>
        <w:t>улучшение</w:t>
      </w:r>
      <w:r>
        <w:rPr>
          <w:spacing w:val="1"/>
        </w:rPr>
        <w:t xml:space="preserve"> </w:t>
      </w:r>
      <w:r>
        <w:t>характеристик</w:t>
      </w:r>
      <w:r>
        <w:rPr>
          <w:spacing w:val="1"/>
        </w:rPr>
        <w:t xml:space="preserve"> </w:t>
      </w:r>
      <w:r>
        <w:t>компьютеров.</w:t>
      </w:r>
      <w:r>
        <w:rPr>
          <w:spacing w:val="3"/>
        </w:rPr>
        <w:t xml:space="preserve"> </w:t>
      </w:r>
      <w:r>
        <w:t>Супер- компьютеры.</w:t>
      </w:r>
    </w:p>
    <w:p w:rsidR="00877DF7" w:rsidRDefault="00A448DA">
      <w:pPr>
        <w:spacing w:line="321" w:lineRule="exact"/>
        <w:ind w:left="962"/>
        <w:jc w:val="both"/>
        <w:rPr>
          <w:sz w:val="28"/>
        </w:rPr>
      </w:pPr>
      <w:r>
        <w:rPr>
          <w:i/>
          <w:sz w:val="28"/>
        </w:rPr>
        <w:t xml:space="preserve">Физические  </w:t>
      </w:r>
      <w:r>
        <w:rPr>
          <w:i/>
          <w:spacing w:val="3"/>
          <w:sz w:val="28"/>
        </w:rPr>
        <w:t xml:space="preserve"> </w:t>
      </w:r>
      <w:r>
        <w:rPr>
          <w:i/>
          <w:sz w:val="28"/>
        </w:rPr>
        <w:t xml:space="preserve">ограничения    на   </w:t>
      </w:r>
      <w:r>
        <w:rPr>
          <w:i/>
          <w:spacing w:val="1"/>
          <w:sz w:val="28"/>
        </w:rPr>
        <w:t xml:space="preserve"> </w:t>
      </w:r>
      <w:r>
        <w:rPr>
          <w:i/>
          <w:sz w:val="28"/>
        </w:rPr>
        <w:t xml:space="preserve">значения   </w:t>
      </w:r>
      <w:r>
        <w:rPr>
          <w:i/>
          <w:spacing w:val="1"/>
          <w:sz w:val="28"/>
        </w:rPr>
        <w:t xml:space="preserve"> </w:t>
      </w:r>
      <w:r>
        <w:rPr>
          <w:i/>
          <w:sz w:val="28"/>
        </w:rPr>
        <w:t>характеристик    компьютеров</w:t>
      </w:r>
      <w:r>
        <w:rPr>
          <w:sz w:val="28"/>
        </w:rPr>
        <w:t>.</w:t>
      </w:r>
    </w:p>
    <w:p w:rsidR="00877DF7" w:rsidRDefault="00A448DA">
      <w:pPr>
        <w:ind w:left="395"/>
        <w:jc w:val="both"/>
        <w:rPr>
          <w:i/>
          <w:sz w:val="28"/>
        </w:rPr>
      </w:pPr>
      <w:r>
        <w:rPr>
          <w:i/>
          <w:sz w:val="28"/>
        </w:rPr>
        <w:t>Параллельные</w:t>
      </w:r>
      <w:r>
        <w:rPr>
          <w:i/>
          <w:spacing w:val="-7"/>
          <w:sz w:val="28"/>
        </w:rPr>
        <w:t xml:space="preserve"> </w:t>
      </w:r>
      <w:r>
        <w:rPr>
          <w:i/>
          <w:sz w:val="28"/>
        </w:rPr>
        <w:t>вычисления.</w:t>
      </w:r>
    </w:p>
    <w:p w:rsidR="00877DF7" w:rsidRDefault="00A448DA">
      <w:pPr>
        <w:pStyle w:val="a3"/>
        <w:ind w:left="962"/>
      </w:pPr>
      <w:r>
        <w:t>Техника</w:t>
      </w:r>
      <w:r>
        <w:rPr>
          <w:spacing w:val="-4"/>
        </w:rPr>
        <w:t xml:space="preserve"> </w:t>
      </w:r>
      <w:r>
        <w:t>безопасности</w:t>
      </w:r>
      <w:r>
        <w:rPr>
          <w:spacing w:val="-4"/>
        </w:rPr>
        <w:t xml:space="preserve"> </w:t>
      </w:r>
      <w:r>
        <w:t>и</w:t>
      </w:r>
      <w:r>
        <w:rPr>
          <w:spacing w:val="-5"/>
        </w:rPr>
        <w:t xml:space="preserve"> </w:t>
      </w:r>
      <w:r>
        <w:t>правила</w:t>
      </w:r>
      <w:r>
        <w:rPr>
          <w:spacing w:val="-3"/>
        </w:rPr>
        <w:t xml:space="preserve"> </w:t>
      </w:r>
      <w:r>
        <w:t>работы на</w:t>
      </w:r>
      <w:r>
        <w:rPr>
          <w:spacing w:val="-3"/>
        </w:rPr>
        <w:t xml:space="preserve"> </w:t>
      </w:r>
      <w:r>
        <w:t>компьютере.</w:t>
      </w:r>
    </w:p>
    <w:p w:rsidR="00877DF7" w:rsidRDefault="00A448DA">
      <w:pPr>
        <w:pStyle w:val="1"/>
        <w:spacing w:before="4"/>
      </w:pPr>
      <w:r>
        <w:t>Математические</w:t>
      </w:r>
      <w:r>
        <w:rPr>
          <w:spacing w:val="-3"/>
        </w:rPr>
        <w:t xml:space="preserve"> </w:t>
      </w:r>
      <w:r>
        <w:t>основы</w:t>
      </w:r>
      <w:r>
        <w:rPr>
          <w:spacing w:val="-4"/>
        </w:rPr>
        <w:t xml:space="preserve"> </w:t>
      </w:r>
      <w:r>
        <w:t>информатики</w:t>
      </w:r>
      <w:r>
        <w:rPr>
          <w:spacing w:val="-4"/>
        </w:rPr>
        <w:t xml:space="preserve"> </w:t>
      </w:r>
      <w:r>
        <w:t>Тексты</w:t>
      </w:r>
      <w:r>
        <w:rPr>
          <w:spacing w:val="-4"/>
        </w:rPr>
        <w:t xml:space="preserve"> </w:t>
      </w:r>
      <w:r>
        <w:t>и</w:t>
      </w:r>
      <w:r>
        <w:rPr>
          <w:spacing w:val="-4"/>
        </w:rPr>
        <w:t xml:space="preserve"> </w:t>
      </w:r>
      <w:r>
        <w:t>кодирование</w:t>
      </w:r>
    </w:p>
    <w:p w:rsidR="00877DF7" w:rsidRDefault="00A448DA">
      <w:pPr>
        <w:pStyle w:val="a3"/>
        <w:ind w:right="705" w:firstLine="566"/>
      </w:pPr>
      <w:r>
        <w:t>Символ.</w:t>
      </w:r>
      <w:r>
        <w:rPr>
          <w:spacing w:val="1"/>
        </w:rPr>
        <w:t xml:space="preserve"> </w:t>
      </w:r>
      <w:r>
        <w:t>Алфавит</w:t>
      </w:r>
      <w:r>
        <w:rPr>
          <w:spacing w:val="1"/>
        </w:rPr>
        <w:t xml:space="preserve"> </w:t>
      </w:r>
      <w:r>
        <w:t>–</w:t>
      </w:r>
      <w:r>
        <w:rPr>
          <w:spacing w:val="1"/>
        </w:rPr>
        <w:t xml:space="preserve"> </w:t>
      </w:r>
      <w:r>
        <w:t>конечное</w:t>
      </w:r>
      <w:r>
        <w:rPr>
          <w:spacing w:val="1"/>
        </w:rPr>
        <w:t xml:space="preserve"> </w:t>
      </w:r>
      <w:r>
        <w:t>множество</w:t>
      </w:r>
      <w:r>
        <w:rPr>
          <w:spacing w:val="1"/>
        </w:rPr>
        <w:t xml:space="preserve"> </w:t>
      </w:r>
      <w:r>
        <w:t>символов.</w:t>
      </w:r>
      <w:r>
        <w:rPr>
          <w:spacing w:val="1"/>
        </w:rPr>
        <w:t xml:space="preserve"> </w:t>
      </w:r>
      <w:r>
        <w:t>Текст</w:t>
      </w:r>
      <w:r>
        <w:rPr>
          <w:spacing w:val="1"/>
        </w:rPr>
        <w:t xml:space="preserve"> </w:t>
      </w:r>
      <w:r>
        <w:t>–</w:t>
      </w:r>
      <w:r>
        <w:rPr>
          <w:spacing w:val="1"/>
        </w:rPr>
        <w:t xml:space="preserve"> </w:t>
      </w:r>
      <w:r>
        <w:t>конечная</w:t>
      </w:r>
      <w:r>
        <w:rPr>
          <w:spacing w:val="1"/>
        </w:rPr>
        <w:t xml:space="preserve"> </w:t>
      </w:r>
      <w:r>
        <w:t>последовательность символов данного алфавита. Количество различных текстов</w:t>
      </w:r>
      <w:r>
        <w:rPr>
          <w:spacing w:val="1"/>
        </w:rPr>
        <w:t xml:space="preserve"> </w:t>
      </w:r>
      <w:r>
        <w:t>данной длины</w:t>
      </w:r>
      <w:r>
        <w:rPr>
          <w:spacing w:val="1"/>
        </w:rPr>
        <w:t xml:space="preserve"> </w:t>
      </w:r>
      <w:r>
        <w:t>в данном</w:t>
      </w:r>
      <w:r>
        <w:rPr>
          <w:spacing w:val="2"/>
        </w:rPr>
        <w:t xml:space="preserve"> </w:t>
      </w:r>
      <w:r>
        <w:t>алфавите.</w:t>
      </w:r>
    </w:p>
    <w:p w:rsidR="00877DF7" w:rsidRDefault="00A448DA">
      <w:pPr>
        <w:pStyle w:val="a3"/>
        <w:spacing w:line="321" w:lineRule="exact"/>
        <w:ind w:left="962"/>
      </w:pPr>
      <w:r>
        <w:t>Разнообразие</w:t>
      </w:r>
      <w:r>
        <w:rPr>
          <w:spacing w:val="30"/>
        </w:rPr>
        <w:t xml:space="preserve"> </w:t>
      </w:r>
      <w:r>
        <w:t>языков</w:t>
      </w:r>
      <w:r>
        <w:rPr>
          <w:spacing w:val="100"/>
        </w:rPr>
        <w:t xml:space="preserve"> </w:t>
      </w:r>
      <w:r>
        <w:t>и</w:t>
      </w:r>
      <w:r>
        <w:rPr>
          <w:spacing w:val="97"/>
        </w:rPr>
        <w:t xml:space="preserve"> </w:t>
      </w:r>
      <w:r>
        <w:t>алфавитов.</w:t>
      </w:r>
      <w:r>
        <w:rPr>
          <w:spacing w:val="104"/>
        </w:rPr>
        <w:t xml:space="preserve"> </w:t>
      </w:r>
      <w:r>
        <w:t>Естественные</w:t>
      </w:r>
      <w:r>
        <w:rPr>
          <w:spacing w:val="99"/>
        </w:rPr>
        <w:t xml:space="preserve"> </w:t>
      </w:r>
      <w:r>
        <w:t>и</w:t>
      </w:r>
      <w:r>
        <w:rPr>
          <w:spacing w:val="97"/>
        </w:rPr>
        <w:t xml:space="preserve"> </w:t>
      </w:r>
      <w:r>
        <w:t>формальные</w:t>
      </w:r>
      <w:r>
        <w:rPr>
          <w:spacing w:val="102"/>
        </w:rPr>
        <w:t xml:space="preserve"> </w:t>
      </w:r>
      <w:r>
        <w:t>языки.</w:t>
      </w:r>
    </w:p>
    <w:p w:rsidR="00877DF7" w:rsidRDefault="00A448DA">
      <w:pPr>
        <w:pStyle w:val="a3"/>
        <w:spacing w:line="322" w:lineRule="exact"/>
      </w:pPr>
      <w:r>
        <w:t>Алфавит</w:t>
      </w:r>
      <w:r>
        <w:rPr>
          <w:spacing w:val="-5"/>
        </w:rPr>
        <w:t xml:space="preserve"> </w:t>
      </w:r>
      <w:r>
        <w:t>текстов</w:t>
      </w:r>
      <w:r>
        <w:rPr>
          <w:spacing w:val="-4"/>
        </w:rPr>
        <w:t xml:space="preserve"> </w:t>
      </w:r>
      <w:r>
        <w:t>на</w:t>
      </w:r>
      <w:r>
        <w:rPr>
          <w:spacing w:val="-3"/>
        </w:rPr>
        <w:t xml:space="preserve"> </w:t>
      </w:r>
      <w:r>
        <w:t>русском</w:t>
      </w:r>
      <w:r>
        <w:rPr>
          <w:spacing w:val="-1"/>
        </w:rPr>
        <w:t xml:space="preserve"> </w:t>
      </w:r>
      <w:r>
        <w:t>языке.</w:t>
      </w:r>
    </w:p>
    <w:p w:rsidR="00877DF7" w:rsidRDefault="00A448DA">
      <w:pPr>
        <w:pStyle w:val="a3"/>
        <w:ind w:right="709" w:firstLine="566"/>
      </w:pPr>
      <w:r>
        <w:t>Кодирование символов одного алфавита с помощью кодовых слов в другом</w:t>
      </w:r>
      <w:r>
        <w:rPr>
          <w:spacing w:val="1"/>
        </w:rPr>
        <w:t xml:space="preserve"> </w:t>
      </w:r>
      <w:r>
        <w:t>алфавите; кодовая</w:t>
      </w:r>
      <w:r>
        <w:rPr>
          <w:spacing w:val="3"/>
        </w:rPr>
        <w:t xml:space="preserve"> </w:t>
      </w:r>
      <w:r>
        <w:t>таблица,</w:t>
      </w:r>
      <w:r>
        <w:rPr>
          <w:spacing w:val="3"/>
        </w:rPr>
        <w:t xml:space="preserve"> </w:t>
      </w:r>
      <w:r>
        <w:t>декодирование.</w:t>
      </w:r>
    </w:p>
    <w:p w:rsidR="00877DF7" w:rsidRDefault="00A448DA">
      <w:pPr>
        <w:pStyle w:val="a3"/>
        <w:ind w:right="703" w:firstLine="566"/>
      </w:pPr>
      <w:r>
        <w:t>Двоичный</w:t>
      </w:r>
      <w:r>
        <w:rPr>
          <w:spacing w:val="1"/>
        </w:rPr>
        <w:t xml:space="preserve"> </w:t>
      </w:r>
      <w:r>
        <w:t>алфавит.</w:t>
      </w:r>
      <w:r>
        <w:rPr>
          <w:spacing w:val="1"/>
        </w:rPr>
        <w:t xml:space="preserve"> </w:t>
      </w:r>
      <w:r>
        <w:t>Представление</w:t>
      </w:r>
      <w:r>
        <w:rPr>
          <w:spacing w:val="1"/>
        </w:rPr>
        <w:t xml:space="preserve"> </w:t>
      </w:r>
      <w:r>
        <w:t>данных</w:t>
      </w:r>
      <w:r>
        <w:rPr>
          <w:spacing w:val="1"/>
        </w:rPr>
        <w:t xml:space="preserve"> </w:t>
      </w:r>
      <w:r>
        <w:t>в</w:t>
      </w:r>
      <w:r>
        <w:rPr>
          <w:spacing w:val="1"/>
        </w:rPr>
        <w:t xml:space="preserve"> </w:t>
      </w:r>
      <w:r>
        <w:t>компьютере</w:t>
      </w:r>
      <w:r>
        <w:rPr>
          <w:spacing w:val="1"/>
        </w:rPr>
        <w:t xml:space="preserve"> </w:t>
      </w:r>
      <w:r>
        <w:t>как</w:t>
      </w:r>
      <w:r>
        <w:rPr>
          <w:spacing w:val="1"/>
        </w:rPr>
        <w:t xml:space="preserve"> </w:t>
      </w:r>
      <w:r>
        <w:t>текстов</w:t>
      </w:r>
      <w:r>
        <w:rPr>
          <w:spacing w:val="1"/>
        </w:rPr>
        <w:t xml:space="preserve"> </w:t>
      </w:r>
      <w:r>
        <w:t>в</w:t>
      </w:r>
      <w:r>
        <w:rPr>
          <w:spacing w:val="1"/>
        </w:rPr>
        <w:t xml:space="preserve"> </w:t>
      </w:r>
      <w:r>
        <w:t>двоичном</w:t>
      </w:r>
      <w:r>
        <w:rPr>
          <w:spacing w:val="2"/>
        </w:rPr>
        <w:t xml:space="preserve"> </w:t>
      </w:r>
      <w:r>
        <w:t>алфавите.</w:t>
      </w:r>
    </w:p>
    <w:p w:rsidR="00877DF7" w:rsidRDefault="00A448DA">
      <w:pPr>
        <w:pStyle w:val="a3"/>
        <w:spacing w:line="321" w:lineRule="exact"/>
        <w:ind w:left="962"/>
      </w:pPr>
      <w:r>
        <w:t>Двоичные</w:t>
      </w:r>
      <w:r>
        <w:rPr>
          <w:spacing w:val="18"/>
        </w:rPr>
        <w:t xml:space="preserve"> </w:t>
      </w:r>
      <w:r>
        <w:t>коды</w:t>
      </w:r>
      <w:r>
        <w:rPr>
          <w:spacing w:val="13"/>
        </w:rPr>
        <w:t xml:space="preserve"> </w:t>
      </w:r>
      <w:r>
        <w:t>с</w:t>
      </w:r>
      <w:r>
        <w:rPr>
          <w:spacing w:val="13"/>
        </w:rPr>
        <w:t xml:space="preserve"> </w:t>
      </w:r>
      <w:r>
        <w:t>фиксированной</w:t>
      </w:r>
      <w:r>
        <w:rPr>
          <w:spacing w:val="17"/>
        </w:rPr>
        <w:t xml:space="preserve"> </w:t>
      </w:r>
      <w:r>
        <w:t>длиной</w:t>
      </w:r>
      <w:r>
        <w:rPr>
          <w:spacing w:val="13"/>
        </w:rPr>
        <w:t xml:space="preserve"> </w:t>
      </w:r>
      <w:r>
        <w:t>кодового</w:t>
      </w:r>
      <w:r>
        <w:rPr>
          <w:spacing w:val="12"/>
        </w:rPr>
        <w:t xml:space="preserve"> </w:t>
      </w:r>
      <w:r>
        <w:t>слова.</w:t>
      </w:r>
      <w:r>
        <w:rPr>
          <w:spacing w:val="15"/>
        </w:rPr>
        <w:t xml:space="preserve"> </w:t>
      </w:r>
      <w:r>
        <w:t>Разрядность</w:t>
      </w:r>
      <w:r>
        <w:rPr>
          <w:spacing w:val="11"/>
        </w:rPr>
        <w:t xml:space="preserve"> </w:t>
      </w:r>
      <w:r>
        <w:t>кода</w:t>
      </w:r>
    </w:p>
    <w:p w:rsidR="00877DF7" w:rsidRDefault="00A448DA">
      <w:pPr>
        <w:pStyle w:val="a3"/>
        <w:spacing w:line="332" w:lineRule="exact"/>
      </w:pPr>
      <w:r>
        <w:t>–</w:t>
      </w:r>
      <w:r>
        <w:rPr>
          <w:spacing w:val="-2"/>
        </w:rPr>
        <w:t xml:space="preserve"> </w:t>
      </w:r>
      <w:r>
        <w:t>длина</w:t>
      </w:r>
      <w:r>
        <w:rPr>
          <w:spacing w:val="-1"/>
        </w:rPr>
        <w:t xml:space="preserve"> </w:t>
      </w:r>
      <w:r>
        <w:t>кодового</w:t>
      </w:r>
      <w:r>
        <w:rPr>
          <w:spacing w:val="-1"/>
        </w:rPr>
        <w:t xml:space="preserve"> </w:t>
      </w:r>
      <w:r>
        <w:rPr>
          <w:position w:val="1"/>
        </w:rPr>
        <w:t>слова.</w:t>
      </w:r>
      <w:r>
        <w:rPr>
          <w:spacing w:val="1"/>
          <w:position w:val="1"/>
        </w:rPr>
        <w:t xml:space="preserve"> </w:t>
      </w:r>
      <w:r>
        <w:rPr>
          <w:position w:val="1"/>
        </w:rPr>
        <w:t>Примеры</w:t>
      </w:r>
      <w:r>
        <w:rPr>
          <w:spacing w:val="-3"/>
          <w:position w:val="1"/>
        </w:rPr>
        <w:t xml:space="preserve"> </w:t>
      </w:r>
      <w:r>
        <w:rPr>
          <w:position w:val="1"/>
        </w:rPr>
        <w:t>двоичных</w:t>
      </w:r>
      <w:r>
        <w:rPr>
          <w:spacing w:val="-6"/>
          <w:position w:val="1"/>
        </w:rPr>
        <w:t xml:space="preserve"> </w:t>
      </w:r>
      <w:r>
        <w:rPr>
          <w:position w:val="1"/>
        </w:rPr>
        <w:t>кодов</w:t>
      </w:r>
      <w:r>
        <w:rPr>
          <w:spacing w:val="-3"/>
          <w:position w:val="1"/>
        </w:rPr>
        <w:t xml:space="preserve"> </w:t>
      </w:r>
      <w:r>
        <w:rPr>
          <w:position w:val="1"/>
        </w:rPr>
        <w:t>с</w:t>
      </w:r>
      <w:r>
        <w:rPr>
          <w:spacing w:val="-1"/>
          <w:position w:val="1"/>
        </w:rPr>
        <w:t xml:space="preserve"> </w:t>
      </w:r>
      <w:r>
        <w:rPr>
          <w:position w:val="1"/>
        </w:rPr>
        <w:t>разрядностью</w:t>
      </w:r>
      <w:r>
        <w:rPr>
          <w:spacing w:val="-3"/>
          <w:position w:val="1"/>
        </w:rPr>
        <w:t xml:space="preserve"> </w:t>
      </w:r>
      <w:r>
        <w:rPr>
          <w:position w:val="1"/>
        </w:rPr>
        <w:t>8,</w:t>
      </w:r>
      <w:r>
        <w:rPr>
          <w:spacing w:val="1"/>
          <w:position w:val="1"/>
        </w:rPr>
        <w:t xml:space="preserve"> </w:t>
      </w:r>
      <w:r>
        <w:rPr>
          <w:position w:val="1"/>
        </w:rPr>
        <w:t>16,</w:t>
      </w:r>
      <w:r>
        <w:rPr>
          <w:spacing w:val="3"/>
          <w:position w:val="1"/>
        </w:rPr>
        <w:t xml:space="preserve"> </w:t>
      </w:r>
      <w:r>
        <w:t>32.</w:t>
      </w:r>
    </w:p>
    <w:p w:rsidR="00877DF7" w:rsidRDefault="00A448DA">
      <w:pPr>
        <w:pStyle w:val="a3"/>
        <w:spacing w:before="1" w:line="322" w:lineRule="exact"/>
        <w:ind w:left="962"/>
      </w:pPr>
      <w:r>
        <w:t>Единицы</w:t>
      </w:r>
      <w:r>
        <w:rPr>
          <w:spacing w:val="41"/>
        </w:rPr>
        <w:t xml:space="preserve"> </w:t>
      </w:r>
      <w:r>
        <w:t>измерения</w:t>
      </w:r>
      <w:r>
        <w:rPr>
          <w:spacing w:val="39"/>
        </w:rPr>
        <w:t xml:space="preserve"> </w:t>
      </w:r>
      <w:r>
        <w:t>длины</w:t>
      </w:r>
      <w:r>
        <w:rPr>
          <w:spacing w:val="38"/>
        </w:rPr>
        <w:t xml:space="preserve"> </w:t>
      </w:r>
      <w:r>
        <w:t>двоичных</w:t>
      </w:r>
      <w:r>
        <w:rPr>
          <w:spacing w:val="38"/>
        </w:rPr>
        <w:t xml:space="preserve"> </w:t>
      </w:r>
      <w:r>
        <w:t>текстов:</w:t>
      </w:r>
      <w:r>
        <w:rPr>
          <w:spacing w:val="37"/>
        </w:rPr>
        <w:t xml:space="preserve"> </w:t>
      </w:r>
      <w:r>
        <w:t>бит,</w:t>
      </w:r>
      <w:r>
        <w:rPr>
          <w:spacing w:val="39"/>
        </w:rPr>
        <w:t xml:space="preserve"> </w:t>
      </w:r>
      <w:r>
        <w:t>байт,</w:t>
      </w:r>
      <w:r>
        <w:rPr>
          <w:spacing w:val="40"/>
        </w:rPr>
        <w:t xml:space="preserve"> </w:t>
      </w:r>
      <w:r>
        <w:t>Килобайт</w:t>
      </w:r>
      <w:r>
        <w:rPr>
          <w:spacing w:val="41"/>
        </w:rPr>
        <w:t xml:space="preserve"> </w:t>
      </w:r>
      <w:r>
        <w:t>и</w:t>
      </w:r>
      <w:r>
        <w:rPr>
          <w:spacing w:val="42"/>
        </w:rPr>
        <w:t xml:space="preserve"> </w:t>
      </w:r>
      <w:r>
        <w:t>т.</w:t>
      </w:r>
      <w:r>
        <w:rPr>
          <w:spacing w:val="40"/>
        </w:rPr>
        <w:t xml:space="preserve"> </w:t>
      </w:r>
      <w:r>
        <w:t>д.</w:t>
      </w:r>
    </w:p>
    <w:p w:rsidR="00877DF7" w:rsidRDefault="00A448DA">
      <w:pPr>
        <w:pStyle w:val="a3"/>
        <w:spacing w:line="322" w:lineRule="exact"/>
      </w:pPr>
      <w:r>
        <w:t>Количество</w:t>
      </w:r>
      <w:r>
        <w:rPr>
          <w:spacing w:val="-5"/>
        </w:rPr>
        <w:t xml:space="preserve"> </w:t>
      </w:r>
      <w:r>
        <w:t>информации,</w:t>
      </w:r>
      <w:r>
        <w:rPr>
          <w:spacing w:val="-1"/>
        </w:rPr>
        <w:t xml:space="preserve"> </w:t>
      </w:r>
      <w:r>
        <w:t>содержащееся</w:t>
      </w:r>
      <w:r>
        <w:rPr>
          <w:spacing w:val="-7"/>
        </w:rPr>
        <w:t xml:space="preserve"> </w:t>
      </w:r>
      <w:r>
        <w:t>в</w:t>
      </w:r>
      <w:r>
        <w:rPr>
          <w:spacing w:val="-5"/>
        </w:rPr>
        <w:t xml:space="preserve"> </w:t>
      </w:r>
      <w:r>
        <w:t>сообщении.</w:t>
      </w:r>
    </w:p>
    <w:p w:rsidR="00877DF7" w:rsidRDefault="00A448DA">
      <w:pPr>
        <w:spacing w:line="322" w:lineRule="exact"/>
        <w:ind w:left="962"/>
        <w:jc w:val="both"/>
        <w:rPr>
          <w:i/>
          <w:sz w:val="28"/>
        </w:rPr>
      </w:pPr>
      <w:r>
        <w:rPr>
          <w:i/>
          <w:sz w:val="28"/>
        </w:rPr>
        <w:t>Подход</w:t>
      </w:r>
      <w:r>
        <w:rPr>
          <w:i/>
          <w:spacing w:val="-1"/>
          <w:sz w:val="28"/>
        </w:rPr>
        <w:t xml:space="preserve"> </w:t>
      </w:r>
      <w:r>
        <w:rPr>
          <w:i/>
          <w:sz w:val="28"/>
        </w:rPr>
        <w:t>А.Н.Колмогорова</w:t>
      </w:r>
      <w:r>
        <w:rPr>
          <w:i/>
          <w:spacing w:val="-5"/>
          <w:sz w:val="28"/>
        </w:rPr>
        <w:t xml:space="preserve"> </w:t>
      </w:r>
      <w:r>
        <w:rPr>
          <w:i/>
          <w:sz w:val="28"/>
        </w:rPr>
        <w:t>к</w:t>
      </w:r>
      <w:r>
        <w:rPr>
          <w:i/>
          <w:spacing w:val="-4"/>
          <w:sz w:val="28"/>
        </w:rPr>
        <w:t xml:space="preserve"> </w:t>
      </w:r>
      <w:r>
        <w:rPr>
          <w:i/>
          <w:sz w:val="28"/>
        </w:rPr>
        <w:t>определению</w:t>
      </w:r>
      <w:r>
        <w:rPr>
          <w:i/>
          <w:spacing w:val="1"/>
          <w:sz w:val="28"/>
        </w:rPr>
        <w:t xml:space="preserve"> </w:t>
      </w:r>
      <w:r>
        <w:rPr>
          <w:i/>
          <w:sz w:val="28"/>
        </w:rPr>
        <w:t>количества</w:t>
      </w:r>
      <w:r>
        <w:rPr>
          <w:i/>
          <w:spacing w:val="-4"/>
          <w:sz w:val="28"/>
        </w:rPr>
        <w:t xml:space="preserve"> </w:t>
      </w:r>
      <w:r>
        <w:rPr>
          <w:i/>
          <w:sz w:val="28"/>
        </w:rPr>
        <w:t>информации.</w:t>
      </w:r>
    </w:p>
    <w:p w:rsidR="00877DF7" w:rsidRDefault="00A448DA">
      <w:pPr>
        <w:ind w:left="395" w:right="698" w:firstLine="566"/>
        <w:jc w:val="both"/>
        <w:rPr>
          <w:i/>
          <w:sz w:val="28"/>
        </w:rPr>
      </w:pPr>
      <w:r>
        <w:rPr>
          <w:sz w:val="28"/>
        </w:rPr>
        <w:t>Зависимость</w:t>
      </w:r>
      <w:r>
        <w:rPr>
          <w:spacing w:val="1"/>
          <w:sz w:val="28"/>
        </w:rPr>
        <w:t xml:space="preserve"> </w:t>
      </w:r>
      <w:r>
        <w:rPr>
          <w:sz w:val="28"/>
        </w:rPr>
        <w:t>количества</w:t>
      </w:r>
      <w:r>
        <w:rPr>
          <w:spacing w:val="1"/>
          <w:sz w:val="28"/>
        </w:rPr>
        <w:t xml:space="preserve"> </w:t>
      </w:r>
      <w:r>
        <w:rPr>
          <w:sz w:val="28"/>
        </w:rPr>
        <w:t>кодовых</w:t>
      </w:r>
      <w:r>
        <w:rPr>
          <w:spacing w:val="1"/>
          <w:sz w:val="28"/>
        </w:rPr>
        <w:t xml:space="preserve"> </w:t>
      </w:r>
      <w:r>
        <w:rPr>
          <w:sz w:val="28"/>
        </w:rPr>
        <w:t>комбинаций</w:t>
      </w:r>
      <w:r>
        <w:rPr>
          <w:spacing w:val="1"/>
          <w:sz w:val="28"/>
        </w:rPr>
        <w:t xml:space="preserve"> </w:t>
      </w:r>
      <w:r>
        <w:rPr>
          <w:sz w:val="28"/>
        </w:rPr>
        <w:t>от</w:t>
      </w:r>
      <w:r>
        <w:rPr>
          <w:spacing w:val="1"/>
          <w:sz w:val="28"/>
        </w:rPr>
        <w:t xml:space="preserve"> </w:t>
      </w:r>
      <w:r>
        <w:rPr>
          <w:sz w:val="28"/>
        </w:rPr>
        <w:t>разрядности</w:t>
      </w:r>
      <w:r>
        <w:rPr>
          <w:spacing w:val="1"/>
          <w:sz w:val="28"/>
        </w:rPr>
        <w:t xml:space="preserve"> </w:t>
      </w:r>
      <w:r>
        <w:rPr>
          <w:sz w:val="28"/>
        </w:rPr>
        <w:t>кода.</w:t>
      </w:r>
      <w:r>
        <w:rPr>
          <w:spacing w:val="1"/>
          <w:sz w:val="28"/>
        </w:rPr>
        <w:t xml:space="preserve"> </w:t>
      </w:r>
      <w:r>
        <w:rPr>
          <w:i/>
          <w:sz w:val="28"/>
        </w:rPr>
        <w:t>Код</w:t>
      </w:r>
      <w:r>
        <w:rPr>
          <w:i/>
          <w:spacing w:val="1"/>
          <w:sz w:val="28"/>
        </w:rPr>
        <w:t xml:space="preserve"> </w:t>
      </w:r>
      <w:r>
        <w:rPr>
          <w:i/>
          <w:sz w:val="28"/>
        </w:rPr>
        <w:t>ASCII.</w:t>
      </w:r>
      <w:r>
        <w:rPr>
          <w:i/>
          <w:spacing w:val="1"/>
          <w:sz w:val="28"/>
        </w:rPr>
        <w:t xml:space="preserve"> </w:t>
      </w:r>
      <w:r>
        <w:rPr>
          <w:sz w:val="28"/>
        </w:rPr>
        <w:t>Кодировки</w:t>
      </w:r>
      <w:r>
        <w:rPr>
          <w:spacing w:val="1"/>
          <w:sz w:val="28"/>
        </w:rPr>
        <w:t xml:space="preserve"> </w:t>
      </w:r>
      <w:r>
        <w:rPr>
          <w:sz w:val="28"/>
        </w:rPr>
        <w:t>кириллицы.</w:t>
      </w:r>
      <w:r>
        <w:rPr>
          <w:spacing w:val="1"/>
          <w:sz w:val="28"/>
        </w:rPr>
        <w:t xml:space="preserve"> </w:t>
      </w:r>
      <w:r>
        <w:rPr>
          <w:sz w:val="28"/>
        </w:rPr>
        <w:t>Примеры</w:t>
      </w:r>
      <w:r>
        <w:rPr>
          <w:spacing w:val="1"/>
          <w:sz w:val="28"/>
        </w:rPr>
        <w:t xml:space="preserve"> </w:t>
      </w:r>
      <w:r>
        <w:rPr>
          <w:sz w:val="28"/>
        </w:rPr>
        <w:t>кодирования</w:t>
      </w:r>
      <w:r>
        <w:rPr>
          <w:spacing w:val="1"/>
          <w:sz w:val="28"/>
        </w:rPr>
        <w:t xml:space="preserve"> </w:t>
      </w:r>
      <w:r>
        <w:rPr>
          <w:sz w:val="28"/>
        </w:rPr>
        <w:t>букв</w:t>
      </w:r>
      <w:r>
        <w:rPr>
          <w:spacing w:val="1"/>
          <w:sz w:val="28"/>
        </w:rPr>
        <w:t xml:space="preserve"> </w:t>
      </w:r>
      <w:r>
        <w:rPr>
          <w:sz w:val="28"/>
        </w:rPr>
        <w:t>национальных</w:t>
      </w:r>
      <w:r>
        <w:rPr>
          <w:spacing w:val="1"/>
          <w:sz w:val="28"/>
        </w:rPr>
        <w:t xml:space="preserve"> </w:t>
      </w:r>
      <w:r>
        <w:rPr>
          <w:sz w:val="28"/>
        </w:rPr>
        <w:t>алфавитов.</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стандарте</w:t>
      </w:r>
      <w:r>
        <w:rPr>
          <w:spacing w:val="1"/>
          <w:sz w:val="28"/>
        </w:rPr>
        <w:t xml:space="preserve"> </w:t>
      </w:r>
      <w:r>
        <w:rPr>
          <w:sz w:val="28"/>
        </w:rPr>
        <w:t>Unicode</w:t>
      </w:r>
      <w:r>
        <w:rPr>
          <w:i/>
          <w:sz w:val="28"/>
        </w:rPr>
        <w:t>.</w:t>
      </w:r>
      <w:r>
        <w:rPr>
          <w:i/>
          <w:spacing w:val="1"/>
          <w:sz w:val="28"/>
        </w:rPr>
        <w:t xml:space="preserve"> </w:t>
      </w:r>
      <w:r>
        <w:rPr>
          <w:i/>
          <w:sz w:val="28"/>
        </w:rPr>
        <w:t>Таблицы</w:t>
      </w:r>
      <w:r>
        <w:rPr>
          <w:i/>
          <w:spacing w:val="1"/>
          <w:sz w:val="28"/>
        </w:rPr>
        <w:t xml:space="preserve"> </w:t>
      </w:r>
      <w:r>
        <w:rPr>
          <w:i/>
          <w:sz w:val="28"/>
        </w:rPr>
        <w:t>кодировки</w:t>
      </w:r>
      <w:r>
        <w:rPr>
          <w:i/>
          <w:spacing w:val="71"/>
          <w:sz w:val="28"/>
        </w:rPr>
        <w:t xml:space="preserve"> </w:t>
      </w:r>
      <w:r>
        <w:rPr>
          <w:i/>
          <w:sz w:val="28"/>
        </w:rPr>
        <w:t>с</w:t>
      </w:r>
      <w:r>
        <w:rPr>
          <w:i/>
          <w:spacing w:val="1"/>
          <w:sz w:val="28"/>
        </w:rPr>
        <w:t xml:space="preserve"> </w:t>
      </w:r>
      <w:r>
        <w:rPr>
          <w:i/>
          <w:sz w:val="28"/>
        </w:rPr>
        <w:t>алфавитом,</w:t>
      </w:r>
      <w:r>
        <w:rPr>
          <w:i/>
          <w:spacing w:val="3"/>
          <w:sz w:val="28"/>
        </w:rPr>
        <w:t xml:space="preserve"> </w:t>
      </w:r>
      <w:r>
        <w:rPr>
          <w:i/>
          <w:sz w:val="28"/>
        </w:rPr>
        <w:t>отличным</w:t>
      </w:r>
      <w:r>
        <w:rPr>
          <w:i/>
          <w:spacing w:val="1"/>
          <w:sz w:val="28"/>
        </w:rPr>
        <w:t xml:space="preserve"> </w:t>
      </w:r>
      <w:r>
        <w:rPr>
          <w:i/>
          <w:sz w:val="28"/>
        </w:rPr>
        <w:t>от</w:t>
      </w:r>
      <w:r>
        <w:rPr>
          <w:i/>
          <w:spacing w:val="2"/>
          <w:sz w:val="28"/>
        </w:rPr>
        <w:t xml:space="preserve"> </w:t>
      </w:r>
      <w:r>
        <w:rPr>
          <w:i/>
          <w:sz w:val="28"/>
        </w:rPr>
        <w:t>двоичного.</w:t>
      </w:r>
    </w:p>
    <w:p w:rsidR="00877DF7" w:rsidRDefault="00A448DA">
      <w:pPr>
        <w:spacing w:before="76"/>
        <w:ind w:left="395" w:right="705" w:firstLine="566"/>
        <w:jc w:val="both"/>
        <w:rPr>
          <w:i/>
          <w:sz w:val="28"/>
        </w:rPr>
      </w:pPr>
      <w:r>
        <w:rPr>
          <w:i/>
          <w:sz w:val="28"/>
        </w:rPr>
        <w:t>Искажение</w:t>
      </w:r>
      <w:r>
        <w:rPr>
          <w:i/>
          <w:spacing w:val="1"/>
          <w:sz w:val="28"/>
        </w:rPr>
        <w:t xml:space="preserve"> </w:t>
      </w:r>
      <w:r>
        <w:rPr>
          <w:i/>
          <w:sz w:val="28"/>
        </w:rPr>
        <w:t>информации</w:t>
      </w:r>
      <w:r>
        <w:rPr>
          <w:i/>
          <w:spacing w:val="1"/>
          <w:sz w:val="28"/>
        </w:rPr>
        <w:t xml:space="preserve"> </w:t>
      </w:r>
      <w:r>
        <w:rPr>
          <w:i/>
          <w:sz w:val="28"/>
        </w:rPr>
        <w:t>при</w:t>
      </w:r>
      <w:r>
        <w:rPr>
          <w:i/>
          <w:spacing w:val="1"/>
          <w:sz w:val="28"/>
        </w:rPr>
        <w:t xml:space="preserve"> </w:t>
      </w:r>
      <w:r>
        <w:rPr>
          <w:i/>
          <w:sz w:val="28"/>
        </w:rPr>
        <w:t>передаче.</w:t>
      </w:r>
      <w:r>
        <w:rPr>
          <w:i/>
          <w:spacing w:val="1"/>
          <w:sz w:val="28"/>
        </w:rPr>
        <w:t xml:space="preserve"> </w:t>
      </w:r>
      <w:r>
        <w:rPr>
          <w:i/>
          <w:sz w:val="28"/>
        </w:rPr>
        <w:t>Коды,</w:t>
      </w:r>
      <w:r>
        <w:rPr>
          <w:i/>
          <w:spacing w:val="1"/>
          <w:sz w:val="28"/>
        </w:rPr>
        <w:t xml:space="preserve"> </w:t>
      </w:r>
      <w:r>
        <w:rPr>
          <w:i/>
          <w:sz w:val="28"/>
        </w:rPr>
        <w:t>исправляющие</w:t>
      </w:r>
      <w:r>
        <w:rPr>
          <w:i/>
          <w:spacing w:val="1"/>
          <w:sz w:val="28"/>
        </w:rPr>
        <w:t xml:space="preserve"> </w:t>
      </w:r>
      <w:r>
        <w:rPr>
          <w:i/>
          <w:sz w:val="28"/>
        </w:rPr>
        <w:t>ошибки.</w:t>
      </w:r>
      <w:r>
        <w:rPr>
          <w:i/>
          <w:spacing w:val="1"/>
          <w:sz w:val="28"/>
        </w:rPr>
        <w:t xml:space="preserve"> </w:t>
      </w:r>
      <w:r>
        <w:rPr>
          <w:i/>
          <w:sz w:val="28"/>
        </w:rPr>
        <w:t>Возможность</w:t>
      </w:r>
      <w:r>
        <w:rPr>
          <w:i/>
          <w:spacing w:val="1"/>
          <w:sz w:val="28"/>
        </w:rPr>
        <w:t xml:space="preserve"> </w:t>
      </w:r>
      <w:r>
        <w:rPr>
          <w:i/>
          <w:sz w:val="28"/>
        </w:rPr>
        <w:t>однозначного</w:t>
      </w:r>
      <w:r>
        <w:rPr>
          <w:i/>
          <w:spacing w:val="1"/>
          <w:sz w:val="28"/>
        </w:rPr>
        <w:t xml:space="preserve"> </w:t>
      </w:r>
      <w:r>
        <w:rPr>
          <w:i/>
          <w:sz w:val="28"/>
        </w:rPr>
        <w:t>декодирования</w:t>
      </w:r>
      <w:r>
        <w:rPr>
          <w:i/>
          <w:spacing w:val="1"/>
          <w:sz w:val="28"/>
        </w:rPr>
        <w:t xml:space="preserve"> </w:t>
      </w:r>
      <w:r>
        <w:rPr>
          <w:i/>
          <w:sz w:val="28"/>
        </w:rPr>
        <w:t>для</w:t>
      </w:r>
      <w:r>
        <w:rPr>
          <w:i/>
          <w:spacing w:val="1"/>
          <w:sz w:val="28"/>
        </w:rPr>
        <w:t xml:space="preserve"> </w:t>
      </w:r>
      <w:r>
        <w:rPr>
          <w:i/>
          <w:sz w:val="28"/>
        </w:rPr>
        <w:t>кодов</w:t>
      </w:r>
      <w:r>
        <w:rPr>
          <w:i/>
          <w:spacing w:val="1"/>
          <w:sz w:val="28"/>
        </w:rPr>
        <w:t xml:space="preserve"> </w:t>
      </w:r>
      <w:r>
        <w:rPr>
          <w:i/>
          <w:sz w:val="28"/>
        </w:rPr>
        <w:t>с</w:t>
      </w:r>
      <w:r>
        <w:rPr>
          <w:i/>
          <w:spacing w:val="1"/>
          <w:sz w:val="28"/>
        </w:rPr>
        <w:t xml:space="preserve"> </w:t>
      </w:r>
      <w:r>
        <w:rPr>
          <w:i/>
          <w:sz w:val="28"/>
        </w:rPr>
        <w:t>различной</w:t>
      </w:r>
      <w:r>
        <w:rPr>
          <w:i/>
          <w:spacing w:val="1"/>
          <w:sz w:val="28"/>
        </w:rPr>
        <w:t xml:space="preserve"> </w:t>
      </w:r>
      <w:r>
        <w:rPr>
          <w:i/>
          <w:sz w:val="28"/>
        </w:rPr>
        <w:t>длиной</w:t>
      </w:r>
      <w:r>
        <w:rPr>
          <w:i/>
          <w:spacing w:val="1"/>
          <w:sz w:val="28"/>
        </w:rPr>
        <w:t xml:space="preserve"> </w:t>
      </w:r>
      <w:r>
        <w:rPr>
          <w:i/>
          <w:sz w:val="28"/>
        </w:rPr>
        <w:t>кодовых</w:t>
      </w:r>
      <w:r>
        <w:rPr>
          <w:i/>
          <w:spacing w:val="1"/>
          <w:sz w:val="28"/>
        </w:rPr>
        <w:t xml:space="preserve"> </w:t>
      </w:r>
      <w:r>
        <w:rPr>
          <w:i/>
          <w:sz w:val="28"/>
        </w:rPr>
        <w:t>слов.</w:t>
      </w:r>
    </w:p>
    <w:p w:rsidR="00877DF7" w:rsidRDefault="00A448DA">
      <w:pPr>
        <w:pStyle w:val="1"/>
        <w:spacing w:before="4" w:line="322" w:lineRule="exact"/>
        <w:jc w:val="left"/>
      </w:pPr>
      <w:r>
        <w:t>Дискретизация</w:t>
      </w:r>
    </w:p>
    <w:p w:rsidR="00877DF7" w:rsidRDefault="00A448DA">
      <w:pPr>
        <w:pStyle w:val="a3"/>
        <w:tabs>
          <w:tab w:val="left" w:pos="2598"/>
          <w:tab w:val="left" w:pos="3088"/>
          <w:tab w:val="left" w:pos="5252"/>
          <w:tab w:val="left" w:pos="6403"/>
          <w:tab w:val="left" w:pos="8486"/>
          <w:tab w:val="left" w:pos="8966"/>
        </w:tabs>
        <w:ind w:right="705" w:firstLine="566"/>
        <w:jc w:val="left"/>
      </w:pPr>
      <w:r>
        <w:t>Измерение</w:t>
      </w:r>
      <w:r>
        <w:tab/>
        <w:t>и</w:t>
      </w:r>
      <w:r>
        <w:tab/>
        <w:t>дискретизация.</w:t>
      </w:r>
      <w:r>
        <w:tab/>
        <w:t>Общее</w:t>
      </w:r>
      <w:r>
        <w:tab/>
        <w:t>представление</w:t>
      </w:r>
      <w:r>
        <w:tab/>
        <w:t>о</w:t>
      </w:r>
      <w:r>
        <w:tab/>
      </w:r>
      <w:r>
        <w:rPr>
          <w:spacing w:val="-2"/>
        </w:rPr>
        <w:t>цифровом</w:t>
      </w:r>
      <w:r>
        <w:rPr>
          <w:spacing w:val="-67"/>
        </w:rPr>
        <w:t xml:space="preserve"> </w:t>
      </w:r>
      <w:r>
        <w:t>представлении аудиовизуальных</w:t>
      </w:r>
      <w:r>
        <w:rPr>
          <w:spacing w:val="-4"/>
        </w:rPr>
        <w:t xml:space="preserve"> </w:t>
      </w:r>
      <w:r>
        <w:t>и других</w:t>
      </w:r>
      <w:r>
        <w:rPr>
          <w:spacing w:val="-4"/>
        </w:rPr>
        <w:t xml:space="preserve"> </w:t>
      </w:r>
      <w:r>
        <w:t>непрерывных</w:t>
      </w:r>
      <w:r>
        <w:rPr>
          <w:spacing w:val="-4"/>
        </w:rPr>
        <w:t xml:space="preserve"> </w:t>
      </w:r>
      <w:r>
        <w:t>данных.</w:t>
      </w:r>
    </w:p>
    <w:p w:rsidR="00877DF7" w:rsidRDefault="00A448DA">
      <w:pPr>
        <w:pStyle w:val="a3"/>
        <w:ind w:right="703" w:firstLine="566"/>
        <w:jc w:val="left"/>
      </w:pPr>
      <w:r>
        <w:t>Кодирование</w:t>
      </w:r>
      <w:r>
        <w:rPr>
          <w:spacing w:val="11"/>
        </w:rPr>
        <w:t xml:space="preserve"> </w:t>
      </w:r>
      <w:r>
        <w:t>цвета.</w:t>
      </w:r>
      <w:r>
        <w:rPr>
          <w:spacing w:val="8"/>
        </w:rPr>
        <w:t xml:space="preserve"> </w:t>
      </w:r>
      <w:r>
        <w:t>Цветовые</w:t>
      </w:r>
      <w:r>
        <w:rPr>
          <w:spacing w:val="11"/>
        </w:rPr>
        <w:t xml:space="preserve"> </w:t>
      </w:r>
      <w:r>
        <w:t>модели</w:t>
      </w:r>
      <w:r>
        <w:rPr>
          <w:b/>
        </w:rPr>
        <w:t>.</w:t>
      </w:r>
      <w:r>
        <w:rPr>
          <w:b/>
          <w:spacing w:val="9"/>
        </w:rPr>
        <w:t xml:space="preserve"> </w:t>
      </w:r>
      <w:r>
        <w:t>Модели</w:t>
      </w:r>
      <w:r>
        <w:rPr>
          <w:spacing w:val="6"/>
        </w:rPr>
        <w:t xml:space="preserve"> </w:t>
      </w:r>
      <w:r>
        <w:t>RGBиCMYK.</w:t>
      </w:r>
      <w:r>
        <w:rPr>
          <w:spacing w:val="13"/>
        </w:rPr>
        <w:t xml:space="preserve"> </w:t>
      </w:r>
      <w:r>
        <w:rPr>
          <w:i/>
        </w:rPr>
        <w:t>Модели</w:t>
      </w:r>
      <w:r>
        <w:rPr>
          <w:i/>
          <w:spacing w:val="10"/>
        </w:rPr>
        <w:t xml:space="preserve"> </w:t>
      </w:r>
      <w:r>
        <w:rPr>
          <w:i/>
        </w:rPr>
        <w:t>HSB</w:t>
      </w:r>
      <w:r>
        <w:rPr>
          <w:i/>
          <w:spacing w:val="13"/>
        </w:rPr>
        <w:t xml:space="preserve"> </w:t>
      </w:r>
      <w:r>
        <w:rPr>
          <w:i/>
        </w:rPr>
        <w:t>и</w:t>
      </w:r>
      <w:r>
        <w:rPr>
          <w:i/>
          <w:spacing w:val="-67"/>
        </w:rPr>
        <w:t xml:space="preserve"> </w:t>
      </w:r>
      <w:r>
        <w:rPr>
          <w:i/>
        </w:rPr>
        <w:t>CMY</w:t>
      </w:r>
      <w:r>
        <w:t>. Глубина кодирования. Знакомство</w:t>
      </w:r>
      <w:r>
        <w:rPr>
          <w:spacing w:val="3"/>
        </w:rPr>
        <w:t xml:space="preserve"> </w:t>
      </w:r>
      <w:r>
        <w:t>с</w:t>
      </w:r>
      <w:r>
        <w:rPr>
          <w:spacing w:val="-1"/>
        </w:rPr>
        <w:t xml:space="preserve"> </w:t>
      </w:r>
      <w:r>
        <w:t>растровой</w:t>
      </w:r>
      <w:r>
        <w:rPr>
          <w:spacing w:val="-1"/>
        </w:rPr>
        <w:t xml:space="preserve"> </w:t>
      </w:r>
      <w:r>
        <w:t>и</w:t>
      </w:r>
      <w:r>
        <w:rPr>
          <w:spacing w:val="-2"/>
        </w:rPr>
        <w:t xml:space="preserve"> </w:t>
      </w:r>
      <w:r>
        <w:t>векторной</w:t>
      </w:r>
      <w:r>
        <w:rPr>
          <w:spacing w:val="-2"/>
        </w:rPr>
        <w:t xml:space="preserve"> </w:t>
      </w:r>
      <w:r>
        <w:t>графикой.</w:t>
      </w:r>
    </w:p>
    <w:p w:rsidR="00877DF7" w:rsidRDefault="00A448DA">
      <w:pPr>
        <w:pStyle w:val="a3"/>
        <w:ind w:right="709" w:firstLine="566"/>
        <w:jc w:val="left"/>
      </w:pPr>
      <w:r>
        <w:t>Кодирование</w:t>
      </w:r>
      <w:r>
        <w:rPr>
          <w:spacing w:val="24"/>
        </w:rPr>
        <w:t xml:space="preserve"> </w:t>
      </w:r>
      <w:r>
        <w:t>звука</w:t>
      </w:r>
      <w:r>
        <w:rPr>
          <w:b/>
        </w:rPr>
        <w:t>.</w:t>
      </w:r>
      <w:r>
        <w:rPr>
          <w:b/>
          <w:spacing w:val="26"/>
        </w:rPr>
        <w:t xml:space="preserve"> </w:t>
      </w:r>
      <w:r>
        <w:t>Разрядность</w:t>
      </w:r>
      <w:r>
        <w:rPr>
          <w:spacing w:val="26"/>
        </w:rPr>
        <w:t xml:space="preserve"> </w:t>
      </w:r>
      <w:r>
        <w:t>и</w:t>
      </w:r>
      <w:r>
        <w:rPr>
          <w:spacing w:val="23"/>
        </w:rPr>
        <w:t xml:space="preserve"> </w:t>
      </w:r>
      <w:r>
        <w:t>частота</w:t>
      </w:r>
      <w:r>
        <w:rPr>
          <w:spacing w:val="25"/>
        </w:rPr>
        <w:t xml:space="preserve"> </w:t>
      </w:r>
      <w:r>
        <w:t>записи.</w:t>
      </w:r>
      <w:r>
        <w:rPr>
          <w:spacing w:val="26"/>
        </w:rPr>
        <w:t xml:space="preserve"> </w:t>
      </w:r>
      <w:r>
        <w:t>Количество</w:t>
      </w:r>
      <w:r>
        <w:rPr>
          <w:spacing w:val="23"/>
        </w:rPr>
        <w:t xml:space="preserve"> </w:t>
      </w:r>
      <w:r>
        <w:t>каналов</w:t>
      </w:r>
      <w:r>
        <w:rPr>
          <w:spacing w:val="-67"/>
        </w:rPr>
        <w:t xml:space="preserve"> </w:t>
      </w:r>
      <w:r>
        <w:t>записи.</w:t>
      </w:r>
    </w:p>
    <w:p w:rsidR="00877DF7" w:rsidRDefault="00A448DA">
      <w:pPr>
        <w:pStyle w:val="a3"/>
        <w:tabs>
          <w:tab w:val="left" w:pos="2089"/>
          <w:tab w:val="left" w:pos="4297"/>
          <w:tab w:val="left" w:pos="5991"/>
          <w:tab w:val="left" w:pos="7478"/>
          <w:tab w:val="left" w:pos="7853"/>
          <w:tab w:val="left" w:pos="10021"/>
        </w:tabs>
        <w:ind w:right="706" w:firstLine="566"/>
        <w:jc w:val="left"/>
      </w:pPr>
      <w:r>
        <w:t>Оценка</w:t>
      </w:r>
      <w:r>
        <w:tab/>
        <w:t>количественных</w:t>
      </w:r>
      <w:r>
        <w:tab/>
        <w:t>параметров,</w:t>
      </w:r>
      <w:r>
        <w:tab/>
        <w:t>связанных</w:t>
      </w:r>
      <w:r>
        <w:tab/>
        <w:t>с</w:t>
      </w:r>
      <w:r>
        <w:tab/>
        <w:t>представлением</w:t>
      </w:r>
      <w:r>
        <w:tab/>
      </w:r>
      <w:r>
        <w:rPr>
          <w:spacing w:val="-4"/>
        </w:rPr>
        <w:t>и</w:t>
      </w:r>
      <w:r>
        <w:rPr>
          <w:spacing w:val="-67"/>
        </w:rPr>
        <w:t xml:space="preserve"> </w:t>
      </w:r>
      <w:r>
        <w:t>хранением</w:t>
      </w:r>
      <w:r>
        <w:rPr>
          <w:spacing w:val="2"/>
        </w:rPr>
        <w:t xml:space="preserve"> </w:t>
      </w:r>
      <w:r>
        <w:t>изображений</w:t>
      </w:r>
      <w:r>
        <w:rPr>
          <w:spacing w:val="1"/>
        </w:rPr>
        <w:t xml:space="preserve"> </w:t>
      </w:r>
      <w:r>
        <w:t>и звуковых</w:t>
      </w:r>
      <w:r>
        <w:rPr>
          <w:spacing w:val="-3"/>
        </w:rPr>
        <w:t xml:space="preserve"> </w:t>
      </w:r>
      <w:r>
        <w:t>файлов.</w:t>
      </w:r>
    </w:p>
    <w:p w:rsidR="00877DF7" w:rsidRDefault="00A448DA">
      <w:pPr>
        <w:pStyle w:val="1"/>
        <w:spacing w:before="1" w:line="322" w:lineRule="exact"/>
        <w:jc w:val="left"/>
      </w:pPr>
      <w:r>
        <w:t>Системы</w:t>
      </w:r>
      <w:r>
        <w:rPr>
          <w:spacing w:val="-4"/>
        </w:rPr>
        <w:t xml:space="preserve"> </w:t>
      </w:r>
      <w:r>
        <w:t>счисления</w:t>
      </w:r>
    </w:p>
    <w:p w:rsidR="00877DF7" w:rsidRDefault="00A448DA">
      <w:pPr>
        <w:pStyle w:val="a3"/>
        <w:ind w:right="704" w:firstLine="566"/>
      </w:pPr>
      <w:r>
        <w:t>Позиционные</w:t>
      </w:r>
      <w:r>
        <w:rPr>
          <w:spacing w:val="1"/>
        </w:rPr>
        <w:t xml:space="preserve"> </w:t>
      </w:r>
      <w:r>
        <w:t>и</w:t>
      </w:r>
      <w:r>
        <w:rPr>
          <w:spacing w:val="1"/>
        </w:rPr>
        <w:t xml:space="preserve"> </w:t>
      </w:r>
      <w:r>
        <w:t>непозиционные</w:t>
      </w:r>
      <w:r>
        <w:rPr>
          <w:spacing w:val="1"/>
        </w:rPr>
        <w:t xml:space="preserve"> </w:t>
      </w:r>
      <w:r>
        <w:t>системы</w:t>
      </w:r>
      <w:r>
        <w:rPr>
          <w:spacing w:val="1"/>
        </w:rPr>
        <w:t xml:space="preserve"> </w:t>
      </w:r>
      <w:r>
        <w:t>счисления.</w:t>
      </w:r>
      <w:r>
        <w:rPr>
          <w:spacing w:val="1"/>
        </w:rPr>
        <w:t xml:space="preserve"> </w:t>
      </w:r>
      <w:r>
        <w:t>Примеры</w:t>
      </w:r>
      <w:r>
        <w:rPr>
          <w:spacing w:val="1"/>
        </w:rPr>
        <w:t xml:space="preserve"> </w:t>
      </w:r>
      <w:r>
        <w:t>представления</w:t>
      </w:r>
      <w:r>
        <w:rPr>
          <w:spacing w:val="2"/>
        </w:rPr>
        <w:t xml:space="preserve"> </w:t>
      </w:r>
      <w:r>
        <w:t>чисел</w:t>
      </w:r>
      <w:r>
        <w:rPr>
          <w:spacing w:val="1"/>
        </w:rPr>
        <w:t xml:space="preserve"> </w:t>
      </w:r>
      <w:r>
        <w:t>в позиционных</w:t>
      </w:r>
      <w:r>
        <w:rPr>
          <w:spacing w:val="-4"/>
        </w:rPr>
        <w:t xml:space="preserve"> </w:t>
      </w:r>
      <w:r>
        <w:t>системах</w:t>
      </w:r>
      <w:r>
        <w:rPr>
          <w:spacing w:val="-3"/>
        </w:rPr>
        <w:t xml:space="preserve"> </w:t>
      </w:r>
      <w:r>
        <w:t>счисления.</w:t>
      </w:r>
    </w:p>
    <w:p w:rsidR="00877DF7" w:rsidRDefault="00A448DA">
      <w:pPr>
        <w:pStyle w:val="a3"/>
        <w:ind w:right="705" w:firstLine="566"/>
      </w:pPr>
      <w:r>
        <w:t>Основание</w:t>
      </w:r>
      <w:r>
        <w:rPr>
          <w:spacing w:val="1"/>
        </w:rPr>
        <w:t xml:space="preserve"> </w:t>
      </w:r>
      <w:r>
        <w:t>системы</w:t>
      </w:r>
      <w:r>
        <w:rPr>
          <w:spacing w:val="1"/>
        </w:rPr>
        <w:t xml:space="preserve"> </w:t>
      </w:r>
      <w:r>
        <w:t>счисления.</w:t>
      </w:r>
      <w:r>
        <w:rPr>
          <w:spacing w:val="1"/>
        </w:rPr>
        <w:t xml:space="preserve"> </w:t>
      </w:r>
      <w:r>
        <w:t>Алфавит</w:t>
      </w:r>
      <w:r>
        <w:rPr>
          <w:spacing w:val="1"/>
        </w:rPr>
        <w:t xml:space="preserve"> </w:t>
      </w:r>
      <w:r>
        <w:t>(множество</w:t>
      </w:r>
      <w:r>
        <w:rPr>
          <w:spacing w:val="1"/>
        </w:rPr>
        <w:t xml:space="preserve"> </w:t>
      </w:r>
      <w:r>
        <w:t>цифр)</w:t>
      </w:r>
      <w:r>
        <w:rPr>
          <w:spacing w:val="1"/>
        </w:rPr>
        <w:t xml:space="preserve"> </w:t>
      </w:r>
      <w:r>
        <w:t>системы</w:t>
      </w:r>
      <w:r>
        <w:rPr>
          <w:spacing w:val="1"/>
        </w:rPr>
        <w:t xml:space="preserve"> </w:t>
      </w:r>
      <w:r>
        <w:t>счисления. Количество цифр, используемых в системе счисления с заданным</w:t>
      </w:r>
      <w:r>
        <w:rPr>
          <w:spacing w:val="1"/>
        </w:rPr>
        <w:t xml:space="preserve"> </w:t>
      </w:r>
      <w:r>
        <w:lastRenderedPageBreak/>
        <w:t>основанием.</w:t>
      </w:r>
      <w:r>
        <w:rPr>
          <w:spacing w:val="1"/>
        </w:rPr>
        <w:t xml:space="preserve"> </w:t>
      </w:r>
      <w:r>
        <w:t>Краткая</w:t>
      </w:r>
      <w:r>
        <w:rPr>
          <w:spacing w:val="1"/>
        </w:rPr>
        <w:t xml:space="preserve"> </w:t>
      </w:r>
      <w:r>
        <w:t>и</w:t>
      </w:r>
      <w:r>
        <w:rPr>
          <w:spacing w:val="1"/>
        </w:rPr>
        <w:t xml:space="preserve"> </w:t>
      </w:r>
      <w:r>
        <w:t>развернутая</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в</w:t>
      </w:r>
      <w:r>
        <w:rPr>
          <w:spacing w:val="71"/>
        </w:rPr>
        <w:t xml:space="preserve"> </w:t>
      </w:r>
      <w:r>
        <w:t>позиционных</w:t>
      </w:r>
      <w:r>
        <w:rPr>
          <w:spacing w:val="-67"/>
        </w:rPr>
        <w:t xml:space="preserve"> </w:t>
      </w:r>
      <w:r>
        <w:t>системах</w:t>
      </w:r>
      <w:r>
        <w:rPr>
          <w:spacing w:val="-4"/>
        </w:rPr>
        <w:t xml:space="preserve"> </w:t>
      </w:r>
      <w:r>
        <w:t>счисления.</w:t>
      </w:r>
    </w:p>
    <w:p w:rsidR="00877DF7" w:rsidRDefault="00A448DA">
      <w:pPr>
        <w:pStyle w:val="a3"/>
        <w:ind w:right="708" w:firstLine="566"/>
      </w:pPr>
      <w:r>
        <w:t>Двоичная система счисления, запись целых чисел в пределах от 0 до 1024.</w:t>
      </w:r>
      <w:r>
        <w:rPr>
          <w:spacing w:val="1"/>
        </w:rPr>
        <w:t xml:space="preserve"> </w:t>
      </w:r>
      <w:r>
        <w:t>Перевод натуральных чисел из десятичной системы счисления в двоичную и из</w:t>
      </w:r>
      <w:r>
        <w:rPr>
          <w:spacing w:val="1"/>
        </w:rPr>
        <w:t xml:space="preserve"> </w:t>
      </w:r>
      <w:r>
        <w:t>двоичной в десятичную.</w:t>
      </w:r>
    </w:p>
    <w:p w:rsidR="00877DF7" w:rsidRDefault="00A448DA">
      <w:pPr>
        <w:pStyle w:val="a3"/>
        <w:ind w:right="702" w:firstLine="566"/>
      </w:pPr>
      <w:r>
        <w:t>Восьмеричная</w:t>
      </w:r>
      <w:r>
        <w:rPr>
          <w:spacing w:val="1"/>
        </w:rPr>
        <w:t xml:space="preserve"> </w:t>
      </w:r>
      <w:r>
        <w:t>и</w:t>
      </w:r>
      <w:r>
        <w:rPr>
          <w:spacing w:val="1"/>
        </w:rPr>
        <w:t xml:space="preserve"> </w:t>
      </w:r>
      <w:r>
        <w:t>шестнадцатеричная</w:t>
      </w:r>
      <w:r>
        <w:rPr>
          <w:spacing w:val="1"/>
        </w:rPr>
        <w:t xml:space="preserve"> </w:t>
      </w:r>
      <w:r>
        <w:t>системы</w:t>
      </w:r>
      <w:r>
        <w:rPr>
          <w:spacing w:val="1"/>
        </w:rPr>
        <w:t xml:space="preserve"> </w:t>
      </w:r>
      <w:r>
        <w:t>счисления.</w:t>
      </w:r>
      <w:r>
        <w:rPr>
          <w:spacing w:val="1"/>
        </w:rPr>
        <w:t xml:space="preserve"> </w:t>
      </w:r>
      <w:r>
        <w:t>Перевод</w:t>
      </w:r>
      <w:r>
        <w:rPr>
          <w:spacing w:val="1"/>
        </w:rPr>
        <w:t xml:space="preserve"> </w:t>
      </w:r>
      <w:r>
        <w:t>натуральных</w:t>
      </w:r>
      <w:r>
        <w:rPr>
          <w:spacing w:val="1"/>
        </w:rPr>
        <w:t xml:space="preserve"> </w:t>
      </w:r>
      <w:r>
        <w:t>чисел</w:t>
      </w:r>
      <w:r>
        <w:rPr>
          <w:spacing w:val="1"/>
        </w:rPr>
        <w:t xml:space="preserve"> </w:t>
      </w:r>
      <w:r>
        <w:t>из</w:t>
      </w:r>
      <w:r>
        <w:rPr>
          <w:spacing w:val="1"/>
        </w:rPr>
        <w:t xml:space="preserve"> </w:t>
      </w:r>
      <w:r>
        <w:t>десятичной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восьмеричную,</w:t>
      </w:r>
      <w:r>
        <w:rPr>
          <w:spacing w:val="1"/>
        </w:rPr>
        <w:t xml:space="preserve"> </w:t>
      </w:r>
      <w:r>
        <w:t>шестнадцатеричную</w:t>
      </w:r>
      <w:r>
        <w:rPr>
          <w:spacing w:val="-1"/>
        </w:rPr>
        <w:t xml:space="preserve"> </w:t>
      </w:r>
      <w:r>
        <w:t>и</w:t>
      </w:r>
      <w:r>
        <w:rPr>
          <w:spacing w:val="1"/>
        </w:rPr>
        <w:t xml:space="preserve"> </w:t>
      </w:r>
      <w:r>
        <w:t>обратно.</w:t>
      </w:r>
    </w:p>
    <w:p w:rsidR="00877DF7" w:rsidRDefault="00A448DA">
      <w:pPr>
        <w:pStyle w:val="a3"/>
        <w:spacing w:line="242" w:lineRule="auto"/>
        <w:ind w:right="702" w:firstLine="566"/>
      </w:pPr>
      <w:r>
        <w:t>Перевод</w:t>
      </w:r>
      <w:r>
        <w:rPr>
          <w:spacing w:val="1"/>
        </w:rPr>
        <w:t xml:space="preserve"> </w:t>
      </w:r>
      <w:r>
        <w:t>натуральных</w:t>
      </w:r>
      <w:r>
        <w:rPr>
          <w:spacing w:val="1"/>
        </w:rPr>
        <w:t xml:space="preserve"> </w:t>
      </w:r>
      <w:r>
        <w:t>чисел</w:t>
      </w:r>
      <w:r>
        <w:rPr>
          <w:spacing w:val="1"/>
        </w:rPr>
        <w:t xml:space="preserve"> </w:t>
      </w:r>
      <w:r>
        <w:t>из</w:t>
      </w:r>
      <w:r>
        <w:rPr>
          <w:spacing w:val="1"/>
        </w:rPr>
        <w:t xml:space="preserve"> </w:t>
      </w:r>
      <w:r>
        <w:t>двоичной</w:t>
      </w:r>
      <w:r>
        <w:rPr>
          <w:spacing w:val="1"/>
        </w:rPr>
        <w:t xml:space="preserve"> </w:t>
      </w:r>
      <w:r>
        <w:t>системы</w:t>
      </w:r>
      <w:r>
        <w:rPr>
          <w:spacing w:val="1"/>
        </w:rPr>
        <w:t xml:space="preserve"> </w:t>
      </w:r>
      <w:r>
        <w:t>счисления</w:t>
      </w:r>
      <w:r>
        <w:rPr>
          <w:spacing w:val="1"/>
        </w:rPr>
        <w:t xml:space="preserve"> </w:t>
      </w:r>
      <w:r>
        <w:t>в</w:t>
      </w:r>
      <w:r>
        <w:rPr>
          <w:spacing w:val="1"/>
        </w:rPr>
        <w:t xml:space="preserve"> </w:t>
      </w:r>
      <w:r>
        <w:t>восьмеричную</w:t>
      </w:r>
      <w:r>
        <w:rPr>
          <w:spacing w:val="-1"/>
        </w:rPr>
        <w:t xml:space="preserve"> </w:t>
      </w:r>
      <w:r>
        <w:t>и</w:t>
      </w:r>
      <w:r>
        <w:rPr>
          <w:spacing w:val="1"/>
        </w:rPr>
        <w:t xml:space="preserve"> </w:t>
      </w:r>
      <w:r>
        <w:t>шестнадцатеричную</w:t>
      </w:r>
      <w:r>
        <w:rPr>
          <w:spacing w:val="-1"/>
        </w:rPr>
        <w:t xml:space="preserve"> </w:t>
      </w:r>
      <w:r>
        <w:t>и</w:t>
      </w:r>
      <w:r>
        <w:rPr>
          <w:spacing w:val="1"/>
        </w:rPr>
        <w:t xml:space="preserve"> </w:t>
      </w:r>
      <w:r>
        <w:t>обратно.</w:t>
      </w:r>
    </w:p>
    <w:p w:rsidR="00877DF7" w:rsidRDefault="00A448DA">
      <w:pPr>
        <w:spacing w:line="320" w:lineRule="exact"/>
        <w:ind w:left="962"/>
        <w:jc w:val="both"/>
        <w:rPr>
          <w:i/>
          <w:sz w:val="28"/>
        </w:rPr>
      </w:pPr>
      <w:r>
        <w:rPr>
          <w:i/>
          <w:sz w:val="28"/>
        </w:rPr>
        <w:t>Арифметические</w:t>
      </w:r>
      <w:r>
        <w:rPr>
          <w:i/>
          <w:spacing w:val="-2"/>
          <w:sz w:val="28"/>
        </w:rPr>
        <w:t xml:space="preserve"> </w:t>
      </w:r>
      <w:r>
        <w:rPr>
          <w:i/>
          <w:sz w:val="28"/>
        </w:rPr>
        <w:t>действия</w:t>
      </w:r>
      <w:r>
        <w:rPr>
          <w:i/>
          <w:spacing w:val="-4"/>
          <w:sz w:val="28"/>
        </w:rPr>
        <w:t xml:space="preserve"> </w:t>
      </w:r>
      <w:r>
        <w:rPr>
          <w:i/>
          <w:sz w:val="28"/>
        </w:rPr>
        <w:t>в</w:t>
      </w:r>
      <w:r>
        <w:rPr>
          <w:i/>
          <w:spacing w:val="-3"/>
          <w:sz w:val="28"/>
        </w:rPr>
        <w:t xml:space="preserve"> </w:t>
      </w:r>
      <w:r>
        <w:rPr>
          <w:i/>
          <w:sz w:val="28"/>
        </w:rPr>
        <w:t>системах</w:t>
      </w:r>
      <w:r>
        <w:rPr>
          <w:i/>
          <w:spacing w:val="-2"/>
          <w:sz w:val="28"/>
        </w:rPr>
        <w:t xml:space="preserve"> </w:t>
      </w:r>
      <w:r>
        <w:rPr>
          <w:i/>
          <w:sz w:val="28"/>
        </w:rPr>
        <w:t>счисления.</w:t>
      </w:r>
    </w:p>
    <w:p w:rsidR="00877DF7" w:rsidRDefault="00A448DA">
      <w:pPr>
        <w:pStyle w:val="1"/>
      </w:pPr>
      <w:r>
        <w:t>Элементы</w:t>
      </w:r>
      <w:r>
        <w:rPr>
          <w:spacing w:val="-5"/>
        </w:rPr>
        <w:t xml:space="preserve"> </w:t>
      </w:r>
      <w:r>
        <w:t>комбинаторики, теории</w:t>
      </w:r>
      <w:r>
        <w:rPr>
          <w:spacing w:val="-5"/>
        </w:rPr>
        <w:t xml:space="preserve"> </w:t>
      </w:r>
      <w:r>
        <w:t>множеств</w:t>
      </w:r>
      <w:r>
        <w:rPr>
          <w:spacing w:val="1"/>
        </w:rPr>
        <w:t xml:space="preserve"> </w:t>
      </w:r>
      <w:r>
        <w:t>и</w:t>
      </w:r>
      <w:r>
        <w:rPr>
          <w:spacing w:val="-5"/>
        </w:rPr>
        <w:t xml:space="preserve"> </w:t>
      </w:r>
      <w:r>
        <w:t>математической</w:t>
      </w:r>
      <w:r>
        <w:rPr>
          <w:spacing w:val="-4"/>
        </w:rPr>
        <w:t xml:space="preserve"> </w:t>
      </w:r>
      <w:r>
        <w:t>логики</w:t>
      </w:r>
    </w:p>
    <w:p w:rsidR="00877DF7" w:rsidRDefault="00A448DA">
      <w:pPr>
        <w:pStyle w:val="a3"/>
        <w:ind w:right="705" w:firstLine="566"/>
      </w:pPr>
      <w:r>
        <w:t>Расчет</w:t>
      </w:r>
      <w:r>
        <w:rPr>
          <w:spacing w:val="1"/>
        </w:rPr>
        <w:t xml:space="preserve"> </w:t>
      </w:r>
      <w:r>
        <w:t>количества</w:t>
      </w:r>
      <w:r>
        <w:rPr>
          <w:spacing w:val="1"/>
        </w:rPr>
        <w:t xml:space="preserve"> </w:t>
      </w:r>
      <w:r>
        <w:t>вариантов:</w:t>
      </w:r>
      <w:r>
        <w:rPr>
          <w:spacing w:val="1"/>
        </w:rPr>
        <w:t xml:space="preserve"> </w:t>
      </w:r>
      <w:r>
        <w:t>формулы</w:t>
      </w:r>
      <w:r>
        <w:rPr>
          <w:spacing w:val="1"/>
        </w:rPr>
        <w:t xml:space="preserve"> </w:t>
      </w:r>
      <w:r>
        <w:t>перемножения</w:t>
      </w:r>
      <w:r>
        <w:rPr>
          <w:spacing w:val="1"/>
        </w:rPr>
        <w:t xml:space="preserve"> </w:t>
      </w:r>
      <w:r>
        <w:t>и</w:t>
      </w:r>
      <w:r>
        <w:rPr>
          <w:spacing w:val="1"/>
        </w:rPr>
        <w:t xml:space="preserve"> </w:t>
      </w:r>
      <w:r>
        <w:t>сложения</w:t>
      </w:r>
      <w:r>
        <w:rPr>
          <w:spacing w:val="1"/>
        </w:rPr>
        <w:t xml:space="preserve"> </w:t>
      </w:r>
      <w:r>
        <w:t>количества</w:t>
      </w:r>
      <w:r>
        <w:rPr>
          <w:spacing w:val="-1"/>
        </w:rPr>
        <w:t xml:space="preserve"> </w:t>
      </w:r>
      <w:r>
        <w:t>вариантов. Количество</w:t>
      </w:r>
      <w:r>
        <w:rPr>
          <w:spacing w:val="-2"/>
        </w:rPr>
        <w:t xml:space="preserve"> </w:t>
      </w:r>
      <w:r>
        <w:t>текстов</w:t>
      </w:r>
      <w:r>
        <w:rPr>
          <w:spacing w:val="-2"/>
        </w:rPr>
        <w:t xml:space="preserve"> </w:t>
      </w:r>
      <w:r>
        <w:t>данной</w:t>
      </w:r>
      <w:r>
        <w:rPr>
          <w:spacing w:val="-2"/>
        </w:rPr>
        <w:t xml:space="preserve"> </w:t>
      </w:r>
      <w:r>
        <w:t>длины</w:t>
      </w:r>
      <w:r>
        <w:rPr>
          <w:spacing w:val="-2"/>
        </w:rPr>
        <w:t xml:space="preserve"> </w:t>
      </w:r>
      <w:r>
        <w:t>в</w:t>
      </w:r>
      <w:r>
        <w:rPr>
          <w:spacing w:val="-3"/>
        </w:rPr>
        <w:t xml:space="preserve"> </w:t>
      </w:r>
      <w:r>
        <w:t>данном алфавите.</w:t>
      </w:r>
    </w:p>
    <w:p w:rsidR="00877DF7" w:rsidRDefault="00A448DA">
      <w:pPr>
        <w:pStyle w:val="a3"/>
        <w:ind w:right="706" w:firstLine="566"/>
      </w:pPr>
      <w:r>
        <w:t>Множество.</w:t>
      </w:r>
      <w:r>
        <w:rPr>
          <w:spacing w:val="1"/>
        </w:rPr>
        <w:t xml:space="preserve"> </w:t>
      </w:r>
      <w:r>
        <w:t>Определение</w:t>
      </w:r>
      <w:r>
        <w:rPr>
          <w:spacing w:val="1"/>
        </w:rPr>
        <w:t xml:space="preserve"> </w:t>
      </w:r>
      <w:r>
        <w:t>количества</w:t>
      </w:r>
      <w:r>
        <w:rPr>
          <w:spacing w:val="1"/>
        </w:rPr>
        <w:t xml:space="preserve"> </w:t>
      </w:r>
      <w:r>
        <w:t>элементов</w:t>
      </w:r>
      <w:r>
        <w:rPr>
          <w:spacing w:val="1"/>
        </w:rPr>
        <w:t xml:space="preserve"> </w:t>
      </w:r>
      <w:r>
        <w:t>во</w:t>
      </w:r>
      <w:r>
        <w:rPr>
          <w:spacing w:val="71"/>
        </w:rPr>
        <w:t xml:space="preserve"> </w:t>
      </w:r>
      <w:r>
        <w:t>множествах,</w:t>
      </w:r>
      <w:r>
        <w:rPr>
          <w:spacing w:val="1"/>
        </w:rPr>
        <w:t xml:space="preserve"> </w:t>
      </w:r>
      <w:r>
        <w:t>полученных</w:t>
      </w:r>
      <w:r>
        <w:rPr>
          <w:spacing w:val="1"/>
        </w:rPr>
        <w:t xml:space="preserve"> </w:t>
      </w:r>
      <w:r>
        <w:t>из</w:t>
      </w:r>
      <w:r>
        <w:rPr>
          <w:spacing w:val="1"/>
        </w:rPr>
        <w:t xml:space="preserve"> </w:t>
      </w:r>
      <w:r>
        <w:t>двух</w:t>
      </w:r>
      <w:r>
        <w:rPr>
          <w:spacing w:val="1"/>
        </w:rPr>
        <w:t xml:space="preserve"> </w:t>
      </w:r>
      <w:r>
        <w:t>или</w:t>
      </w:r>
      <w:r>
        <w:rPr>
          <w:spacing w:val="1"/>
        </w:rPr>
        <w:t xml:space="preserve"> </w:t>
      </w:r>
      <w:r>
        <w:t>трех</w:t>
      </w:r>
      <w:r>
        <w:rPr>
          <w:spacing w:val="1"/>
        </w:rPr>
        <w:t xml:space="preserve"> </w:t>
      </w:r>
      <w:r>
        <w:t>базовых</w:t>
      </w:r>
      <w:r>
        <w:rPr>
          <w:spacing w:val="1"/>
        </w:rPr>
        <w:t xml:space="preserve"> </w:t>
      </w:r>
      <w:r>
        <w:t>множеств</w:t>
      </w:r>
      <w:r>
        <w:rPr>
          <w:spacing w:val="1"/>
        </w:rPr>
        <w:t xml:space="preserve"> </w:t>
      </w:r>
      <w:r>
        <w:t>с</w:t>
      </w:r>
      <w:r>
        <w:rPr>
          <w:spacing w:val="1"/>
        </w:rPr>
        <w:t xml:space="preserve"> </w:t>
      </w:r>
      <w:r>
        <w:t>помощью</w:t>
      </w:r>
      <w:r>
        <w:rPr>
          <w:spacing w:val="1"/>
        </w:rPr>
        <w:t xml:space="preserve"> </w:t>
      </w:r>
      <w:r>
        <w:t>операций</w:t>
      </w:r>
      <w:r>
        <w:rPr>
          <w:spacing w:val="1"/>
        </w:rPr>
        <w:t xml:space="preserve"> </w:t>
      </w:r>
      <w:r>
        <w:t>объединения,</w:t>
      </w:r>
      <w:r>
        <w:rPr>
          <w:spacing w:val="3"/>
        </w:rPr>
        <w:t xml:space="preserve"> </w:t>
      </w:r>
      <w:r>
        <w:t>пересечения</w:t>
      </w:r>
      <w:r>
        <w:rPr>
          <w:spacing w:val="3"/>
        </w:rPr>
        <w:t xml:space="preserve"> </w:t>
      </w:r>
      <w:r>
        <w:t>и дополнения.</w:t>
      </w:r>
    </w:p>
    <w:p w:rsidR="00877DF7" w:rsidRDefault="00A448DA">
      <w:pPr>
        <w:pStyle w:val="a3"/>
        <w:ind w:right="701" w:firstLine="566"/>
      </w:pPr>
      <w:r>
        <w:t>Высказывания.</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высказывания.</w:t>
      </w:r>
      <w:r>
        <w:rPr>
          <w:spacing w:val="1"/>
        </w:rPr>
        <w:t xml:space="preserve"> </w:t>
      </w:r>
      <w:r>
        <w:t>Диаграммы</w:t>
      </w:r>
      <w:r>
        <w:rPr>
          <w:spacing w:val="1"/>
        </w:rPr>
        <w:t xml:space="preserve"> </w:t>
      </w:r>
      <w:r>
        <w:t>Эйлера-</w:t>
      </w:r>
      <w:r>
        <w:rPr>
          <w:spacing w:val="1"/>
        </w:rPr>
        <w:t xml:space="preserve"> </w:t>
      </w:r>
      <w:r>
        <w:t>Венна. Логические значения высказываний. Логические выражения. Логические</w:t>
      </w:r>
      <w:r>
        <w:rPr>
          <w:spacing w:val="1"/>
        </w:rPr>
        <w:t xml:space="preserve"> </w:t>
      </w:r>
      <w:r>
        <w:t>операции:</w:t>
      </w:r>
      <w:r>
        <w:rPr>
          <w:spacing w:val="1"/>
        </w:rPr>
        <w:t xml:space="preserve"> </w:t>
      </w:r>
      <w:r>
        <w:t>«и»</w:t>
      </w:r>
      <w:r>
        <w:rPr>
          <w:spacing w:val="1"/>
        </w:rPr>
        <w:t xml:space="preserve"> </w:t>
      </w:r>
      <w:r>
        <w:t>(конъюнкция,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w:t>
      </w:r>
      <w:r>
        <w:rPr>
          <w:spacing w:val="-67"/>
        </w:rPr>
        <w:t xml:space="preserve"> </w:t>
      </w:r>
      <w:r>
        <w:t>логическое сложение), «не» (логическое отрицание). Правила записи логических</w:t>
      </w:r>
      <w:r>
        <w:rPr>
          <w:spacing w:val="1"/>
        </w:rPr>
        <w:t xml:space="preserve"> </w:t>
      </w:r>
      <w:r>
        <w:t>выражений.</w:t>
      </w:r>
      <w:r>
        <w:rPr>
          <w:spacing w:val="3"/>
        </w:rPr>
        <w:t xml:space="preserve"> </w:t>
      </w:r>
      <w:r>
        <w:t>Приоритеты</w:t>
      </w:r>
      <w:r>
        <w:rPr>
          <w:spacing w:val="1"/>
        </w:rPr>
        <w:t xml:space="preserve"> </w:t>
      </w:r>
      <w:r>
        <w:t>логических</w:t>
      </w:r>
      <w:r>
        <w:rPr>
          <w:spacing w:val="-4"/>
        </w:rPr>
        <w:t xml:space="preserve"> </w:t>
      </w:r>
      <w:r>
        <w:t>операций.</w:t>
      </w:r>
    </w:p>
    <w:p w:rsidR="00877DF7" w:rsidRDefault="00A448DA">
      <w:pPr>
        <w:pStyle w:val="a3"/>
        <w:ind w:right="700" w:firstLine="566"/>
      </w:pPr>
      <w:r>
        <w:t>Таблицы</w:t>
      </w:r>
      <w:r>
        <w:rPr>
          <w:spacing w:val="1"/>
        </w:rPr>
        <w:t xml:space="preserve"> </w:t>
      </w:r>
      <w:r>
        <w:t>истинности.</w:t>
      </w:r>
      <w:r>
        <w:rPr>
          <w:spacing w:val="1"/>
        </w:rPr>
        <w:t xml:space="preserve"> </w:t>
      </w:r>
      <w:r>
        <w:t>Построение</w:t>
      </w:r>
      <w:r>
        <w:rPr>
          <w:spacing w:val="1"/>
        </w:rPr>
        <w:t xml:space="preserve"> </w:t>
      </w:r>
      <w:r>
        <w:t>таблиц</w:t>
      </w:r>
      <w:r>
        <w:rPr>
          <w:spacing w:val="1"/>
        </w:rPr>
        <w:t xml:space="preserve"> </w:t>
      </w:r>
      <w:r>
        <w:t>истинности</w:t>
      </w:r>
      <w:r>
        <w:rPr>
          <w:spacing w:val="1"/>
        </w:rPr>
        <w:t xml:space="preserve"> </w:t>
      </w:r>
      <w:r>
        <w:t>для</w:t>
      </w:r>
      <w:r>
        <w:rPr>
          <w:spacing w:val="1"/>
        </w:rPr>
        <w:t xml:space="preserve"> </w:t>
      </w:r>
      <w:r>
        <w:t>логических</w:t>
      </w:r>
      <w:r>
        <w:rPr>
          <w:spacing w:val="-67"/>
        </w:rPr>
        <w:t xml:space="preserve"> </w:t>
      </w:r>
      <w:r>
        <w:t>выражений.</w:t>
      </w:r>
    </w:p>
    <w:p w:rsidR="00877DF7" w:rsidRDefault="00A448DA">
      <w:pPr>
        <w:ind w:left="395" w:right="703" w:firstLine="566"/>
        <w:jc w:val="both"/>
        <w:rPr>
          <w:i/>
          <w:sz w:val="28"/>
        </w:rPr>
      </w:pPr>
      <w:r>
        <w:rPr>
          <w:i/>
          <w:sz w:val="28"/>
        </w:rPr>
        <w:t>Логические</w:t>
      </w:r>
      <w:r>
        <w:rPr>
          <w:i/>
          <w:spacing w:val="1"/>
          <w:sz w:val="28"/>
        </w:rPr>
        <w:t xml:space="preserve"> </w:t>
      </w:r>
      <w:r>
        <w:rPr>
          <w:i/>
          <w:sz w:val="28"/>
        </w:rPr>
        <w:t>операции</w:t>
      </w:r>
      <w:r>
        <w:rPr>
          <w:i/>
          <w:spacing w:val="1"/>
          <w:sz w:val="28"/>
        </w:rPr>
        <w:t xml:space="preserve"> </w:t>
      </w:r>
      <w:r>
        <w:rPr>
          <w:i/>
          <w:sz w:val="28"/>
        </w:rPr>
        <w:t>следования</w:t>
      </w:r>
      <w:r>
        <w:rPr>
          <w:i/>
          <w:spacing w:val="1"/>
          <w:sz w:val="28"/>
        </w:rPr>
        <w:t xml:space="preserve"> </w:t>
      </w:r>
      <w:r>
        <w:rPr>
          <w:i/>
          <w:sz w:val="28"/>
        </w:rPr>
        <w:t>(импликация)</w:t>
      </w:r>
      <w:r>
        <w:rPr>
          <w:i/>
          <w:spacing w:val="1"/>
          <w:sz w:val="28"/>
        </w:rPr>
        <w:t xml:space="preserve"> </w:t>
      </w:r>
      <w:r>
        <w:rPr>
          <w:i/>
          <w:sz w:val="28"/>
        </w:rPr>
        <w:t>и</w:t>
      </w:r>
      <w:r>
        <w:rPr>
          <w:i/>
          <w:spacing w:val="1"/>
          <w:sz w:val="28"/>
        </w:rPr>
        <w:t xml:space="preserve"> </w:t>
      </w:r>
      <w:r>
        <w:rPr>
          <w:i/>
          <w:sz w:val="28"/>
        </w:rPr>
        <w:t>равносильности</w:t>
      </w:r>
      <w:r>
        <w:rPr>
          <w:i/>
          <w:spacing w:val="1"/>
          <w:sz w:val="28"/>
        </w:rPr>
        <w:t xml:space="preserve"> </w:t>
      </w:r>
      <w:r>
        <w:rPr>
          <w:i/>
          <w:sz w:val="28"/>
        </w:rPr>
        <w:t>(эквивалентность).Свойства</w:t>
      </w:r>
      <w:r>
        <w:rPr>
          <w:i/>
          <w:spacing w:val="1"/>
          <w:sz w:val="28"/>
        </w:rPr>
        <w:t xml:space="preserve"> </w:t>
      </w:r>
      <w:r>
        <w:rPr>
          <w:i/>
          <w:sz w:val="28"/>
        </w:rPr>
        <w:t>логических</w:t>
      </w:r>
      <w:r>
        <w:rPr>
          <w:i/>
          <w:spacing w:val="1"/>
          <w:sz w:val="28"/>
        </w:rPr>
        <w:t xml:space="preserve"> </w:t>
      </w:r>
      <w:r>
        <w:rPr>
          <w:i/>
          <w:sz w:val="28"/>
        </w:rPr>
        <w:t>операций.</w:t>
      </w:r>
      <w:r>
        <w:rPr>
          <w:i/>
          <w:spacing w:val="1"/>
          <w:sz w:val="28"/>
        </w:rPr>
        <w:t xml:space="preserve"> </w:t>
      </w:r>
      <w:r>
        <w:rPr>
          <w:i/>
          <w:sz w:val="28"/>
        </w:rPr>
        <w:t>Законы</w:t>
      </w:r>
      <w:r>
        <w:rPr>
          <w:i/>
          <w:spacing w:val="1"/>
          <w:sz w:val="28"/>
        </w:rPr>
        <w:t xml:space="preserve"> </w:t>
      </w:r>
      <w:r>
        <w:rPr>
          <w:i/>
          <w:sz w:val="28"/>
        </w:rPr>
        <w:t>алгебры</w:t>
      </w:r>
      <w:r>
        <w:rPr>
          <w:i/>
          <w:spacing w:val="1"/>
          <w:sz w:val="28"/>
        </w:rPr>
        <w:t xml:space="preserve"> </w:t>
      </w:r>
      <w:r>
        <w:rPr>
          <w:i/>
          <w:sz w:val="28"/>
        </w:rPr>
        <w:t>логики</w:t>
      </w:r>
      <w:r>
        <w:rPr>
          <w:sz w:val="28"/>
        </w:rPr>
        <w:t>.</w:t>
      </w:r>
      <w:r>
        <w:rPr>
          <w:spacing w:val="-67"/>
          <w:sz w:val="28"/>
        </w:rPr>
        <w:t xml:space="preserve"> </w:t>
      </w:r>
      <w:r>
        <w:rPr>
          <w:i/>
          <w:sz w:val="28"/>
        </w:rPr>
        <w:t>Использование</w:t>
      </w:r>
      <w:r>
        <w:rPr>
          <w:i/>
          <w:spacing w:val="1"/>
          <w:sz w:val="28"/>
        </w:rPr>
        <w:t xml:space="preserve"> </w:t>
      </w:r>
      <w:r>
        <w:rPr>
          <w:i/>
          <w:sz w:val="28"/>
        </w:rPr>
        <w:t>таблиц</w:t>
      </w:r>
      <w:r>
        <w:rPr>
          <w:i/>
          <w:spacing w:val="1"/>
          <w:sz w:val="28"/>
        </w:rPr>
        <w:t xml:space="preserve"> </w:t>
      </w:r>
      <w:r>
        <w:rPr>
          <w:i/>
          <w:sz w:val="28"/>
        </w:rPr>
        <w:t>истинности</w:t>
      </w:r>
      <w:r>
        <w:rPr>
          <w:i/>
          <w:spacing w:val="1"/>
          <w:sz w:val="28"/>
        </w:rPr>
        <w:t xml:space="preserve"> </w:t>
      </w:r>
      <w:r>
        <w:rPr>
          <w:i/>
          <w:sz w:val="28"/>
        </w:rPr>
        <w:t>для</w:t>
      </w:r>
      <w:r>
        <w:rPr>
          <w:i/>
          <w:spacing w:val="1"/>
          <w:sz w:val="28"/>
        </w:rPr>
        <w:t xml:space="preserve"> </w:t>
      </w:r>
      <w:r>
        <w:rPr>
          <w:i/>
          <w:sz w:val="28"/>
        </w:rPr>
        <w:t>доказатель-</w:t>
      </w:r>
      <w:r>
        <w:rPr>
          <w:i/>
          <w:spacing w:val="1"/>
          <w:sz w:val="28"/>
        </w:rPr>
        <w:t xml:space="preserve"> </w:t>
      </w:r>
      <w:r>
        <w:rPr>
          <w:i/>
          <w:sz w:val="28"/>
        </w:rPr>
        <w:t>ства</w:t>
      </w:r>
      <w:r>
        <w:rPr>
          <w:i/>
          <w:spacing w:val="1"/>
          <w:sz w:val="28"/>
        </w:rPr>
        <w:t xml:space="preserve"> </w:t>
      </w:r>
      <w:r>
        <w:rPr>
          <w:i/>
          <w:sz w:val="28"/>
        </w:rPr>
        <w:t>законов</w:t>
      </w:r>
      <w:r>
        <w:rPr>
          <w:i/>
          <w:spacing w:val="1"/>
          <w:sz w:val="28"/>
        </w:rPr>
        <w:t xml:space="preserve"> </w:t>
      </w:r>
      <w:r>
        <w:rPr>
          <w:i/>
          <w:sz w:val="28"/>
        </w:rPr>
        <w:t>алгебры</w:t>
      </w:r>
      <w:r>
        <w:rPr>
          <w:i/>
          <w:spacing w:val="1"/>
          <w:sz w:val="28"/>
        </w:rPr>
        <w:t xml:space="preserve"> </w:t>
      </w:r>
      <w:r>
        <w:rPr>
          <w:i/>
          <w:sz w:val="28"/>
        </w:rPr>
        <w:t>логики.</w:t>
      </w:r>
      <w:r>
        <w:rPr>
          <w:i/>
          <w:spacing w:val="1"/>
          <w:sz w:val="28"/>
        </w:rPr>
        <w:t xml:space="preserve"> </w:t>
      </w:r>
      <w:r>
        <w:rPr>
          <w:i/>
          <w:sz w:val="28"/>
        </w:rPr>
        <w:t>Логические</w:t>
      </w:r>
      <w:r>
        <w:rPr>
          <w:i/>
          <w:spacing w:val="1"/>
          <w:sz w:val="28"/>
        </w:rPr>
        <w:t xml:space="preserve"> </w:t>
      </w:r>
      <w:r>
        <w:rPr>
          <w:i/>
          <w:sz w:val="28"/>
        </w:rPr>
        <w:t>элементы.</w:t>
      </w:r>
      <w:r>
        <w:rPr>
          <w:i/>
          <w:spacing w:val="1"/>
          <w:sz w:val="28"/>
        </w:rPr>
        <w:t xml:space="preserve"> </w:t>
      </w:r>
      <w:r>
        <w:rPr>
          <w:i/>
          <w:sz w:val="28"/>
        </w:rPr>
        <w:t>Схемы</w:t>
      </w:r>
      <w:r>
        <w:rPr>
          <w:i/>
          <w:spacing w:val="1"/>
          <w:sz w:val="28"/>
        </w:rPr>
        <w:t xml:space="preserve"> </w:t>
      </w:r>
      <w:r>
        <w:rPr>
          <w:i/>
          <w:sz w:val="28"/>
        </w:rPr>
        <w:t>логических</w:t>
      </w:r>
      <w:r>
        <w:rPr>
          <w:i/>
          <w:spacing w:val="1"/>
          <w:sz w:val="28"/>
        </w:rPr>
        <w:t xml:space="preserve"> </w:t>
      </w:r>
      <w:r>
        <w:rPr>
          <w:i/>
          <w:sz w:val="28"/>
        </w:rPr>
        <w:t>элементов</w:t>
      </w:r>
      <w:r>
        <w:rPr>
          <w:i/>
          <w:spacing w:val="1"/>
          <w:sz w:val="28"/>
        </w:rPr>
        <w:t xml:space="preserve"> </w:t>
      </w:r>
      <w:r>
        <w:rPr>
          <w:i/>
          <w:sz w:val="28"/>
        </w:rPr>
        <w:t>и</w:t>
      </w:r>
      <w:r>
        <w:rPr>
          <w:i/>
          <w:spacing w:val="1"/>
          <w:sz w:val="28"/>
        </w:rPr>
        <w:t xml:space="preserve"> </w:t>
      </w:r>
      <w:r>
        <w:rPr>
          <w:i/>
          <w:sz w:val="28"/>
        </w:rPr>
        <w:t>их</w:t>
      </w:r>
      <w:r>
        <w:rPr>
          <w:i/>
          <w:spacing w:val="1"/>
          <w:sz w:val="28"/>
        </w:rPr>
        <w:t xml:space="preserve"> </w:t>
      </w:r>
      <w:r>
        <w:rPr>
          <w:i/>
          <w:sz w:val="28"/>
        </w:rPr>
        <w:t>физическая</w:t>
      </w:r>
      <w:r>
        <w:rPr>
          <w:i/>
          <w:spacing w:val="-67"/>
          <w:sz w:val="28"/>
        </w:rPr>
        <w:t xml:space="preserve"> </w:t>
      </w:r>
      <w:r>
        <w:rPr>
          <w:i/>
          <w:sz w:val="28"/>
        </w:rPr>
        <w:t>(электронная)</w:t>
      </w:r>
      <w:r>
        <w:rPr>
          <w:i/>
          <w:spacing w:val="-3"/>
          <w:sz w:val="28"/>
        </w:rPr>
        <w:t xml:space="preserve"> </w:t>
      </w:r>
      <w:r>
        <w:rPr>
          <w:i/>
          <w:sz w:val="28"/>
        </w:rPr>
        <w:t>реализация.</w:t>
      </w:r>
      <w:r>
        <w:rPr>
          <w:i/>
          <w:spacing w:val="1"/>
          <w:sz w:val="28"/>
        </w:rPr>
        <w:t xml:space="preserve"> </w:t>
      </w:r>
      <w:r>
        <w:rPr>
          <w:i/>
          <w:sz w:val="28"/>
        </w:rPr>
        <w:t>Знакомство</w:t>
      </w:r>
      <w:r>
        <w:rPr>
          <w:i/>
          <w:spacing w:val="-2"/>
          <w:sz w:val="28"/>
        </w:rPr>
        <w:t xml:space="preserve"> </w:t>
      </w:r>
      <w:r>
        <w:rPr>
          <w:i/>
          <w:sz w:val="28"/>
        </w:rPr>
        <w:t>с логическими</w:t>
      </w:r>
      <w:r>
        <w:rPr>
          <w:i/>
          <w:spacing w:val="-2"/>
          <w:sz w:val="28"/>
        </w:rPr>
        <w:t xml:space="preserve"> </w:t>
      </w:r>
      <w:r>
        <w:rPr>
          <w:i/>
          <w:sz w:val="28"/>
        </w:rPr>
        <w:t>основами</w:t>
      </w:r>
      <w:r>
        <w:rPr>
          <w:i/>
          <w:spacing w:val="-2"/>
          <w:sz w:val="28"/>
        </w:rPr>
        <w:t xml:space="preserve"> </w:t>
      </w:r>
      <w:r>
        <w:rPr>
          <w:i/>
          <w:sz w:val="28"/>
        </w:rPr>
        <w:t>компьютера.</w:t>
      </w:r>
    </w:p>
    <w:p w:rsidR="00877DF7" w:rsidRDefault="00A448DA">
      <w:pPr>
        <w:pStyle w:val="1"/>
        <w:spacing w:before="76" w:line="322" w:lineRule="exact"/>
      </w:pPr>
      <w:r>
        <w:t>Списки,</w:t>
      </w:r>
      <w:r>
        <w:rPr>
          <w:spacing w:val="-2"/>
        </w:rPr>
        <w:t xml:space="preserve"> </w:t>
      </w:r>
      <w:r>
        <w:t>графы,</w:t>
      </w:r>
      <w:r>
        <w:rPr>
          <w:spacing w:val="-2"/>
        </w:rPr>
        <w:t xml:space="preserve"> </w:t>
      </w:r>
      <w:r>
        <w:t>деревья</w:t>
      </w:r>
    </w:p>
    <w:p w:rsidR="00877DF7" w:rsidRDefault="00A448DA">
      <w:pPr>
        <w:pStyle w:val="a3"/>
        <w:ind w:right="710" w:firstLine="566"/>
      </w:pPr>
      <w:r>
        <w:t>Список.</w:t>
      </w:r>
      <w:r>
        <w:rPr>
          <w:spacing w:val="1"/>
        </w:rPr>
        <w:t xml:space="preserve"> </w:t>
      </w:r>
      <w:r>
        <w:t>Первый</w:t>
      </w:r>
      <w:r>
        <w:rPr>
          <w:spacing w:val="1"/>
        </w:rPr>
        <w:t xml:space="preserve"> </w:t>
      </w:r>
      <w:r>
        <w:t>элемент,</w:t>
      </w:r>
      <w:r>
        <w:rPr>
          <w:spacing w:val="1"/>
        </w:rPr>
        <w:t xml:space="preserve"> </w:t>
      </w:r>
      <w:r>
        <w:t>последний</w:t>
      </w:r>
      <w:r>
        <w:rPr>
          <w:spacing w:val="1"/>
        </w:rPr>
        <w:t xml:space="preserve"> </w:t>
      </w:r>
      <w:r>
        <w:t>элемент,</w:t>
      </w:r>
      <w:r>
        <w:rPr>
          <w:spacing w:val="1"/>
        </w:rPr>
        <w:t xml:space="preserve"> </w:t>
      </w:r>
      <w:r>
        <w:t>предыдущий</w:t>
      </w:r>
      <w:r>
        <w:rPr>
          <w:spacing w:val="1"/>
        </w:rPr>
        <w:t xml:space="preserve"> </w:t>
      </w:r>
      <w:r>
        <w:t>элемент,</w:t>
      </w:r>
      <w:r>
        <w:rPr>
          <w:spacing w:val="1"/>
        </w:rPr>
        <w:t xml:space="preserve"> </w:t>
      </w:r>
      <w:r>
        <w:t>следующий элемент.</w:t>
      </w:r>
    </w:p>
    <w:p w:rsidR="00877DF7" w:rsidRDefault="00A448DA">
      <w:pPr>
        <w:pStyle w:val="a3"/>
        <w:spacing w:line="321" w:lineRule="exact"/>
        <w:ind w:left="962"/>
      </w:pPr>
      <w:r>
        <w:t>Вставка,</w:t>
      </w:r>
      <w:r>
        <w:rPr>
          <w:spacing w:val="-2"/>
        </w:rPr>
        <w:t xml:space="preserve"> </w:t>
      </w:r>
      <w:r>
        <w:t>удаление</w:t>
      </w:r>
      <w:r>
        <w:rPr>
          <w:spacing w:val="-3"/>
        </w:rPr>
        <w:t xml:space="preserve"> </w:t>
      </w:r>
      <w:r>
        <w:t>и</w:t>
      </w:r>
      <w:r>
        <w:rPr>
          <w:spacing w:val="-4"/>
        </w:rPr>
        <w:t xml:space="preserve"> </w:t>
      </w:r>
      <w:r>
        <w:t>замена</w:t>
      </w:r>
      <w:r>
        <w:rPr>
          <w:spacing w:val="-3"/>
        </w:rPr>
        <w:t xml:space="preserve"> </w:t>
      </w:r>
      <w:r>
        <w:t>элемента.</w:t>
      </w:r>
    </w:p>
    <w:p w:rsidR="00877DF7" w:rsidRDefault="00A448DA">
      <w:pPr>
        <w:pStyle w:val="a3"/>
        <w:ind w:right="704" w:firstLine="566"/>
      </w:pPr>
      <w:r>
        <w:t>Граф.</w:t>
      </w:r>
      <w:r>
        <w:rPr>
          <w:spacing w:val="1"/>
        </w:rPr>
        <w:t xml:space="preserve"> </w:t>
      </w:r>
      <w:r>
        <w:t>Вершина,</w:t>
      </w:r>
      <w:r>
        <w:rPr>
          <w:spacing w:val="1"/>
        </w:rPr>
        <w:t xml:space="preserve"> </w:t>
      </w:r>
      <w:r>
        <w:t>ребро,</w:t>
      </w:r>
      <w:r>
        <w:rPr>
          <w:spacing w:val="1"/>
        </w:rPr>
        <w:t xml:space="preserve"> </w:t>
      </w:r>
      <w:r>
        <w:t>путь.</w:t>
      </w:r>
      <w:r>
        <w:rPr>
          <w:spacing w:val="1"/>
        </w:rPr>
        <w:t xml:space="preserve"> </w:t>
      </w:r>
      <w:r>
        <w:t>Ориентированные</w:t>
      </w:r>
      <w:r>
        <w:rPr>
          <w:spacing w:val="1"/>
        </w:rPr>
        <w:t xml:space="preserve"> </w:t>
      </w:r>
      <w:r>
        <w:t>и</w:t>
      </w:r>
      <w:r>
        <w:rPr>
          <w:spacing w:val="71"/>
        </w:rPr>
        <w:t xml:space="preserve"> </w:t>
      </w:r>
      <w:r>
        <w:t>неориентированные</w:t>
      </w:r>
      <w:r>
        <w:rPr>
          <w:spacing w:val="-67"/>
        </w:rPr>
        <w:t xml:space="preserve"> </w:t>
      </w:r>
      <w:r>
        <w:t>графы.</w:t>
      </w:r>
      <w:r>
        <w:rPr>
          <w:spacing w:val="1"/>
        </w:rPr>
        <w:t xml:space="preserve"> </w:t>
      </w:r>
      <w:r>
        <w:t>Начальная</w:t>
      </w:r>
      <w:r>
        <w:rPr>
          <w:spacing w:val="1"/>
        </w:rPr>
        <w:t xml:space="preserve"> </w:t>
      </w:r>
      <w:r>
        <w:t>вершина</w:t>
      </w:r>
      <w:r>
        <w:rPr>
          <w:spacing w:val="1"/>
        </w:rPr>
        <w:t xml:space="preserve"> </w:t>
      </w:r>
      <w:r>
        <w:t>(источник)</w:t>
      </w:r>
      <w:r>
        <w:rPr>
          <w:spacing w:val="1"/>
        </w:rPr>
        <w:t xml:space="preserve"> </w:t>
      </w:r>
      <w:r>
        <w:t>и</w:t>
      </w:r>
      <w:r>
        <w:rPr>
          <w:spacing w:val="1"/>
        </w:rPr>
        <w:t xml:space="preserve"> </w:t>
      </w:r>
      <w:r>
        <w:t>конечная</w:t>
      </w:r>
      <w:r>
        <w:rPr>
          <w:spacing w:val="1"/>
        </w:rPr>
        <w:t xml:space="preserve"> </w:t>
      </w:r>
      <w:r>
        <w:t>вершина</w:t>
      </w:r>
      <w:r>
        <w:rPr>
          <w:spacing w:val="1"/>
        </w:rPr>
        <w:t xml:space="preserve"> </w:t>
      </w:r>
      <w:r>
        <w:t>(сток)</w:t>
      </w:r>
      <w:r>
        <w:rPr>
          <w:spacing w:val="1"/>
        </w:rPr>
        <w:t xml:space="preserve"> </w:t>
      </w:r>
      <w:r>
        <w:t>в</w:t>
      </w:r>
      <w:r>
        <w:rPr>
          <w:spacing w:val="1"/>
        </w:rPr>
        <w:t xml:space="preserve"> </w:t>
      </w:r>
      <w:r>
        <w:t>ориентированном графе. Длина (вес) ребра и пути. Понятие минимального пути.</w:t>
      </w:r>
      <w:r>
        <w:rPr>
          <w:spacing w:val="1"/>
        </w:rPr>
        <w:t xml:space="preserve"> </w:t>
      </w:r>
      <w:r>
        <w:t>Матрица</w:t>
      </w:r>
      <w:r>
        <w:rPr>
          <w:spacing w:val="1"/>
        </w:rPr>
        <w:t xml:space="preserve"> </w:t>
      </w:r>
      <w:r>
        <w:t>смежности</w:t>
      </w:r>
      <w:r>
        <w:rPr>
          <w:spacing w:val="1"/>
        </w:rPr>
        <w:t xml:space="preserve"> </w:t>
      </w:r>
      <w:r>
        <w:t>графа</w:t>
      </w:r>
      <w:r>
        <w:rPr>
          <w:spacing w:val="1"/>
        </w:rPr>
        <w:t xml:space="preserve"> </w:t>
      </w:r>
      <w:r>
        <w:t>(с</w:t>
      </w:r>
      <w:r>
        <w:rPr>
          <w:spacing w:val="2"/>
        </w:rPr>
        <w:t xml:space="preserve"> </w:t>
      </w:r>
      <w:r>
        <w:t>длинами ребер).</w:t>
      </w:r>
    </w:p>
    <w:p w:rsidR="00877DF7" w:rsidRDefault="00A448DA">
      <w:pPr>
        <w:pStyle w:val="a3"/>
        <w:ind w:right="709" w:firstLine="566"/>
      </w:pPr>
      <w:r>
        <w:t>Дерево.</w:t>
      </w:r>
      <w:r>
        <w:rPr>
          <w:spacing w:val="1"/>
        </w:rPr>
        <w:t xml:space="preserve"> </w:t>
      </w:r>
      <w:r>
        <w:t>Корень,</w:t>
      </w:r>
      <w:r>
        <w:rPr>
          <w:spacing w:val="1"/>
        </w:rPr>
        <w:t xml:space="preserve"> </w:t>
      </w:r>
      <w:r>
        <w:t>лист,</w:t>
      </w:r>
      <w:r>
        <w:rPr>
          <w:spacing w:val="1"/>
        </w:rPr>
        <w:t xml:space="preserve"> </w:t>
      </w:r>
      <w:r>
        <w:t>вершина</w:t>
      </w:r>
      <w:r>
        <w:rPr>
          <w:spacing w:val="1"/>
        </w:rPr>
        <w:t xml:space="preserve"> </w:t>
      </w:r>
      <w:r>
        <w:t>(узел).</w:t>
      </w:r>
      <w:r>
        <w:rPr>
          <w:spacing w:val="1"/>
        </w:rPr>
        <w:t xml:space="preserve"> </w:t>
      </w:r>
      <w:r>
        <w:t>Предшествующая</w:t>
      </w:r>
      <w:r>
        <w:rPr>
          <w:spacing w:val="1"/>
        </w:rPr>
        <w:t xml:space="preserve"> </w:t>
      </w:r>
      <w:r>
        <w:t>вершина,</w:t>
      </w:r>
      <w:r>
        <w:rPr>
          <w:spacing w:val="-67"/>
        </w:rPr>
        <w:t xml:space="preserve"> </w:t>
      </w:r>
      <w:r>
        <w:t>последующие</w:t>
      </w:r>
      <w:r>
        <w:rPr>
          <w:spacing w:val="55"/>
        </w:rPr>
        <w:t xml:space="preserve"> </w:t>
      </w:r>
      <w:r>
        <w:t>вершины.</w:t>
      </w:r>
    </w:p>
    <w:p w:rsidR="00877DF7" w:rsidRDefault="00A448DA">
      <w:pPr>
        <w:spacing w:line="321" w:lineRule="exact"/>
        <w:ind w:left="962"/>
        <w:jc w:val="both"/>
        <w:rPr>
          <w:i/>
          <w:sz w:val="28"/>
        </w:rPr>
      </w:pPr>
      <w:r>
        <w:rPr>
          <w:sz w:val="28"/>
        </w:rPr>
        <w:t>Поддерево.</w:t>
      </w:r>
      <w:r>
        <w:rPr>
          <w:spacing w:val="-2"/>
          <w:sz w:val="28"/>
        </w:rPr>
        <w:t xml:space="preserve"> </w:t>
      </w:r>
      <w:r>
        <w:rPr>
          <w:sz w:val="28"/>
        </w:rPr>
        <w:t>Высота</w:t>
      </w:r>
      <w:r>
        <w:rPr>
          <w:spacing w:val="-3"/>
          <w:sz w:val="28"/>
        </w:rPr>
        <w:t xml:space="preserve"> </w:t>
      </w:r>
      <w:r>
        <w:rPr>
          <w:sz w:val="28"/>
        </w:rPr>
        <w:t xml:space="preserve">дерева. </w:t>
      </w:r>
      <w:r>
        <w:rPr>
          <w:i/>
          <w:sz w:val="28"/>
        </w:rPr>
        <w:t>Бинарное</w:t>
      </w:r>
      <w:r>
        <w:rPr>
          <w:i/>
          <w:spacing w:val="-3"/>
          <w:sz w:val="28"/>
        </w:rPr>
        <w:t xml:space="preserve"> </w:t>
      </w:r>
      <w:r>
        <w:rPr>
          <w:i/>
          <w:sz w:val="28"/>
        </w:rPr>
        <w:t>дерево.</w:t>
      </w:r>
      <w:r>
        <w:rPr>
          <w:i/>
          <w:spacing w:val="-1"/>
          <w:sz w:val="28"/>
        </w:rPr>
        <w:t xml:space="preserve"> </w:t>
      </w:r>
      <w:r>
        <w:rPr>
          <w:i/>
          <w:sz w:val="28"/>
        </w:rPr>
        <w:t>Генеалогическое</w:t>
      </w:r>
      <w:r>
        <w:rPr>
          <w:i/>
          <w:spacing w:val="-3"/>
          <w:sz w:val="28"/>
        </w:rPr>
        <w:t xml:space="preserve"> </w:t>
      </w:r>
      <w:r>
        <w:rPr>
          <w:i/>
          <w:sz w:val="28"/>
        </w:rPr>
        <w:t>дерево.</w:t>
      </w:r>
    </w:p>
    <w:p w:rsidR="00877DF7" w:rsidRDefault="00A448DA">
      <w:pPr>
        <w:pStyle w:val="1"/>
        <w:spacing w:before="12" w:line="322" w:lineRule="exact"/>
      </w:pPr>
      <w:r>
        <w:t>Алгоритмы</w:t>
      </w:r>
      <w:r>
        <w:rPr>
          <w:spacing w:val="9"/>
        </w:rPr>
        <w:t xml:space="preserve"> </w:t>
      </w:r>
      <w:r>
        <w:t>и</w:t>
      </w:r>
      <w:r>
        <w:rPr>
          <w:spacing w:val="6"/>
        </w:rPr>
        <w:t xml:space="preserve"> </w:t>
      </w:r>
      <w:r>
        <w:t>элементы</w:t>
      </w:r>
      <w:r>
        <w:rPr>
          <w:spacing w:val="6"/>
        </w:rPr>
        <w:t xml:space="preserve"> </w:t>
      </w:r>
      <w:r>
        <w:t>программирования</w:t>
      </w:r>
      <w:r>
        <w:rPr>
          <w:spacing w:val="5"/>
        </w:rPr>
        <w:t xml:space="preserve"> </w:t>
      </w:r>
      <w:r>
        <w:t>Исполнители</w:t>
      </w:r>
      <w:r>
        <w:rPr>
          <w:spacing w:val="5"/>
        </w:rPr>
        <w:t xml:space="preserve"> </w:t>
      </w:r>
      <w:r>
        <w:t>и</w:t>
      </w:r>
      <w:r>
        <w:rPr>
          <w:spacing w:val="5"/>
        </w:rPr>
        <w:t xml:space="preserve"> </w:t>
      </w:r>
      <w:r>
        <w:t>алгоритмы.</w:t>
      </w:r>
    </w:p>
    <w:p w:rsidR="00877DF7" w:rsidRDefault="00A448DA">
      <w:pPr>
        <w:spacing w:line="319" w:lineRule="exact"/>
        <w:ind w:left="395"/>
        <w:jc w:val="both"/>
        <w:rPr>
          <w:b/>
          <w:sz w:val="28"/>
        </w:rPr>
      </w:pPr>
      <w:r>
        <w:rPr>
          <w:b/>
          <w:sz w:val="28"/>
        </w:rPr>
        <w:t>Управление</w:t>
      </w:r>
      <w:r>
        <w:rPr>
          <w:b/>
          <w:spacing w:val="-6"/>
          <w:sz w:val="28"/>
        </w:rPr>
        <w:t xml:space="preserve"> </w:t>
      </w:r>
      <w:r>
        <w:rPr>
          <w:b/>
          <w:sz w:val="28"/>
        </w:rPr>
        <w:t>исполнителями</w:t>
      </w:r>
    </w:p>
    <w:p w:rsidR="00877DF7" w:rsidRDefault="00A448DA">
      <w:pPr>
        <w:pStyle w:val="a3"/>
        <w:ind w:right="701" w:firstLine="566"/>
      </w:pPr>
      <w:r>
        <w:t>Исполнители.</w:t>
      </w:r>
      <w:r>
        <w:rPr>
          <w:spacing w:val="1"/>
        </w:rPr>
        <w:t xml:space="preserve"> </w:t>
      </w:r>
      <w:r>
        <w:t>Состояния,</w:t>
      </w:r>
      <w:r>
        <w:rPr>
          <w:spacing w:val="1"/>
        </w:rPr>
        <w:t xml:space="preserve"> </w:t>
      </w:r>
      <w:r>
        <w:t>возможные</w:t>
      </w:r>
      <w:r>
        <w:rPr>
          <w:spacing w:val="1"/>
        </w:rPr>
        <w:t xml:space="preserve"> </w:t>
      </w:r>
      <w:r>
        <w:t>обстановки</w:t>
      </w:r>
      <w:r>
        <w:rPr>
          <w:spacing w:val="1"/>
        </w:rPr>
        <w:t xml:space="preserve"> </w:t>
      </w:r>
      <w:r>
        <w:t>и</w:t>
      </w:r>
      <w:r>
        <w:rPr>
          <w:spacing w:val="1"/>
        </w:rPr>
        <w:t xml:space="preserve"> </w:t>
      </w:r>
      <w:r>
        <w:t>система</w:t>
      </w:r>
      <w:r>
        <w:rPr>
          <w:spacing w:val="1"/>
        </w:rPr>
        <w:t xml:space="preserve"> </w:t>
      </w:r>
      <w:r>
        <w:t>команд</w:t>
      </w:r>
      <w:r>
        <w:rPr>
          <w:spacing w:val="1"/>
        </w:rPr>
        <w:t xml:space="preserve"> </w:t>
      </w:r>
      <w:r>
        <w:t>исполнителя;</w:t>
      </w:r>
      <w:r>
        <w:rPr>
          <w:spacing w:val="1"/>
        </w:rPr>
        <w:t xml:space="preserve"> </w:t>
      </w:r>
      <w:r>
        <w:t>команды</w:t>
      </w:r>
      <w:r>
        <w:rPr>
          <w:spacing w:val="1"/>
        </w:rPr>
        <w:t xml:space="preserve"> </w:t>
      </w:r>
      <w:r>
        <w:t>-</w:t>
      </w:r>
      <w:r>
        <w:rPr>
          <w:spacing w:val="1"/>
        </w:rPr>
        <w:t xml:space="preserve"> </w:t>
      </w:r>
      <w:r>
        <w:t>приказы</w:t>
      </w:r>
      <w:r>
        <w:rPr>
          <w:spacing w:val="1"/>
        </w:rPr>
        <w:t xml:space="preserve"> </w:t>
      </w:r>
      <w:r>
        <w:t>и</w:t>
      </w:r>
      <w:r>
        <w:rPr>
          <w:spacing w:val="1"/>
        </w:rPr>
        <w:t xml:space="preserve"> </w:t>
      </w:r>
      <w:r>
        <w:t>команды</w:t>
      </w:r>
      <w:r>
        <w:rPr>
          <w:spacing w:val="1"/>
        </w:rPr>
        <w:t xml:space="preserve"> </w:t>
      </w:r>
      <w:r>
        <w:t>-</w:t>
      </w:r>
      <w:r>
        <w:rPr>
          <w:spacing w:val="1"/>
        </w:rPr>
        <w:t xml:space="preserve"> </w:t>
      </w:r>
      <w:r>
        <w:t>запросы;</w:t>
      </w:r>
      <w:r>
        <w:rPr>
          <w:spacing w:val="1"/>
        </w:rPr>
        <w:t xml:space="preserve"> </w:t>
      </w:r>
      <w:r>
        <w:t>отказ</w:t>
      </w:r>
      <w:r>
        <w:rPr>
          <w:spacing w:val="1"/>
        </w:rPr>
        <w:t xml:space="preserve"> </w:t>
      </w:r>
      <w:r>
        <w:t>исполнителя.</w:t>
      </w:r>
      <w:r>
        <w:rPr>
          <w:spacing w:val="1"/>
        </w:rPr>
        <w:t xml:space="preserve"> </w:t>
      </w:r>
      <w:r>
        <w:t>Необходимость</w:t>
      </w:r>
      <w:r>
        <w:rPr>
          <w:spacing w:val="1"/>
        </w:rPr>
        <w:t xml:space="preserve"> </w:t>
      </w:r>
      <w:r>
        <w:t>формального</w:t>
      </w:r>
      <w:r>
        <w:rPr>
          <w:spacing w:val="1"/>
        </w:rPr>
        <w:t xml:space="preserve"> </w:t>
      </w:r>
      <w:r>
        <w:t>описания</w:t>
      </w:r>
      <w:r>
        <w:rPr>
          <w:spacing w:val="1"/>
        </w:rPr>
        <w:t xml:space="preserve"> </w:t>
      </w:r>
      <w:r>
        <w:t>исполнителя.</w:t>
      </w:r>
      <w:r>
        <w:rPr>
          <w:spacing w:val="1"/>
        </w:rPr>
        <w:t xml:space="preserve"> </w:t>
      </w:r>
      <w:r>
        <w:t>Ручное</w:t>
      </w:r>
      <w:r>
        <w:rPr>
          <w:spacing w:val="1"/>
        </w:rPr>
        <w:t xml:space="preserve"> </w:t>
      </w:r>
      <w:r>
        <w:t>управление</w:t>
      </w:r>
      <w:r>
        <w:rPr>
          <w:spacing w:val="1"/>
        </w:rPr>
        <w:t xml:space="preserve"> </w:t>
      </w:r>
      <w:r>
        <w:t>исполнителем.</w:t>
      </w:r>
    </w:p>
    <w:p w:rsidR="00877DF7" w:rsidRDefault="00A448DA">
      <w:pPr>
        <w:pStyle w:val="a3"/>
        <w:ind w:right="701" w:firstLine="566"/>
        <w:rPr>
          <w:i/>
        </w:rPr>
      </w:pPr>
      <w:r>
        <w:lastRenderedPageBreak/>
        <w:t>Алгоритм</w:t>
      </w:r>
      <w:r>
        <w:rPr>
          <w:spacing w:val="1"/>
        </w:rPr>
        <w:t xml:space="preserve"> </w:t>
      </w:r>
      <w:r>
        <w:t>как</w:t>
      </w:r>
      <w:r>
        <w:rPr>
          <w:spacing w:val="1"/>
        </w:rPr>
        <w:t xml:space="preserve"> </w:t>
      </w:r>
      <w:r>
        <w:t>план</w:t>
      </w:r>
      <w:r>
        <w:rPr>
          <w:spacing w:val="1"/>
        </w:rPr>
        <w:t xml:space="preserve"> </w:t>
      </w:r>
      <w:r>
        <w:t>управления</w:t>
      </w:r>
      <w:r>
        <w:rPr>
          <w:spacing w:val="1"/>
        </w:rPr>
        <w:t xml:space="preserve"> </w:t>
      </w:r>
      <w:r>
        <w:t>исполнителем</w:t>
      </w:r>
      <w:r>
        <w:rPr>
          <w:spacing w:val="1"/>
        </w:rPr>
        <w:t xml:space="preserve"> </w:t>
      </w:r>
      <w:r>
        <w:t>(исполнителями).</w:t>
      </w:r>
      <w:r>
        <w:rPr>
          <w:spacing w:val="1"/>
        </w:rPr>
        <w:t xml:space="preserve"> </w:t>
      </w:r>
      <w:r>
        <w:t>Алгоритмический язык (язык программирования) – формальный язык для записи</w:t>
      </w:r>
      <w:r>
        <w:rPr>
          <w:spacing w:val="-67"/>
        </w:rPr>
        <w:t xml:space="preserve"> </w:t>
      </w:r>
      <w:r>
        <w:t>алгоритмов.</w:t>
      </w:r>
      <w:r>
        <w:rPr>
          <w:spacing w:val="1"/>
        </w:rPr>
        <w:t xml:space="preserve"> </w:t>
      </w:r>
      <w:r>
        <w:t>Программа</w:t>
      </w:r>
      <w:r>
        <w:rPr>
          <w:spacing w:val="1"/>
        </w:rPr>
        <w:t xml:space="preserve"> </w:t>
      </w:r>
      <w:r>
        <w:t>–</w:t>
      </w:r>
      <w:r>
        <w:rPr>
          <w:spacing w:val="1"/>
        </w:rPr>
        <w:t xml:space="preserve"> </w:t>
      </w:r>
      <w:r>
        <w:t>запись</w:t>
      </w:r>
      <w:r>
        <w:rPr>
          <w:spacing w:val="1"/>
        </w:rPr>
        <w:t xml:space="preserve"> </w:t>
      </w:r>
      <w:r>
        <w:t>алгоритма</w:t>
      </w:r>
      <w:r>
        <w:rPr>
          <w:spacing w:val="1"/>
        </w:rPr>
        <w:t xml:space="preserve"> </w:t>
      </w:r>
      <w:r>
        <w:t>на</w:t>
      </w:r>
      <w:r>
        <w:rPr>
          <w:spacing w:val="1"/>
        </w:rPr>
        <w:t xml:space="preserve"> </w:t>
      </w:r>
      <w:r>
        <w:t>конкретном</w:t>
      </w:r>
      <w:r>
        <w:rPr>
          <w:spacing w:val="1"/>
        </w:rPr>
        <w:t xml:space="preserve"> </w:t>
      </w:r>
      <w:r>
        <w:t>алгоритмическом</w:t>
      </w:r>
      <w:r>
        <w:rPr>
          <w:spacing w:val="-67"/>
        </w:rPr>
        <w:t xml:space="preserve"> </w:t>
      </w:r>
      <w:r>
        <w:t>языке. Компьютер – автоматическое устройство, способное управлять по заранее</w:t>
      </w:r>
      <w:r>
        <w:rPr>
          <w:spacing w:val="-67"/>
        </w:rPr>
        <w:t xml:space="preserve"> </w:t>
      </w:r>
      <w:r>
        <w:t>составленной</w:t>
      </w:r>
      <w:r>
        <w:rPr>
          <w:spacing w:val="1"/>
        </w:rPr>
        <w:t xml:space="preserve"> </w:t>
      </w:r>
      <w:r>
        <w:t>программе</w:t>
      </w:r>
      <w:r>
        <w:rPr>
          <w:spacing w:val="1"/>
        </w:rPr>
        <w:t xml:space="preserve"> </w:t>
      </w:r>
      <w:r>
        <w:t>исполнителями,</w:t>
      </w:r>
      <w:r>
        <w:rPr>
          <w:spacing w:val="1"/>
        </w:rPr>
        <w:t xml:space="preserve"> </w:t>
      </w:r>
      <w:r>
        <w:t>выполняющими</w:t>
      </w:r>
      <w:r>
        <w:rPr>
          <w:spacing w:val="1"/>
        </w:rPr>
        <w:t xml:space="preserve"> </w:t>
      </w:r>
      <w:r>
        <w:t>команды.</w:t>
      </w:r>
      <w:r>
        <w:rPr>
          <w:spacing w:val="1"/>
        </w:rPr>
        <w:t xml:space="preserve"> </w:t>
      </w:r>
      <w:r>
        <w:t>Программное</w:t>
      </w:r>
      <w:r>
        <w:rPr>
          <w:spacing w:val="1"/>
        </w:rPr>
        <w:t xml:space="preserve"> </w:t>
      </w:r>
      <w:r>
        <w:t>управление</w:t>
      </w:r>
      <w:r>
        <w:rPr>
          <w:spacing w:val="1"/>
        </w:rPr>
        <w:t xml:space="preserve"> </w:t>
      </w:r>
      <w:r>
        <w:t>исполнителем.</w:t>
      </w:r>
      <w:r>
        <w:rPr>
          <w:spacing w:val="1"/>
        </w:rPr>
        <w:t xml:space="preserve"> </w:t>
      </w:r>
      <w:r>
        <w:rPr>
          <w:i/>
        </w:rPr>
        <w:t>Программное</w:t>
      </w:r>
      <w:r>
        <w:rPr>
          <w:i/>
          <w:spacing w:val="1"/>
        </w:rPr>
        <w:t xml:space="preserve"> </w:t>
      </w:r>
      <w:r>
        <w:rPr>
          <w:i/>
        </w:rPr>
        <w:t>управление</w:t>
      </w:r>
      <w:r>
        <w:rPr>
          <w:i/>
          <w:spacing w:val="1"/>
        </w:rPr>
        <w:t xml:space="preserve"> </w:t>
      </w:r>
      <w:r>
        <w:rPr>
          <w:i/>
        </w:rPr>
        <w:t>самодвижущимся роботом.</w:t>
      </w:r>
    </w:p>
    <w:p w:rsidR="00877DF7" w:rsidRDefault="00A448DA">
      <w:pPr>
        <w:pStyle w:val="a3"/>
        <w:ind w:right="702" w:firstLine="566"/>
      </w:pPr>
      <w:r>
        <w:t>Словесное</w:t>
      </w:r>
      <w:r>
        <w:rPr>
          <w:spacing w:val="1"/>
        </w:rPr>
        <w:t xml:space="preserve"> </w:t>
      </w:r>
      <w:r>
        <w:t>описание</w:t>
      </w:r>
      <w:r>
        <w:rPr>
          <w:spacing w:val="1"/>
        </w:rPr>
        <w:t xml:space="preserve"> </w:t>
      </w:r>
      <w:r>
        <w:t>алгоритмов.</w:t>
      </w:r>
      <w:r>
        <w:rPr>
          <w:spacing w:val="1"/>
        </w:rPr>
        <w:t xml:space="preserve"> </w:t>
      </w:r>
      <w:r>
        <w:t>Описание</w:t>
      </w:r>
      <w:r>
        <w:rPr>
          <w:spacing w:val="1"/>
        </w:rPr>
        <w:t xml:space="preserve"> </w:t>
      </w:r>
      <w:r>
        <w:t>алгоритма</w:t>
      </w:r>
      <w:r>
        <w:rPr>
          <w:spacing w:val="1"/>
        </w:rPr>
        <w:t xml:space="preserve"> </w:t>
      </w:r>
      <w:r>
        <w:t>с</w:t>
      </w:r>
      <w:r>
        <w:rPr>
          <w:spacing w:val="1"/>
        </w:rPr>
        <w:t xml:space="preserve"> </w:t>
      </w:r>
      <w:r>
        <w:t>помощью</w:t>
      </w:r>
      <w:r>
        <w:rPr>
          <w:spacing w:val="1"/>
        </w:rPr>
        <w:t xml:space="preserve"> </w:t>
      </w:r>
      <w:r>
        <w:t>блок-</w:t>
      </w:r>
      <w:r>
        <w:rPr>
          <w:spacing w:val="1"/>
        </w:rPr>
        <w:t xml:space="preserve"> </w:t>
      </w:r>
      <w:r>
        <w:t>схем.</w:t>
      </w:r>
      <w:r>
        <w:rPr>
          <w:spacing w:val="1"/>
        </w:rPr>
        <w:t xml:space="preserve"> </w:t>
      </w:r>
      <w:r>
        <w:t>Отличие</w:t>
      </w:r>
      <w:r>
        <w:rPr>
          <w:spacing w:val="1"/>
        </w:rPr>
        <w:t xml:space="preserve"> </w:t>
      </w:r>
      <w:r>
        <w:t>словесного</w:t>
      </w:r>
      <w:r>
        <w:rPr>
          <w:spacing w:val="1"/>
        </w:rPr>
        <w:t xml:space="preserve"> </w:t>
      </w:r>
      <w:r>
        <w:t>описания</w:t>
      </w:r>
      <w:r>
        <w:rPr>
          <w:spacing w:val="1"/>
        </w:rPr>
        <w:t xml:space="preserve"> </w:t>
      </w:r>
      <w:r>
        <w:t>алгоритма,</w:t>
      </w:r>
      <w:r>
        <w:rPr>
          <w:spacing w:val="1"/>
        </w:rPr>
        <w:t xml:space="preserve"> </w:t>
      </w:r>
      <w:r>
        <w:t>от</w:t>
      </w:r>
      <w:r>
        <w:rPr>
          <w:spacing w:val="1"/>
        </w:rPr>
        <w:t xml:space="preserve"> </w:t>
      </w:r>
      <w:r>
        <w:t>описания</w:t>
      </w:r>
      <w:r>
        <w:rPr>
          <w:spacing w:val="1"/>
        </w:rPr>
        <w:t xml:space="preserve"> </w:t>
      </w:r>
      <w:r>
        <w:t>на</w:t>
      </w:r>
      <w:r>
        <w:rPr>
          <w:spacing w:val="1"/>
        </w:rPr>
        <w:t xml:space="preserve"> </w:t>
      </w:r>
      <w:r>
        <w:t>формальном</w:t>
      </w:r>
      <w:r>
        <w:rPr>
          <w:spacing w:val="1"/>
        </w:rPr>
        <w:t xml:space="preserve"> </w:t>
      </w:r>
      <w:r>
        <w:t>алгоритмическом</w:t>
      </w:r>
      <w:r>
        <w:rPr>
          <w:spacing w:val="2"/>
        </w:rPr>
        <w:t xml:space="preserve"> </w:t>
      </w:r>
      <w:r>
        <w:t>языке.</w:t>
      </w:r>
    </w:p>
    <w:p w:rsidR="00877DF7" w:rsidRDefault="00A448DA">
      <w:pPr>
        <w:pStyle w:val="a3"/>
        <w:spacing w:line="321" w:lineRule="exact"/>
        <w:ind w:left="962"/>
      </w:pPr>
      <w:r>
        <w:t>Системы</w:t>
      </w:r>
      <w:r>
        <w:rPr>
          <w:spacing w:val="-6"/>
        </w:rPr>
        <w:t xml:space="preserve"> </w:t>
      </w:r>
      <w:r>
        <w:t>программирования.</w:t>
      </w:r>
      <w:r>
        <w:rPr>
          <w:spacing w:val="-3"/>
        </w:rPr>
        <w:t xml:space="preserve"> </w:t>
      </w:r>
      <w:r>
        <w:t>Средства</w:t>
      </w:r>
      <w:r>
        <w:rPr>
          <w:spacing w:val="-5"/>
        </w:rPr>
        <w:t xml:space="preserve"> </w:t>
      </w:r>
      <w:r>
        <w:t>создания</w:t>
      </w:r>
      <w:r>
        <w:rPr>
          <w:spacing w:val="-4"/>
        </w:rPr>
        <w:t xml:space="preserve"> </w:t>
      </w:r>
      <w:r>
        <w:t>и</w:t>
      </w:r>
      <w:r>
        <w:rPr>
          <w:spacing w:val="-6"/>
        </w:rPr>
        <w:t xml:space="preserve"> </w:t>
      </w:r>
      <w:r>
        <w:t>выполнения</w:t>
      </w:r>
      <w:r>
        <w:rPr>
          <w:spacing w:val="-4"/>
        </w:rPr>
        <w:t xml:space="preserve"> </w:t>
      </w:r>
      <w:r>
        <w:t>программ.</w:t>
      </w:r>
    </w:p>
    <w:p w:rsidR="00877DF7" w:rsidRDefault="00A448DA">
      <w:pPr>
        <w:spacing w:line="322" w:lineRule="exact"/>
        <w:ind w:left="962"/>
        <w:jc w:val="both"/>
        <w:rPr>
          <w:i/>
          <w:sz w:val="28"/>
        </w:rPr>
      </w:pPr>
      <w:r>
        <w:rPr>
          <w:i/>
          <w:sz w:val="28"/>
        </w:rPr>
        <w:t>Понятие</w:t>
      </w:r>
      <w:r>
        <w:rPr>
          <w:i/>
          <w:spacing w:val="-3"/>
          <w:sz w:val="28"/>
        </w:rPr>
        <w:t xml:space="preserve"> </w:t>
      </w:r>
      <w:r>
        <w:rPr>
          <w:i/>
          <w:sz w:val="28"/>
        </w:rPr>
        <w:t>об</w:t>
      </w:r>
      <w:r>
        <w:rPr>
          <w:i/>
          <w:spacing w:val="-3"/>
          <w:sz w:val="28"/>
        </w:rPr>
        <w:t xml:space="preserve"> </w:t>
      </w:r>
      <w:r>
        <w:rPr>
          <w:i/>
          <w:sz w:val="28"/>
        </w:rPr>
        <w:t>этапах</w:t>
      </w:r>
      <w:r>
        <w:rPr>
          <w:i/>
          <w:spacing w:val="-2"/>
          <w:sz w:val="28"/>
        </w:rPr>
        <w:t xml:space="preserve"> </w:t>
      </w:r>
      <w:r>
        <w:rPr>
          <w:i/>
          <w:sz w:val="28"/>
        </w:rPr>
        <w:t>разработки</w:t>
      </w:r>
      <w:r>
        <w:rPr>
          <w:i/>
          <w:spacing w:val="-3"/>
          <w:sz w:val="28"/>
        </w:rPr>
        <w:t xml:space="preserve"> </w:t>
      </w:r>
      <w:r>
        <w:rPr>
          <w:i/>
          <w:sz w:val="28"/>
        </w:rPr>
        <w:t>программ</w:t>
      </w:r>
      <w:r>
        <w:rPr>
          <w:i/>
          <w:spacing w:val="-4"/>
          <w:sz w:val="28"/>
        </w:rPr>
        <w:t xml:space="preserve"> </w:t>
      </w:r>
      <w:r>
        <w:rPr>
          <w:i/>
          <w:sz w:val="28"/>
        </w:rPr>
        <w:t>и</w:t>
      </w:r>
      <w:r>
        <w:rPr>
          <w:i/>
          <w:spacing w:val="-3"/>
          <w:sz w:val="28"/>
        </w:rPr>
        <w:t xml:space="preserve"> </w:t>
      </w:r>
      <w:r>
        <w:rPr>
          <w:i/>
          <w:sz w:val="28"/>
        </w:rPr>
        <w:t>приемах</w:t>
      </w:r>
      <w:r>
        <w:rPr>
          <w:i/>
          <w:spacing w:val="-2"/>
          <w:sz w:val="28"/>
        </w:rPr>
        <w:t xml:space="preserve"> </w:t>
      </w:r>
      <w:r>
        <w:rPr>
          <w:i/>
          <w:sz w:val="28"/>
        </w:rPr>
        <w:t>отладки</w:t>
      </w:r>
      <w:r>
        <w:rPr>
          <w:i/>
          <w:spacing w:val="-3"/>
          <w:sz w:val="28"/>
        </w:rPr>
        <w:t xml:space="preserve"> </w:t>
      </w:r>
      <w:r>
        <w:rPr>
          <w:i/>
          <w:sz w:val="28"/>
        </w:rPr>
        <w:t>программ.</w:t>
      </w:r>
    </w:p>
    <w:p w:rsidR="00877DF7" w:rsidRDefault="00A448DA">
      <w:pPr>
        <w:pStyle w:val="a3"/>
        <w:ind w:right="707" w:firstLine="566"/>
      </w:pPr>
      <w:r>
        <w:t>Управление. Сигнал. Обратная связь. Примеры: компьютер и управляемый</w:t>
      </w:r>
      <w:r>
        <w:rPr>
          <w:spacing w:val="1"/>
        </w:rPr>
        <w:t xml:space="preserve"> </w:t>
      </w:r>
      <w:r>
        <w:t>им</w:t>
      </w:r>
      <w:r>
        <w:rPr>
          <w:spacing w:val="1"/>
        </w:rPr>
        <w:t xml:space="preserve"> </w:t>
      </w:r>
      <w:r>
        <w:t>исполнитель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робот);</w:t>
      </w:r>
      <w:r>
        <w:rPr>
          <w:spacing w:val="1"/>
        </w:rPr>
        <w:t xml:space="preserve"> </w:t>
      </w:r>
      <w:r>
        <w:t>компьютер,</w:t>
      </w:r>
      <w:r>
        <w:rPr>
          <w:spacing w:val="1"/>
        </w:rPr>
        <w:t xml:space="preserve"> </w:t>
      </w:r>
      <w:r>
        <w:t>получающий</w:t>
      </w:r>
      <w:r>
        <w:rPr>
          <w:spacing w:val="1"/>
        </w:rPr>
        <w:t xml:space="preserve"> </w:t>
      </w:r>
      <w:r>
        <w:t>сигналы</w:t>
      </w:r>
      <w:r>
        <w:rPr>
          <w:spacing w:val="1"/>
        </w:rPr>
        <w:t xml:space="preserve"> </w:t>
      </w:r>
      <w:r>
        <w:t>от</w:t>
      </w:r>
      <w:r>
        <w:rPr>
          <w:spacing w:val="1"/>
        </w:rPr>
        <w:t xml:space="preserve"> </w:t>
      </w:r>
      <w:r>
        <w:t>цифровых</w:t>
      </w:r>
      <w:r>
        <w:rPr>
          <w:spacing w:val="1"/>
        </w:rPr>
        <w:t xml:space="preserve"> </w:t>
      </w:r>
      <w:r>
        <w:t>датчиков</w:t>
      </w:r>
      <w:r>
        <w:rPr>
          <w:spacing w:val="1"/>
        </w:rPr>
        <w:t xml:space="preserve"> </w:t>
      </w:r>
      <w:r>
        <w:t>в</w:t>
      </w:r>
      <w:r>
        <w:rPr>
          <w:spacing w:val="1"/>
        </w:rPr>
        <w:t xml:space="preserve"> </w:t>
      </w:r>
      <w:r>
        <w:t>ходе</w:t>
      </w:r>
      <w:r>
        <w:rPr>
          <w:spacing w:val="1"/>
        </w:rPr>
        <w:t xml:space="preserve"> </w:t>
      </w:r>
      <w:r>
        <w:t>наблюдений</w:t>
      </w:r>
      <w:r>
        <w:rPr>
          <w:spacing w:val="1"/>
        </w:rPr>
        <w:t xml:space="preserve"> </w:t>
      </w:r>
      <w:r>
        <w:t>и</w:t>
      </w:r>
      <w:r>
        <w:rPr>
          <w:spacing w:val="1"/>
        </w:rPr>
        <w:t xml:space="preserve"> </w:t>
      </w:r>
      <w:r>
        <w:t>экспериментов,</w:t>
      </w:r>
      <w:r>
        <w:rPr>
          <w:spacing w:val="1"/>
        </w:rPr>
        <w:t xml:space="preserve"> </w:t>
      </w:r>
      <w:r>
        <w:t>и</w:t>
      </w:r>
      <w:r>
        <w:rPr>
          <w:spacing w:val="1"/>
        </w:rPr>
        <w:t xml:space="preserve"> </w:t>
      </w:r>
      <w:r>
        <w:t>управляющий</w:t>
      </w:r>
      <w:r>
        <w:rPr>
          <w:spacing w:val="1"/>
        </w:rPr>
        <w:t xml:space="preserve"> </w:t>
      </w:r>
      <w:r>
        <w:t>реальными (в</w:t>
      </w:r>
      <w:r>
        <w:rPr>
          <w:spacing w:val="-1"/>
        </w:rPr>
        <w:t xml:space="preserve"> </w:t>
      </w:r>
      <w:r>
        <w:t>том</w:t>
      </w:r>
      <w:r>
        <w:rPr>
          <w:spacing w:val="3"/>
        </w:rPr>
        <w:t xml:space="preserve"> </w:t>
      </w:r>
      <w:r>
        <w:t>числе</w:t>
      </w:r>
      <w:r>
        <w:rPr>
          <w:spacing w:val="1"/>
        </w:rPr>
        <w:t xml:space="preserve"> </w:t>
      </w:r>
      <w:r>
        <w:t>движущимися)</w:t>
      </w:r>
      <w:r>
        <w:rPr>
          <w:spacing w:val="-1"/>
        </w:rPr>
        <w:t xml:space="preserve"> </w:t>
      </w:r>
      <w:r>
        <w:t>устройствами.</w:t>
      </w:r>
    </w:p>
    <w:p w:rsidR="00877DF7" w:rsidRDefault="00A448DA">
      <w:pPr>
        <w:pStyle w:val="1"/>
        <w:spacing w:before="1" w:line="322" w:lineRule="exact"/>
      </w:pPr>
      <w:r>
        <w:t>Алгоритмические</w:t>
      </w:r>
      <w:r>
        <w:rPr>
          <w:spacing w:val="-5"/>
        </w:rPr>
        <w:t xml:space="preserve"> </w:t>
      </w:r>
      <w:r>
        <w:t>конструкции</w:t>
      </w:r>
    </w:p>
    <w:p w:rsidR="00877DF7" w:rsidRDefault="00A448DA">
      <w:pPr>
        <w:pStyle w:val="a3"/>
        <w:ind w:right="699" w:firstLine="566"/>
      </w:pPr>
      <w:r>
        <w:t>Конструкция «следование». Линейный алгоритм. Ограниченность линейных</w:t>
      </w:r>
      <w:r>
        <w:rPr>
          <w:spacing w:val="-67"/>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1"/>
        </w:rPr>
        <w:t xml:space="preserve"> </w:t>
      </w:r>
      <w:r>
        <w:t>последовательности</w:t>
      </w:r>
      <w:r>
        <w:rPr>
          <w:spacing w:val="1"/>
        </w:rPr>
        <w:t xml:space="preserve"> </w:t>
      </w:r>
      <w:r>
        <w:t>выполняемых</w:t>
      </w:r>
      <w:r>
        <w:rPr>
          <w:spacing w:val="-4"/>
        </w:rPr>
        <w:t xml:space="preserve"> </w:t>
      </w:r>
      <w:r>
        <w:t>действий</w:t>
      </w:r>
      <w:r>
        <w:rPr>
          <w:spacing w:val="1"/>
        </w:rPr>
        <w:t xml:space="preserve"> </w:t>
      </w:r>
      <w:r>
        <w:t>от исходных</w:t>
      </w:r>
      <w:r>
        <w:rPr>
          <w:spacing w:val="-3"/>
        </w:rPr>
        <w:t xml:space="preserve"> </w:t>
      </w:r>
      <w:r>
        <w:t>данных.</w:t>
      </w:r>
    </w:p>
    <w:p w:rsidR="00877DF7" w:rsidRDefault="00A448DA">
      <w:pPr>
        <w:pStyle w:val="a3"/>
        <w:spacing w:line="321" w:lineRule="exact"/>
        <w:ind w:left="962"/>
      </w:pPr>
      <w:r>
        <w:t>Конструкция</w:t>
      </w:r>
      <w:r>
        <w:rPr>
          <w:spacing w:val="-3"/>
        </w:rPr>
        <w:t xml:space="preserve"> </w:t>
      </w:r>
      <w:r>
        <w:t>«ветвление».</w:t>
      </w:r>
      <w:r>
        <w:rPr>
          <w:spacing w:val="-1"/>
        </w:rPr>
        <w:t xml:space="preserve"> </w:t>
      </w:r>
      <w:r>
        <w:t>Условный</w:t>
      </w:r>
      <w:r>
        <w:rPr>
          <w:spacing w:val="-5"/>
        </w:rPr>
        <w:t xml:space="preserve"> </w:t>
      </w:r>
      <w:r>
        <w:t>оператор:</w:t>
      </w:r>
      <w:r>
        <w:rPr>
          <w:spacing w:val="-9"/>
        </w:rPr>
        <w:t xml:space="preserve"> </w:t>
      </w:r>
      <w:r>
        <w:t>полная</w:t>
      </w:r>
      <w:r>
        <w:rPr>
          <w:spacing w:val="-2"/>
        </w:rPr>
        <w:t xml:space="preserve"> </w:t>
      </w:r>
      <w:r>
        <w:t>и</w:t>
      </w:r>
      <w:r>
        <w:rPr>
          <w:spacing w:val="-4"/>
        </w:rPr>
        <w:t xml:space="preserve"> </w:t>
      </w:r>
      <w:r>
        <w:t>неполная</w:t>
      </w:r>
      <w:r>
        <w:rPr>
          <w:spacing w:val="-3"/>
        </w:rPr>
        <w:t xml:space="preserve"> </w:t>
      </w:r>
      <w:r>
        <w:t>формы.</w:t>
      </w:r>
    </w:p>
    <w:p w:rsidR="00877DF7" w:rsidRDefault="00A448DA">
      <w:pPr>
        <w:pStyle w:val="a3"/>
        <w:ind w:right="702" w:firstLine="566"/>
      </w:pPr>
      <w:r>
        <w:t>Выполнение</w:t>
      </w:r>
      <w:r>
        <w:rPr>
          <w:spacing w:val="1"/>
        </w:rPr>
        <w:t xml:space="preserve"> </w:t>
      </w:r>
      <w:r>
        <w:t>и</w:t>
      </w:r>
      <w:r>
        <w:rPr>
          <w:spacing w:val="1"/>
        </w:rPr>
        <w:t xml:space="preserve"> </w:t>
      </w:r>
      <w:r>
        <w:t>невыполнения</w:t>
      </w:r>
      <w:r>
        <w:rPr>
          <w:spacing w:val="1"/>
        </w:rPr>
        <w:t xml:space="preserve"> </w:t>
      </w:r>
      <w:r>
        <w:t>условия</w:t>
      </w:r>
      <w:r>
        <w:rPr>
          <w:spacing w:val="1"/>
        </w:rPr>
        <w:t xml:space="preserve"> </w:t>
      </w:r>
      <w:r>
        <w:t>(истинность</w:t>
      </w:r>
      <w:r>
        <w:rPr>
          <w:spacing w:val="1"/>
        </w:rPr>
        <w:t xml:space="preserve"> </w:t>
      </w:r>
      <w:r>
        <w:t>и</w:t>
      </w:r>
      <w:r>
        <w:rPr>
          <w:spacing w:val="1"/>
        </w:rPr>
        <w:t xml:space="preserve"> </w:t>
      </w:r>
      <w:r>
        <w:t>ложность</w:t>
      </w:r>
      <w:r>
        <w:rPr>
          <w:spacing w:val="-67"/>
        </w:rPr>
        <w:t xml:space="preserve"> </w:t>
      </w:r>
      <w:r>
        <w:t>высказывания).</w:t>
      </w:r>
      <w:r>
        <w:rPr>
          <w:spacing w:val="1"/>
        </w:rPr>
        <w:t xml:space="preserve"> </w:t>
      </w:r>
      <w:r>
        <w:t>Простые</w:t>
      </w:r>
      <w:r>
        <w:rPr>
          <w:spacing w:val="-1"/>
        </w:rPr>
        <w:t xml:space="preserve"> </w:t>
      </w:r>
      <w:r>
        <w:t>и</w:t>
      </w:r>
      <w:r>
        <w:rPr>
          <w:spacing w:val="-1"/>
        </w:rPr>
        <w:t xml:space="preserve"> </w:t>
      </w:r>
      <w:r>
        <w:t>составные</w:t>
      </w:r>
      <w:r>
        <w:rPr>
          <w:spacing w:val="-1"/>
        </w:rPr>
        <w:t xml:space="preserve"> </w:t>
      </w:r>
      <w:r>
        <w:t>условия.</w:t>
      </w:r>
      <w:r>
        <w:rPr>
          <w:spacing w:val="3"/>
        </w:rPr>
        <w:t xml:space="preserve"> </w:t>
      </w:r>
      <w:r>
        <w:t>Запись</w:t>
      </w:r>
      <w:r>
        <w:rPr>
          <w:spacing w:val="-4"/>
        </w:rPr>
        <w:t xml:space="preserve"> </w:t>
      </w:r>
      <w:r>
        <w:t>составных</w:t>
      </w:r>
      <w:r>
        <w:rPr>
          <w:spacing w:val="-1"/>
        </w:rPr>
        <w:t xml:space="preserve"> </w:t>
      </w:r>
      <w:r>
        <w:t>условий.</w:t>
      </w:r>
    </w:p>
    <w:p w:rsidR="00877DF7" w:rsidRDefault="00A448DA">
      <w:pPr>
        <w:ind w:left="395" w:right="705" w:firstLine="566"/>
        <w:jc w:val="both"/>
        <w:rPr>
          <w:i/>
          <w:sz w:val="28"/>
        </w:rPr>
      </w:pPr>
      <w:r>
        <w:rPr>
          <w:sz w:val="28"/>
        </w:rPr>
        <w:t>Конструкция</w:t>
      </w:r>
      <w:r>
        <w:rPr>
          <w:spacing w:val="1"/>
          <w:sz w:val="28"/>
        </w:rPr>
        <w:t xml:space="preserve"> </w:t>
      </w:r>
      <w:r>
        <w:rPr>
          <w:sz w:val="28"/>
        </w:rPr>
        <w:t>«повторения»:</w:t>
      </w:r>
      <w:r>
        <w:rPr>
          <w:spacing w:val="1"/>
          <w:sz w:val="28"/>
        </w:rPr>
        <w:t xml:space="preserve"> </w:t>
      </w:r>
      <w:r>
        <w:rPr>
          <w:sz w:val="28"/>
        </w:rPr>
        <w:t>циклы</w:t>
      </w:r>
      <w:r>
        <w:rPr>
          <w:spacing w:val="1"/>
          <w:sz w:val="28"/>
        </w:rPr>
        <w:t xml:space="preserve"> </w:t>
      </w:r>
      <w:r>
        <w:rPr>
          <w:sz w:val="28"/>
        </w:rPr>
        <w:t>с</w:t>
      </w:r>
      <w:r>
        <w:rPr>
          <w:spacing w:val="1"/>
          <w:sz w:val="28"/>
        </w:rPr>
        <w:t xml:space="preserve"> </w:t>
      </w:r>
      <w:r>
        <w:rPr>
          <w:sz w:val="28"/>
        </w:rPr>
        <w:t>заданным</w:t>
      </w:r>
      <w:r>
        <w:rPr>
          <w:spacing w:val="1"/>
          <w:sz w:val="28"/>
        </w:rPr>
        <w:t xml:space="preserve"> </w:t>
      </w:r>
      <w:r>
        <w:rPr>
          <w:sz w:val="28"/>
        </w:rPr>
        <w:t>числом</w:t>
      </w:r>
      <w:r>
        <w:rPr>
          <w:spacing w:val="1"/>
          <w:sz w:val="28"/>
        </w:rPr>
        <w:t xml:space="preserve"> </w:t>
      </w:r>
      <w:r>
        <w:rPr>
          <w:sz w:val="28"/>
        </w:rPr>
        <w:t>повторений,</w:t>
      </w:r>
      <w:r>
        <w:rPr>
          <w:spacing w:val="1"/>
          <w:sz w:val="28"/>
        </w:rPr>
        <w:t xml:space="preserve"> </w:t>
      </w:r>
      <w:r>
        <w:rPr>
          <w:sz w:val="28"/>
        </w:rPr>
        <w:t>с</w:t>
      </w:r>
      <w:r>
        <w:rPr>
          <w:spacing w:val="1"/>
          <w:sz w:val="28"/>
        </w:rPr>
        <w:t xml:space="preserve"> </w:t>
      </w:r>
      <w:r>
        <w:rPr>
          <w:sz w:val="28"/>
        </w:rPr>
        <w:t xml:space="preserve">условием выполнения, с переменной цикла. </w:t>
      </w:r>
      <w:r>
        <w:rPr>
          <w:i/>
          <w:sz w:val="28"/>
        </w:rPr>
        <w:t>Проверка условия выполнения цикла</w:t>
      </w:r>
      <w:r>
        <w:rPr>
          <w:i/>
          <w:spacing w:val="1"/>
          <w:sz w:val="28"/>
        </w:rPr>
        <w:t xml:space="preserve"> </w:t>
      </w:r>
      <w:r>
        <w:rPr>
          <w:i/>
          <w:sz w:val="28"/>
        </w:rPr>
        <w:t>до начала выполнения тела цикла и после выполнения тела цикла: постусловие и</w:t>
      </w:r>
      <w:r>
        <w:rPr>
          <w:i/>
          <w:spacing w:val="1"/>
          <w:sz w:val="28"/>
        </w:rPr>
        <w:t xml:space="preserve"> </w:t>
      </w:r>
      <w:r>
        <w:rPr>
          <w:i/>
          <w:sz w:val="28"/>
        </w:rPr>
        <w:t>предусловие</w:t>
      </w:r>
      <w:r>
        <w:rPr>
          <w:i/>
          <w:spacing w:val="1"/>
          <w:sz w:val="28"/>
        </w:rPr>
        <w:t xml:space="preserve"> </w:t>
      </w:r>
      <w:r>
        <w:rPr>
          <w:i/>
          <w:sz w:val="28"/>
        </w:rPr>
        <w:t>цикла.</w:t>
      </w:r>
      <w:r>
        <w:rPr>
          <w:i/>
          <w:spacing w:val="4"/>
          <w:sz w:val="28"/>
        </w:rPr>
        <w:t xml:space="preserve"> </w:t>
      </w:r>
      <w:r>
        <w:rPr>
          <w:i/>
          <w:sz w:val="28"/>
        </w:rPr>
        <w:t>Инвариант</w:t>
      </w:r>
      <w:r>
        <w:rPr>
          <w:i/>
          <w:spacing w:val="2"/>
          <w:sz w:val="28"/>
        </w:rPr>
        <w:t xml:space="preserve"> </w:t>
      </w:r>
      <w:r>
        <w:rPr>
          <w:i/>
          <w:sz w:val="28"/>
        </w:rPr>
        <w:t>цикла.</w:t>
      </w:r>
    </w:p>
    <w:p w:rsidR="00877DF7" w:rsidRDefault="00A448DA">
      <w:pPr>
        <w:pStyle w:val="a3"/>
        <w:spacing w:before="2"/>
        <w:ind w:right="707" w:firstLine="566"/>
      </w:pPr>
      <w:r>
        <w:t>Запись</w:t>
      </w:r>
      <w:r>
        <w:rPr>
          <w:spacing w:val="1"/>
        </w:rPr>
        <w:t xml:space="preserve"> </w:t>
      </w:r>
      <w:r>
        <w:t>алгоритмических</w:t>
      </w:r>
      <w:r>
        <w:rPr>
          <w:spacing w:val="1"/>
        </w:rPr>
        <w:t xml:space="preserve"> </w:t>
      </w:r>
      <w:r>
        <w:t>конструкций</w:t>
      </w:r>
      <w:r>
        <w:rPr>
          <w:spacing w:val="1"/>
        </w:rPr>
        <w:t xml:space="preserve"> </w:t>
      </w:r>
      <w:r>
        <w:t>в</w:t>
      </w:r>
      <w:r>
        <w:rPr>
          <w:spacing w:val="1"/>
        </w:rPr>
        <w:t xml:space="preserve"> </w:t>
      </w:r>
      <w:r>
        <w:t>выбранном</w:t>
      </w:r>
      <w:r>
        <w:rPr>
          <w:spacing w:val="1"/>
        </w:rPr>
        <w:t xml:space="preserve"> </w:t>
      </w:r>
      <w:r>
        <w:t>языке</w:t>
      </w:r>
      <w:r>
        <w:rPr>
          <w:spacing w:val="1"/>
        </w:rPr>
        <w:t xml:space="preserve"> </w:t>
      </w:r>
      <w:r>
        <w:t>программирования.</w:t>
      </w:r>
    </w:p>
    <w:p w:rsidR="00877DF7" w:rsidRDefault="00A448DA">
      <w:pPr>
        <w:spacing w:before="76"/>
        <w:ind w:left="395" w:right="704" w:firstLine="566"/>
        <w:jc w:val="both"/>
        <w:rPr>
          <w:i/>
          <w:sz w:val="28"/>
        </w:rPr>
      </w:pPr>
      <w:r>
        <w:rPr>
          <w:i/>
          <w:sz w:val="28"/>
        </w:rPr>
        <w:t>Примеры записи команд ветвления и повторения и других конструкций в</w:t>
      </w:r>
      <w:r>
        <w:rPr>
          <w:i/>
          <w:spacing w:val="1"/>
          <w:sz w:val="28"/>
        </w:rPr>
        <w:t xml:space="preserve"> </w:t>
      </w:r>
      <w:r>
        <w:rPr>
          <w:i/>
          <w:sz w:val="28"/>
        </w:rPr>
        <w:t>различных</w:t>
      </w:r>
      <w:r>
        <w:rPr>
          <w:i/>
          <w:spacing w:val="1"/>
          <w:sz w:val="28"/>
        </w:rPr>
        <w:t xml:space="preserve"> </w:t>
      </w:r>
      <w:r>
        <w:rPr>
          <w:i/>
          <w:sz w:val="28"/>
        </w:rPr>
        <w:t>алгоритмических</w:t>
      </w:r>
      <w:r>
        <w:rPr>
          <w:i/>
          <w:spacing w:val="2"/>
          <w:sz w:val="28"/>
        </w:rPr>
        <w:t xml:space="preserve"> </w:t>
      </w:r>
      <w:r>
        <w:rPr>
          <w:i/>
          <w:sz w:val="28"/>
        </w:rPr>
        <w:t>языках.</w:t>
      </w:r>
    </w:p>
    <w:p w:rsidR="00877DF7" w:rsidRDefault="00A448DA">
      <w:pPr>
        <w:pStyle w:val="1"/>
        <w:spacing w:before="9"/>
      </w:pPr>
      <w:r>
        <w:t>Разработка</w:t>
      </w:r>
      <w:r>
        <w:rPr>
          <w:spacing w:val="-3"/>
        </w:rPr>
        <w:t xml:space="preserve"> </w:t>
      </w:r>
      <w:r>
        <w:t>алгоритмов</w:t>
      </w:r>
      <w:r>
        <w:rPr>
          <w:spacing w:val="-4"/>
        </w:rPr>
        <w:t xml:space="preserve"> </w:t>
      </w:r>
      <w:r>
        <w:t>и</w:t>
      </w:r>
      <w:r>
        <w:rPr>
          <w:spacing w:val="-4"/>
        </w:rPr>
        <w:t xml:space="preserve"> </w:t>
      </w:r>
      <w:r>
        <w:t>программ</w:t>
      </w:r>
    </w:p>
    <w:p w:rsidR="00877DF7" w:rsidRDefault="00A448DA">
      <w:pPr>
        <w:spacing w:line="319" w:lineRule="exact"/>
        <w:ind w:left="962"/>
        <w:jc w:val="both"/>
        <w:rPr>
          <w:i/>
          <w:sz w:val="28"/>
        </w:rPr>
      </w:pPr>
      <w:r>
        <w:rPr>
          <w:sz w:val="28"/>
        </w:rPr>
        <w:t>Оператор</w:t>
      </w:r>
      <w:r>
        <w:rPr>
          <w:spacing w:val="-6"/>
          <w:sz w:val="28"/>
        </w:rPr>
        <w:t xml:space="preserve"> </w:t>
      </w:r>
      <w:r>
        <w:rPr>
          <w:sz w:val="28"/>
        </w:rPr>
        <w:t>присваивания.</w:t>
      </w:r>
      <w:r>
        <w:rPr>
          <w:spacing w:val="-1"/>
          <w:sz w:val="28"/>
        </w:rPr>
        <w:t xml:space="preserve"> </w:t>
      </w:r>
      <w:r>
        <w:rPr>
          <w:i/>
          <w:sz w:val="28"/>
        </w:rPr>
        <w:t>Представление о</w:t>
      </w:r>
      <w:r>
        <w:rPr>
          <w:i/>
          <w:spacing w:val="-6"/>
          <w:sz w:val="28"/>
        </w:rPr>
        <w:t xml:space="preserve"> </w:t>
      </w:r>
      <w:r>
        <w:rPr>
          <w:i/>
          <w:sz w:val="28"/>
        </w:rPr>
        <w:t>структурах</w:t>
      </w:r>
      <w:r>
        <w:rPr>
          <w:i/>
          <w:spacing w:val="-4"/>
          <w:sz w:val="28"/>
        </w:rPr>
        <w:t xml:space="preserve"> </w:t>
      </w:r>
      <w:r>
        <w:rPr>
          <w:i/>
          <w:sz w:val="28"/>
        </w:rPr>
        <w:t>данных.</w:t>
      </w:r>
    </w:p>
    <w:p w:rsidR="00877DF7" w:rsidRDefault="00A448DA">
      <w:pPr>
        <w:ind w:left="395" w:right="699" w:firstLine="566"/>
        <w:jc w:val="both"/>
        <w:rPr>
          <w:i/>
          <w:sz w:val="28"/>
        </w:rPr>
      </w:pPr>
      <w:r>
        <w:rPr>
          <w:sz w:val="28"/>
        </w:rPr>
        <w:t>Константы и переменные. Переменная: имя и значение. Типы переменных:</w:t>
      </w:r>
      <w:r>
        <w:rPr>
          <w:spacing w:val="1"/>
          <w:sz w:val="28"/>
        </w:rPr>
        <w:t xml:space="preserve"> </w:t>
      </w:r>
      <w:r>
        <w:rPr>
          <w:sz w:val="28"/>
        </w:rPr>
        <w:t xml:space="preserve">целые, вещественные, </w:t>
      </w:r>
      <w:r>
        <w:rPr>
          <w:i/>
          <w:sz w:val="28"/>
        </w:rPr>
        <w:t>символьные, строковые, логические</w:t>
      </w:r>
      <w:r>
        <w:rPr>
          <w:sz w:val="28"/>
        </w:rPr>
        <w:t>. Табличные величины</w:t>
      </w:r>
      <w:r>
        <w:rPr>
          <w:spacing w:val="-67"/>
          <w:sz w:val="28"/>
        </w:rPr>
        <w:t xml:space="preserve"> </w:t>
      </w:r>
      <w:r>
        <w:rPr>
          <w:sz w:val="28"/>
        </w:rPr>
        <w:t>(массивы).</w:t>
      </w:r>
      <w:r>
        <w:rPr>
          <w:spacing w:val="3"/>
          <w:sz w:val="28"/>
        </w:rPr>
        <w:t xml:space="preserve"> </w:t>
      </w:r>
      <w:r>
        <w:rPr>
          <w:sz w:val="28"/>
        </w:rPr>
        <w:t>Одномерные</w:t>
      </w:r>
      <w:r>
        <w:rPr>
          <w:spacing w:val="1"/>
          <w:sz w:val="28"/>
        </w:rPr>
        <w:t xml:space="preserve"> </w:t>
      </w:r>
      <w:r>
        <w:rPr>
          <w:sz w:val="28"/>
        </w:rPr>
        <w:t>массивы.</w:t>
      </w:r>
      <w:r>
        <w:rPr>
          <w:spacing w:val="4"/>
          <w:sz w:val="28"/>
        </w:rPr>
        <w:t xml:space="preserve"> </w:t>
      </w:r>
      <w:r>
        <w:rPr>
          <w:i/>
          <w:sz w:val="28"/>
        </w:rPr>
        <w:t>Двумерные</w:t>
      </w:r>
      <w:r>
        <w:rPr>
          <w:i/>
          <w:spacing w:val="1"/>
          <w:sz w:val="28"/>
        </w:rPr>
        <w:t xml:space="preserve"> </w:t>
      </w:r>
      <w:r>
        <w:rPr>
          <w:i/>
          <w:sz w:val="28"/>
        </w:rPr>
        <w:t>массивы.</w:t>
      </w:r>
    </w:p>
    <w:p w:rsidR="00877DF7" w:rsidRDefault="00A448DA">
      <w:pPr>
        <w:pStyle w:val="a3"/>
        <w:spacing w:line="321" w:lineRule="exact"/>
        <w:ind w:left="962"/>
      </w:pPr>
      <w:r>
        <w:t>Примеры</w:t>
      </w:r>
      <w:r>
        <w:rPr>
          <w:spacing w:val="-4"/>
        </w:rPr>
        <w:t xml:space="preserve"> </w:t>
      </w:r>
      <w:r>
        <w:t>задач</w:t>
      </w:r>
      <w:r>
        <w:rPr>
          <w:spacing w:val="-3"/>
        </w:rPr>
        <w:t xml:space="preserve"> </w:t>
      </w:r>
      <w:r>
        <w:t>обработки</w:t>
      </w:r>
      <w:r>
        <w:rPr>
          <w:spacing w:val="-3"/>
        </w:rPr>
        <w:t xml:space="preserve"> </w:t>
      </w:r>
      <w:r>
        <w:t>данных:</w:t>
      </w:r>
    </w:p>
    <w:p w:rsidR="00877DF7" w:rsidRDefault="00A448DA">
      <w:pPr>
        <w:pStyle w:val="a5"/>
        <w:numPr>
          <w:ilvl w:val="0"/>
          <w:numId w:val="79"/>
        </w:numPr>
        <w:tabs>
          <w:tab w:val="left" w:pos="1528"/>
          <w:tab w:val="left" w:pos="1529"/>
          <w:tab w:val="left" w:pos="3184"/>
          <w:tab w:val="left" w:pos="5147"/>
          <w:tab w:val="left" w:pos="5517"/>
          <w:tab w:val="left" w:pos="7566"/>
          <w:tab w:val="left" w:pos="8463"/>
          <w:tab w:val="left" w:pos="8948"/>
        </w:tabs>
        <w:ind w:left="395" w:right="708" w:firstLine="566"/>
        <w:jc w:val="left"/>
        <w:rPr>
          <w:sz w:val="28"/>
        </w:rPr>
      </w:pPr>
      <w:r>
        <w:rPr>
          <w:sz w:val="28"/>
        </w:rPr>
        <w:t>нахождение</w:t>
      </w:r>
      <w:r>
        <w:rPr>
          <w:sz w:val="28"/>
        </w:rPr>
        <w:tab/>
        <w:t>минимального</w:t>
      </w:r>
      <w:r>
        <w:rPr>
          <w:sz w:val="28"/>
        </w:rPr>
        <w:tab/>
        <w:t>и</w:t>
      </w:r>
      <w:r>
        <w:rPr>
          <w:sz w:val="28"/>
        </w:rPr>
        <w:tab/>
        <w:t>максимального</w:t>
      </w:r>
      <w:r>
        <w:rPr>
          <w:sz w:val="28"/>
        </w:rPr>
        <w:tab/>
        <w:t>числа</w:t>
      </w:r>
      <w:r>
        <w:rPr>
          <w:sz w:val="28"/>
        </w:rPr>
        <w:tab/>
        <w:t>из</w:t>
      </w:r>
      <w:r>
        <w:rPr>
          <w:sz w:val="28"/>
        </w:rPr>
        <w:tab/>
      </w:r>
      <w:r>
        <w:rPr>
          <w:spacing w:val="-1"/>
          <w:sz w:val="28"/>
        </w:rPr>
        <w:t>двух,трех,</w:t>
      </w:r>
      <w:r>
        <w:rPr>
          <w:spacing w:val="-67"/>
          <w:sz w:val="28"/>
        </w:rPr>
        <w:t xml:space="preserve"> </w:t>
      </w:r>
      <w:r>
        <w:rPr>
          <w:sz w:val="28"/>
        </w:rPr>
        <w:t>четырех</w:t>
      </w:r>
      <w:r>
        <w:rPr>
          <w:spacing w:val="-4"/>
          <w:sz w:val="28"/>
        </w:rPr>
        <w:t xml:space="preserve"> </w:t>
      </w:r>
      <w:r>
        <w:rPr>
          <w:sz w:val="28"/>
        </w:rPr>
        <w:t>данных</w:t>
      </w:r>
      <w:r>
        <w:rPr>
          <w:spacing w:val="-13"/>
          <w:sz w:val="28"/>
        </w:rPr>
        <w:t xml:space="preserve"> </w:t>
      </w:r>
      <w:r>
        <w:rPr>
          <w:sz w:val="28"/>
        </w:rPr>
        <w:t>чисел;</w:t>
      </w:r>
    </w:p>
    <w:p w:rsidR="00877DF7" w:rsidRDefault="00A448DA">
      <w:pPr>
        <w:pStyle w:val="a5"/>
        <w:numPr>
          <w:ilvl w:val="0"/>
          <w:numId w:val="79"/>
        </w:numPr>
        <w:tabs>
          <w:tab w:val="left" w:pos="1528"/>
          <w:tab w:val="left" w:pos="1529"/>
        </w:tabs>
        <w:spacing w:line="321" w:lineRule="exact"/>
        <w:ind w:left="1528"/>
        <w:jc w:val="left"/>
        <w:rPr>
          <w:sz w:val="28"/>
        </w:rPr>
      </w:pPr>
      <w:r>
        <w:rPr>
          <w:sz w:val="28"/>
        </w:rPr>
        <w:t>нахождение</w:t>
      </w:r>
      <w:r>
        <w:rPr>
          <w:spacing w:val="-4"/>
          <w:sz w:val="28"/>
        </w:rPr>
        <w:t xml:space="preserve"> </w:t>
      </w:r>
      <w:r>
        <w:rPr>
          <w:sz w:val="28"/>
        </w:rPr>
        <w:t>всех</w:t>
      </w:r>
      <w:r>
        <w:rPr>
          <w:spacing w:val="-7"/>
          <w:sz w:val="28"/>
        </w:rPr>
        <w:t xml:space="preserve"> </w:t>
      </w:r>
      <w:r>
        <w:rPr>
          <w:sz w:val="28"/>
        </w:rPr>
        <w:t>корней</w:t>
      </w:r>
      <w:r>
        <w:rPr>
          <w:spacing w:val="-4"/>
          <w:sz w:val="28"/>
        </w:rPr>
        <w:t xml:space="preserve"> </w:t>
      </w:r>
      <w:r>
        <w:rPr>
          <w:sz w:val="28"/>
        </w:rPr>
        <w:t>заданного</w:t>
      </w:r>
      <w:r>
        <w:rPr>
          <w:spacing w:val="-4"/>
          <w:sz w:val="28"/>
        </w:rPr>
        <w:t xml:space="preserve"> </w:t>
      </w:r>
      <w:r>
        <w:rPr>
          <w:sz w:val="28"/>
        </w:rPr>
        <w:t>квадратного</w:t>
      </w:r>
      <w:r>
        <w:rPr>
          <w:spacing w:val="-11"/>
          <w:sz w:val="28"/>
        </w:rPr>
        <w:t xml:space="preserve"> </w:t>
      </w:r>
      <w:r>
        <w:rPr>
          <w:sz w:val="28"/>
        </w:rPr>
        <w:t>уравнения;</w:t>
      </w:r>
    </w:p>
    <w:p w:rsidR="00877DF7" w:rsidRDefault="00A448DA">
      <w:pPr>
        <w:pStyle w:val="a5"/>
        <w:numPr>
          <w:ilvl w:val="0"/>
          <w:numId w:val="79"/>
        </w:numPr>
        <w:tabs>
          <w:tab w:val="left" w:pos="1528"/>
          <w:tab w:val="left" w:pos="1529"/>
        </w:tabs>
        <w:spacing w:before="4"/>
        <w:ind w:left="395" w:right="708" w:firstLine="566"/>
        <w:jc w:val="left"/>
        <w:rPr>
          <w:sz w:val="28"/>
        </w:rPr>
      </w:pPr>
      <w:r>
        <w:rPr>
          <w:sz w:val="28"/>
        </w:rPr>
        <w:t>заполнение</w:t>
      </w:r>
      <w:r>
        <w:rPr>
          <w:spacing w:val="40"/>
          <w:sz w:val="28"/>
        </w:rPr>
        <w:t xml:space="preserve"> </w:t>
      </w:r>
      <w:r>
        <w:rPr>
          <w:sz w:val="28"/>
        </w:rPr>
        <w:t>числового</w:t>
      </w:r>
      <w:r>
        <w:rPr>
          <w:spacing w:val="39"/>
          <w:sz w:val="28"/>
        </w:rPr>
        <w:t xml:space="preserve"> </w:t>
      </w:r>
      <w:r>
        <w:rPr>
          <w:sz w:val="28"/>
        </w:rPr>
        <w:t>массива</w:t>
      </w:r>
      <w:r>
        <w:rPr>
          <w:spacing w:val="40"/>
          <w:sz w:val="28"/>
        </w:rPr>
        <w:t xml:space="preserve"> </w:t>
      </w:r>
      <w:r>
        <w:rPr>
          <w:sz w:val="28"/>
        </w:rPr>
        <w:t>в</w:t>
      </w:r>
      <w:r>
        <w:rPr>
          <w:spacing w:val="38"/>
          <w:sz w:val="28"/>
        </w:rPr>
        <w:t xml:space="preserve"> </w:t>
      </w:r>
      <w:r>
        <w:rPr>
          <w:sz w:val="28"/>
        </w:rPr>
        <w:t>соответствии</w:t>
      </w:r>
      <w:r>
        <w:rPr>
          <w:spacing w:val="39"/>
          <w:sz w:val="28"/>
        </w:rPr>
        <w:t xml:space="preserve"> </w:t>
      </w:r>
      <w:r>
        <w:rPr>
          <w:sz w:val="28"/>
        </w:rPr>
        <w:t>с</w:t>
      </w:r>
      <w:r>
        <w:rPr>
          <w:spacing w:val="41"/>
          <w:sz w:val="28"/>
        </w:rPr>
        <w:t xml:space="preserve"> </w:t>
      </w:r>
      <w:r>
        <w:rPr>
          <w:sz w:val="28"/>
        </w:rPr>
        <w:t>формулой</w:t>
      </w:r>
      <w:r>
        <w:rPr>
          <w:spacing w:val="38"/>
          <w:sz w:val="28"/>
        </w:rPr>
        <w:t xml:space="preserve"> </w:t>
      </w:r>
      <w:r>
        <w:rPr>
          <w:sz w:val="28"/>
        </w:rPr>
        <w:t>или</w:t>
      </w:r>
      <w:r>
        <w:rPr>
          <w:spacing w:val="39"/>
          <w:sz w:val="28"/>
        </w:rPr>
        <w:t xml:space="preserve"> </w:t>
      </w:r>
      <w:r>
        <w:rPr>
          <w:sz w:val="28"/>
        </w:rPr>
        <w:t>путем</w:t>
      </w:r>
      <w:r>
        <w:rPr>
          <w:spacing w:val="-67"/>
          <w:sz w:val="28"/>
        </w:rPr>
        <w:t xml:space="preserve"> </w:t>
      </w:r>
      <w:r>
        <w:rPr>
          <w:sz w:val="28"/>
        </w:rPr>
        <w:t>ввода</w:t>
      </w:r>
      <w:r>
        <w:rPr>
          <w:spacing w:val="-8"/>
          <w:sz w:val="28"/>
        </w:rPr>
        <w:t xml:space="preserve"> </w:t>
      </w:r>
      <w:r>
        <w:rPr>
          <w:sz w:val="28"/>
        </w:rPr>
        <w:t>чисел;</w:t>
      </w:r>
    </w:p>
    <w:p w:rsidR="00877DF7" w:rsidRDefault="00A448DA">
      <w:pPr>
        <w:pStyle w:val="a5"/>
        <w:numPr>
          <w:ilvl w:val="0"/>
          <w:numId w:val="79"/>
        </w:numPr>
        <w:tabs>
          <w:tab w:val="left" w:pos="1528"/>
          <w:tab w:val="left" w:pos="1529"/>
          <w:tab w:val="left" w:pos="3376"/>
          <w:tab w:val="left" w:pos="4595"/>
          <w:tab w:val="left" w:pos="6236"/>
          <w:tab w:val="left" w:pos="7508"/>
          <w:tab w:val="left" w:pos="9054"/>
        </w:tabs>
        <w:ind w:left="395" w:right="704" w:firstLine="566"/>
        <w:jc w:val="left"/>
        <w:rPr>
          <w:sz w:val="28"/>
        </w:rPr>
      </w:pPr>
      <w:r>
        <w:rPr>
          <w:sz w:val="28"/>
        </w:rPr>
        <w:t>нахождение</w:t>
      </w:r>
      <w:r>
        <w:rPr>
          <w:sz w:val="28"/>
        </w:rPr>
        <w:tab/>
        <w:t>суммы</w:t>
      </w:r>
      <w:r>
        <w:rPr>
          <w:sz w:val="28"/>
        </w:rPr>
        <w:tab/>
        <w:t>элементов</w:t>
      </w:r>
      <w:r>
        <w:rPr>
          <w:sz w:val="28"/>
        </w:rPr>
        <w:tab/>
        <w:t>данной</w:t>
      </w:r>
      <w:r>
        <w:rPr>
          <w:sz w:val="28"/>
        </w:rPr>
        <w:tab/>
        <w:t>конечной</w:t>
      </w:r>
      <w:r>
        <w:rPr>
          <w:sz w:val="28"/>
        </w:rPr>
        <w:tab/>
      </w:r>
      <w:r>
        <w:rPr>
          <w:spacing w:val="-1"/>
          <w:sz w:val="28"/>
        </w:rPr>
        <w:t>числовой</w:t>
      </w:r>
      <w:r>
        <w:rPr>
          <w:spacing w:val="-67"/>
          <w:sz w:val="28"/>
        </w:rPr>
        <w:t xml:space="preserve"> </w:t>
      </w:r>
      <w:r>
        <w:rPr>
          <w:sz w:val="28"/>
        </w:rPr>
        <w:t>последовательности или</w:t>
      </w:r>
      <w:r>
        <w:rPr>
          <w:spacing w:val="-8"/>
          <w:sz w:val="28"/>
        </w:rPr>
        <w:t xml:space="preserve"> </w:t>
      </w:r>
      <w:r>
        <w:rPr>
          <w:sz w:val="28"/>
        </w:rPr>
        <w:t>массива;</w:t>
      </w:r>
    </w:p>
    <w:p w:rsidR="00877DF7" w:rsidRDefault="00A448DA">
      <w:pPr>
        <w:pStyle w:val="a5"/>
        <w:numPr>
          <w:ilvl w:val="0"/>
          <w:numId w:val="79"/>
        </w:numPr>
        <w:tabs>
          <w:tab w:val="left" w:pos="1528"/>
          <w:tab w:val="left" w:pos="1529"/>
        </w:tabs>
        <w:spacing w:line="321" w:lineRule="exact"/>
        <w:ind w:left="1528"/>
        <w:jc w:val="left"/>
        <w:rPr>
          <w:sz w:val="28"/>
        </w:rPr>
      </w:pPr>
      <w:r>
        <w:rPr>
          <w:sz w:val="28"/>
        </w:rPr>
        <w:t>нахождение</w:t>
      </w:r>
      <w:r>
        <w:rPr>
          <w:spacing w:val="-5"/>
          <w:sz w:val="28"/>
        </w:rPr>
        <w:t xml:space="preserve"> </w:t>
      </w:r>
      <w:r>
        <w:rPr>
          <w:sz w:val="28"/>
        </w:rPr>
        <w:t>минимального</w:t>
      </w:r>
      <w:r>
        <w:rPr>
          <w:spacing w:val="-5"/>
          <w:sz w:val="28"/>
        </w:rPr>
        <w:t xml:space="preserve"> </w:t>
      </w:r>
      <w:r>
        <w:rPr>
          <w:sz w:val="28"/>
        </w:rPr>
        <w:t>(максимального)</w:t>
      </w:r>
      <w:r>
        <w:rPr>
          <w:spacing w:val="-6"/>
          <w:sz w:val="28"/>
        </w:rPr>
        <w:t xml:space="preserve"> </w:t>
      </w:r>
      <w:r>
        <w:rPr>
          <w:sz w:val="28"/>
        </w:rPr>
        <w:t>элемента</w:t>
      </w:r>
      <w:r>
        <w:rPr>
          <w:spacing w:val="-2"/>
          <w:sz w:val="28"/>
        </w:rPr>
        <w:t xml:space="preserve"> </w:t>
      </w:r>
      <w:r>
        <w:rPr>
          <w:sz w:val="28"/>
        </w:rPr>
        <w:t>массива.</w:t>
      </w:r>
    </w:p>
    <w:p w:rsidR="00877DF7" w:rsidRDefault="00A448DA">
      <w:pPr>
        <w:pStyle w:val="a3"/>
        <w:ind w:right="705" w:firstLine="566"/>
      </w:pPr>
      <w:r>
        <w:t>Знакомство с алгоритмами решения этих задач. Реализации этих алгоритмов</w:t>
      </w:r>
      <w:r>
        <w:rPr>
          <w:spacing w:val="-67"/>
        </w:rPr>
        <w:t xml:space="preserve"> </w:t>
      </w:r>
      <w:r>
        <w:lastRenderedPageBreak/>
        <w:t>в</w:t>
      </w:r>
      <w:r>
        <w:rPr>
          <w:spacing w:val="-1"/>
        </w:rPr>
        <w:t xml:space="preserve"> </w:t>
      </w:r>
      <w:r>
        <w:t>выбранной</w:t>
      </w:r>
      <w:r>
        <w:rPr>
          <w:spacing w:val="1"/>
        </w:rPr>
        <w:t xml:space="preserve"> </w:t>
      </w:r>
      <w:r>
        <w:t>среде</w:t>
      </w:r>
      <w:r>
        <w:rPr>
          <w:spacing w:val="2"/>
        </w:rPr>
        <w:t xml:space="preserve"> </w:t>
      </w:r>
      <w:r>
        <w:t>программирования.</w:t>
      </w:r>
    </w:p>
    <w:p w:rsidR="00877DF7" w:rsidRDefault="00A448DA">
      <w:pPr>
        <w:pStyle w:val="a3"/>
        <w:ind w:right="707" w:firstLine="566"/>
      </w:pPr>
      <w:r>
        <w:t>Составление алгоритмов и программ по управлению исполнителями Робот,</w:t>
      </w:r>
      <w:r>
        <w:rPr>
          <w:spacing w:val="1"/>
        </w:rPr>
        <w:t xml:space="preserve"> </w:t>
      </w:r>
      <w:r>
        <w:t>Черепашка,</w:t>
      </w:r>
      <w:r>
        <w:rPr>
          <w:spacing w:val="3"/>
        </w:rPr>
        <w:t xml:space="preserve"> </w:t>
      </w:r>
      <w:r>
        <w:t>Чертежник и</w:t>
      </w:r>
      <w:r>
        <w:rPr>
          <w:spacing w:val="1"/>
        </w:rPr>
        <w:t xml:space="preserve"> </w:t>
      </w:r>
      <w:r>
        <w:t>др.</w:t>
      </w:r>
    </w:p>
    <w:p w:rsidR="00877DF7" w:rsidRDefault="00A448DA">
      <w:pPr>
        <w:ind w:left="395" w:right="703" w:firstLine="566"/>
        <w:jc w:val="both"/>
        <w:rPr>
          <w:i/>
          <w:sz w:val="28"/>
        </w:rPr>
      </w:pPr>
      <w:r>
        <w:rPr>
          <w:i/>
          <w:sz w:val="28"/>
        </w:rPr>
        <w:t>Знакомство</w:t>
      </w:r>
      <w:r>
        <w:rPr>
          <w:i/>
          <w:spacing w:val="1"/>
          <w:sz w:val="28"/>
        </w:rPr>
        <w:t xml:space="preserve"> </w:t>
      </w:r>
      <w:r>
        <w:rPr>
          <w:i/>
          <w:sz w:val="28"/>
        </w:rPr>
        <w:t>с</w:t>
      </w:r>
      <w:r>
        <w:rPr>
          <w:i/>
          <w:spacing w:val="1"/>
          <w:sz w:val="28"/>
        </w:rPr>
        <w:t xml:space="preserve"> </w:t>
      </w:r>
      <w:r>
        <w:rPr>
          <w:i/>
          <w:sz w:val="28"/>
        </w:rPr>
        <w:t>постановками</w:t>
      </w:r>
      <w:r>
        <w:rPr>
          <w:i/>
          <w:spacing w:val="1"/>
          <w:sz w:val="28"/>
        </w:rPr>
        <w:t xml:space="preserve"> </w:t>
      </w:r>
      <w:r>
        <w:rPr>
          <w:i/>
          <w:sz w:val="28"/>
        </w:rPr>
        <w:t>более</w:t>
      </w:r>
      <w:r>
        <w:rPr>
          <w:i/>
          <w:spacing w:val="1"/>
          <w:sz w:val="28"/>
        </w:rPr>
        <w:t xml:space="preserve"> </w:t>
      </w:r>
      <w:r>
        <w:rPr>
          <w:i/>
          <w:sz w:val="28"/>
        </w:rPr>
        <w:t>сложных</w:t>
      </w:r>
      <w:r>
        <w:rPr>
          <w:i/>
          <w:spacing w:val="1"/>
          <w:sz w:val="28"/>
        </w:rPr>
        <w:t xml:space="preserve"> </w:t>
      </w:r>
      <w:r>
        <w:rPr>
          <w:i/>
          <w:sz w:val="28"/>
        </w:rPr>
        <w:t>задач</w:t>
      </w:r>
      <w:r>
        <w:rPr>
          <w:i/>
          <w:spacing w:val="1"/>
          <w:sz w:val="28"/>
        </w:rPr>
        <w:t xml:space="preserve"> </w:t>
      </w:r>
      <w:r>
        <w:rPr>
          <w:i/>
          <w:sz w:val="28"/>
        </w:rPr>
        <w:t>обработки</w:t>
      </w:r>
      <w:r>
        <w:rPr>
          <w:i/>
          <w:spacing w:val="1"/>
          <w:sz w:val="28"/>
        </w:rPr>
        <w:t xml:space="preserve"> </w:t>
      </w:r>
      <w:r>
        <w:rPr>
          <w:i/>
          <w:sz w:val="28"/>
        </w:rPr>
        <w:t>данных</w:t>
      </w:r>
      <w:r>
        <w:rPr>
          <w:i/>
          <w:spacing w:val="1"/>
          <w:sz w:val="28"/>
        </w:rPr>
        <w:t xml:space="preserve"> </w:t>
      </w:r>
      <w:r>
        <w:rPr>
          <w:i/>
          <w:sz w:val="28"/>
        </w:rPr>
        <w:t>и</w:t>
      </w:r>
      <w:r>
        <w:rPr>
          <w:i/>
          <w:spacing w:val="-67"/>
          <w:sz w:val="28"/>
        </w:rPr>
        <w:t xml:space="preserve"> </w:t>
      </w:r>
      <w:r>
        <w:rPr>
          <w:i/>
          <w:sz w:val="28"/>
        </w:rPr>
        <w:t>алгоритмами</w:t>
      </w:r>
      <w:r>
        <w:rPr>
          <w:i/>
          <w:spacing w:val="1"/>
          <w:sz w:val="28"/>
        </w:rPr>
        <w:t xml:space="preserve"> </w:t>
      </w:r>
      <w:r>
        <w:rPr>
          <w:i/>
          <w:sz w:val="28"/>
        </w:rPr>
        <w:t>их</w:t>
      </w:r>
      <w:r>
        <w:rPr>
          <w:i/>
          <w:spacing w:val="1"/>
          <w:sz w:val="28"/>
        </w:rPr>
        <w:t xml:space="preserve"> </w:t>
      </w:r>
      <w:r>
        <w:rPr>
          <w:i/>
          <w:sz w:val="28"/>
        </w:rPr>
        <w:t>решения:</w:t>
      </w:r>
      <w:r>
        <w:rPr>
          <w:i/>
          <w:spacing w:val="1"/>
          <w:sz w:val="28"/>
        </w:rPr>
        <w:t xml:space="preserve"> </w:t>
      </w:r>
      <w:r>
        <w:rPr>
          <w:i/>
          <w:sz w:val="28"/>
        </w:rPr>
        <w:t>сортировка</w:t>
      </w:r>
      <w:r>
        <w:rPr>
          <w:i/>
          <w:spacing w:val="1"/>
          <w:sz w:val="28"/>
        </w:rPr>
        <w:t xml:space="preserve"> </w:t>
      </w:r>
      <w:r>
        <w:rPr>
          <w:i/>
          <w:sz w:val="28"/>
        </w:rPr>
        <w:t>массива,</w:t>
      </w:r>
      <w:r>
        <w:rPr>
          <w:i/>
          <w:spacing w:val="1"/>
          <w:sz w:val="28"/>
        </w:rPr>
        <w:t xml:space="preserve"> </w:t>
      </w:r>
      <w:r>
        <w:rPr>
          <w:i/>
          <w:sz w:val="28"/>
        </w:rPr>
        <w:t>выполнение</w:t>
      </w:r>
      <w:r>
        <w:rPr>
          <w:i/>
          <w:spacing w:val="1"/>
          <w:sz w:val="28"/>
        </w:rPr>
        <w:t xml:space="preserve"> </w:t>
      </w:r>
      <w:r>
        <w:rPr>
          <w:i/>
          <w:sz w:val="28"/>
        </w:rPr>
        <w:t>поэлементных</w:t>
      </w:r>
      <w:r>
        <w:rPr>
          <w:i/>
          <w:spacing w:val="1"/>
          <w:sz w:val="28"/>
        </w:rPr>
        <w:t xml:space="preserve"> </w:t>
      </w:r>
      <w:r>
        <w:rPr>
          <w:i/>
          <w:sz w:val="28"/>
        </w:rPr>
        <w:t>операций</w:t>
      </w:r>
      <w:r>
        <w:rPr>
          <w:i/>
          <w:spacing w:val="1"/>
          <w:sz w:val="28"/>
        </w:rPr>
        <w:t xml:space="preserve"> </w:t>
      </w:r>
      <w:r>
        <w:rPr>
          <w:i/>
          <w:sz w:val="28"/>
        </w:rPr>
        <w:t>с</w:t>
      </w:r>
      <w:r>
        <w:rPr>
          <w:i/>
          <w:spacing w:val="1"/>
          <w:sz w:val="28"/>
        </w:rPr>
        <w:t xml:space="preserve"> </w:t>
      </w:r>
      <w:r>
        <w:rPr>
          <w:i/>
          <w:sz w:val="28"/>
        </w:rPr>
        <w:t>массивами;</w:t>
      </w:r>
      <w:r>
        <w:rPr>
          <w:i/>
          <w:spacing w:val="1"/>
          <w:sz w:val="28"/>
        </w:rPr>
        <w:t xml:space="preserve"> </w:t>
      </w:r>
      <w:r>
        <w:rPr>
          <w:i/>
          <w:sz w:val="28"/>
        </w:rPr>
        <w:t>обработка</w:t>
      </w:r>
      <w:r>
        <w:rPr>
          <w:i/>
          <w:spacing w:val="1"/>
          <w:sz w:val="28"/>
        </w:rPr>
        <w:t xml:space="preserve"> </w:t>
      </w:r>
      <w:r>
        <w:rPr>
          <w:i/>
          <w:sz w:val="28"/>
        </w:rPr>
        <w:t>целых</w:t>
      </w:r>
      <w:r>
        <w:rPr>
          <w:i/>
          <w:spacing w:val="1"/>
          <w:sz w:val="28"/>
        </w:rPr>
        <w:t xml:space="preserve"> </w:t>
      </w:r>
      <w:r>
        <w:rPr>
          <w:i/>
          <w:sz w:val="28"/>
        </w:rPr>
        <w:t>чисел,</w:t>
      </w:r>
      <w:r>
        <w:rPr>
          <w:i/>
          <w:spacing w:val="1"/>
          <w:sz w:val="28"/>
        </w:rPr>
        <w:t xml:space="preserve"> </w:t>
      </w:r>
      <w:r>
        <w:rPr>
          <w:i/>
          <w:sz w:val="28"/>
        </w:rPr>
        <w:t>представленных</w:t>
      </w:r>
      <w:r>
        <w:rPr>
          <w:i/>
          <w:spacing w:val="1"/>
          <w:sz w:val="28"/>
        </w:rPr>
        <w:t xml:space="preserve"> </w:t>
      </w:r>
      <w:r>
        <w:rPr>
          <w:i/>
          <w:sz w:val="28"/>
        </w:rPr>
        <w:t>записями</w:t>
      </w:r>
      <w:r>
        <w:rPr>
          <w:i/>
          <w:spacing w:val="1"/>
          <w:sz w:val="28"/>
        </w:rPr>
        <w:t xml:space="preserve"> </w:t>
      </w:r>
      <w:r>
        <w:rPr>
          <w:i/>
          <w:sz w:val="28"/>
        </w:rPr>
        <w:t>в</w:t>
      </w:r>
      <w:r>
        <w:rPr>
          <w:i/>
          <w:spacing w:val="1"/>
          <w:sz w:val="28"/>
        </w:rPr>
        <w:t xml:space="preserve"> </w:t>
      </w:r>
      <w:r>
        <w:rPr>
          <w:i/>
          <w:sz w:val="28"/>
        </w:rPr>
        <w:t>десятичной и двоичной системах счисления, нахождение наибольшего общего</w:t>
      </w:r>
      <w:r>
        <w:rPr>
          <w:i/>
          <w:spacing w:val="1"/>
          <w:sz w:val="28"/>
        </w:rPr>
        <w:t xml:space="preserve"> </w:t>
      </w:r>
      <w:r>
        <w:rPr>
          <w:i/>
          <w:sz w:val="28"/>
        </w:rPr>
        <w:t>делителя</w:t>
      </w:r>
      <w:r>
        <w:rPr>
          <w:i/>
          <w:spacing w:val="5"/>
          <w:sz w:val="28"/>
        </w:rPr>
        <w:t xml:space="preserve"> </w:t>
      </w:r>
      <w:r>
        <w:rPr>
          <w:i/>
          <w:sz w:val="28"/>
        </w:rPr>
        <w:t>(алгоритм</w:t>
      </w:r>
      <w:r>
        <w:rPr>
          <w:i/>
          <w:spacing w:val="1"/>
          <w:sz w:val="28"/>
        </w:rPr>
        <w:t xml:space="preserve"> </w:t>
      </w:r>
      <w:r>
        <w:rPr>
          <w:i/>
          <w:sz w:val="28"/>
        </w:rPr>
        <w:t>Евклида).</w:t>
      </w:r>
    </w:p>
    <w:p w:rsidR="00877DF7" w:rsidRDefault="00A448DA">
      <w:pPr>
        <w:pStyle w:val="a3"/>
        <w:ind w:right="703" w:firstLine="566"/>
      </w:pPr>
      <w:r>
        <w:t>Понятие</w:t>
      </w:r>
      <w:r>
        <w:rPr>
          <w:spacing w:val="1"/>
        </w:rPr>
        <w:t xml:space="preserve"> </w:t>
      </w:r>
      <w:r>
        <w:t>об</w:t>
      </w:r>
      <w:r>
        <w:rPr>
          <w:spacing w:val="1"/>
        </w:rPr>
        <w:t xml:space="preserve"> </w:t>
      </w:r>
      <w:r>
        <w:t>этапах</w:t>
      </w:r>
      <w:r>
        <w:rPr>
          <w:spacing w:val="1"/>
        </w:rPr>
        <w:t xml:space="preserve"> </w:t>
      </w:r>
      <w:r>
        <w:t>разработки</w:t>
      </w:r>
      <w:r>
        <w:rPr>
          <w:spacing w:val="1"/>
        </w:rPr>
        <w:t xml:space="preserve"> </w:t>
      </w:r>
      <w:r>
        <w:t>программ:</w:t>
      </w:r>
      <w:r>
        <w:rPr>
          <w:spacing w:val="1"/>
        </w:rPr>
        <w:t xml:space="preserve"> </w:t>
      </w:r>
      <w:r>
        <w:t>составление</w:t>
      </w:r>
      <w:r>
        <w:rPr>
          <w:spacing w:val="1"/>
        </w:rPr>
        <w:t xml:space="preserve"> </w:t>
      </w:r>
      <w:r>
        <w:t>требований</w:t>
      </w:r>
      <w:r>
        <w:rPr>
          <w:spacing w:val="1"/>
        </w:rPr>
        <w:t xml:space="preserve"> </w:t>
      </w:r>
      <w:r>
        <w:t>к</w:t>
      </w:r>
      <w:r>
        <w:rPr>
          <w:spacing w:val="1"/>
        </w:rPr>
        <w:t xml:space="preserve"> </w:t>
      </w:r>
      <w:r>
        <w:t>программе, выбор алгоритма и его реализация в виде программы на выбранном</w:t>
      </w:r>
      <w:r>
        <w:rPr>
          <w:spacing w:val="1"/>
        </w:rPr>
        <w:t xml:space="preserve"> </w:t>
      </w:r>
      <w:r>
        <w:t>алгоритмическом</w:t>
      </w:r>
      <w:r>
        <w:rPr>
          <w:spacing w:val="1"/>
        </w:rPr>
        <w:t xml:space="preserve"> </w:t>
      </w:r>
      <w:r>
        <w:t>языке,</w:t>
      </w:r>
      <w:r>
        <w:rPr>
          <w:spacing w:val="1"/>
        </w:rPr>
        <w:t xml:space="preserve"> </w:t>
      </w:r>
      <w:r>
        <w:t>отладка</w:t>
      </w:r>
      <w:r>
        <w:rPr>
          <w:spacing w:val="1"/>
        </w:rPr>
        <w:t xml:space="preserve"> </w:t>
      </w:r>
      <w:r>
        <w:t>программы</w:t>
      </w:r>
      <w:r>
        <w:rPr>
          <w:spacing w:val="1"/>
        </w:rPr>
        <w:t xml:space="preserve"> </w:t>
      </w:r>
      <w:r>
        <w:t>с</w:t>
      </w:r>
      <w:r>
        <w:rPr>
          <w:spacing w:val="1"/>
        </w:rPr>
        <w:t xml:space="preserve"> </w:t>
      </w:r>
      <w:r>
        <w:t>помощью</w:t>
      </w:r>
      <w:r>
        <w:rPr>
          <w:spacing w:val="1"/>
        </w:rPr>
        <w:t xml:space="preserve"> </w:t>
      </w:r>
      <w:r>
        <w:t>выбранной</w:t>
      </w:r>
      <w:r>
        <w:rPr>
          <w:spacing w:val="1"/>
        </w:rPr>
        <w:t xml:space="preserve"> </w:t>
      </w:r>
      <w:r>
        <w:t>системы</w:t>
      </w:r>
      <w:r>
        <w:rPr>
          <w:spacing w:val="-67"/>
        </w:rPr>
        <w:t xml:space="preserve"> </w:t>
      </w:r>
      <w:r>
        <w:t>программирования,</w:t>
      </w:r>
      <w:r>
        <w:rPr>
          <w:spacing w:val="3"/>
        </w:rPr>
        <w:t xml:space="preserve"> </w:t>
      </w:r>
      <w:r>
        <w:t>тестирование.</w:t>
      </w:r>
    </w:p>
    <w:p w:rsidR="00877DF7" w:rsidRDefault="00A448DA">
      <w:pPr>
        <w:pStyle w:val="a3"/>
        <w:ind w:right="706" w:firstLine="566"/>
      </w:pPr>
      <w:r>
        <w:t>Простейшие приемы диалоговой отладки программ (выбор точки останова,</w:t>
      </w:r>
      <w:r>
        <w:rPr>
          <w:spacing w:val="1"/>
        </w:rPr>
        <w:t xml:space="preserve"> </w:t>
      </w:r>
      <w:r>
        <w:t>пошаговое</w:t>
      </w:r>
      <w:r>
        <w:rPr>
          <w:spacing w:val="-1"/>
        </w:rPr>
        <w:t xml:space="preserve"> </w:t>
      </w:r>
      <w:r>
        <w:t>выполнение,</w:t>
      </w:r>
      <w:r>
        <w:rPr>
          <w:spacing w:val="1"/>
        </w:rPr>
        <w:t xml:space="preserve"> </w:t>
      </w:r>
      <w:r>
        <w:t>просмотр</w:t>
      </w:r>
      <w:r>
        <w:rPr>
          <w:spacing w:val="-2"/>
        </w:rPr>
        <w:t xml:space="preserve"> </w:t>
      </w:r>
      <w:r>
        <w:t>значений</w:t>
      </w:r>
      <w:r>
        <w:rPr>
          <w:spacing w:val="-1"/>
        </w:rPr>
        <w:t xml:space="preserve"> </w:t>
      </w:r>
      <w:r>
        <w:t>величин,</w:t>
      </w:r>
      <w:r>
        <w:rPr>
          <w:spacing w:val="1"/>
        </w:rPr>
        <w:t xml:space="preserve"> </w:t>
      </w:r>
      <w:r>
        <w:t>отладочный</w:t>
      </w:r>
      <w:r>
        <w:rPr>
          <w:spacing w:val="-2"/>
        </w:rPr>
        <w:t xml:space="preserve"> </w:t>
      </w:r>
      <w:r>
        <w:t>вывод).</w:t>
      </w:r>
    </w:p>
    <w:p w:rsidR="00877DF7" w:rsidRDefault="00A448DA">
      <w:pPr>
        <w:ind w:left="395" w:right="706" w:firstLine="566"/>
        <w:jc w:val="both"/>
        <w:rPr>
          <w:i/>
          <w:sz w:val="28"/>
        </w:rPr>
      </w:pPr>
      <w:r>
        <w:rPr>
          <w:sz w:val="28"/>
        </w:rPr>
        <w:t>Знакомство</w:t>
      </w:r>
      <w:r>
        <w:rPr>
          <w:spacing w:val="1"/>
          <w:sz w:val="28"/>
        </w:rPr>
        <w:t xml:space="preserve"> </w:t>
      </w:r>
      <w:r>
        <w:rPr>
          <w:sz w:val="28"/>
        </w:rPr>
        <w:t>с</w:t>
      </w:r>
      <w:r>
        <w:rPr>
          <w:spacing w:val="1"/>
          <w:sz w:val="28"/>
        </w:rPr>
        <w:t xml:space="preserve"> </w:t>
      </w:r>
      <w:r>
        <w:rPr>
          <w:sz w:val="28"/>
        </w:rPr>
        <w:t>документированием</w:t>
      </w:r>
      <w:r>
        <w:rPr>
          <w:spacing w:val="1"/>
          <w:sz w:val="28"/>
        </w:rPr>
        <w:t xml:space="preserve"> </w:t>
      </w:r>
      <w:r>
        <w:rPr>
          <w:sz w:val="28"/>
        </w:rPr>
        <w:t>программ.</w:t>
      </w:r>
      <w:r>
        <w:rPr>
          <w:spacing w:val="1"/>
          <w:sz w:val="28"/>
        </w:rPr>
        <w:t xml:space="preserve"> </w:t>
      </w:r>
      <w:r>
        <w:rPr>
          <w:i/>
          <w:sz w:val="28"/>
        </w:rPr>
        <w:t>Составление</w:t>
      </w:r>
      <w:r>
        <w:rPr>
          <w:i/>
          <w:spacing w:val="1"/>
          <w:sz w:val="28"/>
        </w:rPr>
        <w:t xml:space="preserve"> </w:t>
      </w:r>
      <w:r>
        <w:rPr>
          <w:i/>
          <w:sz w:val="28"/>
        </w:rPr>
        <w:t>описание</w:t>
      </w:r>
      <w:r>
        <w:rPr>
          <w:i/>
          <w:spacing w:val="1"/>
          <w:sz w:val="28"/>
        </w:rPr>
        <w:t xml:space="preserve"> </w:t>
      </w:r>
      <w:r>
        <w:rPr>
          <w:i/>
          <w:sz w:val="28"/>
        </w:rPr>
        <w:t>программы</w:t>
      </w:r>
      <w:r>
        <w:rPr>
          <w:i/>
          <w:spacing w:val="-1"/>
          <w:sz w:val="28"/>
        </w:rPr>
        <w:t xml:space="preserve"> </w:t>
      </w:r>
      <w:r>
        <w:rPr>
          <w:i/>
          <w:sz w:val="28"/>
        </w:rPr>
        <w:t>по</w:t>
      </w:r>
      <w:r>
        <w:rPr>
          <w:i/>
          <w:spacing w:val="1"/>
          <w:sz w:val="28"/>
        </w:rPr>
        <w:t xml:space="preserve"> </w:t>
      </w:r>
      <w:r>
        <w:rPr>
          <w:i/>
          <w:sz w:val="28"/>
        </w:rPr>
        <w:t>образцу.</w:t>
      </w:r>
    </w:p>
    <w:p w:rsidR="00877DF7" w:rsidRDefault="00A448DA">
      <w:pPr>
        <w:pStyle w:val="1"/>
        <w:spacing w:before="7" w:line="322" w:lineRule="exact"/>
      </w:pPr>
      <w:r>
        <w:t>Анализ</w:t>
      </w:r>
      <w:r>
        <w:rPr>
          <w:spacing w:val="-8"/>
        </w:rPr>
        <w:t xml:space="preserve"> </w:t>
      </w:r>
      <w:r>
        <w:t>алгоритмов</w:t>
      </w:r>
    </w:p>
    <w:p w:rsidR="00877DF7" w:rsidRDefault="00A448DA">
      <w:pPr>
        <w:pStyle w:val="a3"/>
        <w:ind w:right="699" w:firstLine="566"/>
      </w:pPr>
      <w:r>
        <w:t>Сложность</w:t>
      </w:r>
      <w:r>
        <w:rPr>
          <w:spacing w:val="1"/>
        </w:rPr>
        <w:t xml:space="preserve"> </w:t>
      </w:r>
      <w:r>
        <w:t>вычисления:</w:t>
      </w:r>
      <w:r>
        <w:rPr>
          <w:spacing w:val="1"/>
        </w:rPr>
        <w:t xml:space="preserve"> </w:t>
      </w:r>
      <w:r>
        <w:t>количество</w:t>
      </w:r>
      <w:r>
        <w:rPr>
          <w:spacing w:val="1"/>
        </w:rPr>
        <w:t xml:space="preserve"> </w:t>
      </w:r>
      <w:r>
        <w:t>выполненных</w:t>
      </w:r>
      <w:r>
        <w:rPr>
          <w:spacing w:val="1"/>
        </w:rPr>
        <w:t xml:space="preserve"> </w:t>
      </w:r>
      <w:r>
        <w:t>операций,</w:t>
      </w:r>
      <w:r>
        <w:rPr>
          <w:spacing w:val="1"/>
        </w:rPr>
        <w:t xml:space="preserve"> </w:t>
      </w:r>
      <w:r>
        <w:t>размер</w:t>
      </w:r>
      <w:r>
        <w:rPr>
          <w:spacing w:val="1"/>
        </w:rPr>
        <w:t xml:space="preserve"> </w:t>
      </w:r>
      <w:r>
        <w:t>используемой памяти; их зависимость от размера исходных данных. Примеры</w:t>
      </w:r>
      <w:r>
        <w:rPr>
          <w:spacing w:val="1"/>
        </w:rPr>
        <w:t xml:space="preserve"> </w:t>
      </w:r>
      <w:r>
        <w:t>коротких</w:t>
      </w:r>
      <w:r>
        <w:rPr>
          <w:spacing w:val="1"/>
        </w:rPr>
        <w:t xml:space="preserve"> </w:t>
      </w:r>
      <w:r>
        <w:t>программ,</w:t>
      </w:r>
      <w:r>
        <w:rPr>
          <w:spacing w:val="1"/>
        </w:rPr>
        <w:t xml:space="preserve"> </w:t>
      </w:r>
      <w:r>
        <w:t>выполняющих</w:t>
      </w:r>
      <w:r>
        <w:rPr>
          <w:spacing w:val="1"/>
        </w:rPr>
        <w:t xml:space="preserve"> </w:t>
      </w:r>
      <w:r>
        <w:t>много</w:t>
      </w:r>
      <w:r>
        <w:rPr>
          <w:spacing w:val="1"/>
        </w:rPr>
        <w:t xml:space="preserve"> </w:t>
      </w:r>
      <w:r>
        <w:t>шагов</w:t>
      </w:r>
      <w:r>
        <w:rPr>
          <w:spacing w:val="1"/>
        </w:rPr>
        <w:t xml:space="preserve"> </w:t>
      </w:r>
      <w:r>
        <w:t>по</w:t>
      </w:r>
      <w:r>
        <w:rPr>
          <w:spacing w:val="1"/>
        </w:rPr>
        <w:t xml:space="preserve"> </w:t>
      </w:r>
      <w:r>
        <w:t>обработке</w:t>
      </w:r>
      <w:r>
        <w:rPr>
          <w:spacing w:val="1"/>
        </w:rPr>
        <w:t xml:space="preserve"> </w:t>
      </w:r>
      <w:r>
        <w:t>небольшого</w:t>
      </w:r>
      <w:r>
        <w:rPr>
          <w:spacing w:val="1"/>
        </w:rPr>
        <w:t xml:space="preserve"> </w:t>
      </w:r>
      <w:r>
        <w:t>объема</w:t>
      </w:r>
      <w:r>
        <w:rPr>
          <w:spacing w:val="1"/>
        </w:rPr>
        <w:t xml:space="preserve"> </w:t>
      </w:r>
      <w:r>
        <w:t>данных;</w:t>
      </w:r>
      <w:r>
        <w:rPr>
          <w:spacing w:val="1"/>
        </w:rPr>
        <w:t xml:space="preserve"> </w:t>
      </w:r>
      <w:r>
        <w:t>примеры</w:t>
      </w:r>
      <w:r>
        <w:rPr>
          <w:spacing w:val="1"/>
        </w:rPr>
        <w:t xml:space="preserve"> </w:t>
      </w:r>
      <w:r>
        <w:t>коротких</w:t>
      </w:r>
      <w:r>
        <w:rPr>
          <w:spacing w:val="1"/>
        </w:rPr>
        <w:t xml:space="preserve"> </w:t>
      </w:r>
      <w:r>
        <w:t>программ,</w:t>
      </w:r>
      <w:r>
        <w:rPr>
          <w:spacing w:val="1"/>
        </w:rPr>
        <w:t xml:space="preserve"> </w:t>
      </w:r>
      <w:r>
        <w:t>выполняющих</w:t>
      </w:r>
      <w:r>
        <w:rPr>
          <w:spacing w:val="71"/>
        </w:rPr>
        <w:t xml:space="preserve"> </w:t>
      </w:r>
      <w:r>
        <w:t>обработку</w:t>
      </w:r>
      <w:r>
        <w:rPr>
          <w:spacing w:val="1"/>
        </w:rPr>
        <w:t xml:space="preserve"> </w:t>
      </w:r>
      <w:r>
        <w:t>большого объема</w:t>
      </w:r>
      <w:r>
        <w:rPr>
          <w:spacing w:val="2"/>
        </w:rPr>
        <w:t xml:space="preserve"> </w:t>
      </w:r>
      <w:r>
        <w:t>данных.</w:t>
      </w:r>
    </w:p>
    <w:p w:rsidR="00877DF7" w:rsidRDefault="00A448DA">
      <w:pPr>
        <w:pStyle w:val="a3"/>
        <w:ind w:right="701" w:firstLine="566"/>
      </w:pPr>
      <w:r>
        <w:t>Определение</w:t>
      </w:r>
      <w:r>
        <w:rPr>
          <w:spacing w:val="1"/>
        </w:rPr>
        <w:t xml:space="preserve"> </w:t>
      </w:r>
      <w:r>
        <w:t>возможных</w:t>
      </w:r>
      <w:r>
        <w:rPr>
          <w:spacing w:val="1"/>
        </w:rPr>
        <w:t xml:space="preserve"> </w:t>
      </w:r>
      <w:r>
        <w:t>результатов</w:t>
      </w:r>
      <w:r>
        <w:rPr>
          <w:spacing w:val="1"/>
        </w:rPr>
        <w:t xml:space="preserve"> </w:t>
      </w:r>
      <w:r>
        <w:t>работы</w:t>
      </w:r>
      <w:r>
        <w:rPr>
          <w:spacing w:val="1"/>
        </w:rPr>
        <w:t xml:space="preserve"> </w:t>
      </w:r>
      <w:r>
        <w:t>алгоритма</w:t>
      </w:r>
      <w:r>
        <w:rPr>
          <w:spacing w:val="1"/>
        </w:rPr>
        <w:t xml:space="preserve"> </w:t>
      </w:r>
      <w:r>
        <w:t>при</w:t>
      </w:r>
      <w:r>
        <w:rPr>
          <w:spacing w:val="1"/>
        </w:rPr>
        <w:t xml:space="preserve"> </w:t>
      </w:r>
      <w:r>
        <w:t>данном</w:t>
      </w:r>
      <w:r>
        <w:rPr>
          <w:spacing w:val="1"/>
        </w:rPr>
        <w:t xml:space="preserve"> </w:t>
      </w:r>
      <w:r>
        <w:t>множестве</w:t>
      </w:r>
      <w:r>
        <w:rPr>
          <w:spacing w:val="1"/>
        </w:rPr>
        <w:t xml:space="preserve"> </w:t>
      </w:r>
      <w:r>
        <w:t>входных</w:t>
      </w:r>
      <w:r>
        <w:rPr>
          <w:spacing w:val="1"/>
        </w:rPr>
        <w:t xml:space="preserve"> </w:t>
      </w:r>
      <w:r>
        <w:t>данных;</w:t>
      </w:r>
      <w:r>
        <w:rPr>
          <w:spacing w:val="1"/>
        </w:rPr>
        <w:t xml:space="preserve"> </w:t>
      </w:r>
      <w:r>
        <w:t>определение</w:t>
      </w:r>
      <w:r>
        <w:rPr>
          <w:spacing w:val="1"/>
        </w:rPr>
        <w:t xml:space="preserve"> </w:t>
      </w:r>
      <w:r>
        <w:t>возможных</w:t>
      </w:r>
      <w:r>
        <w:rPr>
          <w:spacing w:val="1"/>
        </w:rPr>
        <w:t xml:space="preserve"> </w:t>
      </w:r>
      <w:r>
        <w:t>входных</w:t>
      </w:r>
      <w:r>
        <w:rPr>
          <w:spacing w:val="1"/>
        </w:rPr>
        <w:t xml:space="preserve"> </w:t>
      </w:r>
      <w:r>
        <w:t>данных,</w:t>
      </w:r>
      <w:r>
        <w:rPr>
          <w:spacing w:val="1"/>
        </w:rPr>
        <w:t xml:space="preserve"> </w:t>
      </w:r>
      <w:r>
        <w:t>приводящих к данному результату. Примеры описания объектов и процессов с</w:t>
      </w:r>
      <w:r>
        <w:rPr>
          <w:spacing w:val="1"/>
        </w:rPr>
        <w:t xml:space="preserve"> </w:t>
      </w:r>
      <w:r>
        <w:t>помощью набора числовых характеристик, а также зависимостей между этими</w:t>
      </w:r>
      <w:r>
        <w:rPr>
          <w:spacing w:val="1"/>
        </w:rPr>
        <w:t xml:space="preserve"> </w:t>
      </w:r>
      <w:r>
        <w:t>характеристиками,</w:t>
      </w:r>
      <w:r>
        <w:rPr>
          <w:spacing w:val="3"/>
        </w:rPr>
        <w:t xml:space="preserve"> </w:t>
      </w:r>
      <w:r>
        <w:t>выражаемыми с</w:t>
      </w:r>
      <w:r>
        <w:rPr>
          <w:spacing w:val="2"/>
        </w:rPr>
        <w:t xml:space="preserve"> </w:t>
      </w:r>
      <w:r>
        <w:t>помощью</w:t>
      </w:r>
      <w:r>
        <w:rPr>
          <w:spacing w:val="-1"/>
        </w:rPr>
        <w:t xml:space="preserve"> </w:t>
      </w:r>
      <w:r>
        <w:t>формул.</w:t>
      </w:r>
    </w:p>
    <w:p w:rsidR="00877DF7" w:rsidRDefault="00A448DA">
      <w:pPr>
        <w:pStyle w:val="2"/>
        <w:spacing w:before="1" w:line="322" w:lineRule="exact"/>
        <w:jc w:val="left"/>
      </w:pPr>
      <w:r>
        <w:t>Робототехника</w:t>
      </w:r>
    </w:p>
    <w:p w:rsidR="00877DF7" w:rsidRDefault="00A448DA">
      <w:pPr>
        <w:tabs>
          <w:tab w:val="left" w:pos="3400"/>
          <w:tab w:val="left" w:pos="4048"/>
          <w:tab w:val="left" w:pos="5233"/>
          <w:tab w:val="left" w:pos="5886"/>
          <w:tab w:val="left" w:pos="7796"/>
          <w:tab w:val="left" w:pos="8448"/>
        </w:tabs>
        <w:ind w:left="962"/>
        <w:rPr>
          <w:i/>
          <w:sz w:val="28"/>
        </w:rPr>
      </w:pPr>
      <w:r>
        <w:rPr>
          <w:i/>
          <w:sz w:val="28"/>
        </w:rPr>
        <w:t>Робототехника</w:t>
      </w:r>
      <w:r>
        <w:rPr>
          <w:i/>
          <w:sz w:val="28"/>
        </w:rPr>
        <w:tab/>
        <w:t>–</w:t>
      </w:r>
      <w:r>
        <w:rPr>
          <w:i/>
          <w:sz w:val="28"/>
        </w:rPr>
        <w:tab/>
        <w:t>наука</w:t>
      </w:r>
      <w:r>
        <w:rPr>
          <w:i/>
          <w:sz w:val="28"/>
        </w:rPr>
        <w:tab/>
        <w:t>о</w:t>
      </w:r>
      <w:r>
        <w:rPr>
          <w:i/>
          <w:sz w:val="28"/>
        </w:rPr>
        <w:tab/>
        <w:t>разработке</w:t>
      </w:r>
      <w:r>
        <w:rPr>
          <w:i/>
          <w:sz w:val="28"/>
        </w:rPr>
        <w:tab/>
        <w:t>и</w:t>
      </w:r>
      <w:r>
        <w:rPr>
          <w:i/>
          <w:sz w:val="28"/>
        </w:rPr>
        <w:tab/>
        <w:t>использовании</w:t>
      </w:r>
    </w:p>
    <w:p w:rsidR="00877DF7" w:rsidRDefault="00A448DA">
      <w:pPr>
        <w:spacing w:before="76"/>
        <w:ind w:left="395" w:right="703"/>
        <w:jc w:val="both"/>
        <w:rPr>
          <w:i/>
          <w:sz w:val="28"/>
        </w:rPr>
      </w:pPr>
      <w:r>
        <w:rPr>
          <w:i/>
          <w:sz w:val="28"/>
        </w:rPr>
        <w:t>автоматизированных</w:t>
      </w:r>
      <w:r>
        <w:rPr>
          <w:i/>
          <w:spacing w:val="1"/>
          <w:sz w:val="28"/>
        </w:rPr>
        <w:t xml:space="preserve"> </w:t>
      </w:r>
      <w:r>
        <w:rPr>
          <w:i/>
          <w:sz w:val="28"/>
        </w:rPr>
        <w:t>технических</w:t>
      </w:r>
      <w:r>
        <w:rPr>
          <w:i/>
          <w:spacing w:val="1"/>
          <w:sz w:val="28"/>
        </w:rPr>
        <w:t xml:space="preserve"> </w:t>
      </w:r>
      <w:r>
        <w:rPr>
          <w:i/>
          <w:sz w:val="28"/>
        </w:rPr>
        <w:t>систем.</w:t>
      </w:r>
      <w:r>
        <w:rPr>
          <w:i/>
          <w:spacing w:val="1"/>
          <w:sz w:val="28"/>
        </w:rPr>
        <w:t xml:space="preserve"> </w:t>
      </w:r>
      <w:r>
        <w:rPr>
          <w:i/>
          <w:sz w:val="28"/>
        </w:rPr>
        <w:t>Автономные</w:t>
      </w:r>
      <w:r>
        <w:rPr>
          <w:i/>
          <w:spacing w:val="1"/>
          <w:sz w:val="28"/>
        </w:rPr>
        <w:t xml:space="preserve"> </w:t>
      </w:r>
      <w:r>
        <w:rPr>
          <w:i/>
          <w:sz w:val="28"/>
        </w:rPr>
        <w:t>роботы</w:t>
      </w:r>
      <w:r>
        <w:rPr>
          <w:i/>
          <w:spacing w:val="1"/>
          <w:sz w:val="28"/>
        </w:rPr>
        <w:t xml:space="preserve"> </w:t>
      </w:r>
      <w:r>
        <w:rPr>
          <w:i/>
          <w:sz w:val="28"/>
        </w:rPr>
        <w:t>и</w:t>
      </w:r>
      <w:r>
        <w:rPr>
          <w:i/>
          <w:spacing w:val="1"/>
          <w:sz w:val="28"/>
        </w:rPr>
        <w:t xml:space="preserve"> </w:t>
      </w:r>
      <w:r>
        <w:rPr>
          <w:i/>
          <w:sz w:val="28"/>
        </w:rPr>
        <w:t>автоматизированные комплексы. Микроконтроллер. Сигнал. Обратная связь:</w:t>
      </w:r>
      <w:r>
        <w:rPr>
          <w:i/>
          <w:spacing w:val="1"/>
          <w:sz w:val="28"/>
        </w:rPr>
        <w:t xml:space="preserve"> </w:t>
      </w:r>
      <w:r>
        <w:rPr>
          <w:i/>
          <w:sz w:val="28"/>
        </w:rPr>
        <w:t>получение сигналов от цифровых датчиков (касания, расстояния, света, звука и</w:t>
      </w:r>
      <w:r>
        <w:rPr>
          <w:i/>
          <w:spacing w:val="1"/>
          <w:sz w:val="28"/>
        </w:rPr>
        <w:t xml:space="preserve"> </w:t>
      </w:r>
      <w:r>
        <w:rPr>
          <w:i/>
          <w:sz w:val="28"/>
        </w:rPr>
        <w:t>др.</w:t>
      </w:r>
    </w:p>
    <w:p w:rsidR="00877DF7" w:rsidRDefault="00A448DA">
      <w:pPr>
        <w:ind w:left="395" w:right="705" w:firstLine="566"/>
        <w:jc w:val="both"/>
        <w:rPr>
          <w:i/>
          <w:sz w:val="28"/>
        </w:rPr>
      </w:pPr>
      <w:r>
        <w:rPr>
          <w:i/>
          <w:sz w:val="28"/>
        </w:rPr>
        <w:t>Примеры</w:t>
      </w:r>
      <w:r>
        <w:rPr>
          <w:i/>
          <w:spacing w:val="1"/>
          <w:sz w:val="28"/>
        </w:rPr>
        <w:t xml:space="preserve"> </w:t>
      </w:r>
      <w:r>
        <w:rPr>
          <w:i/>
          <w:sz w:val="28"/>
        </w:rPr>
        <w:t>роботизированных</w:t>
      </w:r>
      <w:r>
        <w:rPr>
          <w:i/>
          <w:spacing w:val="1"/>
          <w:sz w:val="28"/>
        </w:rPr>
        <w:t xml:space="preserve"> </w:t>
      </w:r>
      <w:r>
        <w:rPr>
          <w:i/>
          <w:sz w:val="28"/>
        </w:rPr>
        <w:t>систем</w:t>
      </w:r>
      <w:r>
        <w:rPr>
          <w:i/>
          <w:spacing w:val="1"/>
          <w:sz w:val="28"/>
        </w:rPr>
        <w:t xml:space="preserve"> </w:t>
      </w:r>
      <w:r>
        <w:rPr>
          <w:i/>
          <w:sz w:val="28"/>
        </w:rPr>
        <w:t>(система</w:t>
      </w:r>
      <w:r>
        <w:rPr>
          <w:i/>
          <w:spacing w:val="1"/>
          <w:sz w:val="28"/>
        </w:rPr>
        <w:t xml:space="preserve"> </w:t>
      </w:r>
      <w:r>
        <w:rPr>
          <w:i/>
          <w:sz w:val="28"/>
        </w:rPr>
        <w:t>управления</w:t>
      </w:r>
      <w:r>
        <w:rPr>
          <w:i/>
          <w:spacing w:val="1"/>
          <w:sz w:val="28"/>
        </w:rPr>
        <w:t xml:space="preserve"> </w:t>
      </w:r>
      <w:r>
        <w:rPr>
          <w:i/>
          <w:sz w:val="28"/>
        </w:rPr>
        <w:t>движением</w:t>
      </w:r>
      <w:r>
        <w:rPr>
          <w:i/>
          <w:spacing w:val="1"/>
          <w:sz w:val="28"/>
        </w:rPr>
        <w:t xml:space="preserve"> </w:t>
      </w:r>
      <w:r>
        <w:rPr>
          <w:i/>
          <w:sz w:val="28"/>
        </w:rPr>
        <w:t>в</w:t>
      </w:r>
      <w:r>
        <w:rPr>
          <w:i/>
          <w:spacing w:val="1"/>
          <w:sz w:val="28"/>
        </w:rPr>
        <w:t xml:space="preserve"> </w:t>
      </w:r>
      <w:r>
        <w:rPr>
          <w:i/>
          <w:sz w:val="28"/>
        </w:rPr>
        <w:t>транспортной</w:t>
      </w:r>
      <w:r>
        <w:rPr>
          <w:i/>
          <w:spacing w:val="1"/>
          <w:sz w:val="28"/>
        </w:rPr>
        <w:t xml:space="preserve"> </w:t>
      </w:r>
      <w:r>
        <w:rPr>
          <w:i/>
          <w:sz w:val="28"/>
        </w:rPr>
        <w:t>системе,</w:t>
      </w:r>
      <w:r>
        <w:rPr>
          <w:i/>
          <w:spacing w:val="1"/>
          <w:sz w:val="28"/>
        </w:rPr>
        <w:t xml:space="preserve"> </w:t>
      </w:r>
      <w:r>
        <w:rPr>
          <w:i/>
          <w:sz w:val="28"/>
        </w:rPr>
        <w:t>сварочная</w:t>
      </w:r>
      <w:r>
        <w:rPr>
          <w:i/>
          <w:spacing w:val="1"/>
          <w:sz w:val="28"/>
        </w:rPr>
        <w:t xml:space="preserve"> </w:t>
      </w:r>
      <w:r>
        <w:rPr>
          <w:i/>
          <w:sz w:val="28"/>
        </w:rPr>
        <w:t>линия</w:t>
      </w:r>
      <w:r>
        <w:rPr>
          <w:i/>
          <w:spacing w:val="1"/>
          <w:sz w:val="28"/>
        </w:rPr>
        <w:t xml:space="preserve"> </w:t>
      </w:r>
      <w:r>
        <w:rPr>
          <w:i/>
          <w:sz w:val="28"/>
        </w:rPr>
        <w:t>автозавода,</w:t>
      </w:r>
      <w:r>
        <w:rPr>
          <w:i/>
          <w:spacing w:val="1"/>
          <w:sz w:val="28"/>
        </w:rPr>
        <w:t xml:space="preserve"> </w:t>
      </w:r>
      <w:r>
        <w:rPr>
          <w:i/>
          <w:sz w:val="28"/>
        </w:rPr>
        <w:t>автоматизированное</w:t>
      </w:r>
      <w:r>
        <w:rPr>
          <w:i/>
          <w:spacing w:val="1"/>
          <w:sz w:val="28"/>
        </w:rPr>
        <w:t xml:space="preserve"> </w:t>
      </w:r>
      <w:r>
        <w:rPr>
          <w:i/>
          <w:sz w:val="28"/>
        </w:rPr>
        <w:t>управление</w:t>
      </w:r>
      <w:r>
        <w:rPr>
          <w:i/>
          <w:spacing w:val="1"/>
          <w:sz w:val="28"/>
        </w:rPr>
        <w:t xml:space="preserve"> </w:t>
      </w:r>
      <w:r>
        <w:rPr>
          <w:i/>
          <w:sz w:val="28"/>
        </w:rPr>
        <w:t>отопления дома, автономная система управления транспортным</w:t>
      </w:r>
      <w:r>
        <w:rPr>
          <w:i/>
          <w:spacing w:val="1"/>
          <w:sz w:val="28"/>
        </w:rPr>
        <w:t xml:space="preserve"> </w:t>
      </w:r>
      <w:r>
        <w:rPr>
          <w:i/>
          <w:sz w:val="28"/>
        </w:rPr>
        <w:t>средством и</w:t>
      </w:r>
      <w:r>
        <w:rPr>
          <w:i/>
          <w:spacing w:val="1"/>
          <w:sz w:val="28"/>
        </w:rPr>
        <w:t xml:space="preserve"> </w:t>
      </w:r>
      <w:r>
        <w:rPr>
          <w:i/>
          <w:sz w:val="28"/>
        </w:rPr>
        <w:t>т.п.).</w:t>
      </w:r>
    </w:p>
    <w:p w:rsidR="00877DF7" w:rsidRDefault="00A448DA">
      <w:pPr>
        <w:ind w:left="395" w:right="702" w:firstLine="566"/>
        <w:jc w:val="both"/>
        <w:rPr>
          <w:i/>
          <w:sz w:val="28"/>
        </w:rPr>
      </w:pPr>
      <w:r>
        <w:rPr>
          <w:i/>
          <w:sz w:val="28"/>
        </w:rPr>
        <w:t>Автономные движущиеся роботы. Исполнительные устройства, датчики.</w:t>
      </w:r>
      <w:r>
        <w:rPr>
          <w:i/>
          <w:spacing w:val="1"/>
          <w:sz w:val="28"/>
        </w:rPr>
        <w:t xml:space="preserve"> </w:t>
      </w:r>
      <w:r>
        <w:rPr>
          <w:i/>
          <w:sz w:val="28"/>
        </w:rPr>
        <w:t>Система</w:t>
      </w:r>
      <w:r>
        <w:rPr>
          <w:i/>
          <w:spacing w:val="1"/>
          <w:sz w:val="28"/>
        </w:rPr>
        <w:t xml:space="preserve"> </w:t>
      </w:r>
      <w:r>
        <w:rPr>
          <w:i/>
          <w:sz w:val="28"/>
        </w:rPr>
        <w:t>команд</w:t>
      </w:r>
      <w:r>
        <w:rPr>
          <w:i/>
          <w:spacing w:val="1"/>
          <w:sz w:val="28"/>
        </w:rPr>
        <w:t xml:space="preserve"> </w:t>
      </w:r>
      <w:r>
        <w:rPr>
          <w:i/>
          <w:sz w:val="28"/>
        </w:rPr>
        <w:t>робота.</w:t>
      </w:r>
      <w:r>
        <w:rPr>
          <w:i/>
          <w:spacing w:val="1"/>
          <w:sz w:val="28"/>
        </w:rPr>
        <w:t xml:space="preserve"> </w:t>
      </w:r>
      <w:r>
        <w:rPr>
          <w:i/>
          <w:sz w:val="28"/>
        </w:rPr>
        <w:t>Конструирование</w:t>
      </w:r>
      <w:r>
        <w:rPr>
          <w:i/>
          <w:spacing w:val="1"/>
          <w:sz w:val="28"/>
        </w:rPr>
        <w:t xml:space="preserve"> </w:t>
      </w:r>
      <w:r>
        <w:rPr>
          <w:i/>
          <w:sz w:val="28"/>
        </w:rPr>
        <w:t>робота.</w:t>
      </w:r>
      <w:r>
        <w:rPr>
          <w:i/>
          <w:spacing w:val="1"/>
          <w:sz w:val="28"/>
        </w:rPr>
        <w:t xml:space="preserve"> </w:t>
      </w:r>
      <w:r>
        <w:rPr>
          <w:i/>
          <w:sz w:val="28"/>
        </w:rPr>
        <w:t>Моделирование</w:t>
      </w:r>
      <w:r>
        <w:rPr>
          <w:i/>
          <w:spacing w:val="1"/>
          <w:sz w:val="28"/>
        </w:rPr>
        <w:t xml:space="preserve"> </w:t>
      </w:r>
      <w:r>
        <w:rPr>
          <w:i/>
          <w:sz w:val="28"/>
        </w:rPr>
        <w:t>робота</w:t>
      </w:r>
      <w:r>
        <w:rPr>
          <w:i/>
          <w:spacing w:val="1"/>
          <w:sz w:val="28"/>
        </w:rPr>
        <w:t xml:space="preserve"> </w:t>
      </w:r>
      <w:r>
        <w:rPr>
          <w:i/>
          <w:sz w:val="28"/>
        </w:rPr>
        <w:t>парой: исполнитель команд и устройство управления. Ручное и программное</w:t>
      </w:r>
      <w:r>
        <w:rPr>
          <w:i/>
          <w:spacing w:val="1"/>
          <w:sz w:val="28"/>
        </w:rPr>
        <w:t xml:space="preserve"> </w:t>
      </w:r>
      <w:r>
        <w:rPr>
          <w:i/>
          <w:sz w:val="28"/>
        </w:rPr>
        <w:t>управление</w:t>
      </w:r>
      <w:r>
        <w:rPr>
          <w:i/>
          <w:spacing w:val="1"/>
          <w:sz w:val="28"/>
        </w:rPr>
        <w:t xml:space="preserve"> </w:t>
      </w:r>
      <w:r>
        <w:rPr>
          <w:i/>
          <w:sz w:val="28"/>
        </w:rPr>
        <w:t>роботами.</w:t>
      </w:r>
    </w:p>
    <w:p w:rsidR="00877DF7" w:rsidRDefault="00A448DA">
      <w:pPr>
        <w:ind w:left="395" w:right="706" w:firstLine="566"/>
        <w:jc w:val="both"/>
        <w:rPr>
          <w:i/>
          <w:sz w:val="28"/>
        </w:rPr>
      </w:pPr>
      <w:r>
        <w:rPr>
          <w:i/>
          <w:sz w:val="28"/>
        </w:rPr>
        <w:t>Пример</w:t>
      </w:r>
      <w:r>
        <w:rPr>
          <w:i/>
          <w:spacing w:val="1"/>
          <w:sz w:val="28"/>
        </w:rPr>
        <w:t xml:space="preserve"> </w:t>
      </w:r>
      <w:r>
        <w:rPr>
          <w:i/>
          <w:sz w:val="28"/>
        </w:rPr>
        <w:t>учебной</w:t>
      </w:r>
      <w:r>
        <w:rPr>
          <w:i/>
          <w:spacing w:val="1"/>
          <w:sz w:val="28"/>
        </w:rPr>
        <w:t xml:space="preserve"> </w:t>
      </w:r>
      <w:r>
        <w:rPr>
          <w:i/>
          <w:sz w:val="28"/>
        </w:rPr>
        <w:t>среды</w:t>
      </w:r>
      <w:r>
        <w:rPr>
          <w:i/>
          <w:spacing w:val="1"/>
          <w:sz w:val="28"/>
        </w:rPr>
        <w:t xml:space="preserve"> </w:t>
      </w:r>
      <w:r>
        <w:rPr>
          <w:i/>
          <w:sz w:val="28"/>
        </w:rPr>
        <w:t>разработки</w:t>
      </w:r>
      <w:r>
        <w:rPr>
          <w:i/>
          <w:spacing w:val="1"/>
          <w:sz w:val="28"/>
        </w:rPr>
        <w:t xml:space="preserve"> </w:t>
      </w:r>
      <w:r>
        <w:rPr>
          <w:i/>
          <w:sz w:val="28"/>
        </w:rPr>
        <w:t>программ</w:t>
      </w:r>
      <w:r>
        <w:rPr>
          <w:i/>
          <w:spacing w:val="1"/>
          <w:sz w:val="28"/>
        </w:rPr>
        <w:t xml:space="preserve"> </w:t>
      </w:r>
      <w:r>
        <w:rPr>
          <w:i/>
          <w:sz w:val="28"/>
        </w:rPr>
        <w:t>управления</w:t>
      </w:r>
      <w:r>
        <w:rPr>
          <w:i/>
          <w:spacing w:val="1"/>
          <w:sz w:val="28"/>
        </w:rPr>
        <w:t xml:space="preserve"> </w:t>
      </w:r>
      <w:r>
        <w:rPr>
          <w:i/>
          <w:sz w:val="28"/>
        </w:rPr>
        <w:t>движущимися</w:t>
      </w:r>
      <w:r>
        <w:rPr>
          <w:i/>
          <w:spacing w:val="1"/>
          <w:sz w:val="28"/>
        </w:rPr>
        <w:t xml:space="preserve"> </w:t>
      </w:r>
      <w:r>
        <w:rPr>
          <w:i/>
          <w:sz w:val="28"/>
        </w:rPr>
        <w:t>роботами.</w:t>
      </w:r>
      <w:r>
        <w:rPr>
          <w:i/>
          <w:spacing w:val="1"/>
          <w:sz w:val="28"/>
        </w:rPr>
        <w:t xml:space="preserve"> </w:t>
      </w:r>
      <w:r>
        <w:rPr>
          <w:i/>
          <w:sz w:val="28"/>
        </w:rPr>
        <w:t>Алгоритмы</w:t>
      </w:r>
      <w:r>
        <w:rPr>
          <w:i/>
          <w:spacing w:val="1"/>
          <w:sz w:val="28"/>
        </w:rPr>
        <w:t xml:space="preserve"> </w:t>
      </w:r>
      <w:r>
        <w:rPr>
          <w:i/>
          <w:sz w:val="28"/>
        </w:rPr>
        <w:t>управления</w:t>
      </w:r>
      <w:r>
        <w:rPr>
          <w:i/>
          <w:spacing w:val="1"/>
          <w:sz w:val="28"/>
        </w:rPr>
        <w:t xml:space="preserve"> </w:t>
      </w:r>
      <w:r>
        <w:rPr>
          <w:i/>
          <w:sz w:val="28"/>
        </w:rPr>
        <w:t>движущимися</w:t>
      </w:r>
      <w:r>
        <w:rPr>
          <w:i/>
          <w:spacing w:val="1"/>
          <w:sz w:val="28"/>
        </w:rPr>
        <w:t xml:space="preserve"> </w:t>
      </w:r>
      <w:r>
        <w:rPr>
          <w:i/>
          <w:sz w:val="28"/>
        </w:rPr>
        <w:t>роботами.</w:t>
      </w:r>
      <w:r>
        <w:rPr>
          <w:i/>
          <w:spacing w:val="1"/>
          <w:sz w:val="28"/>
        </w:rPr>
        <w:t xml:space="preserve"> </w:t>
      </w:r>
      <w:r>
        <w:rPr>
          <w:i/>
          <w:sz w:val="28"/>
        </w:rPr>
        <w:t>Реализация</w:t>
      </w:r>
      <w:r>
        <w:rPr>
          <w:i/>
          <w:spacing w:val="1"/>
          <w:sz w:val="28"/>
        </w:rPr>
        <w:t xml:space="preserve"> </w:t>
      </w:r>
      <w:r>
        <w:rPr>
          <w:i/>
          <w:sz w:val="28"/>
        </w:rPr>
        <w:t>алгоритмов</w:t>
      </w:r>
      <w:r>
        <w:rPr>
          <w:i/>
          <w:spacing w:val="3"/>
          <w:sz w:val="28"/>
        </w:rPr>
        <w:t xml:space="preserve"> </w:t>
      </w:r>
      <w:r>
        <w:rPr>
          <w:i/>
          <w:sz w:val="28"/>
        </w:rPr>
        <w:t>"движение до</w:t>
      </w:r>
      <w:r>
        <w:rPr>
          <w:i/>
          <w:spacing w:val="-1"/>
          <w:sz w:val="28"/>
        </w:rPr>
        <w:t xml:space="preserve"> </w:t>
      </w:r>
      <w:r>
        <w:rPr>
          <w:i/>
          <w:sz w:val="28"/>
        </w:rPr>
        <w:t>препятствия",</w:t>
      </w:r>
      <w:r>
        <w:rPr>
          <w:i/>
          <w:spacing w:val="6"/>
          <w:sz w:val="28"/>
        </w:rPr>
        <w:t xml:space="preserve"> </w:t>
      </w:r>
      <w:r>
        <w:rPr>
          <w:i/>
          <w:sz w:val="28"/>
        </w:rPr>
        <w:t>"следование вдоль</w:t>
      </w:r>
      <w:r>
        <w:rPr>
          <w:i/>
          <w:spacing w:val="-2"/>
          <w:sz w:val="28"/>
        </w:rPr>
        <w:t xml:space="preserve"> </w:t>
      </w:r>
      <w:r>
        <w:rPr>
          <w:i/>
          <w:sz w:val="28"/>
        </w:rPr>
        <w:t>линии"</w:t>
      </w:r>
      <w:r>
        <w:rPr>
          <w:i/>
          <w:spacing w:val="-2"/>
          <w:sz w:val="28"/>
        </w:rPr>
        <w:t xml:space="preserve"> </w:t>
      </w:r>
      <w:r>
        <w:rPr>
          <w:i/>
          <w:sz w:val="28"/>
        </w:rPr>
        <w:t>и</w:t>
      </w:r>
      <w:r>
        <w:rPr>
          <w:i/>
          <w:spacing w:val="-1"/>
          <w:sz w:val="28"/>
        </w:rPr>
        <w:t xml:space="preserve"> </w:t>
      </w:r>
      <w:r>
        <w:rPr>
          <w:i/>
          <w:sz w:val="28"/>
        </w:rPr>
        <w:t>т.п.</w:t>
      </w:r>
    </w:p>
    <w:p w:rsidR="00877DF7" w:rsidRDefault="00A448DA">
      <w:pPr>
        <w:ind w:left="395" w:right="708" w:firstLine="566"/>
        <w:jc w:val="both"/>
        <w:rPr>
          <w:i/>
          <w:sz w:val="28"/>
        </w:rPr>
      </w:pPr>
      <w:r>
        <w:rPr>
          <w:i/>
          <w:sz w:val="28"/>
        </w:rPr>
        <w:t>Анализ</w:t>
      </w:r>
      <w:r>
        <w:rPr>
          <w:i/>
          <w:spacing w:val="1"/>
          <w:sz w:val="28"/>
        </w:rPr>
        <w:t xml:space="preserve"> </w:t>
      </w:r>
      <w:r>
        <w:rPr>
          <w:i/>
          <w:sz w:val="28"/>
        </w:rPr>
        <w:t>алгоритмов</w:t>
      </w:r>
      <w:r>
        <w:rPr>
          <w:i/>
          <w:spacing w:val="1"/>
          <w:sz w:val="28"/>
        </w:rPr>
        <w:t xml:space="preserve"> </w:t>
      </w:r>
      <w:r>
        <w:rPr>
          <w:i/>
          <w:sz w:val="28"/>
        </w:rPr>
        <w:t>действий</w:t>
      </w:r>
      <w:r>
        <w:rPr>
          <w:i/>
          <w:spacing w:val="1"/>
          <w:sz w:val="28"/>
        </w:rPr>
        <w:t xml:space="preserve"> </w:t>
      </w:r>
      <w:r>
        <w:rPr>
          <w:i/>
          <w:sz w:val="28"/>
        </w:rPr>
        <w:t>роботов.</w:t>
      </w:r>
      <w:r>
        <w:rPr>
          <w:i/>
          <w:spacing w:val="1"/>
          <w:sz w:val="28"/>
        </w:rPr>
        <w:t xml:space="preserve"> </w:t>
      </w:r>
      <w:r>
        <w:rPr>
          <w:i/>
          <w:sz w:val="28"/>
        </w:rPr>
        <w:t>Испытание</w:t>
      </w:r>
      <w:r>
        <w:rPr>
          <w:i/>
          <w:spacing w:val="1"/>
          <w:sz w:val="28"/>
        </w:rPr>
        <w:t xml:space="preserve"> </w:t>
      </w:r>
      <w:r>
        <w:rPr>
          <w:i/>
          <w:sz w:val="28"/>
        </w:rPr>
        <w:t>механизма</w:t>
      </w:r>
      <w:r>
        <w:rPr>
          <w:i/>
          <w:spacing w:val="1"/>
          <w:sz w:val="28"/>
        </w:rPr>
        <w:t xml:space="preserve"> </w:t>
      </w:r>
      <w:r>
        <w:rPr>
          <w:i/>
          <w:sz w:val="28"/>
        </w:rPr>
        <w:t>робота,</w:t>
      </w:r>
      <w:r>
        <w:rPr>
          <w:i/>
          <w:spacing w:val="1"/>
          <w:sz w:val="28"/>
        </w:rPr>
        <w:t xml:space="preserve"> </w:t>
      </w:r>
      <w:r>
        <w:rPr>
          <w:i/>
          <w:sz w:val="28"/>
        </w:rPr>
        <w:t>отладка</w:t>
      </w:r>
      <w:r>
        <w:rPr>
          <w:i/>
          <w:spacing w:val="1"/>
          <w:sz w:val="28"/>
        </w:rPr>
        <w:t xml:space="preserve"> </w:t>
      </w:r>
      <w:r>
        <w:rPr>
          <w:i/>
          <w:sz w:val="28"/>
        </w:rPr>
        <w:t>программы</w:t>
      </w:r>
      <w:r>
        <w:rPr>
          <w:i/>
          <w:spacing w:val="1"/>
          <w:sz w:val="28"/>
        </w:rPr>
        <w:t xml:space="preserve"> </w:t>
      </w:r>
      <w:r>
        <w:rPr>
          <w:i/>
          <w:sz w:val="28"/>
        </w:rPr>
        <w:t>управления</w:t>
      </w:r>
      <w:r>
        <w:rPr>
          <w:i/>
          <w:spacing w:val="1"/>
          <w:sz w:val="28"/>
        </w:rPr>
        <w:t xml:space="preserve"> </w:t>
      </w:r>
      <w:r>
        <w:rPr>
          <w:i/>
          <w:sz w:val="28"/>
        </w:rPr>
        <w:t>роботом</w:t>
      </w:r>
      <w:r>
        <w:rPr>
          <w:i/>
          <w:spacing w:val="1"/>
          <w:sz w:val="28"/>
        </w:rPr>
        <w:t xml:space="preserve"> </w:t>
      </w:r>
      <w:r>
        <w:rPr>
          <w:i/>
          <w:sz w:val="28"/>
        </w:rPr>
        <w:t>Влияние</w:t>
      </w:r>
      <w:r>
        <w:rPr>
          <w:i/>
          <w:spacing w:val="1"/>
          <w:sz w:val="28"/>
        </w:rPr>
        <w:t xml:space="preserve"> </w:t>
      </w:r>
      <w:r>
        <w:rPr>
          <w:i/>
          <w:sz w:val="28"/>
        </w:rPr>
        <w:t>ошибок</w:t>
      </w:r>
      <w:r>
        <w:rPr>
          <w:i/>
          <w:spacing w:val="1"/>
          <w:sz w:val="28"/>
        </w:rPr>
        <w:t xml:space="preserve"> </w:t>
      </w:r>
      <w:r>
        <w:rPr>
          <w:i/>
          <w:sz w:val="28"/>
        </w:rPr>
        <w:t>измерений</w:t>
      </w:r>
      <w:r>
        <w:rPr>
          <w:i/>
          <w:spacing w:val="1"/>
          <w:sz w:val="28"/>
        </w:rPr>
        <w:t xml:space="preserve"> </w:t>
      </w:r>
      <w:r>
        <w:rPr>
          <w:i/>
          <w:sz w:val="28"/>
        </w:rPr>
        <w:t>и</w:t>
      </w:r>
      <w:r>
        <w:rPr>
          <w:i/>
          <w:spacing w:val="1"/>
          <w:sz w:val="28"/>
        </w:rPr>
        <w:t xml:space="preserve"> </w:t>
      </w:r>
      <w:r>
        <w:rPr>
          <w:i/>
          <w:sz w:val="28"/>
        </w:rPr>
        <w:lastRenderedPageBreak/>
        <w:t>вычислений на</w:t>
      </w:r>
      <w:r>
        <w:rPr>
          <w:i/>
          <w:spacing w:val="1"/>
          <w:sz w:val="28"/>
        </w:rPr>
        <w:t xml:space="preserve"> </w:t>
      </w:r>
      <w:r>
        <w:rPr>
          <w:i/>
          <w:sz w:val="28"/>
        </w:rPr>
        <w:t>выполнение</w:t>
      </w:r>
      <w:r>
        <w:rPr>
          <w:i/>
          <w:spacing w:val="1"/>
          <w:sz w:val="28"/>
        </w:rPr>
        <w:t xml:space="preserve"> </w:t>
      </w:r>
      <w:r>
        <w:rPr>
          <w:i/>
          <w:sz w:val="28"/>
        </w:rPr>
        <w:t>алгоритмов</w:t>
      </w:r>
      <w:r>
        <w:rPr>
          <w:i/>
          <w:spacing w:val="1"/>
          <w:sz w:val="28"/>
        </w:rPr>
        <w:t xml:space="preserve"> </w:t>
      </w:r>
      <w:r>
        <w:rPr>
          <w:i/>
          <w:sz w:val="28"/>
        </w:rPr>
        <w:t>управления роботом.</w:t>
      </w:r>
    </w:p>
    <w:p w:rsidR="00877DF7" w:rsidRDefault="00A448DA">
      <w:pPr>
        <w:pStyle w:val="1"/>
        <w:spacing w:before="3" w:line="322" w:lineRule="exact"/>
      </w:pPr>
      <w:r>
        <w:t>Математическое</w:t>
      </w:r>
      <w:r>
        <w:rPr>
          <w:spacing w:val="-6"/>
        </w:rPr>
        <w:t xml:space="preserve"> </w:t>
      </w:r>
      <w:r>
        <w:t>моделирование</w:t>
      </w:r>
    </w:p>
    <w:p w:rsidR="00877DF7" w:rsidRDefault="00A448DA">
      <w:pPr>
        <w:pStyle w:val="a3"/>
        <w:ind w:right="704" w:firstLine="566"/>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математического</w:t>
      </w:r>
      <w:r>
        <w:rPr>
          <w:spacing w:val="1"/>
        </w:rPr>
        <w:t xml:space="preserve"> </w:t>
      </w:r>
      <w:r>
        <w:t>(компьютерного)</w:t>
      </w:r>
      <w:r>
        <w:rPr>
          <w:spacing w:val="1"/>
        </w:rPr>
        <w:t xml:space="preserve"> </w:t>
      </w:r>
      <w:r>
        <w:t>моделирования.Отличие</w:t>
      </w:r>
      <w:r>
        <w:rPr>
          <w:spacing w:val="1"/>
        </w:rPr>
        <w:t xml:space="preserve"> </w:t>
      </w:r>
      <w:r>
        <w:t>математической</w:t>
      </w:r>
      <w:r>
        <w:rPr>
          <w:spacing w:val="1"/>
        </w:rPr>
        <w:t xml:space="preserve"> </w:t>
      </w:r>
      <w:r>
        <w:t>модели от натурной модели и от словесного (литературного) описания объекта.</w:t>
      </w:r>
      <w:r>
        <w:rPr>
          <w:spacing w:val="1"/>
        </w:rPr>
        <w:t xml:space="preserve"> </w:t>
      </w:r>
      <w:r>
        <w:t>Использование компьютеров</w:t>
      </w:r>
      <w:r>
        <w:rPr>
          <w:spacing w:val="-2"/>
        </w:rPr>
        <w:t xml:space="preserve"> </w:t>
      </w:r>
      <w:r>
        <w:t>при</w:t>
      </w:r>
      <w:r>
        <w:rPr>
          <w:spacing w:val="1"/>
        </w:rPr>
        <w:t xml:space="preserve"> </w:t>
      </w:r>
      <w:r>
        <w:t>работе</w:t>
      </w:r>
      <w:r>
        <w:rPr>
          <w:spacing w:val="6"/>
        </w:rPr>
        <w:t xml:space="preserve"> </w:t>
      </w:r>
      <w:r>
        <w:t>с математическими</w:t>
      </w:r>
      <w:r>
        <w:rPr>
          <w:spacing w:val="-1"/>
        </w:rPr>
        <w:t xml:space="preserve"> </w:t>
      </w:r>
      <w:r>
        <w:t>моделями.</w:t>
      </w:r>
    </w:p>
    <w:p w:rsidR="00877DF7" w:rsidRDefault="00A448DA">
      <w:pPr>
        <w:pStyle w:val="a3"/>
        <w:spacing w:line="320" w:lineRule="exact"/>
        <w:ind w:left="962"/>
      </w:pPr>
      <w:r>
        <w:t>Компьютерные</w:t>
      </w:r>
      <w:r>
        <w:rPr>
          <w:spacing w:val="-6"/>
        </w:rPr>
        <w:t xml:space="preserve"> </w:t>
      </w:r>
      <w:r>
        <w:t>эксперименты.</w:t>
      </w:r>
    </w:p>
    <w:p w:rsidR="00877DF7" w:rsidRDefault="00A448DA">
      <w:pPr>
        <w:pStyle w:val="a3"/>
        <w:ind w:right="701" w:firstLine="566"/>
      </w:pPr>
      <w:r>
        <w:t>Примеры</w:t>
      </w:r>
      <w:r>
        <w:rPr>
          <w:spacing w:val="1"/>
        </w:rPr>
        <w:t xml:space="preserve"> </w:t>
      </w:r>
      <w:r>
        <w:t>использования</w:t>
      </w:r>
      <w:r>
        <w:rPr>
          <w:spacing w:val="1"/>
        </w:rPr>
        <w:t xml:space="preserve"> </w:t>
      </w:r>
      <w:r>
        <w:t>математических</w:t>
      </w:r>
      <w:r>
        <w:rPr>
          <w:spacing w:val="1"/>
        </w:rPr>
        <w:t xml:space="preserve"> </w:t>
      </w:r>
      <w:r>
        <w:t>(компьютерных)</w:t>
      </w:r>
      <w:r>
        <w:rPr>
          <w:spacing w:val="1"/>
        </w:rPr>
        <w:t xml:space="preserve"> </w:t>
      </w:r>
      <w:r>
        <w:t>моделей</w:t>
      </w:r>
      <w:r>
        <w:rPr>
          <w:spacing w:val="1"/>
        </w:rPr>
        <w:t xml:space="preserve"> </w:t>
      </w:r>
      <w:r>
        <w:t>при</w:t>
      </w:r>
      <w:r>
        <w:rPr>
          <w:spacing w:val="1"/>
        </w:rPr>
        <w:t xml:space="preserve"> </w:t>
      </w:r>
      <w:r>
        <w:t>решении</w:t>
      </w:r>
      <w:r>
        <w:rPr>
          <w:spacing w:val="1"/>
        </w:rPr>
        <w:t xml:space="preserve"> </w:t>
      </w:r>
      <w:r>
        <w:t>научно-технических</w:t>
      </w:r>
      <w:r>
        <w:rPr>
          <w:spacing w:val="1"/>
        </w:rPr>
        <w:t xml:space="preserve"> </w:t>
      </w:r>
      <w:r>
        <w:t>задач.</w:t>
      </w:r>
      <w:r>
        <w:rPr>
          <w:spacing w:val="1"/>
        </w:rPr>
        <w:t xml:space="preserve"> </w:t>
      </w:r>
      <w:r>
        <w:t>Представление</w:t>
      </w:r>
      <w:r>
        <w:rPr>
          <w:spacing w:val="1"/>
        </w:rPr>
        <w:t xml:space="preserve"> </w:t>
      </w:r>
      <w:r>
        <w:t>о</w:t>
      </w:r>
      <w:r>
        <w:rPr>
          <w:spacing w:val="1"/>
        </w:rPr>
        <w:t xml:space="preserve"> </w:t>
      </w:r>
      <w:r>
        <w:t>цикле</w:t>
      </w:r>
      <w:r>
        <w:rPr>
          <w:spacing w:val="1"/>
        </w:rPr>
        <w:t xml:space="preserve"> </w:t>
      </w:r>
      <w:r>
        <w:t>моделирования:</w:t>
      </w:r>
      <w:r>
        <w:rPr>
          <w:spacing w:val="1"/>
        </w:rPr>
        <w:t xml:space="preserve"> </w:t>
      </w:r>
      <w:r>
        <w:t>построение математической модели, ее программная реализация, проверка на</w:t>
      </w:r>
      <w:r>
        <w:rPr>
          <w:spacing w:val="1"/>
        </w:rPr>
        <w:t xml:space="preserve"> </w:t>
      </w:r>
      <w:r>
        <w:t>простых</w:t>
      </w:r>
      <w:r>
        <w:rPr>
          <w:spacing w:val="1"/>
        </w:rPr>
        <w:t xml:space="preserve"> </w:t>
      </w:r>
      <w:r>
        <w:t>примерах</w:t>
      </w:r>
      <w:r>
        <w:rPr>
          <w:spacing w:val="1"/>
        </w:rPr>
        <w:t xml:space="preserve"> </w:t>
      </w:r>
      <w:r>
        <w:t>(тестирование),</w:t>
      </w:r>
      <w:r>
        <w:rPr>
          <w:spacing w:val="1"/>
        </w:rPr>
        <w:t xml:space="preserve"> </w:t>
      </w:r>
      <w:r>
        <w:t>проведение</w:t>
      </w:r>
      <w:r>
        <w:rPr>
          <w:spacing w:val="1"/>
        </w:rPr>
        <w:t xml:space="preserve"> </w:t>
      </w:r>
      <w:r>
        <w:t>компьютерного</w:t>
      </w:r>
      <w:r>
        <w:rPr>
          <w:spacing w:val="1"/>
        </w:rPr>
        <w:t xml:space="preserve"> </w:t>
      </w:r>
      <w:r>
        <w:t>эксперимента,</w:t>
      </w:r>
      <w:r>
        <w:rPr>
          <w:spacing w:val="1"/>
        </w:rPr>
        <w:t xml:space="preserve"> </w:t>
      </w:r>
      <w:r>
        <w:t>анализ</w:t>
      </w:r>
      <w:r>
        <w:rPr>
          <w:spacing w:val="1"/>
        </w:rPr>
        <w:t xml:space="preserve"> </w:t>
      </w:r>
      <w:r>
        <w:t>его</w:t>
      </w:r>
      <w:r>
        <w:rPr>
          <w:spacing w:val="1"/>
        </w:rPr>
        <w:t xml:space="preserve"> </w:t>
      </w:r>
      <w:r>
        <w:t>результатов,</w:t>
      </w:r>
      <w:r>
        <w:rPr>
          <w:spacing w:val="3"/>
        </w:rPr>
        <w:t xml:space="preserve"> </w:t>
      </w:r>
      <w:r>
        <w:t>уточнение</w:t>
      </w:r>
      <w:r>
        <w:rPr>
          <w:spacing w:val="2"/>
        </w:rPr>
        <w:t xml:space="preserve"> </w:t>
      </w:r>
      <w:r>
        <w:t>модели.</w:t>
      </w:r>
    </w:p>
    <w:p w:rsidR="00877DF7" w:rsidRDefault="00A448DA">
      <w:pPr>
        <w:pStyle w:val="1"/>
        <w:spacing w:before="7"/>
      </w:pPr>
      <w:r>
        <w:t>Использование</w:t>
      </w:r>
      <w:r>
        <w:rPr>
          <w:spacing w:val="-3"/>
        </w:rPr>
        <w:t xml:space="preserve"> </w:t>
      </w:r>
      <w:r>
        <w:t>программных</w:t>
      </w:r>
      <w:r>
        <w:rPr>
          <w:spacing w:val="-8"/>
        </w:rPr>
        <w:t xml:space="preserve"> </w:t>
      </w:r>
      <w:r>
        <w:t>систем</w:t>
      </w:r>
      <w:r>
        <w:rPr>
          <w:spacing w:val="-1"/>
        </w:rPr>
        <w:t xml:space="preserve"> </w:t>
      </w:r>
      <w:r>
        <w:t>и</w:t>
      </w:r>
      <w:r>
        <w:rPr>
          <w:spacing w:val="-5"/>
        </w:rPr>
        <w:t xml:space="preserve"> </w:t>
      </w:r>
      <w:r>
        <w:t>сервисов Файловая</w:t>
      </w:r>
      <w:r>
        <w:rPr>
          <w:spacing w:val="-5"/>
        </w:rPr>
        <w:t xml:space="preserve"> </w:t>
      </w:r>
      <w:r>
        <w:t>система</w:t>
      </w:r>
    </w:p>
    <w:p w:rsidR="00877DF7" w:rsidRDefault="00A448DA">
      <w:pPr>
        <w:pStyle w:val="a3"/>
        <w:ind w:right="704" w:firstLine="566"/>
      </w:pPr>
      <w:r>
        <w:t>Принципы построения файловых систем. Каталог (директория). Основные</w:t>
      </w:r>
      <w:r>
        <w:rPr>
          <w:spacing w:val="1"/>
        </w:rPr>
        <w:t xml:space="preserve"> </w:t>
      </w:r>
      <w:r>
        <w:t>операции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файлами:</w:t>
      </w:r>
      <w:r>
        <w:rPr>
          <w:spacing w:val="1"/>
        </w:rPr>
        <w:t xml:space="preserve"> </w:t>
      </w:r>
      <w:r>
        <w:t>создание,</w:t>
      </w:r>
      <w:r>
        <w:rPr>
          <w:spacing w:val="1"/>
        </w:rPr>
        <w:t xml:space="preserve"> </w:t>
      </w:r>
      <w:r>
        <w:t>редактирование,</w:t>
      </w:r>
      <w:r>
        <w:rPr>
          <w:spacing w:val="1"/>
        </w:rPr>
        <w:t xml:space="preserve"> </w:t>
      </w:r>
      <w:r>
        <w:t>копирование,</w:t>
      </w:r>
      <w:r>
        <w:rPr>
          <w:spacing w:val="1"/>
        </w:rPr>
        <w:t xml:space="preserve"> </w:t>
      </w:r>
      <w:r>
        <w:t>перемещение,</w:t>
      </w:r>
      <w:r>
        <w:rPr>
          <w:spacing w:val="3"/>
        </w:rPr>
        <w:t xml:space="preserve"> </w:t>
      </w:r>
      <w:r>
        <w:t>удаление.</w:t>
      </w:r>
      <w:r>
        <w:rPr>
          <w:spacing w:val="4"/>
        </w:rPr>
        <w:t xml:space="preserve"> </w:t>
      </w:r>
      <w:r>
        <w:t>Типы файлов.</w:t>
      </w:r>
    </w:p>
    <w:p w:rsidR="00877DF7" w:rsidRDefault="00A448DA">
      <w:pPr>
        <w:pStyle w:val="a3"/>
        <w:ind w:right="701" w:firstLine="566"/>
      </w:pPr>
      <w:r>
        <w:t>Характерные размеры файлов различных типов (страница печатного текста,</w:t>
      </w:r>
      <w:r>
        <w:rPr>
          <w:spacing w:val="1"/>
        </w:rPr>
        <w:t xml:space="preserve"> </w:t>
      </w:r>
      <w:r>
        <w:t>полный текст романа «Евгений Онегин», минутный видеоклип, полуторачасовой</w:t>
      </w:r>
      <w:r>
        <w:rPr>
          <w:spacing w:val="-67"/>
        </w:rPr>
        <w:t xml:space="preserve"> </w:t>
      </w:r>
      <w:r>
        <w:t>фильм, файл данных космических наблюдений, файл промежуточных данных</w:t>
      </w:r>
      <w:r>
        <w:rPr>
          <w:spacing w:val="1"/>
        </w:rPr>
        <w:t xml:space="preserve"> </w:t>
      </w:r>
      <w:r>
        <w:t>при</w:t>
      </w:r>
      <w:r>
        <w:rPr>
          <w:spacing w:val="-1"/>
        </w:rPr>
        <w:t xml:space="preserve"> </w:t>
      </w:r>
      <w:r>
        <w:t>математическом</w:t>
      </w:r>
      <w:r>
        <w:rPr>
          <w:spacing w:val="1"/>
        </w:rPr>
        <w:t xml:space="preserve"> </w:t>
      </w:r>
      <w:r>
        <w:t>моделировании</w:t>
      </w:r>
      <w:r>
        <w:rPr>
          <w:spacing w:val="-1"/>
        </w:rPr>
        <w:t xml:space="preserve"> </w:t>
      </w:r>
      <w:r>
        <w:t>сложных</w:t>
      </w:r>
      <w:r>
        <w:rPr>
          <w:spacing w:val="-5"/>
        </w:rPr>
        <w:t xml:space="preserve"> </w:t>
      </w:r>
      <w:r>
        <w:t>физических</w:t>
      </w:r>
      <w:r>
        <w:rPr>
          <w:spacing w:val="-5"/>
        </w:rPr>
        <w:t xml:space="preserve"> </w:t>
      </w:r>
      <w:r>
        <w:t>процессов</w:t>
      </w:r>
      <w:r>
        <w:rPr>
          <w:spacing w:val="-2"/>
        </w:rPr>
        <w:t xml:space="preserve"> </w:t>
      </w:r>
      <w:r>
        <w:t>и</w:t>
      </w:r>
      <w:r>
        <w:rPr>
          <w:spacing w:val="-1"/>
        </w:rPr>
        <w:t xml:space="preserve"> </w:t>
      </w:r>
      <w:r>
        <w:t>др.).</w:t>
      </w:r>
    </w:p>
    <w:p w:rsidR="00877DF7" w:rsidRDefault="00A448DA">
      <w:pPr>
        <w:pStyle w:val="a3"/>
        <w:spacing w:line="322" w:lineRule="exact"/>
        <w:ind w:left="962"/>
      </w:pPr>
      <w:r>
        <w:t>Архивирование</w:t>
      </w:r>
      <w:r>
        <w:rPr>
          <w:spacing w:val="-5"/>
        </w:rPr>
        <w:t xml:space="preserve"> </w:t>
      </w:r>
      <w:r>
        <w:t>и</w:t>
      </w:r>
      <w:r>
        <w:rPr>
          <w:spacing w:val="-6"/>
        </w:rPr>
        <w:t xml:space="preserve"> </w:t>
      </w:r>
      <w:r>
        <w:t>разархивирование.</w:t>
      </w:r>
      <w:r>
        <w:rPr>
          <w:spacing w:val="-2"/>
        </w:rPr>
        <w:t xml:space="preserve"> </w:t>
      </w:r>
      <w:r>
        <w:t>Файловый</w:t>
      </w:r>
      <w:r>
        <w:rPr>
          <w:spacing w:val="-6"/>
        </w:rPr>
        <w:t xml:space="preserve"> </w:t>
      </w:r>
      <w:r>
        <w:t>менеджер.</w:t>
      </w:r>
    </w:p>
    <w:p w:rsidR="00877DF7" w:rsidRDefault="00A448DA">
      <w:pPr>
        <w:ind w:left="962"/>
        <w:jc w:val="both"/>
        <w:rPr>
          <w:i/>
          <w:sz w:val="28"/>
        </w:rPr>
      </w:pPr>
      <w:r>
        <w:rPr>
          <w:i/>
          <w:sz w:val="28"/>
        </w:rPr>
        <w:t>Поиск</w:t>
      </w:r>
      <w:r>
        <w:rPr>
          <w:i/>
          <w:spacing w:val="-3"/>
          <w:sz w:val="28"/>
        </w:rPr>
        <w:t xml:space="preserve"> </w:t>
      </w:r>
      <w:r>
        <w:rPr>
          <w:i/>
          <w:sz w:val="28"/>
        </w:rPr>
        <w:t>в</w:t>
      </w:r>
      <w:r>
        <w:rPr>
          <w:i/>
          <w:spacing w:val="-2"/>
          <w:sz w:val="28"/>
        </w:rPr>
        <w:t xml:space="preserve"> </w:t>
      </w:r>
      <w:r>
        <w:rPr>
          <w:i/>
          <w:sz w:val="28"/>
        </w:rPr>
        <w:t>файловой</w:t>
      </w:r>
      <w:r>
        <w:rPr>
          <w:i/>
          <w:spacing w:val="-2"/>
          <w:sz w:val="28"/>
        </w:rPr>
        <w:t xml:space="preserve"> </w:t>
      </w:r>
      <w:r>
        <w:rPr>
          <w:i/>
          <w:sz w:val="28"/>
        </w:rPr>
        <w:t>системе.</w:t>
      </w:r>
    </w:p>
    <w:p w:rsidR="00877DF7" w:rsidRDefault="00A448DA">
      <w:pPr>
        <w:pStyle w:val="1"/>
        <w:spacing w:before="4"/>
      </w:pPr>
      <w:r>
        <w:t>Подготовка</w:t>
      </w:r>
      <w:r>
        <w:rPr>
          <w:spacing w:val="-4"/>
        </w:rPr>
        <w:t xml:space="preserve"> </w:t>
      </w:r>
      <w:r>
        <w:t>текстов</w:t>
      </w:r>
      <w:r>
        <w:rPr>
          <w:spacing w:val="-4"/>
        </w:rPr>
        <w:t xml:space="preserve"> </w:t>
      </w:r>
      <w:r>
        <w:t>и</w:t>
      </w:r>
      <w:r>
        <w:rPr>
          <w:spacing w:val="-4"/>
        </w:rPr>
        <w:t xml:space="preserve"> </w:t>
      </w:r>
      <w:r>
        <w:t>демонстрационных</w:t>
      </w:r>
      <w:r>
        <w:rPr>
          <w:spacing w:val="-7"/>
        </w:rPr>
        <w:t xml:space="preserve"> </w:t>
      </w:r>
      <w:r>
        <w:t>материалов</w:t>
      </w:r>
    </w:p>
    <w:p w:rsidR="00877DF7" w:rsidRDefault="00A448DA">
      <w:pPr>
        <w:pStyle w:val="a3"/>
        <w:ind w:right="705" w:firstLine="566"/>
      </w:pPr>
      <w:r>
        <w:t>Текстовые документы и их структурные элементы (страница, абзац, строка,</w:t>
      </w:r>
      <w:r>
        <w:rPr>
          <w:spacing w:val="1"/>
        </w:rPr>
        <w:t xml:space="preserve"> </w:t>
      </w:r>
      <w:r>
        <w:t>слово, символ). Текстовый процессор – инструмент создания, редактирования и</w:t>
      </w:r>
      <w:r>
        <w:rPr>
          <w:spacing w:val="1"/>
        </w:rPr>
        <w:t xml:space="preserve"> </w:t>
      </w:r>
      <w:r>
        <w:t>форматирования</w:t>
      </w:r>
      <w:r>
        <w:rPr>
          <w:spacing w:val="2"/>
        </w:rPr>
        <w:t xml:space="preserve"> </w:t>
      </w:r>
      <w:r>
        <w:t>текстов.</w:t>
      </w:r>
    </w:p>
    <w:p w:rsidR="00877DF7" w:rsidRDefault="00A448DA">
      <w:pPr>
        <w:pStyle w:val="a3"/>
        <w:spacing w:line="321" w:lineRule="exact"/>
        <w:ind w:left="962"/>
      </w:pPr>
      <w:r>
        <w:t>Свойства</w:t>
      </w:r>
      <w:r>
        <w:rPr>
          <w:spacing w:val="-6"/>
        </w:rPr>
        <w:t xml:space="preserve"> </w:t>
      </w:r>
      <w:r>
        <w:t>страницы,</w:t>
      </w:r>
      <w:r>
        <w:rPr>
          <w:spacing w:val="-3"/>
        </w:rPr>
        <w:t xml:space="preserve"> </w:t>
      </w:r>
      <w:r>
        <w:t>абзаца,</w:t>
      </w:r>
      <w:r>
        <w:rPr>
          <w:spacing w:val="-3"/>
        </w:rPr>
        <w:t xml:space="preserve"> </w:t>
      </w:r>
      <w:r>
        <w:t>символа.</w:t>
      </w:r>
      <w:r>
        <w:rPr>
          <w:spacing w:val="-3"/>
        </w:rPr>
        <w:t xml:space="preserve"> </w:t>
      </w:r>
      <w:r>
        <w:t>Стилевое</w:t>
      </w:r>
      <w:r>
        <w:rPr>
          <w:spacing w:val="-5"/>
        </w:rPr>
        <w:t xml:space="preserve"> </w:t>
      </w:r>
      <w:r>
        <w:t>форматирование.</w:t>
      </w:r>
    </w:p>
    <w:p w:rsidR="00877DF7" w:rsidRDefault="00A448DA">
      <w:pPr>
        <w:pStyle w:val="a3"/>
        <w:ind w:right="704" w:firstLine="566"/>
      </w:pPr>
      <w:r>
        <w:t>Включение в текстовый документ списков, таблиц, и графических объектов.</w:t>
      </w:r>
      <w:r>
        <w:rPr>
          <w:spacing w:val="-67"/>
        </w:rPr>
        <w:t xml:space="preserve"> </w:t>
      </w:r>
      <w:r>
        <w:t>Включение</w:t>
      </w:r>
      <w:r>
        <w:rPr>
          <w:spacing w:val="53"/>
        </w:rPr>
        <w:t xml:space="preserve"> </w:t>
      </w:r>
      <w:r>
        <w:t>в</w:t>
      </w:r>
      <w:r>
        <w:rPr>
          <w:spacing w:val="51"/>
        </w:rPr>
        <w:t xml:space="preserve"> </w:t>
      </w:r>
      <w:r>
        <w:t>текстовый</w:t>
      </w:r>
      <w:r>
        <w:rPr>
          <w:spacing w:val="52"/>
        </w:rPr>
        <w:t xml:space="preserve"> </w:t>
      </w:r>
      <w:r>
        <w:t>документ</w:t>
      </w:r>
      <w:r>
        <w:rPr>
          <w:spacing w:val="51"/>
        </w:rPr>
        <w:t xml:space="preserve"> </w:t>
      </w:r>
      <w:r>
        <w:t>диаграмм,</w:t>
      </w:r>
      <w:r>
        <w:rPr>
          <w:spacing w:val="55"/>
        </w:rPr>
        <w:t xml:space="preserve"> </w:t>
      </w:r>
      <w:r>
        <w:t>формул,</w:t>
      </w:r>
      <w:r>
        <w:rPr>
          <w:spacing w:val="55"/>
        </w:rPr>
        <w:t xml:space="preserve"> </w:t>
      </w:r>
      <w:r>
        <w:t>нумерации</w:t>
      </w:r>
      <w:r>
        <w:rPr>
          <w:spacing w:val="52"/>
        </w:rPr>
        <w:t xml:space="preserve"> </w:t>
      </w:r>
      <w:r>
        <w:t>страниц,</w:t>
      </w:r>
    </w:p>
    <w:p w:rsidR="00877DF7" w:rsidRDefault="00A448DA">
      <w:pPr>
        <w:spacing w:before="76" w:line="322" w:lineRule="exact"/>
        <w:ind w:left="395"/>
        <w:jc w:val="both"/>
        <w:rPr>
          <w:i/>
          <w:sz w:val="28"/>
        </w:rPr>
      </w:pPr>
      <w:r>
        <w:rPr>
          <w:sz w:val="28"/>
        </w:rPr>
        <w:t>колонтитулов,</w:t>
      </w:r>
      <w:r>
        <w:rPr>
          <w:spacing w:val="-1"/>
          <w:sz w:val="28"/>
        </w:rPr>
        <w:t xml:space="preserve"> </w:t>
      </w:r>
      <w:r>
        <w:rPr>
          <w:sz w:val="28"/>
        </w:rPr>
        <w:t>ссылок</w:t>
      </w:r>
      <w:r>
        <w:rPr>
          <w:spacing w:val="-3"/>
          <w:sz w:val="28"/>
        </w:rPr>
        <w:t xml:space="preserve"> </w:t>
      </w:r>
      <w:r>
        <w:rPr>
          <w:sz w:val="28"/>
        </w:rPr>
        <w:t>и</w:t>
      </w:r>
      <w:r>
        <w:rPr>
          <w:spacing w:val="-3"/>
          <w:sz w:val="28"/>
        </w:rPr>
        <w:t xml:space="preserve"> </w:t>
      </w:r>
      <w:r>
        <w:rPr>
          <w:sz w:val="28"/>
        </w:rPr>
        <w:t xml:space="preserve">др. </w:t>
      </w:r>
      <w:r>
        <w:rPr>
          <w:i/>
          <w:sz w:val="28"/>
        </w:rPr>
        <w:t>История</w:t>
      </w:r>
      <w:r>
        <w:rPr>
          <w:i/>
          <w:spacing w:val="-3"/>
          <w:sz w:val="28"/>
        </w:rPr>
        <w:t xml:space="preserve"> </w:t>
      </w:r>
      <w:r>
        <w:rPr>
          <w:i/>
          <w:sz w:val="28"/>
        </w:rPr>
        <w:t>изменений.</w:t>
      </w:r>
    </w:p>
    <w:p w:rsidR="00877DF7" w:rsidRDefault="00A448DA">
      <w:pPr>
        <w:pStyle w:val="a3"/>
        <w:spacing w:line="322" w:lineRule="exact"/>
        <w:ind w:left="962"/>
      </w:pPr>
      <w:r>
        <w:t>Проверка</w:t>
      </w:r>
      <w:r>
        <w:rPr>
          <w:spacing w:val="-5"/>
        </w:rPr>
        <w:t xml:space="preserve"> </w:t>
      </w:r>
      <w:r>
        <w:t>правописания,</w:t>
      </w:r>
      <w:r>
        <w:rPr>
          <w:spacing w:val="-4"/>
        </w:rPr>
        <w:t xml:space="preserve"> </w:t>
      </w:r>
      <w:r>
        <w:t>словари.</w:t>
      </w:r>
    </w:p>
    <w:p w:rsidR="00877DF7" w:rsidRDefault="00A448DA">
      <w:pPr>
        <w:pStyle w:val="a3"/>
        <w:ind w:right="708" w:firstLine="566"/>
      </w:pPr>
      <w:r>
        <w:t>Инструменты</w:t>
      </w:r>
      <w:r>
        <w:rPr>
          <w:spacing w:val="1"/>
        </w:rPr>
        <w:t xml:space="preserve"> </w:t>
      </w:r>
      <w:r>
        <w:t>ввода</w:t>
      </w:r>
      <w:r>
        <w:rPr>
          <w:spacing w:val="1"/>
        </w:rPr>
        <w:t xml:space="preserve"> </w:t>
      </w:r>
      <w:r>
        <w:t>текста</w:t>
      </w:r>
      <w:r>
        <w:rPr>
          <w:spacing w:val="1"/>
        </w:rPr>
        <w:t xml:space="preserve"> </w:t>
      </w:r>
      <w:r>
        <w:t>с</w:t>
      </w:r>
      <w:r>
        <w:rPr>
          <w:spacing w:val="1"/>
        </w:rPr>
        <w:t xml:space="preserve"> </w:t>
      </w:r>
      <w:r>
        <w:t>использованием</w:t>
      </w:r>
      <w:r>
        <w:rPr>
          <w:spacing w:val="1"/>
        </w:rPr>
        <w:t xml:space="preserve"> </w:t>
      </w:r>
      <w:r>
        <w:t>сканера,</w:t>
      </w:r>
      <w:r>
        <w:rPr>
          <w:spacing w:val="1"/>
        </w:rPr>
        <w:t xml:space="preserve"> </w:t>
      </w:r>
      <w:r>
        <w:t>программ</w:t>
      </w:r>
      <w:r>
        <w:rPr>
          <w:spacing w:val="1"/>
        </w:rPr>
        <w:t xml:space="preserve"> </w:t>
      </w:r>
      <w:r>
        <w:t>распознавания,</w:t>
      </w:r>
      <w:r>
        <w:rPr>
          <w:spacing w:val="2"/>
        </w:rPr>
        <w:t xml:space="preserve"> </w:t>
      </w:r>
      <w:r>
        <w:t>расшифровки</w:t>
      </w:r>
      <w:r>
        <w:rPr>
          <w:spacing w:val="-1"/>
        </w:rPr>
        <w:t xml:space="preserve"> </w:t>
      </w:r>
      <w:r>
        <w:t>устной речи.</w:t>
      </w:r>
      <w:r>
        <w:rPr>
          <w:spacing w:val="2"/>
        </w:rPr>
        <w:t xml:space="preserve"> </w:t>
      </w:r>
      <w:r>
        <w:t>Компьютерный перевод.</w:t>
      </w:r>
    </w:p>
    <w:p w:rsidR="00877DF7" w:rsidRDefault="00A448DA">
      <w:pPr>
        <w:ind w:left="395" w:right="701" w:firstLine="566"/>
        <w:jc w:val="both"/>
        <w:rPr>
          <w:i/>
          <w:sz w:val="28"/>
        </w:rPr>
      </w:pPr>
      <w:r>
        <w:rPr>
          <w:i/>
          <w:sz w:val="28"/>
        </w:rPr>
        <w:t>Понятие</w:t>
      </w:r>
      <w:r>
        <w:rPr>
          <w:i/>
          <w:spacing w:val="1"/>
          <w:sz w:val="28"/>
        </w:rPr>
        <w:t xml:space="preserve"> </w:t>
      </w:r>
      <w:r>
        <w:rPr>
          <w:i/>
          <w:sz w:val="28"/>
        </w:rPr>
        <w:t>о</w:t>
      </w:r>
      <w:r>
        <w:rPr>
          <w:i/>
          <w:spacing w:val="1"/>
          <w:sz w:val="28"/>
        </w:rPr>
        <w:t xml:space="preserve"> </w:t>
      </w:r>
      <w:r>
        <w:rPr>
          <w:i/>
          <w:sz w:val="28"/>
        </w:rPr>
        <w:t>системе</w:t>
      </w:r>
      <w:r>
        <w:rPr>
          <w:i/>
          <w:spacing w:val="1"/>
          <w:sz w:val="28"/>
        </w:rPr>
        <w:t xml:space="preserve"> </w:t>
      </w:r>
      <w:r>
        <w:rPr>
          <w:i/>
          <w:sz w:val="28"/>
        </w:rPr>
        <w:t>стандартов</w:t>
      </w:r>
      <w:r>
        <w:rPr>
          <w:i/>
          <w:spacing w:val="1"/>
          <w:sz w:val="28"/>
        </w:rPr>
        <w:t xml:space="preserve"> </w:t>
      </w:r>
      <w:r>
        <w:rPr>
          <w:i/>
          <w:sz w:val="28"/>
        </w:rPr>
        <w:t>по</w:t>
      </w:r>
      <w:r>
        <w:rPr>
          <w:i/>
          <w:spacing w:val="1"/>
          <w:sz w:val="28"/>
        </w:rPr>
        <w:t xml:space="preserve"> </w:t>
      </w:r>
      <w:r>
        <w:rPr>
          <w:i/>
          <w:sz w:val="28"/>
        </w:rPr>
        <w:t>информации,</w:t>
      </w:r>
      <w:r>
        <w:rPr>
          <w:i/>
          <w:spacing w:val="1"/>
          <w:sz w:val="28"/>
        </w:rPr>
        <w:t xml:space="preserve"> </w:t>
      </w:r>
      <w:r>
        <w:rPr>
          <w:i/>
          <w:sz w:val="28"/>
        </w:rPr>
        <w:t>библиотечному</w:t>
      </w:r>
      <w:r>
        <w:rPr>
          <w:i/>
          <w:spacing w:val="1"/>
          <w:sz w:val="28"/>
        </w:rPr>
        <w:t xml:space="preserve"> </w:t>
      </w:r>
      <w:r>
        <w:rPr>
          <w:i/>
          <w:sz w:val="28"/>
        </w:rPr>
        <w:t>и</w:t>
      </w:r>
      <w:r>
        <w:rPr>
          <w:i/>
          <w:spacing w:val="1"/>
          <w:sz w:val="28"/>
        </w:rPr>
        <w:t xml:space="preserve"> </w:t>
      </w:r>
      <w:r>
        <w:rPr>
          <w:i/>
          <w:sz w:val="28"/>
        </w:rPr>
        <w:t>издательскому</w:t>
      </w:r>
      <w:r>
        <w:rPr>
          <w:i/>
          <w:spacing w:val="1"/>
          <w:sz w:val="28"/>
        </w:rPr>
        <w:t xml:space="preserve"> </w:t>
      </w:r>
      <w:r>
        <w:rPr>
          <w:i/>
          <w:sz w:val="28"/>
        </w:rPr>
        <w:t>делу.</w:t>
      </w:r>
      <w:r>
        <w:rPr>
          <w:i/>
          <w:spacing w:val="1"/>
          <w:sz w:val="28"/>
        </w:rPr>
        <w:t xml:space="preserve"> </w:t>
      </w:r>
      <w:r>
        <w:rPr>
          <w:i/>
          <w:sz w:val="28"/>
        </w:rPr>
        <w:t>Деловая</w:t>
      </w:r>
      <w:r>
        <w:rPr>
          <w:i/>
          <w:spacing w:val="1"/>
          <w:sz w:val="28"/>
        </w:rPr>
        <w:t xml:space="preserve"> </w:t>
      </w:r>
      <w:r>
        <w:rPr>
          <w:i/>
          <w:sz w:val="28"/>
        </w:rPr>
        <w:t>переписка,</w:t>
      </w:r>
      <w:r>
        <w:rPr>
          <w:i/>
          <w:spacing w:val="1"/>
          <w:sz w:val="28"/>
        </w:rPr>
        <w:t xml:space="preserve"> </w:t>
      </w:r>
      <w:r>
        <w:rPr>
          <w:i/>
          <w:sz w:val="28"/>
        </w:rPr>
        <w:t>учебная</w:t>
      </w:r>
      <w:r>
        <w:rPr>
          <w:i/>
          <w:spacing w:val="1"/>
          <w:sz w:val="28"/>
        </w:rPr>
        <w:t xml:space="preserve"> </w:t>
      </w:r>
      <w:r>
        <w:rPr>
          <w:i/>
          <w:sz w:val="28"/>
        </w:rPr>
        <w:t>публикация,</w:t>
      </w:r>
      <w:r>
        <w:rPr>
          <w:i/>
          <w:spacing w:val="1"/>
          <w:sz w:val="28"/>
        </w:rPr>
        <w:t xml:space="preserve"> </w:t>
      </w:r>
      <w:r>
        <w:rPr>
          <w:i/>
          <w:sz w:val="28"/>
        </w:rPr>
        <w:t>коллективная</w:t>
      </w:r>
      <w:r>
        <w:rPr>
          <w:i/>
          <w:spacing w:val="1"/>
          <w:sz w:val="28"/>
        </w:rPr>
        <w:t xml:space="preserve"> </w:t>
      </w:r>
      <w:r>
        <w:rPr>
          <w:i/>
          <w:sz w:val="28"/>
        </w:rPr>
        <w:t>работа.</w:t>
      </w:r>
      <w:r>
        <w:rPr>
          <w:i/>
          <w:spacing w:val="7"/>
          <w:sz w:val="28"/>
        </w:rPr>
        <w:t xml:space="preserve"> </w:t>
      </w:r>
      <w:r>
        <w:rPr>
          <w:i/>
          <w:sz w:val="28"/>
        </w:rPr>
        <w:t>Реферат</w:t>
      </w:r>
      <w:r>
        <w:rPr>
          <w:i/>
          <w:spacing w:val="2"/>
          <w:sz w:val="28"/>
        </w:rPr>
        <w:t xml:space="preserve"> </w:t>
      </w:r>
      <w:r>
        <w:rPr>
          <w:i/>
          <w:sz w:val="28"/>
        </w:rPr>
        <w:t>и</w:t>
      </w:r>
      <w:r>
        <w:rPr>
          <w:i/>
          <w:spacing w:val="1"/>
          <w:sz w:val="28"/>
        </w:rPr>
        <w:t xml:space="preserve"> </w:t>
      </w:r>
      <w:r>
        <w:rPr>
          <w:i/>
          <w:sz w:val="28"/>
        </w:rPr>
        <w:t>аннотация.</w:t>
      </w:r>
    </w:p>
    <w:p w:rsidR="00877DF7" w:rsidRDefault="00A448DA">
      <w:pPr>
        <w:pStyle w:val="a3"/>
        <w:ind w:right="702" w:firstLine="566"/>
      </w:pPr>
      <w:r>
        <w:t>Подготовка</w:t>
      </w:r>
      <w:r>
        <w:rPr>
          <w:spacing w:val="1"/>
        </w:rPr>
        <w:t xml:space="preserve"> </w:t>
      </w:r>
      <w:r>
        <w:t>компьютерных</w:t>
      </w:r>
      <w:r>
        <w:rPr>
          <w:spacing w:val="1"/>
        </w:rPr>
        <w:t xml:space="preserve"> </w:t>
      </w:r>
      <w:r>
        <w:t>презентаций.</w:t>
      </w:r>
      <w:r>
        <w:rPr>
          <w:spacing w:val="1"/>
        </w:rPr>
        <w:t xml:space="preserve"> </w:t>
      </w:r>
      <w:r>
        <w:t>Включение</w:t>
      </w:r>
      <w:r>
        <w:rPr>
          <w:spacing w:val="1"/>
        </w:rPr>
        <w:t xml:space="preserve"> </w:t>
      </w:r>
      <w:r>
        <w:t>в</w:t>
      </w:r>
      <w:r>
        <w:rPr>
          <w:spacing w:val="1"/>
        </w:rPr>
        <w:t xml:space="preserve"> </w:t>
      </w:r>
      <w:r>
        <w:t>презентацию</w:t>
      </w:r>
      <w:r>
        <w:rPr>
          <w:spacing w:val="1"/>
        </w:rPr>
        <w:t xml:space="preserve"> </w:t>
      </w:r>
      <w:r>
        <w:t>аудиовизуальных объектов. Знакомство с графическими редакторами. 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изменение</w:t>
      </w:r>
      <w:r>
        <w:rPr>
          <w:spacing w:val="71"/>
        </w:rPr>
        <w:t xml:space="preserve"> </w:t>
      </w:r>
      <w:r>
        <w:t>размера,</w:t>
      </w:r>
      <w:r>
        <w:rPr>
          <w:spacing w:val="71"/>
        </w:rPr>
        <w:t xml:space="preserve"> </w:t>
      </w:r>
      <w:r>
        <w:t>сжатие</w:t>
      </w:r>
      <w:r>
        <w:rPr>
          <w:spacing w:val="1"/>
        </w:rPr>
        <w:t xml:space="preserve"> </w:t>
      </w:r>
      <w:r>
        <w:t>изображения;</w:t>
      </w:r>
      <w:r>
        <w:rPr>
          <w:spacing w:val="1"/>
        </w:rPr>
        <w:t xml:space="preserve"> </w:t>
      </w:r>
      <w:r>
        <w:t>обрезка,</w:t>
      </w:r>
      <w:r>
        <w:rPr>
          <w:spacing w:val="1"/>
        </w:rPr>
        <w:t xml:space="preserve"> </w:t>
      </w:r>
      <w:r>
        <w:t>поворот,</w:t>
      </w:r>
      <w:r>
        <w:rPr>
          <w:spacing w:val="1"/>
        </w:rPr>
        <w:t xml:space="preserve"> </w:t>
      </w:r>
      <w:r>
        <w:t>отражение,</w:t>
      </w:r>
      <w:r>
        <w:rPr>
          <w:spacing w:val="1"/>
        </w:rPr>
        <w:t xml:space="preserve"> </w:t>
      </w:r>
      <w:r>
        <w:t>работа</w:t>
      </w:r>
      <w:r>
        <w:rPr>
          <w:spacing w:val="1"/>
        </w:rPr>
        <w:t xml:space="preserve"> </w:t>
      </w:r>
      <w:r>
        <w:t>с</w:t>
      </w:r>
      <w:r>
        <w:rPr>
          <w:spacing w:val="1"/>
        </w:rPr>
        <w:t xml:space="preserve"> </w:t>
      </w:r>
      <w:r>
        <w:t>областями</w:t>
      </w:r>
      <w:r>
        <w:rPr>
          <w:spacing w:val="1"/>
        </w:rPr>
        <w:t xml:space="preserve"> </w:t>
      </w:r>
      <w:r>
        <w:t>(выделение,</w:t>
      </w:r>
      <w:r>
        <w:rPr>
          <w:spacing w:val="1"/>
        </w:rPr>
        <w:t xml:space="preserve"> </w:t>
      </w:r>
      <w:r>
        <w:t>копирование,</w:t>
      </w:r>
      <w:r>
        <w:rPr>
          <w:spacing w:val="55"/>
        </w:rPr>
        <w:t xml:space="preserve"> </w:t>
      </w:r>
      <w:r>
        <w:t>заливка</w:t>
      </w:r>
      <w:r>
        <w:rPr>
          <w:spacing w:val="53"/>
        </w:rPr>
        <w:t xml:space="preserve"> </w:t>
      </w:r>
      <w:r>
        <w:t>цветом),</w:t>
      </w:r>
      <w:r>
        <w:rPr>
          <w:spacing w:val="55"/>
        </w:rPr>
        <w:t xml:space="preserve"> </w:t>
      </w:r>
      <w:r>
        <w:t>коррекция</w:t>
      </w:r>
      <w:r>
        <w:rPr>
          <w:spacing w:val="54"/>
        </w:rPr>
        <w:t xml:space="preserve"> </w:t>
      </w:r>
      <w:r>
        <w:t>цвета,</w:t>
      </w:r>
      <w:r>
        <w:rPr>
          <w:spacing w:val="55"/>
        </w:rPr>
        <w:t xml:space="preserve"> </w:t>
      </w:r>
      <w:r>
        <w:t>яркости</w:t>
      </w:r>
      <w:r>
        <w:rPr>
          <w:spacing w:val="52"/>
        </w:rPr>
        <w:t xml:space="preserve"> </w:t>
      </w:r>
      <w:r>
        <w:t>и</w:t>
      </w:r>
      <w:r>
        <w:rPr>
          <w:spacing w:val="52"/>
        </w:rPr>
        <w:t xml:space="preserve"> </w:t>
      </w:r>
      <w:r>
        <w:t>контрастности.</w:t>
      </w:r>
    </w:p>
    <w:p w:rsidR="00877DF7" w:rsidRDefault="00A448DA">
      <w:pPr>
        <w:spacing w:before="1" w:line="322" w:lineRule="exact"/>
        <w:ind w:left="395"/>
        <w:jc w:val="both"/>
        <w:rPr>
          <w:i/>
          <w:sz w:val="28"/>
        </w:rPr>
      </w:pPr>
      <w:r>
        <w:rPr>
          <w:i/>
          <w:sz w:val="28"/>
        </w:rPr>
        <w:t>Знакомство</w:t>
      </w:r>
      <w:r>
        <w:rPr>
          <w:i/>
          <w:spacing w:val="-3"/>
          <w:sz w:val="28"/>
        </w:rPr>
        <w:t xml:space="preserve"> </w:t>
      </w:r>
      <w:r>
        <w:rPr>
          <w:i/>
          <w:sz w:val="28"/>
        </w:rPr>
        <w:t>с</w:t>
      </w:r>
    </w:p>
    <w:p w:rsidR="00877DF7" w:rsidRDefault="00A448DA">
      <w:pPr>
        <w:spacing w:line="322" w:lineRule="exact"/>
        <w:ind w:left="962"/>
        <w:jc w:val="both"/>
        <w:rPr>
          <w:i/>
          <w:sz w:val="28"/>
        </w:rPr>
      </w:pPr>
      <w:r>
        <w:rPr>
          <w:i/>
          <w:sz w:val="28"/>
        </w:rPr>
        <w:t>обработкой</w:t>
      </w:r>
      <w:r>
        <w:rPr>
          <w:i/>
          <w:spacing w:val="-5"/>
          <w:sz w:val="28"/>
        </w:rPr>
        <w:t xml:space="preserve"> </w:t>
      </w:r>
      <w:r>
        <w:rPr>
          <w:i/>
          <w:sz w:val="28"/>
        </w:rPr>
        <w:t>фотографий.</w:t>
      </w:r>
      <w:r>
        <w:rPr>
          <w:i/>
          <w:spacing w:val="-1"/>
          <w:sz w:val="28"/>
        </w:rPr>
        <w:t xml:space="preserve"> </w:t>
      </w:r>
      <w:r>
        <w:rPr>
          <w:i/>
          <w:sz w:val="28"/>
        </w:rPr>
        <w:t>Геометрические</w:t>
      </w:r>
      <w:r>
        <w:rPr>
          <w:i/>
          <w:spacing w:val="-4"/>
          <w:sz w:val="28"/>
        </w:rPr>
        <w:t xml:space="preserve"> </w:t>
      </w:r>
      <w:r>
        <w:rPr>
          <w:i/>
          <w:sz w:val="28"/>
        </w:rPr>
        <w:t>и</w:t>
      </w:r>
      <w:r>
        <w:rPr>
          <w:i/>
          <w:spacing w:val="-4"/>
          <w:sz w:val="28"/>
        </w:rPr>
        <w:t xml:space="preserve"> </w:t>
      </w:r>
      <w:r>
        <w:rPr>
          <w:i/>
          <w:sz w:val="28"/>
        </w:rPr>
        <w:t>стилевые</w:t>
      </w:r>
      <w:r>
        <w:rPr>
          <w:i/>
          <w:spacing w:val="-4"/>
          <w:sz w:val="28"/>
        </w:rPr>
        <w:t xml:space="preserve"> </w:t>
      </w:r>
      <w:r>
        <w:rPr>
          <w:i/>
          <w:sz w:val="28"/>
        </w:rPr>
        <w:t>преобразования.</w:t>
      </w:r>
    </w:p>
    <w:p w:rsidR="00877DF7" w:rsidRDefault="00A448DA">
      <w:pPr>
        <w:pStyle w:val="a3"/>
        <w:ind w:right="702" w:firstLine="566"/>
      </w:pPr>
      <w:r>
        <w:t>Ввод</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цифровых</w:t>
      </w:r>
      <w:r>
        <w:rPr>
          <w:spacing w:val="1"/>
        </w:rPr>
        <w:t xml:space="preserve"> </w:t>
      </w:r>
      <w:r>
        <w:t>устройств</w:t>
      </w:r>
      <w:r>
        <w:rPr>
          <w:spacing w:val="1"/>
        </w:rPr>
        <w:t xml:space="preserve"> </w:t>
      </w:r>
      <w:r>
        <w:t>(цифровых</w:t>
      </w:r>
      <w:r>
        <w:rPr>
          <w:spacing w:val="-5"/>
        </w:rPr>
        <w:t xml:space="preserve"> </w:t>
      </w:r>
      <w:r>
        <w:t>фотоаппаратов</w:t>
      </w:r>
      <w:r>
        <w:rPr>
          <w:spacing w:val="-1"/>
        </w:rPr>
        <w:t xml:space="preserve"> </w:t>
      </w:r>
      <w:r>
        <w:t>и</w:t>
      </w:r>
      <w:r>
        <w:rPr>
          <w:spacing w:val="-1"/>
        </w:rPr>
        <w:t xml:space="preserve"> </w:t>
      </w:r>
      <w:r>
        <w:t>микроскопов,</w:t>
      </w:r>
      <w:r>
        <w:rPr>
          <w:spacing w:val="3"/>
        </w:rPr>
        <w:t xml:space="preserve"> </w:t>
      </w:r>
      <w:r>
        <w:t>видеокамер,</w:t>
      </w:r>
      <w:r>
        <w:rPr>
          <w:spacing w:val="2"/>
        </w:rPr>
        <w:t xml:space="preserve"> </w:t>
      </w:r>
      <w:r>
        <w:t>сканеров</w:t>
      </w:r>
      <w:r>
        <w:rPr>
          <w:spacing w:val="-1"/>
        </w:rPr>
        <w:t xml:space="preserve"> </w:t>
      </w:r>
      <w:r>
        <w:t>и</w:t>
      </w:r>
      <w:r>
        <w:rPr>
          <w:spacing w:val="1"/>
        </w:rPr>
        <w:t xml:space="preserve"> </w:t>
      </w:r>
      <w:r>
        <w:t>т.</w:t>
      </w:r>
      <w:r>
        <w:rPr>
          <w:spacing w:val="3"/>
        </w:rPr>
        <w:t xml:space="preserve"> </w:t>
      </w:r>
      <w:r>
        <w:t>д.).</w:t>
      </w:r>
    </w:p>
    <w:p w:rsidR="00877DF7" w:rsidRDefault="00A448DA">
      <w:pPr>
        <w:ind w:left="395" w:right="706" w:firstLine="566"/>
        <w:jc w:val="both"/>
        <w:rPr>
          <w:i/>
          <w:sz w:val="28"/>
        </w:rPr>
      </w:pPr>
      <w:r>
        <w:rPr>
          <w:i/>
          <w:sz w:val="28"/>
        </w:rPr>
        <w:t>Средства</w:t>
      </w:r>
      <w:r>
        <w:rPr>
          <w:i/>
          <w:spacing w:val="1"/>
          <w:sz w:val="28"/>
        </w:rPr>
        <w:t xml:space="preserve"> </w:t>
      </w:r>
      <w:r>
        <w:rPr>
          <w:i/>
          <w:sz w:val="28"/>
        </w:rPr>
        <w:t>компьютерного</w:t>
      </w:r>
      <w:r>
        <w:rPr>
          <w:i/>
          <w:spacing w:val="1"/>
          <w:sz w:val="28"/>
        </w:rPr>
        <w:t xml:space="preserve"> </w:t>
      </w:r>
      <w:r>
        <w:rPr>
          <w:i/>
          <w:sz w:val="28"/>
        </w:rPr>
        <w:t>проектирования.</w:t>
      </w:r>
      <w:r>
        <w:rPr>
          <w:i/>
          <w:spacing w:val="1"/>
          <w:sz w:val="28"/>
        </w:rPr>
        <w:t xml:space="preserve"> </w:t>
      </w:r>
      <w:r>
        <w:rPr>
          <w:i/>
          <w:sz w:val="28"/>
        </w:rPr>
        <w:t>Чертежи</w:t>
      </w:r>
      <w:r>
        <w:rPr>
          <w:i/>
          <w:spacing w:val="1"/>
          <w:sz w:val="28"/>
        </w:rPr>
        <w:t xml:space="preserve"> </w:t>
      </w:r>
      <w:r>
        <w:rPr>
          <w:i/>
          <w:sz w:val="28"/>
        </w:rPr>
        <w:t>и</w:t>
      </w:r>
      <w:r>
        <w:rPr>
          <w:i/>
          <w:spacing w:val="1"/>
          <w:sz w:val="28"/>
        </w:rPr>
        <w:t xml:space="preserve"> </w:t>
      </w:r>
      <w:r>
        <w:rPr>
          <w:i/>
          <w:sz w:val="28"/>
        </w:rPr>
        <w:t>работа</w:t>
      </w:r>
      <w:r>
        <w:rPr>
          <w:i/>
          <w:spacing w:val="1"/>
          <w:sz w:val="28"/>
        </w:rPr>
        <w:t xml:space="preserve"> </w:t>
      </w:r>
      <w:r>
        <w:rPr>
          <w:i/>
          <w:sz w:val="28"/>
        </w:rPr>
        <w:t>с</w:t>
      </w:r>
      <w:r>
        <w:rPr>
          <w:i/>
          <w:spacing w:val="1"/>
          <w:sz w:val="28"/>
        </w:rPr>
        <w:t xml:space="preserve"> </w:t>
      </w:r>
      <w:r>
        <w:rPr>
          <w:i/>
          <w:sz w:val="28"/>
        </w:rPr>
        <w:t>ними.</w:t>
      </w:r>
      <w:r>
        <w:rPr>
          <w:i/>
          <w:spacing w:val="1"/>
          <w:sz w:val="28"/>
        </w:rPr>
        <w:t xml:space="preserve"> </w:t>
      </w:r>
      <w:r>
        <w:rPr>
          <w:i/>
          <w:sz w:val="28"/>
        </w:rPr>
        <w:lastRenderedPageBreak/>
        <w:t>Базовые</w:t>
      </w:r>
      <w:r>
        <w:rPr>
          <w:i/>
          <w:spacing w:val="1"/>
          <w:sz w:val="28"/>
        </w:rPr>
        <w:t xml:space="preserve"> </w:t>
      </w:r>
      <w:r>
        <w:rPr>
          <w:i/>
          <w:sz w:val="28"/>
        </w:rPr>
        <w:t>операции:</w:t>
      </w:r>
      <w:r>
        <w:rPr>
          <w:i/>
          <w:spacing w:val="1"/>
          <w:sz w:val="28"/>
        </w:rPr>
        <w:t xml:space="preserve"> </w:t>
      </w:r>
      <w:r>
        <w:rPr>
          <w:i/>
          <w:sz w:val="28"/>
        </w:rPr>
        <w:t>выделение,</w:t>
      </w:r>
      <w:r>
        <w:rPr>
          <w:i/>
          <w:spacing w:val="1"/>
          <w:sz w:val="28"/>
        </w:rPr>
        <w:t xml:space="preserve"> </w:t>
      </w:r>
      <w:r>
        <w:rPr>
          <w:i/>
          <w:sz w:val="28"/>
        </w:rPr>
        <w:t>объединение,</w:t>
      </w:r>
      <w:r>
        <w:rPr>
          <w:i/>
          <w:spacing w:val="1"/>
          <w:sz w:val="28"/>
        </w:rPr>
        <w:t xml:space="preserve"> </w:t>
      </w:r>
      <w:r>
        <w:rPr>
          <w:i/>
          <w:sz w:val="28"/>
        </w:rPr>
        <w:t>геометрические</w:t>
      </w:r>
      <w:r>
        <w:rPr>
          <w:i/>
          <w:spacing w:val="1"/>
          <w:sz w:val="28"/>
        </w:rPr>
        <w:t xml:space="preserve"> </w:t>
      </w:r>
      <w:r>
        <w:rPr>
          <w:i/>
          <w:sz w:val="28"/>
        </w:rPr>
        <w:t>преобразования</w:t>
      </w:r>
      <w:r>
        <w:rPr>
          <w:i/>
          <w:spacing w:val="1"/>
          <w:sz w:val="28"/>
        </w:rPr>
        <w:t xml:space="preserve"> </w:t>
      </w:r>
      <w:r>
        <w:rPr>
          <w:i/>
          <w:sz w:val="28"/>
        </w:rPr>
        <w:t>фрагментов и компонентов.</w:t>
      </w:r>
      <w:r>
        <w:rPr>
          <w:i/>
          <w:spacing w:val="3"/>
          <w:sz w:val="28"/>
        </w:rPr>
        <w:t xml:space="preserve"> </w:t>
      </w:r>
      <w:r>
        <w:rPr>
          <w:i/>
          <w:sz w:val="28"/>
        </w:rPr>
        <w:t>Диаграммы,</w:t>
      </w:r>
      <w:r>
        <w:rPr>
          <w:i/>
          <w:spacing w:val="4"/>
          <w:sz w:val="28"/>
        </w:rPr>
        <w:t xml:space="preserve"> </w:t>
      </w:r>
      <w:r>
        <w:rPr>
          <w:i/>
          <w:sz w:val="28"/>
        </w:rPr>
        <w:t>планы,</w:t>
      </w:r>
      <w:r>
        <w:rPr>
          <w:i/>
          <w:spacing w:val="3"/>
          <w:sz w:val="28"/>
        </w:rPr>
        <w:t xml:space="preserve"> </w:t>
      </w:r>
      <w:r>
        <w:rPr>
          <w:i/>
          <w:sz w:val="28"/>
        </w:rPr>
        <w:t>карты.</w:t>
      </w:r>
    </w:p>
    <w:p w:rsidR="00877DF7" w:rsidRDefault="00A448DA">
      <w:pPr>
        <w:pStyle w:val="1"/>
        <w:spacing w:before="3" w:line="322" w:lineRule="exact"/>
      </w:pPr>
      <w:r>
        <w:t>Электронные</w:t>
      </w:r>
      <w:r>
        <w:rPr>
          <w:spacing w:val="-3"/>
        </w:rPr>
        <w:t xml:space="preserve"> </w:t>
      </w:r>
      <w:r>
        <w:t>(динамические)</w:t>
      </w:r>
      <w:r>
        <w:rPr>
          <w:spacing w:val="-4"/>
        </w:rPr>
        <w:t xml:space="preserve"> </w:t>
      </w:r>
      <w:r>
        <w:t>таблицы</w:t>
      </w:r>
    </w:p>
    <w:p w:rsidR="00877DF7" w:rsidRDefault="00A448DA">
      <w:pPr>
        <w:pStyle w:val="a3"/>
        <w:ind w:right="707" w:firstLine="566"/>
      </w:pPr>
      <w:r>
        <w:t>Электронные</w:t>
      </w:r>
      <w:r>
        <w:rPr>
          <w:spacing w:val="1"/>
        </w:rPr>
        <w:t xml:space="preserve"> </w:t>
      </w:r>
      <w:r>
        <w:t>(динамические)</w:t>
      </w:r>
      <w:r>
        <w:rPr>
          <w:spacing w:val="1"/>
        </w:rPr>
        <w:t xml:space="preserve"> </w:t>
      </w:r>
      <w:r>
        <w:t>таблицы.</w:t>
      </w:r>
      <w:r>
        <w:rPr>
          <w:spacing w:val="1"/>
        </w:rPr>
        <w:t xml:space="preserve"> </w:t>
      </w:r>
      <w:r>
        <w:t>Формулы</w:t>
      </w:r>
      <w:r>
        <w:rPr>
          <w:spacing w:val="1"/>
        </w:rPr>
        <w:t xml:space="preserve"> </w:t>
      </w:r>
      <w:r>
        <w:t>с</w:t>
      </w:r>
      <w:r>
        <w:rPr>
          <w:spacing w:val="1"/>
        </w:rPr>
        <w:t xml:space="preserve"> </w:t>
      </w:r>
      <w:r>
        <w:t>использованием</w:t>
      </w:r>
      <w:r>
        <w:rPr>
          <w:spacing w:val="-67"/>
        </w:rPr>
        <w:t xml:space="preserve"> </w:t>
      </w:r>
      <w:r>
        <w:t>абсолютной,</w:t>
      </w:r>
      <w:r>
        <w:rPr>
          <w:spacing w:val="1"/>
        </w:rPr>
        <w:t xml:space="preserve"> </w:t>
      </w:r>
      <w:r>
        <w:t>относительной</w:t>
      </w:r>
      <w:r>
        <w:rPr>
          <w:spacing w:val="1"/>
        </w:rPr>
        <w:t xml:space="preserve"> </w:t>
      </w:r>
      <w:r>
        <w:t>и</w:t>
      </w:r>
      <w:r>
        <w:rPr>
          <w:spacing w:val="1"/>
        </w:rPr>
        <w:t xml:space="preserve"> </w:t>
      </w:r>
      <w:r>
        <w:t>смешанной</w:t>
      </w:r>
      <w:r>
        <w:rPr>
          <w:spacing w:val="1"/>
        </w:rPr>
        <w:t xml:space="preserve"> </w:t>
      </w:r>
      <w:r>
        <w:t>адресации;</w:t>
      </w:r>
      <w:r>
        <w:rPr>
          <w:spacing w:val="1"/>
        </w:rPr>
        <w:t xml:space="preserve"> </w:t>
      </w:r>
      <w:r>
        <w:t>преобразование</w:t>
      </w:r>
      <w:r>
        <w:rPr>
          <w:spacing w:val="70"/>
        </w:rPr>
        <w:t xml:space="preserve"> </w:t>
      </w:r>
      <w:r>
        <w:t>формул</w:t>
      </w:r>
      <w:r>
        <w:rPr>
          <w:spacing w:val="-67"/>
        </w:rPr>
        <w:t xml:space="preserve"> </w:t>
      </w:r>
      <w:r>
        <w:t>при копировании. Выделение диапазона таблицы и упорядочивание (сортировка)</w:t>
      </w:r>
      <w:r>
        <w:rPr>
          <w:spacing w:val="-67"/>
        </w:rPr>
        <w:t xml:space="preserve"> </w:t>
      </w:r>
      <w:r>
        <w:t>его элементов;</w:t>
      </w:r>
      <w:r>
        <w:rPr>
          <w:spacing w:val="1"/>
        </w:rPr>
        <w:t xml:space="preserve"> </w:t>
      </w:r>
      <w:r>
        <w:t>построение</w:t>
      </w:r>
      <w:r>
        <w:rPr>
          <w:spacing w:val="1"/>
        </w:rPr>
        <w:t xml:space="preserve"> </w:t>
      </w:r>
      <w:r>
        <w:t>графиков и диаграмм.</w:t>
      </w:r>
    </w:p>
    <w:p w:rsidR="00877DF7" w:rsidRDefault="00A448DA">
      <w:pPr>
        <w:pStyle w:val="1"/>
        <w:spacing w:before="3"/>
      </w:pPr>
      <w:r>
        <w:t>Базы</w:t>
      </w:r>
      <w:r>
        <w:rPr>
          <w:spacing w:val="-5"/>
        </w:rPr>
        <w:t xml:space="preserve"> </w:t>
      </w:r>
      <w:r>
        <w:t>данных. Поиск</w:t>
      </w:r>
      <w:r>
        <w:rPr>
          <w:spacing w:val="-4"/>
        </w:rPr>
        <w:t xml:space="preserve"> </w:t>
      </w:r>
      <w:r>
        <w:t>информации</w:t>
      </w:r>
    </w:p>
    <w:p w:rsidR="00877DF7" w:rsidRDefault="00A448DA">
      <w:pPr>
        <w:ind w:left="395" w:right="706" w:firstLine="566"/>
        <w:jc w:val="both"/>
        <w:rPr>
          <w:i/>
          <w:sz w:val="28"/>
        </w:rPr>
      </w:pPr>
      <w:r>
        <w:rPr>
          <w:sz w:val="28"/>
        </w:rPr>
        <w:t>Базы</w:t>
      </w:r>
      <w:r>
        <w:rPr>
          <w:spacing w:val="1"/>
          <w:sz w:val="28"/>
        </w:rPr>
        <w:t xml:space="preserve"> </w:t>
      </w:r>
      <w:r>
        <w:rPr>
          <w:sz w:val="28"/>
        </w:rPr>
        <w:t>данных.</w:t>
      </w:r>
      <w:r>
        <w:rPr>
          <w:spacing w:val="1"/>
          <w:sz w:val="28"/>
        </w:rPr>
        <w:t xml:space="preserve"> </w:t>
      </w:r>
      <w:r>
        <w:rPr>
          <w:sz w:val="28"/>
        </w:rPr>
        <w:t>Таблица</w:t>
      </w:r>
      <w:r>
        <w:rPr>
          <w:spacing w:val="1"/>
          <w:sz w:val="28"/>
        </w:rPr>
        <w:t xml:space="preserve"> </w:t>
      </w:r>
      <w:r>
        <w:rPr>
          <w:sz w:val="28"/>
        </w:rPr>
        <w:t>как</w:t>
      </w:r>
      <w:r>
        <w:rPr>
          <w:spacing w:val="1"/>
          <w:sz w:val="28"/>
        </w:rPr>
        <w:t xml:space="preserve"> </w:t>
      </w:r>
      <w:r>
        <w:rPr>
          <w:sz w:val="28"/>
        </w:rPr>
        <w:t>представление</w:t>
      </w:r>
      <w:r>
        <w:rPr>
          <w:spacing w:val="1"/>
          <w:sz w:val="28"/>
        </w:rPr>
        <w:t xml:space="preserve"> </w:t>
      </w:r>
      <w:r>
        <w:rPr>
          <w:sz w:val="28"/>
        </w:rPr>
        <w:t>отношения.</w:t>
      </w:r>
      <w:r>
        <w:rPr>
          <w:spacing w:val="1"/>
          <w:sz w:val="28"/>
        </w:rPr>
        <w:t xml:space="preserve"> </w:t>
      </w:r>
      <w:r>
        <w:rPr>
          <w:sz w:val="28"/>
        </w:rPr>
        <w:t>Поиск</w:t>
      </w:r>
      <w:r>
        <w:rPr>
          <w:spacing w:val="1"/>
          <w:sz w:val="28"/>
        </w:rPr>
        <w:t xml:space="preserve"> </w:t>
      </w:r>
      <w:r>
        <w:rPr>
          <w:sz w:val="28"/>
        </w:rPr>
        <w:t>данных</w:t>
      </w:r>
      <w:r>
        <w:rPr>
          <w:spacing w:val="1"/>
          <w:sz w:val="28"/>
        </w:rPr>
        <w:t xml:space="preserve"> </w:t>
      </w:r>
      <w:r>
        <w:rPr>
          <w:sz w:val="28"/>
        </w:rPr>
        <w:t>в</w:t>
      </w:r>
      <w:r>
        <w:rPr>
          <w:spacing w:val="1"/>
          <w:sz w:val="28"/>
        </w:rPr>
        <w:t xml:space="preserve"> </w:t>
      </w:r>
      <w:r>
        <w:rPr>
          <w:sz w:val="28"/>
        </w:rPr>
        <w:t>готовой базе.</w:t>
      </w:r>
      <w:r>
        <w:rPr>
          <w:spacing w:val="5"/>
          <w:sz w:val="28"/>
        </w:rPr>
        <w:t xml:space="preserve"> </w:t>
      </w:r>
      <w:r>
        <w:rPr>
          <w:i/>
          <w:sz w:val="28"/>
        </w:rPr>
        <w:t>Связи между</w:t>
      </w:r>
      <w:r>
        <w:rPr>
          <w:i/>
          <w:spacing w:val="2"/>
          <w:sz w:val="28"/>
        </w:rPr>
        <w:t xml:space="preserve"> </w:t>
      </w:r>
      <w:r>
        <w:rPr>
          <w:i/>
          <w:sz w:val="28"/>
        </w:rPr>
        <w:t>таблицами.</w:t>
      </w:r>
    </w:p>
    <w:p w:rsidR="00877DF7" w:rsidRDefault="00A448DA">
      <w:pPr>
        <w:pStyle w:val="a3"/>
        <w:ind w:right="705" w:firstLine="566"/>
        <w:rPr>
          <w:i/>
        </w:rPr>
      </w:pPr>
      <w:r>
        <w:t>Поиск</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Средства</w:t>
      </w:r>
      <w:r>
        <w:rPr>
          <w:spacing w:val="1"/>
        </w:rPr>
        <w:t xml:space="preserve"> </w:t>
      </w:r>
      <w:r>
        <w:t>и</w:t>
      </w:r>
      <w:r>
        <w:rPr>
          <w:spacing w:val="1"/>
        </w:rPr>
        <w:t xml:space="preserve"> </w:t>
      </w:r>
      <w:r>
        <w:t>методика</w:t>
      </w:r>
      <w:r>
        <w:rPr>
          <w:spacing w:val="1"/>
        </w:rPr>
        <w:t xml:space="preserve"> </w:t>
      </w:r>
      <w:r>
        <w:t>поиска</w:t>
      </w:r>
      <w:r>
        <w:rPr>
          <w:spacing w:val="1"/>
        </w:rPr>
        <w:t xml:space="preserve"> </w:t>
      </w:r>
      <w:r>
        <w:t>информации. Построение запросов; браузеры. Компьютерные энциклопедии и</w:t>
      </w:r>
      <w:r>
        <w:rPr>
          <w:spacing w:val="1"/>
        </w:rPr>
        <w:t xml:space="preserve"> </w:t>
      </w:r>
      <w:r>
        <w:t>словари.</w:t>
      </w:r>
      <w:r>
        <w:rPr>
          <w:spacing w:val="1"/>
        </w:rPr>
        <w:t xml:space="preserve"> </w:t>
      </w:r>
      <w:r>
        <w:t>Компьютерные</w:t>
      </w:r>
      <w:r>
        <w:rPr>
          <w:spacing w:val="1"/>
        </w:rPr>
        <w:t xml:space="preserve"> </w:t>
      </w:r>
      <w:r>
        <w:t>карты</w:t>
      </w:r>
      <w:r>
        <w:rPr>
          <w:spacing w:val="1"/>
        </w:rPr>
        <w:t xml:space="preserve"> </w:t>
      </w:r>
      <w:r>
        <w:t>и</w:t>
      </w:r>
      <w:r>
        <w:rPr>
          <w:spacing w:val="1"/>
        </w:rPr>
        <w:t xml:space="preserve"> </w:t>
      </w:r>
      <w:r>
        <w:t>другие</w:t>
      </w:r>
      <w:r>
        <w:rPr>
          <w:spacing w:val="1"/>
        </w:rPr>
        <w:t xml:space="preserve"> </w:t>
      </w:r>
      <w:r>
        <w:t>справочные</w:t>
      </w:r>
      <w:r>
        <w:rPr>
          <w:spacing w:val="1"/>
        </w:rPr>
        <w:t xml:space="preserve"> </w:t>
      </w:r>
      <w:r>
        <w:t>системы.</w:t>
      </w:r>
      <w:r>
        <w:rPr>
          <w:spacing w:val="1"/>
        </w:rPr>
        <w:t xml:space="preserve"> </w:t>
      </w:r>
      <w:r>
        <w:rPr>
          <w:i/>
        </w:rPr>
        <w:t>Поисковые</w:t>
      </w:r>
      <w:r>
        <w:rPr>
          <w:i/>
          <w:spacing w:val="1"/>
        </w:rPr>
        <w:t xml:space="preserve"> </w:t>
      </w:r>
      <w:r>
        <w:rPr>
          <w:i/>
        </w:rPr>
        <w:t>машины.</w:t>
      </w:r>
    </w:p>
    <w:p w:rsidR="00877DF7" w:rsidRDefault="00A448DA">
      <w:pPr>
        <w:pStyle w:val="1"/>
        <w:spacing w:line="242" w:lineRule="auto"/>
        <w:ind w:left="395" w:right="702" w:firstLine="566"/>
      </w:pPr>
      <w:r>
        <w:t>Работа</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Информационно-</w:t>
      </w:r>
      <w:r>
        <w:rPr>
          <w:spacing w:val="1"/>
        </w:rPr>
        <w:t xml:space="preserve"> </w:t>
      </w:r>
      <w:r>
        <w:t>коммуникационные</w:t>
      </w:r>
      <w:r>
        <w:rPr>
          <w:spacing w:val="6"/>
        </w:rPr>
        <w:t xml:space="preserve"> </w:t>
      </w:r>
      <w:r>
        <w:t>технологии</w:t>
      </w:r>
    </w:p>
    <w:p w:rsidR="00877DF7" w:rsidRDefault="00A448DA">
      <w:pPr>
        <w:ind w:left="395" w:right="705" w:firstLine="566"/>
        <w:jc w:val="both"/>
        <w:rPr>
          <w:i/>
          <w:sz w:val="28"/>
        </w:rPr>
      </w:pPr>
      <w:r>
        <w:rPr>
          <w:sz w:val="28"/>
        </w:rPr>
        <w:t>Компьютерные</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Адресация</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Доменная</w:t>
      </w:r>
      <w:r>
        <w:rPr>
          <w:spacing w:val="1"/>
          <w:sz w:val="28"/>
        </w:rPr>
        <w:t xml:space="preserve"> </w:t>
      </w:r>
      <w:r>
        <w:rPr>
          <w:sz w:val="28"/>
        </w:rPr>
        <w:t>система имен. Сайт. Сетевое</w:t>
      </w:r>
      <w:r>
        <w:rPr>
          <w:spacing w:val="1"/>
          <w:sz w:val="28"/>
        </w:rPr>
        <w:t xml:space="preserve"> </w:t>
      </w:r>
      <w:r>
        <w:rPr>
          <w:sz w:val="28"/>
        </w:rPr>
        <w:t xml:space="preserve">хранение данных. </w:t>
      </w:r>
      <w:r>
        <w:rPr>
          <w:i/>
          <w:sz w:val="28"/>
        </w:rPr>
        <w:t>Большие</w:t>
      </w:r>
      <w:r>
        <w:rPr>
          <w:i/>
          <w:spacing w:val="1"/>
          <w:sz w:val="28"/>
        </w:rPr>
        <w:t xml:space="preserve"> </w:t>
      </w:r>
      <w:r>
        <w:rPr>
          <w:i/>
          <w:sz w:val="28"/>
        </w:rPr>
        <w:t>данные</w:t>
      </w:r>
      <w:r>
        <w:rPr>
          <w:i/>
          <w:spacing w:val="1"/>
          <w:sz w:val="28"/>
        </w:rPr>
        <w:t xml:space="preserve"> </w:t>
      </w:r>
      <w:r>
        <w:rPr>
          <w:i/>
          <w:sz w:val="28"/>
        </w:rPr>
        <w:t>в природе и</w:t>
      </w:r>
      <w:r>
        <w:rPr>
          <w:i/>
          <w:spacing w:val="1"/>
          <w:sz w:val="28"/>
        </w:rPr>
        <w:t xml:space="preserve"> </w:t>
      </w:r>
      <w:r>
        <w:rPr>
          <w:i/>
          <w:sz w:val="28"/>
        </w:rPr>
        <w:t>технике (геномные данные, результаты физических экспериментов, Интернет-</w:t>
      </w:r>
      <w:r>
        <w:rPr>
          <w:i/>
          <w:spacing w:val="1"/>
          <w:sz w:val="28"/>
        </w:rPr>
        <w:t xml:space="preserve"> </w:t>
      </w:r>
      <w:r>
        <w:rPr>
          <w:i/>
          <w:sz w:val="28"/>
        </w:rPr>
        <w:t>данные, в частности, данные социальных сетей). Технологии их обработки и</w:t>
      </w:r>
      <w:r>
        <w:rPr>
          <w:i/>
          <w:spacing w:val="1"/>
          <w:sz w:val="28"/>
        </w:rPr>
        <w:t xml:space="preserve"> </w:t>
      </w:r>
      <w:r>
        <w:rPr>
          <w:i/>
          <w:sz w:val="28"/>
        </w:rPr>
        <w:t>хранения.</w:t>
      </w:r>
    </w:p>
    <w:p w:rsidR="00877DF7" w:rsidRDefault="00A448DA">
      <w:pPr>
        <w:pStyle w:val="a3"/>
        <w:ind w:right="704" w:firstLine="566"/>
      </w:pPr>
      <w:r>
        <w:t>Виды деятельности в сети Интернет. Интернет-сервисы: почтовая служба;</w:t>
      </w:r>
      <w:r>
        <w:rPr>
          <w:spacing w:val="1"/>
        </w:rPr>
        <w:t xml:space="preserve"> </w:t>
      </w:r>
      <w:r>
        <w:t>справочные</w:t>
      </w:r>
      <w:r>
        <w:rPr>
          <w:spacing w:val="1"/>
        </w:rPr>
        <w:t xml:space="preserve"> </w:t>
      </w:r>
      <w:r>
        <w:t>службы</w:t>
      </w:r>
      <w:r>
        <w:rPr>
          <w:spacing w:val="1"/>
        </w:rPr>
        <w:t xml:space="preserve"> </w:t>
      </w:r>
      <w:r>
        <w:t>(карты,</w:t>
      </w:r>
      <w:r>
        <w:rPr>
          <w:spacing w:val="1"/>
        </w:rPr>
        <w:t xml:space="preserve"> </w:t>
      </w:r>
      <w:r>
        <w:t>расписания</w:t>
      </w:r>
      <w:r>
        <w:rPr>
          <w:spacing w:val="1"/>
        </w:rPr>
        <w:t xml:space="preserve"> </w:t>
      </w:r>
      <w:r>
        <w:t>и т.</w:t>
      </w:r>
      <w:r>
        <w:rPr>
          <w:spacing w:val="1"/>
        </w:rPr>
        <w:t xml:space="preserve"> </w:t>
      </w:r>
      <w:r>
        <w:t>п.),</w:t>
      </w:r>
      <w:r>
        <w:rPr>
          <w:spacing w:val="1"/>
        </w:rPr>
        <w:t xml:space="preserve"> </w:t>
      </w:r>
      <w:r>
        <w:t>поисковые</w:t>
      </w:r>
      <w:r>
        <w:rPr>
          <w:spacing w:val="1"/>
        </w:rPr>
        <w:t xml:space="preserve"> </w:t>
      </w:r>
      <w:r>
        <w:t>службы,</w:t>
      </w:r>
      <w:r>
        <w:rPr>
          <w:spacing w:val="1"/>
        </w:rPr>
        <w:t xml:space="preserve"> </w:t>
      </w:r>
      <w:r>
        <w:t>службы</w:t>
      </w:r>
      <w:r>
        <w:rPr>
          <w:spacing w:val="1"/>
        </w:rPr>
        <w:t xml:space="preserve"> </w:t>
      </w:r>
      <w:r>
        <w:t>обновления</w:t>
      </w:r>
      <w:r>
        <w:rPr>
          <w:spacing w:val="2"/>
        </w:rPr>
        <w:t xml:space="preserve"> </w:t>
      </w:r>
      <w:r>
        <w:t>программного</w:t>
      </w:r>
      <w:r>
        <w:rPr>
          <w:spacing w:val="1"/>
        </w:rPr>
        <w:t xml:space="preserve"> </w:t>
      </w:r>
      <w:r>
        <w:t>обеспечения</w:t>
      </w:r>
      <w:r>
        <w:rPr>
          <w:spacing w:val="6"/>
        </w:rPr>
        <w:t xml:space="preserve"> </w:t>
      </w:r>
      <w:r>
        <w:t>и</w:t>
      </w:r>
      <w:r>
        <w:rPr>
          <w:spacing w:val="1"/>
        </w:rPr>
        <w:t xml:space="preserve"> </w:t>
      </w:r>
      <w:r>
        <w:t>др.</w:t>
      </w:r>
    </w:p>
    <w:p w:rsidR="00877DF7" w:rsidRDefault="00A448DA">
      <w:pPr>
        <w:pStyle w:val="a3"/>
        <w:spacing w:line="321" w:lineRule="exact"/>
        <w:ind w:left="962"/>
      </w:pPr>
      <w:r>
        <w:t>Компьютерные</w:t>
      </w:r>
      <w:r>
        <w:rPr>
          <w:spacing w:val="-3"/>
        </w:rPr>
        <w:t xml:space="preserve"> </w:t>
      </w:r>
      <w:r>
        <w:t>вирусы</w:t>
      </w:r>
      <w:r>
        <w:rPr>
          <w:spacing w:val="-4"/>
        </w:rPr>
        <w:t xml:space="preserve"> </w:t>
      </w:r>
      <w:r>
        <w:t>и</w:t>
      </w:r>
      <w:r>
        <w:rPr>
          <w:spacing w:val="-4"/>
        </w:rPr>
        <w:t xml:space="preserve"> </w:t>
      </w:r>
      <w:r>
        <w:t>другие</w:t>
      </w:r>
      <w:r>
        <w:rPr>
          <w:spacing w:val="-3"/>
        </w:rPr>
        <w:t xml:space="preserve"> </w:t>
      </w:r>
      <w:r>
        <w:t>вредоносные</w:t>
      </w:r>
      <w:r>
        <w:rPr>
          <w:spacing w:val="-3"/>
        </w:rPr>
        <w:t xml:space="preserve"> </w:t>
      </w:r>
      <w:r>
        <w:t>программы;</w:t>
      </w:r>
      <w:r>
        <w:rPr>
          <w:spacing w:val="-4"/>
        </w:rPr>
        <w:t xml:space="preserve"> </w:t>
      </w:r>
      <w:r>
        <w:t>защита</w:t>
      </w:r>
      <w:r>
        <w:rPr>
          <w:spacing w:val="-3"/>
        </w:rPr>
        <w:t xml:space="preserve"> </w:t>
      </w:r>
      <w:r>
        <w:t>от</w:t>
      </w:r>
      <w:r>
        <w:rPr>
          <w:spacing w:val="-5"/>
        </w:rPr>
        <w:t xml:space="preserve"> </w:t>
      </w:r>
      <w:r>
        <w:t>них.</w:t>
      </w:r>
    </w:p>
    <w:p w:rsidR="00877DF7" w:rsidRDefault="00A448DA">
      <w:pPr>
        <w:ind w:left="395" w:right="704" w:firstLine="566"/>
        <w:jc w:val="both"/>
        <w:rPr>
          <w:sz w:val="28"/>
        </w:rPr>
      </w:pPr>
      <w:r>
        <w:rPr>
          <w:sz w:val="28"/>
        </w:rPr>
        <w:t>Приемы,</w:t>
      </w:r>
      <w:r>
        <w:rPr>
          <w:spacing w:val="1"/>
          <w:sz w:val="28"/>
        </w:rPr>
        <w:t xml:space="preserve"> </w:t>
      </w:r>
      <w:r>
        <w:rPr>
          <w:sz w:val="28"/>
        </w:rPr>
        <w:t>повышающие</w:t>
      </w:r>
      <w:r>
        <w:rPr>
          <w:spacing w:val="1"/>
          <w:sz w:val="28"/>
        </w:rPr>
        <w:t xml:space="preserve"> </w:t>
      </w:r>
      <w:r>
        <w:rPr>
          <w:sz w:val="28"/>
        </w:rPr>
        <w:t>безопасность</w:t>
      </w:r>
      <w:r>
        <w:rPr>
          <w:spacing w:val="1"/>
          <w:sz w:val="28"/>
        </w:rPr>
        <w:t xml:space="preserve"> </w:t>
      </w:r>
      <w:r>
        <w:rPr>
          <w:sz w:val="28"/>
        </w:rPr>
        <w:t>работы</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i/>
          <w:sz w:val="28"/>
        </w:rPr>
        <w:t>Проблема</w:t>
      </w:r>
      <w:r>
        <w:rPr>
          <w:i/>
          <w:spacing w:val="-67"/>
          <w:sz w:val="28"/>
        </w:rPr>
        <w:t xml:space="preserve"> </w:t>
      </w:r>
      <w:r>
        <w:rPr>
          <w:i/>
          <w:sz w:val="28"/>
        </w:rPr>
        <w:t>подлинности</w:t>
      </w:r>
      <w:r>
        <w:rPr>
          <w:i/>
          <w:spacing w:val="1"/>
          <w:sz w:val="28"/>
        </w:rPr>
        <w:t xml:space="preserve"> </w:t>
      </w:r>
      <w:r>
        <w:rPr>
          <w:i/>
          <w:sz w:val="28"/>
        </w:rPr>
        <w:t>полученной</w:t>
      </w:r>
      <w:r>
        <w:rPr>
          <w:i/>
          <w:spacing w:val="1"/>
          <w:sz w:val="28"/>
        </w:rPr>
        <w:t xml:space="preserve"> </w:t>
      </w:r>
      <w:r>
        <w:rPr>
          <w:i/>
          <w:sz w:val="28"/>
        </w:rPr>
        <w:t>информации.</w:t>
      </w:r>
      <w:r>
        <w:rPr>
          <w:i/>
          <w:spacing w:val="1"/>
          <w:sz w:val="28"/>
        </w:rPr>
        <w:t xml:space="preserve"> </w:t>
      </w:r>
      <w:r>
        <w:rPr>
          <w:i/>
          <w:sz w:val="28"/>
        </w:rPr>
        <w:t>Электронная</w:t>
      </w:r>
      <w:r>
        <w:rPr>
          <w:i/>
          <w:spacing w:val="1"/>
          <w:sz w:val="28"/>
        </w:rPr>
        <w:t xml:space="preserve"> </w:t>
      </w:r>
      <w:r>
        <w:rPr>
          <w:i/>
          <w:sz w:val="28"/>
        </w:rPr>
        <w:t>подпись,</w:t>
      </w:r>
      <w:r>
        <w:rPr>
          <w:i/>
          <w:spacing w:val="1"/>
          <w:sz w:val="28"/>
        </w:rPr>
        <w:t xml:space="preserve"> </w:t>
      </w:r>
      <w:r>
        <w:rPr>
          <w:i/>
          <w:sz w:val="28"/>
        </w:rPr>
        <w:t>сертифицированные</w:t>
      </w:r>
      <w:r>
        <w:rPr>
          <w:i/>
          <w:spacing w:val="1"/>
          <w:sz w:val="28"/>
        </w:rPr>
        <w:t xml:space="preserve"> </w:t>
      </w:r>
      <w:r>
        <w:rPr>
          <w:i/>
          <w:sz w:val="28"/>
        </w:rPr>
        <w:t>сайты</w:t>
      </w:r>
      <w:r>
        <w:rPr>
          <w:i/>
          <w:spacing w:val="1"/>
          <w:sz w:val="28"/>
        </w:rPr>
        <w:t xml:space="preserve"> </w:t>
      </w:r>
      <w:r>
        <w:rPr>
          <w:i/>
          <w:sz w:val="28"/>
        </w:rPr>
        <w:t>и</w:t>
      </w:r>
      <w:r>
        <w:rPr>
          <w:i/>
          <w:spacing w:val="1"/>
          <w:sz w:val="28"/>
        </w:rPr>
        <w:t xml:space="preserve"> </w:t>
      </w:r>
      <w:r>
        <w:rPr>
          <w:i/>
          <w:sz w:val="28"/>
        </w:rPr>
        <w:t>документы.</w:t>
      </w:r>
      <w:r>
        <w:rPr>
          <w:i/>
          <w:spacing w:val="1"/>
          <w:sz w:val="28"/>
        </w:rPr>
        <w:t xml:space="preserve"> </w:t>
      </w:r>
      <w:r>
        <w:rPr>
          <w:sz w:val="28"/>
        </w:rPr>
        <w:t>Методы</w:t>
      </w:r>
      <w:r>
        <w:rPr>
          <w:spacing w:val="1"/>
          <w:sz w:val="28"/>
        </w:rPr>
        <w:t xml:space="preserve"> </w:t>
      </w:r>
      <w:r>
        <w:rPr>
          <w:sz w:val="28"/>
        </w:rPr>
        <w:t>индивидуального</w:t>
      </w:r>
      <w:r>
        <w:rPr>
          <w:spacing w:val="1"/>
          <w:sz w:val="28"/>
        </w:rPr>
        <w:t xml:space="preserve"> </w:t>
      </w:r>
      <w:r>
        <w:rPr>
          <w:sz w:val="28"/>
        </w:rPr>
        <w:t>и</w:t>
      </w:r>
      <w:r>
        <w:rPr>
          <w:spacing w:val="-67"/>
          <w:sz w:val="28"/>
        </w:rPr>
        <w:t xml:space="preserve"> </w:t>
      </w:r>
      <w:r>
        <w:rPr>
          <w:sz w:val="28"/>
        </w:rPr>
        <w:t>коллективного</w:t>
      </w:r>
      <w:r>
        <w:rPr>
          <w:spacing w:val="-1"/>
          <w:sz w:val="28"/>
        </w:rPr>
        <w:t xml:space="preserve"> </w:t>
      </w:r>
      <w:r>
        <w:rPr>
          <w:sz w:val="28"/>
        </w:rPr>
        <w:t>размещения</w:t>
      </w:r>
      <w:r>
        <w:rPr>
          <w:spacing w:val="1"/>
          <w:sz w:val="28"/>
        </w:rPr>
        <w:t xml:space="preserve"> </w:t>
      </w:r>
      <w:r>
        <w:rPr>
          <w:sz w:val="28"/>
        </w:rPr>
        <w:t>новой</w:t>
      </w:r>
      <w:r>
        <w:rPr>
          <w:spacing w:val="-1"/>
          <w:sz w:val="28"/>
        </w:rPr>
        <w:t xml:space="preserve"> </w:t>
      </w:r>
      <w:r>
        <w:rPr>
          <w:sz w:val="28"/>
        </w:rPr>
        <w:t>информации в</w:t>
      </w:r>
      <w:r>
        <w:rPr>
          <w:spacing w:val="-2"/>
          <w:sz w:val="28"/>
        </w:rPr>
        <w:t xml:space="preserve"> </w:t>
      </w:r>
      <w:r>
        <w:rPr>
          <w:sz w:val="28"/>
        </w:rPr>
        <w:t>сети</w:t>
      </w:r>
      <w:r>
        <w:rPr>
          <w:spacing w:val="4"/>
          <w:sz w:val="28"/>
        </w:rPr>
        <w:t xml:space="preserve"> </w:t>
      </w:r>
      <w:r>
        <w:rPr>
          <w:sz w:val="28"/>
        </w:rPr>
        <w:t>Интернет.</w:t>
      </w:r>
      <w:r>
        <w:rPr>
          <w:spacing w:val="6"/>
          <w:sz w:val="28"/>
        </w:rPr>
        <w:t xml:space="preserve"> </w:t>
      </w:r>
      <w:r>
        <w:rPr>
          <w:sz w:val="28"/>
        </w:rPr>
        <w:t>Взаимодействие</w:t>
      </w:r>
    </w:p>
    <w:p w:rsidR="00877DF7" w:rsidRDefault="00A448DA">
      <w:pPr>
        <w:pStyle w:val="a3"/>
        <w:spacing w:before="76"/>
        <w:ind w:right="703"/>
      </w:pPr>
      <w:r>
        <w:t>на</w:t>
      </w:r>
      <w:r>
        <w:rPr>
          <w:spacing w:val="1"/>
        </w:rPr>
        <w:t xml:space="preserve"> </w:t>
      </w:r>
      <w:r>
        <w:t>основе</w:t>
      </w:r>
      <w:r>
        <w:rPr>
          <w:spacing w:val="1"/>
        </w:rPr>
        <w:t xml:space="preserve"> </w:t>
      </w:r>
      <w:r>
        <w:t>компьютерных</w:t>
      </w:r>
      <w:r>
        <w:rPr>
          <w:spacing w:val="1"/>
        </w:rPr>
        <w:t xml:space="preserve"> </w:t>
      </w:r>
      <w:r>
        <w:t>сетей:</w:t>
      </w:r>
      <w:r>
        <w:rPr>
          <w:spacing w:val="1"/>
        </w:rPr>
        <w:t xml:space="preserve"> </w:t>
      </w:r>
      <w:r>
        <w:t>электронная</w:t>
      </w:r>
      <w:r>
        <w:rPr>
          <w:spacing w:val="1"/>
        </w:rPr>
        <w:t xml:space="preserve"> </w:t>
      </w:r>
      <w:r>
        <w:t>почта,</w:t>
      </w:r>
      <w:r>
        <w:rPr>
          <w:spacing w:val="1"/>
        </w:rPr>
        <w:t xml:space="preserve"> </w:t>
      </w:r>
      <w:r>
        <w:t>чат,</w:t>
      </w:r>
      <w:r>
        <w:rPr>
          <w:spacing w:val="71"/>
        </w:rPr>
        <w:t xml:space="preserve"> </w:t>
      </w:r>
      <w:r>
        <w:t>форум,</w:t>
      </w:r>
      <w:r>
        <w:rPr>
          <w:spacing w:val="1"/>
        </w:rPr>
        <w:t xml:space="preserve"> </w:t>
      </w:r>
      <w:r>
        <w:t>телеконференция</w:t>
      </w:r>
      <w:r>
        <w:rPr>
          <w:spacing w:val="2"/>
        </w:rPr>
        <w:t xml:space="preserve"> </w:t>
      </w:r>
      <w:r>
        <w:t>и</w:t>
      </w:r>
      <w:r>
        <w:rPr>
          <w:spacing w:val="1"/>
        </w:rPr>
        <w:t xml:space="preserve"> </w:t>
      </w:r>
      <w:r>
        <w:t>др.</w:t>
      </w:r>
    </w:p>
    <w:p w:rsidR="00877DF7" w:rsidRDefault="00A448DA">
      <w:pPr>
        <w:pStyle w:val="a3"/>
        <w:ind w:right="705" w:firstLine="566"/>
      </w:pPr>
      <w:r>
        <w:t>Гигиенические,</w:t>
      </w:r>
      <w:r>
        <w:rPr>
          <w:spacing w:val="1"/>
        </w:rPr>
        <w:t xml:space="preserve"> </w:t>
      </w:r>
      <w:r>
        <w:t>эргономические</w:t>
      </w:r>
      <w:r>
        <w:rPr>
          <w:spacing w:val="1"/>
        </w:rPr>
        <w:t xml:space="preserve"> </w:t>
      </w:r>
      <w:r>
        <w:t>и</w:t>
      </w:r>
      <w:r>
        <w:rPr>
          <w:spacing w:val="1"/>
        </w:rPr>
        <w:t xml:space="preserve"> </w:t>
      </w:r>
      <w:r>
        <w:t>технические</w:t>
      </w:r>
      <w:r>
        <w:rPr>
          <w:spacing w:val="1"/>
        </w:rPr>
        <w:t xml:space="preserve"> </w:t>
      </w:r>
      <w:r>
        <w:t>условия</w:t>
      </w:r>
      <w:r>
        <w:rPr>
          <w:spacing w:val="1"/>
        </w:rPr>
        <w:t xml:space="preserve"> </w:t>
      </w:r>
      <w:r>
        <w:t>эксплуатации</w:t>
      </w:r>
      <w:r>
        <w:rPr>
          <w:spacing w:val="1"/>
        </w:rPr>
        <w:t xml:space="preserve"> </w:t>
      </w:r>
      <w:r>
        <w:t>средств ИКТ. Экономические, правовые и этические аспекты их использования.</w:t>
      </w:r>
      <w:r>
        <w:rPr>
          <w:spacing w:val="1"/>
        </w:rPr>
        <w:t xml:space="preserve"> </w:t>
      </w:r>
      <w:r>
        <w:t>Личная</w:t>
      </w:r>
      <w:r>
        <w:rPr>
          <w:spacing w:val="1"/>
        </w:rPr>
        <w:t xml:space="preserve"> </w:t>
      </w:r>
      <w:r>
        <w:t>информация,</w:t>
      </w:r>
      <w:r>
        <w:rPr>
          <w:spacing w:val="1"/>
        </w:rPr>
        <w:t xml:space="preserve"> </w:t>
      </w:r>
      <w:r>
        <w:t>средства</w:t>
      </w:r>
      <w:r>
        <w:rPr>
          <w:spacing w:val="1"/>
        </w:rPr>
        <w:t xml:space="preserve"> </w:t>
      </w:r>
      <w:r>
        <w:t>ее</w:t>
      </w:r>
      <w:r>
        <w:rPr>
          <w:spacing w:val="1"/>
        </w:rPr>
        <w:t xml:space="preserve"> </w:t>
      </w:r>
      <w:r>
        <w:t>защиты.</w:t>
      </w:r>
      <w:r>
        <w:rPr>
          <w:spacing w:val="1"/>
        </w:rPr>
        <w:t xml:space="preserve"> </w:t>
      </w:r>
      <w:r>
        <w:t>Организация</w:t>
      </w:r>
      <w:r>
        <w:rPr>
          <w:spacing w:val="1"/>
        </w:rPr>
        <w:t xml:space="preserve"> </w:t>
      </w:r>
      <w:r>
        <w:t>личного</w:t>
      </w:r>
      <w:r>
        <w:rPr>
          <w:spacing w:val="-67"/>
        </w:rPr>
        <w:t xml:space="preserve"> </w:t>
      </w:r>
      <w:r>
        <w:t>информационного пространства.</w:t>
      </w:r>
    </w:p>
    <w:p w:rsidR="00877DF7" w:rsidRDefault="00A448DA">
      <w:pPr>
        <w:ind w:left="395" w:right="704" w:firstLine="566"/>
        <w:jc w:val="both"/>
        <w:rPr>
          <w:i/>
          <w:sz w:val="28"/>
        </w:rPr>
      </w:pPr>
      <w:r>
        <w:rPr>
          <w:sz w:val="28"/>
        </w:rPr>
        <w:t>Основные</w:t>
      </w:r>
      <w:r>
        <w:rPr>
          <w:spacing w:val="1"/>
          <w:sz w:val="28"/>
        </w:rPr>
        <w:t xml:space="preserve"> </w:t>
      </w:r>
      <w:r>
        <w:rPr>
          <w:sz w:val="28"/>
        </w:rPr>
        <w:t>этапы</w:t>
      </w:r>
      <w:r>
        <w:rPr>
          <w:spacing w:val="1"/>
          <w:sz w:val="28"/>
        </w:rPr>
        <w:t xml:space="preserve"> </w:t>
      </w:r>
      <w:r>
        <w:rPr>
          <w:sz w:val="28"/>
        </w:rPr>
        <w:t>и</w:t>
      </w:r>
      <w:r>
        <w:rPr>
          <w:spacing w:val="1"/>
          <w:sz w:val="28"/>
        </w:rPr>
        <w:t xml:space="preserve"> </w:t>
      </w:r>
      <w:r>
        <w:rPr>
          <w:sz w:val="28"/>
        </w:rPr>
        <w:t>тенденции</w:t>
      </w:r>
      <w:r>
        <w:rPr>
          <w:spacing w:val="1"/>
          <w:sz w:val="28"/>
        </w:rPr>
        <w:t xml:space="preserve"> </w:t>
      </w:r>
      <w:r>
        <w:rPr>
          <w:sz w:val="28"/>
        </w:rPr>
        <w:t>развития</w:t>
      </w:r>
      <w:r>
        <w:rPr>
          <w:spacing w:val="1"/>
          <w:sz w:val="28"/>
        </w:rPr>
        <w:t xml:space="preserve"> </w:t>
      </w:r>
      <w:r>
        <w:rPr>
          <w:sz w:val="28"/>
        </w:rPr>
        <w:t>ИКТ.</w:t>
      </w:r>
      <w:r>
        <w:rPr>
          <w:spacing w:val="1"/>
          <w:sz w:val="28"/>
        </w:rPr>
        <w:t xml:space="preserve"> </w:t>
      </w:r>
      <w:r>
        <w:rPr>
          <w:sz w:val="28"/>
        </w:rPr>
        <w:t>Стандарты</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 xml:space="preserve">информатики и ИКТ. </w:t>
      </w:r>
      <w:r>
        <w:rPr>
          <w:i/>
          <w:sz w:val="28"/>
        </w:rPr>
        <w:t>Стандартизация и стандарты в сфере информатики и</w:t>
      </w:r>
      <w:r>
        <w:rPr>
          <w:i/>
          <w:spacing w:val="1"/>
          <w:sz w:val="28"/>
        </w:rPr>
        <w:t xml:space="preserve"> </w:t>
      </w:r>
      <w:r>
        <w:rPr>
          <w:i/>
          <w:sz w:val="28"/>
        </w:rPr>
        <w:t>ИКТ докомпьютерной эры (запись чисел, алфавитов национальных языков и др.)</w:t>
      </w:r>
      <w:r>
        <w:rPr>
          <w:i/>
          <w:spacing w:val="1"/>
          <w:sz w:val="28"/>
        </w:rPr>
        <w:t xml:space="preserve"> </w:t>
      </w:r>
      <w:r>
        <w:rPr>
          <w:i/>
          <w:sz w:val="28"/>
        </w:rPr>
        <w:t>и компьютерной эры (языки программирования, адресация в сети Интернет и</w:t>
      </w:r>
      <w:r>
        <w:rPr>
          <w:i/>
          <w:spacing w:val="1"/>
          <w:sz w:val="28"/>
        </w:rPr>
        <w:t xml:space="preserve"> </w:t>
      </w:r>
      <w:r>
        <w:rPr>
          <w:i/>
          <w:sz w:val="28"/>
        </w:rPr>
        <w:t>др.).</w:t>
      </w:r>
    </w:p>
    <w:p w:rsidR="00877DF7" w:rsidRDefault="00A448DA" w:rsidP="003E7F07">
      <w:pPr>
        <w:pStyle w:val="1"/>
        <w:numPr>
          <w:ilvl w:val="3"/>
          <w:numId w:val="129"/>
        </w:numPr>
        <w:tabs>
          <w:tab w:val="left" w:pos="5508"/>
        </w:tabs>
        <w:spacing w:before="5"/>
        <w:ind w:left="5508" w:hanging="1056"/>
        <w:jc w:val="both"/>
      </w:pPr>
      <w:r>
        <w:t>Физика</w:t>
      </w:r>
    </w:p>
    <w:p w:rsidR="00877DF7" w:rsidRDefault="00A448DA">
      <w:pPr>
        <w:pStyle w:val="a3"/>
        <w:ind w:right="699" w:firstLine="566"/>
      </w:pPr>
      <w:r>
        <w:t>Физическое</w:t>
      </w:r>
      <w:r>
        <w:rPr>
          <w:spacing w:val="1"/>
        </w:rPr>
        <w:t xml:space="preserve"> </w:t>
      </w:r>
      <w:r>
        <w:t>образование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1"/>
        </w:rPr>
        <w:t xml:space="preserve"> </w:t>
      </w:r>
      <w:r>
        <w:t>формирование у обучающихся представлений о научной картине мира – важного</w:t>
      </w:r>
      <w:r>
        <w:rPr>
          <w:spacing w:val="-67"/>
        </w:rPr>
        <w:t xml:space="preserve"> </w:t>
      </w:r>
      <w:r>
        <w:t>ресурса</w:t>
      </w:r>
      <w:r>
        <w:rPr>
          <w:spacing w:val="1"/>
        </w:rPr>
        <w:t xml:space="preserve"> </w:t>
      </w:r>
      <w:r>
        <w:t>научно-технического</w:t>
      </w:r>
      <w:r>
        <w:rPr>
          <w:spacing w:val="1"/>
        </w:rPr>
        <w:t xml:space="preserve"> </w:t>
      </w:r>
      <w:r>
        <w:t>прогресса,</w:t>
      </w:r>
      <w:r>
        <w:rPr>
          <w:spacing w:val="1"/>
        </w:rPr>
        <w:t xml:space="preserve"> </w:t>
      </w:r>
      <w:r>
        <w:t>ознакомление</w:t>
      </w:r>
      <w:r>
        <w:rPr>
          <w:spacing w:val="1"/>
        </w:rPr>
        <w:t xml:space="preserve"> </w:t>
      </w:r>
      <w:r>
        <w:t>обучающихся</w:t>
      </w:r>
      <w:r>
        <w:rPr>
          <w:spacing w:val="1"/>
        </w:rPr>
        <w:t xml:space="preserve"> </w:t>
      </w:r>
      <w:r>
        <w:t>с</w:t>
      </w:r>
      <w:r>
        <w:rPr>
          <w:spacing w:val="1"/>
        </w:rPr>
        <w:t xml:space="preserve"> </w:t>
      </w:r>
      <w:r>
        <w:t>физическими и астрономическими явлениями, основными принципами работы</w:t>
      </w:r>
      <w:r>
        <w:rPr>
          <w:spacing w:val="1"/>
        </w:rPr>
        <w:t xml:space="preserve"> </w:t>
      </w:r>
      <w:r>
        <w:t>механизмов,</w:t>
      </w:r>
      <w:r>
        <w:rPr>
          <w:spacing w:val="1"/>
        </w:rPr>
        <w:t xml:space="preserve"> </w:t>
      </w:r>
      <w:r>
        <w:t>высокотехнологичных</w:t>
      </w:r>
      <w:r>
        <w:rPr>
          <w:spacing w:val="1"/>
        </w:rPr>
        <w:t xml:space="preserve"> </w:t>
      </w:r>
      <w:r>
        <w:t>устройств</w:t>
      </w:r>
      <w:r>
        <w:rPr>
          <w:spacing w:val="1"/>
        </w:rPr>
        <w:t xml:space="preserve"> </w:t>
      </w:r>
      <w:r>
        <w:t>и</w:t>
      </w:r>
      <w:r>
        <w:rPr>
          <w:spacing w:val="1"/>
        </w:rPr>
        <w:t xml:space="preserve"> </w:t>
      </w:r>
      <w:r>
        <w:t>приборов,</w:t>
      </w:r>
      <w:r>
        <w:rPr>
          <w:spacing w:val="71"/>
        </w:rPr>
        <w:t xml:space="preserve"> </w:t>
      </w:r>
      <w:r>
        <w:t>развитие</w:t>
      </w:r>
      <w:r>
        <w:rPr>
          <w:spacing w:val="1"/>
        </w:rPr>
        <w:t xml:space="preserve"> </w:t>
      </w:r>
      <w:r>
        <w:lastRenderedPageBreak/>
        <w:t>компетенций</w:t>
      </w:r>
      <w:r>
        <w:rPr>
          <w:spacing w:val="1"/>
        </w:rPr>
        <w:t xml:space="preserve"> </w:t>
      </w:r>
      <w:r>
        <w:t>в</w:t>
      </w:r>
      <w:r>
        <w:rPr>
          <w:spacing w:val="1"/>
        </w:rPr>
        <w:t xml:space="preserve"> </w:t>
      </w:r>
      <w:r>
        <w:t>решении</w:t>
      </w:r>
      <w:r>
        <w:rPr>
          <w:spacing w:val="1"/>
        </w:rPr>
        <w:t xml:space="preserve"> </w:t>
      </w:r>
      <w:r>
        <w:t>инженерно-технических</w:t>
      </w:r>
      <w:r>
        <w:rPr>
          <w:spacing w:val="1"/>
        </w:rPr>
        <w:t xml:space="preserve"> </w:t>
      </w:r>
      <w:r>
        <w:t>и</w:t>
      </w:r>
      <w:r>
        <w:rPr>
          <w:spacing w:val="1"/>
        </w:rPr>
        <w:t xml:space="preserve"> </w:t>
      </w:r>
      <w:r>
        <w:t>научно-исследовательских</w:t>
      </w:r>
      <w:r>
        <w:rPr>
          <w:spacing w:val="-67"/>
        </w:rPr>
        <w:t xml:space="preserve"> </w:t>
      </w:r>
      <w:r>
        <w:t>задач.</w:t>
      </w:r>
    </w:p>
    <w:p w:rsidR="00877DF7" w:rsidRDefault="00A448DA">
      <w:pPr>
        <w:pStyle w:val="a3"/>
        <w:tabs>
          <w:tab w:val="left" w:pos="3145"/>
          <w:tab w:val="left" w:pos="5328"/>
          <w:tab w:val="left" w:pos="7698"/>
        </w:tabs>
        <w:ind w:right="701" w:firstLine="566"/>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обучающихся представлений о строении, свойствах, законах существования и</w:t>
      </w:r>
      <w:r>
        <w:rPr>
          <w:spacing w:val="1"/>
        </w:rPr>
        <w:t xml:space="preserve"> </w:t>
      </w:r>
      <w:r>
        <w:t>движения</w:t>
      </w:r>
      <w:r>
        <w:rPr>
          <w:spacing w:val="1"/>
        </w:rPr>
        <w:t xml:space="preserve"> </w:t>
      </w:r>
      <w:r>
        <w:t>материи,</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общих</w:t>
      </w:r>
      <w:r>
        <w:rPr>
          <w:spacing w:val="1"/>
        </w:rPr>
        <w:t xml:space="preserve"> </w:t>
      </w:r>
      <w:r>
        <w:t>законов</w:t>
      </w:r>
      <w:r>
        <w:rPr>
          <w:spacing w:val="1"/>
        </w:rPr>
        <w:t xml:space="preserve"> </w:t>
      </w:r>
      <w:r>
        <w:t>и</w:t>
      </w:r>
      <w:r>
        <w:rPr>
          <w:spacing w:val="-67"/>
        </w:rPr>
        <w:t xml:space="preserve"> </w:t>
      </w:r>
      <w:r>
        <w:t>закономерностей природных явлений, создание условий для формирования ин-</w:t>
      </w:r>
      <w:r>
        <w:rPr>
          <w:spacing w:val="1"/>
        </w:rPr>
        <w:t xml:space="preserve"> </w:t>
      </w:r>
      <w:r>
        <w:t>теллектуальных,</w:t>
      </w:r>
      <w:r>
        <w:tab/>
        <w:t>творческих,</w:t>
      </w:r>
      <w:r>
        <w:tab/>
        <w:t>гражданских,</w:t>
      </w:r>
      <w:r>
        <w:tab/>
        <w:t>коммуникационных,</w:t>
      </w:r>
      <w:r>
        <w:rPr>
          <w:spacing w:val="-68"/>
        </w:rPr>
        <w:t xml:space="preserve"> </w:t>
      </w:r>
      <w:r>
        <w:t>информационных</w:t>
      </w:r>
      <w:r>
        <w:rPr>
          <w:spacing w:val="1"/>
        </w:rPr>
        <w:t xml:space="preserve"> </w:t>
      </w:r>
      <w:r>
        <w:t>компетенций.</w:t>
      </w:r>
      <w:r>
        <w:rPr>
          <w:spacing w:val="1"/>
        </w:rPr>
        <w:t xml:space="preserve"> </w:t>
      </w:r>
      <w:r>
        <w:t>Обучающиеся</w:t>
      </w:r>
      <w:r>
        <w:rPr>
          <w:spacing w:val="1"/>
        </w:rPr>
        <w:t xml:space="preserve"> </w:t>
      </w:r>
      <w:r>
        <w:t>овладеют</w:t>
      </w:r>
      <w:r>
        <w:rPr>
          <w:spacing w:val="1"/>
        </w:rPr>
        <w:t xml:space="preserve"> </w:t>
      </w:r>
      <w:r>
        <w:t>научными</w:t>
      </w:r>
      <w:r>
        <w:rPr>
          <w:spacing w:val="1"/>
        </w:rPr>
        <w:t xml:space="preserve"> </w:t>
      </w:r>
      <w:r>
        <w:t>методами</w:t>
      </w:r>
      <w:r>
        <w:rPr>
          <w:spacing w:val="1"/>
        </w:rPr>
        <w:t xml:space="preserve"> </w:t>
      </w:r>
      <w:r>
        <w:t>решения</w:t>
      </w:r>
      <w:r>
        <w:rPr>
          <w:spacing w:val="1"/>
        </w:rPr>
        <w:t xml:space="preserve"> </w:t>
      </w:r>
      <w:r>
        <w:t>различных</w:t>
      </w:r>
      <w:r>
        <w:rPr>
          <w:spacing w:val="1"/>
        </w:rPr>
        <w:t xml:space="preserve"> </w:t>
      </w:r>
      <w:r>
        <w:t>теоретических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умениями</w:t>
      </w:r>
      <w:r>
        <w:rPr>
          <w:spacing w:val="1"/>
        </w:rPr>
        <w:t xml:space="preserve"> </w:t>
      </w:r>
      <w:r>
        <w:t>формулировать</w:t>
      </w:r>
      <w:r>
        <w:rPr>
          <w:spacing w:val="36"/>
        </w:rPr>
        <w:t xml:space="preserve"> </w:t>
      </w:r>
      <w:r>
        <w:t>гипотезы,</w:t>
      </w:r>
      <w:r>
        <w:rPr>
          <w:spacing w:val="36"/>
        </w:rPr>
        <w:t xml:space="preserve"> </w:t>
      </w:r>
      <w:r>
        <w:t>конструировать,</w:t>
      </w:r>
      <w:r>
        <w:rPr>
          <w:spacing w:val="36"/>
        </w:rPr>
        <w:t xml:space="preserve"> </w:t>
      </w:r>
      <w:r>
        <w:t>проводить</w:t>
      </w:r>
      <w:r>
        <w:rPr>
          <w:spacing w:val="32"/>
        </w:rPr>
        <w:t xml:space="preserve"> </w:t>
      </w:r>
      <w:r>
        <w:t>эксперименты,</w:t>
      </w:r>
      <w:r>
        <w:rPr>
          <w:spacing w:val="36"/>
        </w:rPr>
        <w:t xml:space="preserve"> </w:t>
      </w:r>
      <w:r>
        <w:t>оценивать</w:t>
      </w:r>
      <w:r>
        <w:rPr>
          <w:spacing w:val="-68"/>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сопоставлять</w:t>
      </w:r>
      <w:r>
        <w:rPr>
          <w:spacing w:val="1"/>
        </w:rPr>
        <w:t xml:space="preserve"> </w:t>
      </w:r>
      <w:r>
        <w:t>их</w:t>
      </w:r>
      <w:r>
        <w:rPr>
          <w:spacing w:val="1"/>
        </w:rPr>
        <w:t xml:space="preserve"> </w:t>
      </w:r>
      <w:r>
        <w:t>с</w:t>
      </w:r>
      <w:r>
        <w:rPr>
          <w:spacing w:val="1"/>
        </w:rPr>
        <w:t xml:space="preserve"> </w:t>
      </w:r>
      <w:r>
        <w:t>объективными</w:t>
      </w:r>
      <w:r>
        <w:rPr>
          <w:spacing w:val="1"/>
        </w:rPr>
        <w:t xml:space="preserve"> </w:t>
      </w:r>
      <w:r>
        <w:t>реалиями</w:t>
      </w:r>
      <w:r>
        <w:rPr>
          <w:spacing w:val="-14"/>
        </w:rPr>
        <w:t xml:space="preserve"> </w:t>
      </w:r>
      <w:r>
        <w:t>жизни.</w:t>
      </w:r>
    </w:p>
    <w:p w:rsidR="00877DF7" w:rsidRDefault="00A448DA">
      <w:pPr>
        <w:pStyle w:val="a3"/>
        <w:ind w:right="704" w:firstLine="566"/>
      </w:pPr>
      <w:r>
        <w:t>Учебный предмет «Физика» способствует формированию у обучающихся</w:t>
      </w:r>
      <w:r>
        <w:rPr>
          <w:spacing w:val="1"/>
        </w:rPr>
        <w:t xml:space="preserve"> </w:t>
      </w:r>
      <w:r>
        <w:t>умений</w:t>
      </w:r>
      <w:r>
        <w:rPr>
          <w:spacing w:val="1"/>
        </w:rPr>
        <w:t xml:space="preserve"> </w:t>
      </w:r>
      <w:r>
        <w:t>безопасно</w:t>
      </w:r>
      <w:r>
        <w:rPr>
          <w:spacing w:val="1"/>
        </w:rPr>
        <w:t xml:space="preserve"> </w:t>
      </w:r>
      <w:r>
        <w:t>использовать</w:t>
      </w:r>
      <w:r>
        <w:rPr>
          <w:spacing w:val="1"/>
        </w:rPr>
        <w:t xml:space="preserve"> </w:t>
      </w:r>
      <w:r>
        <w:t>лабораторное</w:t>
      </w:r>
      <w:r>
        <w:rPr>
          <w:spacing w:val="1"/>
        </w:rPr>
        <w:t xml:space="preserve"> </w:t>
      </w:r>
      <w:r>
        <w:t>оборудование,</w:t>
      </w:r>
      <w:r>
        <w:rPr>
          <w:spacing w:val="1"/>
        </w:rPr>
        <w:t xml:space="preserve"> </w:t>
      </w:r>
      <w:r>
        <w:t>проводить</w:t>
      </w:r>
      <w:r>
        <w:rPr>
          <w:spacing w:val="1"/>
        </w:rPr>
        <w:t xml:space="preserve"> </w:t>
      </w:r>
      <w:r>
        <w:t>естественно-научные исследования и эксперименты, анализировать полученные</w:t>
      </w:r>
      <w:r>
        <w:rPr>
          <w:spacing w:val="1"/>
        </w:rPr>
        <w:t xml:space="preserve"> </w:t>
      </w:r>
      <w:r>
        <w:t>результаты,</w:t>
      </w:r>
      <w:r>
        <w:rPr>
          <w:spacing w:val="1"/>
        </w:rPr>
        <w:t xml:space="preserve"> </w:t>
      </w:r>
      <w:r>
        <w:t>представлять</w:t>
      </w:r>
      <w:r>
        <w:rPr>
          <w:spacing w:val="-2"/>
        </w:rPr>
        <w:t xml:space="preserve"> </w:t>
      </w:r>
      <w:r>
        <w:t>и</w:t>
      </w:r>
      <w:r>
        <w:rPr>
          <w:spacing w:val="-1"/>
        </w:rPr>
        <w:t xml:space="preserve"> </w:t>
      </w:r>
      <w:r>
        <w:t>научно</w:t>
      </w:r>
      <w:r>
        <w:rPr>
          <w:spacing w:val="-1"/>
        </w:rPr>
        <w:t xml:space="preserve"> </w:t>
      </w:r>
      <w:r>
        <w:t>аргументировать</w:t>
      </w:r>
      <w:r>
        <w:rPr>
          <w:spacing w:val="-3"/>
        </w:rPr>
        <w:t xml:space="preserve"> </w:t>
      </w:r>
      <w:r>
        <w:t>полученные</w:t>
      </w:r>
      <w:r>
        <w:rPr>
          <w:spacing w:val="-1"/>
        </w:rPr>
        <w:t xml:space="preserve"> </w:t>
      </w:r>
      <w:r>
        <w:t>выводы.</w:t>
      </w:r>
    </w:p>
    <w:p w:rsidR="00877DF7" w:rsidRDefault="00A448DA">
      <w:pPr>
        <w:pStyle w:val="a3"/>
        <w:ind w:right="703" w:firstLine="566"/>
      </w:pPr>
      <w:r>
        <w:t>Изучение</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 эксперимент, моделирование), освоения практического применения</w:t>
      </w:r>
      <w:r>
        <w:rPr>
          <w:spacing w:val="1"/>
        </w:rPr>
        <w:t xml:space="preserve"> </w:t>
      </w:r>
      <w:r>
        <w:t>научных</w:t>
      </w:r>
      <w:r>
        <w:rPr>
          <w:spacing w:val="1"/>
        </w:rPr>
        <w:t xml:space="preserve"> </w:t>
      </w:r>
      <w:r>
        <w:t>знаний</w:t>
      </w:r>
      <w:r>
        <w:rPr>
          <w:spacing w:val="1"/>
        </w:rPr>
        <w:t xml:space="preserve"> </w:t>
      </w:r>
      <w:r>
        <w:t>физики</w:t>
      </w:r>
      <w:r>
        <w:rPr>
          <w:spacing w:val="1"/>
        </w:rPr>
        <w:t xml:space="preserve"> </w:t>
      </w:r>
      <w:r>
        <w:t>в</w:t>
      </w:r>
      <w:r>
        <w:rPr>
          <w:spacing w:val="1"/>
        </w:rPr>
        <w:t xml:space="preserve"> </w:t>
      </w:r>
      <w:r>
        <w:t>жизни</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67"/>
        </w:rPr>
        <w:t xml:space="preserve"> </w:t>
      </w:r>
      <w:r>
        <w:t>предметами:</w:t>
      </w:r>
      <w:r>
        <w:rPr>
          <w:spacing w:val="27"/>
        </w:rPr>
        <w:t xml:space="preserve"> </w:t>
      </w:r>
      <w:r>
        <w:t>«Математика»,</w:t>
      </w:r>
      <w:r>
        <w:rPr>
          <w:spacing w:val="33"/>
        </w:rPr>
        <w:t xml:space="preserve"> </w:t>
      </w:r>
      <w:r>
        <w:t>«Информатика»,</w:t>
      </w:r>
      <w:r>
        <w:rPr>
          <w:spacing w:val="33"/>
        </w:rPr>
        <w:t xml:space="preserve"> </w:t>
      </w:r>
      <w:r>
        <w:t>«Химия»,</w:t>
      </w:r>
      <w:r>
        <w:rPr>
          <w:spacing w:val="33"/>
        </w:rPr>
        <w:t xml:space="preserve"> </w:t>
      </w:r>
      <w:r>
        <w:t>«Биология»,</w:t>
      </w:r>
    </w:p>
    <w:p w:rsidR="00877DF7" w:rsidRDefault="00A448DA">
      <w:pPr>
        <w:pStyle w:val="a3"/>
        <w:spacing w:line="322" w:lineRule="exact"/>
      </w:pPr>
      <w:r>
        <w:t>«География»,</w:t>
      </w:r>
      <w:r>
        <w:rPr>
          <w:spacing w:val="-4"/>
        </w:rPr>
        <w:t xml:space="preserve"> </w:t>
      </w:r>
      <w:r>
        <w:t>«Экология»,</w:t>
      </w:r>
    </w:p>
    <w:p w:rsidR="00877DF7" w:rsidRDefault="00A448DA">
      <w:pPr>
        <w:pStyle w:val="a3"/>
        <w:ind w:left="962"/>
      </w:pPr>
      <w:r>
        <w:t>«Основы</w:t>
      </w:r>
      <w:r>
        <w:rPr>
          <w:spacing w:val="-4"/>
        </w:rPr>
        <w:t xml:space="preserve"> </w:t>
      </w:r>
      <w:r>
        <w:t>безопасности</w:t>
      </w:r>
      <w:r>
        <w:rPr>
          <w:spacing w:val="-4"/>
        </w:rPr>
        <w:t xml:space="preserve"> </w:t>
      </w:r>
      <w:r>
        <w:t>жизнедеятельности»,</w:t>
      </w:r>
      <w:r>
        <w:rPr>
          <w:spacing w:val="-1"/>
        </w:rPr>
        <w:t xml:space="preserve"> </w:t>
      </w:r>
      <w:r>
        <w:t>«История»,</w:t>
      </w:r>
      <w:r>
        <w:rPr>
          <w:spacing w:val="3"/>
        </w:rPr>
        <w:t xml:space="preserve"> </w:t>
      </w:r>
      <w:r>
        <w:t>«Литература»</w:t>
      </w:r>
      <w:r>
        <w:rPr>
          <w:spacing w:val="-7"/>
        </w:rPr>
        <w:t xml:space="preserve"> </w:t>
      </w:r>
      <w:r>
        <w:t>и</w:t>
      </w:r>
      <w:r>
        <w:rPr>
          <w:spacing w:val="-4"/>
        </w:rPr>
        <w:t xml:space="preserve"> </w:t>
      </w:r>
      <w:r>
        <w:t>др.</w:t>
      </w:r>
    </w:p>
    <w:p w:rsidR="00877DF7" w:rsidRDefault="00A448DA">
      <w:pPr>
        <w:pStyle w:val="1"/>
        <w:spacing w:before="2" w:line="322" w:lineRule="exact"/>
      </w:pPr>
      <w:r>
        <w:t>Физика</w:t>
      </w:r>
      <w:r>
        <w:rPr>
          <w:spacing w:val="-3"/>
        </w:rPr>
        <w:t xml:space="preserve"> </w:t>
      </w:r>
      <w:r>
        <w:t>и</w:t>
      </w:r>
      <w:r>
        <w:rPr>
          <w:spacing w:val="-4"/>
        </w:rPr>
        <w:t xml:space="preserve"> </w:t>
      </w:r>
      <w:r>
        <w:t>физические</w:t>
      </w:r>
      <w:r>
        <w:rPr>
          <w:spacing w:val="-2"/>
        </w:rPr>
        <w:t xml:space="preserve"> </w:t>
      </w:r>
      <w:r>
        <w:t>методы</w:t>
      </w:r>
      <w:r>
        <w:rPr>
          <w:spacing w:val="-4"/>
        </w:rPr>
        <w:t xml:space="preserve"> </w:t>
      </w:r>
      <w:r>
        <w:t>изучения</w:t>
      </w:r>
      <w:r>
        <w:rPr>
          <w:spacing w:val="-4"/>
        </w:rPr>
        <w:t xml:space="preserve"> </w:t>
      </w:r>
      <w:r>
        <w:t>природы</w:t>
      </w:r>
    </w:p>
    <w:p w:rsidR="00877DF7" w:rsidRDefault="00A448DA">
      <w:pPr>
        <w:pStyle w:val="a3"/>
        <w:ind w:right="702" w:firstLine="566"/>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Физические</w:t>
      </w:r>
      <w:r>
        <w:rPr>
          <w:spacing w:val="1"/>
        </w:rPr>
        <w:t xml:space="preserve"> </w:t>
      </w:r>
      <w:r>
        <w:t>тела</w:t>
      </w:r>
      <w:r>
        <w:rPr>
          <w:spacing w:val="1"/>
        </w:rPr>
        <w:t xml:space="preserve"> </w:t>
      </w:r>
      <w:r>
        <w:t>и</w:t>
      </w:r>
      <w:r>
        <w:rPr>
          <w:spacing w:val="1"/>
        </w:rPr>
        <w:t xml:space="preserve"> </w:t>
      </w:r>
      <w:r>
        <w:t>явления.</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физических</w:t>
      </w:r>
      <w:r>
        <w:rPr>
          <w:spacing w:val="1"/>
        </w:rPr>
        <w:t xml:space="preserve"> </w:t>
      </w:r>
      <w:r>
        <w:t>явлений.</w:t>
      </w:r>
      <w:r>
        <w:rPr>
          <w:spacing w:val="1"/>
        </w:rPr>
        <w:t xml:space="preserve"> </w:t>
      </w:r>
      <w:r>
        <w:t>Физический</w:t>
      </w:r>
      <w:r>
        <w:rPr>
          <w:spacing w:val="1"/>
        </w:rPr>
        <w:t xml:space="preserve"> </w:t>
      </w:r>
      <w:r>
        <w:t>эксперимент.</w:t>
      </w:r>
      <w:r>
        <w:rPr>
          <w:spacing w:val="1"/>
        </w:rPr>
        <w:t xml:space="preserve"> </w:t>
      </w:r>
      <w:r>
        <w:t>Моделирование</w:t>
      </w:r>
      <w:r>
        <w:rPr>
          <w:spacing w:val="1"/>
        </w:rPr>
        <w:t xml:space="preserve"> </w:t>
      </w:r>
      <w:r>
        <w:t>явлений и</w:t>
      </w:r>
      <w:r>
        <w:rPr>
          <w:spacing w:val="1"/>
        </w:rPr>
        <w:t xml:space="preserve"> </w:t>
      </w:r>
      <w:r>
        <w:t>объектов природы.</w:t>
      </w:r>
    </w:p>
    <w:p w:rsidR="00877DF7" w:rsidRDefault="00A448DA">
      <w:pPr>
        <w:pStyle w:val="a3"/>
        <w:spacing w:line="321" w:lineRule="exact"/>
        <w:ind w:left="962"/>
      </w:pPr>
      <w:r>
        <w:t>Физические</w:t>
      </w:r>
      <w:r>
        <w:rPr>
          <w:spacing w:val="17"/>
        </w:rPr>
        <w:t xml:space="preserve"> </w:t>
      </w:r>
      <w:r>
        <w:t>величины</w:t>
      </w:r>
      <w:r>
        <w:rPr>
          <w:spacing w:val="11"/>
        </w:rPr>
        <w:t xml:space="preserve"> </w:t>
      </w:r>
      <w:r>
        <w:t>и</w:t>
      </w:r>
      <w:r>
        <w:rPr>
          <w:spacing w:val="12"/>
        </w:rPr>
        <w:t xml:space="preserve"> </w:t>
      </w:r>
      <w:r>
        <w:t>их</w:t>
      </w:r>
      <w:r>
        <w:rPr>
          <w:spacing w:val="6"/>
        </w:rPr>
        <w:t xml:space="preserve"> </w:t>
      </w:r>
      <w:r>
        <w:t>измерение.</w:t>
      </w:r>
      <w:r>
        <w:rPr>
          <w:spacing w:val="14"/>
        </w:rPr>
        <w:t xml:space="preserve"> </w:t>
      </w:r>
      <w:r>
        <w:t>Точность</w:t>
      </w:r>
      <w:r>
        <w:rPr>
          <w:spacing w:val="14"/>
        </w:rPr>
        <w:t xml:space="preserve"> </w:t>
      </w:r>
      <w:r>
        <w:t>и</w:t>
      </w:r>
      <w:r>
        <w:rPr>
          <w:spacing w:val="11"/>
        </w:rPr>
        <w:t xml:space="preserve"> </w:t>
      </w:r>
      <w:r>
        <w:t>погрешность</w:t>
      </w:r>
      <w:r>
        <w:rPr>
          <w:spacing w:val="10"/>
        </w:rPr>
        <w:t xml:space="preserve"> </w:t>
      </w:r>
      <w:r>
        <w:t>измерений.</w:t>
      </w:r>
    </w:p>
    <w:p w:rsidR="00877DF7" w:rsidRDefault="00A448DA">
      <w:pPr>
        <w:pStyle w:val="a3"/>
      </w:pPr>
      <w:r>
        <w:t>Международная</w:t>
      </w:r>
      <w:r>
        <w:rPr>
          <w:spacing w:val="-5"/>
        </w:rPr>
        <w:t xml:space="preserve"> </w:t>
      </w:r>
      <w:r>
        <w:t>система</w:t>
      </w:r>
      <w:r>
        <w:rPr>
          <w:spacing w:val="-5"/>
        </w:rPr>
        <w:t xml:space="preserve"> </w:t>
      </w:r>
      <w:r>
        <w:t>единиц.</w:t>
      </w:r>
    </w:p>
    <w:p w:rsidR="00877DF7" w:rsidRDefault="00A448DA">
      <w:pPr>
        <w:pStyle w:val="a3"/>
        <w:spacing w:before="76"/>
        <w:ind w:right="706" w:firstLine="566"/>
      </w:pPr>
      <w:r>
        <w:t>Физические законы и закономерности. Физика и техника. Научный метод</w:t>
      </w:r>
      <w:r>
        <w:rPr>
          <w:spacing w:val="1"/>
        </w:rPr>
        <w:t xml:space="preserve"> </w:t>
      </w:r>
      <w:r>
        <w:t>познания.</w:t>
      </w:r>
      <w:r>
        <w:rPr>
          <w:spacing w:val="1"/>
        </w:rPr>
        <w:t xml:space="preserve"> </w:t>
      </w:r>
      <w:r>
        <w:t>Роль</w:t>
      </w:r>
      <w:r>
        <w:rPr>
          <w:spacing w:val="-4"/>
        </w:rPr>
        <w:t xml:space="preserve"> </w:t>
      </w:r>
      <w:r>
        <w:t>физики</w:t>
      </w:r>
      <w:r>
        <w:rPr>
          <w:spacing w:val="-1"/>
        </w:rPr>
        <w:t xml:space="preserve"> </w:t>
      </w:r>
      <w:r>
        <w:t>в</w:t>
      </w:r>
      <w:r>
        <w:rPr>
          <w:spacing w:val="-3"/>
        </w:rPr>
        <w:t xml:space="preserve"> </w:t>
      </w:r>
      <w:r>
        <w:t>формировании</w:t>
      </w:r>
      <w:r>
        <w:rPr>
          <w:spacing w:val="3"/>
        </w:rPr>
        <w:t xml:space="preserve"> </w:t>
      </w:r>
      <w:r>
        <w:t>естественнонаучной</w:t>
      </w:r>
      <w:r>
        <w:rPr>
          <w:spacing w:val="-2"/>
        </w:rPr>
        <w:t xml:space="preserve"> </w:t>
      </w:r>
      <w:r>
        <w:t>грамотности.</w:t>
      </w:r>
    </w:p>
    <w:p w:rsidR="00877DF7" w:rsidRDefault="00A448DA">
      <w:pPr>
        <w:pStyle w:val="1"/>
        <w:spacing w:before="4"/>
      </w:pPr>
      <w:r>
        <w:t>Механические</w:t>
      </w:r>
      <w:r>
        <w:rPr>
          <w:spacing w:val="-5"/>
        </w:rPr>
        <w:t xml:space="preserve"> </w:t>
      </w:r>
      <w:r>
        <w:t>явления</w:t>
      </w:r>
    </w:p>
    <w:p w:rsidR="00877DF7" w:rsidRDefault="00A448DA">
      <w:pPr>
        <w:pStyle w:val="a3"/>
        <w:ind w:right="702" w:firstLine="566"/>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как</w:t>
      </w:r>
      <w:r>
        <w:rPr>
          <w:spacing w:val="1"/>
        </w:rPr>
        <w:t xml:space="preserve"> </w:t>
      </w:r>
      <w:r>
        <w:t>модель</w:t>
      </w:r>
      <w:r>
        <w:rPr>
          <w:spacing w:val="1"/>
        </w:rPr>
        <w:t xml:space="preserve"> </w:t>
      </w:r>
      <w:r>
        <w:t>физического</w:t>
      </w:r>
      <w:r>
        <w:rPr>
          <w:spacing w:val="1"/>
        </w:rPr>
        <w:t xml:space="preserve"> </w:t>
      </w:r>
      <w:r>
        <w:t>тела.Относительность</w:t>
      </w:r>
      <w:r>
        <w:rPr>
          <w:spacing w:val="1"/>
        </w:rPr>
        <w:t xml:space="preserve"> </w:t>
      </w:r>
      <w:r>
        <w:t>механического</w:t>
      </w:r>
      <w:r>
        <w:rPr>
          <w:spacing w:val="1"/>
        </w:rPr>
        <w:t xml:space="preserve"> </w:t>
      </w:r>
      <w:r>
        <w:t>движения.</w:t>
      </w:r>
      <w:r>
        <w:rPr>
          <w:spacing w:val="1"/>
        </w:rPr>
        <w:t xml:space="preserve"> </w:t>
      </w:r>
      <w:r>
        <w:t>Система</w:t>
      </w:r>
      <w:r>
        <w:rPr>
          <w:spacing w:val="1"/>
        </w:rPr>
        <w:t xml:space="preserve"> </w:t>
      </w:r>
      <w:r>
        <w:t>отсчета.Физические</w:t>
      </w:r>
      <w:r>
        <w:rPr>
          <w:spacing w:val="1"/>
        </w:rPr>
        <w:t xml:space="preserve"> </w:t>
      </w:r>
      <w:r>
        <w:t>величины,</w:t>
      </w:r>
      <w:r>
        <w:rPr>
          <w:spacing w:val="1"/>
        </w:rPr>
        <w:t xml:space="preserve"> </w:t>
      </w:r>
      <w:r>
        <w:t>необходимые</w:t>
      </w:r>
      <w:r>
        <w:rPr>
          <w:spacing w:val="1"/>
        </w:rPr>
        <w:t xml:space="preserve"> </w:t>
      </w:r>
      <w:r>
        <w:t>для</w:t>
      </w:r>
      <w:r>
        <w:rPr>
          <w:spacing w:val="1"/>
        </w:rPr>
        <w:t xml:space="preserve"> </w:t>
      </w:r>
      <w:r>
        <w:t>описания</w:t>
      </w:r>
      <w:r>
        <w:rPr>
          <w:spacing w:val="1"/>
        </w:rPr>
        <w:t xml:space="preserve"> </w:t>
      </w:r>
      <w:r>
        <w:t>движения</w:t>
      </w:r>
      <w:r>
        <w:rPr>
          <w:spacing w:val="1"/>
        </w:rPr>
        <w:t xml:space="preserve"> </w:t>
      </w:r>
      <w:r>
        <w:t>и</w:t>
      </w:r>
      <w:r>
        <w:rPr>
          <w:spacing w:val="1"/>
        </w:rPr>
        <w:t xml:space="preserve"> </w:t>
      </w:r>
      <w:r>
        <w:t>взаимосвязь</w:t>
      </w:r>
      <w:r>
        <w:rPr>
          <w:spacing w:val="1"/>
        </w:rPr>
        <w:t xml:space="preserve"> </w:t>
      </w:r>
      <w:r>
        <w:t>между</w:t>
      </w:r>
      <w:r>
        <w:rPr>
          <w:spacing w:val="1"/>
        </w:rPr>
        <w:t xml:space="preserve"> </w:t>
      </w:r>
      <w:r>
        <w:t>ними</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время</w:t>
      </w:r>
      <w:r>
        <w:rPr>
          <w:spacing w:val="1"/>
        </w:rPr>
        <w:t xml:space="preserve"> </w:t>
      </w:r>
      <w:r>
        <w:t>движения).</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 Первый закон Ньютона и инерция.Масса тела. Плотность вещества.</w:t>
      </w:r>
      <w:r>
        <w:rPr>
          <w:spacing w:val="-67"/>
        </w:rPr>
        <w:t xml:space="preserve"> </w:t>
      </w:r>
      <w:r>
        <w:t>Сила. Единицы силы. Второй закон Ньютона. Третий закон Ньютона. Свободное</w:t>
      </w:r>
      <w:r>
        <w:rPr>
          <w:spacing w:val="-67"/>
        </w:rPr>
        <w:t xml:space="preserve"> </w:t>
      </w:r>
      <w:r>
        <w:t>падение тел. Сила тяжести. Закон всемирного тяготения. Сила упругости. Закон</w:t>
      </w:r>
      <w:r>
        <w:rPr>
          <w:spacing w:val="1"/>
        </w:rPr>
        <w:t xml:space="preserve"> </w:t>
      </w:r>
      <w:r>
        <w:t>Гука.</w:t>
      </w:r>
      <w:r>
        <w:rPr>
          <w:spacing w:val="1"/>
        </w:rPr>
        <w:t xml:space="preserve"> </w:t>
      </w:r>
      <w:r>
        <w:t>Вес</w:t>
      </w:r>
      <w:r>
        <w:rPr>
          <w:spacing w:val="1"/>
        </w:rPr>
        <w:t xml:space="preserve"> </w:t>
      </w:r>
      <w:r>
        <w:t>тела.</w:t>
      </w:r>
      <w:r>
        <w:rPr>
          <w:spacing w:val="1"/>
        </w:rPr>
        <w:t xml:space="preserve"> </w:t>
      </w:r>
      <w:r>
        <w:t>Невесомость.</w:t>
      </w:r>
      <w:r>
        <w:rPr>
          <w:spacing w:val="1"/>
        </w:rPr>
        <w:t xml:space="preserve"> </w:t>
      </w:r>
      <w:r>
        <w:t>Связь</w:t>
      </w:r>
      <w:r>
        <w:rPr>
          <w:spacing w:val="1"/>
        </w:rPr>
        <w:t xml:space="preserve"> </w:t>
      </w:r>
      <w:r>
        <w:t>между</w:t>
      </w:r>
      <w:r>
        <w:rPr>
          <w:spacing w:val="1"/>
        </w:rPr>
        <w:t xml:space="preserve"> </w:t>
      </w:r>
      <w:r>
        <w:t>силой</w:t>
      </w:r>
      <w:r>
        <w:rPr>
          <w:spacing w:val="1"/>
        </w:rPr>
        <w:t xml:space="preserve"> </w:t>
      </w:r>
      <w:r>
        <w:t>тяжести</w:t>
      </w:r>
      <w:r>
        <w:rPr>
          <w:spacing w:val="1"/>
        </w:rPr>
        <w:t xml:space="preserve"> </w:t>
      </w:r>
      <w:r>
        <w:t>и</w:t>
      </w:r>
      <w:r>
        <w:rPr>
          <w:spacing w:val="1"/>
        </w:rPr>
        <w:t xml:space="preserve"> </w:t>
      </w:r>
      <w:r>
        <w:t>массой</w:t>
      </w:r>
      <w:r>
        <w:rPr>
          <w:spacing w:val="1"/>
        </w:rPr>
        <w:t xml:space="preserve"> </w:t>
      </w:r>
      <w:r>
        <w:t>тела.</w:t>
      </w:r>
      <w:r>
        <w:rPr>
          <w:spacing w:val="1"/>
        </w:rPr>
        <w:t xml:space="preserve"> </w:t>
      </w:r>
      <w:r>
        <w:t>Динамометр. Равнодействующая сила. Сила трения. Трение скольжения. Трение</w:t>
      </w:r>
      <w:r>
        <w:rPr>
          <w:spacing w:val="1"/>
        </w:rPr>
        <w:t xml:space="preserve"> </w:t>
      </w:r>
      <w:r>
        <w:t>покоя.</w:t>
      </w:r>
      <w:r>
        <w:rPr>
          <w:spacing w:val="3"/>
        </w:rPr>
        <w:t xml:space="preserve"> </w:t>
      </w:r>
      <w:r>
        <w:t>Трение</w:t>
      </w:r>
      <w:r>
        <w:rPr>
          <w:spacing w:val="2"/>
        </w:rPr>
        <w:t xml:space="preserve"> </w:t>
      </w:r>
      <w:r>
        <w:t>в</w:t>
      </w:r>
      <w:r>
        <w:rPr>
          <w:spacing w:val="-1"/>
        </w:rPr>
        <w:t xml:space="preserve"> </w:t>
      </w:r>
      <w:r>
        <w:t>природе</w:t>
      </w:r>
      <w:r>
        <w:rPr>
          <w:spacing w:val="2"/>
        </w:rPr>
        <w:t xml:space="preserve"> </w:t>
      </w:r>
      <w:r>
        <w:t>и</w:t>
      </w:r>
      <w:r>
        <w:rPr>
          <w:spacing w:val="1"/>
        </w:rPr>
        <w:t xml:space="preserve"> </w:t>
      </w:r>
      <w:r>
        <w:t>технике.</w:t>
      </w:r>
    </w:p>
    <w:p w:rsidR="00877DF7" w:rsidRDefault="00A448DA">
      <w:pPr>
        <w:pStyle w:val="a3"/>
        <w:ind w:right="702" w:firstLine="566"/>
      </w:pPr>
      <w:r>
        <w:t>Импульс. Закон сохранения импульса. Реактивное движение. Механическая</w:t>
      </w:r>
      <w:r>
        <w:rPr>
          <w:spacing w:val="1"/>
        </w:rPr>
        <w:t xml:space="preserve"> </w:t>
      </w:r>
      <w:r>
        <w:t>работа.</w:t>
      </w:r>
      <w:r>
        <w:rPr>
          <w:spacing w:val="1"/>
        </w:rPr>
        <w:t xml:space="preserve"> </w:t>
      </w:r>
      <w:r>
        <w:t>Мощность.</w:t>
      </w:r>
      <w:r>
        <w:rPr>
          <w:spacing w:val="1"/>
        </w:rPr>
        <w:t xml:space="preserve"> </w:t>
      </w:r>
      <w:r>
        <w:t>Энергия.</w:t>
      </w:r>
      <w:r>
        <w:rPr>
          <w:spacing w:val="1"/>
        </w:rPr>
        <w:t xml:space="preserve"> </w:t>
      </w:r>
      <w:r>
        <w:t>Потенциальная</w:t>
      </w:r>
      <w:r>
        <w:rPr>
          <w:spacing w:val="1"/>
        </w:rPr>
        <w:t xml:space="preserve"> </w:t>
      </w:r>
      <w:r>
        <w:t>и</w:t>
      </w:r>
      <w:r>
        <w:rPr>
          <w:spacing w:val="1"/>
        </w:rPr>
        <w:t xml:space="preserve"> </w:t>
      </w:r>
      <w:r>
        <w:t>кинетическая</w:t>
      </w:r>
      <w:r>
        <w:rPr>
          <w:spacing w:val="1"/>
        </w:rPr>
        <w:t xml:space="preserve"> </w:t>
      </w:r>
      <w:r>
        <w:t>энергия.</w:t>
      </w:r>
      <w:r>
        <w:rPr>
          <w:spacing w:val="1"/>
        </w:rPr>
        <w:t xml:space="preserve"> </w:t>
      </w:r>
      <w:r>
        <w:t>Превращение одного вида механической энергии в другой. Закон сохранения</w:t>
      </w:r>
      <w:r>
        <w:rPr>
          <w:spacing w:val="1"/>
        </w:rPr>
        <w:t xml:space="preserve"> </w:t>
      </w:r>
      <w:r>
        <w:lastRenderedPageBreak/>
        <w:t>полной механической</w:t>
      </w:r>
      <w:r>
        <w:rPr>
          <w:spacing w:val="1"/>
        </w:rPr>
        <w:t xml:space="preserve"> </w:t>
      </w:r>
      <w:r>
        <w:t>энергии.</w:t>
      </w:r>
    </w:p>
    <w:p w:rsidR="00877DF7" w:rsidRDefault="00A448DA">
      <w:pPr>
        <w:pStyle w:val="a3"/>
        <w:ind w:right="703" w:firstLine="566"/>
      </w:pPr>
      <w:r>
        <w:t>Простые</w:t>
      </w:r>
      <w:r>
        <w:rPr>
          <w:spacing w:val="1"/>
        </w:rPr>
        <w:t xml:space="preserve"> </w:t>
      </w:r>
      <w:r>
        <w:t>механизмы.</w:t>
      </w:r>
      <w:r>
        <w:rPr>
          <w:spacing w:val="1"/>
        </w:rPr>
        <w:t xml:space="preserve"> </w:t>
      </w:r>
      <w:r>
        <w:t>Условия</w:t>
      </w:r>
      <w:r>
        <w:rPr>
          <w:spacing w:val="1"/>
        </w:rPr>
        <w:t xml:space="preserve"> </w:t>
      </w:r>
      <w:r>
        <w:t>равновесия</w:t>
      </w:r>
      <w:r>
        <w:rPr>
          <w:spacing w:val="1"/>
        </w:rPr>
        <w:t xml:space="preserve"> </w:t>
      </w:r>
      <w:r>
        <w:t>твердого</w:t>
      </w:r>
      <w:r>
        <w:rPr>
          <w:spacing w:val="1"/>
        </w:rPr>
        <w:t xml:space="preserve"> </w:t>
      </w:r>
      <w:r>
        <w:t>тела,</w:t>
      </w:r>
      <w:r>
        <w:rPr>
          <w:spacing w:val="1"/>
        </w:rPr>
        <w:t xml:space="preserve"> </w:t>
      </w:r>
      <w:r>
        <w:t>имеющего</w:t>
      </w:r>
      <w:r>
        <w:rPr>
          <w:spacing w:val="1"/>
        </w:rPr>
        <w:t xml:space="preserve"> </w:t>
      </w:r>
      <w:r>
        <w:t>закрепленную</w:t>
      </w:r>
      <w:r>
        <w:rPr>
          <w:spacing w:val="1"/>
        </w:rPr>
        <w:t xml:space="preserve"> </w:t>
      </w:r>
      <w:r>
        <w:t>ось</w:t>
      </w:r>
      <w:r>
        <w:rPr>
          <w:spacing w:val="1"/>
        </w:rPr>
        <w:t xml:space="preserve"> </w:t>
      </w:r>
      <w:r>
        <w:t>движения.</w:t>
      </w:r>
      <w:r>
        <w:rPr>
          <w:spacing w:val="1"/>
        </w:rPr>
        <w:t xml:space="preserve"> </w:t>
      </w:r>
      <w:r>
        <w:t>Момент</w:t>
      </w:r>
      <w:r>
        <w:rPr>
          <w:spacing w:val="1"/>
        </w:rPr>
        <w:t xml:space="preserve"> </w:t>
      </w:r>
      <w:r>
        <w:t>силы.</w:t>
      </w:r>
      <w:r>
        <w:rPr>
          <w:spacing w:val="1"/>
        </w:rPr>
        <w:t xml:space="preserve"> </w:t>
      </w:r>
      <w:r>
        <w:rPr>
          <w:i/>
        </w:rPr>
        <w:t>Центр</w:t>
      </w:r>
      <w:r>
        <w:rPr>
          <w:i/>
          <w:spacing w:val="1"/>
        </w:rPr>
        <w:t xml:space="preserve"> </w:t>
      </w:r>
      <w:r>
        <w:rPr>
          <w:i/>
        </w:rPr>
        <w:t>тяжести</w:t>
      </w:r>
      <w:r>
        <w:rPr>
          <w:i/>
          <w:spacing w:val="1"/>
        </w:rPr>
        <w:t xml:space="preserve"> </w:t>
      </w:r>
      <w:r>
        <w:rPr>
          <w:i/>
        </w:rPr>
        <w:t>тела.</w:t>
      </w:r>
      <w:r>
        <w:rPr>
          <w:i/>
          <w:spacing w:val="1"/>
        </w:rPr>
        <w:t xml:space="preserve"> </w:t>
      </w:r>
      <w:r>
        <w:t>Рычаг.</w:t>
      </w:r>
      <w:r>
        <w:rPr>
          <w:spacing w:val="1"/>
        </w:rPr>
        <w:t xml:space="preserve"> </w:t>
      </w:r>
      <w:r>
        <w:t>Равновесие сил на рычаге. Рычаги в технике, быту и природе. Подвижные и</w:t>
      </w:r>
      <w:r>
        <w:rPr>
          <w:spacing w:val="1"/>
        </w:rPr>
        <w:t xml:space="preserve"> </w:t>
      </w:r>
      <w:r>
        <w:t>неподвижные блоки. Равенство работ при использовании простых механизмов</w:t>
      </w:r>
      <w:r>
        <w:rPr>
          <w:spacing w:val="1"/>
        </w:rPr>
        <w:t xml:space="preserve"> </w:t>
      </w:r>
      <w:r>
        <w:t>(«Золотое</w:t>
      </w:r>
      <w:r>
        <w:rPr>
          <w:spacing w:val="-2"/>
        </w:rPr>
        <w:t xml:space="preserve"> </w:t>
      </w:r>
      <w:r>
        <w:t>правило</w:t>
      </w:r>
      <w:r>
        <w:rPr>
          <w:spacing w:val="-3"/>
        </w:rPr>
        <w:t xml:space="preserve"> </w:t>
      </w:r>
      <w:r>
        <w:t>механики»). Коэффициент</w:t>
      </w:r>
      <w:r>
        <w:rPr>
          <w:spacing w:val="-3"/>
        </w:rPr>
        <w:t xml:space="preserve"> </w:t>
      </w:r>
      <w:r>
        <w:t>полезного</w:t>
      </w:r>
      <w:r>
        <w:rPr>
          <w:spacing w:val="-3"/>
        </w:rPr>
        <w:t xml:space="preserve"> </w:t>
      </w:r>
      <w:r>
        <w:t>действия механизма.</w:t>
      </w:r>
    </w:p>
    <w:p w:rsidR="00877DF7" w:rsidRDefault="00A448DA">
      <w:pPr>
        <w:pStyle w:val="a3"/>
        <w:ind w:right="702" w:firstLine="566"/>
      </w:pPr>
      <w:r>
        <w:t>Давление твердых тел. Единицы измерения давления. Способы изменения</w:t>
      </w:r>
      <w:r>
        <w:rPr>
          <w:spacing w:val="1"/>
        </w:rPr>
        <w:t xml:space="preserve"> </w:t>
      </w:r>
      <w:r>
        <w:t>давления.</w:t>
      </w:r>
      <w:r>
        <w:rPr>
          <w:spacing w:val="1"/>
        </w:rPr>
        <w:t xml:space="preserve"> </w:t>
      </w:r>
      <w:r>
        <w:t>Давление жидкостей и газов</w:t>
      </w:r>
      <w:r>
        <w:rPr>
          <w:spacing w:val="1"/>
        </w:rPr>
        <w:t xml:space="preserve"> </w:t>
      </w:r>
      <w:r>
        <w:t>Закон</w:t>
      </w:r>
      <w:r>
        <w:rPr>
          <w:spacing w:val="1"/>
        </w:rPr>
        <w:t xml:space="preserve"> </w:t>
      </w:r>
      <w:r>
        <w:t>Паскаля.</w:t>
      </w:r>
      <w:r>
        <w:rPr>
          <w:spacing w:val="70"/>
        </w:rPr>
        <w:t xml:space="preserve"> </w:t>
      </w:r>
      <w:r>
        <w:t>Давление жидкости на</w:t>
      </w:r>
      <w:r>
        <w:rPr>
          <w:spacing w:val="1"/>
        </w:rPr>
        <w:t xml:space="preserve"> </w:t>
      </w:r>
      <w:r>
        <w:t>дно</w:t>
      </w:r>
      <w:r>
        <w:rPr>
          <w:spacing w:val="1"/>
        </w:rPr>
        <w:t xml:space="preserve"> </w:t>
      </w:r>
      <w:r>
        <w:t>и</w:t>
      </w:r>
      <w:r>
        <w:rPr>
          <w:spacing w:val="1"/>
        </w:rPr>
        <w:t xml:space="preserve"> </w:t>
      </w:r>
      <w:r>
        <w:t>стенки</w:t>
      </w:r>
      <w:r>
        <w:rPr>
          <w:spacing w:val="1"/>
        </w:rPr>
        <w:t xml:space="preserve"> </w:t>
      </w:r>
      <w:r>
        <w:t>сосуда.</w:t>
      </w:r>
      <w:r>
        <w:rPr>
          <w:spacing w:val="1"/>
        </w:rPr>
        <w:t xml:space="preserve"> </w:t>
      </w:r>
      <w:r>
        <w:t>Сообщающиеся</w:t>
      </w:r>
      <w:r>
        <w:rPr>
          <w:spacing w:val="1"/>
        </w:rPr>
        <w:t xml:space="preserve"> </w:t>
      </w:r>
      <w:r>
        <w:t>сосуды.</w:t>
      </w:r>
      <w:r>
        <w:rPr>
          <w:spacing w:val="1"/>
        </w:rPr>
        <w:t xml:space="preserve"> </w:t>
      </w:r>
      <w:r>
        <w:t>Вес</w:t>
      </w:r>
      <w:r>
        <w:rPr>
          <w:spacing w:val="1"/>
        </w:rPr>
        <w:t xml:space="preserve"> </w:t>
      </w:r>
      <w:r>
        <w:t>воздуха.</w:t>
      </w:r>
      <w:r>
        <w:rPr>
          <w:spacing w:val="1"/>
        </w:rPr>
        <w:t xml:space="preserve"> </w:t>
      </w:r>
      <w:r>
        <w:t>Атмосферное</w:t>
      </w:r>
      <w:r>
        <w:rPr>
          <w:spacing w:val="1"/>
        </w:rPr>
        <w:t xml:space="preserve"> </w:t>
      </w:r>
      <w:r>
        <w:t>давление.</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Опыт</w:t>
      </w:r>
      <w:r>
        <w:rPr>
          <w:spacing w:val="1"/>
        </w:rPr>
        <w:t xml:space="preserve"> </w:t>
      </w:r>
      <w:r>
        <w:t>Торричелли.</w:t>
      </w:r>
      <w:r>
        <w:rPr>
          <w:spacing w:val="1"/>
        </w:rPr>
        <w:t xml:space="preserve"> </w:t>
      </w:r>
      <w:r>
        <w:t>Барометр-</w:t>
      </w:r>
      <w:r>
        <w:rPr>
          <w:spacing w:val="1"/>
        </w:rPr>
        <w:t xml:space="preserve"> </w:t>
      </w:r>
      <w:r>
        <w:t>анероид.</w:t>
      </w:r>
      <w:r>
        <w:rPr>
          <w:spacing w:val="1"/>
        </w:rPr>
        <w:t xml:space="preserve"> </w:t>
      </w:r>
      <w:r>
        <w:t>Атмосферное</w:t>
      </w:r>
      <w:r>
        <w:rPr>
          <w:spacing w:val="1"/>
        </w:rPr>
        <w:t xml:space="preserve"> </w:t>
      </w:r>
      <w:r>
        <w:t>давление</w:t>
      </w:r>
      <w:r>
        <w:rPr>
          <w:spacing w:val="1"/>
        </w:rPr>
        <w:t xml:space="preserve"> </w:t>
      </w:r>
      <w:r>
        <w:t>на</w:t>
      </w:r>
      <w:r>
        <w:rPr>
          <w:spacing w:val="1"/>
        </w:rPr>
        <w:t xml:space="preserve"> </w:t>
      </w:r>
      <w:r>
        <w:t>различных</w:t>
      </w:r>
      <w:r>
        <w:rPr>
          <w:spacing w:val="1"/>
        </w:rPr>
        <w:t xml:space="preserve"> </w:t>
      </w:r>
      <w:r>
        <w:t>высотах.</w:t>
      </w:r>
      <w:r>
        <w:rPr>
          <w:spacing w:val="1"/>
        </w:rPr>
        <w:t xml:space="preserve"> </w:t>
      </w:r>
      <w:r>
        <w:t>Гидравлические</w:t>
      </w:r>
      <w:r>
        <w:rPr>
          <w:spacing w:val="1"/>
        </w:rPr>
        <w:t xml:space="preserve"> </w:t>
      </w:r>
      <w:r>
        <w:t>механизмы (пресс, насос). Давление жидкости и газа на погруженное в них тело.</w:t>
      </w:r>
      <w:r>
        <w:rPr>
          <w:spacing w:val="1"/>
        </w:rPr>
        <w:t xml:space="preserve"> </w:t>
      </w:r>
      <w:r>
        <w:t>Архимедова</w:t>
      </w:r>
      <w:r>
        <w:rPr>
          <w:spacing w:val="1"/>
        </w:rPr>
        <w:t xml:space="preserve"> </w:t>
      </w:r>
      <w:r>
        <w:t>сила.</w:t>
      </w:r>
      <w:r>
        <w:rPr>
          <w:spacing w:val="3"/>
        </w:rPr>
        <w:t xml:space="preserve"> </w:t>
      </w:r>
      <w:r>
        <w:t>Плавание</w:t>
      </w:r>
      <w:r>
        <w:rPr>
          <w:spacing w:val="1"/>
        </w:rPr>
        <w:t xml:space="preserve"> </w:t>
      </w:r>
      <w:r>
        <w:t>тел</w:t>
      </w:r>
      <w:r>
        <w:rPr>
          <w:spacing w:val="1"/>
        </w:rPr>
        <w:t xml:space="preserve"> </w:t>
      </w:r>
      <w:r>
        <w:t>и судов</w:t>
      </w:r>
      <w:r>
        <w:rPr>
          <w:spacing w:val="3"/>
        </w:rPr>
        <w:t xml:space="preserve"> </w:t>
      </w:r>
      <w:r>
        <w:t>Воздухоплавание.</w:t>
      </w:r>
    </w:p>
    <w:p w:rsidR="00877DF7" w:rsidRDefault="00A448DA">
      <w:pPr>
        <w:pStyle w:val="a3"/>
        <w:spacing w:line="242" w:lineRule="auto"/>
        <w:ind w:right="708" w:firstLine="566"/>
      </w:pPr>
      <w:r>
        <w:t>Механические колебания. Период, частота, амплитуда колебаний. Резонанс.</w:t>
      </w:r>
      <w:r>
        <w:rPr>
          <w:spacing w:val="-67"/>
        </w:rPr>
        <w:t xml:space="preserve"> </w:t>
      </w:r>
      <w:r>
        <w:t>Механические волны в однородных средах. Длина волны. Звук как механическая</w:t>
      </w:r>
      <w:r>
        <w:rPr>
          <w:spacing w:val="-67"/>
        </w:rPr>
        <w:t xml:space="preserve"> </w:t>
      </w:r>
      <w:r>
        <w:t>волна.</w:t>
      </w:r>
      <w:r>
        <w:rPr>
          <w:spacing w:val="3"/>
        </w:rPr>
        <w:t xml:space="preserve"> </w:t>
      </w:r>
      <w:r>
        <w:t>Громкость</w:t>
      </w:r>
      <w:r>
        <w:rPr>
          <w:spacing w:val="-1"/>
        </w:rPr>
        <w:t xml:space="preserve"> </w:t>
      </w:r>
      <w:r>
        <w:t>и</w:t>
      </w:r>
      <w:r>
        <w:rPr>
          <w:spacing w:val="1"/>
        </w:rPr>
        <w:t xml:space="preserve"> </w:t>
      </w:r>
      <w:r>
        <w:t>высота</w:t>
      </w:r>
      <w:r>
        <w:rPr>
          <w:spacing w:val="1"/>
        </w:rPr>
        <w:t xml:space="preserve"> </w:t>
      </w:r>
      <w:r>
        <w:t>тона</w:t>
      </w:r>
      <w:r>
        <w:rPr>
          <w:spacing w:val="2"/>
        </w:rPr>
        <w:t xml:space="preserve"> </w:t>
      </w:r>
      <w:r>
        <w:t>звука.</w:t>
      </w:r>
    </w:p>
    <w:p w:rsidR="00877DF7" w:rsidRDefault="00A448DA">
      <w:pPr>
        <w:pStyle w:val="1"/>
        <w:spacing w:line="318" w:lineRule="exact"/>
      </w:pPr>
      <w:r>
        <w:t>Тепловые</w:t>
      </w:r>
      <w:r>
        <w:rPr>
          <w:spacing w:val="-4"/>
        </w:rPr>
        <w:t xml:space="preserve"> </w:t>
      </w:r>
      <w:r>
        <w:t>явления</w:t>
      </w:r>
    </w:p>
    <w:p w:rsidR="00877DF7" w:rsidRDefault="00A448DA">
      <w:pPr>
        <w:pStyle w:val="a3"/>
        <w:ind w:right="704" w:firstLine="566"/>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Тепловое</w:t>
      </w:r>
      <w:r>
        <w:rPr>
          <w:spacing w:val="1"/>
        </w:rPr>
        <w:t xml:space="preserve"> </w:t>
      </w:r>
      <w:r>
        <w:t>движение</w:t>
      </w:r>
      <w:r>
        <w:rPr>
          <w:spacing w:val="1"/>
        </w:rPr>
        <w:t xml:space="preserve"> </w:t>
      </w:r>
      <w:r>
        <w:t>атомов</w:t>
      </w:r>
      <w:r>
        <w:rPr>
          <w:spacing w:val="1"/>
        </w:rPr>
        <w:t xml:space="preserve"> </w:t>
      </w:r>
      <w:r>
        <w:t>и</w:t>
      </w:r>
      <w:r>
        <w:rPr>
          <w:spacing w:val="1"/>
        </w:rPr>
        <w:t xml:space="preserve"> </w:t>
      </w:r>
      <w:r>
        <w:t>молекул. Диффузия в газах, жидкостях и твердых телах.</w:t>
      </w:r>
      <w:r>
        <w:rPr>
          <w:i/>
        </w:rPr>
        <w:t>Броуновское движение</w:t>
      </w:r>
      <w:r>
        <w:t>.</w:t>
      </w:r>
      <w:r>
        <w:rPr>
          <w:spacing w:val="1"/>
        </w:rPr>
        <w:t xml:space="preserve"> </w:t>
      </w:r>
      <w:r>
        <w:t>Взаимодействие (притяжение и отталкивание) молекул. Агрегатные состояния</w:t>
      </w:r>
      <w:r>
        <w:rPr>
          <w:spacing w:val="1"/>
        </w:rPr>
        <w:t xml:space="preserve"> </w:t>
      </w:r>
      <w:r>
        <w:t>вещества.</w:t>
      </w:r>
      <w:r>
        <w:rPr>
          <w:spacing w:val="2"/>
        </w:rPr>
        <w:t xml:space="preserve"> </w:t>
      </w:r>
      <w:r>
        <w:t>Различие</w:t>
      </w:r>
      <w:r>
        <w:rPr>
          <w:spacing w:val="1"/>
        </w:rPr>
        <w:t xml:space="preserve"> </w:t>
      </w:r>
      <w:r>
        <w:t>в</w:t>
      </w:r>
      <w:r>
        <w:rPr>
          <w:spacing w:val="-1"/>
        </w:rPr>
        <w:t xml:space="preserve"> </w:t>
      </w:r>
      <w:r>
        <w:t>строении твердых</w:t>
      </w:r>
      <w:r>
        <w:rPr>
          <w:spacing w:val="-3"/>
        </w:rPr>
        <w:t xml:space="preserve"> </w:t>
      </w:r>
      <w:r>
        <w:t>тел,</w:t>
      </w:r>
      <w:r>
        <w:rPr>
          <w:spacing w:val="2"/>
        </w:rPr>
        <w:t xml:space="preserve"> </w:t>
      </w:r>
      <w:r>
        <w:t>жидкостей и газов.</w:t>
      </w:r>
    </w:p>
    <w:p w:rsidR="00877DF7" w:rsidRDefault="00A448DA" w:rsidP="004C450D">
      <w:pPr>
        <w:pStyle w:val="a3"/>
        <w:ind w:right="699" w:firstLine="566"/>
        <w:rPr>
          <w:i/>
        </w:rPr>
      </w:pPr>
      <w:r>
        <w:t>Тепловое</w:t>
      </w:r>
      <w:r>
        <w:rPr>
          <w:spacing w:val="1"/>
        </w:rPr>
        <w:t xml:space="preserve"> </w:t>
      </w:r>
      <w:r>
        <w:t>равновесие.</w:t>
      </w:r>
      <w:r>
        <w:rPr>
          <w:spacing w:val="1"/>
        </w:rPr>
        <w:t xml:space="preserve"> </w:t>
      </w: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67"/>
        </w:rPr>
        <w:t xml:space="preserve"> </w:t>
      </w:r>
      <w:r>
        <w:t>хаотического движения частиц. Внутренняя энергия. Работа и теплопередача как</w:t>
      </w:r>
      <w:r>
        <w:rPr>
          <w:spacing w:val="-67"/>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Теплопроводность.</w:t>
      </w:r>
      <w:r>
        <w:rPr>
          <w:spacing w:val="1"/>
        </w:rPr>
        <w:t xml:space="preserve"> </w:t>
      </w:r>
      <w:r>
        <w:t>Конвекция.</w:t>
      </w:r>
      <w:r>
        <w:rPr>
          <w:spacing w:val="1"/>
        </w:rPr>
        <w:t xml:space="preserve"> </w:t>
      </w:r>
      <w:r>
        <w:t>Излучение. Примеры теплопередачи в природе и технике. Количество теплоты.</w:t>
      </w:r>
      <w:r>
        <w:rPr>
          <w:spacing w:val="1"/>
        </w:rPr>
        <w:t xml:space="preserve"> </w:t>
      </w:r>
      <w:r>
        <w:t>Удельная теплоемкость. Удельная теплота сгорания топлива. Закон сохранения и</w:t>
      </w:r>
      <w:r>
        <w:rPr>
          <w:spacing w:val="-67"/>
        </w:rPr>
        <w:t xml:space="preserve"> </w:t>
      </w:r>
      <w:r>
        <w:t>превращения</w:t>
      </w:r>
      <w:r>
        <w:rPr>
          <w:spacing w:val="1"/>
        </w:rPr>
        <w:t xml:space="preserve"> </w:t>
      </w:r>
      <w:r>
        <w:t>энергии</w:t>
      </w:r>
      <w:r>
        <w:rPr>
          <w:spacing w:val="1"/>
        </w:rPr>
        <w:t xml:space="preserve"> </w:t>
      </w:r>
      <w:r>
        <w:t>в</w:t>
      </w:r>
      <w:r>
        <w:rPr>
          <w:spacing w:val="1"/>
        </w:rPr>
        <w:t xml:space="preserve"> </w:t>
      </w:r>
      <w:r>
        <w:t>механических</w:t>
      </w:r>
      <w:r>
        <w:rPr>
          <w:spacing w:val="1"/>
        </w:rPr>
        <w:t xml:space="preserve"> </w:t>
      </w:r>
      <w:r>
        <w:t>и</w:t>
      </w:r>
      <w:r>
        <w:rPr>
          <w:spacing w:val="1"/>
        </w:rPr>
        <w:t xml:space="preserve"> </w:t>
      </w:r>
      <w:r>
        <w:t>тепловых</w:t>
      </w:r>
      <w:r>
        <w:rPr>
          <w:spacing w:val="1"/>
        </w:rPr>
        <w:t xml:space="preserve"> </w:t>
      </w:r>
      <w:r>
        <w:t>процессах.</w:t>
      </w:r>
      <w:r>
        <w:rPr>
          <w:spacing w:val="1"/>
        </w:rPr>
        <w:t xml:space="preserve"> </w:t>
      </w:r>
      <w:r>
        <w:t>Плавление</w:t>
      </w:r>
      <w:r>
        <w:rPr>
          <w:spacing w:val="1"/>
        </w:rPr>
        <w:t xml:space="preserve"> </w:t>
      </w:r>
      <w:r>
        <w:t>и</w:t>
      </w:r>
      <w:r>
        <w:rPr>
          <w:spacing w:val="1"/>
        </w:rPr>
        <w:t xml:space="preserve"> </w:t>
      </w:r>
      <w:r>
        <w:t>отвердевание кристаллических тел. Удельная теплота плавления. Испарение и</w:t>
      </w:r>
      <w:r>
        <w:rPr>
          <w:spacing w:val="1"/>
        </w:rPr>
        <w:t xml:space="preserve"> </w:t>
      </w:r>
      <w:r>
        <w:t>конденсация.</w:t>
      </w:r>
      <w:r>
        <w:rPr>
          <w:spacing w:val="12"/>
        </w:rPr>
        <w:t xml:space="preserve"> </w:t>
      </w:r>
      <w:r>
        <w:t>Поглощение</w:t>
      </w:r>
      <w:r>
        <w:rPr>
          <w:spacing w:val="12"/>
        </w:rPr>
        <w:t xml:space="preserve"> </w:t>
      </w:r>
      <w:r>
        <w:t>энергии</w:t>
      </w:r>
      <w:r>
        <w:rPr>
          <w:spacing w:val="11"/>
        </w:rPr>
        <w:t xml:space="preserve"> </w:t>
      </w:r>
      <w:r>
        <w:t>при</w:t>
      </w:r>
      <w:r>
        <w:rPr>
          <w:spacing w:val="15"/>
        </w:rPr>
        <w:t xml:space="preserve"> </w:t>
      </w:r>
      <w:r>
        <w:t>испарении</w:t>
      </w:r>
      <w:r>
        <w:rPr>
          <w:spacing w:val="11"/>
        </w:rPr>
        <w:t xml:space="preserve"> </w:t>
      </w:r>
      <w:r>
        <w:t>жидкости</w:t>
      </w:r>
      <w:r>
        <w:rPr>
          <w:spacing w:val="11"/>
        </w:rPr>
        <w:t xml:space="preserve"> </w:t>
      </w:r>
      <w:r>
        <w:t>и</w:t>
      </w:r>
      <w:r>
        <w:rPr>
          <w:spacing w:val="11"/>
        </w:rPr>
        <w:t xml:space="preserve"> </w:t>
      </w:r>
      <w:r>
        <w:t>выделение</w:t>
      </w:r>
      <w:r>
        <w:rPr>
          <w:spacing w:val="12"/>
        </w:rPr>
        <w:t xml:space="preserve"> </w:t>
      </w:r>
      <w:r>
        <w:t>ее</w:t>
      </w:r>
      <w:r>
        <w:rPr>
          <w:spacing w:val="12"/>
        </w:rPr>
        <w:t xml:space="preserve"> </w:t>
      </w:r>
      <w:r>
        <w:t>при</w:t>
      </w:r>
      <w:r w:rsidR="004C450D">
        <w:t xml:space="preserve"> </w:t>
      </w:r>
      <w:r>
        <w:t>конденсации</w:t>
      </w:r>
      <w:r>
        <w:rPr>
          <w:spacing w:val="1"/>
        </w:rPr>
        <w:t xml:space="preserve"> </w:t>
      </w:r>
      <w:r>
        <w:t>пара.</w:t>
      </w:r>
      <w:r>
        <w:rPr>
          <w:spacing w:val="1"/>
        </w:rPr>
        <w:t xml:space="preserve"> </w:t>
      </w:r>
      <w:r>
        <w:t>Кипение.</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давления.</w:t>
      </w:r>
      <w:r>
        <w:rPr>
          <w:spacing w:val="1"/>
        </w:rPr>
        <w:t xml:space="preserve"> </w:t>
      </w:r>
      <w:r>
        <w:t>Удельная теплота парообразования и конденсации. Влажность воздуха. Работа</w:t>
      </w:r>
      <w:r>
        <w:rPr>
          <w:spacing w:val="1"/>
        </w:rPr>
        <w:t xml:space="preserve"> </w:t>
      </w:r>
      <w:r>
        <w:t>газа</w:t>
      </w:r>
      <w:r>
        <w:rPr>
          <w:spacing w:val="1"/>
        </w:rPr>
        <w:t xml:space="preserve"> </w:t>
      </w:r>
      <w:r>
        <w:t>при</w:t>
      </w:r>
      <w:r>
        <w:rPr>
          <w:spacing w:val="1"/>
        </w:rPr>
        <w:t xml:space="preserve"> </w:t>
      </w:r>
      <w:r>
        <w:t>расширении.</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(пароваятурбина, двигатель внутреннего сгорания, реактивный двигатель). КПД</w:t>
      </w:r>
      <w:r>
        <w:rPr>
          <w:spacing w:val="1"/>
        </w:rPr>
        <w:t xml:space="preserve"> </w:t>
      </w:r>
      <w:r>
        <w:t>тепловой</w:t>
      </w:r>
      <w:r>
        <w:rPr>
          <w:spacing w:val="-3"/>
        </w:rPr>
        <w:t xml:space="preserve"> </w:t>
      </w:r>
      <w:r>
        <w:t>машины.</w:t>
      </w:r>
      <w:r>
        <w:rPr>
          <w:spacing w:val="1"/>
        </w:rPr>
        <w:t xml:space="preserve"> </w:t>
      </w:r>
      <w:r>
        <w:rPr>
          <w:i/>
        </w:rPr>
        <w:t>Экологические</w:t>
      </w:r>
      <w:r>
        <w:rPr>
          <w:i/>
          <w:spacing w:val="-1"/>
        </w:rPr>
        <w:t xml:space="preserve"> </w:t>
      </w:r>
      <w:r>
        <w:rPr>
          <w:i/>
        </w:rPr>
        <w:t>проблемы</w:t>
      </w:r>
      <w:r>
        <w:rPr>
          <w:i/>
          <w:spacing w:val="-3"/>
        </w:rPr>
        <w:t xml:space="preserve"> </w:t>
      </w:r>
      <w:r>
        <w:rPr>
          <w:i/>
        </w:rPr>
        <w:t>использования</w:t>
      </w:r>
      <w:r>
        <w:rPr>
          <w:i/>
          <w:spacing w:val="-3"/>
        </w:rPr>
        <w:t xml:space="preserve"> </w:t>
      </w:r>
      <w:r>
        <w:rPr>
          <w:i/>
        </w:rPr>
        <w:t>тепловых</w:t>
      </w:r>
      <w:r>
        <w:rPr>
          <w:i/>
          <w:spacing w:val="-1"/>
        </w:rPr>
        <w:t xml:space="preserve"> </w:t>
      </w:r>
      <w:r>
        <w:rPr>
          <w:i/>
        </w:rPr>
        <w:t>машин.</w:t>
      </w:r>
    </w:p>
    <w:p w:rsidR="00877DF7" w:rsidRDefault="00A448DA">
      <w:pPr>
        <w:pStyle w:val="1"/>
        <w:spacing w:before="8"/>
      </w:pPr>
      <w:r>
        <w:t>Электромагнитные</w:t>
      </w:r>
      <w:r>
        <w:rPr>
          <w:spacing w:val="-5"/>
        </w:rPr>
        <w:t xml:space="preserve"> </w:t>
      </w:r>
      <w:r>
        <w:t>явления</w:t>
      </w:r>
    </w:p>
    <w:p w:rsidR="00877DF7" w:rsidRDefault="00A448DA">
      <w:pPr>
        <w:pStyle w:val="a3"/>
        <w:ind w:right="702" w:firstLine="566"/>
        <w:rPr>
          <w:i/>
        </w:rPr>
      </w:pPr>
      <w:r>
        <w:t>Электризация физических тел. Взаимодействие заряженных тел. Два рода</w:t>
      </w:r>
      <w:r>
        <w:rPr>
          <w:spacing w:val="1"/>
        </w:rPr>
        <w:t xml:space="preserve"> </w:t>
      </w:r>
      <w:r>
        <w:t>электрических</w:t>
      </w:r>
      <w:r>
        <w:rPr>
          <w:spacing w:val="1"/>
        </w:rPr>
        <w:t xml:space="preserve"> </w:t>
      </w:r>
      <w:r>
        <w:t>зарядов.</w:t>
      </w:r>
      <w:r>
        <w:rPr>
          <w:spacing w:val="1"/>
        </w:rPr>
        <w:t xml:space="preserve"> </w:t>
      </w:r>
      <w:r>
        <w:t>Делимость</w:t>
      </w:r>
      <w:r>
        <w:rPr>
          <w:spacing w:val="1"/>
        </w:rPr>
        <w:t xml:space="preserve"> </w:t>
      </w:r>
      <w:r>
        <w:t>электрического</w:t>
      </w:r>
      <w:r>
        <w:rPr>
          <w:spacing w:val="1"/>
        </w:rPr>
        <w:t xml:space="preserve"> </w:t>
      </w:r>
      <w:r>
        <w:t>заряда.</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Проводники,</w:t>
      </w:r>
      <w:r>
        <w:rPr>
          <w:spacing w:val="1"/>
        </w:rPr>
        <w:t xml:space="preserve"> </w:t>
      </w:r>
      <w:r>
        <w:t>полупроводники и изоляторы электричества. Электроскоп. Электрическое поле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материи.</w:t>
      </w:r>
      <w:r>
        <w:rPr>
          <w:spacing w:val="1"/>
        </w:rPr>
        <w:t xml:space="preserve"> </w:t>
      </w:r>
      <w:r>
        <w:rPr>
          <w:i/>
        </w:rPr>
        <w:t>Напряженность</w:t>
      </w:r>
      <w:r>
        <w:rPr>
          <w:i/>
          <w:spacing w:val="1"/>
        </w:rPr>
        <w:t xml:space="preserve"> </w:t>
      </w:r>
      <w:r>
        <w:rPr>
          <w:i/>
        </w:rPr>
        <w:t>электрического</w:t>
      </w:r>
      <w:r>
        <w:rPr>
          <w:i/>
          <w:spacing w:val="1"/>
        </w:rPr>
        <w:t xml:space="preserve"> </w:t>
      </w:r>
      <w:r>
        <w:rPr>
          <w:i/>
        </w:rPr>
        <w:t>поля.</w:t>
      </w:r>
      <w:r>
        <w:rPr>
          <w:i/>
          <w:spacing w:val="1"/>
        </w:rPr>
        <w:t xml:space="preserve"> </w:t>
      </w:r>
      <w:r>
        <w:t>Действие</w:t>
      </w:r>
      <w:r>
        <w:rPr>
          <w:spacing w:val="1"/>
        </w:rPr>
        <w:t xml:space="preserve"> </w:t>
      </w:r>
      <w:r>
        <w:t>электрического</w:t>
      </w:r>
      <w:r>
        <w:rPr>
          <w:spacing w:val="1"/>
        </w:rPr>
        <w:t xml:space="preserve"> </w:t>
      </w:r>
      <w:r>
        <w:t>поля</w:t>
      </w:r>
      <w:r>
        <w:rPr>
          <w:spacing w:val="1"/>
        </w:rPr>
        <w:t xml:space="preserve"> </w:t>
      </w:r>
      <w:r>
        <w:t>на</w:t>
      </w:r>
      <w:r>
        <w:rPr>
          <w:spacing w:val="1"/>
        </w:rPr>
        <w:t xml:space="preserve"> </w:t>
      </w:r>
      <w:r>
        <w:t>электрические</w:t>
      </w:r>
      <w:r>
        <w:rPr>
          <w:spacing w:val="1"/>
        </w:rPr>
        <w:t xml:space="preserve"> </w:t>
      </w:r>
      <w:r>
        <w:t>заряды.</w:t>
      </w:r>
      <w:r>
        <w:rPr>
          <w:spacing w:val="1"/>
        </w:rPr>
        <w:t xml:space="preserve"> </w:t>
      </w:r>
      <w:r>
        <w:rPr>
          <w:i/>
        </w:rPr>
        <w:t>Конденсатор.Энергия</w:t>
      </w:r>
      <w:r>
        <w:rPr>
          <w:i/>
          <w:spacing w:val="-67"/>
        </w:rPr>
        <w:t xml:space="preserve"> </w:t>
      </w:r>
      <w:r>
        <w:rPr>
          <w:i/>
        </w:rPr>
        <w:t>электрического поля</w:t>
      </w:r>
      <w:r>
        <w:rPr>
          <w:i/>
          <w:spacing w:val="1"/>
        </w:rPr>
        <w:t xml:space="preserve"> </w:t>
      </w:r>
      <w:r>
        <w:rPr>
          <w:i/>
        </w:rPr>
        <w:t>конденсатора.</w:t>
      </w:r>
    </w:p>
    <w:p w:rsidR="00877DF7" w:rsidRDefault="00A448DA">
      <w:pPr>
        <w:pStyle w:val="a3"/>
        <w:ind w:right="706" w:firstLine="566"/>
      </w:pPr>
      <w:r>
        <w:t>Электрический ток. Источники электрического тока. Электрическая цепь и</w:t>
      </w:r>
      <w:r>
        <w:rPr>
          <w:spacing w:val="1"/>
        </w:rPr>
        <w:t xml:space="preserve"> </w:t>
      </w:r>
      <w:r>
        <w:t>ее</w:t>
      </w:r>
      <w:r>
        <w:rPr>
          <w:spacing w:val="1"/>
        </w:rPr>
        <w:t xml:space="preserve"> </w:t>
      </w:r>
      <w:r>
        <w:t>составные</w:t>
      </w:r>
      <w:r>
        <w:rPr>
          <w:spacing w:val="1"/>
        </w:rPr>
        <w:t xml:space="preserve"> </w:t>
      </w:r>
      <w:r>
        <w:t>части.</w:t>
      </w:r>
      <w:r>
        <w:rPr>
          <w:spacing w:val="1"/>
        </w:rPr>
        <w:t xml:space="preserve"> </w:t>
      </w:r>
      <w:r>
        <w:t>Направление</w:t>
      </w:r>
      <w:r>
        <w:rPr>
          <w:spacing w:val="1"/>
        </w:rPr>
        <w:t xml:space="preserve"> </w:t>
      </w:r>
      <w:r>
        <w:t>и</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Носители</w:t>
      </w:r>
      <w:r>
        <w:rPr>
          <w:spacing w:val="-67"/>
        </w:rPr>
        <w:t xml:space="preserve"> </w:t>
      </w:r>
      <w:r>
        <w:t>электрических</w:t>
      </w:r>
      <w:r>
        <w:rPr>
          <w:spacing w:val="1"/>
        </w:rPr>
        <w:t xml:space="preserve"> </w:t>
      </w:r>
      <w:r>
        <w:t>зарядов</w:t>
      </w:r>
      <w:r>
        <w:rPr>
          <w:spacing w:val="1"/>
        </w:rPr>
        <w:t xml:space="preserve"> </w:t>
      </w:r>
      <w:r>
        <w:t>в</w:t>
      </w:r>
      <w:r>
        <w:rPr>
          <w:spacing w:val="1"/>
        </w:rPr>
        <w:t xml:space="preserve"> </w:t>
      </w:r>
      <w:r>
        <w:t>металлах.</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 сопротивление проводников.</w:t>
      </w:r>
      <w:r>
        <w:rPr>
          <w:spacing w:val="2"/>
        </w:rPr>
        <w:t xml:space="preserve"> </w:t>
      </w:r>
      <w:r>
        <w:t>Единицы</w:t>
      </w:r>
      <w:r>
        <w:rPr>
          <w:spacing w:val="-1"/>
        </w:rPr>
        <w:t xml:space="preserve"> </w:t>
      </w:r>
      <w:r>
        <w:t>сопротивления.</w:t>
      </w:r>
    </w:p>
    <w:p w:rsidR="00877DF7" w:rsidRDefault="00A448DA">
      <w:pPr>
        <w:pStyle w:val="a3"/>
        <w:spacing w:line="320" w:lineRule="exact"/>
        <w:ind w:left="962"/>
      </w:pPr>
      <w:r>
        <w:lastRenderedPageBreak/>
        <w:t>Зависимость</w:t>
      </w:r>
      <w:r>
        <w:rPr>
          <w:spacing w:val="-6"/>
        </w:rPr>
        <w:t xml:space="preserve"> </w:t>
      </w:r>
      <w:r>
        <w:t>силы</w:t>
      </w:r>
      <w:r>
        <w:rPr>
          <w:spacing w:val="-4"/>
        </w:rPr>
        <w:t xml:space="preserve"> </w:t>
      </w:r>
      <w:r>
        <w:t>тока</w:t>
      </w:r>
      <w:r>
        <w:rPr>
          <w:spacing w:val="-3"/>
        </w:rPr>
        <w:t xml:space="preserve"> </w:t>
      </w:r>
      <w:r>
        <w:t>от</w:t>
      </w:r>
      <w:r>
        <w:rPr>
          <w:spacing w:val="-5"/>
        </w:rPr>
        <w:t xml:space="preserve"> </w:t>
      </w:r>
      <w:r>
        <w:t>напряжения.</w:t>
      </w:r>
      <w:r>
        <w:rPr>
          <w:spacing w:val="-1"/>
        </w:rPr>
        <w:t xml:space="preserve"> </w:t>
      </w:r>
      <w:r>
        <w:t>Закон</w:t>
      </w:r>
      <w:r>
        <w:rPr>
          <w:spacing w:val="-3"/>
        </w:rPr>
        <w:t xml:space="preserve"> </w:t>
      </w:r>
      <w:r>
        <w:t>Ома</w:t>
      </w:r>
      <w:r>
        <w:rPr>
          <w:spacing w:val="-3"/>
        </w:rPr>
        <w:t xml:space="preserve"> </w:t>
      </w:r>
      <w:r>
        <w:t>для</w:t>
      </w:r>
      <w:r>
        <w:rPr>
          <w:spacing w:val="-2"/>
        </w:rPr>
        <w:t xml:space="preserve"> </w:t>
      </w:r>
      <w:r>
        <w:t>участка</w:t>
      </w:r>
      <w:r>
        <w:rPr>
          <w:spacing w:val="-3"/>
        </w:rPr>
        <w:t xml:space="preserve"> </w:t>
      </w:r>
      <w:r>
        <w:t>цепи.</w:t>
      </w:r>
    </w:p>
    <w:p w:rsidR="00877DF7" w:rsidRDefault="00A448DA">
      <w:pPr>
        <w:pStyle w:val="a3"/>
        <w:spacing w:line="322" w:lineRule="exact"/>
      </w:pPr>
      <w:r>
        <w:t>Удельное</w:t>
      </w:r>
      <w:r>
        <w:rPr>
          <w:spacing w:val="-11"/>
        </w:rPr>
        <w:t xml:space="preserve"> </w:t>
      </w:r>
      <w:r>
        <w:t>сопротивление.</w:t>
      </w:r>
    </w:p>
    <w:p w:rsidR="00877DF7" w:rsidRDefault="00A448DA">
      <w:pPr>
        <w:pStyle w:val="a3"/>
        <w:ind w:right="707" w:firstLine="566"/>
      </w:pPr>
      <w:r>
        <w:t>Реостаты.</w:t>
      </w:r>
      <w:r>
        <w:rPr>
          <w:spacing w:val="1"/>
        </w:rPr>
        <w:t xml:space="preserve"> </w:t>
      </w:r>
      <w:r>
        <w:t>Последовательное</w:t>
      </w:r>
      <w:r>
        <w:rPr>
          <w:spacing w:val="1"/>
        </w:rPr>
        <w:t xml:space="preserve"> </w:t>
      </w:r>
      <w:r>
        <w:t>соединение</w:t>
      </w:r>
      <w:r>
        <w:rPr>
          <w:spacing w:val="1"/>
        </w:rPr>
        <w:t xml:space="preserve"> </w:t>
      </w:r>
      <w:r>
        <w:t>проводников.</w:t>
      </w:r>
      <w:r>
        <w:rPr>
          <w:spacing w:val="1"/>
        </w:rPr>
        <w:t xml:space="preserve"> </w:t>
      </w:r>
      <w:r>
        <w:t>Параллельное</w:t>
      </w:r>
      <w:r>
        <w:rPr>
          <w:spacing w:val="-67"/>
        </w:rPr>
        <w:t xml:space="preserve"> </w:t>
      </w:r>
      <w:r>
        <w:t>соединение</w:t>
      </w:r>
      <w:r>
        <w:rPr>
          <w:spacing w:val="1"/>
        </w:rPr>
        <w:t xml:space="preserve"> </w:t>
      </w:r>
      <w:r>
        <w:t>проводников.</w:t>
      </w:r>
    </w:p>
    <w:p w:rsidR="00877DF7" w:rsidRDefault="00A448DA">
      <w:pPr>
        <w:pStyle w:val="a3"/>
        <w:ind w:right="703" w:firstLine="566"/>
      </w:pPr>
      <w:r>
        <w:t>Работа</w:t>
      </w:r>
      <w:r>
        <w:rPr>
          <w:spacing w:val="1"/>
        </w:rPr>
        <w:t xml:space="preserve"> </w:t>
      </w:r>
      <w:r>
        <w:t>электрического</w:t>
      </w:r>
      <w:r>
        <w:rPr>
          <w:spacing w:val="1"/>
        </w:rPr>
        <w:t xml:space="preserve"> </w:t>
      </w:r>
      <w:r>
        <w:t>поля</w:t>
      </w:r>
      <w:r>
        <w:rPr>
          <w:spacing w:val="1"/>
        </w:rPr>
        <w:t xml:space="preserve"> </w:t>
      </w:r>
      <w:r>
        <w:t>по</w:t>
      </w:r>
      <w:r>
        <w:rPr>
          <w:spacing w:val="1"/>
        </w:rPr>
        <w:t xml:space="preserve"> </w:t>
      </w:r>
      <w:r>
        <w:t>перемещению</w:t>
      </w:r>
      <w:r>
        <w:rPr>
          <w:spacing w:val="1"/>
        </w:rPr>
        <w:t xml:space="preserve"> </w:t>
      </w:r>
      <w:r>
        <w:t>электрических</w:t>
      </w:r>
      <w:r>
        <w:rPr>
          <w:spacing w:val="1"/>
        </w:rPr>
        <w:t xml:space="preserve"> </w:t>
      </w:r>
      <w:r>
        <w:t>зарядов.</w:t>
      </w:r>
      <w:r>
        <w:rPr>
          <w:spacing w:val="-67"/>
        </w:rPr>
        <w:t xml:space="preserve"> </w:t>
      </w:r>
      <w:r>
        <w:t>Мощность электрического тока. Нагревание проводников электрическим током.</w:t>
      </w:r>
      <w:r>
        <w:rPr>
          <w:spacing w:val="1"/>
        </w:rPr>
        <w:t xml:space="preserve"> </w:t>
      </w:r>
      <w:r>
        <w:t>Закон</w:t>
      </w:r>
      <w:r>
        <w:rPr>
          <w:spacing w:val="1"/>
        </w:rPr>
        <w:t xml:space="preserve"> </w:t>
      </w:r>
      <w:r>
        <w:t>Джоуля</w:t>
      </w:r>
      <w:r>
        <w:rPr>
          <w:spacing w:val="1"/>
        </w:rPr>
        <w:t xml:space="preserve"> </w:t>
      </w:r>
      <w:r>
        <w:t>-</w:t>
      </w:r>
      <w:r>
        <w:rPr>
          <w:spacing w:val="1"/>
        </w:rPr>
        <w:t xml:space="preserve"> </w:t>
      </w:r>
      <w:r>
        <w:t>Ленца.</w:t>
      </w:r>
      <w:r>
        <w:rPr>
          <w:spacing w:val="1"/>
        </w:rPr>
        <w:t xml:space="preserve"> </w:t>
      </w:r>
      <w:r>
        <w:t>Электрические</w:t>
      </w:r>
      <w:r>
        <w:rPr>
          <w:spacing w:val="1"/>
        </w:rPr>
        <w:t xml:space="preserve"> </w:t>
      </w:r>
      <w:r>
        <w:t>нагревательные</w:t>
      </w:r>
      <w:r>
        <w:rPr>
          <w:spacing w:val="1"/>
        </w:rPr>
        <w:t xml:space="preserve"> </w:t>
      </w:r>
      <w:r>
        <w:t>и</w:t>
      </w:r>
      <w:r>
        <w:rPr>
          <w:spacing w:val="71"/>
        </w:rPr>
        <w:t xml:space="preserve"> </w:t>
      </w:r>
      <w:r>
        <w:t>осветительные</w:t>
      </w:r>
      <w:r>
        <w:rPr>
          <w:spacing w:val="1"/>
        </w:rPr>
        <w:t xml:space="preserve"> </w:t>
      </w:r>
      <w:r>
        <w:t>приборы.</w:t>
      </w:r>
      <w:r>
        <w:rPr>
          <w:spacing w:val="3"/>
        </w:rPr>
        <w:t xml:space="preserve"> </w:t>
      </w:r>
      <w:r>
        <w:t>Короткое</w:t>
      </w:r>
      <w:r>
        <w:rPr>
          <w:spacing w:val="2"/>
        </w:rPr>
        <w:t xml:space="preserve"> </w:t>
      </w:r>
      <w:r>
        <w:t>замыкание.</w:t>
      </w:r>
    </w:p>
    <w:p w:rsidR="00877DF7" w:rsidRDefault="00A448DA">
      <w:pPr>
        <w:pStyle w:val="a3"/>
        <w:spacing w:before="2"/>
        <w:ind w:right="702" w:firstLine="566"/>
      </w:pPr>
      <w:r>
        <w:t>Магнитное поле. Индукция магнитного поля. Магнитное поле тока. Опыт</w:t>
      </w:r>
      <w:r>
        <w:rPr>
          <w:spacing w:val="1"/>
        </w:rPr>
        <w:t xml:space="preserve"> </w:t>
      </w:r>
      <w:r>
        <w:t>Эрстеда.</w:t>
      </w:r>
      <w:r>
        <w:rPr>
          <w:spacing w:val="1"/>
        </w:rPr>
        <w:t xml:space="preserve"> </w:t>
      </w:r>
      <w:r>
        <w:t>Магнитное</w:t>
      </w:r>
      <w:r>
        <w:rPr>
          <w:spacing w:val="1"/>
        </w:rPr>
        <w:t xml:space="preserve"> </w:t>
      </w:r>
      <w:r>
        <w:t>поле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Электромагнит.</w:t>
      </w:r>
      <w:r>
        <w:rPr>
          <w:spacing w:val="1"/>
        </w:rPr>
        <w:t xml:space="preserve"> </w:t>
      </w:r>
      <w:r>
        <w:t>Магнитное</w:t>
      </w:r>
      <w:r>
        <w:rPr>
          <w:spacing w:val="1"/>
        </w:rPr>
        <w:t xml:space="preserve"> </w:t>
      </w:r>
      <w:r>
        <w:t>поле</w:t>
      </w:r>
      <w:r>
        <w:rPr>
          <w:spacing w:val="1"/>
        </w:rPr>
        <w:t xml:space="preserve"> </w:t>
      </w:r>
      <w:r>
        <w:t>катушки</w:t>
      </w:r>
      <w:r>
        <w:rPr>
          <w:spacing w:val="1"/>
        </w:rPr>
        <w:t xml:space="preserve"> </w:t>
      </w:r>
      <w:r>
        <w:t>с</w:t>
      </w:r>
      <w:r>
        <w:rPr>
          <w:spacing w:val="1"/>
        </w:rPr>
        <w:t xml:space="preserve"> </w:t>
      </w:r>
      <w:r>
        <w:t>током.</w:t>
      </w:r>
      <w:r>
        <w:rPr>
          <w:spacing w:val="71"/>
        </w:rPr>
        <w:t xml:space="preserve"> </w:t>
      </w:r>
      <w:r>
        <w:t>Применение</w:t>
      </w:r>
      <w:r>
        <w:rPr>
          <w:spacing w:val="-67"/>
        </w:rPr>
        <w:t xml:space="preserve"> </w:t>
      </w:r>
      <w:r>
        <w:t>электромагнитов.</w:t>
      </w:r>
      <w:r>
        <w:rPr>
          <w:spacing w:val="1"/>
        </w:rPr>
        <w:t xml:space="preserve"> </w:t>
      </w:r>
      <w:r>
        <w:t>Действие</w:t>
      </w:r>
      <w:r>
        <w:rPr>
          <w:spacing w:val="1"/>
        </w:rPr>
        <w:t xml:space="preserve"> </w:t>
      </w:r>
      <w:r>
        <w:t>магнитного</w:t>
      </w:r>
      <w:r>
        <w:rPr>
          <w:spacing w:val="1"/>
        </w:rPr>
        <w:t xml:space="preserve"> </w:t>
      </w:r>
      <w:r>
        <w:t>поля</w:t>
      </w:r>
      <w:r>
        <w:rPr>
          <w:spacing w:val="1"/>
        </w:rPr>
        <w:t xml:space="preserve"> </w:t>
      </w:r>
      <w:r>
        <w:t>на</w:t>
      </w:r>
      <w:r>
        <w:rPr>
          <w:spacing w:val="1"/>
        </w:rPr>
        <w:t xml:space="preserve"> </w:t>
      </w:r>
      <w:r>
        <w:t>проводник</w:t>
      </w:r>
      <w:r>
        <w:rPr>
          <w:spacing w:val="1"/>
        </w:rPr>
        <w:t xml:space="preserve"> </w:t>
      </w:r>
      <w:r>
        <w:t>с</w:t>
      </w:r>
      <w:r>
        <w:rPr>
          <w:spacing w:val="1"/>
        </w:rPr>
        <w:t xml:space="preserve"> </w:t>
      </w:r>
      <w:r>
        <w:t>током</w:t>
      </w:r>
      <w:r>
        <w:rPr>
          <w:spacing w:val="1"/>
        </w:rPr>
        <w:t xml:space="preserve"> </w:t>
      </w:r>
      <w:r>
        <w:t>и</w:t>
      </w:r>
      <w:r>
        <w:rPr>
          <w:spacing w:val="1"/>
        </w:rPr>
        <w:t xml:space="preserve"> </w:t>
      </w:r>
      <w:r>
        <w:t>движущуюся</w:t>
      </w:r>
      <w:r>
        <w:rPr>
          <w:spacing w:val="1"/>
        </w:rPr>
        <w:t xml:space="preserve"> </w:t>
      </w:r>
      <w:r>
        <w:t>заряженную</w:t>
      </w:r>
      <w:r>
        <w:rPr>
          <w:spacing w:val="1"/>
        </w:rPr>
        <w:t xml:space="preserve"> </w:t>
      </w:r>
      <w:r>
        <w:t>частицу.</w:t>
      </w:r>
      <w:r>
        <w:rPr>
          <w:spacing w:val="1"/>
        </w:rPr>
        <w:t xml:space="preserve"> </w:t>
      </w:r>
      <w:r>
        <w:rPr>
          <w:i/>
        </w:rPr>
        <w:t>Сила</w:t>
      </w:r>
      <w:r>
        <w:rPr>
          <w:i/>
          <w:spacing w:val="1"/>
        </w:rPr>
        <w:t xml:space="preserve"> </w:t>
      </w:r>
      <w:r>
        <w:rPr>
          <w:i/>
        </w:rPr>
        <w:t>Ампера</w:t>
      </w:r>
      <w:r>
        <w:rPr>
          <w:i/>
          <w:spacing w:val="1"/>
        </w:rPr>
        <w:t xml:space="preserve"> </w:t>
      </w:r>
      <w:r>
        <w:rPr>
          <w:i/>
        </w:rPr>
        <w:t>и</w:t>
      </w:r>
      <w:r>
        <w:rPr>
          <w:i/>
          <w:spacing w:val="1"/>
        </w:rPr>
        <w:t xml:space="preserve"> </w:t>
      </w:r>
      <w:r>
        <w:rPr>
          <w:i/>
        </w:rPr>
        <w:t>сила</w:t>
      </w:r>
      <w:r>
        <w:rPr>
          <w:i/>
          <w:spacing w:val="1"/>
        </w:rPr>
        <w:t xml:space="preserve"> </w:t>
      </w:r>
      <w:r>
        <w:rPr>
          <w:i/>
        </w:rPr>
        <w:t>Лоренца.</w:t>
      </w:r>
      <w:r>
        <w:rPr>
          <w:i/>
          <w:spacing w:val="-67"/>
        </w:rPr>
        <w:t xml:space="preserve"> </w:t>
      </w:r>
      <w:r>
        <w:t>Электродвигатель. Явление</w:t>
      </w:r>
      <w:r>
        <w:rPr>
          <w:spacing w:val="-1"/>
        </w:rPr>
        <w:t xml:space="preserve"> </w:t>
      </w:r>
      <w:r>
        <w:t>электро-</w:t>
      </w:r>
      <w:r>
        <w:rPr>
          <w:spacing w:val="-3"/>
        </w:rPr>
        <w:t xml:space="preserve"> </w:t>
      </w:r>
      <w:r>
        <w:t>магнитной</w:t>
      </w:r>
      <w:r>
        <w:rPr>
          <w:spacing w:val="-2"/>
        </w:rPr>
        <w:t xml:space="preserve"> </w:t>
      </w:r>
      <w:r>
        <w:t>индукция.</w:t>
      </w:r>
      <w:r>
        <w:rPr>
          <w:spacing w:val="1"/>
        </w:rPr>
        <w:t xml:space="preserve"> </w:t>
      </w:r>
      <w:r>
        <w:t>Опыты</w:t>
      </w:r>
      <w:r>
        <w:rPr>
          <w:spacing w:val="-2"/>
        </w:rPr>
        <w:t xml:space="preserve"> </w:t>
      </w:r>
      <w:r>
        <w:t>Фарадея.</w:t>
      </w:r>
    </w:p>
    <w:p w:rsidR="00877DF7" w:rsidRDefault="00A448DA">
      <w:pPr>
        <w:ind w:left="395" w:right="704" w:firstLine="566"/>
        <w:jc w:val="both"/>
        <w:rPr>
          <w:i/>
          <w:sz w:val="28"/>
        </w:rPr>
      </w:pPr>
      <w:r>
        <w:rPr>
          <w:sz w:val="28"/>
        </w:rPr>
        <w:t xml:space="preserve">Электромагнитные колебания. </w:t>
      </w:r>
      <w:r>
        <w:rPr>
          <w:i/>
          <w:sz w:val="28"/>
        </w:rPr>
        <w:t>Колебательный контур. Электрогенератор.</w:t>
      </w:r>
      <w:r>
        <w:rPr>
          <w:i/>
          <w:spacing w:val="1"/>
          <w:sz w:val="28"/>
        </w:rPr>
        <w:t xml:space="preserve"> </w:t>
      </w:r>
      <w:r>
        <w:rPr>
          <w:i/>
          <w:sz w:val="28"/>
        </w:rPr>
        <w:t>Переменный</w:t>
      </w:r>
      <w:r>
        <w:rPr>
          <w:i/>
          <w:spacing w:val="1"/>
          <w:sz w:val="28"/>
        </w:rPr>
        <w:t xml:space="preserve"> </w:t>
      </w:r>
      <w:r>
        <w:rPr>
          <w:i/>
          <w:sz w:val="28"/>
        </w:rPr>
        <w:t>ток.</w:t>
      </w:r>
      <w:r>
        <w:rPr>
          <w:i/>
          <w:spacing w:val="1"/>
          <w:sz w:val="28"/>
        </w:rPr>
        <w:t xml:space="preserve"> </w:t>
      </w:r>
      <w:r>
        <w:rPr>
          <w:i/>
          <w:sz w:val="28"/>
        </w:rPr>
        <w:t>Трансформатор.</w:t>
      </w:r>
      <w:r>
        <w:rPr>
          <w:i/>
          <w:spacing w:val="1"/>
          <w:sz w:val="28"/>
        </w:rPr>
        <w:t xml:space="preserve"> </w:t>
      </w:r>
      <w:r>
        <w:rPr>
          <w:sz w:val="28"/>
        </w:rPr>
        <w:t>Передача</w:t>
      </w:r>
      <w:r>
        <w:rPr>
          <w:spacing w:val="1"/>
          <w:sz w:val="28"/>
        </w:rPr>
        <w:t xml:space="preserve"> </w:t>
      </w:r>
      <w:r>
        <w:rPr>
          <w:sz w:val="28"/>
        </w:rPr>
        <w:t>электрической</w:t>
      </w:r>
      <w:r>
        <w:rPr>
          <w:spacing w:val="1"/>
          <w:sz w:val="28"/>
        </w:rPr>
        <w:t xml:space="preserve"> </w:t>
      </w:r>
      <w:r>
        <w:rPr>
          <w:sz w:val="28"/>
        </w:rPr>
        <w:t>энергии</w:t>
      </w:r>
      <w:r>
        <w:rPr>
          <w:spacing w:val="1"/>
          <w:sz w:val="28"/>
        </w:rPr>
        <w:t xml:space="preserve"> </w:t>
      </w:r>
      <w:r>
        <w:rPr>
          <w:sz w:val="28"/>
        </w:rPr>
        <w:t>на</w:t>
      </w:r>
      <w:r>
        <w:rPr>
          <w:spacing w:val="1"/>
          <w:sz w:val="28"/>
        </w:rPr>
        <w:t xml:space="preserve"> </w:t>
      </w:r>
      <w:r>
        <w:rPr>
          <w:sz w:val="28"/>
        </w:rPr>
        <w:t>расстояние. Электромагнитные</w:t>
      </w:r>
      <w:r>
        <w:rPr>
          <w:spacing w:val="1"/>
          <w:sz w:val="28"/>
        </w:rPr>
        <w:t xml:space="preserve"> </w:t>
      </w:r>
      <w:r>
        <w:rPr>
          <w:sz w:val="28"/>
        </w:rPr>
        <w:t>волны</w:t>
      </w:r>
      <w:r>
        <w:rPr>
          <w:spacing w:val="1"/>
          <w:sz w:val="28"/>
        </w:rPr>
        <w:t xml:space="preserve"> </w:t>
      </w:r>
      <w:r>
        <w:rPr>
          <w:sz w:val="28"/>
        </w:rPr>
        <w:t>и их свойства.</w:t>
      </w:r>
      <w:r>
        <w:rPr>
          <w:spacing w:val="1"/>
          <w:sz w:val="28"/>
        </w:rPr>
        <w:t xml:space="preserve"> </w:t>
      </w:r>
      <w:r>
        <w:rPr>
          <w:i/>
          <w:sz w:val="28"/>
        </w:rPr>
        <w:t>Принципы радиосвязи</w:t>
      </w:r>
      <w:r>
        <w:rPr>
          <w:i/>
          <w:spacing w:val="1"/>
          <w:sz w:val="28"/>
        </w:rPr>
        <w:t xml:space="preserve"> </w:t>
      </w:r>
      <w:r>
        <w:rPr>
          <w:i/>
          <w:sz w:val="28"/>
        </w:rPr>
        <w:t>и</w:t>
      </w:r>
      <w:r>
        <w:rPr>
          <w:i/>
          <w:spacing w:val="1"/>
          <w:sz w:val="28"/>
        </w:rPr>
        <w:t xml:space="preserve"> </w:t>
      </w:r>
      <w:r>
        <w:rPr>
          <w:i/>
          <w:sz w:val="28"/>
        </w:rPr>
        <w:t>телевидения.Влияние</w:t>
      </w:r>
      <w:r>
        <w:rPr>
          <w:i/>
          <w:spacing w:val="-1"/>
          <w:sz w:val="28"/>
        </w:rPr>
        <w:t xml:space="preserve"> </w:t>
      </w:r>
      <w:r>
        <w:rPr>
          <w:i/>
          <w:sz w:val="28"/>
        </w:rPr>
        <w:t>электромагнитных излучений</w:t>
      </w:r>
      <w:r>
        <w:rPr>
          <w:i/>
          <w:spacing w:val="-1"/>
          <w:sz w:val="28"/>
        </w:rPr>
        <w:t xml:space="preserve"> </w:t>
      </w:r>
      <w:r>
        <w:rPr>
          <w:i/>
          <w:sz w:val="28"/>
        </w:rPr>
        <w:t>на</w:t>
      </w:r>
      <w:r>
        <w:rPr>
          <w:i/>
          <w:spacing w:val="-1"/>
          <w:sz w:val="28"/>
        </w:rPr>
        <w:t xml:space="preserve"> </w:t>
      </w:r>
      <w:r>
        <w:rPr>
          <w:i/>
          <w:sz w:val="28"/>
        </w:rPr>
        <w:t>живые организмы.</w:t>
      </w:r>
    </w:p>
    <w:p w:rsidR="00877DF7" w:rsidRDefault="00A448DA">
      <w:pPr>
        <w:pStyle w:val="a3"/>
        <w:ind w:right="702" w:firstLine="566"/>
        <w:rPr>
          <w:i/>
        </w:rPr>
      </w:pPr>
      <w:r>
        <w:t>Свет – электромагнитные волна. Скорость света. Источники света. Закон</w:t>
      </w:r>
      <w:r>
        <w:rPr>
          <w:spacing w:val="1"/>
        </w:rPr>
        <w:t xml:space="preserve"> </w:t>
      </w:r>
      <w:r>
        <w:t>прямолинейного</w:t>
      </w:r>
      <w:r>
        <w:rPr>
          <w:spacing w:val="1"/>
        </w:rPr>
        <w:t xml:space="preserve"> </w:t>
      </w:r>
      <w:r>
        <w:t>распространение</w:t>
      </w:r>
      <w:r>
        <w:rPr>
          <w:spacing w:val="1"/>
        </w:rPr>
        <w:t xml:space="preserve"> </w:t>
      </w:r>
      <w:r>
        <w:t>света.</w:t>
      </w:r>
      <w:r>
        <w:rPr>
          <w:spacing w:val="1"/>
        </w:rPr>
        <w:t xml:space="preserve"> </w:t>
      </w:r>
      <w:r>
        <w:t>Закон</w:t>
      </w:r>
      <w:r>
        <w:rPr>
          <w:spacing w:val="1"/>
        </w:rPr>
        <w:t xml:space="preserve"> </w:t>
      </w:r>
      <w:r>
        <w:t>отражения</w:t>
      </w:r>
      <w:r>
        <w:rPr>
          <w:spacing w:val="1"/>
        </w:rPr>
        <w:t xml:space="preserve"> </w:t>
      </w:r>
      <w:r>
        <w:t>света.</w:t>
      </w:r>
      <w:r>
        <w:rPr>
          <w:spacing w:val="1"/>
        </w:rPr>
        <w:t xml:space="preserve"> </w:t>
      </w:r>
      <w:r>
        <w:t>Плоское</w:t>
      </w:r>
      <w:r>
        <w:rPr>
          <w:spacing w:val="1"/>
        </w:rPr>
        <w:t xml:space="preserve"> </w:t>
      </w:r>
      <w:r>
        <w:t>зеркало. Закон преломления света. Линзы. Фокусное расстояние и оптическая</w:t>
      </w:r>
      <w:r>
        <w:rPr>
          <w:spacing w:val="1"/>
        </w:rPr>
        <w:t xml:space="preserve"> </w:t>
      </w:r>
      <w:r>
        <w:t xml:space="preserve">сила линзы. Изображение предмета в зеркале и линзе. </w:t>
      </w:r>
      <w:r>
        <w:rPr>
          <w:i/>
        </w:rPr>
        <w:t xml:space="preserve">Оптические приборы. </w:t>
      </w:r>
      <w:r>
        <w:t>Глаз</w:t>
      </w:r>
      <w:r>
        <w:rPr>
          <w:spacing w:val="-67"/>
        </w:rPr>
        <w:t xml:space="preserve"> </w:t>
      </w:r>
      <w:r>
        <w:t>как</w:t>
      </w:r>
      <w:r>
        <w:rPr>
          <w:spacing w:val="-3"/>
        </w:rPr>
        <w:t xml:space="preserve"> </w:t>
      </w:r>
      <w:r>
        <w:t>оптическая</w:t>
      </w:r>
      <w:r>
        <w:rPr>
          <w:spacing w:val="-1"/>
        </w:rPr>
        <w:t xml:space="preserve"> </w:t>
      </w:r>
      <w:r>
        <w:t>система.</w:t>
      </w:r>
      <w:r>
        <w:rPr>
          <w:spacing w:val="1"/>
        </w:rPr>
        <w:t xml:space="preserve"> </w:t>
      </w:r>
      <w:r>
        <w:t>Дисперсия</w:t>
      </w:r>
      <w:r>
        <w:rPr>
          <w:spacing w:val="-1"/>
        </w:rPr>
        <w:t xml:space="preserve"> </w:t>
      </w:r>
      <w:r>
        <w:t>света.</w:t>
      </w:r>
      <w:r>
        <w:rPr>
          <w:spacing w:val="2"/>
        </w:rPr>
        <w:t xml:space="preserve"> </w:t>
      </w:r>
      <w:r>
        <w:rPr>
          <w:i/>
        </w:rPr>
        <w:t>Интерференция</w:t>
      </w:r>
      <w:r>
        <w:rPr>
          <w:i/>
          <w:spacing w:val="-2"/>
        </w:rPr>
        <w:t xml:space="preserve"> </w:t>
      </w:r>
      <w:r>
        <w:rPr>
          <w:i/>
        </w:rPr>
        <w:t>и</w:t>
      </w:r>
      <w:r>
        <w:rPr>
          <w:i/>
          <w:spacing w:val="-3"/>
        </w:rPr>
        <w:t xml:space="preserve"> </w:t>
      </w:r>
      <w:r>
        <w:rPr>
          <w:i/>
        </w:rPr>
        <w:t>дифракция</w:t>
      </w:r>
      <w:r>
        <w:rPr>
          <w:i/>
          <w:spacing w:val="-3"/>
        </w:rPr>
        <w:t xml:space="preserve"> </w:t>
      </w:r>
      <w:r>
        <w:rPr>
          <w:i/>
        </w:rPr>
        <w:t>света.</w:t>
      </w:r>
    </w:p>
    <w:p w:rsidR="00877DF7" w:rsidRDefault="00A448DA">
      <w:pPr>
        <w:pStyle w:val="1"/>
        <w:spacing w:before="8"/>
      </w:pPr>
      <w:r>
        <w:t>Квантовые</w:t>
      </w:r>
      <w:r>
        <w:rPr>
          <w:spacing w:val="-5"/>
        </w:rPr>
        <w:t xml:space="preserve"> </w:t>
      </w:r>
      <w:r>
        <w:t>явления</w:t>
      </w:r>
    </w:p>
    <w:p w:rsidR="00877DF7" w:rsidRDefault="00A448DA">
      <w:pPr>
        <w:pStyle w:val="a3"/>
        <w:ind w:right="704" w:firstLine="566"/>
      </w:pPr>
      <w:r>
        <w:t>Строение</w:t>
      </w:r>
      <w:r>
        <w:rPr>
          <w:spacing w:val="1"/>
        </w:rPr>
        <w:t xml:space="preserve"> </w:t>
      </w:r>
      <w:r>
        <w:t>атомов.</w:t>
      </w:r>
      <w:r>
        <w:rPr>
          <w:spacing w:val="1"/>
        </w:rPr>
        <w:t xml:space="preserve"> </w:t>
      </w:r>
      <w:r>
        <w:t>Планетарная</w:t>
      </w:r>
      <w:r>
        <w:rPr>
          <w:spacing w:val="1"/>
        </w:rPr>
        <w:t xml:space="preserve"> </w:t>
      </w:r>
      <w:r>
        <w:t>модель</w:t>
      </w:r>
      <w:r>
        <w:rPr>
          <w:spacing w:val="1"/>
        </w:rPr>
        <w:t xml:space="preserve"> </w:t>
      </w:r>
      <w:r>
        <w:t>атома.</w:t>
      </w:r>
      <w:r>
        <w:rPr>
          <w:spacing w:val="1"/>
        </w:rPr>
        <w:t xml:space="preserve"> </w:t>
      </w:r>
      <w:r>
        <w:t>Квантовый</w:t>
      </w:r>
      <w:r>
        <w:rPr>
          <w:spacing w:val="1"/>
        </w:rPr>
        <w:t xml:space="preserve"> </w:t>
      </w:r>
      <w:r>
        <w:t>характер</w:t>
      </w:r>
      <w:r>
        <w:rPr>
          <w:spacing w:val="1"/>
        </w:rPr>
        <w:t xml:space="preserve"> </w:t>
      </w:r>
      <w:r>
        <w:t>поглощения</w:t>
      </w:r>
      <w:r>
        <w:rPr>
          <w:spacing w:val="1"/>
        </w:rPr>
        <w:t xml:space="preserve"> </w:t>
      </w:r>
      <w:r>
        <w:t>и испускания</w:t>
      </w:r>
      <w:r>
        <w:rPr>
          <w:spacing w:val="2"/>
        </w:rPr>
        <w:t xml:space="preserve"> </w:t>
      </w:r>
      <w:r>
        <w:t>света атомами.</w:t>
      </w:r>
      <w:r>
        <w:rPr>
          <w:spacing w:val="3"/>
        </w:rPr>
        <w:t xml:space="preserve"> </w:t>
      </w:r>
      <w:r>
        <w:t>Линейчатые</w:t>
      </w:r>
      <w:r>
        <w:rPr>
          <w:spacing w:val="1"/>
        </w:rPr>
        <w:t xml:space="preserve"> </w:t>
      </w:r>
      <w:r>
        <w:t>спектры.</w:t>
      </w:r>
    </w:p>
    <w:p w:rsidR="00877DF7" w:rsidRDefault="00A448DA">
      <w:pPr>
        <w:pStyle w:val="a3"/>
        <w:spacing w:line="321" w:lineRule="exact"/>
        <w:ind w:left="962"/>
      </w:pPr>
      <w:r>
        <w:t>Опыты</w:t>
      </w:r>
      <w:r>
        <w:rPr>
          <w:spacing w:val="-5"/>
        </w:rPr>
        <w:t xml:space="preserve"> </w:t>
      </w:r>
      <w:r>
        <w:t>Резерфорда.</w:t>
      </w:r>
    </w:p>
    <w:p w:rsidR="00877DF7" w:rsidRDefault="00A448DA">
      <w:pPr>
        <w:ind w:left="395" w:right="703" w:firstLine="566"/>
        <w:jc w:val="both"/>
        <w:rPr>
          <w:i/>
          <w:sz w:val="28"/>
        </w:rPr>
      </w:pPr>
      <w:r>
        <w:rPr>
          <w:sz w:val="28"/>
        </w:rPr>
        <w:t>Состав атомного ядра.</w:t>
      </w:r>
      <w:r>
        <w:rPr>
          <w:spacing w:val="1"/>
          <w:sz w:val="28"/>
        </w:rPr>
        <w:t xml:space="preserve"> </w:t>
      </w:r>
      <w:r>
        <w:rPr>
          <w:sz w:val="28"/>
        </w:rPr>
        <w:t>Протон,</w:t>
      </w:r>
      <w:r>
        <w:rPr>
          <w:spacing w:val="1"/>
          <w:sz w:val="28"/>
        </w:rPr>
        <w:t xml:space="preserve"> </w:t>
      </w:r>
      <w:r>
        <w:rPr>
          <w:sz w:val="28"/>
        </w:rPr>
        <w:t>нейтрон и электрон.</w:t>
      </w:r>
      <w:r>
        <w:rPr>
          <w:spacing w:val="1"/>
          <w:sz w:val="28"/>
        </w:rPr>
        <w:t xml:space="preserve"> </w:t>
      </w:r>
      <w:r>
        <w:rPr>
          <w:sz w:val="28"/>
        </w:rPr>
        <w:t>Закон Эйнштейна</w:t>
      </w:r>
      <w:r>
        <w:rPr>
          <w:spacing w:val="1"/>
          <w:sz w:val="28"/>
        </w:rPr>
        <w:t xml:space="preserve"> </w:t>
      </w:r>
      <w:r>
        <w:rPr>
          <w:sz w:val="28"/>
        </w:rPr>
        <w:t>о</w:t>
      </w:r>
      <w:r>
        <w:rPr>
          <w:spacing w:val="1"/>
          <w:sz w:val="28"/>
        </w:rPr>
        <w:t xml:space="preserve"> </w:t>
      </w:r>
      <w:r>
        <w:rPr>
          <w:sz w:val="28"/>
        </w:rPr>
        <w:t>пропорциональности</w:t>
      </w:r>
      <w:r>
        <w:rPr>
          <w:spacing w:val="55"/>
          <w:sz w:val="28"/>
        </w:rPr>
        <w:t xml:space="preserve"> </w:t>
      </w:r>
      <w:r>
        <w:rPr>
          <w:sz w:val="28"/>
        </w:rPr>
        <w:t>массы</w:t>
      </w:r>
      <w:r>
        <w:rPr>
          <w:spacing w:val="56"/>
          <w:sz w:val="28"/>
        </w:rPr>
        <w:t xml:space="preserve"> </w:t>
      </w:r>
      <w:r>
        <w:rPr>
          <w:sz w:val="28"/>
        </w:rPr>
        <w:t>и</w:t>
      </w:r>
      <w:r>
        <w:rPr>
          <w:spacing w:val="55"/>
          <w:sz w:val="28"/>
        </w:rPr>
        <w:t xml:space="preserve"> </w:t>
      </w:r>
      <w:r>
        <w:rPr>
          <w:sz w:val="28"/>
        </w:rPr>
        <w:t>энергии.</w:t>
      </w:r>
      <w:r>
        <w:rPr>
          <w:i/>
          <w:sz w:val="28"/>
        </w:rPr>
        <w:t>Дефект</w:t>
      </w:r>
      <w:r>
        <w:rPr>
          <w:i/>
          <w:spacing w:val="56"/>
          <w:sz w:val="28"/>
        </w:rPr>
        <w:t xml:space="preserve"> </w:t>
      </w:r>
      <w:r>
        <w:rPr>
          <w:i/>
          <w:sz w:val="28"/>
        </w:rPr>
        <w:t>масс</w:t>
      </w:r>
      <w:r>
        <w:rPr>
          <w:i/>
          <w:spacing w:val="56"/>
          <w:sz w:val="28"/>
        </w:rPr>
        <w:t xml:space="preserve"> </w:t>
      </w:r>
      <w:r>
        <w:rPr>
          <w:i/>
          <w:sz w:val="28"/>
        </w:rPr>
        <w:t>и</w:t>
      </w:r>
      <w:r>
        <w:rPr>
          <w:i/>
          <w:spacing w:val="56"/>
          <w:sz w:val="28"/>
        </w:rPr>
        <w:t xml:space="preserve"> </w:t>
      </w:r>
      <w:r>
        <w:rPr>
          <w:i/>
          <w:sz w:val="28"/>
        </w:rPr>
        <w:t>энергия</w:t>
      </w:r>
      <w:r>
        <w:rPr>
          <w:i/>
          <w:spacing w:val="55"/>
          <w:sz w:val="28"/>
        </w:rPr>
        <w:t xml:space="preserve"> </w:t>
      </w:r>
      <w:r>
        <w:rPr>
          <w:i/>
          <w:sz w:val="28"/>
        </w:rPr>
        <w:t>связи</w:t>
      </w:r>
      <w:r>
        <w:rPr>
          <w:i/>
          <w:spacing w:val="56"/>
          <w:sz w:val="28"/>
        </w:rPr>
        <w:t xml:space="preserve"> </w:t>
      </w:r>
      <w:r>
        <w:rPr>
          <w:i/>
          <w:sz w:val="28"/>
        </w:rPr>
        <w:t>атомных</w:t>
      </w:r>
    </w:p>
    <w:p w:rsidR="00877DF7" w:rsidRDefault="00A448DA">
      <w:pPr>
        <w:spacing w:before="76"/>
        <w:ind w:left="395" w:right="706"/>
        <w:jc w:val="both"/>
        <w:rPr>
          <w:i/>
          <w:sz w:val="28"/>
        </w:rPr>
      </w:pPr>
      <w:r>
        <w:rPr>
          <w:i/>
          <w:sz w:val="28"/>
        </w:rPr>
        <w:t xml:space="preserve">ядер. </w:t>
      </w:r>
      <w:r>
        <w:rPr>
          <w:sz w:val="28"/>
        </w:rPr>
        <w:t xml:space="preserve">Радиоактивность. Период полураспада. Альфа-излучение. </w:t>
      </w:r>
      <w:r>
        <w:rPr>
          <w:i/>
          <w:sz w:val="28"/>
        </w:rPr>
        <w:t>Бета-излучение</w:t>
      </w:r>
      <w:r>
        <w:rPr>
          <w:sz w:val="28"/>
        </w:rPr>
        <w:t>.</w:t>
      </w:r>
      <w:r>
        <w:rPr>
          <w:spacing w:val="1"/>
          <w:sz w:val="28"/>
        </w:rPr>
        <w:t xml:space="preserve"> </w:t>
      </w:r>
      <w:r>
        <w:rPr>
          <w:sz w:val="28"/>
        </w:rPr>
        <w:t>Гамма-излучение.</w:t>
      </w:r>
      <w:r>
        <w:rPr>
          <w:spacing w:val="1"/>
          <w:sz w:val="28"/>
        </w:rPr>
        <w:t xml:space="preserve"> </w:t>
      </w:r>
      <w:r>
        <w:rPr>
          <w:sz w:val="28"/>
        </w:rPr>
        <w:t>Ядерные</w:t>
      </w:r>
      <w:r>
        <w:rPr>
          <w:spacing w:val="1"/>
          <w:sz w:val="28"/>
        </w:rPr>
        <w:t xml:space="preserve"> </w:t>
      </w:r>
      <w:r>
        <w:rPr>
          <w:sz w:val="28"/>
        </w:rPr>
        <w:t>реакции.</w:t>
      </w:r>
      <w:r>
        <w:rPr>
          <w:spacing w:val="1"/>
          <w:sz w:val="28"/>
        </w:rPr>
        <w:t xml:space="preserve"> </w:t>
      </w:r>
      <w:r>
        <w:rPr>
          <w:sz w:val="28"/>
        </w:rPr>
        <w:t>Источники</w:t>
      </w:r>
      <w:r>
        <w:rPr>
          <w:spacing w:val="1"/>
          <w:sz w:val="28"/>
        </w:rPr>
        <w:t xml:space="preserve"> </w:t>
      </w:r>
      <w:r>
        <w:rPr>
          <w:sz w:val="28"/>
        </w:rPr>
        <w:t>энергии</w:t>
      </w:r>
      <w:r>
        <w:rPr>
          <w:spacing w:val="1"/>
          <w:sz w:val="28"/>
        </w:rPr>
        <w:t xml:space="preserve"> </w:t>
      </w:r>
      <w:r>
        <w:rPr>
          <w:sz w:val="28"/>
        </w:rPr>
        <w:t>Солнца</w:t>
      </w:r>
      <w:r>
        <w:rPr>
          <w:spacing w:val="1"/>
          <w:sz w:val="28"/>
        </w:rPr>
        <w:t xml:space="preserve"> </w:t>
      </w:r>
      <w:r>
        <w:rPr>
          <w:sz w:val="28"/>
        </w:rPr>
        <w:t>и</w:t>
      </w:r>
      <w:r>
        <w:rPr>
          <w:spacing w:val="71"/>
          <w:sz w:val="28"/>
        </w:rPr>
        <w:t xml:space="preserve"> </w:t>
      </w:r>
      <w:r>
        <w:rPr>
          <w:sz w:val="28"/>
        </w:rPr>
        <w:t>звезд.</w:t>
      </w:r>
      <w:r>
        <w:rPr>
          <w:spacing w:val="-67"/>
          <w:sz w:val="28"/>
        </w:rPr>
        <w:t xml:space="preserve"> </w:t>
      </w:r>
      <w:r>
        <w:rPr>
          <w:sz w:val="28"/>
        </w:rPr>
        <w:t>Ядерная</w:t>
      </w:r>
      <w:r>
        <w:rPr>
          <w:spacing w:val="1"/>
          <w:sz w:val="28"/>
        </w:rPr>
        <w:t xml:space="preserve"> </w:t>
      </w:r>
      <w:r>
        <w:rPr>
          <w:sz w:val="28"/>
        </w:rPr>
        <w:t>энергетика.</w:t>
      </w:r>
      <w:r>
        <w:rPr>
          <w:spacing w:val="1"/>
          <w:sz w:val="28"/>
        </w:rPr>
        <w:t xml:space="preserve"> </w:t>
      </w:r>
      <w:r>
        <w:rPr>
          <w:i/>
          <w:sz w:val="28"/>
        </w:rPr>
        <w:t>Экологические</w:t>
      </w:r>
      <w:r>
        <w:rPr>
          <w:i/>
          <w:spacing w:val="1"/>
          <w:sz w:val="28"/>
        </w:rPr>
        <w:t xml:space="preserve"> </w:t>
      </w:r>
      <w:r>
        <w:rPr>
          <w:i/>
          <w:sz w:val="28"/>
        </w:rPr>
        <w:t>проблемы</w:t>
      </w:r>
      <w:r>
        <w:rPr>
          <w:i/>
          <w:spacing w:val="1"/>
          <w:sz w:val="28"/>
        </w:rPr>
        <w:t xml:space="preserve"> </w:t>
      </w:r>
      <w:r>
        <w:rPr>
          <w:i/>
          <w:sz w:val="28"/>
        </w:rPr>
        <w:t>работы</w:t>
      </w:r>
      <w:r>
        <w:rPr>
          <w:i/>
          <w:spacing w:val="1"/>
          <w:sz w:val="28"/>
        </w:rPr>
        <w:t xml:space="preserve"> </w:t>
      </w:r>
      <w:r>
        <w:rPr>
          <w:i/>
          <w:sz w:val="28"/>
        </w:rPr>
        <w:t>атомных</w:t>
      </w:r>
      <w:r>
        <w:rPr>
          <w:i/>
          <w:spacing w:val="1"/>
          <w:sz w:val="28"/>
        </w:rPr>
        <w:t xml:space="preserve"> </w:t>
      </w:r>
      <w:r>
        <w:rPr>
          <w:i/>
          <w:sz w:val="28"/>
        </w:rPr>
        <w:t>электростанций.</w:t>
      </w:r>
      <w:r>
        <w:rPr>
          <w:i/>
          <w:spacing w:val="1"/>
          <w:sz w:val="28"/>
        </w:rPr>
        <w:t xml:space="preserve"> </w:t>
      </w:r>
      <w:r>
        <w:rPr>
          <w:sz w:val="28"/>
        </w:rPr>
        <w:t>Дозиметрия.</w:t>
      </w:r>
      <w:r>
        <w:rPr>
          <w:spacing w:val="1"/>
          <w:sz w:val="28"/>
        </w:rPr>
        <w:t xml:space="preserve"> </w:t>
      </w:r>
      <w:r>
        <w:rPr>
          <w:i/>
          <w:sz w:val="28"/>
        </w:rPr>
        <w:t>Влияние</w:t>
      </w:r>
      <w:r>
        <w:rPr>
          <w:i/>
          <w:spacing w:val="1"/>
          <w:sz w:val="28"/>
        </w:rPr>
        <w:t xml:space="preserve"> </w:t>
      </w:r>
      <w:r>
        <w:rPr>
          <w:i/>
          <w:sz w:val="28"/>
        </w:rPr>
        <w:t>радиоактивных</w:t>
      </w:r>
      <w:r>
        <w:rPr>
          <w:i/>
          <w:spacing w:val="1"/>
          <w:sz w:val="28"/>
        </w:rPr>
        <w:t xml:space="preserve"> </w:t>
      </w:r>
      <w:r>
        <w:rPr>
          <w:i/>
          <w:sz w:val="28"/>
        </w:rPr>
        <w:t>излучений</w:t>
      </w:r>
      <w:r>
        <w:rPr>
          <w:i/>
          <w:spacing w:val="1"/>
          <w:sz w:val="28"/>
        </w:rPr>
        <w:t xml:space="preserve"> </w:t>
      </w:r>
      <w:r>
        <w:rPr>
          <w:i/>
          <w:sz w:val="28"/>
        </w:rPr>
        <w:t>на</w:t>
      </w:r>
      <w:r>
        <w:rPr>
          <w:i/>
          <w:spacing w:val="1"/>
          <w:sz w:val="28"/>
        </w:rPr>
        <w:t xml:space="preserve"> </w:t>
      </w:r>
      <w:r>
        <w:rPr>
          <w:i/>
          <w:sz w:val="28"/>
        </w:rPr>
        <w:t>живые</w:t>
      </w:r>
      <w:r>
        <w:rPr>
          <w:i/>
          <w:spacing w:val="1"/>
          <w:sz w:val="28"/>
        </w:rPr>
        <w:t xml:space="preserve"> </w:t>
      </w:r>
      <w:r>
        <w:rPr>
          <w:i/>
          <w:sz w:val="28"/>
        </w:rPr>
        <w:t>организмы.</w:t>
      </w:r>
    </w:p>
    <w:p w:rsidR="00877DF7" w:rsidRDefault="00A448DA">
      <w:pPr>
        <w:pStyle w:val="1"/>
        <w:spacing w:before="3" w:line="322" w:lineRule="exact"/>
      </w:pPr>
      <w:r>
        <w:t>Строение</w:t>
      </w:r>
      <w:r>
        <w:rPr>
          <w:spacing w:val="2"/>
        </w:rPr>
        <w:t xml:space="preserve"> </w:t>
      </w:r>
      <w:r>
        <w:t>и</w:t>
      </w:r>
      <w:r>
        <w:rPr>
          <w:spacing w:val="-5"/>
        </w:rPr>
        <w:t xml:space="preserve"> </w:t>
      </w:r>
      <w:r>
        <w:t>эволюция</w:t>
      </w:r>
      <w:r>
        <w:rPr>
          <w:spacing w:val="-4"/>
        </w:rPr>
        <w:t xml:space="preserve"> </w:t>
      </w:r>
      <w:r>
        <w:t>Вселенной</w:t>
      </w:r>
    </w:p>
    <w:p w:rsidR="00877DF7" w:rsidRDefault="00A448DA">
      <w:pPr>
        <w:pStyle w:val="a3"/>
        <w:ind w:right="702" w:firstLine="566"/>
      </w:pPr>
      <w:r>
        <w:t>Геоцентрическая и гелиоцентрическая системы мира. Физическая природа</w:t>
      </w:r>
      <w:r>
        <w:rPr>
          <w:spacing w:val="1"/>
        </w:rPr>
        <w:t xml:space="preserve"> </w:t>
      </w:r>
      <w:r>
        <w:t>небесных</w:t>
      </w:r>
      <w:r>
        <w:rPr>
          <w:spacing w:val="1"/>
        </w:rPr>
        <w:t xml:space="preserve"> </w:t>
      </w:r>
      <w:r>
        <w:t>тел</w:t>
      </w:r>
      <w:r>
        <w:rPr>
          <w:spacing w:val="1"/>
        </w:rPr>
        <w:t xml:space="preserve"> </w:t>
      </w:r>
      <w:r>
        <w:t>Солнечной</w:t>
      </w:r>
      <w:r>
        <w:rPr>
          <w:spacing w:val="1"/>
        </w:rPr>
        <w:t xml:space="preserve"> </w:t>
      </w:r>
      <w:r>
        <w:t>системы.</w:t>
      </w:r>
      <w:r>
        <w:rPr>
          <w:spacing w:val="1"/>
        </w:rPr>
        <w:t xml:space="preserve"> </w:t>
      </w:r>
      <w:r>
        <w:t>Происхождение</w:t>
      </w:r>
      <w:r>
        <w:rPr>
          <w:spacing w:val="1"/>
        </w:rPr>
        <w:t xml:space="preserve"> </w:t>
      </w:r>
      <w:r>
        <w:t>Солнечной</w:t>
      </w:r>
      <w:r>
        <w:rPr>
          <w:spacing w:val="1"/>
        </w:rPr>
        <w:t xml:space="preserve"> </w:t>
      </w:r>
      <w:r>
        <w:t>системы.</w:t>
      </w:r>
      <w:r>
        <w:rPr>
          <w:spacing w:val="1"/>
        </w:rPr>
        <w:t xml:space="preserve"> </w:t>
      </w:r>
      <w:r>
        <w:t>Физическая природа Солнца и звезд. Строение Вселенной. Эволюция Вселенной.</w:t>
      </w:r>
      <w:r>
        <w:rPr>
          <w:spacing w:val="-67"/>
        </w:rPr>
        <w:t xml:space="preserve"> </w:t>
      </w:r>
      <w:r>
        <w:t>Гипотеза</w:t>
      </w:r>
      <w:r>
        <w:rPr>
          <w:spacing w:val="1"/>
        </w:rPr>
        <w:t xml:space="preserve"> </w:t>
      </w:r>
      <w:r>
        <w:t>Большого</w:t>
      </w:r>
      <w:r>
        <w:rPr>
          <w:spacing w:val="1"/>
        </w:rPr>
        <w:t xml:space="preserve"> </w:t>
      </w:r>
      <w:r>
        <w:t>взрыва.</w:t>
      </w:r>
    </w:p>
    <w:p w:rsidR="00877DF7" w:rsidRDefault="00A448DA">
      <w:pPr>
        <w:pStyle w:val="1"/>
        <w:spacing w:before="3"/>
      </w:pPr>
      <w:r>
        <w:t>Примерные</w:t>
      </w:r>
      <w:r>
        <w:rPr>
          <w:spacing w:val="-2"/>
        </w:rPr>
        <w:t xml:space="preserve"> </w:t>
      </w:r>
      <w:r>
        <w:t>темы</w:t>
      </w:r>
      <w:r>
        <w:rPr>
          <w:spacing w:val="-3"/>
        </w:rPr>
        <w:t xml:space="preserve"> </w:t>
      </w:r>
      <w:r>
        <w:t>лабораторных</w:t>
      </w:r>
      <w:r>
        <w:rPr>
          <w:spacing w:val="-6"/>
        </w:rPr>
        <w:t xml:space="preserve"> </w:t>
      </w:r>
      <w:r>
        <w:t>и</w:t>
      </w:r>
      <w:r>
        <w:rPr>
          <w:spacing w:val="-3"/>
        </w:rPr>
        <w:t xml:space="preserve"> </w:t>
      </w:r>
      <w:r>
        <w:t>практических</w:t>
      </w:r>
      <w:r>
        <w:rPr>
          <w:spacing w:val="-6"/>
        </w:rPr>
        <w:t xml:space="preserve"> </w:t>
      </w:r>
      <w:r>
        <w:t>работ</w:t>
      </w:r>
    </w:p>
    <w:p w:rsidR="00877DF7" w:rsidRDefault="00A448DA">
      <w:pPr>
        <w:pStyle w:val="a3"/>
        <w:ind w:right="706" w:firstLine="566"/>
      </w:pPr>
      <w:r>
        <w:t>Лабораторные</w:t>
      </w:r>
      <w:r>
        <w:rPr>
          <w:spacing w:val="1"/>
        </w:rPr>
        <w:t xml:space="preserve"> </w:t>
      </w:r>
      <w:r>
        <w:t>работы</w:t>
      </w:r>
      <w:r>
        <w:rPr>
          <w:spacing w:val="1"/>
        </w:rPr>
        <w:t xml:space="preserve"> </w:t>
      </w:r>
      <w:r>
        <w:t>(независимо</w:t>
      </w:r>
      <w:r>
        <w:rPr>
          <w:spacing w:val="1"/>
        </w:rPr>
        <w:t xml:space="preserve"> </w:t>
      </w:r>
      <w:r>
        <w:t>от</w:t>
      </w:r>
      <w:r>
        <w:rPr>
          <w:spacing w:val="1"/>
        </w:rPr>
        <w:t xml:space="preserve"> </w:t>
      </w:r>
      <w:r>
        <w:t>тематической</w:t>
      </w:r>
      <w:r>
        <w:rPr>
          <w:spacing w:val="1"/>
        </w:rPr>
        <w:t xml:space="preserve"> </w:t>
      </w:r>
      <w:r>
        <w:t>принадлежности)</w:t>
      </w:r>
      <w:r>
        <w:rPr>
          <w:spacing w:val="1"/>
        </w:rPr>
        <w:t xml:space="preserve"> </w:t>
      </w:r>
      <w:r>
        <w:t>делятся</w:t>
      </w:r>
      <w:r>
        <w:rPr>
          <w:spacing w:val="2"/>
        </w:rPr>
        <w:t xml:space="preserve"> </w:t>
      </w:r>
      <w:r>
        <w:t>следующие</w:t>
      </w:r>
      <w:r>
        <w:rPr>
          <w:spacing w:val="2"/>
        </w:rPr>
        <w:t xml:space="preserve"> </w:t>
      </w:r>
      <w:r>
        <w:t>типы:</w:t>
      </w:r>
    </w:p>
    <w:p w:rsidR="00877DF7" w:rsidRDefault="00A448DA" w:rsidP="003E7F07">
      <w:pPr>
        <w:pStyle w:val="a5"/>
        <w:numPr>
          <w:ilvl w:val="1"/>
          <w:numId w:val="80"/>
        </w:numPr>
        <w:tabs>
          <w:tab w:val="left" w:pos="1528"/>
          <w:tab w:val="left" w:pos="1529"/>
        </w:tabs>
        <w:spacing w:before="1" w:line="322" w:lineRule="exact"/>
        <w:rPr>
          <w:sz w:val="28"/>
        </w:rPr>
      </w:pPr>
      <w:r>
        <w:rPr>
          <w:sz w:val="28"/>
        </w:rPr>
        <w:t>Проведение</w:t>
      </w:r>
      <w:r>
        <w:rPr>
          <w:spacing w:val="-4"/>
          <w:sz w:val="28"/>
        </w:rPr>
        <w:t xml:space="preserve"> </w:t>
      </w:r>
      <w:r>
        <w:rPr>
          <w:sz w:val="28"/>
        </w:rPr>
        <w:t>прямых</w:t>
      </w:r>
      <w:r>
        <w:rPr>
          <w:spacing w:val="-9"/>
          <w:sz w:val="28"/>
        </w:rPr>
        <w:t xml:space="preserve"> </w:t>
      </w:r>
      <w:r>
        <w:rPr>
          <w:sz w:val="28"/>
        </w:rPr>
        <w:t>измерений</w:t>
      </w:r>
      <w:r>
        <w:rPr>
          <w:spacing w:val="-4"/>
          <w:sz w:val="28"/>
        </w:rPr>
        <w:t xml:space="preserve"> </w:t>
      </w:r>
      <w:r>
        <w:rPr>
          <w:sz w:val="28"/>
        </w:rPr>
        <w:t>физических</w:t>
      </w:r>
      <w:r>
        <w:rPr>
          <w:spacing w:val="-8"/>
          <w:sz w:val="28"/>
        </w:rPr>
        <w:t xml:space="preserve"> </w:t>
      </w:r>
      <w:r>
        <w:rPr>
          <w:sz w:val="28"/>
        </w:rPr>
        <w:t>величин</w:t>
      </w:r>
    </w:p>
    <w:p w:rsidR="00877DF7" w:rsidRDefault="00A448DA" w:rsidP="003E7F07">
      <w:pPr>
        <w:pStyle w:val="a5"/>
        <w:numPr>
          <w:ilvl w:val="1"/>
          <w:numId w:val="80"/>
        </w:numPr>
        <w:tabs>
          <w:tab w:val="left" w:pos="1528"/>
          <w:tab w:val="left" w:pos="1529"/>
        </w:tabs>
        <w:ind w:left="395" w:right="706" w:firstLine="566"/>
        <w:rPr>
          <w:sz w:val="28"/>
        </w:rPr>
      </w:pPr>
      <w:r>
        <w:rPr>
          <w:sz w:val="28"/>
        </w:rPr>
        <w:t>Расчет</w:t>
      </w:r>
      <w:r>
        <w:rPr>
          <w:spacing w:val="40"/>
          <w:sz w:val="28"/>
        </w:rPr>
        <w:t xml:space="preserve"> </w:t>
      </w:r>
      <w:r>
        <w:rPr>
          <w:sz w:val="28"/>
        </w:rPr>
        <w:t>по</w:t>
      </w:r>
      <w:r>
        <w:rPr>
          <w:spacing w:val="38"/>
          <w:sz w:val="28"/>
        </w:rPr>
        <w:t xml:space="preserve"> </w:t>
      </w:r>
      <w:r>
        <w:rPr>
          <w:sz w:val="28"/>
        </w:rPr>
        <w:t>полученным</w:t>
      </w:r>
      <w:r>
        <w:rPr>
          <w:spacing w:val="38"/>
          <w:sz w:val="28"/>
        </w:rPr>
        <w:t xml:space="preserve"> </w:t>
      </w:r>
      <w:r>
        <w:rPr>
          <w:sz w:val="28"/>
        </w:rPr>
        <w:t>результатам</w:t>
      </w:r>
      <w:r>
        <w:rPr>
          <w:spacing w:val="39"/>
          <w:sz w:val="28"/>
        </w:rPr>
        <w:t xml:space="preserve"> </w:t>
      </w:r>
      <w:r>
        <w:rPr>
          <w:sz w:val="28"/>
        </w:rPr>
        <w:t>прямых</w:t>
      </w:r>
      <w:r>
        <w:rPr>
          <w:spacing w:val="37"/>
          <w:sz w:val="28"/>
        </w:rPr>
        <w:t xml:space="preserve"> </w:t>
      </w:r>
      <w:r>
        <w:rPr>
          <w:sz w:val="28"/>
        </w:rPr>
        <w:t>измерений</w:t>
      </w:r>
      <w:r>
        <w:rPr>
          <w:spacing w:val="42"/>
          <w:sz w:val="28"/>
        </w:rPr>
        <w:t xml:space="preserve"> </w:t>
      </w:r>
      <w:r>
        <w:rPr>
          <w:sz w:val="28"/>
        </w:rPr>
        <w:t>зависимого</w:t>
      </w:r>
      <w:r>
        <w:rPr>
          <w:spacing w:val="38"/>
          <w:sz w:val="28"/>
        </w:rPr>
        <w:t xml:space="preserve"> </w:t>
      </w:r>
      <w:r>
        <w:rPr>
          <w:sz w:val="28"/>
        </w:rPr>
        <w:t>от</w:t>
      </w:r>
      <w:r>
        <w:rPr>
          <w:spacing w:val="-67"/>
          <w:sz w:val="28"/>
        </w:rPr>
        <w:t xml:space="preserve"> </w:t>
      </w:r>
      <w:r>
        <w:rPr>
          <w:sz w:val="28"/>
        </w:rPr>
        <w:t>них</w:t>
      </w:r>
      <w:r>
        <w:rPr>
          <w:spacing w:val="-4"/>
          <w:sz w:val="28"/>
        </w:rPr>
        <w:t xml:space="preserve"> </w:t>
      </w:r>
      <w:r>
        <w:rPr>
          <w:sz w:val="28"/>
        </w:rPr>
        <w:t>параметра</w:t>
      </w:r>
      <w:r>
        <w:rPr>
          <w:spacing w:val="2"/>
          <w:sz w:val="28"/>
        </w:rPr>
        <w:t xml:space="preserve"> </w:t>
      </w:r>
      <w:r>
        <w:rPr>
          <w:sz w:val="28"/>
        </w:rPr>
        <w:t>(косвенные</w:t>
      </w:r>
      <w:r>
        <w:rPr>
          <w:spacing w:val="3"/>
          <w:sz w:val="28"/>
        </w:rPr>
        <w:t xml:space="preserve"> </w:t>
      </w:r>
      <w:r>
        <w:rPr>
          <w:sz w:val="28"/>
        </w:rPr>
        <w:t>измерения).</w:t>
      </w:r>
    </w:p>
    <w:p w:rsidR="00877DF7" w:rsidRDefault="00A448DA" w:rsidP="003E7F07">
      <w:pPr>
        <w:pStyle w:val="a5"/>
        <w:numPr>
          <w:ilvl w:val="1"/>
          <w:numId w:val="80"/>
        </w:numPr>
        <w:tabs>
          <w:tab w:val="left" w:pos="1528"/>
          <w:tab w:val="left" w:pos="1529"/>
        </w:tabs>
        <w:ind w:left="395" w:right="705" w:firstLine="566"/>
        <w:rPr>
          <w:sz w:val="28"/>
        </w:rPr>
      </w:pPr>
      <w:r>
        <w:rPr>
          <w:sz w:val="28"/>
        </w:rPr>
        <w:t>Наблюдение явлений и постановка опытов (на качественном уровне) по</w:t>
      </w:r>
      <w:r>
        <w:rPr>
          <w:spacing w:val="-67"/>
          <w:sz w:val="28"/>
        </w:rPr>
        <w:t xml:space="preserve"> </w:t>
      </w:r>
      <w:r>
        <w:rPr>
          <w:sz w:val="28"/>
        </w:rPr>
        <w:lastRenderedPageBreak/>
        <w:t>обнаружению</w:t>
      </w:r>
      <w:r>
        <w:rPr>
          <w:spacing w:val="-2"/>
          <w:sz w:val="28"/>
        </w:rPr>
        <w:t xml:space="preserve"> </w:t>
      </w:r>
      <w:r>
        <w:rPr>
          <w:sz w:val="28"/>
        </w:rPr>
        <w:t>факторов,</w:t>
      </w:r>
      <w:r>
        <w:rPr>
          <w:spacing w:val="3"/>
          <w:sz w:val="28"/>
        </w:rPr>
        <w:t xml:space="preserve"> </w:t>
      </w:r>
      <w:r>
        <w:rPr>
          <w:sz w:val="28"/>
        </w:rPr>
        <w:t>влияющих</w:t>
      </w:r>
      <w:r>
        <w:rPr>
          <w:spacing w:val="-4"/>
          <w:sz w:val="28"/>
        </w:rPr>
        <w:t xml:space="preserve"> </w:t>
      </w:r>
      <w:r>
        <w:rPr>
          <w:sz w:val="28"/>
        </w:rPr>
        <w:t>на</w:t>
      </w:r>
      <w:r>
        <w:rPr>
          <w:spacing w:val="1"/>
          <w:sz w:val="28"/>
        </w:rPr>
        <w:t xml:space="preserve"> </w:t>
      </w:r>
      <w:r>
        <w:rPr>
          <w:sz w:val="28"/>
        </w:rPr>
        <w:t>протекание</w:t>
      </w:r>
      <w:r>
        <w:rPr>
          <w:spacing w:val="1"/>
          <w:sz w:val="28"/>
        </w:rPr>
        <w:t xml:space="preserve"> </w:t>
      </w:r>
      <w:r>
        <w:rPr>
          <w:sz w:val="28"/>
        </w:rPr>
        <w:t>данных</w:t>
      </w:r>
      <w:r>
        <w:rPr>
          <w:spacing w:val="-2"/>
          <w:sz w:val="28"/>
        </w:rPr>
        <w:t xml:space="preserve"> </w:t>
      </w:r>
      <w:r>
        <w:rPr>
          <w:sz w:val="28"/>
        </w:rPr>
        <w:t>явлений.</w:t>
      </w:r>
    </w:p>
    <w:p w:rsidR="00877DF7" w:rsidRDefault="00A448DA" w:rsidP="003E7F07">
      <w:pPr>
        <w:pStyle w:val="a5"/>
        <w:numPr>
          <w:ilvl w:val="1"/>
          <w:numId w:val="80"/>
        </w:numPr>
        <w:tabs>
          <w:tab w:val="left" w:pos="1528"/>
          <w:tab w:val="left" w:pos="1529"/>
        </w:tabs>
        <w:ind w:left="395" w:right="705" w:firstLine="566"/>
        <w:rPr>
          <w:sz w:val="28"/>
        </w:rPr>
      </w:pPr>
      <w:r>
        <w:rPr>
          <w:sz w:val="28"/>
        </w:rPr>
        <w:t>Исследование</w:t>
      </w:r>
      <w:r>
        <w:rPr>
          <w:spacing w:val="61"/>
          <w:sz w:val="28"/>
        </w:rPr>
        <w:t xml:space="preserve"> </w:t>
      </w:r>
      <w:r>
        <w:rPr>
          <w:sz w:val="28"/>
        </w:rPr>
        <w:t>зависимости</w:t>
      </w:r>
      <w:r>
        <w:rPr>
          <w:spacing w:val="60"/>
          <w:sz w:val="28"/>
        </w:rPr>
        <w:t xml:space="preserve"> </w:t>
      </w:r>
      <w:r>
        <w:rPr>
          <w:sz w:val="28"/>
        </w:rPr>
        <w:t>одной</w:t>
      </w:r>
      <w:r>
        <w:rPr>
          <w:spacing w:val="61"/>
          <w:sz w:val="28"/>
        </w:rPr>
        <w:t xml:space="preserve"> </w:t>
      </w:r>
      <w:r>
        <w:rPr>
          <w:sz w:val="28"/>
        </w:rPr>
        <w:t>физической</w:t>
      </w:r>
      <w:r>
        <w:rPr>
          <w:spacing w:val="65"/>
          <w:sz w:val="28"/>
        </w:rPr>
        <w:t xml:space="preserve"> </w:t>
      </w:r>
      <w:r>
        <w:rPr>
          <w:sz w:val="28"/>
        </w:rPr>
        <w:t>величины</w:t>
      </w:r>
      <w:r>
        <w:rPr>
          <w:spacing w:val="60"/>
          <w:sz w:val="28"/>
        </w:rPr>
        <w:t xml:space="preserve"> </w:t>
      </w:r>
      <w:r>
        <w:rPr>
          <w:sz w:val="28"/>
        </w:rPr>
        <w:t>от</w:t>
      </w:r>
      <w:r>
        <w:rPr>
          <w:spacing w:val="60"/>
          <w:sz w:val="28"/>
        </w:rPr>
        <w:t xml:space="preserve"> </w:t>
      </w:r>
      <w:r>
        <w:rPr>
          <w:sz w:val="28"/>
        </w:rPr>
        <w:t>другой</w:t>
      </w:r>
      <w:r>
        <w:rPr>
          <w:spacing w:val="66"/>
          <w:sz w:val="28"/>
        </w:rPr>
        <w:t xml:space="preserve"> </w:t>
      </w:r>
      <w:r>
        <w:rPr>
          <w:sz w:val="28"/>
        </w:rPr>
        <w:t>с</w:t>
      </w:r>
      <w:r>
        <w:rPr>
          <w:spacing w:val="-67"/>
          <w:sz w:val="28"/>
        </w:rPr>
        <w:t xml:space="preserve"> </w:t>
      </w:r>
      <w:r>
        <w:rPr>
          <w:sz w:val="28"/>
        </w:rPr>
        <w:t>представлением</w:t>
      </w:r>
      <w:r>
        <w:rPr>
          <w:spacing w:val="2"/>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графика</w:t>
      </w:r>
      <w:r>
        <w:rPr>
          <w:spacing w:val="1"/>
          <w:sz w:val="28"/>
        </w:rPr>
        <w:t xml:space="preserve"> </w:t>
      </w:r>
      <w:r>
        <w:rPr>
          <w:sz w:val="28"/>
        </w:rPr>
        <w:t>или</w:t>
      </w:r>
      <w:r>
        <w:rPr>
          <w:spacing w:val="-3"/>
          <w:sz w:val="28"/>
        </w:rPr>
        <w:t xml:space="preserve"> </w:t>
      </w:r>
      <w:r>
        <w:rPr>
          <w:sz w:val="28"/>
        </w:rPr>
        <w:t>таблицы.</w:t>
      </w:r>
    </w:p>
    <w:p w:rsidR="00877DF7" w:rsidRDefault="00A448DA" w:rsidP="003E7F07">
      <w:pPr>
        <w:pStyle w:val="a5"/>
        <w:numPr>
          <w:ilvl w:val="1"/>
          <w:numId w:val="80"/>
        </w:numPr>
        <w:tabs>
          <w:tab w:val="left" w:pos="1528"/>
          <w:tab w:val="left" w:pos="1529"/>
        </w:tabs>
        <w:ind w:left="395" w:right="702" w:firstLine="566"/>
        <w:rPr>
          <w:sz w:val="28"/>
        </w:rPr>
      </w:pPr>
      <w:r>
        <w:rPr>
          <w:sz w:val="28"/>
        </w:rPr>
        <w:t>Проверка</w:t>
      </w:r>
      <w:r>
        <w:rPr>
          <w:spacing w:val="24"/>
          <w:sz w:val="28"/>
        </w:rPr>
        <w:t xml:space="preserve"> </w:t>
      </w:r>
      <w:r>
        <w:rPr>
          <w:sz w:val="28"/>
        </w:rPr>
        <w:t>заданных</w:t>
      </w:r>
      <w:r>
        <w:rPr>
          <w:spacing w:val="14"/>
          <w:sz w:val="28"/>
        </w:rPr>
        <w:t xml:space="preserve"> </w:t>
      </w:r>
      <w:r>
        <w:rPr>
          <w:sz w:val="28"/>
        </w:rPr>
        <w:t>предположений</w:t>
      </w:r>
      <w:r>
        <w:rPr>
          <w:spacing w:val="23"/>
          <w:sz w:val="28"/>
        </w:rPr>
        <w:t xml:space="preserve"> </w:t>
      </w:r>
      <w:r>
        <w:rPr>
          <w:sz w:val="28"/>
        </w:rPr>
        <w:t>(прямые</w:t>
      </w:r>
      <w:r>
        <w:rPr>
          <w:spacing w:val="20"/>
          <w:sz w:val="28"/>
        </w:rPr>
        <w:t xml:space="preserve"> </w:t>
      </w:r>
      <w:r>
        <w:rPr>
          <w:sz w:val="28"/>
        </w:rPr>
        <w:t>измерения</w:t>
      </w:r>
      <w:r>
        <w:rPr>
          <w:spacing w:val="20"/>
          <w:sz w:val="28"/>
        </w:rPr>
        <w:t xml:space="preserve"> </w:t>
      </w:r>
      <w:r>
        <w:rPr>
          <w:sz w:val="28"/>
        </w:rPr>
        <w:t>физических</w:t>
      </w:r>
      <w:r>
        <w:rPr>
          <w:spacing w:val="-67"/>
          <w:sz w:val="28"/>
        </w:rPr>
        <w:t xml:space="preserve"> </w:t>
      </w:r>
      <w:r>
        <w:rPr>
          <w:sz w:val="28"/>
        </w:rPr>
        <w:t>величин и сравнение</w:t>
      </w:r>
      <w:r>
        <w:rPr>
          <w:spacing w:val="3"/>
          <w:sz w:val="28"/>
        </w:rPr>
        <w:t xml:space="preserve"> </w:t>
      </w:r>
      <w:r>
        <w:rPr>
          <w:sz w:val="28"/>
        </w:rPr>
        <w:t>заданных</w:t>
      </w:r>
      <w:r>
        <w:rPr>
          <w:spacing w:val="-4"/>
          <w:sz w:val="28"/>
        </w:rPr>
        <w:t xml:space="preserve"> </w:t>
      </w:r>
      <w:r>
        <w:rPr>
          <w:sz w:val="28"/>
        </w:rPr>
        <w:t>соотношений между</w:t>
      </w:r>
      <w:r>
        <w:rPr>
          <w:spacing w:val="-7"/>
          <w:sz w:val="28"/>
        </w:rPr>
        <w:t xml:space="preserve"> </w:t>
      </w:r>
      <w:r>
        <w:rPr>
          <w:sz w:val="28"/>
        </w:rPr>
        <w:t>ними).</w:t>
      </w:r>
    </w:p>
    <w:p w:rsidR="00877DF7" w:rsidRDefault="00A448DA" w:rsidP="003E7F07">
      <w:pPr>
        <w:pStyle w:val="a5"/>
        <w:numPr>
          <w:ilvl w:val="1"/>
          <w:numId w:val="80"/>
        </w:numPr>
        <w:tabs>
          <w:tab w:val="left" w:pos="1528"/>
          <w:tab w:val="left" w:pos="1529"/>
        </w:tabs>
        <w:spacing w:line="321" w:lineRule="exact"/>
        <w:rPr>
          <w:sz w:val="28"/>
        </w:rPr>
      </w:pPr>
      <w:r>
        <w:rPr>
          <w:sz w:val="28"/>
        </w:rPr>
        <w:t>Знакомство</w:t>
      </w:r>
      <w:r>
        <w:rPr>
          <w:spacing w:val="-3"/>
          <w:sz w:val="28"/>
        </w:rPr>
        <w:t xml:space="preserve"> </w:t>
      </w:r>
      <w:r>
        <w:rPr>
          <w:sz w:val="28"/>
        </w:rPr>
        <w:t>с</w:t>
      </w:r>
      <w:r>
        <w:rPr>
          <w:spacing w:val="-2"/>
          <w:sz w:val="28"/>
        </w:rPr>
        <w:t xml:space="preserve"> </w:t>
      </w:r>
      <w:r>
        <w:rPr>
          <w:sz w:val="28"/>
        </w:rPr>
        <w:t>техническими</w:t>
      </w:r>
      <w:r>
        <w:rPr>
          <w:spacing w:val="-3"/>
          <w:sz w:val="28"/>
        </w:rPr>
        <w:t xml:space="preserve"> </w:t>
      </w:r>
      <w:r>
        <w:rPr>
          <w:sz w:val="28"/>
        </w:rPr>
        <w:t>устройствами</w:t>
      </w:r>
      <w:r>
        <w:rPr>
          <w:spacing w:val="-3"/>
          <w:sz w:val="28"/>
        </w:rPr>
        <w:t xml:space="preserve"> </w:t>
      </w:r>
      <w:r>
        <w:rPr>
          <w:sz w:val="28"/>
        </w:rPr>
        <w:t>и</w:t>
      </w:r>
      <w:r>
        <w:rPr>
          <w:spacing w:val="-3"/>
          <w:sz w:val="28"/>
        </w:rPr>
        <w:t xml:space="preserve"> </w:t>
      </w:r>
      <w:r>
        <w:rPr>
          <w:sz w:val="28"/>
        </w:rPr>
        <w:t>их</w:t>
      </w:r>
      <w:r>
        <w:rPr>
          <w:spacing w:val="-6"/>
          <w:sz w:val="28"/>
        </w:rPr>
        <w:t xml:space="preserve"> </w:t>
      </w:r>
      <w:r>
        <w:rPr>
          <w:sz w:val="28"/>
        </w:rPr>
        <w:t>конструирование.</w:t>
      </w:r>
    </w:p>
    <w:p w:rsidR="00877DF7" w:rsidRDefault="00A448DA">
      <w:pPr>
        <w:pStyle w:val="a3"/>
        <w:ind w:right="704" w:firstLine="566"/>
      </w:pPr>
      <w:r>
        <w:t>Любая</w:t>
      </w:r>
      <w:r>
        <w:rPr>
          <w:spacing w:val="1"/>
        </w:rPr>
        <w:t xml:space="preserve"> </w:t>
      </w:r>
      <w:r>
        <w:t>рабочая</w:t>
      </w:r>
      <w:r>
        <w:rPr>
          <w:spacing w:val="1"/>
        </w:rPr>
        <w:t xml:space="preserve"> </w:t>
      </w:r>
      <w:r>
        <w:t>программа</w:t>
      </w:r>
      <w:r>
        <w:rPr>
          <w:spacing w:val="1"/>
        </w:rPr>
        <w:t xml:space="preserve"> </w:t>
      </w:r>
      <w:r>
        <w:t>должна</w:t>
      </w:r>
      <w:r>
        <w:rPr>
          <w:spacing w:val="1"/>
        </w:rPr>
        <w:t xml:space="preserve"> </w:t>
      </w:r>
      <w:r>
        <w:t>предусматривать</w:t>
      </w:r>
      <w:r>
        <w:rPr>
          <w:spacing w:val="1"/>
        </w:rPr>
        <w:t xml:space="preserve"> </w:t>
      </w:r>
      <w:r>
        <w:t>выполнение</w:t>
      </w:r>
      <w:r>
        <w:rPr>
          <w:spacing w:val="-67"/>
        </w:rPr>
        <w:t xml:space="preserve"> </w:t>
      </w:r>
      <w:r>
        <w:t>лабораторных</w:t>
      </w:r>
      <w:r>
        <w:rPr>
          <w:spacing w:val="1"/>
        </w:rPr>
        <w:t xml:space="preserve"> </w:t>
      </w:r>
      <w:r>
        <w:t>работ</w:t>
      </w:r>
      <w:r>
        <w:rPr>
          <w:spacing w:val="1"/>
        </w:rPr>
        <w:t xml:space="preserve"> </w:t>
      </w:r>
      <w:r>
        <w:t>всех</w:t>
      </w:r>
      <w:r>
        <w:rPr>
          <w:spacing w:val="1"/>
        </w:rPr>
        <w:t xml:space="preserve"> </w:t>
      </w:r>
      <w:r>
        <w:t>указанных</w:t>
      </w:r>
      <w:r>
        <w:rPr>
          <w:spacing w:val="1"/>
        </w:rPr>
        <w:t xml:space="preserve"> </w:t>
      </w:r>
      <w:r>
        <w:t>типов.</w:t>
      </w:r>
      <w:r>
        <w:rPr>
          <w:spacing w:val="1"/>
        </w:rPr>
        <w:t xml:space="preserve"> </w:t>
      </w:r>
      <w:r>
        <w:t>Выбор</w:t>
      </w:r>
      <w:r>
        <w:rPr>
          <w:spacing w:val="1"/>
        </w:rPr>
        <w:t xml:space="preserve"> </w:t>
      </w:r>
      <w:r>
        <w:t>тематики</w:t>
      </w:r>
      <w:r>
        <w:rPr>
          <w:spacing w:val="1"/>
        </w:rPr>
        <w:t xml:space="preserve"> </w:t>
      </w:r>
      <w:r>
        <w:t>и</w:t>
      </w:r>
      <w:r>
        <w:rPr>
          <w:spacing w:val="1"/>
        </w:rPr>
        <w:t xml:space="preserve"> </w:t>
      </w:r>
      <w:r>
        <w:t>числа</w:t>
      </w:r>
      <w:r>
        <w:rPr>
          <w:spacing w:val="1"/>
        </w:rPr>
        <w:t xml:space="preserve"> </w:t>
      </w:r>
      <w:r>
        <w:t>работ</w:t>
      </w:r>
      <w:r>
        <w:rPr>
          <w:spacing w:val="1"/>
        </w:rPr>
        <w:t xml:space="preserve"> </w:t>
      </w:r>
      <w:r>
        <w:t>каждого</w:t>
      </w:r>
      <w:r>
        <w:rPr>
          <w:spacing w:val="-1"/>
        </w:rPr>
        <w:t xml:space="preserve"> </w:t>
      </w:r>
      <w:r>
        <w:t>типа</w:t>
      </w:r>
      <w:r>
        <w:rPr>
          <w:spacing w:val="1"/>
        </w:rPr>
        <w:t xml:space="preserve"> </w:t>
      </w:r>
      <w:r>
        <w:t>зависит</w:t>
      </w:r>
      <w:r>
        <w:rPr>
          <w:spacing w:val="-1"/>
        </w:rPr>
        <w:t xml:space="preserve"> </w:t>
      </w:r>
      <w:r>
        <w:t>от</w:t>
      </w:r>
      <w:r>
        <w:rPr>
          <w:spacing w:val="-1"/>
        </w:rPr>
        <w:t xml:space="preserve"> </w:t>
      </w:r>
      <w:r>
        <w:t>особенностей рабочей программы и УМК.</w:t>
      </w:r>
    </w:p>
    <w:p w:rsidR="00877DF7" w:rsidRDefault="00A448DA">
      <w:pPr>
        <w:pStyle w:val="1"/>
        <w:spacing w:before="6"/>
      </w:pPr>
      <w:r>
        <w:t>Проведение</w:t>
      </w:r>
      <w:r>
        <w:rPr>
          <w:spacing w:val="-3"/>
        </w:rPr>
        <w:t xml:space="preserve"> </w:t>
      </w:r>
      <w:r>
        <w:t>прямых</w:t>
      </w:r>
      <w:r>
        <w:rPr>
          <w:spacing w:val="-3"/>
        </w:rPr>
        <w:t xml:space="preserve"> </w:t>
      </w:r>
      <w:r>
        <w:t>измерений</w:t>
      </w:r>
      <w:r>
        <w:rPr>
          <w:spacing w:val="-4"/>
        </w:rPr>
        <w:t xml:space="preserve"> </w:t>
      </w:r>
      <w:r>
        <w:t>физических</w:t>
      </w:r>
      <w:r>
        <w:rPr>
          <w:spacing w:val="-6"/>
        </w:rPr>
        <w:t xml:space="preserve"> </w:t>
      </w:r>
      <w:r>
        <w:t>величин</w:t>
      </w:r>
    </w:p>
    <w:p w:rsidR="00877DF7" w:rsidRDefault="00A448DA">
      <w:pPr>
        <w:pStyle w:val="a5"/>
        <w:numPr>
          <w:ilvl w:val="0"/>
          <w:numId w:val="78"/>
        </w:numPr>
        <w:tabs>
          <w:tab w:val="left" w:pos="962"/>
          <w:tab w:val="left" w:pos="963"/>
        </w:tabs>
        <w:spacing w:line="319" w:lineRule="exact"/>
        <w:ind w:hanging="568"/>
        <w:rPr>
          <w:sz w:val="28"/>
        </w:rPr>
      </w:pPr>
      <w:r>
        <w:rPr>
          <w:sz w:val="28"/>
        </w:rPr>
        <w:t>Измерение</w:t>
      </w:r>
      <w:r>
        <w:rPr>
          <w:spacing w:val="-3"/>
          <w:sz w:val="28"/>
        </w:rPr>
        <w:t xml:space="preserve"> </w:t>
      </w:r>
      <w:r>
        <w:rPr>
          <w:sz w:val="28"/>
        </w:rPr>
        <w:t>размеров</w:t>
      </w:r>
      <w:r>
        <w:rPr>
          <w:spacing w:val="-3"/>
          <w:sz w:val="28"/>
        </w:rPr>
        <w:t xml:space="preserve"> </w:t>
      </w:r>
      <w:r>
        <w:rPr>
          <w:sz w:val="28"/>
        </w:rPr>
        <w:t>тел.</w:t>
      </w:r>
    </w:p>
    <w:p w:rsidR="00877DF7" w:rsidRDefault="00A448DA">
      <w:pPr>
        <w:pStyle w:val="a5"/>
        <w:numPr>
          <w:ilvl w:val="0"/>
          <w:numId w:val="78"/>
        </w:numPr>
        <w:tabs>
          <w:tab w:val="left" w:pos="962"/>
          <w:tab w:val="left" w:pos="963"/>
        </w:tabs>
        <w:spacing w:line="322" w:lineRule="exact"/>
        <w:ind w:hanging="568"/>
        <w:rPr>
          <w:sz w:val="28"/>
        </w:rPr>
      </w:pPr>
      <w:r>
        <w:rPr>
          <w:sz w:val="28"/>
        </w:rPr>
        <w:t>Измерение</w:t>
      </w:r>
      <w:r>
        <w:rPr>
          <w:spacing w:val="-2"/>
          <w:sz w:val="28"/>
        </w:rPr>
        <w:t xml:space="preserve"> </w:t>
      </w:r>
      <w:r>
        <w:rPr>
          <w:sz w:val="28"/>
        </w:rPr>
        <w:t>размеров</w:t>
      </w:r>
      <w:r>
        <w:rPr>
          <w:spacing w:val="-4"/>
          <w:sz w:val="28"/>
        </w:rPr>
        <w:t xml:space="preserve"> </w:t>
      </w:r>
      <w:r>
        <w:rPr>
          <w:sz w:val="28"/>
        </w:rPr>
        <w:t>малых</w:t>
      </w:r>
      <w:r>
        <w:rPr>
          <w:spacing w:val="-6"/>
          <w:sz w:val="28"/>
        </w:rPr>
        <w:t xml:space="preserve"> </w:t>
      </w:r>
      <w:r>
        <w:rPr>
          <w:sz w:val="28"/>
        </w:rPr>
        <w:t>тел.</w:t>
      </w:r>
    </w:p>
    <w:p w:rsidR="00877DF7" w:rsidRDefault="00A448DA">
      <w:pPr>
        <w:pStyle w:val="a5"/>
        <w:numPr>
          <w:ilvl w:val="0"/>
          <w:numId w:val="78"/>
        </w:numPr>
        <w:tabs>
          <w:tab w:val="left" w:pos="962"/>
          <w:tab w:val="left" w:pos="963"/>
        </w:tabs>
        <w:spacing w:line="322" w:lineRule="exact"/>
        <w:ind w:hanging="568"/>
        <w:rPr>
          <w:sz w:val="28"/>
        </w:rPr>
      </w:pPr>
      <w:r>
        <w:rPr>
          <w:sz w:val="28"/>
        </w:rPr>
        <w:t>Измерение</w:t>
      </w:r>
      <w:r>
        <w:rPr>
          <w:spacing w:val="-3"/>
          <w:sz w:val="28"/>
        </w:rPr>
        <w:t xml:space="preserve"> </w:t>
      </w:r>
      <w:r>
        <w:rPr>
          <w:sz w:val="28"/>
        </w:rPr>
        <w:t>массы</w:t>
      </w:r>
      <w:r>
        <w:rPr>
          <w:spacing w:val="-2"/>
          <w:sz w:val="28"/>
        </w:rPr>
        <w:t xml:space="preserve"> </w:t>
      </w:r>
      <w:r>
        <w:rPr>
          <w:sz w:val="28"/>
        </w:rPr>
        <w:t>тела.</w:t>
      </w:r>
    </w:p>
    <w:p w:rsidR="00877DF7" w:rsidRDefault="00A448DA">
      <w:pPr>
        <w:pStyle w:val="a5"/>
        <w:numPr>
          <w:ilvl w:val="0"/>
          <w:numId w:val="78"/>
        </w:numPr>
        <w:tabs>
          <w:tab w:val="left" w:pos="962"/>
          <w:tab w:val="left" w:pos="963"/>
        </w:tabs>
        <w:spacing w:line="322" w:lineRule="exact"/>
        <w:ind w:hanging="568"/>
        <w:rPr>
          <w:sz w:val="28"/>
        </w:rPr>
      </w:pPr>
      <w:r>
        <w:rPr>
          <w:sz w:val="28"/>
        </w:rPr>
        <w:t>Измерение</w:t>
      </w:r>
      <w:r>
        <w:rPr>
          <w:spacing w:val="-3"/>
          <w:sz w:val="28"/>
        </w:rPr>
        <w:t xml:space="preserve"> </w:t>
      </w:r>
      <w:r>
        <w:rPr>
          <w:sz w:val="28"/>
        </w:rPr>
        <w:t>объема</w:t>
      </w:r>
      <w:r>
        <w:rPr>
          <w:spacing w:val="-3"/>
          <w:sz w:val="28"/>
        </w:rPr>
        <w:t xml:space="preserve"> </w:t>
      </w:r>
      <w:r>
        <w:rPr>
          <w:sz w:val="28"/>
        </w:rPr>
        <w:t>тела.</w:t>
      </w:r>
    </w:p>
    <w:p w:rsidR="00877DF7" w:rsidRDefault="00A448DA">
      <w:pPr>
        <w:pStyle w:val="a5"/>
        <w:numPr>
          <w:ilvl w:val="0"/>
          <w:numId w:val="78"/>
        </w:numPr>
        <w:tabs>
          <w:tab w:val="left" w:pos="962"/>
          <w:tab w:val="left" w:pos="963"/>
        </w:tabs>
        <w:spacing w:line="322" w:lineRule="exact"/>
        <w:ind w:hanging="568"/>
        <w:rPr>
          <w:sz w:val="28"/>
        </w:rPr>
      </w:pPr>
      <w:r>
        <w:rPr>
          <w:sz w:val="28"/>
        </w:rPr>
        <w:t>Измерение</w:t>
      </w:r>
      <w:r>
        <w:rPr>
          <w:spacing w:val="-4"/>
          <w:sz w:val="28"/>
        </w:rPr>
        <w:t xml:space="preserve"> </w:t>
      </w:r>
      <w:r>
        <w:rPr>
          <w:sz w:val="28"/>
        </w:rPr>
        <w:t>силы.</w:t>
      </w:r>
    </w:p>
    <w:p w:rsidR="00877DF7" w:rsidRDefault="00A448DA">
      <w:pPr>
        <w:pStyle w:val="a5"/>
        <w:numPr>
          <w:ilvl w:val="0"/>
          <w:numId w:val="78"/>
        </w:numPr>
        <w:tabs>
          <w:tab w:val="left" w:pos="962"/>
          <w:tab w:val="left" w:pos="963"/>
        </w:tabs>
        <w:ind w:hanging="568"/>
        <w:rPr>
          <w:sz w:val="28"/>
        </w:rPr>
      </w:pPr>
      <w:r>
        <w:rPr>
          <w:sz w:val="28"/>
        </w:rPr>
        <w:t>Измерение</w:t>
      </w:r>
      <w:r>
        <w:rPr>
          <w:spacing w:val="-5"/>
          <w:sz w:val="28"/>
        </w:rPr>
        <w:t xml:space="preserve"> </w:t>
      </w:r>
      <w:r>
        <w:rPr>
          <w:sz w:val="28"/>
        </w:rPr>
        <w:t>времени</w:t>
      </w:r>
      <w:r>
        <w:rPr>
          <w:spacing w:val="-5"/>
          <w:sz w:val="28"/>
        </w:rPr>
        <w:t xml:space="preserve"> </w:t>
      </w:r>
      <w:r>
        <w:rPr>
          <w:sz w:val="28"/>
        </w:rPr>
        <w:t>процесса,</w:t>
      </w:r>
      <w:r>
        <w:rPr>
          <w:spacing w:val="-2"/>
          <w:sz w:val="28"/>
        </w:rPr>
        <w:t xml:space="preserve"> </w:t>
      </w:r>
      <w:r>
        <w:rPr>
          <w:sz w:val="28"/>
        </w:rPr>
        <w:t>периода</w:t>
      </w:r>
      <w:r>
        <w:rPr>
          <w:spacing w:val="-6"/>
          <w:sz w:val="28"/>
        </w:rPr>
        <w:t xml:space="preserve"> </w:t>
      </w:r>
      <w:r>
        <w:rPr>
          <w:sz w:val="28"/>
        </w:rPr>
        <w:t>колебаний.</w:t>
      </w:r>
    </w:p>
    <w:p w:rsidR="00877DF7" w:rsidRDefault="00A448DA">
      <w:pPr>
        <w:pStyle w:val="a5"/>
        <w:numPr>
          <w:ilvl w:val="0"/>
          <w:numId w:val="78"/>
        </w:numPr>
        <w:tabs>
          <w:tab w:val="left" w:pos="962"/>
          <w:tab w:val="left" w:pos="963"/>
        </w:tabs>
        <w:spacing w:before="5" w:line="322" w:lineRule="exact"/>
        <w:ind w:hanging="568"/>
        <w:rPr>
          <w:sz w:val="28"/>
        </w:rPr>
      </w:pPr>
      <w:r>
        <w:rPr>
          <w:sz w:val="28"/>
        </w:rPr>
        <w:t>Измерение</w:t>
      </w:r>
      <w:r>
        <w:rPr>
          <w:spacing w:val="-5"/>
          <w:sz w:val="28"/>
        </w:rPr>
        <w:t xml:space="preserve"> </w:t>
      </w:r>
      <w:r>
        <w:rPr>
          <w:sz w:val="28"/>
        </w:rPr>
        <w:t>температуры.</w:t>
      </w:r>
    </w:p>
    <w:p w:rsidR="00877DF7" w:rsidRDefault="00A448DA">
      <w:pPr>
        <w:pStyle w:val="a5"/>
        <w:numPr>
          <w:ilvl w:val="0"/>
          <w:numId w:val="78"/>
        </w:numPr>
        <w:tabs>
          <w:tab w:val="left" w:pos="962"/>
          <w:tab w:val="left" w:pos="963"/>
        </w:tabs>
        <w:spacing w:line="322" w:lineRule="exact"/>
        <w:ind w:hanging="568"/>
        <w:rPr>
          <w:sz w:val="28"/>
        </w:rPr>
      </w:pPr>
      <w:r>
        <w:rPr>
          <w:sz w:val="28"/>
        </w:rPr>
        <w:t>Измерение</w:t>
      </w:r>
      <w:r>
        <w:rPr>
          <w:spacing w:val="-4"/>
          <w:sz w:val="28"/>
        </w:rPr>
        <w:t xml:space="preserve"> </w:t>
      </w:r>
      <w:r>
        <w:rPr>
          <w:sz w:val="28"/>
        </w:rPr>
        <w:t>давления</w:t>
      </w:r>
      <w:r>
        <w:rPr>
          <w:spacing w:val="-2"/>
          <w:sz w:val="28"/>
        </w:rPr>
        <w:t xml:space="preserve"> </w:t>
      </w:r>
      <w:r>
        <w:rPr>
          <w:sz w:val="28"/>
        </w:rPr>
        <w:t>воздуха</w:t>
      </w:r>
      <w:r>
        <w:rPr>
          <w:spacing w:val="1"/>
          <w:sz w:val="28"/>
        </w:rPr>
        <w:t xml:space="preserve"> </w:t>
      </w:r>
      <w:r>
        <w:rPr>
          <w:sz w:val="28"/>
        </w:rPr>
        <w:t>в</w:t>
      </w:r>
      <w:r>
        <w:rPr>
          <w:spacing w:val="-5"/>
          <w:sz w:val="28"/>
        </w:rPr>
        <w:t xml:space="preserve"> </w:t>
      </w:r>
      <w:r>
        <w:rPr>
          <w:sz w:val="28"/>
        </w:rPr>
        <w:t>баллоне</w:t>
      </w:r>
      <w:r>
        <w:rPr>
          <w:spacing w:val="-4"/>
          <w:sz w:val="28"/>
        </w:rPr>
        <w:t xml:space="preserve"> </w:t>
      </w:r>
      <w:r>
        <w:rPr>
          <w:sz w:val="28"/>
        </w:rPr>
        <w:t>под</w:t>
      </w:r>
      <w:r>
        <w:rPr>
          <w:spacing w:val="-4"/>
          <w:sz w:val="28"/>
        </w:rPr>
        <w:t xml:space="preserve"> </w:t>
      </w:r>
      <w:r>
        <w:rPr>
          <w:sz w:val="28"/>
        </w:rPr>
        <w:t>поршнем.</w:t>
      </w:r>
    </w:p>
    <w:p w:rsidR="00877DF7" w:rsidRDefault="00A448DA">
      <w:pPr>
        <w:pStyle w:val="a5"/>
        <w:numPr>
          <w:ilvl w:val="0"/>
          <w:numId w:val="78"/>
        </w:numPr>
        <w:tabs>
          <w:tab w:val="left" w:pos="962"/>
          <w:tab w:val="left" w:pos="963"/>
        </w:tabs>
        <w:spacing w:line="322" w:lineRule="exact"/>
        <w:ind w:hanging="568"/>
        <w:rPr>
          <w:sz w:val="28"/>
        </w:rPr>
      </w:pPr>
      <w:r>
        <w:rPr>
          <w:sz w:val="28"/>
        </w:rPr>
        <w:t>Измерение</w:t>
      </w:r>
      <w:r>
        <w:rPr>
          <w:spacing w:val="-3"/>
          <w:sz w:val="28"/>
        </w:rPr>
        <w:t xml:space="preserve"> </w:t>
      </w:r>
      <w:r>
        <w:rPr>
          <w:sz w:val="28"/>
        </w:rPr>
        <w:t>силы</w:t>
      </w:r>
      <w:r>
        <w:rPr>
          <w:spacing w:val="-3"/>
          <w:sz w:val="28"/>
        </w:rPr>
        <w:t xml:space="preserve"> </w:t>
      </w:r>
      <w:r>
        <w:rPr>
          <w:sz w:val="28"/>
        </w:rPr>
        <w:t>тока</w:t>
      </w:r>
      <w:r>
        <w:rPr>
          <w:spacing w:val="-3"/>
          <w:sz w:val="28"/>
        </w:rPr>
        <w:t xml:space="preserve"> </w:t>
      </w:r>
      <w:r>
        <w:rPr>
          <w:sz w:val="28"/>
        </w:rPr>
        <w:t>и</w:t>
      </w:r>
      <w:r>
        <w:rPr>
          <w:spacing w:val="-3"/>
          <w:sz w:val="28"/>
        </w:rPr>
        <w:t xml:space="preserve"> </w:t>
      </w:r>
      <w:r>
        <w:rPr>
          <w:sz w:val="28"/>
        </w:rPr>
        <w:t>его</w:t>
      </w:r>
      <w:r>
        <w:rPr>
          <w:spacing w:val="-6"/>
          <w:sz w:val="28"/>
        </w:rPr>
        <w:t xml:space="preserve"> </w:t>
      </w:r>
      <w:r>
        <w:rPr>
          <w:sz w:val="28"/>
        </w:rPr>
        <w:t>регулирование.</w:t>
      </w:r>
    </w:p>
    <w:p w:rsidR="00877DF7" w:rsidRDefault="00A448DA">
      <w:pPr>
        <w:pStyle w:val="a5"/>
        <w:numPr>
          <w:ilvl w:val="0"/>
          <w:numId w:val="78"/>
        </w:numPr>
        <w:tabs>
          <w:tab w:val="left" w:pos="962"/>
          <w:tab w:val="left" w:pos="963"/>
        </w:tabs>
        <w:spacing w:line="322" w:lineRule="exact"/>
        <w:ind w:hanging="568"/>
        <w:rPr>
          <w:sz w:val="28"/>
        </w:rPr>
      </w:pPr>
      <w:r>
        <w:rPr>
          <w:sz w:val="28"/>
        </w:rPr>
        <w:t>Измерение</w:t>
      </w:r>
      <w:r>
        <w:rPr>
          <w:spacing w:val="-5"/>
          <w:sz w:val="28"/>
        </w:rPr>
        <w:t xml:space="preserve"> </w:t>
      </w:r>
      <w:r>
        <w:rPr>
          <w:sz w:val="28"/>
        </w:rPr>
        <w:t>напряжения.</w:t>
      </w:r>
    </w:p>
    <w:p w:rsidR="00877DF7" w:rsidRDefault="00A448DA">
      <w:pPr>
        <w:pStyle w:val="a5"/>
        <w:numPr>
          <w:ilvl w:val="0"/>
          <w:numId w:val="78"/>
        </w:numPr>
        <w:tabs>
          <w:tab w:val="left" w:pos="962"/>
          <w:tab w:val="left" w:pos="963"/>
        </w:tabs>
        <w:ind w:hanging="568"/>
        <w:rPr>
          <w:sz w:val="28"/>
        </w:rPr>
      </w:pPr>
      <w:r>
        <w:rPr>
          <w:sz w:val="28"/>
        </w:rPr>
        <w:t>Измерение</w:t>
      </w:r>
      <w:r>
        <w:rPr>
          <w:spacing w:val="1"/>
          <w:sz w:val="28"/>
        </w:rPr>
        <w:t xml:space="preserve"> </w:t>
      </w:r>
      <w:r>
        <w:rPr>
          <w:sz w:val="28"/>
        </w:rPr>
        <w:t>углов</w:t>
      </w:r>
      <w:r>
        <w:rPr>
          <w:spacing w:val="-4"/>
          <w:sz w:val="28"/>
        </w:rPr>
        <w:t xml:space="preserve"> </w:t>
      </w:r>
      <w:r>
        <w:rPr>
          <w:sz w:val="28"/>
        </w:rPr>
        <w:t>падения</w:t>
      </w:r>
      <w:r>
        <w:rPr>
          <w:spacing w:val="-2"/>
          <w:sz w:val="28"/>
        </w:rPr>
        <w:t xml:space="preserve"> </w:t>
      </w:r>
      <w:r>
        <w:rPr>
          <w:sz w:val="28"/>
        </w:rPr>
        <w:t>и</w:t>
      </w:r>
      <w:r>
        <w:rPr>
          <w:spacing w:val="-7"/>
          <w:sz w:val="28"/>
        </w:rPr>
        <w:t xml:space="preserve"> </w:t>
      </w:r>
      <w:r>
        <w:rPr>
          <w:sz w:val="28"/>
        </w:rPr>
        <w:t>преломления.</w:t>
      </w:r>
    </w:p>
    <w:p w:rsidR="00877DF7" w:rsidRDefault="00A448DA">
      <w:pPr>
        <w:pStyle w:val="a5"/>
        <w:numPr>
          <w:ilvl w:val="0"/>
          <w:numId w:val="78"/>
        </w:numPr>
        <w:tabs>
          <w:tab w:val="left" w:pos="962"/>
          <w:tab w:val="left" w:pos="963"/>
        </w:tabs>
        <w:spacing w:before="4" w:line="322" w:lineRule="exact"/>
        <w:ind w:hanging="568"/>
        <w:rPr>
          <w:sz w:val="28"/>
        </w:rPr>
      </w:pPr>
      <w:r>
        <w:rPr>
          <w:sz w:val="28"/>
        </w:rPr>
        <w:t>Измерение</w:t>
      </w:r>
      <w:r>
        <w:rPr>
          <w:spacing w:val="-4"/>
          <w:sz w:val="28"/>
        </w:rPr>
        <w:t xml:space="preserve"> </w:t>
      </w:r>
      <w:r>
        <w:rPr>
          <w:sz w:val="28"/>
        </w:rPr>
        <w:t>фокусного</w:t>
      </w:r>
      <w:r>
        <w:rPr>
          <w:spacing w:val="-5"/>
          <w:sz w:val="28"/>
        </w:rPr>
        <w:t xml:space="preserve"> </w:t>
      </w:r>
      <w:r>
        <w:rPr>
          <w:sz w:val="28"/>
        </w:rPr>
        <w:t>расстояния</w:t>
      </w:r>
      <w:r>
        <w:rPr>
          <w:spacing w:val="-2"/>
          <w:sz w:val="28"/>
        </w:rPr>
        <w:t xml:space="preserve"> </w:t>
      </w:r>
      <w:r>
        <w:rPr>
          <w:sz w:val="28"/>
        </w:rPr>
        <w:t>линзы.</w:t>
      </w:r>
    </w:p>
    <w:p w:rsidR="00877DF7" w:rsidRDefault="00A448DA">
      <w:pPr>
        <w:pStyle w:val="a5"/>
        <w:numPr>
          <w:ilvl w:val="0"/>
          <w:numId w:val="78"/>
        </w:numPr>
        <w:tabs>
          <w:tab w:val="left" w:pos="962"/>
          <w:tab w:val="left" w:pos="963"/>
        </w:tabs>
        <w:ind w:hanging="568"/>
        <w:rPr>
          <w:sz w:val="28"/>
        </w:rPr>
      </w:pPr>
      <w:r>
        <w:rPr>
          <w:sz w:val="28"/>
        </w:rPr>
        <w:t>Измерение</w:t>
      </w:r>
      <w:r>
        <w:rPr>
          <w:spacing w:val="-5"/>
          <w:sz w:val="28"/>
        </w:rPr>
        <w:t xml:space="preserve"> </w:t>
      </w:r>
      <w:r>
        <w:rPr>
          <w:sz w:val="28"/>
        </w:rPr>
        <w:t>радиоактивного</w:t>
      </w:r>
      <w:r>
        <w:rPr>
          <w:spacing w:val="-6"/>
          <w:sz w:val="28"/>
        </w:rPr>
        <w:t xml:space="preserve"> </w:t>
      </w:r>
      <w:r>
        <w:rPr>
          <w:sz w:val="28"/>
        </w:rPr>
        <w:t>фона.</w:t>
      </w:r>
    </w:p>
    <w:p w:rsidR="00877DF7" w:rsidRDefault="00A448DA">
      <w:pPr>
        <w:pStyle w:val="1"/>
        <w:spacing w:before="4" w:line="242" w:lineRule="auto"/>
        <w:ind w:left="395"/>
        <w:jc w:val="left"/>
      </w:pPr>
      <w:r>
        <w:t>Расчет</w:t>
      </w:r>
      <w:r>
        <w:rPr>
          <w:spacing w:val="33"/>
        </w:rPr>
        <w:t xml:space="preserve"> </w:t>
      </w:r>
      <w:r>
        <w:t>по</w:t>
      </w:r>
      <w:r>
        <w:rPr>
          <w:spacing w:val="32"/>
        </w:rPr>
        <w:t xml:space="preserve"> </w:t>
      </w:r>
      <w:r>
        <w:t>полученным</w:t>
      </w:r>
      <w:r>
        <w:rPr>
          <w:spacing w:val="39"/>
        </w:rPr>
        <w:t xml:space="preserve"> </w:t>
      </w:r>
      <w:r>
        <w:t>результатам</w:t>
      </w:r>
      <w:r>
        <w:rPr>
          <w:spacing w:val="39"/>
        </w:rPr>
        <w:t xml:space="preserve"> </w:t>
      </w:r>
      <w:r>
        <w:t>прямых</w:t>
      </w:r>
      <w:r>
        <w:rPr>
          <w:spacing w:val="32"/>
        </w:rPr>
        <w:t xml:space="preserve"> </w:t>
      </w:r>
      <w:r>
        <w:t>измерений</w:t>
      </w:r>
      <w:r>
        <w:rPr>
          <w:spacing w:val="40"/>
        </w:rPr>
        <w:t xml:space="preserve"> </w:t>
      </w:r>
      <w:r>
        <w:t>зависимого</w:t>
      </w:r>
      <w:r>
        <w:rPr>
          <w:spacing w:val="37"/>
        </w:rPr>
        <w:t xml:space="preserve"> </w:t>
      </w:r>
      <w:r>
        <w:t>от</w:t>
      </w:r>
      <w:r>
        <w:rPr>
          <w:spacing w:val="34"/>
        </w:rPr>
        <w:t xml:space="preserve"> </w:t>
      </w:r>
      <w:r>
        <w:t>них</w:t>
      </w:r>
      <w:r>
        <w:rPr>
          <w:spacing w:val="-67"/>
        </w:rPr>
        <w:t xml:space="preserve"> </w:t>
      </w:r>
      <w:r>
        <w:t>параметра (косвенные</w:t>
      </w:r>
      <w:r>
        <w:rPr>
          <w:spacing w:val="2"/>
        </w:rPr>
        <w:t xml:space="preserve"> </w:t>
      </w:r>
      <w:r>
        <w:t>измерения)</w:t>
      </w:r>
    </w:p>
    <w:p w:rsidR="00877DF7" w:rsidRDefault="00A448DA">
      <w:pPr>
        <w:pStyle w:val="a5"/>
        <w:numPr>
          <w:ilvl w:val="0"/>
          <w:numId w:val="77"/>
        </w:numPr>
        <w:tabs>
          <w:tab w:val="left" w:pos="962"/>
          <w:tab w:val="left" w:pos="963"/>
        </w:tabs>
        <w:spacing w:line="315" w:lineRule="exact"/>
        <w:ind w:hanging="568"/>
        <w:rPr>
          <w:sz w:val="28"/>
        </w:rPr>
      </w:pPr>
      <w:r>
        <w:rPr>
          <w:sz w:val="28"/>
        </w:rPr>
        <w:t>Измерение</w:t>
      </w:r>
      <w:r>
        <w:rPr>
          <w:spacing w:val="-4"/>
          <w:sz w:val="28"/>
        </w:rPr>
        <w:t xml:space="preserve"> </w:t>
      </w:r>
      <w:r>
        <w:rPr>
          <w:sz w:val="28"/>
        </w:rPr>
        <w:t>плотности</w:t>
      </w:r>
      <w:r>
        <w:rPr>
          <w:spacing w:val="-5"/>
          <w:sz w:val="28"/>
        </w:rPr>
        <w:t xml:space="preserve"> </w:t>
      </w:r>
      <w:r>
        <w:rPr>
          <w:sz w:val="28"/>
        </w:rPr>
        <w:t>вещества</w:t>
      </w:r>
      <w:r>
        <w:rPr>
          <w:spacing w:val="-3"/>
          <w:sz w:val="28"/>
        </w:rPr>
        <w:t xml:space="preserve"> </w:t>
      </w:r>
      <w:r>
        <w:rPr>
          <w:sz w:val="28"/>
        </w:rPr>
        <w:t>твердого</w:t>
      </w:r>
      <w:r>
        <w:rPr>
          <w:spacing w:val="1"/>
          <w:sz w:val="28"/>
        </w:rPr>
        <w:t xml:space="preserve"> </w:t>
      </w:r>
      <w:r>
        <w:rPr>
          <w:sz w:val="28"/>
        </w:rPr>
        <w:t>тела.</w:t>
      </w:r>
    </w:p>
    <w:p w:rsidR="00877DF7" w:rsidRDefault="00A448DA">
      <w:pPr>
        <w:pStyle w:val="a5"/>
        <w:numPr>
          <w:ilvl w:val="0"/>
          <w:numId w:val="77"/>
        </w:numPr>
        <w:tabs>
          <w:tab w:val="left" w:pos="962"/>
          <w:tab w:val="left" w:pos="963"/>
        </w:tabs>
        <w:spacing w:line="322" w:lineRule="exact"/>
        <w:ind w:hanging="568"/>
        <w:rPr>
          <w:sz w:val="28"/>
        </w:rPr>
      </w:pPr>
      <w:r>
        <w:rPr>
          <w:sz w:val="28"/>
        </w:rPr>
        <w:t>Определение</w:t>
      </w:r>
      <w:r>
        <w:rPr>
          <w:spacing w:val="-6"/>
          <w:sz w:val="28"/>
        </w:rPr>
        <w:t xml:space="preserve"> </w:t>
      </w:r>
      <w:r>
        <w:rPr>
          <w:sz w:val="28"/>
        </w:rPr>
        <w:t>коэффициента</w:t>
      </w:r>
      <w:r>
        <w:rPr>
          <w:spacing w:val="-6"/>
          <w:sz w:val="28"/>
        </w:rPr>
        <w:t xml:space="preserve"> </w:t>
      </w:r>
      <w:r>
        <w:rPr>
          <w:sz w:val="28"/>
        </w:rPr>
        <w:t>трения</w:t>
      </w:r>
      <w:r>
        <w:rPr>
          <w:spacing w:val="-8"/>
          <w:sz w:val="28"/>
        </w:rPr>
        <w:t xml:space="preserve"> </w:t>
      </w:r>
      <w:r>
        <w:rPr>
          <w:sz w:val="28"/>
        </w:rPr>
        <w:t>скольжения.</w:t>
      </w:r>
    </w:p>
    <w:p w:rsidR="00877DF7" w:rsidRDefault="00A448DA">
      <w:pPr>
        <w:pStyle w:val="a5"/>
        <w:numPr>
          <w:ilvl w:val="0"/>
          <w:numId w:val="77"/>
        </w:numPr>
        <w:tabs>
          <w:tab w:val="left" w:pos="962"/>
          <w:tab w:val="left" w:pos="963"/>
        </w:tabs>
        <w:spacing w:line="322" w:lineRule="exact"/>
        <w:ind w:hanging="568"/>
        <w:rPr>
          <w:sz w:val="28"/>
        </w:rPr>
      </w:pPr>
      <w:r>
        <w:rPr>
          <w:sz w:val="28"/>
        </w:rPr>
        <w:t>Определение</w:t>
      </w:r>
      <w:r>
        <w:rPr>
          <w:spacing w:val="-5"/>
          <w:sz w:val="28"/>
        </w:rPr>
        <w:t xml:space="preserve"> </w:t>
      </w:r>
      <w:r>
        <w:rPr>
          <w:sz w:val="28"/>
        </w:rPr>
        <w:t>жесткости</w:t>
      </w:r>
      <w:r>
        <w:rPr>
          <w:spacing w:val="-9"/>
          <w:sz w:val="28"/>
        </w:rPr>
        <w:t xml:space="preserve"> </w:t>
      </w:r>
      <w:r>
        <w:rPr>
          <w:sz w:val="28"/>
        </w:rPr>
        <w:t>пружины.</w:t>
      </w:r>
    </w:p>
    <w:p w:rsidR="00877DF7" w:rsidRDefault="00A448DA">
      <w:pPr>
        <w:pStyle w:val="a5"/>
        <w:numPr>
          <w:ilvl w:val="0"/>
          <w:numId w:val="77"/>
        </w:numPr>
        <w:tabs>
          <w:tab w:val="left" w:pos="962"/>
          <w:tab w:val="left" w:pos="963"/>
          <w:tab w:val="left" w:pos="2766"/>
          <w:tab w:val="left" w:pos="4944"/>
          <w:tab w:val="left" w:pos="5855"/>
          <w:tab w:val="left" w:pos="7722"/>
          <w:tab w:val="left" w:pos="8230"/>
          <w:tab w:val="left" w:pos="10039"/>
        </w:tabs>
        <w:ind w:hanging="568"/>
        <w:rPr>
          <w:sz w:val="28"/>
        </w:rPr>
      </w:pPr>
      <w:r>
        <w:rPr>
          <w:sz w:val="28"/>
        </w:rPr>
        <w:t>Определение</w:t>
      </w:r>
      <w:r>
        <w:rPr>
          <w:sz w:val="28"/>
        </w:rPr>
        <w:tab/>
        <w:t>выталкивающей</w:t>
      </w:r>
      <w:r>
        <w:rPr>
          <w:sz w:val="28"/>
        </w:rPr>
        <w:tab/>
        <w:t>силы,</w:t>
      </w:r>
      <w:r>
        <w:rPr>
          <w:sz w:val="28"/>
        </w:rPr>
        <w:tab/>
        <w:t>действующей</w:t>
      </w:r>
      <w:r>
        <w:rPr>
          <w:sz w:val="28"/>
        </w:rPr>
        <w:tab/>
        <w:t>на</w:t>
      </w:r>
      <w:r>
        <w:rPr>
          <w:sz w:val="28"/>
        </w:rPr>
        <w:tab/>
        <w:t>погруженное</w:t>
      </w:r>
      <w:r>
        <w:rPr>
          <w:sz w:val="28"/>
        </w:rPr>
        <w:tab/>
        <w:t>в</w:t>
      </w:r>
    </w:p>
    <w:p w:rsidR="00877DF7" w:rsidRDefault="00A448DA">
      <w:pPr>
        <w:pStyle w:val="a3"/>
        <w:spacing w:before="76" w:line="322" w:lineRule="exact"/>
        <w:jc w:val="left"/>
      </w:pPr>
      <w:r>
        <w:t>жидкость</w:t>
      </w:r>
      <w:r>
        <w:rPr>
          <w:spacing w:val="-14"/>
        </w:rPr>
        <w:t xml:space="preserve"> </w:t>
      </w:r>
      <w:r>
        <w:t>тело.</w:t>
      </w:r>
    </w:p>
    <w:p w:rsidR="00877DF7" w:rsidRDefault="00A448DA">
      <w:pPr>
        <w:pStyle w:val="a5"/>
        <w:numPr>
          <w:ilvl w:val="0"/>
          <w:numId w:val="77"/>
        </w:numPr>
        <w:tabs>
          <w:tab w:val="left" w:pos="962"/>
          <w:tab w:val="left" w:pos="963"/>
        </w:tabs>
        <w:spacing w:line="322" w:lineRule="exact"/>
        <w:ind w:hanging="568"/>
        <w:rPr>
          <w:sz w:val="28"/>
        </w:rPr>
      </w:pPr>
      <w:r>
        <w:rPr>
          <w:sz w:val="28"/>
        </w:rPr>
        <w:t>Определение</w:t>
      </w:r>
      <w:r>
        <w:rPr>
          <w:spacing w:val="-4"/>
          <w:sz w:val="28"/>
        </w:rPr>
        <w:t xml:space="preserve"> </w:t>
      </w:r>
      <w:r>
        <w:rPr>
          <w:sz w:val="28"/>
        </w:rPr>
        <w:t>момента</w:t>
      </w:r>
      <w:r>
        <w:rPr>
          <w:spacing w:val="-6"/>
          <w:sz w:val="28"/>
        </w:rPr>
        <w:t xml:space="preserve"> </w:t>
      </w:r>
      <w:r>
        <w:rPr>
          <w:sz w:val="28"/>
        </w:rPr>
        <w:t>силы.</w:t>
      </w:r>
    </w:p>
    <w:p w:rsidR="00877DF7" w:rsidRDefault="00A448DA">
      <w:pPr>
        <w:pStyle w:val="a5"/>
        <w:numPr>
          <w:ilvl w:val="0"/>
          <w:numId w:val="77"/>
        </w:numPr>
        <w:tabs>
          <w:tab w:val="left" w:pos="962"/>
          <w:tab w:val="left" w:pos="963"/>
        </w:tabs>
        <w:spacing w:line="322" w:lineRule="exact"/>
        <w:ind w:hanging="568"/>
        <w:rPr>
          <w:sz w:val="28"/>
        </w:rPr>
      </w:pPr>
      <w:r>
        <w:rPr>
          <w:sz w:val="28"/>
        </w:rPr>
        <w:t>Измерение</w:t>
      </w:r>
      <w:r>
        <w:rPr>
          <w:spacing w:val="-3"/>
          <w:sz w:val="28"/>
        </w:rPr>
        <w:t xml:space="preserve"> </w:t>
      </w:r>
      <w:r>
        <w:rPr>
          <w:sz w:val="28"/>
        </w:rPr>
        <w:t>скорости</w:t>
      </w:r>
      <w:r>
        <w:rPr>
          <w:spacing w:val="-4"/>
          <w:sz w:val="28"/>
        </w:rPr>
        <w:t xml:space="preserve"> </w:t>
      </w:r>
      <w:r>
        <w:rPr>
          <w:sz w:val="28"/>
        </w:rPr>
        <w:t>равномерного</w:t>
      </w:r>
      <w:r>
        <w:rPr>
          <w:spacing w:val="-7"/>
          <w:sz w:val="28"/>
        </w:rPr>
        <w:t xml:space="preserve"> </w:t>
      </w:r>
      <w:r>
        <w:rPr>
          <w:sz w:val="28"/>
        </w:rPr>
        <w:t>движения.</w:t>
      </w:r>
    </w:p>
    <w:p w:rsidR="00877DF7" w:rsidRDefault="00A448DA">
      <w:pPr>
        <w:pStyle w:val="a5"/>
        <w:numPr>
          <w:ilvl w:val="0"/>
          <w:numId w:val="77"/>
        </w:numPr>
        <w:tabs>
          <w:tab w:val="left" w:pos="962"/>
          <w:tab w:val="left" w:pos="963"/>
        </w:tabs>
        <w:spacing w:line="322" w:lineRule="exact"/>
        <w:ind w:hanging="568"/>
        <w:rPr>
          <w:sz w:val="28"/>
        </w:rPr>
      </w:pPr>
      <w:r>
        <w:rPr>
          <w:sz w:val="28"/>
        </w:rPr>
        <w:t>Измерение</w:t>
      </w:r>
      <w:r>
        <w:rPr>
          <w:spacing w:val="-4"/>
          <w:sz w:val="28"/>
        </w:rPr>
        <w:t xml:space="preserve"> </w:t>
      </w:r>
      <w:r>
        <w:rPr>
          <w:sz w:val="28"/>
        </w:rPr>
        <w:t>средней</w:t>
      </w:r>
      <w:r>
        <w:rPr>
          <w:spacing w:val="-5"/>
          <w:sz w:val="28"/>
        </w:rPr>
        <w:t xml:space="preserve"> </w:t>
      </w:r>
      <w:r>
        <w:rPr>
          <w:sz w:val="28"/>
        </w:rPr>
        <w:t>скорости</w:t>
      </w:r>
      <w:r>
        <w:rPr>
          <w:spacing w:val="-7"/>
          <w:sz w:val="28"/>
        </w:rPr>
        <w:t xml:space="preserve"> </w:t>
      </w:r>
      <w:r>
        <w:rPr>
          <w:sz w:val="28"/>
        </w:rPr>
        <w:t>движения.</w:t>
      </w:r>
    </w:p>
    <w:p w:rsidR="00877DF7" w:rsidRDefault="00A448DA">
      <w:pPr>
        <w:pStyle w:val="a5"/>
        <w:numPr>
          <w:ilvl w:val="0"/>
          <w:numId w:val="77"/>
        </w:numPr>
        <w:tabs>
          <w:tab w:val="left" w:pos="962"/>
          <w:tab w:val="left" w:pos="963"/>
        </w:tabs>
        <w:spacing w:line="322" w:lineRule="exact"/>
        <w:ind w:hanging="568"/>
        <w:rPr>
          <w:sz w:val="28"/>
        </w:rPr>
      </w:pPr>
      <w:r>
        <w:rPr>
          <w:sz w:val="28"/>
        </w:rPr>
        <w:t>Измерение</w:t>
      </w:r>
      <w:r>
        <w:rPr>
          <w:spacing w:val="-3"/>
          <w:sz w:val="28"/>
        </w:rPr>
        <w:t xml:space="preserve"> </w:t>
      </w:r>
      <w:r>
        <w:rPr>
          <w:sz w:val="28"/>
        </w:rPr>
        <w:t>ускорения</w:t>
      </w:r>
      <w:r>
        <w:rPr>
          <w:spacing w:val="-5"/>
          <w:sz w:val="28"/>
        </w:rPr>
        <w:t xml:space="preserve"> </w:t>
      </w:r>
      <w:r>
        <w:rPr>
          <w:sz w:val="28"/>
        </w:rPr>
        <w:t>равноускоренного</w:t>
      </w:r>
      <w:r>
        <w:rPr>
          <w:spacing w:val="-3"/>
          <w:sz w:val="28"/>
        </w:rPr>
        <w:t xml:space="preserve"> </w:t>
      </w:r>
      <w:r>
        <w:rPr>
          <w:sz w:val="28"/>
        </w:rPr>
        <w:t>движения.</w:t>
      </w:r>
    </w:p>
    <w:p w:rsidR="00877DF7" w:rsidRDefault="00A448DA">
      <w:pPr>
        <w:pStyle w:val="a5"/>
        <w:numPr>
          <w:ilvl w:val="0"/>
          <w:numId w:val="77"/>
        </w:numPr>
        <w:tabs>
          <w:tab w:val="left" w:pos="962"/>
          <w:tab w:val="left" w:pos="963"/>
        </w:tabs>
        <w:ind w:hanging="568"/>
        <w:rPr>
          <w:sz w:val="28"/>
        </w:rPr>
      </w:pPr>
      <w:r>
        <w:rPr>
          <w:sz w:val="28"/>
        </w:rPr>
        <w:t>Определение</w:t>
      </w:r>
      <w:r>
        <w:rPr>
          <w:spacing w:val="-4"/>
          <w:sz w:val="28"/>
        </w:rPr>
        <w:t xml:space="preserve"> </w:t>
      </w:r>
      <w:r>
        <w:rPr>
          <w:sz w:val="28"/>
        </w:rPr>
        <w:t>работы</w:t>
      </w:r>
      <w:r>
        <w:rPr>
          <w:spacing w:val="-5"/>
          <w:sz w:val="28"/>
        </w:rPr>
        <w:t xml:space="preserve"> </w:t>
      </w:r>
      <w:r>
        <w:rPr>
          <w:sz w:val="28"/>
        </w:rPr>
        <w:t>и</w:t>
      </w:r>
      <w:r>
        <w:rPr>
          <w:spacing w:val="-3"/>
          <w:sz w:val="28"/>
        </w:rPr>
        <w:t xml:space="preserve"> </w:t>
      </w:r>
      <w:r>
        <w:rPr>
          <w:sz w:val="28"/>
        </w:rPr>
        <w:t>мощности.</w:t>
      </w:r>
    </w:p>
    <w:p w:rsidR="00877DF7" w:rsidRDefault="00A448DA">
      <w:pPr>
        <w:pStyle w:val="a5"/>
        <w:numPr>
          <w:ilvl w:val="0"/>
          <w:numId w:val="77"/>
        </w:numPr>
        <w:tabs>
          <w:tab w:val="left" w:pos="962"/>
          <w:tab w:val="left" w:pos="963"/>
        </w:tabs>
        <w:spacing w:before="4" w:line="322" w:lineRule="exact"/>
        <w:ind w:hanging="568"/>
        <w:rPr>
          <w:sz w:val="28"/>
        </w:rPr>
      </w:pPr>
      <w:r>
        <w:rPr>
          <w:sz w:val="28"/>
        </w:rPr>
        <w:t>Определение</w:t>
      </w:r>
      <w:r>
        <w:rPr>
          <w:spacing w:val="-4"/>
          <w:sz w:val="28"/>
        </w:rPr>
        <w:t xml:space="preserve"> </w:t>
      </w:r>
      <w:r>
        <w:rPr>
          <w:sz w:val="28"/>
        </w:rPr>
        <w:t>частоты</w:t>
      </w:r>
      <w:r>
        <w:rPr>
          <w:spacing w:val="-5"/>
          <w:sz w:val="28"/>
        </w:rPr>
        <w:t xml:space="preserve"> </w:t>
      </w:r>
      <w:r>
        <w:rPr>
          <w:sz w:val="28"/>
        </w:rPr>
        <w:t>колебаний</w:t>
      </w:r>
      <w:r>
        <w:rPr>
          <w:spacing w:val="-4"/>
          <w:sz w:val="28"/>
        </w:rPr>
        <w:t xml:space="preserve"> </w:t>
      </w:r>
      <w:r>
        <w:rPr>
          <w:sz w:val="28"/>
        </w:rPr>
        <w:t>груза</w:t>
      </w:r>
      <w:r>
        <w:rPr>
          <w:spacing w:val="-4"/>
          <w:sz w:val="28"/>
        </w:rPr>
        <w:t xml:space="preserve"> </w:t>
      </w:r>
      <w:r>
        <w:rPr>
          <w:sz w:val="28"/>
        </w:rPr>
        <w:t>на</w:t>
      </w:r>
      <w:r>
        <w:rPr>
          <w:spacing w:val="-3"/>
          <w:sz w:val="28"/>
        </w:rPr>
        <w:t xml:space="preserve"> </w:t>
      </w:r>
      <w:r>
        <w:rPr>
          <w:sz w:val="28"/>
        </w:rPr>
        <w:t>пружине</w:t>
      </w:r>
      <w:r>
        <w:rPr>
          <w:spacing w:val="-4"/>
          <w:sz w:val="28"/>
        </w:rPr>
        <w:t xml:space="preserve"> </w:t>
      </w:r>
      <w:r>
        <w:rPr>
          <w:sz w:val="28"/>
        </w:rPr>
        <w:t>и</w:t>
      </w:r>
      <w:r>
        <w:rPr>
          <w:spacing w:val="-2"/>
          <w:sz w:val="28"/>
        </w:rPr>
        <w:t xml:space="preserve"> </w:t>
      </w:r>
      <w:r>
        <w:rPr>
          <w:sz w:val="28"/>
        </w:rPr>
        <w:t>нити.</w:t>
      </w:r>
    </w:p>
    <w:p w:rsidR="00877DF7" w:rsidRDefault="00A448DA">
      <w:pPr>
        <w:pStyle w:val="a5"/>
        <w:numPr>
          <w:ilvl w:val="0"/>
          <w:numId w:val="77"/>
        </w:numPr>
        <w:tabs>
          <w:tab w:val="left" w:pos="962"/>
          <w:tab w:val="left" w:pos="963"/>
        </w:tabs>
        <w:spacing w:line="322" w:lineRule="exact"/>
        <w:ind w:hanging="568"/>
        <w:rPr>
          <w:sz w:val="28"/>
        </w:rPr>
      </w:pPr>
      <w:r>
        <w:rPr>
          <w:sz w:val="28"/>
        </w:rPr>
        <w:t>Определение</w:t>
      </w:r>
      <w:r>
        <w:rPr>
          <w:spacing w:val="-7"/>
          <w:sz w:val="28"/>
        </w:rPr>
        <w:t xml:space="preserve"> </w:t>
      </w:r>
      <w:r>
        <w:rPr>
          <w:sz w:val="28"/>
        </w:rPr>
        <w:t>относительной</w:t>
      </w:r>
      <w:r>
        <w:rPr>
          <w:spacing w:val="-6"/>
          <w:sz w:val="28"/>
        </w:rPr>
        <w:t xml:space="preserve"> </w:t>
      </w:r>
      <w:r>
        <w:rPr>
          <w:sz w:val="28"/>
        </w:rPr>
        <w:t>влажности.</w:t>
      </w:r>
    </w:p>
    <w:p w:rsidR="00877DF7" w:rsidRDefault="00A448DA">
      <w:pPr>
        <w:pStyle w:val="a5"/>
        <w:numPr>
          <w:ilvl w:val="0"/>
          <w:numId w:val="77"/>
        </w:numPr>
        <w:tabs>
          <w:tab w:val="left" w:pos="962"/>
          <w:tab w:val="left" w:pos="963"/>
        </w:tabs>
        <w:spacing w:line="322" w:lineRule="exact"/>
        <w:ind w:hanging="568"/>
        <w:rPr>
          <w:sz w:val="28"/>
        </w:rPr>
      </w:pPr>
      <w:r>
        <w:rPr>
          <w:sz w:val="28"/>
        </w:rPr>
        <w:t>Определение</w:t>
      </w:r>
      <w:r>
        <w:rPr>
          <w:spacing w:val="-5"/>
          <w:sz w:val="28"/>
        </w:rPr>
        <w:t xml:space="preserve"> </w:t>
      </w:r>
      <w:r>
        <w:rPr>
          <w:sz w:val="28"/>
        </w:rPr>
        <w:t>количества</w:t>
      </w:r>
      <w:r>
        <w:rPr>
          <w:spacing w:val="-8"/>
          <w:sz w:val="28"/>
        </w:rPr>
        <w:t xml:space="preserve"> </w:t>
      </w:r>
      <w:r>
        <w:rPr>
          <w:sz w:val="28"/>
        </w:rPr>
        <w:t>теплоты.</w:t>
      </w:r>
    </w:p>
    <w:p w:rsidR="00877DF7" w:rsidRDefault="00A448DA">
      <w:pPr>
        <w:pStyle w:val="a5"/>
        <w:numPr>
          <w:ilvl w:val="0"/>
          <w:numId w:val="77"/>
        </w:numPr>
        <w:tabs>
          <w:tab w:val="left" w:pos="962"/>
          <w:tab w:val="left" w:pos="963"/>
        </w:tabs>
        <w:spacing w:line="322" w:lineRule="exact"/>
        <w:ind w:hanging="568"/>
        <w:rPr>
          <w:sz w:val="28"/>
        </w:rPr>
      </w:pPr>
      <w:r>
        <w:rPr>
          <w:sz w:val="28"/>
        </w:rPr>
        <w:t>Определение</w:t>
      </w:r>
      <w:r>
        <w:rPr>
          <w:spacing w:val="-6"/>
          <w:sz w:val="28"/>
        </w:rPr>
        <w:t xml:space="preserve"> </w:t>
      </w:r>
      <w:r>
        <w:rPr>
          <w:sz w:val="28"/>
        </w:rPr>
        <w:t>удельной</w:t>
      </w:r>
      <w:r>
        <w:rPr>
          <w:spacing w:val="-6"/>
          <w:sz w:val="28"/>
        </w:rPr>
        <w:t xml:space="preserve"> </w:t>
      </w:r>
      <w:r>
        <w:rPr>
          <w:sz w:val="28"/>
        </w:rPr>
        <w:t>теплоемкости.</w:t>
      </w:r>
    </w:p>
    <w:p w:rsidR="00877DF7" w:rsidRDefault="00A448DA">
      <w:pPr>
        <w:pStyle w:val="a5"/>
        <w:numPr>
          <w:ilvl w:val="0"/>
          <w:numId w:val="77"/>
        </w:numPr>
        <w:tabs>
          <w:tab w:val="left" w:pos="962"/>
          <w:tab w:val="left" w:pos="963"/>
        </w:tabs>
        <w:spacing w:line="322" w:lineRule="exact"/>
        <w:ind w:hanging="568"/>
        <w:rPr>
          <w:sz w:val="28"/>
        </w:rPr>
      </w:pPr>
      <w:r>
        <w:rPr>
          <w:sz w:val="28"/>
        </w:rPr>
        <w:t>Измерение</w:t>
      </w:r>
      <w:r>
        <w:rPr>
          <w:spacing w:val="-4"/>
          <w:sz w:val="28"/>
        </w:rPr>
        <w:t xml:space="preserve"> </w:t>
      </w:r>
      <w:r>
        <w:rPr>
          <w:sz w:val="28"/>
        </w:rPr>
        <w:t>работы</w:t>
      </w:r>
      <w:r>
        <w:rPr>
          <w:spacing w:val="-4"/>
          <w:sz w:val="28"/>
        </w:rPr>
        <w:t xml:space="preserve"> </w:t>
      </w:r>
      <w:r>
        <w:rPr>
          <w:sz w:val="28"/>
        </w:rPr>
        <w:t>и</w:t>
      </w:r>
      <w:r>
        <w:rPr>
          <w:spacing w:val="-4"/>
          <w:sz w:val="28"/>
        </w:rPr>
        <w:t xml:space="preserve"> </w:t>
      </w:r>
      <w:r>
        <w:rPr>
          <w:sz w:val="28"/>
        </w:rPr>
        <w:t>мощности</w:t>
      </w:r>
      <w:r>
        <w:rPr>
          <w:spacing w:val="-3"/>
          <w:sz w:val="28"/>
        </w:rPr>
        <w:t xml:space="preserve"> </w:t>
      </w:r>
      <w:r>
        <w:rPr>
          <w:sz w:val="28"/>
        </w:rPr>
        <w:t>электрического</w:t>
      </w:r>
      <w:r>
        <w:rPr>
          <w:spacing w:val="-7"/>
          <w:sz w:val="28"/>
        </w:rPr>
        <w:t xml:space="preserve"> </w:t>
      </w:r>
      <w:r>
        <w:rPr>
          <w:sz w:val="28"/>
        </w:rPr>
        <w:t>тока.</w:t>
      </w:r>
    </w:p>
    <w:p w:rsidR="00877DF7" w:rsidRDefault="00A448DA">
      <w:pPr>
        <w:pStyle w:val="a5"/>
        <w:numPr>
          <w:ilvl w:val="0"/>
          <w:numId w:val="77"/>
        </w:numPr>
        <w:tabs>
          <w:tab w:val="left" w:pos="962"/>
          <w:tab w:val="left" w:pos="963"/>
        </w:tabs>
        <w:spacing w:line="322" w:lineRule="exact"/>
        <w:ind w:hanging="568"/>
        <w:rPr>
          <w:sz w:val="28"/>
        </w:rPr>
      </w:pPr>
      <w:r>
        <w:rPr>
          <w:sz w:val="28"/>
        </w:rPr>
        <w:t>Измерение</w:t>
      </w:r>
      <w:r>
        <w:rPr>
          <w:spacing w:val="-9"/>
          <w:sz w:val="28"/>
        </w:rPr>
        <w:t xml:space="preserve"> </w:t>
      </w:r>
      <w:r>
        <w:rPr>
          <w:sz w:val="28"/>
        </w:rPr>
        <w:t>сопротивления.</w:t>
      </w:r>
    </w:p>
    <w:p w:rsidR="00877DF7" w:rsidRDefault="00A448DA">
      <w:pPr>
        <w:pStyle w:val="a5"/>
        <w:numPr>
          <w:ilvl w:val="0"/>
          <w:numId w:val="77"/>
        </w:numPr>
        <w:tabs>
          <w:tab w:val="left" w:pos="962"/>
          <w:tab w:val="left" w:pos="963"/>
        </w:tabs>
        <w:ind w:hanging="568"/>
        <w:rPr>
          <w:sz w:val="28"/>
        </w:rPr>
      </w:pPr>
      <w:r>
        <w:rPr>
          <w:sz w:val="28"/>
        </w:rPr>
        <w:t>Определение</w:t>
      </w:r>
      <w:r>
        <w:rPr>
          <w:spacing w:val="-5"/>
          <w:sz w:val="28"/>
        </w:rPr>
        <w:t xml:space="preserve"> </w:t>
      </w:r>
      <w:r>
        <w:rPr>
          <w:sz w:val="28"/>
        </w:rPr>
        <w:t>оптической</w:t>
      </w:r>
      <w:r>
        <w:rPr>
          <w:spacing w:val="-4"/>
          <w:sz w:val="28"/>
        </w:rPr>
        <w:t xml:space="preserve"> </w:t>
      </w:r>
      <w:r>
        <w:rPr>
          <w:sz w:val="28"/>
        </w:rPr>
        <w:t>силы</w:t>
      </w:r>
      <w:r>
        <w:rPr>
          <w:spacing w:val="-4"/>
          <w:sz w:val="28"/>
        </w:rPr>
        <w:t xml:space="preserve"> </w:t>
      </w:r>
      <w:r>
        <w:rPr>
          <w:sz w:val="28"/>
        </w:rPr>
        <w:t>линзы.</w:t>
      </w:r>
    </w:p>
    <w:p w:rsidR="00877DF7" w:rsidRDefault="00A448DA">
      <w:pPr>
        <w:pStyle w:val="a5"/>
        <w:numPr>
          <w:ilvl w:val="0"/>
          <w:numId w:val="77"/>
        </w:numPr>
        <w:tabs>
          <w:tab w:val="left" w:pos="962"/>
          <w:tab w:val="left" w:pos="963"/>
        </w:tabs>
        <w:spacing w:before="4"/>
        <w:ind w:left="395" w:right="705" w:firstLine="0"/>
        <w:rPr>
          <w:sz w:val="28"/>
        </w:rPr>
      </w:pPr>
      <w:r>
        <w:rPr>
          <w:sz w:val="28"/>
        </w:rPr>
        <w:t>Исследование</w:t>
      </w:r>
      <w:r>
        <w:rPr>
          <w:spacing w:val="55"/>
          <w:sz w:val="28"/>
        </w:rPr>
        <w:t xml:space="preserve"> </w:t>
      </w:r>
      <w:r>
        <w:rPr>
          <w:sz w:val="28"/>
        </w:rPr>
        <w:t>зависимости</w:t>
      </w:r>
      <w:r>
        <w:rPr>
          <w:spacing w:val="54"/>
          <w:sz w:val="28"/>
        </w:rPr>
        <w:t xml:space="preserve"> </w:t>
      </w:r>
      <w:r>
        <w:rPr>
          <w:sz w:val="28"/>
        </w:rPr>
        <w:t>выталкивающей</w:t>
      </w:r>
      <w:r>
        <w:rPr>
          <w:spacing w:val="55"/>
          <w:sz w:val="28"/>
        </w:rPr>
        <w:t xml:space="preserve"> </w:t>
      </w:r>
      <w:r>
        <w:rPr>
          <w:sz w:val="28"/>
        </w:rPr>
        <w:t>силы</w:t>
      </w:r>
      <w:r>
        <w:rPr>
          <w:spacing w:val="55"/>
          <w:sz w:val="28"/>
        </w:rPr>
        <w:t xml:space="preserve"> </w:t>
      </w:r>
      <w:r>
        <w:rPr>
          <w:sz w:val="28"/>
        </w:rPr>
        <w:t>от</w:t>
      </w:r>
      <w:r>
        <w:rPr>
          <w:spacing w:val="53"/>
          <w:sz w:val="28"/>
        </w:rPr>
        <w:t xml:space="preserve"> </w:t>
      </w:r>
      <w:r>
        <w:rPr>
          <w:sz w:val="28"/>
        </w:rPr>
        <w:t>объема</w:t>
      </w:r>
      <w:r>
        <w:rPr>
          <w:spacing w:val="56"/>
          <w:sz w:val="28"/>
        </w:rPr>
        <w:t xml:space="preserve"> </w:t>
      </w:r>
      <w:r>
        <w:rPr>
          <w:sz w:val="28"/>
        </w:rPr>
        <w:t>погруженной</w:t>
      </w:r>
      <w:r>
        <w:rPr>
          <w:spacing w:val="-67"/>
          <w:sz w:val="28"/>
        </w:rPr>
        <w:t xml:space="preserve"> </w:t>
      </w:r>
      <w:r>
        <w:rPr>
          <w:sz w:val="28"/>
        </w:rPr>
        <w:t>части</w:t>
      </w:r>
      <w:r>
        <w:rPr>
          <w:spacing w:val="-1"/>
          <w:sz w:val="28"/>
        </w:rPr>
        <w:t xml:space="preserve"> </w:t>
      </w:r>
      <w:r>
        <w:rPr>
          <w:sz w:val="28"/>
        </w:rPr>
        <w:t>от</w:t>
      </w:r>
      <w:r>
        <w:rPr>
          <w:spacing w:val="-2"/>
          <w:sz w:val="28"/>
        </w:rPr>
        <w:t xml:space="preserve"> </w:t>
      </w:r>
      <w:r>
        <w:rPr>
          <w:sz w:val="28"/>
        </w:rPr>
        <w:t>плотности</w:t>
      </w:r>
      <w:r>
        <w:rPr>
          <w:spacing w:val="-1"/>
          <w:sz w:val="28"/>
        </w:rPr>
        <w:t xml:space="preserve"> </w:t>
      </w:r>
      <w:r>
        <w:rPr>
          <w:sz w:val="28"/>
        </w:rPr>
        <w:t>жидкости,</w:t>
      </w:r>
      <w:r>
        <w:rPr>
          <w:spacing w:val="1"/>
          <w:sz w:val="28"/>
        </w:rPr>
        <w:t xml:space="preserve"> </w:t>
      </w:r>
      <w:r>
        <w:rPr>
          <w:sz w:val="28"/>
        </w:rPr>
        <w:t>ее независимости</w:t>
      </w:r>
      <w:r>
        <w:rPr>
          <w:spacing w:val="-1"/>
          <w:sz w:val="28"/>
        </w:rPr>
        <w:t xml:space="preserve"> </w:t>
      </w:r>
      <w:r>
        <w:rPr>
          <w:sz w:val="28"/>
        </w:rPr>
        <w:t>от</w:t>
      </w:r>
      <w:r>
        <w:rPr>
          <w:spacing w:val="-2"/>
          <w:sz w:val="28"/>
        </w:rPr>
        <w:t xml:space="preserve"> </w:t>
      </w:r>
      <w:r>
        <w:rPr>
          <w:sz w:val="28"/>
        </w:rPr>
        <w:t>плотности</w:t>
      </w:r>
      <w:r>
        <w:rPr>
          <w:spacing w:val="-1"/>
          <w:sz w:val="28"/>
        </w:rPr>
        <w:t xml:space="preserve"> </w:t>
      </w:r>
      <w:r>
        <w:rPr>
          <w:sz w:val="28"/>
        </w:rPr>
        <w:t>и</w:t>
      </w:r>
      <w:r>
        <w:rPr>
          <w:spacing w:val="-1"/>
          <w:sz w:val="28"/>
        </w:rPr>
        <w:t xml:space="preserve"> </w:t>
      </w:r>
      <w:r>
        <w:rPr>
          <w:sz w:val="28"/>
        </w:rPr>
        <w:t>массы</w:t>
      </w:r>
      <w:r>
        <w:rPr>
          <w:spacing w:val="-3"/>
          <w:sz w:val="28"/>
        </w:rPr>
        <w:t xml:space="preserve"> </w:t>
      </w:r>
      <w:r>
        <w:rPr>
          <w:sz w:val="28"/>
        </w:rPr>
        <w:t>тела.</w:t>
      </w:r>
    </w:p>
    <w:p w:rsidR="00877DF7" w:rsidRDefault="00A448DA">
      <w:pPr>
        <w:pStyle w:val="a5"/>
        <w:numPr>
          <w:ilvl w:val="0"/>
          <w:numId w:val="77"/>
        </w:numPr>
        <w:tabs>
          <w:tab w:val="left" w:pos="962"/>
          <w:tab w:val="left" w:pos="963"/>
        </w:tabs>
        <w:ind w:left="395" w:right="708" w:firstLine="0"/>
        <w:rPr>
          <w:sz w:val="28"/>
        </w:rPr>
      </w:pPr>
      <w:r>
        <w:rPr>
          <w:sz w:val="28"/>
        </w:rPr>
        <w:t>Исследование</w:t>
      </w:r>
      <w:r>
        <w:rPr>
          <w:spacing w:val="47"/>
          <w:sz w:val="28"/>
        </w:rPr>
        <w:t xml:space="preserve"> </w:t>
      </w:r>
      <w:r>
        <w:rPr>
          <w:sz w:val="28"/>
        </w:rPr>
        <w:t>зависимости</w:t>
      </w:r>
      <w:r>
        <w:rPr>
          <w:spacing w:val="46"/>
          <w:sz w:val="28"/>
        </w:rPr>
        <w:t xml:space="preserve"> </w:t>
      </w:r>
      <w:r>
        <w:rPr>
          <w:sz w:val="28"/>
        </w:rPr>
        <w:t>силы</w:t>
      </w:r>
      <w:r>
        <w:rPr>
          <w:spacing w:val="51"/>
          <w:sz w:val="28"/>
        </w:rPr>
        <w:t xml:space="preserve"> </w:t>
      </w:r>
      <w:r>
        <w:rPr>
          <w:sz w:val="28"/>
        </w:rPr>
        <w:t>трения</w:t>
      </w:r>
      <w:r>
        <w:rPr>
          <w:spacing w:val="48"/>
          <w:sz w:val="28"/>
        </w:rPr>
        <w:t xml:space="preserve"> </w:t>
      </w:r>
      <w:r>
        <w:rPr>
          <w:sz w:val="28"/>
        </w:rPr>
        <w:t>от</w:t>
      </w:r>
      <w:r>
        <w:rPr>
          <w:spacing w:val="50"/>
          <w:sz w:val="28"/>
        </w:rPr>
        <w:t xml:space="preserve"> </w:t>
      </w:r>
      <w:r>
        <w:rPr>
          <w:sz w:val="28"/>
        </w:rPr>
        <w:t>характера</w:t>
      </w:r>
      <w:r>
        <w:rPr>
          <w:spacing w:val="47"/>
          <w:sz w:val="28"/>
        </w:rPr>
        <w:t xml:space="preserve"> </w:t>
      </w:r>
      <w:r>
        <w:rPr>
          <w:sz w:val="28"/>
        </w:rPr>
        <w:t>поверхности,</w:t>
      </w:r>
      <w:r>
        <w:rPr>
          <w:spacing w:val="48"/>
          <w:sz w:val="28"/>
        </w:rPr>
        <w:t xml:space="preserve"> </w:t>
      </w:r>
      <w:r>
        <w:rPr>
          <w:sz w:val="28"/>
        </w:rPr>
        <w:t>ее</w:t>
      </w:r>
      <w:r>
        <w:rPr>
          <w:spacing w:val="-67"/>
          <w:sz w:val="28"/>
        </w:rPr>
        <w:t xml:space="preserve"> </w:t>
      </w:r>
      <w:r>
        <w:rPr>
          <w:sz w:val="28"/>
        </w:rPr>
        <w:t>независимости от площади.</w:t>
      </w:r>
    </w:p>
    <w:p w:rsidR="00877DF7" w:rsidRDefault="00A448DA">
      <w:pPr>
        <w:pStyle w:val="1"/>
        <w:spacing w:before="8" w:line="240" w:lineRule="auto"/>
        <w:ind w:left="395"/>
        <w:jc w:val="left"/>
      </w:pPr>
      <w:r>
        <w:lastRenderedPageBreak/>
        <w:t>Наблюдение</w:t>
      </w:r>
      <w:r>
        <w:rPr>
          <w:spacing w:val="1"/>
        </w:rPr>
        <w:t xml:space="preserve"> </w:t>
      </w:r>
      <w:r>
        <w:t>явлений</w:t>
      </w:r>
      <w:r>
        <w:rPr>
          <w:spacing w:val="1"/>
        </w:rPr>
        <w:t xml:space="preserve"> </w:t>
      </w:r>
      <w:r>
        <w:t>и</w:t>
      </w:r>
      <w:r>
        <w:rPr>
          <w:spacing w:val="1"/>
        </w:rPr>
        <w:t xml:space="preserve"> </w:t>
      </w:r>
      <w:r>
        <w:t>постановка</w:t>
      </w:r>
      <w:r>
        <w:rPr>
          <w:spacing w:val="1"/>
        </w:rPr>
        <w:t xml:space="preserve"> </w:t>
      </w:r>
      <w:r>
        <w:t>опытов</w:t>
      </w:r>
      <w:r>
        <w:rPr>
          <w:spacing w:val="1"/>
        </w:rPr>
        <w:t xml:space="preserve"> </w:t>
      </w:r>
      <w:r>
        <w:t>(на</w:t>
      </w:r>
      <w:r>
        <w:rPr>
          <w:spacing w:val="1"/>
        </w:rPr>
        <w:t xml:space="preserve"> </w:t>
      </w:r>
      <w:r>
        <w:t>качественном</w:t>
      </w:r>
      <w:r>
        <w:rPr>
          <w:spacing w:val="1"/>
        </w:rPr>
        <w:t xml:space="preserve"> </w:t>
      </w:r>
      <w:r>
        <w:t>уровне)</w:t>
      </w:r>
      <w:r>
        <w:rPr>
          <w:spacing w:val="1"/>
        </w:rPr>
        <w:t xml:space="preserve"> </w:t>
      </w:r>
      <w:r>
        <w:t>по</w:t>
      </w:r>
      <w:r>
        <w:rPr>
          <w:spacing w:val="-67"/>
        </w:rPr>
        <w:t xml:space="preserve"> </w:t>
      </w:r>
      <w:r>
        <w:t>обнаружению</w:t>
      </w:r>
      <w:r>
        <w:rPr>
          <w:spacing w:val="-2"/>
        </w:rPr>
        <w:t xml:space="preserve"> </w:t>
      </w:r>
      <w:r>
        <w:t>факторов,</w:t>
      </w:r>
      <w:r>
        <w:rPr>
          <w:spacing w:val="3"/>
        </w:rPr>
        <w:t xml:space="preserve"> </w:t>
      </w:r>
      <w:r>
        <w:t>влияющих</w:t>
      </w:r>
      <w:r>
        <w:rPr>
          <w:spacing w:val="-1"/>
        </w:rPr>
        <w:t xml:space="preserve"> </w:t>
      </w:r>
      <w:r>
        <w:t>на протекание данных явлений</w:t>
      </w:r>
    </w:p>
    <w:p w:rsidR="00877DF7" w:rsidRDefault="00A448DA">
      <w:pPr>
        <w:pStyle w:val="a5"/>
        <w:numPr>
          <w:ilvl w:val="0"/>
          <w:numId w:val="76"/>
        </w:numPr>
        <w:tabs>
          <w:tab w:val="left" w:pos="962"/>
          <w:tab w:val="left" w:pos="963"/>
        </w:tabs>
        <w:spacing w:line="242" w:lineRule="auto"/>
        <w:ind w:left="395" w:right="707" w:firstLine="0"/>
        <w:rPr>
          <w:sz w:val="28"/>
        </w:rPr>
      </w:pPr>
      <w:r>
        <w:rPr>
          <w:sz w:val="28"/>
        </w:rPr>
        <w:t>Наблюдение</w:t>
      </w:r>
      <w:r>
        <w:rPr>
          <w:spacing w:val="7"/>
          <w:sz w:val="28"/>
        </w:rPr>
        <w:t xml:space="preserve"> </w:t>
      </w:r>
      <w:r>
        <w:rPr>
          <w:sz w:val="28"/>
        </w:rPr>
        <w:t>зависимости</w:t>
      </w:r>
      <w:r>
        <w:rPr>
          <w:spacing w:val="5"/>
          <w:sz w:val="28"/>
        </w:rPr>
        <w:t xml:space="preserve"> </w:t>
      </w:r>
      <w:r>
        <w:rPr>
          <w:sz w:val="28"/>
        </w:rPr>
        <w:t>периода</w:t>
      </w:r>
      <w:r>
        <w:rPr>
          <w:spacing w:val="6"/>
          <w:sz w:val="28"/>
        </w:rPr>
        <w:t xml:space="preserve"> </w:t>
      </w:r>
      <w:r>
        <w:rPr>
          <w:sz w:val="28"/>
        </w:rPr>
        <w:t>колебаний</w:t>
      </w:r>
      <w:r>
        <w:rPr>
          <w:spacing w:val="69"/>
          <w:sz w:val="28"/>
        </w:rPr>
        <w:t xml:space="preserve"> </w:t>
      </w:r>
      <w:r>
        <w:rPr>
          <w:sz w:val="28"/>
        </w:rPr>
        <w:t>груза</w:t>
      </w:r>
      <w:r>
        <w:rPr>
          <w:spacing w:val="2"/>
          <w:sz w:val="28"/>
        </w:rPr>
        <w:t xml:space="preserve"> </w:t>
      </w:r>
      <w:r>
        <w:rPr>
          <w:sz w:val="28"/>
        </w:rPr>
        <w:t>на</w:t>
      </w:r>
      <w:r>
        <w:rPr>
          <w:spacing w:val="6"/>
          <w:sz w:val="28"/>
        </w:rPr>
        <w:t xml:space="preserve"> </w:t>
      </w:r>
      <w:r>
        <w:rPr>
          <w:sz w:val="28"/>
        </w:rPr>
        <w:t>нити  от</w:t>
      </w:r>
      <w:r>
        <w:rPr>
          <w:spacing w:val="69"/>
          <w:sz w:val="28"/>
        </w:rPr>
        <w:t xml:space="preserve"> </w:t>
      </w:r>
      <w:r>
        <w:rPr>
          <w:sz w:val="28"/>
        </w:rPr>
        <w:t>длины</w:t>
      </w:r>
      <w:r>
        <w:rPr>
          <w:spacing w:val="5"/>
          <w:sz w:val="28"/>
        </w:rPr>
        <w:t xml:space="preserve"> </w:t>
      </w:r>
      <w:r>
        <w:rPr>
          <w:sz w:val="28"/>
        </w:rPr>
        <w:t>и</w:t>
      </w:r>
      <w:r>
        <w:rPr>
          <w:spacing w:val="-67"/>
          <w:sz w:val="28"/>
        </w:rPr>
        <w:t xml:space="preserve"> </w:t>
      </w:r>
      <w:r>
        <w:rPr>
          <w:sz w:val="28"/>
        </w:rPr>
        <w:t>независимости от массы.</w:t>
      </w:r>
    </w:p>
    <w:p w:rsidR="00877DF7" w:rsidRDefault="00A448DA">
      <w:pPr>
        <w:pStyle w:val="a5"/>
        <w:numPr>
          <w:ilvl w:val="0"/>
          <w:numId w:val="76"/>
        </w:numPr>
        <w:tabs>
          <w:tab w:val="left" w:pos="962"/>
          <w:tab w:val="left" w:pos="963"/>
        </w:tabs>
        <w:ind w:left="395" w:right="707" w:firstLine="0"/>
        <w:rPr>
          <w:sz w:val="28"/>
        </w:rPr>
      </w:pPr>
      <w:r>
        <w:rPr>
          <w:sz w:val="28"/>
        </w:rPr>
        <w:t>Наблюдение</w:t>
      </w:r>
      <w:r>
        <w:rPr>
          <w:spacing w:val="22"/>
          <w:sz w:val="28"/>
        </w:rPr>
        <w:t xml:space="preserve"> </w:t>
      </w:r>
      <w:r>
        <w:rPr>
          <w:sz w:val="28"/>
        </w:rPr>
        <w:t>зависимости</w:t>
      </w:r>
      <w:r>
        <w:rPr>
          <w:spacing w:val="21"/>
          <w:sz w:val="28"/>
        </w:rPr>
        <w:t xml:space="preserve"> </w:t>
      </w:r>
      <w:r>
        <w:rPr>
          <w:sz w:val="28"/>
        </w:rPr>
        <w:t>периода</w:t>
      </w:r>
      <w:r>
        <w:rPr>
          <w:spacing w:val="23"/>
          <w:sz w:val="28"/>
        </w:rPr>
        <w:t xml:space="preserve"> </w:t>
      </w:r>
      <w:r>
        <w:rPr>
          <w:sz w:val="28"/>
        </w:rPr>
        <w:t>колебаний</w:t>
      </w:r>
      <w:r>
        <w:rPr>
          <w:spacing w:val="21"/>
          <w:sz w:val="28"/>
        </w:rPr>
        <w:t xml:space="preserve"> </w:t>
      </w:r>
      <w:r>
        <w:rPr>
          <w:sz w:val="28"/>
        </w:rPr>
        <w:t>груза</w:t>
      </w:r>
      <w:r>
        <w:rPr>
          <w:spacing w:val="22"/>
          <w:sz w:val="28"/>
        </w:rPr>
        <w:t xml:space="preserve"> </w:t>
      </w:r>
      <w:r>
        <w:rPr>
          <w:sz w:val="28"/>
        </w:rPr>
        <w:t>на</w:t>
      </w:r>
      <w:r>
        <w:rPr>
          <w:spacing w:val="23"/>
          <w:sz w:val="28"/>
        </w:rPr>
        <w:t xml:space="preserve"> </w:t>
      </w:r>
      <w:r>
        <w:rPr>
          <w:sz w:val="28"/>
        </w:rPr>
        <w:t>пружине</w:t>
      </w:r>
      <w:r>
        <w:rPr>
          <w:spacing w:val="27"/>
          <w:sz w:val="28"/>
        </w:rPr>
        <w:t xml:space="preserve"> </w:t>
      </w:r>
      <w:r>
        <w:rPr>
          <w:sz w:val="28"/>
        </w:rPr>
        <w:t>от</w:t>
      </w:r>
      <w:r>
        <w:rPr>
          <w:spacing w:val="20"/>
          <w:sz w:val="28"/>
        </w:rPr>
        <w:t xml:space="preserve"> </w:t>
      </w:r>
      <w:r>
        <w:rPr>
          <w:sz w:val="28"/>
        </w:rPr>
        <w:t>массы</w:t>
      </w:r>
      <w:r>
        <w:rPr>
          <w:spacing w:val="27"/>
          <w:sz w:val="28"/>
        </w:rPr>
        <w:t xml:space="preserve"> </w:t>
      </w:r>
      <w:r>
        <w:rPr>
          <w:sz w:val="28"/>
        </w:rPr>
        <w:t>и</w:t>
      </w:r>
      <w:r>
        <w:rPr>
          <w:spacing w:val="-67"/>
          <w:sz w:val="28"/>
        </w:rPr>
        <w:t xml:space="preserve"> </w:t>
      </w:r>
      <w:r>
        <w:rPr>
          <w:sz w:val="28"/>
        </w:rPr>
        <w:t>жесткости.</w:t>
      </w:r>
    </w:p>
    <w:p w:rsidR="00877DF7" w:rsidRDefault="00A448DA">
      <w:pPr>
        <w:pStyle w:val="a5"/>
        <w:numPr>
          <w:ilvl w:val="0"/>
          <w:numId w:val="76"/>
        </w:numPr>
        <w:tabs>
          <w:tab w:val="left" w:pos="962"/>
          <w:tab w:val="left" w:pos="963"/>
        </w:tabs>
        <w:spacing w:line="321" w:lineRule="exact"/>
        <w:ind w:left="962" w:hanging="568"/>
        <w:rPr>
          <w:sz w:val="28"/>
        </w:rPr>
      </w:pPr>
      <w:r>
        <w:rPr>
          <w:sz w:val="28"/>
        </w:rPr>
        <w:t>Наблюдение</w:t>
      </w:r>
      <w:r>
        <w:rPr>
          <w:spacing w:val="-3"/>
          <w:sz w:val="28"/>
        </w:rPr>
        <w:t xml:space="preserve"> </w:t>
      </w:r>
      <w:r>
        <w:rPr>
          <w:sz w:val="28"/>
        </w:rPr>
        <w:t>зависимости</w:t>
      </w:r>
      <w:r>
        <w:rPr>
          <w:spacing w:val="-4"/>
          <w:sz w:val="28"/>
        </w:rPr>
        <w:t xml:space="preserve"> </w:t>
      </w:r>
      <w:r>
        <w:rPr>
          <w:sz w:val="28"/>
        </w:rPr>
        <w:t>давления</w:t>
      </w:r>
      <w:r>
        <w:rPr>
          <w:spacing w:val="-2"/>
          <w:sz w:val="28"/>
        </w:rPr>
        <w:t xml:space="preserve"> </w:t>
      </w:r>
      <w:r>
        <w:rPr>
          <w:sz w:val="28"/>
        </w:rPr>
        <w:t>газа</w:t>
      </w:r>
      <w:r>
        <w:rPr>
          <w:spacing w:val="-3"/>
          <w:sz w:val="28"/>
        </w:rPr>
        <w:t xml:space="preserve"> </w:t>
      </w:r>
      <w:r>
        <w:rPr>
          <w:sz w:val="28"/>
        </w:rPr>
        <w:t>от</w:t>
      </w:r>
      <w:r>
        <w:rPr>
          <w:spacing w:val="-5"/>
          <w:sz w:val="28"/>
        </w:rPr>
        <w:t xml:space="preserve"> </w:t>
      </w:r>
      <w:r>
        <w:rPr>
          <w:sz w:val="28"/>
        </w:rPr>
        <w:t>объема</w:t>
      </w:r>
      <w:r>
        <w:rPr>
          <w:spacing w:val="-3"/>
          <w:sz w:val="28"/>
        </w:rPr>
        <w:t xml:space="preserve"> </w:t>
      </w:r>
      <w:r>
        <w:rPr>
          <w:sz w:val="28"/>
        </w:rPr>
        <w:t>и</w:t>
      </w:r>
      <w:r>
        <w:rPr>
          <w:spacing w:val="-6"/>
          <w:sz w:val="28"/>
        </w:rPr>
        <w:t xml:space="preserve"> </w:t>
      </w:r>
      <w:r>
        <w:rPr>
          <w:sz w:val="28"/>
        </w:rPr>
        <w:t>температуры.</w:t>
      </w:r>
    </w:p>
    <w:p w:rsidR="00877DF7" w:rsidRDefault="00A448DA">
      <w:pPr>
        <w:pStyle w:val="a5"/>
        <w:numPr>
          <w:ilvl w:val="0"/>
          <w:numId w:val="76"/>
        </w:numPr>
        <w:tabs>
          <w:tab w:val="left" w:pos="962"/>
          <w:tab w:val="left" w:pos="963"/>
        </w:tabs>
        <w:spacing w:line="322" w:lineRule="exact"/>
        <w:ind w:left="962" w:hanging="568"/>
        <w:rPr>
          <w:sz w:val="28"/>
        </w:rPr>
      </w:pPr>
      <w:r>
        <w:rPr>
          <w:sz w:val="28"/>
        </w:rPr>
        <w:t>Наблюдение</w:t>
      </w:r>
      <w:r>
        <w:rPr>
          <w:spacing w:val="-5"/>
          <w:sz w:val="28"/>
        </w:rPr>
        <w:t xml:space="preserve"> </w:t>
      </w:r>
      <w:r>
        <w:rPr>
          <w:sz w:val="28"/>
        </w:rPr>
        <w:t>зависимости</w:t>
      </w:r>
      <w:r>
        <w:rPr>
          <w:spacing w:val="-5"/>
          <w:sz w:val="28"/>
        </w:rPr>
        <w:t xml:space="preserve"> </w:t>
      </w:r>
      <w:r>
        <w:rPr>
          <w:sz w:val="28"/>
        </w:rPr>
        <w:t>температуры остывающей</w:t>
      </w:r>
      <w:r>
        <w:rPr>
          <w:spacing w:val="-5"/>
          <w:sz w:val="28"/>
        </w:rPr>
        <w:t xml:space="preserve"> </w:t>
      </w:r>
      <w:r>
        <w:rPr>
          <w:sz w:val="28"/>
        </w:rPr>
        <w:t>воды</w:t>
      </w:r>
      <w:r>
        <w:rPr>
          <w:spacing w:val="-5"/>
          <w:sz w:val="28"/>
        </w:rPr>
        <w:t xml:space="preserve"> </w:t>
      </w:r>
      <w:r>
        <w:rPr>
          <w:sz w:val="28"/>
        </w:rPr>
        <w:t>от</w:t>
      </w:r>
      <w:r>
        <w:rPr>
          <w:spacing w:val="-4"/>
          <w:sz w:val="28"/>
        </w:rPr>
        <w:t xml:space="preserve"> </w:t>
      </w:r>
      <w:r>
        <w:rPr>
          <w:sz w:val="28"/>
        </w:rPr>
        <w:t>времени.</w:t>
      </w:r>
    </w:p>
    <w:p w:rsidR="00877DF7" w:rsidRDefault="00A448DA">
      <w:pPr>
        <w:pStyle w:val="a5"/>
        <w:numPr>
          <w:ilvl w:val="0"/>
          <w:numId w:val="76"/>
        </w:numPr>
        <w:tabs>
          <w:tab w:val="left" w:pos="962"/>
          <w:tab w:val="left" w:pos="963"/>
        </w:tabs>
        <w:spacing w:line="322" w:lineRule="exact"/>
        <w:ind w:left="962" w:hanging="568"/>
        <w:rPr>
          <w:sz w:val="28"/>
        </w:rPr>
      </w:pPr>
      <w:r>
        <w:rPr>
          <w:sz w:val="28"/>
        </w:rPr>
        <w:t>Исследование</w:t>
      </w:r>
      <w:r>
        <w:rPr>
          <w:spacing w:val="-4"/>
          <w:sz w:val="28"/>
        </w:rPr>
        <w:t xml:space="preserve"> </w:t>
      </w:r>
      <w:r>
        <w:rPr>
          <w:sz w:val="28"/>
        </w:rPr>
        <w:t>явления</w:t>
      </w:r>
      <w:r>
        <w:rPr>
          <w:spacing w:val="-2"/>
          <w:sz w:val="28"/>
        </w:rPr>
        <w:t xml:space="preserve"> </w:t>
      </w:r>
      <w:r>
        <w:rPr>
          <w:sz w:val="28"/>
        </w:rPr>
        <w:t>взаимодействия</w:t>
      </w:r>
      <w:r>
        <w:rPr>
          <w:spacing w:val="-3"/>
          <w:sz w:val="28"/>
        </w:rPr>
        <w:t xml:space="preserve"> </w:t>
      </w:r>
      <w:r>
        <w:rPr>
          <w:sz w:val="28"/>
        </w:rPr>
        <w:t>катушки</w:t>
      </w:r>
      <w:r>
        <w:rPr>
          <w:spacing w:val="-4"/>
          <w:sz w:val="28"/>
        </w:rPr>
        <w:t xml:space="preserve"> </w:t>
      </w:r>
      <w:r>
        <w:rPr>
          <w:sz w:val="28"/>
        </w:rPr>
        <w:t>с</w:t>
      </w:r>
      <w:r>
        <w:rPr>
          <w:spacing w:val="-3"/>
          <w:sz w:val="28"/>
        </w:rPr>
        <w:t xml:space="preserve"> </w:t>
      </w:r>
      <w:r>
        <w:rPr>
          <w:sz w:val="28"/>
        </w:rPr>
        <w:t>током</w:t>
      </w:r>
      <w:r>
        <w:rPr>
          <w:spacing w:val="-2"/>
          <w:sz w:val="28"/>
        </w:rPr>
        <w:t xml:space="preserve"> </w:t>
      </w:r>
      <w:r>
        <w:rPr>
          <w:sz w:val="28"/>
        </w:rPr>
        <w:t>и</w:t>
      </w:r>
      <w:r>
        <w:rPr>
          <w:spacing w:val="-6"/>
          <w:sz w:val="28"/>
        </w:rPr>
        <w:t xml:space="preserve"> </w:t>
      </w:r>
      <w:r>
        <w:rPr>
          <w:sz w:val="28"/>
        </w:rPr>
        <w:t>магнита.</w:t>
      </w:r>
    </w:p>
    <w:p w:rsidR="00877DF7" w:rsidRDefault="00A448DA">
      <w:pPr>
        <w:pStyle w:val="a5"/>
        <w:numPr>
          <w:ilvl w:val="0"/>
          <w:numId w:val="76"/>
        </w:numPr>
        <w:tabs>
          <w:tab w:val="left" w:pos="962"/>
          <w:tab w:val="left" w:pos="963"/>
        </w:tabs>
        <w:spacing w:line="322" w:lineRule="exact"/>
        <w:ind w:left="962" w:hanging="568"/>
        <w:rPr>
          <w:sz w:val="28"/>
        </w:rPr>
      </w:pPr>
      <w:r>
        <w:rPr>
          <w:sz w:val="28"/>
        </w:rPr>
        <w:t>Исследование</w:t>
      </w:r>
      <w:r>
        <w:rPr>
          <w:spacing w:val="-7"/>
          <w:sz w:val="28"/>
        </w:rPr>
        <w:t xml:space="preserve"> </w:t>
      </w:r>
      <w:r>
        <w:rPr>
          <w:sz w:val="28"/>
        </w:rPr>
        <w:t>явления</w:t>
      </w:r>
      <w:r>
        <w:rPr>
          <w:spacing w:val="-5"/>
          <w:sz w:val="28"/>
        </w:rPr>
        <w:t xml:space="preserve"> </w:t>
      </w:r>
      <w:r>
        <w:rPr>
          <w:sz w:val="28"/>
        </w:rPr>
        <w:t>электромагнитной</w:t>
      </w:r>
      <w:r>
        <w:rPr>
          <w:spacing w:val="-6"/>
          <w:sz w:val="28"/>
        </w:rPr>
        <w:t xml:space="preserve"> </w:t>
      </w:r>
      <w:r>
        <w:rPr>
          <w:sz w:val="28"/>
        </w:rPr>
        <w:t>индукции.</w:t>
      </w:r>
    </w:p>
    <w:p w:rsidR="00877DF7" w:rsidRDefault="00A448DA">
      <w:pPr>
        <w:pStyle w:val="a5"/>
        <w:numPr>
          <w:ilvl w:val="0"/>
          <w:numId w:val="76"/>
        </w:numPr>
        <w:tabs>
          <w:tab w:val="left" w:pos="962"/>
          <w:tab w:val="left" w:pos="963"/>
        </w:tabs>
        <w:spacing w:line="322" w:lineRule="exact"/>
        <w:ind w:left="962" w:hanging="568"/>
        <w:rPr>
          <w:sz w:val="28"/>
        </w:rPr>
      </w:pPr>
      <w:r>
        <w:rPr>
          <w:sz w:val="28"/>
        </w:rPr>
        <w:t>Наблюдение</w:t>
      </w:r>
      <w:r>
        <w:rPr>
          <w:spacing w:val="-4"/>
          <w:sz w:val="28"/>
        </w:rPr>
        <w:t xml:space="preserve"> </w:t>
      </w:r>
      <w:r>
        <w:rPr>
          <w:sz w:val="28"/>
        </w:rPr>
        <w:t>явления</w:t>
      </w:r>
      <w:r>
        <w:rPr>
          <w:spacing w:val="-3"/>
          <w:sz w:val="28"/>
        </w:rPr>
        <w:t xml:space="preserve"> </w:t>
      </w:r>
      <w:r>
        <w:rPr>
          <w:sz w:val="28"/>
        </w:rPr>
        <w:t>отражения</w:t>
      </w:r>
      <w:r>
        <w:rPr>
          <w:spacing w:val="-3"/>
          <w:sz w:val="28"/>
        </w:rPr>
        <w:t xml:space="preserve"> </w:t>
      </w:r>
      <w:r>
        <w:rPr>
          <w:sz w:val="28"/>
        </w:rPr>
        <w:t>и</w:t>
      </w:r>
      <w:r>
        <w:rPr>
          <w:spacing w:val="-5"/>
          <w:sz w:val="28"/>
        </w:rPr>
        <w:t xml:space="preserve"> </w:t>
      </w:r>
      <w:r>
        <w:rPr>
          <w:sz w:val="28"/>
        </w:rPr>
        <w:t>преломления</w:t>
      </w:r>
      <w:r>
        <w:rPr>
          <w:spacing w:val="-5"/>
          <w:sz w:val="28"/>
        </w:rPr>
        <w:t xml:space="preserve"> </w:t>
      </w:r>
      <w:r>
        <w:rPr>
          <w:sz w:val="28"/>
        </w:rPr>
        <w:t>света.</w:t>
      </w:r>
    </w:p>
    <w:p w:rsidR="00877DF7" w:rsidRDefault="00A448DA">
      <w:pPr>
        <w:pStyle w:val="a5"/>
        <w:numPr>
          <w:ilvl w:val="0"/>
          <w:numId w:val="76"/>
        </w:numPr>
        <w:tabs>
          <w:tab w:val="left" w:pos="962"/>
          <w:tab w:val="left" w:pos="963"/>
        </w:tabs>
        <w:spacing w:line="322" w:lineRule="exact"/>
        <w:ind w:left="962" w:hanging="568"/>
        <w:rPr>
          <w:sz w:val="28"/>
        </w:rPr>
      </w:pPr>
      <w:r>
        <w:rPr>
          <w:sz w:val="28"/>
        </w:rPr>
        <w:t>Наблюдение</w:t>
      </w:r>
      <w:r>
        <w:rPr>
          <w:spacing w:val="-5"/>
          <w:sz w:val="28"/>
        </w:rPr>
        <w:t xml:space="preserve"> </w:t>
      </w:r>
      <w:r>
        <w:rPr>
          <w:sz w:val="28"/>
        </w:rPr>
        <w:t>явления</w:t>
      </w:r>
      <w:r>
        <w:rPr>
          <w:spacing w:val="-3"/>
          <w:sz w:val="28"/>
        </w:rPr>
        <w:t xml:space="preserve"> </w:t>
      </w:r>
      <w:r>
        <w:rPr>
          <w:sz w:val="28"/>
        </w:rPr>
        <w:t>дисперсии.</w:t>
      </w:r>
    </w:p>
    <w:p w:rsidR="00877DF7" w:rsidRDefault="00A448DA">
      <w:pPr>
        <w:pStyle w:val="a5"/>
        <w:numPr>
          <w:ilvl w:val="0"/>
          <w:numId w:val="76"/>
        </w:numPr>
        <w:tabs>
          <w:tab w:val="left" w:pos="962"/>
          <w:tab w:val="left" w:pos="963"/>
        </w:tabs>
        <w:ind w:left="395" w:right="706" w:firstLine="0"/>
        <w:rPr>
          <w:sz w:val="28"/>
        </w:rPr>
      </w:pPr>
      <w:r>
        <w:rPr>
          <w:sz w:val="28"/>
        </w:rPr>
        <w:t>Обнаружение</w:t>
      </w:r>
      <w:r>
        <w:rPr>
          <w:spacing w:val="25"/>
          <w:sz w:val="28"/>
        </w:rPr>
        <w:t xml:space="preserve"> </w:t>
      </w:r>
      <w:r>
        <w:rPr>
          <w:sz w:val="28"/>
        </w:rPr>
        <w:t>зависимости</w:t>
      </w:r>
      <w:r>
        <w:rPr>
          <w:spacing w:val="25"/>
          <w:sz w:val="28"/>
        </w:rPr>
        <w:t xml:space="preserve"> </w:t>
      </w:r>
      <w:r>
        <w:rPr>
          <w:sz w:val="28"/>
        </w:rPr>
        <w:t>сопротивления</w:t>
      </w:r>
      <w:r>
        <w:rPr>
          <w:spacing w:val="27"/>
          <w:sz w:val="28"/>
        </w:rPr>
        <w:t xml:space="preserve"> </w:t>
      </w:r>
      <w:r>
        <w:rPr>
          <w:sz w:val="28"/>
        </w:rPr>
        <w:t>проводника</w:t>
      </w:r>
      <w:r>
        <w:rPr>
          <w:spacing w:val="26"/>
          <w:sz w:val="28"/>
        </w:rPr>
        <w:t xml:space="preserve"> </w:t>
      </w:r>
      <w:r>
        <w:rPr>
          <w:sz w:val="28"/>
        </w:rPr>
        <w:t>от</w:t>
      </w:r>
      <w:r>
        <w:rPr>
          <w:spacing w:val="24"/>
          <w:sz w:val="28"/>
        </w:rPr>
        <w:t xml:space="preserve"> </w:t>
      </w:r>
      <w:r>
        <w:rPr>
          <w:sz w:val="28"/>
        </w:rPr>
        <w:t>его</w:t>
      </w:r>
      <w:r>
        <w:rPr>
          <w:spacing w:val="30"/>
          <w:sz w:val="28"/>
        </w:rPr>
        <w:t xml:space="preserve"> </w:t>
      </w:r>
      <w:r>
        <w:rPr>
          <w:sz w:val="28"/>
        </w:rPr>
        <w:t>параметров</w:t>
      </w:r>
      <w:r>
        <w:rPr>
          <w:spacing w:val="28"/>
          <w:sz w:val="28"/>
        </w:rPr>
        <w:t xml:space="preserve"> </w:t>
      </w:r>
      <w:r>
        <w:rPr>
          <w:sz w:val="28"/>
        </w:rPr>
        <w:t>и</w:t>
      </w:r>
      <w:r>
        <w:rPr>
          <w:spacing w:val="-67"/>
          <w:sz w:val="28"/>
        </w:rPr>
        <w:t xml:space="preserve"> </w:t>
      </w:r>
      <w:r>
        <w:rPr>
          <w:sz w:val="28"/>
        </w:rPr>
        <w:t>вещества.</w:t>
      </w:r>
    </w:p>
    <w:p w:rsidR="00877DF7" w:rsidRDefault="00A448DA">
      <w:pPr>
        <w:pStyle w:val="a5"/>
        <w:numPr>
          <w:ilvl w:val="0"/>
          <w:numId w:val="76"/>
        </w:numPr>
        <w:tabs>
          <w:tab w:val="left" w:pos="962"/>
          <w:tab w:val="left" w:pos="963"/>
        </w:tabs>
        <w:ind w:left="395" w:right="704" w:firstLine="0"/>
        <w:rPr>
          <w:sz w:val="28"/>
        </w:rPr>
      </w:pPr>
      <w:r>
        <w:rPr>
          <w:sz w:val="28"/>
        </w:rPr>
        <w:t>Исследование</w:t>
      </w:r>
      <w:r>
        <w:rPr>
          <w:spacing w:val="54"/>
          <w:sz w:val="28"/>
        </w:rPr>
        <w:t xml:space="preserve"> </w:t>
      </w:r>
      <w:r>
        <w:rPr>
          <w:sz w:val="28"/>
        </w:rPr>
        <w:t>зависимости</w:t>
      </w:r>
      <w:r>
        <w:rPr>
          <w:spacing w:val="53"/>
          <w:sz w:val="28"/>
        </w:rPr>
        <w:t xml:space="preserve"> </w:t>
      </w:r>
      <w:r>
        <w:rPr>
          <w:sz w:val="28"/>
        </w:rPr>
        <w:t>веса</w:t>
      </w:r>
      <w:r>
        <w:rPr>
          <w:spacing w:val="55"/>
          <w:sz w:val="28"/>
        </w:rPr>
        <w:t xml:space="preserve"> </w:t>
      </w:r>
      <w:r>
        <w:rPr>
          <w:sz w:val="28"/>
        </w:rPr>
        <w:t>тела</w:t>
      </w:r>
      <w:r>
        <w:rPr>
          <w:spacing w:val="54"/>
          <w:sz w:val="28"/>
        </w:rPr>
        <w:t xml:space="preserve"> </w:t>
      </w:r>
      <w:r>
        <w:rPr>
          <w:sz w:val="28"/>
        </w:rPr>
        <w:t>в</w:t>
      </w:r>
      <w:r>
        <w:rPr>
          <w:spacing w:val="57"/>
          <w:sz w:val="28"/>
        </w:rPr>
        <w:t xml:space="preserve"> </w:t>
      </w:r>
      <w:r>
        <w:rPr>
          <w:sz w:val="28"/>
        </w:rPr>
        <w:t>жидкости</w:t>
      </w:r>
      <w:r>
        <w:rPr>
          <w:spacing w:val="53"/>
          <w:sz w:val="28"/>
        </w:rPr>
        <w:t xml:space="preserve"> </w:t>
      </w:r>
      <w:r>
        <w:rPr>
          <w:sz w:val="28"/>
        </w:rPr>
        <w:t>от</w:t>
      </w:r>
      <w:r>
        <w:rPr>
          <w:spacing w:val="53"/>
          <w:sz w:val="28"/>
        </w:rPr>
        <w:t xml:space="preserve"> </w:t>
      </w:r>
      <w:r>
        <w:rPr>
          <w:sz w:val="28"/>
        </w:rPr>
        <w:t>объема</w:t>
      </w:r>
      <w:r>
        <w:rPr>
          <w:spacing w:val="54"/>
          <w:sz w:val="28"/>
        </w:rPr>
        <w:t xml:space="preserve"> </w:t>
      </w:r>
      <w:r>
        <w:rPr>
          <w:sz w:val="28"/>
        </w:rPr>
        <w:t>погруженной</w:t>
      </w:r>
      <w:r>
        <w:rPr>
          <w:spacing w:val="-67"/>
          <w:sz w:val="28"/>
        </w:rPr>
        <w:t xml:space="preserve"> </w:t>
      </w:r>
      <w:r>
        <w:rPr>
          <w:sz w:val="28"/>
        </w:rPr>
        <w:t>части.</w:t>
      </w:r>
    </w:p>
    <w:p w:rsidR="00877DF7" w:rsidRDefault="00A448DA">
      <w:pPr>
        <w:pStyle w:val="a5"/>
        <w:numPr>
          <w:ilvl w:val="0"/>
          <w:numId w:val="76"/>
        </w:numPr>
        <w:tabs>
          <w:tab w:val="left" w:pos="962"/>
          <w:tab w:val="left" w:pos="963"/>
          <w:tab w:val="left" w:pos="2852"/>
          <w:tab w:val="left" w:pos="4570"/>
          <w:tab w:val="left" w:pos="5506"/>
          <w:tab w:val="left" w:pos="7133"/>
          <w:tab w:val="left" w:pos="8519"/>
          <w:tab w:val="left" w:pos="8999"/>
          <w:tab w:val="left" w:pos="10045"/>
        </w:tabs>
        <w:ind w:left="395" w:right="708" w:firstLine="0"/>
        <w:rPr>
          <w:sz w:val="28"/>
        </w:rPr>
      </w:pPr>
      <w:r>
        <w:rPr>
          <w:sz w:val="28"/>
        </w:rPr>
        <w:t>Исследование</w:t>
      </w:r>
      <w:r>
        <w:rPr>
          <w:sz w:val="28"/>
        </w:rPr>
        <w:tab/>
        <w:t>зависимости</w:t>
      </w:r>
      <w:r>
        <w:rPr>
          <w:sz w:val="28"/>
        </w:rPr>
        <w:tab/>
        <w:t>одной</w:t>
      </w:r>
      <w:r>
        <w:rPr>
          <w:sz w:val="28"/>
        </w:rPr>
        <w:tab/>
        <w:t>физической</w:t>
      </w:r>
      <w:r>
        <w:rPr>
          <w:sz w:val="28"/>
        </w:rPr>
        <w:tab/>
        <w:t>величины</w:t>
      </w:r>
      <w:r>
        <w:rPr>
          <w:sz w:val="28"/>
        </w:rPr>
        <w:tab/>
        <w:t>от</w:t>
      </w:r>
      <w:r>
        <w:rPr>
          <w:sz w:val="28"/>
        </w:rPr>
        <w:tab/>
        <w:t>другой</w:t>
      </w:r>
      <w:r>
        <w:rPr>
          <w:sz w:val="28"/>
        </w:rPr>
        <w:tab/>
      </w:r>
      <w:r>
        <w:rPr>
          <w:spacing w:val="-4"/>
          <w:sz w:val="28"/>
        </w:rPr>
        <w:t>с</w:t>
      </w:r>
      <w:r>
        <w:rPr>
          <w:spacing w:val="-67"/>
          <w:sz w:val="28"/>
        </w:rPr>
        <w:t xml:space="preserve"> </w:t>
      </w:r>
      <w:r>
        <w:rPr>
          <w:sz w:val="28"/>
        </w:rPr>
        <w:t>представлением</w:t>
      </w:r>
      <w:r>
        <w:rPr>
          <w:spacing w:val="2"/>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графика</w:t>
      </w:r>
      <w:r>
        <w:rPr>
          <w:spacing w:val="2"/>
          <w:sz w:val="28"/>
        </w:rPr>
        <w:t xml:space="preserve"> </w:t>
      </w:r>
      <w:r>
        <w:rPr>
          <w:sz w:val="28"/>
        </w:rPr>
        <w:t>или</w:t>
      </w:r>
      <w:r>
        <w:rPr>
          <w:spacing w:val="2"/>
          <w:sz w:val="28"/>
        </w:rPr>
        <w:t xml:space="preserve"> </w:t>
      </w:r>
      <w:r>
        <w:rPr>
          <w:sz w:val="28"/>
        </w:rPr>
        <w:t>таблицы.</w:t>
      </w:r>
    </w:p>
    <w:p w:rsidR="00877DF7" w:rsidRDefault="00A448DA">
      <w:pPr>
        <w:pStyle w:val="a5"/>
        <w:numPr>
          <w:ilvl w:val="0"/>
          <w:numId w:val="76"/>
        </w:numPr>
        <w:tabs>
          <w:tab w:val="left" w:pos="962"/>
          <w:tab w:val="left" w:pos="963"/>
        </w:tabs>
        <w:spacing w:line="321" w:lineRule="exact"/>
        <w:ind w:left="962" w:hanging="568"/>
        <w:rPr>
          <w:sz w:val="28"/>
        </w:rPr>
      </w:pPr>
      <w:r>
        <w:rPr>
          <w:sz w:val="28"/>
        </w:rPr>
        <w:t>Исследование</w:t>
      </w:r>
      <w:r>
        <w:rPr>
          <w:spacing w:val="-2"/>
          <w:sz w:val="28"/>
        </w:rPr>
        <w:t xml:space="preserve"> </w:t>
      </w:r>
      <w:r>
        <w:rPr>
          <w:sz w:val="28"/>
        </w:rPr>
        <w:t>зависимости</w:t>
      </w:r>
      <w:r>
        <w:rPr>
          <w:spacing w:val="-2"/>
          <w:sz w:val="28"/>
        </w:rPr>
        <w:t xml:space="preserve"> </w:t>
      </w:r>
      <w:r>
        <w:rPr>
          <w:sz w:val="28"/>
        </w:rPr>
        <w:t>массы</w:t>
      </w:r>
      <w:r>
        <w:rPr>
          <w:spacing w:val="-2"/>
          <w:sz w:val="28"/>
        </w:rPr>
        <w:t xml:space="preserve"> </w:t>
      </w:r>
      <w:r>
        <w:rPr>
          <w:sz w:val="28"/>
        </w:rPr>
        <w:t>от</w:t>
      </w:r>
      <w:r>
        <w:rPr>
          <w:spacing w:val="-6"/>
          <w:sz w:val="28"/>
        </w:rPr>
        <w:t xml:space="preserve"> </w:t>
      </w:r>
      <w:r>
        <w:rPr>
          <w:sz w:val="28"/>
        </w:rPr>
        <w:t>объема.</w:t>
      </w:r>
    </w:p>
    <w:p w:rsidR="00877DF7" w:rsidRDefault="00A448DA">
      <w:pPr>
        <w:pStyle w:val="a5"/>
        <w:numPr>
          <w:ilvl w:val="0"/>
          <w:numId w:val="76"/>
        </w:numPr>
        <w:tabs>
          <w:tab w:val="left" w:pos="962"/>
          <w:tab w:val="left" w:pos="963"/>
          <w:tab w:val="left" w:pos="2915"/>
          <w:tab w:val="left" w:pos="4695"/>
          <w:tab w:val="left" w:pos="5530"/>
          <w:tab w:val="left" w:pos="6077"/>
          <w:tab w:val="left" w:pos="7349"/>
          <w:tab w:val="left" w:pos="8065"/>
        </w:tabs>
        <w:ind w:left="395" w:right="705" w:firstLine="0"/>
        <w:rPr>
          <w:sz w:val="28"/>
        </w:rPr>
      </w:pPr>
      <w:r>
        <w:rPr>
          <w:sz w:val="28"/>
        </w:rPr>
        <w:t>Исследование</w:t>
      </w:r>
      <w:r>
        <w:rPr>
          <w:sz w:val="28"/>
        </w:rPr>
        <w:tab/>
        <w:t>зависимости</w:t>
      </w:r>
      <w:r>
        <w:rPr>
          <w:sz w:val="28"/>
        </w:rPr>
        <w:tab/>
        <w:t>пути</w:t>
      </w:r>
      <w:r>
        <w:rPr>
          <w:sz w:val="28"/>
        </w:rPr>
        <w:tab/>
        <w:t>от</w:t>
      </w:r>
      <w:r>
        <w:rPr>
          <w:sz w:val="28"/>
        </w:rPr>
        <w:tab/>
        <w:t>времени</w:t>
      </w:r>
      <w:r>
        <w:rPr>
          <w:sz w:val="28"/>
        </w:rPr>
        <w:tab/>
        <w:t>при</w:t>
      </w:r>
      <w:r>
        <w:rPr>
          <w:sz w:val="28"/>
        </w:rPr>
        <w:tab/>
      </w:r>
      <w:r>
        <w:rPr>
          <w:spacing w:val="-1"/>
          <w:sz w:val="28"/>
        </w:rPr>
        <w:t>равноускоренном</w:t>
      </w:r>
      <w:r>
        <w:rPr>
          <w:spacing w:val="-67"/>
          <w:sz w:val="28"/>
        </w:rPr>
        <w:t xml:space="preserve"> </w:t>
      </w:r>
      <w:r>
        <w:rPr>
          <w:sz w:val="28"/>
        </w:rPr>
        <w:t>движении без</w:t>
      </w:r>
      <w:r>
        <w:rPr>
          <w:spacing w:val="2"/>
          <w:sz w:val="28"/>
        </w:rPr>
        <w:t xml:space="preserve"> </w:t>
      </w:r>
      <w:r>
        <w:rPr>
          <w:sz w:val="28"/>
        </w:rPr>
        <w:t>начальной</w:t>
      </w:r>
      <w:r>
        <w:rPr>
          <w:spacing w:val="1"/>
          <w:sz w:val="28"/>
        </w:rPr>
        <w:t xml:space="preserve"> </w:t>
      </w:r>
      <w:r>
        <w:rPr>
          <w:sz w:val="28"/>
        </w:rPr>
        <w:t>скорости.</w:t>
      </w:r>
    </w:p>
    <w:p w:rsidR="00877DF7" w:rsidRDefault="00A448DA">
      <w:pPr>
        <w:pStyle w:val="a5"/>
        <w:numPr>
          <w:ilvl w:val="0"/>
          <w:numId w:val="76"/>
        </w:numPr>
        <w:tabs>
          <w:tab w:val="left" w:pos="962"/>
          <w:tab w:val="left" w:pos="963"/>
          <w:tab w:val="left" w:pos="3001"/>
          <w:tab w:val="left" w:pos="4868"/>
          <w:tab w:val="left" w:pos="6307"/>
          <w:tab w:val="left" w:pos="6931"/>
          <w:tab w:val="left" w:pos="8290"/>
          <w:tab w:val="left" w:pos="8803"/>
          <w:tab w:val="left" w:pos="9729"/>
        </w:tabs>
        <w:ind w:left="395" w:right="706" w:firstLine="0"/>
        <w:rPr>
          <w:sz w:val="28"/>
        </w:rPr>
      </w:pPr>
      <w:r>
        <w:rPr>
          <w:sz w:val="28"/>
        </w:rPr>
        <w:t>Исследование</w:t>
      </w:r>
      <w:r>
        <w:rPr>
          <w:sz w:val="28"/>
        </w:rPr>
        <w:tab/>
        <w:t>зависимости</w:t>
      </w:r>
      <w:r>
        <w:rPr>
          <w:sz w:val="28"/>
        </w:rPr>
        <w:tab/>
        <w:t>скорости</w:t>
      </w:r>
      <w:r>
        <w:rPr>
          <w:sz w:val="28"/>
        </w:rPr>
        <w:tab/>
        <w:t>от</w:t>
      </w:r>
      <w:r>
        <w:rPr>
          <w:sz w:val="28"/>
        </w:rPr>
        <w:tab/>
        <w:t>времени</w:t>
      </w:r>
      <w:r>
        <w:rPr>
          <w:sz w:val="28"/>
        </w:rPr>
        <w:tab/>
        <w:t>и</w:t>
      </w:r>
      <w:r>
        <w:rPr>
          <w:sz w:val="28"/>
        </w:rPr>
        <w:tab/>
        <w:t>пути</w:t>
      </w:r>
      <w:r>
        <w:rPr>
          <w:sz w:val="28"/>
        </w:rPr>
        <w:tab/>
      </w:r>
      <w:r>
        <w:rPr>
          <w:spacing w:val="-1"/>
          <w:sz w:val="28"/>
        </w:rPr>
        <w:t>при</w:t>
      </w:r>
      <w:r>
        <w:rPr>
          <w:spacing w:val="-67"/>
          <w:sz w:val="28"/>
        </w:rPr>
        <w:t xml:space="preserve"> </w:t>
      </w:r>
      <w:r>
        <w:rPr>
          <w:sz w:val="28"/>
        </w:rPr>
        <w:t>равноускоренном</w:t>
      </w:r>
      <w:r>
        <w:rPr>
          <w:spacing w:val="-12"/>
          <w:sz w:val="28"/>
        </w:rPr>
        <w:t xml:space="preserve"> </w:t>
      </w:r>
      <w:r>
        <w:rPr>
          <w:sz w:val="28"/>
        </w:rPr>
        <w:t>движении.</w:t>
      </w:r>
    </w:p>
    <w:p w:rsidR="00877DF7" w:rsidRDefault="00A448DA">
      <w:pPr>
        <w:pStyle w:val="a5"/>
        <w:numPr>
          <w:ilvl w:val="0"/>
          <w:numId w:val="76"/>
        </w:numPr>
        <w:tabs>
          <w:tab w:val="left" w:pos="962"/>
          <w:tab w:val="left" w:pos="963"/>
        </w:tabs>
        <w:spacing w:line="321" w:lineRule="exact"/>
        <w:ind w:left="962" w:hanging="568"/>
        <w:rPr>
          <w:sz w:val="28"/>
        </w:rPr>
      </w:pPr>
      <w:r>
        <w:rPr>
          <w:sz w:val="28"/>
        </w:rPr>
        <w:t>Исследование</w:t>
      </w:r>
      <w:r>
        <w:rPr>
          <w:spacing w:val="-5"/>
          <w:sz w:val="28"/>
        </w:rPr>
        <w:t xml:space="preserve"> </w:t>
      </w:r>
      <w:r>
        <w:rPr>
          <w:sz w:val="28"/>
        </w:rPr>
        <w:t>зависимости</w:t>
      </w:r>
      <w:r>
        <w:rPr>
          <w:spacing w:val="-6"/>
          <w:sz w:val="28"/>
        </w:rPr>
        <w:t xml:space="preserve"> </w:t>
      </w:r>
      <w:r>
        <w:rPr>
          <w:sz w:val="28"/>
        </w:rPr>
        <w:t>силы</w:t>
      </w:r>
      <w:r>
        <w:rPr>
          <w:spacing w:val="-1"/>
          <w:sz w:val="28"/>
        </w:rPr>
        <w:t xml:space="preserve"> </w:t>
      </w:r>
      <w:r>
        <w:rPr>
          <w:sz w:val="28"/>
        </w:rPr>
        <w:t>трения</w:t>
      </w:r>
      <w:r>
        <w:rPr>
          <w:spacing w:val="-4"/>
          <w:sz w:val="28"/>
        </w:rPr>
        <w:t xml:space="preserve"> </w:t>
      </w:r>
      <w:r>
        <w:rPr>
          <w:sz w:val="28"/>
        </w:rPr>
        <w:t>от</w:t>
      </w:r>
      <w:r>
        <w:rPr>
          <w:spacing w:val="-7"/>
          <w:sz w:val="28"/>
        </w:rPr>
        <w:t xml:space="preserve"> </w:t>
      </w:r>
      <w:r>
        <w:rPr>
          <w:sz w:val="28"/>
        </w:rPr>
        <w:t>силы</w:t>
      </w:r>
      <w:r>
        <w:rPr>
          <w:spacing w:val="-17"/>
          <w:sz w:val="28"/>
        </w:rPr>
        <w:t xml:space="preserve"> </w:t>
      </w:r>
      <w:r>
        <w:rPr>
          <w:sz w:val="28"/>
        </w:rPr>
        <w:t>давления.</w:t>
      </w:r>
    </w:p>
    <w:p w:rsidR="00877DF7" w:rsidRDefault="00A448DA">
      <w:pPr>
        <w:pStyle w:val="a5"/>
        <w:numPr>
          <w:ilvl w:val="0"/>
          <w:numId w:val="76"/>
        </w:numPr>
        <w:tabs>
          <w:tab w:val="left" w:pos="962"/>
          <w:tab w:val="left" w:pos="963"/>
        </w:tabs>
        <w:ind w:left="962" w:hanging="568"/>
        <w:rPr>
          <w:sz w:val="28"/>
        </w:rPr>
      </w:pPr>
      <w:r>
        <w:rPr>
          <w:spacing w:val="-1"/>
          <w:sz w:val="28"/>
        </w:rPr>
        <w:t>Исследование</w:t>
      </w:r>
      <w:r>
        <w:rPr>
          <w:spacing w:val="-3"/>
          <w:sz w:val="28"/>
        </w:rPr>
        <w:t xml:space="preserve"> </w:t>
      </w:r>
      <w:r>
        <w:rPr>
          <w:sz w:val="28"/>
        </w:rPr>
        <w:t>зависимости</w:t>
      </w:r>
      <w:r>
        <w:rPr>
          <w:spacing w:val="-4"/>
          <w:sz w:val="28"/>
        </w:rPr>
        <w:t xml:space="preserve"> </w:t>
      </w:r>
      <w:r>
        <w:rPr>
          <w:sz w:val="28"/>
        </w:rPr>
        <w:t>деформации</w:t>
      </w:r>
      <w:r>
        <w:rPr>
          <w:spacing w:val="1"/>
          <w:sz w:val="28"/>
        </w:rPr>
        <w:t xml:space="preserve"> </w:t>
      </w:r>
      <w:r>
        <w:rPr>
          <w:sz w:val="28"/>
        </w:rPr>
        <w:t>пружины</w:t>
      </w:r>
      <w:r>
        <w:rPr>
          <w:spacing w:val="-4"/>
          <w:sz w:val="28"/>
        </w:rPr>
        <w:t xml:space="preserve"> </w:t>
      </w:r>
      <w:r>
        <w:rPr>
          <w:sz w:val="28"/>
        </w:rPr>
        <w:t>от</w:t>
      </w:r>
      <w:r>
        <w:rPr>
          <w:spacing w:val="-17"/>
          <w:sz w:val="28"/>
        </w:rPr>
        <w:t xml:space="preserve"> </w:t>
      </w:r>
      <w:r>
        <w:rPr>
          <w:sz w:val="28"/>
        </w:rPr>
        <w:t>силы.</w:t>
      </w:r>
    </w:p>
    <w:p w:rsidR="00877DF7" w:rsidRDefault="00A448DA">
      <w:pPr>
        <w:pStyle w:val="a5"/>
        <w:numPr>
          <w:ilvl w:val="0"/>
          <w:numId w:val="76"/>
        </w:numPr>
        <w:tabs>
          <w:tab w:val="left" w:pos="962"/>
          <w:tab w:val="left" w:pos="963"/>
        </w:tabs>
        <w:spacing w:line="322" w:lineRule="exact"/>
        <w:ind w:left="962" w:hanging="568"/>
        <w:rPr>
          <w:sz w:val="28"/>
        </w:rPr>
      </w:pPr>
      <w:r>
        <w:rPr>
          <w:sz w:val="28"/>
        </w:rPr>
        <w:t>Исследование</w:t>
      </w:r>
      <w:r>
        <w:rPr>
          <w:spacing w:val="-4"/>
          <w:sz w:val="28"/>
        </w:rPr>
        <w:t xml:space="preserve"> </w:t>
      </w:r>
      <w:r>
        <w:rPr>
          <w:sz w:val="28"/>
        </w:rPr>
        <w:t>зависимости</w:t>
      </w:r>
      <w:r>
        <w:rPr>
          <w:spacing w:val="-4"/>
          <w:sz w:val="28"/>
        </w:rPr>
        <w:t xml:space="preserve"> </w:t>
      </w:r>
      <w:r>
        <w:rPr>
          <w:sz w:val="28"/>
        </w:rPr>
        <w:t>периода</w:t>
      </w:r>
      <w:r>
        <w:rPr>
          <w:spacing w:val="-3"/>
          <w:sz w:val="28"/>
        </w:rPr>
        <w:t xml:space="preserve"> </w:t>
      </w:r>
      <w:r>
        <w:rPr>
          <w:sz w:val="28"/>
        </w:rPr>
        <w:t>колебаний</w:t>
      </w:r>
      <w:r>
        <w:rPr>
          <w:spacing w:val="-4"/>
          <w:sz w:val="28"/>
        </w:rPr>
        <w:t xml:space="preserve"> </w:t>
      </w:r>
      <w:r>
        <w:rPr>
          <w:sz w:val="28"/>
        </w:rPr>
        <w:t>груза</w:t>
      </w:r>
      <w:r>
        <w:rPr>
          <w:spacing w:val="-3"/>
          <w:sz w:val="28"/>
        </w:rPr>
        <w:t xml:space="preserve"> </w:t>
      </w:r>
      <w:r>
        <w:rPr>
          <w:sz w:val="28"/>
        </w:rPr>
        <w:t>на</w:t>
      </w:r>
      <w:r>
        <w:rPr>
          <w:spacing w:val="-3"/>
          <w:sz w:val="28"/>
        </w:rPr>
        <w:t xml:space="preserve"> </w:t>
      </w:r>
      <w:r>
        <w:rPr>
          <w:sz w:val="28"/>
        </w:rPr>
        <w:t>нити</w:t>
      </w:r>
      <w:r>
        <w:rPr>
          <w:spacing w:val="-4"/>
          <w:sz w:val="28"/>
        </w:rPr>
        <w:t xml:space="preserve"> </w:t>
      </w:r>
      <w:r>
        <w:rPr>
          <w:sz w:val="28"/>
        </w:rPr>
        <w:t>от</w:t>
      </w:r>
      <w:r>
        <w:rPr>
          <w:spacing w:val="-9"/>
          <w:sz w:val="28"/>
        </w:rPr>
        <w:t xml:space="preserve"> </w:t>
      </w:r>
      <w:r>
        <w:rPr>
          <w:sz w:val="28"/>
        </w:rPr>
        <w:t>длины.</w:t>
      </w:r>
    </w:p>
    <w:p w:rsidR="00877DF7" w:rsidRDefault="00A448DA">
      <w:pPr>
        <w:pStyle w:val="a5"/>
        <w:numPr>
          <w:ilvl w:val="0"/>
          <w:numId w:val="76"/>
        </w:numPr>
        <w:tabs>
          <w:tab w:val="left" w:pos="962"/>
          <w:tab w:val="left" w:pos="963"/>
          <w:tab w:val="left" w:pos="2862"/>
          <w:tab w:val="left" w:pos="4594"/>
          <w:tab w:val="left" w:pos="5794"/>
          <w:tab w:val="left" w:pos="7272"/>
          <w:tab w:val="left" w:pos="8130"/>
          <w:tab w:val="left" w:pos="8629"/>
          <w:tab w:val="left" w:pos="9906"/>
        </w:tabs>
        <w:ind w:left="395" w:right="705" w:firstLine="0"/>
        <w:rPr>
          <w:sz w:val="28"/>
        </w:rPr>
      </w:pPr>
      <w:r>
        <w:rPr>
          <w:sz w:val="28"/>
        </w:rPr>
        <w:t>Исследование</w:t>
      </w:r>
      <w:r>
        <w:rPr>
          <w:sz w:val="28"/>
        </w:rPr>
        <w:tab/>
        <w:t>зависимости</w:t>
      </w:r>
      <w:r>
        <w:rPr>
          <w:sz w:val="28"/>
        </w:rPr>
        <w:tab/>
        <w:t>периода</w:t>
      </w:r>
      <w:r>
        <w:rPr>
          <w:sz w:val="28"/>
        </w:rPr>
        <w:tab/>
        <w:t>колебаний</w:t>
      </w:r>
      <w:r>
        <w:rPr>
          <w:sz w:val="28"/>
        </w:rPr>
        <w:tab/>
        <w:t>груза</w:t>
      </w:r>
      <w:r>
        <w:rPr>
          <w:sz w:val="28"/>
        </w:rPr>
        <w:tab/>
        <w:t>на</w:t>
      </w:r>
      <w:r>
        <w:rPr>
          <w:sz w:val="28"/>
        </w:rPr>
        <w:tab/>
        <w:t>пружине</w:t>
      </w:r>
      <w:r>
        <w:rPr>
          <w:sz w:val="28"/>
        </w:rPr>
        <w:tab/>
      </w:r>
      <w:r>
        <w:rPr>
          <w:spacing w:val="-1"/>
          <w:sz w:val="28"/>
        </w:rPr>
        <w:t>от</w:t>
      </w:r>
      <w:r>
        <w:rPr>
          <w:spacing w:val="-67"/>
          <w:sz w:val="28"/>
        </w:rPr>
        <w:t xml:space="preserve"> </w:t>
      </w:r>
      <w:r>
        <w:rPr>
          <w:sz w:val="28"/>
        </w:rPr>
        <w:t>жесткости и</w:t>
      </w:r>
      <w:r>
        <w:rPr>
          <w:spacing w:val="-8"/>
          <w:sz w:val="28"/>
        </w:rPr>
        <w:t xml:space="preserve"> </w:t>
      </w:r>
      <w:r>
        <w:rPr>
          <w:sz w:val="28"/>
        </w:rPr>
        <w:t>массы.</w:t>
      </w:r>
    </w:p>
    <w:p w:rsidR="00877DF7" w:rsidRDefault="00A448DA">
      <w:pPr>
        <w:pStyle w:val="a5"/>
        <w:numPr>
          <w:ilvl w:val="0"/>
          <w:numId w:val="76"/>
        </w:numPr>
        <w:tabs>
          <w:tab w:val="left" w:pos="962"/>
          <w:tab w:val="left" w:pos="963"/>
        </w:tabs>
        <w:spacing w:line="321" w:lineRule="exact"/>
        <w:ind w:left="962" w:hanging="568"/>
        <w:rPr>
          <w:sz w:val="28"/>
        </w:rPr>
      </w:pPr>
      <w:r>
        <w:rPr>
          <w:sz w:val="28"/>
        </w:rPr>
        <w:t>Исследование</w:t>
      </w:r>
      <w:r>
        <w:rPr>
          <w:spacing w:val="-4"/>
          <w:sz w:val="28"/>
        </w:rPr>
        <w:t xml:space="preserve"> </w:t>
      </w:r>
      <w:r>
        <w:rPr>
          <w:sz w:val="28"/>
        </w:rPr>
        <w:t>зависимости</w:t>
      </w:r>
      <w:r>
        <w:rPr>
          <w:spacing w:val="-5"/>
          <w:sz w:val="28"/>
        </w:rPr>
        <w:t xml:space="preserve"> </w:t>
      </w:r>
      <w:r>
        <w:rPr>
          <w:sz w:val="28"/>
        </w:rPr>
        <w:t>силы тока</w:t>
      </w:r>
      <w:r>
        <w:rPr>
          <w:spacing w:val="-4"/>
          <w:sz w:val="28"/>
        </w:rPr>
        <w:t xml:space="preserve"> </w:t>
      </w:r>
      <w:r>
        <w:rPr>
          <w:sz w:val="28"/>
        </w:rPr>
        <w:t>через</w:t>
      </w:r>
      <w:r>
        <w:rPr>
          <w:spacing w:val="-3"/>
          <w:sz w:val="28"/>
        </w:rPr>
        <w:t xml:space="preserve"> </w:t>
      </w:r>
      <w:r>
        <w:rPr>
          <w:sz w:val="28"/>
        </w:rPr>
        <w:t>проводник</w:t>
      </w:r>
      <w:r>
        <w:rPr>
          <w:spacing w:val="-6"/>
          <w:sz w:val="28"/>
        </w:rPr>
        <w:t xml:space="preserve"> </w:t>
      </w:r>
      <w:r>
        <w:rPr>
          <w:sz w:val="28"/>
        </w:rPr>
        <w:t>от</w:t>
      </w:r>
      <w:r>
        <w:rPr>
          <w:spacing w:val="-8"/>
          <w:sz w:val="28"/>
        </w:rPr>
        <w:t xml:space="preserve"> </w:t>
      </w:r>
      <w:r>
        <w:rPr>
          <w:sz w:val="28"/>
        </w:rPr>
        <w:t>напряжения.</w:t>
      </w:r>
    </w:p>
    <w:p w:rsidR="00877DF7" w:rsidRDefault="00A448DA">
      <w:pPr>
        <w:pStyle w:val="a5"/>
        <w:numPr>
          <w:ilvl w:val="0"/>
          <w:numId w:val="76"/>
        </w:numPr>
        <w:tabs>
          <w:tab w:val="left" w:pos="963"/>
        </w:tabs>
        <w:spacing w:before="76" w:line="322" w:lineRule="exact"/>
        <w:ind w:left="962" w:hanging="568"/>
        <w:rPr>
          <w:sz w:val="28"/>
        </w:rPr>
      </w:pPr>
      <w:r>
        <w:rPr>
          <w:sz w:val="28"/>
        </w:rPr>
        <w:t>Исследование</w:t>
      </w:r>
      <w:r>
        <w:rPr>
          <w:spacing w:val="-4"/>
          <w:sz w:val="28"/>
        </w:rPr>
        <w:t xml:space="preserve"> </w:t>
      </w:r>
      <w:r>
        <w:rPr>
          <w:sz w:val="28"/>
        </w:rPr>
        <w:t>зависимости</w:t>
      </w:r>
      <w:r>
        <w:rPr>
          <w:spacing w:val="-4"/>
          <w:sz w:val="28"/>
        </w:rPr>
        <w:t xml:space="preserve"> </w:t>
      </w:r>
      <w:r>
        <w:rPr>
          <w:sz w:val="28"/>
        </w:rPr>
        <w:t>силы тока</w:t>
      </w:r>
      <w:r>
        <w:rPr>
          <w:spacing w:val="-3"/>
          <w:sz w:val="28"/>
        </w:rPr>
        <w:t xml:space="preserve"> </w:t>
      </w:r>
      <w:r>
        <w:rPr>
          <w:sz w:val="28"/>
        </w:rPr>
        <w:t>через</w:t>
      </w:r>
      <w:r>
        <w:rPr>
          <w:spacing w:val="-3"/>
          <w:sz w:val="28"/>
        </w:rPr>
        <w:t xml:space="preserve"> </w:t>
      </w:r>
      <w:r>
        <w:rPr>
          <w:sz w:val="28"/>
        </w:rPr>
        <w:t>лампочку</w:t>
      </w:r>
      <w:r>
        <w:rPr>
          <w:spacing w:val="-8"/>
          <w:sz w:val="28"/>
        </w:rPr>
        <w:t xml:space="preserve"> </w:t>
      </w:r>
      <w:r>
        <w:rPr>
          <w:sz w:val="28"/>
        </w:rPr>
        <w:t>от</w:t>
      </w:r>
      <w:r>
        <w:rPr>
          <w:spacing w:val="-8"/>
          <w:sz w:val="28"/>
        </w:rPr>
        <w:t xml:space="preserve"> </w:t>
      </w:r>
      <w:r>
        <w:rPr>
          <w:sz w:val="28"/>
        </w:rPr>
        <w:t>напряжения.</w:t>
      </w:r>
    </w:p>
    <w:p w:rsidR="00877DF7" w:rsidRDefault="00A448DA">
      <w:pPr>
        <w:pStyle w:val="a5"/>
        <w:numPr>
          <w:ilvl w:val="0"/>
          <w:numId w:val="76"/>
        </w:numPr>
        <w:tabs>
          <w:tab w:val="left" w:pos="963"/>
        </w:tabs>
        <w:ind w:left="962" w:hanging="568"/>
        <w:rPr>
          <w:sz w:val="28"/>
        </w:rPr>
      </w:pPr>
      <w:r>
        <w:rPr>
          <w:sz w:val="28"/>
        </w:rPr>
        <w:t>Исследование</w:t>
      </w:r>
      <w:r>
        <w:rPr>
          <w:spacing w:val="-4"/>
          <w:sz w:val="28"/>
        </w:rPr>
        <w:t xml:space="preserve"> </w:t>
      </w:r>
      <w:r>
        <w:rPr>
          <w:sz w:val="28"/>
        </w:rPr>
        <w:t>зависимости</w:t>
      </w:r>
      <w:r>
        <w:rPr>
          <w:spacing w:val="-1"/>
          <w:sz w:val="28"/>
        </w:rPr>
        <w:t xml:space="preserve"> </w:t>
      </w:r>
      <w:r>
        <w:rPr>
          <w:sz w:val="28"/>
        </w:rPr>
        <w:t>угла</w:t>
      </w:r>
      <w:r>
        <w:rPr>
          <w:spacing w:val="-4"/>
          <w:sz w:val="28"/>
        </w:rPr>
        <w:t xml:space="preserve"> </w:t>
      </w:r>
      <w:r>
        <w:rPr>
          <w:sz w:val="28"/>
        </w:rPr>
        <w:t>преломления</w:t>
      </w:r>
      <w:r>
        <w:rPr>
          <w:spacing w:val="-3"/>
          <w:sz w:val="28"/>
        </w:rPr>
        <w:t xml:space="preserve"> </w:t>
      </w:r>
      <w:r>
        <w:rPr>
          <w:sz w:val="28"/>
        </w:rPr>
        <w:t>от</w:t>
      </w:r>
      <w:r>
        <w:rPr>
          <w:spacing w:val="-6"/>
          <w:sz w:val="28"/>
        </w:rPr>
        <w:t xml:space="preserve"> </w:t>
      </w:r>
      <w:r>
        <w:rPr>
          <w:sz w:val="28"/>
        </w:rPr>
        <w:t>угла</w:t>
      </w:r>
      <w:r>
        <w:rPr>
          <w:spacing w:val="-2"/>
          <w:sz w:val="28"/>
        </w:rPr>
        <w:t xml:space="preserve"> </w:t>
      </w:r>
      <w:r>
        <w:rPr>
          <w:sz w:val="28"/>
        </w:rPr>
        <w:t>падения.</w:t>
      </w:r>
    </w:p>
    <w:p w:rsidR="00877DF7" w:rsidRDefault="00A448DA">
      <w:pPr>
        <w:pStyle w:val="1"/>
        <w:spacing w:before="4" w:line="242" w:lineRule="auto"/>
        <w:ind w:left="395" w:right="700" w:firstLine="566"/>
      </w:pPr>
      <w:r>
        <w:t>Проверка</w:t>
      </w:r>
      <w:r>
        <w:rPr>
          <w:spacing w:val="1"/>
        </w:rPr>
        <w:t xml:space="preserve"> </w:t>
      </w:r>
      <w:r>
        <w:t>заданных</w:t>
      </w:r>
      <w:r>
        <w:rPr>
          <w:spacing w:val="1"/>
        </w:rPr>
        <w:t xml:space="preserve"> </w:t>
      </w:r>
      <w:r>
        <w:t>предположений</w:t>
      </w:r>
      <w:r>
        <w:rPr>
          <w:spacing w:val="1"/>
        </w:rPr>
        <w:t xml:space="preserve"> </w:t>
      </w:r>
      <w:r>
        <w:t>(прямые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и</w:t>
      </w:r>
      <w:r>
        <w:rPr>
          <w:spacing w:val="1"/>
        </w:rPr>
        <w:t xml:space="preserve"> </w:t>
      </w:r>
      <w:r>
        <w:t>сравнение</w:t>
      </w:r>
      <w:r>
        <w:rPr>
          <w:spacing w:val="1"/>
        </w:rPr>
        <w:t xml:space="preserve"> </w:t>
      </w:r>
      <w:r>
        <w:t>заданных</w:t>
      </w:r>
      <w:r>
        <w:rPr>
          <w:spacing w:val="1"/>
        </w:rPr>
        <w:t xml:space="preserve"> </w:t>
      </w:r>
      <w:r>
        <w:t>соотношений</w:t>
      </w:r>
      <w:r>
        <w:rPr>
          <w:spacing w:val="1"/>
        </w:rPr>
        <w:t xml:space="preserve"> </w:t>
      </w:r>
      <w:r>
        <w:t>между</w:t>
      </w:r>
      <w:r>
        <w:rPr>
          <w:spacing w:val="1"/>
        </w:rPr>
        <w:t xml:space="preserve"> </w:t>
      </w:r>
      <w:r>
        <w:t>ними).</w:t>
      </w:r>
      <w:r>
        <w:rPr>
          <w:spacing w:val="71"/>
        </w:rPr>
        <w:t xml:space="preserve"> </w:t>
      </w:r>
      <w:r>
        <w:t>Проверка</w:t>
      </w:r>
      <w:r>
        <w:rPr>
          <w:spacing w:val="1"/>
        </w:rPr>
        <w:t xml:space="preserve"> </w:t>
      </w:r>
      <w:r>
        <w:t>гипотез</w:t>
      </w:r>
    </w:p>
    <w:p w:rsidR="00877DF7" w:rsidRDefault="00A448DA">
      <w:pPr>
        <w:pStyle w:val="a5"/>
        <w:numPr>
          <w:ilvl w:val="0"/>
          <w:numId w:val="75"/>
        </w:numPr>
        <w:tabs>
          <w:tab w:val="left" w:pos="962"/>
          <w:tab w:val="left" w:pos="963"/>
        </w:tabs>
        <w:ind w:left="395" w:right="705" w:firstLine="0"/>
        <w:rPr>
          <w:sz w:val="28"/>
        </w:rPr>
      </w:pPr>
      <w:r>
        <w:rPr>
          <w:sz w:val="28"/>
        </w:rPr>
        <w:t>Проверка</w:t>
      </w:r>
      <w:r>
        <w:rPr>
          <w:spacing w:val="55"/>
          <w:sz w:val="28"/>
        </w:rPr>
        <w:t xml:space="preserve"> </w:t>
      </w:r>
      <w:r>
        <w:rPr>
          <w:sz w:val="28"/>
        </w:rPr>
        <w:t>гипотезы</w:t>
      </w:r>
      <w:r>
        <w:rPr>
          <w:spacing w:val="60"/>
          <w:sz w:val="28"/>
        </w:rPr>
        <w:t xml:space="preserve"> </w:t>
      </w:r>
      <w:r>
        <w:rPr>
          <w:sz w:val="28"/>
        </w:rPr>
        <w:t>о</w:t>
      </w:r>
      <w:r>
        <w:rPr>
          <w:spacing w:val="55"/>
          <w:sz w:val="28"/>
        </w:rPr>
        <w:t xml:space="preserve"> </w:t>
      </w:r>
      <w:r>
        <w:rPr>
          <w:sz w:val="28"/>
        </w:rPr>
        <w:t>линейной</w:t>
      </w:r>
      <w:r>
        <w:rPr>
          <w:spacing w:val="55"/>
          <w:sz w:val="28"/>
        </w:rPr>
        <w:t xml:space="preserve"> </w:t>
      </w:r>
      <w:r>
        <w:rPr>
          <w:sz w:val="28"/>
        </w:rPr>
        <w:t>зависимости</w:t>
      </w:r>
      <w:r>
        <w:rPr>
          <w:spacing w:val="55"/>
          <w:sz w:val="28"/>
        </w:rPr>
        <w:t xml:space="preserve"> </w:t>
      </w:r>
      <w:r>
        <w:rPr>
          <w:sz w:val="28"/>
        </w:rPr>
        <w:t>длины</w:t>
      </w:r>
      <w:r>
        <w:rPr>
          <w:spacing w:val="55"/>
          <w:sz w:val="28"/>
        </w:rPr>
        <w:t xml:space="preserve"> </w:t>
      </w:r>
      <w:r>
        <w:rPr>
          <w:sz w:val="28"/>
        </w:rPr>
        <w:t>столбика</w:t>
      </w:r>
      <w:r>
        <w:rPr>
          <w:spacing w:val="55"/>
          <w:sz w:val="28"/>
        </w:rPr>
        <w:t xml:space="preserve"> </w:t>
      </w:r>
      <w:r>
        <w:rPr>
          <w:sz w:val="28"/>
        </w:rPr>
        <w:t>жидкости</w:t>
      </w:r>
      <w:r>
        <w:rPr>
          <w:spacing w:val="60"/>
          <w:sz w:val="28"/>
        </w:rPr>
        <w:t xml:space="preserve"> </w:t>
      </w:r>
      <w:r>
        <w:rPr>
          <w:sz w:val="28"/>
        </w:rPr>
        <w:t>в</w:t>
      </w:r>
      <w:r>
        <w:rPr>
          <w:spacing w:val="-67"/>
          <w:sz w:val="28"/>
        </w:rPr>
        <w:t xml:space="preserve"> </w:t>
      </w:r>
      <w:r>
        <w:rPr>
          <w:sz w:val="28"/>
        </w:rPr>
        <w:t>трубке</w:t>
      </w:r>
      <w:r>
        <w:rPr>
          <w:spacing w:val="1"/>
          <w:sz w:val="28"/>
        </w:rPr>
        <w:t xml:space="preserve"> </w:t>
      </w:r>
      <w:r>
        <w:rPr>
          <w:sz w:val="28"/>
        </w:rPr>
        <w:t>от</w:t>
      </w:r>
      <w:r>
        <w:rPr>
          <w:spacing w:val="43"/>
          <w:sz w:val="28"/>
        </w:rPr>
        <w:t xml:space="preserve"> </w:t>
      </w:r>
      <w:r>
        <w:rPr>
          <w:sz w:val="28"/>
        </w:rPr>
        <w:t>температуры.</w:t>
      </w:r>
    </w:p>
    <w:p w:rsidR="00877DF7" w:rsidRDefault="00A448DA">
      <w:pPr>
        <w:pStyle w:val="a5"/>
        <w:numPr>
          <w:ilvl w:val="0"/>
          <w:numId w:val="75"/>
        </w:numPr>
        <w:tabs>
          <w:tab w:val="left" w:pos="962"/>
          <w:tab w:val="left" w:pos="963"/>
          <w:tab w:val="left" w:pos="2411"/>
          <w:tab w:val="left" w:pos="3832"/>
          <w:tab w:val="left" w:pos="4288"/>
          <w:tab w:val="left" w:pos="5492"/>
          <w:tab w:val="left" w:pos="8334"/>
          <w:tab w:val="left" w:pos="9731"/>
        </w:tabs>
        <w:spacing w:line="242" w:lineRule="auto"/>
        <w:ind w:left="395" w:right="704" w:firstLine="0"/>
        <w:rPr>
          <w:sz w:val="28"/>
        </w:rPr>
      </w:pPr>
      <w:r>
        <w:rPr>
          <w:sz w:val="28"/>
        </w:rPr>
        <w:t>Проверка</w:t>
      </w:r>
      <w:r>
        <w:rPr>
          <w:sz w:val="28"/>
        </w:rPr>
        <w:tab/>
        <w:t>гипотезы</w:t>
      </w:r>
      <w:r>
        <w:rPr>
          <w:sz w:val="28"/>
        </w:rPr>
        <w:tab/>
        <w:t>о</w:t>
      </w:r>
      <w:r>
        <w:rPr>
          <w:sz w:val="28"/>
        </w:rPr>
        <w:tab/>
        <w:t>прямой</w:t>
      </w:r>
      <w:r>
        <w:rPr>
          <w:sz w:val="28"/>
        </w:rPr>
        <w:tab/>
        <w:t>пропорциональности</w:t>
      </w:r>
      <w:r>
        <w:rPr>
          <w:sz w:val="28"/>
        </w:rPr>
        <w:tab/>
        <w:t>скорости</w:t>
      </w:r>
      <w:r>
        <w:rPr>
          <w:sz w:val="28"/>
        </w:rPr>
        <w:tab/>
      </w:r>
      <w:r>
        <w:rPr>
          <w:spacing w:val="-1"/>
          <w:sz w:val="28"/>
        </w:rPr>
        <w:t>при</w:t>
      </w:r>
      <w:r>
        <w:rPr>
          <w:spacing w:val="-67"/>
          <w:sz w:val="28"/>
        </w:rPr>
        <w:t xml:space="preserve"> </w:t>
      </w:r>
      <w:r>
        <w:rPr>
          <w:sz w:val="28"/>
        </w:rPr>
        <w:t>равноускоренном</w:t>
      </w:r>
      <w:r>
        <w:rPr>
          <w:spacing w:val="2"/>
          <w:sz w:val="28"/>
        </w:rPr>
        <w:t xml:space="preserve"> </w:t>
      </w:r>
      <w:r>
        <w:rPr>
          <w:sz w:val="28"/>
        </w:rPr>
        <w:t>движении</w:t>
      </w:r>
      <w:r>
        <w:rPr>
          <w:spacing w:val="1"/>
          <w:sz w:val="28"/>
        </w:rPr>
        <w:t xml:space="preserve"> </w:t>
      </w:r>
      <w:r>
        <w:rPr>
          <w:sz w:val="28"/>
        </w:rPr>
        <w:t>пройденному</w:t>
      </w:r>
      <w:r>
        <w:rPr>
          <w:spacing w:val="-9"/>
          <w:sz w:val="28"/>
        </w:rPr>
        <w:t xml:space="preserve"> </w:t>
      </w:r>
      <w:r>
        <w:rPr>
          <w:sz w:val="28"/>
        </w:rPr>
        <w:t>пути.</w:t>
      </w:r>
    </w:p>
    <w:p w:rsidR="00877DF7" w:rsidRDefault="00A448DA">
      <w:pPr>
        <w:pStyle w:val="a5"/>
        <w:numPr>
          <w:ilvl w:val="0"/>
          <w:numId w:val="75"/>
        </w:numPr>
        <w:tabs>
          <w:tab w:val="left" w:pos="962"/>
          <w:tab w:val="left" w:pos="963"/>
          <w:tab w:val="left" w:pos="2363"/>
          <w:tab w:val="left" w:pos="3812"/>
          <w:tab w:val="left" w:pos="4523"/>
          <w:tab w:val="left" w:pos="6816"/>
          <w:tab w:val="left" w:pos="8592"/>
          <w:tab w:val="left" w:pos="10023"/>
        </w:tabs>
        <w:ind w:left="395" w:right="705" w:firstLine="0"/>
        <w:rPr>
          <w:sz w:val="28"/>
        </w:rPr>
      </w:pPr>
      <w:r>
        <w:rPr>
          <w:sz w:val="28"/>
        </w:rPr>
        <w:t>Проверка</w:t>
      </w:r>
      <w:r>
        <w:rPr>
          <w:sz w:val="28"/>
        </w:rPr>
        <w:tab/>
        <w:t>гипотезы:</w:t>
      </w:r>
      <w:r>
        <w:rPr>
          <w:sz w:val="28"/>
        </w:rPr>
        <w:tab/>
        <w:t>при</w:t>
      </w:r>
      <w:r>
        <w:rPr>
          <w:sz w:val="28"/>
        </w:rPr>
        <w:tab/>
        <w:t>последовательно</w:t>
      </w:r>
      <w:r>
        <w:rPr>
          <w:sz w:val="28"/>
        </w:rPr>
        <w:tab/>
        <w:t>включенных</w:t>
      </w:r>
      <w:r>
        <w:rPr>
          <w:sz w:val="28"/>
        </w:rPr>
        <w:tab/>
        <w:t>лампочки</w:t>
      </w:r>
      <w:r>
        <w:rPr>
          <w:sz w:val="28"/>
        </w:rPr>
        <w:tab/>
      </w:r>
      <w:r>
        <w:rPr>
          <w:spacing w:val="-5"/>
          <w:sz w:val="28"/>
        </w:rPr>
        <w:t>и</w:t>
      </w:r>
      <w:r>
        <w:rPr>
          <w:spacing w:val="-67"/>
          <w:sz w:val="28"/>
        </w:rPr>
        <w:t xml:space="preserve"> </w:t>
      </w:r>
      <w:r>
        <w:rPr>
          <w:sz w:val="28"/>
        </w:rPr>
        <w:t>проводника</w:t>
      </w:r>
      <w:r>
        <w:rPr>
          <w:spacing w:val="-1"/>
          <w:sz w:val="28"/>
        </w:rPr>
        <w:t xml:space="preserve"> </w:t>
      </w:r>
      <w:r>
        <w:rPr>
          <w:sz w:val="28"/>
        </w:rPr>
        <w:t>или</w:t>
      </w:r>
      <w:r>
        <w:rPr>
          <w:spacing w:val="-2"/>
          <w:sz w:val="28"/>
        </w:rPr>
        <w:t xml:space="preserve"> </w:t>
      </w:r>
      <w:r>
        <w:rPr>
          <w:sz w:val="28"/>
        </w:rPr>
        <w:t>двух</w:t>
      </w:r>
      <w:r>
        <w:rPr>
          <w:spacing w:val="-6"/>
          <w:sz w:val="28"/>
        </w:rPr>
        <w:t xml:space="preserve"> </w:t>
      </w:r>
      <w:r>
        <w:rPr>
          <w:sz w:val="28"/>
        </w:rPr>
        <w:t>проводников</w:t>
      </w:r>
      <w:r>
        <w:rPr>
          <w:spacing w:val="-2"/>
          <w:sz w:val="28"/>
        </w:rPr>
        <w:t xml:space="preserve"> </w:t>
      </w:r>
      <w:r>
        <w:rPr>
          <w:sz w:val="28"/>
        </w:rPr>
        <w:t>напряжения складывать</w:t>
      </w:r>
      <w:r>
        <w:rPr>
          <w:spacing w:val="-4"/>
          <w:sz w:val="28"/>
        </w:rPr>
        <w:t xml:space="preserve"> </w:t>
      </w:r>
      <w:r>
        <w:rPr>
          <w:sz w:val="28"/>
        </w:rPr>
        <w:t>нельзя</w:t>
      </w:r>
      <w:r>
        <w:rPr>
          <w:spacing w:val="2"/>
          <w:sz w:val="28"/>
        </w:rPr>
        <w:t xml:space="preserve"> </w:t>
      </w:r>
      <w:r>
        <w:rPr>
          <w:sz w:val="28"/>
        </w:rPr>
        <w:t>(можно).</w:t>
      </w:r>
    </w:p>
    <w:p w:rsidR="00877DF7" w:rsidRDefault="00A448DA">
      <w:pPr>
        <w:pStyle w:val="a5"/>
        <w:numPr>
          <w:ilvl w:val="0"/>
          <w:numId w:val="75"/>
        </w:numPr>
        <w:tabs>
          <w:tab w:val="left" w:pos="962"/>
          <w:tab w:val="left" w:pos="963"/>
          <w:tab w:val="left" w:pos="2306"/>
          <w:tab w:val="left" w:pos="3471"/>
          <w:tab w:val="left" w:pos="4830"/>
          <w:tab w:val="left" w:pos="5708"/>
          <w:tab w:val="left" w:pos="6193"/>
          <w:tab w:val="left" w:pos="6950"/>
          <w:tab w:val="left" w:pos="8659"/>
        </w:tabs>
        <w:ind w:left="395" w:right="701" w:firstLine="0"/>
        <w:rPr>
          <w:sz w:val="28"/>
        </w:rPr>
      </w:pPr>
      <w:r>
        <w:rPr>
          <w:sz w:val="28"/>
        </w:rPr>
        <w:t>Проверка</w:t>
      </w:r>
      <w:r>
        <w:rPr>
          <w:sz w:val="28"/>
        </w:rPr>
        <w:tab/>
        <w:t>правила</w:t>
      </w:r>
      <w:r>
        <w:rPr>
          <w:sz w:val="28"/>
        </w:rPr>
        <w:tab/>
        <w:t>сложения</w:t>
      </w:r>
      <w:r>
        <w:rPr>
          <w:sz w:val="28"/>
        </w:rPr>
        <w:tab/>
        <w:t>токов</w:t>
      </w:r>
      <w:r>
        <w:rPr>
          <w:sz w:val="28"/>
        </w:rPr>
        <w:tab/>
        <w:t>на</w:t>
      </w:r>
      <w:r>
        <w:rPr>
          <w:sz w:val="28"/>
        </w:rPr>
        <w:tab/>
        <w:t>двух</w:t>
      </w:r>
      <w:r>
        <w:rPr>
          <w:sz w:val="28"/>
        </w:rPr>
        <w:tab/>
        <w:t>параллельно</w:t>
      </w:r>
      <w:r>
        <w:rPr>
          <w:sz w:val="28"/>
        </w:rPr>
        <w:tab/>
        <w:t>включенных</w:t>
      </w:r>
      <w:r>
        <w:rPr>
          <w:spacing w:val="-67"/>
          <w:sz w:val="28"/>
        </w:rPr>
        <w:t xml:space="preserve"> </w:t>
      </w:r>
      <w:r>
        <w:rPr>
          <w:sz w:val="28"/>
        </w:rPr>
        <w:t>резисторов.</w:t>
      </w:r>
    </w:p>
    <w:p w:rsidR="00877DF7" w:rsidRDefault="00A448DA">
      <w:pPr>
        <w:pStyle w:val="1"/>
        <w:spacing w:line="322" w:lineRule="exact"/>
        <w:jc w:val="left"/>
      </w:pPr>
      <w:r>
        <w:t>Знакомство</w:t>
      </w:r>
      <w:r>
        <w:rPr>
          <w:spacing w:val="-7"/>
        </w:rPr>
        <w:t xml:space="preserve"> </w:t>
      </w:r>
      <w:r>
        <w:t>с</w:t>
      </w:r>
      <w:r>
        <w:rPr>
          <w:spacing w:val="-1"/>
        </w:rPr>
        <w:t xml:space="preserve"> </w:t>
      </w:r>
      <w:r>
        <w:t>техническими</w:t>
      </w:r>
      <w:r>
        <w:rPr>
          <w:spacing w:val="-4"/>
        </w:rPr>
        <w:t xml:space="preserve"> </w:t>
      </w:r>
      <w:r>
        <w:t>устройствами</w:t>
      </w:r>
      <w:r>
        <w:rPr>
          <w:spacing w:val="-3"/>
        </w:rPr>
        <w:t xml:space="preserve"> </w:t>
      </w:r>
      <w:r>
        <w:t>и</w:t>
      </w:r>
      <w:r>
        <w:rPr>
          <w:spacing w:val="-3"/>
        </w:rPr>
        <w:t xml:space="preserve"> </w:t>
      </w:r>
      <w:r>
        <w:t>их</w:t>
      </w:r>
      <w:r>
        <w:rPr>
          <w:spacing w:val="-6"/>
        </w:rPr>
        <w:t xml:space="preserve"> </w:t>
      </w:r>
      <w:r>
        <w:t>конструирование</w:t>
      </w:r>
    </w:p>
    <w:p w:rsidR="00877DF7" w:rsidRDefault="00A448DA">
      <w:pPr>
        <w:pStyle w:val="a5"/>
        <w:numPr>
          <w:ilvl w:val="0"/>
          <w:numId w:val="75"/>
        </w:numPr>
        <w:tabs>
          <w:tab w:val="left" w:pos="962"/>
          <w:tab w:val="left" w:pos="963"/>
        </w:tabs>
        <w:spacing w:line="322" w:lineRule="exact"/>
        <w:ind w:left="962" w:hanging="568"/>
        <w:rPr>
          <w:sz w:val="28"/>
        </w:rPr>
      </w:pPr>
      <w:r>
        <w:rPr>
          <w:sz w:val="28"/>
        </w:rPr>
        <w:t>Конструирование</w:t>
      </w:r>
      <w:r>
        <w:rPr>
          <w:spacing w:val="-4"/>
          <w:sz w:val="28"/>
        </w:rPr>
        <w:t xml:space="preserve"> </w:t>
      </w:r>
      <w:r>
        <w:rPr>
          <w:sz w:val="28"/>
        </w:rPr>
        <w:t>наклонной</w:t>
      </w:r>
      <w:r>
        <w:rPr>
          <w:spacing w:val="-5"/>
          <w:sz w:val="28"/>
        </w:rPr>
        <w:t xml:space="preserve"> </w:t>
      </w:r>
      <w:r>
        <w:rPr>
          <w:sz w:val="28"/>
        </w:rPr>
        <w:t>плоскости с</w:t>
      </w:r>
      <w:r>
        <w:rPr>
          <w:spacing w:val="-4"/>
          <w:sz w:val="28"/>
        </w:rPr>
        <w:t xml:space="preserve"> </w:t>
      </w:r>
      <w:r>
        <w:rPr>
          <w:sz w:val="28"/>
        </w:rPr>
        <w:t>заданным</w:t>
      </w:r>
      <w:r>
        <w:rPr>
          <w:spacing w:val="-3"/>
          <w:sz w:val="28"/>
        </w:rPr>
        <w:t xml:space="preserve"> </w:t>
      </w:r>
      <w:r>
        <w:rPr>
          <w:sz w:val="28"/>
        </w:rPr>
        <w:t>значением</w:t>
      </w:r>
      <w:r>
        <w:rPr>
          <w:spacing w:val="-6"/>
          <w:sz w:val="28"/>
        </w:rPr>
        <w:t xml:space="preserve"> </w:t>
      </w:r>
      <w:r>
        <w:rPr>
          <w:sz w:val="28"/>
        </w:rPr>
        <w:t>КПД.</w:t>
      </w:r>
    </w:p>
    <w:p w:rsidR="00877DF7" w:rsidRDefault="00A448DA">
      <w:pPr>
        <w:pStyle w:val="a5"/>
        <w:numPr>
          <w:ilvl w:val="0"/>
          <w:numId w:val="75"/>
        </w:numPr>
        <w:tabs>
          <w:tab w:val="left" w:pos="962"/>
          <w:tab w:val="left" w:pos="963"/>
        </w:tabs>
        <w:spacing w:line="322" w:lineRule="exact"/>
        <w:ind w:left="962" w:hanging="568"/>
        <w:rPr>
          <w:sz w:val="28"/>
        </w:rPr>
      </w:pPr>
      <w:r>
        <w:rPr>
          <w:sz w:val="28"/>
        </w:rPr>
        <w:t>Конструирование</w:t>
      </w:r>
      <w:r>
        <w:rPr>
          <w:spacing w:val="-4"/>
          <w:sz w:val="28"/>
        </w:rPr>
        <w:t xml:space="preserve"> </w:t>
      </w:r>
      <w:r>
        <w:rPr>
          <w:sz w:val="28"/>
        </w:rPr>
        <w:t>ареометра</w:t>
      </w:r>
      <w:r>
        <w:rPr>
          <w:spacing w:val="-3"/>
          <w:sz w:val="28"/>
        </w:rPr>
        <w:t xml:space="preserve"> </w:t>
      </w:r>
      <w:r>
        <w:rPr>
          <w:sz w:val="28"/>
        </w:rPr>
        <w:t>и</w:t>
      </w:r>
      <w:r>
        <w:rPr>
          <w:spacing w:val="-4"/>
          <w:sz w:val="28"/>
        </w:rPr>
        <w:t xml:space="preserve"> </w:t>
      </w:r>
      <w:r>
        <w:rPr>
          <w:sz w:val="28"/>
        </w:rPr>
        <w:t>испытание</w:t>
      </w:r>
      <w:r>
        <w:rPr>
          <w:spacing w:val="-3"/>
          <w:sz w:val="28"/>
        </w:rPr>
        <w:t xml:space="preserve"> </w:t>
      </w:r>
      <w:r>
        <w:rPr>
          <w:sz w:val="28"/>
        </w:rPr>
        <w:t>его</w:t>
      </w:r>
      <w:r>
        <w:rPr>
          <w:spacing w:val="-3"/>
          <w:sz w:val="28"/>
        </w:rPr>
        <w:t xml:space="preserve"> </w:t>
      </w:r>
      <w:r>
        <w:rPr>
          <w:sz w:val="28"/>
        </w:rPr>
        <w:t>работы.</w:t>
      </w:r>
    </w:p>
    <w:p w:rsidR="00877DF7" w:rsidRDefault="00A448DA">
      <w:pPr>
        <w:pStyle w:val="a5"/>
        <w:numPr>
          <w:ilvl w:val="0"/>
          <w:numId w:val="75"/>
        </w:numPr>
        <w:tabs>
          <w:tab w:val="left" w:pos="962"/>
          <w:tab w:val="left" w:pos="963"/>
        </w:tabs>
        <w:spacing w:line="322" w:lineRule="exact"/>
        <w:ind w:left="962" w:hanging="568"/>
        <w:rPr>
          <w:sz w:val="28"/>
        </w:rPr>
      </w:pPr>
      <w:r>
        <w:rPr>
          <w:sz w:val="28"/>
        </w:rPr>
        <w:t>Сборка</w:t>
      </w:r>
      <w:r>
        <w:rPr>
          <w:spacing w:val="-3"/>
          <w:sz w:val="28"/>
        </w:rPr>
        <w:t xml:space="preserve"> </w:t>
      </w:r>
      <w:r>
        <w:rPr>
          <w:sz w:val="28"/>
        </w:rPr>
        <w:t>электрической</w:t>
      </w:r>
      <w:r>
        <w:rPr>
          <w:spacing w:val="-3"/>
          <w:sz w:val="28"/>
        </w:rPr>
        <w:t xml:space="preserve"> </w:t>
      </w:r>
      <w:r>
        <w:rPr>
          <w:sz w:val="28"/>
        </w:rPr>
        <w:t>цепи</w:t>
      </w:r>
      <w:r>
        <w:rPr>
          <w:spacing w:val="-4"/>
          <w:sz w:val="28"/>
        </w:rPr>
        <w:t xml:space="preserve"> </w:t>
      </w:r>
      <w:r>
        <w:rPr>
          <w:sz w:val="28"/>
        </w:rPr>
        <w:t>и</w:t>
      </w:r>
      <w:r>
        <w:rPr>
          <w:spacing w:val="-2"/>
          <w:sz w:val="28"/>
        </w:rPr>
        <w:t xml:space="preserve"> </w:t>
      </w:r>
      <w:r>
        <w:rPr>
          <w:sz w:val="28"/>
        </w:rPr>
        <w:t>измерение</w:t>
      </w:r>
      <w:r>
        <w:rPr>
          <w:spacing w:val="2"/>
          <w:sz w:val="28"/>
        </w:rPr>
        <w:t xml:space="preserve"> </w:t>
      </w:r>
      <w:r>
        <w:rPr>
          <w:sz w:val="28"/>
        </w:rPr>
        <w:t>силы</w:t>
      </w:r>
      <w:r>
        <w:rPr>
          <w:spacing w:val="-3"/>
          <w:sz w:val="28"/>
        </w:rPr>
        <w:t xml:space="preserve"> </w:t>
      </w:r>
      <w:r>
        <w:rPr>
          <w:sz w:val="28"/>
        </w:rPr>
        <w:t>тока</w:t>
      </w:r>
      <w:r>
        <w:rPr>
          <w:spacing w:val="-2"/>
          <w:sz w:val="28"/>
        </w:rPr>
        <w:t xml:space="preserve"> </w:t>
      </w:r>
      <w:r>
        <w:rPr>
          <w:sz w:val="28"/>
        </w:rPr>
        <w:t>в</w:t>
      </w:r>
      <w:r>
        <w:rPr>
          <w:spacing w:val="-5"/>
          <w:sz w:val="28"/>
        </w:rPr>
        <w:t xml:space="preserve"> </w:t>
      </w:r>
      <w:r>
        <w:rPr>
          <w:sz w:val="28"/>
        </w:rPr>
        <w:t>ее</w:t>
      </w:r>
      <w:r>
        <w:rPr>
          <w:spacing w:val="-2"/>
          <w:sz w:val="28"/>
        </w:rPr>
        <w:t xml:space="preserve"> </w:t>
      </w:r>
      <w:r>
        <w:rPr>
          <w:sz w:val="28"/>
        </w:rPr>
        <w:t>различных</w:t>
      </w:r>
      <w:r>
        <w:rPr>
          <w:spacing w:val="-10"/>
          <w:sz w:val="28"/>
        </w:rPr>
        <w:t xml:space="preserve"> </w:t>
      </w:r>
      <w:r>
        <w:rPr>
          <w:sz w:val="28"/>
        </w:rPr>
        <w:t>участках.</w:t>
      </w:r>
    </w:p>
    <w:p w:rsidR="00877DF7" w:rsidRDefault="00A448DA">
      <w:pPr>
        <w:pStyle w:val="a5"/>
        <w:numPr>
          <w:ilvl w:val="0"/>
          <w:numId w:val="75"/>
        </w:numPr>
        <w:tabs>
          <w:tab w:val="left" w:pos="962"/>
          <w:tab w:val="left" w:pos="963"/>
        </w:tabs>
        <w:spacing w:line="322" w:lineRule="exact"/>
        <w:ind w:left="962" w:hanging="568"/>
        <w:rPr>
          <w:sz w:val="28"/>
        </w:rPr>
      </w:pPr>
      <w:r>
        <w:rPr>
          <w:sz w:val="28"/>
        </w:rPr>
        <w:lastRenderedPageBreak/>
        <w:t>Сборка</w:t>
      </w:r>
      <w:r>
        <w:rPr>
          <w:spacing w:val="-4"/>
          <w:sz w:val="28"/>
        </w:rPr>
        <w:t xml:space="preserve"> </w:t>
      </w:r>
      <w:r>
        <w:rPr>
          <w:sz w:val="28"/>
        </w:rPr>
        <w:t>электромагнита</w:t>
      </w:r>
      <w:r>
        <w:rPr>
          <w:spacing w:val="-4"/>
          <w:sz w:val="28"/>
        </w:rPr>
        <w:t xml:space="preserve"> </w:t>
      </w:r>
      <w:r>
        <w:rPr>
          <w:sz w:val="28"/>
        </w:rPr>
        <w:t>и</w:t>
      </w:r>
      <w:r>
        <w:rPr>
          <w:spacing w:val="-5"/>
          <w:sz w:val="28"/>
        </w:rPr>
        <w:t xml:space="preserve"> </w:t>
      </w:r>
      <w:r>
        <w:rPr>
          <w:sz w:val="28"/>
        </w:rPr>
        <w:t>испытание</w:t>
      </w:r>
      <w:r>
        <w:rPr>
          <w:spacing w:val="-3"/>
          <w:sz w:val="28"/>
        </w:rPr>
        <w:t xml:space="preserve"> </w:t>
      </w:r>
      <w:r>
        <w:rPr>
          <w:sz w:val="28"/>
        </w:rPr>
        <w:t>его</w:t>
      </w:r>
      <w:r>
        <w:rPr>
          <w:spacing w:val="-7"/>
          <w:sz w:val="28"/>
        </w:rPr>
        <w:t xml:space="preserve"> </w:t>
      </w:r>
      <w:r>
        <w:rPr>
          <w:sz w:val="28"/>
        </w:rPr>
        <w:t>действия.</w:t>
      </w:r>
    </w:p>
    <w:p w:rsidR="00877DF7" w:rsidRDefault="00A448DA">
      <w:pPr>
        <w:pStyle w:val="a5"/>
        <w:numPr>
          <w:ilvl w:val="0"/>
          <w:numId w:val="75"/>
        </w:numPr>
        <w:tabs>
          <w:tab w:val="left" w:pos="962"/>
          <w:tab w:val="left" w:pos="963"/>
        </w:tabs>
        <w:spacing w:line="322" w:lineRule="exact"/>
        <w:ind w:left="962" w:hanging="568"/>
        <w:rPr>
          <w:sz w:val="28"/>
        </w:rPr>
      </w:pPr>
      <w:r>
        <w:rPr>
          <w:sz w:val="28"/>
        </w:rPr>
        <w:t>Изучение</w:t>
      </w:r>
      <w:r>
        <w:rPr>
          <w:spacing w:val="-5"/>
          <w:sz w:val="28"/>
        </w:rPr>
        <w:t xml:space="preserve"> </w:t>
      </w:r>
      <w:r>
        <w:rPr>
          <w:sz w:val="28"/>
        </w:rPr>
        <w:t>электрического</w:t>
      </w:r>
      <w:r>
        <w:rPr>
          <w:spacing w:val="-6"/>
          <w:sz w:val="28"/>
        </w:rPr>
        <w:t xml:space="preserve"> </w:t>
      </w:r>
      <w:r>
        <w:rPr>
          <w:sz w:val="28"/>
        </w:rPr>
        <w:t>двигателя</w:t>
      </w:r>
      <w:r>
        <w:rPr>
          <w:spacing w:val="-3"/>
          <w:sz w:val="28"/>
        </w:rPr>
        <w:t xml:space="preserve"> </w:t>
      </w:r>
      <w:r>
        <w:rPr>
          <w:sz w:val="28"/>
        </w:rPr>
        <w:t>постоянного</w:t>
      </w:r>
      <w:r>
        <w:rPr>
          <w:spacing w:val="-6"/>
          <w:sz w:val="28"/>
        </w:rPr>
        <w:t xml:space="preserve"> </w:t>
      </w:r>
      <w:r>
        <w:rPr>
          <w:sz w:val="28"/>
        </w:rPr>
        <w:t>тока</w:t>
      </w:r>
      <w:r>
        <w:rPr>
          <w:spacing w:val="-4"/>
          <w:sz w:val="28"/>
        </w:rPr>
        <w:t xml:space="preserve"> </w:t>
      </w:r>
      <w:r>
        <w:rPr>
          <w:sz w:val="28"/>
        </w:rPr>
        <w:t>(на</w:t>
      </w:r>
      <w:r>
        <w:rPr>
          <w:spacing w:val="-8"/>
          <w:sz w:val="28"/>
        </w:rPr>
        <w:t xml:space="preserve"> </w:t>
      </w:r>
      <w:r>
        <w:rPr>
          <w:sz w:val="28"/>
        </w:rPr>
        <w:t>модели).</w:t>
      </w:r>
    </w:p>
    <w:p w:rsidR="00877DF7" w:rsidRDefault="00A448DA">
      <w:pPr>
        <w:pStyle w:val="a5"/>
        <w:numPr>
          <w:ilvl w:val="0"/>
          <w:numId w:val="75"/>
        </w:numPr>
        <w:tabs>
          <w:tab w:val="left" w:pos="962"/>
          <w:tab w:val="left" w:pos="963"/>
        </w:tabs>
        <w:ind w:left="962" w:hanging="568"/>
        <w:rPr>
          <w:sz w:val="28"/>
        </w:rPr>
      </w:pPr>
      <w:r>
        <w:rPr>
          <w:spacing w:val="-1"/>
          <w:sz w:val="28"/>
        </w:rPr>
        <w:t>Конструирование</w:t>
      </w:r>
      <w:r>
        <w:rPr>
          <w:spacing w:val="-13"/>
          <w:sz w:val="28"/>
        </w:rPr>
        <w:t xml:space="preserve"> </w:t>
      </w:r>
      <w:r>
        <w:rPr>
          <w:sz w:val="28"/>
        </w:rPr>
        <w:t>электродвигателя.</w:t>
      </w:r>
    </w:p>
    <w:p w:rsidR="00877DF7" w:rsidRDefault="00A448DA">
      <w:pPr>
        <w:pStyle w:val="a5"/>
        <w:numPr>
          <w:ilvl w:val="0"/>
          <w:numId w:val="75"/>
        </w:numPr>
        <w:tabs>
          <w:tab w:val="left" w:pos="962"/>
          <w:tab w:val="left" w:pos="963"/>
        </w:tabs>
        <w:spacing w:line="322" w:lineRule="exact"/>
        <w:ind w:left="962" w:hanging="568"/>
        <w:rPr>
          <w:sz w:val="28"/>
        </w:rPr>
      </w:pPr>
      <w:r>
        <w:rPr>
          <w:spacing w:val="-1"/>
          <w:sz w:val="28"/>
        </w:rPr>
        <w:t>Конструирование</w:t>
      </w:r>
      <w:r>
        <w:rPr>
          <w:spacing w:val="-2"/>
          <w:sz w:val="28"/>
        </w:rPr>
        <w:t xml:space="preserve"> </w:t>
      </w:r>
      <w:r>
        <w:rPr>
          <w:sz w:val="28"/>
        </w:rPr>
        <w:t>модели</w:t>
      </w:r>
      <w:r>
        <w:rPr>
          <w:spacing w:val="-11"/>
          <w:sz w:val="28"/>
        </w:rPr>
        <w:t xml:space="preserve"> </w:t>
      </w:r>
      <w:r>
        <w:rPr>
          <w:sz w:val="28"/>
        </w:rPr>
        <w:t>телескопа.</w:t>
      </w:r>
    </w:p>
    <w:p w:rsidR="00877DF7" w:rsidRDefault="00A448DA">
      <w:pPr>
        <w:pStyle w:val="a5"/>
        <w:numPr>
          <w:ilvl w:val="0"/>
          <w:numId w:val="75"/>
        </w:numPr>
        <w:tabs>
          <w:tab w:val="left" w:pos="962"/>
          <w:tab w:val="left" w:pos="963"/>
        </w:tabs>
        <w:spacing w:line="322" w:lineRule="exact"/>
        <w:ind w:left="962" w:hanging="568"/>
        <w:rPr>
          <w:sz w:val="28"/>
        </w:rPr>
      </w:pPr>
      <w:r>
        <w:rPr>
          <w:sz w:val="28"/>
        </w:rPr>
        <w:t>Конструирование</w:t>
      </w:r>
      <w:r>
        <w:rPr>
          <w:spacing w:val="-5"/>
          <w:sz w:val="28"/>
        </w:rPr>
        <w:t xml:space="preserve"> </w:t>
      </w:r>
      <w:r>
        <w:rPr>
          <w:sz w:val="28"/>
        </w:rPr>
        <w:t>модели</w:t>
      </w:r>
      <w:r>
        <w:rPr>
          <w:spacing w:val="-4"/>
          <w:sz w:val="28"/>
        </w:rPr>
        <w:t xml:space="preserve"> </w:t>
      </w:r>
      <w:r>
        <w:rPr>
          <w:sz w:val="28"/>
        </w:rPr>
        <w:t>лодки</w:t>
      </w:r>
      <w:r>
        <w:rPr>
          <w:spacing w:val="-5"/>
          <w:sz w:val="28"/>
        </w:rPr>
        <w:t xml:space="preserve"> </w:t>
      </w:r>
      <w:r>
        <w:rPr>
          <w:sz w:val="28"/>
        </w:rPr>
        <w:t>с</w:t>
      </w:r>
      <w:r>
        <w:rPr>
          <w:spacing w:val="-3"/>
          <w:sz w:val="28"/>
        </w:rPr>
        <w:t xml:space="preserve"> </w:t>
      </w:r>
      <w:r>
        <w:rPr>
          <w:sz w:val="28"/>
        </w:rPr>
        <w:t>заданной</w:t>
      </w:r>
      <w:r>
        <w:rPr>
          <w:spacing w:val="-8"/>
          <w:sz w:val="28"/>
        </w:rPr>
        <w:t xml:space="preserve"> </w:t>
      </w:r>
      <w:r>
        <w:rPr>
          <w:sz w:val="28"/>
        </w:rPr>
        <w:t>грузоподъемностью.</w:t>
      </w:r>
    </w:p>
    <w:p w:rsidR="00877DF7" w:rsidRDefault="00A448DA">
      <w:pPr>
        <w:pStyle w:val="a5"/>
        <w:numPr>
          <w:ilvl w:val="0"/>
          <w:numId w:val="75"/>
        </w:numPr>
        <w:tabs>
          <w:tab w:val="left" w:pos="962"/>
          <w:tab w:val="left" w:pos="963"/>
        </w:tabs>
        <w:spacing w:line="322" w:lineRule="exact"/>
        <w:ind w:left="962" w:hanging="568"/>
        <w:rPr>
          <w:sz w:val="28"/>
        </w:rPr>
      </w:pPr>
      <w:r>
        <w:rPr>
          <w:sz w:val="28"/>
        </w:rPr>
        <w:t>Оценка</w:t>
      </w:r>
      <w:r>
        <w:rPr>
          <w:spacing w:val="-3"/>
          <w:sz w:val="28"/>
        </w:rPr>
        <w:t xml:space="preserve"> </w:t>
      </w:r>
      <w:r>
        <w:rPr>
          <w:sz w:val="28"/>
        </w:rPr>
        <w:t>своего</w:t>
      </w:r>
      <w:r>
        <w:rPr>
          <w:spacing w:val="-3"/>
          <w:sz w:val="28"/>
        </w:rPr>
        <w:t xml:space="preserve"> </w:t>
      </w:r>
      <w:r>
        <w:rPr>
          <w:sz w:val="28"/>
        </w:rPr>
        <w:t>зрения</w:t>
      </w:r>
      <w:r>
        <w:rPr>
          <w:spacing w:val="-1"/>
          <w:sz w:val="28"/>
        </w:rPr>
        <w:t xml:space="preserve"> </w:t>
      </w:r>
      <w:r>
        <w:rPr>
          <w:sz w:val="28"/>
        </w:rPr>
        <w:t>и</w:t>
      </w:r>
      <w:r>
        <w:rPr>
          <w:spacing w:val="-3"/>
          <w:sz w:val="28"/>
        </w:rPr>
        <w:t xml:space="preserve"> </w:t>
      </w:r>
      <w:r>
        <w:rPr>
          <w:sz w:val="28"/>
        </w:rPr>
        <w:t>подбор</w:t>
      </w:r>
      <w:r>
        <w:rPr>
          <w:spacing w:val="-5"/>
          <w:sz w:val="28"/>
        </w:rPr>
        <w:t xml:space="preserve"> </w:t>
      </w:r>
      <w:r>
        <w:rPr>
          <w:sz w:val="28"/>
        </w:rPr>
        <w:t>очков.</w:t>
      </w:r>
    </w:p>
    <w:p w:rsidR="00877DF7" w:rsidRDefault="00A448DA">
      <w:pPr>
        <w:pStyle w:val="a5"/>
        <w:numPr>
          <w:ilvl w:val="0"/>
          <w:numId w:val="75"/>
        </w:numPr>
        <w:tabs>
          <w:tab w:val="left" w:pos="962"/>
          <w:tab w:val="left" w:pos="963"/>
        </w:tabs>
        <w:spacing w:line="322" w:lineRule="exact"/>
        <w:ind w:left="962" w:hanging="568"/>
        <w:rPr>
          <w:sz w:val="28"/>
        </w:rPr>
      </w:pPr>
      <w:r>
        <w:rPr>
          <w:sz w:val="28"/>
        </w:rPr>
        <w:t>Конструирование</w:t>
      </w:r>
      <w:r>
        <w:rPr>
          <w:spacing w:val="-6"/>
          <w:sz w:val="28"/>
        </w:rPr>
        <w:t xml:space="preserve"> </w:t>
      </w:r>
      <w:r>
        <w:rPr>
          <w:sz w:val="28"/>
        </w:rPr>
        <w:t>простейшего</w:t>
      </w:r>
      <w:r>
        <w:rPr>
          <w:spacing w:val="-5"/>
          <w:sz w:val="28"/>
        </w:rPr>
        <w:t xml:space="preserve"> </w:t>
      </w:r>
      <w:r>
        <w:rPr>
          <w:sz w:val="28"/>
        </w:rPr>
        <w:t>генератора.</w:t>
      </w:r>
    </w:p>
    <w:p w:rsidR="00877DF7" w:rsidRDefault="00A448DA">
      <w:pPr>
        <w:pStyle w:val="a5"/>
        <w:numPr>
          <w:ilvl w:val="0"/>
          <w:numId w:val="75"/>
        </w:numPr>
        <w:tabs>
          <w:tab w:val="left" w:pos="962"/>
          <w:tab w:val="left" w:pos="963"/>
        </w:tabs>
        <w:ind w:left="962" w:hanging="568"/>
        <w:rPr>
          <w:sz w:val="28"/>
        </w:rPr>
      </w:pPr>
      <w:r>
        <w:rPr>
          <w:sz w:val="28"/>
        </w:rPr>
        <w:t>Изучение</w:t>
      </w:r>
      <w:r>
        <w:rPr>
          <w:spacing w:val="-2"/>
          <w:sz w:val="28"/>
        </w:rPr>
        <w:t xml:space="preserve"> </w:t>
      </w:r>
      <w:r>
        <w:rPr>
          <w:sz w:val="28"/>
        </w:rPr>
        <w:t>свойств</w:t>
      </w:r>
      <w:r>
        <w:rPr>
          <w:spacing w:val="-3"/>
          <w:sz w:val="28"/>
        </w:rPr>
        <w:t xml:space="preserve"> </w:t>
      </w:r>
      <w:r>
        <w:rPr>
          <w:sz w:val="28"/>
        </w:rPr>
        <w:t>изображения</w:t>
      </w:r>
      <w:r>
        <w:rPr>
          <w:spacing w:val="-1"/>
          <w:sz w:val="28"/>
        </w:rPr>
        <w:t xml:space="preserve"> </w:t>
      </w:r>
      <w:r>
        <w:rPr>
          <w:sz w:val="28"/>
        </w:rPr>
        <w:t>в</w:t>
      </w:r>
      <w:r>
        <w:rPr>
          <w:spacing w:val="-8"/>
          <w:sz w:val="28"/>
        </w:rPr>
        <w:t xml:space="preserve"> </w:t>
      </w:r>
      <w:r>
        <w:rPr>
          <w:sz w:val="28"/>
        </w:rPr>
        <w:t>линзах.</w:t>
      </w:r>
    </w:p>
    <w:p w:rsidR="00877DF7" w:rsidRDefault="00A448DA" w:rsidP="003E7F07">
      <w:pPr>
        <w:pStyle w:val="1"/>
        <w:numPr>
          <w:ilvl w:val="3"/>
          <w:numId w:val="129"/>
        </w:numPr>
        <w:tabs>
          <w:tab w:val="left" w:pos="5384"/>
        </w:tabs>
        <w:spacing w:before="3"/>
        <w:ind w:left="5383" w:hanging="1057"/>
        <w:jc w:val="left"/>
      </w:pPr>
      <w:r>
        <w:t>Биология</w:t>
      </w:r>
    </w:p>
    <w:p w:rsidR="00877DF7" w:rsidRDefault="00A448DA">
      <w:pPr>
        <w:pStyle w:val="a3"/>
        <w:ind w:right="704" w:firstLine="566"/>
      </w:pPr>
      <w:r>
        <w:t>Биологическое</w:t>
      </w:r>
      <w:r>
        <w:rPr>
          <w:spacing w:val="1"/>
        </w:rPr>
        <w:t xml:space="preserve"> </w:t>
      </w:r>
      <w:r>
        <w:t>образование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67"/>
        </w:rPr>
        <w:t xml:space="preserve"> </w:t>
      </w:r>
      <w:r>
        <w:t>формирование</w:t>
      </w:r>
      <w:r>
        <w:rPr>
          <w:spacing w:val="1"/>
        </w:rPr>
        <w:t xml:space="preserve"> </w:t>
      </w:r>
      <w:r>
        <w:t>биологической</w:t>
      </w:r>
      <w:r>
        <w:rPr>
          <w:spacing w:val="1"/>
        </w:rPr>
        <w:t xml:space="preserve"> </w:t>
      </w:r>
      <w:r>
        <w:t>и</w:t>
      </w:r>
      <w:r>
        <w:rPr>
          <w:spacing w:val="1"/>
        </w:rPr>
        <w:t xml:space="preserve"> </w:t>
      </w:r>
      <w:r>
        <w:t>экологической</w:t>
      </w:r>
      <w:r>
        <w:rPr>
          <w:spacing w:val="1"/>
        </w:rPr>
        <w:t xml:space="preserve"> </w:t>
      </w:r>
      <w:r>
        <w:t>грамотности,</w:t>
      </w:r>
      <w:r>
        <w:rPr>
          <w:spacing w:val="1"/>
        </w:rPr>
        <w:t xml:space="preserve"> </w:t>
      </w:r>
      <w:r>
        <w:t>расширение</w:t>
      </w:r>
      <w:r>
        <w:rPr>
          <w:spacing w:val="1"/>
        </w:rPr>
        <w:t xml:space="preserve"> </w:t>
      </w:r>
      <w:r>
        <w:t>представлений об уникальных особенностях живой природы, ее многообразии и</w:t>
      </w:r>
      <w:r>
        <w:rPr>
          <w:spacing w:val="1"/>
        </w:rPr>
        <w:t xml:space="preserve"> </w:t>
      </w:r>
      <w:r>
        <w:t>эволюции,</w:t>
      </w:r>
      <w:r>
        <w:rPr>
          <w:spacing w:val="1"/>
        </w:rPr>
        <w:t xml:space="preserve"> </w:t>
      </w:r>
      <w:r>
        <w:t>человеке</w:t>
      </w:r>
      <w:r>
        <w:rPr>
          <w:spacing w:val="1"/>
        </w:rPr>
        <w:t xml:space="preserve"> </w:t>
      </w:r>
      <w:r>
        <w:t>как</w:t>
      </w:r>
      <w:r>
        <w:rPr>
          <w:spacing w:val="1"/>
        </w:rPr>
        <w:t xml:space="preserve"> </w:t>
      </w:r>
      <w:r>
        <w:t>биосоциальном</w:t>
      </w:r>
      <w:r>
        <w:rPr>
          <w:spacing w:val="1"/>
        </w:rPr>
        <w:t xml:space="preserve"> </w:t>
      </w:r>
      <w:r>
        <w:t>существе,</w:t>
      </w:r>
      <w:r>
        <w:rPr>
          <w:spacing w:val="1"/>
        </w:rPr>
        <w:t xml:space="preserve"> </w:t>
      </w:r>
      <w:r>
        <w:t>развитие</w:t>
      </w:r>
      <w:r>
        <w:rPr>
          <w:spacing w:val="1"/>
        </w:rPr>
        <w:t xml:space="preserve"> </w:t>
      </w:r>
      <w:r>
        <w:t>компетенций</w:t>
      </w:r>
      <w:r>
        <w:rPr>
          <w:spacing w:val="1"/>
        </w:rPr>
        <w:t xml:space="preserve"> </w:t>
      </w:r>
      <w:r>
        <w:t>в</w:t>
      </w:r>
      <w:r>
        <w:rPr>
          <w:spacing w:val="1"/>
        </w:rPr>
        <w:t xml:space="preserve"> </w:t>
      </w:r>
      <w:r>
        <w:t>решении практических</w:t>
      </w:r>
      <w:r>
        <w:rPr>
          <w:spacing w:val="-4"/>
        </w:rPr>
        <w:t xml:space="preserve"> </w:t>
      </w:r>
      <w:r>
        <w:t>задач,</w:t>
      </w:r>
      <w:r>
        <w:rPr>
          <w:spacing w:val="3"/>
        </w:rPr>
        <w:t xml:space="preserve"> </w:t>
      </w:r>
      <w:r>
        <w:t>связанных с</w:t>
      </w:r>
      <w:r>
        <w:rPr>
          <w:spacing w:val="1"/>
        </w:rPr>
        <w:t xml:space="preserve"> </w:t>
      </w:r>
      <w:r>
        <w:t>живой природой.</w:t>
      </w:r>
    </w:p>
    <w:p w:rsidR="00877DF7" w:rsidRDefault="00A448DA">
      <w:pPr>
        <w:pStyle w:val="a3"/>
        <w:ind w:right="701" w:firstLine="566"/>
      </w:pPr>
      <w:r>
        <w:t>Освоение</w:t>
      </w:r>
      <w:r>
        <w:rPr>
          <w:spacing w:val="1"/>
        </w:rPr>
        <w:t xml:space="preserve"> </w:t>
      </w:r>
      <w:r>
        <w:t>учебного</w:t>
      </w:r>
      <w:r>
        <w:rPr>
          <w:spacing w:val="1"/>
        </w:rPr>
        <w:t xml:space="preserve"> </w:t>
      </w:r>
      <w:r>
        <w:t>предмета</w:t>
      </w:r>
      <w:r>
        <w:rPr>
          <w:spacing w:val="1"/>
        </w:rPr>
        <w:t xml:space="preserve"> </w:t>
      </w:r>
      <w:r>
        <w:t>«Биология»</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объектам</w:t>
      </w:r>
      <w:r>
        <w:rPr>
          <w:spacing w:val="1"/>
        </w:rPr>
        <w:t xml:space="preserve"> </w:t>
      </w:r>
      <w:r>
        <w:t>живой</w:t>
      </w:r>
      <w:r>
        <w:rPr>
          <w:spacing w:val="1"/>
        </w:rPr>
        <w:t xml:space="preserve"> </w:t>
      </w:r>
      <w:r>
        <w:t>природы,</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гражданских,</w:t>
      </w:r>
      <w:r>
        <w:rPr>
          <w:spacing w:val="1"/>
        </w:rPr>
        <w:t xml:space="preserve"> </w:t>
      </w:r>
      <w:r>
        <w:t>коммуникационных,</w:t>
      </w:r>
      <w:r>
        <w:rPr>
          <w:spacing w:val="1"/>
        </w:rPr>
        <w:t xml:space="preserve"> </w:t>
      </w:r>
      <w:r>
        <w:t>информационных</w:t>
      </w:r>
      <w:r>
        <w:rPr>
          <w:spacing w:val="1"/>
        </w:rPr>
        <w:t xml:space="preserve"> </w:t>
      </w:r>
      <w:r>
        <w:t>компетенций.</w:t>
      </w:r>
      <w:r>
        <w:rPr>
          <w:spacing w:val="1"/>
        </w:rPr>
        <w:t xml:space="preserve"> </w:t>
      </w:r>
      <w:r>
        <w:t>Обучающиеся</w:t>
      </w:r>
      <w:r>
        <w:rPr>
          <w:spacing w:val="1"/>
        </w:rPr>
        <w:t xml:space="preserve"> </w:t>
      </w:r>
      <w:r>
        <w:t>овладеют</w:t>
      </w:r>
      <w:r>
        <w:rPr>
          <w:spacing w:val="1"/>
        </w:rPr>
        <w:t xml:space="preserve"> </w:t>
      </w:r>
      <w:r>
        <w:t>научными методами решения различных теоретических и практических задач,</w:t>
      </w:r>
      <w:r>
        <w:rPr>
          <w:spacing w:val="1"/>
        </w:rPr>
        <w:t xml:space="preserve"> </w:t>
      </w:r>
      <w:r>
        <w:t>умениями формулировать гипотезы, конструировать, проводить эксперименты,</w:t>
      </w:r>
      <w:r>
        <w:rPr>
          <w:spacing w:val="1"/>
        </w:rPr>
        <w:t xml:space="preserve"> </w:t>
      </w:r>
      <w:r>
        <w:t>оценивать</w:t>
      </w:r>
      <w:r>
        <w:rPr>
          <w:spacing w:val="1"/>
        </w:rPr>
        <w:t xml:space="preserve"> </w:t>
      </w:r>
      <w:r>
        <w:t>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сопоставлять</w:t>
      </w:r>
      <w:r>
        <w:rPr>
          <w:spacing w:val="1"/>
        </w:rPr>
        <w:t xml:space="preserve"> </w:t>
      </w:r>
      <w:r>
        <w:t>их</w:t>
      </w:r>
      <w:r>
        <w:rPr>
          <w:spacing w:val="1"/>
        </w:rPr>
        <w:t xml:space="preserve"> </w:t>
      </w:r>
      <w:r>
        <w:t>с</w:t>
      </w:r>
      <w:r>
        <w:rPr>
          <w:spacing w:val="1"/>
        </w:rPr>
        <w:t xml:space="preserve"> </w:t>
      </w:r>
      <w:r>
        <w:t>объективными реалиями</w:t>
      </w:r>
      <w:r>
        <w:rPr>
          <w:spacing w:val="1"/>
        </w:rPr>
        <w:t xml:space="preserve"> </w:t>
      </w:r>
      <w:r>
        <w:t>жизни.</w:t>
      </w:r>
    </w:p>
    <w:p w:rsidR="00877DF7" w:rsidRDefault="00A448DA">
      <w:pPr>
        <w:pStyle w:val="a3"/>
        <w:ind w:right="704" w:firstLine="566"/>
      </w:pPr>
      <w:r>
        <w:t>Учебный предмет «Биология» способствует формированию у обучающихся</w:t>
      </w:r>
      <w:r>
        <w:rPr>
          <w:spacing w:val="1"/>
        </w:rPr>
        <w:t xml:space="preserve"> </w:t>
      </w:r>
      <w:r>
        <w:t>умения</w:t>
      </w:r>
      <w:r>
        <w:rPr>
          <w:spacing w:val="1"/>
        </w:rPr>
        <w:t xml:space="preserve"> </w:t>
      </w:r>
      <w:r>
        <w:t>безопасно</w:t>
      </w:r>
      <w:r>
        <w:rPr>
          <w:spacing w:val="1"/>
        </w:rPr>
        <w:t xml:space="preserve"> </w:t>
      </w:r>
      <w:r>
        <w:t>использовать</w:t>
      </w:r>
      <w:r>
        <w:rPr>
          <w:spacing w:val="1"/>
        </w:rPr>
        <w:t xml:space="preserve"> </w:t>
      </w:r>
      <w:r>
        <w:t>лабораторное</w:t>
      </w:r>
      <w:r>
        <w:rPr>
          <w:spacing w:val="1"/>
        </w:rPr>
        <w:t xml:space="preserve"> </w:t>
      </w:r>
      <w:r>
        <w:t>оборудование,</w:t>
      </w:r>
      <w:r>
        <w:rPr>
          <w:spacing w:val="1"/>
        </w:rPr>
        <w:t xml:space="preserve"> </w:t>
      </w:r>
      <w:r>
        <w:t>проводить</w:t>
      </w:r>
      <w:r>
        <w:rPr>
          <w:spacing w:val="1"/>
        </w:rPr>
        <w:t xml:space="preserve"> </w:t>
      </w:r>
      <w:r>
        <w:t>исследования,</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представлять</w:t>
      </w:r>
      <w:r>
        <w:rPr>
          <w:spacing w:val="1"/>
        </w:rPr>
        <w:t xml:space="preserve"> </w:t>
      </w:r>
      <w:r>
        <w:t>и</w:t>
      </w:r>
      <w:r>
        <w:rPr>
          <w:spacing w:val="1"/>
        </w:rPr>
        <w:t xml:space="preserve"> </w:t>
      </w:r>
      <w:r>
        <w:t>научно</w:t>
      </w:r>
      <w:r>
        <w:rPr>
          <w:spacing w:val="1"/>
        </w:rPr>
        <w:t xml:space="preserve"> </w:t>
      </w:r>
      <w:r>
        <w:t>аргументировать</w:t>
      </w:r>
      <w:r>
        <w:rPr>
          <w:spacing w:val="-2"/>
        </w:rPr>
        <w:t xml:space="preserve"> </w:t>
      </w:r>
      <w:r>
        <w:t>полученные</w:t>
      </w:r>
      <w:r>
        <w:rPr>
          <w:spacing w:val="2"/>
        </w:rPr>
        <w:t xml:space="preserve"> </w:t>
      </w:r>
      <w:r>
        <w:t>выводы.</w:t>
      </w:r>
    </w:p>
    <w:p w:rsidR="00877DF7" w:rsidRDefault="00A448DA" w:rsidP="004C450D">
      <w:pPr>
        <w:pStyle w:val="a3"/>
        <w:ind w:right="703" w:firstLine="566"/>
      </w:pPr>
      <w:r>
        <w:t>Изучение</w:t>
      </w:r>
      <w:r>
        <w:rPr>
          <w:spacing w:val="1"/>
        </w:rPr>
        <w:t xml:space="preserve"> </w:t>
      </w:r>
      <w:r>
        <w:t>предмета</w:t>
      </w:r>
      <w:r>
        <w:rPr>
          <w:spacing w:val="1"/>
        </w:rPr>
        <w:t xml:space="preserve"> </w:t>
      </w:r>
      <w:r>
        <w:t>«Биология»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44"/>
        </w:rPr>
        <w:t xml:space="preserve"> </w:t>
      </w:r>
      <w:r>
        <w:t>эксперимент,</w:t>
      </w:r>
      <w:r>
        <w:rPr>
          <w:spacing w:val="45"/>
        </w:rPr>
        <w:t xml:space="preserve"> </w:t>
      </w:r>
      <w:r>
        <w:t>моделирование),</w:t>
      </w:r>
      <w:r>
        <w:rPr>
          <w:spacing w:val="44"/>
        </w:rPr>
        <w:t xml:space="preserve"> </w:t>
      </w:r>
      <w:r>
        <w:t>освоения</w:t>
      </w:r>
      <w:r>
        <w:rPr>
          <w:spacing w:val="44"/>
        </w:rPr>
        <w:t xml:space="preserve"> </w:t>
      </w:r>
      <w:r>
        <w:t>практического</w:t>
      </w:r>
      <w:r>
        <w:rPr>
          <w:spacing w:val="41"/>
        </w:rPr>
        <w:t xml:space="preserve"> </w:t>
      </w:r>
      <w:r>
        <w:t>применения</w:t>
      </w:r>
    </w:p>
    <w:p w:rsidR="00877DF7" w:rsidRDefault="00A448DA">
      <w:pPr>
        <w:pStyle w:val="a3"/>
        <w:spacing w:before="76" w:line="322" w:lineRule="exact"/>
      </w:pPr>
      <w:r>
        <w:t>научных</w:t>
      </w:r>
      <w:r>
        <w:rPr>
          <w:spacing w:val="40"/>
        </w:rPr>
        <w:t xml:space="preserve"> </w:t>
      </w:r>
      <w:r>
        <w:t>знаний</w:t>
      </w:r>
      <w:r>
        <w:rPr>
          <w:spacing w:val="45"/>
        </w:rPr>
        <w:t xml:space="preserve"> </w:t>
      </w:r>
      <w:r>
        <w:t>основано</w:t>
      </w:r>
      <w:r>
        <w:rPr>
          <w:spacing w:val="46"/>
        </w:rPr>
        <w:t xml:space="preserve"> </w:t>
      </w:r>
      <w:r>
        <w:t>на</w:t>
      </w:r>
      <w:r>
        <w:rPr>
          <w:spacing w:val="47"/>
        </w:rPr>
        <w:t xml:space="preserve"> </w:t>
      </w:r>
      <w:r>
        <w:t>межпредметных</w:t>
      </w:r>
      <w:r>
        <w:rPr>
          <w:spacing w:val="41"/>
        </w:rPr>
        <w:t xml:space="preserve"> </w:t>
      </w:r>
      <w:r>
        <w:t>связях</w:t>
      </w:r>
      <w:r>
        <w:rPr>
          <w:spacing w:val="41"/>
        </w:rPr>
        <w:t xml:space="preserve"> </w:t>
      </w:r>
      <w:r>
        <w:t>с</w:t>
      </w:r>
      <w:r>
        <w:rPr>
          <w:spacing w:val="47"/>
        </w:rPr>
        <w:t xml:space="preserve"> </w:t>
      </w:r>
      <w:r>
        <w:t>предметами:</w:t>
      </w:r>
      <w:r>
        <w:rPr>
          <w:spacing w:val="45"/>
        </w:rPr>
        <w:t xml:space="preserve"> </w:t>
      </w:r>
      <w:r>
        <w:t>«Физика»,</w:t>
      </w:r>
    </w:p>
    <w:p w:rsidR="00877DF7" w:rsidRDefault="00A448DA">
      <w:pPr>
        <w:pStyle w:val="a3"/>
        <w:ind w:right="706"/>
      </w:pPr>
      <w:r>
        <w:t>«Химия»,</w:t>
      </w:r>
      <w:r>
        <w:rPr>
          <w:spacing w:val="1"/>
        </w:rPr>
        <w:t xml:space="preserve"> </w:t>
      </w:r>
      <w:r>
        <w:t>«География»,</w:t>
      </w:r>
      <w:r>
        <w:rPr>
          <w:spacing w:val="1"/>
        </w:rPr>
        <w:t xml:space="preserve"> </w:t>
      </w:r>
      <w:r>
        <w:t>«Математика»,</w:t>
      </w:r>
      <w:r>
        <w:rPr>
          <w:spacing w:val="1"/>
        </w:rPr>
        <w:t xml:space="preserve"> </w:t>
      </w:r>
      <w:r>
        <w:t>«Экология»,</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6"/>
        </w:rPr>
        <w:t xml:space="preserve"> </w:t>
      </w:r>
      <w:r>
        <w:t>«История»,</w:t>
      </w:r>
      <w:r>
        <w:rPr>
          <w:spacing w:val="2"/>
        </w:rPr>
        <w:t xml:space="preserve"> </w:t>
      </w:r>
      <w:r>
        <w:t>«Русский</w:t>
      </w:r>
      <w:r>
        <w:rPr>
          <w:spacing w:val="-1"/>
        </w:rPr>
        <w:t xml:space="preserve"> </w:t>
      </w:r>
      <w:r>
        <w:t>язык»,</w:t>
      </w:r>
      <w:r>
        <w:rPr>
          <w:spacing w:val="3"/>
        </w:rPr>
        <w:t xml:space="preserve"> </w:t>
      </w:r>
      <w:r>
        <w:t>«Литература»</w:t>
      </w:r>
      <w:r>
        <w:rPr>
          <w:spacing w:val="-5"/>
        </w:rPr>
        <w:t xml:space="preserve"> </w:t>
      </w:r>
      <w:r>
        <w:t>и др.</w:t>
      </w:r>
    </w:p>
    <w:p w:rsidR="00877DF7" w:rsidRDefault="00A448DA">
      <w:pPr>
        <w:pStyle w:val="1"/>
        <w:spacing w:before="4" w:line="322" w:lineRule="exact"/>
      </w:pPr>
      <w:r>
        <w:t>Живые</w:t>
      </w:r>
      <w:r>
        <w:rPr>
          <w:spacing w:val="-3"/>
        </w:rPr>
        <w:t xml:space="preserve"> </w:t>
      </w:r>
      <w:r>
        <w:t>организмы.</w:t>
      </w:r>
    </w:p>
    <w:p w:rsidR="00877DF7" w:rsidRDefault="00A448DA">
      <w:pPr>
        <w:spacing w:line="319" w:lineRule="exact"/>
        <w:ind w:left="962"/>
        <w:jc w:val="both"/>
        <w:rPr>
          <w:b/>
          <w:sz w:val="28"/>
        </w:rPr>
      </w:pPr>
      <w:r>
        <w:rPr>
          <w:b/>
          <w:sz w:val="28"/>
        </w:rPr>
        <w:t>Биология</w:t>
      </w:r>
      <w:r>
        <w:rPr>
          <w:b/>
          <w:spacing w:val="-6"/>
          <w:sz w:val="28"/>
        </w:rPr>
        <w:t xml:space="preserve"> </w:t>
      </w:r>
      <w:r>
        <w:rPr>
          <w:b/>
          <w:sz w:val="28"/>
        </w:rPr>
        <w:t>–</w:t>
      </w:r>
      <w:r>
        <w:rPr>
          <w:b/>
          <w:spacing w:val="-3"/>
          <w:sz w:val="28"/>
        </w:rPr>
        <w:t xml:space="preserve"> </w:t>
      </w:r>
      <w:r>
        <w:rPr>
          <w:b/>
          <w:sz w:val="28"/>
        </w:rPr>
        <w:t>наука</w:t>
      </w:r>
      <w:r>
        <w:rPr>
          <w:b/>
          <w:spacing w:val="1"/>
          <w:sz w:val="28"/>
        </w:rPr>
        <w:t xml:space="preserve"> </w:t>
      </w:r>
      <w:r>
        <w:rPr>
          <w:b/>
          <w:sz w:val="28"/>
        </w:rPr>
        <w:t>о</w:t>
      </w:r>
      <w:r>
        <w:rPr>
          <w:b/>
          <w:spacing w:val="-8"/>
          <w:sz w:val="28"/>
        </w:rPr>
        <w:t xml:space="preserve"> </w:t>
      </w:r>
      <w:r>
        <w:rPr>
          <w:b/>
          <w:sz w:val="28"/>
        </w:rPr>
        <w:t>живых</w:t>
      </w:r>
      <w:r>
        <w:rPr>
          <w:b/>
          <w:spacing w:val="-4"/>
          <w:sz w:val="28"/>
        </w:rPr>
        <w:t xml:space="preserve"> </w:t>
      </w:r>
      <w:r>
        <w:rPr>
          <w:b/>
          <w:sz w:val="28"/>
        </w:rPr>
        <w:t>организмах.</w:t>
      </w:r>
    </w:p>
    <w:p w:rsidR="00877DF7" w:rsidRDefault="00A448DA">
      <w:pPr>
        <w:pStyle w:val="a3"/>
        <w:ind w:right="702" w:firstLine="566"/>
      </w:pPr>
      <w:r>
        <w:t>Биология как наука. Методы изучения живых организмов. Роль биологии в</w:t>
      </w:r>
      <w:r>
        <w:rPr>
          <w:spacing w:val="1"/>
        </w:rPr>
        <w:t xml:space="preserve"> </w:t>
      </w:r>
      <w:r>
        <w:t>познании окружающего мира и практической деятельности людей. Соблюдение</w:t>
      </w:r>
      <w:r>
        <w:rPr>
          <w:spacing w:val="1"/>
        </w:rPr>
        <w:t xml:space="preserve"> </w:t>
      </w:r>
      <w:r>
        <w:t>правил поведения в окружающей среде. Бережное отношение к природе. Охрана</w:t>
      </w:r>
      <w:r>
        <w:rPr>
          <w:spacing w:val="1"/>
        </w:rPr>
        <w:t xml:space="preserve"> </w:t>
      </w:r>
      <w:r>
        <w:t>биологических</w:t>
      </w:r>
      <w:r>
        <w:rPr>
          <w:spacing w:val="1"/>
        </w:rPr>
        <w:t xml:space="preserve"> </w:t>
      </w:r>
      <w:r>
        <w:t>объектов.</w:t>
      </w:r>
      <w:r>
        <w:rPr>
          <w:spacing w:val="1"/>
        </w:rPr>
        <w:t xml:space="preserve"> </w:t>
      </w:r>
      <w:r>
        <w:t>Правила</w:t>
      </w:r>
      <w:r>
        <w:rPr>
          <w:spacing w:val="1"/>
        </w:rPr>
        <w:t xml:space="preserve"> </w:t>
      </w:r>
      <w:r>
        <w:t>работы</w:t>
      </w:r>
      <w:r>
        <w:rPr>
          <w:spacing w:val="1"/>
        </w:rPr>
        <w:t xml:space="preserve"> </w:t>
      </w:r>
      <w:r>
        <w:t>в</w:t>
      </w:r>
      <w:r>
        <w:rPr>
          <w:spacing w:val="1"/>
        </w:rPr>
        <w:t xml:space="preserve"> </w:t>
      </w:r>
      <w:r>
        <w:t>кабинете</w:t>
      </w:r>
      <w:r>
        <w:rPr>
          <w:spacing w:val="1"/>
        </w:rPr>
        <w:t xml:space="preserve"> </w:t>
      </w:r>
      <w:r>
        <w:t>биологии,</w:t>
      </w:r>
      <w:r>
        <w:rPr>
          <w:spacing w:val="1"/>
        </w:rPr>
        <w:t xml:space="preserve"> </w:t>
      </w:r>
      <w:r>
        <w:t>с</w:t>
      </w:r>
      <w:r>
        <w:rPr>
          <w:spacing w:val="1"/>
        </w:rPr>
        <w:t xml:space="preserve"> </w:t>
      </w:r>
      <w:r>
        <w:t>биологическими приборами</w:t>
      </w:r>
      <w:r>
        <w:rPr>
          <w:spacing w:val="1"/>
        </w:rPr>
        <w:t xml:space="preserve"> </w:t>
      </w:r>
      <w:r>
        <w:t>и инструментами.</w:t>
      </w:r>
    </w:p>
    <w:p w:rsidR="00877DF7" w:rsidRDefault="00A448DA">
      <w:pPr>
        <w:ind w:left="395" w:right="704" w:firstLine="566"/>
        <w:jc w:val="both"/>
        <w:rPr>
          <w:sz w:val="28"/>
        </w:rPr>
      </w:pPr>
      <w:r>
        <w:rPr>
          <w:sz w:val="28"/>
        </w:rPr>
        <w:t>Свойства живых организмов (</w:t>
      </w:r>
      <w:r>
        <w:rPr>
          <w:i/>
          <w:sz w:val="28"/>
        </w:rPr>
        <w:t>структурированность, целостность</w:t>
      </w:r>
      <w:r>
        <w:rPr>
          <w:sz w:val="28"/>
        </w:rPr>
        <w:t>, обмен</w:t>
      </w:r>
      <w:r>
        <w:rPr>
          <w:spacing w:val="1"/>
          <w:sz w:val="28"/>
        </w:rPr>
        <w:t xml:space="preserve"> </w:t>
      </w:r>
      <w:r>
        <w:rPr>
          <w:sz w:val="28"/>
        </w:rPr>
        <w:t>веществ, движение, размножение, развитие, раздражимость, приспособленность,</w:t>
      </w:r>
      <w:r>
        <w:rPr>
          <w:spacing w:val="1"/>
          <w:sz w:val="28"/>
        </w:rPr>
        <w:t xml:space="preserve"> </w:t>
      </w:r>
      <w:r>
        <w:rPr>
          <w:i/>
          <w:sz w:val="28"/>
        </w:rPr>
        <w:t>наследственность и изменчивость</w:t>
      </w:r>
      <w:r>
        <w:rPr>
          <w:sz w:val="28"/>
        </w:rPr>
        <w:t>) их проявление у растений, животных, грибов</w:t>
      </w:r>
      <w:r>
        <w:rPr>
          <w:spacing w:val="-67"/>
          <w:sz w:val="28"/>
        </w:rPr>
        <w:t xml:space="preserve"> </w:t>
      </w:r>
      <w:r>
        <w:rPr>
          <w:sz w:val="28"/>
        </w:rPr>
        <w:t>и бактерий.</w:t>
      </w:r>
    </w:p>
    <w:p w:rsidR="00877DF7" w:rsidRDefault="00A448DA">
      <w:pPr>
        <w:pStyle w:val="1"/>
        <w:spacing w:before="3"/>
      </w:pPr>
      <w:r>
        <w:t>Клеточное</w:t>
      </w:r>
      <w:r>
        <w:rPr>
          <w:spacing w:val="-6"/>
        </w:rPr>
        <w:t xml:space="preserve"> </w:t>
      </w:r>
      <w:r>
        <w:t>строение</w:t>
      </w:r>
      <w:r>
        <w:rPr>
          <w:spacing w:val="-1"/>
        </w:rPr>
        <w:t xml:space="preserve"> </w:t>
      </w:r>
      <w:r>
        <w:t>организмов.</w:t>
      </w:r>
    </w:p>
    <w:p w:rsidR="00877DF7" w:rsidRDefault="00A448DA">
      <w:pPr>
        <w:ind w:left="395" w:right="703" w:firstLine="566"/>
        <w:jc w:val="both"/>
        <w:rPr>
          <w:i/>
          <w:sz w:val="28"/>
        </w:rPr>
      </w:pPr>
      <w:r>
        <w:rPr>
          <w:sz w:val="28"/>
        </w:rPr>
        <w:t>Клетка–основа</w:t>
      </w:r>
      <w:r>
        <w:rPr>
          <w:spacing w:val="1"/>
          <w:sz w:val="28"/>
        </w:rPr>
        <w:t xml:space="preserve"> </w:t>
      </w:r>
      <w:r>
        <w:rPr>
          <w:sz w:val="28"/>
        </w:rPr>
        <w:t>строения</w:t>
      </w:r>
      <w:r>
        <w:rPr>
          <w:spacing w:val="1"/>
          <w:sz w:val="28"/>
        </w:rPr>
        <w:t xml:space="preserve"> </w:t>
      </w:r>
      <w:r>
        <w:rPr>
          <w:sz w:val="28"/>
        </w:rPr>
        <w:t>ижизнедеятельности</w:t>
      </w:r>
      <w:r>
        <w:rPr>
          <w:spacing w:val="1"/>
          <w:sz w:val="28"/>
        </w:rPr>
        <w:t xml:space="preserve"> </w:t>
      </w:r>
      <w:r>
        <w:rPr>
          <w:sz w:val="28"/>
        </w:rPr>
        <w:t>организмов.</w:t>
      </w:r>
      <w:r>
        <w:rPr>
          <w:spacing w:val="71"/>
          <w:sz w:val="28"/>
        </w:rPr>
        <w:t xml:space="preserve"> </w:t>
      </w:r>
      <w:r>
        <w:rPr>
          <w:i/>
          <w:sz w:val="28"/>
        </w:rPr>
        <w:t>История</w:t>
      </w:r>
      <w:r>
        <w:rPr>
          <w:i/>
          <w:spacing w:val="1"/>
          <w:sz w:val="28"/>
        </w:rPr>
        <w:t xml:space="preserve"> </w:t>
      </w:r>
      <w:r>
        <w:rPr>
          <w:i/>
          <w:sz w:val="28"/>
        </w:rPr>
        <w:t>изучения</w:t>
      </w:r>
      <w:r>
        <w:rPr>
          <w:i/>
          <w:spacing w:val="1"/>
          <w:sz w:val="28"/>
        </w:rPr>
        <w:t xml:space="preserve"> </w:t>
      </w:r>
      <w:r>
        <w:rPr>
          <w:i/>
          <w:sz w:val="28"/>
        </w:rPr>
        <w:t>клетки.Методы</w:t>
      </w:r>
      <w:r>
        <w:rPr>
          <w:i/>
          <w:spacing w:val="1"/>
          <w:sz w:val="28"/>
        </w:rPr>
        <w:t xml:space="preserve"> </w:t>
      </w:r>
      <w:r>
        <w:rPr>
          <w:i/>
          <w:sz w:val="28"/>
        </w:rPr>
        <w:t>изучения</w:t>
      </w:r>
      <w:r>
        <w:rPr>
          <w:i/>
          <w:spacing w:val="1"/>
          <w:sz w:val="28"/>
        </w:rPr>
        <w:t xml:space="preserve"> </w:t>
      </w:r>
      <w:r>
        <w:rPr>
          <w:i/>
          <w:sz w:val="28"/>
        </w:rPr>
        <w:t>клетки.</w:t>
      </w:r>
      <w:r>
        <w:rPr>
          <w:i/>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жизнедеятельность</w:t>
      </w:r>
      <w:r>
        <w:rPr>
          <w:spacing w:val="1"/>
          <w:sz w:val="28"/>
        </w:rPr>
        <w:t xml:space="preserve"> </w:t>
      </w:r>
      <w:r>
        <w:rPr>
          <w:sz w:val="28"/>
        </w:rPr>
        <w:lastRenderedPageBreak/>
        <w:t>клетки. Бактериальная клетка. Животная клетка. Растительная клетка. Грибная</w:t>
      </w:r>
      <w:r>
        <w:rPr>
          <w:spacing w:val="1"/>
          <w:sz w:val="28"/>
        </w:rPr>
        <w:t xml:space="preserve"> </w:t>
      </w:r>
      <w:r>
        <w:rPr>
          <w:sz w:val="28"/>
        </w:rPr>
        <w:t>клетка.</w:t>
      </w:r>
      <w:r>
        <w:rPr>
          <w:spacing w:val="3"/>
          <w:sz w:val="28"/>
        </w:rPr>
        <w:t xml:space="preserve"> </w:t>
      </w:r>
      <w:r>
        <w:rPr>
          <w:i/>
          <w:sz w:val="28"/>
        </w:rPr>
        <w:t>Ткани</w:t>
      </w:r>
      <w:r>
        <w:rPr>
          <w:i/>
          <w:spacing w:val="1"/>
          <w:sz w:val="28"/>
        </w:rPr>
        <w:t xml:space="preserve"> </w:t>
      </w:r>
      <w:r>
        <w:rPr>
          <w:i/>
          <w:sz w:val="28"/>
        </w:rPr>
        <w:t>организмов.</w:t>
      </w:r>
    </w:p>
    <w:p w:rsidR="00877DF7" w:rsidRDefault="00A448DA">
      <w:pPr>
        <w:pStyle w:val="1"/>
        <w:spacing w:before="1"/>
      </w:pPr>
      <w:r>
        <w:t>Многообразие</w:t>
      </w:r>
      <w:r>
        <w:rPr>
          <w:spacing w:val="-4"/>
        </w:rPr>
        <w:t xml:space="preserve"> </w:t>
      </w:r>
      <w:r>
        <w:t>организмов.</w:t>
      </w:r>
    </w:p>
    <w:p w:rsidR="00877DF7" w:rsidRDefault="00A448DA">
      <w:pPr>
        <w:pStyle w:val="a3"/>
        <w:ind w:right="706" w:firstLine="566"/>
      </w:pPr>
      <w:r>
        <w:t>Клеточные</w:t>
      </w:r>
      <w:r>
        <w:rPr>
          <w:spacing w:val="1"/>
        </w:rPr>
        <w:t xml:space="preserve"> </w:t>
      </w:r>
      <w:r>
        <w:t>и</w:t>
      </w:r>
      <w:r>
        <w:rPr>
          <w:spacing w:val="1"/>
        </w:rPr>
        <w:t xml:space="preserve"> </w:t>
      </w:r>
      <w:r>
        <w:t>неклеточные</w:t>
      </w:r>
      <w:r>
        <w:rPr>
          <w:spacing w:val="1"/>
        </w:rPr>
        <w:t xml:space="preserve"> </w:t>
      </w:r>
      <w:r>
        <w:t>формы</w:t>
      </w:r>
      <w:r>
        <w:rPr>
          <w:spacing w:val="1"/>
        </w:rPr>
        <w:t xml:space="preserve"> </w:t>
      </w:r>
      <w:r>
        <w:t>жизни.</w:t>
      </w:r>
      <w:r>
        <w:rPr>
          <w:spacing w:val="1"/>
        </w:rPr>
        <w:t xml:space="preserve"> </w:t>
      </w:r>
      <w:r>
        <w:t>Организм.</w:t>
      </w:r>
      <w:r>
        <w:rPr>
          <w:spacing w:val="1"/>
        </w:rPr>
        <w:t xml:space="preserve"> </w:t>
      </w:r>
      <w:r>
        <w:t>Классификация</w:t>
      </w:r>
      <w:r>
        <w:rPr>
          <w:spacing w:val="1"/>
        </w:rPr>
        <w:t xml:space="preserve"> </w:t>
      </w:r>
      <w:r>
        <w:t>организмов.</w:t>
      </w:r>
      <w:r>
        <w:rPr>
          <w:spacing w:val="1"/>
        </w:rPr>
        <w:t xml:space="preserve"> </w:t>
      </w:r>
      <w:r>
        <w:t>Принципы</w:t>
      </w:r>
      <w:r>
        <w:rPr>
          <w:spacing w:val="1"/>
        </w:rPr>
        <w:t xml:space="preserve"> </w:t>
      </w:r>
      <w:r>
        <w:t>классификации.</w:t>
      </w:r>
      <w:r>
        <w:rPr>
          <w:spacing w:val="1"/>
        </w:rPr>
        <w:t xml:space="preserve"> </w:t>
      </w:r>
      <w:r>
        <w:t>Одноклеточные</w:t>
      </w:r>
      <w:r>
        <w:rPr>
          <w:spacing w:val="1"/>
        </w:rPr>
        <w:t xml:space="preserve"> </w:t>
      </w:r>
      <w:r>
        <w:t>и</w:t>
      </w:r>
      <w:r>
        <w:rPr>
          <w:spacing w:val="1"/>
        </w:rPr>
        <w:t xml:space="preserve"> </w:t>
      </w:r>
      <w:r>
        <w:t>многоклеточные</w:t>
      </w:r>
      <w:r>
        <w:rPr>
          <w:spacing w:val="-67"/>
        </w:rPr>
        <w:t xml:space="preserve"> </w:t>
      </w:r>
      <w:r>
        <w:t>организмы.</w:t>
      </w:r>
      <w:r>
        <w:rPr>
          <w:spacing w:val="3"/>
        </w:rPr>
        <w:t xml:space="preserve"> </w:t>
      </w:r>
      <w:r>
        <w:t>Основные</w:t>
      </w:r>
      <w:r>
        <w:rPr>
          <w:spacing w:val="2"/>
        </w:rPr>
        <w:t xml:space="preserve"> </w:t>
      </w:r>
      <w:r>
        <w:t>царства</w:t>
      </w:r>
      <w:r>
        <w:rPr>
          <w:spacing w:val="1"/>
        </w:rPr>
        <w:t xml:space="preserve"> </w:t>
      </w:r>
      <w:r>
        <w:t>живой</w:t>
      </w:r>
      <w:r>
        <w:rPr>
          <w:spacing w:val="1"/>
        </w:rPr>
        <w:t xml:space="preserve"> </w:t>
      </w:r>
      <w:r>
        <w:t>природы.</w:t>
      </w:r>
    </w:p>
    <w:p w:rsidR="00877DF7" w:rsidRDefault="00A448DA">
      <w:pPr>
        <w:pStyle w:val="1"/>
        <w:spacing w:before="1" w:line="322" w:lineRule="exact"/>
      </w:pPr>
      <w:r>
        <w:t>Среды</w:t>
      </w:r>
      <w:r>
        <w:rPr>
          <w:spacing w:val="-4"/>
        </w:rPr>
        <w:t xml:space="preserve"> </w:t>
      </w:r>
      <w:r>
        <w:t>жизни.</w:t>
      </w:r>
    </w:p>
    <w:p w:rsidR="00877DF7" w:rsidRDefault="00A448DA">
      <w:pPr>
        <w:pStyle w:val="a3"/>
        <w:ind w:right="703" w:firstLine="566"/>
        <w:rPr>
          <w:i/>
        </w:rPr>
      </w:pPr>
      <w:r>
        <w:t>Среда</w:t>
      </w:r>
      <w:r>
        <w:rPr>
          <w:spacing w:val="1"/>
        </w:rPr>
        <w:t xml:space="preserve"> </w:t>
      </w:r>
      <w:r>
        <w:t>обитания.</w:t>
      </w:r>
      <w:r>
        <w:rPr>
          <w:spacing w:val="1"/>
        </w:rPr>
        <w:t xml:space="preserve"> </w:t>
      </w:r>
      <w:r>
        <w:t>Факторы</w:t>
      </w:r>
      <w:r>
        <w:rPr>
          <w:spacing w:val="1"/>
        </w:rPr>
        <w:t xml:space="preserve"> </w:t>
      </w:r>
      <w:r>
        <w:t>среды</w:t>
      </w:r>
      <w:r>
        <w:rPr>
          <w:spacing w:val="1"/>
        </w:rPr>
        <w:t xml:space="preserve"> </w:t>
      </w:r>
      <w:r>
        <w:t>обитания.</w:t>
      </w:r>
      <w:r>
        <w:rPr>
          <w:spacing w:val="1"/>
        </w:rPr>
        <w:t xml:space="preserve"> </w:t>
      </w:r>
      <w:r>
        <w:t>Места</w:t>
      </w:r>
      <w:r>
        <w:rPr>
          <w:spacing w:val="71"/>
        </w:rPr>
        <w:t xml:space="preserve"> </w:t>
      </w:r>
      <w:r>
        <w:t>обитания.</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жизни</w:t>
      </w:r>
      <w:r>
        <w:rPr>
          <w:spacing w:val="1"/>
        </w:rPr>
        <w:t xml:space="preserve"> </w:t>
      </w:r>
      <w:r>
        <w:t>в</w:t>
      </w:r>
      <w:r>
        <w:rPr>
          <w:spacing w:val="1"/>
        </w:rPr>
        <w:t xml:space="preserve"> </w:t>
      </w:r>
      <w:r>
        <w:t>наземно-воздушной</w:t>
      </w:r>
      <w:r>
        <w:rPr>
          <w:spacing w:val="1"/>
        </w:rPr>
        <w:t xml:space="preserve"> </w:t>
      </w:r>
      <w:r>
        <w:t>среде.</w:t>
      </w:r>
      <w:r>
        <w:rPr>
          <w:spacing w:val="1"/>
        </w:rPr>
        <w:t xml:space="preserve"> </w:t>
      </w:r>
      <w:r>
        <w:t>Приспособления</w:t>
      </w:r>
      <w:r>
        <w:rPr>
          <w:spacing w:val="1"/>
        </w:rPr>
        <w:t xml:space="preserve"> </w:t>
      </w:r>
      <w:r>
        <w:t>организмов</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водной</w:t>
      </w:r>
      <w:r>
        <w:rPr>
          <w:spacing w:val="1"/>
        </w:rPr>
        <w:t xml:space="preserve"> </w:t>
      </w:r>
      <w:r>
        <w:t>среде.</w:t>
      </w:r>
      <w:r>
        <w:rPr>
          <w:spacing w:val="1"/>
        </w:rPr>
        <w:t xml:space="preserve"> </w:t>
      </w:r>
      <w:r>
        <w:t>Приспособления</w:t>
      </w:r>
      <w:r>
        <w:rPr>
          <w:spacing w:val="1"/>
        </w:rPr>
        <w:t xml:space="preserve"> </w:t>
      </w:r>
      <w:r>
        <w:t>организмов к жизни в почвенной среде. Приспособления организмов к жизни в</w:t>
      </w:r>
      <w:r>
        <w:rPr>
          <w:spacing w:val="1"/>
        </w:rPr>
        <w:t xml:space="preserve"> </w:t>
      </w:r>
      <w:r>
        <w:t>организменной</w:t>
      </w:r>
      <w:r>
        <w:rPr>
          <w:spacing w:val="-1"/>
        </w:rPr>
        <w:t xml:space="preserve"> </w:t>
      </w:r>
      <w:r>
        <w:t>среде.</w:t>
      </w:r>
      <w:r>
        <w:rPr>
          <w:spacing w:val="3"/>
        </w:rPr>
        <w:t xml:space="preserve"> </w:t>
      </w:r>
      <w:r>
        <w:rPr>
          <w:i/>
        </w:rPr>
        <w:t>Растительный</w:t>
      </w:r>
      <w:r>
        <w:rPr>
          <w:i/>
          <w:spacing w:val="-1"/>
        </w:rPr>
        <w:t xml:space="preserve"> </w:t>
      </w:r>
      <w:r>
        <w:rPr>
          <w:i/>
        </w:rPr>
        <w:t>и животный</w:t>
      </w:r>
      <w:r>
        <w:rPr>
          <w:i/>
          <w:spacing w:val="-1"/>
        </w:rPr>
        <w:t xml:space="preserve"> </w:t>
      </w:r>
      <w:r>
        <w:rPr>
          <w:i/>
        </w:rPr>
        <w:t>мир родного</w:t>
      </w:r>
      <w:r>
        <w:rPr>
          <w:i/>
          <w:spacing w:val="-1"/>
        </w:rPr>
        <w:t xml:space="preserve"> </w:t>
      </w:r>
      <w:r>
        <w:rPr>
          <w:i/>
        </w:rPr>
        <w:t>края.</w:t>
      </w:r>
    </w:p>
    <w:p w:rsidR="00877DF7" w:rsidRDefault="00A448DA">
      <w:pPr>
        <w:pStyle w:val="1"/>
        <w:spacing w:before="3"/>
      </w:pPr>
      <w:r>
        <w:t>Царство</w:t>
      </w:r>
      <w:r>
        <w:rPr>
          <w:spacing w:val="-7"/>
        </w:rPr>
        <w:t xml:space="preserve"> </w:t>
      </w:r>
      <w:r>
        <w:t>Растения.</w:t>
      </w:r>
    </w:p>
    <w:p w:rsidR="00877DF7" w:rsidRDefault="00A448DA">
      <w:pPr>
        <w:pStyle w:val="a3"/>
        <w:ind w:right="704" w:firstLine="566"/>
      </w:pPr>
      <w:r>
        <w:t>Многообразие и значение растений в</w:t>
      </w:r>
      <w:r>
        <w:rPr>
          <w:spacing w:val="1"/>
        </w:rPr>
        <w:t xml:space="preserve"> </w:t>
      </w:r>
      <w:r>
        <w:t>природе и жизни человека. Общее</w:t>
      </w:r>
      <w:r>
        <w:rPr>
          <w:spacing w:val="1"/>
        </w:rPr>
        <w:t xml:space="preserve"> </w:t>
      </w:r>
      <w:r>
        <w:t>знакомство с цветковыми растениями. Растительные ткани и органы растений.</w:t>
      </w:r>
      <w:r>
        <w:rPr>
          <w:spacing w:val="1"/>
        </w:rPr>
        <w:t xml:space="preserve"> </w:t>
      </w:r>
      <w:r>
        <w:t>Вегетативные и генеративные органы. Жизненные формы растений. Растение –</w:t>
      </w:r>
      <w:r>
        <w:rPr>
          <w:spacing w:val="1"/>
        </w:rPr>
        <w:t xml:space="preserve"> </w:t>
      </w:r>
      <w:r>
        <w:t>целостный организм (биосистема). Условия обитания растений. Среды обитания</w:t>
      </w:r>
      <w:r>
        <w:rPr>
          <w:spacing w:val="1"/>
        </w:rPr>
        <w:t xml:space="preserve"> </w:t>
      </w:r>
      <w:r>
        <w:t>растений.</w:t>
      </w:r>
      <w:r>
        <w:rPr>
          <w:spacing w:val="3"/>
        </w:rPr>
        <w:t xml:space="preserve"> </w:t>
      </w:r>
      <w:r>
        <w:t>Сезонные</w:t>
      </w:r>
      <w:r>
        <w:rPr>
          <w:spacing w:val="1"/>
        </w:rPr>
        <w:t xml:space="preserve"> </w:t>
      </w:r>
      <w:r>
        <w:t>явления</w:t>
      </w:r>
      <w:r>
        <w:rPr>
          <w:spacing w:val="3"/>
        </w:rPr>
        <w:t xml:space="preserve"> </w:t>
      </w:r>
      <w:r>
        <w:t>в</w:t>
      </w:r>
      <w:r>
        <w:rPr>
          <w:spacing w:val="-1"/>
        </w:rPr>
        <w:t xml:space="preserve"> </w:t>
      </w:r>
      <w:r>
        <w:t>жизни</w:t>
      </w:r>
      <w:r>
        <w:rPr>
          <w:spacing w:val="1"/>
        </w:rPr>
        <w:t xml:space="preserve"> </w:t>
      </w:r>
      <w:r>
        <w:t>растений.</w:t>
      </w:r>
    </w:p>
    <w:p w:rsidR="00877DF7" w:rsidRDefault="00A448DA">
      <w:pPr>
        <w:pStyle w:val="1"/>
      </w:pPr>
      <w:r>
        <w:t>Органы</w:t>
      </w:r>
      <w:r>
        <w:rPr>
          <w:spacing w:val="-5"/>
        </w:rPr>
        <w:t xml:space="preserve"> </w:t>
      </w:r>
      <w:r>
        <w:t>цветкового</w:t>
      </w:r>
      <w:r>
        <w:rPr>
          <w:spacing w:val="-8"/>
        </w:rPr>
        <w:t xml:space="preserve"> </w:t>
      </w:r>
      <w:r>
        <w:t>растения.</w:t>
      </w:r>
    </w:p>
    <w:p w:rsidR="00877DF7" w:rsidRDefault="00A448DA">
      <w:pPr>
        <w:pStyle w:val="a3"/>
        <w:ind w:right="703" w:firstLine="566"/>
      </w:pPr>
      <w:r>
        <w:t>Семя.</w:t>
      </w:r>
      <w:r>
        <w:rPr>
          <w:spacing w:val="1"/>
        </w:rPr>
        <w:t xml:space="preserve"> </w:t>
      </w:r>
      <w:r>
        <w:t>Строение</w:t>
      </w:r>
      <w:r>
        <w:rPr>
          <w:spacing w:val="1"/>
        </w:rPr>
        <w:t xml:space="preserve"> </w:t>
      </w:r>
      <w:r>
        <w:t>семени.Корень.</w:t>
      </w:r>
      <w:r>
        <w:rPr>
          <w:spacing w:val="1"/>
        </w:rPr>
        <w:t xml:space="preserve"> </w:t>
      </w:r>
      <w:r>
        <w:t>Зоны</w:t>
      </w:r>
      <w:r>
        <w:rPr>
          <w:spacing w:val="1"/>
        </w:rPr>
        <w:t xml:space="preserve"> </w:t>
      </w:r>
      <w:r>
        <w:t>корня.</w:t>
      </w:r>
      <w:r>
        <w:rPr>
          <w:spacing w:val="1"/>
        </w:rPr>
        <w:t xml:space="preserve"> </w:t>
      </w:r>
      <w:r>
        <w:t>Виды</w:t>
      </w:r>
      <w:r>
        <w:rPr>
          <w:spacing w:val="1"/>
        </w:rPr>
        <w:t xml:space="preserve"> </w:t>
      </w:r>
      <w:r>
        <w:t>корней.</w:t>
      </w:r>
      <w:r>
        <w:rPr>
          <w:spacing w:val="1"/>
        </w:rPr>
        <w:t xml:space="preserve"> </w:t>
      </w:r>
      <w:r>
        <w:t>Корневые</w:t>
      </w:r>
      <w:r>
        <w:rPr>
          <w:spacing w:val="1"/>
        </w:rPr>
        <w:t xml:space="preserve"> </w:t>
      </w:r>
      <w:r>
        <w:t>системы.</w:t>
      </w:r>
      <w:r>
        <w:rPr>
          <w:spacing w:val="1"/>
        </w:rPr>
        <w:t xml:space="preserve"> </w:t>
      </w:r>
      <w:r>
        <w:t>Значение</w:t>
      </w:r>
      <w:r>
        <w:rPr>
          <w:spacing w:val="1"/>
        </w:rPr>
        <w:t xml:space="preserve"> </w:t>
      </w:r>
      <w:r>
        <w:t>корня.</w:t>
      </w:r>
      <w:r>
        <w:rPr>
          <w:spacing w:val="1"/>
        </w:rPr>
        <w:t xml:space="preserve"> </w:t>
      </w:r>
      <w:r>
        <w:t>Видоизменения</w:t>
      </w:r>
      <w:r>
        <w:rPr>
          <w:spacing w:val="1"/>
        </w:rPr>
        <w:t xml:space="preserve"> </w:t>
      </w:r>
      <w:r>
        <w:t>корней</w:t>
      </w:r>
      <w:r>
        <w:rPr>
          <w:i/>
        </w:rPr>
        <w:t>.</w:t>
      </w:r>
      <w:r>
        <w:rPr>
          <w:i/>
          <w:spacing w:val="1"/>
        </w:rPr>
        <w:t xml:space="preserve"> </w:t>
      </w:r>
      <w:r>
        <w:t>Побег.</w:t>
      </w:r>
      <w:r>
        <w:rPr>
          <w:spacing w:val="1"/>
        </w:rPr>
        <w:t xml:space="preserve"> </w:t>
      </w:r>
      <w:r>
        <w:t>Генеративные</w:t>
      </w:r>
      <w:r>
        <w:rPr>
          <w:spacing w:val="1"/>
        </w:rPr>
        <w:t xml:space="preserve"> </w:t>
      </w:r>
      <w:r>
        <w:t>и</w:t>
      </w:r>
      <w:r>
        <w:rPr>
          <w:spacing w:val="1"/>
        </w:rPr>
        <w:t xml:space="preserve"> </w:t>
      </w:r>
      <w:r>
        <w:t>вегетативные</w:t>
      </w:r>
      <w:r>
        <w:rPr>
          <w:spacing w:val="1"/>
        </w:rPr>
        <w:t xml:space="preserve"> </w:t>
      </w:r>
      <w:r>
        <w:t>побеги.</w:t>
      </w:r>
      <w:r>
        <w:rPr>
          <w:spacing w:val="1"/>
        </w:rPr>
        <w:t xml:space="preserve"> </w:t>
      </w:r>
      <w:r>
        <w:t>Строение</w:t>
      </w:r>
      <w:r>
        <w:rPr>
          <w:spacing w:val="1"/>
        </w:rPr>
        <w:t xml:space="preserve"> </w:t>
      </w:r>
      <w:r>
        <w:t>побега.</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побегов.</w:t>
      </w:r>
      <w:r>
        <w:rPr>
          <w:spacing w:val="1"/>
        </w:rPr>
        <w:t xml:space="preserve"> </w:t>
      </w:r>
      <w:r>
        <w:t>Видоизмененные побеги. Почки. Вегетативные и генеративные почки. Строение</w:t>
      </w:r>
      <w:r>
        <w:rPr>
          <w:spacing w:val="1"/>
        </w:rPr>
        <w:t xml:space="preserve"> </w:t>
      </w:r>
      <w:r>
        <w:t>листа.</w:t>
      </w:r>
      <w:r>
        <w:rPr>
          <w:spacing w:val="1"/>
        </w:rPr>
        <w:t xml:space="preserve"> </w:t>
      </w:r>
      <w:r>
        <w:t>Листорасположение.</w:t>
      </w:r>
      <w:r>
        <w:rPr>
          <w:spacing w:val="1"/>
        </w:rPr>
        <w:t xml:space="preserve"> </w:t>
      </w:r>
      <w:r>
        <w:t>Жилкование</w:t>
      </w:r>
      <w:r>
        <w:rPr>
          <w:spacing w:val="1"/>
        </w:rPr>
        <w:t xml:space="preserve"> </w:t>
      </w:r>
      <w:r>
        <w:t>листа.Стебель.</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стебля.</w:t>
      </w:r>
      <w:r>
        <w:rPr>
          <w:spacing w:val="1"/>
        </w:rPr>
        <w:t xml:space="preserve"> </w:t>
      </w:r>
      <w:r>
        <w:t>Строение</w:t>
      </w:r>
      <w:r>
        <w:rPr>
          <w:spacing w:val="1"/>
        </w:rPr>
        <w:t xml:space="preserve"> </w:t>
      </w:r>
      <w:r>
        <w:t>и</w:t>
      </w:r>
      <w:r>
        <w:rPr>
          <w:spacing w:val="1"/>
        </w:rPr>
        <w:t xml:space="preserve"> </w:t>
      </w:r>
      <w:r>
        <w:t>значение</w:t>
      </w:r>
      <w:r>
        <w:rPr>
          <w:spacing w:val="1"/>
        </w:rPr>
        <w:t xml:space="preserve"> </w:t>
      </w:r>
      <w:r>
        <w:t>цветка.</w:t>
      </w:r>
      <w:r>
        <w:rPr>
          <w:spacing w:val="1"/>
        </w:rPr>
        <w:t xml:space="preserve"> </w:t>
      </w:r>
      <w:r>
        <w:t>Соцветия.</w:t>
      </w:r>
      <w:r>
        <w:rPr>
          <w:spacing w:val="1"/>
        </w:rPr>
        <w:t xml:space="preserve"> </w:t>
      </w:r>
      <w:r>
        <w:t>Опыление.</w:t>
      </w:r>
      <w:r>
        <w:rPr>
          <w:spacing w:val="1"/>
        </w:rPr>
        <w:t xml:space="preserve"> </w:t>
      </w:r>
      <w:r>
        <w:t>Виды</w:t>
      </w:r>
      <w:r>
        <w:rPr>
          <w:spacing w:val="1"/>
        </w:rPr>
        <w:t xml:space="preserve"> </w:t>
      </w:r>
      <w:r>
        <w:t>опыления.</w:t>
      </w:r>
      <w:r>
        <w:rPr>
          <w:spacing w:val="1"/>
        </w:rPr>
        <w:t xml:space="preserve"> </w:t>
      </w:r>
      <w:r>
        <w:t>Строение</w:t>
      </w:r>
      <w:r>
        <w:rPr>
          <w:spacing w:val="-2"/>
        </w:rPr>
        <w:t xml:space="preserve"> </w:t>
      </w:r>
      <w:r>
        <w:t>и</w:t>
      </w:r>
      <w:r>
        <w:rPr>
          <w:spacing w:val="-3"/>
        </w:rPr>
        <w:t xml:space="preserve"> </w:t>
      </w:r>
      <w:r>
        <w:t>значение</w:t>
      </w:r>
      <w:r>
        <w:rPr>
          <w:spacing w:val="-1"/>
        </w:rPr>
        <w:t xml:space="preserve"> </w:t>
      </w:r>
      <w:r>
        <w:t>плода. Многообразие</w:t>
      </w:r>
      <w:r>
        <w:rPr>
          <w:spacing w:val="-2"/>
        </w:rPr>
        <w:t xml:space="preserve"> </w:t>
      </w:r>
      <w:r>
        <w:t>плодов.</w:t>
      </w:r>
      <w:r>
        <w:rPr>
          <w:spacing w:val="1"/>
        </w:rPr>
        <w:t xml:space="preserve"> </w:t>
      </w:r>
      <w:r>
        <w:t>Распространение</w:t>
      </w:r>
      <w:r>
        <w:rPr>
          <w:spacing w:val="-2"/>
        </w:rPr>
        <w:t xml:space="preserve"> </w:t>
      </w:r>
      <w:r>
        <w:t>плодов.</w:t>
      </w:r>
    </w:p>
    <w:p w:rsidR="00877DF7" w:rsidRDefault="00A448DA">
      <w:pPr>
        <w:pStyle w:val="1"/>
        <w:spacing w:before="5"/>
      </w:pPr>
      <w:r>
        <w:t>Микроскопическое</w:t>
      </w:r>
      <w:r>
        <w:rPr>
          <w:spacing w:val="-5"/>
        </w:rPr>
        <w:t xml:space="preserve"> </w:t>
      </w:r>
      <w:r>
        <w:t>строение</w:t>
      </w:r>
      <w:r>
        <w:rPr>
          <w:spacing w:val="-5"/>
        </w:rPr>
        <w:t xml:space="preserve"> </w:t>
      </w:r>
      <w:r>
        <w:t>растений.</w:t>
      </w:r>
    </w:p>
    <w:p w:rsidR="00877DF7" w:rsidRDefault="00A448DA">
      <w:pPr>
        <w:pStyle w:val="a3"/>
        <w:ind w:right="707" w:firstLine="566"/>
      </w:pPr>
      <w:r>
        <w:t>Разнообразие</w:t>
      </w:r>
      <w:r>
        <w:rPr>
          <w:spacing w:val="1"/>
        </w:rPr>
        <w:t xml:space="preserve"> </w:t>
      </w:r>
      <w:r>
        <w:t>растительных</w:t>
      </w:r>
      <w:r>
        <w:rPr>
          <w:spacing w:val="1"/>
        </w:rPr>
        <w:t xml:space="preserve"> </w:t>
      </w:r>
      <w:r>
        <w:t>клеток.</w:t>
      </w:r>
      <w:r>
        <w:rPr>
          <w:spacing w:val="1"/>
        </w:rPr>
        <w:t xml:space="preserve"> </w:t>
      </w:r>
      <w:r>
        <w:t>Ткани</w:t>
      </w:r>
      <w:r>
        <w:rPr>
          <w:spacing w:val="1"/>
        </w:rPr>
        <w:t xml:space="preserve"> </w:t>
      </w:r>
      <w:r>
        <w:t>растений.</w:t>
      </w:r>
      <w:r>
        <w:rPr>
          <w:spacing w:val="1"/>
        </w:rPr>
        <w:t xml:space="preserve"> </w:t>
      </w:r>
      <w:r>
        <w:t>Микроскопическое</w:t>
      </w:r>
      <w:r>
        <w:rPr>
          <w:spacing w:val="1"/>
        </w:rPr>
        <w:t xml:space="preserve"> </w:t>
      </w:r>
      <w:r>
        <w:t>строение</w:t>
      </w:r>
      <w:r>
        <w:rPr>
          <w:spacing w:val="1"/>
        </w:rPr>
        <w:t xml:space="preserve"> </w:t>
      </w:r>
      <w:r>
        <w:t>корня.</w:t>
      </w:r>
    </w:p>
    <w:p w:rsidR="00877DF7" w:rsidRDefault="00A448DA">
      <w:pPr>
        <w:pStyle w:val="a3"/>
        <w:spacing w:before="76"/>
        <w:ind w:right="705" w:firstLine="566"/>
      </w:pPr>
      <w:r>
        <w:t>Корневой волосок. Микроскопическое строение стебля. Микроскопическое</w:t>
      </w:r>
      <w:r>
        <w:rPr>
          <w:spacing w:val="1"/>
        </w:rPr>
        <w:t xml:space="preserve"> </w:t>
      </w:r>
      <w:r>
        <w:t>строение</w:t>
      </w:r>
      <w:r>
        <w:rPr>
          <w:spacing w:val="1"/>
        </w:rPr>
        <w:t xml:space="preserve"> </w:t>
      </w:r>
      <w:r>
        <w:t>листа.</w:t>
      </w:r>
    </w:p>
    <w:p w:rsidR="00877DF7" w:rsidRDefault="00A448DA">
      <w:pPr>
        <w:pStyle w:val="1"/>
        <w:spacing w:before="4"/>
      </w:pPr>
      <w:r>
        <w:t>Жизнедеятельность</w:t>
      </w:r>
      <w:r>
        <w:rPr>
          <w:spacing w:val="-6"/>
        </w:rPr>
        <w:t xml:space="preserve"> </w:t>
      </w:r>
      <w:r>
        <w:t>цветковых</w:t>
      </w:r>
      <w:r>
        <w:rPr>
          <w:spacing w:val="-8"/>
        </w:rPr>
        <w:t xml:space="preserve"> </w:t>
      </w:r>
      <w:r>
        <w:t>растений.</w:t>
      </w:r>
    </w:p>
    <w:p w:rsidR="00877DF7" w:rsidRDefault="00A448DA">
      <w:pPr>
        <w:pStyle w:val="a3"/>
        <w:ind w:right="702" w:firstLine="566"/>
      </w:pPr>
      <w:r>
        <w:t>Процессы</w:t>
      </w:r>
      <w:r>
        <w:rPr>
          <w:spacing w:val="1"/>
        </w:rPr>
        <w:t xml:space="preserve"> </w:t>
      </w:r>
      <w:r>
        <w:t>жизнедеятельности</w:t>
      </w:r>
      <w:r>
        <w:rPr>
          <w:spacing w:val="1"/>
        </w:rPr>
        <w:t xml:space="preserve"> </w:t>
      </w:r>
      <w:r>
        <w:t>растений.</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почвенное</w:t>
      </w:r>
      <w:r>
        <w:rPr>
          <w:spacing w:val="1"/>
        </w:rPr>
        <w:t xml:space="preserve"> </w:t>
      </w:r>
      <w:r>
        <w:t>питание</w:t>
      </w:r>
      <w:r>
        <w:rPr>
          <w:spacing w:val="1"/>
        </w:rPr>
        <w:t xml:space="preserve"> </w:t>
      </w:r>
      <w:r>
        <w:t>и</w:t>
      </w:r>
      <w:r>
        <w:rPr>
          <w:spacing w:val="1"/>
        </w:rPr>
        <w:t xml:space="preserve"> </w:t>
      </w:r>
      <w:r>
        <w:t>воздушное</w:t>
      </w:r>
      <w:r>
        <w:rPr>
          <w:spacing w:val="1"/>
        </w:rPr>
        <w:t xml:space="preserve"> </w:t>
      </w:r>
      <w:r>
        <w:t>питание</w:t>
      </w:r>
      <w:r>
        <w:rPr>
          <w:spacing w:val="1"/>
        </w:rPr>
        <w:t xml:space="preserve"> </w:t>
      </w:r>
      <w:r>
        <w:t>(фотосинтез),</w:t>
      </w:r>
      <w:r>
        <w:rPr>
          <w:spacing w:val="1"/>
        </w:rPr>
        <w:t xml:space="preserve"> </w:t>
      </w:r>
      <w:r>
        <w:t>дыхание,</w:t>
      </w:r>
      <w:r>
        <w:rPr>
          <w:spacing w:val="1"/>
        </w:rPr>
        <w:t xml:space="preserve"> </w:t>
      </w:r>
      <w:r>
        <w:t xml:space="preserve">удаление конечных продуктов обмена веществ. Транспорт веществ. </w:t>
      </w:r>
      <w:r>
        <w:rPr>
          <w:i/>
        </w:rPr>
        <w:t>Движения</w:t>
      </w:r>
      <w:r>
        <w:t>.</w:t>
      </w:r>
      <w:r>
        <w:rPr>
          <w:spacing w:val="1"/>
        </w:rPr>
        <w:t xml:space="preserve"> </w:t>
      </w:r>
      <w:r>
        <w:t>Рост,</w:t>
      </w:r>
      <w:r>
        <w:rPr>
          <w:spacing w:val="1"/>
        </w:rPr>
        <w:t xml:space="preserve"> </w:t>
      </w:r>
      <w:r>
        <w:t>развитие</w:t>
      </w:r>
      <w:r>
        <w:rPr>
          <w:spacing w:val="1"/>
        </w:rPr>
        <w:t xml:space="preserve"> </w:t>
      </w:r>
      <w:r>
        <w:t>и</w:t>
      </w:r>
      <w:r>
        <w:rPr>
          <w:spacing w:val="1"/>
        </w:rPr>
        <w:t xml:space="preserve"> </w:t>
      </w:r>
      <w:r>
        <w:t>размножение</w:t>
      </w:r>
      <w:r>
        <w:rPr>
          <w:spacing w:val="1"/>
        </w:rPr>
        <w:t xml:space="preserve"> </w:t>
      </w:r>
      <w:r>
        <w:t>растений.</w:t>
      </w:r>
      <w:r>
        <w:rPr>
          <w:spacing w:val="1"/>
        </w:rPr>
        <w:t xml:space="preserve"> </w:t>
      </w:r>
      <w:r>
        <w:t>Половое</w:t>
      </w:r>
      <w:r>
        <w:rPr>
          <w:spacing w:val="1"/>
        </w:rPr>
        <w:t xml:space="preserve"> </w:t>
      </w:r>
      <w:r>
        <w:t>размножение</w:t>
      </w:r>
      <w:r>
        <w:rPr>
          <w:spacing w:val="1"/>
        </w:rPr>
        <w:t xml:space="preserve"> </w:t>
      </w:r>
      <w:r>
        <w:t>растений.</w:t>
      </w:r>
      <w:r>
        <w:rPr>
          <w:spacing w:val="1"/>
        </w:rPr>
        <w:t xml:space="preserve"> </w:t>
      </w:r>
      <w:r>
        <w:rPr>
          <w:i/>
        </w:rPr>
        <w:t xml:space="preserve">Оплодотворение у цветковых растений. </w:t>
      </w:r>
      <w:r>
        <w:t>Вегетативное размножение растений.</w:t>
      </w:r>
      <w:r>
        <w:rPr>
          <w:spacing w:val="1"/>
        </w:rPr>
        <w:t xml:space="preserve"> </w:t>
      </w:r>
      <w:r>
        <w:t>Приемы выращивания и размножения растений и ухода за ними. Космическая</w:t>
      </w:r>
      <w:r>
        <w:rPr>
          <w:spacing w:val="1"/>
        </w:rPr>
        <w:t xml:space="preserve"> </w:t>
      </w:r>
      <w:r>
        <w:t>роль</w:t>
      </w:r>
      <w:r>
        <w:rPr>
          <w:spacing w:val="-2"/>
        </w:rPr>
        <w:t xml:space="preserve"> </w:t>
      </w:r>
      <w:r>
        <w:t>зеленых</w:t>
      </w:r>
      <w:r>
        <w:rPr>
          <w:spacing w:val="-3"/>
        </w:rPr>
        <w:t xml:space="preserve"> </w:t>
      </w:r>
      <w:r>
        <w:t>растений.</w:t>
      </w:r>
    </w:p>
    <w:p w:rsidR="00877DF7" w:rsidRDefault="00A448DA">
      <w:pPr>
        <w:pStyle w:val="1"/>
        <w:spacing w:line="322" w:lineRule="exact"/>
      </w:pPr>
      <w:r>
        <w:t>Многообразие</w:t>
      </w:r>
      <w:r>
        <w:rPr>
          <w:spacing w:val="-5"/>
        </w:rPr>
        <w:t xml:space="preserve"> </w:t>
      </w:r>
      <w:r>
        <w:t>растений.</w:t>
      </w:r>
    </w:p>
    <w:p w:rsidR="00877DF7" w:rsidRDefault="00A448DA">
      <w:pPr>
        <w:pStyle w:val="a3"/>
        <w:ind w:right="701" w:firstLine="566"/>
      </w:pPr>
      <w:r>
        <w:t>Классификациярастений.</w:t>
      </w:r>
      <w:r>
        <w:rPr>
          <w:spacing w:val="1"/>
        </w:rPr>
        <w:t xml:space="preserve"> </w:t>
      </w:r>
      <w:r>
        <w:t>Водоросли</w:t>
      </w:r>
      <w:r>
        <w:rPr>
          <w:spacing w:val="1"/>
        </w:rPr>
        <w:t xml:space="preserve"> </w:t>
      </w:r>
      <w:r>
        <w:t>–</w:t>
      </w:r>
      <w:r>
        <w:rPr>
          <w:spacing w:val="1"/>
        </w:rPr>
        <w:t xml:space="preserve"> </w:t>
      </w:r>
      <w:r>
        <w:t>низшие</w:t>
      </w:r>
      <w:r>
        <w:rPr>
          <w:spacing w:val="1"/>
        </w:rPr>
        <w:t xml:space="preserve"> </w:t>
      </w:r>
      <w:r>
        <w:t>растения.</w:t>
      </w:r>
      <w:r>
        <w:rPr>
          <w:spacing w:val="1"/>
        </w:rPr>
        <w:t xml:space="preserve"> </w:t>
      </w:r>
      <w:r>
        <w:t>Многообразие</w:t>
      </w:r>
      <w:r>
        <w:rPr>
          <w:spacing w:val="1"/>
        </w:rPr>
        <w:t xml:space="preserve"> </w:t>
      </w:r>
      <w:r>
        <w:t>водорослей.</w:t>
      </w:r>
      <w:r>
        <w:rPr>
          <w:spacing w:val="1"/>
        </w:rPr>
        <w:t xml:space="preserve"> </w:t>
      </w:r>
      <w:r>
        <w:t>Высшие</w:t>
      </w:r>
      <w:r>
        <w:rPr>
          <w:spacing w:val="1"/>
        </w:rPr>
        <w:t xml:space="preserve"> </w:t>
      </w:r>
      <w:r>
        <w:t>споровые</w:t>
      </w:r>
      <w:r>
        <w:rPr>
          <w:spacing w:val="1"/>
        </w:rPr>
        <w:t xml:space="preserve"> </w:t>
      </w:r>
      <w:r>
        <w:t>растения</w:t>
      </w:r>
      <w:r>
        <w:rPr>
          <w:spacing w:val="1"/>
        </w:rPr>
        <w:t xml:space="preserve"> </w:t>
      </w:r>
      <w:r>
        <w:t>(мхи,</w:t>
      </w:r>
      <w:r>
        <w:rPr>
          <w:spacing w:val="1"/>
        </w:rPr>
        <w:t xml:space="preserve"> </w:t>
      </w:r>
      <w:r>
        <w:t>папоротники,</w:t>
      </w:r>
      <w:r>
        <w:rPr>
          <w:spacing w:val="1"/>
        </w:rPr>
        <w:t xml:space="preserve"> </w:t>
      </w:r>
      <w:r>
        <w:t>хвощи,</w:t>
      </w:r>
      <w:r>
        <w:rPr>
          <w:spacing w:val="1"/>
        </w:rPr>
        <w:t xml:space="preserve"> </w:t>
      </w:r>
      <w:r>
        <w:t>плауны),</w:t>
      </w:r>
      <w:r>
        <w:rPr>
          <w:spacing w:val="-67"/>
        </w:rPr>
        <w:t xml:space="preserve"> </w:t>
      </w:r>
      <w:r>
        <w:t>отличительные</w:t>
      </w:r>
      <w:r>
        <w:rPr>
          <w:spacing w:val="1"/>
        </w:rPr>
        <w:t xml:space="preserve"> </w:t>
      </w:r>
      <w:r>
        <w:t>особенности</w:t>
      </w:r>
      <w:r>
        <w:rPr>
          <w:spacing w:val="1"/>
        </w:rPr>
        <w:t xml:space="preserve"> </w:t>
      </w:r>
      <w:r>
        <w:t>и</w:t>
      </w:r>
      <w:r>
        <w:rPr>
          <w:spacing w:val="1"/>
        </w:rPr>
        <w:t xml:space="preserve"> </w:t>
      </w:r>
      <w:r>
        <w:t>многообразие.</w:t>
      </w:r>
      <w:r>
        <w:rPr>
          <w:spacing w:val="1"/>
        </w:rPr>
        <w:t xml:space="preserve"> </w:t>
      </w:r>
      <w:r>
        <w:t>Отдел</w:t>
      </w:r>
      <w:r>
        <w:rPr>
          <w:spacing w:val="1"/>
        </w:rPr>
        <w:t xml:space="preserve"> </w:t>
      </w:r>
      <w:r>
        <w:t>Голосеменные,</w:t>
      </w:r>
      <w:r>
        <w:rPr>
          <w:spacing w:val="1"/>
        </w:rPr>
        <w:t xml:space="preserve"> </w:t>
      </w:r>
      <w:r>
        <w:t>отличительные</w:t>
      </w:r>
      <w:r>
        <w:rPr>
          <w:spacing w:val="1"/>
        </w:rPr>
        <w:t xml:space="preserve"> </w:t>
      </w:r>
      <w:r>
        <w:t>особенности</w:t>
      </w:r>
      <w:r>
        <w:rPr>
          <w:spacing w:val="1"/>
        </w:rPr>
        <w:t xml:space="preserve"> </w:t>
      </w:r>
      <w:r>
        <w:t>и</w:t>
      </w:r>
      <w:r>
        <w:rPr>
          <w:spacing w:val="1"/>
        </w:rPr>
        <w:t xml:space="preserve"> </w:t>
      </w:r>
      <w:r>
        <w:t>многообразие.</w:t>
      </w:r>
      <w:r>
        <w:rPr>
          <w:spacing w:val="1"/>
        </w:rPr>
        <w:t xml:space="preserve"> </w:t>
      </w:r>
      <w:r>
        <w:t>Отдел</w:t>
      </w:r>
      <w:r>
        <w:rPr>
          <w:spacing w:val="1"/>
        </w:rPr>
        <w:t xml:space="preserve"> </w:t>
      </w:r>
      <w:r>
        <w:t>Покрытосеменные</w:t>
      </w:r>
      <w:r>
        <w:rPr>
          <w:spacing w:val="1"/>
        </w:rPr>
        <w:t xml:space="preserve"> </w:t>
      </w:r>
      <w:r>
        <w:t>(Цветковые), отличительные особенности. Классы Однодольные и Двудольные.</w:t>
      </w:r>
      <w:r>
        <w:rPr>
          <w:spacing w:val="1"/>
        </w:rPr>
        <w:t xml:space="preserve"> </w:t>
      </w:r>
      <w:r>
        <w:t>Многообразие</w:t>
      </w:r>
      <w:r>
        <w:rPr>
          <w:spacing w:val="1"/>
        </w:rPr>
        <w:t xml:space="preserve"> </w:t>
      </w:r>
      <w:r>
        <w:t>цветковых</w:t>
      </w:r>
      <w:r>
        <w:rPr>
          <w:spacing w:val="1"/>
        </w:rPr>
        <w:t xml:space="preserve"> </w:t>
      </w:r>
      <w:r>
        <w:t>растений.</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lastRenderedPageBreak/>
        <w:t>вызываемых</w:t>
      </w:r>
      <w:r>
        <w:rPr>
          <w:spacing w:val="-4"/>
        </w:rPr>
        <w:t xml:space="preserve"> </w:t>
      </w:r>
      <w:r>
        <w:t>растениями.</w:t>
      </w:r>
    </w:p>
    <w:p w:rsidR="00877DF7" w:rsidRDefault="00A448DA">
      <w:pPr>
        <w:pStyle w:val="1"/>
        <w:spacing w:before="2"/>
      </w:pPr>
      <w:r>
        <w:t>Царство</w:t>
      </w:r>
      <w:r>
        <w:rPr>
          <w:spacing w:val="-14"/>
        </w:rPr>
        <w:t xml:space="preserve"> </w:t>
      </w:r>
      <w:r>
        <w:t>Бактерии.</w:t>
      </w:r>
    </w:p>
    <w:p w:rsidR="00877DF7" w:rsidRDefault="00A448DA">
      <w:pPr>
        <w:ind w:left="395" w:right="703" w:firstLine="566"/>
        <w:jc w:val="both"/>
        <w:rPr>
          <w:i/>
          <w:sz w:val="28"/>
        </w:rPr>
      </w:pPr>
      <w:r>
        <w:rPr>
          <w:sz w:val="28"/>
        </w:rPr>
        <w:t>Бактерии,их</w:t>
      </w:r>
      <w:r>
        <w:rPr>
          <w:spacing w:val="1"/>
          <w:sz w:val="28"/>
        </w:rPr>
        <w:t xml:space="preserve"> </w:t>
      </w:r>
      <w:r>
        <w:rPr>
          <w:sz w:val="28"/>
        </w:rPr>
        <w:t>строение</w:t>
      </w:r>
      <w:r>
        <w:rPr>
          <w:spacing w:val="1"/>
          <w:sz w:val="28"/>
        </w:rPr>
        <w:t xml:space="preserve"> </w:t>
      </w:r>
      <w:r>
        <w:rPr>
          <w:sz w:val="28"/>
        </w:rPr>
        <w:t>и</w:t>
      </w:r>
      <w:r>
        <w:rPr>
          <w:spacing w:val="1"/>
          <w:sz w:val="28"/>
        </w:rPr>
        <w:t xml:space="preserve"> </w:t>
      </w:r>
      <w:r>
        <w:rPr>
          <w:sz w:val="28"/>
        </w:rPr>
        <w:t>жизнедеятельность.</w:t>
      </w:r>
      <w:r>
        <w:rPr>
          <w:spacing w:val="1"/>
          <w:sz w:val="28"/>
        </w:rPr>
        <w:t xml:space="preserve"> </w:t>
      </w:r>
      <w:r>
        <w:rPr>
          <w:sz w:val="28"/>
        </w:rPr>
        <w:t>Роль</w:t>
      </w:r>
      <w:r>
        <w:rPr>
          <w:spacing w:val="1"/>
          <w:sz w:val="28"/>
        </w:rPr>
        <w:t xml:space="preserve"> </w:t>
      </w:r>
      <w:r>
        <w:rPr>
          <w:sz w:val="28"/>
        </w:rPr>
        <w:t>бактерий</w:t>
      </w:r>
      <w:r>
        <w:rPr>
          <w:spacing w:val="1"/>
          <w:sz w:val="28"/>
        </w:rPr>
        <w:t xml:space="preserve"> </w:t>
      </w:r>
      <w:r>
        <w:rPr>
          <w:sz w:val="28"/>
        </w:rPr>
        <w:t>в</w:t>
      </w:r>
      <w:r>
        <w:rPr>
          <w:spacing w:val="70"/>
          <w:sz w:val="28"/>
        </w:rPr>
        <w:t xml:space="preserve"> </w:t>
      </w:r>
      <w:r>
        <w:rPr>
          <w:sz w:val="28"/>
        </w:rPr>
        <w:t>природе,</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Меры</w:t>
      </w:r>
      <w:r>
        <w:rPr>
          <w:spacing w:val="1"/>
          <w:sz w:val="28"/>
        </w:rPr>
        <w:t xml:space="preserve"> </w:t>
      </w:r>
      <w:r>
        <w:rPr>
          <w:sz w:val="28"/>
        </w:rPr>
        <w:t>профилактики</w:t>
      </w:r>
      <w:r>
        <w:rPr>
          <w:spacing w:val="1"/>
          <w:sz w:val="28"/>
        </w:rPr>
        <w:t xml:space="preserve"> </w:t>
      </w:r>
      <w:r>
        <w:rPr>
          <w:sz w:val="28"/>
        </w:rPr>
        <w:t>заболеваний,</w:t>
      </w:r>
      <w:r>
        <w:rPr>
          <w:spacing w:val="1"/>
          <w:sz w:val="28"/>
        </w:rPr>
        <w:t xml:space="preserve"> </w:t>
      </w:r>
      <w:r>
        <w:rPr>
          <w:sz w:val="28"/>
        </w:rPr>
        <w:t>вызываемых</w:t>
      </w:r>
      <w:r>
        <w:rPr>
          <w:spacing w:val="1"/>
          <w:sz w:val="28"/>
        </w:rPr>
        <w:t xml:space="preserve"> </w:t>
      </w:r>
      <w:r>
        <w:rPr>
          <w:sz w:val="28"/>
        </w:rPr>
        <w:t>бактериями.</w:t>
      </w:r>
      <w:r>
        <w:rPr>
          <w:spacing w:val="1"/>
          <w:sz w:val="28"/>
        </w:rPr>
        <w:t xml:space="preserve"> </w:t>
      </w:r>
      <w:r>
        <w:rPr>
          <w:i/>
          <w:sz w:val="28"/>
        </w:rPr>
        <w:t>Значение</w:t>
      </w:r>
      <w:r>
        <w:rPr>
          <w:i/>
          <w:spacing w:val="1"/>
          <w:sz w:val="28"/>
        </w:rPr>
        <w:t xml:space="preserve"> </w:t>
      </w:r>
      <w:r>
        <w:rPr>
          <w:i/>
          <w:sz w:val="28"/>
        </w:rPr>
        <w:t>работ</w:t>
      </w:r>
      <w:r>
        <w:rPr>
          <w:i/>
          <w:spacing w:val="2"/>
          <w:sz w:val="28"/>
        </w:rPr>
        <w:t xml:space="preserve"> </w:t>
      </w:r>
      <w:r>
        <w:rPr>
          <w:i/>
          <w:sz w:val="28"/>
        </w:rPr>
        <w:t>Р.</w:t>
      </w:r>
      <w:r>
        <w:rPr>
          <w:i/>
          <w:spacing w:val="4"/>
          <w:sz w:val="28"/>
        </w:rPr>
        <w:t xml:space="preserve"> </w:t>
      </w:r>
      <w:r>
        <w:rPr>
          <w:i/>
          <w:sz w:val="28"/>
        </w:rPr>
        <w:t>Коха и</w:t>
      </w:r>
      <w:r>
        <w:rPr>
          <w:i/>
          <w:spacing w:val="1"/>
          <w:sz w:val="28"/>
        </w:rPr>
        <w:t xml:space="preserve"> </w:t>
      </w:r>
      <w:r>
        <w:rPr>
          <w:i/>
          <w:sz w:val="28"/>
        </w:rPr>
        <w:t>Л.</w:t>
      </w:r>
      <w:r>
        <w:rPr>
          <w:i/>
          <w:spacing w:val="4"/>
          <w:sz w:val="28"/>
        </w:rPr>
        <w:t xml:space="preserve"> </w:t>
      </w:r>
      <w:r>
        <w:rPr>
          <w:i/>
          <w:sz w:val="28"/>
        </w:rPr>
        <w:t>Пастера.</w:t>
      </w:r>
    </w:p>
    <w:p w:rsidR="00877DF7" w:rsidRDefault="00A448DA">
      <w:pPr>
        <w:pStyle w:val="1"/>
        <w:spacing w:before="1"/>
      </w:pPr>
      <w:r>
        <w:t>Царство</w:t>
      </w:r>
      <w:r>
        <w:rPr>
          <w:spacing w:val="-6"/>
        </w:rPr>
        <w:t xml:space="preserve"> </w:t>
      </w:r>
      <w:r>
        <w:t>Грибы.</w:t>
      </w:r>
    </w:p>
    <w:p w:rsidR="00877DF7" w:rsidRDefault="00A448DA">
      <w:pPr>
        <w:pStyle w:val="a3"/>
        <w:ind w:right="702" w:firstLine="566"/>
      </w:pPr>
      <w:r>
        <w:t>Отличительные особенности грибов. Многообразие грибов. Роль грибов в</w:t>
      </w:r>
      <w:r>
        <w:rPr>
          <w:spacing w:val="1"/>
        </w:rPr>
        <w:t xml:space="preserve"> </w:t>
      </w:r>
      <w:r>
        <w:t>природе,</w:t>
      </w:r>
      <w:r>
        <w:rPr>
          <w:spacing w:val="1"/>
        </w:rPr>
        <w:t xml:space="preserve"> </w:t>
      </w:r>
      <w:r>
        <w:t>жизни</w:t>
      </w:r>
      <w:r>
        <w:rPr>
          <w:spacing w:val="1"/>
        </w:rPr>
        <w:t xml:space="preserve"> </w:t>
      </w:r>
      <w:r>
        <w:t>человека.</w:t>
      </w:r>
      <w:r>
        <w:rPr>
          <w:spacing w:val="1"/>
        </w:rPr>
        <w:t xml:space="preserve"> </w:t>
      </w:r>
      <w:r>
        <w:t>Грибы-паразиты.</w:t>
      </w:r>
      <w:r>
        <w:rPr>
          <w:spacing w:val="1"/>
        </w:rPr>
        <w:t xml:space="preserve"> </w:t>
      </w:r>
      <w:r>
        <w:t>Съедобные</w:t>
      </w:r>
      <w:r>
        <w:rPr>
          <w:spacing w:val="1"/>
        </w:rPr>
        <w:t xml:space="preserve"> </w:t>
      </w:r>
      <w:r>
        <w:t>и</w:t>
      </w:r>
      <w:r>
        <w:rPr>
          <w:spacing w:val="1"/>
        </w:rPr>
        <w:t xml:space="preserve"> </w:t>
      </w:r>
      <w:r>
        <w:t>ядовитые</w:t>
      </w:r>
      <w:r>
        <w:rPr>
          <w:spacing w:val="70"/>
        </w:rPr>
        <w:t xml:space="preserve"> </w:t>
      </w:r>
      <w:r>
        <w:t>грибы.</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отравлении</w:t>
      </w:r>
      <w:r>
        <w:rPr>
          <w:spacing w:val="1"/>
        </w:rPr>
        <w:t xml:space="preserve"> </w:t>
      </w:r>
      <w:r>
        <w:t>грибами.</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вызываемых</w:t>
      </w:r>
      <w:r>
        <w:rPr>
          <w:spacing w:val="-5"/>
        </w:rPr>
        <w:t xml:space="preserve"> </w:t>
      </w:r>
      <w:r>
        <w:t>грибами.</w:t>
      </w:r>
      <w:r>
        <w:rPr>
          <w:spacing w:val="2"/>
        </w:rPr>
        <w:t xml:space="preserve"> </w:t>
      </w:r>
      <w:r>
        <w:t>Лишайники,</w:t>
      </w:r>
      <w:r>
        <w:rPr>
          <w:spacing w:val="2"/>
        </w:rPr>
        <w:t xml:space="preserve"> </w:t>
      </w:r>
      <w:r>
        <w:t>их</w:t>
      </w:r>
      <w:r>
        <w:rPr>
          <w:spacing w:val="-4"/>
        </w:rPr>
        <w:t xml:space="preserve"> </w:t>
      </w:r>
      <w:r>
        <w:t>роль</w:t>
      </w:r>
      <w:r>
        <w:rPr>
          <w:spacing w:val="-3"/>
        </w:rPr>
        <w:t xml:space="preserve"> </w:t>
      </w:r>
      <w:r>
        <w:t>в</w:t>
      </w:r>
      <w:r>
        <w:rPr>
          <w:spacing w:val="-1"/>
        </w:rPr>
        <w:t xml:space="preserve"> </w:t>
      </w:r>
      <w:r>
        <w:t>природе и</w:t>
      </w:r>
      <w:r>
        <w:rPr>
          <w:spacing w:val="-1"/>
        </w:rPr>
        <w:t xml:space="preserve"> </w:t>
      </w:r>
      <w:r>
        <w:t>жизни человека.</w:t>
      </w:r>
    </w:p>
    <w:p w:rsidR="00877DF7" w:rsidRDefault="00A448DA">
      <w:pPr>
        <w:pStyle w:val="1"/>
        <w:spacing w:before="5"/>
      </w:pPr>
      <w:r>
        <w:t>Царство</w:t>
      </w:r>
      <w:r>
        <w:rPr>
          <w:spacing w:val="-8"/>
        </w:rPr>
        <w:t xml:space="preserve"> </w:t>
      </w:r>
      <w:r>
        <w:t>Животные.</w:t>
      </w:r>
    </w:p>
    <w:p w:rsidR="00877DF7" w:rsidRDefault="00A448DA">
      <w:pPr>
        <w:pStyle w:val="a3"/>
        <w:ind w:right="700" w:firstLine="566"/>
      </w:pPr>
      <w:r>
        <w:t>Общеезнакомство</w:t>
      </w:r>
      <w:r>
        <w:rPr>
          <w:spacing w:val="1"/>
        </w:rPr>
        <w:t xml:space="preserve"> </w:t>
      </w:r>
      <w:r>
        <w:t>с</w:t>
      </w:r>
      <w:r>
        <w:rPr>
          <w:spacing w:val="1"/>
        </w:rPr>
        <w:t xml:space="preserve"> </w:t>
      </w:r>
      <w:r>
        <w:t>животными.</w:t>
      </w:r>
      <w:r>
        <w:rPr>
          <w:spacing w:val="1"/>
        </w:rPr>
        <w:t xml:space="preserve"> </w:t>
      </w:r>
      <w:r>
        <w:t>Животные</w:t>
      </w:r>
      <w:r>
        <w:rPr>
          <w:spacing w:val="1"/>
        </w:rPr>
        <w:t xml:space="preserve"> </w:t>
      </w:r>
      <w:r>
        <w:t>ткани,</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животных.</w:t>
      </w:r>
      <w:r>
        <w:rPr>
          <w:spacing w:val="1"/>
        </w:rPr>
        <w:t xml:space="preserve"> </w:t>
      </w:r>
      <w:r>
        <w:rPr>
          <w:i/>
        </w:rPr>
        <w:t>Организм</w:t>
      </w:r>
      <w:r>
        <w:rPr>
          <w:i/>
          <w:spacing w:val="1"/>
        </w:rPr>
        <w:t xml:space="preserve"> </w:t>
      </w:r>
      <w:r>
        <w:rPr>
          <w:i/>
        </w:rPr>
        <w:t>животного</w:t>
      </w:r>
      <w:r>
        <w:rPr>
          <w:i/>
          <w:spacing w:val="1"/>
        </w:rPr>
        <w:t xml:space="preserve"> </w:t>
      </w:r>
      <w:r>
        <w:rPr>
          <w:i/>
        </w:rPr>
        <w:t>как</w:t>
      </w:r>
      <w:r>
        <w:rPr>
          <w:i/>
          <w:spacing w:val="1"/>
        </w:rPr>
        <w:t xml:space="preserve"> </w:t>
      </w:r>
      <w:r>
        <w:rPr>
          <w:i/>
        </w:rPr>
        <w:t>биосистема.</w:t>
      </w:r>
      <w:r>
        <w:rPr>
          <w:i/>
          <w:spacing w:val="1"/>
        </w:rPr>
        <w:t xml:space="preserve"> </w:t>
      </w:r>
      <w:r>
        <w:t>Многообразие</w:t>
      </w:r>
      <w:r>
        <w:rPr>
          <w:spacing w:val="1"/>
        </w:rPr>
        <w:t xml:space="preserve"> </w:t>
      </w:r>
      <w:r>
        <w:t>и</w:t>
      </w:r>
      <w:r>
        <w:rPr>
          <w:spacing w:val="1"/>
        </w:rPr>
        <w:t xml:space="preserve"> </w:t>
      </w:r>
      <w:r>
        <w:t>классификация</w:t>
      </w:r>
      <w:r>
        <w:rPr>
          <w:spacing w:val="1"/>
        </w:rPr>
        <w:t xml:space="preserve"> </w:t>
      </w:r>
      <w:r>
        <w:t>животных.</w:t>
      </w:r>
      <w:r>
        <w:rPr>
          <w:spacing w:val="1"/>
        </w:rPr>
        <w:t xml:space="preserve"> </w:t>
      </w:r>
      <w:r>
        <w:t>Среды</w:t>
      </w:r>
      <w:r>
        <w:rPr>
          <w:spacing w:val="1"/>
        </w:rPr>
        <w:t xml:space="preserve"> </w:t>
      </w:r>
      <w:r>
        <w:t>обитания</w:t>
      </w:r>
      <w:r>
        <w:rPr>
          <w:spacing w:val="1"/>
        </w:rPr>
        <w:t xml:space="preserve"> </w:t>
      </w:r>
      <w:r>
        <w:t>животных.</w:t>
      </w:r>
      <w:r>
        <w:rPr>
          <w:spacing w:val="1"/>
        </w:rPr>
        <w:t xml:space="preserve"> </w:t>
      </w:r>
      <w:r>
        <w:t>Сезонные</w:t>
      </w:r>
      <w:r>
        <w:rPr>
          <w:spacing w:val="1"/>
        </w:rPr>
        <w:t xml:space="preserve"> </w:t>
      </w:r>
      <w:r>
        <w:t>явления</w:t>
      </w:r>
      <w:r>
        <w:rPr>
          <w:spacing w:val="70"/>
        </w:rPr>
        <w:t xml:space="preserve"> </w:t>
      </w:r>
      <w:r>
        <w:t>в</w:t>
      </w:r>
      <w:r>
        <w:rPr>
          <w:spacing w:val="1"/>
        </w:rPr>
        <w:t xml:space="preserve"> </w:t>
      </w:r>
      <w:r>
        <w:t>жизни животных. Поведение животных (раздражимость, рефлексы и инстинкты).</w:t>
      </w:r>
      <w:r>
        <w:rPr>
          <w:spacing w:val="-67"/>
        </w:rPr>
        <w:t xml:space="preserve"> </w:t>
      </w:r>
      <w:r>
        <w:t>Разнообразие отношений животных в природе. Значение животных в природе и</w:t>
      </w:r>
      <w:r>
        <w:rPr>
          <w:spacing w:val="1"/>
        </w:rPr>
        <w:t xml:space="preserve"> </w:t>
      </w:r>
      <w:r>
        <w:t>жизни человека.</w:t>
      </w:r>
    </w:p>
    <w:p w:rsidR="00877DF7" w:rsidRDefault="00A448DA">
      <w:pPr>
        <w:pStyle w:val="1"/>
      </w:pPr>
      <w:r>
        <w:t>Одноклеточные</w:t>
      </w:r>
      <w:r>
        <w:rPr>
          <w:spacing w:val="-5"/>
        </w:rPr>
        <w:t xml:space="preserve"> </w:t>
      </w:r>
      <w:r>
        <w:t>животные,</w:t>
      </w:r>
      <w:r>
        <w:rPr>
          <w:spacing w:val="-3"/>
        </w:rPr>
        <w:t xml:space="preserve"> </w:t>
      </w:r>
      <w:r>
        <w:t>или</w:t>
      </w:r>
      <w:r>
        <w:rPr>
          <w:spacing w:val="-6"/>
        </w:rPr>
        <w:t xml:space="preserve"> </w:t>
      </w:r>
      <w:r>
        <w:t>Простейшие.</w:t>
      </w:r>
    </w:p>
    <w:p w:rsidR="00877DF7" w:rsidRDefault="00A448DA">
      <w:pPr>
        <w:pStyle w:val="a3"/>
        <w:ind w:right="700" w:firstLine="566"/>
      </w:pPr>
      <w:r>
        <w:t xml:space="preserve">Общая характеристика простейших. </w:t>
      </w:r>
      <w:r>
        <w:rPr>
          <w:i/>
        </w:rPr>
        <w:t>Происхождение простейших</w:t>
      </w:r>
      <w:r>
        <w:t>. Значение</w:t>
      </w:r>
      <w:r>
        <w:rPr>
          <w:spacing w:val="1"/>
        </w:rPr>
        <w:t xml:space="preserve"> </w:t>
      </w:r>
      <w:r>
        <w:t>простейших в природе и жизни человека. Пути заражения человека и животных</w:t>
      </w:r>
      <w:r>
        <w:rPr>
          <w:spacing w:val="1"/>
        </w:rPr>
        <w:t xml:space="preserve"> </w:t>
      </w:r>
      <w:r>
        <w:t>паразитическими простейшими. Меры профилактики заболеваний, вызываемых</w:t>
      </w:r>
      <w:r>
        <w:rPr>
          <w:spacing w:val="1"/>
        </w:rPr>
        <w:t xml:space="preserve"> </w:t>
      </w:r>
      <w:r>
        <w:t>одноклеточными животными.</w:t>
      </w:r>
    </w:p>
    <w:p w:rsidR="00877DF7" w:rsidRDefault="00A448DA">
      <w:pPr>
        <w:pStyle w:val="1"/>
        <w:spacing w:before="6"/>
      </w:pPr>
      <w:r>
        <w:t>Тип</w:t>
      </w:r>
      <w:r>
        <w:rPr>
          <w:spacing w:val="-6"/>
        </w:rPr>
        <w:t xml:space="preserve"> </w:t>
      </w:r>
      <w:r>
        <w:t>Кишечнополостные.</w:t>
      </w:r>
    </w:p>
    <w:p w:rsidR="00877DF7" w:rsidRDefault="00A448DA">
      <w:pPr>
        <w:pStyle w:val="a3"/>
        <w:ind w:right="708" w:firstLine="566"/>
      </w:pPr>
      <w:r>
        <w:t>Многоклеточные</w:t>
      </w:r>
      <w:r>
        <w:rPr>
          <w:spacing w:val="1"/>
        </w:rPr>
        <w:t xml:space="preserve"> </w:t>
      </w:r>
      <w:r>
        <w:t>животные.</w:t>
      </w:r>
      <w:r>
        <w:rPr>
          <w:spacing w:val="1"/>
        </w:rPr>
        <w:t xml:space="preserve"> </w:t>
      </w:r>
      <w:r>
        <w:t>Общая</w:t>
      </w:r>
      <w:r>
        <w:rPr>
          <w:spacing w:val="1"/>
        </w:rPr>
        <w:t xml:space="preserve"> </w:t>
      </w:r>
      <w:r>
        <w:t>характеристика</w:t>
      </w:r>
      <w:r>
        <w:rPr>
          <w:spacing w:val="1"/>
        </w:rPr>
        <w:t xml:space="preserve"> </w:t>
      </w:r>
      <w:r>
        <w:t>типа</w:t>
      </w:r>
      <w:r>
        <w:rPr>
          <w:spacing w:val="1"/>
        </w:rPr>
        <w:t xml:space="preserve"> </w:t>
      </w:r>
      <w:r>
        <w:t>Кишечнополостные.</w:t>
      </w:r>
      <w:r>
        <w:rPr>
          <w:spacing w:val="3"/>
        </w:rPr>
        <w:t xml:space="preserve"> </w:t>
      </w:r>
      <w:r>
        <w:t>Регенерация.</w:t>
      </w:r>
    </w:p>
    <w:p w:rsidR="00877DF7" w:rsidRDefault="00A448DA">
      <w:pPr>
        <w:ind w:left="395" w:right="702" w:firstLine="566"/>
        <w:jc w:val="both"/>
        <w:rPr>
          <w:sz w:val="28"/>
        </w:rPr>
      </w:pPr>
      <w:r>
        <w:rPr>
          <w:i/>
          <w:sz w:val="28"/>
        </w:rPr>
        <w:t>Происхождение</w:t>
      </w:r>
      <w:r>
        <w:rPr>
          <w:i/>
          <w:spacing w:val="1"/>
          <w:sz w:val="28"/>
        </w:rPr>
        <w:t xml:space="preserve"> </w:t>
      </w:r>
      <w:r>
        <w:rPr>
          <w:i/>
          <w:sz w:val="28"/>
        </w:rPr>
        <w:t>кишечнополостных.</w:t>
      </w:r>
      <w:r>
        <w:rPr>
          <w:i/>
          <w:spacing w:val="1"/>
          <w:sz w:val="28"/>
        </w:rPr>
        <w:t xml:space="preserve"> </w:t>
      </w:r>
      <w:r>
        <w:rPr>
          <w:sz w:val="28"/>
        </w:rPr>
        <w:t>Значение</w:t>
      </w:r>
      <w:r>
        <w:rPr>
          <w:spacing w:val="1"/>
          <w:sz w:val="28"/>
        </w:rPr>
        <w:t xml:space="preserve"> </w:t>
      </w:r>
      <w:r>
        <w:rPr>
          <w:sz w:val="28"/>
        </w:rPr>
        <w:t>кишечнополостных</w:t>
      </w:r>
      <w:r>
        <w:rPr>
          <w:spacing w:val="7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жизни</w:t>
      </w:r>
      <w:r>
        <w:rPr>
          <w:spacing w:val="1"/>
          <w:sz w:val="28"/>
        </w:rPr>
        <w:t xml:space="preserve"> </w:t>
      </w:r>
      <w:r>
        <w:rPr>
          <w:sz w:val="28"/>
        </w:rPr>
        <w:t>человека.</w:t>
      </w:r>
    </w:p>
    <w:p w:rsidR="00877DF7" w:rsidRDefault="00A448DA">
      <w:pPr>
        <w:pStyle w:val="1"/>
      </w:pPr>
      <w:r>
        <w:t>Типы</w:t>
      </w:r>
      <w:r>
        <w:rPr>
          <w:spacing w:val="-6"/>
        </w:rPr>
        <w:t xml:space="preserve"> </w:t>
      </w:r>
      <w:r>
        <w:t>червей.</w:t>
      </w:r>
    </w:p>
    <w:p w:rsidR="00877DF7" w:rsidRDefault="00A448DA">
      <w:pPr>
        <w:pStyle w:val="a3"/>
        <w:spacing w:line="319" w:lineRule="exact"/>
        <w:ind w:left="962"/>
      </w:pPr>
      <w:r>
        <w:t>Тип</w:t>
      </w:r>
      <w:r>
        <w:rPr>
          <w:spacing w:val="18"/>
        </w:rPr>
        <w:t xml:space="preserve"> </w:t>
      </w:r>
      <w:r>
        <w:t>Плоские</w:t>
      </w:r>
      <w:r>
        <w:rPr>
          <w:spacing w:val="88"/>
        </w:rPr>
        <w:t xml:space="preserve"> </w:t>
      </w:r>
      <w:r>
        <w:t>черви,</w:t>
      </w:r>
      <w:r>
        <w:rPr>
          <w:spacing w:val="85"/>
        </w:rPr>
        <w:t xml:space="preserve"> </w:t>
      </w:r>
      <w:r>
        <w:t>общая</w:t>
      </w:r>
      <w:r>
        <w:rPr>
          <w:spacing w:val="89"/>
        </w:rPr>
        <w:t xml:space="preserve"> </w:t>
      </w:r>
      <w:r>
        <w:t>характеристика.</w:t>
      </w:r>
      <w:r>
        <w:rPr>
          <w:spacing w:val="85"/>
        </w:rPr>
        <w:t xml:space="preserve"> </w:t>
      </w:r>
      <w:r>
        <w:t>Тип</w:t>
      </w:r>
      <w:r>
        <w:rPr>
          <w:spacing w:val="84"/>
        </w:rPr>
        <w:t xml:space="preserve"> </w:t>
      </w:r>
      <w:r>
        <w:t>Круглые</w:t>
      </w:r>
      <w:r>
        <w:rPr>
          <w:spacing w:val="88"/>
        </w:rPr>
        <w:t xml:space="preserve"> </w:t>
      </w:r>
      <w:r>
        <w:t>черви,</w:t>
      </w:r>
      <w:r>
        <w:rPr>
          <w:spacing w:val="86"/>
        </w:rPr>
        <w:t xml:space="preserve"> </w:t>
      </w:r>
      <w:r>
        <w:t>общая</w:t>
      </w:r>
    </w:p>
    <w:p w:rsidR="00877DF7" w:rsidRDefault="00A448DA">
      <w:pPr>
        <w:pStyle w:val="a3"/>
        <w:spacing w:before="76"/>
        <w:ind w:right="700"/>
        <w:rPr>
          <w:i/>
        </w:rPr>
      </w:pPr>
      <w:r>
        <w:t>характеристика. Тип Кольчатые черви, общая характеристика. 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Пути</w:t>
      </w:r>
      <w:r>
        <w:rPr>
          <w:spacing w:val="1"/>
        </w:rPr>
        <w:t xml:space="preserve"> </w:t>
      </w:r>
      <w:r>
        <w:t>заражения</w:t>
      </w:r>
      <w:r>
        <w:rPr>
          <w:spacing w:val="1"/>
        </w:rPr>
        <w:t xml:space="preserve"> </w:t>
      </w:r>
      <w:r>
        <w:t>человека</w:t>
      </w:r>
      <w:r>
        <w:rPr>
          <w:spacing w:val="1"/>
        </w:rPr>
        <w:t xml:space="preserve"> </w:t>
      </w:r>
      <w:r>
        <w:t>и</w:t>
      </w:r>
      <w:r>
        <w:rPr>
          <w:spacing w:val="71"/>
        </w:rPr>
        <w:t xml:space="preserve"> </w:t>
      </w:r>
      <w:r>
        <w:t>животных</w:t>
      </w:r>
      <w:r>
        <w:rPr>
          <w:spacing w:val="1"/>
        </w:rPr>
        <w:t xml:space="preserve"> </w:t>
      </w:r>
      <w:r>
        <w:t>паразитическими червями. Меры профилактики заражения. Значение дождевых</w:t>
      </w:r>
      <w:r>
        <w:rPr>
          <w:spacing w:val="1"/>
        </w:rPr>
        <w:t xml:space="preserve"> </w:t>
      </w:r>
      <w:r>
        <w:t>червей в почвообразовании.</w:t>
      </w:r>
      <w:r>
        <w:rPr>
          <w:spacing w:val="3"/>
        </w:rPr>
        <w:t xml:space="preserve"> </w:t>
      </w:r>
      <w:r>
        <w:rPr>
          <w:i/>
        </w:rPr>
        <w:t>Происхождение</w:t>
      </w:r>
      <w:r>
        <w:rPr>
          <w:i/>
          <w:spacing w:val="2"/>
        </w:rPr>
        <w:t xml:space="preserve"> </w:t>
      </w:r>
      <w:r>
        <w:rPr>
          <w:i/>
        </w:rPr>
        <w:t>червей.</w:t>
      </w:r>
    </w:p>
    <w:p w:rsidR="00877DF7" w:rsidRDefault="00A448DA">
      <w:pPr>
        <w:pStyle w:val="1"/>
        <w:spacing w:before="3"/>
      </w:pPr>
      <w:r>
        <w:t>Тип</w:t>
      </w:r>
      <w:r>
        <w:rPr>
          <w:spacing w:val="-5"/>
        </w:rPr>
        <w:t xml:space="preserve"> </w:t>
      </w:r>
      <w:r>
        <w:t>Моллюски.</w:t>
      </w:r>
    </w:p>
    <w:p w:rsidR="00877DF7" w:rsidRDefault="00A448DA">
      <w:pPr>
        <w:pStyle w:val="a3"/>
        <w:spacing w:line="319" w:lineRule="exact"/>
        <w:ind w:left="962"/>
      </w:pPr>
      <w:r>
        <w:t xml:space="preserve">Общая  </w:t>
      </w:r>
      <w:r>
        <w:rPr>
          <w:spacing w:val="16"/>
        </w:rPr>
        <w:t xml:space="preserve"> </w:t>
      </w:r>
      <w:r>
        <w:t xml:space="preserve">характеристика   </w:t>
      </w:r>
      <w:r>
        <w:rPr>
          <w:spacing w:val="15"/>
        </w:rPr>
        <w:t xml:space="preserve"> </w:t>
      </w:r>
      <w:r>
        <w:t xml:space="preserve">типа   </w:t>
      </w:r>
      <w:r>
        <w:rPr>
          <w:spacing w:val="16"/>
        </w:rPr>
        <w:t xml:space="preserve"> </w:t>
      </w:r>
      <w:r>
        <w:t xml:space="preserve">Моллюски.   </w:t>
      </w:r>
      <w:r>
        <w:rPr>
          <w:spacing w:val="16"/>
        </w:rPr>
        <w:t xml:space="preserve"> </w:t>
      </w:r>
      <w:r>
        <w:t xml:space="preserve">Многообразие   </w:t>
      </w:r>
      <w:r>
        <w:rPr>
          <w:spacing w:val="16"/>
        </w:rPr>
        <w:t xml:space="preserve"> </w:t>
      </w:r>
      <w:r>
        <w:t>моллюсков.</w:t>
      </w:r>
    </w:p>
    <w:p w:rsidR="00877DF7" w:rsidRDefault="00A448DA">
      <w:pPr>
        <w:ind w:left="395"/>
        <w:jc w:val="both"/>
        <w:rPr>
          <w:sz w:val="28"/>
        </w:rPr>
      </w:pPr>
      <w:r>
        <w:rPr>
          <w:i/>
          <w:sz w:val="28"/>
        </w:rPr>
        <w:t>Происхождение</w:t>
      </w:r>
      <w:r>
        <w:rPr>
          <w:i/>
          <w:spacing w:val="-2"/>
          <w:sz w:val="28"/>
        </w:rPr>
        <w:t xml:space="preserve"> </w:t>
      </w:r>
      <w:r>
        <w:rPr>
          <w:i/>
          <w:sz w:val="28"/>
        </w:rPr>
        <w:t>моллюсков</w:t>
      </w:r>
      <w:r>
        <w:rPr>
          <w:i/>
          <w:spacing w:val="-3"/>
          <w:sz w:val="28"/>
        </w:rPr>
        <w:t xml:space="preserve"> </w:t>
      </w:r>
      <w:r>
        <w:rPr>
          <w:sz w:val="28"/>
        </w:rPr>
        <w:t>и</w:t>
      </w:r>
      <w:r>
        <w:rPr>
          <w:spacing w:val="-3"/>
          <w:sz w:val="28"/>
        </w:rPr>
        <w:t xml:space="preserve"> </w:t>
      </w:r>
      <w:r>
        <w:rPr>
          <w:sz w:val="28"/>
        </w:rPr>
        <w:t>их</w:t>
      </w:r>
      <w:r>
        <w:rPr>
          <w:spacing w:val="-7"/>
          <w:sz w:val="28"/>
        </w:rPr>
        <w:t xml:space="preserve"> </w:t>
      </w:r>
      <w:r>
        <w:rPr>
          <w:sz w:val="28"/>
        </w:rPr>
        <w:t>значение</w:t>
      </w:r>
      <w:r>
        <w:rPr>
          <w:spacing w:val="-2"/>
          <w:sz w:val="28"/>
        </w:rPr>
        <w:t xml:space="preserve"> </w:t>
      </w:r>
      <w:r>
        <w:rPr>
          <w:sz w:val="28"/>
        </w:rPr>
        <w:t>в</w:t>
      </w:r>
      <w:r>
        <w:rPr>
          <w:spacing w:val="-4"/>
          <w:sz w:val="28"/>
        </w:rPr>
        <w:t xml:space="preserve"> </w:t>
      </w:r>
      <w:r>
        <w:rPr>
          <w:sz w:val="28"/>
        </w:rPr>
        <w:t>природе</w:t>
      </w:r>
      <w:r>
        <w:rPr>
          <w:spacing w:val="-2"/>
          <w:sz w:val="28"/>
        </w:rPr>
        <w:t xml:space="preserve"> </w:t>
      </w:r>
      <w:r>
        <w:rPr>
          <w:sz w:val="28"/>
        </w:rPr>
        <w:t>и</w:t>
      </w:r>
      <w:r>
        <w:rPr>
          <w:spacing w:val="-3"/>
          <w:sz w:val="28"/>
        </w:rPr>
        <w:t xml:space="preserve"> </w:t>
      </w:r>
      <w:r>
        <w:rPr>
          <w:sz w:val="28"/>
        </w:rPr>
        <w:t>жизни</w:t>
      </w:r>
      <w:r>
        <w:rPr>
          <w:spacing w:val="-3"/>
          <w:sz w:val="28"/>
        </w:rPr>
        <w:t xml:space="preserve"> </w:t>
      </w:r>
      <w:r>
        <w:rPr>
          <w:sz w:val="28"/>
        </w:rPr>
        <w:t>человека.</w:t>
      </w:r>
    </w:p>
    <w:p w:rsidR="00877DF7" w:rsidRDefault="00A448DA">
      <w:pPr>
        <w:pStyle w:val="1"/>
        <w:spacing w:before="4"/>
      </w:pPr>
      <w:r>
        <w:t>Тип</w:t>
      </w:r>
      <w:r>
        <w:rPr>
          <w:spacing w:val="-5"/>
        </w:rPr>
        <w:t xml:space="preserve"> </w:t>
      </w:r>
      <w:r>
        <w:t>Членистоногие.</w:t>
      </w:r>
    </w:p>
    <w:p w:rsidR="00877DF7" w:rsidRDefault="00A448DA">
      <w:pPr>
        <w:ind w:left="395" w:right="706" w:firstLine="566"/>
        <w:jc w:val="both"/>
        <w:rPr>
          <w:sz w:val="28"/>
        </w:rPr>
      </w:pPr>
      <w:r>
        <w:rPr>
          <w:sz w:val="28"/>
        </w:rPr>
        <w:t xml:space="preserve">Общая характеристика типа Членистоногие.Среды жизни. </w:t>
      </w:r>
      <w:r>
        <w:rPr>
          <w:i/>
          <w:sz w:val="28"/>
        </w:rPr>
        <w:t>Происхождение</w:t>
      </w:r>
      <w:r>
        <w:rPr>
          <w:i/>
          <w:spacing w:val="1"/>
          <w:sz w:val="28"/>
        </w:rPr>
        <w:t xml:space="preserve"> </w:t>
      </w:r>
      <w:r>
        <w:rPr>
          <w:i/>
          <w:sz w:val="28"/>
        </w:rPr>
        <w:t>членистоногих</w:t>
      </w:r>
      <w:r>
        <w:rPr>
          <w:sz w:val="28"/>
        </w:rPr>
        <w:t>.</w:t>
      </w:r>
    </w:p>
    <w:p w:rsidR="00877DF7" w:rsidRDefault="00A448DA">
      <w:pPr>
        <w:pStyle w:val="a3"/>
        <w:spacing w:line="321" w:lineRule="exact"/>
        <w:ind w:left="962"/>
      </w:pPr>
      <w:r>
        <w:t>Охрана</w:t>
      </w:r>
      <w:r>
        <w:rPr>
          <w:spacing w:val="-7"/>
        </w:rPr>
        <w:t xml:space="preserve"> </w:t>
      </w:r>
      <w:r>
        <w:t>членистоногих.</w:t>
      </w:r>
    </w:p>
    <w:p w:rsidR="00877DF7" w:rsidRDefault="00A448DA">
      <w:pPr>
        <w:pStyle w:val="a3"/>
        <w:spacing w:before="2"/>
        <w:ind w:right="707" w:firstLine="566"/>
      </w:pPr>
      <w:r>
        <w:t>Класс</w:t>
      </w:r>
      <w:r>
        <w:rPr>
          <w:spacing w:val="1"/>
        </w:rPr>
        <w:t xml:space="preserve"> </w:t>
      </w:r>
      <w:r>
        <w:t>Ракообразные.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ракообразных,</w:t>
      </w:r>
      <w:r>
        <w:rPr>
          <w:spacing w:val="3"/>
        </w:rPr>
        <w:t xml:space="preserve"> </w:t>
      </w:r>
      <w:r>
        <w:t>их</w:t>
      </w:r>
      <w:r>
        <w:rPr>
          <w:spacing w:val="-4"/>
        </w:rPr>
        <w:t xml:space="preserve"> </w:t>
      </w:r>
      <w:r>
        <w:t>значение</w:t>
      </w:r>
      <w:r>
        <w:rPr>
          <w:spacing w:val="1"/>
        </w:rPr>
        <w:t xml:space="preserve"> </w:t>
      </w:r>
      <w:r>
        <w:t>в природе</w:t>
      </w:r>
      <w:r>
        <w:rPr>
          <w:spacing w:val="1"/>
        </w:rPr>
        <w:t xml:space="preserve"> </w:t>
      </w:r>
      <w:r>
        <w:t>и жизни человека.</w:t>
      </w:r>
    </w:p>
    <w:p w:rsidR="00877DF7" w:rsidRDefault="00A448DA">
      <w:pPr>
        <w:pStyle w:val="a3"/>
        <w:ind w:right="704" w:firstLine="566"/>
      </w:pPr>
      <w:r>
        <w:t>Класс</w:t>
      </w:r>
      <w:r>
        <w:rPr>
          <w:spacing w:val="1"/>
        </w:rPr>
        <w:t xml:space="preserve"> </w:t>
      </w:r>
      <w:r>
        <w:t>Паукообразные.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67"/>
        </w:rPr>
        <w:t xml:space="preserve"> </w:t>
      </w:r>
      <w:r>
        <w:t>паукообразных, их значение в природе и жизни человека. Клещи – переносчики</w:t>
      </w:r>
      <w:r>
        <w:rPr>
          <w:spacing w:val="1"/>
        </w:rPr>
        <w:t xml:space="preserve"> </w:t>
      </w:r>
      <w:r>
        <w:t>возбудителей</w:t>
      </w:r>
      <w:r>
        <w:rPr>
          <w:spacing w:val="-1"/>
        </w:rPr>
        <w:t xml:space="preserve"> </w:t>
      </w:r>
      <w:r>
        <w:t>заболеваний</w:t>
      </w:r>
      <w:r>
        <w:rPr>
          <w:spacing w:val="-1"/>
        </w:rPr>
        <w:t xml:space="preserve"> </w:t>
      </w:r>
      <w:r>
        <w:t>животных</w:t>
      </w:r>
      <w:r>
        <w:rPr>
          <w:spacing w:val="-4"/>
        </w:rPr>
        <w:t xml:space="preserve"> </w:t>
      </w:r>
      <w:r>
        <w:t>и</w:t>
      </w:r>
      <w:r>
        <w:rPr>
          <w:spacing w:val="-1"/>
        </w:rPr>
        <w:t xml:space="preserve"> </w:t>
      </w:r>
      <w:r>
        <w:t>человека.</w:t>
      </w:r>
      <w:r>
        <w:rPr>
          <w:spacing w:val="3"/>
        </w:rPr>
        <w:t xml:space="preserve"> </w:t>
      </w:r>
      <w:r>
        <w:t>Меры</w:t>
      </w:r>
      <w:r>
        <w:rPr>
          <w:spacing w:val="-1"/>
        </w:rPr>
        <w:t xml:space="preserve"> </w:t>
      </w:r>
      <w:r>
        <w:t>профилактики.</w:t>
      </w:r>
    </w:p>
    <w:p w:rsidR="00877DF7" w:rsidRDefault="00A448DA">
      <w:pPr>
        <w:ind w:left="395" w:right="700" w:firstLine="566"/>
        <w:jc w:val="both"/>
        <w:rPr>
          <w:sz w:val="28"/>
        </w:rPr>
      </w:pPr>
      <w:r>
        <w:rPr>
          <w:sz w:val="28"/>
        </w:rPr>
        <w:t>Класс Насекомые. Особенности строения и жизнедеятельности насекомых.</w:t>
      </w:r>
      <w:r>
        <w:rPr>
          <w:spacing w:val="1"/>
          <w:sz w:val="28"/>
        </w:rPr>
        <w:t xml:space="preserve"> </w:t>
      </w:r>
      <w:r>
        <w:rPr>
          <w:sz w:val="28"/>
        </w:rPr>
        <w:lastRenderedPageBreak/>
        <w:t>Поведение</w:t>
      </w:r>
      <w:r>
        <w:rPr>
          <w:spacing w:val="1"/>
          <w:sz w:val="28"/>
        </w:rPr>
        <w:t xml:space="preserve"> </w:t>
      </w:r>
      <w:r>
        <w:rPr>
          <w:sz w:val="28"/>
        </w:rPr>
        <w:t>насекомых,</w:t>
      </w:r>
      <w:r>
        <w:rPr>
          <w:spacing w:val="1"/>
          <w:sz w:val="28"/>
        </w:rPr>
        <w:t xml:space="preserve"> </w:t>
      </w:r>
      <w:r>
        <w:rPr>
          <w:sz w:val="28"/>
        </w:rPr>
        <w:t>инстинкты.</w:t>
      </w:r>
      <w:r>
        <w:rPr>
          <w:spacing w:val="1"/>
          <w:sz w:val="28"/>
        </w:rPr>
        <w:t xml:space="preserve"> </w:t>
      </w:r>
      <w:r>
        <w:rPr>
          <w:sz w:val="28"/>
        </w:rPr>
        <w:t>Значение</w:t>
      </w:r>
      <w:r>
        <w:rPr>
          <w:spacing w:val="1"/>
          <w:sz w:val="28"/>
        </w:rPr>
        <w:t xml:space="preserve"> </w:t>
      </w:r>
      <w:r>
        <w:rPr>
          <w:sz w:val="28"/>
        </w:rPr>
        <w:t>насекомых</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и</w:t>
      </w:r>
      <w:r>
        <w:rPr>
          <w:spacing w:val="1"/>
          <w:sz w:val="28"/>
        </w:rPr>
        <w:t xml:space="preserve"> </w:t>
      </w:r>
      <w:r>
        <w:rPr>
          <w:sz w:val="28"/>
        </w:rPr>
        <w:t xml:space="preserve">сельскохозяйственной деятельности человека. Насекомые – вредители. </w:t>
      </w:r>
      <w:r>
        <w:rPr>
          <w:i/>
          <w:sz w:val="28"/>
        </w:rPr>
        <w:t>Меры по</w:t>
      </w:r>
      <w:r>
        <w:rPr>
          <w:i/>
          <w:spacing w:val="1"/>
          <w:sz w:val="28"/>
        </w:rPr>
        <w:t xml:space="preserve"> </w:t>
      </w:r>
      <w:r>
        <w:rPr>
          <w:i/>
          <w:sz w:val="28"/>
        </w:rPr>
        <w:t>сокращению</w:t>
      </w:r>
      <w:r>
        <w:rPr>
          <w:i/>
          <w:spacing w:val="1"/>
          <w:sz w:val="28"/>
        </w:rPr>
        <w:t xml:space="preserve"> </w:t>
      </w:r>
      <w:r>
        <w:rPr>
          <w:i/>
          <w:sz w:val="28"/>
        </w:rPr>
        <w:t>численности</w:t>
      </w:r>
      <w:r>
        <w:rPr>
          <w:i/>
          <w:spacing w:val="1"/>
          <w:sz w:val="28"/>
        </w:rPr>
        <w:t xml:space="preserve"> </w:t>
      </w:r>
      <w:r>
        <w:rPr>
          <w:i/>
          <w:sz w:val="28"/>
        </w:rPr>
        <w:t>насекомых-вредителей.</w:t>
      </w:r>
      <w:r>
        <w:rPr>
          <w:i/>
          <w:spacing w:val="1"/>
          <w:sz w:val="28"/>
        </w:rPr>
        <w:t xml:space="preserve"> </w:t>
      </w:r>
      <w:r>
        <w:rPr>
          <w:i/>
          <w:sz w:val="28"/>
        </w:rPr>
        <w:t>Насекомые,</w:t>
      </w:r>
      <w:r>
        <w:rPr>
          <w:i/>
          <w:spacing w:val="1"/>
          <w:sz w:val="28"/>
        </w:rPr>
        <w:t xml:space="preserve"> </w:t>
      </w:r>
      <w:r>
        <w:rPr>
          <w:i/>
          <w:sz w:val="28"/>
        </w:rPr>
        <w:t>снижающие</w:t>
      </w:r>
      <w:r>
        <w:rPr>
          <w:i/>
          <w:spacing w:val="1"/>
          <w:sz w:val="28"/>
        </w:rPr>
        <w:t xml:space="preserve"> </w:t>
      </w:r>
      <w:r>
        <w:rPr>
          <w:i/>
          <w:sz w:val="28"/>
        </w:rPr>
        <w:t xml:space="preserve">численность вредителей растений. </w:t>
      </w:r>
      <w:r>
        <w:rPr>
          <w:sz w:val="28"/>
        </w:rPr>
        <w:t>Насекомые – переносчики возбудителей и</w:t>
      </w:r>
      <w:r>
        <w:rPr>
          <w:spacing w:val="1"/>
          <w:sz w:val="28"/>
        </w:rPr>
        <w:t xml:space="preserve"> </w:t>
      </w:r>
      <w:r>
        <w:rPr>
          <w:sz w:val="28"/>
        </w:rPr>
        <w:t>паразиты</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домашних</w:t>
      </w:r>
      <w:r>
        <w:rPr>
          <w:spacing w:val="1"/>
          <w:sz w:val="28"/>
        </w:rPr>
        <w:t xml:space="preserve"> </w:t>
      </w:r>
      <w:r>
        <w:rPr>
          <w:sz w:val="28"/>
        </w:rPr>
        <w:t>животных.</w:t>
      </w:r>
      <w:r>
        <w:rPr>
          <w:spacing w:val="1"/>
          <w:sz w:val="28"/>
        </w:rPr>
        <w:t xml:space="preserve"> </w:t>
      </w:r>
      <w:r>
        <w:rPr>
          <w:sz w:val="28"/>
        </w:rPr>
        <w:t>Одомашненные</w:t>
      </w:r>
      <w:r>
        <w:rPr>
          <w:spacing w:val="1"/>
          <w:sz w:val="28"/>
        </w:rPr>
        <w:t xml:space="preserve"> </w:t>
      </w:r>
      <w:r>
        <w:rPr>
          <w:sz w:val="28"/>
        </w:rPr>
        <w:t>насекомые:медоносная</w:t>
      </w:r>
      <w:r>
        <w:rPr>
          <w:spacing w:val="2"/>
          <w:sz w:val="28"/>
        </w:rPr>
        <w:t xml:space="preserve"> </w:t>
      </w:r>
      <w:r>
        <w:rPr>
          <w:sz w:val="28"/>
        </w:rPr>
        <w:t>пчела</w:t>
      </w:r>
      <w:r>
        <w:rPr>
          <w:spacing w:val="1"/>
          <w:sz w:val="28"/>
        </w:rPr>
        <w:t xml:space="preserve"> </w:t>
      </w:r>
      <w:r>
        <w:rPr>
          <w:sz w:val="28"/>
        </w:rPr>
        <w:t>и</w:t>
      </w:r>
      <w:r>
        <w:rPr>
          <w:spacing w:val="1"/>
          <w:sz w:val="28"/>
        </w:rPr>
        <w:t xml:space="preserve"> </w:t>
      </w:r>
      <w:r>
        <w:rPr>
          <w:sz w:val="28"/>
        </w:rPr>
        <w:t>тутовый</w:t>
      </w:r>
      <w:r>
        <w:rPr>
          <w:spacing w:val="5"/>
          <w:sz w:val="28"/>
        </w:rPr>
        <w:t xml:space="preserve"> </w:t>
      </w:r>
      <w:r>
        <w:rPr>
          <w:sz w:val="28"/>
        </w:rPr>
        <w:t>шелкопряд.</w:t>
      </w:r>
    </w:p>
    <w:p w:rsidR="00877DF7" w:rsidRDefault="00A448DA">
      <w:pPr>
        <w:pStyle w:val="1"/>
        <w:spacing w:before="1" w:line="322" w:lineRule="exact"/>
      </w:pPr>
      <w:r>
        <w:t>Тип</w:t>
      </w:r>
      <w:r>
        <w:rPr>
          <w:spacing w:val="-4"/>
        </w:rPr>
        <w:t xml:space="preserve"> </w:t>
      </w:r>
      <w:r>
        <w:t>Хордовые.</w:t>
      </w:r>
    </w:p>
    <w:p w:rsidR="00877DF7" w:rsidRDefault="00A448DA">
      <w:pPr>
        <w:pStyle w:val="a3"/>
        <w:ind w:right="701" w:firstLine="566"/>
      </w:pPr>
      <w:r>
        <w:t>Общая характеристика типа Хордовых. Подтип Бесчерепные. Ланцетник.</w:t>
      </w:r>
      <w:r>
        <w:rPr>
          <w:spacing w:val="1"/>
        </w:rPr>
        <w:t xml:space="preserve"> </w:t>
      </w:r>
      <w:r>
        <w:t>Подтип Черепные, или Позвоночные. Общая характеристика надкласса Рыбы.</w:t>
      </w:r>
      <w:r>
        <w:rPr>
          <w:spacing w:val="1"/>
        </w:rPr>
        <w:t xml:space="preserve"> </w:t>
      </w:r>
      <w:r>
        <w:t>Места обитания и внешнее строение рыб. Особенности внутреннего строения и</w:t>
      </w:r>
      <w:r>
        <w:rPr>
          <w:spacing w:val="1"/>
        </w:rPr>
        <w:t xml:space="preserve"> </w:t>
      </w:r>
      <w:r>
        <w:t>процессов</w:t>
      </w:r>
      <w:r>
        <w:rPr>
          <w:spacing w:val="1"/>
        </w:rPr>
        <w:t xml:space="preserve"> </w:t>
      </w:r>
      <w:r>
        <w:t>жизнедеятельности</w:t>
      </w:r>
      <w:r>
        <w:rPr>
          <w:spacing w:val="1"/>
        </w:rPr>
        <w:t xml:space="preserve"> </w:t>
      </w:r>
      <w:r>
        <w:t>у</w:t>
      </w:r>
      <w:r>
        <w:rPr>
          <w:spacing w:val="1"/>
        </w:rPr>
        <w:t xml:space="preserve"> </w:t>
      </w:r>
      <w:r>
        <w:t>рыб</w:t>
      </w:r>
      <w:r>
        <w:rPr>
          <w:spacing w:val="1"/>
        </w:rPr>
        <w:t xml:space="preserve"> </w:t>
      </w:r>
      <w:r>
        <w:t>в</w:t>
      </w:r>
      <w:r>
        <w:rPr>
          <w:spacing w:val="1"/>
        </w:rPr>
        <w:t xml:space="preserve"> </w:t>
      </w:r>
      <w:r>
        <w:t>связи</w:t>
      </w:r>
      <w:r>
        <w:rPr>
          <w:spacing w:val="1"/>
        </w:rPr>
        <w:t xml:space="preserve"> </w:t>
      </w:r>
      <w:r>
        <w:t>с</w:t>
      </w:r>
      <w:r>
        <w:rPr>
          <w:spacing w:val="1"/>
        </w:rPr>
        <w:t xml:space="preserve"> </w:t>
      </w:r>
      <w:r>
        <w:t>водным</w:t>
      </w:r>
      <w:r>
        <w:rPr>
          <w:spacing w:val="1"/>
        </w:rPr>
        <w:t xml:space="preserve"> </w:t>
      </w:r>
      <w:r>
        <w:t>образом</w:t>
      </w:r>
      <w:r>
        <w:rPr>
          <w:spacing w:val="1"/>
        </w:rPr>
        <w:t xml:space="preserve"> </w:t>
      </w:r>
      <w:r>
        <w:t>жизни.</w:t>
      </w:r>
      <w:r>
        <w:rPr>
          <w:spacing w:val="1"/>
        </w:rPr>
        <w:t xml:space="preserve"> </w:t>
      </w:r>
      <w:r>
        <w:t>Размножение и развитие и миграция рыб в природе. Основные систематиче- ские</w:t>
      </w:r>
      <w:r>
        <w:rPr>
          <w:spacing w:val="-67"/>
        </w:rPr>
        <w:t xml:space="preserve"> </w:t>
      </w:r>
      <w:r>
        <w:t>группы рыб. Значение рыб в природе и жизни человека. Рыбоводство и охрана</w:t>
      </w:r>
      <w:r>
        <w:rPr>
          <w:spacing w:val="1"/>
        </w:rPr>
        <w:t xml:space="preserve"> </w:t>
      </w:r>
      <w:r>
        <w:t>рыбных</w:t>
      </w:r>
      <w:r>
        <w:rPr>
          <w:spacing w:val="-4"/>
        </w:rPr>
        <w:t xml:space="preserve"> </w:t>
      </w:r>
      <w:r>
        <w:t>запасов.</w:t>
      </w:r>
    </w:p>
    <w:p w:rsidR="00877DF7" w:rsidRDefault="00A448DA">
      <w:pPr>
        <w:pStyle w:val="a3"/>
        <w:ind w:right="701" w:firstLine="566"/>
      </w:pPr>
      <w:r>
        <w:t>Класс</w:t>
      </w:r>
      <w:r>
        <w:rPr>
          <w:spacing w:val="1"/>
        </w:rPr>
        <w:t xml:space="preserve"> </w:t>
      </w:r>
      <w:r>
        <w:t>Земноводные.</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Земноводные.</w:t>
      </w:r>
      <w:r>
        <w:rPr>
          <w:spacing w:val="1"/>
        </w:rPr>
        <w:t xml:space="preserve"> </w:t>
      </w:r>
      <w:r>
        <w:t>Места</w:t>
      </w:r>
      <w:r>
        <w:rPr>
          <w:spacing w:val="1"/>
        </w:rPr>
        <w:t xml:space="preserve"> </w:t>
      </w:r>
      <w:r>
        <w:t>обитания и распространение земноводных. Особенности внешнего строения в</w:t>
      </w:r>
      <w:r>
        <w:rPr>
          <w:spacing w:val="1"/>
        </w:rPr>
        <w:t xml:space="preserve"> </w:t>
      </w:r>
      <w:r>
        <w:t>связи</w:t>
      </w:r>
      <w:r>
        <w:rPr>
          <w:spacing w:val="1"/>
        </w:rPr>
        <w:t xml:space="preserve"> </w:t>
      </w:r>
      <w:r>
        <w:t>с</w:t>
      </w:r>
      <w:r>
        <w:rPr>
          <w:spacing w:val="1"/>
        </w:rPr>
        <w:t xml:space="preserve"> </w:t>
      </w:r>
      <w:r>
        <w:t>образом</w:t>
      </w:r>
      <w:r>
        <w:rPr>
          <w:spacing w:val="1"/>
        </w:rPr>
        <w:t xml:space="preserve"> </w:t>
      </w:r>
      <w:r>
        <w:t>жизни.</w:t>
      </w:r>
      <w:r>
        <w:rPr>
          <w:spacing w:val="1"/>
        </w:rPr>
        <w:t xml:space="preserve"> </w:t>
      </w:r>
      <w:r>
        <w:t>Внутреннее</w:t>
      </w:r>
      <w:r>
        <w:rPr>
          <w:spacing w:val="1"/>
        </w:rPr>
        <w:t xml:space="preserve"> </w:t>
      </w:r>
      <w:r>
        <w:t>строение</w:t>
      </w:r>
      <w:r>
        <w:rPr>
          <w:spacing w:val="1"/>
        </w:rPr>
        <w:t xml:space="preserve"> </w:t>
      </w:r>
      <w:r>
        <w:t>земноводных.</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rPr>
          <w:i/>
        </w:rPr>
        <w:t>Происхождениеземноводных</w:t>
      </w:r>
      <w:r>
        <w:t>.</w:t>
      </w:r>
      <w:r>
        <w:rPr>
          <w:spacing w:val="1"/>
        </w:rPr>
        <w:t xml:space="preserve"> </w:t>
      </w:r>
      <w:r>
        <w:t>Многообразие</w:t>
      </w:r>
      <w:r>
        <w:rPr>
          <w:spacing w:val="1"/>
        </w:rPr>
        <w:t xml:space="preserve"> </w:t>
      </w:r>
      <w:r>
        <w:t>современных</w:t>
      </w:r>
      <w:r>
        <w:rPr>
          <w:spacing w:val="1"/>
        </w:rPr>
        <w:t xml:space="preserve"> </w:t>
      </w:r>
      <w:r>
        <w:t>земноводных</w:t>
      </w:r>
      <w:r>
        <w:rPr>
          <w:spacing w:val="1"/>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1"/>
        </w:rPr>
        <w:t xml:space="preserve"> </w:t>
      </w:r>
      <w:r>
        <w:t>земноводных</w:t>
      </w:r>
      <w:r>
        <w:rPr>
          <w:spacing w:val="1"/>
        </w:rPr>
        <w:t xml:space="preserve"> </w:t>
      </w:r>
      <w:r>
        <w:t>в</w:t>
      </w:r>
      <w:r>
        <w:rPr>
          <w:spacing w:val="1"/>
        </w:rPr>
        <w:t xml:space="preserve"> </w:t>
      </w:r>
      <w:r>
        <w:t>природе</w:t>
      </w:r>
      <w:r>
        <w:rPr>
          <w:spacing w:val="1"/>
        </w:rPr>
        <w:t xml:space="preserve"> </w:t>
      </w:r>
      <w:r>
        <w:t>и</w:t>
      </w:r>
      <w:r>
        <w:rPr>
          <w:spacing w:val="-67"/>
        </w:rPr>
        <w:t xml:space="preserve"> </w:t>
      </w:r>
      <w:r>
        <w:t>жизни человека.</w:t>
      </w:r>
    </w:p>
    <w:p w:rsidR="00877DF7" w:rsidRDefault="00A448DA">
      <w:pPr>
        <w:pStyle w:val="a3"/>
        <w:ind w:right="704" w:firstLine="566"/>
      </w:pPr>
      <w:r>
        <w:t>Класс Пресмыкающиеся. Общая характеристика класса Пресмыкающиеся.</w:t>
      </w:r>
      <w:r>
        <w:rPr>
          <w:spacing w:val="1"/>
        </w:rPr>
        <w:t xml:space="preserve"> </w:t>
      </w:r>
      <w:r>
        <w:t>Места</w:t>
      </w:r>
      <w:r>
        <w:rPr>
          <w:spacing w:val="1"/>
        </w:rPr>
        <w:t xml:space="preserve"> </w:t>
      </w:r>
      <w:r>
        <w:t>обитания,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Размножение</w:t>
      </w:r>
      <w:r>
        <w:rPr>
          <w:spacing w:val="1"/>
        </w:rPr>
        <w:t xml:space="preserve"> </w:t>
      </w:r>
      <w:r>
        <w:t>пресмыкающихся.</w:t>
      </w:r>
      <w:r>
        <w:rPr>
          <w:spacing w:val="1"/>
        </w:rPr>
        <w:t xml:space="preserve"> </w:t>
      </w:r>
      <w:r>
        <w:rPr>
          <w:i/>
        </w:rPr>
        <w:t>Происхождение</w:t>
      </w:r>
      <w:r>
        <w:rPr>
          <w:i/>
          <w:spacing w:val="1"/>
        </w:rPr>
        <w:t xml:space="preserve"> </w:t>
      </w:r>
      <w:r>
        <w:t>и</w:t>
      </w:r>
      <w:r>
        <w:rPr>
          <w:spacing w:val="-67"/>
        </w:rPr>
        <w:t xml:space="preserve"> </w:t>
      </w:r>
      <w:r>
        <w:t>многообразие</w:t>
      </w:r>
      <w:r>
        <w:rPr>
          <w:spacing w:val="24"/>
        </w:rPr>
        <w:t xml:space="preserve"> </w:t>
      </w:r>
      <w:r>
        <w:t>древних</w:t>
      </w:r>
      <w:r>
        <w:rPr>
          <w:spacing w:val="20"/>
        </w:rPr>
        <w:t xml:space="preserve"> </w:t>
      </w:r>
      <w:r>
        <w:t>пресмыкающихся.</w:t>
      </w:r>
      <w:r>
        <w:rPr>
          <w:spacing w:val="26"/>
        </w:rPr>
        <w:t xml:space="preserve"> </w:t>
      </w:r>
      <w:r>
        <w:t>Значение</w:t>
      </w:r>
      <w:r>
        <w:rPr>
          <w:spacing w:val="25"/>
        </w:rPr>
        <w:t xml:space="preserve"> </w:t>
      </w:r>
      <w:r>
        <w:t>пресмыкающихся</w:t>
      </w:r>
      <w:r>
        <w:rPr>
          <w:spacing w:val="25"/>
        </w:rPr>
        <w:t xml:space="preserve"> </w:t>
      </w:r>
      <w:r>
        <w:t>в</w:t>
      </w:r>
      <w:r>
        <w:rPr>
          <w:spacing w:val="23"/>
        </w:rPr>
        <w:t xml:space="preserve"> </w:t>
      </w:r>
      <w:r>
        <w:t>природе</w:t>
      </w:r>
      <w:r>
        <w:rPr>
          <w:spacing w:val="-67"/>
        </w:rPr>
        <w:t xml:space="preserve"> </w:t>
      </w:r>
      <w:r>
        <w:t>и жизни</w:t>
      </w:r>
      <w:r>
        <w:rPr>
          <w:spacing w:val="1"/>
        </w:rPr>
        <w:t xml:space="preserve"> </w:t>
      </w:r>
      <w:r>
        <w:t>человека.</w:t>
      </w:r>
    </w:p>
    <w:p w:rsidR="00877DF7" w:rsidRDefault="00A448DA">
      <w:pPr>
        <w:ind w:left="395" w:right="702" w:firstLine="566"/>
        <w:jc w:val="both"/>
        <w:rPr>
          <w:sz w:val="28"/>
        </w:rPr>
      </w:pPr>
      <w:r>
        <w:rPr>
          <w:sz w:val="28"/>
        </w:rPr>
        <w:t>Класс</w:t>
      </w:r>
      <w:r>
        <w:rPr>
          <w:spacing w:val="1"/>
          <w:sz w:val="28"/>
        </w:rPr>
        <w:t xml:space="preserve"> </w:t>
      </w:r>
      <w:r>
        <w:rPr>
          <w:sz w:val="28"/>
        </w:rPr>
        <w:t>Птицы.</w:t>
      </w:r>
      <w:r>
        <w:rPr>
          <w:spacing w:val="1"/>
          <w:sz w:val="28"/>
        </w:rPr>
        <w:t xml:space="preserve"> </w:t>
      </w:r>
      <w:r>
        <w:rPr>
          <w:sz w:val="28"/>
        </w:rPr>
        <w:t>Общая</w:t>
      </w:r>
      <w:r>
        <w:rPr>
          <w:spacing w:val="1"/>
          <w:sz w:val="28"/>
        </w:rPr>
        <w:t xml:space="preserve"> </w:t>
      </w:r>
      <w:r>
        <w:rPr>
          <w:sz w:val="28"/>
        </w:rPr>
        <w:t>характеристика</w:t>
      </w:r>
      <w:r>
        <w:rPr>
          <w:spacing w:val="1"/>
          <w:sz w:val="28"/>
        </w:rPr>
        <w:t xml:space="preserve"> </w:t>
      </w:r>
      <w:r>
        <w:rPr>
          <w:sz w:val="28"/>
        </w:rPr>
        <w:t>класса</w:t>
      </w:r>
      <w:r>
        <w:rPr>
          <w:spacing w:val="1"/>
          <w:sz w:val="28"/>
        </w:rPr>
        <w:t xml:space="preserve"> </w:t>
      </w:r>
      <w:r>
        <w:rPr>
          <w:sz w:val="28"/>
        </w:rPr>
        <w:t>Птицы.</w:t>
      </w:r>
      <w:r>
        <w:rPr>
          <w:spacing w:val="1"/>
          <w:sz w:val="28"/>
        </w:rPr>
        <w:t xml:space="preserve"> </w:t>
      </w:r>
      <w:r>
        <w:rPr>
          <w:sz w:val="28"/>
        </w:rPr>
        <w:t>Места</w:t>
      </w:r>
      <w:r>
        <w:rPr>
          <w:spacing w:val="1"/>
          <w:sz w:val="28"/>
        </w:rPr>
        <w:t xml:space="preserve"> </w:t>
      </w:r>
      <w:r>
        <w:rPr>
          <w:sz w:val="28"/>
        </w:rPr>
        <w:t>обитания</w:t>
      </w:r>
      <w:r>
        <w:rPr>
          <w:spacing w:val="1"/>
          <w:sz w:val="28"/>
        </w:rPr>
        <w:t xml:space="preserve"> </w:t>
      </w:r>
      <w:r>
        <w:rPr>
          <w:sz w:val="28"/>
        </w:rPr>
        <w:t>и</w:t>
      </w:r>
      <w:r>
        <w:rPr>
          <w:spacing w:val="1"/>
          <w:sz w:val="28"/>
        </w:rPr>
        <w:t xml:space="preserve"> </w:t>
      </w:r>
      <w:r>
        <w:rPr>
          <w:sz w:val="28"/>
        </w:rPr>
        <w:t>особенности</w:t>
      </w:r>
      <w:r>
        <w:rPr>
          <w:spacing w:val="1"/>
          <w:sz w:val="28"/>
        </w:rPr>
        <w:t xml:space="preserve"> </w:t>
      </w:r>
      <w:r>
        <w:rPr>
          <w:sz w:val="28"/>
        </w:rPr>
        <w:t>внешнего</w:t>
      </w:r>
      <w:r>
        <w:rPr>
          <w:spacing w:val="1"/>
          <w:sz w:val="28"/>
        </w:rPr>
        <w:t xml:space="preserve"> </w:t>
      </w:r>
      <w:r>
        <w:rPr>
          <w:sz w:val="28"/>
        </w:rPr>
        <w:t>строения</w:t>
      </w:r>
      <w:r>
        <w:rPr>
          <w:spacing w:val="1"/>
          <w:sz w:val="28"/>
        </w:rPr>
        <w:t xml:space="preserve"> </w:t>
      </w:r>
      <w:r>
        <w:rPr>
          <w:sz w:val="28"/>
        </w:rPr>
        <w:t>птиц.</w:t>
      </w:r>
      <w:r>
        <w:rPr>
          <w:spacing w:val="1"/>
          <w:sz w:val="28"/>
        </w:rPr>
        <w:t xml:space="preserve"> </w:t>
      </w:r>
      <w:r>
        <w:rPr>
          <w:sz w:val="28"/>
        </w:rPr>
        <w:t>Особенности</w:t>
      </w:r>
      <w:r>
        <w:rPr>
          <w:spacing w:val="1"/>
          <w:sz w:val="28"/>
        </w:rPr>
        <w:t xml:space="preserve"> </w:t>
      </w:r>
      <w:r>
        <w:rPr>
          <w:sz w:val="28"/>
        </w:rPr>
        <w:t>внутреннего</w:t>
      </w:r>
      <w:r>
        <w:rPr>
          <w:spacing w:val="1"/>
          <w:sz w:val="28"/>
        </w:rPr>
        <w:t xml:space="preserve"> </w:t>
      </w:r>
      <w:r>
        <w:rPr>
          <w:sz w:val="28"/>
        </w:rPr>
        <w:t>строения</w:t>
      </w:r>
      <w:r>
        <w:rPr>
          <w:spacing w:val="1"/>
          <w:sz w:val="28"/>
        </w:rPr>
        <w:t xml:space="preserve"> </w:t>
      </w:r>
      <w:r>
        <w:rPr>
          <w:sz w:val="28"/>
        </w:rPr>
        <w:t>и</w:t>
      </w:r>
      <w:r>
        <w:rPr>
          <w:spacing w:val="1"/>
          <w:sz w:val="28"/>
        </w:rPr>
        <w:t xml:space="preserve"> </w:t>
      </w:r>
      <w:r>
        <w:rPr>
          <w:sz w:val="28"/>
        </w:rPr>
        <w:t>жизнедеятельности</w:t>
      </w:r>
      <w:r>
        <w:rPr>
          <w:spacing w:val="1"/>
          <w:sz w:val="28"/>
        </w:rPr>
        <w:t xml:space="preserve"> </w:t>
      </w:r>
      <w:r>
        <w:rPr>
          <w:sz w:val="28"/>
        </w:rPr>
        <w:t>птиц.</w:t>
      </w:r>
      <w:r>
        <w:rPr>
          <w:spacing w:val="1"/>
          <w:sz w:val="28"/>
        </w:rPr>
        <w:t xml:space="preserve"> </w:t>
      </w:r>
      <w:r>
        <w:rPr>
          <w:sz w:val="28"/>
        </w:rPr>
        <w:t>Размножение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птиц.</w:t>
      </w:r>
      <w:r>
        <w:rPr>
          <w:spacing w:val="1"/>
          <w:sz w:val="28"/>
        </w:rPr>
        <w:t xml:space="preserve"> </w:t>
      </w:r>
      <w:r>
        <w:rPr>
          <w:i/>
          <w:sz w:val="28"/>
        </w:rPr>
        <w:t>Сезонные</w:t>
      </w:r>
      <w:r>
        <w:rPr>
          <w:i/>
          <w:spacing w:val="1"/>
          <w:sz w:val="28"/>
        </w:rPr>
        <w:t xml:space="preserve"> </w:t>
      </w:r>
      <w:r>
        <w:rPr>
          <w:i/>
          <w:sz w:val="28"/>
        </w:rPr>
        <w:t>явления</w:t>
      </w:r>
      <w:r>
        <w:rPr>
          <w:i/>
          <w:spacing w:val="1"/>
          <w:sz w:val="28"/>
        </w:rPr>
        <w:t xml:space="preserve"> </w:t>
      </w:r>
      <w:r>
        <w:rPr>
          <w:i/>
          <w:sz w:val="28"/>
        </w:rPr>
        <w:t>в</w:t>
      </w:r>
      <w:r>
        <w:rPr>
          <w:i/>
          <w:spacing w:val="1"/>
          <w:sz w:val="28"/>
        </w:rPr>
        <w:t xml:space="preserve"> </w:t>
      </w:r>
      <w:r>
        <w:rPr>
          <w:i/>
          <w:sz w:val="28"/>
        </w:rPr>
        <w:t>жизни</w:t>
      </w:r>
      <w:r>
        <w:rPr>
          <w:i/>
          <w:spacing w:val="7"/>
          <w:sz w:val="28"/>
        </w:rPr>
        <w:t xml:space="preserve"> </w:t>
      </w:r>
      <w:r>
        <w:rPr>
          <w:i/>
          <w:sz w:val="28"/>
        </w:rPr>
        <w:t>птиц.Экологические</w:t>
      </w:r>
      <w:r>
        <w:rPr>
          <w:i/>
          <w:spacing w:val="8"/>
          <w:sz w:val="28"/>
        </w:rPr>
        <w:t xml:space="preserve"> </w:t>
      </w:r>
      <w:r>
        <w:rPr>
          <w:i/>
          <w:sz w:val="28"/>
        </w:rPr>
        <w:t>группы</w:t>
      </w:r>
      <w:r>
        <w:rPr>
          <w:i/>
          <w:spacing w:val="6"/>
          <w:sz w:val="28"/>
        </w:rPr>
        <w:t xml:space="preserve"> </w:t>
      </w:r>
      <w:r>
        <w:rPr>
          <w:i/>
          <w:sz w:val="28"/>
        </w:rPr>
        <w:t>птиц.</w:t>
      </w:r>
      <w:r>
        <w:rPr>
          <w:i/>
          <w:spacing w:val="11"/>
          <w:sz w:val="28"/>
        </w:rPr>
        <w:t xml:space="preserve"> </w:t>
      </w:r>
      <w:r>
        <w:rPr>
          <w:sz w:val="28"/>
        </w:rPr>
        <w:t>Происхождение</w:t>
      </w:r>
      <w:r>
        <w:rPr>
          <w:spacing w:val="8"/>
          <w:sz w:val="28"/>
        </w:rPr>
        <w:t xml:space="preserve"> </w:t>
      </w:r>
      <w:r>
        <w:rPr>
          <w:sz w:val="28"/>
        </w:rPr>
        <w:t>птиц.</w:t>
      </w:r>
      <w:r>
        <w:rPr>
          <w:spacing w:val="9"/>
          <w:sz w:val="28"/>
        </w:rPr>
        <w:t xml:space="preserve"> </w:t>
      </w:r>
      <w:r>
        <w:rPr>
          <w:sz w:val="28"/>
        </w:rPr>
        <w:t>Значение</w:t>
      </w:r>
      <w:r>
        <w:rPr>
          <w:spacing w:val="8"/>
          <w:sz w:val="28"/>
        </w:rPr>
        <w:t xml:space="preserve"> </w:t>
      </w:r>
      <w:r>
        <w:rPr>
          <w:sz w:val="28"/>
        </w:rPr>
        <w:t>птиц</w:t>
      </w:r>
      <w:r>
        <w:rPr>
          <w:spacing w:val="12"/>
          <w:sz w:val="28"/>
        </w:rPr>
        <w:t xml:space="preserve"> </w:t>
      </w:r>
      <w:r>
        <w:rPr>
          <w:sz w:val="28"/>
        </w:rPr>
        <w:t>в</w:t>
      </w:r>
    </w:p>
    <w:p w:rsidR="00877DF7" w:rsidRDefault="00A448DA">
      <w:pPr>
        <w:spacing w:before="76"/>
        <w:ind w:left="395" w:right="707"/>
        <w:jc w:val="both"/>
        <w:rPr>
          <w:i/>
          <w:sz w:val="28"/>
        </w:rPr>
      </w:pPr>
      <w:r>
        <w:rPr>
          <w:sz w:val="28"/>
        </w:rPr>
        <w:t>природе</w:t>
      </w:r>
      <w:r>
        <w:rPr>
          <w:spacing w:val="1"/>
          <w:sz w:val="28"/>
        </w:rPr>
        <w:t xml:space="preserve"> </w:t>
      </w:r>
      <w:r>
        <w:rPr>
          <w:sz w:val="28"/>
        </w:rPr>
        <w:t>и</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Охрана</w:t>
      </w:r>
      <w:r>
        <w:rPr>
          <w:spacing w:val="1"/>
          <w:sz w:val="28"/>
        </w:rPr>
        <w:t xml:space="preserve"> </w:t>
      </w:r>
      <w:r>
        <w:rPr>
          <w:sz w:val="28"/>
        </w:rPr>
        <w:t>птиц.</w:t>
      </w:r>
      <w:r>
        <w:rPr>
          <w:spacing w:val="1"/>
          <w:sz w:val="28"/>
        </w:rPr>
        <w:t xml:space="preserve"> </w:t>
      </w:r>
      <w:r>
        <w:rPr>
          <w:sz w:val="28"/>
        </w:rPr>
        <w:t>Птицеводство.</w:t>
      </w:r>
      <w:r>
        <w:rPr>
          <w:spacing w:val="1"/>
          <w:sz w:val="28"/>
        </w:rPr>
        <w:t xml:space="preserve"> </w:t>
      </w:r>
      <w:r>
        <w:rPr>
          <w:i/>
          <w:sz w:val="28"/>
        </w:rPr>
        <w:t>Домашние</w:t>
      </w:r>
      <w:r>
        <w:rPr>
          <w:i/>
          <w:spacing w:val="1"/>
          <w:sz w:val="28"/>
        </w:rPr>
        <w:t xml:space="preserve"> </w:t>
      </w:r>
      <w:r>
        <w:rPr>
          <w:i/>
          <w:sz w:val="28"/>
        </w:rPr>
        <w:t>птицы,</w:t>
      </w:r>
      <w:r>
        <w:rPr>
          <w:i/>
          <w:spacing w:val="1"/>
          <w:sz w:val="28"/>
        </w:rPr>
        <w:t xml:space="preserve"> </w:t>
      </w:r>
      <w:r>
        <w:rPr>
          <w:i/>
          <w:sz w:val="28"/>
        </w:rPr>
        <w:t>приемы</w:t>
      </w:r>
      <w:r>
        <w:rPr>
          <w:i/>
          <w:spacing w:val="-1"/>
          <w:sz w:val="28"/>
        </w:rPr>
        <w:t xml:space="preserve"> </w:t>
      </w:r>
      <w:r>
        <w:rPr>
          <w:i/>
          <w:sz w:val="28"/>
        </w:rPr>
        <w:t>выращивания</w:t>
      </w:r>
      <w:r>
        <w:rPr>
          <w:i/>
          <w:spacing w:val="1"/>
          <w:sz w:val="28"/>
        </w:rPr>
        <w:t xml:space="preserve"> </w:t>
      </w:r>
      <w:r>
        <w:rPr>
          <w:i/>
          <w:sz w:val="28"/>
        </w:rPr>
        <w:t>и</w:t>
      </w:r>
      <w:r>
        <w:rPr>
          <w:i/>
          <w:spacing w:val="1"/>
          <w:sz w:val="28"/>
        </w:rPr>
        <w:t xml:space="preserve"> </w:t>
      </w:r>
      <w:r>
        <w:rPr>
          <w:i/>
          <w:sz w:val="28"/>
        </w:rPr>
        <w:t>ухода</w:t>
      </w:r>
      <w:r>
        <w:rPr>
          <w:i/>
          <w:spacing w:val="1"/>
          <w:sz w:val="28"/>
        </w:rPr>
        <w:t xml:space="preserve"> </w:t>
      </w:r>
      <w:r>
        <w:rPr>
          <w:i/>
          <w:sz w:val="28"/>
        </w:rPr>
        <w:t>за</w:t>
      </w:r>
      <w:r>
        <w:rPr>
          <w:i/>
          <w:spacing w:val="-3"/>
          <w:sz w:val="28"/>
        </w:rPr>
        <w:t xml:space="preserve"> </w:t>
      </w:r>
      <w:r>
        <w:rPr>
          <w:i/>
          <w:sz w:val="28"/>
        </w:rPr>
        <w:t>птицами.</w:t>
      </w:r>
    </w:p>
    <w:p w:rsidR="00877DF7" w:rsidRDefault="00A448DA">
      <w:pPr>
        <w:pStyle w:val="a3"/>
        <w:ind w:right="700" w:firstLine="566"/>
        <w:rPr>
          <w:i/>
        </w:rPr>
      </w:pPr>
      <w:r>
        <w:t>Класс</w:t>
      </w:r>
      <w:r>
        <w:rPr>
          <w:spacing w:val="1"/>
        </w:rPr>
        <w:t xml:space="preserve"> </w:t>
      </w:r>
      <w:r>
        <w:t>Млекопитающие.</w:t>
      </w:r>
      <w:r>
        <w:rPr>
          <w:spacing w:val="1"/>
        </w:rPr>
        <w:t xml:space="preserve"> </w:t>
      </w:r>
      <w:r>
        <w:t>Общая</w:t>
      </w:r>
      <w:r>
        <w:rPr>
          <w:spacing w:val="1"/>
        </w:rPr>
        <w:t xml:space="preserve"> </w:t>
      </w:r>
      <w:r>
        <w:t>характеристика</w:t>
      </w:r>
      <w:r>
        <w:rPr>
          <w:spacing w:val="1"/>
        </w:rPr>
        <w:t xml:space="preserve"> </w:t>
      </w:r>
      <w:r>
        <w:t>класса</w:t>
      </w:r>
      <w:r>
        <w:rPr>
          <w:spacing w:val="1"/>
        </w:rPr>
        <w:t xml:space="preserve"> </w:t>
      </w:r>
      <w:r>
        <w:t>Млекопитающие.</w:t>
      </w:r>
      <w:r>
        <w:rPr>
          <w:spacing w:val="1"/>
        </w:rPr>
        <w:t xml:space="preserve"> </w:t>
      </w:r>
      <w:r>
        <w:t>Среды</w:t>
      </w:r>
      <w:r>
        <w:rPr>
          <w:spacing w:val="1"/>
        </w:rPr>
        <w:t xml:space="preserve"> </w:t>
      </w:r>
      <w:r>
        <w:t>жизни</w:t>
      </w:r>
      <w:r>
        <w:rPr>
          <w:spacing w:val="1"/>
        </w:rPr>
        <w:t xml:space="preserve"> </w:t>
      </w:r>
      <w:r>
        <w:t>млекопитающих.</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млекопитающих.</w:t>
      </w:r>
      <w:r>
        <w:rPr>
          <w:spacing w:val="1"/>
        </w:rPr>
        <w:t xml:space="preserve"> </w:t>
      </w:r>
      <w:r>
        <w:t>Органы</w:t>
      </w:r>
      <w:r>
        <w:rPr>
          <w:spacing w:val="1"/>
        </w:rPr>
        <w:t xml:space="preserve"> </w:t>
      </w:r>
      <w:r>
        <w:t>полости</w:t>
      </w:r>
      <w:r>
        <w:rPr>
          <w:spacing w:val="1"/>
        </w:rPr>
        <w:t xml:space="preserve"> </w:t>
      </w:r>
      <w:r>
        <w:t>тела.</w:t>
      </w:r>
      <w:r>
        <w:rPr>
          <w:spacing w:val="1"/>
        </w:rPr>
        <w:t xml:space="preserve"> </w:t>
      </w:r>
      <w:r>
        <w:t>Нервная</w:t>
      </w:r>
      <w:r>
        <w:rPr>
          <w:spacing w:val="1"/>
        </w:rPr>
        <w:t xml:space="preserve"> </w:t>
      </w:r>
      <w:r>
        <w:t>система</w:t>
      </w:r>
      <w:r>
        <w:rPr>
          <w:spacing w:val="1"/>
        </w:rPr>
        <w:t xml:space="preserve"> </w:t>
      </w:r>
      <w:r>
        <w:t>и</w:t>
      </w:r>
      <w:r>
        <w:rPr>
          <w:spacing w:val="1"/>
        </w:rPr>
        <w:t xml:space="preserve"> </w:t>
      </w:r>
      <w:r>
        <w:t>поведение</w:t>
      </w:r>
      <w:r>
        <w:rPr>
          <w:spacing w:val="1"/>
        </w:rPr>
        <w:t xml:space="preserve"> </w:t>
      </w:r>
      <w:r>
        <w:t>млекопитающих,</w:t>
      </w:r>
      <w:r>
        <w:rPr>
          <w:spacing w:val="1"/>
        </w:rPr>
        <w:t xml:space="preserve"> </w:t>
      </w:r>
      <w:r>
        <w:rPr>
          <w:i/>
        </w:rPr>
        <w:t>рассудочное</w:t>
      </w:r>
      <w:r>
        <w:rPr>
          <w:i/>
          <w:spacing w:val="1"/>
        </w:rPr>
        <w:t xml:space="preserve"> </w:t>
      </w:r>
      <w:r>
        <w:rPr>
          <w:i/>
        </w:rPr>
        <w:t>поведение</w:t>
      </w:r>
      <w:r>
        <w:t>.</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млекопитающих.</w:t>
      </w:r>
      <w:r>
        <w:rPr>
          <w:spacing w:val="1"/>
        </w:rPr>
        <w:t xml:space="preserve"> </w:t>
      </w:r>
      <w:r>
        <w:t>Происхождение</w:t>
      </w:r>
      <w:r>
        <w:rPr>
          <w:spacing w:val="1"/>
        </w:rPr>
        <w:t xml:space="preserve"> </w:t>
      </w:r>
      <w:r>
        <w:t>млекопитающих.</w:t>
      </w:r>
      <w:r>
        <w:rPr>
          <w:spacing w:val="1"/>
        </w:rPr>
        <w:t xml:space="preserve"> </w:t>
      </w:r>
      <w:r>
        <w:t>Многообразие</w:t>
      </w:r>
      <w:r>
        <w:rPr>
          <w:spacing w:val="1"/>
        </w:rPr>
        <w:t xml:space="preserve"> </w:t>
      </w:r>
      <w:r>
        <w:t>млекопитающих.</w:t>
      </w:r>
      <w:r>
        <w:rPr>
          <w:spacing w:val="1"/>
        </w:rPr>
        <w:t xml:space="preserve"> </w:t>
      </w:r>
      <w:r>
        <w:t>Млекопитающие</w:t>
      </w:r>
      <w:r>
        <w:rPr>
          <w:spacing w:val="1"/>
        </w:rPr>
        <w:t xml:space="preserve"> </w:t>
      </w:r>
      <w:r>
        <w:t>–</w:t>
      </w:r>
      <w:r>
        <w:rPr>
          <w:spacing w:val="1"/>
        </w:rPr>
        <w:t xml:space="preserve"> </w:t>
      </w:r>
      <w:r>
        <w:t>переносчики</w:t>
      </w:r>
      <w:r>
        <w:rPr>
          <w:spacing w:val="1"/>
        </w:rPr>
        <w:t xml:space="preserve"> </w:t>
      </w:r>
      <w:r>
        <w:t>возбудителей</w:t>
      </w:r>
      <w:r>
        <w:rPr>
          <w:spacing w:val="1"/>
        </w:rPr>
        <w:t xml:space="preserve"> </w:t>
      </w:r>
      <w:r>
        <w:t>опасных</w:t>
      </w:r>
      <w:r>
        <w:rPr>
          <w:spacing w:val="1"/>
        </w:rPr>
        <w:t xml:space="preserve"> </w:t>
      </w:r>
      <w:r>
        <w:t>заболеваний.</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грызунами.</w:t>
      </w:r>
      <w:r>
        <w:rPr>
          <w:spacing w:val="1"/>
        </w:rPr>
        <w:t xml:space="preserve"> </w:t>
      </w:r>
      <w:r>
        <w:t>Меры</w:t>
      </w:r>
      <w:r>
        <w:rPr>
          <w:spacing w:val="1"/>
        </w:rPr>
        <w:t xml:space="preserve"> </w:t>
      </w:r>
      <w:r>
        <w:t>предосторожности</w:t>
      </w:r>
      <w:r>
        <w:rPr>
          <w:spacing w:val="1"/>
        </w:rPr>
        <w:t xml:space="preserve"> </w:t>
      </w:r>
      <w:r>
        <w:t>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укусах</w:t>
      </w:r>
      <w:r>
        <w:rPr>
          <w:spacing w:val="1"/>
        </w:rPr>
        <w:t xml:space="preserve"> </w:t>
      </w:r>
      <w:r>
        <w:t>животных.</w:t>
      </w:r>
      <w:r>
        <w:rPr>
          <w:spacing w:val="1"/>
        </w:rPr>
        <w:t xml:space="preserve"> </w:t>
      </w:r>
      <w:r>
        <w:t>Экологические</w:t>
      </w:r>
      <w:r>
        <w:rPr>
          <w:spacing w:val="1"/>
        </w:rPr>
        <w:t xml:space="preserve"> </w:t>
      </w:r>
      <w:r>
        <w:t>группы</w:t>
      </w:r>
      <w:r>
        <w:rPr>
          <w:spacing w:val="1"/>
        </w:rPr>
        <w:t xml:space="preserve"> </w:t>
      </w:r>
      <w:r>
        <w:t>млекопитающих.</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млекопитающих.</w:t>
      </w:r>
      <w:r>
        <w:rPr>
          <w:spacing w:val="1"/>
        </w:rPr>
        <w:t xml:space="preserve"> </w:t>
      </w:r>
      <w:r>
        <w:t>Происхождение</w:t>
      </w:r>
      <w:r>
        <w:rPr>
          <w:spacing w:val="1"/>
        </w:rPr>
        <w:t xml:space="preserve"> </w:t>
      </w:r>
      <w:r>
        <w:t>и</w:t>
      </w:r>
      <w:r>
        <w:rPr>
          <w:spacing w:val="1"/>
        </w:rPr>
        <w:t xml:space="preserve"> </w:t>
      </w:r>
      <w:r>
        <w:t>значение</w:t>
      </w:r>
      <w:r>
        <w:rPr>
          <w:spacing w:val="1"/>
        </w:rPr>
        <w:t xml:space="preserve"> </w:t>
      </w:r>
      <w:r>
        <w:t>млекопитающих.</w:t>
      </w:r>
      <w:r>
        <w:rPr>
          <w:spacing w:val="1"/>
        </w:rPr>
        <w:t xml:space="preserve"> </w:t>
      </w:r>
      <w:r>
        <w:t>Охрана</w:t>
      </w:r>
      <w:r>
        <w:rPr>
          <w:spacing w:val="1"/>
        </w:rPr>
        <w:t xml:space="preserve"> </w:t>
      </w:r>
      <w:r>
        <w:t>млекопитающих.</w:t>
      </w:r>
      <w:r>
        <w:rPr>
          <w:spacing w:val="1"/>
        </w:rPr>
        <w:t xml:space="preserve"> </w:t>
      </w:r>
      <w:r>
        <w:t>Важнейшие</w:t>
      </w:r>
      <w:r>
        <w:rPr>
          <w:spacing w:val="1"/>
        </w:rPr>
        <w:t xml:space="preserve"> </w:t>
      </w:r>
      <w:r>
        <w:t>породы</w:t>
      </w:r>
      <w:r>
        <w:rPr>
          <w:spacing w:val="1"/>
        </w:rPr>
        <w:t xml:space="preserve"> </w:t>
      </w:r>
      <w:r>
        <w:t>домашних</w:t>
      </w:r>
      <w:r>
        <w:rPr>
          <w:spacing w:val="1"/>
        </w:rPr>
        <w:t xml:space="preserve"> </w:t>
      </w:r>
      <w:r>
        <w:t>млекопитающих.</w:t>
      </w:r>
      <w:r>
        <w:rPr>
          <w:spacing w:val="1"/>
        </w:rPr>
        <w:t xml:space="preserve"> </w:t>
      </w:r>
      <w:r>
        <w:t>Приемы</w:t>
      </w:r>
      <w:r>
        <w:rPr>
          <w:spacing w:val="1"/>
        </w:rPr>
        <w:t xml:space="preserve"> </w:t>
      </w:r>
      <w:r>
        <w:t>выращивания</w:t>
      </w:r>
      <w:r>
        <w:rPr>
          <w:spacing w:val="1"/>
        </w:rPr>
        <w:t xml:space="preserve"> </w:t>
      </w:r>
      <w:r>
        <w:t>и</w:t>
      </w:r>
      <w:r>
        <w:rPr>
          <w:spacing w:val="1"/>
        </w:rPr>
        <w:t xml:space="preserve"> </w:t>
      </w:r>
      <w:r>
        <w:t>ухода</w:t>
      </w:r>
      <w:r>
        <w:rPr>
          <w:spacing w:val="1"/>
        </w:rPr>
        <w:t xml:space="preserve"> </w:t>
      </w:r>
      <w:r>
        <w:t>за</w:t>
      </w:r>
      <w:r>
        <w:rPr>
          <w:spacing w:val="1"/>
        </w:rPr>
        <w:t xml:space="preserve"> </w:t>
      </w:r>
      <w:r>
        <w:t>домашними</w:t>
      </w:r>
      <w:r>
        <w:rPr>
          <w:spacing w:val="1"/>
        </w:rPr>
        <w:t xml:space="preserve"> </w:t>
      </w:r>
      <w:r>
        <w:t>млекопитающими.</w:t>
      </w:r>
      <w:r>
        <w:rPr>
          <w:spacing w:val="2"/>
        </w:rPr>
        <w:t xml:space="preserve"> </w:t>
      </w:r>
      <w:r>
        <w:rPr>
          <w:i/>
        </w:rPr>
        <w:t>Многообразие птиц</w:t>
      </w:r>
      <w:r>
        <w:rPr>
          <w:i/>
          <w:spacing w:val="-1"/>
        </w:rPr>
        <w:t xml:space="preserve"> </w:t>
      </w:r>
      <w:r>
        <w:rPr>
          <w:i/>
        </w:rPr>
        <w:t>и</w:t>
      </w:r>
      <w:r>
        <w:rPr>
          <w:i/>
          <w:spacing w:val="-1"/>
        </w:rPr>
        <w:t xml:space="preserve"> </w:t>
      </w:r>
      <w:r>
        <w:rPr>
          <w:i/>
        </w:rPr>
        <w:t>млекопитающих родного</w:t>
      </w:r>
      <w:r>
        <w:rPr>
          <w:i/>
          <w:spacing w:val="-1"/>
        </w:rPr>
        <w:t xml:space="preserve"> </w:t>
      </w:r>
      <w:r>
        <w:rPr>
          <w:i/>
        </w:rPr>
        <w:t>края.</w:t>
      </w:r>
    </w:p>
    <w:p w:rsidR="00877DF7" w:rsidRDefault="00A448DA">
      <w:pPr>
        <w:pStyle w:val="1"/>
        <w:spacing w:before="4" w:line="240" w:lineRule="auto"/>
        <w:ind w:right="6198"/>
      </w:pPr>
      <w:r>
        <w:t>Человек и его здоровье.</w:t>
      </w:r>
      <w:r>
        <w:rPr>
          <w:spacing w:val="1"/>
        </w:rPr>
        <w:t xml:space="preserve"> </w:t>
      </w:r>
      <w:r>
        <w:t>Введение</w:t>
      </w:r>
      <w:r>
        <w:rPr>
          <w:spacing w:val="-2"/>
        </w:rPr>
        <w:t xml:space="preserve"> </w:t>
      </w:r>
      <w:r>
        <w:t>в</w:t>
      </w:r>
      <w:r>
        <w:rPr>
          <w:spacing w:val="-2"/>
        </w:rPr>
        <w:t xml:space="preserve"> </w:t>
      </w:r>
      <w:r>
        <w:t>науки</w:t>
      </w:r>
      <w:r>
        <w:rPr>
          <w:spacing w:val="-3"/>
        </w:rPr>
        <w:t xml:space="preserve"> </w:t>
      </w:r>
      <w:r>
        <w:t>о</w:t>
      </w:r>
      <w:r>
        <w:rPr>
          <w:spacing w:val="-6"/>
        </w:rPr>
        <w:t xml:space="preserve"> </w:t>
      </w:r>
      <w:r>
        <w:t>человеке.</w:t>
      </w:r>
    </w:p>
    <w:p w:rsidR="00877DF7" w:rsidRDefault="00A448DA">
      <w:pPr>
        <w:pStyle w:val="a3"/>
        <w:ind w:right="701" w:firstLine="566"/>
      </w:pPr>
      <w:r>
        <w:t>Значение знаний об особенностях строения и жизнедеятельности организма</w:t>
      </w:r>
      <w:r>
        <w:rPr>
          <w:spacing w:val="1"/>
        </w:rPr>
        <w:t xml:space="preserve"> </w:t>
      </w:r>
      <w:r>
        <w:lastRenderedPageBreak/>
        <w:t>человека для самопознания и сохранения здоровья. Комплекс наук, изучающих</w:t>
      </w:r>
      <w:r>
        <w:rPr>
          <w:spacing w:val="1"/>
        </w:rPr>
        <w:t xml:space="preserve"> </w:t>
      </w:r>
      <w:r>
        <w:t>организм</w:t>
      </w:r>
      <w:r>
        <w:rPr>
          <w:spacing w:val="1"/>
        </w:rPr>
        <w:t xml:space="preserve"> </w:t>
      </w:r>
      <w:r>
        <w:t>человека.</w:t>
      </w:r>
      <w:r>
        <w:rPr>
          <w:spacing w:val="1"/>
        </w:rPr>
        <w:t xml:space="preserve"> </w:t>
      </w:r>
      <w:r>
        <w:t>Научные</w:t>
      </w:r>
      <w:r>
        <w:rPr>
          <w:spacing w:val="1"/>
        </w:rPr>
        <w:t xml:space="preserve"> </w:t>
      </w:r>
      <w:r>
        <w:t>методы</w:t>
      </w:r>
      <w:r>
        <w:rPr>
          <w:spacing w:val="1"/>
        </w:rPr>
        <w:t xml:space="preserve"> </w:t>
      </w:r>
      <w:r>
        <w:t>изучения</w:t>
      </w:r>
      <w:r>
        <w:rPr>
          <w:spacing w:val="1"/>
        </w:rPr>
        <w:t xml:space="preserve"> </w:t>
      </w:r>
      <w:r>
        <w:t>человеческого</w:t>
      </w:r>
      <w:r>
        <w:rPr>
          <w:spacing w:val="1"/>
        </w:rPr>
        <w:t xml:space="preserve"> </w:t>
      </w:r>
      <w:r>
        <w:t>организма</w:t>
      </w:r>
      <w:r>
        <w:rPr>
          <w:spacing w:val="1"/>
        </w:rPr>
        <w:t xml:space="preserve"> </w:t>
      </w:r>
      <w:r>
        <w:t>(наблюдение,</w:t>
      </w:r>
      <w:r>
        <w:rPr>
          <w:spacing w:val="1"/>
        </w:rPr>
        <w:t xml:space="preserve"> </w:t>
      </w:r>
      <w:r>
        <w:t>измерение,</w:t>
      </w:r>
      <w:r>
        <w:rPr>
          <w:spacing w:val="1"/>
        </w:rPr>
        <w:t xml:space="preserve"> </w:t>
      </w:r>
      <w:r>
        <w:t>эксперимент).</w:t>
      </w:r>
      <w:r>
        <w:rPr>
          <w:spacing w:val="1"/>
        </w:rPr>
        <w:t xml:space="preserve"> </w:t>
      </w:r>
      <w:r>
        <w:t>Место человека в системе животного</w:t>
      </w:r>
      <w:r>
        <w:rPr>
          <w:spacing w:val="1"/>
        </w:rPr>
        <w:t xml:space="preserve"> </w:t>
      </w:r>
      <w:r>
        <w:t>мира.</w:t>
      </w:r>
      <w:r>
        <w:rPr>
          <w:spacing w:val="1"/>
        </w:rPr>
        <w:t xml:space="preserve"> </w:t>
      </w:r>
      <w:r>
        <w:t>Сходства</w:t>
      </w:r>
      <w:r>
        <w:rPr>
          <w:spacing w:val="1"/>
        </w:rPr>
        <w:t xml:space="preserve"> </w:t>
      </w:r>
      <w:r>
        <w:t>и</w:t>
      </w:r>
      <w:r>
        <w:rPr>
          <w:spacing w:val="1"/>
        </w:rPr>
        <w:t xml:space="preserve"> </w:t>
      </w:r>
      <w:r>
        <w:t>отличия</w:t>
      </w:r>
      <w:r>
        <w:rPr>
          <w:spacing w:val="1"/>
        </w:rPr>
        <w:t xml:space="preserve"> </w:t>
      </w:r>
      <w:r>
        <w:t>человека</w:t>
      </w:r>
      <w:r>
        <w:rPr>
          <w:spacing w:val="1"/>
        </w:rPr>
        <w:t xml:space="preserve"> </w:t>
      </w:r>
      <w:r>
        <w:t>и</w:t>
      </w:r>
      <w:r>
        <w:rPr>
          <w:spacing w:val="1"/>
        </w:rPr>
        <w:t xml:space="preserve"> </w:t>
      </w:r>
      <w:r>
        <w:t>животных.</w:t>
      </w:r>
      <w:r>
        <w:rPr>
          <w:spacing w:val="1"/>
        </w:rPr>
        <w:t xml:space="preserve"> </w:t>
      </w:r>
      <w:r>
        <w:t>Особенности</w:t>
      </w:r>
      <w:r>
        <w:rPr>
          <w:spacing w:val="1"/>
        </w:rPr>
        <w:t xml:space="preserve"> </w:t>
      </w:r>
      <w:r>
        <w:t>человека</w:t>
      </w:r>
      <w:r>
        <w:rPr>
          <w:spacing w:val="1"/>
        </w:rPr>
        <w:t xml:space="preserve"> </w:t>
      </w:r>
      <w:r>
        <w:t>как</w:t>
      </w:r>
      <w:r>
        <w:rPr>
          <w:spacing w:val="1"/>
        </w:rPr>
        <w:t xml:space="preserve"> </w:t>
      </w:r>
      <w:r>
        <w:t>социального</w:t>
      </w:r>
      <w:r>
        <w:rPr>
          <w:spacing w:val="-1"/>
        </w:rPr>
        <w:t xml:space="preserve"> </w:t>
      </w:r>
      <w:r>
        <w:t>существа.</w:t>
      </w:r>
      <w:r>
        <w:rPr>
          <w:spacing w:val="2"/>
        </w:rPr>
        <w:t xml:space="preserve"> </w:t>
      </w:r>
      <w:r>
        <w:t>Происхождение</w:t>
      </w:r>
      <w:r>
        <w:rPr>
          <w:spacing w:val="5"/>
        </w:rPr>
        <w:t xml:space="preserve"> </w:t>
      </w:r>
      <w:r>
        <w:t>современного</w:t>
      </w:r>
      <w:r>
        <w:rPr>
          <w:spacing w:val="-1"/>
        </w:rPr>
        <w:t xml:space="preserve"> </w:t>
      </w:r>
      <w:r>
        <w:t>человека. Расы.</w:t>
      </w:r>
    </w:p>
    <w:p w:rsidR="00877DF7" w:rsidRDefault="00A448DA">
      <w:pPr>
        <w:pStyle w:val="1"/>
      </w:pPr>
      <w:r>
        <w:t>Общие</w:t>
      </w:r>
      <w:r>
        <w:rPr>
          <w:spacing w:val="-5"/>
        </w:rPr>
        <w:t xml:space="preserve"> </w:t>
      </w:r>
      <w:r>
        <w:t>свойства</w:t>
      </w:r>
      <w:r>
        <w:rPr>
          <w:spacing w:val="-1"/>
        </w:rPr>
        <w:t xml:space="preserve"> </w:t>
      </w:r>
      <w:r>
        <w:t>организма</w:t>
      </w:r>
      <w:r>
        <w:rPr>
          <w:spacing w:val="-6"/>
        </w:rPr>
        <w:t xml:space="preserve"> </w:t>
      </w:r>
      <w:r>
        <w:t>человека.</w:t>
      </w:r>
    </w:p>
    <w:p w:rsidR="00877DF7" w:rsidRDefault="00A448DA">
      <w:pPr>
        <w:pStyle w:val="a3"/>
        <w:ind w:right="704" w:firstLine="566"/>
      </w:pPr>
      <w:r>
        <w:t>Клетка</w:t>
      </w:r>
      <w:r>
        <w:rPr>
          <w:spacing w:val="1"/>
        </w:rPr>
        <w:t xml:space="preserve"> </w:t>
      </w:r>
      <w:r>
        <w:t>–</w:t>
      </w:r>
      <w:r>
        <w:rPr>
          <w:spacing w:val="1"/>
        </w:rPr>
        <w:t xml:space="preserve"> </w:t>
      </w:r>
      <w:r>
        <w:t>основа</w:t>
      </w:r>
      <w:r>
        <w:rPr>
          <w:spacing w:val="1"/>
        </w:rPr>
        <w:t xml:space="preserve"> </w:t>
      </w:r>
      <w:r>
        <w:t>строения,</w:t>
      </w:r>
      <w:r>
        <w:rPr>
          <w:spacing w:val="1"/>
        </w:rPr>
        <w:t xml:space="preserve"> </w:t>
      </w:r>
      <w:r>
        <w:t>жизнедеятельности</w:t>
      </w:r>
      <w:r>
        <w:rPr>
          <w:spacing w:val="1"/>
        </w:rPr>
        <w:t xml:space="preserve"> </w:t>
      </w:r>
      <w:r>
        <w:t>и</w:t>
      </w:r>
      <w:r>
        <w:rPr>
          <w:spacing w:val="1"/>
        </w:rPr>
        <w:t xml:space="preserve"> </w:t>
      </w:r>
      <w:r>
        <w:t>развития</w:t>
      </w:r>
      <w:r>
        <w:rPr>
          <w:spacing w:val="1"/>
        </w:rPr>
        <w:t xml:space="preserve"> </w:t>
      </w:r>
      <w:r>
        <w:t>организмов.</w:t>
      </w:r>
      <w:r>
        <w:rPr>
          <w:spacing w:val="1"/>
        </w:rPr>
        <w:t xml:space="preserve"> </w:t>
      </w:r>
      <w:r>
        <w:t>Строение,</w:t>
      </w:r>
      <w:r>
        <w:rPr>
          <w:spacing w:val="1"/>
        </w:rPr>
        <w:t xml:space="preserve"> </w:t>
      </w:r>
      <w:r>
        <w:t>химический</w:t>
      </w:r>
      <w:r>
        <w:rPr>
          <w:spacing w:val="1"/>
        </w:rPr>
        <w:t xml:space="preserve"> </w:t>
      </w:r>
      <w:r>
        <w:t>состав,</w:t>
      </w:r>
      <w:r>
        <w:rPr>
          <w:spacing w:val="1"/>
        </w:rPr>
        <w:t xml:space="preserve"> </w:t>
      </w:r>
      <w:r>
        <w:t>жизненные</w:t>
      </w:r>
      <w:r>
        <w:rPr>
          <w:spacing w:val="1"/>
        </w:rPr>
        <w:t xml:space="preserve"> </w:t>
      </w:r>
      <w:r>
        <w:t>свойства</w:t>
      </w:r>
      <w:r>
        <w:rPr>
          <w:spacing w:val="1"/>
        </w:rPr>
        <w:t xml:space="preserve"> </w:t>
      </w:r>
      <w:r>
        <w:t>клетки.</w:t>
      </w:r>
      <w:r>
        <w:rPr>
          <w:spacing w:val="1"/>
        </w:rPr>
        <w:t xml:space="preserve"> </w:t>
      </w:r>
      <w:r>
        <w:t>Ткани,</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70"/>
        </w:rPr>
        <w:t xml:space="preserve"> </w:t>
      </w:r>
      <w:r>
        <w:t>Организм</w:t>
      </w:r>
      <w:r>
        <w:rPr>
          <w:spacing w:val="1"/>
        </w:rPr>
        <w:t xml:space="preserve"> </w:t>
      </w:r>
      <w:r>
        <w:t>человека как биосистема. Внутренняя среда организма (кровь, лимфа, тканевая</w:t>
      </w:r>
      <w:r>
        <w:rPr>
          <w:spacing w:val="1"/>
        </w:rPr>
        <w:t xml:space="preserve"> </w:t>
      </w:r>
      <w:r>
        <w:t>жидкость).</w:t>
      </w:r>
    </w:p>
    <w:p w:rsidR="00877DF7" w:rsidRDefault="00A448DA">
      <w:pPr>
        <w:pStyle w:val="1"/>
        <w:spacing w:before="2"/>
      </w:pPr>
      <w:r>
        <w:t>Нейрогуморальная</w:t>
      </w:r>
      <w:r>
        <w:rPr>
          <w:spacing w:val="-5"/>
        </w:rPr>
        <w:t xml:space="preserve"> </w:t>
      </w:r>
      <w:r>
        <w:t>регуляция</w:t>
      </w:r>
      <w:r>
        <w:rPr>
          <w:spacing w:val="-5"/>
        </w:rPr>
        <w:t xml:space="preserve"> </w:t>
      </w:r>
      <w:r>
        <w:t>функций</w:t>
      </w:r>
      <w:r>
        <w:rPr>
          <w:spacing w:val="-5"/>
        </w:rPr>
        <w:t xml:space="preserve"> </w:t>
      </w:r>
      <w:r>
        <w:t>организма.</w:t>
      </w:r>
    </w:p>
    <w:p w:rsidR="00877DF7" w:rsidRDefault="00A448DA">
      <w:pPr>
        <w:pStyle w:val="a3"/>
        <w:ind w:right="704" w:firstLine="566"/>
      </w:pPr>
      <w:r>
        <w:t>Регуляция функций организма, способы регуляции. Механизмы регуляции</w:t>
      </w:r>
      <w:r>
        <w:rPr>
          <w:spacing w:val="1"/>
        </w:rPr>
        <w:t xml:space="preserve"> </w:t>
      </w:r>
      <w:r>
        <w:t>функций.</w:t>
      </w:r>
      <w:r>
        <w:rPr>
          <w:spacing w:val="1"/>
        </w:rPr>
        <w:t xml:space="preserve"> </w:t>
      </w:r>
      <w:r>
        <w:t>Нервная</w:t>
      </w:r>
      <w:r>
        <w:rPr>
          <w:spacing w:val="1"/>
        </w:rPr>
        <w:t xml:space="preserve"> </w:t>
      </w:r>
      <w:r>
        <w:t>система:</w:t>
      </w:r>
      <w:r>
        <w:rPr>
          <w:spacing w:val="1"/>
        </w:rPr>
        <w:t xml:space="preserve"> </w:t>
      </w:r>
      <w:r>
        <w:t>центральная</w:t>
      </w:r>
      <w:r>
        <w:rPr>
          <w:spacing w:val="1"/>
        </w:rPr>
        <w:t xml:space="preserve"> </w:t>
      </w:r>
      <w:r>
        <w:t>и</w:t>
      </w:r>
      <w:r>
        <w:rPr>
          <w:spacing w:val="1"/>
        </w:rPr>
        <w:t xml:space="preserve"> </w:t>
      </w:r>
      <w:r>
        <w:t>периферическая,</w:t>
      </w:r>
      <w:r>
        <w:rPr>
          <w:spacing w:val="1"/>
        </w:rPr>
        <w:t xml:space="preserve"> </w:t>
      </w:r>
      <w:r>
        <w:t>соматическая</w:t>
      </w:r>
      <w:r>
        <w:rPr>
          <w:spacing w:val="1"/>
        </w:rPr>
        <w:t xml:space="preserve"> </w:t>
      </w:r>
      <w:r>
        <w:t>и</w:t>
      </w:r>
      <w:r>
        <w:rPr>
          <w:spacing w:val="1"/>
        </w:rPr>
        <w:t xml:space="preserve"> </w:t>
      </w:r>
      <w:r>
        <w:t>вегетативная. Нейроны, нервы, нервные узлы. Рефлекторный принцип работы</w:t>
      </w:r>
      <w:r>
        <w:rPr>
          <w:spacing w:val="1"/>
        </w:rPr>
        <w:t xml:space="preserve"> </w:t>
      </w:r>
      <w:r>
        <w:t>нервной системы. Рефлекторная дуга. Спинной мозг. Головной мозг. Большие</w:t>
      </w:r>
      <w:r>
        <w:rPr>
          <w:spacing w:val="1"/>
        </w:rPr>
        <w:t xml:space="preserve"> </w:t>
      </w:r>
      <w:r>
        <w:t xml:space="preserve">полушария головного мозга. </w:t>
      </w:r>
      <w:r>
        <w:rPr>
          <w:i/>
        </w:rPr>
        <w:t>Особенности развития головного мозга человека и</w:t>
      </w:r>
      <w:r>
        <w:rPr>
          <w:i/>
          <w:spacing w:val="1"/>
        </w:rPr>
        <w:t xml:space="preserve"> </w:t>
      </w:r>
      <w:r>
        <w:rPr>
          <w:i/>
        </w:rPr>
        <w:t xml:space="preserve">его функциональная асимметрия. </w:t>
      </w:r>
      <w:r>
        <w:t>Нарушения деятельности нервной системы и</w:t>
      </w:r>
      <w:r>
        <w:rPr>
          <w:spacing w:val="1"/>
        </w:rPr>
        <w:t xml:space="preserve"> </w:t>
      </w:r>
      <w:r>
        <w:t>их</w:t>
      </w:r>
      <w:r>
        <w:rPr>
          <w:spacing w:val="-4"/>
        </w:rPr>
        <w:t xml:space="preserve"> </w:t>
      </w:r>
      <w:r>
        <w:t>предупреждение.</w:t>
      </w:r>
    </w:p>
    <w:p w:rsidR="00877DF7" w:rsidRDefault="00A448DA">
      <w:pPr>
        <w:pStyle w:val="a3"/>
        <w:ind w:right="701" w:firstLine="566"/>
      </w:pPr>
      <w:r>
        <w:t>Железы и их классификация. Эндокринная система. Гормоны, их роль в</w:t>
      </w:r>
      <w:r>
        <w:rPr>
          <w:spacing w:val="1"/>
        </w:rPr>
        <w:t xml:space="preserve"> </w:t>
      </w:r>
      <w:r>
        <w:t>регуляции физиологических функций организма. Железы внутренней секреции:</w:t>
      </w:r>
      <w:r>
        <w:rPr>
          <w:spacing w:val="1"/>
        </w:rPr>
        <w:t xml:space="preserve"> </w:t>
      </w:r>
      <w:r>
        <w:t>гипофиз,</w:t>
      </w:r>
      <w:r>
        <w:rPr>
          <w:spacing w:val="1"/>
        </w:rPr>
        <w:t xml:space="preserve"> </w:t>
      </w:r>
      <w:r>
        <w:rPr>
          <w:i/>
        </w:rPr>
        <w:t>эпифиз</w:t>
      </w:r>
      <w:r>
        <w:t>,</w:t>
      </w:r>
      <w:r>
        <w:rPr>
          <w:spacing w:val="1"/>
        </w:rPr>
        <w:t xml:space="preserve"> </w:t>
      </w:r>
      <w:r>
        <w:t>щитовидная</w:t>
      </w:r>
      <w:r>
        <w:rPr>
          <w:spacing w:val="1"/>
        </w:rPr>
        <w:t xml:space="preserve"> </w:t>
      </w:r>
      <w:r>
        <w:t>железа,</w:t>
      </w:r>
      <w:r>
        <w:rPr>
          <w:spacing w:val="1"/>
        </w:rPr>
        <w:t xml:space="preserve"> </w:t>
      </w:r>
      <w:r>
        <w:t>надпочечники.</w:t>
      </w:r>
      <w:r>
        <w:rPr>
          <w:spacing w:val="1"/>
        </w:rPr>
        <w:t xml:space="preserve"> </w:t>
      </w:r>
      <w:r>
        <w:t>Железы</w:t>
      </w:r>
      <w:r>
        <w:rPr>
          <w:spacing w:val="1"/>
        </w:rPr>
        <w:t xml:space="preserve"> </w:t>
      </w:r>
      <w:r>
        <w:t>смешанной</w:t>
      </w:r>
      <w:r>
        <w:rPr>
          <w:spacing w:val="1"/>
        </w:rPr>
        <w:t xml:space="preserve"> </w:t>
      </w:r>
      <w:r>
        <w:t>секреции: поджелудочная и половые железы. Регуляция функций эндокринных</w:t>
      </w:r>
      <w:r>
        <w:rPr>
          <w:spacing w:val="1"/>
        </w:rPr>
        <w:t xml:space="preserve"> </w:t>
      </w:r>
      <w:r>
        <w:t>желез.</w:t>
      </w:r>
    </w:p>
    <w:p w:rsidR="00877DF7" w:rsidRDefault="00A448DA">
      <w:pPr>
        <w:pStyle w:val="1"/>
        <w:spacing w:line="322" w:lineRule="exact"/>
        <w:rPr>
          <w:b w:val="0"/>
        </w:rPr>
      </w:pPr>
      <w:r>
        <w:t>Опора</w:t>
      </w:r>
      <w:r>
        <w:rPr>
          <w:spacing w:val="-4"/>
        </w:rPr>
        <w:t xml:space="preserve"> </w:t>
      </w:r>
      <w:r>
        <w:t>и</w:t>
      </w:r>
      <w:r>
        <w:rPr>
          <w:spacing w:val="-5"/>
        </w:rPr>
        <w:t xml:space="preserve"> </w:t>
      </w:r>
      <w:r>
        <w:t>движение</w:t>
      </w:r>
      <w:r>
        <w:rPr>
          <w:b w:val="0"/>
        </w:rPr>
        <w:t>.</w:t>
      </w:r>
    </w:p>
    <w:p w:rsidR="00877DF7" w:rsidRDefault="00A448DA">
      <w:pPr>
        <w:pStyle w:val="a3"/>
        <w:ind w:right="702" w:firstLine="566"/>
      </w:pPr>
      <w:r>
        <w:t>Опорно-двигательная</w:t>
      </w:r>
      <w:r>
        <w:rPr>
          <w:spacing w:val="1"/>
        </w:rPr>
        <w:t xml:space="preserve"> </w:t>
      </w:r>
      <w:r>
        <w:t>система:строение,</w:t>
      </w:r>
      <w:r>
        <w:rPr>
          <w:spacing w:val="1"/>
        </w:rPr>
        <w:t xml:space="preserve"> </w:t>
      </w:r>
      <w:r>
        <w:t>функции.</w:t>
      </w:r>
      <w:r>
        <w:rPr>
          <w:spacing w:val="1"/>
        </w:rPr>
        <w:t xml:space="preserve"> </w:t>
      </w:r>
      <w:r>
        <w:t>Кость:</w:t>
      </w:r>
      <w:r>
        <w:rPr>
          <w:spacing w:val="1"/>
        </w:rPr>
        <w:t xml:space="preserve"> </w:t>
      </w:r>
      <w:r>
        <w:t>химический</w:t>
      </w:r>
      <w:r>
        <w:rPr>
          <w:spacing w:val="1"/>
        </w:rPr>
        <w:t xml:space="preserve"> </w:t>
      </w:r>
      <w:r>
        <w:t>состав,</w:t>
      </w:r>
      <w:r>
        <w:rPr>
          <w:spacing w:val="1"/>
        </w:rPr>
        <w:t xml:space="preserve"> </w:t>
      </w:r>
      <w:r>
        <w:t>строение,</w:t>
      </w:r>
      <w:r>
        <w:rPr>
          <w:spacing w:val="1"/>
        </w:rPr>
        <w:t xml:space="preserve"> </w:t>
      </w:r>
      <w:r>
        <w:t>рост.</w:t>
      </w:r>
      <w:r>
        <w:rPr>
          <w:spacing w:val="1"/>
        </w:rPr>
        <w:t xml:space="preserve"> </w:t>
      </w:r>
      <w:r>
        <w:t>Соединение</w:t>
      </w:r>
      <w:r>
        <w:rPr>
          <w:spacing w:val="1"/>
        </w:rPr>
        <w:t xml:space="preserve"> </w:t>
      </w:r>
      <w:r>
        <w:t>костей.</w:t>
      </w:r>
      <w:r>
        <w:rPr>
          <w:spacing w:val="1"/>
        </w:rPr>
        <w:t xml:space="preserve"> </w:t>
      </w:r>
      <w:r>
        <w:t>Скелет</w:t>
      </w:r>
      <w:r>
        <w:rPr>
          <w:spacing w:val="1"/>
        </w:rPr>
        <w:t xml:space="preserve"> </w:t>
      </w:r>
      <w:r>
        <w:t>человека.</w:t>
      </w:r>
      <w:r>
        <w:rPr>
          <w:spacing w:val="1"/>
        </w:rPr>
        <w:t xml:space="preserve"> </w:t>
      </w:r>
      <w:r>
        <w:t>Особенности</w:t>
      </w:r>
      <w:r>
        <w:rPr>
          <w:spacing w:val="1"/>
        </w:rPr>
        <w:t xml:space="preserve"> </w:t>
      </w:r>
      <w:r>
        <w:t>скелета</w:t>
      </w:r>
      <w:r>
        <w:rPr>
          <w:spacing w:val="1"/>
        </w:rPr>
        <w:t xml:space="preserve"> </w:t>
      </w:r>
      <w:r>
        <w:t>человека,</w:t>
      </w:r>
      <w:r>
        <w:rPr>
          <w:spacing w:val="1"/>
        </w:rPr>
        <w:t xml:space="preserve"> </w:t>
      </w:r>
      <w:r>
        <w:t>связанные</w:t>
      </w:r>
      <w:r>
        <w:rPr>
          <w:spacing w:val="1"/>
        </w:rPr>
        <w:t xml:space="preserve"> </w:t>
      </w:r>
      <w:r>
        <w:t>с</w:t>
      </w:r>
      <w:r>
        <w:rPr>
          <w:spacing w:val="1"/>
        </w:rPr>
        <w:t xml:space="preserve"> </w:t>
      </w:r>
      <w:r>
        <w:t>прямохождением</w:t>
      </w:r>
      <w:r>
        <w:rPr>
          <w:spacing w:val="1"/>
        </w:rPr>
        <w:t xml:space="preserve"> </w:t>
      </w:r>
      <w:r>
        <w:t>и</w:t>
      </w:r>
      <w:r>
        <w:rPr>
          <w:spacing w:val="1"/>
        </w:rPr>
        <w:t xml:space="preserve"> </w:t>
      </w:r>
      <w:r>
        <w:t>трудовой</w:t>
      </w:r>
      <w:r>
        <w:rPr>
          <w:spacing w:val="1"/>
        </w:rPr>
        <w:t xml:space="preserve"> </w:t>
      </w:r>
      <w:r>
        <w:t>деятельностью.</w:t>
      </w:r>
      <w:r>
        <w:rPr>
          <w:spacing w:val="1"/>
        </w:rPr>
        <w:t xml:space="preserve"> </w:t>
      </w:r>
      <w:r>
        <w:t>Влияние</w:t>
      </w:r>
      <w:r>
        <w:rPr>
          <w:spacing w:val="10"/>
        </w:rPr>
        <w:t xml:space="preserve"> </w:t>
      </w:r>
      <w:r>
        <w:t>факторов</w:t>
      </w:r>
      <w:r>
        <w:rPr>
          <w:spacing w:val="7"/>
        </w:rPr>
        <w:t xml:space="preserve"> </w:t>
      </w:r>
      <w:r>
        <w:t>окружающей</w:t>
      </w:r>
      <w:r>
        <w:rPr>
          <w:spacing w:val="9"/>
        </w:rPr>
        <w:t xml:space="preserve"> </w:t>
      </w:r>
      <w:r>
        <w:t>среды</w:t>
      </w:r>
      <w:r>
        <w:rPr>
          <w:spacing w:val="9"/>
        </w:rPr>
        <w:t xml:space="preserve"> </w:t>
      </w:r>
      <w:r>
        <w:t>и</w:t>
      </w:r>
      <w:r>
        <w:rPr>
          <w:spacing w:val="9"/>
        </w:rPr>
        <w:t xml:space="preserve"> </w:t>
      </w:r>
      <w:r>
        <w:t>образа</w:t>
      </w:r>
      <w:r>
        <w:rPr>
          <w:spacing w:val="10"/>
        </w:rPr>
        <w:t xml:space="preserve"> </w:t>
      </w:r>
      <w:r>
        <w:t>жизни</w:t>
      </w:r>
      <w:r>
        <w:rPr>
          <w:spacing w:val="9"/>
        </w:rPr>
        <w:t xml:space="preserve"> </w:t>
      </w:r>
      <w:r>
        <w:t>на</w:t>
      </w:r>
      <w:r>
        <w:rPr>
          <w:spacing w:val="10"/>
        </w:rPr>
        <w:t xml:space="preserve"> </w:t>
      </w:r>
      <w:r>
        <w:t>развитие</w:t>
      </w:r>
      <w:r>
        <w:rPr>
          <w:spacing w:val="10"/>
        </w:rPr>
        <w:t xml:space="preserve"> </w:t>
      </w:r>
      <w:r>
        <w:t>скелета.</w:t>
      </w:r>
    </w:p>
    <w:p w:rsidR="00877DF7" w:rsidRDefault="00A448DA">
      <w:pPr>
        <w:pStyle w:val="a3"/>
        <w:spacing w:before="76"/>
        <w:ind w:right="703"/>
      </w:pPr>
      <w:r>
        <w:t>Мышцы</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Значение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правильного</w:t>
      </w:r>
      <w:r>
        <w:rPr>
          <w:spacing w:val="1"/>
        </w:rPr>
        <w:t xml:space="preserve"> </w:t>
      </w:r>
      <w:r>
        <w:t>формирования</w:t>
      </w:r>
      <w:r>
        <w:rPr>
          <w:spacing w:val="1"/>
        </w:rPr>
        <w:t xml:space="preserve"> </w:t>
      </w:r>
      <w:r>
        <w:t>скелета</w:t>
      </w:r>
      <w:r>
        <w:rPr>
          <w:spacing w:val="1"/>
        </w:rPr>
        <w:t xml:space="preserve"> </w:t>
      </w:r>
      <w:r>
        <w:t>и</w:t>
      </w:r>
      <w:r>
        <w:rPr>
          <w:spacing w:val="1"/>
        </w:rPr>
        <w:t xml:space="preserve"> </w:t>
      </w:r>
      <w:r>
        <w:t>мышц.</w:t>
      </w:r>
      <w:r>
        <w:rPr>
          <w:spacing w:val="1"/>
        </w:rPr>
        <w:t xml:space="preserve"> </w:t>
      </w:r>
      <w:r>
        <w:t>Гиподинамия.</w:t>
      </w:r>
      <w:r>
        <w:rPr>
          <w:spacing w:val="1"/>
        </w:rPr>
        <w:t xml:space="preserve"> </w:t>
      </w:r>
      <w:r>
        <w:t>Профилактика</w:t>
      </w:r>
      <w:r>
        <w:rPr>
          <w:spacing w:val="1"/>
        </w:rPr>
        <w:t xml:space="preserve"> </w:t>
      </w:r>
      <w:r>
        <w:t>травматизма.</w:t>
      </w:r>
      <w:r>
        <w:rPr>
          <w:spacing w:val="1"/>
        </w:rPr>
        <w:t xml:space="preserve"> </w:t>
      </w:r>
      <w:r>
        <w:t>Первая</w:t>
      </w:r>
      <w:r>
        <w:rPr>
          <w:spacing w:val="2"/>
        </w:rPr>
        <w:t xml:space="preserve"> </w:t>
      </w:r>
      <w:r>
        <w:t>помощь</w:t>
      </w:r>
      <w:r>
        <w:rPr>
          <w:spacing w:val="-2"/>
        </w:rPr>
        <w:t xml:space="preserve"> </w:t>
      </w:r>
      <w:r>
        <w:t>при травмах</w:t>
      </w:r>
      <w:r>
        <w:rPr>
          <w:spacing w:val="-3"/>
        </w:rPr>
        <w:t xml:space="preserve"> </w:t>
      </w:r>
      <w:r>
        <w:t>опорно-двигательного аппарата.</w:t>
      </w:r>
    </w:p>
    <w:p w:rsidR="00877DF7" w:rsidRDefault="00A448DA">
      <w:pPr>
        <w:pStyle w:val="1"/>
        <w:spacing w:before="4"/>
      </w:pPr>
      <w:r>
        <w:t>Кровь</w:t>
      </w:r>
      <w:r>
        <w:rPr>
          <w:spacing w:val="-7"/>
        </w:rPr>
        <w:t xml:space="preserve"> </w:t>
      </w:r>
      <w:r>
        <w:t>и</w:t>
      </w:r>
      <w:r>
        <w:rPr>
          <w:spacing w:val="-2"/>
        </w:rPr>
        <w:t xml:space="preserve"> </w:t>
      </w:r>
      <w:r>
        <w:t>кровообращение.</w:t>
      </w:r>
    </w:p>
    <w:p w:rsidR="00877DF7" w:rsidRDefault="00A448DA">
      <w:pPr>
        <w:pStyle w:val="a3"/>
        <w:ind w:right="700" w:firstLine="566"/>
      </w:pPr>
      <w:r>
        <w:t>Функции</w:t>
      </w:r>
      <w:r>
        <w:rPr>
          <w:spacing w:val="1"/>
        </w:rPr>
        <w:t xml:space="preserve"> </w:t>
      </w:r>
      <w:r>
        <w:t>крови</w:t>
      </w:r>
      <w:r>
        <w:rPr>
          <w:spacing w:val="1"/>
        </w:rPr>
        <w:t xml:space="preserve"> </w:t>
      </w:r>
      <w:r>
        <w:t>илимфы.</w:t>
      </w:r>
      <w:r>
        <w:rPr>
          <w:spacing w:val="1"/>
        </w:rPr>
        <w:t xml:space="preserve"> </w:t>
      </w:r>
      <w:r>
        <w:t>Поддержание</w:t>
      </w:r>
      <w:r>
        <w:rPr>
          <w:spacing w:val="1"/>
        </w:rPr>
        <w:t xml:space="preserve"> </w:t>
      </w:r>
      <w:r>
        <w:t>постоянства</w:t>
      </w:r>
      <w:r>
        <w:rPr>
          <w:spacing w:val="1"/>
        </w:rPr>
        <w:t xml:space="preserve"> </w:t>
      </w:r>
      <w:r>
        <w:t>внутренней</w:t>
      </w:r>
      <w:r>
        <w:rPr>
          <w:spacing w:val="1"/>
        </w:rPr>
        <w:t xml:space="preserve"> </w:t>
      </w:r>
      <w:r>
        <w:t>среды.</w:t>
      </w:r>
      <w:r>
        <w:rPr>
          <w:spacing w:val="1"/>
        </w:rPr>
        <w:t xml:space="preserve"> </w:t>
      </w:r>
      <w:r>
        <w:rPr>
          <w:i/>
        </w:rPr>
        <w:t>Гомеостаз</w:t>
      </w:r>
      <w:r>
        <w:t>. Состав крови. Форменные элементы крови: эритроциты, лейкоциты,</w:t>
      </w:r>
      <w:r>
        <w:rPr>
          <w:spacing w:val="1"/>
        </w:rPr>
        <w:t xml:space="preserve"> </w:t>
      </w:r>
      <w:r>
        <w:t>тромбоциты.</w:t>
      </w:r>
      <w:r>
        <w:rPr>
          <w:spacing w:val="1"/>
        </w:rPr>
        <w:t xml:space="preserve"> </w:t>
      </w:r>
      <w:r>
        <w:t>Группы крови.</w:t>
      </w:r>
      <w:r>
        <w:rPr>
          <w:spacing w:val="1"/>
        </w:rPr>
        <w:t xml:space="preserve"> </w:t>
      </w:r>
      <w:r>
        <w:t>Резус- фактор.</w:t>
      </w:r>
      <w:r>
        <w:rPr>
          <w:spacing w:val="1"/>
        </w:rPr>
        <w:t xml:space="preserve"> </w:t>
      </w:r>
      <w:r>
        <w:t>Переливание</w:t>
      </w:r>
      <w:r>
        <w:rPr>
          <w:spacing w:val="1"/>
        </w:rPr>
        <w:t xml:space="preserve"> </w:t>
      </w:r>
      <w:r>
        <w:t>крови.</w:t>
      </w:r>
      <w:r>
        <w:rPr>
          <w:spacing w:val="1"/>
        </w:rPr>
        <w:t xml:space="preserve"> </w:t>
      </w:r>
      <w:r>
        <w:t>Свертывание</w:t>
      </w:r>
      <w:r>
        <w:rPr>
          <w:spacing w:val="1"/>
        </w:rPr>
        <w:t xml:space="preserve"> </w:t>
      </w:r>
      <w:r>
        <w:t>крови.</w:t>
      </w:r>
      <w:r>
        <w:rPr>
          <w:spacing w:val="1"/>
        </w:rPr>
        <w:t xml:space="preserve"> </w:t>
      </w:r>
      <w:r>
        <w:t>Иммунитет.</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иммунитет.</w:t>
      </w:r>
      <w:r>
        <w:rPr>
          <w:spacing w:val="1"/>
        </w:rPr>
        <w:t xml:space="preserve"> </w:t>
      </w:r>
      <w:r>
        <w:rPr>
          <w:i/>
        </w:rPr>
        <w:t>Значение</w:t>
      </w:r>
      <w:r>
        <w:rPr>
          <w:i/>
          <w:spacing w:val="1"/>
        </w:rPr>
        <w:t xml:space="preserve"> </w:t>
      </w:r>
      <w:r>
        <w:rPr>
          <w:i/>
        </w:rPr>
        <w:t>работ</w:t>
      </w:r>
      <w:r>
        <w:rPr>
          <w:i/>
          <w:spacing w:val="1"/>
        </w:rPr>
        <w:t xml:space="preserve"> </w:t>
      </w:r>
      <w:r>
        <w:rPr>
          <w:i/>
        </w:rPr>
        <w:t xml:space="preserve">Л.Пастера и И.И. Мечникова в области иммунитета. </w:t>
      </w:r>
      <w:r>
        <w:t>Роль прививок в борьбе с</w:t>
      </w:r>
      <w:r>
        <w:rPr>
          <w:spacing w:val="1"/>
        </w:rPr>
        <w:t xml:space="preserve"> </w:t>
      </w:r>
      <w:r>
        <w:t>инфекционными</w:t>
      </w:r>
      <w:r>
        <w:rPr>
          <w:spacing w:val="1"/>
        </w:rPr>
        <w:t xml:space="preserve"> </w:t>
      </w:r>
      <w:r>
        <w:t>заболеваниями.</w:t>
      </w:r>
      <w:r>
        <w:rPr>
          <w:spacing w:val="1"/>
        </w:rPr>
        <w:t xml:space="preserve"> </w:t>
      </w:r>
      <w:r>
        <w:t>Кровеносная</w:t>
      </w:r>
      <w:r>
        <w:rPr>
          <w:spacing w:val="1"/>
        </w:rPr>
        <w:t xml:space="preserve"> </w:t>
      </w:r>
      <w:r>
        <w:t>и</w:t>
      </w:r>
      <w:r>
        <w:rPr>
          <w:spacing w:val="1"/>
        </w:rPr>
        <w:t xml:space="preserve"> </w:t>
      </w:r>
      <w:r>
        <w:t>лимфатическая</w:t>
      </w:r>
      <w:r>
        <w:rPr>
          <w:spacing w:val="1"/>
        </w:rPr>
        <w:t xml:space="preserve"> </w:t>
      </w:r>
      <w:r>
        <w:t>системы:</w:t>
      </w:r>
      <w:r>
        <w:rPr>
          <w:spacing w:val="1"/>
        </w:rPr>
        <w:t xml:space="preserve"> </w:t>
      </w:r>
      <w:r>
        <w:t>строение, функции. Строение сосудов. Движение крови по сосудам. Строение и</w:t>
      </w:r>
      <w:r>
        <w:rPr>
          <w:spacing w:val="1"/>
        </w:rPr>
        <w:t xml:space="preserve"> </w:t>
      </w:r>
      <w:r>
        <w:t xml:space="preserve">работа сердца. Сердечный цикл. Пульс. Давление крови. </w:t>
      </w:r>
      <w:r>
        <w:rPr>
          <w:i/>
        </w:rPr>
        <w:t>Движение лимфы по</w:t>
      </w:r>
      <w:r>
        <w:rPr>
          <w:i/>
          <w:spacing w:val="1"/>
        </w:rPr>
        <w:t xml:space="preserve"> </w:t>
      </w:r>
      <w:r>
        <w:rPr>
          <w:i/>
        </w:rPr>
        <w:t>сосудам.</w:t>
      </w:r>
      <w:r>
        <w:rPr>
          <w:i/>
          <w:spacing w:val="1"/>
        </w:rPr>
        <w:t xml:space="preserve"> </w:t>
      </w:r>
      <w:r>
        <w:t>Гигиена</w:t>
      </w:r>
      <w:r>
        <w:rPr>
          <w:spacing w:val="1"/>
        </w:rPr>
        <w:t xml:space="preserve"> </w:t>
      </w:r>
      <w:r>
        <w:t>сердечно-сосудистой</w:t>
      </w:r>
      <w:r>
        <w:rPr>
          <w:spacing w:val="1"/>
        </w:rPr>
        <w:t xml:space="preserve"> </w:t>
      </w:r>
      <w:r>
        <w:t>системы.</w:t>
      </w:r>
      <w:r>
        <w:rPr>
          <w:spacing w:val="1"/>
        </w:rPr>
        <w:t xml:space="preserve"> </w:t>
      </w:r>
      <w:r>
        <w:t>Профилактика</w:t>
      </w:r>
      <w:r>
        <w:rPr>
          <w:spacing w:val="1"/>
        </w:rPr>
        <w:t xml:space="preserve"> </w:t>
      </w:r>
      <w:r>
        <w:t>сердечно-</w:t>
      </w:r>
      <w:r>
        <w:rPr>
          <w:spacing w:val="1"/>
        </w:rPr>
        <w:t xml:space="preserve"> </w:t>
      </w:r>
      <w:r>
        <w:t>сосудистых заболеваний. Виды кровотечений, приемы оказания первой помощи</w:t>
      </w:r>
      <w:r>
        <w:rPr>
          <w:spacing w:val="1"/>
        </w:rPr>
        <w:t xml:space="preserve"> </w:t>
      </w:r>
      <w:r>
        <w:t>при</w:t>
      </w:r>
      <w:r>
        <w:rPr>
          <w:spacing w:val="-4"/>
        </w:rPr>
        <w:t xml:space="preserve"> </w:t>
      </w:r>
      <w:r>
        <w:t>кровотечениях.</w:t>
      </w:r>
    </w:p>
    <w:p w:rsidR="00877DF7" w:rsidRDefault="00A448DA">
      <w:pPr>
        <w:pStyle w:val="1"/>
        <w:spacing w:before="2"/>
        <w:jc w:val="left"/>
      </w:pPr>
      <w:r>
        <w:t>Дыхание.</w:t>
      </w:r>
    </w:p>
    <w:p w:rsidR="00877DF7" w:rsidRDefault="00A448DA">
      <w:pPr>
        <w:pStyle w:val="a3"/>
        <w:ind w:right="702" w:firstLine="566"/>
      </w:pPr>
      <w:r>
        <w:t>Дыхательная</w:t>
      </w:r>
      <w:r>
        <w:rPr>
          <w:spacing w:val="1"/>
        </w:rPr>
        <w:t xml:space="preserve"> </w:t>
      </w:r>
      <w:r>
        <w:t>система:строение</w:t>
      </w:r>
      <w:r>
        <w:rPr>
          <w:spacing w:val="1"/>
        </w:rPr>
        <w:t xml:space="preserve"> </w:t>
      </w:r>
      <w:r>
        <w:t>ифункции.</w:t>
      </w:r>
      <w:r>
        <w:rPr>
          <w:spacing w:val="1"/>
        </w:rPr>
        <w:t xml:space="preserve"> </w:t>
      </w:r>
      <w:r>
        <w:t>Этапы</w:t>
      </w:r>
      <w:r>
        <w:rPr>
          <w:spacing w:val="1"/>
        </w:rPr>
        <w:t xml:space="preserve"> </w:t>
      </w:r>
      <w:r>
        <w:t>дыхания.</w:t>
      </w:r>
      <w:r>
        <w:rPr>
          <w:spacing w:val="1"/>
        </w:rPr>
        <w:t xml:space="preserve"> </w:t>
      </w:r>
      <w:r>
        <w:t>Легочные</w:t>
      </w:r>
      <w:r>
        <w:rPr>
          <w:spacing w:val="1"/>
        </w:rPr>
        <w:t xml:space="preserve"> </w:t>
      </w:r>
      <w:r>
        <w:lastRenderedPageBreak/>
        <w:t>объемы. Газообмен в легких и тканях. Регуляция дыхания. Гигиена дыхания.</w:t>
      </w:r>
      <w:r>
        <w:rPr>
          <w:spacing w:val="1"/>
        </w:rPr>
        <w:t xml:space="preserve"> </w:t>
      </w:r>
      <w:r>
        <w:t>Вред</w:t>
      </w:r>
      <w:r>
        <w:rPr>
          <w:spacing w:val="1"/>
        </w:rPr>
        <w:t xml:space="preserve"> </w:t>
      </w:r>
      <w:r>
        <w:t>табакокурения.</w:t>
      </w:r>
      <w:r>
        <w:rPr>
          <w:spacing w:val="1"/>
        </w:rPr>
        <w:t xml:space="preserve"> </w:t>
      </w:r>
      <w:r>
        <w:t>Предупреждение</w:t>
      </w:r>
      <w:r>
        <w:rPr>
          <w:spacing w:val="1"/>
        </w:rPr>
        <w:t xml:space="preserve"> </w:t>
      </w:r>
      <w:r>
        <w:t>распространения</w:t>
      </w:r>
      <w:r>
        <w:rPr>
          <w:spacing w:val="1"/>
        </w:rPr>
        <w:t xml:space="preserve"> </w:t>
      </w:r>
      <w:r>
        <w:t>инфекционных</w:t>
      </w:r>
      <w:r>
        <w:rPr>
          <w:spacing w:val="1"/>
        </w:rPr>
        <w:t xml:space="preserve"> </w:t>
      </w:r>
      <w:r>
        <w:t>заболеваний</w:t>
      </w:r>
      <w:r>
        <w:rPr>
          <w:spacing w:val="1"/>
        </w:rPr>
        <w:t xml:space="preserve"> </w:t>
      </w:r>
      <w:r>
        <w:t>и</w:t>
      </w:r>
      <w:r>
        <w:rPr>
          <w:spacing w:val="1"/>
        </w:rPr>
        <w:t xml:space="preserve"> </w:t>
      </w:r>
      <w:r>
        <w:t>соблюдение</w:t>
      </w:r>
      <w:r>
        <w:rPr>
          <w:spacing w:val="1"/>
        </w:rPr>
        <w:t xml:space="preserve"> </w:t>
      </w:r>
      <w:r>
        <w:t>мер</w:t>
      </w:r>
      <w:r>
        <w:rPr>
          <w:spacing w:val="1"/>
        </w:rPr>
        <w:t xml:space="preserve"> </w:t>
      </w:r>
      <w:r>
        <w:t>профилактики</w:t>
      </w:r>
      <w:r>
        <w:rPr>
          <w:spacing w:val="1"/>
        </w:rPr>
        <w:t xml:space="preserve"> </w:t>
      </w:r>
      <w:r>
        <w:t>для</w:t>
      </w:r>
      <w:r>
        <w:rPr>
          <w:spacing w:val="1"/>
        </w:rPr>
        <w:t xml:space="preserve"> </w:t>
      </w:r>
      <w:r>
        <w:t>защиты</w:t>
      </w:r>
      <w:r>
        <w:rPr>
          <w:spacing w:val="1"/>
        </w:rPr>
        <w:t xml:space="preserve"> </w:t>
      </w:r>
      <w:r>
        <w:t>собственного</w:t>
      </w:r>
      <w:r>
        <w:rPr>
          <w:spacing w:val="1"/>
        </w:rPr>
        <w:t xml:space="preserve"> </w:t>
      </w:r>
      <w:r>
        <w:t>организма.</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остановке</w:t>
      </w:r>
      <w:r>
        <w:rPr>
          <w:spacing w:val="1"/>
        </w:rPr>
        <w:t xml:space="preserve"> </w:t>
      </w:r>
      <w:r>
        <w:t>дыхания,</w:t>
      </w:r>
      <w:r>
        <w:rPr>
          <w:spacing w:val="1"/>
        </w:rPr>
        <w:t xml:space="preserve"> </w:t>
      </w:r>
      <w:r>
        <w:t>спасении</w:t>
      </w:r>
      <w:r>
        <w:rPr>
          <w:spacing w:val="1"/>
        </w:rPr>
        <w:t xml:space="preserve"> </w:t>
      </w:r>
      <w:r>
        <w:t>утопающего,</w:t>
      </w:r>
      <w:r>
        <w:rPr>
          <w:spacing w:val="1"/>
        </w:rPr>
        <w:t xml:space="preserve"> </w:t>
      </w:r>
      <w:r>
        <w:t>отравлении</w:t>
      </w:r>
      <w:r>
        <w:rPr>
          <w:spacing w:val="5"/>
        </w:rPr>
        <w:t xml:space="preserve"> </w:t>
      </w:r>
      <w:r>
        <w:t>угарным</w:t>
      </w:r>
      <w:r>
        <w:rPr>
          <w:spacing w:val="3"/>
        </w:rPr>
        <w:t xml:space="preserve"> </w:t>
      </w:r>
      <w:r>
        <w:t>газом.</w:t>
      </w:r>
    </w:p>
    <w:p w:rsidR="00877DF7" w:rsidRDefault="00A448DA">
      <w:pPr>
        <w:pStyle w:val="1"/>
        <w:jc w:val="left"/>
      </w:pPr>
      <w:r>
        <w:t>Пищеварение.</w:t>
      </w:r>
    </w:p>
    <w:p w:rsidR="00877DF7" w:rsidRDefault="00A448DA">
      <w:pPr>
        <w:pStyle w:val="a3"/>
        <w:ind w:right="702" w:firstLine="566"/>
      </w:pPr>
      <w:r>
        <w:t>Питание.</w:t>
      </w:r>
      <w:r>
        <w:rPr>
          <w:spacing w:val="1"/>
        </w:rPr>
        <w:t xml:space="preserve"> </w:t>
      </w:r>
      <w:r>
        <w:t>Пищеварение.</w:t>
      </w:r>
      <w:r>
        <w:rPr>
          <w:spacing w:val="1"/>
        </w:rPr>
        <w:t xml:space="preserve"> </w:t>
      </w:r>
      <w:r>
        <w:t>Пищеварительная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67"/>
        </w:rPr>
        <w:t xml:space="preserve"> </w:t>
      </w:r>
      <w:r>
        <w:t>Ферменты, роль ферментов в пищеварении. Обработка пищи в ротовой полости.</w:t>
      </w:r>
      <w:r>
        <w:rPr>
          <w:spacing w:val="1"/>
        </w:rPr>
        <w:t xml:space="preserve"> </w:t>
      </w:r>
      <w:r>
        <w:t>Зубы</w:t>
      </w:r>
      <w:r>
        <w:rPr>
          <w:spacing w:val="1"/>
        </w:rPr>
        <w:t xml:space="preserve"> </w:t>
      </w:r>
      <w:r>
        <w:t>и</w:t>
      </w:r>
      <w:r>
        <w:rPr>
          <w:spacing w:val="1"/>
        </w:rPr>
        <w:t xml:space="preserve"> </w:t>
      </w:r>
      <w:r>
        <w:t>уход</w:t>
      </w:r>
      <w:r>
        <w:rPr>
          <w:spacing w:val="1"/>
        </w:rPr>
        <w:t xml:space="preserve"> </w:t>
      </w:r>
      <w:r>
        <w:t>за</w:t>
      </w:r>
      <w:r>
        <w:rPr>
          <w:spacing w:val="1"/>
        </w:rPr>
        <w:t xml:space="preserve"> </w:t>
      </w:r>
      <w:r>
        <w:t>ними.</w:t>
      </w:r>
      <w:r>
        <w:rPr>
          <w:spacing w:val="1"/>
        </w:rPr>
        <w:t xml:space="preserve"> </w:t>
      </w:r>
      <w:r>
        <w:t>Слюна</w:t>
      </w:r>
      <w:r>
        <w:rPr>
          <w:spacing w:val="1"/>
        </w:rPr>
        <w:t xml:space="preserve"> </w:t>
      </w:r>
      <w:r>
        <w:t>и</w:t>
      </w:r>
      <w:r>
        <w:rPr>
          <w:spacing w:val="1"/>
        </w:rPr>
        <w:t xml:space="preserve"> </w:t>
      </w:r>
      <w:r>
        <w:t>слюнные</w:t>
      </w:r>
      <w:r>
        <w:rPr>
          <w:spacing w:val="1"/>
        </w:rPr>
        <w:t xml:space="preserve"> </w:t>
      </w:r>
      <w:r>
        <w:t>железы.</w:t>
      </w:r>
      <w:r>
        <w:rPr>
          <w:spacing w:val="1"/>
        </w:rPr>
        <w:t xml:space="preserve"> </w:t>
      </w:r>
      <w:r>
        <w:t>Глотание.</w:t>
      </w:r>
      <w:r>
        <w:rPr>
          <w:spacing w:val="1"/>
        </w:rPr>
        <w:t xml:space="preserve"> </w:t>
      </w:r>
      <w:r>
        <w:t>Пищеварение</w:t>
      </w:r>
      <w:r>
        <w:rPr>
          <w:spacing w:val="1"/>
        </w:rPr>
        <w:t xml:space="preserve"> </w:t>
      </w:r>
      <w:r>
        <w:t>в</w:t>
      </w:r>
      <w:r>
        <w:rPr>
          <w:spacing w:val="-67"/>
        </w:rPr>
        <w:t xml:space="preserve"> </w:t>
      </w:r>
      <w:r>
        <w:t>желудке. Желудочный сок. Аппетит. Пищеварение в тонком кишечнике. Роль</w:t>
      </w:r>
      <w:r>
        <w:rPr>
          <w:spacing w:val="1"/>
        </w:rPr>
        <w:t xml:space="preserve"> </w:t>
      </w:r>
      <w:r>
        <w:t>печени</w:t>
      </w:r>
      <w:r>
        <w:rPr>
          <w:spacing w:val="1"/>
        </w:rPr>
        <w:t xml:space="preserve"> </w:t>
      </w:r>
      <w:r>
        <w:t>и</w:t>
      </w:r>
      <w:r>
        <w:rPr>
          <w:spacing w:val="1"/>
        </w:rPr>
        <w:t xml:space="preserve"> </w:t>
      </w:r>
      <w:r>
        <w:t>поджелудочной</w:t>
      </w:r>
      <w:r>
        <w:rPr>
          <w:spacing w:val="1"/>
        </w:rPr>
        <w:t xml:space="preserve"> </w:t>
      </w:r>
      <w:r>
        <w:t>железы</w:t>
      </w:r>
      <w:r>
        <w:rPr>
          <w:spacing w:val="1"/>
        </w:rPr>
        <w:t xml:space="preserve"> </w:t>
      </w:r>
      <w:r>
        <w:t>в</w:t>
      </w:r>
      <w:r>
        <w:rPr>
          <w:spacing w:val="1"/>
        </w:rPr>
        <w:t xml:space="preserve"> </w:t>
      </w:r>
      <w:r>
        <w:t>пищеварении.</w:t>
      </w:r>
      <w:r>
        <w:rPr>
          <w:spacing w:val="1"/>
        </w:rPr>
        <w:t xml:space="preserve"> </w:t>
      </w:r>
      <w:r>
        <w:t>Всасывание</w:t>
      </w:r>
      <w:r>
        <w:rPr>
          <w:spacing w:val="1"/>
        </w:rPr>
        <w:t xml:space="preserve"> </w:t>
      </w:r>
      <w:r>
        <w:t>питатель-</w:t>
      </w:r>
      <w:r>
        <w:rPr>
          <w:spacing w:val="1"/>
        </w:rPr>
        <w:t xml:space="preserve"> </w:t>
      </w:r>
      <w:r>
        <w:t>ных</w:t>
      </w:r>
      <w:r>
        <w:rPr>
          <w:spacing w:val="-67"/>
        </w:rPr>
        <w:t xml:space="preserve"> </w:t>
      </w:r>
      <w:r>
        <w:t>веществ.</w:t>
      </w:r>
      <w:r>
        <w:rPr>
          <w:spacing w:val="16"/>
        </w:rPr>
        <w:t xml:space="preserve"> </w:t>
      </w:r>
      <w:r>
        <w:t>Особенности</w:t>
      </w:r>
      <w:r>
        <w:rPr>
          <w:spacing w:val="19"/>
        </w:rPr>
        <w:t xml:space="preserve"> </w:t>
      </w:r>
      <w:r>
        <w:t>пищеварения</w:t>
      </w:r>
      <w:r>
        <w:rPr>
          <w:spacing w:val="20"/>
        </w:rPr>
        <w:t xml:space="preserve"> </w:t>
      </w:r>
      <w:r>
        <w:t>в</w:t>
      </w:r>
      <w:r>
        <w:rPr>
          <w:spacing w:val="14"/>
        </w:rPr>
        <w:t xml:space="preserve"> </w:t>
      </w:r>
      <w:r>
        <w:t>толстом</w:t>
      </w:r>
      <w:r>
        <w:rPr>
          <w:spacing w:val="16"/>
        </w:rPr>
        <w:t xml:space="preserve"> </w:t>
      </w:r>
      <w:r>
        <w:t>кишечнике.</w:t>
      </w:r>
      <w:r>
        <w:rPr>
          <w:spacing w:val="17"/>
        </w:rPr>
        <w:t xml:space="preserve"> </w:t>
      </w:r>
      <w:r>
        <w:t>Вклад</w:t>
      </w:r>
      <w:r>
        <w:rPr>
          <w:spacing w:val="16"/>
        </w:rPr>
        <w:t xml:space="preserve"> </w:t>
      </w:r>
      <w:r>
        <w:t>Павлова</w:t>
      </w:r>
      <w:r>
        <w:rPr>
          <w:spacing w:val="20"/>
        </w:rPr>
        <w:t xml:space="preserve"> </w:t>
      </w:r>
      <w:r>
        <w:t>И.</w:t>
      </w:r>
      <w:r>
        <w:rPr>
          <w:spacing w:val="20"/>
        </w:rPr>
        <w:t xml:space="preserve"> </w:t>
      </w:r>
      <w:r>
        <w:t>П.</w:t>
      </w:r>
      <w:r>
        <w:rPr>
          <w:spacing w:val="-67"/>
        </w:rPr>
        <w:t xml:space="preserve"> </w:t>
      </w:r>
      <w:r>
        <w:t>в</w:t>
      </w:r>
      <w:r>
        <w:rPr>
          <w:spacing w:val="1"/>
        </w:rPr>
        <w:t xml:space="preserve"> </w:t>
      </w:r>
      <w:r>
        <w:t>изучение</w:t>
      </w:r>
      <w:r>
        <w:rPr>
          <w:spacing w:val="1"/>
        </w:rPr>
        <w:t xml:space="preserve"> </w:t>
      </w:r>
      <w:r>
        <w:t>пищеварения.</w:t>
      </w:r>
      <w:r>
        <w:rPr>
          <w:spacing w:val="1"/>
        </w:rPr>
        <w:t xml:space="preserve"> </w:t>
      </w:r>
      <w:r>
        <w:t>Гигиена</w:t>
      </w:r>
      <w:r>
        <w:rPr>
          <w:spacing w:val="1"/>
        </w:rPr>
        <w:t xml:space="preserve"> </w:t>
      </w:r>
      <w:r>
        <w:t>питания,</w:t>
      </w:r>
      <w:r>
        <w:rPr>
          <w:spacing w:val="1"/>
        </w:rPr>
        <w:t xml:space="preserve"> </w:t>
      </w:r>
      <w:r>
        <w:t>предотвращение</w:t>
      </w:r>
      <w:r>
        <w:rPr>
          <w:spacing w:val="1"/>
        </w:rPr>
        <w:t xml:space="preserve"> </w:t>
      </w:r>
      <w:r>
        <w:t>желудочно-</w:t>
      </w:r>
      <w:r>
        <w:rPr>
          <w:spacing w:val="1"/>
        </w:rPr>
        <w:t xml:space="preserve"> </w:t>
      </w:r>
      <w:r>
        <w:t>кишечных</w:t>
      </w:r>
      <w:r>
        <w:rPr>
          <w:spacing w:val="-4"/>
        </w:rPr>
        <w:t xml:space="preserve"> </w:t>
      </w:r>
      <w:r>
        <w:t>заболеваний.</w:t>
      </w:r>
    </w:p>
    <w:p w:rsidR="00877DF7" w:rsidRDefault="00A448DA">
      <w:pPr>
        <w:pStyle w:val="1"/>
        <w:spacing w:before="4"/>
      </w:pPr>
      <w:r>
        <w:t>Обмен</w:t>
      </w:r>
      <w:r>
        <w:rPr>
          <w:spacing w:val="-4"/>
        </w:rPr>
        <w:t xml:space="preserve"> </w:t>
      </w:r>
      <w:r>
        <w:t>веществ</w:t>
      </w:r>
      <w:r>
        <w:rPr>
          <w:spacing w:val="-4"/>
        </w:rPr>
        <w:t xml:space="preserve"> </w:t>
      </w:r>
      <w:r>
        <w:t>и</w:t>
      </w:r>
      <w:r>
        <w:rPr>
          <w:spacing w:val="-3"/>
        </w:rPr>
        <w:t xml:space="preserve"> </w:t>
      </w:r>
      <w:r>
        <w:t>энергии.</w:t>
      </w:r>
    </w:p>
    <w:p w:rsidR="00877DF7" w:rsidRDefault="00A448DA">
      <w:pPr>
        <w:pStyle w:val="a3"/>
        <w:ind w:right="704" w:firstLine="566"/>
      </w:pP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Две</w:t>
      </w:r>
      <w:r>
        <w:rPr>
          <w:spacing w:val="1"/>
        </w:rPr>
        <w:t xml:space="preserve"> </w:t>
      </w:r>
      <w:r>
        <w:t>стороны</w:t>
      </w:r>
      <w:r>
        <w:rPr>
          <w:spacing w:val="1"/>
        </w:rPr>
        <w:t xml:space="preserve"> </w:t>
      </w:r>
      <w:r>
        <w:t>обмена</w:t>
      </w:r>
      <w:r>
        <w:rPr>
          <w:spacing w:val="1"/>
        </w:rPr>
        <w:t xml:space="preserve"> </w:t>
      </w:r>
      <w:r>
        <w:t>веществ</w:t>
      </w:r>
      <w:r>
        <w:rPr>
          <w:spacing w:val="1"/>
        </w:rPr>
        <w:t xml:space="preserve"> </w:t>
      </w:r>
      <w:r>
        <w:t>и</w:t>
      </w:r>
      <w:r>
        <w:rPr>
          <w:spacing w:val="-67"/>
        </w:rPr>
        <w:t xml:space="preserve"> </w:t>
      </w:r>
      <w:r>
        <w:t>энергии.</w:t>
      </w:r>
      <w:r>
        <w:rPr>
          <w:spacing w:val="1"/>
        </w:rPr>
        <w:t xml:space="preserve"> </w:t>
      </w:r>
      <w:r>
        <w:t>Обмен</w:t>
      </w:r>
      <w:r>
        <w:rPr>
          <w:spacing w:val="1"/>
        </w:rPr>
        <w:t xml:space="preserve"> </w:t>
      </w:r>
      <w:r>
        <w:t>органических</w:t>
      </w:r>
      <w:r>
        <w:rPr>
          <w:spacing w:val="1"/>
        </w:rPr>
        <w:t xml:space="preserve"> </w:t>
      </w:r>
      <w:r>
        <w:t>и</w:t>
      </w:r>
      <w:r>
        <w:rPr>
          <w:spacing w:val="1"/>
        </w:rPr>
        <w:t xml:space="preserve"> </w:t>
      </w:r>
      <w:r>
        <w:t>неорганических</w:t>
      </w:r>
      <w:r>
        <w:rPr>
          <w:spacing w:val="1"/>
        </w:rPr>
        <w:t xml:space="preserve"> </w:t>
      </w:r>
      <w:r>
        <w:t>веществ.</w:t>
      </w:r>
      <w:r>
        <w:rPr>
          <w:spacing w:val="71"/>
        </w:rPr>
        <w:t xml:space="preserve"> </w:t>
      </w:r>
      <w:r>
        <w:t>Витамины.</w:t>
      </w:r>
      <w:r>
        <w:rPr>
          <w:spacing w:val="1"/>
        </w:rPr>
        <w:t xml:space="preserve"> </w:t>
      </w:r>
      <w:r>
        <w:t>Проявление</w:t>
      </w:r>
      <w:r>
        <w:rPr>
          <w:spacing w:val="1"/>
        </w:rPr>
        <w:t xml:space="preserve"> </w:t>
      </w:r>
      <w:r>
        <w:t>гиповитаминозов</w:t>
      </w:r>
      <w:r>
        <w:rPr>
          <w:spacing w:val="1"/>
        </w:rPr>
        <w:t xml:space="preserve"> </w:t>
      </w:r>
      <w:r>
        <w:t>и</w:t>
      </w:r>
      <w:r>
        <w:rPr>
          <w:spacing w:val="1"/>
        </w:rPr>
        <w:t xml:space="preserve"> </w:t>
      </w:r>
      <w:r>
        <w:t>авитаминозов,</w:t>
      </w:r>
      <w:r>
        <w:rPr>
          <w:spacing w:val="1"/>
        </w:rPr>
        <w:t xml:space="preserve"> </w:t>
      </w:r>
      <w:r>
        <w:t>и</w:t>
      </w:r>
      <w:r>
        <w:rPr>
          <w:spacing w:val="1"/>
        </w:rPr>
        <w:t xml:space="preserve"> </w:t>
      </w:r>
      <w:r>
        <w:t>меры</w:t>
      </w:r>
      <w:r>
        <w:rPr>
          <w:spacing w:val="1"/>
        </w:rPr>
        <w:t xml:space="preserve"> </w:t>
      </w:r>
      <w:r>
        <w:t>их</w:t>
      </w:r>
      <w:r>
        <w:rPr>
          <w:spacing w:val="1"/>
        </w:rPr>
        <w:t xml:space="preserve"> </w:t>
      </w:r>
      <w:r>
        <w:t>предупреждения.</w:t>
      </w:r>
      <w:r>
        <w:rPr>
          <w:spacing w:val="1"/>
        </w:rPr>
        <w:t xml:space="preserve"> </w:t>
      </w:r>
      <w:r>
        <w:t>Энергетический</w:t>
      </w:r>
      <w:r>
        <w:rPr>
          <w:spacing w:val="1"/>
        </w:rPr>
        <w:t xml:space="preserve"> </w:t>
      </w:r>
      <w:r>
        <w:t>обмен</w:t>
      </w:r>
      <w:r>
        <w:rPr>
          <w:spacing w:val="1"/>
        </w:rPr>
        <w:t xml:space="preserve"> </w:t>
      </w:r>
      <w:r>
        <w:t>и</w:t>
      </w:r>
      <w:r>
        <w:rPr>
          <w:spacing w:val="1"/>
        </w:rPr>
        <w:t xml:space="preserve"> </w:t>
      </w:r>
      <w:r>
        <w:t>питание.</w:t>
      </w:r>
      <w:r>
        <w:rPr>
          <w:spacing w:val="1"/>
        </w:rPr>
        <w:t xml:space="preserve"> </w:t>
      </w:r>
      <w:r>
        <w:t>Пищевые</w:t>
      </w:r>
      <w:r>
        <w:rPr>
          <w:spacing w:val="1"/>
        </w:rPr>
        <w:t xml:space="preserve"> </w:t>
      </w:r>
      <w:r>
        <w:t>рационы.</w:t>
      </w:r>
      <w:r>
        <w:rPr>
          <w:spacing w:val="1"/>
        </w:rPr>
        <w:t xml:space="preserve"> </w:t>
      </w:r>
      <w:r>
        <w:t>Нормы</w:t>
      </w:r>
      <w:r>
        <w:rPr>
          <w:spacing w:val="71"/>
        </w:rPr>
        <w:t xml:space="preserve"> </w:t>
      </w:r>
      <w:r>
        <w:t>питания.</w:t>
      </w:r>
      <w:r>
        <w:rPr>
          <w:spacing w:val="1"/>
        </w:rPr>
        <w:t xml:space="preserve"> </w:t>
      </w:r>
      <w:r>
        <w:t>Регуляция</w:t>
      </w:r>
      <w:r>
        <w:rPr>
          <w:spacing w:val="2"/>
        </w:rPr>
        <w:t xml:space="preserve"> </w:t>
      </w:r>
      <w:r>
        <w:t>обмена</w:t>
      </w:r>
      <w:r>
        <w:rPr>
          <w:spacing w:val="2"/>
        </w:rPr>
        <w:t xml:space="preserve"> </w:t>
      </w:r>
      <w:r>
        <w:t>веществ.</w:t>
      </w:r>
    </w:p>
    <w:p w:rsidR="00877DF7" w:rsidRDefault="00A448DA">
      <w:pPr>
        <w:pStyle w:val="a3"/>
        <w:spacing w:before="1"/>
        <w:ind w:right="701" w:firstLine="566"/>
      </w:pPr>
      <w:r>
        <w:t>Поддержание</w:t>
      </w:r>
      <w:r>
        <w:rPr>
          <w:spacing w:val="1"/>
        </w:rPr>
        <w:t xml:space="preserve"> </w:t>
      </w:r>
      <w:r>
        <w:t>температуры</w:t>
      </w:r>
      <w:r>
        <w:rPr>
          <w:spacing w:val="1"/>
        </w:rPr>
        <w:t xml:space="preserve"> </w:t>
      </w:r>
      <w:r>
        <w:t>тела.</w:t>
      </w:r>
      <w:r>
        <w:rPr>
          <w:spacing w:val="1"/>
        </w:rPr>
        <w:t xml:space="preserve"> </w:t>
      </w:r>
      <w:r>
        <w:rPr>
          <w:i/>
        </w:rPr>
        <w:t>Терморегуляция</w:t>
      </w:r>
      <w:r>
        <w:rPr>
          <w:i/>
          <w:spacing w:val="1"/>
        </w:rPr>
        <w:t xml:space="preserve"> </w:t>
      </w:r>
      <w:r>
        <w:rPr>
          <w:i/>
        </w:rPr>
        <w:t>при</w:t>
      </w:r>
      <w:r>
        <w:rPr>
          <w:i/>
          <w:spacing w:val="1"/>
        </w:rPr>
        <w:t xml:space="preserve"> </w:t>
      </w:r>
      <w:r>
        <w:rPr>
          <w:i/>
        </w:rPr>
        <w:t>разных</w:t>
      </w:r>
      <w:r>
        <w:rPr>
          <w:i/>
          <w:spacing w:val="71"/>
        </w:rPr>
        <w:t xml:space="preserve"> </w:t>
      </w:r>
      <w:r>
        <w:rPr>
          <w:i/>
        </w:rPr>
        <w:t>условиях</w:t>
      </w:r>
      <w:r>
        <w:rPr>
          <w:i/>
          <w:spacing w:val="1"/>
        </w:rPr>
        <w:t xml:space="preserve"> </w:t>
      </w:r>
      <w:r>
        <w:rPr>
          <w:i/>
        </w:rPr>
        <w:t xml:space="preserve">среды. </w:t>
      </w:r>
      <w:r>
        <w:t>Покровы тела. Уход за кожей, волосами, ногтями. Роль кожи в процессах</w:t>
      </w:r>
      <w:r>
        <w:rPr>
          <w:spacing w:val="1"/>
        </w:rPr>
        <w:t xml:space="preserve"> </w:t>
      </w:r>
      <w:r>
        <w:t>терморегуляции.</w:t>
      </w:r>
      <w:r>
        <w:rPr>
          <w:spacing w:val="1"/>
        </w:rPr>
        <w:t xml:space="preserve"> </w:t>
      </w:r>
      <w:r>
        <w:t>Приемы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ожогах,</w:t>
      </w:r>
      <w:r>
        <w:rPr>
          <w:spacing w:val="-67"/>
        </w:rPr>
        <w:t xml:space="preserve"> </w:t>
      </w:r>
      <w:r>
        <w:t>обморожениях</w:t>
      </w:r>
      <w:r>
        <w:rPr>
          <w:spacing w:val="-4"/>
        </w:rPr>
        <w:t xml:space="preserve"> </w:t>
      </w:r>
      <w:r>
        <w:t>и</w:t>
      </w:r>
      <w:r>
        <w:rPr>
          <w:spacing w:val="1"/>
        </w:rPr>
        <w:t xml:space="preserve"> </w:t>
      </w:r>
      <w:r>
        <w:t>их</w:t>
      </w:r>
      <w:r>
        <w:rPr>
          <w:spacing w:val="-3"/>
        </w:rPr>
        <w:t xml:space="preserve"> </w:t>
      </w:r>
      <w:r>
        <w:t>профилактика.</w:t>
      </w:r>
    </w:p>
    <w:p w:rsidR="00877DF7" w:rsidRDefault="00A448DA">
      <w:pPr>
        <w:pStyle w:val="1"/>
        <w:spacing w:before="3"/>
        <w:jc w:val="left"/>
      </w:pPr>
      <w:r>
        <w:t>Выделение.</w:t>
      </w:r>
    </w:p>
    <w:p w:rsidR="00877DF7" w:rsidRDefault="00A448DA">
      <w:pPr>
        <w:pStyle w:val="a3"/>
        <w:ind w:right="707" w:firstLine="566"/>
      </w:pPr>
      <w:r>
        <w:t>Мочевыделительная</w:t>
      </w:r>
      <w:r>
        <w:rPr>
          <w:spacing w:val="1"/>
        </w:rPr>
        <w:t xml:space="preserve"> </w:t>
      </w:r>
      <w:r>
        <w:t>система:строение</w:t>
      </w:r>
      <w:r>
        <w:rPr>
          <w:spacing w:val="1"/>
        </w:rPr>
        <w:t xml:space="preserve"> </w:t>
      </w:r>
      <w:r>
        <w:t>ифункции.</w:t>
      </w:r>
      <w:r>
        <w:rPr>
          <w:spacing w:val="1"/>
        </w:rPr>
        <w:t xml:space="preserve"> </w:t>
      </w:r>
      <w:r>
        <w:t>Процесс</w:t>
      </w:r>
      <w:r>
        <w:rPr>
          <w:spacing w:val="1"/>
        </w:rPr>
        <w:t xml:space="preserve"> </w:t>
      </w:r>
      <w:r>
        <w:t>образования</w:t>
      </w:r>
      <w:r>
        <w:rPr>
          <w:spacing w:val="1"/>
        </w:rPr>
        <w:t xml:space="preserve"> </w:t>
      </w:r>
      <w:r>
        <w:t>и</w:t>
      </w:r>
      <w:r>
        <w:rPr>
          <w:spacing w:val="-67"/>
        </w:rPr>
        <w:t xml:space="preserve"> </w:t>
      </w:r>
      <w:r>
        <w:t>выделения</w:t>
      </w:r>
      <w:r>
        <w:rPr>
          <w:spacing w:val="1"/>
        </w:rPr>
        <w:t xml:space="preserve"> </w:t>
      </w:r>
      <w:r>
        <w:t>мочи,</w:t>
      </w:r>
      <w:r>
        <w:rPr>
          <w:spacing w:val="1"/>
        </w:rPr>
        <w:t xml:space="preserve"> </w:t>
      </w:r>
      <w:r>
        <w:t>его</w:t>
      </w:r>
      <w:r>
        <w:rPr>
          <w:spacing w:val="1"/>
        </w:rPr>
        <w:t xml:space="preserve"> </w:t>
      </w:r>
      <w:r>
        <w:t>регуляция.</w:t>
      </w:r>
      <w:r>
        <w:rPr>
          <w:spacing w:val="1"/>
        </w:rPr>
        <w:t xml:space="preserve"> </w:t>
      </w:r>
      <w:r>
        <w:t>Заболевания</w:t>
      </w:r>
      <w:r>
        <w:rPr>
          <w:spacing w:val="1"/>
        </w:rPr>
        <w:t xml:space="preserve"> </w:t>
      </w:r>
      <w:r>
        <w:t>органов</w:t>
      </w:r>
      <w:r>
        <w:rPr>
          <w:spacing w:val="1"/>
        </w:rPr>
        <w:t xml:space="preserve"> </w:t>
      </w:r>
      <w:r>
        <w:t>мочевыделительной</w:t>
      </w:r>
      <w:r>
        <w:rPr>
          <w:spacing w:val="-67"/>
        </w:rPr>
        <w:t xml:space="preserve"> </w:t>
      </w:r>
      <w:r>
        <w:t>системы и</w:t>
      </w:r>
      <w:r>
        <w:rPr>
          <w:spacing w:val="1"/>
        </w:rPr>
        <w:t xml:space="preserve"> </w:t>
      </w:r>
      <w:r>
        <w:t>меры</w:t>
      </w:r>
      <w:r>
        <w:rPr>
          <w:spacing w:val="1"/>
        </w:rPr>
        <w:t xml:space="preserve"> </w:t>
      </w:r>
      <w:r>
        <w:t>их</w:t>
      </w:r>
      <w:r>
        <w:rPr>
          <w:spacing w:val="-4"/>
        </w:rPr>
        <w:t xml:space="preserve"> </w:t>
      </w:r>
      <w:r>
        <w:t>предупреждения.</w:t>
      </w:r>
    </w:p>
    <w:p w:rsidR="00877DF7" w:rsidRDefault="00A448DA">
      <w:pPr>
        <w:pStyle w:val="1"/>
        <w:spacing w:before="1" w:line="240" w:lineRule="auto"/>
      </w:pPr>
      <w:r>
        <w:t>Размножение</w:t>
      </w:r>
      <w:r>
        <w:rPr>
          <w:spacing w:val="-4"/>
        </w:rPr>
        <w:t xml:space="preserve"> </w:t>
      </w:r>
      <w:r>
        <w:t>и</w:t>
      </w:r>
      <w:r>
        <w:rPr>
          <w:spacing w:val="-5"/>
        </w:rPr>
        <w:t xml:space="preserve"> </w:t>
      </w:r>
      <w:r>
        <w:t>развитие.</w:t>
      </w:r>
    </w:p>
    <w:p w:rsidR="00877DF7" w:rsidRDefault="00A448DA">
      <w:pPr>
        <w:pStyle w:val="a3"/>
        <w:spacing w:before="76"/>
        <w:ind w:right="704" w:firstLine="566"/>
      </w:pPr>
      <w:r>
        <w:t>Половая система: строение и функции. Оплодотворение и внутриутробное</w:t>
      </w:r>
      <w:r>
        <w:rPr>
          <w:spacing w:val="1"/>
        </w:rPr>
        <w:t xml:space="preserve"> </w:t>
      </w:r>
      <w:r>
        <w:t>развитие.</w:t>
      </w:r>
      <w:r>
        <w:rPr>
          <w:spacing w:val="1"/>
        </w:rPr>
        <w:t xml:space="preserve"> </w:t>
      </w:r>
      <w:r>
        <w:rPr>
          <w:i/>
        </w:rPr>
        <w:t>Роды.</w:t>
      </w:r>
      <w:r>
        <w:rPr>
          <w:i/>
          <w:spacing w:val="1"/>
        </w:rPr>
        <w:t xml:space="preserve"> </w:t>
      </w:r>
      <w:r>
        <w:t>Рост и развитие ребенка.</w:t>
      </w:r>
      <w:r>
        <w:rPr>
          <w:spacing w:val="1"/>
        </w:rPr>
        <w:t xml:space="preserve"> </w:t>
      </w:r>
      <w:r>
        <w:t>Половое созревание.</w:t>
      </w:r>
      <w:r>
        <w:rPr>
          <w:spacing w:val="1"/>
        </w:rPr>
        <w:t xml:space="preserve"> </w:t>
      </w:r>
      <w:r>
        <w:t>Наследование</w:t>
      </w:r>
      <w:r>
        <w:rPr>
          <w:spacing w:val="1"/>
        </w:rPr>
        <w:t xml:space="preserve"> </w:t>
      </w:r>
      <w:r>
        <w:t>признаков у человека. Наследственные болезни, их причины и предупреждение.</w:t>
      </w:r>
      <w:r>
        <w:rPr>
          <w:spacing w:val="1"/>
        </w:rPr>
        <w:t xml:space="preserve"> </w:t>
      </w:r>
      <w:r>
        <w:t>Роль</w:t>
      </w:r>
      <w:r>
        <w:rPr>
          <w:spacing w:val="1"/>
        </w:rPr>
        <w:t xml:space="preserve"> </w:t>
      </w:r>
      <w:r>
        <w:t>генетических</w:t>
      </w:r>
      <w:r>
        <w:rPr>
          <w:spacing w:val="1"/>
        </w:rPr>
        <w:t xml:space="preserve"> </w:t>
      </w:r>
      <w:r>
        <w:t>знаний</w:t>
      </w:r>
      <w:r>
        <w:rPr>
          <w:spacing w:val="1"/>
        </w:rPr>
        <w:t xml:space="preserve"> </w:t>
      </w:r>
      <w:r>
        <w:t>в</w:t>
      </w:r>
      <w:r>
        <w:rPr>
          <w:spacing w:val="1"/>
        </w:rPr>
        <w:t xml:space="preserve"> </w:t>
      </w:r>
      <w:r>
        <w:t>планировании</w:t>
      </w:r>
      <w:r>
        <w:rPr>
          <w:spacing w:val="1"/>
        </w:rPr>
        <w:t xml:space="preserve"> </w:t>
      </w:r>
      <w:r>
        <w:t>семьи.</w:t>
      </w:r>
      <w:r>
        <w:rPr>
          <w:spacing w:val="1"/>
        </w:rPr>
        <w:t xml:space="preserve"> </w:t>
      </w:r>
      <w:r>
        <w:t>Забота</w:t>
      </w:r>
      <w:r>
        <w:rPr>
          <w:spacing w:val="1"/>
        </w:rPr>
        <w:t xml:space="preserve"> </w:t>
      </w:r>
      <w:r>
        <w:t>о</w:t>
      </w:r>
      <w:r>
        <w:rPr>
          <w:spacing w:val="1"/>
        </w:rPr>
        <w:t xml:space="preserve"> </w:t>
      </w:r>
      <w:r>
        <w:t>репродуктивном</w:t>
      </w:r>
      <w:r>
        <w:rPr>
          <w:spacing w:val="1"/>
        </w:rPr>
        <w:t xml:space="preserve"> </w:t>
      </w:r>
      <w:r>
        <w:t>здоровье. Инфекции, передающиеся половым путем и их профилактика. ВИЧ,</w:t>
      </w:r>
      <w:r>
        <w:rPr>
          <w:spacing w:val="1"/>
        </w:rPr>
        <w:t xml:space="preserve"> </w:t>
      </w:r>
      <w:r>
        <w:t>профилактика</w:t>
      </w:r>
      <w:r>
        <w:rPr>
          <w:spacing w:val="1"/>
        </w:rPr>
        <w:t xml:space="preserve"> </w:t>
      </w:r>
      <w:r>
        <w:t>СПИДа.</w:t>
      </w:r>
    </w:p>
    <w:p w:rsidR="00877DF7" w:rsidRDefault="00A448DA">
      <w:pPr>
        <w:pStyle w:val="1"/>
        <w:spacing w:before="2"/>
      </w:pPr>
      <w:r>
        <w:t>Сенсорные</w:t>
      </w:r>
      <w:r>
        <w:rPr>
          <w:spacing w:val="-5"/>
        </w:rPr>
        <w:t xml:space="preserve"> </w:t>
      </w:r>
      <w:r>
        <w:t>системы</w:t>
      </w:r>
      <w:r>
        <w:rPr>
          <w:spacing w:val="-6"/>
        </w:rPr>
        <w:t xml:space="preserve"> </w:t>
      </w:r>
      <w:r>
        <w:t>(анализаторы).</w:t>
      </w:r>
    </w:p>
    <w:p w:rsidR="00877DF7" w:rsidRDefault="00A448DA">
      <w:pPr>
        <w:pStyle w:val="a3"/>
        <w:ind w:right="700" w:firstLine="566"/>
      </w:pPr>
      <w:r>
        <w:t>Органы чувств и их значение в жизни человека. Сенсорные системы, 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Глаз</w:t>
      </w:r>
      <w:r>
        <w:rPr>
          <w:spacing w:val="1"/>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палочки</w:t>
      </w:r>
      <w:r>
        <w:rPr>
          <w:spacing w:val="1"/>
        </w:rPr>
        <w:t xml:space="preserve"> </w:t>
      </w:r>
      <w:r>
        <w:t>и</w:t>
      </w:r>
      <w:r>
        <w:rPr>
          <w:spacing w:val="1"/>
        </w:rPr>
        <w:t xml:space="preserve"> </w:t>
      </w:r>
      <w:r>
        <w:t>колбочки.</w:t>
      </w:r>
      <w:r>
        <w:rPr>
          <w:spacing w:val="1"/>
        </w:rPr>
        <w:t xml:space="preserve"> </w:t>
      </w:r>
      <w:r>
        <w:t>Нарушения</w:t>
      </w:r>
      <w:r>
        <w:rPr>
          <w:spacing w:val="1"/>
        </w:rPr>
        <w:t xml:space="preserve"> </w:t>
      </w:r>
      <w:r>
        <w:t>зрения</w:t>
      </w:r>
      <w:r>
        <w:rPr>
          <w:spacing w:val="1"/>
        </w:rPr>
        <w:t xml:space="preserve"> </w:t>
      </w:r>
      <w:r>
        <w:t>и</w:t>
      </w:r>
      <w:r>
        <w:rPr>
          <w:spacing w:val="1"/>
        </w:rPr>
        <w:t xml:space="preserve"> </w:t>
      </w:r>
      <w:r>
        <w:t>их</w:t>
      </w:r>
      <w:r>
        <w:rPr>
          <w:spacing w:val="1"/>
        </w:rPr>
        <w:t xml:space="preserve"> </w:t>
      </w:r>
      <w:r>
        <w:t>предупреждение. Ухо и слух. Строение и функции органа слуха. Гигиена слуха.</w:t>
      </w:r>
      <w:r>
        <w:rPr>
          <w:spacing w:val="1"/>
        </w:rPr>
        <w:t xml:space="preserve"> </w:t>
      </w:r>
      <w:r>
        <w:t>Органы</w:t>
      </w:r>
      <w:r>
        <w:rPr>
          <w:spacing w:val="1"/>
        </w:rPr>
        <w:t xml:space="preserve"> </w:t>
      </w:r>
      <w:r>
        <w:t>равновесия,</w:t>
      </w:r>
      <w:r>
        <w:rPr>
          <w:spacing w:val="1"/>
        </w:rPr>
        <w:t xml:space="preserve"> </w:t>
      </w:r>
      <w:r>
        <w:t>мышечного</w:t>
      </w:r>
      <w:r>
        <w:rPr>
          <w:spacing w:val="1"/>
        </w:rPr>
        <w:t xml:space="preserve"> </w:t>
      </w:r>
      <w:r>
        <w:t>чувства,</w:t>
      </w:r>
      <w:r>
        <w:rPr>
          <w:spacing w:val="1"/>
        </w:rPr>
        <w:t xml:space="preserve"> </w:t>
      </w:r>
      <w:r>
        <w:t>осязания,</w:t>
      </w:r>
      <w:r>
        <w:rPr>
          <w:spacing w:val="1"/>
        </w:rPr>
        <w:t xml:space="preserve"> </w:t>
      </w:r>
      <w:r>
        <w:t>обоняния</w:t>
      </w:r>
      <w:r>
        <w:rPr>
          <w:spacing w:val="1"/>
        </w:rPr>
        <w:t xml:space="preserve"> </w:t>
      </w:r>
      <w:r>
        <w:t>и</w:t>
      </w:r>
      <w:r>
        <w:rPr>
          <w:spacing w:val="71"/>
        </w:rPr>
        <w:t xml:space="preserve"> </w:t>
      </w:r>
      <w:r>
        <w:t>вкуса.</w:t>
      </w:r>
      <w:r>
        <w:rPr>
          <w:spacing w:val="1"/>
        </w:rPr>
        <w:t xml:space="preserve"> </w:t>
      </w:r>
      <w:r>
        <w:t>Взаимодей-</w:t>
      </w:r>
      <w:r>
        <w:rPr>
          <w:spacing w:val="1"/>
        </w:rPr>
        <w:t xml:space="preserve"> </w:t>
      </w:r>
      <w:r>
        <w:t>ствие</w:t>
      </w:r>
      <w:r>
        <w:rPr>
          <w:spacing w:val="1"/>
        </w:rPr>
        <w:t xml:space="preserve"> </w:t>
      </w:r>
      <w:r>
        <w:t>сенсорных</w:t>
      </w:r>
      <w:r>
        <w:rPr>
          <w:spacing w:val="1"/>
        </w:rPr>
        <w:t xml:space="preserve"> </w:t>
      </w:r>
      <w:r>
        <w:t>систем.</w:t>
      </w:r>
      <w:r>
        <w:rPr>
          <w:spacing w:val="1"/>
        </w:rPr>
        <w:t xml:space="preserve"> </w:t>
      </w:r>
      <w:r>
        <w:t>Влияние</w:t>
      </w:r>
      <w:r>
        <w:rPr>
          <w:spacing w:val="1"/>
        </w:rPr>
        <w:t xml:space="preserve"> </w:t>
      </w:r>
      <w:r>
        <w:t>экологических</w:t>
      </w:r>
      <w:r>
        <w:rPr>
          <w:spacing w:val="1"/>
        </w:rPr>
        <w:t xml:space="preserve"> </w:t>
      </w:r>
      <w:r>
        <w:t>факторов</w:t>
      </w:r>
      <w:r>
        <w:rPr>
          <w:spacing w:val="70"/>
        </w:rPr>
        <w:t xml:space="preserve"> </w:t>
      </w:r>
      <w:r>
        <w:t>на</w:t>
      </w:r>
      <w:r>
        <w:rPr>
          <w:spacing w:val="1"/>
        </w:rPr>
        <w:t xml:space="preserve"> </w:t>
      </w:r>
      <w:r>
        <w:t>органы чувств.</w:t>
      </w:r>
    </w:p>
    <w:p w:rsidR="00877DF7" w:rsidRDefault="00A448DA">
      <w:pPr>
        <w:pStyle w:val="1"/>
        <w:spacing w:before="5"/>
      </w:pPr>
      <w:r>
        <w:rPr>
          <w:spacing w:val="-1"/>
        </w:rPr>
        <w:t>Высшая</w:t>
      </w:r>
      <w:r>
        <w:rPr>
          <w:spacing w:val="-3"/>
        </w:rPr>
        <w:t xml:space="preserve"> </w:t>
      </w:r>
      <w:r>
        <w:rPr>
          <w:spacing w:val="-1"/>
        </w:rPr>
        <w:t>нервная</w:t>
      </w:r>
      <w:r>
        <w:rPr>
          <w:spacing w:val="-15"/>
        </w:rPr>
        <w:t xml:space="preserve"> </w:t>
      </w:r>
      <w:r>
        <w:t>деятельность.</w:t>
      </w:r>
    </w:p>
    <w:p w:rsidR="00877DF7" w:rsidRDefault="00A448DA">
      <w:pPr>
        <w:pStyle w:val="a3"/>
        <w:ind w:right="699" w:firstLine="566"/>
      </w:pPr>
      <w:r>
        <w:t xml:space="preserve">Высшая       </w:t>
      </w:r>
      <w:r>
        <w:rPr>
          <w:spacing w:val="1"/>
        </w:rPr>
        <w:t xml:space="preserve"> </w:t>
      </w:r>
      <w:r>
        <w:t xml:space="preserve">нервная         деятельность         человека,        </w:t>
      </w:r>
      <w:r>
        <w:rPr>
          <w:spacing w:val="1"/>
        </w:rPr>
        <w:t xml:space="preserve"> </w:t>
      </w:r>
      <w:r>
        <w:rPr>
          <w:i/>
        </w:rPr>
        <w:t xml:space="preserve">работы        </w:t>
      </w:r>
      <w:r>
        <w:rPr>
          <w:i/>
          <w:spacing w:val="1"/>
        </w:rPr>
        <w:t xml:space="preserve"> </w:t>
      </w:r>
      <w:r>
        <w:rPr>
          <w:i/>
        </w:rPr>
        <w:t>И.</w:t>
      </w:r>
      <w:r>
        <w:rPr>
          <w:i/>
          <w:spacing w:val="1"/>
        </w:rPr>
        <w:t xml:space="preserve"> </w:t>
      </w:r>
      <w:r>
        <w:rPr>
          <w:i/>
        </w:rPr>
        <w:t xml:space="preserve">М. Сеченова, И. П. Павлова ,А. А. Ухтомского и П. К. Анохина. </w:t>
      </w:r>
      <w:r>
        <w:t>Безусловные и</w:t>
      </w:r>
      <w:r>
        <w:rPr>
          <w:spacing w:val="1"/>
        </w:rPr>
        <w:t xml:space="preserve"> </w:t>
      </w:r>
      <w:r>
        <w:lastRenderedPageBreak/>
        <w:t>условные рефлексы, их значение. Познавательная деятельность мозга. Эмоции,</w:t>
      </w:r>
      <w:r>
        <w:rPr>
          <w:spacing w:val="1"/>
        </w:rPr>
        <w:t xml:space="preserve"> </w:t>
      </w:r>
      <w:r>
        <w:t>память, мышление, речь. Сон и бодрствование. Значение сна. Предупреждение</w:t>
      </w:r>
      <w:r>
        <w:rPr>
          <w:spacing w:val="1"/>
        </w:rPr>
        <w:t xml:space="preserve"> </w:t>
      </w:r>
      <w:r>
        <w:t>нарушений</w:t>
      </w:r>
      <w:r>
        <w:rPr>
          <w:spacing w:val="1"/>
        </w:rPr>
        <w:t xml:space="preserve"> </w:t>
      </w:r>
      <w:r>
        <w:t>сна.</w:t>
      </w:r>
      <w:r>
        <w:rPr>
          <w:spacing w:val="1"/>
        </w:rPr>
        <w:t xml:space="preserve"> </w:t>
      </w:r>
      <w:r>
        <w:t>Особенности</w:t>
      </w:r>
      <w:r>
        <w:rPr>
          <w:spacing w:val="1"/>
        </w:rPr>
        <w:t xml:space="preserve"> </w:t>
      </w:r>
      <w:r>
        <w:t>психики</w:t>
      </w:r>
      <w:r>
        <w:rPr>
          <w:spacing w:val="1"/>
        </w:rPr>
        <w:t xml:space="preserve"> </w:t>
      </w:r>
      <w:r>
        <w:t>человека:</w:t>
      </w:r>
      <w:r>
        <w:rPr>
          <w:spacing w:val="1"/>
        </w:rPr>
        <w:t xml:space="preserve"> </w:t>
      </w:r>
      <w:r>
        <w:t>осмысленность</w:t>
      </w:r>
      <w:r>
        <w:rPr>
          <w:spacing w:val="1"/>
        </w:rPr>
        <w:t xml:space="preserve"> </w:t>
      </w:r>
      <w:r>
        <w:t>восприятия,</w:t>
      </w:r>
      <w:r>
        <w:rPr>
          <w:spacing w:val="1"/>
        </w:rPr>
        <w:t xml:space="preserve"> </w:t>
      </w:r>
      <w:r>
        <w:t>словесно-логическое</w:t>
      </w:r>
      <w:r>
        <w:rPr>
          <w:spacing w:val="1"/>
        </w:rPr>
        <w:t xml:space="preserve"> </w:t>
      </w:r>
      <w:r>
        <w:t>мышление,</w:t>
      </w:r>
      <w:r>
        <w:rPr>
          <w:spacing w:val="1"/>
        </w:rPr>
        <w:t xml:space="preserve"> </w:t>
      </w:r>
      <w:r>
        <w:t>способность</w:t>
      </w:r>
      <w:r>
        <w:rPr>
          <w:spacing w:val="1"/>
        </w:rPr>
        <w:t xml:space="preserve"> </w:t>
      </w:r>
      <w:r>
        <w:t>к</w:t>
      </w:r>
      <w:r>
        <w:rPr>
          <w:spacing w:val="1"/>
        </w:rPr>
        <w:t xml:space="preserve"> </w:t>
      </w:r>
      <w:r>
        <w:t>накоплению</w:t>
      </w:r>
      <w:r>
        <w:rPr>
          <w:spacing w:val="1"/>
        </w:rPr>
        <w:t xml:space="preserve"> </w:t>
      </w:r>
      <w:r>
        <w:t>и</w:t>
      </w:r>
      <w:r>
        <w:rPr>
          <w:spacing w:val="1"/>
        </w:rPr>
        <w:t xml:space="preserve"> </w:t>
      </w:r>
      <w:r>
        <w:t>передаче</w:t>
      </w:r>
      <w:r>
        <w:rPr>
          <w:spacing w:val="1"/>
        </w:rPr>
        <w:t xml:space="preserve"> </w:t>
      </w:r>
      <w:r>
        <w:t>из</w:t>
      </w:r>
      <w:r>
        <w:rPr>
          <w:spacing w:val="1"/>
        </w:rPr>
        <w:t xml:space="preserve"> </w:t>
      </w:r>
      <w:r>
        <w:t>поколения в поколение информации. Индивидуальные особенности личности:</w:t>
      </w:r>
      <w:r>
        <w:rPr>
          <w:spacing w:val="1"/>
        </w:rPr>
        <w:t xml:space="preserve"> </w:t>
      </w:r>
      <w:r>
        <w:t>способности,</w:t>
      </w:r>
      <w:r>
        <w:rPr>
          <w:spacing w:val="1"/>
        </w:rPr>
        <w:t xml:space="preserve"> </w:t>
      </w:r>
      <w:r>
        <w:t>темперамент,</w:t>
      </w:r>
      <w:r>
        <w:rPr>
          <w:spacing w:val="1"/>
        </w:rPr>
        <w:t xml:space="preserve"> </w:t>
      </w:r>
      <w:r>
        <w:t>характер,</w:t>
      </w:r>
      <w:r>
        <w:rPr>
          <w:spacing w:val="1"/>
        </w:rPr>
        <w:t xml:space="preserve"> </w:t>
      </w:r>
      <w:r>
        <w:t>одаренность.</w:t>
      </w:r>
      <w:r>
        <w:rPr>
          <w:spacing w:val="1"/>
        </w:rPr>
        <w:t xml:space="preserve"> </w:t>
      </w:r>
      <w:r>
        <w:t>Психология</w:t>
      </w:r>
      <w:r>
        <w:rPr>
          <w:spacing w:val="1"/>
        </w:rPr>
        <w:t xml:space="preserve"> </w:t>
      </w:r>
      <w:r>
        <w:t>и</w:t>
      </w:r>
      <w:r>
        <w:rPr>
          <w:spacing w:val="1"/>
        </w:rPr>
        <w:t xml:space="preserve"> </w:t>
      </w:r>
      <w:r>
        <w:t>поведение</w:t>
      </w:r>
      <w:r>
        <w:rPr>
          <w:spacing w:val="1"/>
        </w:rPr>
        <w:t xml:space="preserve"> </w:t>
      </w:r>
      <w:r>
        <w:t xml:space="preserve">человека. Цели и мотивы деятельности. </w:t>
      </w:r>
      <w:r>
        <w:rPr>
          <w:i/>
        </w:rPr>
        <w:t>Значение интеллектуальных, творческих</w:t>
      </w:r>
      <w:r>
        <w:rPr>
          <w:i/>
          <w:spacing w:val="-67"/>
        </w:rPr>
        <w:t xml:space="preserve"> </w:t>
      </w:r>
      <w:r>
        <w:rPr>
          <w:i/>
        </w:rPr>
        <w:t xml:space="preserve">и эстетических потребностей. </w:t>
      </w:r>
      <w:r>
        <w:t>Роль обучения и воспитания в развитии психики</w:t>
      </w:r>
      <w:r>
        <w:rPr>
          <w:spacing w:val="1"/>
        </w:rPr>
        <w:t xml:space="preserve"> </w:t>
      </w:r>
      <w:r>
        <w:t>и поведения</w:t>
      </w:r>
      <w:r>
        <w:rPr>
          <w:spacing w:val="-2"/>
        </w:rPr>
        <w:t xml:space="preserve"> </w:t>
      </w:r>
      <w:r>
        <w:t>человека.</w:t>
      </w:r>
    </w:p>
    <w:p w:rsidR="00877DF7" w:rsidRDefault="00A448DA">
      <w:pPr>
        <w:pStyle w:val="1"/>
        <w:spacing w:before="3"/>
      </w:pPr>
      <w:r>
        <w:t>Здоровье</w:t>
      </w:r>
      <w:r>
        <w:rPr>
          <w:spacing w:val="-3"/>
        </w:rPr>
        <w:t xml:space="preserve"> </w:t>
      </w:r>
      <w:r>
        <w:t>человека</w:t>
      </w:r>
      <w:r>
        <w:rPr>
          <w:spacing w:val="-3"/>
        </w:rPr>
        <w:t xml:space="preserve"> </w:t>
      </w:r>
      <w:r>
        <w:t>и</w:t>
      </w:r>
      <w:r>
        <w:rPr>
          <w:spacing w:val="-4"/>
        </w:rPr>
        <w:t xml:space="preserve"> </w:t>
      </w:r>
      <w:r>
        <w:t>его</w:t>
      </w:r>
      <w:r>
        <w:rPr>
          <w:spacing w:val="-3"/>
        </w:rPr>
        <w:t xml:space="preserve"> </w:t>
      </w:r>
      <w:r>
        <w:t>охрана.</w:t>
      </w:r>
    </w:p>
    <w:p w:rsidR="00877DF7" w:rsidRDefault="00A448DA">
      <w:pPr>
        <w:pStyle w:val="a3"/>
        <w:ind w:right="700" w:firstLine="566"/>
      </w:pPr>
      <w:r>
        <w:t>Здоровье человека. Соблюдение санитарно-гигиенических норм и правил</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67"/>
        </w:rPr>
        <w:t xml:space="preserve"> </w:t>
      </w:r>
      <w:r>
        <w:t>двигательная</w:t>
      </w:r>
      <w:r>
        <w:rPr>
          <w:spacing w:val="1"/>
        </w:rPr>
        <w:t xml:space="preserve"> </w:t>
      </w:r>
      <w:r>
        <w:t>активность,</w:t>
      </w:r>
      <w:r>
        <w:rPr>
          <w:spacing w:val="1"/>
        </w:rPr>
        <w:t xml:space="preserve"> </w:t>
      </w:r>
      <w:r>
        <w:t>сбалансированное</w:t>
      </w:r>
      <w:r>
        <w:rPr>
          <w:spacing w:val="1"/>
        </w:rPr>
        <w:t xml:space="preserve"> </w:t>
      </w:r>
      <w:r>
        <w:t>питание.</w:t>
      </w:r>
      <w:r>
        <w:rPr>
          <w:spacing w:val="1"/>
        </w:rPr>
        <w:t xml:space="preserve"> </w:t>
      </w:r>
      <w:r>
        <w:t>Влияние</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Защитно-</w:t>
      </w:r>
      <w:r>
        <w:rPr>
          <w:spacing w:val="71"/>
        </w:rPr>
        <w:t xml:space="preserve"> </w:t>
      </w:r>
      <w:r>
        <w:t>приспособительные</w:t>
      </w:r>
      <w:r>
        <w:rPr>
          <w:spacing w:val="1"/>
        </w:rPr>
        <w:t xml:space="preserve"> </w:t>
      </w:r>
      <w:r>
        <w:t>реакции</w:t>
      </w:r>
      <w:r>
        <w:rPr>
          <w:spacing w:val="1"/>
        </w:rPr>
        <w:t xml:space="preserve"> </w:t>
      </w:r>
      <w:r>
        <w:t>организма.</w:t>
      </w:r>
      <w:r>
        <w:rPr>
          <w:spacing w:val="1"/>
        </w:rPr>
        <w:t xml:space="preserve"> </w:t>
      </w:r>
      <w:r>
        <w:t>Факторы,</w:t>
      </w:r>
      <w:r>
        <w:rPr>
          <w:spacing w:val="1"/>
        </w:rPr>
        <w:t xml:space="preserve"> </w:t>
      </w:r>
      <w:r>
        <w:t>нарушающие</w:t>
      </w:r>
      <w:r>
        <w:rPr>
          <w:spacing w:val="1"/>
        </w:rPr>
        <w:t xml:space="preserve"> </w:t>
      </w:r>
      <w:r>
        <w:t>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Культура</w:t>
      </w:r>
      <w:r>
        <w:rPr>
          <w:spacing w:val="-67"/>
        </w:rPr>
        <w:t xml:space="preserve"> </w:t>
      </w:r>
      <w:r>
        <w:t>отношения</w:t>
      </w:r>
      <w:r>
        <w:rPr>
          <w:spacing w:val="2"/>
        </w:rPr>
        <w:t xml:space="preserve"> </w:t>
      </w:r>
      <w:r>
        <w:t>к собственно-</w:t>
      </w:r>
      <w:r>
        <w:rPr>
          <w:spacing w:val="-1"/>
        </w:rPr>
        <w:t xml:space="preserve"> </w:t>
      </w:r>
      <w:r>
        <w:t>му</w:t>
      </w:r>
      <w:r>
        <w:rPr>
          <w:spacing w:val="-4"/>
        </w:rPr>
        <w:t xml:space="preserve"> </w:t>
      </w:r>
      <w:r>
        <w:t>здоровью</w:t>
      </w:r>
      <w:r>
        <w:rPr>
          <w:spacing w:val="-1"/>
        </w:rPr>
        <w:t xml:space="preserve"> </w:t>
      </w:r>
      <w:r>
        <w:t>и</w:t>
      </w:r>
      <w:r>
        <w:rPr>
          <w:spacing w:val="5"/>
        </w:rPr>
        <w:t xml:space="preserve"> </w:t>
      </w:r>
      <w:r>
        <w:t>здоровью</w:t>
      </w:r>
      <w:r>
        <w:rPr>
          <w:spacing w:val="-1"/>
        </w:rPr>
        <w:t xml:space="preserve"> </w:t>
      </w:r>
      <w:r>
        <w:t>окружающих.</w:t>
      </w:r>
    </w:p>
    <w:p w:rsidR="00877DF7" w:rsidRDefault="00A448DA">
      <w:pPr>
        <w:ind w:left="395" w:right="702" w:firstLine="566"/>
        <w:jc w:val="both"/>
        <w:rPr>
          <w:sz w:val="28"/>
        </w:rPr>
      </w:pPr>
      <w:r>
        <w:rPr>
          <w:sz w:val="28"/>
        </w:rPr>
        <w:t xml:space="preserve">Человек и окружающая среда. </w:t>
      </w:r>
      <w:r>
        <w:rPr>
          <w:i/>
          <w:sz w:val="28"/>
        </w:rPr>
        <w:t>Значение окружающей среды как источника</w:t>
      </w:r>
      <w:r>
        <w:rPr>
          <w:i/>
          <w:spacing w:val="1"/>
          <w:sz w:val="28"/>
        </w:rPr>
        <w:t xml:space="preserve"> </w:t>
      </w:r>
      <w:r>
        <w:rPr>
          <w:i/>
          <w:sz w:val="28"/>
        </w:rPr>
        <w:t>веществ и энергии.Социальная и природная среда, адаптации к ним.Краткая</w:t>
      </w:r>
      <w:r>
        <w:rPr>
          <w:i/>
          <w:spacing w:val="1"/>
          <w:sz w:val="28"/>
        </w:rPr>
        <w:t xml:space="preserve"> </w:t>
      </w:r>
      <w:r>
        <w:rPr>
          <w:i/>
          <w:sz w:val="28"/>
        </w:rPr>
        <w:t>характеристика</w:t>
      </w:r>
      <w:r>
        <w:rPr>
          <w:i/>
          <w:spacing w:val="1"/>
          <w:sz w:val="28"/>
        </w:rPr>
        <w:t xml:space="preserve"> </w:t>
      </w:r>
      <w:r>
        <w:rPr>
          <w:i/>
          <w:sz w:val="28"/>
        </w:rPr>
        <w:t>основных</w:t>
      </w:r>
      <w:r>
        <w:rPr>
          <w:i/>
          <w:spacing w:val="1"/>
          <w:sz w:val="28"/>
        </w:rPr>
        <w:t xml:space="preserve"> </w:t>
      </w:r>
      <w:r>
        <w:rPr>
          <w:i/>
          <w:sz w:val="28"/>
        </w:rPr>
        <w:t>форм</w:t>
      </w:r>
      <w:r>
        <w:rPr>
          <w:i/>
          <w:spacing w:val="1"/>
          <w:sz w:val="28"/>
        </w:rPr>
        <w:t xml:space="preserve"> </w:t>
      </w:r>
      <w:r>
        <w:rPr>
          <w:i/>
          <w:sz w:val="28"/>
        </w:rPr>
        <w:t>труда.</w:t>
      </w:r>
      <w:r>
        <w:rPr>
          <w:i/>
          <w:spacing w:val="1"/>
          <w:sz w:val="28"/>
        </w:rPr>
        <w:t xml:space="preserve"> </w:t>
      </w:r>
      <w:r>
        <w:rPr>
          <w:i/>
          <w:sz w:val="28"/>
        </w:rPr>
        <w:t>Рациональная</w:t>
      </w:r>
      <w:r>
        <w:rPr>
          <w:i/>
          <w:spacing w:val="1"/>
          <w:sz w:val="28"/>
        </w:rPr>
        <w:t xml:space="preserve"> </w:t>
      </w:r>
      <w:r>
        <w:rPr>
          <w:i/>
          <w:sz w:val="28"/>
        </w:rPr>
        <w:t>организация</w:t>
      </w:r>
      <w:r>
        <w:rPr>
          <w:i/>
          <w:spacing w:val="1"/>
          <w:sz w:val="28"/>
        </w:rPr>
        <w:t xml:space="preserve"> </w:t>
      </w:r>
      <w:r>
        <w:rPr>
          <w:i/>
          <w:sz w:val="28"/>
        </w:rPr>
        <w:t>труда</w:t>
      </w:r>
      <w:r>
        <w:rPr>
          <w:i/>
          <w:spacing w:val="1"/>
          <w:sz w:val="28"/>
        </w:rPr>
        <w:t xml:space="preserve"> </w:t>
      </w:r>
      <w:r>
        <w:rPr>
          <w:i/>
          <w:sz w:val="28"/>
        </w:rPr>
        <w:t>и</w:t>
      </w:r>
      <w:r>
        <w:rPr>
          <w:i/>
          <w:spacing w:val="1"/>
          <w:sz w:val="28"/>
        </w:rPr>
        <w:t xml:space="preserve"> </w:t>
      </w:r>
      <w:r>
        <w:rPr>
          <w:i/>
          <w:sz w:val="28"/>
        </w:rPr>
        <w:t>отдыха.</w:t>
      </w:r>
      <w:r>
        <w:rPr>
          <w:i/>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в</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ситуациях,</w:t>
      </w:r>
      <w:r>
        <w:rPr>
          <w:spacing w:val="1"/>
          <w:sz w:val="28"/>
        </w:rPr>
        <w:t xml:space="preserve"> </w:t>
      </w:r>
      <w:r>
        <w:rPr>
          <w:sz w:val="28"/>
        </w:rPr>
        <w:t>как</w:t>
      </w:r>
      <w:r>
        <w:rPr>
          <w:spacing w:val="1"/>
          <w:sz w:val="28"/>
        </w:rPr>
        <w:t xml:space="preserve"> </w:t>
      </w:r>
      <w:r>
        <w:rPr>
          <w:sz w:val="28"/>
        </w:rPr>
        <w:t>основа</w:t>
      </w:r>
      <w:r>
        <w:rPr>
          <w:spacing w:val="1"/>
          <w:sz w:val="28"/>
        </w:rPr>
        <w:t xml:space="preserve"> </w:t>
      </w:r>
      <w:r>
        <w:rPr>
          <w:sz w:val="28"/>
        </w:rPr>
        <w:t>безопасности</w:t>
      </w:r>
      <w:r>
        <w:rPr>
          <w:spacing w:val="1"/>
          <w:sz w:val="28"/>
        </w:rPr>
        <w:t xml:space="preserve"> </w:t>
      </w:r>
      <w:r>
        <w:rPr>
          <w:sz w:val="28"/>
        </w:rPr>
        <w:t>собственной</w:t>
      </w:r>
      <w:r>
        <w:rPr>
          <w:spacing w:val="1"/>
          <w:sz w:val="28"/>
        </w:rPr>
        <w:t xml:space="preserve"> </w:t>
      </w:r>
      <w:r>
        <w:rPr>
          <w:sz w:val="28"/>
        </w:rPr>
        <w:t>жизни.</w:t>
      </w:r>
      <w:r>
        <w:rPr>
          <w:spacing w:val="1"/>
          <w:sz w:val="28"/>
        </w:rPr>
        <w:t xml:space="preserve"> </w:t>
      </w:r>
      <w:r>
        <w:rPr>
          <w:sz w:val="28"/>
        </w:rPr>
        <w:t>Зависимость</w:t>
      </w:r>
      <w:r>
        <w:rPr>
          <w:spacing w:val="-2"/>
          <w:sz w:val="28"/>
        </w:rPr>
        <w:t xml:space="preserve"> </w:t>
      </w:r>
      <w:r>
        <w:rPr>
          <w:sz w:val="28"/>
        </w:rPr>
        <w:t>здоровья</w:t>
      </w:r>
      <w:r>
        <w:rPr>
          <w:spacing w:val="2"/>
          <w:sz w:val="28"/>
        </w:rPr>
        <w:t xml:space="preserve"> </w:t>
      </w:r>
      <w:r>
        <w:rPr>
          <w:sz w:val="28"/>
        </w:rPr>
        <w:t>человека</w:t>
      </w:r>
      <w:r>
        <w:rPr>
          <w:spacing w:val="1"/>
          <w:sz w:val="28"/>
        </w:rPr>
        <w:t xml:space="preserve"> </w:t>
      </w:r>
      <w:r>
        <w:rPr>
          <w:sz w:val="28"/>
        </w:rPr>
        <w:t>от</w:t>
      </w:r>
      <w:r>
        <w:rPr>
          <w:spacing w:val="-1"/>
          <w:sz w:val="28"/>
        </w:rPr>
        <w:t xml:space="preserve"> </w:t>
      </w:r>
      <w:r>
        <w:rPr>
          <w:sz w:val="28"/>
        </w:rPr>
        <w:t>состояния</w:t>
      </w:r>
      <w:r>
        <w:rPr>
          <w:spacing w:val="2"/>
          <w:sz w:val="28"/>
        </w:rPr>
        <w:t xml:space="preserve"> </w:t>
      </w:r>
      <w:r>
        <w:rPr>
          <w:sz w:val="28"/>
        </w:rPr>
        <w:t>окружающей среды.</w:t>
      </w:r>
    </w:p>
    <w:p w:rsidR="00877DF7" w:rsidRDefault="00A448DA">
      <w:pPr>
        <w:pStyle w:val="1"/>
        <w:spacing w:before="2"/>
      </w:pPr>
      <w:r>
        <w:t>Общие</w:t>
      </w:r>
      <w:r>
        <w:rPr>
          <w:spacing w:val="-4"/>
        </w:rPr>
        <w:t xml:space="preserve"> </w:t>
      </w:r>
      <w:r>
        <w:t>биологические</w:t>
      </w:r>
      <w:r>
        <w:rPr>
          <w:spacing w:val="-3"/>
        </w:rPr>
        <w:t xml:space="preserve"> </w:t>
      </w:r>
      <w:r>
        <w:t>закономерности.</w:t>
      </w:r>
      <w:r>
        <w:rPr>
          <w:spacing w:val="-2"/>
        </w:rPr>
        <w:t xml:space="preserve"> </w:t>
      </w:r>
      <w:r>
        <w:t>Биология</w:t>
      </w:r>
      <w:r>
        <w:rPr>
          <w:spacing w:val="-5"/>
        </w:rPr>
        <w:t xml:space="preserve"> </w:t>
      </w:r>
      <w:r>
        <w:t>как</w:t>
      </w:r>
      <w:r>
        <w:rPr>
          <w:spacing w:val="-5"/>
        </w:rPr>
        <w:t xml:space="preserve"> </w:t>
      </w:r>
      <w:r>
        <w:t>наука.</w:t>
      </w:r>
    </w:p>
    <w:p w:rsidR="00877DF7" w:rsidRDefault="00A448DA" w:rsidP="004C450D">
      <w:pPr>
        <w:pStyle w:val="a3"/>
        <w:ind w:right="705" w:firstLine="566"/>
        <w:rPr>
          <w:i/>
        </w:rPr>
      </w:pPr>
      <w:r>
        <w:t>Научные</w:t>
      </w:r>
      <w:r>
        <w:rPr>
          <w:spacing w:val="1"/>
        </w:rPr>
        <w:t xml:space="preserve"> </w:t>
      </w:r>
      <w:r>
        <w:t>методы</w:t>
      </w:r>
      <w:r>
        <w:rPr>
          <w:spacing w:val="1"/>
        </w:rPr>
        <w:t xml:space="preserve"> </w:t>
      </w:r>
      <w:r>
        <w:t>изучения,</w:t>
      </w:r>
      <w:r>
        <w:rPr>
          <w:spacing w:val="1"/>
        </w:rPr>
        <w:t xml:space="preserve"> </w:t>
      </w:r>
      <w:r>
        <w:t>применяемые</w:t>
      </w:r>
      <w:r>
        <w:rPr>
          <w:spacing w:val="1"/>
        </w:rPr>
        <w:t xml:space="preserve"> </w:t>
      </w:r>
      <w:r>
        <w:t>в</w:t>
      </w:r>
      <w:r>
        <w:rPr>
          <w:spacing w:val="1"/>
        </w:rPr>
        <w:t xml:space="preserve"> </w:t>
      </w:r>
      <w:r>
        <w:t>биологии:</w:t>
      </w:r>
      <w:r>
        <w:rPr>
          <w:spacing w:val="1"/>
        </w:rPr>
        <w:t xml:space="preserve"> </w:t>
      </w:r>
      <w:r>
        <w:t>наблюдение,</w:t>
      </w:r>
      <w:r>
        <w:rPr>
          <w:spacing w:val="1"/>
        </w:rPr>
        <w:t xml:space="preserve"> </w:t>
      </w:r>
      <w:r>
        <w:t>описание, эксперимент. Гипотеза, модель, теория, их значение и использование в</w:t>
      </w:r>
      <w:r>
        <w:rPr>
          <w:spacing w:val="-67"/>
        </w:rPr>
        <w:t xml:space="preserve"> </w:t>
      </w:r>
      <w:r>
        <w:t>повседневной</w:t>
      </w:r>
      <w:r>
        <w:rPr>
          <w:spacing w:val="1"/>
        </w:rPr>
        <w:t xml:space="preserve"> </w:t>
      </w:r>
      <w:r>
        <w:t>жизни.</w:t>
      </w:r>
      <w:r>
        <w:rPr>
          <w:spacing w:val="1"/>
        </w:rPr>
        <w:t xml:space="preserve"> </w:t>
      </w:r>
      <w:r>
        <w:t>Биологические</w:t>
      </w:r>
      <w:r>
        <w:rPr>
          <w:spacing w:val="1"/>
        </w:rPr>
        <w:t xml:space="preserve"> </w:t>
      </w:r>
      <w:r>
        <w:t>науки.</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формировании</w:t>
      </w:r>
      <w:r>
        <w:rPr>
          <w:spacing w:val="1"/>
        </w:rPr>
        <w:t xml:space="preserve"> </w:t>
      </w:r>
      <w:r>
        <w:t>естественно-научной</w:t>
      </w:r>
      <w:r>
        <w:rPr>
          <w:spacing w:val="1"/>
        </w:rPr>
        <w:t xml:space="preserve"> </w:t>
      </w:r>
      <w:r>
        <w:t>картины</w:t>
      </w:r>
      <w:r>
        <w:rPr>
          <w:spacing w:val="1"/>
        </w:rPr>
        <w:t xml:space="preserve"> </w:t>
      </w:r>
      <w:r>
        <w:t>мира.</w:t>
      </w:r>
      <w:r>
        <w:rPr>
          <w:spacing w:val="1"/>
        </w:rPr>
        <w:t xml:space="preserve"> </w:t>
      </w:r>
      <w:r>
        <w:t>Основные</w:t>
      </w:r>
      <w:r>
        <w:rPr>
          <w:spacing w:val="1"/>
        </w:rPr>
        <w:t xml:space="preserve"> </w:t>
      </w:r>
      <w:r>
        <w:t>признаки</w:t>
      </w:r>
      <w:r>
        <w:rPr>
          <w:spacing w:val="1"/>
        </w:rPr>
        <w:t xml:space="preserve"> </w:t>
      </w:r>
      <w:r>
        <w:t>живого.</w:t>
      </w:r>
      <w:r>
        <w:rPr>
          <w:spacing w:val="1"/>
        </w:rPr>
        <w:t xml:space="preserve"> </w:t>
      </w:r>
      <w:r>
        <w:t>Уровни</w:t>
      </w:r>
      <w:r>
        <w:rPr>
          <w:spacing w:val="1"/>
        </w:rPr>
        <w:t xml:space="preserve"> </w:t>
      </w:r>
      <w:r>
        <w:t>организации</w:t>
      </w:r>
      <w:r>
        <w:rPr>
          <w:spacing w:val="19"/>
        </w:rPr>
        <w:t xml:space="preserve"> </w:t>
      </w:r>
      <w:r>
        <w:t>живой</w:t>
      </w:r>
      <w:r>
        <w:rPr>
          <w:spacing w:val="20"/>
        </w:rPr>
        <w:t xml:space="preserve"> </w:t>
      </w:r>
      <w:r>
        <w:t>природы.</w:t>
      </w:r>
      <w:r>
        <w:rPr>
          <w:spacing w:val="24"/>
        </w:rPr>
        <w:t xml:space="preserve"> </w:t>
      </w:r>
      <w:r>
        <w:rPr>
          <w:i/>
        </w:rPr>
        <w:t>Живые</w:t>
      </w:r>
      <w:r>
        <w:rPr>
          <w:i/>
          <w:spacing w:val="20"/>
        </w:rPr>
        <w:t xml:space="preserve"> </w:t>
      </w:r>
      <w:r>
        <w:rPr>
          <w:i/>
        </w:rPr>
        <w:t>природные</w:t>
      </w:r>
      <w:r>
        <w:rPr>
          <w:i/>
          <w:spacing w:val="21"/>
        </w:rPr>
        <w:t xml:space="preserve"> </w:t>
      </w:r>
      <w:r>
        <w:rPr>
          <w:i/>
        </w:rPr>
        <w:t>объекты</w:t>
      </w:r>
      <w:r>
        <w:rPr>
          <w:i/>
          <w:spacing w:val="19"/>
        </w:rPr>
        <w:t xml:space="preserve"> </w:t>
      </w:r>
      <w:r>
        <w:rPr>
          <w:i/>
        </w:rPr>
        <w:t>как</w:t>
      </w:r>
      <w:r>
        <w:rPr>
          <w:i/>
          <w:spacing w:val="19"/>
        </w:rPr>
        <w:t xml:space="preserve"> </w:t>
      </w:r>
      <w:r>
        <w:rPr>
          <w:i/>
        </w:rPr>
        <w:t>система.</w:t>
      </w:r>
      <w:r>
        <w:rPr>
          <w:i/>
          <w:spacing w:val="22"/>
        </w:rPr>
        <w:t xml:space="preserve"> </w:t>
      </w:r>
      <w:r>
        <w:rPr>
          <w:i/>
        </w:rPr>
        <w:t>Класси-фикация</w:t>
      </w:r>
      <w:r>
        <w:rPr>
          <w:i/>
          <w:spacing w:val="-5"/>
        </w:rPr>
        <w:t xml:space="preserve"> </w:t>
      </w:r>
      <w:r>
        <w:rPr>
          <w:i/>
        </w:rPr>
        <w:t>живых</w:t>
      </w:r>
      <w:r>
        <w:rPr>
          <w:i/>
          <w:spacing w:val="-4"/>
        </w:rPr>
        <w:t xml:space="preserve"> </w:t>
      </w:r>
      <w:r>
        <w:rPr>
          <w:i/>
        </w:rPr>
        <w:t>природных</w:t>
      </w:r>
      <w:r>
        <w:rPr>
          <w:i/>
          <w:spacing w:val="-4"/>
        </w:rPr>
        <w:t xml:space="preserve"> </w:t>
      </w:r>
      <w:r>
        <w:rPr>
          <w:i/>
        </w:rPr>
        <w:t>объектов.</w:t>
      </w:r>
    </w:p>
    <w:p w:rsidR="00877DF7" w:rsidRDefault="00A448DA">
      <w:pPr>
        <w:pStyle w:val="1"/>
        <w:spacing w:before="4"/>
        <w:jc w:val="left"/>
      </w:pPr>
      <w:r>
        <w:t>Клетка.</w:t>
      </w:r>
    </w:p>
    <w:p w:rsidR="00877DF7" w:rsidRDefault="00A448DA">
      <w:pPr>
        <w:ind w:left="395" w:right="700" w:firstLine="566"/>
        <w:jc w:val="both"/>
        <w:rPr>
          <w:sz w:val="28"/>
        </w:rPr>
      </w:pPr>
      <w:r>
        <w:rPr>
          <w:sz w:val="28"/>
        </w:rPr>
        <w:t>Клеточная теория. Клеточное строение организмов как доказательство их</w:t>
      </w:r>
      <w:r>
        <w:rPr>
          <w:spacing w:val="1"/>
          <w:sz w:val="28"/>
        </w:rPr>
        <w:t xml:space="preserve"> </w:t>
      </w:r>
      <w:r>
        <w:rPr>
          <w:sz w:val="28"/>
        </w:rPr>
        <w:t>родства,</w:t>
      </w:r>
      <w:r>
        <w:rPr>
          <w:spacing w:val="1"/>
          <w:sz w:val="28"/>
        </w:rPr>
        <w:t xml:space="preserve"> </w:t>
      </w:r>
      <w:r>
        <w:rPr>
          <w:sz w:val="28"/>
        </w:rPr>
        <w:t>единства</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Строение</w:t>
      </w:r>
      <w:r>
        <w:rPr>
          <w:spacing w:val="1"/>
          <w:sz w:val="28"/>
        </w:rPr>
        <w:t xml:space="preserve"> </w:t>
      </w:r>
      <w:r>
        <w:rPr>
          <w:sz w:val="28"/>
        </w:rPr>
        <w:t>клетки:</w:t>
      </w:r>
      <w:r>
        <w:rPr>
          <w:spacing w:val="1"/>
          <w:sz w:val="28"/>
        </w:rPr>
        <w:t xml:space="preserve"> </w:t>
      </w:r>
      <w:r>
        <w:rPr>
          <w:sz w:val="28"/>
        </w:rPr>
        <w:t>клеточная</w:t>
      </w:r>
      <w:r>
        <w:rPr>
          <w:spacing w:val="1"/>
          <w:sz w:val="28"/>
        </w:rPr>
        <w:t xml:space="preserve"> </w:t>
      </w:r>
      <w:r>
        <w:rPr>
          <w:sz w:val="28"/>
        </w:rPr>
        <w:t>оболочка,</w:t>
      </w:r>
      <w:r>
        <w:rPr>
          <w:spacing w:val="1"/>
          <w:sz w:val="28"/>
        </w:rPr>
        <w:t xml:space="preserve"> </w:t>
      </w:r>
      <w:r>
        <w:rPr>
          <w:sz w:val="28"/>
        </w:rPr>
        <w:t>плазматическая мембрана, цитоплазма, ядро, органоиды. Многообразие клеток.</w:t>
      </w:r>
      <w:r>
        <w:rPr>
          <w:spacing w:val="1"/>
          <w:sz w:val="28"/>
        </w:rPr>
        <w:t xml:space="preserve"> </w:t>
      </w:r>
      <w:r>
        <w:rPr>
          <w:sz w:val="28"/>
        </w:rPr>
        <w:t xml:space="preserve">Обмен веществ и превращение энергии в клетке. Хромосомы и гены. </w:t>
      </w:r>
      <w:r>
        <w:rPr>
          <w:i/>
          <w:sz w:val="28"/>
        </w:rPr>
        <w:t>Нарушения</w:t>
      </w:r>
      <w:r>
        <w:rPr>
          <w:i/>
          <w:spacing w:val="1"/>
          <w:sz w:val="28"/>
        </w:rPr>
        <w:t xml:space="preserve"> </w:t>
      </w:r>
      <w:r>
        <w:rPr>
          <w:i/>
          <w:sz w:val="28"/>
        </w:rPr>
        <w:t>в строении и функционировании клеток – одна из причин заболевания организма.</w:t>
      </w:r>
      <w:r>
        <w:rPr>
          <w:i/>
          <w:spacing w:val="-67"/>
          <w:sz w:val="28"/>
        </w:rPr>
        <w:t xml:space="preserve"> </w:t>
      </w:r>
      <w:r>
        <w:rPr>
          <w:sz w:val="28"/>
        </w:rPr>
        <w:t>Деление клетки – основа</w:t>
      </w:r>
      <w:r>
        <w:rPr>
          <w:spacing w:val="1"/>
          <w:sz w:val="28"/>
        </w:rPr>
        <w:t xml:space="preserve"> </w:t>
      </w:r>
      <w:r>
        <w:rPr>
          <w:sz w:val="28"/>
        </w:rPr>
        <w:t>размножения,</w:t>
      </w:r>
      <w:r>
        <w:rPr>
          <w:spacing w:val="2"/>
          <w:sz w:val="28"/>
        </w:rPr>
        <w:t xml:space="preserve"> </w:t>
      </w:r>
      <w:r>
        <w:rPr>
          <w:sz w:val="28"/>
        </w:rPr>
        <w:t>роста и</w:t>
      </w:r>
      <w:r>
        <w:rPr>
          <w:spacing w:val="-1"/>
          <w:sz w:val="28"/>
        </w:rPr>
        <w:t xml:space="preserve"> </w:t>
      </w:r>
      <w:r>
        <w:rPr>
          <w:sz w:val="28"/>
        </w:rPr>
        <w:t>развития</w:t>
      </w:r>
      <w:r>
        <w:rPr>
          <w:spacing w:val="2"/>
          <w:sz w:val="28"/>
        </w:rPr>
        <w:t xml:space="preserve"> </w:t>
      </w:r>
      <w:r>
        <w:rPr>
          <w:sz w:val="28"/>
        </w:rPr>
        <w:t>организмов.</w:t>
      </w:r>
    </w:p>
    <w:p w:rsidR="00877DF7" w:rsidRDefault="00A448DA">
      <w:pPr>
        <w:pStyle w:val="1"/>
        <w:jc w:val="left"/>
      </w:pPr>
      <w:r>
        <w:t>Организм.</w:t>
      </w:r>
    </w:p>
    <w:p w:rsidR="00877DF7" w:rsidRDefault="00A448DA">
      <w:pPr>
        <w:ind w:left="395" w:right="700" w:firstLine="566"/>
        <w:jc w:val="both"/>
        <w:rPr>
          <w:sz w:val="28"/>
        </w:rPr>
      </w:pPr>
      <w:r>
        <w:rPr>
          <w:sz w:val="28"/>
        </w:rPr>
        <w:t>Клеточные</w:t>
      </w:r>
      <w:r>
        <w:rPr>
          <w:spacing w:val="1"/>
          <w:sz w:val="28"/>
        </w:rPr>
        <w:t xml:space="preserve"> </w:t>
      </w:r>
      <w:r>
        <w:rPr>
          <w:sz w:val="28"/>
        </w:rPr>
        <w:t>и</w:t>
      </w:r>
      <w:r>
        <w:rPr>
          <w:spacing w:val="1"/>
          <w:sz w:val="28"/>
        </w:rPr>
        <w:t xml:space="preserve"> </w:t>
      </w:r>
      <w:r>
        <w:rPr>
          <w:sz w:val="28"/>
        </w:rPr>
        <w:t>неклеточные</w:t>
      </w:r>
      <w:r>
        <w:rPr>
          <w:spacing w:val="1"/>
          <w:sz w:val="28"/>
        </w:rPr>
        <w:t xml:space="preserve"> </w:t>
      </w:r>
      <w:r>
        <w:rPr>
          <w:sz w:val="28"/>
        </w:rPr>
        <w:t>формы</w:t>
      </w:r>
      <w:r>
        <w:rPr>
          <w:spacing w:val="1"/>
          <w:sz w:val="28"/>
        </w:rPr>
        <w:t xml:space="preserve"> </w:t>
      </w:r>
      <w:r>
        <w:rPr>
          <w:sz w:val="28"/>
        </w:rPr>
        <w:t>жизни.</w:t>
      </w:r>
      <w:r>
        <w:rPr>
          <w:spacing w:val="1"/>
          <w:sz w:val="28"/>
        </w:rPr>
        <w:t xml:space="preserve"> </w:t>
      </w:r>
      <w:r>
        <w:rPr>
          <w:sz w:val="28"/>
        </w:rPr>
        <w:t>Вирусы.</w:t>
      </w:r>
      <w:r>
        <w:rPr>
          <w:spacing w:val="1"/>
          <w:sz w:val="28"/>
        </w:rPr>
        <w:t xml:space="preserve"> </w:t>
      </w:r>
      <w:r>
        <w:rPr>
          <w:sz w:val="28"/>
        </w:rPr>
        <w:t>Одноклеточные</w:t>
      </w:r>
      <w:r>
        <w:rPr>
          <w:spacing w:val="1"/>
          <w:sz w:val="28"/>
        </w:rPr>
        <w:t xml:space="preserve"> </w:t>
      </w:r>
      <w:r>
        <w:rPr>
          <w:sz w:val="28"/>
        </w:rPr>
        <w:t>и</w:t>
      </w:r>
      <w:r>
        <w:rPr>
          <w:spacing w:val="-67"/>
          <w:sz w:val="28"/>
        </w:rPr>
        <w:t xml:space="preserve"> </w:t>
      </w:r>
      <w:r>
        <w:rPr>
          <w:sz w:val="28"/>
        </w:rPr>
        <w:t>многоклеточные</w:t>
      </w:r>
      <w:r>
        <w:rPr>
          <w:spacing w:val="1"/>
          <w:sz w:val="28"/>
        </w:rPr>
        <w:t xml:space="preserve"> </w:t>
      </w:r>
      <w:r>
        <w:rPr>
          <w:sz w:val="28"/>
        </w:rPr>
        <w:t>организмы.</w:t>
      </w:r>
      <w:r>
        <w:rPr>
          <w:spacing w:val="1"/>
          <w:sz w:val="28"/>
        </w:rPr>
        <w:t xml:space="preserve"> </w:t>
      </w:r>
      <w:r>
        <w:rPr>
          <w:sz w:val="28"/>
        </w:rPr>
        <w:t>Особенности</w:t>
      </w:r>
      <w:r>
        <w:rPr>
          <w:spacing w:val="1"/>
          <w:sz w:val="28"/>
        </w:rPr>
        <w:t xml:space="preserve"> </w:t>
      </w:r>
      <w:r>
        <w:rPr>
          <w:sz w:val="28"/>
        </w:rPr>
        <w:t>химического</w:t>
      </w:r>
      <w:r>
        <w:rPr>
          <w:spacing w:val="1"/>
          <w:sz w:val="28"/>
        </w:rPr>
        <w:t xml:space="preserve"> </w:t>
      </w:r>
      <w:r>
        <w:rPr>
          <w:sz w:val="28"/>
        </w:rPr>
        <w:t>состава</w:t>
      </w:r>
      <w:r>
        <w:rPr>
          <w:spacing w:val="1"/>
          <w:sz w:val="28"/>
        </w:rPr>
        <w:t xml:space="preserve"> </w:t>
      </w:r>
      <w:r>
        <w:rPr>
          <w:sz w:val="28"/>
        </w:rPr>
        <w:t>организмов:</w:t>
      </w:r>
      <w:r>
        <w:rPr>
          <w:spacing w:val="1"/>
          <w:sz w:val="28"/>
        </w:rPr>
        <w:t xml:space="preserve"> </w:t>
      </w:r>
      <w:r>
        <w:rPr>
          <w:sz w:val="28"/>
        </w:rPr>
        <w:t>неорганические и органические вещества, их роль в организме. Обмен веществ и</w:t>
      </w:r>
      <w:r>
        <w:rPr>
          <w:spacing w:val="-67"/>
          <w:sz w:val="28"/>
        </w:rPr>
        <w:t xml:space="preserve"> </w:t>
      </w:r>
      <w:r>
        <w:rPr>
          <w:sz w:val="28"/>
        </w:rPr>
        <w:t>превращения</w:t>
      </w:r>
      <w:r>
        <w:rPr>
          <w:spacing w:val="1"/>
          <w:sz w:val="28"/>
        </w:rPr>
        <w:t xml:space="preserve"> </w:t>
      </w:r>
      <w:r>
        <w:rPr>
          <w:sz w:val="28"/>
        </w:rPr>
        <w:t>энергии</w:t>
      </w:r>
      <w:r>
        <w:rPr>
          <w:spacing w:val="1"/>
          <w:sz w:val="28"/>
        </w:rPr>
        <w:t xml:space="preserve"> </w:t>
      </w:r>
      <w:r>
        <w:rPr>
          <w:sz w:val="28"/>
        </w:rPr>
        <w:t>–</w:t>
      </w:r>
      <w:r>
        <w:rPr>
          <w:spacing w:val="1"/>
          <w:sz w:val="28"/>
        </w:rPr>
        <w:t xml:space="preserve"> </w:t>
      </w:r>
      <w:r>
        <w:rPr>
          <w:sz w:val="28"/>
        </w:rPr>
        <w:t>признак</w:t>
      </w:r>
      <w:r>
        <w:rPr>
          <w:spacing w:val="1"/>
          <w:sz w:val="28"/>
        </w:rPr>
        <w:t xml:space="preserve"> </w:t>
      </w:r>
      <w:r>
        <w:rPr>
          <w:sz w:val="28"/>
        </w:rPr>
        <w:t>живых</w:t>
      </w:r>
      <w:r>
        <w:rPr>
          <w:spacing w:val="1"/>
          <w:sz w:val="28"/>
        </w:rPr>
        <w:t xml:space="preserve"> </w:t>
      </w:r>
      <w:r>
        <w:rPr>
          <w:sz w:val="28"/>
        </w:rPr>
        <w:t>организмов.</w:t>
      </w:r>
      <w:r>
        <w:rPr>
          <w:spacing w:val="1"/>
          <w:sz w:val="28"/>
        </w:rPr>
        <w:t xml:space="preserve"> </w:t>
      </w:r>
      <w:r>
        <w:rPr>
          <w:i/>
          <w:sz w:val="28"/>
        </w:rPr>
        <w:t>Питание,</w:t>
      </w:r>
      <w:r>
        <w:rPr>
          <w:i/>
          <w:spacing w:val="1"/>
          <w:sz w:val="28"/>
        </w:rPr>
        <w:t xml:space="preserve"> </w:t>
      </w:r>
      <w:r>
        <w:rPr>
          <w:i/>
          <w:sz w:val="28"/>
        </w:rPr>
        <w:t>дыхание,</w:t>
      </w:r>
      <w:r>
        <w:rPr>
          <w:i/>
          <w:spacing w:val="1"/>
          <w:sz w:val="28"/>
        </w:rPr>
        <w:t xml:space="preserve"> </w:t>
      </w:r>
      <w:r>
        <w:rPr>
          <w:i/>
          <w:sz w:val="28"/>
        </w:rPr>
        <w:t>транспорт</w:t>
      </w:r>
      <w:r>
        <w:rPr>
          <w:i/>
          <w:spacing w:val="1"/>
          <w:sz w:val="28"/>
        </w:rPr>
        <w:t xml:space="preserve"> </w:t>
      </w:r>
      <w:r>
        <w:rPr>
          <w:i/>
          <w:sz w:val="28"/>
        </w:rPr>
        <w:t>веществ,</w:t>
      </w:r>
      <w:r>
        <w:rPr>
          <w:i/>
          <w:spacing w:val="1"/>
          <w:sz w:val="28"/>
        </w:rPr>
        <w:t xml:space="preserve"> </w:t>
      </w:r>
      <w:r>
        <w:rPr>
          <w:i/>
          <w:sz w:val="28"/>
        </w:rPr>
        <w:t>удаление</w:t>
      </w:r>
      <w:r>
        <w:rPr>
          <w:i/>
          <w:spacing w:val="1"/>
          <w:sz w:val="28"/>
        </w:rPr>
        <w:t xml:space="preserve"> </w:t>
      </w:r>
      <w:r>
        <w:rPr>
          <w:i/>
          <w:sz w:val="28"/>
        </w:rPr>
        <w:t>продуктов</w:t>
      </w:r>
      <w:r>
        <w:rPr>
          <w:i/>
          <w:spacing w:val="1"/>
          <w:sz w:val="28"/>
        </w:rPr>
        <w:t xml:space="preserve"> </w:t>
      </w:r>
      <w:r>
        <w:rPr>
          <w:i/>
          <w:sz w:val="28"/>
        </w:rPr>
        <w:t>обмена,</w:t>
      </w:r>
      <w:r>
        <w:rPr>
          <w:i/>
          <w:spacing w:val="1"/>
          <w:sz w:val="28"/>
        </w:rPr>
        <w:t xml:space="preserve"> </w:t>
      </w:r>
      <w:r>
        <w:rPr>
          <w:i/>
          <w:sz w:val="28"/>
        </w:rPr>
        <w:t>координация</w:t>
      </w:r>
      <w:r>
        <w:rPr>
          <w:i/>
          <w:spacing w:val="1"/>
          <w:sz w:val="28"/>
        </w:rPr>
        <w:t xml:space="preserve"> </w:t>
      </w:r>
      <w:r>
        <w:rPr>
          <w:i/>
          <w:sz w:val="28"/>
        </w:rPr>
        <w:t>и</w:t>
      </w:r>
      <w:r>
        <w:rPr>
          <w:i/>
          <w:spacing w:val="1"/>
          <w:sz w:val="28"/>
        </w:rPr>
        <w:t xml:space="preserve"> </w:t>
      </w:r>
      <w:r>
        <w:rPr>
          <w:i/>
          <w:sz w:val="28"/>
        </w:rPr>
        <w:t>регуляция</w:t>
      </w:r>
      <w:r>
        <w:rPr>
          <w:i/>
          <w:spacing w:val="1"/>
          <w:sz w:val="28"/>
        </w:rPr>
        <w:t xml:space="preserve"> </w:t>
      </w:r>
      <w:r>
        <w:rPr>
          <w:i/>
          <w:sz w:val="28"/>
        </w:rPr>
        <w:t>функций,</w:t>
      </w:r>
      <w:r>
        <w:rPr>
          <w:i/>
          <w:spacing w:val="1"/>
          <w:sz w:val="28"/>
        </w:rPr>
        <w:t xml:space="preserve"> </w:t>
      </w:r>
      <w:r>
        <w:rPr>
          <w:i/>
          <w:sz w:val="28"/>
        </w:rPr>
        <w:t>движение</w:t>
      </w:r>
      <w:r>
        <w:rPr>
          <w:i/>
          <w:spacing w:val="1"/>
          <w:sz w:val="28"/>
        </w:rPr>
        <w:t xml:space="preserve"> </w:t>
      </w:r>
      <w:r>
        <w:rPr>
          <w:i/>
          <w:sz w:val="28"/>
        </w:rPr>
        <w:t>и</w:t>
      </w:r>
      <w:r>
        <w:rPr>
          <w:i/>
          <w:spacing w:val="1"/>
          <w:sz w:val="28"/>
        </w:rPr>
        <w:t xml:space="preserve"> </w:t>
      </w:r>
      <w:r>
        <w:rPr>
          <w:i/>
          <w:sz w:val="28"/>
        </w:rPr>
        <w:t>опора</w:t>
      </w:r>
      <w:r>
        <w:rPr>
          <w:i/>
          <w:spacing w:val="1"/>
          <w:sz w:val="28"/>
        </w:rPr>
        <w:t xml:space="preserve"> </w:t>
      </w:r>
      <w:r>
        <w:rPr>
          <w:i/>
          <w:sz w:val="28"/>
        </w:rPr>
        <w:t>у</w:t>
      </w:r>
      <w:r>
        <w:rPr>
          <w:i/>
          <w:spacing w:val="1"/>
          <w:sz w:val="28"/>
        </w:rPr>
        <w:t xml:space="preserve"> </w:t>
      </w:r>
      <w:r>
        <w:rPr>
          <w:i/>
          <w:sz w:val="28"/>
        </w:rPr>
        <w:t>растений</w:t>
      </w:r>
      <w:r>
        <w:rPr>
          <w:i/>
          <w:spacing w:val="1"/>
          <w:sz w:val="28"/>
        </w:rPr>
        <w:t xml:space="preserve"> </w:t>
      </w:r>
      <w:r>
        <w:rPr>
          <w:i/>
          <w:sz w:val="28"/>
        </w:rPr>
        <w:t>и</w:t>
      </w:r>
      <w:r>
        <w:rPr>
          <w:i/>
          <w:spacing w:val="1"/>
          <w:sz w:val="28"/>
        </w:rPr>
        <w:t xml:space="preserve"> </w:t>
      </w:r>
      <w:r>
        <w:rPr>
          <w:i/>
          <w:sz w:val="28"/>
        </w:rPr>
        <w:t>животных.</w:t>
      </w:r>
      <w:r>
        <w:rPr>
          <w:i/>
          <w:spacing w:val="1"/>
          <w:sz w:val="28"/>
        </w:rPr>
        <w:t xml:space="preserve"> </w:t>
      </w:r>
      <w:r>
        <w:rPr>
          <w:sz w:val="28"/>
        </w:rPr>
        <w:t>Рост</w:t>
      </w:r>
      <w:r>
        <w:rPr>
          <w:spacing w:val="1"/>
          <w:sz w:val="28"/>
        </w:rPr>
        <w:t xml:space="preserve"> </w:t>
      </w:r>
      <w:r>
        <w:rPr>
          <w:sz w:val="28"/>
        </w:rPr>
        <w:t>и</w:t>
      </w:r>
      <w:r>
        <w:rPr>
          <w:spacing w:val="1"/>
          <w:sz w:val="28"/>
        </w:rPr>
        <w:t xml:space="preserve"> </w:t>
      </w:r>
      <w:r>
        <w:rPr>
          <w:sz w:val="28"/>
        </w:rPr>
        <w:t>развитие</w:t>
      </w:r>
      <w:r>
        <w:rPr>
          <w:spacing w:val="-67"/>
          <w:sz w:val="28"/>
        </w:rPr>
        <w:t xml:space="preserve"> </w:t>
      </w:r>
      <w:r>
        <w:rPr>
          <w:sz w:val="28"/>
        </w:rPr>
        <w:t>организмов. Размножение. Бесполое и половое размножение. Половые клетки.</w:t>
      </w:r>
      <w:r>
        <w:rPr>
          <w:spacing w:val="1"/>
          <w:sz w:val="28"/>
        </w:rPr>
        <w:t xml:space="preserve"> </w:t>
      </w:r>
      <w:r>
        <w:rPr>
          <w:sz w:val="28"/>
        </w:rPr>
        <w:t>Оплодотворение.</w:t>
      </w:r>
      <w:r>
        <w:rPr>
          <w:spacing w:val="1"/>
          <w:sz w:val="28"/>
        </w:rPr>
        <w:t xml:space="preserve"> </w:t>
      </w:r>
      <w:r>
        <w:rPr>
          <w:sz w:val="28"/>
        </w:rPr>
        <w:t>Наследственность</w:t>
      </w:r>
      <w:r>
        <w:rPr>
          <w:spacing w:val="1"/>
          <w:sz w:val="28"/>
        </w:rPr>
        <w:t xml:space="preserve"> </w:t>
      </w:r>
      <w:r>
        <w:rPr>
          <w:sz w:val="28"/>
        </w:rPr>
        <w:t>и</w:t>
      </w:r>
      <w:r>
        <w:rPr>
          <w:spacing w:val="1"/>
          <w:sz w:val="28"/>
        </w:rPr>
        <w:t xml:space="preserve"> </w:t>
      </w:r>
      <w:r>
        <w:rPr>
          <w:sz w:val="28"/>
        </w:rPr>
        <w:t>изменчивость</w:t>
      </w:r>
      <w:r>
        <w:rPr>
          <w:spacing w:val="1"/>
          <w:sz w:val="28"/>
        </w:rPr>
        <w:t xml:space="preserve"> </w:t>
      </w:r>
      <w:r>
        <w:rPr>
          <w:sz w:val="28"/>
        </w:rPr>
        <w:t>–</w:t>
      </w:r>
      <w:r>
        <w:rPr>
          <w:spacing w:val="1"/>
          <w:sz w:val="28"/>
        </w:rPr>
        <w:t xml:space="preserve"> </w:t>
      </w:r>
      <w:r>
        <w:rPr>
          <w:sz w:val="28"/>
        </w:rPr>
        <w:t>свойства</w:t>
      </w:r>
      <w:r>
        <w:rPr>
          <w:spacing w:val="1"/>
          <w:sz w:val="28"/>
        </w:rPr>
        <w:t xml:space="preserve"> </w:t>
      </w:r>
      <w:r>
        <w:rPr>
          <w:sz w:val="28"/>
        </w:rPr>
        <w:t>организмов.</w:t>
      </w:r>
      <w:r>
        <w:rPr>
          <w:spacing w:val="1"/>
          <w:sz w:val="28"/>
        </w:rPr>
        <w:t xml:space="preserve"> </w:t>
      </w:r>
      <w:r>
        <w:rPr>
          <w:sz w:val="28"/>
        </w:rPr>
        <w:lastRenderedPageBreak/>
        <w:t>Наследственная</w:t>
      </w:r>
      <w:r>
        <w:rPr>
          <w:spacing w:val="1"/>
          <w:sz w:val="28"/>
        </w:rPr>
        <w:t xml:space="preserve"> </w:t>
      </w:r>
      <w:r>
        <w:rPr>
          <w:sz w:val="28"/>
        </w:rPr>
        <w:t>и</w:t>
      </w:r>
      <w:r>
        <w:rPr>
          <w:spacing w:val="1"/>
          <w:sz w:val="28"/>
        </w:rPr>
        <w:t xml:space="preserve"> </w:t>
      </w:r>
      <w:r>
        <w:rPr>
          <w:sz w:val="28"/>
        </w:rPr>
        <w:t>ненаследственная</w:t>
      </w:r>
      <w:r>
        <w:rPr>
          <w:spacing w:val="1"/>
          <w:sz w:val="28"/>
        </w:rPr>
        <w:t xml:space="preserve"> </w:t>
      </w:r>
      <w:r>
        <w:rPr>
          <w:sz w:val="28"/>
        </w:rPr>
        <w:t>изменчивость.</w:t>
      </w:r>
      <w:r>
        <w:rPr>
          <w:spacing w:val="1"/>
          <w:sz w:val="28"/>
        </w:rPr>
        <w:t xml:space="preserve"> </w:t>
      </w:r>
      <w:r>
        <w:rPr>
          <w:sz w:val="28"/>
        </w:rPr>
        <w:t>Приспособленность</w:t>
      </w:r>
      <w:r>
        <w:rPr>
          <w:spacing w:val="1"/>
          <w:sz w:val="28"/>
        </w:rPr>
        <w:t xml:space="preserve"> </w:t>
      </w:r>
      <w:r>
        <w:rPr>
          <w:sz w:val="28"/>
        </w:rPr>
        <w:t>организмов</w:t>
      </w:r>
      <w:r>
        <w:rPr>
          <w:spacing w:val="-1"/>
          <w:sz w:val="28"/>
        </w:rPr>
        <w:t xml:space="preserve"> </w:t>
      </w:r>
      <w:r>
        <w:rPr>
          <w:sz w:val="28"/>
        </w:rPr>
        <w:t>к</w:t>
      </w:r>
      <w:r>
        <w:rPr>
          <w:spacing w:val="5"/>
          <w:sz w:val="28"/>
        </w:rPr>
        <w:t xml:space="preserve"> </w:t>
      </w:r>
      <w:r>
        <w:rPr>
          <w:sz w:val="28"/>
        </w:rPr>
        <w:t>условиям</w:t>
      </w:r>
      <w:r>
        <w:rPr>
          <w:spacing w:val="3"/>
          <w:sz w:val="28"/>
        </w:rPr>
        <w:t xml:space="preserve"> </w:t>
      </w:r>
      <w:r>
        <w:rPr>
          <w:sz w:val="28"/>
        </w:rPr>
        <w:t>среды.</w:t>
      </w:r>
    </w:p>
    <w:p w:rsidR="00877DF7" w:rsidRDefault="00A448DA">
      <w:pPr>
        <w:pStyle w:val="1"/>
        <w:spacing w:before="4"/>
        <w:jc w:val="left"/>
      </w:pPr>
      <w:r>
        <w:t>Вид.</w:t>
      </w:r>
    </w:p>
    <w:p w:rsidR="00877DF7" w:rsidRDefault="00A448DA">
      <w:pPr>
        <w:pStyle w:val="a3"/>
        <w:ind w:right="702" w:firstLine="566"/>
      </w:pPr>
      <w:r>
        <w:t>Вид, признаки вида. Вид как основная систематическая категория живого.</w:t>
      </w:r>
      <w:r>
        <w:rPr>
          <w:spacing w:val="1"/>
        </w:rPr>
        <w:t xml:space="preserve"> </w:t>
      </w:r>
      <w:r>
        <w:t>Популяция как форма существования вида в природе. Популяция как единица</w:t>
      </w:r>
      <w:r>
        <w:rPr>
          <w:spacing w:val="1"/>
        </w:rPr>
        <w:t xml:space="preserve"> </w:t>
      </w:r>
      <w:r>
        <w:t>эволюции.</w:t>
      </w:r>
      <w:r>
        <w:rPr>
          <w:spacing w:val="1"/>
        </w:rPr>
        <w:t xml:space="preserve"> </w:t>
      </w:r>
      <w:r>
        <w:t>Ч.</w:t>
      </w:r>
      <w:r>
        <w:rPr>
          <w:spacing w:val="1"/>
        </w:rPr>
        <w:t xml:space="preserve"> </w:t>
      </w:r>
      <w:r>
        <w:t>Дарвин</w:t>
      </w:r>
      <w:r>
        <w:rPr>
          <w:spacing w:val="1"/>
        </w:rPr>
        <w:t xml:space="preserve"> </w:t>
      </w:r>
      <w:r>
        <w:t>–</w:t>
      </w:r>
      <w:r>
        <w:rPr>
          <w:spacing w:val="1"/>
        </w:rPr>
        <w:t xml:space="preserve"> </w:t>
      </w:r>
      <w:r>
        <w:t>основоположник</w:t>
      </w:r>
      <w:r>
        <w:rPr>
          <w:spacing w:val="1"/>
        </w:rPr>
        <w:t xml:space="preserve"> </w:t>
      </w:r>
      <w:r>
        <w:t>учения</w:t>
      </w:r>
      <w:r>
        <w:rPr>
          <w:spacing w:val="1"/>
        </w:rPr>
        <w:t xml:space="preserve"> </w:t>
      </w:r>
      <w:r>
        <w:t>об</w:t>
      </w:r>
      <w:r>
        <w:rPr>
          <w:spacing w:val="1"/>
        </w:rPr>
        <w:t xml:space="preserve"> </w:t>
      </w:r>
      <w:r>
        <w:t>эволюции.</w:t>
      </w:r>
      <w:r>
        <w:rPr>
          <w:spacing w:val="1"/>
        </w:rPr>
        <w:t xml:space="preserve"> </w:t>
      </w:r>
      <w:r>
        <w:t>Основные</w:t>
      </w:r>
      <w:r>
        <w:rPr>
          <w:spacing w:val="1"/>
        </w:rPr>
        <w:t xml:space="preserve"> </w:t>
      </w:r>
      <w:r>
        <w:t>движущие</w:t>
      </w:r>
      <w:r>
        <w:rPr>
          <w:spacing w:val="1"/>
        </w:rPr>
        <w:t xml:space="preserve"> </w:t>
      </w:r>
      <w:r>
        <w:t>силы</w:t>
      </w:r>
      <w:r>
        <w:rPr>
          <w:spacing w:val="1"/>
        </w:rPr>
        <w:t xml:space="preserve"> </w:t>
      </w:r>
      <w:r>
        <w:t>эволюции</w:t>
      </w:r>
      <w:r>
        <w:rPr>
          <w:spacing w:val="1"/>
        </w:rPr>
        <w:t xml:space="preserve"> </w:t>
      </w:r>
      <w:r>
        <w:t>в</w:t>
      </w:r>
      <w:r>
        <w:rPr>
          <w:spacing w:val="1"/>
        </w:rPr>
        <w:t xml:space="preserve"> </w:t>
      </w:r>
      <w:r>
        <w:t>природе.</w:t>
      </w:r>
      <w:r>
        <w:rPr>
          <w:spacing w:val="1"/>
        </w:rPr>
        <w:t xml:space="preserve"> </w:t>
      </w:r>
      <w:r>
        <w:t>Результаты</w:t>
      </w:r>
      <w:r>
        <w:rPr>
          <w:spacing w:val="1"/>
        </w:rPr>
        <w:t xml:space="preserve"> </w:t>
      </w:r>
      <w:r>
        <w:t>эволюции:</w:t>
      </w:r>
      <w:r>
        <w:rPr>
          <w:spacing w:val="70"/>
        </w:rPr>
        <w:t xml:space="preserve"> </w:t>
      </w:r>
      <w:r>
        <w:t>многообразие</w:t>
      </w:r>
      <w:r>
        <w:rPr>
          <w:spacing w:val="1"/>
        </w:rPr>
        <w:t xml:space="preserve"> </w:t>
      </w:r>
      <w:r>
        <w:t xml:space="preserve">видов, приспособленность организмов к среде обитания. </w:t>
      </w:r>
      <w:r>
        <w:rPr>
          <w:i/>
        </w:rPr>
        <w:t>Усложнение расте- ний</w:t>
      </w:r>
      <w:r>
        <w:rPr>
          <w:i/>
          <w:spacing w:val="-67"/>
        </w:rPr>
        <w:t xml:space="preserve"> </w:t>
      </w:r>
      <w:r>
        <w:rPr>
          <w:i/>
        </w:rPr>
        <w:t>и животных в процессе эволюции.Происхождение основных систематических</w:t>
      </w:r>
      <w:r>
        <w:rPr>
          <w:i/>
          <w:spacing w:val="1"/>
        </w:rPr>
        <w:t xml:space="preserve"> </w:t>
      </w:r>
      <w:r>
        <w:rPr>
          <w:i/>
        </w:rPr>
        <w:t>групп</w:t>
      </w:r>
      <w:r>
        <w:rPr>
          <w:i/>
          <w:spacing w:val="1"/>
        </w:rPr>
        <w:t xml:space="preserve"> </w:t>
      </w:r>
      <w:r>
        <w:rPr>
          <w:i/>
        </w:rPr>
        <w:t>растений</w:t>
      </w:r>
      <w:r>
        <w:rPr>
          <w:i/>
          <w:spacing w:val="1"/>
        </w:rPr>
        <w:t xml:space="preserve"> </w:t>
      </w:r>
      <w:r>
        <w:rPr>
          <w:i/>
        </w:rPr>
        <w:t>и</w:t>
      </w:r>
      <w:r>
        <w:rPr>
          <w:i/>
          <w:spacing w:val="1"/>
        </w:rPr>
        <w:t xml:space="preserve"> </w:t>
      </w:r>
      <w:r>
        <w:rPr>
          <w:i/>
        </w:rPr>
        <w:t>животных.</w:t>
      </w:r>
      <w:r>
        <w:rPr>
          <w:i/>
          <w:spacing w:val="1"/>
        </w:rPr>
        <w:t xml:space="preserve"> </w:t>
      </w:r>
      <w:r>
        <w:t>Применение</w:t>
      </w:r>
      <w:r>
        <w:rPr>
          <w:spacing w:val="1"/>
        </w:rPr>
        <w:t xml:space="preserve"> </w:t>
      </w:r>
      <w:r>
        <w:t>знаний</w:t>
      </w:r>
      <w:r>
        <w:rPr>
          <w:spacing w:val="1"/>
        </w:rPr>
        <w:t xml:space="preserve"> </w:t>
      </w:r>
      <w:r>
        <w:t>о</w:t>
      </w:r>
      <w:r>
        <w:rPr>
          <w:spacing w:val="1"/>
        </w:rPr>
        <w:t xml:space="preserve"> </w:t>
      </w:r>
      <w:r>
        <w:t>наследственности,</w:t>
      </w:r>
      <w:r>
        <w:rPr>
          <w:spacing w:val="1"/>
        </w:rPr>
        <w:t xml:space="preserve"> </w:t>
      </w:r>
      <w:r>
        <w:t>изменчивости и искусственном отборе при выведении новых пород животных,</w:t>
      </w:r>
      <w:r>
        <w:rPr>
          <w:spacing w:val="1"/>
        </w:rPr>
        <w:t xml:space="preserve"> </w:t>
      </w:r>
      <w:r>
        <w:t>сортов</w:t>
      </w:r>
      <w:r>
        <w:rPr>
          <w:spacing w:val="-1"/>
        </w:rPr>
        <w:t xml:space="preserve"> </w:t>
      </w:r>
      <w:r>
        <w:t>растений</w:t>
      </w:r>
      <w:r>
        <w:rPr>
          <w:spacing w:val="1"/>
        </w:rPr>
        <w:t xml:space="preserve"> </w:t>
      </w:r>
      <w:r>
        <w:t>и штаммов микроорганизмов.</w:t>
      </w:r>
    </w:p>
    <w:p w:rsidR="00877DF7" w:rsidRDefault="00A448DA">
      <w:pPr>
        <w:pStyle w:val="1"/>
        <w:spacing w:before="3"/>
        <w:jc w:val="left"/>
      </w:pPr>
      <w:r>
        <w:t>Экосистемы.</w:t>
      </w:r>
    </w:p>
    <w:p w:rsidR="00877DF7" w:rsidRDefault="00A448DA">
      <w:pPr>
        <w:pStyle w:val="a3"/>
        <w:ind w:right="702" w:firstLine="566"/>
      </w:pPr>
      <w:r>
        <w:t>Экология, экологические факторы, их влияние на организмы. Экосистемная</w:t>
      </w:r>
      <w:r>
        <w:rPr>
          <w:spacing w:val="1"/>
        </w:rPr>
        <w:t xml:space="preserve"> </w:t>
      </w:r>
      <w:r>
        <w:t>организация живой природы. Экосистема, ее основные компоненты. Структура</w:t>
      </w:r>
      <w:r>
        <w:rPr>
          <w:spacing w:val="1"/>
        </w:rPr>
        <w:t xml:space="preserve"> </w:t>
      </w:r>
      <w:r>
        <w:t>экосистемы. Пищевые связи в экосистеме. Взаимодействие популяций разных</w:t>
      </w:r>
      <w:r>
        <w:rPr>
          <w:spacing w:val="1"/>
        </w:rPr>
        <w:t xml:space="preserve"> </w:t>
      </w:r>
      <w:r>
        <w:t>видов</w:t>
      </w:r>
      <w:r>
        <w:rPr>
          <w:spacing w:val="1"/>
        </w:rPr>
        <w:t xml:space="preserve"> </w:t>
      </w:r>
      <w:r>
        <w:t>в</w:t>
      </w:r>
      <w:r>
        <w:rPr>
          <w:spacing w:val="1"/>
        </w:rPr>
        <w:t xml:space="preserve"> </w:t>
      </w:r>
      <w:r>
        <w:t>экосистеме.</w:t>
      </w:r>
      <w:r>
        <w:rPr>
          <w:spacing w:val="1"/>
        </w:rPr>
        <w:t xml:space="preserve"> </w:t>
      </w:r>
      <w:r>
        <w:t>Естественная</w:t>
      </w:r>
      <w:r>
        <w:rPr>
          <w:spacing w:val="1"/>
        </w:rPr>
        <w:t xml:space="preserve"> </w:t>
      </w:r>
      <w:r>
        <w:t>экосистема</w:t>
      </w:r>
      <w:r>
        <w:rPr>
          <w:spacing w:val="1"/>
        </w:rPr>
        <w:t xml:space="preserve"> </w:t>
      </w:r>
      <w:r>
        <w:t>(биогеоценоз).</w:t>
      </w:r>
      <w:r>
        <w:rPr>
          <w:spacing w:val="1"/>
        </w:rPr>
        <w:t xml:space="preserve"> </w:t>
      </w:r>
      <w:r>
        <w:t>Агроэкосистема</w:t>
      </w:r>
      <w:r>
        <w:rPr>
          <w:spacing w:val="1"/>
        </w:rPr>
        <w:t xml:space="preserve"> </w:t>
      </w:r>
      <w:r>
        <w:t xml:space="preserve">(агроценоз) как искусственное сообщество организмов. </w:t>
      </w:r>
      <w:r>
        <w:rPr>
          <w:i/>
        </w:rPr>
        <w:t>Круговорот веществ и</w:t>
      </w:r>
      <w:r>
        <w:rPr>
          <w:i/>
          <w:spacing w:val="1"/>
        </w:rPr>
        <w:t xml:space="preserve"> </w:t>
      </w:r>
      <w:r>
        <w:rPr>
          <w:i/>
        </w:rPr>
        <w:t xml:space="preserve">поток энергии в биогеоценозах. </w:t>
      </w:r>
      <w:r>
        <w:t>Биосфера–глобальная экосистема. В. И. Вернад-</w:t>
      </w:r>
      <w:r>
        <w:rPr>
          <w:spacing w:val="1"/>
        </w:rPr>
        <w:t xml:space="preserve"> </w:t>
      </w:r>
      <w:r>
        <w:t>ский</w:t>
      </w:r>
      <w:r>
        <w:rPr>
          <w:spacing w:val="1"/>
        </w:rPr>
        <w:t xml:space="preserve"> </w:t>
      </w:r>
      <w:r>
        <w:t>–</w:t>
      </w:r>
      <w:r>
        <w:rPr>
          <w:spacing w:val="1"/>
        </w:rPr>
        <w:t xml:space="preserve"> </w:t>
      </w:r>
      <w:r>
        <w:t>основоположник</w:t>
      </w:r>
      <w:r>
        <w:rPr>
          <w:spacing w:val="1"/>
        </w:rPr>
        <w:t xml:space="preserve"> </w:t>
      </w:r>
      <w:r>
        <w:t>учения</w:t>
      </w:r>
      <w:r>
        <w:rPr>
          <w:spacing w:val="1"/>
        </w:rPr>
        <w:t xml:space="preserve"> </w:t>
      </w:r>
      <w:r>
        <w:t>о</w:t>
      </w:r>
      <w:r>
        <w:rPr>
          <w:spacing w:val="1"/>
        </w:rPr>
        <w:t xml:space="preserve"> </w:t>
      </w:r>
      <w:r>
        <w:t>биосфере.</w:t>
      </w:r>
      <w:r>
        <w:rPr>
          <w:spacing w:val="1"/>
        </w:rPr>
        <w:t xml:space="preserve"> </w:t>
      </w:r>
      <w:r>
        <w:t>Структура</w:t>
      </w:r>
      <w:r>
        <w:rPr>
          <w:spacing w:val="1"/>
        </w:rPr>
        <w:t xml:space="preserve"> </w:t>
      </w:r>
      <w:r>
        <w:t>биосферы.</w:t>
      </w:r>
      <w:r>
        <w:rPr>
          <w:spacing w:val="1"/>
        </w:rPr>
        <w:t xml:space="preserve"> </w:t>
      </w:r>
      <w:r>
        <w:t>Распространение</w:t>
      </w:r>
      <w:r>
        <w:rPr>
          <w:spacing w:val="1"/>
        </w:rPr>
        <w:t xml:space="preserve"> </w:t>
      </w:r>
      <w:r>
        <w:t>и</w:t>
      </w:r>
      <w:r>
        <w:rPr>
          <w:spacing w:val="1"/>
        </w:rPr>
        <w:t xml:space="preserve"> </w:t>
      </w:r>
      <w:r>
        <w:t>роль</w:t>
      </w:r>
      <w:r>
        <w:rPr>
          <w:spacing w:val="1"/>
        </w:rPr>
        <w:t xml:space="preserve"> </w:t>
      </w:r>
      <w:r>
        <w:t>живого</w:t>
      </w:r>
      <w:r>
        <w:rPr>
          <w:spacing w:val="1"/>
        </w:rPr>
        <w:t xml:space="preserve"> </w:t>
      </w:r>
      <w:r>
        <w:t>вещества</w:t>
      </w:r>
      <w:r>
        <w:rPr>
          <w:spacing w:val="1"/>
        </w:rPr>
        <w:t xml:space="preserve"> </w:t>
      </w:r>
      <w:r>
        <w:t>в</w:t>
      </w:r>
      <w:r>
        <w:rPr>
          <w:spacing w:val="1"/>
        </w:rPr>
        <w:t xml:space="preserve"> </w:t>
      </w:r>
      <w:r>
        <w:t>биосфере.</w:t>
      </w:r>
      <w:r>
        <w:rPr>
          <w:spacing w:val="1"/>
        </w:rPr>
        <w:t xml:space="preserve"> </w:t>
      </w:r>
      <w:r>
        <w:rPr>
          <w:i/>
        </w:rPr>
        <w:t>Ноосфера.Краткая</w:t>
      </w:r>
      <w:r>
        <w:rPr>
          <w:i/>
          <w:spacing w:val="1"/>
        </w:rPr>
        <w:t xml:space="preserve"> </w:t>
      </w:r>
      <w:r>
        <w:rPr>
          <w:i/>
        </w:rPr>
        <w:t xml:space="preserve">история эволюции биосферы. </w:t>
      </w:r>
      <w:r>
        <w:t>Значение охраны биосферы для сохранения жизни</w:t>
      </w:r>
      <w:r>
        <w:rPr>
          <w:spacing w:val="1"/>
        </w:rPr>
        <w:t xml:space="preserve"> </w:t>
      </w:r>
      <w:r>
        <w:t>на</w:t>
      </w:r>
      <w:r>
        <w:rPr>
          <w:spacing w:val="1"/>
        </w:rPr>
        <w:t xml:space="preserve"> </w:t>
      </w:r>
      <w:r>
        <w:t>Земле.</w:t>
      </w:r>
      <w:r>
        <w:rPr>
          <w:spacing w:val="1"/>
        </w:rPr>
        <w:t xml:space="preserve"> </w:t>
      </w:r>
      <w:r>
        <w:t>Биологическое</w:t>
      </w:r>
      <w:r>
        <w:rPr>
          <w:spacing w:val="1"/>
        </w:rPr>
        <w:t xml:space="preserve"> </w:t>
      </w:r>
      <w:r>
        <w:t>разнообразие</w:t>
      </w:r>
      <w:r>
        <w:rPr>
          <w:spacing w:val="1"/>
        </w:rPr>
        <w:t xml:space="preserve"> </w:t>
      </w:r>
      <w:r>
        <w:t>как</w:t>
      </w:r>
      <w:r>
        <w:rPr>
          <w:spacing w:val="1"/>
        </w:rPr>
        <w:t xml:space="preserve"> </w:t>
      </w:r>
      <w:r>
        <w:t>основа</w:t>
      </w:r>
      <w:r>
        <w:rPr>
          <w:spacing w:val="1"/>
        </w:rPr>
        <w:t xml:space="preserve"> </w:t>
      </w:r>
      <w:r>
        <w:t>устойчивости</w:t>
      </w:r>
      <w:r>
        <w:rPr>
          <w:spacing w:val="1"/>
        </w:rPr>
        <w:t xml:space="preserve"> </w:t>
      </w:r>
      <w:r>
        <w:t>биосферы.</w:t>
      </w:r>
      <w:r>
        <w:rPr>
          <w:spacing w:val="1"/>
        </w:rPr>
        <w:t xml:space="preserve"> </w:t>
      </w:r>
      <w:r>
        <w:t>Современные</w:t>
      </w:r>
      <w:r>
        <w:rPr>
          <w:spacing w:val="1"/>
        </w:rPr>
        <w:t xml:space="preserve"> </w:t>
      </w:r>
      <w:r>
        <w:t>экологические</w:t>
      </w:r>
      <w:r>
        <w:rPr>
          <w:spacing w:val="1"/>
        </w:rPr>
        <w:t xml:space="preserve"> </w:t>
      </w:r>
      <w:r>
        <w:t>проблемы,</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собственную</w:t>
      </w:r>
      <w:r>
        <w:rPr>
          <w:spacing w:val="1"/>
        </w:rPr>
        <w:t xml:space="preserve"> </w:t>
      </w:r>
      <w:r>
        <w:t>жизнь</w:t>
      </w:r>
      <w:r>
        <w:rPr>
          <w:spacing w:val="1"/>
        </w:rPr>
        <w:t xml:space="preserve"> </w:t>
      </w:r>
      <w:r>
        <w:t>и</w:t>
      </w:r>
      <w:r>
        <w:rPr>
          <w:spacing w:val="-67"/>
        </w:rPr>
        <w:t xml:space="preserve"> </w:t>
      </w:r>
      <w:r>
        <w:t>жизнь окру- жающих людей. Последствия деятельности человека в экосистемах.</w:t>
      </w:r>
      <w:r>
        <w:rPr>
          <w:spacing w:val="1"/>
        </w:rPr>
        <w:t xml:space="preserve"> </w:t>
      </w:r>
      <w:r>
        <w:t>Влияние собственных</w:t>
      </w:r>
      <w:r>
        <w:rPr>
          <w:spacing w:val="-4"/>
        </w:rPr>
        <w:t xml:space="preserve"> </w:t>
      </w:r>
      <w:r>
        <w:t>поступков</w:t>
      </w:r>
      <w:r>
        <w:rPr>
          <w:spacing w:val="-2"/>
        </w:rPr>
        <w:t xml:space="preserve"> </w:t>
      </w:r>
      <w:r>
        <w:t>на</w:t>
      </w:r>
      <w:r>
        <w:rPr>
          <w:spacing w:val="1"/>
        </w:rPr>
        <w:t xml:space="preserve"> </w:t>
      </w:r>
      <w:r>
        <w:t>живые</w:t>
      </w:r>
      <w:r>
        <w:rPr>
          <w:spacing w:val="1"/>
        </w:rPr>
        <w:t xml:space="preserve"> </w:t>
      </w:r>
      <w:r>
        <w:t>организмы</w:t>
      </w:r>
      <w:r>
        <w:rPr>
          <w:spacing w:val="-1"/>
        </w:rPr>
        <w:t xml:space="preserve"> </w:t>
      </w:r>
      <w:r>
        <w:t>и экосистемы.</w:t>
      </w:r>
    </w:p>
    <w:p w:rsidR="00877DF7" w:rsidRDefault="00A448DA">
      <w:pPr>
        <w:pStyle w:val="1"/>
        <w:spacing w:before="2" w:line="322" w:lineRule="exact"/>
      </w:pPr>
      <w:r>
        <w:t>Примерный</w:t>
      </w:r>
      <w:r>
        <w:rPr>
          <w:spacing w:val="5"/>
        </w:rPr>
        <w:t xml:space="preserve"> </w:t>
      </w:r>
      <w:r>
        <w:t>список</w:t>
      </w:r>
      <w:r>
        <w:rPr>
          <w:spacing w:val="73"/>
        </w:rPr>
        <w:t xml:space="preserve"> </w:t>
      </w:r>
      <w:r>
        <w:t>лабораторных</w:t>
      </w:r>
      <w:r>
        <w:rPr>
          <w:spacing w:val="71"/>
        </w:rPr>
        <w:t xml:space="preserve"> </w:t>
      </w:r>
      <w:r>
        <w:t>и</w:t>
      </w:r>
      <w:r>
        <w:rPr>
          <w:spacing w:val="78"/>
        </w:rPr>
        <w:t xml:space="preserve"> </w:t>
      </w:r>
      <w:r>
        <w:t>практических</w:t>
      </w:r>
      <w:r>
        <w:rPr>
          <w:spacing w:val="70"/>
        </w:rPr>
        <w:t xml:space="preserve"> </w:t>
      </w:r>
      <w:r>
        <w:t>работ</w:t>
      </w:r>
      <w:r>
        <w:rPr>
          <w:spacing w:val="79"/>
        </w:rPr>
        <w:t xml:space="preserve"> </w:t>
      </w:r>
      <w:r>
        <w:t>по</w:t>
      </w:r>
      <w:r>
        <w:rPr>
          <w:spacing w:val="70"/>
        </w:rPr>
        <w:t xml:space="preserve"> </w:t>
      </w:r>
      <w:r>
        <w:t>разделу</w:t>
      </w:r>
    </w:p>
    <w:p w:rsidR="00877DF7" w:rsidRDefault="00A448DA">
      <w:pPr>
        <w:spacing w:line="319" w:lineRule="exact"/>
        <w:ind w:left="395"/>
        <w:jc w:val="both"/>
        <w:rPr>
          <w:b/>
          <w:sz w:val="28"/>
        </w:rPr>
      </w:pPr>
      <w:r>
        <w:rPr>
          <w:b/>
          <w:sz w:val="28"/>
        </w:rPr>
        <w:t>«Живые</w:t>
      </w:r>
      <w:r>
        <w:rPr>
          <w:b/>
          <w:spacing w:val="-1"/>
          <w:sz w:val="28"/>
        </w:rPr>
        <w:t xml:space="preserve"> </w:t>
      </w:r>
      <w:r>
        <w:rPr>
          <w:b/>
          <w:sz w:val="28"/>
        </w:rPr>
        <w:t>организмы»:</w:t>
      </w:r>
    </w:p>
    <w:p w:rsidR="00877DF7" w:rsidRDefault="00A448DA">
      <w:pPr>
        <w:pStyle w:val="a5"/>
        <w:numPr>
          <w:ilvl w:val="0"/>
          <w:numId w:val="74"/>
        </w:numPr>
        <w:tabs>
          <w:tab w:val="left" w:pos="963"/>
        </w:tabs>
        <w:spacing w:line="319" w:lineRule="exact"/>
        <w:ind w:hanging="568"/>
        <w:rPr>
          <w:sz w:val="28"/>
        </w:rPr>
      </w:pPr>
      <w:r>
        <w:rPr>
          <w:sz w:val="28"/>
        </w:rPr>
        <w:t>Изучение</w:t>
      </w:r>
      <w:r>
        <w:rPr>
          <w:spacing w:val="1"/>
          <w:sz w:val="28"/>
        </w:rPr>
        <w:t xml:space="preserve"> </w:t>
      </w:r>
      <w:r>
        <w:rPr>
          <w:sz w:val="28"/>
        </w:rPr>
        <w:t>устройства</w:t>
      </w:r>
      <w:r>
        <w:rPr>
          <w:spacing w:val="2"/>
          <w:sz w:val="28"/>
        </w:rPr>
        <w:t xml:space="preserve"> </w:t>
      </w:r>
      <w:r>
        <w:rPr>
          <w:sz w:val="28"/>
        </w:rPr>
        <w:t>увеличительных</w:t>
      </w:r>
      <w:r>
        <w:rPr>
          <w:spacing w:val="-7"/>
          <w:sz w:val="28"/>
        </w:rPr>
        <w:t xml:space="preserve"> </w:t>
      </w:r>
      <w:r>
        <w:rPr>
          <w:sz w:val="28"/>
        </w:rPr>
        <w:t>приборов</w:t>
      </w:r>
      <w:r>
        <w:rPr>
          <w:spacing w:val="-5"/>
          <w:sz w:val="28"/>
        </w:rPr>
        <w:t xml:space="preserve"> </w:t>
      </w:r>
      <w:r>
        <w:rPr>
          <w:sz w:val="28"/>
        </w:rPr>
        <w:t>и</w:t>
      </w:r>
      <w:r>
        <w:rPr>
          <w:spacing w:val="-4"/>
          <w:sz w:val="28"/>
        </w:rPr>
        <w:t xml:space="preserve"> </w:t>
      </w:r>
      <w:r>
        <w:rPr>
          <w:sz w:val="28"/>
        </w:rPr>
        <w:t>правил</w:t>
      </w:r>
      <w:r>
        <w:rPr>
          <w:spacing w:val="-3"/>
          <w:sz w:val="28"/>
        </w:rPr>
        <w:t xml:space="preserve"> </w:t>
      </w:r>
      <w:r>
        <w:rPr>
          <w:sz w:val="28"/>
        </w:rPr>
        <w:t>работы</w:t>
      </w:r>
      <w:r>
        <w:rPr>
          <w:spacing w:val="-3"/>
          <w:sz w:val="28"/>
        </w:rPr>
        <w:t xml:space="preserve"> </w:t>
      </w:r>
      <w:r>
        <w:rPr>
          <w:sz w:val="28"/>
        </w:rPr>
        <w:t>с</w:t>
      </w:r>
      <w:r>
        <w:rPr>
          <w:spacing w:val="-7"/>
          <w:sz w:val="28"/>
        </w:rPr>
        <w:t xml:space="preserve"> </w:t>
      </w:r>
      <w:r>
        <w:rPr>
          <w:sz w:val="28"/>
        </w:rPr>
        <w:t>ними;</w:t>
      </w:r>
    </w:p>
    <w:p w:rsidR="00877DF7" w:rsidRDefault="00A448DA">
      <w:pPr>
        <w:pStyle w:val="a5"/>
        <w:numPr>
          <w:ilvl w:val="0"/>
          <w:numId w:val="74"/>
        </w:numPr>
        <w:tabs>
          <w:tab w:val="left" w:pos="962"/>
          <w:tab w:val="left" w:pos="963"/>
        </w:tabs>
        <w:spacing w:before="76" w:line="322" w:lineRule="exact"/>
        <w:ind w:hanging="568"/>
        <w:rPr>
          <w:sz w:val="28"/>
        </w:rPr>
      </w:pPr>
      <w:r>
        <w:rPr>
          <w:sz w:val="28"/>
        </w:rPr>
        <w:t>Приготовление</w:t>
      </w:r>
      <w:r>
        <w:rPr>
          <w:spacing w:val="-5"/>
          <w:sz w:val="28"/>
        </w:rPr>
        <w:t xml:space="preserve"> </w:t>
      </w:r>
      <w:r>
        <w:rPr>
          <w:sz w:val="28"/>
        </w:rPr>
        <w:t>микропрепарата</w:t>
      </w:r>
      <w:r>
        <w:rPr>
          <w:spacing w:val="-5"/>
          <w:sz w:val="28"/>
        </w:rPr>
        <w:t xml:space="preserve"> </w:t>
      </w:r>
      <w:r>
        <w:rPr>
          <w:sz w:val="28"/>
        </w:rPr>
        <w:t>кожицы</w:t>
      </w:r>
      <w:r>
        <w:rPr>
          <w:spacing w:val="-1"/>
          <w:sz w:val="28"/>
        </w:rPr>
        <w:t xml:space="preserve"> </w:t>
      </w:r>
      <w:r>
        <w:rPr>
          <w:sz w:val="28"/>
        </w:rPr>
        <w:t>чешуи</w:t>
      </w:r>
      <w:r>
        <w:rPr>
          <w:spacing w:val="-6"/>
          <w:sz w:val="28"/>
        </w:rPr>
        <w:t xml:space="preserve"> </w:t>
      </w:r>
      <w:r>
        <w:rPr>
          <w:sz w:val="28"/>
        </w:rPr>
        <w:t>лука</w:t>
      </w:r>
      <w:r>
        <w:rPr>
          <w:spacing w:val="-4"/>
          <w:sz w:val="28"/>
        </w:rPr>
        <w:t xml:space="preserve"> </w:t>
      </w:r>
      <w:r>
        <w:rPr>
          <w:sz w:val="28"/>
        </w:rPr>
        <w:t>(мякоти</w:t>
      </w:r>
      <w:r>
        <w:rPr>
          <w:spacing w:val="-6"/>
          <w:sz w:val="28"/>
        </w:rPr>
        <w:t xml:space="preserve"> </w:t>
      </w:r>
      <w:r>
        <w:rPr>
          <w:sz w:val="28"/>
        </w:rPr>
        <w:t>плода</w:t>
      </w:r>
      <w:r>
        <w:rPr>
          <w:spacing w:val="-3"/>
          <w:sz w:val="28"/>
        </w:rPr>
        <w:t xml:space="preserve"> </w:t>
      </w:r>
      <w:r>
        <w:rPr>
          <w:sz w:val="28"/>
        </w:rPr>
        <w:t>томата);</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5"/>
          <w:sz w:val="28"/>
        </w:rPr>
        <w:t xml:space="preserve"> </w:t>
      </w:r>
      <w:r>
        <w:rPr>
          <w:sz w:val="28"/>
        </w:rPr>
        <w:t>органов</w:t>
      </w:r>
      <w:r>
        <w:rPr>
          <w:spacing w:val="-5"/>
          <w:sz w:val="28"/>
        </w:rPr>
        <w:t xml:space="preserve"> </w:t>
      </w:r>
      <w:r>
        <w:rPr>
          <w:sz w:val="28"/>
        </w:rPr>
        <w:t>цветкового</w:t>
      </w:r>
      <w:r>
        <w:rPr>
          <w:spacing w:val="-5"/>
          <w:sz w:val="28"/>
        </w:rPr>
        <w:t xml:space="preserve"> </w:t>
      </w:r>
      <w:r>
        <w:rPr>
          <w:sz w:val="28"/>
        </w:rPr>
        <w:t>растения;</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6"/>
          <w:sz w:val="28"/>
        </w:rPr>
        <w:t xml:space="preserve"> </w:t>
      </w:r>
      <w:r>
        <w:rPr>
          <w:sz w:val="28"/>
        </w:rPr>
        <w:t>строения</w:t>
      </w:r>
      <w:r>
        <w:rPr>
          <w:spacing w:val="-4"/>
          <w:sz w:val="28"/>
        </w:rPr>
        <w:t xml:space="preserve"> </w:t>
      </w:r>
      <w:r>
        <w:rPr>
          <w:sz w:val="28"/>
        </w:rPr>
        <w:t>позвоночного</w:t>
      </w:r>
      <w:r>
        <w:rPr>
          <w:spacing w:val="-5"/>
          <w:sz w:val="28"/>
        </w:rPr>
        <w:t xml:space="preserve"> </w:t>
      </w:r>
      <w:r>
        <w:rPr>
          <w:sz w:val="28"/>
        </w:rPr>
        <w:t>животного;</w:t>
      </w:r>
    </w:p>
    <w:p w:rsidR="00877DF7" w:rsidRDefault="00A448DA">
      <w:pPr>
        <w:pStyle w:val="a5"/>
        <w:numPr>
          <w:ilvl w:val="0"/>
          <w:numId w:val="74"/>
        </w:numPr>
        <w:tabs>
          <w:tab w:val="left" w:pos="962"/>
          <w:tab w:val="left" w:pos="963"/>
        </w:tabs>
        <w:spacing w:line="322" w:lineRule="exact"/>
        <w:ind w:hanging="568"/>
        <w:rPr>
          <w:i/>
          <w:sz w:val="28"/>
        </w:rPr>
      </w:pPr>
      <w:r>
        <w:rPr>
          <w:i/>
          <w:sz w:val="28"/>
        </w:rPr>
        <w:t>Выявление</w:t>
      </w:r>
      <w:r>
        <w:rPr>
          <w:i/>
          <w:spacing w:val="-3"/>
          <w:sz w:val="28"/>
        </w:rPr>
        <w:t xml:space="preserve"> </w:t>
      </w:r>
      <w:r>
        <w:rPr>
          <w:i/>
          <w:sz w:val="28"/>
        </w:rPr>
        <w:t>передвижение</w:t>
      </w:r>
      <w:r>
        <w:rPr>
          <w:i/>
          <w:spacing w:val="-2"/>
          <w:sz w:val="28"/>
        </w:rPr>
        <w:t xml:space="preserve"> </w:t>
      </w:r>
      <w:r>
        <w:rPr>
          <w:i/>
          <w:sz w:val="28"/>
        </w:rPr>
        <w:t>воды</w:t>
      </w:r>
      <w:r>
        <w:rPr>
          <w:i/>
          <w:spacing w:val="-4"/>
          <w:sz w:val="28"/>
        </w:rPr>
        <w:t xml:space="preserve"> </w:t>
      </w:r>
      <w:r>
        <w:rPr>
          <w:i/>
          <w:sz w:val="28"/>
        </w:rPr>
        <w:t>и</w:t>
      </w:r>
      <w:r>
        <w:rPr>
          <w:i/>
          <w:spacing w:val="-4"/>
          <w:sz w:val="28"/>
        </w:rPr>
        <w:t xml:space="preserve"> </w:t>
      </w:r>
      <w:r>
        <w:rPr>
          <w:i/>
          <w:sz w:val="28"/>
        </w:rPr>
        <w:t>минеральных</w:t>
      </w:r>
      <w:r>
        <w:rPr>
          <w:i/>
          <w:spacing w:val="-2"/>
          <w:sz w:val="28"/>
        </w:rPr>
        <w:t xml:space="preserve"> </w:t>
      </w:r>
      <w:r>
        <w:rPr>
          <w:i/>
          <w:sz w:val="28"/>
        </w:rPr>
        <w:t>веществ</w:t>
      </w:r>
      <w:r>
        <w:rPr>
          <w:i/>
          <w:spacing w:val="-3"/>
          <w:sz w:val="28"/>
        </w:rPr>
        <w:t xml:space="preserve"> </w:t>
      </w:r>
      <w:r>
        <w:rPr>
          <w:i/>
          <w:sz w:val="28"/>
        </w:rPr>
        <w:t>в</w:t>
      </w:r>
      <w:r>
        <w:rPr>
          <w:i/>
          <w:spacing w:val="-7"/>
          <w:sz w:val="28"/>
        </w:rPr>
        <w:t xml:space="preserve"> </w:t>
      </w:r>
      <w:r>
        <w:rPr>
          <w:i/>
          <w:sz w:val="28"/>
        </w:rPr>
        <w:t>растении;</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3"/>
          <w:sz w:val="28"/>
        </w:rPr>
        <w:t xml:space="preserve"> </w:t>
      </w:r>
      <w:r>
        <w:rPr>
          <w:sz w:val="28"/>
        </w:rPr>
        <w:t>строения</w:t>
      </w:r>
      <w:r>
        <w:rPr>
          <w:spacing w:val="-2"/>
          <w:sz w:val="28"/>
        </w:rPr>
        <w:t xml:space="preserve"> </w:t>
      </w:r>
      <w:r>
        <w:rPr>
          <w:sz w:val="28"/>
        </w:rPr>
        <w:t>семян</w:t>
      </w:r>
      <w:r>
        <w:rPr>
          <w:spacing w:val="-4"/>
          <w:sz w:val="28"/>
        </w:rPr>
        <w:t xml:space="preserve"> </w:t>
      </w:r>
      <w:r>
        <w:rPr>
          <w:sz w:val="28"/>
        </w:rPr>
        <w:t>однодольных</w:t>
      </w:r>
      <w:r>
        <w:rPr>
          <w:spacing w:val="-4"/>
          <w:sz w:val="28"/>
        </w:rPr>
        <w:t xml:space="preserve"> </w:t>
      </w:r>
      <w:r>
        <w:rPr>
          <w:sz w:val="28"/>
        </w:rPr>
        <w:t>и</w:t>
      </w:r>
      <w:r>
        <w:rPr>
          <w:spacing w:val="-3"/>
          <w:sz w:val="28"/>
        </w:rPr>
        <w:t xml:space="preserve"> </w:t>
      </w:r>
      <w:r>
        <w:rPr>
          <w:sz w:val="28"/>
        </w:rPr>
        <w:t>двудольных</w:t>
      </w:r>
      <w:r>
        <w:rPr>
          <w:spacing w:val="-12"/>
          <w:sz w:val="28"/>
        </w:rPr>
        <w:t xml:space="preserve"> </w:t>
      </w:r>
      <w:r>
        <w:rPr>
          <w:sz w:val="28"/>
        </w:rPr>
        <w:t>растений;</w:t>
      </w:r>
    </w:p>
    <w:p w:rsidR="00877DF7" w:rsidRDefault="00A448DA">
      <w:pPr>
        <w:pStyle w:val="a5"/>
        <w:numPr>
          <w:ilvl w:val="0"/>
          <w:numId w:val="74"/>
        </w:numPr>
        <w:tabs>
          <w:tab w:val="left" w:pos="962"/>
          <w:tab w:val="left" w:pos="963"/>
        </w:tabs>
        <w:spacing w:line="322" w:lineRule="exact"/>
        <w:ind w:hanging="568"/>
        <w:rPr>
          <w:sz w:val="28"/>
        </w:rPr>
      </w:pPr>
      <w:r>
        <w:rPr>
          <w:i/>
          <w:sz w:val="28"/>
        </w:rPr>
        <w:t>Изучение</w:t>
      </w:r>
      <w:r>
        <w:rPr>
          <w:i/>
          <w:spacing w:val="-4"/>
          <w:sz w:val="28"/>
        </w:rPr>
        <w:t xml:space="preserve"> </w:t>
      </w:r>
      <w:r>
        <w:rPr>
          <w:i/>
          <w:sz w:val="28"/>
        </w:rPr>
        <w:t>строения</w:t>
      </w:r>
      <w:r>
        <w:rPr>
          <w:i/>
          <w:spacing w:val="-7"/>
          <w:sz w:val="28"/>
        </w:rPr>
        <w:t xml:space="preserve"> </w:t>
      </w:r>
      <w:r>
        <w:rPr>
          <w:i/>
          <w:sz w:val="28"/>
        </w:rPr>
        <w:t>водорослей</w:t>
      </w:r>
      <w:r>
        <w:rPr>
          <w:sz w:val="28"/>
        </w:rPr>
        <w:t>;</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3"/>
          <w:sz w:val="28"/>
        </w:rPr>
        <w:t xml:space="preserve"> </w:t>
      </w:r>
      <w:r>
        <w:rPr>
          <w:sz w:val="28"/>
        </w:rPr>
        <w:t>внешнего</w:t>
      </w:r>
      <w:r>
        <w:rPr>
          <w:spacing w:val="-4"/>
          <w:sz w:val="28"/>
        </w:rPr>
        <w:t xml:space="preserve"> </w:t>
      </w:r>
      <w:r>
        <w:rPr>
          <w:sz w:val="28"/>
        </w:rPr>
        <w:t>строения</w:t>
      </w:r>
      <w:r>
        <w:rPr>
          <w:spacing w:val="-2"/>
          <w:sz w:val="28"/>
        </w:rPr>
        <w:t xml:space="preserve"> </w:t>
      </w:r>
      <w:r>
        <w:rPr>
          <w:sz w:val="28"/>
        </w:rPr>
        <w:t>мхов</w:t>
      </w:r>
      <w:r>
        <w:rPr>
          <w:spacing w:val="-4"/>
          <w:sz w:val="28"/>
        </w:rPr>
        <w:t xml:space="preserve"> </w:t>
      </w:r>
      <w:r>
        <w:rPr>
          <w:sz w:val="28"/>
        </w:rPr>
        <w:t>(на</w:t>
      </w:r>
      <w:r>
        <w:rPr>
          <w:spacing w:val="-3"/>
          <w:sz w:val="28"/>
        </w:rPr>
        <w:t xml:space="preserve"> </w:t>
      </w:r>
      <w:r>
        <w:rPr>
          <w:sz w:val="28"/>
        </w:rPr>
        <w:t>местных</w:t>
      </w:r>
      <w:r>
        <w:rPr>
          <w:spacing w:val="-6"/>
          <w:sz w:val="28"/>
        </w:rPr>
        <w:t xml:space="preserve"> </w:t>
      </w:r>
      <w:r>
        <w:rPr>
          <w:sz w:val="28"/>
        </w:rPr>
        <w:t>видах);</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6"/>
          <w:sz w:val="28"/>
        </w:rPr>
        <w:t xml:space="preserve"> </w:t>
      </w:r>
      <w:r>
        <w:rPr>
          <w:sz w:val="28"/>
        </w:rPr>
        <w:t>внешнего</w:t>
      </w:r>
      <w:r>
        <w:rPr>
          <w:spacing w:val="-6"/>
          <w:sz w:val="28"/>
        </w:rPr>
        <w:t xml:space="preserve"> </w:t>
      </w:r>
      <w:r>
        <w:rPr>
          <w:sz w:val="28"/>
        </w:rPr>
        <w:t>строения</w:t>
      </w:r>
      <w:r>
        <w:rPr>
          <w:spacing w:val="-4"/>
          <w:sz w:val="28"/>
        </w:rPr>
        <w:t xml:space="preserve"> </w:t>
      </w:r>
      <w:r>
        <w:rPr>
          <w:sz w:val="28"/>
        </w:rPr>
        <w:t>папоротника</w:t>
      </w:r>
      <w:r>
        <w:rPr>
          <w:spacing w:val="-3"/>
          <w:sz w:val="28"/>
        </w:rPr>
        <w:t xml:space="preserve"> </w:t>
      </w:r>
      <w:r>
        <w:rPr>
          <w:sz w:val="28"/>
        </w:rPr>
        <w:t>(хвоща);</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4"/>
          <w:sz w:val="28"/>
        </w:rPr>
        <w:t xml:space="preserve"> </w:t>
      </w:r>
      <w:r>
        <w:rPr>
          <w:sz w:val="28"/>
        </w:rPr>
        <w:t>внешнего</w:t>
      </w:r>
      <w:r>
        <w:rPr>
          <w:spacing w:val="-4"/>
          <w:sz w:val="28"/>
        </w:rPr>
        <w:t xml:space="preserve"> </w:t>
      </w:r>
      <w:r>
        <w:rPr>
          <w:sz w:val="28"/>
        </w:rPr>
        <w:t>строения</w:t>
      </w:r>
      <w:r>
        <w:rPr>
          <w:spacing w:val="-2"/>
          <w:sz w:val="28"/>
        </w:rPr>
        <w:t xml:space="preserve"> </w:t>
      </w:r>
      <w:r>
        <w:rPr>
          <w:sz w:val="28"/>
        </w:rPr>
        <w:t>хвои,</w:t>
      </w:r>
      <w:r>
        <w:rPr>
          <w:spacing w:val="-2"/>
          <w:sz w:val="28"/>
        </w:rPr>
        <w:t xml:space="preserve"> </w:t>
      </w:r>
      <w:r>
        <w:rPr>
          <w:sz w:val="28"/>
        </w:rPr>
        <w:t>шишек</w:t>
      </w:r>
      <w:r>
        <w:rPr>
          <w:spacing w:val="-4"/>
          <w:sz w:val="28"/>
        </w:rPr>
        <w:t xml:space="preserve"> </w:t>
      </w:r>
      <w:r>
        <w:rPr>
          <w:sz w:val="28"/>
        </w:rPr>
        <w:t>и</w:t>
      </w:r>
      <w:r>
        <w:rPr>
          <w:spacing w:val="-4"/>
          <w:sz w:val="28"/>
        </w:rPr>
        <w:t xml:space="preserve"> </w:t>
      </w:r>
      <w:r>
        <w:rPr>
          <w:sz w:val="28"/>
        </w:rPr>
        <w:t>семян</w:t>
      </w:r>
      <w:r>
        <w:rPr>
          <w:spacing w:val="-5"/>
          <w:sz w:val="28"/>
        </w:rPr>
        <w:t xml:space="preserve"> </w:t>
      </w:r>
      <w:r>
        <w:rPr>
          <w:sz w:val="28"/>
        </w:rPr>
        <w:t>голосеменных</w:t>
      </w:r>
      <w:r>
        <w:rPr>
          <w:spacing w:val="-9"/>
          <w:sz w:val="28"/>
        </w:rPr>
        <w:t xml:space="preserve"> </w:t>
      </w:r>
      <w:r>
        <w:rPr>
          <w:sz w:val="28"/>
        </w:rPr>
        <w:t>растений;</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5"/>
          <w:sz w:val="28"/>
        </w:rPr>
        <w:t xml:space="preserve"> </w:t>
      </w:r>
      <w:r>
        <w:rPr>
          <w:sz w:val="28"/>
        </w:rPr>
        <w:t>внешнего</w:t>
      </w:r>
      <w:r>
        <w:rPr>
          <w:spacing w:val="-5"/>
          <w:sz w:val="28"/>
        </w:rPr>
        <w:t xml:space="preserve"> </w:t>
      </w:r>
      <w:r>
        <w:rPr>
          <w:sz w:val="28"/>
        </w:rPr>
        <w:t>строения</w:t>
      </w:r>
      <w:r>
        <w:rPr>
          <w:spacing w:val="-3"/>
          <w:sz w:val="28"/>
        </w:rPr>
        <w:t xml:space="preserve"> </w:t>
      </w:r>
      <w:r>
        <w:rPr>
          <w:sz w:val="28"/>
        </w:rPr>
        <w:t>покрытосеменных</w:t>
      </w:r>
      <w:r>
        <w:rPr>
          <w:spacing w:val="-12"/>
          <w:sz w:val="28"/>
        </w:rPr>
        <w:t xml:space="preserve"> </w:t>
      </w:r>
      <w:r>
        <w:rPr>
          <w:sz w:val="28"/>
        </w:rPr>
        <w:t>растений;</w:t>
      </w:r>
    </w:p>
    <w:p w:rsidR="00877DF7" w:rsidRDefault="00A448DA">
      <w:pPr>
        <w:pStyle w:val="a5"/>
        <w:numPr>
          <w:ilvl w:val="0"/>
          <w:numId w:val="74"/>
        </w:numPr>
        <w:tabs>
          <w:tab w:val="left" w:pos="962"/>
          <w:tab w:val="left" w:pos="963"/>
        </w:tabs>
        <w:ind w:hanging="568"/>
        <w:rPr>
          <w:sz w:val="28"/>
        </w:rPr>
      </w:pPr>
      <w:r>
        <w:rPr>
          <w:sz w:val="28"/>
        </w:rPr>
        <w:t>Определение</w:t>
      </w:r>
      <w:r>
        <w:rPr>
          <w:spacing w:val="-4"/>
          <w:sz w:val="28"/>
        </w:rPr>
        <w:t xml:space="preserve"> </w:t>
      </w:r>
      <w:r>
        <w:rPr>
          <w:sz w:val="28"/>
        </w:rPr>
        <w:t>признаков</w:t>
      </w:r>
      <w:r>
        <w:rPr>
          <w:spacing w:val="-5"/>
          <w:sz w:val="28"/>
        </w:rPr>
        <w:t xml:space="preserve"> </w:t>
      </w:r>
      <w:r>
        <w:rPr>
          <w:sz w:val="28"/>
        </w:rPr>
        <w:t>класса</w:t>
      </w:r>
      <w:r>
        <w:rPr>
          <w:spacing w:val="-3"/>
          <w:sz w:val="28"/>
        </w:rPr>
        <w:t xml:space="preserve"> </w:t>
      </w:r>
      <w:r>
        <w:rPr>
          <w:sz w:val="28"/>
        </w:rPr>
        <w:t>в</w:t>
      </w:r>
      <w:r>
        <w:rPr>
          <w:spacing w:val="-5"/>
          <w:sz w:val="28"/>
        </w:rPr>
        <w:t xml:space="preserve"> </w:t>
      </w:r>
      <w:r>
        <w:rPr>
          <w:sz w:val="28"/>
        </w:rPr>
        <w:t>строении</w:t>
      </w:r>
      <w:r>
        <w:rPr>
          <w:spacing w:val="-7"/>
          <w:sz w:val="28"/>
        </w:rPr>
        <w:t xml:space="preserve"> </w:t>
      </w:r>
      <w:r>
        <w:rPr>
          <w:sz w:val="28"/>
        </w:rPr>
        <w:t>растений;</w:t>
      </w:r>
    </w:p>
    <w:p w:rsidR="00877DF7" w:rsidRDefault="00A448DA">
      <w:pPr>
        <w:pStyle w:val="a5"/>
        <w:numPr>
          <w:ilvl w:val="0"/>
          <w:numId w:val="74"/>
        </w:numPr>
        <w:tabs>
          <w:tab w:val="left" w:pos="962"/>
          <w:tab w:val="left" w:pos="963"/>
        </w:tabs>
        <w:spacing w:before="4"/>
        <w:ind w:left="395" w:right="707" w:firstLine="0"/>
        <w:rPr>
          <w:i/>
          <w:sz w:val="28"/>
        </w:rPr>
      </w:pPr>
      <w:r>
        <w:rPr>
          <w:i/>
          <w:sz w:val="28"/>
        </w:rPr>
        <w:t>Определение</w:t>
      </w:r>
      <w:r>
        <w:rPr>
          <w:i/>
          <w:spacing w:val="41"/>
          <w:sz w:val="28"/>
        </w:rPr>
        <w:t xml:space="preserve"> </w:t>
      </w:r>
      <w:r>
        <w:rPr>
          <w:i/>
          <w:sz w:val="28"/>
        </w:rPr>
        <w:t>до</w:t>
      </w:r>
      <w:r>
        <w:rPr>
          <w:i/>
          <w:spacing w:val="37"/>
          <w:sz w:val="28"/>
        </w:rPr>
        <w:t xml:space="preserve"> </w:t>
      </w:r>
      <w:r>
        <w:rPr>
          <w:i/>
          <w:sz w:val="28"/>
        </w:rPr>
        <w:t>рода</w:t>
      </w:r>
      <w:r>
        <w:rPr>
          <w:i/>
          <w:spacing w:val="40"/>
          <w:sz w:val="28"/>
        </w:rPr>
        <w:t xml:space="preserve"> </w:t>
      </w:r>
      <w:r>
        <w:rPr>
          <w:i/>
          <w:sz w:val="28"/>
        </w:rPr>
        <w:t>или</w:t>
      </w:r>
      <w:r>
        <w:rPr>
          <w:i/>
          <w:spacing w:val="40"/>
          <w:sz w:val="28"/>
        </w:rPr>
        <w:t xml:space="preserve"> </w:t>
      </w:r>
      <w:r>
        <w:rPr>
          <w:i/>
          <w:sz w:val="28"/>
        </w:rPr>
        <w:t>вида</w:t>
      </w:r>
      <w:r>
        <w:rPr>
          <w:i/>
          <w:spacing w:val="36"/>
          <w:sz w:val="28"/>
        </w:rPr>
        <w:t xml:space="preserve"> </w:t>
      </w:r>
      <w:r>
        <w:rPr>
          <w:i/>
          <w:sz w:val="28"/>
        </w:rPr>
        <w:t>нескольких</w:t>
      </w:r>
      <w:r>
        <w:rPr>
          <w:i/>
          <w:spacing w:val="37"/>
          <w:sz w:val="28"/>
        </w:rPr>
        <w:t xml:space="preserve"> </w:t>
      </w:r>
      <w:r>
        <w:rPr>
          <w:i/>
          <w:sz w:val="28"/>
        </w:rPr>
        <w:t>травянистых</w:t>
      </w:r>
      <w:r>
        <w:rPr>
          <w:i/>
          <w:spacing w:val="37"/>
          <w:sz w:val="28"/>
        </w:rPr>
        <w:t xml:space="preserve"> </w:t>
      </w:r>
      <w:r>
        <w:rPr>
          <w:i/>
          <w:sz w:val="28"/>
        </w:rPr>
        <w:t>растений</w:t>
      </w:r>
      <w:r>
        <w:rPr>
          <w:i/>
          <w:spacing w:val="40"/>
          <w:sz w:val="28"/>
        </w:rPr>
        <w:t xml:space="preserve"> </w:t>
      </w:r>
      <w:r>
        <w:rPr>
          <w:i/>
          <w:sz w:val="28"/>
        </w:rPr>
        <w:t>одного-</w:t>
      </w:r>
      <w:r>
        <w:rPr>
          <w:i/>
          <w:spacing w:val="-67"/>
          <w:sz w:val="28"/>
        </w:rPr>
        <w:t xml:space="preserve"> </w:t>
      </w:r>
      <w:r>
        <w:rPr>
          <w:i/>
          <w:sz w:val="28"/>
        </w:rPr>
        <w:t>двух</w:t>
      </w:r>
      <w:r>
        <w:rPr>
          <w:i/>
          <w:spacing w:val="-13"/>
          <w:sz w:val="28"/>
        </w:rPr>
        <w:t xml:space="preserve"> </w:t>
      </w:r>
      <w:r>
        <w:rPr>
          <w:i/>
          <w:sz w:val="28"/>
        </w:rPr>
        <w:t>семейств;</w:t>
      </w:r>
    </w:p>
    <w:p w:rsidR="00877DF7" w:rsidRDefault="00A448DA">
      <w:pPr>
        <w:pStyle w:val="a5"/>
        <w:numPr>
          <w:ilvl w:val="0"/>
          <w:numId w:val="74"/>
        </w:numPr>
        <w:tabs>
          <w:tab w:val="left" w:pos="962"/>
          <w:tab w:val="left" w:pos="963"/>
        </w:tabs>
        <w:spacing w:line="321" w:lineRule="exact"/>
        <w:ind w:hanging="568"/>
        <w:rPr>
          <w:sz w:val="28"/>
        </w:rPr>
      </w:pPr>
      <w:r>
        <w:rPr>
          <w:sz w:val="28"/>
        </w:rPr>
        <w:t>Изучение</w:t>
      </w:r>
      <w:r>
        <w:rPr>
          <w:spacing w:val="-4"/>
          <w:sz w:val="28"/>
        </w:rPr>
        <w:t xml:space="preserve"> </w:t>
      </w:r>
      <w:r>
        <w:rPr>
          <w:sz w:val="28"/>
        </w:rPr>
        <w:t>строения</w:t>
      </w:r>
      <w:r>
        <w:rPr>
          <w:spacing w:val="-2"/>
          <w:sz w:val="28"/>
        </w:rPr>
        <w:t xml:space="preserve"> </w:t>
      </w:r>
      <w:r>
        <w:rPr>
          <w:sz w:val="28"/>
        </w:rPr>
        <w:t>плесневых</w:t>
      </w:r>
      <w:r>
        <w:rPr>
          <w:spacing w:val="-8"/>
          <w:sz w:val="28"/>
        </w:rPr>
        <w:t xml:space="preserve"> </w:t>
      </w:r>
      <w:r>
        <w:rPr>
          <w:sz w:val="28"/>
        </w:rPr>
        <w:t>грибов;</w:t>
      </w:r>
    </w:p>
    <w:p w:rsidR="00877DF7" w:rsidRDefault="00A448DA">
      <w:pPr>
        <w:pStyle w:val="a5"/>
        <w:numPr>
          <w:ilvl w:val="0"/>
          <w:numId w:val="74"/>
        </w:numPr>
        <w:tabs>
          <w:tab w:val="left" w:pos="962"/>
          <w:tab w:val="left" w:pos="963"/>
        </w:tabs>
        <w:spacing w:line="322" w:lineRule="exact"/>
        <w:ind w:hanging="568"/>
        <w:rPr>
          <w:sz w:val="28"/>
        </w:rPr>
      </w:pPr>
      <w:r>
        <w:rPr>
          <w:sz w:val="28"/>
        </w:rPr>
        <w:t>Вегетативное</w:t>
      </w:r>
      <w:r>
        <w:rPr>
          <w:spacing w:val="-5"/>
          <w:sz w:val="28"/>
        </w:rPr>
        <w:t xml:space="preserve"> </w:t>
      </w:r>
      <w:r>
        <w:rPr>
          <w:sz w:val="28"/>
        </w:rPr>
        <w:t>размножение</w:t>
      </w:r>
      <w:r>
        <w:rPr>
          <w:spacing w:val="-5"/>
          <w:sz w:val="28"/>
        </w:rPr>
        <w:t xml:space="preserve"> </w:t>
      </w:r>
      <w:r>
        <w:rPr>
          <w:sz w:val="28"/>
        </w:rPr>
        <w:t>комнатных</w:t>
      </w:r>
      <w:r>
        <w:rPr>
          <w:spacing w:val="-12"/>
          <w:sz w:val="28"/>
        </w:rPr>
        <w:t xml:space="preserve"> </w:t>
      </w:r>
      <w:r>
        <w:rPr>
          <w:sz w:val="28"/>
        </w:rPr>
        <w:t>растений;</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5"/>
          <w:sz w:val="28"/>
        </w:rPr>
        <w:t xml:space="preserve"> </w:t>
      </w:r>
      <w:r>
        <w:rPr>
          <w:sz w:val="28"/>
        </w:rPr>
        <w:t>строения</w:t>
      </w:r>
      <w:r>
        <w:rPr>
          <w:spacing w:val="-3"/>
          <w:sz w:val="28"/>
        </w:rPr>
        <w:t xml:space="preserve"> </w:t>
      </w:r>
      <w:r>
        <w:rPr>
          <w:sz w:val="28"/>
        </w:rPr>
        <w:t>и</w:t>
      </w:r>
      <w:r>
        <w:rPr>
          <w:spacing w:val="-5"/>
          <w:sz w:val="28"/>
        </w:rPr>
        <w:t xml:space="preserve"> </w:t>
      </w:r>
      <w:r>
        <w:rPr>
          <w:sz w:val="28"/>
        </w:rPr>
        <w:t>передвижения</w:t>
      </w:r>
      <w:r>
        <w:rPr>
          <w:spacing w:val="-3"/>
          <w:sz w:val="28"/>
        </w:rPr>
        <w:t xml:space="preserve"> </w:t>
      </w:r>
      <w:r>
        <w:rPr>
          <w:sz w:val="28"/>
        </w:rPr>
        <w:t>одноклеточных</w:t>
      </w:r>
      <w:r>
        <w:rPr>
          <w:spacing w:val="-12"/>
          <w:sz w:val="28"/>
        </w:rPr>
        <w:t xml:space="preserve"> </w:t>
      </w:r>
      <w:r>
        <w:rPr>
          <w:sz w:val="28"/>
        </w:rPr>
        <w:t>животных;</w:t>
      </w:r>
    </w:p>
    <w:p w:rsidR="00877DF7" w:rsidRDefault="00A448DA">
      <w:pPr>
        <w:pStyle w:val="a5"/>
        <w:numPr>
          <w:ilvl w:val="0"/>
          <w:numId w:val="74"/>
        </w:numPr>
        <w:tabs>
          <w:tab w:val="left" w:pos="962"/>
          <w:tab w:val="left" w:pos="963"/>
          <w:tab w:val="left" w:pos="2319"/>
          <w:tab w:val="left" w:pos="3682"/>
          <w:tab w:val="left" w:pos="5078"/>
          <w:tab w:val="left" w:pos="6653"/>
          <w:tab w:val="left" w:pos="7631"/>
          <w:tab w:val="left" w:pos="9295"/>
          <w:tab w:val="left" w:pos="9803"/>
        </w:tabs>
        <w:ind w:left="395" w:right="700" w:firstLine="0"/>
        <w:rPr>
          <w:i/>
          <w:sz w:val="28"/>
        </w:rPr>
      </w:pPr>
      <w:r>
        <w:rPr>
          <w:i/>
          <w:sz w:val="28"/>
        </w:rPr>
        <w:t>Изучение</w:t>
      </w:r>
      <w:r>
        <w:rPr>
          <w:i/>
          <w:sz w:val="28"/>
        </w:rPr>
        <w:tab/>
        <w:t>внешнего</w:t>
      </w:r>
      <w:r>
        <w:rPr>
          <w:i/>
          <w:sz w:val="28"/>
        </w:rPr>
        <w:tab/>
        <w:t>строения</w:t>
      </w:r>
      <w:r>
        <w:rPr>
          <w:i/>
          <w:sz w:val="28"/>
        </w:rPr>
        <w:tab/>
        <w:t>дождевого</w:t>
      </w:r>
      <w:r>
        <w:rPr>
          <w:i/>
          <w:sz w:val="28"/>
        </w:rPr>
        <w:tab/>
        <w:t>червя,</w:t>
      </w:r>
      <w:r>
        <w:rPr>
          <w:i/>
          <w:sz w:val="28"/>
        </w:rPr>
        <w:tab/>
        <w:t>наблюдение</w:t>
      </w:r>
      <w:r>
        <w:rPr>
          <w:i/>
          <w:sz w:val="28"/>
        </w:rPr>
        <w:tab/>
        <w:t>за</w:t>
      </w:r>
      <w:r>
        <w:rPr>
          <w:i/>
          <w:sz w:val="28"/>
        </w:rPr>
        <w:tab/>
      </w:r>
      <w:r>
        <w:rPr>
          <w:i/>
          <w:spacing w:val="-2"/>
          <w:sz w:val="28"/>
        </w:rPr>
        <w:t>его</w:t>
      </w:r>
      <w:r>
        <w:rPr>
          <w:i/>
          <w:spacing w:val="-67"/>
          <w:sz w:val="28"/>
        </w:rPr>
        <w:t xml:space="preserve"> </w:t>
      </w:r>
      <w:r>
        <w:rPr>
          <w:i/>
          <w:sz w:val="28"/>
        </w:rPr>
        <w:lastRenderedPageBreak/>
        <w:t>передвижением и</w:t>
      </w:r>
      <w:r>
        <w:rPr>
          <w:i/>
          <w:spacing w:val="1"/>
          <w:sz w:val="28"/>
        </w:rPr>
        <w:t xml:space="preserve"> </w:t>
      </w:r>
      <w:r>
        <w:rPr>
          <w:i/>
          <w:sz w:val="28"/>
        </w:rPr>
        <w:t>реакциями</w:t>
      </w:r>
      <w:r>
        <w:rPr>
          <w:i/>
          <w:spacing w:val="1"/>
          <w:sz w:val="28"/>
        </w:rPr>
        <w:t xml:space="preserve"> </w:t>
      </w:r>
      <w:r>
        <w:rPr>
          <w:i/>
          <w:sz w:val="28"/>
        </w:rPr>
        <w:t>на</w:t>
      </w:r>
      <w:r>
        <w:rPr>
          <w:i/>
          <w:spacing w:val="1"/>
          <w:sz w:val="28"/>
        </w:rPr>
        <w:t xml:space="preserve"> </w:t>
      </w:r>
      <w:r>
        <w:rPr>
          <w:i/>
          <w:sz w:val="28"/>
        </w:rPr>
        <w:t>раздражения;</w:t>
      </w:r>
    </w:p>
    <w:p w:rsidR="00877DF7" w:rsidRDefault="00A448DA">
      <w:pPr>
        <w:pStyle w:val="a5"/>
        <w:numPr>
          <w:ilvl w:val="0"/>
          <w:numId w:val="74"/>
        </w:numPr>
        <w:tabs>
          <w:tab w:val="left" w:pos="962"/>
          <w:tab w:val="left" w:pos="963"/>
        </w:tabs>
        <w:spacing w:line="321" w:lineRule="exact"/>
        <w:ind w:hanging="568"/>
        <w:rPr>
          <w:sz w:val="28"/>
        </w:rPr>
      </w:pPr>
      <w:r>
        <w:rPr>
          <w:sz w:val="28"/>
        </w:rPr>
        <w:t>Изучение</w:t>
      </w:r>
      <w:r>
        <w:rPr>
          <w:spacing w:val="-4"/>
          <w:sz w:val="28"/>
        </w:rPr>
        <w:t xml:space="preserve"> </w:t>
      </w:r>
      <w:r>
        <w:rPr>
          <w:sz w:val="28"/>
        </w:rPr>
        <w:t>строения</w:t>
      </w:r>
      <w:r>
        <w:rPr>
          <w:spacing w:val="-3"/>
          <w:sz w:val="28"/>
        </w:rPr>
        <w:t xml:space="preserve"> </w:t>
      </w:r>
      <w:r>
        <w:rPr>
          <w:sz w:val="28"/>
        </w:rPr>
        <w:t>раковин</w:t>
      </w:r>
      <w:r>
        <w:rPr>
          <w:spacing w:val="-3"/>
          <w:sz w:val="28"/>
        </w:rPr>
        <w:t xml:space="preserve"> </w:t>
      </w:r>
      <w:r>
        <w:rPr>
          <w:sz w:val="28"/>
        </w:rPr>
        <w:t>моллюсков;</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5"/>
          <w:sz w:val="28"/>
        </w:rPr>
        <w:t xml:space="preserve"> </w:t>
      </w:r>
      <w:r>
        <w:rPr>
          <w:sz w:val="28"/>
        </w:rPr>
        <w:t>внешнего</w:t>
      </w:r>
      <w:r>
        <w:rPr>
          <w:spacing w:val="-5"/>
          <w:sz w:val="28"/>
        </w:rPr>
        <w:t xml:space="preserve"> </w:t>
      </w:r>
      <w:r>
        <w:rPr>
          <w:sz w:val="28"/>
        </w:rPr>
        <w:t>строения</w:t>
      </w:r>
      <w:r>
        <w:rPr>
          <w:spacing w:val="-2"/>
          <w:sz w:val="28"/>
        </w:rPr>
        <w:t xml:space="preserve"> </w:t>
      </w:r>
      <w:r>
        <w:rPr>
          <w:sz w:val="28"/>
        </w:rPr>
        <w:t>насекомого;</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4"/>
          <w:sz w:val="28"/>
        </w:rPr>
        <w:t xml:space="preserve"> </w:t>
      </w:r>
      <w:r>
        <w:rPr>
          <w:sz w:val="28"/>
        </w:rPr>
        <w:t>типов</w:t>
      </w:r>
      <w:r>
        <w:rPr>
          <w:spacing w:val="-6"/>
          <w:sz w:val="28"/>
        </w:rPr>
        <w:t xml:space="preserve"> </w:t>
      </w:r>
      <w:r>
        <w:rPr>
          <w:sz w:val="28"/>
        </w:rPr>
        <w:t>развития</w:t>
      </w:r>
      <w:r>
        <w:rPr>
          <w:spacing w:val="-2"/>
          <w:sz w:val="28"/>
        </w:rPr>
        <w:t xml:space="preserve"> </w:t>
      </w:r>
      <w:r>
        <w:rPr>
          <w:sz w:val="28"/>
        </w:rPr>
        <w:t>насекомых;</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3"/>
          <w:sz w:val="28"/>
        </w:rPr>
        <w:t xml:space="preserve"> </w:t>
      </w:r>
      <w:r>
        <w:rPr>
          <w:sz w:val="28"/>
        </w:rPr>
        <w:t>внешнего</w:t>
      </w:r>
      <w:r>
        <w:rPr>
          <w:spacing w:val="-4"/>
          <w:sz w:val="28"/>
        </w:rPr>
        <w:t xml:space="preserve"> </w:t>
      </w:r>
      <w:r>
        <w:rPr>
          <w:sz w:val="28"/>
        </w:rPr>
        <w:t>строения</w:t>
      </w:r>
      <w:r>
        <w:rPr>
          <w:spacing w:val="-2"/>
          <w:sz w:val="28"/>
        </w:rPr>
        <w:t xml:space="preserve"> </w:t>
      </w:r>
      <w:r>
        <w:rPr>
          <w:sz w:val="28"/>
        </w:rPr>
        <w:t>и</w:t>
      </w:r>
      <w:r>
        <w:rPr>
          <w:spacing w:val="-4"/>
          <w:sz w:val="28"/>
        </w:rPr>
        <w:t xml:space="preserve"> </w:t>
      </w:r>
      <w:r>
        <w:rPr>
          <w:sz w:val="28"/>
        </w:rPr>
        <w:t>передвижения</w:t>
      </w:r>
      <w:r>
        <w:rPr>
          <w:spacing w:val="-4"/>
          <w:sz w:val="28"/>
        </w:rPr>
        <w:t xml:space="preserve"> </w:t>
      </w:r>
      <w:r>
        <w:rPr>
          <w:sz w:val="28"/>
        </w:rPr>
        <w:t>рыб;</w:t>
      </w:r>
    </w:p>
    <w:p w:rsidR="00877DF7" w:rsidRDefault="00A448DA">
      <w:pPr>
        <w:pStyle w:val="a5"/>
        <w:numPr>
          <w:ilvl w:val="0"/>
          <w:numId w:val="74"/>
        </w:numPr>
        <w:tabs>
          <w:tab w:val="left" w:pos="962"/>
          <w:tab w:val="left" w:pos="963"/>
        </w:tabs>
        <w:spacing w:line="322" w:lineRule="exact"/>
        <w:ind w:hanging="568"/>
        <w:rPr>
          <w:sz w:val="28"/>
        </w:rPr>
      </w:pPr>
      <w:r>
        <w:rPr>
          <w:sz w:val="28"/>
        </w:rPr>
        <w:t>Изучение</w:t>
      </w:r>
      <w:r>
        <w:rPr>
          <w:spacing w:val="-4"/>
          <w:sz w:val="28"/>
        </w:rPr>
        <w:t xml:space="preserve"> </w:t>
      </w:r>
      <w:r>
        <w:rPr>
          <w:sz w:val="28"/>
        </w:rPr>
        <w:t>внешнего</w:t>
      </w:r>
      <w:r>
        <w:rPr>
          <w:spacing w:val="-5"/>
          <w:sz w:val="28"/>
        </w:rPr>
        <w:t xml:space="preserve"> </w:t>
      </w:r>
      <w:r>
        <w:rPr>
          <w:sz w:val="28"/>
        </w:rPr>
        <w:t>строения</w:t>
      </w:r>
      <w:r>
        <w:rPr>
          <w:spacing w:val="-3"/>
          <w:sz w:val="28"/>
        </w:rPr>
        <w:t xml:space="preserve"> </w:t>
      </w:r>
      <w:r>
        <w:rPr>
          <w:sz w:val="28"/>
        </w:rPr>
        <w:t>и</w:t>
      </w:r>
      <w:r>
        <w:rPr>
          <w:spacing w:val="-4"/>
          <w:sz w:val="28"/>
        </w:rPr>
        <w:t xml:space="preserve"> </w:t>
      </w:r>
      <w:r>
        <w:rPr>
          <w:sz w:val="28"/>
        </w:rPr>
        <w:t>перьевого</w:t>
      </w:r>
      <w:r>
        <w:rPr>
          <w:spacing w:val="-5"/>
          <w:sz w:val="28"/>
        </w:rPr>
        <w:t xml:space="preserve"> </w:t>
      </w:r>
      <w:r>
        <w:rPr>
          <w:sz w:val="28"/>
        </w:rPr>
        <w:t>покрова</w:t>
      </w:r>
      <w:r>
        <w:rPr>
          <w:spacing w:val="-6"/>
          <w:sz w:val="28"/>
        </w:rPr>
        <w:t xml:space="preserve"> </w:t>
      </w:r>
      <w:r>
        <w:rPr>
          <w:sz w:val="28"/>
        </w:rPr>
        <w:t>птиц;</w:t>
      </w:r>
    </w:p>
    <w:p w:rsidR="00877DF7" w:rsidRDefault="00A448DA">
      <w:pPr>
        <w:pStyle w:val="a5"/>
        <w:numPr>
          <w:ilvl w:val="0"/>
          <w:numId w:val="74"/>
        </w:numPr>
        <w:tabs>
          <w:tab w:val="left" w:pos="962"/>
          <w:tab w:val="left" w:pos="963"/>
        </w:tabs>
        <w:ind w:hanging="568"/>
        <w:rPr>
          <w:sz w:val="28"/>
        </w:rPr>
      </w:pPr>
      <w:r>
        <w:rPr>
          <w:sz w:val="28"/>
        </w:rPr>
        <w:t>Изучение</w:t>
      </w:r>
      <w:r>
        <w:rPr>
          <w:spacing w:val="-4"/>
          <w:sz w:val="28"/>
        </w:rPr>
        <w:t xml:space="preserve"> </w:t>
      </w:r>
      <w:r>
        <w:rPr>
          <w:sz w:val="28"/>
        </w:rPr>
        <w:t>внешнего</w:t>
      </w:r>
      <w:r>
        <w:rPr>
          <w:spacing w:val="-5"/>
          <w:sz w:val="28"/>
        </w:rPr>
        <w:t xml:space="preserve"> </w:t>
      </w:r>
      <w:r>
        <w:rPr>
          <w:sz w:val="28"/>
        </w:rPr>
        <w:t>строения,</w:t>
      </w:r>
      <w:r>
        <w:rPr>
          <w:spacing w:val="-2"/>
          <w:sz w:val="28"/>
        </w:rPr>
        <w:t xml:space="preserve"> </w:t>
      </w:r>
      <w:r>
        <w:rPr>
          <w:sz w:val="28"/>
        </w:rPr>
        <w:t>скелета</w:t>
      </w:r>
      <w:r>
        <w:rPr>
          <w:spacing w:val="-3"/>
          <w:sz w:val="28"/>
        </w:rPr>
        <w:t xml:space="preserve"> </w:t>
      </w:r>
      <w:r>
        <w:rPr>
          <w:sz w:val="28"/>
        </w:rPr>
        <w:t>и</w:t>
      </w:r>
      <w:r>
        <w:rPr>
          <w:spacing w:val="-5"/>
          <w:sz w:val="28"/>
        </w:rPr>
        <w:t xml:space="preserve"> </w:t>
      </w:r>
      <w:r>
        <w:rPr>
          <w:sz w:val="28"/>
        </w:rPr>
        <w:t>зубной</w:t>
      </w:r>
      <w:r>
        <w:rPr>
          <w:spacing w:val="-4"/>
          <w:sz w:val="28"/>
        </w:rPr>
        <w:t xml:space="preserve"> </w:t>
      </w:r>
      <w:r>
        <w:rPr>
          <w:sz w:val="28"/>
        </w:rPr>
        <w:t>системы</w:t>
      </w:r>
      <w:r>
        <w:rPr>
          <w:spacing w:val="-7"/>
          <w:sz w:val="28"/>
        </w:rPr>
        <w:t xml:space="preserve"> </w:t>
      </w:r>
      <w:r>
        <w:rPr>
          <w:sz w:val="28"/>
        </w:rPr>
        <w:t>млекопитающих.</w:t>
      </w:r>
    </w:p>
    <w:p w:rsidR="00877DF7" w:rsidRDefault="00A448DA">
      <w:pPr>
        <w:pStyle w:val="1"/>
        <w:spacing w:before="9"/>
        <w:ind w:left="395"/>
        <w:jc w:val="left"/>
      </w:pPr>
      <w:r>
        <w:t>Примерный</w:t>
      </w:r>
      <w:r>
        <w:rPr>
          <w:spacing w:val="-4"/>
        </w:rPr>
        <w:t xml:space="preserve"> </w:t>
      </w:r>
      <w:r>
        <w:t>список</w:t>
      </w:r>
      <w:r>
        <w:rPr>
          <w:spacing w:val="-3"/>
        </w:rPr>
        <w:t xml:space="preserve"> </w:t>
      </w:r>
      <w:r>
        <w:t>экскурсий</w:t>
      </w:r>
      <w:r>
        <w:rPr>
          <w:spacing w:val="-3"/>
        </w:rPr>
        <w:t xml:space="preserve"> </w:t>
      </w:r>
      <w:r>
        <w:t>по</w:t>
      </w:r>
      <w:r>
        <w:rPr>
          <w:spacing w:val="-6"/>
        </w:rPr>
        <w:t xml:space="preserve"> </w:t>
      </w:r>
      <w:r>
        <w:t>разделу</w:t>
      </w:r>
      <w:r>
        <w:rPr>
          <w:spacing w:val="-2"/>
        </w:rPr>
        <w:t xml:space="preserve"> </w:t>
      </w:r>
      <w:r>
        <w:t>«Живые</w:t>
      </w:r>
      <w:r>
        <w:rPr>
          <w:spacing w:val="-1"/>
        </w:rPr>
        <w:t xml:space="preserve"> </w:t>
      </w:r>
      <w:r>
        <w:t>организмы»:</w:t>
      </w:r>
    </w:p>
    <w:p w:rsidR="00877DF7" w:rsidRDefault="00A448DA">
      <w:pPr>
        <w:pStyle w:val="a5"/>
        <w:numPr>
          <w:ilvl w:val="0"/>
          <w:numId w:val="73"/>
        </w:numPr>
        <w:tabs>
          <w:tab w:val="left" w:pos="962"/>
          <w:tab w:val="left" w:pos="963"/>
        </w:tabs>
        <w:spacing w:line="319" w:lineRule="exact"/>
        <w:ind w:hanging="568"/>
        <w:rPr>
          <w:sz w:val="28"/>
        </w:rPr>
      </w:pPr>
      <w:r>
        <w:rPr>
          <w:sz w:val="28"/>
        </w:rPr>
        <w:t>Многообразие</w:t>
      </w:r>
      <w:r>
        <w:rPr>
          <w:spacing w:val="-5"/>
          <w:sz w:val="28"/>
        </w:rPr>
        <w:t xml:space="preserve"> </w:t>
      </w:r>
      <w:r>
        <w:rPr>
          <w:sz w:val="28"/>
        </w:rPr>
        <w:t>животных;</w:t>
      </w:r>
    </w:p>
    <w:p w:rsidR="00877DF7" w:rsidRDefault="00A448DA">
      <w:pPr>
        <w:pStyle w:val="a5"/>
        <w:numPr>
          <w:ilvl w:val="0"/>
          <w:numId w:val="73"/>
        </w:numPr>
        <w:tabs>
          <w:tab w:val="left" w:pos="962"/>
          <w:tab w:val="left" w:pos="963"/>
        </w:tabs>
        <w:spacing w:line="322" w:lineRule="exact"/>
        <w:ind w:hanging="568"/>
        <w:rPr>
          <w:sz w:val="28"/>
        </w:rPr>
      </w:pPr>
      <w:r>
        <w:rPr>
          <w:sz w:val="28"/>
        </w:rPr>
        <w:t>Осенние</w:t>
      </w:r>
      <w:r>
        <w:rPr>
          <w:spacing w:val="-4"/>
          <w:sz w:val="28"/>
        </w:rPr>
        <w:t xml:space="preserve"> </w:t>
      </w:r>
      <w:r>
        <w:rPr>
          <w:sz w:val="28"/>
        </w:rPr>
        <w:t>(зимние,</w:t>
      </w:r>
      <w:r>
        <w:rPr>
          <w:spacing w:val="-2"/>
          <w:sz w:val="28"/>
        </w:rPr>
        <w:t xml:space="preserve"> </w:t>
      </w:r>
      <w:r>
        <w:rPr>
          <w:sz w:val="28"/>
        </w:rPr>
        <w:t>весенние)</w:t>
      </w:r>
      <w:r>
        <w:rPr>
          <w:spacing w:val="-5"/>
          <w:sz w:val="28"/>
        </w:rPr>
        <w:t xml:space="preserve"> </w:t>
      </w:r>
      <w:r>
        <w:rPr>
          <w:sz w:val="28"/>
        </w:rPr>
        <w:t>явления</w:t>
      </w:r>
      <w:r>
        <w:rPr>
          <w:spacing w:val="-2"/>
          <w:sz w:val="28"/>
        </w:rPr>
        <w:t xml:space="preserve"> </w:t>
      </w:r>
      <w:r>
        <w:rPr>
          <w:sz w:val="28"/>
        </w:rPr>
        <w:t>в</w:t>
      </w:r>
      <w:r>
        <w:rPr>
          <w:spacing w:val="-6"/>
          <w:sz w:val="28"/>
        </w:rPr>
        <w:t xml:space="preserve"> </w:t>
      </w:r>
      <w:r>
        <w:rPr>
          <w:sz w:val="28"/>
        </w:rPr>
        <w:t>жизни</w:t>
      </w:r>
      <w:r>
        <w:rPr>
          <w:spacing w:val="-4"/>
          <w:sz w:val="28"/>
        </w:rPr>
        <w:t xml:space="preserve"> </w:t>
      </w:r>
      <w:r>
        <w:rPr>
          <w:sz w:val="28"/>
        </w:rPr>
        <w:t>растений</w:t>
      </w:r>
      <w:r>
        <w:rPr>
          <w:spacing w:val="-4"/>
          <w:sz w:val="28"/>
        </w:rPr>
        <w:t xml:space="preserve"> </w:t>
      </w:r>
      <w:r>
        <w:rPr>
          <w:sz w:val="28"/>
        </w:rPr>
        <w:t>и</w:t>
      </w:r>
      <w:r>
        <w:rPr>
          <w:spacing w:val="-12"/>
          <w:sz w:val="28"/>
        </w:rPr>
        <w:t xml:space="preserve"> </w:t>
      </w:r>
      <w:r>
        <w:rPr>
          <w:sz w:val="28"/>
        </w:rPr>
        <w:t>животных;</w:t>
      </w:r>
    </w:p>
    <w:p w:rsidR="00877DF7" w:rsidRDefault="00A448DA">
      <w:pPr>
        <w:pStyle w:val="a5"/>
        <w:numPr>
          <w:ilvl w:val="0"/>
          <w:numId w:val="73"/>
        </w:numPr>
        <w:tabs>
          <w:tab w:val="left" w:pos="962"/>
          <w:tab w:val="left" w:pos="963"/>
        </w:tabs>
        <w:spacing w:line="322" w:lineRule="exact"/>
        <w:ind w:hanging="568"/>
        <w:rPr>
          <w:sz w:val="28"/>
        </w:rPr>
      </w:pPr>
      <w:r>
        <w:rPr>
          <w:sz w:val="28"/>
        </w:rPr>
        <w:t>Разнообразие</w:t>
      </w:r>
      <w:r>
        <w:rPr>
          <w:spacing w:val="-2"/>
          <w:sz w:val="28"/>
        </w:rPr>
        <w:t xml:space="preserve"> </w:t>
      </w:r>
      <w:r>
        <w:rPr>
          <w:sz w:val="28"/>
        </w:rPr>
        <w:t>и</w:t>
      </w:r>
      <w:r>
        <w:rPr>
          <w:spacing w:val="-3"/>
          <w:sz w:val="28"/>
        </w:rPr>
        <w:t xml:space="preserve"> </w:t>
      </w:r>
      <w:r>
        <w:rPr>
          <w:sz w:val="28"/>
        </w:rPr>
        <w:t>роль</w:t>
      </w:r>
      <w:r>
        <w:rPr>
          <w:spacing w:val="-4"/>
          <w:sz w:val="28"/>
        </w:rPr>
        <w:t xml:space="preserve"> </w:t>
      </w:r>
      <w:r>
        <w:rPr>
          <w:sz w:val="28"/>
        </w:rPr>
        <w:t>членистоногих</w:t>
      </w:r>
      <w:r>
        <w:rPr>
          <w:spacing w:val="-6"/>
          <w:sz w:val="28"/>
        </w:rPr>
        <w:t xml:space="preserve"> </w:t>
      </w:r>
      <w:r>
        <w:rPr>
          <w:sz w:val="28"/>
        </w:rPr>
        <w:t>в</w:t>
      </w:r>
      <w:r>
        <w:rPr>
          <w:spacing w:val="-4"/>
          <w:sz w:val="28"/>
        </w:rPr>
        <w:t xml:space="preserve"> </w:t>
      </w:r>
      <w:r>
        <w:rPr>
          <w:sz w:val="28"/>
        </w:rPr>
        <w:t>природе</w:t>
      </w:r>
      <w:r>
        <w:rPr>
          <w:spacing w:val="-1"/>
          <w:sz w:val="28"/>
        </w:rPr>
        <w:t xml:space="preserve"> </w:t>
      </w:r>
      <w:r>
        <w:rPr>
          <w:sz w:val="28"/>
        </w:rPr>
        <w:t>родного края;</w:t>
      </w:r>
    </w:p>
    <w:p w:rsidR="00877DF7" w:rsidRDefault="00A448DA">
      <w:pPr>
        <w:pStyle w:val="a5"/>
        <w:numPr>
          <w:ilvl w:val="0"/>
          <w:numId w:val="73"/>
        </w:numPr>
        <w:tabs>
          <w:tab w:val="left" w:pos="962"/>
          <w:tab w:val="left" w:pos="963"/>
        </w:tabs>
        <w:ind w:left="395" w:right="703" w:firstLine="0"/>
        <w:rPr>
          <w:sz w:val="28"/>
        </w:rPr>
      </w:pPr>
      <w:r>
        <w:rPr>
          <w:sz w:val="28"/>
        </w:rPr>
        <w:t>Разнообразие</w:t>
      </w:r>
      <w:r>
        <w:rPr>
          <w:spacing w:val="35"/>
          <w:sz w:val="28"/>
        </w:rPr>
        <w:t xml:space="preserve"> </w:t>
      </w:r>
      <w:r>
        <w:rPr>
          <w:sz w:val="28"/>
        </w:rPr>
        <w:t>птиц</w:t>
      </w:r>
      <w:r>
        <w:rPr>
          <w:spacing w:val="38"/>
          <w:sz w:val="28"/>
        </w:rPr>
        <w:t xml:space="preserve"> </w:t>
      </w:r>
      <w:r>
        <w:rPr>
          <w:sz w:val="28"/>
        </w:rPr>
        <w:t>и</w:t>
      </w:r>
      <w:r>
        <w:rPr>
          <w:spacing w:val="34"/>
          <w:sz w:val="28"/>
        </w:rPr>
        <w:t xml:space="preserve"> </w:t>
      </w:r>
      <w:r>
        <w:rPr>
          <w:sz w:val="28"/>
        </w:rPr>
        <w:t>млекопитающих</w:t>
      </w:r>
      <w:r>
        <w:rPr>
          <w:spacing w:val="38"/>
          <w:sz w:val="28"/>
        </w:rPr>
        <w:t xml:space="preserve"> </w:t>
      </w:r>
      <w:r>
        <w:rPr>
          <w:sz w:val="28"/>
        </w:rPr>
        <w:t>местности</w:t>
      </w:r>
      <w:r>
        <w:rPr>
          <w:spacing w:val="38"/>
          <w:sz w:val="28"/>
        </w:rPr>
        <w:t xml:space="preserve"> </w:t>
      </w:r>
      <w:r>
        <w:rPr>
          <w:sz w:val="28"/>
        </w:rPr>
        <w:t>проживания</w:t>
      </w:r>
      <w:r>
        <w:rPr>
          <w:spacing w:val="40"/>
          <w:sz w:val="28"/>
        </w:rPr>
        <w:t xml:space="preserve"> </w:t>
      </w:r>
      <w:r>
        <w:rPr>
          <w:sz w:val="28"/>
        </w:rPr>
        <w:t>(экскурсия</w:t>
      </w:r>
      <w:r>
        <w:rPr>
          <w:spacing w:val="40"/>
          <w:sz w:val="28"/>
        </w:rPr>
        <w:t xml:space="preserve"> </w:t>
      </w:r>
      <w:r>
        <w:rPr>
          <w:sz w:val="28"/>
        </w:rPr>
        <w:t>в</w:t>
      </w:r>
      <w:r>
        <w:rPr>
          <w:spacing w:val="-67"/>
          <w:sz w:val="28"/>
        </w:rPr>
        <w:t xml:space="preserve"> </w:t>
      </w:r>
      <w:r>
        <w:rPr>
          <w:sz w:val="28"/>
        </w:rPr>
        <w:t>природу,</w:t>
      </w:r>
      <w:r>
        <w:rPr>
          <w:spacing w:val="3"/>
          <w:sz w:val="28"/>
        </w:rPr>
        <w:t xml:space="preserve"> </w:t>
      </w:r>
      <w:r>
        <w:rPr>
          <w:sz w:val="28"/>
        </w:rPr>
        <w:t>зоопарк или</w:t>
      </w:r>
      <w:r>
        <w:rPr>
          <w:spacing w:val="2"/>
          <w:sz w:val="28"/>
        </w:rPr>
        <w:t xml:space="preserve"> </w:t>
      </w:r>
      <w:r>
        <w:rPr>
          <w:sz w:val="28"/>
        </w:rPr>
        <w:t>музей).</w:t>
      </w:r>
    </w:p>
    <w:p w:rsidR="00877DF7" w:rsidRDefault="00A448DA">
      <w:pPr>
        <w:pStyle w:val="1"/>
        <w:tabs>
          <w:tab w:val="left" w:pos="2368"/>
          <w:tab w:val="left" w:pos="3668"/>
          <w:tab w:val="left" w:pos="5924"/>
          <w:tab w:val="left" w:pos="6514"/>
          <w:tab w:val="left" w:pos="8727"/>
          <w:tab w:val="left" w:pos="9870"/>
        </w:tabs>
        <w:spacing w:before="4" w:line="240" w:lineRule="auto"/>
        <w:ind w:left="395" w:right="700"/>
        <w:jc w:val="left"/>
      </w:pPr>
      <w:r>
        <w:t>Примерный</w:t>
      </w:r>
      <w:r>
        <w:tab/>
        <w:t>список</w:t>
      </w:r>
      <w:r>
        <w:tab/>
        <w:t>лабораторных</w:t>
      </w:r>
      <w:r>
        <w:tab/>
        <w:t>и</w:t>
      </w:r>
      <w:r>
        <w:tab/>
        <w:t>практических</w:t>
      </w:r>
      <w:r>
        <w:tab/>
        <w:t>работ</w:t>
      </w:r>
      <w:r>
        <w:tab/>
        <w:t>по</w:t>
      </w:r>
      <w:r>
        <w:rPr>
          <w:spacing w:val="-67"/>
        </w:rPr>
        <w:t xml:space="preserve"> </w:t>
      </w:r>
      <w:r>
        <w:t>разделу«Человек</w:t>
      </w:r>
      <w:r>
        <w:rPr>
          <w:spacing w:val="-1"/>
        </w:rPr>
        <w:t xml:space="preserve"> </w:t>
      </w:r>
      <w:r>
        <w:t>и его</w:t>
      </w:r>
      <w:r>
        <w:rPr>
          <w:spacing w:val="-3"/>
        </w:rPr>
        <w:t xml:space="preserve"> </w:t>
      </w:r>
      <w:r>
        <w:t>здоровье»:</w:t>
      </w:r>
    </w:p>
    <w:p w:rsidR="00877DF7" w:rsidRDefault="00A448DA">
      <w:pPr>
        <w:pStyle w:val="a5"/>
        <w:numPr>
          <w:ilvl w:val="0"/>
          <w:numId w:val="72"/>
        </w:numPr>
        <w:tabs>
          <w:tab w:val="left" w:pos="962"/>
          <w:tab w:val="left" w:pos="963"/>
        </w:tabs>
        <w:spacing w:line="316" w:lineRule="exact"/>
        <w:ind w:hanging="568"/>
        <w:rPr>
          <w:sz w:val="28"/>
        </w:rPr>
      </w:pPr>
      <w:r>
        <w:rPr>
          <w:sz w:val="28"/>
        </w:rPr>
        <w:t>Выявление</w:t>
      </w:r>
      <w:r>
        <w:rPr>
          <w:spacing w:val="-4"/>
          <w:sz w:val="28"/>
        </w:rPr>
        <w:t xml:space="preserve"> </w:t>
      </w:r>
      <w:r>
        <w:rPr>
          <w:sz w:val="28"/>
        </w:rPr>
        <w:t>особенностей</w:t>
      </w:r>
      <w:r>
        <w:rPr>
          <w:spacing w:val="-5"/>
          <w:sz w:val="28"/>
        </w:rPr>
        <w:t xml:space="preserve"> </w:t>
      </w:r>
      <w:r>
        <w:rPr>
          <w:sz w:val="28"/>
        </w:rPr>
        <w:t>строения</w:t>
      </w:r>
      <w:r>
        <w:rPr>
          <w:spacing w:val="-3"/>
          <w:sz w:val="28"/>
        </w:rPr>
        <w:t xml:space="preserve"> </w:t>
      </w:r>
      <w:r>
        <w:rPr>
          <w:sz w:val="28"/>
        </w:rPr>
        <w:t>клеток</w:t>
      </w:r>
      <w:r>
        <w:rPr>
          <w:spacing w:val="-4"/>
          <w:sz w:val="28"/>
        </w:rPr>
        <w:t xml:space="preserve"> </w:t>
      </w:r>
      <w:r>
        <w:rPr>
          <w:sz w:val="28"/>
        </w:rPr>
        <w:t>разных</w:t>
      </w:r>
      <w:r>
        <w:rPr>
          <w:spacing w:val="-7"/>
          <w:sz w:val="28"/>
        </w:rPr>
        <w:t xml:space="preserve"> </w:t>
      </w:r>
      <w:r>
        <w:rPr>
          <w:sz w:val="28"/>
        </w:rPr>
        <w:t>тканей;</w:t>
      </w:r>
    </w:p>
    <w:p w:rsidR="00877DF7" w:rsidRDefault="00A448DA">
      <w:pPr>
        <w:pStyle w:val="a5"/>
        <w:numPr>
          <w:ilvl w:val="0"/>
          <w:numId w:val="72"/>
        </w:numPr>
        <w:tabs>
          <w:tab w:val="left" w:pos="962"/>
          <w:tab w:val="left" w:pos="963"/>
        </w:tabs>
        <w:spacing w:line="322" w:lineRule="exact"/>
        <w:ind w:hanging="568"/>
        <w:rPr>
          <w:i/>
          <w:sz w:val="28"/>
        </w:rPr>
      </w:pPr>
      <w:r>
        <w:rPr>
          <w:i/>
          <w:sz w:val="28"/>
        </w:rPr>
        <w:t>Изучение</w:t>
      </w:r>
      <w:r>
        <w:rPr>
          <w:i/>
          <w:spacing w:val="-2"/>
          <w:sz w:val="28"/>
        </w:rPr>
        <w:t xml:space="preserve"> </w:t>
      </w:r>
      <w:r>
        <w:rPr>
          <w:i/>
          <w:sz w:val="28"/>
        </w:rPr>
        <w:t>строения</w:t>
      </w:r>
      <w:r>
        <w:rPr>
          <w:i/>
          <w:spacing w:val="-3"/>
          <w:sz w:val="28"/>
        </w:rPr>
        <w:t xml:space="preserve"> </w:t>
      </w:r>
      <w:r>
        <w:rPr>
          <w:i/>
          <w:sz w:val="28"/>
        </w:rPr>
        <w:t>головного</w:t>
      </w:r>
      <w:r>
        <w:rPr>
          <w:i/>
          <w:spacing w:val="-5"/>
          <w:sz w:val="28"/>
        </w:rPr>
        <w:t xml:space="preserve"> </w:t>
      </w:r>
      <w:r>
        <w:rPr>
          <w:i/>
          <w:sz w:val="28"/>
        </w:rPr>
        <w:t>мозга;</w:t>
      </w:r>
    </w:p>
    <w:p w:rsidR="00877DF7" w:rsidRDefault="00A448DA">
      <w:pPr>
        <w:pStyle w:val="a5"/>
        <w:numPr>
          <w:ilvl w:val="0"/>
          <w:numId w:val="72"/>
        </w:numPr>
        <w:tabs>
          <w:tab w:val="left" w:pos="962"/>
          <w:tab w:val="left" w:pos="963"/>
        </w:tabs>
        <w:spacing w:line="322" w:lineRule="exact"/>
        <w:ind w:hanging="568"/>
        <w:rPr>
          <w:i/>
          <w:sz w:val="28"/>
        </w:rPr>
      </w:pPr>
      <w:r>
        <w:rPr>
          <w:i/>
          <w:sz w:val="28"/>
        </w:rPr>
        <w:t>Выявление</w:t>
      </w:r>
      <w:r>
        <w:rPr>
          <w:i/>
          <w:spacing w:val="-4"/>
          <w:sz w:val="28"/>
        </w:rPr>
        <w:t xml:space="preserve"> </w:t>
      </w:r>
      <w:r>
        <w:rPr>
          <w:i/>
          <w:sz w:val="28"/>
        </w:rPr>
        <w:t>особенностей</w:t>
      </w:r>
      <w:r>
        <w:rPr>
          <w:i/>
          <w:spacing w:val="-4"/>
          <w:sz w:val="28"/>
        </w:rPr>
        <w:t xml:space="preserve"> </w:t>
      </w:r>
      <w:r>
        <w:rPr>
          <w:i/>
          <w:sz w:val="28"/>
        </w:rPr>
        <w:t>строения</w:t>
      </w:r>
      <w:r>
        <w:rPr>
          <w:i/>
          <w:spacing w:val="-4"/>
          <w:sz w:val="28"/>
        </w:rPr>
        <w:t xml:space="preserve"> </w:t>
      </w:r>
      <w:r>
        <w:rPr>
          <w:i/>
          <w:sz w:val="28"/>
        </w:rPr>
        <w:t>позвонков;</w:t>
      </w:r>
    </w:p>
    <w:p w:rsidR="00877DF7" w:rsidRDefault="00A448DA">
      <w:pPr>
        <w:pStyle w:val="a5"/>
        <w:numPr>
          <w:ilvl w:val="0"/>
          <w:numId w:val="72"/>
        </w:numPr>
        <w:tabs>
          <w:tab w:val="left" w:pos="962"/>
          <w:tab w:val="left" w:pos="963"/>
        </w:tabs>
        <w:spacing w:line="322" w:lineRule="exact"/>
        <w:ind w:hanging="568"/>
        <w:rPr>
          <w:sz w:val="28"/>
        </w:rPr>
      </w:pPr>
      <w:r>
        <w:rPr>
          <w:sz w:val="28"/>
        </w:rPr>
        <w:t>Выявление</w:t>
      </w:r>
      <w:r>
        <w:rPr>
          <w:spacing w:val="-5"/>
          <w:sz w:val="28"/>
        </w:rPr>
        <w:t xml:space="preserve"> </w:t>
      </w:r>
      <w:r>
        <w:rPr>
          <w:sz w:val="28"/>
        </w:rPr>
        <w:t>нарушения</w:t>
      </w:r>
      <w:r>
        <w:rPr>
          <w:spacing w:val="-4"/>
          <w:sz w:val="28"/>
        </w:rPr>
        <w:t xml:space="preserve"> </w:t>
      </w:r>
      <w:r>
        <w:rPr>
          <w:sz w:val="28"/>
        </w:rPr>
        <w:t>осанки</w:t>
      </w:r>
      <w:r>
        <w:rPr>
          <w:spacing w:val="-6"/>
          <w:sz w:val="28"/>
        </w:rPr>
        <w:t xml:space="preserve"> </w:t>
      </w:r>
      <w:r>
        <w:rPr>
          <w:sz w:val="28"/>
        </w:rPr>
        <w:t>и</w:t>
      </w:r>
      <w:r>
        <w:rPr>
          <w:spacing w:val="-5"/>
          <w:sz w:val="28"/>
        </w:rPr>
        <w:t xml:space="preserve"> </w:t>
      </w:r>
      <w:r>
        <w:rPr>
          <w:sz w:val="28"/>
        </w:rPr>
        <w:t>наличия</w:t>
      </w:r>
      <w:r>
        <w:rPr>
          <w:spacing w:val="-2"/>
          <w:sz w:val="28"/>
        </w:rPr>
        <w:t xml:space="preserve"> </w:t>
      </w:r>
      <w:r>
        <w:rPr>
          <w:sz w:val="28"/>
        </w:rPr>
        <w:t>плоскостопия;</w:t>
      </w:r>
    </w:p>
    <w:p w:rsidR="00877DF7" w:rsidRDefault="00A448DA">
      <w:pPr>
        <w:pStyle w:val="a5"/>
        <w:numPr>
          <w:ilvl w:val="0"/>
          <w:numId w:val="72"/>
        </w:numPr>
        <w:tabs>
          <w:tab w:val="left" w:pos="962"/>
          <w:tab w:val="left" w:pos="963"/>
        </w:tabs>
        <w:ind w:hanging="568"/>
        <w:rPr>
          <w:sz w:val="28"/>
        </w:rPr>
      </w:pPr>
      <w:r>
        <w:rPr>
          <w:sz w:val="28"/>
        </w:rPr>
        <w:t>Сравнение</w:t>
      </w:r>
      <w:r>
        <w:rPr>
          <w:spacing w:val="-5"/>
          <w:sz w:val="28"/>
        </w:rPr>
        <w:t xml:space="preserve"> </w:t>
      </w:r>
      <w:r>
        <w:rPr>
          <w:sz w:val="28"/>
        </w:rPr>
        <w:t>микроскопического</w:t>
      </w:r>
      <w:r>
        <w:rPr>
          <w:spacing w:val="-5"/>
          <w:sz w:val="28"/>
        </w:rPr>
        <w:t xml:space="preserve"> </w:t>
      </w:r>
      <w:r>
        <w:rPr>
          <w:sz w:val="28"/>
        </w:rPr>
        <w:t>строения</w:t>
      </w:r>
      <w:r>
        <w:rPr>
          <w:spacing w:val="1"/>
          <w:sz w:val="28"/>
        </w:rPr>
        <w:t xml:space="preserve"> </w:t>
      </w:r>
      <w:r>
        <w:rPr>
          <w:sz w:val="28"/>
        </w:rPr>
        <w:t>крови</w:t>
      </w:r>
      <w:r>
        <w:rPr>
          <w:spacing w:val="-6"/>
          <w:sz w:val="28"/>
        </w:rPr>
        <w:t xml:space="preserve"> </w:t>
      </w:r>
      <w:r>
        <w:rPr>
          <w:sz w:val="28"/>
        </w:rPr>
        <w:t>человека</w:t>
      </w:r>
      <w:r>
        <w:rPr>
          <w:spacing w:val="-4"/>
          <w:sz w:val="28"/>
        </w:rPr>
        <w:t xml:space="preserve"> </w:t>
      </w:r>
      <w:r>
        <w:rPr>
          <w:sz w:val="28"/>
        </w:rPr>
        <w:t>и</w:t>
      </w:r>
      <w:r>
        <w:rPr>
          <w:spacing w:val="-13"/>
          <w:sz w:val="28"/>
        </w:rPr>
        <w:t xml:space="preserve"> </w:t>
      </w:r>
      <w:r>
        <w:rPr>
          <w:sz w:val="28"/>
        </w:rPr>
        <w:t>лягушки;</w:t>
      </w:r>
    </w:p>
    <w:p w:rsidR="00877DF7" w:rsidRDefault="00A448DA">
      <w:pPr>
        <w:pStyle w:val="a5"/>
        <w:numPr>
          <w:ilvl w:val="0"/>
          <w:numId w:val="72"/>
        </w:numPr>
        <w:tabs>
          <w:tab w:val="left" w:pos="962"/>
          <w:tab w:val="left" w:pos="963"/>
        </w:tabs>
        <w:spacing w:before="4" w:line="322" w:lineRule="exact"/>
        <w:ind w:hanging="568"/>
        <w:rPr>
          <w:i/>
          <w:sz w:val="28"/>
        </w:rPr>
      </w:pPr>
      <w:r>
        <w:rPr>
          <w:sz w:val="28"/>
        </w:rPr>
        <w:t>Подсчет</w:t>
      </w:r>
      <w:r>
        <w:rPr>
          <w:spacing w:val="-5"/>
          <w:sz w:val="28"/>
        </w:rPr>
        <w:t xml:space="preserve"> </w:t>
      </w:r>
      <w:r>
        <w:rPr>
          <w:sz w:val="28"/>
        </w:rPr>
        <w:t>пульса</w:t>
      </w:r>
      <w:r>
        <w:rPr>
          <w:spacing w:val="-3"/>
          <w:sz w:val="28"/>
        </w:rPr>
        <w:t xml:space="preserve"> </w:t>
      </w:r>
      <w:r>
        <w:rPr>
          <w:sz w:val="28"/>
        </w:rPr>
        <w:t>в</w:t>
      </w:r>
      <w:r>
        <w:rPr>
          <w:spacing w:val="-4"/>
          <w:sz w:val="28"/>
        </w:rPr>
        <w:t xml:space="preserve"> </w:t>
      </w:r>
      <w:r>
        <w:rPr>
          <w:sz w:val="28"/>
        </w:rPr>
        <w:t>разных</w:t>
      </w:r>
      <w:r>
        <w:rPr>
          <w:spacing w:val="-4"/>
          <w:sz w:val="28"/>
        </w:rPr>
        <w:t xml:space="preserve"> </w:t>
      </w:r>
      <w:r>
        <w:rPr>
          <w:sz w:val="28"/>
        </w:rPr>
        <w:t xml:space="preserve">условиях. </w:t>
      </w:r>
      <w:r>
        <w:rPr>
          <w:i/>
          <w:sz w:val="28"/>
        </w:rPr>
        <w:t>Измерение</w:t>
      </w:r>
      <w:r>
        <w:rPr>
          <w:i/>
          <w:spacing w:val="-2"/>
          <w:sz w:val="28"/>
        </w:rPr>
        <w:t xml:space="preserve"> </w:t>
      </w:r>
      <w:r>
        <w:rPr>
          <w:i/>
          <w:sz w:val="28"/>
        </w:rPr>
        <w:t>артериального</w:t>
      </w:r>
      <w:r>
        <w:rPr>
          <w:i/>
          <w:spacing w:val="-2"/>
          <w:sz w:val="28"/>
        </w:rPr>
        <w:t xml:space="preserve"> </w:t>
      </w:r>
      <w:r>
        <w:rPr>
          <w:i/>
          <w:sz w:val="28"/>
        </w:rPr>
        <w:t>давления;</w:t>
      </w:r>
    </w:p>
    <w:p w:rsidR="00877DF7" w:rsidRDefault="00A448DA">
      <w:pPr>
        <w:pStyle w:val="a5"/>
        <w:numPr>
          <w:ilvl w:val="0"/>
          <w:numId w:val="72"/>
        </w:numPr>
        <w:tabs>
          <w:tab w:val="left" w:pos="962"/>
          <w:tab w:val="left" w:pos="963"/>
        </w:tabs>
        <w:spacing w:line="322" w:lineRule="exact"/>
        <w:ind w:hanging="568"/>
        <w:rPr>
          <w:i/>
          <w:sz w:val="28"/>
        </w:rPr>
      </w:pPr>
      <w:r>
        <w:rPr>
          <w:i/>
          <w:sz w:val="28"/>
        </w:rPr>
        <w:t>Измерение</w:t>
      </w:r>
      <w:r>
        <w:rPr>
          <w:i/>
          <w:spacing w:val="-4"/>
          <w:sz w:val="28"/>
        </w:rPr>
        <w:t xml:space="preserve"> </w:t>
      </w:r>
      <w:r>
        <w:rPr>
          <w:i/>
          <w:sz w:val="28"/>
        </w:rPr>
        <w:t>жизненной</w:t>
      </w:r>
      <w:r>
        <w:rPr>
          <w:i/>
          <w:spacing w:val="-4"/>
          <w:sz w:val="28"/>
        </w:rPr>
        <w:t xml:space="preserve"> </w:t>
      </w:r>
      <w:r>
        <w:rPr>
          <w:i/>
          <w:sz w:val="28"/>
        </w:rPr>
        <w:t>емкости</w:t>
      </w:r>
      <w:r>
        <w:rPr>
          <w:i/>
          <w:spacing w:val="-4"/>
          <w:sz w:val="28"/>
        </w:rPr>
        <w:t xml:space="preserve"> </w:t>
      </w:r>
      <w:r>
        <w:rPr>
          <w:i/>
          <w:sz w:val="28"/>
        </w:rPr>
        <w:t>легких.</w:t>
      </w:r>
      <w:r>
        <w:rPr>
          <w:i/>
          <w:spacing w:val="-6"/>
          <w:sz w:val="28"/>
        </w:rPr>
        <w:t xml:space="preserve"> </w:t>
      </w:r>
      <w:r>
        <w:rPr>
          <w:i/>
          <w:sz w:val="28"/>
        </w:rPr>
        <w:t>Дыхательные</w:t>
      </w:r>
      <w:r>
        <w:rPr>
          <w:i/>
          <w:spacing w:val="-5"/>
          <w:sz w:val="28"/>
        </w:rPr>
        <w:t xml:space="preserve"> </w:t>
      </w:r>
      <w:r>
        <w:rPr>
          <w:i/>
          <w:sz w:val="28"/>
        </w:rPr>
        <w:t>движения.</w:t>
      </w:r>
    </w:p>
    <w:p w:rsidR="00877DF7" w:rsidRDefault="00A448DA">
      <w:pPr>
        <w:pStyle w:val="a5"/>
        <w:numPr>
          <w:ilvl w:val="0"/>
          <w:numId w:val="72"/>
        </w:numPr>
        <w:tabs>
          <w:tab w:val="left" w:pos="962"/>
          <w:tab w:val="left" w:pos="963"/>
        </w:tabs>
        <w:ind w:hanging="568"/>
        <w:rPr>
          <w:sz w:val="28"/>
        </w:rPr>
      </w:pPr>
      <w:r>
        <w:rPr>
          <w:sz w:val="28"/>
        </w:rPr>
        <w:t>Изучение</w:t>
      </w:r>
      <w:r>
        <w:rPr>
          <w:spacing w:val="-3"/>
          <w:sz w:val="28"/>
        </w:rPr>
        <w:t xml:space="preserve"> </w:t>
      </w:r>
      <w:r>
        <w:rPr>
          <w:sz w:val="28"/>
        </w:rPr>
        <w:t>строения</w:t>
      </w:r>
      <w:r>
        <w:rPr>
          <w:spacing w:val="-1"/>
          <w:sz w:val="28"/>
        </w:rPr>
        <w:t xml:space="preserve"> </w:t>
      </w:r>
      <w:r>
        <w:rPr>
          <w:sz w:val="28"/>
        </w:rPr>
        <w:t>и</w:t>
      </w:r>
      <w:r>
        <w:rPr>
          <w:spacing w:val="-3"/>
          <w:sz w:val="28"/>
        </w:rPr>
        <w:t xml:space="preserve"> </w:t>
      </w:r>
      <w:r>
        <w:rPr>
          <w:sz w:val="28"/>
        </w:rPr>
        <w:t>работы</w:t>
      </w:r>
      <w:r>
        <w:rPr>
          <w:spacing w:val="-3"/>
          <w:sz w:val="28"/>
        </w:rPr>
        <w:t xml:space="preserve"> </w:t>
      </w:r>
      <w:r>
        <w:rPr>
          <w:sz w:val="28"/>
        </w:rPr>
        <w:t>органа</w:t>
      </w:r>
      <w:r>
        <w:rPr>
          <w:spacing w:val="-5"/>
          <w:sz w:val="28"/>
        </w:rPr>
        <w:t xml:space="preserve"> </w:t>
      </w:r>
      <w:r>
        <w:rPr>
          <w:sz w:val="28"/>
        </w:rPr>
        <w:t>зрения.</w:t>
      </w:r>
    </w:p>
    <w:p w:rsidR="00877DF7" w:rsidRDefault="00A448DA">
      <w:pPr>
        <w:pStyle w:val="1"/>
        <w:tabs>
          <w:tab w:val="left" w:pos="2167"/>
          <w:tab w:val="left" w:pos="3270"/>
          <w:tab w:val="left" w:pos="5329"/>
          <w:tab w:val="left" w:pos="5718"/>
          <w:tab w:val="left" w:pos="7729"/>
          <w:tab w:val="left" w:pos="8675"/>
          <w:tab w:val="left" w:pos="9203"/>
        </w:tabs>
        <w:spacing w:before="4" w:line="322" w:lineRule="exact"/>
        <w:ind w:left="395"/>
        <w:jc w:val="left"/>
      </w:pPr>
      <w:r>
        <w:t>Примерный</w:t>
      </w:r>
      <w:r>
        <w:tab/>
        <w:t>список</w:t>
      </w:r>
      <w:r>
        <w:tab/>
        <w:t>лабораторных</w:t>
      </w:r>
      <w:r>
        <w:tab/>
        <w:t>и</w:t>
      </w:r>
      <w:r>
        <w:tab/>
        <w:t>практических</w:t>
      </w:r>
      <w:r>
        <w:tab/>
        <w:t>работ</w:t>
      </w:r>
      <w:r>
        <w:tab/>
        <w:t>по</w:t>
      </w:r>
      <w:r>
        <w:tab/>
        <w:t>разделу</w:t>
      </w:r>
    </w:p>
    <w:p w:rsidR="00877DF7" w:rsidRDefault="00A448DA">
      <w:pPr>
        <w:spacing w:line="319" w:lineRule="exact"/>
        <w:ind w:left="395"/>
        <w:rPr>
          <w:b/>
          <w:sz w:val="28"/>
        </w:rPr>
      </w:pPr>
      <w:r>
        <w:rPr>
          <w:b/>
          <w:sz w:val="28"/>
        </w:rPr>
        <w:t>«Общебиологические</w:t>
      </w:r>
      <w:r>
        <w:rPr>
          <w:b/>
          <w:spacing w:val="-7"/>
          <w:sz w:val="28"/>
        </w:rPr>
        <w:t xml:space="preserve"> </w:t>
      </w:r>
      <w:r>
        <w:rPr>
          <w:b/>
          <w:sz w:val="28"/>
        </w:rPr>
        <w:t>закономерности»:</w:t>
      </w:r>
    </w:p>
    <w:p w:rsidR="00877DF7" w:rsidRDefault="00A448DA">
      <w:pPr>
        <w:pStyle w:val="a5"/>
        <w:numPr>
          <w:ilvl w:val="0"/>
          <w:numId w:val="71"/>
        </w:numPr>
        <w:tabs>
          <w:tab w:val="left" w:pos="962"/>
          <w:tab w:val="left" w:pos="963"/>
          <w:tab w:val="left" w:pos="2426"/>
          <w:tab w:val="left" w:pos="3554"/>
          <w:tab w:val="left" w:pos="4029"/>
          <w:tab w:val="left" w:pos="5161"/>
          <w:tab w:val="left" w:pos="6572"/>
          <w:tab w:val="left" w:pos="7048"/>
          <w:tab w:val="left" w:pos="8593"/>
          <w:tab w:val="left" w:pos="9193"/>
        </w:tabs>
        <w:ind w:left="395" w:right="700" w:firstLine="0"/>
        <w:rPr>
          <w:sz w:val="28"/>
        </w:rPr>
      </w:pPr>
      <w:r>
        <w:rPr>
          <w:sz w:val="28"/>
        </w:rPr>
        <w:t>Изучение</w:t>
      </w:r>
      <w:r>
        <w:rPr>
          <w:sz w:val="28"/>
        </w:rPr>
        <w:tab/>
        <w:t>клеток</w:t>
      </w:r>
      <w:r>
        <w:rPr>
          <w:sz w:val="28"/>
        </w:rPr>
        <w:tab/>
        <w:t>и</w:t>
      </w:r>
      <w:r>
        <w:rPr>
          <w:sz w:val="28"/>
        </w:rPr>
        <w:tab/>
        <w:t>тканей</w:t>
      </w:r>
      <w:r>
        <w:rPr>
          <w:sz w:val="28"/>
        </w:rPr>
        <w:tab/>
        <w:t>растений</w:t>
      </w:r>
      <w:r>
        <w:rPr>
          <w:sz w:val="28"/>
        </w:rPr>
        <w:tab/>
        <w:t>и</w:t>
      </w:r>
      <w:r>
        <w:rPr>
          <w:sz w:val="28"/>
        </w:rPr>
        <w:tab/>
        <w:t>животных</w:t>
      </w:r>
      <w:r>
        <w:rPr>
          <w:sz w:val="28"/>
        </w:rPr>
        <w:tab/>
        <w:t>на</w:t>
      </w:r>
      <w:r>
        <w:rPr>
          <w:sz w:val="28"/>
        </w:rPr>
        <w:tab/>
        <w:t>готовых</w:t>
      </w:r>
      <w:r>
        <w:rPr>
          <w:spacing w:val="-67"/>
          <w:sz w:val="28"/>
        </w:rPr>
        <w:t xml:space="preserve"> </w:t>
      </w:r>
      <w:r>
        <w:rPr>
          <w:sz w:val="28"/>
        </w:rPr>
        <w:t>микропрепаратах;</w:t>
      </w:r>
    </w:p>
    <w:p w:rsidR="00877DF7" w:rsidRDefault="00A448DA">
      <w:pPr>
        <w:pStyle w:val="a5"/>
        <w:numPr>
          <w:ilvl w:val="0"/>
          <w:numId w:val="71"/>
        </w:numPr>
        <w:tabs>
          <w:tab w:val="left" w:pos="962"/>
          <w:tab w:val="left" w:pos="963"/>
        </w:tabs>
        <w:spacing w:line="321" w:lineRule="exact"/>
        <w:ind w:left="962" w:hanging="568"/>
        <w:rPr>
          <w:sz w:val="28"/>
        </w:rPr>
      </w:pPr>
      <w:r>
        <w:rPr>
          <w:sz w:val="28"/>
        </w:rPr>
        <w:t>Выявление</w:t>
      </w:r>
      <w:r>
        <w:rPr>
          <w:spacing w:val="-6"/>
          <w:sz w:val="28"/>
        </w:rPr>
        <w:t xml:space="preserve"> </w:t>
      </w:r>
      <w:r>
        <w:rPr>
          <w:sz w:val="28"/>
        </w:rPr>
        <w:t>изменчивости</w:t>
      </w:r>
      <w:r>
        <w:rPr>
          <w:spacing w:val="-6"/>
          <w:sz w:val="28"/>
        </w:rPr>
        <w:t xml:space="preserve"> </w:t>
      </w:r>
      <w:r>
        <w:rPr>
          <w:sz w:val="28"/>
        </w:rPr>
        <w:t>организмов;</w:t>
      </w:r>
    </w:p>
    <w:p w:rsidR="00877DF7" w:rsidRDefault="00A448DA" w:rsidP="00F2602A">
      <w:pPr>
        <w:pStyle w:val="a5"/>
        <w:numPr>
          <w:ilvl w:val="0"/>
          <w:numId w:val="71"/>
        </w:numPr>
        <w:tabs>
          <w:tab w:val="left" w:pos="962"/>
          <w:tab w:val="left" w:pos="963"/>
        </w:tabs>
        <w:spacing w:before="76"/>
        <w:ind w:left="962" w:right="815" w:hanging="568"/>
        <w:jc w:val="left"/>
      </w:pPr>
      <w:r w:rsidRPr="004C450D">
        <w:rPr>
          <w:sz w:val="28"/>
        </w:rPr>
        <w:t>Выявление</w:t>
      </w:r>
      <w:r w:rsidRPr="004C450D">
        <w:rPr>
          <w:spacing w:val="12"/>
          <w:sz w:val="28"/>
        </w:rPr>
        <w:t xml:space="preserve"> </w:t>
      </w:r>
      <w:r w:rsidRPr="004C450D">
        <w:rPr>
          <w:sz w:val="28"/>
        </w:rPr>
        <w:t>приспособлений</w:t>
      </w:r>
      <w:r w:rsidRPr="004C450D">
        <w:rPr>
          <w:spacing w:val="21"/>
          <w:sz w:val="28"/>
        </w:rPr>
        <w:t xml:space="preserve"> </w:t>
      </w:r>
      <w:r w:rsidRPr="004C450D">
        <w:rPr>
          <w:sz w:val="28"/>
        </w:rPr>
        <w:t>у</w:t>
      </w:r>
      <w:r w:rsidRPr="004C450D">
        <w:rPr>
          <w:spacing w:val="7"/>
          <w:sz w:val="28"/>
        </w:rPr>
        <w:t xml:space="preserve"> </w:t>
      </w:r>
      <w:r w:rsidRPr="004C450D">
        <w:rPr>
          <w:sz w:val="28"/>
        </w:rPr>
        <w:t>организмов</w:t>
      </w:r>
      <w:r w:rsidRPr="004C450D">
        <w:rPr>
          <w:spacing w:val="10"/>
          <w:sz w:val="28"/>
        </w:rPr>
        <w:t xml:space="preserve"> </w:t>
      </w:r>
      <w:r w:rsidRPr="004C450D">
        <w:rPr>
          <w:sz w:val="28"/>
        </w:rPr>
        <w:t>к</w:t>
      </w:r>
      <w:r w:rsidRPr="004C450D">
        <w:rPr>
          <w:spacing w:val="16"/>
          <w:sz w:val="28"/>
        </w:rPr>
        <w:t xml:space="preserve"> </w:t>
      </w:r>
      <w:r w:rsidRPr="004C450D">
        <w:rPr>
          <w:sz w:val="28"/>
        </w:rPr>
        <w:t>среде</w:t>
      </w:r>
      <w:r w:rsidRPr="004C450D">
        <w:rPr>
          <w:spacing w:val="13"/>
          <w:sz w:val="28"/>
        </w:rPr>
        <w:t xml:space="preserve"> </w:t>
      </w:r>
      <w:r w:rsidRPr="004C450D">
        <w:rPr>
          <w:sz w:val="28"/>
        </w:rPr>
        <w:t>обитания</w:t>
      </w:r>
      <w:r w:rsidRPr="004C450D">
        <w:rPr>
          <w:spacing w:val="18"/>
          <w:sz w:val="28"/>
        </w:rPr>
        <w:t xml:space="preserve"> </w:t>
      </w:r>
      <w:r w:rsidRPr="004C450D">
        <w:rPr>
          <w:sz w:val="28"/>
        </w:rPr>
        <w:t>(на</w:t>
      </w:r>
      <w:r w:rsidRPr="004C450D">
        <w:rPr>
          <w:spacing w:val="18"/>
          <w:sz w:val="28"/>
        </w:rPr>
        <w:t xml:space="preserve"> </w:t>
      </w:r>
      <w:r w:rsidRPr="004C450D">
        <w:rPr>
          <w:sz w:val="28"/>
        </w:rPr>
        <w:t>конкретных</w:t>
      </w:r>
      <w:r w:rsidR="004C450D">
        <w:rPr>
          <w:sz w:val="28"/>
        </w:rPr>
        <w:t xml:space="preserve"> </w:t>
      </w:r>
      <w:r w:rsidRPr="004C450D">
        <w:rPr>
          <w:sz w:val="28"/>
          <w:szCs w:val="28"/>
        </w:rPr>
        <w:t>примерах)</w:t>
      </w:r>
      <w:r>
        <w:t>.</w:t>
      </w:r>
    </w:p>
    <w:p w:rsidR="00877DF7" w:rsidRDefault="00A448DA">
      <w:pPr>
        <w:pStyle w:val="1"/>
        <w:tabs>
          <w:tab w:val="left" w:pos="2800"/>
          <w:tab w:val="left" w:pos="3966"/>
          <w:tab w:val="left" w:pos="5575"/>
          <w:tab w:val="left" w:pos="6170"/>
          <w:tab w:val="left" w:pos="7432"/>
        </w:tabs>
        <w:spacing w:before="4" w:line="240" w:lineRule="auto"/>
        <w:ind w:left="395" w:right="709" w:firstLine="566"/>
        <w:jc w:val="left"/>
      </w:pPr>
      <w:r>
        <w:t>Примерный</w:t>
      </w:r>
      <w:r>
        <w:tab/>
        <w:t>список</w:t>
      </w:r>
      <w:r>
        <w:tab/>
        <w:t>экскурсий</w:t>
      </w:r>
      <w:r>
        <w:tab/>
        <w:t>по</w:t>
      </w:r>
      <w:r>
        <w:tab/>
        <w:t>разделу</w:t>
      </w:r>
      <w:r>
        <w:tab/>
      </w:r>
      <w:r>
        <w:rPr>
          <w:w w:val="95"/>
        </w:rPr>
        <w:t>«Общебиологические</w:t>
      </w:r>
      <w:r>
        <w:rPr>
          <w:spacing w:val="1"/>
          <w:w w:val="95"/>
        </w:rPr>
        <w:t xml:space="preserve"> </w:t>
      </w:r>
      <w:r>
        <w:t>закономерности»:</w:t>
      </w:r>
    </w:p>
    <w:p w:rsidR="00877DF7" w:rsidRDefault="00A448DA">
      <w:pPr>
        <w:pStyle w:val="a5"/>
        <w:numPr>
          <w:ilvl w:val="0"/>
          <w:numId w:val="70"/>
        </w:numPr>
        <w:tabs>
          <w:tab w:val="left" w:pos="962"/>
          <w:tab w:val="left" w:pos="963"/>
        </w:tabs>
        <w:spacing w:line="316" w:lineRule="exact"/>
        <w:ind w:hanging="568"/>
        <w:rPr>
          <w:sz w:val="28"/>
        </w:rPr>
      </w:pPr>
      <w:r>
        <w:rPr>
          <w:sz w:val="28"/>
        </w:rPr>
        <w:t>Изучение</w:t>
      </w:r>
      <w:r>
        <w:rPr>
          <w:spacing w:val="-4"/>
          <w:sz w:val="28"/>
        </w:rPr>
        <w:t xml:space="preserve"> </w:t>
      </w:r>
      <w:r>
        <w:rPr>
          <w:sz w:val="28"/>
        </w:rPr>
        <w:t>и</w:t>
      </w:r>
      <w:r>
        <w:rPr>
          <w:spacing w:val="-5"/>
          <w:sz w:val="28"/>
        </w:rPr>
        <w:t xml:space="preserve"> </w:t>
      </w:r>
      <w:r>
        <w:rPr>
          <w:sz w:val="28"/>
        </w:rPr>
        <w:t>описание</w:t>
      </w:r>
      <w:r>
        <w:rPr>
          <w:spacing w:val="-3"/>
          <w:sz w:val="28"/>
        </w:rPr>
        <w:t xml:space="preserve"> </w:t>
      </w:r>
      <w:r>
        <w:rPr>
          <w:sz w:val="28"/>
        </w:rPr>
        <w:t>экосистемы</w:t>
      </w:r>
      <w:r>
        <w:rPr>
          <w:spacing w:val="-5"/>
          <w:sz w:val="28"/>
        </w:rPr>
        <w:t xml:space="preserve"> </w:t>
      </w:r>
      <w:r>
        <w:rPr>
          <w:sz w:val="28"/>
        </w:rPr>
        <w:t>своей</w:t>
      </w:r>
      <w:r>
        <w:rPr>
          <w:spacing w:val="-7"/>
          <w:sz w:val="28"/>
        </w:rPr>
        <w:t xml:space="preserve"> </w:t>
      </w:r>
      <w:r>
        <w:rPr>
          <w:sz w:val="28"/>
        </w:rPr>
        <w:t>местности.</w:t>
      </w:r>
    </w:p>
    <w:p w:rsidR="00877DF7" w:rsidRDefault="00A448DA">
      <w:pPr>
        <w:pStyle w:val="a5"/>
        <w:numPr>
          <w:ilvl w:val="0"/>
          <w:numId w:val="70"/>
        </w:numPr>
        <w:tabs>
          <w:tab w:val="left" w:pos="962"/>
          <w:tab w:val="left" w:pos="963"/>
          <w:tab w:val="left" w:pos="2867"/>
          <w:tab w:val="left" w:pos="3918"/>
          <w:tab w:val="left" w:pos="5497"/>
          <w:tab w:val="left" w:pos="6082"/>
          <w:tab w:val="left" w:pos="7281"/>
          <w:tab w:val="left" w:pos="8183"/>
          <w:tab w:val="left" w:pos="8798"/>
        </w:tabs>
        <w:ind w:left="395" w:right="707" w:firstLine="0"/>
        <w:rPr>
          <w:i/>
          <w:sz w:val="28"/>
        </w:rPr>
      </w:pPr>
      <w:r>
        <w:rPr>
          <w:i/>
          <w:sz w:val="28"/>
        </w:rPr>
        <w:t>Многообразие</w:t>
      </w:r>
      <w:r>
        <w:rPr>
          <w:i/>
          <w:sz w:val="28"/>
        </w:rPr>
        <w:tab/>
        <w:t>живых</w:t>
      </w:r>
      <w:r>
        <w:rPr>
          <w:i/>
          <w:sz w:val="28"/>
        </w:rPr>
        <w:tab/>
        <w:t>организмов</w:t>
      </w:r>
      <w:r>
        <w:rPr>
          <w:i/>
          <w:sz w:val="28"/>
        </w:rPr>
        <w:tab/>
        <w:t>(на</w:t>
      </w:r>
      <w:r>
        <w:rPr>
          <w:i/>
          <w:sz w:val="28"/>
        </w:rPr>
        <w:tab/>
        <w:t>примере</w:t>
      </w:r>
      <w:r>
        <w:rPr>
          <w:i/>
          <w:sz w:val="28"/>
        </w:rPr>
        <w:tab/>
        <w:t>парка</w:t>
      </w:r>
      <w:r>
        <w:rPr>
          <w:i/>
          <w:sz w:val="28"/>
        </w:rPr>
        <w:tab/>
        <w:t>или</w:t>
      </w:r>
      <w:r>
        <w:rPr>
          <w:i/>
          <w:sz w:val="28"/>
        </w:rPr>
        <w:tab/>
      </w:r>
      <w:r>
        <w:rPr>
          <w:i/>
          <w:spacing w:val="-1"/>
          <w:sz w:val="28"/>
        </w:rPr>
        <w:t>природного</w:t>
      </w:r>
      <w:r>
        <w:rPr>
          <w:i/>
          <w:spacing w:val="-67"/>
          <w:sz w:val="28"/>
        </w:rPr>
        <w:t xml:space="preserve"> </w:t>
      </w:r>
      <w:r>
        <w:rPr>
          <w:i/>
          <w:sz w:val="28"/>
        </w:rPr>
        <w:t>участка).</w:t>
      </w:r>
    </w:p>
    <w:p w:rsidR="00877DF7" w:rsidRDefault="00A448DA">
      <w:pPr>
        <w:pStyle w:val="a5"/>
        <w:numPr>
          <w:ilvl w:val="0"/>
          <w:numId w:val="70"/>
        </w:numPr>
        <w:tabs>
          <w:tab w:val="left" w:pos="962"/>
          <w:tab w:val="left" w:pos="963"/>
        </w:tabs>
        <w:spacing w:line="321" w:lineRule="exact"/>
        <w:ind w:hanging="568"/>
        <w:rPr>
          <w:i/>
          <w:sz w:val="28"/>
        </w:rPr>
      </w:pPr>
      <w:r>
        <w:rPr>
          <w:i/>
          <w:sz w:val="28"/>
        </w:rPr>
        <w:t>Естественный</w:t>
      </w:r>
      <w:r>
        <w:rPr>
          <w:i/>
          <w:spacing w:val="-4"/>
          <w:sz w:val="28"/>
        </w:rPr>
        <w:t xml:space="preserve"> </w:t>
      </w:r>
      <w:r>
        <w:rPr>
          <w:i/>
          <w:sz w:val="28"/>
        </w:rPr>
        <w:t>отбор</w:t>
      </w:r>
      <w:r>
        <w:rPr>
          <w:i/>
          <w:spacing w:val="-3"/>
          <w:sz w:val="28"/>
        </w:rPr>
        <w:t xml:space="preserve"> </w:t>
      </w:r>
      <w:r>
        <w:rPr>
          <w:i/>
          <w:sz w:val="28"/>
        </w:rPr>
        <w:t>-</w:t>
      </w:r>
      <w:r>
        <w:rPr>
          <w:i/>
          <w:spacing w:val="-5"/>
          <w:sz w:val="28"/>
        </w:rPr>
        <w:t xml:space="preserve"> </w:t>
      </w:r>
      <w:r>
        <w:rPr>
          <w:i/>
          <w:sz w:val="28"/>
        </w:rPr>
        <w:t>движущая</w:t>
      </w:r>
      <w:r>
        <w:rPr>
          <w:i/>
          <w:spacing w:val="-4"/>
          <w:sz w:val="28"/>
        </w:rPr>
        <w:t xml:space="preserve"> </w:t>
      </w:r>
      <w:r>
        <w:rPr>
          <w:i/>
          <w:sz w:val="28"/>
        </w:rPr>
        <w:t>сила</w:t>
      </w:r>
      <w:r>
        <w:rPr>
          <w:i/>
          <w:spacing w:val="-3"/>
          <w:sz w:val="28"/>
        </w:rPr>
        <w:t xml:space="preserve"> </w:t>
      </w:r>
      <w:r>
        <w:rPr>
          <w:i/>
          <w:sz w:val="28"/>
        </w:rPr>
        <w:t>эволюции.</w:t>
      </w:r>
    </w:p>
    <w:p w:rsidR="00877DF7" w:rsidRDefault="00A448DA" w:rsidP="003E7F07">
      <w:pPr>
        <w:pStyle w:val="1"/>
        <w:numPr>
          <w:ilvl w:val="3"/>
          <w:numId w:val="129"/>
        </w:numPr>
        <w:tabs>
          <w:tab w:val="left" w:pos="5566"/>
        </w:tabs>
        <w:spacing w:before="5"/>
        <w:ind w:left="5565" w:hanging="1057"/>
        <w:jc w:val="left"/>
      </w:pPr>
      <w:r>
        <w:t>Химия</w:t>
      </w:r>
    </w:p>
    <w:p w:rsidR="00877DF7" w:rsidRDefault="00A448DA">
      <w:pPr>
        <w:pStyle w:val="a3"/>
        <w:ind w:right="702" w:firstLine="566"/>
      </w:pPr>
      <w:r>
        <w:t>В системе естественнонаучного образования химия как учебный предмет</w:t>
      </w:r>
      <w:r>
        <w:rPr>
          <w:spacing w:val="1"/>
        </w:rPr>
        <w:t xml:space="preserve"> </w:t>
      </w:r>
      <w:r>
        <w:t>занимает важное место в познании законов природы, формировании научной</w:t>
      </w:r>
      <w:r>
        <w:rPr>
          <w:spacing w:val="1"/>
        </w:rPr>
        <w:t xml:space="preserve"> </w:t>
      </w:r>
      <w:r>
        <w:t>картины</w:t>
      </w:r>
      <w:r>
        <w:rPr>
          <w:spacing w:val="1"/>
        </w:rPr>
        <w:t xml:space="preserve"> </w:t>
      </w:r>
      <w:r>
        <w:t>мира,</w:t>
      </w:r>
      <w:r>
        <w:rPr>
          <w:spacing w:val="1"/>
        </w:rPr>
        <w:t xml:space="preserve"> </w:t>
      </w:r>
      <w:r>
        <w:t>создании</w:t>
      </w:r>
      <w:r>
        <w:rPr>
          <w:spacing w:val="1"/>
        </w:rPr>
        <w:t xml:space="preserve"> </w:t>
      </w:r>
      <w:r>
        <w:t>основы</w:t>
      </w:r>
      <w:r>
        <w:rPr>
          <w:spacing w:val="1"/>
        </w:rPr>
        <w:t xml:space="preserve"> </w:t>
      </w:r>
      <w:r>
        <w:t>химических</w:t>
      </w:r>
      <w:r>
        <w:rPr>
          <w:spacing w:val="1"/>
        </w:rPr>
        <w:t xml:space="preserve"> </w:t>
      </w:r>
      <w:r>
        <w:t>знаний,</w:t>
      </w:r>
      <w:r>
        <w:rPr>
          <w:spacing w:val="1"/>
        </w:rPr>
        <w:t xml:space="preserve"> </w:t>
      </w:r>
      <w:r>
        <w:t>необходимых</w:t>
      </w:r>
      <w:r>
        <w:rPr>
          <w:spacing w:val="1"/>
        </w:rPr>
        <w:t xml:space="preserve"> </w:t>
      </w:r>
      <w:r>
        <w:t>для</w:t>
      </w:r>
      <w:r>
        <w:rPr>
          <w:spacing w:val="1"/>
        </w:rPr>
        <w:t xml:space="preserve"> </w:t>
      </w:r>
      <w:r>
        <w:t>повседневной</w:t>
      </w:r>
      <w:r>
        <w:rPr>
          <w:spacing w:val="1"/>
        </w:rPr>
        <w:t xml:space="preserve"> </w:t>
      </w:r>
      <w:r>
        <w:t>жизни,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окружающей</w:t>
      </w:r>
      <w:r>
        <w:rPr>
          <w:spacing w:val="1"/>
        </w:rPr>
        <w:t xml:space="preserve"> </w:t>
      </w:r>
      <w:r>
        <w:t>его</w:t>
      </w:r>
      <w:r>
        <w:rPr>
          <w:spacing w:val="1"/>
        </w:rPr>
        <w:t xml:space="preserve"> </w:t>
      </w:r>
      <w:r>
        <w:t>среды</w:t>
      </w:r>
      <w:r>
        <w:rPr>
          <w:spacing w:val="1"/>
        </w:rPr>
        <w:t xml:space="preserve"> </w:t>
      </w:r>
      <w:r>
        <w:t>образа</w:t>
      </w:r>
      <w:r>
        <w:rPr>
          <w:spacing w:val="1"/>
        </w:rPr>
        <w:t xml:space="preserve"> </w:t>
      </w:r>
      <w:r>
        <w:t>жизни,</w:t>
      </w:r>
      <w:r>
        <w:rPr>
          <w:spacing w:val="1"/>
        </w:rPr>
        <w:t xml:space="preserve"> </w:t>
      </w:r>
      <w:r>
        <w:t>а</w:t>
      </w:r>
      <w:r>
        <w:rPr>
          <w:spacing w:val="1"/>
        </w:rPr>
        <w:t xml:space="preserve"> </w:t>
      </w:r>
      <w:r>
        <w:t>также</w:t>
      </w:r>
      <w:r>
        <w:rPr>
          <w:spacing w:val="1"/>
        </w:rPr>
        <w:t xml:space="preserve"> </w:t>
      </w:r>
      <w:r>
        <w:t>в</w:t>
      </w:r>
      <w:r>
        <w:rPr>
          <w:spacing w:val="1"/>
        </w:rPr>
        <w:t xml:space="preserve"> </w:t>
      </w:r>
      <w:r>
        <w:t>воспитании</w:t>
      </w:r>
      <w:r>
        <w:rPr>
          <w:spacing w:val="1"/>
        </w:rPr>
        <w:t xml:space="preserve"> </w:t>
      </w:r>
      <w:r>
        <w:t>экологической</w:t>
      </w:r>
      <w:r>
        <w:rPr>
          <w:spacing w:val="1"/>
        </w:rPr>
        <w:t xml:space="preserve"> </w:t>
      </w:r>
      <w:r>
        <w:t>культуры.</w:t>
      </w:r>
    </w:p>
    <w:p w:rsidR="00877DF7" w:rsidRDefault="00A448DA">
      <w:pPr>
        <w:pStyle w:val="a3"/>
        <w:ind w:right="700" w:firstLine="566"/>
      </w:pPr>
      <w:r>
        <w:t>Успешность</w:t>
      </w:r>
      <w:r>
        <w:rPr>
          <w:spacing w:val="1"/>
        </w:rPr>
        <w:t xml:space="preserve"> </w:t>
      </w:r>
      <w:r>
        <w:t>изучения</w:t>
      </w:r>
      <w:r>
        <w:rPr>
          <w:spacing w:val="1"/>
        </w:rPr>
        <w:t xml:space="preserve"> </w:t>
      </w:r>
      <w:r>
        <w:t>химии</w:t>
      </w:r>
      <w:r>
        <w:rPr>
          <w:spacing w:val="1"/>
        </w:rPr>
        <w:t xml:space="preserve"> </w:t>
      </w:r>
      <w:r>
        <w:t>связана</w:t>
      </w:r>
      <w:r>
        <w:rPr>
          <w:spacing w:val="1"/>
        </w:rPr>
        <w:t xml:space="preserve"> </w:t>
      </w:r>
      <w:r>
        <w:t>с</w:t>
      </w:r>
      <w:r>
        <w:rPr>
          <w:spacing w:val="1"/>
        </w:rPr>
        <w:t xml:space="preserve"> </w:t>
      </w:r>
      <w:r>
        <w:t>овладением</w:t>
      </w:r>
      <w:r>
        <w:rPr>
          <w:spacing w:val="1"/>
        </w:rPr>
        <w:t xml:space="preserve"> </w:t>
      </w:r>
      <w:r>
        <w:t>химическим</w:t>
      </w:r>
      <w:r>
        <w:rPr>
          <w:spacing w:val="1"/>
        </w:rPr>
        <w:t xml:space="preserve"> </w:t>
      </w:r>
      <w:r>
        <w:t>языком,</w:t>
      </w:r>
      <w:r>
        <w:rPr>
          <w:spacing w:val="-67"/>
        </w:rPr>
        <w:t xml:space="preserve"> </w:t>
      </w:r>
      <w:r>
        <w:t>соблюдением</w:t>
      </w:r>
      <w:r>
        <w:rPr>
          <w:spacing w:val="1"/>
        </w:rPr>
        <w:t xml:space="preserve"> </w:t>
      </w:r>
      <w:r>
        <w:t>правил</w:t>
      </w:r>
      <w:r>
        <w:rPr>
          <w:spacing w:val="1"/>
        </w:rPr>
        <w:t xml:space="preserve"> </w:t>
      </w:r>
      <w:r>
        <w:t>безопасной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химического</w:t>
      </w:r>
      <w:r>
        <w:rPr>
          <w:spacing w:val="1"/>
        </w:rPr>
        <w:t xml:space="preserve"> </w:t>
      </w:r>
      <w:r>
        <w:t>эксперимента, осознанием многочисленных связей химии с другими предметами</w:t>
      </w:r>
      <w:r>
        <w:rPr>
          <w:spacing w:val="-67"/>
        </w:rPr>
        <w:t xml:space="preserve"> </w:t>
      </w:r>
      <w:r>
        <w:lastRenderedPageBreak/>
        <w:t>школьного курса.</w:t>
      </w:r>
    </w:p>
    <w:p w:rsidR="00877DF7" w:rsidRDefault="00A448DA">
      <w:pPr>
        <w:pStyle w:val="a3"/>
        <w:ind w:right="700" w:firstLine="566"/>
      </w:pPr>
      <w:r>
        <w:t>Программа включает в себя основы неорганической и органической химии.</w:t>
      </w:r>
      <w:r>
        <w:rPr>
          <w:spacing w:val="1"/>
        </w:rPr>
        <w:t xml:space="preserve"> </w:t>
      </w:r>
      <w:r>
        <w:t>Главной</w:t>
      </w:r>
      <w:r>
        <w:rPr>
          <w:spacing w:val="1"/>
        </w:rPr>
        <w:t xml:space="preserve"> </w:t>
      </w:r>
      <w:r>
        <w:t>идеей</w:t>
      </w:r>
      <w:r>
        <w:rPr>
          <w:spacing w:val="1"/>
        </w:rPr>
        <w:t xml:space="preserve"> </w:t>
      </w:r>
      <w:r>
        <w:t>программы</w:t>
      </w:r>
      <w:r>
        <w:rPr>
          <w:spacing w:val="1"/>
        </w:rPr>
        <w:t xml:space="preserve"> </w:t>
      </w:r>
      <w:r>
        <w:t>является</w:t>
      </w:r>
      <w:r>
        <w:rPr>
          <w:spacing w:val="1"/>
        </w:rPr>
        <w:t xml:space="preserve"> </w:t>
      </w:r>
      <w:r>
        <w:t>создание</w:t>
      </w:r>
      <w:r>
        <w:rPr>
          <w:spacing w:val="1"/>
        </w:rPr>
        <w:t xml:space="preserve"> </w:t>
      </w:r>
      <w:r>
        <w:t>базового</w:t>
      </w:r>
      <w:r>
        <w:rPr>
          <w:spacing w:val="1"/>
        </w:rPr>
        <w:t xml:space="preserve"> </w:t>
      </w:r>
      <w:r>
        <w:t>комплекса</w:t>
      </w:r>
      <w:r>
        <w:rPr>
          <w:spacing w:val="1"/>
        </w:rPr>
        <w:t xml:space="preserve"> </w:t>
      </w:r>
      <w:r>
        <w:t>опорных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выраженных</w:t>
      </w:r>
      <w:r>
        <w:rPr>
          <w:spacing w:val="1"/>
        </w:rPr>
        <w:t xml:space="preserve"> </w:t>
      </w:r>
      <w:r>
        <w:t>в</w:t>
      </w:r>
      <w:r>
        <w:rPr>
          <w:spacing w:val="1"/>
        </w:rPr>
        <w:t xml:space="preserve"> </w:t>
      </w:r>
      <w:r>
        <w:t>форме,</w:t>
      </w:r>
      <w:r>
        <w:rPr>
          <w:spacing w:val="1"/>
        </w:rPr>
        <w:t xml:space="preserve"> </w:t>
      </w:r>
      <w:r>
        <w:t>соответствующей</w:t>
      </w:r>
      <w:r>
        <w:rPr>
          <w:spacing w:val="1"/>
        </w:rPr>
        <w:t xml:space="preserve"> </w:t>
      </w:r>
      <w:r>
        <w:t>возрасту</w:t>
      </w:r>
      <w:r>
        <w:rPr>
          <w:spacing w:val="1"/>
        </w:rPr>
        <w:t xml:space="preserve"> </w:t>
      </w:r>
      <w:r>
        <w:t>обучающихся.</w:t>
      </w:r>
    </w:p>
    <w:p w:rsidR="00877DF7" w:rsidRDefault="00A448DA">
      <w:pPr>
        <w:pStyle w:val="a3"/>
        <w:ind w:right="706" w:firstLine="566"/>
      </w:pPr>
      <w:r>
        <w:t>В содержании данного курса представлены основополагающие химические</w:t>
      </w:r>
      <w:r>
        <w:rPr>
          <w:spacing w:val="1"/>
        </w:rPr>
        <w:t xml:space="preserve"> </w:t>
      </w:r>
      <w:r>
        <w:t>теоретические</w:t>
      </w:r>
      <w:r>
        <w:rPr>
          <w:spacing w:val="1"/>
        </w:rPr>
        <w:t xml:space="preserve"> </w:t>
      </w:r>
      <w:r>
        <w:t>знания,</w:t>
      </w:r>
      <w:r>
        <w:rPr>
          <w:spacing w:val="1"/>
        </w:rPr>
        <w:t xml:space="preserve"> </w:t>
      </w:r>
      <w:r>
        <w:t>включающие</w:t>
      </w:r>
      <w:r>
        <w:rPr>
          <w:spacing w:val="1"/>
        </w:rPr>
        <w:t xml:space="preserve"> </w:t>
      </w:r>
      <w:r>
        <w:t>изучение</w:t>
      </w:r>
      <w:r>
        <w:rPr>
          <w:spacing w:val="1"/>
        </w:rPr>
        <w:t xml:space="preserve"> </w:t>
      </w:r>
      <w:r>
        <w:t>состава</w:t>
      </w:r>
      <w:r>
        <w:rPr>
          <w:spacing w:val="1"/>
        </w:rPr>
        <w:t xml:space="preserve"> </w:t>
      </w:r>
      <w:r>
        <w:t>и</w:t>
      </w:r>
      <w:r>
        <w:rPr>
          <w:spacing w:val="1"/>
        </w:rPr>
        <w:t xml:space="preserve"> </w:t>
      </w:r>
      <w:r>
        <w:t>строения</w:t>
      </w:r>
      <w:r>
        <w:rPr>
          <w:spacing w:val="1"/>
        </w:rPr>
        <w:t xml:space="preserve"> </w:t>
      </w:r>
      <w:r>
        <w:t>веществ,</w:t>
      </w:r>
      <w:r>
        <w:rPr>
          <w:spacing w:val="1"/>
        </w:rPr>
        <w:t xml:space="preserve"> </w:t>
      </w:r>
      <w:r>
        <w:t>зависимости</w:t>
      </w:r>
      <w:r>
        <w:rPr>
          <w:spacing w:val="1"/>
        </w:rPr>
        <w:t xml:space="preserve"> </w:t>
      </w:r>
      <w:r>
        <w:t>их</w:t>
      </w:r>
      <w:r>
        <w:rPr>
          <w:spacing w:val="1"/>
        </w:rPr>
        <w:t xml:space="preserve"> </w:t>
      </w:r>
      <w:r>
        <w:t>свойств</w:t>
      </w:r>
      <w:r>
        <w:rPr>
          <w:spacing w:val="1"/>
        </w:rPr>
        <w:t xml:space="preserve"> </w:t>
      </w:r>
      <w:r>
        <w:t>от</w:t>
      </w:r>
      <w:r>
        <w:rPr>
          <w:spacing w:val="1"/>
        </w:rPr>
        <w:t xml:space="preserve"> </w:t>
      </w:r>
      <w:r>
        <w:t>строения,</w:t>
      </w:r>
      <w:r>
        <w:rPr>
          <w:spacing w:val="1"/>
        </w:rPr>
        <w:t xml:space="preserve"> </w:t>
      </w:r>
      <w:r>
        <w:t>прогнозирование</w:t>
      </w:r>
      <w:r>
        <w:rPr>
          <w:spacing w:val="1"/>
        </w:rPr>
        <w:t xml:space="preserve"> </w:t>
      </w:r>
      <w:r>
        <w:t>свойств</w:t>
      </w:r>
      <w:r>
        <w:rPr>
          <w:spacing w:val="1"/>
        </w:rPr>
        <w:t xml:space="preserve"> </w:t>
      </w:r>
      <w:r>
        <w:t>веществ,</w:t>
      </w:r>
      <w:r>
        <w:rPr>
          <w:spacing w:val="1"/>
        </w:rPr>
        <w:t xml:space="preserve"> </w:t>
      </w:r>
      <w:r>
        <w:t>исследование</w:t>
      </w:r>
      <w:r>
        <w:rPr>
          <w:spacing w:val="1"/>
        </w:rPr>
        <w:t xml:space="preserve"> </w:t>
      </w:r>
      <w:r>
        <w:t>закономерностей</w:t>
      </w:r>
      <w:r>
        <w:rPr>
          <w:spacing w:val="1"/>
        </w:rPr>
        <w:t xml:space="preserve"> </w:t>
      </w:r>
      <w:r>
        <w:t>химических превращений</w:t>
      </w:r>
      <w:r>
        <w:rPr>
          <w:spacing w:val="1"/>
        </w:rPr>
        <w:t xml:space="preserve"> </w:t>
      </w:r>
      <w:r>
        <w:t>и</w:t>
      </w:r>
      <w:r>
        <w:rPr>
          <w:spacing w:val="1"/>
        </w:rPr>
        <w:t xml:space="preserve"> </w:t>
      </w:r>
      <w:r>
        <w:t>путей</w:t>
      </w:r>
      <w:r>
        <w:rPr>
          <w:spacing w:val="1"/>
        </w:rPr>
        <w:t xml:space="preserve"> </w:t>
      </w:r>
      <w:r>
        <w:t>управления</w:t>
      </w:r>
      <w:r>
        <w:rPr>
          <w:spacing w:val="1"/>
        </w:rPr>
        <w:t xml:space="preserve"> </w:t>
      </w:r>
      <w:r>
        <w:t>ими в целях</w:t>
      </w:r>
      <w:r>
        <w:rPr>
          <w:spacing w:val="-4"/>
        </w:rPr>
        <w:t xml:space="preserve"> </w:t>
      </w:r>
      <w:r>
        <w:t>получения</w:t>
      </w:r>
      <w:r>
        <w:rPr>
          <w:spacing w:val="3"/>
        </w:rPr>
        <w:t xml:space="preserve"> </w:t>
      </w:r>
      <w:r>
        <w:t>веществ и материалов.</w:t>
      </w:r>
    </w:p>
    <w:p w:rsidR="00877DF7" w:rsidRDefault="00A448DA">
      <w:pPr>
        <w:pStyle w:val="a3"/>
        <w:ind w:right="699" w:firstLine="566"/>
      </w:pPr>
      <w:r>
        <w:t>Теоретическую основу изучения неорганической химии составляет атомно-</w:t>
      </w:r>
      <w:r>
        <w:rPr>
          <w:spacing w:val="1"/>
        </w:rPr>
        <w:t xml:space="preserve"> </w:t>
      </w:r>
      <w:r>
        <w:t>молекулярное</w:t>
      </w:r>
      <w:r>
        <w:rPr>
          <w:spacing w:val="1"/>
        </w:rPr>
        <w:t xml:space="preserve"> </w:t>
      </w:r>
      <w:r>
        <w:t>учение,</w:t>
      </w:r>
      <w:r>
        <w:rPr>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с</w:t>
      </w:r>
      <w:r>
        <w:rPr>
          <w:spacing w:val="1"/>
        </w:rPr>
        <w:t xml:space="preserve"> </w:t>
      </w:r>
      <w:r>
        <w:t>краткими</w:t>
      </w:r>
      <w:r>
        <w:rPr>
          <w:spacing w:val="1"/>
        </w:rPr>
        <w:t xml:space="preserve"> </w:t>
      </w:r>
      <w:r>
        <w:t>сведениями</w:t>
      </w:r>
      <w:r>
        <w:rPr>
          <w:spacing w:val="1"/>
        </w:rPr>
        <w:t xml:space="preserve"> </w:t>
      </w:r>
      <w:r>
        <w:t>о</w:t>
      </w:r>
      <w:r>
        <w:rPr>
          <w:spacing w:val="1"/>
        </w:rPr>
        <w:t xml:space="preserve"> </w:t>
      </w:r>
      <w:r>
        <w:t>строении</w:t>
      </w:r>
      <w:r>
        <w:rPr>
          <w:spacing w:val="1"/>
        </w:rPr>
        <w:t xml:space="preserve"> </w:t>
      </w:r>
      <w:r>
        <w:t>атома,</w:t>
      </w:r>
      <w:r>
        <w:rPr>
          <w:spacing w:val="1"/>
        </w:rPr>
        <w:t xml:space="preserve"> </w:t>
      </w:r>
      <w:r>
        <w:t>видах</w:t>
      </w:r>
      <w:r>
        <w:rPr>
          <w:spacing w:val="1"/>
        </w:rPr>
        <w:t xml:space="preserve"> </w:t>
      </w:r>
      <w:r>
        <w:t>химической</w:t>
      </w:r>
      <w:r>
        <w:rPr>
          <w:spacing w:val="1"/>
        </w:rPr>
        <w:t xml:space="preserve"> </w:t>
      </w:r>
      <w:r>
        <w:t>связи,</w:t>
      </w:r>
      <w:r>
        <w:rPr>
          <w:spacing w:val="1"/>
        </w:rPr>
        <w:t xml:space="preserve"> </w:t>
      </w:r>
      <w:r>
        <w:t>закономерностях</w:t>
      </w:r>
      <w:r>
        <w:rPr>
          <w:spacing w:val="-67"/>
        </w:rPr>
        <w:t xml:space="preserve"> </w:t>
      </w:r>
      <w:r>
        <w:t>протекания</w:t>
      </w:r>
      <w:r>
        <w:rPr>
          <w:spacing w:val="2"/>
        </w:rPr>
        <w:t xml:space="preserve"> </w:t>
      </w:r>
      <w:r>
        <w:t>химических</w:t>
      </w:r>
      <w:r>
        <w:rPr>
          <w:spacing w:val="-3"/>
        </w:rPr>
        <w:t xml:space="preserve"> </w:t>
      </w:r>
      <w:r>
        <w:t>реакций.</w:t>
      </w:r>
    </w:p>
    <w:p w:rsidR="00877DF7" w:rsidRDefault="00A448DA">
      <w:pPr>
        <w:pStyle w:val="a3"/>
        <w:ind w:right="700" w:firstLine="566"/>
      </w:pPr>
      <w:r>
        <w:t>В изучении курса значительная роль отводится химическому эксперименту:</w:t>
      </w:r>
      <w:r>
        <w:rPr>
          <w:spacing w:val="1"/>
        </w:rPr>
        <w:t xml:space="preserve"> </w:t>
      </w:r>
      <w:r>
        <w:t>проведению</w:t>
      </w:r>
      <w:r>
        <w:rPr>
          <w:spacing w:val="1"/>
        </w:rPr>
        <w:t xml:space="preserve"> </w:t>
      </w:r>
      <w:r>
        <w:t>практических</w:t>
      </w:r>
      <w:r>
        <w:rPr>
          <w:spacing w:val="1"/>
        </w:rPr>
        <w:t xml:space="preserve"> </w:t>
      </w:r>
      <w:r>
        <w:t>и</w:t>
      </w:r>
      <w:r>
        <w:rPr>
          <w:spacing w:val="1"/>
        </w:rPr>
        <w:t xml:space="preserve"> </w:t>
      </w:r>
      <w:r>
        <w:t>лабораторных</w:t>
      </w:r>
      <w:r>
        <w:rPr>
          <w:spacing w:val="1"/>
        </w:rPr>
        <w:t xml:space="preserve"> </w:t>
      </w:r>
      <w:r>
        <w:t>работ,</w:t>
      </w:r>
      <w:r>
        <w:rPr>
          <w:spacing w:val="1"/>
        </w:rPr>
        <w:t xml:space="preserve"> </w:t>
      </w:r>
      <w:r>
        <w:t>описанию</w:t>
      </w:r>
      <w:r>
        <w:rPr>
          <w:spacing w:val="1"/>
        </w:rPr>
        <w:t xml:space="preserve"> </w:t>
      </w:r>
      <w:r>
        <w:t>результатов</w:t>
      </w:r>
      <w:r>
        <w:rPr>
          <w:spacing w:val="1"/>
        </w:rPr>
        <w:t xml:space="preserve"> </w:t>
      </w:r>
      <w:r>
        <w:t>ученического эксперимента, соблюдению норм и правил безопасной работы в</w:t>
      </w:r>
      <w:r>
        <w:rPr>
          <w:spacing w:val="1"/>
        </w:rPr>
        <w:t xml:space="preserve"> </w:t>
      </w:r>
      <w:r>
        <w:t>химической лаборатории.</w:t>
      </w:r>
    </w:p>
    <w:p w:rsidR="00877DF7" w:rsidRDefault="00A448DA">
      <w:pPr>
        <w:pStyle w:val="a3"/>
        <w:spacing w:line="242" w:lineRule="auto"/>
        <w:ind w:right="706" w:firstLine="566"/>
      </w:pPr>
      <w:r>
        <w:t>Реализация данной программы в процессе обучения позволит обучающимся</w:t>
      </w:r>
      <w:r>
        <w:rPr>
          <w:spacing w:val="-67"/>
        </w:rPr>
        <w:t xml:space="preserve"> </w:t>
      </w:r>
      <w:r>
        <w:t>усвоить ключевые химические компетенции и понять роль и значение химии</w:t>
      </w:r>
      <w:r>
        <w:rPr>
          <w:spacing w:val="1"/>
        </w:rPr>
        <w:t xml:space="preserve"> </w:t>
      </w:r>
      <w:r>
        <w:t>среди других</w:t>
      </w:r>
      <w:r>
        <w:rPr>
          <w:spacing w:val="-3"/>
        </w:rPr>
        <w:t xml:space="preserve"> </w:t>
      </w:r>
      <w:r>
        <w:t>наук</w:t>
      </w:r>
      <w:r>
        <w:rPr>
          <w:spacing w:val="1"/>
        </w:rPr>
        <w:t xml:space="preserve"> </w:t>
      </w:r>
      <w:r>
        <w:t>о</w:t>
      </w:r>
      <w:r>
        <w:rPr>
          <w:spacing w:val="1"/>
        </w:rPr>
        <w:t xml:space="preserve"> </w:t>
      </w:r>
      <w:r>
        <w:t>природе.</w:t>
      </w:r>
    </w:p>
    <w:p w:rsidR="00877DF7" w:rsidRDefault="00A448DA">
      <w:pPr>
        <w:pStyle w:val="a3"/>
        <w:ind w:right="702" w:firstLine="566"/>
      </w:pPr>
      <w:r>
        <w:t>Изучение</w:t>
      </w:r>
      <w:r>
        <w:rPr>
          <w:spacing w:val="1"/>
        </w:rPr>
        <w:t xml:space="preserve"> </w:t>
      </w:r>
      <w:r>
        <w:t>предмета</w:t>
      </w:r>
      <w:r>
        <w:rPr>
          <w:spacing w:val="1"/>
        </w:rPr>
        <w:t xml:space="preserve"> </w:t>
      </w:r>
      <w:r>
        <w:t>«Химия»</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 эксперимент, моделирование), освоения практического применения</w:t>
      </w:r>
      <w:r>
        <w:rPr>
          <w:spacing w:val="1"/>
        </w:rPr>
        <w:t xml:space="preserve"> </w:t>
      </w:r>
      <w:r>
        <w:t>научных</w:t>
      </w:r>
      <w:r>
        <w:rPr>
          <w:spacing w:val="12"/>
        </w:rPr>
        <w:t xml:space="preserve"> </w:t>
      </w:r>
      <w:r>
        <w:t>знаний</w:t>
      </w:r>
      <w:r>
        <w:rPr>
          <w:spacing w:val="16"/>
        </w:rPr>
        <w:t xml:space="preserve"> </w:t>
      </w:r>
      <w:r>
        <w:t>основано</w:t>
      </w:r>
      <w:r>
        <w:rPr>
          <w:spacing w:val="17"/>
        </w:rPr>
        <w:t xml:space="preserve"> </w:t>
      </w:r>
      <w:r>
        <w:t>на</w:t>
      </w:r>
      <w:r>
        <w:rPr>
          <w:spacing w:val="18"/>
        </w:rPr>
        <w:t xml:space="preserve"> </w:t>
      </w:r>
      <w:r>
        <w:t>межпредметных</w:t>
      </w:r>
      <w:r>
        <w:rPr>
          <w:spacing w:val="13"/>
        </w:rPr>
        <w:t xml:space="preserve"> </w:t>
      </w:r>
      <w:r>
        <w:t>связях</w:t>
      </w:r>
      <w:r>
        <w:rPr>
          <w:spacing w:val="12"/>
        </w:rPr>
        <w:t xml:space="preserve"> </w:t>
      </w:r>
      <w:r>
        <w:t>с</w:t>
      </w:r>
      <w:r>
        <w:rPr>
          <w:spacing w:val="18"/>
        </w:rPr>
        <w:t xml:space="preserve"> </w:t>
      </w:r>
      <w:r>
        <w:t>предметами:</w:t>
      </w:r>
      <w:r>
        <w:rPr>
          <w:spacing w:val="16"/>
        </w:rPr>
        <w:t xml:space="preserve"> </w:t>
      </w:r>
      <w:r>
        <w:t>«Биология»,</w:t>
      </w:r>
    </w:p>
    <w:p w:rsidR="00877DF7" w:rsidRDefault="00A448DA">
      <w:pPr>
        <w:pStyle w:val="a3"/>
        <w:ind w:right="708"/>
      </w:pPr>
      <w:r>
        <w:t>«География», «История», «Литература», «Математика», «Основы безопасности</w:t>
      </w:r>
      <w:r>
        <w:rPr>
          <w:spacing w:val="1"/>
        </w:rPr>
        <w:t xml:space="preserve"> </w:t>
      </w:r>
      <w:r>
        <w:t>жизнедеятельности»,</w:t>
      </w:r>
      <w:r>
        <w:rPr>
          <w:spacing w:val="6"/>
        </w:rPr>
        <w:t xml:space="preserve"> </w:t>
      </w:r>
      <w:r>
        <w:t>«Русский язык»,</w:t>
      </w:r>
      <w:r>
        <w:rPr>
          <w:spacing w:val="3"/>
        </w:rPr>
        <w:t xml:space="preserve"> </w:t>
      </w:r>
      <w:r>
        <w:t>«Физика»,</w:t>
      </w:r>
      <w:r>
        <w:rPr>
          <w:spacing w:val="2"/>
        </w:rPr>
        <w:t xml:space="preserve"> </w:t>
      </w:r>
      <w:r>
        <w:t>«Экология».</w:t>
      </w:r>
    </w:p>
    <w:p w:rsidR="00877DF7" w:rsidRDefault="00A448DA">
      <w:pPr>
        <w:pStyle w:val="1"/>
      </w:pPr>
      <w:r>
        <w:t>Первоначальные</w:t>
      </w:r>
      <w:r>
        <w:rPr>
          <w:spacing w:val="-1"/>
        </w:rPr>
        <w:t xml:space="preserve"> </w:t>
      </w:r>
      <w:r>
        <w:t>химические</w:t>
      </w:r>
      <w:r>
        <w:rPr>
          <w:spacing w:val="-5"/>
        </w:rPr>
        <w:t xml:space="preserve"> </w:t>
      </w:r>
      <w:r>
        <w:t>понятия</w:t>
      </w:r>
    </w:p>
    <w:p w:rsidR="00877DF7" w:rsidRDefault="00A448DA">
      <w:pPr>
        <w:spacing w:line="319" w:lineRule="exact"/>
        <w:ind w:left="962"/>
        <w:jc w:val="both"/>
        <w:rPr>
          <w:i/>
          <w:sz w:val="28"/>
        </w:rPr>
      </w:pPr>
      <w:r>
        <w:rPr>
          <w:sz w:val="28"/>
        </w:rPr>
        <w:t>Предмет</w:t>
      </w:r>
      <w:r>
        <w:rPr>
          <w:spacing w:val="18"/>
          <w:sz w:val="28"/>
        </w:rPr>
        <w:t xml:space="preserve"> </w:t>
      </w:r>
      <w:r>
        <w:rPr>
          <w:sz w:val="28"/>
        </w:rPr>
        <w:t>химии.</w:t>
      </w:r>
      <w:r>
        <w:rPr>
          <w:spacing w:val="18"/>
          <w:sz w:val="28"/>
        </w:rPr>
        <w:t xml:space="preserve"> </w:t>
      </w:r>
      <w:r>
        <w:rPr>
          <w:i/>
          <w:sz w:val="28"/>
        </w:rPr>
        <w:t>Тела</w:t>
      </w:r>
      <w:r>
        <w:rPr>
          <w:i/>
          <w:spacing w:val="16"/>
          <w:sz w:val="28"/>
        </w:rPr>
        <w:t xml:space="preserve"> </w:t>
      </w:r>
      <w:r>
        <w:rPr>
          <w:i/>
          <w:sz w:val="28"/>
        </w:rPr>
        <w:t>и</w:t>
      </w:r>
      <w:r>
        <w:rPr>
          <w:i/>
          <w:spacing w:val="11"/>
          <w:sz w:val="28"/>
        </w:rPr>
        <w:t xml:space="preserve"> </w:t>
      </w:r>
      <w:r>
        <w:rPr>
          <w:i/>
          <w:sz w:val="28"/>
        </w:rPr>
        <w:t>вещества.Основные</w:t>
      </w:r>
      <w:r>
        <w:rPr>
          <w:i/>
          <w:spacing w:val="13"/>
          <w:sz w:val="28"/>
        </w:rPr>
        <w:t xml:space="preserve"> </w:t>
      </w:r>
      <w:r>
        <w:rPr>
          <w:i/>
          <w:sz w:val="28"/>
        </w:rPr>
        <w:t>методы</w:t>
      </w:r>
      <w:r>
        <w:rPr>
          <w:i/>
          <w:spacing w:val="14"/>
          <w:sz w:val="28"/>
        </w:rPr>
        <w:t xml:space="preserve"> </w:t>
      </w:r>
      <w:r>
        <w:rPr>
          <w:i/>
          <w:sz w:val="28"/>
        </w:rPr>
        <w:t>познания:</w:t>
      </w:r>
      <w:r>
        <w:rPr>
          <w:i/>
          <w:spacing w:val="14"/>
          <w:sz w:val="28"/>
        </w:rPr>
        <w:t xml:space="preserve"> </w:t>
      </w:r>
      <w:r>
        <w:rPr>
          <w:i/>
          <w:sz w:val="28"/>
        </w:rPr>
        <w:t>наблюдение,</w:t>
      </w:r>
    </w:p>
    <w:p w:rsidR="00877DF7" w:rsidRDefault="00A448DA">
      <w:pPr>
        <w:pStyle w:val="a3"/>
        <w:spacing w:before="76"/>
        <w:ind w:right="700"/>
      </w:pPr>
      <w:r>
        <w:rPr>
          <w:i/>
        </w:rPr>
        <w:t xml:space="preserve">измерение, эксперимент. </w:t>
      </w:r>
      <w:r>
        <w:t>Физические и химические явления. Чистые вещества и</w:t>
      </w:r>
      <w:r>
        <w:rPr>
          <w:spacing w:val="1"/>
        </w:rPr>
        <w:t xml:space="preserve"> </w:t>
      </w:r>
      <w:r>
        <w:t>смеси.</w:t>
      </w:r>
      <w:r>
        <w:rPr>
          <w:spacing w:val="1"/>
        </w:rPr>
        <w:t xml:space="preserve"> </w:t>
      </w:r>
      <w:r>
        <w:t>Способы</w:t>
      </w:r>
      <w:r>
        <w:rPr>
          <w:spacing w:val="1"/>
        </w:rPr>
        <w:t xml:space="preserve"> </w:t>
      </w:r>
      <w:r>
        <w:t>разделения</w:t>
      </w:r>
      <w:r>
        <w:rPr>
          <w:spacing w:val="1"/>
        </w:rPr>
        <w:t xml:space="preserve"> </w:t>
      </w:r>
      <w:r>
        <w:t>смесей.</w:t>
      </w:r>
      <w:r>
        <w:rPr>
          <w:spacing w:val="1"/>
        </w:rPr>
        <w:t xml:space="preserve"> </w:t>
      </w:r>
      <w:r>
        <w:t>Атом.</w:t>
      </w:r>
      <w:r>
        <w:rPr>
          <w:spacing w:val="1"/>
        </w:rPr>
        <w:t xml:space="preserve"> </w:t>
      </w:r>
      <w:r>
        <w:t>Молекула.</w:t>
      </w:r>
      <w:r>
        <w:rPr>
          <w:spacing w:val="1"/>
        </w:rPr>
        <w:t xml:space="preserve"> </w:t>
      </w:r>
      <w:r>
        <w:t>Химический</w:t>
      </w:r>
      <w:r>
        <w:rPr>
          <w:spacing w:val="70"/>
        </w:rPr>
        <w:t xml:space="preserve"> </w:t>
      </w:r>
      <w:r>
        <w:t>элемент.</w:t>
      </w:r>
      <w:r>
        <w:rPr>
          <w:spacing w:val="1"/>
        </w:rPr>
        <w:t xml:space="preserve"> </w:t>
      </w:r>
      <w:r>
        <w:t xml:space="preserve">Знаки химических элементов. Простые и сложные вещества. Валентность. </w:t>
      </w:r>
      <w:r>
        <w:rPr>
          <w:i/>
        </w:rPr>
        <w:t>Закон</w:t>
      </w:r>
      <w:r>
        <w:rPr>
          <w:i/>
          <w:spacing w:val="1"/>
        </w:rPr>
        <w:t xml:space="preserve"> </w:t>
      </w:r>
      <w:r>
        <w:rPr>
          <w:i/>
        </w:rPr>
        <w:t>постоянства</w:t>
      </w:r>
      <w:r>
        <w:rPr>
          <w:i/>
          <w:spacing w:val="1"/>
        </w:rPr>
        <w:t xml:space="preserve"> </w:t>
      </w:r>
      <w:r>
        <w:rPr>
          <w:i/>
        </w:rPr>
        <w:t>состава</w:t>
      </w:r>
      <w:r>
        <w:rPr>
          <w:i/>
          <w:spacing w:val="1"/>
        </w:rPr>
        <w:t xml:space="preserve"> </w:t>
      </w:r>
      <w:r>
        <w:rPr>
          <w:i/>
        </w:rPr>
        <w:t>вещества.</w:t>
      </w:r>
      <w:r>
        <w:rPr>
          <w:i/>
          <w:spacing w:val="1"/>
        </w:rPr>
        <w:t xml:space="preserve"> </w:t>
      </w:r>
      <w:r>
        <w:t>Химические</w:t>
      </w:r>
      <w:r>
        <w:rPr>
          <w:spacing w:val="1"/>
        </w:rPr>
        <w:t xml:space="preserve"> </w:t>
      </w:r>
      <w:r>
        <w:t>формулы.</w:t>
      </w:r>
      <w:r>
        <w:rPr>
          <w:spacing w:val="71"/>
        </w:rPr>
        <w:t xml:space="preserve"> </w:t>
      </w:r>
      <w:r>
        <w:t>Индексы.</w:t>
      </w:r>
      <w:r>
        <w:rPr>
          <w:spacing w:val="-67"/>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массы.</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w:t>
      </w:r>
      <w:r>
        <w:rPr>
          <w:spacing w:val="1"/>
        </w:rPr>
        <w:t xml:space="preserve"> </w:t>
      </w:r>
      <w:r>
        <w:t>в</w:t>
      </w:r>
      <w:r>
        <w:rPr>
          <w:spacing w:val="1"/>
        </w:rPr>
        <w:t xml:space="preserve"> </w:t>
      </w:r>
      <w:r>
        <w:t>соедине-</w:t>
      </w:r>
      <w:r>
        <w:rPr>
          <w:spacing w:val="1"/>
        </w:rPr>
        <w:t xml:space="preserve"> </w:t>
      </w:r>
      <w:r>
        <w:t>нии.</w:t>
      </w:r>
      <w:r>
        <w:rPr>
          <w:spacing w:val="1"/>
        </w:rPr>
        <w:t xml:space="preserve"> </w:t>
      </w:r>
      <w:r>
        <w:t>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Коэффициенты.</w:t>
      </w:r>
      <w:r>
        <w:rPr>
          <w:spacing w:val="1"/>
        </w:rPr>
        <w:t xml:space="preserve"> </w:t>
      </w:r>
      <w:r>
        <w:t>Условия</w:t>
      </w:r>
      <w:r>
        <w:rPr>
          <w:spacing w:val="1"/>
        </w:rPr>
        <w:t xml:space="preserve"> </w:t>
      </w:r>
      <w:r>
        <w:t>и</w:t>
      </w:r>
      <w:r>
        <w:rPr>
          <w:spacing w:val="1"/>
        </w:rPr>
        <w:t xml:space="preserve"> </w:t>
      </w:r>
      <w:r>
        <w:t>признаки</w:t>
      </w:r>
      <w:r>
        <w:rPr>
          <w:spacing w:val="1"/>
        </w:rPr>
        <w:t xml:space="preserve"> </w:t>
      </w:r>
      <w:r>
        <w:t>протекания</w:t>
      </w:r>
      <w:r>
        <w:rPr>
          <w:spacing w:val="71"/>
        </w:rPr>
        <w:t xml:space="preserve"> </w:t>
      </w:r>
      <w:r>
        <w:t>химических</w:t>
      </w:r>
      <w:r>
        <w:rPr>
          <w:spacing w:val="1"/>
        </w:rPr>
        <w:t xml:space="preserve"> </w:t>
      </w:r>
      <w:r>
        <w:t>реакций.</w:t>
      </w:r>
      <w:r>
        <w:rPr>
          <w:spacing w:val="2"/>
        </w:rPr>
        <w:t xml:space="preserve"> </w:t>
      </w:r>
      <w:r>
        <w:t>Моль</w:t>
      </w:r>
      <w:r>
        <w:rPr>
          <w:spacing w:val="-1"/>
        </w:rPr>
        <w:t xml:space="preserve"> </w:t>
      </w:r>
      <w:r>
        <w:t>–</w:t>
      </w:r>
      <w:r>
        <w:rPr>
          <w:spacing w:val="1"/>
        </w:rPr>
        <w:t xml:space="preserve"> </w:t>
      </w:r>
      <w:r>
        <w:t>единица</w:t>
      </w:r>
      <w:r>
        <w:rPr>
          <w:spacing w:val="1"/>
        </w:rPr>
        <w:t xml:space="preserve"> </w:t>
      </w:r>
      <w:r>
        <w:t>количества</w:t>
      </w:r>
      <w:r>
        <w:rPr>
          <w:spacing w:val="1"/>
        </w:rPr>
        <w:t xml:space="preserve"> </w:t>
      </w:r>
      <w:r>
        <w:t>вещества.</w:t>
      </w:r>
      <w:r>
        <w:rPr>
          <w:spacing w:val="3"/>
        </w:rPr>
        <w:t xml:space="preserve"> </w:t>
      </w:r>
      <w:r>
        <w:t>Молярная</w:t>
      </w:r>
      <w:r>
        <w:rPr>
          <w:spacing w:val="2"/>
        </w:rPr>
        <w:t xml:space="preserve"> </w:t>
      </w:r>
      <w:r>
        <w:t>масса.</w:t>
      </w:r>
    </w:p>
    <w:p w:rsidR="00877DF7" w:rsidRDefault="00A448DA">
      <w:pPr>
        <w:pStyle w:val="1"/>
        <w:spacing w:before="2" w:line="322" w:lineRule="exact"/>
      </w:pPr>
      <w:r>
        <w:t>Кислород.</w:t>
      </w:r>
      <w:r>
        <w:rPr>
          <w:spacing w:val="-2"/>
        </w:rPr>
        <w:t xml:space="preserve"> </w:t>
      </w:r>
      <w:r>
        <w:t>Водород</w:t>
      </w:r>
    </w:p>
    <w:p w:rsidR="00877DF7" w:rsidRDefault="00A448DA">
      <w:pPr>
        <w:ind w:left="395" w:right="700" w:firstLine="566"/>
        <w:jc w:val="both"/>
        <w:rPr>
          <w:sz w:val="28"/>
        </w:rPr>
      </w:pPr>
      <w:r>
        <w:rPr>
          <w:sz w:val="28"/>
        </w:rPr>
        <w:t xml:space="preserve">Кислород – химический элемент и простое вещество. </w:t>
      </w:r>
      <w:r>
        <w:rPr>
          <w:i/>
          <w:sz w:val="28"/>
        </w:rPr>
        <w:t>Озон. Состав воздуха.</w:t>
      </w:r>
      <w:r>
        <w:rPr>
          <w:i/>
          <w:spacing w:val="-67"/>
          <w:sz w:val="28"/>
        </w:rPr>
        <w:t xml:space="preserve"> </w:t>
      </w:r>
      <w:r>
        <w:rPr>
          <w:sz w:val="28"/>
        </w:rPr>
        <w:t>Физические</w:t>
      </w:r>
      <w:r>
        <w:rPr>
          <w:spacing w:val="1"/>
          <w:sz w:val="28"/>
        </w:rPr>
        <w:t xml:space="preserve"> </w:t>
      </w:r>
      <w:r>
        <w:rPr>
          <w:sz w:val="28"/>
        </w:rPr>
        <w:t>и</w:t>
      </w:r>
      <w:r>
        <w:rPr>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кислорода.</w:t>
      </w:r>
      <w:r>
        <w:rPr>
          <w:spacing w:val="1"/>
          <w:sz w:val="28"/>
        </w:rPr>
        <w:t xml:space="preserve"> </w:t>
      </w:r>
      <w:r>
        <w:rPr>
          <w:sz w:val="28"/>
        </w:rPr>
        <w:t>Получение</w:t>
      </w:r>
      <w:r>
        <w:rPr>
          <w:spacing w:val="1"/>
          <w:sz w:val="28"/>
        </w:rPr>
        <w:t xml:space="preserve"> </w:t>
      </w:r>
      <w:r>
        <w:rPr>
          <w:sz w:val="28"/>
        </w:rPr>
        <w:t>и</w:t>
      </w:r>
      <w:r>
        <w:rPr>
          <w:spacing w:val="1"/>
          <w:sz w:val="28"/>
        </w:rPr>
        <w:t xml:space="preserve"> </w:t>
      </w:r>
      <w:r>
        <w:rPr>
          <w:sz w:val="28"/>
        </w:rPr>
        <w:t>применение</w:t>
      </w:r>
      <w:r>
        <w:rPr>
          <w:spacing w:val="-67"/>
          <w:sz w:val="28"/>
        </w:rPr>
        <w:t xml:space="preserve"> </w:t>
      </w:r>
      <w:r>
        <w:rPr>
          <w:sz w:val="28"/>
        </w:rPr>
        <w:t>кислорода.</w:t>
      </w:r>
      <w:r>
        <w:rPr>
          <w:spacing w:val="1"/>
          <w:sz w:val="28"/>
        </w:rPr>
        <w:t xml:space="preserve"> </w:t>
      </w:r>
      <w:r>
        <w:rPr>
          <w:i/>
          <w:sz w:val="28"/>
        </w:rPr>
        <w:t>Тепловой</w:t>
      </w:r>
      <w:r>
        <w:rPr>
          <w:i/>
          <w:spacing w:val="1"/>
          <w:sz w:val="28"/>
        </w:rPr>
        <w:t xml:space="preserve"> </w:t>
      </w:r>
      <w:r>
        <w:rPr>
          <w:i/>
          <w:sz w:val="28"/>
        </w:rPr>
        <w:t>эффект</w:t>
      </w:r>
      <w:r>
        <w:rPr>
          <w:i/>
          <w:spacing w:val="1"/>
          <w:sz w:val="28"/>
        </w:rPr>
        <w:t xml:space="preserve"> </w:t>
      </w:r>
      <w:r>
        <w:rPr>
          <w:i/>
          <w:sz w:val="28"/>
        </w:rPr>
        <w:t>химических</w:t>
      </w:r>
      <w:r>
        <w:rPr>
          <w:i/>
          <w:spacing w:val="1"/>
          <w:sz w:val="28"/>
        </w:rPr>
        <w:t xml:space="preserve"> </w:t>
      </w:r>
      <w:r>
        <w:rPr>
          <w:i/>
          <w:sz w:val="28"/>
        </w:rPr>
        <w:t>реакций.</w:t>
      </w:r>
      <w:r>
        <w:rPr>
          <w:i/>
          <w:spacing w:val="1"/>
          <w:sz w:val="28"/>
        </w:rPr>
        <w:t xml:space="preserve"> </w:t>
      </w:r>
      <w:r>
        <w:rPr>
          <w:i/>
          <w:sz w:val="28"/>
        </w:rPr>
        <w:t>Понятие</w:t>
      </w:r>
      <w:r>
        <w:rPr>
          <w:i/>
          <w:spacing w:val="1"/>
          <w:sz w:val="28"/>
        </w:rPr>
        <w:t xml:space="preserve"> </w:t>
      </w:r>
      <w:r>
        <w:rPr>
          <w:i/>
          <w:sz w:val="28"/>
        </w:rPr>
        <w:t>об</w:t>
      </w:r>
      <w:r>
        <w:rPr>
          <w:i/>
          <w:spacing w:val="1"/>
          <w:sz w:val="28"/>
        </w:rPr>
        <w:t xml:space="preserve"> </w:t>
      </w:r>
      <w:r>
        <w:rPr>
          <w:i/>
          <w:sz w:val="28"/>
        </w:rPr>
        <w:t>экзо-</w:t>
      </w:r>
      <w:r>
        <w:rPr>
          <w:i/>
          <w:spacing w:val="1"/>
          <w:sz w:val="28"/>
        </w:rPr>
        <w:t xml:space="preserve"> </w:t>
      </w:r>
      <w:r>
        <w:rPr>
          <w:i/>
          <w:sz w:val="28"/>
        </w:rPr>
        <w:t>и</w:t>
      </w:r>
      <w:r>
        <w:rPr>
          <w:i/>
          <w:spacing w:val="1"/>
          <w:sz w:val="28"/>
        </w:rPr>
        <w:t xml:space="preserve"> </w:t>
      </w:r>
      <w:r>
        <w:rPr>
          <w:i/>
          <w:sz w:val="28"/>
        </w:rPr>
        <w:t>эндотермических реакциях</w:t>
      </w:r>
      <w:r>
        <w:rPr>
          <w:sz w:val="28"/>
        </w:rPr>
        <w:t>. Водород – химический элемент и простое вещество.</w:t>
      </w:r>
      <w:r>
        <w:rPr>
          <w:spacing w:val="1"/>
          <w:sz w:val="28"/>
        </w:rPr>
        <w:t xml:space="preserve"> </w:t>
      </w:r>
      <w:r>
        <w:rPr>
          <w:sz w:val="28"/>
        </w:rPr>
        <w:t>Физические и химические свойства водорода. Получение водорода в лаборато-</w:t>
      </w:r>
      <w:r>
        <w:rPr>
          <w:spacing w:val="1"/>
          <w:sz w:val="28"/>
        </w:rPr>
        <w:t xml:space="preserve"> </w:t>
      </w:r>
      <w:r>
        <w:rPr>
          <w:sz w:val="28"/>
        </w:rPr>
        <w:t>рии.</w:t>
      </w:r>
      <w:r>
        <w:rPr>
          <w:spacing w:val="1"/>
          <w:sz w:val="28"/>
        </w:rPr>
        <w:t xml:space="preserve"> </w:t>
      </w:r>
      <w:r>
        <w:rPr>
          <w:i/>
          <w:sz w:val="28"/>
        </w:rPr>
        <w:t>Получение</w:t>
      </w:r>
      <w:r>
        <w:rPr>
          <w:i/>
          <w:spacing w:val="1"/>
          <w:sz w:val="28"/>
        </w:rPr>
        <w:t xml:space="preserve"> </w:t>
      </w:r>
      <w:r>
        <w:rPr>
          <w:i/>
          <w:sz w:val="28"/>
        </w:rPr>
        <w:t>водорода</w:t>
      </w:r>
      <w:r>
        <w:rPr>
          <w:i/>
          <w:spacing w:val="1"/>
          <w:sz w:val="28"/>
        </w:rPr>
        <w:t xml:space="preserve"> </w:t>
      </w:r>
      <w:r>
        <w:rPr>
          <w:i/>
          <w:sz w:val="28"/>
        </w:rPr>
        <w:t>в</w:t>
      </w:r>
      <w:r>
        <w:rPr>
          <w:i/>
          <w:spacing w:val="1"/>
          <w:sz w:val="28"/>
        </w:rPr>
        <w:t xml:space="preserve"> </w:t>
      </w:r>
      <w:r>
        <w:rPr>
          <w:i/>
          <w:sz w:val="28"/>
        </w:rPr>
        <w:t>промышленности</w:t>
      </w:r>
      <w:r>
        <w:rPr>
          <w:sz w:val="28"/>
        </w:rPr>
        <w:t>.</w:t>
      </w:r>
      <w:r>
        <w:rPr>
          <w:spacing w:val="1"/>
          <w:sz w:val="28"/>
        </w:rPr>
        <w:t xml:space="preserve"> </w:t>
      </w:r>
      <w:r>
        <w:rPr>
          <w:i/>
          <w:sz w:val="28"/>
        </w:rPr>
        <w:t>Применение</w:t>
      </w:r>
      <w:r>
        <w:rPr>
          <w:i/>
          <w:spacing w:val="1"/>
          <w:sz w:val="28"/>
        </w:rPr>
        <w:t xml:space="preserve"> </w:t>
      </w:r>
      <w:r>
        <w:rPr>
          <w:i/>
          <w:sz w:val="28"/>
        </w:rPr>
        <w:t>водорода</w:t>
      </w:r>
      <w:r>
        <w:rPr>
          <w:sz w:val="28"/>
        </w:rPr>
        <w:t>.</w:t>
      </w:r>
      <w:r>
        <w:rPr>
          <w:spacing w:val="1"/>
          <w:sz w:val="28"/>
        </w:rPr>
        <w:t xml:space="preserve"> </w:t>
      </w:r>
      <w:r>
        <w:rPr>
          <w:sz w:val="28"/>
        </w:rPr>
        <w:t>Закон</w:t>
      </w:r>
      <w:r>
        <w:rPr>
          <w:spacing w:val="1"/>
          <w:sz w:val="28"/>
        </w:rPr>
        <w:t xml:space="preserve"> </w:t>
      </w:r>
      <w:r>
        <w:rPr>
          <w:sz w:val="28"/>
        </w:rPr>
        <w:t>Авогадро.</w:t>
      </w:r>
      <w:r>
        <w:rPr>
          <w:spacing w:val="1"/>
          <w:sz w:val="28"/>
        </w:rPr>
        <w:t xml:space="preserve"> </w:t>
      </w:r>
      <w:r>
        <w:rPr>
          <w:sz w:val="28"/>
        </w:rPr>
        <w:t>Молярный</w:t>
      </w:r>
      <w:r>
        <w:rPr>
          <w:spacing w:val="1"/>
          <w:sz w:val="28"/>
        </w:rPr>
        <w:t xml:space="preserve"> </w:t>
      </w:r>
      <w:r>
        <w:rPr>
          <w:sz w:val="28"/>
        </w:rPr>
        <w:t>объем</w:t>
      </w:r>
      <w:r>
        <w:rPr>
          <w:spacing w:val="1"/>
          <w:sz w:val="28"/>
        </w:rPr>
        <w:t xml:space="preserve"> </w:t>
      </w:r>
      <w:r>
        <w:rPr>
          <w:sz w:val="28"/>
        </w:rPr>
        <w:t>газов.</w:t>
      </w:r>
      <w:r>
        <w:rPr>
          <w:spacing w:val="1"/>
          <w:sz w:val="28"/>
        </w:rPr>
        <w:t xml:space="preserve"> </w:t>
      </w:r>
      <w:r>
        <w:rPr>
          <w:sz w:val="28"/>
        </w:rPr>
        <w:t>Качественные</w:t>
      </w:r>
      <w:r>
        <w:rPr>
          <w:spacing w:val="1"/>
          <w:sz w:val="28"/>
        </w:rPr>
        <w:t xml:space="preserve"> </w:t>
      </w:r>
      <w:r>
        <w:rPr>
          <w:sz w:val="28"/>
        </w:rPr>
        <w:t>реакции</w:t>
      </w:r>
      <w:r>
        <w:rPr>
          <w:spacing w:val="1"/>
          <w:sz w:val="28"/>
        </w:rPr>
        <w:t xml:space="preserve"> </w:t>
      </w:r>
      <w:r>
        <w:rPr>
          <w:sz w:val="28"/>
        </w:rPr>
        <w:t>на</w:t>
      </w:r>
      <w:r>
        <w:rPr>
          <w:spacing w:val="1"/>
          <w:sz w:val="28"/>
        </w:rPr>
        <w:t xml:space="preserve"> </w:t>
      </w:r>
      <w:r>
        <w:rPr>
          <w:sz w:val="28"/>
        </w:rPr>
        <w:t>газообразные</w:t>
      </w:r>
      <w:r>
        <w:rPr>
          <w:spacing w:val="1"/>
          <w:sz w:val="28"/>
        </w:rPr>
        <w:t xml:space="preserve"> </w:t>
      </w:r>
      <w:r>
        <w:rPr>
          <w:sz w:val="28"/>
        </w:rPr>
        <w:t>вещества</w:t>
      </w:r>
      <w:r>
        <w:rPr>
          <w:spacing w:val="1"/>
          <w:sz w:val="28"/>
        </w:rPr>
        <w:t xml:space="preserve"> </w:t>
      </w:r>
      <w:r>
        <w:rPr>
          <w:sz w:val="28"/>
        </w:rPr>
        <w:t>(кислород,</w:t>
      </w:r>
      <w:r>
        <w:rPr>
          <w:spacing w:val="1"/>
          <w:sz w:val="28"/>
        </w:rPr>
        <w:t xml:space="preserve"> </w:t>
      </w:r>
      <w:r>
        <w:rPr>
          <w:sz w:val="28"/>
        </w:rPr>
        <w:t>водород).</w:t>
      </w:r>
      <w:r>
        <w:rPr>
          <w:spacing w:val="1"/>
          <w:sz w:val="28"/>
        </w:rPr>
        <w:t xml:space="preserve"> </w:t>
      </w:r>
      <w:r>
        <w:rPr>
          <w:sz w:val="28"/>
        </w:rPr>
        <w:t>Объемные</w:t>
      </w:r>
      <w:r>
        <w:rPr>
          <w:spacing w:val="1"/>
          <w:sz w:val="28"/>
        </w:rPr>
        <w:t xml:space="preserve"> </w:t>
      </w:r>
      <w:r>
        <w:rPr>
          <w:sz w:val="28"/>
        </w:rPr>
        <w:t>отношения</w:t>
      </w:r>
      <w:r>
        <w:rPr>
          <w:spacing w:val="1"/>
          <w:sz w:val="28"/>
        </w:rPr>
        <w:t xml:space="preserve"> </w:t>
      </w:r>
      <w:r>
        <w:rPr>
          <w:sz w:val="28"/>
        </w:rPr>
        <w:t>газов</w:t>
      </w:r>
      <w:r>
        <w:rPr>
          <w:spacing w:val="1"/>
          <w:sz w:val="28"/>
        </w:rPr>
        <w:t xml:space="preserve"> </w:t>
      </w:r>
      <w:r>
        <w:rPr>
          <w:sz w:val="28"/>
        </w:rPr>
        <w:t>при</w:t>
      </w:r>
      <w:r>
        <w:rPr>
          <w:spacing w:val="1"/>
          <w:sz w:val="28"/>
        </w:rPr>
        <w:t xml:space="preserve"> </w:t>
      </w:r>
      <w:r>
        <w:rPr>
          <w:sz w:val="28"/>
        </w:rPr>
        <w:t>химических</w:t>
      </w:r>
      <w:r>
        <w:rPr>
          <w:spacing w:val="1"/>
          <w:sz w:val="28"/>
        </w:rPr>
        <w:t xml:space="preserve"> </w:t>
      </w:r>
      <w:r>
        <w:rPr>
          <w:sz w:val="28"/>
        </w:rPr>
        <w:lastRenderedPageBreak/>
        <w:t>реакциях.</w:t>
      </w:r>
    </w:p>
    <w:p w:rsidR="00877DF7" w:rsidRDefault="00A448DA">
      <w:pPr>
        <w:pStyle w:val="1"/>
        <w:spacing w:before="6"/>
      </w:pPr>
      <w:r>
        <w:t>Вода.</w:t>
      </w:r>
      <w:r>
        <w:rPr>
          <w:spacing w:val="-1"/>
        </w:rPr>
        <w:t xml:space="preserve"> </w:t>
      </w:r>
      <w:r>
        <w:t>Растворы</w:t>
      </w:r>
    </w:p>
    <w:p w:rsidR="00877DF7" w:rsidRDefault="00A448DA">
      <w:pPr>
        <w:spacing w:line="242" w:lineRule="auto"/>
        <w:ind w:left="395" w:right="706" w:firstLine="566"/>
        <w:jc w:val="both"/>
        <w:rPr>
          <w:sz w:val="28"/>
        </w:rPr>
      </w:pPr>
      <w:r>
        <w:rPr>
          <w:i/>
          <w:sz w:val="28"/>
        </w:rPr>
        <w:t>Вода</w:t>
      </w:r>
      <w:r>
        <w:rPr>
          <w:i/>
          <w:spacing w:val="1"/>
          <w:sz w:val="28"/>
        </w:rPr>
        <w:t xml:space="preserve"> </w:t>
      </w:r>
      <w:r>
        <w:rPr>
          <w:i/>
          <w:sz w:val="28"/>
        </w:rPr>
        <w:t>в</w:t>
      </w:r>
      <w:r>
        <w:rPr>
          <w:i/>
          <w:spacing w:val="1"/>
          <w:sz w:val="28"/>
        </w:rPr>
        <w:t xml:space="preserve"> </w:t>
      </w:r>
      <w:r>
        <w:rPr>
          <w:i/>
          <w:sz w:val="28"/>
        </w:rPr>
        <w:t>природе.</w:t>
      </w:r>
      <w:r>
        <w:rPr>
          <w:i/>
          <w:spacing w:val="1"/>
          <w:sz w:val="28"/>
        </w:rPr>
        <w:t xml:space="preserve"> </w:t>
      </w:r>
      <w:r>
        <w:rPr>
          <w:i/>
          <w:sz w:val="28"/>
        </w:rPr>
        <w:t>Круговорот</w:t>
      </w:r>
      <w:r>
        <w:rPr>
          <w:i/>
          <w:spacing w:val="1"/>
          <w:sz w:val="28"/>
        </w:rPr>
        <w:t xml:space="preserve"> </w:t>
      </w:r>
      <w:r>
        <w:rPr>
          <w:i/>
          <w:sz w:val="28"/>
        </w:rPr>
        <w:t>воды</w:t>
      </w:r>
      <w:r>
        <w:rPr>
          <w:i/>
          <w:spacing w:val="1"/>
          <w:sz w:val="28"/>
        </w:rPr>
        <w:t xml:space="preserve"> </w:t>
      </w:r>
      <w:r>
        <w:rPr>
          <w:i/>
          <w:sz w:val="28"/>
        </w:rPr>
        <w:t>в</w:t>
      </w:r>
      <w:r>
        <w:rPr>
          <w:i/>
          <w:spacing w:val="1"/>
          <w:sz w:val="28"/>
        </w:rPr>
        <w:t xml:space="preserve"> </w:t>
      </w:r>
      <w:r>
        <w:rPr>
          <w:i/>
          <w:sz w:val="28"/>
        </w:rPr>
        <w:t>природе.Физические</w:t>
      </w:r>
      <w:r>
        <w:rPr>
          <w:i/>
          <w:spacing w:val="1"/>
          <w:sz w:val="28"/>
        </w:rPr>
        <w:t xml:space="preserve"> </w:t>
      </w:r>
      <w:r>
        <w:rPr>
          <w:i/>
          <w:sz w:val="28"/>
        </w:rPr>
        <w:t>и</w:t>
      </w:r>
      <w:r>
        <w:rPr>
          <w:i/>
          <w:spacing w:val="1"/>
          <w:sz w:val="28"/>
        </w:rPr>
        <w:t xml:space="preserve"> </w:t>
      </w:r>
      <w:r>
        <w:rPr>
          <w:i/>
          <w:sz w:val="28"/>
        </w:rPr>
        <w:t>химические</w:t>
      </w:r>
      <w:r>
        <w:rPr>
          <w:i/>
          <w:spacing w:val="1"/>
          <w:sz w:val="28"/>
        </w:rPr>
        <w:t xml:space="preserve"> </w:t>
      </w:r>
      <w:r>
        <w:rPr>
          <w:i/>
          <w:sz w:val="28"/>
        </w:rPr>
        <w:t>свойства</w:t>
      </w:r>
      <w:r>
        <w:rPr>
          <w:i/>
          <w:spacing w:val="1"/>
          <w:sz w:val="28"/>
        </w:rPr>
        <w:t xml:space="preserve"> </w:t>
      </w:r>
      <w:r>
        <w:rPr>
          <w:i/>
          <w:sz w:val="28"/>
        </w:rPr>
        <w:t>воды.</w:t>
      </w:r>
      <w:r>
        <w:rPr>
          <w:i/>
          <w:spacing w:val="1"/>
          <w:sz w:val="28"/>
        </w:rPr>
        <w:t xml:space="preserve"> </w:t>
      </w:r>
      <w:r>
        <w:rPr>
          <w:sz w:val="28"/>
        </w:rPr>
        <w:t>Растворы.</w:t>
      </w:r>
      <w:r>
        <w:rPr>
          <w:spacing w:val="1"/>
          <w:sz w:val="28"/>
        </w:rPr>
        <w:t xml:space="preserve"> </w:t>
      </w:r>
      <w:r>
        <w:rPr>
          <w:i/>
          <w:sz w:val="28"/>
        </w:rPr>
        <w:t>Растворимость</w:t>
      </w:r>
      <w:r>
        <w:rPr>
          <w:i/>
          <w:spacing w:val="1"/>
          <w:sz w:val="28"/>
        </w:rPr>
        <w:t xml:space="preserve"> </w:t>
      </w:r>
      <w:r>
        <w:rPr>
          <w:i/>
          <w:sz w:val="28"/>
        </w:rPr>
        <w:t>веществ</w:t>
      </w:r>
      <w:r>
        <w:rPr>
          <w:i/>
          <w:spacing w:val="1"/>
          <w:sz w:val="28"/>
        </w:rPr>
        <w:t xml:space="preserve"> </w:t>
      </w:r>
      <w:r>
        <w:rPr>
          <w:i/>
          <w:sz w:val="28"/>
        </w:rPr>
        <w:t>в</w:t>
      </w:r>
      <w:r>
        <w:rPr>
          <w:i/>
          <w:spacing w:val="1"/>
          <w:sz w:val="28"/>
        </w:rPr>
        <w:t xml:space="preserve"> </w:t>
      </w:r>
      <w:r>
        <w:rPr>
          <w:i/>
          <w:sz w:val="28"/>
        </w:rPr>
        <w:t>воде.</w:t>
      </w:r>
      <w:r>
        <w:rPr>
          <w:i/>
          <w:spacing w:val="1"/>
          <w:sz w:val="28"/>
        </w:rPr>
        <w:t xml:space="preserve"> </w:t>
      </w:r>
      <w:r>
        <w:rPr>
          <w:sz w:val="28"/>
        </w:rPr>
        <w:t>Концентрация</w:t>
      </w:r>
      <w:r>
        <w:rPr>
          <w:spacing w:val="1"/>
          <w:sz w:val="28"/>
        </w:rPr>
        <w:t xml:space="preserve"> </w:t>
      </w:r>
      <w:r>
        <w:rPr>
          <w:sz w:val="28"/>
        </w:rPr>
        <w:t>растворов.</w:t>
      </w:r>
      <w:r>
        <w:rPr>
          <w:spacing w:val="3"/>
          <w:sz w:val="28"/>
        </w:rPr>
        <w:t xml:space="preserve"> </w:t>
      </w:r>
      <w:r>
        <w:rPr>
          <w:sz w:val="28"/>
        </w:rPr>
        <w:t>Массовая</w:t>
      </w:r>
      <w:r>
        <w:rPr>
          <w:spacing w:val="2"/>
          <w:sz w:val="28"/>
        </w:rPr>
        <w:t xml:space="preserve"> </w:t>
      </w:r>
      <w:r>
        <w:rPr>
          <w:sz w:val="28"/>
        </w:rPr>
        <w:t>доля</w:t>
      </w:r>
      <w:r>
        <w:rPr>
          <w:spacing w:val="2"/>
          <w:sz w:val="28"/>
        </w:rPr>
        <w:t xml:space="preserve"> </w:t>
      </w:r>
      <w:r>
        <w:rPr>
          <w:sz w:val="28"/>
        </w:rPr>
        <w:t>растворенного вещества</w:t>
      </w:r>
      <w:r>
        <w:rPr>
          <w:spacing w:val="1"/>
          <w:sz w:val="28"/>
        </w:rPr>
        <w:t xml:space="preserve"> </w:t>
      </w:r>
      <w:r>
        <w:rPr>
          <w:sz w:val="28"/>
        </w:rPr>
        <w:t>в</w:t>
      </w:r>
      <w:r>
        <w:rPr>
          <w:spacing w:val="-1"/>
          <w:sz w:val="28"/>
        </w:rPr>
        <w:t xml:space="preserve"> </w:t>
      </w:r>
      <w:r>
        <w:rPr>
          <w:sz w:val="28"/>
        </w:rPr>
        <w:t>растворе.</w:t>
      </w:r>
    </w:p>
    <w:p w:rsidR="00877DF7" w:rsidRDefault="00A448DA">
      <w:pPr>
        <w:pStyle w:val="1"/>
        <w:spacing w:line="318" w:lineRule="exact"/>
      </w:pPr>
      <w:r>
        <w:t>Основные</w:t>
      </w:r>
      <w:r>
        <w:rPr>
          <w:spacing w:val="-3"/>
        </w:rPr>
        <w:t xml:space="preserve"> </w:t>
      </w:r>
      <w:r>
        <w:t>классы</w:t>
      </w:r>
      <w:r>
        <w:rPr>
          <w:spacing w:val="-5"/>
        </w:rPr>
        <w:t xml:space="preserve"> </w:t>
      </w:r>
      <w:r>
        <w:t>неорганических</w:t>
      </w:r>
      <w:r>
        <w:rPr>
          <w:spacing w:val="-8"/>
        </w:rPr>
        <w:t xml:space="preserve"> </w:t>
      </w:r>
      <w:r>
        <w:t>соединений</w:t>
      </w:r>
    </w:p>
    <w:p w:rsidR="00877DF7" w:rsidRDefault="00A448DA">
      <w:pPr>
        <w:ind w:left="395" w:right="701" w:firstLine="566"/>
        <w:jc w:val="both"/>
        <w:rPr>
          <w:i/>
          <w:sz w:val="28"/>
        </w:rPr>
      </w:pPr>
      <w:r>
        <w:rPr>
          <w:sz w:val="28"/>
        </w:rPr>
        <w:t>Оксиды.</w:t>
      </w:r>
      <w:r>
        <w:rPr>
          <w:spacing w:val="1"/>
          <w:sz w:val="28"/>
        </w:rPr>
        <w:t xml:space="preserve"> </w:t>
      </w:r>
      <w:r>
        <w:rPr>
          <w:sz w:val="28"/>
        </w:rPr>
        <w:t>Классификация.</w:t>
      </w:r>
      <w:r>
        <w:rPr>
          <w:spacing w:val="1"/>
          <w:sz w:val="28"/>
        </w:rPr>
        <w:t xml:space="preserve"> </w:t>
      </w:r>
      <w:r>
        <w:rPr>
          <w:sz w:val="28"/>
        </w:rPr>
        <w:t>Номенклатура.</w:t>
      </w:r>
      <w:r>
        <w:rPr>
          <w:spacing w:val="1"/>
          <w:sz w:val="28"/>
        </w:rPr>
        <w:t xml:space="preserve"> </w:t>
      </w:r>
      <w:r>
        <w:rPr>
          <w:i/>
          <w:sz w:val="28"/>
        </w:rPr>
        <w:t>Физические</w:t>
      </w:r>
      <w:r>
        <w:rPr>
          <w:i/>
          <w:spacing w:val="1"/>
          <w:sz w:val="28"/>
        </w:rPr>
        <w:t xml:space="preserve"> </w:t>
      </w:r>
      <w:r>
        <w:rPr>
          <w:i/>
          <w:sz w:val="28"/>
        </w:rPr>
        <w:t>свойства</w:t>
      </w:r>
      <w:r>
        <w:rPr>
          <w:i/>
          <w:spacing w:val="1"/>
          <w:sz w:val="28"/>
        </w:rPr>
        <w:t xml:space="preserve"> </w:t>
      </w:r>
      <w:r>
        <w:rPr>
          <w:i/>
          <w:sz w:val="28"/>
        </w:rPr>
        <w:t>оксидов.</w:t>
      </w:r>
      <w:r>
        <w:rPr>
          <w:i/>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оксидов.</w:t>
      </w:r>
      <w:r>
        <w:rPr>
          <w:spacing w:val="1"/>
          <w:sz w:val="28"/>
        </w:rPr>
        <w:t xml:space="preserve"> </w:t>
      </w:r>
      <w:r>
        <w:rPr>
          <w:i/>
          <w:sz w:val="28"/>
        </w:rPr>
        <w:t>Получение</w:t>
      </w:r>
      <w:r>
        <w:rPr>
          <w:i/>
          <w:spacing w:val="1"/>
          <w:sz w:val="28"/>
        </w:rPr>
        <w:t xml:space="preserve"> </w:t>
      </w:r>
      <w:r>
        <w:rPr>
          <w:i/>
          <w:sz w:val="28"/>
        </w:rPr>
        <w:t>и</w:t>
      </w:r>
      <w:r>
        <w:rPr>
          <w:i/>
          <w:spacing w:val="1"/>
          <w:sz w:val="28"/>
        </w:rPr>
        <w:t xml:space="preserve"> </w:t>
      </w:r>
      <w:r>
        <w:rPr>
          <w:i/>
          <w:sz w:val="28"/>
        </w:rPr>
        <w:t>применение</w:t>
      </w:r>
      <w:r>
        <w:rPr>
          <w:i/>
          <w:spacing w:val="1"/>
          <w:sz w:val="28"/>
        </w:rPr>
        <w:t xml:space="preserve"> </w:t>
      </w:r>
      <w:r>
        <w:rPr>
          <w:i/>
          <w:sz w:val="28"/>
        </w:rPr>
        <w:t>оксидов.</w:t>
      </w:r>
      <w:r>
        <w:rPr>
          <w:i/>
          <w:spacing w:val="1"/>
          <w:sz w:val="28"/>
        </w:rPr>
        <w:t xml:space="preserve"> </w:t>
      </w:r>
      <w:r>
        <w:rPr>
          <w:sz w:val="28"/>
        </w:rPr>
        <w:t>Основания.</w:t>
      </w:r>
      <w:r>
        <w:rPr>
          <w:spacing w:val="1"/>
          <w:sz w:val="28"/>
        </w:rPr>
        <w:t xml:space="preserve"> </w:t>
      </w:r>
      <w:r>
        <w:rPr>
          <w:sz w:val="28"/>
        </w:rPr>
        <w:t>Классификация.</w:t>
      </w:r>
      <w:r>
        <w:rPr>
          <w:spacing w:val="1"/>
          <w:sz w:val="28"/>
        </w:rPr>
        <w:t xml:space="preserve"> </w:t>
      </w:r>
      <w:r>
        <w:rPr>
          <w:sz w:val="28"/>
        </w:rPr>
        <w:t>Номенклатура.</w:t>
      </w:r>
      <w:r>
        <w:rPr>
          <w:spacing w:val="1"/>
          <w:sz w:val="28"/>
        </w:rPr>
        <w:t xml:space="preserve"> </w:t>
      </w:r>
      <w:r>
        <w:rPr>
          <w:i/>
          <w:sz w:val="28"/>
        </w:rPr>
        <w:t>Физические</w:t>
      </w:r>
      <w:r>
        <w:rPr>
          <w:i/>
          <w:spacing w:val="1"/>
          <w:sz w:val="28"/>
        </w:rPr>
        <w:t xml:space="preserve"> </w:t>
      </w:r>
      <w:r>
        <w:rPr>
          <w:i/>
          <w:sz w:val="28"/>
        </w:rPr>
        <w:t>свойства</w:t>
      </w:r>
      <w:r>
        <w:rPr>
          <w:i/>
          <w:spacing w:val="1"/>
          <w:sz w:val="28"/>
        </w:rPr>
        <w:t xml:space="preserve"> </w:t>
      </w:r>
      <w:r>
        <w:rPr>
          <w:i/>
          <w:sz w:val="28"/>
        </w:rPr>
        <w:t>оснований.Получение</w:t>
      </w:r>
      <w:r>
        <w:rPr>
          <w:i/>
          <w:spacing w:val="1"/>
          <w:sz w:val="28"/>
        </w:rPr>
        <w:t xml:space="preserve"> </w:t>
      </w:r>
      <w:r>
        <w:rPr>
          <w:i/>
          <w:sz w:val="28"/>
        </w:rPr>
        <w:t xml:space="preserve">оснований. </w:t>
      </w:r>
      <w:r>
        <w:rPr>
          <w:sz w:val="28"/>
        </w:rPr>
        <w:t>Химические свойства оснований. Реакция нейтрализации. Кислоты.</w:t>
      </w:r>
      <w:r>
        <w:rPr>
          <w:spacing w:val="1"/>
          <w:sz w:val="28"/>
        </w:rPr>
        <w:t xml:space="preserve"> </w:t>
      </w:r>
      <w:r>
        <w:rPr>
          <w:sz w:val="28"/>
        </w:rPr>
        <w:t>Классификация.</w:t>
      </w:r>
      <w:r>
        <w:rPr>
          <w:spacing w:val="1"/>
          <w:sz w:val="28"/>
        </w:rPr>
        <w:t xml:space="preserve"> </w:t>
      </w:r>
      <w:r>
        <w:rPr>
          <w:sz w:val="28"/>
        </w:rPr>
        <w:t>Номенклатура.</w:t>
      </w:r>
      <w:r>
        <w:rPr>
          <w:spacing w:val="1"/>
          <w:sz w:val="28"/>
        </w:rPr>
        <w:t xml:space="preserve"> </w:t>
      </w:r>
      <w:r>
        <w:rPr>
          <w:i/>
          <w:sz w:val="28"/>
        </w:rPr>
        <w:t>Физические</w:t>
      </w:r>
      <w:r>
        <w:rPr>
          <w:i/>
          <w:spacing w:val="1"/>
          <w:sz w:val="28"/>
        </w:rPr>
        <w:t xml:space="preserve"> </w:t>
      </w:r>
      <w:r>
        <w:rPr>
          <w:i/>
          <w:sz w:val="28"/>
        </w:rPr>
        <w:t>свойства</w:t>
      </w:r>
      <w:r>
        <w:rPr>
          <w:i/>
          <w:spacing w:val="1"/>
          <w:sz w:val="28"/>
        </w:rPr>
        <w:t xml:space="preserve"> </w:t>
      </w:r>
      <w:r>
        <w:rPr>
          <w:i/>
          <w:sz w:val="28"/>
        </w:rPr>
        <w:t>кислот.Получение</w:t>
      </w:r>
      <w:r>
        <w:rPr>
          <w:i/>
          <w:spacing w:val="1"/>
          <w:sz w:val="28"/>
        </w:rPr>
        <w:t xml:space="preserve"> </w:t>
      </w:r>
      <w:r>
        <w:rPr>
          <w:i/>
          <w:sz w:val="28"/>
        </w:rPr>
        <w:t>и</w:t>
      </w:r>
      <w:r>
        <w:rPr>
          <w:i/>
          <w:spacing w:val="1"/>
          <w:sz w:val="28"/>
        </w:rPr>
        <w:t xml:space="preserve"> </w:t>
      </w:r>
      <w:r>
        <w:rPr>
          <w:i/>
          <w:sz w:val="28"/>
        </w:rPr>
        <w:t>применение</w:t>
      </w:r>
      <w:r>
        <w:rPr>
          <w:i/>
          <w:spacing w:val="1"/>
          <w:sz w:val="28"/>
        </w:rPr>
        <w:t xml:space="preserve"> </w:t>
      </w:r>
      <w:r>
        <w:rPr>
          <w:i/>
          <w:sz w:val="28"/>
        </w:rPr>
        <w:t>кислот.</w:t>
      </w:r>
      <w:r>
        <w:rPr>
          <w:i/>
          <w:spacing w:val="1"/>
          <w:sz w:val="28"/>
        </w:rPr>
        <w:t xml:space="preserve"> </w:t>
      </w:r>
      <w:r>
        <w:rPr>
          <w:sz w:val="28"/>
        </w:rPr>
        <w:t>Химические</w:t>
      </w:r>
      <w:r>
        <w:rPr>
          <w:spacing w:val="1"/>
          <w:sz w:val="28"/>
        </w:rPr>
        <w:t xml:space="preserve"> </w:t>
      </w:r>
      <w:r>
        <w:rPr>
          <w:sz w:val="28"/>
        </w:rPr>
        <w:t>свойства</w:t>
      </w:r>
      <w:r>
        <w:rPr>
          <w:spacing w:val="1"/>
          <w:sz w:val="28"/>
        </w:rPr>
        <w:t xml:space="preserve"> </w:t>
      </w:r>
      <w:r>
        <w:rPr>
          <w:sz w:val="28"/>
        </w:rPr>
        <w:t>кислот.</w:t>
      </w:r>
      <w:r>
        <w:rPr>
          <w:spacing w:val="1"/>
          <w:sz w:val="28"/>
        </w:rPr>
        <w:t xml:space="preserve"> </w:t>
      </w:r>
      <w:r>
        <w:rPr>
          <w:sz w:val="28"/>
        </w:rPr>
        <w:t>Индикаторы.</w:t>
      </w:r>
      <w:r>
        <w:rPr>
          <w:spacing w:val="1"/>
          <w:sz w:val="28"/>
        </w:rPr>
        <w:t xml:space="preserve"> </w:t>
      </w:r>
      <w:r>
        <w:rPr>
          <w:sz w:val="28"/>
        </w:rPr>
        <w:t>Изменение</w:t>
      </w:r>
      <w:r>
        <w:rPr>
          <w:spacing w:val="1"/>
          <w:sz w:val="28"/>
        </w:rPr>
        <w:t xml:space="preserve"> </w:t>
      </w:r>
      <w:r>
        <w:rPr>
          <w:sz w:val="28"/>
        </w:rPr>
        <w:t>окраски индикаторов в различных средах. Соли. Классификация. Номенклатура.</w:t>
      </w:r>
      <w:r>
        <w:rPr>
          <w:spacing w:val="1"/>
          <w:sz w:val="28"/>
        </w:rPr>
        <w:t xml:space="preserve"> </w:t>
      </w:r>
      <w:r>
        <w:rPr>
          <w:i/>
          <w:sz w:val="28"/>
        </w:rPr>
        <w:t xml:space="preserve">Физические свойства солей.Получение и применение солей. </w:t>
      </w:r>
      <w:r>
        <w:rPr>
          <w:sz w:val="28"/>
        </w:rPr>
        <w:t>Химические свойства</w:t>
      </w:r>
      <w:r>
        <w:rPr>
          <w:spacing w:val="-67"/>
          <w:sz w:val="28"/>
        </w:rPr>
        <w:t xml:space="preserve"> </w:t>
      </w:r>
      <w:r>
        <w:rPr>
          <w:sz w:val="28"/>
        </w:rPr>
        <w:t>солей.</w:t>
      </w:r>
      <w:r>
        <w:rPr>
          <w:spacing w:val="1"/>
          <w:sz w:val="28"/>
        </w:rPr>
        <w:t xml:space="preserve"> </w:t>
      </w:r>
      <w:r>
        <w:rPr>
          <w:sz w:val="28"/>
        </w:rPr>
        <w:t>Генетическая</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классами</w:t>
      </w:r>
      <w:r>
        <w:rPr>
          <w:spacing w:val="1"/>
          <w:sz w:val="28"/>
        </w:rPr>
        <w:t xml:space="preserve"> </w:t>
      </w:r>
      <w:r>
        <w:rPr>
          <w:sz w:val="28"/>
        </w:rPr>
        <w:t>неорганических</w:t>
      </w:r>
      <w:r>
        <w:rPr>
          <w:spacing w:val="1"/>
          <w:sz w:val="28"/>
        </w:rPr>
        <w:t xml:space="preserve"> </w:t>
      </w:r>
      <w:r>
        <w:rPr>
          <w:sz w:val="28"/>
        </w:rPr>
        <w:t>соединений.</w:t>
      </w:r>
      <w:r>
        <w:rPr>
          <w:spacing w:val="1"/>
          <w:sz w:val="28"/>
        </w:rPr>
        <w:t xml:space="preserve"> </w:t>
      </w:r>
      <w:r>
        <w:rPr>
          <w:i/>
          <w:sz w:val="28"/>
        </w:rPr>
        <w:t>Проблема</w:t>
      </w:r>
      <w:r>
        <w:rPr>
          <w:i/>
          <w:spacing w:val="1"/>
          <w:sz w:val="28"/>
        </w:rPr>
        <w:t xml:space="preserve"> </w:t>
      </w:r>
      <w:r>
        <w:rPr>
          <w:i/>
          <w:sz w:val="28"/>
        </w:rPr>
        <w:t>безопасного использования</w:t>
      </w:r>
      <w:r>
        <w:rPr>
          <w:i/>
          <w:spacing w:val="1"/>
          <w:sz w:val="28"/>
        </w:rPr>
        <w:t xml:space="preserve"> </w:t>
      </w:r>
      <w:r>
        <w:rPr>
          <w:i/>
          <w:sz w:val="28"/>
        </w:rPr>
        <w:t>веществ и химических реакций</w:t>
      </w:r>
      <w:r>
        <w:rPr>
          <w:i/>
          <w:spacing w:val="1"/>
          <w:sz w:val="28"/>
        </w:rPr>
        <w:t xml:space="preserve"> </w:t>
      </w:r>
      <w:r>
        <w:rPr>
          <w:i/>
          <w:sz w:val="28"/>
        </w:rPr>
        <w:t>в повсе-</w:t>
      </w:r>
      <w:r>
        <w:rPr>
          <w:i/>
          <w:spacing w:val="1"/>
          <w:sz w:val="28"/>
        </w:rPr>
        <w:t xml:space="preserve"> </w:t>
      </w:r>
      <w:r>
        <w:rPr>
          <w:i/>
          <w:sz w:val="28"/>
        </w:rPr>
        <w:t>дневной</w:t>
      </w:r>
      <w:r>
        <w:rPr>
          <w:i/>
          <w:spacing w:val="1"/>
          <w:sz w:val="28"/>
        </w:rPr>
        <w:t xml:space="preserve"> </w:t>
      </w:r>
      <w:r>
        <w:rPr>
          <w:i/>
          <w:sz w:val="28"/>
        </w:rPr>
        <w:t>жизни.Токсичные,</w:t>
      </w:r>
      <w:r>
        <w:rPr>
          <w:i/>
          <w:spacing w:val="1"/>
          <w:sz w:val="28"/>
        </w:rPr>
        <w:t xml:space="preserve"> </w:t>
      </w:r>
      <w:r>
        <w:rPr>
          <w:i/>
          <w:sz w:val="28"/>
        </w:rPr>
        <w:t>горючие</w:t>
      </w:r>
      <w:r>
        <w:rPr>
          <w:i/>
          <w:spacing w:val="1"/>
          <w:sz w:val="28"/>
        </w:rPr>
        <w:t xml:space="preserve"> </w:t>
      </w:r>
      <w:r>
        <w:rPr>
          <w:i/>
          <w:sz w:val="28"/>
        </w:rPr>
        <w:t>и</w:t>
      </w:r>
      <w:r>
        <w:rPr>
          <w:i/>
          <w:spacing w:val="1"/>
          <w:sz w:val="28"/>
        </w:rPr>
        <w:t xml:space="preserve"> </w:t>
      </w:r>
      <w:r>
        <w:rPr>
          <w:i/>
          <w:sz w:val="28"/>
        </w:rPr>
        <w:t>взрывоопасные</w:t>
      </w:r>
      <w:r>
        <w:rPr>
          <w:i/>
          <w:spacing w:val="1"/>
          <w:sz w:val="28"/>
        </w:rPr>
        <w:t xml:space="preserve"> </w:t>
      </w:r>
      <w:r>
        <w:rPr>
          <w:i/>
          <w:sz w:val="28"/>
        </w:rPr>
        <w:t>вещества.</w:t>
      </w:r>
      <w:r>
        <w:rPr>
          <w:i/>
          <w:spacing w:val="1"/>
          <w:sz w:val="28"/>
        </w:rPr>
        <w:t xml:space="preserve"> </w:t>
      </w:r>
      <w:r>
        <w:rPr>
          <w:i/>
          <w:sz w:val="28"/>
        </w:rPr>
        <w:t>Бытовая</w:t>
      </w:r>
      <w:r>
        <w:rPr>
          <w:i/>
          <w:spacing w:val="1"/>
          <w:sz w:val="28"/>
        </w:rPr>
        <w:t xml:space="preserve"> </w:t>
      </w:r>
      <w:r>
        <w:rPr>
          <w:i/>
          <w:sz w:val="28"/>
        </w:rPr>
        <w:t>химическая грамотность.</w:t>
      </w:r>
    </w:p>
    <w:p w:rsidR="00877DF7" w:rsidRDefault="00A448DA">
      <w:pPr>
        <w:pStyle w:val="1"/>
        <w:spacing w:line="242" w:lineRule="auto"/>
        <w:ind w:left="395" w:right="704" w:firstLine="566"/>
      </w:pPr>
      <w:r>
        <w:t>Строение</w:t>
      </w:r>
      <w:r>
        <w:rPr>
          <w:spacing w:val="1"/>
        </w:rPr>
        <w:t xml:space="preserve"> </w:t>
      </w:r>
      <w:r>
        <w:t>атома.</w:t>
      </w:r>
      <w:r>
        <w:rPr>
          <w:spacing w:val="1"/>
        </w:rPr>
        <w:t xml:space="preserve"> </w:t>
      </w:r>
      <w:r>
        <w:t>Периодический</w:t>
      </w:r>
      <w:r>
        <w:rPr>
          <w:spacing w:val="1"/>
        </w:rPr>
        <w:t xml:space="preserve"> </w:t>
      </w:r>
      <w:r>
        <w:t>закон</w:t>
      </w:r>
      <w:r>
        <w:rPr>
          <w:spacing w:val="1"/>
        </w:rPr>
        <w:t xml:space="preserve"> </w:t>
      </w:r>
      <w:r>
        <w:t>и</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4"/>
        </w:rPr>
        <w:t xml:space="preserve"> </w:t>
      </w:r>
      <w:r>
        <w:t>элементов Д.И.</w:t>
      </w:r>
      <w:r>
        <w:rPr>
          <w:spacing w:val="4"/>
        </w:rPr>
        <w:t xml:space="preserve"> </w:t>
      </w:r>
      <w:r>
        <w:t>Менделеева</w:t>
      </w:r>
    </w:p>
    <w:p w:rsidR="00877DF7" w:rsidRDefault="00A448DA" w:rsidP="004C450D">
      <w:pPr>
        <w:pStyle w:val="a3"/>
        <w:ind w:right="703" w:firstLine="566"/>
      </w:pPr>
      <w:r>
        <w:t>Строение</w:t>
      </w:r>
      <w:r>
        <w:rPr>
          <w:spacing w:val="1"/>
        </w:rPr>
        <w:t xml:space="preserve"> </w:t>
      </w:r>
      <w:r>
        <w:t>атома:</w:t>
      </w:r>
      <w:r>
        <w:rPr>
          <w:spacing w:val="1"/>
        </w:rPr>
        <w:t xml:space="preserve"> </w:t>
      </w:r>
      <w:r>
        <w:t>ядро,</w:t>
      </w:r>
      <w:r>
        <w:rPr>
          <w:spacing w:val="1"/>
        </w:rPr>
        <w:t xml:space="preserve"> </w:t>
      </w:r>
      <w:r>
        <w:t>энергетический</w:t>
      </w:r>
      <w:r>
        <w:rPr>
          <w:spacing w:val="1"/>
        </w:rPr>
        <w:t xml:space="preserve"> </w:t>
      </w:r>
      <w:r>
        <w:t>уровень.</w:t>
      </w:r>
      <w:r>
        <w:rPr>
          <w:spacing w:val="1"/>
        </w:rPr>
        <w:t xml:space="preserve"> </w:t>
      </w:r>
      <w:r>
        <w:rPr>
          <w:i/>
        </w:rPr>
        <w:t>Состав</w:t>
      </w:r>
      <w:r>
        <w:rPr>
          <w:i/>
          <w:spacing w:val="1"/>
        </w:rPr>
        <w:t xml:space="preserve"> </w:t>
      </w:r>
      <w:r>
        <w:rPr>
          <w:i/>
        </w:rPr>
        <w:t>ядра</w:t>
      </w:r>
      <w:r>
        <w:rPr>
          <w:i/>
          <w:spacing w:val="1"/>
        </w:rPr>
        <w:t xml:space="preserve"> </w:t>
      </w:r>
      <w:r>
        <w:rPr>
          <w:i/>
        </w:rPr>
        <w:t>атома:</w:t>
      </w:r>
      <w:r>
        <w:rPr>
          <w:i/>
          <w:spacing w:val="1"/>
        </w:rPr>
        <w:t xml:space="preserve"> </w:t>
      </w:r>
      <w:r>
        <w:rPr>
          <w:i/>
        </w:rPr>
        <w:t>протоны,</w:t>
      </w:r>
      <w:r>
        <w:rPr>
          <w:i/>
          <w:spacing w:val="1"/>
        </w:rPr>
        <w:t xml:space="preserve"> </w:t>
      </w:r>
      <w:r>
        <w:rPr>
          <w:i/>
        </w:rPr>
        <w:t>нейтроны.</w:t>
      </w:r>
      <w:r>
        <w:rPr>
          <w:i/>
          <w:spacing w:val="1"/>
        </w:rPr>
        <w:t xml:space="preserve"> </w:t>
      </w:r>
      <w:r>
        <w:rPr>
          <w:i/>
        </w:rPr>
        <w:t>Изотопы.</w:t>
      </w:r>
      <w:r>
        <w:rPr>
          <w:i/>
          <w:spacing w:val="1"/>
        </w:rPr>
        <w:t xml:space="preserve"> </w:t>
      </w:r>
      <w:r>
        <w:t>Периодический</w:t>
      </w:r>
      <w:r>
        <w:rPr>
          <w:spacing w:val="1"/>
        </w:rPr>
        <w:t xml:space="preserve"> </w:t>
      </w:r>
      <w:r>
        <w:t>закон</w:t>
      </w:r>
      <w:r>
        <w:rPr>
          <w:spacing w:val="1"/>
        </w:rPr>
        <w:t xml:space="preserve"> </w:t>
      </w:r>
      <w:r>
        <w:t>Д.И.</w:t>
      </w:r>
      <w:r>
        <w:rPr>
          <w:spacing w:val="1"/>
        </w:rPr>
        <w:t xml:space="preserve"> </w:t>
      </w:r>
      <w:r>
        <w:t>Менделеева.</w:t>
      </w:r>
      <w:r>
        <w:rPr>
          <w:spacing w:val="1"/>
        </w:rPr>
        <w:t xml:space="preserve"> </w:t>
      </w:r>
      <w:r>
        <w:t>Периодическая</w:t>
      </w:r>
      <w:r>
        <w:rPr>
          <w:spacing w:val="1"/>
        </w:rPr>
        <w:t xml:space="preserve"> </w:t>
      </w:r>
      <w:r>
        <w:t>система</w:t>
      </w:r>
      <w:r>
        <w:rPr>
          <w:spacing w:val="1"/>
        </w:rPr>
        <w:t xml:space="preserve"> </w:t>
      </w:r>
      <w:r>
        <w:t>химических элементов</w:t>
      </w:r>
      <w:r>
        <w:rPr>
          <w:spacing w:val="1"/>
        </w:rPr>
        <w:t xml:space="preserve"> </w:t>
      </w:r>
      <w:r>
        <w:t>Д.И.</w:t>
      </w:r>
      <w:r>
        <w:rPr>
          <w:spacing w:val="1"/>
        </w:rPr>
        <w:t xml:space="preserve"> </w:t>
      </w:r>
      <w:r>
        <w:t>Менделеева.</w:t>
      </w:r>
      <w:r>
        <w:rPr>
          <w:spacing w:val="1"/>
        </w:rPr>
        <w:t xml:space="preserve"> </w:t>
      </w:r>
      <w:r>
        <w:t>Физический</w:t>
      </w:r>
      <w:r>
        <w:rPr>
          <w:spacing w:val="1"/>
        </w:rPr>
        <w:t xml:space="preserve"> </w:t>
      </w:r>
      <w:r>
        <w:t>смысл атомного (порядкового) номера химического элемента, номера группы и</w:t>
      </w:r>
      <w:r>
        <w:rPr>
          <w:spacing w:val="1"/>
        </w:rPr>
        <w:t xml:space="preserve"> </w:t>
      </w:r>
      <w:r>
        <w:t>периода</w:t>
      </w:r>
      <w:r>
        <w:rPr>
          <w:spacing w:val="1"/>
        </w:rPr>
        <w:t xml:space="preserve"> </w:t>
      </w:r>
      <w:r>
        <w:t>периодической</w:t>
      </w:r>
      <w:r>
        <w:rPr>
          <w:spacing w:val="1"/>
        </w:rPr>
        <w:t xml:space="preserve"> </w:t>
      </w:r>
      <w:r>
        <w:t>системы.</w:t>
      </w:r>
      <w:r>
        <w:rPr>
          <w:spacing w:val="1"/>
        </w:rPr>
        <w:t xml:space="preserve"> </w:t>
      </w:r>
      <w:r>
        <w:t>Строение</w:t>
      </w:r>
      <w:r>
        <w:rPr>
          <w:spacing w:val="1"/>
        </w:rPr>
        <w:t xml:space="preserve"> </w:t>
      </w:r>
      <w:r>
        <w:t>энергетических</w:t>
      </w:r>
      <w:r>
        <w:rPr>
          <w:spacing w:val="1"/>
        </w:rPr>
        <w:t xml:space="preserve"> </w:t>
      </w:r>
      <w:r>
        <w:t>уровней</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1"/>
        </w:rPr>
        <w:t xml:space="preserve"> </w:t>
      </w:r>
      <w:r>
        <w:t>системы</w:t>
      </w:r>
      <w:r>
        <w:rPr>
          <w:spacing w:val="1"/>
        </w:rPr>
        <w:t xml:space="preserve"> </w:t>
      </w:r>
      <w:r>
        <w:t>Д.И.</w:t>
      </w:r>
      <w:r>
        <w:rPr>
          <w:spacing w:val="1"/>
        </w:rPr>
        <w:t xml:space="preserve"> </w:t>
      </w:r>
      <w:r>
        <w:t>Менделеева.</w:t>
      </w:r>
      <w:r>
        <w:rPr>
          <w:spacing w:val="1"/>
        </w:rPr>
        <w:t xml:space="preserve"> </w:t>
      </w:r>
      <w:r>
        <w:t>Закономерности</w:t>
      </w:r>
      <w:r>
        <w:rPr>
          <w:spacing w:val="1"/>
        </w:rPr>
        <w:t xml:space="preserve"> </w:t>
      </w:r>
      <w:r>
        <w:t>изменения</w:t>
      </w:r>
      <w:r>
        <w:rPr>
          <w:spacing w:val="1"/>
        </w:rPr>
        <w:t xml:space="preserve"> </w:t>
      </w:r>
      <w:r>
        <w:t>свойств</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и</w:t>
      </w:r>
      <w:r>
        <w:rPr>
          <w:spacing w:val="1"/>
        </w:rPr>
        <w:t xml:space="preserve"> </w:t>
      </w:r>
      <w:r>
        <w:t>их</w:t>
      </w:r>
      <w:r>
        <w:rPr>
          <w:spacing w:val="1"/>
        </w:rPr>
        <w:t xml:space="preserve"> </w:t>
      </w:r>
      <w:r>
        <w:t>соединений на основе положения в периодической системе Д.И. Менделеева и</w:t>
      </w:r>
      <w:r>
        <w:rPr>
          <w:spacing w:val="1"/>
        </w:rPr>
        <w:t xml:space="preserve"> </w:t>
      </w:r>
      <w:r>
        <w:t>строения</w:t>
      </w:r>
      <w:r>
        <w:rPr>
          <w:spacing w:val="1"/>
        </w:rPr>
        <w:t xml:space="preserve"> </w:t>
      </w:r>
      <w:r>
        <w:t>атома.</w:t>
      </w:r>
      <w:r>
        <w:rPr>
          <w:spacing w:val="3"/>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Д.И.</w:t>
      </w:r>
      <w:r>
        <w:rPr>
          <w:spacing w:val="4"/>
        </w:rPr>
        <w:t xml:space="preserve"> </w:t>
      </w:r>
      <w:r>
        <w:t>Менделеева.</w:t>
      </w:r>
    </w:p>
    <w:p w:rsidR="00877DF7" w:rsidRDefault="00A448DA">
      <w:pPr>
        <w:pStyle w:val="1"/>
        <w:spacing w:before="76" w:line="322" w:lineRule="exact"/>
      </w:pPr>
      <w:r>
        <w:t>Строение</w:t>
      </w:r>
      <w:r>
        <w:rPr>
          <w:spacing w:val="-4"/>
        </w:rPr>
        <w:t xml:space="preserve"> </w:t>
      </w:r>
      <w:r>
        <w:t>веществ.</w:t>
      </w:r>
      <w:r>
        <w:rPr>
          <w:spacing w:val="-2"/>
        </w:rPr>
        <w:t xml:space="preserve"> </w:t>
      </w:r>
      <w:r>
        <w:t>Химическая</w:t>
      </w:r>
      <w:r>
        <w:rPr>
          <w:spacing w:val="-6"/>
        </w:rPr>
        <w:t xml:space="preserve"> </w:t>
      </w:r>
      <w:r>
        <w:t>связь</w:t>
      </w:r>
    </w:p>
    <w:p w:rsidR="00877DF7" w:rsidRDefault="00A448DA">
      <w:pPr>
        <w:ind w:left="395" w:right="702" w:firstLine="566"/>
        <w:jc w:val="both"/>
        <w:rPr>
          <w:i/>
          <w:sz w:val="28"/>
        </w:rPr>
      </w:pPr>
      <w:r>
        <w:rPr>
          <w:i/>
          <w:sz w:val="28"/>
        </w:rPr>
        <w:t>Электроотрицательность</w:t>
      </w:r>
      <w:r>
        <w:rPr>
          <w:i/>
          <w:spacing w:val="1"/>
          <w:sz w:val="28"/>
        </w:rPr>
        <w:t xml:space="preserve"> </w:t>
      </w:r>
      <w:r>
        <w:rPr>
          <w:i/>
          <w:sz w:val="28"/>
        </w:rPr>
        <w:t>атомов</w:t>
      </w:r>
      <w:r>
        <w:rPr>
          <w:i/>
          <w:spacing w:val="1"/>
          <w:sz w:val="28"/>
        </w:rPr>
        <w:t xml:space="preserve"> </w:t>
      </w:r>
      <w:r>
        <w:rPr>
          <w:i/>
          <w:sz w:val="28"/>
        </w:rPr>
        <w:t>химических</w:t>
      </w:r>
      <w:r>
        <w:rPr>
          <w:i/>
          <w:spacing w:val="1"/>
          <w:sz w:val="28"/>
        </w:rPr>
        <w:t xml:space="preserve"> </w:t>
      </w:r>
      <w:r>
        <w:rPr>
          <w:i/>
          <w:sz w:val="28"/>
        </w:rPr>
        <w:t>элементов.</w:t>
      </w:r>
      <w:r>
        <w:rPr>
          <w:i/>
          <w:spacing w:val="1"/>
          <w:sz w:val="28"/>
        </w:rPr>
        <w:t xml:space="preserve"> </w:t>
      </w:r>
      <w:r>
        <w:rPr>
          <w:sz w:val="28"/>
        </w:rPr>
        <w:t>Ковалентная</w:t>
      </w:r>
      <w:r>
        <w:rPr>
          <w:spacing w:val="1"/>
          <w:sz w:val="28"/>
        </w:rPr>
        <w:t xml:space="preserve"> </w:t>
      </w:r>
      <w:r>
        <w:rPr>
          <w:sz w:val="28"/>
        </w:rPr>
        <w:t>химическая</w:t>
      </w:r>
      <w:r>
        <w:rPr>
          <w:spacing w:val="1"/>
          <w:sz w:val="28"/>
        </w:rPr>
        <w:t xml:space="preserve"> </w:t>
      </w:r>
      <w:r>
        <w:rPr>
          <w:sz w:val="28"/>
        </w:rPr>
        <w:t>связь: неполярная</w:t>
      </w:r>
      <w:r>
        <w:rPr>
          <w:spacing w:val="1"/>
          <w:sz w:val="28"/>
        </w:rPr>
        <w:t xml:space="preserve"> </w:t>
      </w:r>
      <w:r>
        <w:rPr>
          <w:sz w:val="28"/>
        </w:rPr>
        <w:t>и полярная.</w:t>
      </w:r>
      <w:r>
        <w:rPr>
          <w:spacing w:val="1"/>
          <w:sz w:val="28"/>
        </w:rPr>
        <w:t xml:space="preserve"> </w:t>
      </w:r>
      <w:r>
        <w:rPr>
          <w:i/>
          <w:sz w:val="28"/>
        </w:rPr>
        <w:t>Понятие</w:t>
      </w:r>
      <w:r>
        <w:rPr>
          <w:i/>
          <w:spacing w:val="1"/>
          <w:sz w:val="28"/>
        </w:rPr>
        <w:t xml:space="preserve"> </w:t>
      </w:r>
      <w:r>
        <w:rPr>
          <w:i/>
          <w:sz w:val="28"/>
        </w:rPr>
        <w:t>о водородной связи и ее</w:t>
      </w:r>
      <w:r>
        <w:rPr>
          <w:i/>
          <w:spacing w:val="1"/>
          <w:sz w:val="28"/>
        </w:rPr>
        <w:t xml:space="preserve"> </w:t>
      </w:r>
      <w:r>
        <w:rPr>
          <w:i/>
          <w:sz w:val="28"/>
        </w:rPr>
        <w:t>влиянии</w:t>
      </w:r>
      <w:r>
        <w:rPr>
          <w:i/>
          <w:spacing w:val="1"/>
          <w:sz w:val="28"/>
        </w:rPr>
        <w:t xml:space="preserve"> </w:t>
      </w:r>
      <w:r>
        <w:rPr>
          <w:i/>
          <w:sz w:val="28"/>
        </w:rPr>
        <w:t>на</w:t>
      </w:r>
      <w:r>
        <w:rPr>
          <w:i/>
          <w:spacing w:val="1"/>
          <w:sz w:val="28"/>
        </w:rPr>
        <w:t xml:space="preserve"> </w:t>
      </w:r>
      <w:r>
        <w:rPr>
          <w:i/>
          <w:sz w:val="28"/>
        </w:rPr>
        <w:t>физические</w:t>
      </w:r>
      <w:r>
        <w:rPr>
          <w:i/>
          <w:spacing w:val="1"/>
          <w:sz w:val="28"/>
        </w:rPr>
        <w:t xml:space="preserve"> </w:t>
      </w:r>
      <w:r>
        <w:rPr>
          <w:i/>
          <w:sz w:val="28"/>
        </w:rPr>
        <w:t>свойства</w:t>
      </w:r>
      <w:r>
        <w:rPr>
          <w:i/>
          <w:spacing w:val="1"/>
          <w:sz w:val="28"/>
        </w:rPr>
        <w:t xml:space="preserve"> </w:t>
      </w:r>
      <w:r>
        <w:rPr>
          <w:i/>
          <w:sz w:val="28"/>
        </w:rPr>
        <w:t>веществ</w:t>
      </w:r>
      <w:r>
        <w:rPr>
          <w:i/>
          <w:spacing w:val="1"/>
          <w:sz w:val="28"/>
        </w:rPr>
        <w:t xml:space="preserve"> </w:t>
      </w:r>
      <w:r>
        <w:rPr>
          <w:i/>
          <w:sz w:val="28"/>
        </w:rPr>
        <w:t>на</w:t>
      </w:r>
      <w:r>
        <w:rPr>
          <w:i/>
          <w:spacing w:val="1"/>
          <w:sz w:val="28"/>
        </w:rPr>
        <w:t xml:space="preserve"> </w:t>
      </w:r>
      <w:r>
        <w:rPr>
          <w:i/>
          <w:sz w:val="28"/>
        </w:rPr>
        <w:t>примере</w:t>
      </w:r>
      <w:r>
        <w:rPr>
          <w:i/>
          <w:spacing w:val="1"/>
          <w:sz w:val="28"/>
        </w:rPr>
        <w:t xml:space="preserve"> </w:t>
      </w:r>
      <w:r>
        <w:rPr>
          <w:i/>
          <w:sz w:val="28"/>
        </w:rPr>
        <w:t>воды.</w:t>
      </w:r>
      <w:r>
        <w:rPr>
          <w:i/>
          <w:spacing w:val="1"/>
          <w:sz w:val="28"/>
        </w:rPr>
        <w:t xml:space="preserve"> </w:t>
      </w:r>
      <w:r>
        <w:rPr>
          <w:sz w:val="28"/>
        </w:rPr>
        <w:t>Ионная</w:t>
      </w:r>
      <w:r>
        <w:rPr>
          <w:spacing w:val="1"/>
          <w:sz w:val="28"/>
        </w:rPr>
        <w:t xml:space="preserve"> </w:t>
      </w:r>
      <w:r>
        <w:rPr>
          <w:sz w:val="28"/>
        </w:rPr>
        <w:t>связь.</w:t>
      </w:r>
      <w:r>
        <w:rPr>
          <w:spacing w:val="1"/>
          <w:sz w:val="28"/>
        </w:rPr>
        <w:t xml:space="preserve"> </w:t>
      </w:r>
      <w:r>
        <w:rPr>
          <w:sz w:val="28"/>
        </w:rPr>
        <w:t xml:space="preserve">Металлическая связь. </w:t>
      </w:r>
      <w:r>
        <w:rPr>
          <w:i/>
          <w:sz w:val="28"/>
        </w:rPr>
        <w:t>Типы кристаллических решеток (атомная, молекулярная,</w:t>
      </w:r>
      <w:r>
        <w:rPr>
          <w:i/>
          <w:spacing w:val="1"/>
          <w:sz w:val="28"/>
        </w:rPr>
        <w:t xml:space="preserve"> </w:t>
      </w:r>
      <w:r>
        <w:rPr>
          <w:i/>
          <w:sz w:val="28"/>
        </w:rPr>
        <w:t>ионная,</w:t>
      </w:r>
      <w:r>
        <w:rPr>
          <w:i/>
          <w:spacing w:val="1"/>
          <w:sz w:val="28"/>
        </w:rPr>
        <w:t xml:space="preserve"> </w:t>
      </w:r>
      <w:r>
        <w:rPr>
          <w:i/>
          <w:sz w:val="28"/>
        </w:rPr>
        <w:t>металлическая).</w:t>
      </w:r>
      <w:r>
        <w:rPr>
          <w:i/>
          <w:spacing w:val="1"/>
          <w:sz w:val="28"/>
        </w:rPr>
        <w:t xml:space="preserve"> </w:t>
      </w:r>
      <w:r>
        <w:rPr>
          <w:i/>
          <w:sz w:val="28"/>
        </w:rPr>
        <w:t>Зависимость</w:t>
      </w:r>
      <w:r>
        <w:rPr>
          <w:i/>
          <w:spacing w:val="1"/>
          <w:sz w:val="28"/>
        </w:rPr>
        <w:t xml:space="preserve"> </w:t>
      </w:r>
      <w:r>
        <w:rPr>
          <w:i/>
          <w:sz w:val="28"/>
        </w:rPr>
        <w:t>физических</w:t>
      </w:r>
      <w:r>
        <w:rPr>
          <w:i/>
          <w:spacing w:val="1"/>
          <w:sz w:val="28"/>
        </w:rPr>
        <w:t xml:space="preserve"> </w:t>
      </w:r>
      <w:r>
        <w:rPr>
          <w:i/>
          <w:sz w:val="28"/>
        </w:rPr>
        <w:t>свойств</w:t>
      </w:r>
      <w:r>
        <w:rPr>
          <w:i/>
          <w:spacing w:val="1"/>
          <w:sz w:val="28"/>
        </w:rPr>
        <w:t xml:space="preserve"> </w:t>
      </w:r>
      <w:r>
        <w:rPr>
          <w:i/>
          <w:sz w:val="28"/>
        </w:rPr>
        <w:t>веществ</w:t>
      </w:r>
      <w:r>
        <w:rPr>
          <w:i/>
          <w:spacing w:val="1"/>
          <w:sz w:val="28"/>
        </w:rPr>
        <w:t xml:space="preserve"> </w:t>
      </w:r>
      <w:r>
        <w:rPr>
          <w:i/>
          <w:sz w:val="28"/>
        </w:rPr>
        <w:t>от</w:t>
      </w:r>
      <w:r>
        <w:rPr>
          <w:i/>
          <w:spacing w:val="1"/>
          <w:sz w:val="28"/>
        </w:rPr>
        <w:t xml:space="preserve"> </w:t>
      </w:r>
      <w:r>
        <w:rPr>
          <w:i/>
          <w:sz w:val="28"/>
        </w:rPr>
        <w:t>типа</w:t>
      </w:r>
      <w:r>
        <w:rPr>
          <w:i/>
          <w:spacing w:val="-67"/>
          <w:sz w:val="28"/>
        </w:rPr>
        <w:t xml:space="preserve"> </w:t>
      </w:r>
      <w:r>
        <w:rPr>
          <w:i/>
          <w:sz w:val="28"/>
        </w:rPr>
        <w:t>кристаллической решетки.</w:t>
      </w:r>
    </w:p>
    <w:p w:rsidR="00877DF7" w:rsidRDefault="00A448DA">
      <w:pPr>
        <w:pStyle w:val="1"/>
        <w:spacing w:before="2" w:line="322" w:lineRule="exact"/>
      </w:pPr>
      <w:r>
        <w:t>Химические</w:t>
      </w:r>
      <w:r>
        <w:rPr>
          <w:spacing w:val="-12"/>
        </w:rPr>
        <w:t xml:space="preserve"> </w:t>
      </w:r>
      <w:r>
        <w:t>реакции</w:t>
      </w:r>
    </w:p>
    <w:p w:rsidR="00877DF7" w:rsidRDefault="00A448DA">
      <w:pPr>
        <w:pStyle w:val="a3"/>
        <w:ind w:right="700" w:firstLine="566"/>
      </w:pPr>
      <w:r>
        <w:rPr>
          <w:i/>
        </w:rPr>
        <w:t>Понятие о скорости химической реакции. Факторы, влияющие на скорость</w:t>
      </w:r>
      <w:r>
        <w:rPr>
          <w:i/>
          <w:spacing w:val="-67"/>
        </w:rPr>
        <w:t xml:space="preserve"> </w:t>
      </w:r>
      <w:r>
        <w:rPr>
          <w:i/>
        </w:rPr>
        <w:t>химической</w:t>
      </w:r>
      <w:r>
        <w:rPr>
          <w:i/>
          <w:spacing w:val="1"/>
        </w:rPr>
        <w:t xml:space="preserve"> </w:t>
      </w:r>
      <w:r>
        <w:rPr>
          <w:i/>
        </w:rPr>
        <w:t>реакции</w:t>
      </w:r>
      <w:r>
        <w:t>.</w:t>
      </w:r>
      <w:r>
        <w:rPr>
          <w:spacing w:val="1"/>
        </w:rPr>
        <w:t xml:space="preserve"> </w:t>
      </w:r>
      <w:r>
        <w:rPr>
          <w:i/>
        </w:rPr>
        <w:t>Понятие</w:t>
      </w:r>
      <w:r>
        <w:rPr>
          <w:i/>
          <w:spacing w:val="1"/>
        </w:rPr>
        <w:t xml:space="preserve"> </w:t>
      </w:r>
      <w:r>
        <w:rPr>
          <w:i/>
        </w:rPr>
        <w:t>о</w:t>
      </w:r>
      <w:r>
        <w:rPr>
          <w:i/>
          <w:spacing w:val="1"/>
        </w:rPr>
        <w:t xml:space="preserve"> </w:t>
      </w:r>
      <w:r>
        <w:rPr>
          <w:i/>
        </w:rPr>
        <w:t>катализаторе.</w:t>
      </w:r>
      <w:r>
        <w:rPr>
          <w:i/>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исходных</w:t>
      </w:r>
      <w:r>
        <w:rPr>
          <w:spacing w:val="1"/>
        </w:rPr>
        <w:t xml:space="preserve"> </w:t>
      </w:r>
      <w:r>
        <w:t>и</w:t>
      </w:r>
      <w:r>
        <w:rPr>
          <w:spacing w:val="1"/>
        </w:rPr>
        <w:t xml:space="preserve"> </w:t>
      </w:r>
      <w:r>
        <w:t>полученных</w:t>
      </w:r>
      <w:r>
        <w:rPr>
          <w:spacing w:val="-67"/>
        </w:rPr>
        <w:t xml:space="preserve"> </w:t>
      </w:r>
      <w:r>
        <w:t>веществ;</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поглощению</w:t>
      </w:r>
      <w:r>
        <w:rPr>
          <w:spacing w:val="1"/>
        </w:rPr>
        <w:t xml:space="preserve"> </w:t>
      </w:r>
      <w:r>
        <w:t>или</w:t>
      </w:r>
      <w:r>
        <w:rPr>
          <w:spacing w:val="1"/>
        </w:rPr>
        <w:t xml:space="preserve"> </w:t>
      </w:r>
      <w:r>
        <w:t>выделению</w:t>
      </w:r>
      <w:r>
        <w:rPr>
          <w:spacing w:val="1"/>
        </w:rPr>
        <w:t xml:space="preserve"> </w:t>
      </w:r>
      <w:r>
        <w:t>энергии.</w:t>
      </w:r>
      <w:r>
        <w:rPr>
          <w:spacing w:val="71"/>
        </w:rPr>
        <w:t xml:space="preserve"> </w:t>
      </w:r>
      <w:r>
        <w:t>Электролитическая</w:t>
      </w:r>
      <w:r>
        <w:rPr>
          <w:spacing w:val="71"/>
        </w:rPr>
        <w:t xml:space="preserve"> </w:t>
      </w:r>
      <w:r>
        <w:t>диссоциация.</w:t>
      </w:r>
      <w:r>
        <w:rPr>
          <w:spacing w:val="1"/>
        </w:rPr>
        <w:t xml:space="preserve"> </w:t>
      </w:r>
      <w:r>
        <w:t>Электро- литы и неэлектролиты. Ионы. Катионы и анионы. Реакции ионного</w:t>
      </w:r>
      <w:r>
        <w:rPr>
          <w:spacing w:val="1"/>
        </w:rPr>
        <w:t xml:space="preserve"> </w:t>
      </w:r>
      <w:r>
        <w:t>обмена.</w:t>
      </w:r>
      <w:r>
        <w:rPr>
          <w:spacing w:val="1"/>
        </w:rPr>
        <w:t xml:space="preserve"> </w:t>
      </w:r>
      <w:r>
        <w:t>Условия</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Электролитическая</w:t>
      </w:r>
      <w:r>
        <w:rPr>
          <w:spacing w:val="1"/>
        </w:rPr>
        <w:t xml:space="preserve"> </w:t>
      </w:r>
      <w:r>
        <w:t>диссоциация кислот, щелочей и солей. Степень окисления. Определение степени</w:t>
      </w:r>
      <w:r>
        <w:rPr>
          <w:spacing w:val="-67"/>
        </w:rPr>
        <w:t xml:space="preserve"> </w:t>
      </w:r>
      <w:r>
        <w:t>окисления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w:t>
      </w:r>
      <w:r>
        <w:rPr>
          <w:spacing w:val="1"/>
        </w:rPr>
        <w:t xml:space="preserve"> </w:t>
      </w:r>
      <w:r>
        <w:t>Окислитель.</w:t>
      </w:r>
      <w:r>
        <w:rPr>
          <w:spacing w:val="1"/>
        </w:rPr>
        <w:t xml:space="preserve"> </w:t>
      </w:r>
      <w:r>
        <w:lastRenderedPageBreak/>
        <w:t>Восстановитель.</w:t>
      </w:r>
      <w:r>
        <w:rPr>
          <w:spacing w:val="2"/>
        </w:rPr>
        <w:t xml:space="preserve"> </w:t>
      </w:r>
      <w:r>
        <w:t>Сущность</w:t>
      </w:r>
      <w:r>
        <w:rPr>
          <w:spacing w:val="-2"/>
        </w:rPr>
        <w:t xml:space="preserve"> </w:t>
      </w:r>
      <w:r>
        <w:t>окислительно-восстановительных</w:t>
      </w:r>
      <w:r>
        <w:rPr>
          <w:spacing w:val="-5"/>
        </w:rPr>
        <w:t xml:space="preserve"> </w:t>
      </w:r>
      <w:r>
        <w:t>реакций.</w:t>
      </w:r>
    </w:p>
    <w:p w:rsidR="00877DF7" w:rsidRDefault="00A448DA">
      <w:pPr>
        <w:pStyle w:val="1"/>
        <w:spacing w:before="1" w:line="322" w:lineRule="exact"/>
      </w:pPr>
      <w:r>
        <w:t>Неметаллы</w:t>
      </w:r>
      <w:r>
        <w:rPr>
          <w:spacing w:val="-2"/>
        </w:rPr>
        <w:t xml:space="preserve"> </w:t>
      </w:r>
      <w:r>
        <w:t>IV</w:t>
      </w:r>
      <w:r>
        <w:rPr>
          <w:spacing w:val="1"/>
        </w:rPr>
        <w:t xml:space="preserve"> </w:t>
      </w:r>
      <w:r>
        <w:t>– VII</w:t>
      </w:r>
      <w:r>
        <w:rPr>
          <w:spacing w:val="-3"/>
        </w:rPr>
        <w:t xml:space="preserve"> </w:t>
      </w:r>
      <w:r>
        <w:t>групп</w:t>
      </w:r>
      <w:r>
        <w:rPr>
          <w:spacing w:val="-1"/>
        </w:rPr>
        <w:t xml:space="preserve"> </w:t>
      </w:r>
      <w:r>
        <w:t>и</w:t>
      </w:r>
      <w:r>
        <w:rPr>
          <w:spacing w:val="-2"/>
        </w:rPr>
        <w:t xml:space="preserve"> </w:t>
      </w:r>
      <w:r>
        <w:t>их</w:t>
      </w:r>
      <w:r>
        <w:rPr>
          <w:spacing w:val="-5"/>
        </w:rPr>
        <w:t xml:space="preserve"> </w:t>
      </w:r>
      <w:r>
        <w:t>соединения</w:t>
      </w:r>
    </w:p>
    <w:p w:rsidR="00877DF7" w:rsidRDefault="00A448DA">
      <w:pPr>
        <w:pStyle w:val="a3"/>
        <w:ind w:right="701" w:firstLine="566"/>
        <w:rPr>
          <w:i/>
        </w:rPr>
      </w:pPr>
      <w:r>
        <w:t>Положение</w:t>
      </w:r>
      <w:r>
        <w:rPr>
          <w:spacing w:val="1"/>
        </w:rPr>
        <w:t xml:space="preserve"> </w:t>
      </w:r>
      <w:r>
        <w:t>неметаллов</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w:t>
      </w:r>
      <w:r>
        <w:rPr>
          <w:spacing w:val="1"/>
        </w:rPr>
        <w:t xml:space="preserve"> </w:t>
      </w:r>
      <w:r>
        <w:t>Менделеева.</w:t>
      </w:r>
      <w:r>
        <w:rPr>
          <w:spacing w:val="1"/>
        </w:rPr>
        <w:t xml:space="preserve"> </w:t>
      </w:r>
      <w:r>
        <w:t>Общие</w:t>
      </w:r>
      <w:r>
        <w:rPr>
          <w:spacing w:val="1"/>
        </w:rPr>
        <w:t xml:space="preserve"> </w:t>
      </w:r>
      <w:r>
        <w:t>свойства</w:t>
      </w:r>
      <w:r>
        <w:rPr>
          <w:spacing w:val="1"/>
        </w:rPr>
        <w:t xml:space="preserve"> </w:t>
      </w:r>
      <w:r>
        <w:t>неметаллов.</w:t>
      </w:r>
      <w:r>
        <w:rPr>
          <w:spacing w:val="1"/>
        </w:rPr>
        <w:t xml:space="preserve"> </w:t>
      </w:r>
      <w:r>
        <w:t>Галогены:</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Соединения</w:t>
      </w:r>
      <w:r>
        <w:rPr>
          <w:spacing w:val="1"/>
        </w:rPr>
        <w:t xml:space="preserve"> </w:t>
      </w:r>
      <w:r>
        <w:t>галогенов:</w:t>
      </w:r>
      <w:r>
        <w:rPr>
          <w:spacing w:val="1"/>
        </w:rPr>
        <w:t xml:space="preserve"> </w:t>
      </w:r>
      <w:r>
        <w:t>хлороводород,</w:t>
      </w:r>
      <w:r>
        <w:rPr>
          <w:spacing w:val="1"/>
        </w:rPr>
        <w:t xml:space="preserve"> </w:t>
      </w:r>
      <w:r>
        <w:t>хлороводородная</w:t>
      </w:r>
      <w:r>
        <w:rPr>
          <w:spacing w:val="-67"/>
        </w:rPr>
        <w:t xml:space="preserve"> </w:t>
      </w:r>
      <w:r>
        <w:t>кислота и ее соли. Сера: физические и химические свойства. Соединения серы:</w:t>
      </w:r>
      <w:r>
        <w:rPr>
          <w:spacing w:val="1"/>
        </w:rPr>
        <w:t xml:space="preserve"> </w:t>
      </w:r>
      <w:r>
        <w:t>сероводород,</w:t>
      </w:r>
      <w:r>
        <w:rPr>
          <w:spacing w:val="1"/>
        </w:rPr>
        <w:t xml:space="preserve"> </w:t>
      </w:r>
      <w:r>
        <w:t>сульфиды,</w:t>
      </w:r>
      <w:r>
        <w:rPr>
          <w:spacing w:val="1"/>
        </w:rPr>
        <w:t xml:space="preserve"> </w:t>
      </w:r>
      <w:r>
        <w:t>оксиды</w:t>
      </w:r>
      <w:r>
        <w:rPr>
          <w:spacing w:val="1"/>
        </w:rPr>
        <w:t xml:space="preserve"> </w:t>
      </w:r>
      <w:r>
        <w:t>серы.</w:t>
      </w:r>
      <w:r>
        <w:rPr>
          <w:spacing w:val="1"/>
        </w:rPr>
        <w:t xml:space="preserve"> </w:t>
      </w:r>
      <w:r>
        <w:t>Серная,</w:t>
      </w:r>
      <w:r>
        <w:rPr>
          <w:spacing w:val="1"/>
        </w:rPr>
        <w:t xml:space="preserve"> </w:t>
      </w:r>
      <w:r>
        <w:rPr>
          <w:i/>
        </w:rPr>
        <w:t>сернистая</w:t>
      </w:r>
      <w:r>
        <w:rPr>
          <w:i/>
          <w:spacing w:val="1"/>
        </w:rPr>
        <w:t xml:space="preserve"> </w:t>
      </w:r>
      <w:r>
        <w:rPr>
          <w:i/>
        </w:rPr>
        <w:t>и</w:t>
      </w:r>
      <w:r>
        <w:rPr>
          <w:i/>
          <w:spacing w:val="1"/>
        </w:rPr>
        <w:t xml:space="preserve"> </w:t>
      </w:r>
      <w:r>
        <w:rPr>
          <w:i/>
        </w:rPr>
        <w:t>сероводородная</w:t>
      </w:r>
      <w:r>
        <w:rPr>
          <w:i/>
          <w:spacing w:val="1"/>
        </w:rPr>
        <w:t xml:space="preserve"> </w:t>
      </w:r>
      <w:r>
        <w:rPr>
          <w:i/>
        </w:rPr>
        <w:t xml:space="preserve">кислоты </w:t>
      </w:r>
      <w:r>
        <w:t>и их соли. Азот: физические и химические свойства. Аммиак. Соли</w:t>
      </w:r>
      <w:r>
        <w:rPr>
          <w:spacing w:val="1"/>
        </w:rPr>
        <w:t xml:space="preserve"> </w:t>
      </w:r>
      <w:r>
        <w:t>аммония.</w:t>
      </w:r>
      <w:r>
        <w:rPr>
          <w:spacing w:val="1"/>
        </w:rPr>
        <w:t xml:space="preserve"> </w:t>
      </w:r>
      <w:r>
        <w:t>Оксиды</w:t>
      </w:r>
      <w:r>
        <w:rPr>
          <w:spacing w:val="1"/>
        </w:rPr>
        <w:t xml:space="preserve"> </w:t>
      </w:r>
      <w:r>
        <w:t>азота.</w:t>
      </w:r>
      <w:r>
        <w:rPr>
          <w:spacing w:val="1"/>
        </w:rPr>
        <w:t xml:space="preserve"> </w:t>
      </w:r>
      <w:r>
        <w:t>Азотная</w:t>
      </w:r>
      <w:r>
        <w:rPr>
          <w:spacing w:val="1"/>
        </w:rPr>
        <w:t xml:space="preserve"> </w:t>
      </w:r>
      <w:r>
        <w:t>кислота</w:t>
      </w:r>
      <w:r>
        <w:rPr>
          <w:spacing w:val="1"/>
        </w:rPr>
        <w:t xml:space="preserve"> </w:t>
      </w:r>
      <w:r>
        <w:t>и</w:t>
      </w:r>
      <w:r>
        <w:rPr>
          <w:spacing w:val="1"/>
        </w:rPr>
        <w:t xml:space="preserve"> </w:t>
      </w:r>
      <w:r>
        <w:t>ее</w:t>
      </w:r>
      <w:r>
        <w:rPr>
          <w:spacing w:val="1"/>
        </w:rPr>
        <w:t xml:space="preserve"> </w:t>
      </w:r>
      <w:r>
        <w:t>соли.</w:t>
      </w:r>
      <w:r>
        <w:rPr>
          <w:spacing w:val="1"/>
        </w:rPr>
        <w:t xml:space="preserve"> </w:t>
      </w:r>
      <w:r>
        <w:t>Фосфор:</w:t>
      </w:r>
      <w:r>
        <w:rPr>
          <w:spacing w:val="1"/>
        </w:rPr>
        <w:t xml:space="preserve"> </w:t>
      </w:r>
      <w:r>
        <w:t>физические</w:t>
      </w:r>
      <w:r>
        <w:rPr>
          <w:spacing w:val="1"/>
        </w:rPr>
        <w:t xml:space="preserve"> </w:t>
      </w:r>
      <w:r>
        <w:t>и</w:t>
      </w:r>
      <w:r>
        <w:rPr>
          <w:spacing w:val="1"/>
        </w:rPr>
        <w:t xml:space="preserve"> </w:t>
      </w:r>
      <w:r>
        <w:t>химические свойства. Соединения фосфора: оксид фосфора (V), ортофосфорная</w:t>
      </w:r>
      <w:r>
        <w:rPr>
          <w:spacing w:val="1"/>
        </w:rPr>
        <w:t xml:space="preserve"> </w:t>
      </w:r>
      <w:r>
        <w:t>кислота</w:t>
      </w:r>
      <w:r>
        <w:rPr>
          <w:spacing w:val="1"/>
        </w:rPr>
        <w:t xml:space="preserve"> </w:t>
      </w:r>
      <w:r>
        <w:t>и ее соли. Углерод: физические и</w:t>
      </w:r>
      <w:r>
        <w:rPr>
          <w:spacing w:val="1"/>
        </w:rPr>
        <w:t xml:space="preserve"> </w:t>
      </w:r>
      <w:r>
        <w:t xml:space="preserve">химические свойства. </w:t>
      </w:r>
      <w:r>
        <w:rPr>
          <w:i/>
        </w:rPr>
        <w:t>Аллотропия</w:t>
      </w:r>
      <w:r>
        <w:rPr>
          <w:i/>
          <w:spacing w:val="1"/>
        </w:rPr>
        <w:t xml:space="preserve"> </w:t>
      </w:r>
      <w:r>
        <w:rPr>
          <w:i/>
        </w:rPr>
        <w:t>углерода:</w:t>
      </w:r>
      <w:r>
        <w:rPr>
          <w:i/>
          <w:spacing w:val="1"/>
        </w:rPr>
        <w:t xml:space="preserve"> </w:t>
      </w:r>
      <w:r>
        <w:rPr>
          <w:i/>
        </w:rPr>
        <w:t>алмаз,</w:t>
      </w:r>
      <w:r>
        <w:rPr>
          <w:i/>
          <w:spacing w:val="1"/>
        </w:rPr>
        <w:t xml:space="preserve"> </w:t>
      </w:r>
      <w:r>
        <w:rPr>
          <w:i/>
        </w:rPr>
        <w:t>графит,</w:t>
      </w:r>
      <w:r>
        <w:rPr>
          <w:i/>
          <w:spacing w:val="1"/>
        </w:rPr>
        <w:t xml:space="preserve"> </w:t>
      </w:r>
      <w:r>
        <w:rPr>
          <w:i/>
        </w:rPr>
        <w:t>карбин,</w:t>
      </w:r>
      <w:r>
        <w:rPr>
          <w:i/>
          <w:spacing w:val="1"/>
        </w:rPr>
        <w:t xml:space="preserve"> </w:t>
      </w:r>
      <w:r>
        <w:rPr>
          <w:i/>
        </w:rPr>
        <w:t>фуллерены.</w:t>
      </w:r>
      <w:r>
        <w:rPr>
          <w:i/>
          <w:spacing w:val="1"/>
        </w:rPr>
        <w:t xml:space="preserve"> </w:t>
      </w:r>
      <w:r>
        <w:t>Соединения</w:t>
      </w:r>
      <w:r>
        <w:rPr>
          <w:spacing w:val="1"/>
        </w:rPr>
        <w:t xml:space="preserve"> </w:t>
      </w:r>
      <w:r>
        <w:t>углерода:</w:t>
      </w:r>
      <w:r>
        <w:rPr>
          <w:spacing w:val="1"/>
        </w:rPr>
        <w:t xml:space="preserve"> </w:t>
      </w:r>
      <w:r>
        <w:t>оксиды</w:t>
      </w:r>
      <w:r>
        <w:rPr>
          <w:spacing w:val="1"/>
        </w:rPr>
        <w:t xml:space="preserve"> </w:t>
      </w:r>
      <w:r>
        <w:t>углерода (II)</w:t>
      </w:r>
      <w:r>
        <w:rPr>
          <w:spacing w:val="-2"/>
        </w:rPr>
        <w:t xml:space="preserve"> </w:t>
      </w:r>
      <w:r>
        <w:t>и</w:t>
      </w:r>
      <w:r>
        <w:rPr>
          <w:spacing w:val="-1"/>
        </w:rPr>
        <w:t xml:space="preserve"> </w:t>
      </w:r>
      <w:r>
        <w:t>(IV),</w:t>
      </w:r>
      <w:r>
        <w:rPr>
          <w:spacing w:val="2"/>
        </w:rPr>
        <w:t xml:space="preserve"> </w:t>
      </w:r>
      <w:r>
        <w:t>угольная</w:t>
      </w:r>
      <w:r>
        <w:rPr>
          <w:spacing w:val="1"/>
        </w:rPr>
        <w:t xml:space="preserve"> </w:t>
      </w:r>
      <w:r>
        <w:t>кислота и</w:t>
      </w:r>
      <w:r>
        <w:rPr>
          <w:spacing w:val="-1"/>
        </w:rPr>
        <w:t xml:space="preserve"> </w:t>
      </w:r>
      <w:r>
        <w:t>ее соли.</w:t>
      </w:r>
      <w:r>
        <w:rPr>
          <w:spacing w:val="5"/>
        </w:rPr>
        <w:t xml:space="preserve"> </w:t>
      </w:r>
      <w:r>
        <w:rPr>
          <w:i/>
        </w:rPr>
        <w:t>Кремний</w:t>
      </w:r>
      <w:r>
        <w:rPr>
          <w:i/>
          <w:spacing w:val="-1"/>
        </w:rPr>
        <w:t xml:space="preserve"> </w:t>
      </w:r>
      <w:r>
        <w:rPr>
          <w:i/>
        </w:rPr>
        <w:t>и</w:t>
      </w:r>
      <w:r>
        <w:rPr>
          <w:i/>
          <w:spacing w:val="-5"/>
        </w:rPr>
        <w:t xml:space="preserve"> </w:t>
      </w:r>
      <w:r>
        <w:rPr>
          <w:i/>
        </w:rPr>
        <w:t>его соединения.</w:t>
      </w:r>
    </w:p>
    <w:p w:rsidR="00877DF7" w:rsidRDefault="00A448DA">
      <w:pPr>
        <w:pStyle w:val="1"/>
        <w:spacing w:before="5" w:line="322" w:lineRule="exact"/>
      </w:pPr>
      <w:r>
        <w:t>Металлы</w:t>
      </w:r>
      <w:r>
        <w:rPr>
          <w:spacing w:val="-2"/>
        </w:rPr>
        <w:t xml:space="preserve"> </w:t>
      </w:r>
      <w:r>
        <w:t>и</w:t>
      </w:r>
      <w:r>
        <w:rPr>
          <w:spacing w:val="-2"/>
        </w:rPr>
        <w:t xml:space="preserve"> </w:t>
      </w:r>
      <w:r>
        <w:t>их</w:t>
      </w:r>
      <w:r>
        <w:rPr>
          <w:spacing w:val="-5"/>
        </w:rPr>
        <w:t xml:space="preserve"> </w:t>
      </w:r>
      <w:r>
        <w:t>соединения</w:t>
      </w:r>
    </w:p>
    <w:p w:rsidR="00877DF7" w:rsidRDefault="00A448DA">
      <w:pPr>
        <w:ind w:left="395" w:right="700" w:firstLine="566"/>
        <w:jc w:val="both"/>
        <w:rPr>
          <w:sz w:val="28"/>
        </w:rPr>
      </w:pPr>
      <w:r>
        <w:rPr>
          <w:i/>
          <w:sz w:val="28"/>
        </w:rPr>
        <w:t>Положение металлов в периодической системе химических элементов Д.И.</w:t>
      </w:r>
      <w:r>
        <w:rPr>
          <w:i/>
          <w:spacing w:val="1"/>
          <w:sz w:val="28"/>
        </w:rPr>
        <w:t xml:space="preserve"> </w:t>
      </w:r>
      <w:r>
        <w:rPr>
          <w:i/>
          <w:sz w:val="28"/>
        </w:rPr>
        <w:t>Менделее-</w:t>
      </w:r>
      <w:r>
        <w:rPr>
          <w:i/>
          <w:spacing w:val="1"/>
          <w:sz w:val="28"/>
        </w:rPr>
        <w:t xml:space="preserve"> </w:t>
      </w:r>
      <w:r>
        <w:rPr>
          <w:i/>
          <w:sz w:val="28"/>
        </w:rPr>
        <w:t>ва.Металлы</w:t>
      </w:r>
      <w:r>
        <w:rPr>
          <w:i/>
          <w:spacing w:val="1"/>
          <w:sz w:val="28"/>
        </w:rPr>
        <w:t xml:space="preserve"> </w:t>
      </w:r>
      <w:r>
        <w:rPr>
          <w:i/>
          <w:sz w:val="28"/>
        </w:rPr>
        <w:t>в</w:t>
      </w:r>
      <w:r>
        <w:rPr>
          <w:i/>
          <w:spacing w:val="1"/>
          <w:sz w:val="28"/>
        </w:rPr>
        <w:t xml:space="preserve"> </w:t>
      </w:r>
      <w:r>
        <w:rPr>
          <w:i/>
          <w:sz w:val="28"/>
        </w:rPr>
        <w:t>природе</w:t>
      </w:r>
      <w:r>
        <w:rPr>
          <w:i/>
          <w:spacing w:val="1"/>
          <w:sz w:val="28"/>
        </w:rPr>
        <w:t xml:space="preserve"> </w:t>
      </w:r>
      <w:r>
        <w:rPr>
          <w:i/>
          <w:sz w:val="28"/>
        </w:rPr>
        <w:t>и</w:t>
      </w:r>
      <w:r>
        <w:rPr>
          <w:i/>
          <w:spacing w:val="1"/>
          <w:sz w:val="28"/>
        </w:rPr>
        <w:t xml:space="preserve"> </w:t>
      </w:r>
      <w:r>
        <w:rPr>
          <w:i/>
          <w:sz w:val="28"/>
        </w:rPr>
        <w:t>общие</w:t>
      </w:r>
      <w:r>
        <w:rPr>
          <w:i/>
          <w:spacing w:val="1"/>
          <w:sz w:val="28"/>
        </w:rPr>
        <w:t xml:space="preserve"> </w:t>
      </w:r>
      <w:r>
        <w:rPr>
          <w:i/>
          <w:sz w:val="28"/>
        </w:rPr>
        <w:t>способы</w:t>
      </w:r>
      <w:r>
        <w:rPr>
          <w:i/>
          <w:spacing w:val="1"/>
          <w:sz w:val="28"/>
        </w:rPr>
        <w:t xml:space="preserve"> </w:t>
      </w:r>
      <w:r>
        <w:rPr>
          <w:i/>
          <w:sz w:val="28"/>
        </w:rPr>
        <w:t>их</w:t>
      </w:r>
      <w:r>
        <w:rPr>
          <w:i/>
          <w:spacing w:val="1"/>
          <w:sz w:val="28"/>
        </w:rPr>
        <w:t xml:space="preserve"> </w:t>
      </w:r>
      <w:r>
        <w:rPr>
          <w:i/>
          <w:sz w:val="28"/>
        </w:rPr>
        <w:t>получения</w:t>
      </w:r>
      <w:r>
        <w:rPr>
          <w:sz w:val="28"/>
        </w:rPr>
        <w:t>.</w:t>
      </w:r>
      <w:r>
        <w:rPr>
          <w:spacing w:val="1"/>
          <w:sz w:val="28"/>
        </w:rPr>
        <w:t xml:space="preserve"> </w:t>
      </w:r>
      <w:r>
        <w:rPr>
          <w:i/>
          <w:sz w:val="28"/>
        </w:rPr>
        <w:t>Общие</w:t>
      </w:r>
      <w:r>
        <w:rPr>
          <w:i/>
          <w:spacing w:val="1"/>
          <w:sz w:val="28"/>
        </w:rPr>
        <w:t xml:space="preserve"> </w:t>
      </w:r>
      <w:r>
        <w:rPr>
          <w:i/>
          <w:sz w:val="28"/>
        </w:rPr>
        <w:t>физические</w:t>
      </w:r>
      <w:r>
        <w:rPr>
          <w:i/>
          <w:spacing w:val="16"/>
          <w:sz w:val="28"/>
        </w:rPr>
        <w:t xml:space="preserve"> </w:t>
      </w:r>
      <w:r>
        <w:rPr>
          <w:i/>
          <w:sz w:val="28"/>
        </w:rPr>
        <w:t>свойства</w:t>
      </w:r>
      <w:r>
        <w:rPr>
          <w:i/>
          <w:spacing w:val="16"/>
          <w:sz w:val="28"/>
        </w:rPr>
        <w:t xml:space="preserve"> </w:t>
      </w:r>
      <w:r>
        <w:rPr>
          <w:i/>
          <w:sz w:val="28"/>
        </w:rPr>
        <w:t>металлов.</w:t>
      </w:r>
      <w:r>
        <w:rPr>
          <w:i/>
          <w:spacing w:val="18"/>
          <w:sz w:val="28"/>
        </w:rPr>
        <w:t xml:space="preserve"> </w:t>
      </w:r>
      <w:r>
        <w:rPr>
          <w:sz w:val="28"/>
        </w:rPr>
        <w:t>Общие</w:t>
      </w:r>
      <w:r>
        <w:rPr>
          <w:spacing w:val="12"/>
          <w:sz w:val="28"/>
        </w:rPr>
        <w:t xml:space="preserve"> </w:t>
      </w:r>
      <w:r>
        <w:rPr>
          <w:sz w:val="28"/>
        </w:rPr>
        <w:t>химические</w:t>
      </w:r>
      <w:r>
        <w:rPr>
          <w:spacing w:val="16"/>
          <w:sz w:val="28"/>
        </w:rPr>
        <w:t xml:space="preserve"> </w:t>
      </w:r>
      <w:r>
        <w:rPr>
          <w:sz w:val="28"/>
        </w:rPr>
        <w:t>свойства</w:t>
      </w:r>
      <w:r>
        <w:rPr>
          <w:spacing w:val="17"/>
          <w:sz w:val="28"/>
        </w:rPr>
        <w:t xml:space="preserve"> </w:t>
      </w:r>
      <w:r>
        <w:rPr>
          <w:sz w:val="28"/>
        </w:rPr>
        <w:t>металлов:</w:t>
      </w:r>
      <w:r>
        <w:rPr>
          <w:spacing w:val="10"/>
          <w:sz w:val="28"/>
        </w:rPr>
        <w:t xml:space="preserve"> </w:t>
      </w:r>
      <w:r>
        <w:rPr>
          <w:sz w:val="28"/>
        </w:rPr>
        <w:t>реакции</w:t>
      </w:r>
      <w:r>
        <w:rPr>
          <w:spacing w:val="-68"/>
          <w:sz w:val="28"/>
        </w:rPr>
        <w:t xml:space="preserve"> </w:t>
      </w:r>
      <w:r>
        <w:rPr>
          <w:sz w:val="28"/>
        </w:rPr>
        <w:t>с</w:t>
      </w:r>
      <w:r>
        <w:rPr>
          <w:spacing w:val="1"/>
          <w:sz w:val="28"/>
        </w:rPr>
        <w:t xml:space="preserve"> </w:t>
      </w:r>
      <w:r>
        <w:rPr>
          <w:sz w:val="28"/>
        </w:rPr>
        <w:t>неметаллами,</w:t>
      </w:r>
      <w:r>
        <w:rPr>
          <w:spacing w:val="1"/>
          <w:sz w:val="28"/>
        </w:rPr>
        <w:t xml:space="preserve"> </w:t>
      </w:r>
      <w:r>
        <w:rPr>
          <w:sz w:val="28"/>
        </w:rPr>
        <w:t>кислотами,</w:t>
      </w:r>
      <w:r>
        <w:rPr>
          <w:spacing w:val="1"/>
          <w:sz w:val="28"/>
        </w:rPr>
        <w:t xml:space="preserve"> </w:t>
      </w:r>
      <w:r>
        <w:rPr>
          <w:sz w:val="28"/>
        </w:rPr>
        <w:t>солями.</w:t>
      </w:r>
      <w:r>
        <w:rPr>
          <w:spacing w:val="1"/>
          <w:sz w:val="28"/>
        </w:rPr>
        <w:t xml:space="preserve"> </w:t>
      </w:r>
      <w:r>
        <w:rPr>
          <w:i/>
          <w:sz w:val="28"/>
        </w:rPr>
        <w:t>Электрохимиче-</w:t>
      </w:r>
      <w:r>
        <w:rPr>
          <w:i/>
          <w:spacing w:val="1"/>
          <w:sz w:val="28"/>
        </w:rPr>
        <w:t xml:space="preserve"> </w:t>
      </w:r>
      <w:r>
        <w:rPr>
          <w:i/>
          <w:sz w:val="28"/>
        </w:rPr>
        <w:t>ский</w:t>
      </w:r>
      <w:r>
        <w:rPr>
          <w:i/>
          <w:spacing w:val="1"/>
          <w:sz w:val="28"/>
        </w:rPr>
        <w:t xml:space="preserve"> </w:t>
      </w:r>
      <w:r>
        <w:rPr>
          <w:i/>
          <w:sz w:val="28"/>
        </w:rPr>
        <w:t>ряд</w:t>
      </w:r>
      <w:r>
        <w:rPr>
          <w:i/>
          <w:spacing w:val="1"/>
          <w:sz w:val="28"/>
        </w:rPr>
        <w:t xml:space="preserve"> </w:t>
      </w:r>
      <w:r>
        <w:rPr>
          <w:i/>
          <w:sz w:val="28"/>
        </w:rPr>
        <w:t>напряжений</w:t>
      </w:r>
      <w:r>
        <w:rPr>
          <w:i/>
          <w:spacing w:val="1"/>
          <w:sz w:val="28"/>
        </w:rPr>
        <w:t xml:space="preserve"> </w:t>
      </w:r>
      <w:r>
        <w:rPr>
          <w:i/>
          <w:sz w:val="28"/>
        </w:rPr>
        <w:t xml:space="preserve">металлов. </w:t>
      </w:r>
      <w:r>
        <w:rPr>
          <w:sz w:val="28"/>
        </w:rPr>
        <w:t>Щелочные металлы и их соединения. Щелочноземельные металлы и</w:t>
      </w:r>
      <w:r>
        <w:rPr>
          <w:spacing w:val="1"/>
          <w:sz w:val="28"/>
        </w:rPr>
        <w:t xml:space="preserve"> </w:t>
      </w:r>
      <w:r>
        <w:rPr>
          <w:sz w:val="28"/>
        </w:rPr>
        <w:t>их</w:t>
      </w:r>
      <w:r>
        <w:rPr>
          <w:spacing w:val="1"/>
          <w:sz w:val="28"/>
        </w:rPr>
        <w:t xml:space="preserve"> </w:t>
      </w:r>
      <w:r>
        <w:rPr>
          <w:sz w:val="28"/>
        </w:rPr>
        <w:t>соединения.</w:t>
      </w:r>
      <w:r>
        <w:rPr>
          <w:spacing w:val="1"/>
          <w:sz w:val="28"/>
        </w:rPr>
        <w:t xml:space="preserve"> </w:t>
      </w:r>
      <w:r>
        <w:rPr>
          <w:sz w:val="28"/>
        </w:rPr>
        <w:t>Алюминий.</w:t>
      </w:r>
      <w:r>
        <w:rPr>
          <w:spacing w:val="1"/>
          <w:sz w:val="28"/>
        </w:rPr>
        <w:t xml:space="preserve"> </w:t>
      </w:r>
      <w:r>
        <w:rPr>
          <w:sz w:val="28"/>
        </w:rPr>
        <w:t>Амфотерность</w:t>
      </w:r>
      <w:r>
        <w:rPr>
          <w:spacing w:val="1"/>
          <w:sz w:val="28"/>
        </w:rPr>
        <w:t xml:space="preserve"> </w:t>
      </w:r>
      <w:r>
        <w:rPr>
          <w:sz w:val="28"/>
        </w:rPr>
        <w:t>оксида</w:t>
      </w:r>
      <w:r>
        <w:rPr>
          <w:spacing w:val="1"/>
          <w:sz w:val="28"/>
        </w:rPr>
        <w:t xml:space="preserve"> </w:t>
      </w:r>
      <w:r>
        <w:rPr>
          <w:sz w:val="28"/>
        </w:rPr>
        <w:t>и</w:t>
      </w:r>
      <w:r>
        <w:rPr>
          <w:spacing w:val="1"/>
          <w:sz w:val="28"/>
        </w:rPr>
        <w:t xml:space="preserve"> </w:t>
      </w:r>
      <w:r>
        <w:rPr>
          <w:sz w:val="28"/>
        </w:rPr>
        <w:t>гидроксида</w:t>
      </w:r>
      <w:r>
        <w:rPr>
          <w:spacing w:val="1"/>
          <w:sz w:val="28"/>
        </w:rPr>
        <w:t xml:space="preserve"> </w:t>
      </w:r>
      <w:r>
        <w:rPr>
          <w:sz w:val="28"/>
        </w:rPr>
        <w:t>алюминия.</w:t>
      </w:r>
      <w:r>
        <w:rPr>
          <w:spacing w:val="1"/>
          <w:sz w:val="28"/>
        </w:rPr>
        <w:t xml:space="preserve"> </w:t>
      </w:r>
      <w:r>
        <w:rPr>
          <w:sz w:val="28"/>
        </w:rPr>
        <w:t>Железо. Соединения железа и их свойства: оксиды, гидроксиды и соли железа (II</w:t>
      </w:r>
      <w:r>
        <w:rPr>
          <w:spacing w:val="-67"/>
          <w:sz w:val="28"/>
        </w:rPr>
        <w:t xml:space="preserve"> </w:t>
      </w:r>
      <w:r>
        <w:rPr>
          <w:sz w:val="28"/>
        </w:rPr>
        <w:t>и III).</w:t>
      </w:r>
    </w:p>
    <w:p w:rsidR="00877DF7" w:rsidRDefault="00A448DA">
      <w:pPr>
        <w:pStyle w:val="1"/>
        <w:spacing w:before="7"/>
      </w:pPr>
      <w:r>
        <w:t>Первоначальные</w:t>
      </w:r>
      <w:r>
        <w:rPr>
          <w:spacing w:val="-4"/>
        </w:rPr>
        <w:t xml:space="preserve"> </w:t>
      </w:r>
      <w:r>
        <w:t>сведения</w:t>
      </w:r>
      <w:r>
        <w:rPr>
          <w:spacing w:val="-1"/>
        </w:rPr>
        <w:t xml:space="preserve"> </w:t>
      </w:r>
      <w:r>
        <w:t>об</w:t>
      </w:r>
      <w:r>
        <w:rPr>
          <w:spacing w:val="-4"/>
        </w:rPr>
        <w:t xml:space="preserve"> </w:t>
      </w:r>
      <w:r>
        <w:t>органических</w:t>
      </w:r>
      <w:r>
        <w:rPr>
          <w:spacing w:val="-8"/>
        </w:rPr>
        <w:t xml:space="preserve"> </w:t>
      </w:r>
      <w:r>
        <w:t>веществах</w:t>
      </w:r>
    </w:p>
    <w:p w:rsidR="00877DF7" w:rsidRDefault="00A448DA">
      <w:pPr>
        <w:ind w:left="395" w:right="702" w:firstLine="566"/>
        <w:jc w:val="both"/>
        <w:rPr>
          <w:i/>
          <w:sz w:val="28"/>
        </w:rPr>
      </w:pPr>
      <w:r>
        <w:rPr>
          <w:sz w:val="28"/>
        </w:rPr>
        <w:t>Первоначальные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строении</w:t>
      </w:r>
      <w:r>
        <w:rPr>
          <w:spacing w:val="1"/>
          <w:sz w:val="28"/>
        </w:rPr>
        <w:t xml:space="preserve"> </w:t>
      </w:r>
      <w:r>
        <w:rPr>
          <w:sz w:val="28"/>
        </w:rPr>
        <w:t>органических</w:t>
      </w:r>
      <w:r>
        <w:rPr>
          <w:spacing w:val="71"/>
          <w:sz w:val="28"/>
        </w:rPr>
        <w:t xml:space="preserve"> </w:t>
      </w:r>
      <w:r>
        <w:rPr>
          <w:sz w:val="28"/>
        </w:rPr>
        <w:t>веществ.</w:t>
      </w:r>
      <w:r>
        <w:rPr>
          <w:spacing w:val="1"/>
          <w:sz w:val="28"/>
        </w:rPr>
        <w:t xml:space="preserve"> </w:t>
      </w:r>
      <w:r>
        <w:rPr>
          <w:sz w:val="28"/>
        </w:rPr>
        <w:t xml:space="preserve">Углеводороды: метан, этан, этилен. </w:t>
      </w:r>
      <w:r>
        <w:rPr>
          <w:i/>
          <w:sz w:val="28"/>
        </w:rPr>
        <w:t>Источники углеводородов: природный газ,</w:t>
      </w:r>
      <w:r>
        <w:rPr>
          <w:i/>
          <w:spacing w:val="1"/>
          <w:sz w:val="28"/>
        </w:rPr>
        <w:t xml:space="preserve"> </w:t>
      </w:r>
      <w:r>
        <w:rPr>
          <w:i/>
          <w:sz w:val="28"/>
        </w:rPr>
        <w:t>нефть,</w:t>
      </w:r>
      <w:r>
        <w:rPr>
          <w:i/>
          <w:spacing w:val="1"/>
          <w:sz w:val="28"/>
        </w:rPr>
        <w:t xml:space="preserve"> </w:t>
      </w:r>
      <w:r>
        <w:rPr>
          <w:i/>
          <w:sz w:val="28"/>
        </w:rPr>
        <w:t>уголь.</w:t>
      </w:r>
      <w:r>
        <w:rPr>
          <w:i/>
          <w:spacing w:val="1"/>
          <w:sz w:val="28"/>
        </w:rPr>
        <w:t xml:space="preserve"> </w:t>
      </w:r>
      <w:r>
        <w:rPr>
          <w:sz w:val="28"/>
        </w:rPr>
        <w:t>Кислородсодержащие</w:t>
      </w:r>
      <w:r>
        <w:rPr>
          <w:spacing w:val="1"/>
          <w:sz w:val="28"/>
        </w:rPr>
        <w:t xml:space="preserve"> </w:t>
      </w:r>
      <w:r>
        <w:rPr>
          <w:sz w:val="28"/>
        </w:rPr>
        <w:t>соединения:</w:t>
      </w:r>
      <w:r>
        <w:rPr>
          <w:spacing w:val="1"/>
          <w:sz w:val="28"/>
        </w:rPr>
        <w:t xml:space="preserve"> </w:t>
      </w:r>
      <w:r>
        <w:rPr>
          <w:sz w:val="28"/>
        </w:rPr>
        <w:t>спирты</w:t>
      </w:r>
      <w:r>
        <w:rPr>
          <w:spacing w:val="1"/>
          <w:sz w:val="28"/>
        </w:rPr>
        <w:t xml:space="preserve"> </w:t>
      </w:r>
      <w:r>
        <w:rPr>
          <w:sz w:val="28"/>
        </w:rPr>
        <w:t>(метанол,</w:t>
      </w:r>
      <w:r>
        <w:rPr>
          <w:spacing w:val="1"/>
          <w:sz w:val="28"/>
        </w:rPr>
        <w:t xml:space="preserve"> </w:t>
      </w:r>
      <w:r>
        <w:rPr>
          <w:sz w:val="28"/>
        </w:rPr>
        <w:t>этанол,</w:t>
      </w:r>
      <w:r>
        <w:rPr>
          <w:spacing w:val="1"/>
          <w:sz w:val="28"/>
        </w:rPr>
        <w:t xml:space="preserve"> </w:t>
      </w:r>
      <w:r>
        <w:rPr>
          <w:sz w:val="28"/>
        </w:rPr>
        <w:t>глицерин),</w:t>
      </w:r>
      <w:r>
        <w:rPr>
          <w:spacing w:val="1"/>
          <w:sz w:val="28"/>
        </w:rPr>
        <w:t xml:space="preserve"> </w:t>
      </w:r>
      <w:r>
        <w:rPr>
          <w:sz w:val="28"/>
        </w:rPr>
        <w:t>карбоновые</w:t>
      </w:r>
      <w:r>
        <w:rPr>
          <w:spacing w:val="1"/>
          <w:sz w:val="28"/>
        </w:rPr>
        <w:t xml:space="preserve"> </w:t>
      </w:r>
      <w:r>
        <w:rPr>
          <w:sz w:val="28"/>
        </w:rPr>
        <w:t>кислоты</w:t>
      </w:r>
      <w:r>
        <w:rPr>
          <w:spacing w:val="1"/>
          <w:sz w:val="28"/>
        </w:rPr>
        <w:t xml:space="preserve"> </w:t>
      </w:r>
      <w:r>
        <w:rPr>
          <w:sz w:val="28"/>
        </w:rPr>
        <w:t>(уксусная</w:t>
      </w:r>
      <w:r>
        <w:rPr>
          <w:spacing w:val="1"/>
          <w:sz w:val="28"/>
        </w:rPr>
        <w:t xml:space="preserve"> </w:t>
      </w:r>
      <w:r>
        <w:rPr>
          <w:sz w:val="28"/>
        </w:rPr>
        <w:t>кислота,</w:t>
      </w:r>
      <w:r>
        <w:rPr>
          <w:spacing w:val="1"/>
          <w:sz w:val="28"/>
        </w:rPr>
        <w:t xml:space="preserve"> </w:t>
      </w:r>
      <w:r>
        <w:rPr>
          <w:sz w:val="28"/>
        </w:rPr>
        <w:t>аминоуксусная</w:t>
      </w:r>
      <w:r>
        <w:rPr>
          <w:spacing w:val="1"/>
          <w:sz w:val="28"/>
        </w:rPr>
        <w:t xml:space="preserve"> </w:t>
      </w:r>
      <w:r>
        <w:rPr>
          <w:sz w:val="28"/>
        </w:rPr>
        <w:t>кислота,</w:t>
      </w:r>
      <w:r>
        <w:rPr>
          <w:spacing w:val="1"/>
          <w:sz w:val="28"/>
        </w:rPr>
        <w:t xml:space="preserve"> </w:t>
      </w:r>
      <w:r>
        <w:rPr>
          <w:sz w:val="28"/>
        </w:rPr>
        <w:t>стеариновая</w:t>
      </w:r>
      <w:r>
        <w:rPr>
          <w:spacing w:val="1"/>
          <w:sz w:val="28"/>
        </w:rPr>
        <w:t xml:space="preserve"> </w:t>
      </w:r>
      <w:r>
        <w:rPr>
          <w:sz w:val="28"/>
        </w:rPr>
        <w:t>и</w:t>
      </w:r>
      <w:r>
        <w:rPr>
          <w:spacing w:val="1"/>
          <w:sz w:val="28"/>
        </w:rPr>
        <w:t xml:space="preserve"> </w:t>
      </w:r>
      <w:r>
        <w:rPr>
          <w:sz w:val="28"/>
        </w:rPr>
        <w:t>олеиновая</w:t>
      </w:r>
      <w:r>
        <w:rPr>
          <w:spacing w:val="1"/>
          <w:sz w:val="28"/>
        </w:rPr>
        <w:t xml:space="preserve"> </w:t>
      </w:r>
      <w:r>
        <w:rPr>
          <w:sz w:val="28"/>
        </w:rPr>
        <w:t>кислоты).</w:t>
      </w:r>
      <w:r>
        <w:rPr>
          <w:spacing w:val="1"/>
          <w:sz w:val="28"/>
        </w:rPr>
        <w:t xml:space="preserve"> </w:t>
      </w:r>
      <w:r>
        <w:rPr>
          <w:sz w:val="28"/>
        </w:rPr>
        <w:t>Биологически</w:t>
      </w:r>
      <w:r>
        <w:rPr>
          <w:spacing w:val="1"/>
          <w:sz w:val="28"/>
        </w:rPr>
        <w:t xml:space="preserve"> </w:t>
      </w:r>
      <w:r>
        <w:rPr>
          <w:sz w:val="28"/>
        </w:rPr>
        <w:t>важные</w:t>
      </w:r>
      <w:r>
        <w:rPr>
          <w:spacing w:val="1"/>
          <w:sz w:val="28"/>
        </w:rPr>
        <w:t xml:space="preserve"> </w:t>
      </w:r>
      <w:r>
        <w:rPr>
          <w:sz w:val="28"/>
        </w:rPr>
        <w:t>вещества:</w:t>
      </w:r>
      <w:r>
        <w:rPr>
          <w:spacing w:val="1"/>
          <w:sz w:val="28"/>
        </w:rPr>
        <w:t xml:space="preserve"> </w:t>
      </w:r>
      <w:r>
        <w:rPr>
          <w:sz w:val="28"/>
        </w:rPr>
        <w:t>жиры,</w:t>
      </w:r>
      <w:r>
        <w:rPr>
          <w:spacing w:val="1"/>
          <w:sz w:val="28"/>
        </w:rPr>
        <w:t xml:space="preserve"> </w:t>
      </w:r>
      <w:r>
        <w:rPr>
          <w:sz w:val="28"/>
        </w:rPr>
        <w:t xml:space="preserve">глюкоза, белки. </w:t>
      </w:r>
      <w:r>
        <w:rPr>
          <w:i/>
          <w:sz w:val="28"/>
        </w:rPr>
        <w:t>Химическое</w:t>
      </w:r>
      <w:r>
        <w:rPr>
          <w:i/>
          <w:spacing w:val="-2"/>
          <w:sz w:val="28"/>
        </w:rPr>
        <w:t xml:space="preserve"> </w:t>
      </w:r>
      <w:r>
        <w:rPr>
          <w:i/>
          <w:sz w:val="28"/>
        </w:rPr>
        <w:t>загрязнение</w:t>
      </w:r>
      <w:r>
        <w:rPr>
          <w:i/>
          <w:spacing w:val="-6"/>
          <w:sz w:val="28"/>
        </w:rPr>
        <w:t xml:space="preserve"> </w:t>
      </w:r>
      <w:r>
        <w:rPr>
          <w:i/>
          <w:sz w:val="28"/>
        </w:rPr>
        <w:t>окружающей</w:t>
      </w:r>
      <w:r>
        <w:rPr>
          <w:i/>
          <w:spacing w:val="-2"/>
          <w:sz w:val="28"/>
        </w:rPr>
        <w:t xml:space="preserve"> </w:t>
      </w:r>
      <w:r>
        <w:rPr>
          <w:i/>
          <w:sz w:val="28"/>
        </w:rPr>
        <w:t>среды</w:t>
      </w:r>
      <w:r>
        <w:rPr>
          <w:i/>
          <w:spacing w:val="-4"/>
          <w:sz w:val="28"/>
        </w:rPr>
        <w:t xml:space="preserve"> </w:t>
      </w:r>
      <w:r>
        <w:rPr>
          <w:i/>
          <w:sz w:val="28"/>
        </w:rPr>
        <w:t>и</w:t>
      </w:r>
      <w:r>
        <w:rPr>
          <w:i/>
          <w:spacing w:val="-3"/>
          <w:sz w:val="28"/>
        </w:rPr>
        <w:t xml:space="preserve"> </w:t>
      </w:r>
      <w:r>
        <w:rPr>
          <w:i/>
          <w:sz w:val="28"/>
        </w:rPr>
        <w:t>его</w:t>
      </w:r>
      <w:r>
        <w:rPr>
          <w:i/>
          <w:spacing w:val="-3"/>
          <w:sz w:val="28"/>
        </w:rPr>
        <w:t xml:space="preserve"> </w:t>
      </w:r>
      <w:r>
        <w:rPr>
          <w:i/>
          <w:sz w:val="28"/>
        </w:rPr>
        <w:t>последствия.</w:t>
      </w:r>
    </w:p>
    <w:p w:rsidR="00877DF7" w:rsidRDefault="00A448DA">
      <w:pPr>
        <w:pStyle w:val="1"/>
        <w:spacing w:before="76" w:line="322" w:lineRule="exact"/>
        <w:jc w:val="left"/>
      </w:pPr>
      <w:r>
        <w:t>Типы</w:t>
      </w:r>
      <w:r>
        <w:rPr>
          <w:spacing w:val="-2"/>
        </w:rPr>
        <w:t xml:space="preserve"> </w:t>
      </w:r>
      <w:r>
        <w:t>расчетных</w:t>
      </w:r>
      <w:r>
        <w:rPr>
          <w:spacing w:val="-4"/>
        </w:rPr>
        <w:t xml:space="preserve"> </w:t>
      </w:r>
      <w:r>
        <w:t>задач:</w:t>
      </w:r>
    </w:p>
    <w:p w:rsidR="00877DF7" w:rsidRDefault="00A448DA">
      <w:pPr>
        <w:pStyle w:val="a5"/>
        <w:numPr>
          <w:ilvl w:val="0"/>
          <w:numId w:val="69"/>
        </w:numPr>
        <w:tabs>
          <w:tab w:val="left" w:pos="962"/>
          <w:tab w:val="left" w:pos="963"/>
        </w:tabs>
        <w:ind w:left="395" w:right="707" w:firstLine="0"/>
        <w:rPr>
          <w:i/>
          <w:sz w:val="28"/>
        </w:rPr>
      </w:pPr>
      <w:r>
        <w:rPr>
          <w:sz w:val="28"/>
        </w:rPr>
        <w:t>Вычисление массовой доли химического элемента по формуле соединения.</w:t>
      </w:r>
      <w:r>
        <w:rPr>
          <w:spacing w:val="1"/>
          <w:sz w:val="28"/>
        </w:rPr>
        <w:t xml:space="preserve"> </w:t>
      </w:r>
      <w:r>
        <w:rPr>
          <w:i/>
          <w:sz w:val="28"/>
        </w:rPr>
        <w:t>Установление</w:t>
      </w:r>
      <w:r>
        <w:rPr>
          <w:i/>
          <w:spacing w:val="37"/>
          <w:sz w:val="28"/>
        </w:rPr>
        <w:t xml:space="preserve"> </w:t>
      </w:r>
      <w:r>
        <w:rPr>
          <w:i/>
          <w:sz w:val="28"/>
        </w:rPr>
        <w:t>простейшей</w:t>
      </w:r>
      <w:r>
        <w:rPr>
          <w:i/>
          <w:spacing w:val="37"/>
          <w:sz w:val="28"/>
        </w:rPr>
        <w:t xml:space="preserve"> </w:t>
      </w:r>
      <w:r>
        <w:rPr>
          <w:i/>
          <w:sz w:val="28"/>
        </w:rPr>
        <w:t>формулы</w:t>
      </w:r>
      <w:r>
        <w:rPr>
          <w:i/>
          <w:spacing w:val="35"/>
          <w:sz w:val="28"/>
        </w:rPr>
        <w:t xml:space="preserve"> </w:t>
      </w:r>
      <w:r>
        <w:rPr>
          <w:i/>
          <w:sz w:val="28"/>
        </w:rPr>
        <w:t>вещества</w:t>
      </w:r>
      <w:r>
        <w:rPr>
          <w:i/>
          <w:spacing w:val="37"/>
          <w:sz w:val="28"/>
        </w:rPr>
        <w:t xml:space="preserve"> </w:t>
      </w:r>
      <w:r>
        <w:rPr>
          <w:i/>
          <w:sz w:val="28"/>
        </w:rPr>
        <w:t>по</w:t>
      </w:r>
      <w:r>
        <w:rPr>
          <w:i/>
          <w:spacing w:val="37"/>
          <w:sz w:val="28"/>
        </w:rPr>
        <w:t xml:space="preserve"> </w:t>
      </w:r>
      <w:r>
        <w:rPr>
          <w:i/>
          <w:sz w:val="28"/>
        </w:rPr>
        <w:t>массовым</w:t>
      </w:r>
      <w:r>
        <w:rPr>
          <w:i/>
          <w:spacing w:val="40"/>
          <w:sz w:val="28"/>
        </w:rPr>
        <w:t xml:space="preserve"> </w:t>
      </w:r>
      <w:r>
        <w:rPr>
          <w:i/>
          <w:sz w:val="28"/>
        </w:rPr>
        <w:t>долям</w:t>
      </w:r>
      <w:r>
        <w:rPr>
          <w:i/>
          <w:spacing w:val="37"/>
          <w:sz w:val="28"/>
        </w:rPr>
        <w:t xml:space="preserve"> </w:t>
      </w:r>
      <w:r>
        <w:rPr>
          <w:i/>
          <w:sz w:val="28"/>
        </w:rPr>
        <w:t>химических</w:t>
      </w:r>
      <w:r>
        <w:rPr>
          <w:i/>
          <w:spacing w:val="-67"/>
          <w:sz w:val="28"/>
        </w:rPr>
        <w:t xml:space="preserve"> </w:t>
      </w:r>
      <w:r>
        <w:rPr>
          <w:i/>
          <w:sz w:val="28"/>
        </w:rPr>
        <w:t>элементов.</w:t>
      </w:r>
    </w:p>
    <w:p w:rsidR="00877DF7" w:rsidRDefault="00A448DA">
      <w:pPr>
        <w:pStyle w:val="a5"/>
        <w:numPr>
          <w:ilvl w:val="0"/>
          <w:numId w:val="69"/>
        </w:numPr>
        <w:tabs>
          <w:tab w:val="left" w:pos="962"/>
          <w:tab w:val="left" w:pos="963"/>
          <w:tab w:val="left" w:pos="2689"/>
          <w:tab w:val="left" w:pos="3231"/>
          <w:tab w:val="left" w:pos="4949"/>
          <w:tab w:val="left" w:pos="6610"/>
          <w:tab w:val="left" w:pos="8261"/>
          <w:tab w:val="left" w:pos="9438"/>
        </w:tabs>
        <w:ind w:left="395" w:right="700" w:firstLine="0"/>
        <w:rPr>
          <w:sz w:val="28"/>
        </w:rPr>
      </w:pPr>
      <w:r>
        <w:rPr>
          <w:sz w:val="28"/>
        </w:rPr>
        <w:t>Вычисления</w:t>
      </w:r>
      <w:r>
        <w:rPr>
          <w:sz w:val="28"/>
        </w:rPr>
        <w:tab/>
        <w:t>по</w:t>
      </w:r>
      <w:r>
        <w:rPr>
          <w:sz w:val="28"/>
        </w:rPr>
        <w:tab/>
        <w:t>химическим</w:t>
      </w:r>
      <w:r>
        <w:rPr>
          <w:sz w:val="28"/>
        </w:rPr>
        <w:tab/>
        <w:t>уравнениям</w:t>
      </w:r>
      <w:r>
        <w:rPr>
          <w:sz w:val="28"/>
        </w:rPr>
        <w:tab/>
        <w:t>количества,</w:t>
      </w:r>
      <w:r>
        <w:rPr>
          <w:sz w:val="28"/>
        </w:rPr>
        <w:tab/>
        <w:t>объема,</w:t>
      </w:r>
      <w:r>
        <w:rPr>
          <w:sz w:val="28"/>
        </w:rPr>
        <w:tab/>
      </w:r>
      <w:r>
        <w:rPr>
          <w:spacing w:val="-1"/>
          <w:sz w:val="28"/>
        </w:rPr>
        <w:t>массы</w:t>
      </w:r>
      <w:r>
        <w:rPr>
          <w:spacing w:val="-67"/>
          <w:sz w:val="28"/>
        </w:rPr>
        <w:t xml:space="preserve"> </w:t>
      </w:r>
      <w:r>
        <w:rPr>
          <w:sz w:val="28"/>
        </w:rPr>
        <w:t>вещества</w:t>
      </w:r>
      <w:r>
        <w:rPr>
          <w:spacing w:val="-1"/>
          <w:sz w:val="28"/>
        </w:rPr>
        <w:t xml:space="preserve"> </w:t>
      </w:r>
      <w:r>
        <w:rPr>
          <w:sz w:val="28"/>
        </w:rPr>
        <w:t>по</w:t>
      </w:r>
      <w:r>
        <w:rPr>
          <w:spacing w:val="-1"/>
          <w:sz w:val="28"/>
        </w:rPr>
        <w:t xml:space="preserve"> </w:t>
      </w:r>
      <w:r>
        <w:rPr>
          <w:sz w:val="28"/>
        </w:rPr>
        <w:t>количеству,</w:t>
      </w:r>
      <w:r>
        <w:rPr>
          <w:spacing w:val="1"/>
          <w:sz w:val="28"/>
        </w:rPr>
        <w:t xml:space="preserve"> </w:t>
      </w:r>
      <w:r>
        <w:rPr>
          <w:sz w:val="28"/>
        </w:rPr>
        <w:t>объему,</w:t>
      </w:r>
      <w:r>
        <w:rPr>
          <w:spacing w:val="2"/>
          <w:sz w:val="28"/>
        </w:rPr>
        <w:t xml:space="preserve"> </w:t>
      </w:r>
      <w:r>
        <w:rPr>
          <w:sz w:val="28"/>
        </w:rPr>
        <w:t>массе</w:t>
      </w:r>
      <w:r>
        <w:rPr>
          <w:spacing w:val="-1"/>
          <w:sz w:val="28"/>
        </w:rPr>
        <w:t xml:space="preserve"> </w:t>
      </w:r>
      <w:r>
        <w:rPr>
          <w:sz w:val="28"/>
        </w:rPr>
        <w:t>реагентов</w:t>
      </w:r>
      <w:r>
        <w:rPr>
          <w:spacing w:val="-2"/>
          <w:sz w:val="28"/>
        </w:rPr>
        <w:t xml:space="preserve"> </w:t>
      </w:r>
      <w:r>
        <w:rPr>
          <w:sz w:val="28"/>
        </w:rPr>
        <w:t>или</w:t>
      </w:r>
      <w:r>
        <w:rPr>
          <w:spacing w:val="-2"/>
          <w:sz w:val="28"/>
        </w:rPr>
        <w:t xml:space="preserve"> </w:t>
      </w:r>
      <w:r>
        <w:rPr>
          <w:sz w:val="28"/>
        </w:rPr>
        <w:t>продуктов</w:t>
      </w:r>
      <w:r>
        <w:rPr>
          <w:spacing w:val="-4"/>
          <w:sz w:val="28"/>
        </w:rPr>
        <w:t xml:space="preserve"> </w:t>
      </w:r>
      <w:r>
        <w:rPr>
          <w:sz w:val="28"/>
        </w:rPr>
        <w:t>реакции.</w:t>
      </w:r>
    </w:p>
    <w:p w:rsidR="00877DF7" w:rsidRDefault="00A448DA">
      <w:pPr>
        <w:pStyle w:val="a5"/>
        <w:numPr>
          <w:ilvl w:val="0"/>
          <w:numId w:val="69"/>
        </w:numPr>
        <w:tabs>
          <w:tab w:val="left" w:pos="962"/>
          <w:tab w:val="left" w:pos="963"/>
        </w:tabs>
        <w:spacing w:line="321" w:lineRule="exact"/>
        <w:ind w:left="962" w:hanging="568"/>
        <w:rPr>
          <w:sz w:val="28"/>
        </w:rPr>
      </w:pPr>
      <w:r>
        <w:rPr>
          <w:sz w:val="28"/>
        </w:rPr>
        <w:t>Расчет</w:t>
      </w:r>
      <w:r>
        <w:rPr>
          <w:spacing w:val="-5"/>
          <w:sz w:val="28"/>
        </w:rPr>
        <w:t xml:space="preserve"> </w:t>
      </w:r>
      <w:r>
        <w:rPr>
          <w:sz w:val="28"/>
        </w:rPr>
        <w:t>массовой</w:t>
      </w:r>
      <w:r>
        <w:rPr>
          <w:spacing w:val="-3"/>
          <w:sz w:val="28"/>
        </w:rPr>
        <w:t xml:space="preserve"> </w:t>
      </w:r>
      <w:r>
        <w:rPr>
          <w:sz w:val="28"/>
        </w:rPr>
        <w:t>доли</w:t>
      </w:r>
      <w:r>
        <w:rPr>
          <w:spacing w:val="-3"/>
          <w:sz w:val="28"/>
        </w:rPr>
        <w:t xml:space="preserve"> </w:t>
      </w:r>
      <w:r>
        <w:rPr>
          <w:sz w:val="28"/>
        </w:rPr>
        <w:t>растворенного</w:t>
      </w:r>
      <w:r>
        <w:rPr>
          <w:spacing w:val="-3"/>
          <w:sz w:val="28"/>
        </w:rPr>
        <w:t xml:space="preserve"> </w:t>
      </w:r>
      <w:r>
        <w:rPr>
          <w:sz w:val="28"/>
        </w:rPr>
        <w:t>вещества</w:t>
      </w:r>
      <w:r>
        <w:rPr>
          <w:spacing w:val="-2"/>
          <w:sz w:val="28"/>
        </w:rPr>
        <w:t xml:space="preserve"> </w:t>
      </w:r>
      <w:r>
        <w:rPr>
          <w:sz w:val="28"/>
        </w:rPr>
        <w:t>в</w:t>
      </w:r>
      <w:r>
        <w:rPr>
          <w:spacing w:val="-7"/>
          <w:sz w:val="28"/>
        </w:rPr>
        <w:t xml:space="preserve"> </w:t>
      </w:r>
      <w:r>
        <w:rPr>
          <w:sz w:val="28"/>
        </w:rPr>
        <w:t>растворе.</w:t>
      </w:r>
    </w:p>
    <w:p w:rsidR="00877DF7" w:rsidRDefault="00A448DA">
      <w:pPr>
        <w:pStyle w:val="1"/>
        <w:spacing w:before="8" w:line="322" w:lineRule="exact"/>
        <w:ind w:left="395"/>
        <w:jc w:val="left"/>
      </w:pPr>
      <w:r>
        <w:t>Примерные</w:t>
      </w:r>
      <w:r>
        <w:rPr>
          <w:spacing w:val="-3"/>
        </w:rPr>
        <w:t xml:space="preserve"> </w:t>
      </w:r>
      <w:r>
        <w:t>темы</w:t>
      </w:r>
      <w:r>
        <w:rPr>
          <w:spacing w:val="-3"/>
        </w:rPr>
        <w:t xml:space="preserve"> </w:t>
      </w:r>
      <w:r>
        <w:t>практических</w:t>
      </w:r>
      <w:r>
        <w:rPr>
          <w:spacing w:val="-3"/>
        </w:rPr>
        <w:t xml:space="preserve"> </w:t>
      </w:r>
      <w:r>
        <w:t>работ:</w:t>
      </w:r>
    </w:p>
    <w:p w:rsidR="00877DF7" w:rsidRDefault="00A448DA">
      <w:pPr>
        <w:pStyle w:val="a5"/>
        <w:numPr>
          <w:ilvl w:val="0"/>
          <w:numId w:val="68"/>
        </w:numPr>
        <w:tabs>
          <w:tab w:val="left" w:pos="962"/>
          <w:tab w:val="left" w:pos="963"/>
          <w:tab w:val="left" w:pos="2891"/>
          <w:tab w:val="left" w:pos="4810"/>
          <w:tab w:val="left" w:pos="5218"/>
          <w:tab w:val="left" w:pos="6403"/>
          <w:tab w:val="left" w:pos="7971"/>
          <w:tab w:val="left" w:pos="8350"/>
          <w:tab w:val="left" w:pos="9156"/>
        </w:tabs>
        <w:ind w:left="395" w:right="709" w:firstLine="0"/>
        <w:rPr>
          <w:sz w:val="23"/>
        </w:rPr>
      </w:pPr>
      <w:r>
        <w:rPr>
          <w:sz w:val="28"/>
        </w:rPr>
        <w:t>Лабораторное</w:t>
      </w:r>
      <w:r>
        <w:rPr>
          <w:sz w:val="28"/>
        </w:rPr>
        <w:tab/>
        <w:t>оборудование</w:t>
      </w:r>
      <w:r>
        <w:rPr>
          <w:sz w:val="28"/>
        </w:rPr>
        <w:tab/>
        <w:t>и</w:t>
      </w:r>
      <w:r>
        <w:rPr>
          <w:sz w:val="28"/>
        </w:rPr>
        <w:tab/>
        <w:t>приемы</w:t>
      </w:r>
      <w:r>
        <w:rPr>
          <w:sz w:val="28"/>
        </w:rPr>
        <w:tab/>
        <w:t>обращения</w:t>
      </w:r>
      <w:r>
        <w:rPr>
          <w:sz w:val="28"/>
        </w:rPr>
        <w:tab/>
        <w:t>с</w:t>
      </w:r>
      <w:r>
        <w:rPr>
          <w:sz w:val="28"/>
        </w:rPr>
        <w:tab/>
        <w:t>ним.</w:t>
      </w:r>
      <w:r>
        <w:rPr>
          <w:sz w:val="28"/>
        </w:rPr>
        <w:tab/>
      </w:r>
      <w:r>
        <w:rPr>
          <w:spacing w:val="-1"/>
          <w:sz w:val="28"/>
        </w:rPr>
        <w:t>Правила</w:t>
      </w:r>
      <w:r>
        <w:rPr>
          <w:spacing w:val="-67"/>
          <w:sz w:val="28"/>
        </w:rPr>
        <w:t xml:space="preserve"> </w:t>
      </w:r>
      <w:r>
        <w:rPr>
          <w:sz w:val="28"/>
        </w:rPr>
        <w:t>безопасной работы</w:t>
      </w:r>
      <w:r>
        <w:rPr>
          <w:spacing w:val="1"/>
          <w:sz w:val="28"/>
        </w:rPr>
        <w:t xml:space="preserve"> </w:t>
      </w:r>
      <w:r>
        <w:rPr>
          <w:sz w:val="28"/>
        </w:rPr>
        <w:t>в</w:t>
      </w:r>
      <w:r>
        <w:rPr>
          <w:spacing w:val="-1"/>
          <w:sz w:val="28"/>
        </w:rPr>
        <w:t xml:space="preserve"> </w:t>
      </w:r>
      <w:r>
        <w:rPr>
          <w:sz w:val="28"/>
        </w:rPr>
        <w:t>химической</w:t>
      </w:r>
      <w:r>
        <w:rPr>
          <w:spacing w:val="2"/>
          <w:sz w:val="28"/>
        </w:rPr>
        <w:t xml:space="preserve"> </w:t>
      </w:r>
      <w:r>
        <w:rPr>
          <w:sz w:val="28"/>
        </w:rPr>
        <w:t>лаборатории.</w:t>
      </w:r>
    </w:p>
    <w:p w:rsidR="00877DF7" w:rsidRDefault="00A448DA">
      <w:pPr>
        <w:pStyle w:val="a5"/>
        <w:numPr>
          <w:ilvl w:val="0"/>
          <w:numId w:val="68"/>
        </w:numPr>
        <w:tabs>
          <w:tab w:val="left" w:pos="962"/>
          <w:tab w:val="left" w:pos="963"/>
        </w:tabs>
        <w:spacing w:line="321" w:lineRule="exact"/>
        <w:ind w:left="962" w:hanging="568"/>
        <w:rPr>
          <w:sz w:val="23"/>
        </w:rPr>
      </w:pPr>
      <w:r>
        <w:rPr>
          <w:sz w:val="28"/>
        </w:rPr>
        <w:t>Очистка</w:t>
      </w:r>
      <w:r>
        <w:rPr>
          <w:spacing w:val="-5"/>
          <w:sz w:val="28"/>
        </w:rPr>
        <w:t xml:space="preserve"> </w:t>
      </w:r>
      <w:r>
        <w:rPr>
          <w:sz w:val="28"/>
        </w:rPr>
        <w:t>загрязненной</w:t>
      </w:r>
      <w:r>
        <w:rPr>
          <w:spacing w:val="-5"/>
          <w:sz w:val="28"/>
        </w:rPr>
        <w:t xml:space="preserve"> </w:t>
      </w:r>
      <w:r>
        <w:rPr>
          <w:sz w:val="28"/>
        </w:rPr>
        <w:t>поваренной</w:t>
      </w:r>
      <w:r>
        <w:rPr>
          <w:spacing w:val="-8"/>
          <w:sz w:val="28"/>
        </w:rPr>
        <w:t xml:space="preserve"> </w:t>
      </w:r>
      <w:r>
        <w:rPr>
          <w:sz w:val="28"/>
        </w:rPr>
        <w:t>соли.</w:t>
      </w:r>
    </w:p>
    <w:p w:rsidR="00877DF7" w:rsidRDefault="00A448DA">
      <w:pPr>
        <w:pStyle w:val="a5"/>
        <w:numPr>
          <w:ilvl w:val="0"/>
          <w:numId w:val="68"/>
        </w:numPr>
        <w:tabs>
          <w:tab w:val="left" w:pos="962"/>
          <w:tab w:val="left" w:pos="963"/>
        </w:tabs>
        <w:spacing w:line="322" w:lineRule="exact"/>
        <w:ind w:left="962" w:hanging="568"/>
        <w:rPr>
          <w:sz w:val="23"/>
        </w:rPr>
      </w:pPr>
      <w:r>
        <w:rPr>
          <w:sz w:val="28"/>
        </w:rPr>
        <w:t>Признаки</w:t>
      </w:r>
      <w:r>
        <w:rPr>
          <w:spacing w:val="-6"/>
          <w:sz w:val="28"/>
        </w:rPr>
        <w:t xml:space="preserve"> </w:t>
      </w:r>
      <w:r>
        <w:rPr>
          <w:sz w:val="28"/>
        </w:rPr>
        <w:t>протекания</w:t>
      </w:r>
      <w:r>
        <w:rPr>
          <w:spacing w:val="1"/>
          <w:sz w:val="28"/>
        </w:rPr>
        <w:t xml:space="preserve"> </w:t>
      </w:r>
      <w:r>
        <w:rPr>
          <w:sz w:val="28"/>
        </w:rPr>
        <w:t>химических</w:t>
      </w:r>
      <w:r>
        <w:rPr>
          <w:spacing w:val="-8"/>
          <w:sz w:val="28"/>
        </w:rPr>
        <w:t xml:space="preserve"> </w:t>
      </w:r>
      <w:r>
        <w:rPr>
          <w:sz w:val="28"/>
        </w:rPr>
        <w:t>реакций.</w:t>
      </w:r>
    </w:p>
    <w:p w:rsidR="00877DF7" w:rsidRDefault="00A448DA">
      <w:pPr>
        <w:pStyle w:val="a5"/>
        <w:numPr>
          <w:ilvl w:val="0"/>
          <w:numId w:val="68"/>
        </w:numPr>
        <w:tabs>
          <w:tab w:val="left" w:pos="962"/>
          <w:tab w:val="left" w:pos="963"/>
        </w:tabs>
        <w:spacing w:line="322" w:lineRule="exact"/>
        <w:ind w:left="962" w:hanging="568"/>
        <w:rPr>
          <w:sz w:val="23"/>
        </w:rPr>
      </w:pPr>
      <w:r>
        <w:rPr>
          <w:sz w:val="28"/>
        </w:rPr>
        <w:t>Получение</w:t>
      </w:r>
      <w:r>
        <w:rPr>
          <w:spacing w:val="-4"/>
          <w:sz w:val="28"/>
        </w:rPr>
        <w:t xml:space="preserve"> </w:t>
      </w:r>
      <w:r>
        <w:rPr>
          <w:sz w:val="28"/>
        </w:rPr>
        <w:t>кислорода</w:t>
      </w:r>
      <w:r>
        <w:rPr>
          <w:spacing w:val="-3"/>
          <w:sz w:val="28"/>
        </w:rPr>
        <w:t xml:space="preserve"> </w:t>
      </w:r>
      <w:r>
        <w:rPr>
          <w:sz w:val="28"/>
        </w:rPr>
        <w:t>и</w:t>
      </w:r>
      <w:r>
        <w:rPr>
          <w:spacing w:val="-4"/>
          <w:sz w:val="28"/>
        </w:rPr>
        <w:t xml:space="preserve"> </w:t>
      </w:r>
      <w:r>
        <w:rPr>
          <w:sz w:val="28"/>
        </w:rPr>
        <w:t>изучение</w:t>
      </w:r>
      <w:r>
        <w:rPr>
          <w:spacing w:val="-3"/>
          <w:sz w:val="28"/>
        </w:rPr>
        <w:t xml:space="preserve"> </w:t>
      </w:r>
      <w:r>
        <w:rPr>
          <w:sz w:val="28"/>
        </w:rPr>
        <w:t>его</w:t>
      </w:r>
      <w:r>
        <w:rPr>
          <w:spacing w:val="-7"/>
          <w:sz w:val="28"/>
        </w:rPr>
        <w:t xml:space="preserve"> </w:t>
      </w:r>
      <w:r>
        <w:rPr>
          <w:sz w:val="28"/>
        </w:rPr>
        <w:t>свойств.</w:t>
      </w:r>
    </w:p>
    <w:p w:rsidR="00877DF7" w:rsidRDefault="00A448DA">
      <w:pPr>
        <w:pStyle w:val="a5"/>
        <w:numPr>
          <w:ilvl w:val="0"/>
          <w:numId w:val="68"/>
        </w:numPr>
        <w:tabs>
          <w:tab w:val="left" w:pos="962"/>
          <w:tab w:val="left" w:pos="963"/>
        </w:tabs>
        <w:spacing w:line="322" w:lineRule="exact"/>
        <w:ind w:left="962" w:hanging="568"/>
        <w:rPr>
          <w:sz w:val="23"/>
        </w:rPr>
      </w:pPr>
      <w:r>
        <w:rPr>
          <w:sz w:val="28"/>
        </w:rPr>
        <w:t>Получение</w:t>
      </w:r>
      <w:r>
        <w:rPr>
          <w:spacing w:val="-4"/>
          <w:sz w:val="28"/>
        </w:rPr>
        <w:t xml:space="preserve"> </w:t>
      </w:r>
      <w:r>
        <w:rPr>
          <w:sz w:val="28"/>
        </w:rPr>
        <w:t>водорода</w:t>
      </w:r>
      <w:r>
        <w:rPr>
          <w:spacing w:val="-3"/>
          <w:sz w:val="28"/>
        </w:rPr>
        <w:t xml:space="preserve"> </w:t>
      </w:r>
      <w:r>
        <w:rPr>
          <w:sz w:val="28"/>
        </w:rPr>
        <w:t>и</w:t>
      </w:r>
      <w:r>
        <w:rPr>
          <w:spacing w:val="-4"/>
          <w:sz w:val="28"/>
        </w:rPr>
        <w:t xml:space="preserve"> </w:t>
      </w:r>
      <w:r>
        <w:rPr>
          <w:sz w:val="28"/>
        </w:rPr>
        <w:t>изучение</w:t>
      </w:r>
      <w:r>
        <w:rPr>
          <w:spacing w:val="-3"/>
          <w:sz w:val="28"/>
        </w:rPr>
        <w:t xml:space="preserve"> </w:t>
      </w:r>
      <w:r>
        <w:rPr>
          <w:sz w:val="28"/>
        </w:rPr>
        <w:t>его</w:t>
      </w:r>
      <w:r>
        <w:rPr>
          <w:spacing w:val="-2"/>
          <w:sz w:val="28"/>
        </w:rPr>
        <w:t xml:space="preserve"> </w:t>
      </w:r>
      <w:r>
        <w:rPr>
          <w:sz w:val="28"/>
        </w:rPr>
        <w:t>свойств.</w:t>
      </w:r>
    </w:p>
    <w:p w:rsidR="00877DF7" w:rsidRDefault="00A448DA">
      <w:pPr>
        <w:pStyle w:val="a5"/>
        <w:numPr>
          <w:ilvl w:val="0"/>
          <w:numId w:val="68"/>
        </w:numPr>
        <w:tabs>
          <w:tab w:val="left" w:pos="962"/>
          <w:tab w:val="left" w:pos="963"/>
        </w:tabs>
        <w:ind w:left="395" w:right="706" w:firstLine="0"/>
        <w:rPr>
          <w:sz w:val="23"/>
        </w:rPr>
      </w:pPr>
      <w:r>
        <w:rPr>
          <w:sz w:val="28"/>
        </w:rPr>
        <w:t>Приготовление</w:t>
      </w:r>
      <w:r>
        <w:rPr>
          <w:spacing w:val="66"/>
          <w:sz w:val="28"/>
        </w:rPr>
        <w:t xml:space="preserve"> </w:t>
      </w:r>
      <w:r>
        <w:rPr>
          <w:sz w:val="28"/>
        </w:rPr>
        <w:t>растворов</w:t>
      </w:r>
      <w:r>
        <w:rPr>
          <w:spacing w:val="63"/>
          <w:sz w:val="28"/>
        </w:rPr>
        <w:t xml:space="preserve"> </w:t>
      </w:r>
      <w:r>
        <w:rPr>
          <w:sz w:val="28"/>
        </w:rPr>
        <w:t>с</w:t>
      </w:r>
      <w:r>
        <w:rPr>
          <w:spacing w:val="2"/>
          <w:sz w:val="28"/>
        </w:rPr>
        <w:t xml:space="preserve"> </w:t>
      </w:r>
      <w:r>
        <w:rPr>
          <w:sz w:val="28"/>
        </w:rPr>
        <w:t>определенной</w:t>
      </w:r>
      <w:r>
        <w:rPr>
          <w:spacing w:val="65"/>
          <w:sz w:val="28"/>
        </w:rPr>
        <w:t xml:space="preserve"> </w:t>
      </w:r>
      <w:r>
        <w:rPr>
          <w:sz w:val="28"/>
        </w:rPr>
        <w:t>массовой</w:t>
      </w:r>
      <w:r>
        <w:rPr>
          <w:spacing w:val="69"/>
          <w:sz w:val="28"/>
        </w:rPr>
        <w:t xml:space="preserve"> </w:t>
      </w:r>
      <w:r>
        <w:rPr>
          <w:sz w:val="28"/>
        </w:rPr>
        <w:t>долей</w:t>
      </w:r>
      <w:r>
        <w:rPr>
          <w:spacing w:val="65"/>
          <w:sz w:val="28"/>
        </w:rPr>
        <w:t xml:space="preserve"> </w:t>
      </w:r>
      <w:r>
        <w:rPr>
          <w:sz w:val="28"/>
        </w:rPr>
        <w:t>растворенного</w:t>
      </w:r>
      <w:r>
        <w:rPr>
          <w:spacing w:val="-67"/>
          <w:sz w:val="28"/>
        </w:rPr>
        <w:t xml:space="preserve"> </w:t>
      </w:r>
      <w:r>
        <w:rPr>
          <w:sz w:val="28"/>
        </w:rPr>
        <w:t>вещества.</w:t>
      </w:r>
    </w:p>
    <w:p w:rsidR="00877DF7" w:rsidRDefault="00A448DA">
      <w:pPr>
        <w:pStyle w:val="a5"/>
        <w:numPr>
          <w:ilvl w:val="0"/>
          <w:numId w:val="68"/>
        </w:numPr>
        <w:tabs>
          <w:tab w:val="left" w:pos="962"/>
          <w:tab w:val="left" w:pos="963"/>
        </w:tabs>
        <w:ind w:left="395" w:right="2401" w:firstLine="0"/>
        <w:rPr>
          <w:sz w:val="23"/>
        </w:rPr>
      </w:pPr>
      <w:r>
        <w:rPr>
          <w:sz w:val="28"/>
        </w:rPr>
        <w:t>Решение</w:t>
      </w:r>
      <w:r>
        <w:rPr>
          <w:spacing w:val="-4"/>
          <w:sz w:val="28"/>
        </w:rPr>
        <w:t xml:space="preserve"> </w:t>
      </w:r>
      <w:r>
        <w:rPr>
          <w:sz w:val="28"/>
        </w:rPr>
        <w:t>экспериментальных</w:t>
      </w:r>
      <w:r>
        <w:rPr>
          <w:spacing w:val="-8"/>
          <w:sz w:val="28"/>
        </w:rPr>
        <w:t xml:space="preserve"> </w:t>
      </w:r>
      <w:r>
        <w:rPr>
          <w:sz w:val="28"/>
        </w:rPr>
        <w:t>задач</w:t>
      </w:r>
      <w:r>
        <w:rPr>
          <w:spacing w:val="-4"/>
          <w:sz w:val="28"/>
        </w:rPr>
        <w:t xml:space="preserve"> </w:t>
      </w:r>
      <w:r>
        <w:rPr>
          <w:sz w:val="28"/>
        </w:rPr>
        <w:t>по</w:t>
      </w:r>
      <w:r>
        <w:rPr>
          <w:spacing w:val="-5"/>
          <w:sz w:val="28"/>
        </w:rPr>
        <w:t xml:space="preserve"> </w:t>
      </w:r>
      <w:r>
        <w:rPr>
          <w:sz w:val="28"/>
        </w:rPr>
        <w:t>теме</w:t>
      </w:r>
      <w:r>
        <w:rPr>
          <w:spacing w:val="-3"/>
          <w:sz w:val="28"/>
        </w:rPr>
        <w:t xml:space="preserve"> </w:t>
      </w:r>
      <w:r>
        <w:rPr>
          <w:sz w:val="28"/>
        </w:rPr>
        <w:t>«Основные</w:t>
      </w:r>
      <w:r>
        <w:rPr>
          <w:spacing w:val="-3"/>
          <w:sz w:val="28"/>
        </w:rPr>
        <w:t xml:space="preserve"> </w:t>
      </w:r>
      <w:r>
        <w:rPr>
          <w:sz w:val="28"/>
        </w:rPr>
        <w:t>классы</w:t>
      </w:r>
      <w:r>
        <w:rPr>
          <w:spacing w:val="-67"/>
          <w:sz w:val="28"/>
        </w:rPr>
        <w:t xml:space="preserve"> </w:t>
      </w:r>
      <w:r>
        <w:rPr>
          <w:sz w:val="28"/>
        </w:rPr>
        <w:lastRenderedPageBreak/>
        <w:t>неорганических</w:t>
      </w:r>
      <w:r>
        <w:rPr>
          <w:spacing w:val="44"/>
          <w:sz w:val="28"/>
        </w:rPr>
        <w:t xml:space="preserve"> </w:t>
      </w:r>
      <w:r>
        <w:rPr>
          <w:sz w:val="28"/>
        </w:rPr>
        <w:t>соединений»</w:t>
      </w:r>
    </w:p>
    <w:p w:rsidR="00877DF7" w:rsidRDefault="00A448DA">
      <w:pPr>
        <w:pStyle w:val="a5"/>
        <w:numPr>
          <w:ilvl w:val="0"/>
          <w:numId w:val="68"/>
        </w:numPr>
        <w:tabs>
          <w:tab w:val="left" w:pos="962"/>
          <w:tab w:val="left" w:pos="963"/>
        </w:tabs>
        <w:spacing w:before="12" w:line="322" w:lineRule="exact"/>
        <w:ind w:left="962" w:hanging="568"/>
        <w:rPr>
          <w:sz w:val="23"/>
        </w:rPr>
      </w:pPr>
      <w:r>
        <w:rPr>
          <w:sz w:val="28"/>
        </w:rPr>
        <w:t>Реакции</w:t>
      </w:r>
      <w:r>
        <w:rPr>
          <w:spacing w:val="-4"/>
          <w:sz w:val="28"/>
        </w:rPr>
        <w:t xml:space="preserve"> </w:t>
      </w:r>
      <w:r>
        <w:rPr>
          <w:sz w:val="28"/>
        </w:rPr>
        <w:t>ионного</w:t>
      </w:r>
      <w:r>
        <w:rPr>
          <w:spacing w:val="-3"/>
          <w:sz w:val="28"/>
        </w:rPr>
        <w:t xml:space="preserve"> </w:t>
      </w:r>
      <w:r>
        <w:rPr>
          <w:sz w:val="28"/>
        </w:rPr>
        <w:t>обмена.</w:t>
      </w:r>
    </w:p>
    <w:p w:rsidR="00877DF7" w:rsidRDefault="00A448DA">
      <w:pPr>
        <w:pStyle w:val="a5"/>
        <w:numPr>
          <w:ilvl w:val="0"/>
          <w:numId w:val="68"/>
        </w:numPr>
        <w:tabs>
          <w:tab w:val="left" w:pos="962"/>
          <w:tab w:val="left" w:pos="963"/>
        </w:tabs>
        <w:spacing w:line="322" w:lineRule="exact"/>
        <w:ind w:left="962" w:hanging="568"/>
        <w:rPr>
          <w:i/>
          <w:sz w:val="23"/>
        </w:rPr>
      </w:pPr>
      <w:r>
        <w:rPr>
          <w:i/>
          <w:sz w:val="28"/>
        </w:rPr>
        <w:t>Качественные</w:t>
      </w:r>
      <w:r>
        <w:rPr>
          <w:i/>
          <w:spacing w:val="-3"/>
          <w:sz w:val="28"/>
        </w:rPr>
        <w:t xml:space="preserve"> </w:t>
      </w:r>
      <w:r>
        <w:rPr>
          <w:i/>
          <w:sz w:val="28"/>
        </w:rPr>
        <w:t>реакции</w:t>
      </w:r>
      <w:r>
        <w:rPr>
          <w:i/>
          <w:spacing w:val="-3"/>
          <w:sz w:val="28"/>
        </w:rPr>
        <w:t xml:space="preserve"> </w:t>
      </w:r>
      <w:r>
        <w:rPr>
          <w:i/>
          <w:sz w:val="28"/>
        </w:rPr>
        <w:t>на</w:t>
      </w:r>
      <w:r>
        <w:rPr>
          <w:i/>
          <w:spacing w:val="-3"/>
          <w:sz w:val="28"/>
        </w:rPr>
        <w:t xml:space="preserve"> </w:t>
      </w:r>
      <w:r>
        <w:rPr>
          <w:i/>
          <w:sz w:val="28"/>
        </w:rPr>
        <w:t>ионы</w:t>
      </w:r>
      <w:r>
        <w:rPr>
          <w:i/>
          <w:spacing w:val="-4"/>
          <w:sz w:val="28"/>
        </w:rPr>
        <w:t xml:space="preserve"> </w:t>
      </w:r>
      <w:r>
        <w:rPr>
          <w:i/>
          <w:sz w:val="28"/>
        </w:rPr>
        <w:t>в</w:t>
      </w:r>
      <w:r>
        <w:rPr>
          <w:i/>
          <w:spacing w:val="-3"/>
          <w:sz w:val="28"/>
        </w:rPr>
        <w:t xml:space="preserve"> </w:t>
      </w:r>
      <w:r>
        <w:rPr>
          <w:i/>
          <w:sz w:val="28"/>
        </w:rPr>
        <w:t>растворе.</w:t>
      </w:r>
    </w:p>
    <w:p w:rsidR="00877DF7" w:rsidRDefault="00A448DA">
      <w:pPr>
        <w:pStyle w:val="a5"/>
        <w:numPr>
          <w:ilvl w:val="0"/>
          <w:numId w:val="68"/>
        </w:numPr>
        <w:tabs>
          <w:tab w:val="left" w:pos="962"/>
          <w:tab w:val="left" w:pos="963"/>
        </w:tabs>
        <w:spacing w:line="322" w:lineRule="exact"/>
        <w:ind w:left="962" w:hanging="568"/>
        <w:rPr>
          <w:i/>
          <w:sz w:val="23"/>
        </w:rPr>
      </w:pPr>
      <w:r>
        <w:rPr>
          <w:i/>
          <w:sz w:val="28"/>
        </w:rPr>
        <w:t>Получение</w:t>
      </w:r>
      <w:r>
        <w:rPr>
          <w:i/>
          <w:spacing w:val="-4"/>
          <w:sz w:val="28"/>
        </w:rPr>
        <w:t xml:space="preserve"> </w:t>
      </w:r>
      <w:r>
        <w:rPr>
          <w:i/>
          <w:sz w:val="28"/>
        </w:rPr>
        <w:t>аммиака</w:t>
      </w:r>
      <w:r>
        <w:rPr>
          <w:i/>
          <w:spacing w:val="-4"/>
          <w:sz w:val="28"/>
        </w:rPr>
        <w:t xml:space="preserve"> </w:t>
      </w:r>
      <w:r>
        <w:rPr>
          <w:i/>
          <w:sz w:val="28"/>
        </w:rPr>
        <w:t>и</w:t>
      </w:r>
      <w:r>
        <w:rPr>
          <w:i/>
          <w:spacing w:val="-4"/>
          <w:sz w:val="28"/>
        </w:rPr>
        <w:t xml:space="preserve"> </w:t>
      </w:r>
      <w:r>
        <w:rPr>
          <w:i/>
          <w:sz w:val="28"/>
        </w:rPr>
        <w:t>изучение</w:t>
      </w:r>
      <w:r>
        <w:rPr>
          <w:i/>
          <w:spacing w:val="-3"/>
          <w:sz w:val="28"/>
        </w:rPr>
        <w:t xml:space="preserve"> </w:t>
      </w:r>
      <w:r>
        <w:rPr>
          <w:i/>
          <w:sz w:val="28"/>
        </w:rPr>
        <w:t>его</w:t>
      </w:r>
      <w:r>
        <w:rPr>
          <w:i/>
          <w:spacing w:val="-6"/>
          <w:sz w:val="28"/>
        </w:rPr>
        <w:t xml:space="preserve"> </w:t>
      </w:r>
      <w:r>
        <w:rPr>
          <w:i/>
          <w:sz w:val="28"/>
        </w:rPr>
        <w:t>свойств.</w:t>
      </w:r>
    </w:p>
    <w:p w:rsidR="00877DF7" w:rsidRDefault="00A448DA">
      <w:pPr>
        <w:pStyle w:val="a5"/>
        <w:numPr>
          <w:ilvl w:val="0"/>
          <w:numId w:val="68"/>
        </w:numPr>
        <w:tabs>
          <w:tab w:val="left" w:pos="962"/>
          <w:tab w:val="left" w:pos="963"/>
        </w:tabs>
        <w:spacing w:line="322" w:lineRule="exact"/>
        <w:ind w:left="962" w:hanging="568"/>
        <w:rPr>
          <w:i/>
          <w:sz w:val="23"/>
        </w:rPr>
      </w:pPr>
      <w:r>
        <w:rPr>
          <w:i/>
          <w:sz w:val="28"/>
        </w:rPr>
        <w:t>Получение</w:t>
      </w:r>
      <w:r>
        <w:rPr>
          <w:i/>
          <w:spacing w:val="-2"/>
          <w:sz w:val="28"/>
        </w:rPr>
        <w:t xml:space="preserve"> </w:t>
      </w:r>
      <w:r>
        <w:rPr>
          <w:i/>
          <w:sz w:val="28"/>
        </w:rPr>
        <w:t>углекислого</w:t>
      </w:r>
      <w:r>
        <w:rPr>
          <w:i/>
          <w:spacing w:val="-3"/>
          <w:sz w:val="28"/>
        </w:rPr>
        <w:t xml:space="preserve"> </w:t>
      </w:r>
      <w:r>
        <w:rPr>
          <w:i/>
          <w:sz w:val="28"/>
        </w:rPr>
        <w:t>газа</w:t>
      </w:r>
      <w:r>
        <w:rPr>
          <w:i/>
          <w:spacing w:val="-3"/>
          <w:sz w:val="28"/>
        </w:rPr>
        <w:t xml:space="preserve"> </w:t>
      </w:r>
      <w:r>
        <w:rPr>
          <w:i/>
          <w:sz w:val="28"/>
        </w:rPr>
        <w:t>и</w:t>
      </w:r>
      <w:r>
        <w:rPr>
          <w:i/>
          <w:spacing w:val="-2"/>
          <w:sz w:val="28"/>
        </w:rPr>
        <w:t xml:space="preserve"> </w:t>
      </w:r>
      <w:r>
        <w:rPr>
          <w:i/>
          <w:sz w:val="28"/>
        </w:rPr>
        <w:t>изучение</w:t>
      </w:r>
      <w:r>
        <w:rPr>
          <w:i/>
          <w:spacing w:val="-6"/>
          <w:sz w:val="28"/>
        </w:rPr>
        <w:t xml:space="preserve"> </w:t>
      </w:r>
      <w:r>
        <w:rPr>
          <w:i/>
          <w:sz w:val="28"/>
        </w:rPr>
        <w:t>его</w:t>
      </w:r>
      <w:r>
        <w:rPr>
          <w:i/>
          <w:spacing w:val="-4"/>
          <w:sz w:val="28"/>
        </w:rPr>
        <w:t xml:space="preserve"> </w:t>
      </w:r>
      <w:r>
        <w:rPr>
          <w:i/>
          <w:sz w:val="28"/>
        </w:rPr>
        <w:t>свойств.</w:t>
      </w:r>
    </w:p>
    <w:p w:rsidR="00877DF7" w:rsidRDefault="00A448DA">
      <w:pPr>
        <w:pStyle w:val="a5"/>
        <w:numPr>
          <w:ilvl w:val="0"/>
          <w:numId w:val="68"/>
        </w:numPr>
        <w:tabs>
          <w:tab w:val="left" w:pos="962"/>
          <w:tab w:val="left" w:pos="963"/>
        </w:tabs>
        <w:ind w:left="395" w:right="704" w:firstLine="0"/>
        <w:rPr>
          <w:sz w:val="23"/>
        </w:rPr>
      </w:pPr>
      <w:r>
        <w:rPr>
          <w:sz w:val="28"/>
        </w:rPr>
        <w:t>Решение</w:t>
      </w:r>
      <w:r>
        <w:rPr>
          <w:spacing w:val="43"/>
          <w:sz w:val="28"/>
        </w:rPr>
        <w:t xml:space="preserve"> </w:t>
      </w:r>
      <w:r>
        <w:rPr>
          <w:sz w:val="28"/>
        </w:rPr>
        <w:t>экспериментальных</w:t>
      </w:r>
      <w:r>
        <w:rPr>
          <w:spacing w:val="37"/>
          <w:sz w:val="28"/>
        </w:rPr>
        <w:t xml:space="preserve"> </w:t>
      </w:r>
      <w:r>
        <w:rPr>
          <w:sz w:val="28"/>
        </w:rPr>
        <w:t>задач</w:t>
      </w:r>
      <w:r>
        <w:rPr>
          <w:spacing w:val="41"/>
          <w:sz w:val="28"/>
        </w:rPr>
        <w:t xml:space="preserve"> </w:t>
      </w:r>
      <w:r>
        <w:rPr>
          <w:sz w:val="28"/>
        </w:rPr>
        <w:t>по</w:t>
      </w:r>
      <w:r>
        <w:rPr>
          <w:spacing w:val="46"/>
          <w:sz w:val="28"/>
        </w:rPr>
        <w:t xml:space="preserve"> </w:t>
      </w:r>
      <w:r>
        <w:rPr>
          <w:sz w:val="28"/>
        </w:rPr>
        <w:t>теме</w:t>
      </w:r>
      <w:r>
        <w:rPr>
          <w:spacing w:val="44"/>
          <w:sz w:val="28"/>
        </w:rPr>
        <w:t xml:space="preserve"> </w:t>
      </w:r>
      <w:r>
        <w:rPr>
          <w:sz w:val="28"/>
        </w:rPr>
        <w:t>«Неметаллы</w:t>
      </w:r>
      <w:r>
        <w:rPr>
          <w:spacing w:val="42"/>
          <w:sz w:val="28"/>
        </w:rPr>
        <w:t xml:space="preserve"> </w:t>
      </w:r>
      <w:r>
        <w:rPr>
          <w:sz w:val="28"/>
        </w:rPr>
        <w:t>IV</w:t>
      </w:r>
      <w:r>
        <w:rPr>
          <w:spacing w:val="47"/>
          <w:sz w:val="28"/>
        </w:rPr>
        <w:t xml:space="preserve"> </w:t>
      </w:r>
      <w:r>
        <w:rPr>
          <w:sz w:val="28"/>
        </w:rPr>
        <w:t>–</w:t>
      </w:r>
      <w:r>
        <w:rPr>
          <w:spacing w:val="42"/>
          <w:sz w:val="28"/>
        </w:rPr>
        <w:t xml:space="preserve"> </w:t>
      </w:r>
      <w:r>
        <w:rPr>
          <w:sz w:val="28"/>
        </w:rPr>
        <w:t>VII</w:t>
      </w:r>
      <w:r>
        <w:rPr>
          <w:spacing w:val="35"/>
          <w:sz w:val="28"/>
        </w:rPr>
        <w:t xml:space="preserve"> </w:t>
      </w:r>
      <w:r>
        <w:rPr>
          <w:sz w:val="28"/>
        </w:rPr>
        <w:t>групп</w:t>
      </w:r>
      <w:r>
        <w:rPr>
          <w:spacing w:val="47"/>
          <w:sz w:val="28"/>
        </w:rPr>
        <w:t xml:space="preserve"> </w:t>
      </w:r>
      <w:r>
        <w:rPr>
          <w:sz w:val="28"/>
        </w:rPr>
        <w:t>и</w:t>
      </w:r>
      <w:r>
        <w:rPr>
          <w:spacing w:val="-67"/>
          <w:sz w:val="28"/>
        </w:rPr>
        <w:t xml:space="preserve"> </w:t>
      </w:r>
      <w:r>
        <w:rPr>
          <w:sz w:val="28"/>
        </w:rPr>
        <w:t>их</w:t>
      </w:r>
      <w:r>
        <w:rPr>
          <w:spacing w:val="15"/>
          <w:sz w:val="28"/>
        </w:rPr>
        <w:t xml:space="preserve"> </w:t>
      </w:r>
      <w:r>
        <w:rPr>
          <w:sz w:val="28"/>
        </w:rPr>
        <w:t>соединений»</w:t>
      </w:r>
    </w:p>
    <w:p w:rsidR="00877DF7" w:rsidRDefault="00A448DA">
      <w:pPr>
        <w:pStyle w:val="a5"/>
        <w:numPr>
          <w:ilvl w:val="0"/>
          <w:numId w:val="68"/>
        </w:numPr>
        <w:tabs>
          <w:tab w:val="left" w:pos="962"/>
          <w:tab w:val="left" w:pos="963"/>
        </w:tabs>
        <w:spacing w:line="321" w:lineRule="exact"/>
        <w:ind w:left="962" w:hanging="568"/>
        <w:rPr>
          <w:sz w:val="23"/>
        </w:rPr>
      </w:pPr>
      <w:r>
        <w:rPr>
          <w:sz w:val="28"/>
        </w:rPr>
        <w:t>Решение</w:t>
      </w:r>
      <w:r>
        <w:rPr>
          <w:spacing w:val="-2"/>
          <w:sz w:val="28"/>
        </w:rPr>
        <w:t xml:space="preserve"> </w:t>
      </w:r>
      <w:r>
        <w:rPr>
          <w:sz w:val="28"/>
        </w:rPr>
        <w:t>экспериментальных</w:t>
      </w:r>
      <w:r>
        <w:rPr>
          <w:spacing w:val="-7"/>
          <w:sz w:val="28"/>
        </w:rPr>
        <w:t xml:space="preserve"> </w:t>
      </w:r>
      <w:r>
        <w:rPr>
          <w:sz w:val="28"/>
        </w:rPr>
        <w:t>задач</w:t>
      </w:r>
      <w:r>
        <w:rPr>
          <w:spacing w:val="-3"/>
          <w:sz w:val="28"/>
        </w:rPr>
        <w:t xml:space="preserve"> </w:t>
      </w:r>
      <w:r>
        <w:rPr>
          <w:sz w:val="28"/>
        </w:rPr>
        <w:t>по</w:t>
      </w:r>
      <w:r>
        <w:rPr>
          <w:spacing w:val="-2"/>
          <w:sz w:val="28"/>
        </w:rPr>
        <w:t xml:space="preserve"> </w:t>
      </w:r>
      <w:r>
        <w:rPr>
          <w:sz w:val="28"/>
        </w:rPr>
        <w:t>теме</w:t>
      </w:r>
      <w:r>
        <w:rPr>
          <w:spacing w:val="-2"/>
          <w:sz w:val="28"/>
        </w:rPr>
        <w:t xml:space="preserve"> </w:t>
      </w:r>
      <w:r>
        <w:rPr>
          <w:sz w:val="28"/>
        </w:rPr>
        <w:t>«Металлы</w:t>
      </w:r>
      <w:r>
        <w:rPr>
          <w:spacing w:val="-3"/>
          <w:sz w:val="28"/>
        </w:rPr>
        <w:t xml:space="preserve"> </w:t>
      </w:r>
      <w:r>
        <w:rPr>
          <w:sz w:val="28"/>
        </w:rPr>
        <w:t>и</w:t>
      </w:r>
      <w:r>
        <w:rPr>
          <w:spacing w:val="-3"/>
          <w:sz w:val="28"/>
        </w:rPr>
        <w:t xml:space="preserve"> </w:t>
      </w:r>
      <w:r>
        <w:rPr>
          <w:sz w:val="28"/>
        </w:rPr>
        <w:t>их</w:t>
      </w:r>
      <w:r>
        <w:rPr>
          <w:spacing w:val="-9"/>
          <w:sz w:val="28"/>
        </w:rPr>
        <w:t xml:space="preserve"> </w:t>
      </w:r>
      <w:r>
        <w:rPr>
          <w:sz w:val="28"/>
        </w:rPr>
        <w:t>соединения».</w:t>
      </w:r>
    </w:p>
    <w:p w:rsidR="00877DF7" w:rsidRDefault="00A448DA" w:rsidP="003E7F07">
      <w:pPr>
        <w:pStyle w:val="1"/>
        <w:numPr>
          <w:ilvl w:val="3"/>
          <w:numId w:val="129"/>
        </w:numPr>
        <w:tabs>
          <w:tab w:val="left" w:pos="4630"/>
        </w:tabs>
        <w:spacing w:before="101"/>
        <w:ind w:left="4629" w:hanging="1057"/>
        <w:jc w:val="left"/>
      </w:pPr>
      <w:r>
        <w:t>Изобразительное</w:t>
      </w:r>
      <w:r>
        <w:rPr>
          <w:spacing w:val="-6"/>
        </w:rPr>
        <w:t xml:space="preserve"> </w:t>
      </w:r>
      <w:r>
        <w:t>искусство</w:t>
      </w:r>
    </w:p>
    <w:p w:rsidR="00877DF7" w:rsidRDefault="00A448DA">
      <w:pPr>
        <w:pStyle w:val="a3"/>
        <w:ind w:right="699" w:firstLine="566"/>
      </w:pPr>
      <w:r>
        <w:t>Программа учебного предмета «Изобразительное искусство» ориентирована</w:t>
      </w:r>
      <w:r>
        <w:rPr>
          <w:spacing w:val="-67"/>
        </w:rPr>
        <w:t xml:space="preserve"> </w:t>
      </w:r>
      <w:r>
        <w:t>на</w:t>
      </w:r>
      <w:r>
        <w:rPr>
          <w:spacing w:val="1"/>
        </w:rPr>
        <w:t xml:space="preserve"> </w:t>
      </w:r>
      <w:r>
        <w:t>развитие</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освоения</w:t>
      </w:r>
      <w:r>
        <w:rPr>
          <w:spacing w:val="1"/>
        </w:rPr>
        <w:t xml:space="preserve"> </w:t>
      </w:r>
      <w:r>
        <w:t>культурного</w:t>
      </w:r>
      <w:r>
        <w:rPr>
          <w:spacing w:val="1"/>
        </w:rPr>
        <w:t xml:space="preserve"> </w:t>
      </w:r>
      <w:r>
        <w:t>наследия,</w:t>
      </w:r>
      <w:r>
        <w:rPr>
          <w:spacing w:val="1"/>
        </w:rPr>
        <w:t xml:space="preserve"> </w:t>
      </w:r>
      <w:r>
        <w:t>умения</w:t>
      </w:r>
      <w:r>
        <w:rPr>
          <w:spacing w:val="1"/>
        </w:rPr>
        <w:t xml:space="preserve"> </w:t>
      </w:r>
      <w:r>
        <w:t>ориентироваться</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мировой</w:t>
      </w:r>
      <w:r>
        <w:rPr>
          <w:spacing w:val="1"/>
        </w:rPr>
        <w:t xml:space="preserve"> </w:t>
      </w:r>
      <w:r>
        <w:t>художественной</w:t>
      </w:r>
      <w:r>
        <w:rPr>
          <w:spacing w:val="1"/>
        </w:rPr>
        <w:t xml:space="preserve"> </w:t>
      </w:r>
      <w:r>
        <w:t>культуры,</w:t>
      </w:r>
      <w:r>
        <w:rPr>
          <w:spacing w:val="1"/>
        </w:rPr>
        <w:t xml:space="preserve"> </w:t>
      </w:r>
      <w:r>
        <w:t>на</w:t>
      </w:r>
      <w:r>
        <w:rPr>
          <w:spacing w:val="-67"/>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целостных</w:t>
      </w:r>
      <w:r>
        <w:rPr>
          <w:spacing w:val="1"/>
        </w:rPr>
        <w:t xml:space="preserve"> </w:t>
      </w:r>
      <w:r>
        <w:t>представлений</w:t>
      </w:r>
      <w:r>
        <w:rPr>
          <w:spacing w:val="1"/>
        </w:rPr>
        <w:t xml:space="preserve"> </w:t>
      </w:r>
      <w:r>
        <w:t>об</w:t>
      </w:r>
      <w:r>
        <w:rPr>
          <w:spacing w:val="1"/>
        </w:rPr>
        <w:t xml:space="preserve"> </w:t>
      </w:r>
      <w:r>
        <w:t>исторических</w:t>
      </w:r>
      <w:r>
        <w:rPr>
          <w:spacing w:val="1"/>
        </w:rPr>
        <w:t xml:space="preserve"> </w:t>
      </w:r>
      <w:r>
        <w:t>традициях</w:t>
      </w:r>
      <w:r>
        <w:rPr>
          <w:spacing w:val="-4"/>
        </w:rPr>
        <w:t xml:space="preserve"> </w:t>
      </w:r>
      <w:r>
        <w:t>и ценностях</w:t>
      </w:r>
      <w:r>
        <w:rPr>
          <w:spacing w:val="-3"/>
        </w:rPr>
        <w:t xml:space="preserve"> </w:t>
      </w:r>
      <w:r>
        <w:t>русской художественной культуры.</w:t>
      </w:r>
    </w:p>
    <w:p w:rsidR="00877DF7" w:rsidRDefault="00A448DA">
      <w:pPr>
        <w:pStyle w:val="a3"/>
        <w:ind w:right="703" w:firstLine="566"/>
      </w:pPr>
      <w:r>
        <w:t>В</w:t>
      </w:r>
      <w:r>
        <w:rPr>
          <w:spacing w:val="1"/>
        </w:rPr>
        <w:t xml:space="preserve"> </w:t>
      </w:r>
      <w:r>
        <w:t>программе</w:t>
      </w:r>
      <w:r>
        <w:rPr>
          <w:spacing w:val="1"/>
        </w:rPr>
        <w:t xml:space="preserve"> </w:t>
      </w:r>
      <w:r>
        <w:t>предусмотрена</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аналитическое</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Программа</w:t>
      </w:r>
      <w:r>
        <w:rPr>
          <w:spacing w:val="1"/>
        </w:rPr>
        <w:t xml:space="preserve"> </w:t>
      </w:r>
      <w:r>
        <w:t>включает в себя основы разных видов визуально-пространственных искусств –</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дизайна,</w:t>
      </w:r>
      <w:r>
        <w:rPr>
          <w:spacing w:val="1"/>
        </w:rPr>
        <w:t xml:space="preserve"> </w:t>
      </w:r>
      <w:r>
        <w:t>архитектуры,</w:t>
      </w:r>
      <w:r>
        <w:rPr>
          <w:spacing w:val="1"/>
        </w:rPr>
        <w:t xml:space="preserve"> </w:t>
      </w:r>
      <w:r>
        <w:t>народного</w:t>
      </w:r>
      <w:r>
        <w:rPr>
          <w:spacing w:val="1"/>
        </w:rPr>
        <w:t xml:space="preserve"> </w:t>
      </w:r>
      <w:r>
        <w:t>и</w:t>
      </w:r>
      <w:r>
        <w:rPr>
          <w:spacing w:val="1"/>
        </w:rPr>
        <w:t xml:space="preserve"> </w:t>
      </w:r>
      <w:r>
        <w:t>декоративно-прикладного</w:t>
      </w:r>
      <w:r>
        <w:rPr>
          <w:spacing w:val="-1"/>
        </w:rPr>
        <w:t xml:space="preserve"> </w:t>
      </w:r>
      <w:r>
        <w:t>искусства,</w:t>
      </w:r>
      <w:r>
        <w:rPr>
          <w:spacing w:val="2"/>
        </w:rPr>
        <w:t xml:space="preserve"> </w:t>
      </w:r>
      <w:r>
        <w:t>театра,</w:t>
      </w:r>
      <w:r>
        <w:rPr>
          <w:spacing w:val="2"/>
        </w:rPr>
        <w:t xml:space="preserve"> </w:t>
      </w:r>
      <w:r>
        <w:t>фото-</w:t>
      </w:r>
      <w:r>
        <w:rPr>
          <w:spacing w:val="-1"/>
        </w:rPr>
        <w:t xml:space="preserve"> </w:t>
      </w:r>
      <w:r>
        <w:t>и</w:t>
      </w:r>
      <w:r>
        <w:rPr>
          <w:spacing w:val="-1"/>
        </w:rPr>
        <w:t xml:space="preserve"> </w:t>
      </w:r>
      <w:r>
        <w:t>киноискусства.</w:t>
      </w:r>
    </w:p>
    <w:p w:rsidR="00877DF7" w:rsidRDefault="00A448DA">
      <w:pPr>
        <w:pStyle w:val="a3"/>
        <w:spacing w:line="320" w:lineRule="exact"/>
        <w:ind w:left="962"/>
      </w:pPr>
      <w:r>
        <w:t>Отличительной</w:t>
      </w:r>
      <w:r>
        <w:rPr>
          <w:spacing w:val="-4"/>
        </w:rPr>
        <w:t xml:space="preserve"> </w:t>
      </w:r>
      <w:r>
        <w:t>особенностью</w:t>
      </w:r>
      <w:r>
        <w:rPr>
          <w:spacing w:val="-5"/>
        </w:rPr>
        <w:t xml:space="preserve"> </w:t>
      </w:r>
      <w:r>
        <w:t>программы</w:t>
      </w:r>
      <w:r>
        <w:rPr>
          <w:spacing w:val="-4"/>
        </w:rPr>
        <w:t xml:space="preserve"> </w:t>
      </w:r>
      <w:r>
        <w:t>является</w:t>
      </w:r>
      <w:r>
        <w:rPr>
          <w:spacing w:val="-2"/>
        </w:rPr>
        <w:t xml:space="preserve"> </w:t>
      </w:r>
      <w:r>
        <w:t>новый</w:t>
      </w:r>
      <w:r>
        <w:rPr>
          <w:spacing w:val="1"/>
        </w:rPr>
        <w:t xml:space="preserve"> </w:t>
      </w:r>
      <w:r>
        <w:t>взгляд</w:t>
      </w:r>
      <w:r>
        <w:rPr>
          <w:spacing w:val="-2"/>
        </w:rPr>
        <w:t xml:space="preserve"> </w:t>
      </w:r>
      <w:r>
        <w:t>на</w:t>
      </w:r>
      <w:r>
        <w:rPr>
          <w:spacing w:val="-3"/>
        </w:rPr>
        <w:t xml:space="preserve"> </w:t>
      </w:r>
      <w:r>
        <w:t>предмет</w:t>
      </w:r>
    </w:p>
    <w:p w:rsidR="00877DF7" w:rsidRDefault="004C450D">
      <w:pPr>
        <w:pStyle w:val="a3"/>
        <w:ind w:right="702"/>
      </w:pPr>
      <w:r>
        <w:t>«Изобрази</w:t>
      </w:r>
      <w:r w:rsidR="00A448DA">
        <w:t>тельное</w:t>
      </w:r>
      <w:r w:rsidR="00A448DA">
        <w:rPr>
          <w:spacing w:val="13"/>
        </w:rPr>
        <w:t xml:space="preserve"> </w:t>
      </w:r>
      <w:r w:rsidR="00A448DA">
        <w:t>искусство»,</w:t>
      </w:r>
      <w:r w:rsidR="00A448DA">
        <w:rPr>
          <w:spacing w:val="15"/>
        </w:rPr>
        <w:t xml:space="preserve"> </w:t>
      </w:r>
      <w:r w:rsidR="00A448DA">
        <w:t>суть</w:t>
      </w:r>
      <w:r w:rsidR="00A448DA">
        <w:rPr>
          <w:spacing w:val="15"/>
        </w:rPr>
        <w:t xml:space="preserve"> </w:t>
      </w:r>
      <w:r w:rsidR="00A448DA">
        <w:t>которого</w:t>
      </w:r>
      <w:r w:rsidR="00A448DA">
        <w:rPr>
          <w:spacing w:val="13"/>
        </w:rPr>
        <w:t xml:space="preserve"> </w:t>
      </w:r>
      <w:r w:rsidR="00A448DA">
        <w:t>заключается</w:t>
      </w:r>
      <w:r w:rsidR="00A448DA">
        <w:rPr>
          <w:spacing w:val="13"/>
        </w:rPr>
        <w:t xml:space="preserve"> </w:t>
      </w:r>
      <w:r w:rsidR="00A448DA">
        <w:t>в</w:t>
      </w:r>
      <w:r w:rsidR="00A448DA">
        <w:rPr>
          <w:spacing w:val="16"/>
        </w:rPr>
        <w:t xml:space="preserve"> </w:t>
      </w:r>
      <w:r w:rsidR="00A448DA">
        <w:t>том,</w:t>
      </w:r>
      <w:r w:rsidR="00A448DA">
        <w:rPr>
          <w:spacing w:val="14"/>
        </w:rPr>
        <w:t xml:space="preserve"> </w:t>
      </w:r>
      <w:r w:rsidR="00A448DA">
        <w:t>что</w:t>
      </w:r>
      <w:r w:rsidR="00A448DA">
        <w:rPr>
          <w:spacing w:val="13"/>
        </w:rPr>
        <w:t xml:space="preserve"> </w:t>
      </w:r>
      <w:r w:rsidR="00A448DA">
        <w:t>искусство</w:t>
      </w:r>
      <w:r w:rsidR="00A448DA">
        <w:rPr>
          <w:spacing w:val="-68"/>
        </w:rPr>
        <w:t xml:space="preserve"> </w:t>
      </w:r>
      <w:r w:rsidR="00A448DA">
        <w:t>в</w:t>
      </w:r>
      <w:r w:rsidR="00A448DA">
        <w:rPr>
          <w:spacing w:val="1"/>
        </w:rPr>
        <w:t xml:space="preserve"> </w:t>
      </w:r>
      <w:r w:rsidR="00A448DA">
        <w:t>нем</w:t>
      </w:r>
      <w:r w:rsidR="00A448DA">
        <w:rPr>
          <w:spacing w:val="1"/>
        </w:rPr>
        <w:t xml:space="preserve"> </w:t>
      </w:r>
      <w:r w:rsidR="00A448DA">
        <w:t>рассматривается</w:t>
      </w:r>
      <w:r w:rsidR="00A448DA">
        <w:rPr>
          <w:spacing w:val="1"/>
        </w:rPr>
        <w:t xml:space="preserve"> </w:t>
      </w:r>
      <w:r w:rsidR="00A448DA">
        <w:t>как</w:t>
      </w:r>
      <w:r w:rsidR="00A448DA">
        <w:rPr>
          <w:spacing w:val="1"/>
        </w:rPr>
        <w:t xml:space="preserve"> </w:t>
      </w:r>
      <w:r w:rsidR="00A448DA">
        <w:t>особая</w:t>
      </w:r>
      <w:r w:rsidR="00A448DA">
        <w:rPr>
          <w:spacing w:val="1"/>
        </w:rPr>
        <w:t xml:space="preserve"> </w:t>
      </w:r>
      <w:r w:rsidR="00A448DA">
        <w:t>духовная</w:t>
      </w:r>
      <w:r w:rsidR="00A448DA">
        <w:rPr>
          <w:spacing w:val="1"/>
        </w:rPr>
        <w:t xml:space="preserve"> </w:t>
      </w:r>
      <w:r w:rsidR="00A448DA">
        <w:t>сфера,</w:t>
      </w:r>
      <w:r w:rsidR="00A448DA">
        <w:rPr>
          <w:spacing w:val="1"/>
        </w:rPr>
        <w:t xml:space="preserve"> </w:t>
      </w:r>
      <w:r w:rsidR="00A448DA">
        <w:t>концентрирующая</w:t>
      </w:r>
      <w:r w:rsidR="00A448DA">
        <w:rPr>
          <w:spacing w:val="1"/>
        </w:rPr>
        <w:t xml:space="preserve"> </w:t>
      </w:r>
      <w:r w:rsidR="00A448DA">
        <w:t>в</w:t>
      </w:r>
      <w:r w:rsidR="00A448DA">
        <w:rPr>
          <w:spacing w:val="1"/>
        </w:rPr>
        <w:t xml:space="preserve"> </w:t>
      </w:r>
      <w:r w:rsidR="00A448DA">
        <w:t>себе</w:t>
      </w:r>
      <w:r w:rsidR="00A448DA">
        <w:rPr>
          <w:spacing w:val="-67"/>
        </w:rPr>
        <w:t xml:space="preserve"> </w:t>
      </w:r>
      <w:r w:rsidR="00A448DA">
        <w:t>колоссальный</w:t>
      </w:r>
      <w:r w:rsidR="00A448DA">
        <w:rPr>
          <w:spacing w:val="1"/>
        </w:rPr>
        <w:t xml:space="preserve"> </w:t>
      </w:r>
      <w:r w:rsidR="00A448DA">
        <w:t>эстетический,</w:t>
      </w:r>
      <w:r w:rsidR="00A448DA">
        <w:rPr>
          <w:spacing w:val="1"/>
        </w:rPr>
        <w:t xml:space="preserve"> </w:t>
      </w:r>
      <w:r w:rsidR="00A448DA">
        <w:t>художественный</w:t>
      </w:r>
      <w:r w:rsidR="00A448DA">
        <w:rPr>
          <w:spacing w:val="1"/>
        </w:rPr>
        <w:t xml:space="preserve"> </w:t>
      </w:r>
      <w:r w:rsidR="00A448DA">
        <w:t>и</w:t>
      </w:r>
      <w:r w:rsidR="00A448DA">
        <w:rPr>
          <w:spacing w:val="1"/>
        </w:rPr>
        <w:t xml:space="preserve"> </w:t>
      </w:r>
      <w:r w:rsidR="00A448DA">
        <w:t>нравственный</w:t>
      </w:r>
      <w:r w:rsidR="00A448DA">
        <w:rPr>
          <w:spacing w:val="1"/>
        </w:rPr>
        <w:t xml:space="preserve"> </w:t>
      </w:r>
      <w:r w:rsidR="00A448DA">
        <w:t>мировой</w:t>
      </w:r>
      <w:r w:rsidR="00A448DA">
        <w:rPr>
          <w:spacing w:val="70"/>
        </w:rPr>
        <w:t xml:space="preserve"> </w:t>
      </w:r>
      <w:r w:rsidR="00A448DA">
        <w:t>опыт.</w:t>
      </w:r>
      <w:r w:rsidR="00A448DA">
        <w:rPr>
          <w:spacing w:val="-67"/>
        </w:rPr>
        <w:t xml:space="preserve"> </w:t>
      </w:r>
      <w:r w:rsidR="00A448DA">
        <w:t>Как</w:t>
      </w:r>
      <w:r w:rsidR="00A448DA">
        <w:rPr>
          <w:spacing w:val="1"/>
        </w:rPr>
        <w:t xml:space="preserve"> </w:t>
      </w:r>
      <w:r w:rsidR="00A448DA">
        <w:t>целостность,</w:t>
      </w:r>
      <w:r w:rsidR="00A448DA">
        <w:rPr>
          <w:spacing w:val="1"/>
        </w:rPr>
        <w:t xml:space="preserve"> </w:t>
      </w:r>
      <w:r w:rsidR="00A448DA">
        <w:t>состоящая</w:t>
      </w:r>
      <w:r w:rsidR="00A448DA">
        <w:rPr>
          <w:spacing w:val="1"/>
        </w:rPr>
        <w:t xml:space="preserve"> </w:t>
      </w:r>
      <w:r w:rsidR="00A448DA">
        <w:t>из</w:t>
      </w:r>
      <w:r w:rsidR="00A448DA">
        <w:rPr>
          <w:spacing w:val="1"/>
        </w:rPr>
        <w:t xml:space="preserve"> </w:t>
      </w:r>
      <w:r w:rsidR="00A448DA">
        <w:t>народного</w:t>
      </w:r>
      <w:r w:rsidR="00A448DA">
        <w:rPr>
          <w:spacing w:val="1"/>
        </w:rPr>
        <w:t xml:space="preserve"> </w:t>
      </w:r>
      <w:r w:rsidR="00A448DA">
        <w:t>искусства</w:t>
      </w:r>
      <w:r w:rsidR="00A448DA">
        <w:rPr>
          <w:spacing w:val="1"/>
        </w:rPr>
        <w:t xml:space="preserve"> </w:t>
      </w:r>
      <w:r w:rsidR="00A448DA">
        <w:t>и</w:t>
      </w:r>
      <w:r w:rsidR="00A448DA">
        <w:rPr>
          <w:spacing w:val="1"/>
        </w:rPr>
        <w:t xml:space="preserve"> </w:t>
      </w:r>
      <w:r w:rsidR="00A448DA">
        <w:t>профессионально-</w:t>
      </w:r>
      <w:r w:rsidR="00A448DA">
        <w:rPr>
          <w:spacing w:val="-67"/>
        </w:rPr>
        <w:t xml:space="preserve"> </w:t>
      </w:r>
      <w:r w:rsidR="00A448DA">
        <w:t>художественного,</w:t>
      </w:r>
      <w:r w:rsidR="00A448DA">
        <w:rPr>
          <w:spacing w:val="18"/>
        </w:rPr>
        <w:t xml:space="preserve"> </w:t>
      </w:r>
      <w:r w:rsidR="00A448DA">
        <w:t>проявляющихся</w:t>
      </w:r>
      <w:r w:rsidR="00A448DA">
        <w:rPr>
          <w:spacing w:val="18"/>
        </w:rPr>
        <w:t xml:space="preserve"> </w:t>
      </w:r>
      <w:r w:rsidR="00A448DA">
        <w:t>и</w:t>
      </w:r>
      <w:r w:rsidR="00A448DA">
        <w:rPr>
          <w:spacing w:val="16"/>
        </w:rPr>
        <w:t xml:space="preserve"> </w:t>
      </w:r>
      <w:r w:rsidR="00A448DA">
        <w:t>живущих</w:t>
      </w:r>
      <w:r w:rsidR="00A448DA">
        <w:rPr>
          <w:spacing w:val="12"/>
        </w:rPr>
        <w:t xml:space="preserve"> </w:t>
      </w:r>
      <w:r w:rsidR="00A448DA">
        <w:t>по</w:t>
      </w:r>
      <w:r w:rsidR="00A448DA">
        <w:rPr>
          <w:spacing w:val="16"/>
        </w:rPr>
        <w:t xml:space="preserve"> </w:t>
      </w:r>
      <w:r w:rsidR="00A448DA">
        <w:t>своим</w:t>
      </w:r>
      <w:r w:rsidR="00A448DA">
        <w:rPr>
          <w:spacing w:val="18"/>
        </w:rPr>
        <w:t xml:space="preserve"> </w:t>
      </w:r>
      <w:r w:rsidR="00A448DA">
        <w:t>законам</w:t>
      </w:r>
      <w:r w:rsidR="00A448DA">
        <w:rPr>
          <w:spacing w:val="18"/>
        </w:rPr>
        <w:t xml:space="preserve"> </w:t>
      </w:r>
      <w:r w:rsidR="00A448DA">
        <w:t>и</w:t>
      </w:r>
      <w:r w:rsidR="00A448DA">
        <w:rPr>
          <w:spacing w:val="16"/>
        </w:rPr>
        <w:t xml:space="preserve"> </w:t>
      </w:r>
      <w:r w:rsidR="00A448DA">
        <w:t>находящихся</w:t>
      </w:r>
      <w:r w:rsidR="00A448DA">
        <w:rPr>
          <w:spacing w:val="-68"/>
        </w:rPr>
        <w:t xml:space="preserve"> </w:t>
      </w:r>
      <w:r w:rsidR="00A448DA">
        <w:t>в</w:t>
      </w:r>
      <w:r w:rsidR="00A448DA">
        <w:rPr>
          <w:spacing w:val="-1"/>
        </w:rPr>
        <w:t xml:space="preserve"> </w:t>
      </w:r>
      <w:r w:rsidR="00A448DA">
        <w:t>постоянном</w:t>
      </w:r>
      <w:r w:rsidR="00A448DA">
        <w:rPr>
          <w:spacing w:val="3"/>
        </w:rPr>
        <w:t xml:space="preserve"> </w:t>
      </w:r>
      <w:r w:rsidR="00A448DA">
        <w:t>взаимодействии.</w:t>
      </w:r>
    </w:p>
    <w:p w:rsidR="00877DF7" w:rsidRDefault="00A448DA">
      <w:pPr>
        <w:pStyle w:val="a3"/>
        <w:ind w:right="702" w:firstLine="566"/>
      </w:pPr>
      <w:r>
        <w:t>В</w:t>
      </w:r>
      <w:r>
        <w:rPr>
          <w:spacing w:val="1"/>
        </w:rPr>
        <w:t xml:space="preserve"> </w:t>
      </w:r>
      <w:r>
        <w:t>программу</w:t>
      </w:r>
      <w:r>
        <w:rPr>
          <w:spacing w:val="1"/>
        </w:rPr>
        <w:t xml:space="preserve"> </w:t>
      </w:r>
      <w:r>
        <w:t>включены</w:t>
      </w:r>
      <w:r>
        <w:rPr>
          <w:spacing w:val="1"/>
        </w:rPr>
        <w:t xml:space="preserve"> </w:t>
      </w:r>
      <w:r>
        <w:t>следующие</w:t>
      </w:r>
      <w:r>
        <w:rPr>
          <w:spacing w:val="1"/>
        </w:rPr>
        <w:t xml:space="preserve"> </w:t>
      </w:r>
      <w:r>
        <w:t>основные</w:t>
      </w:r>
      <w:r>
        <w:rPr>
          <w:spacing w:val="1"/>
        </w:rPr>
        <w:t xml:space="preserve"> </w:t>
      </w:r>
      <w:r>
        <w:t>виды</w:t>
      </w:r>
      <w:r>
        <w:rPr>
          <w:spacing w:val="1"/>
        </w:rPr>
        <w:t xml:space="preserve"> </w:t>
      </w:r>
      <w:r>
        <w:t>художественно-</w:t>
      </w:r>
      <w:r>
        <w:rPr>
          <w:spacing w:val="1"/>
        </w:rPr>
        <w:t xml:space="preserve"> </w:t>
      </w:r>
      <w:r>
        <w:t>творческой</w:t>
      </w:r>
      <w:r>
        <w:rPr>
          <w:spacing w:val="53"/>
        </w:rPr>
        <w:t xml:space="preserve"> </w:t>
      </w:r>
      <w:r>
        <w:t>деятельности:</w:t>
      </w:r>
    </w:p>
    <w:p w:rsidR="00877DF7" w:rsidRDefault="00A448DA">
      <w:pPr>
        <w:pStyle w:val="a5"/>
        <w:numPr>
          <w:ilvl w:val="1"/>
          <w:numId w:val="68"/>
        </w:numPr>
        <w:tabs>
          <w:tab w:val="left" w:pos="1116"/>
        </w:tabs>
        <w:spacing w:before="71"/>
        <w:ind w:left="1116"/>
        <w:rPr>
          <w:sz w:val="28"/>
        </w:rPr>
      </w:pPr>
      <w:r>
        <w:rPr>
          <w:sz w:val="28"/>
        </w:rPr>
        <w:t>ценностно-ориентационная</w:t>
      </w:r>
      <w:r>
        <w:rPr>
          <w:spacing w:val="-7"/>
          <w:sz w:val="28"/>
        </w:rPr>
        <w:t xml:space="preserve"> </w:t>
      </w:r>
      <w:r>
        <w:rPr>
          <w:sz w:val="28"/>
        </w:rPr>
        <w:t>и</w:t>
      </w:r>
      <w:r>
        <w:rPr>
          <w:spacing w:val="-8"/>
          <w:sz w:val="28"/>
        </w:rPr>
        <w:t xml:space="preserve"> </w:t>
      </w:r>
      <w:r>
        <w:rPr>
          <w:sz w:val="28"/>
        </w:rPr>
        <w:t>коммуникативная</w:t>
      </w:r>
      <w:r>
        <w:rPr>
          <w:spacing w:val="-7"/>
          <w:sz w:val="28"/>
        </w:rPr>
        <w:t xml:space="preserve"> </w:t>
      </w:r>
      <w:r>
        <w:rPr>
          <w:sz w:val="28"/>
        </w:rPr>
        <w:t>деятельность;</w:t>
      </w:r>
    </w:p>
    <w:p w:rsidR="00877DF7" w:rsidRDefault="00A448DA">
      <w:pPr>
        <w:pStyle w:val="a5"/>
        <w:numPr>
          <w:ilvl w:val="1"/>
          <w:numId w:val="68"/>
        </w:numPr>
        <w:tabs>
          <w:tab w:val="left" w:pos="1116"/>
        </w:tabs>
        <w:spacing w:before="5" w:line="322" w:lineRule="exact"/>
        <w:ind w:left="1116"/>
        <w:rPr>
          <w:sz w:val="28"/>
        </w:rPr>
      </w:pPr>
      <w:r>
        <w:rPr>
          <w:sz w:val="28"/>
        </w:rPr>
        <w:t>изобразительная</w:t>
      </w:r>
      <w:r>
        <w:rPr>
          <w:spacing w:val="-5"/>
          <w:sz w:val="28"/>
        </w:rPr>
        <w:t xml:space="preserve"> </w:t>
      </w:r>
      <w:r>
        <w:rPr>
          <w:sz w:val="28"/>
        </w:rPr>
        <w:t>деятельность</w:t>
      </w:r>
      <w:r>
        <w:rPr>
          <w:spacing w:val="-8"/>
          <w:sz w:val="28"/>
        </w:rPr>
        <w:t xml:space="preserve"> </w:t>
      </w:r>
      <w:r>
        <w:rPr>
          <w:sz w:val="28"/>
        </w:rPr>
        <w:t>(основы</w:t>
      </w:r>
      <w:r>
        <w:rPr>
          <w:spacing w:val="-1"/>
          <w:sz w:val="28"/>
        </w:rPr>
        <w:t xml:space="preserve"> </w:t>
      </w:r>
      <w:r>
        <w:rPr>
          <w:sz w:val="28"/>
        </w:rPr>
        <w:t>художественного</w:t>
      </w:r>
      <w:r>
        <w:rPr>
          <w:spacing w:val="-8"/>
          <w:sz w:val="28"/>
        </w:rPr>
        <w:t xml:space="preserve"> </w:t>
      </w:r>
      <w:r>
        <w:rPr>
          <w:sz w:val="28"/>
        </w:rPr>
        <w:t>изображения);</w:t>
      </w:r>
    </w:p>
    <w:p w:rsidR="00877DF7" w:rsidRDefault="00A448DA">
      <w:pPr>
        <w:pStyle w:val="a5"/>
        <w:numPr>
          <w:ilvl w:val="1"/>
          <w:numId w:val="68"/>
        </w:numPr>
        <w:tabs>
          <w:tab w:val="left" w:pos="1116"/>
        </w:tabs>
        <w:ind w:left="395" w:right="707" w:firstLine="566"/>
        <w:rPr>
          <w:sz w:val="28"/>
        </w:rPr>
      </w:pPr>
      <w:r>
        <w:rPr>
          <w:sz w:val="28"/>
        </w:rPr>
        <w:t>декоративно-прикладная деятельность (основы народного и декоративно-</w:t>
      </w:r>
      <w:r>
        <w:rPr>
          <w:spacing w:val="1"/>
          <w:sz w:val="28"/>
        </w:rPr>
        <w:t xml:space="preserve"> </w:t>
      </w:r>
      <w:r>
        <w:rPr>
          <w:sz w:val="28"/>
        </w:rPr>
        <w:t>прикладного</w:t>
      </w:r>
      <w:r>
        <w:rPr>
          <w:spacing w:val="30"/>
          <w:sz w:val="28"/>
        </w:rPr>
        <w:t xml:space="preserve"> </w:t>
      </w:r>
      <w:r>
        <w:rPr>
          <w:sz w:val="28"/>
        </w:rPr>
        <w:t>искусства</w:t>
      </w:r>
    </w:p>
    <w:p w:rsidR="00877DF7" w:rsidRDefault="00A448DA">
      <w:pPr>
        <w:pStyle w:val="a3"/>
        <w:ind w:right="704" w:firstLine="1060"/>
      </w:pPr>
      <w:r>
        <w:t>художественно-конструкторская</w:t>
      </w:r>
      <w:r>
        <w:rPr>
          <w:spacing w:val="1"/>
        </w:rPr>
        <w:t xml:space="preserve"> </w:t>
      </w:r>
      <w:r>
        <w:t>деятельность</w:t>
      </w:r>
      <w:r>
        <w:rPr>
          <w:spacing w:val="1"/>
        </w:rPr>
        <w:t xml:space="preserve"> </w:t>
      </w:r>
      <w:r>
        <w:t>(элементы</w:t>
      </w:r>
      <w:r>
        <w:rPr>
          <w:spacing w:val="1"/>
        </w:rPr>
        <w:t xml:space="preserve"> </w:t>
      </w:r>
      <w:r>
        <w:t>дизайна</w:t>
      </w:r>
      <w:r>
        <w:rPr>
          <w:spacing w:val="1"/>
        </w:rPr>
        <w:t xml:space="preserve"> </w:t>
      </w:r>
      <w:r>
        <w:t>и</w:t>
      </w:r>
      <w:r>
        <w:rPr>
          <w:spacing w:val="-67"/>
        </w:rPr>
        <w:t xml:space="preserve"> </w:t>
      </w:r>
      <w:r>
        <w:t>архитектуры);</w:t>
      </w:r>
    </w:p>
    <w:p w:rsidR="00877DF7" w:rsidRDefault="00A448DA">
      <w:pPr>
        <w:pStyle w:val="a5"/>
        <w:numPr>
          <w:ilvl w:val="1"/>
          <w:numId w:val="68"/>
        </w:numPr>
        <w:tabs>
          <w:tab w:val="left" w:pos="1529"/>
        </w:tabs>
        <w:spacing w:line="321" w:lineRule="exact"/>
        <w:ind w:left="1528" w:hanging="567"/>
        <w:rPr>
          <w:sz w:val="28"/>
        </w:rPr>
      </w:pPr>
      <w:r>
        <w:rPr>
          <w:sz w:val="28"/>
        </w:rPr>
        <w:t>художественно-творческая</w:t>
      </w:r>
      <w:r>
        <w:rPr>
          <w:spacing w:val="-5"/>
          <w:sz w:val="28"/>
        </w:rPr>
        <w:t xml:space="preserve"> </w:t>
      </w:r>
      <w:r>
        <w:rPr>
          <w:sz w:val="28"/>
        </w:rPr>
        <w:t>деятельность</w:t>
      </w:r>
      <w:r>
        <w:rPr>
          <w:spacing w:val="-4"/>
          <w:sz w:val="28"/>
        </w:rPr>
        <w:t xml:space="preserve"> </w:t>
      </w:r>
      <w:r>
        <w:rPr>
          <w:sz w:val="28"/>
        </w:rPr>
        <w:t>на</w:t>
      </w:r>
      <w:r>
        <w:rPr>
          <w:spacing w:val="-5"/>
          <w:sz w:val="28"/>
        </w:rPr>
        <w:t xml:space="preserve"> </w:t>
      </w:r>
      <w:r>
        <w:rPr>
          <w:sz w:val="28"/>
        </w:rPr>
        <w:t>основе</w:t>
      </w:r>
      <w:r>
        <w:rPr>
          <w:spacing w:val="-6"/>
          <w:sz w:val="28"/>
        </w:rPr>
        <w:t xml:space="preserve"> </w:t>
      </w:r>
      <w:r>
        <w:rPr>
          <w:sz w:val="28"/>
        </w:rPr>
        <w:t>синтеза</w:t>
      </w:r>
      <w:r>
        <w:rPr>
          <w:spacing w:val="-4"/>
          <w:sz w:val="28"/>
        </w:rPr>
        <w:t xml:space="preserve"> </w:t>
      </w:r>
      <w:r>
        <w:rPr>
          <w:sz w:val="28"/>
        </w:rPr>
        <w:t>искусств.</w:t>
      </w:r>
    </w:p>
    <w:p w:rsidR="00877DF7" w:rsidRDefault="00A448DA">
      <w:pPr>
        <w:pStyle w:val="a3"/>
        <w:ind w:right="701" w:firstLine="566"/>
      </w:pPr>
      <w:r>
        <w:t>Связующим</w:t>
      </w:r>
      <w:r>
        <w:rPr>
          <w:spacing w:val="1"/>
        </w:rPr>
        <w:t xml:space="preserve"> </w:t>
      </w:r>
      <w:r>
        <w:t>звеном</w:t>
      </w:r>
      <w:r>
        <w:rPr>
          <w:spacing w:val="1"/>
        </w:rPr>
        <w:t xml:space="preserve"> </w:t>
      </w:r>
      <w:r>
        <w:t>предмета</w:t>
      </w:r>
      <w:r>
        <w:rPr>
          <w:spacing w:val="1"/>
        </w:rPr>
        <w:t xml:space="preserve"> </w:t>
      </w:r>
      <w:r>
        <w:t>«Изобразительного</w:t>
      </w:r>
      <w:r>
        <w:rPr>
          <w:spacing w:val="1"/>
        </w:rPr>
        <w:t xml:space="preserve"> </w:t>
      </w:r>
      <w:r>
        <w:t>искусства»</w:t>
      </w:r>
      <w:r>
        <w:rPr>
          <w:spacing w:val="1"/>
        </w:rPr>
        <w:t xml:space="preserve"> </w:t>
      </w:r>
      <w:r>
        <w:t>с</w:t>
      </w:r>
      <w:r>
        <w:rPr>
          <w:spacing w:val="1"/>
        </w:rPr>
        <w:t xml:space="preserve"> </w:t>
      </w:r>
      <w:r>
        <w:t>другими</w:t>
      </w:r>
      <w:r>
        <w:rPr>
          <w:spacing w:val="1"/>
        </w:rPr>
        <w:t xml:space="preserve"> </w:t>
      </w:r>
      <w:r>
        <w:t>предметами</w:t>
      </w:r>
      <w:r>
        <w:rPr>
          <w:spacing w:val="1"/>
        </w:rPr>
        <w:t xml:space="preserve"> </w:t>
      </w:r>
      <w:r>
        <w:t>является</w:t>
      </w:r>
      <w:r>
        <w:rPr>
          <w:spacing w:val="1"/>
        </w:rPr>
        <w:t xml:space="preserve"> </w:t>
      </w:r>
      <w:r>
        <w:t>художественный</w:t>
      </w:r>
      <w:r>
        <w:rPr>
          <w:spacing w:val="1"/>
        </w:rPr>
        <w:t xml:space="preserve"> </w:t>
      </w:r>
      <w:r>
        <w:t>образ,</w:t>
      </w:r>
      <w:r>
        <w:rPr>
          <w:spacing w:val="1"/>
        </w:rPr>
        <w:t xml:space="preserve"> </w:t>
      </w:r>
      <w:r>
        <w:t>созданный</w:t>
      </w:r>
      <w:r>
        <w:rPr>
          <w:spacing w:val="1"/>
        </w:rPr>
        <w:t xml:space="preserve"> </w:t>
      </w:r>
      <w:r>
        <w:t>средствами</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и</w:t>
      </w:r>
      <w:r>
        <w:rPr>
          <w:spacing w:val="1"/>
        </w:rPr>
        <w:t xml:space="preserve"> </w:t>
      </w:r>
      <w:r>
        <w:t>создаваемый</w:t>
      </w:r>
      <w:r>
        <w:rPr>
          <w:spacing w:val="1"/>
        </w:rPr>
        <w:t xml:space="preserve"> </w:t>
      </w:r>
      <w:r>
        <w:t>обучающимися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художественной деятельности.</w:t>
      </w:r>
    </w:p>
    <w:p w:rsidR="00877DF7" w:rsidRDefault="00A448DA">
      <w:pPr>
        <w:pStyle w:val="a3"/>
        <w:spacing w:before="2"/>
        <w:ind w:right="700" w:firstLine="566"/>
      </w:pPr>
      <w:r>
        <w:t>Изучение предмета</w:t>
      </w:r>
      <w:r>
        <w:rPr>
          <w:spacing w:val="1"/>
        </w:rPr>
        <w:t xml:space="preserve"> </w:t>
      </w:r>
      <w:r>
        <w:t>«Изобразительное искусство» построено на освоении</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1"/>
        </w:rPr>
        <w:t xml:space="preserve"> </w:t>
      </w:r>
      <w:r>
        <w:t>освоении</w:t>
      </w:r>
      <w:r>
        <w:rPr>
          <w:spacing w:val="-67"/>
        </w:rPr>
        <w:t xml:space="preserve"> </w:t>
      </w:r>
      <w:r>
        <w:t>практического</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предметами:</w:t>
      </w:r>
      <w:r>
        <w:rPr>
          <w:spacing w:val="22"/>
        </w:rPr>
        <w:t xml:space="preserve"> </w:t>
      </w:r>
      <w:r>
        <w:t>«История</w:t>
      </w:r>
      <w:r>
        <w:rPr>
          <w:spacing w:val="24"/>
        </w:rPr>
        <w:t xml:space="preserve"> </w:t>
      </w:r>
      <w:r>
        <w:t>России»,</w:t>
      </w:r>
      <w:r>
        <w:rPr>
          <w:spacing w:val="29"/>
        </w:rPr>
        <w:t xml:space="preserve"> </w:t>
      </w:r>
      <w:r>
        <w:t>«Обществознание»,</w:t>
      </w:r>
      <w:r>
        <w:rPr>
          <w:spacing w:val="29"/>
        </w:rPr>
        <w:t xml:space="preserve"> </w:t>
      </w:r>
      <w:r>
        <w:t>«География»,</w:t>
      </w:r>
    </w:p>
    <w:p w:rsidR="00877DF7" w:rsidRDefault="00A448DA">
      <w:pPr>
        <w:pStyle w:val="a3"/>
        <w:spacing w:line="320" w:lineRule="exact"/>
      </w:pPr>
      <w:r>
        <w:t>«Математика»,</w:t>
      </w:r>
      <w:r>
        <w:rPr>
          <w:spacing w:val="-6"/>
        </w:rPr>
        <w:t xml:space="preserve"> </w:t>
      </w:r>
      <w:r>
        <w:t>«Технология».</w:t>
      </w:r>
    </w:p>
    <w:p w:rsidR="00877DF7" w:rsidRDefault="00A448DA">
      <w:pPr>
        <w:pStyle w:val="a3"/>
        <w:ind w:right="701" w:firstLine="566"/>
      </w:pPr>
      <w:r>
        <w:t>Связующим</w:t>
      </w:r>
      <w:r>
        <w:rPr>
          <w:spacing w:val="1"/>
        </w:rPr>
        <w:t xml:space="preserve"> </w:t>
      </w:r>
      <w:r>
        <w:t>звеном</w:t>
      </w:r>
      <w:r>
        <w:rPr>
          <w:spacing w:val="1"/>
        </w:rPr>
        <w:t xml:space="preserve"> </w:t>
      </w:r>
      <w:r>
        <w:t>предмета</w:t>
      </w:r>
      <w:r>
        <w:rPr>
          <w:spacing w:val="1"/>
        </w:rPr>
        <w:t xml:space="preserve"> </w:t>
      </w:r>
      <w:r>
        <w:t>«Изобразительного</w:t>
      </w:r>
      <w:r>
        <w:rPr>
          <w:spacing w:val="1"/>
        </w:rPr>
        <w:t xml:space="preserve"> </w:t>
      </w:r>
      <w:r>
        <w:t>искусства»</w:t>
      </w:r>
      <w:r>
        <w:rPr>
          <w:spacing w:val="1"/>
        </w:rPr>
        <w:t xml:space="preserve"> </w:t>
      </w:r>
      <w:r>
        <w:t>с</w:t>
      </w:r>
      <w:r>
        <w:rPr>
          <w:spacing w:val="1"/>
        </w:rPr>
        <w:t xml:space="preserve"> </w:t>
      </w:r>
      <w:r>
        <w:t>другими</w:t>
      </w:r>
      <w:r>
        <w:rPr>
          <w:spacing w:val="1"/>
        </w:rPr>
        <w:t xml:space="preserve"> </w:t>
      </w:r>
      <w:r>
        <w:lastRenderedPageBreak/>
        <w:t>предметами</w:t>
      </w:r>
      <w:r>
        <w:rPr>
          <w:spacing w:val="1"/>
        </w:rPr>
        <w:t xml:space="preserve"> </w:t>
      </w:r>
      <w:r>
        <w:t>является</w:t>
      </w:r>
      <w:r>
        <w:rPr>
          <w:spacing w:val="1"/>
        </w:rPr>
        <w:t xml:space="preserve"> </w:t>
      </w:r>
      <w:r>
        <w:t>художественный</w:t>
      </w:r>
      <w:r>
        <w:rPr>
          <w:spacing w:val="1"/>
        </w:rPr>
        <w:t xml:space="preserve"> </w:t>
      </w:r>
      <w:r>
        <w:t>образ,</w:t>
      </w:r>
      <w:r>
        <w:rPr>
          <w:spacing w:val="1"/>
        </w:rPr>
        <w:t xml:space="preserve"> </w:t>
      </w:r>
      <w:r>
        <w:t>созданный</w:t>
      </w:r>
      <w:r>
        <w:rPr>
          <w:spacing w:val="1"/>
        </w:rPr>
        <w:t xml:space="preserve"> </w:t>
      </w:r>
      <w:r>
        <w:t>средствами</w:t>
      </w:r>
      <w:r>
        <w:rPr>
          <w:spacing w:val="1"/>
        </w:rPr>
        <w:t xml:space="preserve"> </w:t>
      </w:r>
      <w:r>
        <w:t>разных</w:t>
      </w:r>
      <w:r>
        <w:rPr>
          <w:spacing w:val="1"/>
        </w:rPr>
        <w:t xml:space="preserve"> </w:t>
      </w:r>
      <w:r>
        <w:t>видов</w:t>
      </w:r>
      <w:r>
        <w:rPr>
          <w:spacing w:val="1"/>
        </w:rPr>
        <w:t xml:space="preserve"> </w:t>
      </w:r>
      <w:r>
        <w:t>искусства</w:t>
      </w:r>
      <w:r>
        <w:rPr>
          <w:spacing w:val="1"/>
        </w:rPr>
        <w:t xml:space="preserve"> </w:t>
      </w:r>
      <w:r>
        <w:t>и</w:t>
      </w:r>
      <w:r>
        <w:rPr>
          <w:spacing w:val="1"/>
        </w:rPr>
        <w:t xml:space="preserve"> </w:t>
      </w:r>
      <w:r>
        <w:t>создаваемый</w:t>
      </w:r>
      <w:r>
        <w:rPr>
          <w:spacing w:val="1"/>
        </w:rPr>
        <w:t xml:space="preserve"> </w:t>
      </w:r>
      <w:r>
        <w:t>обучающимися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художественной деятельности.</w:t>
      </w:r>
    </w:p>
    <w:p w:rsidR="00877DF7" w:rsidRDefault="00A448DA">
      <w:pPr>
        <w:pStyle w:val="a3"/>
        <w:ind w:right="700" w:firstLine="566"/>
      </w:pPr>
      <w:r>
        <w:t>Изучение предмета</w:t>
      </w:r>
      <w:r>
        <w:rPr>
          <w:spacing w:val="1"/>
        </w:rPr>
        <w:t xml:space="preserve"> </w:t>
      </w:r>
      <w:r>
        <w:t>«Изобразительное искусство» построено на освоении</w:t>
      </w:r>
      <w:r>
        <w:rPr>
          <w:spacing w:val="1"/>
        </w:rPr>
        <w:t xml:space="preserve"> </w:t>
      </w:r>
      <w:r>
        <w:t>общенаучных методов (наблюдение, измерение, эксперимент, моделирование),</w:t>
      </w:r>
      <w:r>
        <w:rPr>
          <w:spacing w:val="1"/>
        </w:rPr>
        <w:t xml:space="preserve"> </w:t>
      </w:r>
      <w:r>
        <w:t>освоении</w:t>
      </w:r>
      <w:r>
        <w:rPr>
          <w:spacing w:val="1"/>
        </w:rPr>
        <w:t xml:space="preserve"> </w:t>
      </w:r>
      <w:r>
        <w:t>практического</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50"/>
        </w:rPr>
        <w:t xml:space="preserve"> </w:t>
      </w:r>
      <w:r>
        <w:t>с</w:t>
      </w:r>
      <w:r>
        <w:rPr>
          <w:spacing w:val="56"/>
        </w:rPr>
        <w:t xml:space="preserve"> </w:t>
      </w:r>
      <w:r>
        <w:t>предметами:</w:t>
      </w:r>
      <w:r>
        <w:rPr>
          <w:spacing w:val="55"/>
        </w:rPr>
        <w:t xml:space="preserve"> </w:t>
      </w:r>
      <w:r>
        <w:t>«История</w:t>
      </w:r>
      <w:r>
        <w:rPr>
          <w:spacing w:val="56"/>
        </w:rPr>
        <w:t xml:space="preserve"> </w:t>
      </w:r>
      <w:r>
        <w:t>России»,</w:t>
      </w:r>
      <w:r>
        <w:rPr>
          <w:spacing w:val="57"/>
        </w:rPr>
        <w:t xml:space="preserve"> </w:t>
      </w:r>
      <w:r>
        <w:t>«Обществознание»,</w:t>
      </w:r>
      <w:r>
        <w:rPr>
          <w:spacing w:val="62"/>
        </w:rPr>
        <w:t xml:space="preserve"> </w:t>
      </w:r>
      <w:r>
        <w:t>«География»,</w:t>
      </w:r>
    </w:p>
    <w:p w:rsidR="00877DF7" w:rsidRDefault="00A448DA">
      <w:pPr>
        <w:pStyle w:val="a3"/>
        <w:spacing w:before="1"/>
      </w:pPr>
      <w:r>
        <w:t>«Математика»,</w:t>
      </w:r>
      <w:r>
        <w:rPr>
          <w:spacing w:val="-6"/>
        </w:rPr>
        <w:t xml:space="preserve"> </w:t>
      </w:r>
      <w:r>
        <w:t>«Технология».</w:t>
      </w:r>
    </w:p>
    <w:p w:rsidR="00877DF7" w:rsidRDefault="00A448DA">
      <w:pPr>
        <w:pStyle w:val="1"/>
        <w:spacing w:before="5" w:line="242" w:lineRule="auto"/>
        <w:ind w:left="395" w:right="702" w:firstLine="566"/>
      </w:pPr>
      <w:r>
        <w:t>Народное</w:t>
      </w:r>
      <w:r>
        <w:rPr>
          <w:spacing w:val="1"/>
        </w:rPr>
        <w:t xml:space="preserve"> </w:t>
      </w:r>
      <w:r>
        <w:t>художественное</w:t>
      </w:r>
      <w:r>
        <w:rPr>
          <w:spacing w:val="1"/>
        </w:rPr>
        <w:t xml:space="preserve"> </w:t>
      </w:r>
      <w:r>
        <w:t>творчество</w:t>
      </w:r>
      <w:r>
        <w:rPr>
          <w:spacing w:val="1"/>
        </w:rPr>
        <w:t xml:space="preserve"> </w:t>
      </w:r>
      <w:r>
        <w:t>–</w:t>
      </w:r>
      <w:r>
        <w:rPr>
          <w:spacing w:val="1"/>
        </w:rPr>
        <w:t xml:space="preserve"> </w:t>
      </w:r>
      <w:r>
        <w:t>неиссякаемый</w:t>
      </w:r>
      <w:r>
        <w:rPr>
          <w:spacing w:val="1"/>
        </w:rPr>
        <w:t xml:space="preserve"> </w:t>
      </w:r>
      <w:r>
        <w:t>источник</w:t>
      </w:r>
      <w:r>
        <w:rPr>
          <w:spacing w:val="1"/>
        </w:rPr>
        <w:t xml:space="preserve"> </w:t>
      </w:r>
      <w:r>
        <w:t>самобытной</w:t>
      </w:r>
      <w:r>
        <w:rPr>
          <w:spacing w:val="-1"/>
        </w:rPr>
        <w:t xml:space="preserve"> </w:t>
      </w:r>
      <w:r>
        <w:t>красоты</w:t>
      </w:r>
    </w:p>
    <w:p w:rsidR="00877DF7" w:rsidRDefault="00A448DA">
      <w:pPr>
        <w:pStyle w:val="a3"/>
        <w:ind w:right="701" w:firstLine="566"/>
      </w:pPr>
      <w:r>
        <w:t>Солярные знаки (декоративное изображение и их условно-символический</w:t>
      </w:r>
      <w:r>
        <w:rPr>
          <w:spacing w:val="1"/>
        </w:rPr>
        <w:t xml:space="preserve"> </w:t>
      </w:r>
      <w:r>
        <w:t>характер).</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народном</w:t>
      </w:r>
      <w:r>
        <w:rPr>
          <w:spacing w:val="1"/>
        </w:rPr>
        <w:t xml:space="preserve"> </w:t>
      </w:r>
      <w:r>
        <w:t>творчестве.</w:t>
      </w:r>
      <w:r>
        <w:rPr>
          <w:spacing w:val="1"/>
        </w:rPr>
        <w:t xml:space="preserve"> </w:t>
      </w:r>
      <w:r>
        <w:t>Русская</w:t>
      </w:r>
      <w:r>
        <w:rPr>
          <w:spacing w:val="1"/>
        </w:rPr>
        <w:t xml:space="preserve"> </w:t>
      </w:r>
      <w:r>
        <w:t>изба:</w:t>
      </w:r>
      <w:r>
        <w:rPr>
          <w:spacing w:val="1"/>
        </w:rPr>
        <w:t xml:space="preserve"> </w:t>
      </w:r>
      <w:r>
        <w:t>единство</w:t>
      </w:r>
      <w:r>
        <w:rPr>
          <w:spacing w:val="1"/>
        </w:rPr>
        <w:t xml:space="preserve"> </w:t>
      </w:r>
      <w:r>
        <w:t>конструкции и декора. Крестьянский дом как отражение уклада крестьянской</w:t>
      </w:r>
      <w:r>
        <w:rPr>
          <w:spacing w:val="1"/>
        </w:rPr>
        <w:t xml:space="preserve"> </w:t>
      </w:r>
      <w:r>
        <w:t>жизни и памятник архитектуры. Орнамент как основа декоративного украшения.</w:t>
      </w:r>
      <w:r>
        <w:rPr>
          <w:spacing w:val="-67"/>
        </w:rPr>
        <w:t xml:space="preserve"> </w:t>
      </w:r>
      <w:r>
        <w:t>Праздничный народный костюм – целостный художественный образ. Обрядовые</w:t>
      </w:r>
      <w:r>
        <w:rPr>
          <w:spacing w:val="-67"/>
        </w:rPr>
        <w:t xml:space="preserve"> </w:t>
      </w:r>
      <w:r>
        <w:t>действия</w:t>
      </w:r>
      <w:r>
        <w:rPr>
          <w:spacing w:val="1"/>
        </w:rPr>
        <w:t xml:space="preserve"> </w:t>
      </w:r>
      <w:r>
        <w:t>народного</w:t>
      </w:r>
      <w:r>
        <w:rPr>
          <w:spacing w:val="1"/>
        </w:rPr>
        <w:t xml:space="preserve"> </w:t>
      </w:r>
      <w:r>
        <w:t>праздника,</w:t>
      </w:r>
      <w:r>
        <w:rPr>
          <w:spacing w:val="1"/>
        </w:rPr>
        <w:t xml:space="preserve"> </w:t>
      </w:r>
      <w:r>
        <w:t>их</w:t>
      </w:r>
      <w:r>
        <w:rPr>
          <w:spacing w:val="1"/>
        </w:rPr>
        <w:t xml:space="preserve"> </w:t>
      </w:r>
      <w:r>
        <w:t>символическое</w:t>
      </w:r>
      <w:r>
        <w:rPr>
          <w:spacing w:val="1"/>
        </w:rPr>
        <w:t xml:space="preserve"> </w:t>
      </w:r>
      <w:r>
        <w:t>значение.</w:t>
      </w:r>
      <w:r>
        <w:rPr>
          <w:spacing w:val="1"/>
        </w:rPr>
        <w:t xml:space="preserve"> </w:t>
      </w:r>
      <w:r>
        <w:t>Различие</w:t>
      </w:r>
      <w:r>
        <w:rPr>
          <w:spacing w:val="1"/>
        </w:rPr>
        <w:t xml:space="preserve"> </w:t>
      </w:r>
      <w:r>
        <w:t>национальных особенностей русского орнамента и орнаментов других народов</w:t>
      </w:r>
      <w:r>
        <w:rPr>
          <w:spacing w:val="1"/>
        </w:rPr>
        <w:t xml:space="preserve"> </w:t>
      </w:r>
      <w:r>
        <w:t>России.</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народных</w:t>
      </w:r>
      <w:r>
        <w:rPr>
          <w:spacing w:val="1"/>
        </w:rPr>
        <w:t xml:space="preserve"> </w:t>
      </w:r>
      <w:r>
        <w:t>игрушках</w:t>
      </w:r>
      <w:r>
        <w:rPr>
          <w:spacing w:val="1"/>
        </w:rPr>
        <w:t xml:space="preserve"> </w:t>
      </w:r>
      <w:r>
        <w:t>(Дымковская</w:t>
      </w:r>
      <w:r>
        <w:rPr>
          <w:spacing w:val="1"/>
        </w:rPr>
        <w:t xml:space="preserve"> </w:t>
      </w:r>
      <w:r>
        <w:t>игрушка,</w:t>
      </w:r>
      <w:r>
        <w:rPr>
          <w:spacing w:val="1"/>
        </w:rPr>
        <w:t xml:space="preserve"> </w:t>
      </w:r>
      <w:r>
        <w:t>Филимоновская</w:t>
      </w:r>
      <w:r>
        <w:rPr>
          <w:spacing w:val="1"/>
        </w:rPr>
        <w:t xml:space="preserve"> </w:t>
      </w:r>
      <w:r>
        <w:t>игрушка).</w:t>
      </w:r>
      <w:r>
        <w:rPr>
          <w:spacing w:val="1"/>
        </w:rPr>
        <w:t xml:space="preserve"> </w:t>
      </w:r>
      <w:r>
        <w:t>Композиционное,</w:t>
      </w:r>
      <w:r>
        <w:rPr>
          <w:spacing w:val="1"/>
        </w:rPr>
        <w:t xml:space="preserve"> </w:t>
      </w:r>
      <w:r>
        <w:t>стилевое</w:t>
      </w:r>
      <w:r>
        <w:rPr>
          <w:spacing w:val="1"/>
        </w:rPr>
        <w:t xml:space="preserve"> </w:t>
      </w:r>
      <w:r>
        <w:t>и</w:t>
      </w:r>
      <w:r>
        <w:rPr>
          <w:spacing w:val="1"/>
        </w:rPr>
        <w:t xml:space="preserve"> </w:t>
      </w:r>
      <w:r>
        <w:t>цветовое</w:t>
      </w:r>
      <w:r>
        <w:rPr>
          <w:spacing w:val="1"/>
        </w:rPr>
        <w:t xml:space="preserve"> </w:t>
      </w:r>
      <w:r>
        <w:t>единство</w:t>
      </w:r>
      <w:r>
        <w:rPr>
          <w:spacing w:val="1"/>
        </w:rPr>
        <w:t xml:space="preserve"> </w:t>
      </w:r>
      <w:r>
        <w:t>в</w:t>
      </w:r>
      <w:r>
        <w:rPr>
          <w:spacing w:val="1"/>
        </w:rPr>
        <w:t xml:space="preserve"> </w:t>
      </w:r>
      <w:r>
        <w:t>изделиях народных промыслов (искусство Гжели, Городецкая роспись, Хохлома,</w:t>
      </w:r>
      <w:r>
        <w:rPr>
          <w:spacing w:val="-67"/>
        </w:rPr>
        <w:t xml:space="preserve"> </w:t>
      </w:r>
      <w:r>
        <w:t>Жостово, роспись по металлу, щепа, роспись по лубу и дереву, тиснение и резьба</w:t>
      </w:r>
      <w:r>
        <w:rPr>
          <w:spacing w:val="-67"/>
        </w:rPr>
        <w:t xml:space="preserve"> </w:t>
      </w:r>
      <w:r>
        <w:t>по бересте).</w:t>
      </w:r>
      <w:r>
        <w:rPr>
          <w:spacing w:val="3"/>
        </w:rPr>
        <w:t xml:space="preserve"> </w:t>
      </w:r>
      <w:r>
        <w:t>Связь</w:t>
      </w:r>
      <w:r>
        <w:rPr>
          <w:spacing w:val="-1"/>
        </w:rPr>
        <w:t xml:space="preserve"> </w:t>
      </w:r>
      <w:r>
        <w:t>времен в народном</w:t>
      </w:r>
      <w:r>
        <w:rPr>
          <w:spacing w:val="2"/>
        </w:rPr>
        <w:t xml:space="preserve"> </w:t>
      </w:r>
      <w:r>
        <w:t>искусстве.</w:t>
      </w:r>
    </w:p>
    <w:p w:rsidR="00877DF7" w:rsidRDefault="00A448DA">
      <w:pPr>
        <w:pStyle w:val="1"/>
      </w:pPr>
      <w:r>
        <w:t>Виды</w:t>
      </w:r>
      <w:r>
        <w:rPr>
          <w:spacing w:val="-4"/>
        </w:rPr>
        <w:t xml:space="preserve"> </w:t>
      </w:r>
      <w:r>
        <w:t>изобразительного</w:t>
      </w:r>
      <w:r>
        <w:rPr>
          <w:spacing w:val="-3"/>
        </w:rPr>
        <w:t xml:space="preserve"> </w:t>
      </w:r>
      <w:r>
        <w:t>искусства</w:t>
      </w:r>
      <w:r>
        <w:rPr>
          <w:spacing w:val="-3"/>
        </w:rPr>
        <w:t xml:space="preserve"> </w:t>
      </w:r>
      <w:r>
        <w:t>и основы</w:t>
      </w:r>
      <w:r>
        <w:rPr>
          <w:spacing w:val="-4"/>
        </w:rPr>
        <w:t xml:space="preserve"> </w:t>
      </w:r>
      <w:r>
        <w:t>образного</w:t>
      </w:r>
      <w:r>
        <w:rPr>
          <w:spacing w:val="-7"/>
        </w:rPr>
        <w:t xml:space="preserve"> </w:t>
      </w:r>
      <w:r>
        <w:t>языка</w:t>
      </w:r>
    </w:p>
    <w:p w:rsidR="00877DF7" w:rsidRDefault="00A448DA" w:rsidP="004C450D">
      <w:pPr>
        <w:pStyle w:val="a3"/>
        <w:ind w:right="702" w:firstLine="566"/>
      </w:pPr>
      <w:r>
        <w:t>Пространственные</w:t>
      </w:r>
      <w:r>
        <w:rPr>
          <w:spacing w:val="1"/>
        </w:rPr>
        <w:t xml:space="preserve"> </w:t>
      </w:r>
      <w:r>
        <w:t>искусства.</w:t>
      </w:r>
      <w:r>
        <w:rPr>
          <w:spacing w:val="1"/>
        </w:rPr>
        <w:t xml:space="preserve"> </w:t>
      </w:r>
      <w:r>
        <w:t>Художественные</w:t>
      </w:r>
      <w:r>
        <w:rPr>
          <w:spacing w:val="1"/>
        </w:rPr>
        <w:t xml:space="preserve"> </w:t>
      </w:r>
      <w:r>
        <w:t>материалы.</w:t>
      </w:r>
      <w:r>
        <w:rPr>
          <w:spacing w:val="1"/>
        </w:rPr>
        <w:t xml:space="preserve"> </w:t>
      </w: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Выразительные</w:t>
      </w:r>
      <w:r>
        <w:rPr>
          <w:spacing w:val="1"/>
        </w:rPr>
        <w:t xml:space="preserve"> </w:t>
      </w:r>
      <w:r>
        <w:t>возможности</w:t>
      </w:r>
      <w:r>
        <w:rPr>
          <w:spacing w:val="1"/>
        </w:rPr>
        <w:t xml:space="preserve"> </w:t>
      </w:r>
      <w:r>
        <w:t>изобразительного</w:t>
      </w:r>
      <w:r>
        <w:rPr>
          <w:spacing w:val="-67"/>
        </w:rPr>
        <w:t xml:space="preserve"> </w:t>
      </w:r>
      <w:r>
        <w:t>искусства.</w:t>
      </w:r>
      <w:r>
        <w:rPr>
          <w:spacing w:val="1"/>
        </w:rPr>
        <w:t xml:space="preserve"> </w:t>
      </w:r>
      <w:r>
        <w:t>Язык</w:t>
      </w:r>
      <w:r>
        <w:rPr>
          <w:spacing w:val="1"/>
        </w:rPr>
        <w:t xml:space="preserve"> </w:t>
      </w:r>
      <w:r>
        <w:t>и</w:t>
      </w:r>
      <w:r>
        <w:rPr>
          <w:spacing w:val="1"/>
        </w:rPr>
        <w:t xml:space="preserve"> </w:t>
      </w:r>
      <w:r>
        <w:t>смысл.</w:t>
      </w:r>
      <w:r>
        <w:rPr>
          <w:spacing w:val="1"/>
        </w:rPr>
        <w:t xml:space="preserve"> </w:t>
      </w:r>
      <w:r>
        <w:t>Рисунок</w:t>
      </w:r>
      <w:r>
        <w:rPr>
          <w:spacing w:val="1"/>
        </w:rPr>
        <w:t xml:space="preserve"> </w:t>
      </w:r>
      <w:r>
        <w:t>–</w:t>
      </w:r>
      <w:r>
        <w:rPr>
          <w:spacing w:val="1"/>
        </w:rPr>
        <w:t xml:space="preserve"> </w:t>
      </w:r>
      <w:r>
        <w:t>основа</w:t>
      </w:r>
      <w:r>
        <w:rPr>
          <w:spacing w:val="1"/>
        </w:rPr>
        <w:t xml:space="preserve"> </w:t>
      </w:r>
      <w:r>
        <w:t>изобразительного</w:t>
      </w:r>
      <w:r>
        <w:rPr>
          <w:spacing w:val="1"/>
        </w:rPr>
        <w:t xml:space="preserve"> </w:t>
      </w:r>
      <w:r>
        <w:t>творчества.</w:t>
      </w:r>
      <w:r>
        <w:rPr>
          <w:spacing w:val="1"/>
        </w:rPr>
        <w:t xml:space="preserve"> </w:t>
      </w:r>
      <w:r>
        <w:t>Художественный образ. Стилевое единство. Линия, пятно. Ритм. Цвет. Основы</w:t>
      </w:r>
      <w:r>
        <w:rPr>
          <w:spacing w:val="1"/>
        </w:rPr>
        <w:t xml:space="preserve"> </w:t>
      </w:r>
      <w:r>
        <w:t>цветоведения. Композиция. Натюрморт. Понятие формы. Геометрические тела:</w:t>
      </w:r>
      <w:r>
        <w:rPr>
          <w:spacing w:val="1"/>
        </w:rPr>
        <w:t xml:space="preserve"> </w:t>
      </w:r>
      <w:r>
        <w:t>куб,</w:t>
      </w:r>
      <w:r>
        <w:rPr>
          <w:spacing w:val="16"/>
        </w:rPr>
        <w:t xml:space="preserve"> </w:t>
      </w:r>
      <w:r>
        <w:t>шар,</w:t>
      </w:r>
      <w:r>
        <w:rPr>
          <w:spacing w:val="16"/>
        </w:rPr>
        <w:t xml:space="preserve"> </w:t>
      </w:r>
      <w:r>
        <w:t>цилиндр,</w:t>
      </w:r>
      <w:r>
        <w:rPr>
          <w:spacing w:val="16"/>
        </w:rPr>
        <w:t xml:space="preserve"> </w:t>
      </w:r>
      <w:r>
        <w:t>конус,</w:t>
      </w:r>
      <w:r>
        <w:rPr>
          <w:spacing w:val="16"/>
        </w:rPr>
        <w:t xml:space="preserve"> </w:t>
      </w:r>
      <w:r>
        <w:t>призма.</w:t>
      </w:r>
      <w:r>
        <w:rPr>
          <w:spacing w:val="16"/>
        </w:rPr>
        <w:t xml:space="preserve"> </w:t>
      </w:r>
      <w:r>
        <w:t>Многообразие</w:t>
      </w:r>
      <w:r>
        <w:rPr>
          <w:spacing w:val="15"/>
        </w:rPr>
        <w:t xml:space="preserve"> </w:t>
      </w:r>
      <w:r>
        <w:t>форм</w:t>
      </w:r>
      <w:r>
        <w:rPr>
          <w:spacing w:val="15"/>
        </w:rPr>
        <w:t xml:space="preserve"> </w:t>
      </w:r>
      <w:r>
        <w:t>окружающего</w:t>
      </w:r>
      <w:r>
        <w:rPr>
          <w:spacing w:val="14"/>
        </w:rPr>
        <w:t xml:space="preserve"> </w:t>
      </w:r>
      <w:r>
        <w:t>мира.Изображение</w:t>
      </w:r>
      <w:r>
        <w:rPr>
          <w:spacing w:val="1"/>
        </w:rPr>
        <w:t xml:space="preserve"> </w:t>
      </w:r>
      <w:r>
        <w:t>объема</w:t>
      </w:r>
      <w:r>
        <w:rPr>
          <w:spacing w:val="1"/>
        </w:rPr>
        <w:t xml:space="preserve"> </w:t>
      </w:r>
      <w:r>
        <w:t>на</w:t>
      </w:r>
      <w:r>
        <w:rPr>
          <w:spacing w:val="1"/>
        </w:rPr>
        <w:t xml:space="preserve"> </w:t>
      </w:r>
      <w:r>
        <w:t>плоскости.</w:t>
      </w:r>
      <w:r>
        <w:rPr>
          <w:spacing w:val="1"/>
        </w:rPr>
        <w:t xml:space="preserve"> </w:t>
      </w:r>
      <w:r>
        <w:t>Освещение.</w:t>
      </w:r>
      <w:r>
        <w:rPr>
          <w:spacing w:val="1"/>
        </w:rPr>
        <w:t xml:space="preserve"> </w:t>
      </w:r>
      <w:r>
        <w:t>Свет</w:t>
      </w:r>
      <w:r>
        <w:rPr>
          <w:spacing w:val="1"/>
        </w:rPr>
        <w:t xml:space="preserve"> </w:t>
      </w:r>
      <w:r>
        <w:t>и</w:t>
      </w:r>
      <w:r>
        <w:rPr>
          <w:spacing w:val="1"/>
        </w:rPr>
        <w:t xml:space="preserve"> </w:t>
      </w:r>
      <w:r>
        <w:t>тень.</w:t>
      </w:r>
      <w:r>
        <w:rPr>
          <w:spacing w:val="1"/>
        </w:rPr>
        <w:t xml:space="preserve"> </w:t>
      </w:r>
      <w:r>
        <w:t>Натюрморт</w:t>
      </w:r>
      <w:r>
        <w:rPr>
          <w:spacing w:val="1"/>
        </w:rPr>
        <w:t xml:space="preserve"> </w:t>
      </w:r>
      <w:r>
        <w:t>в</w:t>
      </w:r>
      <w:r>
        <w:rPr>
          <w:spacing w:val="1"/>
        </w:rPr>
        <w:t xml:space="preserve"> </w:t>
      </w:r>
      <w:r>
        <w:t>графике.</w:t>
      </w:r>
      <w:r>
        <w:rPr>
          <w:spacing w:val="1"/>
        </w:rPr>
        <w:t xml:space="preserve"> </w:t>
      </w:r>
      <w:r>
        <w:t>Цвет</w:t>
      </w:r>
      <w:r>
        <w:rPr>
          <w:spacing w:val="1"/>
        </w:rPr>
        <w:t xml:space="preserve"> </w:t>
      </w:r>
      <w:r>
        <w:t>в</w:t>
      </w:r>
      <w:r>
        <w:rPr>
          <w:spacing w:val="1"/>
        </w:rPr>
        <w:t xml:space="preserve"> </w:t>
      </w:r>
      <w:r>
        <w:t>натюрморте.</w:t>
      </w:r>
      <w:r>
        <w:rPr>
          <w:spacing w:val="1"/>
        </w:rPr>
        <w:t xml:space="preserve"> </w:t>
      </w:r>
      <w:r>
        <w:t>Пейзаж.</w:t>
      </w:r>
      <w:r>
        <w:rPr>
          <w:spacing w:val="1"/>
        </w:rPr>
        <w:t xml:space="preserve"> </w:t>
      </w:r>
      <w:r>
        <w:t>Правила</w:t>
      </w:r>
      <w:r>
        <w:rPr>
          <w:spacing w:val="1"/>
        </w:rPr>
        <w:t xml:space="preserve"> </w:t>
      </w:r>
      <w:r>
        <w:t>построения</w:t>
      </w:r>
      <w:r>
        <w:rPr>
          <w:spacing w:val="1"/>
        </w:rPr>
        <w:t xml:space="preserve"> </w:t>
      </w:r>
      <w:r>
        <w:t>перспективы.</w:t>
      </w:r>
      <w:r>
        <w:rPr>
          <w:spacing w:val="1"/>
        </w:rPr>
        <w:t xml:space="preserve"> </w:t>
      </w:r>
      <w:r>
        <w:t>Воздушная перспектива. Пейзаж настроения. Природа и художник.</w:t>
      </w:r>
      <w:r>
        <w:rPr>
          <w:spacing w:val="1"/>
        </w:rPr>
        <w:t xml:space="preserve"> </w:t>
      </w:r>
      <w:r>
        <w:t>Пейзаж в</w:t>
      </w:r>
      <w:r>
        <w:rPr>
          <w:spacing w:val="1"/>
        </w:rPr>
        <w:t xml:space="preserve"> </w:t>
      </w:r>
      <w:r>
        <w:t>живописи художников – импрессионистов (К. Моне, А. Сислей). Пейзаж в гра-</w:t>
      </w:r>
      <w:r>
        <w:rPr>
          <w:spacing w:val="1"/>
        </w:rPr>
        <w:t xml:space="preserve"> </w:t>
      </w:r>
      <w:r>
        <w:t>фике.</w:t>
      </w:r>
      <w:r>
        <w:rPr>
          <w:spacing w:val="3"/>
        </w:rPr>
        <w:t xml:space="preserve"> </w:t>
      </w:r>
      <w:r>
        <w:t>Работа</w:t>
      </w:r>
      <w:r>
        <w:rPr>
          <w:spacing w:val="2"/>
        </w:rPr>
        <w:t xml:space="preserve"> </w:t>
      </w:r>
      <w:r>
        <w:t>на</w:t>
      </w:r>
      <w:r>
        <w:rPr>
          <w:spacing w:val="2"/>
        </w:rPr>
        <w:t xml:space="preserve"> </w:t>
      </w:r>
      <w:r>
        <w:t>пленэре.</w:t>
      </w:r>
    </w:p>
    <w:p w:rsidR="00877DF7" w:rsidRDefault="00A448DA">
      <w:pPr>
        <w:pStyle w:val="1"/>
        <w:spacing w:before="3" w:line="322" w:lineRule="exact"/>
      </w:pPr>
      <w:r>
        <w:t>Понимание</w:t>
      </w:r>
      <w:r>
        <w:rPr>
          <w:spacing w:val="-5"/>
        </w:rPr>
        <w:t xml:space="preserve"> </w:t>
      </w:r>
      <w:r>
        <w:t>смысла</w:t>
      </w:r>
      <w:r>
        <w:rPr>
          <w:spacing w:val="-6"/>
        </w:rPr>
        <w:t xml:space="preserve"> </w:t>
      </w:r>
      <w:r>
        <w:t>деятельности</w:t>
      </w:r>
      <w:r>
        <w:rPr>
          <w:spacing w:val="-2"/>
        </w:rPr>
        <w:t xml:space="preserve"> </w:t>
      </w:r>
      <w:r>
        <w:t>художника</w:t>
      </w:r>
    </w:p>
    <w:p w:rsidR="00877DF7" w:rsidRDefault="00A448DA">
      <w:pPr>
        <w:pStyle w:val="a3"/>
        <w:ind w:right="703" w:firstLine="566"/>
      </w:pPr>
      <w:r>
        <w:t>Портрет.</w:t>
      </w:r>
      <w:r>
        <w:rPr>
          <w:spacing w:val="1"/>
        </w:rPr>
        <w:t xml:space="preserve"> </w:t>
      </w:r>
      <w:r>
        <w:t>Конструкция</w:t>
      </w:r>
      <w:r>
        <w:rPr>
          <w:spacing w:val="1"/>
        </w:rPr>
        <w:t xml:space="preserve"> </w:t>
      </w:r>
      <w:r>
        <w:t>головы</w:t>
      </w:r>
      <w:r>
        <w:rPr>
          <w:spacing w:val="1"/>
        </w:rPr>
        <w:t xml:space="preserve"> </w:t>
      </w:r>
      <w:r>
        <w:t>человека</w:t>
      </w:r>
      <w:r>
        <w:rPr>
          <w:spacing w:val="1"/>
        </w:rPr>
        <w:t xml:space="preserve"> </w:t>
      </w:r>
      <w:r>
        <w:t>и</w:t>
      </w:r>
      <w:r>
        <w:rPr>
          <w:spacing w:val="1"/>
        </w:rPr>
        <w:t xml:space="preserve"> </w:t>
      </w:r>
      <w:r>
        <w:t>ее</w:t>
      </w:r>
      <w:r>
        <w:rPr>
          <w:spacing w:val="1"/>
        </w:rPr>
        <w:t xml:space="preserve"> </w:t>
      </w:r>
      <w:r>
        <w:t>основные</w:t>
      </w:r>
      <w:r>
        <w:rPr>
          <w:spacing w:val="1"/>
        </w:rPr>
        <w:t xml:space="preserve"> </w:t>
      </w:r>
      <w:r>
        <w:t>пропорции.</w:t>
      </w:r>
      <w:r>
        <w:rPr>
          <w:spacing w:val="1"/>
        </w:rPr>
        <w:t xml:space="preserve"> </w:t>
      </w:r>
      <w:r>
        <w:t>Изображение</w:t>
      </w:r>
      <w:r>
        <w:rPr>
          <w:spacing w:val="1"/>
        </w:rPr>
        <w:t xml:space="preserve"> </w:t>
      </w:r>
      <w:r>
        <w:t>головы</w:t>
      </w:r>
      <w:r>
        <w:rPr>
          <w:spacing w:val="1"/>
        </w:rPr>
        <w:t xml:space="preserve"> </w:t>
      </w:r>
      <w:r>
        <w:t>человека</w:t>
      </w:r>
      <w:r>
        <w:rPr>
          <w:spacing w:val="1"/>
        </w:rPr>
        <w:t xml:space="preserve"> </w:t>
      </w:r>
      <w:r>
        <w:t>в</w:t>
      </w:r>
      <w:r>
        <w:rPr>
          <w:spacing w:val="1"/>
        </w:rPr>
        <w:t xml:space="preserve"> </w:t>
      </w:r>
      <w:r>
        <w:t>пространстве.</w:t>
      </w:r>
      <w:r>
        <w:rPr>
          <w:spacing w:val="1"/>
        </w:rPr>
        <w:t xml:space="preserve"> </w:t>
      </w:r>
      <w:r>
        <w:t>Портрет</w:t>
      </w:r>
      <w:r>
        <w:rPr>
          <w:spacing w:val="1"/>
        </w:rPr>
        <w:t xml:space="preserve"> </w:t>
      </w:r>
      <w:r>
        <w:t>в</w:t>
      </w:r>
      <w:r>
        <w:rPr>
          <w:spacing w:val="1"/>
        </w:rPr>
        <w:t xml:space="preserve"> </w:t>
      </w:r>
      <w:r>
        <w:t>скульптуре.</w:t>
      </w:r>
      <w:r>
        <w:rPr>
          <w:spacing w:val="1"/>
        </w:rPr>
        <w:t xml:space="preserve"> </w:t>
      </w:r>
      <w:r>
        <w:t>Графический</w:t>
      </w:r>
      <w:r>
        <w:rPr>
          <w:spacing w:val="1"/>
        </w:rPr>
        <w:t xml:space="preserve"> </w:t>
      </w:r>
      <w:r>
        <w:t>портретный</w:t>
      </w:r>
      <w:r>
        <w:rPr>
          <w:spacing w:val="1"/>
        </w:rPr>
        <w:t xml:space="preserve"> </w:t>
      </w:r>
      <w:r>
        <w:t>рисунок.</w:t>
      </w:r>
      <w:r>
        <w:rPr>
          <w:spacing w:val="1"/>
        </w:rPr>
        <w:t xml:space="preserve"> </w:t>
      </w:r>
      <w:r>
        <w:t>Образные</w:t>
      </w:r>
      <w:r>
        <w:rPr>
          <w:spacing w:val="1"/>
        </w:rPr>
        <w:t xml:space="preserve"> </w:t>
      </w:r>
      <w:r>
        <w:t>возможности</w:t>
      </w:r>
      <w:r>
        <w:rPr>
          <w:spacing w:val="1"/>
        </w:rPr>
        <w:t xml:space="preserve"> </w:t>
      </w:r>
      <w:r>
        <w:t>освещения</w:t>
      </w:r>
      <w:r>
        <w:rPr>
          <w:spacing w:val="1"/>
        </w:rPr>
        <w:t xml:space="preserve"> </w:t>
      </w:r>
      <w:r>
        <w:t>в</w:t>
      </w:r>
      <w:r>
        <w:rPr>
          <w:spacing w:val="1"/>
        </w:rPr>
        <w:t xml:space="preserve"> </w:t>
      </w:r>
      <w:r>
        <w:t>портрете.</w:t>
      </w:r>
      <w:r>
        <w:rPr>
          <w:spacing w:val="1"/>
        </w:rPr>
        <w:t xml:space="preserve"> </w:t>
      </w:r>
      <w:r>
        <w:t>Роль</w:t>
      </w:r>
      <w:r>
        <w:rPr>
          <w:spacing w:val="1"/>
        </w:rPr>
        <w:t xml:space="preserve"> </w:t>
      </w:r>
      <w:r>
        <w:t>цвета</w:t>
      </w:r>
      <w:r>
        <w:rPr>
          <w:spacing w:val="1"/>
        </w:rPr>
        <w:t xml:space="preserve"> </w:t>
      </w:r>
      <w:r>
        <w:t>в</w:t>
      </w:r>
      <w:r>
        <w:rPr>
          <w:spacing w:val="1"/>
        </w:rPr>
        <w:t xml:space="preserve"> </w:t>
      </w:r>
      <w:r>
        <w:t>портрете.</w:t>
      </w:r>
      <w:r>
        <w:rPr>
          <w:spacing w:val="1"/>
        </w:rPr>
        <w:t xml:space="preserve"> </w:t>
      </w:r>
      <w:r>
        <w:t>Великие</w:t>
      </w:r>
      <w:r>
        <w:rPr>
          <w:spacing w:val="1"/>
        </w:rPr>
        <w:t xml:space="preserve"> </w:t>
      </w:r>
      <w:r>
        <w:t>портретисты</w:t>
      </w:r>
      <w:r>
        <w:rPr>
          <w:spacing w:val="1"/>
        </w:rPr>
        <w:t xml:space="preserve"> </w:t>
      </w:r>
      <w:r>
        <w:t>прошлого</w:t>
      </w:r>
      <w:r>
        <w:rPr>
          <w:spacing w:val="1"/>
        </w:rPr>
        <w:t xml:space="preserve"> </w:t>
      </w:r>
      <w:r>
        <w:t>(В.А.</w:t>
      </w:r>
      <w:r>
        <w:rPr>
          <w:spacing w:val="1"/>
        </w:rPr>
        <w:t xml:space="preserve"> </w:t>
      </w:r>
      <w:r>
        <w:t>Тропинин, И.Е. Репин, И.Н. Крамской, В.А. Серов). Портрет в изобразительном</w:t>
      </w:r>
      <w:r>
        <w:rPr>
          <w:spacing w:val="1"/>
        </w:rPr>
        <w:t xml:space="preserve"> </w:t>
      </w:r>
      <w:r>
        <w:t>искусстве</w:t>
      </w:r>
      <w:r>
        <w:rPr>
          <w:spacing w:val="1"/>
        </w:rPr>
        <w:t xml:space="preserve"> </w:t>
      </w:r>
      <w:r>
        <w:t>XX</w:t>
      </w:r>
      <w:r>
        <w:rPr>
          <w:spacing w:val="1"/>
        </w:rPr>
        <w:t xml:space="preserve"> </w:t>
      </w:r>
      <w:r>
        <w:t>века</w:t>
      </w:r>
      <w:r>
        <w:rPr>
          <w:spacing w:val="1"/>
        </w:rPr>
        <w:t xml:space="preserve"> </w:t>
      </w:r>
      <w:r>
        <w:t>(К.С.</w:t>
      </w:r>
      <w:r>
        <w:rPr>
          <w:spacing w:val="4"/>
        </w:rPr>
        <w:t xml:space="preserve"> </w:t>
      </w:r>
      <w:r>
        <w:t>Петров-Водкин,</w:t>
      </w:r>
      <w:r>
        <w:rPr>
          <w:spacing w:val="3"/>
        </w:rPr>
        <w:t xml:space="preserve"> </w:t>
      </w:r>
      <w:r>
        <w:t>П.Д.</w:t>
      </w:r>
      <w:r>
        <w:rPr>
          <w:spacing w:val="3"/>
        </w:rPr>
        <w:t xml:space="preserve"> </w:t>
      </w:r>
      <w:r>
        <w:t>Корин).</w:t>
      </w:r>
    </w:p>
    <w:p w:rsidR="00877DF7" w:rsidRDefault="00A448DA">
      <w:pPr>
        <w:pStyle w:val="a3"/>
        <w:ind w:right="702" w:firstLine="566"/>
      </w:pPr>
      <w:r>
        <w:t>Изображение</w:t>
      </w:r>
      <w:r>
        <w:rPr>
          <w:spacing w:val="1"/>
        </w:rPr>
        <w:t xml:space="preserve"> </w:t>
      </w:r>
      <w:r>
        <w:t>фигуры</w:t>
      </w:r>
      <w:r>
        <w:rPr>
          <w:spacing w:val="1"/>
        </w:rPr>
        <w:t xml:space="preserve"> </w:t>
      </w:r>
      <w:r>
        <w:t>человека</w:t>
      </w:r>
      <w:r>
        <w:rPr>
          <w:spacing w:val="1"/>
        </w:rPr>
        <w:t xml:space="preserve"> </w:t>
      </w:r>
      <w:r>
        <w:t>и</w:t>
      </w:r>
      <w:r>
        <w:rPr>
          <w:spacing w:val="1"/>
        </w:rPr>
        <w:t xml:space="preserve"> </w:t>
      </w:r>
      <w:r>
        <w:t>образ</w:t>
      </w:r>
      <w:r>
        <w:rPr>
          <w:spacing w:val="1"/>
        </w:rPr>
        <w:t xml:space="preserve"> </w:t>
      </w:r>
      <w:r>
        <w:t>человека.</w:t>
      </w:r>
      <w:r>
        <w:rPr>
          <w:spacing w:val="1"/>
        </w:rPr>
        <w:t xml:space="preserve"> </w:t>
      </w:r>
      <w:r>
        <w:t>Изображение</w:t>
      </w:r>
      <w:r>
        <w:rPr>
          <w:spacing w:val="1"/>
        </w:rPr>
        <w:t xml:space="preserve"> </w:t>
      </w:r>
      <w:r>
        <w:t>фигуры</w:t>
      </w:r>
      <w:r>
        <w:rPr>
          <w:spacing w:val="1"/>
        </w:rPr>
        <w:t xml:space="preserve"> </w:t>
      </w:r>
      <w:r>
        <w:t>человека в истории искусства (Леонардо да Винчи, Микеланджело Буанаротти,</w:t>
      </w:r>
      <w:r>
        <w:rPr>
          <w:spacing w:val="1"/>
        </w:rPr>
        <w:t xml:space="preserve"> </w:t>
      </w:r>
      <w:r>
        <w:t>О. Роден).</w:t>
      </w:r>
      <w:r>
        <w:rPr>
          <w:spacing w:val="1"/>
        </w:rPr>
        <w:t xml:space="preserve"> </w:t>
      </w:r>
      <w:r>
        <w:t>Пропорции и строение фигуры человека.</w:t>
      </w:r>
      <w:r>
        <w:rPr>
          <w:spacing w:val="1"/>
        </w:rPr>
        <w:t xml:space="preserve"> </w:t>
      </w:r>
      <w:r>
        <w:t>Лепка</w:t>
      </w:r>
      <w:r>
        <w:rPr>
          <w:spacing w:val="1"/>
        </w:rPr>
        <w:t xml:space="preserve"> </w:t>
      </w:r>
      <w:r>
        <w:t>фигуры человека.</w:t>
      </w:r>
      <w:r>
        <w:rPr>
          <w:spacing w:val="1"/>
        </w:rPr>
        <w:t xml:space="preserve"> </w:t>
      </w:r>
      <w:r>
        <w:t>Набросок</w:t>
      </w:r>
      <w:r>
        <w:rPr>
          <w:spacing w:val="1"/>
        </w:rPr>
        <w:t xml:space="preserve"> </w:t>
      </w:r>
      <w:r>
        <w:t>фигуры</w:t>
      </w:r>
      <w:r>
        <w:rPr>
          <w:spacing w:val="1"/>
        </w:rPr>
        <w:t xml:space="preserve"> </w:t>
      </w:r>
      <w:r>
        <w:t>человека</w:t>
      </w:r>
      <w:r>
        <w:rPr>
          <w:spacing w:val="1"/>
        </w:rPr>
        <w:t xml:space="preserve"> </w:t>
      </w:r>
      <w:r>
        <w:t>с</w:t>
      </w:r>
      <w:r>
        <w:rPr>
          <w:spacing w:val="1"/>
        </w:rPr>
        <w:t xml:space="preserve"> </w:t>
      </w:r>
      <w:r>
        <w:t>натуры.</w:t>
      </w:r>
      <w:r>
        <w:rPr>
          <w:spacing w:val="1"/>
        </w:rPr>
        <w:t xml:space="preserve"> </w:t>
      </w:r>
      <w:r>
        <w:t>Основы</w:t>
      </w:r>
      <w:r>
        <w:rPr>
          <w:spacing w:val="1"/>
        </w:rPr>
        <w:t xml:space="preserve"> </w:t>
      </w:r>
      <w:r>
        <w:t>представлений о</w:t>
      </w:r>
      <w:r>
        <w:rPr>
          <w:spacing w:val="1"/>
        </w:rPr>
        <w:t xml:space="preserve"> </w:t>
      </w:r>
      <w:r>
        <w:t>выражении</w:t>
      </w:r>
      <w:r>
        <w:rPr>
          <w:spacing w:val="1"/>
        </w:rPr>
        <w:t xml:space="preserve"> </w:t>
      </w:r>
      <w:r>
        <w:t>в</w:t>
      </w:r>
      <w:r>
        <w:rPr>
          <w:spacing w:val="1"/>
        </w:rPr>
        <w:t xml:space="preserve"> </w:t>
      </w:r>
      <w:r>
        <w:t>образах</w:t>
      </w:r>
      <w:r>
        <w:rPr>
          <w:spacing w:val="1"/>
        </w:rPr>
        <w:t xml:space="preserve"> </w:t>
      </w:r>
      <w:r>
        <w:t>искусства</w:t>
      </w:r>
      <w:r>
        <w:rPr>
          <w:spacing w:val="1"/>
        </w:rPr>
        <w:t xml:space="preserve"> </w:t>
      </w:r>
      <w:r>
        <w:t>нравственного</w:t>
      </w:r>
      <w:r>
        <w:rPr>
          <w:spacing w:val="1"/>
        </w:rPr>
        <w:t xml:space="preserve"> </w:t>
      </w:r>
      <w:r>
        <w:t>поиска</w:t>
      </w:r>
      <w:r>
        <w:rPr>
          <w:spacing w:val="1"/>
        </w:rPr>
        <w:t xml:space="preserve"> </w:t>
      </w:r>
      <w:r>
        <w:t>человечества</w:t>
      </w:r>
      <w:r>
        <w:rPr>
          <w:spacing w:val="1"/>
        </w:rPr>
        <w:t xml:space="preserve"> </w:t>
      </w:r>
      <w:r>
        <w:t>(В.М.</w:t>
      </w:r>
      <w:r>
        <w:rPr>
          <w:spacing w:val="1"/>
        </w:rPr>
        <w:t xml:space="preserve"> </w:t>
      </w:r>
      <w:r>
        <w:t>Васнецов,</w:t>
      </w:r>
      <w:r>
        <w:rPr>
          <w:spacing w:val="1"/>
        </w:rPr>
        <w:t xml:space="preserve"> </w:t>
      </w:r>
      <w:r>
        <w:t>М.В.</w:t>
      </w:r>
      <w:r>
        <w:rPr>
          <w:spacing w:val="1"/>
        </w:rPr>
        <w:t xml:space="preserve"> </w:t>
      </w:r>
      <w:r>
        <w:lastRenderedPageBreak/>
        <w:t>Нестеров).</w:t>
      </w:r>
    </w:p>
    <w:p w:rsidR="00877DF7" w:rsidRDefault="00A448DA">
      <w:pPr>
        <w:pStyle w:val="1"/>
        <w:spacing w:before="5"/>
      </w:pPr>
      <w:r>
        <w:t>Вечные</w:t>
      </w:r>
      <w:r>
        <w:rPr>
          <w:spacing w:val="-3"/>
        </w:rPr>
        <w:t xml:space="preserve"> </w:t>
      </w:r>
      <w:r>
        <w:t>темы</w:t>
      </w:r>
      <w:r>
        <w:rPr>
          <w:spacing w:val="-4"/>
        </w:rPr>
        <w:t xml:space="preserve"> </w:t>
      </w:r>
      <w:r>
        <w:t>и</w:t>
      </w:r>
      <w:r>
        <w:rPr>
          <w:spacing w:val="-5"/>
        </w:rPr>
        <w:t xml:space="preserve"> </w:t>
      </w:r>
      <w:r>
        <w:t>великие</w:t>
      </w:r>
      <w:r>
        <w:rPr>
          <w:spacing w:val="-2"/>
        </w:rPr>
        <w:t xml:space="preserve"> </w:t>
      </w:r>
      <w:r>
        <w:t>исторические</w:t>
      </w:r>
      <w:r>
        <w:rPr>
          <w:spacing w:val="2"/>
        </w:rPr>
        <w:t xml:space="preserve"> </w:t>
      </w:r>
      <w:r>
        <w:t>события</w:t>
      </w:r>
      <w:r>
        <w:rPr>
          <w:spacing w:val="-4"/>
        </w:rPr>
        <w:t xml:space="preserve"> </w:t>
      </w:r>
      <w:r>
        <w:t>в</w:t>
      </w:r>
      <w:r>
        <w:rPr>
          <w:spacing w:val="-4"/>
        </w:rPr>
        <w:t xml:space="preserve"> </w:t>
      </w:r>
      <w:r>
        <w:t>искусстве</w:t>
      </w:r>
    </w:p>
    <w:p w:rsidR="00877DF7" w:rsidRDefault="00A448DA">
      <w:pPr>
        <w:pStyle w:val="a3"/>
        <w:ind w:right="702" w:firstLine="566"/>
      </w:pPr>
      <w:r>
        <w:t>Сюжет</w:t>
      </w:r>
      <w:r>
        <w:rPr>
          <w:spacing w:val="1"/>
        </w:rPr>
        <w:t xml:space="preserve"> </w:t>
      </w:r>
      <w:r>
        <w:t>и</w:t>
      </w:r>
      <w:r>
        <w:rPr>
          <w:spacing w:val="1"/>
        </w:rPr>
        <w:t xml:space="preserve"> </w:t>
      </w:r>
      <w:r>
        <w:t>содержание</w:t>
      </w:r>
      <w:r>
        <w:rPr>
          <w:spacing w:val="1"/>
        </w:rPr>
        <w:t xml:space="preserve"> </w:t>
      </w:r>
      <w:r>
        <w:t>в</w:t>
      </w:r>
      <w:r>
        <w:rPr>
          <w:spacing w:val="1"/>
        </w:rPr>
        <w:t xml:space="preserve"> </w:t>
      </w:r>
      <w:r>
        <w:t>картине.</w:t>
      </w:r>
      <w:r>
        <w:rPr>
          <w:spacing w:val="1"/>
        </w:rPr>
        <w:t xml:space="preserve"> </w:t>
      </w:r>
      <w:r>
        <w:t>Процесс</w:t>
      </w:r>
      <w:r>
        <w:rPr>
          <w:spacing w:val="1"/>
        </w:rPr>
        <w:t xml:space="preserve"> </w:t>
      </w:r>
      <w:r>
        <w:t>работы</w:t>
      </w:r>
      <w:r>
        <w:rPr>
          <w:spacing w:val="1"/>
        </w:rPr>
        <w:t xml:space="preserve"> </w:t>
      </w:r>
      <w:r>
        <w:t>над</w:t>
      </w:r>
      <w:r>
        <w:rPr>
          <w:spacing w:val="71"/>
        </w:rPr>
        <w:t xml:space="preserve"> </w:t>
      </w:r>
      <w:r>
        <w:t>тематической</w:t>
      </w:r>
      <w:r>
        <w:rPr>
          <w:spacing w:val="1"/>
        </w:rPr>
        <w:t xml:space="preserve"> </w:t>
      </w:r>
      <w:r>
        <w:t>картиной. Библейские сюжеты в мировом изобразительном искусстве (Леонардо</w:t>
      </w:r>
      <w:r>
        <w:rPr>
          <w:spacing w:val="1"/>
        </w:rPr>
        <w:t xml:space="preserve"> </w:t>
      </w:r>
      <w:r>
        <w:t>да</w:t>
      </w:r>
      <w:r>
        <w:rPr>
          <w:spacing w:val="1"/>
        </w:rPr>
        <w:t xml:space="preserve"> </w:t>
      </w:r>
      <w:r>
        <w:t>Винчи,</w:t>
      </w:r>
      <w:r>
        <w:rPr>
          <w:spacing w:val="1"/>
        </w:rPr>
        <w:t xml:space="preserve"> </w:t>
      </w:r>
      <w:r>
        <w:t>Рембрандт,</w:t>
      </w:r>
      <w:r>
        <w:rPr>
          <w:spacing w:val="1"/>
        </w:rPr>
        <w:t xml:space="preserve"> </w:t>
      </w:r>
      <w:r>
        <w:t>Микеланджело</w:t>
      </w:r>
      <w:r>
        <w:rPr>
          <w:spacing w:val="1"/>
        </w:rPr>
        <w:t xml:space="preserve"> </w:t>
      </w:r>
      <w:r>
        <w:t>Буанаротти,</w:t>
      </w:r>
      <w:r>
        <w:rPr>
          <w:spacing w:val="1"/>
        </w:rPr>
        <w:t xml:space="preserve"> </w:t>
      </w:r>
      <w:r>
        <w:t>Рафаэль</w:t>
      </w:r>
      <w:r>
        <w:rPr>
          <w:spacing w:val="1"/>
        </w:rPr>
        <w:t xml:space="preserve"> </w:t>
      </w:r>
      <w:r>
        <w:t>Санти).</w:t>
      </w:r>
      <w:r>
        <w:rPr>
          <w:spacing w:val="1"/>
        </w:rPr>
        <w:t xml:space="preserve"> </w:t>
      </w:r>
      <w:r>
        <w:t>Мифологические</w:t>
      </w:r>
      <w:r>
        <w:rPr>
          <w:spacing w:val="1"/>
        </w:rPr>
        <w:t xml:space="preserve"> </w:t>
      </w:r>
      <w:r>
        <w:t>темы</w:t>
      </w:r>
      <w:r>
        <w:rPr>
          <w:spacing w:val="1"/>
        </w:rPr>
        <w:t xml:space="preserve"> </w:t>
      </w:r>
      <w:r>
        <w:t>в</w:t>
      </w:r>
      <w:r>
        <w:rPr>
          <w:spacing w:val="1"/>
        </w:rPr>
        <w:t xml:space="preserve"> </w:t>
      </w:r>
      <w:r>
        <w:t>зарубежном</w:t>
      </w:r>
      <w:r>
        <w:rPr>
          <w:spacing w:val="1"/>
        </w:rPr>
        <w:t xml:space="preserve"> </w:t>
      </w:r>
      <w:r>
        <w:t>искусстве</w:t>
      </w:r>
      <w:r>
        <w:rPr>
          <w:spacing w:val="1"/>
        </w:rPr>
        <w:t xml:space="preserve"> </w:t>
      </w:r>
      <w:r>
        <w:t>(С.</w:t>
      </w:r>
      <w:r>
        <w:rPr>
          <w:spacing w:val="1"/>
        </w:rPr>
        <w:t xml:space="preserve"> </w:t>
      </w:r>
      <w:r>
        <w:t>Боттичелли,</w:t>
      </w:r>
      <w:r>
        <w:rPr>
          <w:spacing w:val="1"/>
        </w:rPr>
        <w:t xml:space="preserve"> </w:t>
      </w:r>
      <w:r>
        <w:t>Джорджоне,</w:t>
      </w:r>
      <w:r>
        <w:rPr>
          <w:spacing w:val="1"/>
        </w:rPr>
        <w:t xml:space="preserve"> </w:t>
      </w:r>
      <w:r>
        <w:t>Рафаэль Санти). Русская религиозная живопись XIX века (А.А. Иванов, И.Н.</w:t>
      </w:r>
      <w:r>
        <w:rPr>
          <w:spacing w:val="1"/>
        </w:rPr>
        <w:t xml:space="preserve"> </w:t>
      </w:r>
      <w:r>
        <w:t>Крамской, В.Д. Поленов). Тематическая картина в русском искусстве XIX века</w:t>
      </w:r>
      <w:r>
        <w:rPr>
          <w:spacing w:val="1"/>
        </w:rPr>
        <w:t xml:space="preserve"> </w:t>
      </w:r>
      <w:r>
        <w:t>(К.П.</w:t>
      </w:r>
      <w:r>
        <w:rPr>
          <w:spacing w:val="1"/>
        </w:rPr>
        <w:t xml:space="preserve"> </w:t>
      </w:r>
      <w:r>
        <w:t>Брюллов).</w:t>
      </w:r>
      <w:r>
        <w:rPr>
          <w:spacing w:val="1"/>
        </w:rPr>
        <w:t xml:space="preserve"> </w:t>
      </w:r>
      <w:r>
        <w:t>Исто-</w:t>
      </w:r>
      <w:r>
        <w:rPr>
          <w:spacing w:val="1"/>
        </w:rPr>
        <w:t xml:space="preserve"> </w:t>
      </w:r>
      <w:r>
        <w:t>рическая</w:t>
      </w:r>
      <w:r>
        <w:rPr>
          <w:spacing w:val="1"/>
        </w:rPr>
        <w:t xml:space="preserve"> </w:t>
      </w:r>
      <w:r>
        <w:t>живопись</w:t>
      </w:r>
      <w:r>
        <w:rPr>
          <w:spacing w:val="1"/>
        </w:rPr>
        <w:t xml:space="preserve"> </w:t>
      </w:r>
      <w:r>
        <w:t>художников</w:t>
      </w:r>
      <w:r>
        <w:rPr>
          <w:spacing w:val="1"/>
        </w:rPr>
        <w:t xml:space="preserve"> </w:t>
      </w:r>
      <w:r>
        <w:t>объединения</w:t>
      </w:r>
      <w:r>
        <w:rPr>
          <w:spacing w:val="1"/>
        </w:rPr>
        <w:t xml:space="preserve"> </w:t>
      </w:r>
      <w:r>
        <w:t>«Мир</w:t>
      </w:r>
      <w:r>
        <w:rPr>
          <w:spacing w:val="1"/>
        </w:rPr>
        <w:t xml:space="preserve"> </w:t>
      </w:r>
      <w:r>
        <w:t>искусства» (А.Н. Бенуа, Е.Е. Лансере, Н.К. Рерих). Исторические картины из</w:t>
      </w:r>
      <w:r>
        <w:rPr>
          <w:spacing w:val="1"/>
        </w:rPr>
        <w:t xml:space="preserve"> </w:t>
      </w:r>
      <w:r>
        <w:t>жизни</w:t>
      </w:r>
      <w:r>
        <w:rPr>
          <w:spacing w:val="1"/>
        </w:rPr>
        <w:t xml:space="preserve"> </w:t>
      </w:r>
      <w:r>
        <w:t>моего</w:t>
      </w:r>
      <w:r>
        <w:rPr>
          <w:spacing w:val="1"/>
        </w:rPr>
        <w:t xml:space="preserve"> </w:t>
      </w:r>
      <w:r>
        <w:t>города</w:t>
      </w:r>
      <w:r>
        <w:rPr>
          <w:spacing w:val="1"/>
        </w:rPr>
        <w:t xml:space="preserve"> </w:t>
      </w:r>
      <w:r>
        <w:t>(исторический</w:t>
      </w:r>
      <w:r>
        <w:rPr>
          <w:spacing w:val="1"/>
        </w:rPr>
        <w:t xml:space="preserve"> </w:t>
      </w:r>
      <w:r>
        <w:t>жанр).</w:t>
      </w:r>
      <w:r>
        <w:rPr>
          <w:spacing w:val="1"/>
        </w:rPr>
        <w:t xml:space="preserve"> </w:t>
      </w:r>
      <w:r>
        <w:t>Праздники</w:t>
      </w:r>
      <w:r>
        <w:rPr>
          <w:spacing w:val="1"/>
        </w:rPr>
        <w:t xml:space="preserve"> </w:t>
      </w:r>
      <w:r>
        <w:t>и</w:t>
      </w:r>
      <w:r>
        <w:rPr>
          <w:spacing w:val="1"/>
        </w:rPr>
        <w:t xml:space="preserve"> </w:t>
      </w:r>
      <w:r>
        <w:t>повседневность</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(бытовой</w:t>
      </w:r>
      <w:r>
        <w:rPr>
          <w:spacing w:val="1"/>
        </w:rPr>
        <w:t xml:space="preserve"> </w:t>
      </w:r>
      <w:r>
        <w:t>жанр).</w:t>
      </w:r>
      <w:r>
        <w:rPr>
          <w:spacing w:val="1"/>
        </w:rPr>
        <w:t xml:space="preserve"> </w:t>
      </w:r>
      <w:r>
        <w:t>Тема</w:t>
      </w:r>
      <w:r>
        <w:rPr>
          <w:spacing w:val="1"/>
        </w:rPr>
        <w:t xml:space="preserve"> </w:t>
      </w:r>
      <w:r>
        <w:t>Великой</w:t>
      </w:r>
      <w:r>
        <w:rPr>
          <w:spacing w:val="70"/>
        </w:rPr>
        <w:t xml:space="preserve"> </w:t>
      </w:r>
      <w:r>
        <w:t>Отечественной</w:t>
      </w:r>
      <w:r>
        <w:rPr>
          <w:spacing w:val="1"/>
        </w:rPr>
        <w:t xml:space="preserve"> </w:t>
      </w:r>
      <w:r>
        <w:t>войны в монументальном искусстве и в живописи. Мемориальные ансамбли.</w:t>
      </w:r>
      <w:r>
        <w:rPr>
          <w:spacing w:val="1"/>
        </w:rPr>
        <w:t xml:space="preserve"> </w:t>
      </w:r>
      <w:r>
        <w:t>Место и роль картины в ис- кусстве XX века (Ю.И. Пименов, Ф.П. Решетников,</w:t>
      </w:r>
      <w:r>
        <w:rPr>
          <w:spacing w:val="1"/>
        </w:rPr>
        <w:t xml:space="preserve"> </w:t>
      </w:r>
      <w:r>
        <w:t>В.Н. Бакшеев, Т.Н. Яблонская). Искусство иллюстрации (И.Я. Билибин,</w:t>
      </w:r>
      <w:r>
        <w:rPr>
          <w:spacing w:val="1"/>
        </w:rPr>
        <w:t xml:space="preserve"> </w:t>
      </w:r>
      <w:r>
        <w:t>В.А.</w:t>
      </w:r>
      <w:r>
        <w:rPr>
          <w:spacing w:val="1"/>
        </w:rPr>
        <w:t xml:space="preserve"> </w:t>
      </w:r>
      <w:r>
        <w:t>Милашевский, В.А. Фаворский). Анималистический жанр (В.А. Ватагин, Е.И.</w:t>
      </w:r>
      <w:r>
        <w:rPr>
          <w:spacing w:val="1"/>
        </w:rPr>
        <w:t xml:space="preserve"> </w:t>
      </w:r>
      <w:r>
        <w:t>Чарушин).</w:t>
      </w:r>
      <w:r>
        <w:rPr>
          <w:spacing w:val="1"/>
        </w:rPr>
        <w:t xml:space="preserve"> </w:t>
      </w:r>
      <w:r>
        <w:t>Образы</w:t>
      </w:r>
      <w:r>
        <w:rPr>
          <w:spacing w:val="1"/>
        </w:rPr>
        <w:t xml:space="preserve"> </w:t>
      </w:r>
      <w:r>
        <w:t>животных</w:t>
      </w:r>
      <w:r>
        <w:rPr>
          <w:spacing w:val="1"/>
        </w:rPr>
        <w:t xml:space="preserve"> </w:t>
      </w:r>
      <w:r>
        <w:t>в</w:t>
      </w:r>
      <w:r>
        <w:rPr>
          <w:spacing w:val="1"/>
        </w:rPr>
        <w:t xml:space="preserve"> </w:t>
      </w:r>
      <w:r>
        <w:t>современных</w:t>
      </w:r>
      <w:r>
        <w:rPr>
          <w:spacing w:val="1"/>
        </w:rPr>
        <w:t xml:space="preserve"> </w:t>
      </w:r>
      <w:r>
        <w:t>предметах</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3"/>
        </w:rPr>
        <w:t xml:space="preserve"> </w:t>
      </w:r>
      <w:r>
        <w:t>Стилизация</w:t>
      </w:r>
      <w:r>
        <w:rPr>
          <w:spacing w:val="2"/>
        </w:rPr>
        <w:t xml:space="preserve"> </w:t>
      </w:r>
      <w:r>
        <w:t>изображения</w:t>
      </w:r>
      <w:r>
        <w:rPr>
          <w:spacing w:val="2"/>
        </w:rPr>
        <w:t xml:space="preserve"> </w:t>
      </w:r>
      <w:r>
        <w:t>животных.</w:t>
      </w:r>
    </w:p>
    <w:p w:rsidR="00877DF7" w:rsidRDefault="00A448DA">
      <w:pPr>
        <w:pStyle w:val="1"/>
        <w:spacing w:before="6"/>
      </w:pPr>
      <w:r>
        <w:t>Конструктивное</w:t>
      </w:r>
      <w:r>
        <w:rPr>
          <w:spacing w:val="-5"/>
        </w:rPr>
        <w:t xml:space="preserve"> </w:t>
      </w:r>
      <w:r>
        <w:t>искусство:</w:t>
      </w:r>
      <w:r>
        <w:rPr>
          <w:spacing w:val="-6"/>
        </w:rPr>
        <w:t xml:space="preserve"> </w:t>
      </w:r>
      <w:r>
        <w:t>архитектура</w:t>
      </w:r>
      <w:r>
        <w:rPr>
          <w:spacing w:val="-5"/>
        </w:rPr>
        <w:t xml:space="preserve"> </w:t>
      </w:r>
      <w:r>
        <w:t>и</w:t>
      </w:r>
      <w:r>
        <w:rPr>
          <w:spacing w:val="-6"/>
        </w:rPr>
        <w:t xml:space="preserve"> </w:t>
      </w:r>
      <w:r>
        <w:t>дизайн</w:t>
      </w:r>
    </w:p>
    <w:p w:rsidR="00877DF7" w:rsidRDefault="00A448DA">
      <w:pPr>
        <w:pStyle w:val="a3"/>
        <w:ind w:right="704" w:firstLine="566"/>
      </w:pPr>
      <w:r>
        <w:t>Художественный</w:t>
      </w:r>
      <w:r>
        <w:rPr>
          <w:spacing w:val="1"/>
        </w:rPr>
        <w:t xml:space="preserve"> </w:t>
      </w:r>
      <w:r>
        <w:t>язык</w:t>
      </w:r>
      <w:r>
        <w:rPr>
          <w:spacing w:val="1"/>
        </w:rPr>
        <w:t xml:space="preserve"> </w:t>
      </w:r>
      <w:r>
        <w:t>конструктивных</w:t>
      </w:r>
      <w:r>
        <w:rPr>
          <w:spacing w:val="1"/>
        </w:rPr>
        <w:t xml:space="preserve"> </w:t>
      </w:r>
      <w:r>
        <w:t>искусств.</w:t>
      </w:r>
      <w:r>
        <w:rPr>
          <w:spacing w:val="1"/>
        </w:rPr>
        <w:t xml:space="preserve"> </w:t>
      </w:r>
      <w:r>
        <w:t>Роль</w:t>
      </w:r>
      <w:r>
        <w:rPr>
          <w:spacing w:val="1"/>
        </w:rPr>
        <w:t xml:space="preserve"> </w:t>
      </w:r>
      <w:r>
        <w:t>искусства</w:t>
      </w:r>
      <w:r>
        <w:rPr>
          <w:spacing w:val="1"/>
        </w:rPr>
        <w:t xml:space="preserve"> </w:t>
      </w:r>
      <w:r>
        <w:t>в</w:t>
      </w:r>
      <w:r>
        <w:rPr>
          <w:spacing w:val="1"/>
        </w:rPr>
        <w:t xml:space="preserve"> </w:t>
      </w:r>
      <w:r>
        <w:t>организации предметно</w:t>
      </w:r>
    </w:p>
    <w:p w:rsidR="00877DF7" w:rsidRDefault="00A448DA">
      <w:pPr>
        <w:pStyle w:val="a3"/>
        <w:ind w:right="701" w:firstLine="566"/>
      </w:pPr>
      <w:r>
        <w:rPr>
          <w:sz w:val="23"/>
        </w:rPr>
        <w:t>–</w:t>
      </w:r>
      <w:r>
        <w:rPr>
          <w:spacing w:val="58"/>
          <w:sz w:val="23"/>
        </w:rPr>
        <w:t xml:space="preserve"> </w:t>
      </w:r>
      <w:r>
        <w:t>пространственной</w:t>
      </w:r>
      <w:r>
        <w:rPr>
          <w:spacing w:val="71"/>
        </w:rPr>
        <w:t xml:space="preserve"> </w:t>
      </w:r>
      <w:r>
        <w:t>среды</w:t>
      </w:r>
      <w:r>
        <w:rPr>
          <w:spacing w:val="71"/>
        </w:rPr>
        <w:t xml:space="preserve"> </w:t>
      </w:r>
      <w:r>
        <w:t>жизни</w:t>
      </w:r>
      <w:r>
        <w:rPr>
          <w:spacing w:val="71"/>
        </w:rPr>
        <w:t xml:space="preserve"> </w:t>
      </w:r>
      <w:r>
        <w:t>человека.</w:t>
      </w:r>
      <w:r>
        <w:rPr>
          <w:spacing w:val="71"/>
        </w:rPr>
        <w:t xml:space="preserve"> </w:t>
      </w:r>
      <w:r>
        <w:t>От</w:t>
      </w:r>
      <w:r>
        <w:rPr>
          <w:spacing w:val="71"/>
        </w:rPr>
        <w:t xml:space="preserve"> </w:t>
      </w:r>
      <w:r>
        <w:t>плоскостного</w:t>
      </w:r>
      <w:r>
        <w:rPr>
          <w:spacing w:val="1"/>
        </w:rPr>
        <w:t xml:space="preserve"> </w:t>
      </w:r>
      <w:r>
        <w:t>изображения к объемному макету. Здание как сочетание различных объемов.</w:t>
      </w:r>
      <w:r>
        <w:rPr>
          <w:spacing w:val="1"/>
        </w:rPr>
        <w:t xml:space="preserve"> </w:t>
      </w:r>
      <w:r>
        <w:t>Понятие</w:t>
      </w:r>
      <w:r>
        <w:rPr>
          <w:spacing w:val="1"/>
        </w:rPr>
        <w:t xml:space="preserve"> </w:t>
      </w:r>
      <w:r>
        <w:t>модуля.</w:t>
      </w:r>
      <w:r>
        <w:rPr>
          <w:spacing w:val="1"/>
        </w:rPr>
        <w:t xml:space="preserve"> </w:t>
      </w:r>
      <w:r>
        <w:t>Важнейшие</w:t>
      </w:r>
      <w:r>
        <w:rPr>
          <w:spacing w:val="1"/>
        </w:rPr>
        <w:t xml:space="preserve"> </w:t>
      </w:r>
      <w:r>
        <w:t>архитектурные</w:t>
      </w:r>
      <w:r>
        <w:rPr>
          <w:spacing w:val="1"/>
        </w:rPr>
        <w:t xml:space="preserve"> </w:t>
      </w:r>
      <w:r>
        <w:t>элементы</w:t>
      </w:r>
      <w:r>
        <w:rPr>
          <w:spacing w:val="1"/>
        </w:rPr>
        <w:t xml:space="preserve"> </w:t>
      </w:r>
      <w:r>
        <w:t>здания.</w:t>
      </w:r>
      <w:r>
        <w:rPr>
          <w:spacing w:val="1"/>
        </w:rPr>
        <w:t xml:space="preserve"> </w:t>
      </w:r>
      <w:r>
        <w:t>Вещь</w:t>
      </w:r>
      <w:r>
        <w:rPr>
          <w:spacing w:val="1"/>
        </w:rPr>
        <w:t xml:space="preserve"> </w:t>
      </w:r>
      <w:r>
        <w:t>как</w:t>
      </w:r>
      <w:r>
        <w:rPr>
          <w:spacing w:val="-67"/>
        </w:rPr>
        <w:t xml:space="preserve"> </w:t>
      </w:r>
      <w:r>
        <w:t>сочетание</w:t>
      </w:r>
      <w:r>
        <w:rPr>
          <w:spacing w:val="1"/>
        </w:rPr>
        <w:t xml:space="preserve"> </w:t>
      </w:r>
      <w:r>
        <w:t>объемов</w:t>
      </w:r>
      <w:r>
        <w:rPr>
          <w:spacing w:val="1"/>
        </w:rPr>
        <w:t xml:space="preserve"> </w:t>
      </w:r>
      <w:r>
        <w:t>и</w:t>
      </w:r>
      <w:r>
        <w:rPr>
          <w:spacing w:val="1"/>
        </w:rPr>
        <w:t xml:space="preserve"> </w:t>
      </w:r>
      <w:r>
        <w:t>как</w:t>
      </w:r>
      <w:r>
        <w:rPr>
          <w:spacing w:val="1"/>
        </w:rPr>
        <w:t xml:space="preserve"> </w:t>
      </w:r>
      <w:r>
        <w:t>образ</w:t>
      </w:r>
      <w:r>
        <w:rPr>
          <w:spacing w:val="1"/>
        </w:rPr>
        <w:t xml:space="preserve"> </w:t>
      </w:r>
      <w:r>
        <w:t>времени.</w:t>
      </w:r>
      <w:r>
        <w:rPr>
          <w:spacing w:val="1"/>
        </w:rPr>
        <w:t xml:space="preserve"> </w:t>
      </w:r>
      <w:r>
        <w:t>Единство</w:t>
      </w:r>
      <w:r>
        <w:rPr>
          <w:spacing w:val="1"/>
        </w:rPr>
        <w:t xml:space="preserve"> </w:t>
      </w:r>
      <w:r>
        <w:t>художественного</w:t>
      </w:r>
      <w:r>
        <w:rPr>
          <w:spacing w:val="1"/>
        </w:rPr>
        <w:t xml:space="preserve"> </w:t>
      </w:r>
      <w:r>
        <w:t>и</w:t>
      </w:r>
      <w:r>
        <w:rPr>
          <w:spacing w:val="1"/>
        </w:rPr>
        <w:t xml:space="preserve"> </w:t>
      </w:r>
      <w:r>
        <w:t>функционального в вещи. Форма и материал.</w:t>
      </w:r>
      <w:r>
        <w:rPr>
          <w:spacing w:val="1"/>
        </w:rPr>
        <w:t xml:space="preserve"> </w:t>
      </w:r>
      <w:r>
        <w:t>Цвет в архитектуре</w:t>
      </w:r>
      <w:r>
        <w:rPr>
          <w:spacing w:val="1"/>
        </w:rPr>
        <w:t xml:space="preserve"> </w:t>
      </w:r>
      <w:r>
        <w:t>и дизайне.</w:t>
      </w:r>
      <w:r>
        <w:rPr>
          <w:spacing w:val="1"/>
        </w:rPr>
        <w:t xml:space="preserve"> </w:t>
      </w:r>
      <w:r>
        <w:t>Архитектурный</w:t>
      </w:r>
      <w:r>
        <w:rPr>
          <w:spacing w:val="1"/>
        </w:rPr>
        <w:t xml:space="preserve"> </w:t>
      </w:r>
      <w:r>
        <w:t>образ</w:t>
      </w:r>
      <w:r>
        <w:rPr>
          <w:spacing w:val="1"/>
        </w:rPr>
        <w:t xml:space="preserve"> </w:t>
      </w:r>
      <w:r>
        <w:t>как</w:t>
      </w:r>
      <w:r>
        <w:rPr>
          <w:spacing w:val="1"/>
        </w:rPr>
        <w:t xml:space="preserve"> </w:t>
      </w:r>
      <w:r>
        <w:t>понятие</w:t>
      </w:r>
      <w:r>
        <w:rPr>
          <w:spacing w:val="1"/>
        </w:rPr>
        <w:t xml:space="preserve"> </w:t>
      </w:r>
      <w:r>
        <w:t>эпохи</w:t>
      </w:r>
      <w:r>
        <w:rPr>
          <w:spacing w:val="1"/>
        </w:rPr>
        <w:t xml:space="preserve"> </w:t>
      </w:r>
      <w:r>
        <w:t>(Ш.Э.</w:t>
      </w:r>
      <w:r>
        <w:rPr>
          <w:spacing w:val="1"/>
        </w:rPr>
        <w:t xml:space="preserve"> </w:t>
      </w:r>
      <w:r>
        <w:t>ле</w:t>
      </w:r>
      <w:r>
        <w:rPr>
          <w:spacing w:val="1"/>
        </w:rPr>
        <w:t xml:space="preserve"> </w:t>
      </w:r>
      <w:r>
        <w:t>Корбюзье).</w:t>
      </w:r>
      <w:r>
        <w:rPr>
          <w:spacing w:val="1"/>
        </w:rPr>
        <w:t xml:space="preserve"> </w:t>
      </w:r>
      <w:r>
        <w:t>Тенденции</w:t>
      </w:r>
      <w:r>
        <w:rPr>
          <w:spacing w:val="1"/>
        </w:rPr>
        <w:t xml:space="preserve"> </w:t>
      </w:r>
      <w:r>
        <w:t>и</w:t>
      </w:r>
      <w:r>
        <w:rPr>
          <w:spacing w:val="1"/>
        </w:rPr>
        <w:t xml:space="preserve"> </w:t>
      </w:r>
      <w:r>
        <w:t>перспективы развития современной архитектуры. Жилое пространство города</w:t>
      </w:r>
      <w:r>
        <w:rPr>
          <w:spacing w:val="1"/>
        </w:rPr>
        <w:t xml:space="preserve"> </w:t>
      </w:r>
      <w:r>
        <w:t>(город,</w:t>
      </w:r>
      <w:r>
        <w:rPr>
          <w:spacing w:val="26"/>
        </w:rPr>
        <w:t xml:space="preserve"> </w:t>
      </w:r>
      <w:r>
        <w:t>микрорайон,</w:t>
      </w:r>
      <w:r>
        <w:rPr>
          <w:spacing w:val="31"/>
        </w:rPr>
        <w:t xml:space="preserve"> </w:t>
      </w:r>
      <w:r>
        <w:t>улица).</w:t>
      </w:r>
      <w:r>
        <w:rPr>
          <w:spacing w:val="31"/>
        </w:rPr>
        <w:t xml:space="preserve"> </w:t>
      </w:r>
      <w:r>
        <w:t>Природа</w:t>
      </w:r>
      <w:r>
        <w:rPr>
          <w:spacing w:val="25"/>
        </w:rPr>
        <w:t xml:space="preserve"> </w:t>
      </w:r>
      <w:r>
        <w:t>и</w:t>
      </w:r>
      <w:r>
        <w:rPr>
          <w:spacing w:val="24"/>
        </w:rPr>
        <w:t xml:space="preserve"> </w:t>
      </w:r>
      <w:r>
        <w:t>архитектура.</w:t>
      </w:r>
      <w:r>
        <w:rPr>
          <w:spacing w:val="26"/>
        </w:rPr>
        <w:t xml:space="preserve"> </w:t>
      </w:r>
      <w:r>
        <w:t>Ландшафтный</w:t>
      </w:r>
      <w:r>
        <w:rPr>
          <w:spacing w:val="24"/>
        </w:rPr>
        <w:t xml:space="preserve"> </w:t>
      </w:r>
      <w:r>
        <w:t>дизайн.</w:t>
      </w:r>
    </w:p>
    <w:p w:rsidR="00877DF7" w:rsidRDefault="00A448DA">
      <w:pPr>
        <w:pStyle w:val="a3"/>
        <w:spacing w:before="76" w:line="322" w:lineRule="exact"/>
      </w:pPr>
      <w:r>
        <w:t>Основные</w:t>
      </w:r>
      <w:r>
        <w:rPr>
          <w:spacing w:val="-3"/>
        </w:rPr>
        <w:t xml:space="preserve"> </w:t>
      </w:r>
      <w:r>
        <w:t>школы</w:t>
      </w:r>
      <w:r>
        <w:rPr>
          <w:spacing w:val="-4"/>
        </w:rPr>
        <w:t xml:space="preserve"> </w:t>
      </w:r>
      <w:r>
        <w:t>садово-паркового</w:t>
      </w:r>
      <w:r>
        <w:rPr>
          <w:spacing w:val="-4"/>
        </w:rPr>
        <w:t xml:space="preserve"> </w:t>
      </w:r>
      <w:r>
        <w:t>искусства.</w:t>
      </w:r>
      <w:r>
        <w:rPr>
          <w:spacing w:val="-1"/>
        </w:rPr>
        <w:t xml:space="preserve"> </w:t>
      </w:r>
      <w:r>
        <w:t>Русская</w:t>
      </w:r>
      <w:r>
        <w:rPr>
          <w:spacing w:val="2"/>
        </w:rPr>
        <w:t xml:space="preserve"> </w:t>
      </w:r>
      <w:r>
        <w:t>усадебная</w:t>
      </w:r>
      <w:r>
        <w:rPr>
          <w:spacing w:val="-1"/>
        </w:rPr>
        <w:t xml:space="preserve"> </w:t>
      </w:r>
      <w:r>
        <w:t>культура</w:t>
      </w:r>
      <w:r>
        <w:rPr>
          <w:spacing w:val="-3"/>
        </w:rPr>
        <w:t xml:space="preserve"> </w:t>
      </w:r>
      <w:r>
        <w:t>XVIII</w:t>
      </w:r>
    </w:p>
    <w:p w:rsidR="00877DF7" w:rsidRDefault="00A448DA" w:rsidP="003E7F07">
      <w:pPr>
        <w:pStyle w:val="a5"/>
        <w:numPr>
          <w:ilvl w:val="0"/>
          <w:numId w:val="85"/>
        </w:numPr>
        <w:tabs>
          <w:tab w:val="left" w:pos="689"/>
        </w:tabs>
        <w:ind w:left="395" w:right="702" w:firstLine="0"/>
        <w:rPr>
          <w:sz w:val="28"/>
        </w:rPr>
      </w:pPr>
      <w:r>
        <w:rPr>
          <w:sz w:val="28"/>
        </w:rPr>
        <w:t>XIX</w:t>
      </w:r>
      <w:r>
        <w:rPr>
          <w:spacing w:val="1"/>
          <w:sz w:val="28"/>
        </w:rPr>
        <w:t xml:space="preserve"> </w:t>
      </w:r>
      <w:r>
        <w:rPr>
          <w:sz w:val="28"/>
        </w:rPr>
        <w:t>веков.</w:t>
      </w:r>
      <w:r>
        <w:rPr>
          <w:spacing w:val="1"/>
          <w:sz w:val="28"/>
        </w:rPr>
        <w:t xml:space="preserve"> </w:t>
      </w:r>
      <w:r>
        <w:rPr>
          <w:sz w:val="28"/>
        </w:rPr>
        <w:t>Искусство</w:t>
      </w:r>
      <w:r>
        <w:rPr>
          <w:spacing w:val="1"/>
          <w:sz w:val="28"/>
        </w:rPr>
        <w:t xml:space="preserve"> </w:t>
      </w:r>
      <w:r>
        <w:rPr>
          <w:sz w:val="28"/>
        </w:rPr>
        <w:t>флористики.</w:t>
      </w:r>
      <w:r>
        <w:rPr>
          <w:spacing w:val="1"/>
          <w:sz w:val="28"/>
        </w:rPr>
        <w:t xml:space="preserve"> </w:t>
      </w:r>
      <w:r>
        <w:rPr>
          <w:sz w:val="28"/>
        </w:rPr>
        <w:t>Проектирование</w:t>
      </w:r>
      <w:r>
        <w:rPr>
          <w:spacing w:val="1"/>
          <w:sz w:val="28"/>
        </w:rPr>
        <w:t xml:space="preserve"> </w:t>
      </w:r>
      <w:r>
        <w:rPr>
          <w:sz w:val="28"/>
        </w:rPr>
        <w:t>пространственной</w:t>
      </w:r>
      <w:r>
        <w:rPr>
          <w:spacing w:val="1"/>
          <w:sz w:val="28"/>
        </w:rPr>
        <w:t xml:space="preserve"> </w:t>
      </w:r>
      <w:r>
        <w:rPr>
          <w:sz w:val="28"/>
        </w:rPr>
        <w:t>и</w:t>
      </w:r>
      <w:r>
        <w:rPr>
          <w:spacing w:val="1"/>
          <w:sz w:val="28"/>
        </w:rPr>
        <w:t xml:space="preserve"> </w:t>
      </w:r>
      <w:r>
        <w:rPr>
          <w:sz w:val="28"/>
        </w:rPr>
        <w:t>предметной</w:t>
      </w:r>
      <w:r>
        <w:rPr>
          <w:spacing w:val="1"/>
          <w:sz w:val="28"/>
        </w:rPr>
        <w:t xml:space="preserve"> </w:t>
      </w:r>
      <w:r>
        <w:rPr>
          <w:sz w:val="28"/>
        </w:rPr>
        <w:t>среды.</w:t>
      </w:r>
      <w:r>
        <w:rPr>
          <w:spacing w:val="1"/>
          <w:sz w:val="28"/>
        </w:rPr>
        <w:t xml:space="preserve"> </w:t>
      </w:r>
      <w:r>
        <w:rPr>
          <w:sz w:val="28"/>
        </w:rPr>
        <w:t>Дизайн</w:t>
      </w:r>
      <w:r>
        <w:rPr>
          <w:spacing w:val="1"/>
          <w:sz w:val="28"/>
        </w:rPr>
        <w:t xml:space="preserve"> </w:t>
      </w:r>
      <w:r>
        <w:rPr>
          <w:sz w:val="28"/>
        </w:rPr>
        <w:t>моего</w:t>
      </w:r>
      <w:r>
        <w:rPr>
          <w:spacing w:val="1"/>
          <w:sz w:val="28"/>
        </w:rPr>
        <w:t xml:space="preserve"> </w:t>
      </w:r>
      <w:r>
        <w:rPr>
          <w:sz w:val="28"/>
        </w:rPr>
        <w:t>сада.</w:t>
      </w:r>
      <w:r>
        <w:rPr>
          <w:spacing w:val="1"/>
          <w:sz w:val="28"/>
        </w:rPr>
        <w:t xml:space="preserve"> </w:t>
      </w:r>
      <w:r>
        <w:rPr>
          <w:sz w:val="28"/>
        </w:rPr>
        <w:t>История</w:t>
      </w:r>
      <w:r>
        <w:rPr>
          <w:spacing w:val="1"/>
          <w:sz w:val="28"/>
        </w:rPr>
        <w:t xml:space="preserve"> </w:t>
      </w:r>
      <w:r>
        <w:rPr>
          <w:sz w:val="28"/>
        </w:rPr>
        <w:t>костюма.</w:t>
      </w:r>
      <w:r>
        <w:rPr>
          <w:spacing w:val="1"/>
          <w:sz w:val="28"/>
        </w:rPr>
        <w:t xml:space="preserve"> </w:t>
      </w:r>
      <w:r>
        <w:rPr>
          <w:sz w:val="28"/>
        </w:rPr>
        <w:t>Композиционно</w:t>
      </w:r>
      <w:r>
        <w:rPr>
          <w:spacing w:val="1"/>
          <w:sz w:val="28"/>
        </w:rPr>
        <w:t xml:space="preserve"> </w:t>
      </w:r>
      <w:r>
        <w:rPr>
          <w:sz w:val="28"/>
        </w:rPr>
        <w:t>-</w:t>
      </w:r>
      <w:r>
        <w:rPr>
          <w:spacing w:val="1"/>
          <w:sz w:val="28"/>
        </w:rPr>
        <w:t xml:space="preserve"> </w:t>
      </w:r>
      <w:r>
        <w:rPr>
          <w:sz w:val="28"/>
        </w:rPr>
        <w:t>конструктивные</w:t>
      </w:r>
      <w:r>
        <w:rPr>
          <w:spacing w:val="1"/>
          <w:sz w:val="28"/>
        </w:rPr>
        <w:t xml:space="preserve"> </w:t>
      </w:r>
      <w:r>
        <w:rPr>
          <w:sz w:val="28"/>
        </w:rPr>
        <w:t>принципы</w:t>
      </w:r>
      <w:r>
        <w:rPr>
          <w:spacing w:val="1"/>
          <w:sz w:val="28"/>
        </w:rPr>
        <w:t xml:space="preserve"> </w:t>
      </w:r>
      <w:r>
        <w:rPr>
          <w:sz w:val="28"/>
        </w:rPr>
        <w:t>дизайна</w:t>
      </w:r>
      <w:r>
        <w:rPr>
          <w:spacing w:val="-2"/>
          <w:sz w:val="28"/>
        </w:rPr>
        <w:t xml:space="preserve"> </w:t>
      </w:r>
      <w:r>
        <w:rPr>
          <w:sz w:val="28"/>
        </w:rPr>
        <w:t>одежды.</w:t>
      </w:r>
    </w:p>
    <w:p w:rsidR="00877DF7" w:rsidRDefault="00A448DA">
      <w:pPr>
        <w:pStyle w:val="1"/>
        <w:spacing w:before="3" w:line="322" w:lineRule="exact"/>
      </w:pPr>
      <w:r>
        <w:t>Изобразительное</w:t>
      </w:r>
      <w:r>
        <w:rPr>
          <w:spacing w:val="-4"/>
        </w:rPr>
        <w:t xml:space="preserve"> </w:t>
      </w:r>
      <w:r>
        <w:t>искусство</w:t>
      </w:r>
      <w:r>
        <w:rPr>
          <w:spacing w:val="-4"/>
        </w:rPr>
        <w:t xml:space="preserve"> </w:t>
      </w:r>
      <w:r>
        <w:t>и</w:t>
      </w:r>
      <w:r>
        <w:rPr>
          <w:spacing w:val="-5"/>
        </w:rPr>
        <w:t xml:space="preserve"> </w:t>
      </w:r>
      <w:r>
        <w:t>архитектура</w:t>
      </w:r>
      <w:r>
        <w:rPr>
          <w:spacing w:val="-4"/>
        </w:rPr>
        <w:t xml:space="preserve"> </w:t>
      </w:r>
      <w:r>
        <w:t>РоссииXI –XVII</w:t>
      </w:r>
      <w:r>
        <w:rPr>
          <w:spacing w:val="-2"/>
        </w:rPr>
        <w:t xml:space="preserve"> </w:t>
      </w:r>
      <w:r>
        <w:t>вв.</w:t>
      </w:r>
    </w:p>
    <w:p w:rsidR="00877DF7" w:rsidRDefault="00A448DA">
      <w:pPr>
        <w:pStyle w:val="a3"/>
        <w:ind w:right="702" w:firstLine="566"/>
      </w:pPr>
      <w:r>
        <w:t>Художественная</w:t>
      </w:r>
      <w:r>
        <w:rPr>
          <w:spacing w:val="1"/>
        </w:rPr>
        <w:t xml:space="preserve"> </w:t>
      </w:r>
      <w:r>
        <w:t>культура</w:t>
      </w:r>
      <w:r>
        <w:rPr>
          <w:spacing w:val="1"/>
        </w:rPr>
        <w:t xml:space="preserve"> </w:t>
      </w:r>
      <w:r>
        <w:t>и</w:t>
      </w:r>
      <w:r>
        <w:rPr>
          <w:spacing w:val="1"/>
        </w:rPr>
        <w:t xml:space="preserve"> </w:t>
      </w:r>
      <w:r>
        <w:t>искусство</w:t>
      </w:r>
      <w:r>
        <w:rPr>
          <w:spacing w:val="1"/>
        </w:rPr>
        <w:t xml:space="preserve"> </w:t>
      </w:r>
      <w:r>
        <w:t>Древней</w:t>
      </w:r>
      <w:r>
        <w:rPr>
          <w:spacing w:val="1"/>
        </w:rPr>
        <w:t xml:space="preserve"> </w:t>
      </w:r>
      <w:r>
        <w:t>Руси,</w:t>
      </w:r>
      <w:r>
        <w:rPr>
          <w:spacing w:val="1"/>
        </w:rPr>
        <w:t xml:space="preserve"> </w:t>
      </w:r>
      <w:r>
        <w:t>ее</w:t>
      </w:r>
      <w:r>
        <w:rPr>
          <w:spacing w:val="1"/>
        </w:rPr>
        <w:t xml:space="preserve"> </w:t>
      </w:r>
      <w:r>
        <w:t>символичность,</w:t>
      </w:r>
      <w:r>
        <w:rPr>
          <w:spacing w:val="-67"/>
        </w:rPr>
        <w:t xml:space="preserve"> </w:t>
      </w:r>
      <w:r>
        <w:t>обращенность</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человека.</w:t>
      </w:r>
      <w:r>
        <w:rPr>
          <w:spacing w:val="1"/>
        </w:rPr>
        <w:t xml:space="preserve"> </w:t>
      </w:r>
      <w:r>
        <w:t>Архитектура</w:t>
      </w:r>
      <w:r>
        <w:rPr>
          <w:spacing w:val="1"/>
        </w:rPr>
        <w:t xml:space="preserve"> </w:t>
      </w:r>
      <w:r>
        <w:t>Киевской</w:t>
      </w:r>
      <w:r>
        <w:rPr>
          <w:spacing w:val="1"/>
        </w:rPr>
        <w:t xml:space="preserve"> </w:t>
      </w:r>
      <w:r>
        <w:t>Руси.</w:t>
      </w:r>
      <w:r>
        <w:rPr>
          <w:spacing w:val="1"/>
        </w:rPr>
        <w:t xml:space="preserve"> </w:t>
      </w:r>
      <w:r>
        <w:t>Мозаика.</w:t>
      </w:r>
      <w:r>
        <w:rPr>
          <w:spacing w:val="1"/>
        </w:rPr>
        <w:t xml:space="preserve"> </w:t>
      </w:r>
      <w:r>
        <w:t>Красота</w:t>
      </w:r>
      <w:r>
        <w:rPr>
          <w:spacing w:val="1"/>
        </w:rPr>
        <w:t xml:space="preserve"> </w:t>
      </w:r>
      <w:r>
        <w:t>и</w:t>
      </w:r>
      <w:r>
        <w:rPr>
          <w:spacing w:val="1"/>
        </w:rPr>
        <w:t xml:space="preserve"> </w:t>
      </w:r>
      <w:r>
        <w:t>своеобразие</w:t>
      </w:r>
      <w:r>
        <w:rPr>
          <w:spacing w:val="1"/>
        </w:rPr>
        <w:t xml:space="preserve"> </w:t>
      </w:r>
      <w:r>
        <w:t>архитектуры</w:t>
      </w:r>
      <w:r>
        <w:rPr>
          <w:spacing w:val="1"/>
        </w:rPr>
        <w:t xml:space="preserve"> </w:t>
      </w:r>
      <w:r>
        <w:t>Владимиро-Суздальской</w:t>
      </w:r>
      <w:r>
        <w:rPr>
          <w:spacing w:val="1"/>
        </w:rPr>
        <w:t xml:space="preserve"> </w:t>
      </w:r>
      <w:r>
        <w:t>Руси.</w:t>
      </w:r>
      <w:r>
        <w:rPr>
          <w:spacing w:val="1"/>
        </w:rPr>
        <w:t xml:space="preserve"> </w:t>
      </w:r>
      <w:r>
        <w:t>Архитектура</w:t>
      </w:r>
      <w:r>
        <w:rPr>
          <w:spacing w:val="1"/>
        </w:rPr>
        <w:t xml:space="preserve"> </w:t>
      </w:r>
      <w:r>
        <w:t>Великого</w:t>
      </w:r>
      <w:r>
        <w:rPr>
          <w:spacing w:val="1"/>
        </w:rPr>
        <w:t xml:space="preserve"> </w:t>
      </w:r>
      <w:r>
        <w:t>Новгорода.</w:t>
      </w:r>
      <w:r>
        <w:rPr>
          <w:spacing w:val="1"/>
        </w:rPr>
        <w:t xml:space="preserve"> </w:t>
      </w:r>
      <w:r>
        <w:t>Образный</w:t>
      </w:r>
      <w:r>
        <w:rPr>
          <w:spacing w:val="1"/>
        </w:rPr>
        <w:t xml:space="preserve"> </w:t>
      </w:r>
      <w:r>
        <w:t>мир</w:t>
      </w:r>
      <w:r>
        <w:rPr>
          <w:spacing w:val="1"/>
        </w:rPr>
        <w:t xml:space="preserve"> </w:t>
      </w:r>
      <w:r>
        <w:t>древнерусской</w:t>
      </w:r>
      <w:r>
        <w:rPr>
          <w:spacing w:val="1"/>
        </w:rPr>
        <w:t xml:space="preserve"> </w:t>
      </w:r>
      <w:r>
        <w:t>живописи</w:t>
      </w:r>
      <w:r>
        <w:rPr>
          <w:spacing w:val="1"/>
        </w:rPr>
        <w:t xml:space="preserve"> </w:t>
      </w:r>
      <w:r>
        <w:t>(Андрей Рублев, Феофан Грек, Дионисий). Соборы Московского Кремля. Ша-</w:t>
      </w:r>
      <w:r>
        <w:rPr>
          <w:spacing w:val="1"/>
        </w:rPr>
        <w:t xml:space="preserve"> </w:t>
      </w:r>
      <w:r>
        <w:t>тровая архитектура (церковь Вознесения Христова в селе Коломенском, Храм</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Изобразительное</w:t>
      </w:r>
      <w:r>
        <w:rPr>
          <w:spacing w:val="1"/>
        </w:rPr>
        <w:t xml:space="preserve"> </w:t>
      </w:r>
      <w:r>
        <w:t>искусство</w:t>
      </w:r>
      <w:r>
        <w:rPr>
          <w:spacing w:val="1"/>
        </w:rPr>
        <w:t xml:space="preserve"> </w:t>
      </w:r>
      <w:r>
        <w:t>«бунташного</w:t>
      </w:r>
      <w:r>
        <w:rPr>
          <w:spacing w:val="1"/>
        </w:rPr>
        <w:t xml:space="preserve"> </w:t>
      </w:r>
      <w:r>
        <w:t>века»</w:t>
      </w:r>
      <w:r>
        <w:rPr>
          <w:spacing w:val="1"/>
        </w:rPr>
        <w:t xml:space="preserve"> </w:t>
      </w:r>
      <w:r>
        <w:t>(парсуна).</w:t>
      </w:r>
      <w:r>
        <w:rPr>
          <w:spacing w:val="1"/>
        </w:rPr>
        <w:t xml:space="preserve"> </w:t>
      </w:r>
      <w:r>
        <w:t>Московское</w:t>
      </w:r>
      <w:r>
        <w:rPr>
          <w:spacing w:val="1"/>
        </w:rPr>
        <w:t xml:space="preserve"> </w:t>
      </w:r>
      <w:r>
        <w:t>барокко.</w:t>
      </w:r>
    </w:p>
    <w:p w:rsidR="00877DF7" w:rsidRDefault="00A448DA">
      <w:pPr>
        <w:pStyle w:val="1"/>
        <w:spacing w:before="2" w:line="322" w:lineRule="exact"/>
      </w:pPr>
      <w:r>
        <w:t>Искусство</w:t>
      </w:r>
      <w:r>
        <w:rPr>
          <w:spacing w:val="-7"/>
        </w:rPr>
        <w:t xml:space="preserve"> </w:t>
      </w:r>
      <w:r>
        <w:t>полиграфии</w:t>
      </w:r>
    </w:p>
    <w:p w:rsidR="00877DF7" w:rsidRDefault="00A448DA">
      <w:pPr>
        <w:pStyle w:val="a3"/>
        <w:ind w:right="701" w:firstLine="566"/>
      </w:pPr>
      <w:r>
        <w:t>Специфика</w:t>
      </w:r>
      <w:r>
        <w:rPr>
          <w:spacing w:val="1"/>
        </w:rPr>
        <w:t xml:space="preserve"> </w:t>
      </w:r>
      <w:r>
        <w:t>изображения</w:t>
      </w:r>
      <w:r>
        <w:rPr>
          <w:spacing w:val="1"/>
        </w:rPr>
        <w:t xml:space="preserve"> </w:t>
      </w:r>
      <w:r>
        <w:t>в</w:t>
      </w:r>
      <w:r>
        <w:rPr>
          <w:spacing w:val="1"/>
        </w:rPr>
        <w:t xml:space="preserve"> </w:t>
      </w:r>
      <w:r>
        <w:t>полиграфии.</w:t>
      </w:r>
      <w:r>
        <w:rPr>
          <w:spacing w:val="1"/>
        </w:rPr>
        <w:t xml:space="preserve"> </w:t>
      </w:r>
      <w:r>
        <w:t>Формы</w:t>
      </w:r>
      <w:r>
        <w:rPr>
          <w:spacing w:val="71"/>
        </w:rPr>
        <w:t xml:space="preserve"> </w:t>
      </w:r>
      <w:r>
        <w:t>полиграфической</w:t>
      </w:r>
      <w:r>
        <w:rPr>
          <w:spacing w:val="1"/>
        </w:rPr>
        <w:t xml:space="preserve"> </w:t>
      </w:r>
      <w:r>
        <w:t>продукции</w:t>
      </w:r>
      <w:r>
        <w:rPr>
          <w:spacing w:val="1"/>
        </w:rPr>
        <w:t xml:space="preserve"> </w:t>
      </w:r>
      <w:r>
        <w:t>(книги,</w:t>
      </w:r>
      <w:r>
        <w:rPr>
          <w:spacing w:val="1"/>
        </w:rPr>
        <w:t xml:space="preserve"> </w:t>
      </w:r>
      <w:r>
        <w:t>журналы,</w:t>
      </w:r>
      <w:r>
        <w:rPr>
          <w:spacing w:val="1"/>
        </w:rPr>
        <w:t xml:space="preserve"> </w:t>
      </w:r>
      <w:r>
        <w:t>плакаты,</w:t>
      </w:r>
      <w:r>
        <w:rPr>
          <w:spacing w:val="1"/>
        </w:rPr>
        <w:t xml:space="preserve"> </w:t>
      </w:r>
      <w:r>
        <w:t>афиши,</w:t>
      </w:r>
      <w:r>
        <w:rPr>
          <w:spacing w:val="1"/>
        </w:rPr>
        <w:t xml:space="preserve"> </w:t>
      </w:r>
      <w:r>
        <w:t>открытки,</w:t>
      </w:r>
      <w:r>
        <w:rPr>
          <w:spacing w:val="1"/>
        </w:rPr>
        <w:t xml:space="preserve"> </w:t>
      </w:r>
      <w:r>
        <w:t>буклеты).</w:t>
      </w:r>
      <w:r>
        <w:rPr>
          <w:spacing w:val="1"/>
        </w:rPr>
        <w:t xml:space="preserve"> </w:t>
      </w:r>
      <w:r>
        <w:t>Типы</w:t>
      </w:r>
      <w:r>
        <w:rPr>
          <w:spacing w:val="-67"/>
        </w:rPr>
        <w:t xml:space="preserve"> </w:t>
      </w:r>
      <w:r>
        <w:t>изображения</w:t>
      </w:r>
      <w:r>
        <w:rPr>
          <w:spacing w:val="1"/>
        </w:rPr>
        <w:t xml:space="preserve"> </w:t>
      </w:r>
      <w:r>
        <w:t>в</w:t>
      </w:r>
      <w:r>
        <w:rPr>
          <w:spacing w:val="1"/>
        </w:rPr>
        <w:t xml:space="preserve"> </w:t>
      </w:r>
      <w:r>
        <w:t>полиграфии</w:t>
      </w:r>
      <w:r>
        <w:rPr>
          <w:spacing w:val="1"/>
        </w:rPr>
        <w:t xml:space="preserve"> </w:t>
      </w:r>
      <w:r>
        <w:t>(графическое,</w:t>
      </w:r>
      <w:r>
        <w:rPr>
          <w:spacing w:val="1"/>
        </w:rPr>
        <w:t xml:space="preserve"> </w:t>
      </w:r>
      <w:r>
        <w:t>живописное,</w:t>
      </w:r>
      <w:r>
        <w:rPr>
          <w:spacing w:val="1"/>
        </w:rPr>
        <w:t xml:space="preserve"> </w:t>
      </w:r>
      <w:r>
        <w:t>компьютерное</w:t>
      </w:r>
      <w:r>
        <w:rPr>
          <w:spacing w:val="1"/>
        </w:rPr>
        <w:t xml:space="preserve"> </w:t>
      </w:r>
      <w:r>
        <w:lastRenderedPageBreak/>
        <w:t>фотографическое).</w:t>
      </w:r>
      <w:r>
        <w:rPr>
          <w:spacing w:val="1"/>
        </w:rPr>
        <w:t xml:space="preserve"> </w:t>
      </w:r>
      <w:r>
        <w:t>Искусство шрифта.</w:t>
      </w:r>
      <w:r>
        <w:rPr>
          <w:spacing w:val="70"/>
        </w:rPr>
        <w:t xml:space="preserve"> </w:t>
      </w:r>
      <w:r>
        <w:t>Композиционные основы макетирования</w:t>
      </w:r>
      <w:r>
        <w:rPr>
          <w:spacing w:val="-67"/>
        </w:rPr>
        <w:t xml:space="preserve"> </w:t>
      </w:r>
      <w:r>
        <w:t>в графическом</w:t>
      </w:r>
      <w:r>
        <w:rPr>
          <w:spacing w:val="1"/>
        </w:rPr>
        <w:t xml:space="preserve"> </w:t>
      </w:r>
      <w:r>
        <w:t>дизайне.</w:t>
      </w:r>
      <w:r>
        <w:rPr>
          <w:spacing w:val="1"/>
        </w:rPr>
        <w:t xml:space="preserve"> </w:t>
      </w:r>
      <w:r>
        <w:t>Проектирование обложки</w:t>
      </w:r>
      <w:r>
        <w:rPr>
          <w:spacing w:val="1"/>
        </w:rPr>
        <w:t xml:space="preserve"> </w:t>
      </w:r>
      <w:r>
        <w:t>книги,</w:t>
      </w:r>
      <w:r>
        <w:rPr>
          <w:spacing w:val="1"/>
        </w:rPr>
        <w:t xml:space="preserve"> </w:t>
      </w:r>
      <w:r>
        <w:t>рекламы,</w:t>
      </w:r>
      <w:r>
        <w:rPr>
          <w:spacing w:val="1"/>
        </w:rPr>
        <w:t xml:space="preserve"> </w:t>
      </w:r>
      <w:r>
        <w:t>открытки,</w:t>
      </w:r>
      <w:r>
        <w:rPr>
          <w:spacing w:val="1"/>
        </w:rPr>
        <w:t xml:space="preserve"> </w:t>
      </w:r>
      <w:r>
        <w:t>визитной карточки</w:t>
      </w:r>
      <w:r>
        <w:rPr>
          <w:spacing w:val="1"/>
        </w:rPr>
        <w:t xml:space="preserve"> </w:t>
      </w:r>
      <w:r>
        <w:t>и</w:t>
      </w:r>
      <w:r>
        <w:rPr>
          <w:spacing w:val="1"/>
        </w:rPr>
        <w:t xml:space="preserve"> </w:t>
      </w:r>
      <w:r>
        <w:t>др.</w:t>
      </w:r>
    </w:p>
    <w:p w:rsidR="00877DF7" w:rsidRDefault="00A448DA">
      <w:pPr>
        <w:pStyle w:val="1"/>
        <w:spacing w:before="2" w:line="242" w:lineRule="auto"/>
        <w:ind w:left="395" w:right="708" w:firstLine="566"/>
      </w:pPr>
      <w:r>
        <w:t>Стили,</w:t>
      </w:r>
      <w:r>
        <w:rPr>
          <w:spacing w:val="1"/>
        </w:rPr>
        <w:t xml:space="preserve"> </w:t>
      </w:r>
      <w:r>
        <w:t>направления</w:t>
      </w:r>
      <w:r>
        <w:rPr>
          <w:spacing w:val="1"/>
        </w:rPr>
        <w:t xml:space="preserve"> </w:t>
      </w:r>
      <w:r>
        <w:t>виды</w:t>
      </w:r>
      <w:r>
        <w:rPr>
          <w:spacing w:val="1"/>
        </w:rPr>
        <w:t xml:space="preserve"> </w:t>
      </w:r>
      <w:r>
        <w:t>и</w:t>
      </w:r>
      <w:r>
        <w:rPr>
          <w:spacing w:val="1"/>
        </w:rPr>
        <w:t xml:space="preserve"> </w:t>
      </w:r>
      <w:r>
        <w:t>жанры</w:t>
      </w:r>
      <w:r>
        <w:rPr>
          <w:spacing w:val="1"/>
        </w:rPr>
        <w:t xml:space="preserve"> </w:t>
      </w:r>
      <w:r>
        <w:t>в</w:t>
      </w:r>
      <w:r>
        <w:rPr>
          <w:spacing w:val="1"/>
        </w:rPr>
        <w:t xml:space="preserve"> </w:t>
      </w:r>
      <w:r>
        <w:t>русском</w:t>
      </w:r>
      <w:r>
        <w:rPr>
          <w:spacing w:val="1"/>
        </w:rPr>
        <w:t xml:space="preserve"> </w:t>
      </w:r>
      <w:r>
        <w:t>изобразительном</w:t>
      </w:r>
      <w:r>
        <w:rPr>
          <w:spacing w:val="1"/>
        </w:rPr>
        <w:t xml:space="preserve"> </w:t>
      </w:r>
      <w:r>
        <w:t>искусстве</w:t>
      </w:r>
      <w:r>
        <w:rPr>
          <w:spacing w:val="1"/>
        </w:rPr>
        <w:t xml:space="preserve"> </w:t>
      </w:r>
      <w:r>
        <w:t>и архитектуре</w:t>
      </w:r>
      <w:r>
        <w:rPr>
          <w:spacing w:val="1"/>
        </w:rPr>
        <w:t xml:space="preserve"> </w:t>
      </w:r>
      <w:r>
        <w:t>XVIII</w:t>
      </w:r>
      <w:r>
        <w:rPr>
          <w:spacing w:val="4"/>
        </w:rPr>
        <w:t xml:space="preserve"> </w:t>
      </w:r>
      <w:r>
        <w:t>- XIX</w:t>
      </w:r>
      <w:r>
        <w:rPr>
          <w:spacing w:val="-4"/>
        </w:rPr>
        <w:t xml:space="preserve"> </w:t>
      </w:r>
      <w:r>
        <w:t>вв.</w:t>
      </w:r>
    </w:p>
    <w:p w:rsidR="00877DF7" w:rsidRDefault="00A448DA">
      <w:pPr>
        <w:pStyle w:val="a3"/>
        <w:ind w:right="702" w:firstLine="566"/>
      </w:pPr>
      <w:r>
        <w:t>Классицизм в русской портретной живописи XVIII века (И.П. Аргунов, Ф.С.</w:t>
      </w:r>
      <w:r>
        <w:rPr>
          <w:spacing w:val="-67"/>
        </w:rPr>
        <w:t xml:space="preserve"> </w:t>
      </w:r>
      <w:r>
        <w:t>Рокотов, Д.Г. Левицкий, В.Л. Боровиковский). Архитектурные шедевры стиля</w:t>
      </w:r>
      <w:r>
        <w:rPr>
          <w:spacing w:val="1"/>
        </w:rPr>
        <w:t xml:space="preserve"> </w:t>
      </w:r>
      <w:r>
        <w:t>барокко</w:t>
      </w:r>
      <w:r>
        <w:rPr>
          <w:spacing w:val="1"/>
        </w:rPr>
        <w:t xml:space="preserve"> </w:t>
      </w:r>
      <w:r>
        <w:t>в</w:t>
      </w:r>
      <w:r>
        <w:rPr>
          <w:spacing w:val="1"/>
        </w:rPr>
        <w:t xml:space="preserve"> </w:t>
      </w:r>
      <w:r>
        <w:t>Санкт-Петербурге</w:t>
      </w:r>
      <w:r>
        <w:rPr>
          <w:spacing w:val="1"/>
        </w:rPr>
        <w:t xml:space="preserve"> </w:t>
      </w:r>
      <w:r>
        <w:t>(В.В.</w:t>
      </w:r>
      <w:r>
        <w:rPr>
          <w:spacing w:val="1"/>
        </w:rPr>
        <w:t xml:space="preserve"> </w:t>
      </w:r>
      <w:r>
        <w:t>Растрелли,</w:t>
      </w:r>
      <w:r>
        <w:rPr>
          <w:spacing w:val="1"/>
        </w:rPr>
        <w:t xml:space="preserve"> </w:t>
      </w:r>
      <w:r>
        <w:t>А.</w:t>
      </w:r>
      <w:r>
        <w:rPr>
          <w:spacing w:val="1"/>
        </w:rPr>
        <w:t xml:space="preserve"> </w:t>
      </w:r>
      <w:r>
        <w:t>Ринальди).</w:t>
      </w:r>
      <w:r>
        <w:rPr>
          <w:spacing w:val="1"/>
        </w:rPr>
        <w:t xml:space="preserve"> </w:t>
      </w:r>
      <w:r>
        <w:t>Классицизм</w:t>
      </w:r>
      <w:r>
        <w:rPr>
          <w:spacing w:val="1"/>
        </w:rPr>
        <w:t xml:space="preserve"> </w:t>
      </w:r>
      <w:r>
        <w:t>в</w:t>
      </w:r>
      <w:r>
        <w:rPr>
          <w:spacing w:val="1"/>
        </w:rPr>
        <w:t xml:space="preserve"> </w:t>
      </w:r>
      <w:r>
        <w:t>русской</w:t>
      </w:r>
      <w:r>
        <w:rPr>
          <w:spacing w:val="1"/>
        </w:rPr>
        <w:t xml:space="preserve"> </w:t>
      </w:r>
      <w:r>
        <w:t>архитектуре</w:t>
      </w:r>
      <w:r>
        <w:rPr>
          <w:spacing w:val="1"/>
        </w:rPr>
        <w:t xml:space="preserve"> </w:t>
      </w:r>
      <w:r>
        <w:t>(В.И.</w:t>
      </w:r>
      <w:r>
        <w:rPr>
          <w:spacing w:val="1"/>
        </w:rPr>
        <w:t xml:space="preserve"> </w:t>
      </w:r>
      <w:r>
        <w:t>Баженов,</w:t>
      </w:r>
      <w:r>
        <w:rPr>
          <w:spacing w:val="1"/>
        </w:rPr>
        <w:t xml:space="preserve"> </w:t>
      </w:r>
      <w:r>
        <w:t>М.Ф.</w:t>
      </w:r>
      <w:r>
        <w:rPr>
          <w:spacing w:val="1"/>
        </w:rPr>
        <w:t xml:space="preserve"> </w:t>
      </w:r>
      <w:r>
        <w:t>Казаков).</w:t>
      </w:r>
      <w:r>
        <w:rPr>
          <w:spacing w:val="1"/>
        </w:rPr>
        <w:t xml:space="preserve"> </w:t>
      </w:r>
      <w:r>
        <w:t>Русская</w:t>
      </w:r>
      <w:r>
        <w:rPr>
          <w:spacing w:val="1"/>
        </w:rPr>
        <w:t xml:space="preserve"> </w:t>
      </w:r>
      <w:r>
        <w:t>классическая</w:t>
      </w:r>
      <w:r>
        <w:rPr>
          <w:spacing w:val="1"/>
        </w:rPr>
        <w:t xml:space="preserve"> </w:t>
      </w:r>
      <w:r>
        <w:t>скульптура XVIII века (Ф.И. Шубин, М.И. Козловский). Жанровая живопись в</w:t>
      </w:r>
      <w:r>
        <w:rPr>
          <w:spacing w:val="1"/>
        </w:rPr>
        <w:t xml:space="preserve"> </w:t>
      </w:r>
      <w:r>
        <w:t>произведениях русских художников XIX века (П.А. Федотов). «Товарищество</w:t>
      </w:r>
      <w:r>
        <w:rPr>
          <w:spacing w:val="1"/>
        </w:rPr>
        <w:t xml:space="preserve"> </w:t>
      </w:r>
      <w:r>
        <w:t>передвижников» (И.Н.</w:t>
      </w:r>
      <w:r>
        <w:rPr>
          <w:spacing w:val="1"/>
        </w:rPr>
        <w:t xml:space="preserve"> </w:t>
      </w:r>
      <w:r>
        <w:t>Крамской,</w:t>
      </w:r>
      <w:r>
        <w:rPr>
          <w:spacing w:val="1"/>
        </w:rPr>
        <w:t xml:space="preserve"> </w:t>
      </w:r>
      <w:r>
        <w:t>В.Г. Перов,</w:t>
      </w:r>
      <w:r>
        <w:rPr>
          <w:spacing w:val="1"/>
        </w:rPr>
        <w:t xml:space="preserve"> </w:t>
      </w:r>
      <w:r>
        <w:t>А.И.</w:t>
      </w:r>
      <w:r>
        <w:rPr>
          <w:spacing w:val="1"/>
        </w:rPr>
        <w:t xml:space="preserve"> </w:t>
      </w:r>
      <w:r>
        <w:t>Куинджи).</w:t>
      </w:r>
      <w:r>
        <w:rPr>
          <w:spacing w:val="1"/>
        </w:rPr>
        <w:t xml:space="preserve"> </w:t>
      </w:r>
      <w:r>
        <w:t>Тема русского</w:t>
      </w:r>
      <w:r>
        <w:rPr>
          <w:spacing w:val="1"/>
        </w:rPr>
        <w:t xml:space="preserve"> </w:t>
      </w:r>
      <w:r>
        <w:t>раздолья в пейзажной живописи XIX века (А.К. Саврасов, И.И. Шишкин, И.И.</w:t>
      </w:r>
      <w:r>
        <w:rPr>
          <w:spacing w:val="1"/>
        </w:rPr>
        <w:t xml:space="preserve"> </w:t>
      </w:r>
      <w:r>
        <w:t>Левитан, В.Д. Поленов). Исторический жанр (В.И. Суриков). «Русский стиль» в</w:t>
      </w:r>
      <w:r>
        <w:rPr>
          <w:spacing w:val="1"/>
        </w:rPr>
        <w:t xml:space="preserve"> </w:t>
      </w:r>
      <w:r>
        <w:t>архитектуре</w:t>
      </w:r>
      <w:r>
        <w:rPr>
          <w:spacing w:val="1"/>
        </w:rPr>
        <w:t xml:space="preserve"> </w:t>
      </w:r>
      <w:r>
        <w:t>модерна</w:t>
      </w:r>
      <w:r>
        <w:rPr>
          <w:spacing w:val="1"/>
        </w:rPr>
        <w:t xml:space="preserve"> </w:t>
      </w:r>
      <w:r>
        <w:t>(Исторический</w:t>
      </w:r>
      <w:r>
        <w:rPr>
          <w:spacing w:val="1"/>
        </w:rPr>
        <w:t xml:space="preserve"> </w:t>
      </w:r>
      <w:r>
        <w:t>музей</w:t>
      </w:r>
      <w:r>
        <w:rPr>
          <w:spacing w:val="1"/>
        </w:rPr>
        <w:t xml:space="preserve"> </w:t>
      </w:r>
      <w:r>
        <w:t>в</w:t>
      </w:r>
      <w:r>
        <w:rPr>
          <w:spacing w:val="1"/>
        </w:rPr>
        <w:t xml:space="preserve"> </w:t>
      </w:r>
      <w:r>
        <w:t>Москве,</w:t>
      </w:r>
      <w:r>
        <w:rPr>
          <w:spacing w:val="1"/>
        </w:rPr>
        <w:t xml:space="preserve"> </w:t>
      </w:r>
      <w:r>
        <w:t>Храм</w:t>
      </w:r>
      <w:r>
        <w:rPr>
          <w:spacing w:val="1"/>
        </w:rPr>
        <w:t xml:space="preserve"> </w:t>
      </w:r>
      <w:r>
        <w:t>Воскресения</w:t>
      </w:r>
      <w:r>
        <w:rPr>
          <w:spacing w:val="1"/>
        </w:rPr>
        <w:t xml:space="preserve"> </w:t>
      </w:r>
      <w:r>
        <w:t>Христова (Спас на Крови) в г. Санкт - Петербурге). Монументальная скульптура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(М.О.</w:t>
      </w:r>
      <w:r>
        <w:rPr>
          <w:spacing w:val="1"/>
        </w:rPr>
        <w:t xml:space="preserve"> </w:t>
      </w:r>
      <w:r>
        <w:t>Микешин,</w:t>
      </w:r>
      <w:r>
        <w:rPr>
          <w:spacing w:val="1"/>
        </w:rPr>
        <w:t xml:space="preserve"> </w:t>
      </w:r>
      <w:r>
        <w:t>А.М.</w:t>
      </w:r>
      <w:r>
        <w:rPr>
          <w:spacing w:val="1"/>
        </w:rPr>
        <w:t xml:space="preserve"> </w:t>
      </w:r>
      <w:r>
        <w:t>Опекушин,</w:t>
      </w:r>
      <w:r>
        <w:rPr>
          <w:spacing w:val="1"/>
        </w:rPr>
        <w:t xml:space="preserve"> </w:t>
      </w:r>
      <w:r>
        <w:t>М.М.</w:t>
      </w:r>
      <w:r>
        <w:rPr>
          <w:spacing w:val="-67"/>
        </w:rPr>
        <w:t xml:space="preserve"> </w:t>
      </w:r>
      <w:r>
        <w:t>Антокольский).</w:t>
      </w:r>
    </w:p>
    <w:p w:rsidR="00877DF7" w:rsidRDefault="00A448DA">
      <w:pPr>
        <w:pStyle w:val="1"/>
        <w:spacing w:line="322" w:lineRule="exact"/>
      </w:pPr>
      <w:r>
        <w:t>Взаимосвязь</w:t>
      </w:r>
      <w:r>
        <w:rPr>
          <w:spacing w:val="-6"/>
        </w:rPr>
        <w:t xml:space="preserve"> </w:t>
      </w:r>
      <w:r>
        <w:t>истории</w:t>
      </w:r>
      <w:r>
        <w:rPr>
          <w:spacing w:val="-3"/>
        </w:rPr>
        <w:t xml:space="preserve"> </w:t>
      </w:r>
      <w:r>
        <w:t>искусства</w:t>
      </w:r>
      <w:r>
        <w:rPr>
          <w:spacing w:val="-3"/>
        </w:rPr>
        <w:t xml:space="preserve"> </w:t>
      </w:r>
      <w:r>
        <w:t>и</w:t>
      </w:r>
      <w:r>
        <w:rPr>
          <w:spacing w:val="-4"/>
        </w:rPr>
        <w:t xml:space="preserve"> </w:t>
      </w:r>
      <w:r>
        <w:t>истории</w:t>
      </w:r>
      <w:r>
        <w:rPr>
          <w:spacing w:val="-3"/>
        </w:rPr>
        <w:t xml:space="preserve"> </w:t>
      </w:r>
      <w:r>
        <w:t>человечества</w:t>
      </w:r>
    </w:p>
    <w:p w:rsidR="00877DF7" w:rsidRDefault="00A448DA">
      <w:pPr>
        <w:pStyle w:val="a3"/>
        <w:ind w:right="704" w:firstLine="566"/>
      </w:pPr>
      <w:r>
        <w:t>Традиции и новаторство в изобразительном</w:t>
      </w:r>
      <w:r>
        <w:rPr>
          <w:spacing w:val="1"/>
        </w:rPr>
        <w:t xml:space="preserve"> </w:t>
      </w:r>
      <w:r>
        <w:t>искусстве</w:t>
      </w:r>
      <w:r>
        <w:rPr>
          <w:spacing w:val="1"/>
        </w:rPr>
        <w:t xml:space="preserve"> </w:t>
      </w:r>
      <w:r>
        <w:t>XX</w:t>
      </w:r>
      <w:r>
        <w:rPr>
          <w:spacing w:val="1"/>
        </w:rPr>
        <w:t xml:space="preserve"> </w:t>
      </w:r>
      <w:r>
        <w:t>века</w:t>
      </w:r>
      <w:r>
        <w:rPr>
          <w:spacing w:val="1"/>
        </w:rPr>
        <w:t xml:space="preserve"> </w:t>
      </w:r>
      <w:r>
        <w:t>(модерн,</w:t>
      </w:r>
      <w:r>
        <w:rPr>
          <w:spacing w:val="1"/>
        </w:rPr>
        <w:t xml:space="preserve"> </w:t>
      </w:r>
      <w:r>
        <w:t>авангард,</w:t>
      </w:r>
      <w:r>
        <w:rPr>
          <w:spacing w:val="1"/>
        </w:rPr>
        <w:t xml:space="preserve"> </w:t>
      </w:r>
      <w:r>
        <w:t>сюрреализм).</w:t>
      </w:r>
      <w:r>
        <w:rPr>
          <w:spacing w:val="1"/>
        </w:rPr>
        <w:t xml:space="preserve"> </w:t>
      </w:r>
      <w:r>
        <w:t>Модерн</w:t>
      </w:r>
      <w:r>
        <w:rPr>
          <w:spacing w:val="1"/>
        </w:rPr>
        <w:t xml:space="preserve"> </w:t>
      </w:r>
      <w:r>
        <w:t>в</w:t>
      </w:r>
      <w:r>
        <w:rPr>
          <w:spacing w:val="1"/>
        </w:rPr>
        <w:t xml:space="preserve"> </w:t>
      </w:r>
      <w:r>
        <w:t>русской</w:t>
      </w:r>
      <w:r>
        <w:rPr>
          <w:spacing w:val="1"/>
        </w:rPr>
        <w:t xml:space="preserve"> </w:t>
      </w:r>
      <w:r>
        <w:t>архитектуре</w:t>
      </w:r>
      <w:r>
        <w:rPr>
          <w:spacing w:val="1"/>
        </w:rPr>
        <w:t xml:space="preserve"> </w:t>
      </w:r>
      <w:r>
        <w:t>(Ф.</w:t>
      </w:r>
      <w:r>
        <w:rPr>
          <w:spacing w:val="1"/>
        </w:rPr>
        <w:t xml:space="preserve"> </w:t>
      </w:r>
      <w:r>
        <w:t>Шехтель).</w:t>
      </w:r>
      <w:r>
        <w:rPr>
          <w:spacing w:val="1"/>
        </w:rPr>
        <w:t xml:space="preserve"> </w:t>
      </w:r>
      <w:r>
        <w:t>Стиль</w:t>
      </w:r>
      <w:r>
        <w:rPr>
          <w:spacing w:val="1"/>
        </w:rPr>
        <w:t xml:space="preserve"> </w:t>
      </w:r>
      <w:r>
        <w:t>модерн</w:t>
      </w:r>
      <w:r>
        <w:rPr>
          <w:spacing w:val="1"/>
        </w:rPr>
        <w:t xml:space="preserve"> </w:t>
      </w:r>
      <w:r>
        <w:t>в</w:t>
      </w:r>
      <w:r>
        <w:rPr>
          <w:spacing w:val="1"/>
        </w:rPr>
        <w:t xml:space="preserve"> </w:t>
      </w:r>
      <w:r>
        <w:t>зарубежной</w:t>
      </w:r>
      <w:r>
        <w:rPr>
          <w:spacing w:val="1"/>
        </w:rPr>
        <w:t xml:space="preserve"> </w:t>
      </w:r>
      <w:r>
        <w:t>архитектуре</w:t>
      </w:r>
      <w:r>
        <w:rPr>
          <w:spacing w:val="1"/>
        </w:rPr>
        <w:t xml:space="preserve"> </w:t>
      </w:r>
      <w:r>
        <w:t>(А.</w:t>
      </w:r>
      <w:r>
        <w:rPr>
          <w:spacing w:val="1"/>
        </w:rPr>
        <w:t xml:space="preserve"> </w:t>
      </w:r>
      <w:r>
        <w:t>Гауди).</w:t>
      </w:r>
      <w:r>
        <w:rPr>
          <w:spacing w:val="1"/>
        </w:rPr>
        <w:t xml:space="preserve"> </w:t>
      </w:r>
      <w:r>
        <w:t>Крупнейшие</w:t>
      </w:r>
      <w:r>
        <w:rPr>
          <w:spacing w:val="1"/>
        </w:rPr>
        <w:t xml:space="preserve"> </w:t>
      </w:r>
      <w:r>
        <w:t>художественные</w:t>
      </w:r>
      <w:r>
        <w:rPr>
          <w:spacing w:val="1"/>
        </w:rPr>
        <w:t xml:space="preserve"> </w:t>
      </w:r>
      <w:r>
        <w:t>музеи мира и их роль в культуре (Прадо, Лувр, Дрезденская галерея). Российские</w:t>
      </w:r>
      <w:r>
        <w:rPr>
          <w:spacing w:val="-67"/>
        </w:rPr>
        <w:t xml:space="preserve"> </w:t>
      </w:r>
      <w:r>
        <w:t>художественные музеи (Русский музей, Эрмитаж, Третьяковская галерея, 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w:t>
      </w:r>
      <w:r>
        <w:rPr>
          <w:spacing w:val="1"/>
        </w:rPr>
        <w:t xml:space="preserve"> </w:t>
      </w:r>
      <w:r>
        <w:t>Пушкина).</w:t>
      </w:r>
      <w:r>
        <w:rPr>
          <w:spacing w:val="1"/>
        </w:rPr>
        <w:t xml:space="preserve"> </w:t>
      </w:r>
      <w:r>
        <w:t>Художественно-творческие</w:t>
      </w:r>
      <w:r>
        <w:rPr>
          <w:spacing w:val="1"/>
        </w:rPr>
        <w:t xml:space="preserve"> </w:t>
      </w:r>
      <w:r>
        <w:t>проекты.</w:t>
      </w:r>
    </w:p>
    <w:p w:rsidR="00877DF7" w:rsidRDefault="00A448DA">
      <w:pPr>
        <w:pStyle w:val="1"/>
        <w:spacing w:line="242" w:lineRule="auto"/>
        <w:ind w:left="395" w:right="702" w:firstLine="566"/>
      </w:pPr>
      <w:r>
        <w:t>Изображение</w:t>
      </w:r>
      <w:r>
        <w:rPr>
          <w:spacing w:val="1"/>
        </w:rPr>
        <w:t xml:space="preserve"> </w:t>
      </w:r>
      <w:r>
        <w:t>в</w:t>
      </w:r>
      <w:r>
        <w:rPr>
          <w:spacing w:val="1"/>
        </w:rPr>
        <w:t xml:space="preserve"> </w:t>
      </w:r>
      <w:r>
        <w:t>синтетических</w:t>
      </w:r>
      <w:r>
        <w:rPr>
          <w:spacing w:val="1"/>
        </w:rPr>
        <w:t xml:space="preserve"> </w:t>
      </w:r>
      <w:r>
        <w:t>и</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p>
    <w:p w:rsidR="00877DF7" w:rsidRDefault="00A448DA" w:rsidP="004C450D">
      <w:pPr>
        <w:pStyle w:val="a3"/>
        <w:spacing w:line="315" w:lineRule="exact"/>
        <w:ind w:left="426" w:right="815"/>
      </w:pPr>
      <w:r>
        <w:t>Роль</w:t>
      </w:r>
      <w:r>
        <w:rPr>
          <w:spacing w:val="64"/>
        </w:rPr>
        <w:t xml:space="preserve"> </w:t>
      </w:r>
      <w:r>
        <w:t>изображения</w:t>
      </w:r>
      <w:r>
        <w:rPr>
          <w:spacing w:val="69"/>
        </w:rPr>
        <w:t xml:space="preserve"> </w:t>
      </w:r>
      <w:r>
        <w:t>в</w:t>
      </w:r>
      <w:r>
        <w:rPr>
          <w:spacing w:val="65"/>
        </w:rPr>
        <w:t xml:space="preserve"> </w:t>
      </w:r>
      <w:r>
        <w:t>синтетических</w:t>
      </w:r>
      <w:r>
        <w:rPr>
          <w:spacing w:val="63"/>
        </w:rPr>
        <w:t xml:space="preserve"> </w:t>
      </w:r>
      <w:r>
        <w:t>искусствах.  Театральное</w:t>
      </w:r>
      <w:r>
        <w:rPr>
          <w:spacing w:val="67"/>
        </w:rPr>
        <w:t xml:space="preserve"> </w:t>
      </w:r>
      <w:r>
        <w:t>искусство</w:t>
      </w:r>
      <w:r>
        <w:rPr>
          <w:spacing w:val="3"/>
        </w:rPr>
        <w:t xml:space="preserve"> </w:t>
      </w:r>
      <w:r>
        <w:t>и</w:t>
      </w:r>
      <w:r w:rsidR="004C450D">
        <w:t xml:space="preserve"> </w:t>
      </w:r>
      <w:r>
        <w:t>художник. Сценография – особый вид художественного творчества. Костюм,</w:t>
      </w:r>
      <w:r>
        <w:rPr>
          <w:spacing w:val="1"/>
        </w:rPr>
        <w:t xml:space="preserve"> </w:t>
      </w:r>
      <w:r>
        <w:t>грим</w:t>
      </w:r>
      <w:r>
        <w:rPr>
          <w:spacing w:val="1"/>
        </w:rPr>
        <w:t xml:space="preserve"> </w:t>
      </w:r>
      <w:r>
        <w:t>и</w:t>
      </w:r>
      <w:r>
        <w:rPr>
          <w:spacing w:val="1"/>
        </w:rPr>
        <w:t xml:space="preserve"> </w:t>
      </w:r>
      <w:r>
        <w:t>маска.</w:t>
      </w:r>
      <w:r>
        <w:rPr>
          <w:spacing w:val="1"/>
        </w:rPr>
        <w:t xml:space="preserve"> </w:t>
      </w:r>
      <w:r>
        <w:t>Театральные</w:t>
      </w:r>
      <w:r>
        <w:rPr>
          <w:spacing w:val="1"/>
        </w:rPr>
        <w:t xml:space="preserve"> </w:t>
      </w:r>
      <w:r>
        <w:t>художники</w:t>
      </w:r>
      <w:r>
        <w:rPr>
          <w:spacing w:val="1"/>
        </w:rPr>
        <w:t xml:space="preserve"> </w:t>
      </w:r>
      <w:r>
        <w:t>начала</w:t>
      </w:r>
      <w:r>
        <w:rPr>
          <w:spacing w:val="1"/>
        </w:rPr>
        <w:t xml:space="preserve"> </w:t>
      </w:r>
      <w:r>
        <w:t>XX</w:t>
      </w:r>
      <w:r>
        <w:rPr>
          <w:spacing w:val="1"/>
        </w:rPr>
        <w:t xml:space="preserve"> </w:t>
      </w:r>
      <w:r>
        <w:t>века</w:t>
      </w:r>
      <w:r>
        <w:rPr>
          <w:spacing w:val="1"/>
        </w:rPr>
        <w:t xml:space="preserve"> </w:t>
      </w:r>
      <w:r>
        <w:t>(А.Я.</w:t>
      </w:r>
      <w:r>
        <w:rPr>
          <w:spacing w:val="1"/>
        </w:rPr>
        <w:t xml:space="preserve"> </w:t>
      </w:r>
      <w:r>
        <w:t>Головин,</w:t>
      </w:r>
      <w:r>
        <w:rPr>
          <w:spacing w:val="1"/>
        </w:rPr>
        <w:t xml:space="preserve"> </w:t>
      </w:r>
      <w:r>
        <w:t>А.Н.</w:t>
      </w:r>
      <w:r>
        <w:rPr>
          <w:spacing w:val="-67"/>
        </w:rPr>
        <w:t xml:space="preserve"> </w:t>
      </w:r>
      <w:r>
        <w:t>Бенуа,</w:t>
      </w:r>
      <w:r>
        <w:rPr>
          <w:spacing w:val="1"/>
        </w:rPr>
        <w:t xml:space="preserve"> </w:t>
      </w:r>
      <w:r>
        <w:t>М.В.</w:t>
      </w:r>
      <w:r>
        <w:rPr>
          <w:spacing w:val="1"/>
        </w:rPr>
        <w:t xml:space="preserve"> </w:t>
      </w:r>
      <w:r>
        <w:t>Добужинский).</w:t>
      </w:r>
      <w:r>
        <w:rPr>
          <w:spacing w:val="1"/>
        </w:rPr>
        <w:t xml:space="preserve"> </w:t>
      </w:r>
      <w:r>
        <w:t>Опыт</w:t>
      </w:r>
      <w:r>
        <w:rPr>
          <w:spacing w:val="1"/>
        </w:rPr>
        <w:t xml:space="preserve"> </w:t>
      </w:r>
      <w:r>
        <w:t>художественно-творческой</w:t>
      </w:r>
      <w:r>
        <w:rPr>
          <w:spacing w:val="1"/>
        </w:rPr>
        <w:t xml:space="preserve"> </w:t>
      </w:r>
      <w:r>
        <w:t>деятельности.</w:t>
      </w:r>
      <w:r>
        <w:rPr>
          <w:spacing w:val="1"/>
        </w:rPr>
        <w:t xml:space="preserve"> </w:t>
      </w:r>
      <w:r>
        <w:t>Создание</w:t>
      </w:r>
      <w:r>
        <w:rPr>
          <w:spacing w:val="1"/>
        </w:rPr>
        <w:t xml:space="preserve"> </w:t>
      </w:r>
      <w:r>
        <w:t>художественного</w:t>
      </w:r>
      <w:r>
        <w:rPr>
          <w:spacing w:val="1"/>
        </w:rPr>
        <w:t xml:space="preserve"> </w:t>
      </w:r>
      <w:r>
        <w:t>образа</w:t>
      </w:r>
      <w:r>
        <w:rPr>
          <w:spacing w:val="1"/>
        </w:rPr>
        <w:t xml:space="preserve"> </w:t>
      </w:r>
      <w:r>
        <w:t>в</w:t>
      </w:r>
      <w:r>
        <w:rPr>
          <w:spacing w:val="1"/>
        </w:rPr>
        <w:t xml:space="preserve"> </w:t>
      </w:r>
      <w:r>
        <w:t>искусстве</w:t>
      </w:r>
      <w:r>
        <w:rPr>
          <w:spacing w:val="1"/>
        </w:rPr>
        <w:t xml:space="preserve"> </w:t>
      </w:r>
      <w:r>
        <w:t>фотографии.</w:t>
      </w:r>
      <w:r>
        <w:rPr>
          <w:spacing w:val="71"/>
        </w:rPr>
        <w:t xml:space="preserve"> </w:t>
      </w:r>
      <w:r>
        <w:t>Особенности</w:t>
      </w:r>
      <w:r>
        <w:rPr>
          <w:spacing w:val="1"/>
        </w:rPr>
        <w:t xml:space="preserve"> </w:t>
      </w:r>
      <w:r>
        <w:t>художе-</w:t>
      </w:r>
      <w:r>
        <w:rPr>
          <w:spacing w:val="1"/>
        </w:rPr>
        <w:t xml:space="preserve"> </w:t>
      </w:r>
      <w:r>
        <w:t>ственной</w:t>
      </w:r>
      <w:r>
        <w:rPr>
          <w:spacing w:val="1"/>
        </w:rPr>
        <w:t xml:space="preserve"> </w:t>
      </w:r>
      <w:r>
        <w:t>фотографии.</w:t>
      </w:r>
      <w:r>
        <w:rPr>
          <w:spacing w:val="1"/>
        </w:rPr>
        <w:t xml:space="preserve"> </w:t>
      </w:r>
      <w:r>
        <w:t>Выразительные</w:t>
      </w:r>
      <w:r>
        <w:rPr>
          <w:spacing w:val="1"/>
        </w:rPr>
        <w:t xml:space="preserve"> </w:t>
      </w:r>
      <w:r>
        <w:t>средства</w:t>
      </w:r>
      <w:r>
        <w:rPr>
          <w:spacing w:val="1"/>
        </w:rPr>
        <w:t xml:space="preserve"> </w:t>
      </w:r>
      <w:r>
        <w:t>фотографии</w:t>
      </w:r>
      <w:r>
        <w:rPr>
          <w:spacing w:val="1"/>
        </w:rPr>
        <w:t xml:space="preserve"> </w:t>
      </w:r>
      <w:r>
        <w:t>(композиция, план, ракурс, свет, ритм и др.). Изображение в фотографии и в</w:t>
      </w:r>
      <w:r>
        <w:rPr>
          <w:spacing w:val="1"/>
        </w:rPr>
        <w:t xml:space="preserve"> </w:t>
      </w:r>
      <w:r>
        <w:t>живописи.</w:t>
      </w:r>
      <w:r>
        <w:rPr>
          <w:spacing w:val="1"/>
        </w:rPr>
        <w:t xml:space="preserve"> </w:t>
      </w:r>
      <w:r>
        <w:t>Изобразительная</w:t>
      </w:r>
      <w:r>
        <w:rPr>
          <w:spacing w:val="1"/>
        </w:rPr>
        <w:t xml:space="preserve"> </w:t>
      </w:r>
      <w:r>
        <w:t>природа</w:t>
      </w:r>
      <w:r>
        <w:rPr>
          <w:spacing w:val="1"/>
        </w:rPr>
        <w:t xml:space="preserve"> </w:t>
      </w:r>
      <w:r>
        <w:t>экранных</w:t>
      </w:r>
      <w:r>
        <w:rPr>
          <w:spacing w:val="1"/>
        </w:rPr>
        <w:t xml:space="preserve"> </w:t>
      </w:r>
      <w:r>
        <w:t>искусств.</w:t>
      </w:r>
      <w:r>
        <w:rPr>
          <w:spacing w:val="1"/>
        </w:rPr>
        <w:t xml:space="preserve"> </w:t>
      </w:r>
      <w:r>
        <w:t>Специфика</w:t>
      </w:r>
      <w:r>
        <w:rPr>
          <w:spacing w:val="1"/>
        </w:rPr>
        <w:t xml:space="preserve"> </w:t>
      </w:r>
      <w:r>
        <w:t>киноизображения: кадр и монтаж. Кинокомпозиция и средства эмоциональной</w:t>
      </w:r>
      <w:r>
        <w:rPr>
          <w:spacing w:val="1"/>
        </w:rPr>
        <w:t xml:space="preserve"> </w:t>
      </w:r>
      <w:r>
        <w:t>выразительности в фильме (ритм, свет, цвет, музыка, звук). Документальный,</w:t>
      </w:r>
      <w:r>
        <w:rPr>
          <w:spacing w:val="1"/>
        </w:rPr>
        <w:t xml:space="preserve"> </w:t>
      </w:r>
      <w:r>
        <w:t>игровой и анимационный фильмы.</w:t>
      </w:r>
      <w:r>
        <w:rPr>
          <w:spacing w:val="1"/>
        </w:rPr>
        <w:t xml:space="preserve"> </w:t>
      </w:r>
      <w:r>
        <w:t>Коллективный процесс</w:t>
      </w:r>
      <w:r>
        <w:rPr>
          <w:spacing w:val="1"/>
        </w:rPr>
        <w:t xml:space="preserve"> </w:t>
      </w:r>
      <w:r>
        <w:t>творчества</w:t>
      </w:r>
      <w:r>
        <w:rPr>
          <w:spacing w:val="1"/>
        </w:rPr>
        <w:t xml:space="preserve"> </w:t>
      </w:r>
      <w:r>
        <w:t>в кино</w:t>
      </w:r>
      <w:r>
        <w:rPr>
          <w:spacing w:val="1"/>
        </w:rPr>
        <w:t xml:space="preserve"> </w:t>
      </w:r>
      <w:r>
        <w:t>(сценарист,</w:t>
      </w:r>
      <w:r>
        <w:rPr>
          <w:spacing w:val="1"/>
        </w:rPr>
        <w:t xml:space="preserve"> </w:t>
      </w:r>
      <w:r>
        <w:t>режиссер,</w:t>
      </w:r>
      <w:r>
        <w:rPr>
          <w:spacing w:val="1"/>
        </w:rPr>
        <w:t xml:space="preserve"> </w:t>
      </w:r>
      <w:r>
        <w:t>оператор,</w:t>
      </w:r>
      <w:r>
        <w:rPr>
          <w:spacing w:val="1"/>
        </w:rPr>
        <w:t xml:space="preserve"> </w:t>
      </w:r>
      <w:r>
        <w:t>художник,</w:t>
      </w:r>
      <w:r>
        <w:rPr>
          <w:spacing w:val="1"/>
        </w:rPr>
        <w:t xml:space="preserve"> </w:t>
      </w:r>
      <w:r>
        <w:t>актер).</w:t>
      </w:r>
      <w:r>
        <w:rPr>
          <w:spacing w:val="1"/>
        </w:rPr>
        <w:t xml:space="preserve"> </w:t>
      </w:r>
      <w:r>
        <w:t>Мастера</w:t>
      </w:r>
      <w:r>
        <w:rPr>
          <w:spacing w:val="1"/>
        </w:rPr>
        <w:t xml:space="preserve"> </w:t>
      </w:r>
      <w:r>
        <w:t>российского</w:t>
      </w:r>
      <w:r>
        <w:rPr>
          <w:spacing w:val="1"/>
        </w:rPr>
        <w:t xml:space="preserve"> </w:t>
      </w:r>
      <w:r>
        <w:t>кинематографа</w:t>
      </w:r>
      <w:r>
        <w:rPr>
          <w:spacing w:val="1"/>
        </w:rPr>
        <w:t xml:space="preserve"> </w:t>
      </w:r>
      <w:r>
        <w:t>(С.М.</w:t>
      </w:r>
      <w:r>
        <w:rPr>
          <w:spacing w:val="1"/>
        </w:rPr>
        <w:t xml:space="preserve"> </w:t>
      </w:r>
      <w:r>
        <w:t>Эйзенштейн,</w:t>
      </w:r>
      <w:r>
        <w:rPr>
          <w:spacing w:val="1"/>
        </w:rPr>
        <w:t xml:space="preserve"> </w:t>
      </w:r>
      <w:r>
        <w:t>С.Ф.</w:t>
      </w:r>
      <w:r>
        <w:rPr>
          <w:spacing w:val="1"/>
        </w:rPr>
        <w:t xml:space="preserve"> </w:t>
      </w:r>
      <w:r>
        <w:t>Бондарчук,</w:t>
      </w:r>
      <w:r>
        <w:rPr>
          <w:spacing w:val="1"/>
        </w:rPr>
        <w:t xml:space="preserve"> </w:t>
      </w:r>
      <w:r>
        <w:t>А.А.</w:t>
      </w:r>
      <w:r>
        <w:rPr>
          <w:spacing w:val="1"/>
        </w:rPr>
        <w:t xml:space="preserve"> </w:t>
      </w:r>
      <w:r>
        <w:t>Тарковский,</w:t>
      </w:r>
      <w:r>
        <w:rPr>
          <w:spacing w:val="1"/>
        </w:rPr>
        <w:t xml:space="preserve"> </w:t>
      </w:r>
      <w:r>
        <w:t>Н.С.</w:t>
      </w:r>
      <w:r>
        <w:rPr>
          <w:spacing w:val="1"/>
        </w:rPr>
        <w:t xml:space="preserve"> </w:t>
      </w:r>
      <w:r>
        <w:t>Михалков).</w:t>
      </w:r>
      <w:r>
        <w:rPr>
          <w:spacing w:val="1"/>
        </w:rPr>
        <w:t xml:space="preserve"> </w:t>
      </w:r>
      <w:r>
        <w:t>Телевизионное</w:t>
      </w:r>
      <w:r>
        <w:rPr>
          <w:spacing w:val="1"/>
        </w:rPr>
        <w:t xml:space="preserve"> </w:t>
      </w:r>
      <w:r>
        <w:t>изображение,</w:t>
      </w:r>
      <w:r>
        <w:rPr>
          <w:spacing w:val="1"/>
        </w:rPr>
        <w:t xml:space="preserve"> </w:t>
      </w:r>
      <w:r>
        <w:t>его</w:t>
      </w:r>
      <w:r>
        <w:rPr>
          <w:spacing w:val="1"/>
        </w:rPr>
        <w:t xml:space="preserve"> </w:t>
      </w:r>
      <w:r>
        <w:t>особенности</w:t>
      </w:r>
      <w:r>
        <w:rPr>
          <w:spacing w:val="1"/>
        </w:rPr>
        <w:t xml:space="preserve"> </w:t>
      </w:r>
      <w:r>
        <w:t>и</w:t>
      </w:r>
      <w:r>
        <w:rPr>
          <w:spacing w:val="1"/>
        </w:rPr>
        <w:t xml:space="preserve"> </w:t>
      </w:r>
      <w:r>
        <w:t>возможности</w:t>
      </w:r>
      <w:r>
        <w:rPr>
          <w:spacing w:val="1"/>
        </w:rPr>
        <w:t xml:space="preserve"> </w:t>
      </w:r>
      <w:r>
        <w:t>(видеосюжет,</w:t>
      </w:r>
      <w:r>
        <w:rPr>
          <w:spacing w:val="2"/>
        </w:rPr>
        <w:t xml:space="preserve"> </w:t>
      </w:r>
      <w:r>
        <w:t>репортаж</w:t>
      </w:r>
      <w:r>
        <w:rPr>
          <w:spacing w:val="-1"/>
        </w:rPr>
        <w:t xml:space="preserve"> </w:t>
      </w:r>
      <w:r>
        <w:t>и др.).</w:t>
      </w:r>
      <w:r>
        <w:rPr>
          <w:spacing w:val="2"/>
        </w:rPr>
        <w:t xml:space="preserve"> </w:t>
      </w:r>
      <w:r>
        <w:t>Художественно-творческие</w:t>
      </w:r>
      <w:r>
        <w:rPr>
          <w:spacing w:val="1"/>
        </w:rPr>
        <w:t xml:space="preserve"> </w:t>
      </w:r>
      <w:r>
        <w:t>проекты.</w:t>
      </w:r>
    </w:p>
    <w:p w:rsidR="00877DF7" w:rsidRDefault="00A448DA" w:rsidP="003E7F07">
      <w:pPr>
        <w:pStyle w:val="1"/>
        <w:numPr>
          <w:ilvl w:val="3"/>
          <w:numId w:val="129"/>
        </w:numPr>
        <w:tabs>
          <w:tab w:val="left" w:pos="5475"/>
        </w:tabs>
        <w:spacing w:before="4"/>
        <w:ind w:left="5474" w:hanging="1052"/>
        <w:jc w:val="both"/>
      </w:pPr>
      <w:r>
        <w:t>Музыка</w:t>
      </w:r>
    </w:p>
    <w:p w:rsidR="00877DF7" w:rsidRDefault="00A448DA">
      <w:pPr>
        <w:pStyle w:val="a3"/>
        <w:ind w:right="704" w:firstLine="566"/>
      </w:pPr>
      <w:r>
        <w:t>Овладение</w:t>
      </w:r>
      <w:r>
        <w:rPr>
          <w:spacing w:val="1"/>
        </w:rPr>
        <w:t xml:space="preserve"> </w:t>
      </w:r>
      <w:r>
        <w:t>основами</w:t>
      </w:r>
      <w:r>
        <w:rPr>
          <w:spacing w:val="1"/>
        </w:rPr>
        <w:t xml:space="preserve"> </w:t>
      </w:r>
      <w:r>
        <w:t>музыкальных</w:t>
      </w:r>
      <w:r>
        <w:rPr>
          <w:spacing w:val="1"/>
        </w:rPr>
        <w:t xml:space="preserve"> </w:t>
      </w:r>
      <w:r>
        <w:t>знаний</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 формирование основ музыкальной культуры и грамотности как части</w:t>
      </w:r>
      <w:r>
        <w:rPr>
          <w:spacing w:val="-67"/>
        </w:rPr>
        <w:t xml:space="preserve"> </w:t>
      </w:r>
      <w:r>
        <w:lastRenderedPageBreak/>
        <w:t>общей и духовной культуры школьников, развитие музыкальных способностей</w:t>
      </w:r>
      <w:r>
        <w:rPr>
          <w:spacing w:val="1"/>
        </w:rPr>
        <w:t xml:space="preserve"> </w:t>
      </w:r>
      <w:r>
        <w:t>обучающихся, а также способности к сопереживанию произведениям искусства</w:t>
      </w:r>
      <w:r>
        <w:rPr>
          <w:spacing w:val="1"/>
        </w:rPr>
        <w:t xml:space="preserve"> </w:t>
      </w:r>
      <w:r>
        <w:t>через</w:t>
      </w:r>
      <w:r>
        <w:rPr>
          <w:spacing w:val="1"/>
        </w:rPr>
        <w:t xml:space="preserve"> </w:t>
      </w:r>
      <w:r>
        <w:t>различные</w:t>
      </w:r>
      <w:r>
        <w:rPr>
          <w:spacing w:val="1"/>
        </w:rPr>
        <w:t xml:space="preserve"> </w:t>
      </w:r>
      <w:r>
        <w:t>виды</w:t>
      </w:r>
      <w:r>
        <w:rPr>
          <w:spacing w:val="1"/>
        </w:rPr>
        <w:t xml:space="preserve"> </w:t>
      </w:r>
      <w:r>
        <w:t>музыкальной</w:t>
      </w:r>
      <w:r>
        <w:rPr>
          <w:spacing w:val="1"/>
        </w:rPr>
        <w:t xml:space="preserve"> </w:t>
      </w:r>
      <w:r>
        <w:t>деятельности,</w:t>
      </w:r>
      <w:r>
        <w:rPr>
          <w:spacing w:val="1"/>
        </w:rPr>
        <w:t xml:space="preserve"> </w:t>
      </w:r>
      <w:r>
        <w:t>овладение</w:t>
      </w:r>
      <w:r>
        <w:rPr>
          <w:spacing w:val="1"/>
        </w:rPr>
        <w:t xml:space="preserve"> </w:t>
      </w:r>
      <w:r>
        <w:t>практическими</w:t>
      </w:r>
      <w:r>
        <w:rPr>
          <w:spacing w:val="1"/>
        </w:rPr>
        <w:t xml:space="preserve"> </w:t>
      </w:r>
      <w:r>
        <w:t>умениями</w:t>
      </w:r>
      <w:r>
        <w:rPr>
          <w:spacing w:val="-3"/>
        </w:rPr>
        <w:t xml:space="preserve"> </w:t>
      </w:r>
      <w:r>
        <w:t>и</w:t>
      </w:r>
      <w:r>
        <w:rPr>
          <w:spacing w:val="-2"/>
        </w:rPr>
        <w:t xml:space="preserve"> </w:t>
      </w:r>
      <w:r>
        <w:t>навыками</w:t>
      </w:r>
      <w:r>
        <w:rPr>
          <w:spacing w:val="-3"/>
        </w:rPr>
        <w:t xml:space="preserve"> </w:t>
      </w:r>
      <w:r>
        <w:t>в</w:t>
      </w:r>
      <w:r>
        <w:rPr>
          <w:spacing w:val="-3"/>
        </w:rPr>
        <w:t xml:space="preserve"> </w:t>
      </w:r>
      <w:r>
        <w:t>различных</w:t>
      </w:r>
      <w:r>
        <w:rPr>
          <w:spacing w:val="-7"/>
        </w:rPr>
        <w:t xml:space="preserve"> </w:t>
      </w:r>
      <w:r>
        <w:t>видах</w:t>
      </w:r>
      <w:r>
        <w:rPr>
          <w:spacing w:val="-6"/>
        </w:rPr>
        <w:t xml:space="preserve"> </w:t>
      </w:r>
      <w:r>
        <w:t>музыкально-творческой</w:t>
      </w:r>
      <w:r>
        <w:rPr>
          <w:spacing w:val="-2"/>
        </w:rPr>
        <w:t xml:space="preserve"> </w:t>
      </w:r>
      <w:r>
        <w:t>деятельности.</w:t>
      </w:r>
    </w:p>
    <w:p w:rsidR="00877DF7" w:rsidRDefault="00A448DA">
      <w:pPr>
        <w:pStyle w:val="a3"/>
        <w:spacing w:line="320" w:lineRule="exact"/>
        <w:ind w:left="962"/>
      </w:pPr>
      <w:r>
        <w:t>Освоение</w:t>
      </w:r>
      <w:r>
        <w:rPr>
          <w:spacing w:val="-3"/>
        </w:rPr>
        <w:t xml:space="preserve"> </w:t>
      </w:r>
      <w:r>
        <w:t>предмета</w:t>
      </w:r>
      <w:r>
        <w:rPr>
          <w:spacing w:val="-3"/>
        </w:rPr>
        <w:t xml:space="preserve"> </w:t>
      </w:r>
      <w:r>
        <w:t>«Музыка»</w:t>
      </w:r>
      <w:r>
        <w:rPr>
          <w:spacing w:val="-7"/>
        </w:rPr>
        <w:t xml:space="preserve"> </w:t>
      </w:r>
      <w:r>
        <w:t>направлено</w:t>
      </w:r>
      <w:r>
        <w:rPr>
          <w:spacing w:val="-3"/>
        </w:rPr>
        <w:t xml:space="preserve"> </w:t>
      </w:r>
      <w:r>
        <w:t>на:</w:t>
      </w:r>
    </w:p>
    <w:p w:rsidR="00877DF7" w:rsidRDefault="00A448DA" w:rsidP="003E7F07">
      <w:pPr>
        <w:pStyle w:val="a5"/>
        <w:numPr>
          <w:ilvl w:val="1"/>
          <w:numId w:val="85"/>
        </w:numPr>
        <w:tabs>
          <w:tab w:val="left" w:pos="1529"/>
        </w:tabs>
        <w:spacing w:line="242" w:lineRule="auto"/>
        <w:ind w:left="395" w:right="705" w:firstLine="566"/>
        <w:rPr>
          <w:sz w:val="28"/>
        </w:rPr>
      </w:pPr>
      <w:r>
        <w:rPr>
          <w:sz w:val="28"/>
        </w:rPr>
        <w:t>приобщение школьников к музыке как эмоциональному, нравственно-</w:t>
      </w:r>
      <w:r>
        <w:rPr>
          <w:spacing w:val="1"/>
          <w:sz w:val="28"/>
        </w:rPr>
        <w:t xml:space="preserve"> </w:t>
      </w:r>
      <w:r>
        <w:rPr>
          <w:sz w:val="28"/>
        </w:rPr>
        <w:t>эстетическому</w:t>
      </w:r>
      <w:r>
        <w:rPr>
          <w:spacing w:val="1"/>
          <w:sz w:val="28"/>
        </w:rPr>
        <w:t xml:space="preserve"> </w:t>
      </w:r>
      <w:r>
        <w:rPr>
          <w:sz w:val="28"/>
        </w:rPr>
        <w:t>феномену,</w:t>
      </w:r>
      <w:r>
        <w:rPr>
          <w:spacing w:val="1"/>
          <w:sz w:val="28"/>
        </w:rPr>
        <w:t xml:space="preserve"> </w:t>
      </w:r>
      <w:r>
        <w:rPr>
          <w:sz w:val="28"/>
        </w:rPr>
        <w:t>осознание</w:t>
      </w:r>
      <w:r>
        <w:rPr>
          <w:spacing w:val="1"/>
          <w:sz w:val="28"/>
        </w:rPr>
        <w:t xml:space="preserve"> </w:t>
      </w:r>
      <w:r>
        <w:rPr>
          <w:sz w:val="28"/>
        </w:rPr>
        <w:t>через</w:t>
      </w:r>
      <w:r>
        <w:rPr>
          <w:spacing w:val="1"/>
          <w:sz w:val="28"/>
        </w:rPr>
        <w:t xml:space="preserve"> </w:t>
      </w:r>
      <w:r>
        <w:rPr>
          <w:sz w:val="28"/>
        </w:rPr>
        <w:t>музыку</w:t>
      </w:r>
      <w:r>
        <w:rPr>
          <w:spacing w:val="1"/>
          <w:sz w:val="28"/>
        </w:rPr>
        <w:t xml:space="preserve"> </w:t>
      </w:r>
      <w:r>
        <w:rPr>
          <w:sz w:val="28"/>
        </w:rPr>
        <w:t>жизненных</w:t>
      </w:r>
      <w:r>
        <w:rPr>
          <w:spacing w:val="1"/>
          <w:sz w:val="28"/>
        </w:rPr>
        <w:t xml:space="preserve"> </w:t>
      </w:r>
      <w:r>
        <w:rPr>
          <w:sz w:val="28"/>
        </w:rPr>
        <w:t>явлений,</w:t>
      </w:r>
      <w:r>
        <w:rPr>
          <w:spacing w:val="1"/>
          <w:sz w:val="28"/>
        </w:rPr>
        <w:t xml:space="preserve"> </w:t>
      </w:r>
      <w:r>
        <w:rPr>
          <w:sz w:val="28"/>
        </w:rPr>
        <w:t>раскрывающих</w:t>
      </w:r>
      <w:r>
        <w:rPr>
          <w:spacing w:val="-4"/>
          <w:sz w:val="28"/>
        </w:rPr>
        <w:t xml:space="preserve"> </w:t>
      </w:r>
      <w:r>
        <w:rPr>
          <w:sz w:val="28"/>
        </w:rPr>
        <w:t>духовный</w:t>
      </w:r>
      <w:r>
        <w:rPr>
          <w:spacing w:val="1"/>
          <w:sz w:val="28"/>
        </w:rPr>
        <w:t xml:space="preserve"> </w:t>
      </w:r>
      <w:r>
        <w:rPr>
          <w:sz w:val="28"/>
        </w:rPr>
        <w:t>опыт</w:t>
      </w:r>
      <w:r>
        <w:rPr>
          <w:spacing w:val="-8"/>
          <w:sz w:val="28"/>
        </w:rPr>
        <w:t xml:space="preserve"> </w:t>
      </w:r>
      <w:r>
        <w:rPr>
          <w:sz w:val="28"/>
        </w:rPr>
        <w:t>поколений;</w:t>
      </w:r>
    </w:p>
    <w:p w:rsidR="00877DF7" w:rsidRDefault="00A448DA" w:rsidP="003E7F07">
      <w:pPr>
        <w:pStyle w:val="a5"/>
        <w:numPr>
          <w:ilvl w:val="1"/>
          <w:numId w:val="85"/>
        </w:numPr>
        <w:tabs>
          <w:tab w:val="left" w:pos="1529"/>
        </w:tabs>
        <w:ind w:left="395" w:right="700" w:firstLine="566"/>
        <w:rPr>
          <w:sz w:val="28"/>
        </w:rPr>
      </w:pPr>
      <w:r>
        <w:rPr>
          <w:sz w:val="28"/>
        </w:rPr>
        <w:t>расширение</w:t>
      </w:r>
      <w:r>
        <w:rPr>
          <w:spacing w:val="1"/>
          <w:sz w:val="28"/>
        </w:rPr>
        <w:t xml:space="preserve"> </w:t>
      </w:r>
      <w:r>
        <w:rPr>
          <w:sz w:val="28"/>
        </w:rPr>
        <w:t>музыкального</w:t>
      </w:r>
      <w:r>
        <w:rPr>
          <w:spacing w:val="1"/>
          <w:sz w:val="28"/>
        </w:rPr>
        <w:t xml:space="preserve"> </w:t>
      </w:r>
      <w:r>
        <w:rPr>
          <w:sz w:val="28"/>
        </w:rPr>
        <w:t>и</w:t>
      </w:r>
      <w:r>
        <w:rPr>
          <w:spacing w:val="1"/>
          <w:sz w:val="28"/>
        </w:rPr>
        <w:t xml:space="preserve"> </w:t>
      </w:r>
      <w:r>
        <w:rPr>
          <w:sz w:val="28"/>
        </w:rPr>
        <w:t>общего</w:t>
      </w:r>
      <w:r>
        <w:rPr>
          <w:spacing w:val="1"/>
          <w:sz w:val="28"/>
        </w:rPr>
        <w:t xml:space="preserve"> </w:t>
      </w:r>
      <w:r>
        <w:rPr>
          <w:sz w:val="28"/>
        </w:rPr>
        <w:t>культурного</w:t>
      </w:r>
      <w:r>
        <w:rPr>
          <w:spacing w:val="1"/>
          <w:sz w:val="28"/>
        </w:rPr>
        <w:t xml:space="preserve"> </w:t>
      </w:r>
      <w:r>
        <w:rPr>
          <w:sz w:val="28"/>
        </w:rPr>
        <w:t>кругозора</w:t>
      </w:r>
      <w:r>
        <w:rPr>
          <w:spacing w:val="-67"/>
          <w:sz w:val="28"/>
        </w:rPr>
        <w:t xml:space="preserve"> </w:t>
      </w:r>
      <w:r>
        <w:rPr>
          <w:sz w:val="28"/>
        </w:rPr>
        <w:t>школьников; воспитание их музыкального вкуса, устойчивого интереса к музыке</w:t>
      </w:r>
      <w:r>
        <w:rPr>
          <w:spacing w:val="-67"/>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мира,</w:t>
      </w:r>
      <w:r>
        <w:rPr>
          <w:spacing w:val="1"/>
          <w:sz w:val="28"/>
        </w:rPr>
        <w:t xml:space="preserve"> </w:t>
      </w:r>
      <w:r>
        <w:rPr>
          <w:sz w:val="28"/>
        </w:rPr>
        <w:t>классическому</w:t>
      </w:r>
      <w:r>
        <w:rPr>
          <w:spacing w:val="1"/>
          <w:sz w:val="28"/>
        </w:rPr>
        <w:t xml:space="preserve"> </w:t>
      </w:r>
      <w:r>
        <w:rPr>
          <w:sz w:val="28"/>
        </w:rPr>
        <w:t>и</w:t>
      </w:r>
      <w:r>
        <w:rPr>
          <w:spacing w:val="1"/>
          <w:sz w:val="28"/>
        </w:rPr>
        <w:t xml:space="preserve"> </w:t>
      </w:r>
      <w:r>
        <w:rPr>
          <w:sz w:val="28"/>
        </w:rPr>
        <w:t>современному</w:t>
      </w:r>
      <w:r>
        <w:rPr>
          <w:spacing w:val="1"/>
          <w:sz w:val="28"/>
        </w:rPr>
        <w:t xml:space="preserve"> </w:t>
      </w:r>
      <w:r>
        <w:rPr>
          <w:sz w:val="28"/>
        </w:rPr>
        <w:t>музыкальному</w:t>
      </w:r>
      <w:r>
        <w:rPr>
          <w:spacing w:val="-18"/>
          <w:sz w:val="28"/>
        </w:rPr>
        <w:t xml:space="preserve"> </w:t>
      </w:r>
      <w:r>
        <w:rPr>
          <w:sz w:val="28"/>
        </w:rPr>
        <w:t>наследию;</w:t>
      </w:r>
    </w:p>
    <w:p w:rsidR="00877DF7" w:rsidRDefault="00A448DA" w:rsidP="003E7F07">
      <w:pPr>
        <w:pStyle w:val="a5"/>
        <w:numPr>
          <w:ilvl w:val="1"/>
          <w:numId w:val="85"/>
        </w:numPr>
        <w:tabs>
          <w:tab w:val="left" w:pos="1529"/>
        </w:tabs>
        <w:ind w:left="395" w:right="706" w:firstLine="566"/>
        <w:rPr>
          <w:sz w:val="28"/>
        </w:rPr>
      </w:pPr>
      <w:r>
        <w:rPr>
          <w:sz w:val="28"/>
        </w:rPr>
        <w:t>развитие</w:t>
      </w:r>
      <w:r>
        <w:rPr>
          <w:spacing w:val="1"/>
          <w:sz w:val="28"/>
        </w:rPr>
        <w:t xml:space="preserve"> </w:t>
      </w:r>
      <w:r>
        <w:rPr>
          <w:sz w:val="28"/>
        </w:rPr>
        <w:t>творческого</w:t>
      </w:r>
      <w:r>
        <w:rPr>
          <w:spacing w:val="1"/>
          <w:sz w:val="28"/>
        </w:rPr>
        <w:t xml:space="preserve"> </w:t>
      </w:r>
      <w:r>
        <w:rPr>
          <w:sz w:val="28"/>
        </w:rPr>
        <w:t>потенциала,</w:t>
      </w:r>
      <w:r>
        <w:rPr>
          <w:spacing w:val="1"/>
          <w:sz w:val="28"/>
        </w:rPr>
        <w:t xml:space="preserve"> </w:t>
      </w:r>
      <w:r>
        <w:rPr>
          <w:sz w:val="28"/>
        </w:rPr>
        <w:t>ассоциативности</w:t>
      </w:r>
      <w:r>
        <w:rPr>
          <w:spacing w:val="1"/>
          <w:sz w:val="28"/>
        </w:rPr>
        <w:t xml:space="preserve"> </w:t>
      </w:r>
      <w:r>
        <w:rPr>
          <w:sz w:val="28"/>
        </w:rPr>
        <w:t>мышления,</w:t>
      </w:r>
      <w:r>
        <w:rPr>
          <w:spacing w:val="1"/>
          <w:sz w:val="28"/>
        </w:rPr>
        <w:t xml:space="preserve"> </w:t>
      </w:r>
      <w:r>
        <w:rPr>
          <w:sz w:val="28"/>
        </w:rPr>
        <w:t>воображения,</w:t>
      </w:r>
      <w:r>
        <w:rPr>
          <w:spacing w:val="1"/>
          <w:sz w:val="28"/>
        </w:rPr>
        <w:t xml:space="preserve"> </w:t>
      </w:r>
      <w:r>
        <w:rPr>
          <w:sz w:val="28"/>
        </w:rPr>
        <w:t>позволяющих</w:t>
      </w:r>
      <w:r>
        <w:rPr>
          <w:spacing w:val="1"/>
          <w:sz w:val="28"/>
        </w:rPr>
        <w:t xml:space="preserve"> </w:t>
      </w:r>
      <w:r>
        <w:rPr>
          <w:sz w:val="28"/>
        </w:rPr>
        <w:t>проявить</w:t>
      </w:r>
      <w:r>
        <w:rPr>
          <w:spacing w:val="1"/>
          <w:sz w:val="28"/>
        </w:rPr>
        <w:t xml:space="preserve"> </w:t>
      </w:r>
      <w:r>
        <w:rPr>
          <w:sz w:val="28"/>
        </w:rPr>
        <w:t>творческую</w:t>
      </w:r>
      <w:r>
        <w:rPr>
          <w:spacing w:val="1"/>
          <w:sz w:val="28"/>
        </w:rPr>
        <w:t xml:space="preserve"> </w:t>
      </w:r>
      <w:r>
        <w:rPr>
          <w:sz w:val="28"/>
        </w:rPr>
        <w:t>индивидуальность</w:t>
      </w:r>
      <w:r>
        <w:rPr>
          <w:spacing w:val="71"/>
          <w:sz w:val="28"/>
        </w:rPr>
        <w:t xml:space="preserve"> </w:t>
      </w:r>
      <w:r>
        <w:rPr>
          <w:sz w:val="28"/>
        </w:rPr>
        <w:t>в</w:t>
      </w:r>
      <w:r>
        <w:rPr>
          <w:spacing w:val="1"/>
          <w:sz w:val="28"/>
        </w:rPr>
        <w:t xml:space="preserve"> </w:t>
      </w:r>
      <w:r>
        <w:rPr>
          <w:sz w:val="28"/>
        </w:rPr>
        <w:t>различных</w:t>
      </w:r>
      <w:r>
        <w:rPr>
          <w:spacing w:val="-4"/>
          <w:sz w:val="28"/>
        </w:rPr>
        <w:t xml:space="preserve"> </w:t>
      </w:r>
      <w:r>
        <w:rPr>
          <w:sz w:val="28"/>
        </w:rPr>
        <w:t>видах</w:t>
      </w:r>
      <w:r>
        <w:rPr>
          <w:spacing w:val="-3"/>
          <w:sz w:val="28"/>
        </w:rPr>
        <w:t xml:space="preserve"> </w:t>
      </w:r>
      <w:r>
        <w:rPr>
          <w:sz w:val="28"/>
        </w:rPr>
        <w:t>музыкальной</w:t>
      </w:r>
      <w:r>
        <w:rPr>
          <w:spacing w:val="-2"/>
          <w:sz w:val="28"/>
        </w:rPr>
        <w:t xml:space="preserve"> </w:t>
      </w:r>
      <w:r>
        <w:rPr>
          <w:sz w:val="28"/>
        </w:rPr>
        <w:t>деятельности;</w:t>
      </w:r>
    </w:p>
    <w:p w:rsidR="00877DF7" w:rsidRDefault="00A448DA" w:rsidP="003E7F07">
      <w:pPr>
        <w:pStyle w:val="a5"/>
        <w:numPr>
          <w:ilvl w:val="1"/>
          <w:numId w:val="85"/>
        </w:numPr>
        <w:tabs>
          <w:tab w:val="left" w:pos="1529"/>
        </w:tabs>
        <w:ind w:left="395" w:right="704" w:firstLine="566"/>
        <w:rPr>
          <w:sz w:val="28"/>
        </w:rPr>
      </w:pPr>
      <w:r>
        <w:rPr>
          <w:sz w:val="28"/>
        </w:rPr>
        <w:t>развитие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эстетическому</w:t>
      </w:r>
      <w:r>
        <w:rPr>
          <w:spacing w:val="1"/>
          <w:sz w:val="28"/>
        </w:rPr>
        <w:t xml:space="preserve"> </w:t>
      </w:r>
      <w:r>
        <w:rPr>
          <w:sz w:val="28"/>
        </w:rPr>
        <w:t>освоению</w:t>
      </w:r>
      <w:r>
        <w:rPr>
          <w:spacing w:val="1"/>
          <w:sz w:val="28"/>
        </w:rPr>
        <w:t xml:space="preserve"> </w:t>
      </w:r>
      <w:r>
        <w:rPr>
          <w:sz w:val="28"/>
        </w:rPr>
        <w:t>мира,</w:t>
      </w:r>
      <w:r>
        <w:rPr>
          <w:spacing w:val="1"/>
          <w:sz w:val="28"/>
        </w:rPr>
        <w:t xml:space="preserve"> </w:t>
      </w:r>
      <w:r>
        <w:rPr>
          <w:sz w:val="28"/>
        </w:rPr>
        <w:t>способности</w:t>
      </w:r>
      <w:r>
        <w:rPr>
          <w:spacing w:val="-67"/>
          <w:sz w:val="28"/>
        </w:rPr>
        <w:t xml:space="preserve"> </w:t>
      </w:r>
      <w:r>
        <w:rPr>
          <w:sz w:val="28"/>
        </w:rPr>
        <w:t>оценивать</w:t>
      </w:r>
      <w:r>
        <w:rPr>
          <w:spacing w:val="-3"/>
          <w:sz w:val="28"/>
        </w:rPr>
        <w:t xml:space="preserve"> </w:t>
      </w:r>
      <w:r>
        <w:rPr>
          <w:sz w:val="28"/>
        </w:rPr>
        <w:t>произведения</w:t>
      </w:r>
      <w:r>
        <w:rPr>
          <w:spacing w:val="2"/>
          <w:sz w:val="28"/>
        </w:rPr>
        <w:t xml:space="preserve"> </w:t>
      </w:r>
      <w:r>
        <w:rPr>
          <w:sz w:val="28"/>
        </w:rPr>
        <w:t>искусства</w:t>
      </w:r>
      <w:r>
        <w:rPr>
          <w:spacing w:val="1"/>
          <w:sz w:val="28"/>
        </w:rPr>
        <w:t xml:space="preserve"> </w:t>
      </w:r>
      <w:r>
        <w:rPr>
          <w:sz w:val="28"/>
        </w:rPr>
        <w:t>по законам</w:t>
      </w:r>
      <w:r>
        <w:rPr>
          <w:spacing w:val="1"/>
          <w:sz w:val="28"/>
        </w:rPr>
        <w:t xml:space="preserve"> </w:t>
      </w:r>
      <w:r>
        <w:rPr>
          <w:sz w:val="28"/>
        </w:rPr>
        <w:t>гармонии и</w:t>
      </w:r>
      <w:r>
        <w:rPr>
          <w:spacing w:val="-3"/>
          <w:sz w:val="28"/>
        </w:rPr>
        <w:t xml:space="preserve"> </w:t>
      </w:r>
      <w:r>
        <w:rPr>
          <w:sz w:val="28"/>
        </w:rPr>
        <w:t>красоты;</w:t>
      </w:r>
    </w:p>
    <w:p w:rsidR="00877DF7" w:rsidRDefault="00A448DA" w:rsidP="003E7F07">
      <w:pPr>
        <w:pStyle w:val="a5"/>
        <w:numPr>
          <w:ilvl w:val="1"/>
          <w:numId w:val="85"/>
        </w:numPr>
        <w:tabs>
          <w:tab w:val="left" w:pos="1529"/>
        </w:tabs>
        <w:ind w:left="395" w:right="702" w:firstLine="566"/>
        <w:rPr>
          <w:sz w:val="28"/>
        </w:rPr>
      </w:pPr>
      <w:r>
        <w:rPr>
          <w:sz w:val="28"/>
        </w:rPr>
        <w:t>овладение основами музыкальной грамотности в опоре на способность</w:t>
      </w:r>
      <w:r>
        <w:rPr>
          <w:spacing w:val="1"/>
          <w:sz w:val="28"/>
        </w:rPr>
        <w:t xml:space="preserve"> </w:t>
      </w:r>
      <w:r>
        <w:rPr>
          <w:sz w:val="28"/>
        </w:rPr>
        <w:t>эмоционального</w:t>
      </w:r>
      <w:r>
        <w:rPr>
          <w:spacing w:val="1"/>
          <w:sz w:val="28"/>
        </w:rPr>
        <w:t xml:space="preserve"> </w:t>
      </w:r>
      <w:r>
        <w:rPr>
          <w:sz w:val="28"/>
        </w:rPr>
        <w:t>восприятия</w:t>
      </w:r>
      <w:r>
        <w:rPr>
          <w:spacing w:val="1"/>
          <w:sz w:val="28"/>
        </w:rPr>
        <w:t xml:space="preserve"> </w:t>
      </w:r>
      <w:r>
        <w:rPr>
          <w:sz w:val="28"/>
        </w:rPr>
        <w:t>музыки</w:t>
      </w:r>
      <w:r>
        <w:rPr>
          <w:spacing w:val="1"/>
          <w:sz w:val="28"/>
        </w:rPr>
        <w:t xml:space="preserve"> </w:t>
      </w:r>
      <w:r>
        <w:rPr>
          <w:sz w:val="28"/>
        </w:rPr>
        <w:t>как</w:t>
      </w:r>
      <w:r>
        <w:rPr>
          <w:spacing w:val="1"/>
          <w:sz w:val="28"/>
        </w:rPr>
        <w:t xml:space="preserve"> </w:t>
      </w:r>
      <w:r>
        <w:rPr>
          <w:sz w:val="28"/>
        </w:rPr>
        <w:t>живого</w:t>
      </w:r>
      <w:r>
        <w:rPr>
          <w:spacing w:val="1"/>
          <w:sz w:val="28"/>
        </w:rPr>
        <w:t xml:space="preserve"> </w:t>
      </w:r>
      <w:r>
        <w:rPr>
          <w:sz w:val="28"/>
        </w:rPr>
        <w:t>образного</w:t>
      </w:r>
      <w:r>
        <w:rPr>
          <w:spacing w:val="1"/>
          <w:sz w:val="28"/>
        </w:rPr>
        <w:t xml:space="preserve"> </w:t>
      </w:r>
      <w:r>
        <w:rPr>
          <w:sz w:val="28"/>
        </w:rPr>
        <w:t>искусства</w:t>
      </w:r>
      <w:r>
        <w:rPr>
          <w:spacing w:val="1"/>
          <w:sz w:val="28"/>
        </w:rPr>
        <w:t xml:space="preserve"> </w:t>
      </w:r>
      <w:r>
        <w:rPr>
          <w:sz w:val="28"/>
        </w:rPr>
        <w:t>во</w:t>
      </w:r>
      <w:r>
        <w:rPr>
          <w:spacing w:val="1"/>
          <w:sz w:val="28"/>
        </w:rPr>
        <w:t xml:space="preserve"> </w:t>
      </w:r>
      <w:r>
        <w:rPr>
          <w:sz w:val="28"/>
        </w:rPr>
        <w:t>взаимосвязи</w:t>
      </w:r>
      <w:r>
        <w:rPr>
          <w:spacing w:val="1"/>
          <w:sz w:val="28"/>
        </w:rPr>
        <w:t xml:space="preserve"> </w:t>
      </w:r>
      <w:r>
        <w:rPr>
          <w:sz w:val="28"/>
        </w:rPr>
        <w:t>с</w:t>
      </w:r>
      <w:r>
        <w:rPr>
          <w:spacing w:val="1"/>
          <w:sz w:val="28"/>
        </w:rPr>
        <w:t xml:space="preserve"> </w:t>
      </w:r>
      <w:r>
        <w:rPr>
          <w:sz w:val="28"/>
        </w:rPr>
        <w:t>жизнью,</w:t>
      </w:r>
      <w:r>
        <w:rPr>
          <w:spacing w:val="1"/>
          <w:sz w:val="28"/>
        </w:rPr>
        <w:t xml:space="preserve"> </w:t>
      </w:r>
      <w:r>
        <w:rPr>
          <w:sz w:val="28"/>
        </w:rPr>
        <w:t>на</w:t>
      </w:r>
      <w:r>
        <w:rPr>
          <w:spacing w:val="1"/>
          <w:sz w:val="28"/>
        </w:rPr>
        <w:t xml:space="preserve"> </w:t>
      </w:r>
      <w:r>
        <w:rPr>
          <w:sz w:val="28"/>
        </w:rPr>
        <w:t>специальную</w:t>
      </w:r>
      <w:r>
        <w:rPr>
          <w:spacing w:val="1"/>
          <w:sz w:val="28"/>
        </w:rPr>
        <w:t xml:space="preserve"> </w:t>
      </w:r>
      <w:r>
        <w:rPr>
          <w:sz w:val="28"/>
        </w:rPr>
        <w:t>терминологию</w:t>
      </w:r>
      <w:r>
        <w:rPr>
          <w:spacing w:val="1"/>
          <w:sz w:val="28"/>
        </w:rPr>
        <w:t xml:space="preserve"> </w:t>
      </w:r>
      <w:r>
        <w:rPr>
          <w:sz w:val="28"/>
        </w:rPr>
        <w:t>и</w:t>
      </w:r>
      <w:r>
        <w:rPr>
          <w:spacing w:val="1"/>
          <w:sz w:val="28"/>
        </w:rPr>
        <w:t xml:space="preserve"> </w:t>
      </w:r>
      <w:r>
        <w:rPr>
          <w:sz w:val="28"/>
        </w:rPr>
        <w:t>ключевые</w:t>
      </w:r>
      <w:r>
        <w:rPr>
          <w:spacing w:val="1"/>
          <w:sz w:val="28"/>
        </w:rPr>
        <w:t xml:space="preserve"> </w:t>
      </w:r>
      <w:r>
        <w:rPr>
          <w:sz w:val="28"/>
        </w:rPr>
        <w:t>понятия</w:t>
      </w:r>
      <w:r>
        <w:rPr>
          <w:spacing w:val="1"/>
          <w:sz w:val="28"/>
        </w:rPr>
        <w:t xml:space="preserve"> </w:t>
      </w:r>
      <w:r>
        <w:rPr>
          <w:sz w:val="28"/>
        </w:rPr>
        <w:t>музыкального искусства,</w:t>
      </w:r>
      <w:r>
        <w:rPr>
          <w:spacing w:val="3"/>
          <w:sz w:val="28"/>
        </w:rPr>
        <w:t xml:space="preserve"> </w:t>
      </w:r>
      <w:r>
        <w:rPr>
          <w:sz w:val="28"/>
        </w:rPr>
        <w:t>элементарную</w:t>
      </w:r>
      <w:r>
        <w:rPr>
          <w:spacing w:val="4"/>
          <w:sz w:val="28"/>
        </w:rPr>
        <w:t xml:space="preserve"> </w:t>
      </w:r>
      <w:r>
        <w:rPr>
          <w:sz w:val="28"/>
        </w:rPr>
        <w:t>нотную</w:t>
      </w:r>
      <w:r>
        <w:rPr>
          <w:spacing w:val="-4"/>
          <w:sz w:val="28"/>
        </w:rPr>
        <w:t xml:space="preserve"> </w:t>
      </w:r>
      <w:r>
        <w:rPr>
          <w:sz w:val="28"/>
        </w:rPr>
        <w:t>грамоту.</w:t>
      </w:r>
    </w:p>
    <w:p w:rsidR="00877DF7" w:rsidRDefault="00A448DA" w:rsidP="003E7F07">
      <w:pPr>
        <w:pStyle w:val="a5"/>
        <w:numPr>
          <w:ilvl w:val="1"/>
          <w:numId w:val="85"/>
        </w:numPr>
        <w:tabs>
          <w:tab w:val="left" w:pos="1529"/>
        </w:tabs>
        <w:ind w:left="395" w:right="699" w:firstLine="566"/>
        <w:rPr>
          <w:sz w:val="28"/>
        </w:rPr>
      </w:pPr>
      <w:r>
        <w:rPr>
          <w:sz w:val="28"/>
        </w:rPr>
        <w:t>В рамках продуктивной музыкально-творческой деятельности учебный</w:t>
      </w:r>
      <w:r>
        <w:rPr>
          <w:spacing w:val="1"/>
          <w:sz w:val="28"/>
        </w:rPr>
        <w:t xml:space="preserve"> </w:t>
      </w:r>
      <w:r>
        <w:rPr>
          <w:sz w:val="28"/>
        </w:rPr>
        <w:t>предмет «Музыка» способствует формированиюу обучающихся потребности 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музыкой</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дальнейшего</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социализации,</w:t>
      </w:r>
      <w:r>
        <w:rPr>
          <w:spacing w:val="1"/>
          <w:sz w:val="28"/>
        </w:rPr>
        <w:t xml:space="preserve"> </w:t>
      </w:r>
      <w:r>
        <w:rPr>
          <w:sz w:val="28"/>
        </w:rPr>
        <w:t>самообразования,</w:t>
      </w:r>
      <w:r>
        <w:rPr>
          <w:spacing w:val="1"/>
          <w:sz w:val="28"/>
        </w:rPr>
        <w:t xml:space="preserve"> </w:t>
      </w:r>
      <w:r>
        <w:rPr>
          <w:sz w:val="28"/>
        </w:rPr>
        <w:t>организации</w:t>
      </w:r>
      <w:r>
        <w:rPr>
          <w:spacing w:val="1"/>
          <w:sz w:val="28"/>
        </w:rPr>
        <w:t xml:space="preserve"> </w:t>
      </w:r>
      <w:r>
        <w:rPr>
          <w:sz w:val="28"/>
        </w:rPr>
        <w:t>содержательного</w:t>
      </w:r>
      <w:r>
        <w:rPr>
          <w:spacing w:val="1"/>
          <w:sz w:val="28"/>
        </w:rPr>
        <w:t xml:space="preserve"> </w:t>
      </w:r>
      <w:r>
        <w:rPr>
          <w:sz w:val="28"/>
        </w:rPr>
        <w:t>культурного</w:t>
      </w:r>
      <w:r>
        <w:rPr>
          <w:spacing w:val="-67"/>
          <w:sz w:val="28"/>
        </w:rPr>
        <w:t xml:space="preserve"> </w:t>
      </w:r>
      <w:r>
        <w:rPr>
          <w:sz w:val="28"/>
        </w:rPr>
        <w:t>досуга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осознания</w:t>
      </w:r>
      <w:r>
        <w:rPr>
          <w:spacing w:val="1"/>
          <w:sz w:val="28"/>
        </w:rPr>
        <w:t xml:space="preserve"> </w:t>
      </w:r>
      <w:r>
        <w:rPr>
          <w:sz w:val="28"/>
        </w:rPr>
        <w:t>роли</w:t>
      </w:r>
      <w:r>
        <w:rPr>
          <w:spacing w:val="1"/>
          <w:sz w:val="28"/>
        </w:rPr>
        <w:t xml:space="preserve"> </w:t>
      </w:r>
      <w:r>
        <w:rPr>
          <w:sz w:val="28"/>
        </w:rPr>
        <w:t>музыки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отдельного</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3"/>
          <w:sz w:val="28"/>
        </w:rPr>
        <w:t xml:space="preserve"> </w:t>
      </w:r>
      <w:r>
        <w:rPr>
          <w:sz w:val="28"/>
        </w:rPr>
        <w:t>в развитии</w:t>
      </w:r>
      <w:r>
        <w:rPr>
          <w:spacing w:val="1"/>
          <w:sz w:val="28"/>
        </w:rPr>
        <w:t xml:space="preserve"> </w:t>
      </w:r>
      <w:r>
        <w:rPr>
          <w:sz w:val="28"/>
        </w:rPr>
        <w:t>мировой</w:t>
      </w:r>
      <w:r>
        <w:rPr>
          <w:spacing w:val="1"/>
          <w:sz w:val="28"/>
        </w:rPr>
        <w:t xml:space="preserve"> </w:t>
      </w:r>
      <w:r>
        <w:rPr>
          <w:sz w:val="28"/>
        </w:rPr>
        <w:t>культуры.</w:t>
      </w:r>
    </w:p>
    <w:p w:rsidR="00877DF7" w:rsidRDefault="00A448DA">
      <w:pPr>
        <w:pStyle w:val="a3"/>
        <w:ind w:right="705" w:firstLine="566"/>
      </w:pPr>
      <w:r>
        <w:t>Изучение</w:t>
      </w:r>
      <w:r>
        <w:rPr>
          <w:spacing w:val="1"/>
        </w:rPr>
        <w:t xml:space="preserve"> </w:t>
      </w:r>
      <w:r>
        <w:t>предмета</w:t>
      </w:r>
      <w:r>
        <w:rPr>
          <w:spacing w:val="1"/>
        </w:rPr>
        <w:t xml:space="preserve"> </w:t>
      </w:r>
      <w:r>
        <w:t>«Музыка»</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2"/>
        </w:rPr>
        <w:t xml:space="preserve"> </w:t>
      </w:r>
      <w:r>
        <w:t>мировоззрения,</w:t>
      </w:r>
      <w:r>
        <w:rPr>
          <w:spacing w:val="9"/>
        </w:rPr>
        <w:t xml:space="preserve"> </w:t>
      </w:r>
      <w:r>
        <w:t>освоения</w:t>
      </w:r>
      <w:r>
        <w:rPr>
          <w:spacing w:val="13"/>
        </w:rPr>
        <w:t xml:space="preserve"> </w:t>
      </w:r>
      <w:r>
        <w:t>общенаучных</w:t>
      </w:r>
      <w:r>
        <w:rPr>
          <w:spacing w:val="7"/>
        </w:rPr>
        <w:t xml:space="preserve"> </w:t>
      </w:r>
      <w:r>
        <w:t>методов</w:t>
      </w:r>
      <w:r>
        <w:rPr>
          <w:spacing w:val="5"/>
        </w:rPr>
        <w:t xml:space="preserve"> </w:t>
      </w:r>
      <w:r>
        <w:t>(наблюдение,</w:t>
      </w:r>
    </w:p>
    <w:p w:rsidR="00877DF7" w:rsidRDefault="00A448DA">
      <w:pPr>
        <w:pStyle w:val="a3"/>
        <w:tabs>
          <w:tab w:val="left" w:pos="1734"/>
          <w:tab w:val="left" w:pos="2881"/>
          <w:tab w:val="left" w:pos="4298"/>
          <w:tab w:val="left" w:pos="4883"/>
          <w:tab w:val="left" w:pos="7143"/>
          <w:tab w:val="left" w:pos="8222"/>
          <w:tab w:val="left" w:pos="8659"/>
        </w:tabs>
        <w:spacing w:before="76"/>
        <w:ind w:right="699"/>
        <w:jc w:val="left"/>
      </w:pPr>
      <w:r>
        <w:t>измерение,</w:t>
      </w:r>
      <w:r>
        <w:rPr>
          <w:spacing w:val="44"/>
        </w:rPr>
        <w:t xml:space="preserve"> </w:t>
      </w:r>
      <w:r>
        <w:t>эксперимент,</w:t>
      </w:r>
      <w:r>
        <w:rPr>
          <w:spacing w:val="45"/>
        </w:rPr>
        <w:t xml:space="preserve"> </w:t>
      </w:r>
      <w:r>
        <w:t>моделирование),</w:t>
      </w:r>
      <w:r>
        <w:rPr>
          <w:spacing w:val="44"/>
        </w:rPr>
        <w:t xml:space="preserve"> </w:t>
      </w:r>
      <w:r>
        <w:t>освоения</w:t>
      </w:r>
      <w:r>
        <w:rPr>
          <w:spacing w:val="44"/>
        </w:rPr>
        <w:t xml:space="preserve"> </w:t>
      </w:r>
      <w:r>
        <w:t>практического</w:t>
      </w:r>
      <w:r>
        <w:rPr>
          <w:spacing w:val="42"/>
        </w:rPr>
        <w:t xml:space="preserve"> </w:t>
      </w:r>
      <w:r>
        <w:t>применения</w:t>
      </w:r>
      <w:r>
        <w:rPr>
          <w:spacing w:val="-67"/>
        </w:rPr>
        <w:t xml:space="preserve"> </w:t>
      </w:r>
      <w:r>
        <w:t>научных</w:t>
      </w:r>
      <w:r>
        <w:tab/>
        <w:t>знаний</w:t>
      </w:r>
      <w:r>
        <w:tab/>
        <w:t>основано</w:t>
      </w:r>
      <w:r>
        <w:tab/>
        <w:t>на</w:t>
      </w:r>
      <w:r>
        <w:tab/>
        <w:t>межпредметных</w:t>
      </w:r>
      <w:r>
        <w:tab/>
        <w:t>связях</w:t>
      </w:r>
      <w:r>
        <w:tab/>
        <w:t>с</w:t>
      </w:r>
      <w:r>
        <w:tab/>
        <w:t>предметами:</w:t>
      </w:r>
    </w:p>
    <w:p w:rsidR="00877DF7" w:rsidRDefault="00A448DA">
      <w:pPr>
        <w:pStyle w:val="a3"/>
        <w:tabs>
          <w:tab w:val="left" w:pos="2363"/>
          <w:tab w:val="left" w:pos="3721"/>
          <w:tab w:val="left" w:pos="4743"/>
          <w:tab w:val="left" w:pos="7166"/>
          <w:tab w:val="left" w:pos="8817"/>
        </w:tabs>
        <w:spacing w:line="321" w:lineRule="exact"/>
        <w:jc w:val="left"/>
      </w:pPr>
      <w:r>
        <w:t>«Литература»,</w:t>
      </w:r>
      <w:r>
        <w:tab/>
        <w:t>«Русский</w:t>
      </w:r>
      <w:r>
        <w:tab/>
        <w:t>язык»,</w:t>
      </w:r>
      <w:r>
        <w:tab/>
        <w:t>«Изобразительное</w:t>
      </w:r>
      <w:r>
        <w:tab/>
        <w:t>искусство»,</w:t>
      </w:r>
      <w:r>
        <w:tab/>
        <w:t>«История»,</w:t>
      </w:r>
    </w:p>
    <w:p w:rsidR="00877DF7" w:rsidRDefault="00A448DA">
      <w:pPr>
        <w:pStyle w:val="a3"/>
        <w:spacing w:line="322" w:lineRule="exact"/>
        <w:jc w:val="left"/>
      </w:pPr>
      <w:r>
        <w:t>«География», «Математика»</w:t>
      </w:r>
      <w:r>
        <w:rPr>
          <w:spacing w:val="-7"/>
        </w:rPr>
        <w:t xml:space="preserve"> </w:t>
      </w:r>
      <w:r>
        <w:t>и</w:t>
      </w:r>
      <w:r>
        <w:rPr>
          <w:spacing w:val="-3"/>
        </w:rPr>
        <w:t xml:space="preserve"> </w:t>
      </w:r>
      <w:r>
        <w:t>др.</w:t>
      </w:r>
    </w:p>
    <w:p w:rsidR="00877DF7" w:rsidRDefault="00A448DA">
      <w:pPr>
        <w:pStyle w:val="a3"/>
        <w:ind w:right="700" w:firstLine="566"/>
      </w:pPr>
      <w:r>
        <w:t>Программа содержит перечень музыкальных произведений, используемых</w:t>
      </w:r>
      <w:r>
        <w:rPr>
          <w:spacing w:val="1"/>
        </w:rPr>
        <w:t xml:space="preserve"> </w:t>
      </w:r>
      <w:r>
        <w:t>для</w:t>
      </w:r>
      <w:r>
        <w:rPr>
          <w:spacing w:val="1"/>
        </w:rPr>
        <w:t xml:space="preserve"> </w:t>
      </w:r>
      <w:r>
        <w:t>обеспечения</w:t>
      </w:r>
      <w:r>
        <w:rPr>
          <w:spacing w:val="1"/>
        </w:rPr>
        <w:t xml:space="preserve"> </w:t>
      </w:r>
      <w:r>
        <w:t>достижения</w:t>
      </w:r>
      <w:r>
        <w:rPr>
          <w:spacing w:val="1"/>
        </w:rPr>
        <w:t xml:space="preserve"> </w:t>
      </w:r>
      <w:r>
        <w:t>образовательных</w:t>
      </w:r>
      <w:r>
        <w:rPr>
          <w:spacing w:val="1"/>
        </w:rPr>
        <w:t xml:space="preserve"> </w:t>
      </w:r>
      <w:r>
        <w:t>результатов,</w:t>
      </w:r>
      <w:r>
        <w:rPr>
          <w:spacing w:val="1"/>
        </w:rPr>
        <w:t xml:space="preserve"> </w:t>
      </w:r>
      <w:r>
        <w:t>по</w:t>
      </w:r>
      <w:r>
        <w:rPr>
          <w:spacing w:val="1"/>
        </w:rPr>
        <w:t xml:space="preserve"> </w:t>
      </w:r>
      <w:r>
        <w:t>выбору</w:t>
      </w:r>
      <w:r>
        <w:rPr>
          <w:spacing w:val="-67"/>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усмотрению</w:t>
      </w:r>
      <w:r>
        <w:rPr>
          <w:spacing w:val="1"/>
        </w:rPr>
        <w:t xml:space="preserve"> </w:t>
      </w:r>
      <w:r>
        <w:t>учителя</w:t>
      </w:r>
      <w:r>
        <w:rPr>
          <w:spacing w:val="1"/>
        </w:rPr>
        <w:t xml:space="preserve"> </w:t>
      </w:r>
      <w:r>
        <w:t>музыкальный</w:t>
      </w:r>
      <w:r>
        <w:rPr>
          <w:spacing w:val="1"/>
        </w:rPr>
        <w:t xml:space="preserve"> </w:t>
      </w:r>
      <w:r>
        <w:t>и</w:t>
      </w:r>
      <w:r>
        <w:rPr>
          <w:spacing w:val="1"/>
        </w:rPr>
        <w:t xml:space="preserve"> </w:t>
      </w:r>
      <w:r>
        <w:t>теоретический</w:t>
      </w:r>
      <w:r>
        <w:rPr>
          <w:spacing w:val="1"/>
        </w:rPr>
        <w:t xml:space="preserve"> </w:t>
      </w:r>
      <w:r>
        <w:t>материал</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народным</w:t>
      </w:r>
      <w:r>
        <w:rPr>
          <w:spacing w:val="1"/>
        </w:rPr>
        <w:t xml:space="preserve"> </w:t>
      </w:r>
      <w:r>
        <w:t>музыкальным</w:t>
      </w:r>
      <w:r>
        <w:rPr>
          <w:spacing w:val="1"/>
        </w:rPr>
        <w:t xml:space="preserve"> </w:t>
      </w:r>
      <w:r>
        <w:t>творчеством, может</w:t>
      </w:r>
      <w:r>
        <w:rPr>
          <w:spacing w:val="-4"/>
        </w:rPr>
        <w:t xml:space="preserve"> </w:t>
      </w:r>
      <w:r>
        <w:t>быть</w:t>
      </w:r>
      <w:r>
        <w:rPr>
          <w:spacing w:val="-4"/>
        </w:rPr>
        <w:t xml:space="preserve"> </w:t>
      </w:r>
      <w:r>
        <w:t>дополнен</w:t>
      </w:r>
      <w:r>
        <w:rPr>
          <w:spacing w:val="-3"/>
        </w:rPr>
        <w:t xml:space="preserve"> </w:t>
      </w:r>
      <w:r>
        <w:t>регионально-национальным</w:t>
      </w:r>
      <w:r>
        <w:rPr>
          <w:spacing w:val="-1"/>
        </w:rPr>
        <w:t xml:space="preserve"> </w:t>
      </w:r>
      <w:r>
        <w:t>компонентом.</w:t>
      </w:r>
    </w:p>
    <w:p w:rsidR="00877DF7" w:rsidRDefault="00A448DA">
      <w:pPr>
        <w:pStyle w:val="1"/>
        <w:spacing w:before="3" w:line="322" w:lineRule="exact"/>
      </w:pPr>
      <w:r>
        <w:t>Музыка</w:t>
      </w:r>
      <w:r>
        <w:rPr>
          <w:spacing w:val="-3"/>
        </w:rPr>
        <w:t xml:space="preserve"> </w:t>
      </w:r>
      <w:r>
        <w:t>как</w:t>
      </w:r>
      <w:r>
        <w:rPr>
          <w:spacing w:val="-3"/>
        </w:rPr>
        <w:t xml:space="preserve"> </w:t>
      </w:r>
      <w:r>
        <w:t>вид</w:t>
      </w:r>
      <w:r>
        <w:rPr>
          <w:spacing w:val="-3"/>
        </w:rPr>
        <w:t xml:space="preserve"> </w:t>
      </w:r>
      <w:r>
        <w:t>искусства</w:t>
      </w:r>
    </w:p>
    <w:p w:rsidR="00877DF7" w:rsidRDefault="00A448DA">
      <w:pPr>
        <w:pStyle w:val="a3"/>
        <w:ind w:right="699" w:firstLine="566"/>
      </w:pPr>
      <w:r>
        <w:t>Интонация как носитель образного смысла. Многообразие интонационно-</w:t>
      </w:r>
      <w:r>
        <w:rPr>
          <w:spacing w:val="1"/>
        </w:rPr>
        <w:t xml:space="preserve"> </w:t>
      </w:r>
      <w:r>
        <w:t>образных</w:t>
      </w:r>
      <w:r>
        <w:rPr>
          <w:spacing w:val="1"/>
        </w:rPr>
        <w:t xml:space="preserve"> </w:t>
      </w:r>
      <w:r>
        <w:t>построений.</w:t>
      </w:r>
      <w:r>
        <w:rPr>
          <w:spacing w:val="1"/>
        </w:rPr>
        <w:t xml:space="preserve"> </w:t>
      </w:r>
      <w:r>
        <w:t>Средства</w:t>
      </w:r>
      <w:r>
        <w:rPr>
          <w:spacing w:val="1"/>
        </w:rPr>
        <w:t xml:space="preserve"> </w:t>
      </w:r>
      <w:r>
        <w:t>музыкальной</w:t>
      </w:r>
      <w:r>
        <w:rPr>
          <w:spacing w:val="1"/>
        </w:rPr>
        <w:t xml:space="preserve"> </w:t>
      </w:r>
      <w:r>
        <w:t>выразительности</w:t>
      </w:r>
      <w:r>
        <w:rPr>
          <w:spacing w:val="1"/>
        </w:rPr>
        <w:t xml:space="preserve"> </w:t>
      </w:r>
      <w:r>
        <w:t>в</w:t>
      </w:r>
      <w:r>
        <w:rPr>
          <w:spacing w:val="1"/>
        </w:rPr>
        <w:t xml:space="preserve"> </w:t>
      </w:r>
      <w:r>
        <w:t>создании</w:t>
      </w:r>
      <w:r>
        <w:rPr>
          <w:spacing w:val="1"/>
        </w:rPr>
        <w:t xml:space="preserve"> </w:t>
      </w:r>
      <w:r>
        <w:t>музыкального</w:t>
      </w:r>
      <w:r>
        <w:rPr>
          <w:spacing w:val="1"/>
        </w:rPr>
        <w:t xml:space="preserve"> </w:t>
      </w:r>
      <w:r>
        <w:t>образа</w:t>
      </w:r>
      <w:r>
        <w:rPr>
          <w:spacing w:val="1"/>
        </w:rPr>
        <w:t xml:space="preserve"> </w:t>
      </w:r>
      <w:r>
        <w:t>и</w:t>
      </w:r>
      <w:r>
        <w:rPr>
          <w:spacing w:val="1"/>
        </w:rPr>
        <w:t xml:space="preserve"> </w:t>
      </w:r>
      <w:r>
        <w:t>характера</w:t>
      </w:r>
      <w:r>
        <w:rPr>
          <w:spacing w:val="1"/>
        </w:rPr>
        <w:t xml:space="preserve"> </w:t>
      </w:r>
      <w:r>
        <w:t>музыки.</w:t>
      </w:r>
      <w:r>
        <w:rPr>
          <w:spacing w:val="1"/>
        </w:rPr>
        <w:t xml:space="preserve"> </w:t>
      </w:r>
      <w:r>
        <w:t>Разнообразие</w:t>
      </w:r>
      <w:r>
        <w:rPr>
          <w:spacing w:val="1"/>
        </w:rPr>
        <w:t xml:space="preserve"> </w:t>
      </w:r>
      <w:r>
        <w:t>вокальной,</w:t>
      </w:r>
      <w:r>
        <w:rPr>
          <w:spacing w:val="1"/>
        </w:rPr>
        <w:t xml:space="preserve"> </w:t>
      </w:r>
      <w:r>
        <w:t>инструментальной,</w:t>
      </w:r>
      <w:r>
        <w:rPr>
          <w:spacing w:val="1"/>
        </w:rPr>
        <w:t xml:space="preserve"> </w:t>
      </w:r>
      <w:r>
        <w:t>вокально-инструментальной,</w:t>
      </w:r>
      <w:r>
        <w:rPr>
          <w:spacing w:val="1"/>
        </w:rPr>
        <w:t xml:space="preserve"> </w:t>
      </w:r>
      <w:r>
        <w:t>камерной,</w:t>
      </w:r>
      <w:r>
        <w:rPr>
          <w:spacing w:val="1"/>
        </w:rPr>
        <w:t xml:space="preserve"> </w:t>
      </w:r>
      <w:r>
        <w:t>симфонической</w:t>
      </w:r>
      <w:r>
        <w:rPr>
          <w:spacing w:val="1"/>
        </w:rPr>
        <w:t xml:space="preserve"> </w:t>
      </w:r>
      <w:r>
        <w:t>и</w:t>
      </w:r>
      <w:r>
        <w:rPr>
          <w:spacing w:val="1"/>
        </w:rPr>
        <w:t xml:space="preserve"> </w:t>
      </w:r>
      <w:r>
        <w:t>театральной</w:t>
      </w:r>
      <w:r>
        <w:rPr>
          <w:spacing w:val="1"/>
        </w:rPr>
        <w:t xml:space="preserve"> </w:t>
      </w:r>
      <w:r>
        <w:t>музыки.</w:t>
      </w:r>
      <w:r>
        <w:rPr>
          <w:spacing w:val="1"/>
        </w:rPr>
        <w:t xml:space="preserve"> </w:t>
      </w:r>
      <w:r>
        <w:t>Различные</w:t>
      </w:r>
      <w:r>
        <w:rPr>
          <w:spacing w:val="1"/>
        </w:rPr>
        <w:t xml:space="preserve"> </w:t>
      </w:r>
      <w:r>
        <w:t>формы</w:t>
      </w:r>
      <w:r>
        <w:rPr>
          <w:spacing w:val="1"/>
        </w:rPr>
        <w:t xml:space="preserve"> </w:t>
      </w:r>
      <w:r>
        <w:t>построения</w:t>
      </w:r>
      <w:r>
        <w:rPr>
          <w:spacing w:val="1"/>
        </w:rPr>
        <w:t xml:space="preserve"> </w:t>
      </w:r>
      <w:r>
        <w:t>музыки</w:t>
      </w:r>
      <w:r>
        <w:rPr>
          <w:spacing w:val="1"/>
        </w:rPr>
        <w:t xml:space="preserve"> </w:t>
      </w:r>
      <w:r>
        <w:t>(двухчастная</w:t>
      </w:r>
      <w:r>
        <w:rPr>
          <w:spacing w:val="1"/>
        </w:rPr>
        <w:t xml:space="preserve"> </w:t>
      </w:r>
      <w:r>
        <w:t>и</w:t>
      </w:r>
      <w:r>
        <w:rPr>
          <w:spacing w:val="1"/>
        </w:rPr>
        <w:t xml:space="preserve"> </w:t>
      </w:r>
      <w:r>
        <w:t>трехчастная,</w:t>
      </w:r>
      <w:r>
        <w:rPr>
          <w:spacing w:val="1"/>
        </w:rPr>
        <w:t xml:space="preserve"> </w:t>
      </w:r>
      <w:r>
        <w:t>вариации,</w:t>
      </w:r>
      <w:r>
        <w:rPr>
          <w:spacing w:val="1"/>
        </w:rPr>
        <w:t xml:space="preserve"> </w:t>
      </w:r>
      <w:r>
        <w:t>рондо,</w:t>
      </w:r>
      <w:r>
        <w:rPr>
          <w:spacing w:val="1"/>
        </w:rPr>
        <w:t xml:space="preserve"> </w:t>
      </w:r>
      <w:r>
        <w:rPr>
          <w:i/>
        </w:rPr>
        <w:t>сонатно-симфонический</w:t>
      </w:r>
      <w:r>
        <w:rPr>
          <w:i/>
          <w:spacing w:val="1"/>
        </w:rPr>
        <w:t xml:space="preserve"> </w:t>
      </w:r>
      <w:r>
        <w:rPr>
          <w:i/>
        </w:rPr>
        <w:t>цикл,</w:t>
      </w:r>
      <w:r>
        <w:rPr>
          <w:i/>
          <w:spacing w:val="1"/>
        </w:rPr>
        <w:t xml:space="preserve"> </w:t>
      </w:r>
      <w:r>
        <w:rPr>
          <w:i/>
        </w:rPr>
        <w:t>сюита),</w:t>
      </w:r>
      <w:r>
        <w:rPr>
          <w:i/>
          <w:spacing w:val="1"/>
        </w:rPr>
        <w:t xml:space="preserve"> </w:t>
      </w:r>
      <w:r>
        <w:t>их</w:t>
      </w:r>
      <w:r>
        <w:rPr>
          <w:spacing w:val="1"/>
        </w:rPr>
        <w:t xml:space="preserve"> </w:t>
      </w:r>
      <w:r>
        <w:t>возможности</w:t>
      </w:r>
      <w:r>
        <w:rPr>
          <w:spacing w:val="1"/>
        </w:rPr>
        <w:t xml:space="preserve"> </w:t>
      </w:r>
      <w:r>
        <w:t>в</w:t>
      </w:r>
      <w:r>
        <w:rPr>
          <w:spacing w:val="1"/>
        </w:rPr>
        <w:t xml:space="preserve"> </w:t>
      </w:r>
      <w:r>
        <w:t>воплощении</w:t>
      </w:r>
      <w:r>
        <w:rPr>
          <w:spacing w:val="1"/>
        </w:rPr>
        <w:t xml:space="preserve"> </w:t>
      </w:r>
      <w:r>
        <w:t>и</w:t>
      </w:r>
      <w:r>
        <w:rPr>
          <w:spacing w:val="1"/>
        </w:rPr>
        <w:t xml:space="preserve"> </w:t>
      </w:r>
      <w:r>
        <w:t>развитии</w:t>
      </w:r>
      <w:r>
        <w:rPr>
          <w:spacing w:val="1"/>
        </w:rPr>
        <w:t xml:space="preserve"> </w:t>
      </w:r>
      <w:r>
        <w:t>музыкальных</w:t>
      </w:r>
      <w:r>
        <w:rPr>
          <w:spacing w:val="1"/>
        </w:rPr>
        <w:t xml:space="preserve"> </w:t>
      </w:r>
      <w:r>
        <w:t>образов.</w:t>
      </w:r>
      <w:r>
        <w:rPr>
          <w:spacing w:val="71"/>
        </w:rPr>
        <w:t xml:space="preserve"> </w:t>
      </w:r>
      <w:r>
        <w:t>Круг</w:t>
      </w:r>
      <w:r>
        <w:rPr>
          <w:spacing w:val="1"/>
        </w:rPr>
        <w:t xml:space="preserve"> </w:t>
      </w:r>
      <w:r>
        <w:lastRenderedPageBreak/>
        <w:t>музыкальных образов (лирические, драматические, героические, романтические,</w:t>
      </w:r>
      <w:r>
        <w:rPr>
          <w:spacing w:val="1"/>
        </w:rPr>
        <w:t xml:space="preserve"> </w:t>
      </w:r>
      <w:r>
        <w:t>эпические и др.), их взаимосвязь и развитие. Многообразие связей музыки</w:t>
      </w:r>
      <w:r>
        <w:rPr>
          <w:spacing w:val="1"/>
        </w:rPr>
        <w:t xml:space="preserve"> </w:t>
      </w:r>
      <w:r>
        <w:t>с</w:t>
      </w:r>
      <w:r>
        <w:rPr>
          <w:spacing w:val="1"/>
        </w:rPr>
        <w:t xml:space="preserve"> </w:t>
      </w:r>
      <w:r>
        <w:t>литературой.</w:t>
      </w:r>
      <w:r>
        <w:rPr>
          <w:spacing w:val="1"/>
        </w:rPr>
        <w:t xml:space="preserve"> </w:t>
      </w:r>
      <w:r>
        <w:t>Взаимодействие</w:t>
      </w:r>
      <w:r>
        <w:rPr>
          <w:spacing w:val="1"/>
        </w:rPr>
        <w:t xml:space="preserve"> </w:t>
      </w:r>
      <w:r>
        <w:t>музыки</w:t>
      </w:r>
      <w:r>
        <w:rPr>
          <w:spacing w:val="1"/>
        </w:rPr>
        <w:t xml:space="preserve"> </w:t>
      </w:r>
      <w:r>
        <w:t>и</w:t>
      </w:r>
      <w:r>
        <w:rPr>
          <w:spacing w:val="1"/>
        </w:rPr>
        <w:t xml:space="preserve"> </w:t>
      </w:r>
      <w:r>
        <w:t>литературы</w:t>
      </w:r>
      <w:r>
        <w:rPr>
          <w:spacing w:val="1"/>
        </w:rPr>
        <w:t xml:space="preserve"> </w:t>
      </w:r>
      <w:r>
        <w:t>в</w:t>
      </w:r>
      <w:r>
        <w:rPr>
          <w:spacing w:val="1"/>
        </w:rPr>
        <w:t xml:space="preserve"> </w:t>
      </w:r>
      <w:r>
        <w:t>музыкальном</w:t>
      </w:r>
      <w:r>
        <w:rPr>
          <w:spacing w:val="1"/>
        </w:rPr>
        <w:t xml:space="preserve"> </w:t>
      </w:r>
      <w:r>
        <w:t>театре.</w:t>
      </w:r>
      <w:r>
        <w:rPr>
          <w:spacing w:val="1"/>
        </w:rPr>
        <w:t xml:space="preserve"> </w:t>
      </w:r>
      <w:r>
        <w:t>Программная</w:t>
      </w:r>
      <w:r>
        <w:rPr>
          <w:spacing w:val="1"/>
        </w:rPr>
        <w:t xml:space="preserve"> </w:t>
      </w:r>
      <w:r>
        <w:t>музыка.</w:t>
      </w:r>
      <w:r>
        <w:rPr>
          <w:spacing w:val="1"/>
        </w:rPr>
        <w:t xml:space="preserve"> </w:t>
      </w:r>
      <w:r>
        <w:t>Многообразие</w:t>
      </w:r>
      <w:r>
        <w:rPr>
          <w:spacing w:val="1"/>
        </w:rPr>
        <w:t xml:space="preserve"> </w:t>
      </w:r>
      <w:r>
        <w:t>связей</w:t>
      </w:r>
      <w:r>
        <w:rPr>
          <w:spacing w:val="1"/>
        </w:rPr>
        <w:t xml:space="preserve"> </w:t>
      </w:r>
      <w:r>
        <w:t>музыки</w:t>
      </w:r>
      <w:r>
        <w:rPr>
          <w:spacing w:val="1"/>
        </w:rPr>
        <w:t xml:space="preserve"> </w:t>
      </w:r>
      <w:r>
        <w:t>с</w:t>
      </w:r>
      <w:r>
        <w:rPr>
          <w:spacing w:val="1"/>
        </w:rPr>
        <w:t xml:space="preserve"> </w:t>
      </w:r>
      <w:r>
        <w:t>изобразительным</w:t>
      </w:r>
      <w:r>
        <w:rPr>
          <w:spacing w:val="1"/>
        </w:rPr>
        <w:t xml:space="preserve"> </w:t>
      </w:r>
      <w:r>
        <w:t>искусством. Портрет в музыке и изобразительном искусстве. Картины природы в</w:t>
      </w:r>
      <w:r>
        <w:rPr>
          <w:spacing w:val="-67"/>
        </w:rPr>
        <w:t xml:space="preserve"> </w:t>
      </w:r>
      <w:r>
        <w:t>музыке и в изобразительном искусстве. Символика скульптуры, архитектуры,</w:t>
      </w:r>
      <w:r>
        <w:rPr>
          <w:spacing w:val="1"/>
        </w:rPr>
        <w:t xml:space="preserve"> </w:t>
      </w:r>
      <w:r>
        <w:t>музыки.</w:t>
      </w:r>
    </w:p>
    <w:p w:rsidR="00877DF7" w:rsidRDefault="00A448DA">
      <w:pPr>
        <w:pStyle w:val="1"/>
        <w:spacing w:before="9"/>
      </w:pPr>
      <w:r>
        <w:t>Народное</w:t>
      </w:r>
      <w:r>
        <w:rPr>
          <w:spacing w:val="-4"/>
        </w:rPr>
        <w:t xml:space="preserve"> </w:t>
      </w:r>
      <w:r>
        <w:t>музыкальное</w:t>
      </w:r>
      <w:r>
        <w:rPr>
          <w:spacing w:val="-3"/>
        </w:rPr>
        <w:t xml:space="preserve"> </w:t>
      </w:r>
      <w:r>
        <w:t>творчество</w:t>
      </w:r>
    </w:p>
    <w:p w:rsidR="00877DF7" w:rsidRDefault="00A448DA">
      <w:pPr>
        <w:ind w:left="395" w:right="702" w:firstLine="566"/>
        <w:jc w:val="both"/>
        <w:rPr>
          <w:sz w:val="28"/>
        </w:rPr>
      </w:pPr>
      <w:r>
        <w:rPr>
          <w:sz w:val="28"/>
        </w:rPr>
        <w:t>Устное</w:t>
      </w:r>
      <w:r>
        <w:rPr>
          <w:spacing w:val="1"/>
          <w:sz w:val="28"/>
        </w:rPr>
        <w:t xml:space="preserve"> </w:t>
      </w:r>
      <w:r>
        <w:rPr>
          <w:sz w:val="28"/>
        </w:rPr>
        <w:t>народное</w:t>
      </w:r>
      <w:r>
        <w:rPr>
          <w:spacing w:val="1"/>
          <w:sz w:val="28"/>
        </w:rPr>
        <w:t xml:space="preserve"> </w:t>
      </w:r>
      <w:r>
        <w:rPr>
          <w:sz w:val="28"/>
        </w:rPr>
        <w:t>музыкальное</w:t>
      </w:r>
      <w:r>
        <w:rPr>
          <w:spacing w:val="1"/>
          <w:sz w:val="28"/>
        </w:rPr>
        <w:t xml:space="preserve"> </w:t>
      </w:r>
      <w:r>
        <w:rPr>
          <w:sz w:val="28"/>
        </w:rPr>
        <w:t>творчество</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народа. Характерные черты русской народной музыки. Основные жанры русской</w:t>
      </w:r>
      <w:r>
        <w:rPr>
          <w:spacing w:val="-67"/>
          <w:sz w:val="28"/>
        </w:rPr>
        <w:t xml:space="preserve"> </w:t>
      </w:r>
      <w:r>
        <w:rPr>
          <w:sz w:val="28"/>
        </w:rPr>
        <w:t>народной</w:t>
      </w:r>
      <w:r>
        <w:rPr>
          <w:spacing w:val="1"/>
          <w:sz w:val="28"/>
        </w:rPr>
        <w:t xml:space="preserve"> </w:t>
      </w:r>
      <w:r>
        <w:rPr>
          <w:sz w:val="28"/>
        </w:rPr>
        <w:t>вокальной</w:t>
      </w:r>
      <w:r>
        <w:rPr>
          <w:spacing w:val="1"/>
          <w:sz w:val="28"/>
        </w:rPr>
        <w:t xml:space="preserve"> </w:t>
      </w:r>
      <w:r>
        <w:rPr>
          <w:sz w:val="28"/>
        </w:rPr>
        <w:t>музыки.</w:t>
      </w:r>
      <w:r>
        <w:rPr>
          <w:spacing w:val="1"/>
          <w:sz w:val="28"/>
        </w:rPr>
        <w:t xml:space="preserve"> </w:t>
      </w:r>
      <w:r>
        <w:rPr>
          <w:i/>
          <w:sz w:val="28"/>
        </w:rPr>
        <w:t>Различные</w:t>
      </w:r>
      <w:r>
        <w:rPr>
          <w:i/>
          <w:spacing w:val="1"/>
          <w:sz w:val="28"/>
        </w:rPr>
        <w:t xml:space="preserve"> </w:t>
      </w:r>
      <w:r>
        <w:rPr>
          <w:i/>
          <w:sz w:val="28"/>
        </w:rPr>
        <w:t>исполнительские</w:t>
      </w:r>
      <w:r>
        <w:rPr>
          <w:i/>
          <w:spacing w:val="1"/>
          <w:sz w:val="28"/>
        </w:rPr>
        <w:t xml:space="preserve"> </w:t>
      </w:r>
      <w:r>
        <w:rPr>
          <w:i/>
          <w:sz w:val="28"/>
        </w:rPr>
        <w:t>типы</w:t>
      </w:r>
      <w:r>
        <w:rPr>
          <w:i/>
          <w:spacing w:val="1"/>
          <w:sz w:val="28"/>
        </w:rPr>
        <w:t xml:space="preserve"> </w:t>
      </w:r>
      <w:r>
        <w:rPr>
          <w:i/>
          <w:sz w:val="28"/>
        </w:rPr>
        <w:t>художественного</w:t>
      </w:r>
      <w:r>
        <w:rPr>
          <w:i/>
          <w:spacing w:val="1"/>
          <w:sz w:val="28"/>
        </w:rPr>
        <w:t xml:space="preserve"> </w:t>
      </w:r>
      <w:r>
        <w:rPr>
          <w:i/>
          <w:sz w:val="28"/>
        </w:rPr>
        <w:t>общения</w:t>
      </w:r>
      <w:r>
        <w:rPr>
          <w:i/>
          <w:spacing w:val="1"/>
          <w:sz w:val="28"/>
        </w:rPr>
        <w:t xml:space="preserve"> </w:t>
      </w:r>
      <w:r>
        <w:rPr>
          <w:i/>
          <w:sz w:val="28"/>
        </w:rPr>
        <w:t>(хоровое,</w:t>
      </w:r>
      <w:r>
        <w:rPr>
          <w:i/>
          <w:spacing w:val="1"/>
          <w:sz w:val="28"/>
        </w:rPr>
        <w:t xml:space="preserve"> </w:t>
      </w:r>
      <w:r>
        <w:rPr>
          <w:i/>
          <w:sz w:val="28"/>
        </w:rPr>
        <w:t>соревновательное,</w:t>
      </w:r>
      <w:r>
        <w:rPr>
          <w:i/>
          <w:spacing w:val="1"/>
          <w:sz w:val="28"/>
        </w:rPr>
        <w:t xml:space="preserve"> </w:t>
      </w:r>
      <w:r>
        <w:rPr>
          <w:i/>
          <w:sz w:val="28"/>
        </w:rPr>
        <w:t>сказительное).</w:t>
      </w:r>
      <w:r>
        <w:rPr>
          <w:i/>
          <w:spacing w:val="1"/>
          <w:sz w:val="28"/>
        </w:rPr>
        <w:t xml:space="preserve"> </w:t>
      </w:r>
      <w:r>
        <w:rPr>
          <w:sz w:val="28"/>
        </w:rPr>
        <w:t>Музыкальный фольклор народов России. Знакомство с музыкальной культурой,</w:t>
      </w:r>
      <w:r>
        <w:rPr>
          <w:spacing w:val="1"/>
          <w:sz w:val="28"/>
        </w:rPr>
        <w:t xml:space="preserve"> </w:t>
      </w:r>
      <w:r>
        <w:rPr>
          <w:sz w:val="28"/>
        </w:rPr>
        <w:t>народным музыкальным творчеством своего региона. Истоки и интонационное</w:t>
      </w:r>
      <w:r>
        <w:rPr>
          <w:spacing w:val="1"/>
          <w:sz w:val="28"/>
        </w:rPr>
        <w:t xml:space="preserve"> </w:t>
      </w:r>
      <w:r>
        <w:rPr>
          <w:sz w:val="28"/>
        </w:rPr>
        <w:t>своеобразие,</w:t>
      </w:r>
      <w:r>
        <w:rPr>
          <w:spacing w:val="3"/>
          <w:sz w:val="28"/>
        </w:rPr>
        <w:t xml:space="preserve"> </w:t>
      </w:r>
      <w:r>
        <w:rPr>
          <w:sz w:val="28"/>
        </w:rPr>
        <w:t>музыкального фольклора</w:t>
      </w:r>
      <w:r>
        <w:rPr>
          <w:spacing w:val="2"/>
          <w:sz w:val="28"/>
        </w:rPr>
        <w:t xml:space="preserve"> </w:t>
      </w:r>
      <w:r>
        <w:rPr>
          <w:sz w:val="28"/>
        </w:rPr>
        <w:t>разных</w:t>
      </w:r>
      <w:r>
        <w:rPr>
          <w:spacing w:val="-4"/>
          <w:sz w:val="28"/>
        </w:rPr>
        <w:t xml:space="preserve"> </w:t>
      </w:r>
      <w:r>
        <w:rPr>
          <w:sz w:val="28"/>
        </w:rPr>
        <w:t>стран.</w:t>
      </w:r>
    </w:p>
    <w:p w:rsidR="00877DF7" w:rsidRDefault="00A448DA">
      <w:pPr>
        <w:pStyle w:val="1"/>
        <w:spacing w:before="4"/>
      </w:pPr>
      <w:r>
        <w:t>Русская</w:t>
      </w:r>
      <w:r>
        <w:rPr>
          <w:spacing w:val="-4"/>
        </w:rPr>
        <w:t xml:space="preserve"> </w:t>
      </w:r>
      <w:r>
        <w:t>музыка</w:t>
      </w:r>
      <w:r>
        <w:rPr>
          <w:spacing w:val="2"/>
        </w:rPr>
        <w:t xml:space="preserve"> </w:t>
      </w:r>
      <w:r>
        <w:t>от</w:t>
      </w:r>
      <w:r>
        <w:rPr>
          <w:spacing w:val="-5"/>
        </w:rPr>
        <w:t xml:space="preserve"> </w:t>
      </w:r>
      <w:r>
        <w:t>эпохи</w:t>
      </w:r>
      <w:r>
        <w:rPr>
          <w:spacing w:val="-3"/>
        </w:rPr>
        <w:t xml:space="preserve"> </w:t>
      </w:r>
      <w:r>
        <w:t>средневековья</w:t>
      </w:r>
      <w:r>
        <w:rPr>
          <w:spacing w:val="-4"/>
        </w:rPr>
        <w:t xml:space="preserve"> </w:t>
      </w:r>
      <w:r>
        <w:t>до</w:t>
      </w:r>
      <w:r>
        <w:rPr>
          <w:spacing w:val="-3"/>
        </w:rPr>
        <w:t xml:space="preserve"> </w:t>
      </w:r>
      <w:r>
        <w:t>рубежа</w:t>
      </w:r>
      <w:r>
        <w:rPr>
          <w:spacing w:val="-3"/>
        </w:rPr>
        <w:t xml:space="preserve"> </w:t>
      </w:r>
      <w:r>
        <w:t>XIX-ХХ</w:t>
      </w:r>
      <w:r>
        <w:rPr>
          <w:spacing w:val="-1"/>
        </w:rPr>
        <w:t xml:space="preserve"> </w:t>
      </w:r>
      <w:r>
        <w:t>вв.</w:t>
      </w:r>
    </w:p>
    <w:p w:rsidR="00877DF7" w:rsidRDefault="00A448DA">
      <w:pPr>
        <w:pStyle w:val="a3"/>
        <w:ind w:right="701" w:firstLine="566"/>
      </w:pPr>
      <w:r>
        <w:t>Древнерусская</w:t>
      </w:r>
      <w:r>
        <w:rPr>
          <w:spacing w:val="1"/>
        </w:rPr>
        <w:t xml:space="preserve"> </w:t>
      </w:r>
      <w:r>
        <w:t>духовная</w:t>
      </w:r>
      <w:r>
        <w:rPr>
          <w:spacing w:val="1"/>
        </w:rPr>
        <w:t xml:space="preserve"> </w:t>
      </w:r>
      <w:r>
        <w:t>музыка.</w:t>
      </w:r>
      <w:r>
        <w:rPr>
          <w:spacing w:val="1"/>
        </w:rPr>
        <w:t xml:space="preserve"> </w:t>
      </w:r>
      <w:r>
        <w:rPr>
          <w:i/>
        </w:rPr>
        <w:t>Знаменный</w:t>
      </w:r>
      <w:r>
        <w:rPr>
          <w:i/>
          <w:spacing w:val="1"/>
        </w:rPr>
        <w:t xml:space="preserve"> </w:t>
      </w:r>
      <w:r>
        <w:rPr>
          <w:i/>
        </w:rPr>
        <w:t>распев</w:t>
      </w:r>
      <w:r>
        <w:rPr>
          <w:i/>
          <w:spacing w:val="1"/>
        </w:rPr>
        <w:t xml:space="preserve"> </w:t>
      </w:r>
      <w:r>
        <w:rPr>
          <w:i/>
        </w:rPr>
        <w:t>как</w:t>
      </w:r>
      <w:r>
        <w:rPr>
          <w:i/>
          <w:spacing w:val="1"/>
        </w:rPr>
        <w:t xml:space="preserve"> </w:t>
      </w:r>
      <w:r>
        <w:rPr>
          <w:i/>
        </w:rPr>
        <w:t>основа</w:t>
      </w:r>
      <w:r>
        <w:rPr>
          <w:i/>
          <w:spacing w:val="1"/>
        </w:rPr>
        <w:t xml:space="preserve"> </w:t>
      </w:r>
      <w:r>
        <w:rPr>
          <w:i/>
        </w:rPr>
        <w:t>древнерусской</w:t>
      </w:r>
      <w:r>
        <w:rPr>
          <w:i/>
          <w:spacing w:val="1"/>
        </w:rPr>
        <w:t xml:space="preserve"> </w:t>
      </w:r>
      <w:r>
        <w:rPr>
          <w:i/>
        </w:rPr>
        <w:t>храмовой</w:t>
      </w:r>
      <w:r>
        <w:rPr>
          <w:i/>
          <w:spacing w:val="1"/>
        </w:rPr>
        <w:t xml:space="preserve"> </w:t>
      </w:r>
      <w:r>
        <w:rPr>
          <w:i/>
        </w:rPr>
        <w:t>музыки.</w:t>
      </w:r>
      <w:r>
        <w:rPr>
          <w:i/>
          <w:spacing w:val="1"/>
        </w:rPr>
        <w:t xml:space="preserve"> </w:t>
      </w:r>
      <w:r>
        <w:t>Основные</w:t>
      </w:r>
      <w:r>
        <w:rPr>
          <w:spacing w:val="1"/>
        </w:rPr>
        <w:t xml:space="preserve"> </w:t>
      </w:r>
      <w:r>
        <w:t>жанры</w:t>
      </w:r>
      <w:r>
        <w:rPr>
          <w:spacing w:val="1"/>
        </w:rPr>
        <w:t xml:space="preserve"> </w:t>
      </w:r>
      <w:r>
        <w:t>профессиональной</w:t>
      </w:r>
      <w:r>
        <w:rPr>
          <w:spacing w:val="1"/>
        </w:rPr>
        <w:t xml:space="preserve"> </w:t>
      </w:r>
      <w:r>
        <w:t>музыкиэпохи</w:t>
      </w:r>
      <w:r>
        <w:rPr>
          <w:spacing w:val="1"/>
        </w:rPr>
        <w:t xml:space="preserve"> </w:t>
      </w:r>
      <w:r>
        <w:t>Просвещения:</w:t>
      </w:r>
      <w:r>
        <w:rPr>
          <w:spacing w:val="1"/>
        </w:rPr>
        <w:t xml:space="preserve"> </w:t>
      </w:r>
      <w:r>
        <w:t>кант,</w:t>
      </w:r>
      <w:r>
        <w:rPr>
          <w:spacing w:val="1"/>
        </w:rPr>
        <w:t xml:space="preserve"> </w:t>
      </w:r>
      <w:r>
        <w:t>хоровой</w:t>
      </w:r>
      <w:r>
        <w:rPr>
          <w:spacing w:val="1"/>
        </w:rPr>
        <w:t xml:space="preserve"> </w:t>
      </w:r>
      <w:r>
        <w:t>концерт,</w:t>
      </w:r>
      <w:r>
        <w:rPr>
          <w:spacing w:val="1"/>
        </w:rPr>
        <w:t xml:space="preserve"> </w:t>
      </w:r>
      <w:r>
        <w:t>литургия.</w:t>
      </w:r>
      <w:r>
        <w:rPr>
          <w:spacing w:val="1"/>
        </w:rPr>
        <w:t xml:space="preserve"> </w:t>
      </w:r>
      <w:r>
        <w:t>Формирование</w:t>
      </w:r>
      <w:r>
        <w:rPr>
          <w:spacing w:val="1"/>
        </w:rPr>
        <w:t xml:space="preserve"> </w:t>
      </w:r>
      <w:r>
        <w:t>русской</w:t>
      </w:r>
      <w:r>
        <w:rPr>
          <w:spacing w:val="1"/>
        </w:rPr>
        <w:t xml:space="preserve"> </w:t>
      </w:r>
      <w:r>
        <w:t>классической</w:t>
      </w:r>
      <w:r>
        <w:rPr>
          <w:spacing w:val="1"/>
        </w:rPr>
        <w:t xml:space="preserve"> </w:t>
      </w:r>
      <w:r>
        <w:t>музыкальной</w:t>
      </w:r>
      <w:r>
        <w:rPr>
          <w:spacing w:val="1"/>
        </w:rPr>
        <w:t xml:space="preserve"> </w:t>
      </w:r>
      <w:r>
        <w:t>школы</w:t>
      </w:r>
      <w:r>
        <w:rPr>
          <w:spacing w:val="1"/>
        </w:rPr>
        <w:t xml:space="preserve"> </w:t>
      </w:r>
      <w:r>
        <w:t>(М.И.</w:t>
      </w:r>
      <w:r>
        <w:rPr>
          <w:spacing w:val="1"/>
        </w:rPr>
        <w:t xml:space="preserve"> </w:t>
      </w:r>
      <w:r>
        <w:t>Глинка).</w:t>
      </w:r>
      <w:r>
        <w:rPr>
          <w:spacing w:val="1"/>
        </w:rPr>
        <w:t xml:space="preserve"> </w:t>
      </w:r>
      <w:r>
        <w:t>Обращение</w:t>
      </w:r>
      <w:r>
        <w:rPr>
          <w:spacing w:val="-67"/>
        </w:rPr>
        <w:t xml:space="preserve"> </w:t>
      </w:r>
      <w:r>
        <w:t>композиторов</w:t>
      </w:r>
      <w:r>
        <w:rPr>
          <w:spacing w:val="1"/>
        </w:rPr>
        <w:t xml:space="preserve"> </w:t>
      </w:r>
      <w:r>
        <w:t>к</w:t>
      </w:r>
      <w:r>
        <w:rPr>
          <w:spacing w:val="1"/>
        </w:rPr>
        <w:t xml:space="preserve"> </w:t>
      </w:r>
      <w:r>
        <w:t>народным</w:t>
      </w:r>
      <w:r>
        <w:rPr>
          <w:spacing w:val="1"/>
        </w:rPr>
        <w:t xml:space="preserve"> </w:t>
      </w:r>
      <w:r>
        <w:t>истокам</w:t>
      </w:r>
      <w:r>
        <w:rPr>
          <w:spacing w:val="1"/>
        </w:rPr>
        <w:t xml:space="preserve"> </w:t>
      </w:r>
      <w:r>
        <w:t>профессиональной</w:t>
      </w:r>
      <w:r>
        <w:rPr>
          <w:spacing w:val="1"/>
        </w:rPr>
        <w:t xml:space="preserve"> </w:t>
      </w:r>
      <w:r>
        <w:t>музыки.</w:t>
      </w:r>
      <w:r>
        <w:rPr>
          <w:spacing w:val="1"/>
        </w:rPr>
        <w:t xml:space="preserve"> </w:t>
      </w:r>
      <w:r>
        <w:t>Романтизм</w:t>
      </w:r>
      <w:r>
        <w:rPr>
          <w:spacing w:val="1"/>
        </w:rPr>
        <w:t xml:space="preserve"> </w:t>
      </w:r>
      <w:r>
        <w:t>в</w:t>
      </w:r>
      <w:r>
        <w:rPr>
          <w:spacing w:val="1"/>
        </w:rPr>
        <w:t xml:space="preserve"> </w:t>
      </w:r>
      <w:r>
        <w:t>русской музыке. Сти- левые</w:t>
      </w:r>
      <w:r>
        <w:rPr>
          <w:spacing w:val="1"/>
        </w:rPr>
        <w:t xml:space="preserve"> </w:t>
      </w:r>
      <w:r>
        <w:t>особенности</w:t>
      </w:r>
      <w:r>
        <w:rPr>
          <w:spacing w:val="1"/>
        </w:rPr>
        <w:t xml:space="preserve"> </w:t>
      </w:r>
      <w:r>
        <w:t>в</w:t>
      </w:r>
      <w:r>
        <w:rPr>
          <w:spacing w:val="1"/>
        </w:rPr>
        <w:t xml:space="preserve"> </w:t>
      </w:r>
      <w:r>
        <w:t>творчестве</w:t>
      </w:r>
      <w:r>
        <w:rPr>
          <w:spacing w:val="1"/>
        </w:rPr>
        <w:t xml:space="preserve"> </w:t>
      </w:r>
      <w:r>
        <w:t>русских</w:t>
      </w:r>
      <w:r>
        <w:rPr>
          <w:spacing w:val="1"/>
        </w:rPr>
        <w:t xml:space="preserve"> </w:t>
      </w:r>
      <w:r>
        <w:t>композиторов</w:t>
      </w:r>
      <w:r>
        <w:rPr>
          <w:spacing w:val="1"/>
        </w:rPr>
        <w:t xml:space="preserve"> </w:t>
      </w:r>
      <w:r>
        <w:t>(М.И. Глинка,</w:t>
      </w:r>
      <w:r>
        <w:rPr>
          <w:spacing w:val="1"/>
        </w:rPr>
        <w:t xml:space="preserve"> </w:t>
      </w:r>
      <w:r>
        <w:t>М.П. Мусоргский,</w:t>
      </w:r>
      <w:r>
        <w:rPr>
          <w:spacing w:val="1"/>
        </w:rPr>
        <w:t xml:space="preserve"> </w:t>
      </w:r>
      <w:r>
        <w:t>А.П. Бородин, Н.А. Римский-Корсаков, П.И.</w:t>
      </w:r>
      <w:r>
        <w:rPr>
          <w:spacing w:val="1"/>
        </w:rPr>
        <w:t xml:space="preserve"> </w:t>
      </w:r>
      <w:r>
        <w:t>Чайковский,</w:t>
      </w:r>
      <w:r>
        <w:rPr>
          <w:spacing w:val="1"/>
        </w:rPr>
        <w:t xml:space="preserve"> </w:t>
      </w:r>
      <w:r>
        <w:t>С.В.</w:t>
      </w:r>
      <w:r>
        <w:rPr>
          <w:spacing w:val="1"/>
        </w:rPr>
        <w:t xml:space="preserve"> </w:t>
      </w:r>
      <w:r>
        <w:t>Рахманинов).</w:t>
      </w:r>
      <w:r>
        <w:rPr>
          <w:spacing w:val="1"/>
        </w:rPr>
        <w:t xml:space="preserve"> </w:t>
      </w:r>
      <w:r>
        <w:t>Роль</w:t>
      </w:r>
      <w:r>
        <w:rPr>
          <w:spacing w:val="1"/>
        </w:rPr>
        <w:t xml:space="preserve"> </w:t>
      </w:r>
      <w:r>
        <w:t>фольклора</w:t>
      </w:r>
      <w:r>
        <w:rPr>
          <w:spacing w:val="1"/>
        </w:rPr>
        <w:t xml:space="preserve"> </w:t>
      </w:r>
      <w:r>
        <w:t>в</w:t>
      </w:r>
      <w:r>
        <w:rPr>
          <w:spacing w:val="1"/>
        </w:rPr>
        <w:t xml:space="preserve"> </w:t>
      </w:r>
      <w:r>
        <w:t>становлении</w:t>
      </w:r>
      <w:r>
        <w:rPr>
          <w:spacing w:val="1"/>
        </w:rPr>
        <w:t xml:space="preserve"> </w:t>
      </w:r>
      <w:r>
        <w:t>профессионального</w:t>
      </w:r>
      <w:r>
        <w:rPr>
          <w:spacing w:val="1"/>
        </w:rPr>
        <w:t xml:space="preserve"> </w:t>
      </w:r>
      <w:r>
        <w:t>музыкального</w:t>
      </w:r>
      <w:r>
        <w:rPr>
          <w:spacing w:val="1"/>
        </w:rPr>
        <w:t xml:space="preserve"> </w:t>
      </w:r>
      <w:r>
        <w:t>искусства.</w:t>
      </w:r>
      <w:r>
        <w:rPr>
          <w:spacing w:val="1"/>
        </w:rPr>
        <w:t xml:space="preserve"> </w:t>
      </w:r>
      <w:r>
        <w:t>Духовная</w:t>
      </w:r>
      <w:r>
        <w:rPr>
          <w:spacing w:val="1"/>
        </w:rPr>
        <w:t xml:space="preserve"> </w:t>
      </w:r>
      <w:r>
        <w:t>музыка</w:t>
      </w:r>
      <w:r>
        <w:rPr>
          <w:spacing w:val="1"/>
        </w:rPr>
        <w:t xml:space="preserve"> </w:t>
      </w:r>
      <w:r>
        <w:t>русских</w:t>
      </w:r>
      <w:r>
        <w:rPr>
          <w:spacing w:val="1"/>
        </w:rPr>
        <w:t xml:space="preserve"> </w:t>
      </w:r>
      <w:r>
        <w:t>композиторов.</w:t>
      </w:r>
      <w:r>
        <w:rPr>
          <w:spacing w:val="1"/>
        </w:rPr>
        <w:t xml:space="preserve"> </w:t>
      </w:r>
      <w:r>
        <w:t>Традиции</w:t>
      </w:r>
      <w:r>
        <w:rPr>
          <w:spacing w:val="1"/>
        </w:rPr>
        <w:t xml:space="preserve"> </w:t>
      </w:r>
      <w:r>
        <w:t>русской</w:t>
      </w:r>
      <w:r>
        <w:rPr>
          <w:spacing w:val="1"/>
        </w:rPr>
        <w:t xml:space="preserve"> </w:t>
      </w:r>
      <w:r>
        <w:t>музыкальной</w:t>
      </w:r>
      <w:r>
        <w:rPr>
          <w:spacing w:val="1"/>
        </w:rPr>
        <w:t xml:space="preserve"> </w:t>
      </w:r>
      <w:r>
        <w:t>классики,</w:t>
      </w:r>
      <w:r>
        <w:rPr>
          <w:spacing w:val="1"/>
        </w:rPr>
        <w:t xml:space="preserve"> </w:t>
      </w:r>
      <w:r>
        <w:t>стилевые</w:t>
      </w:r>
      <w:r>
        <w:rPr>
          <w:spacing w:val="1"/>
        </w:rPr>
        <w:t xml:space="preserve"> </w:t>
      </w:r>
      <w:r>
        <w:t>черты</w:t>
      </w:r>
      <w:r>
        <w:rPr>
          <w:spacing w:val="1"/>
        </w:rPr>
        <w:t xml:space="preserve"> </w:t>
      </w:r>
      <w:r>
        <w:t>русской классической</w:t>
      </w:r>
      <w:r>
        <w:rPr>
          <w:spacing w:val="1"/>
        </w:rPr>
        <w:t xml:space="preserve"> </w:t>
      </w:r>
      <w:r>
        <w:t>музыкальной</w:t>
      </w:r>
      <w:r>
        <w:rPr>
          <w:spacing w:val="1"/>
        </w:rPr>
        <w:t xml:space="preserve"> </w:t>
      </w:r>
      <w:r>
        <w:t>школы.</w:t>
      </w:r>
    </w:p>
    <w:p w:rsidR="00877DF7" w:rsidRDefault="00A448DA">
      <w:pPr>
        <w:pStyle w:val="1"/>
        <w:spacing w:before="3" w:line="322" w:lineRule="exact"/>
        <w:ind w:left="382" w:right="134"/>
        <w:jc w:val="center"/>
      </w:pPr>
      <w:r>
        <w:t>Зарубежная</w:t>
      </w:r>
      <w:r>
        <w:rPr>
          <w:spacing w:val="-4"/>
        </w:rPr>
        <w:t xml:space="preserve"> </w:t>
      </w:r>
      <w:r>
        <w:t>музыка</w:t>
      </w:r>
      <w:r>
        <w:rPr>
          <w:spacing w:val="2"/>
        </w:rPr>
        <w:t xml:space="preserve"> </w:t>
      </w:r>
      <w:r>
        <w:t>от</w:t>
      </w:r>
      <w:r>
        <w:rPr>
          <w:spacing w:val="-4"/>
        </w:rPr>
        <w:t xml:space="preserve"> </w:t>
      </w:r>
      <w:r>
        <w:t>эпохи</w:t>
      </w:r>
      <w:r>
        <w:rPr>
          <w:spacing w:val="-4"/>
        </w:rPr>
        <w:t xml:space="preserve"> </w:t>
      </w:r>
      <w:r>
        <w:t>средневековья</w:t>
      </w:r>
      <w:r>
        <w:rPr>
          <w:spacing w:val="-4"/>
        </w:rPr>
        <w:t xml:space="preserve"> </w:t>
      </w:r>
      <w:r>
        <w:t>до</w:t>
      </w:r>
      <w:r>
        <w:rPr>
          <w:spacing w:val="-6"/>
        </w:rPr>
        <w:t xml:space="preserve"> </w:t>
      </w:r>
      <w:r>
        <w:t>рубежа</w:t>
      </w:r>
      <w:r>
        <w:rPr>
          <w:spacing w:val="-3"/>
        </w:rPr>
        <w:t xml:space="preserve"> </w:t>
      </w:r>
      <w:r>
        <w:t>XIХ-XХ</w:t>
      </w:r>
      <w:r>
        <w:rPr>
          <w:spacing w:val="-1"/>
        </w:rPr>
        <w:t xml:space="preserve"> </w:t>
      </w:r>
      <w:r>
        <w:t>вв.</w:t>
      </w:r>
    </w:p>
    <w:p w:rsidR="00877DF7" w:rsidRDefault="00A448DA" w:rsidP="004C450D">
      <w:pPr>
        <w:pStyle w:val="a3"/>
        <w:ind w:left="382" w:right="815"/>
        <w:rPr>
          <w:i/>
        </w:rPr>
      </w:pPr>
      <w:r>
        <w:t>Средневековая</w:t>
      </w:r>
      <w:r>
        <w:rPr>
          <w:spacing w:val="22"/>
        </w:rPr>
        <w:t xml:space="preserve"> </w:t>
      </w:r>
      <w:r>
        <w:t>духовная</w:t>
      </w:r>
      <w:r>
        <w:rPr>
          <w:spacing w:val="22"/>
        </w:rPr>
        <w:t xml:space="preserve"> </w:t>
      </w:r>
      <w:r>
        <w:t>музыка:</w:t>
      </w:r>
      <w:r>
        <w:rPr>
          <w:spacing w:val="16"/>
        </w:rPr>
        <w:t xml:space="preserve"> </w:t>
      </w:r>
      <w:r>
        <w:t>григорианский</w:t>
      </w:r>
      <w:r>
        <w:rPr>
          <w:spacing w:val="25"/>
        </w:rPr>
        <w:t xml:space="preserve"> </w:t>
      </w:r>
      <w:r>
        <w:t>хорал.</w:t>
      </w:r>
      <w:r>
        <w:rPr>
          <w:spacing w:val="26"/>
        </w:rPr>
        <w:t xml:space="preserve"> </w:t>
      </w:r>
      <w:r>
        <w:t>Жанры</w:t>
      </w:r>
      <w:r>
        <w:rPr>
          <w:spacing w:val="20"/>
        </w:rPr>
        <w:t xml:space="preserve"> </w:t>
      </w:r>
      <w:r>
        <w:t>зарубежнойдуховной и светской музыки в эпохи Возрождения и Барокко (мадригал, мотет,</w:t>
      </w:r>
      <w:r>
        <w:rPr>
          <w:spacing w:val="1"/>
        </w:rPr>
        <w:t xml:space="preserve"> </w:t>
      </w:r>
      <w:r>
        <w:t>фуга, месса, реквием, шансон).</w:t>
      </w:r>
      <w:r>
        <w:rPr>
          <w:spacing w:val="1"/>
        </w:rPr>
        <w:t xml:space="preserve"> </w:t>
      </w:r>
      <w:r>
        <w:t>И.С. Бах</w:t>
      </w:r>
      <w:r>
        <w:rPr>
          <w:spacing w:val="1"/>
        </w:rPr>
        <w:t xml:space="preserve"> </w:t>
      </w:r>
      <w:r>
        <w:t>–</w:t>
      </w:r>
      <w:r>
        <w:rPr>
          <w:spacing w:val="1"/>
        </w:rPr>
        <w:t xml:space="preserve"> </w:t>
      </w:r>
      <w:r>
        <w:t>выдающийся</w:t>
      </w:r>
      <w:r>
        <w:rPr>
          <w:spacing w:val="71"/>
        </w:rPr>
        <w:t xml:space="preserve"> </w:t>
      </w:r>
      <w:r>
        <w:t>музыкант</w:t>
      </w:r>
      <w:r>
        <w:rPr>
          <w:spacing w:val="71"/>
        </w:rPr>
        <w:t xml:space="preserve"> </w:t>
      </w:r>
      <w:r>
        <w:t>эпохи</w:t>
      </w:r>
      <w:r>
        <w:rPr>
          <w:spacing w:val="1"/>
        </w:rPr>
        <w:t xml:space="preserve"> </w:t>
      </w:r>
      <w:r>
        <w:t>Барокко.</w:t>
      </w:r>
      <w:r>
        <w:rPr>
          <w:spacing w:val="1"/>
        </w:rPr>
        <w:t xml:space="preserve"> </w:t>
      </w:r>
      <w:r>
        <w:t>Венская</w:t>
      </w:r>
      <w:r>
        <w:rPr>
          <w:spacing w:val="1"/>
        </w:rPr>
        <w:t xml:space="preserve"> </w:t>
      </w:r>
      <w:r>
        <w:t>классическая</w:t>
      </w:r>
      <w:r>
        <w:rPr>
          <w:spacing w:val="1"/>
        </w:rPr>
        <w:t xml:space="preserve"> </w:t>
      </w:r>
      <w:r>
        <w:t>школа</w:t>
      </w:r>
      <w:r>
        <w:rPr>
          <w:spacing w:val="1"/>
        </w:rPr>
        <w:t xml:space="preserve"> </w:t>
      </w:r>
      <w:r>
        <w:t>(Й. Гайдн,</w:t>
      </w:r>
      <w:r>
        <w:rPr>
          <w:spacing w:val="1"/>
        </w:rPr>
        <w:t xml:space="preserve"> </w:t>
      </w:r>
      <w:r>
        <w:t>В. Моцарт, Л. Бетховен).</w:t>
      </w:r>
      <w:r>
        <w:rPr>
          <w:spacing w:val="1"/>
        </w:rPr>
        <w:t xml:space="preserve"> </w:t>
      </w:r>
      <w:r>
        <w:t>Творчество композиторов-романтиков Ф. Шопен, Ф. Лист, Р. Шуман, ФШуберт,</w:t>
      </w:r>
      <w:r>
        <w:rPr>
          <w:spacing w:val="1"/>
        </w:rPr>
        <w:t xml:space="preserve"> </w:t>
      </w:r>
      <w:r>
        <w:t>Э. Григ). Оперный жанр в творчестве</w:t>
      </w:r>
      <w:r>
        <w:rPr>
          <w:spacing w:val="1"/>
        </w:rPr>
        <w:t xml:space="preserve"> </w:t>
      </w:r>
      <w:r>
        <w:t>композиторов XIX века (Ж. Бизе, Дж.</w:t>
      </w:r>
      <w:r>
        <w:rPr>
          <w:spacing w:val="1"/>
        </w:rPr>
        <w:t xml:space="preserve"> </w:t>
      </w:r>
      <w:r>
        <w:t>Верди).</w:t>
      </w:r>
      <w:r>
        <w:rPr>
          <w:spacing w:val="1"/>
        </w:rPr>
        <w:t xml:space="preserve"> </w:t>
      </w:r>
      <w:r>
        <w:t>Основные</w:t>
      </w:r>
      <w:r>
        <w:rPr>
          <w:spacing w:val="1"/>
        </w:rPr>
        <w:t xml:space="preserve"> </w:t>
      </w:r>
      <w:r>
        <w:t>жанры</w:t>
      </w:r>
      <w:r>
        <w:rPr>
          <w:spacing w:val="1"/>
        </w:rPr>
        <w:t xml:space="preserve"> </w:t>
      </w:r>
      <w:r>
        <w:t>светской</w:t>
      </w:r>
      <w:r>
        <w:rPr>
          <w:spacing w:val="1"/>
        </w:rPr>
        <w:t xml:space="preserve"> </w:t>
      </w:r>
      <w:r>
        <w:t>музыки</w:t>
      </w:r>
      <w:r>
        <w:rPr>
          <w:spacing w:val="1"/>
        </w:rPr>
        <w:t xml:space="preserve"> </w:t>
      </w:r>
      <w:r>
        <w:t>(соната,</w:t>
      </w:r>
      <w:r>
        <w:rPr>
          <w:spacing w:val="1"/>
        </w:rPr>
        <w:t xml:space="preserve"> </w:t>
      </w:r>
      <w:r>
        <w:t>симфония,</w:t>
      </w:r>
      <w:r>
        <w:rPr>
          <w:spacing w:val="1"/>
        </w:rPr>
        <w:t xml:space="preserve"> </w:t>
      </w:r>
      <w:r>
        <w:t>камерно-</w:t>
      </w:r>
      <w:r>
        <w:rPr>
          <w:spacing w:val="1"/>
        </w:rPr>
        <w:t xml:space="preserve"> </w:t>
      </w:r>
      <w:r>
        <w:t>инструментальная</w:t>
      </w:r>
      <w:r>
        <w:rPr>
          <w:spacing w:val="1"/>
        </w:rPr>
        <w:t xml:space="preserve"> </w:t>
      </w:r>
      <w:r>
        <w:t>и</w:t>
      </w:r>
      <w:r>
        <w:rPr>
          <w:spacing w:val="1"/>
        </w:rPr>
        <w:t xml:space="preserve"> </w:t>
      </w:r>
      <w:r>
        <w:t>вокальная</w:t>
      </w:r>
      <w:r>
        <w:rPr>
          <w:spacing w:val="1"/>
        </w:rPr>
        <w:t xml:space="preserve"> </w:t>
      </w:r>
      <w:r>
        <w:t>музыка,</w:t>
      </w:r>
      <w:r>
        <w:rPr>
          <w:spacing w:val="1"/>
        </w:rPr>
        <w:t xml:space="preserve"> </w:t>
      </w:r>
      <w:r>
        <w:t>опера,</w:t>
      </w:r>
      <w:r>
        <w:rPr>
          <w:spacing w:val="1"/>
        </w:rPr>
        <w:t xml:space="preserve"> </w:t>
      </w:r>
      <w:r>
        <w:t>балет).</w:t>
      </w:r>
      <w:r>
        <w:rPr>
          <w:spacing w:val="1"/>
        </w:rPr>
        <w:t xml:space="preserve"> </w:t>
      </w:r>
      <w:r>
        <w:rPr>
          <w:i/>
        </w:rPr>
        <w:t>Развитие</w:t>
      </w:r>
      <w:r>
        <w:rPr>
          <w:i/>
          <w:spacing w:val="71"/>
        </w:rPr>
        <w:t xml:space="preserve"> </w:t>
      </w:r>
      <w:r>
        <w:rPr>
          <w:i/>
        </w:rPr>
        <w:t>жанров</w:t>
      </w:r>
      <w:r>
        <w:rPr>
          <w:i/>
          <w:spacing w:val="1"/>
        </w:rPr>
        <w:t xml:space="preserve"> </w:t>
      </w:r>
      <w:r>
        <w:rPr>
          <w:i/>
        </w:rPr>
        <w:t>светской</w:t>
      </w:r>
      <w:r>
        <w:rPr>
          <w:i/>
          <w:spacing w:val="1"/>
        </w:rPr>
        <w:t xml:space="preserve"> </w:t>
      </w:r>
      <w:r>
        <w:rPr>
          <w:i/>
        </w:rPr>
        <w:t>музыки</w:t>
      </w:r>
      <w:r>
        <w:rPr>
          <w:i/>
          <w:spacing w:val="1"/>
        </w:rPr>
        <w:t xml:space="preserve"> </w:t>
      </w:r>
      <w:r>
        <w:t>Основные</w:t>
      </w:r>
      <w:r>
        <w:rPr>
          <w:spacing w:val="1"/>
        </w:rPr>
        <w:t xml:space="preserve"> </w:t>
      </w:r>
      <w:r>
        <w:t>жанры</w:t>
      </w:r>
      <w:r>
        <w:rPr>
          <w:spacing w:val="1"/>
        </w:rPr>
        <w:t xml:space="preserve"> </w:t>
      </w:r>
      <w:r>
        <w:t>светской</w:t>
      </w:r>
      <w:r>
        <w:rPr>
          <w:spacing w:val="1"/>
        </w:rPr>
        <w:t xml:space="preserve"> </w:t>
      </w:r>
      <w:r>
        <w:t>музыки</w:t>
      </w:r>
      <w:r>
        <w:rPr>
          <w:spacing w:val="1"/>
        </w:rPr>
        <w:t xml:space="preserve"> </w:t>
      </w:r>
      <w:r>
        <w:t>XIX</w:t>
      </w:r>
      <w:r>
        <w:rPr>
          <w:spacing w:val="1"/>
        </w:rPr>
        <w:t xml:space="preserve"> </w:t>
      </w:r>
      <w:r>
        <w:t>века</w:t>
      </w:r>
      <w:r>
        <w:rPr>
          <w:spacing w:val="71"/>
        </w:rPr>
        <w:t xml:space="preserve"> </w:t>
      </w:r>
      <w:r>
        <w:t>(соната,</w:t>
      </w:r>
      <w:r>
        <w:rPr>
          <w:spacing w:val="1"/>
        </w:rPr>
        <w:t xml:space="preserve"> </w:t>
      </w:r>
      <w:r>
        <w:t>симфония,</w:t>
      </w:r>
      <w:r>
        <w:rPr>
          <w:spacing w:val="1"/>
        </w:rPr>
        <w:t xml:space="preserve"> </w:t>
      </w:r>
      <w:r>
        <w:t>камерно-инструментальная</w:t>
      </w:r>
      <w:r>
        <w:rPr>
          <w:spacing w:val="1"/>
        </w:rPr>
        <w:t xml:space="preserve"> </w:t>
      </w:r>
      <w:r>
        <w:t>и</w:t>
      </w:r>
      <w:r>
        <w:rPr>
          <w:spacing w:val="1"/>
        </w:rPr>
        <w:t xml:space="preserve"> </w:t>
      </w:r>
      <w:r>
        <w:t>вокальная</w:t>
      </w:r>
      <w:r>
        <w:rPr>
          <w:spacing w:val="1"/>
        </w:rPr>
        <w:t xml:space="preserve"> </w:t>
      </w:r>
      <w:r>
        <w:t>музыка,</w:t>
      </w:r>
      <w:r>
        <w:rPr>
          <w:spacing w:val="1"/>
        </w:rPr>
        <w:t xml:space="preserve"> </w:t>
      </w:r>
      <w:r>
        <w:t>опера,</w:t>
      </w:r>
      <w:r>
        <w:rPr>
          <w:spacing w:val="1"/>
        </w:rPr>
        <w:t xml:space="preserve"> </w:t>
      </w:r>
      <w:r>
        <w:t>балет).</w:t>
      </w:r>
      <w:r>
        <w:rPr>
          <w:spacing w:val="1"/>
        </w:rPr>
        <w:t xml:space="preserve"> </w:t>
      </w:r>
      <w:r>
        <w:rPr>
          <w:i/>
        </w:rPr>
        <w:t>Развитие жанров светской музыки (камерная инструментальная и вокальная</w:t>
      </w:r>
      <w:r>
        <w:rPr>
          <w:i/>
          <w:spacing w:val="1"/>
        </w:rPr>
        <w:t xml:space="preserve"> </w:t>
      </w:r>
      <w:r>
        <w:rPr>
          <w:i/>
        </w:rPr>
        <w:t>музыка,</w:t>
      </w:r>
      <w:r>
        <w:rPr>
          <w:i/>
          <w:spacing w:val="3"/>
        </w:rPr>
        <w:t xml:space="preserve"> </w:t>
      </w:r>
      <w:r>
        <w:rPr>
          <w:i/>
        </w:rPr>
        <w:t>концерт,</w:t>
      </w:r>
      <w:r>
        <w:rPr>
          <w:i/>
          <w:spacing w:val="4"/>
        </w:rPr>
        <w:t xml:space="preserve"> </w:t>
      </w:r>
      <w:r>
        <w:rPr>
          <w:i/>
        </w:rPr>
        <w:t>симфония,</w:t>
      </w:r>
      <w:r>
        <w:rPr>
          <w:i/>
          <w:spacing w:val="3"/>
        </w:rPr>
        <w:t xml:space="preserve"> </w:t>
      </w:r>
      <w:r>
        <w:rPr>
          <w:i/>
        </w:rPr>
        <w:t>опера,</w:t>
      </w:r>
      <w:r>
        <w:rPr>
          <w:i/>
          <w:spacing w:val="4"/>
        </w:rPr>
        <w:t xml:space="preserve"> </w:t>
      </w:r>
      <w:r>
        <w:rPr>
          <w:i/>
        </w:rPr>
        <w:t>балет).</w:t>
      </w:r>
    </w:p>
    <w:p w:rsidR="00877DF7" w:rsidRDefault="00A448DA">
      <w:pPr>
        <w:pStyle w:val="1"/>
        <w:spacing w:before="5"/>
      </w:pPr>
      <w:r>
        <w:t>Русская</w:t>
      </w:r>
      <w:r>
        <w:rPr>
          <w:spacing w:val="-4"/>
        </w:rPr>
        <w:t xml:space="preserve"> </w:t>
      </w:r>
      <w:r>
        <w:t>и</w:t>
      </w:r>
      <w:r>
        <w:rPr>
          <w:spacing w:val="-3"/>
        </w:rPr>
        <w:t xml:space="preserve"> </w:t>
      </w:r>
      <w:r>
        <w:t>зарубежная</w:t>
      </w:r>
      <w:r>
        <w:rPr>
          <w:spacing w:val="-3"/>
        </w:rPr>
        <w:t xml:space="preserve"> </w:t>
      </w:r>
      <w:r>
        <w:t>музыкальная</w:t>
      </w:r>
      <w:r>
        <w:rPr>
          <w:spacing w:val="-3"/>
        </w:rPr>
        <w:t xml:space="preserve"> </w:t>
      </w:r>
      <w:r>
        <w:t>культура</w:t>
      </w:r>
      <w:r>
        <w:rPr>
          <w:spacing w:val="-2"/>
        </w:rPr>
        <w:t xml:space="preserve"> </w:t>
      </w:r>
      <w:r>
        <w:t>XX</w:t>
      </w:r>
      <w:r>
        <w:rPr>
          <w:spacing w:val="-1"/>
        </w:rPr>
        <w:t xml:space="preserve"> </w:t>
      </w:r>
      <w:r>
        <w:t>в.</w:t>
      </w:r>
    </w:p>
    <w:p w:rsidR="00877DF7" w:rsidRDefault="00A448DA">
      <w:pPr>
        <w:pStyle w:val="a3"/>
        <w:ind w:right="700" w:firstLine="566"/>
      </w:pPr>
      <w:r>
        <w:t>Знакомство</w:t>
      </w:r>
      <w:r>
        <w:rPr>
          <w:spacing w:val="1"/>
        </w:rPr>
        <w:t xml:space="preserve"> </w:t>
      </w:r>
      <w:r>
        <w:t>с</w:t>
      </w:r>
      <w:r>
        <w:rPr>
          <w:spacing w:val="1"/>
        </w:rPr>
        <w:t xml:space="preserve"> </w:t>
      </w:r>
      <w:r>
        <w:t>творчеством</w:t>
      </w:r>
      <w:r>
        <w:rPr>
          <w:spacing w:val="1"/>
        </w:rPr>
        <w:t xml:space="preserve"> </w:t>
      </w:r>
      <w:r>
        <w:t>всемирно</w:t>
      </w:r>
      <w:r>
        <w:rPr>
          <w:spacing w:val="1"/>
        </w:rPr>
        <w:t xml:space="preserve"> </w:t>
      </w:r>
      <w:r>
        <w:t>известных</w:t>
      </w:r>
      <w:r>
        <w:rPr>
          <w:spacing w:val="71"/>
        </w:rPr>
        <w:t xml:space="preserve"> </w:t>
      </w:r>
      <w:r>
        <w:t>отечественных</w:t>
      </w:r>
      <w:r>
        <w:rPr>
          <w:spacing w:val="1"/>
        </w:rPr>
        <w:t xml:space="preserve"> </w:t>
      </w:r>
      <w:r>
        <w:t xml:space="preserve">композиторов (И.Ф. Стравинский,   </w:t>
      </w:r>
      <w:r>
        <w:rPr>
          <w:spacing w:val="1"/>
        </w:rPr>
        <w:t xml:space="preserve"> </w:t>
      </w:r>
      <w:r>
        <w:t xml:space="preserve">С.С.   </w:t>
      </w:r>
      <w:r>
        <w:rPr>
          <w:spacing w:val="1"/>
        </w:rPr>
        <w:t xml:space="preserve"> </w:t>
      </w:r>
      <w:r>
        <w:t>Прокофьев,     Д.Д.     Шостакович,</w:t>
      </w:r>
      <w:r>
        <w:rPr>
          <w:spacing w:val="1"/>
        </w:rPr>
        <w:t xml:space="preserve"> </w:t>
      </w:r>
      <w:r>
        <w:t>Г.В.</w:t>
      </w:r>
      <w:r>
        <w:rPr>
          <w:spacing w:val="1"/>
        </w:rPr>
        <w:t xml:space="preserve"> </w:t>
      </w:r>
      <w:r>
        <w:t>Свиридов,</w:t>
      </w:r>
      <w:r>
        <w:rPr>
          <w:spacing w:val="1"/>
        </w:rPr>
        <w:t xml:space="preserve"> </w:t>
      </w:r>
      <w:r>
        <w:t xml:space="preserve">Р. Щедрин, </w:t>
      </w:r>
      <w:r>
        <w:rPr>
          <w:i/>
        </w:rPr>
        <w:t xml:space="preserve">А.И. Хачатурян, А.Г. Шнитке) </w:t>
      </w:r>
      <w:r>
        <w:t>и зарубежных</w:t>
      </w:r>
      <w:r>
        <w:rPr>
          <w:spacing w:val="1"/>
        </w:rPr>
        <w:t xml:space="preserve"> </w:t>
      </w:r>
      <w:r>
        <w:t>композиторов ХХ столетия (К. Дебюсси,</w:t>
      </w:r>
      <w:r>
        <w:rPr>
          <w:spacing w:val="1"/>
        </w:rPr>
        <w:t xml:space="preserve"> </w:t>
      </w:r>
      <w:r>
        <w:rPr>
          <w:i/>
        </w:rPr>
        <w:t>К. Орф,</w:t>
      </w:r>
      <w:r>
        <w:rPr>
          <w:i/>
          <w:spacing w:val="1"/>
        </w:rPr>
        <w:t xml:space="preserve"> </w:t>
      </w:r>
      <w:r>
        <w:rPr>
          <w:i/>
        </w:rPr>
        <w:t>М. Равель, Б. Бриттен, А.</w:t>
      </w:r>
      <w:r>
        <w:rPr>
          <w:i/>
          <w:spacing w:val="1"/>
        </w:rPr>
        <w:t xml:space="preserve"> </w:t>
      </w:r>
      <w:r>
        <w:rPr>
          <w:i/>
        </w:rPr>
        <w:t xml:space="preserve">Шенберг). </w:t>
      </w:r>
      <w:r>
        <w:t>Многообразие стилей в отечественной и зарубежной музыке ХХ века</w:t>
      </w:r>
      <w:r>
        <w:rPr>
          <w:spacing w:val="1"/>
        </w:rPr>
        <w:t xml:space="preserve"> </w:t>
      </w:r>
      <w:r>
        <w:lastRenderedPageBreak/>
        <w:t>(импрессионизм).</w:t>
      </w:r>
      <w:r>
        <w:rPr>
          <w:spacing w:val="1"/>
        </w:rPr>
        <w:t xml:space="preserve"> </w:t>
      </w:r>
      <w:r>
        <w:t>Джаз:</w:t>
      </w:r>
      <w:r>
        <w:rPr>
          <w:spacing w:val="1"/>
        </w:rPr>
        <w:t xml:space="preserve"> </w:t>
      </w:r>
      <w:r>
        <w:t>спиричуэл,</w:t>
      </w:r>
      <w:r>
        <w:rPr>
          <w:spacing w:val="1"/>
        </w:rPr>
        <w:t xml:space="preserve"> </w:t>
      </w:r>
      <w:r>
        <w:t>блюз,</w:t>
      </w:r>
      <w:r>
        <w:rPr>
          <w:spacing w:val="1"/>
        </w:rPr>
        <w:t xml:space="preserve"> </w:t>
      </w:r>
      <w:r>
        <w:t>симфоджаз</w:t>
      </w:r>
      <w:r>
        <w:rPr>
          <w:spacing w:val="1"/>
        </w:rPr>
        <w:t xml:space="preserve"> </w:t>
      </w:r>
      <w:r>
        <w:t>–</w:t>
      </w:r>
      <w:r>
        <w:rPr>
          <w:spacing w:val="1"/>
        </w:rPr>
        <w:t xml:space="preserve"> </w:t>
      </w:r>
      <w:r>
        <w:t>наиболее</w:t>
      </w:r>
      <w:r>
        <w:rPr>
          <w:spacing w:val="1"/>
        </w:rPr>
        <w:t xml:space="preserve"> </w:t>
      </w:r>
      <w:r>
        <w:t>яркие</w:t>
      </w:r>
      <w:r>
        <w:rPr>
          <w:spacing w:val="1"/>
        </w:rPr>
        <w:t xml:space="preserve"> </w:t>
      </w:r>
      <w:r>
        <w:t>композиторы</w:t>
      </w:r>
      <w:r>
        <w:rPr>
          <w:spacing w:val="1"/>
        </w:rPr>
        <w:t xml:space="preserve"> </w:t>
      </w:r>
      <w:r>
        <w:t>и</w:t>
      </w:r>
      <w:r>
        <w:rPr>
          <w:spacing w:val="1"/>
        </w:rPr>
        <w:t xml:space="preserve"> </w:t>
      </w:r>
      <w:r>
        <w:t>исполнители.</w:t>
      </w:r>
      <w:r>
        <w:rPr>
          <w:spacing w:val="1"/>
        </w:rPr>
        <w:t xml:space="preserve"> </w:t>
      </w:r>
      <w:r>
        <w:t>Отечественные</w:t>
      </w:r>
      <w:r>
        <w:rPr>
          <w:spacing w:val="1"/>
        </w:rPr>
        <w:t xml:space="preserve"> </w:t>
      </w:r>
      <w:r>
        <w:t>и</w:t>
      </w:r>
      <w:r>
        <w:rPr>
          <w:spacing w:val="1"/>
        </w:rPr>
        <w:t xml:space="preserve"> </w:t>
      </w:r>
      <w:r>
        <w:t>зарубежные</w:t>
      </w:r>
      <w:r>
        <w:rPr>
          <w:spacing w:val="1"/>
        </w:rPr>
        <w:t xml:space="preserve"> </w:t>
      </w:r>
      <w:r>
        <w:t>композиторы-</w:t>
      </w:r>
      <w:r>
        <w:rPr>
          <w:spacing w:val="-67"/>
        </w:rPr>
        <w:t xml:space="preserve"> </w:t>
      </w:r>
      <w:r>
        <w:t>песенники ХХ столетия. Обобщенное представление о современной музыке, ее</w:t>
      </w:r>
      <w:r>
        <w:rPr>
          <w:spacing w:val="1"/>
        </w:rPr>
        <w:t xml:space="preserve"> </w:t>
      </w:r>
      <w:r>
        <w:t>разнообразии и характерных признаках. Авторская песня: прошлое и настоящее.</w:t>
      </w:r>
      <w:r>
        <w:rPr>
          <w:spacing w:val="1"/>
        </w:rPr>
        <w:t xml:space="preserve"> </w:t>
      </w:r>
      <w:r>
        <w:t>Рок-музыка</w:t>
      </w:r>
      <w:r>
        <w:rPr>
          <w:spacing w:val="1"/>
        </w:rPr>
        <w:t xml:space="preserve"> </w:t>
      </w:r>
      <w:r>
        <w:t>и</w:t>
      </w:r>
      <w:r>
        <w:rPr>
          <w:spacing w:val="1"/>
        </w:rPr>
        <w:t xml:space="preserve"> </w:t>
      </w:r>
      <w:r>
        <w:t>ее</w:t>
      </w:r>
      <w:r>
        <w:rPr>
          <w:spacing w:val="1"/>
        </w:rPr>
        <w:t xml:space="preserve"> </w:t>
      </w:r>
      <w:r>
        <w:t>отдельные</w:t>
      </w:r>
      <w:r>
        <w:rPr>
          <w:spacing w:val="1"/>
        </w:rPr>
        <w:t xml:space="preserve"> </w:t>
      </w:r>
      <w:r>
        <w:t>направления</w:t>
      </w:r>
      <w:r>
        <w:rPr>
          <w:spacing w:val="1"/>
        </w:rPr>
        <w:t xml:space="preserve"> </w:t>
      </w:r>
      <w:r>
        <w:t>(рок-опера,</w:t>
      </w:r>
      <w:r>
        <w:rPr>
          <w:spacing w:val="1"/>
        </w:rPr>
        <w:t xml:space="preserve"> </w:t>
      </w:r>
      <w:r>
        <w:t>рок-н-ролл.).</w:t>
      </w:r>
      <w:r>
        <w:rPr>
          <w:spacing w:val="1"/>
        </w:rPr>
        <w:t xml:space="preserve"> </w:t>
      </w:r>
      <w:r>
        <w:t>Мюзикл.</w:t>
      </w:r>
      <w:r>
        <w:rPr>
          <w:spacing w:val="1"/>
        </w:rPr>
        <w:t xml:space="preserve"> </w:t>
      </w:r>
      <w:r>
        <w:t>Электронная</w:t>
      </w:r>
      <w:r>
        <w:rPr>
          <w:spacing w:val="1"/>
        </w:rPr>
        <w:t xml:space="preserve"> </w:t>
      </w:r>
      <w:r>
        <w:t>музыка.</w:t>
      </w:r>
      <w:r>
        <w:rPr>
          <w:spacing w:val="1"/>
        </w:rPr>
        <w:t xml:space="preserve"> </w:t>
      </w:r>
      <w:r>
        <w:t>Современные</w:t>
      </w:r>
      <w:r>
        <w:rPr>
          <w:spacing w:val="1"/>
        </w:rPr>
        <w:t xml:space="preserve"> </w:t>
      </w:r>
      <w:r>
        <w:t>технологии</w:t>
      </w:r>
      <w:r>
        <w:rPr>
          <w:spacing w:val="1"/>
        </w:rPr>
        <w:t xml:space="preserve"> </w:t>
      </w:r>
      <w:r>
        <w:t>записи</w:t>
      </w:r>
      <w:r>
        <w:rPr>
          <w:spacing w:val="1"/>
        </w:rPr>
        <w:t xml:space="preserve"> </w:t>
      </w:r>
      <w:r>
        <w:t>и</w:t>
      </w:r>
      <w:r>
        <w:rPr>
          <w:spacing w:val="1"/>
        </w:rPr>
        <w:t xml:space="preserve"> </w:t>
      </w:r>
      <w:r>
        <w:t>воспроизведения</w:t>
      </w:r>
      <w:r>
        <w:rPr>
          <w:spacing w:val="-67"/>
        </w:rPr>
        <w:t xml:space="preserve"> </w:t>
      </w:r>
      <w:r>
        <w:t>музыки.</w:t>
      </w:r>
    </w:p>
    <w:p w:rsidR="00877DF7" w:rsidRDefault="00A448DA">
      <w:pPr>
        <w:pStyle w:val="1"/>
        <w:spacing w:before="3" w:line="322" w:lineRule="exact"/>
      </w:pPr>
      <w:r>
        <w:t>Современная</w:t>
      </w:r>
      <w:r>
        <w:rPr>
          <w:spacing w:val="-5"/>
        </w:rPr>
        <w:t xml:space="preserve"> </w:t>
      </w:r>
      <w:r>
        <w:t>музыкальная</w:t>
      </w:r>
      <w:r>
        <w:rPr>
          <w:spacing w:val="-4"/>
        </w:rPr>
        <w:t xml:space="preserve"> </w:t>
      </w:r>
      <w:r>
        <w:t>жизнь</w:t>
      </w:r>
    </w:p>
    <w:p w:rsidR="00877DF7" w:rsidRDefault="00A448DA">
      <w:pPr>
        <w:pStyle w:val="a3"/>
        <w:ind w:right="699" w:firstLine="566"/>
      </w:pPr>
      <w:r>
        <w:t>Панорама</w:t>
      </w:r>
      <w:r>
        <w:rPr>
          <w:spacing w:val="1"/>
        </w:rPr>
        <w:t xml:space="preserve"> </w:t>
      </w:r>
      <w:r>
        <w:t>современной</w:t>
      </w:r>
      <w:r>
        <w:rPr>
          <w:spacing w:val="1"/>
        </w:rPr>
        <w:t xml:space="preserve"> </w:t>
      </w:r>
      <w:r>
        <w:t>музыкальной</w:t>
      </w:r>
      <w:r>
        <w:rPr>
          <w:spacing w:val="1"/>
        </w:rPr>
        <w:t xml:space="preserve"> </w:t>
      </w:r>
      <w:r>
        <w:t>жизни</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концерты,</w:t>
      </w:r>
      <w:r>
        <w:rPr>
          <w:spacing w:val="1"/>
        </w:rPr>
        <w:t xml:space="preserve"> </w:t>
      </w:r>
      <w:r>
        <w:t>конкурсы</w:t>
      </w:r>
      <w:r>
        <w:rPr>
          <w:spacing w:val="1"/>
        </w:rPr>
        <w:t xml:space="preserve"> </w:t>
      </w:r>
      <w:r>
        <w:t>и</w:t>
      </w:r>
      <w:r>
        <w:rPr>
          <w:spacing w:val="1"/>
        </w:rPr>
        <w:t xml:space="preserve"> </w:t>
      </w:r>
      <w:r>
        <w:t>фестивали</w:t>
      </w:r>
      <w:r>
        <w:rPr>
          <w:spacing w:val="1"/>
        </w:rPr>
        <w:t xml:space="preserve"> </w:t>
      </w:r>
      <w:r>
        <w:t>(современной</w:t>
      </w:r>
      <w:r>
        <w:rPr>
          <w:spacing w:val="1"/>
        </w:rPr>
        <w:t xml:space="preserve"> </w:t>
      </w:r>
      <w:r>
        <w:t>и</w:t>
      </w:r>
      <w:r>
        <w:rPr>
          <w:spacing w:val="1"/>
        </w:rPr>
        <w:t xml:space="preserve"> </w:t>
      </w:r>
      <w:r>
        <w:t>классической</w:t>
      </w:r>
      <w:r>
        <w:rPr>
          <w:spacing w:val="1"/>
        </w:rPr>
        <w:t xml:space="preserve"> </w:t>
      </w:r>
      <w:r>
        <w:t xml:space="preserve">музыки).Наследиевыдающихся  </w:t>
      </w:r>
      <w:r>
        <w:rPr>
          <w:spacing w:val="1"/>
        </w:rPr>
        <w:t xml:space="preserve"> </w:t>
      </w:r>
      <w:r>
        <w:t xml:space="preserve">отечественных  </w:t>
      </w:r>
      <w:r>
        <w:rPr>
          <w:spacing w:val="1"/>
        </w:rPr>
        <w:t xml:space="preserve"> </w:t>
      </w:r>
      <w:r>
        <w:t>(Ф.И.</w:t>
      </w:r>
      <w:r>
        <w:rPr>
          <w:spacing w:val="70"/>
        </w:rPr>
        <w:t xml:space="preserve"> </w:t>
      </w:r>
      <w:r>
        <w:t xml:space="preserve">Шаляпин,   </w:t>
      </w:r>
      <w:r>
        <w:rPr>
          <w:spacing w:val="1"/>
        </w:rPr>
        <w:t xml:space="preserve"> </w:t>
      </w:r>
      <w:r>
        <w:t>Д.Ф.</w:t>
      </w:r>
      <w:r>
        <w:rPr>
          <w:spacing w:val="1"/>
        </w:rPr>
        <w:t xml:space="preserve"> </w:t>
      </w:r>
      <w:r>
        <w:t>Ойстрах,</w:t>
      </w:r>
      <w:r>
        <w:rPr>
          <w:spacing w:val="71"/>
        </w:rPr>
        <w:t xml:space="preserve"> </w:t>
      </w:r>
      <w:r>
        <w:t>А.В. Свешников;</w:t>
      </w:r>
      <w:r>
        <w:rPr>
          <w:spacing w:val="71"/>
        </w:rPr>
        <w:t xml:space="preserve"> </w:t>
      </w:r>
      <w:r>
        <w:t>Д.А. Хворостовский,</w:t>
      </w:r>
      <w:r>
        <w:rPr>
          <w:spacing w:val="71"/>
        </w:rPr>
        <w:t xml:space="preserve"> </w:t>
      </w:r>
      <w:r>
        <w:t>А.Ю. Нетребко,</w:t>
      </w:r>
      <w:r>
        <w:rPr>
          <w:spacing w:val="71"/>
        </w:rPr>
        <w:t xml:space="preserve"> </w:t>
      </w:r>
      <w:r>
        <w:t>В.Т.</w:t>
      </w:r>
      <w:r>
        <w:rPr>
          <w:spacing w:val="1"/>
        </w:rPr>
        <w:t xml:space="preserve"> </w:t>
      </w:r>
      <w:r>
        <w:t>Спиваков, Н.Л. Луганский, Д.Л. Мацуев и др.) и зарубежных исполнителей(Э.</w:t>
      </w:r>
      <w:r>
        <w:rPr>
          <w:spacing w:val="1"/>
        </w:rPr>
        <w:t xml:space="preserve"> </w:t>
      </w:r>
      <w:r>
        <w:t>Карузо, М. Каллас; . Паваротти, М. Кабалье, В. Клиберн, В. Кельмпфф и др.)</w:t>
      </w:r>
      <w:r>
        <w:rPr>
          <w:spacing w:val="1"/>
        </w:rPr>
        <w:t xml:space="preserve"> </w:t>
      </w:r>
      <w:r>
        <w:t>классической</w:t>
      </w:r>
      <w:r>
        <w:rPr>
          <w:spacing w:val="1"/>
        </w:rPr>
        <w:t xml:space="preserve"> </w:t>
      </w:r>
      <w:r>
        <w:t>музыки.</w:t>
      </w:r>
      <w:r>
        <w:rPr>
          <w:spacing w:val="1"/>
        </w:rPr>
        <w:t xml:space="preserve"> </w:t>
      </w:r>
      <w:r>
        <w:t>Современные</w:t>
      </w:r>
      <w:r>
        <w:rPr>
          <w:spacing w:val="1"/>
        </w:rPr>
        <w:t xml:space="preserve"> </w:t>
      </w:r>
      <w:r>
        <w:t>выдающиеся,</w:t>
      </w:r>
      <w:r>
        <w:rPr>
          <w:spacing w:val="1"/>
        </w:rPr>
        <w:t xml:space="preserve"> </w:t>
      </w:r>
      <w:r>
        <w:t>композиторы,</w:t>
      </w:r>
      <w:r>
        <w:rPr>
          <w:spacing w:val="1"/>
        </w:rPr>
        <w:t xml:space="preserve"> </w:t>
      </w:r>
      <w:r>
        <w:t>вокальные</w:t>
      </w:r>
      <w:r>
        <w:rPr>
          <w:spacing w:val="1"/>
        </w:rPr>
        <w:t xml:space="preserve"> </w:t>
      </w:r>
      <w:r>
        <w:t>исполнители и инструментальные коллективы. Всемирные центры музыкальной</w:t>
      </w:r>
      <w:r>
        <w:rPr>
          <w:spacing w:val="1"/>
        </w:rPr>
        <w:t xml:space="preserve"> </w:t>
      </w:r>
      <w:r>
        <w:t>культуры и музыкального образования. Может ли современная музыка считаться</w:t>
      </w:r>
      <w:r>
        <w:rPr>
          <w:spacing w:val="-67"/>
        </w:rPr>
        <w:t xml:space="preserve"> </w:t>
      </w:r>
      <w:r>
        <w:t>классической?</w:t>
      </w:r>
      <w:r>
        <w:rPr>
          <w:spacing w:val="-3"/>
        </w:rPr>
        <w:t xml:space="preserve"> </w:t>
      </w:r>
      <w:r>
        <w:t>Классическая</w:t>
      </w:r>
      <w:r>
        <w:rPr>
          <w:spacing w:val="2"/>
        </w:rPr>
        <w:t xml:space="preserve"> </w:t>
      </w:r>
      <w:r>
        <w:t>музыка</w:t>
      </w:r>
      <w:r>
        <w:rPr>
          <w:spacing w:val="1"/>
        </w:rPr>
        <w:t xml:space="preserve"> </w:t>
      </w:r>
      <w:r>
        <w:t>в</w:t>
      </w:r>
      <w:r>
        <w:rPr>
          <w:spacing w:val="-1"/>
        </w:rPr>
        <w:t xml:space="preserve"> </w:t>
      </w:r>
      <w:r>
        <w:t>современных</w:t>
      </w:r>
      <w:r>
        <w:rPr>
          <w:spacing w:val="-4"/>
        </w:rPr>
        <w:t xml:space="preserve"> </w:t>
      </w:r>
      <w:r>
        <w:t>обработках.</w:t>
      </w:r>
    </w:p>
    <w:p w:rsidR="00877DF7" w:rsidRDefault="00A448DA">
      <w:pPr>
        <w:pStyle w:val="1"/>
        <w:spacing w:before="1" w:line="322" w:lineRule="exact"/>
      </w:pPr>
      <w:r>
        <w:t>Значение</w:t>
      </w:r>
      <w:r>
        <w:rPr>
          <w:spacing w:val="-2"/>
        </w:rPr>
        <w:t xml:space="preserve"> </w:t>
      </w:r>
      <w:r>
        <w:t>музыки</w:t>
      </w:r>
      <w:r>
        <w:rPr>
          <w:spacing w:val="-3"/>
        </w:rPr>
        <w:t xml:space="preserve"> </w:t>
      </w:r>
      <w:r>
        <w:t>в</w:t>
      </w:r>
      <w:r>
        <w:rPr>
          <w:spacing w:val="-3"/>
        </w:rPr>
        <w:t xml:space="preserve"> </w:t>
      </w:r>
      <w:r>
        <w:t>жизни</w:t>
      </w:r>
      <w:r>
        <w:rPr>
          <w:spacing w:val="-3"/>
        </w:rPr>
        <w:t xml:space="preserve"> </w:t>
      </w:r>
      <w:r>
        <w:t>человека</w:t>
      </w:r>
    </w:p>
    <w:p w:rsidR="00877DF7" w:rsidRDefault="00A448DA">
      <w:pPr>
        <w:pStyle w:val="a3"/>
        <w:ind w:right="706" w:firstLine="566"/>
      </w:pPr>
      <w:r>
        <w:t>Музыкальное искусство как воплощение жизненной красоты и жизненной</w:t>
      </w:r>
      <w:r>
        <w:rPr>
          <w:spacing w:val="1"/>
        </w:rPr>
        <w:t xml:space="preserve"> </w:t>
      </w:r>
      <w:r>
        <w:t>правды. Стиль как отражение мироощущения композитора. Воздействие музыки</w:t>
      </w:r>
      <w:r>
        <w:rPr>
          <w:spacing w:val="1"/>
        </w:rPr>
        <w:t xml:space="preserve"> </w:t>
      </w:r>
      <w:r>
        <w:t>на человека, ее роль в человеческом обществе. «Вечные» проблемы жизни в</w:t>
      </w:r>
      <w:r>
        <w:rPr>
          <w:spacing w:val="1"/>
        </w:rPr>
        <w:t xml:space="preserve"> </w:t>
      </w:r>
      <w:r>
        <w:t>творчестве композиторов. Своеобразие видения картины мира в национальных</w:t>
      </w:r>
      <w:r>
        <w:rPr>
          <w:spacing w:val="1"/>
        </w:rPr>
        <w:t xml:space="preserve"> </w:t>
      </w:r>
      <w:r>
        <w:t>музыкальных</w:t>
      </w:r>
      <w:r>
        <w:rPr>
          <w:spacing w:val="1"/>
        </w:rPr>
        <w:t xml:space="preserve"> </w:t>
      </w:r>
      <w:r>
        <w:t>культурах</w:t>
      </w:r>
      <w:r>
        <w:rPr>
          <w:spacing w:val="1"/>
        </w:rPr>
        <w:t xml:space="preserve"> </w:t>
      </w:r>
      <w:r>
        <w:t>Востока</w:t>
      </w:r>
      <w:r>
        <w:rPr>
          <w:spacing w:val="1"/>
        </w:rPr>
        <w:t xml:space="preserve"> </w:t>
      </w:r>
      <w:r>
        <w:t>и</w:t>
      </w:r>
      <w:r>
        <w:rPr>
          <w:spacing w:val="1"/>
        </w:rPr>
        <w:t xml:space="preserve"> </w:t>
      </w:r>
      <w:r>
        <w:t>Запада.</w:t>
      </w:r>
      <w:r>
        <w:rPr>
          <w:spacing w:val="1"/>
        </w:rPr>
        <w:t xml:space="preserve"> </w:t>
      </w:r>
      <w:r>
        <w:t>Преобразующая</w:t>
      </w:r>
      <w:r>
        <w:rPr>
          <w:spacing w:val="1"/>
        </w:rPr>
        <w:t xml:space="preserve"> </w:t>
      </w:r>
      <w:r>
        <w:t>сила</w:t>
      </w:r>
      <w:r>
        <w:rPr>
          <w:spacing w:val="1"/>
        </w:rPr>
        <w:t xml:space="preserve"> </w:t>
      </w:r>
      <w:r>
        <w:t>музыки</w:t>
      </w:r>
      <w:r>
        <w:rPr>
          <w:spacing w:val="70"/>
        </w:rPr>
        <w:t xml:space="preserve"> </w:t>
      </w:r>
      <w:r>
        <w:t>как</w:t>
      </w:r>
      <w:r>
        <w:rPr>
          <w:spacing w:val="-67"/>
        </w:rPr>
        <w:t xml:space="preserve"> </w:t>
      </w:r>
      <w:r>
        <w:t>вида</w:t>
      </w:r>
      <w:r>
        <w:rPr>
          <w:spacing w:val="1"/>
        </w:rPr>
        <w:t xml:space="preserve"> </w:t>
      </w:r>
      <w:r>
        <w:t>искусства.</w:t>
      </w:r>
    </w:p>
    <w:p w:rsidR="004C450D" w:rsidRDefault="00A448DA" w:rsidP="004C450D">
      <w:pPr>
        <w:pStyle w:val="1"/>
        <w:spacing w:before="7" w:line="240" w:lineRule="auto"/>
        <w:ind w:left="395" w:right="700" w:firstLine="566"/>
      </w:pPr>
      <w:r>
        <w:t>Перечень</w:t>
      </w:r>
      <w:r>
        <w:rPr>
          <w:spacing w:val="1"/>
        </w:rPr>
        <w:t xml:space="preserve"> </w:t>
      </w:r>
      <w:r>
        <w:t>музыкальных</w:t>
      </w:r>
      <w:r>
        <w:rPr>
          <w:spacing w:val="1"/>
        </w:rPr>
        <w:t xml:space="preserve"> </w:t>
      </w:r>
      <w:r>
        <w:t>произведений</w:t>
      </w:r>
      <w:r>
        <w:rPr>
          <w:spacing w:val="1"/>
        </w:rPr>
        <w:t xml:space="preserve"> </w:t>
      </w:r>
      <w:r>
        <w:t>для</w:t>
      </w:r>
      <w:r>
        <w:rPr>
          <w:spacing w:val="1"/>
        </w:rPr>
        <w:t xml:space="preserve"> </w:t>
      </w:r>
      <w:r>
        <w:t>использования</w:t>
      </w:r>
      <w:r>
        <w:rPr>
          <w:spacing w:val="71"/>
        </w:rPr>
        <w:t xml:space="preserve"> </w:t>
      </w:r>
      <w:r>
        <w:t>в</w:t>
      </w:r>
      <w:r>
        <w:rPr>
          <w:spacing w:val="1"/>
        </w:rPr>
        <w:t xml:space="preserve"> </w:t>
      </w:r>
      <w:r>
        <w:t>обеспечении</w:t>
      </w:r>
      <w:r>
        <w:rPr>
          <w:spacing w:val="1"/>
        </w:rPr>
        <w:t xml:space="preserve"> </w:t>
      </w:r>
      <w:r>
        <w:t>образовательных</w:t>
      </w:r>
      <w:r>
        <w:rPr>
          <w:spacing w:val="1"/>
        </w:rPr>
        <w:t xml:space="preserve"> </w:t>
      </w:r>
      <w:r>
        <w:t>результатов</w:t>
      </w:r>
      <w:r>
        <w:rPr>
          <w:spacing w:val="1"/>
        </w:rPr>
        <w:t xml:space="preserve"> </w:t>
      </w:r>
      <w:r>
        <w:t>по</w:t>
      </w:r>
      <w:r>
        <w:rPr>
          <w:spacing w:val="1"/>
        </w:rPr>
        <w:t xml:space="preserve"> </w:t>
      </w:r>
      <w:r>
        <w:t>выбору</w:t>
      </w:r>
      <w:r>
        <w:rPr>
          <w:spacing w:val="1"/>
        </w:rPr>
        <w:t xml:space="preserve"> </w:t>
      </w:r>
      <w:r>
        <w:t>образовательной</w:t>
      </w:r>
      <w:r>
        <w:rPr>
          <w:spacing w:val="1"/>
        </w:rPr>
        <w:t xml:space="preserve"> </w:t>
      </w:r>
      <w:r>
        <w:t>организации</w:t>
      </w:r>
      <w:r>
        <w:rPr>
          <w:spacing w:val="1"/>
        </w:rPr>
        <w:t xml:space="preserve"> </w:t>
      </w:r>
      <w:r>
        <w:t>для</w:t>
      </w:r>
      <w:r>
        <w:rPr>
          <w:spacing w:val="1"/>
        </w:rPr>
        <w:t xml:space="preserve"> </w:t>
      </w:r>
      <w:r>
        <w:t>использования</w:t>
      </w:r>
      <w:r>
        <w:rPr>
          <w:spacing w:val="1"/>
        </w:rPr>
        <w:t xml:space="preserve"> </w:t>
      </w:r>
      <w:r>
        <w:t>в</w:t>
      </w:r>
      <w:r>
        <w:rPr>
          <w:spacing w:val="1"/>
        </w:rPr>
        <w:t xml:space="preserve"> </w:t>
      </w:r>
      <w:r>
        <w:t>обеспечении</w:t>
      </w:r>
      <w:r>
        <w:rPr>
          <w:spacing w:val="1"/>
        </w:rPr>
        <w:t xml:space="preserve"> </w:t>
      </w:r>
      <w:r>
        <w:t>образовательных</w:t>
      </w:r>
      <w:r>
        <w:rPr>
          <w:spacing w:val="1"/>
        </w:rPr>
        <w:t xml:space="preserve"> </w:t>
      </w:r>
      <w:r>
        <w:t>результатов</w:t>
      </w:r>
    </w:p>
    <w:p w:rsidR="00877DF7" w:rsidRDefault="00A448DA">
      <w:pPr>
        <w:pStyle w:val="a5"/>
        <w:numPr>
          <w:ilvl w:val="0"/>
          <w:numId w:val="67"/>
        </w:numPr>
        <w:tabs>
          <w:tab w:val="left" w:pos="962"/>
          <w:tab w:val="left" w:pos="963"/>
        </w:tabs>
        <w:spacing w:line="322" w:lineRule="exact"/>
        <w:ind w:hanging="568"/>
        <w:rPr>
          <w:sz w:val="28"/>
        </w:rPr>
      </w:pPr>
      <w:r>
        <w:rPr>
          <w:sz w:val="28"/>
        </w:rPr>
        <w:t>Г.</w:t>
      </w:r>
      <w:r>
        <w:rPr>
          <w:spacing w:val="-2"/>
          <w:sz w:val="28"/>
        </w:rPr>
        <w:t xml:space="preserve"> </w:t>
      </w:r>
      <w:r>
        <w:rPr>
          <w:sz w:val="28"/>
        </w:rPr>
        <w:t>Аллегри.</w:t>
      </w:r>
      <w:r>
        <w:rPr>
          <w:spacing w:val="-1"/>
          <w:sz w:val="28"/>
        </w:rPr>
        <w:t xml:space="preserve"> </w:t>
      </w:r>
      <w:r>
        <w:rPr>
          <w:sz w:val="28"/>
        </w:rPr>
        <w:t>«Мизерере»</w:t>
      </w:r>
      <w:r>
        <w:rPr>
          <w:spacing w:val="-10"/>
          <w:sz w:val="28"/>
        </w:rPr>
        <w:t xml:space="preserve"> </w:t>
      </w:r>
      <w:r>
        <w:rPr>
          <w:sz w:val="28"/>
        </w:rPr>
        <w:t>(«Помилуй»).</w:t>
      </w:r>
    </w:p>
    <w:p w:rsidR="00877DF7" w:rsidRDefault="00A448DA">
      <w:pPr>
        <w:pStyle w:val="a5"/>
        <w:numPr>
          <w:ilvl w:val="0"/>
          <w:numId w:val="67"/>
        </w:numPr>
        <w:tabs>
          <w:tab w:val="left" w:pos="962"/>
          <w:tab w:val="left" w:pos="963"/>
        </w:tabs>
        <w:ind w:left="395" w:right="1187" w:firstLine="0"/>
        <w:rPr>
          <w:sz w:val="28"/>
        </w:rPr>
      </w:pPr>
      <w:r>
        <w:rPr>
          <w:sz w:val="28"/>
        </w:rPr>
        <w:t>Американский</w:t>
      </w:r>
      <w:r>
        <w:rPr>
          <w:spacing w:val="-4"/>
          <w:sz w:val="28"/>
        </w:rPr>
        <w:t xml:space="preserve"> </w:t>
      </w:r>
      <w:r>
        <w:rPr>
          <w:sz w:val="28"/>
        </w:rPr>
        <w:t>народный</w:t>
      </w:r>
      <w:r>
        <w:rPr>
          <w:spacing w:val="-4"/>
          <w:sz w:val="28"/>
        </w:rPr>
        <w:t xml:space="preserve"> </w:t>
      </w:r>
      <w:r>
        <w:rPr>
          <w:sz w:val="28"/>
        </w:rPr>
        <w:t>блюз</w:t>
      </w:r>
      <w:r>
        <w:rPr>
          <w:spacing w:val="-3"/>
          <w:sz w:val="28"/>
        </w:rPr>
        <w:t xml:space="preserve"> </w:t>
      </w:r>
      <w:r>
        <w:rPr>
          <w:sz w:val="28"/>
        </w:rPr>
        <w:t>«Роллем</w:t>
      </w:r>
      <w:r>
        <w:rPr>
          <w:spacing w:val="2"/>
          <w:sz w:val="28"/>
        </w:rPr>
        <w:t xml:space="preserve"> </w:t>
      </w:r>
      <w:r>
        <w:rPr>
          <w:sz w:val="28"/>
        </w:rPr>
        <w:t>Пит»</w:t>
      </w:r>
      <w:r>
        <w:rPr>
          <w:spacing w:val="-8"/>
          <w:sz w:val="28"/>
        </w:rPr>
        <w:t xml:space="preserve"> </w:t>
      </w:r>
      <w:r>
        <w:rPr>
          <w:sz w:val="28"/>
        </w:rPr>
        <w:t>и</w:t>
      </w:r>
      <w:r>
        <w:rPr>
          <w:spacing w:val="1"/>
          <w:sz w:val="28"/>
        </w:rPr>
        <w:t xml:space="preserve"> </w:t>
      </w:r>
      <w:r>
        <w:rPr>
          <w:sz w:val="28"/>
        </w:rPr>
        <w:t>«Город Нью-Йорк»</w:t>
      </w:r>
      <w:r>
        <w:rPr>
          <w:spacing w:val="-3"/>
          <w:sz w:val="28"/>
        </w:rPr>
        <w:t xml:space="preserve"> </w:t>
      </w:r>
      <w:r>
        <w:rPr>
          <w:sz w:val="28"/>
        </w:rPr>
        <w:t>(обр.</w:t>
      </w:r>
      <w:r>
        <w:rPr>
          <w:spacing w:val="-67"/>
          <w:sz w:val="28"/>
        </w:rPr>
        <w:t xml:space="preserve"> </w:t>
      </w:r>
      <w:r>
        <w:rPr>
          <w:sz w:val="28"/>
        </w:rPr>
        <w:t>Дж.</w:t>
      </w:r>
      <w:r>
        <w:rPr>
          <w:spacing w:val="3"/>
          <w:sz w:val="28"/>
        </w:rPr>
        <w:t xml:space="preserve"> </w:t>
      </w:r>
      <w:r>
        <w:rPr>
          <w:sz w:val="28"/>
        </w:rPr>
        <w:t>Сильвермена,</w:t>
      </w:r>
      <w:r>
        <w:rPr>
          <w:spacing w:val="3"/>
          <w:sz w:val="28"/>
        </w:rPr>
        <w:t xml:space="preserve"> </w:t>
      </w:r>
      <w:r>
        <w:rPr>
          <w:sz w:val="28"/>
        </w:rPr>
        <w:t>перевод</w:t>
      </w:r>
      <w:r>
        <w:rPr>
          <w:spacing w:val="4"/>
          <w:sz w:val="28"/>
        </w:rPr>
        <w:t xml:space="preserve"> </w:t>
      </w:r>
      <w:r>
        <w:rPr>
          <w:sz w:val="28"/>
        </w:rPr>
        <w:t>С.</w:t>
      </w:r>
      <w:r>
        <w:rPr>
          <w:spacing w:val="5"/>
          <w:sz w:val="28"/>
        </w:rPr>
        <w:t xml:space="preserve"> </w:t>
      </w:r>
      <w:r>
        <w:rPr>
          <w:sz w:val="28"/>
        </w:rPr>
        <w:t>Болотина).</w:t>
      </w:r>
    </w:p>
    <w:p w:rsidR="00877DF7" w:rsidRDefault="00A448DA">
      <w:pPr>
        <w:pStyle w:val="a5"/>
        <w:numPr>
          <w:ilvl w:val="0"/>
          <w:numId w:val="67"/>
        </w:numPr>
        <w:tabs>
          <w:tab w:val="left" w:pos="962"/>
          <w:tab w:val="left" w:pos="963"/>
        </w:tabs>
        <w:spacing w:line="321" w:lineRule="exact"/>
        <w:ind w:hanging="568"/>
        <w:rPr>
          <w:sz w:val="28"/>
        </w:rPr>
      </w:pPr>
      <w:r>
        <w:rPr>
          <w:sz w:val="28"/>
        </w:rPr>
        <w:t>Л.</w:t>
      </w:r>
      <w:r>
        <w:rPr>
          <w:spacing w:val="-3"/>
          <w:sz w:val="28"/>
        </w:rPr>
        <w:t xml:space="preserve"> </w:t>
      </w:r>
      <w:r>
        <w:rPr>
          <w:sz w:val="28"/>
        </w:rPr>
        <w:t>Армстронг.</w:t>
      </w:r>
      <w:r>
        <w:rPr>
          <w:spacing w:val="-2"/>
          <w:sz w:val="28"/>
        </w:rPr>
        <w:t xml:space="preserve"> </w:t>
      </w:r>
      <w:r>
        <w:rPr>
          <w:sz w:val="28"/>
        </w:rPr>
        <w:t>«Блюз</w:t>
      </w:r>
      <w:r>
        <w:rPr>
          <w:spacing w:val="-4"/>
          <w:sz w:val="28"/>
        </w:rPr>
        <w:t xml:space="preserve"> </w:t>
      </w:r>
      <w:r>
        <w:rPr>
          <w:sz w:val="28"/>
        </w:rPr>
        <w:t>Западной</w:t>
      </w:r>
      <w:r>
        <w:rPr>
          <w:spacing w:val="-9"/>
          <w:sz w:val="28"/>
        </w:rPr>
        <w:t xml:space="preserve"> </w:t>
      </w:r>
      <w:r>
        <w:rPr>
          <w:sz w:val="28"/>
        </w:rPr>
        <w:t>окраины».</w:t>
      </w:r>
    </w:p>
    <w:p w:rsidR="00877DF7" w:rsidRDefault="00A448DA">
      <w:pPr>
        <w:pStyle w:val="a5"/>
        <w:numPr>
          <w:ilvl w:val="0"/>
          <w:numId w:val="67"/>
        </w:numPr>
        <w:tabs>
          <w:tab w:val="left" w:pos="963"/>
        </w:tabs>
        <w:ind w:hanging="568"/>
        <w:rPr>
          <w:sz w:val="28"/>
        </w:rPr>
      </w:pPr>
      <w:r>
        <w:rPr>
          <w:sz w:val="28"/>
        </w:rPr>
        <w:t>Э.</w:t>
      </w:r>
      <w:r>
        <w:rPr>
          <w:spacing w:val="-3"/>
          <w:sz w:val="28"/>
        </w:rPr>
        <w:t xml:space="preserve"> </w:t>
      </w:r>
      <w:r>
        <w:rPr>
          <w:sz w:val="28"/>
        </w:rPr>
        <w:t>Артемьев.</w:t>
      </w:r>
      <w:r>
        <w:rPr>
          <w:spacing w:val="-3"/>
          <w:sz w:val="28"/>
        </w:rPr>
        <w:t xml:space="preserve"> </w:t>
      </w:r>
      <w:r>
        <w:rPr>
          <w:sz w:val="28"/>
        </w:rPr>
        <w:t>«Мозаика».</w:t>
      </w:r>
    </w:p>
    <w:p w:rsidR="00877DF7" w:rsidRDefault="00A448DA">
      <w:pPr>
        <w:pStyle w:val="a5"/>
        <w:numPr>
          <w:ilvl w:val="0"/>
          <w:numId w:val="67"/>
        </w:numPr>
        <w:tabs>
          <w:tab w:val="left" w:pos="963"/>
        </w:tabs>
        <w:spacing w:before="4"/>
        <w:ind w:left="395" w:right="702" w:firstLine="0"/>
        <w:rPr>
          <w:sz w:val="28"/>
        </w:rPr>
      </w:pPr>
      <w:r>
        <w:rPr>
          <w:sz w:val="28"/>
        </w:rPr>
        <w:t>И. Бах. Маленькая прелюдия для органа соль минор (обр. для ф-но Д.Б.</w:t>
      </w:r>
      <w:r>
        <w:rPr>
          <w:spacing w:val="1"/>
          <w:sz w:val="28"/>
        </w:rPr>
        <w:t xml:space="preserve"> </w:t>
      </w:r>
      <w:r>
        <w:rPr>
          <w:sz w:val="28"/>
        </w:rPr>
        <w:t>Кабалевского). Токката и фуга ре минор для органа. Органная фуга соль минор.</w:t>
      </w:r>
      <w:r>
        <w:rPr>
          <w:spacing w:val="1"/>
          <w:sz w:val="28"/>
        </w:rPr>
        <w:t xml:space="preserve"> </w:t>
      </w:r>
      <w:r>
        <w:rPr>
          <w:sz w:val="28"/>
        </w:rPr>
        <w:t>Органная фуга ля минор. Прелюдия до мажор (ХТК, том Ι). Фуга ре диез минор</w:t>
      </w:r>
      <w:r>
        <w:rPr>
          <w:spacing w:val="1"/>
          <w:sz w:val="28"/>
        </w:rPr>
        <w:t xml:space="preserve"> </w:t>
      </w:r>
      <w:r>
        <w:rPr>
          <w:sz w:val="28"/>
        </w:rPr>
        <w:t>(ХТК, том Ι). Итальянский концерт. Прелюдия № 8 ми минор («12 маленьких</w:t>
      </w:r>
      <w:r>
        <w:rPr>
          <w:spacing w:val="1"/>
          <w:sz w:val="28"/>
        </w:rPr>
        <w:t xml:space="preserve"> </w:t>
      </w:r>
      <w:r>
        <w:rPr>
          <w:sz w:val="28"/>
        </w:rPr>
        <w:t>прелюдий</w:t>
      </w:r>
      <w:r>
        <w:rPr>
          <w:spacing w:val="26"/>
          <w:sz w:val="28"/>
        </w:rPr>
        <w:t xml:space="preserve"> </w:t>
      </w:r>
      <w:r>
        <w:rPr>
          <w:sz w:val="28"/>
        </w:rPr>
        <w:t>для</w:t>
      </w:r>
      <w:r>
        <w:rPr>
          <w:spacing w:val="28"/>
          <w:sz w:val="28"/>
        </w:rPr>
        <w:t xml:space="preserve"> </w:t>
      </w:r>
      <w:r>
        <w:rPr>
          <w:sz w:val="28"/>
        </w:rPr>
        <w:t>начинающих»).</w:t>
      </w:r>
      <w:r>
        <w:rPr>
          <w:spacing w:val="34"/>
          <w:sz w:val="28"/>
        </w:rPr>
        <w:t xml:space="preserve"> </w:t>
      </w:r>
      <w:r>
        <w:rPr>
          <w:sz w:val="28"/>
        </w:rPr>
        <w:t>Высокая</w:t>
      </w:r>
      <w:r>
        <w:rPr>
          <w:spacing w:val="32"/>
          <w:sz w:val="28"/>
        </w:rPr>
        <w:t xml:space="preserve"> </w:t>
      </w:r>
      <w:r>
        <w:rPr>
          <w:sz w:val="28"/>
        </w:rPr>
        <w:t>месса</w:t>
      </w:r>
      <w:r>
        <w:rPr>
          <w:spacing w:val="28"/>
          <w:sz w:val="28"/>
        </w:rPr>
        <w:t xml:space="preserve"> </w:t>
      </w:r>
      <w:r>
        <w:rPr>
          <w:sz w:val="28"/>
        </w:rPr>
        <w:t>си</w:t>
      </w:r>
      <w:r>
        <w:rPr>
          <w:spacing w:val="26"/>
          <w:sz w:val="28"/>
        </w:rPr>
        <w:t xml:space="preserve"> </w:t>
      </w:r>
      <w:r>
        <w:rPr>
          <w:sz w:val="28"/>
        </w:rPr>
        <w:t>минор</w:t>
      </w:r>
      <w:r>
        <w:rPr>
          <w:spacing w:val="27"/>
          <w:sz w:val="28"/>
        </w:rPr>
        <w:t xml:space="preserve"> </w:t>
      </w:r>
      <w:r>
        <w:rPr>
          <w:sz w:val="28"/>
        </w:rPr>
        <w:t>(хор</w:t>
      </w:r>
      <w:r>
        <w:rPr>
          <w:spacing w:val="31"/>
          <w:sz w:val="28"/>
        </w:rPr>
        <w:t xml:space="preserve"> </w:t>
      </w:r>
      <w:r>
        <w:rPr>
          <w:sz w:val="28"/>
        </w:rPr>
        <w:t>«Kirie»</w:t>
      </w:r>
      <w:r>
        <w:rPr>
          <w:spacing w:val="27"/>
          <w:sz w:val="28"/>
        </w:rPr>
        <w:t xml:space="preserve"> </w:t>
      </w:r>
      <w:r>
        <w:rPr>
          <w:sz w:val="28"/>
        </w:rPr>
        <w:t>(№</w:t>
      </w:r>
      <w:r>
        <w:rPr>
          <w:spacing w:val="25"/>
          <w:sz w:val="28"/>
        </w:rPr>
        <w:t xml:space="preserve"> </w:t>
      </w:r>
      <w:r>
        <w:rPr>
          <w:sz w:val="28"/>
        </w:rPr>
        <w:t>1),</w:t>
      </w:r>
      <w:r>
        <w:rPr>
          <w:spacing w:val="33"/>
          <w:sz w:val="28"/>
        </w:rPr>
        <w:t xml:space="preserve"> </w:t>
      </w:r>
      <w:r>
        <w:rPr>
          <w:sz w:val="28"/>
        </w:rPr>
        <w:t>хор</w:t>
      </w:r>
    </w:p>
    <w:p w:rsidR="00877DF7" w:rsidRDefault="00A448DA">
      <w:pPr>
        <w:pStyle w:val="a3"/>
        <w:spacing w:line="320" w:lineRule="exact"/>
      </w:pPr>
      <w:r>
        <w:t>«Gloria»</w:t>
      </w:r>
      <w:r>
        <w:rPr>
          <w:spacing w:val="8"/>
        </w:rPr>
        <w:t xml:space="preserve"> </w:t>
      </w:r>
      <w:r>
        <w:t>(№</w:t>
      </w:r>
      <w:r>
        <w:rPr>
          <w:spacing w:val="11"/>
        </w:rPr>
        <w:t xml:space="preserve"> </w:t>
      </w:r>
      <w:r>
        <w:t>4),</w:t>
      </w:r>
      <w:r>
        <w:rPr>
          <w:spacing w:val="15"/>
        </w:rPr>
        <w:t xml:space="preserve"> </w:t>
      </w:r>
      <w:r>
        <w:t>ария</w:t>
      </w:r>
      <w:r>
        <w:rPr>
          <w:spacing w:val="14"/>
        </w:rPr>
        <w:t xml:space="preserve"> </w:t>
      </w:r>
      <w:r>
        <w:t>альта</w:t>
      </w:r>
      <w:r>
        <w:rPr>
          <w:spacing w:val="15"/>
        </w:rPr>
        <w:t xml:space="preserve"> </w:t>
      </w:r>
      <w:r>
        <w:t>«Agnus</w:t>
      </w:r>
      <w:r>
        <w:rPr>
          <w:spacing w:val="15"/>
        </w:rPr>
        <w:t xml:space="preserve"> </w:t>
      </w:r>
      <w:r>
        <w:t>Dei»</w:t>
      </w:r>
      <w:r>
        <w:rPr>
          <w:spacing w:val="13"/>
        </w:rPr>
        <w:t xml:space="preserve"> </w:t>
      </w:r>
      <w:r>
        <w:t>(№</w:t>
      </w:r>
      <w:r>
        <w:rPr>
          <w:spacing w:val="12"/>
        </w:rPr>
        <w:t xml:space="preserve"> </w:t>
      </w:r>
      <w:r>
        <w:t>23),</w:t>
      </w:r>
      <w:r>
        <w:rPr>
          <w:spacing w:val="15"/>
        </w:rPr>
        <w:t xml:space="preserve"> </w:t>
      </w:r>
      <w:r>
        <w:t>хор</w:t>
      </w:r>
      <w:r>
        <w:rPr>
          <w:spacing w:val="18"/>
        </w:rPr>
        <w:t xml:space="preserve"> </w:t>
      </w:r>
      <w:r>
        <w:t>«Sanctus»</w:t>
      </w:r>
      <w:r>
        <w:rPr>
          <w:spacing w:val="8"/>
        </w:rPr>
        <w:t xml:space="preserve"> </w:t>
      </w:r>
      <w:r>
        <w:t>(№</w:t>
      </w:r>
      <w:r>
        <w:rPr>
          <w:spacing w:val="11"/>
        </w:rPr>
        <w:t xml:space="preserve"> </w:t>
      </w:r>
      <w:r>
        <w:t>20)).</w:t>
      </w:r>
      <w:r>
        <w:rPr>
          <w:spacing w:val="15"/>
        </w:rPr>
        <w:t xml:space="preserve"> </w:t>
      </w:r>
      <w:r>
        <w:t>Оратория</w:t>
      </w:r>
    </w:p>
    <w:p w:rsidR="00877DF7" w:rsidRDefault="00A448DA">
      <w:pPr>
        <w:pStyle w:val="a3"/>
        <w:ind w:right="702"/>
      </w:pPr>
      <w:r>
        <w:t>«Страсти по Матфею» (ария альта № 47). Сюита № 2 (7 часть «Шутка»). И. Бах-</w:t>
      </w:r>
      <w:r>
        <w:rPr>
          <w:spacing w:val="1"/>
        </w:rPr>
        <w:t xml:space="preserve"> </w:t>
      </w:r>
      <w:r>
        <w:t>Ф.</w:t>
      </w:r>
      <w:r>
        <w:rPr>
          <w:spacing w:val="3"/>
        </w:rPr>
        <w:t xml:space="preserve"> </w:t>
      </w:r>
      <w:r>
        <w:t>Бузони.</w:t>
      </w:r>
      <w:r>
        <w:rPr>
          <w:spacing w:val="3"/>
        </w:rPr>
        <w:t xml:space="preserve"> </w:t>
      </w:r>
      <w:r>
        <w:t>Чакона</w:t>
      </w:r>
      <w:r>
        <w:rPr>
          <w:spacing w:val="2"/>
        </w:rPr>
        <w:t xml:space="preserve"> </w:t>
      </w:r>
      <w:r>
        <w:t>из</w:t>
      </w:r>
      <w:r>
        <w:rPr>
          <w:spacing w:val="1"/>
        </w:rPr>
        <w:t xml:space="preserve"> </w:t>
      </w:r>
      <w:r>
        <w:t>Партиты</w:t>
      </w:r>
      <w:r>
        <w:rPr>
          <w:spacing w:val="1"/>
        </w:rPr>
        <w:t xml:space="preserve"> </w:t>
      </w:r>
      <w:r>
        <w:t>№</w:t>
      </w:r>
      <w:r>
        <w:rPr>
          <w:spacing w:val="-1"/>
        </w:rPr>
        <w:t xml:space="preserve"> </w:t>
      </w:r>
      <w:r>
        <w:t>2 для</w:t>
      </w:r>
      <w:r>
        <w:rPr>
          <w:spacing w:val="3"/>
        </w:rPr>
        <w:t xml:space="preserve"> </w:t>
      </w:r>
      <w:r>
        <w:t>скрипки</w:t>
      </w:r>
      <w:r>
        <w:rPr>
          <w:spacing w:val="-4"/>
        </w:rPr>
        <w:t xml:space="preserve"> </w:t>
      </w:r>
      <w:r>
        <w:t>соло.</w:t>
      </w:r>
    </w:p>
    <w:p w:rsidR="00877DF7" w:rsidRPr="00A448DA" w:rsidRDefault="00A448DA">
      <w:pPr>
        <w:pStyle w:val="a5"/>
        <w:numPr>
          <w:ilvl w:val="0"/>
          <w:numId w:val="67"/>
        </w:numPr>
        <w:tabs>
          <w:tab w:val="left" w:pos="963"/>
        </w:tabs>
        <w:spacing w:line="321" w:lineRule="exact"/>
        <w:ind w:hanging="568"/>
        <w:rPr>
          <w:sz w:val="28"/>
          <w:lang w:val="en-US"/>
        </w:rPr>
      </w:pPr>
      <w:r>
        <w:rPr>
          <w:sz w:val="28"/>
        </w:rPr>
        <w:t>И</w:t>
      </w:r>
      <w:r w:rsidRPr="00A448DA">
        <w:rPr>
          <w:sz w:val="28"/>
          <w:lang w:val="en-US"/>
        </w:rPr>
        <w:t>.</w:t>
      </w:r>
      <w:r w:rsidRPr="00A448DA">
        <w:rPr>
          <w:spacing w:val="-4"/>
          <w:sz w:val="28"/>
          <w:lang w:val="en-US"/>
        </w:rPr>
        <w:t xml:space="preserve"> </w:t>
      </w:r>
      <w:r>
        <w:rPr>
          <w:sz w:val="28"/>
        </w:rPr>
        <w:t>Бах</w:t>
      </w:r>
      <w:r w:rsidRPr="00A448DA">
        <w:rPr>
          <w:sz w:val="28"/>
          <w:lang w:val="en-US"/>
        </w:rPr>
        <w:t>-</w:t>
      </w:r>
      <w:r>
        <w:rPr>
          <w:sz w:val="28"/>
        </w:rPr>
        <w:t>Ш</w:t>
      </w:r>
      <w:r w:rsidRPr="00A448DA">
        <w:rPr>
          <w:sz w:val="28"/>
          <w:lang w:val="en-US"/>
        </w:rPr>
        <w:t>.</w:t>
      </w:r>
      <w:r w:rsidRPr="00A448DA">
        <w:rPr>
          <w:spacing w:val="-3"/>
          <w:sz w:val="28"/>
          <w:lang w:val="en-US"/>
        </w:rPr>
        <w:t xml:space="preserve"> </w:t>
      </w:r>
      <w:r>
        <w:rPr>
          <w:sz w:val="28"/>
        </w:rPr>
        <w:t>Гуно</w:t>
      </w:r>
      <w:r w:rsidRPr="00A448DA">
        <w:rPr>
          <w:sz w:val="28"/>
          <w:lang w:val="en-US"/>
        </w:rPr>
        <w:t>.</w:t>
      </w:r>
      <w:r w:rsidRPr="00A448DA">
        <w:rPr>
          <w:spacing w:val="1"/>
          <w:sz w:val="28"/>
          <w:lang w:val="en-US"/>
        </w:rPr>
        <w:t xml:space="preserve"> </w:t>
      </w:r>
      <w:r w:rsidRPr="00A448DA">
        <w:rPr>
          <w:sz w:val="28"/>
          <w:lang w:val="en-US"/>
        </w:rPr>
        <w:t>«Ave</w:t>
      </w:r>
      <w:r w:rsidRPr="00A448DA">
        <w:rPr>
          <w:spacing w:val="-4"/>
          <w:sz w:val="28"/>
          <w:lang w:val="en-US"/>
        </w:rPr>
        <w:t xml:space="preserve"> </w:t>
      </w:r>
      <w:r w:rsidRPr="00A448DA">
        <w:rPr>
          <w:sz w:val="28"/>
          <w:lang w:val="en-US"/>
        </w:rPr>
        <w:t>Maria».</w:t>
      </w:r>
    </w:p>
    <w:p w:rsidR="00877DF7" w:rsidRDefault="00A448DA">
      <w:pPr>
        <w:pStyle w:val="a5"/>
        <w:numPr>
          <w:ilvl w:val="0"/>
          <w:numId w:val="67"/>
        </w:numPr>
        <w:tabs>
          <w:tab w:val="left" w:pos="963"/>
        </w:tabs>
        <w:ind w:hanging="568"/>
        <w:rPr>
          <w:sz w:val="28"/>
        </w:rPr>
      </w:pPr>
      <w:r>
        <w:rPr>
          <w:sz w:val="28"/>
        </w:rPr>
        <w:t>М.</w:t>
      </w:r>
      <w:r>
        <w:rPr>
          <w:spacing w:val="-1"/>
          <w:sz w:val="28"/>
        </w:rPr>
        <w:t xml:space="preserve"> </w:t>
      </w:r>
      <w:r>
        <w:rPr>
          <w:sz w:val="28"/>
        </w:rPr>
        <w:t>Березовский.</w:t>
      </w:r>
      <w:r>
        <w:rPr>
          <w:spacing w:val="-1"/>
          <w:sz w:val="28"/>
        </w:rPr>
        <w:t xml:space="preserve"> </w:t>
      </w:r>
      <w:r>
        <w:rPr>
          <w:sz w:val="28"/>
        </w:rPr>
        <w:t>Хоровой</w:t>
      </w:r>
      <w:r>
        <w:rPr>
          <w:spacing w:val="-4"/>
          <w:sz w:val="28"/>
        </w:rPr>
        <w:t xml:space="preserve"> </w:t>
      </w:r>
      <w:r>
        <w:rPr>
          <w:sz w:val="28"/>
        </w:rPr>
        <w:t>концерт</w:t>
      </w:r>
      <w:r>
        <w:rPr>
          <w:spacing w:val="-4"/>
          <w:sz w:val="28"/>
        </w:rPr>
        <w:t xml:space="preserve"> </w:t>
      </w:r>
      <w:r>
        <w:rPr>
          <w:sz w:val="28"/>
        </w:rPr>
        <w:t>«Не</w:t>
      </w:r>
      <w:r>
        <w:rPr>
          <w:spacing w:val="-3"/>
          <w:sz w:val="28"/>
        </w:rPr>
        <w:t xml:space="preserve"> </w:t>
      </w:r>
      <w:r>
        <w:rPr>
          <w:sz w:val="28"/>
        </w:rPr>
        <w:t>отвержи</w:t>
      </w:r>
      <w:r>
        <w:rPr>
          <w:spacing w:val="-3"/>
          <w:sz w:val="28"/>
        </w:rPr>
        <w:t xml:space="preserve"> </w:t>
      </w:r>
      <w:r>
        <w:rPr>
          <w:sz w:val="28"/>
        </w:rPr>
        <w:t>мене</w:t>
      </w:r>
      <w:r>
        <w:rPr>
          <w:spacing w:val="-1"/>
          <w:sz w:val="28"/>
        </w:rPr>
        <w:t xml:space="preserve"> </w:t>
      </w:r>
      <w:r>
        <w:rPr>
          <w:sz w:val="28"/>
        </w:rPr>
        <w:t>во</w:t>
      </w:r>
      <w:r>
        <w:rPr>
          <w:spacing w:val="-3"/>
          <w:sz w:val="28"/>
        </w:rPr>
        <w:t xml:space="preserve"> </w:t>
      </w:r>
      <w:r>
        <w:rPr>
          <w:sz w:val="28"/>
        </w:rPr>
        <w:t>время</w:t>
      </w:r>
      <w:r>
        <w:rPr>
          <w:spacing w:val="-7"/>
          <w:sz w:val="28"/>
        </w:rPr>
        <w:t xml:space="preserve"> </w:t>
      </w:r>
      <w:r>
        <w:rPr>
          <w:sz w:val="28"/>
        </w:rPr>
        <w:t>старости».</w:t>
      </w:r>
    </w:p>
    <w:p w:rsidR="00877DF7" w:rsidRDefault="00A448DA">
      <w:pPr>
        <w:pStyle w:val="a5"/>
        <w:numPr>
          <w:ilvl w:val="0"/>
          <w:numId w:val="67"/>
        </w:numPr>
        <w:tabs>
          <w:tab w:val="left" w:pos="963"/>
        </w:tabs>
        <w:spacing w:before="4"/>
        <w:ind w:left="395" w:right="708" w:firstLine="0"/>
        <w:rPr>
          <w:sz w:val="28"/>
        </w:rPr>
      </w:pPr>
      <w:r>
        <w:rPr>
          <w:sz w:val="28"/>
        </w:rPr>
        <w:t>Л.</w:t>
      </w:r>
      <w:r>
        <w:rPr>
          <w:spacing w:val="1"/>
          <w:sz w:val="28"/>
        </w:rPr>
        <w:t xml:space="preserve"> </w:t>
      </w:r>
      <w:r>
        <w:rPr>
          <w:sz w:val="28"/>
        </w:rPr>
        <w:t>Бернстайн.</w:t>
      </w:r>
      <w:r>
        <w:rPr>
          <w:spacing w:val="1"/>
          <w:sz w:val="28"/>
        </w:rPr>
        <w:t xml:space="preserve"> </w:t>
      </w:r>
      <w:r>
        <w:rPr>
          <w:sz w:val="28"/>
        </w:rPr>
        <w:t>Мюзикл</w:t>
      </w:r>
      <w:r>
        <w:rPr>
          <w:spacing w:val="1"/>
          <w:sz w:val="28"/>
        </w:rPr>
        <w:t xml:space="preserve"> </w:t>
      </w:r>
      <w:r>
        <w:rPr>
          <w:sz w:val="28"/>
        </w:rPr>
        <w:t>«Вестсайдская</w:t>
      </w:r>
      <w:r>
        <w:rPr>
          <w:spacing w:val="1"/>
          <w:sz w:val="28"/>
        </w:rPr>
        <w:t xml:space="preserve"> </w:t>
      </w:r>
      <w:r>
        <w:rPr>
          <w:sz w:val="28"/>
        </w:rPr>
        <w:t>история»</w:t>
      </w:r>
      <w:r>
        <w:rPr>
          <w:spacing w:val="1"/>
          <w:sz w:val="28"/>
        </w:rPr>
        <w:t xml:space="preserve"> </w:t>
      </w:r>
      <w:r>
        <w:rPr>
          <w:sz w:val="28"/>
        </w:rPr>
        <w:t>(песня</w:t>
      </w:r>
      <w:r>
        <w:rPr>
          <w:spacing w:val="1"/>
          <w:sz w:val="28"/>
        </w:rPr>
        <w:t xml:space="preserve"> </w:t>
      </w:r>
      <w:r>
        <w:rPr>
          <w:sz w:val="28"/>
        </w:rPr>
        <w:t>Тони</w:t>
      </w:r>
      <w:r>
        <w:rPr>
          <w:spacing w:val="70"/>
          <w:sz w:val="28"/>
        </w:rPr>
        <w:t xml:space="preserve"> </w:t>
      </w:r>
      <w:r>
        <w:rPr>
          <w:sz w:val="28"/>
        </w:rPr>
        <w:t>«Мария!»,</w:t>
      </w:r>
      <w:r>
        <w:rPr>
          <w:spacing w:val="1"/>
          <w:sz w:val="28"/>
        </w:rPr>
        <w:t xml:space="preserve"> </w:t>
      </w:r>
      <w:r>
        <w:rPr>
          <w:sz w:val="28"/>
        </w:rPr>
        <w:t>песня</w:t>
      </w:r>
      <w:r>
        <w:rPr>
          <w:spacing w:val="1"/>
          <w:sz w:val="28"/>
        </w:rPr>
        <w:t xml:space="preserve"> </w:t>
      </w:r>
      <w:r>
        <w:rPr>
          <w:sz w:val="28"/>
        </w:rPr>
        <w:t>и танец девушек</w:t>
      </w:r>
      <w:r>
        <w:rPr>
          <w:spacing w:val="3"/>
          <w:sz w:val="28"/>
        </w:rPr>
        <w:t xml:space="preserve"> </w:t>
      </w:r>
      <w:r>
        <w:rPr>
          <w:sz w:val="28"/>
        </w:rPr>
        <w:t>«Америка»,</w:t>
      </w:r>
      <w:r>
        <w:rPr>
          <w:spacing w:val="3"/>
          <w:sz w:val="28"/>
        </w:rPr>
        <w:t xml:space="preserve"> </w:t>
      </w:r>
      <w:r>
        <w:rPr>
          <w:sz w:val="28"/>
        </w:rPr>
        <w:t>дуэт</w:t>
      </w:r>
      <w:r>
        <w:rPr>
          <w:spacing w:val="3"/>
          <w:sz w:val="28"/>
        </w:rPr>
        <w:t xml:space="preserve"> </w:t>
      </w:r>
      <w:r>
        <w:rPr>
          <w:sz w:val="28"/>
        </w:rPr>
        <w:t>Тони и</w:t>
      </w:r>
      <w:r>
        <w:rPr>
          <w:spacing w:val="-1"/>
          <w:sz w:val="28"/>
        </w:rPr>
        <w:t xml:space="preserve"> </w:t>
      </w:r>
      <w:r>
        <w:rPr>
          <w:sz w:val="28"/>
        </w:rPr>
        <w:t>Марии,</w:t>
      </w:r>
      <w:r>
        <w:rPr>
          <w:spacing w:val="3"/>
          <w:sz w:val="28"/>
        </w:rPr>
        <w:t xml:space="preserve"> </w:t>
      </w:r>
      <w:r>
        <w:rPr>
          <w:sz w:val="28"/>
        </w:rPr>
        <w:t>сцена</w:t>
      </w:r>
      <w:r>
        <w:rPr>
          <w:spacing w:val="2"/>
          <w:sz w:val="28"/>
        </w:rPr>
        <w:t xml:space="preserve"> </w:t>
      </w:r>
      <w:r>
        <w:rPr>
          <w:sz w:val="28"/>
        </w:rPr>
        <w:t>драки).</w:t>
      </w:r>
    </w:p>
    <w:p w:rsidR="00877DF7" w:rsidRDefault="00A448DA">
      <w:pPr>
        <w:pStyle w:val="a5"/>
        <w:numPr>
          <w:ilvl w:val="0"/>
          <w:numId w:val="67"/>
        </w:numPr>
        <w:tabs>
          <w:tab w:val="left" w:pos="963"/>
        </w:tabs>
        <w:ind w:left="395" w:right="702" w:firstLine="0"/>
        <w:rPr>
          <w:sz w:val="28"/>
        </w:rPr>
      </w:pPr>
      <w:r>
        <w:rPr>
          <w:sz w:val="28"/>
        </w:rPr>
        <w:lastRenderedPageBreak/>
        <w:t>Л. Бетховен. Симфония № 5. Соната № 7 (экспозиция Ι части). Соната № 8</w:t>
      </w:r>
      <w:r>
        <w:rPr>
          <w:spacing w:val="1"/>
          <w:sz w:val="28"/>
        </w:rPr>
        <w:t xml:space="preserve"> </w:t>
      </w:r>
      <w:r>
        <w:rPr>
          <w:sz w:val="28"/>
        </w:rPr>
        <w:t>(«Патетиче- ская»). Соната № 14 («Лунная»). Соната № 20 (ΙΙ часть, менуэт).</w:t>
      </w:r>
      <w:r>
        <w:rPr>
          <w:spacing w:val="1"/>
          <w:sz w:val="28"/>
        </w:rPr>
        <w:t xml:space="preserve"> </w:t>
      </w:r>
      <w:r>
        <w:rPr>
          <w:sz w:val="28"/>
        </w:rPr>
        <w:t>Соната № 23 («Аппассионата»). Рондо-каприччио «Ярость по поводу утерянного</w:t>
      </w:r>
      <w:r>
        <w:rPr>
          <w:spacing w:val="-67"/>
          <w:sz w:val="28"/>
        </w:rPr>
        <w:t xml:space="preserve"> </w:t>
      </w:r>
      <w:r>
        <w:rPr>
          <w:sz w:val="28"/>
        </w:rPr>
        <w:t>гроша». Экосез ми бемоль мажор. Концерт № 4 для ф-но с орк. (фрагмент ΙΙ</w:t>
      </w:r>
      <w:r>
        <w:rPr>
          <w:spacing w:val="1"/>
          <w:sz w:val="28"/>
        </w:rPr>
        <w:t xml:space="preserve"> </w:t>
      </w:r>
      <w:r>
        <w:rPr>
          <w:sz w:val="28"/>
        </w:rPr>
        <w:t>части).</w:t>
      </w:r>
      <w:r>
        <w:rPr>
          <w:spacing w:val="1"/>
          <w:sz w:val="28"/>
        </w:rPr>
        <w:t xml:space="preserve"> </w:t>
      </w:r>
      <w:r>
        <w:rPr>
          <w:sz w:val="28"/>
        </w:rPr>
        <w:t>Музыка</w:t>
      </w:r>
      <w:r>
        <w:rPr>
          <w:spacing w:val="1"/>
          <w:sz w:val="28"/>
        </w:rPr>
        <w:t xml:space="preserve"> </w:t>
      </w:r>
      <w:r>
        <w:rPr>
          <w:sz w:val="28"/>
        </w:rPr>
        <w:t>к</w:t>
      </w:r>
      <w:r>
        <w:rPr>
          <w:spacing w:val="1"/>
          <w:sz w:val="28"/>
        </w:rPr>
        <w:t xml:space="preserve"> </w:t>
      </w:r>
      <w:r>
        <w:rPr>
          <w:sz w:val="28"/>
        </w:rPr>
        <w:t>трагедии</w:t>
      </w:r>
      <w:r>
        <w:rPr>
          <w:spacing w:val="1"/>
          <w:sz w:val="28"/>
        </w:rPr>
        <w:t xml:space="preserve"> </w:t>
      </w:r>
      <w:r>
        <w:rPr>
          <w:sz w:val="28"/>
        </w:rPr>
        <w:t>И.</w:t>
      </w:r>
      <w:r>
        <w:rPr>
          <w:spacing w:val="1"/>
          <w:sz w:val="28"/>
        </w:rPr>
        <w:t xml:space="preserve"> </w:t>
      </w:r>
      <w:r>
        <w:rPr>
          <w:sz w:val="28"/>
        </w:rPr>
        <w:t>Гете</w:t>
      </w:r>
      <w:r>
        <w:rPr>
          <w:spacing w:val="1"/>
          <w:sz w:val="28"/>
        </w:rPr>
        <w:t xml:space="preserve"> </w:t>
      </w:r>
      <w:r>
        <w:rPr>
          <w:sz w:val="28"/>
        </w:rPr>
        <w:t>«Эгмонт»</w:t>
      </w:r>
      <w:r>
        <w:rPr>
          <w:spacing w:val="1"/>
          <w:sz w:val="28"/>
        </w:rPr>
        <w:t xml:space="preserve"> </w:t>
      </w:r>
      <w:r>
        <w:rPr>
          <w:sz w:val="28"/>
        </w:rPr>
        <w:t>(Увертюра.</w:t>
      </w:r>
      <w:r>
        <w:rPr>
          <w:spacing w:val="1"/>
          <w:sz w:val="28"/>
        </w:rPr>
        <w:t xml:space="preserve"> </w:t>
      </w:r>
      <w:r>
        <w:rPr>
          <w:sz w:val="28"/>
        </w:rPr>
        <w:t>Песня</w:t>
      </w:r>
      <w:r>
        <w:rPr>
          <w:spacing w:val="1"/>
          <w:sz w:val="28"/>
        </w:rPr>
        <w:t xml:space="preserve"> </w:t>
      </w:r>
      <w:r>
        <w:rPr>
          <w:sz w:val="28"/>
        </w:rPr>
        <w:t>Клер-</w:t>
      </w:r>
      <w:r>
        <w:rPr>
          <w:spacing w:val="1"/>
          <w:sz w:val="28"/>
        </w:rPr>
        <w:t xml:space="preserve"> </w:t>
      </w:r>
      <w:r>
        <w:rPr>
          <w:sz w:val="28"/>
        </w:rPr>
        <w:t>хен).</w:t>
      </w:r>
      <w:r>
        <w:rPr>
          <w:spacing w:val="1"/>
          <w:sz w:val="28"/>
        </w:rPr>
        <w:t xml:space="preserve"> </w:t>
      </w:r>
      <w:r>
        <w:rPr>
          <w:sz w:val="28"/>
        </w:rPr>
        <w:t>Шотландская</w:t>
      </w:r>
      <w:r>
        <w:rPr>
          <w:spacing w:val="2"/>
          <w:sz w:val="28"/>
        </w:rPr>
        <w:t xml:space="preserve"> </w:t>
      </w:r>
      <w:r>
        <w:rPr>
          <w:sz w:val="28"/>
        </w:rPr>
        <w:t>песня</w:t>
      </w:r>
      <w:r>
        <w:rPr>
          <w:spacing w:val="3"/>
          <w:sz w:val="28"/>
        </w:rPr>
        <w:t xml:space="preserve"> </w:t>
      </w:r>
      <w:r>
        <w:rPr>
          <w:sz w:val="28"/>
        </w:rPr>
        <w:t>«Верный</w:t>
      </w:r>
      <w:r>
        <w:rPr>
          <w:spacing w:val="1"/>
          <w:sz w:val="28"/>
        </w:rPr>
        <w:t xml:space="preserve"> </w:t>
      </w:r>
      <w:r>
        <w:rPr>
          <w:sz w:val="28"/>
        </w:rPr>
        <w:t>Джонни».</w:t>
      </w:r>
    </w:p>
    <w:p w:rsidR="00877DF7" w:rsidRDefault="00A448DA">
      <w:pPr>
        <w:pStyle w:val="a5"/>
        <w:numPr>
          <w:ilvl w:val="0"/>
          <w:numId w:val="67"/>
        </w:numPr>
        <w:tabs>
          <w:tab w:val="left" w:pos="963"/>
        </w:tabs>
        <w:ind w:left="395" w:right="707" w:firstLine="0"/>
        <w:rPr>
          <w:sz w:val="28"/>
        </w:rPr>
      </w:pPr>
      <w:r>
        <w:rPr>
          <w:sz w:val="28"/>
        </w:rPr>
        <w:t>Ж.</w:t>
      </w:r>
      <w:r>
        <w:rPr>
          <w:spacing w:val="1"/>
          <w:sz w:val="28"/>
        </w:rPr>
        <w:t xml:space="preserve"> </w:t>
      </w:r>
      <w:r>
        <w:rPr>
          <w:sz w:val="28"/>
        </w:rPr>
        <w:t>Бизе.</w:t>
      </w:r>
      <w:r>
        <w:rPr>
          <w:spacing w:val="1"/>
          <w:sz w:val="28"/>
        </w:rPr>
        <w:t xml:space="preserve"> </w:t>
      </w:r>
      <w:r>
        <w:rPr>
          <w:sz w:val="28"/>
        </w:rPr>
        <w:t>Опера</w:t>
      </w:r>
      <w:r>
        <w:rPr>
          <w:spacing w:val="1"/>
          <w:sz w:val="28"/>
        </w:rPr>
        <w:t xml:space="preserve"> </w:t>
      </w:r>
      <w:r>
        <w:rPr>
          <w:sz w:val="28"/>
        </w:rPr>
        <w:t>«Кармен»</w:t>
      </w:r>
      <w:r>
        <w:rPr>
          <w:spacing w:val="1"/>
          <w:sz w:val="28"/>
        </w:rPr>
        <w:t xml:space="preserve"> </w:t>
      </w:r>
      <w:r>
        <w:rPr>
          <w:sz w:val="28"/>
        </w:rPr>
        <w:t>(фрагменты:</w:t>
      </w:r>
      <w:r>
        <w:rPr>
          <w:spacing w:val="1"/>
          <w:sz w:val="28"/>
        </w:rPr>
        <w:t xml:space="preserve"> </w:t>
      </w:r>
      <w:r>
        <w:rPr>
          <w:sz w:val="28"/>
        </w:rPr>
        <w:t>Увертюра,</w:t>
      </w:r>
      <w:r>
        <w:rPr>
          <w:spacing w:val="1"/>
          <w:sz w:val="28"/>
        </w:rPr>
        <w:t xml:space="preserve"> </w:t>
      </w:r>
      <w:r>
        <w:rPr>
          <w:sz w:val="28"/>
        </w:rPr>
        <w:t>Хабанера</w:t>
      </w:r>
      <w:r>
        <w:rPr>
          <w:spacing w:val="1"/>
          <w:sz w:val="28"/>
        </w:rPr>
        <w:t xml:space="preserve"> </w:t>
      </w:r>
      <w:r>
        <w:rPr>
          <w:sz w:val="28"/>
        </w:rPr>
        <w:t>из</w:t>
      </w:r>
      <w:r>
        <w:rPr>
          <w:spacing w:val="1"/>
          <w:sz w:val="28"/>
        </w:rPr>
        <w:t xml:space="preserve"> </w:t>
      </w:r>
      <w:r>
        <w:rPr>
          <w:sz w:val="28"/>
        </w:rPr>
        <w:t>I</w:t>
      </w:r>
      <w:r>
        <w:rPr>
          <w:spacing w:val="1"/>
          <w:sz w:val="28"/>
        </w:rPr>
        <w:t xml:space="preserve"> </w:t>
      </w:r>
      <w:r>
        <w:rPr>
          <w:sz w:val="28"/>
        </w:rPr>
        <w:t>д.,</w:t>
      </w:r>
      <w:r>
        <w:rPr>
          <w:spacing w:val="1"/>
          <w:sz w:val="28"/>
        </w:rPr>
        <w:t xml:space="preserve"> </w:t>
      </w:r>
      <w:r>
        <w:rPr>
          <w:sz w:val="28"/>
        </w:rPr>
        <w:t>Сегедилья,</w:t>
      </w:r>
      <w:r>
        <w:rPr>
          <w:spacing w:val="3"/>
          <w:sz w:val="28"/>
        </w:rPr>
        <w:t xml:space="preserve"> </w:t>
      </w:r>
      <w:r>
        <w:rPr>
          <w:sz w:val="28"/>
        </w:rPr>
        <w:t>Сцена</w:t>
      </w:r>
      <w:r>
        <w:rPr>
          <w:spacing w:val="2"/>
          <w:sz w:val="28"/>
        </w:rPr>
        <w:t xml:space="preserve"> </w:t>
      </w:r>
      <w:r>
        <w:rPr>
          <w:sz w:val="28"/>
        </w:rPr>
        <w:t>гадания).</w:t>
      </w:r>
    </w:p>
    <w:p w:rsidR="00877DF7" w:rsidRDefault="00A448DA">
      <w:pPr>
        <w:pStyle w:val="a5"/>
        <w:numPr>
          <w:ilvl w:val="0"/>
          <w:numId w:val="67"/>
        </w:numPr>
        <w:tabs>
          <w:tab w:val="left" w:pos="963"/>
        </w:tabs>
        <w:spacing w:before="1"/>
        <w:ind w:left="395" w:right="703" w:firstLine="0"/>
        <w:rPr>
          <w:sz w:val="28"/>
        </w:rPr>
      </w:pPr>
      <w:r>
        <w:rPr>
          <w:sz w:val="28"/>
        </w:rPr>
        <w:t>Ж. Бизе-Р. Щедрин. Балет «Кармен-сюита» (Вступление (№ 1). Танец (№ 2)</w:t>
      </w:r>
      <w:r>
        <w:rPr>
          <w:spacing w:val="1"/>
          <w:sz w:val="28"/>
        </w:rPr>
        <w:t xml:space="preserve"> </w:t>
      </w:r>
      <w:r>
        <w:rPr>
          <w:sz w:val="28"/>
        </w:rPr>
        <w:t>Развод караула (№ 4). Выход Кармен и Хабанера (№ 5). Вторая интермеццо (№</w:t>
      </w:r>
      <w:r>
        <w:rPr>
          <w:spacing w:val="1"/>
          <w:sz w:val="28"/>
        </w:rPr>
        <w:t xml:space="preserve"> </w:t>
      </w:r>
      <w:r>
        <w:rPr>
          <w:sz w:val="28"/>
        </w:rPr>
        <w:t>7).</w:t>
      </w:r>
      <w:r>
        <w:rPr>
          <w:spacing w:val="1"/>
          <w:sz w:val="28"/>
        </w:rPr>
        <w:t xml:space="preserve"> </w:t>
      </w:r>
      <w:r>
        <w:rPr>
          <w:sz w:val="28"/>
        </w:rPr>
        <w:t>Болеро</w:t>
      </w:r>
      <w:r>
        <w:rPr>
          <w:spacing w:val="1"/>
          <w:sz w:val="28"/>
        </w:rPr>
        <w:t xml:space="preserve"> </w:t>
      </w:r>
      <w:r>
        <w:rPr>
          <w:sz w:val="28"/>
        </w:rPr>
        <w:t>(№</w:t>
      </w:r>
      <w:r>
        <w:rPr>
          <w:spacing w:val="1"/>
          <w:sz w:val="28"/>
        </w:rPr>
        <w:t xml:space="preserve"> </w:t>
      </w:r>
      <w:r>
        <w:rPr>
          <w:sz w:val="28"/>
        </w:rPr>
        <w:t>8).</w:t>
      </w:r>
      <w:r>
        <w:rPr>
          <w:spacing w:val="1"/>
          <w:sz w:val="28"/>
        </w:rPr>
        <w:t xml:space="preserve"> </w:t>
      </w:r>
      <w:r>
        <w:rPr>
          <w:sz w:val="28"/>
        </w:rPr>
        <w:t>Тореро</w:t>
      </w:r>
      <w:r>
        <w:rPr>
          <w:spacing w:val="1"/>
          <w:sz w:val="28"/>
        </w:rPr>
        <w:t xml:space="preserve"> </w:t>
      </w:r>
      <w:r>
        <w:rPr>
          <w:sz w:val="28"/>
        </w:rPr>
        <w:t>(№</w:t>
      </w:r>
      <w:r>
        <w:rPr>
          <w:spacing w:val="1"/>
          <w:sz w:val="28"/>
        </w:rPr>
        <w:t xml:space="preserve"> </w:t>
      </w:r>
      <w:r>
        <w:rPr>
          <w:sz w:val="28"/>
        </w:rPr>
        <w:t>9).</w:t>
      </w:r>
      <w:r>
        <w:rPr>
          <w:spacing w:val="1"/>
          <w:sz w:val="28"/>
        </w:rPr>
        <w:t xml:space="preserve"> </w:t>
      </w:r>
      <w:r>
        <w:rPr>
          <w:sz w:val="28"/>
        </w:rPr>
        <w:t>Тореро</w:t>
      </w:r>
      <w:r>
        <w:rPr>
          <w:spacing w:val="1"/>
          <w:sz w:val="28"/>
        </w:rPr>
        <w:t xml:space="preserve"> </w:t>
      </w:r>
      <w:r>
        <w:rPr>
          <w:sz w:val="28"/>
        </w:rPr>
        <w:t>и</w:t>
      </w:r>
      <w:r>
        <w:rPr>
          <w:spacing w:val="1"/>
          <w:sz w:val="28"/>
        </w:rPr>
        <w:t xml:space="preserve"> </w:t>
      </w:r>
      <w:r>
        <w:rPr>
          <w:sz w:val="28"/>
        </w:rPr>
        <w:t>Кармен</w:t>
      </w:r>
      <w:r>
        <w:rPr>
          <w:spacing w:val="1"/>
          <w:sz w:val="28"/>
        </w:rPr>
        <w:t xml:space="preserve"> </w:t>
      </w:r>
      <w:r>
        <w:rPr>
          <w:sz w:val="28"/>
        </w:rPr>
        <w:t>(№</w:t>
      </w:r>
      <w:r>
        <w:rPr>
          <w:spacing w:val="1"/>
          <w:sz w:val="28"/>
        </w:rPr>
        <w:t xml:space="preserve"> </w:t>
      </w:r>
      <w:r>
        <w:rPr>
          <w:sz w:val="28"/>
        </w:rPr>
        <w:t>10).</w:t>
      </w:r>
      <w:r>
        <w:rPr>
          <w:spacing w:val="1"/>
          <w:sz w:val="28"/>
        </w:rPr>
        <w:t xml:space="preserve"> </w:t>
      </w:r>
      <w:r>
        <w:rPr>
          <w:sz w:val="28"/>
        </w:rPr>
        <w:t>Адажио</w:t>
      </w:r>
      <w:r>
        <w:rPr>
          <w:spacing w:val="1"/>
          <w:sz w:val="28"/>
        </w:rPr>
        <w:t xml:space="preserve"> </w:t>
      </w:r>
      <w:r>
        <w:rPr>
          <w:sz w:val="28"/>
        </w:rPr>
        <w:t>(№</w:t>
      </w:r>
      <w:r>
        <w:rPr>
          <w:spacing w:val="70"/>
          <w:sz w:val="28"/>
        </w:rPr>
        <w:t xml:space="preserve"> </w:t>
      </w:r>
      <w:r>
        <w:rPr>
          <w:sz w:val="28"/>
        </w:rPr>
        <w:t>11).</w:t>
      </w:r>
      <w:r>
        <w:rPr>
          <w:spacing w:val="-67"/>
          <w:sz w:val="28"/>
        </w:rPr>
        <w:t xml:space="preserve"> </w:t>
      </w:r>
      <w:r>
        <w:rPr>
          <w:sz w:val="28"/>
        </w:rPr>
        <w:t>Гадание</w:t>
      </w:r>
      <w:r>
        <w:rPr>
          <w:spacing w:val="1"/>
          <w:sz w:val="28"/>
        </w:rPr>
        <w:t xml:space="preserve"> </w:t>
      </w:r>
      <w:r>
        <w:rPr>
          <w:sz w:val="28"/>
        </w:rPr>
        <w:t>(№ 12).</w:t>
      </w:r>
      <w:r>
        <w:rPr>
          <w:spacing w:val="4"/>
          <w:sz w:val="28"/>
        </w:rPr>
        <w:t xml:space="preserve"> </w:t>
      </w:r>
      <w:r>
        <w:rPr>
          <w:sz w:val="28"/>
        </w:rPr>
        <w:t>Финал</w:t>
      </w:r>
      <w:r>
        <w:rPr>
          <w:spacing w:val="1"/>
          <w:sz w:val="28"/>
        </w:rPr>
        <w:t xml:space="preserve"> </w:t>
      </w:r>
      <w:r>
        <w:rPr>
          <w:sz w:val="28"/>
        </w:rPr>
        <w:t>(№</w:t>
      </w:r>
      <w:r>
        <w:rPr>
          <w:spacing w:val="-4"/>
          <w:sz w:val="28"/>
        </w:rPr>
        <w:t xml:space="preserve"> </w:t>
      </w:r>
      <w:r>
        <w:rPr>
          <w:sz w:val="28"/>
        </w:rPr>
        <w:t>13).</w:t>
      </w:r>
    </w:p>
    <w:p w:rsidR="00877DF7" w:rsidRDefault="00A448DA">
      <w:pPr>
        <w:pStyle w:val="a5"/>
        <w:numPr>
          <w:ilvl w:val="0"/>
          <w:numId w:val="67"/>
        </w:numPr>
        <w:tabs>
          <w:tab w:val="left" w:pos="963"/>
        </w:tabs>
        <w:ind w:left="395" w:right="700" w:firstLine="0"/>
        <w:rPr>
          <w:sz w:val="28"/>
        </w:rPr>
      </w:pPr>
      <w:r>
        <w:rPr>
          <w:sz w:val="28"/>
        </w:rPr>
        <w:t>А. Бородин. Квартет № 2 (Ноктюрн, III ч.). Симфония № 2 «Богатырская»</w:t>
      </w:r>
      <w:r>
        <w:rPr>
          <w:spacing w:val="1"/>
          <w:sz w:val="28"/>
        </w:rPr>
        <w:t xml:space="preserve"> </w:t>
      </w:r>
      <w:r>
        <w:rPr>
          <w:sz w:val="28"/>
        </w:rPr>
        <w:t>(экспозиция,</w:t>
      </w:r>
      <w:r>
        <w:rPr>
          <w:spacing w:val="1"/>
          <w:sz w:val="28"/>
        </w:rPr>
        <w:t xml:space="preserve"> </w:t>
      </w:r>
      <w:r>
        <w:rPr>
          <w:sz w:val="28"/>
        </w:rPr>
        <w:t>Ι ч.).</w:t>
      </w:r>
      <w:r>
        <w:rPr>
          <w:spacing w:val="1"/>
          <w:sz w:val="28"/>
        </w:rPr>
        <w:t xml:space="preserve"> </w:t>
      </w:r>
      <w:r>
        <w:rPr>
          <w:sz w:val="28"/>
        </w:rPr>
        <w:t>Опера</w:t>
      </w:r>
      <w:r>
        <w:rPr>
          <w:spacing w:val="1"/>
          <w:sz w:val="28"/>
        </w:rPr>
        <w:t xml:space="preserve"> </w:t>
      </w:r>
      <w:r>
        <w:rPr>
          <w:sz w:val="28"/>
        </w:rPr>
        <w:t>«Князь</w:t>
      </w:r>
      <w:r>
        <w:rPr>
          <w:spacing w:val="1"/>
          <w:sz w:val="28"/>
        </w:rPr>
        <w:t xml:space="preserve"> </w:t>
      </w:r>
      <w:r>
        <w:rPr>
          <w:sz w:val="28"/>
        </w:rPr>
        <w:t>Игорь» (Хор</w:t>
      </w:r>
      <w:r>
        <w:rPr>
          <w:spacing w:val="1"/>
          <w:sz w:val="28"/>
        </w:rPr>
        <w:t xml:space="preserve"> </w:t>
      </w:r>
      <w:r>
        <w:rPr>
          <w:sz w:val="28"/>
        </w:rPr>
        <w:t>из</w:t>
      </w:r>
      <w:r>
        <w:rPr>
          <w:spacing w:val="1"/>
          <w:sz w:val="28"/>
        </w:rPr>
        <w:t xml:space="preserve"> </w:t>
      </w:r>
      <w:r>
        <w:rPr>
          <w:sz w:val="28"/>
        </w:rPr>
        <w:t>пролога</w:t>
      </w:r>
      <w:r>
        <w:rPr>
          <w:spacing w:val="1"/>
          <w:sz w:val="28"/>
        </w:rPr>
        <w:t xml:space="preserve"> </w:t>
      </w:r>
      <w:r>
        <w:rPr>
          <w:sz w:val="28"/>
        </w:rPr>
        <w:t>«Солнцу красному</w:t>
      </w:r>
      <w:r>
        <w:rPr>
          <w:spacing w:val="1"/>
          <w:sz w:val="28"/>
        </w:rPr>
        <w:t xml:space="preserve"> </w:t>
      </w:r>
      <w:r>
        <w:rPr>
          <w:sz w:val="28"/>
        </w:rPr>
        <w:t>слава!», Ария Князя Игоря из II д., Половецкая пляска с хором из II д., Плач</w:t>
      </w:r>
      <w:r>
        <w:rPr>
          <w:spacing w:val="1"/>
          <w:sz w:val="28"/>
        </w:rPr>
        <w:t xml:space="preserve"> </w:t>
      </w:r>
      <w:r>
        <w:rPr>
          <w:sz w:val="28"/>
        </w:rPr>
        <w:t>Ярославны из</w:t>
      </w:r>
      <w:r>
        <w:rPr>
          <w:spacing w:val="2"/>
          <w:sz w:val="28"/>
        </w:rPr>
        <w:t xml:space="preserve"> </w:t>
      </w:r>
      <w:r>
        <w:rPr>
          <w:sz w:val="28"/>
        </w:rPr>
        <w:t>IV</w:t>
      </w:r>
      <w:r>
        <w:rPr>
          <w:spacing w:val="-7"/>
          <w:sz w:val="28"/>
        </w:rPr>
        <w:t xml:space="preserve"> </w:t>
      </w:r>
      <w:r>
        <w:rPr>
          <w:sz w:val="28"/>
        </w:rPr>
        <w:t>д.).</w:t>
      </w:r>
    </w:p>
    <w:p w:rsidR="00877DF7" w:rsidRDefault="00A448DA">
      <w:pPr>
        <w:pStyle w:val="a5"/>
        <w:numPr>
          <w:ilvl w:val="0"/>
          <w:numId w:val="67"/>
        </w:numPr>
        <w:tabs>
          <w:tab w:val="left" w:pos="963"/>
        </w:tabs>
        <w:ind w:left="395" w:right="702" w:firstLine="0"/>
        <w:rPr>
          <w:sz w:val="28"/>
        </w:rPr>
      </w:pPr>
      <w:r>
        <w:rPr>
          <w:sz w:val="28"/>
        </w:rPr>
        <w:t>Д. Бортнянский. Херувимская песня № 7. «Слава Отцу и Сыну и Святому</w:t>
      </w:r>
      <w:r>
        <w:rPr>
          <w:spacing w:val="1"/>
          <w:sz w:val="28"/>
        </w:rPr>
        <w:t xml:space="preserve"> </w:t>
      </w:r>
      <w:r>
        <w:rPr>
          <w:sz w:val="28"/>
        </w:rPr>
        <w:t>Духу».</w:t>
      </w:r>
    </w:p>
    <w:p w:rsidR="00877DF7" w:rsidRDefault="00A448DA">
      <w:pPr>
        <w:pStyle w:val="a5"/>
        <w:numPr>
          <w:ilvl w:val="0"/>
          <w:numId w:val="67"/>
        </w:numPr>
        <w:tabs>
          <w:tab w:val="left" w:pos="963"/>
        </w:tabs>
        <w:spacing w:line="321" w:lineRule="exact"/>
        <w:ind w:hanging="568"/>
        <w:rPr>
          <w:sz w:val="28"/>
        </w:rPr>
      </w:pPr>
      <w:r>
        <w:rPr>
          <w:sz w:val="28"/>
        </w:rPr>
        <w:t>Ж.</w:t>
      </w:r>
      <w:r>
        <w:rPr>
          <w:spacing w:val="-2"/>
          <w:sz w:val="28"/>
        </w:rPr>
        <w:t xml:space="preserve"> </w:t>
      </w:r>
      <w:r>
        <w:rPr>
          <w:sz w:val="28"/>
        </w:rPr>
        <w:t>Брель.</w:t>
      </w:r>
      <w:r>
        <w:rPr>
          <w:spacing w:val="-2"/>
          <w:sz w:val="28"/>
        </w:rPr>
        <w:t xml:space="preserve"> </w:t>
      </w:r>
      <w:r>
        <w:rPr>
          <w:sz w:val="28"/>
        </w:rPr>
        <w:t>Вальс.</w:t>
      </w:r>
    </w:p>
    <w:p w:rsidR="00877DF7" w:rsidRDefault="00A448DA">
      <w:pPr>
        <w:pStyle w:val="a5"/>
        <w:numPr>
          <w:ilvl w:val="0"/>
          <w:numId w:val="67"/>
        </w:numPr>
        <w:tabs>
          <w:tab w:val="left" w:pos="963"/>
        </w:tabs>
        <w:spacing w:line="322" w:lineRule="exact"/>
        <w:ind w:hanging="568"/>
        <w:rPr>
          <w:sz w:val="28"/>
        </w:rPr>
      </w:pPr>
      <w:r>
        <w:rPr>
          <w:sz w:val="28"/>
        </w:rPr>
        <w:t>Дж.</w:t>
      </w:r>
      <w:r>
        <w:rPr>
          <w:spacing w:val="-2"/>
          <w:sz w:val="28"/>
        </w:rPr>
        <w:t xml:space="preserve"> </w:t>
      </w:r>
      <w:r>
        <w:rPr>
          <w:sz w:val="28"/>
        </w:rPr>
        <w:t>Верди.</w:t>
      </w:r>
      <w:r>
        <w:rPr>
          <w:spacing w:val="-1"/>
          <w:sz w:val="28"/>
        </w:rPr>
        <w:t xml:space="preserve"> </w:t>
      </w:r>
      <w:r>
        <w:rPr>
          <w:sz w:val="28"/>
        </w:rPr>
        <w:t>Опера</w:t>
      </w:r>
      <w:r>
        <w:rPr>
          <w:spacing w:val="-3"/>
          <w:sz w:val="28"/>
        </w:rPr>
        <w:t xml:space="preserve"> </w:t>
      </w:r>
      <w:r>
        <w:rPr>
          <w:sz w:val="28"/>
        </w:rPr>
        <w:t>«Риголетто»</w:t>
      </w:r>
      <w:r>
        <w:rPr>
          <w:spacing w:val="-8"/>
          <w:sz w:val="28"/>
        </w:rPr>
        <w:t xml:space="preserve"> </w:t>
      </w:r>
      <w:r>
        <w:rPr>
          <w:sz w:val="28"/>
        </w:rPr>
        <w:t>(Песенка</w:t>
      </w:r>
      <w:r>
        <w:rPr>
          <w:spacing w:val="2"/>
          <w:sz w:val="28"/>
        </w:rPr>
        <w:t xml:space="preserve"> </w:t>
      </w:r>
      <w:r>
        <w:rPr>
          <w:sz w:val="28"/>
        </w:rPr>
        <w:t>Герцога,</w:t>
      </w:r>
      <w:r>
        <w:rPr>
          <w:spacing w:val="-8"/>
          <w:sz w:val="28"/>
        </w:rPr>
        <w:t xml:space="preserve"> </w:t>
      </w:r>
      <w:r>
        <w:rPr>
          <w:sz w:val="28"/>
        </w:rPr>
        <w:t>Финал).</w:t>
      </w:r>
    </w:p>
    <w:p w:rsidR="00877DF7" w:rsidRDefault="00A448DA">
      <w:pPr>
        <w:pStyle w:val="a5"/>
        <w:numPr>
          <w:ilvl w:val="0"/>
          <w:numId w:val="67"/>
        </w:numPr>
        <w:tabs>
          <w:tab w:val="left" w:pos="963"/>
        </w:tabs>
        <w:spacing w:line="242" w:lineRule="auto"/>
        <w:ind w:left="395" w:right="706" w:firstLine="0"/>
        <w:rPr>
          <w:sz w:val="28"/>
        </w:rPr>
      </w:pPr>
      <w:r>
        <w:rPr>
          <w:sz w:val="28"/>
        </w:rPr>
        <w:t>А.</w:t>
      </w:r>
      <w:r>
        <w:rPr>
          <w:spacing w:val="1"/>
          <w:sz w:val="28"/>
        </w:rPr>
        <w:t xml:space="preserve"> </w:t>
      </w:r>
      <w:r>
        <w:rPr>
          <w:sz w:val="28"/>
        </w:rPr>
        <w:t>Вивальди.</w:t>
      </w:r>
      <w:r>
        <w:rPr>
          <w:spacing w:val="1"/>
          <w:sz w:val="28"/>
        </w:rPr>
        <w:t xml:space="preserve"> </w:t>
      </w:r>
      <w:r>
        <w:rPr>
          <w:sz w:val="28"/>
        </w:rPr>
        <w:t>Цикл</w:t>
      </w:r>
      <w:r>
        <w:rPr>
          <w:spacing w:val="1"/>
          <w:sz w:val="28"/>
        </w:rPr>
        <w:t xml:space="preserve"> </w:t>
      </w:r>
      <w:r>
        <w:rPr>
          <w:sz w:val="28"/>
        </w:rPr>
        <w:t>концертов</w:t>
      </w:r>
      <w:r>
        <w:rPr>
          <w:spacing w:val="1"/>
          <w:sz w:val="28"/>
        </w:rPr>
        <w:t xml:space="preserve"> </w:t>
      </w:r>
      <w:r>
        <w:rPr>
          <w:sz w:val="28"/>
        </w:rPr>
        <w:t>для</w:t>
      </w:r>
      <w:r>
        <w:rPr>
          <w:spacing w:val="1"/>
          <w:sz w:val="28"/>
        </w:rPr>
        <w:t xml:space="preserve"> </w:t>
      </w:r>
      <w:r>
        <w:rPr>
          <w:sz w:val="28"/>
        </w:rPr>
        <w:t>скрипки</w:t>
      </w:r>
      <w:r>
        <w:rPr>
          <w:spacing w:val="1"/>
          <w:sz w:val="28"/>
        </w:rPr>
        <w:t xml:space="preserve"> </w:t>
      </w:r>
      <w:r>
        <w:rPr>
          <w:sz w:val="28"/>
        </w:rPr>
        <w:t>соло,</w:t>
      </w:r>
      <w:r>
        <w:rPr>
          <w:spacing w:val="70"/>
          <w:sz w:val="28"/>
        </w:rPr>
        <w:t xml:space="preserve"> </w:t>
      </w:r>
      <w:r>
        <w:rPr>
          <w:sz w:val="28"/>
        </w:rPr>
        <w:t>струнного</w:t>
      </w:r>
      <w:r>
        <w:rPr>
          <w:spacing w:val="70"/>
          <w:sz w:val="28"/>
        </w:rPr>
        <w:t xml:space="preserve"> </w:t>
      </w:r>
      <w:r>
        <w:rPr>
          <w:sz w:val="28"/>
        </w:rPr>
        <w:t>квинтета,</w:t>
      </w:r>
      <w:r>
        <w:rPr>
          <w:spacing w:val="1"/>
          <w:sz w:val="28"/>
        </w:rPr>
        <w:t xml:space="preserve"> </w:t>
      </w:r>
      <w:r>
        <w:rPr>
          <w:sz w:val="28"/>
        </w:rPr>
        <w:t>органа</w:t>
      </w:r>
      <w:r>
        <w:rPr>
          <w:spacing w:val="36"/>
          <w:sz w:val="28"/>
        </w:rPr>
        <w:t xml:space="preserve"> </w:t>
      </w:r>
      <w:r>
        <w:rPr>
          <w:sz w:val="28"/>
        </w:rPr>
        <w:t>и</w:t>
      </w:r>
      <w:r>
        <w:rPr>
          <w:spacing w:val="30"/>
          <w:sz w:val="28"/>
        </w:rPr>
        <w:t xml:space="preserve"> </w:t>
      </w:r>
      <w:r>
        <w:rPr>
          <w:sz w:val="28"/>
        </w:rPr>
        <w:t>чембало</w:t>
      </w:r>
    </w:p>
    <w:p w:rsidR="00877DF7" w:rsidRDefault="00A448DA">
      <w:pPr>
        <w:pStyle w:val="a3"/>
        <w:spacing w:line="319" w:lineRule="exact"/>
      </w:pPr>
      <w:r>
        <w:t>«Времена</w:t>
      </w:r>
      <w:r>
        <w:rPr>
          <w:spacing w:val="-4"/>
        </w:rPr>
        <w:t xml:space="preserve"> </w:t>
      </w:r>
      <w:r>
        <w:t>года»</w:t>
      </w:r>
      <w:r>
        <w:rPr>
          <w:spacing w:val="-8"/>
        </w:rPr>
        <w:t xml:space="preserve"> </w:t>
      </w:r>
      <w:r>
        <w:t>(«Весна»,</w:t>
      </w:r>
      <w:r>
        <w:rPr>
          <w:spacing w:val="2"/>
        </w:rPr>
        <w:t xml:space="preserve"> </w:t>
      </w:r>
      <w:r>
        <w:t>«Зима»).</w:t>
      </w:r>
    </w:p>
    <w:p w:rsidR="00877DF7" w:rsidRDefault="00A448DA">
      <w:pPr>
        <w:pStyle w:val="a5"/>
        <w:numPr>
          <w:ilvl w:val="0"/>
          <w:numId w:val="67"/>
        </w:numPr>
        <w:tabs>
          <w:tab w:val="left" w:pos="962"/>
          <w:tab w:val="left" w:pos="963"/>
          <w:tab w:val="left" w:pos="1442"/>
          <w:tab w:val="left" w:pos="2272"/>
          <w:tab w:val="left" w:pos="3308"/>
          <w:tab w:val="left" w:pos="5136"/>
          <w:tab w:val="left" w:pos="6456"/>
          <w:tab w:val="left" w:pos="6950"/>
          <w:tab w:val="left" w:pos="7319"/>
          <w:tab w:val="left" w:pos="8178"/>
          <w:tab w:val="left" w:pos="8816"/>
          <w:tab w:val="left" w:pos="10020"/>
        </w:tabs>
        <w:ind w:left="395" w:right="707" w:firstLine="0"/>
        <w:rPr>
          <w:sz w:val="28"/>
        </w:rPr>
      </w:pPr>
      <w:r>
        <w:rPr>
          <w:sz w:val="28"/>
        </w:rPr>
        <w:t>Э.</w:t>
      </w:r>
      <w:r>
        <w:rPr>
          <w:sz w:val="28"/>
        </w:rPr>
        <w:tab/>
        <w:t>Вила</w:t>
      </w:r>
      <w:r>
        <w:rPr>
          <w:sz w:val="28"/>
        </w:rPr>
        <w:tab/>
        <w:t>Лобос.</w:t>
      </w:r>
      <w:r>
        <w:rPr>
          <w:sz w:val="28"/>
        </w:rPr>
        <w:tab/>
        <w:t>«Бразильская</w:t>
      </w:r>
      <w:r>
        <w:rPr>
          <w:sz w:val="28"/>
        </w:rPr>
        <w:tab/>
        <w:t>бахиана»</w:t>
      </w:r>
      <w:r>
        <w:rPr>
          <w:sz w:val="28"/>
        </w:rPr>
        <w:tab/>
        <w:t>№</w:t>
      </w:r>
      <w:r>
        <w:rPr>
          <w:sz w:val="28"/>
        </w:rPr>
        <w:tab/>
        <w:t>5</w:t>
      </w:r>
      <w:r>
        <w:rPr>
          <w:sz w:val="28"/>
        </w:rPr>
        <w:tab/>
        <w:t>(ария</w:t>
      </w:r>
      <w:r>
        <w:rPr>
          <w:sz w:val="28"/>
        </w:rPr>
        <w:tab/>
        <w:t>для</w:t>
      </w:r>
      <w:r>
        <w:rPr>
          <w:sz w:val="28"/>
        </w:rPr>
        <w:tab/>
        <w:t>сопрано</w:t>
      </w:r>
      <w:r>
        <w:rPr>
          <w:sz w:val="28"/>
        </w:rPr>
        <w:tab/>
      </w:r>
      <w:r>
        <w:rPr>
          <w:spacing w:val="-4"/>
          <w:sz w:val="28"/>
        </w:rPr>
        <w:t>и</w:t>
      </w:r>
      <w:r>
        <w:rPr>
          <w:spacing w:val="-67"/>
          <w:sz w:val="28"/>
        </w:rPr>
        <w:t xml:space="preserve"> </w:t>
      </w:r>
      <w:r>
        <w:rPr>
          <w:sz w:val="28"/>
        </w:rPr>
        <w:t>виолончелей).</w:t>
      </w:r>
    </w:p>
    <w:p w:rsidR="00877DF7" w:rsidRDefault="00A448DA">
      <w:pPr>
        <w:pStyle w:val="a5"/>
        <w:numPr>
          <w:ilvl w:val="0"/>
          <w:numId w:val="67"/>
        </w:numPr>
        <w:tabs>
          <w:tab w:val="left" w:pos="962"/>
          <w:tab w:val="left" w:pos="963"/>
        </w:tabs>
        <w:ind w:left="395" w:right="700" w:firstLine="0"/>
        <w:rPr>
          <w:sz w:val="28"/>
        </w:rPr>
      </w:pPr>
      <w:r>
        <w:rPr>
          <w:sz w:val="28"/>
        </w:rPr>
        <w:t>А.</w:t>
      </w:r>
      <w:r>
        <w:rPr>
          <w:spacing w:val="22"/>
          <w:sz w:val="28"/>
        </w:rPr>
        <w:t xml:space="preserve"> </w:t>
      </w:r>
      <w:r>
        <w:rPr>
          <w:sz w:val="28"/>
        </w:rPr>
        <w:t>Варламов.</w:t>
      </w:r>
      <w:r>
        <w:rPr>
          <w:spacing w:val="27"/>
          <w:sz w:val="28"/>
        </w:rPr>
        <w:t xml:space="preserve"> </w:t>
      </w:r>
      <w:r>
        <w:rPr>
          <w:sz w:val="28"/>
        </w:rPr>
        <w:t>«Горные</w:t>
      </w:r>
      <w:r>
        <w:rPr>
          <w:spacing w:val="22"/>
          <w:sz w:val="28"/>
        </w:rPr>
        <w:t xml:space="preserve"> </w:t>
      </w:r>
      <w:r>
        <w:rPr>
          <w:sz w:val="28"/>
        </w:rPr>
        <w:t>вершины»</w:t>
      </w:r>
      <w:r>
        <w:rPr>
          <w:spacing w:val="16"/>
          <w:sz w:val="28"/>
        </w:rPr>
        <w:t xml:space="preserve"> </w:t>
      </w:r>
      <w:r>
        <w:rPr>
          <w:sz w:val="28"/>
        </w:rPr>
        <w:t>(сл.</w:t>
      </w:r>
      <w:r>
        <w:rPr>
          <w:spacing w:val="27"/>
          <w:sz w:val="28"/>
        </w:rPr>
        <w:t xml:space="preserve"> </w:t>
      </w:r>
      <w:r>
        <w:rPr>
          <w:sz w:val="28"/>
        </w:rPr>
        <w:t>М.</w:t>
      </w:r>
      <w:r>
        <w:rPr>
          <w:spacing w:val="23"/>
          <w:sz w:val="28"/>
        </w:rPr>
        <w:t xml:space="preserve"> </w:t>
      </w:r>
      <w:r>
        <w:rPr>
          <w:sz w:val="28"/>
        </w:rPr>
        <w:t>Лермонтова).</w:t>
      </w:r>
      <w:r>
        <w:rPr>
          <w:spacing w:val="25"/>
          <w:sz w:val="28"/>
        </w:rPr>
        <w:t xml:space="preserve"> </w:t>
      </w:r>
      <w:r>
        <w:rPr>
          <w:sz w:val="28"/>
        </w:rPr>
        <w:t>«Красный</w:t>
      </w:r>
      <w:r>
        <w:rPr>
          <w:spacing w:val="21"/>
          <w:sz w:val="28"/>
        </w:rPr>
        <w:t xml:space="preserve"> </w:t>
      </w:r>
      <w:r>
        <w:rPr>
          <w:sz w:val="28"/>
        </w:rPr>
        <w:t>сарафан»</w:t>
      </w:r>
      <w:r>
        <w:rPr>
          <w:spacing w:val="-67"/>
          <w:sz w:val="28"/>
        </w:rPr>
        <w:t xml:space="preserve"> </w:t>
      </w:r>
      <w:r>
        <w:rPr>
          <w:sz w:val="28"/>
        </w:rPr>
        <w:t>(сл.</w:t>
      </w:r>
      <w:r>
        <w:rPr>
          <w:spacing w:val="3"/>
          <w:sz w:val="28"/>
        </w:rPr>
        <w:t xml:space="preserve"> </w:t>
      </w:r>
      <w:r>
        <w:rPr>
          <w:sz w:val="28"/>
        </w:rPr>
        <w:t>Г.</w:t>
      </w:r>
      <w:r>
        <w:rPr>
          <w:spacing w:val="-1"/>
          <w:sz w:val="28"/>
        </w:rPr>
        <w:t xml:space="preserve"> </w:t>
      </w:r>
      <w:r>
        <w:rPr>
          <w:sz w:val="28"/>
        </w:rPr>
        <w:t>Цыганова).</w:t>
      </w:r>
    </w:p>
    <w:p w:rsidR="00877DF7" w:rsidRPr="004C450D" w:rsidRDefault="00A448DA" w:rsidP="00F2602A">
      <w:pPr>
        <w:pStyle w:val="a5"/>
        <w:numPr>
          <w:ilvl w:val="0"/>
          <w:numId w:val="67"/>
        </w:numPr>
        <w:tabs>
          <w:tab w:val="left" w:pos="962"/>
          <w:tab w:val="left" w:pos="963"/>
        </w:tabs>
        <w:spacing w:before="76" w:line="321" w:lineRule="exact"/>
        <w:ind w:right="815" w:hanging="568"/>
        <w:jc w:val="left"/>
        <w:rPr>
          <w:sz w:val="28"/>
          <w:szCs w:val="28"/>
        </w:rPr>
      </w:pPr>
      <w:r w:rsidRPr="004C450D">
        <w:rPr>
          <w:sz w:val="28"/>
        </w:rPr>
        <w:t>В.</w:t>
      </w:r>
      <w:r w:rsidRPr="004C450D">
        <w:rPr>
          <w:spacing w:val="35"/>
          <w:sz w:val="28"/>
        </w:rPr>
        <w:t xml:space="preserve"> </w:t>
      </w:r>
      <w:r w:rsidRPr="004C450D">
        <w:rPr>
          <w:sz w:val="28"/>
        </w:rPr>
        <w:t>Гаврилин</w:t>
      </w:r>
      <w:r w:rsidRPr="004C450D">
        <w:rPr>
          <w:spacing w:val="37"/>
          <w:sz w:val="28"/>
        </w:rPr>
        <w:t xml:space="preserve"> </w:t>
      </w:r>
      <w:r w:rsidRPr="004C450D">
        <w:rPr>
          <w:sz w:val="28"/>
        </w:rPr>
        <w:t>«Перезвоны».</w:t>
      </w:r>
      <w:r w:rsidRPr="004C450D">
        <w:rPr>
          <w:spacing w:val="40"/>
          <w:sz w:val="28"/>
        </w:rPr>
        <w:t xml:space="preserve"> </w:t>
      </w:r>
      <w:r w:rsidRPr="004C450D">
        <w:rPr>
          <w:sz w:val="28"/>
        </w:rPr>
        <w:t>По</w:t>
      </w:r>
      <w:r w:rsidRPr="004C450D">
        <w:rPr>
          <w:spacing w:val="34"/>
          <w:sz w:val="28"/>
        </w:rPr>
        <w:t xml:space="preserve"> </w:t>
      </w:r>
      <w:r w:rsidRPr="004C450D">
        <w:rPr>
          <w:sz w:val="28"/>
        </w:rPr>
        <w:t>прочтении</w:t>
      </w:r>
      <w:r w:rsidRPr="004C450D">
        <w:rPr>
          <w:spacing w:val="33"/>
          <w:sz w:val="28"/>
        </w:rPr>
        <w:t xml:space="preserve"> </w:t>
      </w:r>
      <w:r w:rsidRPr="004C450D">
        <w:rPr>
          <w:sz w:val="28"/>
        </w:rPr>
        <w:t>В.</w:t>
      </w:r>
      <w:r w:rsidRPr="004C450D">
        <w:rPr>
          <w:spacing w:val="36"/>
          <w:sz w:val="28"/>
        </w:rPr>
        <w:t xml:space="preserve"> </w:t>
      </w:r>
      <w:r w:rsidRPr="004C450D">
        <w:rPr>
          <w:sz w:val="28"/>
        </w:rPr>
        <w:t>Шукшина</w:t>
      </w:r>
      <w:r w:rsidRPr="004C450D">
        <w:rPr>
          <w:spacing w:val="34"/>
          <w:sz w:val="28"/>
        </w:rPr>
        <w:t xml:space="preserve"> </w:t>
      </w:r>
      <w:r w:rsidRPr="004C450D">
        <w:rPr>
          <w:sz w:val="28"/>
        </w:rPr>
        <w:t>(симфония-действо</w:t>
      </w:r>
      <w:r w:rsidR="004C450D">
        <w:rPr>
          <w:sz w:val="28"/>
        </w:rPr>
        <w:t xml:space="preserve"> </w:t>
      </w:r>
      <w:r w:rsidRPr="004C450D">
        <w:rPr>
          <w:sz w:val="28"/>
          <w:szCs w:val="28"/>
        </w:rPr>
        <w:t>для</w:t>
      </w:r>
      <w:r w:rsidRPr="004C450D">
        <w:rPr>
          <w:spacing w:val="8"/>
          <w:sz w:val="28"/>
          <w:szCs w:val="28"/>
        </w:rPr>
        <w:t xml:space="preserve"> </w:t>
      </w:r>
      <w:r w:rsidRPr="004C450D">
        <w:rPr>
          <w:sz w:val="28"/>
          <w:szCs w:val="28"/>
        </w:rPr>
        <w:t>солистов,</w:t>
      </w:r>
      <w:r w:rsidRPr="004C450D">
        <w:rPr>
          <w:spacing w:val="8"/>
          <w:sz w:val="28"/>
          <w:szCs w:val="28"/>
        </w:rPr>
        <w:t xml:space="preserve"> </w:t>
      </w:r>
      <w:r w:rsidRPr="004C450D">
        <w:rPr>
          <w:sz w:val="28"/>
          <w:szCs w:val="28"/>
        </w:rPr>
        <w:t>хора,</w:t>
      </w:r>
      <w:r w:rsidRPr="004C450D">
        <w:rPr>
          <w:spacing w:val="42"/>
          <w:sz w:val="28"/>
          <w:szCs w:val="28"/>
        </w:rPr>
        <w:t xml:space="preserve"> </w:t>
      </w:r>
      <w:r w:rsidRPr="004C450D">
        <w:rPr>
          <w:sz w:val="28"/>
          <w:szCs w:val="28"/>
        </w:rPr>
        <w:t>гобоя</w:t>
      </w:r>
      <w:r w:rsidRPr="004C450D">
        <w:rPr>
          <w:spacing w:val="41"/>
          <w:sz w:val="28"/>
          <w:szCs w:val="28"/>
        </w:rPr>
        <w:t xml:space="preserve"> </w:t>
      </w:r>
      <w:r w:rsidRPr="004C450D">
        <w:rPr>
          <w:sz w:val="28"/>
          <w:szCs w:val="28"/>
        </w:rPr>
        <w:t>и</w:t>
      </w:r>
      <w:r w:rsidRPr="004C450D">
        <w:rPr>
          <w:spacing w:val="44"/>
          <w:sz w:val="28"/>
          <w:szCs w:val="28"/>
        </w:rPr>
        <w:t xml:space="preserve"> </w:t>
      </w:r>
      <w:r w:rsidRPr="004C450D">
        <w:rPr>
          <w:sz w:val="28"/>
          <w:szCs w:val="28"/>
        </w:rPr>
        <w:t>ударных):</w:t>
      </w:r>
      <w:r w:rsidRPr="004C450D">
        <w:rPr>
          <w:spacing w:val="39"/>
          <w:sz w:val="28"/>
          <w:szCs w:val="28"/>
        </w:rPr>
        <w:t xml:space="preserve"> </w:t>
      </w:r>
      <w:r w:rsidRPr="004C450D">
        <w:rPr>
          <w:sz w:val="28"/>
          <w:szCs w:val="28"/>
        </w:rPr>
        <w:t>«Весело</w:t>
      </w:r>
      <w:r w:rsidRPr="004C450D">
        <w:rPr>
          <w:spacing w:val="39"/>
          <w:sz w:val="28"/>
          <w:szCs w:val="28"/>
        </w:rPr>
        <w:t xml:space="preserve"> </w:t>
      </w:r>
      <w:r w:rsidRPr="004C450D">
        <w:rPr>
          <w:sz w:val="28"/>
          <w:szCs w:val="28"/>
        </w:rPr>
        <w:t>на</w:t>
      </w:r>
      <w:r w:rsidRPr="004C450D">
        <w:rPr>
          <w:spacing w:val="45"/>
          <w:sz w:val="28"/>
          <w:szCs w:val="28"/>
        </w:rPr>
        <w:t xml:space="preserve"> </w:t>
      </w:r>
      <w:r w:rsidRPr="004C450D">
        <w:rPr>
          <w:sz w:val="28"/>
          <w:szCs w:val="28"/>
        </w:rPr>
        <w:t>душе»</w:t>
      </w:r>
      <w:r w:rsidRPr="004C450D">
        <w:rPr>
          <w:spacing w:val="35"/>
          <w:sz w:val="28"/>
          <w:szCs w:val="28"/>
        </w:rPr>
        <w:t xml:space="preserve"> </w:t>
      </w:r>
      <w:r w:rsidRPr="004C450D">
        <w:rPr>
          <w:sz w:val="28"/>
          <w:szCs w:val="28"/>
        </w:rPr>
        <w:t>(№</w:t>
      </w:r>
      <w:r w:rsidRPr="004C450D">
        <w:rPr>
          <w:spacing w:val="5"/>
          <w:sz w:val="28"/>
          <w:szCs w:val="28"/>
        </w:rPr>
        <w:t xml:space="preserve"> </w:t>
      </w:r>
      <w:r w:rsidRPr="004C450D">
        <w:rPr>
          <w:sz w:val="28"/>
          <w:szCs w:val="28"/>
        </w:rPr>
        <w:t>1),</w:t>
      </w:r>
      <w:r w:rsidRPr="004C450D">
        <w:rPr>
          <w:spacing w:val="46"/>
          <w:sz w:val="28"/>
          <w:szCs w:val="28"/>
        </w:rPr>
        <w:t xml:space="preserve"> </w:t>
      </w:r>
      <w:r w:rsidRPr="004C450D">
        <w:rPr>
          <w:sz w:val="28"/>
          <w:szCs w:val="28"/>
        </w:rPr>
        <w:t>«Смерть</w:t>
      </w:r>
      <w:r w:rsidRPr="004C450D">
        <w:rPr>
          <w:spacing w:val="-67"/>
          <w:sz w:val="28"/>
          <w:szCs w:val="28"/>
        </w:rPr>
        <w:t xml:space="preserve"> </w:t>
      </w:r>
      <w:r w:rsidRPr="004C450D">
        <w:rPr>
          <w:sz w:val="28"/>
          <w:szCs w:val="28"/>
        </w:rPr>
        <w:t>разбойника»</w:t>
      </w:r>
      <w:r w:rsidRPr="004C450D">
        <w:rPr>
          <w:spacing w:val="30"/>
          <w:sz w:val="28"/>
          <w:szCs w:val="28"/>
        </w:rPr>
        <w:t xml:space="preserve"> </w:t>
      </w:r>
      <w:r w:rsidRPr="004C450D">
        <w:rPr>
          <w:sz w:val="28"/>
          <w:szCs w:val="28"/>
        </w:rPr>
        <w:t>(№ 2),</w:t>
      </w:r>
      <w:r w:rsidRPr="004C450D">
        <w:rPr>
          <w:spacing w:val="42"/>
          <w:sz w:val="28"/>
          <w:szCs w:val="28"/>
        </w:rPr>
        <w:t xml:space="preserve"> </w:t>
      </w:r>
      <w:r w:rsidRPr="004C450D">
        <w:rPr>
          <w:sz w:val="28"/>
          <w:szCs w:val="28"/>
        </w:rPr>
        <w:t>«Ерунда»</w:t>
      </w:r>
      <w:r w:rsidRPr="004C450D">
        <w:rPr>
          <w:spacing w:val="30"/>
          <w:sz w:val="28"/>
          <w:szCs w:val="28"/>
        </w:rPr>
        <w:t xml:space="preserve"> </w:t>
      </w:r>
      <w:r w:rsidRPr="004C450D">
        <w:rPr>
          <w:sz w:val="28"/>
          <w:szCs w:val="28"/>
        </w:rPr>
        <w:t>(№</w:t>
      </w:r>
      <w:r w:rsidRPr="004C450D">
        <w:rPr>
          <w:spacing w:val="5"/>
          <w:sz w:val="28"/>
          <w:szCs w:val="28"/>
        </w:rPr>
        <w:t xml:space="preserve"> </w:t>
      </w:r>
      <w:r w:rsidRPr="004C450D">
        <w:rPr>
          <w:sz w:val="28"/>
          <w:szCs w:val="28"/>
        </w:rPr>
        <w:t>4),</w:t>
      </w:r>
    </w:p>
    <w:p w:rsidR="00877DF7" w:rsidRDefault="00A448DA">
      <w:pPr>
        <w:pStyle w:val="a3"/>
        <w:ind w:right="709"/>
        <w:jc w:val="left"/>
      </w:pPr>
      <w:r>
        <w:t>«Ти-ри-ри»</w:t>
      </w:r>
      <w:r>
        <w:rPr>
          <w:spacing w:val="40"/>
        </w:rPr>
        <w:t xml:space="preserve"> </w:t>
      </w:r>
      <w:r>
        <w:t>(№</w:t>
      </w:r>
      <w:r>
        <w:rPr>
          <w:spacing w:val="43"/>
        </w:rPr>
        <w:t xml:space="preserve"> </w:t>
      </w:r>
      <w:r>
        <w:t>8),</w:t>
      </w:r>
      <w:r>
        <w:rPr>
          <w:spacing w:val="47"/>
        </w:rPr>
        <w:t xml:space="preserve"> </w:t>
      </w:r>
      <w:r>
        <w:t>«Вечерняя</w:t>
      </w:r>
      <w:r>
        <w:rPr>
          <w:spacing w:val="46"/>
        </w:rPr>
        <w:t xml:space="preserve"> </w:t>
      </w:r>
      <w:r>
        <w:t>музыка»</w:t>
      </w:r>
      <w:r>
        <w:rPr>
          <w:spacing w:val="44"/>
        </w:rPr>
        <w:t xml:space="preserve"> </w:t>
      </w:r>
      <w:r>
        <w:t>(№</w:t>
      </w:r>
      <w:r>
        <w:rPr>
          <w:spacing w:val="44"/>
        </w:rPr>
        <w:t xml:space="preserve"> </w:t>
      </w:r>
      <w:r>
        <w:t>10),</w:t>
      </w:r>
      <w:r>
        <w:rPr>
          <w:spacing w:val="50"/>
        </w:rPr>
        <w:t xml:space="preserve"> </w:t>
      </w:r>
      <w:r>
        <w:t>«Молитва»</w:t>
      </w:r>
      <w:r>
        <w:rPr>
          <w:spacing w:val="41"/>
        </w:rPr>
        <w:t xml:space="preserve"> </w:t>
      </w:r>
      <w:r>
        <w:t>(№</w:t>
      </w:r>
      <w:r>
        <w:rPr>
          <w:spacing w:val="43"/>
        </w:rPr>
        <w:t xml:space="preserve"> </w:t>
      </w:r>
      <w:r>
        <w:t>17).</w:t>
      </w:r>
      <w:r>
        <w:rPr>
          <w:spacing w:val="51"/>
        </w:rPr>
        <w:t xml:space="preserve"> </w:t>
      </w:r>
      <w:r>
        <w:t>Вокальный</w:t>
      </w:r>
      <w:r>
        <w:rPr>
          <w:spacing w:val="-67"/>
        </w:rPr>
        <w:t xml:space="preserve"> </w:t>
      </w:r>
      <w:r>
        <w:t>цикл</w:t>
      </w:r>
      <w:r>
        <w:rPr>
          <w:spacing w:val="5"/>
        </w:rPr>
        <w:t xml:space="preserve"> </w:t>
      </w:r>
      <w:r>
        <w:t>«Времена</w:t>
      </w:r>
      <w:r>
        <w:rPr>
          <w:spacing w:val="2"/>
        </w:rPr>
        <w:t xml:space="preserve"> </w:t>
      </w:r>
      <w:r>
        <w:t>гда»</w:t>
      </w:r>
      <w:r>
        <w:rPr>
          <w:spacing w:val="-4"/>
        </w:rPr>
        <w:t xml:space="preserve"> </w:t>
      </w:r>
      <w:r>
        <w:t>(«Весна»,</w:t>
      </w:r>
      <w:r>
        <w:rPr>
          <w:spacing w:val="4"/>
        </w:rPr>
        <w:t xml:space="preserve"> </w:t>
      </w:r>
      <w:r>
        <w:t>«Осень»).</w:t>
      </w:r>
    </w:p>
    <w:p w:rsidR="00877DF7" w:rsidRDefault="00A448DA">
      <w:pPr>
        <w:pStyle w:val="a5"/>
        <w:numPr>
          <w:ilvl w:val="0"/>
          <w:numId w:val="67"/>
        </w:numPr>
        <w:tabs>
          <w:tab w:val="left" w:pos="962"/>
          <w:tab w:val="left" w:pos="963"/>
        </w:tabs>
        <w:spacing w:line="321" w:lineRule="exact"/>
        <w:ind w:hanging="568"/>
        <w:rPr>
          <w:sz w:val="28"/>
        </w:rPr>
      </w:pPr>
      <w:r>
        <w:rPr>
          <w:sz w:val="28"/>
        </w:rPr>
        <w:t>Й.</w:t>
      </w:r>
      <w:r>
        <w:rPr>
          <w:spacing w:val="-1"/>
          <w:sz w:val="28"/>
        </w:rPr>
        <w:t xml:space="preserve"> </w:t>
      </w:r>
      <w:r>
        <w:rPr>
          <w:sz w:val="28"/>
        </w:rPr>
        <w:t>Гайдн.</w:t>
      </w:r>
      <w:r>
        <w:rPr>
          <w:spacing w:val="-1"/>
          <w:sz w:val="28"/>
        </w:rPr>
        <w:t xml:space="preserve"> </w:t>
      </w:r>
      <w:r>
        <w:rPr>
          <w:sz w:val="28"/>
        </w:rPr>
        <w:t>Симфония</w:t>
      </w:r>
      <w:r>
        <w:rPr>
          <w:spacing w:val="-2"/>
          <w:sz w:val="28"/>
        </w:rPr>
        <w:t xml:space="preserve"> </w:t>
      </w:r>
      <w:r>
        <w:rPr>
          <w:sz w:val="28"/>
        </w:rPr>
        <w:t>№</w:t>
      </w:r>
      <w:r>
        <w:rPr>
          <w:spacing w:val="-5"/>
          <w:sz w:val="28"/>
        </w:rPr>
        <w:t xml:space="preserve"> </w:t>
      </w:r>
      <w:r>
        <w:rPr>
          <w:sz w:val="28"/>
        </w:rPr>
        <w:t>103</w:t>
      </w:r>
      <w:r>
        <w:rPr>
          <w:spacing w:val="-4"/>
          <w:sz w:val="28"/>
        </w:rPr>
        <w:t xml:space="preserve"> </w:t>
      </w:r>
      <w:r>
        <w:rPr>
          <w:sz w:val="28"/>
        </w:rPr>
        <w:t>(«С</w:t>
      </w:r>
      <w:r>
        <w:rPr>
          <w:spacing w:val="-1"/>
          <w:sz w:val="28"/>
        </w:rPr>
        <w:t xml:space="preserve"> </w:t>
      </w:r>
      <w:r>
        <w:rPr>
          <w:sz w:val="28"/>
        </w:rPr>
        <w:t>тремоло литавр»). I</w:t>
      </w:r>
      <w:r>
        <w:rPr>
          <w:spacing w:val="-5"/>
          <w:sz w:val="28"/>
        </w:rPr>
        <w:t xml:space="preserve"> </w:t>
      </w:r>
      <w:r>
        <w:rPr>
          <w:sz w:val="28"/>
        </w:rPr>
        <w:t>часть,</w:t>
      </w:r>
      <w:r>
        <w:rPr>
          <w:spacing w:val="-1"/>
          <w:sz w:val="28"/>
        </w:rPr>
        <w:t xml:space="preserve"> </w:t>
      </w:r>
      <w:r>
        <w:rPr>
          <w:sz w:val="28"/>
        </w:rPr>
        <w:t>IV</w:t>
      </w:r>
      <w:r>
        <w:rPr>
          <w:spacing w:val="-6"/>
          <w:sz w:val="28"/>
        </w:rPr>
        <w:t xml:space="preserve"> </w:t>
      </w:r>
      <w:r>
        <w:rPr>
          <w:sz w:val="28"/>
        </w:rPr>
        <w:t>часть.</w:t>
      </w:r>
    </w:p>
    <w:p w:rsidR="00877DF7" w:rsidRDefault="00A448DA">
      <w:pPr>
        <w:pStyle w:val="a5"/>
        <w:numPr>
          <w:ilvl w:val="0"/>
          <w:numId w:val="67"/>
        </w:numPr>
        <w:tabs>
          <w:tab w:val="left" w:pos="962"/>
          <w:tab w:val="left" w:pos="963"/>
        </w:tabs>
        <w:ind w:left="395" w:right="1142" w:firstLine="0"/>
        <w:rPr>
          <w:sz w:val="28"/>
        </w:rPr>
      </w:pPr>
      <w:r>
        <w:rPr>
          <w:sz w:val="28"/>
        </w:rPr>
        <w:t>Г. Гендель. Пассакалия</w:t>
      </w:r>
      <w:r>
        <w:rPr>
          <w:spacing w:val="-1"/>
          <w:sz w:val="28"/>
        </w:rPr>
        <w:t xml:space="preserve"> </w:t>
      </w:r>
      <w:r>
        <w:rPr>
          <w:sz w:val="28"/>
        </w:rPr>
        <w:t>из</w:t>
      </w:r>
      <w:r>
        <w:rPr>
          <w:spacing w:val="-2"/>
          <w:sz w:val="28"/>
        </w:rPr>
        <w:t xml:space="preserve"> </w:t>
      </w:r>
      <w:r>
        <w:rPr>
          <w:sz w:val="28"/>
        </w:rPr>
        <w:t>сюиты</w:t>
      </w:r>
      <w:r>
        <w:rPr>
          <w:spacing w:val="-3"/>
          <w:sz w:val="28"/>
        </w:rPr>
        <w:t xml:space="preserve"> </w:t>
      </w:r>
      <w:r>
        <w:rPr>
          <w:sz w:val="28"/>
        </w:rPr>
        <w:t>соль</w:t>
      </w:r>
      <w:r>
        <w:rPr>
          <w:spacing w:val="-5"/>
          <w:sz w:val="28"/>
        </w:rPr>
        <w:t xml:space="preserve"> </w:t>
      </w:r>
      <w:r>
        <w:rPr>
          <w:sz w:val="28"/>
        </w:rPr>
        <w:t>минор. Хор</w:t>
      </w:r>
      <w:r>
        <w:rPr>
          <w:spacing w:val="-2"/>
          <w:sz w:val="28"/>
        </w:rPr>
        <w:t xml:space="preserve"> </w:t>
      </w:r>
      <w:r>
        <w:rPr>
          <w:sz w:val="28"/>
        </w:rPr>
        <w:t>«Аллилуйя»</w:t>
      </w:r>
      <w:r>
        <w:rPr>
          <w:spacing w:val="-7"/>
          <w:sz w:val="28"/>
        </w:rPr>
        <w:t xml:space="preserve"> </w:t>
      </w:r>
      <w:r>
        <w:rPr>
          <w:sz w:val="28"/>
        </w:rPr>
        <w:t>(№</w:t>
      </w:r>
      <w:r>
        <w:rPr>
          <w:spacing w:val="-4"/>
          <w:sz w:val="28"/>
        </w:rPr>
        <w:t xml:space="preserve"> </w:t>
      </w:r>
      <w:r>
        <w:rPr>
          <w:sz w:val="28"/>
        </w:rPr>
        <w:t>44)</w:t>
      </w:r>
      <w:r>
        <w:rPr>
          <w:spacing w:val="-3"/>
          <w:sz w:val="28"/>
        </w:rPr>
        <w:t xml:space="preserve"> </w:t>
      </w:r>
      <w:r>
        <w:rPr>
          <w:sz w:val="28"/>
        </w:rPr>
        <w:t>из</w:t>
      </w:r>
      <w:r>
        <w:rPr>
          <w:spacing w:val="-67"/>
          <w:sz w:val="28"/>
        </w:rPr>
        <w:t xml:space="preserve"> </w:t>
      </w:r>
      <w:r>
        <w:rPr>
          <w:sz w:val="28"/>
        </w:rPr>
        <w:t>оратории</w:t>
      </w:r>
      <w:r>
        <w:rPr>
          <w:spacing w:val="5"/>
          <w:sz w:val="28"/>
        </w:rPr>
        <w:t xml:space="preserve"> </w:t>
      </w:r>
      <w:r>
        <w:rPr>
          <w:sz w:val="28"/>
        </w:rPr>
        <w:t>«Мессия».</w:t>
      </w:r>
    </w:p>
    <w:p w:rsidR="00877DF7" w:rsidRDefault="00A448DA">
      <w:pPr>
        <w:pStyle w:val="a5"/>
        <w:numPr>
          <w:ilvl w:val="0"/>
          <w:numId w:val="67"/>
        </w:numPr>
        <w:tabs>
          <w:tab w:val="left" w:pos="963"/>
        </w:tabs>
        <w:spacing w:line="242" w:lineRule="auto"/>
        <w:ind w:left="395" w:right="704" w:firstLine="0"/>
        <w:rPr>
          <w:sz w:val="28"/>
        </w:rPr>
      </w:pPr>
      <w:r>
        <w:rPr>
          <w:sz w:val="28"/>
        </w:rPr>
        <w:t>Дж. Гершвин. Опера «Порги и Бесс» (Колыбельная Клары из I д., Песня</w:t>
      </w:r>
      <w:r>
        <w:rPr>
          <w:spacing w:val="1"/>
          <w:sz w:val="28"/>
        </w:rPr>
        <w:t xml:space="preserve"> </w:t>
      </w:r>
      <w:r>
        <w:rPr>
          <w:sz w:val="28"/>
        </w:rPr>
        <w:t>Порги из II д., Дуэт Порги и Бесс из II д., Песенка Спортинг Лайфа из II д.).</w:t>
      </w:r>
      <w:r>
        <w:rPr>
          <w:spacing w:val="1"/>
          <w:sz w:val="28"/>
        </w:rPr>
        <w:t xml:space="preserve"> </w:t>
      </w:r>
      <w:r>
        <w:rPr>
          <w:sz w:val="28"/>
        </w:rPr>
        <w:t>Концерт</w:t>
      </w:r>
      <w:r>
        <w:rPr>
          <w:spacing w:val="6"/>
          <w:sz w:val="28"/>
        </w:rPr>
        <w:t xml:space="preserve"> </w:t>
      </w:r>
      <w:r>
        <w:rPr>
          <w:sz w:val="28"/>
        </w:rPr>
        <w:t>для</w:t>
      </w:r>
      <w:r>
        <w:rPr>
          <w:spacing w:val="9"/>
          <w:sz w:val="28"/>
        </w:rPr>
        <w:t xml:space="preserve"> </w:t>
      </w:r>
      <w:r>
        <w:rPr>
          <w:sz w:val="28"/>
        </w:rPr>
        <w:t>ф-но</w:t>
      </w:r>
      <w:r>
        <w:rPr>
          <w:spacing w:val="7"/>
          <w:sz w:val="28"/>
        </w:rPr>
        <w:t xml:space="preserve"> </w:t>
      </w:r>
      <w:r>
        <w:rPr>
          <w:sz w:val="28"/>
        </w:rPr>
        <w:t>с</w:t>
      </w:r>
      <w:r>
        <w:rPr>
          <w:spacing w:val="13"/>
          <w:sz w:val="28"/>
        </w:rPr>
        <w:t xml:space="preserve"> </w:t>
      </w:r>
      <w:r>
        <w:rPr>
          <w:sz w:val="28"/>
        </w:rPr>
        <w:t>оркестром</w:t>
      </w:r>
      <w:r>
        <w:rPr>
          <w:spacing w:val="9"/>
          <w:sz w:val="28"/>
        </w:rPr>
        <w:t xml:space="preserve"> </w:t>
      </w:r>
      <w:r>
        <w:rPr>
          <w:sz w:val="28"/>
        </w:rPr>
        <w:t>(Ι</w:t>
      </w:r>
      <w:r>
        <w:rPr>
          <w:spacing w:val="6"/>
          <w:sz w:val="28"/>
        </w:rPr>
        <w:t xml:space="preserve"> </w:t>
      </w:r>
      <w:r>
        <w:rPr>
          <w:sz w:val="28"/>
        </w:rPr>
        <w:t>часть).</w:t>
      </w:r>
      <w:r>
        <w:rPr>
          <w:spacing w:val="17"/>
          <w:sz w:val="28"/>
        </w:rPr>
        <w:t xml:space="preserve"> </w:t>
      </w:r>
      <w:r>
        <w:rPr>
          <w:sz w:val="28"/>
        </w:rPr>
        <w:t>Рапсодия</w:t>
      </w:r>
      <w:r>
        <w:rPr>
          <w:spacing w:val="16"/>
          <w:sz w:val="28"/>
        </w:rPr>
        <w:t xml:space="preserve"> </w:t>
      </w:r>
      <w:r>
        <w:rPr>
          <w:sz w:val="28"/>
        </w:rPr>
        <w:t>в</w:t>
      </w:r>
      <w:r>
        <w:rPr>
          <w:spacing w:val="13"/>
          <w:sz w:val="28"/>
        </w:rPr>
        <w:t xml:space="preserve"> </w:t>
      </w:r>
      <w:r>
        <w:rPr>
          <w:sz w:val="28"/>
        </w:rPr>
        <w:t>блюзовых</w:t>
      </w:r>
      <w:r>
        <w:rPr>
          <w:spacing w:val="22"/>
          <w:sz w:val="28"/>
        </w:rPr>
        <w:t xml:space="preserve"> </w:t>
      </w:r>
      <w:r>
        <w:rPr>
          <w:sz w:val="28"/>
        </w:rPr>
        <w:t>тонах.</w:t>
      </w:r>
    </w:p>
    <w:p w:rsidR="00877DF7" w:rsidRDefault="00A448DA">
      <w:pPr>
        <w:pStyle w:val="a3"/>
        <w:spacing w:line="316" w:lineRule="exact"/>
      </w:pPr>
      <w:r>
        <w:t>«Любимый</w:t>
      </w:r>
      <w:r>
        <w:rPr>
          <w:spacing w:val="69"/>
        </w:rPr>
        <w:t xml:space="preserve"> </w:t>
      </w:r>
      <w:r>
        <w:t>мой»</w:t>
      </w:r>
      <w:r>
        <w:rPr>
          <w:spacing w:val="133"/>
        </w:rPr>
        <w:t xml:space="preserve"> </w:t>
      </w:r>
      <w:r>
        <w:t>(сл.</w:t>
      </w:r>
      <w:r>
        <w:rPr>
          <w:spacing w:val="135"/>
        </w:rPr>
        <w:t xml:space="preserve"> </w:t>
      </w:r>
      <w:r>
        <w:t>А.</w:t>
      </w:r>
      <w:r>
        <w:rPr>
          <w:spacing w:val="136"/>
        </w:rPr>
        <w:t xml:space="preserve"> </w:t>
      </w:r>
      <w:r>
        <w:t>Гершвина,</w:t>
      </w:r>
      <w:r>
        <w:rPr>
          <w:spacing w:val="136"/>
        </w:rPr>
        <w:t xml:space="preserve"> </w:t>
      </w:r>
      <w:r>
        <w:t>русский</w:t>
      </w:r>
      <w:r>
        <w:rPr>
          <w:spacing w:val="138"/>
        </w:rPr>
        <w:t xml:space="preserve"> </w:t>
      </w:r>
      <w:r>
        <w:t>текст</w:t>
      </w:r>
      <w:r>
        <w:rPr>
          <w:spacing w:val="-2"/>
        </w:rPr>
        <w:t xml:space="preserve"> </w:t>
      </w:r>
      <w:r>
        <w:t>Т.</w:t>
      </w:r>
      <w:r>
        <w:rPr>
          <w:spacing w:val="4"/>
        </w:rPr>
        <w:t xml:space="preserve"> </w:t>
      </w:r>
      <w:r>
        <w:t>Сикорской).</w:t>
      </w:r>
    </w:p>
    <w:p w:rsidR="00877DF7" w:rsidRDefault="00A448DA">
      <w:pPr>
        <w:pStyle w:val="a5"/>
        <w:numPr>
          <w:ilvl w:val="0"/>
          <w:numId w:val="67"/>
        </w:numPr>
        <w:tabs>
          <w:tab w:val="left" w:pos="963"/>
        </w:tabs>
        <w:spacing w:line="322" w:lineRule="exact"/>
        <w:ind w:hanging="568"/>
        <w:rPr>
          <w:sz w:val="28"/>
        </w:rPr>
      </w:pPr>
      <w:r>
        <w:rPr>
          <w:sz w:val="28"/>
        </w:rPr>
        <w:t>М.</w:t>
      </w:r>
      <w:r>
        <w:rPr>
          <w:spacing w:val="79"/>
          <w:sz w:val="28"/>
        </w:rPr>
        <w:t xml:space="preserve"> </w:t>
      </w:r>
      <w:r>
        <w:rPr>
          <w:sz w:val="28"/>
        </w:rPr>
        <w:t xml:space="preserve">Глинка.  </w:t>
      </w:r>
      <w:r>
        <w:rPr>
          <w:spacing w:val="7"/>
          <w:sz w:val="28"/>
        </w:rPr>
        <w:t xml:space="preserve"> </w:t>
      </w:r>
      <w:r>
        <w:rPr>
          <w:sz w:val="28"/>
        </w:rPr>
        <w:t xml:space="preserve">Опера  </w:t>
      </w:r>
      <w:r>
        <w:rPr>
          <w:spacing w:val="3"/>
          <w:sz w:val="28"/>
        </w:rPr>
        <w:t xml:space="preserve"> </w:t>
      </w:r>
      <w:r>
        <w:rPr>
          <w:sz w:val="28"/>
        </w:rPr>
        <w:t xml:space="preserve">«Иван  </w:t>
      </w:r>
      <w:r>
        <w:rPr>
          <w:spacing w:val="6"/>
          <w:sz w:val="28"/>
        </w:rPr>
        <w:t xml:space="preserve"> </w:t>
      </w:r>
      <w:r>
        <w:rPr>
          <w:sz w:val="28"/>
        </w:rPr>
        <w:t xml:space="preserve">Сусанин»  </w:t>
      </w:r>
      <w:r>
        <w:rPr>
          <w:spacing w:val="11"/>
          <w:sz w:val="28"/>
        </w:rPr>
        <w:t xml:space="preserve"> </w:t>
      </w:r>
      <w:r>
        <w:rPr>
          <w:sz w:val="28"/>
        </w:rPr>
        <w:t xml:space="preserve">(Рондо  </w:t>
      </w:r>
      <w:r>
        <w:rPr>
          <w:spacing w:val="6"/>
          <w:sz w:val="28"/>
        </w:rPr>
        <w:t xml:space="preserve"> </w:t>
      </w:r>
      <w:r>
        <w:rPr>
          <w:sz w:val="28"/>
        </w:rPr>
        <w:t xml:space="preserve">Антониды  </w:t>
      </w:r>
      <w:r>
        <w:rPr>
          <w:spacing w:val="6"/>
          <w:sz w:val="28"/>
        </w:rPr>
        <w:t xml:space="preserve"> </w:t>
      </w:r>
      <w:r>
        <w:rPr>
          <w:sz w:val="28"/>
        </w:rPr>
        <w:t xml:space="preserve">из  </w:t>
      </w:r>
      <w:r>
        <w:rPr>
          <w:spacing w:val="6"/>
          <w:sz w:val="28"/>
        </w:rPr>
        <w:t xml:space="preserve"> </w:t>
      </w:r>
      <w:r>
        <w:rPr>
          <w:sz w:val="28"/>
        </w:rPr>
        <w:t xml:space="preserve">I  </w:t>
      </w:r>
      <w:r>
        <w:rPr>
          <w:spacing w:val="5"/>
          <w:sz w:val="28"/>
        </w:rPr>
        <w:t xml:space="preserve"> </w:t>
      </w:r>
      <w:r>
        <w:rPr>
          <w:sz w:val="28"/>
        </w:rPr>
        <w:t xml:space="preserve">д.,  </w:t>
      </w:r>
      <w:r>
        <w:rPr>
          <w:spacing w:val="4"/>
          <w:sz w:val="28"/>
        </w:rPr>
        <w:t xml:space="preserve"> </w:t>
      </w:r>
      <w:r>
        <w:rPr>
          <w:sz w:val="28"/>
        </w:rPr>
        <w:t>хор</w:t>
      </w:r>
    </w:p>
    <w:p w:rsidR="00877DF7" w:rsidRDefault="00A448DA">
      <w:pPr>
        <w:pStyle w:val="a3"/>
        <w:ind w:right="707"/>
      </w:pPr>
      <w:r>
        <w:t>«Разгулялися, разливалися», романс Антониды,</w:t>
      </w:r>
      <w:r>
        <w:rPr>
          <w:spacing w:val="70"/>
        </w:rPr>
        <w:t xml:space="preserve"> </w:t>
      </w:r>
      <w:r>
        <w:t>Полонез, Краковяк, Мазурка из</w:t>
      </w:r>
      <w:r>
        <w:rPr>
          <w:spacing w:val="1"/>
        </w:rPr>
        <w:t xml:space="preserve"> </w:t>
      </w:r>
      <w:r>
        <w:t>II</w:t>
      </w:r>
      <w:r>
        <w:rPr>
          <w:spacing w:val="31"/>
        </w:rPr>
        <w:t xml:space="preserve"> </w:t>
      </w:r>
      <w:r>
        <w:t>д.,</w:t>
      </w:r>
      <w:r>
        <w:rPr>
          <w:spacing w:val="39"/>
        </w:rPr>
        <w:t xml:space="preserve"> </w:t>
      </w:r>
      <w:r>
        <w:t>Песня</w:t>
      </w:r>
      <w:r>
        <w:rPr>
          <w:spacing w:val="38"/>
        </w:rPr>
        <w:t xml:space="preserve"> </w:t>
      </w:r>
      <w:r>
        <w:t>Вани</w:t>
      </w:r>
      <w:r>
        <w:rPr>
          <w:spacing w:val="37"/>
        </w:rPr>
        <w:t xml:space="preserve"> </w:t>
      </w:r>
      <w:r>
        <w:t>из</w:t>
      </w:r>
      <w:r>
        <w:rPr>
          <w:spacing w:val="37"/>
        </w:rPr>
        <w:t xml:space="preserve"> </w:t>
      </w:r>
      <w:r>
        <w:t>III</w:t>
      </w:r>
      <w:r>
        <w:rPr>
          <w:spacing w:val="31"/>
        </w:rPr>
        <w:t xml:space="preserve"> </w:t>
      </w:r>
      <w:r>
        <w:t>д.,</w:t>
      </w:r>
      <w:r>
        <w:rPr>
          <w:spacing w:val="35"/>
        </w:rPr>
        <w:t xml:space="preserve"> </w:t>
      </w:r>
      <w:r>
        <w:t>Хор</w:t>
      </w:r>
      <w:r>
        <w:rPr>
          <w:spacing w:val="37"/>
        </w:rPr>
        <w:t xml:space="preserve"> </w:t>
      </w:r>
      <w:r>
        <w:t>поляков</w:t>
      </w:r>
      <w:r>
        <w:rPr>
          <w:spacing w:val="30"/>
        </w:rPr>
        <w:t xml:space="preserve"> </w:t>
      </w:r>
      <w:r>
        <w:t>из</w:t>
      </w:r>
      <w:r>
        <w:rPr>
          <w:spacing w:val="38"/>
        </w:rPr>
        <w:t xml:space="preserve"> </w:t>
      </w:r>
      <w:r>
        <w:t>IV</w:t>
      </w:r>
      <w:r>
        <w:rPr>
          <w:spacing w:val="37"/>
        </w:rPr>
        <w:t xml:space="preserve"> </w:t>
      </w:r>
      <w:r>
        <w:t>д.,</w:t>
      </w:r>
      <w:r>
        <w:rPr>
          <w:spacing w:val="34"/>
        </w:rPr>
        <w:t xml:space="preserve"> </w:t>
      </w:r>
      <w:r>
        <w:t>Ария</w:t>
      </w:r>
      <w:r>
        <w:rPr>
          <w:spacing w:val="34"/>
        </w:rPr>
        <w:t xml:space="preserve"> </w:t>
      </w:r>
      <w:r>
        <w:t>Сусанина</w:t>
      </w:r>
      <w:r>
        <w:rPr>
          <w:spacing w:val="38"/>
        </w:rPr>
        <w:t xml:space="preserve"> </w:t>
      </w:r>
      <w:r>
        <w:t>из</w:t>
      </w:r>
      <w:r>
        <w:rPr>
          <w:spacing w:val="37"/>
        </w:rPr>
        <w:t xml:space="preserve"> </w:t>
      </w:r>
      <w:r>
        <w:t>IV</w:t>
      </w:r>
      <w:r>
        <w:rPr>
          <w:spacing w:val="33"/>
        </w:rPr>
        <w:t xml:space="preserve"> </w:t>
      </w:r>
      <w:r>
        <w:t>д.,</w:t>
      </w:r>
      <w:r>
        <w:rPr>
          <w:spacing w:val="40"/>
        </w:rPr>
        <w:t xml:space="preserve"> </w:t>
      </w:r>
      <w:r>
        <w:t>хор</w:t>
      </w:r>
    </w:p>
    <w:p w:rsidR="00877DF7" w:rsidRDefault="00A448DA">
      <w:pPr>
        <w:pStyle w:val="a3"/>
        <w:ind w:right="702"/>
      </w:pPr>
      <w:r>
        <w:t>«Славься!»). Опера «Руслан и Людмила» (Увертюра, Сцена Наины и Фарлафа,</w:t>
      </w:r>
      <w:r>
        <w:rPr>
          <w:spacing w:val="1"/>
        </w:rPr>
        <w:t xml:space="preserve"> </w:t>
      </w:r>
      <w:r>
        <w:t>Персидский</w:t>
      </w:r>
      <w:r>
        <w:rPr>
          <w:spacing w:val="1"/>
        </w:rPr>
        <w:t xml:space="preserve"> </w:t>
      </w:r>
      <w:r>
        <w:t>хор,</w:t>
      </w:r>
      <w:r>
        <w:rPr>
          <w:spacing w:val="1"/>
        </w:rPr>
        <w:t xml:space="preserve"> </w:t>
      </w:r>
      <w:r>
        <w:t>заключительный</w:t>
      </w:r>
      <w:r>
        <w:rPr>
          <w:spacing w:val="1"/>
        </w:rPr>
        <w:t xml:space="preserve"> </w:t>
      </w:r>
      <w:r>
        <w:t>хор</w:t>
      </w:r>
      <w:r>
        <w:rPr>
          <w:spacing w:val="1"/>
        </w:rPr>
        <w:t xml:space="preserve"> </w:t>
      </w:r>
      <w:r>
        <w:t>«Слава</w:t>
      </w:r>
      <w:r>
        <w:rPr>
          <w:spacing w:val="1"/>
        </w:rPr>
        <w:t xml:space="preserve"> </w:t>
      </w:r>
      <w:r>
        <w:t>великим</w:t>
      </w:r>
      <w:r>
        <w:rPr>
          <w:spacing w:val="1"/>
        </w:rPr>
        <w:t xml:space="preserve"> </w:t>
      </w:r>
      <w:r>
        <w:t>богам!»).</w:t>
      </w:r>
      <w:r>
        <w:rPr>
          <w:spacing w:val="1"/>
        </w:rPr>
        <w:t xml:space="preserve"> </w:t>
      </w:r>
      <w:r>
        <w:t>«Вальс-</w:t>
      </w:r>
      <w:r>
        <w:rPr>
          <w:spacing w:val="-67"/>
        </w:rPr>
        <w:t xml:space="preserve"> </w:t>
      </w:r>
      <w:r>
        <w:t xml:space="preserve">фантазия».  </w:t>
      </w:r>
      <w:r>
        <w:rPr>
          <w:spacing w:val="68"/>
        </w:rPr>
        <w:t xml:space="preserve"> </w:t>
      </w:r>
      <w:r>
        <w:t xml:space="preserve">Романс   </w:t>
      </w:r>
      <w:r>
        <w:rPr>
          <w:spacing w:val="7"/>
        </w:rPr>
        <w:t xml:space="preserve"> </w:t>
      </w:r>
      <w:r>
        <w:t xml:space="preserve">«Я  </w:t>
      </w:r>
      <w:r>
        <w:rPr>
          <w:spacing w:val="62"/>
        </w:rPr>
        <w:t xml:space="preserve"> </w:t>
      </w:r>
      <w:r>
        <w:t xml:space="preserve">помню  </w:t>
      </w:r>
      <w:r>
        <w:rPr>
          <w:spacing w:val="69"/>
        </w:rPr>
        <w:t xml:space="preserve"> </w:t>
      </w:r>
      <w:r>
        <w:t xml:space="preserve">чудное  </w:t>
      </w:r>
      <w:r>
        <w:rPr>
          <w:spacing w:val="68"/>
        </w:rPr>
        <w:t xml:space="preserve"> </w:t>
      </w:r>
      <w:r>
        <w:t xml:space="preserve">мгновенье»  </w:t>
      </w:r>
      <w:r>
        <w:rPr>
          <w:spacing w:val="66"/>
        </w:rPr>
        <w:t xml:space="preserve"> </w:t>
      </w:r>
      <w:r>
        <w:t xml:space="preserve">(ст.   </w:t>
      </w:r>
      <w:r>
        <w:rPr>
          <w:spacing w:val="7"/>
        </w:rPr>
        <w:t xml:space="preserve"> </w:t>
      </w:r>
      <w:r>
        <w:t xml:space="preserve">А.   </w:t>
      </w:r>
      <w:r>
        <w:rPr>
          <w:spacing w:val="3"/>
        </w:rPr>
        <w:t xml:space="preserve"> </w:t>
      </w:r>
      <w:r>
        <w:t>Пушкина).</w:t>
      </w:r>
    </w:p>
    <w:p w:rsidR="00877DF7" w:rsidRDefault="00A448DA">
      <w:pPr>
        <w:pStyle w:val="a3"/>
        <w:ind w:right="708"/>
      </w:pPr>
      <w:r>
        <w:t>«Патриотическая</w:t>
      </w:r>
      <w:r>
        <w:rPr>
          <w:spacing w:val="1"/>
        </w:rPr>
        <w:t xml:space="preserve"> </w:t>
      </w:r>
      <w:r>
        <w:t>песня»</w:t>
      </w:r>
      <w:r>
        <w:rPr>
          <w:spacing w:val="1"/>
        </w:rPr>
        <w:t xml:space="preserve"> </w:t>
      </w:r>
      <w:r>
        <w:t>(сл.</w:t>
      </w:r>
      <w:r>
        <w:rPr>
          <w:spacing w:val="1"/>
        </w:rPr>
        <w:t xml:space="preserve"> </w:t>
      </w:r>
      <w:r>
        <w:t>А.</w:t>
      </w:r>
      <w:r>
        <w:rPr>
          <w:spacing w:val="1"/>
        </w:rPr>
        <w:t xml:space="preserve"> </w:t>
      </w:r>
      <w:r>
        <w:t>Машистова).</w:t>
      </w:r>
      <w:r>
        <w:rPr>
          <w:spacing w:val="1"/>
        </w:rPr>
        <w:t xml:space="preserve"> </w:t>
      </w:r>
      <w:r>
        <w:t>Романс</w:t>
      </w:r>
      <w:r>
        <w:rPr>
          <w:spacing w:val="1"/>
        </w:rPr>
        <w:t xml:space="preserve"> </w:t>
      </w:r>
      <w:r>
        <w:t>«Жаворонок»</w:t>
      </w:r>
      <w:r>
        <w:rPr>
          <w:spacing w:val="1"/>
        </w:rPr>
        <w:t xml:space="preserve"> </w:t>
      </w:r>
      <w:r>
        <w:t>(ст.</w:t>
      </w:r>
      <w:r>
        <w:rPr>
          <w:spacing w:val="1"/>
        </w:rPr>
        <w:t xml:space="preserve"> </w:t>
      </w:r>
      <w:r>
        <w:t>Н.</w:t>
      </w:r>
      <w:r>
        <w:rPr>
          <w:spacing w:val="1"/>
        </w:rPr>
        <w:t xml:space="preserve"> </w:t>
      </w:r>
      <w:r>
        <w:lastRenderedPageBreak/>
        <w:t>Кукольника).</w:t>
      </w:r>
    </w:p>
    <w:p w:rsidR="00877DF7" w:rsidRDefault="00A448DA">
      <w:pPr>
        <w:pStyle w:val="a5"/>
        <w:numPr>
          <w:ilvl w:val="0"/>
          <w:numId w:val="67"/>
        </w:numPr>
        <w:tabs>
          <w:tab w:val="left" w:pos="963"/>
        </w:tabs>
        <w:spacing w:line="321" w:lineRule="exact"/>
        <w:ind w:hanging="568"/>
        <w:rPr>
          <w:sz w:val="28"/>
        </w:rPr>
      </w:pPr>
      <w:r>
        <w:rPr>
          <w:sz w:val="28"/>
        </w:rPr>
        <w:t>М.</w:t>
      </w:r>
      <w:r>
        <w:rPr>
          <w:spacing w:val="-2"/>
          <w:sz w:val="28"/>
        </w:rPr>
        <w:t xml:space="preserve"> </w:t>
      </w:r>
      <w:r>
        <w:rPr>
          <w:sz w:val="28"/>
        </w:rPr>
        <w:t>Глинка-М.</w:t>
      </w:r>
      <w:r>
        <w:rPr>
          <w:spacing w:val="-2"/>
          <w:sz w:val="28"/>
        </w:rPr>
        <w:t xml:space="preserve"> </w:t>
      </w:r>
      <w:r>
        <w:rPr>
          <w:sz w:val="28"/>
        </w:rPr>
        <w:t>Балакирев.</w:t>
      </w:r>
      <w:r>
        <w:rPr>
          <w:spacing w:val="-2"/>
          <w:sz w:val="28"/>
        </w:rPr>
        <w:t xml:space="preserve"> </w:t>
      </w:r>
      <w:r>
        <w:rPr>
          <w:sz w:val="28"/>
        </w:rPr>
        <w:t>«Жаворонок»</w:t>
      </w:r>
      <w:r>
        <w:rPr>
          <w:spacing w:val="-9"/>
          <w:sz w:val="28"/>
        </w:rPr>
        <w:t xml:space="preserve"> </w:t>
      </w:r>
      <w:r>
        <w:rPr>
          <w:sz w:val="28"/>
        </w:rPr>
        <w:t>(фортепианная</w:t>
      </w:r>
      <w:r>
        <w:rPr>
          <w:spacing w:val="-6"/>
          <w:sz w:val="28"/>
        </w:rPr>
        <w:t xml:space="preserve"> </w:t>
      </w:r>
      <w:r>
        <w:rPr>
          <w:sz w:val="28"/>
        </w:rPr>
        <w:t>пьеса).</w:t>
      </w:r>
    </w:p>
    <w:p w:rsidR="00877DF7" w:rsidRDefault="00A448DA">
      <w:pPr>
        <w:pStyle w:val="a5"/>
        <w:numPr>
          <w:ilvl w:val="0"/>
          <w:numId w:val="67"/>
        </w:numPr>
        <w:tabs>
          <w:tab w:val="left" w:pos="963"/>
        </w:tabs>
        <w:spacing w:line="242" w:lineRule="auto"/>
        <w:ind w:left="395" w:right="711" w:firstLine="0"/>
        <w:rPr>
          <w:sz w:val="28"/>
        </w:rPr>
      </w:pPr>
      <w:r>
        <w:rPr>
          <w:sz w:val="28"/>
        </w:rPr>
        <w:t>К.</w:t>
      </w:r>
      <w:r>
        <w:rPr>
          <w:spacing w:val="-1"/>
          <w:sz w:val="28"/>
        </w:rPr>
        <w:t xml:space="preserve"> </w:t>
      </w:r>
      <w:r>
        <w:rPr>
          <w:sz w:val="28"/>
        </w:rPr>
        <w:t>Глюк. Опера</w:t>
      </w:r>
      <w:r>
        <w:rPr>
          <w:spacing w:val="-1"/>
          <w:sz w:val="28"/>
        </w:rPr>
        <w:t xml:space="preserve"> </w:t>
      </w:r>
      <w:r>
        <w:rPr>
          <w:sz w:val="28"/>
        </w:rPr>
        <w:t>«Орфей</w:t>
      </w:r>
      <w:r>
        <w:rPr>
          <w:spacing w:val="-3"/>
          <w:sz w:val="28"/>
        </w:rPr>
        <w:t xml:space="preserve"> </w:t>
      </w:r>
      <w:r>
        <w:rPr>
          <w:sz w:val="28"/>
        </w:rPr>
        <w:t>и</w:t>
      </w:r>
      <w:r>
        <w:rPr>
          <w:spacing w:val="-3"/>
          <w:sz w:val="28"/>
        </w:rPr>
        <w:t xml:space="preserve"> </w:t>
      </w:r>
      <w:r>
        <w:rPr>
          <w:sz w:val="28"/>
        </w:rPr>
        <w:t>Эвридика»</w:t>
      </w:r>
      <w:r>
        <w:rPr>
          <w:spacing w:val="-7"/>
          <w:sz w:val="28"/>
        </w:rPr>
        <w:t xml:space="preserve"> </w:t>
      </w:r>
      <w:r>
        <w:rPr>
          <w:sz w:val="28"/>
        </w:rPr>
        <w:t>(хор</w:t>
      </w:r>
      <w:r>
        <w:rPr>
          <w:spacing w:val="-3"/>
          <w:sz w:val="28"/>
        </w:rPr>
        <w:t xml:space="preserve"> </w:t>
      </w:r>
      <w:r>
        <w:rPr>
          <w:sz w:val="28"/>
        </w:rPr>
        <w:t>«Струн</w:t>
      </w:r>
      <w:r>
        <w:rPr>
          <w:spacing w:val="-3"/>
          <w:sz w:val="28"/>
        </w:rPr>
        <w:t xml:space="preserve"> </w:t>
      </w:r>
      <w:r>
        <w:rPr>
          <w:sz w:val="28"/>
        </w:rPr>
        <w:t>золотых</w:t>
      </w:r>
      <w:r>
        <w:rPr>
          <w:spacing w:val="-6"/>
          <w:sz w:val="28"/>
        </w:rPr>
        <w:t xml:space="preserve"> </w:t>
      </w:r>
      <w:r>
        <w:rPr>
          <w:sz w:val="28"/>
        </w:rPr>
        <w:t>напев», Мелодия,</w:t>
      </w:r>
      <w:r>
        <w:rPr>
          <w:spacing w:val="-68"/>
          <w:sz w:val="28"/>
        </w:rPr>
        <w:t xml:space="preserve"> </w:t>
      </w:r>
      <w:r>
        <w:rPr>
          <w:sz w:val="28"/>
        </w:rPr>
        <w:t>Хор</w:t>
      </w:r>
      <w:r>
        <w:rPr>
          <w:spacing w:val="-9"/>
          <w:sz w:val="28"/>
        </w:rPr>
        <w:t xml:space="preserve"> </w:t>
      </w:r>
      <w:r>
        <w:rPr>
          <w:sz w:val="28"/>
        </w:rPr>
        <w:t>фурий).</w:t>
      </w:r>
    </w:p>
    <w:p w:rsidR="00877DF7" w:rsidRDefault="00A448DA">
      <w:pPr>
        <w:pStyle w:val="a5"/>
        <w:numPr>
          <w:ilvl w:val="0"/>
          <w:numId w:val="67"/>
        </w:numPr>
        <w:tabs>
          <w:tab w:val="left" w:pos="963"/>
        </w:tabs>
        <w:ind w:left="395" w:right="707" w:firstLine="0"/>
        <w:rPr>
          <w:sz w:val="28"/>
        </w:rPr>
      </w:pPr>
      <w:r>
        <w:rPr>
          <w:sz w:val="28"/>
        </w:rPr>
        <w:t>Э. Григ. Музыка к драме Г. Ибсена «Пер Гюнт» (Песня Сольвейг, «Смерть</w:t>
      </w:r>
      <w:r>
        <w:rPr>
          <w:spacing w:val="1"/>
          <w:sz w:val="28"/>
        </w:rPr>
        <w:t xml:space="preserve"> </w:t>
      </w:r>
      <w:r>
        <w:rPr>
          <w:sz w:val="28"/>
        </w:rPr>
        <w:t>Озе»).</w:t>
      </w:r>
      <w:r>
        <w:rPr>
          <w:spacing w:val="3"/>
          <w:sz w:val="28"/>
        </w:rPr>
        <w:t xml:space="preserve"> </w:t>
      </w:r>
      <w:r>
        <w:rPr>
          <w:sz w:val="28"/>
        </w:rPr>
        <w:t>Соната</w:t>
      </w:r>
      <w:r>
        <w:rPr>
          <w:spacing w:val="1"/>
          <w:sz w:val="28"/>
        </w:rPr>
        <w:t xml:space="preserve"> </w:t>
      </w:r>
      <w:r>
        <w:rPr>
          <w:sz w:val="28"/>
        </w:rPr>
        <w:t>для</w:t>
      </w:r>
      <w:r>
        <w:rPr>
          <w:spacing w:val="3"/>
          <w:sz w:val="28"/>
        </w:rPr>
        <w:t xml:space="preserve"> </w:t>
      </w:r>
      <w:r>
        <w:rPr>
          <w:sz w:val="28"/>
        </w:rPr>
        <w:t>виолончели и фортепиано»</w:t>
      </w:r>
      <w:r>
        <w:rPr>
          <w:spacing w:val="-3"/>
          <w:sz w:val="28"/>
        </w:rPr>
        <w:t xml:space="preserve"> </w:t>
      </w:r>
      <w:r>
        <w:rPr>
          <w:sz w:val="28"/>
        </w:rPr>
        <w:t>(Ι</w:t>
      </w:r>
      <w:r>
        <w:rPr>
          <w:spacing w:val="-11"/>
          <w:sz w:val="28"/>
        </w:rPr>
        <w:t xml:space="preserve"> </w:t>
      </w:r>
      <w:r>
        <w:rPr>
          <w:sz w:val="28"/>
        </w:rPr>
        <w:t>часть).</w:t>
      </w:r>
    </w:p>
    <w:p w:rsidR="00877DF7" w:rsidRDefault="00A448DA">
      <w:pPr>
        <w:pStyle w:val="a5"/>
        <w:numPr>
          <w:ilvl w:val="0"/>
          <w:numId w:val="67"/>
        </w:numPr>
        <w:tabs>
          <w:tab w:val="left" w:pos="963"/>
        </w:tabs>
        <w:ind w:left="395" w:right="707" w:firstLine="0"/>
        <w:rPr>
          <w:sz w:val="28"/>
        </w:rPr>
      </w:pPr>
      <w:r>
        <w:rPr>
          <w:sz w:val="28"/>
        </w:rPr>
        <w:t>А.</w:t>
      </w:r>
      <w:r>
        <w:rPr>
          <w:spacing w:val="1"/>
          <w:sz w:val="28"/>
        </w:rPr>
        <w:t xml:space="preserve"> </w:t>
      </w:r>
      <w:r>
        <w:rPr>
          <w:sz w:val="28"/>
        </w:rPr>
        <w:t>Гурилев.</w:t>
      </w:r>
      <w:r>
        <w:rPr>
          <w:spacing w:val="1"/>
          <w:sz w:val="28"/>
        </w:rPr>
        <w:t xml:space="preserve"> </w:t>
      </w:r>
      <w:r>
        <w:rPr>
          <w:sz w:val="28"/>
        </w:rPr>
        <w:t>«Домик-крошечка»</w:t>
      </w:r>
      <w:r>
        <w:rPr>
          <w:spacing w:val="1"/>
          <w:sz w:val="28"/>
        </w:rPr>
        <w:t xml:space="preserve"> </w:t>
      </w:r>
      <w:r>
        <w:rPr>
          <w:sz w:val="28"/>
        </w:rPr>
        <w:t>(сл.</w:t>
      </w:r>
      <w:r>
        <w:rPr>
          <w:spacing w:val="1"/>
          <w:sz w:val="28"/>
        </w:rPr>
        <w:t xml:space="preserve"> </w:t>
      </w:r>
      <w:r>
        <w:rPr>
          <w:sz w:val="28"/>
        </w:rPr>
        <w:t>С.</w:t>
      </w:r>
      <w:r>
        <w:rPr>
          <w:spacing w:val="1"/>
          <w:sz w:val="28"/>
        </w:rPr>
        <w:t xml:space="preserve"> </w:t>
      </w:r>
      <w:r>
        <w:rPr>
          <w:sz w:val="28"/>
        </w:rPr>
        <w:t>Любецкого).</w:t>
      </w:r>
      <w:r>
        <w:rPr>
          <w:spacing w:val="1"/>
          <w:sz w:val="28"/>
        </w:rPr>
        <w:t xml:space="preserve"> </w:t>
      </w:r>
      <w:r>
        <w:rPr>
          <w:sz w:val="28"/>
        </w:rPr>
        <w:t>«Вьется</w:t>
      </w:r>
      <w:r>
        <w:rPr>
          <w:spacing w:val="1"/>
          <w:sz w:val="28"/>
        </w:rPr>
        <w:t xml:space="preserve"> </w:t>
      </w:r>
      <w:r>
        <w:rPr>
          <w:sz w:val="28"/>
        </w:rPr>
        <w:t>ласточка</w:t>
      </w:r>
      <w:r>
        <w:rPr>
          <w:spacing w:val="1"/>
          <w:sz w:val="28"/>
        </w:rPr>
        <w:t xml:space="preserve"> </w:t>
      </w:r>
      <w:r>
        <w:rPr>
          <w:sz w:val="28"/>
        </w:rPr>
        <w:t>сизокрылая»</w:t>
      </w:r>
      <w:r>
        <w:rPr>
          <w:spacing w:val="-4"/>
          <w:sz w:val="28"/>
        </w:rPr>
        <w:t xml:space="preserve"> </w:t>
      </w:r>
      <w:r>
        <w:rPr>
          <w:sz w:val="28"/>
        </w:rPr>
        <w:t>(сл.</w:t>
      </w:r>
      <w:r>
        <w:rPr>
          <w:spacing w:val="2"/>
          <w:sz w:val="28"/>
        </w:rPr>
        <w:t xml:space="preserve"> </w:t>
      </w:r>
      <w:r>
        <w:rPr>
          <w:sz w:val="28"/>
        </w:rPr>
        <w:t>Н.</w:t>
      </w:r>
      <w:r>
        <w:rPr>
          <w:spacing w:val="3"/>
          <w:sz w:val="28"/>
        </w:rPr>
        <w:t xml:space="preserve"> </w:t>
      </w:r>
      <w:r>
        <w:rPr>
          <w:sz w:val="28"/>
        </w:rPr>
        <w:t>Грекова).</w:t>
      </w:r>
      <w:r>
        <w:rPr>
          <w:spacing w:val="3"/>
          <w:sz w:val="28"/>
        </w:rPr>
        <w:t xml:space="preserve"> </w:t>
      </w:r>
      <w:r>
        <w:rPr>
          <w:sz w:val="28"/>
        </w:rPr>
        <w:t>«Колокольчик»</w:t>
      </w:r>
      <w:r>
        <w:rPr>
          <w:spacing w:val="-4"/>
          <w:sz w:val="28"/>
        </w:rPr>
        <w:t xml:space="preserve"> </w:t>
      </w:r>
      <w:r>
        <w:rPr>
          <w:sz w:val="28"/>
        </w:rPr>
        <w:t>(сл.</w:t>
      </w:r>
      <w:r>
        <w:rPr>
          <w:spacing w:val="3"/>
          <w:sz w:val="28"/>
        </w:rPr>
        <w:t xml:space="preserve"> </w:t>
      </w:r>
      <w:r>
        <w:rPr>
          <w:sz w:val="28"/>
        </w:rPr>
        <w:t>И.</w:t>
      </w:r>
      <w:r>
        <w:rPr>
          <w:spacing w:val="1"/>
          <w:sz w:val="28"/>
        </w:rPr>
        <w:t xml:space="preserve"> </w:t>
      </w:r>
      <w:r>
        <w:rPr>
          <w:sz w:val="28"/>
        </w:rPr>
        <w:t>Макарова).</w:t>
      </w:r>
    </w:p>
    <w:p w:rsidR="00877DF7" w:rsidRDefault="00A448DA">
      <w:pPr>
        <w:pStyle w:val="a5"/>
        <w:numPr>
          <w:ilvl w:val="0"/>
          <w:numId w:val="67"/>
        </w:numPr>
        <w:tabs>
          <w:tab w:val="left" w:pos="963"/>
        </w:tabs>
        <w:ind w:left="395" w:right="706" w:firstLine="0"/>
        <w:rPr>
          <w:sz w:val="28"/>
        </w:rPr>
      </w:pPr>
      <w:r>
        <w:rPr>
          <w:sz w:val="28"/>
        </w:rPr>
        <w:t>К.</w:t>
      </w:r>
      <w:r>
        <w:rPr>
          <w:spacing w:val="1"/>
          <w:sz w:val="28"/>
        </w:rPr>
        <w:t xml:space="preserve"> </w:t>
      </w:r>
      <w:r>
        <w:rPr>
          <w:sz w:val="28"/>
        </w:rPr>
        <w:t>Дебюсси.</w:t>
      </w:r>
      <w:r>
        <w:rPr>
          <w:spacing w:val="1"/>
          <w:sz w:val="28"/>
        </w:rPr>
        <w:t xml:space="preserve"> </w:t>
      </w:r>
      <w:r>
        <w:rPr>
          <w:sz w:val="28"/>
        </w:rPr>
        <w:t>Ноктюрн</w:t>
      </w:r>
      <w:r>
        <w:rPr>
          <w:spacing w:val="1"/>
          <w:sz w:val="28"/>
        </w:rPr>
        <w:t xml:space="preserve"> </w:t>
      </w:r>
      <w:r>
        <w:rPr>
          <w:sz w:val="28"/>
        </w:rPr>
        <w:t>«Празднества».</w:t>
      </w:r>
      <w:r>
        <w:rPr>
          <w:spacing w:val="1"/>
          <w:sz w:val="28"/>
        </w:rPr>
        <w:t xml:space="preserve"> </w:t>
      </w:r>
      <w:r>
        <w:rPr>
          <w:sz w:val="28"/>
        </w:rPr>
        <w:t>«Бергамасская</w:t>
      </w:r>
      <w:r>
        <w:rPr>
          <w:spacing w:val="1"/>
          <w:sz w:val="28"/>
        </w:rPr>
        <w:t xml:space="preserve"> </w:t>
      </w:r>
      <w:r>
        <w:rPr>
          <w:sz w:val="28"/>
        </w:rPr>
        <w:t>сюита»</w:t>
      </w:r>
      <w:r>
        <w:rPr>
          <w:spacing w:val="1"/>
          <w:sz w:val="28"/>
        </w:rPr>
        <w:t xml:space="preserve"> </w:t>
      </w:r>
      <w:r>
        <w:rPr>
          <w:sz w:val="28"/>
        </w:rPr>
        <w:t>(«Лунный</w:t>
      </w:r>
      <w:r>
        <w:rPr>
          <w:spacing w:val="1"/>
          <w:sz w:val="28"/>
        </w:rPr>
        <w:t xml:space="preserve"> </w:t>
      </w:r>
      <w:r>
        <w:rPr>
          <w:sz w:val="28"/>
        </w:rPr>
        <w:t>свет»).</w:t>
      </w:r>
      <w:r>
        <w:rPr>
          <w:spacing w:val="2"/>
          <w:sz w:val="28"/>
        </w:rPr>
        <w:t xml:space="preserve"> </w:t>
      </w:r>
      <w:r>
        <w:rPr>
          <w:sz w:val="28"/>
        </w:rPr>
        <w:t>Фортепианная</w:t>
      </w:r>
      <w:r>
        <w:rPr>
          <w:spacing w:val="1"/>
          <w:sz w:val="28"/>
        </w:rPr>
        <w:t xml:space="preserve"> </w:t>
      </w:r>
      <w:r>
        <w:rPr>
          <w:sz w:val="28"/>
        </w:rPr>
        <w:t>сюита «Детский</w:t>
      </w:r>
      <w:r>
        <w:rPr>
          <w:spacing w:val="4"/>
          <w:sz w:val="28"/>
        </w:rPr>
        <w:t xml:space="preserve"> </w:t>
      </w:r>
      <w:r>
        <w:rPr>
          <w:sz w:val="28"/>
        </w:rPr>
        <w:t>уголок»</w:t>
      </w:r>
      <w:r>
        <w:rPr>
          <w:spacing w:val="-5"/>
          <w:sz w:val="28"/>
        </w:rPr>
        <w:t xml:space="preserve"> </w:t>
      </w:r>
      <w:r>
        <w:rPr>
          <w:sz w:val="28"/>
        </w:rPr>
        <w:t>(«Кукольный</w:t>
      </w:r>
      <w:r>
        <w:rPr>
          <w:spacing w:val="-3"/>
          <w:sz w:val="28"/>
        </w:rPr>
        <w:t xml:space="preserve"> </w:t>
      </w:r>
      <w:r>
        <w:rPr>
          <w:sz w:val="28"/>
        </w:rPr>
        <w:t>кэк-уок»).</w:t>
      </w:r>
    </w:p>
    <w:p w:rsidR="00877DF7" w:rsidRDefault="00A448DA">
      <w:pPr>
        <w:pStyle w:val="a5"/>
        <w:numPr>
          <w:ilvl w:val="0"/>
          <w:numId w:val="67"/>
        </w:numPr>
        <w:tabs>
          <w:tab w:val="left" w:pos="963"/>
        </w:tabs>
        <w:spacing w:line="321" w:lineRule="exact"/>
        <w:ind w:hanging="568"/>
        <w:rPr>
          <w:sz w:val="28"/>
        </w:rPr>
      </w:pPr>
      <w:r>
        <w:rPr>
          <w:sz w:val="28"/>
        </w:rPr>
        <w:t>Б.</w:t>
      </w:r>
      <w:r>
        <w:rPr>
          <w:spacing w:val="-4"/>
          <w:sz w:val="28"/>
        </w:rPr>
        <w:t xml:space="preserve"> </w:t>
      </w:r>
      <w:r>
        <w:rPr>
          <w:sz w:val="28"/>
        </w:rPr>
        <w:t>Дварионас.</w:t>
      </w:r>
      <w:r>
        <w:rPr>
          <w:spacing w:val="-3"/>
          <w:sz w:val="28"/>
        </w:rPr>
        <w:t xml:space="preserve"> </w:t>
      </w:r>
      <w:r>
        <w:rPr>
          <w:sz w:val="28"/>
        </w:rPr>
        <w:t>«Деревянная</w:t>
      </w:r>
      <w:r>
        <w:rPr>
          <w:spacing w:val="-3"/>
          <w:sz w:val="28"/>
        </w:rPr>
        <w:t xml:space="preserve"> </w:t>
      </w:r>
      <w:r>
        <w:rPr>
          <w:sz w:val="28"/>
        </w:rPr>
        <w:t>лошадка».</w:t>
      </w:r>
    </w:p>
    <w:p w:rsidR="00877DF7" w:rsidRDefault="00A448DA">
      <w:pPr>
        <w:pStyle w:val="a5"/>
        <w:numPr>
          <w:ilvl w:val="0"/>
          <w:numId w:val="67"/>
        </w:numPr>
        <w:tabs>
          <w:tab w:val="left" w:pos="963"/>
        </w:tabs>
        <w:ind w:left="395" w:right="702" w:firstLine="0"/>
        <w:rPr>
          <w:sz w:val="28"/>
        </w:rPr>
      </w:pPr>
      <w:r>
        <w:rPr>
          <w:sz w:val="28"/>
        </w:rPr>
        <w:t>И. Дунаевский. Марш из к/ф «Веселые ребята» (сл. В. Лебедева-Кумача).</w:t>
      </w:r>
      <w:r>
        <w:rPr>
          <w:spacing w:val="1"/>
          <w:sz w:val="28"/>
        </w:rPr>
        <w:t xml:space="preserve"> </w:t>
      </w:r>
      <w:r>
        <w:rPr>
          <w:sz w:val="28"/>
        </w:rPr>
        <w:t>Оперетта</w:t>
      </w:r>
      <w:r>
        <w:rPr>
          <w:spacing w:val="1"/>
          <w:sz w:val="28"/>
        </w:rPr>
        <w:t xml:space="preserve"> </w:t>
      </w:r>
      <w:r>
        <w:rPr>
          <w:sz w:val="28"/>
        </w:rPr>
        <w:t>«Белая</w:t>
      </w:r>
      <w:r>
        <w:rPr>
          <w:spacing w:val="1"/>
          <w:sz w:val="28"/>
        </w:rPr>
        <w:t xml:space="preserve"> </w:t>
      </w:r>
      <w:r>
        <w:rPr>
          <w:sz w:val="28"/>
        </w:rPr>
        <w:t>акация»</w:t>
      </w:r>
      <w:r>
        <w:rPr>
          <w:spacing w:val="1"/>
          <w:sz w:val="28"/>
        </w:rPr>
        <w:t xml:space="preserve"> </w:t>
      </w:r>
      <w:r>
        <w:rPr>
          <w:sz w:val="28"/>
        </w:rPr>
        <w:t>(Вальс,</w:t>
      </w:r>
      <w:r>
        <w:rPr>
          <w:spacing w:val="1"/>
          <w:sz w:val="28"/>
        </w:rPr>
        <w:t xml:space="preserve"> </w:t>
      </w:r>
      <w:r>
        <w:rPr>
          <w:sz w:val="28"/>
        </w:rPr>
        <w:t>Песня</w:t>
      </w:r>
      <w:r>
        <w:rPr>
          <w:spacing w:val="1"/>
          <w:sz w:val="28"/>
        </w:rPr>
        <w:t xml:space="preserve"> </w:t>
      </w:r>
      <w:r>
        <w:rPr>
          <w:sz w:val="28"/>
        </w:rPr>
        <w:t>об</w:t>
      </w:r>
      <w:r>
        <w:rPr>
          <w:spacing w:val="1"/>
          <w:sz w:val="28"/>
        </w:rPr>
        <w:t xml:space="preserve"> </w:t>
      </w:r>
      <w:r>
        <w:rPr>
          <w:sz w:val="28"/>
        </w:rPr>
        <w:t>Одессе,</w:t>
      </w:r>
      <w:r>
        <w:rPr>
          <w:spacing w:val="1"/>
          <w:sz w:val="28"/>
        </w:rPr>
        <w:t xml:space="preserve"> </w:t>
      </w:r>
      <w:r>
        <w:rPr>
          <w:sz w:val="28"/>
        </w:rPr>
        <w:t>Выход</w:t>
      </w:r>
      <w:r>
        <w:rPr>
          <w:spacing w:val="1"/>
          <w:sz w:val="28"/>
        </w:rPr>
        <w:t xml:space="preserve"> </w:t>
      </w:r>
      <w:r>
        <w:rPr>
          <w:sz w:val="28"/>
        </w:rPr>
        <w:t>Ларисы</w:t>
      </w:r>
      <w:r>
        <w:rPr>
          <w:spacing w:val="1"/>
          <w:sz w:val="28"/>
        </w:rPr>
        <w:t xml:space="preserve"> </w:t>
      </w:r>
      <w:r>
        <w:rPr>
          <w:sz w:val="28"/>
        </w:rPr>
        <w:t>и</w:t>
      </w:r>
      <w:r>
        <w:rPr>
          <w:spacing w:val="1"/>
          <w:sz w:val="28"/>
        </w:rPr>
        <w:t xml:space="preserve"> </w:t>
      </w:r>
      <w:r>
        <w:rPr>
          <w:sz w:val="28"/>
        </w:rPr>
        <w:t>семи</w:t>
      </w:r>
      <w:r>
        <w:rPr>
          <w:spacing w:val="1"/>
          <w:sz w:val="28"/>
        </w:rPr>
        <w:t xml:space="preserve"> </w:t>
      </w:r>
      <w:r>
        <w:rPr>
          <w:sz w:val="28"/>
        </w:rPr>
        <w:t>кавалеров).</w:t>
      </w:r>
    </w:p>
    <w:p w:rsidR="00877DF7" w:rsidRDefault="00A448DA">
      <w:pPr>
        <w:pStyle w:val="a5"/>
        <w:numPr>
          <w:ilvl w:val="0"/>
          <w:numId w:val="67"/>
        </w:numPr>
        <w:tabs>
          <w:tab w:val="left" w:pos="963"/>
        </w:tabs>
        <w:ind w:left="395" w:right="702" w:firstLine="0"/>
        <w:rPr>
          <w:sz w:val="28"/>
        </w:rPr>
      </w:pPr>
      <w:r>
        <w:rPr>
          <w:sz w:val="28"/>
        </w:rPr>
        <w:t>А.</w:t>
      </w:r>
      <w:r>
        <w:rPr>
          <w:spacing w:val="1"/>
          <w:sz w:val="28"/>
        </w:rPr>
        <w:t xml:space="preserve"> </w:t>
      </w:r>
      <w:r>
        <w:rPr>
          <w:sz w:val="28"/>
        </w:rPr>
        <w:t>Журбин.</w:t>
      </w:r>
      <w:r>
        <w:rPr>
          <w:spacing w:val="1"/>
          <w:sz w:val="28"/>
        </w:rPr>
        <w:t xml:space="preserve"> </w:t>
      </w:r>
      <w:r>
        <w:rPr>
          <w:sz w:val="28"/>
        </w:rPr>
        <w:t>Рок-опера</w:t>
      </w:r>
      <w:r>
        <w:rPr>
          <w:spacing w:val="1"/>
          <w:sz w:val="28"/>
        </w:rPr>
        <w:t xml:space="preserve"> </w:t>
      </w:r>
      <w:r>
        <w:rPr>
          <w:sz w:val="28"/>
        </w:rPr>
        <w:t>«Орфей</w:t>
      </w:r>
      <w:r>
        <w:rPr>
          <w:spacing w:val="1"/>
          <w:sz w:val="28"/>
        </w:rPr>
        <w:t xml:space="preserve"> </w:t>
      </w:r>
      <w:r>
        <w:rPr>
          <w:sz w:val="28"/>
        </w:rPr>
        <w:t>и</w:t>
      </w:r>
      <w:r>
        <w:rPr>
          <w:spacing w:val="1"/>
          <w:sz w:val="28"/>
        </w:rPr>
        <w:t xml:space="preserve"> </w:t>
      </w:r>
      <w:r>
        <w:rPr>
          <w:sz w:val="28"/>
        </w:rPr>
        <w:t>Эвридика»</w:t>
      </w:r>
      <w:r>
        <w:rPr>
          <w:spacing w:val="1"/>
          <w:sz w:val="28"/>
        </w:rPr>
        <w:t xml:space="preserve"> </w:t>
      </w:r>
      <w:r>
        <w:rPr>
          <w:sz w:val="28"/>
        </w:rPr>
        <w:t>(фрагменты</w:t>
      </w:r>
      <w:r>
        <w:rPr>
          <w:spacing w:val="1"/>
          <w:sz w:val="28"/>
        </w:rPr>
        <w:t xml:space="preserve"> </w:t>
      </w:r>
      <w:r>
        <w:rPr>
          <w:sz w:val="28"/>
        </w:rPr>
        <w:t>по</w:t>
      </w:r>
      <w:r>
        <w:rPr>
          <w:spacing w:val="71"/>
          <w:sz w:val="28"/>
        </w:rPr>
        <w:t xml:space="preserve"> </w:t>
      </w:r>
      <w:r>
        <w:rPr>
          <w:sz w:val="28"/>
        </w:rPr>
        <w:t>выбору</w:t>
      </w:r>
      <w:r>
        <w:rPr>
          <w:spacing w:val="-67"/>
          <w:sz w:val="28"/>
        </w:rPr>
        <w:t xml:space="preserve"> </w:t>
      </w:r>
      <w:r>
        <w:rPr>
          <w:sz w:val="28"/>
        </w:rPr>
        <w:t>учителя).</w:t>
      </w:r>
    </w:p>
    <w:p w:rsidR="00877DF7" w:rsidRDefault="00A448DA">
      <w:pPr>
        <w:pStyle w:val="a5"/>
        <w:numPr>
          <w:ilvl w:val="0"/>
          <w:numId w:val="67"/>
        </w:numPr>
        <w:tabs>
          <w:tab w:val="left" w:pos="963"/>
        </w:tabs>
        <w:spacing w:line="322" w:lineRule="exact"/>
        <w:ind w:hanging="568"/>
        <w:rPr>
          <w:sz w:val="28"/>
        </w:rPr>
      </w:pPr>
      <w:r>
        <w:rPr>
          <w:sz w:val="28"/>
        </w:rPr>
        <w:t>Знаменный</w:t>
      </w:r>
      <w:r>
        <w:rPr>
          <w:spacing w:val="-5"/>
          <w:sz w:val="28"/>
        </w:rPr>
        <w:t xml:space="preserve"> </w:t>
      </w:r>
      <w:r>
        <w:rPr>
          <w:sz w:val="28"/>
        </w:rPr>
        <w:t>распев.</w:t>
      </w:r>
    </w:p>
    <w:p w:rsidR="00877DF7" w:rsidRDefault="00A448DA">
      <w:pPr>
        <w:pStyle w:val="a5"/>
        <w:numPr>
          <w:ilvl w:val="0"/>
          <w:numId w:val="67"/>
        </w:numPr>
        <w:tabs>
          <w:tab w:val="left" w:pos="963"/>
        </w:tabs>
        <w:ind w:left="395" w:right="704" w:firstLine="0"/>
        <w:rPr>
          <w:sz w:val="28"/>
        </w:rPr>
      </w:pPr>
      <w:r>
        <w:rPr>
          <w:sz w:val="28"/>
        </w:rPr>
        <w:t>Д.</w:t>
      </w:r>
      <w:r>
        <w:rPr>
          <w:spacing w:val="1"/>
          <w:sz w:val="28"/>
        </w:rPr>
        <w:t xml:space="preserve"> </w:t>
      </w:r>
      <w:r>
        <w:rPr>
          <w:sz w:val="28"/>
        </w:rPr>
        <w:t>Кабалевский.</w:t>
      </w:r>
      <w:r>
        <w:rPr>
          <w:spacing w:val="1"/>
          <w:sz w:val="28"/>
        </w:rPr>
        <w:t xml:space="preserve"> </w:t>
      </w:r>
      <w:r>
        <w:rPr>
          <w:sz w:val="28"/>
        </w:rPr>
        <w:t>Опера</w:t>
      </w:r>
      <w:r>
        <w:rPr>
          <w:spacing w:val="1"/>
          <w:sz w:val="28"/>
        </w:rPr>
        <w:t xml:space="preserve"> </w:t>
      </w:r>
      <w:r>
        <w:rPr>
          <w:sz w:val="28"/>
        </w:rPr>
        <w:t>«Кола</w:t>
      </w:r>
      <w:r>
        <w:rPr>
          <w:spacing w:val="1"/>
          <w:sz w:val="28"/>
        </w:rPr>
        <w:t xml:space="preserve"> </w:t>
      </w:r>
      <w:r>
        <w:rPr>
          <w:sz w:val="28"/>
        </w:rPr>
        <w:t>Брюньон»</w:t>
      </w:r>
      <w:r>
        <w:rPr>
          <w:spacing w:val="1"/>
          <w:sz w:val="28"/>
        </w:rPr>
        <w:t xml:space="preserve"> </w:t>
      </w:r>
      <w:r>
        <w:rPr>
          <w:sz w:val="28"/>
        </w:rPr>
        <w:t>(Увертюра,</w:t>
      </w:r>
      <w:r>
        <w:rPr>
          <w:spacing w:val="1"/>
          <w:sz w:val="28"/>
        </w:rPr>
        <w:t xml:space="preserve"> </w:t>
      </w:r>
      <w:r>
        <w:rPr>
          <w:sz w:val="28"/>
        </w:rPr>
        <w:t>Монолог</w:t>
      </w:r>
      <w:r>
        <w:rPr>
          <w:spacing w:val="1"/>
          <w:sz w:val="28"/>
        </w:rPr>
        <w:t xml:space="preserve"> </w:t>
      </w:r>
      <w:r>
        <w:rPr>
          <w:sz w:val="28"/>
        </w:rPr>
        <w:t>Кола).</w:t>
      </w:r>
      <w:r>
        <w:rPr>
          <w:spacing w:val="1"/>
          <w:sz w:val="28"/>
        </w:rPr>
        <w:t xml:space="preserve"> </w:t>
      </w:r>
      <w:r>
        <w:rPr>
          <w:sz w:val="28"/>
        </w:rPr>
        <w:t>Концерт</w:t>
      </w:r>
      <w:r>
        <w:rPr>
          <w:spacing w:val="1"/>
          <w:sz w:val="28"/>
        </w:rPr>
        <w:t xml:space="preserve"> </w:t>
      </w:r>
      <w:r>
        <w:rPr>
          <w:sz w:val="28"/>
        </w:rPr>
        <w:t>№</w:t>
      </w:r>
      <w:r>
        <w:rPr>
          <w:spacing w:val="1"/>
          <w:sz w:val="28"/>
        </w:rPr>
        <w:t xml:space="preserve"> </w:t>
      </w:r>
      <w:r>
        <w:rPr>
          <w:sz w:val="28"/>
        </w:rPr>
        <w:t>3</w:t>
      </w:r>
      <w:r>
        <w:rPr>
          <w:spacing w:val="1"/>
          <w:sz w:val="28"/>
        </w:rPr>
        <w:t xml:space="preserve"> </w:t>
      </w:r>
      <w:r>
        <w:rPr>
          <w:sz w:val="28"/>
        </w:rPr>
        <w:t>для</w:t>
      </w:r>
      <w:r>
        <w:rPr>
          <w:spacing w:val="1"/>
          <w:sz w:val="28"/>
        </w:rPr>
        <w:t xml:space="preserve"> </w:t>
      </w:r>
      <w:r>
        <w:rPr>
          <w:sz w:val="28"/>
        </w:rPr>
        <w:t>ф-но</w:t>
      </w:r>
      <w:r>
        <w:rPr>
          <w:spacing w:val="1"/>
          <w:sz w:val="28"/>
        </w:rPr>
        <w:t xml:space="preserve"> </w:t>
      </w:r>
      <w:r>
        <w:rPr>
          <w:sz w:val="28"/>
        </w:rPr>
        <w:t>с</w:t>
      </w:r>
      <w:r>
        <w:rPr>
          <w:spacing w:val="1"/>
          <w:sz w:val="28"/>
        </w:rPr>
        <w:t xml:space="preserve"> </w:t>
      </w:r>
      <w:r>
        <w:rPr>
          <w:sz w:val="28"/>
        </w:rPr>
        <w:t>оркестром</w:t>
      </w:r>
      <w:r>
        <w:rPr>
          <w:spacing w:val="1"/>
          <w:sz w:val="28"/>
        </w:rPr>
        <w:t xml:space="preserve"> </w:t>
      </w:r>
      <w:r>
        <w:rPr>
          <w:sz w:val="28"/>
        </w:rPr>
        <w:t>(Финал).</w:t>
      </w:r>
      <w:r>
        <w:rPr>
          <w:spacing w:val="1"/>
          <w:sz w:val="28"/>
        </w:rPr>
        <w:t xml:space="preserve"> </w:t>
      </w:r>
      <w:r>
        <w:rPr>
          <w:sz w:val="28"/>
        </w:rPr>
        <w:t>«Реквием»</w:t>
      </w:r>
      <w:r>
        <w:rPr>
          <w:spacing w:val="1"/>
          <w:sz w:val="28"/>
        </w:rPr>
        <w:t xml:space="preserve"> </w:t>
      </w:r>
      <w:r>
        <w:rPr>
          <w:sz w:val="28"/>
        </w:rPr>
        <w:t>на</w:t>
      </w:r>
      <w:r>
        <w:rPr>
          <w:spacing w:val="1"/>
          <w:sz w:val="28"/>
        </w:rPr>
        <w:t xml:space="preserve"> </w:t>
      </w:r>
      <w:r>
        <w:rPr>
          <w:sz w:val="28"/>
        </w:rPr>
        <w:t>стихи</w:t>
      </w:r>
      <w:r>
        <w:rPr>
          <w:spacing w:val="1"/>
          <w:sz w:val="28"/>
        </w:rPr>
        <w:t xml:space="preserve"> </w:t>
      </w:r>
      <w:r>
        <w:rPr>
          <w:sz w:val="28"/>
        </w:rPr>
        <w:t>Р.</w:t>
      </w:r>
      <w:r>
        <w:rPr>
          <w:spacing w:val="1"/>
          <w:sz w:val="28"/>
        </w:rPr>
        <w:t xml:space="preserve"> </w:t>
      </w:r>
      <w:r>
        <w:rPr>
          <w:sz w:val="28"/>
        </w:rPr>
        <w:t>Рождественского («Наши дети»,</w:t>
      </w:r>
      <w:r>
        <w:rPr>
          <w:spacing w:val="-9"/>
          <w:sz w:val="28"/>
        </w:rPr>
        <w:t xml:space="preserve"> </w:t>
      </w:r>
      <w:r>
        <w:rPr>
          <w:sz w:val="28"/>
        </w:rPr>
        <w:t>«Помните!»).</w:t>
      </w:r>
    </w:p>
    <w:p w:rsidR="00877DF7" w:rsidRDefault="00A448DA">
      <w:pPr>
        <w:pStyle w:val="a3"/>
        <w:spacing w:line="321" w:lineRule="exact"/>
      </w:pPr>
      <w:r>
        <w:t>«Школьные</w:t>
      </w:r>
      <w:r>
        <w:rPr>
          <w:spacing w:val="-5"/>
        </w:rPr>
        <w:t xml:space="preserve"> </w:t>
      </w:r>
      <w:r>
        <w:t>годы».</w:t>
      </w:r>
    </w:p>
    <w:p w:rsidR="00877DF7" w:rsidRDefault="00A448DA">
      <w:pPr>
        <w:pStyle w:val="a5"/>
        <w:numPr>
          <w:ilvl w:val="0"/>
          <w:numId w:val="67"/>
        </w:numPr>
        <w:tabs>
          <w:tab w:val="left" w:pos="962"/>
          <w:tab w:val="left" w:pos="963"/>
        </w:tabs>
        <w:spacing w:line="322" w:lineRule="exact"/>
        <w:ind w:hanging="568"/>
        <w:rPr>
          <w:sz w:val="28"/>
        </w:rPr>
      </w:pPr>
      <w:r>
        <w:rPr>
          <w:sz w:val="28"/>
        </w:rPr>
        <w:t>В.</w:t>
      </w:r>
      <w:r>
        <w:rPr>
          <w:spacing w:val="-1"/>
          <w:sz w:val="28"/>
        </w:rPr>
        <w:t xml:space="preserve"> </w:t>
      </w:r>
      <w:r>
        <w:rPr>
          <w:sz w:val="28"/>
        </w:rPr>
        <w:t>Калинников.</w:t>
      </w:r>
      <w:r>
        <w:rPr>
          <w:spacing w:val="-1"/>
          <w:sz w:val="28"/>
        </w:rPr>
        <w:t xml:space="preserve"> </w:t>
      </w:r>
      <w:r>
        <w:rPr>
          <w:sz w:val="28"/>
        </w:rPr>
        <w:t>Симфония</w:t>
      </w:r>
      <w:r>
        <w:rPr>
          <w:spacing w:val="-1"/>
          <w:sz w:val="28"/>
        </w:rPr>
        <w:t xml:space="preserve"> </w:t>
      </w:r>
      <w:r>
        <w:rPr>
          <w:sz w:val="28"/>
        </w:rPr>
        <w:t>№</w:t>
      </w:r>
      <w:r>
        <w:rPr>
          <w:spacing w:val="-5"/>
          <w:sz w:val="28"/>
        </w:rPr>
        <w:t xml:space="preserve"> </w:t>
      </w:r>
      <w:r>
        <w:rPr>
          <w:sz w:val="28"/>
        </w:rPr>
        <w:t>1</w:t>
      </w:r>
      <w:r>
        <w:rPr>
          <w:spacing w:val="-3"/>
          <w:sz w:val="28"/>
        </w:rPr>
        <w:t xml:space="preserve"> </w:t>
      </w:r>
      <w:r>
        <w:rPr>
          <w:sz w:val="28"/>
        </w:rPr>
        <w:t>(соль</w:t>
      </w:r>
      <w:r>
        <w:rPr>
          <w:spacing w:val="-5"/>
          <w:sz w:val="28"/>
        </w:rPr>
        <w:t xml:space="preserve"> </w:t>
      </w:r>
      <w:r>
        <w:rPr>
          <w:sz w:val="28"/>
        </w:rPr>
        <w:t>минор,</w:t>
      </w:r>
      <w:r>
        <w:rPr>
          <w:spacing w:val="-1"/>
          <w:sz w:val="28"/>
        </w:rPr>
        <w:t xml:space="preserve"> </w:t>
      </w:r>
      <w:r>
        <w:rPr>
          <w:sz w:val="28"/>
        </w:rPr>
        <w:t>I</w:t>
      </w:r>
      <w:r>
        <w:rPr>
          <w:spacing w:val="-7"/>
          <w:sz w:val="28"/>
        </w:rPr>
        <w:t xml:space="preserve"> </w:t>
      </w:r>
      <w:r>
        <w:rPr>
          <w:sz w:val="28"/>
        </w:rPr>
        <w:t>часть).</w:t>
      </w:r>
    </w:p>
    <w:p w:rsidR="00877DF7" w:rsidRDefault="00A448DA">
      <w:pPr>
        <w:pStyle w:val="a5"/>
        <w:numPr>
          <w:ilvl w:val="0"/>
          <w:numId w:val="67"/>
        </w:numPr>
        <w:tabs>
          <w:tab w:val="left" w:pos="962"/>
          <w:tab w:val="left" w:pos="963"/>
        </w:tabs>
        <w:spacing w:line="322" w:lineRule="exact"/>
        <w:ind w:hanging="568"/>
        <w:rPr>
          <w:sz w:val="28"/>
        </w:rPr>
      </w:pPr>
      <w:r>
        <w:rPr>
          <w:sz w:val="28"/>
        </w:rPr>
        <w:t>К. Караев.</w:t>
      </w:r>
      <w:r>
        <w:rPr>
          <w:spacing w:val="-4"/>
          <w:sz w:val="28"/>
        </w:rPr>
        <w:t xml:space="preserve"> </w:t>
      </w:r>
      <w:r>
        <w:rPr>
          <w:sz w:val="28"/>
        </w:rPr>
        <w:t>Балет</w:t>
      </w:r>
      <w:r>
        <w:rPr>
          <w:spacing w:val="-3"/>
          <w:sz w:val="28"/>
        </w:rPr>
        <w:t xml:space="preserve"> </w:t>
      </w:r>
      <w:r>
        <w:rPr>
          <w:sz w:val="28"/>
        </w:rPr>
        <w:t>«Тропою</w:t>
      </w:r>
      <w:r>
        <w:rPr>
          <w:spacing w:val="-3"/>
          <w:sz w:val="28"/>
        </w:rPr>
        <w:t xml:space="preserve"> </w:t>
      </w:r>
      <w:r>
        <w:rPr>
          <w:sz w:val="28"/>
        </w:rPr>
        <w:t>грома»</w:t>
      </w:r>
      <w:r>
        <w:rPr>
          <w:spacing w:val="-6"/>
          <w:sz w:val="28"/>
        </w:rPr>
        <w:t xml:space="preserve"> </w:t>
      </w:r>
      <w:r>
        <w:rPr>
          <w:sz w:val="28"/>
        </w:rPr>
        <w:t>(Танец</w:t>
      </w:r>
      <w:r>
        <w:rPr>
          <w:spacing w:val="-6"/>
          <w:sz w:val="28"/>
        </w:rPr>
        <w:t xml:space="preserve"> </w:t>
      </w:r>
      <w:r>
        <w:rPr>
          <w:sz w:val="28"/>
        </w:rPr>
        <w:t>черных).</w:t>
      </w:r>
    </w:p>
    <w:p w:rsidR="00877DF7" w:rsidRDefault="00A448DA">
      <w:pPr>
        <w:pStyle w:val="a5"/>
        <w:numPr>
          <w:ilvl w:val="0"/>
          <w:numId w:val="67"/>
        </w:numPr>
        <w:tabs>
          <w:tab w:val="left" w:pos="962"/>
          <w:tab w:val="left" w:pos="963"/>
        </w:tabs>
        <w:spacing w:line="322" w:lineRule="exact"/>
        <w:ind w:hanging="568"/>
        <w:rPr>
          <w:sz w:val="28"/>
        </w:rPr>
      </w:pPr>
      <w:r>
        <w:rPr>
          <w:sz w:val="28"/>
        </w:rPr>
        <w:t>Д.</w:t>
      </w:r>
      <w:r>
        <w:rPr>
          <w:spacing w:val="-4"/>
          <w:sz w:val="28"/>
        </w:rPr>
        <w:t xml:space="preserve"> </w:t>
      </w:r>
      <w:r>
        <w:rPr>
          <w:sz w:val="28"/>
        </w:rPr>
        <w:t>Каччини.</w:t>
      </w:r>
      <w:r>
        <w:rPr>
          <w:spacing w:val="-3"/>
          <w:sz w:val="28"/>
        </w:rPr>
        <w:t xml:space="preserve"> </w:t>
      </w:r>
      <w:r>
        <w:rPr>
          <w:sz w:val="28"/>
        </w:rPr>
        <w:t>«AveMaria».</w:t>
      </w:r>
    </w:p>
    <w:p w:rsidR="00877DF7" w:rsidRDefault="00A448DA">
      <w:pPr>
        <w:pStyle w:val="a5"/>
        <w:numPr>
          <w:ilvl w:val="0"/>
          <w:numId w:val="67"/>
        </w:numPr>
        <w:tabs>
          <w:tab w:val="left" w:pos="963"/>
        </w:tabs>
        <w:ind w:left="395" w:right="701" w:firstLine="0"/>
        <w:rPr>
          <w:sz w:val="28"/>
        </w:rPr>
      </w:pPr>
      <w:r>
        <w:rPr>
          <w:sz w:val="28"/>
        </w:rPr>
        <w:t>В.</w:t>
      </w:r>
      <w:r>
        <w:rPr>
          <w:spacing w:val="1"/>
          <w:sz w:val="28"/>
        </w:rPr>
        <w:t xml:space="preserve"> </w:t>
      </w:r>
      <w:r>
        <w:rPr>
          <w:sz w:val="28"/>
        </w:rPr>
        <w:t>Кикта.</w:t>
      </w:r>
      <w:r>
        <w:rPr>
          <w:spacing w:val="1"/>
          <w:sz w:val="28"/>
        </w:rPr>
        <w:t xml:space="preserve"> </w:t>
      </w:r>
      <w:r>
        <w:rPr>
          <w:sz w:val="28"/>
        </w:rPr>
        <w:t>Фрески</w:t>
      </w:r>
      <w:r>
        <w:rPr>
          <w:spacing w:val="1"/>
          <w:sz w:val="28"/>
        </w:rPr>
        <w:t xml:space="preserve"> </w:t>
      </w:r>
      <w:r>
        <w:rPr>
          <w:sz w:val="28"/>
        </w:rPr>
        <w:t>Софии</w:t>
      </w:r>
      <w:r>
        <w:rPr>
          <w:spacing w:val="1"/>
          <w:sz w:val="28"/>
        </w:rPr>
        <w:t xml:space="preserve"> </w:t>
      </w:r>
      <w:r>
        <w:rPr>
          <w:sz w:val="28"/>
        </w:rPr>
        <w:t>Киевской</w:t>
      </w:r>
      <w:r>
        <w:rPr>
          <w:spacing w:val="1"/>
          <w:sz w:val="28"/>
        </w:rPr>
        <w:t xml:space="preserve"> </w:t>
      </w:r>
      <w:r>
        <w:rPr>
          <w:sz w:val="28"/>
        </w:rPr>
        <w:t>(концертная</w:t>
      </w:r>
      <w:r>
        <w:rPr>
          <w:spacing w:val="1"/>
          <w:sz w:val="28"/>
        </w:rPr>
        <w:t xml:space="preserve"> </w:t>
      </w:r>
      <w:r>
        <w:rPr>
          <w:sz w:val="28"/>
        </w:rPr>
        <w:t>симфония</w:t>
      </w:r>
      <w:r>
        <w:rPr>
          <w:spacing w:val="1"/>
          <w:sz w:val="28"/>
        </w:rPr>
        <w:t xml:space="preserve"> </w:t>
      </w:r>
      <w:r>
        <w:rPr>
          <w:sz w:val="28"/>
        </w:rPr>
        <w:t>для</w:t>
      </w:r>
      <w:r>
        <w:rPr>
          <w:spacing w:val="1"/>
          <w:sz w:val="28"/>
        </w:rPr>
        <w:t xml:space="preserve"> </w:t>
      </w:r>
      <w:r>
        <w:rPr>
          <w:sz w:val="28"/>
        </w:rPr>
        <w:t>арфы</w:t>
      </w:r>
      <w:r>
        <w:rPr>
          <w:spacing w:val="1"/>
          <w:sz w:val="28"/>
        </w:rPr>
        <w:t xml:space="preserve"> </w:t>
      </w:r>
      <w:r>
        <w:rPr>
          <w:sz w:val="28"/>
        </w:rPr>
        <w:t>с</w:t>
      </w:r>
      <w:r>
        <w:rPr>
          <w:spacing w:val="1"/>
          <w:sz w:val="28"/>
        </w:rPr>
        <w:t xml:space="preserve"> </w:t>
      </w:r>
      <w:r>
        <w:rPr>
          <w:sz w:val="28"/>
        </w:rPr>
        <w:t>оркестром) (фрагменты по усмотрению учителя). «Мой край тополиный» (сл. И.</w:t>
      </w:r>
      <w:r>
        <w:rPr>
          <w:spacing w:val="1"/>
          <w:sz w:val="28"/>
        </w:rPr>
        <w:t xml:space="preserve"> </w:t>
      </w:r>
      <w:r>
        <w:rPr>
          <w:sz w:val="28"/>
        </w:rPr>
        <w:t>Векшегоновой).</w:t>
      </w:r>
    </w:p>
    <w:p w:rsidR="00877DF7" w:rsidRDefault="00A448DA">
      <w:pPr>
        <w:pStyle w:val="a5"/>
        <w:numPr>
          <w:ilvl w:val="0"/>
          <w:numId w:val="67"/>
        </w:numPr>
        <w:tabs>
          <w:tab w:val="left" w:pos="963"/>
        </w:tabs>
        <w:spacing w:line="321" w:lineRule="exact"/>
        <w:ind w:hanging="568"/>
        <w:rPr>
          <w:sz w:val="28"/>
        </w:rPr>
      </w:pPr>
      <w:r>
        <w:rPr>
          <w:sz w:val="28"/>
        </w:rPr>
        <w:t>В.</w:t>
      </w:r>
      <w:r>
        <w:rPr>
          <w:spacing w:val="-3"/>
          <w:sz w:val="28"/>
        </w:rPr>
        <w:t xml:space="preserve"> </w:t>
      </w:r>
      <w:r>
        <w:rPr>
          <w:sz w:val="28"/>
        </w:rPr>
        <w:t>Лаурушас.</w:t>
      </w:r>
      <w:r>
        <w:rPr>
          <w:spacing w:val="-1"/>
          <w:sz w:val="28"/>
        </w:rPr>
        <w:t xml:space="preserve"> </w:t>
      </w:r>
      <w:r>
        <w:rPr>
          <w:sz w:val="28"/>
        </w:rPr>
        <w:t>«В</w:t>
      </w:r>
      <w:r>
        <w:rPr>
          <w:spacing w:val="-7"/>
          <w:sz w:val="28"/>
        </w:rPr>
        <w:t xml:space="preserve"> </w:t>
      </w:r>
      <w:r>
        <w:rPr>
          <w:sz w:val="28"/>
        </w:rPr>
        <w:t>путь».</w:t>
      </w:r>
    </w:p>
    <w:p w:rsidR="00877DF7" w:rsidRDefault="00A448DA">
      <w:pPr>
        <w:pStyle w:val="a5"/>
        <w:numPr>
          <w:ilvl w:val="0"/>
          <w:numId w:val="67"/>
        </w:numPr>
        <w:tabs>
          <w:tab w:val="left" w:pos="962"/>
          <w:tab w:val="left" w:pos="963"/>
        </w:tabs>
        <w:spacing w:before="76" w:line="322" w:lineRule="exact"/>
        <w:ind w:hanging="568"/>
        <w:rPr>
          <w:sz w:val="28"/>
        </w:rPr>
      </w:pPr>
      <w:r>
        <w:rPr>
          <w:sz w:val="28"/>
        </w:rPr>
        <w:t>Ф.</w:t>
      </w:r>
      <w:r>
        <w:rPr>
          <w:spacing w:val="-1"/>
          <w:sz w:val="28"/>
        </w:rPr>
        <w:t xml:space="preserve"> </w:t>
      </w:r>
      <w:r>
        <w:rPr>
          <w:sz w:val="28"/>
        </w:rPr>
        <w:t>Лист.</w:t>
      </w:r>
      <w:r>
        <w:rPr>
          <w:spacing w:val="-1"/>
          <w:sz w:val="28"/>
        </w:rPr>
        <w:t xml:space="preserve"> </w:t>
      </w:r>
      <w:r>
        <w:rPr>
          <w:sz w:val="28"/>
        </w:rPr>
        <w:t>Венгерская</w:t>
      </w:r>
      <w:r>
        <w:rPr>
          <w:spacing w:val="-1"/>
          <w:sz w:val="28"/>
        </w:rPr>
        <w:t xml:space="preserve"> </w:t>
      </w:r>
      <w:r>
        <w:rPr>
          <w:sz w:val="28"/>
        </w:rPr>
        <w:t>рапсодия</w:t>
      </w:r>
      <w:r>
        <w:rPr>
          <w:spacing w:val="-2"/>
          <w:sz w:val="28"/>
        </w:rPr>
        <w:t xml:space="preserve"> </w:t>
      </w:r>
      <w:r>
        <w:rPr>
          <w:sz w:val="28"/>
        </w:rPr>
        <w:t>№</w:t>
      </w:r>
      <w:r>
        <w:rPr>
          <w:spacing w:val="-4"/>
          <w:sz w:val="28"/>
        </w:rPr>
        <w:t xml:space="preserve"> </w:t>
      </w:r>
      <w:r>
        <w:rPr>
          <w:sz w:val="28"/>
        </w:rPr>
        <w:t>2.</w:t>
      </w:r>
      <w:r>
        <w:rPr>
          <w:spacing w:val="-1"/>
          <w:sz w:val="28"/>
        </w:rPr>
        <w:t xml:space="preserve"> </w:t>
      </w:r>
      <w:r>
        <w:rPr>
          <w:sz w:val="28"/>
        </w:rPr>
        <w:t>Этюд</w:t>
      </w:r>
      <w:r>
        <w:rPr>
          <w:spacing w:val="-1"/>
          <w:sz w:val="28"/>
        </w:rPr>
        <w:t xml:space="preserve"> </w:t>
      </w:r>
      <w:r>
        <w:rPr>
          <w:sz w:val="28"/>
        </w:rPr>
        <w:t>Паганини</w:t>
      </w:r>
      <w:r>
        <w:rPr>
          <w:spacing w:val="-3"/>
          <w:sz w:val="28"/>
        </w:rPr>
        <w:t xml:space="preserve"> </w:t>
      </w:r>
      <w:r>
        <w:rPr>
          <w:sz w:val="28"/>
        </w:rPr>
        <w:t>(№</w:t>
      </w:r>
      <w:r>
        <w:rPr>
          <w:spacing w:val="-7"/>
          <w:sz w:val="28"/>
        </w:rPr>
        <w:t xml:space="preserve"> </w:t>
      </w:r>
      <w:r>
        <w:rPr>
          <w:sz w:val="28"/>
        </w:rPr>
        <w:t>6).</w:t>
      </w:r>
    </w:p>
    <w:p w:rsidR="00877DF7" w:rsidRDefault="00A448DA">
      <w:pPr>
        <w:pStyle w:val="a5"/>
        <w:numPr>
          <w:ilvl w:val="0"/>
          <w:numId w:val="67"/>
        </w:numPr>
        <w:tabs>
          <w:tab w:val="left" w:pos="962"/>
          <w:tab w:val="left" w:pos="963"/>
        </w:tabs>
        <w:spacing w:line="322" w:lineRule="exact"/>
        <w:ind w:hanging="568"/>
        <w:rPr>
          <w:sz w:val="28"/>
        </w:rPr>
      </w:pPr>
      <w:r>
        <w:rPr>
          <w:sz w:val="28"/>
        </w:rPr>
        <w:t>И.</w:t>
      </w:r>
      <w:r>
        <w:rPr>
          <w:spacing w:val="-1"/>
          <w:sz w:val="28"/>
        </w:rPr>
        <w:t xml:space="preserve"> </w:t>
      </w:r>
      <w:r>
        <w:rPr>
          <w:sz w:val="28"/>
        </w:rPr>
        <w:t>Лученок.</w:t>
      </w:r>
      <w:r>
        <w:rPr>
          <w:spacing w:val="-1"/>
          <w:sz w:val="28"/>
        </w:rPr>
        <w:t xml:space="preserve"> </w:t>
      </w:r>
      <w:r>
        <w:rPr>
          <w:sz w:val="28"/>
        </w:rPr>
        <w:t>«Хатынь»</w:t>
      </w:r>
      <w:r>
        <w:rPr>
          <w:spacing w:val="-8"/>
          <w:sz w:val="28"/>
        </w:rPr>
        <w:t xml:space="preserve"> </w:t>
      </w:r>
      <w:r>
        <w:rPr>
          <w:sz w:val="28"/>
        </w:rPr>
        <w:t>(ст. Г.</w:t>
      </w:r>
      <w:r>
        <w:rPr>
          <w:spacing w:val="-4"/>
          <w:sz w:val="28"/>
        </w:rPr>
        <w:t xml:space="preserve"> </w:t>
      </w:r>
      <w:r>
        <w:rPr>
          <w:sz w:val="28"/>
        </w:rPr>
        <w:t>Петренко).</w:t>
      </w:r>
    </w:p>
    <w:p w:rsidR="00877DF7" w:rsidRDefault="00A448DA">
      <w:pPr>
        <w:pStyle w:val="a5"/>
        <w:numPr>
          <w:ilvl w:val="0"/>
          <w:numId w:val="67"/>
        </w:numPr>
        <w:tabs>
          <w:tab w:val="left" w:pos="962"/>
          <w:tab w:val="left" w:pos="963"/>
        </w:tabs>
        <w:spacing w:line="322" w:lineRule="exact"/>
        <w:ind w:hanging="568"/>
        <w:rPr>
          <w:sz w:val="28"/>
        </w:rPr>
      </w:pPr>
      <w:r>
        <w:rPr>
          <w:sz w:val="28"/>
        </w:rPr>
        <w:t>А.</w:t>
      </w:r>
      <w:r>
        <w:rPr>
          <w:spacing w:val="-3"/>
          <w:sz w:val="28"/>
        </w:rPr>
        <w:t xml:space="preserve"> </w:t>
      </w:r>
      <w:r>
        <w:rPr>
          <w:sz w:val="28"/>
        </w:rPr>
        <w:t>Лядов.</w:t>
      </w:r>
      <w:r>
        <w:rPr>
          <w:spacing w:val="-2"/>
          <w:sz w:val="28"/>
        </w:rPr>
        <w:t xml:space="preserve"> </w:t>
      </w:r>
      <w:r>
        <w:rPr>
          <w:sz w:val="28"/>
        </w:rPr>
        <w:t>Кикимора</w:t>
      </w:r>
      <w:r>
        <w:rPr>
          <w:spacing w:val="-4"/>
          <w:sz w:val="28"/>
        </w:rPr>
        <w:t xml:space="preserve"> </w:t>
      </w:r>
      <w:r>
        <w:rPr>
          <w:sz w:val="28"/>
        </w:rPr>
        <w:t>(народное</w:t>
      </w:r>
      <w:r>
        <w:rPr>
          <w:spacing w:val="-4"/>
          <w:sz w:val="28"/>
        </w:rPr>
        <w:t xml:space="preserve"> </w:t>
      </w:r>
      <w:r>
        <w:rPr>
          <w:sz w:val="28"/>
        </w:rPr>
        <w:t>сказание</w:t>
      </w:r>
      <w:r>
        <w:rPr>
          <w:spacing w:val="1"/>
          <w:sz w:val="28"/>
        </w:rPr>
        <w:t xml:space="preserve"> </w:t>
      </w:r>
      <w:r>
        <w:rPr>
          <w:sz w:val="28"/>
        </w:rPr>
        <w:t>для</w:t>
      </w:r>
      <w:r>
        <w:rPr>
          <w:spacing w:val="-1"/>
          <w:sz w:val="28"/>
        </w:rPr>
        <w:t xml:space="preserve"> </w:t>
      </w:r>
      <w:r>
        <w:rPr>
          <w:sz w:val="28"/>
        </w:rPr>
        <w:t>оркестра).</w:t>
      </w:r>
    </w:p>
    <w:p w:rsidR="00877DF7" w:rsidRDefault="00A448DA">
      <w:pPr>
        <w:pStyle w:val="a5"/>
        <w:numPr>
          <w:ilvl w:val="0"/>
          <w:numId w:val="67"/>
        </w:numPr>
        <w:tabs>
          <w:tab w:val="left" w:pos="962"/>
          <w:tab w:val="left" w:pos="963"/>
        </w:tabs>
        <w:spacing w:line="322" w:lineRule="exact"/>
        <w:ind w:hanging="568"/>
        <w:rPr>
          <w:sz w:val="28"/>
        </w:rPr>
      </w:pPr>
      <w:r>
        <w:rPr>
          <w:sz w:val="28"/>
        </w:rPr>
        <w:t>Ф.</w:t>
      </w:r>
      <w:r>
        <w:rPr>
          <w:spacing w:val="-2"/>
          <w:sz w:val="28"/>
        </w:rPr>
        <w:t xml:space="preserve"> </w:t>
      </w:r>
      <w:r>
        <w:rPr>
          <w:sz w:val="28"/>
        </w:rPr>
        <w:t>Лэй.</w:t>
      </w:r>
      <w:r>
        <w:rPr>
          <w:spacing w:val="-2"/>
          <w:sz w:val="28"/>
        </w:rPr>
        <w:t xml:space="preserve"> </w:t>
      </w:r>
      <w:r>
        <w:rPr>
          <w:sz w:val="28"/>
        </w:rPr>
        <w:t>«История</w:t>
      </w:r>
      <w:r>
        <w:rPr>
          <w:spacing w:val="-3"/>
          <w:sz w:val="28"/>
        </w:rPr>
        <w:t xml:space="preserve"> </w:t>
      </w:r>
      <w:r>
        <w:rPr>
          <w:sz w:val="28"/>
        </w:rPr>
        <w:t>любви».</w:t>
      </w:r>
    </w:p>
    <w:p w:rsidR="00877DF7" w:rsidRDefault="00A448DA">
      <w:pPr>
        <w:pStyle w:val="a5"/>
        <w:numPr>
          <w:ilvl w:val="0"/>
          <w:numId w:val="67"/>
        </w:numPr>
        <w:tabs>
          <w:tab w:val="left" w:pos="962"/>
          <w:tab w:val="left" w:pos="963"/>
        </w:tabs>
        <w:spacing w:line="322" w:lineRule="exact"/>
        <w:ind w:hanging="568"/>
        <w:rPr>
          <w:sz w:val="28"/>
        </w:rPr>
      </w:pPr>
      <w:r>
        <w:rPr>
          <w:sz w:val="28"/>
        </w:rPr>
        <w:t>Мадригалы</w:t>
      </w:r>
      <w:r>
        <w:rPr>
          <w:spacing w:val="-7"/>
          <w:sz w:val="28"/>
        </w:rPr>
        <w:t xml:space="preserve"> </w:t>
      </w:r>
      <w:r>
        <w:rPr>
          <w:sz w:val="28"/>
        </w:rPr>
        <w:t>эпохи</w:t>
      </w:r>
      <w:r>
        <w:rPr>
          <w:spacing w:val="-2"/>
          <w:sz w:val="28"/>
        </w:rPr>
        <w:t xml:space="preserve"> </w:t>
      </w:r>
      <w:r>
        <w:rPr>
          <w:sz w:val="28"/>
        </w:rPr>
        <w:t>Возрождения.</w:t>
      </w:r>
    </w:p>
    <w:p w:rsidR="00877DF7" w:rsidRDefault="00A448DA">
      <w:pPr>
        <w:pStyle w:val="a5"/>
        <w:numPr>
          <w:ilvl w:val="0"/>
          <w:numId w:val="67"/>
        </w:numPr>
        <w:tabs>
          <w:tab w:val="left" w:pos="962"/>
          <w:tab w:val="left" w:pos="963"/>
        </w:tabs>
        <w:ind w:hanging="568"/>
        <w:rPr>
          <w:sz w:val="28"/>
        </w:rPr>
      </w:pPr>
      <w:r>
        <w:rPr>
          <w:sz w:val="28"/>
        </w:rPr>
        <w:t>Р.</w:t>
      </w:r>
      <w:r>
        <w:rPr>
          <w:spacing w:val="-2"/>
          <w:sz w:val="28"/>
        </w:rPr>
        <w:t xml:space="preserve"> </w:t>
      </w:r>
      <w:r>
        <w:rPr>
          <w:sz w:val="28"/>
        </w:rPr>
        <w:t>де</w:t>
      </w:r>
      <w:r>
        <w:rPr>
          <w:spacing w:val="-4"/>
          <w:sz w:val="28"/>
        </w:rPr>
        <w:t xml:space="preserve"> </w:t>
      </w:r>
      <w:r>
        <w:rPr>
          <w:sz w:val="28"/>
        </w:rPr>
        <w:t>Лиль.</w:t>
      </w:r>
      <w:r>
        <w:rPr>
          <w:spacing w:val="-1"/>
          <w:sz w:val="28"/>
        </w:rPr>
        <w:t xml:space="preserve"> </w:t>
      </w:r>
      <w:r>
        <w:rPr>
          <w:sz w:val="28"/>
        </w:rPr>
        <w:t>«Марсельеза».</w:t>
      </w:r>
    </w:p>
    <w:p w:rsidR="00877DF7" w:rsidRDefault="00A448DA">
      <w:pPr>
        <w:pStyle w:val="a5"/>
        <w:numPr>
          <w:ilvl w:val="0"/>
          <w:numId w:val="67"/>
        </w:numPr>
        <w:tabs>
          <w:tab w:val="left" w:pos="962"/>
          <w:tab w:val="left" w:pos="963"/>
        </w:tabs>
        <w:spacing w:before="4" w:line="322" w:lineRule="exact"/>
        <w:ind w:hanging="568"/>
        <w:rPr>
          <w:sz w:val="28"/>
        </w:rPr>
      </w:pPr>
      <w:r>
        <w:rPr>
          <w:sz w:val="28"/>
        </w:rPr>
        <w:t>А.</w:t>
      </w:r>
      <w:r>
        <w:rPr>
          <w:spacing w:val="-1"/>
          <w:sz w:val="28"/>
        </w:rPr>
        <w:t xml:space="preserve"> </w:t>
      </w:r>
      <w:r>
        <w:rPr>
          <w:sz w:val="28"/>
        </w:rPr>
        <w:t>Марчелло.</w:t>
      </w:r>
      <w:r>
        <w:rPr>
          <w:spacing w:val="-1"/>
          <w:sz w:val="28"/>
        </w:rPr>
        <w:t xml:space="preserve"> </w:t>
      </w:r>
      <w:r>
        <w:rPr>
          <w:sz w:val="28"/>
        </w:rPr>
        <w:t>Концерт</w:t>
      </w:r>
      <w:r>
        <w:rPr>
          <w:spacing w:val="-5"/>
          <w:sz w:val="28"/>
        </w:rPr>
        <w:t xml:space="preserve"> </w:t>
      </w:r>
      <w:r>
        <w:rPr>
          <w:sz w:val="28"/>
        </w:rPr>
        <w:t>для</w:t>
      </w:r>
      <w:r>
        <w:rPr>
          <w:spacing w:val="-2"/>
          <w:sz w:val="28"/>
        </w:rPr>
        <w:t xml:space="preserve"> </w:t>
      </w:r>
      <w:r>
        <w:rPr>
          <w:sz w:val="28"/>
        </w:rPr>
        <w:t>гобоя</w:t>
      </w:r>
      <w:r>
        <w:rPr>
          <w:spacing w:val="-2"/>
          <w:sz w:val="28"/>
        </w:rPr>
        <w:t xml:space="preserve"> </w:t>
      </w:r>
      <w:r>
        <w:rPr>
          <w:sz w:val="28"/>
        </w:rPr>
        <w:t>с</w:t>
      </w:r>
      <w:r>
        <w:rPr>
          <w:spacing w:val="-3"/>
          <w:sz w:val="28"/>
        </w:rPr>
        <w:t xml:space="preserve"> </w:t>
      </w:r>
      <w:r>
        <w:rPr>
          <w:sz w:val="28"/>
        </w:rPr>
        <w:t>оркестром</w:t>
      </w:r>
      <w:r>
        <w:rPr>
          <w:spacing w:val="-1"/>
          <w:sz w:val="28"/>
        </w:rPr>
        <w:t xml:space="preserve"> </w:t>
      </w:r>
      <w:r>
        <w:rPr>
          <w:sz w:val="28"/>
        </w:rPr>
        <w:t>ре</w:t>
      </w:r>
      <w:r>
        <w:rPr>
          <w:spacing w:val="-3"/>
          <w:sz w:val="28"/>
        </w:rPr>
        <w:t xml:space="preserve"> </w:t>
      </w:r>
      <w:r>
        <w:rPr>
          <w:sz w:val="28"/>
        </w:rPr>
        <w:t>минор</w:t>
      </w:r>
      <w:r>
        <w:rPr>
          <w:spacing w:val="-4"/>
          <w:sz w:val="28"/>
        </w:rPr>
        <w:t xml:space="preserve"> </w:t>
      </w:r>
      <w:r>
        <w:rPr>
          <w:sz w:val="28"/>
        </w:rPr>
        <w:t>(II</w:t>
      </w:r>
      <w:r>
        <w:rPr>
          <w:spacing w:val="-5"/>
          <w:sz w:val="28"/>
        </w:rPr>
        <w:t xml:space="preserve"> </w:t>
      </w:r>
      <w:r>
        <w:rPr>
          <w:sz w:val="28"/>
        </w:rPr>
        <w:t>часть,</w:t>
      </w:r>
      <w:r>
        <w:rPr>
          <w:spacing w:val="-5"/>
          <w:sz w:val="28"/>
        </w:rPr>
        <w:t xml:space="preserve"> </w:t>
      </w:r>
      <w:r>
        <w:rPr>
          <w:sz w:val="28"/>
        </w:rPr>
        <w:t>Адажио).</w:t>
      </w:r>
    </w:p>
    <w:p w:rsidR="00877DF7" w:rsidRDefault="00A448DA">
      <w:pPr>
        <w:pStyle w:val="a5"/>
        <w:numPr>
          <w:ilvl w:val="0"/>
          <w:numId w:val="67"/>
        </w:numPr>
        <w:tabs>
          <w:tab w:val="left" w:pos="962"/>
          <w:tab w:val="left" w:pos="963"/>
        </w:tabs>
        <w:spacing w:line="322" w:lineRule="exact"/>
        <w:ind w:hanging="568"/>
        <w:rPr>
          <w:sz w:val="28"/>
        </w:rPr>
      </w:pPr>
      <w:r>
        <w:rPr>
          <w:sz w:val="28"/>
        </w:rPr>
        <w:t>М.</w:t>
      </w:r>
      <w:r>
        <w:rPr>
          <w:spacing w:val="-3"/>
          <w:sz w:val="28"/>
        </w:rPr>
        <w:t xml:space="preserve"> </w:t>
      </w:r>
      <w:r>
        <w:rPr>
          <w:sz w:val="28"/>
        </w:rPr>
        <w:t>Матвеев.</w:t>
      </w:r>
      <w:r>
        <w:rPr>
          <w:spacing w:val="-2"/>
          <w:sz w:val="28"/>
        </w:rPr>
        <w:t xml:space="preserve"> </w:t>
      </w:r>
      <w:r>
        <w:rPr>
          <w:sz w:val="28"/>
        </w:rPr>
        <w:t>«Матушка,</w:t>
      </w:r>
      <w:r>
        <w:rPr>
          <w:spacing w:val="-3"/>
          <w:sz w:val="28"/>
        </w:rPr>
        <w:t xml:space="preserve"> </w:t>
      </w:r>
      <w:r>
        <w:rPr>
          <w:sz w:val="28"/>
        </w:rPr>
        <w:t>матушка,</w:t>
      </w:r>
      <w:r>
        <w:rPr>
          <w:spacing w:val="-2"/>
          <w:sz w:val="28"/>
        </w:rPr>
        <w:t xml:space="preserve"> </w:t>
      </w:r>
      <w:r>
        <w:rPr>
          <w:sz w:val="28"/>
        </w:rPr>
        <w:t>что</w:t>
      </w:r>
      <w:r>
        <w:rPr>
          <w:spacing w:val="-6"/>
          <w:sz w:val="28"/>
        </w:rPr>
        <w:t xml:space="preserve"> </w:t>
      </w:r>
      <w:r>
        <w:rPr>
          <w:sz w:val="28"/>
        </w:rPr>
        <w:t>во поле</w:t>
      </w:r>
      <w:r>
        <w:rPr>
          <w:spacing w:val="-1"/>
          <w:sz w:val="28"/>
        </w:rPr>
        <w:t xml:space="preserve"> </w:t>
      </w:r>
      <w:r>
        <w:rPr>
          <w:sz w:val="28"/>
        </w:rPr>
        <w:t>пыльно».</w:t>
      </w:r>
    </w:p>
    <w:p w:rsidR="00877DF7" w:rsidRDefault="00A448DA">
      <w:pPr>
        <w:pStyle w:val="a5"/>
        <w:numPr>
          <w:ilvl w:val="0"/>
          <w:numId w:val="67"/>
        </w:numPr>
        <w:tabs>
          <w:tab w:val="left" w:pos="962"/>
          <w:tab w:val="left" w:pos="963"/>
        </w:tabs>
        <w:spacing w:line="322" w:lineRule="exact"/>
        <w:ind w:hanging="568"/>
        <w:rPr>
          <w:sz w:val="28"/>
        </w:rPr>
      </w:pPr>
      <w:r>
        <w:rPr>
          <w:sz w:val="28"/>
        </w:rPr>
        <w:t>Д.</w:t>
      </w:r>
      <w:r>
        <w:rPr>
          <w:spacing w:val="-4"/>
          <w:sz w:val="28"/>
        </w:rPr>
        <w:t xml:space="preserve"> </w:t>
      </w:r>
      <w:r>
        <w:rPr>
          <w:sz w:val="28"/>
        </w:rPr>
        <w:t>Мийо.</w:t>
      </w:r>
      <w:r>
        <w:rPr>
          <w:spacing w:val="-3"/>
          <w:sz w:val="28"/>
        </w:rPr>
        <w:t xml:space="preserve"> </w:t>
      </w:r>
      <w:r>
        <w:rPr>
          <w:sz w:val="28"/>
        </w:rPr>
        <w:t>«Бразилейра».</w:t>
      </w:r>
    </w:p>
    <w:p w:rsidR="00877DF7" w:rsidRDefault="00A448DA">
      <w:pPr>
        <w:pStyle w:val="a5"/>
        <w:numPr>
          <w:ilvl w:val="0"/>
          <w:numId w:val="67"/>
        </w:numPr>
        <w:tabs>
          <w:tab w:val="left" w:pos="962"/>
          <w:tab w:val="left" w:pos="963"/>
        </w:tabs>
        <w:ind w:left="395" w:right="1252" w:firstLine="0"/>
        <w:rPr>
          <w:sz w:val="28"/>
        </w:rPr>
      </w:pPr>
      <w:r>
        <w:rPr>
          <w:sz w:val="28"/>
        </w:rPr>
        <w:t>И.</w:t>
      </w:r>
      <w:r>
        <w:rPr>
          <w:spacing w:val="-2"/>
          <w:sz w:val="28"/>
        </w:rPr>
        <w:t xml:space="preserve"> </w:t>
      </w:r>
      <w:r>
        <w:rPr>
          <w:sz w:val="28"/>
        </w:rPr>
        <w:t>Морозов.</w:t>
      </w:r>
      <w:r>
        <w:rPr>
          <w:spacing w:val="-2"/>
          <w:sz w:val="28"/>
        </w:rPr>
        <w:t xml:space="preserve"> </w:t>
      </w:r>
      <w:r>
        <w:rPr>
          <w:sz w:val="28"/>
        </w:rPr>
        <w:t>Балет</w:t>
      </w:r>
      <w:r>
        <w:rPr>
          <w:spacing w:val="-1"/>
          <w:sz w:val="28"/>
        </w:rPr>
        <w:t xml:space="preserve"> </w:t>
      </w:r>
      <w:r>
        <w:rPr>
          <w:sz w:val="28"/>
        </w:rPr>
        <w:t>«Айболит»</w:t>
      </w:r>
      <w:r>
        <w:rPr>
          <w:spacing w:val="-8"/>
          <w:sz w:val="28"/>
        </w:rPr>
        <w:t xml:space="preserve"> </w:t>
      </w:r>
      <w:r>
        <w:rPr>
          <w:sz w:val="28"/>
        </w:rPr>
        <w:t>(фрагменты:</w:t>
      </w:r>
      <w:r>
        <w:rPr>
          <w:spacing w:val="-5"/>
          <w:sz w:val="28"/>
        </w:rPr>
        <w:t xml:space="preserve"> </w:t>
      </w:r>
      <w:r>
        <w:rPr>
          <w:sz w:val="28"/>
        </w:rPr>
        <w:t>Полечка,</w:t>
      </w:r>
      <w:r>
        <w:rPr>
          <w:spacing w:val="-2"/>
          <w:sz w:val="28"/>
        </w:rPr>
        <w:t xml:space="preserve"> </w:t>
      </w:r>
      <w:r>
        <w:rPr>
          <w:sz w:val="28"/>
        </w:rPr>
        <w:t>Морское</w:t>
      </w:r>
      <w:r>
        <w:rPr>
          <w:spacing w:val="-3"/>
          <w:sz w:val="28"/>
        </w:rPr>
        <w:t xml:space="preserve"> </w:t>
      </w:r>
      <w:r>
        <w:rPr>
          <w:sz w:val="28"/>
        </w:rPr>
        <w:t>плавание,</w:t>
      </w:r>
      <w:r>
        <w:rPr>
          <w:spacing w:val="-67"/>
          <w:sz w:val="28"/>
        </w:rPr>
        <w:t xml:space="preserve"> </w:t>
      </w:r>
      <w:r>
        <w:rPr>
          <w:sz w:val="28"/>
        </w:rPr>
        <w:t>Галоп).</w:t>
      </w:r>
    </w:p>
    <w:p w:rsidR="00877DF7" w:rsidRDefault="00A448DA">
      <w:pPr>
        <w:pStyle w:val="a5"/>
        <w:numPr>
          <w:ilvl w:val="0"/>
          <w:numId w:val="67"/>
        </w:numPr>
        <w:tabs>
          <w:tab w:val="left" w:pos="963"/>
        </w:tabs>
        <w:spacing w:line="242" w:lineRule="auto"/>
        <w:ind w:left="395" w:right="705" w:firstLine="0"/>
        <w:rPr>
          <w:sz w:val="28"/>
        </w:rPr>
      </w:pPr>
      <w:r>
        <w:rPr>
          <w:sz w:val="28"/>
        </w:rPr>
        <w:t>В. Моцарт. Фантазия</w:t>
      </w:r>
      <w:r>
        <w:rPr>
          <w:spacing w:val="70"/>
          <w:sz w:val="28"/>
        </w:rPr>
        <w:t xml:space="preserve"> </w:t>
      </w:r>
      <w:r>
        <w:rPr>
          <w:sz w:val="28"/>
        </w:rPr>
        <w:t>для фортепиано до минор. Фантазия для фортепиано</w:t>
      </w:r>
      <w:r>
        <w:rPr>
          <w:spacing w:val="1"/>
          <w:sz w:val="28"/>
        </w:rPr>
        <w:t xml:space="preserve"> </w:t>
      </w:r>
      <w:r>
        <w:rPr>
          <w:sz w:val="28"/>
        </w:rPr>
        <w:t>ре минор. Соната до мажор (эксп. Ι ч.). «Маленькая ночная серенада» (Рондо).</w:t>
      </w:r>
      <w:r>
        <w:rPr>
          <w:spacing w:val="1"/>
          <w:sz w:val="28"/>
        </w:rPr>
        <w:t xml:space="preserve"> </w:t>
      </w:r>
      <w:r>
        <w:rPr>
          <w:sz w:val="28"/>
        </w:rPr>
        <w:t>Симфония</w:t>
      </w:r>
      <w:r>
        <w:rPr>
          <w:spacing w:val="63"/>
          <w:sz w:val="28"/>
        </w:rPr>
        <w:t xml:space="preserve"> </w:t>
      </w:r>
      <w:r>
        <w:rPr>
          <w:sz w:val="28"/>
        </w:rPr>
        <w:t>№</w:t>
      </w:r>
      <w:r>
        <w:rPr>
          <w:spacing w:val="60"/>
          <w:sz w:val="28"/>
        </w:rPr>
        <w:t xml:space="preserve"> </w:t>
      </w:r>
      <w:r>
        <w:rPr>
          <w:sz w:val="28"/>
        </w:rPr>
        <w:t>40.</w:t>
      </w:r>
      <w:r>
        <w:rPr>
          <w:spacing w:val="64"/>
          <w:sz w:val="28"/>
        </w:rPr>
        <w:t xml:space="preserve"> </w:t>
      </w:r>
      <w:r>
        <w:rPr>
          <w:sz w:val="28"/>
        </w:rPr>
        <w:t>Симфония</w:t>
      </w:r>
      <w:r>
        <w:rPr>
          <w:spacing w:val="63"/>
          <w:sz w:val="28"/>
        </w:rPr>
        <w:t xml:space="preserve"> </w:t>
      </w:r>
      <w:r>
        <w:rPr>
          <w:sz w:val="28"/>
        </w:rPr>
        <w:t>№</w:t>
      </w:r>
      <w:r>
        <w:rPr>
          <w:spacing w:val="60"/>
          <w:sz w:val="28"/>
        </w:rPr>
        <w:t xml:space="preserve"> </w:t>
      </w:r>
      <w:r>
        <w:rPr>
          <w:sz w:val="28"/>
        </w:rPr>
        <w:t>41</w:t>
      </w:r>
      <w:r>
        <w:rPr>
          <w:spacing w:val="62"/>
          <w:sz w:val="28"/>
        </w:rPr>
        <w:t xml:space="preserve"> </w:t>
      </w:r>
      <w:r>
        <w:rPr>
          <w:sz w:val="28"/>
        </w:rPr>
        <w:t>(фрагмент</w:t>
      </w:r>
      <w:r>
        <w:rPr>
          <w:spacing w:val="62"/>
          <w:sz w:val="28"/>
        </w:rPr>
        <w:t xml:space="preserve"> </w:t>
      </w:r>
      <w:r>
        <w:rPr>
          <w:sz w:val="28"/>
        </w:rPr>
        <w:t>ΙΙ</w:t>
      </w:r>
      <w:r>
        <w:rPr>
          <w:spacing w:val="60"/>
          <w:sz w:val="28"/>
        </w:rPr>
        <w:t xml:space="preserve"> </w:t>
      </w:r>
      <w:r>
        <w:rPr>
          <w:sz w:val="28"/>
        </w:rPr>
        <w:t>ч.).</w:t>
      </w:r>
      <w:r>
        <w:rPr>
          <w:spacing w:val="64"/>
          <w:sz w:val="28"/>
        </w:rPr>
        <w:t xml:space="preserve"> </w:t>
      </w:r>
      <w:r>
        <w:rPr>
          <w:sz w:val="28"/>
        </w:rPr>
        <w:t>Реквием</w:t>
      </w:r>
      <w:r>
        <w:rPr>
          <w:spacing w:val="63"/>
          <w:sz w:val="28"/>
        </w:rPr>
        <w:t xml:space="preserve"> </w:t>
      </w:r>
      <w:r>
        <w:rPr>
          <w:sz w:val="28"/>
        </w:rPr>
        <w:t>(«Diesire»,</w:t>
      </w:r>
    </w:p>
    <w:p w:rsidR="00877DF7" w:rsidRDefault="00A448DA">
      <w:pPr>
        <w:pStyle w:val="a3"/>
        <w:ind w:right="701"/>
      </w:pPr>
      <w:r w:rsidRPr="00A448DA">
        <w:rPr>
          <w:lang w:val="en-US"/>
        </w:rPr>
        <w:t>«Lacrimoza»).</w:t>
      </w:r>
      <w:r w:rsidRPr="00A448DA">
        <w:rPr>
          <w:spacing w:val="1"/>
          <w:lang w:val="en-US"/>
        </w:rPr>
        <w:t xml:space="preserve"> </w:t>
      </w:r>
      <w:r>
        <w:t>Соната</w:t>
      </w:r>
      <w:r w:rsidRPr="00A448DA">
        <w:rPr>
          <w:spacing w:val="1"/>
          <w:lang w:val="en-US"/>
        </w:rPr>
        <w:t xml:space="preserve"> </w:t>
      </w:r>
      <w:r w:rsidRPr="00A448DA">
        <w:rPr>
          <w:lang w:val="en-US"/>
        </w:rPr>
        <w:t>№</w:t>
      </w:r>
      <w:r w:rsidRPr="00A448DA">
        <w:rPr>
          <w:spacing w:val="1"/>
          <w:lang w:val="en-US"/>
        </w:rPr>
        <w:t xml:space="preserve"> </w:t>
      </w:r>
      <w:r w:rsidRPr="00A448DA">
        <w:rPr>
          <w:lang w:val="en-US"/>
        </w:rPr>
        <w:t>11</w:t>
      </w:r>
      <w:r w:rsidRPr="00A448DA">
        <w:rPr>
          <w:spacing w:val="1"/>
          <w:lang w:val="en-US"/>
        </w:rPr>
        <w:t xml:space="preserve"> </w:t>
      </w:r>
      <w:r w:rsidRPr="00A448DA">
        <w:rPr>
          <w:lang w:val="en-US"/>
        </w:rPr>
        <w:t>(I,</w:t>
      </w:r>
      <w:r w:rsidRPr="00A448DA">
        <w:rPr>
          <w:spacing w:val="1"/>
          <w:lang w:val="en-US"/>
        </w:rPr>
        <w:t xml:space="preserve"> </w:t>
      </w:r>
      <w:r w:rsidRPr="00A448DA">
        <w:rPr>
          <w:lang w:val="en-US"/>
        </w:rPr>
        <w:t>II,</w:t>
      </w:r>
      <w:r w:rsidRPr="00A448DA">
        <w:rPr>
          <w:spacing w:val="1"/>
          <w:lang w:val="en-US"/>
        </w:rPr>
        <w:t xml:space="preserve"> </w:t>
      </w:r>
      <w:r w:rsidRPr="00A448DA">
        <w:rPr>
          <w:lang w:val="en-US"/>
        </w:rPr>
        <w:t>III</w:t>
      </w:r>
      <w:r w:rsidRPr="00A448DA">
        <w:rPr>
          <w:spacing w:val="1"/>
          <w:lang w:val="en-US"/>
        </w:rPr>
        <w:t xml:space="preserve"> </w:t>
      </w:r>
      <w:r>
        <w:t>ч</w:t>
      </w:r>
      <w:r w:rsidRPr="00A448DA">
        <w:rPr>
          <w:lang w:val="en-US"/>
        </w:rPr>
        <w:t>.).</w:t>
      </w:r>
      <w:r w:rsidRPr="00A448DA">
        <w:rPr>
          <w:spacing w:val="1"/>
          <w:lang w:val="en-US"/>
        </w:rPr>
        <w:t xml:space="preserve"> </w:t>
      </w:r>
      <w:r>
        <w:t>Фрагменты</w:t>
      </w:r>
      <w:r>
        <w:rPr>
          <w:spacing w:val="1"/>
        </w:rPr>
        <w:t xml:space="preserve"> </w:t>
      </w:r>
      <w:r>
        <w:t>из</w:t>
      </w:r>
      <w:r>
        <w:rPr>
          <w:spacing w:val="1"/>
        </w:rPr>
        <w:t xml:space="preserve"> </w:t>
      </w:r>
      <w:r>
        <w:t>оперы</w:t>
      </w:r>
      <w:r>
        <w:rPr>
          <w:spacing w:val="1"/>
        </w:rPr>
        <w:t xml:space="preserve"> </w:t>
      </w:r>
      <w:r>
        <w:t>«Волшебная</w:t>
      </w:r>
      <w:r>
        <w:rPr>
          <w:spacing w:val="1"/>
        </w:rPr>
        <w:t xml:space="preserve"> </w:t>
      </w:r>
      <w:r>
        <w:t>флейта».</w:t>
      </w:r>
      <w:r>
        <w:rPr>
          <w:spacing w:val="3"/>
        </w:rPr>
        <w:t xml:space="preserve"> </w:t>
      </w:r>
      <w:r>
        <w:t>Мотет «Ave,</w:t>
      </w:r>
      <w:r>
        <w:rPr>
          <w:spacing w:val="8"/>
        </w:rPr>
        <w:t xml:space="preserve"> </w:t>
      </w:r>
      <w:r>
        <w:t>verumcorpus».</w:t>
      </w:r>
    </w:p>
    <w:p w:rsidR="00877DF7" w:rsidRDefault="00A448DA">
      <w:pPr>
        <w:pStyle w:val="a5"/>
        <w:numPr>
          <w:ilvl w:val="0"/>
          <w:numId w:val="67"/>
        </w:numPr>
        <w:tabs>
          <w:tab w:val="left" w:pos="963"/>
        </w:tabs>
        <w:ind w:left="395" w:right="704" w:firstLine="0"/>
        <w:rPr>
          <w:sz w:val="28"/>
        </w:rPr>
      </w:pPr>
      <w:r>
        <w:rPr>
          <w:sz w:val="28"/>
        </w:rPr>
        <w:t>М.</w:t>
      </w:r>
      <w:r>
        <w:rPr>
          <w:spacing w:val="1"/>
          <w:sz w:val="28"/>
        </w:rPr>
        <w:t xml:space="preserve"> </w:t>
      </w:r>
      <w:r>
        <w:rPr>
          <w:sz w:val="28"/>
        </w:rPr>
        <w:t>Мусоргский.</w:t>
      </w:r>
      <w:r>
        <w:rPr>
          <w:spacing w:val="1"/>
          <w:sz w:val="28"/>
        </w:rPr>
        <w:t xml:space="preserve"> </w:t>
      </w:r>
      <w:r>
        <w:rPr>
          <w:sz w:val="28"/>
        </w:rPr>
        <w:t>Опера</w:t>
      </w:r>
      <w:r>
        <w:rPr>
          <w:spacing w:val="1"/>
          <w:sz w:val="28"/>
        </w:rPr>
        <w:t xml:space="preserve"> </w:t>
      </w:r>
      <w:r>
        <w:rPr>
          <w:sz w:val="28"/>
        </w:rPr>
        <w:t>«Борис</w:t>
      </w:r>
      <w:r>
        <w:rPr>
          <w:spacing w:val="1"/>
          <w:sz w:val="28"/>
        </w:rPr>
        <w:t xml:space="preserve"> </w:t>
      </w:r>
      <w:r>
        <w:rPr>
          <w:sz w:val="28"/>
        </w:rPr>
        <w:t>Годунов»</w:t>
      </w:r>
      <w:r>
        <w:rPr>
          <w:spacing w:val="1"/>
          <w:sz w:val="28"/>
        </w:rPr>
        <w:t xml:space="preserve"> </w:t>
      </w:r>
      <w:r>
        <w:rPr>
          <w:sz w:val="28"/>
        </w:rPr>
        <w:t>(Вступление,</w:t>
      </w:r>
      <w:r>
        <w:rPr>
          <w:spacing w:val="1"/>
          <w:sz w:val="28"/>
        </w:rPr>
        <w:t xml:space="preserve"> </w:t>
      </w:r>
      <w:r>
        <w:rPr>
          <w:sz w:val="28"/>
        </w:rPr>
        <w:t>Песня</w:t>
      </w:r>
      <w:r>
        <w:rPr>
          <w:spacing w:val="1"/>
          <w:sz w:val="28"/>
        </w:rPr>
        <w:t xml:space="preserve"> </w:t>
      </w:r>
      <w:r>
        <w:rPr>
          <w:sz w:val="28"/>
        </w:rPr>
        <w:t>Варлаама,</w:t>
      </w:r>
      <w:r>
        <w:rPr>
          <w:spacing w:val="1"/>
          <w:sz w:val="28"/>
        </w:rPr>
        <w:t xml:space="preserve"> </w:t>
      </w:r>
      <w:r>
        <w:rPr>
          <w:sz w:val="28"/>
        </w:rPr>
        <w:t>Сцена смерти Бориса, сцена под Кромами). Опера «Хованщина» (Вступление,</w:t>
      </w:r>
      <w:r>
        <w:rPr>
          <w:spacing w:val="1"/>
          <w:sz w:val="28"/>
        </w:rPr>
        <w:t xml:space="preserve"> </w:t>
      </w:r>
      <w:r>
        <w:rPr>
          <w:sz w:val="28"/>
        </w:rPr>
        <w:lastRenderedPageBreak/>
        <w:t>Пляска</w:t>
      </w:r>
      <w:r>
        <w:rPr>
          <w:spacing w:val="-3"/>
          <w:sz w:val="28"/>
        </w:rPr>
        <w:t xml:space="preserve"> </w:t>
      </w:r>
      <w:r>
        <w:rPr>
          <w:sz w:val="28"/>
        </w:rPr>
        <w:t>персидок).</w:t>
      </w:r>
    </w:p>
    <w:p w:rsidR="00877DF7" w:rsidRDefault="00A448DA">
      <w:pPr>
        <w:pStyle w:val="a5"/>
        <w:numPr>
          <w:ilvl w:val="0"/>
          <w:numId w:val="67"/>
        </w:numPr>
        <w:tabs>
          <w:tab w:val="left" w:pos="963"/>
        </w:tabs>
        <w:spacing w:line="321" w:lineRule="exact"/>
        <w:ind w:hanging="568"/>
        <w:rPr>
          <w:sz w:val="28"/>
        </w:rPr>
      </w:pPr>
      <w:r>
        <w:rPr>
          <w:sz w:val="28"/>
        </w:rPr>
        <w:t>Н.</w:t>
      </w:r>
      <w:r>
        <w:rPr>
          <w:spacing w:val="-2"/>
          <w:sz w:val="28"/>
        </w:rPr>
        <w:t xml:space="preserve"> </w:t>
      </w:r>
      <w:r>
        <w:rPr>
          <w:sz w:val="28"/>
        </w:rPr>
        <w:t>Мясковский.</w:t>
      </w:r>
      <w:r>
        <w:rPr>
          <w:spacing w:val="-1"/>
          <w:sz w:val="28"/>
        </w:rPr>
        <w:t xml:space="preserve"> </w:t>
      </w:r>
      <w:r>
        <w:rPr>
          <w:sz w:val="28"/>
        </w:rPr>
        <w:t>Симфония</w:t>
      </w:r>
      <w:r>
        <w:rPr>
          <w:spacing w:val="-2"/>
          <w:sz w:val="28"/>
        </w:rPr>
        <w:t xml:space="preserve"> </w:t>
      </w:r>
      <w:r>
        <w:rPr>
          <w:sz w:val="28"/>
        </w:rPr>
        <w:t>№</w:t>
      </w:r>
      <w:r>
        <w:rPr>
          <w:spacing w:val="-5"/>
          <w:sz w:val="28"/>
        </w:rPr>
        <w:t xml:space="preserve"> </w:t>
      </w:r>
      <w:r>
        <w:rPr>
          <w:sz w:val="28"/>
        </w:rPr>
        <w:t>6</w:t>
      </w:r>
      <w:r>
        <w:rPr>
          <w:spacing w:val="-4"/>
          <w:sz w:val="28"/>
        </w:rPr>
        <w:t xml:space="preserve"> </w:t>
      </w:r>
      <w:r>
        <w:rPr>
          <w:sz w:val="28"/>
        </w:rPr>
        <w:t>(экспозиция финала).</w:t>
      </w:r>
    </w:p>
    <w:p w:rsidR="00877DF7" w:rsidRDefault="00A448DA">
      <w:pPr>
        <w:pStyle w:val="a5"/>
        <w:numPr>
          <w:ilvl w:val="0"/>
          <w:numId w:val="67"/>
        </w:numPr>
        <w:tabs>
          <w:tab w:val="left" w:pos="962"/>
          <w:tab w:val="left" w:pos="963"/>
        </w:tabs>
        <w:spacing w:line="242" w:lineRule="auto"/>
        <w:ind w:left="395" w:right="877" w:firstLine="0"/>
        <w:rPr>
          <w:sz w:val="28"/>
        </w:rPr>
      </w:pPr>
      <w:r>
        <w:rPr>
          <w:sz w:val="28"/>
        </w:rPr>
        <w:t>Народные</w:t>
      </w:r>
      <w:r>
        <w:rPr>
          <w:spacing w:val="-4"/>
          <w:sz w:val="28"/>
        </w:rPr>
        <w:t xml:space="preserve"> </w:t>
      </w:r>
      <w:r>
        <w:rPr>
          <w:sz w:val="28"/>
        </w:rPr>
        <w:t>музыкальные</w:t>
      </w:r>
      <w:r>
        <w:rPr>
          <w:spacing w:val="-3"/>
          <w:sz w:val="28"/>
        </w:rPr>
        <w:t xml:space="preserve"> </w:t>
      </w:r>
      <w:r>
        <w:rPr>
          <w:sz w:val="28"/>
        </w:rPr>
        <w:t>произведения</w:t>
      </w:r>
      <w:r>
        <w:rPr>
          <w:spacing w:val="-2"/>
          <w:sz w:val="28"/>
        </w:rPr>
        <w:t xml:space="preserve"> </w:t>
      </w:r>
      <w:r>
        <w:rPr>
          <w:sz w:val="28"/>
        </w:rPr>
        <w:t>России,</w:t>
      </w:r>
      <w:r>
        <w:rPr>
          <w:spacing w:val="-1"/>
          <w:sz w:val="28"/>
        </w:rPr>
        <w:t xml:space="preserve"> </w:t>
      </w:r>
      <w:r>
        <w:rPr>
          <w:sz w:val="28"/>
        </w:rPr>
        <w:t>народов</w:t>
      </w:r>
      <w:r>
        <w:rPr>
          <w:spacing w:val="-3"/>
          <w:sz w:val="28"/>
        </w:rPr>
        <w:t xml:space="preserve"> </w:t>
      </w:r>
      <w:r>
        <w:rPr>
          <w:sz w:val="28"/>
        </w:rPr>
        <w:t>РФ</w:t>
      </w:r>
      <w:r>
        <w:rPr>
          <w:spacing w:val="-3"/>
          <w:sz w:val="28"/>
        </w:rPr>
        <w:t xml:space="preserve"> </w:t>
      </w:r>
      <w:r>
        <w:rPr>
          <w:sz w:val="28"/>
        </w:rPr>
        <w:t>и</w:t>
      </w:r>
      <w:r>
        <w:rPr>
          <w:spacing w:val="-4"/>
          <w:sz w:val="28"/>
        </w:rPr>
        <w:t xml:space="preserve"> </w:t>
      </w:r>
      <w:r>
        <w:rPr>
          <w:sz w:val="28"/>
        </w:rPr>
        <w:t>стран</w:t>
      </w:r>
      <w:r>
        <w:rPr>
          <w:spacing w:val="-4"/>
          <w:sz w:val="28"/>
        </w:rPr>
        <w:t xml:space="preserve"> </w:t>
      </w:r>
      <w:r>
        <w:rPr>
          <w:sz w:val="28"/>
        </w:rPr>
        <w:t>мира</w:t>
      </w:r>
      <w:r>
        <w:rPr>
          <w:spacing w:val="-3"/>
          <w:sz w:val="28"/>
        </w:rPr>
        <w:t xml:space="preserve"> </w:t>
      </w:r>
      <w:r>
        <w:rPr>
          <w:sz w:val="28"/>
        </w:rPr>
        <w:t>по</w:t>
      </w:r>
      <w:r>
        <w:rPr>
          <w:spacing w:val="-67"/>
          <w:sz w:val="28"/>
        </w:rPr>
        <w:t xml:space="preserve"> </w:t>
      </w:r>
      <w:r>
        <w:rPr>
          <w:sz w:val="28"/>
        </w:rPr>
        <w:t>выбору</w:t>
      </w:r>
      <w:r>
        <w:rPr>
          <w:spacing w:val="-4"/>
          <w:sz w:val="28"/>
        </w:rPr>
        <w:t xml:space="preserve"> </w:t>
      </w:r>
      <w:r>
        <w:rPr>
          <w:sz w:val="28"/>
        </w:rPr>
        <w:t>образовательной</w:t>
      </w:r>
      <w:r>
        <w:rPr>
          <w:spacing w:val="1"/>
          <w:sz w:val="28"/>
        </w:rPr>
        <w:t xml:space="preserve"> </w:t>
      </w:r>
      <w:r>
        <w:rPr>
          <w:sz w:val="28"/>
        </w:rPr>
        <w:t>организации.</w:t>
      </w:r>
    </w:p>
    <w:p w:rsidR="00877DF7" w:rsidRDefault="00A448DA">
      <w:pPr>
        <w:pStyle w:val="a5"/>
        <w:numPr>
          <w:ilvl w:val="0"/>
          <w:numId w:val="67"/>
        </w:numPr>
        <w:tabs>
          <w:tab w:val="left" w:pos="962"/>
          <w:tab w:val="left" w:pos="963"/>
        </w:tabs>
        <w:spacing w:line="319" w:lineRule="exact"/>
        <w:ind w:hanging="568"/>
        <w:rPr>
          <w:sz w:val="28"/>
        </w:rPr>
      </w:pPr>
      <w:r>
        <w:rPr>
          <w:spacing w:val="-1"/>
          <w:sz w:val="28"/>
        </w:rPr>
        <w:t>Негритянский</w:t>
      </w:r>
      <w:r>
        <w:rPr>
          <w:spacing w:val="-7"/>
          <w:sz w:val="28"/>
        </w:rPr>
        <w:t xml:space="preserve"> </w:t>
      </w:r>
      <w:r>
        <w:rPr>
          <w:sz w:val="28"/>
        </w:rPr>
        <w:t>спиричуэл.</w:t>
      </w:r>
    </w:p>
    <w:p w:rsidR="00877DF7" w:rsidRDefault="00A448DA">
      <w:pPr>
        <w:pStyle w:val="a5"/>
        <w:numPr>
          <w:ilvl w:val="0"/>
          <w:numId w:val="67"/>
        </w:numPr>
        <w:tabs>
          <w:tab w:val="left" w:pos="962"/>
          <w:tab w:val="left" w:pos="963"/>
        </w:tabs>
        <w:spacing w:line="322" w:lineRule="exact"/>
        <w:ind w:hanging="568"/>
        <w:rPr>
          <w:sz w:val="28"/>
        </w:rPr>
      </w:pPr>
      <w:r>
        <w:rPr>
          <w:sz w:val="28"/>
        </w:rPr>
        <w:t>М.</w:t>
      </w:r>
      <w:r>
        <w:rPr>
          <w:spacing w:val="-3"/>
          <w:sz w:val="28"/>
        </w:rPr>
        <w:t xml:space="preserve"> </w:t>
      </w:r>
      <w:r>
        <w:rPr>
          <w:sz w:val="28"/>
        </w:rPr>
        <w:t>Огиньский.</w:t>
      </w:r>
      <w:r>
        <w:rPr>
          <w:spacing w:val="-2"/>
          <w:sz w:val="28"/>
        </w:rPr>
        <w:t xml:space="preserve"> </w:t>
      </w:r>
      <w:r>
        <w:rPr>
          <w:sz w:val="28"/>
        </w:rPr>
        <w:t>Полонез</w:t>
      </w:r>
      <w:r>
        <w:rPr>
          <w:spacing w:val="-4"/>
          <w:sz w:val="28"/>
        </w:rPr>
        <w:t xml:space="preserve"> </w:t>
      </w:r>
      <w:r>
        <w:rPr>
          <w:sz w:val="28"/>
        </w:rPr>
        <w:t>ре</w:t>
      </w:r>
      <w:r>
        <w:rPr>
          <w:spacing w:val="-4"/>
          <w:sz w:val="28"/>
        </w:rPr>
        <w:t xml:space="preserve"> </w:t>
      </w:r>
      <w:r>
        <w:rPr>
          <w:sz w:val="28"/>
        </w:rPr>
        <w:t>минор</w:t>
      </w:r>
      <w:r>
        <w:rPr>
          <w:spacing w:val="-5"/>
          <w:sz w:val="28"/>
        </w:rPr>
        <w:t xml:space="preserve"> </w:t>
      </w:r>
      <w:r>
        <w:rPr>
          <w:sz w:val="28"/>
        </w:rPr>
        <w:t>(«Прощание</w:t>
      </w:r>
      <w:r>
        <w:rPr>
          <w:spacing w:val="-4"/>
          <w:sz w:val="28"/>
        </w:rPr>
        <w:t xml:space="preserve"> </w:t>
      </w:r>
      <w:r>
        <w:rPr>
          <w:sz w:val="28"/>
        </w:rPr>
        <w:t>с</w:t>
      </w:r>
      <w:r>
        <w:rPr>
          <w:spacing w:val="-1"/>
          <w:sz w:val="28"/>
        </w:rPr>
        <w:t xml:space="preserve"> </w:t>
      </w:r>
      <w:r>
        <w:rPr>
          <w:sz w:val="28"/>
        </w:rPr>
        <w:t>Родиной»).</w:t>
      </w:r>
    </w:p>
    <w:p w:rsidR="00877DF7" w:rsidRDefault="00A448DA">
      <w:pPr>
        <w:pStyle w:val="a5"/>
        <w:numPr>
          <w:ilvl w:val="0"/>
          <w:numId w:val="67"/>
        </w:numPr>
        <w:tabs>
          <w:tab w:val="left" w:pos="963"/>
        </w:tabs>
        <w:ind w:left="395" w:right="708" w:firstLine="0"/>
        <w:rPr>
          <w:sz w:val="28"/>
        </w:rPr>
      </w:pPr>
      <w:r>
        <w:rPr>
          <w:sz w:val="28"/>
        </w:rPr>
        <w:t>К.</w:t>
      </w:r>
      <w:r>
        <w:rPr>
          <w:spacing w:val="1"/>
          <w:sz w:val="28"/>
        </w:rPr>
        <w:t xml:space="preserve"> </w:t>
      </w:r>
      <w:r>
        <w:rPr>
          <w:sz w:val="28"/>
        </w:rPr>
        <w:t>Орф.</w:t>
      </w:r>
      <w:r>
        <w:rPr>
          <w:spacing w:val="1"/>
          <w:sz w:val="28"/>
        </w:rPr>
        <w:t xml:space="preserve"> </w:t>
      </w:r>
      <w:r>
        <w:rPr>
          <w:sz w:val="28"/>
        </w:rPr>
        <w:t>Сценическая</w:t>
      </w:r>
      <w:r>
        <w:rPr>
          <w:spacing w:val="1"/>
          <w:sz w:val="28"/>
        </w:rPr>
        <w:t xml:space="preserve"> </w:t>
      </w:r>
      <w:r>
        <w:rPr>
          <w:sz w:val="28"/>
        </w:rPr>
        <w:t>кантата</w:t>
      </w:r>
      <w:r>
        <w:rPr>
          <w:spacing w:val="1"/>
          <w:sz w:val="28"/>
        </w:rPr>
        <w:t xml:space="preserve"> </w:t>
      </w:r>
      <w:r>
        <w:rPr>
          <w:sz w:val="28"/>
        </w:rPr>
        <w:t>для</w:t>
      </w:r>
      <w:r>
        <w:rPr>
          <w:spacing w:val="1"/>
          <w:sz w:val="28"/>
        </w:rPr>
        <w:t xml:space="preserve"> </w:t>
      </w:r>
      <w:r>
        <w:rPr>
          <w:sz w:val="28"/>
        </w:rPr>
        <w:t>певцов,</w:t>
      </w:r>
      <w:r>
        <w:rPr>
          <w:spacing w:val="1"/>
          <w:sz w:val="28"/>
        </w:rPr>
        <w:t xml:space="preserve"> </w:t>
      </w:r>
      <w:r>
        <w:rPr>
          <w:sz w:val="28"/>
        </w:rPr>
        <w:t>хора</w:t>
      </w:r>
      <w:r>
        <w:rPr>
          <w:spacing w:val="1"/>
          <w:sz w:val="28"/>
        </w:rPr>
        <w:t xml:space="preserve"> </w:t>
      </w:r>
      <w:r>
        <w:rPr>
          <w:sz w:val="28"/>
        </w:rPr>
        <w:t>и</w:t>
      </w:r>
      <w:r>
        <w:rPr>
          <w:spacing w:val="1"/>
          <w:sz w:val="28"/>
        </w:rPr>
        <w:t xml:space="preserve"> </w:t>
      </w:r>
      <w:r>
        <w:rPr>
          <w:sz w:val="28"/>
        </w:rPr>
        <w:t>оркестра</w:t>
      </w:r>
      <w:r>
        <w:rPr>
          <w:spacing w:val="1"/>
          <w:sz w:val="28"/>
        </w:rPr>
        <w:t xml:space="preserve"> </w:t>
      </w:r>
      <w:r>
        <w:rPr>
          <w:sz w:val="28"/>
        </w:rPr>
        <w:t>«Кармина</w:t>
      </w:r>
      <w:r>
        <w:rPr>
          <w:spacing w:val="1"/>
          <w:sz w:val="28"/>
        </w:rPr>
        <w:t xml:space="preserve"> </w:t>
      </w:r>
      <w:r>
        <w:rPr>
          <w:sz w:val="28"/>
        </w:rPr>
        <w:t>Бурана». («Песни Бойерна: Мирские песни для исполнения певцами и хорами,</w:t>
      </w:r>
      <w:r>
        <w:rPr>
          <w:spacing w:val="1"/>
          <w:sz w:val="28"/>
        </w:rPr>
        <w:t xml:space="preserve"> </w:t>
      </w:r>
      <w:r>
        <w:rPr>
          <w:sz w:val="28"/>
        </w:rPr>
        <w:t>совместно</w:t>
      </w:r>
      <w:r>
        <w:rPr>
          <w:spacing w:val="1"/>
          <w:sz w:val="28"/>
        </w:rPr>
        <w:t xml:space="preserve"> </w:t>
      </w:r>
      <w:r>
        <w:rPr>
          <w:sz w:val="28"/>
        </w:rPr>
        <w:t>с</w:t>
      </w:r>
      <w:r>
        <w:rPr>
          <w:spacing w:val="1"/>
          <w:sz w:val="28"/>
        </w:rPr>
        <w:t xml:space="preserve"> </w:t>
      </w:r>
      <w:r>
        <w:rPr>
          <w:sz w:val="28"/>
        </w:rPr>
        <w:t>инструментами</w:t>
      </w:r>
      <w:r>
        <w:rPr>
          <w:spacing w:val="1"/>
          <w:sz w:val="28"/>
        </w:rPr>
        <w:t xml:space="preserve"> </w:t>
      </w:r>
      <w:r>
        <w:rPr>
          <w:sz w:val="28"/>
        </w:rPr>
        <w:t>и</w:t>
      </w:r>
      <w:r>
        <w:rPr>
          <w:spacing w:val="1"/>
          <w:sz w:val="28"/>
        </w:rPr>
        <w:t xml:space="preserve"> </w:t>
      </w:r>
      <w:r>
        <w:rPr>
          <w:sz w:val="28"/>
        </w:rPr>
        <w:t>магическими</w:t>
      </w:r>
      <w:r>
        <w:rPr>
          <w:spacing w:val="1"/>
          <w:sz w:val="28"/>
        </w:rPr>
        <w:t xml:space="preserve"> </w:t>
      </w:r>
      <w:r>
        <w:rPr>
          <w:sz w:val="28"/>
        </w:rPr>
        <w:t>изображениями»)</w:t>
      </w:r>
      <w:r>
        <w:rPr>
          <w:spacing w:val="1"/>
          <w:sz w:val="28"/>
        </w:rPr>
        <w:t xml:space="preserve"> </w:t>
      </w:r>
      <w:r>
        <w:rPr>
          <w:sz w:val="28"/>
        </w:rPr>
        <w:t>(фрагменты</w:t>
      </w:r>
      <w:r>
        <w:rPr>
          <w:spacing w:val="1"/>
          <w:sz w:val="28"/>
        </w:rPr>
        <w:t xml:space="preserve"> </w:t>
      </w:r>
      <w:r>
        <w:rPr>
          <w:sz w:val="28"/>
        </w:rPr>
        <w:t>по</w:t>
      </w:r>
      <w:r>
        <w:rPr>
          <w:spacing w:val="-67"/>
          <w:sz w:val="28"/>
        </w:rPr>
        <w:t xml:space="preserve"> </w:t>
      </w:r>
      <w:r>
        <w:rPr>
          <w:sz w:val="28"/>
        </w:rPr>
        <w:t>выбору</w:t>
      </w:r>
      <w:r>
        <w:rPr>
          <w:spacing w:val="-4"/>
          <w:sz w:val="28"/>
        </w:rPr>
        <w:t xml:space="preserve"> </w:t>
      </w:r>
      <w:r>
        <w:rPr>
          <w:sz w:val="28"/>
        </w:rPr>
        <w:t>учителя).</w:t>
      </w:r>
    </w:p>
    <w:p w:rsidR="00877DF7" w:rsidRDefault="00A448DA">
      <w:pPr>
        <w:pStyle w:val="a5"/>
        <w:numPr>
          <w:ilvl w:val="0"/>
          <w:numId w:val="67"/>
        </w:numPr>
        <w:tabs>
          <w:tab w:val="left" w:pos="963"/>
        </w:tabs>
        <w:spacing w:line="320" w:lineRule="exact"/>
        <w:ind w:hanging="568"/>
        <w:rPr>
          <w:sz w:val="28"/>
        </w:rPr>
      </w:pPr>
      <w:r>
        <w:rPr>
          <w:sz w:val="28"/>
        </w:rPr>
        <w:t>Дж.</w:t>
      </w:r>
      <w:r>
        <w:rPr>
          <w:spacing w:val="-2"/>
          <w:sz w:val="28"/>
        </w:rPr>
        <w:t xml:space="preserve"> </w:t>
      </w:r>
      <w:r>
        <w:rPr>
          <w:sz w:val="28"/>
        </w:rPr>
        <w:t>Перголези</w:t>
      </w:r>
      <w:r>
        <w:rPr>
          <w:spacing w:val="-4"/>
          <w:sz w:val="28"/>
        </w:rPr>
        <w:t xml:space="preserve"> </w:t>
      </w:r>
      <w:r>
        <w:rPr>
          <w:sz w:val="28"/>
        </w:rPr>
        <w:t>«Stabatmater»</w:t>
      </w:r>
      <w:r>
        <w:rPr>
          <w:spacing w:val="-7"/>
          <w:sz w:val="28"/>
        </w:rPr>
        <w:t xml:space="preserve"> </w:t>
      </w:r>
      <w:r>
        <w:rPr>
          <w:sz w:val="28"/>
        </w:rPr>
        <w:t>(фрагменты</w:t>
      </w:r>
      <w:r>
        <w:rPr>
          <w:spacing w:val="-4"/>
          <w:sz w:val="28"/>
        </w:rPr>
        <w:t xml:space="preserve"> </w:t>
      </w:r>
      <w:r>
        <w:rPr>
          <w:sz w:val="28"/>
        </w:rPr>
        <w:t>по</w:t>
      </w:r>
      <w:r>
        <w:rPr>
          <w:spacing w:val="-4"/>
          <w:sz w:val="28"/>
        </w:rPr>
        <w:t xml:space="preserve"> </w:t>
      </w:r>
      <w:r>
        <w:rPr>
          <w:sz w:val="28"/>
        </w:rPr>
        <w:t>выбору</w:t>
      </w:r>
      <w:r>
        <w:rPr>
          <w:spacing w:val="-9"/>
          <w:sz w:val="28"/>
        </w:rPr>
        <w:t xml:space="preserve"> </w:t>
      </w:r>
      <w:r>
        <w:rPr>
          <w:sz w:val="28"/>
        </w:rPr>
        <w:t>учителя).</w:t>
      </w:r>
    </w:p>
    <w:p w:rsidR="00877DF7" w:rsidRDefault="00A448DA">
      <w:pPr>
        <w:pStyle w:val="a5"/>
        <w:numPr>
          <w:ilvl w:val="0"/>
          <w:numId w:val="67"/>
        </w:numPr>
        <w:tabs>
          <w:tab w:val="left" w:pos="963"/>
        </w:tabs>
        <w:ind w:left="395" w:right="856" w:firstLine="0"/>
        <w:rPr>
          <w:sz w:val="28"/>
        </w:rPr>
      </w:pPr>
      <w:r>
        <w:rPr>
          <w:sz w:val="28"/>
        </w:rPr>
        <w:t>С.</w:t>
      </w:r>
      <w:r>
        <w:rPr>
          <w:spacing w:val="-1"/>
          <w:sz w:val="28"/>
        </w:rPr>
        <w:t xml:space="preserve"> </w:t>
      </w:r>
      <w:r>
        <w:rPr>
          <w:sz w:val="28"/>
        </w:rPr>
        <w:t>Прокофьев. Опера</w:t>
      </w:r>
      <w:r>
        <w:rPr>
          <w:spacing w:val="-2"/>
          <w:sz w:val="28"/>
        </w:rPr>
        <w:t xml:space="preserve"> </w:t>
      </w:r>
      <w:r>
        <w:rPr>
          <w:sz w:val="28"/>
        </w:rPr>
        <w:t>«Война</w:t>
      </w:r>
      <w:r>
        <w:rPr>
          <w:spacing w:val="-2"/>
          <w:sz w:val="28"/>
        </w:rPr>
        <w:t xml:space="preserve"> </w:t>
      </w:r>
      <w:r>
        <w:rPr>
          <w:sz w:val="28"/>
        </w:rPr>
        <w:t>и</w:t>
      </w:r>
      <w:r>
        <w:rPr>
          <w:spacing w:val="-3"/>
          <w:sz w:val="28"/>
        </w:rPr>
        <w:t xml:space="preserve"> </w:t>
      </w:r>
      <w:r>
        <w:rPr>
          <w:sz w:val="28"/>
        </w:rPr>
        <w:t>мир»</w:t>
      </w:r>
      <w:r>
        <w:rPr>
          <w:spacing w:val="-7"/>
          <w:sz w:val="28"/>
        </w:rPr>
        <w:t xml:space="preserve"> </w:t>
      </w:r>
      <w:r>
        <w:rPr>
          <w:sz w:val="28"/>
        </w:rPr>
        <w:t>(Ария</w:t>
      </w:r>
      <w:r>
        <w:rPr>
          <w:spacing w:val="-1"/>
          <w:sz w:val="28"/>
        </w:rPr>
        <w:t xml:space="preserve"> </w:t>
      </w:r>
      <w:r>
        <w:rPr>
          <w:sz w:val="28"/>
        </w:rPr>
        <w:t>Кутузова, Вальс).</w:t>
      </w:r>
      <w:r>
        <w:rPr>
          <w:spacing w:val="-1"/>
          <w:sz w:val="28"/>
        </w:rPr>
        <w:t xml:space="preserve"> </w:t>
      </w:r>
      <w:r>
        <w:rPr>
          <w:sz w:val="28"/>
        </w:rPr>
        <w:t>Соната</w:t>
      </w:r>
      <w:r>
        <w:rPr>
          <w:spacing w:val="-2"/>
          <w:sz w:val="28"/>
        </w:rPr>
        <w:t xml:space="preserve"> </w:t>
      </w:r>
      <w:r>
        <w:rPr>
          <w:sz w:val="28"/>
        </w:rPr>
        <w:t>№</w:t>
      </w:r>
      <w:r>
        <w:rPr>
          <w:spacing w:val="-4"/>
          <w:sz w:val="28"/>
        </w:rPr>
        <w:t xml:space="preserve"> </w:t>
      </w:r>
      <w:r>
        <w:rPr>
          <w:sz w:val="28"/>
        </w:rPr>
        <w:t>2</w:t>
      </w:r>
      <w:r>
        <w:rPr>
          <w:spacing w:val="-3"/>
          <w:sz w:val="28"/>
        </w:rPr>
        <w:t xml:space="preserve"> </w:t>
      </w:r>
      <w:r>
        <w:rPr>
          <w:sz w:val="28"/>
        </w:rPr>
        <w:t>(Ι</w:t>
      </w:r>
      <w:r>
        <w:rPr>
          <w:spacing w:val="-67"/>
          <w:sz w:val="28"/>
        </w:rPr>
        <w:t xml:space="preserve"> </w:t>
      </w:r>
      <w:r>
        <w:rPr>
          <w:sz w:val="28"/>
        </w:rPr>
        <w:t>ч.).</w:t>
      </w:r>
      <w:r>
        <w:rPr>
          <w:spacing w:val="3"/>
          <w:sz w:val="28"/>
        </w:rPr>
        <w:t xml:space="preserve"> </w:t>
      </w:r>
      <w:r>
        <w:rPr>
          <w:sz w:val="28"/>
        </w:rPr>
        <w:t>Симфония</w:t>
      </w:r>
    </w:p>
    <w:p w:rsidR="00877DF7" w:rsidRDefault="00A448DA">
      <w:pPr>
        <w:pStyle w:val="a3"/>
        <w:jc w:val="left"/>
      </w:pPr>
      <w:r>
        <w:t>№</w:t>
      </w:r>
      <w:r>
        <w:rPr>
          <w:spacing w:val="63"/>
        </w:rPr>
        <w:t xml:space="preserve"> </w:t>
      </w:r>
      <w:r>
        <w:t>1</w:t>
      </w:r>
      <w:r>
        <w:rPr>
          <w:spacing w:val="65"/>
        </w:rPr>
        <w:t xml:space="preserve"> </w:t>
      </w:r>
      <w:r>
        <w:t>(«Классическая».</w:t>
      </w:r>
      <w:r>
        <w:rPr>
          <w:spacing w:val="68"/>
        </w:rPr>
        <w:t xml:space="preserve"> </w:t>
      </w:r>
      <w:r>
        <w:t>Ι</w:t>
      </w:r>
      <w:r>
        <w:rPr>
          <w:spacing w:val="63"/>
        </w:rPr>
        <w:t xml:space="preserve"> </w:t>
      </w:r>
      <w:r>
        <w:t>ч.,</w:t>
      </w:r>
      <w:r>
        <w:rPr>
          <w:spacing w:val="67"/>
        </w:rPr>
        <w:t xml:space="preserve"> </w:t>
      </w:r>
      <w:r>
        <w:t>ΙΙ</w:t>
      </w:r>
      <w:r>
        <w:rPr>
          <w:spacing w:val="63"/>
        </w:rPr>
        <w:t xml:space="preserve"> </w:t>
      </w:r>
      <w:r>
        <w:t>ч.,</w:t>
      </w:r>
      <w:r>
        <w:rPr>
          <w:spacing w:val="67"/>
        </w:rPr>
        <w:t xml:space="preserve"> </w:t>
      </w:r>
      <w:r>
        <w:t>III</w:t>
      </w:r>
      <w:r>
        <w:rPr>
          <w:spacing w:val="63"/>
        </w:rPr>
        <w:t xml:space="preserve"> </w:t>
      </w:r>
      <w:r>
        <w:t>ч.</w:t>
      </w:r>
      <w:r>
        <w:rPr>
          <w:spacing w:val="67"/>
        </w:rPr>
        <w:t xml:space="preserve"> </w:t>
      </w:r>
      <w:r>
        <w:t>Гавот,</w:t>
      </w:r>
      <w:r>
        <w:rPr>
          <w:spacing w:val="67"/>
        </w:rPr>
        <w:t xml:space="preserve"> </w:t>
      </w:r>
      <w:r>
        <w:t>IV</w:t>
      </w:r>
      <w:r>
        <w:rPr>
          <w:spacing w:val="66"/>
        </w:rPr>
        <w:t xml:space="preserve"> </w:t>
      </w:r>
      <w:r>
        <w:t>ч.</w:t>
      </w:r>
      <w:r>
        <w:rPr>
          <w:spacing w:val="67"/>
        </w:rPr>
        <w:t xml:space="preserve"> </w:t>
      </w:r>
      <w:r>
        <w:t>Финал).</w:t>
      </w:r>
      <w:r>
        <w:rPr>
          <w:spacing w:val="67"/>
        </w:rPr>
        <w:t xml:space="preserve"> </w:t>
      </w:r>
      <w:r>
        <w:t>Балет</w:t>
      </w:r>
      <w:r>
        <w:rPr>
          <w:spacing w:val="68"/>
        </w:rPr>
        <w:t xml:space="preserve"> </w:t>
      </w:r>
      <w:r>
        <w:t>«Ромео</w:t>
      </w:r>
      <w:r>
        <w:rPr>
          <w:spacing w:val="65"/>
        </w:rPr>
        <w:t xml:space="preserve"> </w:t>
      </w:r>
      <w:r>
        <w:t>и</w:t>
      </w:r>
      <w:r>
        <w:rPr>
          <w:spacing w:val="-67"/>
        </w:rPr>
        <w:t xml:space="preserve"> </w:t>
      </w:r>
      <w:r>
        <w:t>Джульетта»</w:t>
      </w:r>
      <w:r>
        <w:rPr>
          <w:spacing w:val="97"/>
        </w:rPr>
        <w:t xml:space="preserve"> </w:t>
      </w:r>
      <w:r>
        <w:t>(Улица</w:t>
      </w:r>
      <w:r>
        <w:rPr>
          <w:spacing w:val="103"/>
        </w:rPr>
        <w:t xml:space="preserve"> </w:t>
      </w:r>
      <w:r>
        <w:t>просыпается,</w:t>
      </w:r>
      <w:r>
        <w:rPr>
          <w:spacing w:val="104"/>
        </w:rPr>
        <w:t xml:space="preserve"> </w:t>
      </w:r>
      <w:r>
        <w:t>Танец</w:t>
      </w:r>
      <w:r>
        <w:rPr>
          <w:spacing w:val="102"/>
        </w:rPr>
        <w:t xml:space="preserve"> </w:t>
      </w:r>
      <w:r>
        <w:t>рыцарей,</w:t>
      </w:r>
      <w:r>
        <w:rPr>
          <w:spacing w:val="108"/>
        </w:rPr>
        <w:t xml:space="preserve"> </w:t>
      </w:r>
      <w:r>
        <w:t>Патер</w:t>
      </w:r>
      <w:r>
        <w:rPr>
          <w:spacing w:val="107"/>
        </w:rPr>
        <w:t xml:space="preserve"> </w:t>
      </w:r>
      <w:r>
        <w:t>Лоренцо).</w:t>
      </w:r>
      <w:r>
        <w:rPr>
          <w:spacing w:val="104"/>
        </w:rPr>
        <w:t xml:space="preserve"> </w:t>
      </w:r>
      <w:r>
        <w:t>Кантата</w:t>
      </w:r>
    </w:p>
    <w:p w:rsidR="00877DF7" w:rsidRDefault="00A448DA">
      <w:pPr>
        <w:pStyle w:val="a3"/>
        <w:tabs>
          <w:tab w:val="left" w:pos="2157"/>
          <w:tab w:val="left" w:pos="3649"/>
          <w:tab w:val="left" w:pos="5075"/>
          <w:tab w:val="left" w:pos="6643"/>
          <w:tab w:val="left" w:pos="8760"/>
        </w:tabs>
        <w:spacing w:line="321" w:lineRule="exact"/>
        <w:jc w:val="left"/>
      </w:pPr>
      <w:r>
        <w:t>«Александр</w:t>
      </w:r>
      <w:r>
        <w:tab/>
        <w:t>Невский»</w:t>
      </w:r>
      <w:r>
        <w:tab/>
        <w:t>(Ледовое</w:t>
      </w:r>
      <w:r>
        <w:tab/>
        <w:t>побоище).</w:t>
      </w:r>
      <w:r>
        <w:tab/>
        <w:t>Фортепианные</w:t>
      </w:r>
      <w:r>
        <w:tab/>
        <w:t>миниатюры</w:t>
      </w:r>
    </w:p>
    <w:p w:rsidR="00877DF7" w:rsidRDefault="00A448DA">
      <w:pPr>
        <w:pStyle w:val="a3"/>
        <w:spacing w:line="322" w:lineRule="exact"/>
        <w:jc w:val="left"/>
      </w:pPr>
      <w:r>
        <w:t>«Мимолетности»</w:t>
      </w:r>
      <w:r>
        <w:rPr>
          <w:spacing w:val="-7"/>
        </w:rPr>
        <w:t xml:space="preserve"> </w:t>
      </w:r>
      <w:r>
        <w:t>(по</w:t>
      </w:r>
      <w:r>
        <w:rPr>
          <w:spacing w:val="-3"/>
        </w:rPr>
        <w:t xml:space="preserve"> </w:t>
      </w:r>
      <w:r>
        <w:t>выбору</w:t>
      </w:r>
      <w:r>
        <w:rPr>
          <w:spacing w:val="-7"/>
        </w:rPr>
        <w:t xml:space="preserve"> </w:t>
      </w:r>
      <w:r>
        <w:t>учителя).</w:t>
      </w:r>
    </w:p>
    <w:p w:rsidR="00877DF7" w:rsidRDefault="00A448DA">
      <w:pPr>
        <w:pStyle w:val="a5"/>
        <w:numPr>
          <w:ilvl w:val="0"/>
          <w:numId w:val="67"/>
        </w:numPr>
        <w:tabs>
          <w:tab w:val="left" w:pos="963"/>
        </w:tabs>
        <w:spacing w:line="322" w:lineRule="exact"/>
        <w:ind w:hanging="568"/>
        <w:rPr>
          <w:sz w:val="28"/>
        </w:rPr>
      </w:pPr>
      <w:r>
        <w:rPr>
          <w:sz w:val="28"/>
        </w:rPr>
        <w:t>М.</w:t>
      </w:r>
      <w:r>
        <w:rPr>
          <w:spacing w:val="-3"/>
          <w:sz w:val="28"/>
        </w:rPr>
        <w:t xml:space="preserve"> </w:t>
      </w:r>
      <w:r>
        <w:rPr>
          <w:sz w:val="28"/>
        </w:rPr>
        <w:t>Равель.</w:t>
      </w:r>
      <w:r>
        <w:rPr>
          <w:spacing w:val="-2"/>
          <w:sz w:val="28"/>
        </w:rPr>
        <w:t xml:space="preserve"> </w:t>
      </w:r>
      <w:r>
        <w:rPr>
          <w:sz w:val="28"/>
        </w:rPr>
        <w:t>«Болеро».</w:t>
      </w:r>
    </w:p>
    <w:p w:rsidR="00877DF7" w:rsidRDefault="00A448DA">
      <w:pPr>
        <w:pStyle w:val="a5"/>
        <w:numPr>
          <w:ilvl w:val="0"/>
          <w:numId w:val="67"/>
        </w:numPr>
        <w:tabs>
          <w:tab w:val="left" w:pos="963"/>
        </w:tabs>
        <w:ind w:left="395" w:right="701" w:firstLine="0"/>
        <w:rPr>
          <w:sz w:val="28"/>
        </w:rPr>
      </w:pPr>
      <w:r>
        <w:rPr>
          <w:sz w:val="28"/>
        </w:rPr>
        <w:t>С. Рахманинов. Концерт № 2 для ф-но с оркестром (Ι часть). Концерт № 3</w:t>
      </w:r>
      <w:r>
        <w:rPr>
          <w:spacing w:val="1"/>
          <w:sz w:val="28"/>
        </w:rPr>
        <w:t xml:space="preserve"> </w:t>
      </w:r>
      <w:r>
        <w:rPr>
          <w:sz w:val="28"/>
        </w:rPr>
        <w:t>для ф-но с</w:t>
      </w:r>
      <w:r>
        <w:rPr>
          <w:spacing w:val="1"/>
          <w:sz w:val="28"/>
        </w:rPr>
        <w:t xml:space="preserve"> </w:t>
      </w:r>
      <w:r>
        <w:rPr>
          <w:sz w:val="28"/>
        </w:rPr>
        <w:t>оркестром</w:t>
      </w:r>
      <w:r>
        <w:rPr>
          <w:spacing w:val="1"/>
          <w:sz w:val="28"/>
        </w:rPr>
        <w:t xml:space="preserve"> </w:t>
      </w:r>
      <w:r>
        <w:rPr>
          <w:sz w:val="28"/>
        </w:rPr>
        <w:t>(Ι часть).</w:t>
      </w:r>
      <w:r>
        <w:rPr>
          <w:spacing w:val="1"/>
          <w:sz w:val="28"/>
        </w:rPr>
        <w:t xml:space="preserve"> </w:t>
      </w:r>
      <w:r>
        <w:rPr>
          <w:sz w:val="28"/>
        </w:rPr>
        <w:t>«Вокализ». Романс</w:t>
      </w:r>
      <w:r>
        <w:rPr>
          <w:spacing w:val="1"/>
          <w:sz w:val="28"/>
        </w:rPr>
        <w:t xml:space="preserve"> </w:t>
      </w:r>
      <w:r>
        <w:rPr>
          <w:sz w:val="28"/>
        </w:rPr>
        <w:t>«Весенние</w:t>
      </w:r>
      <w:r>
        <w:rPr>
          <w:spacing w:val="1"/>
          <w:sz w:val="28"/>
        </w:rPr>
        <w:t xml:space="preserve"> </w:t>
      </w:r>
      <w:r>
        <w:rPr>
          <w:sz w:val="28"/>
        </w:rPr>
        <w:t>воды» (сл. Ф.</w:t>
      </w:r>
      <w:r>
        <w:rPr>
          <w:spacing w:val="1"/>
          <w:sz w:val="28"/>
        </w:rPr>
        <w:t xml:space="preserve"> </w:t>
      </w:r>
      <w:r>
        <w:rPr>
          <w:sz w:val="28"/>
        </w:rPr>
        <w:t>Тютчева). Романс «Островок» (сл. К. Бальмонта, из Шелли). Романс «Сирень»</w:t>
      </w:r>
      <w:r>
        <w:rPr>
          <w:spacing w:val="1"/>
          <w:sz w:val="28"/>
        </w:rPr>
        <w:t xml:space="preserve"> </w:t>
      </w:r>
      <w:r>
        <w:rPr>
          <w:sz w:val="28"/>
        </w:rPr>
        <w:t>(сл.</w:t>
      </w:r>
      <w:r>
        <w:rPr>
          <w:spacing w:val="1"/>
          <w:sz w:val="28"/>
        </w:rPr>
        <w:t xml:space="preserve"> </w:t>
      </w:r>
      <w:r>
        <w:rPr>
          <w:sz w:val="28"/>
        </w:rPr>
        <w:t>Е.</w:t>
      </w:r>
      <w:r>
        <w:rPr>
          <w:spacing w:val="1"/>
          <w:sz w:val="28"/>
        </w:rPr>
        <w:t xml:space="preserve"> </w:t>
      </w:r>
      <w:r>
        <w:rPr>
          <w:sz w:val="28"/>
        </w:rPr>
        <w:t>Бекетовой).</w:t>
      </w:r>
      <w:r>
        <w:rPr>
          <w:spacing w:val="1"/>
          <w:sz w:val="28"/>
        </w:rPr>
        <w:t xml:space="preserve"> </w:t>
      </w:r>
      <w:r>
        <w:rPr>
          <w:sz w:val="28"/>
        </w:rPr>
        <w:t>Прелюдии</w:t>
      </w:r>
      <w:r>
        <w:rPr>
          <w:spacing w:val="1"/>
          <w:sz w:val="28"/>
        </w:rPr>
        <w:t xml:space="preserve"> </w:t>
      </w:r>
      <w:r>
        <w:rPr>
          <w:sz w:val="28"/>
        </w:rPr>
        <w:t>(додиез</w:t>
      </w:r>
      <w:r>
        <w:rPr>
          <w:spacing w:val="1"/>
          <w:sz w:val="28"/>
        </w:rPr>
        <w:t xml:space="preserve"> </w:t>
      </w:r>
      <w:r>
        <w:rPr>
          <w:sz w:val="28"/>
        </w:rPr>
        <w:t>минор,</w:t>
      </w:r>
      <w:r>
        <w:rPr>
          <w:spacing w:val="1"/>
          <w:sz w:val="28"/>
        </w:rPr>
        <w:t xml:space="preserve"> </w:t>
      </w:r>
      <w:r>
        <w:rPr>
          <w:sz w:val="28"/>
        </w:rPr>
        <w:t>соль минор,</w:t>
      </w:r>
      <w:r>
        <w:rPr>
          <w:spacing w:val="1"/>
          <w:sz w:val="28"/>
        </w:rPr>
        <w:t xml:space="preserve"> </w:t>
      </w:r>
      <w:r>
        <w:rPr>
          <w:sz w:val="28"/>
        </w:rPr>
        <w:t>соль диез минор).</w:t>
      </w:r>
      <w:r>
        <w:rPr>
          <w:spacing w:val="1"/>
          <w:sz w:val="28"/>
        </w:rPr>
        <w:t xml:space="preserve"> </w:t>
      </w:r>
      <w:r>
        <w:rPr>
          <w:sz w:val="28"/>
        </w:rPr>
        <w:t>Сюита для двух фортепиано № 1 (фрагменты по выбору учителя). «Всенощное</w:t>
      </w:r>
      <w:r>
        <w:rPr>
          <w:spacing w:val="1"/>
          <w:sz w:val="28"/>
        </w:rPr>
        <w:t xml:space="preserve"> </w:t>
      </w:r>
      <w:r>
        <w:rPr>
          <w:sz w:val="28"/>
        </w:rPr>
        <w:t>бдение»</w:t>
      </w:r>
      <w:r>
        <w:rPr>
          <w:spacing w:val="-4"/>
          <w:sz w:val="28"/>
        </w:rPr>
        <w:t xml:space="preserve"> </w:t>
      </w:r>
      <w:r>
        <w:rPr>
          <w:sz w:val="28"/>
        </w:rPr>
        <w:t>(фрагменты</w:t>
      </w:r>
      <w:r>
        <w:rPr>
          <w:spacing w:val="1"/>
          <w:sz w:val="28"/>
        </w:rPr>
        <w:t xml:space="preserve"> </w:t>
      </w:r>
      <w:r>
        <w:rPr>
          <w:sz w:val="28"/>
        </w:rPr>
        <w:t>по</w:t>
      </w:r>
      <w:r>
        <w:rPr>
          <w:spacing w:val="1"/>
          <w:sz w:val="28"/>
        </w:rPr>
        <w:t xml:space="preserve"> </w:t>
      </w:r>
      <w:r>
        <w:rPr>
          <w:sz w:val="28"/>
        </w:rPr>
        <w:t>выбору</w:t>
      </w:r>
      <w:r>
        <w:rPr>
          <w:spacing w:val="-7"/>
          <w:sz w:val="28"/>
        </w:rPr>
        <w:t xml:space="preserve"> </w:t>
      </w:r>
      <w:r>
        <w:rPr>
          <w:sz w:val="28"/>
        </w:rPr>
        <w:t>учителя).</w:t>
      </w:r>
    </w:p>
    <w:p w:rsidR="00877DF7" w:rsidRDefault="00A448DA">
      <w:pPr>
        <w:pStyle w:val="a5"/>
        <w:numPr>
          <w:ilvl w:val="0"/>
          <w:numId w:val="67"/>
        </w:numPr>
        <w:tabs>
          <w:tab w:val="left" w:pos="963"/>
        </w:tabs>
        <w:ind w:left="395" w:right="749" w:firstLine="0"/>
        <w:rPr>
          <w:sz w:val="28"/>
        </w:rPr>
      </w:pPr>
      <w:r>
        <w:rPr>
          <w:sz w:val="28"/>
        </w:rPr>
        <w:t>Н. Римский-Корсаков. Опера «Садко» (Колыбельная Волховы, хороводная</w:t>
      </w:r>
      <w:r>
        <w:rPr>
          <w:spacing w:val="1"/>
          <w:sz w:val="28"/>
        </w:rPr>
        <w:t xml:space="preserve"> </w:t>
      </w:r>
      <w:r>
        <w:rPr>
          <w:sz w:val="28"/>
        </w:rPr>
        <w:t>песня</w:t>
      </w:r>
      <w:r>
        <w:rPr>
          <w:spacing w:val="36"/>
          <w:sz w:val="28"/>
        </w:rPr>
        <w:t xml:space="preserve"> </w:t>
      </w:r>
      <w:r>
        <w:rPr>
          <w:sz w:val="28"/>
        </w:rPr>
        <w:t>Садко</w:t>
      </w:r>
    </w:p>
    <w:p w:rsidR="00E7460A" w:rsidRDefault="00A448DA">
      <w:pPr>
        <w:pStyle w:val="a3"/>
        <w:ind w:right="703"/>
      </w:pPr>
      <w:r>
        <w:t>«Заиграйте, мои гусельки», Сцена появления лебедей, Песня Варяжского гостя,</w:t>
      </w:r>
      <w:r>
        <w:rPr>
          <w:spacing w:val="1"/>
        </w:rPr>
        <w:t xml:space="preserve"> </w:t>
      </w:r>
      <w:r>
        <w:t>Песня</w:t>
      </w:r>
      <w:r>
        <w:rPr>
          <w:spacing w:val="29"/>
        </w:rPr>
        <w:t xml:space="preserve"> </w:t>
      </w:r>
      <w:r>
        <w:t>Индийского</w:t>
      </w:r>
      <w:r>
        <w:rPr>
          <w:spacing w:val="29"/>
        </w:rPr>
        <w:t xml:space="preserve"> </w:t>
      </w:r>
      <w:r>
        <w:t>гостя,</w:t>
      </w:r>
      <w:r>
        <w:rPr>
          <w:spacing w:val="31"/>
        </w:rPr>
        <w:t xml:space="preserve"> </w:t>
      </w:r>
      <w:r>
        <w:t>Песня</w:t>
      </w:r>
      <w:r>
        <w:rPr>
          <w:spacing w:val="34"/>
        </w:rPr>
        <w:t xml:space="preserve"> </w:t>
      </w:r>
      <w:r>
        <w:t>Веденецкого</w:t>
      </w:r>
      <w:r>
        <w:rPr>
          <w:spacing w:val="24"/>
        </w:rPr>
        <w:t xml:space="preserve"> </w:t>
      </w:r>
      <w:r>
        <w:t>гостя).</w:t>
      </w:r>
      <w:r>
        <w:rPr>
          <w:spacing w:val="26"/>
        </w:rPr>
        <w:t xml:space="preserve"> </w:t>
      </w:r>
      <w:r>
        <w:t>Опера</w:t>
      </w:r>
      <w:r>
        <w:rPr>
          <w:spacing w:val="35"/>
        </w:rPr>
        <w:t xml:space="preserve"> </w:t>
      </w:r>
      <w:r>
        <w:t>«Золотой</w:t>
      </w:r>
      <w:r>
        <w:rPr>
          <w:spacing w:val="24"/>
        </w:rPr>
        <w:t xml:space="preserve"> </w:t>
      </w:r>
      <w:r>
        <w:t>петушок</w:t>
      </w:r>
    </w:p>
    <w:p w:rsidR="00877DF7" w:rsidRDefault="00A448DA">
      <w:pPr>
        <w:pStyle w:val="a3"/>
        <w:spacing w:before="76"/>
        <w:ind w:right="703"/>
      </w:pPr>
      <w:r>
        <w:t>(«Шествие»).</w:t>
      </w:r>
      <w:r>
        <w:rPr>
          <w:spacing w:val="1"/>
        </w:rPr>
        <w:t xml:space="preserve"> </w:t>
      </w:r>
      <w:r>
        <w:t>Опера</w:t>
      </w:r>
      <w:r>
        <w:rPr>
          <w:spacing w:val="1"/>
        </w:rPr>
        <w:t xml:space="preserve"> </w:t>
      </w:r>
      <w:r>
        <w:t>«Снегурочка»</w:t>
      </w:r>
      <w:r>
        <w:rPr>
          <w:spacing w:val="1"/>
        </w:rPr>
        <w:t xml:space="preserve"> </w:t>
      </w:r>
      <w:r>
        <w:t>(Пролог:</w:t>
      </w:r>
      <w:r>
        <w:rPr>
          <w:spacing w:val="1"/>
        </w:rPr>
        <w:t xml:space="preserve"> </w:t>
      </w:r>
      <w:r>
        <w:t>Сцена</w:t>
      </w:r>
      <w:r>
        <w:rPr>
          <w:spacing w:val="1"/>
        </w:rPr>
        <w:t xml:space="preserve"> </w:t>
      </w:r>
      <w:r>
        <w:t>Снегурочки</w:t>
      </w:r>
      <w:r>
        <w:rPr>
          <w:spacing w:val="1"/>
        </w:rPr>
        <w:t xml:space="preserve"> </w:t>
      </w:r>
      <w:r>
        <w:t>с</w:t>
      </w:r>
      <w:r>
        <w:rPr>
          <w:spacing w:val="1"/>
        </w:rPr>
        <w:t xml:space="preserve"> </w:t>
      </w:r>
      <w:r>
        <w:t>Морозом</w:t>
      </w:r>
      <w:r>
        <w:rPr>
          <w:spacing w:val="1"/>
        </w:rPr>
        <w:t xml:space="preserve"> </w:t>
      </w:r>
      <w:r>
        <w:t>и</w:t>
      </w:r>
      <w:r>
        <w:rPr>
          <w:spacing w:val="1"/>
        </w:rPr>
        <w:t xml:space="preserve"> </w:t>
      </w:r>
      <w:r>
        <w:t>Весной,</w:t>
      </w:r>
      <w:r>
        <w:rPr>
          <w:spacing w:val="70"/>
        </w:rPr>
        <w:t xml:space="preserve"> </w:t>
      </w:r>
      <w:r>
        <w:t>Ария Снегурочки «С подружками по ягоды хо- дить»; Третья песня</w:t>
      </w:r>
      <w:r>
        <w:rPr>
          <w:spacing w:val="1"/>
        </w:rPr>
        <w:t xml:space="preserve"> </w:t>
      </w:r>
      <w:r>
        <w:t>Леля</w:t>
      </w:r>
      <w:r>
        <w:rPr>
          <w:spacing w:val="10"/>
        </w:rPr>
        <w:t xml:space="preserve"> </w:t>
      </w:r>
      <w:r>
        <w:t>(ΙΙΙ</w:t>
      </w:r>
      <w:r>
        <w:rPr>
          <w:spacing w:val="7"/>
        </w:rPr>
        <w:t xml:space="preserve"> </w:t>
      </w:r>
      <w:r>
        <w:t>д.),</w:t>
      </w:r>
      <w:r>
        <w:rPr>
          <w:spacing w:val="11"/>
        </w:rPr>
        <w:t xml:space="preserve"> </w:t>
      </w:r>
      <w:r>
        <w:t>Сцена</w:t>
      </w:r>
      <w:r>
        <w:rPr>
          <w:spacing w:val="9"/>
        </w:rPr>
        <w:t xml:space="preserve"> </w:t>
      </w:r>
      <w:r>
        <w:t>таяния</w:t>
      </w:r>
      <w:r>
        <w:rPr>
          <w:spacing w:val="10"/>
        </w:rPr>
        <w:t xml:space="preserve"> </w:t>
      </w:r>
      <w:r>
        <w:t>Снегурочки</w:t>
      </w:r>
      <w:r>
        <w:rPr>
          <w:spacing w:val="13"/>
        </w:rPr>
        <w:t xml:space="preserve"> </w:t>
      </w:r>
      <w:r>
        <w:t>«Люблю</w:t>
      </w:r>
      <w:r>
        <w:rPr>
          <w:spacing w:val="7"/>
        </w:rPr>
        <w:t xml:space="preserve"> </w:t>
      </w:r>
      <w:r>
        <w:t>и</w:t>
      </w:r>
      <w:r>
        <w:rPr>
          <w:spacing w:val="9"/>
        </w:rPr>
        <w:t xml:space="preserve"> </w:t>
      </w:r>
      <w:r>
        <w:t>таю»</w:t>
      </w:r>
      <w:r>
        <w:rPr>
          <w:spacing w:val="3"/>
        </w:rPr>
        <w:t xml:space="preserve"> </w:t>
      </w:r>
      <w:r>
        <w:t>(ΙV</w:t>
      </w:r>
      <w:r>
        <w:rPr>
          <w:spacing w:val="10"/>
        </w:rPr>
        <w:t xml:space="preserve"> </w:t>
      </w:r>
      <w:r>
        <w:t>д.)).</w:t>
      </w:r>
      <w:r>
        <w:rPr>
          <w:spacing w:val="10"/>
        </w:rPr>
        <w:t xml:space="preserve"> </w:t>
      </w:r>
      <w:r>
        <w:t>Опера</w:t>
      </w:r>
      <w:r>
        <w:rPr>
          <w:spacing w:val="15"/>
        </w:rPr>
        <w:t xml:space="preserve"> </w:t>
      </w:r>
      <w:r>
        <w:t>«Сказ-</w:t>
      </w:r>
      <w:r>
        <w:rPr>
          <w:spacing w:val="7"/>
        </w:rPr>
        <w:t xml:space="preserve"> </w:t>
      </w:r>
      <w:r>
        <w:t>ка</w:t>
      </w:r>
      <w:r>
        <w:rPr>
          <w:spacing w:val="-68"/>
        </w:rPr>
        <w:t xml:space="preserve"> </w:t>
      </w:r>
      <w:r>
        <w:t>о царе Салтане» («Полет шмеля»). Опера «Сказание о невидимом граде Китеже и</w:t>
      </w:r>
      <w:r>
        <w:rPr>
          <w:spacing w:val="-67"/>
        </w:rPr>
        <w:t xml:space="preserve"> </w:t>
      </w:r>
      <w:r>
        <w:t>деве Февронии» (оркестровый эпизод «Сеча при Керженце»). Симфоническая</w:t>
      </w:r>
      <w:r>
        <w:rPr>
          <w:spacing w:val="1"/>
        </w:rPr>
        <w:t xml:space="preserve"> </w:t>
      </w:r>
      <w:r>
        <w:t>сюита</w:t>
      </w:r>
      <w:r>
        <w:rPr>
          <w:spacing w:val="2"/>
        </w:rPr>
        <w:t xml:space="preserve"> </w:t>
      </w:r>
      <w:r>
        <w:t>«Шехеразада»</w:t>
      </w:r>
      <w:r>
        <w:rPr>
          <w:spacing w:val="-6"/>
        </w:rPr>
        <w:t xml:space="preserve"> </w:t>
      </w:r>
      <w:r>
        <w:t>(I</w:t>
      </w:r>
      <w:r>
        <w:rPr>
          <w:spacing w:val="-4"/>
        </w:rPr>
        <w:t xml:space="preserve"> </w:t>
      </w:r>
      <w:r>
        <w:t>часть). Романс</w:t>
      </w:r>
      <w:r>
        <w:rPr>
          <w:spacing w:val="-2"/>
        </w:rPr>
        <w:t xml:space="preserve"> </w:t>
      </w:r>
      <w:r>
        <w:t>«Горные</w:t>
      </w:r>
      <w:r>
        <w:rPr>
          <w:spacing w:val="-2"/>
        </w:rPr>
        <w:t xml:space="preserve"> </w:t>
      </w:r>
      <w:r>
        <w:t>вершины»</w:t>
      </w:r>
      <w:r>
        <w:rPr>
          <w:spacing w:val="-7"/>
        </w:rPr>
        <w:t xml:space="preserve"> </w:t>
      </w:r>
      <w:r>
        <w:t>(ст. М. Лермонтова).</w:t>
      </w:r>
    </w:p>
    <w:p w:rsidR="00877DF7" w:rsidRDefault="00A448DA">
      <w:pPr>
        <w:pStyle w:val="a5"/>
        <w:numPr>
          <w:ilvl w:val="0"/>
          <w:numId w:val="67"/>
        </w:numPr>
        <w:tabs>
          <w:tab w:val="left" w:pos="963"/>
        </w:tabs>
        <w:spacing w:line="320" w:lineRule="exact"/>
        <w:ind w:hanging="568"/>
        <w:rPr>
          <w:sz w:val="28"/>
        </w:rPr>
      </w:pPr>
      <w:r>
        <w:rPr>
          <w:sz w:val="28"/>
        </w:rPr>
        <w:t>А.</w:t>
      </w:r>
      <w:r>
        <w:rPr>
          <w:spacing w:val="-2"/>
          <w:sz w:val="28"/>
        </w:rPr>
        <w:t xml:space="preserve"> </w:t>
      </w:r>
      <w:r>
        <w:rPr>
          <w:sz w:val="28"/>
        </w:rPr>
        <w:t>Рубинштейн.</w:t>
      </w:r>
      <w:r>
        <w:rPr>
          <w:spacing w:val="-2"/>
          <w:sz w:val="28"/>
        </w:rPr>
        <w:t xml:space="preserve"> </w:t>
      </w:r>
      <w:r>
        <w:rPr>
          <w:sz w:val="28"/>
        </w:rPr>
        <w:t>Романс</w:t>
      </w:r>
      <w:r>
        <w:rPr>
          <w:spacing w:val="-4"/>
          <w:sz w:val="28"/>
        </w:rPr>
        <w:t xml:space="preserve"> </w:t>
      </w:r>
      <w:r>
        <w:rPr>
          <w:sz w:val="28"/>
        </w:rPr>
        <w:t>«Горные</w:t>
      </w:r>
      <w:r>
        <w:rPr>
          <w:spacing w:val="-3"/>
          <w:sz w:val="28"/>
        </w:rPr>
        <w:t xml:space="preserve"> </w:t>
      </w:r>
      <w:r>
        <w:rPr>
          <w:sz w:val="28"/>
        </w:rPr>
        <w:t>вершины»</w:t>
      </w:r>
      <w:r>
        <w:rPr>
          <w:spacing w:val="-8"/>
          <w:sz w:val="28"/>
        </w:rPr>
        <w:t xml:space="preserve"> </w:t>
      </w:r>
      <w:r>
        <w:rPr>
          <w:sz w:val="28"/>
        </w:rPr>
        <w:t>(ст.</w:t>
      </w:r>
      <w:r>
        <w:rPr>
          <w:spacing w:val="-2"/>
          <w:sz w:val="28"/>
        </w:rPr>
        <w:t xml:space="preserve"> </w:t>
      </w:r>
      <w:r>
        <w:rPr>
          <w:sz w:val="28"/>
        </w:rPr>
        <w:t>М.</w:t>
      </w:r>
      <w:r>
        <w:rPr>
          <w:spacing w:val="-4"/>
          <w:sz w:val="28"/>
        </w:rPr>
        <w:t xml:space="preserve"> </w:t>
      </w:r>
      <w:r>
        <w:rPr>
          <w:sz w:val="28"/>
        </w:rPr>
        <w:t>Лермонтова).</w:t>
      </w:r>
    </w:p>
    <w:p w:rsidR="00877DF7" w:rsidRDefault="00A448DA">
      <w:pPr>
        <w:pStyle w:val="a5"/>
        <w:numPr>
          <w:ilvl w:val="0"/>
          <w:numId w:val="67"/>
        </w:numPr>
        <w:tabs>
          <w:tab w:val="left" w:pos="963"/>
        </w:tabs>
        <w:ind w:left="395" w:right="708" w:firstLine="0"/>
        <w:rPr>
          <w:sz w:val="28"/>
        </w:rPr>
      </w:pPr>
      <w:r>
        <w:rPr>
          <w:sz w:val="28"/>
        </w:rPr>
        <w:t>Ян</w:t>
      </w:r>
      <w:r>
        <w:rPr>
          <w:spacing w:val="1"/>
          <w:sz w:val="28"/>
        </w:rPr>
        <w:t xml:space="preserve"> </w:t>
      </w:r>
      <w:r>
        <w:rPr>
          <w:sz w:val="28"/>
        </w:rPr>
        <w:t>Сибелиус.</w:t>
      </w:r>
      <w:r>
        <w:rPr>
          <w:spacing w:val="1"/>
          <w:sz w:val="28"/>
        </w:rPr>
        <w:t xml:space="preserve"> </w:t>
      </w:r>
      <w:r>
        <w:rPr>
          <w:sz w:val="28"/>
        </w:rPr>
        <w:t>Музыка</w:t>
      </w:r>
      <w:r>
        <w:rPr>
          <w:spacing w:val="1"/>
          <w:sz w:val="28"/>
        </w:rPr>
        <w:t xml:space="preserve"> </w:t>
      </w:r>
      <w:r>
        <w:rPr>
          <w:sz w:val="28"/>
        </w:rPr>
        <w:t>к</w:t>
      </w:r>
      <w:r>
        <w:rPr>
          <w:spacing w:val="1"/>
          <w:sz w:val="28"/>
        </w:rPr>
        <w:t xml:space="preserve"> </w:t>
      </w:r>
      <w:r>
        <w:rPr>
          <w:sz w:val="28"/>
        </w:rPr>
        <w:t>пьесе</w:t>
      </w:r>
      <w:r>
        <w:rPr>
          <w:spacing w:val="1"/>
          <w:sz w:val="28"/>
        </w:rPr>
        <w:t xml:space="preserve"> </w:t>
      </w:r>
      <w:r>
        <w:rPr>
          <w:sz w:val="28"/>
        </w:rPr>
        <w:t>А.</w:t>
      </w:r>
      <w:r>
        <w:rPr>
          <w:spacing w:val="1"/>
          <w:sz w:val="28"/>
        </w:rPr>
        <w:t xml:space="preserve"> </w:t>
      </w:r>
      <w:r>
        <w:rPr>
          <w:sz w:val="28"/>
        </w:rPr>
        <w:t>Ярнефельта</w:t>
      </w:r>
      <w:r>
        <w:rPr>
          <w:spacing w:val="1"/>
          <w:sz w:val="28"/>
        </w:rPr>
        <w:t xml:space="preserve"> </w:t>
      </w:r>
      <w:r>
        <w:rPr>
          <w:sz w:val="28"/>
        </w:rPr>
        <w:t>«Куолема»</w:t>
      </w:r>
      <w:r>
        <w:rPr>
          <w:spacing w:val="1"/>
          <w:sz w:val="28"/>
        </w:rPr>
        <w:t xml:space="preserve"> </w:t>
      </w:r>
      <w:r>
        <w:rPr>
          <w:sz w:val="28"/>
        </w:rPr>
        <w:t>(«Грустный</w:t>
      </w:r>
      <w:r>
        <w:rPr>
          <w:spacing w:val="1"/>
          <w:sz w:val="28"/>
        </w:rPr>
        <w:t xml:space="preserve"> </w:t>
      </w:r>
      <w:r>
        <w:rPr>
          <w:sz w:val="28"/>
        </w:rPr>
        <w:t>вальс»).</w:t>
      </w:r>
    </w:p>
    <w:p w:rsidR="00877DF7" w:rsidRDefault="00A448DA">
      <w:pPr>
        <w:pStyle w:val="a5"/>
        <w:numPr>
          <w:ilvl w:val="0"/>
          <w:numId w:val="67"/>
        </w:numPr>
        <w:tabs>
          <w:tab w:val="left" w:pos="963"/>
        </w:tabs>
        <w:spacing w:before="4" w:line="322" w:lineRule="exact"/>
        <w:ind w:hanging="568"/>
        <w:rPr>
          <w:sz w:val="28"/>
        </w:rPr>
      </w:pPr>
      <w:r>
        <w:rPr>
          <w:sz w:val="28"/>
        </w:rPr>
        <w:t>П.</w:t>
      </w:r>
      <w:r>
        <w:rPr>
          <w:spacing w:val="-2"/>
          <w:sz w:val="28"/>
        </w:rPr>
        <w:t xml:space="preserve"> </w:t>
      </w:r>
      <w:r>
        <w:rPr>
          <w:sz w:val="28"/>
        </w:rPr>
        <w:t>Сигер</w:t>
      </w:r>
      <w:r>
        <w:rPr>
          <w:spacing w:val="-4"/>
          <w:sz w:val="28"/>
        </w:rPr>
        <w:t xml:space="preserve"> </w:t>
      </w:r>
      <w:r>
        <w:rPr>
          <w:sz w:val="28"/>
        </w:rPr>
        <w:t>«Песня</w:t>
      </w:r>
      <w:r>
        <w:rPr>
          <w:spacing w:val="-2"/>
          <w:sz w:val="28"/>
        </w:rPr>
        <w:t xml:space="preserve"> </w:t>
      </w:r>
      <w:r>
        <w:rPr>
          <w:sz w:val="28"/>
        </w:rPr>
        <w:t>о</w:t>
      </w:r>
      <w:r>
        <w:rPr>
          <w:spacing w:val="-3"/>
          <w:sz w:val="28"/>
        </w:rPr>
        <w:t xml:space="preserve"> </w:t>
      </w:r>
      <w:r>
        <w:rPr>
          <w:sz w:val="28"/>
        </w:rPr>
        <w:t>молоте».</w:t>
      </w:r>
      <w:r>
        <w:rPr>
          <w:spacing w:val="2"/>
          <w:sz w:val="28"/>
        </w:rPr>
        <w:t xml:space="preserve"> </w:t>
      </w:r>
      <w:r>
        <w:rPr>
          <w:sz w:val="28"/>
        </w:rPr>
        <w:t>«Все</w:t>
      </w:r>
      <w:r>
        <w:rPr>
          <w:spacing w:val="-1"/>
          <w:sz w:val="28"/>
        </w:rPr>
        <w:t xml:space="preserve"> </w:t>
      </w:r>
      <w:r>
        <w:rPr>
          <w:sz w:val="28"/>
        </w:rPr>
        <w:t>преодолеем».</w:t>
      </w:r>
    </w:p>
    <w:p w:rsidR="00877DF7" w:rsidRDefault="00A448DA">
      <w:pPr>
        <w:pStyle w:val="a5"/>
        <w:numPr>
          <w:ilvl w:val="0"/>
          <w:numId w:val="67"/>
        </w:numPr>
        <w:tabs>
          <w:tab w:val="left" w:pos="963"/>
        </w:tabs>
        <w:ind w:left="395" w:right="707" w:firstLine="0"/>
        <w:rPr>
          <w:sz w:val="28"/>
        </w:rPr>
      </w:pPr>
      <w:r>
        <w:rPr>
          <w:sz w:val="28"/>
        </w:rPr>
        <w:t>Г.</w:t>
      </w:r>
      <w:r>
        <w:rPr>
          <w:spacing w:val="1"/>
          <w:sz w:val="28"/>
        </w:rPr>
        <w:t xml:space="preserve"> </w:t>
      </w:r>
      <w:r>
        <w:rPr>
          <w:sz w:val="28"/>
        </w:rPr>
        <w:t>Свиридов.</w:t>
      </w:r>
      <w:r>
        <w:rPr>
          <w:spacing w:val="1"/>
          <w:sz w:val="28"/>
        </w:rPr>
        <w:t xml:space="preserve"> </w:t>
      </w:r>
      <w:r>
        <w:rPr>
          <w:sz w:val="28"/>
        </w:rPr>
        <w:t>Кантата</w:t>
      </w:r>
      <w:r>
        <w:rPr>
          <w:spacing w:val="1"/>
          <w:sz w:val="28"/>
        </w:rPr>
        <w:t xml:space="preserve"> </w:t>
      </w:r>
      <w:r>
        <w:rPr>
          <w:sz w:val="28"/>
        </w:rPr>
        <w:t>«Памяти</w:t>
      </w:r>
      <w:r>
        <w:rPr>
          <w:spacing w:val="1"/>
          <w:sz w:val="28"/>
        </w:rPr>
        <w:t xml:space="preserve"> </w:t>
      </w:r>
      <w:r>
        <w:rPr>
          <w:sz w:val="28"/>
        </w:rPr>
        <w:t>С.</w:t>
      </w:r>
      <w:r>
        <w:rPr>
          <w:spacing w:val="1"/>
          <w:sz w:val="28"/>
        </w:rPr>
        <w:t xml:space="preserve"> </w:t>
      </w:r>
      <w:r>
        <w:rPr>
          <w:sz w:val="28"/>
        </w:rPr>
        <w:t>Есенина» (ΙΙ</w:t>
      </w:r>
      <w:r>
        <w:rPr>
          <w:spacing w:val="1"/>
          <w:sz w:val="28"/>
        </w:rPr>
        <w:t xml:space="preserve"> </w:t>
      </w:r>
      <w:r>
        <w:rPr>
          <w:sz w:val="28"/>
        </w:rPr>
        <w:t>ч.</w:t>
      </w:r>
      <w:r>
        <w:rPr>
          <w:spacing w:val="1"/>
          <w:sz w:val="28"/>
        </w:rPr>
        <w:t xml:space="preserve"> </w:t>
      </w:r>
      <w:r>
        <w:rPr>
          <w:sz w:val="28"/>
        </w:rPr>
        <w:t>«Поет</w:t>
      </w:r>
      <w:r>
        <w:rPr>
          <w:spacing w:val="1"/>
          <w:sz w:val="28"/>
        </w:rPr>
        <w:t xml:space="preserve"> </w:t>
      </w:r>
      <w:r>
        <w:rPr>
          <w:sz w:val="28"/>
        </w:rPr>
        <w:t>зима,</w:t>
      </w:r>
      <w:r>
        <w:rPr>
          <w:spacing w:val="1"/>
          <w:sz w:val="28"/>
        </w:rPr>
        <w:t xml:space="preserve"> </w:t>
      </w:r>
      <w:r>
        <w:rPr>
          <w:sz w:val="28"/>
        </w:rPr>
        <w:t>аукает»).</w:t>
      </w:r>
      <w:r>
        <w:rPr>
          <w:spacing w:val="1"/>
          <w:sz w:val="28"/>
        </w:rPr>
        <w:t xml:space="preserve"> </w:t>
      </w:r>
      <w:r>
        <w:rPr>
          <w:sz w:val="28"/>
        </w:rPr>
        <w:t>Сюита</w:t>
      </w:r>
      <w:r>
        <w:rPr>
          <w:spacing w:val="1"/>
          <w:sz w:val="28"/>
        </w:rPr>
        <w:t xml:space="preserve"> </w:t>
      </w:r>
      <w:r>
        <w:rPr>
          <w:sz w:val="28"/>
        </w:rPr>
        <w:t>«Время,</w:t>
      </w:r>
      <w:r>
        <w:rPr>
          <w:spacing w:val="1"/>
          <w:sz w:val="28"/>
        </w:rPr>
        <w:t xml:space="preserve"> </w:t>
      </w:r>
      <w:r>
        <w:rPr>
          <w:sz w:val="28"/>
        </w:rPr>
        <w:t>вперед!»</w:t>
      </w:r>
      <w:r>
        <w:rPr>
          <w:spacing w:val="1"/>
          <w:sz w:val="28"/>
        </w:rPr>
        <w:t xml:space="preserve"> </w:t>
      </w:r>
      <w:r>
        <w:rPr>
          <w:sz w:val="28"/>
        </w:rPr>
        <w:t>(VI</w:t>
      </w:r>
      <w:r>
        <w:rPr>
          <w:spacing w:val="1"/>
          <w:sz w:val="28"/>
        </w:rPr>
        <w:t xml:space="preserve"> </w:t>
      </w:r>
      <w:r>
        <w:rPr>
          <w:sz w:val="28"/>
        </w:rPr>
        <w:t>ч.).</w:t>
      </w:r>
      <w:r>
        <w:rPr>
          <w:spacing w:val="1"/>
          <w:sz w:val="28"/>
        </w:rPr>
        <w:t xml:space="preserve"> </w:t>
      </w:r>
      <w:r>
        <w:rPr>
          <w:sz w:val="28"/>
        </w:rPr>
        <w:t>«Музыкальные</w:t>
      </w:r>
      <w:r>
        <w:rPr>
          <w:spacing w:val="1"/>
          <w:sz w:val="28"/>
        </w:rPr>
        <w:t xml:space="preserve"> </w:t>
      </w:r>
      <w:r>
        <w:rPr>
          <w:sz w:val="28"/>
        </w:rPr>
        <w:t>иллюстрации</w:t>
      </w:r>
      <w:r>
        <w:rPr>
          <w:spacing w:val="1"/>
          <w:sz w:val="28"/>
        </w:rPr>
        <w:t xml:space="preserve"> </w:t>
      </w:r>
      <w:r>
        <w:rPr>
          <w:sz w:val="28"/>
        </w:rPr>
        <w:t>к</w:t>
      </w:r>
      <w:r>
        <w:rPr>
          <w:spacing w:val="1"/>
          <w:sz w:val="28"/>
        </w:rPr>
        <w:t xml:space="preserve"> </w:t>
      </w:r>
      <w:r>
        <w:rPr>
          <w:sz w:val="28"/>
        </w:rPr>
        <w:t>повести</w:t>
      </w:r>
      <w:r>
        <w:rPr>
          <w:spacing w:val="1"/>
          <w:sz w:val="28"/>
        </w:rPr>
        <w:t xml:space="preserve"> </w:t>
      </w:r>
      <w:r>
        <w:rPr>
          <w:sz w:val="28"/>
        </w:rPr>
        <w:t>А.</w:t>
      </w:r>
      <w:r>
        <w:rPr>
          <w:spacing w:val="1"/>
          <w:sz w:val="28"/>
        </w:rPr>
        <w:t xml:space="preserve"> </w:t>
      </w:r>
      <w:r>
        <w:rPr>
          <w:sz w:val="28"/>
        </w:rPr>
        <w:t>Пушкина</w:t>
      </w:r>
      <w:r>
        <w:rPr>
          <w:spacing w:val="6"/>
          <w:sz w:val="28"/>
        </w:rPr>
        <w:t xml:space="preserve"> </w:t>
      </w:r>
      <w:r>
        <w:rPr>
          <w:sz w:val="28"/>
        </w:rPr>
        <w:t>«Метель»</w:t>
      </w:r>
      <w:r>
        <w:rPr>
          <w:spacing w:val="26"/>
          <w:sz w:val="28"/>
        </w:rPr>
        <w:t xml:space="preserve"> </w:t>
      </w:r>
      <w:r>
        <w:rPr>
          <w:sz w:val="28"/>
        </w:rPr>
        <w:t>(«Тройка»,</w:t>
      </w:r>
    </w:p>
    <w:p w:rsidR="00877DF7" w:rsidRDefault="00A448DA">
      <w:pPr>
        <w:pStyle w:val="a3"/>
        <w:spacing w:line="321" w:lineRule="exact"/>
      </w:pPr>
      <w:r>
        <w:t>«Вальс»,</w:t>
      </w:r>
      <w:r>
        <w:rPr>
          <w:spacing w:val="134"/>
        </w:rPr>
        <w:t xml:space="preserve"> </w:t>
      </w:r>
      <w:r>
        <w:t xml:space="preserve">«Весна  </w:t>
      </w:r>
      <w:r>
        <w:rPr>
          <w:spacing w:val="61"/>
        </w:rPr>
        <w:t xml:space="preserve"> </w:t>
      </w:r>
      <w:r>
        <w:t xml:space="preserve">и  </w:t>
      </w:r>
      <w:r>
        <w:rPr>
          <w:spacing w:val="61"/>
        </w:rPr>
        <w:t xml:space="preserve"> </w:t>
      </w:r>
      <w:r>
        <w:t xml:space="preserve">осень»,  </w:t>
      </w:r>
      <w:r>
        <w:rPr>
          <w:spacing w:val="67"/>
        </w:rPr>
        <w:t xml:space="preserve"> </w:t>
      </w:r>
      <w:r>
        <w:t xml:space="preserve">«Романс»,  </w:t>
      </w:r>
      <w:r>
        <w:rPr>
          <w:spacing w:val="68"/>
        </w:rPr>
        <w:t xml:space="preserve"> </w:t>
      </w:r>
      <w:r>
        <w:t xml:space="preserve">«Пастораль»,  </w:t>
      </w:r>
      <w:r>
        <w:rPr>
          <w:spacing w:val="67"/>
        </w:rPr>
        <w:t xml:space="preserve"> </w:t>
      </w:r>
      <w:r>
        <w:t xml:space="preserve">«Военный  </w:t>
      </w:r>
      <w:r>
        <w:rPr>
          <w:spacing w:val="61"/>
        </w:rPr>
        <w:t xml:space="preserve"> </w:t>
      </w:r>
      <w:r>
        <w:t>марш»,</w:t>
      </w:r>
    </w:p>
    <w:p w:rsidR="00877DF7" w:rsidRDefault="00A448DA">
      <w:pPr>
        <w:pStyle w:val="a3"/>
        <w:ind w:right="702"/>
      </w:pPr>
      <w:r>
        <w:t>«Венчание»). Музыка к драме А. Толстого «Царь Федор Иоанович» («Любовь</w:t>
      </w:r>
      <w:r>
        <w:rPr>
          <w:spacing w:val="1"/>
        </w:rPr>
        <w:t xml:space="preserve"> </w:t>
      </w:r>
      <w:r>
        <w:t>святая»).</w:t>
      </w:r>
    </w:p>
    <w:p w:rsidR="00877DF7" w:rsidRDefault="00A448DA">
      <w:pPr>
        <w:pStyle w:val="a5"/>
        <w:numPr>
          <w:ilvl w:val="0"/>
          <w:numId w:val="67"/>
        </w:numPr>
        <w:tabs>
          <w:tab w:val="left" w:pos="963"/>
        </w:tabs>
        <w:spacing w:line="321" w:lineRule="exact"/>
        <w:ind w:hanging="568"/>
        <w:rPr>
          <w:sz w:val="28"/>
        </w:rPr>
      </w:pPr>
      <w:r>
        <w:rPr>
          <w:sz w:val="28"/>
        </w:rPr>
        <w:t>А.</w:t>
      </w:r>
      <w:r>
        <w:rPr>
          <w:spacing w:val="-1"/>
          <w:sz w:val="28"/>
        </w:rPr>
        <w:t xml:space="preserve"> </w:t>
      </w:r>
      <w:r>
        <w:rPr>
          <w:sz w:val="28"/>
        </w:rPr>
        <w:t>Скрябин.</w:t>
      </w:r>
      <w:r>
        <w:rPr>
          <w:spacing w:val="-1"/>
          <w:sz w:val="28"/>
        </w:rPr>
        <w:t xml:space="preserve"> </w:t>
      </w:r>
      <w:r>
        <w:rPr>
          <w:sz w:val="28"/>
        </w:rPr>
        <w:t>Этюд №</w:t>
      </w:r>
      <w:r>
        <w:rPr>
          <w:spacing w:val="-4"/>
          <w:sz w:val="28"/>
        </w:rPr>
        <w:t xml:space="preserve"> </w:t>
      </w:r>
      <w:r>
        <w:rPr>
          <w:sz w:val="28"/>
        </w:rPr>
        <w:t>12</w:t>
      </w:r>
      <w:r>
        <w:rPr>
          <w:spacing w:val="-4"/>
          <w:sz w:val="28"/>
        </w:rPr>
        <w:t xml:space="preserve"> </w:t>
      </w:r>
      <w:r>
        <w:rPr>
          <w:sz w:val="28"/>
        </w:rPr>
        <w:t>(ре</w:t>
      </w:r>
      <w:r>
        <w:rPr>
          <w:spacing w:val="-2"/>
          <w:sz w:val="28"/>
        </w:rPr>
        <w:t xml:space="preserve"> </w:t>
      </w:r>
      <w:r>
        <w:rPr>
          <w:sz w:val="28"/>
        </w:rPr>
        <w:t>диез</w:t>
      </w:r>
      <w:r>
        <w:rPr>
          <w:spacing w:val="-2"/>
          <w:sz w:val="28"/>
        </w:rPr>
        <w:t xml:space="preserve"> </w:t>
      </w:r>
      <w:r>
        <w:rPr>
          <w:sz w:val="28"/>
        </w:rPr>
        <w:t>минор).</w:t>
      </w:r>
      <w:r>
        <w:rPr>
          <w:spacing w:val="3"/>
          <w:sz w:val="28"/>
        </w:rPr>
        <w:t xml:space="preserve"> </w:t>
      </w:r>
      <w:r>
        <w:rPr>
          <w:sz w:val="28"/>
        </w:rPr>
        <w:t>Прелюдия</w:t>
      </w:r>
      <w:r>
        <w:rPr>
          <w:spacing w:val="-2"/>
          <w:sz w:val="28"/>
        </w:rPr>
        <w:t xml:space="preserve"> </w:t>
      </w:r>
      <w:r>
        <w:rPr>
          <w:sz w:val="28"/>
        </w:rPr>
        <w:t>№</w:t>
      </w:r>
      <w:r>
        <w:rPr>
          <w:spacing w:val="-4"/>
          <w:sz w:val="28"/>
        </w:rPr>
        <w:t xml:space="preserve"> </w:t>
      </w:r>
      <w:r>
        <w:rPr>
          <w:sz w:val="28"/>
        </w:rPr>
        <w:t>4</w:t>
      </w:r>
      <w:r>
        <w:rPr>
          <w:spacing w:val="-3"/>
          <w:sz w:val="28"/>
        </w:rPr>
        <w:t xml:space="preserve"> </w:t>
      </w:r>
      <w:r>
        <w:rPr>
          <w:sz w:val="28"/>
        </w:rPr>
        <w:t>(ми</w:t>
      </w:r>
      <w:r>
        <w:rPr>
          <w:spacing w:val="-4"/>
          <w:sz w:val="28"/>
        </w:rPr>
        <w:t xml:space="preserve"> </w:t>
      </w:r>
      <w:r>
        <w:rPr>
          <w:sz w:val="28"/>
        </w:rPr>
        <w:t>бемоль</w:t>
      </w:r>
      <w:r>
        <w:rPr>
          <w:spacing w:val="-11"/>
          <w:sz w:val="28"/>
        </w:rPr>
        <w:t xml:space="preserve"> </w:t>
      </w:r>
      <w:r>
        <w:rPr>
          <w:sz w:val="28"/>
        </w:rPr>
        <w:t>минор).</w:t>
      </w:r>
    </w:p>
    <w:p w:rsidR="00877DF7" w:rsidRDefault="00A448DA">
      <w:pPr>
        <w:pStyle w:val="a5"/>
        <w:numPr>
          <w:ilvl w:val="0"/>
          <w:numId w:val="67"/>
        </w:numPr>
        <w:tabs>
          <w:tab w:val="left" w:pos="963"/>
        </w:tabs>
        <w:spacing w:line="242" w:lineRule="auto"/>
        <w:ind w:left="395" w:right="705" w:firstLine="0"/>
        <w:rPr>
          <w:sz w:val="28"/>
        </w:rPr>
      </w:pPr>
      <w:r>
        <w:rPr>
          <w:sz w:val="28"/>
        </w:rPr>
        <w:t>И.</w:t>
      </w:r>
      <w:r>
        <w:rPr>
          <w:spacing w:val="1"/>
          <w:sz w:val="28"/>
        </w:rPr>
        <w:t xml:space="preserve"> </w:t>
      </w:r>
      <w:r>
        <w:rPr>
          <w:sz w:val="28"/>
        </w:rPr>
        <w:t>Стравинский.</w:t>
      </w:r>
      <w:r>
        <w:rPr>
          <w:spacing w:val="1"/>
          <w:sz w:val="28"/>
        </w:rPr>
        <w:t xml:space="preserve"> </w:t>
      </w:r>
      <w:r>
        <w:rPr>
          <w:sz w:val="28"/>
        </w:rPr>
        <w:t>Балет</w:t>
      </w:r>
      <w:r>
        <w:rPr>
          <w:spacing w:val="1"/>
          <w:sz w:val="28"/>
        </w:rPr>
        <w:t xml:space="preserve"> </w:t>
      </w:r>
      <w:r>
        <w:rPr>
          <w:sz w:val="28"/>
        </w:rPr>
        <w:t>«Петрушка»</w:t>
      </w:r>
      <w:r>
        <w:rPr>
          <w:spacing w:val="1"/>
          <w:sz w:val="28"/>
        </w:rPr>
        <w:t xml:space="preserve"> </w:t>
      </w:r>
      <w:r>
        <w:rPr>
          <w:sz w:val="28"/>
        </w:rPr>
        <w:t>(Первая</w:t>
      </w:r>
      <w:r>
        <w:rPr>
          <w:spacing w:val="1"/>
          <w:sz w:val="28"/>
        </w:rPr>
        <w:t xml:space="preserve"> </w:t>
      </w:r>
      <w:r>
        <w:rPr>
          <w:sz w:val="28"/>
        </w:rPr>
        <w:t>картина:</w:t>
      </w:r>
      <w:r>
        <w:rPr>
          <w:spacing w:val="1"/>
          <w:sz w:val="28"/>
        </w:rPr>
        <w:t xml:space="preserve"> </w:t>
      </w:r>
      <w:r>
        <w:rPr>
          <w:sz w:val="28"/>
        </w:rPr>
        <w:t>темы</w:t>
      </w:r>
      <w:r>
        <w:rPr>
          <w:spacing w:val="1"/>
          <w:sz w:val="28"/>
        </w:rPr>
        <w:t xml:space="preserve"> </w:t>
      </w:r>
      <w:r>
        <w:rPr>
          <w:sz w:val="28"/>
        </w:rPr>
        <w:t>гулянья,</w:t>
      </w:r>
      <w:r>
        <w:rPr>
          <w:spacing w:val="1"/>
          <w:sz w:val="28"/>
        </w:rPr>
        <w:t xml:space="preserve"> </w:t>
      </w:r>
      <w:r>
        <w:rPr>
          <w:sz w:val="28"/>
        </w:rPr>
        <w:lastRenderedPageBreak/>
        <w:t>Балаганный</w:t>
      </w:r>
      <w:r>
        <w:rPr>
          <w:spacing w:val="30"/>
          <w:sz w:val="28"/>
        </w:rPr>
        <w:t xml:space="preserve"> </w:t>
      </w:r>
      <w:r>
        <w:rPr>
          <w:sz w:val="28"/>
        </w:rPr>
        <w:t>дед,</w:t>
      </w:r>
      <w:r>
        <w:rPr>
          <w:spacing w:val="33"/>
          <w:sz w:val="28"/>
        </w:rPr>
        <w:t xml:space="preserve"> </w:t>
      </w:r>
      <w:r>
        <w:rPr>
          <w:sz w:val="28"/>
        </w:rPr>
        <w:t>Тан-</w:t>
      </w:r>
      <w:r>
        <w:rPr>
          <w:spacing w:val="30"/>
          <w:sz w:val="28"/>
        </w:rPr>
        <w:t xml:space="preserve"> </w:t>
      </w:r>
      <w:r>
        <w:rPr>
          <w:sz w:val="28"/>
        </w:rPr>
        <w:t>цовщица,</w:t>
      </w:r>
      <w:r>
        <w:rPr>
          <w:spacing w:val="33"/>
          <w:sz w:val="28"/>
        </w:rPr>
        <w:t xml:space="preserve"> </w:t>
      </w:r>
      <w:r>
        <w:rPr>
          <w:sz w:val="28"/>
        </w:rPr>
        <w:t>Шарманщик</w:t>
      </w:r>
      <w:r>
        <w:rPr>
          <w:spacing w:val="29"/>
          <w:sz w:val="28"/>
        </w:rPr>
        <w:t xml:space="preserve"> </w:t>
      </w:r>
      <w:r>
        <w:rPr>
          <w:sz w:val="28"/>
        </w:rPr>
        <w:t>играет</w:t>
      </w:r>
      <w:r>
        <w:rPr>
          <w:spacing w:val="30"/>
          <w:sz w:val="28"/>
        </w:rPr>
        <w:t xml:space="preserve"> </w:t>
      </w:r>
      <w:r>
        <w:rPr>
          <w:sz w:val="28"/>
        </w:rPr>
        <w:t>на</w:t>
      </w:r>
      <w:r>
        <w:rPr>
          <w:spacing w:val="32"/>
          <w:sz w:val="28"/>
        </w:rPr>
        <w:t xml:space="preserve"> </w:t>
      </w:r>
      <w:r>
        <w:rPr>
          <w:sz w:val="28"/>
        </w:rPr>
        <w:t>трубе,</w:t>
      </w:r>
      <w:r>
        <w:rPr>
          <w:spacing w:val="33"/>
          <w:sz w:val="28"/>
        </w:rPr>
        <w:t xml:space="preserve"> </w:t>
      </w:r>
      <w:r>
        <w:rPr>
          <w:sz w:val="28"/>
        </w:rPr>
        <w:t>Фокусник</w:t>
      </w:r>
      <w:r>
        <w:rPr>
          <w:spacing w:val="30"/>
          <w:sz w:val="28"/>
        </w:rPr>
        <w:t xml:space="preserve"> </w:t>
      </w:r>
      <w:r>
        <w:rPr>
          <w:sz w:val="28"/>
        </w:rPr>
        <w:t>играет</w:t>
      </w:r>
      <w:r>
        <w:rPr>
          <w:spacing w:val="-68"/>
          <w:sz w:val="28"/>
        </w:rPr>
        <w:t xml:space="preserve"> </w:t>
      </w:r>
      <w:r>
        <w:rPr>
          <w:sz w:val="28"/>
        </w:rPr>
        <w:t>на</w:t>
      </w:r>
      <w:r>
        <w:rPr>
          <w:spacing w:val="1"/>
          <w:sz w:val="28"/>
        </w:rPr>
        <w:t xml:space="preserve"> </w:t>
      </w:r>
      <w:r>
        <w:rPr>
          <w:sz w:val="28"/>
        </w:rPr>
        <w:t>флейте,</w:t>
      </w:r>
      <w:r>
        <w:rPr>
          <w:spacing w:val="3"/>
          <w:sz w:val="28"/>
        </w:rPr>
        <w:t xml:space="preserve"> </w:t>
      </w:r>
      <w:r>
        <w:rPr>
          <w:sz w:val="28"/>
        </w:rPr>
        <w:t>Танец оживших</w:t>
      </w:r>
      <w:r>
        <w:rPr>
          <w:spacing w:val="-3"/>
          <w:sz w:val="28"/>
        </w:rPr>
        <w:t xml:space="preserve"> </w:t>
      </w:r>
      <w:r>
        <w:rPr>
          <w:sz w:val="28"/>
        </w:rPr>
        <w:t>кукол).</w:t>
      </w:r>
      <w:r>
        <w:rPr>
          <w:spacing w:val="3"/>
          <w:sz w:val="28"/>
        </w:rPr>
        <w:t xml:space="preserve"> </w:t>
      </w:r>
      <w:r>
        <w:rPr>
          <w:sz w:val="28"/>
        </w:rPr>
        <w:t>Сюи-</w:t>
      </w:r>
      <w:r>
        <w:rPr>
          <w:spacing w:val="4"/>
          <w:sz w:val="28"/>
        </w:rPr>
        <w:t xml:space="preserve"> </w:t>
      </w:r>
      <w:r>
        <w:rPr>
          <w:sz w:val="28"/>
        </w:rPr>
        <w:t>та</w:t>
      </w:r>
      <w:r>
        <w:rPr>
          <w:spacing w:val="1"/>
          <w:sz w:val="28"/>
        </w:rPr>
        <w:t xml:space="preserve"> </w:t>
      </w:r>
      <w:r>
        <w:rPr>
          <w:sz w:val="28"/>
        </w:rPr>
        <w:t>№ 2 для</w:t>
      </w:r>
      <w:r>
        <w:rPr>
          <w:spacing w:val="-2"/>
          <w:sz w:val="28"/>
        </w:rPr>
        <w:t xml:space="preserve"> </w:t>
      </w:r>
      <w:r>
        <w:rPr>
          <w:sz w:val="28"/>
        </w:rPr>
        <w:t>оркестра.</w:t>
      </w:r>
    </w:p>
    <w:p w:rsidR="00877DF7" w:rsidRDefault="00A448DA">
      <w:pPr>
        <w:pStyle w:val="a5"/>
        <w:numPr>
          <w:ilvl w:val="0"/>
          <w:numId w:val="67"/>
        </w:numPr>
        <w:tabs>
          <w:tab w:val="left" w:pos="963"/>
        </w:tabs>
        <w:spacing w:line="316" w:lineRule="exact"/>
        <w:ind w:hanging="568"/>
        <w:rPr>
          <w:sz w:val="28"/>
        </w:rPr>
      </w:pPr>
      <w:r>
        <w:rPr>
          <w:sz w:val="28"/>
        </w:rPr>
        <w:t>М.</w:t>
      </w:r>
      <w:r>
        <w:rPr>
          <w:spacing w:val="-2"/>
          <w:sz w:val="28"/>
        </w:rPr>
        <w:t xml:space="preserve"> </w:t>
      </w:r>
      <w:r>
        <w:rPr>
          <w:sz w:val="28"/>
        </w:rPr>
        <w:t>Теодоракис</w:t>
      </w:r>
      <w:r>
        <w:rPr>
          <w:spacing w:val="-3"/>
          <w:sz w:val="28"/>
        </w:rPr>
        <w:t xml:space="preserve"> </w:t>
      </w:r>
      <w:r>
        <w:rPr>
          <w:sz w:val="28"/>
        </w:rPr>
        <w:t>«На</w:t>
      </w:r>
      <w:r>
        <w:rPr>
          <w:spacing w:val="-3"/>
          <w:sz w:val="28"/>
        </w:rPr>
        <w:t xml:space="preserve"> </w:t>
      </w:r>
      <w:r>
        <w:rPr>
          <w:sz w:val="28"/>
        </w:rPr>
        <w:t>побережье</w:t>
      </w:r>
      <w:r>
        <w:rPr>
          <w:spacing w:val="-3"/>
          <w:sz w:val="28"/>
        </w:rPr>
        <w:t xml:space="preserve"> </w:t>
      </w:r>
      <w:r>
        <w:rPr>
          <w:sz w:val="28"/>
        </w:rPr>
        <w:t>тайном».</w:t>
      </w:r>
      <w:r>
        <w:rPr>
          <w:spacing w:val="-1"/>
          <w:sz w:val="28"/>
        </w:rPr>
        <w:t xml:space="preserve"> </w:t>
      </w:r>
      <w:r>
        <w:rPr>
          <w:sz w:val="28"/>
        </w:rPr>
        <w:t>«Я</w:t>
      </w:r>
      <w:r>
        <w:rPr>
          <w:spacing w:val="-1"/>
          <w:sz w:val="28"/>
        </w:rPr>
        <w:t xml:space="preserve"> </w:t>
      </w:r>
      <w:r>
        <w:rPr>
          <w:sz w:val="28"/>
        </w:rPr>
        <w:t>–</w:t>
      </w:r>
      <w:r>
        <w:rPr>
          <w:spacing w:val="1"/>
          <w:sz w:val="28"/>
        </w:rPr>
        <w:t xml:space="preserve"> </w:t>
      </w:r>
      <w:r>
        <w:rPr>
          <w:sz w:val="28"/>
        </w:rPr>
        <w:t>фронт».</w:t>
      </w:r>
    </w:p>
    <w:p w:rsidR="00877DF7" w:rsidRDefault="00A448DA">
      <w:pPr>
        <w:pStyle w:val="a5"/>
        <w:numPr>
          <w:ilvl w:val="0"/>
          <w:numId w:val="67"/>
        </w:numPr>
        <w:tabs>
          <w:tab w:val="left" w:pos="963"/>
        </w:tabs>
        <w:ind w:left="395" w:right="706" w:firstLine="0"/>
        <w:rPr>
          <w:sz w:val="28"/>
        </w:rPr>
      </w:pPr>
      <w:r>
        <w:rPr>
          <w:sz w:val="28"/>
        </w:rPr>
        <w:t>Б. Тищенко. Балет «Ярославна» (Плач Ярославны из ΙΙΙ действия, другие</w:t>
      </w:r>
      <w:r>
        <w:rPr>
          <w:spacing w:val="1"/>
          <w:sz w:val="28"/>
        </w:rPr>
        <w:t xml:space="preserve"> </w:t>
      </w:r>
      <w:r>
        <w:rPr>
          <w:sz w:val="28"/>
        </w:rPr>
        <w:t>фрагменты по</w:t>
      </w:r>
      <w:r>
        <w:rPr>
          <w:spacing w:val="1"/>
          <w:sz w:val="28"/>
        </w:rPr>
        <w:t xml:space="preserve"> </w:t>
      </w:r>
      <w:r>
        <w:rPr>
          <w:sz w:val="28"/>
        </w:rPr>
        <w:t>выбору</w:t>
      </w:r>
      <w:r>
        <w:rPr>
          <w:spacing w:val="-2"/>
          <w:sz w:val="28"/>
        </w:rPr>
        <w:t xml:space="preserve"> </w:t>
      </w:r>
      <w:r>
        <w:rPr>
          <w:sz w:val="28"/>
        </w:rPr>
        <w:t>учителя).</w:t>
      </w:r>
    </w:p>
    <w:p w:rsidR="00877DF7" w:rsidRDefault="00A448DA">
      <w:pPr>
        <w:pStyle w:val="a5"/>
        <w:numPr>
          <w:ilvl w:val="0"/>
          <w:numId w:val="67"/>
        </w:numPr>
        <w:tabs>
          <w:tab w:val="left" w:pos="963"/>
        </w:tabs>
        <w:ind w:left="395" w:right="701" w:firstLine="0"/>
        <w:rPr>
          <w:sz w:val="28"/>
        </w:rPr>
      </w:pPr>
      <w:r>
        <w:rPr>
          <w:sz w:val="28"/>
        </w:rPr>
        <w:t>Э. Уэббер. Рок-опера «Иисус Христос – суперзвезда» (фрагменты по выбору</w:t>
      </w:r>
      <w:r>
        <w:rPr>
          <w:spacing w:val="-67"/>
          <w:sz w:val="28"/>
        </w:rPr>
        <w:t xml:space="preserve"> </w:t>
      </w:r>
      <w:r>
        <w:rPr>
          <w:sz w:val="28"/>
        </w:rPr>
        <w:t>учителя).</w:t>
      </w:r>
      <w:r>
        <w:rPr>
          <w:spacing w:val="1"/>
          <w:sz w:val="28"/>
        </w:rPr>
        <w:t xml:space="preserve"> </w:t>
      </w:r>
      <w:r>
        <w:rPr>
          <w:sz w:val="28"/>
        </w:rPr>
        <w:t>Мюзикл</w:t>
      </w:r>
      <w:r>
        <w:rPr>
          <w:spacing w:val="1"/>
          <w:sz w:val="28"/>
        </w:rPr>
        <w:t xml:space="preserve"> </w:t>
      </w:r>
      <w:r>
        <w:rPr>
          <w:sz w:val="28"/>
        </w:rPr>
        <w:t>«Кошки»,</w:t>
      </w:r>
      <w:r>
        <w:rPr>
          <w:spacing w:val="1"/>
          <w:sz w:val="28"/>
        </w:rPr>
        <w:t xml:space="preserve"> </w:t>
      </w:r>
      <w:r>
        <w:rPr>
          <w:sz w:val="28"/>
        </w:rPr>
        <w:t>либретто</w:t>
      </w:r>
      <w:r>
        <w:rPr>
          <w:spacing w:val="1"/>
          <w:sz w:val="28"/>
        </w:rPr>
        <w:t xml:space="preserve"> </w:t>
      </w:r>
      <w:r>
        <w:rPr>
          <w:sz w:val="28"/>
        </w:rPr>
        <w:t>по</w:t>
      </w:r>
      <w:r>
        <w:rPr>
          <w:spacing w:val="1"/>
          <w:sz w:val="28"/>
        </w:rPr>
        <w:t xml:space="preserve"> </w:t>
      </w:r>
      <w:r>
        <w:rPr>
          <w:sz w:val="28"/>
        </w:rPr>
        <w:t>Т.</w:t>
      </w:r>
      <w:r>
        <w:rPr>
          <w:spacing w:val="1"/>
          <w:sz w:val="28"/>
        </w:rPr>
        <w:t xml:space="preserve"> </w:t>
      </w:r>
      <w:r>
        <w:rPr>
          <w:sz w:val="28"/>
        </w:rPr>
        <w:t>Элиоту</w:t>
      </w:r>
      <w:r>
        <w:rPr>
          <w:spacing w:val="1"/>
          <w:sz w:val="28"/>
        </w:rPr>
        <w:t xml:space="preserve"> </w:t>
      </w:r>
      <w:r>
        <w:rPr>
          <w:sz w:val="28"/>
        </w:rPr>
        <w:t>(фрагменты</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учителя).</w:t>
      </w:r>
    </w:p>
    <w:p w:rsidR="00877DF7" w:rsidRDefault="00A448DA">
      <w:pPr>
        <w:pStyle w:val="a5"/>
        <w:numPr>
          <w:ilvl w:val="0"/>
          <w:numId w:val="67"/>
        </w:numPr>
        <w:tabs>
          <w:tab w:val="left" w:pos="963"/>
        </w:tabs>
        <w:spacing w:before="2"/>
        <w:ind w:left="395" w:right="701" w:firstLine="0"/>
        <w:rPr>
          <w:sz w:val="28"/>
        </w:rPr>
      </w:pPr>
      <w:r>
        <w:rPr>
          <w:sz w:val="28"/>
        </w:rPr>
        <w:t>А. Хачатурян. Балет «Гаянэ» (Танец с саблями, Колыбельная).Концерт для</w:t>
      </w:r>
      <w:r>
        <w:rPr>
          <w:spacing w:val="1"/>
          <w:sz w:val="28"/>
        </w:rPr>
        <w:t xml:space="preserve"> </w:t>
      </w:r>
      <w:r>
        <w:rPr>
          <w:sz w:val="28"/>
        </w:rPr>
        <w:t>скрипки</w:t>
      </w:r>
      <w:r>
        <w:rPr>
          <w:spacing w:val="34"/>
          <w:sz w:val="28"/>
        </w:rPr>
        <w:t xml:space="preserve"> </w:t>
      </w:r>
      <w:r>
        <w:rPr>
          <w:sz w:val="28"/>
        </w:rPr>
        <w:t>с</w:t>
      </w:r>
      <w:r>
        <w:rPr>
          <w:spacing w:val="35"/>
          <w:sz w:val="28"/>
        </w:rPr>
        <w:t xml:space="preserve"> </w:t>
      </w:r>
      <w:r>
        <w:rPr>
          <w:sz w:val="28"/>
        </w:rPr>
        <w:t>оркестром</w:t>
      </w:r>
      <w:r>
        <w:rPr>
          <w:spacing w:val="35"/>
          <w:sz w:val="28"/>
        </w:rPr>
        <w:t xml:space="preserve"> </w:t>
      </w:r>
      <w:r>
        <w:rPr>
          <w:sz w:val="28"/>
        </w:rPr>
        <w:t>(I</w:t>
      </w:r>
      <w:r>
        <w:rPr>
          <w:spacing w:val="33"/>
          <w:sz w:val="28"/>
        </w:rPr>
        <w:t xml:space="preserve"> </w:t>
      </w:r>
      <w:r>
        <w:rPr>
          <w:sz w:val="28"/>
        </w:rPr>
        <w:t>ч.,</w:t>
      </w:r>
      <w:r>
        <w:rPr>
          <w:spacing w:val="36"/>
          <w:sz w:val="28"/>
        </w:rPr>
        <w:t xml:space="preserve"> </w:t>
      </w:r>
      <w:r>
        <w:rPr>
          <w:sz w:val="28"/>
        </w:rPr>
        <w:t>II</w:t>
      </w:r>
      <w:r>
        <w:rPr>
          <w:spacing w:val="33"/>
          <w:sz w:val="28"/>
        </w:rPr>
        <w:t xml:space="preserve"> </w:t>
      </w:r>
      <w:r>
        <w:rPr>
          <w:sz w:val="28"/>
        </w:rPr>
        <w:t>ч.,</w:t>
      </w:r>
      <w:r>
        <w:rPr>
          <w:spacing w:val="37"/>
          <w:sz w:val="28"/>
        </w:rPr>
        <w:t xml:space="preserve"> </w:t>
      </w:r>
      <w:r>
        <w:rPr>
          <w:sz w:val="28"/>
        </w:rPr>
        <w:t>ΙΙΙ</w:t>
      </w:r>
      <w:r>
        <w:rPr>
          <w:spacing w:val="37"/>
          <w:sz w:val="28"/>
        </w:rPr>
        <w:t xml:space="preserve"> </w:t>
      </w:r>
      <w:r>
        <w:rPr>
          <w:sz w:val="28"/>
        </w:rPr>
        <w:t>ч.).</w:t>
      </w:r>
      <w:r>
        <w:rPr>
          <w:spacing w:val="36"/>
          <w:sz w:val="28"/>
        </w:rPr>
        <w:t xml:space="preserve"> </w:t>
      </w:r>
      <w:r>
        <w:rPr>
          <w:sz w:val="28"/>
        </w:rPr>
        <w:t>Музыка</w:t>
      </w:r>
      <w:r>
        <w:rPr>
          <w:spacing w:val="35"/>
          <w:sz w:val="28"/>
        </w:rPr>
        <w:t xml:space="preserve"> </w:t>
      </w:r>
      <w:r>
        <w:rPr>
          <w:sz w:val="28"/>
        </w:rPr>
        <w:t>к</w:t>
      </w:r>
      <w:r>
        <w:rPr>
          <w:spacing w:val="33"/>
          <w:sz w:val="28"/>
        </w:rPr>
        <w:t xml:space="preserve"> </w:t>
      </w:r>
      <w:r>
        <w:rPr>
          <w:sz w:val="28"/>
        </w:rPr>
        <w:t>драме</w:t>
      </w:r>
      <w:r>
        <w:rPr>
          <w:spacing w:val="35"/>
          <w:sz w:val="28"/>
        </w:rPr>
        <w:t xml:space="preserve"> </w:t>
      </w:r>
      <w:r>
        <w:rPr>
          <w:sz w:val="28"/>
        </w:rPr>
        <w:t>М.</w:t>
      </w:r>
      <w:r>
        <w:rPr>
          <w:spacing w:val="36"/>
          <w:sz w:val="28"/>
        </w:rPr>
        <w:t xml:space="preserve"> </w:t>
      </w:r>
      <w:r>
        <w:rPr>
          <w:sz w:val="28"/>
        </w:rPr>
        <w:t>Лермонтова</w:t>
      </w:r>
    </w:p>
    <w:p w:rsidR="00877DF7" w:rsidRDefault="00A448DA">
      <w:pPr>
        <w:pStyle w:val="a3"/>
        <w:spacing w:line="321" w:lineRule="exact"/>
      </w:pPr>
      <w:r>
        <w:t>«Маскарад»</w:t>
      </w:r>
      <w:r>
        <w:rPr>
          <w:spacing w:val="-8"/>
        </w:rPr>
        <w:t xml:space="preserve"> </w:t>
      </w:r>
      <w:r>
        <w:t>(Галоп,</w:t>
      </w:r>
      <w:r>
        <w:rPr>
          <w:spacing w:val="-14"/>
        </w:rPr>
        <w:t xml:space="preserve"> </w:t>
      </w:r>
      <w:r>
        <w:t>Вальс)</w:t>
      </w:r>
    </w:p>
    <w:p w:rsidR="00877DF7" w:rsidRDefault="00A448DA">
      <w:pPr>
        <w:pStyle w:val="a5"/>
        <w:numPr>
          <w:ilvl w:val="0"/>
          <w:numId w:val="67"/>
        </w:numPr>
        <w:tabs>
          <w:tab w:val="left" w:pos="962"/>
          <w:tab w:val="left" w:pos="963"/>
        </w:tabs>
        <w:spacing w:line="322" w:lineRule="exact"/>
        <w:ind w:hanging="568"/>
        <w:rPr>
          <w:sz w:val="28"/>
        </w:rPr>
      </w:pPr>
      <w:r>
        <w:rPr>
          <w:sz w:val="28"/>
        </w:rPr>
        <w:t>К.</w:t>
      </w:r>
      <w:r>
        <w:rPr>
          <w:spacing w:val="-4"/>
          <w:sz w:val="28"/>
        </w:rPr>
        <w:t xml:space="preserve"> </w:t>
      </w:r>
      <w:r>
        <w:rPr>
          <w:sz w:val="28"/>
        </w:rPr>
        <w:t>Хачатурян.</w:t>
      </w:r>
      <w:r>
        <w:rPr>
          <w:spacing w:val="-4"/>
          <w:sz w:val="28"/>
        </w:rPr>
        <w:t xml:space="preserve"> </w:t>
      </w:r>
      <w:r>
        <w:rPr>
          <w:sz w:val="28"/>
        </w:rPr>
        <w:t>Балет</w:t>
      </w:r>
      <w:r>
        <w:rPr>
          <w:spacing w:val="-2"/>
          <w:sz w:val="28"/>
        </w:rPr>
        <w:t xml:space="preserve"> </w:t>
      </w:r>
      <w:r>
        <w:rPr>
          <w:sz w:val="28"/>
        </w:rPr>
        <w:t>«Чиполлино»</w:t>
      </w:r>
      <w:r>
        <w:rPr>
          <w:spacing w:val="-10"/>
          <w:sz w:val="28"/>
        </w:rPr>
        <w:t xml:space="preserve"> </w:t>
      </w:r>
      <w:r>
        <w:rPr>
          <w:sz w:val="28"/>
        </w:rPr>
        <w:t>(фрагменты).</w:t>
      </w:r>
    </w:p>
    <w:p w:rsidR="00877DF7" w:rsidRDefault="00A448DA">
      <w:pPr>
        <w:pStyle w:val="a5"/>
        <w:numPr>
          <w:ilvl w:val="0"/>
          <w:numId w:val="67"/>
        </w:numPr>
        <w:tabs>
          <w:tab w:val="left" w:pos="962"/>
          <w:tab w:val="left" w:pos="963"/>
        </w:tabs>
        <w:ind w:left="395" w:right="708" w:firstLine="0"/>
        <w:rPr>
          <w:sz w:val="28"/>
        </w:rPr>
      </w:pPr>
      <w:r>
        <w:rPr>
          <w:sz w:val="28"/>
        </w:rPr>
        <w:t>Т.</w:t>
      </w:r>
      <w:r>
        <w:rPr>
          <w:spacing w:val="42"/>
          <w:sz w:val="28"/>
        </w:rPr>
        <w:t xml:space="preserve"> </w:t>
      </w:r>
      <w:r>
        <w:rPr>
          <w:sz w:val="28"/>
        </w:rPr>
        <w:t>Хренников.</w:t>
      </w:r>
      <w:r>
        <w:rPr>
          <w:spacing w:val="42"/>
          <w:sz w:val="28"/>
        </w:rPr>
        <w:t xml:space="preserve"> </w:t>
      </w:r>
      <w:r>
        <w:rPr>
          <w:sz w:val="28"/>
        </w:rPr>
        <w:t>Сюита</w:t>
      </w:r>
      <w:r>
        <w:rPr>
          <w:spacing w:val="42"/>
          <w:sz w:val="28"/>
        </w:rPr>
        <w:t xml:space="preserve"> </w:t>
      </w:r>
      <w:r>
        <w:rPr>
          <w:sz w:val="28"/>
        </w:rPr>
        <w:t>из</w:t>
      </w:r>
      <w:r>
        <w:rPr>
          <w:spacing w:val="40"/>
          <w:sz w:val="28"/>
        </w:rPr>
        <w:t xml:space="preserve"> </w:t>
      </w:r>
      <w:r>
        <w:rPr>
          <w:sz w:val="28"/>
        </w:rPr>
        <w:t>балета</w:t>
      </w:r>
      <w:r>
        <w:rPr>
          <w:spacing w:val="47"/>
          <w:sz w:val="28"/>
        </w:rPr>
        <w:t xml:space="preserve"> </w:t>
      </w:r>
      <w:r>
        <w:rPr>
          <w:sz w:val="28"/>
        </w:rPr>
        <w:t>«Любовью</w:t>
      </w:r>
      <w:r>
        <w:rPr>
          <w:spacing w:val="38"/>
          <w:sz w:val="28"/>
        </w:rPr>
        <w:t xml:space="preserve"> </w:t>
      </w:r>
      <w:r>
        <w:rPr>
          <w:sz w:val="28"/>
        </w:rPr>
        <w:t>за</w:t>
      </w:r>
      <w:r>
        <w:rPr>
          <w:spacing w:val="42"/>
          <w:sz w:val="28"/>
        </w:rPr>
        <w:t xml:space="preserve"> </w:t>
      </w:r>
      <w:r>
        <w:rPr>
          <w:sz w:val="28"/>
        </w:rPr>
        <w:t>любовь»</w:t>
      </w:r>
      <w:r>
        <w:rPr>
          <w:spacing w:val="36"/>
          <w:sz w:val="28"/>
        </w:rPr>
        <w:t xml:space="preserve"> </w:t>
      </w:r>
      <w:r>
        <w:rPr>
          <w:sz w:val="28"/>
        </w:rPr>
        <w:t>(Увертюра.</w:t>
      </w:r>
      <w:r>
        <w:rPr>
          <w:spacing w:val="42"/>
          <w:sz w:val="28"/>
        </w:rPr>
        <w:t xml:space="preserve"> </w:t>
      </w:r>
      <w:r>
        <w:rPr>
          <w:sz w:val="28"/>
        </w:rPr>
        <w:t>Общее</w:t>
      </w:r>
      <w:r>
        <w:rPr>
          <w:spacing w:val="-67"/>
          <w:sz w:val="28"/>
        </w:rPr>
        <w:t xml:space="preserve"> </w:t>
      </w:r>
      <w:r>
        <w:rPr>
          <w:sz w:val="28"/>
        </w:rPr>
        <w:t>адажио.</w:t>
      </w:r>
      <w:r>
        <w:rPr>
          <w:spacing w:val="-2"/>
          <w:sz w:val="28"/>
        </w:rPr>
        <w:t xml:space="preserve"> </w:t>
      </w:r>
      <w:r>
        <w:rPr>
          <w:sz w:val="28"/>
        </w:rPr>
        <w:t>Сцена</w:t>
      </w:r>
      <w:r>
        <w:rPr>
          <w:spacing w:val="-3"/>
          <w:sz w:val="28"/>
        </w:rPr>
        <w:t xml:space="preserve"> </w:t>
      </w:r>
      <w:r>
        <w:rPr>
          <w:sz w:val="28"/>
        </w:rPr>
        <w:t>заговора.</w:t>
      </w:r>
      <w:r>
        <w:rPr>
          <w:spacing w:val="-1"/>
          <w:sz w:val="28"/>
        </w:rPr>
        <w:t xml:space="preserve"> </w:t>
      </w:r>
      <w:r>
        <w:rPr>
          <w:sz w:val="28"/>
        </w:rPr>
        <w:t>Общий</w:t>
      </w:r>
      <w:r>
        <w:rPr>
          <w:spacing w:val="-5"/>
          <w:sz w:val="28"/>
        </w:rPr>
        <w:t xml:space="preserve"> </w:t>
      </w:r>
      <w:r>
        <w:rPr>
          <w:sz w:val="28"/>
        </w:rPr>
        <w:t>танец.</w:t>
      </w:r>
      <w:r>
        <w:rPr>
          <w:spacing w:val="-9"/>
          <w:sz w:val="28"/>
        </w:rPr>
        <w:t xml:space="preserve"> </w:t>
      </w:r>
      <w:r>
        <w:rPr>
          <w:sz w:val="28"/>
        </w:rPr>
        <w:t>Дуэт</w:t>
      </w:r>
      <w:r>
        <w:rPr>
          <w:spacing w:val="-1"/>
          <w:sz w:val="28"/>
        </w:rPr>
        <w:t xml:space="preserve"> </w:t>
      </w:r>
      <w:r>
        <w:rPr>
          <w:sz w:val="28"/>
        </w:rPr>
        <w:t>Беатриче</w:t>
      </w:r>
      <w:r>
        <w:rPr>
          <w:spacing w:val="-3"/>
          <w:sz w:val="28"/>
        </w:rPr>
        <w:t xml:space="preserve"> </w:t>
      </w:r>
      <w:r>
        <w:rPr>
          <w:sz w:val="28"/>
        </w:rPr>
        <w:t>и</w:t>
      </w:r>
      <w:r>
        <w:rPr>
          <w:spacing w:val="-4"/>
          <w:sz w:val="28"/>
        </w:rPr>
        <w:t xml:space="preserve"> </w:t>
      </w:r>
      <w:r>
        <w:rPr>
          <w:sz w:val="28"/>
        </w:rPr>
        <w:t>Бенедикта.</w:t>
      </w:r>
      <w:r>
        <w:rPr>
          <w:spacing w:val="-1"/>
          <w:sz w:val="28"/>
        </w:rPr>
        <w:t xml:space="preserve"> </w:t>
      </w:r>
      <w:r>
        <w:rPr>
          <w:sz w:val="28"/>
        </w:rPr>
        <w:t>Гимн</w:t>
      </w:r>
      <w:r>
        <w:rPr>
          <w:spacing w:val="-11"/>
          <w:sz w:val="28"/>
        </w:rPr>
        <w:t xml:space="preserve"> </w:t>
      </w:r>
      <w:r>
        <w:rPr>
          <w:sz w:val="28"/>
        </w:rPr>
        <w:t>любви).</w:t>
      </w:r>
    </w:p>
    <w:p w:rsidR="00877DF7" w:rsidRDefault="00A448DA">
      <w:pPr>
        <w:pStyle w:val="a5"/>
        <w:numPr>
          <w:ilvl w:val="0"/>
          <w:numId w:val="67"/>
        </w:numPr>
        <w:tabs>
          <w:tab w:val="left" w:pos="962"/>
          <w:tab w:val="left" w:pos="963"/>
        </w:tabs>
        <w:ind w:left="395" w:right="703" w:firstLine="0"/>
        <w:rPr>
          <w:sz w:val="28"/>
        </w:rPr>
      </w:pPr>
      <w:r>
        <w:rPr>
          <w:sz w:val="28"/>
        </w:rPr>
        <w:t>П.</w:t>
      </w:r>
      <w:r>
        <w:rPr>
          <w:spacing w:val="46"/>
          <w:sz w:val="28"/>
        </w:rPr>
        <w:t xml:space="preserve"> </w:t>
      </w:r>
      <w:r>
        <w:rPr>
          <w:sz w:val="28"/>
        </w:rPr>
        <w:t>Чайковский.</w:t>
      </w:r>
      <w:r>
        <w:rPr>
          <w:spacing w:val="23"/>
          <w:sz w:val="28"/>
        </w:rPr>
        <w:t xml:space="preserve"> </w:t>
      </w:r>
      <w:r>
        <w:rPr>
          <w:sz w:val="28"/>
        </w:rPr>
        <w:t>Вступление</w:t>
      </w:r>
      <w:r>
        <w:rPr>
          <w:spacing w:val="19"/>
          <w:sz w:val="28"/>
        </w:rPr>
        <w:t xml:space="preserve"> </w:t>
      </w:r>
      <w:r>
        <w:rPr>
          <w:sz w:val="28"/>
        </w:rPr>
        <w:t>к</w:t>
      </w:r>
      <w:r>
        <w:rPr>
          <w:spacing w:val="20"/>
          <w:sz w:val="28"/>
        </w:rPr>
        <w:t xml:space="preserve"> </w:t>
      </w:r>
      <w:r>
        <w:rPr>
          <w:sz w:val="28"/>
        </w:rPr>
        <w:t>опере</w:t>
      </w:r>
      <w:r>
        <w:rPr>
          <w:spacing w:val="22"/>
          <w:sz w:val="28"/>
        </w:rPr>
        <w:t xml:space="preserve"> </w:t>
      </w:r>
      <w:r>
        <w:rPr>
          <w:sz w:val="28"/>
        </w:rPr>
        <w:t>«Евгений</w:t>
      </w:r>
      <w:r>
        <w:rPr>
          <w:spacing w:val="16"/>
          <w:sz w:val="28"/>
        </w:rPr>
        <w:t xml:space="preserve"> </w:t>
      </w:r>
      <w:r>
        <w:rPr>
          <w:sz w:val="28"/>
        </w:rPr>
        <w:t>Онегин».</w:t>
      </w:r>
      <w:r>
        <w:rPr>
          <w:spacing w:val="19"/>
          <w:sz w:val="28"/>
        </w:rPr>
        <w:t xml:space="preserve"> </w:t>
      </w:r>
      <w:r>
        <w:rPr>
          <w:sz w:val="28"/>
        </w:rPr>
        <w:t>Симфония</w:t>
      </w:r>
      <w:r>
        <w:rPr>
          <w:spacing w:val="18"/>
          <w:sz w:val="28"/>
        </w:rPr>
        <w:t xml:space="preserve"> </w:t>
      </w:r>
      <w:r>
        <w:rPr>
          <w:sz w:val="28"/>
        </w:rPr>
        <w:t>№</w:t>
      </w:r>
      <w:r>
        <w:rPr>
          <w:spacing w:val="20"/>
          <w:sz w:val="28"/>
        </w:rPr>
        <w:t xml:space="preserve"> </w:t>
      </w:r>
      <w:r>
        <w:rPr>
          <w:sz w:val="28"/>
        </w:rPr>
        <w:t>4</w:t>
      </w:r>
      <w:r>
        <w:rPr>
          <w:spacing w:val="18"/>
          <w:sz w:val="28"/>
        </w:rPr>
        <w:t xml:space="preserve"> </w:t>
      </w:r>
      <w:r>
        <w:rPr>
          <w:sz w:val="28"/>
        </w:rPr>
        <w:t>(ΙΙΙ</w:t>
      </w:r>
      <w:r>
        <w:rPr>
          <w:spacing w:val="-67"/>
          <w:sz w:val="28"/>
        </w:rPr>
        <w:t xml:space="preserve"> </w:t>
      </w:r>
      <w:r>
        <w:rPr>
          <w:sz w:val="28"/>
        </w:rPr>
        <w:t>ч.).</w:t>
      </w:r>
      <w:r>
        <w:rPr>
          <w:spacing w:val="3"/>
          <w:sz w:val="28"/>
        </w:rPr>
        <w:t xml:space="preserve"> </w:t>
      </w:r>
      <w:r>
        <w:rPr>
          <w:sz w:val="28"/>
        </w:rPr>
        <w:t>Симфония</w:t>
      </w:r>
    </w:p>
    <w:p w:rsidR="00877DF7" w:rsidRDefault="00A448DA">
      <w:pPr>
        <w:pStyle w:val="a3"/>
        <w:spacing w:line="242" w:lineRule="auto"/>
        <w:ind w:right="703"/>
      </w:pPr>
      <w:r>
        <w:t>№ 5 (I ч., III ч. Вальс, IV ч. Финал). Симфония № 6. Концерт № 1 для ф-но с</w:t>
      </w:r>
      <w:r>
        <w:rPr>
          <w:spacing w:val="1"/>
        </w:rPr>
        <w:t xml:space="preserve"> </w:t>
      </w:r>
      <w:r>
        <w:t>оркестром</w:t>
      </w:r>
      <w:r>
        <w:rPr>
          <w:spacing w:val="1"/>
        </w:rPr>
        <w:t xml:space="preserve"> </w:t>
      </w:r>
      <w:r>
        <w:t>(ΙΙ</w:t>
      </w:r>
      <w:r>
        <w:rPr>
          <w:spacing w:val="1"/>
        </w:rPr>
        <w:t xml:space="preserve"> </w:t>
      </w:r>
      <w:r>
        <w:t>ч.,</w:t>
      </w:r>
      <w:r>
        <w:rPr>
          <w:spacing w:val="1"/>
        </w:rPr>
        <w:t xml:space="preserve"> </w:t>
      </w:r>
      <w:r>
        <w:t>ΙΙΙ</w:t>
      </w:r>
      <w:r>
        <w:rPr>
          <w:spacing w:val="1"/>
        </w:rPr>
        <w:t xml:space="preserve"> </w:t>
      </w:r>
      <w:r>
        <w:t>ч.).</w:t>
      </w:r>
      <w:r>
        <w:rPr>
          <w:spacing w:val="1"/>
        </w:rPr>
        <w:t xml:space="preserve"> </w:t>
      </w:r>
      <w:r>
        <w:t>Увертюра-фантазия</w:t>
      </w:r>
      <w:r>
        <w:rPr>
          <w:spacing w:val="1"/>
        </w:rPr>
        <w:t xml:space="preserve"> </w:t>
      </w:r>
      <w:r>
        <w:t>«Ромео</w:t>
      </w:r>
      <w:r>
        <w:rPr>
          <w:spacing w:val="1"/>
        </w:rPr>
        <w:t xml:space="preserve"> </w:t>
      </w:r>
      <w:r>
        <w:t>и</w:t>
      </w:r>
      <w:r>
        <w:rPr>
          <w:spacing w:val="71"/>
        </w:rPr>
        <w:t xml:space="preserve"> </w:t>
      </w:r>
      <w:r>
        <w:t>Джульетта».</w:t>
      </w:r>
      <w:r>
        <w:rPr>
          <w:spacing w:val="1"/>
        </w:rPr>
        <w:t xml:space="preserve"> </w:t>
      </w:r>
      <w:r>
        <w:t>Торжественная</w:t>
      </w:r>
      <w:r>
        <w:rPr>
          <w:spacing w:val="36"/>
        </w:rPr>
        <w:t xml:space="preserve"> </w:t>
      </w:r>
      <w:r>
        <w:t>увертюра</w:t>
      </w:r>
      <w:r>
        <w:rPr>
          <w:spacing w:val="35"/>
        </w:rPr>
        <w:t xml:space="preserve"> </w:t>
      </w:r>
      <w:r>
        <w:t>«1812</w:t>
      </w:r>
      <w:r>
        <w:rPr>
          <w:spacing w:val="29"/>
        </w:rPr>
        <w:t xml:space="preserve"> </w:t>
      </w:r>
      <w:r>
        <w:t>год».</w:t>
      </w:r>
      <w:r>
        <w:rPr>
          <w:spacing w:val="32"/>
        </w:rPr>
        <w:t xml:space="preserve"> </w:t>
      </w:r>
      <w:r>
        <w:t>Сюита</w:t>
      </w:r>
      <w:r>
        <w:rPr>
          <w:spacing w:val="35"/>
        </w:rPr>
        <w:t xml:space="preserve"> </w:t>
      </w:r>
      <w:r>
        <w:t>№</w:t>
      </w:r>
      <w:r>
        <w:rPr>
          <w:spacing w:val="-1"/>
        </w:rPr>
        <w:t xml:space="preserve"> </w:t>
      </w:r>
      <w:r>
        <w:t>4</w:t>
      </w:r>
    </w:p>
    <w:p w:rsidR="00877DF7" w:rsidRDefault="00A448DA">
      <w:pPr>
        <w:pStyle w:val="a3"/>
        <w:spacing w:line="316" w:lineRule="exact"/>
      </w:pPr>
      <w:r>
        <w:t xml:space="preserve">«Моцартиана».    </w:t>
      </w:r>
      <w:r>
        <w:rPr>
          <w:spacing w:val="6"/>
        </w:rPr>
        <w:t xml:space="preserve"> </w:t>
      </w:r>
      <w:r>
        <w:t xml:space="preserve">Фортепианный    </w:t>
      </w:r>
      <w:r>
        <w:rPr>
          <w:spacing w:val="4"/>
        </w:rPr>
        <w:t xml:space="preserve"> </w:t>
      </w:r>
      <w:r>
        <w:t xml:space="preserve">цикл    </w:t>
      </w:r>
      <w:r>
        <w:rPr>
          <w:spacing w:val="5"/>
        </w:rPr>
        <w:t xml:space="preserve"> </w:t>
      </w:r>
      <w:r>
        <w:t xml:space="preserve">«Времена    </w:t>
      </w:r>
      <w:r>
        <w:rPr>
          <w:spacing w:val="5"/>
        </w:rPr>
        <w:t xml:space="preserve"> </w:t>
      </w:r>
      <w:r>
        <w:t xml:space="preserve">года»    </w:t>
      </w:r>
      <w:r>
        <w:rPr>
          <w:spacing w:val="4"/>
        </w:rPr>
        <w:t xml:space="preserve"> </w:t>
      </w:r>
      <w:r>
        <w:t xml:space="preserve">(«На    </w:t>
      </w:r>
      <w:r>
        <w:rPr>
          <w:spacing w:val="5"/>
        </w:rPr>
        <w:t xml:space="preserve"> </w:t>
      </w:r>
      <w:r>
        <w:t>тройке»,</w:t>
      </w:r>
    </w:p>
    <w:p w:rsidR="00877DF7" w:rsidRDefault="00A448DA">
      <w:pPr>
        <w:pStyle w:val="a3"/>
        <w:ind w:right="703"/>
      </w:pPr>
      <w:r>
        <w:t>«Баркарола»).</w:t>
      </w:r>
      <w:r>
        <w:rPr>
          <w:spacing w:val="1"/>
        </w:rPr>
        <w:t xml:space="preserve"> </w:t>
      </w:r>
      <w:r>
        <w:t>Ноктюрн</w:t>
      </w:r>
      <w:r>
        <w:rPr>
          <w:spacing w:val="1"/>
        </w:rPr>
        <w:t xml:space="preserve"> </w:t>
      </w:r>
      <w:r>
        <w:t>до-</w:t>
      </w:r>
      <w:r>
        <w:rPr>
          <w:spacing w:val="1"/>
        </w:rPr>
        <w:t xml:space="preserve"> </w:t>
      </w:r>
      <w:r>
        <w:t>диез</w:t>
      </w:r>
      <w:r>
        <w:rPr>
          <w:spacing w:val="1"/>
        </w:rPr>
        <w:t xml:space="preserve"> </w:t>
      </w:r>
      <w:r>
        <w:t>минор.</w:t>
      </w:r>
      <w:r>
        <w:rPr>
          <w:spacing w:val="1"/>
        </w:rPr>
        <w:t xml:space="preserve"> </w:t>
      </w:r>
      <w:r>
        <w:t>«Всенощное</w:t>
      </w:r>
      <w:r>
        <w:rPr>
          <w:spacing w:val="1"/>
        </w:rPr>
        <w:t xml:space="preserve"> </w:t>
      </w:r>
      <w:r>
        <w:t>бдение»</w:t>
      </w:r>
      <w:r>
        <w:rPr>
          <w:spacing w:val="70"/>
        </w:rPr>
        <w:t xml:space="preserve"> </w:t>
      </w:r>
      <w:r>
        <w:t>(«Богородице</w:t>
      </w:r>
      <w:r>
        <w:rPr>
          <w:spacing w:val="1"/>
        </w:rPr>
        <w:t xml:space="preserve"> </w:t>
      </w:r>
      <w:r>
        <w:t>Дево,</w:t>
      </w:r>
      <w:r>
        <w:rPr>
          <w:spacing w:val="53"/>
        </w:rPr>
        <w:t xml:space="preserve"> </w:t>
      </w:r>
      <w:r>
        <w:t>радуйся»</w:t>
      </w:r>
      <w:r>
        <w:rPr>
          <w:spacing w:val="51"/>
        </w:rPr>
        <w:t xml:space="preserve"> </w:t>
      </w:r>
      <w:r>
        <w:t>№</w:t>
      </w:r>
      <w:r>
        <w:rPr>
          <w:spacing w:val="50"/>
        </w:rPr>
        <w:t xml:space="preserve"> </w:t>
      </w:r>
      <w:r>
        <w:t>8).</w:t>
      </w:r>
      <w:r>
        <w:rPr>
          <w:spacing w:val="53"/>
        </w:rPr>
        <w:t xml:space="preserve"> </w:t>
      </w:r>
      <w:r>
        <w:t>«Я</w:t>
      </w:r>
      <w:r>
        <w:rPr>
          <w:spacing w:val="57"/>
        </w:rPr>
        <w:t xml:space="preserve"> </w:t>
      </w:r>
      <w:r>
        <w:t>ли</w:t>
      </w:r>
      <w:r>
        <w:rPr>
          <w:spacing w:val="51"/>
        </w:rPr>
        <w:t xml:space="preserve"> </w:t>
      </w:r>
      <w:r>
        <w:t>в</w:t>
      </w:r>
      <w:r>
        <w:rPr>
          <w:spacing w:val="54"/>
        </w:rPr>
        <w:t xml:space="preserve"> </w:t>
      </w:r>
      <w:r>
        <w:t>поле</w:t>
      </w:r>
      <w:r>
        <w:rPr>
          <w:spacing w:val="52"/>
        </w:rPr>
        <w:t xml:space="preserve"> </w:t>
      </w:r>
      <w:r>
        <w:t>да</w:t>
      </w:r>
      <w:r>
        <w:rPr>
          <w:spacing w:val="57"/>
        </w:rPr>
        <w:t xml:space="preserve"> </w:t>
      </w:r>
      <w:r>
        <w:t>не</w:t>
      </w:r>
      <w:r>
        <w:rPr>
          <w:spacing w:val="52"/>
        </w:rPr>
        <w:t xml:space="preserve"> </w:t>
      </w:r>
      <w:r>
        <w:t>травушка</w:t>
      </w:r>
      <w:r>
        <w:rPr>
          <w:spacing w:val="52"/>
        </w:rPr>
        <w:t xml:space="preserve"> </w:t>
      </w:r>
      <w:r>
        <w:t>была»</w:t>
      </w:r>
      <w:r>
        <w:rPr>
          <w:spacing w:val="46"/>
        </w:rPr>
        <w:t xml:space="preserve"> </w:t>
      </w:r>
      <w:r>
        <w:t>(ст.</w:t>
      </w:r>
      <w:r>
        <w:rPr>
          <w:spacing w:val="58"/>
        </w:rPr>
        <w:t xml:space="preserve"> </w:t>
      </w:r>
      <w:r>
        <w:t>И.</w:t>
      </w:r>
      <w:r>
        <w:rPr>
          <w:spacing w:val="53"/>
        </w:rPr>
        <w:t xml:space="preserve"> </w:t>
      </w:r>
      <w:r>
        <w:t>Сурикова).</w:t>
      </w:r>
    </w:p>
    <w:p w:rsidR="00877DF7" w:rsidRDefault="00A448DA">
      <w:pPr>
        <w:pStyle w:val="a3"/>
        <w:spacing w:line="321" w:lineRule="exact"/>
      </w:pPr>
      <w:r>
        <w:t>«Легенда»</w:t>
      </w:r>
      <w:r>
        <w:rPr>
          <w:spacing w:val="-9"/>
        </w:rPr>
        <w:t xml:space="preserve"> </w:t>
      </w:r>
      <w:r>
        <w:t>(сл.</w:t>
      </w:r>
      <w:r>
        <w:rPr>
          <w:spacing w:val="2"/>
        </w:rPr>
        <w:t xml:space="preserve"> </w:t>
      </w:r>
      <w:r>
        <w:t>А.</w:t>
      </w:r>
      <w:r>
        <w:rPr>
          <w:spacing w:val="-3"/>
        </w:rPr>
        <w:t xml:space="preserve"> </w:t>
      </w:r>
      <w:r>
        <w:t>Плещеева).</w:t>
      </w:r>
      <w:r>
        <w:rPr>
          <w:spacing w:val="2"/>
        </w:rPr>
        <w:t xml:space="preserve"> </w:t>
      </w:r>
      <w:r>
        <w:t>«Покаянная</w:t>
      </w:r>
      <w:r>
        <w:rPr>
          <w:spacing w:val="-3"/>
        </w:rPr>
        <w:t xml:space="preserve"> </w:t>
      </w:r>
      <w:r>
        <w:t>молитва</w:t>
      </w:r>
      <w:r>
        <w:rPr>
          <w:spacing w:val="-4"/>
        </w:rPr>
        <w:t xml:space="preserve"> </w:t>
      </w:r>
      <w:r>
        <w:t>о</w:t>
      </w:r>
      <w:r>
        <w:rPr>
          <w:spacing w:val="-5"/>
        </w:rPr>
        <w:t xml:space="preserve"> </w:t>
      </w:r>
      <w:r>
        <w:t>Руси».</w:t>
      </w:r>
    </w:p>
    <w:p w:rsidR="00877DF7" w:rsidRDefault="00A448DA">
      <w:pPr>
        <w:pStyle w:val="a5"/>
        <w:numPr>
          <w:ilvl w:val="0"/>
          <w:numId w:val="67"/>
        </w:numPr>
        <w:tabs>
          <w:tab w:val="left" w:pos="962"/>
          <w:tab w:val="left" w:pos="963"/>
        </w:tabs>
        <w:spacing w:line="322" w:lineRule="exact"/>
        <w:ind w:hanging="568"/>
        <w:rPr>
          <w:sz w:val="28"/>
        </w:rPr>
      </w:pPr>
      <w:r>
        <w:rPr>
          <w:sz w:val="28"/>
        </w:rPr>
        <w:t>П.</w:t>
      </w:r>
      <w:r>
        <w:rPr>
          <w:spacing w:val="-4"/>
          <w:sz w:val="28"/>
        </w:rPr>
        <w:t xml:space="preserve"> </w:t>
      </w:r>
      <w:r>
        <w:rPr>
          <w:sz w:val="28"/>
        </w:rPr>
        <w:t>Чесноков. «Да</w:t>
      </w:r>
      <w:r>
        <w:rPr>
          <w:spacing w:val="-5"/>
          <w:sz w:val="28"/>
        </w:rPr>
        <w:t xml:space="preserve"> </w:t>
      </w:r>
      <w:r>
        <w:rPr>
          <w:sz w:val="28"/>
        </w:rPr>
        <w:t>исправится</w:t>
      </w:r>
      <w:r>
        <w:rPr>
          <w:spacing w:val="-4"/>
          <w:sz w:val="28"/>
        </w:rPr>
        <w:t xml:space="preserve"> </w:t>
      </w:r>
      <w:r>
        <w:rPr>
          <w:sz w:val="28"/>
        </w:rPr>
        <w:t>молитва</w:t>
      </w:r>
      <w:r>
        <w:rPr>
          <w:spacing w:val="-3"/>
          <w:sz w:val="28"/>
        </w:rPr>
        <w:t xml:space="preserve"> </w:t>
      </w:r>
      <w:r>
        <w:rPr>
          <w:sz w:val="28"/>
        </w:rPr>
        <w:t>моя».</w:t>
      </w:r>
    </w:p>
    <w:p w:rsidR="00877DF7" w:rsidRDefault="00A448DA">
      <w:pPr>
        <w:pStyle w:val="a5"/>
        <w:numPr>
          <w:ilvl w:val="0"/>
          <w:numId w:val="67"/>
        </w:numPr>
        <w:tabs>
          <w:tab w:val="left" w:pos="962"/>
          <w:tab w:val="left" w:pos="963"/>
        </w:tabs>
        <w:ind w:left="395" w:right="1460" w:firstLine="0"/>
        <w:rPr>
          <w:sz w:val="28"/>
        </w:rPr>
      </w:pPr>
      <w:r>
        <w:rPr>
          <w:sz w:val="28"/>
        </w:rPr>
        <w:t>М.</w:t>
      </w:r>
      <w:r>
        <w:rPr>
          <w:spacing w:val="-2"/>
          <w:sz w:val="28"/>
        </w:rPr>
        <w:t xml:space="preserve"> </w:t>
      </w:r>
      <w:r>
        <w:rPr>
          <w:sz w:val="28"/>
        </w:rPr>
        <w:t>Чюрленис.</w:t>
      </w:r>
      <w:r>
        <w:rPr>
          <w:spacing w:val="-2"/>
          <w:sz w:val="28"/>
        </w:rPr>
        <w:t xml:space="preserve"> </w:t>
      </w:r>
      <w:r>
        <w:rPr>
          <w:sz w:val="28"/>
        </w:rPr>
        <w:t>Прелюдия</w:t>
      </w:r>
      <w:r>
        <w:rPr>
          <w:spacing w:val="-3"/>
          <w:sz w:val="28"/>
        </w:rPr>
        <w:t xml:space="preserve"> </w:t>
      </w:r>
      <w:r>
        <w:rPr>
          <w:sz w:val="28"/>
        </w:rPr>
        <w:t>ре</w:t>
      </w:r>
      <w:r>
        <w:rPr>
          <w:spacing w:val="-4"/>
          <w:sz w:val="28"/>
        </w:rPr>
        <w:t xml:space="preserve"> </w:t>
      </w:r>
      <w:r>
        <w:rPr>
          <w:sz w:val="28"/>
        </w:rPr>
        <w:t>минор.</w:t>
      </w:r>
      <w:r>
        <w:rPr>
          <w:spacing w:val="-2"/>
          <w:sz w:val="28"/>
        </w:rPr>
        <w:t xml:space="preserve"> </w:t>
      </w:r>
      <w:r>
        <w:rPr>
          <w:sz w:val="28"/>
        </w:rPr>
        <w:t>Прелюдия</w:t>
      </w:r>
      <w:r>
        <w:rPr>
          <w:spacing w:val="-3"/>
          <w:sz w:val="28"/>
        </w:rPr>
        <w:t xml:space="preserve"> </w:t>
      </w:r>
      <w:r>
        <w:rPr>
          <w:sz w:val="28"/>
        </w:rPr>
        <w:t>ми</w:t>
      </w:r>
      <w:r>
        <w:rPr>
          <w:spacing w:val="-5"/>
          <w:sz w:val="28"/>
        </w:rPr>
        <w:t xml:space="preserve"> </w:t>
      </w:r>
      <w:r>
        <w:rPr>
          <w:sz w:val="28"/>
        </w:rPr>
        <w:t>минор.</w:t>
      </w:r>
      <w:r>
        <w:rPr>
          <w:spacing w:val="-2"/>
          <w:sz w:val="28"/>
        </w:rPr>
        <w:t xml:space="preserve"> </w:t>
      </w:r>
      <w:r>
        <w:rPr>
          <w:sz w:val="28"/>
        </w:rPr>
        <w:t>Прелюдия</w:t>
      </w:r>
      <w:r>
        <w:rPr>
          <w:spacing w:val="-3"/>
          <w:sz w:val="28"/>
        </w:rPr>
        <w:t xml:space="preserve"> </w:t>
      </w:r>
      <w:r>
        <w:rPr>
          <w:sz w:val="28"/>
        </w:rPr>
        <w:t>ля</w:t>
      </w:r>
      <w:r>
        <w:rPr>
          <w:spacing w:val="-67"/>
          <w:sz w:val="28"/>
        </w:rPr>
        <w:t xml:space="preserve"> </w:t>
      </w:r>
      <w:r>
        <w:rPr>
          <w:sz w:val="28"/>
        </w:rPr>
        <w:t>минор.</w:t>
      </w:r>
      <w:r>
        <w:rPr>
          <w:spacing w:val="3"/>
          <w:sz w:val="28"/>
        </w:rPr>
        <w:t xml:space="preserve"> </w:t>
      </w:r>
      <w:r>
        <w:rPr>
          <w:sz w:val="28"/>
        </w:rPr>
        <w:t>Симфоническая</w:t>
      </w:r>
      <w:r>
        <w:rPr>
          <w:spacing w:val="3"/>
          <w:sz w:val="28"/>
        </w:rPr>
        <w:t xml:space="preserve"> </w:t>
      </w:r>
      <w:r>
        <w:rPr>
          <w:sz w:val="28"/>
        </w:rPr>
        <w:t>поэма</w:t>
      </w:r>
      <w:r>
        <w:rPr>
          <w:spacing w:val="2"/>
          <w:sz w:val="28"/>
        </w:rPr>
        <w:t xml:space="preserve"> </w:t>
      </w:r>
      <w:r>
        <w:rPr>
          <w:sz w:val="28"/>
        </w:rPr>
        <w:t>«Море».</w:t>
      </w:r>
    </w:p>
    <w:p w:rsidR="00877DF7" w:rsidRDefault="00A448DA">
      <w:pPr>
        <w:pStyle w:val="a5"/>
        <w:numPr>
          <w:ilvl w:val="0"/>
          <w:numId w:val="67"/>
        </w:numPr>
        <w:tabs>
          <w:tab w:val="left" w:pos="962"/>
          <w:tab w:val="left" w:pos="963"/>
        </w:tabs>
        <w:spacing w:line="242" w:lineRule="auto"/>
        <w:ind w:left="395" w:right="703" w:firstLine="0"/>
        <w:rPr>
          <w:sz w:val="28"/>
        </w:rPr>
      </w:pPr>
      <w:r>
        <w:rPr>
          <w:sz w:val="28"/>
        </w:rPr>
        <w:t>А.</w:t>
      </w:r>
      <w:r>
        <w:rPr>
          <w:spacing w:val="12"/>
          <w:sz w:val="28"/>
        </w:rPr>
        <w:t xml:space="preserve"> </w:t>
      </w:r>
      <w:r>
        <w:rPr>
          <w:sz w:val="28"/>
        </w:rPr>
        <w:t>Шнитке.</w:t>
      </w:r>
      <w:r>
        <w:rPr>
          <w:spacing w:val="7"/>
          <w:sz w:val="28"/>
        </w:rPr>
        <w:t xml:space="preserve"> </w:t>
      </w:r>
      <w:r>
        <w:rPr>
          <w:sz w:val="28"/>
        </w:rPr>
        <w:t>Кончерто</w:t>
      </w:r>
      <w:r>
        <w:rPr>
          <w:spacing w:val="5"/>
          <w:sz w:val="28"/>
        </w:rPr>
        <w:t xml:space="preserve"> </w:t>
      </w:r>
      <w:r>
        <w:rPr>
          <w:sz w:val="28"/>
        </w:rPr>
        <w:t>гроссо.</w:t>
      </w:r>
      <w:r>
        <w:rPr>
          <w:spacing w:val="7"/>
          <w:sz w:val="28"/>
        </w:rPr>
        <w:t xml:space="preserve"> </w:t>
      </w:r>
      <w:r>
        <w:rPr>
          <w:sz w:val="28"/>
        </w:rPr>
        <w:t>Сюита</w:t>
      </w:r>
      <w:r>
        <w:rPr>
          <w:spacing w:val="16"/>
          <w:sz w:val="28"/>
        </w:rPr>
        <w:t xml:space="preserve"> </w:t>
      </w:r>
      <w:r>
        <w:rPr>
          <w:sz w:val="28"/>
        </w:rPr>
        <w:t>в</w:t>
      </w:r>
      <w:r>
        <w:rPr>
          <w:spacing w:val="3"/>
          <w:sz w:val="28"/>
        </w:rPr>
        <w:t xml:space="preserve"> </w:t>
      </w:r>
      <w:r>
        <w:rPr>
          <w:sz w:val="28"/>
        </w:rPr>
        <w:t>старинном</w:t>
      </w:r>
      <w:r>
        <w:rPr>
          <w:spacing w:val="6"/>
          <w:sz w:val="28"/>
        </w:rPr>
        <w:t xml:space="preserve"> </w:t>
      </w:r>
      <w:r>
        <w:rPr>
          <w:sz w:val="28"/>
        </w:rPr>
        <w:t>стиле</w:t>
      </w:r>
      <w:r>
        <w:rPr>
          <w:spacing w:val="6"/>
          <w:sz w:val="28"/>
        </w:rPr>
        <w:t xml:space="preserve"> </w:t>
      </w:r>
      <w:r>
        <w:rPr>
          <w:sz w:val="28"/>
        </w:rPr>
        <w:t>для</w:t>
      </w:r>
      <w:r>
        <w:rPr>
          <w:spacing w:val="7"/>
          <w:sz w:val="28"/>
        </w:rPr>
        <w:t xml:space="preserve"> </w:t>
      </w:r>
      <w:r>
        <w:rPr>
          <w:sz w:val="28"/>
        </w:rPr>
        <w:t>скрипки</w:t>
      </w:r>
      <w:r>
        <w:rPr>
          <w:spacing w:val="10"/>
          <w:sz w:val="28"/>
        </w:rPr>
        <w:t xml:space="preserve"> </w:t>
      </w:r>
      <w:r>
        <w:rPr>
          <w:sz w:val="28"/>
        </w:rPr>
        <w:t>и</w:t>
      </w:r>
      <w:r>
        <w:rPr>
          <w:spacing w:val="-67"/>
          <w:sz w:val="28"/>
        </w:rPr>
        <w:t xml:space="preserve"> </w:t>
      </w:r>
      <w:r>
        <w:rPr>
          <w:sz w:val="28"/>
        </w:rPr>
        <w:t>фортепиано.</w:t>
      </w:r>
      <w:r>
        <w:rPr>
          <w:spacing w:val="28"/>
          <w:sz w:val="28"/>
        </w:rPr>
        <w:t xml:space="preserve"> </w:t>
      </w:r>
      <w:r>
        <w:rPr>
          <w:sz w:val="28"/>
        </w:rPr>
        <w:t>Ревизская</w:t>
      </w:r>
      <w:r>
        <w:rPr>
          <w:spacing w:val="29"/>
          <w:sz w:val="28"/>
        </w:rPr>
        <w:t xml:space="preserve"> </w:t>
      </w:r>
      <w:r>
        <w:rPr>
          <w:sz w:val="28"/>
        </w:rPr>
        <w:t>сказка</w:t>
      </w:r>
      <w:r>
        <w:rPr>
          <w:spacing w:val="28"/>
          <w:sz w:val="28"/>
        </w:rPr>
        <w:t xml:space="preserve"> </w:t>
      </w:r>
      <w:r>
        <w:rPr>
          <w:sz w:val="28"/>
        </w:rPr>
        <w:t>(сюита</w:t>
      </w:r>
      <w:r>
        <w:rPr>
          <w:spacing w:val="28"/>
          <w:sz w:val="28"/>
        </w:rPr>
        <w:t xml:space="preserve"> </w:t>
      </w:r>
      <w:r>
        <w:rPr>
          <w:sz w:val="28"/>
        </w:rPr>
        <w:t>из</w:t>
      </w:r>
      <w:r>
        <w:rPr>
          <w:spacing w:val="28"/>
          <w:sz w:val="28"/>
        </w:rPr>
        <w:t xml:space="preserve"> </w:t>
      </w:r>
      <w:r>
        <w:rPr>
          <w:sz w:val="28"/>
        </w:rPr>
        <w:t>музыки</w:t>
      </w:r>
      <w:r>
        <w:rPr>
          <w:spacing w:val="27"/>
          <w:sz w:val="28"/>
        </w:rPr>
        <w:t xml:space="preserve"> </w:t>
      </w:r>
      <w:r>
        <w:rPr>
          <w:sz w:val="28"/>
        </w:rPr>
        <w:t>к</w:t>
      </w:r>
      <w:r>
        <w:rPr>
          <w:spacing w:val="26"/>
          <w:sz w:val="28"/>
        </w:rPr>
        <w:t xml:space="preserve"> </w:t>
      </w:r>
      <w:r>
        <w:rPr>
          <w:sz w:val="28"/>
        </w:rPr>
        <w:t>одноименному</w:t>
      </w:r>
      <w:r>
        <w:rPr>
          <w:spacing w:val="23"/>
          <w:sz w:val="28"/>
        </w:rPr>
        <w:t xml:space="preserve"> </w:t>
      </w:r>
      <w:r>
        <w:rPr>
          <w:sz w:val="28"/>
        </w:rPr>
        <w:t>спектаклю</w:t>
      </w:r>
      <w:r>
        <w:rPr>
          <w:spacing w:val="26"/>
          <w:sz w:val="28"/>
        </w:rPr>
        <w:t xml:space="preserve"> </w:t>
      </w:r>
      <w:r>
        <w:rPr>
          <w:sz w:val="28"/>
        </w:rPr>
        <w:t>на</w:t>
      </w:r>
    </w:p>
    <w:p w:rsidR="00877DF7" w:rsidRDefault="00A448DA">
      <w:pPr>
        <w:pStyle w:val="a3"/>
        <w:spacing w:before="76"/>
        <w:ind w:right="703"/>
        <w:jc w:val="left"/>
      </w:pPr>
      <w:r>
        <w:t>Таганке):</w:t>
      </w:r>
      <w:r>
        <w:rPr>
          <w:spacing w:val="31"/>
        </w:rPr>
        <w:t xml:space="preserve"> </w:t>
      </w:r>
      <w:r>
        <w:t>Увертюра</w:t>
      </w:r>
      <w:r>
        <w:rPr>
          <w:spacing w:val="33"/>
        </w:rPr>
        <w:t xml:space="preserve"> </w:t>
      </w:r>
      <w:r>
        <w:t>(№</w:t>
      </w:r>
      <w:r>
        <w:rPr>
          <w:spacing w:val="32"/>
        </w:rPr>
        <w:t xml:space="preserve"> </w:t>
      </w:r>
      <w:r>
        <w:t>1),</w:t>
      </w:r>
      <w:r>
        <w:rPr>
          <w:spacing w:val="34"/>
        </w:rPr>
        <w:t xml:space="preserve"> </w:t>
      </w:r>
      <w:r>
        <w:t>Детство</w:t>
      </w:r>
      <w:r>
        <w:rPr>
          <w:spacing w:val="33"/>
        </w:rPr>
        <w:t xml:space="preserve"> </w:t>
      </w:r>
      <w:r>
        <w:t>Чичикова</w:t>
      </w:r>
      <w:r>
        <w:rPr>
          <w:spacing w:val="33"/>
        </w:rPr>
        <w:t xml:space="preserve"> </w:t>
      </w:r>
      <w:r>
        <w:t>(№</w:t>
      </w:r>
      <w:r>
        <w:rPr>
          <w:spacing w:val="32"/>
        </w:rPr>
        <w:t xml:space="preserve"> </w:t>
      </w:r>
      <w:r>
        <w:t>2),</w:t>
      </w:r>
      <w:r>
        <w:rPr>
          <w:spacing w:val="39"/>
        </w:rPr>
        <w:t xml:space="preserve"> </w:t>
      </w:r>
      <w:r>
        <w:t>Шинель</w:t>
      </w:r>
      <w:r>
        <w:rPr>
          <w:spacing w:val="30"/>
        </w:rPr>
        <w:t xml:space="preserve"> </w:t>
      </w:r>
      <w:r>
        <w:t>(№</w:t>
      </w:r>
      <w:r>
        <w:rPr>
          <w:spacing w:val="32"/>
        </w:rPr>
        <w:t xml:space="preserve"> </w:t>
      </w:r>
      <w:r>
        <w:t>4),Чиновники</w:t>
      </w:r>
      <w:r>
        <w:rPr>
          <w:spacing w:val="-67"/>
        </w:rPr>
        <w:t xml:space="preserve"> </w:t>
      </w:r>
      <w:r>
        <w:t>(№</w:t>
      </w:r>
      <w:r>
        <w:rPr>
          <w:spacing w:val="-1"/>
        </w:rPr>
        <w:t xml:space="preserve"> </w:t>
      </w:r>
      <w:r>
        <w:t>5).</w:t>
      </w:r>
    </w:p>
    <w:p w:rsidR="00877DF7" w:rsidRDefault="00A448DA">
      <w:pPr>
        <w:pStyle w:val="a5"/>
        <w:numPr>
          <w:ilvl w:val="0"/>
          <w:numId w:val="67"/>
        </w:numPr>
        <w:tabs>
          <w:tab w:val="left" w:pos="962"/>
          <w:tab w:val="left" w:pos="963"/>
        </w:tabs>
        <w:spacing w:line="321" w:lineRule="exact"/>
        <w:ind w:hanging="568"/>
        <w:rPr>
          <w:sz w:val="28"/>
        </w:rPr>
      </w:pPr>
      <w:r>
        <w:rPr>
          <w:sz w:val="28"/>
        </w:rPr>
        <w:t>Ф.</w:t>
      </w:r>
      <w:r>
        <w:rPr>
          <w:spacing w:val="8"/>
          <w:sz w:val="28"/>
        </w:rPr>
        <w:t xml:space="preserve"> </w:t>
      </w:r>
      <w:r>
        <w:rPr>
          <w:sz w:val="28"/>
        </w:rPr>
        <w:t>Шопен.</w:t>
      </w:r>
      <w:r>
        <w:rPr>
          <w:spacing w:val="9"/>
          <w:sz w:val="28"/>
        </w:rPr>
        <w:t xml:space="preserve"> </w:t>
      </w:r>
      <w:r>
        <w:rPr>
          <w:sz w:val="28"/>
        </w:rPr>
        <w:t>Вальс</w:t>
      </w:r>
      <w:r>
        <w:rPr>
          <w:spacing w:val="8"/>
          <w:sz w:val="28"/>
        </w:rPr>
        <w:t xml:space="preserve"> </w:t>
      </w:r>
      <w:r>
        <w:rPr>
          <w:sz w:val="28"/>
        </w:rPr>
        <w:t>№</w:t>
      </w:r>
      <w:r>
        <w:rPr>
          <w:spacing w:val="7"/>
          <w:sz w:val="28"/>
        </w:rPr>
        <w:t xml:space="preserve"> </w:t>
      </w:r>
      <w:r>
        <w:rPr>
          <w:sz w:val="28"/>
        </w:rPr>
        <w:t>6</w:t>
      </w:r>
      <w:r>
        <w:rPr>
          <w:spacing w:val="7"/>
          <w:sz w:val="28"/>
        </w:rPr>
        <w:t xml:space="preserve"> </w:t>
      </w:r>
      <w:r>
        <w:rPr>
          <w:sz w:val="28"/>
        </w:rPr>
        <w:t>(ре</w:t>
      </w:r>
      <w:r>
        <w:rPr>
          <w:spacing w:val="8"/>
          <w:sz w:val="28"/>
        </w:rPr>
        <w:t xml:space="preserve"> </w:t>
      </w:r>
      <w:r>
        <w:rPr>
          <w:sz w:val="28"/>
        </w:rPr>
        <w:t>бемоль</w:t>
      </w:r>
      <w:r>
        <w:rPr>
          <w:spacing w:val="5"/>
          <w:sz w:val="28"/>
        </w:rPr>
        <w:t xml:space="preserve"> </w:t>
      </w:r>
      <w:r>
        <w:rPr>
          <w:sz w:val="28"/>
        </w:rPr>
        <w:t>мажор).</w:t>
      </w:r>
      <w:r>
        <w:rPr>
          <w:spacing w:val="9"/>
          <w:sz w:val="28"/>
        </w:rPr>
        <w:t xml:space="preserve"> </w:t>
      </w:r>
      <w:r>
        <w:rPr>
          <w:sz w:val="28"/>
        </w:rPr>
        <w:t>Вальс</w:t>
      </w:r>
      <w:r>
        <w:rPr>
          <w:spacing w:val="8"/>
          <w:sz w:val="28"/>
        </w:rPr>
        <w:t xml:space="preserve"> </w:t>
      </w:r>
      <w:r>
        <w:rPr>
          <w:sz w:val="28"/>
        </w:rPr>
        <w:t>№</w:t>
      </w:r>
      <w:r>
        <w:rPr>
          <w:spacing w:val="6"/>
          <w:sz w:val="28"/>
        </w:rPr>
        <w:t xml:space="preserve"> </w:t>
      </w:r>
      <w:r>
        <w:rPr>
          <w:sz w:val="28"/>
        </w:rPr>
        <w:t>7</w:t>
      </w:r>
      <w:r>
        <w:rPr>
          <w:spacing w:val="7"/>
          <w:sz w:val="28"/>
        </w:rPr>
        <w:t xml:space="preserve"> </w:t>
      </w:r>
      <w:r>
        <w:rPr>
          <w:sz w:val="28"/>
        </w:rPr>
        <w:t>(до</w:t>
      </w:r>
      <w:r>
        <w:rPr>
          <w:spacing w:val="7"/>
          <w:sz w:val="28"/>
        </w:rPr>
        <w:t xml:space="preserve"> </w:t>
      </w:r>
      <w:r>
        <w:rPr>
          <w:sz w:val="28"/>
        </w:rPr>
        <w:t>диез</w:t>
      </w:r>
      <w:r>
        <w:rPr>
          <w:spacing w:val="7"/>
          <w:sz w:val="28"/>
        </w:rPr>
        <w:t xml:space="preserve"> </w:t>
      </w:r>
      <w:r>
        <w:rPr>
          <w:sz w:val="28"/>
        </w:rPr>
        <w:t>минор).</w:t>
      </w:r>
      <w:r>
        <w:rPr>
          <w:spacing w:val="9"/>
          <w:sz w:val="28"/>
        </w:rPr>
        <w:t xml:space="preserve"> </w:t>
      </w:r>
      <w:r>
        <w:rPr>
          <w:sz w:val="28"/>
        </w:rPr>
        <w:t>Вальс</w:t>
      </w:r>
    </w:p>
    <w:p w:rsidR="00877DF7" w:rsidRDefault="00A448DA">
      <w:pPr>
        <w:pStyle w:val="a3"/>
        <w:jc w:val="left"/>
      </w:pPr>
      <w:r>
        <w:t>№</w:t>
      </w:r>
      <w:r>
        <w:rPr>
          <w:spacing w:val="45"/>
        </w:rPr>
        <w:t xml:space="preserve"> </w:t>
      </w:r>
      <w:r>
        <w:t>10</w:t>
      </w:r>
      <w:r>
        <w:rPr>
          <w:spacing w:val="47"/>
        </w:rPr>
        <w:t xml:space="preserve"> </w:t>
      </w:r>
      <w:r>
        <w:t>(си</w:t>
      </w:r>
      <w:r>
        <w:rPr>
          <w:spacing w:val="46"/>
        </w:rPr>
        <w:t xml:space="preserve"> </w:t>
      </w:r>
      <w:r>
        <w:t>минор).</w:t>
      </w:r>
      <w:r>
        <w:rPr>
          <w:spacing w:val="59"/>
        </w:rPr>
        <w:t xml:space="preserve"> </w:t>
      </w:r>
      <w:r>
        <w:t>Мазурка</w:t>
      </w:r>
      <w:r>
        <w:rPr>
          <w:spacing w:val="63"/>
        </w:rPr>
        <w:t xml:space="preserve"> </w:t>
      </w:r>
      <w:r>
        <w:t>№</w:t>
      </w:r>
      <w:r>
        <w:rPr>
          <w:spacing w:val="55"/>
        </w:rPr>
        <w:t xml:space="preserve"> </w:t>
      </w:r>
      <w:r>
        <w:t>1.</w:t>
      </w:r>
      <w:r>
        <w:rPr>
          <w:spacing w:val="60"/>
        </w:rPr>
        <w:t xml:space="preserve"> </w:t>
      </w:r>
      <w:r>
        <w:t>Мазурка</w:t>
      </w:r>
      <w:r>
        <w:rPr>
          <w:spacing w:val="58"/>
        </w:rPr>
        <w:t xml:space="preserve"> </w:t>
      </w:r>
      <w:r>
        <w:t>№</w:t>
      </w:r>
      <w:r>
        <w:rPr>
          <w:spacing w:val="55"/>
        </w:rPr>
        <w:t xml:space="preserve"> </w:t>
      </w:r>
      <w:r>
        <w:t>47.</w:t>
      </w:r>
      <w:r>
        <w:rPr>
          <w:spacing w:val="60"/>
        </w:rPr>
        <w:t xml:space="preserve"> </w:t>
      </w:r>
      <w:r>
        <w:t>Мазурка</w:t>
      </w:r>
      <w:r>
        <w:rPr>
          <w:spacing w:val="63"/>
        </w:rPr>
        <w:t xml:space="preserve"> </w:t>
      </w:r>
      <w:r>
        <w:t>№</w:t>
      </w:r>
      <w:r>
        <w:rPr>
          <w:spacing w:val="59"/>
        </w:rPr>
        <w:t xml:space="preserve"> </w:t>
      </w:r>
      <w:r>
        <w:t>48.</w:t>
      </w:r>
      <w:r>
        <w:rPr>
          <w:spacing w:val="63"/>
        </w:rPr>
        <w:t xml:space="preserve"> </w:t>
      </w:r>
      <w:r>
        <w:t>Полонез</w:t>
      </w:r>
      <w:r>
        <w:rPr>
          <w:spacing w:val="62"/>
        </w:rPr>
        <w:t xml:space="preserve"> </w:t>
      </w:r>
      <w:r>
        <w:t>(ля</w:t>
      </w:r>
      <w:r>
        <w:rPr>
          <w:spacing w:val="-67"/>
        </w:rPr>
        <w:t xml:space="preserve"> </w:t>
      </w:r>
      <w:r>
        <w:t>мажор).</w:t>
      </w:r>
      <w:r>
        <w:rPr>
          <w:spacing w:val="13"/>
        </w:rPr>
        <w:t xml:space="preserve"> </w:t>
      </w:r>
      <w:r>
        <w:t>Ноктюрн</w:t>
      </w:r>
      <w:r>
        <w:rPr>
          <w:spacing w:val="11"/>
        </w:rPr>
        <w:t xml:space="preserve"> </w:t>
      </w:r>
      <w:r>
        <w:t>фа</w:t>
      </w:r>
      <w:r>
        <w:rPr>
          <w:spacing w:val="11"/>
        </w:rPr>
        <w:t xml:space="preserve"> </w:t>
      </w:r>
      <w:r>
        <w:t>минор.</w:t>
      </w:r>
      <w:r>
        <w:rPr>
          <w:spacing w:val="13"/>
        </w:rPr>
        <w:t xml:space="preserve"> </w:t>
      </w:r>
      <w:r>
        <w:t>Этюд</w:t>
      </w:r>
    </w:p>
    <w:p w:rsidR="00877DF7" w:rsidRDefault="00A448DA">
      <w:pPr>
        <w:pStyle w:val="a3"/>
        <w:spacing w:line="321" w:lineRule="exact"/>
        <w:jc w:val="left"/>
      </w:pPr>
      <w:r>
        <w:t>№</w:t>
      </w:r>
      <w:r>
        <w:rPr>
          <w:spacing w:val="-5"/>
        </w:rPr>
        <w:t xml:space="preserve"> </w:t>
      </w:r>
      <w:r>
        <w:t>12</w:t>
      </w:r>
      <w:r>
        <w:rPr>
          <w:spacing w:val="-3"/>
        </w:rPr>
        <w:t xml:space="preserve"> </w:t>
      </w:r>
      <w:r>
        <w:t>(до</w:t>
      </w:r>
      <w:r>
        <w:rPr>
          <w:spacing w:val="-3"/>
        </w:rPr>
        <w:t xml:space="preserve"> </w:t>
      </w:r>
      <w:r>
        <w:t>минор).</w:t>
      </w:r>
      <w:r>
        <w:rPr>
          <w:spacing w:val="-1"/>
        </w:rPr>
        <w:t xml:space="preserve"> </w:t>
      </w:r>
      <w:r>
        <w:t>Полонез</w:t>
      </w:r>
      <w:r>
        <w:rPr>
          <w:spacing w:val="-2"/>
        </w:rPr>
        <w:t xml:space="preserve"> </w:t>
      </w:r>
      <w:r>
        <w:t>(ля</w:t>
      </w:r>
      <w:r>
        <w:rPr>
          <w:spacing w:val="-1"/>
        </w:rPr>
        <w:t xml:space="preserve"> </w:t>
      </w:r>
      <w:r>
        <w:t>мажор).</w:t>
      </w:r>
    </w:p>
    <w:p w:rsidR="00877DF7" w:rsidRDefault="00A448DA">
      <w:pPr>
        <w:pStyle w:val="a5"/>
        <w:numPr>
          <w:ilvl w:val="0"/>
          <w:numId w:val="67"/>
        </w:numPr>
        <w:tabs>
          <w:tab w:val="left" w:pos="962"/>
          <w:tab w:val="left" w:pos="963"/>
        </w:tabs>
        <w:spacing w:line="322" w:lineRule="exact"/>
        <w:ind w:hanging="568"/>
        <w:rPr>
          <w:sz w:val="28"/>
        </w:rPr>
      </w:pPr>
      <w:r>
        <w:rPr>
          <w:sz w:val="28"/>
        </w:rPr>
        <w:t>Д.</w:t>
      </w:r>
      <w:r>
        <w:rPr>
          <w:spacing w:val="-3"/>
          <w:sz w:val="28"/>
        </w:rPr>
        <w:t xml:space="preserve"> </w:t>
      </w:r>
      <w:r>
        <w:rPr>
          <w:sz w:val="28"/>
        </w:rPr>
        <w:t>Шостакович.</w:t>
      </w:r>
      <w:r>
        <w:rPr>
          <w:spacing w:val="-2"/>
          <w:sz w:val="28"/>
        </w:rPr>
        <w:t xml:space="preserve"> </w:t>
      </w:r>
      <w:r>
        <w:rPr>
          <w:sz w:val="28"/>
        </w:rPr>
        <w:t>Симфония</w:t>
      </w:r>
      <w:r>
        <w:rPr>
          <w:spacing w:val="-3"/>
          <w:sz w:val="28"/>
        </w:rPr>
        <w:t xml:space="preserve"> </w:t>
      </w:r>
      <w:r>
        <w:rPr>
          <w:sz w:val="28"/>
        </w:rPr>
        <w:t>№</w:t>
      </w:r>
      <w:r>
        <w:rPr>
          <w:spacing w:val="-6"/>
          <w:sz w:val="28"/>
        </w:rPr>
        <w:t xml:space="preserve"> </w:t>
      </w:r>
      <w:r>
        <w:rPr>
          <w:sz w:val="28"/>
        </w:rPr>
        <w:t>7</w:t>
      </w:r>
      <w:r>
        <w:rPr>
          <w:spacing w:val="-5"/>
          <w:sz w:val="28"/>
        </w:rPr>
        <w:t xml:space="preserve"> </w:t>
      </w:r>
      <w:r>
        <w:rPr>
          <w:sz w:val="28"/>
        </w:rPr>
        <w:t>«Ленинградская».</w:t>
      </w:r>
      <w:r>
        <w:rPr>
          <w:spacing w:val="-2"/>
          <w:sz w:val="28"/>
        </w:rPr>
        <w:t xml:space="preserve"> </w:t>
      </w:r>
      <w:r>
        <w:rPr>
          <w:sz w:val="28"/>
        </w:rPr>
        <w:t>«Праздничная</w:t>
      </w:r>
      <w:r>
        <w:rPr>
          <w:spacing w:val="-1"/>
          <w:sz w:val="28"/>
        </w:rPr>
        <w:t xml:space="preserve"> </w:t>
      </w:r>
      <w:r>
        <w:rPr>
          <w:sz w:val="28"/>
        </w:rPr>
        <w:t>увертюра».</w:t>
      </w:r>
    </w:p>
    <w:p w:rsidR="00877DF7" w:rsidRDefault="00A448DA">
      <w:pPr>
        <w:pStyle w:val="a5"/>
        <w:numPr>
          <w:ilvl w:val="0"/>
          <w:numId w:val="67"/>
        </w:numPr>
        <w:tabs>
          <w:tab w:val="left" w:pos="962"/>
          <w:tab w:val="left" w:pos="963"/>
        </w:tabs>
        <w:spacing w:line="322" w:lineRule="exact"/>
        <w:ind w:hanging="568"/>
        <w:rPr>
          <w:sz w:val="28"/>
        </w:rPr>
      </w:pPr>
      <w:r>
        <w:rPr>
          <w:sz w:val="28"/>
        </w:rPr>
        <w:t>И.</w:t>
      </w:r>
      <w:r>
        <w:rPr>
          <w:spacing w:val="-3"/>
          <w:sz w:val="28"/>
        </w:rPr>
        <w:t xml:space="preserve"> </w:t>
      </w:r>
      <w:r>
        <w:rPr>
          <w:sz w:val="28"/>
        </w:rPr>
        <w:t>Штраус.</w:t>
      </w:r>
      <w:r>
        <w:rPr>
          <w:spacing w:val="-4"/>
          <w:sz w:val="28"/>
        </w:rPr>
        <w:t xml:space="preserve"> </w:t>
      </w:r>
      <w:r>
        <w:rPr>
          <w:sz w:val="28"/>
        </w:rPr>
        <w:t>«Полька-пиццикато».</w:t>
      </w:r>
      <w:r>
        <w:rPr>
          <w:spacing w:val="-3"/>
          <w:sz w:val="28"/>
        </w:rPr>
        <w:t xml:space="preserve"> </w:t>
      </w:r>
      <w:r>
        <w:rPr>
          <w:sz w:val="28"/>
        </w:rPr>
        <w:t>Вальс из</w:t>
      </w:r>
      <w:r>
        <w:rPr>
          <w:spacing w:val="-5"/>
          <w:sz w:val="28"/>
        </w:rPr>
        <w:t xml:space="preserve"> </w:t>
      </w:r>
      <w:r>
        <w:rPr>
          <w:sz w:val="28"/>
        </w:rPr>
        <w:t>оперетты</w:t>
      </w:r>
      <w:r>
        <w:rPr>
          <w:spacing w:val="-1"/>
          <w:sz w:val="28"/>
        </w:rPr>
        <w:t xml:space="preserve"> </w:t>
      </w:r>
      <w:r>
        <w:rPr>
          <w:sz w:val="28"/>
        </w:rPr>
        <w:t>«Летучая</w:t>
      </w:r>
      <w:r>
        <w:rPr>
          <w:spacing w:val="-4"/>
          <w:sz w:val="28"/>
        </w:rPr>
        <w:t xml:space="preserve"> </w:t>
      </w:r>
      <w:r>
        <w:rPr>
          <w:sz w:val="28"/>
        </w:rPr>
        <w:t>мышь».</w:t>
      </w:r>
    </w:p>
    <w:p w:rsidR="00877DF7" w:rsidRDefault="00A448DA">
      <w:pPr>
        <w:pStyle w:val="a5"/>
        <w:numPr>
          <w:ilvl w:val="0"/>
          <w:numId w:val="67"/>
        </w:numPr>
        <w:tabs>
          <w:tab w:val="left" w:pos="962"/>
          <w:tab w:val="left" w:pos="963"/>
        </w:tabs>
        <w:ind w:left="395" w:right="702" w:firstLine="0"/>
        <w:rPr>
          <w:sz w:val="28"/>
        </w:rPr>
      </w:pPr>
      <w:r>
        <w:rPr>
          <w:sz w:val="28"/>
        </w:rPr>
        <w:t>Ф.</w:t>
      </w:r>
      <w:r>
        <w:rPr>
          <w:spacing w:val="48"/>
          <w:sz w:val="28"/>
        </w:rPr>
        <w:t xml:space="preserve"> </w:t>
      </w:r>
      <w:r>
        <w:rPr>
          <w:sz w:val="28"/>
        </w:rPr>
        <w:t>Шуберт.</w:t>
      </w:r>
      <w:r>
        <w:rPr>
          <w:spacing w:val="48"/>
          <w:sz w:val="28"/>
        </w:rPr>
        <w:t xml:space="preserve"> </w:t>
      </w:r>
      <w:r>
        <w:rPr>
          <w:sz w:val="28"/>
        </w:rPr>
        <w:t>Симфония</w:t>
      </w:r>
      <w:r>
        <w:rPr>
          <w:spacing w:val="47"/>
          <w:sz w:val="28"/>
        </w:rPr>
        <w:t xml:space="preserve"> </w:t>
      </w:r>
      <w:r>
        <w:rPr>
          <w:sz w:val="28"/>
        </w:rPr>
        <w:t>№</w:t>
      </w:r>
      <w:r>
        <w:rPr>
          <w:spacing w:val="50"/>
          <w:sz w:val="28"/>
        </w:rPr>
        <w:t xml:space="preserve"> </w:t>
      </w:r>
      <w:r>
        <w:rPr>
          <w:sz w:val="28"/>
        </w:rPr>
        <w:t>8</w:t>
      </w:r>
      <w:r>
        <w:rPr>
          <w:spacing w:val="50"/>
          <w:sz w:val="28"/>
        </w:rPr>
        <w:t xml:space="preserve"> </w:t>
      </w:r>
      <w:r>
        <w:rPr>
          <w:sz w:val="28"/>
        </w:rPr>
        <w:t>(«Неоконченная»).</w:t>
      </w:r>
      <w:r>
        <w:rPr>
          <w:spacing w:val="48"/>
          <w:sz w:val="28"/>
        </w:rPr>
        <w:t xml:space="preserve"> </w:t>
      </w:r>
      <w:r>
        <w:rPr>
          <w:sz w:val="28"/>
        </w:rPr>
        <w:t>Вокальный</w:t>
      </w:r>
      <w:r>
        <w:rPr>
          <w:spacing w:val="50"/>
          <w:sz w:val="28"/>
        </w:rPr>
        <w:t xml:space="preserve"> </w:t>
      </w:r>
      <w:r>
        <w:rPr>
          <w:sz w:val="28"/>
        </w:rPr>
        <w:t>цикл</w:t>
      </w:r>
      <w:r>
        <w:rPr>
          <w:spacing w:val="51"/>
          <w:sz w:val="28"/>
        </w:rPr>
        <w:t xml:space="preserve"> </w:t>
      </w:r>
      <w:r>
        <w:rPr>
          <w:sz w:val="28"/>
        </w:rPr>
        <w:t>на</w:t>
      </w:r>
      <w:r>
        <w:rPr>
          <w:spacing w:val="47"/>
          <w:sz w:val="28"/>
        </w:rPr>
        <w:t xml:space="preserve"> </w:t>
      </w:r>
      <w:r>
        <w:rPr>
          <w:sz w:val="28"/>
        </w:rPr>
        <w:t>ст.</w:t>
      </w:r>
      <w:r>
        <w:rPr>
          <w:spacing w:val="52"/>
          <w:sz w:val="28"/>
        </w:rPr>
        <w:t xml:space="preserve"> </w:t>
      </w:r>
      <w:r>
        <w:rPr>
          <w:sz w:val="28"/>
        </w:rPr>
        <w:t>В.</w:t>
      </w:r>
      <w:r>
        <w:rPr>
          <w:spacing w:val="-67"/>
          <w:sz w:val="28"/>
        </w:rPr>
        <w:t xml:space="preserve"> </w:t>
      </w:r>
      <w:r>
        <w:rPr>
          <w:sz w:val="28"/>
        </w:rPr>
        <w:t>Мюллера</w:t>
      </w:r>
      <w:r>
        <w:rPr>
          <w:spacing w:val="42"/>
          <w:sz w:val="28"/>
        </w:rPr>
        <w:t xml:space="preserve"> </w:t>
      </w:r>
      <w:r>
        <w:rPr>
          <w:sz w:val="28"/>
        </w:rPr>
        <w:t>«Прекрасная</w:t>
      </w:r>
      <w:r>
        <w:rPr>
          <w:spacing w:val="66"/>
          <w:sz w:val="28"/>
        </w:rPr>
        <w:t xml:space="preserve"> </w:t>
      </w:r>
      <w:r>
        <w:rPr>
          <w:sz w:val="28"/>
        </w:rPr>
        <w:t>мельничиха»</w:t>
      </w:r>
      <w:r>
        <w:rPr>
          <w:spacing w:val="55"/>
          <w:sz w:val="28"/>
        </w:rPr>
        <w:t xml:space="preserve"> </w:t>
      </w:r>
      <w:r>
        <w:rPr>
          <w:sz w:val="28"/>
        </w:rPr>
        <w:t>(«В</w:t>
      </w:r>
      <w:r>
        <w:rPr>
          <w:spacing w:val="62"/>
          <w:sz w:val="28"/>
        </w:rPr>
        <w:t xml:space="preserve"> </w:t>
      </w:r>
      <w:r>
        <w:rPr>
          <w:sz w:val="28"/>
        </w:rPr>
        <w:t>путь»).</w:t>
      </w:r>
      <w:r>
        <w:rPr>
          <w:spacing w:val="2"/>
          <w:sz w:val="28"/>
        </w:rPr>
        <w:t xml:space="preserve"> </w:t>
      </w:r>
      <w:r>
        <w:rPr>
          <w:sz w:val="28"/>
        </w:rPr>
        <w:t>«Лесной</w:t>
      </w:r>
      <w:r>
        <w:rPr>
          <w:spacing w:val="64"/>
          <w:sz w:val="28"/>
        </w:rPr>
        <w:t xml:space="preserve"> </w:t>
      </w:r>
      <w:r>
        <w:rPr>
          <w:sz w:val="28"/>
        </w:rPr>
        <w:t>царь»</w:t>
      </w:r>
      <w:r>
        <w:rPr>
          <w:spacing w:val="65"/>
          <w:sz w:val="28"/>
        </w:rPr>
        <w:t xml:space="preserve"> </w:t>
      </w:r>
      <w:r>
        <w:rPr>
          <w:sz w:val="28"/>
        </w:rPr>
        <w:t>(ст.</w:t>
      </w:r>
      <w:r>
        <w:rPr>
          <w:spacing w:val="2"/>
          <w:sz w:val="28"/>
        </w:rPr>
        <w:t xml:space="preserve"> </w:t>
      </w:r>
      <w:r>
        <w:rPr>
          <w:sz w:val="28"/>
        </w:rPr>
        <w:t>И.</w:t>
      </w:r>
      <w:r>
        <w:rPr>
          <w:spacing w:val="66"/>
          <w:sz w:val="28"/>
        </w:rPr>
        <w:t xml:space="preserve"> </w:t>
      </w:r>
      <w:r>
        <w:rPr>
          <w:sz w:val="28"/>
        </w:rPr>
        <w:t>Гете).</w:t>
      </w:r>
    </w:p>
    <w:p w:rsidR="00877DF7" w:rsidRDefault="00A448DA">
      <w:pPr>
        <w:pStyle w:val="a3"/>
        <w:spacing w:line="321" w:lineRule="exact"/>
        <w:jc w:val="left"/>
      </w:pPr>
      <w:r>
        <w:t>«Шарманщик»</w:t>
      </w:r>
      <w:r>
        <w:rPr>
          <w:spacing w:val="16"/>
        </w:rPr>
        <w:t xml:space="preserve"> </w:t>
      </w:r>
      <w:r>
        <w:t>(ст.</w:t>
      </w:r>
      <w:r>
        <w:rPr>
          <w:spacing w:val="27"/>
        </w:rPr>
        <w:t xml:space="preserve"> </w:t>
      </w:r>
      <w:r>
        <w:t>В</w:t>
      </w:r>
      <w:r>
        <w:rPr>
          <w:spacing w:val="22"/>
        </w:rPr>
        <w:t xml:space="preserve"> </w:t>
      </w:r>
      <w:r>
        <w:t>Мюллера»).</w:t>
      </w:r>
    </w:p>
    <w:p w:rsidR="00877DF7" w:rsidRDefault="00A448DA">
      <w:pPr>
        <w:pStyle w:val="a3"/>
        <w:spacing w:before="4" w:line="322" w:lineRule="exact"/>
        <w:jc w:val="left"/>
      </w:pPr>
      <w:r>
        <w:t>«Серенада»</w:t>
      </w:r>
      <w:r>
        <w:rPr>
          <w:spacing w:val="-8"/>
        </w:rPr>
        <w:t xml:space="preserve"> </w:t>
      </w:r>
      <w:r>
        <w:t>(сл.</w:t>
      </w:r>
      <w:r>
        <w:rPr>
          <w:spacing w:val="-1"/>
        </w:rPr>
        <w:t xml:space="preserve"> </w:t>
      </w:r>
      <w:r>
        <w:t>Л.</w:t>
      </w:r>
      <w:r>
        <w:rPr>
          <w:spacing w:val="-1"/>
        </w:rPr>
        <w:t xml:space="preserve"> </w:t>
      </w:r>
      <w:r>
        <w:t>Рельштаба,</w:t>
      </w:r>
      <w:r>
        <w:rPr>
          <w:spacing w:val="-1"/>
        </w:rPr>
        <w:t xml:space="preserve"> </w:t>
      </w:r>
      <w:r>
        <w:t>перевод</w:t>
      </w:r>
      <w:r>
        <w:rPr>
          <w:spacing w:val="-1"/>
        </w:rPr>
        <w:t xml:space="preserve"> </w:t>
      </w:r>
      <w:r>
        <w:t>Н.</w:t>
      </w:r>
      <w:r>
        <w:rPr>
          <w:spacing w:val="-2"/>
        </w:rPr>
        <w:t xml:space="preserve"> </w:t>
      </w:r>
      <w:r>
        <w:t>Огарева).</w:t>
      </w:r>
      <w:r>
        <w:rPr>
          <w:spacing w:val="-1"/>
        </w:rPr>
        <w:t xml:space="preserve"> </w:t>
      </w:r>
      <w:r>
        <w:t>«AveMaria»</w:t>
      </w:r>
      <w:r>
        <w:rPr>
          <w:spacing w:val="-7"/>
        </w:rPr>
        <w:t xml:space="preserve"> </w:t>
      </w:r>
      <w:r>
        <w:t>(сл.</w:t>
      </w:r>
      <w:r>
        <w:rPr>
          <w:spacing w:val="-1"/>
        </w:rPr>
        <w:t xml:space="preserve"> </w:t>
      </w:r>
      <w:r>
        <w:t>В.</w:t>
      </w:r>
      <w:r>
        <w:rPr>
          <w:spacing w:val="-2"/>
        </w:rPr>
        <w:t xml:space="preserve"> </w:t>
      </w:r>
      <w:r>
        <w:t>Скотта).</w:t>
      </w:r>
    </w:p>
    <w:p w:rsidR="00877DF7" w:rsidRDefault="00A448DA">
      <w:pPr>
        <w:pStyle w:val="a5"/>
        <w:numPr>
          <w:ilvl w:val="0"/>
          <w:numId w:val="67"/>
        </w:numPr>
        <w:tabs>
          <w:tab w:val="left" w:pos="962"/>
          <w:tab w:val="left" w:pos="963"/>
        </w:tabs>
        <w:spacing w:line="322" w:lineRule="exact"/>
        <w:ind w:hanging="568"/>
        <w:rPr>
          <w:sz w:val="28"/>
        </w:rPr>
      </w:pPr>
      <w:r>
        <w:rPr>
          <w:sz w:val="28"/>
        </w:rPr>
        <w:t>Р.</w:t>
      </w:r>
      <w:r>
        <w:rPr>
          <w:spacing w:val="-2"/>
          <w:sz w:val="28"/>
        </w:rPr>
        <w:t xml:space="preserve"> </w:t>
      </w:r>
      <w:r>
        <w:rPr>
          <w:sz w:val="28"/>
        </w:rPr>
        <w:t>Щедрин.</w:t>
      </w:r>
      <w:r>
        <w:rPr>
          <w:spacing w:val="-1"/>
          <w:sz w:val="28"/>
        </w:rPr>
        <w:t xml:space="preserve"> </w:t>
      </w:r>
      <w:r>
        <w:rPr>
          <w:sz w:val="28"/>
        </w:rPr>
        <w:t>Опера</w:t>
      </w:r>
      <w:r>
        <w:rPr>
          <w:spacing w:val="-3"/>
          <w:sz w:val="28"/>
        </w:rPr>
        <w:t xml:space="preserve"> </w:t>
      </w:r>
      <w:r>
        <w:rPr>
          <w:sz w:val="28"/>
        </w:rPr>
        <w:t>«Не</w:t>
      </w:r>
      <w:r>
        <w:rPr>
          <w:spacing w:val="-3"/>
          <w:sz w:val="28"/>
        </w:rPr>
        <w:t xml:space="preserve"> </w:t>
      </w:r>
      <w:r>
        <w:rPr>
          <w:sz w:val="28"/>
        </w:rPr>
        <w:t>только</w:t>
      </w:r>
      <w:r>
        <w:rPr>
          <w:spacing w:val="-4"/>
          <w:sz w:val="28"/>
        </w:rPr>
        <w:t xml:space="preserve"> </w:t>
      </w:r>
      <w:r>
        <w:rPr>
          <w:sz w:val="28"/>
        </w:rPr>
        <w:t>любовь».</w:t>
      </w:r>
      <w:r>
        <w:rPr>
          <w:spacing w:val="-1"/>
          <w:sz w:val="28"/>
        </w:rPr>
        <w:t xml:space="preserve"> </w:t>
      </w:r>
      <w:r>
        <w:rPr>
          <w:sz w:val="28"/>
        </w:rPr>
        <w:t>(Песня</w:t>
      </w:r>
      <w:r>
        <w:rPr>
          <w:spacing w:val="-2"/>
          <w:sz w:val="28"/>
        </w:rPr>
        <w:t xml:space="preserve"> </w:t>
      </w:r>
      <w:r>
        <w:rPr>
          <w:sz w:val="28"/>
        </w:rPr>
        <w:t>и</w:t>
      </w:r>
      <w:r>
        <w:rPr>
          <w:spacing w:val="-4"/>
          <w:sz w:val="28"/>
        </w:rPr>
        <w:t xml:space="preserve"> </w:t>
      </w:r>
      <w:r>
        <w:rPr>
          <w:sz w:val="28"/>
        </w:rPr>
        <w:t>частушки</w:t>
      </w:r>
      <w:r>
        <w:rPr>
          <w:spacing w:val="-1"/>
          <w:sz w:val="28"/>
        </w:rPr>
        <w:t xml:space="preserve"> </w:t>
      </w:r>
      <w:r>
        <w:rPr>
          <w:sz w:val="28"/>
        </w:rPr>
        <w:t>Варвары).</w:t>
      </w:r>
    </w:p>
    <w:p w:rsidR="00877DF7" w:rsidRDefault="00A448DA">
      <w:pPr>
        <w:pStyle w:val="a5"/>
        <w:numPr>
          <w:ilvl w:val="0"/>
          <w:numId w:val="67"/>
        </w:numPr>
        <w:tabs>
          <w:tab w:val="left" w:pos="962"/>
          <w:tab w:val="left" w:pos="963"/>
        </w:tabs>
        <w:ind w:left="395" w:right="6521" w:firstLine="0"/>
        <w:rPr>
          <w:sz w:val="28"/>
        </w:rPr>
      </w:pPr>
      <w:r>
        <w:rPr>
          <w:sz w:val="28"/>
        </w:rPr>
        <w:t>Д.</w:t>
      </w:r>
      <w:r>
        <w:rPr>
          <w:spacing w:val="15"/>
          <w:sz w:val="28"/>
        </w:rPr>
        <w:t xml:space="preserve"> </w:t>
      </w:r>
      <w:r>
        <w:rPr>
          <w:sz w:val="28"/>
        </w:rPr>
        <w:t>Эллингтон.</w:t>
      </w:r>
      <w:r>
        <w:rPr>
          <w:spacing w:val="16"/>
          <w:sz w:val="28"/>
        </w:rPr>
        <w:t xml:space="preserve"> </w:t>
      </w:r>
      <w:r>
        <w:rPr>
          <w:sz w:val="28"/>
        </w:rPr>
        <w:t>«Караван».</w:t>
      </w:r>
      <w:r>
        <w:rPr>
          <w:spacing w:val="1"/>
          <w:sz w:val="28"/>
        </w:rPr>
        <w:t xml:space="preserve"> </w:t>
      </w:r>
      <w:r>
        <w:rPr>
          <w:sz w:val="28"/>
        </w:rPr>
        <w:t>А.</w:t>
      </w:r>
      <w:r>
        <w:rPr>
          <w:spacing w:val="-6"/>
          <w:sz w:val="28"/>
        </w:rPr>
        <w:t xml:space="preserve"> </w:t>
      </w:r>
      <w:r>
        <w:rPr>
          <w:sz w:val="28"/>
        </w:rPr>
        <w:t>Эшпай.</w:t>
      </w:r>
      <w:r>
        <w:rPr>
          <w:spacing w:val="-6"/>
          <w:sz w:val="28"/>
        </w:rPr>
        <w:t xml:space="preserve"> </w:t>
      </w:r>
      <w:r>
        <w:rPr>
          <w:sz w:val="28"/>
        </w:rPr>
        <w:t>«Венгерские</w:t>
      </w:r>
      <w:r>
        <w:rPr>
          <w:spacing w:val="-8"/>
          <w:sz w:val="28"/>
        </w:rPr>
        <w:t xml:space="preserve"> </w:t>
      </w:r>
      <w:r>
        <w:rPr>
          <w:sz w:val="28"/>
        </w:rPr>
        <w:t>напевы».</w:t>
      </w:r>
    </w:p>
    <w:p w:rsidR="00E7460A" w:rsidRDefault="00A448DA" w:rsidP="003E7F07">
      <w:pPr>
        <w:pStyle w:val="1"/>
        <w:numPr>
          <w:ilvl w:val="3"/>
          <w:numId w:val="129"/>
        </w:numPr>
        <w:tabs>
          <w:tab w:val="left" w:pos="5254"/>
        </w:tabs>
        <w:spacing w:line="196" w:lineRule="auto"/>
        <w:ind w:left="962" w:right="2233" w:firstLine="3235"/>
        <w:jc w:val="left"/>
      </w:pPr>
      <w:r>
        <w:t>Технол</w:t>
      </w:r>
      <w:r w:rsidR="00E7460A">
        <w:t>огия</w:t>
      </w:r>
    </w:p>
    <w:p w:rsidR="00877DF7" w:rsidRDefault="00A448DA" w:rsidP="00E7460A">
      <w:pPr>
        <w:pStyle w:val="1"/>
        <w:spacing w:line="196" w:lineRule="auto"/>
        <w:ind w:left="851" w:right="2233"/>
        <w:jc w:val="left"/>
      </w:pPr>
      <w:r>
        <w:rPr>
          <w:spacing w:val="-67"/>
        </w:rPr>
        <w:t xml:space="preserve"> </w:t>
      </w:r>
      <w:r>
        <w:t>Цели</w:t>
      </w:r>
      <w:r>
        <w:rPr>
          <w:spacing w:val="-5"/>
        </w:rPr>
        <w:t xml:space="preserve"> </w:t>
      </w:r>
      <w:r>
        <w:t>и</w:t>
      </w:r>
      <w:r>
        <w:rPr>
          <w:spacing w:val="-4"/>
        </w:rPr>
        <w:t xml:space="preserve"> </w:t>
      </w:r>
      <w:r>
        <w:t>задачи</w:t>
      </w:r>
      <w:r>
        <w:rPr>
          <w:spacing w:val="-4"/>
        </w:rPr>
        <w:t xml:space="preserve"> </w:t>
      </w:r>
      <w:r>
        <w:t>технологического</w:t>
      </w:r>
      <w:r>
        <w:rPr>
          <w:spacing w:val="-3"/>
        </w:rPr>
        <w:t xml:space="preserve"> </w:t>
      </w:r>
      <w:r>
        <w:t>образования</w:t>
      </w:r>
    </w:p>
    <w:p w:rsidR="00877DF7" w:rsidRDefault="00A448DA">
      <w:pPr>
        <w:pStyle w:val="a3"/>
        <w:ind w:right="702" w:firstLine="566"/>
      </w:pPr>
      <w:r>
        <w:t>Предметная</w:t>
      </w:r>
      <w:r>
        <w:rPr>
          <w:spacing w:val="1"/>
        </w:rPr>
        <w:t xml:space="preserve"> </w:t>
      </w:r>
      <w:r>
        <w:t>область</w:t>
      </w:r>
      <w:r>
        <w:rPr>
          <w:spacing w:val="1"/>
        </w:rPr>
        <w:t xml:space="preserve"> </w:t>
      </w:r>
      <w:r>
        <w:t>«Технология»</w:t>
      </w:r>
      <w:r>
        <w:rPr>
          <w:spacing w:val="1"/>
        </w:rPr>
        <w:t xml:space="preserve"> </w:t>
      </w:r>
      <w:r>
        <w:t>является</w:t>
      </w:r>
      <w:r>
        <w:rPr>
          <w:spacing w:val="1"/>
        </w:rPr>
        <w:t xml:space="preserve"> </w:t>
      </w:r>
      <w:r>
        <w:t>необходимым</w:t>
      </w:r>
      <w:r>
        <w:rPr>
          <w:spacing w:val="1"/>
        </w:rPr>
        <w:t xml:space="preserve"> </w:t>
      </w:r>
      <w:r>
        <w:t>компонентом</w:t>
      </w:r>
      <w:r>
        <w:rPr>
          <w:spacing w:val="1"/>
        </w:rPr>
        <w:t xml:space="preserve"> </w:t>
      </w:r>
      <w:r>
        <w:lastRenderedPageBreak/>
        <w:t>общего образования всех школьников, предоставляя им возможность применять</w:t>
      </w:r>
      <w:r>
        <w:rPr>
          <w:spacing w:val="1"/>
        </w:rPr>
        <w:t xml:space="preserve"> </w:t>
      </w:r>
      <w:r>
        <w:t>на</w:t>
      </w:r>
      <w:r>
        <w:rPr>
          <w:spacing w:val="1"/>
        </w:rPr>
        <w:t xml:space="preserve"> </w:t>
      </w:r>
      <w:r>
        <w:t>практике</w:t>
      </w:r>
      <w:r>
        <w:rPr>
          <w:spacing w:val="1"/>
        </w:rPr>
        <w:t xml:space="preserve"> </w:t>
      </w:r>
      <w:r>
        <w:t>знания</w:t>
      </w:r>
      <w:r>
        <w:rPr>
          <w:spacing w:val="1"/>
        </w:rPr>
        <w:t xml:space="preserve"> </w:t>
      </w:r>
      <w:r>
        <w:t>основ</w:t>
      </w:r>
      <w:r>
        <w:rPr>
          <w:spacing w:val="1"/>
        </w:rPr>
        <w:t xml:space="preserve"> </w:t>
      </w:r>
      <w:r>
        <w:t>наук.</w:t>
      </w:r>
      <w:r>
        <w:rPr>
          <w:spacing w:val="1"/>
        </w:rPr>
        <w:t xml:space="preserve"> </w:t>
      </w:r>
      <w:r>
        <w:t>Это</w:t>
      </w:r>
      <w:r>
        <w:rPr>
          <w:spacing w:val="1"/>
        </w:rPr>
        <w:t xml:space="preserve"> </w:t>
      </w:r>
      <w:r>
        <w:t>фактически</w:t>
      </w:r>
      <w:r>
        <w:rPr>
          <w:spacing w:val="1"/>
        </w:rPr>
        <w:t xml:space="preserve"> </w:t>
      </w:r>
      <w:r>
        <w:t>единственный</w:t>
      </w:r>
      <w:r>
        <w:rPr>
          <w:spacing w:val="1"/>
        </w:rPr>
        <w:t xml:space="preserve"> </w:t>
      </w:r>
      <w:r>
        <w:t>школьный</w:t>
      </w:r>
      <w:r>
        <w:rPr>
          <w:spacing w:val="1"/>
        </w:rPr>
        <w:t xml:space="preserve"> </w:t>
      </w:r>
      <w:r>
        <w:t>учебный</w:t>
      </w:r>
      <w:r>
        <w:rPr>
          <w:spacing w:val="1"/>
        </w:rPr>
        <w:t xml:space="preserve"> </w:t>
      </w:r>
      <w:r>
        <w:t>курс,</w:t>
      </w:r>
      <w:r>
        <w:rPr>
          <w:spacing w:val="1"/>
        </w:rPr>
        <w:t xml:space="preserve"> </w:t>
      </w:r>
      <w:r>
        <w:t>отражающий</w:t>
      </w:r>
      <w:r>
        <w:rPr>
          <w:spacing w:val="1"/>
        </w:rPr>
        <w:t xml:space="preserve"> </w:t>
      </w:r>
      <w:r>
        <w:t>в</w:t>
      </w:r>
      <w:r>
        <w:rPr>
          <w:spacing w:val="1"/>
        </w:rPr>
        <w:t xml:space="preserve"> </w:t>
      </w:r>
      <w:r>
        <w:t>своем</w:t>
      </w:r>
      <w:r>
        <w:rPr>
          <w:spacing w:val="1"/>
        </w:rPr>
        <w:t xml:space="preserve"> </w:t>
      </w:r>
      <w:r>
        <w:t>содержании</w:t>
      </w:r>
      <w:r>
        <w:rPr>
          <w:spacing w:val="1"/>
        </w:rPr>
        <w:t xml:space="preserve"> </w:t>
      </w:r>
      <w:r>
        <w:t>общие</w:t>
      </w:r>
      <w:r>
        <w:rPr>
          <w:spacing w:val="1"/>
        </w:rPr>
        <w:t xml:space="preserve"> </w:t>
      </w:r>
      <w:r>
        <w:t>принципы</w:t>
      </w:r>
      <w:r>
        <w:rPr>
          <w:spacing w:val="1"/>
        </w:rPr>
        <w:t xml:space="preserve"> </w:t>
      </w:r>
      <w:r>
        <w:t>преобразующей деятельности человека и все аспекты материальной культуры.</w:t>
      </w:r>
      <w:r>
        <w:rPr>
          <w:spacing w:val="1"/>
        </w:rPr>
        <w:t xml:space="preserve"> </w:t>
      </w:r>
      <w:r>
        <w:t>Он</w:t>
      </w:r>
      <w:r>
        <w:rPr>
          <w:spacing w:val="1"/>
        </w:rPr>
        <w:t xml:space="preserve"> </w:t>
      </w:r>
      <w:r>
        <w:t>направлен</w:t>
      </w:r>
      <w:r>
        <w:rPr>
          <w:spacing w:val="1"/>
        </w:rPr>
        <w:t xml:space="preserve"> </w:t>
      </w:r>
      <w:r>
        <w:t>на</w:t>
      </w:r>
      <w:r>
        <w:rPr>
          <w:spacing w:val="1"/>
        </w:rPr>
        <w:t xml:space="preserve"> </w:t>
      </w:r>
      <w:r>
        <w:t>овладение</w:t>
      </w:r>
      <w:r>
        <w:rPr>
          <w:spacing w:val="1"/>
        </w:rPr>
        <w:t xml:space="preserve"> </w:t>
      </w:r>
      <w:r>
        <w:t>учащимися</w:t>
      </w:r>
      <w:r>
        <w:rPr>
          <w:spacing w:val="1"/>
        </w:rPr>
        <w:t xml:space="preserve"> </w:t>
      </w:r>
      <w:r>
        <w:t>навыками</w:t>
      </w:r>
      <w:r>
        <w:rPr>
          <w:spacing w:val="1"/>
        </w:rPr>
        <w:t xml:space="preserve"> </w:t>
      </w:r>
      <w:r>
        <w:t>конкретной</w:t>
      </w:r>
      <w:r>
        <w:rPr>
          <w:spacing w:val="1"/>
        </w:rPr>
        <w:t xml:space="preserve"> </w:t>
      </w:r>
      <w:r>
        <w:t>предметно-</w:t>
      </w:r>
      <w:r>
        <w:rPr>
          <w:spacing w:val="1"/>
        </w:rPr>
        <w:t xml:space="preserve"> </w:t>
      </w:r>
      <w:r>
        <w:t>преобразующей</w:t>
      </w:r>
      <w:r>
        <w:rPr>
          <w:spacing w:val="1"/>
        </w:rPr>
        <w:t xml:space="preserve"> </w:t>
      </w:r>
      <w:r>
        <w:t>(а не</w:t>
      </w:r>
      <w:r>
        <w:rPr>
          <w:spacing w:val="1"/>
        </w:rPr>
        <w:t xml:space="preserve"> </w:t>
      </w:r>
      <w:r>
        <w:t>виртуальной)</w:t>
      </w:r>
      <w:r>
        <w:rPr>
          <w:spacing w:val="1"/>
        </w:rPr>
        <w:t xml:space="preserve"> </w:t>
      </w:r>
      <w:r>
        <w:t>деятельности,</w:t>
      </w:r>
      <w:r>
        <w:rPr>
          <w:spacing w:val="70"/>
        </w:rPr>
        <w:t xml:space="preserve"> </w:t>
      </w:r>
      <w:r>
        <w:t>создание новых ценностей,</w:t>
      </w:r>
      <w:r>
        <w:rPr>
          <w:spacing w:val="1"/>
        </w:rPr>
        <w:t xml:space="preserve"> </w:t>
      </w:r>
      <w:r>
        <w:t>что,</w:t>
      </w:r>
      <w:r>
        <w:rPr>
          <w:spacing w:val="29"/>
        </w:rPr>
        <w:t xml:space="preserve"> </w:t>
      </w:r>
      <w:r>
        <w:t>несомненно,</w:t>
      </w:r>
      <w:r>
        <w:rPr>
          <w:spacing w:val="29"/>
        </w:rPr>
        <w:t xml:space="preserve"> </w:t>
      </w:r>
      <w:r>
        <w:t>соответствует</w:t>
      </w:r>
      <w:r>
        <w:rPr>
          <w:spacing w:val="26"/>
        </w:rPr>
        <w:t xml:space="preserve"> </w:t>
      </w:r>
      <w:r>
        <w:t>потребностям</w:t>
      </w:r>
      <w:r>
        <w:rPr>
          <w:spacing w:val="29"/>
        </w:rPr>
        <w:t xml:space="preserve"> </w:t>
      </w:r>
      <w:r>
        <w:t>развития</w:t>
      </w:r>
      <w:r>
        <w:rPr>
          <w:spacing w:val="28"/>
        </w:rPr>
        <w:t xml:space="preserve"> </w:t>
      </w:r>
      <w:r>
        <w:t>общества.</w:t>
      </w:r>
      <w:r>
        <w:rPr>
          <w:spacing w:val="29"/>
        </w:rPr>
        <w:t xml:space="preserve"> </w:t>
      </w:r>
      <w:r>
        <w:t>В</w:t>
      </w:r>
      <w:r>
        <w:rPr>
          <w:spacing w:val="24"/>
        </w:rPr>
        <w:t xml:space="preserve"> </w:t>
      </w:r>
      <w:r>
        <w:t>рамках</w:t>
      </w:r>
    </w:p>
    <w:p w:rsidR="00877DF7" w:rsidRDefault="00A448DA">
      <w:pPr>
        <w:pStyle w:val="a3"/>
        <w:ind w:right="710"/>
      </w:pPr>
      <w:r>
        <w:t>«Технологии»</w:t>
      </w:r>
      <w:r>
        <w:rPr>
          <w:spacing w:val="1"/>
        </w:rPr>
        <w:t xml:space="preserve"> </w:t>
      </w:r>
      <w:r>
        <w:t>происходит</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профессий</w:t>
      </w:r>
      <w:r>
        <w:rPr>
          <w:spacing w:val="1"/>
        </w:rPr>
        <w:t xml:space="preserve"> </w:t>
      </w:r>
      <w:r>
        <w:t>и</w:t>
      </w:r>
      <w:r>
        <w:rPr>
          <w:spacing w:val="1"/>
        </w:rPr>
        <w:t xml:space="preserve"> </w:t>
      </w:r>
      <w:r>
        <w:t>ориентация</w:t>
      </w:r>
      <w:r>
        <w:rPr>
          <w:spacing w:val="1"/>
        </w:rPr>
        <w:t xml:space="preserve"> </w:t>
      </w:r>
      <w:r>
        <w:t>школьников на работу в различных сферах общественного производства. Тем</w:t>
      </w:r>
      <w:r>
        <w:rPr>
          <w:spacing w:val="1"/>
        </w:rPr>
        <w:t xml:space="preserve"> </w:t>
      </w:r>
      <w:r>
        <w:t>самым</w:t>
      </w:r>
      <w:r>
        <w:rPr>
          <w:spacing w:val="1"/>
        </w:rPr>
        <w:t xml:space="preserve"> </w:t>
      </w:r>
      <w:r>
        <w:t>обеспечивается</w:t>
      </w:r>
      <w:r>
        <w:rPr>
          <w:spacing w:val="1"/>
        </w:rPr>
        <w:t xml:space="preserve"> </w:t>
      </w:r>
      <w:r>
        <w:t>преемственность</w:t>
      </w:r>
      <w:r>
        <w:rPr>
          <w:spacing w:val="1"/>
        </w:rPr>
        <w:t xml:space="preserve"> </w:t>
      </w:r>
      <w:r>
        <w:t>перехода</w:t>
      </w:r>
      <w:r>
        <w:rPr>
          <w:spacing w:val="1"/>
        </w:rPr>
        <w:t xml:space="preserve"> </w:t>
      </w:r>
      <w:r>
        <w:t>учащихся</w:t>
      </w:r>
      <w:r>
        <w:rPr>
          <w:spacing w:val="1"/>
        </w:rPr>
        <w:t xml:space="preserve"> </w:t>
      </w:r>
      <w:r>
        <w:t>от</w:t>
      </w:r>
      <w:r>
        <w:rPr>
          <w:spacing w:val="1"/>
        </w:rPr>
        <w:t xml:space="preserve"> </w:t>
      </w:r>
      <w:r>
        <w:t>общего</w:t>
      </w:r>
      <w:r>
        <w:rPr>
          <w:spacing w:val="1"/>
        </w:rPr>
        <w:t xml:space="preserve"> </w:t>
      </w:r>
      <w:r>
        <w:t>к</w:t>
      </w:r>
      <w:r>
        <w:rPr>
          <w:spacing w:val="1"/>
        </w:rPr>
        <w:t xml:space="preserve"> </w:t>
      </w:r>
      <w:r>
        <w:t>профессиональному</w:t>
      </w:r>
      <w:r>
        <w:rPr>
          <w:spacing w:val="-4"/>
        </w:rPr>
        <w:t xml:space="preserve"> </w:t>
      </w:r>
      <w:r>
        <w:t>образованию</w:t>
      </w:r>
      <w:r>
        <w:rPr>
          <w:spacing w:val="-1"/>
        </w:rPr>
        <w:t xml:space="preserve"> </w:t>
      </w:r>
      <w:r>
        <w:t>и</w:t>
      </w:r>
      <w:r>
        <w:rPr>
          <w:spacing w:val="1"/>
        </w:rPr>
        <w:t xml:space="preserve"> </w:t>
      </w:r>
      <w:r>
        <w:t>трудовой деятельности.</w:t>
      </w:r>
    </w:p>
    <w:p w:rsidR="00877DF7" w:rsidRDefault="00E7460A">
      <w:pPr>
        <w:pStyle w:val="a3"/>
        <w:ind w:right="700" w:firstLine="566"/>
      </w:pPr>
      <w:r>
        <w:t xml:space="preserve"> </w:t>
      </w:r>
      <w:r w:rsidR="00A448DA">
        <w:t>«Технология» позволяет формировать у обучающихся ресурс практических</w:t>
      </w:r>
      <w:r w:rsidR="00A448DA">
        <w:rPr>
          <w:spacing w:val="1"/>
        </w:rPr>
        <w:t xml:space="preserve"> </w:t>
      </w:r>
      <w:r w:rsidR="00A448DA">
        <w:t>умений и опыта, необходимых для разумной организации собственной жизни,</w:t>
      </w:r>
      <w:r w:rsidR="00A448DA">
        <w:rPr>
          <w:spacing w:val="1"/>
        </w:rPr>
        <w:t xml:space="preserve"> </w:t>
      </w:r>
      <w:r w:rsidR="00A448DA">
        <w:t>создает</w:t>
      </w:r>
      <w:r w:rsidR="00A448DA">
        <w:rPr>
          <w:spacing w:val="1"/>
        </w:rPr>
        <w:t xml:space="preserve"> </w:t>
      </w:r>
      <w:r w:rsidR="00A448DA">
        <w:t>условия</w:t>
      </w:r>
      <w:r w:rsidR="00A448DA">
        <w:rPr>
          <w:spacing w:val="1"/>
        </w:rPr>
        <w:t xml:space="preserve"> </w:t>
      </w:r>
      <w:r w:rsidR="00A448DA">
        <w:t>для</w:t>
      </w:r>
      <w:r w:rsidR="00A448DA">
        <w:rPr>
          <w:spacing w:val="1"/>
        </w:rPr>
        <w:t xml:space="preserve"> </w:t>
      </w:r>
      <w:r w:rsidR="00A448DA">
        <w:t>развития</w:t>
      </w:r>
      <w:r w:rsidR="00A448DA">
        <w:rPr>
          <w:spacing w:val="1"/>
        </w:rPr>
        <w:t xml:space="preserve"> </w:t>
      </w:r>
      <w:r w:rsidR="00A448DA">
        <w:t>инициативности,</w:t>
      </w:r>
      <w:r w:rsidR="00A448DA">
        <w:rPr>
          <w:spacing w:val="1"/>
        </w:rPr>
        <w:t xml:space="preserve"> </w:t>
      </w:r>
      <w:r w:rsidR="00A448DA">
        <w:t>изобретательности,</w:t>
      </w:r>
      <w:r w:rsidR="00A448DA">
        <w:rPr>
          <w:spacing w:val="1"/>
        </w:rPr>
        <w:t xml:space="preserve"> </w:t>
      </w:r>
      <w:r w:rsidR="00A448DA">
        <w:t>гибкости</w:t>
      </w:r>
      <w:r w:rsidR="00A448DA">
        <w:rPr>
          <w:spacing w:val="1"/>
        </w:rPr>
        <w:t xml:space="preserve"> </w:t>
      </w:r>
      <w:r w:rsidR="00A448DA">
        <w:t>мышления.</w:t>
      </w:r>
    </w:p>
    <w:p w:rsidR="00877DF7" w:rsidRDefault="00A448DA">
      <w:pPr>
        <w:pStyle w:val="a3"/>
        <w:spacing w:before="76"/>
        <w:ind w:right="700" w:firstLine="566"/>
      </w:pPr>
      <w:r>
        <w:t>Предмет</w:t>
      </w:r>
      <w:r>
        <w:rPr>
          <w:spacing w:val="1"/>
        </w:rPr>
        <w:t xml:space="preserve"> </w:t>
      </w:r>
      <w:r>
        <w:t>«Технология»</w:t>
      </w:r>
      <w:r>
        <w:rPr>
          <w:spacing w:val="1"/>
        </w:rPr>
        <w:t xml:space="preserve"> </w:t>
      </w:r>
      <w:r>
        <w:t>является</w:t>
      </w:r>
      <w:r>
        <w:rPr>
          <w:spacing w:val="1"/>
        </w:rPr>
        <w:t xml:space="preserve"> </w:t>
      </w:r>
      <w:r>
        <w:t>базой,</w:t>
      </w:r>
      <w:r>
        <w:rPr>
          <w:spacing w:val="1"/>
        </w:rPr>
        <w:t xml:space="preserve"> </w:t>
      </w:r>
      <w:r>
        <w:t>на</w:t>
      </w:r>
      <w:r>
        <w:rPr>
          <w:spacing w:val="1"/>
        </w:rPr>
        <w:t xml:space="preserve"> </w:t>
      </w:r>
      <w:r>
        <w:t>которой</w:t>
      </w:r>
      <w:r>
        <w:rPr>
          <w:spacing w:val="1"/>
        </w:rPr>
        <w:t xml:space="preserve"> </w:t>
      </w:r>
      <w:r>
        <w:t>может</w:t>
      </w:r>
      <w:r>
        <w:rPr>
          <w:spacing w:val="1"/>
        </w:rPr>
        <w:t xml:space="preserve"> </w:t>
      </w:r>
      <w:r>
        <w:t>быть</w:t>
      </w:r>
      <w:r>
        <w:rPr>
          <w:spacing w:val="1"/>
        </w:rPr>
        <w:t xml:space="preserve"> </w:t>
      </w:r>
      <w:r>
        <w:t>сформировано проектное мышление обучающихся. Проектная деятельность как</w:t>
      </w:r>
      <w:r>
        <w:rPr>
          <w:spacing w:val="1"/>
        </w:rPr>
        <w:t xml:space="preserve"> </w:t>
      </w:r>
      <w:r>
        <w:t>способ</w:t>
      </w:r>
      <w:r>
        <w:rPr>
          <w:spacing w:val="1"/>
        </w:rPr>
        <w:t xml:space="preserve"> </w:t>
      </w:r>
      <w:r>
        <w:t>преобразования</w:t>
      </w:r>
      <w:r>
        <w:rPr>
          <w:spacing w:val="1"/>
        </w:rPr>
        <w:t xml:space="preserve"> </w:t>
      </w:r>
      <w:r>
        <w:t>реальности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оказывается</w:t>
      </w:r>
      <w:r>
        <w:rPr>
          <w:spacing w:val="1"/>
        </w:rPr>
        <w:t xml:space="preserve"> </w:t>
      </w:r>
      <w:r>
        <w:t>адекватным</w:t>
      </w:r>
      <w:r>
        <w:rPr>
          <w:spacing w:val="1"/>
        </w:rPr>
        <w:t xml:space="preserve"> </w:t>
      </w:r>
      <w:r>
        <w:t>средством</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сформировалась</w:t>
      </w:r>
      <w:r>
        <w:rPr>
          <w:spacing w:val="1"/>
        </w:rPr>
        <w:t xml:space="preserve"> </w:t>
      </w:r>
      <w:r>
        <w:t>или</w:t>
      </w:r>
      <w:r>
        <w:rPr>
          <w:spacing w:val="1"/>
        </w:rPr>
        <w:t xml:space="preserve"> </w:t>
      </w:r>
      <w:r>
        <w:t>выявлена</w:t>
      </w:r>
      <w:r>
        <w:rPr>
          <w:spacing w:val="1"/>
        </w:rPr>
        <w:t xml:space="preserve"> </w:t>
      </w:r>
      <w:r>
        <w:t>в</w:t>
      </w:r>
      <w:r>
        <w:rPr>
          <w:spacing w:val="1"/>
        </w:rPr>
        <w:t xml:space="preserve"> </w:t>
      </w:r>
      <w:r>
        <w:t>ближайшем</w:t>
      </w:r>
      <w:r>
        <w:rPr>
          <w:spacing w:val="1"/>
        </w:rPr>
        <w:t xml:space="preserve"> </w:t>
      </w:r>
      <w:r>
        <w:t>окружении</w:t>
      </w:r>
      <w:r>
        <w:rPr>
          <w:spacing w:val="1"/>
        </w:rPr>
        <w:t xml:space="preserve"> </w:t>
      </w:r>
      <w:r>
        <w:t>новая</w:t>
      </w:r>
      <w:r>
        <w:rPr>
          <w:spacing w:val="1"/>
        </w:rPr>
        <w:t xml:space="preserve"> </w:t>
      </w:r>
      <w:r>
        <w:t>потребность,</w:t>
      </w:r>
      <w:r>
        <w:rPr>
          <w:spacing w:val="1"/>
        </w:rPr>
        <w:t xml:space="preserve"> </w:t>
      </w:r>
      <w:r>
        <w:t>для</w:t>
      </w:r>
      <w:r>
        <w:rPr>
          <w:spacing w:val="1"/>
        </w:rPr>
        <w:t xml:space="preserve"> </w:t>
      </w:r>
      <w:r>
        <w:t>которой</w:t>
      </w:r>
      <w:r>
        <w:rPr>
          <w:spacing w:val="1"/>
        </w:rPr>
        <w:t xml:space="preserve"> </w:t>
      </w:r>
      <w:r>
        <w:t>в</w:t>
      </w:r>
      <w:r>
        <w:rPr>
          <w:spacing w:val="1"/>
        </w:rPr>
        <w:t xml:space="preserve"> </w:t>
      </w:r>
      <w:r>
        <w:t>опыте</w:t>
      </w:r>
      <w:r>
        <w:rPr>
          <w:spacing w:val="-67"/>
        </w:rPr>
        <w:t xml:space="preserve"> </w:t>
      </w:r>
      <w:r>
        <w:t>обучающегося</w:t>
      </w:r>
      <w:r>
        <w:rPr>
          <w:spacing w:val="1"/>
        </w:rPr>
        <w:t xml:space="preserve"> </w:t>
      </w:r>
      <w:r>
        <w:t>нет</w:t>
      </w:r>
      <w:r>
        <w:rPr>
          <w:spacing w:val="1"/>
        </w:rPr>
        <w:t xml:space="preserve"> </w:t>
      </w:r>
      <w:r>
        <w:t>отработанной</w:t>
      </w:r>
      <w:r>
        <w:rPr>
          <w:spacing w:val="1"/>
        </w:rPr>
        <w:t xml:space="preserve"> </w:t>
      </w:r>
      <w:r>
        <w:t>технологии</w:t>
      </w:r>
      <w:r>
        <w:rPr>
          <w:spacing w:val="1"/>
        </w:rPr>
        <w:t xml:space="preserve"> </w:t>
      </w:r>
      <w:r>
        <w:t>целеполагания</w:t>
      </w:r>
      <w:r>
        <w:rPr>
          <w:spacing w:val="1"/>
        </w:rPr>
        <w:t xml:space="preserve"> </w:t>
      </w:r>
      <w:r>
        <w:t>и</w:t>
      </w:r>
      <w:r>
        <w:rPr>
          <w:spacing w:val="1"/>
        </w:rPr>
        <w:t xml:space="preserve"> </w:t>
      </w:r>
      <w:r>
        <w:t>построения</w:t>
      </w:r>
      <w:r>
        <w:rPr>
          <w:spacing w:val="1"/>
        </w:rPr>
        <w:t xml:space="preserve"> </w:t>
      </w:r>
      <w:r>
        <w:t>способа достижения целей или имеется противоречие между представлениями о</w:t>
      </w:r>
      <w:r>
        <w:rPr>
          <w:spacing w:val="1"/>
        </w:rPr>
        <w:t xml:space="preserve"> </w:t>
      </w:r>
      <w:r>
        <w:t>должном,</w:t>
      </w:r>
      <w:r>
        <w:rPr>
          <w:spacing w:val="1"/>
        </w:rPr>
        <w:t xml:space="preserve"> </w:t>
      </w:r>
      <w:r>
        <w:t>в</w:t>
      </w:r>
      <w:r>
        <w:rPr>
          <w:spacing w:val="1"/>
        </w:rPr>
        <w:t xml:space="preserve"> </w:t>
      </w:r>
      <w:r>
        <w:t>котором</w:t>
      </w:r>
      <w:r>
        <w:rPr>
          <w:spacing w:val="1"/>
        </w:rPr>
        <w:t xml:space="preserve"> </w:t>
      </w:r>
      <w:r>
        <w:t>выявленная</w:t>
      </w:r>
      <w:r>
        <w:rPr>
          <w:spacing w:val="1"/>
        </w:rPr>
        <w:t xml:space="preserve"> </w:t>
      </w:r>
      <w:r>
        <w:t>потребность</w:t>
      </w:r>
      <w:r>
        <w:rPr>
          <w:spacing w:val="1"/>
        </w:rPr>
        <w:t xml:space="preserve"> </w:t>
      </w:r>
      <w:r>
        <w:t>удовлетворяется,</w:t>
      </w:r>
      <w:r>
        <w:rPr>
          <w:spacing w:val="1"/>
        </w:rPr>
        <w:t xml:space="preserve"> </w:t>
      </w:r>
      <w:r>
        <w:t>и</w:t>
      </w:r>
      <w:r>
        <w:rPr>
          <w:spacing w:val="1"/>
        </w:rPr>
        <w:t xml:space="preserve"> </w:t>
      </w:r>
      <w:r>
        <w:t>реальной</w:t>
      </w:r>
      <w:r>
        <w:rPr>
          <w:spacing w:val="1"/>
        </w:rPr>
        <w:t xml:space="preserve"> </w:t>
      </w:r>
      <w:r>
        <w:t>ситуацией.</w:t>
      </w:r>
      <w:r>
        <w:rPr>
          <w:spacing w:val="1"/>
        </w:rPr>
        <w:t xml:space="preserve"> </w:t>
      </w:r>
      <w:r>
        <w:t>Таким</w:t>
      </w:r>
      <w:r>
        <w:rPr>
          <w:spacing w:val="1"/>
        </w:rPr>
        <w:t xml:space="preserve"> </w:t>
      </w:r>
      <w:r>
        <w:t>образом,</w:t>
      </w:r>
      <w:r>
        <w:rPr>
          <w:spacing w:val="1"/>
        </w:rPr>
        <w:t xml:space="preserve"> </w:t>
      </w:r>
      <w:r>
        <w:t>в</w:t>
      </w:r>
      <w:r>
        <w:rPr>
          <w:spacing w:val="1"/>
        </w:rPr>
        <w:t xml:space="preserve"> </w:t>
      </w:r>
      <w:r>
        <w:t>программу</w:t>
      </w:r>
      <w:r>
        <w:rPr>
          <w:spacing w:val="1"/>
        </w:rPr>
        <w:t xml:space="preserve"> </w:t>
      </w:r>
      <w:r>
        <w:t>включено</w:t>
      </w:r>
      <w:r>
        <w:rPr>
          <w:spacing w:val="1"/>
        </w:rPr>
        <w:t xml:space="preserve"> </w:t>
      </w:r>
      <w:r>
        <w:t>содержание,</w:t>
      </w:r>
      <w:r>
        <w:rPr>
          <w:spacing w:val="1"/>
        </w:rPr>
        <w:t xml:space="preserve"> </w:t>
      </w:r>
      <w:r>
        <w:t>адекватное</w:t>
      </w:r>
      <w:r>
        <w:rPr>
          <w:spacing w:val="1"/>
        </w:rPr>
        <w:t xml:space="preserve"> </w:t>
      </w:r>
      <w:r>
        <w:t>требованиям</w:t>
      </w:r>
      <w:r>
        <w:rPr>
          <w:spacing w:val="1"/>
        </w:rPr>
        <w:t xml:space="preserve"> </w:t>
      </w:r>
      <w:r>
        <w:t>ФГОС</w:t>
      </w:r>
      <w:r>
        <w:rPr>
          <w:spacing w:val="1"/>
        </w:rPr>
        <w:t xml:space="preserve"> </w:t>
      </w:r>
      <w:r>
        <w:t>к</w:t>
      </w:r>
      <w:r>
        <w:rPr>
          <w:spacing w:val="1"/>
        </w:rPr>
        <w:t xml:space="preserve"> </w:t>
      </w:r>
      <w:r>
        <w:t>освоению</w:t>
      </w:r>
      <w:r>
        <w:rPr>
          <w:spacing w:val="1"/>
        </w:rPr>
        <w:t xml:space="preserve"> </w:t>
      </w:r>
      <w:r>
        <w:t>обучающимися</w:t>
      </w:r>
      <w:r>
        <w:rPr>
          <w:spacing w:val="1"/>
        </w:rPr>
        <w:t xml:space="preserve"> </w:t>
      </w:r>
      <w:r>
        <w:t>принципов</w:t>
      </w:r>
      <w:r>
        <w:rPr>
          <w:spacing w:val="1"/>
        </w:rPr>
        <w:t xml:space="preserve"> </w:t>
      </w:r>
      <w:r>
        <w:t>и</w:t>
      </w:r>
      <w:r>
        <w:rPr>
          <w:spacing w:val="1"/>
        </w:rPr>
        <w:t xml:space="preserve"> </w:t>
      </w:r>
      <w:r>
        <w:t>алгоритмов</w:t>
      </w:r>
      <w:r>
        <w:rPr>
          <w:spacing w:val="-67"/>
        </w:rPr>
        <w:t xml:space="preserve"> </w:t>
      </w:r>
      <w:r>
        <w:t>проектной деятельности.</w:t>
      </w:r>
    </w:p>
    <w:p w:rsidR="00877DF7" w:rsidRDefault="00A448DA">
      <w:pPr>
        <w:pStyle w:val="a3"/>
        <w:spacing w:before="1"/>
        <w:ind w:right="701" w:firstLine="566"/>
      </w:pPr>
      <w:r>
        <w:t>Проектно-технологическое</w:t>
      </w:r>
      <w:r>
        <w:rPr>
          <w:spacing w:val="1"/>
        </w:rPr>
        <w:t xml:space="preserve"> </w:t>
      </w:r>
      <w:r>
        <w:t>мышление</w:t>
      </w:r>
      <w:r>
        <w:rPr>
          <w:spacing w:val="1"/>
        </w:rPr>
        <w:t xml:space="preserve"> </w:t>
      </w:r>
      <w:r>
        <w:t>может развиваться</w:t>
      </w:r>
      <w:r>
        <w:rPr>
          <w:spacing w:val="1"/>
        </w:rPr>
        <w:t xml:space="preserve"> </w:t>
      </w:r>
      <w:r>
        <w:t>только с</w:t>
      </w:r>
      <w:r>
        <w:rPr>
          <w:spacing w:val="70"/>
        </w:rPr>
        <w:t xml:space="preserve"> </w:t>
      </w:r>
      <w:r>
        <w:t>опорой</w:t>
      </w:r>
      <w:r>
        <w:rPr>
          <w:spacing w:val="-67"/>
        </w:rPr>
        <w:t xml:space="preserve"> </w:t>
      </w:r>
      <w:r>
        <w:t>на универсальные способы деятельности в сферах самоуправления и разрешения</w:t>
      </w:r>
      <w:r>
        <w:rPr>
          <w:spacing w:val="-67"/>
        </w:rPr>
        <w:t xml:space="preserve"> </w:t>
      </w:r>
      <w:r>
        <w:t>проблем,</w:t>
      </w:r>
      <w:r>
        <w:rPr>
          <w:spacing w:val="11"/>
        </w:rPr>
        <w:t xml:space="preserve"> </w:t>
      </w:r>
      <w:r>
        <w:t>работы</w:t>
      </w:r>
      <w:r>
        <w:rPr>
          <w:spacing w:val="9"/>
        </w:rPr>
        <w:t xml:space="preserve"> </w:t>
      </w:r>
      <w:r>
        <w:t>с</w:t>
      </w:r>
      <w:r>
        <w:rPr>
          <w:spacing w:val="10"/>
        </w:rPr>
        <w:t xml:space="preserve"> </w:t>
      </w:r>
      <w:r>
        <w:t>информацией</w:t>
      </w:r>
      <w:r>
        <w:rPr>
          <w:spacing w:val="14"/>
        </w:rPr>
        <w:t xml:space="preserve"> </w:t>
      </w:r>
      <w:r>
        <w:t>и</w:t>
      </w:r>
      <w:r>
        <w:rPr>
          <w:spacing w:val="9"/>
        </w:rPr>
        <w:t xml:space="preserve"> </w:t>
      </w:r>
      <w:r>
        <w:t>коммуникации.</w:t>
      </w:r>
      <w:r>
        <w:rPr>
          <w:spacing w:val="16"/>
        </w:rPr>
        <w:t xml:space="preserve"> </w:t>
      </w:r>
      <w:r>
        <w:t>Поэтому</w:t>
      </w:r>
      <w:r>
        <w:rPr>
          <w:spacing w:val="4"/>
        </w:rPr>
        <w:t xml:space="preserve"> </w:t>
      </w:r>
      <w:r>
        <w:t>предмет</w:t>
      </w:r>
    </w:p>
    <w:p w:rsidR="00877DF7" w:rsidRDefault="00A448DA">
      <w:pPr>
        <w:pStyle w:val="a3"/>
        <w:ind w:right="699"/>
      </w:pPr>
      <w:r>
        <w:t>«Технология»</w:t>
      </w:r>
      <w:r>
        <w:rPr>
          <w:spacing w:val="1"/>
        </w:rPr>
        <w:t xml:space="preserve"> </w:t>
      </w:r>
      <w:r>
        <w:t>принимает</w:t>
      </w:r>
      <w:r>
        <w:rPr>
          <w:spacing w:val="1"/>
        </w:rPr>
        <w:t xml:space="preserve"> </w:t>
      </w:r>
      <w:r>
        <w:t>на</w:t>
      </w:r>
      <w:r>
        <w:rPr>
          <w:spacing w:val="1"/>
        </w:rPr>
        <w:t xml:space="preserve"> </w:t>
      </w:r>
      <w:r>
        <w:t>себя</w:t>
      </w:r>
      <w:r>
        <w:rPr>
          <w:spacing w:val="1"/>
        </w:rPr>
        <w:t xml:space="preserve"> </w:t>
      </w:r>
      <w:r>
        <w:t>значительную</w:t>
      </w:r>
      <w:r>
        <w:rPr>
          <w:spacing w:val="1"/>
        </w:rPr>
        <w:t xml:space="preserve"> </w:t>
      </w:r>
      <w:r>
        <w:t>долю</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формированию</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той</w:t>
      </w:r>
      <w:r>
        <w:rPr>
          <w:spacing w:val="1"/>
        </w:rPr>
        <w:t xml:space="preserve"> </w:t>
      </w:r>
      <w:r>
        <w:t>их</w:t>
      </w:r>
      <w:r>
        <w:rPr>
          <w:spacing w:val="1"/>
        </w:rPr>
        <w:t xml:space="preserve"> </w:t>
      </w:r>
      <w:r>
        <w:t>части,</w:t>
      </w:r>
      <w:r>
        <w:rPr>
          <w:spacing w:val="1"/>
        </w:rPr>
        <w:t xml:space="preserve"> </w:t>
      </w:r>
      <w:r>
        <w:t>в</w:t>
      </w:r>
      <w:r>
        <w:rPr>
          <w:spacing w:val="1"/>
        </w:rPr>
        <w:t xml:space="preserve"> </w:t>
      </w:r>
      <w:r>
        <w:t>которой</w:t>
      </w:r>
      <w:r>
        <w:rPr>
          <w:spacing w:val="1"/>
        </w:rPr>
        <w:t xml:space="preserve"> </w:t>
      </w:r>
      <w:r>
        <w:t>они</w:t>
      </w:r>
      <w:r>
        <w:rPr>
          <w:spacing w:val="1"/>
        </w:rPr>
        <w:t xml:space="preserve"> </w:t>
      </w:r>
      <w:r>
        <w:t>описывают</w:t>
      </w:r>
      <w:r>
        <w:rPr>
          <w:spacing w:val="1"/>
        </w:rPr>
        <w:t xml:space="preserve"> </w:t>
      </w:r>
      <w:r>
        <w:t>присвоенные</w:t>
      </w:r>
      <w:r>
        <w:rPr>
          <w:spacing w:val="1"/>
        </w:rPr>
        <w:t xml:space="preserve"> </w:t>
      </w:r>
      <w:r>
        <w:t>способы</w:t>
      </w:r>
      <w:r>
        <w:rPr>
          <w:spacing w:val="1"/>
        </w:rPr>
        <w:t xml:space="preserve"> </w:t>
      </w:r>
      <w:r>
        <w:t>деятельности, в равной мере применимые в учебных и жизненных ситуациях. В</w:t>
      </w:r>
      <w:r>
        <w:rPr>
          <w:spacing w:val="1"/>
        </w:rPr>
        <w:t xml:space="preserve"> </w:t>
      </w:r>
      <w:r>
        <w:t>отношении</w:t>
      </w:r>
      <w:r>
        <w:rPr>
          <w:spacing w:val="1"/>
        </w:rPr>
        <w:t xml:space="preserve"> </w:t>
      </w:r>
      <w:r>
        <w:t>задачи</w:t>
      </w:r>
      <w:r>
        <w:rPr>
          <w:spacing w:val="1"/>
        </w:rPr>
        <w:t xml:space="preserve"> </w:t>
      </w:r>
      <w:r>
        <w:t>формирования</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 «Технология» является базовой структурной составляющей учебного</w:t>
      </w:r>
      <w:r>
        <w:rPr>
          <w:spacing w:val="1"/>
        </w:rPr>
        <w:t xml:space="preserve"> </w:t>
      </w:r>
      <w:r>
        <w:t>плана школы. Программа обеспечивает оперативное введение в образовательный</w:t>
      </w:r>
      <w:r>
        <w:rPr>
          <w:spacing w:val="-67"/>
        </w:rPr>
        <w:t xml:space="preserve"> </w:t>
      </w:r>
      <w:r>
        <w:t>процесс</w:t>
      </w:r>
      <w:r>
        <w:rPr>
          <w:spacing w:val="1"/>
        </w:rPr>
        <w:t xml:space="preserve"> </w:t>
      </w:r>
      <w:r>
        <w:t>содержания,</w:t>
      </w:r>
      <w:r>
        <w:rPr>
          <w:spacing w:val="1"/>
        </w:rPr>
        <w:t xml:space="preserve"> </w:t>
      </w:r>
      <w:r>
        <w:t>адекватно</w:t>
      </w:r>
      <w:r>
        <w:rPr>
          <w:spacing w:val="1"/>
        </w:rPr>
        <w:t xml:space="preserve"> </w:t>
      </w:r>
      <w:r>
        <w:t>отражающего</w:t>
      </w:r>
      <w:r>
        <w:rPr>
          <w:spacing w:val="1"/>
        </w:rPr>
        <w:t xml:space="preserve"> </w:t>
      </w:r>
      <w:r>
        <w:t>смену</w:t>
      </w:r>
      <w:r>
        <w:rPr>
          <w:spacing w:val="1"/>
        </w:rPr>
        <w:t xml:space="preserve"> </w:t>
      </w:r>
      <w:r>
        <w:t>жизненных</w:t>
      </w:r>
      <w:r>
        <w:rPr>
          <w:spacing w:val="1"/>
        </w:rPr>
        <w:t xml:space="preserve"> </w:t>
      </w:r>
      <w:r>
        <w:t>реалий,</w:t>
      </w:r>
      <w:r>
        <w:rPr>
          <w:spacing w:val="1"/>
        </w:rPr>
        <w:t xml:space="preserve"> </w:t>
      </w:r>
      <w:r>
        <w:t>формирует пространство, на котором происходит сопоставление обучающимся</w:t>
      </w:r>
      <w:r>
        <w:rPr>
          <w:spacing w:val="1"/>
        </w:rPr>
        <w:t xml:space="preserve"> </w:t>
      </w:r>
      <w:r>
        <w:t>собственных</w:t>
      </w:r>
      <w:r>
        <w:rPr>
          <w:spacing w:val="1"/>
        </w:rPr>
        <w:t xml:space="preserve"> </w:t>
      </w:r>
      <w:r>
        <w:t>стремлений,</w:t>
      </w:r>
      <w:r>
        <w:rPr>
          <w:spacing w:val="1"/>
        </w:rPr>
        <w:t xml:space="preserve"> </w:t>
      </w:r>
      <w:r>
        <w:t>полученного</w:t>
      </w:r>
      <w:r>
        <w:rPr>
          <w:spacing w:val="1"/>
        </w:rPr>
        <w:t xml:space="preserve"> </w:t>
      </w:r>
      <w:r>
        <w:t>опыта</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информации,</w:t>
      </w:r>
      <w:r>
        <w:rPr>
          <w:spacing w:val="1"/>
        </w:rPr>
        <w:t xml:space="preserve"> </w:t>
      </w:r>
      <w:r>
        <w:t>в</w:t>
      </w:r>
      <w:r>
        <w:rPr>
          <w:spacing w:val="-3"/>
        </w:rPr>
        <w:t xml:space="preserve"> </w:t>
      </w:r>
      <w:r>
        <w:t>первую</w:t>
      </w:r>
      <w:r>
        <w:rPr>
          <w:spacing w:val="-3"/>
        </w:rPr>
        <w:t xml:space="preserve"> </w:t>
      </w:r>
      <w:r>
        <w:t>очередь</w:t>
      </w:r>
      <w:r>
        <w:rPr>
          <w:spacing w:val="-3"/>
        </w:rPr>
        <w:t xml:space="preserve"> </w:t>
      </w:r>
      <w:r>
        <w:t>в</w:t>
      </w:r>
      <w:r>
        <w:rPr>
          <w:spacing w:val="-3"/>
        </w:rPr>
        <w:t xml:space="preserve"> </w:t>
      </w:r>
      <w:r>
        <w:t>отношении</w:t>
      </w:r>
      <w:r>
        <w:rPr>
          <w:spacing w:val="-2"/>
        </w:rPr>
        <w:t xml:space="preserve"> </w:t>
      </w:r>
      <w:r>
        <w:t>профессиональной</w:t>
      </w:r>
      <w:r>
        <w:rPr>
          <w:spacing w:val="-2"/>
        </w:rPr>
        <w:t xml:space="preserve"> </w:t>
      </w:r>
      <w:r>
        <w:t>ориентации.</w:t>
      </w:r>
    </w:p>
    <w:p w:rsidR="00877DF7" w:rsidRDefault="00A448DA">
      <w:pPr>
        <w:pStyle w:val="a3"/>
        <w:spacing w:line="270" w:lineRule="exact"/>
        <w:ind w:left="962"/>
      </w:pPr>
      <w:r>
        <w:t>Цели</w:t>
      </w:r>
      <w:r>
        <w:rPr>
          <w:spacing w:val="-2"/>
        </w:rPr>
        <w:t xml:space="preserve"> </w:t>
      </w:r>
      <w:r>
        <w:t>программы:</w:t>
      </w:r>
    </w:p>
    <w:p w:rsidR="00877DF7" w:rsidRDefault="00A448DA">
      <w:pPr>
        <w:pStyle w:val="a5"/>
        <w:numPr>
          <w:ilvl w:val="0"/>
          <w:numId w:val="66"/>
        </w:numPr>
        <w:tabs>
          <w:tab w:val="left" w:pos="1528"/>
          <w:tab w:val="left" w:pos="1529"/>
        </w:tabs>
        <w:ind w:left="395" w:right="699" w:firstLine="0"/>
        <w:rPr>
          <w:sz w:val="28"/>
        </w:rPr>
      </w:pPr>
      <w:r>
        <w:rPr>
          <w:sz w:val="28"/>
        </w:rPr>
        <w:t>Обеспечение</w:t>
      </w:r>
      <w:r>
        <w:rPr>
          <w:spacing w:val="1"/>
          <w:sz w:val="28"/>
        </w:rPr>
        <w:t xml:space="preserve"> </w:t>
      </w:r>
      <w:r>
        <w:rPr>
          <w:sz w:val="28"/>
        </w:rPr>
        <w:t>понимания</w:t>
      </w:r>
      <w:r>
        <w:rPr>
          <w:spacing w:val="1"/>
          <w:sz w:val="28"/>
        </w:rPr>
        <w:t xml:space="preserve"> </w:t>
      </w:r>
      <w:r>
        <w:rPr>
          <w:sz w:val="28"/>
        </w:rPr>
        <w:t>обучающимися</w:t>
      </w:r>
      <w:r>
        <w:rPr>
          <w:spacing w:val="1"/>
          <w:sz w:val="28"/>
        </w:rPr>
        <w:t xml:space="preserve"> </w:t>
      </w:r>
      <w:r>
        <w:rPr>
          <w:sz w:val="28"/>
        </w:rPr>
        <w:t>сущности</w:t>
      </w:r>
      <w:r>
        <w:rPr>
          <w:spacing w:val="1"/>
          <w:sz w:val="28"/>
        </w:rPr>
        <w:t xml:space="preserve"> </w:t>
      </w:r>
      <w:r>
        <w:rPr>
          <w:sz w:val="28"/>
        </w:rPr>
        <w:t>современных</w:t>
      </w:r>
      <w:r>
        <w:rPr>
          <w:spacing w:val="-67"/>
          <w:sz w:val="28"/>
        </w:rPr>
        <w:t xml:space="preserve"> </w:t>
      </w:r>
      <w:r>
        <w:rPr>
          <w:sz w:val="28"/>
        </w:rPr>
        <w:t>материальных, информационных и гуманитарных технологий и перспектив их</w:t>
      </w:r>
      <w:r>
        <w:rPr>
          <w:spacing w:val="1"/>
          <w:sz w:val="28"/>
        </w:rPr>
        <w:t xml:space="preserve"> </w:t>
      </w:r>
      <w:r>
        <w:rPr>
          <w:sz w:val="28"/>
        </w:rPr>
        <w:t>развития.</w:t>
      </w:r>
    </w:p>
    <w:p w:rsidR="00877DF7" w:rsidRDefault="00A448DA">
      <w:pPr>
        <w:pStyle w:val="a5"/>
        <w:numPr>
          <w:ilvl w:val="0"/>
          <w:numId w:val="66"/>
        </w:numPr>
        <w:tabs>
          <w:tab w:val="left" w:pos="1528"/>
          <w:tab w:val="left" w:pos="1529"/>
        </w:tabs>
        <w:spacing w:line="242" w:lineRule="auto"/>
        <w:ind w:left="395" w:right="707" w:firstLine="0"/>
        <w:rPr>
          <w:sz w:val="28"/>
        </w:rPr>
      </w:pPr>
      <w:r>
        <w:rPr>
          <w:sz w:val="28"/>
        </w:rPr>
        <w:t>Формирование</w:t>
      </w:r>
      <w:r>
        <w:rPr>
          <w:spacing w:val="1"/>
          <w:sz w:val="28"/>
        </w:rPr>
        <w:t xml:space="preserve"> </w:t>
      </w:r>
      <w:r>
        <w:rPr>
          <w:sz w:val="28"/>
        </w:rPr>
        <w:t>технологической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проектно-</w:t>
      </w:r>
      <w:r>
        <w:rPr>
          <w:spacing w:val="1"/>
          <w:sz w:val="28"/>
        </w:rPr>
        <w:t xml:space="preserve"> </w:t>
      </w:r>
      <w:r>
        <w:rPr>
          <w:sz w:val="28"/>
        </w:rPr>
        <w:t>технологического мышления</w:t>
      </w:r>
      <w:r>
        <w:rPr>
          <w:spacing w:val="3"/>
          <w:sz w:val="28"/>
        </w:rPr>
        <w:t xml:space="preserve"> </w:t>
      </w:r>
      <w:r>
        <w:rPr>
          <w:sz w:val="28"/>
        </w:rPr>
        <w:t>обучающихся.</w:t>
      </w:r>
    </w:p>
    <w:p w:rsidR="00877DF7" w:rsidRDefault="00A448DA">
      <w:pPr>
        <w:pStyle w:val="a5"/>
        <w:numPr>
          <w:ilvl w:val="0"/>
          <w:numId w:val="66"/>
        </w:numPr>
        <w:tabs>
          <w:tab w:val="left" w:pos="1528"/>
          <w:tab w:val="left" w:pos="1529"/>
        </w:tabs>
        <w:ind w:left="395" w:right="702" w:firstLine="0"/>
        <w:rPr>
          <w:sz w:val="28"/>
        </w:rPr>
      </w:pPr>
      <w:r>
        <w:rPr>
          <w:sz w:val="28"/>
        </w:rPr>
        <w:lastRenderedPageBreak/>
        <w:t>Формирование</w:t>
      </w:r>
      <w:r>
        <w:rPr>
          <w:spacing w:val="1"/>
          <w:sz w:val="28"/>
        </w:rPr>
        <w:t xml:space="preserve"> </w:t>
      </w:r>
      <w:r>
        <w:rPr>
          <w:sz w:val="28"/>
        </w:rPr>
        <w:t>информационной</w:t>
      </w:r>
      <w:r>
        <w:rPr>
          <w:spacing w:val="1"/>
          <w:sz w:val="28"/>
        </w:rPr>
        <w:t xml:space="preserve"> </w:t>
      </w:r>
      <w:r>
        <w:rPr>
          <w:sz w:val="28"/>
        </w:rPr>
        <w:t>основы</w:t>
      </w:r>
      <w:r>
        <w:rPr>
          <w:spacing w:val="1"/>
          <w:sz w:val="28"/>
        </w:rPr>
        <w:t xml:space="preserve"> </w:t>
      </w:r>
      <w:r>
        <w:rPr>
          <w:sz w:val="28"/>
        </w:rPr>
        <w:t>и</w:t>
      </w:r>
      <w:r>
        <w:rPr>
          <w:spacing w:val="1"/>
          <w:sz w:val="28"/>
        </w:rPr>
        <w:t xml:space="preserve"> </w:t>
      </w:r>
      <w:r>
        <w:rPr>
          <w:sz w:val="28"/>
        </w:rPr>
        <w:t>персонального</w:t>
      </w:r>
      <w:r>
        <w:rPr>
          <w:spacing w:val="1"/>
          <w:sz w:val="28"/>
        </w:rPr>
        <w:t xml:space="preserve"> </w:t>
      </w:r>
      <w:r>
        <w:rPr>
          <w:sz w:val="28"/>
        </w:rPr>
        <w:t>опыта,</w:t>
      </w:r>
      <w:r>
        <w:rPr>
          <w:spacing w:val="1"/>
          <w:sz w:val="28"/>
        </w:rPr>
        <w:t xml:space="preserve"> </w:t>
      </w:r>
      <w:r>
        <w:rPr>
          <w:sz w:val="28"/>
        </w:rPr>
        <w:t>необходимых для определения обучающимся направлений своего дальнейшего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контексте</w:t>
      </w:r>
      <w:r>
        <w:rPr>
          <w:spacing w:val="1"/>
          <w:sz w:val="28"/>
        </w:rPr>
        <w:t xml:space="preserve"> </w:t>
      </w:r>
      <w:r>
        <w:rPr>
          <w:sz w:val="28"/>
        </w:rPr>
        <w:t>построения</w:t>
      </w:r>
      <w:r>
        <w:rPr>
          <w:spacing w:val="1"/>
          <w:sz w:val="28"/>
        </w:rPr>
        <w:t xml:space="preserve"> </w:t>
      </w:r>
      <w:r>
        <w:rPr>
          <w:sz w:val="28"/>
        </w:rPr>
        <w:t>жизненных</w:t>
      </w:r>
      <w:r>
        <w:rPr>
          <w:spacing w:val="1"/>
          <w:sz w:val="28"/>
        </w:rPr>
        <w:t xml:space="preserve"> </w:t>
      </w:r>
      <w:r>
        <w:rPr>
          <w:sz w:val="28"/>
        </w:rPr>
        <w:t>планов,</w:t>
      </w:r>
      <w:r>
        <w:rPr>
          <w:spacing w:val="1"/>
          <w:sz w:val="28"/>
        </w:rPr>
        <w:t xml:space="preserve"> </w:t>
      </w:r>
      <w:r>
        <w:rPr>
          <w:sz w:val="28"/>
        </w:rPr>
        <w:t>в</w:t>
      </w:r>
      <w:r>
        <w:rPr>
          <w:spacing w:val="1"/>
          <w:sz w:val="28"/>
        </w:rPr>
        <w:t xml:space="preserve"> </w:t>
      </w:r>
      <w:r>
        <w:rPr>
          <w:sz w:val="28"/>
        </w:rPr>
        <w:t>первую</w:t>
      </w:r>
      <w:r>
        <w:rPr>
          <w:spacing w:val="1"/>
          <w:sz w:val="28"/>
        </w:rPr>
        <w:t xml:space="preserve"> </w:t>
      </w:r>
      <w:r>
        <w:rPr>
          <w:sz w:val="28"/>
        </w:rPr>
        <w:t>очередь,</w:t>
      </w:r>
      <w:r>
        <w:rPr>
          <w:spacing w:val="1"/>
          <w:sz w:val="28"/>
        </w:rPr>
        <w:t xml:space="preserve"> </w:t>
      </w:r>
      <w:r>
        <w:rPr>
          <w:sz w:val="28"/>
        </w:rPr>
        <w:t>касающихся</w:t>
      </w:r>
      <w:r>
        <w:rPr>
          <w:spacing w:val="-1"/>
          <w:sz w:val="28"/>
        </w:rPr>
        <w:t xml:space="preserve"> </w:t>
      </w:r>
      <w:r>
        <w:rPr>
          <w:sz w:val="28"/>
        </w:rPr>
        <w:t>сферы и</w:t>
      </w:r>
      <w:r>
        <w:rPr>
          <w:spacing w:val="-3"/>
          <w:sz w:val="28"/>
        </w:rPr>
        <w:t xml:space="preserve"> </w:t>
      </w:r>
      <w:r>
        <w:rPr>
          <w:sz w:val="28"/>
        </w:rPr>
        <w:t>содержания будущей</w:t>
      </w:r>
      <w:r>
        <w:rPr>
          <w:spacing w:val="-2"/>
          <w:sz w:val="28"/>
        </w:rPr>
        <w:t xml:space="preserve"> </w:t>
      </w:r>
      <w:r>
        <w:rPr>
          <w:sz w:val="28"/>
        </w:rPr>
        <w:t>профессиональной</w:t>
      </w:r>
      <w:r>
        <w:rPr>
          <w:spacing w:val="-3"/>
          <w:sz w:val="28"/>
        </w:rPr>
        <w:t xml:space="preserve"> </w:t>
      </w:r>
      <w:r>
        <w:rPr>
          <w:sz w:val="28"/>
        </w:rPr>
        <w:t>деятельности.</w:t>
      </w:r>
    </w:p>
    <w:p w:rsidR="00877DF7" w:rsidRDefault="00A448DA">
      <w:pPr>
        <w:pStyle w:val="a3"/>
        <w:ind w:right="704" w:firstLine="566"/>
      </w:pPr>
      <w:r>
        <w:t>Программа реализуется из расчета 2 часа в неделю в 5-7 классах, 1 час - в 8</w:t>
      </w:r>
      <w:r>
        <w:rPr>
          <w:spacing w:val="1"/>
        </w:rPr>
        <w:t xml:space="preserve"> </w:t>
      </w:r>
      <w:r>
        <w:t>классе.</w:t>
      </w:r>
    </w:p>
    <w:p w:rsidR="00877DF7" w:rsidRDefault="00A448DA" w:rsidP="00E7460A">
      <w:pPr>
        <w:pStyle w:val="a3"/>
        <w:ind w:right="702" w:firstLine="566"/>
      </w:pPr>
      <w:r>
        <w:t>Основную</w:t>
      </w:r>
      <w:r>
        <w:rPr>
          <w:spacing w:val="1"/>
        </w:rPr>
        <w:t xml:space="preserve"> </w:t>
      </w:r>
      <w:r>
        <w:t>часть</w:t>
      </w:r>
      <w:r>
        <w:rPr>
          <w:spacing w:val="1"/>
        </w:rPr>
        <w:t xml:space="preserve"> </w:t>
      </w:r>
      <w:r>
        <w:t>содержания</w:t>
      </w:r>
      <w:r>
        <w:rPr>
          <w:spacing w:val="1"/>
        </w:rPr>
        <w:t xml:space="preserve"> </w:t>
      </w:r>
      <w:r>
        <w:t>программы</w:t>
      </w:r>
      <w:r>
        <w:rPr>
          <w:spacing w:val="1"/>
        </w:rPr>
        <w:t xml:space="preserve"> </w:t>
      </w:r>
      <w:r>
        <w:t>составляет</w:t>
      </w:r>
      <w:r>
        <w:rPr>
          <w:spacing w:val="1"/>
        </w:rPr>
        <w:t xml:space="preserve"> </w:t>
      </w:r>
      <w:r>
        <w:t>деятельность</w:t>
      </w:r>
      <w:r>
        <w:rPr>
          <w:spacing w:val="1"/>
        </w:rPr>
        <w:t xml:space="preserve"> </w:t>
      </w:r>
      <w:r>
        <w:t>обучающихся, направленная на создание и преобразование как материальных,</w:t>
      </w:r>
      <w:r>
        <w:rPr>
          <w:spacing w:val="1"/>
        </w:rPr>
        <w:t xml:space="preserve"> </w:t>
      </w:r>
      <w:r>
        <w:t>так</w:t>
      </w:r>
      <w:r>
        <w:rPr>
          <w:spacing w:val="1"/>
        </w:rPr>
        <w:t xml:space="preserve"> </w:t>
      </w:r>
      <w:r>
        <w:t>и</w:t>
      </w:r>
      <w:r>
        <w:rPr>
          <w:spacing w:val="1"/>
        </w:rPr>
        <w:t xml:space="preserve"> </w:t>
      </w:r>
      <w:r>
        <w:t>информационных</w:t>
      </w:r>
      <w:r>
        <w:rPr>
          <w:spacing w:val="1"/>
        </w:rPr>
        <w:t xml:space="preserve"> </w:t>
      </w:r>
      <w:r>
        <w:t>объектов.</w:t>
      </w:r>
      <w:r>
        <w:rPr>
          <w:spacing w:val="1"/>
        </w:rPr>
        <w:t xml:space="preserve"> </w:t>
      </w:r>
      <w:r>
        <w:t>Важнейшую</w:t>
      </w:r>
      <w:r>
        <w:rPr>
          <w:spacing w:val="1"/>
        </w:rPr>
        <w:t xml:space="preserve"> </w:t>
      </w:r>
      <w:r>
        <w:t>группу</w:t>
      </w:r>
      <w:r>
        <w:rPr>
          <w:spacing w:val="1"/>
        </w:rPr>
        <w:t xml:space="preserve"> </w:t>
      </w:r>
      <w:r>
        <w:t>образовательных</w:t>
      </w:r>
      <w:r>
        <w:rPr>
          <w:spacing w:val="1"/>
        </w:rPr>
        <w:t xml:space="preserve"> </w:t>
      </w:r>
      <w:r>
        <w:t>результатов</w:t>
      </w:r>
      <w:r>
        <w:rPr>
          <w:spacing w:val="1"/>
        </w:rPr>
        <w:t xml:space="preserve"> </w:t>
      </w:r>
      <w:r>
        <w:t>составляет</w:t>
      </w:r>
      <w:r>
        <w:rPr>
          <w:spacing w:val="1"/>
        </w:rPr>
        <w:t xml:space="preserve"> </w:t>
      </w:r>
      <w:r>
        <w:t>полученный</w:t>
      </w:r>
      <w:r>
        <w:rPr>
          <w:spacing w:val="1"/>
        </w:rPr>
        <w:t xml:space="preserve"> </w:t>
      </w:r>
      <w:r>
        <w:t>и</w:t>
      </w:r>
      <w:r>
        <w:rPr>
          <w:spacing w:val="1"/>
        </w:rPr>
        <w:t xml:space="preserve"> </w:t>
      </w:r>
      <w:r>
        <w:t>осмысленный</w:t>
      </w:r>
      <w:r>
        <w:rPr>
          <w:spacing w:val="1"/>
        </w:rPr>
        <w:t xml:space="preserve"> </w:t>
      </w:r>
      <w:r>
        <w:t>обучающимися</w:t>
      </w:r>
      <w:r>
        <w:rPr>
          <w:spacing w:val="1"/>
        </w:rPr>
        <w:t xml:space="preserve"> </w:t>
      </w:r>
      <w:r>
        <w:t>опыт</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деятельность</w:t>
      </w:r>
      <w:r>
        <w:rPr>
          <w:spacing w:val="1"/>
        </w:rPr>
        <w:t xml:space="preserve"> </w:t>
      </w:r>
      <w:r>
        <w:t>обучающихся</w:t>
      </w:r>
      <w:r>
        <w:rPr>
          <w:spacing w:val="1"/>
        </w:rPr>
        <w:t xml:space="preserve"> </w:t>
      </w:r>
      <w:r>
        <w:t>организуется как в индивидуальном, так и в групповом формате. Сопровождение</w:t>
      </w:r>
      <w:r>
        <w:rPr>
          <w:spacing w:val="-67"/>
        </w:rPr>
        <w:t xml:space="preserve"> </w:t>
      </w:r>
      <w:r>
        <w:t>со стороны педагога принимает форму прямого руководства, консультационного</w:t>
      </w:r>
      <w:r>
        <w:rPr>
          <w:spacing w:val="-67"/>
        </w:rPr>
        <w:t xml:space="preserve"> </w:t>
      </w:r>
      <w:r>
        <w:t>сопровождения или сводится к педагогическому наблюдению за деятельностью с</w:t>
      </w:r>
      <w:r>
        <w:rPr>
          <w:spacing w:val="-68"/>
        </w:rPr>
        <w:t xml:space="preserve"> </w:t>
      </w:r>
      <w:r>
        <w:t>последующей</w:t>
      </w:r>
      <w:r>
        <w:rPr>
          <w:spacing w:val="49"/>
        </w:rPr>
        <w:t xml:space="preserve"> </w:t>
      </w:r>
      <w:r>
        <w:t>организацией</w:t>
      </w:r>
      <w:r>
        <w:rPr>
          <w:spacing w:val="49"/>
        </w:rPr>
        <w:t xml:space="preserve"> </w:t>
      </w:r>
      <w:r>
        <w:t>анализа</w:t>
      </w:r>
      <w:r>
        <w:rPr>
          <w:spacing w:val="55"/>
        </w:rPr>
        <w:t xml:space="preserve"> </w:t>
      </w:r>
      <w:r>
        <w:t>(рефлексии).</w:t>
      </w:r>
      <w:r>
        <w:rPr>
          <w:spacing w:val="52"/>
        </w:rPr>
        <w:t xml:space="preserve"> </w:t>
      </w:r>
      <w:r>
        <w:t>Рекомендуется</w:t>
      </w:r>
      <w:r>
        <w:rPr>
          <w:spacing w:val="51"/>
        </w:rPr>
        <w:t xml:space="preserve"> </w:t>
      </w:r>
      <w:r>
        <w:t>строить</w:t>
      </w:r>
      <w:r w:rsidR="00E7460A">
        <w:t xml:space="preserve"> </w:t>
      </w:r>
      <w:r>
        <w:t>программу таким образом, чтобы объяснение учителя в той или иной форме</w:t>
      </w:r>
      <w:r>
        <w:rPr>
          <w:spacing w:val="1"/>
        </w:rPr>
        <w:t xml:space="preserve"> </w:t>
      </w:r>
      <w:r>
        <w:t>составляло</w:t>
      </w:r>
      <w:r>
        <w:rPr>
          <w:spacing w:val="-2"/>
        </w:rPr>
        <w:t xml:space="preserve"> </w:t>
      </w:r>
      <w:r>
        <w:t>не</w:t>
      </w:r>
      <w:r>
        <w:rPr>
          <w:spacing w:val="-1"/>
        </w:rPr>
        <w:t xml:space="preserve"> </w:t>
      </w:r>
      <w:r>
        <w:t>более 0,2</w:t>
      </w:r>
      <w:r>
        <w:rPr>
          <w:spacing w:val="-2"/>
        </w:rPr>
        <w:t xml:space="preserve"> </w:t>
      </w:r>
      <w:r>
        <w:t>урочного</w:t>
      </w:r>
      <w:r>
        <w:rPr>
          <w:spacing w:val="-1"/>
        </w:rPr>
        <w:t xml:space="preserve"> </w:t>
      </w:r>
      <w:r>
        <w:t>времени</w:t>
      </w:r>
      <w:r>
        <w:rPr>
          <w:spacing w:val="-2"/>
        </w:rPr>
        <w:t xml:space="preserve"> </w:t>
      </w:r>
      <w:r>
        <w:t>и</w:t>
      </w:r>
      <w:r>
        <w:rPr>
          <w:spacing w:val="-1"/>
        </w:rPr>
        <w:t xml:space="preserve"> </w:t>
      </w:r>
      <w:r>
        <w:t>не</w:t>
      </w:r>
      <w:r>
        <w:rPr>
          <w:spacing w:val="-1"/>
        </w:rPr>
        <w:t xml:space="preserve"> </w:t>
      </w:r>
      <w:r>
        <w:t>более 0,15</w:t>
      </w:r>
      <w:r>
        <w:rPr>
          <w:spacing w:val="-5"/>
        </w:rPr>
        <w:t xml:space="preserve"> </w:t>
      </w:r>
      <w:r>
        <w:t>объема</w:t>
      </w:r>
      <w:r>
        <w:rPr>
          <w:spacing w:val="-1"/>
        </w:rPr>
        <w:t xml:space="preserve"> </w:t>
      </w:r>
      <w:r>
        <w:t>программы.</w:t>
      </w:r>
    </w:p>
    <w:p w:rsidR="00877DF7" w:rsidRDefault="00A448DA">
      <w:pPr>
        <w:pStyle w:val="a3"/>
        <w:ind w:right="705" w:firstLine="566"/>
      </w:pPr>
      <w:r>
        <w:t>В соответствии с целями выстроено содержание деятельности в структуре</w:t>
      </w:r>
      <w:r>
        <w:rPr>
          <w:spacing w:val="1"/>
        </w:rPr>
        <w:t xml:space="preserve"> </w:t>
      </w:r>
      <w:r>
        <w:t>трех</w:t>
      </w:r>
      <w:r>
        <w:rPr>
          <w:spacing w:val="-4"/>
        </w:rPr>
        <w:t xml:space="preserve"> </w:t>
      </w:r>
      <w:r>
        <w:t>блоков,</w:t>
      </w:r>
      <w:r>
        <w:rPr>
          <w:spacing w:val="3"/>
        </w:rPr>
        <w:t xml:space="preserve"> </w:t>
      </w:r>
      <w:r>
        <w:t>обеспечивая</w:t>
      </w:r>
      <w:r>
        <w:rPr>
          <w:spacing w:val="2"/>
        </w:rPr>
        <w:t xml:space="preserve"> </w:t>
      </w:r>
      <w:r>
        <w:t>получение</w:t>
      </w:r>
      <w:r>
        <w:rPr>
          <w:spacing w:val="1"/>
        </w:rPr>
        <w:t xml:space="preserve"> </w:t>
      </w:r>
      <w:r>
        <w:t>заявленных</w:t>
      </w:r>
      <w:r>
        <w:rPr>
          <w:spacing w:val="-4"/>
        </w:rPr>
        <w:t xml:space="preserve"> </w:t>
      </w:r>
      <w:r>
        <w:t>результатов.</w:t>
      </w:r>
    </w:p>
    <w:p w:rsidR="00877DF7" w:rsidRDefault="00A448DA">
      <w:pPr>
        <w:pStyle w:val="a3"/>
        <w:ind w:right="703" w:firstLine="566"/>
      </w:pPr>
      <w:r>
        <w:rPr>
          <w:b/>
        </w:rPr>
        <w:t xml:space="preserve">Первый блок </w:t>
      </w:r>
      <w:r>
        <w:t>включает содержание, позволяющее ввести обучающихся в</w:t>
      </w:r>
      <w:r>
        <w:rPr>
          <w:spacing w:val="1"/>
        </w:rPr>
        <w:t xml:space="preserve"> </w:t>
      </w:r>
      <w:r>
        <w:t>контекст</w:t>
      </w:r>
      <w:r>
        <w:rPr>
          <w:spacing w:val="1"/>
        </w:rPr>
        <w:t xml:space="preserve"> </w:t>
      </w:r>
      <w:r>
        <w:t>современных</w:t>
      </w:r>
      <w:r>
        <w:rPr>
          <w:spacing w:val="1"/>
        </w:rPr>
        <w:t xml:space="preserve"> </w:t>
      </w:r>
      <w:r>
        <w:t>материальных</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показывающее</w:t>
      </w:r>
      <w:r>
        <w:rPr>
          <w:spacing w:val="1"/>
        </w:rPr>
        <w:t xml:space="preserve"> </w:t>
      </w:r>
      <w:r>
        <w:t>технологическую</w:t>
      </w:r>
      <w:r>
        <w:rPr>
          <w:spacing w:val="1"/>
        </w:rPr>
        <w:t xml:space="preserve"> </w:t>
      </w:r>
      <w:r>
        <w:t>эволюцию</w:t>
      </w:r>
      <w:r>
        <w:rPr>
          <w:spacing w:val="1"/>
        </w:rPr>
        <w:t xml:space="preserve"> </w:t>
      </w:r>
      <w:r>
        <w:t>человечества,</w:t>
      </w:r>
      <w:r>
        <w:rPr>
          <w:spacing w:val="1"/>
        </w:rPr>
        <w:t xml:space="preserve"> </w:t>
      </w:r>
      <w:r>
        <w:t>ее</w:t>
      </w:r>
      <w:r>
        <w:rPr>
          <w:spacing w:val="1"/>
        </w:rPr>
        <w:t xml:space="preserve"> </w:t>
      </w:r>
      <w:r>
        <w:t>закономерности,</w:t>
      </w:r>
      <w:r>
        <w:rPr>
          <w:spacing w:val="1"/>
        </w:rPr>
        <w:t xml:space="preserve"> </w:t>
      </w:r>
      <w:r>
        <w:t>технологические</w:t>
      </w:r>
      <w:r>
        <w:rPr>
          <w:spacing w:val="1"/>
        </w:rPr>
        <w:t xml:space="preserve"> </w:t>
      </w:r>
      <w:r>
        <w:t>тренды ближайших</w:t>
      </w:r>
      <w:r>
        <w:rPr>
          <w:spacing w:val="-3"/>
        </w:rPr>
        <w:t xml:space="preserve"> </w:t>
      </w:r>
      <w:r>
        <w:t>десятилетий.</w:t>
      </w:r>
    </w:p>
    <w:p w:rsidR="00877DF7" w:rsidRDefault="00A448DA">
      <w:pPr>
        <w:pStyle w:val="a3"/>
        <w:ind w:right="705" w:firstLine="566"/>
      </w:pPr>
      <w:r>
        <w:t>Предмет</w:t>
      </w:r>
      <w:r>
        <w:rPr>
          <w:spacing w:val="1"/>
        </w:rPr>
        <w:t xml:space="preserve"> </w:t>
      </w:r>
      <w:r>
        <w:t>«Информатика»,</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раздела</w:t>
      </w:r>
      <w:r>
        <w:rPr>
          <w:spacing w:val="1"/>
        </w:rPr>
        <w:t xml:space="preserve"> </w:t>
      </w:r>
      <w:r>
        <w:t>«Информационные</w:t>
      </w:r>
      <w:r>
        <w:rPr>
          <w:spacing w:val="1"/>
        </w:rPr>
        <w:t xml:space="preserve"> </w:t>
      </w:r>
      <w:r>
        <w:t>технологии»</w:t>
      </w:r>
      <w:r>
        <w:rPr>
          <w:spacing w:val="1"/>
        </w:rPr>
        <w:t xml:space="preserve"> </w:t>
      </w:r>
      <w:r>
        <w:t>выступает</w:t>
      </w:r>
      <w:r>
        <w:rPr>
          <w:spacing w:val="1"/>
        </w:rPr>
        <w:t xml:space="preserve"> </w:t>
      </w:r>
      <w:r>
        <w:t>как</w:t>
      </w:r>
      <w:r>
        <w:rPr>
          <w:spacing w:val="1"/>
        </w:rPr>
        <w:t xml:space="preserve"> </w:t>
      </w:r>
      <w:r>
        <w:t>область</w:t>
      </w:r>
      <w:r>
        <w:rPr>
          <w:spacing w:val="1"/>
        </w:rPr>
        <w:t xml:space="preserve"> </w:t>
      </w:r>
      <w:r>
        <w:t>знаний,</w:t>
      </w:r>
      <w:r>
        <w:rPr>
          <w:spacing w:val="1"/>
        </w:rPr>
        <w:t xml:space="preserve"> </w:t>
      </w:r>
      <w:r>
        <w:t>формирующая</w:t>
      </w:r>
      <w:r>
        <w:rPr>
          <w:spacing w:val="1"/>
        </w:rPr>
        <w:t xml:space="preserve"> </w:t>
      </w:r>
      <w:r>
        <w:t>принципы</w:t>
      </w:r>
      <w:r>
        <w:rPr>
          <w:spacing w:val="1"/>
        </w:rPr>
        <w:t xml:space="preserve"> </w:t>
      </w:r>
      <w:r>
        <w:t>и</w:t>
      </w:r>
      <w:r>
        <w:rPr>
          <w:spacing w:val="1"/>
        </w:rPr>
        <w:t xml:space="preserve"> </w:t>
      </w:r>
      <w:r>
        <w:t>закономерности поведения информационных систем, которые используются при</w:t>
      </w:r>
      <w:r>
        <w:rPr>
          <w:spacing w:val="1"/>
        </w:rPr>
        <w:t xml:space="preserve"> </w:t>
      </w:r>
      <w:r>
        <w:t>построении</w:t>
      </w:r>
      <w:r>
        <w:rPr>
          <w:spacing w:val="1"/>
        </w:rPr>
        <w:t xml:space="preserve"> </w:t>
      </w:r>
      <w:r>
        <w:t>информационныхтехнологий</w:t>
      </w:r>
      <w:r>
        <w:rPr>
          <w:spacing w:val="1"/>
        </w:rPr>
        <w:t xml:space="preserve"> </w:t>
      </w:r>
      <w:r>
        <w:t>в</w:t>
      </w:r>
      <w:r>
        <w:rPr>
          <w:spacing w:val="1"/>
        </w:rPr>
        <w:t xml:space="preserve"> </w:t>
      </w:r>
      <w:r>
        <w:t>обеспечение</w:t>
      </w:r>
      <w:r>
        <w:rPr>
          <w:spacing w:val="1"/>
        </w:rPr>
        <w:t xml:space="preserve"> </w:t>
      </w:r>
      <w:r>
        <w:t>различных</w:t>
      </w:r>
      <w:r>
        <w:rPr>
          <w:spacing w:val="1"/>
        </w:rPr>
        <w:t xml:space="preserve"> </w:t>
      </w:r>
      <w:r>
        <w:t>сфер</w:t>
      </w:r>
      <w:r>
        <w:rPr>
          <w:spacing w:val="1"/>
        </w:rPr>
        <w:t xml:space="preserve"> </w:t>
      </w:r>
      <w:r>
        <w:t>человеческой деятельности.</w:t>
      </w:r>
    </w:p>
    <w:p w:rsidR="00877DF7" w:rsidRDefault="00A448DA">
      <w:pPr>
        <w:pStyle w:val="a3"/>
        <w:ind w:right="705" w:firstLine="566"/>
      </w:pPr>
      <w:r>
        <w:rPr>
          <w:b/>
        </w:rPr>
        <w:t>Второй</w:t>
      </w:r>
      <w:r>
        <w:rPr>
          <w:b/>
          <w:spacing w:val="1"/>
        </w:rPr>
        <w:t xml:space="preserve"> </w:t>
      </w:r>
      <w:r>
        <w:rPr>
          <w:b/>
        </w:rPr>
        <w:t>блок</w:t>
      </w:r>
      <w:r>
        <w:rPr>
          <w:b/>
          <w:spacing w:val="1"/>
        </w:rPr>
        <w:t xml:space="preserve"> </w:t>
      </w:r>
      <w:r>
        <w:t>содержания</w:t>
      </w:r>
      <w:r>
        <w:rPr>
          <w:spacing w:val="1"/>
        </w:rPr>
        <w:t xml:space="preserve"> </w:t>
      </w:r>
      <w:r>
        <w:t>позволяет</w:t>
      </w:r>
      <w:r>
        <w:rPr>
          <w:spacing w:val="1"/>
        </w:rPr>
        <w:t xml:space="preserve"> </w:t>
      </w:r>
      <w:r>
        <w:t>обучающемуся</w:t>
      </w:r>
      <w:r>
        <w:rPr>
          <w:spacing w:val="1"/>
        </w:rPr>
        <w:t xml:space="preserve"> </w:t>
      </w:r>
      <w:r>
        <w:t>получить</w:t>
      </w:r>
      <w:r>
        <w:rPr>
          <w:spacing w:val="1"/>
        </w:rPr>
        <w:t xml:space="preserve"> </w:t>
      </w:r>
      <w:r>
        <w:t>опыт</w:t>
      </w:r>
      <w:r>
        <w:rPr>
          <w:spacing w:val="1"/>
        </w:rPr>
        <w:t xml:space="preserve"> </w:t>
      </w:r>
      <w:r>
        <w:t>персонифицированного</w:t>
      </w:r>
      <w:r>
        <w:rPr>
          <w:spacing w:val="1"/>
        </w:rPr>
        <w:t xml:space="preserve"> </w:t>
      </w:r>
      <w:r>
        <w:t>действия</w:t>
      </w:r>
      <w:r>
        <w:rPr>
          <w:spacing w:val="1"/>
        </w:rPr>
        <w:t xml:space="preserve"> </w:t>
      </w:r>
      <w:r>
        <w:t>в</w:t>
      </w:r>
      <w:r>
        <w:rPr>
          <w:spacing w:val="1"/>
        </w:rPr>
        <w:t xml:space="preserve"> </w:t>
      </w:r>
      <w:r>
        <w:t>рамках</w:t>
      </w:r>
      <w:r>
        <w:rPr>
          <w:spacing w:val="1"/>
        </w:rPr>
        <w:t xml:space="preserve"> </w:t>
      </w:r>
      <w:r>
        <w:t>применения</w:t>
      </w:r>
      <w:r>
        <w:rPr>
          <w:spacing w:val="1"/>
        </w:rPr>
        <w:t xml:space="preserve"> </w:t>
      </w:r>
      <w:r>
        <w:t>и</w:t>
      </w:r>
      <w:r>
        <w:rPr>
          <w:spacing w:val="1"/>
        </w:rPr>
        <w:t xml:space="preserve"> </w:t>
      </w:r>
      <w:r>
        <w:t>разработки</w:t>
      </w:r>
      <w:r>
        <w:rPr>
          <w:spacing w:val="1"/>
        </w:rPr>
        <w:t xml:space="preserve"> </w:t>
      </w:r>
      <w:r>
        <w:t>технологических</w:t>
      </w:r>
      <w:r>
        <w:rPr>
          <w:spacing w:val="-7"/>
        </w:rPr>
        <w:t xml:space="preserve"> </w:t>
      </w:r>
      <w:r>
        <w:t>решений,</w:t>
      </w:r>
      <w:r>
        <w:rPr>
          <w:spacing w:val="1"/>
        </w:rPr>
        <w:t xml:space="preserve"> </w:t>
      </w:r>
      <w:r>
        <w:t>изучения</w:t>
      </w:r>
      <w:r>
        <w:rPr>
          <w:spacing w:val="-1"/>
        </w:rPr>
        <w:t xml:space="preserve"> </w:t>
      </w:r>
      <w:r>
        <w:t>и</w:t>
      </w:r>
      <w:r>
        <w:rPr>
          <w:spacing w:val="-2"/>
        </w:rPr>
        <w:t xml:space="preserve"> </w:t>
      </w:r>
      <w:r>
        <w:t>мониторинга</w:t>
      </w:r>
      <w:r>
        <w:rPr>
          <w:spacing w:val="-2"/>
        </w:rPr>
        <w:t xml:space="preserve"> </w:t>
      </w:r>
      <w:r>
        <w:t>эволюции</w:t>
      </w:r>
      <w:r>
        <w:rPr>
          <w:spacing w:val="-2"/>
        </w:rPr>
        <w:t xml:space="preserve"> </w:t>
      </w:r>
      <w:r>
        <w:t>потребностей.</w:t>
      </w:r>
    </w:p>
    <w:p w:rsidR="00877DF7" w:rsidRDefault="00A448DA" w:rsidP="00E7460A">
      <w:pPr>
        <w:pStyle w:val="a3"/>
        <w:spacing w:line="321" w:lineRule="exact"/>
        <w:ind w:left="426" w:right="815"/>
      </w:pPr>
      <w:r>
        <w:t>Содержание</w:t>
      </w:r>
      <w:r>
        <w:rPr>
          <w:spacing w:val="35"/>
        </w:rPr>
        <w:t xml:space="preserve"> </w:t>
      </w:r>
      <w:r>
        <w:t>блока</w:t>
      </w:r>
      <w:r>
        <w:rPr>
          <w:spacing w:val="103"/>
        </w:rPr>
        <w:t xml:space="preserve"> </w:t>
      </w:r>
      <w:r>
        <w:t>2</w:t>
      </w:r>
      <w:r>
        <w:rPr>
          <w:spacing w:val="103"/>
        </w:rPr>
        <w:t xml:space="preserve"> </w:t>
      </w:r>
      <w:r>
        <w:t>организовано</w:t>
      </w:r>
      <w:r>
        <w:rPr>
          <w:spacing w:val="103"/>
        </w:rPr>
        <w:t xml:space="preserve"> </w:t>
      </w:r>
      <w:r>
        <w:t>таким</w:t>
      </w:r>
      <w:r>
        <w:rPr>
          <w:spacing w:val="103"/>
        </w:rPr>
        <w:t xml:space="preserve"> </w:t>
      </w:r>
      <w:r>
        <w:t>образом,</w:t>
      </w:r>
      <w:r>
        <w:rPr>
          <w:spacing w:val="105"/>
        </w:rPr>
        <w:t xml:space="preserve"> </w:t>
      </w:r>
      <w:r>
        <w:t>чтобы</w:t>
      </w:r>
      <w:r>
        <w:rPr>
          <w:spacing w:val="103"/>
        </w:rPr>
        <w:t xml:space="preserve"> </w:t>
      </w:r>
      <w:r>
        <w:t>формироватьуниверсальные</w:t>
      </w:r>
      <w:r>
        <w:rPr>
          <w:spacing w:val="1"/>
        </w:rPr>
        <w:t xml:space="preserve"> </w:t>
      </w:r>
      <w:r>
        <w:t>учебные</w:t>
      </w:r>
      <w:r>
        <w:rPr>
          <w:spacing w:val="1"/>
        </w:rPr>
        <w:t xml:space="preserve"> </w:t>
      </w:r>
      <w:r>
        <w:t>действия</w:t>
      </w:r>
      <w:r>
        <w:rPr>
          <w:spacing w:val="1"/>
        </w:rPr>
        <w:t xml:space="preserve"> </w:t>
      </w:r>
      <w:r>
        <w:t>обучающихся,</w:t>
      </w:r>
      <w:r>
        <w:rPr>
          <w:spacing w:val="1"/>
        </w:rPr>
        <w:t xml:space="preserve"> </w:t>
      </w:r>
      <w:r>
        <w:t>в</w:t>
      </w:r>
      <w:r>
        <w:rPr>
          <w:spacing w:val="1"/>
        </w:rPr>
        <w:t xml:space="preserve"> </w:t>
      </w:r>
      <w:r>
        <w:t>первую</w:t>
      </w:r>
      <w:r>
        <w:rPr>
          <w:spacing w:val="71"/>
        </w:rPr>
        <w:t xml:space="preserve"> </w:t>
      </w:r>
      <w:r>
        <w:t>очередь,</w:t>
      </w:r>
      <w:r>
        <w:rPr>
          <w:spacing w:val="-67"/>
        </w:rPr>
        <w:t xml:space="preserve"> </w:t>
      </w:r>
      <w:r>
        <w:t>регулятивные (работа по инструкции, анализ ситуации, постановка цели и задач,</w:t>
      </w:r>
      <w:r>
        <w:rPr>
          <w:spacing w:val="1"/>
        </w:rPr>
        <w:t xml:space="preserve"> </w:t>
      </w:r>
      <w:r>
        <w:t>планирование</w:t>
      </w:r>
      <w:r>
        <w:rPr>
          <w:spacing w:val="1"/>
        </w:rPr>
        <w:t xml:space="preserve"> </w:t>
      </w:r>
      <w:r>
        <w:t>деятельности</w:t>
      </w:r>
      <w:r>
        <w:rPr>
          <w:spacing w:val="1"/>
        </w:rPr>
        <w:t xml:space="preserve"> </w:t>
      </w:r>
      <w:r>
        <w:t>и</w:t>
      </w:r>
      <w:r>
        <w:rPr>
          <w:spacing w:val="1"/>
        </w:rPr>
        <w:t xml:space="preserve"> </w:t>
      </w:r>
      <w:r>
        <w:t>ресурсов,</w:t>
      </w:r>
      <w:r>
        <w:rPr>
          <w:spacing w:val="1"/>
        </w:rPr>
        <w:t xml:space="preserve"> </w:t>
      </w:r>
      <w:r>
        <w:t>планирование</w:t>
      </w:r>
      <w:r>
        <w:rPr>
          <w:spacing w:val="1"/>
        </w:rPr>
        <w:t xml:space="preserve"> </w:t>
      </w:r>
      <w:r>
        <w:t>и</w:t>
      </w:r>
      <w:r>
        <w:rPr>
          <w:spacing w:val="71"/>
        </w:rPr>
        <w:t xml:space="preserve"> </w:t>
      </w:r>
      <w:r>
        <w:t>осуществление</w:t>
      </w:r>
      <w:r>
        <w:rPr>
          <w:spacing w:val="1"/>
        </w:rPr>
        <w:t xml:space="preserve"> </w:t>
      </w:r>
      <w:r>
        <w:t>текущего контроля деятельности, оценка результата и продукта деятельности) и</w:t>
      </w:r>
      <w:r>
        <w:rPr>
          <w:spacing w:val="1"/>
        </w:rPr>
        <w:t xml:space="preserve"> </w:t>
      </w:r>
      <w:r>
        <w:t>коммуникативные</w:t>
      </w:r>
      <w:r>
        <w:rPr>
          <w:spacing w:val="1"/>
        </w:rPr>
        <w:t xml:space="preserve"> </w:t>
      </w:r>
      <w:r>
        <w:t>(письменная</w:t>
      </w:r>
      <w:r>
        <w:rPr>
          <w:spacing w:val="1"/>
        </w:rPr>
        <w:t xml:space="preserve"> </w:t>
      </w:r>
      <w:r>
        <w:t>коммуникация,</w:t>
      </w:r>
      <w:r>
        <w:rPr>
          <w:spacing w:val="1"/>
        </w:rPr>
        <w:t xml:space="preserve"> </w:t>
      </w:r>
      <w:r>
        <w:t>публичное</w:t>
      </w:r>
      <w:r>
        <w:rPr>
          <w:spacing w:val="1"/>
        </w:rPr>
        <w:t xml:space="preserve"> </w:t>
      </w:r>
      <w:r>
        <w:t>выступление,</w:t>
      </w:r>
      <w:r>
        <w:rPr>
          <w:spacing w:val="1"/>
        </w:rPr>
        <w:t xml:space="preserve"> </w:t>
      </w:r>
      <w:r>
        <w:t>продуктивное</w:t>
      </w:r>
      <w:r>
        <w:rPr>
          <w:spacing w:val="2"/>
        </w:rPr>
        <w:t xml:space="preserve"> </w:t>
      </w:r>
      <w:r>
        <w:t>групповое</w:t>
      </w:r>
      <w:r>
        <w:rPr>
          <w:spacing w:val="2"/>
        </w:rPr>
        <w:t xml:space="preserve"> </w:t>
      </w:r>
      <w:r>
        <w:t>взаимодействие).</w:t>
      </w:r>
    </w:p>
    <w:p w:rsidR="00877DF7" w:rsidRDefault="00A448DA" w:rsidP="00E7460A">
      <w:pPr>
        <w:pStyle w:val="a3"/>
        <w:ind w:left="426" w:right="707" w:firstLine="566"/>
      </w:pPr>
      <w:r>
        <w:t>Базовыми</w:t>
      </w:r>
      <w:r>
        <w:rPr>
          <w:spacing w:val="1"/>
        </w:rPr>
        <w:t xml:space="preserve"> </w:t>
      </w:r>
      <w:r>
        <w:t>образовательными</w:t>
      </w:r>
      <w:r>
        <w:rPr>
          <w:spacing w:val="1"/>
        </w:rPr>
        <w:t xml:space="preserve"> </w:t>
      </w:r>
      <w:r>
        <w:t>технологиями,</w:t>
      </w:r>
      <w:r>
        <w:rPr>
          <w:spacing w:val="1"/>
        </w:rPr>
        <w:t xml:space="preserve"> </w:t>
      </w:r>
      <w:r>
        <w:t>обеспечивающими</w:t>
      </w:r>
      <w:r>
        <w:rPr>
          <w:spacing w:val="1"/>
        </w:rPr>
        <w:t xml:space="preserve"> </w:t>
      </w:r>
      <w:r>
        <w:t>работу</w:t>
      </w:r>
      <w:r>
        <w:rPr>
          <w:spacing w:val="1"/>
        </w:rPr>
        <w:t xml:space="preserve"> </w:t>
      </w:r>
      <w:r>
        <w:t>с</w:t>
      </w:r>
      <w:r>
        <w:rPr>
          <w:spacing w:val="1"/>
        </w:rPr>
        <w:t xml:space="preserve"> </w:t>
      </w:r>
      <w:r>
        <w:t>содержанием</w:t>
      </w:r>
      <w:r>
        <w:rPr>
          <w:spacing w:val="1"/>
        </w:rPr>
        <w:t xml:space="preserve"> </w:t>
      </w:r>
      <w:r>
        <w:t>блока 2,</w:t>
      </w:r>
      <w:r>
        <w:rPr>
          <w:spacing w:val="3"/>
        </w:rPr>
        <w:t xml:space="preserve"> </w:t>
      </w:r>
      <w:r>
        <w:t>являются</w:t>
      </w:r>
      <w:r>
        <w:rPr>
          <w:spacing w:val="1"/>
        </w:rPr>
        <w:t xml:space="preserve"> </w:t>
      </w:r>
      <w:r>
        <w:t>технологии</w:t>
      </w:r>
      <w:r>
        <w:rPr>
          <w:spacing w:val="-1"/>
        </w:rPr>
        <w:t xml:space="preserve"> </w:t>
      </w:r>
      <w:r>
        <w:t>проектной</w:t>
      </w:r>
      <w:r>
        <w:rPr>
          <w:spacing w:val="-4"/>
        </w:rPr>
        <w:t xml:space="preserve"> </w:t>
      </w:r>
      <w:r>
        <w:t>деятельности.</w:t>
      </w:r>
    </w:p>
    <w:p w:rsidR="00877DF7" w:rsidRDefault="00A448DA">
      <w:pPr>
        <w:pStyle w:val="a3"/>
        <w:spacing w:line="268" w:lineRule="exact"/>
        <w:ind w:left="962"/>
      </w:pPr>
      <w:r>
        <w:t>Блок</w:t>
      </w:r>
      <w:r>
        <w:rPr>
          <w:spacing w:val="-4"/>
        </w:rPr>
        <w:t xml:space="preserve"> </w:t>
      </w:r>
      <w:r>
        <w:t>2</w:t>
      </w:r>
      <w:r>
        <w:rPr>
          <w:spacing w:val="-2"/>
        </w:rPr>
        <w:t xml:space="preserve"> </w:t>
      </w:r>
      <w:r>
        <w:t>реализуется</w:t>
      </w:r>
      <w:r>
        <w:rPr>
          <w:spacing w:val="-1"/>
        </w:rPr>
        <w:t xml:space="preserve"> </w:t>
      </w:r>
      <w:r>
        <w:t>в</w:t>
      </w:r>
      <w:r>
        <w:rPr>
          <w:spacing w:val="-3"/>
        </w:rPr>
        <w:t xml:space="preserve"> </w:t>
      </w:r>
      <w:r>
        <w:t>следующих</w:t>
      </w:r>
      <w:r>
        <w:rPr>
          <w:spacing w:val="-6"/>
        </w:rPr>
        <w:t xml:space="preserve"> </w:t>
      </w:r>
      <w:r>
        <w:t>организационных</w:t>
      </w:r>
      <w:r>
        <w:rPr>
          <w:spacing w:val="-6"/>
        </w:rPr>
        <w:t xml:space="preserve"> </w:t>
      </w:r>
      <w:r>
        <w:t>формах:</w:t>
      </w:r>
    </w:p>
    <w:p w:rsidR="00877DF7" w:rsidRDefault="00A448DA">
      <w:pPr>
        <w:pStyle w:val="a3"/>
        <w:ind w:right="706" w:firstLine="566"/>
      </w:pPr>
      <w:r>
        <w:t>теоретическое</w:t>
      </w:r>
      <w:r>
        <w:rPr>
          <w:spacing w:val="1"/>
        </w:rPr>
        <w:t xml:space="preserve"> </w:t>
      </w:r>
      <w:r>
        <w:t>обучение</w:t>
      </w:r>
      <w:r>
        <w:rPr>
          <w:spacing w:val="1"/>
        </w:rPr>
        <w:t xml:space="preserve"> </w:t>
      </w:r>
      <w:r>
        <w:t>и</w:t>
      </w:r>
      <w:r>
        <w:rPr>
          <w:spacing w:val="1"/>
        </w:rPr>
        <w:t xml:space="preserve"> </w:t>
      </w:r>
      <w:r>
        <w:t>формирование</w:t>
      </w:r>
      <w:r>
        <w:rPr>
          <w:spacing w:val="1"/>
        </w:rPr>
        <w:t xml:space="preserve"> </w:t>
      </w:r>
      <w:r>
        <w:t>информационной</w:t>
      </w:r>
      <w:r>
        <w:rPr>
          <w:spacing w:val="1"/>
        </w:rPr>
        <w:t xml:space="preserve"> </w:t>
      </w:r>
      <w:r>
        <w:t>основы</w:t>
      </w:r>
      <w:r>
        <w:rPr>
          <w:spacing w:val="1"/>
        </w:rPr>
        <w:t xml:space="preserve"> </w:t>
      </w:r>
      <w:r>
        <w:t>проектной деятельности</w:t>
      </w:r>
      <w:r>
        <w:rPr>
          <w:spacing w:val="1"/>
        </w:rPr>
        <w:t xml:space="preserve"> </w:t>
      </w:r>
      <w:r>
        <w:t>–</w:t>
      </w:r>
      <w:r>
        <w:rPr>
          <w:spacing w:val="1"/>
        </w:rPr>
        <w:t xml:space="preserve"> </w:t>
      </w:r>
      <w:r>
        <w:t>в рамках</w:t>
      </w:r>
      <w:r>
        <w:rPr>
          <w:spacing w:val="-4"/>
        </w:rPr>
        <w:t xml:space="preserve"> </w:t>
      </w:r>
      <w:r>
        <w:t>урочной</w:t>
      </w:r>
      <w:r>
        <w:rPr>
          <w:spacing w:val="-4"/>
        </w:rPr>
        <w:t xml:space="preserve"> </w:t>
      </w:r>
      <w:r>
        <w:t>деятельности;</w:t>
      </w:r>
    </w:p>
    <w:p w:rsidR="00877DF7" w:rsidRDefault="00A448DA">
      <w:pPr>
        <w:pStyle w:val="a3"/>
        <w:spacing w:line="242" w:lineRule="auto"/>
        <w:ind w:right="700" w:firstLine="566"/>
      </w:pPr>
      <w:r>
        <w:t>практические работы в средах моделирования и конструирования – в рамках</w:t>
      </w:r>
      <w:r>
        <w:rPr>
          <w:spacing w:val="-67"/>
        </w:rPr>
        <w:t xml:space="preserve"> </w:t>
      </w:r>
      <w:r>
        <w:t>урочной деятельности;</w:t>
      </w:r>
    </w:p>
    <w:p w:rsidR="00877DF7" w:rsidRDefault="00A448DA">
      <w:pPr>
        <w:pStyle w:val="a3"/>
        <w:spacing w:line="269" w:lineRule="exact"/>
        <w:ind w:left="962"/>
      </w:pPr>
      <w:r>
        <w:t>проектная</w:t>
      </w:r>
      <w:r>
        <w:rPr>
          <w:spacing w:val="-2"/>
        </w:rPr>
        <w:t xml:space="preserve"> </w:t>
      </w:r>
      <w:r>
        <w:t>деятельность</w:t>
      </w:r>
      <w:r>
        <w:rPr>
          <w:spacing w:val="-5"/>
        </w:rPr>
        <w:t xml:space="preserve"> </w:t>
      </w:r>
      <w:r>
        <w:t>в</w:t>
      </w:r>
      <w:r>
        <w:rPr>
          <w:spacing w:val="-4"/>
        </w:rPr>
        <w:t xml:space="preserve"> </w:t>
      </w:r>
      <w:r>
        <w:t>рамках</w:t>
      </w:r>
      <w:r>
        <w:rPr>
          <w:spacing w:val="-7"/>
        </w:rPr>
        <w:t xml:space="preserve"> </w:t>
      </w:r>
      <w:r>
        <w:t>урочной</w:t>
      </w:r>
      <w:r>
        <w:rPr>
          <w:spacing w:val="-3"/>
        </w:rPr>
        <w:t xml:space="preserve"> </w:t>
      </w:r>
      <w:r>
        <w:t>и</w:t>
      </w:r>
      <w:r>
        <w:rPr>
          <w:spacing w:val="-3"/>
        </w:rPr>
        <w:t xml:space="preserve"> </w:t>
      </w:r>
      <w:r>
        <w:t>внеурочной</w:t>
      </w:r>
      <w:r>
        <w:rPr>
          <w:spacing w:val="-3"/>
        </w:rPr>
        <w:t xml:space="preserve"> </w:t>
      </w:r>
      <w:r>
        <w:t>деятельности.</w:t>
      </w:r>
    </w:p>
    <w:p w:rsidR="00877DF7" w:rsidRDefault="00A448DA">
      <w:pPr>
        <w:pStyle w:val="a3"/>
        <w:ind w:right="700" w:firstLine="566"/>
      </w:pPr>
      <w:r>
        <w:rPr>
          <w:b/>
        </w:rPr>
        <w:lastRenderedPageBreak/>
        <w:t>Третий</w:t>
      </w:r>
      <w:r>
        <w:rPr>
          <w:b/>
          <w:spacing w:val="1"/>
        </w:rPr>
        <w:t xml:space="preserve"> </w:t>
      </w:r>
      <w:r>
        <w:rPr>
          <w:b/>
        </w:rPr>
        <w:t>блок</w:t>
      </w:r>
      <w:r>
        <w:rPr>
          <w:b/>
          <w:spacing w:val="1"/>
        </w:rPr>
        <w:t xml:space="preserve"> </w:t>
      </w:r>
      <w:r>
        <w:t>содержания</w:t>
      </w:r>
      <w:r>
        <w:rPr>
          <w:spacing w:val="1"/>
        </w:rPr>
        <w:t xml:space="preserve"> </w:t>
      </w:r>
      <w:r>
        <w:t>обеспечивает</w:t>
      </w:r>
      <w:r>
        <w:rPr>
          <w:spacing w:val="1"/>
        </w:rPr>
        <w:t xml:space="preserve"> </w:t>
      </w:r>
      <w:r>
        <w:t>обучающегося</w:t>
      </w:r>
      <w:r>
        <w:rPr>
          <w:spacing w:val="1"/>
        </w:rPr>
        <w:t xml:space="preserve"> </w:t>
      </w:r>
      <w:r>
        <w:t>информацией</w:t>
      </w:r>
      <w:r>
        <w:rPr>
          <w:spacing w:val="1"/>
        </w:rPr>
        <w:t xml:space="preserve"> </w:t>
      </w:r>
      <w:r>
        <w:t>о</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контексте</w:t>
      </w:r>
      <w:r>
        <w:rPr>
          <w:spacing w:val="1"/>
        </w:rPr>
        <w:t xml:space="preserve"> </w:t>
      </w:r>
      <w:r>
        <w:t>современных</w:t>
      </w:r>
      <w:r>
        <w:rPr>
          <w:spacing w:val="1"/>
        </w:rPr>
        <w:t xml:space="preserve"> </w:t>
      </w:r>
      <w:r>
        <w:t>производственных</w:t>
      </w:r>
      <w:r>
        <w:rPr>
          <w:spacing w:val="-67"/>
        </w:rPr>
        <w:t xml:space="preserve"> </w:t>
      </w:r>
      <w:r>
        <w:t>технологий; производящих отраслях конкретного региона, региональных рынках</w:t>
      </w:r>
      <w:r>
        <w:rPr>
          <w:spacing w:val="-67"/>
        </w:rPr>
        <w:t xml:space="preserve"> </w:t>
      </w:r>
      <w:r>
        <w:t>труда; законах, которым подчиняется развитие трудовых ресурсов современного</w:t>
      </w:r>
      <w:r>
        <w:rPr>
          <w:spacing w:val="1"/>
        </w:rPr>
        <w:t xml:space="preserve"> </w:t>
      </w:r>
      <w:r>
        <w:t>общества, а также позволяет сформировать ситуации, в которых обучающийся</w:t>
      </w:r>
      <w:r>
        <w:rPr>
          <w:spacing w:val="1"/>
        </w:rPr>
        <w:t xml:space="preserve"> </w:t>
      </w:r>
      <w:r>
        <w:t>получает возможность социально-профессиональных проб и опыт принятия</w:t>
      </w:r>
      <w:r>
        <w:rPr>
          <w:spacing w:val="1"/>
        </w:rPr>
        <w:t xml:space="preserve"> </w:t>
      </w:r>
      <w:r>
        <w:t>и</w:t>
      </w:r>
      <w:r>
        <w:rPr>
          <w:spacing w:val="1"/>
        </w:rPr>
        <w:t xml:space="preserve"> </w:t>
      </w:r>
      <w:r>
        <w:t>обоснования</w:t>
      </w:r>
      <w:r>
        <w:rPr>
          <w:spacing w:val="2"/>
        </w:rPr>
        <w:t xml:space="preserve"> </w:t>
      </w:r>
      <w:r>
        <w:t>собственных</w:t>
      </w:r>
      <w:r>
        <w:rPr>
          <w:spacing w:val="-3"/>
        </w:rPr>
        <w:t xml:space="preserve"> </w:t>
      </w:r>
      <w:r>
        <w:t>решений.</w:t>
      </w:r>
    </w:p>
    <w:p w:rsidR="00877DF7" w:rsidRDefault="00A448DA">
      <w:pPr>
        <w:pStyle w:val="a3"/>
        <w:ind w:right="699" w:firstLine="566"/>
      </w:pPr>
      <w:r>
        <w:t>Содержание</w:t>
      </w:r>
      <w:r>
        <w:rPr>
          <w:spacing w:val="1"/>
        </w:rPr>
        <w:t xml:space="preserve"> </w:t>
      </w:r>
      <w:r>
        <w:t>блока</w:t>
      </w:r>
      <w:r>
        <w:rPr>
          <w:spacing w:val="1"/>
        </w:rPr>
        <w:t xml:space="preserve"> </w:t>
      </w:r>
      <w:r>
        <w:t>3</w:t>
      </w:r>
      <w:r>
        <w:rPr>
          <w:spacing w:val="1"/>
        </w:rPr>
        <w:t xml:space="preserve"> </w:t>
      </w:r>
      <w:r>
        <w:t>организовано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позволить</w:t>
      </w:r>
      <w:r>
        <w:rPr>
          <w:spacing w:val="1"/>
        </w:rPr>
        <w:t xml:space="preserve"> </w:t>
      </w:r>
      <w:r>
        <w:t>формировать универсальные учебные действия обучающихся, в первую очередь</w:t>
      </w:r>
      <w:r>
        <w:rPr>
          <w:spacing w:val="1"/>
        </w:rPr>
        <w:t xml:space="preserve"> </w:t>
      </w:r>
      <w:r>
        <w:t>личностные</w:t>
      </w:r>
      <w:r>
        <w:rPr>
          <w:spacing w:val="1"/>
        </w:rPr>
        <w:t xml:space="preserve"> </w:t>
      </w:r>
      <w:r>
        <w:t>(оценка</w:t>
      </w:r>
      <w:r>
        <w:rPr>
          <w:spacing w:val="1"/>
        </w:rPr>
        <w:t xml:space="preserve"> </w:t>
      </w:r>
      <w:r>
        <w:t>внутренних ресурсов,</w:t>
      </w:r>
      <w:r>
        <w:rPr>
          <w:spacing w:val="1"/>
        </w:rPr>
        <w:t xml:space="preserve"> </w:t>
      </w:r>
      <w:r>
        <w:t>принятие</w:t>
      </w:r>
      <w:r>
        <w:rPr>
          <w:spacing w:val="1"/>
        </w:rPr>
        <w:t xml:space="preserve"> </w:t>
      </w:r>
      <w:r>
        <w:t>ответственного</w:t>
      </w:r>
      <w:r>
        <w:rPr>
          <w:spacing w:val="1"/>
        </w:rPr>
        <w:t xml:space="preserve"> </w:t>
      </w:r>
      <w:r>
        <w:t>решения,</w:t>
      </w:r>
      <w:r>
        <w:rPr>
          <w:spacing w:val="1"/>
        </w:rPr>
        <w:t xml:space="preserve"> </w:t>
      </w:r>
      <w:r>
        <w:t>планирование собственного продвижения) и учебные (обработка информации:</w:t>
      </w:r>
      <w:r>
        <w:rPr>
          <w:spacing w:val="1"/>
        </w:rPr>
        <w:t xml:space="preserve"> </w:t>
      </w:r>
      <w:r>
        <w:t>анализ и прогнозирование, извлечение информации из первичных источников),</w:t>
      </w:r>
      <w:r>
        <w:rPr>
          <w:spacing w:val="1"/>
        </w:rPr>
        <w:t xml:space="preserve"> </w:t>
      </w:r>
      <w:r>
        <w:t>включает</w:t>
      </w:r>
      <w:r>
        <w:rPr>
          <w:spacing w:val="1"/>
        </w:rPr>
        <w:t xml:space="preserve"> </w:t>
      </w:r>
      <w:r>
        <w:t>общие</w:t>
      </w:r>
      <w:r>
        <w:rPr>
          <w:spacing w:val="1"/>
        </w:rPr>
        <w:t xml:space="preserve"> </w:t>
      </w:r>
      <w:r>
        <w:t>вопросы</w:t>
      </w:r>
      <w:r>
        <w:rPr>
          <w:spacing w:val="1"/>
        </w:rPr>
        <w:t xml:space="preserve"> </w:t>
      </w:r>
      <w:r>
        <w:t>планирования</w:t>
      </w:r>
      <w:r>
        <w:rPr>
          <w:spacing w:val="1"/>
        </w:rPr>
        <w:t xml:space="preserve"> </w:t>
      </w:r>
      <w:r>
        <w:t>профессионального</w:t>
      </w:r>
      <w:r>
        <w:rPr>
          <w:spacing w:val="1"/>
        </w:rPr>
        <w:t xml:space="preserve"> </w:t>
      </w:r>
      <w:r>
        <w:t>образования</w:t>
      </w:r>
      <w:r>
        <w:rPr>
          <w:spacing w:val="1"/>
        </w:rPr>
        <w:t xml:space="preserve"> </w:t>
      </w:r>
      <w:r>
        <w:t>и</w:t>
      </w:r>
      <w:r>
        <w:rPr>
          <w:spacing w:val="1"/>
        </w:rPr>
        <w:t xml:space="preserve"> </w:t>
      </w:r>
      <w:r>
        <w:t>профессиональной</w:t>
      </w:r>
      <w:r>
        <w:rPr>
          <w:spacing w:val="1"/>
        </w:rPr>
        <w:t xml:space="preserve"> </w:t>
      </w:r>
      <w:r>
        <w:t>карьеры,</w:t>
      </w:r>
      <w:r>
        <w:rPr>
          <w:spacing w:val="1"/>
        </w:rPr>
        <w:t xml:space="preserve"> </w:t>
      </w:r>
      <w:r>
        <w:t>анализа</w:t>
      </w:r>
      <w:r>
        <w:rPr>
          <w:spacing w:val="1"/>
        </w:rPr>
        <w:t xml:space="preserve"> </w:t>
      </w:r>
      <w:r>
        <w:t>территориального</w:t>
      </w:r>
      <w:r>
        <w:rPr>
          <w:spacing w:val="1"/>
        </w:rPr>
        <w:t xml:space="preserve"> </w:t>
      </w:r>
      <w:r>
        <w:t>рынка</w:t>
      </w:r>
      <w:r>
        <w:rPr>
          <w:spacing w:val="1"/>
        </w:rPr>
        <w:t xml:space="preserve"> </w:t>
      </w:r>
      <w:r>
        <w:t>труда,</w:t>
      </w:r>
      <w:r>
        <w:rPr>
          <w:spacing w:val="1"/>
        </w:rPr>
        <w:t xml:space="preserve"> </w:t>
      </w:r>
      <w:r>
        <w:t>а</w:t>
      </w:r>
      <w:r>
        <w:rPr>
          <w:spacing w:val="1"/>
        </w:rPr>
        <w:t xml:space="preserve"> </w:t>
      </w:r>
      <w:r>
        <w:t>также</w:t>
      </w:r>
      <w:r>
        <w:rPr>
          <w:spacing w:val="1"/>
        </w:rPr>
        <w:t xml:space="preserve"> </w:t>
      </w:r>
      <w:r>
        <w:t>индивидуальные</w:t>
      </w:r>
      <w:r>
        <w:rPr>
          <w:spacing w:val="1"/>
        </w:rPr>
        <w:t xml:space="preserve"> </w:t>
      </w:r>
      <w:r>
        <w:t>программы</w:t>
      </w:r>
      <w:r>
        <w:rPr>
          <w:spacing w:val="1"/>
        </w:rPr>
        <w:t xml:space="preserve"> </w:t>
      </w:r>
      <w:r>
        <w:t>образовательных</w:t>
      </w:r>
      <w:r>
        <w:rPr>
          <w:spacing w:val="1"/>
        </w:rPr>
        <w:t xml:space="preserve"> </w:t>
      </w:r>
      <w:r>
        <w:t>путешествий</w:t>
      </w:r>
      <w:r>
        <w:rPr>
          <w:spacing w:val="1"/>
        </w:rPr>
        <w:t xml:space="preserve"> </w:t>
      </w:r>
      <w:r>
        <w:t>и</w:t>
      </w:r>
      <w:r>
        <w:rPr>
          <w:spacing w:val="1"/>
        </w:rPr>
        <w:t xml:space="preserve"> </w:t>
      </w:r>
      <w:r>
        <w:t>широкую</w:t>
      </w:r>
      <w:r>
        <w:rPr>
          <w:spacing w:val="1"/>
        </w:rPr>
        <w:t xml:space="preserve"> </w:t>
      </w:r>
      <w:r>
        <w:t>номенклатуру</w:t>
      </w:r>
      <w:r>
        <w:rPr>
          <w:spacing w:val="1"/>
        </w:rPr>
        <w:t xml:space="preserve"> </w:t>
      </w:r>
      <w:r>
        <w:t>краткосрочных</w:t>
      </w:r>
      <w:r>
        <w:rPr>
          <w:spacing w:val="1"/>
        </w:rPr>
        <w:t xml:space="preserve"> </w:t>
      </w:r>
      <w:r>
        <w:t>курсов,</w:t>
      </w:r>
      <w:r>
        <w:rPr>
          <w:spacing w:val="1"/>
        </w:rPr>
        <w:t xml:space="preserve"> </w:t>
      </w:r>
      <w:r>
        <w:t>призванных</w:t>
      </w:r>
      <w:r>
        <w:rPr>
          <w:spacing w:val="1"/>
        </w:rPr>
        <w:t xml:space="preserve"> </w:t>
      </w:r>
      <w:r>
        <w:t>стать</w:t>
      </w:r>
      <w:r>
        <w:rPr>
          <w:spacing w:val="1"/>
        </w:rPr>
        <w:t xml:space="preserve"> </w:t>
      </w:r>
      <w:r>
        <w:t>для</w:t>
      </w:r>
      <w:r>
        <w:rPr>
          <w:spacing w:val="1"/>
        </w:rPr>
        <w:t xml:space="preserve"> </w:t>
      </w:r>
      <w:r>
        <w:t>обучающихся</w:t>
      </w:r>
      <w:r>
        <w:rPr>
          <w:spacing w:val="1"/>
        </w:rPr>
        <w:t xml:space="preserve"> </w:t>
      </w:r>
      <w:r>
        <w:t>ситуацией пробы в определенных видах деятельности и / или в оперировании с</w:t>
      </w:r>
      <w:r>
        <w:rPr>
          <w:spacing w:val="1"/>
        </w:rPr>
        <w:t xml:space="preserve"> </w:t>
      </w:r>
      <w:r>
        <w:t>определенными объектами</w:t>
      </w:r>
      <w:r>
        <w:rPr>
          <w:spacing w:val="1"/>
        </w:rPr>
        <w:t xml:space="preserve"> </w:t>
      </w:r>
      <w:r>
        <w:t>воздействия.</w:t>
      </w:r>
    </w:p>
    <w:p w:rsidR="00877DF7" w:rsidRDefault="00A448DA">
      <w:pPr>
        <w:pStyle w:val="a3"/>
        <w:ind w:right="700" w:firstLine="566"/>
      </w:pPr>
      <w:r>
        <w:t>Все блоки содержания связаны между собой: результаты работ в рамках</w:t>
      </w:r>
      <w:r>
        <w:rPr>
          <w:spacing w:val="1"/>
        </w:rPr>
        <w:t xml:space="preserve"> </w:t>
      </w:r>
      <w:r>
        <w:t>одного блока служат исходным продуктом для постановки задач в другом – от</w:t>
      </w:r>
      <w:r>
        <w:rPr>
          <w:spacing w:val="1"/>
        </w:rPr>
        <w:t xml:space="preserve"> </w:t>
      </w:r>
      <w:r>
        <w:t>информирования</w:t>
      </w:r>
      <w:r>
        <w:rPr>
          <w:spacing w:val="1"/>
        </w:rPr>
        <w:t xml:space="preserve"> </w:t>
      </w:r>
      <w:r>
        <w:t>через</w:t>
      </w:r>
      <w:r>
        <w:rPr>
          <w:spacing w:val="1"/>
        </w:rPr>
        <w:t xml:space="preserve"> </w:t>
      </w:r>
      <w:r>
        <w:t>моделирование</w:t>
      </w:r>
      <w:r>
        <w:rPr>
          <w:spacing w:val="1"/>
        </w:rPr>
        <w:t xml:space="preserve"> </w:t>
      </w:r>
      <w:r>
        <w:t>элементов</w:t>
      </w:r>
      <w:r>
        <w:rPr>
          <w:spacing w:val="1"/>
        </w:rPr>
        <w:t xml:space="preserve"> </w:t>
      </w:r>
      <w:r>
        <w:t>технологий</w:t>
      </w:r>
      <w:r>
        <w:rPr>
          <w:spacing w:val="1"/>
        </w:rPr>
        <w:t xml:space="preserve"> </w:t>
      </w:r>
      <w:r>
        <w:t>и</w:t>
      </w:r>
      <w:r>
        <w:rPr>
          <w:spacing w:val="1"/>
        </w:rPr>
        <w:t xml:space="preserve"> </w:t>
      </w:r>
      <w:r>
        <w:t>ситуацийк</w:t>
      </w:r>
      <w:r>
        <w:rPr>
          <w:spacing w:val="1"/>
        </w:rPr>
        <w:t xml:space="preserve"> </w:t>
      </w:r>
      <w:r>
        <w:t>реальным</w:t>
      </w:r>
      <w:r>
        <w:rPr>
          <w:spacing w:val="1"/>
        </w:rPr>
        <w:t xml:space="preserve"> </w:t>
      </w:r>
      <w:r>
        <w:t>технологическим</w:t>
      </w:r>
      <w:r>
        <w:rPr>
          <w:spacing w:val="1"/>
        </w:rPr>
        <w:t xml:space="preserve"> </w:t>
      </w:r>
      <w:r>
        <w:t>системам</w:t>
      </w:r>
      <w:r>
        <w:rPr>
          <w:spacing w:val="1"/>
        </w:rPr>
        <w:t xml:space="preserve"> </w:t>
      </w:r>
      <w:r>
        <w:t>и</w:t>
      </w:r>
      <w:r>
        <w:rPr>
          <w:spacing w:val="1"/>
        </w:rPr>
        <w:t xml:space="preserve"> </w:t>
      </w:r>
      <w:r>
        <w:t>производствам,</w:t>
      </w:r>
      <w:r>
        <w:rPr>
          <w:spacing w:val="1"/>
        </w:rPr>
        <w:t xml:space="preserve"> </w:t>
      </w:r>
      <w:r>
        <w:t>способам</w:t>
      </w:r>
      <w:r>
        <w:rPr>
          <w:spacing w:val="1"/>
        </w:rPr>
        <w:t xml:space="preserve"> </w:t>
      </w:r>
      <w:r>
        <w:t>их</w:t>
      </w:r>
      <w:r>
        <w:rPr>
          <w:spacing w:val="1"/>
        </w:rPr>
        <w:t xml:space="preserve"> </w:t>
      </w:r>
      <w:r>
        <w:t>обслуживания</w:t>
      </w:r>
      <w:r>
        <w:rPr>
          <w:spacing w:val="1"/>
        </w:rPr>
        <w:t xml:space="preserve"> </w:t>
      </w:r>
      <w:r>
        <w:t>и</w:t>
      </w:r>
      <w:r>
        <w:rPr>
          <w:spacing w:val="4"/>
        </w:rPr>
        <w:t xml:space="preserve"> </w:t>
      </w:r>
      <w:r>
        <w:t>устройствомотношений</w:t>
      </w:r>
      <w:r>
        <w:rPr>
          <w:spacing w:val="5"/>
        </w:rPr>
        <w:t xml:space="preserve"> </w:t>
      </w:r>
      <w:r>
        <w:t>работника и работодателя.</w:t>
      </w:r>
    </w:p>
    <w:p w:rsidR="00877DF7" w:rsidRDefault="00A448DA">
      <w:pPr>
        <w:pStyle w:val="1"/>
        <w:spacing w:line="240" w:lineRule="auto"/>
        <w:ind w:left="395" w:right="705" w:firstLine="566"/>
      </w:pPr>
      <w:r>
        <w:t>Современные</w:t>
      </w:r>
      <w:r>
        <w:rPr>
          <w:spacing w:val="1"/>
        </w:rPr>
        <w:t xml:space="preserve"> </w:t>
      </w:r>
      <w:r>
        <w:t>материальные,</w:t>
      </w:r>
      <w:r>
        <w:rPr>
          <w:spacing w:val="1"/>
        </w:rPr>
        <w:t xml:space="preserve"> </w:t>
      </w:r>
      <w:r>
        <w:t>информационные</w:t>
      </w:r>
      <w:r>
        <w:rPr>
          <w:spacing w:val="1"/>
        </w:rPr>
        <w:t xml:space="preserve"> </w:t>
      </w:r>
      <w:r>
        <w:t>и</w:t>
      </w:r>
      <w:r>
        <w:rPr>
          <w:spacing w:val="1"/>
        </w:rPr>
        <w:t xml:space="preserve"> </w:t>
      </w:r>
      <w:r>
        <w:t>гуманитарные</w:t>
      </w:r>
      <w:r>
        <w:rPr>
          <w:spacing w:val="1"/>
        </w:rPr>
        <w:t xml:space="preserve"> </w:t>
      </w:r>
      <w:r>
        <w:t>технологии</w:t>
      </w:r>
      <w:r>
        <w:rPr>
          <w:spacing w:val="-1"/>
        </w:rPr>
        <w:t xml:space="preserve"> </w:t>
      </w:r>
      <w:r>
        <w:t>и перспективы их</w:t>
      </w:r>
      <w:r>
        <w:rPr>
          <w:spacing w:val="-3"/>
        </w:rPr>
        <w:t xml:space="preserve"> </w:t>
      </w:r>
      <w:r>
        <w:t>развития</w:t>
      </w:r>
    </w:p>
    <w:p w:rsidR="00877DF7" w:rsidRDefault="00A448DA">
      <w:pPr>
        <w:pStyle w:val="a3"/>
        <w:ind w:right="706" w:firstLine="566"/>
      </w:pPr>
      <w:r>
        <w:t>Потребности</w:t>
      </w:r>
      <w:r>
        <w:rPr>
          <w:spacing w:val="1"/>
        </w:rPr>
        <w:t xml:space="preserve"> </w:t>
      </w:r>
      <w:r>
        <w:t>и</w:t>
      </w:r>
      <w:r>
        <w:rPr>
          <w:spacing w:val="1"/>
        </w:rPr>
        <w:t xml:space="preserve"> </w:t>
      </w:r>
      <w:r>
        <w:t>технологии.</w:t>
      </w:r>
      <w:r>
        <w:rPr>
          <w:spacing w:val="1"/>
        </w:rPr>
        <w:t xml:space="preserve"> </w:t>
      </w:r>
      <w:r>
        <w:t>Потребности.</w:t>
      </w:r>
      <w:r>
        <w:rPr>
          <w:spacing w:val="1"/>
        </w:rPr>
        <w:t xml:space="preserve"> </w:t>
      </w:r>
      <w:r>
        <w:t>Иерархия</w:t>
      </w:r>
      <w:r>
        <w:rPr>
          <w:spacing w:val="1"/>
        </w:rPr>
        <w:t xml:space="preserve"> </w:t>
      </w:r>
      <w:r>
        <w:t>потребностей.</w:t>
      </w:r>
      <w:r>
        <w:rPr>
          <w:spacing w:val="1"/>
        </w:rPr>
        <w:t xml:space="preserve"> </w:t>
      </w:r>
      <w:r>
        <w:t>Общественные</w:t>
      </w:r>
      <w:r>
        <w:rPr>
          <w:spacing w:val="1"/>
        </w:rPr>
        <w:t xml:space="preserve"> </w:t>
      </w:r>
      <w:r>
        <w:t>потребности.</w:t>
      </w:r>
      <w:r>
        <w:rPr>
          <w:spacing w:val="1"/>
        </w:rPr>
        <w:t xml:space="preserve"> </w:t>
      </w:r>
      <w:r>
        <w:t>Потребности</w:t>
      </w:r>
      <w:r>
        <w:rPr>
          <w:spacing w:val="1"/>
        </w:rPr>
        <w:t xml:space="preserve"> </w:t>
      </w:r>
      <w:r>
        <w:t>и</w:t>
      </w:r>
      <w:r>
        <w:rPr>
          <w:spacing w:val="1"/>
        </w:rPr>
        <w:t xml:space="preserve"> </w:t>
      </w:r>
      <w:r>
        <w:t>цели.</w:t>
      </w:r>
      <w:r>
        <w:rPr>
          <w:spacing w:val="1"/>
        </w:rPr>
        <w:t xml:space="preserve"> </w:t>
      </w:r>
      <w:r>
        <w:t>Развитие</w:t>
      </w:r>
      <w:r>
        <w:rPr>
          <w:spacing w:val="1"/>
        </w:rPr>
        <w:t xml:space="preserve"> </w:t>
      </w:r>
      <w:r>
        <w:t>потребностей</w:t>
      </w:r>
      <w:r>
        <w:rPr>
          <w:spacing w:val="1"/>
        </w:rPr>
        <w:t xml:space="preserve"> </w:t>
      </w:r>
      <w:r>
        <w:t>и</w:t>
      </w:r>
      <w:r>
        <w:rPr>
          <w:spacing w:val="1"/>
        </w:rPr>
        <w:t xml:space="preserve"> </w:t>
      </w:r>
      <w:r>
        <w:t>развитие</w:t>
      </w:r>
      <w:r>
        <w:rPr>
          <w:spacing w:val="1"/>
        </w:rPr>
        <w:t xml:space="preserve"> </w:t>
      </w:r>
      <w:r>
        <w:t>технологий.</w:t>
      </w:r>
      <w:r>
        <w:rPr>
          <w:spacing w:val="1"/>
        </w:rPr>
        <w:t xml:space="preserve"> </w:t>
      </w:r>
      <w:r>
        <w:t>Реклама.</w:t>
      </w:r>
      <w:r>
        <w:rPr>
          <w:spacing w:val="1"/>
        </w:rPr>
        <w:t xml:space="preserve"> </w:t>
      </w:r>
      <w:r>
        <w:t>Принципы</w:t>
      </w:r>
      <w:r>
        <w:rPr>
          <w:spacing w:val="1"/>
        </w:rPr>
        <w:t xml:space="preserve"> </w:t>
      </w:r>
      <w:r>
        <w:t>организации</w:t>
      </w:r>
      <w:r>
        <w:rPr>
          <w:spacing w:val="1"/>
        </w:rPr>
        <w:t xml:space="preserve"> </w:t>
      </w:r>
      <w:r>
        <w:t>рекламы.</w:t>
      </w:r>
      <w:r>
        <w:rPr>
          <w:spacing w:val="1"/>
        </w:rPr>
        <w:t xml:space="preserve"> </w:t>
      </w:r>
      <w:r>
        <w:t>Способы</w:t>
      </w:r>
      <w:r>
        <w:rPr>
          <w:spacing w:val="1"/>
        </w:rPr>
        <w:t xml:space="preserve"> </w:t>
      </w:r>
      <w:r>
        <w:t>воздействия рекламы на потребителя и его потребности. Понятие технологии.</w:t>
      </w:r>
      <w:r>
        <w:rPr>
          <w:spacing w:val="1"/>
        </w:rPr>
        <w:t xml:space="preserve"> </w:t>
      </w:r>
      <w:r>
        <w:t>Цикл</w:t>
      </w:r>
      <w:r>
        <w:rPr>
          <w:spacing w:val="1"/>
        </w:rPr>
        <w:t xml:space="preserve"> </w:t>
      </w:r>
      <w:r>
        <w:t>жизни</w:t>
      </w:r>
      <w:r>
        <w:rPr>
          <w:spacing w:val="1"/>
        </w:rPr>
        <w:t xml:space="preserve"> </w:t>
      </w:r>
      <w:r>
        <w:t>технологии.</w:t>
      </w:r>
      <w:r>
        <w:rPr>
          <w:spacing w:val="1"/>
        </w:rPr>
        <w:t xml:space="preserve"> </w:t>
      </w:r>
      <w:r>
        <w:t>Материальные</w:t>
      </w:r>
      <w:r>
        <w:rPr>
          <w:spacing w:val="1"/>
        </w:rPr>
        <w:t xml:space="preserve"> </w:t>
      </w:r>
      <w:r>
        <w:t>технологии,</w:t>
      </w:r>
      <w:r>
        <w:rPr>
          <w:spacing w:val="1"/>
        </w:rPr>
        <w:t xml:space="preserve"> </w:t>
      </w:r>
      <w:r>
        <w:t>информационные</w:t>
      </w:r>
      <w:r>
        <w:rPr>
          <w:spacing w:val="1"/>
        </w:rPr>
        <w:t xml:space="preserve"> </w:t>
      </w:r>
      <w:r>
        <w:t>технологии,</w:t>
      </w:r>
      <w:r>
        <w:rPr>
          <w:spacing w:val="3"/>
        </w:rPr>
        <w:t xml:space="preserve"> </w:t>
      </w:r>
      <w:r>
        <w:t>социальные</w:t>
      </w:r>
      <w:r>
        <w:rPr>
          <w:spacing w:val="2"/>
        </w:rPr>
        <w:t xml:space="preserve"> </w:t>
      </w:r>
      <w:r>
        <w:t>технологии.</w:t>
      </w:r>
    </w:p>
    <w:p w:rsidR="00877DF7" w:rsidRDefault="00A448DA">
      <w:pPr>
        <w:pStyle w:val="a3"/>
        <w:spacing w:line="320" w:lineRule="exact"/>
        <w:ind w:left="962"/>
      </w:pPr>
      <w:r>
        <w:t>История</w:t>
      </w:r>
      <w:r>
        <w:rPr>
          <w:spacing w:val="45"/>
        </w:rPr>
        <w:t xml:space="preserve"> </w:t>
      </w:r>
      <w:r>
        <w:t>развития</w:t>
      </w:r>
      <w:r>
        <w:rPr>
          <w:spacing w:val="46"/>
        </w:rPr>
        <w:t xml:space="preserve"> </w:t>
      </w:r>
      <w:r>
        <w:t>технологий.</w:t>
      </w:r>
      <w:r>
        <w:rPr>
          <w:spacing w:val="51"/>
        </w:rPr>
        <w:t xml:space="preserve"> </w:t>
      </w:r>
      <w:r>
        <w:t>Источники</w:t>
      </w:r>
      <w:r>
        <w:rPr>
          <w:spacing w:val="43"/>
        </w:rPr>
        <w:t xml:space="preserve"> </w:t>
      </w:r>
      <w:r>
        <w:t>развития</w:t>
      </w:r>
      <w:r>
        <w:rPr>
          <w:spacing w:val="46"/>
        </w:rPr>
        <w:t xml:space="preserve"> </w:t>
      </w:r>
      <w:r>
        <w:t>технологий:</w:t>
      </w:r>
      <w:r>
        <w:rPr>
          <w:spacing w:val="39"/>
        </w:rPr>
        <w:t xml:space="preserve"> </w:t>
      </w:r>
      <w:r>
        <w:t>эволюция</w:t>
      </w:r>
    </w:p>
    <w:p w:rsidR="00877DF7" w:rsidRDefault="00A448DA">
      <w:pPr>
        <w:pStyle w:val="a3"/>
        <w:spacing w:before="76"/>
        <w:ind w:right="701"/>
      </w:pPr>
      <w:r>
        <w:t>потребностей,</w:t>
      </w:r>
      <w:r>
        <w:rPr>
          <w:spacing w:val="1"/>
        </w:rPr>
        <w:t xml:space="preserve"> </w:t>
      </w:r>
      <w:r>
        <w:t>практический</w:t>
      </w:r>
      <w:r>
        <w:rPr>
          <w:spacing w:val="1"/>
        </w:rPr>
        <w:t xml:space="preserve"> </w:t>
      </w:r>
      <w:r>
        <w:t>опыт,</w:t>
      </w:r>
      <w:r>
        <w:rPr>
          <w:spacing w:val="1"/>
        </w:rPr>
        <w:t xml:space="preserve"> </w:t>
      </w:r>
      <w:r>
        <w:t>научное</w:t>
      </w:r>
      <w:r>
        <w:rPr>
          <w:spacing w:val="1"/>
        </w:rPr>
        <w:t xml:space="preserve"> </w:t>
      </w:r>
      <w:r>
        <w:t>знание,</w:t>
      </w:r>
      <w:r>
        <w:rPr>
          <w:spacing w:val="1"/>
        </w:rPr>
        <w:t xml:space="preserve"> </w:t>
      </w:r>
      <w:r>
        <w:t>технологизация</w:t>
      </w:r>
      <w:r>
        <w:rPr>
          <w:spacing w:val="1"/>
        </w:rPr>
        <w:t xml:space="preserve"> </w:t>
      </w:r>
      <w:r>
        <w:t>научных</w:t>
      </w:r>
      <w:r>
        <w:rPr>
          <w:spacing w:val="1"/>
        </w:rPr>
        <w:t xml:space="preserve"> </w:t>
      </w:r>
      <w:r>
        <w:t>идей.</w:t>
      </w:r>
      <w:r>
        <w:rPr>
          <w:spacing w:val="1"/>
        </w:rPr>
        <w:t xml:space="preserve"> </w:t>
      </w:r>
      <w:r>
        <w:t>Развитие</w:t>
      </w:r>
      <w:r>
        <w:rPr>
          <w:spacing w:val="1"/>
        </w:rPr>
        <w:t xml:space="preserve"> </w:t>
      </w:r>
      <w:r>
        <w:t>технологий</w:t>
      </w:r>
      <w:r>
        <w:rPr>
          <w:spacing w:val="1"/>
        </w:rPr>
        <w:t xml:space="preserve"> </w:t>
      </w:r>
      <w:r>
        <w:t>и</w:t>
      </w:r>
      <w:r>
        <w:rPr>
          <w:spacing w:val="1"/>
        </w:rPr>
        <w:t xml:space="preserve"> </w:t>
      </w:r>
      <w:r>
        <w:t>проблемы</w:t>
      </w:r>
      <w:r>
        <w:rPr>
          <w:spacing w:val="1"/>
        </w:rPr>
        <w:t xml:space="preserve"> </w:t>
      </w:r>
      <w:r>
        <w:t>антропогенного</w:t>
      </w:r>
      <w:r>
        <w:rPr>
          <w:spacing w:val="1"/>
        </w:rPr>
        <w:t xml:space="preserve"> </w:t>
      </w:r>
      <w:r>
        <w:t>воздействия</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Технологии</w:t>
      </w:r>
      <w:r>
        <w:rPr>
          <w:spacing w:val="1"/>
        </w:rPr>
        <w:t xml:space="preserve"> </w:t>
      </w:r>
      <w:r>
        <w:t>и</w:t>
      </w:r>
      <w:r>
        <w:rPr>
          <w:spacing w:val="1"/>
        </w:rPr>
        <w:t xml:space="preserve"> </w:t>
      </w:r>
      <w:r>
        <w:t>мировое</w:t>
      </w:r>
      <w:r>
        <w:rPr>
          <w:spacing w:val="1"/>
        </w:rPr>
        <w:t xml:space="preserve"> </w:t>
      </w:r>
      <w:r>
        <w:t>хозяйство.</w:t>
      </w:r>
      <w:r>
        <w:rPr>
          <w:spacing w:val="1"/>
        </w:rPr>
        <w:t xml:space="preserve"> </w:t>
      </w:r>
      <w:r>
        <w:t>Закономерности</w:t>
      </w:r>
      <w:r>
        <w:rPr>
          <w:spacing w:val="1"/>
        </w:rPr>
        <w:t xml:space="preserve"> </w:t>
      </w:r>
      <w:r>
        <w:t>технологического развития.</w:t>
      </w:r>
    </w:p>
    <w:p w:rsidR="00877DF7" w:rsidRDefault="00A448DA">
      <w:pPr>
        <w:pStyle w:val="a3"/>
        <w:ind w:right="702" w:firstLine="566"/>
      </w:pPr>
      <w:r>
        <w:t>Технологический процесс, его параметры, сырье, ресурсы, результат. Виды</w:t>
      </w:r>
      <w:r>
        <w:rPr>
          <w:spacing w:val="1"/>
        </w:rPr>
        <w:t xml:space="preserve"> </w:t>
      </w:r>
      <w:r>
        <w:t>ресурсов.</w:t>
      </w:r>
      <w:r>
        <w:rPr>
          <w:spacing w:val="1"/>
        </w:rPr>
        <w:t xml:space="preserve"> </w:t>
      </w:r>
      <w:r>
        <w:t>Способы</w:t>
      </w:r>
      <w:r>
        <w:rPr>
          <w:spacing w:val="1"/>
        </w:rPr>
        <w:t xml:space="preserve"> </w:t>
      </w:r>
      <w:r>
        <w:t>получения</w:t>
      </w:r>
      <w:r>
        <w:rPr>
          <w:spacing w:val="1"/>
        </w:rPr>
        <w:t xml:space="preserve"> </w:t>
      </w:r>
      <w:r>
        <w:t>ресурсов.</w:t>
      </w:r>
      <w:r>
        <w:rPr>
          <w:spacing w:val="1"/>
        </w:rPr>
        <w:t xml:space="preserve"> </w:t>
      </w:r>
      <w:r>
        <w:t>Взаимозаменяемость</w:t>
      </w:r>
      <w:r>
        <w:rPr>
          <w:spacing w:val="1"/>
        </w:rPr>
        <w:t xml:space="preserve"> </w:t>
      </w:r>
      <w:r>
        <w:t>ресурсов.</w:t>
      </w:r>
      <w:r>
        <w:rPr>
          <w:spacing w:val="1"/>
        </w:rPr>
        <w:t xml:space="preserve"> </w:t>
      </w:r>
      <w:r>
        <w:t>Ограниченность</w:t>
      </w:r>
      <w:r>
        <w:rPr>
          <w:spacing w:val="1"/>
        </w:rPr>
        <w:t xml:space="preserve"> </w:t>
      </w:r>
      <w:r>
        <w:t>ресурсов.</w:t>
      </w:r>
      <w:r>
        <w:rPr>
          <w:spacing w:val="1"/>
        </w:rPr>
        <w:t xml:space="preserve"> </w:t>
      </w:r>
      <w:r>
        <w:t>Условия</w:t>
      </w:r>
      <w:r>
        <w:rPr>
          <w:spacing w:val="1"/>
        </w:rPr>
        <w:t xml:space="preserve"> </w:t>
      </w:r>
      <w:r>
        <w:t>реализации</w:t>
      </w:r>
      <w:r>
        <w:rPr>
          <w:spacing w:val="1"/>
        </w:rPr>
        <w:t xml:space="preserve"> </w:t>
      </w:r>
      <w:r>
        <w:t>технологического</w:t>
      </w:r>
      <w:r>
        <w:rPr>
          <w:spacing w:val="1"/>
        </w:rPr>
        <w:t xml:space="preserve"> </w:t>
      </w:r>
      <w:r>
        <w:t>процесса.</w:t>
      </w:r>
      <w:r>
        <w:rPr>
          <w:spacing w:val="1"/>
        </w:rPr>
        <w:t xml:space="preserve"> </w:t>
      </w:r>
      <w:r>
        <w:t>Побочные</w:t>
      </w:r>
      <w:r>
        <w:rPr>
          <w:spacing w:val="1"/>
        </w:rPr>
        <w:t xml:space="preserve"> </w:t>
      </w:r>
      <w:r>
        <w:t>эффекты</w:t>
      </w:r>
      <w:r>
        <w:rPr>
          <w:spacing w:val="1"/>
        </w:rPr>
        <w:t xml:space="preserve"> </w:t>
      </w:r>
      <w:r>
        <w:t>реализации</w:t>
      </w:r>
      <w:r>
        <w:rPr>
          <w:spacing w:val="1"/>
        </w:rPr>
        <w:t xml:space="preserve"> </w:t>
      </w:r>
      <w:r>
        <w:t>технологического</w:t>
      </w:r>
      <w:r>
        <w:rPr>
          <w:spacing w:val="1"/>
        </w:rPr>
        <w:t xml:space="preserve"> </w:t>
      </w:r>
      <w:r>
        <w:t>процесса.</w:t>
      </w:r>
      <w:r>
        <w:rPr>
          <w:spacing w:val="1"/>
        </w:rPr>
        <w:t xml:space="preserve"> </w:t>
      </w:r>
      <w:r>
        <w:t>Технология</w:t>
      </w:r>
      <w:r>
        <w:rPr>
          <w:spacing w:val="1"/>
        </w:rPr>
        <w:t xml:space="preserve"> </w:t>
      </w:r>
      <w:r>
        <w:t>в</w:t>
      </w:r>
      <w:r>
        <w:rPr>
          <w:spacing w:val="-67"/>
        </w:rPr>
        <w:t xml:space="preserve"> </w:t>
      </w:r>
      <w:r>
        <w:t>контексте</w:t>
      </w:r>
      <w:r>
        <w:rPr>
          <w:spacing w:val="1"/>
        </w:rPr>
        <w:t xml:space="preserve"> </w:t>
      </w:r>
      <w:r>
        <w:t>производства.</w:t>
      </w:r>
    </w:p>
    <w:p w:rsidR="00877DF7" w:rsidRDefault="00A448DA">
      <w:pPr>
        <w:pStyle w:val="a3"/>
        <w:ind w:right="704" w:firstLine="566"/>
      </w:pPr>
      <w:r>
        <w:t>Технологическая</w:t>
      </w:r>
      <w:r>
        <w:rPr>
          <w:spacing w:val="1"/>
        </w:rPr>
        <w:t xml:space="preserve"> </w:t>
      </w:r>
      <w:r>
        <w:t>система</w:t>
      </w:r>
      <w:r>
        <w:rPr>
          <w:spacing w:val="1"/>
        </w:rPr>
        <w:t xml:space="preserve"> </w:t>
      </w:r>
      <w:r>
        <w:t>как</w:t>
      </w:r>
      <w:r>
        <w:rPr>
          <w:spacing w:val="1"/>
        </w:rPr>
        <w:t xml:space="preserve"> </w:t>
      </w:r>
      <w:r>
        <w:t>средство</w:t>
      </w:r>
      <w:r>
        <w:rPr>
          <w:spacing w:val="1"/>
        </w:rPr>
        <w:t xml:space="preserve"> </w:t>
      </w:r>
      <w:r>
        <w:t>для</w:t>
      </w:r>
      <w:r>
        <w:rPr>
          <w:spacing w:val="1"/>
        </w:rPr>
        <w:t xml:space="preserve"> </w:t>
      </w:r>
      <w:r>
        <w:t>удовлетворения</w:t>
      </w:r>
      <w:r>
        <w:rPr>
          <w:spacing w:val="1"/>
        </w:rPr>
        <w:t xml:space="preserve"> </w:t>
      </w:r>
      <w:r>
        <w:t>базовых</w:t>
      </w:r>
      <w:r>
        <w:rPr>
          <w:spacing w:val="1"/>
        </w:rPr>
        <w:t xml:space="preserve"> </w:t>
      </w:r>
      <w:r>
        <w:t>и</w:t>
      </w:r>
      <w:r>
        <w:rPr>
          <w:spacing w:val="1"/>
        </w:rPr>
        <w:t xml:space="preserve"> </w:t>
      </w:r>
      <w:r>
        <w:t>социальных</w:t>
      </w:r>
      <w:r>
        <w:rPr>
          <w:spacing w:val="1"/>
        </w:rPr>
        <w:t xml:space="preserve"> </w:t>
      </w:r>
      <w:r>
        <w:t>нужд</w:t>
      </w:r>
      <w:r>
        <w:rPr>
          <w:spacing w:val="1"/>
        </w:rPr>
        <w:t xml:space="preserve"> </w:t>
      </w:r>
      <w:r>
        <w:t>человека.</w:t>
      </w:r>
      <w:r>
        <w:rPr>
          <w:spacing w:val="1"/>
        </w:rPr>
        <w:t xml:space="preserve"> </w:t>
      </w:r>
      <w:r>
        <w:t>Входы</w:t>
      </w:r>
      <w:r>
        <w:rPr>
          <w:spacing w:val="1"/>
        </w:rPr>
        <w:t xml:space="preserve"> </w:t>
      </w:r>
      <w:r>
        <w:t>и</w:t>
      </w:r>
      <w:r>
        <w:rPr>
          <w:spacing w:val="1"/>
        </w:rPr>
        <w:t xml:space="preserve"> </w:t>
      </w:r>
      <w:r>
        <w:t>выходы</w:t>
      </w:r>
      <w:r>
        <w:rPr>
          <w:spacing w:val="1"/>
        </w:rPr>
        <w:t xml:space="preserve"> </w:t>
      </w:r>
      <w:r>
        <w:t>технологической</w:t>
      </w:r>
      <w:r>
        <w:rPr>
          <w:spacing w:val="1"/>
        </w:rPr>
        <w:t xml:space="preserve"> </w:t>
      </w:r>
      <w:r>
        <w:t>системы.</w:t>
      </w:r>
      <w:r>
        <w:rPr>
          <w:spacing w:val="1"/>
        </w:rPr>
        <w:t xml:space="preserve"> </w:t>
      </w:r>
      <w:r>
        <w:t>Управление</w:t>
      </w:r>
      <w:r>
        <w:rPr>
          <w:spacing w:val="1"/>
        </w:rPr>
        <w:t xml:space="preserve"> </w:t>
      </w:r>
      <w:r>
        <w:t>в</w:t>
      </w:r>
      <w:r>
        <w:rPr>
          <w:spacing w:val="1"/>
        </w:rPr>
        <w:t xml:space="preserve"> </w:t>
      </w:r>
      <w:r>
        <w:t>технологических</w:t>
      </w:r>
      <w:r>
        <w:rPr>
          <w:spacing w:val="1"/>
        </w:rPr>
        <w:t xml:space="preserve"> </w:t>
      </w:r>
      <w:r>
        <w:t>системах.</w:t>
      </w:r>
      <w:r>
        <w:rPr>
          <w:spacing w:val="1"/>
        </w:rPr>
        <w:t xml:space="preserve"> </w:t>
      </w:r>
      <w:r>
        <w:t>Обратная</w:t>
      </w:r>
      <w:r>
        <w:rPr>
          <w:spacing w:val="1"/>
        </w:rPr>
        <w:t xml:space="preserve"> </w:t>
      </w:r>
      <w:r>
        <w:t>связь.</w:t>
      </w:r>
      <w:r>
        <w:rPr>
          <w:spacing w:val="1"/>
        </w:rPr>
        <w:t xml:space="preserve"> </w:t>
      </w:r>
      <w:r>
        <w:t>Развитие</w:t>
      </w:r>
      <w:r>
        <w:rPr>
          <w:spacing w:val="-67"/>
        </w:rPr>
        <w:t xml:space="preserve"> </w:t>
      </w:r>
      <w:r>
        <w:t>технологических систем</w:t>
      </w:r>
      <w:r>
        <w:rPr>
          <w:spacing w:val="1"/>
        </w:rPr>
        <w:t xml:space="preserve"> </w:t>
      </w:r>
      <w:r>
        <w:t>и</w:t>
      </w:r>
      <w:r>
        <w:rPr>
          <w:spacing w:val="1"/>
        </w:rPr>
        <w:t xml:space="preserve"> </w:t>
      </w:r>
      <w:r>
        <w:t>последовательная</w:t>
      </w:r>
      <w:r>
        <w:rPr>
          <w:spacing w:val="1"/>
        </w:rPr>
        <w:t xml:space="preserve"> </w:t>
      </w:r>
      <w:r>
        <w:t>передача</w:t>
      </w:r>
      <w:r>
        <w:rPr>
          <w:spacing w:val="1"/>
        </w:rPr>
        <w:t xml:space="preserve"> </w:t>
      </w:r>
      <w:r>
        <w:t>функций</w:t>
      </w:r>
      <w:r>
        <w:rPr>
          <w:spacing w:val="1"/>
        </w:rPr>
        <w:t xml:space="preserve"> </w:t>
      </w:r>
      <w:r>
        <w:t>управления</w:t>
      </w:r>
      <w:r>
        <w:rPr>
          <w:spacing w:val="1"/>
        </w:rPr>
        <w:t xml:space="preserve"> </w:t>
      </w:r>
      <w:r>
        <w:t>и</w:t>
      </w:r>
      <w:r>
        <w:rPr>
          <w:spacing w:val="1"/>
        </w:rPr>
        <w:t xml:space="preserve"> </w:t>
      </w:r>
      <w:r>
        <w:t>контроля</w:t>
      </w:r>
      <w:r>
        <w:rPr>
          <w:spacing w:val="1"/>
        </w:rPr>
        <w:t xml:space="preserve"> </w:t>
      </w:r>
      <w:r>
        <w:t>от</w:t>
      </w:r>
      <w:r>
        <w:rPr>
          <w:spacing w:val="1"/>
        </w:rPr>
        <w:t xml:space="preserve"> </w:t>
      </w:r>
      <w:r>
        <w:t>человека</w:t>
      </w:r>
      <w:r>
        <w:rPr>
          <w:spacing w:val="1"/>
        </w:rPr>
        <w:t xml:space="preserve"> </w:t>
      </w:r>
      <w:r>
        <w:t>технологической</w:t>
      </w:r>
      <w:r>
        <w:rPr>
          <w:spacing w:val="1"/>
        </w:rPr>
        <w:t xml:space="preserve"> </w:t>
      </w:r>
      <w:r>
        <w:t>системе.</w:t>
      </w:r>
      <w:r>
        <w:rPr>
          <w:spacing w:val="1"/>
        </w:rPr>
        <w:t xml:space="preserve"> </w:t>
      </w:r>
      <w:r>
        <w:t>Робототехника.</w:t>
      </w:r>
      <w:r>
        <w:rPr>
          <w:spacing w:val="1"/>
        </w:rPr>
        <w:t xml:space="preserve"> </w:t>
      </w:r>
      <w:r>
        <w:t>Системы</w:t>
      </w:r>
      <w:r>
        <w:rPr>
          <w:spacing w:val="1"/>
        </w:rPr>
        <w:t xml:space="preserve"> </w:t>
      </w:r>
      <w:r>
        <w:lastRenderedPageBreak/>
        <w:t>автоматического</w:t>
      </w:r>
      <w:r>
        <w:rPr>
          <w:spacing w:val="4"/>
        </w:rPr>
        <w:t xml:space="preserve"> </w:t>
      </w:r>
      <w:r>
        <w:t>управления.</w:t>
      </w:r>
      <w:r>
        <w:rPr>
          <w:spacing w:val="2"/>
        </w:rPr>
        <w:t xml:space="preserve"> </w:t>
      </w:r>
      <w:r>
        <w:t>Программирование работы</w:t>
      </w:r>
      <w:r>
        <w:rPr>
          <w:spacing w:val="4"/>
        </w:rPr>
        <w:t xml:space="preserve"> </w:t>
      </w:r>
      <w:r>
        <w:t>устройств.</w:t>
      </w:r>
    </w:p>
    <w:p w:rsidR="00877DF7" w:rsidRDefault="00A448DA">
      <w:pPr>
        <w:pStyle w:val="a3"/>
        <w:ind w:right="706" w:firstLine="566"/>
      </w:pPr>
      <w:r>
        <w:t>Производственные</w:t>
      </w:r>
      <w:r>
        <w:rPr>
          <w:spacing w:val="1"/>
        </w:rPr>
        <w:t xml:space="preserve"> </w:t>
      </w:r>
      <w:r>
        <w:t>технологии.</w:t>
      </w:r>
      <w:r>
        <w:rPr>
          <w:spacing w:val="1"/>
        </w:rPr>
        <w:t xml:space="preserve"> </w:t>
      </w:r>
      <w:r>
        <w:t>Промышленные</w:t>
      </w:r>
      <w:r>
        <w:rPr>
          <w:spacing w:val="1"/>
        </w:rPr>
        <w:t xml:space="preserve"> </w:t>
      </w:r>
      <w:r>
        <w:t>технологии.</w:t>
      </w:r>
      <w:r>
        <w:rPr>
          <w:spacing w:val="1"/>
        </w:rPr>
        <w:t xml:space="preserve"> </w:t>
      </w:r>
      <w:r>
        <w:t>Технологии</w:t>
      </w:r>
      <w:r>
        <w:rPr>
          <w:spacing w:val="1"/>
        </w:rPr>
        <w:t xml:space="preserve"> </w:t>
      </w:r>
      <w:r>
        <w:t>сельского хозяйства. Технологии возведения, ремонта и содержания зданий и</w:t>
      </w:r>
      <w:r>
        <w:rPr>
          <w:spacing w:val="1"/>
        </w:rPr>
        <w:t xml:space="preserve"> </w:t>
      </w:r>
      <w:r>
        <w:t>сооружений.</w:t>
      </w:r>
    </w:p>
    <w:p w:rsidR="00877DF7" w:rsidRDefault="00A448DA">
      <w:pPr>
        <w:pStyle w:val="a3"/>
        <w:ind w:right="700" w:firstLine="566"/>
      </w:pPr>
      <w:r>
        <w:t>Производство,</w:t>
      </w:r>
      <w:r>
        <w:rPr>
          <w:spacing w:val="1"/>
        </w:rPr>
        <w:t xml:space="preserve"> </w:t>
      </w:r>
      <w:r>
        <w:t>преобразование,</w:t>
      </w:r>
      <w:r>
        <w:rPr>
          <w:spacing w:val="1"/>
        </w:rPr>
        <w:t xml:space="preserve"> </w:t>
      </w:r>
      <w:r>
        <w:t>распределение,</w:t>
      </w:r>
      <w:r>
        <w:rPr>
          <w:spacing w:val="1"/>
        </w:rPr>
        <w:t xml:space="preserve"> </w:t>
      </w:r>
      <w:r>
        <w:t>накопление</w:t>
      </w:r>
      <w:r>
        <w:rPr>
          <w:spacing w:val="1"/>
        </w:rPr>
        <w:t xml:space="preserve"> </w:t>
      </w:r>
      <w:r>
        <w:t>и</w:t>
      </w:r>
      <w:r>
        <w:rPr>
          <w:spacing w:val="1"/>
        </w:rPr>
        <w:t xml:space="preserve"> </w:t>
      </w:r>
      <w:r>
        <w:t>передача</w:t>
      </w:r>
      <w:r>
        <w:rPr>
          <w:spacing w:val="-67"/>
        </w:rPr>
        <w:t xml:space="preserve"> </w:t>
      </w:r>
      <w:r>
        <w:t>энергии как технология. Использование энергии: механической, электрической,</w:t>
      </w:r>
      <w:r>
        <w:rPr>
          <w:spacing w:val="1"/>
        </w:rPr>
        <w:t xml:space="preserve"> </w:t>
      </w:r>
      <w:r>
        <w:t>тепловой,</w:t>
      </w:r>
      <w:r>
        <w:rPr>
          <w:spacing w:val="1"/>
        </w:rPr>
        <w:t xml:space="preserve"> </w:t>
      </w:r>
      <w:r>
        <w:t>гидравлической.</w:t>
      </w:r>
      <w:r>
        <w:rPr>
          <w:spacing w:val="1"/>
        </w:rPr>
        <w:t xml:space="preserve"> </w:t>
      </w:r>
      <w:r>
        <w:t>Машины для</w:t>
      </w:r>
      <w:r>
        <w:rPr>
          <w:spacing w:val="1"/>
        </w:rPr>
        <w:t xml:space="preserve"> </w:t>
      </w:r>
      <w:r>
        <w:t>преобразования</w:t>
      </w:r>
      <w:r>
        <w:rPr>
          <w:spacing w:val="1"/>
        </w:rPr>
        <w:t xml:space="preserve"> </w:t>
      </w:r>
      <w:r>
        <w:t>энергии.</w:t>
      </w:r>
      <w:r>
        <w:rPr>
          <w:spacing w:val="70"/>
        </w:rPr>
        <w:t xml:space="preserve"> </w:t>
      </w:r>
      <w:r>
        <w:t>Устройства</w:t>
      </w:r>
      <w:r>
        <w:rPr>
          <w:spacing w:val="1"/>
        </w:rPr>
        <w:t xml:space="preserve"> </w:t>
      </w:r>
      <w:r>
        <w:t>для</w:t>
      </w:r>
      <w:r>
        <w:rPr>
          <w:spacing w:val="1"/>
        </w:rPr>
        <w:t xml:space="preserve"> </w:t>
      </w:r>
      <w:r>
        <w:t>накопления</w:t>
      </w:r>
      <w:r>
        <w:rPr>
          <w:spacing w:val="1"/>
        </w:rPr>
        <w:t xml:space="preserve"> </w:t>
      </w:r>
      <w:r>
        <w:t>энергии.</w:t>
      </w:r>
      <w:r>
        <w:rPr>
          <w:spacing w:val="1"/>
        </w:rPr>
        <w:t xml:space="preserve"> </w:t>
      </w:r>
      <w:r>
        <w:t>Устройства</w:t>
      </w:r>
      <w:r>
        <w:rPr>
          <w:spacing w:val="1"/>
        </w:rPr>
        <w:t xml:space="preserve"> </w:t>
      </w:r>
      <w:r>
        <w:t>для</w:t>
      </w:r>
      <w:r>
        <w:rPr>
          <w:spacing w:val="1"/>
        </w:rPr>
        <w:t xml:space="preserve"> </w:t>
      </w:r>
      <w:r>
        <w:t>передачи</w:t>
      </w:r>
      <w:r>
        <w:rPr>
          <w:spacing w:val="1"/>
        </w:rPr>
        <w:t xml:space="preserve"> </w:t>
      </w:r>
      <w:r>
        <w:t>энергии.</w:t>
      </w:r>
      <w:r>
        <w:rPr>
          <w:spacing w:val="1"/>
        </w:rPr>
        <w:t xml:space="preserve"> </w:t>
      </w:r>
      <w:r>
        <w:t>Потеря</w:t>
      </w:r>
      <w:r>
        <w:rPr>
          <w:spacing w:val="1"/>
        </w:rPr>
        <w:t xml:space="preserve"> </w:t>
      </w:r>
      <w:r>
        <w:t>энергии.</w:t>
      </w:r>
      <w:r>
        <w:rPr>
          <w:spacing w:val="-67"/>
        </w:rPr>
        <w:t xml:space="preserve"> </w:t>
      </w:r>
      <w:r>
        <w:t>Последствия</w:t>
      </w:r>
      <w:r>
        <w:rPr>
          <w:spacing w:val="1"/>
        </w:rPr>
        <w:t xml:space="preserve"> </w:t>
      </w:r>
      <w:r>
        <w:t>потери</w:t>
      </w:r>
      <w:r>
        <w:rPr>
          <w:spacing w:val="1"/>
        </w:rPr>
        <w:t xml:space="preserve"> </w:t>
      </w:r>
      <w:r>
        <w:t>энергии</w:t>
      </w:r>
      <w:r>
        <w:rPr>
          <w:spacing w:val="1"/>
        </w:rPr>
        <w:t xml:space="preserve"> </w:t>
      </w:r>
      <w:r>
        <w:t>для</w:t>
      </w:r>
      <w:r>
        <w:rPr>
          <w:spacing w:val="1"/>
        </w:rPr>
        <w:t xml:space="preserve"> </w:t>
      </w:r>
      <w:r>
        <w:t>экономики</w:t>
      </w:r>
      <w:r>
        <w:rPr>
          <w:spacing w:val="1"/>
        </w:rPr>
        <w:t xml:space="preserve"> </w:t>
      </w:r>
      <w:r>
        <w:t>и</w:t>
      </w:r>
      <w:r>
        <w:rPr>
          <w:spacing w:val="1"/>
        </w:rPr>
        <w:t xml:space="preserve"> </w:t>
      </w:r>
      <w:r>
        <w:t>экологии.</w:t>
      </w:r>
      <w:r>
        <w:rPr>
          <w:spacing w:val="1"/>
        </w:rPr>
        <w:t xml:space="preserve"> </w:t>
      </w:r>
      <w:r>
        <w:t>Пути</w:t>
      </w:r>
      <w:r>
        <w:rPr>
          <w:spacing w:val="70"/>
        </w:rPr>
        <w:t xml:space="preserve"> </w:t>
      </w:r>
      <w:r>
        <w:t>сокращения</w:t>
      </w:r>
      <w:r>
        <w:rPr>
          <w:spacing w:val="1"/>
        </w:rPr>
        <w:t xml:space="preserve"> </w:t>
      </w:r>
      <w:r>
        <w:t>потерь</w:t>
      </w:r>
      <w:r>
        <w:rPr>
          <w:spacing w:val="-2"/>
        </w:rPr>
        <w:t xml:space="preserve"> </w:t>
      </w:r>
      <w:r>
        <w:t>энергии.</w:t>
      </w:r>
      <w:r>
        <w:rPr>
          <w:spacing w:val="3"/>
        </w:rPr>
        <w:t xml:space="preserve"> </w:t>
      </w:r>
      <w:r>
        <w:t>Альтернативные</w:t>
      </w:r>
      <w:r>
        <w:rPr>
          <w:spacing w:val="1"/>
        </w:rPr>
        <w:t xml:space="preserve"> </w:t>
      </w:r>
      <w:r>
        <w:t>источники</w:t>
      </w:r>
      <w:r>
        <w:rPr>
          <w:spacing w:val="1"/>
        </w:rPr>
        <w:t xml:space="preserve"> </w:t>
      </w:r>
      <w:r>
        <w:t>энергии.</w:t>
      </w:r>
    </w:p>
    <w:p w:rsidR="00877DF7" w:rsidRDefault="00A448DA">
      <w:pPr>
        <w:pStyle w:val="a3"/>
        <w:spacing w:before="1"/>
        <w:ind w:right="704" w:firstLine="566"/>
      </w:pPr>
      <w:r>
        <w:t>Автоматизация</w:t>
      </w:r>
      <w:r>
        <w:rPr>
          <w:spacing w:val="1"/>
        </w:rPr>
        <w:t xml:space="preserve"> </w:t>
      </w:r>
      <w:r>
        <w:t>производства.</w:t>
      </w:r>
      <w:r>
        <w:rPr>
          <w:spacing w:val="1"/>
        </w:rPr>
        <w:t xml:space="preserve"> </w:t>
      </w:r>
      <w:r>
        <w:t>Производственные</w:t>
      </w:r>
      <w:r>
        <w:rPr>
          <w:spacing w:val="1"/>
        </w:rPr>
        <w:t xml:space="preserve"> </w:t>
      </w:r>
      <w:r>
        <w:t>технологии</w:t>
      </w:r>
      <w:r>
        <w:rPr>
          <w:spacing w:val="1"/>
        </w:rPr>
        <w:t xml:space="preserve"> </w:t>
      </w:r>
      <w:r>
        <w:t>автоматизированного производства.</w:t>
      </w:r>
    </w:p>
    <w:p w:rsidR="00877DF7" w:rsidRDefault="00A448DA">
      <w:pPr>
        <w:pStyle w:val="a3"/>
        <w:ind w:right="702" w:firstLine="566"/>
      </w:pPr>
      <w:r>
        <w:t>Материалы,</w:t>
      </w:r>
      <w:r>
        <w:rPr>
          <w:spacing w:val="1"/>
        </w:rPr>
        <w:t xml:space="preserve"> </w:t>
      </w:r>
      <w:r>
        <w:t>изменившие</w:t>
      </w:r>
      <w:r>
        <w:rPr>
          <w:spacing w:val="1"/>
        </w:rPr>
        <w:t xml:space="preserve"> </w:t>
      </w:r>
      <w:r>
        <w:t>мир.</w:t>
      </w:r>
      <w:r>
        <w:rPr>
          <w:spacing w:val="1"/>
        </w:rPr>
        <w:t xml:space="preserve"> </w:t>
      </w:r>
      <w:r>
        <w:t>Технологии</w:t>
      </w:r>
      <w:r>
        <w:rPr>
          <w:spacing w:val="1"/>
        </w:rPr>
        <w:t xml:space="preserve"> </w:t>
      </w:r>
      <w:r>
        <w:t>получения</w:t>
      </w:r>
      <w:r>
        <w:rPr>
          <w:spacing w:val="1"/>
        </w:rPr>
        <w:t xml:space="preserve"> </w:t>
      </w:r>
      <w:r>
        <w:t>материалов.</w:t>
      </w:r>
      <w:r>
        <w:rPr>
          <w:spacing w:val="1"/>
        </w:rPr>
        <w:t xml:space="preserve"> </w:t>
      </w:r>
      <w:r>
        <w:t>Современные</w:t>
      </w:r>
      <w:r>
        <w:rPr>
          <w:spacing w:val="1"/>
        </w:rPr>
        <w:t xml:space="preserve"> </w:t>
      </w:r>
      <w:r>
        <w:t>материалы:</w:t>
      </w:r>
      <w:r>
        <w:rPr>
          <w:spacing w:val="1"/>
        </w:rPr>
        <w:t xml:space="preserve"> </w:t>
      </w:r>
      <w:r>
        <w:t>многофункциональные</w:t>
      </w:r>
      <w:r>
        <w:rPr>
          <w:spacing w:val="1"/>
        </w:rPr>
        <w:t xml:space="preserve"> </w:t>
      </w:r>
      <w:r>
        <w:t>материалы,</w:t>
      </w:r>
      <w:r>
        <w:rPr>
          <w:spacing w:val="1"/>
        </w:rPr>
        <w:t xml:space="preserve"> </w:t>
      </w:r>
      <w:r>
        <w:t>возобновляемые</w:t>
      </w:r>
      <w:r>
        <w:rPr>
          <w:spacing w:val="1"/>
        </w:rPr>
        <w:t xml:space="preserve"> </w:t>
      </w:r>
      <w:r>
        <w:t>материалы (биоматериалы),</w:t>
      </w:r>
      <w:r>
        <w:rPr>
          <w:spacing w:val="1"/>
        </w:rPr>
        <w:t xml:space="preserve"> </w:t>
      </w:r>
      <w:r>
        <w:t>пластики</w:t>
      </w:r>
      <w:r>
        <w:rPr>
          <w:spacing w:val="1"/>
        </w:rPr>
        <w:t xml:space="preserve"> </w:t>
      </w:r>
      <w:r>
        <w:t>и керамика</w:t>
      </w:r>
      <w:r>
        <w:rPr>
          <w:spacing w:val="1"/>
        </w:rPr>
        <w:t xml:space="preserve"> </w:t>
      </w:r>
      <w:r>
        <w:t>как альтернатива</w:t>
      </w:r>
      <w:r>
        <w:rPr>
          <w:spacing w:val="1"/>
        </w:rPr>
        <w:t xml:space="preserve"> </w:t>
      </w:r>
      <w:r>
        <w:t>металлам,</w:t>
      </w:r>
      <w:r>
        <w:rPr>
          <w:spacing w:val="1"/>
        </w:rPr>
        <w:t xml:space="preserve"> </w:t>
      </w:r>
      <w:r>
        <w:t>новые</w:t>
      </w:r>
      <w:r>
        <w:rPr>
          <w:spacing w:val="1"/>
        </w:rPr>
        <w:t xml:space="preserve"> </w:t>
      </w:r>
      <w:r>
        <w:t>перспективы</w:t>
      </w:r>
      <w:r>
        <w:rPr>
          <w:spacing w:val="1"/>
        </w:rPr>
        <w:t xml:space="preserve"> </w:t>
      </w:r>
      <w:r>
        <w:t>применения</w:t>
      </w:r>
      <w:r>
        <w:rPr>
          <w:spacing w:val="1"/>
        </w:rPr>
        <w:t xml:space="preserve"> </w:t>
      </w:r>
      <w:r>
        <w:t>металлов,</w:t>
      </w:r>
      <w:r>
        <w:rPr>
          <w:spacing w:val="1"/>
        </w:rPr>
        <w:t xml:space="preserve"> </w:t>
      </w:r>
      <w:r>
        <w:t>пористые</w:t>
      </w:r>
      <w:r>
        <w:rPr>
          <w:spacing w:val="1"/>
        </w:rPr>
        <w:t xml:space="preserve"> </w:t>
      </w:r>
      <w:r>
        <w:t>металлы.</w:t>
      </w:r>
      <w:r>
        <w:rPr>
          <w:spacing w:val="1"/>
        </w:rPr>
        <w:t xml:space="preserve"> </w:t>
      </w:r>
      <w:r>
        <w:t>Технологии</w:t>
      </w:r>
      <w:r>
        <w:rPr>
          <w:spacing w:val="1"/>
        </w:rPr>
        <w:t xml:space="preserve"> </w:t>
      </w:r>
      <w:r>
        <w:t>получения и обработки материалов с заданными свойствами (закалка, сплавы,</w:t>
      </w:r>
      <w:r>
        <w:rPr>
          <w:spacing w:val="1"/>
        </w:rPr>
        <w:t xml:space="preserve"> </w:t>
      </w:r>
      <w:r>
        <w:t>обработка</w:t>
      </w:r>
      <w:r>
        <w:rPr>
          <w:spacing w:val="1"/>
        </w:rPr>
        <w:t xml:space="preserve"> </w:t>
      </w:r>
      <w:r>
        <w:t>поверхности</w:t>
      </w:r>
      <w:r>
        <w:rPr>
          <w:spacing w:val="1"/>
        </w:rPr>
        <w:t xml:space="preserve"> </w:t>
      </w:r>
      <w:r>
        <w:t>(бомбардировка</w:t>
      </w:r>
      <w:r>
        <w:rPr>
          <w:spacing w:val="1"/>
        </w:rPr>
        <w:t xml:space="preserve"> </w:t>
      </w:r>
      <w:r>
        <w:t>и</w:t>
      </w:r>
      <w:r>
        <w:rPr>
          <w:spacing w:val="1"/>
        </w:rPr>
        <w:t xml:space="preserve"> </w:t>
      </w:r>
      <w:r>
        <w:t>т.</w:t>
      </w:r>
      <w:r>
        <w:rPr>
          <w:spacing w:val="1"/>
        </w:rPr>
        <w:t xml:space="preserve"> </w:t>
      </w:r>
      <w:r>
        <w:t>п.),</w:t>
      </w:r>
      <w:r>
        <w:rPr>
          <w:spacing w:val="1"/>
        </w:rPr>
        <w:t xml:space="preserve"> </w:t>
      </w:r>
      <w:r>
        <w:t>порошковая</w:t>
      </w:r>
      <w:r>
        <w:rPr>
          <w:spacing w:val="1"/>
        </w:rPr>
        <w:t xml:space="preserve"> </w:t>
      </w:r>
      <w:r>
        <w:t>металлургия,</w:t>
      </w:r>
      <w:r>
        <w:rPr>
          <w:spacing w:val="1"/>
        </w:rPr>
        <w:t xml:space="preserve"> </w:t>
      </w:r>
      <w:r>
        <w:t>композитные материалы,</w:t>
      </w:r>
      <w:r>
        <w:rPr>
          <w:spacing w:val="3"/>
        </w:rPr>
        <w:t xml:space="preserve"> </w:t>
      </w:r>
      <w:r>
        <w:t>технологии</w:t>
      </w:r>
      <w:r>
        <w:rPr>
          <w:spacing w:val="-1"/>
        </w:rPr>
        <w:t xml:space="preserve"> </w:t>
      </w:r>
      <w:r>
        <w:t>синтеза.</w:t>
      </w:r>
      <w:r>
        <w:rPr>
          <w:spacing w:val="3"/>
        </w:rPr>
        <w:t xml:space="preserve"> </w:t>
      </w:r>
      <w:r>
        <w:t>Биотехнологии.</w:t>
      </w:r>
    </w:p>
    <w:p w:rsidR="00877DF7" w:rsidRDefault="00A448DA">
      <w:pPr>
        <w:pStyle w:val="a3"/>
        <w:ind w:right="706" w:firstLine="566"/>
      </w:pPr>
      <w:r>
        <w:t>Специфика социальных технологий. Технологии работы с общественным</w:t>
      </w:r>
      <w:r>
        <w:rPr>
          <w:spacing w:val="1"/>
        </w:rPr>
        <w:t xml:space="preserve"> </w:t>
      </w:r>
      <w:r>
        <w:t>мнением.</w:t>
      </w:r>
      <w:r>
        <w:rPr>
          <w:spacing w:val="2"/>
        </w:rPr>
        <w:t xml:space="preserve"> </w:t>
      </w:r>
      <w:r>
        <w:t>Социальные сети как</w:t>
      </w:r>
      <w:r>
        <w:rPr>
          <w:spacing w:val="-1"/>
        </w:rPr>
        <w:t xml:space="preserve"> </w:t>
      </w:r>
      <w:r>
        <w:t>технология.</w:t>
      </w:r>
      <w:r>
        <w:rPr>
          <w:spacing w:val="2"/>
        </w:rPr>
        <w:t xml:space="preserve"> </w:t>
      </w:r>
      <w:r>
        <w:t>Технологии сферы</w:t>
      </w:r>
      <w:r>
        <w:rPr>
          <w:spacing w:val="-1"/>
        </w:rPr>
        <w:t xml:space="preserve"> </w:t>
      </w:r>
      <w:r>
        <w:t>услуг.</w:t>
      </w:r>
    </w:p>
    <w:p w:rsidR="00877DF7" w:rsidRDefault="00A448DA">
      <w:pPr>
        <w:pStyle w:val="a3"/>
        <w:spacing w:line="268" w:lineRule="exact"/>
        <w:ind w:left="962"/>
      </w:pPr>
      <w:r>
        <w:t>Современные</w:t>
      </w:r>
      <w:r>
        <w:rPr>
          <w:spacing w:val="-7"/>
        </w:rPr>
        <w:t xml:space="preserve"> </w:t>
      </w:r>
      <w:r>
        <w:t>промышленные</w:t>
      </w:r>
      <w:r>
        <w:rPr>
          <w:spacing w:val="-6"/>
        </w:rPr>
        <w:t xml:space="preserve"> </w:t>
      </w:r>
      <w:r>
        <w:t>технологии</w:t>
      </w:r>
      <w:r>
        <w:rPr>
          <w:spacing w:val="-7"/>
        </w:rPr>
        <w:t xml:space="preserve"> </w:t>
      </w:r>
      <w:r>
        <w:t>получения</w:t>
      </w:r>
      <w:r>
        <w:rPr>
          <w:spacing w:val="-6"/>
        </w:rPr>
        <w:t xml:space="preserve"> </w:t>
      </w:r>
      <w:r>
        <w:t>продуктов</w:t>
      </w:r>
      <w:r>
        <w:rPr>
          <w:spacing w:val="-8"/>
        </w:rPr>
        <w:t xml:space="preserve"> </w:t>
      </w:r>
      <w:r>
        <w:t>питания.</w:t>
      </w:r>
    </w:p>
    <w:p w:rsidR="00877DF7" w:rsidRDefault="00A448DA">
      <w:pPr>
        <w:pStyle w:val="a3"/>
        <w:ind w:right="703" w:firstLine="566"/>
      </w:pPr>
      <w:r>
        <w:t>Современные информационные технологии.</w:t>
      </w:r>
      <w:r>
        <w:rPr>
          <w:spacing w:val="1"/>
        </w:rPr>
        <w:t xml:space="preserve"> </w:t>
      </w:r>
      <w:r>
        <w:t>Потребности</w:t>
      </w:r>
      <w:r>
        <w:rPr>
          <w:spacing w:val="1"/>
        </w:rPr>
        <w:t xml:space="preserve"> </w:t>
      </w:r>
      <w:r>
        <w:t>в перемещении</w:t>
      </w:r>
      <w:r>
        <w:rPr>
          <w:spacing w:val="1"/>
        </w:rPr>
        <w:t xml:space="preserve"> </w:t>
      </w:r>
      <w:r>
        <w:t>людей</w:t>
      </w:r>
      <w:r>
        <w:rPr>
          <w:spacing w:val="1"/>
        </w:rPr>
        <w:t xml:space="preserve"> </w:t>
      </w:r>
      <w:r>
        <w:t>и</w:t>
      </w:r>
      <w:r>
        <w:rPr>
          <w:spacing w:val="1"/>
        </w:rPr>
        <w:t xml:space="preserve"> </w:t>
      </w:r>
      <w:r>
        <w:t>товаров,</w:t>
      </w:r>
      <w:r>
        <w:rPr>
          <w:spacing w:val="1"/>
        </w:rPr>
        <w:t xml:space="preserve"> </w:t>
      </w:r>
      <w:r>
        <w:t>потребительские</w:t>
      </w:r>
      <w:r>
        <w:rPr>
          <w:spacing w:val="1"/>
        </w:rPr>
        <w:t xml:space="preserve"> </w:t>
      </w:r>
      <w:r>
        <w:t>функции</w:t>
      </w:r>
      <w:r>
        <w:rPr>
          <w:spacing w:val="1"/>
        </w:rPr>
        <w:t xml:space="preserve"> </w:t>
      </w:r>
      <w:r>
        <w:t>транспорта.</w:t>
      </w:r>
      <w:r>
        <w:rPr>
          <w:spacing w:val="1"/>
        </w:rPr>
        <w:t xml:space="preserve"> </w:t>
      </w:r>
      <w:r>
        <w:t>Виды</w:t>
      </w:r>
      <w:r>
        <w:rPr>
          <w:spacing w:val="1"/>
        </w:rPr>
        <w:t xml:space="preserve"> </w:t>
      </w:r>
      <w:r>
        <w:t>транспорта,</w:t>
      </w:r>
      <w:r>
        <w:rPr>
          <w:spacing w:val="1"/>
        </w:rPr>
        <w:t xml:space="preserve"> </w:t>
      </w:r>
      <w:r>
        <w:t>история</w:t>
      </w:r>
      <w:r>
        <w:rPr>
          <w:spacing w:val="1"/>
        </w:rPr>
        <w:t xml:space="preserve"> </w:t>
      </w:r>
      <w:r>
        <w:t>развития</w:t>
      </w:r>
      <w:r>
        <w:rPr>
          <w:spacing w:val="1"/>
        </w:rPr>
        <w:t xml:space="preserve"> </w:t>
      </w:r>
      <w:r>
        <w:t>транспорта.</w:t>
      </w:r>
      <w:r>
        <w:rPr>
          <w:spacing w:val="1"/>
        </w:rPr>
        <w:t xml:space="preserve"> </w:t>
      </w:r>
      <w:r>
        <w:t>Влияние</w:t>
      </w:r>
      <w:r>
        <w:rPr>
          <w:spacing w:val="1"/>
        </w:rPr>
        <w:t xml:space="preserve"> </w:t>
      </w:r>
      <w:r>
        <w:t>транспорта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Безопасность транспорта. Транспортная логистика. Регулирование транспортных</w:t>
      </w:r>
      <w:r>
        <w:rPr>
          <w:spacing w:val="-67"/>
        </w:rPr>
        <w:t xml:space="preserve"> </w:t>
      </w:r>
      <w:r>
        <w:t>потоков</w:t>
      </w:r>
    </w:p>
    <w:p w:rsidR="00877DF7" w:rsidRDefault="00A448DA" w:rsidP="00E7460A">
      <w:pPr>
        <w:pStyle w:val="a3"/>
        <w:ind w:right="701" w:firstLine="566"/>
      </w:pPr>
      <w:r>
        <w:t>Нанотехнологии:</w:t>
      </w:r>
      <w:r>
        <w:rPr>
          <w:spacing w:val="1"/>
        </w:rPr>
        <w:t xml:space="preserve"> </w:t>
      </w:r>
      <w:r>
        <w:t>новые</w:t>
      </w:r>
      <w:r>
        <w:rPr>
          <w:spacing w:val="1"/>
        </w:rPr>
        <w:t xml:space="preserve"> </w:t>
      </w:r>
      <w:r>
        <w:t>принципы</w:t>
      </w:r>
      <w:r>
        <w:rPr>
          <w:spacing w:val="1"/>
        </w:rPr>
        <w:t xml:space="preserve"> </w:t>
      </w:r>
      <w:r>
        <w:t>получения</w:t>
      </w:r>
      <w:r>
        <w:rPr>
          <w:spacing w:val="1"/>
        </w:rPr>
        <w:t xml:space="preserve"> </w:t>
      </w:r>
      <w:r>
        <w:t>материалов</w:t>
      </w:r>
      <w:r>
        <w:rPr>
          <w:spacing w:val="1"/>
        </w:rPr>
        <w:t xml:space="preserve"> </w:t>
      </w:r>
      <w:r>
        <w:t>и</w:t>
      </w:r>
      <w:r>
        <w:rPr>
          <w:spacing w:val="1"/>
        </w:rPr>
        <w:t xml:space="preserve"> </w:t>
      </w:r>
      <w:r>
        <w:t>продуктов</w:t>
      </w:r>
      <w:r>
        <w:rPr>
          <w:spacing w:val="1"/>
        </w:rPr>
        <w:t xml:space="preserve"> </w:t>
      </w:r>
      <w:r>
        <w:t>с</w:t>
      </w:r>
      <w:r>
        <w:rPr>
          <w:spacing w:val="-67"/>
        </w:rPr>
        <w:t xml:space="preserve"> </w:t>
      </w:r>
      <w:r>
        <w:t>заданными</w:t>
      </w:r>
      <w:r>
        <w:rPr>
          <w:spacing w:val="1"/>
        </w:rPr>
        <w:t xml:space="preserve"> </w:t>
      </w:r>
      <w:r>
        <w:t>свойствами.</w:t>
      </w:r>
      <w:r>
        <w:rPr>
          <w:spacing w:val="1"/>
        </w:rPr>
        <w:t xml:space="preserve"> </w:t>
      </w:r>
      <w:r>
        <w:t>Электроника</w:t>
      </w:r>
      <w:r>
        <w:rPr>
          <w:spacing w:val="1"/>
        </w:rPr>
        <w:t xml:space="preserve"> </w:t>
      </w:r>
      <w:r>
        <w:t>(фотоника).</w:t>
      </w:r>
      <w:r>
        <w:rPr>
          <w:spacing w:val="1"/>
        </w:rPr>
        <w:t xml:space="preserve"> </w:t>
      </w:r>
      <w:r>
        <w:t>Квантовые</w:t>
      </w:r>
      <w:r>
        <w:rPr>
          <w:spacing w:val="1"/>
        </w:rPr>
        <w:t xml:space="preserve"> </w:t>
      </w:r>
      <w:r>
        <w:t>компьютеры.</w:t>
      </w:r>
      <w:r>
        <w:rPr>
          <w:spacing w:val="1"/>
        </w:rPr>
        <w:t xml:space="preserve"> </w:t>
      </w:r>
      <w:r>
        <w:t>Развитие многофункциональных ИТ- инструментов. Медицинские технологии.</w:t>
      </w:r>
      <w:r>
        <w:rPr>
          <w:spacing w:val="1"/>
        </w:rPr>
        <w:t xml:space="preserve"> </w:t>
      </w:r>
      <w:r>
        <w:t>Тестирующие препараты. Локальная доставка препарата. Персонифицированная</w:t>
      </w:r>
      <w:r>
        <w:rPr>
          <w:spacing w:val="1"/>
        </w:rPr>
        <w:t xml:space="preserve"> </w:t>
      </w:r>
      <w:r>
        <w:t>вакцина.</w:t>
      </w:r>
      <w:r>
        <w:rPr>
          <w:spacing w:val="50"/>
        </w:rPr>
        <w:t xml:space="preserve"> </w:t>
      </w:r>
      <w:r>
        <w:t>Генная</w:t>
      </w:r>
      <w:r>
        <w:rPr>
          <w:spacing w:val="49"/>
        </w:rPr>
        <w:t xml:space="preserve"> </w:t>
      </w:r>
      <w:r>
        <w:t>инженерия</w:t>
      </w:r>
      <w:r>
        <w:rPr>
          <w:spacing w:val="49"/>
        </w:rPr>
        <w:t xml:space="preserve"> </w:t>
      </w:r>
      <w:r>
        <w:t>как</w:t>
      </w:r>
      <w:r>
        <w:rPr>
          <w:spacing w:val="51"/>
        </w:rPr>
        <w:t xml:space="preserve"> </w:t>
      </w:r>
      <w:r>
        <w:t>технология</w:t>
      </w:r>
      <w:r>
        <w:rPr>
          <w:spacing w:val="49"/>
        </w:rPr>
        <w:t xml:space="preserve"> </w:t>
      </w:r>
      <w:r>
        <w:t>ликвидации</w:t>
      </w:r>
      <w:r>
        <w:rPr>
          <w:spacing w:val="47"/>
        </w:rPr>
        <w:t xml:space="preserve"> </w:t>
      </w:r>
      <w:r>
        <w:t>нежелательныхнаследуемых</w:t>
      </w:r>
      <w:r>
        <w:rPr>
          <w:spacing w:val="1"/>
        </w:rPr>
        <w:t xml:space="preserve"> </w:t>
      </w:r>
      <w:r>
        <w:t>признаков.</w:t>
      </w:r>
      <w:r>
        <w:rPr>
          <w:spacing w:val="1"/>
        </w:rPr>
        <w:t xml:space="preserve"> </w:t>
      </w:r>
      <w:r>
        <w:t>Создание</w:t>
      </w:r>
      <w:r>
        <w:rPr>
          <w:spacing w:val="1"/>
        </w:rPr>
        <w:t xml:space="preserve"> </w:t>
      </w:r>
      <w:r>
        <w:t>генетических</w:t>
      </w:r>
      <w:r>
        <w:rPr>
          <w:spacing w:val="1"/>
        </w:rPr>
        <w:t xml:space="preserve"> </w:t>
      </w:r>
      <w:r>
        <w:t>тестов.</w:t>
      </w:r>
      <w:r>
        <w:rPr>
          <w:spacing w:val="1"/>
        </w:rPr>
        <w:t xml:space="preserve"> </w:t>
      </w:r>
      <w:r>
        <w:t>Создание</w:t>
      </w:r>
      <w:r>
        <w:rPr>
          <w:spacing w:val="1"/>
        </w:rPr>
        <w:t xml:space="preserve"> </w:t>
      </w:r>
      <w:r>
        <w:t>органов</w:t>
      </w:r>
      <w:r>
        <w:rPr>
          <w:spacing w:val="1"/>
        </w:rPr>
        <w:t xml:space="preserve"> </w:t>
      </w:r>
      <w:r>
        <w:t>и</w:t>
      </w:r>
      <w:r>
        <w:rPr>
          <w:spacing w:val="1"/>
        </w:rPr>
        <w:t xml:space="preserve"> </w:t>
      </w:r>
      <w:r>
        <w:t>организмов</w:t>
      </w:r>
      <w:r>
        <w:rPr>
          <w:spacing w:val="-1"/>
        </w:rPr>
        <w:t xml:space="preserve"> </w:t>
      </w:r>
      <w:r>
        <w:t>с</w:t>
      </w:r>
      <w:r>
        <w:rPr>
          <w:spacing w:val="1"/>
        </w:rPr>
        <w:t xml:space="preserve"> </w:t>
      </w:r>
      <w:r>
        <w:t>искусственной</w:t>
      </w:r>
      <w:r>
        <w:rPr>
          <w:spacing w:val="1"/>
        </w:rPr>
        <w:t xml:space="preserve"> </w:t>
      </w:r>
      <w:r>
        <w:t>генетической программой.</w:t>
      </w:r>
    </w:p>
    <w:p w:rsidR="00877DF7" w:rsidRDefault="00A448DA">
      <w:pPr>
        <w:pStyle w:val="a3"/>
        <w:ind w:right="706" w:firstLine="566"/>
      </w:pPr>
      <w:r>
        <w:t>Управление в современном производстве. Роль метрологии в современном</w:t>
      </w:r>
      <w:r>
        <w:rPr>
          <w:spacing w:val="1"/>
        </w:rPr>
        <w:t xml:space="preserve"> </w:t>
      </w:r>
      <w:r>
        <w:t>производстве.</w:t>
      </w:r>
      <w:r>
        <w:rPr>
          <w:spacing w:val="1"/>
        </w:rPr>
        <w:t xml:space="preserve"> </w:t>
      </w:r>
      <w:r>
        <w:t>Инновационные предприятия.</w:t>
      </w:r>
      <w:r>
        <w:rPr>
          <w:spacing w:val="2"/>
        </w:rPr>
        <w:t xml:space="preserve"> </w:t>
      </w:r>
      <w:r>
        <w:t>Трансферт</w:t>
      </w:r>
      <w:r>
        <w:rPr>
          <w:spacing w:val="-2"/>
        </w:rPr>
        <w:t xml:space="preserve"> </w:t>
      </w:r>
      <w:r>
        <w:t>технологий.</w:t>
      </w:r>
    </w:p>
    <w:p w:rsidR="00877DF7" w:rsidRDefault="00A448DA">
      <w:pPr>
        <w:pStyle w:val="a3"/>
        <w:ind w:right="706" w:firstLine="566"/>
      </w:pPr>
      <w:r>
        <w:t>Осуществление</w:t>
      </w:r>
      <w:r>
        <w:rPr>
          <w:spacing w:val="1"/>
        </w:rPr>
        <w:t xml:space="preserve"> </w:t>
      </w:r>
      <w:r>
        <w:t>мониторинга</w:t>
      </w:r>
      <w:r>
        <w:rPr>
          <w:spacing w:val="1"/>
        </w:rPr>
        <w:t xml:space="preserve"> </w:t>
      </w:r>
      <w:r>
        <w:t>СМИ</w:t>
      </w:r>
      <w:r>
        <w:rPr>
          <w:spacing w:val="1"/>
        </w:rPr>
        <w:t xml:space="preserve"> </w:t>
      </w:r>
      <w:r>
        <w:t>и</w:t>
      </w:r>
      <w:r>
        <w:rPr>
          <w:spacing w:val="1"/>
        </w:rPr>
        <w:t xml:space="preserve"> </w:t>
      </w:r>
      <w:r>
        <w:t>ресурсов</w:t>
      </w:r>
      <w:r>
        <w:rPr>
          <w:spacing w:val="1"/>
        </w:rPr>
        <w:t xml:space="preserve"> </w:t>
      </w:r>
      <w:r>
        <w:t>Интернета</w:t>
      </w:r>
      <w:r>
        <w:rPr>
          <w:spacing w:val="1"/>
        </w:rPr>
        <w:t xml:space="preserve"> </w:t>
      </w:r>
      <w:r>
        <w:t>по</w:t>
      </w:r>
      <w:r>
        <w:rPr>
          <w:spacing w:val="1"/>
        </w:rPr>
        <w:t xml:space="preserve"> </w:t>
      </w:r>
      <w:r>
        <w:t>вопросам</w:t>
      </w:r>
      <w:r>
        <w:rPr>
          <w:spacing w:val="1"/>
        </w:rPr>
        <w:t xml:space="preserve"> </w:t>
      </w:r>
      <w:r>
        <w:t>формирования, продвижения и внедрения новых технологий, обслуживающих ту</w:t>
      </w:r>
      <w:r>
        <w:rPr>
          <w:spacing w:val="-67"/>
        </w:rPr>
        <w:t xml:space="preserve"> </w:t>
      </w:r>
      <w:r>
        <w:t>или иную группу потребностей или отнесенных к той или иной технологической</w:t>
      </w:r>
      <w:r>
        <w:rPr>
          <w:spacing w:val="-67"/>
        </w:rPr>
        <w:t xml:space="preserve"> </w:t>
      </w:r>
      <w:r>
        <w:t>стратегии</w:t>
      </w:r>
    </w:p>
    <w:p w:rsidR="00877DF7" w:rsidRDefault="00A448DA">
      <w:pPr>
        <w:pStyle w:val="a3"/>
        <w:spacing w:line="267" w:lineRule="exact"/>
        <w:ind w:left="962"/>
      </w:pPr>
      <w:r>
        <w:t>Технологии</w:t>
      </w:r>
      <w:r>
        <w:rPr>
          <w:spacing w:val="-3"/>
        </w:rPr>
        <w:t xml:space="preserve"> </w:t>
      </w:r>
      <w:r>
        <w:t>в</w:t>
      </w:r>
      <w:r>
        <w:rPr>
          <w:spacing w:val="-3"/>
        </w:rPr>
        <w:t xml:space="preserve"> </w:t>
      </w:r>
      <w:r>
        <w:t>сфере</w:t>
      </w:r>
      <w:r>
        <w:rPr>
          <w:spacing w:val="-1"/>
        </w:rPr>
        <w:t xml:space="preserve"> </w:t>
      </w:r>
      <w:r>
        <w:t>быта.</w:t>
      </w:r>
    </w:p>
    <w:p w:rsidR="00877DF7" w:rsidRDefault="00A448DA">
      <w:pPr>
        <w:pStyle w:val="a3"/>
        <w:ind w:right="700" w:firstLine="566"/>
      </w:pPr>
      <w:r>
        <w:t>Экология</w:t>
      </w:r>
      <w:r>
        <w:rPr>
          <w:spacing w:val="1"/>
        </w:rPr>
        <w:t xml:space="preserve"> </w:t>
      </w:r>
      <w:r>
        <w:t>жилья.</w:t>
      </w:r>
      <w:r>
        <w:rPr>
          <w:spacing w:val="1"/>
        </w:rPr>
        <w:t xml:space="preserve"> </w:t>
      </w:r>
      <w:r>
        <w:t>Технологии</w:t>
      </w:r>
      <w:r>
        <w:rPr>
          <w:spacing w:val="1"/>
        </w:rPr>
        <w:t xml:space="preserve"> </w:t>
      </w:r>
      <w:r>
        <w:t>содержания</w:t>
      </w:r>
      <w:r>
        <w:rPr>
          <w:spacing w:val="1"/>
        </w:rPr>
        <w:t xml:space="preserve"> </w:t>
      </w:r>
      <w:r>
        <w:t>жилья.</w:t>
      </w:r>
      <w:r>
        <w:rPr>
          <w:spacing w:val="1"/>
        </w:rPr>
        <w:t xml:space="preserve"> </w:t>
      </w:r>
      <w:r>
        <w:t>Взаимодействие</w:t>
      </w:r>
      <w:r>
        <w:rPr>
          <w:spacing w:val="1"/>
        </w:rPr>
        <w:t xml:space="preserve"> </w:t>
      </w:r>
      <w:r>
        <w:t>со</w:t>
      </w:r>
      <w:r>
        <w:rPr>
          <w:spacing w:val="1"/>
        </w:rPr>
        <w:t xml:space="preserve"> </w:t>
      </w:r>
      <w:r>
        <w:t>службами</w:t>
      </w:r>
      <w:r>
        <w:rPr>
          <w:spacing w:val="1"/>
        </w:rPr>
        <w:t xml:space="preserve"> </w:t>
      </w:r>
      <w:r>
        <w:t>ЖКХ.</w:t>
      </w:r>
      <w:r>
        <w:rPr>
          <w:spacing w:val="1"/>
        </w:rPr>
        <w:t xml:space="preserve"> </w:t>
      </w:r>
      <w:r>
        <w:t>Хранение</w:t>
      </w:r>
      <w:r>
        <w:rPr>
          <w:spacing w:val="1"/>
        </w:rPr>
        <w:t xml:space="preserve"> </w:t>
      </w:r>
      <w:r>
        <w:t>продовольственных</w:t>
      </w:r>
      <w:r>
        <w:rPr>
          <w:spacing w:val="1"/>
        </w:rPr>
        <w:t xml:space="preserve"> </w:t>
      </w:r>
      <w:r>
        <w:t>и</w:t>
      </w:r>
      <w:r>
        <w:rPr>
          <w:spacing w:val="1"/>
        </w:rPr>
        <w:t xml:space="preserve"> </w:t>
      </w:r>
      <w:r>
        <w:t>непродовольственных</w:t>
      </w:r>
      <w:r>
        <w:rPr>
          <w:spacing w:val="1"/>
        </w:rPr>
        <w:t xml:space="preserve"> </w:t>
      </w:r>
      <w:r>
        <w:t>продуктов.</w:t>
      </w:r>
    </w:p>
    <w:p w:rsidR="00877DF7" w:rsidRDefault="00A448DA">
      <w:pPr>
        <w:pStyle w:val="a3"/>
        <w:ind w:right="702" w:firstLine="566"/>
      </w:pPr>
      <w:r>
        <w:t>Энергетическое</w:t>
      </w:r>
      <w:r>
        <w:rPr>
          <w:spacing w:val="1"/>
        </w:rPr>
        <w:t xml:space="preserve"> </w:t>
      </w:r>
      <w:r>
        <w:t>обеспечение</w:t>
      </w:r>
      <w:r>
        <w:rPr>
          <w:spacing w:val="1"/>
        </w:rPr>
        <w:t xml:space="preserve"> </w:t>
      </w:r>
      <w:r>
        <w:t>нашего</w:t>
      </w:r>
      <w:r>
        <w:rPr>
          <w:spacing w:val="1"/>
        </w:rPr>
        <w:t xml:space="preserve"> </w:t>
      </w:r>
      <w:r>
        <w:t>дома.</w:t>
      </w:r>
      <w:r>
        <w:rPr>
          <w:spacing w:val="1"/>
        </w:rPr>
        <w:t xml:space="preserve"> </w:t>
      </w:r>
      <w:r>
        <w:t>Электроприборы.</w:t>
      </w:r>
      <w:r>
        <w:rPr>
          <w:spacing w:val="1"/>
        </w:rPr>
        <w:t xml:space="preserve"> </w:t>
      </w:r>
      <w:r>
        <w:t>Бытовая</w:t>
      </w:r>
      <w:r>
        <w:rPr>
          <w:spacing w:val="1"/>
        </w:rPr>
        <w:t xml:space="preserve"> </w:t>
      </w:r>
      <w:r>
        <w:t>техника</w:t>
      </w:r>
      <w:r>
        <w:rPr>
          <w:spacing w:val="1"/>
        </w:rPr>
        <w:t xml:space="preserve"> </w:t>
      </w:r>
      <w:r>
        <w:t>и</w:t>
      </w:r>
      <w:r>
        <w:rPr>
          <w:spacing w:val="1"/>
        </w:rPr>
        <w:t xml:space="preserve"> </w:t>
      </w:r>
      <w:r>
        <w:t>ее</w:t>
      </w:r>
      <w:r>
        <w:rPr>
          <w:spacing w:val="1"/>
        </w:rPr>
        <w:t xml:space="preserve"> </w:t>
      </w:r>
      <w:r>
        <w:t>развитие.</w:t>
      </w:r>
      <w:r>
        <w:rPr>
          <w:spacing w:val="1"/>
        </w:rPr>
        <w:t xml:space="preserve"> </w:t>
      </w:r>
      <w:r>
        <w:t>Освещение</w:t>
      </w:r>
      <w:r>
        <w:rPr>
          <w:spacing w:val="1"/>
        </w:rPr>
        <w:t xml:space="preserve"> </w:t>
      </w:r>
      <w:r>
        <w:t>и</w:t>
      </w:r>
      <w:r>
        <w:rPr>
          <w:spacing w:val="1"/>
        </w:rPr>
        <w:t xml:space="preserve"> </w:t>
      </w:r>
      <w:r>
        <w:t>освещенность,</w:t>
      </w:r>
      <w:r>
        <w:rPr>
          <w:spacing w:val="1"/>
        </w:rPr>
        <w:t xml:space="preserve"> </w:t>
      </w:r>
      <w:r>
        <w:t>нормы</w:t>
      </w:r>
      <w:r>
        <w:rPr>
          <w:spacing w:val="1"/>
        </w:rPr>
        <w:t xml:space="preserve"> </w:t>
      </w:r>
      <w:r>
        <w:t>освещенности</w:t>
      </w:r>
      <w:r>
        <w:rPr>
          <w:spacing w:val="1"/>
        </w:rPr>
        <w:t xml:space="preserve"> </w:t>
      </w:r>
      <w:r>
        <w:t>в</w:t>
      </w:r>
      <w:r>
        <w:rPr>
          <w:spacing w:val="1"/>
        </w:rPr>
        <w:t xml:space="preserve"> </w:t>
      </w:r>
      <w:r>
        <w:lastRenderedPageBreak/>
        <w:t>зависимости</w:t>
      </w:r>
      <w:r>
        <w:rPr>
          <w:spacing w:val="1"/>
        </w:rPr>
        <w:t xml:space="preserve"> </w:t>
      </w:r>
      <w:r>
        <w:t>от</w:t>
      </w:r>
      <w:r>
        <w:rPr>
          <w:spacing w:val="1"/>
        </w:rPr>
        <w:t xml:space="preserve"> </w:t>
      </w:r>
      <w:r>
        <w:t>назначения</w:t>
      </w:r>
      <w:r>
        <w:rPr>
          <w:spacing w:val="1"/>
        </w:rPr>
        <w:t xml:space="preserve"> </w:t>
      </w:r>
      <w:r>
        <w:t>помещения.</w:t>
      </w:r>
      <w:r>
        <w:rPr>
          <w:spacing w:val="1"/>
        </w:rPr>
        <w:t xml:space="preserve"> </w:t>
      </w:r>
      <w:r>
        <w:t>Отопление</w:t>
      </w:r>
      <w:r>
        <w:rPr>
          <w:spacing w:val="1"/>
        </w:rPr>
        <w:t xml:space="preserve"> </w:t>
      </w:r>
      <w:r>
        <w:t>и</w:t>
      </w:r>
      <w:r>
        <w:rPr>
          <w:spacing w:val="1"/>
        </w:rPr>
        <w:t xml:space="preserve"> </w:t>
      </w:r>
      <w:r>
        <w:t>тепловые</w:t>
      </w:r>
      <w:r>
        <w:rPr>
          <w:spacing w:val="1"/>
        </w:rPr>
        <w:t xml:space="preserve"> </w:t>
      </w:r>
      <w:r>
        <w:t>потери.</w:t>
      </w:r>
      <w:r>
        <w:rPr>
          <w:spacing w:val="1"/>
        </w:rPr>
        <w:t xml:space="preserve"> </w:t>
      </w:r>
      <w:r>
        <w:t>Энергосбережение</w:t>
      </w:r>
      <w:r>
        <w:rPr>
          <w:spacing w:val="-1"/>
        </w:rPr>
        <w:t xml:space="preserve"> </w:t>
      </w:r>
      <w:r>
        <w:t>в</w:t>
      </w:r>
      <w:r>
        <w:rPr>
          <w:spacing w:val="-2"/>
        </w:rPr>
        <w:t xml:space="preserve"> </w:t>
      </w:r>
      <w:r>
        <w:t>быту.</w:t>
      </w:r>
      <w:r>
        <w:rPr>
          <w:spacing w:val="2"/>
        </w:rPr>
        <w:t xml:space="preserve"> </w:t>
      </w:r>
      <w:r>
        <w:t>Электробезопасность</w:t>
      </w:r>
      <w:r>
        <w:rPr>
          <w:spacing w:val="-3"/>
        </w:rPr>
        <w:t xml:space="preserve"> </w:t>
      </w:r>
      <w:r>
        <w:t>в</w:t>
      </w:r>
      <w:r>
        <w:rPr>
          <w:spacing w:val="-2"/>
        </w:rPr>
        <w:t xml:space="preserve"> </w:t>
      </w:r>
      <w:r>
        <w:t>быту</w:t>
      </w:r>
      <w:r>
        <w:rPr>
          <w:spacing w:val="-3"/>
        </w:rPr>
        <w:t xml:space="preserve"> </w:t>
      </w:r>
      <w:r>
        <w:t>и</w:t>
      </w:r>
      <w:r>
        <w:rPr>
          <w:spacing w:val="-1"/>
        </w:rPr>
        <w:t xml:space="preserve"> </w:t>
      </w:r>
      <w:r>
        <w:t>экология</w:t>
      </w:r>
      <w:r>
        <w:rPr>
          <w:spacing w:val="1"/>
        </w:rPr>
        <w:t xml:space="preserve"> </w:t>
      </w:r>
      <w:r>
        <w:t>жилища.</w:t>
      </w:r>
    </w:p>
    <w:p w:rsidR="00877DF7" w:rsidRDefault="00A448DA">
      <w:pPr>
        <w:pStyle w:val="a3"/>
        <w:spacing w:line="322" w:lineRule="exact"/>
        <w:ind w:left="962"/>
      </w:pPr>
      <w:r>
        <w:t>Способы</w:t>
      </w:r>
      <w:r>
        <w:rPr>
          <w:spacing w:val="33"/>
        </w:rPr>
        <w:t xml:space="preserve"> </w:t>
      </w:r>
      <w:r>
        <w:t>обработки</w:t>
      </w:r>
      <w:r>
        <w:rPr>
          <w:spacing w:val="34"/>
        </w:rPr>
        <w:t xml:space="preserve"> </w:t>
      </w:r>
      <w:r>
        <w:t>продуктов</w:t>
      </w:r>
      <w:r>
        <w:rPr>
          <w:spacing w:val="32"/>
        </w:rPr>
        <w:t xml:space="preserve"> </w:t>
      </w:r>
      <w:r>
        <w:t>питания</w:t>
      </w:r>
      <w:r>
        <w:rPr>
          <w:spacing w:val="35"/>
        </w:rPr>
        <w:t xml:space="preserve"> </w:t>
      </w:r>
      <w:r>
        <w:t>и</w:t>
      </w:r>
      <w:r>
        <w:rPr>
          <w:spacing w:val="34"/>
        </w:rPr>
        <w:t xml:space="preserve"> </w:t>
      </w:r>
      <w:r>
        <w:t>потребительские</w:t>
      </w:r>
      <w:r>
        <w:rPr>
          <w:spacing w:val="35"/>
        </w:rPr>
        <w:t xml:space="preserve"> </w:t>
      </w:r>
      <w:r>
        <w:t>качества</w:t>
      </w:r>
      <w:r>
        <w:rPr>
          <w:spacing w:val="35"/>
        </w:rPr>
        <w:t xml:space="preserve"> </w:t>
      </w:r>
      <w:r>
        <w:t>пищи.</w:t>
      </w:r>
    </w:p>
    <w:p w:rsidR="00877DF7" w:rsidRDefault="00A448DA">
      <w:pPr>
        <w:pStyle w:val="a3"/>
      </w:pPr>
      <w:r>
        <w:t>Культура</w:t>
      </w:r>
      <w:r>
        <w:rPr>
          <w:spacing w:val="-3"/>
        </w:rPr>
        <w:t xml:space="preserve"> </w:t>
      </w:r>
      <w:r>
        <w:t>потребления:</w:t>
      </w:r>
      <w:r>
        <w:rPr>
          <w:spacing w:val="-9"/>
        </w:rPr>
        <w:t xml:space="preserve"> </w:t>
      </w:r>
      <w:r>
        <w:t>выбор</w:t>
      </w:r>
      <w:r>
        <w:rPr>
          <w:spacing w:val="-4"/>
        </w:rPr>
        <w:t xml:space="preserve"> </w:t>
      </w:r>
      <w:r>
        <w:t>продукта</w:t>
      </w:r>
      <w:r>
        <w:rPr>
          <w:spacing w:val="-3"/>
        </w:rPr>
        <w:t xml:space="preserve"> </w:t>
      </w:r>
      <w:r>
        <w:t>/</w:t>
      </w:r>
      <w:r>
        <w:rPr>
          <w:spacing w:val="1"/>
        </w:rPr>
        <w:t xml:space="preserve"> </w:t>
      </w:r>
      <w:r>
        <w:t>услуги.</w:t>
      </w:r>
    </w:p>
    <w:p w:rsidR="00877DF7" w:rsidRDefault="00A448DA">
      <w:pPr>
        <w:pStyle w:val="1"/>
        <w:spacing w:line="240" w:lineRule="auto"/>
        <w:ind w:left="395" w:right="707" w:firstLine="566"/>
      </w:pPr>
      <w:r>
        <w:t>Формирование</w:t>
      </w:r>
      <w:r>
        <w:rPr>
          <w:spacing w:val="1"/>
        </w:rPr>
        <w:t xml:space="preserve"> </w:t>
      </w:r>
      <w:r>
        <w:t>технологической</w:t>
      </w:r>
      <w:r>
        <w:rPr>
          <w:spacing w:val="1"/>
        </w:rPr>
        <w:t xml:space="preserve"> </w:t>
      </w:r>
      <w:r>
        <w:t>культуры</w:t>
      </w:r>
      <w:r>
        <w:rPr>
          <w:spacing w:val="1"/>
        </w:rPr>
        <w:t xml:space="preserve"> </w:t>
      </w:r>
      <w:r>
        <w:t>и</w:t>
      </w:r>
      <w:r>
        <w:rPr>
          <w:spacing w:val="1"/>
        </w:rPr>
        <w:t xml:space="preserve"> </w:t>
      </w:r>
      <w:r>
        <w:t>проектно-</w:t>
      </w:r>
      <w:r>
        <w:rPr>
          <w:spacing w:val="1"/>
        </w:rPr>
        <w:t xml:space="preserve"> </w:t>
      </w:r>
      <w:r>
        <w:t>технологического</w:t>
      </w:r>
      <w:r>
        <w:rPr>
          <w:spacing w:val="-4"/>
        </w:rPr>
        <w:t xml:space="preserve"> </w:t>
      </w:r>
      <w:r>
        <w:t>мышления</w:t>
      </w:r>
      <w:r>
        <w:rPr>
          <w:spacing w:val="4"/>
        </w:rPr>
        <w:t xml:space="preserve"> </w:t>
      </w:r>
      <w:r>
        <w:t>обучающихся</w:t>
      </w:r>
    </w:p>
    <w:p w:rsidR="00877DF7" w:rsidRDefault="00A448DA">
      <w:pPr>
        <w:pStyle w:val="a3"/>
        <w:ind w:right="702" w:firstLine="566"/>
      </w:pPr>
      <w:r>
        <w:t>Способы</w:t>
      </w:r>
      <w:r>
        <w:rPr>
          <w:spacing w:val="1"/>
        </w:rPr>
        <w:t xml:space="preserve"> </w:t>
      </w:r>
      <w:r>
        <w:t>представления</w:t>
      </w:r>
      <w:r>
        <w:rPr>
          <w:spacing w:val="1"/>
        </w:rPr>
        <w:t xml:space="preserve"> </w:t>
      </w:r>
      <w:r>
        <w:t>технической</w:t>
      </w:r>
      <w:r>
        <w:rPr>
          <w:spacing w:val="1"/>
        </w:rPr>
        <w:t xml:space="preserve"> </w:t>
      </w:r>
      <w:r>
        <w:t>и</w:t>
      </w:r>
      <w:r>
        <w:rPr>
          <w:spacing w:val="1"/>
        </w:rPr>
        <w:t xml:space="preserve"> </w:t>
      </w:r>
      <w:r>
        <w:t>технологической</w:t>
      </w:r>
      <w:r>
        <w:rPr>
          <w:spacing w:val="1"/>
        </w:rPr>
        <w:t xml:space="preserve"> </w:t>
      </w:r>
      <w:r>
        <w:t>информации.</w:t>
      </w:r>
      <w:r>
        <w:rPr>
          <w:spacing w:val="1"/>
        </w:rPr>
        <w:t xml:space="preserve"> </w:t>
      </w:r>
      <w:r>
        <w:t>Техническое задание. Технические условия. Эскизы и чертежи. Технологическая</w:t>
      </w:r>
      <w:r>
        <w:rPr>
          <w:spacing w:val="-67"/>
        </w:rPr>
        <w:t xml:space="preserve"> </w:t>
      </w:r>
      <w:r>
        <w:t>карта. Алгоритм. Инструкция. Описание систем и процессов с помощью блок-</w:t>
      </w:r>
      <w:r>
        <w:rPr>
          <w:spacing w:val="1"/>
        </w:rPr>
        <w:t xml:space="preserve"> </w:t>
      </w:r>
      <w:r>
        <w:t>схем.</w:t>
      </w:r>
      <w:r>
        <w:rPr>
          <w:spacing w:val="3"/>
        </w:rPr>
        <w:t xml:space="preserve"> </w:t>
      </w:r>
      <w:r>
        <w:t>Электрическая</w:t>
      </w:r>
      <w:r>
        <w:rPr>
          <w:spacing w:val="3"/>
        </w:rPr>
        <w:t xml:space="preserve"> </w:t>
      </w:r>
      <w:r>
        <w:t>схема.</w:t>
      </w:r>
    </w:p>
    <w:p w:rsidR="00877DF7" w:rsidRDefault="00A448DA">
      <w:pPr>
        <w:pStyle w:val="a3"/>
        <w:ind w:right="702" w:firstLine="566"/>
      </w:pPr>
      <w:r>
        <w:t>Техники</w:t>
      </w:r>
      <w:r>
        <w:rPr>
          <w:spacing w:val="1"/>
        </w:rPr>
        <w:t xml:space="preserve"> </w:t>
      </w:r>
      <w:r>
        <w:t>проектирования,</w:t>
      </w:r>
      <w:r>
        <w:rPr>
          <w:spacing w:val="1"/>
        </w:rPr>
        <w:t xml:space="preserve"> </w:t>
      </w:r>
      <w:r>
        <w:t>конструирования,</w:t>
      </w:r>
      <w:r>
        <w:rPr>
          <w:spacing w:val="1"/>
        </w:rPr>
        <w:t xml:space="preserve"> </w:t>
      </w:r>
      <w:r>
        <w:t>моделирования.</w:t>
      </w:r>
      <w:r>
        <w:rPr>
          <w:spacing w:val="1"/>
        </w:rPr>
        <w:t xml:space="preserve"> </w:t>
      </w:r>
      <w:r>
        <w:t>Способы</w:t>
      </w:r>
      <w:r>
        <w:rPr>
          <w:spacing w:val="1"/>
        </w:rPr>
        <w:t xml:space="preserve"> </w:t>
      </w:r>
      <w:r>
        <w:t>выявления потребностей. Методы принятия решения. Анализ альтернативных</w:t>
      </w:r>
      <w:r>
        <w:rPr>
          <w:spacing w:val="1"/>
        </w:rPr>
        <w:t xml:space="preserve"> </w:t>
      </w:r>
      <w:r>
        <w:t>ресурсов.</w:t>
      </w:r>
    </w:p>
    <w:p w:rsidR="00877DF7" w:rsidRDefault="00A448DA">
      <w:pPr>
        <w:pStyle w:val="a3"/>
        <w:ind w:right="706" w:firstLine="566"/>
      </w:pPr>
      <w:r>
        <w:t>Порядок действий по сборке конструкции / механизма. Способы соединения</w:t>
      </w:r>
      <w:r>
        <w:rPr>
          <w:spacing w:val="-67"/>
        </w:rPr>
        <w:t xml:space="preserve"> </w:t>
      </w:r>
      <w:r>
        <w:t>деталей.</w:t>
      </w:r>
      <w:r>
        <w:rPr>
          <w:spacing w:val="3"/>
        </w:rPr>
        <w:t xml:space="preserve"> </w:t>
      </w:r>
      <w:r>
        <w:t>Технологический узел.</w:t>
      </w:r>
      <w:r>
        <w:rPr>
          <w:spacing w:val="8"/>
        </w:rPr>
        <w:t xml:space="preserve"> </w:t>
      </w:r>
      <w:r>
        <w:t>Понятие</w:t>
      </w:r>
      <w:r>
        <w:rPr>
          <w:spacing w:val="1"/>
        </w:rPr>
        <w:t xml:space="preserve"> </w:t>
      </w:r>
      <w:r>
        <w:t>модели.</w:t>
      </w:r>
    </w:p>
    <w:p w:rsidR="00877DF7" w:rsidRDefault="00A448DA">
      <w:pPr>
        <w:pStyle w:val="a3"/>
        <w:ind w:right="704" w:firstLine="566"/>
      </w:pPr>
      <w:r>
        <w:t>Логика проектирования технологической системы Модернизация изделия и</w:t>
      </w:r>
      <w:r>
        <w:rPr>
          <w:spacing w:val="1"/>
        </w:rPr>
        <w:t xml:space="preserve"> </w:t>
      </w:r>
      <w:r>
        <w:t>создание нового изделия как виды проектирования технологической системы.</w:t>
      </w:r>
      <w:r>
        <w:rPr>
          <w:spacing w:val="1"/>
        </w:rPr>
        <w:t xml:space="preserve"> </w:t>
      </w:r>
      <w:r>
        <w:t>Конструкции.</w:t>
      </w:r>
      <w:r>
        <w:rPr>
          <w:spacing w:val="1"/>
        </w:rPr>
        <w:t xml:space="preserve"> </w:t>
      </w:r>
      <w:r>
        <w:t>Основные</w:t>
      </w:r>
      <w:r>
        <w:rPr>
          <w:spacing w:val="1"/>
        </w:rPr>
        <w:t xml:space="preserve"> </w:t>
      </w:r>
      <w:r>
        <w:t>характеристики</w:t>
      </w:r>
      <w:r>
        <w:rPr>
          <w:spacing w:val="1"/>
        </w:rPr>
        <w:t xml:space="preserve"> </w:t>
      </w:r>
      <w:r>
        <w:t>конструкций.</w:t>
      </w:r>
      <w:r>
        <w:rPr>
          <w:spacing w:val="1"/>
        </w:rPr>
        <w:t xml:space="preserve"> </w:t>
      </w:r>
      <w:r>
        <w:t>Порядок</w:t>
      </w:r>
      <w:r>
        <w:rPr>
          <w:spacing w:val="1"/>
        </w:rPr>
        <w:t xml:space="preserve"> </w:t>
      </w:r>
      <w:r>
        <w:t>действий</w:t>
      </w:r>
      <w:r>
        <w:rPr>
          <w:spacing w:val="1"/>
        </w:rPr>
        <w:t xml:space="preserve"> </w:t>
      </w:r>
      <w:r>
        <w:t>по</w:t>
      </w:r>
      <w:r>
        <w:rPr>
          <w:spacing w:val="1"/>
        </w:rPr>
        <w:t xml:space="preserve"> </w:t>
      </w:r>
      <w:r>
        <w:t>проектированию</w:t>
      </w:r>
      <w:r>
        <w:rPr>
          <w:spacing w:val="1"/>
        </w:rPr>
        <w:t xml:space="preserve"> </w:t>
      </w:r>
      <w:r>
        <w:t>конструкции</w:t>
      </w:r>
      <w:r>
        <w:rPr>
          <w:spacing w:val="1"/>
        </w:rPr>
        <w:t xml:space="preserve"> </w:t>
      </w:r>
      <w:r>
        <w:t>/</w:t>
      </w:r>
      <w:r>
        <w:rPr>
          <w:spacing w:val="1"/>
        </w:rPr>
        <w:t xml:space="preserve"> </w:t>
      </w:r>
      <w:r>
        <w:t>механизма,</w:t>
      </w:r>
      <w:r>
        <w:rPr>
          <w:spacing w:val="1"/>
        </w:rPr>
        <w:t xml:space="preserve"> </w:t>
      </w:r>
      <w:r>
        <w:t>удовлетворяющей(его)</w:t>
      </w:r>
      <w:r>
        <w:rPr>
          <w:spacing w:val="1"/>
        </w:rPr>
        <w:t xml:space="preserve"> </w:t>
      </w:r>
      <w:r>
        <w:t>заданным</w:t>
      </w:r>
      <w:r>
        <w:rPr>
          <w:spacing w:val="1"/>
        </w:rPr>
        <w:t xml:space="preserve"> </w:t>
      </w:r>
      <w:r>
        <w:t>условиям.</w:t>
      </w:r>
      <w:r>
        <w:rPr>
          <w:spacing w:val="1"/>
        </w:rPr>
        <w:t xml:space="preserve"> </w:t>
      </w:r>
      <w:r>
        <w:t>Моделирование.</w:t>
      </w:r>
      <w:r>
        <w:rPr>
          <w:spacing w:val="1"/>
        </w:rPr>
        <w:t xml:space="preserve"> </w:t>
      </w:r>
      <w:r>
        <w:t>Функции</w:t>
      </w:r>
      <w:r>
        <w:rPr>
          <w:spacing w:val="1"/>
        </w:rPr>
        <w:t xml:space="preserve"> </w:t>
      </w:r>
      <w:r>
        <w:t>моделей.</w:t>
      </w:r>
      <w:r>
        <w:rPr>
          <w:spacing w:val="1"/>
        </w:rPr>
        <w:t xml:space="preserve"> </w:t>
      </w:r>
      <w:r>
        <w:t>Использование</w:t>
      </w:r>
      <w:r>
        <w:rPr>
          <w:spacing w:val="1"/>
        </w:rPr>
        <w:t xml:space="preserve"> </w:t>
      </w:r>
      <w:r>
        <w:t>моделей</w:t>
      </w:r>
      <w:r>
        <w:rPr>
          <w:spacing w:val="1"/>
        </w:rPr>
        <w:t xml:space="preserve"> </w:t>
      </w:r>
      <w:r>
        <w:t>в</w:t>
      </w:r>
      <w:r>
        <w:rPr>
          <w:spacing w:val="1"/>
        </w:rPr>
        <w:t xml:space="preserve"> </w:t>
      </w:r>
      <w:r>
        <w:t>процессе</w:t>
      </w:r>
      <w:r>
        <w:rPr>
          <w:spacing w:val="1"/>
        </w:rPr>
        <w:t xml:space="preserve"> </w:t>
      </w:r>
      <w:r>
        <w:t>проектирования</w:t>
      </w:r>
      <w:r>
        <w:rPr>
          <w:spacing w:val="1"/>
        </w:rPr>
        <w:t xml:space="preserve"> </w:t>
      </w:r>
      <w:r>
        <w:t>технологической</w:t>
      </w:r>
      <w:r>
        <w:rPr>
          <w:spacing w:val="1"/>
        </w:rPr>
        <w:t xml:space="preserve"> </w:t>
      </w:r>
      <w:r>
        <w:t>системы.</w:t>
      </w:r>
      <w:r>
        <w:rPr>
          <w:spacing w:val="1"/>
        </w:rPr>
        <w:t xml:space="preserve"> </w:t>
      </w:r>
      <w:r>
        <w:t>Простые</w:t>
      </w:r>
      <w:r>
        <w:rPr>
          <w:spacing w:val="1"/>
        </w:rPr>
        <w:t xml:space="preserve"> </w:t>
      </w:r>
      <w:r>
        <w:t>механизмы</w:t>
      </w:r>
      <w:r>
        <w:rPr>
          <w:spacing w:val="1"/>
        </w:rPr>
        <w:t xml:space="preserve"> </w:t>
      </w:r>
      <w:r>
        <w:t>как</w:t>
      </w:r>
      <w:r>
        <w:rPr>
          <w:spacing w:val="-67"/>
        </w:rPr>
        <w:t xml:space="preserve"> </w:t>
      </w:r>
      <w:r>
        <w:t xml:space="preserve">часть технологических систем. </w:t>
      </w:r>
      <w:r>
        <w:rPr>
          <w:i/>
        </w:rPr>
        <w:t xml:space="preserve">Робототехника и среда конструирования. </w:t>
      </w:r>
      <w:r>
        <w:t>Виды</w:t>
      </w:r>
      <w:r>
        <w:rPr>
          <w:spacing w:val="1"/>
        </w:rPr>
        <w:t xml:space="preserve"> </w:t>
      </w:r>
      <w:r>
        <w:t>движения.</w:t>
      </w:r>
      <w:r>
        <w:rPr>
          <w:spacing w:val="3"/>
        </w:rPr>
        <w:t xml:space="preserve"> </w:t>
      </w:r>
      <w:r>
        <w:t>Кинематические</w:t>
      </w:r>
      <w:r>
        <w:rPr>
          <w:spacing w:val="2"/>
        </w:rPr>
        <w:t xml:space="preserve"> </w:t>
      </w:r>
      <w:r>
        <w:t>схемы</w:t>
      </w:r>
    </w:p>
    <w:p w:rsidR="00877DF7" w:rsidRDefault="00A448DA">
      <w:pPr>
        <w:pStyle w:val="a3"/>
        <w:ind w:right="706" w:firstLine="566"/>
      </w:pPr>
      <w:r>
        <w:t>Анализ</w:t>
      </w:r>
      <w:r>
        <w:rPr>
          <w:spacing w:val="1"/>
        </w:rPr>
        <w:t xml:space="preserve"> </w:t>
      </w:r>
      <w:r>
        <w:t>и</w:t>
      </w:r>
      <w:r>
        <w:rPr>
          <w:spacing w:val="1"/>
        </w:rPr>
        <w:t xml:space="preserve"> </w:t>
      </w:r>
      <w:r>
        <w:t>синтез</w:t>
      </w:r>
      <w:r>
        <w:rPr>
          <w:spacing w:val="1"/>
        </w:rPr>
        <w:t xml:space="preserve"> </w:t>
      </w:r>
      <w:r>
        <w:t>как</w:t>
      </w:r>
      <w:r>
        <w:rPr>
          <w:spacing w:val="1"/>
        </w:rPr>
        <w:t xml:space="preserve"> </w:t>
      </w:r>
      <w:r>
        <w:t>средства</w:t>
      </w:r>
      <w:r>
        <w:rPr>
          <w:spacing w:val="1"/>
        </w:rPr>
        <w:t xml:space="preserve"> </w:t>
      </w:r>
      <w:r>
        <w:t>решения</w:t>
      </w:r>
      <w:r>
        <w:rPr>
          <w:spacing w:val="1"/>
        </w:rPr>
        <w:t xml:space="preserve"> </w:t>
      </w:r>
      <w:r>
        <w:t>задачи.</w:t>
      </w:r>
      <w:r>
        <w:rPr>
          <w:spacing w:val="1"/>
        </w:rPr>
        <w:t xml:space="preserve"> </w:t>
      </w:r>
      <w:r>
        <w:t>Техника</w:t>
      </w:r>
      <w:r>
        <w:rPr>
          <w:spacing w:val="1"/>
        </w:rPr>
        <w:t xml:space="preserve"> </w:t>
      </w:r>
      <w:r>
        <w:t>проведения</w:t>
      </w:r>
      <w:r>
        <w:rPr>
          <w:spacing w:val="-67"/>
        </w:rPr>
        <w:t xml:space="preserve"> </w:t>
      </w:r>
      <w:r>
        <w:t>морфологического анализа.</w:t>
      </w:r>
    </w:p>
    <w:p w:rsidR="00877DF7" w:rsidRDefault="00A448DA">
      <w:pPr>
        <w:pStyle w:val="a3"/>
        <w:ind w:right="700" w:firstLine="566"/>
      </w:pPr>
      <w:r>
        <w:t>Логика построения и особенности разработки отдельных видов проектов:</w:t>
      </w:r>
      <w:r>
        <w:rPr>
          <w:spacing w:val="1"/>
        </w:rPr>
        <w:t xml:space="preserve"> </w:t>
      </w:r>
      <w:r>
        <w:t>технологический</w:t>
      </w:r>
    </w:p>
    <w:p w:rsidR="00877DF7" w:rsidRDefault="00A448DA">
      <w:pPr>
        <w:pStyle w:val="a3"/>
        <w:spacing w:line="242" w:lineRule="auto"/>
        <w:ind w:right="706" w:firstLine="566"/>
      </w:pPr>
      <w:r>
        <w:t>проект, бизнес-проект (бизнес-план), инженерный проект, дизайн-проект,</w:t>
      </w:r>
      <w:r>
        <w:rPr>
          <w:spacing w:val="1"/>
        </w:rPr>
        <w:t xml:space="preserve"> </w:t>
      </w:r>
      <w:r>
        <w:t>исследовательский проект, социальный проект. Бюджет проекта. Фандрайзинг.</w:t>
      </w:r>
      <w:r>
        <w:rPr>
          <w:spacing w:val="1"/>
        </w:rPr>
        <w:t xml:space="preserve"> </w:t>
      </w:r>
      <w:r>
        <w:t>Специфика</w:t>
      </w:r>
      <w:r>
        <w:rPr>
          <w:spacing w:val="1"/>
        </w:rPr>
        <w:t xml:space="preserve"> </w:t>
      </w:r>
      <w:r>
        <w:t>фандрайзинга</w:t>
      </w:r>
      <w:r>
        <w:rPr>
          <w:spacing w:val="1"/>
        </w:rPr>
        <w:t xml:space="preserve"> </w:t>
      </w:r>
      <w:r>
        <w:t>для</w:t>
      </w:r>
      <w:r>
        <w:rPr>
          <w:spacing w:val="2"/>
        </w:rPr>
        <w:t xml:space="preserve"> </w:t>
      </w:r>
      <w:r>
        <w:t>разных</w:t>
      </w:r>
      <w:r>
        <w:rPr>
          <w:spacing w:val="-3"/>
        </w:rPr>
        <w:t xml:space="preserve"> </w:t>
      </w:r>
      <w:r>
        <w:t>типов</w:t>
      </w:r>
      <w:r>
        <w:rPr>
          <w:spacing w:val="-1"/>
        </w:rPr>
        <w:t xml:space="preserve"> </w:t>
      </w:r>
      <w:r>
        <w:t>проектов.</w:t>
      </w:r>
    </w:p>
    <w:p w:rsidR="00877DF7" w:rsidRDefault="00A448DA">
      <w:pPr>
        <w:pStyle w:val="a3"/>
        <w:spacing w:line="316" w:lineRule="exact"/>
        <w:ind w:left="962"/>
      </w:pPr>
      <w:r>
        <w:t xml:space="preserve">Способы  </w:t>
      </w:r>
      <w:r>
        <w:rPr>
          <w:spacing w:val="49"/>
        </w:rPr>
        <w:t xml:space="preserve"> </w:t>
      </w:r>
      <w:r>
        <w:t xml:space="preserve">продвижения   </w:t>
      </w:r>
      <w:r>
        <w:rPr>
          <w:spacing w:val="49"/>
        </w:rPr>
        <w:t xml:space="preserve"> </w:t>
      </w:r>
      <w:r>
        <w:t xml:space="preserve">продукта   </w:t>
      </w:r>
      <w:r>
        <w:rPr>
          <w:spacing w:val="49"/>
        </w:rPr>
        <w:t xml:space="preserve"> </w:t>
      </w:r>
      <w:r>
        <w:t xml:space="preserve">на   </w:t>
      </w:r>
      <w:r>
        <w:rPr>
          <w:spacing w:val="49"/>
        </w:rPr>
        <w:t xml:space="preserve"> </w:t>
      </w:r>
      <w:r>
        <w:t xml:space="preserve">рынке.   </w:t>
      </w:r>
      <w:r>
        <w:rPr>
          <w:spacing w:val="51"/>
        </w:rPr>
        <w:t xml:space="preserve"> </w:t>
      </w:r>
      <w:r>
        <w:t xml:space="preserve">Сегментация   </w:t>
      </w:r>
      <w:r>
        <w:rPr>
          <w:spacing w:val="49"/>
        </w:rPr>
        <w:t xml:space="preserve"> </w:t>
      </w:r>
      <w:r>
        <w:t>рынка.</w:t>
      </w:r>
    </w:p>
    <w:p w:rsidR="00877DF7" w:rsidRDefault="00A448DA">
      <w:pPr>
        <w:pStyle w:val="a3"/>
      </w:pPr>
      <w:r>
        <w:t>Позиционирование</w:t>
      </w:r>
      <w:r>
        <w:rPr>
          <w:spacing w:val="-10"/>
        </w:rPr>
        <w:t xml:space="preserve"> </w:t>
      </w:r>
      <w:r>
        <w:t>продукта.</w:t>
      </w:r>
    </w:p>
    <w:p w:rsidR="00877DF7" w:rsidRDefault="00A448DA">
      <w:pPr>
        <w:pStyle w:val="a3"/>
        <w:spacing w:before="71"/>
        <w:ind w:left="962"/>
      </w:pPr>
      <w:r>
        <w:t>Маркетинговый</w:t>
      </w:r>
      <w:r>
        <w:rPr>
          <w:spacing w:val="-7"/>
        </w:rPr>
        <w:t xml:space="preserve"> </w:t>
      </w:r>
      <w:r>
        <w:t>план.</w:t>
      </w:r>
    </w:p>
    <w:p w:rsidR="00877DF7" w:rsidRDefault="00A448DA">
      <w:pPr>
        <w:pStyle w:val="a3"/>
        <w:spacing w:before="5" w:line="322" w:lineRule="exact"/>
        <w:ind w:left="962"/>
      </w:pPr>
      <w:r>
        <w:t>Опыт</w:t>
      </w:r>
      <w:r>
        <w:rPr>
          <w:spacing w:val="-8"/>
        </w:rPr>
        <w:t xml:space="preserve"> </w:t>
      </w:r>
      <w:r>
        <w:t>проектирования,</w:t>
      </w:r>
      <w:r>
        <w:rPr>
          <w:spacing w:val="-5"/>
        </w:rPr>
        <w:t xml:space="preserve"> </w:t>
      </w:r>
      <w:r>
        <w:t>конструирования,</w:t>
      </w:r>
      <w:r>
        <w:rPr>
          <w:spacing w:val="-4"/>
        </w:rPr>
        <w:t xml:space="preserve"> </w:t>
      </w:r>
      <w:r>
        <w:t>моделирования.</w:t>
      </w:r>
    </w:p>
    <w:p w:rsidR="00877DF7" w:rsidRDefault="00A448DA">
      <w:pPr>
        <w:pStyle w:val="a3"/>
        <w:tabs>
          <w:tab w:val="left" w:pos="1552"/>
          <w:tab w:val="left" w:pos="1830"/>
          <w:tab w:val="left" w:pos="3466"/>
          <w:tab w:val="left" w:pos="3813"/>
          <w:tab w:val="left" w:pos="4969"/>
          <w:tab w:val="left" w:pos="5464"/>
          <w:tab w:val="left" w:pos="5702"/>
          <w:tab w:val="left" w:pos="7282"/>
          <w:tab w:val="left" w:pos="7996"/>
          <w:tab w:val="left" w:pos="8669"/>
        </w:tabs>
        <w:ind w:right="704" w:firstLine="566"/>
        <w:jc w:val="right"/>
      </w:pPr>
      <w:r>
        <w:t>Составление</w:t>
      </w:r>
      <w:r>
        <w:rPr>
          <w:spacing w:val="9"/>
        </w:rPr>
        <w:t xml:space="preserve"> </w:t>
      </w:r>
      <w:r>
        <w:t>программы</w:t>
      </w:r>
      <w:r>
        <w:rPr>
          <w:spacing w:val="9"/>
        </w:rPr>
        <w:t xml:space="preserve"> </w:t>
      </w:r>
      <w:r>
        <w:t>изучения</w:t>
      </w:r>
      <w:r>
        <w:rPr>
          <w:spacing w:val="9"/>
        </w:rPr>
        <w:t xml:space="preserve"> </w:t>
      </w:r>
      <w:r>
        <w:t>потребностей.</w:t>
      </w:r>
      <w:r>
        <w:rPr>
          <w:spacing w:val="11"/>
        </w:rPr>
        <w:t xml:space="preserve"> </w:t>
      </w:r>
      <w:r>
        <w:t>Составление</w:t>
      </w:r>
      <w:r>
        <w:rPr>
          <w:spacing w:val="9"/>
        </w:rPr>
        <w:t xml:space="preserve"> </w:t>
      </w:r>
      <w:r>
        <w:t>технического</w:t>
      </w:r>
      <w:r>
        <w:rPr>
          <w:spacing w:val="-67"/>
        </w:rPr>
        <w:t xml:space="preserve"> </w:t>
      </w:r>
      <w:r>
        <w:t>задания</w:t>
      </w:r>
      <w:r>
        <w:tab/>
        <w:t>/</w:t>
      </w:r>
      <w:r>
        <w:tab/>
        <w:t>спецификации</w:t>
      </w:r>
      <w:r>
        <w:tab/>
        <w:t>задания</w:t>
      </w:r>
      <w:r>
        <w:tab/>
        <w:t>на</w:t>
      </w:r>
      <w:r>
        <w:tab/>
        <w:t>изготовление</w:t>
      </w:r>
      <w:r>
        <w:tab/>
        <w:t>продукта,</w:t>
      </w:r>
      <w:r>
        <w:tab/>
        <w:t>призванного</w:t>
      </w:r>
      <w:r>
        <w:rPr>
          <w:spacing w:val="-67"/>
        </w:rPr>
        <w:t xml:space="preserve"> </w:t>
      </w:r>
      <w:r>
        <w:t>удовлетворить</w:t>
      </w:r>
      <w:r>
        <w:rPr>
          <w:spacing w:val="52"/>
        </w:rPr>
        <w:t xml:space="preserve"> </w:t>
      </w:r>
      <w:r>
        <w:t>выявленную</w:t>
      </w:r>
      <w:r>
        <w:rPr>
          <w:spacing w:val="54"/>
        </w:rPr>
        <w:t xml:space="preserve"> </w:t>
      </w:r>
      <w:r>
        <w:t>потребность,</w:t>
      </w:r>
      <w:r>
        <w:rPr>
          <w:spacing w:val="57"/>
        </w:rPr>
        <w:t xml:space="preserve"> </w:t>
      </w:r>
      <w:r>
        <w:t>но</w:t>
      </w:r>
      <w:r>
        <w:rPr>
          <w:spacing w:val="55"/>
        </w:rPr>
        <w:t xml:space="preserve"> </w:t>
      </w:r>
      <w:r>
        <w:t>не</w:t>
      </w:r>
      <w:r>
        <w:rPr>
          <w:spacing w:val="55"/>
        </w:rPr>
        <w:t xml:space="preserve"> </w:t>
      </w:r>
      <w:r>
        <w:t>удовлетворяемую</w:t>
      </w:r>
      <w:r>
        <w:rPr>
          <w:spacing w:val="54"/>
        </w:rPr>
        <w:t xml:space="preserve"> </w:t>
      </w:r>
      <w:r>
        <w:t>в</w:t>
      </w:r>
      <w:r>
        <w:rPr>
          <w:spacing w:val="53"/>
        </w:rPr>
        <w:t xml:space="preserve"> </w:t>
      </w:r>
      <w:r>
        <w:t>настоящее</w:t>
      </w:r>
      <w:r>
        <w:rPr>
          <w:spacing w:val="-67"/>
        </w:rPr>
        <w:t xml:space="preserve"> </w:t>
      </w:r>
      <w:r>
        <w:t>время потребность ближайшего социального окружения или его представителей.</w:t>
      </w:r>
      <w:r>
        <w:rPr>
          <w:spacing w:val="-67"/>
        </w:rPr>
        <w:t xml:space="preserve"> </w:t>
      </w:r>
      <w:r>
        <w:t>Сборка</w:t>
      </w:r>
      <w:r>
        <w:tab/>
      </w:r>
      <w:r>
        <w:tab/>
        <w:t>моделей.</w:t>
      </w:r>
      <w:r>
        <w:tab/>
        <w:t>Исследование</w:t>
      </w:r>
      <w:r>
        <w:tab/>
      </w:r>
      <w:r>
        <w:tab/>
        <w:t>характеристик</w:t>
      </w:r>
      <w:r>
        <w:tab/>
        <w:t>конструкций.</w:t>
      </w:r>
    </w:p>
    <w:p w:rsidR="00877DF7" w:rsidRDefault="00A448DA">
      <w:pPr>
        <w:pStyle w:val="a3"/>
        <w:ind w:right="704"/>
      </w:pPr>
      <w:r>
        <w:t>Проектирование</w:t>
      </w:r>
      <w:r>
        <w:rPr>
          <w:spacing w:val="1"/>
        </w:rPr>
        <w:t xml:space="preserve"> </w:t>
      </w:r>
      <w:r>
        <w:t>и</w:t>
      </w:r>
      <w:r>
        <w:rPr>
          <w:spacing w:val="1"/>
        </w:rPr>
        <w:t xml:space="preserve"> </w:t>
      </w:r>
      <w:r>
        <w:t>конструирование</w:t>
      </w:r>
      <w:r>
        <w:rPr>
          <w:spacing w:val="1"/>
        </w:rPr>
        <w:t xml:space="preserve"> </w:t>
      </w:r>
      <w:r>
        <w:t>моделей</w:t>
      </w:r>
      <w:r>
        <w:rPr>
          <w:spacing w:val="1"/>
        </w:rPr>
        <w:t xml:space="preserve"> </w:t>
      </w:r>
      <w:r>
        <w:t>по</w:t>
      </w:r>
      <w:r>
        <w:rPr>
          <w:spacing w:val="1"/>
        </w:rPr>
        <w:t xml:space="preserve"> </w:t>
      </w:r>
      <w:r>
        <w:t>известному</w:t>
      </w:r>
      <w:r>
        <w:rPr>
          <w:spacing w:val="1"/>
        </w:rPr>
        <w:t xml:space="preserve"> </w:t>
      </w:r>
      <w:r>
        <w:t>прототипу.</w:t>
      </w:r>
      <w:r>
        <w:rPr>
          <w:spacing w:val="1"/>
        </w:rPr>
        <w:t xml:space="preserve"> </w:t>
      </w:r>
      <w:r>
        <w:t>Испытания,</w:t>
      </w:r>
      <w:r>
        <w:rPr>
          <w:spacing w:val="1"/>
        </w:rPr>
        <w:t xml:space="preserve"> </w:t>
      </w:r>
      <w:r>
        <w:t>анализ,</w:t>
      </w:r>
      <w:r>
        <w:rPr>
          <w:spacing w:val="1"/>
        </w:rPr>
        <w:t xml:space="preserve"> </w:t>
      </w:r>
      <w:r>
        <w:t>варианты</w:t>
      </w:r>
      <w:r>
        <w:rPr>
          <w:spacing w:val="1"/>
        </w:rPr>
        <w:t xml:space="preserve"> </w:t>
      </w:r>
      <w:r>
        <w:t>модернизации.</w:t>
      </w:r>
      <w:r>
        <w:rPr>
          <w:spacing w:val="1"/>
        </w:rPr>
        <w:t xml:space="preserve"> </w:t>
      </w:r>
      <w:r>
        <w:t>Модернизация</w:t>
      </w:r>
      <w:r>
        <w:rPr>
          <w:spacing w:val="1"/>
        </w:rPr>
        <w:t xml:space="preserve"> </w:t>
      </w:r>
      <w:r>
        <w:t>продукта.</w:t>
      </w:r>
      <w:r>
        <w:rPr>
          <w:spacing w:val="1"/>
        </w:rPr>
        <w:t xml:space="preserve"> </w:t>
      </w:r>
      <w:r>
        <w:t>Разработка</w:t>
      </w:r>
      <w:r>
        <w:rPr>
          <w:spacing w:val="1"/>
        </w:rPr>
        <w:t xml:space="preserve"> </w:t>
      </w:r>
      <w:r>
        <w:t>конструкций</w:t>
      </w:r>
      <w:r>
        <w:rPr>
          <w:spacing w:val="1"/>
        </w:rPr>
        <w:t xml:space="preserve"> </w:t>
      </w:r>
      <w:r>
        <w:t>в</w:t>
      </w:r>
      <w:r>
        <w:rPr>
          <w:spacing w:val="1"/>
        </w:rPr>
        <w:t xml:space="preserve"> </w:t>
      </w:r>
      <w:r>
        <w:t>заданной</w:t>
      </w:r>
      <w:r>
        <w:rPr>
          <w:spacing w:val="1"/>
        </w:rPr>
        <w:t xml:space="preserve"> </w:t>
      </w:r>
      <w:r>
        <w:t>ситуации:</w:t>
      </w:r>
      <w:r>
        <w:rPr>
          <w:spacing w:val="1"/>
        </w:rPr>
        <w:t xml:space="preserve"> </w:t>
      </w:r>
      <w:r>
        <w:t>нахождение</w:t>
      </w:r>
      <w:r>
        <w:rPr>
          <w:spacing w:val="1"/>
        </w:rPr>
        <w:t xml:space="preserve"> </w:t>
      </w:r>
      <w:r>
        <w:t>вариантов,</w:t>
      </w:r>
      <w:r>
        <w:rPr>
          <w:spacing w:val="1"/>
        </w:rPr>
        <w:t xml:space="preserve"> </w:t>
      </w:r>
      <w:r>
        <w:t>отбор</w:t>
      </w:r>
      <w:r>
        <w:rPr>
          <w:spacing w:val="1"/>
        </w:rPr>
        <w:t xml:space="preserve"> </w:t>
      </w:r>
      <w:r>
        <w:t>решений,</w:t>
      </w:r>
      <w:r>
        <w:rPr>
          <w:spacing w:val="1"/>
        </w:rPr>
        <w:t xml:space="preserve"> </w:t>
      </w:r>
      <w:r>
        <w:t>проектирование</w:t>
      </w:r>
      <w:r>
        <w:rPr>
          <w:spacing w:val="1"/>
        </w:rPr>
        <w:t xml:space="preserve"> </w:t>
      </w:r>
      <w:r>
        <w:t>и</w:t>
      </w:r>
      <w:r>
        <w:rPr>
          <w:spacing w:val="1"/>
        </w:rPr>
        <w:t xml:space="preserve"> </w:t>
      </w:r>
      <w:r>
        <w:t>конструирование,</w:t>
      </w:r>
      <w:r>
        <w:rPr>
          <w:spacing w:val="1"/>
        </w:rPr>
        <w:t xml:space="preserve"> </w:t>
      </w:r>
      <w:r>
        <w:t>испытания,</w:t>
      </w:r>
      <w:r>
        <w:rPr>
          <w:spacing w:val="1"/>
        </w:rPr>
        <w:t xml:space="preserve"> </w:t>
      </w:r>
      <w:r>
        <w:t>анализ,</w:t>
      </w:r>
      <w:r>
        <w:rPr>
          <w:spacing w:val="1"/>
        </w:rPr>
        <w:t xml:space="preserve"> </w:t>
      </w:r>
      <w:r>
        <w:t>способы</w:t>
      </w:r>
      <w:r>
        <w:rPr>
          <w:spacing w:val="1"/>
        </w:rPr>
        <w:t xml:space="preserve"> </w:t>
      </w:r>
      <w:r>
        <w:t>модернизации,</w:t>
      </w:r>
      <w:r>
        <w:rPr>
          <w:spacing w:val="1"/>
        </w:rPr>
        <w:t xml:space="preserve"> </w:t>
      </w:r>
      <w:r>
        <w:t>альтернативные</w:t>
      </w:r>
      <w:r>
        <w:rPr>
          <w:spacing w:val="1"/>
        </w:rPr>
        <w:t xml:space="preserve"> </w:t>
      </w:r>
      <w:r>
        <w:t>решения.</w:t>
      </w:r>
      <w:r>
        <w:rPr>
          <w:spacing w:val="1"/>
        </w:rPr>
        <w:t xml:space="preserve"> </w:t>
      </w:r>
      <w:r>
        <w:t>Конструирование</w:t>
      </w:r>
      <w:r>
        <w:rPr>
          <w:spacing w:val="1"/>
        </w:rPr>
        <w:t xml:space="preserve"> </w:t>
      </w:r>
      <w:r>
        <w:t>простых</w:t>
      </w:r>
      <w:r>
        <w:rPr>
          <w:spacing w:val="1"/>
        </w:rPr>
        <w:t xml:space="preserve"> </w:t>
      </w:r>
      <w:r>
        <w:t>систем</w:t>
      </w:r>
      <w:r>
        <w:rPr>
          <w:spacing w:val="1"/>
        </w:rPr>
        <w:t xml:space="preserve"> </w:t>
      </w:r>
      <w:r>
        <w:t>с</w:t>
      </w:r>
      <w:r>
        <w:rPr>
          <w:spacing w:val="1"/>
        </w:rPr>
        <w:t xml:space="preserve"> </w:t>
      </w:r>
      <w:r>
        <w:t>обратной связью</w:t>
      </w:r>
      <w:r>
        <w:rPr>
          <w:spacing w:val="-1"/>
        </w:rPr>
        <w:t xml:space="preserve"> </w:t>
      </w:r>
      <w:r>
        <w:t>на</w:t>
      </w:r>
      <w:r>
        <w:rPr>
          <w:spacing w:val="1"/>
        </w:rPr>
        <w:t xml:space="preserve"> </w:t>
      </w:r>
      <w:r>
        <w:t>основе</w:t>
      </w:r>
      <w:r>
        <w:rPr>
          <w:spacing w:val="2"/>
        </w:rPr>
        <w:t xml:space="preserve"> </w:t>
      </w:r>
      <w:r>
        <w:t>технических конструкторов.</w:t>
      </w:r>
    </w:p>
    <w:p w:rsidR="00877DF7" w:rsidRDefault="00A448DA">
      <w:pPr>
        <w:ind w:left="395" w:right="701" w:firstLine="566"/>
        <w:jc w:val="both"/>
        <w:rPr>
          <w:i/>
          <w:sz w:val="28"/>
        </w:rPr>
      </w:pPr>
      <w:r>
        <w:rPr>
          <w:sz w:val="28"/>
        </w:rPr>
        <w:t>Составление</w:t>
      </w:r>
      <w:r>
        <w:rPr>
          <w:spacing w:val="1"/>
          <w:sz w:val="28"/>
        </w:rPr>
        <w:t xml:space="preserve"> </w:t>
      </w:r>
      <w:r>
        <w:rPr>
          <w:sz w:val="28"/>
        </w:rPr>
        <w:t>карт</w:t>
      </w:r>
      <w:r>
        <w:rPr>
          <w:spacing w:val="1"/>
          <w:sz w:val="28"/>
        </w:rPr>
        <w:t xml:space="preserve"> </w:t>
      </w:r>
      <w:r>
        <w:rPr>
          <w:sz w:val="28"/>
        </w:rPr>
        <w:t>простых</w:t>
      </w:r>
      <w:r>
        <w:rPr>
          <w:spacing w:val="1"/>
          <w:sz w:val="28"/>
        </w:rPr>
        <w:t xml:space="preserve"> </w:t>
      </w:r>
      <w:r>
        <w:rPr>
          <w:sz w:val="28"/>
        </w:rPr>
        <w:t>механизмов,</w:t>
      </w:r>
      <w:r>
        <w:rPr>
          <w:spacing w:val="1"/>
          <w:sz w:val="28"/>
        </w:rPr>
        <w:t xml:space="preserve"> </w:t>
      </w:r>
      <w:r>
        <w:rPr>
          <w:sz w:val="28"/>
        </w:rPr>
        <w:t>включая</w:t>
      </w:r>
      <w:r>
        <w:rPr>
          <w:spacing w:val="1"/>
          <w:sz w:val="28"/>
        </w:rPr>
        <w:t xml:space="preserve"> </w:t>
      </w:r>
      <w:r>
        <w:rPr>
          <w:sz w:val="28"/>
        </w:rPr>
        <w:t>сборку</w:t>
      </w:r>
      <w:r>
        <w:rPr>
          <w:spacing w:val="1"/>
          <w:sz w:val="28"/>
        </w:rPr>
        <w:t xml:space="preserve"> </w:t>
      </w:r>
      <w:r>
        <w:rPr>
          <w:sz w:val="28"/>
        </w:rPr>
        <w:t>действующей</w:t>
      </w:r>
      <w:r>
        <w:rPr>
          <w:spacing w:val="1"/>
          <w:sz w:val="28"/>
        </w:rPr>
        <w:t xml:space="preserve"> </w:t>
      </w:r>
      <w:r>
        <w:rPr>
          <w:sz w:val="28"/>
        </w:rPr>
        <w:lastRenderedPageBreak/>
        <w:t>модели в среде образовательного конструктора. Построение модели механизма,</w:t>
      </w:r>
      <w:r>
        <w:rPr>
          <w:spacing w:val="1"/>
          <w:sz w:val="28"/>
        </w:rPr>
        <w:t xml:space="preserve"> </w:t>
      </w:r>
      <w:r>
        <w:rPr>
          <w:sz w:val="28"/>
        </w:rPr>
        <w:t xml:space="preserve">состоящего из 4-5 простых механизмов по кинематической схеме. </w:t>
      </w:r>
      <w:r>
        <w:rPr>
          <w:i/>
          <w:sz w:val="28"/>
        </w:rPr>
        <w:t>Модификация</w:t>
      </w:r>
      <w:r>
        <w:rPr>
          <w:i/>
          <w:spacing w:val="1"/>
          <w:sz w:val="28"/>
        </w:rPr>
        <w:t xml:space="preserve"> </w:t>
      </w:r>
      <w:r>
        <w:rPr>
          <w:i/>
          <w:sz w:val="28"/>
        </w:rPr>
        <w:t>механизма</w:t>
      </w:r>
      <w:r>
        <w:rPr>
          <w:i/>
          <w:spacing w:val="66"/>
          <w:sz w:val="28"/>
        </w:rPr>
        <w:t xml:space="preserve"> </w:t>
      </w:r>
      <w:r>
        <w:rPr>
          <w:i/>
          <w:sz w:val="28"/>
        </w:rPr>
        <w:t>на</w:t>
      </w:r>
      <w:r>
        <w:rPr>
          <w:i/>
          <w:spacing w:val="66"/>
          <w:sz w:val="28"/>
        </w:rPr>
        <w:t xml:space="preserve"> </w:t>
      </w:r>
      <w:r>
        <w:rPr>
          <w:i/>
          <w:sz w:val="28"/>
        </w:rPr>
        <w:t>основе</w:t>
      </w:r>
      <w:r>
        <w:rPr>
          <w:i/>
          <w:spacing w:val="69"/>
          <w:sz w:val="28"/>
        </w:rPr>
        <w:t xml:space="preserve"> </w:t>
      </w:r>
      <w:r>
        <w:rPr>
          <w:i/>
          <w:sz w:val="28"/>
        </w:rPr>
        <w:t>технической</w:t>
      </w:r>
      <w:r>
        <w:rPr>
          <w:i/>
          <w:spacing w:val="66"/>
          <w:sz w:val="28"/>
        </w:rPr>
        <w:t xml:space="preserve"> </w:t>
      </w:r>
      <w:r>
        <w:rPr>
          <w:i/>
          <w:sz w:val="28"/>
        </w:rPr>
        <w:t>документации</w:t>
      </w:r>
      <w:r>
        <w:rPr>
          <w:i/>
          <w:spacing w:val="66"/>
          <w:sz w:val="28"/>
        </w:rPr>
        <w:t xml:space="preserve"> </w:t>
      </w:r>
      <w:r>
        <w:rPr>
          <w:i/>
          <w:sz w:val="28"/>
        </w:rPr>
        <w:t>для</w:t>
      </w:r>
      <w:r>
        <w:rPr>
          <w:i/>
          <w:spacing w:val="67"/>
          <w:sz w:val="28"/>
        </w:rPr>
        <w:t xml:space="preserve"> </w:t>
      </w:r>
      <w:r>
        <w:rPr>
          <w:i/>
          <w:sz w:val="28"/>
        </w:rPr>
        <w:t>получения</w:t>
      </w:r>
      <w:r>
        <w:rPr>
          <w:i/>
          <w:spacing w:val="66"/>
          <w:sz w:val="28"/>
        </w:rPr>
        <w:t xml:space="preserve"> </w:t>
      </w:r>
      <w:r>
        <w:rPr>
          <w:i/>
          <w:sz w:val="28"/>
        </w:rPr>
        <w:t>заданных</w:t>
      </w:r>
      <w:r>
        <w:rPr>
          <w:i/>
          <w:spacing w:val="-68"/>
          <w:sz w:val="28"/>
        </w:rPr>
        <w:t xml:space="preserve"> </w:t>
      </w:r>
      <w:r>
        <w:rPr>
          <w:i/>
          <w:sz w:val="28"/>
        </w:rPr>
        <w:t>свойств</w:t>
      </w:r>
      <w:r>
        <w:rPr>
          <w:i/>
          <w:spacing w:val="1"/>
          <w:sz w:val="28"/>
        </w:rPr>
        <w:t xml:space="preserve"> </w:t>
      </w:r>
      <w:r>
        <w:rPr>
          <w:i/>
          <w:sz w:val="28"/>
        </w:rPr>
        <w:t>(решения</w:t>
      </w:r>
      <w:r>
        <w:rPr>
          <w:i/>
          <w:spacing w:val="1"/>
          <w:sz w:val="28"/>
        </w:rPr>
        <w:t xml:space="preserve"> </w:t>
      </w:r>
      <w:r>
        <w:rPr>
          <w:i/>
          <w:sz w:val="28"/>
        </w:rPr>
        <w:t>задачи)</w:t>
      </w:r>
      <w:r>
        <w:rPr>
          <w:i/>
          <w:spacing w:val="1"/>
          <w:sz w:val="28"/>
        </w:rPr>
        <w:t xml:space="preserve"> </w:t>
      </w:r>
      <w:r>
        <w:rPr>
          <w:i/>
          <w:sz w:val="28"/>
        </w:rPr>
        <w:t>–</w:t>
      </w:r>
      <w:r>
        <w:rPr>
          <w:i/>
          <w:spacing w:val="1"/>
          <w:sz w:val="28"/>
        </w:rPr>
        <w:t xml:space="preserve"> </w:t>
      </w:r>
      <w:r>
        <w:rPr>
          <w:i/>
          <w:sz w:val="28"/>
        </w:rPr>
        <w:t>моделирование</w:t>
      </w:r>
      <w:r>
        <w:rPr>
          <w:i/>
          <w:spacing w:val="1"/>
          <w:sz w:val="28"/>
        </w:rPr>
        <w:t xml:space="preserve"> </w:t>
      </w:r>
      <w:r>
        <w:rPr>
          <w:i/>
          <w:sz w:val="28"/>
        </w:rPr>
        <w:t>с</w:t>
      </w:r>
      <w:r>
        <w:rPr>
          <w:i/>
          <w:spacing w:val="1"/>
          <w:sz w:val="28"/>
        </w:rPr>
        <w:t xml:space="preserve"> </w:t>
      </w:r>
      <w:r>
        <w:rPr>
          <w:i/>
          <w:sz w:val="28"/>
        </w:rPr>
        <w:t>помощью</w:t>
      </w:r>
      <w:r>
        <w:rPr>
          <w:i/>
          <w:spacing w:val="1"/>
          <w:sz w:val="28"/>
        </w:rPr>
        <w:t xml:space="preserve"> </w:t>
      </w:r>
      <w:r>
        <w:rPr>
          <w:i/>
          <w:sz w:val="28"/>
        </w:rPr>
        <w:t>конструктора</w:t>
      </w:r>
      <w:r>
        <w:rPr>
          <w:i/>
          <w:spacing w:val="1"/>
          <w:sz w:val="28"/>
        </w:rPr>
        <w:t xml:space="preserve"> </w:t>
      </w:r>
      <w:r>
        <w:rPr>
          <w:i/>
          <w:sz w:val="28"/>
        </w:rPr>
        <w:t>или</w:t>
      </w:r>
      <w:r>
        <w:rPr>
          <w:i/>
          <w:spacing w:val="1"/>
          <w:sz w:val="28"/>
        </w:rPr>
        <w:t xml:space="preserve"> </w:t>
      </w:r>
      <w:r>
        <w:rPr>
          <w:i/>
          <w:sz w:val="28"/>
        </w:rPr>
        <w:t>в</w:t>
      </w:r>
      <w:r>
        <w:rPr>
          <w:i/>
          <w:spacing w:val="1"/>
          <w:sz w:val="28"/>
        </w:rPr>
        <w:t xml:space="preserve"> </w:t>
      </w:r>
      <w:r>
        <w:rPr>
          <w:i/>
          <w:sz w:val="28"/>
        </w:rPr>
        <w:t>виртуальной среде.</w:t>
      </w:r>
      <w:r>
        <w:rPr>
          <w:i/>
          <w:spacing w:val="4"/>
          <w:sz w:val="28"/>
        </w:rPr>
        <w:t xml:space="preserve"> </w:t>
      </w:r>
      <w:r>
        <w:rPr>
          <w:i/>
          <w:sz w:val="28"/>
        </w:rPr>
        <w:t>Простейшие</w:t>
      </w:r>
      <w:r>
        <w:rPr>
          <w:i/>
          <w:spacing w:val="-1"/>
          <w:sz w:val="28"/>
        </w:rPr>
        <w:t xml:space="preserve"> </w:t>
      </w:r>
      <w:r>
        <w:rPr>
          <w:i/>
          <w:sz w:val="28"/>
        </w:rPr>
        <w:t>роботы.</w:t>
      </w:r>
    </w:p>
    <w:p w:rsidR="00877DF7" w:rsidRDefault="00A448DA">
      <w:pPr>
        <w:pStyle w:val="a3"/>
        <w:spacing w:line="320" w:lineRule="exact"/>
        <w:ind w:left="962"/>
      </w:pPr>
      <w:r>
        <w:t>Составление</w:t>
      </w:r>
      <w:r>
        <w:rPr>
          <w:spacing w:val="-5"/>
        </w:rPr>
        <w:t xml:space="preserve"> </w:t>
      </w:r>
      <w:r>
        <w:t>технологической</w:t>
      </w:r>
      <w:r>
        <w:rPr>
          <w:spacing w:val="-5"/>
        </w:rPr>
        <w:t xml:space="preserve"> </w:t>
      </w:r>
      <w:r>
        <w:t>карты</w:t>
      </w:r>
      <w:r>
        <w:rPr>
          <w:spacing w:val="-5"/>
        </w:rPr>
        <w:t xml:space="preserve"> </w:t>
      </w:r>
      <w:r>
        <w:t>известного</w:t>
      </w:r>
      <w:r>
        <w:rPr>
          <w:spacing w:val="-5"/>
        </w:rPr>
        <w:t xml:space="preserve"> </w:t>
      </w:r>
      <w:r>
        <w:t>технологического</w:t>
      </w:r>
      <w:r>
        <w:rPr>
          <w:spacing w:val="-6"/>
        </w:rPr>
        <w:t xml:space="preserve"> </w:t>
      </w:r>
      <w:r>
        <w:t>процесса.</w:t>
      </w:r>
    </w:p>
    <w:p w:rsidR="00877DF7" w:rsidRDefault="00A448DA">
      <w:pPr>
        <w:pStyle w:val="a3"/>
      </w:pPr>
      <w:r>
        <w:t>Апробация</w:t>
      </w:r>
      <w:r>
        <w:rPr>
          <w:spacing w:val="-4"/>
        </w:rPr>
        <w:t xml:space="preserve"> </w:t>
      </w:r>
      <w:r>
        <w:t>путей</w:t>
      </w:r>
      <w:r>
        <w:rPr>
          <w:spacing w:val="-6"/>
        </w:rPr>
        <w:t xml:space="preserve"> </w:t>
      </w:r>
      <w:r>
        <w:t>оптимизации</w:t>
      </w:r>
      <w:r>
        <w:rPr>
          <w:spacing w:val="-5"/>
        </w:rPr>
        <w:t xml:space="preserve"> </w:t>
      </w:r>
      <w:r>
        <w:t>технологического</w:t>
      </w:r>
      <w:r>
        <w:rPr>
          <w:spacing w:val="-5"/>
        </w:rPr>
        <w:t xml:space="preserve"> </w:t>
      </w:r>
      <w:r>
        <w:t>процесса.</w:t>
      </w:r>
    </w:p>
    <w:p w:rsidR="00877DF7" w:rsidRDefault="00A448DA">
      <w:pPr>
        <w:pStyle w:val="a3"/>
        <w:spacing w:before="4"/>
        <w:ind w:right="699" w:firstLine="566"/>
      </w:pPr>
      <w:r>
        <w:t>Изготовление</w:t>
      </w:r>
      <w:r>
        <w:rPr>
          <w:spacing w:val="1"/>
        </w:rPr>
        <w:t xml:space="preserve"> </w:t>
      </w:r>
      <w:r>
        <w:t>информационного</w:t>
      </w:r>
      <w:r>
        <w:rPr>
          <w:spacing w:val="1"/>
        </w:rPr>
        <w:t xml:space="preserve"> </w:t>
      </w:r>
      <w:r>
        <w:t>продукта</w:t>
      </w:r>
      <w:r>
        <w:rPr>
          <w:spacing w:val="1"/>
        </w:rPr>
        <w:t xml:space="preserve"> </w:t>
      </w:r>
      <w:r>
        <w:t>по</w:t>
      </w:r>
      <w:r>
        <w:rPr>
          <w:spacing w:val="1"/>
        </w:rPr>
        <w:t xml:space="preserve"> </w:t>
      </w:r>
      <w:r>
        <w:t>заданному</w:t>
      </w:r>
      <w:r>
        <w:rPr>
          <w:spacing w:val="1"/>
        </w:rPr>
        <w:t xml:space="preserve"> </w:t>
      </w:r>
      <w:r>
        <w:t>алгоритму.</w:t>
      </w:r>
      <w:r>
        <w:rPr>
          <w:spacing w:val="1"/>
        </w:rPr>
        <w:t xml:space="preserve"> </w:t>
      </w:r>
      <w:r>
        <w:t>Изготовление</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технологической</w:t>
      </w:r>
      <w:r>
        <w:rPr>
          <w:spacing w:val="1"/>
        </w:rPr>
        <w:t xml:space="preserve"> </w:t>
      </w:r>
      <w:r>
        <w:t>документации</w:t>
      </w:r>
      <w:r>
        <w:rPr>
          <w:spacing w:val="71"/>
        </w:rPr>
        <w:t xml:space="preserve"> </w:t>
      </w:r>
      <w:r>
        <w:t>с</w:t>
      </w:r>
      <w:r>
        <w:rPr>
          <w:spacing w:val="1"/>
        </w:rPr>
        <w:t xml:space="preserve"> </w:t>
      </w:r>
      <w:r>
        <w:t>применением</w:t>
      </w:r>
      <w:r>
        <w:rPr>
          <w:spacing w:val="1"/>
        </w:rPr>
        <w:t xml:space="preserve"> </w:t>
      </w:r>
      <w:r>
        <w:t>элементарных</w:t>
      </w:r>
      <w:r>
        <w:rPr>
          <w:spacing w:val="1"/>
        </w:rPr>
        <w:t xml:space="preserve"> </w:t>
      </w:r>
      <w:r>
        <w:t>(не</w:t>
      </w:r>
      <w:r>
        <w:rPr>
          <w:spacing w:val="1"/>
        </w:rPr>
        <w:t xml:space="preserve"> </w:t>
      </w:r>
      <w:r>
        <w:t>требующих</w:t>
      </w:r>
      <w:r>
        <w:rPr>
          <w:spacing w:val="1"/>
        </w:rPr>
        <w:t xml:space="preserve"> </w:t>
      </w:r>
      <w:r>
        <w:t>регулирования)</w:t>
      </w:r>
      <w:r>
        <w:rPr>
          <w:spacing w:val="1"/>
        </w:rPr>
        <w:t xml:space="preserve"> </w:t>
      </w:r>
      <w:r>
        <w:t>рабочих</w:t>
      </w:r>
      <w:r>
        <w:rPr>
          <w:spacing w:val="1"/>
        </w:rPr>
        <w:t xml:space="preserve"> </w:t>
      </w:r>
      <w:r>
        <w:t>инструментов</w:t>
      </w:r>
      <w:r>
        <w:rPr>
          <w:spacing w:val="1"/>
        </w:rPr>
        <w:t xml:space="preserve"> </w:t>
      </w:r>
      <w:r>
        <w:t>(продукт</w:t>
      </w:r>
      <w:r>
        <w:rPr>
          <w:spacing w:val="1"/>
        </w:rPr>
        <w:t xml:space="preserve"> </w:t>
      </w:r>
      <w:r>
        <w:t>и</w:t>
      </w:r>
      <w:r>
        <w:rPr>
          <w:spacing w:val="1"/>
        </w:rPr>
        <w:t xml:space="preserve"> </w:t>
      </w:r>
      <w:r>
        <w:t>технология</w:t>
      </w:r>
      <w:r>
        <w:rPr>
          <w:spacing w:val="1"/>
        </w:rPr>
        <w:t xml:space="preserve"> </w:t>
      </w:r>
      <w:r>
        <w:t>его</w:t>
      </w:r>
      <w:r>
        <w:rPr>
          <w:spacing w:val="1"/>
        </w:rPr>
        <w:t xml:space="preserve"> </w:t>
      </w:r>
      <w:r>
        <w:t>изготовления</w:t>
      </w:r>
      <w:r>
        <w:rPr>
          <w:spacing w:val="1"/>
        </w:rPr>
        <w:t xml:space="preserve"> </w:t>
      </w:r>
      <w:r>
        <w:t>–</w:t>
      </w:r>
      <w:r>
        <w:rPr>
          <w:spacing w:val="1"/>
        </w:rPr>
        <w:t xml:space="preserve"> </w:t>
      </w:r>
      <w:r>
        <w:t>на</w:t>
      </w:r>
      <w:r>
        <w:rPr>
          <w:spacing w:val="1"/>
        </w:rPr>
        <w:t xml:space="preserve"> </w:t>
      </w:r>
      <w:r>
        <w:t>выбор</w:t>
      </w:r>
      <w:r>
        <w:rPr>
          <w:spacing w:val="1"/>
        </w:rPr>
        <w:t xml:space="preserve"> </w:t>
      </w:r>
      <w:r>
        <w:t>образовательного й</w:t>
      </w:r>
      <w:r>
        <w:rPr>
          <w:spacing w:val="2"/>
        </w:rPr>
        <w:t xml:space="preserve"> </w:t>
      </w:r>
      <w:r>
        <w:t>организации).</w:t>
      </w:r>
    </w:p>
    <w:p w:rsidR="00877DF7" w:rsidRDefault="00A448DA">
      <w:pPr>
        <w:pStyle w:val="a3"/>
        <w:tabs>
          <w:tab w:val="left" w:pos="1778"/>
          <w:tab w:val="left" w:pos="3275"/>
          <w:tab w:val="left" w:pos="4494"/>
          <w:tab w:val="left" w:pos="6586"/>
          <w:tab w:val="left" w:pos="8793"/>
        </w:tabs>
        <w:ind w:right="705" w:firstLine="566"/>
        <w:jc w:val="right"/>
      </w:pPr>
      <w:r>
        <w:t>Моделирование</w:t>
      </w:r>
      <w:r>
        <w:rPr>
          <w:spacing w:val="1"/>
        </w:rPr>
        <w:t xml:space="preserve"> </w:t>
      </w:r>
      <w:r>
        <w:t>процесса</w:t>
      </w:r>
      <w:r>
        <w:rPr>
          <w:spacing w:val="1"/>
        </w:rPr>
        <w:t xml:space="preserve"> </w:t>
      </w:r>
      <w:r>
        <w:t>управления</w:t>
      </w:r>
      <w:r>
        <w:rPr>
          <w:spacing w:val="1"/>
        </w:rPr>
        <w:t xml:space="preserve"> </w:t>
      </w:r>
      <w:r>
        <w:t>в</w:t>
      </w:r>
      <w:r>
        <w:rPr>
          <w:spacing w:val="1"/>
        </w:rPr>
        <w:t xml:space="preserve"> </w:t>
      </w:r>
      <w:r>
        <w:t>социальной</w:t>
      </w:r>
      <w:r>
        <w:rPr>
          <w:spacing w:val="1"/>
        </w:rPr>
        <w:t xml:space="preserve"> </w:t>
      </w:r>
      <w:r>
        <w:t>системе</w:t>
      </w:r>
      <w:r>
        <w:rPr>
          <w:spacing w:val="1"/>
        </w:rPr>
        <w:t xml:space="preserve"> </w:t>
      </w:r>
      <w:r>
        <w:t>(на</w:t>
      </w:r>
      <w:r>
        <w:rPr>
          <w:spacing w:val="1"/>
        </w:rPr>
        <w:t xml:space="preserve"> </w:t>
      </w:r>
      <w:r>
        <w:t>примере</w:t>
      </w:r>
      <w:r>
        <w:rPr>
          <w:spacing w:val="-67"/>
        </w:rPr>
        <w:t xml:space="preserve"> </w:t>
      </w:r>
      <w:r>
        <w:t>элемента</w:t>
      </w:r>
      <w:r>
        <w:tab/>
        <w:t>школьной</w:t>
      </w:r>
      <w:r>
        <w:tab/>
        <w:t>жизни).</w:t>
      </w:r>
      <w:r>
        <w:tab/>
        <w:t>Компьютерное</w:t>
      </w:r>
      <w:r>
        <w:tab/>
        <w:t>моделирование,</w:t>
      </w:r>
      <w:r>
        <w:tab/>
        <w:t>проведение</w:t>
      </w:r>
      <w:r>
        <w:rPr>
          <w:spacing w:val="-67"/>
        </w:rPr>
        <w:t xml:space="preserve"> </w:t>
      </w:r>
      <w:r>
        <w:t>виртуального эксперимента (на примере характеристик транспортного средства).</w:t>
      </w:r>
      <w:r>
        <w:rPr>
          <w:spacing w:val="-67"/>
        </w:rPr>
        <w:t xml:space="preserve"> </w:t>
      </w:r>
      <w:r>
        <w:t>Разработка</w:t>
      </w:r>
      <w:r>
        <w:rPr>
          <w:spacing w:val="1"/>
        </w:rPr>
        <w:t xml:space="preserve"> </w:t>
      </w:r>
      <w:r>
        <w:t>и</w:t>
      </w:r>
      <w:r>
        <w:rPr>
          <w:spacing w:val="1"/>
        </w:rPr>
        <w:t xml:space="preserve"> </w:t>
      </w:r>
      <w:r>
        <w:t>создание</w:t>
      </w:r>
      <w:r>
        <w:rPr>
          <w:spacing w:val="1"/>
        </w:rPr>
        <w:t xml:space="preserve"> </w:t>
      </w:r>
      <w:r>
        <w:t>изделия</w:t>
      </w:r>
      <w:r>
        <w:rPr>
          <w:spacing w:val="1"/>
        </w:rPr>
        <w:t xml:space="preserve"> </w:t>
      </w:r>
      <w:r>
        <w:t>средствами</w:t>
      </w:r>
      <w:r>
        <w:rPr>
          <w:spacing w:val="1"/>
        </w:rPr>
        <w:t xml:space="preserve"> </w:t>
      </w:r>
      <w:r>
        <w:t>учебного</w:t>
      </w:r>
      <w:r>
        <w:rPr>
          <w:spacing w:val="1"/>
        </w:rPr>
        <w:t xml:space="preserve"> </w:t>
      </w:r>
      <w:r>
        <w:t>станка,</w:t>
      </w:r>
      <w:r>
        <w:rPr>
          <w:spacing w:val="1"/>
        </w:rPr>
        <w:t xml:space="preserve"> </w:t>
      </w:r>
      <w:r>
        <w:t>управляемого</w:t>
      </w:r>
      <w:r>
        <w:rPr>
          <w:spacing w:val="1"/>
        </w:rPr>
        <w:t xml:space="preserve"> </w:t>
      </w:r>
      <w:r>
        <w:t>программой</w:t>
      </w:r>
      <w:r>
        <w:rPr>
          <w:spacing w:val="23"/>
        </w:rPr>
        <w:t xml:space="preserve"> </w:t>
      </w:r>
      <w:r>
        <w:t>компьютерного</w:t>
      </w:r>
      <w:r>
        <w:rPr>
          <w:spacing w:val="24"/>
        </w:rPr>
        <w:t xml:space="preserve"> </w:t>
      </w:r>
      <w:r>
        <w:t>трехмерного</w:t>
      </w:r>
      <w:r>
        <w:rPr>
          <w:spacing w:val="24"/>
        </w:rPr>
        <w:t xml:space="preserve"> </w:t>
      </w:r>
      <w:r>
        <w:t>проектирования.</w:t>
      </w:r>
      <w:r>
        <w:rPr>
          <w:spacing w:val="30"/>
        </w:rPr>
        <w:t xml:space="preserve"> </w:t>
      </w:r>
      <w:r>
        <w:t>Автоматизированное</w:t>
      </w:r>
      <w:r>
        <w:rPr>
          <w:spacing w:val="-67"/>
        </w:rPr>
        <w:t xml:space="preserve"> </w:t>
      </w:r>
      <w:r>
        <w:t>производство</w:t>
      </w:r>
      <w:r>
        <w:rPr>
          <w:spacing w:val="10"/>
        </w:rPr>
        <w:t xml:space="preserve"> </w:t>
      </w:r>
      <w:r>
        <w:t>на</w:t>
      </w:r>
      <w:r>
        <w:rPr>
          <w:spacing w:val="6"/>
        </w:rPr>
        <w:t xml:space="preserve"> </w:t>
      </w:r>
      <w:r>
        <w:t>предприятиях</w:t>
      </w:r>
      <w:r>
        <w:rPr>
          <w:spacing w:val="1"/>
        </w:rPr>
        <w:t xml:space="preserve"> </w:t>
      </w:r>
      <w:r>
        <w:t>нашего</w:t>
      </w:r>
      <w:r>
        <w:rPr>
          <w:spacing w:val="5"/>
        </w:rPr>
        <w:t xml:space="preserve"> </w:t>
      </w:r>
      <w:r>
        <w:t>региона.</w:t>
      </w:r>
      <w:r>
        <w:rPr>
          <w:spacing w:val="7"/>
        </w:rPr>
        <w:t xml:space="preserve"> </w:t>
      </w:r>
      <w:r>
        <w:t>Функции</w:t>
      </w:r>
      <w:r>
        <w:rPr>
          <w:spacing w:val="6"/>
        </w:rPr>
        <w:t xml:space="preserve"> </w:t>
      </w:r>
      <w:r>
        <w:t>специалистов,</w:t>
      </w:r>
      <w:r>
        <w:rPr>
          <w:spacing w:val="7"/>
        </w:rPr>
        <w:t xml:space="preserve"> </w:t>
      </w:r>
      <w:r>
        <w:t>занятых</w:t>
      </w:r>
    </w:p>
    <w:p w:rsidR="00877DF7" w:rsidRDefault="00A448DA">
      <w:pPr>
        <w:pStyle w:val="a3"/>
        <w:spacing w:line="320" w:lineRule="exact"/>
      </w:pPr>
      <w:r>
        <w:t>в</w:t>
      </w:r>
      <w:r>
        <w:rPr>
          <w:spacing w:val="-7"/>
        </w:rPr>
        <w:t xml:space="preserve"> </w:t>
      </w:r>
      <w:r>
        <w:t>производстве».</w:t>
      </w:r>
    </w:p>
    <w:p w:rsidR="00877DF7" w:rsidRDefault="00A448DA">
      <w:pPr>
        <w:pStyle w:val="a3"/>
        <w:spacing w:line="242" w:lineRule="auto"/>
        <w:ind w:right="704" w:firstLine="566"/>
      </w:pPr>
      <w:r>
        <w:t>Разработка</w:t>
      </w:r>
      <w:r>
        <w:rPr>
          <w:spacing w:val="1"/>
        </w:rPr>
        <w:t xml:space="preserve"> </w:t>
      </w:r>
      <w:r>
        <w:t>вспомогательной</w:t>
      </w:r>
      <w:r>
        <w:rPr>
          <w:spacing w:val="1"/>
        </w:rPr>
        <w:t xml:space="preserve"> </w:t>
      </w:r>
      <w:r>
        <w:t>технологии.</w:t>
      </w:r>
      <w:r>
        <w:rPr>
          <w:spacing w:val="1"/>
        </w:rPr>
        <w:t xml:space="preserve"> </w:t>
      </w:r>
      <w:r>
        <w:t>Разработка</w:t>
      </w:r>
      <w:r>
        <w:rPr>
          <w:spacing w:val="1"/>
        </w:rPr>
        <w:t xml:space="preserve"> </w:t>
      </w:r>
      <w:r>
        <w:t>/</w:t>
      </w:r>
      <w:r>
        <w:rPr>
          <w:spacing w:val="1"/>
        </w:rPr>
        <w:t xml:space="preserve"> </w:t>
      </w:r>
      <w:r>
        <w:t>оптимизация</w:t>
      </w:r>
      <w:r>
        <w:rPr>
          <w:spacing w:val="1"/>
        </w:rPr>
        <w:t xml:space="preserve"> </w:t>
      </w:r>
      <w:r>
        <w:t>и</w:t>
      </w:r>
      <w:r>
        <w:rPr>
          <w:spacing w:val="-67"/>
        </w:rPr>
        <w:t xml:space="preserve"> </w:t>
      </w:r>
      <w:r>
        <w:t>введение</w:t>
      </w:r>
      <w:r>
        <w:rPr>
          <w:spacing w:val="1"/>
        </w:rPr>
        <w:t xml:space="preserve"> </w:t>
      </w:r>
      <w:r>
        <w:t>технологии</w:t>
      </w:r>
      <w:r>
        <w:rPr>
          <w:spacing w:val="1"/>
        </w:rPr>
        <w:t xml:space="preserve"> </w:t>
      </w:r>
      <w:r>
        <w:t>на</w:t>
      </w:r>
      <w:r>
        <w:rPr>
          <w:spacing w:val="1"/>
        </w:rPr>
        <w:t xml:space="preserve"> </w:t>
      </w:r>
      <w:r>
        <w:t>примере</w:t>
      </w:r>
      <w:r>
        <w:rPr>
          <w:spacing w:val="1"/>
        </w:rPr>
        <w:t xml:space="preserve"> </w:t>
      </w:r>
      <w:r>
        <w:t>организации</w:t>
      </w:r>
      <w:r>
        <w:rPr>
          <w:spacing w:val="1"/>
        </w:rPr>
        <w:t xml:space="preserve"> </w:t>
      </w:r>
      <w:r>
        <w:t>действий</w:t>
      </w:r>
      <w:r>
        <w:rPr>
          <w:spacing w:val="1"/>
        </w:rPr>
        <w:t xml:space="preserve"> </w:t>
      </w:r>
      <w:r>
        <w:t>и</w:t>
      </w:r>
      <w:r>
        <w:rPr>
          <w:spacing w:val="1"/>
        </w:rPr>
        <w:t xml:space="preserve"> </w:t>
      </w:r>
      <w:r>
        <w:t>взаимодействия</w:t>
      </w:r>
      <w:r>
        <w:rPr>
          <w:spacing w:val="70"/>
        </w:rPr>
        <w:t xml:space="preserve"> </w:t>
      </w:r>
      <w:r>
        <w:t>в</w:t>
      </w:r>
      <w:r>
        <w:rPr>
          <w:spacing w:val="1"/>
        </w:rPr>
        <w:t xml:space="preserve"> </w:t>
      </w:r>
      <w:r>
        <w:t>быту.</w:t>
      </w:r>
    </w:p>
    <w:p w:rsidR="00877DF7" w:rsidRDefault="00A448DA">
      <w:pPr>
        <w:pStyle w:val="a3"/>
        <w:ind w:right="707" w:firstLine="566"/>
      </w:pPr>
      <w:r>
        <w:t>Разработка</w:t>
      </w:r>
      <w:r>
        <w:rPr>
          <w:spacing w:val="1"/>
        </w:rPr>
        <w:t xml:space="preserve"> </w:t>
      </w:r>
      <w:r>
        <w:t>и</w:t>
      </w:r>
      <w:r>
        <w:rPr>
          <w:spacing w:val="1"/>
        </w:rPr>
        <w:t xml:space="preserve"> </w:t>
      </w:r>
      <w:r>
        <w:t>изготовление</w:t>
      </w:r>
      <w:r>
        <w:rPr>
          <w:spacing w:val="1"/>
        </w:rPr>
        <w:t xml:space="preserve"> </w:t>
      </w:r>
      <w:r>
        <w:t>материального</w:t>
      </w:r>
      <w:r>
        <w:rPr>
          <w:spacing w:val="1"/>
        </w:rPr>
        <w:t xml:space="preserve"> </w:t>
      </w:r>
      <w:r>
        <w:t>продукта.</w:t>
      </w:r>
      <w:r>
        <w:rPr>
          <w:spacing w:val="1"/>
        </w:rPr>
        <w:t xml:space="preserve"> </w:t>
      </w:r>
      <w:r>
        <w:t>Апробация</w:t>
      </w:r>
      <w:r>
        <w:rPr>
          <w:spacing w:val="1"/>
        </w:rPr>
        <w:t xml:space="preserve"> </w:t>
      </w:r>
      <w:r>
        <w:t>полученного</w:t>
      </w:r>
      <w:r>
        <w:rPr>
          <w:spacing w:val="-5"/>
        </w:rPr>
        <w:t xml:space="preserve"> </w:t>
      </w:r>
      <w:r>
        <w:t>материального</w:t>
      </w:r>
      <w:r>
        <w:rPr>
          <w:spacing w:val="-4"/>
        </w:rPr>
        <w:t xml:space="preserve"> </w:t>
      </w:r>
      <w:r>
        <w:t>продукта.</w:t>
      </w:r>
      <w:r>
        <w:rPr>
          <w:spacing w:val="2"/>
        </w:rPr>
        <w:t xml:space="preserve"> </w:t>
      </w:r>
      <w:r>
        <w:t>Модернизация</w:t>
      </w:r>
      <w:r>
        <w:rPr>
          <w:spacing w:val="-3"/>
        </w:rPr>
        <w:t xml:space="preserve"> </w:t>
      </w:r>
      <w:r>
        <w:t>материального</w:t>
      </w:r>
      <w:r>
        <w:rPr>
          <w:spacing w:val="-4"/>
        </w:rPr>
        <w:t xml:space="preserve"> </w:t>
      </w:r>
      <w:r>
        <w:t>продукта.</w:t>
      </w:r>
    </w:p>
    <w:p w:rsidR="00877DF7" w:rsidRDefault="00A448DA">
      <w:pPr>
        <w:pStyle w:val="a3"/>
        <w:ind w:right="701" w:firstLine="566"/>
      </w:pPr>
      <w:r>
        <w:t>Планирование</w:t>
      </w:r>
      <w:r>
        <w:rPr>
          <w:spacing w:val="1"/>
        </w:rPr>
        <w:t xml:space="preserve"> </w:t>
      </w:r>
      <w:r>
        <w:t>(разработка)</w:t>
      </w:r>
      <w:r>
        <w:rPr>
          <w:spacing w:val="1"/>
        </w:rPr>
        <w:t xml:space="preserve"> </w:t>
      </w:r>
      <w:r>
        <w:t>материального</w:t>
      </w:r>
      <w:r>
        <w:rPr>
          <w:spacing w:val="1"/>
        </w:rPr>
        <w:t xml:space="preserve"> </w:t>
      </w:r>
      <w:r>
        <w:t>продукта</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задачей</w:t>
      </w:r>
      <w:r>
        <w:rPr>
          <w:spacing w:val="1"/>
        </w:rPr>
        <w:t xml:space="preserve"> </w:t>
      </w:r>
      <w:r>
        <w:t>собственной</w:t>
      </w:r>
      <w:r>
        <w:rPr>
          <w:spacing w:val="1"/>
        </w:rPr>
        <w:t xml:space="preserve"> </w:t>
      </w:r>
      <w:r>
        <w:t>деятельности</w:t>
      </w:r>
      <w:r>
        <w:rPr>
          <w:spacing w:val="1"/>
        </w:rPr>
        <w:t xml:space="preserve"> </w:t>
      </w:r>
      <w:r>
        <w:t>(включая</w:t>
      </w:r>
      <w:r>
        <w:rPr>
          <w:spacing w:val="1"/>
        </w:rPr>
        <w:t xml:space="preserve"> </w:t>
      </w:r>
      <w:r>
        <w:t>моделирование</w:t>
      </w:r>
      <w:r>
        <w:rPr>
          <w:spacing w:val="1"/>
        </w:rPr>
        <w:t xml:space="preserve"> </w:t>
      </w:r>
      <w:r>
        <w:t>и</w:t>
      </w:r>
      <w:r>
        <w:rPr>
          <w:spacing w:val="1"/>
        </w:rPr>
        <w:t xml:space="preserve"> </w:t>
      </w:r>
      <w:r>
        <w:t>разработку</w:t>
      </w:r>
      <w:r>
        <w:rPr>
          <w:spacing w:val="1"/>
        </w:rPr>
        <w:t xml:space="preserve"> </w:t>
      </w:r>
      <w:r>
        <w:t>документации)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самостоятельно</w:t>
      </w:r>
      <w:r>
        <w:rPr>
          <w:spacing w:val="1"/>
        </w:rPr>
        <w:t xml:space="preserve"> </w:t>
      </w:r>
      <w:r>
        <w:t>проведенных</w:t>
      </w:r>
      <w:r>
        <w:rPr>
          <w:spacing w:val="1"/>
        </w:rPr>
        <w:t xml:space="preserve"> </w:t>
      </w:r>
      <w:r>
        <w:t>исследований</w:t>
      </w:r>
      <w:r>
        <w:rPr>
          <w:spacing w:val="1"/>
        </w:rPr>
        <w:t xml:space="preserve"> </w:t>
      </w:r>
      <w:r>
        <w:t>потребительских интересов (тематика: дом и его содержание, школьное здание и</w:t>
      </w:r>
      <w:r>
        <w:rPr>
          <w:spacing w:val="-67"/>
        </w:rPr>
        <w:t xml:space="preserve"> </w:t>
      </w:r>
      <w:r>
        <w:t>его содержание).</w:t>
      </w:r>
    </w:p>
    <w:p w:rsidR="00877DF7" w:rsidRDefault="00A448DA">
      <w:pPr>
        <w:pStyle w:val="a3"/>
        <w:spacing w:line="242" w:lineRule="auto"/>
        <w:ind w:right="701" w:firstLine="566"/>
      </w:pPr>
      <w:r>
        <w:t>Разработка</w:t>
      </w:r>
      <w:r>
        <w:rPr>
          <w:spacing w:val="1"/>
        </w:rPr>
        <w:t xml:space="preserve"> </w:t>
      </w:r>
      <w:r>
        <w:t>проектного</w:t>
      </w:r>
      <w:r>
        <w:rPr>
          <w:spacing w:val="1"/>
        </w:rPr>
        <w:t xml:space="preserve"> </w:t>
      </w:r>
      <w:r>
        <w:t>замысла</w:t>
      </w:r>
      <w:r>
        <w:rPr>
          <w:spacing w:val="1"/>
        </w:rPr>
        <w:t xml:space="preserve"> </w:t>
      </w:r>
      <w:r>
        <w:t>по</w:t>
      </w:r>
      <w:r>
        <w:rPr>
          <w:spacing w:val="1"/>
        </w:rPr>
        <w:t xml:space="preserve"> </w:t>
      </w:r>
      <w:r>
        <w:t>алгоритму</w:t>
      </w:r>
      <w:r>
        <w:rPr>
          <w:spacing w:val="1"/>
        </w:rPr>
        <w:t xml:space="preserve"> </w:t>
      </w:r>
      <w:r>
        <w:t>(«бытовые</w:t>
      </w:r>
      <w:r>
        <w:rPr>
          <w:spacing w:val="1"/>
        </w:rPr>
        <w:t xml:space="preserve"> </w:t>
      </w:r>
      <w:r>
        <w:t>мелочи»):</w:t>
      </w:r>
      <w:r>
        <w:rPr>
          <w:spacing w:val="1"/>
        </w:rPr>
        <w:t xml:space="preserve"> </w:t>
      </w:r>
      <w:r>
        <w:t>реализация</w:t>
      </w:r>
      <w:r>
        <w:rPr>
          <w:spacing w:val="1"/>
        </w:rPr>
        <w:t xml:space="preserve"> </w:t>
      </w:r>
      <w:r>
        <w:t>этапов</w:t>
      </w:r>
      <w:r>
        <w:rPr>
          <w:spacing w:val="1"/>
        </w:rPr>
        <w:t xml:space="preserve"> </w:t>
      </w:r>
      <w:r>
        <w:t>анализа</w:t>
      </w:r>
      <w:r>
        <w:rPr>
          <w:spacing w:val="1"/>
        </w:rPr>
        <w:t xml:space="preserve"> </w:t>
      </w:r>
      <w:r>
        <w:t>ситуации,</w:t>
      </w:r>
      <w:r>
        <w:rPr>
          <w:spacing w:val="1"/>
        </w:rPr>
        <w:t xml:space="preserve"> </w:t>
      </w:r>
      <w:r>
        <w:t>целеполагания,</w:t>
      </w:r>
      <w:r>
        <w:rPr>
          <w:spacing w:val="1"/>
        </w:rPr>
        <w:t xml:space="preserve"> </w:t>
      </w:r>
      <w:r>
        <w:t>выбора</w:t>
      </w:r>
      <w:r>
        <w:rPr>
          <w:spacing w:val="1"/>
        </w:rPr>
        <w:t xml:space="preserve"> </w:t>
      </w:r>
      <w:r>
        <w:t>системы</w:t>
      </w:r>
      <w:r>
        <w:rPr>
          <w:spacing w:val="71"/>
        </w:rPr>
        <w:t xml:space="preserve"> </w:t>
      </w:r>
      <w:r>
        <w:t>и</w:t>
      </w:r>
      <w:r>
        <w:rPr>
          <w:spacing w:val="1"/>
        </w:rPr>
        <w:t xml:space="preserve"> </w:t>
      </w:r>
      <w:r>
        <w:t>принципа</w:t>
      </w:r>
      <w:r>
        <w:rPr>
          <w:spacing w:val="10"/>
        </w:rPr>
        <w:t xml:space="preserve"> </w:t>
      </w:r>
      <w:r>
        <w:t>действия</w:t>
      </w:r>
      <w:r>
        <w:rPr>
          <w:spacing w:val="11"/>
        </w:rPr>
        <w:t xml:space="preserve"> </w:t>
      </w:r>
      <w:r>
        <w:t>/</w:t>
      </w:r>
      <w:r>
        <w:rPr>
          <w:spacing w:val="9"/>
        </w:rPr>
        <w:t xml:space="preserve"> </w:t>
      </w:r>
      <w:r>
        <w:t>модификации</w:t>
      </w:r>
      <w:r>
        <w:rPr>
          <w:spacing w:val="10"/>
        </w:rPr>
        <w:t xml:space="preserve"> </w:t>
      </w:r>
      <w:r>
        <w:t>продукта</w:t>
      </w:r>
      <w:r>
        <w:rPr>
          <w:spacing w:val="10"/>
        </w:rPr>
        <w:t xml:space="preserve"> </w:t>
      </w:r>
      <w:r>
        <w:t>(поисковый</w:t>
      </w:r>
      <w:r>
        <w:rPr>
          <w:spacing w:val="10"/>
        </w:rPr>
        <w:t xml:space="preserve"> </w:t>
      </w:r>
      <w:r>
        <w:t>и</w:t>
      </w:r>
      <w:r>
        <w:rPr>
          <w:spacing w:val="10"/>
        </w:rPr>
        <w:t xml:space="preserve"> </w:t>
      </w:r>
      <w:r>
        <w:t>аналитический</w:t>
      </w:r>
      <w:r>
        <w:rPr>
          <w:spacing w:val="10"/>
        </w:rPr>
        <w:t xml:space="preserve"> </w:t>
      </w:r>
      <w:r>
        <w:t>этапы</w:t>
      </w:r>
    </w:p>
    <w:p w:rsidR="00877DF7" w:rsidRDefault="00A448DA">
      <w:pPr>
        <w:pStyle w:val="a3"/>
        <w:spacing w:before="76"/>
        <w:ind w:right="700"/>
      </w:pPr>
      <w:r>
        <w:t>проектной деятельности). Изготовление материального продукта с применением</w:t>
      </w:r>
      <w:r>
        <w:rPr>
          <w:spacing w:val="1"/>
        </w:rPr>
        <w:t xml:space="preserve"> </w:t>
      </w:r>
      <w:r>
        <w:t>элементарных</w:t>
      </w:r>
      <w:r>
        <w:rPr>
          <w:spacing w:val="1"/>
        </w:rPr>
        <w:t xml:space="preserve"> </w:t>
      </w:r>
      <w:r>
        <w:t>(не</w:t>
      </w:r>
      <w:r>
        <w:rPr>
          <w:spacing w:val="1"/>
        </w:rPr>
        <w:t xml:space="preserve"> </w:t>
      </w:r>
      <w:r>
        <w:t>требующих</w:t>
      </w:r>
      <w:r>
        <w:rPr>
          <w:spacing w:val="1"/>
        </w:rPr>
        <w:t xml:space="preserve"> </w:t>
      </w:r>
      <w:r>
        <w:t>регулирования)</w:t>
      </w:r>
      <w:r>
        <w:rPr>
          <w:spacing w:val="1"/>
        </w:rPr>
        <w:t xml:space="preserve"> </w:t>
      </w:r>
      <w:r>
        <w:t>и</w:t>
      </w:r>
      <w:r>
        <w:rPr>
          <w:spacing w:val="1"/>
        </w:rPr>
        <w:t xml:space="preserve"> </w:t>
      </w:r>
      <w:r>
        <w:t>сложных</w:t>
      </w:r>
      <w:r>
        <w:rPr>
          <w:spacing w:val="1"/>
        </w:rPr>
        <w:t xml:space="preserve"> </w:t>
      </w:r>
      <w:r>
        <w:t>(требующих</w:t>
      </w:r>
      <w:r>
        <w:rPr>
          <w:spacing w:val="1"/>
        </w:rPr>
        <w:t xml:space="preserve"> </w:t>
      </w:r>
      <w:r>
        <w:t>регулирования</w:t>
      </w:r>
      <w:r>
        <w:rPr>
          <w:spacing w:val="1"/>
        </w:rPr>
        <w:t xml:space="preserve"> </w:t>
      </w:r>
      <w:r>
        <w:t>/</w:t>
      </w:r>
      <w:r>
        <w:rPr>
          <w:spacing w:val="1"/>
        </w:rPr>
        <w:t xml:space="preserve"> </w:t>
      </w:r>
      <w:r>
        <w:t>настройки)</w:t>
      </w:r>
      <w:r>
        <w:rPr>
          <w:spacing w:val="1"/>
        </w:rPr>
        <w:t xml:space="preserve"> </w:t>
      </w:r>
      <w:r>
        <w:t>рабочих</w:t>
      </w:r>
      <w:r>
        <w:rPr>
          <w:spacing w:val="1"/>
        </w:rPr>
        <w:t xml:space="preserve"> </w:t>
      </w:r>
      <w:r>
        <w:t>инструментов</w:t>
      </w:r>
      <w:r>
        <w:rPr>
          <w:spacing w:val="1"/>
        </w:rPr>
        <w:t xml:space="preserve"> </w:t>
      </w:r>
      <w:r>
        <w:t>/</w:t>
      </w:r>
      <w:r>
        <w:rPr>
          <w:spacing w:val="1"/>
        </w:rPr>
        <w:t xml:space="preserve"> </w:t>
      </w:r>
      <w:r>
        <w:t>технологического</w:t>
      </w:r>
      <w:r>
        <w:rPr>
          <w:spacing w:val="-67"/>
        </w:rPr>
        <w:t xml:space="preserve"> </w:t>
      </w:r>
      <w:r>
        <w:t>оборудования</w:t>
      </w:r>
      <w:r>
        <w:rPr>
          <w:spacing w:val="2"/>
        </w:rPr>
        <w:t xml:space="preserve"> </w:t>
      </w:r>
      <w:r>
        <w:t>(практический этап проектной деятельности).</w:t>
      </w:r>
      <w:r>
        <w:rPr>
          <w:vertAlign w:val="superscript"/>
        </w:rPr>
        <w:t>.</w:t>
      </w:r>
    </w:p>
    <w:p w:rsidR="00877DF7" w:rsidRDefault="00A448DA">
      <w:pPr>
        <w:pStyle w:val="a3"/>
        <w:ind w:right="702" w:firstLine="566"/>
      </w:pPr>
      <w:r>
        <w:t>Разработка</w:t>
      </w:r>
      <w:r>
        <w:rPr>
          <w:spacing w:val="1"/>
        </w:rPr>
        <w:t xml:space="preserve"> </w:t>
      </w:r>
      <w:r>
        <w:t>проекта</w:t>
      </w:r>
      <w:r>
        <w:rPr>
          <w:spacing w:val="1"/>
        </w:rPr>
        <w:t xml:space="preserve"> </w:t>
      </w:r>
      <w:r>
        <w:t>освещения</w:t>
      </w:r>
      <w:r>
        <w:rPr>
          <w:spacing w:val="1"/>
        </w:rPr>
        <w:t xml:space="preserve"> </w:t>
      </w:r>
      <w:r>
        <w:t>выбранного</w:t>
      </w:r>
      <w:r>
        <w:rPr>
          <w:spacing w:val="1"/>
        </w:rPr>
        <w:t xml:space="preserve"> </w:t>
      </w:r>
      <w:r>
        <w:t>помещения,</w:t>
      </w:r>
      <w:r>
        <w:rPr>
          <w:spacing w:val="1"/>
        </w:rPr>
        <w:t xml:space="preserve"> </w:t>
      </w:r>
      <w:r>
        <w:t>включая</w:t>
      </w:r>
      <w:r>
        <w:rPr>
          <w:spacing w:val="1"/>
        </w:rPr>
        <w:t xml:space="preserve"> </w:t>
      </w:r>
      <w:r>
        <w:t>отбор</w:t>
      </w:r>
      <w:r>
        <w:rPr>
          <w:spacing w:val="1"/>
        </w:rPr>
        <w:t xml:space="preserve"> </w:t>
      </w:r>
      <w:r>
        <w:t>конкретных</w:t>
      </w:r>
      <w:r>
        <w:rPr>
          <w:spacing w:val="1"/>
        </w:rPr>
        <w:t xml:space="preserve"> </w:t>
      </w:r>
      <w:r>
        <w:t>приборов,</w:t>
      </w:r>
      <w:r>
        <w:rPr>
          <w:spacing w:val="1"/>
        </w:rPr>
        <w:t xml:space="preserve"> </w:t>
      </w:r>
      <w:r>
        <w:t>составление</w:t>
      </w:r>
      <w:r>
        <w:rPr>
          <w:spacing w:val="1"/>
        </w:rPr>
        <w:t xml:space="preserve"> </w:t>
      </w:r>
      <w:r>
        <w:t>схемы</w:t>
      </w:r>
      <w:r>
        <w:rPr>
          <w:spacing w:val="1"/>
        </w:rPr>
        <w:t xml:space="preserve"> </w:t>
      </w:r>
      <w:r>
        <w:t>электропроводки.</w:t>
      </w:r>
      <w:r>
        <w:rPr>
          <w:spacing w:val="1"/>
        </w:rPr>
        <w:t xml:space="preserve"> </w:t>
      </w:r>
      <w:r>
        <w:t>Обоснование</w:t>
      </w:r>
      <w:r>
        <w:rPr>
          <w:spacing w:val="1"/>
        </w:rPr>
        <w:t xml:space="preserve"> </w:t>
      </w:r>
      <w:r>
        <w:t>проектного</w:t>
      </w:r>
      <w:r>
        <w:rPr>
          <w:spacing w:val="1"/>
        </w:rPr>
        <w:t xml:space="preserve"> </w:t>
      </w:r>
      <w:r>
        <w:t>решения</w:t>
      </w:r>
      <w:r>
        <w:rPr>
          <w:spacing w:val="1"/>
        </w:rPr>
        <w:t xml:space="preserve"> </w:t>
      </w:r>
      <w:r>
        <w:t>по</w:t>
      </w:r>
      <w:r>
        <w:rPr>
          <w:spacing w:val="1"/>
        </w:rPr>
        <w:t xml:space="preserve"> </w:t>
      </w:r>
      <w:r>
        <w:t>основаниям</w:t>
      </w:r>
      <w:r>
        <w:rPr>
          <w:spacing w:val="1"/>
        </w:rPr>
        <w:t xml:space="preserve"> </w:t>
      </w:r>
      <w:r>
        <w:t>соответствия</w:t>
      </w:r>
      <w:r>
        <w:rPr>
          <w:spacing w:val="1"/>
        </w:rPr>
        <w:t xml:space="preserve"> </w:t>
      </w:r>
      <w:r>
        <w:t>запросу</w:t>
      </w:r>
      <w:r>
        <w:rPr>
          <w:spacing w:val="1"/>
        </w:rPr>
        <w:t xml:space="preserve"> </w:t>
      </w:r>
      <w:r>
        <w:t>и</w:t>
      </w:r>
      <w:r>
        <w:rPr>
          <w:spacing w:val="1"/>
        </w:rPr>
        <w:t xml:space="preserve"> </w:t>
      </w:r>
      <w:r>
        <w:t>требованиям</w:t>
      </w:r>
      <w:r>
        <w:rPr>
          <w:spacing w:val="1"/>
        </w:rPr>
        <w:t xml:space="preserve"> </w:t>
      </w:r>
      <w:r>
        <w:t>к</w:t>
      </w:r>
      <w:r>
        <w:rPr>
          <w:spacing w:val="1"/>
        </w:rPr>
        <w:t xml:space="preserve"> </w:t>
      </w:r>
      <w:r>
        <w:t>освещенности и экономичности. Проект оптимизации энергозатрат. Обобщение</w:t>
      </w:r>
      <w:r>
        <w:rPr>
          <w:spacing w:val="1"/>
        </w:rPr>
        <w:t xml:space="preserve"> </w:t>
      </w:r>
      <w:r>
        <w:t>опыта получения продуктов различными субъектами,</w:t>
      </w:r>
      <w:r>
        <w:rPr>
          <w:spacing w:val="1"/>
        </w:rPr>
        <w:t xml:space="preserve"> </w:t>
      </w:r>
      <w:r>
        <w:t>анализ</w:t>
      </w:r>
      <w:r>
        <w:rPr>
          <w:spacing w:val="1"/>
        </w:rPr>
        <w:t xml:space="preserve"> </w:t>
      </w:r>
      <w:r>
        <w:t>потребительских</w:t>
      </w:r>
      <w:r>
        <w:rPr>
          <w:spacing w:val="1"/>
        </w:rPr>
        <w:t xml:space="preserve"> </w:t>
      </w:r>
      <w:r>
        <w:t>свойств этих продуктов, запросов групп их потребителей, условий производства.</w:t>
      </w:r>
      <w:r>
        <w:rPr>
          <w:spacing w:val="-67"/>
        </w:rPr>
        <w:t xml:space="preserve"> </w:t>
      </w:r>
      <w:r>
        <w:t>Оптимизация и регламентация технологических режимов производства данного</w:t>
      </w:r>
      <w:r>
        <w:rPr>
          <w:spacing w:val="1"/>
        </w:rPr>
        <w:t xml:space="preserve"> </w:t>
      </w:r>
      <w:r>
        <w:t>продукта.</w:t>
      </w:r>
      <w:r>
        <w:rPr>
          <w:spacing w:val="1"/>
        </w:rPr>
        <w:t xml:space="preserve"> </w:t>
      </w:r>
      <w:r>
        <w:t>Пилотное</w:t>
      </w:r>
      <w:r>
        <w:rPr>
          <w:spacing w:val="1"/>
        </w:rPr>
        <w:t xml:space="preserve"> </w:t>
      </w:r>
      <w:r>
        <w:t>применение</w:t>
      </w:r>
      <w:r>
        <w:rPr>
          <w:spacing w:val="1"/>
        </w:rPr>
        <w:t xml:space="preserve"> </w:t>
      </w:r>
      <w:r>
        <w:t>технологии</w:t>
      </w:r>
      <w:r>
        <w:rPr>
          <w:spacing w:val="1"/>
        </w:rPr>
        <w:t xml:space="preserve"> </w:t>
      </w:r>
      <w:r>
        <w:t>на</w:t>
      </w:r>
      <w:r>
        <w:rPr>
          <w:spacing w:val="1"/>
        </w:rPr>
        <w:t xml:space="preserve"> </w:t>
      </w:r>
      <w:r>
        <w:t>основе</w:t>
      </w:r>
      <w:r>
        <w:rPr>
          <w:spacing w:val="1"/>
        </w:rPr>
        <w:t xml:space="preserve"> </w:t>
      </w:r>
      <w:r>
        <w:t>разработанных</w:t>
      </w:r>
      <w:r>
        <w:rPr>
          <w:spacing w:val="1"/>
        </w:rPr>
        <w:t xml:space="preserve"> </w:t>
      </w:r>
      <w:r>
        <w:t>регламентов.</w:t>
      </w:r>
    </w:p>
    <w:p w:rsidR="00877DF7" w:rsidRDefault="00A448DA">
      <w:pPr>
        <w:pStyle w:val="a3"/>
        <w:ind w:right="705" w:firstLine="566"/>
      </w:pPr>
      <w:r>
        <w:t>Разработка</w:t>
      </w:r>
      <w:r>
        <w:rPr>
          <w:spacing w:val="1"/>
        </w:rPr>
        <w:t xml:space="preserve"> </w:t>
      </w:r>
      <w:r>
        <w:t>и</w:t>
      </w:r>
      <w:r>
        <w:rPr>
          <w:spacing w:val="1"/>
        </w:rPr>
        <w:t xml:space="preserve"> </w:t>
      </w:r>
      <w:r>
        <w:t>реализации</w:t>
      </w:r>
      <w:r>
        <w:rPr>
          <w:spacing w:val="1"/>
        </w:rPr>
        <w:t xml:space="preserve"> </w:t>
      </w:r>
      <w:r>
        <w:t>персонального</w:t>
      </w:r>
      <w:r>
        <w:rPr>
          <w:spacing w:val="1"/>
        </w:rPr>
        <w:t xml:space="preserve"> </w:t>
      </w:r>
      <w:r>
        <w:t>проекта,</w:t>
      </w:r>
      <w:r>
        <w:rPr>
          <w:spacing w:val="1"/>
        </w:rPr>
        <w:t xml:space="preserve"> </w:t>
      </w:r>
      <w:r>
        <w:t>направленного</w:t>
      </w:r>
      <w:r>
        <w:rPr>
          <w:spacing w:val="1"/>
        </w:rPr>
        <w:t xml:space="preserve"> </w:t>
      </w:r>
      <w:r>
        <w:t>на</w:t>
      </w:r>
      <w:r>
        <w:rPr>
          <w:spacing w:val="1"/>
        </w:rPr>
        <w:t xml:space="preserve"> </w:t>
      </w:r>
      <w:r>
        <w:lastRenderedPageBreak/>
        <w:t>разрешение</w:t>
      </w:r>
      <w:r>
        <w:rPr>
          <w:spacing w:val="1"/>
        </w:rPr>
        <w:t xml:space="preserve"> </w:t>
      </w:r>
      <w:r>
        <w:t>личностно</w:t>
      </w:r>
      <w:r>
        <w:rPr>
          <w:spacing w:val="1"/>
        </w:rPr>
        <w:t xml:space="preserve"> </w:t>
      </w:r>
      <w:r>
        <w:t>значимой</w:t>
      </w:r>
      <w:r>
        <w:rPr>
          <w:spacing w:val="1"/>
        </w:rPr>
        <w:t xml:space="preserve"> </w:t>
      </w:r>
      <w:r>
        <w:t>для</w:t>
      </w:r>
      <w:r>
        <w:rPr>
          <w:spacing w:val="1"/>
        </w:rPr>
        <w:t xml:space="preserve"> </w:t>
      </w:r>
      <w:r>
        <w:t>обучающегося</w:t>
      </w:r>
      <w:r>
        <w:rPr>
          <w:spacing w:val="1"/>
        </w:rPr>
        <w:t xml:space="preserve"> </w:t>
      </w:r>
      <w:r>
        <w:t>проблемы.</w:t>
      </w:r>
      <w:r>
        <w:rPr>
          <w:spacing w:val="1"/>
        </w:rPr>
        <w:t xml:space="preserve"> </w:t>
      </w:r>
      <w:r>
        <w:t>Реализация</w:t>
      </w:r>
      <w:r>
        <w:rPr>
          <w:spacing w:val="1"/>
        </w:rPr>
        <w:t xml:space="preserve"> </w:t>
      </w:r>
      <w:r>
        <w:t>запланированной деятельности по продвижению</w:t>
      </w:r>
      <w:r>
        <w:rPr>
          <w:spacing w:val="-1"/>
        </w:rPr>
        <w:t xml:space="preserve"> </w:t>
      </w:r>
      <w:r>
        <w:t>продукта.</w:t>
      </w:r>
    </w:p>
    <w:p w:rsidR="00877DF7" w:rsidRDefault="00A448DA">
      <w:pPr>
        <w:pStyle w:val="a3"/>
        <w:spacing w:line="196" w:lineRule="auto"/>
        <w:ind w:right="708" w:firstLine="566"/>
      </w:pPr>
      <w:r>
        <w:t>Разработка</w:t>
      </w:r>
      <w:r>
        <w:rPr>
          <w:spacing w:val="1"/>
        </w:rPr>
        <w:t xml:space="preserve"> </w:t>
      </w:r>
      <w:r>
        <w:t>проектного замысла</w:t>
      </w:r>
      <w:r>
        <w:rPr>
          <w:spacing w:val="1"/>
        </w:rPr>
        <w:t xml:space="preserve"> </w:t>
      </w:r>
      <w:r>
        <w:t>в рамках избранного обучающимся</w:t>
      </w:r>
      <w:r>
        <w:rPr>
          <w:spacing w:val="1"/>
        </w:rPr>
        <w:t xml:space="preserve"> </w:t>
      </w:r>
      <w:r>
        <w:t>вида</w:t>
      </w:r>
      <w:r>
        <w:rPr>
          <w:spacing w:val="1"/>
        </w:rPr>
        <w:t xml:space="preserve"> </w:t>
      </w:r>
      <w:r>
        <w:t>проекта.</w:t>
      </w:r>
    </w:p>
    <w:p w:rsidR="00877DF7" w:rsidRDefault="00A448DA">
      <w:pPr>
        <w:pStyle w:val="1"/>
        <w:spacing w:before="3" w:line="242" w:lineRule="auto"/>
        <w:ind w:left="395" w:right="702" w:firstLine="566"/>
      </w:pPr>
      <w:r>
        <w:t>Построение</w:t>
      </w:r>
      <w:r>
        <w:rPr>
          <w:spacing w:val="1"/>
        </w:rPr>
        <w:t xml:space="preserve"> </w:t>
      </w:r>
      <w:r>
        <w:t>образовательных</w:t>
      </w:r>
      <w:r>
        <w:rPr>
          <w:spacing w:val="1"/>
        </w:rPr>
        <w:t xml:space="preserve"> </w:t>
      </w:r>
      <w:r>
        <w:t>траекторий</w:t>
      </w:r>
      <w:r>
        <w:rPr>
          <w:spacing w:val="1"/>
        </w:rPr>
        <w:t xml:space="preserve"> </w:t>
      </w:r>
      <w:r>
        <w:t>и</w:t>
      </w:r>
      <w:r>
        <w:rPr>
          <w:spacing w:val="1"/>
        </w:rPr>
        <w:t xml:space="preserve"> </w:t>
      </w:r>
      <w:r>
        <w:t>планов</w:t>
      </w:r>
      <w:r>
        <w:rPr>
          <w:spacing w:val="1"/>
        </w:rPr>
        <w:t xml:space="preserve"> </w:t>
      </w:r>
      <w:r>
        <w:t>в</w:t>
      </w:r>
      <w:r>
        <w:rPr>
          <w:spacing w:val="1"/>
        </w:rPr>
        <w:t xml:space="preserve"> </w:t>
      </w:r>
      <w:r>
        <w:t>области</w:t>
      </w:r>
      <w:r>
        <w:rPr>
          <w:spacing w:val="1"/>
        </w:rPr>
        <w:t xml:space="preserve"> </w:t>
      </w:r>
      <w:r>
        <w:t>профессионального</w:t>
      </w:r>
      <w:r>
        <w:rPr>
          <w:spacing w:val="-4"/>
        </w:rPr>
        <w:t xml:space="preserve"> </w:t>
      </w:r>
      <w:r>
        <w:t>самоопределения</w:t>
      </w:r>
    </w:p>
    <w:p w:rsidR="00877DF7" w:rsidRDefault="00A448DA">
      <w:pPr>
        <w:pStyle w:val="a3"/>
        <w:ind w:right="702" w:firstLine="566"/>
      </w:pPr>
      <w:r>
        <w:t>Предприятия</w:t>
      </w:r>
      <w:r>
        <w:rPr>
          <w:spacing w:val="1"/>
        </w:rPr>
        <w:t xml:space="preserve"> </w:t>
      </w:r>
      <w:r>
        <w:t>региона</w:t>
      </w:r>
      <w:r>
        <w:rPr>
          <w:spacing w:val="1"/>
        </w:rPr>
        <w:t xml:space="preserve"> </w:t>
      </w:r>
      <w:r>
        <w:t>проживания</w:t>
      </w:r>
      <w:r>
        <w:rPr>
          <w:spacing w:val="1"/>
        </w:rPr>
        <w:t xml:space="preserve"> </w:t>
      </w:r>
      <w:r>
        <w:t>обучающихся,</w:t>
      </w:r>
      <w:r>
        <w:rPr>
          <w:spacing w:val="1"/>
        </w:rPr>
        <w:t xml:space="preserve"> </w:t>
      </w:r>
      <w:r>
        <w:t>работающие</w:t>
      </w:r>
      <w:r>
        <w:rPr>
          <w:spacing w:val="1"/>
        </w:rPr>
        <w:t xml:space="preserve"> </w:t>
      </w:r>
      <w:r>
        <w:t>на</w:t>
      </w:r>
      <w:r>
        <w:rPr>
          <w:spacing w:val="1"/>
        </w:rPr>
        <w:t xml:space="preserve"> </w:t>
      </w:r>
      <w:r>
        <w:t>основе</w:t>
      </w:r>
      <w:r>
        <w:rPr>
          <w:spacing w:val="1"/>
        </w:rPr>
        <w:t xml:space="preserve"> </w:t>
      </w:r>
      <w:r>
        <w:t>современных</w:t>
      </w:r>
      <w:r>
        <w:rPr>
          <w:spacing w:val="1"/>
        </w:rPr>
        <w:t xml:space="preserve"> </w:t>
      </w:r>
      <w:r>
        <w:t>производственных</w:t>
      </w:r>
      <w:r>
        <w:rPr>
          <w:spacing w:val="1"/>
        </w:rPr>
        <w:t xml:space="preserve"> </w:t>
      </w:r>
      <w:r>
        <w:t>технологий.</w:t>
      </w:r>
      <w:r>
        <w:rPr>
          <w:spacing w:val="1"/>
        </w:rPr>
        <w:t xml:space="preserve"> </w:t>
      </w:r>
      <w:r>
        <w:t>Обзор</w:t>
      </w:r>
      <w:r>
        <w:rPr>
          <w:spacing w:val="1"/>
        </w:rPr>
        <w:t xml:space="preserve"> </w:t>
      </w:r>
      <w:r>
        <w:t>ведущих</w:t>
      </w:r>
      <w:r>
        <w:rPr>
          <w:spacing w:val="1"/>
        </w:rPr>
        <w:t xml:space="preserve"> </w:t>
      </w:r>
      <w:r>
        <w:t>технологий,</w:t>
      </w:r>
      <w:r>
        <w:rPr>
          <w:spacing w:val="1"/>
        </w:rPr>
        <w:t xml:space="preserve"> </w:t>
      </w:r>
      <w:r>
        <w:t>применяющихся</w:t>
      </w:r>
      <w:r>
        <w:rPr>
          <w:spacing w:val="1"/>
        </w:rPr>
        <w:t xml:space="preserve"> </w:t>
      </w:r>
      <w:r>
        <w:t>на</w:t>
      </w:r>
      <w:r>
        <w:rPr>
          <w:spacing w:val="1"/>
        </w:rPr>
        <w:t xml:space="preserve"> </w:t>
      </w:r>
      <w:r>
        <w:t>предприятиях</w:t>
      </w:r>
      <w:r>
        <w:rPr>
          <w:spacing w:val="1"/>
        </w:rPr>
        <w:t xml:space="preserve"> </w:t>
      </w:r>
      <w:r>
        <w:t>региона,</w:t>
      </w:r>
      <w:r>
        <w:rPr>
          <w:spacing w:val="1"/>
        </w:rPr>
        <w:t xml:space="preserve"> </w:t>
      </w:r>
      <w:r>
        <w:t>рабочие</w:t>
      </w:r>
      <w:r>
        <w:rPr>
          <w:spacing w:val="1"/>
        </w:rPr>
        <w:t xml:space="preserve"> </w:t>
      </w:r>
      <w:r>
        <w:t>места</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Производство</w:t>
      </w:r>
      <w:r>
        <w:rPr>
          <w:spacing w:val="1"/>
        </w:rPr>
        <w:t xml:space="preserve"> </w:t>
      </w:r>
      <w:r>
        <w:t>и</w:t>
      </w:r>
      <w:r>
        <w:rPr>
          <w:spacing w:val="1"/>
        </w:rPr>
        <w:t xml:space="preserve"> </w:t>
      </w:r>
      <w:r>
        <w:t>потребление</w:t>
      </w:r>
      <w:r>
        <w:rPr>
          <w:spacing w:val="1"/>
        </w:rPr>
        <w:t xml:space="preserve"> </w:t>
      </w:r>
      <w:r>
        <w:t>энергии</w:t>
      </w:r>
      <w:r>
        <w:rPr>
          <w:spacing w:val="1"/>
        </w:rPr>
        <w:t xml:space="preserve"> </w:t>
      </w:r>
      <w:r>
        <w:t>в</w:t>
      </w:r>
      <w:r>
        <w:rPr>
          <w:spacing w:val="1"/>
        </w:rPr>
        <w:t xml:space="preserve"> </w:t>
      </w:r>
      <w:r>
        <w:t>регионе</w:t>
      </w:r>
      <w:r>
        <w:rPr>
          <w:spacing w:val="1"/>
        </w:rPr>
        <w:t xml:space="preserve"> </w:t>
      </w:r>
      <w:r>
        <w:t>проживания</w:t>
      </w:r>
      <w:r>
        <w:rPr>
          <w:spacing w:val="1"/>
        </w:rPr>
        <w:t xml:space="preserve"> </w:t>
      </w:r>
      <w:r>
        <w:t>обучающихся,</w:t>
      </w:r>
      <w:r>
        <w:rPr>
          <w:spacing w:val="1"/>
        </w:rPr>
        <w:t xml:space="preserve"> </w:t>
      </w:r>
      <w:r>
        <w:t>профессии</w:t>
      </w:r>
      <w:r>
        <w:rPr>
          <w:spacing w:val="1"/>
        </w:rPr>
        <w:t xml:space="preserve"> </w:t>
      </w:r>
      <w:r>
        <w:t>в</w:t>
      </w:r>
      <w:r>
        <w:rPr>
          <w:spacing w:val="1"/>
        </w:rPr>
        <w:t xml:space="preserve"> </w:t>
      </w:r>
      <w:r>
        <w:t>сфере</w:t>
      </w:r>
      <w:r>
        <w:rPr>
          <w:spacing w:val="1"/>
        </w:rPr>
        <w:t xml:space="preserve"> </w:t>
      </w:r>
      <w:r>
        <w:t>энергетики.</w:t>
      </w:r>
      <w:r>
        <w:rPr>
          <w:spacing w:val="1"/>
        </w:rPr>
        <w:t xml:space="preserve"> </w:t>
      </w:r>
      <w:r>
        <w:t>Автоматизированные</w:t>
      </w:r>
      <w:r>
        <w:rPr>
          <w:spacing w:val="1"/>
        </w:rPr>
        <w:t xml:space="preserve"> </w:t>
      </w:r>
      <w:r>
        <w:t>производства</w:t>
      </w:r>
      <w:r>
        <w:rPr>
          <w:spacing w:val="1"/>
        </w:rPr>
        <w:t xml:space="preserve"> </w:t>
      </w:r>
      <w:r>
        <w:t>региона</w:t>
      </w:r>
      <w:r>
        <w:rPr>
          <w:spacing w:val="1"/>
        </w:rPr>
        <w:t xml:space="preserve"> </w:t>
      </w:r>
      <w:r>
        <w:t>проживания</w:t>
      </w:r>
      <w:r>
        <w:rPr>
          <w:spacing w:val="1"/>
        </w:rPr>
        <w:t xml:space="preserve"> </w:t>
      </w:r>
      <w:r>
        <w:t>обучающихся,</w:t>
      </w:r>
      <w:r>
        <w:rPr>
          <w:spacing w:val="1"/>
        </w:rPr>
        <w:t xml:space="preserve"> </w:t>
      </w:r>
      <w:r>
        <w:t>новые</w:t>
      </w:r>
      <w:r>
        <w:rPr>
          <w:spacing w:val="1"/>
        </w:rPr>
        <w:t xml:space="preserve"> </w:t>
      </w:r>
      <w:r>
        <w:t>функции</w:t>
      </w:r>
      <w:r>
        <w:rPr>
          <w:spacing w:val="1"/>
        </w:rPr>
        <w:t xml:space="preserve"> </w:t>
      </w:r>
      <w:r>
        <w:t>рабочих</w:t>
      </w:r>
      <w:r>
        <w:rPr>
          <w:spacing w:val="1"/>
        </w:rPr>
        <w:t xml:space="preserve"> </w:t>
      </w:r>
      <w:r>
        <w:t>профессий</w:t>
      </w:r>
      <w:r>
        <w:rPr>
          <w:spacing w:val="1"/>
        </w:rPr>
        <w:t xml:space="preserve"> </w:t>
      </w:r>
      <w:r>
        <w:t>в</w:t>
      </w:r>
      <w:r>
        <w:rPr>
          <w:spacing w:val="1"/>
        </w:rPr>
        <w:t xml:space="preserve"> </w:t>
      </w:r>
      <w:r>
        <w:t>условиях</w:t>
      </w:r>
      <w:r>
        <w:rPr>
          <w:spacing w:val="1"/>
        </w:rPr>
        <w:t xml:space="preserve"> </w:t>
      </w:r>
      <w:r>
        <w:t>высокотехнологичных автоматизированных производств и новые требования к</w:t>
      </w:r>
      <w:r>
        <w:rPr>
          <w:spacing w:val="1"/>
        </w:rPr>
        <w:t xml:space="preserve"> </w:t>
      </w:r>
      <w:r>
        <w:t>кадрам.</w:t>
      </w:r>
      <w:r>
        <w:rPr>
          <w:spacing w:val="1"/>
        </w:rPr>
        <w:t xml:space="preserve"> </w:t>
      </w:r>
      <w:r>
        <w:t>Производство</w:t>
      </w:r>
      <w:r>
        <w:rPr>
          <w:spacing w:val="1"/>
        </w:rPr>
        <w:t xml:space="preserve"> </w:t>
      </w:r>
      <w:r>
        <w:t>материалов</w:t>
      </w:r>
      <w:r>
        <w:rPr>
          <w:spacing w:val="1"/>
        </w:rPr>
        <w:t xml:space="preserve"> </w:t>
      </w:r>
      <w:r>
        <w:t>на</w:t>
      </w:r>
      <w:r>
        <w:rPr>
          <w:spacing w:val="1"/>
        </w:rPr>
        <w:t xml:space="preserve"> </w:t>
      </w:r>
      <w:r>
        <w:t>предприятиях</w:t>
      </w:r>
      <w:r>
        <w:rPr>
          <w:spacing w:val="1"/>
        </w:rPr>
        <w:t xml:space="preserve"> </w:t>
      </w:r>
      <w:r>
        <w:t>региона</w:t>
      </w:r>
      <w:r>
        <w:rPr>
          <w:spacing w:val="1"/>
        </w:rPr>
        <w:t xml:space="preserve"> </w:t>
      </w:r>
      <w:r>
        <w:t>проживания</w:t>
      </w:r>
      <w:r>
        <w:rPr>
          <w:spacing w:val="1"/>
        </w:rPr>
        <w:t xml:space="preserve"> </w:t>
      </w:r>
      <w:r>
        <w:t>обучающихся.</w:t>
      </w:r>
      <w:r>
        <w:rPr>
          <w:spacing w:val="1"/>
        </w:rPr>
        <w:t xml:space="preserve"> </w:t>
      </w:r>
      <w:r>
        <w:t>Производство</w:t>
      </w:r>
      <w:r>
        <w:rPr>
          <w:spacing w:val="1"/>
        </w:rPr>
        <w:t xml:space="preserve"> </w:t>
      </w:r>
      <w:r>
        <w:t>продуктов</w:t>
      </w:r>
      <w:r>
        <w:rPr>
          <w:spacing w:val="1"/>
        </w:rPr>
        <w:t xml:space="preserve"> </w:t>
      </w:r>
      <w:r>
        <w:t>питания</w:t>
      </w:r>
      <w:r>
        <w:rPr>
          <w:spacing w:val="1"/>
        </w:rPr>
        <w:t xml:space="preserve"> </w:t>
      </w:r>
      <w:r>
        <w:t>на</w:t>
      </w:r>
      <w:r>
        <w:rPr>
          <w:spacing w:val="1"/>
        </w:rPr>
        <w:t xml:space="preserve"> </w:t>
      </w:r>
      <w:r>
        <w:t>предприятиях</w:t>
      </w:r>
      <w:r>
        <w:rPr>
          <w:spacing w:val="1"/>
        </w:rPr>
        <w:t xml:space="preserve"> </w:t>
      </w:r>
      <w:r>
        <w:t>региона</w:t>
      </w:r>
      <w:r>
        <w:rPr>
          <w:spacing w:val="1"/>
        </w:rPr>
        <w:t xml:space="preserve"> </w:t>
      </w:r>
      <w:r>
        <w:t>проживания обучающихся. Организация транспорта людей и грузов в регионе</w:t>
      </w:r>
      <w:r>
        <w:rPr>
          <w:spacing w:val="1"/>
        </w:rPr>
        <w:t xml:space="preserve"> </w:t>
      </w:r>
      <w:r>
        <w:t>проживания</w:t>
      </w:r>
      <w:r>
        <w:rPr>
          <w:spacing w:val="2"/>
        </w:rPr>
        <w:t xml:space="preserve"> </w:t>
      </w:r>
      <w:r>
        <w:t>обучающихся,</w:t>
      </w:r>
      <w:r>
        <w:rPr>
          <w:spacing w:val="3"/>
        </w:rPr>
        <w:t xml:space="preserve"> </w:t>
      </w:r>
      <w:r>
        <w:t>спектр</w:t>
      </w:r>
      <w:r>
        <w:rPr>
          <w:spacing w:val="1"/>
        </w:rPr>
        <w:t xml:space="preserve"> </w:t>
      </w:r>
      <w:r>
        <w:t>профессий.</w:t>
      </w:r>
    </w:p>
    <w:p w:rsidR="00877DF7" w:rsidRDefault="00A448DA">
      <w:pPr>
        <w:pStyle w:val="a3"/>
        <w:ind w:right="704" w:firstLine="566"/>
      </w:pPr>
      <w:r>
        <w:t>Понятия</w:t>
      </w:r>
      <w:r>
        <w:rPr>
          <w:spacing w:val="1"/>
        </w:rPr>
        <w:t xml:space="preserve"> </w:t>
      </w:r>
      <w:r>
        <w:t>трудового</w:t>
      </w:r>
      <w:r>
        <w:rPr>
          <w:spacing w:val="1"/>
        </w:rPr>
        <w:t xml:space="preserve"> </w:t>
      </w:r>
      <w:r>
        <w:t>ресурса,</w:t>
      </w:r>
      <w:r>
        <w:rPr>
          <w:spacing w:val="1"/>
        </w:rPr>
        <w:t xml:space="preserve"> </w:t>
      </w:r>
      <w:r>
        <w:t>рынка</w:t>
      </w:r>
      <w:r>
        <w:rPr>
          <w:spacing w:val="1"/>
        </w:rPr>
        <w:t xml:space="preserve"> </w:t>
      </w:r>
      <w:r>
        <w:t>труда.</w:t>
      </w:r>
      <w:r>
        <w:rPr>
          <w:spacing w:val="1"/>
        </w:rPr>
        <w:t xml:space="preserve"> </w:t>
      </w:r>
      <w:r>
        <w:t>Характеристики</w:t>
      </w:r>
      <w:r>
        <w:rPr>
          <w:spacing w:val="1"/>
        </w:rPr>
        <w:t xml:space="preserve"> </w:t>
      </w:r>
      <w:r>
        <w:t>современного</w:t>
      </w:r>
      <w:r>
        <w:rPr>
          <w:spacing w:val="1"/>
        </w:rPr>
        <w:t xml:space="preserve"> </w:t>
      </w:r>
      <w:r>
        <w:t xml:space="preserve">рынка труда. Квалификации и профессии. Цикл жизни профессии. </w:t>
      </w:r>
      <w:r>
        <w:rPr>
          <w:i/>
        </w:rPr>
        <w:t>Стратегии</w:t>
      </w:r>
      <w:r>
        <w:rPr>
          <w:i/>
          <w:spacing w:val="1"/>
        </w:rPr>
        <w:t xml:space="preserve"> </w:t>
      </w:r>
      <w:r>
        <w:rPr>
          <w:i/>
        </w:rPr>
        <w:t>профессиональной</w:t>
      </w:r>
      <w:r>
        <w:rPr>
          <w:i/>
          <w:spacing w:val="44"/>
        </w:rPr>
        <w:t xml:space="preserve"> </w:t>
      </w:r>
      <w:r>
        <w:rPr>
          <w:i/>
        </w:rPr>
        <w:t>карьеры.</w:t>
      </w:r>
      <w:r>
        <w:rPr>
          <w:i/>
          <w:spacing w:val="41"/>
        </w:rPr>
        <w:t xml:space="preserve"> </w:t>
      </w:r>
      <w:r>
        <w:t>Современные</w:t>
      </w:r>
      <w:r>
        <w:rPr>
          <w:spacing w:val="40"/>
        </w:rPr>
        <w:t xml:space="preserve"> </w:t>
      </w:r>
      <w:r>
        <w:t>требования</w:t>
      </w:r>
      <w:r>
        <w:rPr>
          <w:spacing w:val="45"/>
        </w:rPr>
        <w:t xml:space="preserve"> </w:t>
      </w:r>
      <w:r>
        <w:t>к</w:t>
      </w:r>
      <w:r>
        <w:rPr>
          <w:spacing w:val="38"/>
        </w:rPr>
        <w:t xml:space="preserve"> </w:t>
      </w:r>
      <w:r>
        <w:t>кадрам.</w:t>
      </w:r>
      <w:r>
        <w:rPr>
          <w:spacing w:val="41"/>
        </w:rPr>
        <w:t xml:space="preserve"> </w:t>
      </w:r>
      <w:r>
        <w:t>Концепции</w:t>
      </w:r>
    </w:p>
    <w:p w:rsidR="00877DF7" w:rsidRDefault="00A448DA">
      <w:pPr>
        <w:pStyle w:val="a3"/>
        <w:spacing w:line="297" w:lineRule="exact"/>
      </w:pPr>
      <w:r>
        <w:t>«обучения</w:t>
      </w:r>
      <w:r>
        <w:rPr>
          <w:spacing w:val="-2"/>
        </w:rPr>
        <w:t xml:space="preserve"> </w:t>
      </w:r>
      <w:r>
        <w:t>для</w:t>
      </w:r>
      <w:r>
        <w:rPr>
          <w:spacing w:val="-2"/>
        </w:rPr>
        <w:t xml:space="preserve"> </w:t>
      </w:r>
      <w:r>
        <w:t>жизни»</w:t>
      </w:r>
      <w:r>
        <w:rPr>
          <w:spacing w:val="-7"/>
        </w:rPr>
        <w:t xml:space="preserve"> </w:t>
      </w:r>
      <w:r>
        <w:t>и</w:t>
      </w:r>
      <w:r>
        <w:rPr>
          <w:spacing w:val="-3"/>
        </w:rPr>
        <w:t xml:space="preserve"> </w:t>
      </w:r>
      <w:r>
        <w:t>«обучения</w:t>
      </w:r>
      <w:r>
        <w:rPr>
          <w:spacing w:val="-2"/>
        </w:rPr>
        <w:t xml:space="preserve"> </w:t>
      </w:r>
      <w:r>
        <w:t>через</w:t>
      </w:r>
      <w:r>
        <w:rPr>
          <w:spacing w:val="-3"/>
        </w:rPr>
        <w:t xml:space="preserve"> </w:t>
      </w:r>
      <w:r>
        <w:t>всю</w:t>
      </w:r>
      <w:r>
        <w:rPr>
          <w:spacing w:val="-4"/>
        </w:rPr>
        <w:t xml:space="preserve"> </w:t>
      </w:r>
      <w:r>
        <w:t>жизнь».</w:t>
      </w:r>
    </w:p>
    <w:p w:rsidR="00877DF7" w:rsidRDefault="00A448DA">
      <w:pPr>
        <w:pStyle w:val="a3"/>
        <w:spacing w:line="293" w:lineRule="exact"/>
        <w:ind w:left="962"/>
      </w:pPr>
      <w:r>
        <w:t>Система</w:t>
      </w:r>
      <w:r>
        <w:rPr>
          <w:spacing w:val="-5"/>
        </w:rPr>
        <w:t xml:space="preserve"> </w:t>
      </w:r>
      <w:r>
        <w:t>профильного</w:t>
      </w:r>
      <w:r>
        <w:rPr>
          <w:spacing w:val="-5"/>
        </w:rPr>
        <w:t xml:space="preserve"> </w:t>
      </w:r>
      <w:r>
        <w:t>обучения:</w:t>
      </w:r>
      <w:r>
        <w:rPr>
          <w:spacing w:val="-10"/>
        </w:rPr>
        <w:t xml:space="preserve"> </w:t>
      </w:r>
      <w:r>
        <w:t>права,</w:t>
      </w:r>
      <w:r>
        <w:rPr>
          <w:spacing w:val="-2"/>
        </w:rPr>
        <w:t xml:space="preserve"> </w:t>
      </w:r>
      <w:r>
        <w:t>обязанности</w:t>
      </w:r>
      <w:r>
        <w:rPr>
          <w:spacing w:val="-5"/>
        </w:rPr>
        <w:t xml:space="preserve"> </w:t>
      </w:r>
      <w:r>
        <w:t>и</w:t>
      </w:r>
      <w:r>
        <w:rPr>
          <w:spacing w:val="-5"/>
        </w:rPr>
        <w:t xml:space="preserve"> </w:t>
      </w:r>
      <w:r>
        <w:t>возможности.</w:t>
      </w:r>
    </w:p>
    <w:p w:rsidR="00877DF7" w:rsidRDefault="00A448DA">
      <w:pPr>
        <w:pStyle w:val="a3"/>
        <w:ind w:right="707" w:firstLine="566"/>
      </w:pPr>
      <w:r>
        <w:t>Предпрофессиональные</w:t>
      </w:r>
      <w:r>
        <w:rPr>
          <w:spacing w:val="1"/>
        </w:rPr>
        <w:t xml:space="preserve"> </w:t>
      </w:r>
      <w:r>
        <w:t>пробы</w:t>
      </w:r>
      <w:r>
        <w:rPr>
          <w:spacing w:val="1"/>
        </w:rPr>
        <w:t xml:space="preserve"> </w:t>
      </w:r>
      <w:r>
        <w:t>в</w:t>
      </w:r>
      <w:r>
        <w:rPr>
          <w:spacing w:val="1"/>
        </w:rPr>
        <w:t xml:space="preserve"> </w:t>
      </w:r>
      <w:r>
        <w:t>реальных и</w:t>
      </w:r>
      <w:r>
        <w:rPr>
          <w:spacing w:val="1"/>
        </w:rPr>
        <w:t xml:space="preserve"> </w:t>
      </w:r>
      <w:r>
        <w:t>/</w:t>
      </w:r>
      <w:r>
        <w:rPr>
          <w:spacing w:val="1"/>
        </w:rPr>
        <w:t xml:space="preserve"> </w:t>
      </w:r>
      <w:r>
        <w:t>или</w:t>
      </w:r>
      <w:r>
        <w:rPr>
          <w:spacing w:val="1"/>
        </w:rPr>
        <w:t xml:space="preserve"> </w:t>
      </w:r>
      <w:r>
        <w:t>модельных</w:t>
      </w:r>
      <w:r>
        <w:rPr>
          <w:spacing w:val="1"/>
        </w:rPr>
        <w:t xml:space="preserve"> </w:t>
      </w:r>
      <w:r>
        <w:t>условиях,</w:t>
      </w:r>
      <w:r>
        <w:rPr>
          <w:spacing w:val="1"/>
        </w:rPr>
        <w:t xml:space="preserve"> </w:t>
      </w:r>
      <w:r>
        <w:t>дающие представление о деятельности в определенной сфере. Опыт принятия</w:t>
      </w:r>
      <w:r>
        <w:rPr>
          <w:spacing w:val="1"/>
        </w:rPr>
        <w:t xml:space="preserve"> </w:t>
      </w:r>
      <w:r>
        <w:t>ответственного решения</w:t>
      </w:r>
      <w:r>
        <w:rPr>
          <w:spacing w:val="2"/>
        </w:rPr>
        <w:t xml:space="preserve"> </w:t>
      </w:r>
      <w:r>
        <w:t>при выборе</w:t>
      </w:r>
      <w:r>
        <w:rPr>
          <w:spacing w:val="1"/>
        </w:rPr>
        <w:t xml:space="preserve"> </w:t>
      </w:r>
      <w:r>
        <w:t>краткосрочного курса.</w:t>
      </w:r>
    </w:p>
    <w:p w:rsidR="00877DF7" w:rsidRDefault="00A448DA" w:rsidP="003E7F07">
      <w:pPr>
        <w:pStyle w:val="1"/>
        <w:numPr>
          <w:ilvl w:val="3"/>
          <w:numId w:val="129"/>
        </w:numPr>
        <w:tabs>
          <w:tab w:val="left" w:pos="4606"/>
        </w:tabs>
        <w:spacing w:line="268" w:lineRule="exact"/>
        <w:ind w:left="4605" w:hanging="1057"/>
        <w:jc w:val="both"/>
      </w:pPr>
      <w:r>
        <w:t>Физическая</w:t>
      </w:r>
      <w:r>
        <w:rPr>
          <w:spacing w:val="-8"/>
        </w:rPr>
        <w:t xml:space="preserve"> </w:t>
      </w:r>
      <w:r>
        <w:t>культура</w:t>
      </w:r>
    </w:p>
    <w:p w:rsidR="00877DF7" w:rsidRDefault="00A448DA">
      <w:pPr>
        <w:pStyle w:val="a3"/>
        <w:ind w:right="703" w:firstLine="566"/>
      </w:pPr>
      <w:r>
        <w:t>Физическое воспитание в основной школе должно обеспечить физическое,</w:t>
      </w:r>
      <w:r>
        <w:rPr>
          <w:spacing w:val="1"/>
        </w:rPr>
        <w:t xml:space="preserve"> </w:t>
      </w:r>
      <w:r>
        <w:t>эмоциональное,</w:t>
      </w:r>
      <w:r>
        <w:rPr>
          <w:spacing w:val="1"/>
        </w:rPr>
        <w:t xml:space="preserve"> </w:t>
      </w:r>
      <w:r>
        <w:t>интеллектуальное</w:t>
      </w:r>
      <w:r>
        <w:rPr>
          <w:spacing w:val="1"/>
        </w:rPr>
        <w:t xml:space="preserve"> </w:t>
      </w:r>
      <w:r>
        <w:t>и</w:t>
      </w:r>
      <w:r>
        <w:rPr>
          <w:spacing w:val="1"/>
        </w:rPr>
        <w:t xml:space="preserve"> </w:t>
      </w:r>
      <w:r>
        <w:t>социальное</w:t>
      </w:r>
      <w:r>
        <w:rPr>
          <w:spacing w:val="1"/>
        </w:rPr>
        <w:t xml:space="preserve"> </w:t>
      </w:r>
      <w:r>
        <w:t>развитие</w:t>
      </w:r>
      <w:r>
        <w:rPr>
          <w:spacing w:val="1"/>
        </w:rPr>
        <w:t xml:space="preserve"> </w:t>
      </w:r>
      <w:r>
        <w:t>личности</w:t>
      </w:r>
      <w:r>
        <w:rPr>
          <w:spacing w:val="1"/>
        </w:rPr>
        <w:t xml:space="preserve"> </w:t>
      </w:r>
      <w:r>
        <w:t>обучающихся, формирование и развитие установок активного, здорового образа</w:t>
      </w:r>
      <w:r>
        <w:rPr>
          <w:spacing w:val="1"/>
        </w:rPr>
        <w:t xml:space="preserve"> </w:t>
      </w:r>
      <w:r>
        <w:t>жизни.</w:t>
      </w:r>
    </w:p>
    <w:p w:rsidR="00877DF7" w:rsidRDefault="00A448DA">
      <w:pPr>
        <w:pStyle w:val="a3"/>
        <w:ind w:right="702" w:firstLine="566"/>
      </w:pPr>
      <w:r>
        <w:t>Освоение учебного предмета «Физическая культура направлено на развитие</w:t>
      </w:r>
      <w:r>
        <w:rPr>
          <w:spacing w:val="-67"/>
        </w:rPr>
        <w:t xml:space="preserve"> </w:t>
      </w:r>
      <w:r>
        <w:t>двигательной</w:t>
      </w:r>
      <w:r>
        <w:rPr>
          <w:spacing w:val="4"/>
        </w:rPr>
        <w:t xml:space="preserve"> </w:t>
      </w:r>
      <w:r>
        <w:t>активности</w:t>
      </w:r>
      <w:r>
        <w:rPr>
          <w:spacing w:val="4"/>
        </w:rPr>
        <w:t xml:space="preserve"> </w:t>
      </w:r>
      <w:r>
        <w:t>обучающихся,</w:t>
      </w:r>
      <w:r>
        <w:rPr>
          <w:spacing w:val="11"/>
        </w:rPr>
        <w:t xml:space="preserve"> </w:t>
      </w:r>
      <w:r>
        <w:t>достижение</w:t>
      </w:r>
      <w:r>
        <w:rPr>
          <w:spacing w:val="5"/>
        </w:rPr>
        <w:t xml:space="preserve"> </w:t>
      </w:r>
      <w:r>
        <w:t>положительной</w:t>
      </w:r>
      <w:r>
        <w:rPr>
          <w:spacing w:val="4"/>
        </w:rPr>
        <w:t xml:space="preserve"> </w:t>
      </w:r>
      <w:r>
        <w:t>динамики</w:t>
      </w:r>
      <w:r>
        <w:rPr>
          <w:spacing w:val="9"/>
        </w:rPr>
        <w:t xml:space="preserve"> </w:t>
      </w:r>
      <w:r>
        <w:t>в</w:t>
      </w:r>
    </w:p>
    <w:p w:rsidR="00877DF7" w:rsidRDefault="00A448DA">
      <w:pPr>
        <w:pStyle w:val="a3"/>
        <w:spacing w:before="76"/>
        <w:ind w:right="701"/>
      </w:pPr>
      <w:r>
        <w:t>развитии</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повышение</w:t>
      </w:r>
      <w:r>
        <w:rPr>
          <w:spacing w:val="1"/>
        </w:rPr>
        <w:t xml:space="preserve"> </w:t>
      </w:r>
      <w:r>
        <w:t>функциональных</w:t>
      </w:r>
      <w:r>
        <w:rPr>
          <w:spacing w:val="1"/>
        </w:rPr>
        <w:t xml:space="preserve"> </w:t>
      </w:r>
      <w:r>
        <w:t>возможностей</w:t>
      </w:r>
      <w:r>
        <w:rPr>
          <w:spacing w:val="1"/>
        </w:rPr>
        <w:t xml:space="preserve"> </w:t>
      </w:r>
      <w:r>
        <w:t>основных</w:t>
      </w:r>
      <w:r>
        <w:rPr>
          <w:spacing w:val="1"/>
        </w:rPr>
        <w:t xml:space="preserve"> </w:t>
      </w:r>
      <w:r>
        <w:t>систем</w:t>
      </w:r>
      <w:r>
        <w:rPr>
          <w:spacing w:val="1"/>
        </w:rPr>
        <w:t xml:space="preserve"> </w:t>
      </w:r>
      <w:r>
        <w:t>организма,</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систематических</w:t>
      </w:r>
      <w:r>
        <w:rPr>
          <w:spacing w:val="-4"/>
        </w:rPr>
        <w:t xml:space="preserve"> </w:t>
      </w:r>
      <w:r>
        <w:t>занятиях</w:t>
      </w:r>
      <w:r>
        <w:rPr>
          <w:spacing w:val="-4"/>
        </w:rPr>
        <w:t xml:space="preserve"> </w:t>
      </w:r>
      <w:r>
        <w:t>физической</w:t>
      </w:r>
      <w:r>
        <w:rPr>
          <w:spacing w:val="1"/>
        </w:rPr>
        <w:t xml:space="preserve"> </w:t>
      </w:r>
      <w:r>
        <w:t>культурой и спортом.</w:t>
      </w:r>
    </w:p>
    <w:p w:rsidR="00877DF7" w:rsidRDefault="00A448DA">
      <w:pPr>
        <w:pStyle w:val="a3"/>
        <w:ind w:right="699" w:firstLine="566"/>
      </w:pPr>
      <w:r>
        <w:t>В процессе освоения предмета «Физическая культура» на уровне основного</w:t>
      </w:r>
      <w:r>
        <w:rPr>
          <w:spacing w:val="1"/>
        </w:rPr>
        <w:t xml:space="preserve"> </w:t>
      </w:r>
      <w:r>
        <w:t>общего</w:t>
      </w:r>
      <w:r>
        <w:rPr>
          <w:spacing w:val="1"/>
        </w:rPr>
        <w:t xml:space="preserve"> </w:t>
      </w:r>
      <w:r>
        <w:t>образования</w:t>
      </w:r>
      <w:r>
        <w:rPr>
          <w:spacing w:val="1"/>
        </w:rPr>
        <w:t xml:space="preserve"> </w:t>
      </w:r>
      <w:r>
        <w:t>формируется</w:t>
      </w:r>
      <w:r>
        <w:rPr>
          <w:spacing w:val="1"/>
        </w:rPr>
        <w:t xml:space="preserve"> </w:t>
      </w:r>
      <w:r>
        <w:t>система</w:t>
      </w:r>
      <w:r>
        <w:rPr>
          <w:spacing w:val="1"/>
        </w:rPr>
        <w:t xml:space="preserve"> </w:t>
      </w:r>
      <w:r>
        <w:t>знаний</w:t>
      </w:r>
      <w:r>
        <w:rPr>
          <w:spacing w:val="1"/>
        </w:rPr>
        <w:t xml:space="preserve"> </w:t>
      </w:r>
      <w:r>
        <w:t>о</w:t>
      </w:r>
      <w:r>
        <w:rPr>
          <w:spacing w:val="1"/>
        </w:rPr>
        <w:t xml:space="preserve"> </w:t>
      </w:r>
      <w:r>
        <w:t>физическом</w:t>
      </w:r>
      <w:r>
        <w:rPr>
          <w:spacing w:val="1"/>
        </w:rPr>
        <w:t xml:space="preserve"> </w:t>
      </w:r>
      <w:r>
        <w:t>совершенствовании человека, приобретается опыт организации самостоятельных</w:t>
      </w:r>
      <w:r>
        <w:rPr>
          <w:spacing w:val="-67"/>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способностей, формируются умения применять средства физической культуры</w:t>
      </w:r>
      <w:r>
        <w:rPr>
          <w:spacing w:val="1"/>
        </w:rPr>
        <w:t xml:space="preserve"> </w:t>
      </w:r>
      <w:r>
        <w:t>для</w:t>
      </w:r>
      <w:r>
        <w:rPr>
          <w:spacing w:val="2"/>
        </w:rPr>
        <w:t xml:space="preserve"> </w:t>
      </w:r>
      <w:r>
        <w:t>организации учебной</w:t>
      </w:r>
      <w:r>
        <w:rPr>
          <w:spacing w:val="1"/>
        </w:rPr>
        <w:t xml:space="preserve"> </w:t>
      </w:r>
      <w:r>
        <w:t>и досуговой деятельности.</w:t>
      </w:r>
    </w:p>
    <w:p w:rsidR="00877DF7" w:rsidRDefault="00A448DA">
      <w:pPr>
        <w:pStyle w:val="a3"/>
        <w:spacing w:line="242" w:lineRule="auto"/>
        <w:ind w:right="702" w:firstLine="566"/>
      </w:pPr>
      <w:r>
        <w:t>С</w:t>
      </w:r>
      <w:r>
        <w:rPr>
          <w:spacing w:val="1"/>
        </w:rPr>
        <w:t xml:space="preserve"> </w:t>
      </w:r>
      <w:r>
        <w:t>целью</w:t>
      </w:r>
      <w:r>
        <w:rPr>
          <w:spacing w:val="1"/>
        </w:rPr>
        <w:t xml:space="preserve"> </w:t>
      </w:r>
      <w:r>
        <w:t>формирования</w:t>
      </w:r>
      <w:r>
        <w:rPr>
          <w:spacing w:val="1"/>
        </w:rPr>
        <w:t xml:space="preserve"> </w:t>
      </w:r>
      <w:r>
        <w:t>у</w:t>
      </w:r>
      <w:r>
        <w:rPr>
          <w:spacing w:val="1"/>
        </w:rPr>
        <w:t xml:space="preserve"> </w:t>
      </w:r>
      <w:r>
        <w:t>учащихся</w:t>
      </w:r>
      <w:r>
        <w:rPr>
          <w:spacing w:val="1"/>
        </w:rPr>
        <w:t xml:space="preserve"> </w:t>
      </w:r>
      <w:r>
        <w:t>ключевых</w:t>
      </w:r>
      <w:r>
        <w:rPr>
          <w:spacing w:val="1"/>
        </w:rPr>
        <w:t xml:space="preserve"> </w:t>
      </w:r>
      <w:r>
        <w:t>компетенций,</w:t>
      </w:r>
      <w:r>
        <w:rPr>
          <w:spacing w:val="1"/>
        </w:rPr>
        <w:t xml:space="preserve"> </w:t>
      </w:r>
      <w:r>
        <w:t>в</w:t>
      </w:r>
      <w:r>
        <w:rPr>
          <w:spacing w:val="1"/>
        </w:rPr>
        <w:t xml:space="preserve"> </w:t>
      </w:r>
      <w:r>
        <w:t>процессе</w:t>
      </w:r>
      <w:r>
        <w:rPr>
          <w:spacing w:val="-67"/>
        </w:rPr>
        <w:t xml:space="preserve"> </w:t>
      </w:r>
      <w:r>
        <w:t>освоения</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используются</w:t>
      </w:r>
      <w:r>
        <w:rPr>
          <w:spacing w:val="1"/>
        </w:rPr>
        <w:t xml:space="preserve"> </w:t>
      </w:r>
      <w:r>
        <w:t>знания</w:t>
      </w:r>
      <w:r>
        <w:rPr>
          <w:spacing w:val="1"/>
        </w:rPr>
        <w:t xml:space="preserve"> </w:t>
      </w:r>
      <w:r>
        <w:t>из</w:t>
      </w:r>
      <w:r>
        <w:rPr>
          <w:spacing w:val="1"/>
        </w:rPr>
        <w:t xml:space="preserve"> </w:t>
      </w:r>
      <w:r>
        <w:t>других</w:t>
      </w:r>
      <w:r>
        <w:rPr>
          <w:spacing w:val="1"/>
        </w:rPr>
        <w:t xml:space="preserve"> </w:t>
      </w:r>
      <w:r>
        <w:t>учебных</w:t>
      </w:r>
      <w:r>
        <w:rPr>
          <w:spacing w:val="40"/>
        </w:rPr>
        <w:t xml:space="preserve"> </w:t>
      </w:r>
      <w:r>
        <w:t>предметов:</w:t>
      </w:r>
      <w:r>
        <w:rPr>
          <w:spacing w:val="39"/>
        </w:rPr>
        <w:t xml:space="preserve"> </w:t>
      </w:r>
      <w:r>
        <w:t>«Биология»,</w:t>
      </w:r>
      <w:r>
        <w:rPr>
          <w:spacing w:val="42"/>
        </w:rPr>
        <w:t xml:space="preserve"> </w:t>
      </w:r>
      <w:r>
        <w:t>«Математика»,</w:t>
      </w:r>
      <w:r>
        <w:rPr>
          <w:spacing w:val="42"/>
        </w:rPr>
        <w:t xml:space="preserve"> </w:t>
      </w:r>
      <w:r>
        <w:t>«Физика»,</w:t>
      </w:r>
      <w:r>
        <w:rPr>
          <w:spacing w:val="47"/>
        </w:rPr>
        <w:t xml:space="preserve"> </w:t>
      </w:r>
      <w:r>
        <w:t>«География»,</w:t>
      </w:r>
    </w:p>
    <w:p w:rsidR="00877DF7" w:rsidRDefault="00A448DA">
      <w:pPr>
        <w:pStyle w:val="a3"/>
        <w:ind w:right="708"/>
      </w:pPr>
      <w:r>
        <w:t>«Основы безопасности жизнедеятельности», Иностранный язык», «Музыка» и</w:t>
      </w:r>
      <w:r>
        <w:rPr>
          <w:spacing w:val="1"/>
        </w:rPr>
        <w:t xml:space="preserve"> </w:t>
      </w:r>
      <w:r>
        <w:t>др.</w:t>
      </w:r>
    </w:p>
    <w:p w:rsidR="00877DF7" w:rsidRDefault="00A448DA">
      <w:pPr>
        <w:pStyle w:val="1"/>
        <w:spacing w:line="242" w:lineRule="exact"/>
      </w:pPr>
      <w:r>
        <w:t>Физическая</w:t>
      </w:r>
      <w:r>
        <w:rPr>
          <w:spacing w:val="-4"/>
        </w:rPr>
        <w:t xml:space="preserve"> </w:t>
      </w:r>
      <w:r>
        <w:t>культура</w:t>
      </w:r>
      <w:r>
        <w:rPr>
          <w:spacing w:val="-3"/>
        </w:rPr>
        <w:t xml:space="preserve"> </w:t>
      </w:r>
      <w:r>
        <w:t>как</w:t>
      </w:r>
      <w:r>
        <w:rPr>
          <w:spacing w:val="1"/>
        </w:rPr>
        <w:t xml:space="preserve"> </w:t>
      </w:r>
      <w:r>
        <w:t>область</w:t>
      </w:r>
      <w:r>
        <w:rPr>
          <w:spacing w:val="-6"/>
        </w:rPr>
        <w:t xml:space="preserve"> </w:t>
      </w:r>
      <w:r>
        <w:t>знаний</w:t>
      </w:r>
    </w:p>
    <w:p w:rsidR="00877DF7" w:rsidRDefault="00A448DA">
      <w:pPr>
        <w:spacing w:line="283" w:lineRule="exact"/>
        <w:ind w:left="962"/>
        <w:jc w:val="both"/>
        <w:rPr>
          <w:b/>
          <w:sz w:val="28"/>
        </w:rPr>
      </w:pPr>
      <w:r>
        <w:rPr>
          <w:b/>
          <w:sz w:val="28"/>
        </w:rPr>
        <w:lastRenderedPageBreak/>
        <w:t>История</w:t>
      </w:r>
      <w:r>
        <w:rPr>
          <w:b/>
          <w:spacing w:val="-4"/>
          <w:sz w:val="28"/>
        </w:rPr>
        <w:t xml:space="preserve"> </w:t>
      </w:r>
      <w:r>
        <w:rPr>
          <w:b/>
          <w:sz w:val="28"/>
        </w:rPr>
        <w:t>и</w:t>
      </w:r>
      <w:r>
        <w:rPr>
          <w:b/>
          <w:spacing w:val="-4"/>
          <w:sz w:val="28"/>
        </w:rPr>
        <w:t xml:space="preserve"> </w:t>
      </w:r>
      <w:r>
        <w:rPr>
          <w:b/>
          <w:sz w:val="28"/>
        </w:rPr>
        <w:t>современное</w:t>
      </w:r>
      <w:r>
        <w:rPr>
          <w:b/>
          <w:spacing w:val="-2"/>
          <w:sz w:val="28"/>
        </w:rPr>
        <w:t xml:space="preserve"> </w:t>
      </w:r>
      <w:r>
        <w:rPr>
          <w:b/>
          <w:sz w:val="28"/>
        </w:rPr>
        <w:t>развитие</w:t>
      </w:r>
      <w:r>
        <w:rPr>
          <w:b/>
          <w:spacing w:val="-2"/>
          <w:sz w:val="28"/>
        </w:rPr>
        <w:t xml:space="preserve"> </w:t>
      </w:r>
      <w:r>
        <w:rPr>
          <w:b/>
          <w:sz w:val="28"/>
        </w:rPr>
        <w:t>физической</w:t>
      </w:r>
      <w:r>
        <w:rPr>
          <w:b/>
          <w:spacing w:val="-4"/>
          <w:sz w:val="28"/>
        </w:rPr>
        <w:t xml:space="preserve"> </w:t>
      </w:r>
      <w:r>
        <w:rPr>
          <w:b/>
          <w:sz w:val="28"/>
        </w:rPr>
        <w:t>культуры</w:t>
      </w:r>
    </w:p>
    <w:p w:rsidR="00877DF7" w:rsidRDefault="00A448DA">
      <w:pPr>
        <w:ind w:left="395" w:right="701" w:firstLine="566"/>
        <w:jc w:val="both"/>
        <w:rPr>
          <w:sz w:val="28"/>
        </w:rPr>
      </w:pPr>
      <w:r>
        <w:rPr>
          <w:i/>
          <w:sz w:val="28"/>
        </w:rPr>
        <w:t>Олимпийские</w:t>
      </w:r>
      <w:r>
        <w:rPr>
          <w:i/>
          <w:spacing w:val="1"/>
          <w:sz w:val="28"/>
        </w:rPr>
        <w:t xml:space="preserve"> </w:t>
      </w:r>
      <w:r>
        <w:rPr>
          <w:i/>
          <w:sz w:val="28"/>
        </w:rPr>
        <w:t>игры</w:t>
      </w:r>
      <w:r>
        <w:rPr>
          <w:i/>
          <w:spacing w:val="1"/>
          <w:sz w:val="28"/>
        </w:rPr>
        <w:t xml:space="preserve"> </w:t>
      </w:r>
      <w:r>
        <w:rPr>
          <w:i/>
          <w:sz w:val="28"/>
        </w:rPr>
        <w:t>древности.Возрождение</w:t>
      </w:r>
      <w:r>
        <w:rPr>
          <w:i/>
          <w:spacing w:val="1"/>
          <w:sz w:val="28"/>
        </w:rPr>
        <w:t xml:space="preserve"> </w:t>
      </w:r>
      <w:r>
        <w:rPr>
          <w:i/>
          <w:sz w:val="28"/>
        </w:rPr>
        <w:t>Олимпийских</w:t>
      </w:r>
      <w:r>
        <w:rPr>
          <w:i/>
          <w:spacing w:val="1"/>
          <w:sz w:val="28"/>
        </w:rPr>
        <w:t xml:space="preserve"> </w:t>
      </w:r>
      <w:r>
        <w:rPr>
          <w:i/>
          <w:sz w:val="28"/>
        </w:rPr>
        <w:t>игр</w:t>
      </w:r>
      <w:r>
        <w:rPr>
          <w:i/>
          <w:spacing w:val="1"/>
          <w:sz w:val="28"/>
        </w:rPr>
        <w:t xml:space="preserve"> </w:t>
      </w:r>
      <w:r>
        <w:rPr>
          <w:i/>
          <w:sz w:val="28"/>
        </w:rPr>
        <w:t>и</w:t>
      </w:r>
      <w:r>
        <w:rPr>
          <w:i/>
          <w:spacing w:val="1"/>
          <w:sz w:val="28"/>
        </w:rPr>
        <w:t xml:space="preserve"> </w:t>
      </w:r>
      <w:r>
        <w:rPr>
          <w:i/>
          <w:sz w:val="28"/>
        </w:rPr>
        <w:t>олимпийского</w:t>
      </w:r>
      <w:r>
        <w:rPr>
          <w:i/>
          <w:spacing w:val="1"/>
          <w:sz w:val="28"/>
        </w:rPr>
        <w:t xml:space="preserve"> </w:t>
      </w:r>
      <w:r>
        <w:rPr>
          <w:i/>
          <w:sz w:val="28"/>
        </w:rPr>
        <w:t>движения.</w:t>
      </w:r>
      <w:r>
        <w:rPr>
          <w:i/>
          <w:spacing w:val="1"/>
          <w:sz w:val="28"/>
        </w:rPr>
        <w:t xml:space="preserve"> </w:t>
      </w:r>
      <w:r>
        <w:rPr>
          <w:i/>
          <w:sz w:val="28"/>
        </w:rPr>
        <w:t>Олимпийское</w:t>
      </w:r>
      <w:r>
        <w:rPr>
          <w:i/>
          <w:spacing w:val="1"/>
          <w:sz w:val="28"/>
        </w:rPr>
        <w:t xml:space="preserve"> </w:t>
      </w:r>
      <w:r>
        <w:rPr>
          <w:i/>
          <w:sz w:val="28"/>
        </w:rPr>
        <w:t>движение</w:t>
      </w:r>
      <w:r>
        <w:rPr>
          <w:i/>
          <w:spacing w:val="1"/>
          <w:sz w:val="28"/>
        </w:rPr>
        <w:t xml:space="preserve"> </w:t>
      </w:r>
      <w:r>
        <w:rPr>
          <w:i/>
          <w:sz w:val="28"/>
        </w:rPr>
        <w:t>в</w:t>
      </w:r>
      <w:r>
        <w:rPr>
          <w:i/>
          <w:spacing w:val="1"/>
          <w:sz w:val="28"/>
        </w:rPr>
        <w:t xml:space="preserve"> </w:t>
      </w:r>
      <w:r>
        <w:rPr>
          <w:i/>
          <w:sz w:val="28"/>
        </w:rPr>
        <w:t>России</w:t>
      </w:r>
      <w:r>
        <w:rPr>
          <w:sz w:val="28"/>
        </w:rPr>
        <w:t>.</w:t>
      </w:r>
      <w:r>
        <w:rPr>
          <w:spacing w:val="1"/>
          <w:sz w:val="28"/>
        </w:rPr>
        <w:t xml:space="preserve"> </w:t>
      </w:r>
      <w:r>
        <w:rPr>
          <w:i/>
          <w:sz w:val="28"/>
        </w:rPr>
        <w:t>Современные</w:t>
      </w:r>
      <w:r>
        <w:rPr>
          <w:i/>
          <w:spacing w:val="1"/>
          <w:sz w:val="28"/>
        </w:rPr>
        <w:t xml:space="preserve"> </w:t>
      </w:r>
      <w:r>
        <w:rPr>
          <w:i/>
          <w:sz w:val="28"/>
        </w:rPr>
        <w:t xml:space="preserve">Олимпийские игры. </w:t>
      </w:r>
      <w:r>
        <w:rPr>
          <w:sz w:val="28"/>
        </w:rPr>
        <w:t>Физическая культура в современном обществе. Организация</w:t>
      </w:r>
      <w:r>
        <w:rPr>
          <w:spacing w:val="1"/>
          <w:sz w:val="28"/>
        </w:rPr>
        <w:t xml:space="preserve"> </w:t>
      </w:r>
      <w:r>
        <w:rPr>
          <w:sz w:val="28"/>
        </w:rPr>
        <w:t>и проведение</w:t>
      </w:r>
      <w:r>
        <w:rPr>
          <w:spacing w:val="70"/>
          <w:sz w:val="28"/>
        </w:rPr>
        <w:t xml:space="preserve"> </w:t>
      </w:r>
      <w:r>
        <w:rPr>
          <w:sz w:val="28"/>
        </w:rPr>
        <w:t>пеших туристических походов. Требования техники безопасности</w:t>
      </w:r>
      <w:r>
        <w:rPr>
          <w:spacing w:val="1"/>
          <w:sz w:val="28"/>
        </w:rPr>
        <w:t xml:space="preserve"> </w:t>
      </w:r>
      <w:r>
        <w:rPr>
          <w:sz w:val="28"/>
        </w:rPr>
        <w:t>и бережного</w:t>
      </w:r>
      <w:r>
        <w:rPr>
          <w:spacing w:val="1"/>
          <w:sz w:val="28"/>
        </w:rPr>
        <w:t xml:space="preserve"> </w:t>
      </w:r>
      <w:r>
        <w:rPr>
          <w:sz w:val="28"/>
        </w:rPr>
        <w:t>отношения</w:t>
      </w:r>
      <w:r>
        <w:rPr>
          <w:spacing w:val="2"/>
          <w:sz w:val="28"/>
        </w:rPr>
        <w:t xml:space="preserve"> </w:t>
      </w:r>
      <w:r>
        <w:rPr>
          <w:sz w:val="28"/>
        </w:rPr>
        <w:t>к</w:t>
      </w:r>
      <w:r>
        <w:rPr>
          <w:spacing w:val="1"/>
          <w:sz w:val="28"/>
        </w:rPr>
        <w:t xml:space="preserve"> </w:t>
      </w:r>
      <w:r>
        <w:rPr>
          <w:sz w:val="28"/>
        </w:rPr>
        <w:t>природе.</w:t>
      </w:r>
    </w:p>
    <w:p w:rsidR="00877DF7" w:rsidRDefault="00A448DA">
      <w:pPr>
        <w:pStyle w:val="1"/>
        <w:spacing w:before="2" w:line="194" w:lineRule="auto"/>
        <w:ind w:left="395" w:right="706" w:firstLine="566"/>
      </w:pPr>
      <w:r>
        <w:t>Современное</w:t>
      </w:r>
      <w:r>
        <w:rPr>
          <w:spacing w:val="1"/>
        </w:rPr>
        <w:t xml:space="preserve"> </w:t>
      </w:r>
      <w:r>
        <w:t>представление</w:t>
      </w:r>
      <w:r>
        <w:rPr>
          <w:spacing w:val="1"/>
        </w:rPr>
        <w:t xml:space="preserve"> </w:t>
      </w:r>
      <w:r>
        <w:t>о</w:t>
      </w:r>
      <w:r>
        <w:rPr>
          <w:spacing w:val="1"/>
        </w:rPr>
        <w:t xml:space="preserve"> </w:t>
      </w:r>
      <w:r>
        <w:t>физической</w:t>
      </w:r>
      <w:r>
        <w:rPr>
          <w:spacing w:val="1"/>
        </w:rPr>
        <w:t xml:space="preserve"> </w:t>
      </w:r>
      <w:r>
        <w:t>культуре</w:t>
      </w:r>
      <w:r>
        <w:rPr>
          <w:spacing w:val="71"/>
        </w:rPr>
        <w:t xml:space="preserve"> </w:t>
      </w:r>
      <w:r>
        <w:t>(основные</w:t>
      </w:r>
      <w:r>
        <w:rPr>
          <w:spacing w:val="1"/>
        </w:rPr>
        <w:t xml:space="preserve"> </w:t>
      </w:r>
      <w:r>
        <w:t>понятия)</w:t>
      </w:r>
    </w:p>
    <w:p w:rsidR="00877DF7" w:rsidRDefault="00A448DA">
      <w:pPr>
        <w:ind w:left="395" w:right="700" w:firstLine="566"/>
        <w:jc w:val="both"/>
        <w:rPr>
          <w:i/>
          <w:sz w:val="28"/>
        </w:rPr>
      </w:pPr>
      <w:r>
        <w:rPr>
          <w:sz w:val="28"/>
        </w:rPr>
        <w:t>Физическое</w:t>
      </w:r>
      <w:r>
        <w:rPr>
          <w:spacing w:val="1"/>
          <w:sz w:val="28"/>
        </w:rPr>
        <w:t xml:space="preserve"> </w:t>
      </w:r>
      <w:r>
        <w:rPr>
          <w:sz w:val="28"/>
        </w:rPr>
        <w:t>развитие</w:t>
      </w:r>
      <w:r>
        <w:rPr>
          <w:spacing w:val="1"/>
          <w:sz w:val="28"/>
        </w:rPr>
        <w:t xml:space="preserve"> </w:t>
      </w:r>
      <w:r>
        <w:rPr>
          <w:sz w:val="28"/>
        </w:rPr>
        <w:t>человека.</w:t>
      </w:r>
      <w:r>
        <w:rPr>
          <w:spacing w:val="1"/>
          <w:sz w:val="28"/>
        </w:rPr>
        <w:t xml:space="preserve"> </w:t>
      </w:r>
      <w:r>
        <w:rPr>
          <w:i/>
          <w:sz w:val="28"/>
        </w:rPr>
        <w:t>Физическая</w:t>
      </w:r>
      <w:r>
        <w:rPr>
          <w:i/>
          <w:spacing w:val="1"/>
          <w:sz w:val="28"/>
        </w:rPr>
        <w:t xml:space="preserve"> </w:t>
      </w:r>
      <w:r>
        <w:rPr>
          <w:i/>
          <w:sz w:val="28"/>
        </w:rPr>
        <w:t>подготовка,</w:t>
      </w:r>
      <w:r>
        <w:rPr>
          <w:i/>
          <w:spacing w:val="1"/>
          <w:sz w:val="28"/>
        </w:rPr>
        <w:t xml:space="preserve"> </w:t>
      </w:r>
      <w:r>
        <w:rPr>
          <w:i/>
          <w:sz w:val="28"/>
        </w:rPr>
        <w:t>ее</w:t>
      </w:r>
      <w:r>
        <w:rPr>
          <w:i/>
          <w:spacing w:val="1"/>
          <w:sz w:val="28"/>
        </w:rPr>
        <w:t xml:space="preserve"> </w:t>
      </w:r>
      <w:r>
        <w:rPr>
          <w:i/>
          <w:sz w:val="28"/>
        </w:rPr>
        <w:t>связь</w:t>
      </w:r>
      <w:r>
        <w:rPr>
          <w:i/>
          <w:spacing w:val="1"/>
          <w:sz w:val="28"/>
        </w:rPr>
        <w:t xml:space="preserve"> </w:t>
      </w:r>
      <w:r>
        <w:rPr>
          <w:i/>
          <w:sz w:val="28"/>
        </w:rPr>
        <w:t>с</w:t>
      </w:r>
      <w:r>
        <w:rPr>
          <w:i/>
          <w:spacing w:val="1"/>
          <w:sz w:val="28"/>
        </w:rPr>
        <w:t xml:space="preserve"> </w:t>
      </w:r>
      <w:r>
        <w:rPr>
          <w:i/>
          <w:sz w:val="28"/>
        </w:rPr>
        <w:t>укреплением</w:t>
      </w:r>
      <w:r>
        <w:rPr>
          <w:i/>
          <w:spacing w:val="1"/>
          <w:sz w:val="28"/>
        </w:rPr>
        <w:t xml:space="preserve"> </w:t>
      </w:r>
      <w:r>
        <w:rPr>
          <w:i/>
          <w:sz w:val="28"/>
        </w:rPr>
        <w:t>здоровья,</w:t>
      </w:r>
      <w:r>
        <w:rPr>
          <w:i/>
          <w:spacing w:val="1"/>
          <w:sz w:val="28"/>
        </w:rPr>
        <w:t xml:space="preserve"> </w:t>
      </w:r>
      <w:r>
        <w:rPr>
          <w:i/>
          <w:sz w:val="28"/>
        </w:rPr>
        <w:t>развитием</w:t>
      </w:r>
      <w:r>
        <w:rPr>
          <w:i/>
          <w:spacing w:val="1"/>
          <w:sz w:val="28"/>
        </w:rPr>
        <w:t xml:space="preserve"> </w:t>
      </w:r>
      <w:r>
        <w:rPr>
          <w:i/>
          <w:sz w:val="28"/>
        </w:rPr>
        <w:t>физических</w:t>
      </w:r>
      <w:r>
        <w:rPr>
          <w:i/>
          <w:spacing w:val="1"/>
          <w:sz w:val="28"/>
        </w:rPr>
        <w:t xml:space="preserve"> </w:t>
      </w:r>
      <w:r>
        <w:rPr>
          <w:i/>
          <w:sz w:val="28"/>
        </w:rPr>
        <w:t>качеств.</w:t>
      </w:r>
      <w:r>
        <w:rPr>
          <w:i/>
          <w:spacing w:val="1"/>
          <w:sz w:val="28"/>
        </w:rPr>
        <w:t xml:space="preserve"> </w:t>
      </w:r>
      <w:r>
        <w:rPr>
          <w:sz w:val="28"/>
        </w:rPr>
        <w:t>Организация</w:t>
      </w:r>
      <w:r>
        <w:rPr>
          <w:spacing w:val="1"/>
          <w:sz w:val="28"/>
        </w:rPr>
        <w:t xml:space="preserve"> </w:t>
      </w:r>
      <w:r>
        <w:rPr>
          <w:sz w:val="28"/>
        </w:rPr>
        <w:t>и</w:t>
      </w:r>
      <w:r>
        <w:rPr>
          <w:spacing w:val="1"/>
          <w:sz w:val="28"/>
        </w:rPr>
        <w:t xml:space="preserve"> </w:t>
      </w:r>
      <w:r>
        <w:rPr>
          <w:sz w:val="28"/>
        </w:rPr>
        <w:t>планирование</w:t>
      </w:r>
      <w:r>
        <w:rPr>
          <w:spacing w:val="1"/>
          <w:sz w:val="28"/>
        </w:rPr>
        <w:t xml:space="preserve"> </w:t>
      </w:r>
      <w:r>
        <w:rPr>
          <w:sz w:val="28"/>
        </w:rPr>
        <w:t>самостоятельных</w:t>
      </w:r>
      <w:r>
        <w:rPr>
          <w:spacing w:val="1"/>
          <w:sz w:val="28"/>
        </w:rPr>
        <w:t xml:space="preserve"> </w:t>
      </w:r>
      <w:r>
        <w:rPr>
          <w:sz w:val="28"/>
        </w:rPr>
        <w:t>занятий</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физических</w:t>
      </w:r>
      <w:r>
        <w:rPr>
          <w:spacing w:val="1"/>
          <w:sz w:val="28"/>
        </w:rPr>
        <w:t xml:space="preserve"> </w:t>
      </w:r>
      <w:r>
        <w:rPr>
          <w:sz w:val="28"/>
        </w:rPr>
        <w:t>качеств.</w:t>
      </w:r>
      <w:r>
        <w:rPr>
          <w:spacing w:val="-67"/>
          <w:sz w:val="28"/>
        </w:rPr>
        <w:t xml:space="preserve"> </w:t>
      </w:r>
      <w:r>
        <w:rPr>
          <w:sz w:val="28"/>
        </w:rPr>
        <w:t xml:space="preserve">Техника движений и ее основные показатели. </w:t>
      </w:r>
      <w:r>
        <w:rPr>
          <w:i/>
          <w:sz w:val="28"/>
        </w:rPr>
        <w:t>Спорт и спортивная подготовка</w:t>
      </w:r>
      <w:r>
        <w:rPr>
          <w:sz w:val="28"/>
        </w:rPr>
        <w:t>.</w:t>
      </w:r>
      <w:r>
        <w:rPr>
          <w:spacing w:val="1"/>
          <w:sz w:val="28"/>
        </w:rPr>
        <w:t xml:space="preserve"> </w:t>
      </w:r>
      <w:r>
        <w:rPr>
          <w:i/>
          <w:sz w:val="28"/>
        </w:rPr>
        <w:t>Всероссийский</w:t>
      </w:r>
      <w:r>
        <w:rPr>
          <w:i/>
          <w:spacing w:val="-3"/>
          <w:sz w:val="28"/>
        </w:rPr>
        <w:t xml:space="preserve"> </w:t>
      </w:r>
      <w:r>
        <w:rPr>
          <w:i/>
          <w:sz w:val="28"/>
        </w:rPr>
        <w:t>физкультурно-спортивный</w:t>
      </w:r>
      <w:r>
        <w:rPr>
          <w:i/>
          <w:spacing w:val="-3"/>
          <w:sz w:val="28"/>
        </w:rPr>
        <w:t xml:space="preserve"> </w:t>
      </w:r>
      <w:r>
        <w:rPr>
          <w:i/>
          <w:sz w:val="28"/>
        </w:rPr>
        <w:t>комплекс</w:t>
      </w:r>
      <w:r>
        <w:rPr>
          <w:i/>
          <w:spacing w:val="-1"/>
          <w:sz w:val="28"/>
        </w:rPr>
        <w:t xml:space="preserve"> </w:t>
      </w:r>
      <w:r>
        <w:rPr>
          <w:i/>
          <w:sz w:val="28"/>
        </w:rPr>
        <w:t>«Готов</w:t>
      </w:r>
      <w:r>
        <w:rPr>
          <w:i/>
          <w:spacing w:val="-3"/>
          <w:sz w:val="28"/>
        </w:rPr>
        <w:t xml:space="preserve"> </w:t>
      </w:r>
      <w:r>
        <w:rPr>
          <w:i/>
          <w:sz w:val="28"/>
        </w:rPr>
        <w:t>к</w:t>
      </w:r>
      <w:r>
        <w:rPr>
          <w:i/>
          <w:spacing w:val="-3"/>
          <w:sz w:val="28"/>
        </w:rPr>
        <w:t xml:space="preserve"> </w:t>
      </w:r>
      <w:r>
        <w:rPr>
          <w:i/>
          <w:sz w:val="28"/>
        </w:rPr>
        <w:t>труду</w:t>
      </w:r>
      <w:r>
        <w:rPr>
          <w:i/>
          <w:spacing w:val="-1"/>
          <w:sz w:val="28"/>
        </w:rPr>
        <w:t xml:space="preserve"> </w:t>
      </w:r>
      <w:r>
        <w:rPr>
          <w:i/>
          <w:sz w:val="28"/>
        </w:rPr>
        <w:t>и</w:t>
      </w:r>
      <w:r>
        <w:rPr>
          <w:i/>
          <w:spacing w:val="-3"/>
          <w:sz w:val="28"/>
        </w:rPr>
        <w:t xml:space="preserve"> </w:t>
      </w:r>
      <w:r>
        <w:rPr>
          <w:i/>
          <w:sz w:val="28"/>
        </w:rPr>
        <w:t>обороне».</w:t>
      </w:r>
    </w:p>
    <w:p w:rsidR="00877DF7" w:rsidRDefault="00A448DA">
      <w:pPr>
        <w:pStyle w:val="1"/>
        <w:spacing w:before="3"/>
      </w:pPr>
      <w:r>
        <w:t>Физическая</w:t>
      </w:r>
      <w:r>
        <w:rPr>
          <w:spacing w:val="-6"/>
        </w:rPr>
        <w:t xml:space="preserve"> </w:t>
      </w:r>
      <w:r>
        <w:t>культура</w:t>
      </w:r>
      <w:r>
        <w:rPr>
          <w:spacing w:val="-4"/>
        </w:rPr>
        <w:t xml:space="preserve"> </w:t>
      </w:r>
      <w:r>
        <w:t>человека</w:t>
      </w:r>
    </w:p>
    <w:p w:rsidR="00877DF7" w:rsidRDefault="00A448DA">
      <w:pPr>
        <w:pStyle w:val="a3"/>
        <w:ind w:right="706" w:firstLine="566"/>
      </w:pPr>
      <w:r>
        <w:t>Здоровье</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Коррекция</w:t>
      </w:r>
      <w:r>
        <w:rPr>
          <w:spacing w:val="1"/>
        </w:rPr>
        <w:t xml:space="preserve"> </w:t>
      </w:r>
      <w:r>
        <w:t>осанки</w:t>
      </w:r>
      <w:r>
        <w:rPr>
          <w:spacing w:val="1"/>
        </w:rPr>
        <w:t xml:space="preserve"> </w:t>
      </w:r>
      <w:r>
        <w:t>и</w:t>
      </w:r>
      <w:r>
        <w:rPr>
          <w:spacing w:val="1"/>
        </w:rPr>
        <w:t xml:space="preserve"> </w:t>
      </w:r>
      <w:r>
        <w:t>телосложения.</w:t>
      </w:r>
      <w:r>
        <w:rPr>
          <w:spacing w:val="1"/>
        </w:rPr>
        <w:t xml:space="preserve"> </w:t>
      </w:r>
      <w:r>
        <w:t>Контроль</w:t>
      </w:r>
      <w:r>
        <w:rPr>
          <w:spacing w:val="1"/>
        </w:rPr>
        <w:t xml:space="preserve"> </w:t>
      </w:r>
      <w:r>
        <w:t>и</w:t>
      </w:r>
      <w:r>
        <w:rPr>
          <w:spacing w:val="1"/>
        </w:rPr>
        <w:t xml:space="preserve"> </w:t>
      </w:r>
      <w:r>
        <w:t>наблюдение</w:t>
      </w:r>
      <w:r>
        <w:rPr>
          <w:spacing w:val="1"/>
        </w:rPr>
        <w:t xml:space="preserve"> </w:t>
      </w:r>
      <w:r>
        <w:t>за</w:t>
      </w:r>
      <w:r>
        <w:rPr>
          <w:spacing w:val="1"/>
        </w:rPr>
        <w:t xml:space="preserve"> </w:t>
      </w:r>
      <w:r>
        <w:t>состоянием</w:t>
      </w:r>
      <w:r>
        <w:rPr>
          <w:spacing w:val="1"/>
        </w:rPr>
        <w:t xml:space="preserve"> </w:t>
      </w:r>
      <w:r>
        <w:t>здоровья,</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 подготовленностью. Требования безопасности и первая помощь при</w:t>
      </w:r>
      <w:r>
        <w:rPr>
          <w:spacing w:val="1"/>
        </w:rPr>
        <w:t xml:space="preserve"> </w:t>
      </w:r>
      <w:r>
        <w:t>травмах</w:t>
      </w:r>
      <w:r>
        <w:rPr>
          <w:spacing w:val="-4"/>
        </w:rPr>
        <w:t xml:space="preserve"> </w:t>
      </w:r>
      <w:r>
        <w:t>во время</w:t>
      </w:r>
      <w:r>
        <w:rPr>
          <w:spacing w:val="2"/>
        </w:rPr>
        <w:t xml:space="preserve"> </w:t>
      </w:r>
      <w:r>
        <w:t>занятий физической культурой и</w:t>
      </w:r>
      <w:r>
        <w:rPr>
          <w:spacing w:val="1"/>
        </w:rPr>
        <w:t xml:space="preserve"> </w:t>
      </w:r>
      <w:r>
        <w:t>спортом.</w:t>
      </w:r>
    </w:p>
    <w:p w:rsidR="00877DF7" w:rsidRDefault="00A448DA">
      <w:pPr>
        <w:pStyle w:val="1"/>
        <w:spacing w:line="240" w:lineRule="auto"/>
      </w:pPr>
      <w:r>
        <w:t>Способы</w:t>
      </w:r>
      <w:r>
        <w:rPr>
          <w:spacing w:val="-5"/>
        </w:rPr>
        <w:t xml:space="preserve"> </w:t>
      </w:r>
      <w:r>
        <w:t>двигательной</w:t>
      </w:r>
      <w:r>
        <w:rPr>
          <w:spacing w:val="-5"/>
        </w:rPr>
        <w:t xml:space="preserve"> </w:t>
      </w:r>
      <w:r>
        <w:t>(физкультурной)</w:t>
      </w:r>
      <w:r>
        <w:rPr>
          <w:spacing w:val="-5"/>
        </w:rPr>
        <w:t xml:space="preserve"> </w:t>
      </w:r>
      <w:r>
        <w:t>деятельности</w:t>
      </w:r>
    </w:p>
    <w:p w:rsidR="00877DF7" w:rsidRDefault="00A448DA">
      <w:pPr>
        <w:spacing w:before="5"/>
        <w:ind w:left="395" w:right="702" w:firstLine="566"/>
        <w:jc w:val="both"/>
        <w:rPr>
          <w:b/>
          <w:sz w:val="28"/>
        </w:rPr>
      </w:pPr>
      <w:r>
        <w:rPr>
          <w:b/>
          <w:sz w:val="28"/>
        </w:rPr>
        <w:t>Организация</w:t>
      </w:r>
      <w:r>
        <w:rPr>
          <w:b/>
          <w:spacing w:val="1"/>
          <w:sz w:val="28"/>
        </w:rPr>
        <w:t xml:space="preserve"> </w:t>
      </w:r>
      <w:r>
        <w:rPr>
          <w:b/>
          <w:sz w:val="28"/>
        </w:rPr>
        <w:t>и</w:t>
      </w:r>
      <w:r>
        <w:rPr>
          <w:b/>
          <w:spacing w:val="1"/>
          <w:sz w:val="28"/>
        </w:rPr>
        <w:t xml:space="preserve"> </w:t>
      </w:r>
      <w:r>
        <w:rPr>
          <w:b/>
          <w:sz w:val="28"/>
        </w:rPr>
        <w:t>проведение</w:t>
      </w:r>
      <w:r>
        <w:rPr>
          <w:b/>
          <w:spacing w:val="1"/>
          <w:sz w:val="28"/>
        </w:rPr>
        <w:t xml:space="preserve"> </w:t>
      </w:r>
      <w:r>
        <w:rPr>
          <w:b/>
          <w:sz w:val="28"/>
        </w:rPr>
        <w:t>самостоятельных</w:t>
      </w:r>
      <w:r>
        <w:rPr>
          <w:b/>
          <w:spacing w:val="1"/>
          <w:sz w:val="28"/>
        </w:rPr>
        <w:t xml:space="preserve"> </w:t>
      </w:r>
      <w:r>
        <w:rPr>
          <w:b/>
          <w:sz w:val="28"/>
        </w:rPr>
        <w:t>занятий</w:t>
      </w:r>
      <w:r>
        <w:rPr>
          <w:b/>
          <w:spacing w:val="1"/>
          <w:sz w:val="28"/>
        </w:rPr>
        <w:t xml:space="preserve"> </w:t>
      </w:r>
      <w:r>
        <w:rPr>
          <w:b/>
          <w:sz w:val="28"/>
        </w:rPr>
        <w:t>физической</w:t>
      </w:r>
      <w:r>
        <w:rPr>
          <w:b/>
          <w:spacing w:val="1"/>
          <w:sz w:val="28"/>
        </w:rPr>
        <w:t xml:space="preserve"> </w:t>
      </w:r>
      <w:r>
        <w:rPr>
          <w:b/>
          <w:sz w:val="28"/>
        </w:rPr>
        <w:t>культурой</w:t>
      </w:r>
    </w:p>
    <w:p w:rsidR="00877DF7" w:rsidRDefault="00A448DA">
      <w:pPr>
        <w:ind w:left="395" w:right="699" w:firstLine="566"/>
        <w:jc w:val="both"/>
        <w:rPr>
          <w:sz w:val="28"/>
        </w:rPr>
      </w:pPr>
      <w:r>
        <w:rPr>
          <w:sz w:val="28"/>
        </w:rPr>
        <w:t>Подготовка</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(выбор</w:t>
      </w:r>
      <w:r>
        <w:rPr>
          <w:spacing w:val="1"/>
          <w:sz w:val="28"/>
        </w:rPr>
        <w:t xml:space="preserve"> </w:t>
      </w:r>
      <w:r>
        <w:rPr>
          <w:sz w:val="28"/>
        </w:rPr>
        <w:t>мест</w:t>
      </w:r>
      <w:r>
        <w:rPr>
          <w:spacing w:val="1"/>
          <w:sz w:val="28"/>
        </w:rPr>
        <w:t xml:space="preserve"> </w:t>
      </w:r>
      <w:r>
        <w:rPr>
          <w:sz w:val="28"/>
        </w:rPr>
        <w:t>занятий,</w:t>
      </w:r>
      <w:r>
        <w:rPr>
          <w:spacing w:val="1"/>
          <w:sz w:val="28"/>
        </w:rPr>
        <w:t xml:space="preserve"> </w:t>
      </w:r>
      <w:r>
        <w:rPr>
          <w:sz w:val="28"/>
        </w:rPr>
        <w:t>инвентаря</w:t>
      </w:r>
      <w:r>
        <w:rPr>
          <w:spacing w:val="1"/>
          <w:sz w:val="28"/>
        </w:rPr>
        <w:t xml:space="preserve"> </w:t>
      </w:r>
      <w:r>
        <w:rPr>
          <w:sz w:val="28"/>
        </w:rPr>
        <w:t>и</w:t>
      </w:r>
      <w:r>
        <w:rPr>
          <w:spacing w:val="1"/>
          <w:sz w:val="28"/>
        </w:rPr>
        <w:t xml:space="preserve"> </w:t>
      </w:r>
      <w:r>
        <w:rPr>
          <w:sz w:val="28"/>
        </w:rPr>
        <w:t>одежды,</w:t>
      </w:r>
      <w:r>
        <w:rPr>
          <w:spacing w:val="1"/>
          <w:sz w:val="28"/>
        </w:rPr>
        <w:t xml:space="preserve"> </w:t>
      </w:r>
      <w:r>
        <w:rPr>
          <w:sz w:val="28"/>
        </w:rPr>
        <w:t>планирование</w:t>
      </w:r>
      <w:r>
        <w:rPr>
          <w:spacing w:val="1"/>
          <w:sz w:val="28"/>
        </w:rPr>
        <w:t xml:space="preserve"> </w:t>
      </w:r>
      <w:r>
        <w:rPr>
          <w:sz w:val="28"/>
        </w:rPr>
        <w:t>занятий</w:t>
      </w:r>
      <w:r>
        <w:rPr>
          <w:spacing w:val="1"/>
          <w:sz w:val="28"/>
        </w:rPr>
        <w:t xml:space="preserve"> </w:t>
      </w:r>
      <w:r>
        <w:rPr>
          <w:sz w:val="28"/>
        </w:rPr>
        <w:t>с</w:t>
      </w:r>
      <w:r>
        <w:rPr>
          <w:spacing w:val="1"/>
          <w:sz w:val="28"/>
        </w:rPr>
        <w:t xml:space="preserve"> </w:t>
      </w:r>
      <w:r>
        <w:rPr>
          <w:sz w:val="28"/>
        </w:rPr>
        <w:t>разной</w:t>
      </w:r>
      <w:r>
        <w:rPr>
          <w:spacing w:val="1"/>
          <w:sz w:val="28"/>
        </w:rPr>
        <w:t xml:space="preserve"> </w:t>
      </w:r>
      <w:r>
        <w:rPr>
          <w:sz w:val="28"/>
        </w:rPr>
        <w:t>функциональной</w:t>
      </w:r>
      <w:r>
        <w:rPr>
          <w:spacing w:val="1"/>
          <w:sz w:val="28"/>
        </w:rPr>
        <w:t xml:space="preserve"> </w:t>
      </w:r>
      <w:r>
        <w:rPr>
          <w:sz w:val="28"/>
        </w:rPr>
        <w:t>направленностью).</w:t>
      </w:r>
      <w:r>
        <w:rPr>
          <w:spacing w:val="1"/>
          <w:sz w:val="28"/>
        </w:rPr>
        <w:t xml:space="preserve"> </w:t>
      </w:r>
      <w:r>
        <w:rPr>
          <w:sz w:val="28"/>
        </w:rPr>
        <w:t>Подбор</w:t>
      </w:r>
      <w:r>
        <w:rPr>
          <w:spacing w:val="1"/>
          <w:sz w:val="28"/>
        </w:rPr>
        <w:t xml:space="preserve"> </w:t>
      </w:r>
      <w:r>
        <w:rPr>
          <w:sz w:val="28"/>
        </w:rPr>
        <w:t>упражнений</w:t>
      </w:r>
      <w:r>
        <w:rPr>
          <w:spacing w:val="1"/>
          <w:sz w:val="28"/>
        </w:rPr>
        <w:t xml:space="preserve"> </w:t>
      </w:r>
      <w:r>
        <w:rPr>
          <w:sz w:val="28"/>
        </w:rPr>
        <w:t>и</w:t>
      </w:r>
      <w:r>
        <w:rPr>
          <w:spacing w:val="1"/>
          <w:sz w:val="28"/>
        </w:rPr>
        <w:t xml:space="preserve"> </w:t>
      </w:r>
      <w:r>
        <w:rPr>
          <w:sz w:val="28"/>
        </w:rPr>
        <w:t>составление</w:t>
      </w:r>
      <w:r>
        <w:rPr>
          <w:spacing w:val="1"/>
          <w:sz w:val="28"/>
        </w:rPr>
        <w:t xml:space="preserve"> </w:t>
      </w:r>
      <w:r>
        <w:rPr>
          <w:sz w:val="28"/>
        </w:rPr>
        <w:t>индивидуальных</w:t>
      </w:r>
      <w:r>
        <w:rPr>
          <w:spacing w:val="1"/>
          <w:sz w:val="28"/>
        </w:rPr>
        <w:t xml:space="preserve"> </w:t>
      </w:r>
      <w:r>
        <w:rPr>
          <w:sz w:val="28"/>
        </w:rPr>
        <w:t>комплексов для утренней зарядки, физкультминуток, физкультпауз, коррекции</w:t>
      </w:r>
      <w:r>
        <w:rPr>
          <w:spacing w:val="1"/>
          <w:sz w:val="28"/>
        </w:rPr>
        <w:t xml:space="preserve"> </w:t>
      </w:r>
      <w:r>
        <w:rPr>
          <w:sz w:val="28"/>
        </w:rPr>
        <w:t>осанки</w:t>
      </w:r>
      <w:r>
        <w:rPr>
          <w:spacing w:val="1"/>
          <w:sz w:val="28"/>
        </w:rPr>
        <w:t xml:space="preserve"> </w:t>
      </w:r>
      <w:r>
        <w:rPr>
          <w:sz w:val="28"/>
        </w:rPr>
        <w:t>и</w:t>
      </w:r>
      <w:r>
        <w:rPr>
          <w:spacing w:val="1"/>
          <w:sz w:val="28"/>
        </w:rPr>
        <w:t xml:space="preserve"> </w:t>
      </w:r>
      <w:r>
        <w:rPr>
          <w:sz w:val="28"/>
        </w:rPr>
        <w:t>телосложения.</w:t>
      </w:r>
      <w:r>
        <w:rPr>
          <w:spacing w:val="1"/>
          <w:sz w:val="28"/>
        </w:rPr>
        <w:t xml:space="preserve"> </w:t>
      </w:r>
      <w:r>
        <w:rPr>
          <w:i/>
          <w:sz w:val="28"/>
        </w:rPr>
        <w:t>Составление</w:t>
      </w:r>
      <w:r>
        <w:rPr>
          <w:i/>
          <w:spacing w:val="1"/>
          <w:sz w:val="28"/>
        </w:rPr>
        <w:t xml:space="preserve"> </w:t>
      </w:r>
      <w:r>
        <w:rPr>
          <w:i/>
          <w:sz w:val="28"/>
        </w:rPr>
        <w:t>планов</w:t>
      </w:r>
      <w:r>
        <w:rPr>
          <w:i/>
          <w:spacing w:val="1"/>
          <w:sz w:val="28"/>
        </w:rPr>
        <w:t xml:space="preserve"> </w:t>
      </w:r>
      <w:r>
        <w:rPr>
          <w:i/>
          <w:sz w:val="28"/>
        </w:rPr>
        <w:t>и</w:t>
      </w:r>
      <w:r>
        <w:rPr>
          <w:i/>
          <w:spacing w:val="1"/>
          <w:sz w:val="28"/>
        </w:rPr>
        <w:t xml:space="preserve"> </w:t>
      </w:r>
      <w:r>
        <w:rPr>
          <w:i/>
          <w:sz w:val="28"/>
        </w:rPr>
        <w:t>самостоятельное</w:t>
      </w:r>
      <w:r>
        <w:rPr>
          <w:i/>
          <w:spacing w:val="1"/>
          <w:sz w:val="28"/>
        </w:rPr>
        <w:t xml:space="preserve"> </w:t>
      </w:r>
      <w:r>
        <w:rPr>
          <w:i/>
          <w:sz w:val="28"/>
        </w:rPr>
        <w:t>проведение</w:t>
      </w:r>
      <w:r>
        <w:rPr>
          <w:i/>
          <w:spacing w:val="1"/>
          <w:sz w:val="28"/>
        </w:rPr>
        <w:t xml:space="preserve"> </w:t>
      </w:r>
      <w:r>
        <w:rPr>
          <w:i/>
          <w:sz w:val="28"/>
        </w:rPr>
        <w:t>занятий</w:t>
      </w:r>
      <w:r>
        <w:rPr>
          <w:i/>
          <w:spacing w:val="1"/>
          <w:sz w:val="28"/>
        </w:rPr>
        <w:t xml:space="preserve"> </w:t>
      </w:r>
      <w:r>
        <w:rPr>
          <w:i/>
          <w:sz w:val="28"/>
        </w:rPr>
        <w:t>спортивной</w:t>
      </w:r>
      <w:r>
        <w:rPr>
          <w:i/>
          <w:spacing w:val="1"/>
          <w:sz w:val="28"/>
        </w:rPr>
        <w:t xml:space="preserve"> </w:t>
      </w:r>
      <w:r>
        <w:rPr>
          <w:i/>
          <w:sz w:val="28"/>
        </w:rPr>
        <w:t>подготовкой,</w:t>
      </w:r>
      <w:r>
        <w:rPr>
          <w:i/>
          <w:spacing w:val="1"/>
          <w:sz w:val="28"/>
        </w:rPr>
        <w:t xml:space="preserve"> </w:t>
      </w:r>
      <w:r>
        <w:rPr>
          <w:i/>
          <w:sz w:val="28"/>
        </w:rPr>
        <w:t>прикладной</w:t>
      </w:r>
      <w:r>
        <w:rPr>
          <w:i/>
          <w:spacing w:val="1"/>
          <w:sz w:val="28"/>
        </w:rPr>
        <w:t xml:space="preserve"> </w:t>
      </w:r>
      <w:r>
        <w:rPr>
          <w:i/>
          <w:sz w:val="28"/>
        </w:rPr>
        <w:t>физической</w:t>
      </w:r>
      <w:r>
        <w:rPr>
          <w:i/>
          <w:spacing w:val="1"/>
          <w:sz w:val="28"/>
        </w:rPr>
        <w:t xml:space="preserve"> </w:t>
      </w:r>
      <w:r>
        <w:rPr>
          <w:i/>
          <w:sz w:val="28"/>
        </w:rPr>
        <w:t>подготовкой</w:t>
      </w:r>
      <w:r>
        <w:rPr>
          <w:i/>
          <w:spacing w:val="1"/>
          <w:sz w:val="28"/>
        </w:rPr>
        <w:t xml:space="preserve"> </w:t>
      </w:r>
      <w:r>
        <w:rPr>
          <w:i/>
          <w:sz w:val="28"/>
        </w:rPr>
        <w:t>с</w:t>
      </w:r>
      <w:r>
        <w:rPr>
          <w:i/>
          <w:spacing w:val="-67"/>
          <w:sz w:val="28"/>
        </w:rPr>
        <w:t xml:space="preserve"> </w:t>
      </w:r>
      <w:r>
        <w:rPr>
          <w:i/>
          <w:sz w:val="28"/>
        </w:rPr>
        <w:t>учетом</w:t>
      </w:r>
      <w:r>
        <w:rPr>
          <w:i/>
          <w:spacing w:val="1"/>
          <w:sz w:val="28"/>
        </w:rPr>
        <w:t xml:space="preserve"> </w:t>
      </w:r>
      <w:r>
        <w:rPr>
          <w:i/>
          <w:sz w:val="28"/>
        </w:rPr>
        <w:t>индивидуальных</w:t>
      </w:r>
      <w:r>
        <w:rPr>
          <w:i/>
          <w:spacing w:val="1"/>
          <w:sz w:val="28"/>
        </w:rPr>
        <w:t xml:space="preserve"> </w:t>
      </w:r>
      <w:r>
        <w:rPr>
          <w:i/>
          <w:sz w:val="28"/>
        </w:rPr>
        <w:t>показаний</w:t>
      </w:r>
      <w:r>
        <w:rPr>
          <w:i/>
          <w:spacing w:val="1"/>
          <w:sz w:val="28"/>
        </w:rPr>
        <w:t xml:space="preserve"> </w:t>
      </w:r>
      <w:r>
        <w:rPr>
          <w:i/>
          <w:sz w:val="28"/>
        </w:rPr>
        <w:t>здоровья</w:t>
      </w:r>
      <w:r>
        <w:rPr>
          <w:i/>
          <w:spacing w:val="1"/>
          <w:sz w:val="28"/>
        </w:rPr>
        <w:t xml:space="preserve"> </w:t>
      </w:r>
      <w:r>
        <w:rPr>
          <w:i/>
          <w:sz w:val="28"/>
        </w:rPr>
        <w:t>и</w:t>
      </w:r>
      <w:r>
        <w:rPr>
          <w:i/>
          <w:spacing w:val="1"/>
          <w:sz w:val="28"/>
        </w:rPr>
        <w:t xml:space="preserve"> </w:t>
      </w:r>
      <w:r>
        <w:rPr>
          <w:i/>
          <w:sz w:val="28"/>
        </w:rPr>
        <w:t>физического</w:t>
      </w:r>
      <w:r>
        <w:rPr>
          <w:i/>
          <w:spacing w:val="1"/>
          <w:sz w:val="28"/>
        </w:rPr>
        <w:t xml:space="preserve"> </w:t>
      </w:r>
      <w:r>
        <w:rPr>
          <w:i/>
          <w:sz w:val="28"/>
        </w:rPr>
        <w:t>развития.</w:t>
      </w:r>
      <w:r>
        <w:rPr>
          <w:i/>
          <w:spacing w:val="1"/>
          <w:sz w:val="28"/>
        </w:rPr>
        <w:t xml:space="preserve"> </w:t>
      </w:r>
      <w:r>
        <w:rPr>
          <w:sz w:val="28"/>
        </w:rPr>
        <w:t>Организация</w:t>
      </w:r>
      <w:r>
        <w:rPr>
          <w:spacing w:val="2"/>
          <w:sz w:val="28"/>
        </w:rPr>
        <w:t xml:space="preserve"> </w:t>
      </w:r>
      <w:r>
        <w:rPr>
          <w:sz w:val="28"/>
        </w:rPr>
        <w:t>досуга</w:t>
      </w:r>
      <w:r>
        <w:rPr>
          <w:spacing w:val="1"/>
          <w:sz w:val="28"/>
        </w:rPr>
        <w:t xml:space="preserve"> </w:t>
      </w:r>
      <w:r>
        <w:rPr>
          <w:sz w:val="28"/>
        </w:rPr>
        <w:t>средствами физической культуры.</w:t>
      </w:r>
    </w:p>
    <w:p w:rsidR="00877DF7" w:rsidRDefault="00A448DA">
      <w:pPr>
        <w:pStyle w:val="1"/>
        <w:spacing w:line="278" w:lineRule="exact"/>
      </w:pPr>
      <w:r>
        <w:t>Оценка</w:t>
      </w:r>
      <w:r>
        <w:rPr>
          <w:spacing w:val="-4"/>
        </w:rPr>
        <w:t xml:space="preserve"> </w:t>
      </w:r>
      <w:r>
        <w:t>эффективности</w:t>
      </w:r>
      <w:r>
        <w:rPr>
          <w:spacing w:val="-3"/>
        </w:rPr>
        <w:t xml:space="preserve"> </w:t>
      </w:r>
      <w:r>
        <w:t>занятий</w:t>
      </w:r>
      <w:r>
        <w:rPr>
          <w:spacing w:val="-4"/>
        </w:rPr>
        <w:t xml:space="preserve"> </w:t>
      </w:r>
      <w:r>
        <w:t>физической</w:t>
      </w:r>
      <w:r>
        <w:rPr>
          <w:spacing w:val="-4"/>
        </w:rPr>
        <w:t xml:space="preserve"> </w:t>
      </w:r>
      <w:r>
        <w:t>культурой</w:t>
      </w:r>
    </w:p>
    <w:p w:rsidR="00877DF7" w:rsidRDefault="00A448DA">
      <w:pPr>
        <w:pStyle w:val="a3"/>
        <w:spacing w:line="315" w:lineRule="exact"/>
        <w:ind w:left="962"/>
      </w:pPr>
      <w:r>
        <w:t>Самонаблюдение</w:t>
      </w:r>
      <w:r>
        <w:rPr>
          <w:spacing w:val="31"/>
        </w:rPr>
        <w:t xml:space="preserve"> </w:t>
      </w:r>
      <w:r>
        <w:t>и</w:t>
      </w:r>
      <w:r>
        <w:rPr>
          <w:spacing w:val="30"/>
        </w:rPr>
        <w:t xml:space="preserve"> </w:t>
      </w:r>
      <w:r>
        <w:t>самоконтроль.</w:t>
      </w:r>
      <w:r>
        <w:rPr>
          <w:spacing w:val="33"/>
        </w:rPr>
        <w:t xml:space="preserve"> </w:t>
      </w:r>
      <w:r>
        <w:t>Оценка</w:t>
      </w:r>
      <w:r>
        <w:rPr>
          <w:spacing w:val="31"/>
        </w:rPr>
        <w:t xml:space="preserve"> </w:t>
      </w:r>
      <w:r>
        <w:t>эффективности</w:t>
      </w:r>
      <w:r>
        <w:rPr>
          <w:spacing w:val="31"/>
        </w:rPr>
        <w:t xml:space="preserve"> </w:t>
      </w:r>
      <w:r>
        <w:t>занятий.</w:t>
      </w:r>
      <w:r>
        <w:rPr>
          <w:spacing w:val="32"/>
        </w:rPr>
        <w:t xml:space="preserve"> </w:t>
      </w:r>
      <w:r>
        <w:t>Оценка</w:t>
      </w:r>
    </w:p>
    <w:p w:rsidR="00877DF7" w:rsidRDefault="00A448DA">
      <w:pPr>
        <w:pStyle w:val="a3"/>
        <w:spacing w:before="76"/>
        <w:ind w:right="701"/>
      </w:pPr>
      <w:r>
        <w:t>техники</w:t>
      </w:r>
      <w:r>
        <w:rPr>
          <w:spacing w:val="1"/>
        </w:rPr>
        <w:t xml:space="preserve"> </w:t>
      </w:r>
      <w:r>
        <w:t>осваиваемых</w:t>
      </w:r>
      <w:r>
        <w:rPr>
          <w:spacing w:val="1"/>
        </w:rPr>
        <w:t xml:space="preserve"> </w:t>
      </w:r>
      <w:r>
        <w:t>упражнений,</w:t>
      </w:r>
      <w:r>
        <w:rPr>
          <w:spacing w:val="1"/>
        </w:rPr>
        <w:t xml:space="preserve"> </w:t>
      </w:r>
      <w:r>
        <w:t>способы</w:t>
      </w:r>
      <w:r>
        <w:rPr>
          <w:spacing w:val="1"/>
        </w:rPr>
        <w:t xml:space="preserve"> </w:t>
      </w:r>
      <w:r>
        <w:t>выявления</w:t>
      </w:r>
      <w:r>
        <w:rPr>
          <w:spacing w:val="1"/>
        </w:rPr>
        <w:t xml:space="preserve"> </w:t>
      </w:r>
      <w:r>
        <w:t>и</w:t>
      </w:r>
      <w:r>
        <w:rPr>
          <w:spacing w:val="71"/>
        </w:rPr>
        <w:t xml:space="preserve"> </w:t>
      </w:r>
      <w:r>
        <w:t>устранения</w:t>
      </w:r>
      <w:r>
        <w:rPr>
          <w:spacing w:val="1"/>
        </w:rPr>
        <w:t xml:space="preserve"> </w:t>
      </w:r>
      <w:r>
        <w:t>технических ошибок. Измерение резервов организма (с помощью простейших</w:t>
      </w:r>
      <w:r>
        <w:rPr>
          <w:spacing w:val="1"/>
        </w:rPr>
        <w:t xml:space="preserve"> </w:t>
      </w:r>
      <w:r>
        <w:t>функциональных</w:t>
      </w:r>
      <w:r>
        <w:rPr>
          <w:spacing w:val="-4"/>
        </w:rPr>
        <w:t xml:space="preserve"> </w:t>
      </w:r>
      <w:r>
        <w:t>проб).</w:t>
      </w:r>
    </w:p>
    <w:p w:rsidR="00877DF7" w:rsidRDefault="00A448DA">
      <w:pPr>
        <w:pStyle w:val="1"/>
        <w:spacing w:before="4" w:line="240" w:lineRule="auto"/>
        <w:ind w:left="395" w:right="703" w:firstLine="566"/>
      </w:pPr>
      <w:r>
        <w:t>Физическое</w:t>
      </w:r>
      <w:r>
        <w:rPr>
          <w:spacing w:val="1"/>
        </w:rPr>
        <w:t xml:space="preserve"> </w:t>
      </w:r>
      <w:r>
        <w:t>совершенствование.</w:t>
      </w:r>
      <w:r>
        <w:rPr>
          <w:spacing w:val="1"/>
        </w:rPr>
        <w:t xml:space="preserve"> </w:t>
      </w:r>
      <w:r>
        <w:t>Физкультурно-оздоровительная</w:t>
      </w:r>
      <w:r>
        <w:rPr>
          <w:spacing w:val="-67"/>
        </w:rPr>
        <w:t xml:space="preserve"> </w:t>
      </w:r>
      <w:r>
        <w:t>деятельность</w:t>
      </w:r>
    </w:p>
    <w:p w:rsidR="00877DF7" w:rsidRDefault="00A448DA">
      <w:pPr>
        <w:ind w:left="395" w:right="700" w:firstLine="566"/>
        <w:jc w:val="both"/>
        <w:rPr>
          <w:i/>
          <w:sz w:val="28"/>
        </w:rPr>
      </w:pPr>
      <w:r>
        <w:rPr>
          <w:sz w:val="28"/>
        </w:rPr>
        <w:t>Комплексы</w:t>
      </w:r>
      <w:r>
        <w:rPr>
          <w:spacing w:val="1"/>
          <w:sz w:val="28"/>
        </w:rPr>
        <w:t xml:space="preserve"> </w:t>
      </w:r>
      <w:r>
        <w:rPr>
          <w:sz w:val="28"/>
        </w:rPr>
        <w:t>упражнений</w:t>
      </w:r>
      <w:r>
        <w:rPr>
          <w:spacing w:val="1"/>
          <w:sz w:val="28"/>
        </w:rPr>
        <w:t xml:space="preserve"> </w:t>
      </w:r>
      <w:r>
        <w:rPr>
          <w:sz w:val="28"/>
        </w:rPr>
        <w:t>для</w:t>
      </w:r>
      <w:r>
        <w:rPr>
          <w:spacing w:val="1"/>
          <w:sz w:val="28"/>
        </w:rPr>
        <w:t xml:space="preserve"> </w:t>
      </w:r>
      <w:r>
        <w:rPr>
          <w:sz w:val="28"/>
        </w:rPr>
        <w:t>оздоровительных</w:t>
      </w:r>
      <w:r>
        <w:rPr>
          <w:spacing w:val="1"/>
          <w:sz w:val="28"/>
        </w:rPr>
        <w:t xml:space="preserve"> </w:t>
      </w:r>
      <w:r>
        <w:rPr>
          <w:sz w:val="28"/>
        </w:rPr>
        <w:t>форм</w:t>
      </w:r>
      <w:r>
        <w:rPr>
          <w:spacing w:val="1"/>
          <w:sz w:val="28"/>
        </w:rPr>
        <w:t xml:space="preserve"> </w:t>
      </w:r>
      <w:r>
        <w:rPr>
          <w:sz w:val="28"/>
        </w:rPr>
        <w:t>занятий</w:t>
      </w:r>
      <w:r>
        <w:rPr>
          <w:spacing w:val="1"/>
          <w:sz w:val="28"/>
        </w:rPr>
        <w:t xml:space="preserve"> </w:t>
      </w:r>
      <w:r>
        <w:rPr>
          <w:sz w:val="28"/>
        </w:rPr>
        <w:t>физической</w:t>
      </w:r>
      <w:r>
        <w:rPr>
          <w:spacing w:val="-67"/>
          <w:sz w:val="28"/>
        </w:rPr>
        <w:t xml:space="preserve"> </w:t>
      </w:r>
      <w:r>
        <w:rPr>
          <w:sz w:val="28"/>
        </w:rPr>
        <w:t>культурой.</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современных</w:t>
      </w:r>
      <w:r>
        <w:rPr>
          <w:spacing w:val="1"/>
          <w:sz w:val="28"/>
        </w:rPr>
        <w:t xml:space="preserve"> </w:t>
      </w:r>
      <w:r>
        <w:rPr>
          <w:sz w:val="28"/>
        </w:rPr>
        <w:t>оздоровительных</w:t>
      </w:r>
      <w:r>
        <w:rPr>
          <w:spacing w:val="1"/>
          <w:sz w:val="28"/>
        </w:rPr>
        <w:t xml:space="preserve"> </w:t>
      </w:r>
      <w:r>
        <w:rPr>
          <w:sz w:val="28"/>
        </w:rPr>
        <w:t>систем</w:t>
      </w:r>
      <w:r>
        <w:rPr>
          <w:spacing w:val="1"/>
          <w:sz w:val="28"/>
        </w:rPr>
        <w:t xml:space="preserve"> </w:t>
      </w:r>
      <w:r>
        <w:rPr>
          <w:sz w:val="28"/>
        </w:rPr>
        <w:t>физического</w:t>
      </w:r>
      <w:r>
        <w:rPr>
          <w:spacing w:val="1"/>
          <w:sz w:val="28"/>
        </w:rPr>
        <w:t xml:space="preserve"> </w:t>
      </w:r>
      <w:r>
        <w:rPr>
          <w:sz w:val="28"/>
        </w:rPr>
        <w:t>воспитания,</w:t>
      </w:r>
      <w:r>
        <w:rPr>
          <w:spacing w:val="1"/>
          <w:sz w:val="28"/>
        </w:rPr>
        <w:t xml:space="preserve"> </w:t>
      </w:r>
      <w:r>
        <w:rPr>
          <w:sz w:val="28"/>
        </w:rPr>
        <w:t>ориентированных</w:t>
      </w:r>
      <w:r>
        <w:rPr>
          <w:spacing w:val="1"/>
          <w:sz w:val="28"/>
        </w:rPr>
        <w:t xml:space="preserve"> </w:t>
      </w:r>
      <w:r>
        <w:rPr>
          <w:sz w:val="28"/>
        </w:rPr>
        <w:t>на</w:t>
      </w:r>
      <w:r>
        <w:rPr>
          <w:spacing w:val="1"/>
          <w:sz w:val="28"/>
        </w:rPr>
        <w:t xml:space="preserve"> </w:t>
      </w:r>
      <w:r>
        <w:rPr>
          <w:sz w:val="28"/>
        </w:rPr>
        <w:t>повышение</w:t>
      </w:r>
      <w:r>
        <w:rPr>
          <w:spacing w:val="1"/>
          <w:sz w:val="28"/>
        </w:rPr>
        <w:t xml:space="preserve"> </w:t>
      </w:r>
      <w:r>
        <w:rPr>
          <w:sz w:val="28"/>
        </w:rPr>
        <w:t>функциональных</w:t>
      </w:r>
      <w:r>
        <w:rPr>
          <w:spacing w:val="1"/>
          <w:sz w:val="28"/>
        </w:rPr>
        <w:t xml:space="preserve"> </w:t>
      </w:r>
      <w:r>
        <w:rPr>
          <w:sz w:val="28"/>
        </w:rPr>
        <w:t>возможностей</w:t>
      </w:r>
      <w:r>
        <w:rPr>
          <w:spacing w:val="1"/>
          <w:sz w:val="28"/>
        </w:rPr>
        <w:t xml:space="preserve"> </w:t>
      </w:r>
      <w:r>
        <w:rPr>
          <w:sz w:val="28"/>
        </w:rPr>
        <w:t>организма,</w:t>
      </w:r>
      <w:r>
        <w:rPr>
          <w:spacing w:val="1"/>
          <w:sz w:val="28"/>
        </w:rPr>
        <w:t xml:space="preserve"> </w:t>
      </w:r>
      <w:r>
        <w:rPr>
          <w:sz w:val="28"/>
        </w:rPr>
        <w:t>развитие</w:t>
      </w:r>
      <w:r>
        <w:rPr>
          <w:spacing w:val="1"/>
          <w:sz w:val="28"/>
        </w:rPr>
        <w:t xml:space="preserve"> </w:t>
      </w:r>
      <w:r>
        <w:rPr>
          <w:sz w:val="28"/>
        </w:rPr>
        <w:t>основных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i/>
          <w:sz w:val="28"/>
        </w:rPr>
        <w:t>Индивидуальные комплексы адаптивной физической культуры (при нарушении</w:t>
      </w:r>
      <w:r>
        <w:rPr>
          <w:i/>
          <w:spacing w:val="1"/>
          <w:sz w:val="28"/>
        </w:rPr>
        <w:t xml:space="preserve"> </w:t>
      </w:r>
      <w:r>
        <w:rPr>
          <w:i/>
          <w:sz w:val="28"/>
        </w:rPr>
        <w:t>опорно-</w:t>
      </w:r>
      <w:r>
        <w:rPr>
          <w:i/>
          <w:spacing w:val="1"/>
          <w:sz w:val="28"/>
        </w:rPr>
        <w:t xml:space="preserve"> </w:t>
      </w:r>
      <w:r>
        <w:rPr>
          <w:i/>
          <w:sz w:val="28"/>
        </w:rPr>
        <w:t>двигательного</w:t>
      </w:r>
      <w:r>
        <w:rPr>
          <w:i/>
          <w:spacing w:val="1"/>
          <w:sz w:val="28"/>
        </w:rPr>
        <w:t xml:space="preserve"> </w:t>
      </w:r>
      <w:r>
        <w:rPr>
          <w:i/>
          <w:sz w:val="28"/>
        </w:rPr>
        <w:t>аппарата,</w:t>
      </w:r>
      <w:r>
        <w:rPr>
          <w:i/>
          <w:spacing w:val="1"/>
          <w:sz w:val="28"/>
        </w:rPr>
        <w:t xml:space="preserve"> </w:t>
      </w:r>
      <w:r>
        <w:rPr>
          <w:i/>
          <w:sz w:val="28"/>
        </w:rPr>
        <w:t>центральной</w:t>
      </w:r>
      <w:r>
        <w:rPr>
          <w:i/>
          <w:spacing w:val="1"/>
          <w:sz w:val="28"/>
        </w:rPr>
        <w:t xml:space="preserve"> </w:t>
      </w:r>
      <w:r>
        <w:rPr>
          <w:i/>
          <w:sz w:val="28"/>
        </w:rPr>
        <w:t>нервной</w:t>
      </w:r>
      <w:r>
        <w:rPr>
          <w:i/>
          <w:spacing w:val="1"/>
          <w:sz w:val="28"/>
        </w:rPr>
        <w:t xml:space="preserve"> </w:t>
      </w:r>
      <w:r>
        <w:rPr>
          <w:i/>
          <w:sz w:val="28"/>
        </w:rPr>
        <w:t>системы,</w:t>
      </w:r>
      <w:r>
        <w:rPr>
          <w:i/>
          <w:spacing w:val="1"/>
          <w:sz w:val="28"/>
        </w:rPr>
        <w:t xml:space="preserve"> </w:t>
      </w:r>
      <w:r>
        <w:rPr>
          <w:i/>
          <w:sz w:val="28"/>
        </w:rPr>
        <w:t>дыхания</w:t>
      </w:r>
      <w:r>
        <w:rPr>
          <w:i/>
          <w:spacing w:val="1"/>
          <w:sz w:val="28"/>
        </w:rPr>
        <w:t xml:space="preserve"> </w:t>
      </w:r>
      <w:r>
        <w:rPr>
          <w:i/>
          <w:sz w:val="28"/>
        </w:rPr>
        <w:t>и</w:t>
      </w:r>
      <w:r>
        <w:rPr>
          <w:i/>
          <w:spacing w:val="-67"/>
          <w:sz w:val="28"/>
        </w:rPr>
        <w:t xml:space="preserve"> </w:t>
      </w:r>
      <w:r>
        <w:rPr>
          <w:i/>
          <w:sz w:val="28"/>
        </w:rPr>
        <w:t>кровообращения,</w:t>
      </w:r>
      <w:r>
        <w:rPr>
          <w:i/>
          <w:spacing w:val="3"/>
          <w:sz w:val="28"/>
        </w:rPr>
        <w:t xml:space="preserve"> </w:t>
      </w:r>
      <w:r>
        <w:rPr>
          <w:i/>
          <w:sz w:val="28"/>
        </w:rPr>
        <w:t>при</w:t>
      </w:r>
      <w:r>
        <w:rPr>
          <w:i/>
          <w:spacing w:val="1"/>
          <w:sz w:val="28"/>
        </w:rPr>
        <w:t xml:space="preserve"> </w:t>
      </w:r>
      <w:r>
        <w:rPr>
          <w:i/>
          <w:sz w:val="28"/>
        </w:rPr>
        <w:t>близорукости).</w:t>
      </w:r>
    </w:p>
    <w:p w:rsidR="00877DF7" w:rsidRDefault="00A448DA">
      <w:pPr>
        <w:pStyle w:val="1"/>
        <w:spacing w:before="1" w:line="240" w:lineRule="auto"/>
      </w:pPr>
      <w:r>
        <w:t>Спортивно-оздоровительная</w:t>
      </w:r>
      <w:r>
        <w:rPr>
          <w:spacing w:val="-7"/>
        </w:rPr>
        <w:t xml:space="preserve"> </w:t>
      </w:r>
      <w:r>
        <w:t>деятельность</w:t>
      </w:r>
    </w:p>
    <w:p w:rsidR="00877DF7" w:rsidRDefault="00A448DA">
      <w:pPr>
        <w:pStyle w:val="a3"/>
        <w:spacing w:before="4"/>
        <w:ind w:right="700" w:firstLine="566"/>
        <w:rPr>
          <w:i/>
        </w:rPr>
      </w:pP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организующие</w:t>
      </w:r>
      <w:r>
        <w:rPr>
          <w:spacing w:val="1"/>
        </w:rPr>
        <w:t xml:space="preserve"> </w:t>
      </w:r>
      <w:r>
        <w:t>команды</w:t>
      </w:r>
      <w:r>
        <w:rPr>
          <w:spacing w:val="1"/>
        </w:rPr>
        <w:t xml:space="preserve"> </w:t>
      </w:r>
      <w:r>
        <w:t>и</w:t>
      </w:r>
      <w:r>
        <w:rPr>
          <w:spacing w:val="1"/>
        </w:rPr>
        <w:t xml:space="preserve"> </w:t>
      </w:r>
      <w:r>
        <w:t>приемы.</w:t>
      </w:r>
      <w:r>
        <w:rPr>
          <w:spacing w:val="1"/>
        </w:rPr>
        <w:t xml:space="preserve"> </w:t>
      </w:r>
      <w:r>
        <w:t>Акробатические</w:t>
      </w:r>
      <w:r>
        <w:rPr>
          <w:spacing w:val="1"/>
        </w:rPr>
        <w:t xml:space="preserve"> </w:t>
      </w:r>
      <w:r>
        <w:t>упражнения</w:t>
      </w:r>
      <w:r>
        <w:rPr>
          <w:spacing w:val="1"/>
        </w:rPr>
        <w:t xml:space="preserve"> </w:t>
      </w:r>
      <w:r>
        <w:t>и</w:t>
      </w:r>
      <w:r>
        <w:rPr>
          <w:spacing w:val="1"/>
        </w:rPr>
        <w:t xml:space="preserve"> </w:t>
      </w:r>
      <w:r>
        <w:t>комбинации.</w:t>
      </w:r>
      <w:r>
        <w:rPr>
          <w:spacing w:val="1"/>
        </w:rPr>
        <w:t xml:space="preserve"> </w:t>
      </w:r>
      <w:r>
        <w:t>Гимнастические</w:t>
      </w:r>
      <w:r>
        <w:rPr>
          <w:spacing w:val="1"/>
        </w:rPr>
        <w:t xml:space="preserve"> </w:t>
      </w:r>
      <w:r>
        <w:t>упражнения</w:t>
      </w:r>
      <w:r>
        <w:rPr>
          <w:spacing w:val="1"/>
        </w:rPr>
        <w:t xml:space="preserve"> </w:t>
      </w:r>
      <w:r>
        <w:t>и</w:t>
      </w:r>
      <w:r>
        <w:rPr>
          <w:spacing w:val="1"/>
        </w:rPr>
        <w:t xml:space="preserve"> </w:t>
      </w:r>
      <w:r>
        <w:lastRenderedPageBreak/>
        <w:t>комбинации</w:t>
      </w:r>
      <w:r>
        <w:rPr>
          <w:spacing w:val="1"/>
        </w:rPr>
        <w:t xml:space="preserve"> </w:t>
      </w:r>
      <w:r>
        <w:t>на</w:t>
      </w:r>
      <w:r>
        <w:rPr>
          <w:spacing w:val="1"/>
        </w:rPr>
        <w:t xml:space="preserve"> </w:t>
      </w:r>
      <w:r>
        <w:t>спортивных</w:t>
      </w:r>
      <w:r>
        <w:rPr>
          <w:spacing w:val="1"/>
        </w:rPr>
        <w:t xml:space="preserve"> </w:t>
      </w:r>
      <w:r>
        <w:t>снарядах</w:t>
      </w:r>
      <w:r>
        <w:rPr>
          <w:spacing w:val="1"/>
        </w:rPr>
        <w:t xml:space="preserve"> </w:t>
      </w:r>
      <w:r>
        <w:t>(опорные</w:t>
      </w:r>
      <w:r>
        <w:rPr>
          <w:spacing w:val="1"/>
        </w:rPr>
        <w:t xml:space="preserve"> </w:t>
      </w:r>
      <w:r>
        <w:t>прыжки,</w:t>
      </w:r>
      <w:r>
        <w:rPr>
          <w:spacing w:val="1"/>
        </w:rPr>
        <w:t xml:space="preserve"> </w:t>
      </w:r>
      <w:r>
        <w:t>упражнения</w:t>
      </w:r>
      <w:r>
        <w:rPr>
          <w:spacing w:val="1"/>
        </w:rPr>
        <w:t xml:space="preserve"> </w:t>
      </w:r>
      <w:r>
        <w:t>на</w:t>
      </w:r>
      <w:r>
        <w:rPr>
          <w:spacing w:val="1"/>
        </w:rPr>
        <w:t xml:space="preserve"> </w:t>
      </w:r>
      <w:r>
        <w:t>гимнастическом</w:t>
      </w:r>
      <w:r>
        <w:rPr>
          <w:spacing w:val="1"/>
        </w:rPr>
        <w:t xml:space="preserve"> </w:t>
      </w:r>
      <w:r>
        <w:t>бревне</w:t>
      </w:r>
      <w:r>
        <w:rPr>
          <w:spacing w:val="1"/>
        </w:rPr>
        <w:t xml:space="preserve"> </w:t>
      </w:r>
      <w:r>
        <w:t>(девочки),</w:t>
      </w:r>
      <w:r>
        <w:rPr>
          <w:spacing w:val="1"/>
        </w:rPr>
        <w:t xml:space="preserve"> </w:t>
      </w:r>
      <w:r>
        <w:t>упражнения</w:t>
      </w:r>
      <w:r>
        <w:rPr>
          <w:spacing w:val="1"/>
        </w:rPr>
        <w:t xml:space="preserve"> </w:t>
      </w:r>
      <w:r>
        <w:t>на</w:t>
      </w:r>
      <w:r>
        <w:rPr>
          <w:spacing w:val="1"/>
        </w:rPr>
        <w:t xml:space="preserve"> </w:t>
      </w:r>
      <w:r>
        <w:t>перекладине</w:t>
      </w:r>
      <w:r>
        <w:rPr>
          <w:spacing w:val="1"/>
        </w:rPr>
        <w:t xml:space="preserve"> </w:t>
      </w:r>
      <w:r>
        <w:t>(мальчики),</w:t>
      </w:r>
      <w:r>
        <w:rPr>
          <w:spacing w:val="1"/>
        </w:rPr>
        <w:t xml:space="preserve"> </w:t>
      </w:r>
      <w:r>
        <w:t>упражнения</w:t>
      </w:r>
      <w:r>
        <w:rPr>
          <w:spacing w:val="1"/>
        </w:rPr>
        <w:t xml:space="preserve"> </w:t>
      </w:r>
      <w:r>
        <w:t>и</w:t>
      </w:r>
      <w:r>
        <w:rPr>
          <w:spacing w:val="1"/>
        </w:rPr>
        <w:t xml:space="preserve"> </w:t>
      </w:r>
      <w:r>
        <w:t>комбинации</w:t>
      </w:r>
      <w:r>
        <w:rPr>
          <w:spacing w:val="1"/>
        </w:rPr>
        <w:t xml:space="preserve"> </w:t>
      </w:r>
      <w:r>
        <w:t>на</w:t>
      </w:r>
      <w:r>
        <w:rPr>
          <w:spacing w:val="1"/>
        </w:rPr>
        <w:t xml:space="preserve"> </w:t>
      </w:r>
      <w:r>
        <w:t>гимнастических</w:t>
      </w:r>
      <w:r>
        <w:rPr>
          <w:spacing w:val="1"/>
        </w:rPr>
        <w:t xml:space="preserve"> </w:t>
      </w:r>
      <w:r>
        <w:t>брусьях,</w:t>
      </w:r>
      <w:r>
        <w:rPr>
          <w:spacing w:val="1"/>
        </w:rPr>
        <w:t xml:space="preserve"> </w:t>
      </w:r>
      <w:r>
        <w:t>упражнения</w:t>
      </w:r>
      <w:r>
        <w:rPr>
          <w:spacing w:val="1"/>
        </w:rPr>
        <w:t xml:space="preserve"> </w:t>
      </w:r>
      <w:r>
        <w:t>на</w:t>
      </w:r>
      <w:r>
        <w:rPr>
          <w:spacing w:val="1"/>
        </w:rPr>
        <w:t xml:space="preserve"> </w:t>
      </w:r>
      <w:r>
        <w:t>параллельных</w:t>
      </w:r>
      <w:r>
        <w:rPr>
          <w:spacing w:val="1"/>
        </w:rPr>
        <w:t xml:space="preserve"> </w:t>
      </w:r>
      <w:r>
        <w:t>брусьях</w:t>
      </w:r>
      <w:r>
        <w:rPr>
          <w:spacing w:val="1"/>
        </w:rPr>
        <w:t xml:space="preserve"> </w:t>
      </w:r>
      <w:r>
        <w:t>(мальчики),</w:t>
      </w:r>
      <w:r>
        <w:rPr>
          <w:spacing w:val="1"/>
        </w:rPr>
        <w:t xml:space="preserve"> </w:t>
      </w:r>
      <w:r>
        <w:t>упражнения</w:t>
      </w:r>
      <w:r>
        <w:rPr>
          <w:spacing w:val="1"/>
        </w:rPr>
        <w:t xml:space="preserve"> </w:t>
      </w:r>
      <w:r>
        <w:t>на</w:t>
      </w:r>
      <w:r>
        <w:rPr>
          <w:spacing w:val="1"/>
        </w:rPr>
        <w:t xml:space="preserve"> </w:t>
      </w:r>
      <w:r>
        <w:t>разновысоких</w:t>
      </w:r>
      <w:r>
        <w:rPr>
          <w:spacing w:val="1"/>
        </w:rPr>
        <w:t xml:space="preserve"> </w:t>
      </w:r>
      <w:r>
        <w:t>брусьях</w:t>
      </w:r>
      <w:r>
        <w:rPr>
          <w:spacing w:val="1"/>
        </w:rPr>
        <w:t xml:space="preserve"> </w:t>
      </w:r>
      <w:r>
        <w:t>(девочки). Ритмическая гимнастика с элементами хореографии (девочки). Легкая</w:t>
      </w:r>
      <w:r>
        <w:rPr>
          <w:spacing w:val="-67"/>
        </w:rPr>
        <w:t xml:space="preserve"> </w:t>
      </w:r>
      <w:r>
        <w:t>атлетика: беговые упражнения. Прыжковые упражнения. Упражнения в метании</w:t>
      </w:r>
      <w:r>
        <w:rPr>
          <w:spacing w:val="1"/>
        </w:rPr>
        <w:t xml:space="preserve"> </w:t>
      </w:r>
      <w:r>
        <w:t>малого мяча. Спортивные игры: технико-тактические действия и приемы игры в</w:t>
      </w:r>
      <w:r>
        <w:rPr>
          <w:spacing w:val="1"/>
        </w:rPr>
        <w:t xml:space="preserve"> </w:t>
      </w:r>
      <w:r>
        <w:t xml:space="preserve">футбол, </w:t>
      </w:r>
      <w:r>
        <w:rPr>
          <w:i/>
        </w:rPr>
        <w:t>мини-футбол</w:t>
      </w:r>
      <w:r>
        <w:t>, волейбол, баскетбол. Правила спортивных игр. Игры по</w:t>
      </w:r>
      <w:r>
        <w:rPr>
          <w:spacing w:val="1"/>
        </w:rPr>
        <w:t xml:space="preserve"> </w:t>
      </w:r>
      <w:r>
        <w:t>правилам.</w:t>
      </w:r>
      <w:r>
        <w:rPr>
          <w:spacing w:val="1"/>
        </w:rPr>
        <w:t xml:space="preserve"> </w:t>
      </w:r>
      <w:r>
        <w:rPr>
          <w:i/>
        </w:rPr>
        <w:t>Национальные</w:t>
      </w:r>
      <w:r>
        <w:rPr>
          <w:i/>
          <w:spacing w:val="1"/>
        </w:rPr>
        <w:t xml:space="preserve"> </w:t>
      </w:r>
      <w:r>
        <w:rPr>
          <w:i/>
        </w:rPr>
        <w:t>виды</w:t>
      </w:r>
      <w:r>
        <w:rPr>
          <w:i/>
          <w:spacing w:val="1"/>
        </w:rPr>
        <w:t xml:space="preserve"> </w:t>
      </w:r>
      <w:r>
        <w:rPr>
          <w:i/>
        </w:rPr>
        <w:t>спорта:</w:t>
      </w:r>
      <w:r>
        <w:rPr>
          <w:i/>
          <w:spacing w:val="1"/>
        </w:rPr>
        <w:t xml:space="preserve"> </w:t>
      </w:r>
      <w:r>
        <w:rPr>
          <w:i/>
        </w:rPr>
        <w:t>технико-тактические</w:t>
      </w:r>
      <w:r>
        <w:rPr>
          <w:i/>
          <w:spacing w:val="1"/>
        </w:rPr>
        <w:t xml:space="preserve"> </w:t>
      </w:r>
      <w:r>
        <w:rPr>
          <w:i/>
        </w:rPr>
        <w:t>действия</w:t>
      </w:r>
      <w:r>
        <w:rPr>
          <w:i/>
          <w:spacing w:val="1"/>
        </w:rPr>
        <w:t xml:space="preserve"> </w:t>
      </w:r>
      <w:r>
        <w:rPr>
          <w:i/>
        </w:rPr>
        <w:t>и</w:t>
      </w:r>
      <w:r>
        <w:rPr>
          <w:i/>
          <w:spacing w:val="-67"/>
        </w:rPr>
        <w:t xml:space="preserve"> </w:t>
      </w:r>
      <w:r>
        <w:rPr>
          <w:i/>
        </w:rPr>
        <w:t>правила.</w:t>
      </w:r>
    </w:p>
    <w:p w:rsidR="00877DF7" w:rsidRDefault="00A448DA">
      <w:pPr>
        <w:pStyle w:val="1"/>
        <w:spacing w:line="274" w:lineRule="exact"/>
      </w:pPr>
      <w:r>
        <w:t>Прикладно-ориентированная</w:t>
      </w:r>
      <w:r>
        <w:rPr>
          <w:spacing w:val="-8"/>
        </w:rPr>
        <w:t xml:space="preserve"> </w:t>
      </w:r>
      <w:r>
        <w:t>физкультурная</w:t>
      </w:r>
      <w:r>
        <w:rPr>
          <w:spacing w:val="-7"/>
        </w:rPr>
        <w:t xml:space="preserve"> </w:t>
      </w:r>
      <w:r>
        <w:t>деятельность</w:t>
      </w:r>
    </w:p>
    <w:p w:rsidR="00877DF7" w:rsidRDefault="00A448DA">
      <w:pPr>
        <w:ind w:left="395" w:right="701" w:firstLine="566"/>
        <w:jc w:val="both"/>
        <w:rPr>
          <w:sz w:val="28"/>
        </w:rPr>
      </w:pPr>
      <w:r>
        <w:rPr>
          <w:i/>
          <w:sz w:val="28"/>
        </w:rPr>
        <w:t>Прикладная физическая подготовка: ходьба, бег и прыжки, выполняемые</w:t>
      </w:r>
      <w:r>
        <w:rPr>
          <w:i/>
          <w:spacing w:val="1"/>
          <w:sz w:val="28"/>
        </w:rPr>
        <w:t xml:space="preserve"> </w:t>
      </w:r>
      <w:r>
        <w:rPr>
          <w:i/>
          <w:sz w:val="28"/>
        </w:rPr>
        <w:t>разными способами в разных условиях; лазание, перелезание, ползание; метание</w:t>
      </w:r>
      <w:r>
        <w:rPr>
          <w:i/>
          <w:spacing w:val="1"/>
          <w:sz w:val="28"/>
        </w:rPr>
        <w:t xml:space="preserve"> </w:t>
      </w:r>
      <w:r>
        <w:rPr>
          <w:i/>
          <w:sz w:val="28"/>
        </w:rPr>
        <w:t>малого</w:t>
      </w:r>
      <w:r>
        <w:rPr>
          <w:i/>
          <w:spacing w:val="1"/>
          <w:sz w:val="28"/>
        </w:rPr>
        <w:t xml:space="preserve"> </w:t>
      </w:r>
      <w:r>
        <w:rPr>
          <w:i/>
          <w:sz w:val="28"/>
        </w:rPr>
        <w:t>мяча</w:t>
      </w:r>
      <w:r>
        <w:rPr>
          <w:i/>
          <w:spacing w:val="1"/>
          <w:sz w:val="28"/>
        </w:rPr>
        <w:t xml:space="preserve"> </w:t>
      </w:r>
      <w:r>
        <w:rPr>
          <w:i/>
          <w:sz w:val="28"/>
        </w:rPr>
        <w:t>по</w:t>
      </w:r>
      <w:r>
        <w:rPr>
          <w:i/>
          <w:spacing w:val="1"/>
          <w:sz w:val="28"/>
        </w:rPr>
        <w:t xml:space="preserve"> </w:t>
      </w:r>
      <w:r>
        <w:rPr>
          <w:i/>
          <w:sz w:val="28"/>
        </w:rPr>
        <w:t>движущейся</w:t>
      </w:r>
      <w:r>
        <w:rPr>
          <w:i/>
          <w:spacing w:val="1"/>
          <w:sz w:val="28"/>
        </w:rPr>
        <w:t xml:space="preserve"> </w:t>
      </w:r>
      <w:r>
        <w:rPr>
          <w:i/>
          <w:sz w:val="28"/>
        </w:rPr>
        <w:t>мишени;</w:t>
      </w:r>
      <w:r>
        <w:rPr>
          <w:i/>
          <w:spacing w:val="1"/>
          <w:sz w:val="28"/>
        </w:rPr>
        <w:t xml:space="preserve"> </w:t>
      </w:r>
      <w:r>
        <w:rPr>
          <w:i/>
          <w:sz w:val="28"/>
        </w:rPr>
        <w:t>преодоление</w:t>
      </w:r>
      <w:r>
        <w:rPr>
          <w:i/>
          <w:spacing w:val="1"/>
          <w:sz w:val="28"/>
        </w:rPr>
        <w:t xml:space="preserve"> </w:t>
      </w:r>
      <w:r>
        <w:rPr>
          <w:i/>
          <w:sz w:val="28"/>
        </w:rPr>
        <w:t>препятствий</w:t>
      </w:r>
      <w:r>
        <w:rPr>
          <w:i/>
          <w:spacing w:val="1"/>
          <w:sz w:val="28"/>
        </w:rPr>
        <w:t xml:space="preserve"> </w:t>
      </w:r>
      <w:r>
        <w:rPr>
          <w:i/>
          <w:sz w:val="28"/>
        </w:rPr>
        <w:t>разной</w:t>
      </w:r>
      <w:r>
        <w:rPr>
          <w:i/>
          <w:spacing w:val="1"/>
          <w:sz w:val="28"/>
        </w:rPr>
        <w:t xml:space="preserve"> </w:t>
      </w:r>
      <w:r>
        <w:rPr>
          <w:i/>
          <w:sz w:val="28"/>
        </w:rPr>
        <w:t>сложности; передвижение в висах и упорах. Полосы препятствий, включающие</w:t>
      </w:r>
      <w:r>
        <w:rPr>
          <w:i/>
          <w:spacing w:val="1"/>
          <w:sz w:val="28"/>
        </w:rPr>
        <w:t xml:space="preserve"> </w:t>
      </w:r>
      <w:r>
        <w:rPr>
          <w:i/>
          <w:sz w:val="28"/>
        </w:rPr>
        <w:t>разнообразные</w:t>
      </w:r>
      <w:r>
        <w:rPr>
          <w:i/>
          <w:spacing w:val="1"/>
          <w:sz w:val="28"/>
        </w:rPr>
        <w:t xml:space="preserve"> </w:t>
      </w:r>
      <w:r>
        <w:rPr>
          <w:i/>
          <w:sz w:val="28"/>
        </w:rPr>
        <w:t>прикладные</w:t>
      </w:r>
      <w:r>
        <w:rPr>
          <w:i/>
          <w:spacing w:val="1"/>
          <w:sz w:val="28"/>
        </w:rPr>
        <w:t xml:space="preserve"> </w:t>
      </w:r>
      <w:r>
        <w:rPr>
          <w:i/>
          <w:sz w:val="28"/>
        </w:rPr>
        <w:t>упражнения.</w:t>
      </w:r>
      <w:r>
        <w:rPr>
          <w:sz w:val="28"/>
        </w:rPr>
        <w:t>Общефизическая</w:t>
      </w:r>
      <w:r>
        <w:rPr>
          <w:spacing w:val="1"/>
          <w:sz w:val="28"/>
        </w:rPr>
        <w:t xml:space="preserve"> </w:t>
      </w:r>
      <w:r>
        <w:rPr>
          <w:sz w:val="28"/>
        </w:rPr>
        <w:t>подготовка.</w:t>
      </w:r>
      <w:r>
        <w:rPr>
          <w:spacing w:val="1"/>
          <w:sz w:val="28"/>
        </w:rPr>
        <w:t xml:space="preserve"> </w:t>
      </w:r>
      <w:r>
        <w:rPr>
          <w:sz w:val="28"/>
        </w:rPr>
        <w:t>Упраж-</w:t>
      </w:r>
      <w:r>
        <w:rPr>
          <w:spacing w:val="1"/>
          <w:sz w:val="28"/>
        </w:rPr>
        <w:t xml:space="preserve"> </w:t>
      </w:r>
      <w:r>
        <w:rPr>
          <w:sz w:val="28"/>
        </w:rPr>
        <w:t>нения,</w:t>
      </w:r>
      <w:r>
        <w:rPr>
          <w:spacing w:val="1"/>
          <w:sz w:val="28"/>
        </w:rPr>
        <w:t xml:space="preserve"> </w:t>
      </w:r>
      <w:r>
        <w:rPr>
          <w:sz w:val="28"/>
        </w:rPr>
        <w:t>ориентированные</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основных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(силы,</w:t>
      </w:r>
      <w:r>
        <w:rPr>
          <w:spacing w:val="1"/>
          <w:sz w:val="28"/>
        </w:rPr>
        <w:t xml:space="preserve"> </w:t>
      </w:r>
      <w:r>
        <w:rPr>
          <w:sz w:val="28"/>
        </w:rPr>
        <w:t>быстроты,</w:t>
      </w:r>
      <w:r>
        <w:rPr>
          <w:spacing w:val="1"/>
          <w:sz w:val="28"/>
        </w:rPr>
        <w:t xml:space="preserve"> </w:t>
      </w:r>
      <w:r>
        <w:rPr>
          <w:sz w:val="28"/>
        </w:rPr>
        <w:t>выносливости,</w:t>
      </w:r>
      <w:r>
        <w:rPr>
          <w:spacing w:val="1"/>
          <w:sz w:val="28"/>
        </w:rPr>
        <w:t xml:space="preserve"> </w:t>
      </w:r>
      <w:r>
        <w:rPr>
          <w:sz w:val="28"/>
        </w:rPr>
        <w:t>координации,</w:t>
      </w:r>
      <w:r>
        <w:rPr>
          <w:spacing w:val="1"/>
          <w:sz w:val="28"/>
        </w:rPr>
        <w:t xml:space="preserve"> </w:t>
      </w:r>
      <w:r>
        <w:rPr>
          <w:sz w:val="28"/>
        </w:rPr>
        <w:t>гибкости,</w:t>
      </w:r>
      <w:r>
        <w:rPr>
          <w:spacing w:val="1"/>
          <w:sz w:val="28"/>
        </w:rPr>
        <w:t xml:space="preserve"> </w:t>
      </w:r>
      <w:r>
        <w:rPr>
          <w:sz w:val="28"/>
        </w:rPr>
        <w:t>ловкости).</w:t>
      </w:r>
      <w:r>
        <w:rPr>
          <w:spacing w:val="1"/>
          <w:sz w:val="28"/>
        </w:rPr>
        <w:t xml:space="preserve"> </w:t>
      </w:r>
      <w:r>
        <w:rPr>
          <w:sz w:val="28"/>
        </w:rPr>
        <w:t>Специальная</w:t>
      </w:r>
      <w:r>
        <w:rPr>
          <w:spacing w:val="1"/>
          <w:sz w:val="28"/>
        </w:rPr>
        <w:t xml:space="preserve"> </w:t>
      </w:r>
      <w:r>
        <w:rPr>
          <w:sz w:val="28"/>
        </w:rPr>
        <w:t>физическая</w:t>
      </w:r>
      <w:r>
        <w:rPr>
          <w:spacing w:val="1"/>
          <w:sz w:val="28"/>
        </w:rPr>
        <w:t xml:space="preserve"> </w:t>
      </w:r>
      <w:r>
        <w:rPr>
          <w:sz w:val="28"/>
        </w:rPr>
        <w:t>подготовка.</w:t>
      </w:r>
      <w:r>
        <w:rPr>
          <w:spacing w:val="1"/>
          <w:sz w:val="28"/>
        </w:rPr>
        <w:t xml:space="preserve"> </w:t>
      </w:r>
      <w:r>
        <w:rPr>
          <w:sz w:val="28"/>
        </w:rPr>
        <w:t>Упражнения,</w:t>
      </w:r>
      <w:r>
        <w:rPr>
          <w:spacing w:val="1"/>
          <w:sz w:val="28"/>
        </w:rPr>
        <w:t xml:space="preserve"> </w:t>
      </w:r>
      <w:r>
        <w:rPr>
          <w:sz w:val="28"/>
        </w:rPr>
        <w:t>ориентированные</w:t>
      </w:r>
      <w:r>
        <w:rPr>
          <w:spacing w:val="1"/>
          <w:sz w:val="28"/>
        </w:rPr>
        <w:t xml:space="preserve"> </w:t>
      </w:r>
      <w:r>
        <w:rPr>
          <w:sz w:val="28"/>
        </w:rPr>
        <w:t>на</w:t>
      </w:r>
      <w:r>
        <w:rPr>
          <w:spacing w:val="71"/>
          <w:sz w:val="28"/>
        </w:rPr>
        <w:t xml:space="preserve"> </w:t>
      </w:r>
      <w:r>
        <w:rPr>
          <w:sz w:val="28"/>
        </w:rPr>
        <w:t>развитие</w:t>
      </w:r>
      <w:r>
        <w:rPr>
          <w:spacing w:val="1"/>
          <w:sz w:val="28"/>
        </w:rPr>
        <w:t xml:space="preserve"> </w:t>
      </w:r>
      <w:r>
        <w:rPr>
          <w:sz w:val="28"/>
        </w:rPr>
        <w:t>специальных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определяемых</w:t>
      </w:r>
      <w:r>
        <w:rPr>
          <w:spacing w:val="1"/>
          <w:sz w:val="28"/>
        </w:rPr>
        <w:t xml:space="preserve"> </w:t>
      </w:r>
      <w:r>
        <w:rPr>
          <w:sz w:val="28"/>
        </w:rPr>
        <w:t>базовым</w:t>
      </w:r>
      <w:r>
        <w:rPr>
          <w:spacing w:val="1"/>
          <w:sz w:val="28"/>
        </w:rPr>
        <w:t xml:space="preserve"> </w:t>
      </w:r>
      <w:r>
        <w:rPr>
          <w:sz w:val="28"/>
        </w:rPr>
        <w:t>видом</w:t>
      </w:r>
      <w:r>
        <w:rPr>
          <w:spacing w:val="1"/>
          <w:sz w:val="28"/>
        </w:rPr>
        <w:t xml:space="preserve"> </w:t>
      </w:r>
      <w:r>
        <w:rPr>
          <w:sz w:val="28"/>
        </w:rPr>
        <w:t>спорта</w:t>
      </w:r>
      <w:r>
        <w:rPr>
          <w:spacing w:val="1"/>
          <w:sz w:val="28"/>
        </w:rPr>
        <w:t xml:space="preserve"> </w:t>
      </w:r>
      <w:r>
        <w:rPr>
          <w:sz w:val="28"/>
        </w:rPr>
        <w:t>(гимнастика</w:t>
      </w:r>
      <w:r>
        <w:rPr>
          <w:spacing w:val="-1"/>
          <w:sz w:val="28"/>
        </w:rPr>
        <w:t xml:space="preserve"> </w:t>
      </w:r>
      <w:r>
        <w:rPr>
          <w:sz w:val="28"/>
        </w:rPr>
        <w:t>с</w:t>
      </w:r>
      <w:r>
        <w:rPr>
          <w:spacing w:val="-1"/>
          <w:sz w:val="28"/>
        </w:rPr>
        <w:t xml:space="preserve"> </w:t>
      </w:r>
      <w:r>
        <w:rPr>
          <w:sz w:val="28"/>
        </w:rPr>
        <w:t>основами</w:t>
      </w:r>
      <w:r>
        <w:rPr>
          <w:spacing w:val="-1"/>
          <w:sz w:val="28"/>
        </w:rPr>
        <w:t xml:space="preserve"> </w:t>
      </w:r>
      <w:r>
        <w:rPr>
          <w:sz w:val="28"/>
        </w:rPr>
        <w:t>акробатики,</w:t>
      </w:r>
      <w:r>
        <w:rPr>
          <w:spacing w:val="1"/>
          <w:sz w:val="28"/>
        </w:rPr>
        <w:t xml:space="preserve"> </w:t>
      </w:r>
      <w:r>
        <w:rPr>
          <w:sz w:val="28"/>
        </w:rPr>
        <w:t>легкая</w:t>
      </w:r>
      <w:r>
        <w:rPr>
          <w:spacing w:val="1"/>
          <w:sz w:val="28"/>
        </w:rPr>
        <w:t xml:space="preserve"> </w:t>
      </w:r>
      <w:r>
        <w:rPr>
          <w:sz w:val="28"/>
        </w:rPr>
        <w:t>атлетика,</w:t>
      </w:r>
      <w:r>
        <w:rPr>
          <w:spacing w:val="1"/>
          <w:sz w:val="28"/>
        </w:rPr>
        <w:t xml:space="preserve"> </w:t>
      </w:r>
      <w:r>
        <w:rPr>
          <w:sz w:val="28"/>
        </w:rPr>
        <w:t>спортивные</w:t>
      </w:r>
      <w:r>
        <w:rPr>
          <w:spacing w:val="-1"/>
          <w:sz w:val="28"/>
        </w:rPr>
        <w:t xml:space="preserve"> </w:t>
      </w:r>
      <w:r>
        <w:rPr>
          <w:sz w:val="28"/>
        </w:rPr>
        <w:t>игры).</w:t>
      </w:r>
    </w:p>
    <w:p w:rsidR="00877DF7" w:rsidRDefault="00A448DA" w:rsidP="003E7F07">
      <w:pPr>
        <w:pStyle w:val="a5"/>
        <w:numPr>
          <w:ilvl w:val="3"/>
          <w:numId w:val="129"/>
        </w:numPr>
        <w:tabs>
          <w:tab w:val="left" w:pos="3227"/>
          <w:tab w:val="left" w:pos="3702"/>
          <w:tab w:val="left" w:pos="4187"/>
          <w:tab w:val="left" w:pos="4542"/>
          <w:tab w:val="left" w:pos="5190"/>
          <w:tab w:val="left" w:pos="5747"/>
          <w:tab w:val="left" w:pos="6562"/>
          <w:tab w:val="left" w:pos="6950"/>
          <w:tab w:val="left" w:pos="7216"/>
          <w:tab w:val="left" w:pos="8550"/>
          <w:tab w:val="left" w:pos="9265"/>
        </w:tabs>
        <w:spacing w:before="1" w:line="315" w:lineRule="exact"/>
        <w:ind w:left="426" w:right="702" w:firstLine="456"/>
        <w:jc w:val="both"/>
      </w:pPr>
      <w:r w:rsidRPr="00E7460A">
        <w:rPr>
          <w:b/>
          <w:sz w:val="28"/>
        </w:rPr>
        <w:t>Формирование</w:t>
      </w:r>
      <w:r w:rsidRPr="00E7460A">
        <w:rPr>
          <w:b/>
          <w:spacing w:val="-4"/>
          <w:sz w:val="28"/>
        </w:rPr>
        <w:t xml:space="preserve"> </w:t>
      </w:r>
      <w:r w:rsidRPr="00E7460A">
        <w:rPr>
          <w:b/>
          <w:sz w:val="28"/>
        </w:rPr>
        <w:t>культуры</w:t>
      </w:r>
      <w:r w:rsidRPr="00E7460A">
        <w:rPr>
          <w:b/>
          <w:spacing w:val="-4"/>
          <w:sz w:val="28"/>
        </w:rPr>
        <w:t xml:space="preserve"> </w:t>
      </w:r>
      <w:r w:rsidRPr="00E7460A">
        <w:rPr>
          <w:b/>
          <w:sz w:val="28"/>
        </w:rPr>
        <w:t>здорового</w:t>
      </w:r>
      <w:r w:rsidRPr="00E7460A">
        <w:rPr>
          <w:b/>
          <w:spacing w:val="-8"/>
          <w:sz w:val="28"/>
        </w:rPr>
        <w:t xml:space="preserve"> </w:t>
      </w:r>
      <w:r w:rsidRPr="00E7460A">
        <w:rPr>
          <w:b/>
          <w:sz w:val="28"/>
        </w:rPr>
        <w:t>и</w:t>
      </w:r>
      <w:r w:rsidRPr="00E7460A">
        <w:rPr>
          <w:b/>
          <w:spacing w:val="-5"/>
          <w:sz w:val="28"/>
        </w:rPr>
        <w:t xml:space="preserve"> </w:t>
      </w:r>
      <w:r w:rsidRPr="00E7460A">
        <w:rPr>
          <w:b/>
          <w:sz w:val="28"/>
        </w:rPr>
        <w:t>безопасного</w:t>
      </w:r>
      <w:r w:rsidRPr="00E7460A">
        <w:rPr>
          <w:b/>
          <w:spacing w:val="-4"/>
          <w:sz w:val="28"/>
        </w:rPr>
        <w:t xml:space="preserve"> </w:t>
      </w:r>
      <w:r w:rsidRPr="00E7460A">
        <w:rPr>
          <w:b/>
          <w:sz w:val="28"/>
        </w:rPr>
        <w:t>образа</w:t>
      </w:r>
      <w:r w:rsidRPr="00E7460A">
        <w:rPr>
          <w:b/>
          <w:spacing w:val="-4"/>
          <w:sz w:val="28"/>
        </w:rPr>
        <w:t xml:space="preserve"> </w:t>
      </w:r>
      <w:r w:rsidRPr="00E7460A">
        <w:rPr>
          <w:b/>
          <w:sz w:val="28"/>
        </w:rPr>
        <w:t>жизни</w:t>
      </w:r>
      <w:r w:rsidRPr="00E7460A">
        <w:rPr>
          <w:b/>
          <w:spacing w:val="-67"/>
          <w:sz w:val="28"/>
        </w:rPr>
        <w:t xml:space="preserve"> </w:t>
      </w:r>
      <w:r w:rsidR="00E7460A" w:rsidRPr="00E7460A">
        <w:rPr>
          <w:b/>
          <w:spacing w:val="-67"/>
          <w:sz w:val="28"/>
        </w:rPr>
        <w:t xml:space="preserve">. .   </w:t>
      </w:r>
      <w:r>
        <w:rPr>
          <w:sz w:val="28"/>
        </w:rPr>
        <w:t>Опасные</w:t>
      </w:r>
      <w:r w:rsidRPr="00E7460A">
        <w:rPr>
          <w:spacing w:val="4"/>
          <w:sz w:val="28"/>
        </w:rPr>
        <w:t xml:space="preserve"> </w:t>
      </w:r>
      <w:r>
        <w:rPr>
          <w:sz w:val="28"/>
        </w:rPr>
        <w:t>и</w:t>
      </w:r>
      <w:r w:rsidRPr="00E7460A">
        <w:rPr>
          <w:spacing w:val="4"/>
          <w:sz w:val="28"/>
        </w:rPr>
        <w:t xml:space="preserve"> </w:t>
      </w:r>
      <w:r>
        <w:rPr>
          <w:sz w:val="28"/>
        </w:rPr>
        <w:t>чрезвычайные</w:t>
      </w:r>
      <w:r w:rsidRPr="00E7460A">
        <w:rPr>
          <w:spacing w:val="5"/>
          <w:sz w:val="28"/>
        </w:rPr>
        <w:t xml:space="preserve"> </w:t>
      </w:r>
      <w:r>
        <w:rPr>
          <w:sz w:val="28"/>
        </w:rPr>
        <w:t>ситуации</w:t>
      </w:r>
      <w:r w:rsidRPr="00E7460A">
        <w:rPr>
          <w:spacing w:val="3"/>
          <w:sz w:val="28"/>
        </w:rPr>
        <w:t xml:space="preserve"> </w:t>
      </w:r>
      <w:r>
        <w:rPr>
          <w:sz w:val="28"/>
        </w:rPr>
        <w:t>становятся</w:t>
      </w:r>
      <w:r w:rsidRPr="00E7460A">
        <w:rPr>
          <w:spacing w:val="5"/>
          <w:sz w:val="28"/>
        </w:rPr>
        <w:t xml:space="preserve"> </w:t>
      </w:r>
      <w:r>
        <w:rPr>
          <w:sz w:val="28"/>
        </w:rPr>
        <w:t>все</w:t>
      </w:r>
      <w:r w:rsidRPr="00E7460A">
        <w:rPr>
          <w:spacing w:val="5"/>
          <w:sz w:val="28"/>
        </w:rPr>
        <w:t xml:space="preserve"> </w:t>
      </w:r>
      <w:r>
        <w:rPr>
          <w:sz w:val="28"/>
        </w:rPr>
        <w:t>более</w:t>
      </w:r>
      <w:r w:rsidRPr="00E7460A">
        <w:rPr>
          <w:spacing w:val="5"/>
          <w:sz w:val="28"/>
        </w:rPr>
        <w:t xml:space="preserve"> </w:t>
      </w:r>
      <w:r>
        <w:rPr>
          <w:sz w:val="28"/>
        </w:rPr>
        <w:t>частым</w:t>
      </w:r>
      <w:r w:rsidRPr="00E7460A">
        <w:rPr>
          <w:spacing w:val="4"/>
          <w:sz w:val="28"/>
        </w:rPr>
        <w:t xml:space="preserve"> </w:t>
      </w:r>
      <w:r>
        <w:rPr>
          <w:sz w:val="28"/>
        </w:rPr>
        <w:t>явлением</w:t>
      </w:r>
      <w:r w:rsidRPr="00E7460A">
        <w:rPr>
          <w:spacing w:val="15"/>
          <w:sz w:val="28"/>
        </w:rPr>
        <w:t xml:space="preserve"> </w:t>
      </w:r>
      <w:r>
        <w:rPr>
          <w:sz w:val="28"/>
        </w:rPr>
        <w:t>в</w:t>
      </w:r>
      <w:r w:rsidRPr="00E7460A">
        <w:rPr>
          <w:spacing w:val="1"/>
          <w:sz w:val="28"/>
        </w:rPr>
        <w:t xml:space="preserve"> </w:t>
      </w:r>
      <w:r>
        <w:rPr>
          <w:sz w:val="28"/>
        </w:rPr>
        <w:t>нашей</w:t>
      </w:r>
      <w:r>
        <w:rPr>
          <w:sz w:val="28"/>
        </w:rPr>
        <w:tab/>
        <w:t>повседневной</w:t>
      </w:r>
      <w:r>
        <w:rPr>
          <w:sz w:val="28"/>
        </w:rPr>
        <w:tab/>
        <w:t>жизни</w:t>
      </w:r>
      <w:r>
        <w:rPr>
          <w:sz w:val="28"/>
        </w:rPr>
        <w:tab/>
        <w:t>и</w:t>
      </w:r>
      <w:r>
        <w:rPr>
          <w:sz w:val="28"/>
        </w:rPr>
        <w:tab/>
        <w:t>требуют</w:t>
      </w:r>
      <w:r>
        <w:rPr>
          <w:sz w:val="28"/>
        </w:rPr>
        <w:tab/>
        <w:t>получения</w:t>
      </w:r>
      <w:r w:rsidR="00E7460A">
        <w:rPr>
          <w:sz w:val="28"/>
        </w:rPr>
        <w:t xml:space="preserve"> </w:t>
      </w:r>
      <w:r>
        <w:rPr>
          <w:sz w:val="28"/>
        </w:rPr>
        <w:t>обучающимися</w:t>
      </w:r>
      <w:r>
        <w:rPr>
          <w:sz w:val="28"/>
        </w:rPr>
        <w:tab/>
        <w:t>знаний,</w:t>
      </w:r>
      <w:r w:rsidRPr="00E7460A">
        <w:rPr>
          <w:spacing w:val="-67"/>
          <w:sz w:val="28"/>
        </w:rPr>
        <w:t xml:space="preserve"> </w:t>
      </w:r>
      <w:r>
        <w:rPr>
          <w:sz w:val="28"/>
        </w:rPr>
        <w:t>умений,</w:t>
      </w:r>
      <w:r w:rsidRPr="00E7460A">
        <w:rPr>
          <w:spacing w:val="62"/>
          <w:sz w:val="28"/>
        </w:rPr>
        <w:t xml:space="preserve"> </w:t>
      </w:r>
      <w:r>
        <w:rPr>
          <w:sz w:val="28"/>
        </w:rPr>
        <w:t>навыков</w:t>
      </w:r>
      <w:r w:rsidRPr="00E7460A">
        <w:rPr>
          <w:spacing w:val="63"/>
          <w:sz w:val="28"/>
        </w:rPr>
        <w:t xml:space="preserve"> </w:t>
      </w:r>
      <w:r>
        <w:rPr>
          <w:sz w:val="28"/>
        </w:rPr>
        <w:t>и</w:t>
      </w:r>
      <w:r w:rsidRPr="00E7460A">
        <w:rPr>
          <w:spacing w:val="65"/>
          <w:sz w:val="28"/>
        </w:rPr>
        <w:t xml:space="preserve"> </w:t>
      </w:r>
      <w:r>
        <w:rPr>
          <w:sz w:val="28"/>
        </w:rPr>
        <w:t>компетенций</w:t>
      </w:r>
      <w:r w:rsidRPr="00E7460A">
        <w:rPr>
          <w:spacing w:val="65"/>
          <w:sz w:val="28"/>
        </w:rPr>
        <w:t xml:space="preserve"> </w:t>
      </w:r>
      <w:r>
        <w:rPr>
          <w:sz w:val="28"/>
        </w:rPr>
        <w:t>личной</w:t>
      </w:r>
      <w:r w:rsidRPr="00E7460A">
        <w:rPr>
          <w:spacing w:val="61"/>
          <w:sz w:val="28"/>
        </w:rPr>
        <w:t xml:space="preserve"> </w:t>
      </w:r>
      <w:r>
        <w:rPr>
          <w:sz w:val="28"/>
        </w:rPr>
        <w:t>безопасности</w:t>
      </w:r>
      <w:r w:rsidRPr="00E7460A">
        <w:rPr>
          <w:spacing w:val="65"/>
          <w:sz w:val="28"/>
        </w:rPr>
        <w:t xml:space="preserve"> </w:t>
      </w:r>
      <w:r>
        <w:rPr>
          <w:sz w:val="28"/>
        </w:rPr>
        <w:t>в</w:t>
      </w:r>
      <w:r w:rsidRPr="00E7460A">
        <w:rPr>
          <w:spacing w:val="64"/>
          <w:sz w:val="28"/>
        </w:rPr>
        <w:t xml:space="preserve"> </w:t>
      </w:r>
      <w:r>
        <w:rPr>
          <w:sz w:val="28"/>
        </w:rPr>
        <w:t>условиях</w:t>
      </w:r>
      <w:r w:rsidRPr="00E7460A">
        <w:rPr>
          <w:spacing w:val="61"/>
          <w:sz w:val="28"/>
        </w:rPr>
        <w:t xml:space="preserve"> </w:t>
      </w:r>
      <w:r>
        <w:rPr>
          <w:sz w:val="28"/>
        </w:rPr>
        <w:t>опасных</w:t>
      </w:r>
      <w:r w:rsidRPr="00E7460A">
        <w:rPr>
          <w:spacing w:val="66"/>
          <w:sz w:val="28"/>
        </w:rPr>
        <w:t xml:space="preserve"> </w:t>
      </w:r>
      <w:r>
        <w:rPr>
          <w:sz w:val="28"/>
        </w:rPr>
        <w:t>и</w:t>
      </w:r>
      <w:r w:rsidRPr="00E7460A">
        <w:rPr>
          <w:spacing w:val="-67"/>
          <w:sz w:val="28"/>
        </w:rPr>
        <w:t xml:space="preserve"> </w:t>
      </w:r>
      <w:r>
        <w:rPr>
          <w:sz w:val="28"/>
        </w:rPr>
        <w:t>чрезвычайных</w:t>
      </w:r>
      <w:r>
        <w:rPr>
          <w:sz w:val="28"/>
        </w:rPr>
        <w:tab/>
        <w:t>ситуаций</w:t>
      </w:r>
      <w:r>
        <w:rPr>
          <w:sz w:val="28"/>
        </w:rPr>
        <w:tab/>
        <w:t>социально</w:t>
      </w:r>
      <w:r w:rsidR="00E7460A">
        <w:rPr>
          <w:sz w:val="28"/>
        </w:rPr>
        <w:t xml:space="preserve"> с</w:t>
      </w:r>
      <w:r>
        <w:rPr>
          <w:sz w:val="28"/>
        </w:rPr>
        <w:t>ложного</w:t>
      </w:r>
      <w:r w:rsidR="00E7460A">
        <w:rPr>
          <w:sz w:val="28"/>
        </w:rPr>
        <w:t xml:space="preserve"> </w:t>
      </w:r>
      <w:r>
        <w:rPr>
          <w:sz w:val="28"/>
        </w:rPr>
        <w:t>и</w:t>
      </w:r>
      <w:r w:rsidR="00E7460A">
        <w:rPr>
          <w:sz w:val="28"/>
        </w:rPr>
        <w:t xml:space="preserve"> </w:t>
      </w:r>
      <w:r>
        <w:rPr>
          <w:sz w:val="28"/>
        </w:rPr>
        <w:t>технически</w:t>
      </w:r>
      <w:r>
        <w:rPr>
          <w:sz w:val="28"/>
        </w:rPr>
        <w:tab/>
        <w:t>насыщенного</w:t>
      </w:r>
      <w:r w:rsidR="00E7460A">
        <w:rPr>
          <w:sz w:val="28"/>
        </w:rPr>
        <w:t xml:space="preserve"> </w:t>
      </w:r>
      <w:r w:rsidRPr="00E7460A">
        <w:rPr>
          <w:sz w:val="28"/>
          <w:szCs w:val="28"/>
        </w:rPr>
        <w:t>окружающего</w:t>
      </w:r>
      <w:r w:rsidRPr="00E7460A">
        <w:rPr>
          <w:spacing w:val="-5"/>
          <w:sz w:val="28"/>
          <w:szCs w:val="28"/>
        </w:rPr>
        <w:t xml:space="preserve"> </w:t>
      </w:r>
      <w:r w:rsidRPr="00E7460A">
        <w:rPr>
          <w:sz w:val="28"/>
          <w:szCs w:val="28"/>
        </w:rPr>
        <w:t>мира.</w:t>
      </w:r>
    </w:p>
    <w:p w:rsidR="00877DF7" w:rsidRDefault="00A448DA" w:rsidP="00E7460A">
      <w:pPr>
        <w:pStyle w:val="a3"/>
        <w:ind w:right="699" w:firstLine="566"/>
      </w:pPr>
      <w:r>
        <w:t>Целью</w:t>
      </w:r>
      <w:r>
        <w:rPr>
          <w:spacing w:val="1"/>
        </w:rPr>
        <w:t xml:space="preserve"> </w:t>
      </w:r>
      <w:r>
        <w:t>изучения</w:t>
      </w:r>
      <w:r>
        <w:rPr>
          <w:spacing w:val="1"/>
        </w:rPr>
        <w:t xml:space="preserve"> </w:t>
      </w:r>
      <w:r>
        <w:t>и</w:t>
      </w:r>
      <w:r>
        <w:rPr>
          <w:spacing w:val="1"/>
        </w:rPr>
        <w:t xml:space="preserve"> </w:t>
      </w:r>
      <w:r>
        <w:t>освоения</w:t>
      </w:r>
      <w:r>
        <w:rPr>
          <w:spacing w:val="1"/>
        </w:rPr>
        <w:t xml:space="preserve"> </w:t>
      </w:r>
      <w:r>
        <w:t>программы</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подрастающего поколения россиян культуры безопасности жизнедеятельности в</w:t>
      </w:r>
      <w:r>
        <w:rPr>
          <w:spacing w:val="1"/>
        </w:rPr>
        <w:t xml:space="preserve"> </w:t>
      </w:r>
      <w:r>
        <w:t>современном</w:t>
      </w:r>
      <w:r>
        <w:rPr>
          <w:spacing w:val="1"/>
        </w:rPr>
        <w:t xml:space="preserve"> </w:t>
      </w:r>
      <w:r>
        <w:t>мире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предъявляемыми</w:t>
      </w:r>
      <w:r>
        <w:rPr>
          <w:spacing w:val="1"/>
        </w:rPr>
        <w:t xml:space="preserve"> </w:t>
      </w:r>
      <w:r>
        <w:t>Федеральным</w:t>
      </w:r>
      <w:r>
        <w:rPr>
          <w:spacing w:val="19"/>
        </w:rPr>
        <w:t xml:space="preserve"> </w:t>
      </w:r>
      <w:r>
        <w:t>государственным</w:t>
      </w:r>
      <w:r>
        <w:rPr>
          <w:spacing w:val="20"/>
        </w:rPr>
        <w:t xml:space="preserve"> </w:t>
      </w:r>
      <w:r>
        <w:t>образовательным</w:t>
      </w:r>
      <w:r>
        <w:rPr>
          <w:spacing w:val="20"/>
        </w:rPr>
        <w:t xml:space="preserve"> </w:t>
      </w:r>
      <w:r>
        <w:t>стандартом</w:t>
      </w:r>
      <w:r>
        <w:rPr>
          <w:spacing w:val="20"/>
        </w:rPr>
        <w:t xml:space="preserve"> </w:t>
      </w:r>
      <w:r>
        <w:t>основного</w:t>
      </w:r>
      <w:r>
        <w:rPr>
          <w:spacing w:val="18"/>
        </w:rPr>
        <w:t xml:space="preserve"> </w:t>
      </w:r>
      <w:r>
        <w:t>общегообразования.</w:t>
      </w:r>
    </w:p>
    <w:p w:rsidR="00877DF7" w:rsidRDefault="00A448DA" w:rsidP="00E7460A">
      <w:pPr>
        <w:pStyle w:val="a3"/>
        <w:ind w:right="703" w:firstLine="566"/>
      </w:pPr>
      <w:r>
        <w:t>Учебный</w:t>
      </w:r>
      <w:r>
        <w:rPr>
          <w:spacing w:val="1"/>
        </w:rPr>
        <w:t xml:space="preserve"> </w:t>
      </w:r>
      <w:r>
        <w:t>предмет</w:t>
      </w:r>
      <w:r>
        <w:rPr>
          <w:spacing w:val="1"/>
        </w:rPr>
        <w:t xml:space="preserve"> </w:t>
      </w:r>
      <w:r>
        <w:t>«</w:t>
      </w:r>
      <w:r w:rsidR="00E7460A">
        <w:t>Основы безопасности жизнедеятельности</w:t>
      </w:r>
      <w:r>
        <w:t>» является обязательным для изучения на уровне основного общего</w:t>
      </w:r>
      <w:r>
        <w:rPr>
          <w:spacing w:val="-67"/>
        </w:rPr>
        <w:t xml:space="preserve"> </w:t>
      </w:r>
      <w:r>
        <w:t>образования</w:t>
      </w:r>
      <w:r>
        <w:rPr>
          <w:spacing w:val="6"/>
        </w:rPr>
        <w:t xml:space="preserve"> </w:t>
      </w:r>
      <w:r>
        <w:t>и</w:t>
      </w:r>
      <w:r>
        <w:rPr>
          <w:spacing w:val="4"/>
        </w:rPr>
        <w:t xml:space="preserve"> </w:t>
      </w:r>
      <w:r>
        <w:t>является</w:t>
      </w:r>
      <w:r>
        <w:rPr>
          <w:spacing w:val="6"/>
        </w:rPr>
        <w:t xml:space="preserve"> </w:t>
      </w:r>
      <w:r>
        <w:t>одной</w:t>
      </w:r>
      <w:r>
        <w:rPr>
          <w:spacing w:val="9"/>
        </w:rPr>
        <w:t xml:space="preserve"> </w:t>
      </w:r>
      <w:r>
        <w:t>из</w:t>
      </w:r>
      <w:r>
        <w:rPr>
          <w:spacing w:val="9"/>
        </w:rPr>
        <w:t xml:space="preserve"> </w:t>
      </w:r>
      <w:r>
        <w:t>составляющих</w:t>
      </w:r>
      <w:r>
        <w:rPr>
          <w:spacing w:val="70"/>
        </w:rPr>
        <w:t xml:space="preserve"> </w:t>
      </w:r>
      <w:r>
        <w:t>предметной</w:t>
      </w:r>
      <w:r>
        <w:rPr>
          <w:spacing w:val="4"/>
        </w:rPr>
        <w:t xml:space="preserve"> </w:t>
      </w:r>
      <w:r>
        <w:t>области</w:t>
      </w:r>
      <w:r w:rsidR="00E7460A">
        <w:t xml:space="preserve"> </w:t>
      </w:r>
      <w:r>
        <w:t>«Физическая</w:t>
      </w:r>
      <w:r>
        <w:rPr>
          <w:spacing w:val="-4"/>
        </w:rPr>
        <w:t xml:space="preserve"> </w:t>
      </w:r>
      <w:r>
        <w:t>культура</w:t>
      </w:r>
      <w:r>
        <w:rPr>
          <w:spacing w:val="-4"/>
        </w:rPr>
        <w:t xml:space="preserve"> </w:t>
      </w:r>
      <w:r>
        <w:t>и</w:t>
      </w:r>
      <w:r>
        <w:rPr>
          <w:spacing w:val="-6"/>
        </w:rPr>
        <w:t xml:space="preserve"> </w:t>
      </w:r>
      <w:r>
        <w:t>основы</w:t>
      </w:r>
      <w:r>
        <w:rPr>
          <w:spacing w:val="-5"/>
        </w:rPr>
        <w:t xml:space="preserve"> </w:t>
      </w:r>
      <w:r>
        <w:t>безопасности</w:t>
      </w:r>
      <w:r>
        <w:rPr>
          <w:spacing w:val="-5"/>
        </w:rPr>
        <w:t xml:space="preserve"> </w:t>
      </w:r>
      <w:r>
        <w:t>жизнедеятельности».</w:t>
      </w:r>
    </w:p>
    <w:p w:rsidR="00877DF7" w:rsidRDefault="00A448DA">
      <w:pPr>
        <w:pStyle w:val="a3"/>
        <w:spacing w:line="196" w:lineRule="auto"/>
        <w:ind w:right="705" w:firstLine="566"/>
      </w:pPr>
      <w:r>
        <w:t>Основы</w:t>
      </w:r>
      <w:r>
        <w:rPr>
          <w:spacing w:val="1"/>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учебный</w:t>
      </w:r>
      <w:r>
        <w:rPr>
          <w:spacing w:val="1"/>
        </w:rPr>
        <w:t xml:space="preserve"> </w:t>
      </w:r>
      <w:r>
        <w:t>предмет</w:t>
      </w:r>
      <w:r>
        <w:rPr>
          <w:spacing w:val="1"/>
        </w:rPr>
        <w:t xml:space="preserve"> </w:t>
      </w:r>
      <w:r>
        <w:t>обеспечивает:</w:t>
      </w:r>
    </w:p>
    <w:p w:rsidR="00877DF7" w:rsidRDefault="00A448DA" w:rsidP="003E7F07">
      <w:pPr>
        <w:pStyle w:val="a5"/>
        <w:numPr>
          <w:ilvl w:val="1"/>
          <w:numId w:val="89"/>
        </w:numPr>
        <w:tabs>
          <w:tab w:val="left" w:pos="963"/>
        </w:tabs>
        <w:spacing w:before="4" w:line="235" w:lineRule="auto"/>
        <w:ind w:left="395" w:right="707" w:firstLine="0"/>
        <w:rPr>
          <w:sz w:val="28"/>
        </w:rPr>
      </w:pPr>
      <w:r>
        <w:rPr>
          <w:sz w:val="28"/>
        </w:rPr>
        <w:t>освоение обучающимися знаний о безопасном поведении в повседневной</w:t>
      </w:r>
      <w:r>
        <w:rPr>
          <w:spacing w:val="1"/>
          <w:sz w:val="28"/>
        </w:rPr>
        <w:t xml:space="preserve"> </w:t>
      </w:r>
      <w:r>
        <w:rPr>
          <w:sz w:val="28"/>
        </w:rPr>
        <w:t>жизнедеятельности;</w:t>
      </w:r>
    </w:p>
    <w:p w:rsidR="00877DF7" w:rsidRDefault="00A448DA" w:rsidP="003E7F07">
      <w:pPr>
        <w:pStyle w:val="a5"/>
        <w:numPr>
          <w:ilvl w:val="1"/>
          <w:numId w:val="89"/>
        </w:numPr>
        <w:tabs>
          <w:tab w:val="left" w:pos="963"/>
        </w:tabs>
        <w:spacing w:line="235" w:lineRule="auto"/>
        <w:ind w:left="395" w:right="704" w:firstLine="0"/>
        <w:rPr>
          <w:sz w:val="28"/>
        </w:rPr>
      </w:pPr>
      <w:r>
        <w:rPr>
          <w:sz w:val="28"/>
        </w:rPr>
        <w:t>понимание</w:t>
      </w:r>
      <w:r>
        <w:rPr>
          <w:spacing w:val="1"/>
          <w:sz w:val="28"/>
        </w:rPr>
        <w:t xml:space="preserve"> </w:t>
      </w:r>
      <w:r>
        <w:rPr>
          <w:sz w:val="28"/>
        </w:rPr>
        <w:t>обучающимися</w:t>
      </w:r>
      <w:r>
        <w:rPr>
          <w:spacing w:val="1"/>
          <w:sz w:val="28"/>
        </w:rPr>
        <w:t xml:space="preserve"> </w:t>
      </w:r>
      <w:r>
        <w:rPr>
          <w:sz w:val="28"/>
        </w:rPr>
        <w:t>личной</w:t>
      </w:r>
      <w:r>
        <w:rPr>
          <w:spacing w:val="1"/>
          <w:sz w:val="28"/>
        </w:rPr>
        <w:t xml:space="preserve"> </w:t>
      </w:r>
      <w:r>
        <w:rPr>
          <w:sz w:val="28"/>
        </w:rPr>
        <w:t>и</w:t>
      </w:r>
      <w:r>
        <w:rPr>
          <w:spacing w:val="1"/>
          <w:sz w:val="28"/>
        </w:rPr>
        <w:t xml:space="preserve"> </w:t>
      </w:r>
      <w:r>
        <w:rPr>
          <w:sz w:val="28"/>
        </w:rPr>
        <w:t>общественной</w:t>
      </w:r>
      <w:r>
        <w:rPr>
          <w:spacing w:val="71"/>
          <w:sz w:val="28"/>
        </w:rPr>
        <w:t xml:space="preserve"> </w:t>
      </w:r>
      <w:r>
        <w:rPr>
          <w:sz w:val="28"/>
        </w:rPr>
        <w:t>значимости</w:t>
      </w:r>
      <w:r>
        <w:rPr>
          <w:spacing w:val="1"/>
          <w:sz w:val="28"/>
        </w:rPr>
        <w:t xml:space="preserve"> </w:t>
      </w:r>
      <w:r>
        <w:rPr>
          <w:sz w:val="28"/>
        </w:rPr>
        <w:t>современной</w:t>
      </w:r>
      <w:r>
        <w:rPr>
          <w:spacing w:val="1"/>
          <w:sz w:val="28"/>
        </w:rPr>
        <w:t xml:space="preserve"> </w:t>
      </w:r>
      <w:r>
        <w:rPr>
          <w:sz w:val="28"/>
        </w:rPr>
        <w:t>культуры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ценностей</w:t>
      </w:r>
      <w:r>
        <w:rPr>
          <w:spacing w:val="1"/>
          <w:sz w:val="28"/>
        </w:rPr>
        <w:t xml:space="preserve"> </w:t>
      </w:r>
      <w:r>
        <w:rPr>
          <w:sz w:val="28"/>
        </w:rPr>
        <w:t>гражданского общества,</w:t>
      </w:r>
      <w:r>
        <w:rPr>
          <w:spacing w:val="1"/>
          <w:sz w:val="28"/>
        </w:rPr>
        <w:t xml:space="preserve"> </w:t>
      </w:r>
      <w:r>
        <w:rPr>
          <w:sz w:val="28"/>
        </w:rPr>
        <w:t>в том</w:t>
      </w:r>
      <w:r>
        <w:rPr>
          <w:spacing w:val="1"/>
          <w:sz w:val="28"/>
        </w:rPr>
        <w:t xml:space="preserve"> </w:t>
      </w:r>
      <w:r>
        <w:rPr>
          <w:sz w:val="28"/>
        </w:rPr>
        <w:t>числе гражданской идентичности и</w:t>
      </w:r>
      <w:r>
        <w:rPr>
          <w:spacing w:val="1"/>
          <w:sz w:val="28"/>
        </w:rPr>
        <w:t xml:space="preserve"> </w:t>
      </w:r>
      <w:r>
        <w:rPr>
          <w:sz w:val="28"/>
        </w:rPr>
        <w:t>правового</w:t>
      </w:r>
      <w:r>
        <w:rPr>
          <w:spacing w:val="1"/>
          <w:sz w:val="28"/>
        </w:rPr>
        <w:t xml:space="preserve"> </w:t>
      </w:r>
      <w:r>
        <w:rPr>
          <w:sz w:val="28"/>
        </w:rPr>
        <w:t>поведения;</w:t>
      </w:r>
    </w:p>
    <w:p w:rsidR="00877DF7" w:rsidRDefault="00A448DA" w:rsidP="003E7F07">
      <w:pPr>
        <w:pStyle w:val="a5"/>
        <w:numPr>
          <w:ilvl w:val="1"/>
          <w:numId w:val="89"/>
        </w:numPr>
        <w:tabs>
          <w:tab w:val="left" w:pos="963"/>
        </w:tabs>
        <w:spacing w:before="6" w:line="228" w:lineRule="auto"/>
        <w:ind w:left="395" w:right="703" w:firstLine="0"/>
        <w:rPr>
          <w:sz w:val="28"/>
        </w:rPr>
      </w:pPr>
      <w:r>
        <w:rPr>
          <w:sz w:val="28"/>
        </w:rPr>
        <w:t>понимание</w:t>
      </w:r>
      <w:r>
        <w:rPr>
          <w:spacing w:val="1"/>
          <w:sz w:val="28"/>
        </w:rPr>
        <w:t xml:space="preserve"> </w:t>
      </w:r>
      <w:r>
        <w:rPr>
          <w:sz w:val="28"/>
        </w:rPr>
        <w:t>необходимости</w:t>
      </w:r>
      <w:r>
        <w:rPr>
          <w:spacing w:val="1"/>
          <w:sz w:val="28"/>
        </w:rPr>
        <w:t xml:space="preserve"> </w:t>
      </w:r>
      <w:r>
        <w:rPr>
          <w:sz w:val="28"/>
        </w:rPr>
        <w:t>беречь</w:t>
      </w:r>
      <w:r>
        <w:rPr>
          <w:spacing w:val="1"/>
          <w:sz w:val="28"/>
        </w:rPr>
        <w:t xml:space="preserve"> </w:t>
      </w:r>
      <w:r>
        <w:rPr>
          <w:sz w:val="28"/>
        </w:rPr>
        <w:t>и</w:t>
      </w:r>
      <w:r>
        <w:rPr>
          <w:spacing w:val="1"/>
          <w:sz w:val="28"/>
        </w:rPr>
        <w:t xml:space="preserve"> </w:t>
      </w:r>
      <w:r>
        <w:rPr>
          <w:sz w:val="28"/>
        </w:rPr>
        <w:t>сохранять</w:t>
      </w:r>
      <w:r>
        <w:rPr>
          <w:spacing w:val="1"/>
          <w:sz w:val="28"/>
        </w:rPr>
        <w:t xml:space="preserve"> </w:t>
      </w:r>
      <w:r>
        <w:rPr>
          <w:sz w:val="28"/>
        </w:rPr>
        <w:t>свое</w:t>
      </w:r>
      <w:r>
        <w:rPr>
          <w:spacing w:val="1"/>
          <w:sz w:val="28"/>
        </w:rPr>
        <w:t xml:space="preserve"> </w:t>
      </w:r>
      <w:r>
        <w:rPr>
          <w:sz w:val="28"/>
        </w:rPr>
        <w:t>здоровье</w:t>
      </w:r>
      <w:r>
        <w:rPr>
          <w:spacing w:val="1"/>
          <w:sz w:val="28"/>
        </w:rPr>
        <w:t xml:space="preserve"> </w:t>
      </w:r>
      <w:r>
        <w:rPr>
          <w:sz w:val="28"/>
        </w:rPr>
        <w:t>как</w:t>
      </w:r>
      <w:r>
        <w:rPr>
          <w:spacing w:val="1"/>
          <w:sz w:val="28"/>
        </w:rPr>
        <w:t xml:space="preserve"> </w:t>
      </w:r>
      <w:r>
        <w:rPr>
          <w:sz w:val="28"/>
        </w:rPr>
        <w:t>индивидуальную</w:t>
      </w:r>
      <w:r>
        <w:rPr>
          <w:spacing w:val="-1"/>
          <w:sz w:val="28"/>
        </w:rPr>
        <w:t xml:space="preserve"> </w:t>
      </w:r>
      <w:r>
        <w:rPr>
          <w:sz w:val="28"/>
        </w:rPr>
        <w:t>и</w:t>
      </w:r>
      <w:r>
        <w:rPr>
          <w:spacing w:val="1"/>
          <w:sz w:val="28"/>
        </w:rPr>
        <w:t xml:space="preserve"> </w:t>
      </w:r>
      <w:r>
        <w:rPr>
          <w:sz w:val="28"/>
        </w:rPr>
        <w:t>общественную</w:t>
      </w:r>
      <w:r>
        <w:rPr>
          <w:spacing w:val="-1"/>
          <w:sz w:val="28"/>
        </w:rPr>
        <w:t xml:space="preserve"> </w:t>
      </w:r>
      <w:r>
        <w:rPr>
          <w:sz w:val="28"/>
        </w:rPr>
        <w:t>ценность;</w:t>
      </w:r>
    </w:p>
    <w:p w:rsidR="00877DF7" w:rsidRDefault="00A448DA" w:rsidP="003E7F07">
      <w:pPr>
        <w:pStyle w:val="a5"/>
        <w:numPr>
          <w:ilvl w:val="1"/>
          <w:numId w:val="89"/>
        </w:numPr>
        <w:tabs>
          <w:tab w:val="left" w:pos="963"/>
        </w:tabs>
        <w:spacing w:before="7" w:line="232" w:lineRule="auto"/>
        <w:ind w:left="395" w:right="702" w:firstLine="0"/>
        <w:rPr>
          <w:sz w:val="28"/>
        </w:rPr>
      </w:pPr>
      <w:r>
        <w:rPr>
          <w:sz w:val="28"/>
        </w:rPr>
        <w:t>понимание</w:t>
      </w:r>
      <w:r>
        <w:rPr>
          <w:spacing w:val="1"/>
          <w:sz w:val="28"/>
        </w:rPr>
        <w:t xml:space="preserve"> </w:t>
      </w:r>
      <w:r>
        <w:rPr>
          <w:sz w:val="28"/>
        </w:rPr>
        <w:t>необходимости</w:t>
      </w:r>
      <w:r>
        <w:rPr>
          <w:spacing w:val="1"/>
          <w:sz w:val="28"/>
        </w:rPr>
        <w:t xml:space="preserve"> </w:t>
      </w:r>
      <w:r>
        <w:rPr>
          <w:sz w:val="28"/>
        </w:rPr>
        <w:t>следовать</w:t>
      </w:r>
      <w:r>
        <w:rPr>
          <w:spacing w:val="1"/>
          <w:sz w:val="28"/>
        </w:rPr>
        <w:t xml:space="preserve"> </w:t>
      </w:r>
      <w:r>
        <w:rPr>
          <w:sz w:val="28"/>
        </w:rPr>
        <w:t>правилам</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67"/>
          <w:sz w:val="28"/>
        </w:rPr>
        <w:t xml:space="preserve"> </w:t>
      </w:r>
      <w:r>
        <w:rPr>
          <w:sz w:val="28"/>
        </w:rPr>
        <w:lastRenderedPageBreak/>
        <w:t>опасных и чрезвычайных ситуациях природного, техногенного и социального</w:t>
      </w:r>
      <w:r>
        <w:rPr>
          <w:spacing w:val="1"/>
          <w:sz w:val="28"/>
        </w:rPr>
        <w:t xml:space="preserve"> </w:t>
      </w:r>
      <w:r>
        <w:rPr>
          <w:sz w:val="28"/>
        </w:rPr>
        <w:t>характера;</w:t>
      </w:r>
    </w:p>
    <w:p w:rsidR="00877DF7" w:rsidRDefault="00A448DA" w:rsidP="003E7F07">
      <w:pPr>
        <w:pStyle w:val="a5"/>
        <w:numPr>
          <w:ilvl w:val="1"/>
          <w:numId w:val="89"/>
        </w:numPr>
        <w:tabs>
          <w:tab w:val="left" w:pos="963"/>
        </w:tabs>
        <w:spacing w:line="232" w:lineRule="auto"/>
        <w:ind w:left="395" w:right="709" w:firstLine="0"/>
        <w:rPr>
          <w:sz w:val="28"/>
        </w:rPr>
      </w:pPr>
      <w:r>
        <w:rPr>
          <w:sz w:val="28"/>
        </w:rPr>
        <w:t>понимание необходимости сохранения природы и окружающей среды для</w:t>
      </w:r>
      <w:r>
        <w:rPr>
          <w:spacing w:val="1"/>
          <w:sz w:val="28"/>
        </w:rPr>
        <w:t xml:space="preserve"> </w:t>
      </w:r>
      <w:r>
        <w:rPr>
          <w:sz w:val="28"/>
        </w:rPr>
        <w:t>полноценной жизни</w:t>
      </w:r>
      <w:r>
        <w:rPr>
          <w:spacing w:val="1"/>
          <w:sz w:val="28"/>
        </w:rPr>
        <w:t xml:space="preserve"> </w:t>
      </w:r>
      <w:r>
        <w:rPr>
          <w:sz w:val="28"/>
        </w:rPr>
        <w:t>человека;</w:t>
      </w:r>
    </w:p>
    <w:p w:rsidR="00877DF7" w:rsidRDefault="00A448DA" w:rsidP="003E7F07">
      <w:pPr>
        <w:pStyle w:val="a5"/>
        <w:numPr>
          <w:ilvl w:val="1"/>
          <w:numId w:val="89"/>
        </w:numPr>
        <w:tabs>
          <w:tab w:val="left" w:pos="963"/>
        </w:tabs>
        <w:spacing w:before="3" w:line="232" w:lineRule="auto"/>
        <w:ind w:left="395" w:right="707" w:firstLine="0"/>
        <w:rPr>
          <w:sz w:val="28"/>
        </w:rPr>
      </w:pPr>
      <w:r>
        <w:rPr>
          <w:sz w:val="28"/>
        </w:rPr>
        <w:t>освоение</w:t>
      </w:r>
      <w:r>
        <w:rPr>
          <w:spacing w:val="1"/>
          <w:sz w:val="28"/>
        </w:rPr>
        <w:t xml:space="preserve"> </w:t>
      </w:r>
      <w:r>
        <w:rPr>
          <w:sz w:val="28"/>
        </w:rPr>
        <w:t>обучающимися</w:t>
      </w:r>
      <w:r>
        <w:rPr>
          <w:spacing w:val="1"/>
          <w:sz w:val="28"/>
        </w:rPr>
        <w:t xml:space="preserve"> </w:t>
      </w:r>
      <w:r>
        <w:rPr>
          <w:sz w:val="28"/>
        </w:rPr>
        <w:t>умений</w:t>
      </w:r>
      <w:r>
        <w:rPr>
          <w:spacing w:val="1"/>
          <w:sz w:val="28"/>
        </w:rPr>
        <w:t xml:space="preserve"> </w:t>
      </w:r>
      <w:r>
        <w:rPr>
          <w:sz w:val="28"/>
        </w:rPr>
        <w:t>экологического</w:t>
      </w:r>
      <w:r>
        <w:rPr>
          <w:spacing w:val="1"/>
          <w:sz w:val="28"/>
        </w:rPr>
        <w:t xml:space="preserve"> </w:t>
      </w:r>
      <w:r>
        <w:rPr>
          <w:sz w:val="28"/>
        </w:rPr>
        <w:t>проектирования</w:t>
      </w:r>
      <w:r>
        <w:rPr>
          <w:spacing w:val="1"/>
          <w:sz w:val="28"/>
        </w:rPr>
        <w:t xml:space="preserve"> </w:t>
      </w:r>
      <w:r>
        <w:rPr>
          <w:sz w:val="28"/>
        </w:rPr>
        <w:t>безопасной жизнедеятельности с учетом природных, техногенных и социальных</w:t>
      </w:r>
      <w:r>
        <w:rPr>
          <w:spacing w:val="1"/>
          <w:sz w:val="28"/>
        </w:rPr>
        <w:t xml:space="preserve"> </w:t>
      </w:r>
      <w:r>
        <w:rPr>
          <w:sz w:val="28"/>
        </w:rPr>
        <w:t>рисков;</w:t>
      </w:r>
    </w:p>
    <w:p w:rsidR="00877DF7" w:rsidRDefault="00A448DA" w:rsidP="003E7F07">
      <w:pPr>
        <w:pStyle w:val="a5"/>
        <w:numPr>
          <w:ilvl w:val="1"/>
          <w:numId w:val="89"/>
        </w:numPr>
        <w:tabs>
          <w:tab w:val="left" w:pos="963"/>
        </w:tabs>
        <w:spacing w:before="2" w:line="235" w:lineRule="auto"/>
        <w:ind w:left="395" w:right="703" w:firstLine="0"/>
        <w:rPr>
          <w:sz w:val="28"/>
        </w:rPr>
      </w:pPr>
      <w:r>
        <w:rPr>
          <w:sz w:val="28"/>
        </w:rPr>
        <w:t>понимание</w:t>
      </w:r>
      <w:r>
        <w:rPr>
          <w:spacing w:val="1"/>
          <w:sz w:val="28"/>
        </w:rPr>
        <w:t xml:space="preserve"> </w:t>
      </w:r>
      <w:r>
        <w:rPr>
          <w:sz w:val="28"/>
        </w:rPr>
        <w:t>роли</w:t>
      </w:r>
      <w:r>
        <w:rPr>
          <w:spacing w:val="1"/>
          <w:sz w:val="28"/>
        </w:rPr>
        <w:t xml:space="preserve"> </w:t>
      </w:r>
      <w:r>
        <w:rPr>
          <w:sz w:val="28"/>
        </w:rPr>
        <w:t>государства</w:t>
      </w:r>
      <w:r>
        <w:rPr>
          <w:spacing w:val="1"/>
          <w:sz w:val="28"/>
        </w:rPr>
        <w:t xml:space="preserve"> </w:t>
      </w:r>
      <w:r>
        <w:rPr>
          <w:sz w:val="28"/>
        </w:rPr>
        <w:t>и</w:t>
      </w:r>
      <w:r>
        <w:rPr>
          <w:spacing w:val="1"/>
          <w:sz w:val="28"/>
        </w:rPr>
        <w:t xml:space="preserve"> </w:t>
      </w:r>
      <w:r>
        <w:rPr>
          <w:sz w:val="28"/>
        </w:rPr>
        <w:t>действующего</w:t>
      </w:r>
      <w:r>
        <w:rPr>
          <w:spacing w:val="1"/>
          <w:sz w:val="28"/>
        </w:rPr>
        <w:t xml:space="preserve"> </w:t>
      </w:r>
      <w:r>
        <w:rPr>
          <w:sz w:val="28"/>
        </w:rPr>
        <w:t>законодательства</w:t>
      </w:r>
      <w:r>
        <w:rPr>
          <w:spacing w:val="1"/>
          <w:sz w:val="28"/>
        </w:rPr>
        <w:t xml:space="preserve"> </w:t>
      </w:r>
      <w:r>
        <w:rPr>
          <w:sz w:val="28"/>
        </w:rPr>
        <w:t>в</w:t>
      </w:r>
      <w:r>
        <w:rPr>
          <w:spacing w:val="1"/>
          <w:sz w:val="28"/>
        </w:rPr>
        <w:t xml:space="preserve"> </w:t>
      </w:r>
      <w:r>
        <w:rPr>
          <w:sz w:val="28"/>
        </w:rPr>
        <w:t>обеспечении</w:t>
      </w:r>
      <w:r>
        <w:rPr>
          <w:spacing w:val="1"/>
          <w:sz w:val="28"/>
        </w:rPr>
        <w:t xml:space="preserve"> </w:t>
      </w:r>
      <w:r>
        <w:rPr>
          <w:sz w:val="28"/>
        </w:rPr>
        <w:t>национальной</w:t>
      </w:r>
      <w:r>
        <w:rPr>
          <w:spacing w:val="1"/>
          <w:sz w:val="28"/>
        </w:rPr>
        <w:t xml:space="preserve"> </w:t>
      </w:r>
      <w:r>
        <w:rPr>
          <w:sz w:val="28"/>
        </w:rPr>
        <w:t>безопасности</w:t>
      </w:r>
      <w:r>
        <w:rPr>
          <w:spacing w:val="1"/>
          <w:sz w:val="28"/>
        </w:rPr>
        <w:t xml:space="preserve"> </w:t>
      </w:r>
      <w:r>
        <w:rPr>
          <w:sz w:val="28"/>
        </w:rPr>
        <w:t>и</w:t>
      </w:r>
      <w:r>
        <w:rPr>
          <w:spacing w:val="1"/>
          <w:sz w:val="28"/>
        </w:rPr>
        <w:t xml:space="preserve"> </w:t>
      </w:r>
      <w:r>
        <w:rPr>
          <w:sz w:val="28"/>
        </w:rPr>
        <w:t>защиты</w:t>
      </w:r>
      <w:r>
        <w:rPr>
          <w:spacing w:val="1"/>
          <w:sz w:val="28"/>
        </w:rPr>
        <w:t xml:space="preserve"> </w:t>
      </w:r>
      <w:r>
        <w:rPr>
          <w:sz w:val="28"/>
        </w:rPr>
        <w:t>населения</w:t>
      </w:r>
      <w:r>
        <w:rPr>
          <w:spacing w:val="1"/>
          <w:sz w:val="28"/>
        </w:rPr>
        <w:t xml:space="preserve"> </w:t>
      </w:r>
      <w:r>
        <w:rPr>
          <w:sz w:val="28"/>
        </w:rPr>
        <w:t>от</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 ситуаций природного, техногенного и социального характера, в</w:t>
      </w:r>
      <w:r>
        <w:rPr>
          <w:spacing w:val="1"/>
          <w:sz w:val="28"/>
        </w:rPr>
        <w:t xml:space="preserve"> </w:t>
      </w:r>
      <w:r>
        <w:rPr>
          <w:sz w:val="28"/>
        </w:rPr>
        <w:t>том</w:t>
      </w:r>
      <w:r>
        <w:rPr>
          <w:spacing w:val="2"/>
          <w:sz w:val="28"/>
        </w:rPr>
        <w:t xml:space="preserve"> </w:t>
      </w:r>
      <w:r>
        <w:rPr>
          <w:sz w:val="28"/>
        </w:rPr>
        <w:t>числе</w:t>
      </w:r>
      <w:r>
        <w:rPr>
          <w:spacing w:val="1"/>
          <w:sz w:val="28"/>
        </w:rPr>
        <w:t xml:space="preserve"> </w:t>
      </w:r>
      <w:r>
        <w:rPr>
          <w:sz w:val="28"/>
        </w:rPr>
        <w:t>от экстремизма,</w:t>
      </w:r>
      <w:r>
        <w:rPr>
          <w:spacing w:val="3"/>
          <w:sz w:val="28"/>
        </w:rPr>
        <w:t xml:space="preserve"> </w:t>
      </w:r>
      <w:r>
        <w:rPr>
          <w:sz w:val="28"/>
        </w:rPr>
        <w:t>терроризма</w:t>
      </w:r>
      <w:r>
        <w:rPr>
          <w:spacing w:val="2"/>
          <w:sz w:val="28"/>
        </w:rPr>
        <w:t xml:space="preserve"> </w:t>
      </w:r>
      <w:r>
        <w:rPr>
          <w:sz w:val="28"/>
        </w:rPr>
        <w:t>и</w:t>
      </w:r>
      <w:r>
        <w:rPr>
          <w:spacing w:val="-8"/>
          <w:sz w:val="28"/>
        </w:rPr>
        <w:t xml:space="preserve"> </w:t>
      </w:r>
      <w:r>
        <w:rPr>
          <w:sz w:val="28"/>
        </w:rPr>
        <w:t>наркотизма;</w:t>
      </w:r>
    </w:p>
    <w:p w:rsidR="00877DF7" w:rsidRDefault="00A448DA" w:rsidP="003E7F07">
      <w:pPr>
        <w:pStyle w:val="a5"/>
        <w:numPr>
          <w:ilvl w:val="1"/>
          <w:numId w:val="89"/>
        </w:numPr>
        <w:tabs>
          <w:tab w:val="left" w:pos="963"/>
        </w:tabs>
        <w:spacing w:before="7" w:line="232" w:lineRule="auto"/>
        <w:ind w:left="395" w:right="700" w:firstLine="0"/>
        <w:rPr>
          <w:sz w:val="28"/>
        </w:rPr>
      </w:pPr>
      <w:r>
        <w:rPr>
          <w:sz w:val="28"/>
        </w:rPr>
        <w:t>освоение</w:t>
      </w:r>
      <w:r>
        <w:rPr>
          <w:spacing w:val="1"/>
          <w:sz w:val="28"/>
        </w:rPr>
        <w:t xml:space="preserve"> </w:t>
      </w:r>
      <w:r>
        <w:rPr>
          <w:sz w:val="28"/>
        </w:rPr>
        <w:t>умений</w:t>
      </w:r>
      <w:r>
        <w:rPr>
          <w:spacing w:val="1"/>
          <w:sz w:val="28"/>
        </w:rPr>
        <w:t xml:space="preserve"> </w:t>
      </w:r>
      <w:r>
        <w:rPr>
          <w:sz w:val="28"/>
        </w:rPr>
        <w:t>использовать</w:t>
      </w:r>
      <w:r>
        <w:rPr>
          <w:spacing w:val="1"/>
          <w:sz w:val="28"/>
        </w:rPr>
        <w:t xml:space="preserve"> </w:t>
      </w:r>
      <w:r>
        <w:rPr>
          <w:sz w:val="28"/>
        </w:rPr>
        <w:t>различные</w:t>
      </w:r>
      <w:r>
        <w:rPr>
          <w:spacing w:val="1"/>
          <w:sz w:val="28"/>
        </w:rPr>
        <w:t xml:space="preserve"> </w:t>
      </w:r>
      <w:r>
        <w:rPr>
          <w:sz w:val="28"/>
        </w:rPr>
        <w:t>источники</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коммуникации для определения угрозы возникновения опасных и чрезвычайных</w:t>
      </w:r>
      <w:r>
        <w:rPr>
          <w:spacing w:val="-67"/>
          <w:sz w:val="28"/>
        </w:rPr>
        <w:t xml:space="preserve"> </w:t>
      </w:r>
      <w:r>
        <w:rPr>
          <w:sz w:val="28"/>
        </w:rPr>
        <w:t>ситуаций;</w:t>
      </w:r>
    </w:p>
    <w:p w:rsidR="00877DF7" w:rsidRDefault="00A448DA" w:rsidP="003E7F07">
      <w:pPr>
        <w:pStyle w:val="a5"/>
        <w:numPr>
          <w:ilvl w:val="1"/>
          <w:numId w:val="89"/>
        </w:numPr>
        <w:tabs>
          <w:tab w:val="left" w:pos="963"/>
        </w:tabs>
        <w:spacing w:before="11" w:line="230" w:lineRule="auto"/>
        <w:ind w:left="395" w:right="700" w:firstLine="0"/>
        <w:rPr>
          <w:sz w:val="28"/>
        </w:rPr>
      </w:pPr>
      <w:r>
        <w:rPr>
          <w:sz w:val="28"/>
        </w:rPr>
        <w:t>освоение</w:t>
      </w:r>
      <w:r>
        <w:rPr>
          <w:spacing w:val="1"/>
          <w:sz w:val="28"/>
        </w:rPr>
        <w:t xml:space="preserve"> </w:t>
      </w:r>
      <w:r>
        <w:rPr>
          <w:sz w:val="28"/>
        </w:rPr>
        <w:t>умений</w:t>
      </w:r>
      <w:r>
        <w:rPr>
          <w:spacing w:val="1"/>
          <w:sz w:val="28"/>
        </w:rPr>
        <w:t xml:space="preserve"> </w:t>
      </w:r>
      <w:r>
        <w:rPr>
          <w:sz w:val="28"/>
        </w:rPr>
        <w:t>предвидеть</w:t>
      </w:r>
      <w:r>
        <w:rPr>
          <w:spacing w:val="1"/>
          <w:sz w:val="28"/>
        </w:rPr>
        <w:t xml:space="preserve"> </w:t>
      </w:r>
      <w:r>
        <w:rPr>
          <w:sz w:val="28"/>
        </w:rPr>
        <w:t>возникновение</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по</w:t>
      </w:r>
      <w:r>
        <w:rPr>
          <w:spacing w:val="1"/>
          <w:sz w:val="28"/>
        </w:rPr>
        <w:t xml:space="preserve"> </w:t>
      </w:r>
      <w:r>
        <w:rPr>
          <w:sz w:val="28"/>
        </w:rPr>
        <w:t>характерным</w:t>
      </w:r>
      <w:r>
        <w:rPr>
          <w:spacing w:val="1"/>
          <w:sz w:val="28"/>
        </w:rPr>
        <w:t xml:space="preserve"> </w:t>
      </w:r>
      <w:r>
        <w:rPr>
          <w:sz w:val="28"/>
        </w:rPr>
        <w:t>признакам</w:t>
      </w:r>
      <w:r>
        <w:rPr>
          <w:spacing w:val="1"/>
          <w:sz w:val="28"/>
        </w:rPr>
        <w:t xml:space="preserve"> </w:t>
      </w:r>
      <w:r>
        <w:rPr>
          <w:sz w:val="28"/>
        </w:rPr>
        <w:t>их</w:t>
      </w:r>
      <w:r>
        <w:rPr>
          <w:spacing w:val="1"/>
          <w:sz w:val="28"/>
        </w:rPr>
        <w:t xml:space="preserve"> </w:t>
      </w:r>
      <w:r>
        <w:rPr>
          <w:sz w:val="28"/>
        </w:rPr>
        <w:t>проявления,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1"/>
          <w:sz w:val="28"/>
        </w:rPr>
        <w:t xml:space="preserve"> </w:t>
      </w:r>
      <w:r>
        <w:rPr>
          <w:sz w:val="28"/>
        </w:rPr>
        <w:t>основе</w:t>
      </w:r>
      <w:r>
        <w:rPr>
          <w:spacing w:val="-67"/>
          <w:sz w:val="28"/>
        </w:rPr>
        <w:t xml:space="preserve"> </w:t>
      </w:r>
      <w:r>
        <w:rPr>
          <w:sz w:val="28"/>
        </w:rPr>
        <w:t>информации,</w:t>
      </w:r>
      <w:r>
        <w:rPr>
          <w:spacing w:val="3"/>
          <w:sz w:val="28"/>
        </w:rPr>
        <w:t xml:space="preserve"> </w:t>
      </w:r>
      <w:r>
        <w:rPr>
          <w:sz w:val="28"/>
        </w:rPr>
        <w:t>получаемой из</w:t>
      </w:r>
      <w:r>
        <w:rPr>
          <w:spacing w:val="2"/>
          <w:sz w:val="28"/>
        </w:rPr>
        <w:t xml:space="preserve"> </w:t>
      </w:r>
      <w:r>
        <w:rPr>
          <w:sz w:val="28"/>
        </w:rPr>
        <w:t>различных</w:t>
      </w:r>
      <w:r>
        <w:rPr>
          <w:spacing w:val="-17"/>
          <w:sz w:val="28"/>
        </w:rPr>
        <w:t xml:space="preserve"> </w:t>
      </w:r>
      <w:r>
        <w:rPr>
          <w:sz w:val="28"/>
        </w:rPr>
        <w:t>источников;</w:t>
      </w:r>
    </w:p>
    <w:p w:rsidR="00877DF7" w:rsidRDefault="00A448DA" w:rsidP="003E7F07">
      <w:pPr>
        <w:pStyle w:val="a5"/>
        <w:numPr>
          <w:ilvl w:val="1"/>
          <w:numId w:val="89"/>
        </w:numPr>
        <w:tabs>
          <w:tab w:val="left" w:pos="963"/>
        </w:tabs>
        <w:spacing w:line="315" w:lineRule="exact"/>
        <w:ind w:left="962" w:hanging="568"/>
        <w:rPr>
          <w:sz w:val="28"/>
        </w:rPr>
      </w:pPr>
      <w:r>
        <w:rPr>
          <w:sz w:val="28"/>
        </w:rPr>
        <w:t>освоение</w:t>
      </w:r>
      <w:r>
        <w:rPr>
          <w:spacing w:val="1"/>
          <w:sz w:val="28"/>
        </w:rPr>
        <w:t xml:space="preserve"> </w:t>
      </w:r>
      <w:r>
        <w:rPr>
          <w:sz w:val="28"/>
        </w:rPr>
        <w:t>умений</w:t>
      </w:r>
      <w:r>
        <w:rPr>
          <w:spacing w:val="-5"/>
          <w:sz w:val="28"/>
        </w:rPr>
        <w:t xml:space="preserve"> </w:t>
      </w:r>
      <w:r>
        <w:rPr>
          <w:sz w:val="28"/>
        </w:rPr>
        <w:t>оказывать</w:t>
      </w:r>
      <w:r>
        <w:rPr>
          <w:spacing w:val="-6"/>
          <w:sz w:val="28"/>
        </w:rPr>
        <w:t xml:space="preserve"> </w:t>
      </w:r>
      <w:r>
        <w:rPr>
          <w:sz w:val="28"/>
        </w:rPr>
        <w:t>первую</w:t>
      </w:r>
      <w:r>
        <w:rPr>
          <w:spacing w:val="-5"/>
          <w:sz w:val="28"/>
        </w:rPr>
        <w:t xml:space="preserve"> </w:t>
      </w:r>
      <w:r>
        <w:rPr>
          <w:sz w:val="28"/>
        </w:rPr>
        <w:t>помощь</w:t>
      </w:r>
      <w:r>
        <w:rPr>
          <w:spacing w:val="-5"/>
          <w:sz w:val="28"/>
        </w:rPr>
        <w:t xml:space="preserve"> </w:t>
      </w:r>
      <w:r>
        <w:rPr>
          <w:sz w:val="28"/>
        </w:rPr>
        <w:t>пострадавшим;</w:t>
      </w:r>
    </w:p>
    <w:p w:rsidR="00877DF7" w:rsidRDefault="00A448DA" w:rsidP="003E7F07">
      <w:pPr>
        <w:pStyle w:val="a5"/>
        <w:numPr>
          <w:ilvl w:val="1"/>
          <w:numId w:val="89"/>
        </w:numPr>
        <w:tabs>
          <w:tab w:val="left" w:pos="963"/>
        </w:tabs>
        <w:spacing w:before="3" w:line="232" w:lineRule="auto"/>
        <w:ind w:left="395" w:right="702" w:firstLine="0"/>
        <w:rPr>
          <w:sz w:val="28"/>
        </w:rPr>
      </w:pPr>
      <w:r>
        <w:rPr>
          <w:sz w:val="28"/>
        </w:rPr>
        <w:t>освоение</w:t>
      </w:r>
      <w:r>
        <w:rPr>
          <w:spacing w:val="1"/>
          <w:sz w:val="28"/>
        </w:rPr>
        <w:t xml:space="preserve"> </w:t>
      </w:r>
      <w:r>
        <w:rPr>
          <w:sz w:val="28"/>
        </w:rPr>
        <w:t>умений</w:t>
      </w:r>
      <w:r>
        <w:rPr>
          <w:spacing w:val="1"/>
          <w:sz w:val="28"/>
        </w:rPr>
        <w:t xml:space="preserve"> </w:t>
      </w:r>
      <w:r>
        <w:rPr>
          <w:sz w:val="28"/>
        </w:rPr>
        <w:t>готовность</w:t>
      </w:r>
      <w:r>
        <w:rPr>
          <w:spacing w:val="1"/>
          <w:sz w:val="28"/>
        </w:rPr>
        <w:t xml:space="preserve"> </w:t>
      </w:r>
      <w:r>
        <w:rPr>
          <w:sz w:val="28"/>
        </w:rPr>
        <w:t>проявлять</w:t>
      </w:r>
      <w:r>
        <w:rPr>
          <w:spacing w:val="1"/>
          <w:sz w:val="28"/>
        </w:rPr>
        <w:t xml:space="preserve"> </w:t>
      </w:r>
      <w:r>
        <w:rPr>
          <w:sz w:val="28"/>
        </w:rPr>
        <w:t>предосторожность</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неопределенности;</w:t>
      </w:r>
    </w:p>
    <w:p w:rsidR="00877DF7" w:rsidRDefault="00A448DA" w:rsidP="003E7F07">
      <w:pPr>
        <w:pStyle w:val="a5"/>
        <w:numPr>
          <w:ilvl w:val="1"/>
          <w:numId w:val="89"/>
        </w:numPr>
        <w:tabs>
          <w:tab w:val="left" w:pos="963"/>
        </w:tabs>
        <w:spacing w:line="314" w:lineRule="exact"/>
        <w:ind w:left="962" w:hanging="568"/>
        <w:rPr>
          <w:sz w:val="28"/>
        </w:rPr>
      </w:pPr>
      <w:r>
        <w:rPr>
          <w:sz w:val="28"/>
        </w:rPr>
        <w:t>освоение</w:t>
      </w:r>
      <w:r>
        <w:rPr>
          <w:spacing w:val="32"/>
          <w:sz w:val="28"/>
        </w:rPr>
        <w:t xml:space="preserve"> </w:t>
      </w:r>
      <w:r>
        <w:rPr>
          <w:sz w:val="28"/>
        </w:rPr>
        <w:t>умений</w:t>
      </w:r>
      <w:r>
        <w:rPr>
          <w:spacing w:val="26"/>
          <w:sz w:val="28"/>
        </w:rPr>
        <w:t xml:space="preserve"> </w:t>
      </w:r>
      <w:r>
        <w:rPr>
          <w:sz w:val="28"/>
        </w:rPr>
        <w:t>принимать</w:t>
      </w:r>
      <w:r>
        <w:rPr>
          <w:spacing w:val="25"/>
          <w:sz w:val="28"/>
        </w:rPr>
        <w:t xml:space="preserve"> </w:t>
      </w:r>
      <w:r>
        <w:rPr>
          <w:sz w:val="28"/>
        </w:rPr>
        <w:t>обоснованные</w:t>
      </w:r>
      <w:r>
        <w:rPr>
          <w:spacing w:val="27"/>
          <w:sz w:val="28"/>
        </w:rPr>
        <w:t xml:space="preserve"> </w:t>
      </w:r>
      <w:r>
        <w:rPr>
          <w:sz w:val="28"/>
        </w:rPr>
        <w:t>решения</w:t>
      </w:r>
      <w:r>
        <w:rPr>
          <w:spacing w:val="29"/>
          <w:sz w:val="28"/>
        </w:rPr>
        <w:t xml:space="preserve"> </w:t>
      </w:r>
      <w:r>
        <w:rPr>
          <w:sz w:val="28"/>
        </w:rPr>
        <w:t>в</w:t>
      </w:r>
      <w:r>
        <w:rPr>
          <w:spacing w:val="29"/>
          <w:sz w:val="28"/>
        </w:rPr>
        <w:t xml:space="preserve"> </w:t>
      </w:r>
      <w:r>
        <w:rPr>
          <w:sz w:val="28"/>
        </w:rPr>
        <w:t>конкретной</w:t>
      </w:r>
      <w:r>
        <w:rPr>
          <w:spacing w:val="27"/>
          <w:sz w:val="28"/>
        </w:rPr>
        <w:t xml:space="preserve"> </w:t>
      </w:r>
      <w:r>
        <w:rPr>
          <w:sz w:val="28"/>
        </w:rPr>
        <w:t>опасной</w:t>
      </w:r>
    </w:p>
    <w:p w:rsidR="00877DF7" w:rsidRDefault="00A448DA">
      <w:pPr>
        <w:pStyle w:val="a3"/>
        <w:spacing w:before="69" w:line="232" w:lineRule="auto"/>
        <w:ind w:right="701"/>
      </w:pPr>
      <w:r>
        <w:t>(чрезвычайной)</w:t>
      </w:r>
      <w:r>
        <w:rPr>
          <w:spacing w:val="1"/>
        </w:rPr>
        <w:t xml:space="preserve"> </w:t>
      </w:r>
      <w:r>
        <w:t>ситуации</w:t>
      </w:r>
      <w:r>
        <w:rPr>
          <w:spacing w:val="1"/>
        </w:rPr>
        <w:t xml:space="preserve"> </w:t>
      </w:r>
      <w:r>
        <w:t>с</w:t>
      </w:r>
      <w:r>
        <w:rPr>
          <w:spacing w:val="1"/>
        </w:rPr>
        <w:t xml:space="preserve"> </w:t>
      </w:r>
      <w:r>
        <w:t>учетом</w:t>
      </w:r>
      <w:r>
        <w:rPr>
          <w:spacing w:val="1"/>
        </w:rPr>
        <w:t xml:space="preserve"> </w:t>
      </w:r>
      <w:r>
        <w:t>реально</w:t>
      </w:r>
      <w:r>
        <w:rPr>
          <w:spacing w:val="1"/>
        </w:rPr>
        <w:t xml:space="preserve"> </w:t>
      </w:r>
      <w:r>
        <w:t>складывающейся</w:t>
      </w:r>
      <w:r>
        <w:rPr>
          <w:spacing w:val="1"/>
        </w:rPr>
        <w:t xml:space="preserve"> </w:t>
      </w:r>
      <w:r>
        <w:t>обстановки</w:t>
      </w:r>
      <w:r>
        <w:rPr>
          <w:spacing w:val="1"/>
        </w:rPr>
        <w:t xml:space="preserve"> </w:t>
      </w:r>
      <w:r>
        <w:t>и</w:t>
      </w:r>
      <w:r>
        <w:rPr>
          <w:spacing w:val="1"/>
        </w:rPr>
        <w:t xml:space="preserve"> </w:t>
      </w:r>
      <w:r>
        <w:t>индивидуальных</w:t>
      </w:r>
      <w:r>
        <w:rPr>
          <w:spacing w:val="-9"/>
        </w:rPr>
        <w:t xml:space="preserve"> </w:t>
      </w:r>
      <w:r>
        <w:t>возможностей;</w:t>
      </w:r>
    </w:p>
    <w:p w:rsidR="00877DF7" w:rsidRDefault="00A448DA" w:rsidP="003E7F07">
      <w:pPr>
        <w:pStyle w:val="a5"/>
        <w:numPr>
          <w:ilvl w:val="1"/>
          <w:numId w:val="89"/>
        </w:numPr>
        <w:tabs>
          <w:tab w:val="left" w:pos="963"/>
        </w:tabs>
        <w:spacing w:before="2" w:line="235" w:lineRule="auto"/>
        <w:ind w:left="395" w:right="705" w:firstLine="0"/>
        <w:rPr>
          <w:sz w:val="28"/>
        </w:rPr>
      </w:pPr>
      <w:r>
        <w:rPr>
          <w:sz w:val="28"/>
        </w:rPr>
        <w:t>освоение умений использовать средства индивидуальной и коллективной</w:t>
      </w:r>
      <w:r>
        <w:rPr>
          <w:spacing w:val="1"/>
          <w:sz w:val="28"/>
        </w:rPr>
        <w:t xml:space="preserve"> </w:t>
      </w:r>
      <w:r>
        <w:rPr>
          <w:sz w:val="28"/>
        </w:rPr>
        <w:t>защиты.</w:t>
      </w:r>
    </w:p>
    <w:p w:rsidR="00877DF7" w:rsidRDefault="00A448DA" w:rsidP="003E7F07">
      <w:pPr>
        <w:pStyle w:val="a5"/>
        <w:numPr>
          <w:ilvl w:val="1"/>
          <w:numId w:val="89"/>
        </w:numPr>
        <w:tabs>
          <w:tab w:val="left" w:pos="963"/>
        </w:tabs>
        <w:spacing w:before="5" w:line="232" w:lineRule="auto"/>
        <w:ind w:left="395" w:right="704" w:firstLine="0"/>
        <w:rPr>
          <w:sz w:val="28"/>
        </w:rPr>
      </w:pPr>
      <w:r>
        <w:rPr>
          <w:sz w:val="28"/>
        </w:rPr>
        <w:t>Освоение</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«Основы</w:t>
      </w:r>
      <w:r>
        <w:rPr>
          <w:spacing w:val="1"/>
          <w:sz w:val="28"/>
        </w:rPr>
        <w:t xml:space="preserve"> </w:t>
      </w:r>
      <w:r>
        <w:rPr>
          <w:sz w:val="28"/>
        </w:rPr>
        <w:t>безопасности</w:t>
      </w:r>
      <w:r>
        <w:rPr>
          <w:spacing w:val="-67"/>
          <w:sz w:val="28"/>
        </w:rPr>
        <w:t xml:space="preserve"> </w:t>
      </w:r>
      <w:r>
        <w:rPr>
          <w:sz w:val="28"/>
        </w:rPr>
        <w:t>жизнедеятельности»</w:t>
      </w:r>
      <w:r>
        <w:rPr>
          <w:spacing w:val="-4"/>
          <w:sz w:val="28"/>
        </w:rPr>
        <w:t xml:space="preserve"> </w:t>
      </w:r>
      <w:r>
        <w:rPr>
          <w:sz w:val="28"/>
        </w:rPr>
        <w:t>направлено</w:t>
      </w:r>
      <w:r>
        <w:rPr>
          <w:spacing w:val="1"/>
          <w:sz w:val="28"/>
        </w:rPr>
        <w:t xml:space="preserve"> </w:t>
      </w:r>
      <w:r>
        <w:rPr>
          <w:sz w:val="28"/>
        </w:rPr>
        <w:t>на:</w:t>
      </w:r>
    </w:p>
    <w:p w:rsidR="00877DF7" w:rsidRDefault="00A448DA" w:rsidP="003E7F07">
      <w:pPr>
        <w:pStyle w:val="a5"/>
        <w:numPr>
          <w:ilvl w:val="1"/>
          <w:numId w:val="89"/>
        </w:numPr>
        <w:tabs>
          <w:tab w:val="left" w:pos="963"/>
        </w:tabs>
        <w:spacing w:before="4" w:line="232" w:lineRule="auto"/>
        <w:ind w:left="395" w:right="702" w:firstLine="0"/>
        <w:rPr>
          <w:sz w:val="28"/>
        </w:rPr>
      </w:pPr>
      <w:r>
        <w:rPr>
          <w:sz w:val="28"/>
        </w:rPr>
        <w:t>воспитание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чувства</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личную</w:t>
      </w:r>
      <w:r>
        <w:rPr>
          <w:spacing w:val="1"/>
          <w:sz w:val="28"/>
        </w:rPr>
        <w:t xml:space="preserve"> </w:t>
      </w:r>
      <w:r>
        <w:rPr>
          <w:sz w:val="28"/>
        </w:rPr>
        <w:t>безопасность,</w:t>
      </w:r>
      <w:r>
        <w:rPr>
          <w:spacing w:val="2"/>
          <w:sz w:val="28"/>
        </w:rPr>
        <w:t xml:space="preserve"> </w:t>
      </w:r>
      <w:r>
        <w:rPr>
          <w:sz w:val="28"/>
        </w:rPr>
        <w:t>ценностного отношения</w:t>
      </w:r>
      <w:r>
        <w:rPr>
          <w:spacing w:val="2"/>
          <w:sz w:val="28"/>
        </w:rPr>
        <w:t xml:space="preserve"> </w:t>
      </w:r>
      <w:r>
        <w:rPr>
          <w:sz w:val="28"/>
        </w:rPr>
        <w:t>к</w:t>
      </w:r>
      <w:r>
        <w:rPr>
          <w:spacing w:val="-1"/>
          <w:sz w:val="28"/>
        </w:rPr>
        <w:t xml:space="preserve"> </w:t>
      </w:r>
      <w:r>
        <w:rPr>
          <w:sz w:val="28"/>
        </w:rPr>
        <w:t>своему</w:t>
      </w:r>
      <w:r>
        <w:rPr>
          <w:spacing w:val="-4"/>
          <w:sz w:val="28"/>
        </w:rPr>
        <w:t xml:space="preserve"> </w:t>
      </w:r>
      <w:r>
        <w:rPr>
          <w:sz w:val="28"/>
        </w:rPr>
        <w:t>здоровью</w:t>
      </w:r>
      <w:r>
        <w:rPr>
          <w:spacing w:val="-1"/>
          <w:sz w:val="28"/>
        </w:rPr>
        <w:t xml:space="preserve"> </w:t>
      </w:r>
      <w:r>
        <w:rPr>
          <w:sz w:val="28"/>
        </w:rPr>
        <w:t>и</w:t>
      </w:r>
      <w:r>
        <w:rPr>
          <w:spacing w:val="-3"/>
          <w:sz w:val="28"/>
        </w:rPr>
        <w:t xml:space="preserve"> </w:t>
      </w:r>
      <w:r>
        <w:rPr>
          <w:sz w:val="28"/>
        </w:rPr>
        <w:t>жизни;</w:t>
      </w:r>
    </w:p>
    <w:p w:rsidR="00877DF7" w:rsidRDefault="00A448DA" w:rsidP="003E7F07">
      <w:pPr>
        <w:pStyle w:val="a5"/>
        <w:numPr>
          <w:ilvl w:val="1"/>
          <w:numId w:val="89"/>
        </w:numPr>
        <w:tabs>
          <w:tab w:val="left" w:pos="963"/>
        </w:tabs>
        <w:spacing w:before="2" w:line="230" w:lineRule="auto"/>
        <w:ind w:left="395" w:right="708" w:firstLine="0"/>
        <w:rPr>
          <w:sz w:val="28"/>
        </w:rPr>
      </w:pP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ведения</w:t>
      </w:r>
      <w:r>
        <w:rPr>
          <w:spacing w:val="1"/>
          <w:sz w:val="28"/>
        </w:rPr>
        <w:t xml:space="preserve"> </w:t>
      </w:r>
      <w:r>
        <w:rPr>
          <w:sz w:val="28"/>
        </w:rPr>
        <w:t>здорового образа жизни; необходимых для обеспечения безопасного поведения в</w:t>
      </w:r>
      <w:r>
        <w:rPr>
          <w:spacing w:val="-67"/>
          <w:sz w:val="28"/>
        </w:rPr>
        <w:t xml:space="preserve"> </w:t>
      </w:r>
      <w:r>
        <w:rPr>
          <w:sz w:val="28"/>
        </w:rPr>
        <w:t>опасных</w:t>
      </w:r>
      <w:r>
        <w:rPr>
          <w:spacing w:val="-4"/>
          <w:sz w:val="28"/>
        </w:rPr>
        <w:t xml:space="preserve"> </w:t>
      </w:r>
      <w:r>
        <w:rPr>
          <w:sz w:val="28"/>
        </w:rPr>
        <w:t>и</w:t>
      </w:r>
      <w:r>
        <w:rPr>
          <w:spacing w:val="1"/>
          <w:sz w:val="28"/>
        </w:rPr>
        <w:t xml:space="preserve"> </w:t>
      </w:r>
      <w:r>
        <w:rPr>
          <w:sz w:val="28"/>
        </w:rPr>
        <w:t>чрезвычайных</w:t>
      </w:r>
      <w:r>
        <w:rPr>
          <w:spacing w:val="-17"/>
          <w:sz w:val="28"/>
        </w:rPr>
        <w:t xml:space="preserve"> </w:t>
      </w:r>
      <w:r>
        <w:rPr>
          <w:sz w:val="28"/>
        </w:rPr>
        <w:t>ситуациях;</w:t>
      </w:r>
    </w:p>
    <w:p w:rsidR="00877DF7" w:rsidRDefault="00A448DA" w:rsidP="003E7F07">
      <w:pPr>
        <w:pStyle w:val="a5"/>
        <w:numPr>
          <w:ilvl w:val="1"/>
          <w:numId w:val="89"/>
        </w:numPr>
        <w:tabs>
          <w:tab w:val="left" w:pos="963"/>
        </w:tabs>
        <w:spacing w:before="6" w:line="237" w:lineRule="auto"/>
        <w:ind w:left="395" w:right="703" w:firstLine="0"/>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современной</w:t>
      </w:r>
      <w:r>
        <w:rPr>
          <w:spacing w:val="1"/>
          <w:sz w:val="28"/>
        </w:rPr>
        <w:t xml:space="preserve"> </w:t>
      </w:r>
      <w:r>
        <w:rPr>
          <w:sz w:val="28"/>
        </w:rPr>
        <w:t>культуры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понимания</w:t>
      </w:r>
      <w:r>
        <w:rPr>
          <w:spacing w:val="1"/>
          <w:sz w:val="28"/>
        </w:rPr>
        <w:t xml:space="preserve"> </w:t>
      </w:r>
      <w:r>
        <w:rPr>
          <w:sz w:val="28"/>
        </w:rPr>
        <w:t>необходимости</w:t>
      </w:r>
      <w:r>
        <w:rPr>
          <w:spacing w:val="1"/>
          <w:sz w:val="28"/>
        </w:rPr>
        <w:t xml:space="preserve"> </w:t>
      </w:r>
      <w:r>
        <w:rPr>
          <w:sz w:val="28"/>
        </w:rPr>
        <w:t>защиты</w:t>
      </w:r>
      <w:r>
        <w:rPr>
          <w:spacing w:val="1"/>
          <w:sz w:val="28"/>
        </w:rPr>
        <w:t xml:space="preserve"> </w:t>
      </w:r>
      <w:r>
        <w:rPr>
          <w:sz w:val="28"/>
        </w:rPr>
        <w:t>личности,</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посредством</w:t>
      </w:r>
      <w:r>
        <w:rPr>
          <w:spacing w:val="1"/>
          <w:sz w:val="28"/>
        </w:rPr>
        <w:t xml:space="preserve"> </w:t>
      </w:r>
      <w:r>
        <w:rPr>
          <w:sz w:val="28"/>
        </w:rPr>
        <w:t>осознания</w:t>
      </w:r>
      <w:r>
        <w:rPr>
          <w:spacing w:val="1"/>
          <w:sz w:val="28"/>
        </w:rPr>
        <w:t xml:space="preserve"> </w:t>
      </w:r>
      <w:r>
        <w:rPr>
          <w:sz w:val="28"/>
        </w:rPr>
        <w:t>значимости</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природного,</w:t>
      </w:r>
      <w:r>
        <w:rPr>
          <w:spacing w:val="1"/>
          <w:sz w:val="28"/>
        </w:rPr>
        <w:t xml:space="preserve"> </w:t>
      </w:r>
      <w:r>
        <w:rPr>
          <w:sz w:val="28"/>
        </w:rPr>
        <w:t>техногенного</w:t>
      </w:r>
      <w:r>
        <w:rPr>
          <w:spacing w:val="1"/>
          <w:sz w:val="28"/>
        </w:rPr>
        <w:t xml:space="preserve"> </w:t>
      </w:r>
      <w:r>
        <w:rPr>
          <w:sz w:val="28"/>
        </w:rPr>
        <w:t>и</w:t>
      </w:r>
      <w:r>
        <w:rPr>
          <w:spacing w:val="1"/>
          <w:sz w:val="28"/>
        </w:rPr>
        <w:t xml:space="preserve"> </w:t>
      </w:r>
      <w:r>
        <w:rPr>
          <w:sz w:val="28"/>
        </w:rPr>
        <w:t>социального характера,</w:t>
      </w:r>
      <w:r>
        <w:rPr>
          <w:spacing w:val="1"/>
          <w:sz w:val="28"/>
        </w:rPr>
        <w:t xml:space="preserve"> </w:t>
      </w:r>
      <w:r>
        <w:rPr>
          <w:sz w:val="28"/>
        </w:rPr>
        <w:t>убеждения в необходимости безопасного и 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антиэкстремистской</w:t>
      </w:r>
      <w:r>
        <w:rPr>
          <w:spacing w:val="1"/>
          <w:sz w:val="28"/>
        </w:rPr>
        <w:t xml:space="preserve"> </w:t>
      </w:r>
      <w:r>
        <w:rPr>
          <w:sz w:val="28"/>
        </w:rPr>
        <w:t>и</w:t>
      </w:r>
      <w:r>
        <w:rPr>
          <w:spacing w:val="1"/>
          <w:sz w:val="28"/>
        </w:rPr>
        <w:t xml:space="preserve"> </w:t>
      </w:r>
      <w:r>
        <w:rPr>
          <w:sz w:val="28"/>
        </w:rPr>
        <w:t>антитеррористической</w:t>
      </w:r>
      <w:r>
        <w:rPr>
          <w:spacing w:val="71"/>
          <w:sz w:val="28"/>
        </w:rPr>
        <w:t xml:space="preserve"> </w:t>
      </w:r>
      <w:r>
        <w:rPr>
          <w:sz w:val="28"/>
        </w:rPr>
        <w:t>личностной</w:t>
      </w:r>
      <w:r>
        <w:rPr>
          <w:spacing w:val="-67"/>
          <w:sz w:val="28"/>
        </w:rPr>
        <w:t xml:space="preserve"> </w:t>
      </w:r>
      <w:r>
        <w:rPr>
          <w:sz w:val="28"/>
        </w:rPr>
        <w:t>позиции, нетерпимости к действиям и влияниям, представляющим угрозу для</w:t>
      </w:r>
      <w:r>
        <w:rPr>
          <w:spacing w:val="1"/>
          <w:sz w:val="28"/>
        </w:rPr>
        <w:t xml:space="preserve"> </w:t>
      </w:r>
      <w:r>
        <w:rPr>
          <w:sz w:val="28"/>
        </w:rPr>
        <w:t>жизни</w:t>
      </w:r>
      <w:r>
        <w:rPr>
          <w:spacing w:val="-5"/>
          <w:sz w:val="28"/>
        </w:rPr>
        <w:t xml:space="preserve"> </w:t>
      </w:r>
      <w:r>
        <w:rPr>
          <w:sz w:val="28"/>
        </w:rPr>
        <w:t>человека.</w:t>
      </w:r>
    </w:p>
    <w:p w:rsidR="00877DF7" w:rsidRDefault="00A448DA">
      <w:pPr>
        <w:pStyle w:val="a3"/>
        <w:spacing w:before="1"/>
        <w:ind w:right="701" w:firstLine="566"/>
      </w:pPr>
      <w:r>
        <w:t>Программа</w:t>
      </w:r>
      <w:r>
        <w:rPr>
          <w:spacing w:val="1"/>
        </w:rPr>
        <w:t xml:space="preserve"> </w:t>
      </w:r>
      <w:r>
        <w:t>учебного</w:t>
      </w:r>
      <w:r>
        <w:rPr>
          <w:spacing w:val="1"/>
        </w:rPr>
        <w:t xml:space="preserve"> </w:t>
      </w:r>
      <w:r>
        <w:t>предмета</w:t>
      </w:r>
      <w:r>
        <w:rPr>
          <w:spacing w:val="1"/>
        </w:rPr>
        <w:t xml:space="preserve"> </w:t>
      </w:r>
      <w:r>
        <w:t>«Формирование</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учитывает</w:t>
      </w:r>
      <w:r>
        <w:rPr>
          <w:spacing w:val="1"/>
        </w:rPr>
        <w:t xml:space="preserve"> </w:t>
      </w:r>
      <w:r>
        <w:t>возможность</w:t>
      </w:r>
      <w:r>
        <w:rPr>
          <w:spacing w:val="1"/>
        </w:rPr>
        <w:t xml:space="preserve"> </w:t>
      </w:r>
      <w:r>
        <w:t>получения</w:t>
      </w:r>
      <w:r>
        <w:rPr>
          <w:spacing w:val="1"/>
        </w:rPr>
        <w:t xml:space="preserve"> </w:t>
      </w:r>
      <w:r>
        <w:t>знаний</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и</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умения безопасно использовать учебное оборудование, проводить исследования,</w:t>
      </w:r>
      <w:r>
        <w:rPr>
          <w:spacing w:val="-67"/>
        </w:rPr>
        <w:t xml:space="preserve"> </w:t>
      </w:r>
      <w:r>
        <w:t>анализировать полученные результаты, представлять и научно аргументировать</w:t>
      </w:r>
      <w:r>
        <w:rPr>
          <w:spacing w:val="1"/>
        </w:rPr>
        <w:t xml:space="preserve"> </w:t>
      </w:r>
      <w:r>
        <w:t>полученные</w:t>
      </w:r>
      <w:r>
        <w:rPr>
          <w:spacing w:val="1"/>
        </w:rPr>
        <w:t xml:space="preserve"> </w:t>
      </w:r>
      <w:r>
        <w:t>выводы.</w:t>
      </w:r>
    </w:p>
    <w:p w:rsidR="00877DF7" w:rsidRDefault="00A448DA">
      <w:pPr>
        <w:pStyle w:val="a3"/>
        <w:ind w:right="704" w:firstLine="566"/>
      </w:pPr>
      <w:r>
        <w:t>Межпредметная</w:t>
      </w:r>
      <w:r>
        <w:rPr>
          <w:spacing w:val="1"/>
        </w:rPr>
        <w:t xml:space="preserve"> </w:t>
      </w:r>
      <w:r>
        <w:t>интеграция</w:t>
      </w:r>
      <w:r>
        <w:rPr>
          <w:spacing w:val="1"/>
        </w:rPr>
        <w:t xml:space="preserve"> </w:t>
      </w:r>
      <w:r>
        <w:t>и</w:t>
      </w:r>
      <w:r>
        <w:rPr>
          <w:spacing w:val="1"/>
        </w:rPr>
        <w:t xml:space="preserve"> </w:t>
      </w:r>
      <w:r>
        <w:t>связь</w:t>
      </w:r>
      <w:r>
        <w:rPr>
          <w:spacing w:val="1"/>
        </w:rPr>
        <w:t xml:space="preserve"> </w:t>
      </w:r>
      <w:r>
        <w:t>учебного</w:t>
      </w:r>
      <w:r>
        <w:rPr>
          <w:spacing w:val="1"/>
        </w:rPr>
        <w:t xml:space="preserve"> </w:t>
      </w:r>
      <w:r>
        <w:t>предмета</w:t>
      </w:r>
      <w:r>
        <w:rPr>
          <w:spacing w:val="1"/>
        </w:rPr>
        <w:t xml:space="preserve"> </w:t>
      </w:r>
      <w:r>
        <w:t>«Основы</w:t>
      </w:r>
      <w:r>
        <w:rPr>
          <w:spacing w:val="1"/>
        </w:rPr>
        <w:t xml:space="preserve"> </w:t>
      </w:r>
      <w:r>
        <w:lastRenderedPageBreak/>
        <w:t>безопасности</w:t>
      </w:r>
      <w:r>
        <w:rPr>
          <w:spacing w:val="22"/>
        </w:rPr>
        <w:t xml:space="preserve"> </w:t>
      </w:r>
      <w:r>
        <w:t>жизнедеятельности»</w:t>
      </w:r>
      <w:r>
        <w:rPr>
          <w:spacing w:val="18"/>
        </w:rPr>
        <w:t xml:space="preserve"> </w:t>
      </w:r>
      <w:r>
        <w:t>с</w:t>
      </w:r>
      <w:r>
        <w:rPr>
          <w:spacing w:val="28"/>
        </w:rPr>
        <w:t xml:space="preserve"> </w:t>
      </w:r>
      <w:r>
        <w:t>такими</w:t>
      </w:r>
      <w:r>
        <w:rPr>
          <w:spacing w:val="22"/>
        </w:rPr>
        <w:t xml:space="preserve"> </w:t>
      </w:r>
      <w:r>
        <w:t>предметами</w:t>
      </w:r>
      <w:r>
        <w:rPr>
          <w:spacing w:val="22"/>
        </w:rPr>
        <w:t xml:space="preserve"> </w:t>
      </w:r>
      <w:r>
        <w:t>как</w:t>
      </w:r>
      <w:r>
        <w:rPr>
          <w:spacing w:val="26"/>
        </w:rPr>
        <w:t xml:space="preserve"> </w:t>
      </w:r>
      <w:r>
        <w:t>«Биология»,</w:t>
      </w:r>
    </w:p>
    <w:p w:rsidR="00877DF7" w:rsidRDefault="00A448DA">
      <w:pPr>
        <w:pStyle w:val="a3"/>
        <w:spacing w:line="321" w:lineRule="exact"/>
      </w:pPr>
      <w:r>
        <w:t>«История»,</w:t>
      </w:r>
      <w:r>
        <w:rPr>
          <w:spacing w:val="-3"/>
        </w:rPr>
        <w:t xml:space="preserve"> </w:t>
      </w:r>
      <w:r>
        <w:t>«Информатика»,</w:t>
      </w:r>
      <w:r>
        <w:rPr>
          <w:spacing w:val="-5"/>
        </w:rPr>
        <w:t xml:space="preserve"> </w:t>
      </w:r>
      <w:r>
        <w:t>«Обществознание»,</w:t>
      </w:r>
    </w:p>
    <w:p w:rsidR="00877DF7" w:rsidRDefault="00A448DA">
      <w:pPr>
        <w:pStyle w:val="a3"/>
        <w:ind w:right="701" w:firstLine="566"/>
      </w:pPr>
      <w:r>
        <w:t>«Физика»,</w:t>
      </w:r>
      <w:r>
        <w:rPr>
          <w:spacing w:val="1"/>
        </w:rPr>
        <w:t xml:space="preserve"> </w:t>
      </w:r>
      <w:r>
        <w:t>«Химия»,</w:t>
      </w:r>
      <w:r>
        <w:rPr>
          <w:spacing w:val="1"/>
        </w:rPr>
        <w:t xml:space="preserve"> </w:t>
      </w:r>
      <w:r>
        <w:t>«Экология»,</w:t>
      </w:r>
      <w:r>
        <w:rPr>
          <w:spacing w:val="1"/>
        </w:rPr>
        <w:t xml:space="preserve"> </w:t>
      </w:r>
      <w:r>
        <w:t>«Экономическая</w:t>
      </w:r>
      <w:r>
        <w:rPr>
          <w:spacing w:val="1"/>
        </w:rPr>
        <w:t xml:space="preserve"> </w:t>
      </w:r>
      <w:r>
        <w:t>и</w:t>
      </w:r>
      <w:r>
        <w:rPr>
          <w:spacing w:val="71"/>
        </w:rPr>
        <w:t xml:space="preserve"> </w:t>
      </w:r>
      <w:r>
        <w:t>социальная</w:t>
      </w:r>
      <w:r>
        <w:rPr>
          <w:spacing w:val="1"/>
        </w:rPr>
        <w:t xml:space="preserve"> </w:t>
      </w:r>
      <w:r>
        <w:t>география»,</w:t>
      </w:r>
      <w:r>
        <w:rPr>
          <w:spacing w:val="1"/>
        </w:rPr>
        <w:t xml:space="preserve"> </w:t>
      </w:r>
      <w:r>
        <w:t>«Физическая</w:t>
      </w:r>
      <w:r>
        <w:rPr>
          <w:spacing w:val="1"/>
        </w:rPr>
        <w:t xml:space="preserve"> </w:t>
      </w:r>
      <w:r>
        <w:t>культура»</w:t>
      </w:r>
      <w:r>
        <w:rPr>
          <w:spacing w:val="1"/>
        </w:rPr>
        <w:t xml:space="preserve"> </w:t>
      </w:r>
      <w:r>
        <w:t>способствует</w:t>
      </w:r>
      <w:r>
        <w:rPr>
          <w:spacing w:val="1"/>
        </w:rPr>
        <w:t xml:space="preserve"> </w:t>
      </w:r>
      <w:r>
        <w:t>формированию</w:t>
      </w:r>
      <w:r>
        <w:rPr>
          <w:spacing w:val="1"/>
        </w:rPr>
        <w:t xml:space="preserve"> </w:t>
      </w:r>
      <w:r>
        <w:t>целостного</w:t>
      </w:r>
      <w:r>
        <w:rPr>
          <w:spacing w:val="1"/>
        </w:rPr>
        <w:t xml:space="preserve"> </w:t>
      </w:r>
      <w:r>
        <w:t>представления об изучаемом объекте, явлении, содействует лучшему усвоению</w:t>
      </w:r>
      <w:r>
        <w:rPr>
          <w:spacing w:val="1"/>
        </w:rPr>
        <w:t xml:space="preserve"> </w:t>
      </w:r>
      <w:r>
        <w:t>содержания</w:t>
      </w:r>
      <w:r>
        <w:rPr>
          <w:spacing w:val="1"/>
        </w:rPr>
        <w:t xml:space="preserve"> </w:t>
      </w:r>
      <w:r>
        <w:t>предмета,</w:t>
      </w:r>
      <w:r>
        <w:rPr>
          <w:spacing w:val="1"/>
        </w:rPr>
        <w:t xml:space="preserve"> </w:t>
      </w:r>
      <w:r>
        <w:t>установлению</w:t>
      </w:r>
      <w:r>
        <w:rPr>
          <w:spacing w:val="1"/>
        </w:rPr>
        <w:t xml:space="preserve"> </w:t>
      </w:r>
      <w:r>
        <w:t>более</w:t>
      </w:r>
      <w:r>
        <w:rPr>
          <w:spacing w:val="1"/>
        </w:rPr>
        <w:t xml:space="preserve"> </w:t>
      </w:r>
      <w:r>
        <w:t>прочных</w:t>
      </w:r>
      <w:r>
        <w:rPr>
          <w:spacing w:val="1"/>
        </w:rPr>
        <w:t xml:space="preserve"> </w:t>
      </w:r>
      <w:r>
        <w:t>связей</w:t>
      </w:r>
      <w:r>
        <w:rPr>
          <w:spacing w:val="1"/>
        </w:rPr>
        <w:t xml:space="preserve"> </w:t>
      </w:r>
      <w:r>
        <w:t>учащегося</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и</w:t>
      </w:r>
      <w:r>
        <w:rPr>
          <w:spacing w:val="1"/>
        </w:rPr>
        <w:t xml:space="preserve"> </w:t>
      </w:r>
      <w:r>
        <w:t>окружающим</w:t>
      </w:r>
      <w:r>
        <w:rPr>
          <w:spacing w:val="1"/>
        </w:rPr>
        <w:t xml:space="preserve"> </w:t>
      </w:r>
      <w:r>
        <w:t>миром,</w:t>
      </w:r>
      <w:r>
        <w:rPr>
          <w:spacing w:val="1"/>
        </w:rPr>
        <w:t xml:space="preserve"> </w:t>
      </w:r>
      <w:r>
        <w:t>усилению</w:t>
      </w:r>
      <w:r>
        <w:rPr>
          <w:spacing w:val="1"/>
        </w:rPr>
        <w:t xml:space="preserve"> </w:t>
      </w:r>
      <w:r>
        <w:t>развивающей</w:t>
      </w:r>
      <w:r>
        <w:rPr>
          <w:spacing w:val="1"/>
        </w:rPr>
        <w:t xml:space="preserve"> </w:t>
      </w:r>
      <w:r>
        <w:t>и</w:t>
      </w:r>
      <w:r>
        <w:rPr>
          <w:spacing w:val="1"/>
        </w:rPr>
        <w:t xml:space="preserve"> </w:t>
      </w:r>
      <w:r>
        <w:t>культурной</w:t>
      </w:r>
      <w:r>
        <w:rPr>
          <w:spacing w:val="1"/>
        </w:rPr>
        <w:t xml:space="preserve"> </w:t>
      </w:r>
      <w:r>
        <w:t>составляющей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рационального</w:t>
      </w:r>
      <w:r>
        <w:rPr>
          <w:spacing w:val="1"/>
        </w:rPr>
        <w:t xml:space="preserve"> </w:t>
      </w:r>
      <w:r>
        <w:t>использования</w:t>
      </w:r>
      <w:r>
        <w:rPr>
          <w:spacing w:val="-67"/>
        </w:rPr>
        <w:t xml:space="preserve"> </w:t>
      </w:r>
      <w:r>
        <w:t>учебного времени.</w:t>
      </w:r>
    </w:p>
    <w:p w:rsidR="00877DF7" w:rsidRDefault="00A448DA">
      <w:pPr>
        <w:pStyle w:val="1"/>
        <w:spacing w:before="4" w:line="240" w:lineRule="auto"/>
        <w:ind w:left="395" w:right="705" w:firstLine="566"/>
      </w:pPr>
      <w:r>
        <w:t>Основы</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Основы</w:t>
      </w:r>
      <w:r>
        <w:rPr>
          <w:spacing w:val="-67"/>
        </w:rPr>
        <w:t xml:space="preserve"> </w:t>
      </w:r>
      <w:r>
        <w:t>комплексной</w:t>
      </w:r>
      <w:r>
        <w:rPr>
          <w:spacing w:val="-1"/>
        </w:rPr>
        <w:t xml:space="preserve"> </w:t>
      </w:r>
      <w:r>
        <w:t>безопасности</w:t>
      </w:r>
    </w:p>
    <w:p w:rsidR="00877DF7" w:rsidRDefault="00A448DA">
      <w:pPr>
        <w:pStyle w:val="a3"/>
        <w:ind w:right="701" w:firstLine="566"/>
      </w:pPr>
      <w:r>
        <w:t>Человек и окружающая среда. Мероприятия по защите населения в местах с</w:t>
      </w:r>
      <w:r>
        <w:rPr>
          <w:spacing w:val="-67"/>
        </w:rPr>
        <w:t xml:space="preserve"> </w:t>
      </w:r>
      <w:r>
        <w:t>неблагоприятной</w:t>
      </w:r>
      <w:r>
        <w:rPr>
          <w:spacing w:val="1"/>
        </w:rPr>
        <w:t xml:space="preserve"> </w:t>
      </w:r>
      <w:r>
        <w:t>экологической</w:t>
      </w:r>
      <w:r>
        <w:rPr>
          <w:spacing w:val="1"/>
        </w:rPr>
        <w:t xml:space="preserve"> </w:t>
      </w:r>
      <w:r>
        <w:t>обстановкой,</w:t>
      </w:r>
      <w:r>
        <w:rPr>
          <w:spacing w:val="1"/>
        </w:rPr>
        <w:t xml:space="preserve"> </w:t>
      </w:r>
      <w:r>
        <w:t>предельно</w:t>
      </w:r>
      <w:r>
        <w:rPr>
          <w:spacing w:val="1"/>
        </w:rPr>
        <w:t xml:space="preserve"> </w:t>
      </w:r>
      <w:r>
        <w:t>допустимые</w:t>
      </w:r>
      <w:r>
        <w:rPr>
          <w:spacing w:val="1"/>
        </w:rPr>
        <w:t xml:space="preserve"> </w:t>
      </w:r>
      <w:r>
        <w:t>концентрации</w:t>
      </w:r>
      <w:r>
        <w:rPr>
          <w:spacing w:val="1"/>
        </w:rPr>
        <w:t xml:space="preserve"> </w:t>
      </w:r>
      <w:r>
        <w:t>вредных</w:t>
      </w:r>
      <w:r>
        <w:rPr>
          <w:spacing w:val="1"/>
        </w:rPr>
        <w:t xml:space="preserve"> </w:t>
      </w:r>
      <w:r>
        <w:t>веществ</w:t>
      </w:r>
      <w:r>
        <w:rPr>
          <w:spacing w:val="1"/>
        </w:rPr>
        <w:t xml:space="preserve"> </w:t>
      </w:r>
      <w:r>
        <w:t>в</w:t>
      </w:r>
      <w:r>
        <w:rPr>
          <w:spacing w:val="1"/>
        </w:rPr>
        <w:t xml:space="preserve"> </w:t>
      </w:r>
      <w:r>
        <w:t>атмосфере,</w:t>
      </w:r>
      <w:r>
        <w:rPr>
          <w:spacing w:val="1"/>
        </w:rPr>
        <w:t xml:space="preserve"> </w:t>
      </w:r>
      <w:r>
        <w:t>воде,</w:t>
      </w:r>
      <w:r>
        <w:rPr>
          <w:spacing w:val="1"/>
        </w:rPr>
        <w:t xml:space="preserve"> </w:t>
      </w:r>
      <w:r>
        <w:t>почве.</w:t>
      </w:r>
      <w:r>
        <w:rPr>
          <w:spacing w:val="1"/>
        </w:rPr>
        <w:t xml:space="preserve"> </w:t>
      </w:r>
      <w:r>
        <w:t>Бытовые</w:t>
      </w:r>
      <w:r>
        <w:rPr>
          <w:spacing w:val="1"/>
        </w:rPr>
        <w:t xml:space="preserve"> </w:t>
      </w:r>
      <w:r>
        <w:t>приборы</w:t>
      </w:r>
      <w:r>
        <w:rPr>
          <w:spacing w:val="-67"/>
        </w:rPr>
        <w:t xml:space="preserve"> </w:t>
      </w:r>
      <w:r>
        <w:t>контроля качества окружающей среды и продуктов питания. Основные правила</w:t>
      </w:r>
      <w:r>
        <w:rPr>
          <w:spacing w:val="1"/>
        </w:rPr>
        <w:t xml:space="preserve"> </w:t>
      </w:r>
      <w:r>
        <w:t>пользования</w:t>
      </w:r>
      <w:r>
        <w:rPr>
          <w:spacing w:val="1"/>
        </w:rPr>
        <w:t xml:space="preserve"> </w:t>
      </w:r>
      <w:r>
        <w:t>бытовыми</w:t>
      </w:r>
      <w:r>
        <w:rPr>
          <w:spacing w:val="1"/>
        </w:rPr>
        <w:t xml:space="preserve"> </w:t>
      </w:r>
      <w:r>
        <w:t>приборами</w:t>
      </w:r>
      <w:r>
        <w:rPr>
          <w:spacing w:val="1"/>
        </w:rPr>
        <w:t xml:space="preserve"> </w:t>
      </w:r>
      <w:r>
        <w:t>и</w:t>
      </w:r>
      <w:r>
        <w:rPr>
          <w:spacing w:val="1"/>
        </w:rPr>
        <w:t xml:space="preserve"> </w:t>
      </w:r>
      <w:r>
        <w:t>инструментами,</w:t>
      </w:r>
      <w:r>
        <w:rPr>
          <w:spacing w:val="1"/>
        </w:rPr>
        <w:t xml:space="preserve"> </w:t>
      </w:r>
      <w:r>
        <w:t>средствами</w:t>
      </w:r>
      <w:r>
        <w:rPr>
          <w:spacing w:val="71"/>
        </w:rPr>
        <w:t xml:space="preserve"> </w:t>
      </w:r>
      <w:r>
        <w:t>бытовой</w:t>
      </w:r>
      <w:r>
        <w:rPr>
          <w:spacing w:val="-67"/>
        </w:rPr>
        <w:t xml:space="preserve"> </w:t>
      </w:r>
      <w:r>
        <w:t>химии, персональными компьютерами и др. Безопасность на дорогах. Правила</w:t>
      </w:r>
      <w:r>
        <w:rPr>
          <w:spacing w:val="1"/>
        </w:rPr>
        <w:t xml:space="preserve"> </w:t>
      </w:r>
      <w:r>
        <w:t>безопасного</w:t>
      </w:r>
      <w:r>
        <w:rPr>
          <w:spacing w:val="1"/>
        </w:rPr>
        <w:t xml:space="preserve"> </w:t>
      </w:r>
      <w:r>
        <w:t>поведения</w:t>
      </w:r>
      <w:r>
        <w:rPr>
          <w:spacing w:val="1"/>
        </w:rPr>
        <w:t xml:space="preserve"> </w:t>
      </w:r>
      <w:r>
        <w:t>пешехода,</w:t>
      </w:r>
      <w:r>
        <w:rPr>
          <w:spacing w:val="1"/>
        </w:rPr>
        <w:t xml:space="preserve"> </w:t>
      </w:r>
      <w:r>
        <w:t>пассажира</w:t>
      </w:r>
      <w:r>
        <w:rPr>
          <w:spacing w:val="1"/>
        </w:rPr>
        <w:t xml:space="preserve"> </w:t>
      </w:r>
      <w:r>
        <w:t>и</w:t>
      </w:r>
      <w:r>
        <w:rPr>
          <w:spacing w:val="1"/>
        </w:rPr>
        <w:t xml:space="preserve"> </w:t>
      </w:r>
      <w:r>
        <w:t>велосипедиста.</w:t>
      </w:r>
      <w:r>
        <w:rPr>
          <w:spacing w:val="1"/>
        </w:rPr>
        <w:t xml:space="preserve"> </w:t>
      </w:r>
      <w:r>
        <w:rPr>
          <w:i/>
        </w:rPr>
        <w:t>Средства</w:t>
      </w:r>
      <w:r>
        <w:rPr>
          <w:i/>
          <w:spacing w:val="1"/>
        </w:rPr>
        <w:t xml:space="preserve"> </w:t>
      </w:r>
      <w:r>
        <w:rPr>
          <w:i/>
        </w:rPr>
        <w:t>индивидуальной</w:t>
      </w:r>
      <w:r>
        <w:rPr>
          <w:i/>
          <w:spacing w:val="1"/>
        </w:rPr>
        <w:t xml:space="preserve"> </w:t>
      </w:r>
      <w:r>
        <w:rPr>
          <w:i/>
        </w:rPr>
        <w:t>защиты</w:t>
      </w:r>
      <w:r>
        <w:rPr>
          <w:i/>
          <w:spacing w:val="1"/>
        </w:rPr>
        <w:t xml:space="preserve"> </w:t>
      </w:r>
      <w:r>
        <w:rPr>
          <w:i/>
        </w:rPr>
        <w:t>велосипедиста.</w:t>
      </w:r>
      <w:r>
        <w:rPr>
          <w:i/>
          <w:spacing w:val="1"/>
        </w:rPr>
        <w:t xml:space="preserve"> </w:t>
      </w:r>
      <w:r>
        <w:t>Пожар</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Правила</w:t>
      </w:r>
      <w:r>
        <w:rPr>
          <w:spacing w:val="65"/>
        </w:rPr>
        <w:t xml:space="preserve"> </w:t>
      </w:r>
      <w:r>
        <w:t>поведения</w:t>
      </w:r>
      <w:r>
        <w:rPr>
          <w:spacing w:val="65"/>
        </w:rPr>
        <w:t xml:space="preserve"> </w:t>
      </w:r>
      <w:r>
        <w:t>при</w:t>
      </w:r>
      <w:r>
        <w:rPr>
          <w:spacing w:val="64"/>
        </w:rPr>
        <w:t xml:space="preserve"> </w:t>
      </w:r>
      <w:r>
        <w:t>пожаре</w:t>
      </w:r>
      <w:r>
        <w:rPr>
          <w:spacing w:val="70"/>
        </w:rPr>
        <w:t xml:space="preserve"> </w:t>
      </w:r>
      <w:r>
        <w:t>при</w:t>
      </w:r>
      <w:r>
        <w:rPr>
          <w:spacing w:val="65"/>
        </w:rPr>
        <w:t xml:space="preserve"> </w:t>
      </w:r>
      <w:r>
        <w:t>пожаре.</w:t>
      </w:r>
      <w:r>
        <w:rPr>
          <w:spacing w:val="66"/>
        </w:rPr>
        <w:t xml:space="preserve"> </w:t>
      </w:r>
      <w:r>
        <w:t>Первичные</w:t>
      </w:r>
      <w:r>
        <w:rPr>
          <w:spacing w:val="65"/>
        </w:rPr>
        <w:t xml:space="preserve"> </w:t>
      </w:r>
      <w:r>
        <w:t>средства</w:t>
      </w:r>
    </w:p>
    <w:p w:rsidR="00877DF7" w:rsidRDefault="00A448DA">
      <w:pPr>
        <w:pStyle w:val="a3"/>
        <w:spacing w:before="76"/>
        <w:ind w:right="703"/>
        <w:rPr>
          <w:i/>
        </w:rPr>
      </w:pPr>
      <w:r>
        <w:t>пожаротушения.</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Водоемы.</w:t>
      </w:r>
      <w:r>
        <w:rPr>
          <w:spacing w:val="1"/>
        </w:rPr>
        <w:t xml:space="preserve"> </w:t>
      </w:r>
      <w:r>
        <w:t>Правила</w:t>
      </w:r>
      <w:r>
        <w:rPr>
          <w:spacing w:val="1"/>
        </w:rPr>
        <w:t xml:space="preserve"> </w:t>
      </w:r>
      <w:r>
        <w:t>поведения</w:t>
      </w:r>
      <w:r>
        <w:rPr>
          <w:spacing w:val="1"/>
        </w:rPr>
        <w:t xml:space="preserve"> </w:t>
      </w:r>
      <w:r>
        <w:t>у</w:t>
      </w:r>
      <w:r>
        <w:rPr>
          <w:spacing w:val="1"/>
        </w:rPr>
        <w:t xml:space="preserve"> </w:t>
      </w:r>
      <w:r>
        <w:t>воды</w:t>
      </w:r>
      <w:r>
        <w:rPr>
          <w:spacing w:val="1"/>
        </w:rPr>
        <w:t xml:space="preserve"> </w:t>
      </w:r>
      <w:r>
        <w:t>и</w:t>
      </w:r>
      <w:r>
        <w:rPr>
          <w:spacing w:val="1"/>
        </w:rPr>
        <w:t xml:space="preserve"> </w:t>
      </w:r>
      <w:r>
        <w:t>оказания</w:t>
      </w:r>
      <w:r>
        <w:rPr>
          <w:spacing w:val="1"/>
        </w:rPr>
        <w:t xml:space="preserve"> </w:t>
      </w:r>
      <w:r>
        <w:t>помощи</w:t>
      </w:r>
      <w:r>
        <w:rPr>
          <w:spacing w:val="1"/>
        </w:rPr>
        <w:t xml:space="preserve"> </w:t>
      </w:r>
      <w:r>
        <w:t>на</w:t>
      </w:r>
      <w:r>
        <w:rPr>
          <w:spacing w:val="1"/>
        </w:rPr>
        <w:t xml:space="preserve"> </w:t>
      </w:r>
      <w:r>
        <w:t>воде.</w:t>
      </w:r>
      <w:r>
        <w:rPr>
          <w:spacing w:val="1"/>
        </w:rPr>
        <w:t xml:space="preserve"> </w:t>
      </w:r>
      <w:r>
        <w:t>Правила</w:t>
      </w:r>
      <w:r>
        <w:rPr>
          <w:spacing w:val="1"/>
        </w:rPr>
        <w:t xml:space="preserve"> </w:t>
      </w:r>
      <w:r>
        <w:t>безопасности</w:t>
      </w:r>
      <w:r>
        <w:rPr>
          <w:spacing w:val="1"/>
        </w:rPr>
        <w:t xml:space="preserve"> </w:t>
      </w:r>
      <w:r>
        <w:t>в</w:t>
      </w:r>
      <w:r>
        <w:rPr>
          <w:spacing w:val="1"/>
        </w:rPr>
        <w:t xml:space="preserve"> </w:t>
      </w:r>
      <w:r>
        <w:t xml:space="preserve">туристических походах </w:t>
      </w:r>
      <w:r>
        <w:rPr>
          <w:i/>
        </w:rPr>
        <w:t xml:space="preserve">и поездках. </w:t>
      </w:r>
      <w:r>
        <w:t>Правила поведения в автономных условиях.</w:t>
      </w:r>
      <w:r>
        <w:rPr>
          <w:spacing w:val="1"/>
        </w:rPr>
        <w:t xml:space="preserve"> </w:t>
      </w:r>
      <w:r>
        <w:t>Сигналы бедствия, способы их подачи и ответы на них. Правила безопасности в</w:t>
      </w:r>
      <w:r>
        <w:rPr>
          <w:spacing w:val="1"/>
        </w:rPr>
        <w:t xml:space="preserve"> </w:t>
      </w:r>
      <w:r>
        <w:t>ситуациях</w:t>
      </w:r>
      <w:r>
        <w:rPr>
          <w:spacing w:val="1"/>
        </w:rPr>
        <w:t xml:space="preserve"> </w:t>
      </w:r>
      <w:r>
        <w:t>криминогенного</w:t>
      </w:r>
      <w:r>
        <w:rPr>
          <w:spacing w:val="1"/>
        </w:rPr>
        <w:t xml:space="preserve"> </w:t>
      </w:r>
      <w:r>
        <w:t>характера</w:t>
      </w:r>
      <w:r>
        <w:rPr>
          <w:spacing w:val="1"/>
        </w:rPr>
        <w:t xml:space="preserve"> </w:t>
      </w:r>
      <w:r>
        <w:t>(квартира,</w:t>
      </w:r>
      <w:r>
        <w:rPr>
          <w:spacing w:val="1"/>
        </w:rPr>
        <w:t xml:space="preserve"> </w:t>
      </w:r>
      <w:r>
        <w:t>улица,</w:t>
      </w:r>
      <w:r>
        <w:rPr>
          <w:spacing w:val="1"/>
        </w:rPr>
        <w:t xml:space="preserve"> </w:t>
      </w:r>
      <w:r>
        <w:t>подъезд,</w:t>
      </w:r>
      <w:r>
        <w:rPr>
          <w:spacing w:val="71"/>
        </w:rPr>
        <w:t xml:space="preserve"> </w:t>
      </w:r>
      <w:r>
        <w:t>лифт,</w:t>
      </w:r>
      <w:r>
        <w:rPr>
          <w:spacing w:val="-67"/>
        </w:rPr>
        <w:t xml:space="preserve"> </w:t>
      </w:r>
      <w:r>
        <w:t>карманная</w:t>
      </w:r>
      <w:r>
        <w:rPr>
          <w:spacing w:val="1"/>
        </w:rPr>
        <w:t xml:space="preserve"> </w:t>
      </w:r>
      <w:r>
        <w:t>кража,</w:t>
      </w:r>
      <w:r>
        <w:rPr>
          <w:spacing w:val="1"/>
        </w:rPr>
        <w:t xml:space="preserve"> </w:t>
      </w:r>
      <w:r>
        <w:t>мошенничество,</w:t>
      </w:r>
      <w:r>
        <w:rPr>
          <w:spacing w:val="1"/>
        </w:rPr>
        <w:t xml:space="preserve"> </w:t>
      </w:r>
      <w:r>
        <w:rPr>
          <w:i/>
        </w:rPr>
        <w:t>самозащита</w:t>
      </w:r>
      <w:r>
        <w:rPr>
          <w:i/>
          <w:spacing w:val="1"/>
        </w:rPr>
        <w:t xml:space="preserve"> </w:t>
      </w:r>
      <w:r>
        <w:rPr>
          <w:i/>
        </w:rPr>
        <w:t>покупателя</w:t>
      </w:r>
      <w:r>
        <w:t>).</w:t>
      </w:r>
      <w:r>
        <w:rPr>
          <w:spacing w:val="1"/>
        </w:rPr>
        <w:t xml:space="preserve"> </w:t>
      </w:r>
      <w:r>
        <w:t>Элементарные</w:t>
      </w:r>
      <w:r>
        <w:rPr>
          <w:spacing w:val="1"/>
        </w:rPr>
        <w:t xml:space="preserve"> </w:t>
      </w:r>
      <w:r>
        <w:t>способы</w:t>
      </w:r>
      <w:r>
        <w:rPr>
          <w:spacing w:val="-1"/>
        </w:rPr>
        <w:t xml:space="preserve"> </w:t>
      </w:r>
      <w:r>
        <w:t>самозащиты.</w:t>
      </w:r>
      <w:r>
        <w:rPr>
          <w:spacing w:val="4"/>
        </w:rPr>
        <w:t xml:space="preserve"> </w:t>
      </w:r>
      <w:r>
        <w:rPr>
          <w:i/>
        </w:rPr>
        <w:t>Информационная</w:t>
      </w:r>
      <w:r>
        <w:rPr>
          <w:i/>
          <w:spacing w:val="5"/>
        </w:rPr>
        <w:t xml:space="preserve"> </w:t>
      </w:r>
      <w:r>
        <w:rPr>
          <w:i/>
        </w:rPr>
        <w:t>безопасность</w:t>
      </w:r>
      <w:r>
        <w:rPr>
          <w:i/>
          <w:spacing w:val="-1"/>
        </w:rPr>
        <w:t xml:space="preserve"> </w:t>
      </w:r>
      <w:r>
        <w:rPr>
          <w:i/>
        </w:rPr>
        <w:t>подростка.</w:t>
      </w:r>
    </w:p>
    <w:p w:rsidR="00877DF7" w:rsidRDefault="00A448DA">
      <w:pPr>
        <w:pStyle w:val="1"/>
        <w:spacing w:line="266" w:lineRule="exact"/>
      </w:pPr>
      <w:r>
        <w:t>Защита</w:t>
      </w:r>
      <w:r>
        <w:rPr>
          <w:spacing w:val="-4"/>
        </w:rPr>
        <w:t xml:space="preserve"> </w:t>
      </w:r>
      <w:r>
        <w:t>населения</w:t>
      </w:r>
      <w:r>
        <w:rPr>
          <w:spacing w:val="-4"/>
        </w:rPr>
        <w:t xml:space="preserve"> </w:t>
      </w:r>
      <w:r>
        <w:t>Российской</w:t>
      </w:r>
      <w:r>
        <w:rPr>
          <w:spacing w:val="-4"/>
        </w:rPr>
        <w:t xml:space="preserve"> </w:t>
      </w:r>
      <w:r>
        <w:t>Федерации</w:t>
      </w:r>
      <w:r>
        <w:rPr>
          <w:spacing w:val="-1"/>
        </w:rPr>
        <w:t xml:space="preserve"> </w:t>
      </w:r>
      <w:r>
        <w:t>от</w:t>
      </w:r>
      <w:r>
        <w:rPr>
          <w:spacing w:val="-5"/>
        </w:rPr>
        <w:t xml:space="preserve"> </w:t>
      </w:r>
      <w:r>
        <w:t>чрезвычайных</w:t>
      </w:r>
      <w:r>
        <w:rPr>
          <w:spacing w:val="-7"/>
        </w:rPr>
        <w:t xml:space="preserve"> </w:t>
      </w:r>
      <w:r>
        <w:t>ситуаций</w:t>
      </w:r>
    </w:p>
    <w:p w:rsidR="00877DF7" w:rsidRDefault="00A448DA">
      <w:pPr>
        <w:pStyle w:val="a3"/>
        <w:ind w:right="702" w:firstLine="566"/>
      </w:pPr>
      <w:r>
        <w:t>Чрезвычайные ситуации природного характера и защита населения от них</w:t>
      </w:r>
      <w:r>
        <w:rPr>
          <w:spacing w:val="1"/>
        </w:rPr>
        <w:t xml:space="preserve"> </w:t>
      </w:r>
      <w:r>
        <w:t>(землетрясения, извержения вулканов, оползни, обвалы, лавины, ураганы, бури,</w:t>
      </w:r>
      <w:r>
        <w:rPr>
          <w:spacing w:val="1"/>
        </w:rPr>
        <w:t xml:space="preserve"> </w:t>
      </w:r>
      <w:r>
        <w:t>смерчи,</w:t>
      </w:r>
      <w:r>
        <w:rPr>
          <w:spacing w:val="1"/>
        </w:rPr>
        <w:t xml:space="preserve"> </w:t>
      </w:r>
      <w:r>
        <w:t>сильный</w:t>
      </w:r>
      <w:r>
        <w:rPr>
          <w:spacing w:val="1"/>
        </w:rPr>
        <w:t xml:space="preserve"> </w:t>
      </w:r>
      <w:r>
        <w:t>дождь</w:t>
      </w:r>
      <w:r>
        <w:rPr>
          <w:spacing w:val="1"/>
        </w:rPr>
        <w:t xml:space="preserve"> </w:t>
      </w:r>
      <w:r>
        <w:t>(ливень),</w:t>
      </w:r>
      <w:r>
        <w:rPr>
          <w:spacing w:val="1"/>
        </w:rPr>
        <w:t xml:space="preserve"> </w:t>
      </w:r>
      <w:r>
        <w:t>крупный</w:t>
      </w:r>
      <w:r>
        <w:rPr>
          <w:spacing w:val="1"/>
        </w:rPr>
        <w:t xml:space="preserve"> </w:t>
      </w:r>
      <w:r>
        <w:t>град,</w:t>
      </w:r>
      <w:r>
        <w:rPr>
          <w:spacing w:val="1"/>
        </w:rPr>
        <w:t xml:space="preserve"> </w:t>
      </w:r>
      <w:r>
        <w:t>гроза,</w:t>
      </w:r>
      <w:r>
        <w:rPr>
          <w:spacing w:val="1"/>
        </w:rPr>
        <w:t xml:space="preserve"> </w:t>
      </w:r>
      <w:r>
        <w:t>сильный</w:t>
      </w:r>
      <w:r>
        <w:rPr>
          <w:spacing w:val="1"/>
        </w:rPr>
        <w:t xml:space="preserve"> </w:t>
      </w:r>
      <w:r>
        <w:t>снегопад,</w:t>
      </w:r>
      <w:r>
        <w:rPr>
          <w:spacing w:val="1"/>
        </w:rPr>
        <w:t xml:space="preserve"> </w:t>
      </w:r>
      <w:r>
        <w:t>сильный</w:t>
      </w:r>
      <w:r>
        <w:rPr>
          <w:spacing w:val="1"/>
        </w:rPr>
        <w:t xml:space="preserve"> </w:t>
      </w:r>
      <w:r>
        <w:t>гололед,</w:t>
      </w:r>
      <w:r>
        <w:rPr>
          <w:spacing w:val="1"/>
        </w:rPr>
        <w:t xml:space="preserve"> </w:t>
      </w:r>
      <w:r>
        <w:t>метели,</w:t>
      </w:r>
      <w:r>
        <w:rPr>
          <w:spacing w:val="1"/>
        </w:rPr>
        <w:t xml:space="preserve"> </w:t>
      </w:r>
      <w:r>
        <w:t>снежные</w:t>
      </w:r>
      <w:r>
        <w:rPr>
          <w:spacing w:val="1"/>
        </w:rPr>
        <w:t xml:space="preserve"> </w:t>
      </w:r>
      <w:r>
        <w:t>заносы,</w:t>
      </w:r>
      <w:r>
        <w:rPr>
          <w:spacing w:val="1"/>
        </w:rPr>
        <w:t xml:space="preserve"> </w:t>
      </w:r>
      <w:r>
        <w:t>наводнения,</w:t>
      </w:r>
      <w:r>
        <w:rPr>
          <w:spacing w:val="1"/>
        </w:rPr>
        <w:t xml:space="preserve"> </w:t>
      </w:r>
      <w:r>
        <w:t>половодье,</w:t>
      </w:r>
      <w:r>
        <w:rPr>
          <w:spacing w:val="71"/>
        </w:rPr>
        <w:t xml:space="preserve"> </w:t>
      </w:r>
      <w:r>
        <w:t>сели,</w:t>
      </w:r>
      <w:r>
        <w:rPr>
          <w:spacing w:val="-67"/>
        </w:rPr>
        <w:t xml:space="preserve"> </w:t>
      </w:r>
      <w:r>
        <w:t>цунами,</w:t>
      </w:r>
      <w:r>
        <w:rPr>
          <w:spacing w:val="1"/>
        </w:rPr>
        <w:t xml:space="preserve"> </w:t>
      </w:r>
      <w:r>
        <w:t>лесные,</w:t>
      </w:r>
      <w:r>
        <w:rPr>
          <w:spacing w:val="1"/>
        </w:rPr>
        <w:t xml:space="preserve"> </w:t>
      </w:r>
      <w:r>
        <w:t>торфяные</w:t>
      </w:r>
      <w:r>
        <w:rPr>
          <w:spacing w:val="1"/>
        </w:rPr>
        <w:t xml:space="preserve"> </w:t>
      </w:r>
      <w:r>
        <w:t>и</w:t>
      </w:r>
      <w:r>
        <w:rPr>
          <w:spacing w:val="1"/>
        </w:rPr>
        <w:t xml:space="preserve"> </w:t>
      </w:r>
      <w:r>
        <w:t>степные</w:t>
      </w:r>
      <w:r>
        <w:rPr>
          <w:spacing w:val="1"/>
        </w:rPr>
        <w:t xml:space="preserve"> </w:t>
      </w:r>
      <w:r>
        <w:t>пожары,</w:t>
      </w:r>
      <w:r>
        <w:rPr>
          <w:spacing w:val="1"/>
        </w:rPr>
        <w:t xml:space="preserve"> </w:t>
      </w:r>
      <w:r>
        <w:t>эпидемии,</w:t>
      </w:r>
      <w:r>
        <w:rPr>
          <w:spacing w:val="1"/>
        </w:rPr>
        <w:t xml:space="preserve"> </w:t>
      </w:r>
      <w:r>
        <w:t>эпизоотии</w:t>
      </w:r>
      <w:r>
        <w:rPr>
          <w:spacing w:val="1"/>
        </w:rPr>
        <w:t xml:space="preserve"> </w:t>
      </w:r>
      <w:r>
        <w:t>и</w:t>
      </w:r>
      <w:r>
        <w:rPr>
          <w:spacing w:val="1"/>
        </w:rPr>
        <w:t xml:space="preserve"> </w:t>
      </w:r>
      <w:r>
        <w:t>эпифитотии).</w:t>
      </w:r>
      <w:r>
        <w:rPr>
          <w:spacing w:val="1"/>
        </w:rPr>
        <w:t xml:space="preserve"> </w:t>
      </w:r>
      <w:r>
        <w:t>Рекомендации</w:t>
      </w:r>
      <w:r>
        <w:rPr>
          <w:spacing w:val="1"/>
        </w:rPr>
        <w:t xml:space="preserve"> </w:t>
      </w:r>
      <w:r>
        <w:t>по</w:t>
      </w:r>
      <w:r>
        <w:rPr>
          <w:spacing w:val="1"/>
        </w:rPr>
        <w:t xml:space="preserve"> </w:t>
      </w:r>
      <w:r>
        <w:t>безопасному</w:t>
      </w:r>
      <w:r>
        <w:rPr>
          <w:spacing w:val="1"/>
        </w:rPr>
        <w:t xml:space="preserve"> </w:t>
      </w:r>
      <w:r>
        <w:t>поведению.</w:t>
      </w:r>
      <w:r>
        <w:rPr>
          <w:spacing w:val="1"/>
        </w:rPr>
        <w:t xml:space="preserve"> </w:t>
      </w:r>
      <w:r>
        <w:t>Средства</w:t>
      </w:r>
      <w:r>
        <w:rPr>
          <w:spacing w:val="-67"/>
        </w:rPr>
        <w:t xml:space="preserve"> </w:t>
      </w:r>
      <w:r>
        <w:t>индивидуальной</w:t>
      </w:r>
      <w:r>
        <w:rPr>
          <w:spacing w:val="1"/>
        </w:rPr>
        <w:t xml:space="preserve"> </w:t>
      </w:r>
      <w:r>
        <w:t>защиты.</w:t>
      </w:r>
      <w:r>
        <w:rPr>
          <w:spacing w:val="1"/>
        </w:rPr>
        <w:t xml:space="preserve"> </w:t>
      </w:r>
      <w:r>
        <w:t>Чрезвычайные</w:t>
      </w:r>
      <w:r>
        <w:rPr>
          <w:spacing w:val="1"/>
        </w:rPr>
        <w:t xml:space="preserve"> </w:t>
      </w:r>
      <w:r>
        <w:t>ситуации</w:t>
      </w:r>
      <w:r>
        <w:rPr>
          <w:spacing w:val="1"/>
        </w:rPr>
        <w:t xml:space="preserve"> </w:t>
      </w:r>
      <w:r>
        <w:t>техногенного</w:t>
      </w:r>
      <w:r>
        <w:rPr>
          <w:spacing w:val="1"/>
        </w:rPr>
        <w:t xml:space="preserve"> </w:t>
      </w:r>
      <w:r>
        <w:t>характера</w:t>
      </w:r>
      <w:r>
        <w:rPr>
          <w:spacing w:val="1"/>
        </w:rPr>
        <w:t xml:space="preserve"> </w:t>
      </w:r>
      <w:r>
        <w:t>и</w:t>
      </w:r>
      <w:r>
        <w:rPr>
          <w:spacing w:val="1"/>
        </w:rPr>
        <w:t xml:space="preserve"> </w:t>
      </w:r>
      <w:r>
        <w:t>защита населения от них (аварии на радиационно-опасных, химически опасных,</w:t>
      </w:r>
      <w:r>
        <w:rPr>
          <w:spacing w:val="1"/>
        </w:rPr>
        <w:t xml:space="preserve"> </w:t>
      </w:r>
      <w:r>
        <w:t>пожароопасных</w:t>
      </w:r>
      <w:r>
        <w:rPr>
          <w:spacing w:val="1"/>
        </w:rPr>
        <w:t xml:space="preserve"> </w:t>
      </w:r>
      <w:r>
        <w:t>и</w:t>
      </w:r>
      <w:r>
        <w:rPr>
          <w:spacing w:val="1"/>
        </w:rPr>
        <w:t xml:space="preserve"> </w:t>
      </w:r>
      <w:r>
        <w:t>взрывоопасных,</w:t>
      </w:r>
      <w:r>
        <w:rPr>
          <w:spacing w:val="1"/>
        </w:rPr>
        <w:t xml:space="preserve"> </w:t>
      </w:r>
      <w:r>
        <w:t>объектах</w:t>
      </w:r>
      <w:r>
        <w:rPr>
          <w:spacing w:val="1"/>
        </w:rPr>
        <w:t xml:space="preserve"> </w:t>
      </w:r>
      <w:r>
        <w:t>экономики,</w:t>
      </w:r>
      <w:r>
        <w:rPr>
          <w:spacing w:val="1"/>
        </w:rPr>
        <w:t xml:space="preserve"> </w:t>
      </w:r>
      <w:r>
        <w:t>транспорте,</w:t>
      </w:r>
      <w:r>
        <w:rPr>
          <w:spacing w:val="1"/>
        </w:rPr>
        <w:t xml:space="preserve"> </w:t>
      </w:r>
      <w:r>
        <w:t>гидро-</w:t>
      </w:r>
      <w:r>
        <w:rPr>
          <w:spacing w:val="1"/>
        </w:rPr>
        <w:t xml:space="preserve"> </w:t>
      </w:r>
      <w:r>
        <w:t>технических сооружениях). Рекомендации по безопасному поведению. Средства</w:t>
      </w:r>
      <w:r>
        <w:rPr>
          <w:spacing w:val="1"/>
        </w:rPr>
        <w:t xml:space="preserve"> </w:t>
      </w:r>
      <w:r>
        <w:t>индивидуальной</w:t>
      </w:r>
      <w:r>
        <w:rPr>
          <w:spacing w:val="40"/>
        </w:rPr>
        <w:t xml:space="preserve"> </w:t>
      </w:r>
      <w:r>
        <w:t>и</w:t>
      </w:r>
      <w:r>
        <w:rPr>
          <w:spacing w:val="41"/>
        </w:rPr>
        <w:t xml:space="preserve"> </w:t>
      </w:r>
      <w:r>
        <w:t>коллективной</w:t>
      </w:r>
      <w:r>
        <w:rPr>
          <w:spacing w:val="41"/>
        </w:rPr>
        <w:t xml:space="preserve"> </w:t>
      </w:r>
      <w:r>
        <w:t>защиты.</w:t>
      </w:r>
      <w:r>
        <w:rPr>
          <w:spacing w:val="44"/>
        </w:rPr>
        <w:t xml:space="preserve"> </w:t>
      </w:r>
      <w:r>
        <w:t>Правила</w:t>
      </w:r>
      <w:r>
        <w:rPr>
          <w:spacing w:val="43"/>
        </w:rPr>
        <w:t xml:space="preserve"> </w:t>
      </w:r>
      <w:r>
        <w:t>пользования</w:t>
      </w:r>
      <w:r>
        <w:rPr>
          <w:spacing w:val="43"/>
        </w:rPr>
        <w:t xml:space="preserve"> </w:t>
      </w:r>
      <w:r>
        <w:t>ими.</w:t>
      </w:r>
      <w:r>
        <w:rPr>
          <w:spacing w:val="44"/>
        </w:rPr>
        <w:t xml:space="preserve"> </w:t>
      </w:r>
      <w:r>
        <w:t>Действия</w:t>
      </w:r>
      <w:r>
        <w:rPr>
          <w:spacing w:val="-68"/>
        </w:rPr>
        <w:t xml:space="preserve"> </w:t>
      </w:r>
      <w:r>
        <w:t>по сигналу «Внимание всем!». Эвакуация населения и правила поведения при</w:t>
      </w:r>
      <w:r>
        <w:rPr>
          <w:spacing w:val="1"/>
        </w:rPr>
        <w:t xml:space="preserve"> </w:t>
      </w:r>
      <w:r>
        <w:t>эвакуации.</w:t>
      </w:r>
    </w:p>
    <w:p w:rsidR="00877DF7" w:rsidRDefault="00A448DA">
      <w:pPr>
        <w:pStyle w:val="1"/>
        <w:spacing w:line="240" w:lineRule="auto"/>
        <w:ind w:left="395" w:right="702" w:firstLine="566"/>
      </w:pPr>
      <w:r>
        <w:t>Основы</w:t>
      </w:r>
      <w:r>
        <w:rPr>
          <w:spacing w:val="1"/>
        </w:rPr>
        <w:t xml:space="preserve"> </w:t>
      </w:r>
      <w:r>
        <w:t>противодействия</w:t>
      </w:r>
      <w:r>
        <w:rPr>
          <w:spacing w:val="1"/>
        </w:rPr>
        <w:t xml:space="preserve"> </w:t>
      </w:r>
      <w:r>
        <w:t>терроризму,</w:t>
      </w:r>
      <w:r>
        <w:rPr>
          <w:spacing w:val="1"/>
        </w:rPr>
        <w:t xml:space="preserve"> </w:t>
      </w:r>
      <w:r>
        <w:t>экстремизму</w:t>
      </w:r>
      <w:r>
        <w:rPr>
          <w:spacing w:val="1"/>
        </w:rPr>
        <w:t xml:space="preserve"> </w:t>
      </w:r>
      <w:r>
        <w:t>и</w:t>
      </w:r>
      <w:r>
        <w:rPr>
          <w:spacing w:val="1"/>
        </w:rPr>
        <w:t xml:space="preserve"> </w:t>
      </w:r>
      <w:r>
        <w:t>наркотизму</w:t>
      </w:r>
      <w:r>
        <w:rPr>
          <w:spacing w:val="1"/>
        </w:rPr>
        <w:t xml:space="preserve"> </w:t>
      </w:r>
      <w:r>
        <w:t>в</w:t>
      </w:r>
      <w:r>
        <w:rPr>
          <w:spacing w:val="1"/>
        </w:rPr>
        <w:t xml:space="preserve"> </w:t>
      </w:r>
      <w:r>
        <w:t>Российской</w:t>
      </w:r>
      <w:r>
        <w:rPr>
          <w:spacing w:val="3"/>
        </w:rPr>
        <w:t xml:space="preserve"> </w:t>
      </w:r>
      <w:r>
        <w:t>Федерации</w:t>
      </w:r>
    </w:p>
    <w:p w:rsidR="00877DF7" w:rsidRDefault="00A448DA">
      <w:pPr>
        <w:pStyle w:val="a3"/>
        <w:spacing w:line="196" w:lineRule="auto"/>
        <w:ind w:right="706" w:firstLine="566"/>
      </w:pPr>
      <w:r>
        <w:t>Терроризм,</w:t>
      </w:r>
      <w:r>
        <w:rPr>
          <w:spacing w:val="1"/>
        </w:rPr>
        <w:t xml:space="preserve"> </w:t>
      </w:r>
      <w:r>
        <w:t>экстремизм,</w:t>
      </w:r>
      <w:r>
        <w:rPr>
          <w:spacing w:val="1"/>
        </w:rPr>
        <w:t xml:space="preserve"> </w:t>
      </w:r>
      <w:r>
        <w:t>наркотизм</w:t>
      </w:r>
      <w:r>
        <w:rPr>
          <w:spacing w:val="1"/>
        </w:rPr>
        <w:t xml:space="preserve"> </w:t>
      </w:r>
      <w:r>
        <w:t>-</w:t>
      </w:r>
      <w:r>
        <w:rPr>
          <w:spacing w:val="1"/>
        </w:rPr>
        <w:t xml:space="preserve"> </w:t>
      </w:r>
      <w:r>
        <w:t>сущность</w:t>
      </w:r>
      <w:r>
        <w:rPr>
          <w:spacing w:val="1"/>
        </w:rPr>
        <w:t xml:space="preserve"> </w:t>
      </w:r>
      <w:r>
        <w:t>и</w:t>
      </w:r>
      <w:r>
        <w:rPr>
          <w:spacing w:val="1"/>
        </w:rPr>
        <w:t xml:space="preserve"> </w:t>
      </w:r>
      <w:r>
        <w:t>угрозы</w:t>
      </w:r>
      <w:r>
        <w:rPr>
          <w:spacing w:val="1"/>
        </w:rPr>
        <w:t xml:space="preserve"> </w:t>
      </w:r>
      <w:r>
        <w:t>безопасности</w:t>
      </w:r>
      <w:r>
        <w:rPr>
          <w:spacing w:val="1"/>
        </w:rPr>
        <w:t xml:space="preserve"> </w:t>
      </w:r>
      <w:r>
        <w:t>личности и</w:t>
      </w:r>
      <w:r>
        <w:rPr>
          <w:spacing w:val="1"/>
        </w:rPr>
        <w:t xml:space="preserve"> </w:t>
      </w:r>
      <w:r>
        <w:t>общества.</w:t>
      </w:r>
    </w:p>
    <w:p w:rsidR="00877DF7" w:rsidRDefault="00A448DA">
      <w:pPr>
        <w:ind w:left="395" w:right="699" w:firstLine="566"/>
        <w:jc w:val="both"/>
        <w:rPr>
          <w:sz w:val="28"/>
        </w:rPr>
      </w:pPr>
      <w:r>
        <w:rPr>
          <w:i/>
          <w:sz w:val="28"/>
        </w:rPr>
        <w:t>Пути</w:t>
      </w:r>
      <w:r>
        <w:rPr>
          <w:i/>
          <w:spacing w:val="1"/>
          <w:sz w:val="28"/>
        </w:rPr>
        <w:t xml:space="preserve"> </w:t>
      </w:r>
      <w:r>
        <w:rPr>
          <w:i/>
          <w:sz w:val="28"/>
        </w:rPr>
        <w:t>и</w:t>
      </w:r>
      <w:r>
        <w:rPr>
          <w:i/>
          <w:spacing w:val="1"/>
          <w:sz w:val="28"/>
        </w:rPr>
        <w:t xml:space="preserve"> </w:t>
      </w:r>
      <w:r>
        <w:rPr>
          <w:i/>
          <w:sz w:val="28"/>
        </w:rPr>
        <w:t>средства</w:t>
      </w:r>
      <w:r>
        <w:rPr>
          <w:i/>
          <w:spacing w:val="1"/>
          <w:sz w:val="28"/>
        </w:rPr>
        <w:t xml:space="preserve"> </w:t>
      </w:r>
      <w:r>
        <w:rPr>
          <w:i/>
          <w:sz w:val="28"/>
        </w:rPr>
        <w:t>вовлечения</w:t>
      </w:r>
      <w:r>
        <w:rPr>
          <w:i/>
          <w:spacing w:val="1"/>
          <w:sz w:val="28"/>
        </w:rPr>
        <w:t xml:space="preserve"> </w:t>
      </w:r>
      <w:r>
        <w:rPr>
          <w:i/>
          <w:sz w:val="28"/>
        </w:rPr>
        <w:t>подростка</w:t>
      </w:r>
      <w:r>
        <w:rPr>
          <w:i/>
          <w:spacing w:val="1"/>
          <w:sz w:val="28"/>
        </w:rPr>
        <w:t xml:space="preserve"> </w:t>
      </w:r>
      <w:r>
        <w:rPr>
          <w:i/>
          <w:sz w:val="28"/>
        </w:rPr>
        <w:t>в</w:t>
      </w:r>
      <w:r>
        <w:rPr>
          <w:i/>
          <w:spacing w:val="1"/>
          <w:sz w:val="28"/>
        </w:rPr>
        <w:t xml:space="preserve"> </w:t>
      </w:r>
      <w:r>
        <w:rPr>
          <w:i/>
          <w:sz w:val="28"/>
        </w:rPr>
        <w:t>террористическую,</w:t>
      </w:r>
      <w:r>
        <w:rPr>
          <w:i/>
          <w:spacing w:val="1"/>
          <w:sz w:val="28"/>
        </w:rPr>
        <w:t xml:space="preserve"> </w:t>
      </w:r>
      <w:r>
        <w:rPr>
          <w:i/>
          <w:sz w:val="28"/>
        </w:rPr>
        <w:lastRenderedPageBreak/>
        <w:t>экстремистскую</w:t>
      </w:r>
      <w:r>
        <w:rPr>
          <w:i/>
          <w:spacing w:val="1"/>
          <w:sz w:val="28"/>
        </w:rPr>
        <w:t xml:space="preserve"> </w:t>
      </w:r>
      <w:r>
        <w:rPr>
          <w:i/>
          <w:sz w:val="28"/>
        </w:rPr>
        <w:t>и</w:t>
      </w:r>
      <w:r>
        <w:rPr>
          <w:i/>
          <w:spacing w:val="1"/>
          <w:sz w:val="28"/>
        </w:rPr>
        <w:t xml:space="preserve"> </w:t>
      </w:r>
      <w:r>
        <w:rPr>
          <w:i/>
          <w:sz w:val="28"/>
        </w:rPr>
        <w:t>наркотическую</w:t>
      </w:r>
      <w:r>
        <w:rPr>
          <w:i/>
          <w:spacing w:val="1"/>
          <w:sz w:val="28"/>
        </w:rPr>
        <w:t xml:space="preserve"> </w:t>
      </w:r>
      <w:r>
        <w:rPr>
          <w:i/>
          <w:sz w:val="28"/>
        </w:rPr>
        <w:t>деятельность.</w:t>
      </w:r>
      <w:r>
        <w:rPr>
          <w:i/>
          <w:spacing w:val="1"/>
          <w:sz w:val="28"/>
        </w:rPr>
        <w:t xml:space="preserve"> </w:t>
      </w:r>
      <w:r>
        <w:rPr>
          <w:i/>
          <w:sz w:val="28"/>
        </w:rPr>
        <w:t>Ответственность</w:t>
      </w:r>
      <w:r>
        <w:rPr>
          <w:i/>
          <w:spacing w:val="1"/>
          <w:sz w:val="28"/>
        </w:rPr>
        <w:t xml:space="preserve"> </w:t>
      </w:r>
      <w:r>
        <w:rPr>
          <w:i/>
          <w:sz w:val="28"/>
        </w:rPr>
        <w:t>несовершеннолетних</w:t>
      </w:r>
      <w:r>
        <w:rPr>
          <w:i/>
          <w:spacing w:val="1"/>
          <w:sz w:val="28"/>
        </w:rPr>
        <w:t xml:space="preserve"> </w:t>
      </w:r>
      <w:r>
        <w:rPr>
          <w:i/>
          <w:sz w:val="28"/>
        </w:rPr>
        <w:t>за</w:t>
      </w:r>
      <w:r>
        <w:rPr>
          <w:i/>
          <w:spacing w:val="1"/>
          <w:sz w:val="28"/>
        </w:rPr>
        <w:t xml:space="preserve"> </w:t>
      </w:r>
      <w:r>
        <w:rPr>
          <w:i/>
          <w:sz w:val="28"/>
        </w:rPr>
        <w:t>правонарушения.</w:t>
      </w:r>
      <w:r>
        <w:rPr>
          <w:i/>
          <w:spacing w:val="1"/>
          <w:sz w:val="28"/>
        </w:rPr>
        <w:t xml:space="preserve"> </w:t>
      </w:r>
      <w:r>
        <w:rPr>
          <w:sz w:val="28"/>
        </w:rPr>
        <w:t>Личная</w:t>
      </w:r>
      <w:r>
        <w:rPr>
          <w:spacing w:val="1"/>
          <w:sz w:val="28"/>
        </w:rPr>
        <w:t xml:space="preserve"> </w:t>
      </w:r>
      <w:r>
        <w:rPr>
          <w:sz w:val="28"/>
        </w:rPr>
        <w:t>безопасность</w:t>
      </w:r>
      <w:r>
        <w:rPr>
          <w:spacing w:val="1"/>
          <w:sz w:val="28"/>
        </w:rPr>
        <w:t xml:space="preserve"> </w:t>
      </w:r>
      <w:r>
        <w:rPr>
          <w:sz w:val="28"/>
        </w:rPr>
        <w:t>при</w:t>
      </w:r>
      <w:r>
        <w:rPr>
          <w:spacing w:val="1"/>
          <w:sz w:val="28"/>
        </w:rPr>
        <w:t xml:space="preserve"> </w:t>
      </w:r>
      <w:r>
        <w:rPr>
          <w:sz w:val="28"/>
        </w:rPr>
        <w:t>террористических актах и при обнаружении неизвестного предмета, возможной</w:t>
      </w:r>
      <w:r>
        <w:rPr>
          <w:spacing w:val="1"/>
          <w:sz w:val="28"/>
        </w:rPr>
        <w:t xml:space="preserve"> </w:t>
      </w:r>
      <w:r>
        <w:rPr>
          <w:sz w:val="28"/>
        </w:rPr>
        <w:t>угрозе взрыва (при взрыве). Личная безопасность при похищении или захвате в</w:t>
      </w:r>
      <w:r>
        <w:rPr>
          <w:spacing w:val="1"/>
          <w:sz w:val="28"/>
        </w:rPr>
        <w:t xml:space="preserve"> </w:t>
      </w:r>
      <w:r>
        <w:rPr>
          <w:sz w:val="28"/>
        </w:rPr>
        <w:t>заложники</w:t>
      </w:r>
      <w:r>
        <w:rPr>
          <w:spacing w:val="1"/>
          <w:sz w:val="28"/>
        </w:rPr>
        <w:t xml:space="preserve"> </w:t>
      </w:r>
      <w:r>
        <w:rPr>
          <w:sz w:val="28"/>
        </w:rPr>
        <w:t>(попытке</w:t>
      </w:r>
      <w:r>
        <w:rPr>
          <w:spacing w:val="1"/>
          <w:sz w:val="28"/>
        </w:rPr>
        <w:t xml:space="preserve"> </w:t>
      </w:r>
      <w:r>
        <w:rPr>
          <w:sz w:val="28"/>
        </w:rPr>
        <w:t>похищения)</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проведении</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освобождению</w:t>
      </w:r>
      <w:r>
        <w:rPr>
          <w:spacing w:val="1"/>
          <w:sz w:val="28"/>
        </w:rPr>
        <w:t xml:space="preserve"> </w:t>
      </w:r>
      <w:r>
        <w:rPr>
          <w:sz w:val="28"/>
        </w:rPr>
        <w:t>заложников.</w:t>
      </w:r>
      <w:r>
        <w:rPr>
          <w:spacing w:val="1"/>
          <w:sz w:val="28"/>
        </w:rPr>
        <w:t xml:space="preserve"> </w:t>
      </w:r>
      <w:r>
        <w:rPr>
          <w:sz w:val="28"/>
        </w:rPr>
        <w:t>Личная</w:t>
      </w:r>
      <w:r>
        <w:rPr>
          <w:spacing w:val="1"/>
          <w:sz w:val="28"/>
        </w:rPr>
        <w:t xml:space="preserve"> </w:t>
      </w:r>
      <w:r>
        <w:rPr>
          <w:sz w:val="28"/>
        </w:rPr>
        <w:t>безопасность</w:t>
      </w:r>
      <w:r>
        <w:rPr>
          <w:spacing w:val="1"/>
          <w:sz w:val="28"/>
        </w:rPr>
        <w:t xml:space="preserve"> </w:t>
      </w:r>
      <w:r>
        <w:rPr>
          <w:sz w:val="28"/>
        </w:rPr>
        <w:t>при</w:t>
      </w:r>
      <w:r>
        <w:rPr>
          <w:spacing w:val="1"/>
          <w:sz w:val="28"/>
        </w:rPr>
        <w:t xml:space="preserve"> </w:t>
      </w:r>
      <w:r>
        <w:rPr>
          <w:sz w:val="28"/>
        </w:rPr>
        <w:t>посещении</w:t>
      </w:r>
      <w:r>
        <w:rPr>
          <w:spacing w:val="1"/>
          <w:sz w:val="28"/>
        </w:rPr>
        <w:t xml:space="preserve"> </w:t>
      </w:r>
      <w:r>
        <w:rPr>
          <w:sz w:val="28"/>
        </w:rPr>
        <w:t>массовых</w:t>
      </w:r>
      <w:r>
        <w:rPr>
          <w:spacing w:val="1"/>
          <w:sz w:val="28"/>
        </w:rPr>
        <w:t xml:space="preserve"> </w:t>
      </w:r>
      <w:r>
        <w:rPr>
          <w:sz w:val="28"/>
        </w:rPr>
        <w:t>мероприятий.</w:t>
      </w:r>
    </w:p>
    <w:p w:rsidR="00877DF7" w:rsidRDefault="00A448DA">
      <w:pPr>
        <w:pStyle w:val="1"/>
        <w:spacing w:line="242" w:lineRule="auto"/>
        <w:ind w:left="395" w:right="704" w:firstLine="566"/>
      </w:pPr>
      <w:r>
        <w:t>Основы</w:t>
      </w:r>
      <w:r>
        <w:rPr>
          <w:spacing w:val="1"/>
        </w:rPr>
        <w:t xml:space="preserve"> </w:t>
      </w:r>
      <w:r>
        <w:t>медицинских</w:t>
      </w:r>
      <w:r>
        <w:rPr>
          <w:spacing w:val="1"/>
        </w:rPr>
        <w:t xml:space="preserve"> </w:t>
      </w:r>
      <w:r>
        <w:t>знаний</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Основы</w:t>
      </w:r>
      <w:r>
        <w:rPr>
          <w:spacing w:val="1"/>
        </w:rPr>
        <w:t xml:space="preserve"> </w:t>
      </w:r>
      <w:r>
        <w:t>здорового образа</w:t>
      </w:r>
      <w:r>
        <w:rPr>
          <w:spacing w:val="1"/>
        </w:rPr>
        <w:t xml:space="preserve"> </w:t>
      </w:r>
      <w:r>
        <w:t>жизни</w:t>
      </w:r>
    </w:p>
    <w:p w:rsidR="00877DF7" w:rsidRDefault="00A448DA">
      <w:pPr>
        <w:pStyle w:val="a3"/>
        <w:ind w:right="699" w:firstLine="566"/>
        <w:rPr>
          <w:i/>
        </w:rPr>
      </w:pPr>
      <w:r>
        <w:t>Основные понятия о здоровье и здоровом образе жизни. Составляющие и</w:t>
      </w:r>
      <w:r>
        <w:rPr>
          <w:spacing w:val="1"/>
        </w:rPr>
        <w:t xml:space="preserve"> </w:t>
      </w:r>
      <w:r>
        <w:t>факторы здорового образа жизни (физическая активность, питание, режим дня,</w:t>
      </w:r>
      <w:r>
        <w:rPr>
          <w:spacing w:val="1"/>
        </w:rPr>
        <w:t xml:space="preserve"> </w:t>
      </w:r>
      <w:r>
        <w:t>гигиена). Вредные привычки и их факторы (навязчивые действия, игромания</w:t>
      </w:r>
      <w:r>
        <w:rPr>
          <w:spacing w:val="1"/>
        </w:rPr>
        <w:t xml:space="preserve"> </w:t>
      </w:r>
      <w:r>
        <w:t>употребление алкоголя и наркотических веществ, курение табака и курительных</w:t>
      </w:r>
      <w:r>
        <w:rPr>
          <w:spacing w:val="1"/>
        </w:rPr>
        <w:t xml:space="preserve"> </w:t>
      </w:r>
      <w:r>
        <w:t>смесей),</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Профилактика</w:t>
      </w:r>
      <w:r>
        <w:rPr>
          <w:spacing w:val="1"/>
        </w:rPr>
        <w:t xml:space="preserve"> </w:t>
      </w:r>
      <w:r>
        <w:t>вредных</w:t>
      </w:r>
      <w:r>
        <w:rPr>
          <w:spacing w:val="1"/>
        </w:rPr>
        <w:t xml:space="preserve"> </w:t>
      </w:r>
      <w:r>
        <w:t>привычек</w:t>
      </w:r>
      <w:r>
        <w:rPr>
          <w:spacing w:val="1"/>
        </w:rPr>
        <w:t xml:space="preserve"> </w:t>
      </w:r>
      <w:r>
        <w:t>и</w:t>
      </w:r>
      <w:r>
        <w:rPr>
          <w:spacing w:val="1"/>
        </w:rPr>
        <w:t xml:space="preserve"> </w:t>
      </w:r>
      <w:r>
        <w:t>их</w:t>
      </w:r>
      <w:r>
        <w:rPr>
          <w:spacing w:val="1"/>
        </w:rPr>
        <w:t xml:space="preserve"> </w:t>
      </w:r>
      <w:r>
        <w:t>факторов.</w:t>
      </w:r>
      <w:r>
        <w:rPr>
          <w:spacing w:val="1"/>
        </w:rPr>
        <w:t xml:space="preserve"> </w:t>
      </w:r>
      <w:r>
        <w:rPr>
          <w:i/>
        </w:rPr>
        <w:t>Семья</w:t>
      </w:r>
      <w:r>
        <w:rPr>
          <w:i/>
          <w:spacing w:val="1"/>
        </w:rPr>
        <w:t xml:space="preserve"> </w:t>
      </w:r>
      <w:r>
        <w:rPr>
          <w:i/>
        </w:rPr>
        <w:t>в</w:t>
      </w:r>
      <w:r>
        <w:rPr>
          <w:i/>
          <w:spacing w:val="1"/>
        </w:rPr>
        <w:t xml:space="preserve"> </w:t>
      </w:r>
      <w:r>
        <w:rPr>
          <w:i/>
        </w:rPr>
        <w:t>современном</w:t>
      </w:r>
      <w:r>
        <w:rPr>
          <w:i/>
          <w:spacing w:val="1"/>
        </w:rPr>
        <w:t xml:space="preserve"> </w:t>
      </w:r>
      <w:r>
        <w:rPr>
          <w:i/>
        </w:rPr>
        <w:t>обществе.</w:t>
      </w:r>
      <w:r>
        <w:rPr>
          <w:i/>
          <w:spacing w:val="1"/>
        </w:rPr>
        <w:t xml:space="preserve"> </w:t>
      </w:r>
      <w:r>
        <w:rPr>
          <w:i/>
        </w:rPr>
        <w:t>Права</w:t>
      </w:r>
      <w:r>
        <w:rPr>
          <w:i/>
          <w:spacing w:val="1"/>
        </w:rPr>
        <w:t xml:space="preserve"> </w:t>
      </w:r>
      <w:r>
        <w:rPr>
          <w:i/>
        </w:rPr>
        <w:t>и</w:t>
      </w:r>
      <w:r>
        <w:rPr>
          <w:i/>
          <w:spacing w:val="1"/>
        </w:rPr>
        <w:t xml:space="preserve"> </w:t>
      </w:r>
      <w:r>
        <w:rPr>
          <w:i/>
        </w:rPr>
        <w:t>обязанности</w:t>
      </w:r>
      <w:r>
        <w:rPr>
          <w:i/>
          <w:spacing w:val="1"/>
        </w:rPr>
        <w:t xml:space="preserve"> </w:t>
      </w:r>
      <w:r>
        <w:rPr>
          <w:i/>
        </w:rPr>
        <w:t>супругов.</w:t>
      </w:r>
      <w:r>
        <w:rPr>
          <w:i/>
          <w:spacing w:val="1"/>
        </w:rPr>
        <w:t xml:space="preserve"> </w:t>
      </w:r>
      <w:r>
        <w:rPr>
          <w:i/>
        </w:rPr>
        <w:t>Защита прав</w:t>
      </w:r>
      <w:r>
        <w:rPr>
          <w:i/>
          <w:spacing w:val="1"/>
        </w:rPr>
        <w:t xml:space="preserve"> </w:t>
      </w:r>
      <w:r>
        <w:rPr>
          <w:i/>
        </w:rPr>
        <w:t>ребенка.</w:t>
      </w:r>
    </w:p>
    <w:p w:rsidR="00877DF7" w:rsidRDefault="00A448DA">
      <w:pPr>
        <w:pStyle w:val="1"/>
        <w:spacing w:line="269" w:lineRule="exact"/>
      </w:pPr>
      <w:r>
        <w:t>Основы</w:t>
      </w:r>
      <w:r>
        <w:rPr>
          <w:spacing w:val="-4"/>
        </w:rPr>
        <w:t xml:space="preserve"> </w:t>
      </w:r>
      <w:r>
        <w:t>медицинских</w:t>
      </w:r>
      <w:r>
        <w:rPr>
          <w:spacing w:val="-6"/>
        </w:rPr>
        <w:t xml:space="preserve"> </w:t>
      </w:r>
      <w:r>
        <w:t>знаний</w:t>
      </w:r>
      <w:r>
        <w:rPr>
          <w:spacing w:val="-4"/>
        </w:rPr>
        <w:t xml:space="preserve"> </w:t>
      </w:r>
      <w:r>
        <w:t>и</w:t>
      </w:r>
      <w:r>
        <w:rPr>
          <w:spacing w:val="1"/>
        </w:rPr>
        <w:t xml:space="preserve"> </w:t>
      </w:r>
      <w:r>
        <w:t>оказание</w:t>
      </w:r>
      <w:r>
        <w:rPr>
          <w:spacing w:val="-2"/>
        </w:rPr>
        <w:t xml:space="preserve"> </w:t>
      </w:r>
      <w:r>
        <w:t>первой</w:t>
      </w:r>
      <w:r>
        <w:rPr>
          <w:spacing w:val="-3"/>
        </w:rPr>
        <w:t xml:space="preserve"> </w:t>
      </w:r>
      <w:r>
        <w:t>помощи</w:t>
      </w:r>
    </w:p>
    <w:p w:rsidR="00877DF7" w:rsidRDefault="00A448DA">
      <w:pPr>
        <w:pStyle w:val="a3"/>
        <w:spacing w:line="242" w:lineRule="auto"/>
        <w:ind w:right="707" w:firstLine="566"/>
      </w:pPr>
      <w:r>
        <w:t>Основы</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наружном</w:t>
      </w:r>
      <w:r>
        <w:rPr>
          <w:spacing w:val="1"/>
        </w:rPr>
        <w:t xml:space="preserve"> </w:t>
      </w:r>
      <w:r>
        <w:t>и</w:t>
      </w:r>
      <w:r>
        <w:rPr>
          <w:spacing w:val="-67"/>
        </w:rPr>
        <w:t xml:space="preserve"> </w:t>
      </w:r>
      <w:r>
        <w:t>внутреннем кровотечении. Извлечение инородного тела из верхних дыхательных</w:t>
      </w:r>
      <w:r>
        <w:rPr>
          <w:spacing w:val="-67"/>
        </w:rPr>
        <w:t xml:space="preserve"> </w:t>
      </w:r>
      <w:r>
        <w:t>путей.</w:t>
      </w:r>
      <w:r>
        <w:rPr>
          <w:spacing w:val="9"/>
        </w:rPr>
        <w:t xml:space="preserve"> </w:t>
      </w:r>
      <w:r>
        <w:t>Первая</w:t>
      </w:r>
      <w:r>
        <w:rPr>
          <w:spacing w:val="4"/>
        </w:rPr>
        <w:t xml:space="preserve"> </w:t>
      </w:r>
      <w:r>
        <w:t>помощь при</w:t>
      </w:r>
      <w:r>
        <w:rPr>
          <w:spacing w:val="8"/>
        </w:rPr>
        <w:t xml:space="preserve"> </w:t>
      </w:r>
      <w:r>
        <w:t>ушибах</w:t>
      </w:r>
      <w:r>
        <w:rPr>
          <w:spacing w:val="3"/>
        </w:rPr>
        <w:t xml:space="preserve"> </w:t>
      </w:r>
      <w:r>
        <w:t>и</w:t>
      </w:r>
      <w:r>
        <w:rPr>
          <w:spacing w:val="2"/>
        </w:rPr>
        <w:t xml:space="preserve"> </w:t>
      </w:r>
      <w:r>
        <w:t>растяжениях,</w:t>
      </w:r>
      <w:r>
        <w:rPr>
          <w:spacing w:val="5"/>
        </w:rPr>
        <w:t xml:space="preserve"> </w:t>
      </w:r>
      <w:r>
        <w:t>вывихах</w:t>
      </w:r>
      <w:r>
        <w:rPr>
          <w:spacing w:val="3"/>
        </w:rPr>
        <w:t xml:space="preserve"> </w:t>
      </w:r>
      <w:r>
        <w:t>и</w:t>
      </w:r>
      <w:r>
        <w:rPr>
          <w:spacing w:val="7"/>
        </w:rPr>
        <w:t xml:space="preserve"> </w:t>
      </w:r>
      <w:r>
        <w:t>переломах.</w:t>
      </w:r>
      <w:r>
        <w:rPr>
          <w:spacing w:val="10"/>
        </w:rPr>
        <w:t xml:space="preserve"> </w:t>
      </w:r>
      <w:r>
        <w:t>Первая</w:t>
      </w:r>
    </w:p>
    <w:p w:rsidR="00877DF7" w:rsidRDefault="00A448DA">
      <w:pPr>
        <w:spacing w:before="76"/>
        <w:ind w:left="395" w:right="701"/>
        <w:jc w:val="both"/>
        <w:rPr>
          <w:i/>
          <w:sz w:val="28"/>
        </w:rPr>
      </w:pPr>
      <w:r>
        <w:rPr>
          <w:sz w:val="28"/>
        </w:rPr>
        <w:t>помощь</w:t>
      </w:r>
      <w:r>
        <w:rPr>
          <w:spacing w:val="1"/>
          <w:sz w:val="28"/>
        </w:rPr>
        <w:t xml:space="preserve"> </w:t>
      </w:r>
      <w:r>
        <w:rPr>
          <w:sz w:val="28"/>
        </w:rPr>
        <w:t>при</w:t>
      </w:r>
      <w:r>
        <w:rPr>
          <w:spacing w:val="1"/>
          <w:sz w:val="28"/>
        </w:rPr>
        <w:t xml:space="preserve"> </w:t>
      </w:r>
      <w:r>
        <w:rPr>
          <w:sz w:val="28"/>
        </w:rPr>
        <w:t>ожогах,</w:t>
      </w:r>
      <w:r>
        <w:rPr>
          <w:spacing w:val="1"/>
          <w:sz w:val="28"/>
        </w:rPr>
        <w:t xml:space="preserve"> </w:t>
      </w:r>
      <w:r>
        <w:rPr>
          <w:sz w:val="28"/>
        </w:rPr>
        <w:t>отморожениях</w:t>
      </w:r>
      <w:r>
        <w:rPr>
          <w:spacing w:val="1"/>
          <w:sz w:val="28"/>
        </w:rPr>
        <w:t xml:space="preserve"> </w:t>
      </w:r>
      <w:r>
        <w:rPr>
          <w:sz w:val="28"/>
        </w:rPr>
        <w:t>и</w:t>
      </w:r>
      <w:r>
        <w:rPr>
          <w:spacing w:val="1"/>
          <w:sz w:val="28"/>
        </w:rPr>
        <w:t xml:space="preserve"> </w:t>
      </w:r>
      <w:r>
        <w:rPr>
          <w:sz w:val="28"/>
        </w:rPr>
        <w:t>общем</w:t>
      </w:r>
      <w:r>
        <w:rPr>
          <w:spacing w:val="1"/>
          <w:sz w:val="28"/>
        </w:rPr>
        <w:t xml:space="preserve"> </w:t>
      </w:r>
      <w:r>
        <w:rPr>
          <w:sz w:val="28"/>
        </w:rPr>
        <w:t>переохлаждении.</w:t>
      </w:r>
      <w:r>
        <w:rPr>
          <w:spacing w:val="1"/>
          <w:sz w:val="28"/>
        </w:rPr>
        <w:t xml:space="preserve"> </w:t>
      </w:r>
      <w:r>
        <w:rPr>
          <w:i/>
          <w:sz w:val="28"/>
        </w:rPr>
        <w:t>Основные</w:t>
      </w:r>
      <w:r>
        <w:rPr>
          <w:i/>
          <w:spacing w:val="-67"/>
          <w:sz w:val="28"/>
        </w:rPr>
        <w:t xml:space="preserve"> </w:t>
      </w:r>
      <w:r>
        <w:rPr>
          <w:i/>
          <w:sz w:val="28"/>
        </w:rPr>
        <w:t>неинфекционные</w:t>
      </w:r>
      <w:r>
        <w:rPr>
          <w:i/>
          <w:spacing w:val="1"/>
          <w:sz w:val="28"/>
        </w:rPr>
        <w:t xml:space="preserve"> </w:t>
      </w:r>
      <w:r>
        <w:rPr>
          <w:i/>
          <w:sz w:val="28"/>
        </w:rPr>
        <w:t>и</w:t>
      </w:r>
      <w:r>
        <w:rPr>
          <w:i/>
          <w:spacing w:val="1"/>
          <w:sz w:val="28"/>
        </w:rPr>
        <w:t xml:space="preserve"> </w:t>
      </w:r>
      <w:r>
        <w:rPr>
          <w:i/>
          <w:sz w:val="28"/>
        </w:rPr>
        <w:t>инфекционные</w:t>
      </w:r>
      <w:r>
        <w:rPr>
          <w:i/>
          <w:spacing w:val="1"/>
          <w:sz w:val="28"/>
        </w:rPr>
        <w:t xml:space="preserve"> </w:t>
      </w:r>
      <w:r>
        <w:rPr>
          <w:i/>
          <w:sz w:val="28"/>
        </w:rPr>
        <w:t>заболевания,</w:t>
      </w:r>
      <w:r>
        <w:rPr>
          <w:i/>
          <w:spacing w:val="1"/>
          <w:sz w:val="28"/>
        </w:rPr>
        <w:t xml:space="preserve"> </w:t>
      </w:r>
      <w:r>
        <w:rPr>
          <w:i/>
          <w:sz w:val="28"/>
        </w:rPr>
        <w:t>их</w:t>
      </w:r>
      <w:r>
        <w:rPr>
          <w:i/>
          <w:spacing w:val="1"/>
          <w:sz w:val="28"/>
        </w:rPr>
        <w:t xml:space="preserve"> </w:t>
      </w:r>
      <w:r>
        <w:rPr>
          <w:i/>
          <w:sz w:val="28"/>
        </w:rPr>
        <w:t>профилактика</w:t>
      </w:r>
      <w:r>
        <w:rPr>
          <w:sz w:val="28"/>
        </w:rPr>
        <w:t>.</w:t>
      </w:r>
      <w:r>
        <w:rPr>
          <w:spacing w:val="71"/>
          <w:sz w:val="28"/>
        </w:rPr>
        <w:t xml:space="preserve"> </w:t>
      </w:r>
      <w:r>
        <w:rPr>
          <w:sz w:val="28"/>
        </w:rPr>
        <w:t>Первая</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отравлениях.</w:t>
      </w:r>
      <w:r>
        <w:rPr>
          <w:spacing w:val="1"/>
          <w:sz w:val="28"/>
        </w:rPr>
        <w:t xml:space="preserve"> </w:t>
      </w:r>
      <w:r>
        <w:rPr>
          <w:sz w:val="28"/>
        </w:rPr>
        <w:t>Первая</w:t>
      </w:r>
      <w:r>
        <w:rPr>
          <w:spacing w:val="1"/>
          <w:sz w:val="28"/>
        </w:rPr>
        <w:t xml:space="preserve"> </w:t>
      </w:r>
      <w:r>
        <w:rPr>
          <w:sz w:val="28"/>
        </w:rPr>
        <w:t>помощь</w:t>
      </w:r>
      <w:r>
        <w:rPr>
          <w:spacing w:val="1"/>
          <w:sz w:val="28"/>
        </w:rPr>
        <w:t xml:space="preserve"> </w:t>
      </w:r>
      <w:r>
        <w:rPr>
          <w:sz w:val="28"/>
        </w:rPr>
        <w:t>при</w:t>
      </w:r>
      <w:r>
        <w:rPr>
          <w:spacing w:val="1"/>
          <w:sz w:val="28"/>
        </w:rPr>
        <w:t xml:space="preserve"> </w:t>
      </w:r>
      <w:r>
        <w:rPr>
          <w:sz w:val="28"/>
        </w:rPr>
        <w:t>тепловом</w:t>
      </w:r>
      <w:r>
        <w:rPr>
          <w:spacing w:val="1"/>
          <w:sz w:val="28"/>
        </w:rPr>
        <w:t xml:space="preserve"> </w:t>
      </w:r>
      <w:r>
        <w:rPr>
          <w:sz w:val="28"/>
        </w:rPr>
        <w:t>(солнечном)</w:t>
      </w:r>
      <w:r>
        <w:rPr>
          <w:spacing w:val="1"/>
          <w:sz w:val="28"/>
        </w:rPr>
        <w:t xml:space="preserve"> </w:t>
      </w:r>
      <w:r>
        <w:rPr>
          <w:sz w:val="28"/>
        </w:rPr>
        <w:t>ударе.</w:t>
      </w:r>
      <w:r>
        <w:rPr>
          <w:spacing w:val="1"/>
          <w:sz w:val="28"/>
        </w:rPr>
        <w:t xml:space="preserve"> </w:t>
      </w:r>
      <w:r>
        <w:rPr>
          <w:sz w:val="28"/>
        </w:rPr>
        <w:t xml:space="preserve">Первая помощь при укусе насекомых и змей. </w:t>
      </w:r>
      <w:r>
        <w:rPr>
          <w:i/>
          <w:sz w:val="28"/>
        </w:rPr>
        <w:t>Первая помощь при остановке</w:t>
      </w:r>
      <w:r>
        <w:rPr>
          <w:i/>
          <w:spacing w:val="1"/>
          <w:sz w:val="28"/>
        </w:rPr>
        <w:t xml:space="preserve"> </w:t>
      </w:r>
      <w:r>
        <w:rPr>
          <w:i/>
          <w:sz w:val="28"/>
        </w:rPr>
        <w:t>сердечной</w:t>
      </w:r>
      <w:r>
        <w:rPr>
          <w:i/>
          <w:spacing w:val="1"/>
          <w:sz w:val="28"/>
        </w:rPr>
        <w:t xml:space="preserve"> </w:t>
      </w:r>
      <w:r>
        <w:rPr>
          <w:i/>
          <w:sz w:val="28"/>
        </w:rPr>
        <w:t>деятельности.</w:t>
      </w:r>
      <w:r>
        <w:rPr>
          <w:i/>
          <w:spacing w:val="1"/>
          <w:sz w:val="28"/>
        </w:rPr>
        <w:t xml:space="preserve"> </w:t>
      </w:r>
      <w:r>
        <w:rPr>
          <w:i/>
          <w:sz w:val="28"/>
        </w:rPr>
        <w:t>Первая</w:t>
      </w:r>
      <w:r>
        <w:rPr>
          <w:i/>
          <w:spacing w:val="1"/>
          <w:sz w:val="28"/>
        </w:rPr>
        <w:t xml:space="preserve"> </w:t>
      </w:r>
      <w:r>
        <w:rPr>
          <w:i/>
          <w:sz w:val="28"/>
        </w:rPr>
        <w:t>помощь</w:t>
      </w:r>
      <w:r>
        <w:rPr>
          <w:i/>
          <w:spacing w:val="1"/>
          <w:sz w:val="28"/>
        </w:rPr>
        <w:t xml:space="preserve"> </w:t>
      </w:r>
      <w:r>
        <w:rPr>
          <w:i/>
          <w:sz w:val="28"/>
        </w:rPr>
        <w:t>при</w:t>
      </w:r>
      <w:r>
        <w:rPr>
          <w:i/>
          <w:spacing w:val="1"/>
          <w:sz w:val="28"/>
        </w:rPr>
        <w:t xml:space="preserve"> </w:t>
      </w:r>
      <w:r>
        <w:rPr>
          <w:i/>
          <w:sz w:val="28"/>
        </w:rPr>
        <w:t>коме.</w:t>
      </w:r>
      <w:r>
        <w:rPr>
          <w:i/>
          <w:spacing w:val="1"/>
          <w:sz w:val="28"/>
        </w:rPr>
        <w:t xml:space="preserve"> </w:t>
      </w:r>
      <w:r>
        <w:rPr>
          <w:i/>
          <w:sz w:val="28"/>
        </w:rPr>
        <w:t>Особенности</w:t>
      </w:r>
      <w:r>
        <w:rPr>
          <w:i/>
          <w:spacing w:val="1"/>
          <w:sz w:val="28"/>
        </w:rPr>
        <w:t xml:space="preserve"> </w:t>
      </w:r>
      <w:r>
        <w:rPr>
          <w:i/>
          <w:sz w:val="28"/>
        </w:rPr>
        <w:t>оказания</w:t>
      </w:r>
      <w:r>
        <w:rPr>
          <w:i/>
          <w:spacing w:val="1"/>
          <w:sz w:val="28"/>
        </w:rPr>
        <w:t xml:space="preserve"> </w:t>
      </w:r>
      <w:r>
        <w:rPr>
          <w:i/>
          <w:sz w:val="28"/>
        </w:rPr>
        <w:t>первой помощи при</w:t>
      </w:r>
      <w:r>
        <w:rPr>
          <w:i/>
          <w:spacing w:val="1"/>
          <w:sz w:val="28"/>
        </w:rPr>
        <w:t xml:space="preserve"> </w:t>
      </w:r>
      <w:r>
        <w:rPr>
          <w:i/>
          <w:sz w:val="28"/>
        </w:rPr>
        <w:t>поражении электрическим</w:t>
      </w:r>
      <w:r>
        <w:rPr>
          <w:i/>
          <w:spacing w:val="1"/>
          <w:sz w:val="28"/>
        </w:rPr>
        <w:t xml:space="preserve"> </w:t>
      </w:r>
      <w:r>
        <w:rPr>
          <w:i/>
          <w:sz w:val="28"/>
        </w:rPr>
        <w:t>током.</w:t>
      </w:r>
    </w:p>
    <w:p w:rsidR="00877DF7" w:rsidRDefault="00A448DA" w:rsidP="003E7F07">
      <w:pPr>
        <w:pStyle w:val="1"/>
        <w:numPr>
          <w:ilvl w:val="3"/>
          <w:numId w:val="129"/>
        </w:numPr>
        <w:tabs>
          <w:tab w:val="left" w:pos="2355"/>
        </w:tabs>
        <w:spacing w:line="267" w:lineRule="exact"/>
        <w:ind w:left="2354" w:hanging="1057"/>
        <w:jc w:val="both"/>
      </w:pPr>
      <w:r>
        <w:rPr>
          <w:spacing w:val="-1"/>
        </w:rPr>
        <w:t>Основы</w:t>
      </w:r>
      <w:r>
        <w:rPr>
          <w:spacing w:val="-9"/>
        </w:rPr>
        <w:t xml:space="preserve"> </w:t>
      </w:r>
      <w:r>
        <w:rPr>
          <w:spacing w:val="-1"/>
        </w:rPr>
        <w:t>духовно-нравственной</w:t>
      </w:r>
      <w:r>
        <w:rPr>
          <w:spacing w:val="-9"/>
        </w:rPr>
        <w:t xml:space="preserve"> </w:t>
      </w:r>
      <w:r>
        <w:t>культуры</w:t>
      </w:r>
      <w:r>
        <w:rPr>
          <w:spacing w:val="-17"/>
        </w:rPr>
        <w:t xml:space="preserve"> </w:t>
      </w:r>
      <w:r>
        <w:t>народов</w:t>
      </w:r>
      <w:r>
        <w:rPr>
          <w:spacing w:val="-13"/>
        </w:rPr>
        <w:t xml:space="preserve"> </w:t>
      </w:r>
      <w:r>
        <w:t>России</w:t>
      </w:r>
    </w:p>
    <w:p w:rsidR="00877DF7" w:rsidRDefault="00A448DA">
      <w:pPr>
        <w:pStyle w:val="a3"/>
        <w:ind w:right="701" w:firstLine="566"/>
      </w:pPr>
      <w:r>
        <w:t>Изучение</w:t>
      </w:r>
      <w:r>
        <w:rPr>
          <w:spacing w:val="1"/>
        </w:rPr>
        <w:t xml:space="preserve"> </w:t>
      </w:r>
      <w:r>
        <w:t>основ</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предполагает</w:t>
      </w:r>
      <w:r>
        <w:rPr>
          <w:spacing w:val="1"/>
        </w:rPr>
        <w:t xml:space="preserve"> </w:t>
      </w:r>
      <w:r>
        <w:t>воспитание</w:t>
      </w:r>
      <w:r>
        <w:rPr>
          <w:spacing w:val="1"/>
        </w:rPr>
        <w:t xml:space="preserve"> </w:t>
      </w:r>
      <w:r>
        <w:t>способности</w:t>
      </w:r>
      <w:r>
        <w:rPr>
          <w:spacing w:val="1"/>
        </w:rPr>
        <w:t xml:space="preserve"> </w:t>
      </w:r>
      <w:r>
        <w:t>к</w:t>
      </w:r>
      <w:r>
        <w:rPr>
          <w:spacing w:val="1"/>
        </w:rPr>
        <w:t xml:space="preserve"> </w:t>
      </w:r>
      <w:r>
        <w:t>духовному развитию,</w:t>
      </w:r>
      <w:r>
        <w:rPr>
          <w:spacing w:val="1"/>
        </w:rPr>
        <w:t xml:space="preserve"> </w:t>
      </w:r>
      <w:r>
        <w:t>нравственному</w:t>
      </w:r>
      <w:r>
        <w:rPr>
          <w:spacing w:val="1"/>
        </w:rPr>
        <w:t xml:space="preserve"> </w:t>
      </w:r>
      <w:r>
        <w:t>самосовершенствованию;</w:t>
      </w:r>
      <w:r>
        <w:rPr>
          <w:spacing w:val="1"/>
        </w:rPr>
        <w:t xml:space="preserve"> </w:t>
      </w:r>
      <w:r>
        <w:t>воспитание</w:t>
      </w:r>
      <w:r>
        <w:rPr>
          <w:spacing w:val="1"/>
        </w:rPr>
        <w:t xml:space="preserve"> </w:t>
      </w:r>
      <w:r>
        <w:t>веротерпимости,</w:t>
      </w:r>
      <w:r>
        <w:rPr>
          <w:spacing w:val="71"/>
        </w:rPr>
        <w:t xml:space="preserve"> </w:t>
      </w:r>
      <w:r>
        <w:t>уважительного</w:t>
      </w:r>
      <w:r>
        <w:rPr>
          <w:spacing w:val="-67"/>
        </w:rPr>
        <w:t xml:space="preserve"> </w:t>
      </w:r>
      <w:r>
        <w:t>отношения к религиозным чувствам, взглядам людей или их отсутствию; 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 традициях народов России, готовность на их основе к сознательному</w:t>
      </w:r>
      <w:r>
        <w:rPr>
          <w:spacing w:val="-67"/>
        </w:rPr>
        <w:t xml:space="preserve"> </w:t>
      </w:r>
      <w:r>
        <w:t>самоограничению</w:t>
      </w:r>
      <w:r>
        <w:rPr>
          <w:spacing w:val="-4"/>
        </w:rPr>
        <w:t xml:space="preserve"> </w:t>
      </w:r>
      <w:r>
        <w:t>в</w:t>
      </w:r>
      <w:r>
        <w:rPr>
          <w:spacing w:val="-3"/>
        </w:rPr>
        <w:t xml:space="preserve"> </w:t>
      </w:r>
      <w:r>
        <w:t>поступках, поведении,</w:t>
      </w:r>
      <w:r>
        <w:rPr>
          <w:spacing w:val="1"/>
        </w:rPr>
        <w:t xml:space="preserve"> </w:t>
      </w:r>
      <w:r>
        <w:t>расточительном</w:t>
      </w:r>
      <w:r>
        <w:rPr>
          <w:spacing w:val="-1"/>
        </w:rPr>
        <w:t xml:space="preserve"> </w:t>
      </w:r>
      <w:r>
        <w:t>потребительстве.</w:t>
      </w:r>
    </w:p>
    <w:p w:rsidR="00877DF7" w:rsidRDefault="00A448DA">
      <w:pPr>
        <w:pStyle w:val="a3"/>
        <w:ind w:right="701" w:firstLine="566"/>
      </w:pPr>
      <w:r>
        <w:t>Изучение</w:t>
      </w:r>
      <w:r>
        <w:rPr>
          <w:spacing w:val="1"/>
        </w:rPr>
        <w:t xml:space="preserve"> </w:t>
      </w:r>
      <w:r>
        <w:t>этой</w:t>
      </w:r>
      <w:r>
        <w:rPr>
          <w:spacing w:val="1"/>
        </w:rPr>
        <w:t xml:space="preserve"> </w:t>
      </w:r>
      <w:r>
        <w:t>предметной</w:t>
      </w:r>
      <w:r>
        <w:rPr>
          <w:spacing w:val="1"/>
        </w:rPr>
        <w:t xml:space="preserve"> </w:t>
      </w:r>
      <w:r>
        <w:t>области</w:t>
      </w:r>
      <w:r>
        <w:rPr>
          <w:spacing w:val="1"/>
        </w:rPr>
        <w:t xml:space="preserve"> </w:t>
      </w:r>
      <w:r>
        <w:t>способствует</w:t>
      </w:r>
      <w:r>
        <w:rPr>
          <w:spacing w:val="1"/>
        </w:rPr>
        <w:t xml:space="preserve"> </w:t>
      </w:r>
      <w:r>
        <w:t>формированию</w:t>
      </w:r>
      <w:r>
        <w:rPr>
          <w:spacing w:val="1"/>
        </w:rPr>
        <w:t xml:space="preserve"> </w:t>
      </w:r>
      <w:r>
        <w:t>представлений об основах светской этики, культуры традиционных религий, их</w:t>
      </w:r>
      <w:r>
        <w:rPr>
          <w:spacing w:val="1"/>
        </w:rPr>
        <w:t xml:space="preserve"> </w:t>
      </w:r>
      <w:r>
        <w:t>роли</w:t>
      </w:r>
      <w:r>
        <w:rPr>
          <w:spacing w:val="1"/>
        </w:rPr>
        <w:t xml:space="preserve"> </w:t>
      </w:r>
      <w:r>
        <w:t>в</w:t>
      </w:r>
      <w:r>
        <w:rPr>
          <w:spacing w:val="1"/>
        </w:rPr>
        <w:t xml:space="preserve"> </w:t>
      </w:r>
      <w:r>
        <w:t>развитии</w:t>
      </w:r>
      <w:r>
        <w:rPr>
          <w:spacing w:val="1"/>
        </w:rPr>
        <w:t xml:space="preserve"> </w:t>
      </w:r>
      <w:r>
        <w:t>культуры</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становлении</w:t>
      </w:r>
      <w:r>
        <w:rPr>
          <w:spacing w:val="1"/>
        </w:rPr>
        <w:t xml:space="preserve"> </w:t>
      </w:r>
      <w:r>
        <w:t>гражданского общества и российской государственности; пониманию значения</w:t>
      </w:r>
      <w:r>
        <w:rPr>
          <w:spacing w:val="1"/>
        </w:rPr>
        <w:t xml:space="preserve"> </w:t>
      </w:r>
      <w:r>
        <w:t>нравственности,</w:t>
      </w:r>
      <w:r>
        <w:rPr>
          <w:spacing w:val="1"/>
        </w:rPr>
        <w:t xml:space="preserve"> </w:t>
      </w:r>
      <w:r>
        <w:t>веры</w:t>
      </w:r>
      <w:r>
        <w:rPr>
          <w:spacing w:val="1"/>
        </w:rPr>
        <w:t xml:space="preserve"> </w:t>
      </w:r>
      <w:r>
        <w:t>и</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1"/>
        </w:rPr>
        <w:t xml:space="preserve"> </w:t>
      </w:r>
      <w:r>
        <w:t>и</w:t>
      </w:r>
      <w:r>
        <w:rPr>
          <w:spacing w:val="71"/>
        </w:rPr>
        <w:t xml:space="preserve"> </w:t>
      </w:r>
      <w:r>
        <w:t>общества,</w:t>
      </w:r>
      <w:r>
        <w:rPr>
          <w:spacing w:val="1"/>
        </w:rPr>
        <w:t xml:space="preserve"> </w:t>
      </w:r>
      <w:r>
        <w:t>формирова- нию представлений об исторической роли традиционных религий и</w:t>
      </w:r>
      <w:r>
        <w:rPr>
          <w:spacing w:val="1"/>
        </w:rPr>
        <w:t xml:space="preserve"> </w:t>
      </w:r>
      <w:r>
        <w:t>гражданского</w:t>
      </w:r>
      <w:r>
        <w:rPr>
          <w:spacing w:val="-1"/>
        </w:rPr>
        <w:t xml:space="preserve"> </w:t>
      </w:r>
      <w:r>
        <w:t>общества в</w:t>
      </w:r>
      <w:r>
        <w:rPr>
          <w:spacing w:val="-1"/>
        </w:rPr>
        <w:t xml:space="preserve"> </w:t>
      </w:r>
      <w:r>
        <w:t>становлении</w:t>
      </w:r>
      <w:r>
        <w:rPr>
          <w:spacing w:val="-1"/>
        </w:rPr>
        <w:t xml:space="preserve"> </w:t>
      </w:r>
      <w:r>
        <w:t>российской</w:t>
      </w:r>
      <w:r>
        <w:rPr>
          <w:spacing w:val="-4"/>
        </w:rPr>
        <w:t xml:space="preserve"> </w:t>
      </w:r>
      <w:r>
        <w:t>государственности.</w:t>
      </w:r>
    </w:p>
    <w:p w:rsidR="00877DF7" w:rsidRDefault="00A448DA">
      <w:pPr>
        <w:pStyle w:val="a3"/>
        <w:spacing w:line="228" w:lineRule="auto"/>
        <w:ind w:right="700" w:firstLine="566"/>
      </w:pPr>
      <w:r>
        <w:t>В курсе четко проводится мысль о необходимости уважения к собственной</w:t>
      </w:r>
      <w:r>
        <w:rPr>
          <w:spacing w:val="1"/>
        </w:rPr>
        <w:t xml:space="preserve"> </w:t>
      </w:r>
      <w:r>
        <w:t>культуре и традициям, необходимости понять и принять морально-нравственные</w:t>
      </w:r>
      <w:r>
        <w:rPr>
          <w:spacing w:val="-67"/>
        </w:rPr>
        <w:t xml:space="preserve"> </w:t>
      </w:r>
      <w:r>
        <w:t>ценности,</w:t>
      </w:r>
      <w:r>
        <w:rPr>
          <w:spacing w:val="1"/>
        </w:rPr>
        <w:t xml:space="preserve"> </w:t>
      </w:r>
      <w:r>
        <w:t>веками</w:t>
      </w:r>
      <w:r>
        <w:rPr>
          <w:spacing w:val="1"/>
        </w:rPr>
        <w:t xml:space="preserve"> </w:t>
      </w:r>
      <w:r>
        <w:t>составлявшие</w:t>
      </w:r>
      <w:r>
        <w:rPr>
          <w:spacing w:val="1"/>
        </w:rPr>
        <w:t xml:space="preserve"> </w:t>
      </w:r>
      <w:r>
        <w:t>духовную</w:t>
      </w:r>
      <w:r>
        <w:rPr>
          <w:spacing w:val="1"/>
        </w:rPr>
        <w:t xml:space="preserve"> </w:t>
      </w:r>
      <w:r>
        <w:t>основу</w:t>
      </w:r>
      <w:r>
        <w:rPr>
          <w:spacing w:val="1"/>
        </w:rPr>
        <w:t xml:space="preserve"> </w:t>
      </w:r>
      <w:r>
        <w:t>российской</w:t>
      </w:r>
      <w:r>
        <w:rPr>
          <w:spacing w:val="1"/>
        </w:rPr>
        <w:t xml:space="preserve"> </w:t>
      </w:r>
      <w:r>
        <w:t>цивилизации.</w:t>
      </w:r>
      <w:r>
        <w:rPr>
          <w:spacing w:val="1"/>
        </w:rPr>
        <w:t xml:space="preserve"> </w:t>
      </w:r>
      <w:r>
        <w:t>Подобный</w:t>
      </w:r>
      <w:r>
        <w:rPr>
          <w:spacing w:val="1"/>
        </w:rPr>
        <w:t xml:space="preserve"> </w:t>
      </w:r>
      <w:r>
        <w:t>подход</w:t>
      </w:r>
      <w:r>
        <w:rPr>
          <w:spacing w:val="1"/>
        </w:rPr>
        <w:t xml:space="preserve"> </w:t>
      </w:r>
      <w:r>
        <w:t>способствует</w:t>
      </w:r>
      <w:r>
        <w:rPr>
          <w:spacing w:val="1"/>
        </w:rPr>
        <w:t xml:space="preserve"> </w:t>
      </w:r>
      <w:r>
        <w:t>формированию</w:t>
      </w:r>
      <w:r>
        <w:rPr>
          <w:spacing w:val="1"/>
        </w:rPr>
        <w:t xml:space="preserve"> </w:t>
      </w:r>
      <w:r>
        <w:t>таких</w:t>
      </w:r>
      <w:r>
        <w:rPr>
          <w:spacing w:val="1"/>
        </w:rPr>
        <w:t xml:space="preserve"> </w:t>
      </w:r>
      <w:r>
        <w:t>личностных</w:t>
      </w:r>
      <w:r>
        <w:rPr>
          <w:spacing w:val="-6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(УУД),</w:t>
      </w:r>
      <w:r>
        <w:rPr>
          <w:spacing w:val="1"/>
        </w:rPr>
        <w:t xml:space="preserve"> </w:t>
      </w:r>
      <w:r>
        <w:t>как</w:t>
      </w:r>
      <w:r>
        <w:rPr>
          <w:spacing w:val="1"/>
        </w:rPr>
        <w:t xml:space="preserve"> </w:t>
      </w:r>
      <w:r>
        <w:t>основы</w:t>
      </w:r>
      <w:r>
        <w:rPr>
          <w:spacing w:val="71"/>
        </w:rPr>
        <w:t xml:space="preserve"> </w:t>
      </w:r>
      <w:r>
        <w:t>гражданской</w:t>
      </w:r>
      <w:r>
        <w:rPr>
          <w:spacing w:val="1"/>
        </w:rPr>
        <w:t xml:space="preserve"> </w:t>
      </w:r>
      <w:r>
        <w:lastRenderedPageBreak/>
        <w:t>идентичности, основы социальных компетенций (включая ценностно-смысловые</w:t>
      </w:r>
      <w:r>
        <w:rPr>
          <w:spacing w:val="-67"/>
        </w:rPr>
        <w:t xml:space="preserve"> </w:t>
      </w:r>
      <w:r>
        <w:t>установки и моральные нормы, опыт социальных и межличностных отношений,</w:t>
      </w:r>
      <w:r>
        <w:rPr>
          <w:spacing w:val="1"/>
        </w:rPr>
        <w:t xml:space="preserve"> </w:t>
      </w:r>
      <w:r>
        <w:t>правосознание), а также реализации соответствующих личностных результатов</w:t>
      </w:r>
      <w:r>
        <w:rPr>
          <w:spacing w:val="1"/>
        </w:rPr>
        <w:t xml:space="preserve"> </w:t>
      </w:r>
      <w:r>
        <w:t>освоения</w:t>
      </w:r>
      <w:r>
        <w:rPr>
          <w:spacing w:val="-3"/>
        </w:rPr>
        <w:t xml:space="preserve"> </w:t>
      </w:r>
      <w:r>
        <w:t>основной</w:t>
      </w:r>
      <w:r>
        <w:rPr>
          <w:spacing w:val="-5"/>
        </w:rPr>
        <w:t xml:space="preserve"> </w:t>
      </w:r>
      <w:r>
        <w:t>образовательной</w:t>
      </w:r>
      <w:r>
        <w:rPr>
          <w:spacing w:val="-4"/>
        </w:rPr>
        <w:t xml:space="preserve"> </w:t>
      </w:r>
      <w:r>
        <w:t>программы</w:t>
      </w:r>
      <w:r>
        <w:rPr>
          <w:spacing w:val="-4"/>
        </w:rPr>
        <w:t xml:space="preserve"> </w:t>
      </w:r>
      <w:r>
        <w:t>основного</w:t>
      </w:r>
      <w:r>
        <w:rPr>
          <w:spacing w:val="-5"/>
        </w:rPr>
        <w:t xml:space="preserve"> </w:t>
      </w:r>
      <w:r>
        <w:t>общего</w:t>
      </w:r>
      <w:r>
        <w:rPr>
          <w:spacing w:val="-4"/>
        </w:rPr>
        <w:t xml:space="preserve"> </w:t>
      </w:r>
      <w:r>
        <w:t>образования.</w:t>
      </w:r>
    </w:p>
    <w:p w:rsidR="00877DF7" w:rsidRDefault="00A448DA">
      <w:pPr>
        <w:spacing w:line="253" w:lineRule="exact"/>
        <w:ind w:left="962"/>
        <w:jc w:val="both"/>
        <w:rPr>
          <w:i/>
          <w:sz w:val="28"/>
        </w:rPr>
      </w:pPr>
      <w:r>
        <w:rPr>
          <w:i/>
          <w:sz w:val="28"/>
        </w:rPr>
        <w:t>Предметные,</w:t>
      </w:r>
      <w:r>
        <w:rPr>
          <w:i/>
          <w:spacing w:val="-3"/>
          <w:sz w:val="28"/>
        </w:rPr>
        <w:t xml:space="preserve"> </w:t>
      </w:r>
      <w:r>
        <w:rPr>
          <w:i/>
          <w:sz w:val="28"/>
        </w:rPr>
        <w:t>метапредметные</w:t>
      </w:r>
      <w:r>
        <w:rPr>
          <w:i/>
          <w:spacing w:val="-5"/>
          <w:sz w:val="28"/>
        </w:rPr>
        <w:t xml:space="preserve"> </w:t>
      </w:r>
      <w:r>
        <w:rPr>
          <w:i/>
          <w:sz w:val="28"/>
        </w:rPr>
        <w:t>и</w:t>
      </w:r>
      <w:r>
        <w:rPr>
          <w:i/>
          <w:spacing w:val="-6"/>
          <w:sz w:val="28"/>
        </w:rPr>
        <w:t xml:space="preserve"> </w:t>
      </w:r>
      <w:r>
        <w:rPr>
          <w:i/>
          <w:sz w:val="28"/>
        </w:rPr>
        <w:t>личностные</w:t>
      </w:r>
      <w:r>
        <w:rPr>
          <w:i/>
          <w:spacing w:val="-4"/>
          <w:sz w:val="28"/>
        </w:rPr>
        <w:t xml:space="preserve"> </w:t>
      </w:r>
      <w:r>
        <w:rPr>
          <w:i/>
          <w:sz w:val="28"/>
        </w:rPr>
        <w:t>результаты</w:t>
      </w:r>
    </w:p>
    <w:p w:rsidR="00877DF7" w:rsidRDefault="00A448DA">
      <w:pPr>
        <w:spacing w:before="11" w:line="196" w:lineRule="auto"/>
        <w:ind w:left="395" w:right="706" w:firstLine="566"/>
        <w:jc w:val="both"/>
        <w:rPr>
          <w:i/>
          <w:sz w:val="28"/>
        </w:rPr>
      </w:pP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курса</w:t>
      </w:r>
      <w:r>
        <w:rPr>
          <w:spacing w:val="1"/>
          <w:sz w:val="28"/>
        </w:rPr>
        <w:t xml:space="preserve"> </w:t>
      </w:r>
      <w:r>
        <w:rPr>
          <w:sz w:val="28"/>
        </w:rPr>
        <w:t>следует</w:t>
      </w:r>
      <w:r>
        <w:rPr>
          <w:spacing w:val="1"/>
          <w:sz w:val="28"/>
        </w:rPr>
        <w:t xml:space="preserve"> </w:t>
      </w:r>
      <w:r>
        <w:rPr>
          <w:sz w:val="28"/>
        </w:rPr>
        <w:t>отнести:</w:t>
      </w:r>
      <w:r>
        <w:rPr>
          <w:spacing w:val="1"/>
          <w:sz w:val="28"/>
        </w:rPr>
        <w:t xml:space="preserve"> </w:t>
      </w:r>
      <w:r>
        <w:rPr>
          <w:i/>
          <w:sz w:val="28"/>
        </w:rPr>
        <w:t>Личностные</w:t>
      </w:r>
      <w:r>
        <w:rPr>
          <w:i/>
          <w:spacing w:val="-67"/>
          <w:sz w:val="28"/>
        </w:rPr>
        <w:t xml:space="preserve"> </w:t>
      </w:r>
      <w:r>
        <w:rPr>
          <w:i/>
          <w:sz w:val="28"/>
        </w:rPr>
        <w:t>результаты</w:t>
      </w:r>
    </w:p>
    <w:p w:rsidR="00877DF7" w:rsidRDefault="00A448DA" w:rsidP="003E7F07">
      <w:pPr>
        <w:pStyle w:val="a5"/>
        <w:numPr>
          <w:ilvl w:val="1"/>
          <w:numId w:val="89"/>
        </w:numPr>
        <w:tabs>
          <w:tab w:val="left" w:pos="963"/>
        </w:tabs>
        <w:spacing w:before="1"/>
        <w:ind w:left="395" w:right="699" w:firstLine="0"/>
        <w:rPr>
          <w:sz w:val="23"/>
        </w:rPr>
      </w:pPr>
      <w:r>
        <w:rPr>
          <w:sz w:val="28"/>
        </w:rPr>
        <w:t>Воспитание российской гражданской идентичности: патриотизма, уважения</w:t>
      </w:r>
      <w:r>
        <w:rPr>
          <w:spacing w:val="-67"/>
          <w:sz w:val="28"/>
        </w:rPr>
        <w:t xml:space="preserve"> </w:t>
      </w:r>
      <w:r>
        <w:rPr>
          <w:sz w:val="28"/>
        </w:rPr>
        <w:t>к Отечеству, прошлое и настоящее многонационального народа России; знание</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народа,</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основ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усвоение</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67"/>
          <w:sz w:val="28"/>
        </w:rPr>
        <w:t xml:space="preserve"> </w:t>
      </w:r>
      <w:r>
        <w:rPr>
          <w:sz w:val="28"/>
        </w:rPr>
        <w:t>традиционных</w:t>
      </w:r>
      <w:r>
        <w:rPr>
          <w:spacing w:val="1"/>
          <w:sz w:val="28"/>
        </w:rPr>
        <w:t xml:space="preserve"> </w:t>
      </w:r>
      <w:r>
        <w:rPr>
          <w:sz w:val="28"/>
        </w:rPr>
        <w:t>ценностей</w:t>
      </w:r>
      <w:r>
        <w:rPr>
          <w:spacing w:val="1"/>
          <w:sz w:val="28"/>
        </w:rPr>
        <w:t xml:space="preserve"> </w:t>
      </w:r>
      <w:r>
        <w:rPr>
          <w:sz w:val="28"/>
        </w:rPr>
        <w:t>многонационального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воспитание чувства</w:t>
      </w:r>
      <w:r>
        <w:rPr>
          <w:spacing w:val="1"/>
          <w:sz w:val="28"/>
        </w:rPr>
        <w:t xml:space="preserve"> </w:t>
      </w:r>
      <w:r>
        <w:rPr>
          <w:sz w:val="28"/>
        </w:rPr>
        <w:t>ответственности и долга</w:t>
      </w:r>
      <w:r>
        <w:rPr>
          <w:spacing w:val="1"/>
          <w:sz w:val="28"/>
        </w:rPr>
        <w:t xml:space="preserve"> </w:t>
      </w:r>
      <w:r>
        <w:rPr>
          <w:sz w:val="28"/>
        </w:rPr>
        <w:t>перед</w:t>
      </w:r>
      <w:r>
        <w:rPr>
          <w:spacing w:val="-1"/>
          <w:sz w:val="28"/>
        </w:rPr>
        <w:t xml:space="preserve"> </w:t>
      </w:r>
      <w:r>
        <w:rPr>
          <w:sz w:val="28"/>
        </w:rPr>
        <w:t>Родиной;</w:t>
      </w:r>
    </w:p>
    <w:p w:rsidR="00877DF7" w:rsidRDefault="00A448DA" w:rsidP="003E7F07">
      <w:pPr>
        <w:pStyle w:val="a5"/>
        <w:numPr>
          <w:ilvl w:val="1"/>
          <w:numId w:val="89"/>
        </w:numPr>
        <w:tabs>
          <w:tab w:val="left" w:pos="962"/>
          <w:tab w:val="left" w:pos="963"/>
        </w:tabs>
        <w:spacing w:before="1" w:line="232" w:lineRule="auto"/>
        <w:ind w:left="395" w:right="707" w:firstLine="0"/>
        <w:jc w:val="left"/>
        <w:rPr>
          <w:sz w:val="23"/>
        </w:rPr>
      </w:pPr>
      <w:r>
        <w:rPr>
          <w:sz w:val="28"/>
        </w:rPr>
        <w:t>осознание</w:t>
      </w:r>
      <w:r>
        <w:rPr>
          <w:spacing w:val="2"/>
          <w:sz w:val="28"/>
        </w:rPr>
        <w:t xml:space="preserve"> </w:t>
      </w:r>
      <w:r>
        <w:rPr>
          <w:sz w:val="28"/>
        </w:rPr>
        <w:t>значения</w:t>
      </w:r>
      <w:r>
        <w:rPr>
          <w:spacing w:val="3"/>
          <w:sz w:val="28"/>
        </w:rPr>
        <w:t xml:space="preserve"> </w:t>
      </w:r>
      <w:r>
        <w:rPr>
          <w:sz w:val="28"/>
        </w:rPr>
        <w:t>семьи</w:t>
      </w:r>
      <w:r>
        <w:rPr>
          <w:spacing w:val="6"/>
          <w:sz w:val="28"/>
        </w:rPr>
        <w:t xml:space="preserve"> </w:t>
      </w:r>
      <w:r>
        <w:rPr>
          <w:sz w:val="28"/>
        </w:rPr>
        <w:t>в</w:t>
      </w:r>
      <w:r>
        <w:rPr>
          <w:spacing w:val="5"/>
          <w:sz w:val="28"/>
        </w:rPr>
        <w:t xml:space="preserve"> </w:t>
      </w:r>
      <w:r>
        <w:rPr>
          <w:sz w:val="28"/>
        </w:rPr>
        <w:t>жизни</w:t>
      </w:r>
      <w:r>
        <w:rPr>
          <w:spacing w:val="6"/>
          <w:sz w:val="28"/>
        </w:rPr>
        <w:t xml:space="preserve"> </w:t>
      </w:r>
      <w:r>
        <w:rPr>
          <w:sz w:val="28"/>
        </w:rPr>
        <w:t>человека</w:t>
      </w:r>
      <w:r>
        <w:rPr>
          <w:spacing w:val="3"/>
          <w:sz w:val="28"/>
        </w:rPr>
        <w:t xml:space="preserve"> </w:t>
      </w:r>
      <w:r>
        <w:rPr>
          <w:sz w:val="28"/>
        </w:rPr>
        <w:t>и</w:t>
      </w:r>
      <w:r>
        <w:rPr>
          <w:spacing w:val="7"/>
          <w:sz w:val="28"/>
        </w:rPr>
        <w:t xml:space="preserve"> </w:t>
      </w:r>
      <w:r>
        <w:rPr>
          <w:sz w:val="28"/>
        </w:rPr>
        <w:t>общества,</w:t>
      </w:r>
      <w:r>
        <w:rPr>
          <w:spacing w:val="3"/>
          <w:sz w:val="28"/>
        </w:rPr>
        <w:t xml:space="preserve"> </w:t>
      </w:r>
      <w:r>
        <w:rPr>
          <w:sz w:val="28"/>
        </w:rPr>
        <w:t>принятие</w:t>
      </w:r>
      <w:r>
        <w:rPr>
          <w:spacing w:val="3"/>
          <w:sz w:val="28"/>
        </w:rPr>
        <w:t xml:space="preserve"> </w:t>
      </w:r>
      <w:r>
        <w:rPr>
          <w:sz w:val="28"/>
        </w:rPr>
        <w:t>ценности</w:t>
      </w:r>
      <w:r>
        <w:rPr>
          <w:spacing w:val="-67"/>
          <w:sz w:val="28"/>
        </w:rPr>
        <w:t xml:space="preserve"> </w:t>
      </w:r>
      <w:r>
        <w:rPr>
          <w:sz w:val="28"/>
        </w:rPr>
        <w:t>семейной</w:t>
      </w:r>
      <w:r>
        <w:rPr>
          <w:spacing w:val="-3"/>
          <w:sz w:val="28"/>
        </w:rPr>
        <w:t xml:space="preserve"> </w:t>
      </w:r>
      <w:r>
        <w:rPr>
          <w:sz w:val="28"/>
        </w:rPr>
        <w:t>жизни,</w:t>
      </w:r>
      <w:r>
        <w:rPr>
          <w:spacing w:val="-1"/>
          <w:sz w:val="28"/>
        </w:rPr>
        <w:t xml:space="preserve"> </w:t>
      </w:r>
      <w:r>
        <w:rPr>
          <w:sz w:val="28"/>
        </w:rPr>
        <w:t>уважительное</w:t>
      </w:r>
      <w:r>
        <w:rPr>
          <w:spacing w:val="-2"/>
          <w:sz w:val="28"/>
        </w:rPr>
        <w:t xml:space="preserve"> </w:t>
      </w:r>
      <w:r>
        <w:rPr>
          <w:sz w:val="28"/>
        </w:rPr>
        <w:t>и</w:t>
      </w:r>
      <w:r>
        <w:rPr>
          <w:spacing w:val="-3"/>
          <w:sz w:val="28"/>
        </w:rPr>
        <w:t xml:space="preserve"> </w:t>
      </w:r>
      <w:r>
        <w:rPr>
          <w:sz w:val="28"/>
        </w:rPr>
        <w:t>заботливое отношение</w:t>
      </w:r>
      <w:r>
        <w:rPr>
          <w:spacing w:val="-2"/>
          <w:sz w:val="28"/>
        </w:rPr>
        <w:t xml:space="preserve"> </w:t>
      </w:r>
      <w:r>
        <w:rPr>
          <w:sz w:val="28"/>
        </w:rPr>
        <w:t>к</w:t>
      </w:r>
      <w:r>
        <w:rPr>
          <w:spacing w:val="-3"/>
          <w:sz w:val="28"/>
        </w:rPr>
        <w:t xml:space="preserve"> </w:t>
      </w:r>
      <w:r>
        <w:rPr>
          <w:sz w:val="28"/>
        </w:rPr>
        <w:t>членам</w:t>
      </w:r>
      <w:r>
        <w:rPr>
          <w:spacing w:val="-1"/>
          <w:sz w:val="28"/>
        </w:rPr>
        <w:t xml:space="preserve"> </w:t>
      </w:r>
      <w:r>
        <w:rPr>
          <w:sz w:val="28"/>
        </w:rPr>
        <w:t>своей</w:t>
      </w:r>
      <w:r>
        <w:rPr>
          <w:spacing w:val="-6"/>
          <w:sz w:val="28"/>
        </w:rPr>
        <w:t xml:space="preserve"> </w:t>
      </w:r>
      <w:r>
        <w:rPr>
          <w:sz w:val="28"/>
        </w:rPr>
        <w:t>семьи;</w:t>
      </w:r>
    </w:p>
    <w:p w:rsidR="00877DF7" w:rsidRDefault="00A448DA" w:rsidP="003E7F07">
      <w:pPr>
        <w:pStyle w:val="a5"/>
        <w:numPr>
          <w:ilvl w:val="1"/>
          <w:numId w:val="89"/>
        </w:numPr>
        <w:tabs>
          <w:tab w:val="left" w:pos="962"/>
          <w:tab w:val="left" w:pos="963"/>
          <w:tab w:val="left" w:pos="3064"/>
          <w:tab w:val="left" w:pos="5099"/>
          <w:tab w:val="left" w:pos="6251"/>
          <w:tab w:val="left" w:pos="6759"/>
          <w:tab w:val="left" w:pos="8856"/>
        </w:tabs>
        <w:spacing w:line="228" w:lineRule="auto"/>
        <w:ind w:left="395" w:right="706" w:firstLine="0"/>
        <w:jc w:val="left"/>
        <w:rPr>
          <w:sz w:val="23"/>
        </w:rPr>
      </w:pPr>
      <w:r>
        <w:rPr>
          <w:sz w:val="28"/>
        </w:rPr>
        <w:t>формирование</w:t>
      </w:r>
      <w:r>
        <w:rPr>
          <w:sz w:val="28"/>
        </w:rPr>
        <w:tab/>
        <w:t>нравственных</w:t>
      </w:r>
      <w:r>
        <w:rPr>
          <w:sz w:val="28"/>
        </w:rPr>
        <w:tab/>
        <w:t>чувств</w:t>
      </w:r>
      <w:r>
        <w:rPr>
          <w:sz w:val="28"/>
        </w:rPr>
        <w:tab/>
        <w:t>и</w:t>
      </w:r>
      <w:r>
        <w:rPr>
          <w:sz w:val="28"/>
        </w:rPr>
        <w:tab/>
        <w:t>нравственного</w:t>
      </w:r>
      <w:r>
        <w:rPr>
          <w:sz w:val="28"/>
        </w:rPr>
        <w:tab/>
      </w:r>
      <w:r>
        <w:rPr>
          <w:spacing w:val="-1"/>
          <w:sz w:val="28"/>
        </w:rPr>
        <w:t>поведения,</w:t>
      </w:r>
      <w:r>
        <w:rPr>
          <w:spacing w:val="-67"/>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отношения</w:t>
      </w:r>
      <w:r>
        <w:rPr>
          <w:spacing w:val="2"/>
          <w:sz w:val="28"/>
        </w:rPr>
        <w:t xml:space="preserve"> </w:t>
      </w:r>
      <w:r>
        <w:rPr>
          <w:sz w:val="28"/>
        </w:rPr>
        <w:t>к</w:t>
      </w:r>
      <w:r>
        <w:rPr>
          <w:spacing w:val="-1"/>
          <w:sz w:val="28"/>
        </w:rPr>
        <w:t xml:space="preserve"> </w:t>
      </w:r>
      <w:r>
        <w:rPr>
          <w:sz w:val="28"/>
        </w:rPr>
        <w:t>собственным</w:t>
      </w:r>
      <w:r>
        <w:rPr>
          <w:spacing w:val="2"/>
          <w:sz w:val="28"/>
        </w:rPr>
        <w:t xml:space="preserve"> </w:t>
      </w:r>
      <w:r>
        <w:rPr>
          <w:sz w:val="28"/>
        </w:rPr>
        <w:t>поступкам;</w:t>
      </w:r>
    </w:p>
    <w:p w:rsidR="00877DF7" w:rsidRDefault="00A448DA" w:rsidP="003E7F07">
      <w:pPr>
        <w:pStyle w:val="a5"/>
        <w:numPr>
          <w:ilvl w:val="1"/>
          <w:numId w:val="89"/>
        </w:numPr>
        <w:tabs>
          <w:tab w:val="left" w:pos="962"/>
          <w:tab w:val="left" w:pos="963"/>
          <w:tab w:val="left" w:pos="3045"/>
          <w:tab w:val="left" w:pos="4724"/>
          <w:tab w:val="left" w:pos="6927"/>
          <w:tab w:val="left" w:pos="9057"/>
        </w:tabs>
        <w:spacing w:before="12" w:line="228" w:lineRule="auto"/>
        <w:ind w:left="395" w:right="707" w:firstLine="0"/>
        <w:jc w:val="left"/>
        <w:rPr>
          <w:sz w:val="23"/>
        </w:rPr>
      </w:pPr>
      <w:r>
        <w:rPr>
          <w:sz w:val="28"/>
        </w:rPr>
        <w:t>формирование</w:t>
      </w:r>
      <w:r>
        <w:rPr>
          <w:sz w:val="28"/>
        </w:rPr>
        <w:tab/>
        <w:t>целостного</w:t>
      </w:r>
      <w:r>
        <w:rPr>
          <w:sz w:val="28"/>
        </w:rPr>
        <w:tab/>
        <w:t>мировоззрения,</w:t>
      </w:r>
      <w:r>
        <w:rPr>
          <w:sz w:val="28"/>
        </w:rPr>
        <w:tab/>
        <w:t>учитывающего</w:t>
      </w:r>
      <w:r>
        <w:rPr>
          <w:sz w:val="28"/>
        </w:rPr>
        <w:tab/>
        <w:t>духовное</w:t>
      </w:r>
      <w:r>
        <w:rPr>
          <w:spacing w:val="-67"/>
          <w:sz w:val="28"/>
        </w:rPr>
        <w:t xml:space="preserve"> </w:t>
      </w:r>
      <w:r>
        <w:rPr>
          <w:sz w:val="28"/>
        </w:rPr>
        <w:t>многообразие</w:t>
      </w:r>
      <w:r>
        <w:rPr>
          <w:spacing w:val="1"/>
          <w:sz w:val="28"/>
        </w:rPr>
        <w:t xml:space="preserve"> </w:t>
      </w:r>
      <w:r>
        <w:rPr>
          <w:sz w:val="28"/>
        </w:rPr>
        <w:t>современного</w:t>
      </w:r>
      <w:r>
        <w:rPr>
          <w:spacing w:val="1"/>
          <w:sz w:val="28"/>
        </w:rPr>
        <w:t xml:space="preserve"> </w:t>
      </w:r>
      <w:r>
        <w:rPr>
          <w:sz w:val="28"/>
        </w:rPr>
        <w:t>мира;</w:t>
      </w:r>
    </w:p>
    <w:p w:rsidR="00877DF7" w:rsidRPr="00A82B98" w:rsidRDefault="00A448DA" w:rsidP="003E7F07">
      <w:pPr>
        <w:pStyle w:val="a5"/>
        <w:numPr>
          <w:ilvl w:val="1"/>
          <w:numId w:val="89"/>
        </w:numPr>
        <w:tabs>
          <w:tab w:val="left" w:pos="962"/>
          <w:tab w:val="left" w:pos="963"/>
          <w:tab w:val="left" w:pos="3112"/>
          <w:tab w:val="left" w:pos="5074"/>
          <w:tab w:val="left" w:pos="7268"/>
          <w:tab w:val="left" w:pos="7820"/>
        </w:tabs>
        <w:spacing w:line="232" w:lineRule="auto"/>
        <w:ind w:left="395" w:right="704" w:firstLine="0"/>
        <w:jc w:val="left"/>
        <w:rPr>
          <w:sz w:val="23"/>
        </w:rPr>
      </w:pPr>
      <w:r>
        <w:rPr>
          <w:sz w:val="28"/>
        </w:rPr>
        <w:t>формирование</w:t>
      </w:r>
      <w:r>
        <w:rPr>
          <w:sz w:val="28"/>
        </w:rPr>
        <w:tab/>
        <w:t>осознанного,</w:t>
      </w:r>
      <w:r>
        <w:rPr>
          <w:sz w:val="28"/>
        </w:rPr>
        <w:tab/>
        <w:t>уважительного</w:t>
      </w:r>
      <w:r>
        <w:rPr>
          <w:sz w:val="28"/>
        </w:rPr>
        <w:tab/>
        <w:t>и</w:t>
      </w:r>
      <w:r>
        <w:rPr>
          <w:sz w:val="28"/>
        </w:rPr>
        <w:tab/>
        <w:t>доброжелательного</w:t>
      </w:r>
      <w:r>
        <w:rPr>
          <w:spacing w:val="-67"/>
          <w:sz w:val="28"/>
        </w:rPr>
        <w:t xml:space="preserve"> </w:t>
      </w:r>
      <w:r>
        <w:rPr>
          <w:sz w:val="28"/>
        </w:rPr>
        <w:t>отношения</w:t>
      </w:r>
      <w:r>
        <w:rPr>
          <w:spacing w:val="40"/>
          <w:sz w:val="28"/>
        </w:rPr>
        <w:t xml:space="preserve"> </w:t>
      </w:r>
      <w:r>
        <w:rPr>
          <w:sz w:val="28"/>
        </w:rPr>
        <w:t>к</w:t>
      </w:r>
      <w:r>
        <w:rPr>
          <w:spacing w:val="39"/>
          <w:sz w:val="28"/>
        </w:rPr>
        <w:t xml:space="preserve"> </w:t>
      </w:r>
      <w:r>
        <w:rPr>
          <w:sz w:val="28"/>
        </w:rPr>
        <w:t>другому</w:t>
      </w:r>
      <w:r>
        <w:rPr>
          <w:spacing w:val="35"/>
          <w:sz w:val="28"/>
        </w:rPr>
        <w:t xml:space="preserve"> </w:t>
      </w:r>
      <w:r>
        <w:rPr>
          <w:sz w:val="28"/>
        </w:rPr>
        <w:t>человеку,</w:t>
      </w:r>
      <w:r>
        <w:rPr>
          <w:spacing w:val="42"/>
          <w:sz w:val="28"/>
        </w:rPr>
        <w:t xml:space="preserve"> </w:t>
      </w:r>
      <w:r>
        <w:rPr>
          <w:sz w:val="28"/>
        </w:rPr>
        <w:t>его</w:t>
      </w:r>
      <w:r>
        <w:rPr>
          <w:spacing w:val="39"/>
          <w:sz w:val="28"/>
        </w:rPr>
        <w:t xml:space="preserve"> </w:t>
      </w:r>
      <w:r>
        <w:rPr>
          <w:sz w:val="28"/>
        </w:rPr>
        <w:t>мнению,</w:t>
      </w:r>
      <w:r>
        <w:rPr>
          <w:spacing w:val="41"/>
          <w:sz w:val="28"/>
        </w:rPr>
        <w:t xml:space="preserve"> </w:t>
      </w:r>
      <w:r>
        <w:rPr>
          <w:sz w:val="28"/>
        </w:rPr>
        <w:t>мировоззрению,</w:t>
      </w:r>
      <w:r>
        <w:rPr>
          <w:spacing w:val="42"/>
          <w:sz w:val="28"/>
        </w:rPr>
        <w:t xml:space="preserve"> </w:t>
      </w:r>
      <w:r>
        <w:rPr>
          <w:sz w:val="28"/>
        </w:rPr>
        <w:t>культуре,</w:t>
      </w:r>
      <w:r>
        <w:rPr>
          <w:spacing w:val="42"/>
          <w:sz w:val="28"/>
        </w:rPr>
        <w:t xml:space="preserve"> </w:t>
      </w:r>
      <w:r>
        <w:rPr>
          <w:sz w:val="28"/>
        </w:rPr>
        <w:t>языку,</w:t>
      </w:r>
    </w:p>
    <w:p w:rsidR="00877DF7" w:rsidRDefault="00A448DA">
      <w:pPr>
        <w:pStyle w:val="a3"/>
        <w:spacing w:before="79" w:line="228" w:lineRule="auto"/>
        <w:ind w:right="709"/>
      </w:pPr>
      <w:r>
        <w:t>вере, к истории, а также к культуре, религии, традициям, языкам, ценностям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народов</w:t>
      </w:r>
      <w:r>
        <w:rPr>
          <w:spacing w:val="-4"/>
        </w:rPr>
        <w:t xml:space="preserve"> </w:t>
      </w:r>
      <w:r>
        <w:t>мира.</w:t>
      </w:r>
    </w:p>
    <w:p w:rsidR="00877DF7" w:rsidRDefault="00A448DA">
      <w:pPr>
        <w:spacing w:line="251" w:lineRule="exact"/>
        <w:ind w:left="395"/>
        <w:jc w:val="both"/>
        <w:rPr>
          <w:i/>
          <w:sz w:val="28"/>
        </w:rPr>
      </w:pPr>
      <w:r>
        <w:rPr>
          <w:i/>
          <w:sz w:val="28"/>
        </w:rPr>
        <w:t>Предметные</w:t>
      </w:r>
      <w:r>
        <w:rPr>
          <w:i/>
          <w:spacing w:val="-6"/>
          <w:sz w:val="28"/>
        </w:rPr>
        <w:t xml:space="preserve"> </w:t>
      </w:r>
      <w:r>
        <w:rPr>
          <w:i/>
          <w:sz w:val="28"/>
        </w:rPr>
        <w:t>результаты</w:t>
      </w:r>
    </w:p>
    <w:p w:rsidR="00877DF7" w:rsidRDefault="00A448DA" w:rsidP="003E7F07">
      <w:pPr>
        <w:pStyle w:val="a5"/>
        <w:numPr>
          <w:ilvl w:val="1"/>
          <w:numId w:val="89"/>
        </w:numPr>
        <w:tabs>
          <w:tab w:val="left" w:pos="963"/>
        </w:tabs>
        <w:spacing w:before="1" w:line="228" w:lineRule="auto"/>
        <w:ind w:left="395" w:right="702" w:firstLine="0"/>
        <w:rPr>
          <w:sz w:val="23"/>
        </w:rPr>
      </w:pPr>
      <w:r>
        <w:rPr>
          <w:sz w:val="28"/>
        </w:rPr>
        <w:t>Воспитание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духовному</w:t>
      </w:r>
      <w:r>
        <w:rPr>
          <w:spacing w:val="1"/>
          <w:sz w:val="28"/>
        </w:rPr>
        <w:t xml:space="preserve"> </w:t>
      </w:r>
      <w:r>
        <w:rPr>
          <w:sz w:val="28"/>
        </w:rPr>
        <w:t>развитию,</w:t>
      </w:r>
      <w:r>
        <w:rPr>
          <w:spacing w:val="1"/>
          <w:sz w:val="28"/>
        </w:rPr>
        <w:t xml:space="preserve"> </w:t>
      </w:r>
      <w:r>
        <w:rPr>
          <w:sz w:val="28"/>
        </w:rPr>
        <w:t>нравственному</w:t>
      </w:r>
      <w:r>
        <w:rPr>
          <w:spacing w:val="1"/>
          <w:sz w:val="28"/>
        </w:rPr>
        <w:t xml:space="preserve"> </w:t>
      </w:r>
      <w:r>
        <w:rPr>
          <w:sz w:val="28"/>
        </w:rPr>
        <w:t>самосовершенствованию;</w:t>
      </w:r>
      <w:r>
        <w:rPr>
          <w:spacing w:val="1"/>
          <w:sz w:val="28"/>
        </w:rPr>
        <w:t xml:space="preserve"> </w:t>
      </w:r>
      <w:r>
        <w:rPr>
          <w:sz w:val="28"/>
        </w:rPr>
        <w:t>воспитание</w:t>
      </w:r>
      <w:r>
        <w:rPr>
          <w:spacing w:val="1"/>
          <w:sz w:val="28"/>
        </w:rPr>
        <w:t xml:space="preserve"> </w:t>
      </w:r>
      <w:r>
        <w:rPr>
          <w:sz w:val="28"/>
        </w:rPr>
        <w:t>веротерпимости,</w:t>
      </w:r>
      <w:r>
        <w:rPr>
          <w:spacing w:val="71"/>
          <w:sz w:val="28"/>
        </w:rPr>
        <w:t xml:space="preserve"> </w:t>
      </w:r>
      <w:r>
        <w:rPr>
          <w:sz w:val="28"/>
        </w:rPr>
        <w:t>уважительного</w:t>
      </w:r>
      <w:r>
        <w:rPr>
          <w:spacing w:val="-67"/>
          <w:sz w:val="28"/>
        </w:rPr>
        <w:t xml:space="preserve"> </w:t>
      </w:r>
      <w:r>
        <w:rPr>
          <w:sz w:val="28"/>
        </w:rPr>
        <w:t>отношения к</w:t>
      </w:r>
      <w:r>
        <w:rPr>
          <w:spacing w:val="-1"/>
          <w:sz w:val="28"/>
        </w:rPr>
        <w:t xml:space="preserve"> </w:t>
      </w:r>
      <w:r>
        <w:rPr>
          <w:sz w:val="28"/>
        </w:rPr>
        <w:t>религиозным</w:t>
      </w:r>
      <w:r>
        <w:rPr>
          <w:spacing w:val="1"/>
          <w:sz w:val="28"/>
        </w:rPr>
        <w:t xml:space="preserve"> </w:t>
      </w:r>
      <w:r>
        <w:rPr>
          <w:sz w:val="28"/>
        </w:rPr>
        <w:t>чувствам,</w:t>
      </w:r>
      <w:r>
        <w:rPr>
          <w:spacing w:val="2"/>
          <w:sz w:val="28"/>
        </w:rPr>
        <w:t xml:space="preserve"> </w:t>
      </w:r>
      <w:r>
        <w:rPr>
          <w:sz w:val="28"/>
        </w:rPr>
        <w:t>взглядам</w:t>
      </w:r>
      <w:r>
        <w:rPr>
          <w:spacing w:val="1"/>
          <w:sz w:val="28"/>
        </w:rPr>
        <w:t xml:space="preserve"> </w:t>
      </w:r>
      <w:r>
        <w:rPr>
          <w:sz w:val="28"/>
        </w:rPr>
        <w:t>людей</w:t>
      </w:r>
      <w:r>
        <w:rPr>
          <w:spacing w:val="-1"/>
          <w:sz w:val="28"/>
        </w:rPr>
        <w:t xml:space="preserve"> </w:t>
      </w:r>
      <w:r>
        <w:rPr>
          <w:sz w:val="28"/>
        </w:rPr>
        <w:t>или</w:t>
      </w:r>
      <w:r>
        <w:rPr>
          <w:spacing w:val="-1"/>
          <w:sz w:val="28"/>
        </w:rPr>
        <w:t xml:space="preserve"> </w:t>
      </w:r>
      <w:r>
        <w:rPr>
          <w:sz w:val="28"/>
        </w:rPr>
        <w:t>их</w:t>
      </w:r>
      <w:r>
        <w:rPr>
          <w:spacing w:val="-3"/>
          <w:sz w:val="28"/>
        </w:rPr>
        <w:t xml:space="preserve"> </w:t>
      </w:r>
      <w:r>
        <w:rPr>
          <w:sz w:val="28"/>
        </w:rPr>
        <w:t>отсутствию;</w:t>
      </w:r>
    </w:p>
    <w:p w:rsidR="00877DF7" w:rsidRDefault="00A448DA" w:rsidP="003E7F07">
      <w:pPr>
        <w:pStyle w:val="a5"/>
        <w:numPr>
          <w:ilvl w:val="1"/>
          <w:numId w:val="89"/>
        </w:numPr>
        <w:tabs>
          <w:tab w:val="left" w:pos="963"/>
        </w:tabs>
        <w:spacing w:before="6" w:line="230" w:lineRule="auto"/>
        <w:ind w:left="395" w:right="699" w:firstLine="0"/>
        <w:rPr>
          <w:sz w:val="23"/>
        </w:rPr>
      </w:pPr>
      <w:r>
        <w:rPr>
          <w:sz w:val="28"/>
        </w:rPr>
        <w:t>знание основных норм морали, нравственных, духовных идеалов, хранимых</w:t>
      </w:r>
      <w:r>
        <w:rPr>
          <w:spacing w:val="-67"/>
          <w:sz w:val="28"/>
        </w:rPr>
        <w:t xml:space="preserve"> </w:t>
      </w:r>
      <w:r>
        <w:rPr>
          <w:sz w:val="28"/>
        </w:rPr>
        <w:t>в</w:t>
      </w:r>
      <w:r>
        <w:rPr>
          <w:spacing w:val="1"/>
          <w:sz w:val="28"/>
        </w:rPr>
        <w:t xml:space="preserve"> </w:t>
      </w:r>
      <w:r>
        <w:rPr>
          <w:sz w:val="28"/>
        </w:rPr>
        <w:t>культурных</w:t>
      </w:r>
      <w:r>
        <w:rPr>
          <w:spacing w:val="1"/>
          <w:sz w:val="28"/>
        </w:rPr>
        <w:t xml:space="preserve"> </w:t>
      </w:r>
      <w:r>
        <w:rPr>
          <w:sz w:val="28"/>
        </w:rPr>
        <w:t>традициях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готовность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к</w:t>
      </w:r>
      <w:r>
        <w:rPr>
          <w:spacing w:val="1"/>
          <w:sz w:val="28"/>
        </w:rPr>
        <w:t xml:space="preserve"> </w:t>
      </w:r>
      <w:r>
        <w:rPr>
          <w:sz w:val="28"/>
        </w:rPr>
        <w:t>сознательному</w:t>
      </w:r>
      <w:r>
        <w:rPr>
          <w:spacing w:val="1"/>
          <w:sz w:val="28"/>
        </w:rPr>
        <w:t xml:space="preserve"> </w:t>
      </w:r>
      <w:r>
        <w:rPr>
          <w:sz w:val="28"/>
        </w:rPr>
        <w:t>самоограничению</w:t>
      </w:r>
      <w:r>
        <w:rPr>
          <w:spacing w:val="1"/>
          <w:sz w:val="28"/>
        </w:rPr>
        <w:t xml:space="preserve"> </w:t>
      </w:r>
      <w:r>
        <w:rPr>
          <w:sz w:val="28"/>
        </w:rPr>
        <w:t>в</w:t>
      </w:r>
      <w:r>
        <w:rPr>
          <w:spacing w:val="1"/>
          <w:sz w:val="28"/>
        </w:rPr>
        <w:t xml:space="preserve"> </w:t>
      </w:r>
      <w:r>
        <w:rPr>
          <w:sz w:val="28"/>
        </w:rPr>
        <w:t>поступках,</w:t>
      </w:r>
      <w:r>
        <w:rPr>
          <w:spacing w:val="1"/>
          <w:sz w:val="28"/>
        </w:rPr>
        <w:t xml:space="preserve"> </w:t>
      </w:r>
      <w:r>
        <w:rPr>
          <w:sz w:val="28"/>
        </w:rPr>
        <w:t>поведении,</w:t>
      </w:r>
      <w:r>
        <w:rPr>
          <w:spacing w:val="1"/>
          <w:sz w:val="28"/>
        </w:rPr>
        <w:t xml:space="preserve"> </w:t>
      </w:r>
      <w:r>
        <w:rPr>
          <w:sz w:val="28"/>
        </w:rPr>
        <w:t>расточительном</w:t>
      </w:r>
      <w:r>
        <w:rPr>
          <w:spacing w:val="1"/>
          <w:sz w:val="28"/>
        </w:rPr>
        <w:t xml:space="preserve"> </w:t>
      </w:r>
      <w:r>
        <w:rPr>
          <w:sz w:val="28"/>
        </w:rPr>
        <w:t>потребительстве;</w:t>
      </w:r>
    </w:p>
    <w:p w:rsidR="00877DF7" w:rsidRDefault="00A448DA" w:rsidP="003E7F07">
      <w:pPr>
        <w:pStyle w:val="a5"/>
        <w:numPr>
          <w:ilvl w:val="1"/>
          <w:numId w:val="89"/>
        </w:numPr>
        <w:tabs>
          <w:tab w:val="left" w:pos="963"/>
        </w:tabs>
        <w:spacing w:line="230" w:lineRule="auto"/>
        <w:ind w:left="395" w:right="705" w:firstLine="0"/>
        <w:rPr>
          <w:sz w:val="23"/>
        </w:rPr>
      </w:pPr>
      <w:r>
        <w:rPr>
          <w:sz w:val="28"/>
        </w:rPr>
        <w:t>формирование представлений об основах культуры традиционных религий,</w:t>
      </w:r>
      <w:r>
        <w:rPr>
          <w:spacing w:val="1"/>
          <w:sz w:val="28"/>
        </w:rPr>
        <w:t xml:space="preserve"> </w:t>
      </w:r>
      <w:r>
        <w:rPr>
          <w:sz w:val="28"/>
        </w:rPr>
        <w:t>их роли в развитии культуры и истории России и человечества, в становлении</w:t>
      </w:r>
      <w:r>
        <w:rPr>
          <w:spacing w:val="1"/>
          <w:sz w:val="28"/>
        </w:rPr>
        <w:t xml:space="preserve"> </w:t>
      </w:r>
      <w:r>
        <w:rPr>
          <w:sz w:val="28"/>
        </w:rPr>
        <w:t>гражданского общества</w:t>
      </w:r>
      <w:r>
        <w:rPr>
          <w:spacing w:val="1"/>
          <w:sz w:val="28"/>
        </w:rPr>
        <w:t xml:space="preserve"> </w:t>
      </w:r>
      <w:r>
        <w:rPr>
          <w:sz w:val="28"/>
        </w:rPr>
        <w:t>и российской государственности;</w:t>
      </w:r>
    </w:p>
    <w:p w:rsidR="00877DF7" w:rsidRDefault="00A448DA" w:rsidP="003E7F07">
      <w:pPr>
        <w:pStyle w:val="a5"/>
        <w:numPr>
          <w:ilvl w:val="1"/>
          <w:numId w:val="89"/>
        </w:numPr>
        <w:tabs>
          <w:tab w:val="left" w:pos="963"/>
        </w:tabs>
        <w:spacing w:before="24" w:line="196" w:lineRule="auto"/>
        <w:ind w:left="395" w:right="708" w:firstLine="0"/>
        <w:rPr>
          <w:sz w:val="28"/>
        </w:rPr>
      </w:pPr>
      <w:r>
        <w:rPr>
          <w:sz w:val="28"/>
        </w:rPr>
        <w:t>понимание</w:t>
      </w:r>
      <w:r>
        <w:rPr>
          <w:spacing w:val="1"/>
          <w:sz w:val="28"/>
        </w:rPr>
        <w:t xml:space="preserve"> </w:t>
      </w:r>
      <w:r>
        <w:rPr>
          <w:sz w:val="28"/>
        </w:rPr>
        <w:t>значения</w:t>
      </w:r>
      <w:r>
        <w:rPr>
          <w:spacing w:val="1"/>
          <w:sz w:val="28"/>
        </w:rPr>
        <w:t xml:space="preserve"> </w:t>
      </w:r>
      <w:r>
        <w:rPr>
          <w:sz w:val="28"/>
        </w:rPr>
        <w:t>нравственности,</w:t>
      </w:r>
      <w:r>
        <w:rPr>
          <w:spacing w:val="1"/>
          <w:sz w:val="28"/>
        </w:rPr>
        <w:t xml:space="preserve"> </w:t>
      </w:r>
      <w:r>
        <w:rPr>
          <w:sz w:val="28"/>
        </w:rPr>
        <w:t>веры</w:t>
      </w:r>
      <w:r>
        <w:rPr>
          <w:spacing w:val="1"/>
          <w:sz w:val="28"/>
        </w:rPr>
        <w:t xml:space="preserve"> </w:t>
      </w:r>
      <w:r>
        <w:rPr>
          <w:sz w:val="28"/>
        </w:rPr>
        <w:t>и</w:t>
      </w:r>
      <w:r>
        <w:rPr>
          <w:spacing w:val="1"/>
          <w:sz w:val="28"/>
        </w:rPr>
        <w:t xml:space="preserve"> </w:t>
      </w:r>
      <w:r>
        <w:rPr>
          <w:sz w:val="28"/>
        </w:rPr>
        <w:t>религии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67"/>
          <w:sz w:val="28"/>
        </w:rPr>
        <w:t xml:space="preserve"> </w:t>
      </w:r>
      <w:r>
        <w:rPr>
          <w:sz w:val="28"/>
        </w:rPr>
        <w:t>семьи и</w:t>
      </w:r>
      <w:r>
        <w:rPr>
          <w:spacing w:val="-8"/>
          <w:sz w:val="28"/>
        </w:rPr>
        <w:t xml:space="preserve"> </w:t>
      </w:r>
      <w:r>
        <w:rPr>
          <w:sz w:val="28"/>
        </w:rPr>
        <w:t>общества;</w:t>
      </w:r>
    </w:p>
    <w:p w:rsidR="00877DF7" w:rsidRDefault="00A448DA" w:rsidP="003E7F07">
      <w:pPr>
        <w:pStyle w:val="a5"/>
        <w:numPr>
          <w:ilvl w:val="1"/>
          <w:numId w:val="89"/>
        </w:numPr>
        <w:tabs>
          <w:tab w:val="left" w:pos="963"/>
        </w:tabs>
        <w:spacing w:line="232" w:lineRule="auto"/>
        <w:ind w:left="395" w:right="705" w:firstLine="0"/>
        <w:rPr>
          <w:sz w:val="28"/>
        </w:rPr>
      </w:pPr>
      <w:r>
        <w:rPr>
          <w:sz w:val="28"/>
        </w:rPr>
        <w:t>формирование представлений об исторической роли традиционных религий</w:t>
      </w:r>
      <w:r>
        <w:rPr>
          <w:spacing w:val="-67"/>
          <w:sz w:val="28"/>
        </w:rPr>
        <w:t xml:space="preserve"> </w:t>
      </w:r>
      <w:r>
        <w:rPr>
          <w:sz w:val="28"/>
        </w:rPr>
        <w:t>и</w:t>
      </w:r>
      <w:r>
        <w:rPr>
          <w:spacing w:val="-2"/>
          <w:sz w:val="28"/>
        </w:rPr>
        <w:t xml:space="preserve"> </w:t>
      </w:r>
      <w:r>
        <w:rPr>
          <w:sz w:val="28"/>
        </w:rPr>
        <w:t>гражданского</w:t>
      </w:r>
      <w:r>
        <w:rPr>
          <w:spacing w:val="-1"/>
          <w:sz w:val="28"/>
        </w:rPr>
        <w:t xml:space="preserve"> </w:t>
      </w:r>
      <w:r>
        <w:rPr>
          <w:sz w:val="28"/>
        </w:rPr>
        <w:t>общества в</w:t>
      </w:r>
      <w:r>
        <w:rPr>
          <w:spacing w:val="-2"/>
          <w:sz w:val="28"/>
        </w:rPr>
        <w:t xml:space="preserve"> </w:t>
      </w:r>
      <w:r>
        <w:rPr>
          <w:sz w:val="28"/>
        </w:rPr>
        <w:t>становлении</w:t>
      </w:r>
      <w:r>
        <w:rPr>
          <w:spacing w:val="-1"/>
          <w:sz w:val="28"/>
        </w:rPr>
        <w:t xml:space="preserve"> </w:t>
      </w:r>
      <w:r>
        <w:rPr>
          <w:sz w:val="28"/>
        </w:rPr>
        <w:t>российской</w:t>
      </w:r>
      <w:r>
        <w:rPr>
          <w:spacing w:val="-4"/>
          <w:sz w:val="28"/>
        </w:rPr>
        <w:t xml:space="preserve"> </w:t>
      </w:r>
      <w:r>
        <w:rPr>
          <w:sz w:val="28"/>
        </w:rPr>
        <w:t>государственности.</w:t>
      </w:r>
    </w:p>
    <w:p w:rsidR="00877DF7" w:rsidRDefault="00A448DA" w:rsidP="003E7F07">
      <w:pPr>
        <w:pStyle w:val="a5"/>
        <w:numPr>
          <w:ilvl w:val="1"/>
          <w:numId w:val="89"/>
        </w:numPr>
        <w:tabs>
          <w:tab w:val="left" w:pos="963"/>
        </w:tabs>
        <w:spacing w:line="249" w:lineRule="exact"/>
        <w:ind w:left="962" w:hanging="568"/>
        <w:rPr>
          <w:i/>
          <w:sz w:val="28"/>
        </w:rPr>
      </w:pPr>
      <w:r>
        <w:rPr>
          <w:i/>
          <w:w w:val="95"/>
          <w:sz w:val="28"/>
        </w:rPr>
        <w:t>Метапредметные</w:t>
      </w:r>
      <w:r>
        <w:rPr>
          <w:i/>
          <w:spacing w:val="3"/>
          <w:w w:val="95"/>
          <w:sz w:val="28"/>
        </w:rPr>
        <w:t xml:space="preserve"> </w:t>
      </w:r>
      <w:r>
        <w:rPr>
          <w:i/>
          <w:w w:val="95"/>
          <w:sz w:val="28"/>
        </w:rPr>
        <w:t>результаты</w:t>
      </w:r>
    </w:p>
    <w:p w:rsidR="00877DF7" w:rsidRDefault="00A448DA" w:rsidP="003E7F07">
      <w:pPr>
        <w:pStyle w:val="a5"/>
        <w:numPr>
          <w:ilvl w:val="1"/>
          <w:numId w:val="89"/>
        </w:numPr>
        <w:tabs>
          <w:tab w:val="left" w:pos="963"/>
        </w:tabs>
        <w:spacing w:before="17" w:line="194" w:lineRule="auto"/>
        <w:ind w:left="395" w:right="704" w:firstLine="0"/>
        <w:rPr>
          <w:sz w:val="28"/>
        </w:rPr>
      </w:pPr>
      <w:r>
        <w:rPr>
          <w:sz w:val="28"/>
        </w:rPr>
        <w:t>Умение</w:t>
      </w:r>
      <w:r>
        <w:rPr>
          <w:spacing w:val="1"/>
          <w:sz w:val="28"/>
        </w:rPr>
        <w:t xml:space="preserve"> </w:t>
      </w:r>
      <w:r>
        <w:rPr>
          <w:sz w:val="28"/>
        </w:rPr>
        <w:t>самостоятельно</w:t>
      </w:r>
      <w:r>
        <w:rPr>
          <w:spacing w:val="1"/>
          <w:sz w:val="28"/>
        </w:rPr>
        <w:t xml:space="preserve"> </w:t>
      </w:r>
      <w:r>
        <w:rPr>
          <w:sz w:val="28"/>
        </w:rPr>
        <w:t>определять</w:t>
      </w:r>
      <w:r>
        <w:rPr>
          <w:spacing w:val="1"/>
          <w:sz w:val="28"/>
        </w:rPr>
        <w:t xml:space="preserve"> </w:t>
      </w:r>
      <w:r>
        <w:rPr>
          <w:sz w:val="28"/>
        </w:rPr>
        <w:t>цели</w:t>
      </w:r>
      <w:r>
        <w:rPr>
          <w:spacing w:val="1"/>
          <w:sz w:val="28"/>
        </w:rPr>
        <w:t xml:space="preserve"> </w:t>
      </w:r>
      <w:r>
        <w:rPr>
          <w:sz w:val="28"/>
        </w:rPr>
        <w:t>своего</w:t>
      </w:r>
      <w:r>
        <w:rPr>
          <w:spacing w:val="1"/>
          <w:sz w:val="28"/>
        </w:rPr>
        <w:t xml:space="preserve"> </w:t>
      </w:r>
      <w:r>
        <w:rPr>
          <w:sz w:val="28"/>
        </w:rPr>
        <w:t>обучения,</w:t>
      </w:r>
      <w:r>
        <w:rPr>
          <w:spacing w:val="1"/>
          <w:sz w:val="28"/>
        </w:rPr>
        <w:t xml:space="preserve"> </w:t>
      </w:r>
      <w:r>
        <w:rPr>
          <w:sz w:val="28"/>
        </w:rPr>
        <w:t>ставить</w:t>
      </w:r>
      <w:r>
        <w:rPr>
          <w:spacing w:val="1"/>
          <w:sz w:val="28"/>
        </w:rPr>
        <w:t xml:space="preserve"> </w:t>
      </w:r>
      <w:r>
        <w:rPr>
          <w:sz w:val="28"/>
        </w:rPr>
        <w:t>и</w:t>
      </w:r>
      <w:r>
        <w:rPr>
          <w:spacing w:val="-67"/>
          <w:sz w:val="28"/>
        </w:rPr>
        <w:t xml:space="preserve"> </w:t>
      </w:r>
      <w:r>
        <w:rPr>
          <w:sz w:val="28"/>
        </w:rPr>
        <w:t>формулировать для</w:t>
      </w:r>
      <w:r>
        <w:rPr>
          <w:spacing w:val="1"/>
          <w:sz w:val="28"/>
        </w:rPr>
        <w:t xml:space="preserve"> </w:t>
      </w:r>
      <w:r>
        <w:rPr>
          <w:sz w:val="28"/>
        </w:rPr>
        <w:t>себя новые задачи в учебе и познавательной деятельности,</w:t>
      </w:r>
      <w:r>
        <w:rPr>
          <w:spacing w:val="1"/>
          <w:sz w:val="28"/>
        </w:rPr>
        <w:t xml:space="preserve"> </w:t>
      </w:r>
      <w:r>
        <w:rPr>
          <w:sz w:val="28"/>
        </w:rPr>
        <w:t>развивать</w:t>
      </w:r>
      <w:r>
        <w:rPr>
          <w:spacing w:val="-3"/>
          <w:sz w:val="28"/>
        </w:rPr>
        <w:t xml:space="preserve"> </w:t>
      </w:r>
      <w:r>
        <w:rPr>
          <w:sz w:val="28"/>
        </w:rPr>
        <w:t>мотивы и интересы своей познавательной</w:t>
      </w:r>
      <w:r>
        <w:rPr>
          <w:spacing w:val="-1"/>
          <w:sz w:val="28"/>
        </w:rPr>
        <w:t xml:space="preserve"> </w:t>
      </w:r>
      <w:r>
        <w:rPr>
          <w:sz w:val="28"/>
        </w:rPr>
        <w:t>деятельности;</w:t>
      </w:r>
    </w:p>
    <w:p w:rsidR="00877DF7" w:rsidRDefault="00A448DA" w:rsidP="003E7F07">
      <w:pPr>
        <w:pStyle w:val="a5"/>
        <w:numPr>
          <w:ilvl w:val="1"/>
          <w:numId w:val="89"/>
        </w:numPr>
        <w:tabs>
          <w:tab w:val="left" w:pos="963"/>
        </w:tabs>
        <w:spacing w:line="235" w:lineRule="auto"/>
        <w:ind w:left="395" w:right="704" w:firstLine="0"/>
        <w:rPr>
          <w:sz w:val="28"/>
        </w:rPr>
      </w:pPr>
      <w:r>
        <w:rPr>
          <w:sz w:val="28"/>
        </w:rPr>
        <w:t>умение самостоятельно планировать пути достижения целей, в том числе</w:t>
      </w:r>
      <w:r>
        <w:rPr>
          <w:spacing w:val="1"/>
          <w:sz w:val="28"/>
        </w:rPr>
        <w:t xml:space="preserve"> </w:t>
      </w:r>
      <w:r>
        <w:rPr>
          <w:sz w:val="28"/>
        </w:rPr>
        <w:t>альтернативные, осознанно выбирать наиболее эффективные способы решения</w:t>
      </w:r>
      <w:r>
        <w:rPr>
          <w:spacing w:val="1"/>
          <w:sz w:val="28"/>
        </w:rPr>
        <w:t xml:space="preserve"> </w:t>
      </w:r>
      <w:r>
        <w:rPr>
          <w:sz w:val="28"/>
        </w:rPr>
        <w:t>учебных</w:t>
      </w:r>
      <w:r>
        <w:rPr>
          <w:spacing w:val="-4"/>
          <w:sz w:val="28"/>
        </w:rPr>
        <w:t xml:space="preserve"> </w:t>
      </w:r>
      <w:r>
        <w:rPr>
          <w:sz w:val="28"/>
        </w:rPr>
        <w:t>и</w:t>
      </w:r>
      <w:r>
        <w:rPr>
          <w:spacing w:val="1"/>
          <w:sz w:val="28"/>
        </w:rPr>
        <w:t xml:space="preserve"> </w:t>
      </w:r>
      <w:r>
        <w:rPr>
          <w:sz w:val="28"/>
        </w:rPr>
        <w:t>познавательных</w:t>
      </w:r>
      <w:r>
        <w:rPr>
          <w:spacing w:val="-12"/>
          <w:sz w:val="28"/>
        </w:rPr>
        <w:t xml:space="preserve"> </w:t>
      </w:r>
      <w:r>
        <w:rPr>
          <w:sz w:val="28"/>
        </w:rPr>
        <w:t>задач;</w:t>
      </w:r>
    </w:p>
    <w:p w:rsidR="00877DF7" w:rsidRDefault="00A448DA" w:rsidP="003E7F07">
      <w:pPr>
        <w:pStyle w:val="a5"/>
        <w:numPr>
          <w:ilvl w:val="1"/>
          <w:numId w:val="89"/>
        </w:numPr>
        <w:tabs>
          <w:tab w:val="left" w:pos="963"/>
        </w:tabs>
        <w:spacing w:before="1" w:line="232" w:lineRule="auto"/>
        <w:ind w:left="395" w:right="706" w:firstLine="0"/>
        <w:rPr>
          <w:sz w:val="28"/>
        </w:rPr>
      </w:pPr>
      <w:r>
        <w:rPr>
          <w:sz w:val="28"/>
        </w:rPr>
        <w:t>умение оценивать правильность выполнения учебной задачи, собственные</w:t>
      </w:r>
      <w:r>
        <w:rPr>
          <w:spacing w:val="1"/>
          <w:sz w:val="28"/>
        </w:rPr>
        <w:t xml:space="preserve"> </w:t>
      </w:r>
      <w:r>
        <w:rPr>
          <w:sz w:val="28"/>
        </w:rPr>
        <w:t>возможности ее</w:t>
      </w:r>
      <w:r>
        <w:rPr>
          <w:spacing w:val="2"/>
          <w:sz w:val="28"/>
        </w:rPr>
        <w:t xml:space="preserve"> </w:t>
      </w:r>
      <w:r>
        <w:rPr>
          <w:sz w:val="28"/>
        </w:rPr>
        <w:t>решения;</w:t>
      </w:r>
    </w:p>
    <w:p w:rsidR="00877DF7" w:rsidRDefault="00A448DA" w:rsidP="003E7F07">
      <w:pPr>
        <w:pStyle w:val="a5"/>
        <w:numPr>
          <w:ilvl w:val="1"/>
          <w:numId w:val="89"/>
        </w:numPr>
        <w:tabs>
          <w:tab w:val="left" w:pos="963"/>
        </w:tabs>
        <w:spacing w:before="1" w:line="235" w:lineRule="auto"/>
        <w:ind w:left="395" w:right="706" w:firstLine="0"/>
        <w:rPr>
          <w:sz w:val="28"/>
        </w:rPr>
      </w:pPr>
      <w:r>
        <w:rPr>
          <w:sz w:val="28"/>
        </w:rPr>
        <w:t>владение</w:t>
      </w:r>
      <w:r>
        <w:rPr>
          <w:spacing w:val="1"/>
          <w:sz w:val="28"/>
        </w:rPr>
        <w:t xml:space="preserve"> </w:t>
      </w:r>
      <w:r>
        <w:rPr>
          <w:sz w:val="28"/>
        </w:rPr>
        <w:t>основами</w:t>
      </w:r>
      <w:r>
        <w:rPr>
          <w:spacing w:val="1"/>
          <w:sz w:val="28"/>
        </w:rPr>
        <w:t xml:space="preserve"> </w:t>
      </w:r>
      <w:r>
        <w:rPr>
          <w:sz w:val="28"/>
        </w:rPr>
        <w:t>самоконтроля,</w:t>
      </w:r>
      <w:r>
        <w:rPr>
          <w:spacing w:val="1"/>
          <w:sz w:val="28"/>
        </w:rPr>
        <w:t xml:space="preserve"> </w:t>
      </w:r>
      <w:r>
        <w:rPr>
          <w:sz w:val="28"/>
        </w:rPr>
        <w:t>самооценки,</w:t>
      </w:r>
      <w:r>
        <w:rPr>
          <w:spacing w:val="1"/>
          <w:sz w:val="28"/>
        </w:rPr>
        <w:t xml:space="preserve"> </w:t>
      </w:r>
      <w:r>
        <w:rPr>
          <w:sz w:val="28"/>
        </w:rPr>
        <w:t>принятия</w:t>
      </w:r>
      <w:r>
        <w:rPr>
          <w:spacing w:val="1"/>
          <w:sz w:val="28"/>
        </w:rPr>
        <w:t xml:space="preserve"> </w:t>
      </w:r>
      <w:r>
        <w:rPr>
          <w:sz w:val="28"/>
        </w:rPr>
        <w:t>решений</w:t>
      </w:r>
      <w:r>
        <w:rPr>
          <w:spacing w:val="1"/>
          <w:sz w:val="28"/>
        </w:rPr>
        <w:t xml:space="preserve"> </w:t>
      </w:r>
      <w:r>
        <w:rPr>
          <w:sz w:val="28"/>
        </w:rPr>
        <w:t>и</w:t>
      </w:r>
      <w:r>
        <w:rPr>
          <w:spacing w:val="1"/>
          <w:sz w:val="28"/>
        </w:rPr>
        <w:t xml:space="preserve"> </w:t>
      </w:r>
      <w:r>
        <w:rPr>
          <w:sz w:val="28"/>
        </w:rPr>
        <w:t>осуществления</w:t>
      </w:r>
      <w:r>
        <w:rPr>
          <w:spacing w:val="-2"/>
          <w:sz w:val="28"/>
        </w:rPr>
        <w:t xml:space="preserve"> </w:t>
      </w:r>
      <w:r>
        <w:rPr>
          <w:sz w:val="28"/>
        </w:rPr>
        <w:t>осознанного</w:t>
      </w:r>
      <w:r>
        <w:rPr>
          <w:spacing w:val="-4"/>
          <w:sz w:val="28"/>
        </w:rPr>
        <w:t xml:space="preserve"> </w:t>
      </w:r>
      <w:r>
        <w:rPr>
          <w:sz w:val="28"/>
        </w:rPr>
        <w:t>выбора</w:t>
      </w:r>
      <w:r>
        <w:rPr>
          <w:spacing w:val="-2"/>
          <w:sz w:val="28"/>
        </w:rPr>
        <w:t xml:space="preserve"> </w:t>
      </w:r>
      <w:r>
        <w:rPr>
          <w:sz w:val="28"/>
        </w:rPr>
        <w:t>в</w:t>
      </w:r>
      <w:r>
        <w:rPr>
          <w:spacing w:val="-1"/>
          <w:sz w:val="28"/>
        </w:rPr>
        <w:t xml:space="preserve"> </w:t>
      </w:r>
      <w:r>
        <w:rPr>
          <w:sz w:val="28"/>
        </w:rPr>
        <w:t>учебной</w:t>
      </w:r>
      <w:r>
        <w:rPr>
          <w:spacing w:val="-3"/>
          <w:sz w:val="28"/>
        </w:rPr>
        <w:t xml:space="preserve"> </w:t>
      </w:r>
      <w:r>
        <w:rPr>
          <w:sz w:val="28"/>
        </w:rPr>
        <w:t>и</w:t>
      </w:r>
      <w:r>
        <w:rPr>
          <w:spacing w:val="-4"/>
          <w:sz w:val="28"/>
        </w:rPr>
        <w:t xml:space="preserve"> </w:t>
      </w:r>
      <w:r>
        <w:rPr>
          <w:sz w:val="28"/>
        </w:rPr>
        <w:t>познавательной</w:t>
      </w:r>
      <w:r>
        <w:rPr>
          <w:spacing w:val="-4"/>
          <w:sz w:val="28"/>
        </w:rPr>
        <w:t xml:space="preserve"> </w:t>
      </w:r>
      <w:r>
        <w:rPr>
          <w:sz w:val="28"/>
        </w:rPr>
        <w:t>деятельности;</w:t>
      </w:r>
    </w:p>
    <w:p w:rsidR="00877DF7" w:rsidRDefault="00A448DA" w:rsidP="003E7F07">
      <w:pPr>
        <w:pStyle w:val="a5"/>
        <w:numPr>
          <w:ilvl w:val="1"/>
          <w:numId w:val="89"/>
        </w:numPr>
        <w:tabs>
          <w:tab w:val="left" w:pos="963"/>
        </w:tabs>
        <w:spacing w:line="235" w:lineRule="auto"/>
        <w:ind w:left="395" w:right="704" w:firstLine="0"/>
        <w:rPr>
          <w:sz w:val="28"/>
        </w:rPr>
      </w:pPr>
      <w:r>
        <w:rPr>
          <w:sz w:val="28"/>
        </w:rPr>
        <w:lastRenderedPageBreak/>
        <w:t>умение организовывать учебное сотрудничество и совместную деятельность</w:t>
      </w:r>
      <w:r>
        <w:rPr>
          <w:spacing w:val="-67"/>
          <w:sz w:val="28"/>
        </w:rPr>
        <w:t xml:space="preserve"> </w:t>
      </w:r>
      <w:r>
        <w:rPr>
          <w:sz w:val="28"/>
        </w:rPr>
        <w:t>с учителем и сверстниками; работать индивидуально и в группе: находить общее</w:t>
      </w:r>
      <w:r>
        <w:rPr>
          <w:spacing w:val="-67"/>
          <w:sz w:val="28"/>
        </w:rPr>
        <w:t xml:space="preserve"> </w:t>
      </w:r>
      <w:r>
        <w:rPr>
          <w:sz w:val="28"/>
        </w:rPr>
        <w:t>решение</w:t>
      </w:r>
      <w:r>
        <w:rPr>
          <w:spacing w:val="1"/>
          <w:sz w:val="28"/>
        </w:rPr>
        <w:t xml:space="preserve"> </w:t>
      </w:r>
      <w:r>
        <w:rPr>
          <w:sz w:val="28"/>
        </w:rPr>
        <w:t>и</w:t>
      </w:r>
      <w:r>
        <w:rPr>
          <w:spacing w:val="1"/>
          <w:sz w:val="28"/>
        </w:rPr>
        <w:t xml:space="preserve"> </w:t>
      </w:r>
      <w:r>
        <w:rPr>
          <w:sz w:val="28"/>
        </w:rPr>
        <w:t>разрешать</w:t>
      </w:r>
      <w:r>
        <w:rPr>
          <w:spacing w:val="1"/>
          <w:sz w:val="28"/>
        </w:rPr>
        <w:t xml:space="preserve"> </w:t>
      </w:r>
      <w:r>
        <w:rPr>
          <w:sz w:val="28"/>
        </w:rPr>
        <w:t>конфликты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согласования</w:t>
      </w:r>
      <w:r>
        <w:rPr>
          <w:spacing w:val="1"/>
          <w:sz w:val="28"/>
        </w:rPr>
        <w:t xml:space="preserve"> </w:t>
      </w:r>
      <w:r>
        <w:rPr>
          <w:sz w:val="28"/>
        </w:rPr>
        <w:t>позиций</w:t>
      </w:r>
      <w:r>
        <w:rPr>
          <w:spacing w:val="1"/>
          <w:sz w:val="28"/>
        </w:rPr>
        <w:t xml:space="preserve"> </w:t>
      </w:r>
      <w:r>
        <w:rPr>
          <w:sz w:val="28"/>
        </w:rPr>
        <w:t>и</w:t>
      </w:r>
      <w:r>
        <w:rPr>
          <w:spacing w:val="1"/>
          <w:sz w:val="28"/>
        </w:rPr>
        <w:t xml:space="preserve"> </w:t>
      </w:r>
      <w:r>
        <w:rPr>
          <w:sz w:val="28"/>
        </w:rPr>
        <w:t>учета</w:t>
      </w:r>
      <w:r>
        <w:rPr>
          <w:spacing w:val="1"/>
          <w:sz w:val="28"/>
        </w:rPr>
        <w:t xml:space="preserve"> </w:t>
      </w:r>
      <w:r>
        <w:rPr>
          <w:sz w:val="28"/>
        </w:rPr>
        <w:t>интересов;</w:t>
      </w:r>
      <w:r>
        <w:rPr>
          <w:spacing w:val="-1"/>
          <w:sz w:val="28"/>
        </w:rPr>
        <w:t xml:space="preserve"> </w:t>
      </w:r>
      <w:r>
        <w:rPr>
          <w:sz w:val="28"/>
        </w:rPr>
        <w:t>формулировать,</w:t>
      </w:r>
      <w:r>
        <w:rPr>
          <w:spacing w:val="2"/>
          <w:sz w:val="28"/>
        </w:rPr>
        <w:t xml:space="preserve"> </w:t>
      </w:r>
      <w:r>
        <w:rPr>
          <w:sz w:val="28"/>
        </w:rPr>
        <w:t>аргументировать</w:t>
      </w:r>
      <w:r>
        <w:rPr>
          <w:spacing w:val="-2"/>
          <w:sz w:val="28"/>
        </w:rPr>
        <w:t xml:space="preserve"> </w:t>
      </w:r>
      <w:r>
        <w:rPr>
          <w:sz w:val="28"/>
        </w:rPr>
        <w:t>и</w:t>
      </w:r>
      <w:r>
        <w:rPr>
          <w:spacing w:val="-1"/>
          <w:sz w:val="28"/>
        </w:rPr>
        <w:t xml:space="preserve"> </w:t>
      </w:r>
      <w:r>
        <w:rPr>
          <w:sz w:val="28"/>
        </w:rPr>
        <w:t>отстаивать</w:t>
      </w:r>
      <w:r>
        <w:rPr>
          <w:spacing w:val="-2"/>
          <w:sz w:val="28"/>
        </w:rPr>
        <w:t xml:space="preserve"> </w:t>
      </w:r>
      <w:r>
        <w:rPr>
          <w:sz w:val="28"/>
        </w:rPr>
        <w:t>свое</w:t>
      </w:r>
      <w:r>
        <w:rPr>
          <w:spacing w:val="-2"/>
          <w:sz w:val="28"/>
        </w:rPr>
        <w:t xml:space="preserve"> </w:t>
      </w:r>
      <w:r>
        <w:rPr>
          <w:sz w:val="28"/>
        </w:rPr>
        <w:t>мнение;</w:t>
      </w:r>
    </w:p>
    <w:p w:rsidR="00877DF7" w:rsidRDefault="00A448DA" w:rsidP="003E7F07">
      <w:pPr>
        <w:pStyle w:val="a5"/>
        <w:numPr>
          <w:ilvl w:val="1"/>
          <w:numId w:val="89"/>
        </w:numPr>
        <w:tabs>
          <w:tab w:val="left" w:pos="963"/>
        </w:tabs>
        <w:spacing w:line="235" w:lineRule="auto"/>
        <w:ind w:left="395" w:right="705" w:firstLine="0"/>
        <w:rPr>
          <w:sz w:val="28"/>
        </w:rPr>
      </w:pPr>
      <w:r>
        <w:rPr>
          <w:sz w:val="28"/>
        </w:rPr>
        <w:t>умение осознанно использовать речевые средства в соответствии с задачей</w:t>
      </w:r>
      <w:r>
        <w:rPr>
          <w:spacing w:val="1"/>
          <w:sz w:val="28"/>
        </w:rPr>
        <w:t xml:space="preserve"> </w:t>
      </w:r>
      <w:r>
        <w:rPr>
          <w:sz w:val="28"/>
        </w:rPr>
        <w:t>коммуникации</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своих</w:t>
      </w:r>
      <w:r>
        <w:rPr>
          <w:spacing w:val="1"/>
          <w:sz w:val="28"/>
        </w:rPr>
        <w:t xml:space="preserve"> </w:t>
      </w:r>
      <w:r>
        <w:rPr>
          <w:sz w:val="28"/>
        </w:rPr>
        <w:t>чувств,</w:t>
      </w:r>
      <w:r>
        <w:rPr>
          <w:spacing w:val="1"/>
          <w:sz w:val="28"/>
        </w:rPr>
        <w:t xml:space="preserve"> </w:t>
      </w:r>
      <w:r>
        <w:rPr>
          <w:sz w:val="28"/>
        </w:rPr>
        <w:t>мыслей</w:t>
      </w:r>
      <w:r>
        <w:rPr>
          <w:spacing w:val="1"/>
          <w:sz w:val="28"/>
        </w:rPr>
        <w:t xml:space="preserve"> </w:t>
      </w:r>
      <w:r>
        <w:rPr>
          <w:sz w:val="28"/>
        </w:rPr>
        <w:t>и</w:t>
      </w:r>
      <w:r>
        <w:rPr>
          <w:spacing w:val="1"/>
          <w:sz w:val="28"/>
        </w:rPr>
        <w:t xml:space="preserve"> </w:t>
      </w:r>
      <w:r>
        <w:rPr>
          <w:sz w:val="28"/>
        </w:rPr>
        <w:t>потребностей;</w:t>
      </w:r>
      <w:r>
        <w:rPr>
          <w:spacing w:val="1"/>
          <w:sz w:val="28"/>
        </w:rPr>
        <w:t xml:space="preserve"> </w:t>
      </w:r>
      <w:r>
        <w:rPr>
          <w:sz w:val="28"/>
        </w:rPr>
        <w:t>планирования и регуляции своей деятельности; владение устной и письменной</w:t>
      </w:r>
      <w:r>
        <w:rPr>
          <w:spacing w:val="1"/>
          <w:sz w:val="28"/>
        </w:rPr>
        <w:t xml:space="preserve"> </w:t>
      </w:r>
      <w:r>
        <w:rPr>
          <w:sz w:val="28"/>
        </w:rPr>
        <w:t>речью,</w:t>
      </w:r>
      <w:r>
        <w:rPr>
          <w:spacing w:val="3"/>
          <w:sz w:val="28"/>
        </w:rPr>
        <w:t xml:space="preserve"> </w:t>
      </w:r>
      <w:r>
        <w:rPr>
          <w:sz w:val="28"/>
        </w:rPr>
        <w:t>монологической</w:t>
      </w:r>
      <w:r>
        <w:rPr>
          <w:spacing w:val="1"/>
          <w:sz w:val="28"/>
        </w:rPr>
        <w:t xml:space="preserve"> </w:t>
      </w:r>
      <w:r>
        <w:rPr>
          <w:sz w:val="28"/>
        </w:rPr>
        <w:t>контекстной</w:t>
      </w:r>
      <w:r>
        <w:rPr>
          <w:spacing w:val="-9"/>
          <w:sz w:val="28"/>
        </w:rPr>
        <w:t xml:space="preserve"> </w:t>
      </w:r>
      <w:r>
        <w:rPr>
          <w:sz w:val="28"/>
        </w:rPr>
        <w:t>речью.</w:t>
      </w:r>
    </w:p>
    <w:p w:rsidR="00877DF7" w:rsidRDefault="00A448DA">
      <w:pPr>
        <w:spacing w:before="11" w:line="232" w:lineRule="auto"/>
        <w:ind w:left="395" w:right="703" w:firstLine="566"/>
        <w:jc w:val="both"/>
        <w:rPr>
          <w:sz w:val="28"/>
        </w:rPr>
      </w:pPr>
      <w:r>
        <w:rPr>
          <w:b/>
          <w:sz w:val="28"/>
        </w:rPr>
        <w:t>Основное содержание курса «Основы духовно-нравственной культуры</w:t>
      </w:r>
      <w:r>
        <w:rPr>
          <w:b/>
          <w:spacing w:val="1"/>
          <w:sz w:val="28"/>
        </w:rPr>
        <w:t xml:space="preserve"> </w:t>
      </w:r>
      <w:r>
        <w:rPr>
          <w:b/>
          <w:sz w:val="28"/>
        </w:rPr>
        <w:t>народов</w:t>
      </w:r>
      <w:r>
        <w:rPr>
          <w:b/>
          <w:spacing w:val="1"/>
          <w:sz w:val="28"/>
        </w:rPr>
        <w:t xml:space="preserve"> </w:t>
      </w:r>
      <w:r>
        <w:rPr>
          <w:b/>
          <w:sz w:val="28"/>
        </w:rPr>
        <w:t>России»</w:t>
      </w:r>
      <w:r>
        <w:rPr>
          <w:b/>
          <w:spacing w:val="1"/>
          <w:sz w:val="28"/>
        </w:rPr>
        <w:t xml:space="preserve"> </w:t>
      </w:r>
      <w:r>
        <w:rPr>
          <w:b/>
          <w:sz w:val="28"/>
        </w:rPr>
        <w:t>Введение</w:t>
      </w:r>
      <w:r>
        <w:rPr>
          <w:b/>
          <w:spacing w:val="1"/>
          <w:sz w:val="28"/>
        </w:rPr>
        <w:t xml:space="preserve"> </w:t>
      </w:r>
      <w:r>
        <w:rPr>
          <w:b/>
          <w:sz w:val="28"/>
        </w:rPr>
        <w:t>в</w:t>
      </w:r>
      <w:r>
        <w:rPr>
          <w:b/>
          <w:spacing w:val="1"/>
          <w:sz w:val="28"/>
        </w:rPr>
        <w:t xml:space="preserve"> </w:t>
      </w:r>
      <w:r>
        <w:rPr>
          <w:b/>
          <w:sz w:val="28"/>
        </w:rPr>
        <w:t>тему.</w:t>
      </w:r>
      <w:r>
        <w:rPr>
          <w:b/>
          <w:spacing w:val="1"/>
          <w:sz w:val="28"/>
        </w:rPr>
        <w:t xml:space="preserve"> </w:t>
      </w:r>
      <w:r>
        <w:rPr>
          <w:sz w:val="28"/>
        </w:rPr>
        <w:t>Традиционные</w:t>
      </w:r>
      <w:r>
        <w:rPr>
          <w:spacing w:val="1"/>
          <w:sz w:val="28"/>
        </w:rPr>
        <w:t xml:space="preserve"> </w:t>
      </w:r>
      <w:r>
        <w:rPr>
          <w:sz w:val="28"/>
        </w:rPr>
        <w:t>религии</w:t>
      </w:r>
      <w:r>
        <w:rPr>
          <w:spacing w:val="1"/>
          <w:sz w:val="28"/>
        </w:rPr>
        <w:t xml:space="preserve"> </w:t>
      </w:r>
      <w:r>
        <w:rPr>
          <w:sz w:val="28"/>
        </w:rPr>
        <w:t>России</w:t>
      </w:r>
      <w:r>
        <w:rPr>
          <w:spacing w:val="1"/>
          <w:sz w:val="28"/>
        </w:rPr>
        <w:t xml:space="preserve"> </w:t>
      </w:r>
      <w:r>
        <w:rPr>
          <w:sz w:val="28"/>
        </w:rPr>
        <w:t>—</w:t>
      </w:r>
      <w:r>
        <w:rPr>
          <w:spacing w:val="1"/>
          <w:sz w:val="28"/>
        </w:rPr>
        <w:t xml:space="preserve"> </w:t>
      </w:r>
      <w:r>
        <w:rPr>
          <w:sz w:val="28"/>
        </w:rPr>
        <w:t>неиссякаемый</w:t>
      </w:r>
      <w:r>
        <w:rPr>
          <w:spacing w:val="-1"/>
          <w:sz w:val="28"/>
        </w:rPr>
        <w:t xml:space="preserve"> </w:t>
      </w:r>
      <w:r>
        <w:rPr>
          <w:sz w:val="28"/>
        </w:rPr>
        <w:t>источник</w:t>
      </w:r>
      <w:r>
        <w:rPr>
          <w:spacing w:val="-1"/>
          <w:sz w:val="28"/>
        </w:rPr>
        <w:t xml:space="preserve"> </w:t>
      </w:r>
      <w:r>
        <w:rPr>
          <w:sz w:val="28"/>
        </w:rPr>
        <w:t>духовного богатства для</w:t>
      </w:r>
      <w:r>
        <w:rPr>
          <w:spacing w:val="1"/>
          <w:sz w:val="28"/>
        </w:rPr>
        <w:t xml:space="preserve"> </w:t>
      </w:r>
      <w:r>
        <w:rPr>
          <w:sz w:val="28"/>
        </w:rPr>
        <w:t>каждого россиянина.</w:t>
      </w:r>
    </w:p>
    <w:p w:rsidR="00877DF7" w:rsidRDefault="00A448DA">
      <w:pPr>
        <w:pStyle w:val="a3"/>
        <w:spacing w:before="5"/>
        <w:ind w:right="704" w:firstLine="566"/>
      </w:pPr>
      <w:r>
        <w:rPr>
          <w:b/>
        </w:rPr>
        <w:t xml:space="preserve">Православие в Древней Руси. </w:t>
      </w:r>
      <w:r>
        <w:t>Крещение Руси и дохристианские традиции</w:t>
      </w:r>
      <w:r>
        <w:rPr>
          <w:spacing w:val="1"/>
        </w:rPr>
        <w:t xml:space="preserve"> </w:t>
      </w:r>
      <w:r>
        <w:t>русского народа. Киев — центрправославия в Древней Руси. Значение Киева для</w:t>
      </w:r>
      <w:r>
        <w:rPr>
          <w:spacing w:val="1"/>
        </w:rPr>
        <w:t xml:space="preserve"> </w:t>
      </w:r>
      <w:r>
        <w:t>православных России.</w:t>
      </w:r>
      <w:r>
        <w:rPr>
          <w:spacing w:val="1"/>
        </w:rPr>
        <w:t xml:space="preserve"> </w:t>
      </w:r>
      <w:r>
        <w:t>Русское</w:t>
      </w:r>
      <w:r>
        <w:rPr>
          <w:spacing w:val="1"/>
        </w:rPr>
        <w:t xml:space="preserve"> </w:t>
      </w:r>
      <w:r>
        <w:t>монашество.</w:t>
      </w:r>
      <w:r>
        <w:rPr>
          <w:spacing w:val="1"/>
        </w:rPr>
        <w:t xml:space="preserve"> </w:t>
      </w:r>
      <w:r>
        <w:t>Митрополит</w:t>
      </w:r>
      <w:r>
        <w:rPr>
          <w:spacing w:val="1"/>
        </w:rPr>
        <w:t xml:space="preserve"> </w:t>
      </w:r>
      <w:r>
        <w:t>Илрион.</w:t>
      </w:r>
      <w:r>
        <w:rPr>
          <w:spacing w:val="1"/>
        </w:rPr>
        <w:t xml:space="preserve"> </w:t>
      </w:r>
      <w:r>
        <w:t>Антоний</w:t>
      </w:r>
      <w:r>
        <w:rPr>
          <w:spacing w:val="1"/>
        </w:rPr>
        <w:t xml:space="preserve"> </w:t>
      </w:r>
      <w:r>
        <w:t>и</w:t>
      </w:r>
      <w:r>
        <w:rPr>
          <w:spacing w:val="1"/>
        </w:rPr>
        <w:t xml:space="preserve"> </w:t>
      </w:r>
      <w:r>
        <w:t>Феодосии</w:t>
      </w:r>
      <w:r>
        <w:rPr>
          <w:spacing w:val="1"/>
        </w:rPr>
        <w:t xml:space="preserve"> </w:t>
      </w:r>
      <w:r>
        <w:t>Печерские.</w:t>
      </w:r>
      <w:r>
        <w:rPr>
          <w:spacing w:val="1"/>
        </w:rPr>
        <w:t xml:space="preserve"> </w:t>
      </w:r>
      <w:r>
        <w:t>Киево-Печерская</w:t>
      </w:r>
      <w:r>
        <w:rPr>
          <w:spacing w:val="1"/>
        </w:rPr>
        <w:t xml:space="preserve"> </w:t>
      </w:r>
      <w:r>
        <w:t>лавра.</w:t>
      </w:r>
      <w:r>
        <w:rPr>
          <w:spacing w:val="1"/>
        </w:rPr>
        <w:t xml:space="preserve"> </w:t>
      </w:r>
      <w:r>
        <w:t>Владимир</w:t>
      </w:r>
      <w:r>
        <w:rPr>
          <w:spacing w:val="1"/>
        </w:rPr>
        <w:t xml:space="preserve"> </w:t>
      </w:r>
      <w:r>
        <w:t>Мономах</w:t>
      </w:r>
      <w:r>
        <w:rPr>
          <w:spacing w:val="1"/>
        </w:rPr>
        <w:t xml:space="preserve"> </w:t>
      </w:r>
      <w:r>
        <w:t>—</w:t>
      </w:r>
      <w:r>
        <w:rPr>
          <w:spacing w:val="1"/>
        </w:rPr>
        <w:t xml:space="preserve"> </w:t>
      </w:r>
      <w:r>
        <w:t>православный</w:t>
      </w:r>
      <w:r>
        <w:rPr>
          <w:spacing w:val="1"/>
        </w:rPr>
        <w:t xml:space="preserve"> </w:t>
      </w:r>
      <w:r>
        <w:t>христианин.</w:t>
      </w:r>
      <w:r>
        <w:rPr>
          <w:spacing w:val="1"/>
        </w:rPr>
        <w:t xml:space="preserve"> </w:t>
      </w:r>
      <w:r>
        <w:t>«Поучение»</w:t>
      </w:r>
      <w:r>
        <w:rPr>
          <w:spacing w:val="1"/>
        </w:rPr>
        <w:t xml:space="preserve"> </w:t>
      </w:r>
      <w:r>
        <w:t>Мономаха</w:t>
      </w:r>
      <w:r>
        <w:rPr>
          <w:spacing w:val="1"/>
        </w:rPr>
        <w:t xml:space="preserve"> </w:t>
      </w:r>
      <w:r>
        <w:t>и</w:t>
      </w:r>
      <w:r>
        <w:rPr>
          <w:spacing w:val="1"/>
        </w:rPr>
        <w:t xml:space="preserve"> </w:t>
      </w:r>
      <w:r>
        <w:t>его</w:t>
      </w:r>
      <w:r>
        <w:rPr>
          <w:spacing w:val="1"/>
        </w:rPr>
        <w:t xml:space="preserve"> </w:t>
      </w:r>
      <w:r>
        <w:t>христианский</w:t>
      </w:r>
      <w:r>
        <w:rPr>
          <w:spacing w:val="-67"/>
        </w:rPr>
        <w:t xml:space="preserve"> </w:t>
      </w:r>
      <w:r>
        <w:t>нравственный идеал.</w:t>
      </w:r>
    </w:p>
    <w:p w:rsidR="00877DF7" w:rsidRDefault="00A448DA">
      <w:pPr>
        <w:pStyle w:val="a3"/>
        <w:spacing w:line="242" w:lineRule="auto"/>
        <w:ind w:right="706" w:firstLine="566"/>
      </w:pPr>
      <w:r>
        <w:rPr>
          <w:b/>
        </w:rPr>
        <w:t xml:space="preserve">Православие в Московской Руси. </w:t>
      </w:r>
      <w:r>
        <w:t>Нашествие на Русь монголов, разорение</w:t>
      </w:r>
      <w:r>
        <w:rPr>
          <w:spacing w:val="-67"/>
        </w:rPr>
        <w:t xml:space="preserve"> </w:t>
      </w:r>
      <w:r>
        <w:t>Киева и его православных святынь. Перенос митрополичьего престола из Киева</w:t>
      </w:r>
      <w:r>
        <w:rPr>
          <w:spacing w:val="1"/>
        </w:rPr>
        <w:t xml:space="preserve"> </w:t>
      </w:r>
      <w:r>
        <w:t>во</w:t>
      </w:r>
      <w:r>
        <w:rPr>
          <w:spacing w:val="20"/>
        </w:rPr>
        <w:t xml:space="preserve"> </w:t>
      </w:r>
      <w:r>
        <w:t>Владимир,</w:t>
      </w:r>
      <w:r>
        <w:rPr>
          <w:spacing w:val="19"/>
        </w:rPr>
        <w:t xml:space="preserve"> </w:t>
      </w:r>
      <w:r>
        <w:t>а</w:t>
      </w:r>
      <w:r>
        <w:rPr>
          <w:spacing w:val="18"/>
        </w:rPr>
        <w:t xml:space="preserve"> </w:t>
      </w:r>
      <w:r>
        <w:t>оттуда</w:t>
      </w:r>
      <w:r>
        <w:rPr>
          <w:spacing w:val="18"/>
        </w:rPr>
        <w:t xml:space="preserve"> </w:t>
      </w:r>
      <w:r>
        <w:t>в</w:t>
      </w:r>
      <w:r>
        <w:rPr>
          <w:spacing w:val="15"/>
        </w:rPr>
        <w:t xml:space="preserve"> </w:t>
      </w:r>
      <w:r>
        <w:t>Москву.</w:t>
      </w:r>
      <w:r>
        <w:rPr>
          <w:spacing w:val="19"/>
        </w:rPr>
        <w:t xml:space="preserve"> </w:t>
      </w:r>
      <w:r>
        <w:t>Митрополит</w:t>
      </w:r>
      <w:r>
        <w:rPr>
          <w:spacing w:val="20"/>
        </w:rPr>
        <w:t xml:space="preserve"> </w:t>
      </w:r>
      <w:r>
        <w:t>Петр.</w:t>
      </w:r>
      <w:r>
        <w:rPr>
          <w:spacing w:val="18"/>
        </w:rPr>
        <w:t xml:space="preserve"> </w:t>
      </w:r>
      <w:r>
        <w:t>Русская</w:t>
      </w:r>
      <w:r>
        <w:rPr>
          <w:spacing w:val="23"/>
        </w:rPr>
        <w:t xml:space="preserve"> </w:t>
      </w:r>
      <w:r>
        <w:t>Церковь</w:t>
      </w:r>
      <w:r>
        <w:rPr>
          <w:spacing w:val="15"/>
        </w:rPr>
        <w:t xml:space="preserve"> </w:t>
      </w:r>
      <w:r>
        <w:t>и</w:t>
      </w:r>
      <w:r>
        <w:rPr>
          <w:spacing w:val="21"/>
        </w:rPr>
        <w:t xml:space="preserve"> </w:t>
      </w:r>
      <w:r>
        <w:t>Золотая</w:t>
      </w:r>
    </w:p>
    <w:p w:rsidR="00877DF7" w:rsidRDefault="00A448DA">
      <w:pPr>
        <w:pStyle w:val="a3"/>
        <w:spacing w:before="76"/>
        <w:ind w:right="702"/>
      </w:pPr>
      <w:r>
        <w:t>Орда. Русская Православная Церковь — оплот единства русских земель. Помощь</w:t>
      </w:r>
      <w:r>
        <w:rPr>
          <w:spacing w:val="-67"/>
        </w:rPr>
        <w:t xml:space="preserve"> </w:t>
      </w:r>
      <w:r>
        <w:t>Церкви</w:t>
      </w:r>
      <w:r>
        <w:rPr>
          <w:spacing w:val="1"/>
        </w:rPr>
        <w:t xml:space="preserve"> </w:t>
      </w:r>
      <w:r>
        <w:t>московским</w:t>
      </w:r>
      <w:r>
        <w:rPr>
          <w:spacing w:val="1"/>
        </w:rPr>
        <w:t xml:space="preserve"> </w:t>
      </w:r>
      <w:r>
        <w:t>князьям</w:t>
      </w:r>
      <w:r>
        <w:rPr>
          <w:spacing w:val="1"/>
        </w:rPr>
        <w:t xml:space="preserve"> </w:t>
      </w:r>
      <w:r>
        <w:t>в</w:t>
      </w:r>
      <w:r>
        <w:rPr>
          <w:spacing w:val="1"/>
        </w:rPr>
        <w:t xml:space="preserve"> </w:t>
      </w:r>
      <w:r>
        <w:t>укреплении</w:t>
      </w:r>
      <w:r>
        <w:rPr>
          <w:spacing w:val="1"/>
        </w:rPr>
        <w:t xml:space="preserve"> </w:t>
      </w:r>
      <w:r>
        <w:t>государства</w:t>
      </w:r>
      <w:r>
        <w:rPr>
          <w:spacing w:val="1"/>
        </w:rPr>
        <w:t xml:space="preserve"> </w:t>
      </w:r>
      <w:r>
        <w:t>и</w:t>
      </w:r>
      <w:r>
        <w:rPr>
          <w:spacing w:val="1"/>
        </w:rPr>
        <w:t xml:space="preserve"> </w:t>
      </w:r>
      <w:r>
        <w:t>собирании</w:t>
      </w:r>
      <w:r>
        <w:rPr>
          <w:spacing w:val="1"/>
        </w:rPr>
        <w:t xml:space="preserve"> </w:t>
      </w:r>
      <w:r>
        <w:t>русских</w:t>
      </w:r>
      <w:r>
        <w:rPr>
          <w:spacing w:val="-67"/>
        </w:rPr>
        <w:t xml:space="preserve"> </w:t>
      </w:r>
      <w:r>
        <w:t>земель. Митрополит Алексий и его заветы православным. Флорентийская уния.</w:t>
      </w:r>
      <w:r>
        <w:rPr>
          <w:spacing w:val="1"/>
        </w:rPr>
        <w:t xml:space="preserve"> </w:t>
      </w:r>
      <w:r>
        <w:t>Установление</w:t>
      </w:r>
      <w:r>
        <w:rPr>
          <w:spacing w:val="1"/>
        </w:rPr>
        <w:t xml:space="preserve"> </w:t>
      </w:r>
      <w:r>
        <w:t>автокефалии</w:t>
      </w:r>
      <w:r>
        <w:rPr>
          <w:spacing w:val="1"/>
        </w:rPr>
        <w:t xml:space="preserve"> </w:t>
      </w:r>
      <w:r>
        <w:t>Русской</w:t>
      </w:r>
      <w:r>
        <w:rPr>
          <w:spacing w:val="1"/>
        </w:rPr>
        <w:t xml:space="preserve"> </w:t>
      </w:r>
      <w:r>
        <w:t>Церкви.</w:t>
      </w:r>
      <w:r>
        <w:rPr>
          <w:spacing w:val="1"/>
        </w:rPr>
        <w:t xml:space="preserve"> </w:t>
      </w:r>
      <w:r>
        <w:t>Иосифляне</w:t>
      </w:r>
      <w:r>
        <w:rPr>
          <w:spacing w:val="1"/>
        </w:rPr>
        <w:t xml:space="preserve"> </w:t>
      </w:r>
      <w:r>
        <w:t>и</w:t>
      </w:r>
      <w:r>
        <w:rPr>
          <w:spacing w:val="1"/>
        </w:rPr>
        <w:t xml:space="preserve"> </w:t>
      </w:r>
      <w:r>
        <w:t>нестяжатели.</w:t>
      </w:r>
      <w:r>
        <w:rPr>
          <w:spacing w:val="1"/>
        </w:rPr>
        <w:t xml:space="preserve"> </w:t>
      </w:r>
      <w:r>
        <w:t>Отношение</w:t>
      </w:r>
      <w:r>
        <w:rPr>
          <w:spacing w:val="6"/>
        </w:rPr>
        <w:t xml:space="preserve"> </w:t>
      </w:r>
      <w:r w:rsidR="00A82B98">
        <w:t>христи</w:t>
      </w:r>
      <w:r>
        <w:t>анина</w:t>
      </w:r>
      <w:r>
        <w:rPr>
          <w:spacing w:val="1"/>
        </w:rPr>
        <w:t xml:space="preserve"> </w:t>
      </w:r>
      <w:r>
        <w:t>к</w:t>
      </w:r>
      <w:r>
        <w:rPr>
          <w:spacing w:val="1"/>
        </w:rPr>
        <w:t xml:space="preserve"> </w:t>
      </w:r>
      <w:r>
        <w:t>богатству</w:t>
      </w:r>
    </w:p>
    <w:p w:rsidR="00877DF7" w:rsidRDefault="00A448DA">
      <w:pPr>
        <w:pStyle w:val="a3"/>
        <w:ind w:right="700" w:firstLine="566"/>
      </w:pPr>
      <w:r>
        <w:rPr>
          <w:b/>
        </w:rPr>
        <w:t>Православие</w:t>
      </w:r>
      <w:r>
        <w:rPr>
          <w:b/>
          <w:spacing w:val="1"/>
        </w:rPr>
        <w:t xml:space="preserve"> </w:t>
      </w:r>
      <w:r>
        <w:rPr>
          <w:b/>
        </w:rPr>
        <w:t>при царях и императорах России.</w:t>
      </w:r>
      <w:r>
        <w:rPr>
          <w:b/>
          <w:spacing w:val="1"/>
        </w:rPr>
        <w:t xml:space="preserve"> </w:t>
      </w:r>
      <w:r>
        <w:t>Учреждение</w:t>
      </w:r>
      <w:r>
        <w:rPr>
          <w:spacing w:val="1"/>
        </w:rPr>
        <w:t xml:space="preserve"> </w:t>
      </w:r>
      <w:r>
        <w:t>в</w:t>
      </w:r>
      <w:r>
        <w:rPr>
          <w:spacing w:val="1"/>
        </w:rPr>
        <w:t xml:space="preserve"> </w:t>
      </w:r>
      <w:r>
        <w:t>России</w:t>
      </w:r>
      <w:r>
        <w:rPr>
          <w:spacing w:val="1"/>
        </w:rPr>
        <w:t xml:space="preserve"> </w:t>
      </w:r>
      <w:r>
        <w:t>патриаршества.</w:t>
      </w:r>
      <w:r>
        <w:rPr>
          <w:spacing w:val="1"/>
        </w:rPr>
        <w:t xml:space="preserve"> </w:t>
      </w:r>
      <w:r>
        <w:t>Митрополит</w:t>
      </w:r>
      <w:r>
        <w:rPr>
          <w:spacing w:val="1"/>
        </w:rPr>
        <w:t xml:space="preserve"> </w:t>
      </w:r>
      <w:r>
        <w:t>Филипп</w:t>
      </w:r>
      <w:r>
        <w:rPr>
          <w:spacing w:val="1"/>
        </w:rPr>
        <w:t xml:space="preserve"> </w:t>
      </w:r>
      <w:r>
        <w:t>и</w:t>
      </w:r>
      <w:r>
        <w:rPr>
          <w:spacing w:val="1"/>
        </w:rPr>
        <w:t xml:space="preserve"> </w:t>
      </w:r>
      <w:r>
        <w:t>царь</w:t>
      </w:r>
      <w:r>
        <w:rPr>
          <w:spacing w:val="1"/>
        </w:rPr>
        <w:t xml:space="preserve"> </w:t>
      </w:r>
      <w:r>
        <w:t>Иван</w:t>
      </w:r>
      <w:r>
        <w:rPr>
          <w:spacing w:val="1"/>
        </w:rPr>
        <w:t xml:space="preserve"> </w:t>
      </w:r>
      <w:r>
        <w:t>Грозный.</w:t>
      </w:r>
      <w:r>
        <w:rPr>
          <w:spacing w:val="1"/>
        </w:rPr>
        <w:t xml:space="preserve"> </w:t>
      </w:r>
      <w:r>
        <w:t>Гражданский</w:t>
      </w:r>
      <w:r>
        <w:rPr>
          <w:spacing w:val="1"/>
        </w:rPr>
        <w:t xml:space="preserve"> </w:t>
      </w:r>
      <w:r>
        <w:t>и</w:t>
      </w:r>
      <w:r>
        <w:rPr>
          <w:spacing w:val="1"/>
        </w:rPr>
        <w:t xml:space="preserve"> </w:t>
      </w:r>
      <w:r>
        <w:t>христианский</w:t>
      </w:r>
      <w:r>
        <w:rPr>
          <w:spacing w:val="1"/>
        </w:rPr>
        <w:t xml:space="preserve"> </w:t>
      </w:r>
      <w:r>
        <w:t>подвиг</w:t>
      </w:r>
      <w:r>
        <w:rPr>
          <w:spacing w:val="1"/>
        </w:rPr>
        <w:t xml:space="preserve"> </w:t>
      </w:r>
      <w:r>
        <w:t>патриарха</w:t>
      </w:r>
      <w:r>
        <w:rPr>
          <w:spacing w:val="1"/>
        </w:rPr>
        <w:t xml:space="preserve"> </w:t>
      </w:r>
      <w:r>
        <w:t>Гермогена.</w:t>
      </w:r>
      <w:r>
        <w:rPr>
          <w:spacing w:val="1"/>
        </w:rPr>
        <w:t xml:space="preserve"> </w:t>
      </w:r>
      <w:r>
        <w:t>Стремление</w:t>
      </w:r>
      <w:r>
        <w:rPr>
          <w:spacing w:val="1"/>
        </w:rPr>
        <w:t xml:space="preserve"> </w:t>
      </w:r>
      <w:r>
        <w:t>царской</w:t>
      </w:r>
      <w:r>
        <w:rPr>
          <w:spacing w:val="1"/>
        </w:rPr>
        <w:t xml:space="preserve"> </w:t>
      </w:r>
      <w:r>
        <w:t>власти</w:t>
      </w:r>
      <w:r>
        <w:rPr>
          <w:spacing w:val="1"/>
        </w:rPr>
        <w:t xml:space="preserve"> </w:t>
      </w:r>
      <w:r>
        <w:t>ограничить</w:t>
      </w:r>
      <w:r>
        <w:rPr>
          <w:spacing w:val="1"/>
        </w:rPr>
        <w:t xml:space="preserve"> </w:t>
      </w:r>
      <w:r>
        <w:t>влияние</w:t>
      </w:r>
      <w:r>
        <w:rPr>
          <w:spacing w:val="1"/>
        </w:rPr>
        <w:t xml:space="preserve"> </w:t>
      </w:r>
      <w:r>
        <w:t>Церкви.</w:t>
      </w:r>
      <w:r>
        <w:rPr>
          <w:spacing w:val="1"/>
        </w:rPr>
        <w:t xml:space="preserve"> </w:t>
      </w:r>
      <w:r>
        <w:t>Царь</w:t>
      </w:r>
      <w:r>
        <w:rPr>
          <w:spacing w:val="1"/>
        </w:rPr>
        <w:t xml:space="preserve"> </w:t>
      </w:r>
      <w:r>
        <w:t>Алексей</w:t>
      </w:r>
      <w:r>
        <w:rPr>
          <w:spacing w:val="1"/>
        </w:rPr>
        <w:t xml:space="preserve"> </w:t>
      </w:r>
      <w:r>
        <w:t>Михайлович</w:t>
      </w:r>
      <w:r>
        <w:rPr>
          <w:spacing w:val="1"/>
        </w:rPr>
        <w:t xml:space="preserve"> </w:t>
      </w:r>
      <w:r>
        <w:t>и</w:t>
      </w:r>
      <w:r>
        <w:rPr>
          <w:spacing w:val="1"/>
        </w:rPr>
        <w:t xml:space="preserve"> </w:t>
      </w:r>
      <w:r>
        <w:t>патриарх</w:t>
      </w:r>
      <w:r>
        <w:rPr>
          <w:spacing w:val="1"/>
        </w:rPr>
        <w:t xml:space="preserve"> </w:t>
      </w:r>
      <w:r>
        <w:t>Никон.</w:t>
      </w:r>
      <w:r>
        <w:rPr>
          <w:spacing w:val="1"/>
        </w:rPr>
        <w:t xml:space="preserve"> </w:t>
      </w:r>
      <w:r>
        <w:t>Ликвидация патриаршества при Петре I. Ограничение церковного землевладения</w:t>
      </w:r>
      <w:r>
        <w:rPr>
          <w:spacing w:val="-67"/>
        </w:rPr>
        <w:t xml:space="preserve"> </w:t>
      </w:r>
      <w:r>
        <w:t xml:space="preserve">Екатериной II. Сохранение роли христианства в </w:t>
      </w:r>
      <w:r>
        <w:rPr>
          <w:b/>
        </w:rPr>
        <w:t>ду</w:t>
      </w:r>
      <w:r>
        <w:t>ховном просвещении народа.</w:t>
      </w:r>
      <w:r>
        <w:rPr>
          <w:spacing w:val="1"/>
        </w:rPr>
        <w:t xml:space="preserve"> </w:t>
      </w:r>
      <w:r>
        <w:t>Старцы.</w:t>
      </w:r>
      <w:r>
        <w:rPr>
          <w:spacing w:val="7"/>
        </w:rPr>
        <w:t xml:space="preserve"> </w:t>
      </w:r>
      <w:r>
        <w:t>Амвросий</w:t>
      </w:r>
      <w:r>
        <w:rPr>
          <w:spacing w:val="6"/>
        </w:rPr>
        <w:t xml:space="preserve"> </w:t>
      </w:r>
      <w:r>
        <w:t>Оптинский</w:t>
      </w:r>
      <w:r>
        <w:rPr>
          <w:spacing w:val="6"/>
        </w:rPr>
        <w:t xml:space="preserve"> </w:t>
      </w:r>
      <w:r>
        <w:t>и</w:t>
      </w:r>
      <w:r>
        <w:rPr>
          <w:spacing w:val="6"/>
        </w:rPr>
        <w:t xml:space="preserve"> </w:t>
      </w:r>
      <w:r>
        <w:t>его</w:t>
      </w:r>
      <w:r>
        <w:rPr>
          <w:spacing w:val="6"/>
        </w:rPr>
        <w:t xml:space="preserve"> </w:t>
      </w:r>
      <w:r>
        <w:t>заветы</w:t>
      </w:r>
      <w:r>
        <w:rPr>
          <w:spacing w:val="5"/>
        </w:rPr>
        <w:t xml:space="preserve"> </w:t>
      </w:r>
      <w:r>
        <w:t>православным</w:t>
      </w:r>
      <w:r>
        <w:rPr>
          <w:spacing w:val="12"/>
        </w:rPr>
        <w:t xml:space="preserve"> </w:t>
      </w:r>
      <w:r>
        <w:t>христианам.</w:t>
      </w:r>
      <w:r>
        <w:rPr>
          <w:spacing w:val="8"/>
        </w:rPr>
        <w:t xml:space="preserve"> </w:t>
      </w:r>
      <w:r>
        <w:t>Заповедь</w:t>
      </w:r>
    </w:p>
    <w:p w:rsidR="00877DF7" w:rsidRDefault="00A448DA">
      <w:pPr>
        <w:pStyle w:val="a3"/>
        <w:spacing w:line="322" w:lineRule="exact"/>
      </w:pPr>
      <w:r>
        <w:t>«не</w:t>
      </w:r>
      <w:r>
        <w:rPr>
          <w:spacing w:val="-3"/>
        </w:rPr>
        <w:t xml:space="preserve"> </w:t>
      </w:r>
      <w:r>
        <w:t>судите</w:t>
      </w:r>
      <w:r>
        <w:rPr>
          <w:spacing w:val="-3"/>
        </w:rPr>
        <w:t xml:space="preserve"> </w:t>
      </w:r>
      <w:r>
        <w:t>и</w:t>
      </w:r>
      <w:r>
        <w:rPr>
          <w:spacing w:val="-4"/>
        </w:rPr>
        <w:t xml:space="preserve"> </w:t>
      </w:r>
      <w:r>
        <w:t>не</w:t>
      </w:r>
      <w:r>
        <w:rPr>
          <w:spacing w:val="-3"/>
        </w:rPr>
        <w:t xml:space="preserve"> </w:t>
      </w:r>
      <w:r>
        <w:t>будете</w:t>
      </w:r>
      <w:r>
        <w:rPr>
          <w:spacing w:val="-2"/>
        </w:rPr>
        <w:t xml:space="preserve"> </w:t>
      </w:r>
      <w:r>
        <w:t>судимы».</w:t>
      </w:r>
    </w:p>
    <w:p w:rsidR="00877DF7" w:rsidRDefault="00A448DA">
      <w:pPr>
        <w:pStyle w:val="a3"/>
        <w:ind w:right="698" w:firstLine="566"/>
      </w:pPr>
      <w:r>
        <w:rPr>
          <w:b/>
        </w:rPr>
        <w:t>От</w:t>
      </w:r>
      <w:r>
        <w:rPr>
          <w:b/>
          <w:spacing w:val="-8"/>
        </w:rPr>
        <w:t xml:space="preserve"> </w:t>
      </w:r>
      <w:r>
        <w:rPr>
          <w:b/>
        </w:rPr>
        <w:t>Советской</w:t>
      </w:r>
      <w:r>
        <w:rPr>
          <w:b/>
          <w:spacing w:val="-12"/>
        </w:rPr>
        <w:t xml:space="preserve"> </w:t>
      </w:r>
      <w:r>
        <w:rPr>
          <w:b/>
        </w:rPr>
        <w:t>России</w:t>
      </w:r>
      <w:r>
        <w:rPr>
          <w:b/>
          <w:spacing w:val="-12"/>
        </w:rPr>
        <w:t xml:space="preserve"> </w:t>
      </w:r>
      <w:r>
        <w:rPr>
          <w:b/>
        </w:rPr>
        <w:t>до</w:t>
      </w:r>
      <w:r>
        <w:rPr>
          <w:b/>
          <w:spacing w:val="-14"/>
        </w:rPr>
        <w:t xml:space="preserve"> </w:t>
      </w:r>
      <w:r>
        <w:rPr>
          <w:b/>
        </w:rPr>
        <w:t>современности.</w:t>
      </w:r>
      <w:r>
        <w:rPr>
          <w:b/>
          <w:spacing w:val="-9"/>
        </w:rPr>
        <w:t xml:space="preserve"> </w:t>
      </w:r>
      <w:r>
        <w:t>Революция</w:t>
      </w:r>
      <w:r>
        <w:rPr>
          <w:spacing w:val="-1"/>
        </w:rPr>
        <w:t xml:space="preserve"> </w:t>
      </w:r>
      <w:r>
        <w:t>и гонения</w:t>
      </w:r>
      <w:r>
        <w:rPr>
          <w:spacing w:val="2"/>
        </w:rPr>
        <w:t xml:space="preserve"> </w:t>
      </w:r>
      <w:r>
        <w:t>на</w:t>
      </w:r>
      <w:r>
        <w:rPr>
          <w:spacing w:val="2"/>
        </w:rPr>
        <w:t xml:space="preserve"> </w:t>
      </w:r>
      <w:r>
        <w:t>Церковь.</w:t>
      </w:r>
      <w:r>
        <w:rPr>
          <w:spacing w:val="-68"/>
        </w:rPr>
        <w:t xml:space="preserve"> </w:t>
      </w:r>
      <w:r>
        <w:t>Восстановление патриаршества. Святой епископ Лука</w:t>
      </w:r>
      <w:r>
        <w:rPr>
          <w:spacing w:val="1"/>
        </w:rPr>
        <w:t xml:space="preserve"> </w:t>
      </w:r>
      <w:r>
        <w:t>и его духовный подвиг.</w:t>
      </w:r>
      <w:r>
        <w:rPr>
          <w:spacing w:val="1"/>
        </w:rPr>
        <w:t xml:space="preserve"> </w:t>
      </w:r>
      <w:r>
        <w:t>Патриотизм</w:t>
      </w:r>
      <w:r>
        <w:rPr>
          <w:spacing w:val="1"/>
        </w:rPr>
        <w:t xml:space="preserve"> </w:t>
      </w:r>
      <w:r>
        <w:t>и жертвенность во</w:t>
      </w:r>
      <w:r>
        <w:rPr>
          <w:spacing w:val="1"/>
        </w:rPr>
        <w:t xml:space="preserve"> </w:t>
      </w:r>
      <w:r>
        <w:t>имя Отечества Русской Церкви в ходе Великой</w:t>
      </w:r>
      <w:r>
        <w:rPr>
          <w:spacing w:val="1"/>
        </w:rPr>
        <w:t xml:space="preserve"> </w:t>
      </w:r>
      <w:r>
        <w:t>Отечественной</w:t>
      </w:r>
      <w:r>
        <w:rPr>
          <w:spacing w:val="1"/>
        </w:rPr>
        <w:t xml:space="preserve"> </w:t>
      </w:r>
      <w:r>
        <w:t>войны.</w:t>
      </w:r>
      <w:r>
        <w:rPr>
          <w:spacing w:val="1"/>
        </w:rPr>
        <w:t xml:space="preserve"> </w:t>
      </w:r>
      <w:r>
        <w:t>Патриотизм</w:t>
      </w:r>
      <w:r>
        <w:rPr>
          <w:spacing w:val="1"/>
        </w:rPr>
        <w:t xml:space="preserve"> </w:t>
      </w:r>
      <w:r>
        <w:t>—</w:t>
      </w:r>
      <w:r>
        <w:rPr>
          <w:spacing w:val="1"/>
        </w:rPr>
        <w:t xml:space="preserve"> </w:t>
      </w:r>
      <w:r>
        <w:t>обязательное</w:t>
      </w:r>
      <w:r>
        <w:rPr>
          <w:spacing w:val="1"/>
        </w:rPr>
        <w:t xml:space="preserve"> </w:t>
      </w:r>
      <w:r>
        <w:t>качество</w:t>
      </w:r>
      <w:r>
        <w:rPr>
          <w:spacing w:val="1"/>
        </w:rPr>
        <w:t xml:space="preserve"> </w:t>
      </w:r>
      <w:r>
        <w:t>православного</w:t>
      </w:r>
      <w:r>
        <w:rPr>
          <w:spacing w:val="1"/>
        </w:rPr>
        <w:t xml:space="preserve"> </w:t>
      </w:r>
      <w:r>
        <w:t>христианина.</w:t>
      </w:r>
      <w:r>
        <w:rPr>
          <w:spacing w:val="1"/>
        </w:rPr>
        <w:t xml:space="preserve"> </w:t>
      </w:r>
      <w:r>
        <w:t>Крах</w:t>
      </w:r>
      <w:r>
        <w:rPr>
          <w:spacing w:val="1"/>
        </w:rPr>
        <w:t xml:space="preserve"> </w:t>
      </w:r>
      <w:r>
        <w:t>коммунистической</w:t>
      </w:r>
      <w:r>
        <w:rPr>
          <w:spacing w:val="1"/>
        </w:rPr>
        <w:t xml:space="preserve"> </w:t>
      </w:r>
      <w:r>
        <w:t>системы</w:t>
      </w:r>
      <w:r>
        <w:rPr>
          <w:spacing w:val="1"/>
        </w:rPr>
        <w:t xml:space="preserve"> </w:t>
      </w:r>
      <w:r>
        <w:t>и</w:t>
      </w:r>
      <w:r>
        <w:rPr>
          <w:spacing w:val="1"/>
        </w:rPr>
        <w:t xml:space="preserve"> </w:t>
      </w:r>
      <w:r>
        <w:t>прекращение</w:t>
      </w:r>
      <w:r>
        <w:rPr>
          <w:spacing w:val="1"/>
        </w:rPr>
        <w:t xml:space="preserve"> </w:t>
      </w:r>
      <w:r>
        <w:t>гонении</w:t>
      </w:r>
      <w:r>
        <w:rPr>
          <w:spacing w:val="1"/>
        </w:rPr>
        <w:t xml:space="preserve"> </w:t>
      </w:r>
      <w:r>
        <w:t>на</w:t>
      </w:r>
      <w:r>
        <w:rPr>
          <w:spacing w:val="1"/>
        </w:rPr>
        <w:t xml:space="preserve"> </w:t>
      </w:r>
      <w:r>
        <w:t>Церковь. Русская Православная Церковь в современной России, ее участие в об-</w:t>
      </w:r>
      <w:r>
        <w:rPr>
          <w:spacing w:val="1"/>
        </w:rPr>
        <w:t xml:space="preserve"> </w:t>
      </w:r>
      <w:r>
        <w:t>щественной</w:t>
      </w:r>
      <w:r>
        <w:rPr>
          <w:spacing w:val="1"/>
        </w:rPr>
        <w:t xml:space="preserve"> </w:t>
      </w:r>
      <w:r>
        <w:t>жизни</w:t>
      </w:r>
      <w:r>
        <w:rPr>
          <w:spacing w:val="1"/>
        </w:rPr>
        <w:t xml:space="preserve"> </w:t>
      </w:r>
      <w:r>
        <w:t>и</w:t>
      </w:r>
      <w:r>
        <w:rPr>
          <w:spacing w:val="1"/>
        </w:rPr>
        <w:t xml:space="preserve"> </w:t>
      </w:r>
      <w:r>
        <w:t>проповедь</w:t>
      </w:r>
      <w:r>
        <w:rPr>
          <w:spacing w:val="1"/>
        </w:rPr>
        <w:t xml:space="preserve"> </w:t>
      </w:r>
      <w:r>
        <w:t>христианской</w:t>
      </w:r>
      <w:r>
        <w:rPr>
          <w:spacing w:val="1"/>
        </w:rPr>
        <w:t xml:space="preserve"> </w:t>
      </w:r>
      <w:r>
        <w:t>нравственности.</w:t>
      </w:r>
      <w:r>
        <w:rPr>
          <w:spacing w:val="1"/>
        </w:rPr>
        <w:t xml:space="preserve"> </w:t>
      </w:r>
      <w:r>
        <w:t>Русская</w:t>
      </w:r>
      <w:r>
        <w:rPr>
          <w:spacing w:val="1"/>
        </w:rPr>
        <w:t xml:space="preserve"> </w:t>
      </w:r>
      <w:r>
        <w:t>Православная Церковь за границей и ее воссоединение с РПЦ. Патриарх Кирилл</w:t>
      </w:r>
      <w:r>
        <w:rPr>
          <w:spacing w:val="1"/>
        </w:rPr>
        <w:t xml:space="preserve"> </w:t>
      </w:r>
      <w:r>
        <w:t>о современном</w:t>
      </w:r>
      <w:r>
        <w:rPr>
          <w:spacing w:val="2"/>
        </w:rPr>
        <w:t xml:space="preserve"> </w:t>
      </w:r>
      <w:r>
        <w:t>обществе</w:t>
      </w:r>
      <w:r>
        <w:rPr>
          <w:spacing w:val="1"/>
        </w:rPr>
        <w:t xml:space="preserve"> </w:t>
      </w:r>
      <w:r>
        <w:t>идеалов добра</w:t>
      </w:r>
      <w:r>
        <w:rPr>
          <w:spacing w:val="-3"/>
        </w:rPr>
        <w:t xml:space="preserve"> </w:t>
      </w:r>
      <w:r>
        <w:t>и справедливости.</w:t>
      </w:r>
    </w:p>
    <w:p w:rsidR="00877DF7" w:rsidRDefault="00A448DA">
      <w:pPr>
        <w:pStyle w:val="a3"/>
        <w:ind w:right="703" w:firstLine="566"/>
      </w:pPr>
      <w:r>
        <w:rPr>
          <w:b/>
        </w:rPr>
        <w:t xml:space="preserve">Православие в традициях русского народа. </w:t>
      </w:r>
      <w:r>
        <w:t>Православие в повседневной</w:t>
      </w:r>
      <w:r>
        <w:rPr>
          <w:spacing w:val="1"/>
        </w:rPr>
        <w:t xml:space="preserve"> </w:t>
      </w:r>
      <w:r>
        <w:t>жизни</w:t>
      </w:r>
      <w:r>
        <w:rPr>
          <w:spacing w:val="1"/>
        </w:rPr>
        <w:t xml:space="preserve"> </w:t>
      </w:r>
      <w:r>
        <w:t>русского</w:t>
      </w:r>
      <w:r>
        <w:rPr>
          <w:spacing w:val="1"/>
        </w:rPr>
        <w:t xml:space="preserve"> </w:t>
      </w:r>
      <w:r>
        <w:t>человека.</w:t>
      </w:r>
      <w:r>
        <w:rPr>
          <w:spacing w:val="1"/>
        </w:rPr>
        <w:t xml:space="preserve"> </w:t>
      </w:r>
      <w:r>
        <w:t>Крещение</w:t>
      </w:r>
      <w:r>
        <w:rPr>
          <w:spacing w:val="1"/>
        </w:rPr>
        <w:t xml:space="preserve"> </w:t>
      </w:r>
      <w:r>
        <w:t>и</w:t>
      </w:r>
      <w:r>
        <w:rPr>
          <w:spacing w:val="1"/>
        </w:rPr>
        <w:t xml:space="preserve"> </w:t>
      </w:r>
      <w:r>
        <w:t>крестные</w:t>
      </w:r>
      <w:r>
        <w:rPr>
          <w:spacing w:val="1"/>
        </w:rPr>
        <w:t xml:space="preserve"> </w:t>
      </w:r>
      <w:r>
        <w:t>родители.</w:t>
      </w:r>
      <w:r>
        <w:rPr>
          <w:spacing w:val="1"/>
        </w:rPr>
        <w:t xml:space="preserve"> </w:t>
      </w:r>
      <w:r>
        <w:t>Именины.</w:t>
      </w:r>
      <w:r>
        <w:rPr>
          <w:spacing w:val="1"/>
        </w:rPr>
        <w:t xml:space="preserve"> </w:t>
      </w:r>
      <w:r>
        <w:t>Обряд</w:t>
      </w:r>
      <w:r>
        <w:rPr>
          <w:spacing w:val="1"/>
        </w:rPr>
        <w:t xml:space="preserve"> </w:t>
      </w:r>
      <w:r>
        <w:t>отпевания усопшего. Традиционные занятия населения России и христианские</w:t>
      </w:r>
      <w:r>
        <w:rPr>
          <w:spacing w:val="1"/>
        </w:rPr>
        <w:t xml:space="preserve"> </w:t>
      </w:r>
      <w:r>
        <w:t>праздники. Преображение Господне (Яблочный Спас). Пословицы и поговорки</w:t>
      </w:r>
      <w:r>
        <w:rPr>
          <w:spacing w:val="1"/>
        </w:rPr>
        <w:t xml:space="preserve"> </w:t>
      </w:r>
      <w:r>
        <w:lastRenderedPageBreak/>
        <w:t>религиозного характера. Православная вера - основа культурной и гражданской</w:t>
      </w:r>
      <w:r>
        <w:rPr>
          <w:spacing w:val="1"/>
        </w:rPr>
        <w:t xml:space="preserve"> </w:t>
      </w:r>
      <w:r>
        <w:t>самоидентификации в древности.</w:t>
      </w:r>
      <w:r>
        <w:rPr>
          <w:spacing w:val="1"/>
        </w:rPr>
        <w:t xml:space="preserve"> </w:t>
      </w:r>
      <w:r>
        <w:t>Афанасий Никитин.</w:t>
      </w:r>
      <w:r>
        <w:rPr>
          <w:spacing w:val="70"/>
        </w:rPr>
        <w:t xml:space="preserve"> </w:t>
      </w:r>
      <w:r>
        <w:t>Верность другу и дружбе</w:t>
      </w:r>
      <w:r>
        <w:rPr>
          <w:spacing w:val="-67"/>
        </w:rPr>
        <w:t xml:space="preserve"> </w:t>
      </w:r>
      <w:r>
        <w:t>в</w:t>
      </w:r>
      <w:r>
        <w:rPr>
          <w:spacing w:val="-2"/>
        </w:rPr>
        <w:t xml:space="preserve"> </w:t>
      </w:r>
      <w:r>
        <w:t>православии.</w:t>
      </w:r>
      <w:r>
        <w:rPr>
          <w:spacing w:val="3"/>
        </w:rPr>
        <w:t xml:space="preserve"> </w:t>
      </w:r>
      <w:r>
        <w:t>Милосердие</w:t>
      </w:r>
      <w:r>
        <w:rPr>
          <w:spacing w:val="1"/>
        </w:rPr>
        <w:t xml:space="preserve"> </w:t>
      </w:r>
      <w:r>
        <w:t>в</w:t>
      </w:r>
      <w:r>
        <w:rPr>
          <w:spacing w:val="-1"/>
        </w:rPr>
        <w:t xml:space="preserve"> </w:t>
      </w:r>
      <w:r>
        <w:t>православии.</w:t>
      </w:r>
      <w:r>
        <w:rPr>
          <w:spacing w:val="3"/>
        </w:rPr>
        <w:t xml:space="preserve"> </w:t>
      </w:r>
      <w:r>
        <w:t>Ульяна</w:t>
      </w:r>
      <w:r>
        <w:rPr>
          <w:spacing w:val="1"/>
        </w:rPr>
        <w:t xml:space="preserve"> </w:t>
      </w:r>
      <w:r>
        <w:t>Осорьина</w:t>
      </w:r>
    </w:p>
    <w:p w:rsidR="00877DF7" w:rsidRDefault="00A448DA">
      <w:pPr>
        <w:pStyle w:val="a3"/>
        <w:ind w:right="704" w:firstLine="566"/>
      </w:pPr>
      <w:r>
        <w:rPr>
          <w:b/>
        </w:rPr>
        <w:t xml:space="preserve">Дом и семья в православии. </w:t>
      </w:r>
      <w:r>
        <w:t>Почитание дома у православных. Красный</w:t>
      </w:r>
      <w:r>
        <w:rPr>
          <w:spacing w:val="1"/>
        </w:rPr>
        <w:t xml:space="preserve"> </w:t>
      </w:r>
      <w:r>
        <w:t xml:space="preserve">угол и забота о нем хозяев дома. Почитание брака и семьи </w:t>
      </w:r>
      <w:r>
        <w:rPr>
          <w:b/>
        </w:rPr>
        <w:t xml:space="preserve">у </w:t>
      </w:r>
      <w:r>
        <w:t>православных.</w:t>
      </w:r>
      <w:r>
        <w:rPr>
          <w:spacing w:val="1"/>
        </w:rPr>
        <w:t xml:space="preserve"> </w:t>
      </w:r>
      <w:r>
        <w:t>Любовь к детям и почитание родителей. Святые Петр и Феврония - образец</w:t>
      </w:r>
      <w:r>
        <w:rPr>
          <w:spacing w:val="1"/>
        </w:rPr>
        <w:t xml:space="preserve"> </w:t>
      </w:r>
      <w:r>
        <w:t>супружеской верности День памяти святых Петра и Февронии — Всероссийский</w:t>
      </w:r>
      <w:r>
        <w:rPr>
          <w:spacing w:val="-67"/>
        </w:rPr>
        <w:t xml:space="preserve"> </w:t>
      </w:r>
      <w:r>
        <w:t>день</w:t>
      </w:r>
      <w:r>
        <w:rPr>
          <w:spacing w:val="-2"/>
        </w:rPr>
        <w:t xml:space="preserve"> </w:t>
      </w:r>
      <w:r>
        <w:t>семьи,</w:t>
      </w:r>
      <w:r>
        <w:rPr>
          <w:spacing w:val="4"/>
        </w:rPr>
        <w:t xml:space="preserve"> </w:t>
      </w:r>
      <w:r>
        <w:t>любви</w:t>
      </w:r>
      <w:r>
        <w:rPr>
          <w:spacing w:val="1"/>
        </w:rPr>
        <w:t xml:space="preserve"> </w:t>
      </w:r>
      <w:r>
        <w:t>и</w:t>
      </w:r>
      <w:r>
        <w:rPr>
          <w:spacing w:val="1"/>
        </w:rPr>
        <w:t xml:space="preserve"> </w:t>
      </w:r>
      <w:r>
        <w:t>верности.</w:t>
      </w:r>
    </w:p>
    <w:p w:rsidR="00877DF7" w:rsidRDefault="00A448DA">
      <w:pPr>
        <w:spacing w:before="2"/>
        <w:ind w:left="395" w:right="706" w:firstLine="566"/>
        <w:jc w:val="both"/>
        <w:rPr>
          <w:sz w:val="28"/>
        </w:rPr>
      </w:pPr>
      <w:r>
        <w:rPr>
          <w:b/>
          <w:sz w:val="28"/>
        </w:rPr>
        <w:t xml:space="preserve">История ислама в России. </w:t>
      </w:r>
      <w:r>
        <w:rPr>
          <w:sz w:val="28"/>
        </w:rPr>
        <w:t>Проникновение ислама в Россию. Появление</w:t>
      </w:r>
      <w:r>
        <w:rPr>
          <w:spacing w:val="1"/>
          <w:sz w:val="28"/>
        </w:rPr>
        <w:t xml:space="preserve"> </w:t>
      </w:r>
      <w:r>
        <w:rPr>
          <w:sz w:val="28"/>
        </w:rPr>
        <w:t>ислама</w:t>
      </w:r>
      <w:r>
        <w:rPr>
          <w:spacing w:val="1"/>
          <w:sz w:val="28"/>
        </w:rPr>
        <w:t xml:space="preserve"> </w:t>
      </w:r>
      <w:r>
        <w:rPr>
          <w:sz w:val="28"/>
        </w:rPr>
        <w:t>в Среднем</w:t>
      </w:r>
      <w:r>
        <w:rPr>
          <w:spacing w:val="3"/>
          <w:sz w:val="28"/>
        </w:rPr>
        <w:t xml:space="preserve"> </w:t>
      </w:r>
      <w:r>
        <w:rPr>
          <w:sz w:val="28"/>
        </w:rPr>
        <w:t>Поволжье.</w:t>
      </w:r>
    </w:p>
    <w:p w:rsidR="00877DF7" w:rsidRDefault="00A448DA">
      <w:pPr>
        <w:pStyle w:val="a3"/>
        <w:ind w:right="702" w:firstLine="566"/>
      </w:pPr>
      <w:r>
        <w:t>Посольство</w:t>
      </w:r>
      <w:r>
        <w:rPr>
          <w:spacing w:val="1"/>
        </w:rPr>
        <w:t xml:space="preserve"> </w:t>
      </w:r>
      <w:r>
        <w:t>булгарского</w:t>
      </w:r>
      <w:r>
        <w:rPr>
          <w:spacing w:val="1"/>
        </w:rPr>
        <w:t xml:space="preserve"> </w:t>
      </w:r>
      <w:r>
        <w:t>царя</w:t>
      </w:r>
      <w:r>
        <w:rPr>
          <w:spacing w:val="1"/>
        </w:rPr>
        <w:t xml:space="preserve"> </w:t>
      </w:r>
      <w:r>
        <w:t>Алмуша</w:t>
      </w:r>
      <w:r>
        <w:rPr>
          <w:spacing w:val="1"/>
        </w:rPr>
        <w:t xml:space="preserve"> </w:t>
      </w:r>
      <w:r>
        <w:t>и</w:t>
      </w:r>
      <w:r>
        <w:rPr>
          <w:spacing w:val="1"/>
        </w:rPr>
        <w:t xml:space="preserve"> </w:t>
      </w:r>
      <w:r>
        <w:t>обращение</w:t>
      </w:r>
      <w:r>
        <w:rPr>
          <w:spacing w:val="1"/>
        </w:rPr>
        <w:t xml:space="preserve"> </w:t>
      </w:r>
      <w:r>
        <w:t>его</w:t>
      </w:r>
      <w:r>
        <w:rPr>
          <w:spacing w:val="1"/>
        </w:rPr>
        <w:t xml:space="preserve"> </w:t>
      </w:r>
      <w:r>
        <w:t>в</w:t>
      </w:r>
      <w:r>
        <w:rPr>
          <w:spacing w:val="1"/>
        </w:rPr>
        <w:t xml:space="preserve"> </w:t>
      </w:r>
      <w:r>
        <w:t>ислам.</w:t>
      </w:r>
      <w:r>
        <w:rPr>
          <w:spacing w:val="1"/>
        </w:rPr>
        <w:t xml:space="preserve"> </w:t>
      </w:r>
      <w:r>
        <w:t>Веротерпимость</w:t>
      </w:r>
      <w:r>
        <w:rPr>
          <w:spacing w:val="1"/>
        </w:rPr>
        <w:t xml:space="preserve"> </w:t>
      </w:r>
      <w:r>
        <w:t>в</w:t>
      </w:r>
      <w:r>
        <w:rPr>
          <w:spacing w:val="1"/>
        </w:rPr>
        <w:t xml:space="preserve"> </w:t>
      </w:r>
      <w:r>
        <w:t>Золотой</w:t>
      </w:r>
      <w:r>
        <w:rPr>
          <w:spacing w:val="1"/>
        </w:rPr>
        <w:t xml:space="preserve"> </w:t>
      </w:r>
      <w:r>
        <w:t>Орде.</w:t>
      </w:r>
      <w:r>
        <w:rPr>
          <w:spacing w:val="1"/>
        </w:rPr>
        <w:t xml:space="preserve"> </w:t>
      </w:r>
      <w:r>
        <w:t>Утверждение</w:t>
      </w:r>
      <w:r>
        <w:rPr>
          <w:spacing w:val="1"/>
        </w:rPr>
        <w:t xml:space="preserve"> </w:t>
      </w:r>
      <w:r>
        <w:t>в</w:t>
      </w:r>
      <w:r>
        <w:rPr>
          <w:spacing w:val="1"/>
        </w:rPr>
        <w:t xml:space="preserve"> </w:t>
      </w:r>
      <w:r>
        <w:t>Орде</w:t>
      </w:r>
      <w:r>
        <w:rPr>
          <w:spacing w:val="1"/>
        </w:rPr>
        <w:t xml:space="preserve"> </w:t>
      </w:r>
      <w:r>
        <w:t>ислама.</w:t>
      </w:r>
      <w:r>
        <w:rPr>
          <w:spacing w:val="1"/>
        </w:rPr>
        <w:t xml:space="preserve"> </w:t>
      </w:r>
      <w:r>
        <w:t>Ислам</w:t>
      </w:r>
      <w:r>
        <w:rPr>
          <w:spacing w:val="1"/>
        </w:rPr>
        <w:t xml:space="preserve"> </w:t>
      </w:r>
      <w:r>
        <w:t>в</w:t>
      </w:r>
      <w:r>
        <w:rPr>
          <w:spacing w:val="1"/>
        </w:rPr>
        <w:t xml:space="preserve"> </w:t>
      </w:r>
      <w:r>
        <w:t>государствах</w:t>
      </w:r>
      <w:r>
        <w:rPr>
          <w:spacing w:val="1"/>
        </w:rPr>
        <w:t xml:space="preserve"> </w:t>
      </w:r>
      <w:r>
        <w:t>—</w:t>
      </w:r>
      <w:r>
        <w:rPr>
          <w:spacing w:val="1"/>
        </w:rPr>
        <w:t xml:space="preserve"> </w:t>
      </w:r>
      <w:r>
        <w:t>наследниках</w:t>
      </w:r>
      <w:r>
        <w:rPr>
          <w:spacing w:val="1"/>
        </w:rPr>
        <w:t xml:space="preserve"> </w:t>
      </w:r>
      <w:r>
        <w:t>Золотой</w:t>
      </w:r>
      <w:r>
        <w:rPr>
          <w:spacing w:val="1"/>
        </w:rPr>
        <w:t xml:space="preserve"> </w:t>
      </w:r>
      <w:r>
        <w:t>Орды:</w:t>
      </w:r>
      <w:r>
        <w:rPr>
          <w:spacing w:val="1"/>
        </w:rPr>
        <w:t xml:space="preserve"> </w:t>
      </w:r>
      <w:r>
        <w:t>Казан-</w:t>
      </w:r>
      <w:r>
        <w:rPr>
          <w:spacing w:val="1"/>
        </w:rPr>
        <w:t xml:space="preserve"> </w:t>
      </w:r>
      <w:r>
        <w:t>ском,</w:t>
      </w:r>
      <w:r>
        <w:rPr>
          <w:spacing w:val="1"/>
        </w:rPr>
        <w:t xml:space="preserve"> </w:t>
      </w:r>
      <w:r>
        <w:t>Астраханском,</w:t>
      </w:r>
      <w:r>
        <w:rPr>
          <w:spacing w:val="1"/>
        </w:rPr>
        <w:t xml:space="preserve"> </w:t>
      </w:r>
      <w:r>
        <w:t>Сибирском и др. ханствах. Вхождение мусульманских народов в состав России.</w:t>
      </w:r>
      <w:r>
        <w:rPr>
          <w:spacing w:val="1"/>
        </w:rPr>
        <w:t xml:space="preserve"> </w:t>
      </w:r>
      <w:r>
        <w:t>Терпимость</w:t>
      </w:r>
      <w:r>
        <w:rPr>
          <w:spacing w:val="1"/>
        </w:rPr>
        <w:t xml:space="preserve"> </w:t>
      </w:r>
      <w:r>
        <w:t>русского</w:t>
      </w:r>
      <w:r>
        <w:rPr>
          <w:spacing w:val="1"/>
        </w:rPr>
        <w:t xml:space="preserve"> </w:t>
      </w:r>
      <w:r>
        <w:t>правительства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исламу.</w:t>
      </w:r>
      <w:r>
        <w:rPr>
          <w:spacing w:val="1"/>
        </w:rPr>
        <w:t xml:space="preserve"> </w:t>
      </w:r>
      <w:r>
        <w:t>Появление</w:t>
      </w:r>
      <w:r>
        <w:rPr>
          <w:spacing w:val="70"/>
        </w:rPr>
        <w:t xml:space="preserve"> </w:t>
      </w:r>
      <w:r>
        <w:t>в</w:t>
      </w:r>
      <w:r>
        <w:rPr>
          <w:spacing w:val="1"/>
        </w:rPr>
        <w:t xml:space="preserve"> </w:t>
      </w:r>
      <w:r>
        <w:t>России</w:t>
      </w:r>
      <w:r>
        <w:rPr>
          <w:spacing w:val="1"/>
        </w:rPr>
        <w:t xml:space="preserve"> </w:t>
      </w:r>
      <w:r>
        <w:t>мусульманских организаций</w:t>
      </w:r>
      <w:r>
        <w:rPr>
          <w:spacing w:val="1"/>
        </w:rPr>
        <w:t xml:space="preserve"> </w:t>
      </w:r>
      <w:r>
        <w:t>и</w:t>
      </w:r>
      <w:r>
        <w:rPr>
          <w:spacing w:val="1"/>
        </w:rPr>
        <w:t xml:space="preserve"> </w:t>
      </w:r>
      <w:r>
        <w:t>медресе.</w:t>
      </w:r>
      <w:r>
        <w:rPr>
          <w:spacing w:val="1"/>
        </w:rPr>
        <w:t xml:space="preserve"> </w:t>
      </w:r>
      <w:r>
        <w:t>«Союз</w:t>
      </w:r>
      <w:r>
        <w:rPr>
          <w:spacing w:val="1"/>
        </w:rPr>
        <w:t xml:space="preserve"> </w:t>
      </w:r>
      <w:r>
        <w:t>мусульман».</w:t>
      </w:r>
      <w:r>
        <w:rPr>
          <w:spacing w:val="1"/>
        </w:rPr>
        <w:t xml:space="preserve"> </w:t>
      </w:r>
      <w:r>
        <w:t>Борьба</w:t>
      </w:r>
      <w:r>
        <w:rPr>
          <w:spacing w:val="1"/>
        </w:rPr>
        <w:t xml:space="preserve"> </w:t>
      </w:r>
      <w:r>
        <w:t>с</w:t>
      </w:r>
      <w:r>
        <w:rPr>
          <w:spacing w:val="1"/>
        </w:rPr>
        <w:t xml:space="preserve"> </w:t>
      </w:r>
      <w:r>
        <w:t>исламом</w:t>
      </w:r>
      <w:r>
        <w:rPr>
          <w:spacing w:val="2"/>
        </w:rPr>
        <w:t xml:space="preserve"> </w:t>
      </w:r>
      <w:r>
        <w:t>в СССР.</w:t>
      </w:r>
    </w:p>
    <w:p w:rsidR="00877DF7" w:rsidRDefault="00A448DA">
      <w:pPr>
        <w:pStyle w:val="a3"/>
        <w:ind w:right="702" w:firstLine="566"/>
      </w:pPr>
      <w:r>
        <w:rPr>
          <w:b/>
        </w:rPr>
        <w:t>Ислам</w:t>
      </w:r>
      <w:r>
        <w:rPr>
          <w:b/>
          <w:spacing w:val="1"/>
        </w:rPr>
        <w:t xml:space="preserve"> </w:t>
      </w:r>
      <w:r>
        <w:rPr>
          <w:b/>
        </w:rPr>
        <w:t>в</w:t>
      </w:r>
      <w:r>
        <w:rPr>
          <w:b/>
          <w:spacing w:val="1"/>
        </w:rPr>
        <w:t xml:space="preserve"> </w:t>
      </w:r>
      <w:r>
        <w:rPr>
          <w:b/>
        </w:rPr>
        <w:t>современной</w:t>
      </w:r>
      <w:r>
        <w:rPr>
          <w:b/>
          <w:spacing w:val="1"/>
        </w:rPr>
        <w:t xml:space="preserve"> </w:t>
      </w:r>
      <w:r>
        <w:rPr>
          <w:b/>
        </w:rPr>
        <w:t>России.</w:t>
      </w:r>
      <w:r>
        <w:rPr>
          <w:b/>
          <w:spacing w:val="1"/>
        </w:rPr>
        <w:t xml:space="preserve"> </w:t>
      </w:r>
      <w:r>
        <w:t>Мусульманские</w:t>
      </w:r>
      <w:r>
        <w:rPr>
          <w:spacing w:val="1"/>
        </w:rPr>
        <w:t xml:space="preserve"> </w:t>
      </w:r>
      <w:r>
        <w:t>народы</w:t>
      </w:r>
      <w:r>
        <w:rPr>
          <w:spacing w:val="1"/>
        </w:rPr>
        <w:t xml:space="preserve"> </w:t>
      </w:r>
      <w:r>
        <w:t>России.</w:t>
      </w:r>
      <w:r>
        <w:rPr>
          <w:spacing w:val="1"/>
        </w:rPr>
        <w:t xml:space="preserve"> </w:t>
      </w:r>
      <w:r>
        <w:t>Возрождение ислама в нашей стране после 1991 г. Мусульманское религиозное</w:t>
      </w:r>
      <w:r>
        <w:rPr>
          <w:spacing w:val="1"/>
        </w:rPr>
        <w:t xml:space="preserve"> </w:t>
      </w:r>
      <w:r>
        <w:t>образование.</w:t>
      </w:r>
      <w:r>
        <w:rPr>
          <w:spacing w:val="-1"/>
        </w:rPr>
        <w:t xml:space="preserve"> </w:t>
      </w:r>
      <w:r>
        <w:t>Мусульманские</w:t>
      </w:r>
      <w:r>
        <w:rPr>
          <w:spacing w:val="-3"/>
        </w:rPr>
        <w:t xml:space="preserve"> </w:t>
      </w:r>
      <w:r>
        <w:t>организации</w:t>
      </w:r>
      <w:r>
        <w:rPr>
          <w:spacing w:val="-4"/>
        </w:rPr>
        <w:t xml:space="preserve"> </w:t>
      </w:r>
      <w:r>
        <w:t>в</w:t>
      </w:r>
      <w:r>
        <w:rPr>
          <w:spacing w:val="-4"/>
        </w:rPr>
        <w:t xml:space="preserve"> </w:t>
      </w:r>
      <w:r>
        <w:t>со- временной</w:t>
      </w:r>
      <w:r>
        <w:rPr>
          <w:spacing w:val="-4"/>
        </w:rPr>
        <w:t xml:space="preserve"> </w:t>
      </w:r>
      <w:r>
        <w:t>России.</w:t>
      </w:r>
      <w:r>
        <w:rPr>
          <w:spacing w:val="-1"/>
        </w:rPr>
        <w:t xml:space="preserve"> </w:t>
      </w:r>
      <w:r>
        <w:t>О</w:t>
      </w:r>
      <w:r>
        <w:rPr>
          <w:spacing w:val="-3"/>
        </w:rPr>
        <w:t xml:space="preserve"> </w:t>
      </w:r>
      <w:r>
        <w:t>пропаганде</w:t>
      </w:r>
    </w:p>
    <w:p w:rsidR="00877DF7" w:rsidRDefault="00A448DA">
      <w:pPr>
        <w:pStyle w:val="a3"/>
        <w:spacing w:before="76"/>
        <w:ind w:right="705"/>
      </w:pPr>
      <w:r>
        <w:t>здорового</w:t>
      </w:r>
      <w:r>
        <w:rPr>
          <w:spacing w:val="1"/>
        </w:rPr>
        <w:t xml:space="preserve"> </w:t>
      </w:r>
      <w:r>
        <w:t>образа</w:t>
      </w:r>
      <w:r>
        <w:rPr>
          <w:spacing w:val="1"/>
        </w:rPr>
        <w:t xml:space="preserve"> </w:t>
      </w:r>
      <w:r>
        <w:t>и</w:t>
      </w:r>
      <w:r>
        <w:rPr>
          <w:spacing w:val="1"/>
        </w:rPr>
        <w:t xml:space="preserve"> </w:t>
      </w:r>
      <w:r>
        <w:t>межконфессионального</w:t>
      </w:r>
      <w:r>
        <w:rPr>
          <w:spacing w:val="1"/>
        </w:rPr>
        <w:t xml:space="preserve"> </w:t>
      </w:r>
      <w:r>
        <w:t>мира</w:t>
      </w:r>
      <w:r>
        <w:rPr>
          <w:spacing w:val="1"/>
        </w:rPr>
        <w:t xml:space="preserve"> </w:t>
      </w:r>
      <w:r>
        <w:t>и</w:t>
      </w:r>
      <w:r>
        <w:rPr>
          <w:spacing w:val="1"/>
        </w:rPr>
        <w:t xml:space="preserve"> </w:t>
      </w:r>
      <w:r>
        <w:t>согласия</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Семья</w:t>
      </w:r>
      <w:r>
        <w:rPr>
          <w:spacing w:val="1"/>
        </w:rPr>
        <w:t xml:space="preserve"> </w:t>
      </w:r>
      <w:r>
        <w:t>—</w:t>
      </w:r>
      <w:r>
        <w:rPr>
          <w:spacing w:val="1"/>
        </w:rPr>
        <w:t xml:space="preserve"> </w:t>
      </w:r>
      <w:r>
        <w:t>домашняя школа мусульманина.</w:t>
      </w:r>
      <w:r>
        <w:rPr>
          <w:spacing w:val="1"/>
        </w:rPr>
        <w:t xml:space="preserve"> </w:t>
      </w:r>
      <w:r>
        <w:t>Почитание</w:t>
      </w:r>
      <w:r>
        <w:rPr>
          <w:spacing w:val="1"/>
        </w:rPr>
        <w:t xml:space="preserve"> </w:t>
      </w:r>
      <w:r>
        <w:t>родителей</w:t>
      </w:r>
      <w:r>
        <w:rPr>
          <w:spacing w:val="1"/>
        </w:rPr>
        <w:t xml:space="preserve"> </w:t>
      </w:r>
      <w:r>
        <w:t>в</w:t>
      </w:r>
      <w:r>
        <w:rPr>
          <w:spacing w:val="1"/>
        </w:rPr>
        <w:t xml:space="preserve"> </w:t>
      </w:r>
      <w:r>
        <w:t>исламе.</w:t>
      </w:r>
      <w:r>
        <w:rPr>
          <w:spacing w:val="1"/>
        </w:rPr>
        <w:t xml:space="preserve"> </w:t>
      </w:r>
      <w:r>
        <w:t>Уважение</w:t>
      </w:r>
      <w:r>
        <w:rPr>
          <w:spacing w:val="1"/>
        </w:rPr>
        <w:t xml:space="preserve"> </w:t>
      </w:r>
      <w:r>
        <w:t>к</w:t>
      </w:r>
      <w:r>
        <w:rPr>
          <w:spacing w:val="1"/>
        </w:rPr>
        <w:t xml:space="preserve"> </w:t>
      </w:r>
      <w:r>
        <w:t>матери.</w:t>
      </w:r>
      <w:r>
        <w:rPr>
          <w:spacing w:val="1"/>
        </w:rPr>
        <w:t xml:space="preserve"> </w:t>
      </w:r>
      <w:r>
        <w:t>Роль</w:t>
      </w:r>
      <w:r>
        <w:rPr>
          <w:spacing w:val="1"/>
        </w:rPr>
        <w:t xml:space="preserve"> </w:t>
      </w:r>
      <w:r>
        <w:t>отца</w:t>
      </w:r>
      <w:r>
        <w:rPr>
          <w:spacing w:val="1"/>
        </w:rPr>
        <w:t xml:space="preserve"> </w:t>
      </w:r>
      <w:r>
        <w:t>в</w:t>
      </w:r>
      <w:r>
        <w:rPr>
          <w:spacing w:val="1"/>
        </w:rPr>
        <w:t xml:space="preserve"> </w:t>
      </w:r>
      <w:r>
        <w:t>мусульманской</w:t>
      </w:r>
      <w:r>
        <w:rPr>
          <w:spacing w:val="1"/>
        </w:rPr>
        <w:t xml:space="preserve"> </w:t>
      </w:r>
      <w:r>
        <w:t>семье.</w:t>
      </w:r>
      <w:r>
        <w:rPr>
          <w:spacing w:val="1"/>
        </w:rPr>
        <w:t xml:space="preserve"> </w:t>
      </w:r>
      <w:r>
        <w:t>Отношения</w:t>
      </w:r>
      <w:r>
        <w:rPr>
          <w:spacing w:val="1"/>
        </w:rPr>
        <w:t xml:space="preserve"> </w:t>
      </w:r>
      <w:r>
        <w:t>братьев</w:t>
      </w:r>
      <w:r>
        <w:rPr>
          <w:spacing w:val="-1"/>
        </w:rPr>
        <w:t xml:space="preserve"> </w:t>
      </w:r>
      <w:r>
        <w:t>и сестер.</w:t>
      </w:r>
      <w:r>
        <w:rPr>
          <w:spacing w:val="3"/>
        </w:rPr>
        <w:t xml:space="preserve"> </w:t>
      </w:r>
      <w:r>
        <w:t>Родовые</w:t>
      </w:r>
      <w:r>
        <w:rPr>
          <w:spacing w:val="1"/>
        </w:rPr>
        <w:t xml:space="preserve"> </w:t>
      </w:r>
      <w:r>
        <w:t>отношения</w:t>
      </w:r>
      <w:r>
        <w:rPr>
          <w:spacing w:val="2"/>
        </w:rPr>
        <w:t xml:space="preserve"> </w:t>
      </w:r>
      <w:r>
        <w:t>в</w:t>
      </w:r>
      <w:r>
        <w:rPr>
          <w:spacing w:val="-1"/>
        </w:rPr>
        <w:t xml:space="preserve"> </w:t>
      </w:r>
      <w:r>
        <w:t>мусульманских</w:t>
      </w:r>
      <w:r>
        <w:rPr>
          <w:spacing w:val="-4"/>
        </w:rPr>
        <w:t xml:space="preserve"> </w:t>
      </w:r>
      <w:r>
        <w:t>семьях.</w:t>
      </w:r>
    </w:p>
    <w:p w:rsidR="00877DF7" w:rsidRDefault="00A448DA">
      <w:pPr>
        <w:pStyle w:val="a3"/>
        <w:ind w:right="700" w:firstLine="566"/>
        <w:jc w:val="left"/>
      </w:pPr>
      <w:r>
        <w:rPr>
          <w:b/>
        </w:rPr>
        <w:t>Появление</w:t>
      </w:r>
      <w:r>
        <w:rPr>
          <w:b/>
          <w:spacing w:val="-7"/>
        </w:rPr>
        <w:t xml:space="preserve"> </w:t>
      </w:r>
      <w:r>
        <w:rPr>
          <w:b/>
        </w:rPr>
        <w:t>и</w:t>
      </w:r>
      <w:r>
        <w:rPr>
          <w:b/>
          <w:spacing w:val="14"/>
        </w:rPr>
        <w:t xml:space="preserve"> </w:t>
      </w:r>
      <w:r>
        <w:rPr>
          <w:b/>
        </w:rPr>
        <w:t>развитие</w:t>
      </w:r>
      <w:r>
        <w:rPr>
          <w:b/>
          <w:spacing w:val="1"/>
        </w:rPr>
        <w:t xml:space="preserve"> </w:t>
      </w:r>
      <w:r>
        <w:rPr>
          <w:b/>
        </w:rPr>
        <w:t>иудаизма</w:t>
      </w:r>
      <w:r>
        <w:rPr>
          <w:b/>
          <w:spacing w:val="15"/>
        </w:rPr>
        <w:t xml:space="preserve"> </w:t>
      </w:r>
      <w:r>
        <w:rPr>
          <w:b/>
        </w:rPr>
        <w:t>в</w:t>
      </w:r>
      <w:r>
        <w:rPr>
          <w:b/>
          <w:spacing w:val="15"/>
        </w:rPr>
        <w:t xml:space="preserve"> </w:t>
      </w:r>
      <w:r>
        <w:rPr>
          <w:b/>
        </w:rPr>
        <w:t>России.</w:t>
      </w:r>
      <w:r>
        <w:rPr>
          <w:b/>
          <w:spacing w:val="17"/>
        </w:rPr>
        <w:t xml:space="preserve"> </w:t>
      </w:r>
      <w:r>
        <w:t>Появление</w:t>
      </w:r>
      <w:r>
        <w:rPr>
          <w:spacing w:val="16"/>
        </w:rPr>
        <w:t xml:space="preserve"> </w:t>
      </w:r>
      <w:r>
        <w:t>иудейских</w:t>
      </w:r>
      <w:r>
        <w:rPr>
          <w:spacing w:val="12"/>
        </w:rPr>
        <w:t xml:space="preserve"> </w:t>
      </w:r>
      <w:r>
        <w:t>общин</w:t>
      </w:r>
      <w:r>
        <w:rPr>
          <w:spacing w:val="19"/>
        </w:rPr>
        <w:t xml:space="preserve"> </w:t>
      </w:r>
      <w:r>
        <w:t>в</w:t>
      </w:r>
      <w:r>
        <w:rPr>
          <w:spacing w:val="-67"/>
        </w:rPr>
        <w:t xml:space="preserve"> </w:t>
      </w:r>
      <w:r>
        <w:t>Древней</w:t>
      </w:r>
      <w:r>
        <w:rPr>
          <w:spacing w:val="26"/>
        </w:rPr>
        <w:t xml:space="preserve"> </w:t>
      </w:r>
      <w:r>
        <w:t>Руси.</w:t>
      </w:r>
      <w:r>
        <w:rPr>
          <w:spacing w:val="28"/>
        </w:rPr>
        <w:t xml:space="preserve"> </w:t>
      </w:r>
      <w:r>
        <w:t>Расселение</w:t>
      </w:r>
      <w:r>
        <w:rPr>
          <w:spacing w:val="27"/>
        </w:rPr>
        <w:t xml:space="preserve"> </w:t>
      </w:r>
      <w:r>
        <w:t>иудеев</w:t>
      </w:r>
      <w:r>
        <w:rPr>
          <w:spacing w:val="30"/>
        </w:rPr>
        <w:t xml:space="preserve"> </w:t>
      </w:r>
      <w:r>
        <w:t>на</w:t>
      </w:r>
      <w:r>
        <w:rPr>
          <w:spacing w:val="27"/>
        </w:rPr>
        <w:t xml:space="preserve"> </w:t>
      </w:r>
      <w:r>
        <w:t>западных</w:t>
      </w:r>
      <w:r>
        <w:rPr>
          <w:spacing w:val="21"/>
        </w:rPr>
        <w:t xml:space="preserve"> </w:t>
      </w:r>
      <w:r>
        <w:t>землях</w:t>
      </w:r>
      <w:r>
        <w:rPr>
          <w:spacing w:val="27"/>
        </w:rPr>
        <w:t xml:space="preserve"> </w:t>
      </w:r>
      <w:r>
        <w:t>Российской</w:t>
      </w:r>
      <w:r>
        <w:rPr>
          <w:spacing w:val="26"/>
        </w:rPr>
        <w:t xml:space="preserve"> </w:t>
      </w:r>
      <w:r>
        <w:t>империи.</w:t>
      </w:r>
      <w:r>
        <w:rPr>
          <w:spacing w:val="33"/>
        </w:rPr>
        <w:t xml:space="preserve"> </w:t>
      </w:r>
      <w:r>
        <w:t>Их</w:t>
      </w:r>
      <w:r>
        <w:rPr>
          <w:spacing w:val="-67"/>
        </w:rPr>
        <w:t xml:space="preserve"> </w:t>
      </w:r>
      <w:r>
        <w:t>отношения с властями. Религиозное образование у иудеев. Ограничение иудеев в</w:t>
      </w:r>
      <w:r>
        <w:rPr>
          <w:spacing w:val="-67"/>
        </w:rPr>
        <w:t xml:space="preserve"> </w:t>
      </w:r>
      <w:r>
        <w:t>правах и постепенное ослабление этих ограничений. Московская</w:t>
      </w:r>
      <w:r>
        <w:rPr>
          <w:spacing w:val="1"/>
        </w:rPr>
        <w:t xml:space="preserve"> </w:t>
      </w:r>
      <w:r>
        <w:t>хоральная</w:t>
      </w:r>
      <w:r>
        <w:rPr>
          <w:spacing w:val="1"/>
        </w:rPr>
        <w:t xml:space="preserve"> </w:t>
      </w:r>
      <w:r>
        <w:t>синагога</w:t>
      </w:r>
      <w:r>
        <w:rPr>
          <w:spacing w:val="1"/>
        </w:rPr>
        <w:t xml:space="preserve"> </w:t>
      </w:r>
      <w:r>
        <w:t>в</w:t>
      </w:r>
      <w:r>
        <w:rPr>
          <w:spacing w:val="-4"/>
        </w:rPr>
        <w:t xml:space="preserve"> </w:t>
      </w:r>
      <w:r>
        <w:t>Москве.</w:t>
      </w:r>
    </w:p>
    <w:p w:rsidR="00877DF7" w:rsidRDefault="00A448DA">
      <w:pPr>
        <w:pStyle w:val="1"/>
        <w:spacing w:line="272" w:lineRule="exact"/>
        <w:jc w:val="left"/>
      </w:pPr>
      <w:r>
        <w:t>Иудаизм в</w:t>
      </w:r>
      <w:r>
        <w:rPr>
          <w:spacing w:val="-4"/>
        </w:rPr>
        <w:t xml:space="preserve"> </w:t>
      </w:r>
      <w:r>
        <w:t>СССР и</w:t>
      </w:r>
      <w:r>
        <w:rPr>
          <w:spacing w:val="-3"/>
        </w:rPr>
        <w:t xml:space="preserve"> </w:t>
      </w:r>
      <w:r>
        <w:t>современной</w:t>
      </w:r>
      <w:r>
        <w:rPr>
          <w:spacing w:val="-4"/>
        </w:rPr>
        <w:t xml:space="preserve"> </w:t>
      </w:r>
      <w:r>
        <w:t>России.</w:t>
      </w:r>
    </w:p>
    <w:p w:rsidR="00877DF7" w:rsidRDefault="00A448DA">
      <w:pPr>
        <w:pStyle w:val="a3"/>
        <w:ind w:right="699" w:firstLine="566"/>
      </w:pPr>
      <w:r>
        <w:t>Революция 1917 г. и отмена ограничений для иудеев. Репрессии против них</w:t>
      </w:r>
      <w:r>
        <w:rPr>
          <w:spacing w:val="1"/>
        </w:rPr>
        <w:t xml:space="preserve"> </w:t>
      </w:r>
      <w:r>
        <w:t>в СССР. Иудеи Советского Союза и Великая Отечественная война. Трагедия</w:t>
      </w:r>
      <w:r>
        <w:rPr>
          <w:spacing w:val="1"/>
        </w:rPr>
        <w:t xml:space="preserve"> </w:t>
      </w:r>
      <w:r>
        <w:t>Холокоста.</w:t>
      </w:r>
      <w:r>
        <w:rPr>
          <w:spacing w:val="1"/>
        </w:rPr>
        <w:t xml:space="preserve"> </w:t>
      </w:r>
      <w:r>
        <w:t>Возрождение</w:t>
      </w:r>
      <w:r>
        <w:rPr>
          <w:spacing w:val="1"/>
        </w:rPr>
        <w:t xml:space="preserve"> </w:t>
      </w:r>
      <w:r>
        <w:t>иудаизма</w:t>
      </w:r>
      <w:r>
        <w:rPr>
          <w:spacing w:val="1"/>
        </w:rPr>
        <w:t xml:space="preserve"> </w:t>
      </w:r>
      <w:r>
        <w:t>после</w:t>
      </w:r>
      <w:r>
        <w:rPr>
          <w:spacing w:val="1"/>
        </w:rPr>
        <w:t xml:space="preserve"> </w:t>
      </w:r>
      <w:r>
        <w:t>1991</w:t>
      </w:r>
      <w:r>
        <w:rPr>
          <w:spacing w:val="1"/>
        </w:rPr>
        <w:t xml:space="preserve"> </w:t>
      </w:r>
      <w:r>
        <w:t>г.</w:t>
      </w:r>
      <w:r>
        <w:rPr>
          <w:spacing w:val="1"/>
        </w:rPr>
        <w:t xml:space="preserve"> </w:t>
      </w:r>
      <w:r>
        <w:t>Современные</w:t>
      </w:r>
      <w:r>
        <w:rPr>
          <w:spacing w:val="1"/>
        </w:rPr>
        <w:t xml:space="preserve"> </w:t>
      </w:r>
      <w:r>
        <w:t>иудейские</w:t>
      </w:r>
      <w:r>
        <w:rPr>
          <w:spacing w:val="1"/>
        </w:rPr>
        <w:t xml:space="preserve"> </w:t>
      </w:r>
      <w:r>
        <w:t>организации</w:t>
      </w:r>
      <w:r>
        <w:rPr>
          <w:spacing w:val="1"/>
        </w:rPr>
        <w:t xml:space="preserve"> </w:t>
      </w:r>
      <w:r>
        <w:t>России.</w:t>
      </w:r>
      <w:r>
        <w:rPr>
          <w:spacing w:val="1"/>
        </w:rPr>
        <w:t xml:space="preserve"> </w:t>
      </w:r>
      <w:r>
        <w:t>Роль</w:t>
      </w:r>
      <w:r>
        <w:rPr>
          <w:spacing w:val="1"/>
        </w:rPr>
        <w:t xml:space="preserve"> </w:t>
      </w:r>
      <w:r>
        <w:t>иудейского</w:t>
      </w:r>
      <w:r>
        <w:rPr>
          <w:spacing w:val="1"/>
        </w:rPr>
        <w:t xml:space="preserve"> </w:t>
      </w:r>
      <w:r>
        <w:t>духовенства</w:t>
      </w:r>
      <w:r>
        <w:rPr>
          <w:spacing w:val="1"/>
        </w:rPr>
        <w:t xml:space="preserve"> </w:t>
      </w:r>
      <w:r>
        <w:t>в</w:t>
      </w:r>
      <w:r>
        <w:rPr>
          <w:spacing w:val="1"/>
        </w:rPr>
        <w:t xml:space="preserve"> </w:t>
      </w:r>
      <w:r>
        <w:t>утверждении</w:t>
      </w:r>
      <w:r>
        <w:rPr>
          <w:spacing w:val="1"/>
        </w:rPr>
        <w:t xml:space="preserve"> </w:t>
      </w:r>
      <w:r>
        <w:t>веротерпимости</w:t>
      </w:r>
      <w:r>
        <w:rPr>
          <w:spacing w:val="-4"/>
        </w:rPr>
        <w:t xml:space="preserve"> </w:t>
      </w:r>
      <w:r>
        <w:t>и</w:t>
      </w:r>
      <w:r>
        <w:rPr>
          <w:spacing w:val="-4"/>
        </w:rPr>
        <w:t xml:space="preserve"> </w:t>
      </w:r>
      <w:r>
        <w:t>взаимопонимания</w:t>
      </w:r>
      <w:r>
        <w:rPr>
          <w:spacing w:val="-2"/>
        </w:rPr>
        <w:t xml:space="preserve"> </w:t>
      </w:r>
      <w:r>
        <w:t>различных</w:t>
      </w:r>
      <w:r>
        <w:rPr>
          <w:spacing w:val="-8"/>
        </w:rPr>
        <w:t xml:space="preserve"> </w:t>
      </w:r>
      <w:r>
        <w:t>культур</w:t>
      </w:r>
      <w:r>
        <w:rPr>
          <w:spacing w:val="-3"/>
        </w:rPr>
        <w:t xml:space="preserve"> </w:t>
      </w:r>
      <w:r>
        <w:t>в</w:t>
      </w:r>
      <w:r>
        <w:rPr>
          <w:spacing w:val="-5"/>
        </w:rPr>
        <w:t xml:space="preserve"> </w:t>
      </w:r>
      <w:r>
        <w:t>российском</w:t>
      </w:r>
      <w:r>
        <w:rPr>
          <w:spacing w:val="-2"/>
        </w:rPr>
        <w:t xml:space="preserve"> </w:t>
      </w:r>
      <w:r>
        <w:t>обществе.</w:t>
      </w:r>
    </w:p>
    <w:p w:rsidR="00877DF7" w:rsidRDefault="00A448DA">
      <w:pPr>
        <w:pStyle w:val="a3"/>
        <w:ind w:right="703" w:firstLine="566"/>
      </w:pPr>
      <w:r>
        <w:rPr>
          <w:b/>
        </w:rPr>
        <w:t xml:space="preserve">Иудаизм в культуре и традициях еврейского народа. </w:t>
      </w:r>
      <w:r>
        <w:t>Роль иудаизма в</w:t>
      </w:r>
      <w:r>
        <w:rPr>
          <w:spacing w:val="1"/>
        </w:rPr>
        <w:t xml:space="preserve"> </w:t>
      </w:r>
      <w:r>
        <w:t>сохранении</w:t>
      </w:r>
      <w:r>
        <w:rPr>
          <w:spacing w:val="1"/>
        </w:rPr>
        <w:t xml:space="preserve"> </w:t>
      </w:r>
      <w:r>
        <w:t>культуры</w:t>
      </w:r>
      <w:r>
        <w:rPr>
          <w:spacing w:val="1"/>
        </w:rPr>
        <w:t xml:space="preserve"> </w:t>
      </w:r>
      <w:r>
        <w:t>и</w:t>
      </w:r>
      <w:r>
        <w:rPr>
          <w:spacing w:val="1"/>
        </w:rPr>
        <w:t xml:space="preserve"> </w:t>
      </w:r>
      <w:r>
        <w:t>традиций</w:t>
      </w:r>
      <w:r>
        <w:rPr>
          <w:spacing w:val="1"/>
        </w:rPr>
        <w:t xml:space="preserve"> </w:t>
      </w:r>
      <w:r>
        <w:t>еврейского</w:t>
      </w:r>
      <w:r>
        <w:rPr>
          <w:spacing w:val="1"/>
        </w:rPr>
        <w:t xml:space="preserve"> </w:t>
      </w:r>
      <w:r>
        <w:t>народа.</w:t>
      </w:r>
      <w:r>
        <w:rPr>
          <w:spacing w:val="1"/>
        </w:rPr>
        <w:t xml:space="preserve"> </w:t>
      </w:r>
      <w:r>
        <w:t>Почитание</w:t>
      </w:r>
      <w:r>
        <w:rPr>
          <w:spacing w:val="1"/>
        </w:rPr>
        <w:t xml:space="preserve"> </w:t>
      </w:r>
      <w:r>
        <w:t>семьи</w:t>
      </w:r>
      <w:r>
        <w:rPr>
          <w:spacing w:val="1"/>
        </w:rPr>
        <w:t xml:space="preserve"> </w:t>
      </w:r>
      <w:r>
        <w:t>в</w:t>
      </w:r>
      <w:r>
        <w:rPr>
          <w:spacing w:val="1"/>
        </w:rPr>
        <w:t xml:space="preserve"> </w:t>
      </w:r>
      <w:r>
        <w:t>иудаизме.</w:t>
      </w:r>
      <w:r>
        <w:rPr>
          <w:spacing w:val="1"/>
        </w:rPr>
        <w:t xml:space="preserve"> </w:t>
      </w:r>
      <w:r>
        <w:t>Отношение</w:t>
      </w:r>
      <w:r>
        <w:rPr>
          <w:spacing w:val="1"/>
        </w:rPr>
        <w:t xml:space="preserve"> </w:t>
      </w:r>
      <w:r>
        <w:t>иудеев к браку и семье.</w:t>
      </w:r>
      <w:r>
        <w:rPr>
          <w:spacing w:val="1"/>
        </w:rPr>
        <w:t xml:space="preserve"> </w:t>
      </w:r>
      <w:r>
        <w:t>Любовь к детям</w:t>
      </w:r>
      <w:r>
        <w:rPr>
          <w:spacing w:val="1"/>
        </w:rPr>
        <w:t xml:space="preserve"> </w:t>
      </w:r>
      <w:r>
        <w:t>и почитание</w:t>
      </w:r>
      <w:r>
        <w:rPr>
          <w:spacing w:val="1"/>
        </w:rPr>
        <w:t xml:space="preserve"> </w:t>
      </w:r>
      <w:r>
        <w:t>родителей. Взаимная поддержка и помощь в иудейской общине. Милосердие —</w:t>
      </w:r>
      <w:r>
        <w:rPr>
          <w:spacing w:val="1"/>
        </w:rPr>
        <w:t xml:space="preserve"> </w:t>
      </w:r>
      <w:r>
        <w:t>основная</w:t>
      </w:r>
      <w:r>
        <w:rPr>
          <w:spacing w:val="2"/>
        </w:rPr>
        <w:t xml:space="preserve"> </w:t>
      </w:r>
      <w:r>
        <w:t>черта</w:t>
      </w:r>
      <w:r>
        <w:rPr>
          <w:spacing w:val="2"/>
        </w:rPr>
        <w:t xml:space="preserve"> </w:t>
      </w:r>
      <w:r>
        <w:t>иудея.</w:t>
      </w:r>
    </w:p>
    <w:p w:rsidR="00877DF7" w:rsidRDefault="00A448DA">
      <w:pPr>
        <w:pStyle w:val="a3"/>
        <w:ind w:right="702" w:firstLine="566"/>
      </w:pPr>
      <w:r>
        <w:rPr>
          <w:b/>
        </w:rPr>
        <w:t>Появление</w:t>
      </w:r>
      <w:r>
        <w:rPr>
          <w:b/>
          <w:spacing w:val="1"/>
        </w:rPr>
        <w:t xml:space="preserve"> </w:t>
      </w:r>
      <w:r>
        <w:rPr>
          <w:b/>
        </w:rPr>
        <w:t>и</w:t>
      </w:r>
      <w:r>
        <w:rPr>
          <w:b/>
          <w:spacing w:val="1"/>
        </w:rPr>
        <w:t xml:space="preserve"> </w:t>
      </w:r>
      <w:r>
        <w:rPr>
          <w:b/>
        </w:rPr>
        <w:t>развитие</w:t>
      </w:r>
      <w:r>
        <w:rPr>
          <w:b/>
          <w:spacing w:val="1"/>
        </w:rPr>
        <w:t xml:space="preserve"> </w:t>
      </w:r>
      <w:r>
        <w:rPr>
          <w:b/>
        </w:rPr>
        <w:t>буддизма</w:t>
      </w:r>
      <w:r>
        <w:rPr>
          <w:b/>
          <w:spacing w:val="1"/>
        </w:rPr>
        <w:t xml:space="preserve"> </w:t>
      </w:r>
      <w:r>
        <w:rPr>
          <w:b/>
        </w:rPr>
        <w:t>в России.</w:t>
      </w:r>
      <w:r>
        <w:rPr>
          <w:b/>
          <w:spacing w:val="1"/>
        </w:rPr>
        <w:t xml:space="preserve"> </w:t>
      </w:r>
      <w:r>
        <w:t>Тибетский</w:t>
      </w:r>
      <w:r>
        <w:rPr>
          <w:spacing w:val="1"/>
        </w:rPr>
        <w:t xml:space="preserve"> </w:t>
      </w:r>
      <w:r>
        <w:t>буддизм</w:t>
      </w:r>
      <w:r>
        <w:rPr>
          <w:spacing w:val="1"/>
        </w:rPr>
        <w:t xml:space="preserve"> </w:t>
      </w:r>
      <w:r>
        <w:t>(школа</w:t>
      </w:r>
      <w:r>
        <w:rPr>
          <w:spacing w:val="1"/>
        </w:rPr>
        <w:t xml:space="preserve"> </w:t>
      </w:r>
      <w:r>
        <w:t>гэлуг)</w:t>
      </w:r>
      <w:r>
        <w:rPr>
          <w:spacing w:val="1"/>
        </w:rPr>
        <w:t xml:space="preserve"> </w:t>
      </w:r>
      <w:r>
        <w:t>—</w:t>
      </w:r>
      <w:r>
        <w:rPr>
          <w:spacing w:val="1"/>
        </w:rPr>
        <w:t xml:space="preserve"> </w:t>
      </w:r>
      <w:r>
        <w:t>направление</w:t>
      </w:r>
      <w:r>
        <w:rPr>
          <w:spacing w:val="1"/>
        </w:rPr>
        <w:t xml:space="preserve"> </w:t>
      </w:r>
      <w:r>
        <w:t>махаяны.</w:t>
      </w:r>
      <w:r>
        <w:rPr>
          <w:spacing w:val="1"/>
        </w:rPr>
        <w:t xml:space="preserve"> </w:t>
      </w:r>
      <w:r>
        <w:t>Лама</w:t>
      </w:r>
      <w:r>
        <w:rPr>
          <w:spacing w:val="1"/>
        </w:rPr>
        <w:t xml:space="preserve"> </w:t>
      </w:r>
      <w:r>
        <w:t>в</w:t>
      </w:r>
      <w:r>
        <w:rPr>
          <w:spacing w:val="1"/>
        </w:rPr>
        <w:t xml:space="preserve"> </w:t>
      </w:r>
      <w:r>
        <w:t>тибетском</w:t>
      </w:r>
      <w:r>
        <w:rPr>
          <w:spacing w:val="1"/>
        </w:rPr>
        <w:t xml:space="preserve"> </w:t>
      </w:r>
      <w:r>
        <w:t>буддизме.</w:t>
      </w:r>
      <w:r>
        <w:rPr>
          <w:spacing w:val="1"/>
        </w:rPr>
        <w:t xml:space="preserve"> </w:t>
      </w:r>
      <w:r>
        <w:t>Далай-лама</w:t>
      </w:r>
      <w:r>
        <w:rPr>
          <w:spacing w:val="1"/>
        </w:rPr>
        <w:t xml:space="preserve"> </w:t>
      </w:r>
      <w:r>
        <w:t>—</w:t>
      </w:r>
      <w:r>
        <w:rPr>
          <w:spacing w:val="-67"/>
        </w:rPr>
        <w:t xml:space="preserve"> </w:t>
      </w:r>
      <w:r>
        <w:t>духовный</w:t>
      </w:r>
      <w:r>
        <w:rPr>
          <w:spacing w:val="1"/>
        </w:rPr>
        <w:t xml:space="preserve"> </w:t>
      </w:r>
      <w:r>
        <w:t>лидер</w:t>
      </w:r>
      <w:r>
        <w:rPr>
          <w:spacing w:val="1"/>
        </w:rPr>
        <w:t xml:space="preserve"> </w:t>
      </w:r>
      <w:r>
        <w:t>буддистов</w:t>
      </w:r>
      <w:r>
        <w:rPr>
          <w:spacing w:val="1"/>
        </w:rPr>
        <w:t xml:space="preserve"> </w:t>
      </w:r>
      <w:r>
        <w:t>Тибета.</w:t>
      </w:r>
      <w:r>
        <w:rPr>
          <w:spacing w:val="1"/>
        </w:rPr>
        <w:t xml:space="preserve"> </w:t>
      </w:r>
      <w:r>
        <w:t>Распространение</w:t>
      </w:r>
      <w:r>
        <w:rPr>
          <w:spacing w:val="1"/>
        </w:rPr>
        <w:t xml:space="preserve"> </w:t>
      </w:r>
      <w:r>
        <w:t>тибетского</w:t>
      </w:r>
      <w:r>
        <w:rPr>
          <w:spacing w:val="1"/>
        </w:rPr>
        <w:t xml:space="preserve"> </w:t>
      </w:r>
      <w:r>
        <w:t>буддизма</w:t>
      </w:r>
      <w:r>
        <w:rPr>
          <w:spacing w:val="1"/>
        </w:rPr>
        <w:t xml:space="preserve"> </w:t>
      </w:r>
      <w:r>
        <w:t>в</w:t>
      </w:r>
      <w:r>
        <w:rPr>
          <w:spacing w:val="1"/>
        </w:rPr>
        <w:t xml:space="preserve"> </w:t>
      </w:r>
      <w:r>
        <w:t>России. Принятие буддизма калмыками. Хурул — буддийский храм у калмыков.</w:t>
      </w:r>
      <w:r>
        <w:rPr>
          <w:spacing w:val="1"/>
        </w:rPr>
        <w:t xml:space="preserve"> </w:t>
      </w:r>
      <w:r>
        <w:t>Хошеутовскии хурул — памятник воинской славы российского народа. Буддизм</w:t>
      </w:r>
      <w:r>
        <w:rPr>
          <w:spacing w:val="1"/>
        </w:rPr>
        <w:t xml:space="preserve"> </w:t>
      </w:r>
      <w:r>
        <w:t>в Бурятии. Даган — буддийский</w:t>
      </w:r>
      <w:r>
        <w:rPr>
          <w:spacing w:val="70"/>
        </w:rPr>
        <w:t xml:space="preserve"> </w:t>
      </w:r>
      <w:r>
        <w:t>храм у бурят. Дацан — буддийский монастырь</w:t>
      </w:r>
      <w:r>
        <w:rPr>
          <w:spacing w:val="1"/>
        </w:rPr>
        <w:t xml:space="preserve"> </w:t>
      </w:r>
      <w:r>
        <w:lastRenderedPageBreak/>
        <w:t>у бурят.Буддизм в Туве. Хурэ - буддийский храм тувинцев. Агван Доржиев —</w:t>
      </w:r>
      <w:r>
        <w:rPr>
          <w:spacing w:val="1"/>
        </w:rPr>
        <w:t xml:space="preserve"> </w:t>
      </w:r>
      <w:r>
        <w:t>выдающийся</w:t>
      </w:r>
      <w:r>
        <w:rPr>
          <w:spacing w:val="2"/>
        </w:rPr>
        <w:t xml:space="preserve"> </w:t>
      </w:r>
      <w:r>
        <w:t>лидер</w:t>
      </w:r>
      <w:r>
        <w:rPr>
          <w:spacing w:val="1"/>
        </w:rPr>
        <w:t xml:space="preserve"> </w:t>
      </w:r>
      <w:r>
        <w:t>российских</w:t>
      </w:r>
      <w:r>
        <w:rPr>
          <w:spacing w:val="-3"/>
        </w:rPr>
        <w:t xml:space="preserve"> </w:t>
      </w:r>
      <w:r>
        <w:t>буддистов.</w:t>
      </w:r>
    </w:p>
    <w:p w:rsidR="00877DF7" w:rsidRDefault="00A448DA">
      <w:pPr>
        <w:pStyle w:val="a3"/>
        <w:ind w:right="704" w:firstLine="566"/>
      </w:pPr>
      <w:r>
        <w:rPr>
          <w:b/>
        </w:rPr>
        <w:t xml:space="preserve">Буддизм в СССР и современной России. </w:t>
      </w:r>
      <w:r>
        <w:t>Революция 1917 г. и реформы</w:t>
      </w:r>
      <w:r>
        <w:rPr>
          <w:spacing w:val="1"/>
        </w:rPr>
        <w:t xml:space="preserve"> </w:t>
      </w:r>
      <w:r>
        <w:t>российских буддистов во главе с Агваном Доржиевым. Гонения на буддизм в</w:t>
      </w:r>
      <w:r>
        <w:rPr>
          <w:spacing w:val="1"/>
        </w:rPr>
        <w:t xml:space="preserve"> </w:t>
      </w:r>
      <w:r>
        <w:t>СССР.</w:t>
      </w:r>
      <w:r>
        <w:rPr>
          <w:spacing w:val="1"/>
        </w:rPr>
        <w:t xml:space="preserve"> </w:t>
      </w:r>
      <w:r>
        <w:t>Патриотическая</w:t>
      </w:r>
      <w:r>
        <w:rPr>
          <w:spacing w:val="1"/>
        </w:rPr>
        <w:t xml:space="preserve"> </w:t>
      </w:r>
      <w:r>
        <w:t>позиция</w:t>
      </w:r>
      <w:r>
        <w:rPr>
          <w:spacing w:val="1"/>
        </w:rPr>
        <w:t xml:space="preserve"> </w:t>
      </w:r>
      <w:r>
        <w:t>российских</w:t>
      </w:r>
      <w:r>
        <w:rPr>
          <w:spacing w:val="1"/>
        </w:rPr>
        <w:t xml:space="preserve"> </w:t>
      </w:r>
      <w:r>
        <w:t>буддистов</w:t>
      </w:r>
      <w:r>
        <w:rPr>
          <w:spacing w:val="1"/>
        </w:rPr>
        <w:t xml:space="preserve"> </w:t>
      </w:r>
      <w:r>
        <w:t>в</w:t>
      </w:r>
      <w:r>
        <w:rPr>
          <w:spacing w:val="1"/>
        </w:rPr>
        <w:t xml:space="preserve"> </w:t>
      </w:r>
      <w:r>
        <w:t>годы</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Современные</w:t>
      </w:r>
      <w:r>
        <w:rPr>
          <w:spacing w:val="1"/>
        </w:rPr>
        <w:t xml:space="preserve"> </w:t>
      </w:r>
      <w:r>
        <w:t>буддийские</w:t>
      </w:r>
      <w:r>
        <w:rPr>
          <w:spacing w:val="1"/>
        </w:rPr>
        <w:t xml:space="preserve"> </w:t>
      </w:r>
      <w:r>
        <w:t>организации</w:t>
      </w:r>
      <w:r>
        <w:rPr>
          <w:spacing w:val="1"/>
        </w:rPr>
        <w:t xml:space="preserve"> </w:t>
      </w:r>
      <w:r>
        <w:t>России.</w:t>
      </w:r>
      <w:r>
        <w:rPr>
          <w:spacing w:val="1"/>
        </w:rPr>
        <w:t xml:space="preserve"> </w:t>
      </w:r>
      <w:r>
        <w:t>Роль</w:t>
      </w:r>
      <w:r>
        <w:rPr>
          <w:spacing w:val="1"/>
        </w:rPr>
        <w:t xml:space="preserve"> </w:t>
      </w:r>
      <w:r>
        <w:t>российских буддистов в утверждении</w:t>
      </w:r>
      <w:r>
        <w:rPr>
          <w:spacing w:val="1"/>
        </w:rPr>
        <w:t xml:space="preserve"> </w:t>
      </w:r>
      <w:r>
        <w:t>в российском обществе добросердечия,</w:t>
      </w:r>
      <w:r>
        <w:rPr>
          <w:spacing w:val="1"/>
        </w:rPr>
        <w:t xml:space="preserve"> </w:t>
      </w:r>
      <w:r>
        <w:t>мило-</w:t>
      </w:r>
      <w:r>
        <w:rPr>
          <w:spacing w:val="-1"/>
        </w:rPr>
        <w:t xml:space="preserve"> </w:t>
      </w:r>
      <w:r>
        <w:t>сердия</w:t>
      </w:r>
      <w:r>
        <w:rPr>
          <w:spacing w:val="3"/>
        </w:rPr>
        <w:t xml:space="preserve"> </w:t>
      </w:r>
      <w:r>
        <w:t>и</w:t>
      </w:r>
      <w:r>
        <w:rPr>
          <w:spacing w:val="1"/>
        </w:rPr>
        <w:t xml:space="preserve"> </w:t>
      </w:r>
      <w:r>
        <w:t>любви</w:t>
      </w:r>
      <w:r>
        <w:rPr>
          <w:spacing w:val="1"/>
        </w:rPr>
        <w:t xml:space="preserve"> </w:t>
      </w:r>
      <w:r>
        <w:t>к</w:t>
      </w:r>
      <w:r>
        <w:rPr>
          <w:spacing w:val="-4"/>
        </w:rPr>
        <w:t xml:space="preserve"> </w:t>
      </w:r>
      <w:r>
        <w:t>ближнему.</w:t>
      </w:r>
    </w:p>
    <w:p w:rsidR="00877DF7" w:rsidRDefault="00A448DA">
      <w:pPr>
        <w:pStyle w:val="a3"/>
        <w:ind w:right="700" w:firstLine="566"/>
      </w:pPr>
      <w:r>
        <w:rPr>
          <w:b/>
        </w:rPr>
        <w:t>Буддизм</w:t>
      </w:r>
      <w:r>
        <w:rPr>
          <w:b/>
          <w:spacing w:val="1"/>
        </w:rPr>
        <w:t xml:space="preserve"> </w:t>
      </w:r>
      <w:r>
        <w:rPr>
          <w:b/>
        </w:rPr>
        <w:t>в</w:t>
      </w:r>
      <w:r>
        <w:rPr>
          <w:b/>
          <w:spacing w:val="1"/>
        </w:rPr>
        <w:t xml:space="preserve"> </w:t>
      </w:r>
      <w:r>
        <w:rPr>
          <w:b/>
        </w:rPr>
        <w:t>культуре</w:t>
      </w:r>
      <w:r>
        <w:rPr>
          <w:b/>
          <w:spacing w:val="1"/>
        </w:rPr>
        <w:t xml:space="preserve"> </w:t>
      </w:r>
      <w:r>
        <w:rPr>
          <w:b/>
        </w:rPr>
        <w:t>и</w:t>
      </w:r>
      <w:r>
        <w:rPr>
          <w:b/>
          <w:spacing w:val="1"/>
        </w:rPr>
        <w:t xml:space="preserve"> </w:t>
      </w:r>
      <w:r>
        <w:rPr>
          <w:b/>
        </w:rPr>
        <w:t>традициях</w:t>
      </w:r>
      <w:r>
        <w:rPr>
          <w:b/>
          <w:spacing w:val="1"/>
        </w:rPr>
        <w:t xml:space="preserve"> </w:t>
      </w:r>
      <w:r>
        <w:rPr>
          <w:b/>
        </w:rPr>
        <w:t>народов</w:t>
      </w:r>
      <w:r>
        <w:rPr>
          <w:b/>
          <w:spacing w:val="1"/>
        </w:rPr>
        <w:t xml:space="preserve"> </w:t>
      </w:r>
      <w:r>
        <w:rPr>
          <w:b/>
        </w:rPr>
        <w:t>России.</w:t>
      </w:r>
      <w:r>
        <w:rPr>
          <w:b/>
          <w:spacing w:val="1"/>
        </w:rPr>
        <w:t xml:space="preserve"> </w:t>
      </w:r>
      <w:r>
        <w:t>Роль</w:t>
      </w:r>
      <w:r>
        <w:rPr>
          <w:spacing w:val="1"/>
        </w:rPr>
        <w:t xml:space="preserve"> </w:t>
      </w:r>
      <w:r>
        <w:t>буддизма</w:t>
      </w:r>
      <w:r>
        <w:rPr>
          <w:spacing w:val="1"/>
        </w:rPr>
        <w:t xml:space="preserve"> </w:t>
      </w:r>
      <w:r>
        <w:t>в</w:t>
      </w:r>
      <w:r>
        <w:rPr>
          <w:spacing w:val="1"/>
        </w:rPr>
        <w:t xml:space="preserve"> </w:t>
      </w:r>
      <w:r>
        <w:t>сохранении</w:t>
      </w:r>
      <w:r>
        <w:rPr>
          <w:spacing w:val="1"/>
        </w:rPr>
        <w:t xml:space="preserve"> </w:t>
      </w:r>
      <w:r>
        <w:t>и</w:t>
      </w:r>
      <w:r>
        <w:rPr>
          <w:spacing w:val="1"/>
        </w:rPr>
        <w:t xml:space="preserve"> </w:t>
      </w:r>
      <w:r>
        <w:t>развитии</w:t>
      </w:r>
      <w:r>
        <w:rPr>
          <w:spacing w:val="1"/>
        </w:rPr>
        <w:t xml:space="preserve"> </w:t>
      </w:r>
      <w:r>
        <w:t>культурных</w:t>
      </w:r>
      <w:r>
        <w:rPr>
          <w:spacing w:val="1"/>
        </w:rPr>
        <w:t xml:space="preserve"> </w:t>
      </w:r>
      <w:r>
        <w:t>традиций</w:t>
      </w:r>
      <w:r>
        <w:rPr>
          <w:spacing w:val="1"/>
        </w:rPr>
        <w:t xml:space="preserve"> </w:t>
      </w:r>
      <w:r>
        <w:t>коренных</w:t>
      </w:r>
      <w:r>
        <w:rPr>
          <w:spacing w:val="1"/>
        </w:rPr>
        <w:t xml:space="preserve"> </w:t>
      </w:r>
      <w:r>
        <w:t>народов</w:t>
      </w:r>
      <w:r>
        <w:rPr>
          <w:spacing w:val="71"/>
        </w:rPr>
        <w:t xml:space="preserve"> </w:t>
      </w:r>
      <w:r>
        <w:t>России.</w:t>
      </w:r>
      <w:r>
        <w:rPr>
          <w:spacing w:val="1"/>
        </w:rPr>
        <w:t xml:space="preserve"> </w:t>
      </w:r>
      <w:r>
        <w:t>Буддизм</w:t>
      </w:r>
      <w:r>
        <w:rPr>
          <w:spacing w:val="1"/>
        </w:rPr>
        <w:t xml:space="preserve"> </w:t>
      </w:r>
      <w:r>
        <w:t>и</w:t>
      </w:r>
      <w:r>
        <w:rPr>
          <w:spacing w:val="1"/>
        </w:rPr>
        <w:t xml:space="preserve"> </w:t>
      </w:r>
      <w:r>
        <w:t>семья.</w:t>
      </w:r>
      <w:r>
        <w:rPr>
          <w:spacing w:val="1"/>
        </w:rPr>
        <w:t xml:space="preserve"> </w:t>
      </w:r>
      <w:r>
        <w:t>Роль</w:t>
      </w:r>
      <w:r>
        <w:rPr>
          <w:spacing w:val="1"/>
        </w:rPr>
        <w:t xml:space="preserve"> </w:t>
      </w:r>
      <w:r>
        <w:t>лам</w:t>
      </w:r>
      <w:r>
        <w:rPr>
          <w:spacing w:val="1"/>
        </w:rPr>
        <w:t xml:space="preserve"> </w:t>
      </w:r>
      <w:r>
        <w:t>у</w:t>
      </w:r>
      <w:r>
        <w:rPr>
          <w:spacing w:val="1"/>
        </w:rPr>
        <w:t xml:space="preserve"> </w:t>
      </w:r>
      <w:r>
        <w:t>буддистских</w:t>
      </w:r>
      <w:r>
        <w:rPr>
          <w:spacing w:val="1"/>
        </w:rPr>
        <w:t xml:space="preserve"> </w:t>
      </w:r>
      <w:r>
        <w:t>народов</w:t>
      </w:r>
      <w:r>
        <w:rPr>
          <w:spacing w:val="1"/>
        </w:rPr>
        <w:t xml:space="preserve"> </w:t>
      </w:r>
      <w:r>
        <w:t>России.</w:t>
      </w:r>
      <w:r>
        <w:rPr>
          <w:spacing w:val="1"/>
        </w:rPr>
        <w:t xml:space="preserve"> </w:t>
      </w:r>
      <w:r>
        <w:t>Белый</w:t>
      </w:r>
      <w:r>
        <w:rPr>
          <w:spacing w:val="1"/>
        </w:rPr>
        <w:t xml:space="preserve"> </w:t>
      </w:r>
      <w:r>
        <w:t>месяц</w:t>
      </w:r>
      <w:r>
        <w:rPr>
          <w:spacing w:val="1"/>
        </w:rPr>
        <w:t xml:space="preserve"> </w:t>
      </w:r>
      <w:r>
        <w:t>—</w:t>
      </w:r>
      <w:r>
        <w:rPr>
          <w:spacing w:val="-67"/>
        </w:rPr>
        <w:t xml:space="preserve"> </w:t>
      </w:r>
      <w:r>
        <w:t>важный праздник российских буддистов и связанные с ним обычаи и предания.</w:t>
      </w:r>
      <w:r>
        <w:rPr>
          <w:spacing w:val="1"/>
        </w:rPr>
        <w:t xml:space="preserve"> </w:t>
      </w:r>
      <w:r>
        <w:t>Обряд</w:t>
      </w:r>
      <w:r>
        <w:rPr>
          <w:spacing w:val="14"/>
        </w:rPr>
        <w:t xml:space="preserve"> </w:t>
      </w:r>
      <w:r>
        <w:t>сжигания</w:t>
      </w:r>
      <w:r>
        <w:rPr>
          <w:spacing w:val="13"/>
        </w:rPr>
        <w:t xml:space="preserve"> </w:t>
      </w:r>
      <w:r>
        <w:t>магического</w:t>
      </w:r>
      <w:r>
        <w:rPr>
          <w:spacing w:val="17"/>
        </w:rPr>
        <w:t xml:space="preserve"> </w:t>
      </w:r>
      <w:r>
        <w:t>конуса</w:t>
      </w:r>
      <w:r>
        <w:rPr>
          <w:spacing w:val="19"/>
        </w:rPr>
        <w:t xml:space="preserve"> </w:t>
      </w:r>
      <w:r>
        <w:t>—</w:t>
      </w:r>
      <w:r>
        <w:rPr>
          <w:spacing w:val="17"/>
        </w:rPr>
        <w:t xml:space="preserve"> </w:t>
      </w:r>
      <w:r>
        <w:t>сора.</w:t>
      </w:r>
      <w:r>
        <w:rPr>
          <w:spacing w:val="14"/>
        </w:rPr>
        <w:t xml:space="preserve"> </w:t>
      </w:r>
      <w:r>
        <w:t>Праздник</w:t>
      </w:r>
      <w:r>
        <w:rPr>
          <w:spacing w:val="16"/>
        </w:rPr>
        <w:t xml:space="preserve"> </w:t>
      </w:r>
      <w:r>
        <w:t>тысячи</w:t>
      </w:r>
      <w:r>
        <w:rPr>
          <w:spacing w:val="12"/>
        </w:rPr>
        <w:t xml:space="preserve"> </w:t>
      </w:r>
      <w:r>
        <w:t>лампад</w:t>
      </w:r>
      <w:r>
        <w:rPr>
          <w:spacing w:val="19"/>
        </w:rPr>
        <w:t xml:space="preserve"> </w:t>
      </w:r>
      <w:r>
        <w:t>в</w:t>
      </w:r>
      <w:r>
        <w:rPr>
          <w:spacing w:val="10"/>
        </w:rPr>
        <w:t xml:space="preserve"> </w:t>
      </w:r>
      <w:r>
        <w:t>память</w:t>
      </w:r>
      <w:r>
        <w:rPr>
          <w:spacing w:val="-67"/>
        </w:rPr>
        <w:t xml:space="preserve"> </w:t>
      </w:r>
      <w:r>
        <w:t>о Цзонхаве - основателе школы гэлуг. Роль праздника в семейных и народных</w:t>
      </w:r>
      <w:r>
        <w:rPr>
          <w:spacing w:val="1"/>
        </w:rPr>
        <w:t xml:space="preserve"> </w:t>
      </w:r>
      <w:r>
        <w:t>традициях</w:t>
      </w:r>
      <w:r>
        <w:rPr>
          <w:spacing w:val="-5"/>
        </w:rPr>
        <w:t xml:space="preserve"> </w:t>
      </w:r>
      <w:r>
        <w:t>калмыков,</w:t>
      </w:r>
      <w:r>
        <w:rPr>
          <w:spacing w:val="2"/>
        </w:rPr>
        <w:t xml:space="preserve"> </w:t>
      </w:r>
      <w:r>
        <w:t>бурят</w:t>
      </w:r>
      <w:r>
        <w:rPr>
          <w:spacing w:val="-2"/>
        </w:rPr>
        <w:t xml:space="preserve"> </w:t>
      </w:r>
      <w:r>
        <w:t>и тувинцев.</w:t>
      </w:r>
      <w:r>
        <w:rPr>
          <w:spacing w:val="2"/>
        </w:rPr>
        <w:t xml:space="preserve"> </w:t>
      </w:r>
      <w:r>
        <w:t>Цам</w:t>
      </w:r>
      <w:r>
        <w:rPr>
          <w:spacing w:val="2"/>
        </w:rPr>
        <w:t xml:space="preserve"> </w:t>
      </w:r>
      <w:r>
        <w:t>— праздничная</w:t>
      </w:r>
      <w:r>
        <w:rPr>
          <w:spacing w:val="2"/>
        </w:rPr>
        <w:t xml:space="preserve"> </w:t>
      </w:r>
      <w:r>
        <w:t>мистерия.</w:t>
      </w:r>
    </w:p>
    <w:p w:rsidR="00877DF7" w:rsidRDefault="00A448DA">
      <w:pPr>
        <w:pStyle w:val="a3"/>
        <w:ind w:right="704" w:firstLine="566"/>
      </w:pPr>
      <w:r>
        <w:rPr>
          <w:b/>
        </w:rPr>
        <w:t xml:space="preserve">Повторение. </w:t>
      </w:r>
      <w:r>
        <w:t>Роль традиционных религий России в утверждении в нашей</w:t>
      </w:r>
      <w:r>
        <w:rPr>
          <w:spacing w:val="1"/>
        </w:rPr>
        <w:t xml:space="preserve"> </w:t>
      </w:r>
      <w:r>
        <w:t>стране идеалов добросердечия, справедливости, правды, мира и согласия, любви</w:t>
      </w:r>
      <w:r>
        <w:rPr>
          <w:spacing w:val="1"/>
        </w:rPr>
        <w:t xml:space="preserve"> </w:t>
      </w:r>
      <w:r>
        <w:t>к</w:t>
      </w:r>
      <w:r>
        <w:rPr>
          <w:spacing w:val="-1"/>
        </w:rPr>
        <w:t xml:space="preserve"> </w:t>
      </w:r>
      <w:r>
        <w:t>ближнему,</w:t>
      </w:r>
      <w:r>
        <w:rPr>
          <w:spacing w:val="6"/>
        </w:rPr>
        <w:t xml:space="preserve"> </w:t>
      </w:r>
      <w:r>
        <w:t>уважения</w:t>
      </w:r>
      <w:r>
        <w:rPr>
          <w:spacing w:val="1"/>
        </w:rPr>
        <w:t xml:space="preserve"> </w:t>
      </w:r>
      <w:r>
        <w:t>к</w:t>
      </w:r>
      <w:r>
        <w:rPr>
          <w:spacing w:val="-1"/>
        </w:rPr>
        <w:t xml:space="preserve"> </w:t>
      </w:r>
      <w:r>
        <w:t>семье,</w:t>
      </w:r>
      <w:r>
        <w:rPr>
          <w:spacing w:val="2"/>
        </w:rPr>
        <w:t xml:space="preserve"> </w:t>
      </w:r>
      <w:r>
        <w:t>патриотизма,</w:t>
      </w:r>
      <w:r>
        <w:rPr>
          <w:spacing w:val="3"/>
        </w:rPr>
        <w:t xml:space="preserve"> </w:t>
      </w:r>
      <w:r>
        <w:t>верности</w:t>
      </w:r>
      <w:r>
        <w:rPr>
          <w:spacing w:val="-1"/>
        </w:rPr>
        <w:t xml:space="preserve"> </w:t>
      </w:r>
      <w:r>
        <w:t>долгу</w:t>
      </w:r>
      <w:r>
        <w:rPr>
          <w:spacing w:val="-5"/>
        </w:rPr>
        <w:t xml:space="preserve"> </w:t>
      </w:r>
      <w:r>
        <w:t>и дружбе.</w:t>
      </w:r>
    </w:p>
    <w:p w:rsidR="00A82B98" w:rsidRPr="00EF3470" w:rsidRDefault="00EF3470">
      <w:pPr>
        <w:pStyle w:val="a3"/>
        <w:ind w:right="704" w:firstLine="566"/>
        <w:rPr>
          <w:b/>
        </w:rPr>
      </w:pPr>
      <w:r w:rsidRPr="00EF3470">
        <w:rPr>
          <w:b/>
        </w:rPr>
        <w:t>Реализация рабочих программ по учебным предметам, курсам внеурочной деятельности осуществляется с использованием различных видов учебной деятельности, в том числе электронных форм обучения с применением дистанционных образовательных технологий (видеоконференция, видеоурок, он-лайн консультация, лекция).</w:t>
      </w:r>
    </w:p>
    <w:p w:rsidR="00877DF7" w:rsidRDefault="00877DF7"/>
    <w:p w:rsidR="00877DF7" w:rsidRDefault="00A448DA" w:rsidP="003E7F07">
      <w:pPr>
        <w:pStyle w:val="1"/>
        <w:numPr>
          <w:ilvl w:val="1"/>
          <w:numId w:val="129"/>
        </w:numPr>
        <w:tabs>
          <w:tab w:val="left" w:pos="4592"/>
        </w:tabs>
        <w:spacing w:before="61" w:line="322" w:lineRule="exact"/>
        <w:ind w:left="4591" w:hanging="496"/>
        <w:jc w:val="left"/>
      </w:pPr>
      <w:r>
        <w:t>ПРОГРАММА</w:t>
      </w:r>
    </w:p>
    <w:p w:rsidR="00877DF7" w:rsidRDefault="00A448DA">
      <w:pPr>
        <w:spacing w:line="322" w:lineRule="exact"/>
        <w:ind w:left="1562"/>
        <w:rPr>
          <w:b/>
          <w:sz w:val="28"/>
        </w:rPr>
      </w:pPr>
      <w:r>
        <w:rPr>
          <w:b/>
          <w:sz w:val="28"/>
        </w:rPr>
        <w:t>ВОСПИТАНИЯ</w:t>
      </w:r>
      <w:r>
        <w:rPr>
          <w:b/>
          <w:spacing w:val="-6"/>
          <w:sz w:val="28"/>
        </w:rPr>
        <w:t xml:space="preserve"> </w:t>
      </w:r>
      <w:r>
        <w:rPr>
          <w:b/>
          <w:sz w:val="28"/>
        </w:rPr>
        <w:t>И</w:t>
      </w:r>
      <w:r>
        <w:rPr>
          <w:b/>
          <w:spacing w:val="-6"/>
          <w:sz w:val="28"/>
        </w:rPr>
        <w:t xml:space="preserve"> </w:t>
      </w:r>
      <w:r>
        <w:rPr>
          <w:b/>
          <w:sz w:val="28"/>
        </w:rPr>
        <w:t>СОЦИАЛИЗАЦИИ</w:t>
      </w:r>
      <w:r>
        <w:rPr>
          <w:b/>
          <w:spacing w:val="-6"/>
          <w:sz w:val="28"/>
        </w:rPr>
        <w:t xml:space="preserve"> </w:t>
      </w:r>
      <w:r>
        <w:rPr>
          <w:b/>
          <w:sz w:val="28"/>
        </w:rPr>
        <w:t>ОБУЧАЮЩИХСЯ</w:t>
      </w:r>
    </w:p>
    <w:p w:rsidR="00877DF7" w:rsidRDefault="00A448DA">
      <w:pPr>
        <w:pStyle w:val="1"/>
        <w:numPr>
          <w:ilvl w:val="2"/>
          <w:numId w:val="65"/>
        </w:numPr>
        <w:tabs>
          <w:tab w:val="left" w:pos="3579"/>
        </w:tabs>
        <w:ind w:hanging="707"/>
        <w:jc w:val="left"/>
      </w:pPr>
      <w:r>
        <w:t>ПОЯСНИТЕЛЬНАЯ</w:t>
      </w:r>
      <w:r>
        <w:rPr>
          <w:spacing w:val="-8"/>
        </w:rPr>
        <w:t xml:space="preserve"> </w:t>
      </w:r>
      <w:r>
        <w:t>ЗАПИСКА</w:t>
      </w:r>
    </w:p>
    <w:p w:rsidR="00877DF7" w:rsidRDefault="00A448DA">
      <w:pPr>
        <w:pStyle w:val="a3"/>
        <w:tabs>
          <w:tab w:val="left" w:pos="6058"/>
        </w:tabs>
        <w:ind w:right="700" w:firstLine="720"/>
      </w:pPr>
      <w:r>
        <w:t>Нормативно-правовой и документальной основой</w:t>
      </w:r>
      <w:r>
        <w:rPr>
          <w:spacing w:val="70"/>
        </w:rPr>
        <w:t xml:space="preserve"> </w:t>
      </w:r>
      <w:r>
        <w:t>Программы 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Муниципального</w:t>
      </w:r>
      <w:r>
        <w:rPr>
          <w:spacing w:val="1"/>
        </w:rPr>
        <w:t xml:space="preserve"> </w:t>
      </w:r>
      <w:r>
        <w:t>бюджетного</w:t>
      </w:r>
      <w:r>
        <w:rPr>
          <w:spacing w:val="1"/>
        </w:rPr>
        <w:t xml:space="preserve"> </w:t>
      </w:r>
      <w:r>
        <w:t xml:space="preserve">общеобразовательного     </w:t>
      </w:r>
      <w:r>
        <w:rPr>
          <w:spacing w:val="65"/>
        </w:rPr>
        <w:t xml:space="preserve"> </w:t>
      </w:r>
      <w:r>
        <w:t>учреждения</w:t>
      </w:r>
      <w:r>
        <w:tab/>
        <w:t>«Великомихайловская</w:t>
      </w:r>
      <w:r>
        <w:rPr>
          <w:spacing w:val="1"/>
        </w:rPr>
        <w:t xml:space="preserve"> </w:t>
      </w:r>
      <w:r>
        <w:t>средняя</w:t>
      </w:r>
      <w:r>
        <w:rPr>
          <w:spacing w:val="-67"/>
        </w:rPr>
        <w:t xml:space="preserve"> </w:t>
      </w:r>
      <w:r>
        <w:t>общеобразовательная</w:t>
      </w:r>
      <w:r>
        <w:rPr>
          <w:spacing w:val="1"/>
        </w:rPr>
        <w:t xml:space="preserve"> </w:t>
      </w:r>
      <w:r>
        <w:t>школа</w:t>
      </w:r>
      <w:r>
        <w:rPr>
          <w:spacing w:val="1"/>
        </w:rPr>
        <w:t xml:space="preserve"> </w:t>
      </w:r>
      <w:r>
        <w:t>Новооскольского</w:t>
      </w:r>
      <w:r>
        <w:rPr>
          <w:spacing w:val="1"/>
        </w:rPr>
        <w:t xml:space="preserve"> </w:t>
      </w:r>
      <w:r>
        <w:t>района</w:t>
      </w:r>
      <w:r>
        <w:rPr>
          <w:spacing w:val="1"/>
        </w:rPr>
        <w:t xml:space="preserve"> </w:t>
      </w:r>
      <w:r>
        <w:t>Белгородской</w:t>
      </w:r>
      <w:r>
        <w:rPr>
          <w:spacing w:val="1"/>
        </w:rPr>
        <w:t xml:space="preserve"> </w:t>
      </w:r>
      <w:r>
        <w:t>области»</w:t>
      </w:r>
      <w:r>
        <w:rPr>
          <w:spacing w:val="1"/>
        </w:rPr>
        <w:t xml:space="preserve"> </w:t>
      </w:r>
      <w:r>
        <w:t>(далее</w:t>
      </w:r>
      <w:r>
        <w:rPr>
          <w:spacing w:val="2"/>
        </w:rPr>
        <w:t xml:space="preserve"> </w:t>
      </w:r>
      <w:r>
        <w:t>- Программа) являются:</w:t>
      </w:r>
    </w:p>
    <w:p w:rsidR="00877DF7" w:rsidRDefault="00A448DA" w:rsidP="003E7F07">
      <w:pPr>
        <w:pStyle w:val="a5"/>
        <w:numPr>
          <w:ilvl w:val="0"/>
          <w:numId w:val="269"/>
        </w:numPr>
        <w:tabs>
          <w:tab w:val="left" w:pos="962"/>
          <w:tab w:val="left" w:pos="963"/>
        </w:tabs>
        <w:spacing w:line="340" w:lineRule="exact"/>
        <w:ind w:left="962" w:hanging="851"/>
        <w:jc w:val="left"/>
        <w:rPr>
          <w:rFonts w:ascii="Symbol" w:hAnsi="Symbol"/>
          <w:sz w:val="28"/>
        </w:rPr>
      </w:pPr>
      <w:r>
        <w:rPr>
          <w:sz w:val="28"/>
        </w:rPr>
        <w:t>№273-ФЗ</w:t>
      </w:r>
      <w:r>
        <w:rPr>
          <w:spacing w:val="-1"/>
          <w:sz w:val="28"/>
        </w:rPr>
        <w:t xml:space="preserve"> </w:t>
      </w:r>
      <w:r>
        <w:rPr>
          <w:sz w:val="28"/>
        </w:rPr>
        <w:t>«Об</w:t>
      </w:r>
      <w:r>
        <w:rPr>
          <w:spacing w:val="-2"/>
          <w:sz w:val="28"/>
        </w:rPr>
        <w:t xml:space="preserve"> </w:t>
      </w:r>
      <w:r>
        <w:rPr>
          <w:sz w:val="28"/>
        </w:rPr>
        <w:t>образовании</w:t>
      </w:r>
      <w:r>
        <w:rPr>
          <w:spacing w:val="-5"/>
          <w:sz w:val="28"/>
        </w:rPr>
        <w:t xml:space="preserve"> </w:t>
      </w:r>
      <w:r>
        <w:rPr>
          <w:sz w:val="28"/>
        </w:rPr>
        <w:t>в</w:t>
      </w:r>
      <w:r>
        <w:rPr>
          <w:spacing w:val="-6"/>
          <w:sz w:val="28"/>
        </w:rPr>
        <w:t xml:space="preserve"> </w:t>
      </w:r>
      <w:r>
        <w:rPr>
          <w:sz w:val="28"/>
        </w:rPr>
        <w:t>Российской</w:t>
      </w:r>
      <w:r>
        <w:rPr>
          <w:spacing w:val="-4"/>
          <w:sz w:val="28"/>
        </w:rPr>
        <w:t xml:space="preserve"> </w:t>
      </w:r>
      <w:r>
        <w:rPr>
          <w:sz w:val="28"/>
        </w:rPr>
        <w:t>Федерации»;</w:t>
      </w:r>
    </w:p>
    <w:p w:rsidR="00877DF7" w:rsidRDefault="00A448DA" w:rsidP="003E7F07">
      <w:pPr>
        <w:pStyle w:val="a5"/>
        <w:numPr>
          <w:ilvl w:val="0"/>
          <w:numId w:val="269"/>
        </w:numPr>
        <w:tabs>
          <w:tab w:val="left" w:pos="962"/>
          <w:tab w:val="left" w:pos="963"/>
        </w:tabs>
        <w:spacing w:line="342" w:lineRule="exact"/>
        <w:ind w:left="962" w:hanging="851"/>
        <w:jc w:val="left"/>
        <w:rPr>
          <w:rFonts w:ascii="Symbol" w:hAnsi="Symbol"/>
          <w:sz w:val="28"/>
        </w:rPr>
      </w:pPr>
      <w:r>
        <w:rPr>
          <w:sz w:val="28"/>
        </w:rPr>
        <w:t>Конвенция</w:t>
      </w:r>
      <w:r>
        <w:rPr>
          <w:spacing w:val="-1"/>
          <w:sz w:val="28"/>
        </w:rPr>
        <w:t xml:space="preserve"> </w:t>
      </w:r>
      <w:r>
        <w:rPr>
          <w:sz w:val="28"/>
        </w:rPr>
        <w:t>ООН</w:t>
      </w:r>
      <w:r>
        <w:rPr>
          <w:spacing w:val="-6"/>
          <w:sz w:val="28"/>
        </w:rPr>
        <w:t xml:space="preserve"> </w:t>
      </w:r>
      <w:r>
        <w:rPr>
          <w:sz w:val="28"/>
        </w:rPr>
        <w:t>о</w:t>
      </w:r>
      <w:r>
        <w:rPr>
          <w:spacing w:val="-2"/>
          <w:sz w:val="28"/>
        </w:rPr>
        <w:t xml:space="preserve"> </w:t>
      </w:r>
      <w:r>
        <w:rPr>
          <w:sz w:val="28"/>
        </w:rPr>
        <w:t>правах</w:t>
      </w:r>
      <w:r>
        <w:rPr>
          <w:spacing w:val="-5"/>
          <w:sz w:val="28"/>
        </w:rPr>
        <w:t xml:space="preserve"> </w:t>
      </w:r>
      <w:r>
        <w:rPr>
          <w:sz w:val="28"/>
        </w:rPr>
        <w:t>ребенка;</w:t>
      </w:r>
    </w:p>
    <w:p w:rsidR="00877DF7" w:rsidRDefault="00A448DA" w:rsidP="003E7F07">
      <w:pPr>
        <w:pStyle w:val="a5"/>
        <w:numPr>
          <w:ilvl w:val="0"/>
          <w:numId w:val="269"/>
        </w:numPr>
        <w:tabs>
          <w:tab w:val="left" w:pos="962"/>
          <w:tab w:val="left" w:pos="963"/>
        </w:tabs>
        <w:spacing w:line="341" w:lineRule="exact"/>
        <w:ind w:left="962" w:hanging="851"/>
        <w:jc w:val="left"/>
        <w:rPr>
          <w:rFonts w:ascii="Symbol" w:hAnsi="Symbol"/>
          <w:sz w:val="28"/>
        </w:rPr>
      </w:pPr>
      <w:r>
        <w:rPr>
          <w:sz w:val="28"/>
        </w:rPr>
        <w:t>Конституция</w:t>
      </w:r>
      <w:r>
        <w:rPr>
          <w:spacing w:val="-2"/>
          <w:sz w:val="28"/>
        </w:rPr>
        <w:t xml:space="preserve"> </w:t>
      </w:r>
      <w:r>
        <w:rPr>
          <w:sz w:val="28"/>
        </w:rPr>
        <w:t>Российской</w:t>
      </w:r>
      <w:r>
        <w:rPr>
          <w:spacing w:val="-4"/>
          <w:sz w:val="28"/>
        </w:rPr>
        <w:t xml:space="preserve"> </w:t>
      </w:r>
      <w:r>
        <w:rPr>
          <w:sz w:val="28"/>
        </w:rPr>
        <w:t>федерации</w:t>
      </w:r>
      <w:r>
        <w:rPr>
          <w:spacing w:val="-4"/>
          <w:sz w:val="28"/>
        </w:rPr>
        <w:t xml:space="preserve"> </w:t>
      </w:r>
      <w:r>
        <w:rPr>
          <w:sz w:val="28"/>
        </w:rPr>
        <w:t>(Ст.1,10,17,15,19,32,43,50,51,52);</w:t>
      </w:r>
    </w:p>
    <w:p w:rsidR="00877DF7" w:rsidRDefault="00A448DA" w:rsidP="003E7F07">
      <w:pPr>
        <w:pStyle w:val="a5"/>
        <w:numPr>
          <w:ilvl w:val="0"/>
          <w:numId w:val="269"/>
        </w:numPr>
        <w:tabs>
          <w:tab w:val="left" w:pos="962"/>
          <w:tab w:val="left" w:pos="963"/>
          <w:tab w:val="left" w:pos="2881"/>
          <w:tab w:val="left" w:pos="5242"/>
          <w:tab w:val="left" w:pos="7593"/>
          <w:tab w:val="left" w:pos="8939"/>
        </w:tabs>
        <w:ind w:left="395" w:right="704" w:hanging="284"/>
        <w:jc w:val="left"/>
        <w:rPr>
          <w:rFonts w:ascii="Symbol" w:hAnsi="Symbol"/>
          <w:sz w:val="28"/>
        </w:rPr>
      </w:pPr>
      <w:r>
        <w:tab/>
      </w:r>
      <w:r>
        <w:rPr>
          <w:sz w:val="28"/>
        </w:rPr>
        <w:t>Федеральный</w:t>
      </w:r>
      <w:r>
        <w:rPr>
          <w:sz w:val="28"/>
        </w:rPr>
        <w:tab/>
        <w:t>государственный</w:t>
      </w:r>
      <w:r>
        <w:rPr>
          <w:sz w:val="28"/>
        </w:rPr>
        <w:tab/>
        <w:t>образовательный</w:t>
      </w:r>
      <w:r>
        <w:rPr>
          <w:sz w:val="28"/>
        </w:rPr>
        <w:tab/>
        <w:t>стандарт</w:t>
      </w:r>
      <w:r>
        <w:rPr>
          <w:sz w:val="28"/>
        </w:rPr>
        <w:tab/>
      </w:r>
      <w:r>
        <w:rPr>
          <w:spacing w:val="-1"/>
          <w:sz w:val="28"/>
        </w:rPr>
        <w:t>основного</w:t>
      </w:r>
      <w:r>
        <w:rPr>
          <w:spacing w:val="-67"/>
          <w:sz w:val="28"/>
        </w:rPr>
        <w:t xml:space="preserve"> </w:t>
      </w:r>
      <w:r>
        <w:rPr>
          <w:sz w:val="28"/>
        </w:rPr>
        <w:t>общего образования</w:t>
      </w:r>
      <w:r>
        <w:rPr>
          <w:spacing w:val="3"/>
          <w:sz w:val="28"/>
        </w:rPr>
        <w:t xml:space="preserve"> </w:t>
      </w:r>
      <w:r>
        <w:rPr>
          <w:sz w:val="28"/>
        </w:rPr>
        <w:t>(далее</w:t>
      </w:r>
      <w:r>
        <w:rPr>
          <w:spacing w:val="5"/>
          <w:sz w:val="28"/>
        </w:rPr>
        <w:t xml:space="preserve"> </w:t>
      </w:r>
      <w:r>
        <w:rPr>
          <w:sz w:val="28"/>
        </w:rPr>
        <w:t>-</w:t>
      </w:r>
      <w:r>
        <w:rPr>
          <w:spacing w:val="-1"/>
          <w:sz w:val="28"/>
        </w:rPr>
        <w:t xml:space="preserve"> </w:t>
      </w:r>
      <w:r>
        <w:rPr>
          <w:sz w:val="28"/>
        </w:rPr>
        <w:t>Стандарт);</w:t>
      </w:r>
    </w:p>
    <w:p w:rsidR="00877DF7" w:rsidRDefault="00A448DA" w:rsidP="003E7F07">
      <w:pPr>
        <w:pStyle w:val="a5"/>
        <w:numPr>
          <w:ilvl w:val="0"/>
          <w:numId w:val="269"/>
        </w:numPr>
        <w:tabs>
          <w:tab w:val="left" w:pos="962"/>
          <w:tab w:val="left" w:pos="963"/>
          <w:tab w:val="left" w:pos="2507"/>
          <w:tab w:val="left" w:pos="5550"/>
          <w:tab w:val="left" w:pos="6832"/>
          <w:tab w:val="left" w:pos="7201"/>
          <w:tab w:val="left" w:pos="8795"/>
        </w:tabs>
        <w:spacing w:line="242" w:lineRule="auto"/>
        <w:ind w:left="395" w:right="700" w:hanging="284"/>
        <w:jc w:val="left"/>
        <w:rPr>
          <w:rFonts w:ascii="Symbol" w:hAnsi="Symbol"/>
          <w:sz w:val="28"/>
        </w:rPr>
      </w:pPr>
      <w:r>
        <w:tab/>
      </w:r>
      <w:r>
        <w:rPr>
          <w:sz w:val="28"/>
        </w:rPr>
        <w:t>Концепция</w:t>
      </w:r>
      <w:r>
        <w:rPr>
          <w:sz w:val="28"/>
        </w:rPr>
        <w:tab/>
        <w:t>духовно-нравственного</w:t>
      </w:r>
      <w:r>
        <w:rPr>
          <w:sz w:val="28"/>
        </w:rPr>
        <w:tab/>
        <w:t>развития</w:t>
      </w:r>
      <w:r>
        <w:rPr>
          <w:sz w:val="28"/>
        </w:rPr>
        <w:tab/>
        <w:t>и</w:t>
      </w:r>
      <w:r>
        <w:rPr>
          <w:sz w:val="28"/>
        </w:rPr>
        <w:tab/>
        <w:t>воспитания</w:t>
      </w:r>
      <w:r>
        <w:rPr>
          <w:sz w:val="28"/>
        </w:rPr>
        <w:tab/>
      </w:r>
      <w:r>
        <w:rPr>
          <w:spacing w:val="-1"/>
          <w:sz w:val="28"/>
        </w:rPr>
        <w:t>российских</w:t>
      </w:r>
      <w:r>
        <w:rPr>
          <w:spacing w:val="-67"/>
          <w:sz w:val="28"/>
        </w:rPr>
        <w:t xml:space="preserve"> </w:t>
      </w:r>
      <w:r>
        <w:rPr>
          <w:sz w:val="28"/>
        </w:rPr>
        <w:t>школьников</w:t>
      </w:r>
      <w:r>
        <w:rPr>
          <w:spacing w:val="-1"/>
          <w:sz w:val="28"/>
        </w:rPr>
        <w:t xml:space="preserve"> </w:t>
      </w:r>
      <w:r>
        <w:rPr>
          <w:sz w:val="28"/>
        </w:rPr>
        <w:t>(далее</w:t>
      </w:r>
      <w:r>
        <w:rPr>
          <w:spacing w:val="3"/>
          <w:sz w:val="28"/>
        </w:rPr>
        <w:t xml:space="preserve"> </w:t>
      </w:r>
      <w:r>
        <w:rPr>
          <w:sz w:val="28"/>
        </w:rPr>
        <w:t>- Концепция);</w:t>
      </w:r>
    </w:p>
    <w:p w:rsidR="00877DF7" w:rsidRDefault="00A448DA" w:rsidP="003E7F07">
      <w:pPr>
        <w:pStyle w:val="a5"/>
        <w:numPr>
          <w:ilvl w:val="0"/>
          <w:numId w:val="269"/>
        </w:numPr>
        <w:tabs>
          <w:tab w:val="left" w:pos="962"/>
          <w:tab w:val="left" w:pos="963"/>
        </w:tabs>
        <w:spacing w:line="337" w:lineRule="exact"/>
        <w:ind w:left="962" w:hanging="851"/>
        <w:jc w:val="left"/>
        <w:rPr>
          <w:rFonts w:ascii="Symbol" w:hAnsi="Symbol"/>
          <w:sz w:val="28"/>
        </w:rPr>
      </w:pPr>
      <w:r>
        <w:rPr>
          <w:sz w:val="28"/>
        </w:rPr>
        <w:t>Семейный</w:t>
      </w:r>
      <w:r>
        <w:rPr>
          <w:spacing w:val="-3"/>
          <w:sz w:val="28"/>
        </w:rPr>
        <w:t xml:space="preserve"> </w:t>
      </w:r>
      <w:r>
        <w:rPr>
          <w:sz w:val="28"/>
        </w:rPr>
        <w:t>кодекс</w:t>
      </w:r>
      <w:r>
        <w:rPr>
          <w:spacing w:val="-3"/>
          <w:sz w:val="28"/>
        </w:rPr>
        <w:t xml:space="preserve"> </w:t>
      </w:r>
      <w:r>
        <w:rPr>
          <w:sz w:val="28"/>
        </w:rPr>
        <w:t>РФ. Раздел</w:t>
      </w:r>
      <w:r>
        <w:rPr>
          <w:spacing w:val="-2"/>
          <w:sz w:val="28"/>
        </w:rPr>
        <w:t xml:space="preserve"> </w:t>
      </w:r>
      <w:r>
        <w:rPr>
          <w:sz w:val="28"/>
        </w:rPr>
        <w:t>4</w:t>
      </w:r>
      <w:r>
        <w:rPr>
          <w:spacing w:val="-3"/>
          <w:sz w:val="28"/>
        </w:rPr>
        <w:t xml:space="preserve"> </w:t>
      </w:r>
      <w:r>
        <w:rPr>
          <w:sz w:val="28"/>
        </w:rPr>
        <w:t>«</w:t>
      </w:r>
      <w:r>
        <w:rPr>
          <w:spacing w:val="-6"/>
          <w:sz w:val="28"/>
        </w:rPr>
        <w:t xml:space="preserve"> </w:t>
      </w:r>
      <w:r>
        <w:rPr>
          <w:sz w:val="28"/>
        </w:rPr>
        <w:t>Права</w:t>
      </w:r>
      <w:r>
        <w:rPr>
          <w:spacing w:val="2"/>
          <w:sz w:val="28"/>
        </w:rPr>
        <w:t xml:space="preserve"> </w:t>
      </w:r>
      <w:r>
        <w:rPr>
          <w:sz w:val="28"/>
        </w:rPr>
        <w:t>и</w:t>
      </w:r>
      <w:r>
        <w:rPr>
          <w:spacing w:val="-3"/>
          <w:sz w:val="28"/>
        </w:rPr>
        <w:t xml:space="preserve"> </w:t>
      </w:r>
      <w:r>
        <w:rPr>
          <w:sz w:val="28"/>
        </w:rPr>
        <w:t>обязанности</w:t>
      </w:r>
      <w:r>
        <w:rPr>
          <w:spacing w:val="-3"/>
          <w:sz w:val="28"/>
        </w:rPr>
        <w:t xml:space="preserve"> </w:t>
      </w:r>
      <w:r>
        <w:rPr>
          <w:sz w:val="28"/>
        </w:rPr>
        <w:t>родителей</w:t>
      </w:r>
      <w:r>
        <w:rPr>
          <w:spacing w:val="-3"/>
          <w:sz w:val="28"/>
        </w:rPr>
        <w:t xml:space="preserve"> </w:t>
      </w:r>
      <w:r>
        <w:rPr>
          <w:sz w:val="28"/>
        </w:rPr>
        <w:t>и</w:t>
      </w:r>
      <w:r>
        <w:rPr>
          <w:spacing w:val="-3"/>
          <w:sz w:val="28"/>
        </w:rPr>
        <w:t xml:space="preserve"> </w:t>
      </w:r>
      <w:r>
        <w:rPr>
          <w:sz w:val="28"/>
        </w:rPr>
        <w:t>детей»;</w:t>
      </w:r>
    </w:p>
    <w:p w:rsidR="00877DF7" w:rsidRDefault="00A448DA" w:rsidP="003E7F07">
      <w:pPr>
        <w:pStyle w:val="a5"/>
        <w:numPr>
          <w:ilvl w:val="0"/>
          <w:numId w:val="269"/>
        </w:numPr>
        <w:tabs>
          <w:tab w:val="left" w:pos="962"/>
          <w:tab w:val="left" w:pos="963"/>
          <w:tab w:val="left" w:pos="4130"/>
          <w:tab w:val="left" w:pos="5809"/>
          <w:tab w:val="left" w:pos="8742"/>
        </w:tabs>
        <w:spacing w:line="341" w:lineRule="exact"/>
        <w:ind w:left="962" w:hanging="851"/>
        <w:jc w:val="left"/>
      </w:pPr>
      <w:r>
        <w:rPr>
          <w:sz w:val="28"/>
        </w:rPr>
        <w:t>Устав</w:t>
      </w:r>
      <w:r>
        <w:rPr>
          <w:spacing w:val="117"/>
          <w:sz w:val="28"/>
        </w:rPr>
        <w:t xml:space="preserve"> </w:t>
      </w:r>
      <w:r w:rsidR="00EF3470">
        <w:rPr>
          <w:sz w:val="28"/>
        </w:rPr>
        <w:t>МБОУ «Прибрежная ООШ»</w:t>
      </w:r>
    </w:p>
    <w:p w:rsidR="00877DF7" w:rsidRDefault="00A448DA">
      <w:pPr>
        <w:pStyle w:val="a3"/>
        <w:ind w:right="702" w:firstLine="427"/>
      </w:pPr>
      <w:r>
        <w:t>Программа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rsidR="00EF3470">
        <w:t>МБОУ «Прибрежная ООШ»</w:t>
      </w:r>
      <w:r>
        <w:rPr>
          <w:spacing w:val="1"/>
        </w:rPr>
        <w:t xml:space="preserve"> </w:t>
      </w:r>
      <w:r>
        <w:t>предусматривает</w:t>
      </w:r>
      <w:r>
        <w:rPr>
          <w:spacing w:val="1"/>
        </w:rPr>
        <w:t xml:space="preserve"> </w:t>
      </w:r>
      <w:r>
        <w:t>формирование</w:t>
      </w:r>
      <w:r>
        <w:rPr>
          <w:spacing w:val="1"/>
        </w:rPr>
        <w:t xml:space="preserve"> </w:t>
      </w:r>
      <w:r>
        <w:t>нравственного</w:t>
      </w:r>
      <w:r>
        <w:rPr>
          <w:spacing w:val="1"/>
        </w:rPr>
        <w:t xml:space="preserve"> </w:t>
      </w:r>
      <w:r>
        <w:t>уклада</w:t>
      </w:r>
      <w:r>
        <w:rPr>
          <w:spacing w:val="1"/>
        </w:rPr>
        <w:t xml:space="preserve"> </w:t>
      </w:r>
      <w:r>
        <w:t>школьной</w:t>
      </w:r>
      <w:r>
        <w:rPr>
          <w:spacing w:val="1"/>
        </w:rPr>
        <w:t xml:space="preserve"> </w:t>
      </w:r>
      <w:r>
        <w:t>жизни,</w:t>
      </w:r>
      <w:r>
        <w:rPr>
          <w:spacing w:val="1"/>
        </w:rPr>
        <w:t xml:space="preserve"> </w:t>
      </w:r>
      <w:r>
        <w:t>обеспечивающего</w:t>
      </w:r>
      <w:r>
        <w:rPr>
          <w:spacing w:val="1"/>
        </w:rPr>
        <w:t xml:space="preserve"> </w:t>
      </w:r>
      <w:r>
        <w:t>создание</w:t>
      </w:r>
      <w:r>
        <w:rPr>
          <w:spacing w:val="1"/>
        </w:rPr>
        <w:t xml:space="preserve"> </w:t>
      </w:r>
      <w:r>
        <w:t>соответствующей</w:t>
      </w:r>
      <w:r>
        <w:rPr>
          <w:spacing w:val="1"/>
        </w:rPr>
        <w:t xml:space="preserve"> </w:t>
      </w:r>
      <w:r>
        <w:t>социальной</w:t>
      </w:r>
      <w:r>
        <w:rPr>
          <w:spacing w:val="1"/>
        </w:rPr>
        <w:t xml:space="preserve"> </w:t>
      </w:r>
      <w:r>
        <w:t>среды</w:t>
      </w:r>
      <w:r>
        <w:rPr>
          <w:spacing w:val="1"/>
        </w:rPr>
        <w:t xml:space="preserve"> </w:t>
      </w:r>
      <w:r>
        <w:t>развития</w:t>
      </w:r>
      <w:r>
        <w:rPr>
          <w:spacing w:val="1"/>
        </w:rPr>
        <w:t xml:space="preserve"> </w:t>
      </w:r>
      <w:r>
        <w:t>обучающихся</w:t>
      </w:r>
      <w:r>
        <w:rPr>
          <w:spacing w:val="1"/>
        </w:rPr>
        <w:t xml:space="preserve"> </w:t>
      </w:r>
      <w:r>
        <w:t>и</w:t>
      </w:r>
      <w:r>
        <w:rPr>
          <w:spacing w:val="1"/>
        </w:rPr>
        <w:t xml:space="preserve"> </w:t>
      </w:r>
      <w:r>
        <w:t>включающего</w:t>
      </w:r>
      <w:r>
        <w:rPr>
          <w:spacing w:val="1"/>
        </w:rPr>
        <w:t xml:space="preserve"> </w:t>
      </w:r>
      <w:r>
        <w:t>воспитательную,</w:t>
      </w:r>
      <w:r>
        <w:rPr>
          <w:spacing w:val="1"/>
        </w:rPr>
        <w:t xml:space="preserve"> </w:t>
      </w:r>
      <w:r>
        <w:t>учебную,</w:t>
      </w:r>
      <w:r>
        <w:rPr>
          <w:spacing w:val="1"/>
        </w:rPr>
        <w:t xml:space="preserve"> </w:t>
      </w:r>
      <w:r>
        <w:t xml:space="preserve">внеучебную, </w:t>
      </w:r>
      <w:r>
        <w:lastRenderedPageBreak/>
        <w:t>социально значимую деятельность обучающихся, основанного на</w:t>
      </w:r>
      <w:r>
        <w:rPr>
          <w:spacing w:val="1"/>
        </w:rPr>
        <w:t xml:space="preserve"> </w:t>
      </w:r>
      <w:r>
        <w:t>системе</w:t>
      </w:r>
      <w:r>
        <w:rPr>
          <w:spacing w:val="1"/>
        </w:rPr>
        <w:t xml:space="preserve"> </w:t>
      </w:r>
      <w:r>
        <w:t>духовных</w:t>
      </w:r>
      <w:r>
        <w:rPr>
          <w:spacing w:val="1"/>
        </w:rPr>
        <w:t xml:space="preserve"> </w:t>
      </w:r>
      <w:r>
        <w:t>идеалов</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традиционных</w:t>
      </w:r>
      <w:r>
        <w:rPr>
          <w:spacing w:val="1"/>
        </w:rPr>
        <w:t xml:space="preserve"> </w:t>
      </w:r>
      <w:r>
        <w:t>моральных</w:t>
      </w:r>
      <w:r>
        <w:rPr>
          <w:spacing w:val="1"/>
        </w:rPr>
        <w:t xml:space="preserve"> </w:t>
      </w:r>
      <w:r>
        <w:t>норм,</w:t>
      </w:r>
      <w:r>
        <w:rPr>
          <w:spacing w:val="1"/>
        </w:rPr>
        <w:t xml:space="preserve"> </w:t>
      </w:r>
      <w:r>
        <w:t>реализуемого</w:t>
      </w:r>
      <w:r>
        <w:rPr>
          <w:spacing w:val="1"/>
        </w:rPr>
        <w:t xml:space="preserve"> </w:t>
      </w:r>
      <w:r>
        <w:t>в</w:t>
      </w:r>
      <w:r>
        <w:rPr>
          <w:spacing w:val="1"/>
        </w:rPr>
        <w:t xml:space="preserve"> </w:t>
      </w:r>
      <w:r>
        <w:t>совместной</w:t>
      </w:r>
      <w:r>
        <w:rPr>
          <w:spacing w:val="1"/>
        </w:rPr>
        <w:t xml:space="preserve"> </w:t>
      </w:r>
      <w:r>
        <w:t>социально-педагогической</w:t>
      </w:r>
      <w:r>
        <w:rPr>
          <w:spacing w:val="1"/>
        </w:rPr>
        <w:t xml:space="preserve"> </w:t>
      </w:r>
      <w:r>
        <w:t>деятельности</w:t>
      </w:r>
      <w:r>
        <w:rPr>
          <w:spacing w:val="1"/>
        </w:rPr>
        <w:t xml:space="preserve"> </w:t>
      </w:r>
      <w:r>
        <w:t>школы,</w:t>
      </w:r>
      <w:r>
        <w:rPr>
          <w:spacing w:val="1"/>
        </w:rPr>
        <w:t xml:space="preserve"> </w:t>
      </w:r>
      <w:r>
        <w:t>семьи</w:t>
      </w:r>
      <w:r>
        <w:rPr>
          <w:spacing w:val="1"/>
        </w:rPr>
        <w:t xml:space="preserve"> </w:t>
      </w:r>
      <w:r>
        <w:t>и</w:t>
      </w:r>
      <w:r>
        <w:rPr>
          <w:spacing w:val="1"/>
        </w:rPr>
        <w:t xml:space="preserve"> </w:t>
      </w:r>
      <w:r>
        <w:t>других</w:t>
      </w:r>
      <w:r>
        <w:rPr>
          <w:spacing w:val="1"/>
        </w:rPr>
        <w:t xml:space="preserve"> </w:t>
      </w:r>
      <w:r>
        <w:t>субъектов</w:t>
      </w:r>
      <w:r>
        <w:rPr>
          <w:spacing w:val="-1"/>
        </w:rPr>
        <w:t xml:space="preserve"> </w:t>
      </w:r>
      <w:r>
        <w:t>общественной</w:t>
      </w:r>
      <w:r>
        <w:rPr>
          <w:spacing w:val="1"/>
        </w:rPr>
        <w:t xml:space="preserve"> </w:t>
      </w:r>
      <w:r>
        <w:t>жизни.</w:t>
      </w:r>
    </w:p>
    <w:p w:rsidR="00877DF7" w:rsidRDefault="00A448DA">
      <w:pPr>
        <w:pStyle w:val="a3"/>
        <w:ind w:right="707" w:firstLine="283"/>
      </w:pPr>
      <w:r>
        <w:t>Программа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направлена</w:t>
      </w:r>
      <w:r>
        <w:rPr>
          <w:spacing w:val="1"/>
        </w:rPr>
        <w:t xml:space="preserve"> </w:t>
      </w:r>
      <w:r>
        <w:t>на</w:t>
      </w:r>
      <w:r>
        <w:rPr>
          <w:spacing w:val="1"/>
        </w:rPr>
        <w:t xml:space="preserve"> </w:t>
      </w:r>
      <w:r>
        <w:t>обеспечение их духовно-нравственного развития и воспитания, социализации,</w:t>
      </w:r>
      <w:r>
        <w:rPr>
          <w:spacing w:val="1"/>
        </w:rPr>
        <w:t xml:space="preserve"> </w:t>
      </w:r>
      <w:r>
        <w:t>профессиональной</w:t>
      </w:r>
      <w:r>
        <w:rPr>
          <w:spacing w:val="1"/>
        </w:rPr>
        <w:t xml:space="preserve"> </w:t>
      </w:r>
      <w:r>
        <w:t>ориентации,</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культуры здорового</w:t>
      </w:r>
      <w:r>
        <w:rPr>
          <w:spacing w:val="1"/>
        </w:rPr>
        <w:t xml:space="preserve"> </w:t>
      </w:r>
      <w:r>
        <w:t>и безопасного</w:t>
      </w:r>
      <w:r>
        <w:rPr>
          <w:spacing w:val="1"/>
        </w:rPr>
        <w:t xml:space="preserve"> </w:t>
      </w:r>
      <w:r>
        <w:t>образа</w:t>
      </w:r>
      <w:r>
        <w:rPr>
          <w:spacing w:val="1"/>
        </w:rPr>
        <w:t xml:space="preserve"> </w:t>
      </w:r>
      <w:r>
        <w:t>жизни.</w:t>
      </w:r>
    </w:p>
    <w:p w:rsidR="00877DF7" w:rsidRDefault="00A448DA">
      <w:pPr>
        <w:pStyle w:val="a3"/>
        <w:ind w:right="702" w:firstLine="710"/>
      </w:pPr>
      <w:r>
        <w:t>Программа</w:t>
      </w:r>
      <w:r>
        <w:rPr>
          <w:spacing w:val="1"/>
        </w:rPr>
        <w:t xml:space="preserve"> </w:t>
      </w:r>
      <w:r>
        <w:t>обеспечивает</w:t>
      </w:r>
      <w:r>
        <w:rPr>
          <w:spacing w:val="1"/>
        </w:rPr>
        <w:t xml:space="preserve"> </w:t>
      </w:r>
      <w:r>
        <w:t>преемственность</w:t>
      </w:r>
      <w:r>
        <w:rPr>
          <w:spacing w:val="1"/>
        </w:rPr>
        <w:t xml:space="preserve"> </w:t>
      </w:r>
      <w:r>
        <w:t>с</w:t>
      </w:r>
      <w:r>
        <w:rPr>
          <w:spacing w:val="1"/>
        </w:rPr>
        <w:t xml:space="preserve"> </w:t>
      </w:r>
      <w:r>
        <w:t>программой</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начальной</w:t>
      </w:r>
      <w:r>
        <w:rPr>
          <w:spacing w:val="1"/>
        </w:rPr>
        <w:t xml:space="preserve"> </w:t>
      </w:r>
      <w:r>
        <w:t>школы,</w:t>
      </w:r>
      <w:r>
        <w:rPr>
          <w:spacing w:val="1"/>
        </w:rPr>
        <w:t xml:space="preserve"> </w:t>
      </w:r>
      <w:r>
        <w:t>учитывает</w:t>
      </w:r>
      <w:r>
        <w:rPr>
          <w:spacing w:val="1"/>
        </w:rPr>
        <w:t xml:space="preserve"> </w:t>
      </w:r>
      <w:r>
        <w:t>возрастные</w:t>
      </w:r>
      <w:r>
        <w:rPr>
          <w:spacing w:val="1"/>
        </w:rPr>
        <w:t xml:space="preserve"> </w:t>
      </w:r>
      <w:r>
        <w:t>особенности</w:t>
      </w:r>
      <w:r>
        <w:rPr>
          <w:spacing w:val="1"/>
        </w:rPr>
        <w:t xml:space="preserve"> </w:t>
      </w:r>
      <w:r>
        <w:t>обучающихся</w:t>
      </w:r>
      <w:r>
        <w:rPr>
          <w:spacing w:val="1"/>
        </w:rPr>
        <w:t xml:space="preserve"> </w:t>
      </w:r>
      <w:r>
        <w:t>и</w:t>
      </w:r>
      <w:r>
        <w:rPr>
          <w:spacing w:val="1"/>
        </w:rPr>
        <w:t xml:space="preserve"> </w:t>
      </w:r>
      <w:r>
        <w:t>основные</w:t>
      </w:r>
      <w:r>
        <w:rPr>
          <w:spacing w:val="1"/>
        </w:rPr>
        <w:t xml:space="preserve"> </w:t>
      </w:r>
      <w:r>
        <w:t>жизненные</w:t>
      </w:r>
      <w:r>
        <w:rPr>
          <w:spacing w:val="1"/>
        </w:rPr>
        <w:t xml:space="preserve"> </w:t>
      </w:r>
      <w:r>
        <w:t>задачи</w:t>
      </w:r>
      <w:r>
        <w:rPr>
          <w:spacing w:val="1"/>
        </w:rPr>
        <w:t xml:space="preserve"> </w:t>
      </w:r>
      <w:r>
        <w:t>возраста,</w:t>
      </w:r>
      <w:r>
        <w:rPr>
          <w:spacing w:val="-68"/>
        </w:rPr>
        <w:t xml:space="preserve"> </w:t>
      </w:r>
      <w:r>
        <w:t>отечественные</w:t>
      </w:r>
      <w:r>
        <w:rPr>
          <w:spacing w:val="1"/>
        </w:rPr>
        <w:t xml:space="preserve"> </w:t>
      </w:r>
      <w:r>
        <w:t>воспитательные</w:t>
      </w:r>
      <w:r>
        <w:rPr>
          <w:spacing w:val="1"/>
        </w:rPr>
        <w:t xml:space="preserve"> </w:t>
      </w:r>
      <w:r>
        <w:t>традиции,</w:t>
      </w:r>
      <w:r>
        <w:rPr>
          <w:spacing w:val="1"/>
        </w:rPr>
        <w:t xml:space="preserve"> </w:t>
      </w:r>
      <w:r>
        <w:t>базовые</w:t>
      </w:r>
      <w:r>
        <w:rPr>
          <w:spacing w:val="1"/>
        </w:rPr>
        <w:t xml:space="preserve"> </w:t>
      </w:r>
      <w:r>
        <w:t>российские</w:t>
      </w:r>
      <w:r>
        <w:rPr>
          <w:spacing w:val="1"/>
        </w:rPr>
        <w:t xml:space="preserve"> </w:t>
      </w:r>
      <w:r>
        <w:t>ценности,</w:t>
      </w:r>
      <w:r>
        <w:rPr>
          <w:spacing w:val="71"/>
        </w:rPr>
        <w:t xml:space="preserve"> </w:t>
      </w:r>
      <w:r>
        <w:t>с</w:t>
      </w:r>
      <w:r>
        <w:rPr>
          <w:spacing w:val="1"/>
        </w:rPr>
        <w:t xml:space="preserve"> </w:t>
      </w:r>
      <w:r>
        <w:t>учетом современных социокультурных условий развития детства в современной</w:t>
      </w:r>
      <w:r>
        <w:rPr>
          <w:spacing w:val="1"/>
        </w:rPr>
        <w:t xml:space="preserve"> </w:t>
      </w:r>
      <w:r>
        <w:t>России,</w:t>
      </w:r>
      <w:r>
        <w:rPr>
          <w:spacing w:val="1"/>
        </w:rPr>
        <w:t xml:space="preserve"> </w:t>
      </w:r>
      <w:r>
        <w:t>культурно-исторических,</w:t>
      </w:r>
      <w:r>
        <w:rPr>
          <w:spacing w:val="1"/>
        </w:rPr>
        <w:t xml:space="preserve"> </w:t>
      </w:r>
      <w:r>
        <w:t>этнических,</w:t>
      </w:r>
      <w:r>
        <w:rPr>
          <w:spacing w:val="1"/>
        </w:rPr>
        <w:t xml:space="preserve"> </w:t>
      </w:r>
      <w:r>
        <w:t>социально-экономических,</w:t>
      </w:r>
      <w:r>
        <w:rPr>
          <w:spacing w:val="1"/>
        </w:rPr>
        <w:t xml:space="preserve"> </w:t>
      </w:r>
      <w:r>
        <w:t>демографических</w:t>
      </w:r>
      <w:r>
        <w:rPr>
          <w:spacing w:val="1"/>
        </w:rPr>
        <w:t xml:space="preserve"> </w:t>
      </w:r>
      <w:r>
        <w:t>и</w:t>
      </w:r>
      <w:r>
        <w:rPr>
          <w:spacing w:val="1"/>
        </w:rPr>
        <w:t xml:space="preserve"> </w:t>
      </w:r>
      <w:r>
        <w:t>иные</w:t>
      </w:r>
      <w:r>
        <w:rPr>
          <w:spacing w:val="1"/>
        </w:rPr>
        <w:t xml:space="preserve"> </w:t>
      </w:r>
      <w:r>
        <w:t>особенностей</w:t>
      </w:r>
      <w:r>
        <w:rPr>
          <w:spacing w:val="1"/>
        </w:rPr>
        <w:t xml:space="preserve"> </w:t>
      </w:r>
      <w:r>
        <w:t>региона,</w:t>
      </w:r>
      <w:r>
        <w:rPr>
          <w:spacing w:val="1"/>
        </w:rPr>
        <w:t xml:space="preserve"> </w:t>
      </w:r>
      <w:r>
        <w:t>запросы</w:t>
      </w:r>
      <w:r>
        <w:rPr>
          <w:spacing w:val="1"/>
        </w:rPr>
        <w:t xml:space="preserve"> </w:t>
      </w:r>
      <w:r>
        <w:t>семей</w:t>
      </w:r>
      <w:r>
        <w:rPr>
          <w:spacing w:val="1"/>
        </w:rPr>
        <w:t xml:space="preserve"> </w:t>
      </w:r>
      <w:r>
        <w:t>и</w:t>
      </w:r>
      <w:r>
        <w:rPr>
          <w:spacing w:val="1"/>
        </w:rPr>
        <w:t xml:space="preserve"> </w:t>
      </w:r>
      <w:r>
        <w:t>других</w:t>
      </w:r>
      <w:r>
        <w:rPr>
          <w:spacing w:val="1"/>
        </w:rPr>
        <w:t xml:space="preserve"> </w:t>
      </w:r>
      <w:r>
        <w:t>субъектов</w:t>
      </w:r>
      <w:r>
        <w:rPr>
          <w:spacing w:val="-1"/>
        </w:rPr>
        <w:t xml:space="preserve"> </w:t>
      </w:r>
      <w:r>
        <w:t>образовательного</w:t>
      </w:r>
      <w:r>
        <w:rPr>
          <w:spacing w:val="1"/>
        </w:rPr>
        <w:t xml:space="preserve"> </w:t>
      </w:r>
      <w:r>
        <w:t>процесса.</w:t>
      </w:r>
    </w:p>
    <w:p w:rsidR="00877DF7" w:rsidRDefault="00A448DA" w:rsidP="00F2602A">
      <w:pPr>
        <w:pStyle w:val="a3"/>
        <w:ind w:right="703" w:firstLine="710"/>
      </w:pPr>
      <w:r>
        <w:t>Данная</w:t>
      </w:r>
      <w:r>
        <w:rPr>
          <w:spacing w:val="1"/>
        </w:rPr>
        <w:t xml:space="preserve"> </w:t>
      </w:r>
      <w:r>
        <w:t>программа</w:t>
      </w:r>
      <w:r>
        <w:rPr>
          <w:spacing w:val="1"/>
        </w:rPr>
        <w:t xml:space="preserve"> </w:t>
      </w:r>
      <w:r>
        <w:t>содержит</w:t>
      </w:r>
      <w:r>
        <w:rPr>
          <w:spacing w:val="1"/>
        </w:rPr>
        <w:t xml:space="preserve"> </w:t>
      </w:r>
      <w:r>
        <w:t>теоретические</w:t>
      </w:r>
      <w:r>
        <w:rPr>
          <w:spacing w:val="1"/>
        </w:rPr>
        <w:t xml:space="preserve"> </w:t>
      </w:r>
      <w:r>
        <w:t>положения</w:t>
      </w:r>
      <w:r>
        <w:rPr>
          <w:spacing w:val="1"/>
        </w:rPr>
        <w:t xml:space="preserve"> </w:t>
      </w:r>
      <w:r>
        <w:t>и</w:t>
      </w:r>
      <w:r>
        <w:rPr>
          <w:spacing w:val="1"/>
        </w:rPr>
        <w:t xml:space="preserve"> </w:t>
      </w:r>
      <w:r>
        <w:t>методические</w:t>
      </w:r>
      <w:r>
        <w:rPr>
          <w:spacing w:val="1"/>
        </w:rPr>
        <w:t xml:space="preserve"> </w:t>
      </w:r>
      <w:r>
        <w:t>рекомендации по организации целостного пространства духовно-нравственного</w:t>
      </w:r>
      <w:r>
        <w:rPr>
          <w:spacing w:val="1"/>
        </w:rPr>
        <w:t xml:space="preserve"> </w:t>
      </w:r>
      <w:r>
        <w:t>развития</w:t>
      </w:r>
      <w:r>
        <w:rPr>
          <w:spacing w:val="16"/>
        </w:rPr>
        <w:t xml:space="preserve"> </w:t>
      </w:r>
      <w:r>
        <w:t>обучающегося</w:t>
      </w:r>
      <w:r>
        <w:rPr>
          <w:spacing w:val="16"/>
        </w:rPr>
        <w:t xml:space="preserve"> </w:t>
      </w:r>
      <w:r>
        <w:t>в</w:t>
      </w:r>
      <w:r>
        <w:rPr>
          <w:spacing w:val="13"/>
        </w:rPr>
        <w:t xml:space="preserve"> </w:t>
      </w:r>
      <w:r>
        <w:t>основной</w:t>
      </w:r>
      <w:r>
        <w:rPr>
          <w:spacing w:val="19"/>
        </w:rPr>
        <w:t xml:space="preserve"> </w:t>
      </w:r>
      <w:r>
        <w:t>школе.</w:t>
      </w:r>
      <w:r>
        <w:rPr>
          <w:spacing w:val="32"/>
        </w:rPr>
        <w:t xml:space="preserve"> </w:t>
      </w:r>
      <w:r>
        <w:t>Такое</w:t>
      </w:r>
      <w:r>
        <w:rPr>
          <w:spacing w:val="16"/>
        </w:rPr>
        <w:t xml:space="preserve"> </w:t>
      </w:r>
      <w:r>
        <w:t>пространство,</w:t>
      </w:r>
      <w:r>
        <w:rPr>
          <w:spacing w:val="17"/>
        </w:rPr>
        <w:t xml:space="preserve"> </w:t>
      </w:r>
      <w:r>
        <w:t>иначеопределяемое</w:t>
      </w:r>
      <w:r>
        <w:rPr>
          <w:spacing w:val="1"/>
        </w:rPr>
        <w:t xml:space="preserve"> </w:t>
      </w:r>
      <w:r>
        <w:t>как</w:t>
      </w:r>
      <w:r>
        <w:rPr>
          <w:spacing w:val="1"/>
        </w:rPr>
        <w:t xml:space="preserve"> </w:t>
      </w:r>
      <w:r>
        <w:t>уклад</w:t>
      </w:r>
      <w:r>
        <w:rPr>
          <w:spacing w:val="1"/>
        </w:rPr>
        <w:t xml:space="preserve"> </w:t>
      </w:r>
      <w:r>
        <w:t>школьной</w:t>
      </w:r>
      <w:r>
        <w:rPr>
          <w:spacing w:val="1"/>
        </w:rPr>
        <w:t xml:space="preserve"> </w:t>
      </w:r>
      <w:r>
        <w:t>жизни,</w:t>
      </w:r>
      <w:r>
        <w:rPr>
          <w:spacing w:val="1"/>
        </w:rPr>
        <w:t xml:space="preserve"> </w:t>
      </w:r>
      <w:r>
        <w:t>интегрировано</w:t>
      </w:r>
      <w:r>
        <w:rPr>
          <w:spacing w:val="1"/>
        </w:rPr>
        <w:t xml:space="preserve"> </w:t>
      </w:r>
      <w:r>
        <w:t>в</w:t>
      </w:r>
      <w:r>
        <w:rPr>
          <w:spacing w:val="1"/>
        </w:rPr>
        <w:t xml:space="preserve"> </w:t>
      </w:r>
      <w:r>
        <w:t>урочную,</w:t>
      </w:r>
      <w:r>
        <w:rPr>
          <w:spacing w:val="-67"/>
        </w:rPr>
        <w:t xml:space="preserve"> </w:t>
      </w:r>
      <w:r>
        <w:t>внеурочную,</w:t>
      </w:r>
      <w:r>
        <w:rPr>
          <w:spacing w:val="1"/>
        </w:rPr>
        <w:t xml:space="preserve"> </w:t>
      </w:r>
      <w:r>
        <w:t>внешкольную,</w:t>
      </w:r>
      <w:r>
        <w:rPr>
          <w:spacing w:val="1"/>
        </w:rPr>
        <w:t xml:space="preserve"> </w:t>
      </w:r>
      <w:r>
        <w:t>социально</w:t>
      </w:r>
      <w:r>
        <w:rPr>
          <w:spacing w:val="1"/>
        </w:rPr>
        <w:t xml:space="preserve"> </w:t>
      </w:r>
      <w:r>
        <w:t>значимую</w:t>
      </w:r>
      <w:r>
        <w:rPr>
          <w:spacing w:val="1"/>
        </w:rPr>
        <w:t xml:space="preserve"> </w:t>
      </w:r>
      <w:r>
        <w:t>деятельность,</w:t>
      </w:r>
      <w:r>
        <w:rPr>
          <w:spacing w:val="1"/>
        </w:rPr>
        <w:t xml:space="preserve"> </w:t>
      </w:r>
      <w:r>
        <w:t>семейную</w:t>
      </w:r>
      <w:r>
        <w:rPr>
          <w:spacing w:val="1"/>
        </w:rPr>
        <w:t xml:space="preserve"> </w:t>
      </w:r>
      <w:r>
        <w:t>деятельность обучающегося и его родителей, основанного на системе духовных</w:t>
      </w:r>
      <w:r>
        <w:rPr>
          <w:spacing w:val="1"/>
        </w:rPr>
        <w:t xml:space="preserve"> </w:t>
      </w:r>
      <w:r>
        <w:t>идеалов,</w:t>
      </w:r>
      <w:r>
        <w:rPr>
          <w:spacing w:val="1"/>
        </w:rPr>
        <w:t xml:space="preserve"> </w:t>
      </w:r>
      <w:r>
        <w:t>ценностей,</w:t>
      </w:r>
      <w:r>
        <w:rPr>
          <w:spacing w:val="1"/>
        </w:rPr>
        <w:t xml:space="preserve"> </w:t>
      </w:r>
      <w:r>
        <w:t>моральных</w:t>
      </w:r>
      <w:r>
        <w:rPr>
          <w:spacing w:val="1"/>
        </w:rPr>
        <w:t xml:space="preserve"> </w:t>
      </w:r>
      <w:r>
        <w:t>приоритетов,</w:t>
      </w:r>
      <w:r>
        <w:rPr>
          <w:spacing w:val="1"/>
        </w:rPr>
        <w:t xml:space="preserve"> </w:t>
      </w:r>
      <w:r>
        <w:t>реализуемого</w:t>
      </w:r>
      <w:r>
        <w:rPr>
          <w:spacing w:val="1"/>
        </w:rPr>
        <w:t xml:space="preserve"> </w:t>
      </w:r>
      <w:r>
        <w:t>в</w:t>
      </w:r>
      <w:r>
        <w:rPr>
          <w:spacing w:val="1"/>
        </w:rPr>
        <w:t xml:space="preserve"> </w:t>
      </w:r>
      <w:r>
        <w:t>совместной</w:t>
      </w:r>
      <w:r>
        <w:rPr>
          <w:spacing w:val="1"/>
        </w:rPr>
        <w:t xml:space="preserve"> </w:t>
      </w:r>
      <w:r>
        <w:t>социально-педагогической</w:t>
      </w:r>
      <w:r>
        <w:rPr>
          <w:spacing w:val="1"/>
        </w:rPr>
        <w:t xml:space="preserve"> </w:t>
      </w:r>
      <w:r>
        <w:t>деятельности</w:t>
      </w:r>
      <w:r>
        <w:rPr>
          <w:spacing w:val="1"/>
        </w:rPr>
        <w:t xml:space="preserve"> </w:t>
      </w:r>
      <w:r>
        <w:t>школы,</w:t>
      </w:r>
      <w:r>
        <w:rPr>
          <w:spacing w:val="1"/>
        </w:rPr>
        <w:t xml:space="preserve"> </w:t>
      </w:r>
      <w:r>
        <w:t>семьи</w:t>
      </w:r>
      <w:r>
        <w:rPr>
          <w:spacing w:val="1"/>
        </w:rPr>
        <w:t xml:space="preserve"> </w:t>
      </w:r>
      <w:r>
        <w:t>и</w:t>
      </w:r>
      <w:r>
        <w:rPr>
          <w:spacing w:val="1"/>
        </w:rPr>
        <w:t xml:space="preserve"> </w:t>
      </w:r>
      <w:r>
        <w:t>других</w:t>
      </w:r>
      <w:r>
        <w:rPr>
          <w:spacing w:val="1"/>
        </w:rPr>
        <w:t xml:space="preserve"> </w:t>
      </w:r>
      <w:r>
        <w:t>субъектов</w:t>
      </w:r>
      <w:r>
        <w:rPr>
          <w:spacing w:val="1"/>
        </w:rPr>
        <w:t xml:space="preserve"> </w:t>
      </w:r>
      <w:r>
        <w:t>общественной жизни.</w:t>
      </w:r>
    </w:p>
    <w:p w:rsidR="00877DF7" w:rsidRDefault="00A448DA">
      <w:pPr>
        <w:pStyle w:val="a3"/>
        <w:ind w:right="702" w:firstLine="710"/>
      </w:pPr>
      <w:r>
        <w:t>Программа обеспечивает духовно-нравственное развитие обучающихся на</w:t>
      </w:r>
      <w:r>
        <w:rPr>
          <w:spacing w:val="1"/>
        </w:rPr>
        <w:t xml:space="preserve"> </w:t>
      </w:r>
      <w:r>
        <w:t>основе</w:t>
      </w:r>
      <w:r>
        <w:rPr>
          <w:spacing w:val="1"/>
        </w:rPr>
        <w:t xml:space="preserve"> </w:t>
      </w:r>
      <w:r>
        <w:t>их</w:t>
      </w:r>
      <w:r>
        <w:rPr>
          <w:spacing w:val="1"/>
        </w:rPr>
        <w:t xml:space="preserve"> </w:t>
      </w:r>
      <w:r>
        <w:t>приобщения</w:t>
      </w:r>
      <w:r>
        <w:rPr>
          <w:spacing w:val="1"/>
        </w:rPr>
        <w:t xml:space="preserve"> </w:t>
      </w:r>
      <w:r>
        <w:t>к</w:t>
      </w:r>
      <w:r>
        <w:rPr>
          <w:spacing w:val="1"/>
        </w:rPr>
        <w:t xml:space="preserve"> </w:t>
      </w:r>
      <w:r>
        <w:t>национальным</w:t>
      </w:r>
      <w:r>
        <w:rPr>
          <w:spacing w:val="1"/>
        </w:rPr>
        <w:t xml:space="preserve"> </w:t>
      </w:r>
      <w:r>
        <w:t>российским</w:t>
      </w:r>
      <w:r>
        <w:rPr>
          <w:spacing w:val="1"/>
        </w:rPr>
        <w:t xml:space="preserve"> </w:t>
      </w:r>
      <w:r>
        <w:t>ценностям,</w:t>
      </w:r>
      <w:r>
        <w:rPr>
          <w:spacing w:val="70"/>
        </w:rPr>
        <w:t xml:space="preserve"> </w:t>
      </w:r>
      <w:r>
        <w:t>ценностям</w:t>
      </w:r>
      <w:r>
        <w:rPr>
          <w:spacing w:val="1"/>
        </w:rPr>
        <w:t xml:space="preserve"> </w:t>
      </w:r>
      <w:r>
        <w:t>семьи,</w:t>
      </w:r>
      <w:r>
        <w:rPr>
          <w:spacing w:val="1"/>
        </w:rPr>
        <w:t xml:space="preserve"> </w:t>
      </w:r>
      <w:r>
        <w:t>своей</w:t>
      </w:r>
      <w:r>
        <w:rPr>
          <w:spacing w:val="1"/>
        </w:rPr>
        <w:t xml:space="preserve"> </w:t>
      </w:r>
      <w:r>
        <w:t>этнической,</w:t>
      </w:r>
      <w:r>
        <w:rPr>
          <w:spacing w:val="1"/>
        </w:rPr>
        <w:t xml:space="preserve"> </w:t>
      </w:r>
      <w:r>
        <w:t>конфессиональной,</w:t>
      </w:r>
      <w:r>
        <w:rPr>
          <w:spacing w:val="1"/>
        </w:rPr>
        <w:t xml:space="preserve"> </w:t>
      </w:r>
      <w:r>
        <w:t>социальной</w:t>
      </w:r>
      <w:r>
        <w:rPr>
          <w:spacing w:val="1"/>
        </w:rPr>
        <w:t xml:space="preserve"> </w:t>
      </w:r>
      <w:r>
        <w:t>группы,</w:t>
      </w:r>
      <w:r>
        <w:rPr>
          <w:spacing w:val="1"/>
        </w:rPr>
        <w:t xml:space="preserve"> </w:t>
      </w:r>
      <w:r>
        <w:t>общечеловеческим ценностям в контексте формирования у них идентичности</w:t>
      </w:r>
      <w:r>
        <w:rPr>
          <w:spacing w:val="1"/>
        </w:rPr>
        <w:t xml:space="preserve"> </w:t>
      </w:r>
      <w:r>
        <w:t>гражданина России и направляя образовательный процесс в начальной школе на</w:t>
      </w:r>
      <w:r>
        <w:rPr>
          <w:spacing w:val="1"/>
        </w:rPr>
        <w:t xml:space="preserve"> </w:t>
      </w:r>
      <w:r>
        <w:t>воспитание</w:t>
      </w:r>
      <w:r>
        <w:rPr>
          <w:spacing w:val="1"/>
        </w:rPr>
        <w:t xml:space="preserve"> </w:t>
      </w:r>
      <w:r>
        <w:t>ребенка</w:t>
      </w:r>
      <w:r>
        <w:rPr>
          <w:spacing w:val="1"/>
        </w:rPr>
        <w:t xml:space="preserve"> </w:t>
      </w:r>
      <w:r>
        <w:t>в</w:t>
      </w:r>
      <w:r>
        <w:rPr>
          <w:spacing w:val="1"/>
        </w:rPr>
        <w:t xml:space="preserve"> </w:t>
      </w:r>
      <w:r>
        <w:t>духе</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культурно-</w:t>
      </w:r>
      <w:r>
        <w:rPr>
          <w:spacing w:val="1"/>
        </w:rPr>
        <w:t xml:space="preserve"> </w:t>
      </w:r>
      <w:r>
        <w:t>историческому наследию России, на развитие его творческих способностей и</w:t>
      </w:r>
      <w:r>
        <w:rPr>
          <w:spacing w:val="1"/>
        </w:rPr>
        <w:t xml:space="preserve"> </w:t>
      </w:r>
      <w:r>
        <w:t>формирование основ его социально ответственного поведения в обществе и в</w:t>
      </w:r>
      <w:r>
        <w:rPr>
          <w:spacing w:val="1"/>
        </w:rPr>
        <w:t xml:space="preserve"> </w:t>
      </w:r>
      <w:r>
        <w:t>семье.</w:t>
      </w:r>
    </w:p>
    <w:p w:rsidR="00877DF7" w:rsidRDefault="00A448DA">
      <w:pPr>
        <w:pStyle w:val="a3"/>
        <w:ind w:right="702" w:firstLine="710"/>
      </w:pPr>
      <w:r>
        <w:t>Для</w:t>
      </w:r>
      <w:r>
        <w:rPr>
          <w:spacing w:val="1"/>
        </w:rPr>
        <w:t xml:space="preserve"> </w:t>
      </w:r>
      <w:r>
        <w:t>организации</w:t>
      </w:r>
      <w:r>
        <w:rPr>
          <w:spacing w:val="1"/>
        </w:rPr>
        <w:t xml:space="preserve"> </w:t>
      </w:r>
      <w:r>
        <w:t>и</w:t>
      </w:r>
      <w:r>
        <w:rPr>
          <w:spacing w:val="1"/>
        </w:rPr>
        <w:t xml:space="preserve"> </w:t>
      </w:r>
      <w:r>
        <w:t>полноценного</w:t>
      </w:r>
      <w:r>
        <w:rPr>
          <w:spacing w:val="1"/>
        </w:rPr>
        <w:t xml:space="preserve"> </w:t>
      </w:r>
      <w:r>
        <w:t>функционирования</w:t>
      </w:r>
      <w:r>
        <w:rPr>
          <w:spacing w:val="1"/>
        </w:rPr>
        <w:t xml:space="preserve"> </w:t>
      </w:r>
      <w:r>
        <w:t>такого</w:t>
      </w:r>
      <w:r>
        <w:rPr>
          <w:spacing w:val="1"/>
        </w:rPr>
        <w:t xml:space="preserve"> </w:t>
      </w:r>
      <w:r>
        <w:t>образовательного процесса требуются согласованные усилия многих социальных</w:t>
      </w:r>
      <w:r>
        <w:rPr>
          <w:spacing w:val="-67"/>
        </w:rPr>
        <w:t xml:space="preserve"> </w:t>
      </w:r>
      <w:r>
        <w:t>субъектов:</w:t>
      </w:r>
      <w:r>
        <w:rPr>
          <w:spacing w:val="1"/>
        </w:rPr>
        <w:t xml:space="preserve"> </w:t>
      </w:r>
      <w:r>
        <w:t>школы,</w:t>
      </w:r>
      <w:r>
        <w:rPr>
          <w:spacing w:val="1"/>
        </w:rPr>
        <w:t xml:space="preserve"> </w:t>
      </w:r>
      <w:r>
        <w:t>семьи,</w:t>
      </w:r>
      <w:r>
        <w:rPr>
          <w:spacing w:val="1"/>
        </w:rPr>
        <w:t xml:space="preserve"> </w:t>
      </w:r>
      <w:r>
        <w:t>общественных</w:t>
      </w:r>
      <w:r>
        <w:rPr>
          <w:spacing w:val="1"/>
        </w:rPr>
        <w:t xml:space="preserve"> </w:t>
      </w:r>
      <w:r>
        <w:t>организаций,</w:t>
      </w:r>
      <w:r>
        <w:rPr>
          <w:spacing w:val="1"/>
        </w:rPr>
        <w:t xml:space="preserve"> </w:t>
      </w:r>
      <w:r>
        <w:t>включая</w:t>
      </w:r>
      <w:r>
        <w:rPr>
          <w:spacing w:val="1"/>
        </w:rPr>
        <w:t xml:space="preserve"> </w:t>
      </w:r>
      <w:r>
        <w:t>и</w:t>
      </w:r>
      <w:r>
        <w:rPr>
          <w:spacing w:val="1"/>
        </w:rPr>
        <w:t xml:space="preserve"> </w:t>
      </w:r>
      <w:r>
        <w:t>детско-</w:t>
      </w:r>
      <w:r>
        <w:rPr>
          <w:spacing w:val="1"/>
        </w:rPr>
        <w:t xml:space="preserve"> </w:t>
      </w:r>
      <w:r>
        <w:t>юношеские движения и организации, учреждений дополнительного образования,</w:t>
      </w:r>
      <w:r>
        <w:rPr>
          <w:spacing w:val="-67"/>
        </w:rPr>
        <w:t xml:space="preserve"> </w:t>
      </w:r>
      <w:r>
        <w:t>культуры</w:t>
      </w:r>
      <w:r>
        <w:rPr>
          <w:spacing w:val="-1"/>
        </w:rPr>
        <w:t xml:space="preserve"> </w:t>
      </w:r>
      <w:r>
        <w:t>и</w:t>
      </w:r>
      <w:r>
        <w:rPr>
          <w:spacing w:val="-1"/>
        </w:rPr>
        <w:t xml:space="preserve"> </w:t>
      </w:r>
      <w:r>
        <w:t>спорта,</w:t>
      </w:r>
      <w:r>
        <w:rPr>
          <w:spacing w:val="2"/>
        </w:rPr>
        <w:t xml:space="preserve"> </w:t>
      </w:r>
      <w:r>
        <w:t>традиционных</w:t>
      </w:r>
      <w:r>
        <w:rPr>
          <w:spacing w:val="-5"/>
        </w:rPr>
        <w:t xml:space="preserve"> </w:t>
      </w:r>
      <w:r>
        <w:t>российских</w:t>
      </w:r>
      <w:r>
        <w:rPr>
          <w:spacing w:val="-3"/>
        </w:rPr>
        <w:t xml:space="preserve"> </w:t>
      </w:r>
      <w:r>
        <w:t>религиозных</w:t>
      </w:r>
      <w:r>
        <w:rPr>
          <w:spacing w:val="-4"/>
        </w:rPr>
        <w:t xml:space="preserve"> </w:t>
      </w:r>
      <w:r>
        <w:t>организаций.</w:t>
      </w:r>
    </w:p>
    <w:p w:rsidR="00877DF7" w:rsidRDefault="00A448DA">
      <w:pPr>
        <w:pStyle w:val="a3"/>
        <w:ind w:right="701" w:firstLine="710"/>
      </w:pPr>
      <w:r>
        <w:t>Ведущая,</w:t>
      </w:r>
      <w:r>
        <w:rPr>
          <w:spacing w:val="1"/>
        </w:rPr>
        <w:t xml:space="preserve"> </w:t>
      </w:r>
      <w:r>
        <w:t>содержательно</w:t>
      </w:r>
      <w:r>
        <w:rPr>
          <w:spacing w:val="1"/>
        </w:rPr>
        <w:t xml:space="preserve"> </w:t>
      </w:r>
      <w:r>
        <w:t>определяющая</w:t>
      </w:r>
      <w:r>
        <w:rPr>
          <w:spacing w:val="1"/>
        </w:rPr>
        <w:t xml:space="preserve"> </w:t>
      </w:r>
      <w:r>
        <w:t>роль</w:t>
      </w:r>
      <w:r>
        <w:rPr>
          <w:spacing w:val="1"/>
        </w:rPr>
        <w:t xml:space="preserve"> </w:t>
      </w:r>
      <w:r>
        <w:t>в</w:t>
      </w:r>
      <w:r>
        <w:rPr>
          <w:spacing w:val="1"/>
        </w:rPr>
        <w:t xml:space="preserve"> </w:t>
      </w:r>
      <w:r>
        <w:t>создании</w:t>
      </w:r>
      <w:r>
        <w:rPr>
          <w:spacing w:val="1"/>
        </w:rPr>
        <w:t xml:space="preserve"> </w:t>
      </w:r>
      <w:r>
        <w:t>социально-</w:t>
      </w:r>
      <w:r>
        <w:rPr>
          <w:spacing w:val="-67"/>
        </w:rPr>
        <w:t xml:space="preserve"> </w:t>
      </w:r>
      <w:r>
        <w:t>открытого уклада школьной жизни принадлежит педагогическому коллективу</w:t>
      </w:r>
      <w:r>
        <w:rPr>
          <w:spacing w:val="1"/>
        </w:rPr>
        <w:t xml:space="preserve"> </w:t>
      </w:r>
      <w:r>
        <w:t>общеобразовательной школы.</w:t>
      </w:r>
    </w:p>
    <w:p w:rsidR="00877DF7" w:rsidRDefault="00A448DA">
      <w:pPr>
        <w:pStyle w:val="1"/>
        <w:numPr>
          <w:ilvl w:val="2"/>
          <w:numId w:val="65"/>
        </w:numPr>
        <w:tabs>
          <w:tab w:val="left" w:pos="3032"/>
        </w:tabs>
        <w:spacing w:before="1" w:line="242" w:lineRule="auto"/>
        <w:ind w:left="1610" w:right="1920" w:firstLine="715"/>
        <w:jc w:val="left"/>
      </w:pPr>
      <w:r>
        <w:t>ЦЕЛЬ</w:t>
      </w:r>
      <w:r>
        <w:rPr>
          <w:spacing w:val="-6"/>
        </w:rPr>
        <w:t xml:space="preserve"> </w:t>
      </w:r>
      <w:r>
        <w:t>И</w:t>
      </w:r>
      <w:r>
        <w:rPr>
          <w:spacing w:val="-4"/>
        </w:rPr>
        <w:t xml:space="preserve"> </w:t>
      </w:r>
      <w:r>
        <w:t>ОБЩИЕ</w:t>
      </w:r>
      <w:r>
        <w:rPr>
          <w:spacing w:val="-3"/>
        </w:rPr>
        <w:t xml:space="preserve"> </w:t>
      </w:r>
      <w:r>
        <w:t>ЗАДАЧИ</w:t>
      </w:r>
      <w:r>
        <w:rPr>
          <w:spacing w:val="-4"/>
        </w:rPr>
        <w:t xml:space="preserve"> </w:t>
      </w:r>
      <w:r>
        <w:t>ВОСПИТАНИЯ</w:t>
      </w:r>
      <w:r>
        <w:rPr>
          <w:spacing w:val="-3"/>
        </w:rPr>
        <w:t xml:space="preserve"> </w:t>
      </w:r>
      <w:r>
        <w:t>И</w:t>
      </w:r>
      <w:r>
        <w:rPr>
          <w:spacing w:val="-67"/>
        </w:rPr>
        <w:t xml:space="preserve"> </w:t>
      </w:r>
      <w:r>
        <w:t>СОЦИАЛИЗАЦИИ</w:t>
      </w:r>
      <w:r>
        <w:rPr>
          <w:spacing w:val="-8"/>
        </w:rPr>
        <w:t xml:space="preserve"> </w:t>
      </w:r>
      <w:r>
        <w:t>УЧАЩИХСЯ</w:t>
      </w:r>
      <w:r>
        <w:rPr>
          <w:spacing w:val="-6"/>
        </w:rPr>
        <w:t xml:space="preserve"> </w:t>
      </w:r>
      <w:r>
        <w:t>ОСНОВНОЙ</w:t>
      </w:r>
      <w:r>
        <w:rPr>
          <w:spacing w:val="-7"/>
        </w:rPr>
        <w:t xml:space="preserve"> </w:t>
      </w:r>
      <w:r>
        <w:t>ШКОЛЫ</w:t>
      </w:r>
    </w:p>
    <w:p w:rsidR="00877DF7" w:rsidRDefault="00A448DA">
      <w:pPr>
        <w:pStyle w:val="a3"/>
        <w:ind w:right="704" w:firstLine="710"/>
      </w:pPr>
      <w:r>
        <w:t>Целью</w:t>
      </w:r>
      <w:r>
        <w:rPr>
          <w:spacing w:val="1"/>
        </w:rPr>
        <w:t xml:space="preserve"> </w:t>
      </w:r>
      <w:r>
        <w:t>воспитания и социализации обучающихся на ступени основного</w:t>
      </w:r>
      <w:r>
        <w:rPr>
          <w:spacing w:val="1"/>
        </w:rPr>
        <w:t xml:space="preserve"> </w:t>
      </w:r>
      <w:r>
        <w:lastRenderedPageBreak/>
        <w:t>общего образования является социально-педагогическая поддержка становления</w:t>
      </w:r>
      <w:r>
        <w:rPr>
          <w:spacing w:val="1"/>
        </w:rPr>
        <w:t xml:space="preserve"> </w:t>
      </w:r>
      <w:r>
        <w:t>и</w:t>
      </w:r>
      <w:r>
        <w:rPr>
          <w:spacing w:val="1"/>
        </w:rPr>
        <w:t xml:space="preserve"> </w:t>
      </w:r>
      <w:r>
        <w:t>развития</w:t>
      </w:r>
      <w:r>
        <w:rPr>
          <w:spacing w:val="1"/>
        </w:rPr>
        <w:t xml:space="preserve"> </w:t>
      </w:r>
      <w:r>
        <w:t>высоконравственного,</w:t>
      </w:r>
      <w:r>
        <w:rPr>
          <w:spacing w:val="1"/>
        </w:rPr>
        <w:t xml:space="preserve"> </w:t>
      </w:r>
      <w:r>
        <w:t>творческого,</w:t>
      </w:r>
      <w:r>
        <w:rPr>
          <w:spacing w:val="1"/>
        </w:rPr>
        <w:t xml:space="preserve"> </w:t>
      </w:r>
      <w:r>
        <w:t>компетентного</w:t>
      </w:r>
      <w:r>
        <w:rPr>
          <w:spacing w:val="1"/>
        </w:rPr>
        <w:t xml:space="preserve"> </w:t>
      </w:r>
      <w:r>
        <w:t>гражданина</w:t>
      </w:r>
      <w:r>
        <w:rPr>
          <w:spacing w:val="1"/>
        </w:rPr>
        <w:t xml:space="preserve"> </w:t>
      </w:r>
      <w:r>
        <w:t>России,</w:t>
      </w:r>
      <w:r>
        <w:rPr>
          <w:spacing w:val="1"/>
        </w:rPr>
        <w:t xml:space="preserve"> </w:t>
      </w:r>
      <w:r>
        <w:t>принимающего</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осознающего</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укоренённого</w:t>
      </w:r>
      <w:r>
        <w:rPr>
          <w:spacing w:val="7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1"/>
        </w:rPr>
        <w:t xml:space="preserve"> </w:t>
      </w:r>
      <w:r>
        <w:t>традициях</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p>
    <w:p w:rsidR="00877DF7" w:rsidRDefault="00A448DA">
      <w:pPr>
        <w:pStyle w:val="a3"/>
        <w:ind w:right="707" w:firstLine="710"/>
      </w:pPr>
      <w:r>
        <w:t>На ступени основного общего образования для достижения поставленной</w:t>
      </w:r>
      <w:r>
        <w:rPr>
          <w:spacing w:val="1"/>
        </w:rPr>
        <w:t xml:space="preserve"> </w:t>
      </w:r>
      <w:r>
        <w:t>цели</w:t>
      </w:r>
      <w:r>
        <w:rPr>
          <w:spacing w:val="-3"/>
        </w:rPr>
        <w:t xml:space="preserve"> </w:t>
      </w:r>
      <w:r>
        <w:t>воспитания и</w:t>
      </w:r>
      <w:r>
        <w:rPr>
          <w:spacing w:val="-2"/>
        </w:rPr>
        <w:t xml:space="preserve"> </w:t>
      </w:r>
      <w:r>
        <w:t>социализации</w:t>
      </w:r>
      <w:r>
        <w:rPr>
          <w:spacing w:val="-3"/>
        </w:rPr>
        <w:t xml:space="preserve"> </w:t>
      </w:r>
      <w:r>
        <w:t>обучающихся решаются следующие</w:t>
      </w:r>
      <w:r>
        <w:rPr>
          <w:spacing w:val="-2"/>
        </w:rPr>
        <w:t xml:space="preserve"> </w:t>
      </w:r>
      <w:r>
        <w:t>задачи.</w:t>
      </w:r>
    </w:p>
    <w:p w:rsidR="00877DF7" w:rsidRDefault="00A448DA">
      <w:pPr>
        <w:pStyle w:val="1"/>
        <w:ind w:left="1106"/>
      </w:pPr>
      <w:r>
        <w:t>В</w:t>
      </w:r>
      <w:r>
        <w:rPr>
          <w:spacing w:val="-2"/>
        </w:rPr>
        <w:t xml:space="preserve"> </w:t>
      </w:r>
      <w:r>
        <w:t>области</w:t>
      </w:r>
      <w:r>
        <w:rPr>
          <w:spacing w:val="-4"/>
        </w:rPr>
        <w:t xml:space="preserve"> </w:t>
      </w:r>
      <w:r>
        <w:t>формирования</w:t>
      </w:r>
      <w:r>
        <w:rPr>
          <w:spacing w:val="-4"/>
        </w:rPr>
        <w:t xml:space="preserve"> </w:t>
      </w:r>
      <w:r>
        <w:t>личностной</w:t>
      </w:r>
      <w:r>
        <w:rPr>
          <w:spacing w:val="-1"/>
        </w:rPr>
        <w:t xml:space="preserve"> </w:t>
      </w:r>
      <w:r>
        <w:t>культуры:</w:t>
      </w:r>
    </w:p>
    <w:p w:rsidR="00877DF7" w:rsidRDefault="00A448DA">
      <w:pPr>
        <w:pStyle w:val="a5"/>
        <w:numPr>
          <w:ilvl w:val="0"/>
          <w:numId w:val="64"/>
        </w:numPr>
        <w:tabs>
          <w:tab w:val="left" w:pos="564"/>
        </w:tabs>
        <w:ind w:left="395" w:right="701" w:firstLine="0"/>
        <w:rPr>
          <w:sz w:val="28"/>
        </w:rPr>
      </w:pPr>
      <w:r>
        <w:rPr>
          <w:sz w:val="28"/>
        </w:rPr>
        <w:t>формирование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духовному</w:t>
      </w:r>
      <w:r>
        <w:rPr>
          <w:spacing w:val="1"/>
          <w:sz w:val="28"/>
        </w:rPr>
        <w:t xml:space="preserve"> </w:t>
      </w:r>
      <w:r>
        <w:rPr>
          <w:sz w:val="28"/>
        </w:rPr>
        <w:t>развитию,</w:t>
      </w:r>
      <w:r>
        <w:rPr>
          <w:spacing w:val="1"/>
          <w:sz w:val="28"/>
        </w:rPr>
        <w:t xml:space="preserve"> </w:t>
      </w:r>
      <w:r>
        <w:rPr>
          <w:sz w:val="28"/>
        </w:rPr>
        <w:t>реализации</w:t>
      </w:r>
      <w:r>
        <w:rPr>
          <w:spacing w:val="1"/>
          <w:sz w:val="28"/>
        </w:rPr>
        <w:t xml:space="preserve"> </w:t>
      </w:r>
      <w:r>
        <w:rPr>
          <w:sz w:val="28"/>
        </w:rPr>
        <w:t>творческого</w:t>
      </w:r>
      <w:r>
        <w:rPr>
          <w:spacing w:val="-67"/>
          <w:sz w:val="28"/>
        </w:rPr>
        <w:t xml:space="preserve"> </w:t>
      </w:r>
      <w:r>
        <w:rPr>
          <w:sz w:val="28"/>
        </w:rPr>
        <w:t>потенциала</w:t>
      </w:r>
      <w:r>
        <w:rPr>
          <w:spacing w:val="1"/>
          <w:sz w:val="28"/>
        </w:rPr>
        <w:t xml:space="preserve"> </w:t>
      </w:r>
      <w:r>
        <w:rPr>
          <w:sz w:val="28"/>
        </w:rPr>
        <w:t>в</w:t>
      </w:r>
      <w:r>
        <w:rPr>
          <w:spacing w:val="1"/>
          <w:sz w:val="28"/>
        </w:rPr>
        <w:t xml:space="preserve"> </w:t>
      </w:r>
      <w:r>
        <w:rPr>
          <w:sz w:val="28"/>
        </w:rPr>
        <w:t>учебно-игровой,</w:t>
      </w:r>
      <w:r>
        <w:rPr>
          <w:spacing w:val="1"/>
          <w:sz w:val="28"/>
        </w:rPr>
        <w:t xml:space="preserve"> </w:t>
      </w:r>
      <w:r>
        <w:rPr>
          <w:sz w:val="28"/>
        </w:rPr>
        <w:t>предметно-продуктивной,</w:t>
      </w:r>
      <w:r>
        <w:rPr>
          <w:spacing w:val="1"/>
          <w:sz w:val="28"/>
        </w:rPr>
        <w:t xml:space="preserve"> </w:t>
      </w:r>
      <w:r>
        <w:rPr>
          <w:sz w:val="28"/>
        </w:rPr>
        <w:t>социально</w:t>
      </w:r>
      <w:r>
        <w:rPr>
          <w:spacing w:val="1"/>
          <w:sz w:val="28"/>
        </w:rPr>
        <w:t xml:space="preserve"> </w:t>
      </w:r>
      <w:r>
        <w:rPr>
          <w:sz w:val="28"/>
        </w:rPr>
        <w:t>ориентированной, общественно полезной деятельности на основе традиционных</w:t>
      </w:r>
      <w:r>
        <w:rPr>
          <w:spacing w:val="1"/>
          <w:sz w:val="28"/>
        </w:rPr>
        <w:t xml:space="preserve"> </w:t>
      </w:r>
      <w:r>
        <w:rPr>
          <w:sz w:val="28"/>
        </w:rPr>
        <w:t>нравственных</w:t>
      </w:r>
      <w:r>
        <w:rPr>
          <w:spacing w:val="1"/>
          <w:sz w:val="28"/>
        </w:rPr>
        <w:t xml:space="preserve"> </w:t>
      </w:r>
      <w:r>
        <w:rPr>
          <w:sz w:val="28"/>
        </w:rPr>
        <w:t>установок</w:t>
      </w:r>
      <w:r>
        <w:rPr>
          <w:spacing w:val="1"/>
          <w:sz w:val="28"/>
        </w:rPr>
        <w:t xml:space="preserve"> </w:t>
      </w:r>
      <w:r>
        <w:rPr>
          <w:sz w:val="28"/>
        </w:rPr>
        <w:t>и</w:t>
      </w:r>
      <w:r>
        <w:rPr>
          <w:spacing w:val="1"/>
          <w:sz w:val="28"/>
        </w:rPr>
        <w:t xml:space="preserve"> </w:t>
      </w:r>
      <w:r>
        <w:rPr>
          <w:sz w:val="28"/>
        </w:rPr>
        <w:t>моральных</w:t>
      </w:r>
      <w:r>
        <w:rPr>
          <w:spacing w:val="1"/>
          <w:sz w:val="28"/>
        </w:rPr>
        <w:t xml:space="preserve"> </w:t>
      </w:r>
      <w:r>
        <w:rPr>
          <w:sz w:val="28"/>
        </w:rPr>
        <w:t>норм,</w:t>
      </w:r>
      <w:r>
        <w:rPr>
          <w:spacing w:val="1"/>
          <w:sz w:val="28"/>
        </w:rPr>
        <w:t xml:space="preserve"> </w:t>
      </w:r>
      <w:r>
        <w:rPr>
          <w:sz w:val="28"/>
        </w:rPr>
        <w:t>непрерывного</w:t>
      </w:r>
      <w:r>
        <w:rPr>
          <w:spacing w:val="1"/>
          <w:sz w:val="28"/>
        </w:rPr>
        <w:t xml:space="preserve"> </w:t>
      </w:r>
      <w:r>
        <w:rPr>
          <w:sz w:val="28"/>
        </w:rPr>
        <w:t>образования,</w:t>
      </w:r>
      <w:r>
        <w:rPr>
          <w:spacing w:val="1"/>
          <w:sz w:val="28"/>
        </w:rPr>
        <w:t xml:space="preserve"> </w:t>
      </w:r>
      <w:r>
        <w:rPr>
          <w:sz w:val="28"/>
        </w:rPr>
        <w:t>самовоспитания</w:t>
      </w:r>
      <w:r>
        <w:rPr>
          <w:spacing w:val="48"/>
          <w:sz w:val="28"/>
        </w:rPr>
        <w:t xml:space="preserve"> </w:t>
      </w:r>
      <w:r>
        <w:rPr>
          <w:sz w:val="28"/>
        </w:rPr>
        <w:t>и</w:t>
      </w:r>
      <w:r>
        <w:rPr>
          <w:spacing w:val="55"/>
          <w:sz w:val="28"/>
        </w:rPr>
        <w:t xml:space="preserve"> </w:t>
      </w:r>
      <w:r>
        <w:rPr>
          <w:sz w:val="28"/>
        </w:rPr>
        <w:t>универсальной</w:t>
      </w:r>
      <w:r>
        <w:rPr>
          <w:spacing w:val="46"/>
          <w:sz w:val="28"/>
        </w:rPr>
        <w:t xml:space="preserve"> </w:t>
      </w:r>
      <w:r>
        <w:rPr>
          <w:sz w:val="28"/>
        </w:rPr>
        <w:t>духовно-нравственной</w:t>
      </w:r>
      <w:r>
        <w:rPr>
          <w:spacing w:val="51"/>
          <w:sz w:val="28"/>
        </w:rPr>
        <w:t xml:space="preserve"> </w:t>
      </w:r>
      <w:r>
        <w:rPr>
          <w:sz w:val="28"/>
        </w:rPr>
        <w:t>компетенции</w:t>
      </w:r>
      <w:r>
        <w:rPr>
          <w:spacing w:val="55"/>
          <w:sz w:val="28"/>
        </w:rPr>
        <w:t xml:space="preserve"> </w:t>
      </w:r>
      <w:r>
        <w:rPr>
          <w:sz w:val="28"/>
        </w:rPr>
        <w:t>—</w:t>
      </w:r>
    </w:p>
    <w:p w:rsidR="00877DF7" w:rsidRDefault="00A448DA">
      <w:pPr>
        <w:pStyle w:val="a3"/>
        <w:spacing w:line="322" w:lineRule="exact"/>
      </w:pPr>
      <w:r>
        <w:t>«становиться</w:t>
      </w:r>
      <w:r>
        <w:rPr>
          <w:spacing w:val="-4"/>
        </w:rPr>
        <w:t xml:space="preserve"> </w:t>
      </w:r>
      <w:r>
        <w:t>лучше»;</w:t>
      </w:r>
    </w:p>
    <w:p w:rsidR="00877DF7" w:rsidRDefault="00A448DA">
      <w:pPr>
        <w:pStyle w:val="a5"/>
        <w:numPr>
          <w:ilvl w:val="0"/>
          <w:numId w:val="64"/>
        </w:numPr>
        <w:tabs>
          <w:tab w:val="left" w:pos="564"/>
        </w:tabs>
        <w:ind w:left="395" w:right="700" w:firstLine="0"/>
        <w:rPr>
          <w:sz w:val="28"/>
        </w:rPr>
      </w:pPr>
      <w:r>
        <w:rPr>
          <w:sz w:val="28"/>
        </w:rPr>
        <w:t>укрепление</w:t>
      </w:r>
      <w:r>
        <w:rPr>
          <w:spacing w:val="1"/>
          <w:sz w:val="28"/>
        </w:rPr>
        <w:t xml:space="preserve"> </w:t>
      </w:r>
      <w:r>
        <w:rPr>
          <w:sz w:val="28"/>
        </w:rPr>
        <w:t>нравственности,</w:t>
      </w:r>
      <w:r>
        <w:rPr>
          <w:spacing w:val="1"/>
          <w:sz w:val="28"/>
        </w:rPr>
        <w:t xml:space="preserve"> </w:t>
      </w:r>
      <w:r>
        <w:rPr>
          <w:sz w:val="28"/>
        </w:rPr>
        <w:t>основанной</w:t>
      </w:r>
      <w:r>
        <w:rPr>
          <w:spacing w:val="1"/>
          <w:sz w:val="28"/>
        </w:rPr>
        <w:t xml:space="preserve"> </w:t>
      </w:r>
      <w:r>
        <w:rPr>
          <w:sz w:val="28"/>
        </w:rPr>
        <w:t>на</w:t>
      </w:r>
      <w:r>
        <w:rPr>
          <w:spacing w:val="1"/>
          <w:sz w:val="28"/>
        </w:rPr>
        <w:t xml:space="preserve"> </w:t>
      </w:r>
      <w:r>
        <w:rPr>
          <w:sz w:val="28"/>
        </w:rPr>
        <w:t>свободе</w:t>
      </w:r>
      <w:r>
        <w:rPr>
          <w:spacing w:val="1"/>
          <w:sz w:val="28"/>
        </w:rPr>
        <w:t xml:space="preserve"> </w:t>
      </w:r>
      <w:r>
        <w:rPr>
          <w:sz w:val="28"/>
        </w:rPr>
        <w:t>воли</w:t>
      </w:r>
      <w:r>
        <w:rPr>
          <w:spacing w:val="1"/>
          <w:sz w:val="28"/>
        </w:rPr>
        <w:t xml:space="preserve"> </w:t>
      </w:r>
      <w:r>
        <w:rPr>
          <w:sz w:val="28"/>
        </w:rPr>
        <w:t>и</w:t>
      </w:r>
      <w:r>
        <w:rPr>
          <w:spacing w:val="1"/>
          <w:sz w:val="28"/>
        </w:rPr>
        <w:t xml:space="preserve"> </w:t>
      </w:r>
      <w:r>
        <w:rPr>
          <w:sz w:val="28"/>
        </w:rPr>
        <w:t>духовных</w:t>
      </w:r>
      <w:r>
        <w:rPr>
          <w:spacing w:val="1"/>
          <w:sz w:val="28"/>
        </w:rPr>
        <w:t xml:space="preserve"> </w:t>
      </w:r>
      <w:r>
        <w:rPr>
          <w:sz w:val="28"/>
        </w:rPr>
        <w:t>отечественных традициях, внутренней установке личности школьника поступать</w:t>
      </w:r>
      <w:r>
        <w:rPr>
          <w:spacing w:val="-67"/>
          <w:sz w:val="28"/>
        </w:rPr>
        <w:t xml:space="preserve"> </w:t>
      </w:r>
      <w:r>
        <w:rPr>
          <w:sz w:val="28"/>
        </w:rPr>
        <w:t>согласно своей</w:t>
      </w:r>
      <w:r>
        <w:rPr>
          <w:spacing w:val="1"/>
          <w:sz w:val="28"/>
        </w:rPr>
        <w:t xml:space="preserve"> </w:t>
      </w:r>
      <w:r>
        <w:rPr>
          <w:sz w:val="28"/>
        </w:rPr>
        <w:t>совести;</w:t>
      </w:r>
    </w:p>
    <w:p w:rsidR="00877DF7" w:rsidRPr="00F2602A" w:rsidRDefault="00A448DA" w:rsidP="00F2602A">
      <w:pPr>
        <w:pStyle w:val="a5"/>
        <w:numPr>
          <w:ilvl w:val="0"/>
          <w:numId w:val="64"/>
        </w:numPr>
        <w:tabs>
          <w:tab w:val="left" w:pos="564"/>
        </w:tabs>
        <w:spacing w:before="76"/>
        <w:ind w:left="395" w:right="708" w:firstLine="0"/>
        <w:rPr>
          <w:sz w:val="28"/>
          <w:szCs w:val="28"/>
        </w:rPr>
      </w:pPr>
      <w:r w:rsidRPr="00F2602A">
        <w:rPr>
          <w:sz w:val="28"/>
        </w:rPr>
        <w:t>формирование</w:t>
      </w:r>
      <w:r w:rsidRPr="00F2602A">
        <w:rPr>
          <w:spacing w:val="1"/>
          <w:sz w:val="28"/>
        </w:rPr>
        <w:t xml:space="preserve"> </w:t>
      </w:r>
      <w:r w:rsidRPr="00F2602A">
        <w:rPr>
          <w:sz w:val="28"/>
        </w:rPr>
        <w:t>основ</w:t>
      </w:r>
      <w:r w:rsidRPr="00F2602A">
        <w:rPr>
          <w:spacing w:val="1"/>
          <w:sz w:val="28"/>
        </w:rPr>
        <w:t xml:space="preserve"> </w:t>
      </w:r>
      <w:r w:rsidRPr="00F2602A">
        <w:rPr>
          <w:sz w:val="28"/>
        </w:rPr>
        <w:t>нравственного</w:t>
      </w:r>
      <w:r w:rsidRPr="00F2602A">
        <w:rPr>
          <w:spacing w:val="1"/>
          <w:sz w:val="28"/>
        </w:rPr>
        <w:t xml:space="preserve"> </w:t>
      </w:r>
      <w:r w:rsidRPr="00F2602A">
        <w:rPr>
          <w:sz w:val="28"/>
        </w:rPr>
        <w:t>самосознания</w:t>
      </w:r>
      <w:r w:rsidRPr="00F2602A">
        <w:rPr>
          <w:spacing w:val="1"/>
          <w:sz w:val="28"/>
        </w:rPr>
        <w:t xml:space="preserve"> </w:t>
      </w:r>
      <w:r w:rsidRPr="00F2602A">
        <w:rPr>
          <w:sz w:val="28"/>
        </w:rPr>
        <w:t>личности</w:t>
      </w:r>
      <w:r w:rsidRPr="00F2602A">
        <w:rPr>
          <w:spacing w:val="1"/>
          <w:sz w:val="28"/>
        </w:rPr>
        <w:t xml:space="preserve"> </w:t>
      </w:r>
      <w:r w:rsidRPr="00F2602A">
        <w:rPr>
          <w:sz w:val="28"/>
        </w:rPr>
        <w:t>(совести) —</w:t>
      </w:r>
      <w:r w:rsidRPr="00F2602A">
        <w:rPr>
          <w:spacing w:val="1"/>
          <w:sz w:val="28"/>
        </w:rPr>
        <w:t xml:space="preserve"> </w:t>
      </w:r>
      <w:r w:rsidRPr="00F2602A">
        <w:rPr>
          <w:sz w:val="28"/>
        </w:rPr>
        <w:t>способности</w:t>
      </w:r>
      <w:r w:rsidRPr="00F2602A">
        <w:rPr>
          <w:spacing w:val="6"/>
          <w:sz w:val="28"/>
        </w:rPr>
        <w:t xml:space="preserve"> </w:t>
      </w:r>
      <w:r w:rsidRPr="00F2602A">
        <w:rPr>
          <w:sz w:val="28"/>
        </w:rPr>
        <w:t>подростка</w:t>
      </w:r>
      <w:r w:rsidRPr="00F2602A">
        <w:rPr>
          <w:spacing w:val="7"/>
          <w:sz w:val="28"/>
        </w:rPr>
        <w:t xml:space="preserve"> </w:t>
      </w:r>
      <w:r w:rsidRPr="00F2602A">
        <w:rPr>
          <w:sz w:val="28"/>
        </w:rPr>
        <w:t>формулировать</w:t>
      </w:r>
      <w:r w:rsidRPr="00F2602A">
        <w:rPr>
          <w:spacing w:val="4"/>
          <w:sz w:val="28"/>
        </w:rPr>
        <w:t xml:space="preserve"> </w:t>
      </w:r>
      <w:r w:rsidRPr="00F2602A">
        <w:rPr>
          <w:sz w:val="28"/>
        </w:rPr>
        <w:t>собственные</w:t>
      </w:r>
      <w:r w:rsidRPr="00F2602A">
        <w:rPr>
          <w:spacing w:val="7"/>
          <w:sz w:val="28"/>
        </w:rPr>
        <w:t xml:space="preserve"> </w:t>
      </w:r>
      <w:r w:rsidRPr="00F2602A">
        <w:rPr>
          <w:sz w:val="28"/>
        </w:rPr>
        <w:t>нравственные</w:t>
      </w:r>
      <w:r>
        <w:t>обязательства,</w:t>
      </w:r>
      <w:r w:rsidRPr="00F2602A">
        <w:rPr>
          <w:spacing w:val="1"/>
        </w:rPr>
        <w:t xml:space="preserve"> </w:t>
      </w:r>
      <w:r w:rsidRPr="00F2602A">
        <w:rPr>
          <w:sz w:val="28"/>
          <w:szCs w:val="28"/>
        </w:rPr>
        <w:t>осуществлять</w:t>
      </w:r>
      <w:r w:rsidRPr="00F2602A">
        <w:rPr>
          <w:spacing w:val="1"/>
          <w:sz w:val="28"/>
          <w:szCs w:val="28"/>
        </w:rPr>
        <w:t xml:space="preserve"> </w:t>
      </w:r>
      <w:r w:rsidRPr="00F2602A">
        <w:rPr>
          <w:sz w:val="28"/>
          <w:szCs w:val="28"/>
        </w:rPr>
        <w:t>нравственный</w:t>
      </w:r>
      <w:r w:rsidRPr="00F2602A">
        <w:rPr>
          <w:spacing w:val="1"/>
          <w:sz w:val="28"/>
          <w:szCs w:val="28"/>
        </w:rPr>
        <w:t xml:space="preserve"> </w:t>
      </w:r>
      <w:r w:rsidRPr="00F2602A">
        <w:rPr>
          <w:sz w:val="28"/>
          <w:szCs w:val="28"/>
        </w:rPr>
        <w:t>самоконтроль,</w:t>
      </w:r>
      <w:r w:rsidRPr="00F2602A">
        <w:rPr>
          <w:spacing w:val="1"/>
          <w:sz w:val="28"/>
          <w:szCs w:val="28"/>
        </w:rPr>
        <w:t xml:space="preserve"> </w:t>
      </w:r>
      <w:r w:rsidRPr="00F2602A">
        <w:rPr>
          <w:sz w:val="28"/>
          <w:szCs w:val="28"/>
        </w:rPr>
        <w:t>требовать</w:t>
      </w:r>
      <w:r w:rsidRPr="00F2602A">
        <w:rPr>
          <w:spacing w:val="1"/>
          <w:sz w:val="28"/>
          <w:szCs w:val="28"/>
        </w:rPr>
        <w:t xml:space="preserve"> </w:t>
      </w:r>
      <w:r w:rsidRPr="00F2602A">
        <w:rPr>
          <w:sz w:val="28"/>
          <w:szCs w:val="28"/>
        </w:rPr>
        <w:t>от</w:t>
      </w:r>
      <w:r w:rsidRPr="00F2602A">
        <w:rPr>
          <w:spacing w:val="1"/>
          <w:sz w:val="28"/>
          <w:szCs w:val="28"/>
        </w:rPr>
        <w:t xml:space="preserve"> </w:t>
      </w:r>
      <w:r w:rsidRPr="00F2602A">
        <w:rPr>
          <w:sz w:val="28"/>
          <w:szCs w:val="28"/>
        </w:rPr>
        <w:t>себя</w:t>
      </w:r>
      <w:r w:rsidRPr="00F2602A">
        <w:rPr>
          <w:spacing w:val="1"/>
          <w:sz w:val="28"/>
          <w:szCs w:val="28"/>
        </w:rPr>
        <w:t xml:space="preserve"> </w:t>
      </w:r>
      <w:r w:rsidRPr="00F2602A">
        <w:rPr>
          <w:sz w:val="28"/>
          <w:szCs w:val="28"/>
        </w:rPr>
        <w:t>выполнения</w:t>
      </w:r>
      <w:r w:rsidRPr="00F2602A">
        <w:rPr>
          <w:spacing w:val="1"/>
          <w:sz w:val="28"/>
          <w:szCs w:val="28"/>
        </w:rPr>
        <w:t xml:space="preserve"> </w:t>
      </w:r>
      <w:r w:rsidRPr="00F2602A">
        <w:rPr>
          <w:sz w:val="28"/>
          <w:szCs w:val="28"/>
        </w:rPr>
        <w:t>моральных</w:t>
      </w:r>
      <w:r w:rsidRPr="00F2602A">
        <w:rPr>
          <w:spacing w:val="1"/>
          <w:sz w:val="28"/>
          <w:szCs w:val="28"/>
        </w:rPr>
        <w:t xml:space="preserve"> </w:t>
      </w:r>
      <w:r w:rsidRPr="00F2602A">
        <w:rPr>
          <w:sz w:val="28"/>
          <w:szCs w:val="28"/>
        </w:rPr>
        <w:t>норм,</w:t>
      </w:r>
      <w:r w:rsidRPr="00F2602A">
        <w:rPr>
          <w:spacing w:val="1"/>
          <w:sz w:val="28"/>
          <w:szCs w:val="28"/>
        </w:rPr>
        <w:t xml:space="preserve"> </w:t>
      </w:r>
      <w:r w:rsidRPr="00F2602A">
        <w:rPr>
          <w:sz w:val="28"/>
          <w:szCs w:val="28"/>
        </w:rPr>
        <w:t>давать</w:t>
      </w:r>
      <w:r w:rsidRPr="00F2602A">
        <w:rPr>
          <w:spacing w:val="1"/>
          <w:sz w:val="28"/>
          <w:szCs w:val="28"/>
        </w:rPr>
        <w:t xml:space="preserve"> </w:t>
      </w:r>
      <w:r w:rsidRPr="00F2602A">
        <w:rPr>
          <w:sz w:val="28"/>
          <w:szCs w:val="28"/>
        </w:rPr>
        <w:t>нравственную</w:t>
      </w:r>
      <w:r w:rsidRPr="00F2602A">
        <w:rPr>
          <w:spacing w:val="1"/>
          <w:sz w:val="28"/>
          <w:szCs w:val="28"/>
        </w:rPr>
        <w:t xml:space="preserve"> </w:t>
      </w:r>
      <w:r w:rsidRPr="00F2602A">
        <w:rPr>
          <w:sz w:val="28"/>
          <w:szCs w:val="28"/>
        </w:rPr>
        <w:t>оценку</w:t>
      </w:r>
      <w:r w:rsidRPr="00F2602A">
        <w:rPr>
          <w:spacing w:val="1"/>
          <w:sz w:val="28"/>
          <w:szCs w:val="28"/>
        </w:rPr>
        <w:t xml:space="preserve"> </w:t>
      </w:r>
      <w:r w:rsidRPr="00F2602A">
        <w:rPr>
          <w:sz w:val="28"/>
          <w:szCs w:val="28"/>
        </w:rPr>
        <w:t>своим</w:t>
      </w:r>
      <w:r w:rsidRPr="00F2602A">
        <w:rPr>
          <w:spacing w:val="1"/>
          <w:sz w:val="28"/>
          <w:szCs w:val="28"/>
        </w:rPr>
        <w:t xml:space="preserve"> </w:t>
      </w:r>
      <w:r w:rsidRPr="00F2602A">
        <w:rPr>
          <w:sz w:val="28"/>
          <w:szCs w:val="28"/>
        </w:rPr>
        <w:t>и</w:t>
      </w:r>
      <w:r w:rsidRPr="00F2602A">
        <w:rPr>
          <w:spacing w:val="1"/>
          <w:sz w:val="28"/>
          <w:szCs w:val="28"/>
        </w:rPr>
        <w:t xml:space="preserve"> </w:t>
      </w:r>
      <w:r w:rsidRPr="00F2602A">
        <w:rPr>
          <w:sz w:val="28"/>
          <w:szCs w:val="28"/>
        </w:rPr>
        <w:t>чужим</w:t>
      </w:r>
      <w:r w:rsidRPr="00F2602A">
        <w:rPr>
          <w:spacing w:val="1"/>
          <w:sz w:val="28"/>
          <w:szCs w:val="28"/>
        </w:rPr>
        <w:t xml:space="preserve"> </w:t>
      </w:r>
      <w:r w:rsidRPr="00F2602A">
        <w:rPr>
          <w:sz w:val="28"/>
          <w:szCs w:val="28"/>
        </w:rPr>
        <w:t>поступкам;</w:t>
      </w:r>
    </w:p>
    <w:p w:rsidR="00877DF7" w:rsidRDefault="00A448DA">
      <w:pPr>
        <w:pStyle w:val="a5"/>
        <w:numPr>
          <w:ilvl w:val="0"/>
          <w:numId w:val="64"/>
        </w:numPr>
        <w:tabs>
          <w:tab w:val="left" w:pos="564"/>
        </w:tabs>
        <w:ind w:left="395" w:right="705" w:firstLine="0"/>
        <w:rPr>
          <w:sz w:val="28"/>
        </w:rPr>
      </w:pPr>
      <w:r>
        <w:rPr>
          <w:sz w:val="28"/>
        </w:rPr>
        <w:t>формирование</w:t>
      </w:r>
      <w:r>
        <w:rPr>
          <w:spacing w:val="1"/>
          <w:sz w:val="28"/>
        </w:rPr>
        <w:t xml:space="preserve"> </w:t>
      </w:r>
      <w:r>
        <w:rPr>
          <w:sz w:val="28"/>
        </w:rPr>
        <w:t>нравственного смысла</w:t>
      </w:r>
      <w:r>
        <w:rPr>
          <w:spacing w:val="1"/>
          <w:sz w:val="28"/>
        </w:rPr>
        <w:t xml:space="preserve"> </w:t>
      </w:r>
      <w:r>
        <w:rPr>
          <w:sz w:val="28"/>
        </w:rPr>
        <w:t>учения, социально ориентированной</w:t>
      </w:r>
      <w:r>
        <w:rPr>
          <w:spacing w:val="1"/>
          <w:sz w:val="28"/>
        </w:rPr>
        <w:t xml:space="preserve"> </w:t>
      </w:r>
      <w:r>
        <w:rPr>
          <w:sz w:val="28"/>
        </w:rPr>
        <w:t>и</w:t>
      </w:r>
      <w:r>
        <w:rPr>
          <w:spacing w:val="1"/>
          <w:sz w:val="28"/>
        </w:rPr>
        <w:t xml:space="preserve"> </w:t>
      </w:r>
      <w:r>
        <w:rPr>
          <w:sz w:val="28"/>
        </w:rPr>
        <w:t>общественно полезной</w:t>
      </w:r>
      <w:r>
        <w:rPr>
          <w:spacing w:val="1"/>
          <w:sz w:val="28"/>
        </w:rPr>
        <w:t xml:space="preserve"> </w:t>
      </w:r>
      <w:r>
        <w:rPr>
          <w:sz w:val="28"/>
        </w:rPr>
        <w:t>деятельности;</w:t>
      </w:r>
    </w:p>
    <w:p w:rsidR="00877DF7" w:rsidRDefault="00A448DA">
      <w:pPr>
        <w:pStyle w:val="a5"/>
        <w:numPr>
          <w:ilvl w:val="0"/>
          <w:numId w:val="64"/>
        </w:numPr>
        <w:tabs>
          <w:tab w:val="left" w:pos="564"/>
        </w:tabs>
        <w:ind w:left="395" w:right="707" w:firstLine="0"/>
        <w:rPr>
          <w:sz w:val="28"/>
        </w:rPr>
      </w:pPr>
      <w:r>
        <w:rPr>
          <w:sz w:val="28"/>
        </w:rPr>
        <w:t>формирование морали — осознанной обучающимся необходимости поведения,</w:t>
      </w:r>
      <w:r>
        <w:rPr>
          <w:spacing w:val="-67"/>
          <w:sz w:val="28"/>
        </w:rPr>
        <w:t xml:space="preserve"> </w:t>
      </w:r>
      <w:r>
        <w:rPr>
          <w:sz w:val="28"/>
        </w:rPr>
        <w:t>ориентированного</w:t>
      </w:r>
      <w:r>
        <w:rPr>
          <w:spacing w:val="1"/>
          <w:sz w:val="28"/>
        </w:rPr>
        <w:t xml:space="preserve"> </w:t>
      </w:r>
      <w:r>
        <w:rPr>
          <w:sz w:val="28"/>
        </w:rPr>
        <w:t>на</w:t>
      </w:r>
      <w:r>
        <w:rPr>
          <w:spacing w:val="1"/>
          <w:sz w:val="28"/>
        </w:rPr>
        <w:t xml:space="preserve"> </w:t>
      </w:r>
      <w:r>
        <w:rPr>
          <w:sz w:val="28"/>
        </w:rPr>
        <w:t>благо</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и</w:t>
      </w:r>
      <w:r>
        <w:rPr>
          <w:spacing w:val="1"/>
          <w:sz w:val="28"/>
        </w:rPr>
        <w:t xml:space="preserve"> </w:t>
      </w:r>
      <w:r>
        <w:rPr>
          <w:sz w:val="28"/>
        </w:rPr>
        <w:t>определяемого</w:t>
      </w:r>
      <w:r>
        <w:rPr>
          <w:spacing w:val="1"/>
          <w:sz w:val="28"/>
        </w:rPr>
        <w:t xml:space="preserve"> </w:t>
      </w:r>
      <w:r>
        <w:rPr>
          <w:sz w:val="28"/>
        </w:rPr>
        <w:t>традиционными</w:t>
      </w:r>
      <w:r>
        <w:rPr>
          <w:spacing w:val="1"/>
          <w:sz w:val="28"/>
        </w:rPr>
        <w:t xml:space="preserve"> </w:t>
      </w:r>
      <w:r>
        <w:rPr>
          <w:sz w:val="28"/>
        </w:rPr>
        <w:t>представлениями о добре и зле, справедливом и несправедливом, добродетели и</w:t>
      </w:r>
      <w:r>
        <w:rPr>
          <w:spacing w:val="1"/>
          <w:sz w:val="28"/>
        </w:rPr>
        <w:t xml:space="preserve"> </w:t>
      </w:r>
      <w:r>
        <w:rPr>
          <w:sz w:val="28"/>
        </w:rPr>
        <w:t>пороке,</w:t>
      </w:r>
      <w:r>
        <w:rPr>
          <w:spacing w:val="3"/>
          <w:sz w:val="28"/>
        </w:rPr>
        <w:t xml:space="preserve"> </w:t>
      </w:r>
      <w:r>
        <w:rPr>
          <w:sz w:val="28"/>
        </w:rPr>
        <w:t>должном</w:t>
      </w:r>
      <w:r>
        <w:rPr>
          <w:spacing w:val="3"/>
          <w:sz w:val="28"/>
        </w:rPr>
        <w:t xml:space="preserve"> </w:t>
      </w:r>
      <w:r>
        <w:rPr>
          <w:sz w:val="28"/>
        </w:rPr>
        <w:t>и недопустимом;</w:t>
      </w:r>
    </w:p>
    <w:p w:rsidR="00877DF7" w:rsidRDefault="00A448DA">
      <w:pPr>
        <w:pStyle w:val="a5"/>
        <w:numPr>
          <w:ilvl w:val="0"/>
          <w:numId w:val="64"/>
        </w:numPr>
        <w:tabs>
          <w:tab w:val="left" w:pos="564"/>
        </w:tabs>
        <w:ind w:left="395" w:right="711" w:firstLine="0"/>
        <w:rPr>
          <w:sz w:val="28"/>
        </w:rPr>
      </w:pPr>
      <w:r>
        <w:rPr>
          <w:sz w:val="28"/>
        </w:rPr>
        <w:t>усвоение обучающимся базовых национальных ценностей, духовных традиций</w:t>
      </w:r>
      <w:r>
        <w:rPr>
          <w:spacing w:val="1"/>
          <w:sz w:val="28"/>
        </w:rPr>
        <w:t xml:space="preserve"> </w:t>
      </w:r>
      <w:r>
        <w:rPr>
          <w:sz w:val="28"/>
        </w:rPr>
        <w:t>народов</w:t>
      </w:r>
      <w:r>
        <w:rPr>
          <w:spacing w:val="-1"/>
          <w:sz w:val="28"/>
        </w:rPr>
        <w:t xml:space="preserve"> </w:t>
      </w:r>
      <w:r>
        <w:rPr>
          <w:sz w:val="28"/>
        </w:rPr>
        <w:t>России;</w:t>
      </w:r>
    </w:p>
    <w:p w:rsidR="00877DF7" w:rsidRDefault="00A448DA">
      <w:pPr>
        <w:pStyle w:val="a5"/>
        <w:numPr>
          <w:ilvl w:val="0"/>
          <w:numId w:val="64"/>
        </w:numPr>
        <w:tabs>
          <w:tab w:val="left" w:pos="564"/>
        </w:tabs>
        <w:spacing w:before="1"/>
        <w:ind w:left="395" w:right="711" w:firstLine="0"/>
        <w:rPr>
          <w:sz w:val="28"/>
        </w:rPr>
      </w:pPr>
      <w:r>
        <w:rPr>
          <w:sz w:val="28"/>
        </w:rPr>
        <w:t>укрепление у подростка позитивной нравственной самооценки, самоуважения и</w:t>
      </w:r>
      <w:r>
        <w:rPr>
          <w:spacing w:val="-68"/>
          <w:sz w:val="28"/>
        </w:rPr>
        <w:t xml:space="preserve"> </w:t>
      </w:r>
      <w:r>
        <w:rPr>
          <w:sz w:val="28"/>
        </w:rPr>
        <w:t>жизненного оптимизма;</w:t>
      </w:r>
    </w:p>
    <w:p w:rsidR="00877DF7" w:rsidRDefault="00A448DA">
      <w:pPr>
        <w:pStyle w:val="a5"/>
        <w:numPr>
          <w:ilvl w:val="0"/>
          <w:numId w:val="64"/>
        </w:numPr>
        <w:tabs>
          <w:tab w:val="left" w:pos="564"/>
        </w:tabs>
        <w:spacing w:line="321" w:lineRule="exact"/>
        <w:ind w:left="564" w:hanging="169"/>
        <w:rPr>
          <w:sz w:val="28"/>
        </w:rPr>
      </w:pPr>
      <w:r>
        <w:rPr>
          <w:sz w:val="28"/>
        </w:rPr>
        <w:t>развитие</w:t>
      </w:r>
      <w:r>
        <w:rPr>
          <w:spacing w:val="-5"/>
          <w:sz w:val="28"/>
        </w:rPr>
        <w:t xml:space="preserve"> </w:t>
      </w:r>
      <w:r>
        <w:rPr>
          <w:sz w:val="28"/>
        </w:rPr>
        <w:t>эстетических</w:t>
      </w:r>
      <w:r>
        <w:rPr>
          <w:spacing w:val="-9"/>
          <w:sz w:val="28"/>
        </w:rPr>
        <w:t xml:space="preserve"> </w:t>
      </w:r>
      <w:r>
        <w:rPr>
          <w:sz w:val="28"/>
        </w:rPr>
        <w:t>потребностей,</w:t>
      </w:r>
      <w:r>
        <w:rPr>
          <w:spacing w:val="-2"/>
          <w:sz w:val="28"/>
        </w:rPr>
        <w:t xml:space="preserve"> </w:t>
      </w:r>
      <w:r>
        <w:rPr>
          <w:sz w:val="28"/>
        </w:rPr>
        <w:t>ценностей</w:t>
      </w:r>
      <w:r>
        <w:rPr>
          <w:spacing w:val="-6"/>
          <w:sz w:val="28"/>
        </w:rPr>
        <w:t xml:space="preserve"> </w:t>
      </w:r>
      <w:r>
        <w:rPr>
          <w:sz w:val="28"/>
        </w:rPr>
        <w:t>и</w:t>
      </w:r>
      <w:r>
        <w:rPr>
          <w:spacing w:val="-5"/>
          <w:sz w:val="28"/>
        </w:rPr>
        <w:t xml:space="preserve"> </w:t>
      </w:r>
      <w:r>
        <w:rPr>
          <w:sz w:val="28"/>
        </w:rPr>
        <w:t>чувств;</w:t>
      </w:r>
    </w:p>
    <w:p w:rsidR="00877DF7" w:rsidRDefault="00A448DA">
      <w:pPr>
        <w:pStyle w:val="a5"/>
        <w:numPr>
          <w:ilvl w:val="0"/>
          <w:numId w:val="64"/>
        </w:numPr>
        <w:tabs>
          <w:tab w:val="left" w:pos="564"/>
        </w:tabs>
        <w:ind w:left="395" w:right="703" w:firstLine="0"/>
        <w:rPr>
          <w:sz w:val="28"/>
        </w:rPr>
      </w:pPr>
      <w:r>
        <w:rPr>
          <w:sz w:val="28"/>
        </w:rPr>
        <w:t>развитие способности открыто выражать и аргументировано отстаивать свою</w:t>
      </w:r>
      <w:r>
        <w:rPr>
          <w:spacing w:val="1"/>
          <w:sz w:val="28"/>
        </w:rPr>
        <w:t xml:space="preserve"> </w:t>
      </w:r>
      <w:r>
        <w:rPr>
          <w:sz w:val="28"/>
        </w:rPr>
        <w:t>нравственно</w:t>
      </w:r>
      <w:r>
        <w:rPr>
          <w:spacing w:val="1"/>
          <w:sz w:val="28"/>
        </w:rPr>
        <w:t xml:space="preserve"> </w:t>
      </w:r>
      <w:r>
        <w:rPr>
          <w:sz w:val="28"/>
        </w:rPr>
        <w:t>оправданную</w:t>
      </w:r>
      <w:r>
        <w:rPr>
          <w:spacing w:val="1"/>
          <w:sz w:val="28"/>
        </w:rPr>
        <w:t xml:space="preserve"> </w:t>
      </w:r>
      <w:r>
        <w:rPr>
          <w:sz w:val="28"/>
        </w:rPr>
        <w:t>позицию,</w:t>
      </w:r>
      <w:r>
        <w:rPr>
          <w:spacing w:val="1"/>
          <w:sz w:val="28"/>
        </w:rPr>
        <w:t xml:space="preserve"> </w:t>
      </w:r>
      <w:r>
        <w:rPr>
          <w:sz w:val="28"/>
        </w:rPr>
        <w:t>проявлять</w:t>
      </w:r>
      <w:r>
        <w:rPr>
          <w:spacing w:val="1"/>
          <w:sz w:val="28"/>
        </w:rPr>
        <w:t xml:space="preserve"> </w:t>
      </w:r>
      <w:r>
        <w:rPr>
          <w:sz w:val="28"/>
        </w:rPr>
        <w:t>критичность</w:t>
      </w:r>
      <w:r>
        <w:rPr>
          <w:spacing w:val="1"/>
          <w:sz w:val="28"/>
        </w:rPr>
        <w:t xml:space="preserve"> </w:t>
      </w:r>
      <w:r>
        <w:rPr>
          <w:sz w:val="28"/>
        </w:rPr>
        <w:t>к</w:t>
      </w:r>
      <w:r>
        <w:rPr>
          <w:spacing w:val="1"/>
          <w:sz w:val="28"/>
        </w:rPr>
        <w:t xml:space="preserve"> </w:t>
      </w:r>
      <w:r>
        <w:rPr>
          <w:sz w:val="28"/>
        </w:rPr>
        <w:t>собственным</w:t>
      </w:r>
      <w:r>
        <w:rPr>
          <w:spacing w:val="1"/>
          <w:sz w:val="28"/>
        </w:rPr>
        <w:t xml:space="preserve"> </w:t>
      </w:r>
      <w:r>
        <w:rPr>
          <w:sz w:val="28"/>
        </w:rPr>
        <w:t>намерениям,</w:t>
      </w:r>
      <w:r>
        <w:rPr>
          <w:spacing w:val="3"/>
          <w:sz w:val="28"/>
        </w:rPr>
        <w:t xml:space="preserve"> </w:t>
      </w:r>
      <w:r>
        <w:rPr>
          <w:sz w:val="28"/>
        </w:rPr>
        <w:t>мыслям</w:t>
      </w:r>
      <w:r>
        <w:rPr>
          <w:spacing w:val="3"/>
          <w:sz w:val="28"/>
        </w:rPr>
        <w:t xml:space="preserve"> </w:t>
      </w:r>
      <w:r>
        <w:rPr>
          <w:sz w:val="28"/>
        </w:rPr>
        <w:t>и</w:t>
      </w:r>
      <w:r>
        <w:rPr>
          <w:spacing w:val="-3"/>
          <w:sz w:val="28"/>
        </w:rPr>
        <w:t xml:space="preserve"> </w:t>
      </w:r>
      <w:r>
        <w:rPr>
          <w:sz w:val="28"/>
        </w:rPr>
        <w:t>поступкам;</w:t>
      </w:r>
    </w:p>
    <w:p w:rsidR="00877DF7" w:rsidRDefault="00A448DA">
      <w:pPr>
        <w:pStyle w:val="a5"/>
        <w:numPr>
          <w:ilvl w:val="0"/>
          <w:numId w:val="64"/>
        </w:numPr>
        <w:tabs>
          <w:tab w:val="left" w:pos="564"/>
        </w:tabs>
        <w:ind w:left="395" w:right="700" w:firstLine="0"/>
        <w:rPr>
          <w:sz w:val="28"/>
        </w:rPr>
      </w:pPr>
      <w:r>
        <w:rPr>
          <w:sz w:val="28"/>
        </w:rPr>
        <w:t>развитие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самостоятельным</w:t>
      </w:r>
      <w:r>
        <w:rPr>
          <w:spacing w:val="1"/>
          <w:sz w:val="28"/>
        </w:rPr>
        <w:t xml:space="preserve"> </w:t>
      </w:r>
      <w:r>
        <w:rPr>
          <w:sz w:val="28"/>
        </w:rPr>
        <w:t>поступкам</w:t>
      </w:r>
      <w:r>
        <w:rPr>
          <w:spacing w:val="1"/>
          <w:sz w:val="28"/>
        </w:rPr>
        <w:t xml:space="preserve"> </w:t>
      </w:r>
      <w:r>
        <w:rPr>
          <w:sz w:val="28"/>
        </w:rPr>
        <w:t>и</w:t>
      </w:r>
      <w:r>
        <w:rPr>
          <w:spacing w:val="1"/>
          <w:sz w:val="28"/>
        </w:rPr>
        <w:t xml:space="preserve"> </w:t>
      </w:r>
      <w:r>
        <w:rPr>
          <w:sz w:val="28"/>
        </w:rPr>
        <w:t>действиям,</w:t>
      </w:r>
      <w:r>
        <w:rPr>
          <w:spacing w:val="1"/>
          <w:sz w:val="28"/>
        </w:rPr>
        <w:t xml:space="preserve"> </w:t>
      </w:r>
      <w:r>
        <w:rPr>
          <w:sz w:val="28"/>
        </w:rPr>
        <w:t>совершаемым на основе морального выбора, к принятию ответственности за их</w:t>
      </w:r>
      <w:r>
        <w:rPr>
          <w:spacing w:val="1"/>
          <w:sz w:val="28"/>
        </w:rPr>
        <w:t xml:space="preserve"> </w:t>
      </w:r>
      <w:r>
        <w:rPr>
          <w:sz w:val="28"/>
        </w:rPr>
        <w:t>результаты;</w:t>
      </w:r>
    </w:p>
    <w:p w:rsidR="00877DF7" w:rsidRDefault="00A448DA">
      <w:pPr>
        <w:pStyle w:val="a5"/>
        <w:numPr>
          <w:ilvl w:val="0"/>
          <w:numId w:val="64"/>
        </w:numPr>
        <w:tabs>
          <w:tab w:val="left" w:pos="564"/>
        </w:tabs>
        <w:ind w:left="395" w:right="705" w:firstLine="0"/>
        <w:rPr>
          <w:sz w:val="28"/>
        </w:rPr>
      </w:pPr>
      <w:r>
        <w:rPr>
          <w:sz w:val="28"/>
        </w:rPr>
        <w:t>развитие</w:t>
      </w:r>
      <w:r>
        <w:rPr>
          <w:spacing w:val="1"/>
          <w:sz w:val="28"/>
        </w:rPr>
        <w:t xml:space="preserve"> </w:t>
      </w:r>
      <w:r>
        <w:rPr>
          <w:sz w:val="28"/>
        </w:rPr>
        <w:t>трудолюбия,</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преодолению</w:t>
      </w:r>
      <w:r>
        <w:rPr>
          <w:spacing w:val="1"/>
          <w:sz w:val="28"/>
        </w:rPr>
        <w:t xml:space="preserve"> </w:t>
      </w:r>
      <w:r>
        <w:rPr>
          <w:sz w:val="28"/>
        </w:rPr>
        <w:t>трудностей,</w:t>
      </w:r>
      <w:r>
        <w:rPr>
          <w:spacing w:val="1"/>
          <w:sz w:val="28"/>
        </w:rPr>
        <w:t xml:space="preserve"> </w:t>
      </w:r>
      <w:r>
        <w:rPr>
          <w:sz w:val="28"/>
        </w:rPr>
        <w:t>целеустремлённости и настойчивости в</w:t>
      </w:r>
      <w:r>
        <w:rPr>
          <w:spacing w:val="2"/>
          <w:sz w:val="28"/>
        </w:rPr>
        <w:t xml:space="preserve"> </w:t>
      </w:r>
      <w:r>
        <w:rPr>
          <w:sz w:val="28"/>
        </w:rPr>
        <w:t>достижении результата;</w:t>
      </w:r>
    </w:p>
    <w:p w:rsidR="00877DF7" w:rsidRDefault="00A448DA">
      <w:pPr>
        <w:pStyle w:val="a5"/>
        <w:numPr>
          <w:ilvl w:val="0"/>
          <w:numId w:val="64"/>
        </w:numPr>
        <w:tabs>
          <w:tab w:val="left" w:pos="564"/>
        </w:tabs>
        <w:ind w:left="395" w:right="706" w:firstLine="0"/>
        <w:rPr>
          <w:sz w:val="28"/>
        </w:rPr>
      </w:pPr>
      <w:r>
        <w:rPr>
          <w:sz w:val="28"/>
        </w:rPr>
        <w:t>формирование</w:t>
      </w:r>
      <w:r>
        <w:rPr>
          <w:spacing w:val="1"/>
          <w:sz w:val="28"/>
        </w:rPr>
        <w:t xml:space="preserve"> </w:t>
      </w:r>
      <w:r>
        <w:rPr>
          <w:sz w:val="28"/>
        </w:rPr>
        <w:t>творческого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учёбе,</w:t>
      </w:r>
      <w:r>
        <w:rPr>
          <w:spacing w:val="1"/>
          <w:sz w:val="28"/>
        </w:rPr>
        <w:t xml:space="preserve"> </w:t>
      </w:r>
      <w:r>
        <w:rPr>
          <w:sz w:val="28"/>
        </w:rPr>
        <w:t>труду,</w:t>
      </w:r>
      <w:r>
        <w:rPr>
          <w:spacing w:val="71"/>
          <w:sz w:val="28"/>
        </w:rPr>
        <w:t xml:space="preserve"> </w:t>
      </w:r>
      <w:r>
        <w:rPr>
          <w:sz w:val="28"/>
        </w:rPr>
        <w:t>социальной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нравственных</w:t>
      </w:r>
      <w:r>
        <w:rPr>
          <w:spacing w:val="-5"/>
          <w:sz w:val="28"/>
        </w:rPr>
        <w:t xml:space="preserve"> </w:t>
      </w:r>
      <w:r>
        <w:rPr>
          <w:sz w:val="28"/>
        </w:rPr>
        <w:t>ценностей и моральных</w:t>
      </w:r>
      <w:r>
        <w:rPr>
          <w:spacing w:val="-4"/>
          <w:sz w:val="28"/>
        </w:rPr>
        <w:t xml:space="preserve"> </w:t>
      </w:r>
      <w:r>
        <w:rPr>
          <w:sz w:val="28"/>
        </w:rPr>
        <w:t>норм;</w:t>
      </w:r>
    </w:p>
    <w:p w:rsidR="00877DF7" w:rsidRDefault="00A448DA">
      <w:pPr>
        <w:pStyle w:val="a5"/>
        <w:numPr>
          <w:ilvl w:val="0"/>
          <w:numId w:val="64"/>
        </w:numPr>
        <w:tabs>
          <w:tab w:val="left" w:pos="564"/>
        </w:tabs>
        <w:ind w:left="395" w:right="702" w:firstLine="0"/>
        <w:rPr>
          <w:sz w:val="28"/>
        </w:rPr>
      </w:pPr>
      <w:r>
        <w:rPr>
          <w:sz w:val="28"/>
        </w:rPr>
        <w:t>формирование у подростка первоначальных профессиональных намерений и</w:t>
      </w:r>
      <w:r>
        <w:rPr>
          <w:spacing w:val="1"/>
          <w:sz w:val="28"/>
        </w:rPr>
        <w:t xml:space="preserve"> </w:t>
      </w:r>
      <w:r>
        <w:rPr>
          <w:sz w:val="28"/>
        </w:rPr>
        <w:t>интересов,</w:t>
      </w:r>
      <w:r>
        <w:rPr>
          <w:spacing w:val="1"/>
          <w:sz w:val="28"/>
        </w:rPr>
        <w:t xml:space="preserve"> </w:t>
      </w:r>
      <w:r>
        <w:rPr>
          <w:sz w:val="28"/>
        </w:rPr>
        <w:t>осознание</w:t>
      </w:r>
      <w:r>
        <w:rPr>
          <w:spacing w:val="1"/>
          <w:sz w:val="28"/>
        </w:rPr>
        <w:t xml:space="preserve"> </w:t>
      </w:r>
      <w:r>
        <w:rPr>
          <w:sz w:val="28"/>
        </w:rPr>
        <w:t>нравственного</w:t>
      </w:r>
      <w:r>
        <w:rPr>
          <w:spacing w:val="1"/>
          <w:sz w:val="28"/>
        </w:rPr>
        <w:t xml:space="preserve"> </w:t>
      </w:r>
      <w:r>
        <w:rPr>
          <w:sz w:val="28"/>
        </w:rPr>
        <w:t>значения</w:t>
      </w:r>
      <w:r>
        <w:rPr>
          <w:spacing w:val="1"/>
          <w:sz w:val="28"/>
        </w:rPr>
        <w:t xml:space="preserve"> </w:t>
      </w:r>
      <w:r>
        <w:rPr>
          <w:sz w:val="28"/>
        </w:rPr>
        <w:t>будущего</w:t>
      </w:r>
      <w:r>
        <w:rPr>
          <w:spacing w:val="1"/>
          <w:sz w:val="28"/>
        </w:rPr>
        <w:t xml:space="preserve"> </w:t>
      </w:r>
      <w:r>
        <w:rPr>
          <w:sz w:val="28"/>
        </w:rPr>
        <w:t>профессионального</w:t>
      </w:r>
      <w:r>
        <w:rPr>
          <w:spacing w:val="1"/>
          <w:sz w:val="28"/>
        </w:rPr>
        <w:t xml:space="preserve"> </w:t>
      </w:r>
      <w:r>
        <w:rPr>
          <w:sz w:val="28"/>
        </w:rPr>
        <w:t>выбора;</w:t>
      </w:r>
    </w:p>
    <w:p w:rsidR="00877DF7" w:rsidRDefault="00A448DA">
      <w:pPr>
        <w:pStyle w:val="a5"/>
        <w:numPr>
          <w:ilvl w:val="0"/>
          <w:numId w:val="64"/>
        </w:numPr>
        <w:tabs>
          <w:tab w:val="left" w:pos="564"/>
        </w:tabs>
        <w:ind w:left="395" w:right="701" w:firstLine="0"/>
        <w:rPr>
          <w:sz w:val="28"/>
        </w:rPr>
      </w:pPr>
      <w:r>
        <w:rPr>
          <w:sz w:val="28"/>
        </w:rPr>
        <w:lastRenderedPageBreak/>
        <w:t>осознание подростком ценности человеческой жизни, формирование умения</w:t>
      </w:r>
      <w:r>
        <w:rPr>
          <w:spacing w:val="1"/>
          <w:sz w:val="28"/>
        </w:rPr>
        <w:t xml:space="preserve"> </w:t>
      </w:r>
      <w:r>
        <w:rPr>
          <w:sz w:val="28"/>
        </w:rPr>
        <w:t>противостоять</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своих</w:t>
      </w:r>
      <w:r>
        <w:rPr>
          <w:spacing w:val="1"/>
          <w:sz w:val="28"/>
        </w:rPr>
        <w:t xml:space="preserve"> </w:t>
      </w:r>
      <w:r>
        <w:rPr>
          <w:sz w:val="28"/>
        </w:rPr>
        <w:t>возможностей</w:t>
      </w:r>
      <w:r>
        <w:rPr>
          <w:spacing w:val="1"/>
          <w:sz w:val="28"/>
        </w:rPr>
        <w:t xml:space="preserve"> </w:t>
      </w:r>
      <w:r>
        <w:rPr>
          <w:sz w:val="28"/>
        </w:rPr>
        <w:t>действиям</w:t>
      </w:r>
      <w:r>
        <w:rPr>
          <w:spacing w:val="1"/>
          <w:sz w:val="28"/>
        </w:rPr>
        <w:t xml:space="preserve"> </w:t>
      </w:r>
      <w:r>
        <w:rPr>
          <w:sz w:val="28"/>
        </w:rPr>
        <w:t>и</w:t>
      </w:r>
      <w:r>
        <w:rPr>
          <w:spacing w:val="1"/>
          <w:sz w:val="28"/>
        </w:rPr>
        <w:t xml:space="preserve"> </w:t>
      </w:r>
      <w:r>
        <w:rPr>
          <w:sz w:val="28"/>
        </w:rPr>
        <w:t>влияниям,</w:t>
      </w:r>
      <w:r>
        <w:rPr>
          <w:spacing w:val="1"/>
          <w:sz w:val="28"/>
        </w:rPr>
        <w:t xml:space="preserve"> </w:t>
      </w:r>
      <w:r>
        <w:rPr>
          <w:sz w:val="28"/>
        </w:rPr>
        <w:t>представляющим</w:t>
      </w:r>
      <w:r>
        <w:rPr>
          <w:spacing w:val="1"/>
          <w:sz w:val="28"/>
        </w:rPr>
        <w:t xml:space="preserve"> </w:t>
      </w:r>
      <w:r>
        <w:rPr>
          <w:sz w:val="28"/>
        </w:rPr>
        <w:t>угрозу</w:t>
      </w:r>
      <w:r>
        <w:rPr>
          <w:spacing w:val="1"/>
          <w:sz w:val="28"/>
        </w:rPr>
        <w:t xml:space="preserve"> </w:t>
      </w:r>
      <w:r>
        <w:rPr>
          <w:sz w:val="28"/>
        </w:rPr>
        <w:t>для</w:t>
      </w:r>
      <w:r>
        <w:rPr>
          <w:spacing w:val="1"/>
          <w:sz w:val="28"/>
        </w:rPr>
        <w:t xml:space="preserve"> </w:t>
      </w:r>
      <w:r>
        <w:rPr>
          <w:sz w:val="28"/>
        </w:rPr>
        <w:t>жизни,</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нравственного</w:t>
      </w:r>
      <w:r>
        <w:rPr>
          <w:spacing w:val="1"/>
          <w:sz w:val="28"/>
        </w:rPr>
        <w:t xml:space="preserve"> </w:t>
      </w:r>
      <w:r>
        <w:rPr>
          <w:sz w:val="28"/>
        </w:rPr>
        <w:t>здоровья,</w:t>
      </w:r>
      <w:r>
        <w:rPr>
          <w:spacing w:val="1"/>
          <w:sz w:val="28"/>
        </w:rPr>
        <w:t xml:space="preserve"> </w:t>
      </w:r>
      <w:r>
        <w:rPr>
          <w:sz w:val="28"/>
        </w:rPr>
        <w:t>духовной безопасности</w:t>
      </w:r>
      <w:r>
        <w:rPr>
          <w:spacing w:val="1"/>
          <w:sz w:val="28"/>
        </w:rPr>
        <w:t xml:space="preserve"> </w:t>
      </w:r>
      <w:r>
        <w:rPr>
          <w:sz w:val="28"/>
        </w:rPr>
        <w:t>личности;</w:t>
      </w:r>
    </w:p>
    <w:p w:rsidR="00877DF7" w:rsidRDefault="00A448DA">
      <w:pPr>
        <w:pStyle w:val="a5"/>
        <w:numPr>
          <w:ilvl w:val="0"/>
          <w:numId w:val="64"/>
        </w:numPr>
        <w:tabs>
          <w:tab w:val="left" w:pos="564"/>
        </w:tabs>
        <w:ind w:left="395" w:right="702" w:firstLine="0"/>
        <w:rPr>
          <w:sz w:val="28"/>
        </w:rPr>
      </w:pPr>
      <w:r>
        <w:rPr>
          <w:sz w:val="28"/>
        </w:rPr>
        <w:t>формирование</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культуры</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2"/>
          <w:sz w:val="28"/>
        </w:rPr>
        <w:t xml:space="preserve"> </w:t>
      </w:r>
      <w:r>
        <w:rPr>
          <w:sz w:val="28"/>
        </w:rPr>
        <w:t>жизни.</w:t>
      </w:r>
    </w:p>
    <w:p w:rsidR="00877DF7" w:rsidRDefault="00A448DA">
      <w:pPr>
        <w:pStyle w:val="1"/>
        <w:spacing w:before="2"/>
        <w:ind w:left="1116"/>
      </w:pPr>
      <w:r>
        <w:t>В</w:t>
      </w:r>
      <w:r>
        <w:rPr>
          <w:spacing w:val="-1"/>
        </w:rPr>
        <w:t xml:space="preserve"> </w:t>
      </w:r>
      <w:r>
        <w:t>области</w:t>
      </w:r>
      <w:r>
        <w:rPr>
          <w:spacing w:val="-4"/>
        </w:rPr>
        <w:t xml:space="preserve"> </w:t>
      </w:r>
      <w:r>
        <w:t>формирования</w:t>
      </w:r>
      <w:r>
        <w:rPr>
          <w:spacing w:val="-3"/>
        </w:rPr>
        <w:t xml:space="preserve"> </w:t>
      </w:r>
      <w:r>
        <w:t>социальной</w:t>
      </w:r>
      <w:r>
        <w:rPr>
          <w:spacing w:val="-4"/>
        </w:rPr>
        <w:t xml:space="preserve"> </w:t>
      </w:r>
      <w:r>
        <w:t>культуры:</w:t>
      </w:r>
    </w:p>
    <w:p w:rsidR="00877DF7" w:rsidRDefault="00A448DA">
      <w:pPr>
        <w:pStyle w:val="a5"/>
        <w:numPr>
          <w:ilvl w:val="0"/>
          <w:numId w:val="64"/>
        </w:numPr>
        <w:tabs>
          <w:tab w:val="left" w:pos="564"/>
        </w:tabs>
        <w:ind w:left="395" w:right="703" w:firstLine="0"/>
        <w:rPr>
          <w:sz w:val="28"/>
        </w:rPr>
      </w:pPr>
      <w:r>
        <w:rPr>
          <w:sz w:val="28"/>
        </w:rPr>
        <w:t>формирование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включающей</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идентичность члена семьи, школьного коллектива, территориально-культурной</w:t>
      </w:r>
      <w:r>
        <w:rPr>
          <w:spacing w:val="1"/>
          <w:sz w:val="28"/>
        </w:rPr>
        <w:t xml:space="preserve"> </w:t>
      </w:r>
      <w:r>
        <w:rPr>
          <w:sz w:val="28"/>
        </w:rPr>
        <w:t>общности,</w:t>
      </w:r>
      <w:r>
        <w:rPr>
          <w:spacing w:val="2"/>
          <w:sz w:val="28"/>
        </w:rPr>
        <w:t xml:space="preserve"> </w:t>
      </w:r>
      <w:r>
        <w:rPr>
          <w:sz w:val="28"/>
        </w:rPr>
        <w:t>этнического сообщества,</w:t>
      </w:r>
      <w:r>
        <w:rPr>
          <w:spacing w:val="2"/>
          <w:sz w:val="28"/>
        </w:rPr>
        <w:t xml:space="preserve"> </w:t>
      </w:r>
      <w:r>
        <w:rPr>
          <w:sz w:val="28"/>
        </w:rPr>
        <w:t>российской гражданской нации;</w:t>
      </w:r>
    </w:p>
    <w:p w:rsidR="00877DF7" w:rsidRDefault="00A448DA">
      <w:pPr>
        <w:pStyle w:val="a5"/>
        <w:numPr>
          <w:ilvl w:val="0"/>
          <w:numId w:val="64"/>
        </w:numPr>
        <w:tabs>
          <w:tab w:val="left" w:pos="564"/>
        </w:tabs>
        <w:spacing w:before="1"/>
        <w:ind w:left="395" w:right="703" w:firstLine="0"/>
        <w:rPr>
          <w:sz w:val="28"/>
        </w:rPr>
      </w:pPr>
      <w:r>
        <w:rPr>
          <w:sz w:val="28"/>
        </w:rPr>
        <w:t>укрепление</w:t>
      </w:r>
      <w:r>
        <w:rPr>
          <w:spacing w:val="1"/>
          <w:sz w:val="28"/>
        </w:rPr>
        <w:t xml:space="preserve"> </w:t>
      </w:r>
      <w:r>
        <w:rPr>
          <w:sz w:val="28"/>
        </w:rPr>
        <w:t>веры</w:t>
      </w:r>
      <w:r>
        <w:rPr>
          <w:spacing w:val="1"/>
          <w:sz w:val="28"/>
        </w:rPr>
        <w:t xml:space="preserve"> </w:t>
      </w:r>
      <w:r>
        <w:rPr>
          <w:sz w:val="28"/>
        </w:rPr>
        <w:t>в</w:t>
      </w:r>
      <w:r>
        <w:rPr>
          <w:spacing w:val="1"/>
          <w:sz w:val="28"/>
        </w:rPr>
        <w:t xml:space="preserve"> </w:t>
      </w:r>
      <w:r>
        <w:rPr>
          <w:sz w:val="28"/>
        </w:rPr>
        <w:t>Россию,</w:t>
      </w:r>
      <w:r>
        <w:rPr>
          <w:spacing w:val="1"/>
          <w:sz w:val="28"/>
        </w:rPr>
        <w:t xml:space="preserve"> </w:t>
      </w:r>
      <w:r>
        <w:rPr>
          <w:sz w:val="28"/>
        </w:rPr>
        <w:t>чувства</w:t>
      </w:r>
      <w:r>
        <w:rPr>
          <w:spacing w:val="1"/>
          <w:sz w:val="28"/>
        </w:rPr>
        <w:t xml:space="preserve"> </w:t>
      </w:r>
      <w:r>
        <w:rPr>
          <w:sz w:val="28"/>
        </w:rPr>
        <w:t>личной</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Отечество,</w:t>
      </w:r>
      <w:r>
        <w:rPr>
          <w:spacing w:val="1"/>
          <w:sz w:val="28"/>
        </w:rPr>
        <w:t xml:space="preserve"> </w:t>
      </w:r>
      <w:r>
        <w:rPr>
          <w:sz w:val="28"/>
        </w:rPr>
        <w:t>заботы о</w:t>
      </w:r>
      <w:r>
        <w:rPr>
          <w:spacing w:val="1"/>
          <w:sz w:val="28"/>
        </w:rPr>
        <w:t xml:space="preserve"> </w:t>
      </w:r>
      <w:r>
        <w:rPr>
          <w:sz w:val="28"/>
        </w:rPr>
        <w:t>процветании</w:t>
      </w:r>
      <w:r>
        <w:rPr>
          <w:spacing w:val="1"/>
          <w:sz w:val="28"/>
        </w:rPr>
        <w:t xml:space="preserve"> </w:t>
      </w:r>
      <w:r>
        <w:rPr>
          <w:sz w:val="28"/>
        </w:rPr>
        <w:t>своей страны;</w:t>
      </w:r>
    </w:p>
    <w:p w:rsidR="00877DF7" w:rsidRDefault="00A448DA">
      <w:pPr>
        <w:pStyle w:val="a5"/>
        <w:numPr>
          <w:ilvl w:val="0"/>
          <w:numId w:val="64"/>
        </w:numPr>
        <w:tabs>
          <w:tab w:val="left" w:pos="564"/>
        </w:tabs>
        <w:spacing w:line="321" w:lineRule="exact"/>
        <w:ind w:left="564" w:hanging="169"/>
        <w:rPr>
          <w:sz w:val="28"/>
        </w:rPr>
      </w:pPr>
      <w:r>
        <w:rPr>
          <w:sz w:val="28"/>
        </w:rPr>
        <w:t>развитие</w:t>
      </w:r>
      <w:r>
        <w:rPr>
          <w:spacing w:val="-5"/>
          <w:sz w:val="28"/>
        </w:rPr>
        <w:t xml:space="preserve"> </w:t>
      </w:r>
      <w:r>
        <w:rPr>
          <w:sz w:val="28"/>
        </w:rPr>
        <w:t>патриотизма</w:t>
      </w:r>
      <w:r>
        <w:rPr>
          <w:spacing w:val="-4"/>
          <w:sz w:val="28"/>
        </w:rPr>
        <w:t xml:space="preserve"> </w:t>
      </w:r>
      <w:r>
        <w:rPr>
          <w:sz w:val="28"/>
        </w:rPr>
        <w:t>и</w:t>
      </w:r>
      <w:r>
        <w:rPr>
          <w:spacing w:val="-5"/>
          <w:sz w:val="28"/>
        </w:rPr>
        <w:t xml:space="preserve"> </w:t>
      </w:r>
      <w:r>
        <w:rPr>
          <w:sz w:val="28"/>
        </w:rPr>
        <w:t>гражданской</w:t>
      </w:r>
      <w:r>
        <w:rPr>
          <w:spacing w:val="-6"/>
          <w:sz w:val="28"/>
        </w:rPr>
        <w:t xml:space="preserve"> </w:t>
      </w:r>
      <w:r>
        <w:rPr>
          <w:sz w:val="28"/>
        </w:rPr>
        <w:t>солидарности;</w:t>
      </w:r>
    </w:p>
    <w:p w:rsidR="00877DF7" w:rsidRDefault="00A448DA">
      <w:pPr>
        <w:pStyle w:val="a5"/>
        <w:numPr>
          <w:ilvl w:val="0"/>
          <w:numId w:val="64"/>
        </w:numPr>
        <w:tabs>
          <w:tab w:val="left" w:pos="564"/>
        </w:tabs>
        <w:ind w:left="395" w:right="704" w:firstLine="0"/>
        <w:rPr>
          <w:sz w:val="28"/>
        </w:rPr>
      </w:pPr>
      <w:r>
        <w:rPr>
          <w:sz w:val="28"/>
        </w:rPr>
        <w:t>развитие навыков и умений организации и осуществления сотрудничества с</w:t>
      </w:r>
      <w:r>
        <w:rPr>
          <w:spacing w:val="1"/>
          <w:sz w:val="28"/>
        </w:rPr>
        <w:t xml:space="preserve"> </w:t>
      </w:r>
      <w:r>
        <w:rPr>
          <w:sz w:val="28"/>
        </w:rPr>
        <w:t>педагогами,</w:t>
      </w:r>
      <w:r>
        <w:rPr>
          <w:spacing w:val="1"/>
          <w:sz w:val="28"/>
        </w:rPr>
        <w:t xml:space="preserve"> </w:t>
      </w:r>
      <w:r>
        <w:rPr>
          <w:sz w:val="28"/>
        </w:rPr>
        <w:t>сверстниками,</w:t>
      </w:r>
      <w:r>
        <w:rPr>
          <w:spacing w:val="1"/>
          <w:sz w:val="28"/>
        </w:rPr>
        <w:t xml:space="preserve"> </w:t>
      </w:r>
      <w:r>
        <w:rPr>
          <w:sz w:val="28"/>
        </w:rPr>
        <w:t>родителями,</w:t>
      </w:r>
      <w:r>
        <w:rPr>
          <w:spacing w:val="1"/>
          <w:sz w:val="28"/>
        </w:rPr>
        <w:t xml:space="preserve"> </w:t>
      </w:r>
      <w:r>
        <w:rPr>
          <w:sz w:val="28"/>
        </w:rPr>
        <w:t>старшими</w:t>
      </w:r>
      <w:r>
        <w:rPr>
          <w:spacing w:val="1"/>
          <w:sz w:val="28"/>
        </w:rPr>
        <w:t xml:space="preserve"> </w:t>
      </w:r>
      <w:r>
        <w:rPr>
          <w:sz w:val="28"/>
        </w:rPr>
        <w:t>и</w:t>
      </w:r>
      <w:r>
        <w:rPr>
          <w:spacing w:val="1"/>
          <w:sz w:val="28"/>
        </w:rPr>
        <w:t xml:space="preserve"> </w:t>
      </w:r>
      <w:r>
        <w:rPr>
          <w:sz w:val="28"/>
        </w:rPr>
        <w:t>младшими</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личностно</w:t>
      </w:r>
      <w:r>
        <w:rPr>
          <w:spacing w:val="1"/>
          <w:sz w:val="28"/>
        </w:rPr>
        <w:t xml:space="preserve"> </w:t>
      </w:r>
      <w:r>
        <w:rPr>
          <w:sz w:val="28"/>
        </w:rPr>
        <w:t>и</w:t>
      </w:r>
      <w:r>
        <w:rPr>
          <w:spacing w:val="1"/>
          <w:sz w:val="28"/>
        </w:rPr>
        <w:t xml:space="preserve"> </w:t>
      </w:r>
      <w:r>
        <w:rPr>
          <w:sz w:val="28"/>
        </w:rPr>
        <w:t>социально</w:t>
      </w:r>
      <w:r>
        <w:rPr>
          <w:spacing w:val="1"/>
          <w:sz w:val="28"/>
        </w:rPr>
        <w:t xml:space="preserve"> </w:t>
      </w:r>
      <w:r>
        <w:rPr>
          <w:sz w:val="28"/>
        </w:rPr>
        <w:t>значимых</w:t>
      </w:r>
      <w:r>
        <w:rPr>
          <w:spacing w:val="1"/>
          <w:sz w:val="28"/>
        </w:rPr>
        <w:t xml:space="preserve"> </w:t>
      </w:r>
      <w:r>
        <w:rPr>
          <w:sz w:val="28"/>
        </w:rPr>
        <w:t>проблем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знаний,</w:t>
      </w:r>
      <w:r>
        <w:rPr>
          <w:spacing w:val="1"/>
          <w:sz w:val="28"/>
        </w:rPr>
        <w:t xml:space="preserve"> </w:t>
      </w:r>
      <w:r>
        <w:rPr>
          <w:sz w:val="28"/>
        </w:rPr>
        <w:t>полученных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образования;</w:t>
      </w:r>
    </w:p>
    <w:p w:rsidR="00877DF7" w:rsidRDefault="00A448DA">
      <w:pPr>
        <w:pStyle w:val="a5"/>
        <w:numPr>
          <w:ilvl w:val="0"/>
          <w:numId w:val="64"/>
        </w:numPr>
        <w:tabs>
          <w:tab w:val="left" w:pos="564"/>
        </w:tabs>
        <w:ind w:left="395" w:right="702" w:firstLine="0"/>
        <w:rPr>
          <w:sz w:val="28"/>
        </w:rPr>
      </w:pPr>
      <w:r>
        <w:rPr>
          <w:sz w:val="28"/>
        </w:rPr>
        <w:t>формирование</w:t>
      </w:r>
      <w:r>
        <w:rPr>
          <w:spacing w:val="1"/>
          <w:sz w:val="28"/>
        </w:rPr>
        <w:t xml:space="preserve"> </w:t>
      </w:r>
      <w:r>
        <w:rPr>
          <w:sz w:val="28"/>
        </w:rPr>
        <w:t>у</w:t>
      </w:r>
      <w:r>
        <w:rPr>
          <w:spacing w:val="1"/>
          <w:sz w:val="28"/>
        </w:rPr>
        <w:t xml:space="preserve"> </w:t>
      </w:r>
      <w:r>
        <w:rPr>
          <w:sz w:val="28"/>
        </w:rPr>
        <w:t>подростков</w:t>
      </w:r>
      <w:r>
        <w:rPr>
          <w:spacing w:val="1"/>
          <w:sz w:val="28"/>
        </w:rPr>
        <w:t xml:space="preserve"> </w:t>
      </w:r>
      <w:r>
        <w:rPr>
          <w:sz w:val="28"/>
        </w:rPr>
        <w:t>первичных</w:t>
      </w:r>
      <w:r>
        <w:rPr>
          <w:spacing w:val="1"/>
          <w:sz w:val="28"/>
        </w:rPr>
        <w:t xml:space="preserve"> </w:t>
      </w:r>
      <w:r>
        <w:rPr>
          <w:sz w:val="28"/>
        </w:rPr>
        <w:t>навыков</w:t>
      </w:r>
      <w:r>
        <w:rPr>
          <w:spacing w:val="1"/>
          <w:sz w:val="28"/>
        </w:rPr>
        <w:t xml:space="preserve"> </w:t>
      </w:r>
      <w:r>
        <w:rPr>
          <w:sz w:val="28"/>
        </w:rPr>
        <w:t>успешной</w:t>
      </w:r>
      <w:r>
        <w:rPr>
          <w:spacing w:val="1"/>
          <w:sz w:val="28"/>
        </w:rPr>
        <w:t xml:space="preserve"> </w:t>
      </w:r>
      <w:r>
        <w:rPr>
          <w:sz w:val="28"/>
        </w:rPr>
        <w:t>социализации,</w:t>
      </w:r>
      <w:r>
        <w:rPr>
          <w:spacing w:val="1"/>
          <w:sz w:val="28"/>
        </w:rPr>
        <w:t xml:space="preserve"> </w:t>
      </w:r>
      <w:r>
        <w:rPr>
          <w:sz w:val="28"/>
        </w:rPr>
        <w:t>представлений</w:t>
      </w:r>
      <w:r>
        <w:rPr>
          <w:spacing w:val="14"/>
          <w:sz w:val="28"/>
        </w:rPr>
        <w:t xml:space="preserve"> </w:t>
      </w:r>
      <w:r>
        <w:rPr>
          <w:sz w:val="28"/>
        </w:rPr>
        <w:t>об</w:t>
      </w:r>
      <w:r>
        <w:rPr>
          <w:spacing w:val="13"/>
          <w:sz w:val="28"/>
        </w:rPr>
        <w:t xml:space="preserve"> </w:t>
      </w:r>
      <w:r>
        <w:rPr>
          <w:sz w:val="28"/>
        </w:rPr>
        <w:t>общественных</w:t>
      </w:r>
      <w:r>
        <w:rPr>
          <w:spacing w:val="11"/>
          <w:sz w:val="28"/>
        </w:rPr>
        <w:t xml:space="preserve"> </w:t>
      </w:r>
      <w:r>
        <w:rPr>
          <w:sz w:val="28"/>
        </w:rPr>
        <w:t>приоритетах</w:t>
      </w:r>
      <w:r>
        <w:rPr>
          <w:spacing w:val="6"/>
          <w:sz w:val="28"/>
        </w:rPr>
        <w:t xml:space="preserve"> </w:t>
      </w:r>
      <w:r>
        <w:rPr>
          <w:sz w:val="28"/>
        </w:rPr>
        <w:t>и</w:t>
      </w:r>
      <w:r>
        <w:rPr>
          <w:spacing w:val="15"/>
          <w:sz w:val="28"/>
        </w:rPr>
        <w:t xml:space="preserve"> </w:t>
      </w:r>
      <w:r>
        <w:rPr>
          <w:sz w:val="28"/>
        </w:rPr>
        <w:t>ценностях,</w:t>
      </w:r>
      <w:r>
        <w:rPr>
          <w:spacing w:val="13"/>
          <w:sz w:val="28"/>
        </w:rPr>
        <w:t xml:space="preserve"> </w:t>
      </w:r>
      <w:r>
        <w:rPr>
          <w:sz w:val="28"/>
        </w:rPr>
        <w:t>ориентированных</w:t>
      </w:r>
      <w:r>
        <w:rPr>
          <w:spacing w:val="6"/>
          <w:sz w:val="28"/>
        </w:rPr>
        <w:t xml:space="preserve"> </w:t>
      </w:r>
      <w:r>
        <w:rPr>
          <w:sz w:val="28"/>
        </w:rPr>
        <w:t>на</w:t>
      </w:r>
    </w:p>
    <w:p w:rsidR="00877DF7" w:rsidRDefault="00A448DA">
      <w:pPr>
        <w:pStyle w:val="a3"/>
        <w:spacing w:before="76"/>
        <w:ind w:right="708"/>
      </w:pPr>
      <w:r>
        <w:t>эти ценности образцах поведения через практику общественных отношений с</w:t>
      </w:r>
      <w:r>
        <w:rPr>
          <w:spacing w:val="1"/>
        </w:rPr>
        <w:t xml:space="preserve"> </w:t>
      </w:r>
      <w:r>
        <w:t>представителями различных</w:t>
      </w:r>
      <w:r>
        <w:rPr>
          <w:spacing w:val="-3"/>
        </w:rPr>
        <w:t xml:space="preserve"> </w:t>
      </w:r>
      <w:r>
        <w:t>социальных групп;</w:t>
      </w:r>
    </w:p>
    <w:p w:rsidR="00877DF7" w:rsidRDefault="00A448DA">
      <w:pPr>
        <w:pStyle w:val="a5"/>
        <w:numPr>
          <w:ilvl w:val="0"/>
          <w:numId w:val="64"/>
        </w:numPr>
        <w:tabs>
          <w:tab w:val="left" w:pos="564"/>
        </w:tabs>
        <w:ind w:left="395" w:right="713" w:firstLine="0"/>
        <w:rPr>
          <w:sz w:val="28"/>
        </w:rPr>
      </w:pPr>
      <w:r>
        <w:rPr>
          <w:sz w:val="28"/>
        </w:rPr>
        <w:t>формирование</w:t>
      </w:r>
      <w:r>
        <w:rPr>
          <w:spacing w:val="1"/>
          <w:sz w:val="28"/>
        </w:rPr>
        <w:t xml:space="preserve"> </w:t>
      </w:r>
      <w:r>
        <w:rPr>
          <w:sz w:val="28"/>
        </w:rPr>
        <w:t>у</w:t>
      </w:r>
      <w:r>
        <w:rPr>
          <w:spacing w:val="1"/>
          <w:sz w:val="28"/>
        </w:rPr>
        <w:t xml:space="preserve"> </w:t>
      </w:r>
      <w:r>
        <w:rPr>
          <w:sz w:val="28"/>
        </w:rPr>
        <w:t>подростков</w:t>
      </w:r>
      <w:r>
        <w:rPr>
          <w:spacing w:val="1"/>
          <w:sz w:val="28"/>
        </w:rPr>
        <w:t xml:space="preserve"> </w:t>
      </w:r>
      <w:r>
        <w:rPr>
          <w:sz w:val="28"/>
        </w:rPr>
        <w:t>социальных</w:t>
      </w:r>
      <w:r>
        <w:rPr>
          <w:spacing w:val="1"/>
          <w:sz w:val="28"/>
        </w:rPr>
        <w:t xml:space="preserve"> </w:t>
      </w:r>
      <w:r>
        <w:rPr>
          <w:sz w:val="28"/>
        </w:rPr>
        <w:t>компетенций,</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конструктивного,</w:t>
      </w:r>
      <w:r>
        <w:rPr>
          <w:spacing w:val="5"/>
          <w:sz w:val="28"/>
        </w:rPr>
        <w:t xml:space="preserve"> </w:t>
      </w:r>
      <w:r>
        <w:rPr>
          <w:sz w:val="28"/>
        </w:rPr>
        <w:t>успешного и</w:t>
      </w:r>
      <w:r>
        <w:rPr>
          <w:spacing w:val="-1"/>
          <w:sz w:val="28"/>
        </w:rPr>
        <w:t xml:space="preserve"> </w:t>
      </w:r>
      <w:r>
        <w:rPr>
          <w:sz w:val="28"/>
        </w:rPr>
        <w:t>ответственного</w:t>
      </w:r>
      <w:r>
        <w:rPr>
          <w:spacing w:val="1"/>
          <w:sz w:val="28"/>
        </w:rPr>
        <w:t xml:space="preserve"> </w:t>
      </w:r>
      <w:r>
        <w:rPr>
          <w:sz w:val="28"/>
        </w:rPr>
        <w:t>поведения</w:t>
      </w:r>
      <w:r>
        <w:rPr>
          <w:spacing w:val="1"/>
          <w:sz w:val="28"/>
        </w:rPr>
        <w:t xml:space="preserve"> </w:t>
      </w:r>
      <w:r>
        <w:rPr>
          <w:sz w:val="28"/>
        </w:rPr>
        <w:t>в</w:t>
      </w:r>
      <w:r>
        <w:rPr>
          <w:spacing w:val="-2"/>
          <w:sz w:val="28"/>
        </w:rPr>
        <w:t xml:space="preserve"> </w:t>
      </w:r>
      <w:r>
        <w:rPr>
          <w:sz w:val="28"/>
        </w:rPr>
        <w:t>обществе;</w:t>
      </w:r>
    </w:p>
    <w:p w:rsidR="00877DF7" w:rsidRDefault="00A448DA">
      <w:pPr>
        <w:pStyle w:val="a5"/>
        <w:numPr>
          <w:ilvl w:val="0"/>
          <w:numId w:val="64"/>
        </w:numPr>
        <w:tabs>
          <w:tab w:val="left" w:pos="564"/>
        </w:tabs>
        <w:ind w:left="395" w:right="710" w:firstLine="0"/>
        <w:rPr>
          <w:sz w:val="28"/>
        </w:rPr>
      </w:pPr>
      <w:r>
        <w:rPr>
          <w:sz w:val="28"/>
        </w:rPr>
        <w:t>укрепление</w:t>
      </w:r>
      <w:r>
        <w:rPr>
          <w:spacing w:val="1"/>
          <w:sz w:val="28"/>
        </w:rPr>
        <w:t xml:space="preserve"> </w:t>
      </w:r>
      <w:r>
        <w:rPr>
          <w:sz w:val="28"/>
        </w:rPr>
        <w:t>доверия</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людям,</w:t>
      </w:r>
      <w:r>
        <w:rPr>
          <w:spacing w:val="1"/>
          <w:sz w:val="28"/>
        </w:rPr>
        <w:t xml:space="preserve"> </w:t>
      </w:r>
      <w:r>
        <w:rPr>
          <w:sz w:val="28"/>
        </w:rPr>
        <w:t>институтам</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государству;</w:t>
      </w:r>
    </w:p>
    <w:p w:rsidR="00877DF7" w:rsidRDefault="00A448DA">
      <w:pPr>
        <w:pStyle w:val="a5"/>
        <w:numPr>
          <w:ilvl w:val="0"/>
          <w:numId w:val="64"/>
        </w:numPr>
        <w:tabs>
          <w:tab w:val="left" w:pos="564"/>
        </w:tabs>
        <w:ind w:left="395" w:right="704" w:firstLine="0"/>
        <w:rPr>
          <w:sz w:val="28"/>
        </w:rPr>
      </w:pPr>
      <w:r>
        <w:rPr>
          <w:sz w:val="28"/>
        </w:rPr>
        <w:t>развитие доброжелательности и эмоциональной отзывчивости, понима-ния и</w:t>
      </w:r>
      <w:r>
        <w:rPr>
          <w:spacing w:val="1"/>
          <w:sz w:val="28"/>
        </w:rPr>
        <w:t xml:space="preserve"> </w:t>
      </w:r>
      <w:r>
        <w:rPr>
          <w:sz w:val="28"/>
        </w:rPr>
        <w:t>сопереживания другим людям, приобретение опыта оказания помощи другим</w:t>
      </w:r>
      <w:r>
        <w:rPr>
          <w:spacing w:val="1"/>
          <w:sz w:val="28"/>
        </w:rPr>
        <w:t xml:space="preserve"> </w:t>
      </w:r>
      <w:r>
        <w:rPr>
          <w:sz w:val="28"/>
        </w:rPr>
        <w:t>людям;</w:t>
      </w:r>
    </w:p>
    <w:p w:rsidR="00877DF7" w:rsidRDefault="00A448DA">
      <w:pPr>
        <w:pStyle w:val="a5"/>
        <w:numPr>
          <w:ilvl w:val="0"/>
          <w:numId w:val="64"/>
        </w:numPr>
        <w:tabs>
          <w:tab w:val="left" w:pos="564"/>
        </w:tabs>
        <w:spacing w:line="321" w:lineRule="exact"/>
        <w:ind w:left="564" w:hanging="169"/>
        <w:rPr>
          <w:sz w:val="28"/>
        </w:rPr>
      </w:pPr>
      <w:r>
        <w:rPr>
          <w:sz w:val="28"/>
        </w:rPr>
        <w:t>усвоение</w:t>
      </w:r>
      <w:r>
        <w:rPr>
          <w:spacing w:val="-3"/>
          <w:sz w:val="28"/>
        </w:rPr>
        <w:t xml:space="preserve"> </w:t>
      </w:r>
      <w:r>
        <w:rPr>
          <w:sz w:val="28"/>
        </w:rPr>
        <w:t>гуманистических</w:t>
      </w:r>
      <w:r>
        <w:rPr>
          <w:spacing w:val="-7"/>
          <w:sz w:val="28"/>
        </w:rPr>
        <w:t xml:space="preserve"> </w:t>
      </w:r>
      <w:r>
        <w:rPr>
          <w:sz w:val="28"/>
        </w:rPr>
        <w:t>и</w:t>
      </w:r>
      <w:r>
        <w:rPr>
          <w:spacing w:val="-3"/>
          <w:sz w:val="28"/>
        </w:rPr>
        <w:t xml:space="preserve"> </w:t>
      </w:r>
      <w:r>
        <w:rPr>
          <w:sz w:val="28"/>
        </w:rPr>
        <w:t>демократических</w:t>
      </w:r>
      <w:r>
        <w:rPr>
          <w:spacing w:val="-7"/>
          <w:sz w:val="28"/>
        </w:rPr>
        <w:t xml:space="preserve"> </w:t>
      </w:r>
      <w:r>
        <w:rPr>
          <w:sz w:val="28"/>
        </w:rPr>
        <w:t>ценностных</w:t>
      </w:r>
      <w:r>
        <w:rPr>
          <w:spacing w:val="-7"/>
          <w:sz w:val="28"/>
        </w:rPr>
        <w:t xml:space="preserve"> </w:t>
      </w:r>
      <w:r>
        <w:rPr>
          <w:sz w:val="28"/>
        </w:rPr>
        <w:t>ориентаций;</w:t>
      </w:r>
    </w:p>
    <w:p w:rsidR="00877DF7" w:rsidRDefault="00A448DA">
      <w:pPr>
        <w:pStyle w:val="a5"/>
        <w:numPr>
          <w:ilvl w:val="0"/>
          <w:numId w:val="64"/>
        </w:numPr>
        <w:tabs>
          <w:tab w:val="left" w:pos="564"/>
        </w:tabs>
        <w:ind w:left="395" w:right="706" w:firstLine="0"/>
        <w:rPr>
          <w:sz w:val="28"/>
        </w:rPr>
      </w:pPr>
      <w:r>
        <w:rPr>
          <w:sz w:val="28"/>
        </w:rPr>
        <w:t>формирование</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традицион-ным</w:t>
      </w:r>
      <w:r>
        <w:rPr>
          <w:spacing w:val="1"/>
          <w:sz w:val="28"/>
        </w:rPr>
        <w:t xml:space="preserve"> </w:t>
      </w:r>
      <w:r>
        <w:rPr>
          <w:sz w:val="28"/>
        </w:rPr>
        <w:t>религиям</w:t>
      </w:r>
      <w:r>
        <w:rPr>
          <w:spacing w:val="1"/>
          <w:sz w:val="28"/>
        </w:rPr>
        <w:t xml:space="preserve"> </w:t>
      </w:r>
      <w:r>
        <w:rPr>
          <w:sz w:val="28"/>
        </w:rPr>
        <w:t>и</w:t>
      </w:r>
      <w:r>
        <w:rPr>
          <w:spacing w:val="1"/>
          <w:sz w:val="28"/>
        </w:rPr>
        <w:t xml:space="preserve"> </w:t>
      </w:r>
      <w:r>
        <w:rPr>
          <w:sz w:val="28"/>
        </w:rPr>
        <w:t>религиозным</w:t>
      </w:r>
      <w:r>
        <w:rPr>
          <w:spacing w:val="1"/>
          <w:sz w:val="28"/>
        </w:rPr>
        <w:t xml:space="preserve"> </w:t>
      </w:r>
      <w:r>
        <w:rPr>
          <w:sz w:val="28"/>
        </w:rPr>
        <w:t>организациям</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вере</w:t>
      </w:r>
      <w:r>
        <w:rPr>
          <w:spacing w:val="1"/>
          <w:sz w:val="28"/>
        </w:rPr>
        <w:t xml:space="preserve"> </w:t>
      </w:r>
      <w:r>
        <w:rPr>
          <w:sz w:val="28"/>
        </w:rPr>
        <w:t>и</w:t>
      </w:r>
      <w:r>
        <w:rPr>
          <w:spacing w:val="1"/>
          <w:sz w:val="28"/>
        </w:rPr>
        <w:t xml:space="preserve"> </w:t>
      </w:r>
      <w:r>
        <w:rPr>
          <w:sz w:val="28"/>
        </w:rPr>
        <w:t>религиозным</w:t>
      </w:r>
      <w:r>
        <w:rPr>
          <w:spacing w:val="1"/>
          <w:sz w:val="28"/>
        </w:rPr>
        <w:t xml:space="preserve"> </w:t>
      </w:r>
      <w:r>
        <w:rPr>
          <w:sz w:val="28"/>
        </w:rPr>
        <w:t>убеждениям других людей, понимание значения религиозных идеалов в жизни</w:t>
      </w:r>
      <w:r>
        <w:rPr>
          <w:spacing w:val="1"/>
          <w:sz w:val="28"/>
        </w:rPr>
        <w:t xml:space="preserve"> </w:t>
      </w:r>
      <w:r>
        <w:rPr>
          <w:sz w:val="28"/>
        </w:rPr>
        <w:t>человека,</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роли</w:t>
      </w:r>
      <w:r>
        <w:rPr>
          <w:spacing w:val="1"/>
          <w:sz w:val="28"/>
        </w:rPr>
        <w:t xml:space="preserve"> </w:t>
      </w:r>
      <w:r>
        <w:rPr>
          <w:sz w:val="28"/>
        </w:rPr>
        <w:t>традиционных</w:t>
      </w:r>
      <w:r>
        <w:rPr>
          <w:spacing w:val="1"/>
          <w:sz w:val="28"/>
        </w:rPr>
        <w:t xml:space="preserve"> </w:t>
      </w:r>
      <w:r>
        <w:rPr>
          <w:sz w:val="28"/>
        </w:rPr>
        <w:t>религий</w:t>
      </w:r>
      <w:r>
        <w:rPr>
          <w:spacing w:val="1"/>
          <w:sz w:val="28"/>
        </w:rPr>
        <w:t xml:space="preserve"> </w:t>
      </w:r>
      <w:r>
        <w:rPr>
          <w:sz w:val="28"/>
        </w:rPr>
        <w:t>в</w:t>
      </w:r>
      <w:r>
        <w:rPr>
          <w:spacing w:val="1"/>
          <w:sz w:val="28"/>
        </w:rPr>
        <w:t xml:space="preserve"> </w:t>
      </w:r>
      <w:r>
        <w:rPr>
          <w:sz w:val="28"/>
        </w:rPr>
        <w:t>историческом</w:t>
      </w:r>
      <w:r>
        <w:rPr>
          <w:spacing w:val="1"/>
          <w:sz w:val="28"/>
        </w:rPr>
        <w:t xml:space="preserve"> </w:t>
      </w:r>
      <w:r>
        <w:rPr>
          <w:sz w:val="28"/>
        </w:rPr>
        <w:t>и</w:t>
      </w:r>
      <w:r>
        <w:rPr>
          <w:spacing w:val="1"/>
          <w:sz w:val="28"/>
        </w:rPr>
        <w:t xml:space="preserve"> </w:t>
      </w:r>
      <w:r>
        <w:rPr>
          <w:sz w:val="28"/>
        </w:rPr>
        <w:t>культурном</w:t>
      </w:r>
      <w:r>
        <w:rPr>
          <w:spacing w:val="2"/>
          <w:sz w:val="28"/>
        </w:rPr>
        <w:t xml:space="preserve"> </w:t>
      </w:r>
      <w:r>
        <w:rPr>
          <w:sz w:val="28"/>
        </w:rPr>
        <w:t>развитии</w:t>
      </w:r>
      <w:r>
        <w:rPr>
          <w:spacing w:val="1"/>
          <w:sz w:val="28"/>
        </w:rPr>
        <w:t xml:space="preserve"> </w:t>
      </w:r>
      <w:r>
        <w:rPr>
          <w:sz w:val="28"/>
        </w:rPr>
        <w:t>России;</w:t>
      </w:r>
    </w:p>
    <w:p w:rsidR="00877DF7" w:rsidRDefault="00A448DA">
      <w:pPr>
        <w:pStyle w:val="a5"/>
        <w:numPr>
          <w:ilvl w:val="0"/>
          <w:numId w:val="64"/>
        </w:numPr>
        <w:tabs>
          <w:tab w:val="left" w:pos="564"/>
        </w:tabs>
        <w:ind w:left="395" w:right="713" w:firstLine="0"/>
        <w:rPr>
          <w:sz w:val="28"/>
        </w:rPr>
      </w:pPr>
      <w:r>
        <w:rPr>
          <w:sz w:val="28"/>
        </w:rPr>
        <w:t>формирование</w:t>
      </w:r>
      <w:r>
        <w:rPr>
          <w:spacing w:val="1"/>
          <w:sz w:val="28"/>
        </w:rPr>
        <w:t xml:space="preserve"> </w:t>
      </w:r>
      <w:r>
        <w:rPr>
          <w:sz w:val="28"/>
        </w:rPr>
        <w:t>культуры межэтнического общения, уважения</w:t>
      </w:r>
      <w:r>
        <w:rPr>
          <w:spacing w:val="1"/>
          <w:sz w:val="28"/>
        </w:rPr>
        <w:t xml:space="preserve"> </w:t>
      </w:r>
      <w:r>
        <w:rPr>
          <w:sz w:val="28"/>
        </w:rPr>
        <w:t>к культурным,</w:t>
      </w:r>
      <w:r>
        <w:rPr>
          <w:spacing w:val="1"/>
          <w:sz w:val="28"/>
        </w:rPr>
        <w:t xml:space="preserve"> </w:t>
      </w:r>
      <w:r>
        <w:rPr>
          <w:sz w:val="28"/>
        </w:rPr>
        <w:t>религиозным традициям,</w:t>
      </w:r>
      <w:r>
        <w:rPr>
          <w:spacing w:val="2"/>
          <w:sz w:val="28"/>
        </w:rPr>
        <w:t xml:space="preserve"> </w:t>
      </w:r>
      <w:r>
        <w:rPr>
          <w:sz w:val="28"/>
        </w:rPr>
        <w:t>образу</w:t>
      </w:r>
      <w:r>
        <w:rPr>
          <w:spacing w:val="-5"/>
          <w:sz w:val="28"/>
        </w:rPr>
        <w:t xml:space="preserve"> </w:t>
      </w:r>
      <w:r>
        <w:rPr>
          <w:sz w:val="28"/>
        </w:rPr>
        <w:t>жизни</w:t>
      </w:r>
      <w:r>
        <w:rPr>
          <w:spacing w:val="4"/>
          <w:sz w:val="28"/>
        </w:rPr>
        <w:t xml:space="preserve"> </w:t>
      </w:r>
      <w:r>
        <w:rPr>
          <w:sz w:val="28"/>
        </w:rPr>
        <w:t>представителей</w:t>
      </w:r>
      <w:r>
        <w:rPr>
          <w:spacing w:val="-1"/>
          <w:sz w:val="28"/>
        </w:rPr>
        <w:t xml:space="preserve"> </w:t>
      </w:r>
      <w:r>
        <w:rPr>
          <w:sz w:val="28"/>
        </w:rPr>
        <w:t>народов</w:t>
      </w:r>
      <w:r>
        <w:rPr>
          <w:spacing w:val="-2"/>
          <w:sz w:val="28"/>
        </w:rPr>
        <w:t xml:space="preserve"> </w:t>
      </w:r>
      <w:r>
        <w:rPr>
          <w:sz w:val="28"/>
        </w:rPr>
        <w:t>России.</w:t>
      </w:r>
    </w:p>
    <w:p w:rsidR="00877DF7" w:rsidRDefault="00A448DA">
      <w:pPr>
        <w:pStyle w:val="1"/>
        <w:spacing w:before="4"/>
        <w:ind w:left="851"/>
      </w:pPr>
      <w:r>
        <w:t>В</w:t>
      </w:r>
      <w:r>
        <w:rPr>
          <w:spacing w:val="-1"/>
        </w:rPr>
        <w:t xml:space="preserve"> </w:t>
      </w:r>
      <w:r>
        <w:t>области</w:t>
      </w:r>
      <w:r>
        <w:rPr>
          <w:spacing w:val="-3"/>
        </w:rPr>
        <w:t xml:space="preserve"> </w:t>
      </w:r>
      <w:r>
        <w:t>формирования</w:t>
      </w:r>
      <w:r>
        <w:rPr>
          <w:spacing w:val="-4"/>
        </w:rPr>
        <w:t xml:space="preserve"> </w:t>
      </w:r>
      <w:r>
        <w:t>семейной</w:t>
      </w:r>
      <w:r>
        <w:rPr>
          <w:spacing w:val="-3"/>
        </w:rPr>
        <w:t xml:space="preserve"> </w:t>
      </w:r>
      <w:r>
        <w:t>культуры:</w:t>
      </w:r>
    </w:p>
    <w:p w:rsidR="00877DF7" w:rsidRDefault="00A448DA">
      <w:pPr>
        <w:pStyle w:val="a5"/>
        <w:numPr>
          <w:ilvl w:val="0"/>
          <w:numId w:val="64"/>
        </w:numPr>
        <w:tabs>
          <w:tab w:val="left" w:pos="564"/>
        </w:tabs>
        <w:spacing w:line="319" w:lineRule="exact"/>
        <w:ind w:left="564" w:hanging="169"/>
        <w:rPr>
          <w:sz w:val="28"/>
        </w:rPr>
      </w:pPr>
      <w:r>
        <w:rPr>
          <w:sz w:val="28"/>
        </w:rPr>
        <w:t>укрепление</w:t>
      </w:r>
      <w:r>
        <w:rPr>
          <w:spacing w:val="-4"/>
          <w:sz w:val="28"/>
        </w:rPr>
        <w:t xml:space="preserve"> </w:t>
      </w:r>
      <w:r>
        <w:rPr>
          <w:sz w:val="28"/>
        </w:rPr>
        <w:t>отношения</w:t>
      </w:r>
      <w:r>
        <w:rPr>
          <w:spacing w:val="-3"/>
          <w:sz w:val="28"/>
        </w:rPr>
        <w:t xml:space="preserve"> </w:t>
      </w:r>
      <w:r>
        <w:rPr>
          <w:sz w:val="28"/>
        </w:rPr>
        <w:t>к</w:t>
      </w:r>
      <w:r>
        <w:rPr>
          <w:spacing w:val="-4"/>
          <w:sz w:val="28"/>
        </w:rPr>
        <w:t xml:space="preserve"> </w:t>
      </w:r>
      <w:r>
        <w:rPr>
          <w:sz w:val="28"/>
        </w:rPr>
        <w:t>семье</w:t>
      </w:r>
      <w:r>
        <w:rPr>
          <w:spacing w:val="-4"/>
          <w:sz w:val="28"/>
        </w:rPr>
        <w:t xml:space="preserve"> </w:t>
      </w:r>
      <w:r>
        <w:rPr>
          <w:sz w:val="28"/>
        </w:rPr>
        <w:t>как</w:t>
      </w:r>
      <w:r>
        <w:rPr>
          <w:spacing w:val="-4"/>
          <w:sz w:val="28"/>
        </w:rPr>
        <w:t xml:space="preserve"> </w:t>
      </w:r>
      <w:r>
        <w:rPr>
          <w:sz w:val="28"/>
        </w:rPr>
        <w:t>основе</w:t>
      </w:r>
      <w:r>
        <w:rPr>
          <w:spacing w:val="-4"/>
          <w:sz w:val="28"/>
        </w:rPr>
        <w:t xml:space="preserve"> </w:t>
      </w:r>
      <w:r>
        <w:rPr>
          <w:sz w:val="28"/>
        </w:rPr>
        <w:t>российского</w:t>
      </w:r>
      <w:r>
        <w:rPr>
          <w:spacing w:val="-4"/>
          <w:sz w:val="28"/>
        </w:rPr>
        <w:t xml:space="preserve"> </w:t>
      </w:r>
      <w:r>
        <w:rPr>
          <w:sz w:val="28"/>
        </w:rPr>
        <w:t>общества;</w:t>
      </w:r>
    </w:p>
    <w:p w:rsidR="00877DF7" w:rsidRDefault="00A448DA">
      <w:pPr>
        <w:pStyle w:val="a5"/>
        <w:numPr>
          <w:ilvl w:val="0"/>
          <w:numId w:val="64"/>
        </w:numPr>
        <w:tabs>
          <w:tab w:val="left" w:pos="564"/>
        </w:tabs>
        <w:ind w:left="395" w:right="705" w:firstLine="0"/>
        <w:rPr>
          <w:sz w:val="28"/>
        </w:rPr>
      </w:pPr>
      <w:r>
        <w:rPr>
          <w:sz w:val="28"/>
        </w:rPr>
        <w:t>формирование представлений о значении семьи для устойчивого и успешного</w:t>
      </w:r>
      <w:r>
        <w:rPr>
          <w:spacing w:val="1"/>
          <w:sz w:val="28"/>
        </w:rPr>
        <w:t xml:space="preserve"> </w:t>
      </w:r>
      <w:r>
        <w:rPr>
          <w:sz w:val="28"/>
        </w:rPr>
        <w:t>развития</w:t>
      </w:r>
      <w:r>
        <w:rPr>
          <w:spacing w:val="2"/>
          <w:sz w:val="28"/>
        </w:rPr>
        <w:t xml:space="preserve"> </w:t>
      </w:r>
      <w:r>
        <w:rPr>
          <w:sz w:val="28"/>
        </w:rPr>
        <w:t>человека;</w:t>
      </w:r>
    </w:p>
    <w:p w:rsidR="00877DF7" w:rsidRDefault="00A448DA">
      <w:pPr>
        <w:pStyle w:val="a5"/>
        <w:numPr>
          <w:ilvl w:val="0"/>
          <w:numId w:val="64"/>
        </w:numPr>
        <w:tabs>
          <w:tab w:val="left" w:pos="564"/>
        </w:tabs>
        <w:ind w:left="395" w:right="706" w:firstLine="0"/>
        <w:rPr>
          <w:sz w:val="28"/>
        </w:rPr>
      </w:pPr>
      <w:r>
        <w:rPr>
          <w:sz w:val="28"/>
        </w:rPr>
        <w:t>укрепление</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родителям,</w:t>
      </w:r>
      <w:r>
        <w:rPr>
          <w:spacing w:val="1"/>
          <w:sz w:val="28"/>
        </w:rPr>
        <w:t xml:space="preserve"> </w:t>
      </w:r>
      <w:r>
        <w:rPr>
          <w:sz w:val="28"/>
        </w:rPr>
        <w:t>осознанного,</w:t>
      </w:r>
      <w:r>
        <w:rPr>
          <w:spacing w:val="3"/>
          <w:sz w:val="28"/>
        </w:rPr>
        <w:t xml:space="preserve"> </w:t>
      </w:r>
      <w:r>
        <w:rPr>
          <w:sz w:val="28"/>
        </w:rPr>
        <w:t>заботливого отношения</w:t>
      </w:r>
      <w:r>
        <w:rPr>
          <w:spacing w:val="2"/>
          <w:sz w:val="28"/>
        </w:rPr>
        <w:t xml:space="preserve"> </w:t>
      </w:r>
      <w:r>
        <w:rPr>
          <w:sz w:val="28"/>
        </w:rPr>
        <w:t>к старшим</w:t>
      </w:r>
      <w:r>
        <w:rPr>
          <w:spacing w:val="2"/>
          <w:sz w:val="28"/>
        </w:rPr>
        <w:t xml:space="preserve"> </w:t>
      </w:r>
      <w:r>
        <w:rPr>
          <w:sz w:val="28"/>
        </w:rPr>
        <w:t>и младшим;</w:t>
      </w:r>
    </w:p>
    <w:p w:rsidR="00877DF7" w:rsidRDefault="00A448DA">
      <w:pPr>
        <w:pStyle w:val="a5"/>
        <w:numPr>
          <w:ilvl w:val="0"/>
          <w:numId w:val="64"/>
        </w:numPr>
        <w:tabs>
          <w:tab w:val="left" w:pos="564"/>
        </w:tabs>
        <w:spacing w:line="242" w:lineRule="auto"/>
        <w:ind w:left="395" w:right="702" w:firstLine="0"/>
        <w:rPr>
          <w:sz w:val="28"/>
        </w:rPr>
      </w:pPr>
      <w:r>
        <w:rPr>
          <w:sz w:val="28"/>
        </w:rPr>
        <w:t>усвоение нравственных ценностей семейной жизни: любовь, забота о любимом</w:t>
      </w:r>
      <w:r>
        <w:rPr>
          <w:spacing w:val="1"/>
          <w:sz w:val="28"/>
        </w:rPr>
        <w:t xml:space="preserve"> </w:t>
      </w:r>
      <w:r>
        <w:rPr>
          <w:sz w:val="28"/>
        </w:rPr>
        <w:t>человеке, продолжение рода, духовная и эмоциональная близость членов семьи,</w:t>
      </w:r>
      <w:r>
        <w:rPr>
          <w:spacing w:val="1"/>
          <w:sz w:val="28"/>
        </w:rPr>
        <w:t xml:space="preserve"> </w:t>
      </w:r>
      <w:r>
        <w:rPr>
          <w:sz w:val="28"/>
        </w:rPr>
        <w:t>взаимопомощь</w:t>
      </w:r>
      <w:r>
        <w:rPr>
          <w:spacing w:val="-2"/>
          <w:sz w:val="28"/>
        </w:rPr>
        <w:t xml:space="preserve"> </w:t>
      </w:r>
      <w:r>
        <w:rPr>
          <w:sz w:val="28"/>
        </w:rPr>
        <w:t>и</w:t>
      </w:r>
      <w:r>
        <w:rPr>
          <w:spacing w:val="1"/>
          <w:sz w:val="28"/>
        </w:rPr>
        <w:t xml:space="preserve"> </w:t>
      </w:r>
      <w:r>
        <w:rPr>
          <w:sz w:val="28"/>
        </w:rPr>
        <w:t>др.;</w:t>
      </w:r>
    </w:p>
    <w:p w:rsidR="00877DF7" w:rsidRDefault="00A448DA">
      <w:pPr>
        <w:pStyle w:val="a5"/>
        <w:numPr>
          <w:ilvl w:val="0"/>
          <w:numId w:val="64"/>
        </w:numPr>
        <w:tabs>
          <w:tab w:val="left" w:pos="564"/>
        </w:tabs>
        <w:ind w:left="395" w:right="701" w:firstLine="0"/>
        <w:rPr>
          <w:sz w:val="28"/>
        </w:rPr>
      </w:pPr>
      <w:r>
        <w:rPr>
          <w:sz w:val="28"/>
        </w:rPr>
        <w:t>формирование</w:t>
      </w:r>
      <w:r>
        <w:rPr>
          <w:spacing w:val="1"/>
          <w:sz w:val="28"/>
        </w:rPr>
        <w:t xml:space="preserve"> </w:t>
      </w:r>
      <w:r>
        <w:rPr>
          <w:sz w:val="28"/>
        </w:rPr>
        <w:t>начального</w:t>
      </w:r>
      <w:r>
        <w:rPr>
          <w:spacing w:val="1"/>
          <w:sz w:val="28"/>
        </w:rPr>
        <w:t xml:space="preserve"> </w:t>
      </w:r>
      <w:r>
        <w:rPr>
          <w:sz w:val="28"/>
        </w:rPr>
        <w:t>опыта</w:t>
      </w:r>
      <w:r>
        <w:rPr>
          <w:spacing w:val="1"/>
          <w:sz w:val="28"/>
        </w:rPr>
        <w:t xml:space="preserve"> </w:t>
      </w:r>
      <w:r>
        <w:rPr>
          <w:sz w:val="28"/>
        </w:rPr>
        <w:t>заботы</w:t>
      </w:r>
      <w:r>
        <w:rPr>
          <w:spacing w:val="1"/>
          <w:sz w:val="28"/>
        </w:rPr>
        <w:t xml:space="preserve"> </w:t>
      </w:r>
      <w:r>
        <w:rPr>
          <w:sz w:val="28"/>
        </w:rPr>
        <w:t>о</w:t>
      </w:r>
      <w:r>
        <w:rPr>
          <w:spacing w:val="1"/>
          <w:sz w:val="28"/>
        </w:rPr>
        <w:t xml:space="preserve"> </w:t>
      </w:r>
      <w:r>
        <w:rPr>
          <w:sz w:val="28"/>
        </w:rPr>
        <w:t>социально-</w:t>
      </w:r>
      <w:r>
        <w:rPr>
          <w:spacing w:val="1"/>
          <w:sz w:val="28"/>
        </w:rPr>
        <w:t xml:space="preserve"> </w:t>
      </w:r>
      <w:r>
        <w:rPr>
          <w:sz w:val="28"/>
        </w:rPr>
        <w:t>психологическом</w:t>
      </w:r>
      <w:r>
        <w:rPr>
          <w:spacing w:val="1"/>
          <w:sz w:val="28"/>
        </w:rPr>
        <w:t xml:space="preserve"> </w:t>
      </w:r>
      <w:r>
        <w:rPr>
          <w:sz w:val="28"/>
        </w:rPr>
        <w:lastRenderedPageBreak/>
        <w:t>благополучии своей</w:t>
      </w:r>
      <w:r>
        <w:rPr>
          <w:spacing w:val="1"/>
          <w:sz w:val="28"/>
        </w:rPr>
        <w:t xml:space="preserve"> </w:t>
      </w:r>
      <w:r>
        <w:rPr>
          <w:sz w:val="28"/>
        </w:rPr>
        <w:t>семьи;</w:t>
      </w:r>
    </w:p>
    <w:p w:rsidR="00877DF7" w:rsidRDefault="00A448DA">
      <w:pPr>
        <w:pStyle w:val="a5"/>
        <w:numPr>
          <w:ilvl w:val="0"/>
          <w:numId w:val="64"/>
        </w:numPr>
        <w:tabs>
          <w:tab w:val="left" w:pos="564"/>
        </w:tabs>
        <w:ind w:left="395" w:right="704" w:firstLine="0"/>
        <w:rPr>
          <w:sz w:val="28"/>
        </w:rPr>
      </w:pPr>
      <w:r>
        <w:rPr>
          <w:sz w:val="28"/>
        </w:rPr>
        <w:t>знание традиций своей семьи, культурно-исторических и этнических традиций</w:t>
      </w:r>
      <w:r>
        <w:rPr>
          <w:spacing w:val="1"/>
          <w:sz w:val="28"/>
        </w:rPr>
        <w:t xml:space="preserve"> </w:t>
      </w:r>
      <w:r>
        <w:rPr>
          <w:sz w:val="28"/>
        </w:rPr>
        <w:t>семей своего</w:t>
      </w:r>
      <w:r>
        <w:rPr>
          <w:spacing w:val="1"/>
          <w:sz w:val="28"/>
        </w:rPr>
        <w:t xml:space="preserve"> </w:t>
      </w:r>
      <w:r>
        <w:rPr>
          <w:sz w:val="28"/>
        </w:rPr>
        <w:t>народа,</w:t>
      </w:r>
      <w:r>
        <w:rPr>
          <w:spacing w:val="-1"/>
          <w:sz w:val="28"/>
        </w:rPr>
        <w:t xml:space="preserve"> </w:t>
      </w:r>
      <w:r>
        <w:rPr>
          <w:sz w:val="28"/>
        </w:rPr>
        <w:t>других</w:t>
      </w:r>
      <w:r>
        <w:rPr>
          <w:spacing w:val="-3"/>
          <w:sz w:val="28"/>
        </w:rPr>
        <w:t xml:space="preserve"> </w:t>
      </w:r>
      <w:r>
        <w:rPr>
          <w:sz w:val="28"/>
        </w:rPr>
        <w:t>народов</w:t>
      </w:r>
      <w:r>
        <w:rPr>
          <w:spacing w:val="-1"/>
          <w:sz w:val="28"/>
        </w:rPr>
        <w:t xml:space="preserve"> </w:t>
      </w:r>
      <w:r>
        <w:rPr>
          <w:sz w:val="28"/>
        </w:rPr>
        <w:t>России.</w:t>
      </w:r>
    </w:p>
    <w:p w:rsidR="00877DF7" w:rsidRDefault="00A448DA">
      <w:pPr>
        <w:pStyle w:val="1"/>
        <w:numPr>
          <w:ilvl w:val="2"/>
          <w:numId w:val="65"/>
        </w:numPr>
        <w:tabs>
          <w:tab w:val="left" w:pos="1136"/>
        </w:tabs>
        <w:spacing w:line="240" w:lineRule="auto"/>
        <w:ind w:left="3141" w:right="736" w:hanging="2712"/>
        <w:jc w:val="left"/>
      </w:pPr>
      <w:r>
        <w:t>ЦЕННОСТНЫЕ</w:t>
      </w:r>
      <w:r>
        <w:rPr>
          <w:spacing w:val="-7"/>
        </w:rPr>
        <w:t xml:space="preserve"> </w:t>
      </w:r>
      <w:r>
        <w:t>УСТАНОВКИ</w:t>
      </w:r>
      <w:r>
        <w:rPr>
          <w:spacing w:val="-8"/>
        </w:rPr>
        <w:t xml:space="preserve"> </w:t>
      </w:r>
      <w:r>
        <w:t>ВОСПИТАНИЯ</w:t>
      </w:r>
      <w:r>
        <w:rPr>
          <w:spacing w:val="-7"/>
        </w:rPr>
        <w:t xml:space="preserve"> </w:t>
      </w:r>
      <w:r>
        <w:t>И</w:t>
      </w:r>
      <w:r>
        <w:rPr>
          <w:spacing w:val="-8"/>
        </w:rPr>
        <w:t xml:space="preserve"> </w:t>
      </w:r>
      <w:r>
        <w:t>СОЦИАЛИЗАЦИИ</w:t>
      </w:r>
      <w:r>
        <w:rPr>
          <w:spacing w:val="-67"/>
        </w:rPr>
        <w:t xml:space="preserve"> </w:t>
      </w:r>
      <w:r>
        <w:t>РОССИЙСКИХ</w:t>
      </w:r>
      <w:r>
        <w:rPr>
          <w:spacing w:val="2"/>
        </w:rPr>
        <w:t xml:space="preserve"> </w:t>
      </w:r>
      <w:r>
        <w:t>ШКОЛЬНИКОВ</w:t>
      </w:r>
    </w:p>
    <w:p w:rsidR="00877DF7" w:rsidRDefault="00A448DA">
      <w:pPr>
        <w:pStyle w:val="a3"/>
        <w:ind w:right="706" w:firstLine="710"/>
      </w:pPr>
      <w:r>
        <w:t>Программа</w:t>
      </w:r>
      <w:r>
        <w:rPr>
          <w:spacing w:val="1"/>
        </w:rPr>
        <w:t xml:space="preserve"> </w:t>
      </w:r>
      <w:r>
        <w:t>духовно-нравственного</w:t>
      </w:r>
      <w:r>
        <w:rPr>
          <w:spacing w:val="1"/>
        </w:rPr>
        <w:t xml:space="preserve"> </w:t>
      </w:r>
      <w:r>
        <w:t>воспитания</w:t>
      </w:r>
      <w:r>
        <w:rPr>
          <w:spacing w:val="1"/>
        </w:rPr>
        <w:t xml:space="preserve"> </w:t>
      </w:r>
      <w:r>
        <w:t>опирается</w:t>
      </w:r>
      <w:r>
        <w:rPr>
          <w:spacing w:val="71"/>
        </w:rPr>
        <w:t xml:space="preserve"> </w:t>
      </w:r>
      <w:r>
        <w:t>на</w:t>
      </w:r>
      <w:r>
        <w:rPr>
          <w:spacing w:val="1"/>
        </w:rPr>
        <w:t xml:space="preserve"> </w:t>
      </w:r>
      <w:r>
        <w:t>традиционные</w:t>
      </w:r>
      <w:r>
        <w:rPr>
          <w:spacing w:val="1"/>
        </w:rPr>
        <w:t xml:space="preserve"> </w:t>
      </w:r>
      <w:r>
        <w:t>источники нравственности</w:t>
      </w:r>
      <w:r>
        <w:rPr>
          <w:spacing w:val="1"/>
        </w:rPr>
        <w:t xml:space="preserve"> </w:t>
      </w:r>
      <w:r>
        <w:t>такие</w:t>
      </w:r>
      <w:r>
        <w:rPr>
          <w:spacing w:val="1"/>
        </w:rPr>
        <w:t xml:space="preserve"> </w:t>
      </w:r>
      <w:r>
        <w:t>как:</w:t>
      </w:r>
    </w:p>
    <w:p w:rsidR="00877DF7" w:rsidRDefault="00A448DA">
      <w:pPr>
        <w:pStyle w:val="a5"/>
        <w:numPr>
          <w:ilvl w:val="1"/>
          <w:numId w:val="64"/>
        </w:numPr>
        <w:tabs>
          <w:tab w:val="left" w:pos="1299"/>
        </w:tabs>
        <w:spacing w:line="242" w:lineRule="auto"/>
        <w:ind w:left="395" w:right="708" w:firstLine="710"/>
        <w:rPr>
          <w:sz w:val="28"/>
        </w:rPr>
      </w:pPr>
      <w:r>
        <w:rPr>
          <w:b/>
          <w:sz w:val="28"/>
        </w:rPr>
        <w:t xml:space="preserve">патриотизм </w:t>
      </w:r>
      <w:r>
        <w:rPr>
          <w:sz w:val="28"/>
        </w:rPr>
        <w:t>- любовь к Родине, своему краю, своему народу, служение</w:t>
      </w:r>
      <w:r>
        <w:rPr>
          <w:spacing w:val="1"/>
          <w:sz w:val="28"/>
        </w:rPr>
        <w:t xml:space="preserve"> </w:t>
      </w:r>
      <w:r>
        <w:rPr>
          <w:sz w:val="28"/>
        </w:rPr>
        <w:t>Отечеству;</w:t>
      </w:r>
    </w:p>
    <w:p w:rsidR="00877DF7" w:rsidRDefault="00A448DA">
      <w:pPr>
        <w:pStyle w:val="a5"/>
        <w:numPr>
          <w:ilvl w:val="1"/>
          <w:numId w:val="64"/>
        </w:numPr>
        <w:tabs>
          <w:tab w:val="left" w:pos="1299"/>
        </w:tabs>
        <w:ind w:left="395" w:right="703" w:firstLine="710"/>
        <w:rPr>
          <w:sz w:val="28"/>
        </w:rPr>
      </w:pPr>
      <w:r>
        <w:rPr>
          <w:b/>
          <w:sz w:val="28"/>
        </w:rPr>
        <w:t xml:space="preserve">социальная солидарность </w:t>
      </w:r>
      <w:r>
        <w:rPr>
          <w:sz w:val="28"/>
        </w:rPr>
        <w:t>- свобода личная и национальная; доверие к</w:t>
      </w:r>
      <w:r>
        <w:rPr>
          <w:spacing w:val="1"/>
          <w:sz w:val="28"/>
        </w:rPr>
        <w:t xml:space="preserve"> </w:t>
      </w:r>
      <w:r>
        <w:rPr>
          <w:sz w:val="28"/>
        </w:rPr>
        <w:t>людям,</w:t>
      </w:r>
      <w:r>
        <w:rPr>
          <w:spacing w:val="1"/>
          <w:sz w:val="28"/>
        </w:rPr>
        <w:t xml:space="preserve"> </w:t>
      </w:r>
      <w:r>
        <w:rPr>
          <w:sz w:val="28"/>
        </w:rPr>
        <w:t>институтам</w:t>
      </w:r>
      <w:r>
        <w:rPr>
          <w:spacing w:val="1"/>
          <w:sz w:val="28"/>
        </w:rPr>
        <w:t xml:space="preserve"> </w:t>
      </w:r>
      <w:r>
        <w:rPr>
          <w:sz w:val="28"/>
        </w:rPr>
        <w:t>государства</w:t>
      </w:r>
      <w:r>
        <w:rPr>
          <w:spacing w:val="1"/>
          <w:sz w:val="28"/>
        </w:rPr>
        <w:t xml:space="preserve"> </w:t>
      </w:r>
      <w:r>
        <w:rPr>
          <w:sz w:val="28"/>
        </w:rPr>
        <w:t>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справедливость,</w:t>
      </w:r>
      <w:r>
        <w:rPr>
          <w:spacing w:val="1"/>
          <w:sz w:val="28"/>
        </w:rPr>
        <w:t xml:space="preserve"> </w:t>
      </w:r>
      <w:r>
        <w:rPr>
          <w:sz w:val="28"/>
        </w:rPr>
        <w:t>милосердие,</w:t>
      </w:r>
      <w:r>
        <w:rPr>
          <w:spacing w:val="3"/>
          <w:sz w:val="28"/>
        </w:rPr>
        <w:t xml:space="preserve"> </w:t>
      </w:r>
      <w:r>
        <w:rPr>
          <w:sz w:val="28"/>
        </w:rPr>
        <w:t>честь,</w:t>
      </w:r>
      <w:r>
        <w:rPr>
          <w:spacing w:val="4"/>
          <w:sz w:val="28"/>
        </w:rPr>
        <w:t xml:space="preserve"> </w:t>
      </w:r>
      <w:r>
        <w:rPr>
          <w:sz w:val="28"/>
        </w:rPr>
        <w:t>достоинство;</w:t>
      </w:r>
    </w:p>
    <w:p w:rsidR="00877DF7" w:rsidRDefault="00A448DA">
      <w:pPr>
        <w:pStyle w:val="a5"/>
        <w:numPr>
          <w:ilvl w:val="1"/>
          <w:numId w:val="64"/>
        </w:numPr>
        <w:tabs>
          <w:tab w:val="left" w:pos="1299"/>
        </w:tabs>
        <w:ind w:left="395" w:right="708" w:firstLine="710"/>
        <w:rPr>
          <w:sz w:val="28"/>
        </w:rPr>
      </w:pPr>
      <w:r>
        <w:rPr>
          <w:b/>
          <w:sz w:val="28"/>
        </w:rPr>
        <w:t>гражданственность</w:t>
      </w:r>
      <w:r>
        <w:rPr>
          <w:b/>
          <w:spacing w:val="1"/>
          <w:sz w:val="28"/>
        </w:rPr>
        <w:t xml:space="preserve"> </w:t>
      </w:r>
      <w:r>
        <w:rPr>
          <w:sz w:val="28"/>
        </w:rPr>
        <w:t>–</w:t>
      </w:r>
      <w:r>
        <w:rPr>
          <w:spacing w:val="1"/>
          <w:sz w:val="28"/>
        </w:rPr>
        <w:t xml:space="preserve"> </w:t>
      </w:r>
      <w:r>
        <w:rPr>
          <w:sz w:val="28"/>
        </w:rPr>
        <w:t>долг</w:t>
      </w:r>
      <w:r>
        <w:rPr>
          <w:spacing w:val="1"/>
          <w:sz w:val="28"/>
        </w:rPr>
        <w:t xml:space="preserve"> </w:t>
      </w:r>
      <w:r>
        <w:rPr>
          <w:sz w:val="28"/>
        </w:rPr>
        <w:t>перед</w:t>
      </w:r>
      <w:r>
        <w:rPr>
          <w:spacing w:val="1"/>
          <w:sz w:val="28"/>
        </w:rPr>
        <w:t xml:space="preserve"> </w:t>
      </w:r>
      <w:r>
        <w:rPr>
          <w:sz w:val="28"/>
        </w:rPr>
        <w:t>Отечеством,</w:t>
      </w:r>
      <w:r>
        <w:rPr>
          <w:spacing w:val="1"/>
          <w:sz w:val="28"/>
        </w:rPr>
        <w:t xml:space="preserve"> </w:t>
      </w:r>
      <w:r>
        <w:rPr>
          <w:sz w:val="28"/>
        </w:rPr>
        <w:t>правовое</w:t>
      </w:r>
      <w:r>
        <w:rPr>
          <w:spacing w:val="1"/>
          <w:sz w:val="28"/>
        </w:rPr>
        <w:t xml:space="preserve"> </w:t>
      </w:r>
      <w:r>
        <w:rPr>
          <w:sz w:val="28"/>
        </w:rPr>
        <w:t>государство,</w:t>
      </w:r>
      <w:r>
        <w:rPr>
          <w:spacing w:val="1"/>
          <w:sz w:val="28"/>
        </w:rPr>
        <w:t xml:space="preserve"> </w:t>
      </w:r>
      <w:r>
        <w:rPr>
          <w:sz w:val="28"/>
        </w:rPr>
        <w:t>гражданское</w:t>
      </w:r>
      <w:r>
        <w:rPr>
          <w:spacing w:val="1"/>
          <w:sz w:val="28"/>
        </w:rPr>
        <w:t xml:space="preserve"> </w:t>
      </w:r>
      <w:r>
        <w:rPr>
          <w:sz w:val="28"/>
        </w:rPr>
        <w:t>общество,</w:t>
      </w:r>
      <w:r>
        <w:rPr>
          <w:spacing w:val="1"/>
          <w:sz w:val="28"/>
        </w:rPr>
        <w:t xml:space="preserve"> </w:t>
      </w:r>
      <w:r>
        <w:rPr>
          <w:sz w:val="28"/>
        </w:rPr>
        <w:t>закон</w:t>
      </w:r>
      <w:r>
        <w:rPr>
          <w:spacing w:val="1"/>
          <w:sz w:val="28"/>
        </w:rPr>
        <w:t xml:space="preserve"> </w:t>
      </w:r>
      <w:r>
        <w:rPr>
          <w:sz w:val="28"/>
        </w:rPr>
        <w:t>и</w:t>
      </w:r>
      <w:r>
        <w:rPr>
          <w:spacing w:val="1"/>
          <w:sz w:val="28"/>
        </w:rPr>
        <w:t xml:space="preserve"> </w:t>
      </w:r>
      <w:r>
        <w:rPr>
          <w:sz w:val="28"/>
        </w:rPr>
        <w:t>правопорядок,</w:t>
      </w:r>
      <w:r>
        <w:rPr>
          <w:spacing w:val="1"/>
          <w:sz w:val="28"/>
        </w:rPr>
        <w:t xml:space="preserve"> </w:t>
      </w:r>
      <w:r>
        <w:rPr>
          <w:sz w:val="28"/>
        </w:rPr>
        <w:t>поликультурный</w:t>
      </w:r>
      <w:r>
        <w:rPr>
          <w:spacing w:val="1"/>
          <w:sz w:val="28"/>
        </w:rPr>
        <w:t xml:space="preserve"> </w:t>
      </w:r>
      <w:r>
        <w:rPr>
          <w:sz w:val="28"/>
        </w:rPr>
        <w:t>мир,</w:t>
      </w:r>
      <w:r>
        <w:rPr>
          <w:spacing w:val="1"/>
          <w:sz w:val="28"/>
        </w:rPr>
        <w:t xml:space="preserve"> </w:t>
      </w:r>
      <w:r>
        <w:rPr>
          <w:sz w:val="28"/>
        </w:rPr>
        <w:t>свобода</w:t>
      </w:r>
      <w:r>
        <w:rPr>
          <w:spacing w:val="-67"/>
          <w:sz w:val="28"/>
        </w:rPr>
        <w:t xml:space="preserve"> </w:t>
      </w:r>
      <w:r>
        <w:rPr>
          <w:sz w:val="28"/>
        </w:rPr>
        <w:t>совести и</w:t>
      </w:r>
      <w:r>
        <w:rPr>
          <w:spacing w:val="1"/>
          <w:sz w:val="28"/>
        </w:rPr>
        <w:t xml:space="preserve"> </w:t>
      </w:r>
      <w:r>
        <w:rPr>
          <w:sz w:val="28"/>
        </w:rPr>
        <w:t>вероисповедания;</w:t>
      </w:r>
    </w:p>
    <w:p w:rsidR="00877DF7" w:rsidRDefault="00A448DA">
      <w:pPr>
        <w:pStyle w:val="a5"/>
        <w:numPr>
          <w:ilvl w:val="1"/>
          <w:numId w:val="64"/>
        </w:numPr>
        <w:tabs>
          <w:tab w:val="left" w:pos="1299"/>
        </w:tabs>
        <w:spacing w:line="242" w:lineRule="auto"/>
        <w:ind w:left="395" w:right="704" w:firstLine="710"/>
        <w:rPr>
          <w:sz w:val="28"/>
        </w:rPr>
      </w:pPr>
      <w:r>
        <w:rPr>
          <w:b/>
          <w:sz w:val="28"/>
        </w:rPr>
        <w:t xml:space="preserve">семья </w:t>
      </w:r>
      <w:r>
        <w:rPr>
          <w:sz w:val="28"/>
        </w:rPr>
        <w:t>- любовь и верность, здоровье, достаток, уважение к родителям,</w:t>
      </w:r>
      <w:r>
        <w:rPr>
          <w:spacing w:val="1"/>
          <w:sz w:val="28"/>
        </w:rPr>
        <w:t xml:space="preserve"> </w:t>
      </w:r>
      <w:r>
        <w:rPr>
          <w:sz w:val="28"/>
        </w:rPr>
        <w:t>забота</w:t>
      </w:r>
      <w:r>
        <w:rPr>
          <w:spacing w:val="1"/>
          <w:sz w:val="28"/>
        </w:rPr>
        <w:t xml:space="preserve"> </w:t>
      </w:r>
      <w:r>
        <w:rPr>
          <w:sz w:val="28"/>
        </w:rPr>
        <w:t>о старших</w:t>
      </w:r>
      <w:r>
        <w:rPr>
          <w:spacing w:val="-4"/>
          <w:sz w:val="28"/>
        </w:rPr>
        <w:t xml:space="preserve"> </w:t>
      </w:r>
      <w:r>
        <w:rPr>
          <w:sz w:val="28"/>
        </w:rPr>
        <w:t>и</w:t>
      </w:r>
      <w:r>
        <w:rPr>
          <w:spacing w:val="1"/>
          <w:sz w:val="28"/>
        </w:rPr>
        <w:t xml:space="preserve"> </w:t>
      </w:r>
      <w:r>
        <w:rPr>
          <w:sz w:val="28"/>
        </w:rPr>
        <w:t>младших,</w:t>
      </w:r>
      <w:r>
        <w:rPr>
          <w:spacing w:val="3"/>
          <w:sz w:val="28"/>
        </w:rPr>
        <w:t xml:space="preserve"> </w:t>
      </w:r>
      <w:r>
        <w:rPr>
          <w:sz w:val="28"/>
        </w:rPr>
        <w:t>забота</w:t>
      </w:r>
      <w:r>
        <w:rPr>
          <w:spacing w:val="1"/>
          <w:sz w:val="28"/>
        </w:rPr>
        <w:t xml:space="preserve"> </w:t>
      </w:r>
      <w:r>
        <w:rPr>
          <w:sz w:val="28"/>
        </w:rPr>
        <w:t>о продолжении рода;</w:t>
      </w:r>
    </w:p>
    <w:p w:rsidR="00877DF7" w:rsidRDefault="00A448DA">
      <w:pPr>
        <w:pStyle w:val="a5"/>
        <w:numPr>
          <w:ilvl w:val="1"/>
          <w:numId w:val="64"/>
        </w:numPr>
        <w:tabs>
          <w:tab w:val="left" w:pos="1299"/>
        </w:tabs>
        <w:spacing w:before="75"/>
        <w:ind w:left="395" w:right="708" w:firstLine="710"/>
        <w:rPr>
          <w:sz w:val="28"/>
        </w:rPr>
      </w:pPr>
      <w:r>
        <w:rPr>
          <w:b/>
          <w:sz w:val="28"/>
        </w:rPr>
        <w:t>труд</w:t>
      </w:r>
      <w:r>
        <w:rPr>
          <w:b/>
          <w:spacing w:val="1"/>
          <w:sz w:val="28"/>
        </w:rPr>
        <w:t xml:space="preserve"> </w:t>
      </w:r>
      <w:r>
        <w:rPr>
          <w:b/>
          <w:sz w:val="28"/>
        </w:rPr>
        <w:t>и</w:t>
      </w:r>
      <w:r>
        <w:rPr>
          <w:b/>
          <w:spacing w:val="1"/>
          <w:sz w:val="28"/>
        </w:rPr>
        <w:t xml:space="preserve"> </w:t>
      </w:r>
      <w:r>
        <w:rPr>
          <w:b/>
          <w:sz w:val="28"/>
        </w:rPr>
        <w:t>творчество</w:t>
      </w:r>
      <w:r>
        <w:rPr>
          <w:b/>
          <w:spacing w:val="1"/>
          <w:sz w:val="28"/>
        </w:rPr>
        <w:t xml:space="preserve"> </w:t>
      </w:r>
      <w:r>
        <w:rPr>
          <w:sz w:val="28"/>
        </w:rPr>
        <w:t>-</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творчество</w:t>
      </w:r>
      <w:r>
        <w:rPr>
          <w:spacing w:val="1"/>
          <w:sz w:val="28"/>
        </w:rPr>
        <w:t xml:space="preserve"> </w:t>
      </w:r>
      <w:r>
        <w:rPr>
          <w:sz w:val="28"/>
        </w:rPr>
        <w:t>и</w:t>
      </w:r>
      <w:r>
        <w:rPr>
          <w:spacing w:val="1"/>
          <w:sz w:val="28"/>
        </w:rPr>
        <w:t xml:space="preserve"> </w:t>
      </w:r>
      <w:r>
        <w:rPr>
          <w:sz w:val="28"/>
        </w:rPr>
        <w:t>созидание,</w:t>
      </w:r>
      <w:r>
        <w:rPr>
          <w:spacing w:val="1"/>
          <w:sz w:val="28"/>
        </w:rPr>
        <w:t xml:space="preserve"> </w:t>
      </w:r>
      <w:r>
        <w:rPr>
          <w:sz w:val="28"/>
        </w:rPr>
        <w:t>целеустремленность</w:t>
      </w:r>
      <w:r>
        <w:rPr>
          <w:spacing w:val="-2"/>
          <w:sz w:val="28"/>
        </w:rPr>
        <w:t xml:space="preserve"> </w:t>
      </w:r>
      <w:r>
        <w:rPr>
          <w:sz w:val="28"/>
        </w:rPr>
        <w:t>и</w:t>
      </w:r>
      <w:r>
        <w:rPr>
          <w:spacing w:val="1"/>
          <w:sz w:val="28"/>
        </w:rPr>
        <w:t xml:space="preserve"> </w:t>
      </w:r>
      <w:r>
        <w:rPr>
          <w:sz w:val="28"/>
        </w:rPr>
        <w:t>настойчивость;</w:t>
      </w:r>
    </w:p>
    <w:p w:rsidR="00877DF7" w:rsidRDefault="00A448DA">
      <w:pPr>
        <w:pStyle w:val="a5"/>
        <w:numPr>
          <w:ilvl w:val="1"/>
          <w:numId w:val="64"/>
        </w:numPr>
        <w:tabs>
          <w:tab w:val="left" w:pos="1299"/>
        </w:tabs>
        <w:spacing w:line="339" w:lineRule="exact"/>
        <w:ind w:left="1298" w:hanging="193"/>
        <w:rPr>
          <w:sz w:val="28"/>
        </w:rPr>
      </w:pPr>
      <w:r>
        <w:rPr>
          <w:b/>
          <w:sz w:val="28"/>
        </w:rPr>
        <w:t>наука</w:t>
      </w:r>
      <w:r>
        <w:rPr>
          <w:b/>
          <w:spacing w:val="-5"/>
          <w:sz w:val="28"/>
        </w:rPr>
        <w:t xml:space="preserve"> </w:t>
      </w:r>
      <w:r>
        <w:rPr>
          <w:sz w:val="28"/>
        </w:rPr>
        <w:t>-</w:t>
      </w:r>
      <w:r>
        <w:rPr>
          <w:spacing w:val="-5"/>
          <w:sz w:val="28"/>
        </w:rPr>
        <w:t xml:space="preserve"> </w:t>
      </w:r>
      <w:r>
        <w:rPr>
          <w:sz w:val="28"/>
        </w:rPr>
        <w:t>ценность</w:t>
      </w:r>
      <w:r>
        <w:rPr>
          <w:spacing w:val="-5"/>
          <w:sz w:val="28"/>
        </w:rPr>
        <w:t xml:space="preserve"> </w:t>
      </w:r>
      <w:r>
        <w:rPr>
          <w:sz w:val="28"/>
        </w:rPr>
        <w:t>знания,</w:t>
      </w:r>
      <w:r>
        <w:rPr>
          <w:spacing w:val="-2"/>
          <w:sz w:val="28"/>
        </w:rPr>
        <w:t xml:space="preserve"> </w:t>
      </w:r>
      <w:r>
        <w:rPr>
          <w:sz w:val="28"/>
        </w:rPr>
        <w:t>стремление</w:t>
      </w:r>
      <w:r>
        <w:rPr>
          <w:spacing w:val="-3"/>
          <w:sz w:val="28"/>
        </w:rPr>
        <w:t xml:space="preserve"> </w:t>
      </w:r>
      <w:r>
        <w:rPr>
          <w:sz w:val="28"/>
        </w:rPr>
        <w:t>к</w:t>
      </w:r>
      <w:r>
        <w:rPr>
          <w:spacing w:val="-4"/>
          <w:sz w:val="28"/>
        </w:rPr>
        <w:t xml:space="preserve"> </w:t>
      </w:r>
      <w:r>
        <w:rPr>
          <w:sz w:val="28"/>
        </w:rPr>
        <w:t>истине,</w:t>
      </w:r>
      <w:r>
        <w:rPr>
          <w:spacing w:val="-2"/>
          <w:sz w:val="28"/>
        </w:rPr>
        <w:t xml:space="preserve"> </w:t>
      </w:r>
      <w:r>
        <w:rPr>
          <w:sz w:val="28"/>
        </w:rPr>
        <w:t>научная</w:t>
      </w:r>
      <w:r>
        <w:rPr>
          <w:spacing w:val="-2"/>
          <w:sz w:val="28"/>
        </w:rPr>
        <w:t xml:space="preserve"> </w:t>
      </w:r>
      <w:r>
        <w:rPr>
          <w:sz w:val="28"/>
        </w:rPr>
        <w:t>картина</w:t>
      </w:r>
      <w:r>
        <w:rPr>
          <w:spacing w:val="-4"/>
          <w:sz w:val="28"/>
        </w:rPr>
        <w:t xml:space="preserve"> </w:t>
      </w:r>
      <w:r>
        <w:rPr>
          <w:sz w:val="28"/>
        </w:rPr>
        <w:t>мира;</w:t>
      </w:r>
    </w:p>
    <w:p w:rsidR="00877DF7" w:rsidRDefault="00A448DA">
      <w:pPr>
        <w:pStyle w:val="a5"/>
        <w:numPr>
          <w:ilvl w:val="1"/>
          <w:numId w:val="64"/>
        </w:numPr>
        <w:tabs>
          <w:tab w:val="left" w:pos="1299"/>
        </w:tabs>
        <w:ind w:left="395" w:right="707" w:firstLine="710"/>
        <w:rPr>
          <w:sz w:val="28"/>
        </w:rPr>
      </w:pPr>
      <w:r>
        <w:rPr>
          <w:b/>
          <w:sz w:val="28"/>
        </w:rPr>
        <w:t>традиционные</w:t>
      </w:r>
      <w:r>
        <w:rPr>
          <w:b/>
          <w:spacing w:val="1"/>
          <w:sz w:val="28"/>
        </w:rPr>
        <w:t xml:space="preserve"> </w:t>
      </w:r>
      <w:r>
        <w:rPr>
          <w:b/>
          <w:sz w:val="28"/>
        </w:rPr>
        <w:t>религии</w:t>
      </w:r>
      <w:r>
        <w:rPr>
          <w:b/>
          <w:spacing w:val="1"/>
          <w:sz w:val="28"/>
        </w:rPr>
        <w:t xml:space="preserve"> </w:t>
      </w:r>
      <w:r>
        <w:rPr>
          <w:sz w:val="28"/>
        </w:rPr>
        <w:t>–</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вере,</w:t>
      </w:r>
      <w:r>
        <w:rPr>
          <w:spacing w:val="1"/>
          <w:sz w:val="28"/>
        </w:rPr>
        <w:t xml:space="preserve"> </w:t>
      </w:r>
      <w:r>
        <w:rPr>
          <w:sz w:val="28"/>
        </w:rPr>
        <w:t>духовности,</w:t>
      </w:r>
      <w:r>
        <w:rPr>
          <w:spacing w:val="1"/>
          <w:sz w:val="28"/>
        </w:rPr>
        <w:t xml:space="preserve"> </w:t>
      </w:r>
      <w:r>
        <w:rPr>
          <w:sz w:val="28"/>
        </w:rPr>
        <w:t>религиозной</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ценности</w:t>
      </w:r>
      <w:r>
        <w:rPr>
          <w:spacing w:val="1"/>
          <w:sz w:val="28"/>
        </w:rPr>
        <w:t xml:space="preserve"> </w:t>
      </w:r>
      <w:r>
        <w:rPr>
          <w:sz w:val="28"/>
        </w:rPr>
        <w:t>религиозного</w:t>
      </w:r>
      <w:r>
        <w:rPr>
          <w:spacing w:val="1"/>
          <w:sz w:val="28"/>
        </w:rPr>
        <w:t xml:space="preserve"> </w:t>
      </w:r>
      <w:r>
        <w:rPr>
          <w:sz w:val="28"/>
        </w:rPr>
        <w:t>мировоззрения,</w:t>
      </w:r>
      <w:r>
        <w:rPr>
          <w:spacing w:val="-67"/>
          <w:sz w:val="28"/>
        </w:rPr>
        <w:t xml:space="preserve"> </w:t>
      </w:r>
      <w:r>
        <w:rPr>
          <w:sz w:val="28"/>
        </w:rPr>
        <w:t>толерантности,</w:t>
      </w:r>
      <w:r>
        <w:rPr>
          <w:spacing w:val="1"/>
          <w:sz w:val="28"/>
        </w:rPr>
        <w:t xml:space="preserve"> </w:t>
      </w:r>
      <w:r>
        <w:rPr>
          <w:sz w:val="28"/>
        </w:rPr>
        <w:t>формируемые</w:t>
      </w:r>
      <w:r>
        <w:rPr>
          <w:spacing w:val="-1"/>
          <w:sz w:val="28"/>
        </w:rPr>
        <w:t xml:space="preserve"> </w:t>
      </w:r>
      <w:r>
        <w:rPr>
          <w:sz w:val="28"/>
        </w:rPr>
        <w:t>на основе</w:t>
      </w:r>
      <w:r>
        <w:rPr>
          <w:spacing w:val="4"/>
          <w:sz w:val="28"/>
        </w:rPr>
        <w:t xml:space="preserve"> </w:t>
      </w:r>
      <w:r>
        <w:rPr>
          <w:sz w:val="28"/>
        </w:rPr>
        <w:t>межконфессионального</w:t>
      </w:r>
      <w:r>
        <w:rPr>
          <w:spacing w:val="-2"/>
          <w:sz w:val="28"/>
        </w:rPr>
        <w:t xml:space="preserve"> </w:t>
      </w:r>
      <w:r>
        <w:rPr>
          <w:sz w:val="28"/>
        </w:rPr>
        <w:t>диалога;</w:t>
      </w:r>
    </w:p>
    <w:p w:rsidR="00877DF7" w:rsidRDefault="00A448DA">
      <w:pPr>
        <w:pStyle w:val="a5"/>
        <w:numPr>
          <w:ilvl w:val="1"/>
          <w:numId w:val="64"/>
        </w:numPr>
        <w:tabs>
          <w:tab w:val="left" w:pos="1299"/>
        </w:tabs>
        <w:spacing w:before="1"/>
        <w:ind w:left="395" w:right="703" w:firstLine="710"/>
        <w:rPr>
          <w:sz w:val="28"/>
        </w:rPr>
      </w:pPr>
      <w:r>
        <w:rPr>
          <w:b/>
          <w:sz w:val="28"/>
        </w:rPr>
        <w:t xml:space="preserve">искусство и литература </w:t>
      </w:r>
      <w:r>
        <w:rPr>
          <w:sz w:val="28"/>
        </w:rPr>
        <w:t>- красота, гармония, духовный мир человека,</w:t>
      </w:r>
      <w:r>
        <w:rPr>
          <w:spacing w:val="1"/>
          <w:sz w:val="28"/>
        </w:rPr>
        <w:t xml:space="preserve"> </w:t>
      </w:r>
      <w:r>
        <w:rPr>
          <w:sz w:val="28"/>
        </w:rPr>
        <w:t>нравственный</w:t>
      </w:r>
      <w:r>
        <w:rPr>
          <w:spacing w:val="4"/>
          <w:sz w:val="28"/>
        </w:rPr>
        <w:t xml:space="preserve"> </w:t>
      </w:r>
      <w:r>
        <w:rPr>
          <w:sz w:val="28"/>
        </w:rPr>
        <w:t>выбор,</w:t>
      </w:r>
      <w:r>
        <w:rPr>
          <w:spacing w:val="3"/>
          <w:sz w:val="28"/>
        </w:rPr>
        <w:t xml:space="preserve"> </w:t>
      </w:r>
      <w:r>
        <w:rPr>
          <w:sz w:val="28"/>
        </w:rPr>
        <w:t>смысл</w:t>
      </w:r>
      <w:r>
        <w:rPr>
          <w:spacing w:val="1"/>
          <w:sz w:val="28"/>
        </w:rPr>
        <w:t xml:space="preserve"> </w:t>
      </w:r>
      <w:r>
        <w:rPr>
          <w:sz w:val="28"/>
        </w:rPr>
        <w:t>жизни,</w:t>
      </w:r>
      <w:r>
        <w:rPr>
          <w:spacing w:val="3"/>
          <w:sz w:val="28"/>
        </w:rPr>
        <w:t xml:space="preserve"> </w:t>
      </w:r>
      <w:r>
        <w:rPr>
          <w:sz w:val="28"/>
        </w:rPr>
        <w:t>эстетическое</w:t>
      </w:r>
      <w:r>
        <w:rPr>
          <w:spacing w:val="1"/>
          <w:sz w:val="28"/>
        </w:rPr>
        <w:t xml:space="preserve"> </w:t>
      </w:r>
      <w:r>
        <w:rPr>
          <w:sz w:val="28"/>
        </w:rPr>
        <w:t>развитие;</w:t>
      </w:r>
    </w:p>
    <w:p w:rsidR="00877DF7" w:rsidRDefault="00A448DA">
      <w:pPr>
        <w:pStyle w:val="a5"/>
        <w:numPr>
          <w:ilvl w:val="1"/>
          <w:numId w:val="64"/>
        </w:numPr>
        <w:tabs>
          <w:tab w:val="left" w:pos="1299"/>
        </w:tabs>
        <w:ind w:left="395" w:right="705" w:firstLine="710"/>
        <w:rPr>
          <w:sz w:val="28"/>
        </w:rPr>
      </w:pPr>
      <w:r>
        <w:rPr>
          <w:b/>
          <w:sz w:val="28"/>
        </w:rPr>
        <w:t xml:space="preserve">природа </w:t>
      </w:r>
      <w:r>
        <w:rPr>
          <w:sz w:val="28"/>
        </w:rPr>
        <w:t>- эволюция, родная земля, заповедная природа, планета Земля,</w:t>
      </w:r>
      <w:r>
        <w:rPr>
          <w:spacing w:val="1"/>
          <w:sz w:val="28"/>
        </w:rPr>
        <w:t xml:space="preserve"> </w:t>
      </w:r>
      <w:r>
        <w:rPr>
          <w:sz w:val="28"/>
        </w:rPr>
        <w:t>экологическое</w:t>
      </w:r>
      <w:r>
        <w:rPr>
          <w:spacing w:val="1"/>
          <w:sz w:val="28"/>
        </w:rPr>
        <w:t xml:space="preserve"> </w:t>
      </w:r>
      <w:r>
        <w:rPr>
          <w:sz w:val="28"/>
        </w:rPr>
        <w:t>сознание;</w:t>
      </w:r>
    </w:p>
    <w:p w:rsidR="00877DF7" w:rsidRDefault="00A448DA">
      <w:pPr>
        <w:pStyle w:val="a5"/>
        <w:numPr>
          <w:ilvl w:val="1"/>
          <w:numId w:val="64"/>
        </w:numPr>
        <w:tabs>
          <w:tab w:val="left" w:pos="1299"/>
        </w:tabs>
        <w:spacing w:line="242" w:lineRule="auto"/>
        <w:ind w:left="395" w:right="704" w:firstLine="710"/>
        <w:rPr>
          <w:sz w:val="28"/>
        </w:rPr>
      </w:pPr>
      <w:r>
        <w:rPr>
          <w:b/>
          <w:sz w:val="28"/>
        </w:rPr>
        <w:t xml:space="preserve">человечество </w:t>
      </w:r>
      <w:r>
        <w:rPr>
          <w:sz w:val="28"/>
        </w:rPr>
        <w:t>- мир во всем мире, многообразие и уважение культур и</w:t>
      </w:r>
      <w:r>
        <w:rPr>
          <w:spacing w:val="1"/>
          <w:sz w:val="28"/>
        </w:rPr>
        <w:t xml:space="preserve"> </w:t>
      </w:r>
      <w:r>
        <w:rPr>
          <w:sz w:val="28"/>
        </w:rPr>
        <w:t>народов,</w:t>
      </w:r>
      <w:r>
        <w:rPr>
          <w:spacing w:val="2"/>
          <w:sz w:val="28"/>
        </w:rPr>
        <w:t xml:space="preserve"> </w:t>
      </w:r>
      <w:r>
        <w:rPr>
          <w:sz w:val="28"/>
        </w:rPr>
        <w:t>прогресс</w:t>
      </w:r>
      <w:r>
        <w:rPr>
          <w:spacing w:val="1"/>
          <w:sz w:val="28"/>
        </w:rPr>
        <w:t xml:space="preserve"> </w:t>
      </w:r>
      <w:r>
        <w:rPr>
          <w:sz w:val="28"/>
        </w:rPr>
        <w:t>человечества,</w:t>
      </w:r>
      <w:r>
        <w:rPr>
          <w:spacing w:val="2"/>
          <w:sz w:val="28"/>
        </w:rPr>
        <w:t xml:space="preserve"> </w:t>
      </w:r>
      <w:r>
        <w:rPr>
          <w:sz w:val="28"/>
        </w:rPr>
        <w:t>международное</w:t>
      </w:r>
      <w:r>
        <w:rPr>
          <w:spacing w:val="1"/>
          <w:sz w:val="28"/>
        </w:rPr>
        <w:t xml:space="preserve"> </w:t>
      </w:r>
      <w:r>
        <w:rPr>
          <w:sz w:val="28"/>
        </w:rPr>
        <w:t>сотрудничество.</w:t>
      </w:r>
    </w:p>
    <w:p w:rsidR="00877DF7" w:rsidRDefault="00A448DA">
      <w:pPr>
        <w:pStyle w:val="1"/>
        <w:spacing w:line="240" w:lineRule="auto"/>
        <w:ind w:left="1562" w:hanging="1066"/>
        <w:jc w:val="left"/>
      </w:pPr>
      <w:r>
        <w:t>2.3.4</w:t>
      </w:r>
      <w:r>
        <w:rPr>
          <w:spacing w:val="-4"/>
        </w:rPr>
        <w:t xml:space="preserve"> </w:t>
      </w:r>
      <w:r>
        <w:t>.</w:t>
      </w:r>
      <w:r>
        <w:rPr>
          <w:spacing w:val="-6"/>
        </w:rPr>
        <w:t xml:space="preserve"> </w:t>
      </w:r>
      <w:r>
        <w:t>ПРИНЦИПЫ</w:t>
      </w:r>
      <w:r>
        <w:rPr>
          <w:spacing w:val="-4"/>
        </w:rPr>
        <w:t xml:space="preserve"> </w:t>
      </w:r>
      <w:r>
        <w:t>И</w:t>
      </w:r>
      <w:r>
        <w:rPr>
          <w:spacing w:val="-4"/>
        </w:rPr>
        <w:t xml:space="preserve"> </w:t>
      </w:r>
      <w:r>
        <w:t>ОСОБЕННОСТИ</w:t>
      </w:r>
      <w:r>
        <w:rPr>
          <w:spacing w:val="-4"/>
        </w:rPr>
        <w:t xml:space="preserve"> </w:t>
      </w:r>
      <w:r>
        <w:t>ОРГАНИЗАЦИИ</w:t>
      </w:r>
      <w:r>
        <w:rPr>
          <w:spacing w:val="-3"/>
        </w:rPr>
        <w:t xml:space="preserve"> </w:t>
      </w:r>
      <w:r>
        <w:t>СОДЕРЖАНИЯ</w:t>
      </w:r>
      <w:r>
        <w:rPr>
          <w:spacing w:val="-67"/>
        </w:rPr>
        <w:t xml:space="preserve"> </w:t>
      </w:r>
      <w:r>
        <w:t>ВОСПИТАНИЯ И</w:t>
      </w:r>
      <w:r>
        <w:rPr>
          <w:spacing w:val="-1"/>
        </w:rPr>
        <w:t xml:space="preserve"> </w:t>
      </w:r>
      <w:r>
        <w:t>СОЦИАЛИЗАЦИИ ОБУЧАЮЩИХСЯ</w:t>
      </w:r>
    </w:p>
    <w:p w:rsidR="00877DF7" w:rsidRDefault="00A448DA">
      <w:pPr>
        <w:pStyle w:val="a3"/>
        <w:ind w:right="704" w:firstLine="720"/>
      </w:pPr>
      <w:r>
        <w:rPr>
          <w:b/>
        </w:rPr>
        <w:t xml:space="preserve">Принцип ориентации на идеал. </w:t>
      </w:r>
      <w:r>
        <w:t>Идеалы определяют смыслы воспитания,</w:t>
      </w:r>
      <w:r>
        <w:rPr>
          <w:spacing w:val="-67"/>
        </w:rPr>
        <w:t xml:space="preserve"> </w:t>
      </w:r>
      <w:r>
        <w:t>то,</w:t>
      </w:r>
      <w:r>
        <w:rPr>
          <w:spacing w:val="1"/>
        </w:rPr>
        <w:t xml:space="preserve"> </w:t>
      </w:r>
      <w:r>
        <w:t>ради</w:t>
      </w:r>
      <w:r>
        <w:rPr>
          <w:spacing w:val="1"/>
        </w:rPr>
        <w:t xml:space="preserve"> </w:t>
      </w:r>
      <w:r>
        <w:t>чего</w:t>
      </w:r>
      <w:r>
        <w:rPr>
          <w:spacing w:val="1"/>
        </w:rPr>
        <w:t xml:space="preserve"> </w:t>
      </w:r>
      <w:r>
        <w:t>оно</w:t>
      </w:r>
      <w:r>
        <w:rPr>
          <w:spacing w:val="1"/>
        </w:rPr>
        <w:t xml:space="preserve"> </w:t>
      </w:r>
      <w:r>
        <w:t>организуется.</w:t>
      </w:r>
      <w:r>
        <w:rPr>
          <w:spacing w:val="1"/>
        </w:rPr>
        <w:t xml:space="preserve"> </w:t>
      </w:r>
      <w:r>
        <w:t>Идеалы</w:t>
      </w:r>
      <w:r>
        <w:rPr>
          <w:spacing w:val="1"/>
        </w:rPr>
        <w:t xml:space="preserve"> </w:t>
      </w:r>
      <w:r>
        <w:t>сохраняются</w:t>
      </w:r>
      <w:r>
        <w:rPr>
          <w:spacing w:val="1"/>
        </w:rPr>
        <w:t xml:space="preserve"> </w:t>
      </w:r>
      <w:r>
        <w:t>в</w:t>
      </w:r>
      <w:r>
        <w:rPr>
          <w:spacing w:val="1"/>
        </w:rPr>
        <w:t xml:space="preserve"> </w:t>
      </w:r>
      <w:r>
        <w:t>традициях</w:t>
      </w:r>
      <w:r>
        <w:rPr>
          <w:spacing w:val="1"/>
        </w:rPr>
        <w:t xml:space="preserve"> </w:t>
      </w:r>
      <w:r>
        <w:t>и</w:t>
      </w:r>
      <w:r>
        <w:rPr>
          <w:spacing w:val="1"/>
        </w:rPr>
        <w:t xml:space="preserve"> </w:t>
      </w:r>
      <w:r>
        <w:t>служат</w:t>
      </w:r>
      <w:r>
        <w:rPr>
          <w:spacing w:val="1"/>
        </w:rPr>
        <w:t xml:space="preserve"> </w:t>
      </w:r>
      <w:r>
        <w:t>основными</w:t>
      </w:r>
      <w:r>
        <w:rPr>
          <w:spacing w:val="1"/>
        </w:rPr>
        <w:t xml:space="preserve"> </w:t>
      </w:r>
      <w:r>
        <w:t>ориентирами</w:t>
      </w:r>
      <w:r>
        <w:rPr>
          <w:spacing w:val="1"/>
        </w:rPr>
        <w:t xml:space="preserve"> </w:t>
      </w:r>
      <w:r>
        <w:t>человеческой</w:t>
      </w:r>
      <w:r>
        <w:rPr>
          <w:spacing w:val="1"/>
        </w:rPr>
        <w:t xml:space="preserve"> </w:t>
      </w:r>
      <w:r>
        <w:t>жизни,</w:t>
      </w:r>
      <w:r>
        <w:rPr>
          <w:spacing w:val="1"/>
        </w:rPr>
        <w:t xml:space="preserve"> </w:t>
      </w:r>
      <w:r>
        <w:t>духовно-нравственного</w:t>
      </w:r>
      <w:r>
        <w:rPr>
          <w:spacing w:val="1"/>
        </w:rPr>
        <w:t xml:space="preserve"> </w:t>
      </w:r>
      <w:r>
        <w:t>и</w:t>
      </w:r>
      <w:r>
        <w:rPr>
          <w:spacing w:val="-67"/>
        </w:rPr>
        <w:t xml:space="preserve"> </w:t>
      </w:r>
      <w:r>
        <w:t>социального</w:t>
      </w:r>
      <w:r>
        <w:rPr>
          <w:spacing w:val="1"/>
        </w:rPr>
        <w:t xml:space="preserve"> </w:t>
      </w:r>
      <w:r>
        <w:t>развития</w:t>
      </w:r>
      <w:r>
        <w:rPr>
          <w:spacing w:val="1"/>
        </w:rPr>
        <w:t xml:space="preserve"> </w:t>
      </w:r>
      <w:r>
        <w:t>личности.</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должны</w:t>
      </w:r>
      <w:r>
        <w:rPr>
          <w:spacing w:val="1"/>
        </w:rPr>
        <w:t xml:space="preserve"> </w:t>
      </w:r>
      <w:r>
        <w:t>быть</w:t>
      </w:r>
      <w:r>
        <w:rPr>
          <w:spacing w:val="-67"/>
        </w:rPr>
        <w:t xml:space="preserve"> </w:t>
      </w:r>
      <w:r>
        <w:t>актуализированы определённые идеалы, хранящиеся в истории нашей страны, в</w:t>
      </w:r>
      <w:r>
        <w:rPr>
          <w:spacing w:val="1"/>
        </w:rPr>
        <w:t xml:space="preserve"> </w:t>
      </w:r>
      <w:r>
        <w:t>культурах народов России, в том числе в религиозных культурах, в культурных</w:t>
      </w:r>
      <w:r>
        <w:rPr>
          <w:spacing w:val="1"/>
        </w:rPr>
        <w:t xml:space="preserve"> </w:t>
      </w:r>
      <w:r>
        <w:t>традициях</w:t>
      </w:r>
      <w:r>
        <w:rPr>
          <w:spacing w:val="-4"/>
        </w:rPr>
        <w:t xml:space="preserve"> </w:t>
      </w:r>
      <w:r>
        <w:t>народов мира.</w:t>
      </w:r>
    </w:p>
    <w:p w:rsidR="00877DF7" w:rsidRDefault="00A448DA">
      <w:pPr>
        <w:pStyle w:val="a3"/>
        <w:ind w:right="701" w:firstLine="720"/>
      </w:pPr>
      <w:r>
        <w:rPr>
          <w:b/>
        </w:rPr>
        <w:t xml:space="preserve">Аксиологический принцип. </w:t>
      </w:r>
      <w:r>
        <w:t>Принцип ориентации на идеал интегрирует</w:t>
      </w:r>
      <w:r>
        <w:rPr>
          <w:spacing w:val="1"/>
        </w:rPr>
        <w:t xml:space="preserve"> </w:t>
      </w:r>
      <w:r>
        <w:t>социально-педагогическое</w:t>
      </w:r>
      <w:r>
        <w:rPr>
          <w:spacing w:val="1"/>
        </w:rPr>
        <w:t xml:space="preserve"> </w:t>
      </w:r>
      <w:r>
        <w:t>пространство</w:t>
      </w:r>
      <w:r>
        <w:rPr>
          <w:spacing w:val="1"/>
        </w:rPr>
        <w:t xml:space="preserve"> </w:t>
      </w:r>
      <w:r>
        <w:t>образовательного</w:t>
      </w:r>
      <w:r>
        <w:rPr>
          <w:spacing w:val="1"/>
        </w:rPr>
        <w:t xml:space="preserve"> </w:t>
      </w:r>
      <w:r>
        <w:t>учреждения.</w:t>
      </w:r>
      <w:r>
        <w:rPr>
          <w:spacing w:val="1"/>
        </w:rPr>
        <w:t xml:space="preserve"> </w:t>
      </w:r>
      <w:r>
        <w:t>Аксиологический принцип позволяет его дифференцировать, включить в него</w:t>
      </w:r>
      <w:r>
        <w:rPr>
          <w:spacing w:val="1"/>
        </w:rPr>
        <w:t xml:space="preserve"> </w:t>
      </w:r>
      <w:r>
        <w:t>разные</w:t>
      </w:r>
      <w:r>
        <w:rPr>
          <w:spacing w:val="1"/>
        </w:rPr>
        <w:t xml:space="preserve"> </w:t>
      </w:r>
      <w:r>
        <w:t>общественные</w:t>
      </w:r>
      <w:r>
        <w:rPr>
          <w:spacing w:val="1"/>
        </w:rPr>
        <w:t xml:space="preserve"> </w:t>
      </w:r>
      <w:r>
        <w:t>субъекты.</w:t>
      </w:r>
      <w:r>
        <w:rPr>
          <w:spacing w:val="1"/>
        </w:rPr>
        <w:t xml:space="preserve"> </w:t>
      </w:r>
      <w:r>
        <w:t>В</w:t>
      </w:r>
      <w:r>
        <w:rPr>
          <w:spacing w:val="1"/>
        </w:rPr>
        <w:t xml:space="preserve"> </w:t>
      </w:r>
      <w:r>
        <w:t>пределах</w:t>
      </w:r>
      <w:r>
        <w:rPr>
          <w:spacing w:val="1"/>
        </w:rPr>
        <w:t xml:space="preserve"> </w:t>
      </w:r>
      <w:r>
        <w:t>системы</w:t>
      </w:r>
      <w:r>
        <w:rPr>
          <w:spacing w:val="1"/>
        </w:rPr>
        <w:t xml:space="preserve"> </w:t>
      </w:r>
      <w:r>
        <w:t>базовых</w:t>
      </w:r>
      <w:r>
        <w:rPr>
          <w:spacing w:val="1"/>
        </w:rPr>
        <w:t xml:space="preserve"> </w:t>
      </w:r>
      <w:r>
        <w:t>национальных</w:t>
      </w:r>
      <w:r>
        <w:rPr>
          <w:spacing w:val="-67"/>
        </w:rPr>
        <w:t xml:space="preserve"> </w:t>
      </w:r>
      <w:r>
        <w:t>ценностей</w:t>
      </w:r>
      <w:r>
        <w:rPr>
          <w:spacing w:val="1"/>
        </w:rPr>
        <w:t xml:space="preserve"> </w:t>
      </w:r>
      <w:r>
        <w:t>общественные</w:t>
      </w:r>
      <w:r>
        <w:rPr>
          <w:spacing w:val="1"/>
        </w:rPr>
        <w:t xml:space="preserve"> </w:t>
      </w:r>
      <w:r>
        <w:t>субъекты</w:t>
      </w:r>
      <w:r>
        <w:rPr>
          <w:spacing w:val="1"/>
        </w:rPr>
        <w:t xml:space="preserve"> </w:t>
      </w:r>
      <w:r>
        <w:t>могут</w:t>
      </w:r>
      <w:r>
        <w:rPr>
          <w:spacing w:val="1"/>
        </w:rPr>
        <w:t xml:space="preserve"> </w:t>
      </w:r>
      <w:r>
        <w:t>оказывать</w:t>
      </w:r>
      <w:r>
        <w:rPr>
          <w:spacing w:val="1"/>
        </w:rPr>
        <w:t xml:space="preserve"> </w:t>
      </w:r>
      <w:r>
        <w:t>школе</w:t>
      </w:r>
      <w:r>
        <w:rPr>
          <w:spacing w:val="1"/>
        </w:rPr>
        <w:t xml:space="preserve"> </w:t>
      </w:r>
      <w:r>
        <w:t>содействие</w:t>
      </w:r>
      <w:r>
        <w:rPr>
          <w:spacing w:val="1"/>
        </w:rPr>
        <w:t xml:space="preserve"> </w:t>
      </w:r>
      <w:r>
        <w:t>в</w:t>
      </w:r>
      <w:r>
        <w:rPr>
          <w:spacing w:val="1"/>
        </w:rPr>
        <w:t xml:space="preserve"> </w:t>
      </w:r>
      <w:r>
        <w:t>формировании</w:t>
      </w:r>
      <w:r>
        <w:rPr>
          <w:spacing w:val="-1"/>
        </w:rPr>
        <w:t xml:space="preserve"> </w:t>
      </w:r>
      <w:r>
        <w:t>у</w:t>
      </w:r>
      <w:r>
        <w:rPr>
          <w:spacing w:val="-4"/>
        </w:rPr>
        <w:t xml:space="preserve"> </w:t>
      </w:r>
      <w:r>
        <w:t>обучающихся</w:t>
      </w:r>
      <w:r>
        <w:rPr>
          <w:spacing w:val="2"/>
        </w:rPr>
        <w:t xml:space="preserve"> </w:t>
      </w:r>
      <w:r>
        <w:t>той или</w:t>
      </w:r>
      <w:r>
        <w:rPr>
          <w:spacing w:val="4"/>
        </w:rPr>
        <w:t xml:space="preserve"> </w:t>
      </w:r>
      <w:r>
        <w:t>иной группы ценностей.</w:t>
      </w:r>
    </w:p>
    <w:p w:rsidR="00877DF7" w:rsidRDefault="00A448DA">
      <w:pPr>
        <w:pStyle w:val="a3"/>
        <w:ind w:right="702" w:firstLine="720"/>
      </w:pPr>
      <w:r>
        <w:rPr>
          <w:b/>
        </w:rPr>
        <w:t xml:space="preserve">Принцип следования нравственному примеру. </w:t>
      </w:r>
      <w:r>
        <w:t>Следование примеру —</w:t>
      </w:r>
      <w:r>
        <w:rPr>
          <w:spacing w:val="1"/>
        </w:rPr>
        <w:t xml:space="preserve"> </w:t>
      </w:r>
      <w:r>
        <w:lastRenderedPageBreak/>
        <w:t>ведущий</w:t>
      </w:r>
      <w:r>
        <w:rPr>
          <w:spacing w:val="1"/>
        </w:rPr>
        <w:t xml:space="preserve"> </w:t>
      </w:r>
      <w:r>
        <w:t>метод</w:t>
      </w:r>
      <w:r>
        <w:rPr>
          <w:spacing w:val="1"/>
        </w:rPr>
        <w:t xml:space="preserve"> </w:t>
      </w:r>
      <w:r>
        <w:t>воспитания.</w:t>
      </w:r>
      <w:r>
        <w:rPr>
          <w:spacing w:val="1"/>
        </w:rPr>
        <w:t xml:space="preserve"> </w:t>
      </w:r>
      <w:r>
        <w:t>Пример</w:t>
      </w:r>
      <w:r>
        <w:rPr>
          <w:spacing w:val="1"/>
        </w:rPr>
        <w:t xml:space="preserve"> </w:t>
      </w:r>
      <w:r>
        <w:t>—</w:t>
      </w:r>
      <w:r>
        <w:rPr>
          <w:spacing w:val="1"/>
        </w:rPr>
        <w:t xml:space="preserve"> </w:t>
      </w:r>
      <w:r>
        <w:t>это</w:t>
      </w:r>
      <w:r>
        <w:rPr>
          <w:spacing w:val="1"/>
        </w:rPr>
        <w:t xml:space="preserve"> </w:t>
      </w:r>
      <w:r>
        <w:t>возможная</w:t>
      </w:r>
      <w:r>
        <w:rPr>
          <w:spacing w:val="1"/>
        </w:rPr>
        <w:t xml:space="preserve"> </w:t>
      </w:r>
      <w:r>
        <w:t>модель</w:t>
      </w:r>
      <w:r>
        <w:rPr>
          <w:spacing w:val="1"/>
        </w:rPr>
        <w:t xml:space="preserve"> </w:t>
      </w:r>
      <w:r>
        <w:t>выстраивания</w:t>
      </w:r>
      <w:r>
        <w:rPr>
          <w:spacing w:val="-67"/>
        </w:rPr>
        <w:t xml:space="preserve"> </w:t>
      </w:r>
      <w:r>
        <w:t>отношений подростка с другими людьми и с самим собой, образец ценностного</w:t>
      </w:r>
      <w:r>
        <w:rPr>
          <w:spacing w:val="1"/>
        </w:rPr>
        <w:t xml:space="preserve"> </w:t>
      </w:r>
      <w:r>
        <w:t>выбора,</w:t>
      </w:r>
      <w:r>
        <w:rPr>
          <w:spacing w:val="1"/>
        </w:rPr>
        <w:t xml:space="preserve"> </w:t>
      </w:r>
      <w:r>
        <w:t>совершённого</w:t>
      </w:r>
      <w:r>
        <w:rPr>
          <w:spacing w:val="1"/>
        </w:rPr>
        <w:t xml:space="preserve"> </w:t>
      </w:r>
      <w:r>
        <w:t>значимым</w:t>
      </w:r>
      <w:r>
        <w:rPr>
          <w:spacing w:val="1"/>
        </w:rPr>
        <w:t xml:space="preserve"> </w:t>
      </w:r>
      <w:r>
        <w:t>другим.</w:t>
      </w:r>
      <w:r>
        <w:rPr>
          <w:spacing w:val="1"/>
        </w:rPr>
        <w:t xml:space="preserve"> </w:t>
      </w:r>
      <w:r>
        <w:t>Содержание</w:t>
      </w:r>
      <w:r>
        <w:rPr>
          <w:spacing w:val="1"/>
        </w:rPr>
        <w:t xml:space="preserve"> </w:t>
      </w:r>
      <w:r>
        <w:t>учебного</w:t>
      </w:r>
      <w:r>
        <w:rPr>
          <w:spacing w:val="1"/>
        </w:rPr>
        <w:t xml:space="preserve"> </w:t>
      </w:r>
      <w:r>
        <w:t>процесса,</w:t>
      </w:r>
      <w:r>
        <w:rPr>
          <w:spacing w:val="-67"/>
        </w:rPr>
        <w:t xml:space="preserve"> </w:t>
      </w:r>
      <w:r>
        <w:t>внеучебной и внешкольной деятельности должно быть наполнено примерами</w:t>
      </w:r>
      <w:r>
        <w:rPr>
          <w:spacing w:val="1"/>
        </w:rPr>
        <w:t xml:space="preserve"> </w:t>
      </w:r>
      <w:r>
        <w:t>нравственного поведения. В примерах демонстрируется устремлённость людей к</w:t>
      </w:r>
      <w:r>
        <w:rPr>
          <w:spacing w:val="-67"/>
        </w:rPr>
        <w:t xml:space="preserve"> </w:t>
      </w:r>
      <w:r>
        <w:t>вершинам</w:t>
      </w:r>
      <w:r>
        <w:rPr>
          <w:spacing w:val="1"/>
        </w:rPr>
        <w:t xml:space="preserve"> </w:t>
      </w:r>
      <w:r>
        <w:t>духа,</w:t>
      </w:r>
      <w:r>
        <w:rPr>
          <w:spacing w:val="1"/>
        </w:rPr>
        <w:t xml:space="preserve"> </w:t>
      </w:r>
      <w:r>
        <w:t>персонифицируются,</w:t>
      </w:r>
      <w:r>
        <w:rPr>
          <w:spacing w:val="1"/>
        </w:rPr>
        <w:t xml:space="preserve"> </w:t>
      </w:r>
      <w:r>
        <w:t>наполняются</w:t>
      </w:r>
      <w:r>
        <w:rPr>
          <w:spacing w:val="1"/>
        </w:rPr>
        <w:t xml:space="preserve"> </w:t>
      </w:r>
      <w:r>
        <w:t>конкретным</w:t>
      </w:r>
      <w:r>
        <w:rPr>
          <w:spacing w:val="1"/>
        </w:rPr>
        <w:t xml:space="preserve"> </w:t>
      </w:r>
      <w:r>
        <w:t>жизненным</w:t>
      </w:r>
      <w:r>
        <w:rPr>
          <w:spacing w:val="1"/>
        </w:rPr>
        <w:t xml:space="preserve"> </w:t>
      </w:r>
      <w:r>
        <w:t>содержанием идеалы и ценности. Особое значение для духовно-нравственного</w:t>
      </w:r>
      <w:r>
        <w:rPr>
          <w:spacing w:val="1"/>
        </w:rPr>
        <w:t xml:space="preserve"> </w:t>
      </w:r>
      <w:r>
        <w:t>развития</w:t>
      </w:r>
      <w:r>
        <w:rPr>
          <w:spacing w:val="2"/>
        </w:rPr>
        <w:t xml:space="preserve"> </w:t>
      </w:r>
      <w:r>
        <w:t>обучающегося</w:t>
      </w:r>
      <w:r>
        <w:rPr>
          <w:spacing w:val="2"/>
        </w:rPr>
        <w:t xml:space="preserve"> </w:t>
      </w:r>
      <w:r>
        <w:t>имеет пример</w:t>
      </w:r>
      <w:r>
        <w:rPr>
          <w:spacing w:val="1"/>
        </w:rPr>
        <w:t xml:space="preserve"> </w:t>
      </w:r>
      <w:r>
        <w:t>учителя.</w:t>
      </w:r>
    </w:p>
    <w:p w:rsidR="00877DF7" w:rsidRDefault="00A448DA">
      <w:pPr>
        <w:pStyle w:val="a3"/>
        <w:ind w:right="701" w:firstLine="720"/>
      </w:pPr>
      <w:r>
        <w:rPr>
          <w:b/>
        </w:rPr>
        <w:t>Принцип</w:t>
      </w:r>
      <w:r>
        <w:rPr>
          <w:b/>
          <w:spacing w:val="1"/>
        </w:rPr>
        <w:t xml:space="preserve"> </w:t>
      </w:r>
      <w:r>
        <w:rPr>
          <w:b/>
        </w:rPr>
        <w:t>диалогического</w:t>
      </w:r>
      <w:r>
        <w:rPr>
          <w:b/>
          <w:spacing w:val="1"/>
        </w:rPr>
        <w:t xml:space="preserve"> </w:t>
      </w:r>
      <w:r>
        <w:rPr>
          <w:b/>
        </w:rPr>
        <w:t>общения</w:t>
      </w:r>
      <w:r>
        <w:rPr>
          <w:b/>
          <w:spacing w:val="1"/>
        </w:rPr>
        <w:t xml:space="preserve"> </w:t>
      </w:r>
      <w:r>
        <w:rPr>
          <w:b/>
        </w:rPr>
        <w:t>со</w:t>
      </w:r>
      <w:r>
        <w:rPr>
          <w:b/>
          <w:spacing w:val="1"/>
        </w:rPr>
        <w:t xml:space="preserve"> </w:t>
      </w:r>
      <w:r>
        <w:rPr>
          <w:b/>
        </w:rPr>
        <w:t>значимыми</w:t>
      </w:r>
      <w:r>
        <w:rPr>
          <w:b/>
          <w:spacing w:val="1"/>
        </w:rPr>
        <w:t xml:space="preserve"> </w:t>
      </w:r>
      <w:r>
        <w:rPr>
          <w:b/>
        </w:rPr>
        <w:t>другими.</w:t>
      </w:r>
      <w:r>
        <w:rPr>
          <w:b/>
          <w:spacing w:val="1"/>
        </w:rPr>
        <w:t xml:space="preserve"> </w:t>
      </w:r>
      <w:r>
        <w:t>В</w:t>
      </w:r>
      <w:r>
        <w:rPr>
          <w:spacing w:val="1"/>
        </w:rPr>
        <w:t xml:space="preserve"> </w:t>
      </w:r>
      <w:r>
        <w:t>формировании</w:t>
      </w:r>
      <w:r>
        <w:rPr>
          <w:spacing w:val="1"/>
        </w:rPr>
        <w:t xml:space="preserve"> </w:t>
      </w:r>
      <w:r>
        <w:t>ценностей</w:t>
      </w:r>
      <w:r>
        <w:rPr>
          <w:spacing w:val="1"/>
        </w:rPr>
        <w:t xml:space="preserve"> </w:t>
      </w:r>
      <w:r>
        <w:t>большую</w:t>
      </w:r>
      <w:r>
        <w:rPr>
          <w:spacing w:val="1"/>
        </w:rPr>
        <w:t xml:space="preserve"> </w:t>
      </w:r>
      <w:r>
        <w:t>роль</w:t>
      </w:r>
      <w:r>
        <w:rPr>
          <w:spacing w:val="1"/>
        </w:rPr>
        <w:t xml:space="preserve"> </w:t>
      </w:r>
      <w:r>
        <w:t>играет</w:t>
      </w:r>
      <w:r>
        <w:rPr>
          <w:spacing w:val="1"/>
        </w:rPr>
        <w:t xml:space="preserve"> </w:t>
      </w:r>
      <w:r>
        <w:t>диалогическое</w:t>
      </w:r>
      <w:r>
        <w:rPr>
          <w:spacing w:val="1"/>
        </w:rPr>
        <w:t xml:space="preserve"> </w:t>
      </w:r>
      <w:r>
        <w:t>общение</w:t>
      </w:r>
      <w:r>
        <w:rPr>
          <w:spacing w:val="1"/>
        </w:rPr>
        <w:t xml:space="preserve"> </w:t>
      </w:r>
      <w:r>
        <w:t>подростка</w:t>
      </w:r>
      <w:r>
        <w:rPr>
          <w:spacing w:val="1"/>
        </w:rPr>
        <w:t xml:space="preserve"> </w:t>
      </w:r>
      <w:r>
        <w:t>со</w:t>
      </w:r>
      <w:r>
        <w:rPr>
          <w:spacing w:val="1"/>
        </w:rPr>
        <w:t xml:space="preserve"> </w:t>
      </w:r>
      <w:r>
        <w:t>сверстниками,</w:t>
      </w:r>
      <w:r>
        <w:rPr>
          <w:spacing w:val="1"/>
        </w:rPr>
        <w:t xml:space="preserve"> </w:t>
      </w:r>
      <w:r>
        <w:t>родителями,</w:t>
      </w:r>
      <w:r>
        <w:rPr>
          <w:spacing w:val="1"/>
        </w:rPr>
        <w:t xml:space="preserve"> </w:t>
      </w:r>
      <w:r>
        <w:t>учителем</w:t>
      </w:r>
      <w:r>
        <w:rPr>
          <w:spacing w:val="1"/>
        </w:rPr>
        <w:t xml:space="preserve"> </w:t>
      </w:r>
      <w:r>
        <w:t>и</w:t>
      </w:r>
      <w:r>
        <w:rPr>
          <w:spacing w:val="1"/>
        </w:rPr>
        <w:t xml:space="preserve"> </w:t>
      </w:r>
      <w:r>
        <w:t>другими</w:t>
      </w:r>
      <w:r>
        <w:rPr>
          <w:spacing w:val="1"/>
        </w:rPr>
        <w:t xml:space="preserve"> </w:t>
      </w:r>
      <w:r>
        <w:t>значимыми</w:t>
      </w:r>
      <w:r>
        <w:rPr>
          <w:spacing w:val="1"/>
        </w:rPr>
        <w:t xml:space="preserve"> </w:t>
      </w:r>
      <w:r>
        <w:t>взрослыми.</w:t>
      </w:r>
      <w:r>
        <w:rPr>
          <w:spacing w:val="1"/>
        </w:rPr>
        <w:t xml:space="preserve"> </w:t>
      </w:r>
      <w:r>
        <w:t>Наличие</w:t>
      </w:r>
      <w:r>
        <w:rPr>
          <w:spacing w:val="1"/>
        </w:rPr>
        <w:t xml:space="preserve"> </w:t>
      </w:r>
      <w:r>
        <w:t>значимого</w:t>
      </w:r>
      <w:r>
        <w:rPr>
          <w:spacing w:val="1"/>
        </w:rPr>
        <w:t xml:space="preserve"> </w:t>
      </w:r>
      <w:r>
        <w:t>другого</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делает</w:t>
      </w:r>
      <w:r>
        <w:rPr>
          <w:spacing w:val="1"/>
        </w:rPr>
        <w:t xml:space="preserve"> </w:t>
      </w:r>
      <w:r>
        <w:t>возможным</w:t>
      </w:r>
      <w:r>
        <w:rPr>
          <w:spacing w:val="1"/>
        </w:rPr>
        <w:t xml:space="preserve"> </w:t>
      </w:r>
      <w:r>
        <w:t>его</w:t>
      </w:r>
      <w:r>
        <w:rPr>
          <w:spacing w:val="1"/>
        </w:rPr>
        <w:t xml:space="preserve"> </w:t>
      </w:r>
      <w:r>
        <w:t>организацию</w:t>
      </w:r>
      <w:r>
        <w:rPr>
          <w:spacing w:val="1"/>
        </w:rPr>
        <w:t xml:space="preserve"> </w:t>
      </w:r>
      <w:r>
        <w:t>на</w:t>
      </w:r>
      <w:r>
        <w:rPr>
          <w:spacing w:val="1"/>
        </w:rPr>
        <w:t xml:space="preserve"> </w:t>
      </w:r>
      <w:r>
        <w:t>диалогической</w:t>
      </w:r>
      <w:r>
        <w:rPr>
          <w:spacing w:val="1"/>
        </w:rPr>
        <w:t xml:space="preserve"> </w:t>
      </w:r>
      <w:r>
        <w:t>основе.</w:t>
      </w:r>
      <w:r>
        <w:rPr>
          <w:spacing w:val="1"/>
        </w:rPr>
        <w:t xml:space="preserve"> </w:t>
      </w:r>
      <w:r>
        <w:t>Диалог</w:t>
      </w:r>
      <w:r>
        <w:rPr>
          <w:spacing w:val="1"/>
        </w:rPr>
        <w:t xml:space="preserve"> </w:t>
      </w:r>
      <w:r>
        <w:t>исходит</w:t>
      </w:r>
      <w:r>
        <w:rPr>
          <w:spacing w:val="1"/>
        </w:rPr>
        <w:t xml:space="preserve"> </w:t>
      </w:r>
      <w:r>
        <w:t>из</w:t>
      </w:r>
      <w:r>
        <w:rPr>
          <w:spacing w:val="1"/>
        </w:rPr>
        <w:t xml:space="preserve"> </w:t>
      </w:r>
      <w:r>
        <w:t>признания и безусловного уважения права воспитанника свободно выбирать и</w:t>
      </w:r>
      <w:r>
        <w:rPr>
          <w:spacing w:val="1"/>
        </w:rPr>
        <w:t xml:space="preserve"> </w:t>
      </w:r>
      <w:r>
        <w:t>сознательно</w:t>
      </w:r>
      <w:r>
        <w:rPr>
          <w:spacing w:val="1"/>
        </w:rPr>
        <w:t xml:space="preserve"> </w:t>
      </w:r>
      <w:r>
        <w:t>присваивать</w:t>
      </w:r>
      <w:r>
        <w:rPr>
          <w:spacing w:val="1"/>
        </w:rPr>
        <w:t xml:space="preserve"> </w:t>
      </w:r>
      <w:r>
        <w:t>ту</w:t>
      </w:r>
      <w:r>
        <w:rPr>
          <w:spacing w:val="1"/>
        </w:rPr>
        <w:t xml:space="preserve"> </w:t>
      </w:r>
      <w:r>
        <w:t>ценность,</w:t>
      </w:r>
      <w:r>
        <w:rPr>
          <w:spacing w:val="1"/>
        </w:rPr>
        <w:t xml:space="preserve"> </w:t>
      </w:r>
      <w:r>
        <w:t>которую</w:t>
      </w:r>
      <w:r>
        <w:rPr>
          <w:spacing w:val="1"/>
        </w:rPr>
        <w:t xml:space="preserve"> </w:t>
      </w:r>
      <w:r>
        <w:t>он</w:t>
      </w:r>
      <w:r>
        <w:rPr>
          <w:spacing w:val="1"/>
        </w:rPr>
        <w:t xml:space="preserve"> </w:t>
      </w:r>
      <w:r>
        <w:t>полагает</w:t>
      </w:r>
      <w:r>
        <w:rPr>
          <w:spacing w:val="1"/>
        </w:rPr>
        <w:t xml:space="preserve"> </w:t>
      </w:r>
      <w:r>
        <w:t>как</w:t>
      </w:r>
      <w:r>
        <w:rPr>
          <w:spacing w:val="1"/>
        </w:rPr>
        <w:t xml:space="preserve"> </w:t>
      </w:r>
      <w:r>
        <w:t>истинную.</w:t>
      </w:r>
      <w:r>
        <w:rPr>
          <w:spacing w:val="1"/>
        </w:rPr>
        <w:t xml:space="preserve"> </w:t>
      </w:r>
      <w:r>
        <w:t>Диалог не допускает сведения нравственного воспитания к морализаторству и</w:t>
      </w:r>
      <w:r>
        <w:rPr>
          <w:spacing w:val="1"/>
        </w:rPr>
        <w:t xml:space="preserve"> </w:t>
      </w:r>
      <w:r>
        <w:t>монологической</w:t>
      </w:r>
      <w:r>
        <w:rPr>
          <w:spacing w:val="65"/>
        </w:rPr>
        <w:t xml:space="preserve"> </w:t>
      </w:r>
      <w:r>
        <w:t>проповеди,</w:t>
      </w:r>
      <w:r>
        <w:rPr>
          <w:spacing w:val="68"/>
        </w:rPr>
        <w:t xml:space="preserve"> </w:t>
      </w:r>
      <w:r>
        <w:t>но</w:t>
      </w:r>
      <w:r>
        <w:rPr>
          <w:spacing w:val="66"/>
        </w:rPr>
        <w:t xml:space="preserve"> </w:t>
      </w:r>
      <w:r>
        <w:t>предусматривает</w:t>
      </w:r>
      <w:r>
        <w:rPr>
          <w:spacing w:val="69"/>
        </w:rPr>
        <w:t xml:space="preserve"> </w:t>
      </w:r>
      <w:r>
        <w:t>его</w:t>
      </w:r>
      <w:r>
        <w:rPr>
          <w:spacing w:val="66"/>
        </w:rPr>
        <w:t xml:space="preserve"> </w:t>
      </w:r>
      <w:r>
        <w:t>организацию</w:t>
      </w:r>
      <w:r>
        <w:rPr>
          <w:spacing w:val="64"/>
        </w:rPr>
        <w:t xml:space="preserve"> </w:t>
      </w:r>
      <w:r>
        <w:t>средствами</w:t>
      </w:r>
    </w:p>
    <w:p w:rsidR="00877DF7" w:rsidRDefault="00A448DA">
      <w:pPr>
        <w:pStyle w:val="a3"/>
        <w:spacing w:before="76"/>
        <w:ind w:right="706"/>
      </w:pPr>
      <w:r>
        <w:t>равноправного</w:t>
      </w:r>
      <w:r>
        <w:rPr>
          <w:spacing w:val="1"/>
        </w:rPr>
        <w:t xml:space="preserve"> </w:t>
      </w:r>
      <w:r>
        <w:t>межсубъектного</w:t>
      </w:r>
      <w:r>
        <w:rPr>
          <w:spacing w:val="1"/>
        </w:rPr>
        <w:t xml:space="preserve"> </w:t>
      </w:r>
      <w:r>
        <w:t>диалога.</w:t>
      </w:r>
      <w:r>
        <w:rPr>
          <w:spacing w:val="1"/>
        </w:rPr>
        <w:t xml:space="preserve"> </w:t>
      </w:r>
      <w:r>
        <w:t>Выработка</w:t>
      </w:r>
      <w:r>
        <w:rPr>
          <w:spacing w:val="1"/>
        </w:rPr>
        <w:t xml:space="preserve"> </w:t>
      </w:r>
      <w:r>
        <w:t>личностью</w:t>
      </w:r>
      <w:r>
        <w:rPr>
          <w:spacing w:val="1"/>
        </w:rPr>
        <w:t xml:space="preserve"> </w:t>
      </w:r>
      <w:r>
        <w:t>собственной</w:t>
      </w:r>
      <w:r>
        <w:rPr>
          <w:spacing w:val="1"/>
        </w:rPr>
        <w:t xml:space="preserve"> </w:t>
      </w:r>
      <w:r>
        <w:t>системы</w:t>
      </w:r>
      <w:r>
        <w:rPr>
          <w:spacing w:val="1"/>
        </w:rPr>
        <w:t xml:space="preserve"> </w:t>
      </w:r>
      <w:r>
        <w:t>ценностей,</w:t>
      </w:r>
      <w:r>
        <w:rPr>
          <w:spacing w:val="1"/>
        </w:rPr>
        <w:t xml:space="preserve"> </w:t>
      </w:r>
      <w:r>
        <w:t>поиски</w:t>
      </w:r>
      <w:r>
        <w:rPr>
          <w:spacing w:val="1"/>
        </w:rPr>
        <w:t xml:space="preserve"> </w:t>
      </w:r>
      <w:r>
        <w:t>смысла</w:t>
      </w:r>
      <w:r>
        <w:rPr>
          <w:spacing w:val="1"/>
        </w:rPr>
        <w:t xml:space="preserve"> </w:t>
      </w:r>
      <w:r>
        <w:t>жизни</w:t>
      </w:r>
      <w:r>
        <w:rPr>
          <w:spacing w:val="1"/>
        </w:rPr>
        <w:t xml:space="preserve"> </w:t>
      </w:r>
      <w:r>
        <w:t>невозможны</w:t>
      </w:r>
      <w:r>
        <w:rPr>
          <w:spacing w:val="1"/>
        </w:rPr>
        <w:t xml:space="preserve"> </w:t>
      </w:r>
      <w:r>
        <w:t>вне</w:t>
      </w:r>
      <w:r>
        <w:rPr>
          <w:spacing w:val="1"/>
        </w:rPr>
        <w:t xml:space="preserve"> </w:t>
      </w:r>
      <w:r>
        <w:t>диалогического</w:t>
      </w:r>
      <w:r>
        <w:rPr>
          <w:spacing w:val="1"/>
        </w:rPr>
        <w:t xml:space="preserve"> </w:t>
      </w:r>
      <w:r>
        <w:t>общения</w:t>
      </w:r>
      <w:r>
        <w:rPr>
          <w:spacing w:val="2"/>
        </w:rPr>
        <w:t xml:space="preserve"> </w:t>
      </w:r>
      <w:r>
        <w:t>подростка</w:t>
      </w:r>
      <w:r>
        <w:rPr>
          <w:spacing w:val="2"/>
        </w:rPr>
        <w:t xml:space="preserve"> </w:t>
      </w:r>
      <w:r>
        <w:t>со значимым</w:t>
      </w:r>
      <w:r>
        <w:rPr>
          <w:spacing w:val="3"/>
        </w:rPr>
        <w:t xml:space="preserve"> </w:t>
      </w:r>
      <w:r>
        <w:t>другим.</w:t>
      </w:r>
    </w:p>
    <w:p w:rsidR="00877DF7" w:rsidRDefault="00A448DA">
      <w:pPr>
        <w:pStyle w:val="a3"/>
        <w:ind w:right="700" w:firstLine="720"/>
      </w:pPr>
      <w:r>
        <w:rPr>
          <w:b/>
        </w:rPr>
        <w:t>Принцип</w:t>
      </w:r>
      <w:r>
        <w:rPr>
          <w:b/>
          <w:spacing w:val="1"/>
        </w:rPr>
        <w:t xml:space="preserve"> </w:t>
      </w:r>
      <w:r>
        <w:rPr>
          <w:b/>
        </w:rPr>
        <w:t>идентификации.</w:t>
      </w:r>
      <w:r>
        <w:rPr>
          <w:b/>
          <w:spacing w:val="1"/>
        </w:rPr>
        <w:t xml:space="preserve"> </w:t>
      </w:r>
      <w:r>
        <w:t>Идентификация</w:t>
      </w:r>
      <w:r>
        <w:rPr>
          <w:spacing w:val="1"/>
        </w:rPr>
        <w:t xml:space="preserve"> </w:t>
      </w:r>
      <w:r>
        <w:t>—</w:t>
      </w:r>
      <w:r>
        <w:rPr>
          <w:spacing w:val="71"/>
        </w:rPr>
        <w:t xml:space="preserve"> </w:t>
      </w:r>
      <w:r>
        <w:t>устойчивое</w:t>
      </w:r>
      <w:r>
        <w:rPr>
          <w:spacing w:val="1"/>
        </w:rPr>
        <w:t xml:space="preserve"> </w:t>
      </w:r>
      <w:r>
        <w:t>отождествление себя со значимым другим, стремление быть похожим на него. В</w:t>
      </w:r>
      <w:r>
        <w:rPr>
          <w:spacing w:val="1"/>
        </w:rPr>
        <w:t xml:space="preserve"> </w:t>
      </w:r>
      <w:r>
        <w:t>подростковом возрасте идентификация является ведущим механизмом развития</w:t>
      </w:r>
      <w:r>
        <w:rPr>
          <w:spacing w:val="1"/>
        </w:rPr>
        <w:t xml:space="preserve"> </w:t>
      </w:r>
      <w:r>
        <w:t>ценностно-смысловой</w:t>
      </w:r>
      <w:r>
        <w:rPr>
          <w:spacing w:val="1"/>
        </w:rPr>
        <w:t xml:space="preserve"> </w:t>
      </w:r>
      <w:r>
        <w:t>сферы</w:t>
      </w:r>
      <w:r>
        <w:rPr>
          <w:spacing w:val="1"/>
        </w:rPr>
        <w:t xml:space="preserve"> </w:t>
      </w:r>
      <w:r>
        <w:t>личности.</w:t>
      </w:r>
      <w:r>
        <w:rPr>
          <w:spacing w:val="1"/>
        </w:rPr>
        <w:t xml:space="preserve"> </w:t>
      </w:r>
      <w:r>
        <w:t>Духовно-нравственное</w:t>
      </w:r>
      <w:r>
        <w:rPr>
          <w:spacing w:val="1"/>
        </w:rPr>
        <w:t xml:space="preserve"> </w:t>
      </w:r>
      <w:r>
        <w:t>развитие</w:t>
      </w:r>
      <w:r>
        <w:rPr>
          <w:spacing w:val="1"/>
        </w:rPr>
        <w:t xml:space="preserve"> </w:t>
      </w:r>
      <w:r>
        <w:t>личности</w:t>
      </w:r>
      <w:r>
        <w:rPr>
          <w:spacing w:val="1"/>
        </w:rPr>
        <w:t xml:space="preserve"> </w:t>
      </w:r>
      <w:r>
        <w:t>подростка</w:t>
      </w:r>
      <w:r>
        <w:rPr>
          <w:spacing w:val="1"/>
        </w:rPr>
        <w:t xml:space="preserve"> </w:t>
      </w:r>
      <w:r>
        <w:t>поддерживается</w:t>
      </w:r>
      <w:r>
        <w:rPr>
          <w:spacing w:val="1"/>
        </w:rPr>
        <w:t xml:space="preserve"> </w:t>
      </w:r>
      <w:r>
        <w:t>примерами.</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срабатывает</w:t>
      </w:r>
      <w:r>
        <w:rPr>
          <w:spacing w:val="1"/>
        </w:rPr>
        <w:t xml:space="preserve"> </w:t>
      </w:r>
      <w:r>
        <w:t>идентификационный</w:t>
      </w:r>
      <w:r>
        <w:rPr>
          <w:spacing w:val="1"/>
        </w:rPr>
        <w:t xml:space="preserve"> </w:t>
      </w:r>
      <w:r>
        <w:t>механизм</w:t>
      </w:r>
      <w:r>
        <w:rPr>
          <w:spacing w:val="1"/>
        </w:rPr>
        <w:t xml:space="preserve"> </w:t>
      </w:r>
      <w:r>
        <w:t>—</w:t>
      </w:r>
      <w:r>
        <w:rPr>
          <w:spacing w:val="1"/>
        </w:rPr>
        <w:t xml:space="preserve"> </w:t>
      </w:r>
      <w:r>
        <w:t>происходит</w:t>
      </w:r>
      <w:r>
        <w:rPr>
          <w:spacing w:val="1"/>
        </w:rPr>
        <w:t xml:space="preserve"> </w:t>
      </w:r>
      <w:r>
        <w:t>проекция</w:t>
      </w:r>
      <w:r>
        <w:rPr>
          <w:spacing w:val="1"/>
        </w:rPr>
        <w:t xml:space="preserve"> </w:t>
      </w:r>
      <w:r>
        <w:t>собственных</w:t>
      </w:r>
      <w:r>
        <w:rPr>
          <w:spacing w:val="-67"/>
        </w:rPr>
        <w:t xml:space="preserve"> </w:t>
      </w:r>
      <w:r>
        <w:t>возможностей</w:t>
      </w:r>
      <w:r>
        <w:rPr>
          <w:spacing w:val="1"/>
        </w:rPr>
        <w:t xml:space="preserve"> </w:t>
      </w:r>
      <w:r>
        <w:t>на</w:t>
      </w:r>
      <w:r>
        <w:rPr>
          <w:spacing w:val="1"/>
        </w:rPr>
        <w:t xml:space="preserve"> </w:t>
      </w:r>
      <w:r>
        <w:t>образ</w:t>
      </w:r>
      <w:r>
        <w:rPr>
          <w:spacing w:val="1"/>
        </w:rPr>
        <w:t xml:space="preserve"> </w:t>
      </w:r>
      <w:r>
        <w:t>значимого</w:t>
      </w:r>
      <w:r>
        <w:rPr>
          <w:spacing w:val="1"/>
        </w:rPr>
        <w:t xml:space="preserve"> </w:t>
      </w:r>
      <w:r>
        <w:t>другого,</w:t>
      </w:r>
      <w:r>
        <w:rPr>
          <w:spacing w:val="1"/>
        </w:rPr>
        <w:t xml:space="preserve"> </w:t>
      </w:r>
      <w:r>
        <w:t>что</w:t>
      </w:r>
      <w:r>
        <w:rPr>
          <w:spacing w:val="1"/>
        </w:rPr>
        <w:t xml:space="preserve"> </w:t>
      </w:r>
      <w:r>
        <w:t>позволяет</w:t>
      </w:r>
      <w:r>
        <w:rPr>
          <w:spacing w:val="1"/>
        </w:rPr>
        <w:t xml:space="preserve"> </w:t>
      </w:r>
      <w:r>
        <w:t>подростку</w:t>
      </w:r>
      <w:r>
        <w:rPr>
          <w:spacing w:val="70"/>
        </w:rPr>
        <w:t xml:space="preserve"> </w:t>
      </w:r>
      <w:r>
        <w:t>увидеть</w:t>
      </w:r>
      <w:r>
        <w:rPr>
          <w:spacing w:val="-67"/>
        </w:rPr>
        <w:t xml:space="preserve"> </w:t>
      </w:r>
      <w:r>
        <w:t>свои лучшие качества, пока ещё скрытые в нём самом, но уже осуществившиеся</w:t>
      </w:r>
      <w:r>
        <w:rPr>
          <w:spacing w:val="1"/>
        </w:rPr>
        <w:t xml:space="preserve"> </w:t>
      </w:r>
      <w:r>
        <w:t>в образе другого. Идентификация в сочетании со следованием нравственному</w:t>
      </w:r>
      <w:r>
        <w:rPr>
          <w:spacing w:val="1"/>
        </w:rPr>
        <w:t xml:space="preserve"> </w:t>
      </w:r>
      <w:r>
        <w:t>примеру укрепляет совесть — нравственную рефлексию личности, мораль —</w:t>
      </w:r>
      <w:r>
        <w:rPr>
          <w:spacing w:val="1"/>
        </w:rPr>
        <w:t xml:space="preserve"> </w:t>
      </w:r>
      <w:r>
        <w:t>способность</w:t>
      </w:r>
      <w:r>
        <w:rPr>
          <w:spacing w:val="1"/>
        </w:rPr>
        <w:t xml:space="preserve"> </w:t>
      </w:r>
      <w:r>
        <w:t>подростка</w:t>
      </w:r>
      <w:r>
        <w:rPr>
          <w:spacing w:val="1"/>
        </w:rPr>
        <w:t xml:space="preserve"> </w:t>
      </w:r>
      <w:r>
        <w:t>формулировать</w:t>
      </w:r>
      <w:r>
        <w:rPr>
          <w:spacing w:val="1"/>
        </w:rPr>
        <w:t xml:space="preserve"> </w:t>
      </w:r>
      <w:r>
        <w:t>собственные</w:t>
      </w:r>
      <w:r>
        <w:rPr>
          <w:spacing w:val="71"/>
        </w:rPr>
        <w:t xml:space="preserve"> </w:t>
      </w:r>
      <w:r>
        <w:t>нравственные</w:t>
      </w:r>
      <w:r>
        <w:rPr>
          <w:spacing w:val="1"/>
        </w:rPr>
        <w:t xml:space="preserve"> </w:t>
      </w:r>
      <w:r>
        <w:t>обязательства, социальную ответственность — готовность личности поступать в</w:t>
      </w:r>
      <w:r>
        <w:rPr>
          <w:spacing w:val="1"/>
        </w:rPr>
        <w:t xml:space="preserve"> </w:t>
      </w:r>
      <w:r>
        <w:t>соответствии с</w:t>
      </w:r>
      <w:r>
        <w:rPr>
          <w:spacing w:val="1"/>
        </w:rPr>
        <w:t xml:space="preserve"> </w:t>
      </w:r>
      <w:r>
        <w:t>моралью и требовать</w:t>
      </w:r>
      <w:r>
        <w:rPr>
          <w:spacing w:val="-1"/>
        </w:rPr>
        <w:t xml:space="preserve"> </w:t>
      </w:r>
      <w:r>
        <w:t>этого от других.</w:t>
      </w:r>
    </w:p>
    <w:p w:rsidR="00877DF7" w:rsidRDefault="00A448DA">
      <w:pPr>
        <w:pStyle w:val="a3"/>
        <w:ind w:right="701" w:firstLine="720"/>
      </w:pPr>
      <w:r>
        <w:rPr>
          <w:b/>
        </w:rPr>
        <w:t>Принцип</w:t>
      </w:r>
      <w:r>
        <w:rPr>
          <w:b/>
          <w:spacing w:val="1"/>
        </w:rPr>
        <w:t xml:space="preserve"> </w:t>
      </w:r>
      <w:r>
        <w:rPr>
          <w:b/>
        </w:rPr>
        <w:t>полисубъектности</w:t>
      </w:r>
      <w:r>
        <w:rPr>
          <w:b/>
          <w:spacing w:val="1"/>
        </w:rPr>
        <w:t xml:space="preserve"> </w:t>
      </w:r>
      <w:r>
        <w:rPr>
          <w:b/>
        </w:rPr>
        <w:t>воспитания</w:t>
      </w:r>
      <w:r>
        <w:rPr>
          <w:b/>
          <w:spacing w:val="1"/>
        </w:rPr>
        <w:t xml:space="preserve"> </w:t>
      </w:r>
      <w:r>
        <w:rPr>
          <w:b/>
        </w:rPr>
        <w:t>и</w:t>
      </w:r>
      <w:r>
        <w:rPr>
          <w:b/>
          <w:spacing w:val="1"/>
        </w:rPr>
        <w:t xml:space="preserve"> </w:t>
      </w:r>
      <w:r>
        <w:rPr>
          <w:b/>
        </w:rPr>
        <w:t>социализации.</w:t>
      </w:r>
      <w:r>
        <w:rPr>
          <w:b/>
          <w:spacing w:val="1"/>
        </w:rPr>
        <w:t xml:space="preserve"> </w:t>
      </w:r>
      <w:r>
        <w:t>В</w:t>
      </w:r>
      <w:r>
        <w:rPr>
          <w:spacing w:val="1"/>
        </w:rPr>
        <w:t xml:space="preserve"> </w:t>
      </w:r>
      <w:r>
        <w:t>современных условиях процесс развития, воспитания и социализации личности</w:t>
      </w:r>
      <w:r>
        <w:rPr>
          <w:spacing w:val="1"/>
        </w:rPr>
        <w:t xml:space="preserve"> </w:t>
      </w:r>
      <w:r>
        <w:t>имеет</w:t>
      </w:r>
      <w:r>
        <w:rPr>
          <w:spacing w:val="1"/>
        </w:rPr>
        <w:t xml:space="preserve"> </w:t>
      </w:r>
      <w:r>
        <w:t>полисубъектный,</w:t>
      </w:r>
      <w:r>
        <w:rPr>
          <w:spacing w:val="1"/>
        </w:rPr>
        <w:t xml:space="preserve"> </w:t>
      </w:r>
      <w:r>
        <w:t>многомерно-деятельностный</w:t>
      </w:r>
      <w:r>
        <w:rPr>
          <w:spacing w:val="1"/>
        </w:rPr>
        <w:t xml:space="preserve"> </w:t>
      </w:r>
      <w:r>
        <w:t>характер.</w:t>
      </w:r>
      <w:r>
        <w:rPr>
          <w:spacing w:val="1"/>
        </w:rPr>
        <w:t xml:space="preserve"> </w:t>
      </w:r>
      <w:r>
        <w:t>Подросток</w:t>
      </w:r>
      <w:r>
        <w:rPr>
          <w:spacing w:val="1"/>
        </w:rPr>
        <w:t xml:space="preserve"> </w:t>
      </w:r>
      <w:r>
        <w:t>включён</w:t>
      </w:r>
      <w:r>
        <w:rPr>
          <w:spacing w:val="1"/>
        </w:rPr>
        <w:t xml:space="preserve"> </w:t>
      </w:r>
      <w:r>
        <w:t>в</w:t>
      </w:r>
      <w:r>
        <w:rPr>
          <w:spacing w:val="1"/>
        </w:rPr>
        <w:t xml:space="preserve"> </w:t>
      </w:r>
      <w:r>
        <w:t>различные</w:t>
      </w:r>
      <w:r>
        <w:rPr>
          <w:spacing w:val="1"/>
        </w:rPr>
        <w:t xml:space="preserve"> </w:t>
      </w:r>
      <w:r>
        <w:t>виды</w:t>
      </w:r>
      <w:r>
        <w:rPr>
          <w:spacing w:val="1"/>
        </w:rPr>
        <w:t xml:space="preserve"> </w:t>
      </w:r>
      <w:r>
        <w:t>социальной,</w:t>
      </w:r>
      <w:r>
        <w:rPr>
          <w:spacing w:val="1"/>
        </w:rPr>
        <w:t xml:space="preserve"> </w:t>
      </w:r>
      <w:r>
        <w:t>информационной,</w:t>
      </w:r>
      <w:r>
        <w:rPr>
          <w:spacing w:val="1"/>
        </w:rPr>
        <w:t xml:space="preserve"> </w:t>
      </w:r>
      <w:r>
        <w:t>коммуникативной</w:t>
      </w:r>
      <w:r>
        <w:rPr>
          <w:spacing w:val="1"/>
        </w:rPr>
        <w:t xml:space="preserve"> </w:t>
      </w:r>
      <w:r>
        <w:t>активности,</w:t>
      </w:r>
      <w:r>
        <w:rPr>
          <w:spacing w:val="1"/>
        </w:rPr>
        <w:t xml:space="preserve"> </w:t>
      </w:r>
      <w:r>
        <w:t>в</w:t>
      </w:r>
      <w:r>
        <w:rPr>
          <w:spacing w:val="1"/>
        </w:rPr>
        <w:t xml:space="preserve"> </w:t>
      </w:r>
      <w:r>
        <w:t>содержании</w:t>
      </w:r>
      <w:r>
        <w:rPr>
          <w:spacing w:val="1"/>
        </w:rPr>
        <w:t xml:space="preserve"> </w:t>
      </w:r>
      <w:r>
        <w:t>которых</w:t>
      </w:r>
      <w:r>
        <w:rPr>
          <w:spacing w:val="1"/>
        </w:rPr>
        <w:t xml:space="preserve"> </w:t>
      </w:r>
      <w:r>
        <w:t>присутствуют</w:t>
      </w:r>
      <w:r>
        <w:rPr>
          <w:spacing w:val="1"/>
        </w:rPr>
        <w:t xml:space="preserve"> </w:t>
      </w:r>
      <w:r>
        <w:t>разные,</w:t>
      </w:r>
      <w:r>
        <w:rPr>
          <w:spacing w:val="1"/>
        </w:rPr>
        <w:t xml:space="preserve"> </w:t>
      </w:r>
      <w:r>
        <w:t>нередко</w:t>
      </w:r>
      <w:r>
        <w:rPr>
          <w:spacing w:val="1"/>
        </w:rPr>
        <w:t xml:space="preserve"> </w:t>
      </w:r>
      <w:r>
        <w:t>противоречивые</w:t>
      </w:r>
      <w:r>
        <w:rPr>
          <w:spacing w:val="1"/>
        </w:rPr>
        <w:t xml:space="preserve"> </w:t>
      </w:r>
      <w:r>
        <w:t>ценности</w:t>
      </w:r>
      <w:r>
        <w:rPr>
          <w:spacing w:val="1"/>
        </w:rPr>
        <w:t xml:space="preserve"> </w:t>
      </w:r>
      <w:r>
        <w:t>и</w:t>
      </w:r>
      <w:r>
        <w:rPr>
          <w:spacing w:val="1"/>
        </w:rPr>
        <w:t xml:space="preserve"> </w:t>
      </w:r>
      <w:r>
        <w:t>мировоззренческие</w:t>
      </w:r>
      <w:r>
        <w:rPr>
          <w:spacing w:val="1"/>
        </w:rPr>
        <w:t xml:space="preserve"> </w:t>
      </w:r>
      <w:r>
        <w:t>установки.</w:t>
      </w:r>
      <w:r>
        <w:rPr>
          <w:spacing w:val="1"/>
        </w:rPr>
        <w:t xml:space="preserve"> </w:t>
      </w:r>
      <w:r>
        <w:t>Эффективная</w:t>
      </w:r>
      <w:r>
        <w:rPr>
          <w:spacing w:val="1"/>
        </w:rPr>
        <w:t xml:space="preserve"> </w:t>
      </w:r>
      <w:r>
        <w:t>организация воспитания и социализации современных подростков возможна при</w:t>
      </w:r>
      <w:r>
        <w:rPr>
          <w:spacing w:val="-67"/>
        </w:rPr>
        <w:t xml:space="preserve"> </w:t>
      </w:r>
      <w:r>
        <w:t>условии</w:t>
      </w:r>
      <w:r>
        <w:rPr>
          <w:spacing w:val="1"/>
        </w:rPr>
        <w:t xml:space="preserve"> </w:t>
      </w:r>
      <w:r>
        <w:t>согласования</w:t>
      </w:r>
      <w:r>
        <w:rPr>
          <w:spacing w:val="1"/>
        </w:rPr>
        <w:t xml:space="preserve"> </w:t>
      </w:r>
      <w:r>
        <w:t>(прежде</w:t>
      </w:r>
      <w:r>
        <w:rPr>
          <w:spacing w:val="1"/>
        </w:rPr>
        <w:t xml:space="preserve"> </w:t>
      </w:r>
      <w:r>
        <w:t>всего,</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духовных</w:t>
      </w:r>
      <w:r>
        <w:rPr>
          <w:spacing w:val="71"/>
        </w:rPr>
        <w:t xml:space="preserve"> </w:t>
      </w:r>
      <w:r>
        <w:t>и</w:t>
      </w:r>
      <w:r>
        <w:rPr>
          <w:spacing w:val="1"/>
        </w:rPr>
        <w:t xml:space="preserve"> </w:t>
      </w:r>
      <w:r>
        <w:t>общественных</w:t>
      </w:r>
      <w:r>
        <w:rPr>
          <w:spacing w:val="1"/>
        </w:rPr>
        <w:t xml:space="preserve"> </w:t>
      </w:r>
      <w:r>
        <w:t>идеалов,</w:t>
      </w:r>
      <w:r>
        <w:rPr>
          <w:spacing w:val="1"/>
        </w:rPr>
        <w:t xml:space="preserve"> </w:t>
      </w:r>
      <w:r>
        <w:t>ценностей)</w:t>
      </w:r>
      <w:r>
        <w:rPr>
          <w:spacing w:val="1"/>
        </w:rPr>
        <w:t xml:space="preserve"> </w:t>
      </w:r>
      <w:r>
        <w:t>социально-педагогической</w:t>
      </w:r>
      <w:r>
        <w:rPr>
          <w:spacing w:val="1"/>
        </w:rPr>
        <w:t xml:space="preserve"> </w:t>
      </w:r>
      <w:r>
        <w:t>деятельности</w:t>
      </w:r>
      <w:r>
        <w:rPr>
          <w:spacing w:val="-67"/>
        </w:rPr>
        <w:t xml:space="preserve"> </w:t>
      </w:r>
      <w:r>
        <w:t>различных</w:t>
      </w:r>
      <w:r>
        <w:rPr>
          <w:spacing w:val="1"/>
        </w:rPr>
        <w:t xml:space="preserve"> </w:t>
      </w:r>
      <w:r>
        <w:t>общественных</w:t>
      </w:r>
      <w:r>
        <w:rPr>
          <w:spacing w:val="1"/>
        </w:rPr>
        <w:t xml:space="preserve"> </w:t>
      </w:r>
      <w:r>
        <w:t>субъектов:</w:t>
      </w:r>
      <w:r>
        <w:rPr>
          <w:spacing w:val="1"/>
        </w:rPr>
        <w:t xml:space="preserve"> </w:t>
      </w:r>
      <w:r>
        <w:t>школы,</w:t>
      </w:r>
      <w:r>
        <w:rPr>
          <w:spacing w:val="1"/>
        </w:rPr>
        <w:t xml:space="preserve"> </w:t>
      </w:r>
      <w:r>
        <w:t>семьи,</w:t>
      </w:r>
      <w:r>
        <w:rPr>
          <w:spacing w:val="1"/>
        </w:rPr>
        <w:t xml:space="preserve"> </w:t>
      </w:r>
      <w:r>
        <w:t>учреждений</w:t>
      </w:r>
      <w:r>
        <w:rPr>
          <w:spacing w:val="1"/>
        </w:rPr>
        <w:t xml:space="preserve"> </w:t>
      </w:r>
      <w:r>
        <w:t>дополнительного образования, культуры и спорта, традиционных религиозных и</w:t>
      </w:r>
      <w:r>
        <w:rPr>
          <w:spacing w:val="1"/>
        </w:rPr>
        <w:t xml:space="preserve"> </w:t>
      </w:r>
      <w:r>
        <w:t>общественных</w:t>
      </w:r>
      <w:r>
        <w:rPr>
          <w:spacing w:val="1"/>
        </w:rPr>
        <w:t xml:space="preserve"> </w:t>
      </w:r>
      <w:r>
        <w:t>организаций</w:t>
      </w:r>
      <w:r>
        <w:rPr>
          <w:spacing w:val="1"/>
        </w:rPr>
        <w:t xml:space="preserve"> </w:t>
      </w:r>
      <w:r>
        <w:t>и</w:t>
      </w:r>
      <w:r>
        <w:rPr>
          <w:spacing w:val="1"/>
        </w:rPr>
        <w:t xml:space="preserve"> </w:t>
      </w:r>
      <w:r>
        <w:t>др.</w:t>
      </w:r>
      <w:r>
        <w:rPr>
          <w:spacing w:val="1"/>
        </w:rPr>
        <w:t xml:space="preserve"> </w:t>
      </w:r>
      <w:r>
        <w:t>При</w:t>
      </w:r>
      <w:r>
        <w:rPr>
          <w:spacing w:val="1"/>
        </w:rPr>
        <w:t xml:space="preserve"> </w:t>
      </w:r>
      <w:r>
        <w:t>этом</w:t>
      </w:r>
      <w:r>
        <w:rPr>
          <w:spacing w:val="1"/>
        </w:rPr>
        <w:t xml:space="preserve"> </w:t>
      </w:r>
      <w:r>
        <w:t>деятельность</w:t>
      </w:r>
      <w:r>
        <w:rPr>
          <w:spacing w:val="1"/>
        </w:rPr>
        <w:t xml:space="preserve"> </w:t>
      </w:r>
      <w:r>
        <w:t>образовательного</w:t>
      </w:r>
      <w:r>
        <w:rPr>
          <w:spacing w:val="1"/>
        </w:rPr>
        <w:t xml:space="preserve"> </w:t>
      </w:r>
      <w:r>
        <w:t>учреждения,</w:t>
      </w:r>
      <w:r>
        <w:rPr>
          <w:spacing w:val="1"/>
        </w:rPr>
        <w:t xml:space="preserve"> </w:t>
      </w:r>
      <w:r>
        <w:t>педагогического</w:t>
      </w:r>
      <w:r>
        <w:rPr>
          <w:spacing w:val="1"/>
        </w:rPr>
        <w:t xml:space="preserve"> </w:t>
      </w:r>
      <w:r>
        <w:t>коллектива</w:t>
      </w:r>
      <w:r>
        <w:rPr>
          <w:spacing w:val="1"/>
        </w:rPr>
        <w:t xml:space="preserve"> </w:t>
      </w:r>
      <w:r>
        <w:t>школы</w:t>
      </w:r>
      <w:r>
        <w:rPr>
          <w:spacing w:val="1"/>
        </w:rPr>
        <w:t xml:space="preserve"> </w:t>
      </w:r>
      <w:r>
        <w:t>в</w:t>
      </w:r>
      <w:r>
        <w:rPr>
          <w:spacing w:val="1"/>
        </w:rPr>
        <w:t xml:space="preserve"> </w:t>
      </w:r>
      <w:r>
        <w:t>организации</w:t>
      </w:r>
      <w:r>
        <w:rPr>
          <w:spacing w:val="1"/>
        </w:rPr>
        <w:t xml:space="preserve"> </w:t>
      </w:r>
      <w:r>
        <w:t>социально-</w:t>
      </w:r>
      <w:r>
        <w:rPr>
          <w:spacing w:val="1"/>
        </w:rPr>
        <w:t xml:space="preserve"> </w:t>
      </w:r>
      <w:r>
        <w:lastRenderedPageBreak/>
        <w:t>педагогического партнёрства должна быть ведущей, определяющей ценности,</w:t>
      </w:r>
      <w:r>
        <w:rPr>
          <w:spacing w:val="1"/>
        </w:rPr>
        <w:t xml:space="preserve"> </w:t>
      </w:r>
      <w:r>
        <w:t>содержание,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в</w:t>
      </w:r>
      <w:r>
        <w:rPr>
          <w:spacing w:val="1"/>
        </w:rPr>
        <w:t xml:space="preserve"> </w:t>
      </w:r>
      <w:r>
        <w:t>учебной,</w:t>
      </w:r>
      <w:r>
        <w:rPr>
          <w:spacing w:val="1"/>
        </w:rPr>
        <w:t xml:space="preserve"> </w:t>
      </w:r>
      <w:r>
        <w:t>внеучебной,</w:t>
      </w:r>
      <w:r>
        <w:rPr>
          <w:spacing w:val="1"/>
        </w:rPr>
        <w:t xml:space="preserve"> </w:t>
      </w:r>
      <w:r>
        <w:t>внешкольной,</w:t>
      </w:r>
      <w:r>
        <w:rPr>
          <w:spacing w:val="1"/>
        </w:rPr>
        <w:t xml:space="preserve"> </w:t>
      </w:r>
      <w:r>
        <w:t>общественно</w:t>
      </w:r>
      <w:r>
        <w:rPr>
          <w:spacing w:val="1"/>
        </w:rPr>
        <w:t xml:space="preserve"> </w:t>
      </w:r>
      <w:r>
        <w:t>значимой</w:t>
      </w:r>
      <w:r>
        <w:rPr>
          <w:spacing w:val="1"/>
        </w:rPr>
        <w:t xml:space="preserve"> </w:t>
      </w:r>
      <w:r>
        <w:t>деятельности.</w:t>
      </w:r>
      <w:r>
        <w:rPr>
          <w:spacing w:val="1"/>
        </w:rPr>
        <w:t xml:space="preserve"> </w:t>
      </w:r>
      <w:r>
        <w:t>Социально-педагогическое</w:t>
      </w:r>
      <w:r>
        <w:rPr>
          <w:spacing w:val="1"/>
        </w:rPr>
        <w:t xml:space="preserve"> </w:t>
      </w:r>
      <w:r>
        <w:t>взаимодействие</w:t>
      </w:r>
      <w:r>
        <w:rPr>
          <w:spacing w:val="1"/>
        </w:rPr>
        <w:t xml:space="preserve"> </w:t>
      </w:r>
      <w:r>
        <w:t>школы</w:t>
      </w:r>
      <w:r>
        <w:rPr>
          <w:spacing w:val="1"/>
        </w:rPr>
        <w:t xml:space="preserve"> </w:t>
      </w:r>
      <w:r>
        <w:t>и</w:t>
      </w:r>
      <w:r>
        <w:rPr>
          <w:spacing w:val="1"/>
        </w:rPr>
        <w:t xml:space="preserve"> </w:t>
      </w:r>
      <w:r>
        <w:t>других</w:t>
      </w:r>
      <w:r>
        <w:rPr>
          <w:spacing w:val="1"/>
        </w:rPr>
        <w:t xml:space="preserve"> </w:t>
      </w:r>
      <w:r>
        <w:t>общественных</w:t>
      </w:r>
      <w:r>
        <w:rPr>
          <w:spacing w:val="1"/>
        </w:rPr>
        <w:t xml:space="preserve"> </w:t>
      </w:r>
      <w:r>
        <w:t>субъектов</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p>
    <w:p w:rsidR="00877DF7" w:rsidRDefault="00A448DA">
      <w:pPr>
        <w:pStyle w:val="a3"/>
        <w:spacing w:before="1"/>
        <w:ind w:right="701" w:firstLine="720"/>
      </w:pPr>
      <w:r>
        <w:rPr>
          <w:b/>
        </w:rPr>
        <w:t>Принцип совместного решения личностно и общественно значимых</w:t>
      </w:r>
      <w:r>
        <w:rPr>
          <w:b/>
          <w:spacing w:val="1"/>
        </w:rPr>
        <w:t xml:space="preserve"> </w:t>
      </w:r>
      <w:r>
        <w:rPr>
          <w:b/>
        </w:rPr>
        <w:t>проблем.</w:t>
      </w:r>
      <w:r>
        <w:rPr>
          <w:b/>
          <w:spacing w:val="1"/>
        </w:rPr>
        <w:t xml:space="preserve"> </w:t>
      </w:r>
      <w:r>
        <w:t>Личностные</w:t>
      </w:r>
      <w:r>
        <w:rPr>
          <w:spacing w:val="1"/>
        </w:rPr>
        <w:t xml:space="preserve"> </w:t>
      </w:r>
      <w:r>
        <w:t>и</w:t>
      </w:r>
      <w:r>
        <w:rPr>
          <w:spacing w:val="1"/>
        </w:rPr>
        <w:t xml:space="preserve"> </w:t>
      </w:r>
      <w:r>
        <w:t>общественные</w:t>
      </w:r>
      <w:r>
        <w:rPr>
          <w:spacing w:val="1"/>
        </w:rPr>
        <w:t xml:space="preserve"> </w:t>
      </w:r>
      <w:r>
        <w:t>проблемы</w:t>
      </w:r>
      <w:r>
        <w:rPr>
          <w:spacing w:val="1"/>
        </w:rPr>
        <w:t xml:space="preserve"> </w:t>
      </w:r>
      <w:r>
        <w:t>являются</w:t>
      </w:r>
      <w:r>
        <w:rPr>
          <w:spacing w:val="1"/>
        </w:rPr>
        <w:t xml:space="preserve"> </w:t>
      </w:r>
      <w:r>
        <w:t>основными</w:t>
      </w:r>
      <w:r>
        <w:rPr>
          <w:spacing w:val="1"/>
        </w:rPr>
        <w:t xml:space="preserve"> </w:t>
      </w:r>
      <w:r>
        <w:t>стимулами</w:t>
      </w:r>
      <w:r>
        <w:rPr>
          <w:spacing w:val="1"/>
        </w:rPr>
        <w:t xml:space="preserve"> </w:t>
      </w:r>
      <w:r>
        <w:t>развития</w:t>
      </w:r>
      <w:r>
        <w:rPr>
          <w:spacing w:val="1"/>
        </w:rPr>
        <w:t xml:space="preserve"> </w:t>
      </w:r>
      <w:r>
        <w:t>человека.</w:t>
      </w:r>
      <w:r>
        <w:rPr>
          <w:spacing w:val="1"/>
        </w:rPr>
        <w:t xml:space="preserve"> </w:t>
      </w:r>
      <w:r>
        <w:t>Их</w:t>
      </w:r>
      <w:r>
        <w:rPr>
          <w:spacing w:val="1"/>
        </w:rPr>
        <w:t xml:space="preserve"> </w:t>
      </w:r>
      <w:r>
        <w:t>решение</w:t>
      </w:r>
      <w:r>
        <w:rPr>
          <w:spacing w:val="1"/>
        </w:rPr>
        <w:t xml:space="preserve"> </w:t>
      </w:r>
      <w:r>
        <w:t>требует</w:t>
      </w:r>
      <w:r>
        <w:rPr>
          <w:spacing w:val="1"/>
        </w:rPr>
        <w:t xml:space="preserve"> </w:t>
      </w:r>
      <w:r>
        <w:t>не</w:t>
      </w:r>
      <w:r>
        <w:rPr>
          <w:spacing w:val="1"/>
        </w:rPr>
        <w:t xml:space="preserve"> </w:t>
      </w:r>
      <w:r>
        <w:t>только</w:t>
      </w:r>
      <w:r>
        <w:rPr>
          <w:spacing w:val="1"/>
        </w:rPr>
        <w:t xml:space="preserve"> </w:t>
      </w:r>
      <w:r>
        <w:t>внешней</w:t>
      </w:r>
      <w:r>
        <w:rPr>
          <w:spacing w:val="1"/>
        </w:rPr>
        <w:t xml:space="preserve"> </w:t>
      </w:r>
      <w:r>
        <w:t>активности, но и существенной перестройки внутреннего душевного, духовного</w:t>
      </w:r>
      <w:r>
        <w:rPr>
          <w:spacing w:val="1"/>
        </w:rPr>
        <w:t xml:space="preserve"> </w:t>
      </w:r>
      <w:r>
        <w:t>мира личности, изменения отношений (а отношения и есть ценности) личности к</w:t>
      </w:r>
      <w:r>
        <w:rPr>
          <w:spacing w:val="-67"/>
        </w:rPr>
        <w:t xml:space="preserve"> </w:t>
      </w:r>
      <w:r>
        <w:t>явлениям</w:t>
      </w:r>
      <w:r>
        <w:rPr>
          <w:spacing w:val="1"/>
        </w:rPr>
        <w:t xml:space="preserve"> </w:t>
      </w:r>
      <w:r>
        <w:t>жизни.</w:t>
      </w:r>
      <w:r>
        <w:rPr>
          <w:spacing w:val="1"/>
        </w:rPr>
        <w:t xml:space="preserve"> </w:t>
      </w:r>
      <w:r>
        <w:t>Воспитание</w:t>
      </w:r>
      <w:r>
        <w:rPr>
          <w:spacing w:val="1"/>
        </w:rPr>
        <w:t xml:space="preserve"> </w:t>
      </w:r>
      <w:r>
        <w:t>—</w:t>
      </w:r>
      <w:r>
        <w:rPr>
          <w:spacing w:val="1"/>
        </w:rPr>
        <w:t xml:space="preserve"> </w:t>
      </w:r>
      <w:r>
        <w:t>это</w:t>
      </w:r>
      <w:r>
        <w:rPr>
          <w:spacing w:val="1"/>
        </w:rPr>
        <w:t xml:space="preserve"> </w:t>
      </w:r>
      <w:r>
        <w:t>оказываемая</w:t>
      </w:r>
      <w:r>
        <w:rPr>
          <w:spacing w:val="1"/>
        </w:rPr>
        <w:t xml:space="preserve"> </w:t>
      </w:r>
      <w:r>
        <w:t>значимым</w:t>
      </w:r>
      <w:r>
        <w:rPr>
          <w:spacing w:val="1"/>
        </w:rPr>
        <w:t xml:space="preserve"> </w:t>
      </w:r>
      <w:r>
        <w:t>другим</w:t>
      </w:r>
      <w:r>
        <w:rPr>
          <w:spacing w:val="1"/>
        </w:rPr>
        <w:t xml:space="preserve"> </w:t>
      </w:r>
      <w:r>
        <w:t>педагогическая</w:t>
      </w:r>
      <w:r>
        <w:rPr>
          <w:spacing w:val="1"/>
        </w:rPr>
        <w:t xml:space="preserve"> </w:t>
      </w:r>
      <w:r>
        <w:t>поддержка</w:t>
      </w:r>
      <w:r>
        <w:rPr>
          <w:spacing w:val="1"/>
        </w:rPr>
        <w:t xml:space="preserve"> </w:t>
      </w:r>
      <w:r>
        <w:t>процесса</w:t>
      </w:r>
      <w:r>
        <w:rPr>
          <w:spacing w:val="1"/>
        </w:rPr>
        <w:t xml:space="preserve"> </w:t>
      </w:r>
      <w:r>
        <w:t>развития</w:t>
      </w:r>
      <w:r>
        <w:rPr>
          <w:spacing w:val="1"/>
        </w:rPr>
        <w:t xml:space="preserve"> </w:t>
      </w:r>
      <w:r>
        <w:t>личности</w:t>
      </w:r>
      <w:r>
        <w:rPr>
          <w:spacing w:val="1"/>
        </w:rPr>
        <w:t xml:space="preserve"> </w:t>
      </w:r>
      <w:r>
        <w:t>воспитанника</w:t>
      </w:r>
      <w:r>
        <w:rPr>
          <w:spacing w:val="1"/>
        </w:rPr>
        <w:t xml:space="preserve"> </w:t>
      </w:r>
      <w:r>
        <w:t>в</w:t>
      </w:r>
      <w:r>
        <w:rPr>
          <w:spacing w:val="1"/>
        </w:rPr>
        <w:t xml:space="preserve"> </w:t>
      </w:r>
      <w:r>
        <w:t>ходе</w:t>
      </w:r>
      <w:r>
        <w:rPr>
          <w:spacing w:val="1"/>
        </w:rPr>
        <w:t xml:space="preserve"> </w:t>
      </w:r>
      <w:r>
        <w:t>совместного решения стоящих перед ним личностно и общественно значимых</w:t>
      </w:r>
      <w:r>
        <w:rPr>
          <w:spacing w:val="1"/>
        </w:rPr>
        <w:t xml:space="preserve"> </w:t>
      </w:r>
      <w:r>
        <w:t>проблем.</w:t>
      </w:r>
    </w:p>
    <w:p w:rsidR="00877DF7" w:rsidRDefault="00A448DA">
      <w:pPr>
        <w:pStyle w:val="1"/>
        <w:tabs>
          <w:tab w:val="left" w:pos="1651"/>
          <w:tab w:val="left" w:pos="5399"/>
          <w:tab w:val="left" w:pos="7497"/>
        </w:tabs>
        <w:spacing w:before="2"/>
        <w:ind w:left="0" w:right="706"/>
        <w:jc w:val="right"/>
      </w:pPr>
      <w:r>
        <w:t>Принцип</w:t>
      </w:r>
      <w:r>
        <w:tab/>
        <w:t>системно-деятельностной</w:t>
      </w:r>
      <w:r>
        <w:tab/>
        <w:t>организации</w:t>
      </w:r>
      <w:r>
        <w:tab/>
        <w:t>воспитания.</w:t>
      </w:r>
    </w:p>
    <w:p w:rsidR="00877DF7" w:rsidRDefault="00A448DA">
      <w:pPr>
        <w:pStyle w:val="a3"/>
        <w:spacing w:line="319" w:lineRule="exact"/>
        <w:ind w:left="0" w:right="703"/>
        <w:jc w:val="right"/>
      </w:pPr>
      <w:r>
        <w:t>Интеграция</w:t>
      </w:r>
      <w:r>
        <w:rPr>
          <w:spacing w:val="33"/>
        </w:rPr>
        <w:t xml:space="preserve"> </w:t>
      </w:r>
      <w:r>
        <w:t>содержания</w:t>
      </w:r>
      <w:r>
        <w:rPr>
          <w:spacing w:val="34"/>
        </w:rPr>
        <w:t xml:space="preserve"> </w:t>
      </w:r>
      <w:r>
        <w:t>различных</w:t>
      </w:r>
      <w:r>
        <w:rPr>
          <w:spacing w:val="33"/>
        </w:rPr>
        <w:t xml:space="preserve"> </w:t>
      </w:r>
      <w:r>
        <w:t>видов</w:t>
      </w:r>
      <w:r>
        <w:rPr>
          <w:spacing w:val="31"/>
        </w:rPr>
        <w:t xml:space="preserve"> </w:t>
      </w:r>
      <w:r>
        <w:t>деятельности</w:t>
      </w:r>
      <w:r>
        <w:rPr>
          <w:spacing w:val="33"/>
        </w:rPr>
        <w:t xml:space="preserve"> </w:t>
      </w:r>
      <w:r>
        <w:t>обучающихся</w:t>
      </w:r>
      <w:r>
        <w:rPr>
          <w:spacing w:val="38"/>
        </w:rPr>
        <w:t xml:space="preserve"> </w:t>
      </w:r>
      <w:r>
        <w:t>в</w:t>
      </w:r>
      <w:r>
        <w:rPr>
          <w:spacing w:val="31"/>
        </w:rPr>
        <w:t xml:space="preserve"> </w:t>
      </w:r>
      <w:r>
        <w:t>рамках</w:t>
      </w:r>
    </w:p>
    <w:p w:rsidR="00877DF7" w:rsidRDefault="00A448DA">
      <w:pPr>
        <w:pStyle w:val="a3"/>
        <w:spacing w:before="76"/>
        <w:ind w:right="707"/>
      </w:pPr>
      <w:r>
        <w:t>программы их духовно-нравственного развития и воспитания осуществляется на</w:t>
      </w:r>
      <w:r>
        <w:rPr>
          <w:spacing w:val="1"/>
        </w:rPr>
        <w:t xml:space="preserve"> </w:t>
      </w:r>
      <w:r>
        <w:t>основе базовых национальных ценностей. Для решения воспитательных задач</w:t>
      </w:r>
      <w:r>
        <w:rPr>
          <w:spacing w:val="1"/>
        </w:rPr>
        <w:t xml:space="preserve"> </w:t>
      </w:r>
      <w:r>
        <w:t>обучающиеся вместе с педагогами, родителями, иными субъектами культурной,</w:t>
      </w:r>
      <w:r>
        <w:rPr>
          <w:spacing w:val="1"/>
        </w:rPr>
        <w:t xml:space="preserve"> </w:t>
      </w:r>
      <w:r>
        <w:t>гражданской жизни</w:t>
      </w:r>
      <w:r>
        <w:rPr>
          <w:spacing w:val="1"/>
        </w:rPr>
        <w:t xml:space="preserve"> </w:t>
      </w:r>
      <w:r>
        <w:t>обращаются</w:t>
      </w:r>
      <w:r>
        <w:rPr>
          <w:spacing w:val="2"/>
        </w:rPr>
        <w:t xml:space="preserve"> </w:t>
      </w:r>
      <w:r>
        <w:t>к</w:t>
      </w:r>
      <w:r>
        <w:rPr>
          <w:spacing w:val="1"/>
        </w:rPr>
        <w:t xml:space="preserve"> </w:t>
      </w:r>
      <w:r>
        <w:t>содержанию:</w:t>
      </w:r>
    </w:p>
    <w:p w:rsidR="00877DF7" w:rsidRDefault="00A448DA">
      <w:pPr>
        <w:pStyle w:val="a5"/>
        <w:numPr>
          <w:ilvl w:val="0"/>
          <w:numId w:val="64"/>
        </w:numPr>
        <w:tabs>
          <w:tab w:val="left" w:pos="564"/>
        </w:tabs>
        <w:spacing w:line="320" w:lineRule="exact"/>
        <w:ind w:left="564" w:hanging="169"/>
        <w:rPr>
          <w:sz w:val="28"/>
        </w:rPr>
      </w:pPr>
      <w:r>
        <w:rPr>
          <w:sz w:val="28"/>
        </w:rPr>
        <w:t>общеобразовательных</w:t>
      </w:r>
      <w:r>
        <w:rPr>
          <w:spacing w:val="-8"/>
          <w:sz w:val="28"/>
        </w:rPr>
        <w:t xml:space="preserve"> </w:t>
      </w:r>
      <w:r>
        <w:rPr>
          <w:sz w:val="28"/>
        </w:rPr>
        <w:t>дисциплин;</w:t>
      </w:r>
    </w:p>
    <w:p w:rsidR="00877DF7" w:rsidRDefault="00A448DA">
      <w:pPr>
        <w:pStyle w:val="a5"/>
        <w:numPr>
          <w:ilvl w:val="0"/>
          <w:numId w:val="64"/>
        </w:numPr>
        <w:tabs>
          <w:tab w:val="left" w:pos="564"/>
        </w:tabs>
        <w:spacing w:line="322" w:lineRule="exact"/>
        <w:ind w:left="564" w:hanging="169"/>
        <w:rPr>
          <w:sz w:val="28"/>
        </w:rPr>
      </w:pPr>
      <w:r>
        <w:rPr>
          <w:sz w:val="28"/>
        </w:rPr>
        <w:t>произведений</w:t>
      </w:r>
      <w:r>
        <w:rPr>
          <w:spacing w:val="-8"/>
          <w:sz w:val="28"/>
        </w:rPr>
        <w:t xml:space="preserve"> </w:t>
      </w:r>
      <w:r>
        <w:rPr>
          <w:sz w:val="28"/>
        </w:rPr>
        <w:t>искусства;</w:t>
      </w:r>
    </w:p>
    <w:p w:rsidR="00877DF7" w:rsidRDefault="00A448DA">
      <w:pPr>
        <w:pStyle w:val="a5"/>
        <w:numPr>
          <w:ilvl w:val="0"/>
          <w:numId w:val="63"/>
        </w:numPr>
        <w:tabs>
          <w:tab w:val="left" w:pos="848"/>
        </w:tabs>
        <w:ind w:left="395" w:right="700" w:firstLine="283"/>
        <w:jc w:val="left"/>
        <w:rPr>
          <w:sz w:val="28"/>
        </w:rPr>
      </w:pPr>
      <w:r>
        <w:rPr>
          <w:sz w:val="28"/>
        </w:rPr>
        <w:t>периодической</w:t>
      </w:r>
      <w:r>
        <w:rPr>
          <w:spacing w:val="41"/>
          <w:sz w:val="28"/>
        </w:rPr>
        <w:t xml:space="preserve"> </w:t>
      </w:r>
      <w:r>
        <w:rPr>
          <w:sz w:val="28"/>
        </w:rPr>
        <w:t>печати,</w:t>
      </w:r>
      <w:r>
        <w:rPr>
          <w:spacing w:val="43"/>
          <w:sz w:val="28"/>
        </w:rPr>
        <w:t xml:space="preserve"> </w:t>
      </w:r>
      <w:r>
        <w:rPr>
          <w:sz w:val="28"/>
        </w:rPr>
        <w:t>публикаций,</w:t>
      </w:r>
      <w:r>
        <w:rPr>
          <w:spacing w:val="46"/>
          <w:sz w:val="28"/>
        </w:rPr>
        <w:t xml:space="preserve"> </w:t>
      </w:r>
      <w:r>
        <w:rPr>
          <w:sz w:val="28"/>
        </w:rPr>
        <w:t>радио-</w:t>
      </w:r>
      <w:r>
        <w:rPr>
          <w:spacing w:val="39"/>
          <w:sz w:val="28"/>
        </w:rPr>
        <w:t xml:space="preserve"> </w:t>
      </w:r>
      <w:r>
        <w:rPr>
          <w:sz w:val="28"/>
        </w:rPr>
        <w:t>и</w:t>
      </w:r>
      <w:r>
        <w:rPr>
          <w:spacing w:val="40"/>
          <w:sz w:val="28"/>
        </w:rPr>
        <w:t xml:space="preserve"> </w:t>
      </w:r>
      <w:r>
        <w:rPr>
          <w:sz w:val="28"/>
        </w:rPr>
        <w:t>телепередач,</w:t>
      </w:r>
      <w:r>
        <w:rPr>
          <w:spacing w:val="43"/>
          <w:sz w:val="28"/>
        </w:rPr>
        <w:t xml:space="preserve"> </w:t>
      </w:r>
      <w:r>
        <w:rPr>
          <w:sz w:val="28"/>
        </w:rPr>
        <w:t>отражающих</w:t>
      </w:r>
      <w:r>
        <w:rPr>
          <w:spacing w:val="-67"/>
          <w:sz w:val="28"/>
        </w:rPr>
        <w:t xml:space="preserve"> </w:t>
      </w:r>
      <w:r>
        <w:rPr>
          <w:sz w:val="28"/>
        </w:rPr>
        <w:t>современную</w:t>
      </w:r>
      <w:r>
        <w:rPr>
          <w:spacing w:val="-1"/>
          <w:sz w:val="28"/>
        </w:rPr>
        <w:t xml:space="preserve"> </w:t>
      </w:r>
      <w:r>
        <w:rPr>
          <w:sz w:val="28"/>
        </w:rPr>
        <w:t>жизнь;</w:t>
      </w:r>
    </w:p>
    <w:p w:rsidR="00877DF7" w:rsidRDefault="00A448DA">
      <w:pPr>
        <w:pStyle w:val="a5"/>
        <w:numPr>
          <w:ilvl w:val="0"/>
          <w:numId w:val="63"/>
        </w:numPr>
        <w:tabs>
          <w:tab w:val="left" w:pos="848"/>
        </w:tabs>
        <w:spacing w:line="321" w:lineRule="exact"/>
        <w:ind w:left="847" w:hanging="169"/>
        <w:jc w:val="left"/>
        <w:rPr>
          <w:sz w:val="28"/>
        </w:rPr>
      </w:pPr>
      <w:r>
        <w:rPr>
          <w:sz w:val="28"/>
        </w:rPr>
        <w:t>духовной</w:t>
      </w:r>
      <w:r>
        <w:rPr>
          <w:spacing w:val="-4"/>
          <w:sz w:val="28"/>
        </w:rPr>
        <w:t xml:space="preserve"> </w:t>
      </w:r>
      <w:r>
        <w:rPr>
          <w:sz w:val="28"/>
        </w:rPr>
        <w:t>культуры</w:t>
      </w:r>
      <w:r>
        <w:rPr>
          <w:spacing w:val="-4"/>
          <w:sz w:val="28"/>
        </w:rPr>
        <w:t xml:space="preserve"> </w:t>
      </w:r>
      <w:r>
        <w:rPr>
          <w:sz w:val="28"/>
        </w:rPr>
        <w:t>и</w:t>
      </w:r>
      <w:r>
        <w:rPr>
          <w:spacing w:val="-4"/>
          <w:sz w:val="28"/>
        </w:rPr>
        <w:t xml:space="preserve"> </w:t>
      </w:r>
      <w:r>
        <w:rPr>
          <w:sz w:val="28"/>
        </w:rPr>
        <w:t>фольклора</w:t>
      </w:r>
      <w:r>
        <w:rPr>
          <w:spacing w:val="-3"/>
          <w:sz w:val="28"/>
        </w:rPr>
        <w:t xml:space="preserve"> </w:t>
      </w:r>
      <w:r>
        <w:rPr>
          <w:sz w:val="28"/>
        </w:rPr>
        <w:t>народов</w:t>
      </w:r>
      <w:r>
        <w:rPr>
          <w:spacing w:val="-5"/>
          <w:sz w:val="28"/>
        </w:rPr>
        <w:t xml:space="preserve"> </w:t>
      </w:r>
      <w:r>
        <w:rPr>
          <w:sz w:val="28"/>
        </w:rPr>
        <w:t>России;</w:t>
      </w:r>
    </w:p>
    <w:p w:rsidR="00877DF7" w:rsidRDefault="00A448DA">
      <w:pPr>
        <w:pStyle w:val="a5"/>
        <w:numPr>
          <w:ilvl w:val="0"/>
          <w:numId w:val="63"/>
        </w:numPr>
        <w:tabs>
          <w:tab w:val="left" w:pos="848"/>
        </w:tabs>
        <w:ind w:left="395" w:right="708" w:firstLine="283"/>
        <w:jc w:val="left"/>
        <w:rPr>
          <w:sz w:val="28"/>
        </w:rPr>
      </w:pPr>
      <w:r>
        <w:rPr>
          <w:sz w:val="28"/>
        </w:rPr>
        <w:t>истории,</w:t>
      </w:r>
      <w:r>
        <w:rPr>
          <w:spacing w:val="38"/>
          <w:sz w:val="28"/>
        </w:rPr>
        <w:t xml:space="preserve"> </w:t>
      </w:r>
      <w:r>
        <w:rPr>
          <w:sz w:val="28"/>
        </w:rPr>
        <w:t>традиций</w:t>
      </w:r>
      <w:r>
        <w:rPr>
          <w:spacing w:val="36"/>
          <w:sz w:val="28"/>
        </w:rPr>
        <w:t xml:space="preserve"> </w:t>
      </w:r>
      <w:r>
        <w:rPr>
          <w:sz w:val="28"/>
        </w:rPr>
        <w:t>и</w:t>
      </w:r>
      <w:r>
        <w:rPr>
          <w:spacing w:val="36"/>
          <w:sz w:val="28"/>
        </w:rPr>
        <w:t xml:space="preserve"> </w:t>
      </w:r>
      <w:r>
        <w:rPr>
          <w:sz w:val="28"/>
        </w:rPr>
        <w:t>современной</w:t>
      </w:r>
      <w:r>
        <w:rPr>
          <w:spacing w:val="36"/>
          <w:sz w:val="28"/>
        </w:rPr>
        <w:t xml:space="preserve"> </w:t>
      </w:r>
      <w:r>
        <w:rPr>
          <w:sz w:val="28"/>
        </w:rPr>
        <w:t>жизни</w:t>
      </w:r>
      <w:r>
        <w:rPr>
          <w:spacing w:val="36"/>
          <w:sz w:val="28"/>
        </w:rPr>
        <w:t xml:space="preserve"> </w:t>
      </w:r>
      <w:r>
        <w:rPr>
          <w:sz w:val="28"/>
        </w:rPr>
        <w:t>своей</w:t>
      </w:r>
      <w:r>
        <w:rPr>
          <w:spacing w:val="37"/>
          <w:sz w:val="28"/>
        </w:rPr>
        <w:t xml:space="preserve"> </w:t>
      </w:r>
      <w:r>
        <w:rPr>
          <w:sz w:val="28"/>
        </w:rPr>
        <w:t>Родины,</w:t>
      </w:r>
      <w:r>
        <w:rPr>
          <w:spacing w:val="38"/>
          <w:sz w:val="28"/>
        </w:rPr>
        <w:t xml:space="preserve"> </w:t>
      </w:r>
      <w:r>
        <w:rPr>
          <w:sz w:val="28"/>
        </w:rPr>
        <w:t>своего</w:t>
      </w:r>
      <w:r>
        <w:rPr>
          <w:spacing w:val="36"/>
          <w:sz w:val="28"/>
        </w:rPr>
        <w:t xml:space="preserve"> </w:t>
      </w:r>
      <w:r>
        <w:rPr>
          <w:sz w:val="28"/>
        </w:rPr>
        <w:t>края,</w:t>
      </w:r>
      <w:r>
        <w:rPr>
          <w:spacing w:val="38"/>
          <w:sz w:val="28"/>
        </w:rPr>
        <w:t xml:space="preserve"> </w:t>
      </w:r>
      <w:r>
        <w:rPr>
          <w:sz w:val="28"/>
        </w:rPr>
        <w:t>своей</w:t>
      </w:r>
      <w:r>
        <w:rPr>
          <w:spacing w:val="-67"/>
          <w:sz w:val="28"/>
        </w:rPr>
        <w:t xml:space="preserve"> </w:t>
      </w:r>
      <w:r>
        <w:rPr>
          <w:sz w:val="28"/>
        </w:rPr>
        <w:t>семьи;</w:t>
      </w:r>
    </w:p>
    <w:p w:rsidR="00877DF7" w:rsidRDefault="00A448DA">
      <w:pPr>
        <w:pStyle w:val="a5"/>
        <w:numPr>
          <w:ilvl w:val="0"/>
          <w:numId w:val="63"/>
        </w:numPr>
        <w:tabs>
          <w:tab w:val="left" w:pos="848"/>
        </w:tabs>
        <w:spacing w:before="4" w:line="322" w:lineRule="exact"/>
        <w:ind w:left="847" w:hanging="169"/>
        <w:jc w:val="left"/>
        <w:rPr>
          <w:sz w:val="28"/>
        </w:rPr>
      </w:pPr>
      <w:r>
        <w:rPr>
          <w:sz w:val="28"/>
        </w:rPr>
        <w:t>жизненного</w:t>
      </w:r>
      <w:r>
        <w:rPr>
          <w:spacing w:val="-4"/>
          <w:sz w:val="28"/>
        </w:rPr>
        <w:t xml:space="preserve"> </w:t>
      </w:r>
      <w:r>
        <w:rPr>
          <w:sz w:val="28"/>
        </w:rPr>
        <w:t>опыта</w:t>
      </w:r>
      <w:r>
        <w:rPr>
          <w:spacing w:val="-3"/>
          <w:sz w:val="28"/>
        </w:rPr>
        <w:t xml:space="preserve"> </w:t>
      </w:r>
      <w:r>
        <w:rPr>
          <w:sz w:val="28"/>
        </w:rPr>
        <w:t>своих</w:t>
      </w:r>
      <w:r>
        <w:rPr>
          <w:spacing w:val="-8"/>
          <w:sz w:val="28"/>
        </w:rPr>
        <w:t xml:space="preserve"> </w:t>
      </w:r>
      <w:r>
        <w:rPr>
          <w:sz w:val="28"/>
        </w:rPr>
        <w:t>родителей</w:t>
      </w:r>
      <w:r>
        <w:rPr>
          <w:spacing w:val="-4"/>
          <w:sz w:val="28"/>
        </w:rPr>
        <w:t xml:space="preserve"> </w:t>
      </w:r>
      <w:r>
        <w:rPr>
          <w:sz w:val="28"/>
        </w:rPr>
        <w:t>и</w:t>
      </w:r>
      <w:r>
        <w:rPr>
          <w:spacing w:val="-4"/>
          <w:sz w:val="28"/>
        </w:rPr>
        <w:t xml:space="preserve"> </w:t>
      </w:r>
      <w:r>
        <w:rPr>
          <w:sz w:val="28"/>
        </w:rPr>
        <w:t>прародителей;</w:t>
      </w:r>
    </w:p>
    <w:p w:rsidR="00877DF7" w:rsidRDefault="00A448DA">
      <w:pPr>
        <w:pStyle w:val="a5"/>
        <w:numPr>
          <w:ilvl w:val="0"/>
          <w:numId w:val="63"/>
        </w:numPr>
        <w:tabs>
          <w:tab w:val="left" w:pos="848"/>
          <w:tab w:val="left" w:pos="2675"/>
          <w:tab w:val="left" w:pos="4119"/>
          <w:tab w:val="left" w:pos="5650"/>
          <w:tab w:val="left" w:pos="7056"/>
          <w:tab w:val="left" w:pos="8928"/>
          <w:tab w:val="left" w:pos="9326"/>
        </w:tabs>
        <w:ind w:left="395" w:right="702" w:firstLine="283"/>
        <w:jc w:val="left"/>
        <w:rPr>
          <w:sz w:val="28"/>
        </w:rPr>
      </w:pPr>
      <w:r>
        <w:rPr>
          <w:sz w:val="28"/>
        </w:rPr>
        <w:t>общественно</w:t>
      </w:r>
      <w:r>
        <w:rPr>
          <w:sz w:val="28"/>
        </w:rPr>
        <w:tab/>
        <w:t>полезной,</w:t>
      </w:r>
      <w:r>
        <w:rPr>
          <w:sz w:val="28"/>
        </w:rPr>
        <w:tab/>
        <w:t>личностно</w:t>
      </w:r>
      <w:r>
        <w:rPr>
          <w:sz w:val="28"/>
        </w:rPr>
        <w:tab/>
        <w:t>значимой</w:t>
      </w:r>
      <w:r>
        <w:rPr>
          <w:sz w:val="28"/>
        </w:rPr>
        <w:tab/>
        <w:t>деятельности</w:t>
      </w:r>
      <w:r>
        <w:rPr>
          <w:sz w:val="28"/>
        </w:rPr>
        <w:tab/>
        <w:t>в</w:t>
      </w:r>
      <w:r>
        <w:rPr>
          <w:sz w:val="28"/>
        </w:rPr>
        <w:tab/>
        <w:t>рамках</w:t>
      </w:r>
      <w:r>
        <w:rPr>
          <w:spacing w:val="-67"/>
          <w:sz w:val="28"/>
        </w:rPr>
        <w:t xml:space="preserve"> </w:t>
      </w:r>
      <w:r>
        <w:rPr>
          <w:sz w:val="28"/>
        </w:rPr>
        <w:t>педагогически организованных</w:t>
      </w:r>
      <w:r>
        <w:rPr>
          <w:spacing w:val="-4"/>
          <w:sz w:val="28"/>
        </w:rPr>
        <w:t xml:space="preserve"> </w:t>
      </w:r>
      <w:r>
        <w:rPr>
          <w:sz w:val="28"/>
        </w:rPr>
        <w:t>социальных</w:t>
      </w:r>
      <w:r>
        <w:rPr>
          <w:spacing w:val="-3"/>
          <w:sz w:val="28"/>
        </w:rPr>
        <w:t xml:space="preserve"> </w:t>
      </w:r>
      <w:r>
        <w:rPr>
          <w:sz w:val="28"/>
        </w:rPr>
        <w:t>и культурных</w:t>
      </w:r>
      <w:r>
        <w:rPr>
          <w:spacing w:val="-4"/>
          <w:sz w:val="28"/>
        </w:rPr>
        <w:t xml:space="preserve"> </w:t>
      </w:r>
      <w:r>
        <w:rPr>
          <w:sz w:val="28"/>
        </w:rPr>
        <w:t>практик;</w:t>
      </w:r>
    </w:p>
    <w:p w:rsidR="00877DF7" w:rsidRDefault="00A448DA">
      <w:pPr>
        <w:pStyle w:val="a5"/>
        <w:numPr>
          <w:ilvl w:val="0"/>
          <w:numId w:val="63"/>
        </w:numPr>
        <w:tabs>
          <w:tab w:val="left" w:pos="848"/>
        </w:tabs>
        <w:spacing w:line="321" w:lineRule="exact"/>
        <w:ind w:left="847" w:hanging="169"/>
        <w:jc w:val="left"/>
        <w:rPr>
          <w:sz w:val="28"/>
        </w:rPr>
      </w:pPr>
      <w:r>
        <w:rPr>
          <w:sz w:val="28"/>
        </w:rPr>
        <w:t>других</w:t>
      </w:r>
      <w:r>
        <w:rPr>
          <w:spacing w:val="-8"/>
          <w:sz w:val="28"/>
        </w:rPr>
        <w:t xml:space="preserve"> </w:t>
      </w:r>
      <w:r>
        <w:rPr>
          <w:sz w:val="28"/>
        </w:rPr>
        <w:t>источников</w:t>
      </w:r>
      <w:r>
        <w:rPr>
          <w:spacing w:val="-4"/>
          <w:sz w:val="28"/>
        </w:rPr>
        <w:t xml:space="preserve"> </w:t>
      </w:r>
      <w:r>
        <w:rPr>
          <w:sz w:val="28"/>
        </w:rPr>
        <w:t>информации</w:t>
      </w:r>
      <w:r>
        <w:rPr>
          <w:spacing w:val="-3"/>
          <w:sz w:val="28"/>
        </w:rPr>
        <w:t xml:space="preserve"> </w:t>
      </w:r>
      <w:r>
        <w:rPr>
          <w:sz w:val="28"/>
        </w:rPr>
        <w:t>и</w:t>
      </w:r>
      <w:r>
        <w:rPr>
          <w:spacing w:val="-4"/>
          <w:sz w:val="28"/>
        </w:rPr>
        <w:t xml:space="preserve"> </w:t>
      </w:r>
      <w:r>
        <w:rPr>
          <w:sz w:val="28"/>
        </w:rPr>
        <w:t>научного</w:t>
      </w:r>
      <w:r>
        <w:rPr>
          <w:spacing w:val="-3"/>
          <w:sz w:val="28"/>
        </w:rPr>
        <w:t xml:space="preserve"> </w:t>
      </w:r>
      <w:r>
        <w:rPr>
          <w:sz w:val="28"/>
        </w:rPr>
        <w:t>знания.</w:t>
      </w:r>
    </w:p>
    <w:p w:rsidR="00877DF7" w:rsidRDefault="00A448DA">
      <w:pPr>
        <w:pStyle w:val="a3"/>
        <w:ind w:right="701" w:firstLine="283"/>
      </w:pPr>
      <w:r>
        <w:t>Системно-деятельностная</w:t>
      </w:r>
      <w:r>
        <w:rPr>
          <w:spacing w:val="1"/>
        </w:rPr>
        <w:t xml:space="preserve"> </w:t>
      </w:r>
      <w:r>
        <w:t>организация</w:t>
      </w:r>
      <w:r>
        <w:rPr>
          <w:spacing w:val="1"/>
        </w:rPr>
        <w:t xml:space="preserve"> </w:t>
      </w:r>
      <w:r>
        <w:t>воспитания</w:t>
      </w:r>
      <w:r>
        <w:rPr>
          <w:spacing w:val="1"/>
        </w:rPr>
        <w:t xml:space="preserve"> </w:t>
      </w:r>
      <w:r>
        <w:t>должна</w:t>
      </w:r>
      <w:r>
        <w:rPr>
          <w:spacing w:val="1"/>
        </w:rPr>
        <w:t xml:space="preserve"> </w:t>
      </w:r>
      <w:r>
        <w:t>преодолевать</w:t>
      </w:r>
      <w:r>
        <w:rPr>
          <w:spacing w:val="1"/>
        </w:rPr>
        <w:t xml:space="preserve"> </w:t>
      </w:r>
      <w:r>
        <w:t>изоляцию подростковых сообществ от мира старших и младших и обеспечивать</w:t>
      </w:r>
      <w:r>
        <w:rPr>
          <w:spacing w:val="1"/>
        </w:rPr>
        <w:t xml:space="preserve"> </w:t>
      </w:r>
      <w:r>
        <w:t>их</w:t>
      </w:r>
      <w:r>
        <w:rPr>
          <w:spacing w:val="1"/>
        </w:rPr>
        <w:t xml:space="preserve"> </w:t>
      </w:r>
      <w:r>
        <w:t>полноценную</w:t>
      </w:r>
      <w:r>
        <w:rPr>
          <w:spacing w:val="1"/>
        </w:rPr>
        <w:t xml:space="preserve"> </w:t>
      </w:r>
      <w:r>
        <w:t>и</w:t>
      </w:r>
      <w:r>
        <w:rPr>
          <w:spacing w:val="1"/>
        </w:rPr>
        <w:t xml:space="preserve"> </w:t>
      </w:r>
      <w:r>
        <w:t>своевременную</w:t>
      </w:r>
      <w:r>
        <w:rPr>
          <w:spacing w:val="1"/>
        </w:rPr>
        <w:t xml:space="preserve"> </w:t>
      </w:r>
      <w:r>
        <w:t>социализацию.</w:t>
      </w:r>
      <w:r>
        <w:rPr>
          <w:spacing w:val="1"/>
        </w:rPr>
        <w:t xml:space="preserve"> </w:t>
      </w:r>
      <w:r>
        <w:t>В</w:t>
      </w:r>
      <w:r>
        <w:rPr>
          <w:spacing w:val="1"/>
        </w:rPr>
        <w:t xml:space="preserve"> </w:t>
      </w:r>
      <w:r>
        <w:t>социальном</w:t>
      </w:r>
      <w:r>
        <w:rPr>
          <w:spacing w:val="1"/>
        </w:rPr>
        <w:t xml:space="preserve"> </w:t>
      </w:r>
      <w:r>
        <w:t>плане</w:t>
      </w:r>
      <w:r>
        <w:rPr>
          <w:spacing w:val="1"/>
        </w:rPr>
        <w:t xml:space="preserve"> </w:t>
      </w:r>
      <w:r>
        <w:t>подростковый</w:t>
      </w:r>
      <w:r>
        <w:rPr>
          <w:spacing w:val="1"/>
        </w:rPr>
        <w:t xml:space="preserve"> </w:t>
      </w:r>
      <w:r>
        <w:t>возраст</w:t>
      </w:r>
      <w:r>
        <w:rPr>
          <w:spacing w:val="1"/>
        </w:rPr>
        <w:t xml:space="preserve"> </w:t>
      </w:r>
      <w:r>
        <w:t>представляет</w:t>
      </w:r>
      <w:r>
        <w:rPr>
          <w:spacing w:val="1"/>
        </w:rPr>
        <w:t xml:space="preserve"> </w:t>
      </w:r>
      <w:r>
        <w:t>собой</w:t>
      </w:r>
      <w:r>
        <w:rPr>
          <w:spacing w:val="1"/>
        </w:rPr>
        <w:t xml:space="preserve"> </w:t>
      </w:r>
      <w:r>
        <w:t>переход</w:t>
      </w:r>
      <w:r>
        <w:rPr>
          <w:spacing w:val="1"/>
        </w:rPr>
        <w:t xml:space="preserve"> </w:t>
      </w:r>
      <w:r>
        <w:t>от</w:t>
      </w:r>
      <w:r>
        <w:rPr>
          <w:spacing w:val="1"/>
        </w:rPr>
        <w:t xml:space="preserve"> </w:t>
      </w:r>
      <w:r>
        <w:t>зависимого</w:t>
      </w:r>
      <w:r>
        <w:rPr>
          <w:spacing w:val="1"/>
        </w:rPr>
        <w:t xml:space="preserve"> </w:t>
      </w:r>
      <w:r>
        <w:t>детства</w:t>
      </w:r>
      <w:r>
        <w:rPr>
          <w:spacing w:val="1"/>
        </w:rPr>
        <w:t xml:space="preserve"> </w:t>
      </w:r>
      <w:r>
        <w:t>к</w:t>
      </w:r>
      <w:r>
        <w:rPr>
          <w:spacing w:val="1"/>
        </w:rPr>
        <w:t xml:space="preserve"> </w:t>
      </w:r>
      <w:r>
        <w:t>самостоятельной и</w:t>
      </w:r>
      <w:r>
        <w:rPr>
          <w:spacing w:val="1"/>
        </w:rPr>
        <w:t xml:space="preserve"> </w:t>
      </w:r>
      <w:r>
        <w:t>ответственной</w:t>
      </w:r>
      <w:r>
        <w:rPr>
          <w:spacing w:val="5"/>
        </w:rPr>
        <w:t xml:space="preserve"> </w:t>
      </w:r>
      <w:r>
        <w:t>взрослости.</w:t>
      </w:r>
    </w:p>
    <w:p w:rsidR="00877DF7" w:rsidRDefault="00A448DA">
      <w:pPr>
        <w:pStyle w:val="a3"/>
        <w:ind w:right="705" w:firstLine="283"/>
      </w:pPr>
      <w:r>
        <w:t>Школе</w:t>
      </w:r>
      <w:r>
        <w:rPr>
          <w:spacing w:val="1"/>
        </w:rPr>
        <w:t xml:space="preserve"> </w:t>
      </w:r>
      <w:r>
        <w:t>как</w:t>
      </w:r>
      <w:r>
        <w:rPr>
          <w:spacing w:val="1"/>
        </w:rPr>
        <w:t xml:space="preserve"> </w:t>
      </w:r>
      <w:r>
        <w:t>социальному</w:t>
      </w:r>
      <w:r>
        <w:rPr>
          <w:spacing w:val="1"/>
        </w:rPr>
        <w:t xml:space="preserve"> </w:t>
      </w:r>
      <w:r>
        <w:t>субъекту</w:t>
      </w:r>
      <w:r>
        <w:rPr>
          <w:spacing w:val="1"/>
        </w:rPr>
        <w:t xml:space="preserve"> </w:t>
      </w:r>
      <w:r>
        <w:t>—</w:t>
      </w:r>
      <w:r>
        <w:rPr>
          <w:spacing w:val="1"/>
        </w:rPr>
        <w:t xml:space="preserve"> </w:t>
      </w:r>
      <w:r>
        <w:t>носителю</w:t>
      </w:r>
      <w:r>
        <w:rPr>
          <w:spacing w:val="1"/>
        </w:rPr>
        <w:t xml:space="preserve"> </w:t>
      </w:r>
      <w:r>
        <w:t>педагогической</w:t>
      </w:r>
      <w:r>
        <w:rPr>
          <w:spacing w:val="1"/>
        </w:rPr>
        <w:t xml:space="preserve"> </w:t>
      </w:r>
      <w:r>
        <w:t>культуры</w:t>
      </w:r>
      <w:r>
        <w:rPr>
          <w:spacing w:val="1"/>
        </w:rPr>
        <w:t xml:space="preserve"> </w:t>
      </w:r>
      <w:r>
        <w:t>принадлежит</w:t>
      </w:r>
      <w:r>
        <w:rPr>
          <w:spacing w:val="1"/>
        </w:rPr>
        <w:t xml:space="preserve"> </w:t>
      </w:r>
      <w:r>
        <w:t>ведущая</w:t>
      </w:r>
      <w:r>
        <w:rPr>
          <w:spacing w:val="1"/>
        </w:rPr>
        <w:t xml:space="preserve"> </w:t>
      </w:r>
      <w:r>
        <w:t>роль</w:t>
      </w:r>
      <w:r>
        <w:rPr>
          <w:spacing w:val="1"/>
        </w:rPr>
        <w:t xml:space="preserve"> </w:t>
      </w:r>
      <w:r>
        <w:t>в</w:t>
      </w:r>
      <w:r>
        <w:rPr>
          <w:spacing w:val="1"/>
        </w:rPr>
        <w:t xml:space="preserve"> </w:t>
      </w:r>
      <w:r>
        <w:t>осуществлении</w:t>
      </w:r>
      <w:r>
        <w:rPr>
          <w:spacing w:val="1"/>
        </w:rPr>
        <w:t xml:space="preserve"> </w:t>
      </w:r>
      <w:r>
        <w:t>воспитания</w:t>
      </w:r>
      <w:r>
        <w:rPr>
          <w:spacing w:val="1"/>
        </w:rPr>
        <w:t xml:space="preserve"> </w:t>
      </w:r>
      <w:r>
        <w:t>и</w:t>
      </w:r>
      <w:r>
        <w:rPr>
          <w:spacing w:val="1"/>
        </w:rPr>
        <w:t xml:space="preserve"> </w:t>
      </w:r>
      <w:r>
        <w:t>успешной</w:t>
      </w:r>
      <w:r>
        <w:rPr>
          <w:spacing w:val="1"/>
        </w:rPr>
        <w:t xml:space="preserve"> </w:t>
      </w:r>
      <w:r>
        <w:t>социализации подростка.</w:t>
      </w:r>
    </w:p>
    <w:p w:rsidR="00877DF7" w:rsidRDefault="00A448DA">
      <w:pPr>
        <w:pStyle w:val="1"/>
        <w:numPr>
          <w:ilvl w:val="2"/>
          <w:numId w:val="62"/>
        </w:numPr>
        <w:tabs>
          <w:tab w:val="left" w:pos="1697"/>
        </w:tabs>
        <w:spacing w:before="1" w:line="242" w:lineRule="auto"/>
        <w:ind w:right="704" w:firstLine="590"/>
        <w:jc w:val="left"/>
      </w:pPr>
      <w:r>
        <w:t>ОСНОВНЫЕ НАПРАВЛЕНИЯ И ЦЕННОСТНЫЕ ОСНОВЫ</w:t>
      </w:r>
      <w:r>
        <w:rPr>
          <w:spacing w:val="1"/>
        </w:rPr>
        <w:t xml:space="preserve"> </w:t>
      </w:r>
      <w:r>
        <w:t>ВОСПИТАНИЯ</w:t>
      </w:r>
      <w:r>
        <w:rPr>
          <w:spacing w:val="-6"/>
        </w:rPr>
        <w:t xml:space="preserve"> </w:t>
      </w:r>
      <w:r>
        <w:t>И</w:t>
      </w:r>
      <w:r>
        <w:rPr>
          <w:spacing w:val="-6"/>
        </w:rPr>
        <w:t xml:space="preserve"> </w:t>
      </w:r>
      <w:r>
        <w:t>СОЦИАЛИЗАЦИИ</w:t>
      </w:r>
      <w:r>
        <w:rPr>
          <w:spacing w:val="-7"/>
        </w:rPr>
        <w:t xml:space="preserve"> </w:t>
      </w:r>
      <w:r>
        <w:t>УЧАЩИХСЯ</w:t>
      </w:r>
      <w:r>
        <w:rPr>
          <w:spacing w:val="-4"/>
        </w:rPr>
        <w:t xml:space="preserve"> </w:t>
      </w:r>
      <w:r>
        <w:t>ОСНОВНОЙ</w:t>
      </w:r>
      <w:r>
        <w:rPr>
          <w:spacing w:val="-2"/>
        </w:rPr>
        <w:t xml:space="preserve"> </w:t>
      </w:r>
      <w:r>
        <w:t>ШКОЛЫ</w:t>
      </w:r>
    </w:p>
    <w:p w:rsidR="00877DF7" w:rsidRDefault="00A448DA">
      <w:pPr>
        <w:pStyle w:val="a3"/>
        <w:ind w:right="703" w:firstLine="710"/>
      </w:pPr>
      <w:r>
        <w:t>Задачи воспитания и социализации обучающихся на ступени основного</w:t>
      </w:r>
      <w:r>
        <w:rPr>
          <w:spacing w:val="1"/>
        </w:rPr>
        <w:t xml:space="preserve"> </w:t>
      </w:r>
      <w:r>
        <w:t>общего образования классифицированы по направлениям, каждое из которых,</w:t>
      </w:r>
      <w:r>
        <w:rPr>
          <w:spacing w:val="1"/>
        </w:rPr>
        <w:t xml:space="preserve"> </w:t>
      </w:r>
      <w:r>
        <w:t>будучи тесно связанным с другими, раскрывает одну из существенных сторон</w:t>
      </w:r>
      <w:r>
        <w:rPr>
          <w:spacing w:val="1"/>
        </w:rPr>
        <w:t xml:space="preserve"> </w:t>
      </w:r>
      <w:r>
        <w:t>духовно-нравственного</w:t>
      </w:r>
      <w:r>
        <w:rPr>
          <w:spacing w:val="-1"/>
        </w:rPr>
        <w:t xml:space="preserve"> </w:t>
      </w:r>
      <w:r>
        <w:t>развития</w:t>
      </w:r>
      <w:r>
        <w:rPr>
          <w:spacing w:val="2"/>
        </w:rPr>
        <w:t xml:space="preserve"> </w:t>
      </w:r>
      <w:r>
        <w:t>личности гражданина России.</w:t>
      </w:r>
    </w:p>
    <w:p w:rsidR="00877DF7" w:rsidRDefault="00A448DA">
      <w:pPr>
        <w:pStyle w:val="a3"/>
        <w:ind w:right="703" w:firstLine="710"/>
      </w:pPr>
      <w:r>
        <w:lastRenderedPageBreak/>
        <w:t>Каждое из этих направлений основано на определённой системе базовых</w:t>
      </w:r>
      <w:r>
        <w:rPr>
          <w:spacing w:val="1"/>
        </w:rPr>
        <w:t xml:space="preserve"> </w:t>
      </w:r>
      <w:r>
        <w:t>национальных</w:t>
      </w:r>
      <w:r>
        <w:rPr>
          <w:spacing w:val="-7"/>
        </w:rPr>
        <w:t xml:space="preserve"> </w:t>
      </w:r>
      <w:r>
        <w:t>ценностей</w:t>
      </w:r>
      <w:r>
        <w:rPr>
          <w:spacing w:val="-2"/>
        </w:rPr>
        <w:t xml:space="preserve"> </w:t>
      </w:r>
      <w:r>
        <w:t>и</w:t>
      </w:r>
      <w:r>
        <w:rPr>
          <w:spacing w:val="-2"/>
        </w:rPr>
        <w:t xml:space="preserve"> </w:t>
      </w:r>
      <w:r>
        <w:t>должно</w:t>
      </w:r>
      <w:r>
        <w:rPr>
          <w:spacing w:val="-3"/>
        </w:rPr>
        <w:t xml:space="preserve"> </w:t>
      </w:r>
      <w:r>
        <w:t>обеспечивать</w:t>
      </w:r>
      <w:r>
        <w:rPr>
          <w:spacing w:val="-4"/>
        </w:rPr>
        <w:t xml:space="preserve"> </w:t>
      </w:r>
      <w:r>
        <w:t>их</w:t>
      </w:r>
      <w:r>
        <w:rPr>
          <w:spacing w:val="-2"/>
        </w:rPr>
        <w:t xml:space="preserve"> </w:t>
      </w:r>
      <w:r>
        <w:t>усвоение</w:t>
      </w:r>
      <w:r>
        <w:rPr>
          <w:spacing w:val="-2"/>
        </w:rPr>
        <w:t xml:space="preserve"> </w:t>
      </w:r>
      <w:r>
        <w:t>обучающимися.</w:t>
      </w:r>
    </w:p>
    <w:p w:rsidR="00877DF7" w:rsidRDefault="00A448DA">
      <w:pPr>
        <w:pStyle w:val="a3"/>
        <w:ind w:right="708" w:firstLine="710"/>
      </w:pPr>
      <w:r>
        <w:t>Организация духовно-нравственного развития и воспитания обучающихся</w:t>
      </w:r>
      <w:r>
        <w:rPr>
          <w:spacing w:val="1"/>
        </w:rPr>
        <w:t xml:space="preserve"> </w:t>
      </w:r>
      <w:r>
        <w:t>осуществляется</w:t>
      </w:r>
      <w:r>
        <w:rPr>
          <w:spacing w:val="2"/>
        </w:rPr>
        <w:t xml:space="preserve"> </w:t>
      </w:r>
      <w:r>
        <w:t>по</w:t>
      </w:r>
      <w:r>
        <w:rPr>
          <w:spacing w:val="1"/>
        </w:rPr>
        <w:t xml:space="preserve"> </w:t>
      </w:r>
      <w:r>
        <w:t>следующим</w:t>
      </w:r>
      <w:r>
        <w:rPr>
          <w:spacing w:val="2"/>
        </w:rPr>
        <w:t xml:space="preserve"> </w:t>
      </w:r>
      <w:r>
        <w:t>направлениям:</w:t>
      </w:r>
    </w:p>
    <w:p w:rsidR="00877DF7" w:rsidRDefault="00A448DA">
      <w:pPr>
        <w:spacing w:line="319" w:lineRule="exact"/>
        <w:ind w:left="1106"/>
        <w:jc w:val="both"/>
        <w:rPr>
          <w:b/>
          <w:sz w:val="28"/>
        </w:rPr>
      </w:pPr>
      <w:r>
        <w:rPr>
          <w:b/>
          <w:sz w:val="28"/>
          <w:u w:val="thick"/>
        </w:rPr>
        <w:t>Направление</w:t>
      </w:r>
      <w:r>
        <w:rPr>
          <w:b/>
          <w:spacing w:val="-3"/>
          <w:sz w:val="28"/>
          <w:u w:val="thick"/>
        </w:rPr>
        <w:t xml:space="preserve"> </w:t>
      </w:r>
      <w:r>
        <w:rPr>
          <w:b/>
          <w:sz w:val="28"/>
          <w:u w:val="thick"/>
        </w:rPr>
        <w:t>«Я</w:t>
      </w:r>
      <w:r>
        <w:rPr>
          <w:b/>
          <w:spacing w:val="-3"/>
          <w:sz w:val="28"/>
          <w:u w:val="thick"/>
        </w:rPr>
        <w:t xml:space="preserve"> </w:t>
      </w:r>
      <w:r>
        <w:rPr>
          <w:b/>
          <w:sz w:val="28"/>
          <w:u w:val="thick"/>
        </w:rPr>
        <w:t>–</w:t>
      </w:r>
      <w:r>
        <w:rPr>
          <w:b/>
          <w:spacing w:val="-3"/>
          <w:sz w:val="28"/>
          <w:u w:val="thick"/>
        </w:rPr>
        <w:t xml:space="preserve"> </w:t>
      </w:r>
      <w:r>
        <w:rPr>
          <w:b/>
          <w:sz w:val="28"/>
          <w:u w:val="thick"/>
        </w:rPr>
        <w:t>патриот</w:t>
      </w:r>
      <w:r>
        <w:rPr>
          <w:b/>
          <w:spacing w:val="-1"/>
          <w:sz w:val="28"/>
          <w:u w:val="thick"/>
        </w:rPr>
        <w:t xml:space="preserve"> </w:t>
      </w:r>
      <w:r>
        <w:rPr>
          <w:b/>
          <w:sz w:val="28"/>
          <w:u w:val="thick"/>
        </w:rPr>
        <w:t>и</w:t>
      </w:r>
      <w:r>
        <w:rPr>
          <w:b/>
          <w:spacing w:val="-5"/>
          <w:sz w:val="28"/>
          <w:u w:val="thick"/>
        </w:rPr>
        <w:t xml:space="preserve"> </w:t>
      </w:r>
      <w:r>
        <w:rPr>
          <w:b/>
          <w:sz w:val="28"/>
          <w:u w:val="thick"/>
        </w:rPr>
        <w:t>гражданин</w:t>
      </w:r>
      <w:r>
        <w:rPr>
          <w:b/>
          <w:spacing w:val="-4"/>
          <w:sz w:val="28"/>
          <w:u w:val="thick"/>
        </w:rPr>
        <w:t xml:space="preserve"> </w:t>
      </w:r>
      <w:r>
        <w:rPr>
          <w:b/>
          <w:sz w:val="28"/>
          <w:u w:val="thick"/>
        </w:rPr>
        <w:t>правового</w:t>
      </w:r>
      <w:r>
        <w:rPr>
          <w:b/>
          <w:spacing w:val="-4"/>
          <w:sz w:val="28"/>
          <w:u w:val="thick"/>
        </w:rPr>
        <w:t xml:space="preserve"> </w:t>
      </w:r>
      <w:r>
        <w:rPr>
          <w:b/>
          <w:sz w:val="28"/>
          <w:u w:val="thick"/>
        </w:rPr>
        <w:t>общества»</w:t>
      </w:r>
    </w:p>
    <w:p w:rsidR="00877DF7" w:rsidRDefault="00A448DA">
      <w:pPr>
        <w:pStyle w:val="a3"/>
        <w:ind w:right="702" w:firstLine="710"/>
      </w:pPr>
      <w:r>
        <w:rPr>
          <w:b/>
        </w:rPr>
        <w:t xml:space="preserve">Цель: </w:t>
      </w:r>
      <w:r>
        <w:t>воспитание гражданственности, патриотизма, уважения к правам,</w:t>
      </w:r>
      <w:r>
        <w:rPr>
          <w:spacing w:val="1"/>
        </w:rPr>
        <w:t xml:space="preserve"> </w:t>
      </w:r>
      <w:r>
        <w:t>свободам</w:t>
      </w:r>
      <w:r>
        <w:rPr>
          <w:spacing w:val="2"/>
        </w:rPr>
        <w:t xml:space="preserve"> </w:t>
      </w:r>
      <w:r>
        <w:t>и</w:t>
      </w:r>
      <w:r>
        <w:rPr>
          <w:spacing w:val="1"/>
        </w:rPr>
        <w:t xml:space="preserve"> </w:t>
      </w:r>
      <w:r>
        <w:t>обязанностям</w:t>
      </w:r>
      <w:r>
        <w:rPr>
          <w:spacing w:val="3"/>
        </w:rPr>
        <w:t xml:space="preserve"> </w:t>
      </w:r>
      <w:r>
        <w:t>человека.</w:t>
      </w:r>
    </w:p>
    <w:p w:rsidR="00877DF7" w:rsidRDefault="00A448DA">
      <w:pPr>
        <w:pStyle w:val="a3"/>
        <w:ind w:right="702" w:firstLine="710"/>
      </w:pPr>
      <w:r>
        <w:rPr>
          <w:b/>
        </w:rPr>
        <w:t>Ценности:</w:t>
      </w:r>
      <w:r>
        <w:rPr>
          <w:b/>
          <w:spacing w:val="1"/>
        </w:rPr>
        <w:t xml:space="preserve"> </w:t>
      </w:r>
      <w:r>
        <w:t>любовь к России, своему народу, своему краю, гражданское</w:t>
      </w:r>
      <w:r>
        <w:rPr>
          <w:spacing w:val="1"/>
        </w:rPr>
        <w:t xml:space="preserve"> </w:t>
      </w:r>
      <w:r>
        <w:t>общество,</w:t>
      </w:r>
      <w:r>
        <w:rPr>
          <w:spacing w:val="1"/>
        </w:rPr>
        <w:t xml:space="preserve"> </w:t>
      </w:r>
      <w:r>
        <w:t>поликультурный</w:t>
      </w:r>
      <w:r>
        <w:rPr>
          <w:spacing w:val="1"/>
        </w:rPr>
        <w:t xml:space="preserve"> </w:t>
      </w:r>
      <w:r>
        <w:t>мир,</w:t>
      </w:r>
      <w:r>
        <w:rPr>
          <w:spacing w:val="1"/>
        </w:rPr>
        <w:t xml:space="preserve"> </w:t>
      </w:r>
      <w:r>
        <w:t>свобода</w:t>
      </w:r>
      <w:r>
        <w:rPr>
          <w:spacing w:val="1"/>
        </w:rPr>
        <w:t xml:space="preserve"> </w:t>
      </w:r>
      <w:r>
        <w:t>личная</w:t>
      </w:r>
      <w:r>
        <w:rPr>
          <w:spacing w:val="1"/>
        </w:rPr>
        <w:t xml:space="preserve"> </w:t>
      </w:r>
      <w:r>
        <w:t>и</w:t>
      </w:r>
      <w:r>
        <w:rPr>
          <w:spacing w:val="1"/>
        </w:rPr>
        <w:t xml:space="preserve"> </w:t>
      </w:r>
      <w:r>
        <w:t>национальная,</w:t>
      </w:r>
      <w:r>
        <w:rPr>
          <w:spacing w:val="1"/>
        </w:rPr>
        <w:t xml:space="preserve"> </w:t>
      </w:r>
      <w:r>
        <w:t>доверие</w:t>
      </w:r>
      <w:r>
        <w:rPr>
          <w:spacing w:val="1"/>
        </w:rPr>
        <w:t xml:space="preserve"> </w:t>
      </w:r>
      <w:r>
        <w:t>к</w:t>
      </w:r>
      <w:r>
        <w:rPr>
          <w:spacing w:val="1"/>
        </w:rPr>
        <w:t xml:space="preserve"> </w:t>
      </w:r>
      <w:r>
        <w:t>людям,</w:t>
      </w:r>
      <w:r>
        <w:rPr>
          <w:spacing w:val="1"/>
        </w:rPr>
        <w:t xml:space="preserve"> </w:t>
      </w:r>
      <w:r>
        <w:t>институтам</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социальная</w:t>
      </w:r>
      <w:r>
        <w:rPr>
          <w:spacing w:val="1"/>
        </w:rPr>
        <w:t xml:space="preserve"> </w:t>
      </w:r>
      <w:r>
        <w:t>солидарность, мир во всём мире, многообразие и уважение культур и народов,</w:t>
      </w:r>
      <w:r>
        <w:rPr>
          <w:spacing w:val="1"/>
        </w:rPr>
        <w:t xml:space="preserve"> </w:t>
      </w:r>
      <w:r>
        <w:t>правовое</w:t>
      </w:r>
      <w:r>
        <w:rPr>
          <w:spacing w:val="1"/>
        </w:rPr>
        <w:t xml:space="preserve"> </w:t>
      </w:r>
      <w:r>
        <w:t>государство,</w:t>
      </w:r>
      <w:r>
        <w:rPr>
          <w:spacing w:val="1"/>
        </w:rPr>
        <w:t xml:space="preserve"> </w:t>
      </w:r>
      <w:r>
        <w:t>демократическое</w:t>
      </w:r>
      <w:r>
        <w:rPr>
          <w:spacing w:val="1"/>
        </w:rPr>
        <w:t xml:space="preserve"> </w:t>
      </w:r>
      <w:r>
        <w:t>государство,</w:t>
      </w:r>
      <w:r>
        <w:rPr>
          <w:spacing w:val="1"/>
        </w:rPr>
        <w:t xml:space="preserve"> </w:t>
      </w:r>
      <w:r>
        <w:t>социальное</w:t>
      </w:r>
      <w:r>
        <w:rPr>
          <w:spacing w:val="1"/>
        </w:rPr>
        <w:t xml:space="preserve"> </w:t>
      </w:r>
      <w:r>
        <w:t>государство;</w:t>
      </w:r>
      <w:r>
        <w:rPr>
          <w:spacing w:val="-67"/>
        </w:rPr>
        <w:t xml:space="preserve"> </w:t>
      </w:r>
      <w:r>
        <w:t>закон и правопорядок, социальная компетентность, социальная ответственность,</w:t>
      </w:r>
      <w:r>
        <w:rPr>
          <w:spacing w:val="1"/>
        </w:rPr>
        <w:t xml:space="preserve"> </w:t>
      </w:r>
      <w:r>
        <w:t>служение</w:t>
      </w:r>
      <w:r>
        <w:rPr>
          <w:spacing w:val="-2"/>
        </w:rPr>
        <w:t xml:space="preserve"> </w:t>
      </w:r>
      <w:r>
        <w:t>Отечеству,</w:t>
      </w:r>
      <w:r>
        <w:rPr>
          <w:spacing w:val="1"/>
        </w:rPr>
        <w:t xml:space="preserve"> </w:t>
      </w:r>
      <w:r>
        <w:t>ответственность</w:t>
      </w:r>
      <w:r>
        <w:rPr>
          <w:spacing w:val="-3"/>
        </w:rPr>
        <w:t xml:space="preserve"> </w:t>
      </w:r>
      <w:r>
        <w:t>за</w:t>
      </w:r>
      <w:r>
        <w:rPr>
          <w:spacing w:val="4"/>
        </w:rPr>
        <w:t xml:space="preserve"> </w:t>
      </w:r>
      <w:r>
        <w:t>настоящее</w:t>
      </w:r>
      <w:r>
        <w:rPr>
          <w:spacing w:val="-2"/>
        </w:rPr>
        <w:t xml:space="preserve"> </w:t>
      </w:r>
      <w:r>
        <w:t>и</w:t>
      </w:r>
      <w:r>
        <w:rPr>
          <w:spacing w:val="-2"/>
        </w:rPr>
        <w:t xml:space="preserve"> </w:t>
      </w:r>
      <w:r>
        <w:t>будущее</w:t>
      </w:r>
      <w:r>
        <w:rPr>
          <w:spacing w:val="-1"/>
        </w:rPr>
        <w:t xml:space="preserve"> </w:t>
      </w:r>
      <w:r>
        <w:t>своей</w:t>
      </w:r>
      <w:r>
        <w:rPr>
          <w:spacing w:val="-2"/>
        </w:rPr>
        <w:t xml:space="preserve"> </w:t>
      </w:r>
      <w:r>
        <w:t>страны</w:t>
      </w:r>
    </w:p>
    <w:p w:rsidR="00877DF7" w:rsidRDefault="00A448DA">
      <w:pPr>
        <w:pStyle w:val="1"/>
        <w:ind w:left="1106"/>
        <w:jc w:val="left"/>
      </w:pPr>
      <w:r>
        <w:t>Задачи:</w:t>
      </w:r>
    </w:p>
    <w:p w:rsidR="00877DF7" w:rsidRDefault="00A448DA">
      <w:pPr>
        <w:pStyle w:val="a5"/>
        <w:numPr>
          <w:ilvl w:val="0"/>
          <w:numId w:val="61"/>
        </w:numPr>
        <w:tabs>
          <w:tab w:val="left" w:pos="1390"/>
          <w:tab w:val="left" w:pos="2468"/>
          <w:tab w:val="left" w:pos="4541"/>
          <w:tab w:val="left" w:pos="5011"/>
          <w:tab w:val="left" w:pos="7042"/>
          <w:tab w:val="left" w:pos="8683"/>
        </w:tabs>
        <w:spacing w:before="6" w:line="230" w:lineRule="auto"/>
        <w:ind w:left="395" w:right="706" w:firstLine="710"/>
        <w:jc w:val="left"/>
        <w:rPr>
          <w:sz w:val="28"/>
        </w:rPr>
      </w:pPr>
      <w:r>
        <w:rPr>
          <w:sz w:val="28"/>
        </w:rPr>
        <w:t>общее</w:t>
      </w:r>
      <w:r>
        <w:rPr>
          <w:sz w:val="28"/>
        </w:rPr>
        <w:tab/>
        <w:t>представление</w:t>
      </w:r>
      <w:r>
        <w:rPr>
          <w:sz w:val="28"/>
        </w:rPr>
        <w:tab/>
        <w:t>о</w:t>
      </w:r>
      <w:r>
        <w:rPr>
          <w:sz w:val="28"/>
        </w:rPr>
        <w:tab/>
        <w:t>политическом</w:t>
      </w:r>
      <w:r>
        <w:rPr>
          <w:sz w:val="28"/>
        </w:rPr>
        <w:tab/>
        <w:t>устройстве</w:t>
      </w:r>
      <w:r>
        <w:rPr>
          <w:sz w:val="28"/>
        </w:rPr>
        <w:tab/>
        <w:t>российского</w:t>
      </w:r>
      <w:r>
        <w:rPr>
          <w:spacing w:val="-67"/>
          <w:sz w:val="28"/>
        </w:rPr>
        <w:t xml:space="preserve"> </w:t>
      </w:r>
      <w:r>
        <w:rPr>
          <w:sz w:val="28"/>
        </w:rPr>
        <w:t>государства,</w:t>
      </w:r>
      <w:r>
        <w:rPr>
          <w:spacing w:val="5"/>
          <w:sz w:val="28"/>
        </w:rPr>
        <w:t xml:space="preserve"> </w:t>
      </w:r>
      <w:r>
        <w:rPr>
          <w:sz w:val="28"/>
        </w:rPr>
        <w:t>его</w:t>
      </w:r>
      <w:r>
        <w:rPr>
          <w:spacing w:val="4"/>
          <w:sz w:val="28"/>
        </w:rPr>
        <w:t xml:space="preserve"> </w:t>
      </w:r>
      <w:r>
        <w:rPr>
          <w:sz w:val="28"/>
        </w:rPr>
        <w:t>институтах,</w:t>
      </w:r>
      <w:r>
        <w:rPr>
          <w:spacing w:val="6"/>
          <w:sz w:val="28"/>
        </w:rPr>
        <w:t xml:space="preserve"> </w:t>
      </w:r>
      <w:r>
        <w:rPr>
          <w:sz w:val="28"/>
        </w:rPr>
        <w:t>их</w:t>
      </w:r>
      <w:r>
        <w:rPr>
          <w:spacing w:val="4"/>
          <w:sz w:val="28"/>
        </w:rPr>
        <w:t xml:space="preserve"> </w:t>
      </w:r>
      <w:r>
        <w:rPr>
          <w:sz w:val="28"/>
        </w:rPr>
        <w:t>роли</w:t>
      </w:r>
      <w:r>
        <w:rPr>
          <w:spacing w:val="8"/>
          <w:sz w:val="28"/>
        </w:rPr>
        <w:t xml:space="preserve"> </w:t>
      </w:r>
      <w:r>
        <w:rPr>
          <w:sz w:val="28"/>
        </w:rPr>
        <w:t>в</w:t>
      </w:r>
      <w:r>
        <w:rPr>
          <w:spacing w:val="7"/>
          <w:sz w:val="28"/>
        </w:rPr>
        <w:t xml:space="preserve"> </w:t>
      </w:r>
      <w:r>
        <w:rPr>
          <w:sz w:val="28"/>
        </w:rPr>
        <w:t>жизни</w:t>
      </w:r>
      <w:r>
        <w:rPr>
          <w:spacing w:val="4"/>
          <w:sz w:val="28"/>
        </w:rPr>
        <w:t xml:space="preserve"> </w:t>
      </w:r>
      <w:r>
        <w:rPr>
          <w:sz w:val="28"/>
        </w:rPr>
        <w:t>общества,</w:t>
      </w:r>
      <w:r>
        <w:rPr>
          <w:spacing w:val="6"/>
          <w:sz w:val="28"/>
        </w:rPr>
        <w:t xml:space="preserve"> </w:t>
      </w:r>
      <w:r>
        <w:rPr>
          <w:sz w:val="28"/>
        </w:rPr>
        <w:t>о</w:t>
      </w:r>
      <w:r>
        <w:rPr>
          <w:spacing w:val="3"/>
          <w:sz w:val="28"/>
        </w:rPr>
        <w:t xml:space="preserve"> </w:t>
      </w:r>
      <w:r>
        <w:rPr>
          <w:sz w:val="28"/>
        </w:rPr>
        <w:t>символах</w:t>
      </w:r>
      <w:r>
        <w:rPr>
          <w:spacing w:val="-1"/>
          <w:sz w:val="28"/>
        </w:rPr>
        <w:t xml:space="preserve"> </w:t>
      </w:r>
      <w:r>
        <w:rPr>
          <w:sz w:val="28"/>
        </w:rPr>
        <w:t>государства,</w:t>
      </w:r>
    </w:p>
    <w:p w:rsidR="00877DF7" w:rsidRDefault="00A448DA">
      <w:pPr>
        <w:pStyle w:val="a3"/>
        <w:spacing w:before="76"/>
        <w:ind w:right="700"/>
      </w:pPr>
      <w:r>
        <w:t>их историческом происхождении и социально-культурном значении, о ключевых</w:t>
      </w:r>
      <w:r>
        <w:rPr>
          <w:spacing w:val="-67"/>
        </w:rPr>
        <w:t xml:space="preserve"> </w:t>
      </w:r>
      <w:r>
        <w:t>ценностях</w:t>
      </w:r>
      <w:r>
        <w:rPr>
          <w:spacing w:val="-4"/>
        </w:rPr>
        <w:t xml:space="preserve"> </w:t>
      </w:r>
      <w:r>
        <w:t>современного</w:t>
      </w:r>
      <w:r>
        <w:rPr>
          <w:spacing w:val="1"/>
        </w:rPr>
        <w:t xml:space="preserve"> </w:t>
      </w:r>
      <w:r>
        <w:t>общества</w:t>
      </w:r>
      <w:r>
        <w:rPr>
          <w:spacing w:val="2"/>
        </w:rPr>
        <w:t xml:space="preserve"> </w:t>
      </w:r>
      <w:r>
        <w:t>России;</w:t>
      </w:r>
    </w:p>
    <w:p w:rsidR="00877DF7" w:rsidRDefault="00A448DA">
      <w:pPr>
        <w:pStyle w:val="a5"/>
        <w:numPr>
          <w:ilvl w:val="0"/>
          <w:numId w:val="61"/>
        </w:numPr>
        <w:tabs>
          <w:tab w:val="left" w:pos="1390"/>
        </w:tabs>
        <w:spacing w:before="4" w:line="235" w:lineRule="auto"/>
        <w:ind w:left="395" w:right="702" w:firstLine="710"/>
        <w:rPr>
          <w:sz w:val="28"/>
        </w:rPr>
      </w:pPr>
      <w:r>
        <w:rPr>
          <w:sz w:val="28"/>
        </w:rPr>
        <w:t>системные</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институтах</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их</w:t>
      </w:r>
      <w:r>
        <w:rPr>
          <w:spacing w:val="1"/>
          <w:sz w:val="28"/>
        </w:rPr>
        <w:t xml:space="preserve"> </w:t>
      </w:r>
      <w:r>
        <w:rPr>
          <w:sz w:val="28"/>
        </w:rPr>
        <w:t>истории и современном состоянии в России и мире, о возможностях участия</w:t>
      </w:r>
      <w:r>
        <w:rPr>
          <w:spacing w:val="1"/>
          <w:sz w:val="28"/>
        </w:rPr>
        <w:t xml:space="preserve"> </w:t>
      </w:r>
      <w:r>
        <w:rPr>
          <w:sz w:val="28"/>
        </w:rPr>
        <w:t>граждан в общественном</w:t>
      </w:r>
      <w:r>
        <w:rPr>
          <w:spacing w:val="3"/>
          <w:sz w:val="28"/>
        </w:rPr>
        <w:t xml:space="preserve"> </w:t>
      </w:r>
      <w:r>
        <w:rPr>
          <w:sz w:val="28"/>
        </w:rPr>
        <w:t>управлении;</w:t>
      </w:r>
    </w:p>
    <w:p w:rsidR="00877DF7" w:rsidRDefault="00A448DA">
      <w:pPr>
        <w:pStyle w:val="a5"/>
        <w:numPr>
          <w:ilvl w:val="0"/>
          <w:numId w:val="61"/>
        </w:numPr>
        <w:tabs>
          <w:tab w:val="left" w:pos="1390"/>
        </w:tabs>
        <w:spacing w:before="9" w:line="230" w:lineRule="auto"/>
        <w:ind w:left="395" w:right="704" w:firstLine="710"/>
        <w:rPr>
          <w:sz w:val="28"/>
        </w:rPr>
      </w:pPr>
      <w:r>
        <w:rPr>
          <w:sz w:val="28"/>
        </w:rPr>
        <w:t>понимание и одобрение правил поведения в обществе, уважение органов</w:t>
      </w:r>
      <w:r>
        <w:rPr>
          <w:spacing w:val="-67"/>
          <w:sz w:val="28"/>
        </w:rPr>
        <w:t xml:space="preserve"> </w:t>
      </w:r>
      <w:r>
        <w:rPr>
          <w:sz w:val="28"/>
        </w:rPr>
        <w:t>и лиц,</w:t>
      </w:r>
      <w:r>
        <w:rPr>
          <w:spacing w:val="4"/>
          <w:sz w:val="28"/>
        </w:rPr>
        <w:t xml:space="preserve"> </w:t>
      </w:r>
      <w:r>
        <w:rPr>
          <w:sz w:val="28"/>
        </w:rPr>
        <w:t>охраняющих</w:t>
      </w:r>
      <w:r>
        <w:rPr>
          <w:spacing w:val="-3"/>
          <w:sz w:val="28"/>
        </w:rPr>
        <w:t xml:space="preserve"> </w:t>
      </w:r>
      <w:r>
        <w:rPr>
          <w:sz w:val="28"/>
        </w:rPr>
        <w:t>общественный порядок;</w:t>
      </w:r>
    </w:p>
    <w:p w:rsidR="00877DF7" w:rsidRDefault="00A448DA">
      <w:pPr>
        <w:pStyle w:val="a5"/>
        <w:numPr>
          <w:ilvl w:val="0"/>
          <w:numId w:val="61"/>
        </w:numPr>
        <w:tabs>
          <w:tab w:val="left" w:pos="1390"/>
        </w:tabs>
        <w:spacing w:before="8" w:line="232" w:lineRule="auto"/>
        <w:ind w:left="395" w:right="706" w:firstLine="710"/>
        <w:rPr>
          <w:sz w:val="28"/>
        </w:rPr>
      </w:pPr>
      <w:r>
        <w:rPr>
          <w:sz w:val="28"/>
        </w:rPr>
        <w:t>осознание</w:t>
      </w:r>
      <w:r>
        <w:rPr>
          <w:spacing w:val="1"/>
          <w:sz w:val="28"/>
        </w:rPr>
        <w:t xml:space="preserve"> </w:t>
      </w:r>
      <w:r>
        <w:rPr>
          <w:sz w:val="28"/>
        </w:rPr>
        <w:t>конституционного</w:t>
      </w:r>
      <w:r>
        <w:rPr>
          <w:spacing w:val="1"/>
          <w:sz w:val="28"/>
        </w:rPr>
        <w:t xml:space="preserve"> </w:t>
      </w:r>
      <w:r>
        <w:rPr>
          <w:sz w:val="28"/>
        </w:rPr>
        <w:t>долга</w:t>
      </w:r>
      <w:r>
        <w:rPr>
          <w:spacing w:val="1"/>
          <w:sz w:val="28"/>
        </w:rPr>
        <w:t xml:space="preserve"> </w:t>
      </w:r>
      <w:r>
        <w:rPr>
          <w:sz w:val="28"/>
        </w:rPr>
        <w:t>и</w:t>
      </w:r>
      <w:r>
        <w:rPr>
          <w:spacing w:val="1"/>
          <w:sz w:val="28"/>
        </w:rPr>
        <w:t xml:space="preserve"> </w:t>
      </w:r>
      <w:r>
        <w:rPr>
          <w:sz w:val="28"/>
        </w:rPr>
        <w:t>обязанностей</w:t>
      </w:r>
      <w:r>
        <w:rPr>
          <w:spacing w:val="1"/>
          <w:sz w:val="28"/>
        </w:rPr>
        <w:t xml:space="preserve"> </w:t>
      </w:r>
      <w:r>
        <w:rPr>
          <w:sz w:val="28"/>
        </w:rPr>
        <w:t>гражданина</w:t>
      </w:r>
      <w:r>
        <w:rPr>
          <w:spacing w:val="1"/>
          <w:sz w:val="28"/>
        </w:rPr>
        <w:t xml:space="preserve"> </w:t>
      </w:r>
      <w:r>
        <w:rPr>
          <w:sz w:val="28"/>
        </w:rPr>
        <w:t>своей</w:t>
      </w:r>
      <w:r>
        <w:rPr>
          <w:spacing w:val="-67"/>
          <w:sz w:val="28"/>
        </w:rPr>
        <w:t xml:space="preserve"> </w:t>
      </w:r>
      <w:r>
        <w:rPr>
          <w:sz w:val="28"/>
        </w:rPr>
        <w:t>Родины;</w:t>
      </w:r>
    </w:p>
    <w:p w:rsidR="00877DF7" w:rsidRDefault="00A448DA">
      <w:pPr>
        <w:pStyle w:val="a5"/>
        <w:numPr>
          <w:ilvl w:val="0"/>
          <w:numId w:val="61"/>
        </w:numPr>
        <w:tabs>
          <w:tab w:val="left" w:pos="1390"/>
        </w:tabs>
        <w:spacing w:before="6" w:line="235" w:lineRule="auto"/>
        <w:ind w:left="395" w:right="704" w:firstLine="710"/>
        <w:rPr>
          <w:sz w:val="28"/>
        </w:rPr>
      </w:pPr>
      <w:r>
        <w:rPr>
          <w:sz w:val="28"/>
        </w:rPr>
        <w:t>системные представления о народах России, об их общей исторической</w:t>
      </w:r>
      <w:r>
        <w:rPr>
          <w:spacing w:val="1"/>
          <w:sz w:val="28"/>
        </w:rPr>
        <w:t xml:space="preserve"> </w:t>
      </w:r>
      <w:r>
        <w:rPr>
          <w:sz w:val="28"/>
        </w:rPr>
        <w:t>судьбе,</w:t>
      </w:r>
      <w:r>
        <w:rPr>
          <w:spacing w:val="1"/>
          <w:sz w:val="28"/>
        </w:rPr>
        <w:t xml:space="preserve"> </w:t>
      </w:r>
      <w:r>
        <w:rPr>
          <w:sz w:val="28"/>
        </w:rPr>
        <w:t>о</w:t>
      </w:r>
      <w:r>
        <w:rPr>
          <w:spacing w:val="1"/>
          <w:sz w:val="28"/>
        </w:rPr>
        <w:t xml:space="preserve"> </w:t>
      </w:r>
      <w:r>
        <w:rPr>
          <w:sz w:val="28"/>
        </w:rPr>
        <w:t>единстве</w:t>
      </w:r>
      <w:r>
        <w:rPr>
          <w:spacing w:val="1"/>
          <w:sz w:val="28"/>
        </w:rPr>
        <w:t xml:space="preserve"> </w:t>
      </w:r>
      <w:r>
        <w:rPr>
          <w:sz w:val="28"/>
        </w:rPr>
        <w:t>народов</w:t>
      </w:r>
      <w:r>
        <w:rPr>
          <w:spacing w:val="1"/>
          <w:sz w:val="28"/>
        </w:rPr>
        <w:t xml:space="preserve"> </w:t>
      </w:r>
      <w:r>
        <w:rPr>
          <w:sz w:val="28"/>
        </w:rPr>
        <w:t>нашей</w:t>
      </w:r>
      <w:r>
        <w:rPr>
          <w:spacing w:val="1"/>
          <w:sz w:val="28"/>
        </w:rPr>
        <w:t xml:space="preserve"> </w:t>
      </w:r>
      <w:r>
        <w:rPr>
          <w:sz w:val="28"/>
        </w:rPr>
        <w:t>страны,</w:t>
      </w:r>
      <w:r>
        <w:rPr>
          <w:spacing w:val="1"/>
          <w:sz w:val="28"/>
        </w:rPr>
        <w:t xml:space="preserve"> </w:t>
      </w:r>
      <w:r>
        <w:rPr>
          <w:sz w:val="28"/>
        </w:rPr>
        <w:t>знание</w:t>
      </w:r>
      <w:r>
        <w:rPr>
          <w:spacing w:val="1"/>
          <w:sz w:val="28"/>
        </w:rPr>
        <w:t xml:space="preserve"> </w:t>
      </w:r>
      <w:r>
        <w:rPr>
          <w:sz w:val="28"/>
        </w:rPr>
        <w:t>национальных</w:t>
      </w:r>
      <w:r>
        <w:rPr>
          <w:spacing w:val="1"/>
          <w:sz w:val="28"/>
        </w:rPr>
        <w:t xml:space="preserve"> </w:t>
      </w:r>
      <w:r>
        <w:rPr>
          <w:sz w:val="28"/>
        </w:rPr>
        <w:t>героев</w:t>
      </w:r>
      <w:r>
        <w:rPr>
          <w:spacing w:val="1"/>
          <w:sz w:val="28"/>
        </w:rPr>
        <w:t xml:space="preserve"> </w:t>
      </w:r>
      <w:r>
        <w:rPr>
          <w:sz w:val="28"/>
        </w:rPr>
        <w:t>и</w:t>
      </w:r>
      <w:r>
        <w:rPr>
          <w:spacing w:val="1"/>
          <w:sz w:val="28"/>
        </w:rPr>
        <w:t xml:space="preserve"> </w:t>
      </w:r>
      <w:r>
        <w:rPr>
          <w:sz w:val="28"/>
        </w:rPr>
        <w:t>важнейших</w:t>
      </w:r>
      <w:r>
        <w:rPr>
          <w:spacing w:val="-4"/>
          <w:sz w:val="28"/>
        </w:rPr>
        <w:t xml:space="preserve"> </w:t>
      </w:r>
      <w:r>
        <w:rPr>
          <w:sz w:val="28"/>
        </w:rPr>
        <w:t>событий</w:t>
      </w:r>
      <w:r>
        <w:rPr>
          <w:spacing w:val="1"/>
          <w:sz w:val="28"/>
        </w:rPr>
        <w:t xml:space="preserve"> </w:t>
      </w:r>
      <w:r>
        <w:rPr>
          <w:sz w:val="28"/>
        </w:rPr>
        <w:t>отечественной</w:t>
      </w:r>
      <w:r>
        <w:rPr>
          <w:spacing w:val="1"/>
          <w:sz w:val="28"/>
        </w:rPr>
        <w:t xml:space="preserve"> </w:t>
      </w:r>
      <w:r>
        <w:rPr>
          <w:sz w:val="28"/>
        </w:rPr>
        <w:t>истории;</w:t>
      </w:r>
    </w:p>
    <w:p w:rsidR="00877DF7" w:rsidRDefault="00A448DA">
      <w:pPr>
        <w:pStyle w:val="a5"/>
        <w:numPr>
          <w:ilvl w:val="0"/>
          <w:numId w:val="61"/>
        </w:numPr>
        <w:tabs>
          <w:tab w:val="left" w:pos="1390"/>
        </w:tabs>
        <w:spacing w:before="4" w:line="235" w:lineRule="auto"/>
        <w:ind w:left="395" w:right="702" w:firstLine="710"/>
        <w:rPr>
          <w:sz w:val="28"/>
        </w:rPr>
      </w:pPr>
      <w:r>
        <w:rPr>
          <w:sz w:val="28"/>
        </w:rPr>
        <w:t>негативное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нарушениям</w:t>
      </w:r>
      <w:r>
        <w:rPr>
          <w:spacing w:val="1"/>
          <w:sz w:val="28"/>
        </w:rPr>
        <w:t xml:space="preserve"> </w:t>
      </w:r>
      <w:r>
        <w:rPr>
          <w:sz w:val="28"/>
        </w:rPr>
        <w:t>порядка</w:t>
      </w:r>
      <w:r>
        <w:rPr>
          <w:spacing w:val="1"/>
          <w:sz w:val="28"/>
        </w:rPr>
        <w:t xml:space="preserve"> </w:t>
      </w:r>
      <w:r>
        <w:rPr>
          <w:sz w:val="28"/>
        </w:rPr>
        <w:t>в</w:t>
      </w:r>
      <w:r>
        <w:rPr>
          <w:spacing w:val="1"/>
          <w:sz w:val="28"/>
        </w:rPr>
        <w:t xml:space="preserve"> </w:t>
      </w:r>
      <w:r>
        <w:rPr>
          <w:sz w:val="28"/>
        </w:rPr>
        <w:t>классе,</w:t>
      </w:r>
      <w:r>
        <w:rPr>
          <w:spacing w:val="1"/>
          <w:sz w:val="28"/>
        </w:rPr>
        <w:t xml:space="preserve"> </w:t>
      </w:r>
      <w:r>
        <w:rPr>
          <w:sz w:val="28"/>
        </w:rPr>
        <w:t>школе,</w:t>
      </w:r>
      <w:r>
        <w:rPr>
          <w:spacing w:val="1"/>
          <w:sz w:val="28"/>
        </w:rPr>
        <w:t xml:space="preserve"> </w:t>
      </w:r>
      <w:r>
        <w:rPr>
          <w:sz w:val="28"/>
        </w:rPr>
        <w:t>общественных</w:t>
      </w:r>
      <w:r>
        <w:rPr>
          <w:spacing w:val="1"/>
          <w:sz w:val="28"/>
        </w:rPr>
        <w:t xml:space="preserve"> </w:t>
      </w:r>
      <w:r>
        <w:rPr>
          <w:sz w:val="28"/>
        </w:rPr>
        <w:t>местах,</w:t>
      </w:r>
      <w:r>
        <w:rPr>
          <w:spacing w:val="1"/>
          <w:sz w:val="28"/>
        </w:rPr>
        <w:t xml:space="preserve"> </w:t>
      </w:r>
      <w:r>
        <w:rPr>
          <w:sz w:val="28"/>
        </w:rPr>
        <w:t>к</w:t>
      </w:r>
      <w:r>
        <w:rPr>
          <w:spacing w:val="1"/>
          <w:sz w:val="28"/>
        </w:rPr>
        <w:t xml:space="preserve"> </w:t>
      </w:r>
      <w:r>
        <w:rPr>
          <w:sz w:val="28"/>
        </w:rPr>
        <w:t>невыполнению</w:t>
      </w:r>
      <w:r>
        <w:rPr>
          <w:spacing w:val="1"/>
          <w:sz w:val="28"/>
        </w:rPr>
        <w:t xml:space="preserve"> </w:t>
      </w:r>
      <w:r>
        <w:rPr>
          <w:sz w:val="28"/>
        </w:rPr>
        <w:t>человеком</w:t>
      </w:r>
      <w:r>
        <w:rPr>
          <w:spacing w:val="1"/>
          <w:sz w:val="28"/>
        </w:rPr>
        <w:t xml:space="preserve"> </w:t>
      </w:r>
      <w:r>
        <w:rPr>
          <w:sz w:val="28"/>
        </w:rPr>
        <w:t>своих</w:t>
      </w:r>
      <w:r>
        <w:rPr>
          <w:spacing w:val="1"/>
          <w:sz w:val="28"/>
        </w:rPr>
        <w:t xml:space="preserve"> </w:t>
      </w:r>
      <w:r>
        <w:rPr>
          <w:sz w:val="28"/>
        </w:rPr>
        <w:t>общественных</w:t>
      </w:r>
      <w:r>
        <w:rPr>
          <w:spacing w:val="1"/>
          <w:sz w:val="28"/>
        </w:rPr>
        <w:t xml:space="preserve"> </w:t>
      </w:r>
      <w:r>
        <w:rPr>
          <w:sz w:val="28"/>
        </w:rPr>
        <w:t>обязанностей,</w:t>
      </w:r>
      <w:r>
        <w:rPr>
          <w:spacing w:val="3"/>
          <w:sz w:val="28"/>
        </w:rPr>
        <w:t xml:space="preserve"> </w:t>
      </w:r>
      <w:r>
        <w:rPr>
          <w:sz w:val="28"/>
        </w:rPr>
        <w:t>к антиобщественным</w:t>
      </w:r>
      <w:r>
        <w:rPr>
          <w:spacing w:val="2"/>
          <w:sz w:val="28"/>
        </w:rPr>
        <w:t xml:space="preserve"> </w:t>
      </w:r>
      <w:r>
        <w:rPr>
          <w:sz w:val="28"/>
        </w:rPr>
        <w:t>действиям,</w:t>
      </w:r>
      <w:r>
        <w:rPr>
          <w:spacing w:val="3"/>
          <w:sz w:val="28"/>
        </w:rPr>
        <w:t xml:space="preserve"> </w:t>
      </w:r>
      <w:r>
        <w:rPr>
          <w:sz w:val="28"/>
        </w:rPr>
        <w:t>поступкам.</w:t>
      </w:r>
    </w:p>
    <w:p w:rsidR="00877DF7" w:rsidRDefault="00A448DA">
      <w:pPr>
        <w:pStyle w:val="a5"/>
        <w:numPr>
          <w:ilvl w:val="0"/>
          <w:numId w:val="61"/>
        </w:numPr>
        <w:tabs>
          <w:tab w:val="left" w:pos="1390"/>
        </w:tabs>
        <w:spacing w:before="4" w:line="235" w:lineRule="auto"/>
        <w:ind w:left="395" w:right="706" w:firstLine="710"/>
        <w:rPr>
          <w:sz w:val="28"/>
        </w:rPr>
      </w:pPr>
      <w:r>
        <w:rPr>
          <w:sz w:val="28"/>
        </w:rPr>
        <w:t>осознанное</w:t>
      </w:r>
      <w:r>
        <w:rPr>
          <w:spacing w:val="1"/>
          <w:sz w:val="28"/>
        </w:rPr>
        <w:t xml:space="preserve"> </w:t>
      </w:r>
      <w:r>
        <w:rPr>
          <w:sz w:val="28"/>
        </w:rPr>
        <w:t>принятие</w:t>
      </w:r>
      <w:r>
        <w:rPr>
          <w:spacing w:val="1"/>
          <w:sz w:val="28"/>
        </w:rPr>
        <w:t xml:space="preserve"> </w:t>
      </w:r>
      <w:r>
        <w:rPr>
          <w:sz w:val="28"/>
        </w:rPr>
        <w:t>роли</w:t>
      </w:r>
      <w:r>
        <w:rPr>
          <w:spacing w:val="1"/>
          <w:sz w:val="28"/>
        </w:rPr>
        <w:t xml:space="preserve"> </w:t>
      </w:r>
      <w:r>
        <w:rPr>
          <w:sz w:val="28"/>
        </w:rPr>
        <w:t>гражданина,</w:t>
      </w:r>
      <w:r>
        <w:rPr>
          <w:spacing w:val="1"/>
          <w:sz w:val="28"/>
        </w:rPr>
        <w:t xml:space="preserve"> </w:t>
      </w:r>
      <w:r>
        <w:rPr>
          <w:sz w:val="28"/>
        </w:rPr>
        <w:t>знание</w:t>
      </w:r>
      <w:r>
        <w:rPr>
          <w:spacing w:val="1"/>
          <w:sz w:val="28"/>
        </w:rPr>
        <w:t xml:space="preserve"> </w:t>
      </w:r>
      <w:r>
        <w:rPr>
          <w:sz w:val="28"/>
        </w:rPr>
        <w:t>гражданских</w:t>
      </w:r>
      <w:r>
        <w:rPr>
          <w:spacing w:val="1"/>
          <w:sz w:val="28"/>
        </w:rPr>
        <w:t xml:space="preserve"> </w:t>
      </w:r>
      <w:r>
        <w:rPr>
          <w:sz w:val="28"/>
        </w:rPr>
        <w:t>прав</w:t>
      </w:r>
      <w:r>
        <w:rPr>
          <w:spacing w:val="1"/>
          <w:sz w:val="28"/>
        </w:rPr>
        <w:t xml:space="preserve"> </w:t>
      </w:r>
      <w:r>
        <w:rPr>
          <w:sz w:val="28"/>
        </w:rPr>
        <w:t>и</w:t>
      </w:r>
      <w:r>
        <w:rPr>
          <w:spacing w:val="1"/>
          <w:sz w:val="28"/>
        </w:rPr>
        <w:t xml:space="preserve"> </w:t>
      </w:r>
      <w:r>
        <w:rPr>
          <w:sz w:val="28"/>
        </w:rPr>
        <w:t>обязанностей,</w:t>
      </w:r>
      <w:r>
        <w:rPr>
          <w:spacing w:val="1"/>
          <w:sz w:val="28"/>
        </w:rPr>
        <w:t xml:space="preserve"> </w:t>
      </w:r>
      <w:r>
        <w:rPr>
          <w:sz w:val="28"/>
        </w:rPr>
        <w:t>приобретение</w:t>
      </w:r>
      <w:r>
        <w:rPr>
          <w:spacing w:val="1"/>
          <w:sz w:val="28"/>
        </w:rPr>
        <w:t xml:space="preserve"> </w:t>
      </w:r>
      <w:r>
        <w:rPr>
          <w:sz w:val="28"/>
        </w:rPr>
        <w:t>первоначального</w:t>
      </w:r>
      <w:r>
        <w:rPr>
          <w:spacing w:val="1"/>
          <w:sz w:val="28"/>
        </w:rPr>
        <w:t xml:space="preserve"> </w:t>
      </w:r>
      <w:r>
        <w:rPr>
          <w:sz w:val="28"/>
        </w:rPr>
        <w:t>опыта</w:t>
      </w:r>
      <w:r>
        <w:rPr>
          <w:spacing w:val="1"/>
          <w:sz w:val="28"/>
        </w:rPr>
        <w:t xml:space="preserve"> </w:t>
      </w:r>
      <w:r>
        <w:rPr>
          <w:sz w:val="28"/>
        </w:rPr>
        <w:t>ответственного</w:t>
      </w:r>
      <w:r>
        <w:rPr>
          <w:spacing w:val="1"/>
          <w:sz w:val="28"/>
        </w:rPr>
        <w:t xml:space="preserve"> </w:t>
      </w:r>
      <w:r>
        <w:rPr>
          <w:sz w:val="28"/>
        </w:rPr>
        <w:t>гражданского поведения;</w:t>
      </w:r>
    </w:p>
    <w:p w:rsidR="00877DF7" w:rsidRDefault="00A448DA">
      <w:pPr>
        <w:pStyle w:val="a5"/>
        <w:numPr>
          <w:ilvl w:val="0"/>
          <w:numId w:val="61"/>
        </w:numPr>
        <w:tabs>
          <w:tab w:val="left" w:pos="1390"/>
        </w:tabs>
        <w:spacing w:before="13" w:line="230" w:lineRule="auto"/>
        <w:ind w:left="395" w:right="707" w:firstLine="710"/>
        <w:rPr>
          <w:sz w:val="28"/>
        </w:rPr>
      </w:pPr>
      <w:r>
        <w:rPr>
          <w:sz w:val="28"/>
        </w:rPr>
        <w:t>усвоение</w:t>
      </w:r>
      <w:r>
        <w:rPr>
          <w:spacing w:val="1"/>
          <w:sz w:val="28"/>
        </w:rPr>
        <w:t xml:space="preserve"> </w:t>
      </w:r>
      <w:r>
        <w:rPr>
          <w:sz w:val="28"/>
        </w:rPr>
        <w:t>позитивного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образцов</w:t>
      </w:r>
      <w:r>
        <w:rPr>
          <w:spacing w:val="1"/>
          <w:sz w:val="28"/>
        </w:rPr>
        <w:t xml:space="preserve"> </w:t>
      </w:r>
      <w:r>
        <w:rPr>
          <w:sz w:val="28"/>
        </w:rPr>
        <w:t>поведения</w:t>
      </w:r>
      <w:r>
        <w:rPr>
          <w:spacing w:val="1"/>
          <w:sz w:val="28"/>
        </w:rPr>
        <w:t xml:space="preserve"> </w:t>
      </w:r>
      <w:r>
        <w:rPr>
          <w:sz w:val="28"/>
        </w:rPr>
        <w:t>подростков</w:t>
      </w:r>
      <w:r>
        <w:rPr>
          <w:spacing w:val="-1"/>
          <w:sz w:val="28"/>
        </w:rPr>
        <w:t xml:space="preserve"> </w:t>
      </w:r>
      <w:r>
        <w:rPr>
          <w:sz w:val="28"/>
        </w:rPr>
        <w:t>и</w:t>
      </w:r>
      <w:r>
        <w:rPr>
          <w:spacing w:val="1"/>
          <w:sz w:val="28"/>
        </w:rPr>
        <w:t xml:space="preserve"> </w:t>
      </w:r>
      <w:r>
        <w:rPr>
          <w:sz w:val="28"/>
        </w:rPr>
        <w:t>молодёжи в современном</w:t>
      </w:r>
      <w:r>
        <w:rPr>
          <w:spacing w:val="7"/>
          <w:sz w:val="28"/>
        </w:rPr>
        <w:t xml:space="preserve"> </w:t>
      </w:r>
      <w:r>
        <w:rPr>
          <w:sz w:val="28"/>
        </w:rPr>
        <w:t>мире;</w:t>
      </w:r>
    </w:p>
    <w:p w:rsidR="00877DF7" w:rsidRDefault="00A448DA">
      <w:pPr>
        <w:pStyle w:val="a5"/>
        <w:numPr>
          <w:ilvl w:val="0"/>
          <w:numId w:val="61"/>
        </w:numPr>
        <w:tabs>
          <w:tab w:val="left" w:pos="1390"/>
        </w:tabs>
        <w:spacing w:before="6" w:line="235" w:lineRule="auto"/>
        <w:ind w:left="395" w:right="701" w:firstLine="710"/>
        <w:rPr>
          <w:sz w:val="28"/>
        </w:rPr>
      </w:pPr>
      <w:r>
        <w:rPr>
          <w:sz w:val="28"/>
        </w:rPr>
        <w:t>освоение</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общественного</w:t>
      </w:r>
      <w:r>
        <w:rPr>
          <w:spacing w:val="1"/>
          <w:sz w:val="28"/>
        </w:rPr>
        <w:t xml:space="preserve"> </w:t>
      </w:r>
      <w:r>
        <w:rPr>
          <w:sz w:val="28"/>
        </w:rPr>
        <w:t>поведения,</w:t>
      </w:r>
      <w:r>
        <w:rPr>
          <w:spacing w:val="1"/>
          <w:sz w:val="28"/>
        </w:rPr>
        <w:t xml:space="preserve"> </w:t>
      </w:r>
      <w:r>
        <w:rPr>
          <w:sz w:val="28"/>
        </w:rPr>
        <w:t>психологических</w:t>
      </w:r>
      <w:r>
        <w:rPr>
          <w:spacing w:val="1"/>
          <w:sz w:val="28"/>
        </w:rPr>
        <w:t xml:space="preserve"> </w:t>
      </w:r>
      <w:r>
        <w:rPr>
          <w:sz w:val="28"/>
        </w:rPr>
        <w:t>установок, знаний и навыков, позволяющих обучающимся успешно действовать</w:t>
      </w:r>
      <w:r>
        <w:rPr>
          <w:spacing w:val="1"/>
          <w:sz w:val="28"/>
        </w:rPr>
        <w:t xml:space="preserve"> </w:t>
      </w:r>
      <w:r>
        <w:rPr>
          <w:sz w:val="28"/>
        </w:rPr>
        <w:t>в</w:t>
      </w:r>
      <w:r>
        <w:rPr>
          <w:spacing w:val="-1"/>
          <w:sz w:val="28"/>
        </w:rPr>
        <w:t xml:space="preserve"> </w:t>
      </w:r>
      <w:r>
        <w:rPr>
          <w:sz w:val="28"/>
        </w:rPr>
        <w:t>современном</w:t>
      </w:r>
      <w:r>
        <w:rPr>
          <w:spacing w:val="3"/>
          <w:sz w:val="28"/>
        </w:rPr>
        <w:t xml:space="preserve"> </w:t>
      </w:r>
      <w:r>
        <w:rPr>
          <w:sz w:val="28"/>
        </w:rPr>
        <w:t>обществе;</w:t>
      </w:r>
    </w:p>
    <w:p w:rsidR="00877DF7" w:rsidRDefault="00A448DA">
      <w:pPr>
        <w:pStyle w:val="a5"/>
        <w:numPr>
          <w:ilvl w:val="0"/>
          <w:numId w:val="61"/>
        </w:numPr>
        <w:tabs>
          <w:tab w:val="left" w:pos="1390"/>
        </w:tabs>
        <w:spacing w:before="3" w:line="235" w:lineRule="auto"/>
        <w:ind w:left="395" w:right="705" w:firstLine="710"/>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общения</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старшими</w:t>
      </w:r>
      <w:r>
        <w:rPr>
          <w:spacing w:val="1"/>
          <w:sz w:val="28"/>
        </w:rPr>
        <w:t xml:space="preserve"> </w:t>
      </w:r>
      <w:r>
        <w:rPr>
          <w:sz w:val="28"/>
        </w:rPr>
        <w:t>и</w:t>
      </w:r>
      <w:r>
        <w:rPr>
          <w:spacing w:val="1"/>
          <w:sz w:val="28"/>
        </w:rPr>
        <w:t xml:space="preserve"> </w:t>
      </w:r>
      <w:r>
        <w:rPr>
          <w:sz w:val="28"/>
        </w:rPr>
        <w:t>младшими,</w:t>
      </w:r>
      <w:r>
        <w:rPr>
          <w:spacing w:val="1"/>
          <w:sz w:val="28"/>
        </w:rPr>
        <w:t xml:space="preserve"> </w:t>
      </w:r>
      <w:r>
        <w:rPr>
          <w:sz w:val="28"/>
        </w:rPr>
        <w:t>взрослыми,</w:t>
      </w:r>
      <w:r>
        <w:rPr>
          <w:spacing w:val="1"/>
          <w:sz w:val="28"/>
        </w:rPr>
        <w:t xml:space="preserve"> </w:t>
      </w:r>
      <w:r>
        <w:rPr>
          <w:sz w:val="28"/>
        </w:rPr>
        <w:t>с</w:t>
      </w:r>
      <w:r>
        <w:rPr>
          <w:spacing w:val="1"/>
          <w:sz w:val="28"/>
        </w:rPr>
        <w:t xml:space="preserve"> </w:t>
      </w:r>
      <w:r>
        <w:rPr>
          <w:sz w:val="28"/>
        </w:rPr>
        <w:t>реальным</w:t>
      </w:r>
      <w:r>
        <w:rPr>
          <w:spacing w:val="1"/>
          <w:sz w:val="28"/>
        </w:rPr>
        <w:t xml:space="preserve"> </w:t>
      </w:r>
      <w:r>
        <w:rPr>
          <w:sz w:val="28"/>
        </w:rPr>
        <w:t>социальным</w:t>
      </w:r>
      <w:r>
        <w:rPr>
          <w:spacing w:val="1"/>
          <w:sz w:val="28"/>
        </w:rPr>
        <w:t xml:space="preserve"> </w:t>
      </w:r>
      <w:r>
        <w:rPr>
          <w:sz w:val="28"/>
        </w:rPr>
        <w:t>окружением</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решения</w:t>
      </w:r>
      <w:r>
        <w:rPr>
          <w:spacing w:val="1"/>
          <w:sz w:val="28"/>
        </w:rPr>
        <w:t xml:space="preserve"> </w:t>
      </w:r>
      <w:r>
        <w:rPr>
          <w:sz w:val="28"/>
        </w:rPr>
        <w:t>личностных</w:t>
      </w:r>
      <w:r>
        <w:rPr>
          <w:spacing w:val="1"/>
          <w:sz w:val="28"/>
        </w:rPr>
        <w:t xml:space="preserve"> </w:t>
      </w:r>
      <w:r>
        <w:rPr>
          <w:sz w:val="28"/>
        </w:rPr>
        <w:t>и</w:t>
      </w:r>
      <w:r>
        <w:rPr>
          <w:spacing w:val="1"/>
          <w:sz w:val="28"/>
        </w:rPr>
        <w:t xml:space="preserve"> </w:t>
      </w:r>
      <w:r>
        <w:rPr>
          <w:sz w:val="28"/>
        </w:rPr>
        <w:t>общественно</w:t>
      </w:r>
      <w:r>
        <w:rPr>
          <w:spacing w:val="1"/>
          <w:sz w:val="28"/>
        </w:rPr>
        <w:t xml:space="preserve"> </w:t>
      </w:r>
      <w:r>
        <w:rPr>
          <w:sz w:val="28"/>
        </w:rPr>
        <w:t>значимых</w:t>
      </w:r>
      <w:r>
        <w:rPr>
          <w:spacing w:val="-4"/>
          <w:sz w:val="28"/>
        </w:rPr>
        <w:t xml:space="preserve"> </w:t>
      </w:r>
      <w:r>
        <w:rPr>
          <w:sz w:val="28"/>
        </w:rPr>
        <w:t>проблем;</w:t>
      </w:r>
    </w:p>
    <w:p w:rsidR="00877DF7" w:rsidRDefault="00A448DA">
      <w:pPr>
        <w:pStyle w:val="a5"/>
        <w:numPr>
          <w:ilvl w:val="3"/>
          <w:numId w:val="62"/>
        </w:numPr>
        <w:tabs>
          <w:tab w:val="left" w:pos="1390"/>
        </w:tabs>
        <w:spacing w:before="9"/>
        <w:ind w:left="395" w:right="701" w:firstLine="710"/>
        <w:rPr>
          <w:sz w:val="28"/>
        </w:rPr>
      </w:pPr>
      <w:r>
        <w:rPr>
          <w:sz w:val="28"/>
        </w:rPr>
        <w:t>осознанное</w:t>
      </w:r>
      <w:r>
        <w:rPr>
          <w:spacing w:val="1"/>
          <w:sz w:val="28"/>
        </w:rPr>
        <w:t xml:space="preserve"> </w:t>
      </w:r>
      <w:r>
        <w:rPr>
          <w:sz w:val="28"/>
        </w:rPr>
        <w:t>принятие</w:t>
      </w:r>
      <w:r>
        <w:rPr>
          <w:spacing w:val="1"/>
          <w:sz w:val="28"/>
        </w:rPr>
        <w:t xml:space="preserve"> </w:t>
      </w:r>
      <w:r>
        <w:rPr>
          <w:sz w:val="28"/>
        </w:rPr>
        <w:t>основных</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соответствующих</w:t>
      </w:r>
      <w:r>
        <w:rPr>
          <w:spacing w:val="1"/>
          <w:sz w:val="28"/>
        </w:rPr>
        <w:t xml:space="preserve"> </w:t>
      </w:r>
      <w:r>
        <w:rPr>
          <w:sz w:val="28"/>
        </w:rPr>
        <w:t>подростковому</w:t>
      </w:r>
      <w:r>
        <w:rPr>
          <w:spacing w:val="-4"/>
          <w:sz w:val="28"/>
        </w:rPr>
        <w:t xml:space="preserve"> </w:t>
      </w:r>
      <w:r>
        <w:rPr>
          <w:sz w:val="28"/>
        </w:rPr>
        <w:t>возрасту:</w:t>
      </w:r>
    </w:p>
    <w:p w:rsidR="00877DF7" w:rsidRDefault="00A448DA">
      <w:pPr>
        <w:pStyle w:val="a5"/>
        <w:numPr>
          <w:ilvl w:val="3"/>
          <w:numId w:val="62"/>
        </w:numPr>
        <w:tabs>
          <w:tab w:val="left" w:pos="1246"/>
        </w:tabs>
        <w:ind w:left="395" w:right="709" w:firstLine="710"/>
        <w:rPr>
          <w:sz w:val="28"/>
        </w:rPr>
      </w:pPr>
      <w:r>
        <w:rPr>
          <w:sz w:val="28"/>
        </w:rPr>
        <w:lastRenderedPageBreak/>
        <w:t>социальные</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сына</w:t>
      </w:r>
      <w:r>
        <w:rPr>
          <w:spacing w:val="1"/>
          <w:sz w:val="28"/>
        </w:rPr>
        <w:t xml:space="preserve"> </w:t>
      </w:r>
      <w:r>
        <w:rPr>
          <w:sz w:val="28"/>
        </w:rPr>
        <w:t>(дочери),</w:t>
      </w:r>
      <w:r>
        <w:rPr>
          <w:spacing w:val="1"/>
          <w:sz w:val="28"/>
        </w:rPr>
        <w:t xml:space="preserve"> </w:t>
      </w:r>
      <w:r>
        <w:rPr>
          <w:sz w:val="28"/>
        </w:rPr>
        <w:t>брата</w:t>
      </w:r>
      <w:r>
        <w:rPr>
          <w:spacing w:val="1"/>
          <w:sz w:val="28"/>
        </w:rPr>
        <w:t xml:space="preserve"> </w:t>
      </w:r>
      <w:r>
        <w:rPr>
          <w:sz w:val="28"/>
        </w:rPr>
        <w:t>(сестры),</w:t>
      </w:r>
      <w:r>
        <w:rPr>
          <w:spacing w:val="1"/>
          <w:sz w:val="28"/>
        </w:rPr>
        <w:t xml:space="preserve"> </w:t>
      </w:r>
      <w:r>
        <w:rPr>
          <w:sz w:val="28"/>
        </w:rPr>
        <w:t>помощника,</w:t>
      </w:r>
      <w:r>
        <w:rPr>
          <w:spacing w:val="-67"/>
          <w:sz w:val="28"/>
        </w:rPr>
        <w:t xml:space="preserve"> </w:t>
      </w:r>
      <w:r>
        <w:rPr>
          <w:sz w:val="28"/>
        </w:rPr>
        <w:t>ответственного</w:t>
      </w:r>
      <w:r>
        <w:rPr>
          <w:spacing w:val="4"/>
          <w:sz w:val="28"/>
        </w:rPr>
        <w:t xml:space="preserve"> </w:t>
      </w:r>
      <w:r>
        <w:rPr>
          <w:sz w:val="28"/>
        </w:rPr>
        <w:t>хозяина</w:t>
      </w:r>
      <w:r>
        <w:rPr>
          <w:spacing w:val="1"/>
          <w:sz w:val="28"/>
        </w:rPr>
        <w:t xml:space="preserve"> </w:t>
      </w:r>
      <w:r>
        <w:rPr>
          <w:sz w:val="28"/>
        </w:rPr>
        <w:t>(хозяйки),</w:t>
      </w:r>
      <w:r>
        <w:rPr>
          <w:spacing w:val="3"/>
          <w:sz w:val="28"/>
        </w:rPr>
        <w:t xml:space="preserve"> </w:t>
      </w:r>
      <w:r>
        <w:rPr>
          <w:sz w:val="28"/>
        </w:rPr>
        <w:t>наследника (наследницы);</w:t>
      </w:r>
    </w:p>
    <w:p w:rsidR="00877DF7" w:rsidRDefault="00A448DA">
      <w:pPr>
        <w:pStyle w:val="a5"/>
        <w:numPr>
          <w:ilvl w:val="3"/>
          <w:numId w:val="62"/>
        </w:numPr>
        <w:tabs>
          <w:tab w:val="left" w:pos="1246"/>
        </w:tabs>
        <w:ind w:left="395" w:right="707" w:firstLine="710"/>
        <w:rPr>
          <w:sz w:val="28"/>
        </w:rPr>
      </w:pPr>
      <w:r>
        <w:rPr>
          <w:sz w:val="28"/>
        </w:rPr>
        <w:t>социальные</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классе:</w:t>
      </w:r>
      <w:r>
        <w:rPr>
          <w:spacing w:val="1"/>
          <w:sz w:val="28"/>
        </w:rPr>
        <w:t xml:space="preserve"> </w:t>
      </w:r>
      <w:r>
        <w:rPr>
          <w:sz w:val="28"/>
        </w:rPr>
        <w:t>лидер</w:t>
      </w:r>
      <w:r>
        <w:rPr>
          <w:spacing w:val="1"/>
          <w:sz w:val="28"/>
        </w:rPr>
        <w:t xml:space="preserve"> </w:t>
      </w:r>
      <w:r>
        <w:rPr>
          <w:sz w:val="28"/>
        </w:rPr>
        <w:t>—</w:t>
      </w:r>
      <w:r>
        <w:rPr>
          <w:spacing w:val="1"/>
          <w:sz w:val="28"/>
        </w:rPr>
        <w:t xml:space="preserve"> </w:t>
      </w:r>
      <w:r>
        <w:rPr>
          <w:sz w:val="28"/>
        </w:rPr>
        <w:t>ведомый,</w:t>
      </w:r>
      <w:r>
        <w:rPr>
          <w:spacing w:val="1"/>
          <w:sz w:val="28"/>
        </w:rPr>
        <w:t xml:space="preserve"> </w:t>
      </w:r>
      <w:r>
        <w:rPr>
          <w:sz w:val="28"/>
        </w:rPr>
        <w:t>партнёр,</w:t>
      </w:r>
      <w:r>
        <w:rPr>
          <w:spacing w:val="1"/>
          <w:sz w:val="28"/>
        </w:rPr>
        <w:t xml:space="preserve"> </w:t>
      </w:r>
      <w:r>
        <w:rPr>
          <w:sz w:val="28"/>
        </w:rPr>
        <w:t>инициатор,</w:t>
      </w:r>
      <w:r>
        <w:rPr>
          <w:spacing w:val="1"/>
          <w:sz w:val="28"/>
        </w:rPr>
        <w:t xml:space="preserve"> </w:t>
      </w:r>
      <w:r>
        <w:rPr>
          <w:sz w:val="28"/>
        </w:rPr>
        <w:t>референтный в определённых вопросах, руководитель, организатор, помощник,</w:t>
      </w:r>
      <w:r>
        <w:rPr>
          <w:spacing w:val="1"/>
          <w:sz w:val="28"/>
        </w:rPr>
        <w:t xml:space="preserve"> </w:t>
      </w:r>
      <w:r>
        <w:rPr>
          <w:sz w:val="28"/>
        </w:rPr>
        <w:t>собеседник,</w:t>
      </w:r>
      <w:r>
        <w:rPr>
          <w:spacing w:val="3"/>
          <w:sz w:val="28"/>
        </w:rPr>
        <w:t xml:space="preserve"> </w:t>
      </w:r>
      <w:r>
        <w:rPr>
          <w:sz w:val="28"/>
        </w:rPr>
        <w:t>слушатель;</w:t>
      </w:r>
    </w:p>
    <w:p w:rsidR="00877DF7" w:rsidRDefault="00A448DA">
      <w:pPr>
        <w:pStyle w:val="a5"/>
        <w:numPr>
          <w:ilvl w:val="3"/>
          <w:numId w:val="62"/>
        </w:numPr>
        <w:tabs>
          <w:tab w:val="left" w:pos="1246"/>
        </w:tabs>
        <w:ind w:left="395" w:right="704" w:firstLine="710"/>
        <w:rPr>
          <w:sz w:val="28"/>
        </w:rPr>
      </w:pPr>
      <w:r>
        <w:rPr>
          <w:sz w:val="28"/>
        </w:rPr>
        <w:t>социальные роли в обществе: гендерная, член определённой социальной</w:t>
      </w:r>
      <w:r>
        <w:rPr>
          <w:spacing w:val="1"/>
          <w:sz w:val="28"/>
        </w:rPr>
        <w:t xml:space="preserve"> </w:t>
      </w:r>
      <w:r>
        <w:rPr>
          <w:sz w:val="28"/>
        </w:rPr>
        <w:t>группы,</w:t>
      </w:r>
      <w:r>
        <w:rPr>
          <w:spacing w:val="1"/>
          <w:sz w:val="28"/>
        </w:rPr>
        <w:t xml:space="preserve"> </w:t>
      </w:r>
      <w:r>
        <w:rPr>
          <w:sz w:val="28"/>
        </w:rPr>
        <w:t>потребитель,</w:t>
      </w:r>
      <w:r>
        <w:rPr>
          <w:spacing w:val="1"/>
          <w:sz w:val="28"/>
        </w:rPr>
        <w:t xml:space="preserve"> </w:t>
      </w:r>
      <w:r>
        <w:rPr>
          <w:sz w:val="28"/>
        </w:rPr>
        <w:t>покупатель,</w:t>
      </w:r>
      <w:r>
        <w:rPr>
          <w:spacing w:val="1"/>
          <w:sz w:val="28"/>
        </w:rPr>
        <w:t xml:space="preserve"> </w:t>
      </w:r>
      <w:r>
        <w:rPr>
          <w:sz w:val="28"/>
        </w:rPr>
        <w:t>пассажир,</w:t>
      </w:r>
      <w:r>
        <w:rPr>
          <w:spacing w:val="1"/>
          <w:sz w:val="28"/>
        </w:rPr>
        <w:t xml:space="preserve"> </w:t>
      </w:r>
      <w:r>
        <w:rPr>
          <w:sz w:val="28"/>
        </w:rPr>
        <w:t>зритель,</w:t>
      </w:r>
      <w:r>
        <w:rPr>
          <w:spacing w:val="1"/>
          <w:sz w:val="28"/>
        </w:rPr>
        <w:t xml:space="preserve"> </w:t>
      </w:r>
      <w:r>
        <w:rPr>
          <w:sz w:val="28"/>
        </w:rPr>
        <w:t>спортсмен,</w:t>
      </w:r>
      <w:r>
        <w:rPr>
          <w:spacing w:val="1"/>
          <w:sz w:val="28"/>
        </w:rPr>
        <w:t xml:space="preserve"> </w:t>
      </w:r>
      <w:r>
        <w:rPr>
          <w:sz w:val="28"/>
        </w:rPr>
        <w:t>читатель,</w:t>
      </w:r>
      <w:r>
        <w:rPr>
          <w:spacing w:val="1"/>
          <w:sz w:val="28"/>
        </w:rPr>
        <w:t xml:space="preserve"> </w:t>
      </w:r>
      <w:r>
        <w:rPr>
          <w:sz w:val="28"/>
        </w:rPr>
        <w:t>сотрудник</w:t>
      </w:r>
      <w:r>
        <w:rPr>
          <w:spacing w:val="-1"/>
          <w:sz w:val="28"/>
        </w:rPr>
        <w:t xml:space="preserve"> </w:t>
      </w:r>
      <w:r>
        <w:rPr>
          <w:sz w:val="28"/>
        </w:rPr>
        <w:t>и</w:t>
      </w:r>
      <w:r>
        <w:rPr>
          <w:spacing w:val="1"/>
          <w:sz w:val="28"/>
        </w:rPr>
        <w:t xml:space="preserve"> </w:t>
      </w:r>
      <w:r>
        <w:rPr>
          <w:sz w:val="28"/>
        </w:rPr>
        <w:t>др.;</w:t>
      </w:r>
    </w:p>
    <w:p w:rsidR="00877DF7" w:rsidRDefault="00A448DA">
      <w:pPr>
        <w:pStyle w:val="a5"/>
        <w:numPr>
          <w:ilvl w:val="0"/>
          <w:numId w:val="61"/>
        </w:numPr>
        <w:tabs>
          <w:tab w:val="left" w:pos="1390"/>
        </w:tabs>
        <w:spacing w:before="5" w:line="230" w:lineRule="auto"/>
        <w:ind w:left="395" w:right="706" w:firstLine="710"/>
        <w:rPr>
          <w:sz w:val="28"/>
        </w:rPr>
      </w:pPr>
      <w:r>
        <w:rPr>
          <w:sz w:val="28"/>
        </w:rPr>
        <w:t>формирование</w:t>
      </w:r>
      <w:r>
        <w:rPr>
          <w:spacing w:val="1"/>
          <w:sz w:val="28"/>
        </w:rPr>
        <w:t xml:space="preserve"> </w:t>
      </w:r>
      <w:r>
        <w:rPr>
          <w:sz w:val="28"/>
        </w:rPr>
        <w:t>собственного</w:t>
      </w:r>
      <w:r>
        <w:rPr>
          <w:spacing w:val="1"/>
          <w:sz w:val="28"/>
        </w:rPr>
        <w:t xml:space="preserve"> </w:t>
      </w:r>
      <w:r>
        <w:rPr>
          <w:sz w:val="28"/>
        </w:rPr>
        <w:t>конструктивного</w:t>
      </w:r>
      <w:r>
        <w:rPr>
          <w:spacing w:val="1"/>
          <w:sz w:val="28"/>
        </w:rPr>
        <w:t xml:space="preserve"> </w:t>
      </w:r>
      <w:r>
        <w:rPr>
          <w:sz w:val="28"/>
        </w:rPr>
        <w:t>стиля</w:t>
      </w:r>
      <w:r>
        <w:rPr>
          <w:spacing w:val="1"/>
          <w:sz w:val="28"/>
        </w:rPr>
        <w:t xml:space="preserve"> </w:t>
      </w:r>
      <w:r>
        <w:rPr>
          <w:sz w:val="28"/>
        </w:rPr>
        <w:t>общественного</w:t>
      </w:r>
      <w:r>
        <w:rPr>
          <w:spacing w:val="-67"/>
          <w:sz w:val="28"/>
        </w:rPr>
        <w:t xml:space="preserve"> </w:t>
      </w:r>
      <w:r>
        <w:rPr>
          <w:sz w:val="28"/>
        </w:rPr>
        <w:t>поведения.</w:t>
      </w:r>
    </w:p>
    <w:p w:rsidR="00877DF7" w:rsidRDefault="00A448DA">
      <w:pPr>
        <w:pStyle w:val="1"/>
        <w:spacing w:before="5"/>
        <w:ind w:left="1245"/>
      </w:pPr>
      <w:r>
        <w:t>Виды</w:t>
      </w:r>
      <w:r>
        <w:rPr>
          <w:spacing w:val="-3"/>
        </w:rPr>
        <w:t xml:space="preserve"> </w:t>
      </w:r>
      <w:r>
        <w:t>деятельности</w:t>
      </w:r>
      <w:r>
        <w:rPr>
          <w:spacing w:val="-3"/>
        </w:rPr>
        <w:t xml:space="preserve"> </w:t>
      </w:r>
      <w:r>
        <w:t>и</w:t>
      </w:r>
      <w:r>
        <w:rPr>
          <w:spacing w:val="-3"/>
        </w:rPr>
        <w:t xml:space="preserve"> </w:t>
      </w:r>
      <w:r>
        <w:t>формы</w:t>
      </w:r>
      <w:r>
        <w:rPr>
          <w:spacing w:val="-3"/>
        </w:rPr>
        <w:t xml:space="preserve"> </w:t>
      </w:r>
      <w:r>
        <w:t>занятий:</w:t>
      </w:r>
    </w:p>
    <w:p w:rsidR="00877DF7" w:rsidRDefault="00A448DA">
      <w:pPr>
        <w:pStyle w:val="a3"/>
        <w:ind w:right="705" w:firstLine="849"/>
      </w:pPr>
      <w:r>
        <w:t>Изучают</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получают</w:t>
      </w:r>
      <w:r>
        <w:rPr>
          <w:spacing w:val="1"/>
        </w:rPr>
        <w:t xml:space="preserve"> </w:t>
      </w:r>
      <w:r>
        <w:t>знания</w:t>
      </w:r>
      <w:r>
        <w:rPr>
          <w:spacing w:val="1"/>
        </w:rPr>
        <w:t xml:space="preserve"> </w:t>
      </w:r>
      <w:r>
        <w:t>об</w:t>
      </w:r>
      <w:r>
        <w:rPr>
          <w:spacing w:val="1"/>
        </w:rPr>
        <w:t xml:space="preserve"> </w:t>
      </w:r>
      <w:r>
        <w:t>основных правах и обязанностях граждан России, о политическом устройстве</w:t>
      </w:r>
      <w:r>
        <w:rPr>
          <w:spacing w:val="1"/>
        </w:rPr>
        <w:t xml:space="preserve"> </w:t>
      </w:r>
      <w:r>
        <w:t>Российского государства, его институтах, их роли в жизни общества, о символах</w:t>
      </w:r>
      <w:r>
        <w:rPr>
          <w:spacing w:val="1"/>
        </w:rPr>
        <w:t xml:space="preserve"> </w:t>
      </w:r>
      <w:r>
        <w:t>государства</w:t>
      </w:r>
      <w:r>
        <w:rPr>
          <w:spacing w:val="1"/>
        </w:rPr>
        <w:t xml:space="preserve"> </w:t>
      </w:r>
      <w:r>
        <w:t>—</w:t>
      </w:r>
      <w:r>
        <w:rPr>
          <w:spacing w:val="1"/>
        </w:rPr>
        <w:t xml:space="preserve"> </w:t>
      </w:r>
      <w:r>
        <w:t>Флаге,</w:t>
      </w:r>
      <w:r>
        <w:rPr>
          <w:spacing w:val="1"/>
        </w:rPr>
        <w:t xml:space="preserve"> </w:t>
      </w:r>
      <w:r>
        <w:t>Гербе</w:t>
      </w:r>
      <w:r>
        <w:rPr>
          <w:spacing w:val="1"/>
        </w:rPr>
        <w:t xml:space="preserve"> </w:t>
      </w:r>
      <w:r>
        <w:t>России,</w:t>
      </w:r>
      <w:r>
        <w:rPr>
          <w:spacing w:val="1"/>
        </w:rPr>
        <w:t xml:space="preserve"> </w:t>
      </w:r>
      <w:r>
        <w:t>о</w:t>
      </w:r>
      <w:r>
        <w:rPr>
          <w:spacing w:val="1"/>
        </w:rPr>
        <w:t xml:space="preserve"> </w:t>
      </w:r>
      <w:r>
        <w:t>флаге</w:t>
      </w:r>
      <w:r>
        <w:rPr>
          <w:spacing w:val="1"/>
        </w:rPr>
        <w:t xml:space="preserve"> </w:t>
      </w:r>
      <w:r>
        <w:t>и</w:t>
      </w:r>
      <w:r>
        <w:rPr>
          <w:spacing w:val="1"/>
        </w:rPr>
        <w:t xml:space="preserve"> </w:t>
      </w:r>
      <w:r>
        <w:t>гербе</w:t>
      </w:r>
      <w:r>
        <w:rPr>
          <w:spacing w:val="1"/>
        </w:rPr>
        <w:t xml:space="preserve"> </w:t>
      </w:r>
      <w:r>
        <w:t>субъекта</w:t>
      </w:r>
      <w:r>
        <w:rPr>
          <w:spacing w:val="1"/>
        </w:rPr>
        <w:t xml:space="preserve"> </w:t>
      </w:r>
      <w:r>
        <w:t>Российской</w:t>
      </w:r>
      <w:r>
        <w:rPr>
          <w:spacing w:val="1"/>
        </w:rPr>
        <w:t xml:space="preserve"> </w:t>
      </w:r>
      <w:r>
        <w:t>Федерации,</w:t>
      </w:r>
      <w:r>
        <w:rPr>
          <w:spacing w:val="2"/>
        </w:rPr>
        <w:t xml:space="preserve"> </w:t>
      </w:r>
      <w:r>
        <w:t>в</w:t>
      </w:r>
      <w:r>
        <w:rPr>
          <w:spacing w:val="-1"/>
        </w:rPr>
        <w:t xml:space="preserve"> </w:t>
      </w:r>
      <w:r>
        <w:t>котором</w:t>
      </w:r>
      <w:r>
        <w:rPr>
          <w:spacing w:val="2"/>
        </w:rPr>
        <w:t xml:space="preserve"> </w:t>
      </w:r>
      <w:r>
        <w:t>находится</w:t>
      </w:r>
      <w:r>
        <w:rPr>
          <w:spacing w:val="2"/>
        </w:rPr>
        <w:t xml:space="preserve"> </w:t>
      </w:r>
      <w:r>
        <w:t>образовательное</w:t>
      </w:r>
      <w:r>
        <w:rPr>
          <w:spacing w:val="5"/>
        </w:rPr>
        <w:t xml:space="preserve"> </w:t>
      </w:r>
      <w:r>
        <w:t>учреждение.</w:t>
      </w:r>
    </w:p>
    <w:p w:rsidR="00877DF7" w:rsidRDefault="00877DF7"/>
    <w:p w:rsidR="00877DF7" w:rsidRDefault="00A448DA">
      <w:pPr>
        <w:pStyle w:val="a3"/>
        <w:spacing w:before="76"/>
        <w:ind w:right="703" w:firstLine="849"/>
      </w:pPr>
      <w:r>
        <w:t>Знакомятся</w:t>
      </w:r>
      <w:r>
        <w:rPr>
          <w:spacing w:val="1"/>
        </w:rPr>
        <w:t xml:space="preserve"> </w:t>
      </w:r>
      <w:r>
        <w:t>с</w:t>
      </w:r>
      <w:r>
        <w:rPr>
          <w:spacing w:val="1"/>
        </w:rPr>
        <w:t xml:space="preserve"> </w:t>
      </w:r>
      <w:r>
        <w:t>героическими</w:t>
      </w:r>
      <w:r>
        <w:rPr>
          <w:spacing w:val="1"/>
        </w:rPr>
        <w:t xml:space="preserve"> </w:t>
      </w:r>
      <w:r>
        <w:t>страницами</w:t>
      </w:r>
      <w:r>
        <w:rPr>
          <w:spacing w:val="1"/>
        </w:rPr>
        <w:t xml:space="preserve"> </w:t>
      </w:r>
      <w:r>
        <w:t>истории</w:t>
      </w:r>
      <w:r>
        <w:rPr>
          <w:spacing w:val="1"/>
        </w:rPr>
        <w:t xml:space="preserve"> </w:t>
      </w:r>
      <w:r>
        <w:t>России,</w:t>
      </w:r>
      <w:r>
        <w:rPr>
          <w:spacing w:val="1"/>
        </w:rPr>
        <w:t xml:space="preserve"> </w:t>
      </w:r>
      <w:r>
        <w:t>жизнью</w:t>
      </w:r>
      <w:r>
        <w:rPr>
          <w:spacing w:val="1"/>
        </w:rPr>
        <w:t xml:space="preserve"> </w:t>
      </w:r>
      <w:r>
        <w:t>замечательных людей, явивших примеры гражданского служения, исполнения</w:t>
      </w:r>
      <w:r>
        <w:rPr>
          <w:spacing w:val="1"/>
        </w:rPr>
        <w:t xml:space="preserve"> </w:t>
      </w:r>
      <w:r>
        <w:t>патриотического</w:t>
      </w:r>
      <w:r>
        <w:rPr>
          <w:spacing w:val="1"/>
        </w:rPr>
        <w:t xml:space="preserve"> </w:t>
      </w:r>
      <w:r>
        <w:t>долга,</w:t>
      </w:r>
      <w:r>
        <w:rPr>
          <w:spacing w:val="1"/>
        </w:rPr>
        <w:t xml:space="preserve"> </w:t>
      </w:r>
      <w:r>
        <w:t>с</w:t>
      </w:r>
      <w:r>
        <w:rPr>
          <w:spacing w:val="1"/>
        </w:rPr>
        <w:t xml:space="preserve"> </w:t>
      </w:r>
      <w:r>
        <w:t>обязанностями</w:t>
      </w:r>
      <w:r>
        <w:rPr>
          <w:spacing w:val="1"/>
        </w:rPr>
        <w:t xml:space="preserve"> </w:t>
      </w:r>
      <w:r>
        <w:t>гражданина</w:t>
      </w:r>
      <w:r>
        <w:rPr>
          <w:spacing w:val="1"/>
        </w:rPr>
        <w:t xml:space="preserve"> </w:t>
      </w:r>
      <w:r>
        <w:t>(в</w:t>
      </w:r>
      <w:r>
        <w:rPr>
          <w:spacing w:val="1"/>
        </w:rPr>
        <w:t xml:space="preserve"> </w:t>
      </w:r>
      <w:r>
        <w:t>процессе</w:t>
      </w:r>
      <w:r>
        <w:rPr>
          <w:spacing w:val="1"/>
        </w:rPr>
        <w:t xml:space="preserve"> </w:t>
      </w:r>
      <w:r>
        <w:t>бесед,</w:t>
      </w:r>
      <w:r>
        <w:rPr>
          <w:spacing w:val="1"/>
        </w:rPr>
        <w:t xml:space="preserve"> </w:t>
      </w:r>
      <w:r>
        <w:t>экскурсий, просмотра кинофильмов, путешествий по историческим и памятным</w:t>
      </w:r>
      <w:r>
        <w:rPr>
          <w:spacing w:val="1"/>
        </w:rPr>
        <w:t xml:space="preserve"> </w:t>
      </w:r>
      <w:r>
        <w:t>местам,</w:t>
      </w:r>
      <w:r>
        <w:rPr>
          <w:spacing w:val="1"/>
        </w:rPr>
        <w:t xml:space="preserve"> </w:t>
      </w:r>
      <w:r>
        <w:t>сюжетно-ролевых</w:t>
      </w:r>
      <w:r>
        <w:rPr>
          <w:spacing w:val="1"/>
        </w:rPr>
        <w:t xml:space="preserve"> </w:t>
      </w:r>
      <w:r>
        <w:t>игр</w:t>
      </w:r>
      <w:r>
        <w:rPr>
          <w:spacing w:val="1"/>
        </w:rPr>
        <w:t xml:space="preserve"> </w:t>
      </w:r>
      <w:r>
        <w:t>гражданского</w:t>
      </w:r>
      <w:r>
        <w:rPr>
          <w:spacing w:val="1"/>
        </w:rPr>
        <w:t xml:space="preserve"> </w:t>
      </w:r>
      <w:r>
        <w:t>и</w:t>
      </w:r>
      <w:r>
        <w:rPr>
          <w:spacing w:val="1"/>
        </w:rPr>
        <w:t xml:space="preserve"> </w:t>
      </w:r>
      <w:r>
        <w:t>историко-патриотического</w:t>
      </w:r>
      <w:r>
        <w:rPr>
          <w:spacing w:val="1"/>
        </w:rPr>
        <w:t xml:space="preserve"> </w:t>
      </w:r>
      <w:r>
        <w:t>содержания,</w:t>
      </w:r>
      <w:r>
        <w:rPr>
          <w:spacing w:val="3"/>
        </w:rPr>
        <w:t xml:space="preserve"> </w:t>
      </w:r>
      <w:r>
        <w:t>изучения</w:t>
      </w:r>
      <w:r>
        <w:rPr>
          <w:spacing w:val="7"/>
        </w:rPr>
        <w:t xml:space="preserve"> </w:t>
      </w:r>
      <w:r>
        <w:t>учебных</w:t>
      </w:r>
      <w:r>
        <w:rPr>
          <w:spacing w:val="-4"/>
        </w:rPr>
        <w:t xml:space="preserve"> </w:t>
      </w:r>
      <w:r>
        <w:t>дисциплин).</w:t>
      </w:r>
    </w:p>
    <w:p w:rsidR="00877DF7" w:rsidRDefault="00A448DA">
      <w:pPr>
        <w:pStyle w:val="a3"/>
        <w:ind w:right="703" w:firstLine="849"/>
      </w:pPr>
      <w:r>
        <w:t>Знакомятся с историей и культурой родного края, народным творчеством,</w:t>
      </w:r>
      <w:r>
        <w:rPr>
          <w:spacing w:val="-67"/>
        </w:rPr>
        <w:t xml:space="preserve"> </w:t>
      </w:r>
      <w:r>
        <w:t>этнокультурными</w:t>
      </w:r>
      <w:r>
        <w:rPr>
          <w:spacing w:val="1"/>
        </w:rPr>
        <w:t xml:space="preserve"> </w:t>
      </w:r>
      <w:r>
        <w:t>традициями,</w:t>
      </w:r>
      <w:r>
        <w:rPr>
          <w:spacing w:val="1"/>
        </w:rPr>
        <w:t xml:space="preserve"> </w:t>
      </w:r>
      <w:r>
        <w:t>фольклором,</w:t>
      </w:r>
      <w:r>
        <w:rPr>
          <w:spacing w:val="1"/>
        </w:rPr>
        <w:t xml:space="preserve"> </w:t>
      </w:r>
      <w:r>
        <w:t>особенностями</w:t>
      </w:r>
      <w:r>
        <w:rPr>
          <w:spacing w:val="1"/>
        </w:rPr>
        <w:t xml:space="preserve"> </w:t>
      </w:r>
      <w:r>
        <w:t>быта</w:t>
      </w:r>
      <w:r>
        <w:rPr>
          <w:spacing w:val="71"/>
        </w:rPr>
        <w:t xml:space="preserve"> </w:t>
      </w:r>
      <w:r>
        <w:t>народов</w:t>
      </w:r>
      <w:r>
        <w:rPr>
          <w:spacing w:val="1"/>
        </w:rPr>
        <w:t xml:space="preserve"> </w:t>
      </w:r>
      <w:r>
        <w:t>России</w:t>
      </w:r>
      <w:r>
        <w:rPr>
          <w:spacing w:val="1"/>
        </w:rPr>
        <w:t xml:space="preserve"> </w:t>
      </w:r>
      <w:r>
        <w:t>(в</w:t>
      </w:r>
      <w:r>
        <w:rPr>
          <w:spacing w:val="1"/>
        </w:rPr>
        <w:t xml:space="preserve"> </w:t>
      </w:r>
      <w:r>
        <w:t>процессе</w:t>
      </w:r>
      <w:r>
        <w:rPr>
          <w:spacing w:val="1"/>
        </w:rPr>
        <w:t xml:space="preserve"> </w:t>
      </w:r>
      <w:r>
        <w:t>бесед,</w:t>
      </w:r>
      <w:r>
        <w:rPr>
          <w:spacing w:val="1"/>
        </w:rPr>
        <w:t xml:space="preserve"> </w:t>
      </w:r>
      <w:r>
        <w:t>сюжетно-ролевых</w:t>
      </w:r>
      <w:r>
        <w:rPr>
          <w:spacing w:val="1"/>
        </w:rPr>
        <w:t xml:space="preserve"> </w:t>
      </w:r>
      <w:r>
        <w:t>игр,</w:t>
      </w:r>
      <w:r>
        <w:rPr>
          <w:spacing w:val="1"/>
        </w:rPr>
        <w:t xml:space="preserve"> </w:t>
      </w:r>
      <w:r>
        <w:t>просмотра</w:t>
      </w:r>
      <w:r>
        <w:rPr>
          <w:spacing w:val="1"/>
        </w:rPr>
        <w:t xml:space="preserve"> </w:t>
      </w:r>
      <w:r>
        <w:t>кинофильмов,</w:t>
      </w:r>
      <w:r>
        <w:rPr>
          <w:spacing w:val="1"/>
        </w:rPr>
        <w:t xml:space="preserve"> </w:t>
      </w:r>
      <w:r>
        <w:t>творческих</w:t>
      </w:r>
      <w:r>
        <w:rPr>
          <w:spacing w:val="1"/>
        </w:rPr>
        <w:t xml:space="preserve"> </w:t>
      </w:r>
      <w:r>
        <w:t>конкурсов,</w:t>
      </w:r>
      <w:r>
        <w:rPr>
          <w:spacing w:val="1"/>
        </w:rPr>
        <w:t xml:space="preserve"> </w:t>
      </w:r>
      <w:r>
        <w:t>фестивалей,</w:t>
      </w:r>
      <w:r>
        <w:rPr>
          <w:spacing w:val="1"/>
        </w:rPr>
        <w:t xml:space="preserve"> </w:t>
      </w:r>
      <w:r>
        <w:t>праздников,</w:t>
      </w:r>
      <w:r>
        <w:rPr>
          <w:spacing w:val="1"/>
        </w:rPr>
        <w:t xml:space="preserve"> </w:t>
      </w:r>
      <w:r>
        <w:t>экскурсий,</w:t>
      </w:r>
      <w:r>
        <w:rPr>
          <w:spacing w:val="1"/>
        </w:rPr>
        <w:t xml:space="preserve"> </w:t>
      </w:r>
      <w:r>
        <w:t>путешествий,</w:t>
      </w:r>
      <w:r>
        <w:rPr>
          <w:spacing w:val="1"/>
        </w:rPr>
        <w:t xml:space="preserve"> </w:t>
      </w:r>
      <w:r>
        <w:t>туристско-краеведческих</w:t>
      </w:r>
      <w:r>
        <w:rPr>
          <w:spacing w:val="-5"/>
        </w:rPr>
        <w:t xml:space="preserve"> </w:t>
      </w:r>
      <w:r>
        <w:t>экспедиций,</w:t>
      </w:r>
      <w:r>
        <w:rPr>
          <w:spacing w:val="3"/>
        </w:rPr>
        <w:t xml:space="preserve"> </w:t>
      </w:r>
      <w:r>
        <w:t>изучения</w:t>
      </w:r>
      <w:r>
        <w:rPr>
          <w:spacing w:val="1"/>
        </w:rPr>
        <w:t xml:space="preserve"> </w:t>
      </w:r>
      <w:r>
        <w:t>учебных</w:t>
      </w:r>
      <w:r>
        <w:rPr>
          <w:spacing w:val="-3"/>
        </w:rPr>
        <w:t xml:space="preserve"> </w:t>
      </w:r>
      <w:r>
        <w:t>дисциплин).</w:t>
      </w:r>
    </w:p>
    <w:p w:rsidR="00877DF7" w:rsidRDefault="00A448DA">
      <w:pPr>
        <w:pStyle w:val="a3"/>
        <w:spacing w:before="1"/>
        <w:ind w:right="703"/>
      </w:pPr>
      <w:r>
        <w:t>Знакомятся с важнейшими событиями в истории нашей страны, содержанием и</w:t>
      </w:r>
      <w:r>
        <w:rPr>
          <w:spacing w:val="1"/>
        </w:rPr>
        <w:t xml:space="preserve"> </w:t>
      </w:r>
      <w:r>
        <w:t>значением государственных праздников (в процессе бесед, проведения классных</w:t>
      </w:r>
      <w:r>
        <w:rPr>
          <w:spacing w:val="1"/>
        </w:rPr>
        <w:t xml:space="preserve"> </w:t>
      </w:r>
      <w:r>
        <w:t>часов,</w:t>
      </w:r>
      <w:r>
        <w:rPr>
          <w:spacing w:val="1"/>
        </w:rPr>
        <w:t xml:space="preserve"> </w:t>
      </w:r>
      <w:r>
        <w:t>просмотра</w:t>
      </w:r>
      <w:r>
        <w:rPr>
          <w:spacing w:val="1"/>
        </w:rPr>
        <w:t xml:space="preserve"> </w:t>
      </w:r>
      <w:r>
        <w:t>учебных</w:t>
      </w:r>
      <w:r>
        <w:rPr>
          <w:spacing w:val="1"/>
        </w:rPr>
        <w:t xml:space="preserve"> </w:t>
      </w:r>
      <w:r>
        <w:t>фильмов,</w:t>
      </w:r>
      <w:r>
        <w:rPr>
          <w:spacing w:val="1"/>
        </w:rPr>
        <w:t xml:space="preserve"> </w:t>
      </w:r>
      <w:r>
        <w:t>участия</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мероприятий,</w:t>
      </w:r>
      <w:r>
        <w:rPr>
          <w:spacing w:val="3"/>
        </w:rPr>
        <w:t xml:space="preserve"> </w:t>
      </w:r>
      <w:r>
        <w:t>посвящённых</w:t>
      </w:r>
      <w:r>
        <w:rPr>
          <w:spacing w:val="-4"/>
        </w:rPr>
        <w:t xml:space="preserve"> </w:t>
      </w:r>
      <w:r>
        <w:t>государственным</w:t>
      </w:r>
      <w:r>
        <w:rPr>
          <w:spacing w:val="2"/>
        </w:rPr>
        <w:t xml:space="preserve"> </w:t>
      </w:r>
      <w:r>
        <w:t>праздникам).</w:t>
      </w:r>
    </w:p>
    <w:p w:rsidR="00877DF7" w:rsidRDefault="00A448DA">
      <w:pPr>
        <w:pStyle w:val="a3"/>
        <w:ind w:right="703" w:firstLine="849"/>
      </w:pPr>
      <w:r>
        <w:t>Знакомятся с деятельностью общественных организаций патриотической</w:t>
      </w:r>
      <w:r>
        <w:rPr>
          <w:spacing w:val="1"/>
        </w:rPr>
        <w:t xml:space="preserve"> </w:t>
      </w:r>
      <w:r>
        <w:t>и</w:t>
      </w:r>
      <w:r>
        <w:rPr>
          <w:spacing w:val="1"/>
        </w:rPr>
        <w:t xml:space="preserve"> </w:t>
      </w:r>
      <w:r>
        <w:t>гражданской</w:t>
      </w:r>
      <w:r>
        <w:rPr>
          <w:spacing w:val="1"/>
        </w:rPr>
        <w:t xml:space="preserve"> </w:t>
      </w:r>
      <w:r>
        <w:t>направленности,</w:t>
      </w:r>
      <w:r>
        <w:rPr>
          <w:spacing w:val="1"/>
        </w:rPr>
        <w:t xml:space="preserve"> </w:t>
      </w:r>
      <w:r>
        <w:t>детско-юношеских</w:t>
      </w:r>
      <w:r>
        <w:rPr>
          <w:spacing w:val="1"/>
        </w:rPr>
        <w:t xml:space="preserve"> </w:t>
      </w:r>
      <w:r>
        <w:t>движений,</w:t>
      </w:r>
      <w:r>
        <w:rPr>
          <w:spacing w:val="1"/>
        </w:rPr>
        <w:t xml:space="preserve"> </w:t>
      </w:r>
      <w:r>
        <w:t>организаций,</w:t>
      </w:r>
      <w:r>
        <w:rPr>
          <w:spacing w:val="1"/>
        </w:rPr>
        <w:t xml:space="preserve"> </w:t>
      </w:r>
      <w:r>
        <w:t>сообществ,</w:t>
      </w:r>
      <w:r>
        <w:rPr>
          <w:spacing w:val="1"/>
        </w:rPr>
        <w:t xml:space="preserve"> </w:t>
      </w:r>
      <w:r>
        <w:t>с</w:t>
      </w:r>
      <w:r>
        <w:rPr>
          <w:spacing w:val="1"/>
        </w:rPr>
        <w:t xml:space="preserve"> </w:t>
      </w:r>
      <w:r>
        <w:t>правами</w:t>
      </w:r>
      <w:r>
        <w:rPr>
          <w:spacing w:val="1"/>
        </w:rPr>
        <w:t xml:space="preserve"> </w:t>
      </w:r>
      <w:r>
        <w:t>гражданина</w:t>
      </w:r>
      <w:r>
        <w:rPr>
          <w:spacing w:val="1"/>
        </w:rPr>
        <w:t xml:space="preserve"> </w:t>
      </w:r>
      <w:r>
        <w:t>(в</w:t>
      </w:r>
      <w:r>
        <w:rPr>
          <w:spacing w:val="1"/>
        </w:rPr>
        <w:t xml:space="preserve"> </w:t>
      </w:r>
      <w:r>
        <w:t>процессе</w:t>
      </w:r>
      <w:r>
        <w:rPr>
          <w:spacing w:val="1"/>
        </w:rPr>
        <w:t xml:space="preserve"> </w:t>
      </w:r>
      <w:r>
        <w:t>экскурсий,</w:t>
      </w:r>
      <w:r>
        <w:rPr>
          <w:spacing w:val="1"/>
        </w:rPr>
        <w:t xml:space="preserve"> </w:t>
      </w:r>
      <w:r>
        <w:t>встреч</w:t>
      </w:r>
      <w:r>
        <w:rPr>
          <w:spacing w:val="1"/>
        </w:rPr>
        <w:t xml:space="preserve"> </w:t>
      </w:r>
      <w:r>
        <w:t>и</w:t>
      </w:r>
      <w:r>
        <w:rPr>
          <w:spacing w:val="1"/>
        </w:rPr>
        <w:t xml:space="preserve"> </w:t>
      </w:r>
      <w:r>
        <w:t>бесед</w:t>
      </w:r>
      <w:r>
        <w:rPr>
          <w:spacing w:val="1"/>
        </w:rPr>
        <w:t xml:space="preserve"> </w:t>
      </w:r>
      <w:r>
        <w:t>с</w:t>
      </w:r>
      <w:r>
        <w:rPr>
          <w:spacing w:val="1"/>
        </w:rPr>
        <w:t xml:space="preserve"> </w:t>
      </w:r>
      <w:r>
        <w:t>представителями общественных организаций, посильного участия в социальных</w:t>
      </w:r>
      <w:r>
        <w:rPr>
          <w:spacing w:val="1"/>
        </w:rPr>
        <w:t xml:space="preserve"> </w:t>
      </w:r>
      <w:r>
        <w:t>проектах</w:t>
      </w:r>
      <w:r>
        <w:rPr>
          <w:spacing w:val="-6"/>
        </w:rPr>
        <w:t xml:space="preserve"> </w:t>
      </w:r>
      <w:r>
        <w:t>и</w:t>
      </w:r>
      <w:r>
        <w:rPr>
          <w:spacing w:val="-2"/>
        </w:rPr>
        <w:t xml:space="preserve"> </w:t>
      </w:r>
      <w:r>
        <w:t>мероприятиях,</w:t>
      </w:r>
      <w:r>
        <w:rPr>
          <w:spacing w:val="1"/>
        </w:rPr>
        <w:t xml:space="preserve"> </w:t>
      </w:r>
      <w:r>
        <w:t>проводимых</w:t>
      </w:r>
      <w:r>
        <w:rPr>
          <w:spacing w:val="-6"/>
        </w:rPr>
        <w:t xml:space="preserve"> </w:t>
      </w:r>
      <w:r>
        <w:t>детско-юношескими</w:t>
      </w:r>
      <w:r>
        <w:rPr>
          <w:spacing w:val="-1"/>
        </w:rPr>
        <w:t xml:space="preserve"> </w:t>
      </w:r>
      <w:r>
        <w:t>организациями).</w:t>
      </w:r>
    </w:p>
    <w:p w:rsidR="00877DF7" w:rsidRDefault="00A448DA">
      <w:pPr>
        <w:pStyle w:val="a3"/>
        <w:ind w:right="701" w:firstLine="849"/>
      </w:pPr>
      <w:r>
        <w:t>Участвуют</w:t>
      </w:r>
      <w:r>
        <w:rPr>
          <w:spacing w:val="1"/>
        </w:rPr>
        <w:t xml:space="preserve"> </w:t>
      </w:r>
      <w:r>
        <w:t>в</w:t>
      </w:r>
      <w:r>
        <w:rPr>
          <w:spacing w:val="1"/>
        </w:rPr>
        <w:t xml:space="preserve"> </w:t>
      </w:r>
      <w:r>
        <w:t>беседах</w:t>
      </w:r>
      <w:r>
        <w:rPr>
          <w:spacing w:val="1"/>
        </w:rPr>
        <w:t xml:space="preserve"> </w:t>
      </w:r>
      <w:r>
        <w:t>о</w:t>
      </w:r>
      <w:r>
        <w:rPr>
          <w:spacing w:val="1"/>
        </w:rPr>
        <w:t xml:space="preserve"> </w:t>
      </w:r>
      <w:r>
        <w:t>подвигах</w:t>
      </w:r>
      <w:r>
        <w:rPr>
          <w:spacing w:val="1"/>
        </w:rPr>
        <w:t xml:space="preserve"> </w:t>
      </w:r>
      <w:r>
        <w:t>Российской</w:t>
      </w:r>
      <w:r>
        <w:rPr>
          <w:spacing w:val="1"/>
        </w:rPr>
        <w:t xml:space="preserve"> </w:t>
      </w:r>
      <w:r>
        <w:t>армии,</w:t>
      </w:r>
      <w:r>
        <w:rPr>
          <w:spacing w:val="1"/>
        </w:rPr>
        <w:t xml:space="preserve"> </w:t>
      </w:r>
      <w:r>
        <w:t>защитниках</w:t>
      </w:r>
      <w:r>
        <w:rPr>
          <w:spacing w:val="1"/>
        </w:rPr>
        <w:t xml:space="preserve"> </w:t>
      </w:r>
      <w:r>
        <w:t>Отечества, в проведении игр военно-патриотического содержания, конкурсов и</w:t>
      </w:r>
      <w:r>
        <w:rPr>
          <w:spacing w:val="1"/>
        </w:rPr>
        <w:t xml:space="preserve"> </w:t>
      </w:r>
      <w:r>
        <w:t>спортивных</w:t>
      </w:r>
      <w:r>
        <w:rPr>
          <w:spacing w:val="1"/>
        </w:rPr>
        <w:t xml:space="preserve"> </w:t>
      </w:r>
      <w:r>
        <w:t>соревнований,</w:t>
      </w:r>
      <w:r>
        <w:rPr>
          <w:spacing w:val="1"/>
        </w:rPr>
        <w:t xml:space="preserve"> </w:t>
      </w:r>
      <w:r>
        <w:t>сюжетно-ролевых</w:t>
      </w:r>
      <w:r>
        <w:rPr>
          <w:spacing w:val="1"/>
        </w:rPr>
        <w:t xml:space="preserve"> </w:t>
      </w:r>
      <w:r>
        <w:t>игр</w:t>
      </w:r>
      <w:r>
        <w:rPr>
          <w:spacing w:val="1"/>
        </w:rPr>
        <w:t xml:space="preserve"> </w:t>
      </w:r>
      <w:r>
        <w:t>на</w:t>
      </w:r>
      <w:r>
        <w:rPr>
          <w:spacing w:val="1"/>
        </w:rPr>
        <w:t xml:space="preserve"> </w:t>
      </w:r>
      <w:r>
        <w:t>местности,</w:t>
      </w:r>
      <w:r>
        <w:rPr>
          <w:spacing w:val="1"/>
        </w:rPr>
        <w:t xml:space="preserve"> </w:t>
      </w:r>
      <w:r>
        <w:t>встреч</w:t>
      </w:r>
      <w:r>
        <w:rPr>
          <w:spacing w:val="1"/>
        </w:rPr>
        <w:t xml:space="preserve"> </w:t>
      </w:r>
      <w:r>
        <w:t>с</w:t>
      </w:r>
      <w:r>
        <w:rPr>
          <w:spacing w:val="1"/>
        </w:rPr>
        <w:t xml:space="preserve"> </w:t>
      </w:r>
      <w:r>
        <w:t>ветеранами и</w:t>
      </w:r>
      <w:r>
        <w:rPr>
          <w:spacing w:val="1"/>
        </w:rPr>
        <w:t xml:space="preserve"> </w:t>
      </w:r>
      <w:r>
        <w:t>военнослужащими.</w:t>
      </w:r>
    </w:p>
    <w:p w:rsidR="00877DF7" w:rsidRDefault="00A448DA">
      <w:pPr>
        <w:pStyle w:val="a3"/>
        <w:ind w:right="702" w:firstLine="849"/>
      </w:pPr>
      <w:r>
        <w:t>Получают опыт межкультурной коммуникации с детьми и взрослыми —</w:t>
      </w:r>
      <w:r>
        <w:rPr>
          <w:spacing w:val="1"/>
        </w:rPr>
        <w:t xml:space="preserve"> </w:t>
      </w:r>
      <w:r>
        <w:t>представителями</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знакомятся</w:t>
      </w:r>
      <w:r>
        <w:rPr>
          <w:spacing w:val="1"/>
        </w:rPr>
        <w:t xml:space="preserve"> </w:t>
      </w:r>
      <w:r>
        <w:t>с</w:t>
      </w:r>
      <w:r>
        <w:rPr>
          <w:spacing w:val="1"/>
        </w:rPr>
        <w:t xml:space="preserve"> </w:t>
      </w:r>
      <w:r>
        <w:t>особенностями</w:t>
      </w:r>
      <w:r>
        <w:rPr>
          <w:spacing w:val="1"/>
        </w:rPr>
        <w:t xml:space="preserve"> </w:t>
      </w:r>
      <w:r>
        <w:t>их</w:t>
      </w:r>
      <w:r>
        <w:rPr>
          <w:spacing w:val="1"/>
        </w:rPr>
        <w:t xml:space="preserve"> </w:t>
      </w:r>
      <w:r>
        <w:t>культур</w:t>
      </w:r>
      <w:r>
        <w:rPr>
          <w:spacing w:val="1"/>
        </w:rPr>
        <w:t xml:space="preserve"> </w:t>
      </w:r>
      <w:r>
        <w:t>и</w:t>
      </w:r>
      <w:r>
        <w:rPr>
          <w:spacing w:val="1"/>
        </w:rPr>
        <w:t xml:space="preserve"> </w:t>
      </w:r>
      <w:r>
        <w:t>образа</w:t>
      </w:r>
      <w:r>
        <w:rPr>
          <w:spacing w:val="1"/>
        </w:rPr>
        <w:t xml:space="preserve"> </w:t>
      </w:r>
      <w:r>
        <w:t>жизни</w:t>
      </w:r>
      <w:r>
        <w:rPr>
          <w:spacing w:val="1"/>
        </w:rPr>
        <w:t xml:space="preserve"> </w:t>
      </w:r>
      <w:r>
        <w:t>(в</w:t>
      </w:r>
      <w:r>
        <w:rPr>
          <w:spacing w:val="1"/>
        </w:rPr>
        <w:t xml:space="preserve"> </w:t>
      </w:r>
      <w:r>
        <w:t>процессе</w:t>
      </w:r>
      <w:r>
        <w:rPr>
          <w:spacing w:val="1"/>
        </w:rPr>
        <w:t xml:space="preserve"> </w:t>
      </w:r>
      <w:r>
        <w:t>бесед,</w:t>
      </w:r>
      <w:r>
        <w:rPr>
          <w:spacing w:val="1"/>
        </w:rPr>
        <w:t xml:space="preserve"> </w:t>
      </w:r>
      <w:r>
        <w:t>народных</w:t>
      </w:r>
      <w:r>
        <w:rPr>
          <w:spacing w:val="1"/>
        </w:rPr>
        <w:t xml:space="preserve"> </w:t>
      </w:r>
      <w:r>
        <w:t>игр,</w:t>
      </w:r>
      <w:r>
        <w:rPr>
          <w:spacing w:val="1"/>
        </w:rPr>
        <w:t xml:space="preserve"> </w:t>
      </w:r>
      <w:r>
        <w:t>организации</w:t>
      </w:r>
      <w:r>
        <w:rPr>
          <w:spacing w:val="1"/>
        </w:rPr>
        <w:t xml:space="preserve"> </w:t>
      </w:r>
      <w:r>
        <w:t>и</w:t>
      </w:r>
      <w:r>
        <w:rPr>
          <w:spacing w:val="1"/>
        </w:rPr>
        <w:t xml:space="preserve"> </w:t>
      </w:r>
      <w:r>
        <w:t>проведения</w:t>
      </w:r>
      <w:r>
        <w:rPr>
          <w:spacing w:val="2"/>
        </w:rPr>
        <w:t xml:space="preserve"> </w:t>
      </w:r>
      <w:r>
        <w:t>национально-культурных</w:t>
      </w:r>
      <w:r>
        <w:rPr>
          <w:spacing w:val="-4"/>
        </w:rPr>
        <w:t xml:space="preserve"> </w:t>
      </w:r>
      <w:r>
        <w:t>праздников).</w:t>
      </w:r>
    </w:p>
    <w:p w:rsidR="00877DF7" w:rsidRDefault="00A448DA">
      <w:pPr>
        <w:pStyle w:val="a3"/>
        <w:ind w:right="703"/>
      </w:pPr>
      <w:r>
        <w:t>Участвуют во встречах и беседах с выпускниками своей школы, знакомятся с</w:t>
      </w:r>
      <w:r>
        <w:rPr>
          <w:spacing w:val="1"/>
        </w:rPr>
        <w:t xml:space="preserve"> </w:t>
      </w:r>
      <w:r>
        <w:lastRenderedPageBreak/>
        <w:t>биографиями</w:t>
      </w:r>
      <w:r>
        <w:rPr>
          <w:spacing w:val="1"/>
        </w:rPr>
        <w:t xml:space="preserve"> </w:t>
      </w:r>
      <w:r>
        <w:t>выпускников,</w:t>
      </w:r>
      <w:r>
        <w:rPr>
          <w:spacing w:val="1"/>
        </w:rPr>
        <w:t xml:space="preserve"> </w:t>
      </w:r>
      <w:r>
        <w:t>явивших</w:t>
      </w:r>
      <w:r>
        <w:rPr>
          <w:spacing w:val="1"/>
        </w:rPr>
        <w:t xml:space="preserve"> </w:t>
      </w:r>
      <w:r>
        <w:t>собой</w:t>
      </w:r>
      <w:r>
        <w:rPr>
          <w:spacing w:val="1"/>
        </w:rPr>
        <w:t xml:space="preserve"> </w:t>
      </w:r>
      <w:r>
        <w:t>достойные</w:t>
      </w:r>
      <w:r>
        <w:rPr>
          <w:spacing w:val="1"/>
        </w:rPr>
        <w:t xml:space="preserve"> </w:t>
      </w:r>
      <w:r>
        <w:t>примеры</w:t>
      </w:r>
      <w:r>
        <w:rPr>
          <w:spacing w:val="1"/>
        </w:rPr>
        <w:t xml:space="preserve"> </w:t>
      </w:r>
      <w:r>
        <w:t>гражданственности и</w:t>
      </w:r>
      <w:r>
        <w:rPr>
          <w:spacing w:val="1"/>
        </w:rPr>
        <w:t xml:space="preserve"> </w:t>
      </w:r>
      <w:r>
        <w:t>патриотизма.</w:t>
      </w:r>
    </w:p>
    <w:p w:rsidR="00877DF7" w:rsidRDefault="00A448DA">
      <w:pPr>
        <w:pStyle w:val="a3"/>
        <w:ind w:right="706" w:firstLine="849"/>
      </w:pPr>
      <w:r>
        <w:t>Активно</w:t>
      </w:r>
      <w:r>
        <w:rPr>
          <w:spacing w:val="1"/>
        </w:rPr>
        <w:t xml:space="preserve"> </w:t>
      </w:r>
      <w:r>
        <w:t>участвуют</w:t>
      </w:r>
      <w:r>
        <w:rPr>
          <w:spacing w:val="1"/>
        </w:rPr>
        <w:t xml:space="preserve"> </w:t>
      </w:r>
      <w:r>
        <w:t>в</w:t>
      </w:r>
      <w:r>
        <w:rPr>
          <w:spacing w:val="1"/>
        </w:rPr>
        <w:t xml:space="preserve"> </w:t>
      </w:r>
      <w:r>
        <w:t>улучшении</w:t>
      </w:r>
      <w:r>
        <w:rPr>
          <w:spacing w:val="1"/>
        </w:rPr>
        <w:t xml:space="preserve"> </w:t>
      </w:r>
      <w:r>
        <w:t>школьной</w:t>
      </w:r>
      <w:r>
        <w:rPr>
          <w:spacing w:val="1"/>
        </w:rPr>
        <w:t xml:space="preserve"> </w:t>
      </w:r>
      <w:r>
        <w:t>среды,</w:t>
      </w:r>
      <w:r>
        <w:rPr>
          <w:spacing w:val="1"/>
        </w:rPr>
        <w:t xml:space="preserve"> </w:t>
      </w:r>
      <w:r>
        <w:t>доступных</w:t>
      </w:r>
      <w:r>
        <w:rPr>
          <w:spacing w:val="70"/>
        </w:rPr>
        <w:t xml:space="preserve"> </w:t>
      </w:r>
      <w:r>
        <w:t>сфер</w:t>
      </w:r>
      <w:r>
        <w:rPr>
          <w:spacing w:val="1"/>
        </w:rPr>
        <w:t xml:space="preserve"> </w:t>
      </w:r>
      <w:r>
        <w:t>жизни окружающего</w:t>
      </w:r>
      <w:r>
        <w:rPr>
          <w:spacing w:val="1"/>
        </w:rPr>
        <w:t xml:space="preserve"> </w:t>
      </w:r>
      <w:r>
        <w:t>социума.</w:t>
      </w:r>
    </w:p>
    <w:p w:rsidR="00877DF7" w:rsidRDefault="00A448DA">
      <w:pPr>
        <w:pStyle w:val="a3"/>
        <w:ind w:right="707" w:firstLine="849"/>
      </w:pPr>
      <w:r>
        <w:t>Овладевают</w:t>
      </w:r>
      <w:r>
        <w:rPr>
          <w:spacing w:val="1"/>
        </w:rPr>
        <w:t xml:space="preserve"> </w:t>
      </w:r>
      <w:r>
        <w:t>формами</w:t>
      </w:r>
      <w:r>
        <w:rPr>
          <w:spacing w:val="1"/>
        </w:rPr>
        <w:t xml:space="preserve"> </w:t>
      </w:r>
      <w:r>
        <w:t>и</w:t>
      </w:r>
      <w:r>
        <w:rPr>
          <w:spacing w:val="1"/>
        </w:rPr>
        <w:t xml:space="preserve"> </w:t>
      </w:r>
      <w:r>
        <w:t>методами</w:t>
      </w:r>
      <w:r>
        <w:rPr>
          <w:spacing w:val="1"/>
        </w:rPr>
        <w:t xml:space="preserve"> </w:t>
      </w:r>
      <w:r>
        <w:t>самовоспитания:</w:t>
      </w:r>
      <w:r>
        <w:rPr>
          <w:spacing w:val="1"/>
        </w:rPr>
        <w:t xml:space="preserve"> </w:t>
      </w:r>
      <w:r>
        <w:t>самокритика,</w:t>
      </w:r>
      <w:r>
        <w:rPr>
          <w:spacing w:val="-67"/>
        </w:rPr>
        <w:t xml:space="preserve"> </w:t>
      </w:r>
      <w:r>
        <w:t>самовнушение,</w:t>
      </w:r>
      <w:r>
        <w:rPr>
          <w:spacing w:val="1"/>
        </w:rPr>
        <w:t xml:space="preserve"> </w:t>
      </w:r>
      <w:r>
        <w:t>самообязательство,</w:t>
      </w:r>
      <w:r>
        <w:rPr>
          <w:spacing w:val="1"/>
        </w:rPr>
        <w:t xml:space="preserve"> </w:t>
      </w:r>
      <w:r>
        <w:t>самопереключение,</w:t>
      </w:r>
      <w:r>
        <w:rPr>
          <w:spacing w:val="1"/>
        </w:rPr>
        <w:t xml:space="preserve"> </w:t>
      </w:r>
      <w:r>
        <w:t>эмоционально-</w:t>
      </w:r>
      <w:r>
        <w:rPr>
          <w:spacing w:val="-67"/>
        </w:rPr>
        <w:t xml:space="preserve"> </w:t>
      </w:r>
      <w:r>
        <w:t>мысленный перенос</w:t>
      </w:r>
      <w:r>
        <w:rPr>
          <w:spacing w:val="1"/>
        </w:rPr>
        <w:t xml:space="preserve"> </w:t>
      </w:r>
      <w:r>
        <w:t>в положение</w:t>
      </w:r>
      <w:r>
        <w:rPr>
          <w:spacing w:val="1"/>
        </w:rPr>
        <w:t xml:space="preserve"> </w:t>
      </w:r>
      <w:r>
        <w:t>другого</w:t>
      </w:r>
      <w:r>
        <w:rPr>
          <w:spacing w:val="1"/>
        </w:rPr>
        <w:t xml:space="preserve"> </w:t>
      </w:r>
      <w:r>
        <w:t>человека.</w:t>
      </w:r>
    </w:p>
    <w:p w:rsidR="00877DF7" w:rsidRDefault="00A448DA">
      <w:pPr>
        <w:pStyle w:val="a3"/>
        <w:spacing w:line="242" w:lineRule="auto"/>
        <w:ind w:right="702" w:firstLine="849"/>
      </w:pPr>
      <w:r>
        <w:t>Активно</w:t>
      </w:r>
      <w:r>
        <w:rPr>
          <w:spacing w:val="1"/>
        </w:rPr>
        <w:t xml:space="preserve"> </w:t>
      </w:r>
      <w:r>
        <w:t>и</w:t>
      </w:r>
      <w:r>
        <w:rPr>
          <w:spacing w:val="1"/>
        </w:rPr>
        <w:t xml:space="preserve"> </w:t>
      </w:r>
      <w:r>
        <w:t>осознанно</w:t>
      </w:r>
      <w:r>
        <w:rPr>
          <w:spacing w:val="1"/>
        </w:rPr>
        <w:t xml:space="preserve"> </w:t>
      </w:r>
      <w:r>
        <w:t>участвуют</w:t>
      </w:r>
      <w:r>
        <w:rPr>
          <w:spacing w:val="1"/>
        </w:rPr>
        <w:t xml:space="preserve"> </w:t>
      </w:r>
      <w:r>
        <w:t>в</w:t>
      </w:r>
      <w:r>
        <w:rPr>
          <w:spacing w:val="1"/>
        </w:rPr>
        <w:t xml:space="preserve"> </w:t>
      </w:r>
      <w:r>
        <w:t>разнообразных</w:t>
      </w:r>
      <w:r>
        <w:rPr>
          <w:spacing w:val="1"/>
        </w:rPr>
        <w:t xml:space="preserve"> </w:t>
      </w:r>
      <w:r>
        <w:t>видах</w:t>
      </w:r>
      <w:r>
        <w:rPr>
          <w:spacing w:val="1"/>
        </w:rPr>
        <w:t xml:space="preserve"> </w:t>
      </w:r>
      <w:r>
        <w:t>и</w:t>
      </w:r>
      <w:r>
        <w:rPr>
          <w:spacing w:val="1"/>
        </w:rPr>
        <w:t xml:space="preserve"> </w:t>
      </w:r>
      <w:r>
        <w:t>типах</w:t>
      </w:r>
      <w:r>
        <w:rPr>
          <w:spacing w:val="1"/>
        </w:rPr>
        <w:t xml:space="preserve"> </w:t>
      </w:r>
      <w:r>
        <w:t>отношений в основных сферах своей жизнедеятельности: общение, учёба, игра,</w:t>
      </w:r>
      <w:r>
        <w:rPr>
          <w:spacing w:val="1"/>
        </w:rPr>
        <w:t xml:space="preserve"> </w:t>
      </w:r>
      <w:r>
        <w:t>спорт,</w:t>
      </w:r>
      <w:r>
        <w:rPr>
          <w:spacing w:val="3"/>
        </w:rPr>
        <w:t xml:space="preserve"> </w:t>
      </w:r>
      <w:r>
        <w:t>творчество,</w:t>
      </w:r>
      <w:r>
        <w:rPr>
          <w:spacing w:val="4"/>
        </w:rPr>
        <w:t xml:space="preserve"> </w:t>
      </w:r>
      <w:r>
        <w:t>увлечения</w:t>
      </w:r>
      <w:r>
        <w:rPr>
          <w:spacing w:val="2"/>
        </w:rPr>
        <w:t xml:space="preserve"> </w:t>
      </w:r>
      <w:r>
        <w:t>(хобби).</w:t>
      </w:r>
    </w:p>
    <w:p w:rsidR="00877DF7" w:rsidRDefault="00A448DA">
      <w:pPr>
        <w:pStyle w:val="a3"/>
        <w:ind w:right="705" w:firstLine="849"/>
      </w:pPr>
      <w:r>
        <w:t>Приобретают</w:t>
      </w:r>
      <w:r>
        <w:rPr>
          <w:spacing w:val="1"/>
        </w:rPr>
        <w:t xml:space="preserve"> </w:t>
      </w:r>
      <w:r>
        <w:t>опыт</w:t>
      </w:r>
      <w:r>
        <w:rPr>
          <w:spacing w:val="1"/>
        </w:rPr>
        <w:t xml:space="preserve"> </w:t>
      </w:r>
      <w:r>
        <w:t>и</w:t>
      </w:r>
      <w:r>
        <w:rPr>
          <w:spacing w:val="1"/>
        </w:rPr>
        <w:t xml:space="preserve"> </w:t>
      </w:r>
      <w:r>
        <w:t>осваивают</w:t>
      </w:r>
      <w:r>
        <w:rPr>
          <w:spacing w:val="1"/>
        </w:rPr>
        <w:t xml:space="preserve"> </w:t>
      </w:r>
      <w:r>
        <w:t>основные</w:t>
      </w:r>
      <w:r>
        <w:rPr>
          <w:spacing w:val="1"/>
        </w:rPr>
        <w:t xml:space="preserve"> </w:t>
      </w:r>
      <w:r>
        <w:t>формы</w:t>
      </w:r>
      <w:r>
        <w:rPr>
          <w:spacing w:val="1"/>
        </w:rPr>
        <w:t xml:space="preserve"> </w:t>
      </w:r>
      <w:r>
        <w:t>учебного</w:t>
      </w:r>
      <w:r>
        <w:rPr>
          <w:spacing w:val="1"/>
        </w:rPr>
        <w:t xml:space="preserve"> </w:t>
      </w:r>
      <w:r>
        <w:t>сотрудничества:</w:t>
      </w:r>
      <w:r>
        <w:rPr>
          <w:spacing w:val="-5"/>
        </w:rPr>
        <w:t xml:space="preserve"> </w:t>
      </w:r>
      <w:r>
        <w:t>сотрудничество со</w:t>
      </w:r>
      <w:r>
        <w:rPr>
          <w:spacing w:val="-1"/>
        </w:rPr>
        <w:t xml:space="preserve"> </w:t>
      </w:r>
      <w:r>
        <w:t>сверстниками и с</w:t>
      </w:r>
      <w:r>
        <w:rPr>
          <w:spacing w:val="1"/>
        </w:rPr>
        <w:t xml:space="preserve"> </w:t>
      </w:r>
      <w:r>
        <w:t>учителями.</w:t>
      </w:r>
    </w:p>
    <w:p w:rsidR="00877DF7" w:rsidRDefault="00A448DA">
      <w:pPr>
        <w:pStyle w:val="a3"/>
        <w:ind w:right="702"/>
      </w:pPr>
      <w:r>
        <w:t>Активно</w:t>
      </w:r>
      <w:r>
        <w:rPr>
          <w:spacing w:val="1"/>
        </w:rPr>
        <w:t xml:space="preserve"> </w:t>
      </w:r>
      <w:r>
        <w:t>участвуют</w:t>
      </w:r>
      <w:r>
        <w:rPr>
          <w:spacing w:val="1"/>
        </w:rPr>
        <w:t xml:space="preserve"> </w:t>
      </w:r>
      <w:r>
        <w:t>в</w:t>
      </w:r>
      <w:r>
        <w:rPr>
          <w:spacing w:val="1"/>
        </w:rPr>
        <w:t xml:space="preserve"> </w:t>
      </w:r>
      <w:r>
        <w:t>организации,</w:t>
      </w:r>
      <w:r>
        <w:rPr>
          <w:spacing w:val="1"/>
        </w:rPr>
        <w:t xml:space="preserve"> </w:t>
      </w:r>
      <w:r>
        <w:t>осуществлении</w:t>
      </w:r>
      <w:r>
        <w:rPr>
          <w:spacing w:val="1"/>
        </w:rPr>
        <w:t xml:space="preserve"> </w:t>
      </w:r>
      <w:r>
        <w:t>и</w:t>
      </w:r>
      <w:r>
        <w:rPr>
          <w:spacing w:val="1"/>
        </w:rPr>
        <w:t xml:space="preserve"> </w:t>
      </w:r>
      <w:r>
        <w:t>развитии</w:t>
      </w:r>
      <w:r>
        <w:rPr>
          <w:spacing w:val="1"/>
        </w:rPr>
        <w:t xml:space="preserve"> </w:t>
      </w:r>
      <w:r>
        <w:t>школьного</w:t>
      </w:r>
      <w:r>
        <w:rPr>
          <w:spacing w:val="1"/>
        </w:rPr>
        <w:t xml:space="preserve"> </w:t>
      </w:r>
      <w:r>
        <w:t>самоуправления:</w:t>
      </w:r>
      <w:r>
        <w:rPr>
          <w:spacing w:val="1"/>
        </w:rPr>
        <w:t xml:space="preserve"> </w:t>
      </w:r>
      <w:r>
        <w:t>участвуют</w:t>
      </w:r>
      <w:r>
        <w:rPr>
          <w:spacing w:val="1"/>
        </w:rPr>
        <w:t xml:space="preserve"> </w:t>
      </w:r>
      <w:r>
        <w:t>в</w:t>
      </w:r>
      <w:r>
        <w:rPr>
          <w:spacing w:val="1"/>
        </w:rPr>
        <w:t xml:space="preserve"> </w:t>
      </w:r>
      <w:r>
        <w:t>принятии</w:t>
      </w:r>
      <w:r>
        <w:rPr>
          <w:spacing w:val="1"/>
        </w:rPr>
        <w:t xml:space="preserve"> </w:t>
      </w:r>
      <w:r>
        <w:t>решений</w:t>
      </w:r>
      <w:r>
        <w:rPr>
          <w:spacing w:val="1"/>
        </w:rPr>
        <w:t xml:space="preserve"> </w:t>
      </w:r>
      <w:r>
        <w:t>руководящих</w:t>
      </w:r>
      <w:r>
        <w:rPr>
          <w:spacing w:val="1"/>
        </w:rPr>
        <w:t xml:space="preserve"> </w:t>
      </w:r>
      <w:r>
        <w:t>органов</w:t>
      </w:r>
      <w:r>
        <w:rPr>
          <w:spacing w:val="1"/>
        </w:rPr>
        <w:t xml:space="preserve"> </w:t>
      </w:r>
      <w:r>
        <w:t>образовательного</w:t>
      </w:r>
      <w:r>
        <w:rPr>
          <w:spacing w:val="1"/>
        </w:rPr>
        <w:t xml:space="preserve"> </w:t>
      </w:r>
      <w:r>
        <w:t>учреждения;</w:t>
      </w:r>
      <w:r>
        <w:rPr>
          <w:spacing w:val="1"/>
        </w:rPr>
        <w:t xml:space="preserve"> </w:t>
      </w:r>
      <w:r>
        <w:t>решают</w:t>
      </w:r>
      <w:r>
        <w:rPr>
          <w:spacing w:val="1"/>
        </w:rPr>
        <w:t xml:space="preserve"> </w:t>
      </w:r>
      <w:r>
        <w:t>вопросы,</w:t>
      </w:r>
      <w:r>
        <w:rPr>
          <w:spacing w:val="1"/>
        </w:rPr>
        <w:t xml:space="preserve"> </w:t>
      </w:r>
      <w:r>
        <w:t>связанные</w:t>
      </w:r>
      <w:r>
        <w:rPr>
          <w:spacing w:val="1"/>
        </w:rPr>
        <w:t xml:space="preserve"> </w:t>
      </w:r>
      <w:r>
        <w:t>с</w:t>
      </w:r>
      <w:r>
        <w:rPr>
          <w:spacing w:val="1"/>
        </w:rPr>
        <w:t xml:space="preserve"> </w:t>
      </w:r>
      <w:r>
        <w:t>самообслуживанием, поддержанием порядка, дисциплины, дежурства и работы в</w:t>
      </w:r>
      <w:r>
        <w:rPr>
          <w:spacing w:val="-67"/>
        </w:rPr>
        <w:t xml:space="preserve"> </w:t>
      </w:r>
      <w:r>
        <w:t>школе;</w:t>
      </w:r>
      <w:r>
        <w:rPr>
          <w:spacing w:val="59"/>
        </w:rPr>
        <w:t xml:space="preserve"> </w:t>
      </w:r>
      <w:r>
        <w:t>контролируют</w:t>
      </w:r>
      <w:r>
        <w:rPr>
          <w:spacing w:val="59"/>
        </w:rPr>
        <w:t xml:space="preserve"> </w:t>
      </w:r>
      <w:r>
        <w:t>выполнение</w:t>
      </w:r>
      <w:r>
        <w:rPr>
          <w:spacing w:val="66"/>
        </w:rPr>
        <w:t xml:space="preserve"> </w:t>
      </w:r>
      <w:r>
        <w:t>обучающимися</w:t>
      </w:r>
      <w:r>
        <w:rPr>
          <w:spacing w:val="61"/>
        </w:rPr>
        <w:t xml:space="preserve"> </w:t>
      </w:r>
      <w:r>
        <w:t>основных</w:t>
      </w:r>
      <w:r>
        <w:rPr>
          <w:spacing w:val="55"/>
        </w:rPr>
        <w:t xml:space="preserve"> </w:t>
      </w:r>
      <w:r>
        <w:t>прав</w:t>
      </w:r>
      <w:r>
        <w:rPr>
          <w:spacing w:val="63"/>
        </w:rPr>
        <w:t xml:space="preserve"> </w:t>
      </w:r>
      <w:r>
        <w:t>и</w:t>
      </w:r>
    </w:p>
    <w:p w:rsidR="00877DF7" w:rsidRDefault="00A448DA">
      <w:pPr>
        <w:pStyle w:val="a3"/>
        <w:spacing w:before="76"/>
        <w:ind w:right="709"/>
        <w:jc w:val="left"/>
      </w:pPr>
      <w:r>
        <w:t>обязанностей;</w:t>
      </w:r>
      <w:r>
        <w:rPr>
          <w:spacing w:val="46"/>
        </w:rPr>
        <w:t xml:space="preserve"> </w:t>
      </w:r>
      <w:r>
        <w:t>защищают</w:t>
      </w:r>
      <w:r>
        <w:rPr>
          <w:spacing w:val="49"/>
        </w:rPr>
        <w:t xml:space="preserve"> </w:t>
      </w:r>
      <w:r>
        <w:t>права</w:t>
      </w:r>
      <w:r>
        <w:rPr>
          <w:spacing w:val="51"/>
        </w:rPr>
        <w:t xml:space="preserve"> </w:t>
      </w:r>
      <w:r>
        <w:t>обучающихся</w:t>
      </w:r>
      <w:r>
        <w:rPr>
          <w:spacing w:val="47"/>
        </w:rPr>
        <w:t xml:space="preserve"> </w:t>
      </w:r>
      <w:r>
        <w:t>на</w:t>
      </w:r>
      <w:r>
        <w:rPr>
          <w:spacing w:val="51"/>
        </w:rPr>
        <w:t xml:space="preserve"> </w:t>
      </w:r>
      <w:r>
        <w:t>всех</w:t>
      </w:r>
      <w:r>
        <w:rPr>
          <w:spacing w:val="46"/>
        </w:rPr>
        <w:t xml:space="preserve"> </w:t>
      </w:r>
      <w:r>
        <w:t>уровнях</w:t>
      </w:r>
      <w:r>
        <w:rPr>
          <w:spacing w:val="50"/>
        </w:rPr>
        <w:t xml:space="preserve"> </w:t>
      </w:r>
      <w:r>
        <w:t>управления</w:t>
      </w:r>
      <w:r>
        <w:rPr>
          <w:spacing w:val="-67"/>
        </w:rPr>
        <w:t xml:space="preserve"> </w:t>
      </w:r>
      <w:r>
        <w:t>школой и</w:t>
      </w:r>
      <w:r>
        <w:rPr>
          <w:spacing w:val="1"/>
        </w:rPr>
        <w:t xml:space="preserve"> </w:t>
      </w:r>
      <w:r>
        <w:t>т.</w:t>
      </w:r>
      <w:r>
        <w:rPr>
          <w:spacing w:val="4"/>
        </w:rPr>
        <w:t xml:space="preserve"> </w:t>
      </w:r>
      <w:r>
        <w:t>д.</w:t>
      </w:r>
    </w:p>
    <w:p w:rsidR="00877DF7" w:rsidRDefault="00A448DA">
      <w:pPr>
        <w:pStyle w:val="a3"/>
        <w:tabs>
          <w:tab w:val="left" w:pos="1543"/>
          <w:tab w:val="left" w:pos="1965"/>
          <w:tab w:val="left" w:pos="3485"/>
          <w:tab w:val="left" w:pos="4014"/>
          <w:tab w:val="left" w:pos="4551"/>
          <w:tab w:val="left" w:pos="5131"/>
          <w:tab w:val="left" w:pos="5631"/>
          <w:tab w:val="left" w:pos="6429"/>
          <w:tab w:val="left" w:pos="6919"/>
          <w:tab w:val="left" w:pos="7154"/>
          <w:tab w:val="left" w:pos="8536"/>
          <w:tab w:val="left" w:pos="9030"/>
          <w:tab w:val="left" w:pos="10024"/>
        </w:tabs>
        <w:ind w:right="700" w:firstLine="849"/>
        <w:jc w:val="left"/>
      </w:pPr>
      <w:r>
        <w:t>Разрабатывают</w:t>
      </w:r>
      <w:r>
        <w:rPr>
          <w:spacing w:val="11"/>
        </w:rPr>
        <w:t xml:space="preserve"> </w:t>
      </w:r>
      <w:r>
        <w:t>на</w:t>
      </w:r>
      <w:r>
        <w:rPr>
          <w:spacing w:val="9"/>
        </w:rPr>
        <w:t xml:space="preserve"> </w:t>
      </w:r>
      <w:r>
        <w:t>основе</w:t>
      </w:r>
      <w:r>
        <w:rPr>
          <w:spacing w:val="9"/>
        </w:rPr>
        <w:t xml:space="preserve"> </w:t>
      </w:r>
      <w:r>
        <w:t>полученных</w:t>
      </w:r>
      <w:r>
        <w:rPr>
          <w:spacing w:val="8"/>
        </w:rPr>
        <w:t xml:space="preserve"> </w:t>
      </w:r>
      <w:r>
        <w:t>знаний</w:t>
      </w:r>
      <w:r>
        <w:rPr>
          <w:spacing w:val="8"/>
        </w:rPr>
        <w:t xml:space="preserve"> </w:t>
      </w:r>
      <w:r>
        <w:t>и</w:t>
      </w:r>
      <w:r>
        <w:rPr>
          <w:spacing w:val="12"/>
        </w:rPr>
        <w:t xml:space="preserve"> </w:t>
      </w:r>
      <w:r>
        <w:t>активно</w:t>
      </w:r>
      <w:r>
        <w:rPr>
          <w:spacing w:val="18"/>
        </w:rPr>
        <w:t xml:space="preserve"> </w:t>
      </w:r>
      <w:r>
        <w:t>участвуют</w:t>
      </w:r>
      <w:r>
        <w:rPr>
          <w:spacing w:val="18"/>
        </w:rPr>
        <w:t xml:space="preserve"> </w:t>
      </w:r>
      <w:r>
        <w:t>в</w:t>
      </w:r>
      <w:r>
        <w:rPr>
          <w:spacing w:val="-67"/>
        </w:rPr>
        <w:t xml:space="preserve"> </w:t>
      </w:r>
      <w:r>
        <w:t>реализации</w:t>
      </w:r>
      <w:r>
        <w:tab/>
        <w:t>посильных</w:t>
      </w:r>
      <w:r>
        <w:tab/>
        <w:t>социальных</w:t>
      </w:r>
      <w:r>
        <w:tab/>
        <w:t>проектов</w:t>
      </w:r>
      <w:r>
        <w:tab/>
        <w:t>—</w:t>
      </w:r>
      <w:r>
        <w:tab/>
        <w:t>проведении</w:t>
      </w:r>
      <w:r>
        <w:tab/>
      </w:r>
      <w:r>
        <w:rPr>
          <w:spacing w:val="-1"/>
        </w:rPr>
        <w:t>практических</w:t>
      </w:r>
      <w:r>
        <w:rPr>
          <w:spacing w:val="-67"/>
        </w:rPr>
        <w:t xml:space="preserve"> </w:t>
      </w:r>
      <w:r>
        <w:t>разовых мероприятий</w:t>
      </w:r>
      <w:r>
        <w:rPr>
          <w:spacing w:val="1"/>
        </w:rPr>
        <w:t xml:space="preserve"> </w:t>
      </w:r>
      <w:r>
        <w:t>или</w:t>
      </w:r>
      <w:r>
        <w:rPr>
          <w:spacing w:val="1"/>
        </w:rPr>
        <w:t xml:space="preserve"> </w:t>
      </w:r>
      <w:r>
        <w:t>организации</w:t>
      </w:r>
      <w:r>
        <w:rPr>
          <w:spacing w:val="1"/>
        </w:rPr>
        <w:t xml:space="preserve"> </w:t>
      </w:r>
      <w:r>
        <w:t>систематических программ,</w:t>
      </w:r>
      <w:r>
        <w:rPr>
          <w:spacing w:val="1"/>
        </w:rPr>
        <w:t xml:space="preserve"> </w:t>
      </w:r>
      <w:r>
        <w:t>решающих</w:t>
      </w:r>
      <w:r>
        <w:rPr>
          <w:spacing w:val="-67"/>
        </w:rPr>
        <w:t xml:space="preserve"> </w:t>
      </w:r>
      <w:r>
        <w:t>конкретную социальную проблему школы, городского или сельского поселения.</w:t>
      </w:r>
      <w:r>
        <w:rPr>
          <w:spacing w:val="1"/>
        </w:rPr>
        <w:t xml:space="preserve"> </w:t>
      </w:r>
      <w:r>
        <w:t>Учатся</w:t>
      </w:r>
      <w:r>
        <w:tab/>
        <w:t>реконструировать</w:t>
      </w:r>
      <w:r>
        <w:tab/>
        <w:t>(в</w:t>
      </w:r>
      <w:r>
        <w:tab/>
        <w:t>форме</w:t>
      </w:r>
      <w:r>
        <w:tab/>
        <w:t>описаний,</w:t>
      </w:r>
      <w:r>
        <w:tab/>
      </w:r>
      <w:r>
        <w:tab/>
        <w:t>презентаций,</w:t>
      </w:r>
      <w:r>
        <w:tab/>
        <w:t>фото-</w:t>
      </w:r>
      <w:r>
        <w:tab/>
      </w:r>
      <w:r>
        <w:rPr>
          <w:spacing w:val="-1"/>
        </w:rPr>
        <w:t>и</w:t>
      </w:r>
      <w:r>
        <w:rPr>
          <w:spacing w:val="-67"/>
        </w:rPr>
        <w:t xml:space="preserve"> </w:t>
      </w:r>
      <w:r>
        <w:t>видеоматериалов</w:t>
      </w:r>
      <w:r>
        <w:rPr>
          <w:spacing w:val="35"/>
        </w:rPr>
        <w:t xml:space="preserve"> </w:t>
      </w:r>
      <w:r>
        <w:t>и</w:t>
      </w:r>
      <w:r>
        <w:rPr>
          <w:spacing w:val="37"/>
        </w:rPr>
        <w:t xml:space="preserve"> </w:t>
      </w:r>
      <w:r>
        <w:t>др.)</w:t>
      </w:r>
      <w:r>
        <w:rPr>
          <w:spacing w:val="35"/>
        </w:rPr>
        <w:t xml:space="preserve"> </w:t>
      </w:r>
      <w:r>
        <w:t>определённые</w:t>
      </w:r>
      <w:r>
        <w:rPr>
          <w:spacing w:val="43"/>
        </w:rPr>
        <w:t xml:space="preserve"> </w:t>
      </w:r>
      <w:r>
        <w:t>ситуации,</w:t>
      </w:r>
      <w:r>
        <w:rPr>
          <w:spacing w:val="39"/>
        </w:rPr>
        <w:t xml:space="preserve"> </w:t>
      </w:r>
      <w:r>
        <w:t>имитирующие</w:t>
      </w:r>
      <w:r>
        <w:rPr>
          <w:spacing w:val="38"/>
        </w:rPr>
        <w:t xml:space="preserve"> </w:t>
      </w:r>
      <w:r>
        <w:t>социальные</w:t>
      </w:r>
      <w:r>
        <w:rPr>
          <w:spacing w:val="-67"/>
        </w:rPr>
        <w:t xml:space="preserve"> </w:t>
      </w:r>
      <w:r>
        <w:t>отношения</w:t>
      </w:r>
      <w:r>
        <w:rPr>
          <w:spacing w:val="2"/>
        </w:rPr>
        <w:t xml:space="preserve"> </w:t>
      </w:r>
      <w:r>
        <w:t>в</w:t>
      </w:r>
      <w:r>
        <w:rPr>
          <w:spacing w:val="3"/>
        </w:rPr>
        <w:t xml:space="preserve"> </w:t>
      </w:r>
      <w:r>
        <w:t>ходе</w:t>
      </w:r>
      <w:r>
        <w:rPr>
          <w:spacing w:val="1"/>
        </w:rPr>
        <w:t xml:space="preserve"> </w:t>
      </w:r>
      <w:r>
        <w:t>выполнения</w:t>
      </w:r>
      <w:r>
        <w:rPr>
          <w:spacing w:val="3"/>
        </w:rPr>
        <w:t xml:space="preserve"> </w:t>
      </w:r>
      <w:r>
        <w:t>ролевых проектов.</w:t>
      </w:r>
    </w:p>
    <w:p w:rsidR="00877DF7" w:rsidRDefault="00A448DA">
      <w:pPr>
        <w:pStyle w:val="1"/>
        <w:spacing w:before="1" w:after="2" w:line="240" w:lineRule="auto"/>
        <w:ind w:left="1970"/>
        <w:jc w:val="left"/>
      </w:pPr>
      <w:r>
        <w:t>Мероприятия</w:t>
      </w:r>
      <w:r>
        <w:rPr>
          <w:spacing w:val="-5"/>
        </w:rPr>
        <w:t xml:space="preserve"> </w:t>
      </w:r>
      <w:r>
        <w:t>по</w:t>
      </w:r>
      <w:r>
        <w:rPr>
          <w:spacing w:val="-7"/>
        </w:rPr>
        <w:t xml:space="preserve"> </w:t>
      </w:r>
      <w:r>
        <w:t>реализации</w:t>
      </w:r>
      <w:r>
        <w:rPr>
          <w:spacing w:val="-4"/>
        </w:rPr>
        <w:t xml:space="preserve"> </w:t>
      </w:r>
      <w:r>
        <w:t>воспитательной</w:t>
      </w:r>
      <w:r>
        <w:rPr>
          <w:spacing w:val="-4"/>
        </w:rPr>
        <w:t xml:space="preserve"> </w:t>
      </w:r>
      <w:r>
        <w:t>программы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18"/>
        <w:gridCol w:w="1690"/>
        <w:gridCol w:w="3183"/>
      </w:tblGrid>
      <w:tr w:rsidR="00877DF7">
        <w:trPr>
          <w:trHeight w:val="325"/>
        </w:trPr>
        <w:tc>
          <w:tcPr>
            <w:tcW w:w="5218" w:type="dxa"/>
          </w:tcPr>
          <w:p w:rsidR="00877DF7" w:rsidRDefault="00A448DA">
            <w:pPr>
              <w:pStyle w:val="TableParagraph"/>
              <w:spacing w:before="2" w:line="304" w:lineRule="exact"/>
              <w:ind w:left="1122"/>
              <w:rPr>
                <w:b/>
                <w:sz w:val="28"/>
              </w:rPr>
            </w:pPr>
            <w:r>
              <w:rPr>
                <w:b/>
                <w:sz w:val="28"/>
              </w:rPr>
              <w:t>Название</w:t>
            </w:r>
            <w:r>
              <w:rPr>
                <w:b/>
                <w:spacing w:val="-4"/>
                <w:sz w:val="28"/>
              </w:rPr>
              <w:t xml:space="preserve"> </w:t>
            </w:r>
            <w:r>
              <w:rPr>
                <w:b/>
                <w:sz w:val="28"/>
              </w:rPr>
              <w:t>мероприятия</w:t>
            </w:r>
          </w:p>
        </w:tc>
        <w:tc>
          <w:tcPr>
            <w:tcW w:w="1690" w:type="dxa"/>
          </w:tcPr>
          <w:p w:rsidR="00877DF7" w:rsidRDefault="00A448DA">
            <w:pPr>
              <w:pStyle w:val="TableParagraph"/>
              <w:spacing w:before="2" w:line="304" w:lineRule="exact"/>
              <w:ind w:left="0" w:right="428"/>
              <w:jc w:val="right"/>
              <w:rPr>
                <w:b/>
                <w:sz w:val="28"/>
              </w:rPr>
            </w:pPr>
            <w:r>
              <w:rPr>
                <w:b/>
                <w:sz w:val="28"/>
              </w:rPr>
              <w:t>Сроки</w:t>
            </w:r>
          </w:p>
        </w:tc>
        <w:tc>
          <w:tcPr>
            <w:tcW w:w="3183" w:type="dxa"/>
          </w:tcPr>
          <w:p w:rsidR="00877DF7" w:rsidRDefault="00A448DA">
            <w:pPr>
              <w:pStyle w:val="TableParagraph"/>
              <w:spacing w:before="2" w:line="304" w:lineRule="exact"/>
              <w:ind w:left="603"/>
              <w:rPr>
                <w:b/>
                <w:sz w:val="28"/>
              </w:rPr>
            </w:pPr>
            <w:r>
              <w:rPr>
                <w:b/>
                <w:sz w:val="28"/>
              </w:rPr>
              <w:t>Ответственные</w:t>
            </w:r>
          </w:p>
        </w:tc>
      </w:tr>
      <w:tr w:rsidR="00877DF7">
        <w:trPr>
          <w:trHeight w:val="1103"/>
        </w:trPr>
        <w:tc>
          <w:tcPr>
            <w:tcW w:w="5218" w:type="dxa"/>
          </w:tcPr>
          <w:p w:rsidR="00877DF7" w:rsidRDefault="00A448DA">
            <w:pPr>
              <w:pStyle w:val="TableParagraph"/>
              <w:ind w:right="92"/>
              <w:jc w:val="both"/>
              <w:rPr>
                <w:sz w:val="24"/>
              </w:rPr>
            </w:pPr>
            <w:r>
              <w:rPr>
                <w:sz w:val="24"/>
              </w:rPr>
              <w:t>Тематические</w:t>
            </w:r>
            <w:r>
              <w:rPr>
                <w:spacing w:val="1"/>
                <w:sz w:val="24"/>
              </w:rPr>
              <w:t xml:space="preserve"> </w:t>
            </w:r>
            <w:r>
              <w:rPr>
                <w:sz w:val="24"/>
              </w:rPr>
              <w:t>встречи</w:t>
            </w:r>
            <w:r>
              <w:rPr>
                <w:spacing w:val="1"/>
                <w:sz w:val="24"/>
              </w:rPr>
              <w:t xml:space="preserve"> </w:t>
            </w:r>
            <w:r>
              <w:rPr>
                <w:sz w:val="24"/>
              </w:rPr>
              <w:t>с</w:t>
            </w:r>
            <w:r>
              <w:rPr>
                <w:spacing w:val="1"/>
                <w:sz w:val="24"/>
              </w:rPr>
              <w:t xml:space="preserve"> </w:t>
            </w:r>
            <w:r>
              <w:rPr>
                <w:sz w:val="24"/>
              </w:rPr>
              <w:t>ветеранами</w:t>
            </w:r>
            <w:r>
              <w:rPr>
                <w:spacing w:val="1"/>
                <w:sz w:val="24"/>
              </w:rPr>
              <w:t xml:space="preserve"> </w:t>
            </w:r>
            <w:r>
              <w:rPr>
                <w:sz w:val="24"/>
              </w:rPr>
              <w:t>ВОВ,</w:t>
            </w:r>
            <w:r>
              <w:rPr>
                <w:spacing w:val="1"/>
                <w:sz w:val="24"/>
              </w:rPr>
              <w:t xml:space="preserve"> </w:t>
            </w:r>
            <w:r>
              <w:rPr>
                <w:sz w:val="24"/>
              </w:rPr>
              <w:t>локальных</w:t>
            </w:r>
            <w:r>
              <w:rPr>
                <w:spacing w:val="1"/>
                <w:sz w:val="24"/>
              </w:rPr>
              <w:t xml:space="preserve"> </w:t>
            </w:r>
            <w:r>
              <w:rPr>
                <w:sz w:val="24"/>
              </w:rPr>
              <w:t>конфликтов,</w:t>
            </w:r>
            <w:r>
              <w:rPr>
                <w:spacing w:val="1"/>
                <w:sz w:val="24"/>
              </w:rPr>
              <w:t xml:space="preserve"> </w:t>
            </w:r>
            <w:r>
              <w:rPr>
                <w:sz w:val="24"/>
              </w:rPr>
              <w:t>тружениками</w:t>
            </w:r>
            <w:r>
              <w:rPr>
                <w:spacing w:val="1"/>
                <w:sz w:val="24"/>
              </w:rPr>
              <w:t xml:space="preserve"> </w:t>
            </w:r>
            <w:r>
              <w:rPr>
                <w:sz w:val="24"/>
              </w:rPr>
              <w:t>тыла,</w:t>
            </w:r>
            <w:r>
              <w:rPr>
                <w:spacing w:val="1"/>
                <w:sz w:val="24"/>
              </w:rPr>
              <w:t xml:space="preserve"> </w:t>
            </w:r>
            <w:r>
              <w:rPr>
                <w:sz w:val="24"/>
              </w:rPr>
              <w:t>воинами</w:t>
            </w:r>
            <w:r>
              <w:rPr>
                <w:spacing w:val="26"/>
                <w:sz w:val="24"/>
              </w:rPr>
              <w:t xml:space="preserve"> </w:t>
            </w:r>
            <w:r>
              <w:rPr>
                <w:sz w:val="24"/>
              </w:rPr>
              <w:t>запаса,</w:t>
            </w:r>
            <w:r>
              <w:rPr>
                <w:spacing w:val="28"/>
                <w:sz w:val="24"/>
              </w:rPr>
              <w:t xml:space="preserve"> </w:t>
            </w:r>
            <w:r>
              <w:rPr>
                <w:sz w:val="24"/>
              </w:rPr>
              <w:t>студентами</w:t>
            </w:r>
            <w:r>
              <w:rPr>
                <w:spacing w:val="26"/>
                <w:sz w:val="24"/>
              </w:rPr>
              <w:t xml:space="preserve"> </w:t>
            </w:r>
            <w:r>
              <w:rPr>
                <w:sz w:val="24"/>
              </w:rPr>
              <w:t>и</w:t>
            </w:r>
            <w:r>
              <w:rPr>
                <w:spacing w:val="26"/>
                <w:sz w:val="24"/>
              </w:rPr>
              <w:t xml:space="preserve"> </w:t>
            </w:r>
            <w:r>
              <w:rPr>
                <w:sz w:val="24"/>
              </w:rPr>
              <w:t>выпускниками</w:t>
            </w:r>
          </w:p>
          <w:p w:rsidR="00877DF7" w:rsidRDefault="00A448DA">
            <w:pPr>
              <w:pStyle w:val="TableParagraph"/>
              <w:spacing w:line="264" w:lineRule="exact"/>
              <w:jc w:val="both"/>
              <w:rPr>
                <w:sz w:val="24"/>
              </w:rPr>
            </w:pPr>
            <w:r>
              <w:rPr>
                <w:sz w:val="24"/>
              </w:rPr>
              <w:t>военных</w:t>
            </w:r>
            <w:r>
              <w:rPr>
                <w:spacing w:val="-5"/>
                <w:sz w:val="24"/>
              </w:rPr>
              <w:t xml:space="preserve"> </w:t>
            </w:r>
            <w:r>
              <w:rPr>
                <w:sz w:val="24"/>
              </w:rPr>
              <w:t>учебных</w:t>
            </w:r>
            <w:r>
              <w:rPr>
                <w:spacing w:val="-5"/>
                <w:sz w:val="24"/>
              </w:rPr>
              <w:t xml:space="preserve"> </w:t>
            </w:r>
            <w:r>
              <w:rPr>
                <w:sz w:val="24"/>
              </w:rPr>
              <w:t>заведений.</w:t>
            </w:r>
          </w:p>
        </w:tc>
        <w:tc>
          <w:tcPr>
            <w:tcW w:w="1690" w:type="dxa"/>
          </w:tcPr>
          <w:p w:rsidR="00877DF7" w:rsidRDefault="00A448DA">
            <w:pPr>
              <w:pStyle w:val="TableParagraph"/>
              <w:spacing w:line="237" w:lineRule="auto"/>
              <w:ind w:left="618" w:right="307" w:hanging="288"/>
              <w:rPr>
                <w:sz w:val="24"/>
              </w:rPr>
            </w:pPr>
            <w:r>
              <w:rPr>
                <w:sz w:val="24"/>
              </w:rPr>
              <w:t>В течение</w:t>
            </w:r>
            <w:r>
              <w:rPr>
                <w:spacing w:val="-57"/>
                <w:sz w:val="24"/>
              </w:rPr>
              <w:t xml:space="preserve"> </w:t>
            </w:r>
            <w:r>
              <w:rPr>
                <w:sz w:val="24"/>
              </w:rPr>
              <w:t>года</w:t>
            </w:r>
          </w:p>
        </w:tc>
        <w:tc>
          <w:tcPr>
            <w:tcW w:w="3183" w:type="dxa"/>
          </w:tcPr>
          <w:p w:rsidR="00877DF7" w:rsidRDefault="00A448DA">
            <w:pPr>
              <w:pStyle w:val="TableParagraph"/>
              <w:spacing w:line="237" w:lineRule="auto"/>
              <w:ind w:left="109" w:right="334"/>
              <w:rPr>
                <w:sz w:val="24"/>
              </w:rPr>
            </w:pPr>
            <w:r>
              <w:rPr>
                <w:sz w:val="24"/>
              </w:rPr>
              <w:t>Администрация, классные</w:t>
            </w:r>
            <w:r>
              <w:rPr>
                <w:spacing w:val="-57"/>
                <w:sz w:val="24"/>
              </w:rPr>
              <w:t xml:space="preserve"> </w:t>
            </w:r>
            <w:r>
              <w:rPr>
                <w:sz w:val="24"/>
              </w:rPr>
              <w:t>руководители</w:t>
            </w:r>
          </w:p>
        </w:tc>
      </w:tr>
      <w:tr w:rsidR="00877DF7">
        <w:trPr>
          <w:trHeight w:val="551"/>
        </w:trPr>
        <w:tc>
          <w:tcPr>
            <w:tcW w:w="5218" w:type="dxa"/>
          </w:tcPr>
          <w:p w:rsidR="00877DF7" w:rsidRDefault="00A448DA" w:rsidP="00F2602A">
            <w:pPr>
              <w:pStyle w:val="TableParagraph"/>
              <w:spacing w:line="268" w:lineRule="exact"/>
              <w:rPr>
                <w:sz w:val="24"/>
              </w:rPr>
            </w:pPr>
            <w:r>
              <w:rPr>
                <w:sz w:val="24"/>
              </w:rPr>
              <w:t xml:space="preserve">Экскурсии </w:t>
            </w:r>
            <w:r w:rsidR="00F2602A">
              <w:rPr>
                <w:sz w:val="24"/>
              </w:rPr>
              <w:t>в музеи района</w:t>
            </w:r>
          </w:p>
        </w:tc>
        <w:tc>
          <w:tcPr>
            <w:tcW w:w="1690" w:type="dxa"/>
          </w:tcPr>
          <w:p w:rsidR="00877DF7" w:rsidRDefault="00A448DA">
            <w:pPr>
              <w:pStyle w:val="TableParagraph"/>
              <w:spacing w:line="267" w:lineRule="exact"/>
              <w:ind w:left="167" w:right="162"/>
              <w:jc w:val="center"/>
              <w:rPr>
                <w:sz w:val="24"/>
              </w:rPr>
            </w:pPr>
            <w:r>
              <w:rPr>
                <w:sz w:val="24"/>
              </w:rPr>
              <w:t>В</w:t>
            </w:r>
            <w:r>
              <w:rPr>
                <w:spacing w:val="-1"/>
                <w:sz w:val="24"/>
              </w:rPr>
              <w:t xml:space="preserve"> </w:t>
            </w:r>
            <w:r>
              <w:rPr>
                <w:sz w:val="24"/>
              </w:rPr>
              <w:t>течение</w:t>
            </w:r>
          </w:p>
          <w:p w:rsidR="00877DF7" w:rsidRDefault="00A448DA">
            <w:pPr>
              <w:pStyle w:val="TableParagraph"/>
              <w:spacing w:line="265" w:lineRule="exact"/>
              <w:ind w:left="167" w:right="158"/>
              <w:jc w:val="center"/>
              <w:rPr>
                <w:sz w:val="24"/>
              </w:rPr>
            </w:pPr>
            <w:r>
              <w:rPr>
                <w:sz w:val="24"/>
              </w:rPr>
              <w:t>года</w:t>
            </w:r>
          </w:p>
        </w:tc>
        <w:tc>
          <w:tcPr>
            <w:tcW w:w="3183" w:type="dxa"/>
          </w:tcPr>
          <w:p w:rsidR="00877DF7" w:rsidRDefault="00A448DA">
            <w:pPr>
              <w:pStyle w:val="TableParagraph"/>
              <w:spacing w:line="268" w:lineRule="exact"/>
              <w:ind w:left="109"/>
              <w:rPr>
                <w:sz w:val="24"/>
              </w:rPr>
            </w:pPr>
            <w:r>
              <w:rPr>
                <w:sz w:val="24"/>
              </w:rPr>
              <w:t>Классные</w:t>
            </w:r>
            <w:r>
              <w:rPr>
                <w:spacing w:val="-1"/>
                <w:sz w:val="24"/>
              </w:rPr>
              <w:t xml:space="preserve"> </w:t>
            </w:r>
            <w:r>
              <w:rPr>
                <w:sz w:val="24"/>
              </w:rPr>
              <w:t>руководители</w:t>
            </w:r>
          </w:p>
        </w:tc>
      </w:tr>
      <w:tr w:rsidR="00877DF7">
        <w:trPr>
          <w:trHeight w:val="551"/>
        </w:trPr>
        <w:tc>
          <w:tcPr>
            <w:tcW w:w="5218" w:type="dxa"/>
          </w:tcPr>
          <w:p w:rsidR="00877DF7" w:rsidRDefault="00A448DA">
            <w:pPr>
              <w:pStyle w:val="TableParagraph"/>
              <w:tabs>
                <w:tab w:val="left" w:pos="2030"/>
                <w:tab w:val="left" w:pos="3149"/>
                <w:tab w:val="left" w:pos="3697"/>
              </w:tabs>
              <w:spacing w:line="267" w:lineRule="exact"/>
              <w:rPr>
                <w:sz w:val="24"/>
              </w:rPr>
            </w:pPr>
            <w:r>
              <w:rPr>
                <w:sz w:val="24"/>
              </w:rPr>
              <w:t>Экскурсионные</w:t>
            </w:r>
            <w:r>
              <w:rPr>
                <w:sz w:val="24"/>
              </w:rPr>
              <w:tab/>
              <w:t>поездки</w:t>
            </w:r>
            <w:r>
              <w:rPr>
                <w:sz w:val="24"/>
              </w:rPr>
              <w:tab/>
              <w:t>по</w:t>
            </w:r>
            <w:r>
              <w:rPr>
                <w:sz w:val="24"/>
              </w:rPr>
              <w:tab/>
              <w:t>Белгородской</w:t>
            </w:r>
          </w:p>
          <w:p w:rsidR="00877DF7" w:rsidRDefault="00A448DA">
            <w:pPr>
              <w:pStyle w:val="TableParagraph"/>
              <w:spacing w:line="265" w:lineRule="exact"/>
              <w:rPr>
                <w:sz w:val="24"/>
              </w:rPr>
            </w:pPr>
            <w:r>
              <w:rPr>
                <w:sz w:val="24"/>
              </w:rPr>
              <w:t>области</w:t>
            </w:r>
            <w:r>
              <w:rPr>
                <w:spacing w:val="2"/>
                <w:sz w:val="24"/>
              </w:rPr>
              <w:t xml:space="preserve"> </w:t>
            </w:r>
            <w:r>
              <w:rPr>
                <w:sz w:val="24"/>
              </w:rPr>
              <w:t>и</w:t>
            </w:r>
            <w:r>
              <w:rPr>
                <w:spacing w:val="-2"/>
                <w:sz w:val="24"/>
              </w:rPr>
              <w:t xml:space="preserve"> </w:t>
            </w:r>
            <w:r>
              <w:rPr>
                <w:sz w:val="24"/>
              </w:rPr>
              <w:t>России</w:t>
            </w:r>
          </w:p>
        </w:tc>
        <w:tc>
          <w:tcPr>
            <w:tcW w:w="1690" w:type="dxa"/>
          </w:tcPr>
          <w:p w:rsidR="00877DF7" w:rsidRDefault="00A448DA">
            <w:pPr>
              <w:pStyle w:val="TableParagraph"/>
              <w:spacing w:line="267" w:lineRule="exact"/>
              <w:ind w:left="167" w:right="162"/>
              <w:jc w:val="center"/>
              <w:rPr>
                <w:sz w:val="24"/>
              </w:rPr>
            </w:pPr>
            <w:r>
              <w:rPr>
                <w:sz w:val="24"/>
              </w:rPr>
              <w:t>В</w:t>
            </w:r>
            <w:r>
              <w:rPr>
                <w:spacing w:val="-1"/>
                <w:sz w:val="24"/>
              </w:rPr>
              <w:t xml:space="preserve"> </w:t>
            </w:r>
            <w:r>
              <w:rPr>
                <w:sz w:val="24"/>
              </w:rPr>
              <w:t>течение</w:t>
            </w:r>
          </w:p>
          <w:p w:rsidR="00877DF7" w:rsidRDefault="00A448DA">
            <w:pPr>
              <w:pStyle w:val="TableParagraph"/>
              <w:spacing w:line="265" w:lineRule="exact"/>
              <w:ind w:left="167" w:right="158"/>
              <w:jc w:val="center"/>
              <w:rPr>
                <w:sz w:val="24"/>
              </w:rPr>
            </w:pPr>
            <w:r>
              <w:rPr>
                <w:sz w:val="24"/>
              </w:rPr>
              <w:t>года</w:t>
            </w:r>
          </w:p>
        </w:tc>
        <w:tc>
          <w:tcPr>
            <w:tcW w:w="3183" w:type="dxa"/>
          </w:tcPr>
          <w:p w:rsidR="00877DF7" w:rsidRDefault="00A448DA">
            <w:pPr>
              <w:pStyle w:val="TableParagraph"/>
              <w:spacing w:line="267" w:lineRule="exact"/>
              <w:ind w:left="109"/>
              <w:rPr>
                <w:sz w:val="24"/>
              </w:rPr>
            </w:pPr>
            <w:r>
              <w:rPr>
                <w:sz w:val="24"/>
              </w:rPr>
              <w:t>Классные</w:t>
            </w:r>
            <w:r>
              <w:rPr>
                <w:spacing w:val="-3"/>
                <w:sz w:val="24"/>
              </w:rPr>
              <w:t xml:space="preserve"> </w:t>
            </w:r>
            <w:r>
              <w:rPr>
                <w:sz w:val="24"/>
              </w:rPr>
              <w:t>руководители,</w:t>
            </w:r>
          </w:p>
          <w:p w:rsidR="00877DF7" w:rsidRDefault="00A448DA">
            <w:pPr>
              <w:pStyle w:val="TableParagraph"/>
              <w:spacing w:line="265" w:lineRule="exact"/>
              <w:ind w:left="109"/>
              <w:rPr>
                <w:sz w:val="24"/>
              </w:rPr>
            </w:pPr>
            <w:r>
              <w:rPr>
                <w:sz w:val="24"/>
              </w:rPr>
              <w:t>заместитель директора</w:t>
            </w:r>
          </w:p>
        </w:tc>
      </w:tr>
      <w:tr w:rsidR="00877DF7">
        <w:trPr>
          <w:trHeight w:val="551"/>
        </w:trPr>
        <w:tc>
          <w:tcPr>
            <w:tcW w:w="5218" w:type="dxa"/>
          </w:tcPr>
          <w:p w:rsidR="00877DF7" w:rsidRDefault="00A448DA">
            <w:pPr>
              <w:pStyle w:val="TableParagraph"/>
              <w:spacing w:line="267" w:lineRule="exact"/>
              <w:rPr>
                <w:sz w:val="24"/>
              </w:rPr>
            </w:pPr>
            <w:r>
              <w:rPr>
                <w:sz w:val="24"/>
              </w:rPr>
              <w:t>Тематические</w:t>
            </w:r>
            <w:r>
              <w:rPr>
                <w:spacing w:val="57"/>
                <w:sz w:val="24"/>
              </w:rPr>
              <w:t xml:space="preserve"> </w:t>
            </w:r>
            <w:r>
              <w:rPr>
                <w:sz w:val="24"/>
              </w:rPr>
              <w:t>классные</w:t>
            </w:r>
            <w:r>
              <w:rPr>
                <w:spacing w:val="115"/>
                <w:sz w:val="24"/>
              </w:rPr>
              <w:t xml:space="preserve"> </w:t>
            </w:r>
            <w:r>
              <w:rPr>
                <w:sz w:val="24"/>
              </w:rPr>
              <w:t>часы</w:t>
            </w:r>
            <w:r>
              <w:rPr>
                <w:spacing w:val="119"/>
                <w:sz w:val="24"/>
              </w:rPr>
              <w:t xml:space="preserve"> </w:t>
            </w:r>
            <w:r>
              <w:rPr>
                <w:sz w:val="24"/>
              </w:rPr>
              <w:t>по</w:t>
            </w:r>
            <w:r>
              <w:rPr>
                <w:spacing w:val="117"/>
                <w:sz w:val="24"/>
              </w:rPr>
              <w:t xml:space="preserve"> </w:t>
            </w:r>
            <w:r>
              <w:rPr>
                <w:sz w:val="24"/>
              </w:rPr>
              <w:t>правовому,</w:t>
            </w:r>
          </w:p>
          <w:p w:rsidR="00877DF7" w:rsidRDefault="00A448DA">
            <w:pPr>
              <w:pStyle w:val="TableParagraph"/>
              <w:spacing w:line="265" w:lineRule="exact"/>
              <w:rPr>
                <w:sz w:val="24"/>
              </w:rPr>
            </w:pPr>
            <w:r>
              <w:rPr>
                <w:sz w:val="24"/>
              </w:rPr>
              <w:t>гражданскому</w:t>
            </w:r>
            <w:r>
              <w:rPr>
                <w:spacing w:val="-7"/>
                <w:sz w:val="24"/>
              </w:rPr>
              <w:t xml:space="preserve"> </w:t>
            </w:r>
            <w:r>
              <w:rPr>
                <w:sz w:val="24"/>
              </w:rPr>
              <w:t>и</w:t>
            </w:r>
            <w:r>
              <w:rPr>
                <w:spacing w:val="3"/>
                <w:sz w:val="24"/>
              </w:rPr>
              <w:t xml:space="preserve"> </w:t>
            </w:r>
            <w:r>
              <w:rPr>
                <w:sz w:val="24"/>
              </w:rPr>
              <w:t>патриотическому</w:t>
            </w:r>
            <w:r>
              <w:rPr>
                <w:spacing w:val="-7"/>
                <w:sz w:val="24"/>
              </w:rPr>
              <w:t xml:space="preserve"> </w:t>
            </w:r>
            <w:r>
              <w:rPr>
                <w:sz w:val="24"/>
              </w:rPr>
              <w:t>воспитанию</w:t>
            </w:r>
          </w:p>
        </w:tc>
        <w:tc>
          <w:tcPr>
            <w:tcW w:w="1690" w:type="dxa"/>
          </w:tcPr>
          <w:p w:rsidR="00877DF7" w:rsidRDefault="00A448DA">
            <w:pPr>
              <w:pStyle w:val="TableParagraph"/>
              <w:spacing w:line="267" w:lineRule="exact"/>
              <w:ind w:left="167" w:right="162"/>
              <w:jc w:val="center"/>
              <w:rPr>
                <w:sz w:val="24"/>
              </w:rPr>
            </w:pPr>
            <w:r>
              <w:rPr>
                <w:sz w:val="24"/>
              </w:rPr>
              <w:t>В</w:t>
            </w:r>
            <w:r>
              <w:rPr>
                <w:spacing w:val="-1"/>
                <w:sz w:val="24"/>
              </w:rPr>
              <w:t xml:space="preserve"> </w:t>
            </w:r>
            <w:r>
              <w:rPr>
                <w:sz w:val="24"/>
              </w:rPr>
              <w:t>течение</w:t>
            </w:r>
          </w:p>
          <w:p w:rsidR="00877DF7" w:rsidRDefault="00A448DA">
            <w:pPr>
              <w:pStyle w:val="TableParagraph"/>
              <w:spacing w:line="265" w:lineRule="exact"/>
              <w:ind w:left="167" w:right="158"/>
              <w:jc w:val="center"/>
              <w:rPr>
                <w:sz w:val="24"/>
              </w:rPr>
            </w:pPr>
            <w:r>
              <w:rPr>
                <w:sz w:val="24"/>
              </w:rPr>
              <w:t>года</w:t>
            </w:r>
          </w:p>
        </w:tc>
        <w:tc>
          <w:tcPr>
            <w:tcW w:w="3183" w:type="dxa"/>
          </w:tcPr>
          <w:p w:rsidR="00877DF7" w:rsidRDefault="00A448DA">
            <w:pPr>
              <w:pStyle w:val="TableParagraph"/>
              <w:spacing w:line="268" w:lineRule="exact"/>
              <w:ind w:left="109"/>
              <w:rPr>
                <w:sz w:val="24"/>
              </w:rPr>
            </w:pPr>
            <w:r>
              <w:rPr>
                <w:sz w:val="24"/>
              </w:rPr>
              <w:t>Классные</w:t>
            </w:r>
            <w:r>
              <w:rPr>
                <w:spacing w:val="-1"/>
                <w:sz w:val="24"/>
              </w:rPr>
              <w:t xml:space="preserve"> </w:t>
            </w:r>
            <w:r>
              <w:rPr>
                <w:sz w:val="24"/>
              </w:rPr>
              <w:t>руководители</w:t>
            </w:r>
          </w:p>
        </w:tc>
      </w:tr>
      <w:tr w:rsidR="00877DF7">
        <w:trPr>
          <w:trHeight w:val="825"/>
        </w:trPr>
        <w:tc>
          <w:tcPr>
            <w:tcW w:w="5218" w:type="dxa"/>
          </w:tcPr>
          <w:p w:rsidR="00877DF7" w:rsidRDefault="00A448DA">
            <w:pPr>
              <w:pStyle w:val="TableParagraph"/>
              <w:tabs>
                <w:tab w:val="left" w:pos="955"/>
                <w:tab w:val="left" w:pos="2223"/>
                <w:tab w:val="left" w:pos="3105"/>
                <w:tab w:val="left" w:pos="3662"/>
              </w:tabs>
              <w:spacing w:line="237" w:lineRule="auto"/>
              <w:ind w:right="87"/>
              <w:rPr>
                <w:sz w:val="24"/>
              </w:rPr>
            </w:pPr>
            <w:r>
              <w:rPr>
                <w:sz w:val="24"/>
              </w:rPr>
              <w:t>Цикл</w:t>
            </w:r>
            <w:r>
              <w:rPr>
                <w:sz w:val="24"/>
              </w:rPr>
              <w:tab/>
              <w:t>классных</w:t>
            </w:r>
            <w:r>
              <w:rPr>
                <w:sz w:val="24"/>
              </w:rPr>
              <w:tab/>
              <w:t>часов</w:t>
            </w:r>
            <w:r>
              <w:rPr>
                <w:sz w:val="24"/>
              </w:rPr>
              <w:tab/>
              <w:t>по</w:t>
            </w:r>
            <w:r>
              <w:rPr>
                <w:sz w:val="24"/>
              </w:rPr>
              <w:tab/>
              <w:t>профилактике</w:t>
            </w:r>
            <w:r>
              <w:rPr>
                <w:spacing w:val="-57"/>
                <w:sz w:val="24"/>
              </w:rPr>
              <w:t xml:space="preserve"> </w:t>
            </w:r>
            <w:r>
              <w:rPr>
                <w:sz w:val="24"/>
              </w:rPr>
              <w:t>правонарушений</w:t>
            </w:r>
            <w:r>
              <w:rPr>
                <w:spacing w:val="3"/>
                <w:sz w:val="24"/>
              </w:rPr>
              <w:t xml:space="preserve"> </w:t>
            </w:r>
            <w:r>
              <w:rPr>
                <w:sz w:val="24"/>
              </w:rPr>
              <w:t>и</w:t>
            </w:r>
            <w:r>
              <w:rPr>
                <w:spacing w:val="3"/>
                <w:sz w:val="24"/>
              </w:rPr>
              <w:t xml:space="preserve"> </w:t>
            </w:r>
            <w:r>
              <w:rPr>
                <w:sz w:val="24"/>
              </w:rPr>
              <w:t>преступлений,</w:t>
            </w:r>
            <w:r>
              <w:rPr>
                <w:spacing w:val="4"/>
                <w:sz w:val="24"/>
              </w:rPr>
              <w:t xml:space="preserve"> </w:t>
            </w:r>
            <w:r>
              <w:rPr>
                <w:sz w:val="24"/>
              </w:rPr>
              <w:t>правовому</w:t>
            </w:r>
          </w:p>
          <w:p w:rsidR="00877DF7" w:rsidRDefault="00A448DA">
            <w:pPr>
              <w:pStyle w:val="TableParagraph"/>
              <w:spacing w:line="261" w:lineRule="exact"/>
              <w:rPr>
                <w:sz w:val="24"/>
              </w:rPr>
            </w:pPr>
            <w:r>
              <w:rPr>
                <w:sz w:val="24"/>
              </w:rPr>
              <w:t>воспитанию.</w:t>
            </w:r>
          </w:p>
        </w:tc>
        <w:tc>
          <w:tcPr>
            <w:tcW w:w="1690" w:type="dxa"/>
          </w:tcPr>
          <w:p w:rsidR="00877DF7" w:rsidRDefault="00A448DA">
            <w:pPr>
              <w:pStyle w:val="TableParagraph"/>
              <w:spacing w:line="237" w:lineRule="auto"/>
              <w:ind w:left="618" w:right="307" w:hanging="288"/>
              <w:rPr>
                <w:sz w:val="24"/>
              </w:rPr>
            </w:pPr>
            <w:r>
              <w:rPr>
                <w:sz w:val="24"/>
              </w:rPr>
              <w:t>В течение</w:t>
            </w:r>
            <w:r>
              <w:rPr>
                <w:spacing w:val="-57"/>
                <w:sz w:val="24"/>
              </w:rPr>
              <w:t xml:space="preserve"> </w:t>
            </w:r>
            <w:r>
              <w:rPr>
                <w:sz w:val="24"/>
              </w:rPr>
              <w:t>года</w:t>
            </w:r>
          </w:p>
        </w:tc>
        <w:tc>
          <w:tcPr>
            <w:tcW w:w="3183" w:type="dxa"/>
          </w:tcPr>
          <w:p w:rsidR="00877DF7" w:rsidRDefault="00A448DA">
            <w:pPr>
              <w:pStyle w:val="TableParagraph"/>
              <w:spacing w:line="237" w:lineRule="auto"/>
              <w:ind w:left="109" w:right="508"/>
              <w:rPr>
                <w:sz w:val="24"/>
              </w:rPr>
            </w:pPr>
            <w:r>
              <w:rPr>
                <w:sz w:val="24"/>
              </w:rPr>
              <w:t>Классные руководители,</w:t>
            </w:r>
            <w:r>
              <w:rPr>
                <w:spacing w:val="-57"/>
                <w:sz w:val="24"/>
              </w:rPr>
              <w:t xml:space="preserve"> </w:t>
            </w:r>
            <w:r>
              <w:rPr>
                <w:sz w:val="24"/>
              </w:rPr>
              <w:t>социальный</w:t>
            </w:r>
            <w:r>
              <w:rPr>
                <w:spacing w:val="-2"/>
                <w:sz w:val="24"/>
              </w:rPr>
              <w:t xml:space="preserve"> </w:t>
            </w:r>
            <w:r>
              <w:rPr>
                <w:sz w:val="24"/>
              </w:rPr>
              <w:t>педагог,</w:t>
            </w:r>
          </w:p>
          <w:p w:rsidR="00877DF7" w:rsidRDefault="00A448DA">
            <w:pPr>
              <w:pStyle w:val="TableParagraph"/>
              <w:spacing w:line="261" w:lineRule="exact"/>
              <w:ind w:left="109"/>
              <w:rPr>
                <w:sz w:val="24"/>
              </w:rPr>
            </w:pPr>
            <w:r>
              <w:rPr>
                <w:sz w:val="24"/>
              </w:rPr>
              <w:t>администрация.</w:t>
            </w:r>
          </w:p>
        </w:tc>
      </w:tr>
      <w:tr w:rsidR="00877DF7">
        <w:trPr>
          <w:trHeight w:val="556"/>
        </w:trPr>
        <w:tc>
          <w:tcPr>
            <w:tcW w:w="5218" w:type="dxa"/>
          </w:tcPr>
          <w:p w:rsidR="00877DF7" w:rsidRDefault="00A448DA">
            <w:pPr>
              <w:pStyle w:val="TableParagraph"/>
              <w:spacing w:line="274" w:lineRule="exact"/>
              <w:ind w:right="88"/>
              <w:rPr>
                <w:sz w:val="24"/>
              </w:rPr>
            </w:pPr>
            <w:r>
              <w:rPr>
                <w:sz w:val="24"/>
              </w:rPr>
              <w:t>Реализация</w:t>
            </w:r>
            <w:r>
              <w:rPr>
                <w:spacing w:val="24"/>
                <w:sz w:val="24"/>
              </w:rPr>
              <w:t xml:space="preserve"> </w:t>
            </w:r>
            <w:r>
              <w:rPr>
                <w:sz w:val="24"/>
              </w:rPr>
              <w:t>программ</w:t>
            </w:r>
            <w:r>
              <w:rPr>
                <w:spacing w:val="26"/>
                <w:sz w:val="24"/>
              </w:rPr>
              <w:t xml:space="preserve"> </w:t>
            </w:r>
            <w:r>
              <w:rPr>
                <w:sz w:val="24"/>
              </w:rPr>
              <w:t>внеурочной</w:t>
            </w:r>
            <w:r>
              <w:rPr>
                <w:spacing w:val="25"/>
                <w:sz w:val="24"/>
              </w:rPr>
              <w:t xml:space="preserve"> </w:t>
            </w:r>
            <w:r>
              <w:rPr>
                <w:sz w:val="24"/>
              </w:rPr>
              <w:t>деятельности</w:t>
            </w:r>
            <w:r>
              <w:rPr>
                <w:spacing w:val="-57"/>
                <w:sz w:val="24"/>
              </w:rPr>
              <w:t xml:space="preserve"> </w:t>
            </w:r>
            <w:r>
              <w:rPr>
                <w:sz w:val="24"/>
              </w:rPr>
              <w:t>социальной</w:t>
            </w:r>
            <w:r>
              <w:rPr>
                <w:spacing w:val="-2"/>
                <w:sz w:val="24"/>
              </w:rPr>
              <w:t xml:space="preserve"> </w:t>
            </w:r>
            <w:r>
              <w:rPr>
                <w:sz w:val="24"/>
              </w:rPr>
              <w:t>направленности</w:t>
            </w:r>
          </w:p>
        </w:tc>
        <w:tc>
          <w:tcPr>
            <w:tcW w:w="1690" w:type="dxa"/>
          </w:tcPr>
          <w:p w:rsidR="00877DF7" w:rsidRDefault="00A448DA">
            <w:pPr>
              <w:pStyle w:val="TableParagraph"/>
              <w:spacing w:line="274" w:lineRule="exact"/>
              <w:ind w:left="618" w:right="328" w:hanging="264"/>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3183" w:type="dxa"/>
          </w:tcPr>
          <w:p w:rsidR="00877DF7" w:rsidRDefault="00A448DA">
            <w:pPr>
              <w:pStyle w:val="TableParagraph"/>
              <w:spacing w:line="274" w:lineRule="exact"/>
              <w:ind w:left="109" w:right="998"/>
              <w:rPr>
                <w:sz w:val="24"/>
              </w:rPr>
            </w:pPr>
            <w:r>
              <w:rPr>
                <w:sz w:val="24"/>
              </w:rPr>
              <w:t>Педагоги (классные</w:t>
            </w:r>
            <w:r>
              <w:rPr>
                <w:spacing w:val="-57"/>
                <w:sz w:val="24"/>
              </w:rPr>
              <w:t xml:space="preserve"> </w:t>
            </w:r>
            <w:r>
              <w:rPr>
                <w:sz w:val="24"/>
              </w:rPr>
              <w:t>руководители)</w:t>
            </w:r>
          </w:p>
        </w:tc>
      </w:tr>
      <w:tr w:rsidR="00877DF7">
        <w:trPr>
          <w:trHeight w:val="825"/>
        </w:trPr>
        <w:tc>
          <w:tcPr>
            <w:tcW w:w="5218" w:type="dxa"/>
          </w:tcPr>
          <w:p w:rsidR="00877DF7" w:rsidRDefault="00A448DA">
            <w:pPr>
              <w:pStyle w:val="TableParagraph"/>
              <w:tabs>
                <w:tab w:val="left" w:pos="2275"/>
                <w:tab w:val="left" w:pos="3720"/>
              </w:tabs>
              <w:spacing w:line="237" w:lineRule="auto"/>
              <w:ind w:right="92"/>
              <w:rPr>
                <w:sz w:val="24"/>
              </w:rPr>
            </w:pPr>
            <w:r>
              <w:rPr>
                <w:sz w:val="24"/>
              </w:rPr>
              <w:t>Формирование</w:t>
            </w:r>
            <w:r>
              <w:rPr>
                <w:sz w:val="24"/>
              </w:rPr>
              <w:tab/>
              <w:t>органов</w:t>
            </w:r>
            <w:r>
              <w:rPr>
                <w:sz w:val="24"/>
              </w:rPr>
              <w:tab/>
            </w:r>
            <w:r>
              <w:rPr>
                <w:spacing w:val="-1"/>
                <w:sz w:val="24"/>
              </w:rPr>
              <w:t>ученического</w:t>
            </w:r>
            <w:r>
              <w:rPr>
                <w:spacing w:val="-57"/>
                <w:sz w:val="24"/>
              </w:rPr>
              <w:t xml:space="preserve"> </w:t>
            </w:r>
            <w:r>
              <w:rPr>
                <w:sz w:val="24"/>
              </w:rPr>
              <w:t>самоуправления</w:t>
            </w:r>
            <w:r>
              <w:rPr>
                <w:spacing w:val="11"/>
                <w:sz w:val="24"/>
              </w:rPr>
              <w:t xml:space="preserve"> </w:t>
            </w:r>
            <w:r>
              <w:rPr>
                <w:sz w:val="24"/>
              </w:rPr>
              <w:t>на</w:t>
            </w:r>
            <w:r>
              <w:rPr>
                <w:spacing w:val="10"/>
                <w:sz w:val="24"/>
              </w:rPr>
              <w:t xml:space="preserve"> </w:t>
            </w:r>
            <w:r>
              <w:rPr>
                <w:sz w:val="24"/>
              </w:rPr>
              <w:t>новый</w:t>
            </w:r>
            <w:r>
              <w:rPr>
                <w:spacing w:val="12"/>
                <w:sz w:val="24"/>
              </w:rPr>
              <w:t xml:space="preserve"> </w:t>
            </w:r>
            <w:r>
              <w:rPr>
                <w:sz w:val="24"/>
              </w:rPr>
              <w:t>учебный</w:t>
            </w:r>
            <w:r>
              <w:rPr>
                <w:spacing w:val="12"/>
                <w:sz w:val="24"/>
              </w:rPr>
              <w:t xml:space="preserve"> </w:t>
            </w:r>
            <w:r>
              <w:rPr>
                <w:sz w:val="24"/>
              </w:rPr>
              <w:t>год</w:t>
            </w:r>
            <w:r>
              <w:rPr>
                <w:spacing w:val="10"/>
                <w:sz w:val="24"/>
              </w:rPr>
              <w:t xml:space="preserve"> </w:t>
            </w:r>
            <w:r>
              <w:rPr>
                <w:sz w:val="24"/>
              </w:rPr>
              <w:t>в</w:t>
            </w:r>
            <w:r>
              <w:rPr>
                <w:spacing w:val="12"/>
                <w:sz w:val="24"/>
              </w:rPr>
              <w:t xml:space="preserve"> </w:t>
            </w:r>
            <w:r>
              <w:rPr>
                <w:sz w:val="24"/>
              </w:rPr>
              <w:t>классе</w:t>
            </w:r>
          </w:p>
          <w:p w:rsidR="00877DF7" w:rsidRDefault="00A448DA">
            <w:pPr>
              <w:pStyle w:val="TableParagraph"/>
              <w:spacing w:line="261" w:lineRule="exact"/>
              <w:rPr>
                <w:sz w:val="24"/>
              </w:rPr>
            </w:pPr>
            <w:r>
              <w:rPr>
                <w:sz w:val="24"/>
              </w:rPr>
              <w:t>и</w:t>
            </w:r>
            <w:r>
              <w:rPr>
                <w:spacing w:val="2"/>
                <w:sz w:val="24"/>
              </w:rPr>
              <w:t xml:space="preserve"> </w:t>
            </w:r>
            <w:r>
              <w:rPr>
                <w:sz w:val="24"/>
              </w:rPr>
              <w:t>в</w:t>
            </w:r>
            <w:r>
              <w:rPr>
                <w:spacing w:val="-1"/>
                <w:sz w:val="24"/>
              </w:rPr>
              <w:t xml:space="preserve"> </w:t>
            </w:r>
            <w:r>
              <w:rPr>
                <w:sz w:val="24"/>
              </w:rPr>
              <w:t>школе.</w:t>
            </w:r>
          </w:p>
        </w:tc>
        <w:tc>
          <w:tcPr>
            <w:tcW w:w="1690" w:type="dxa"/>
          </w:tcPr>
          <w:p w:rsidR="00877DF7" w:rsidRDefault="00A448DA">
            <w:pPr>
              <w:pStyle w:val="TableParagraph"/>
              <w:spacing w:line="268" w:lineRule="exact"/>
              <w:ind w:left="0" w:right="354"/>
              <w:jc w:val="right"/>
              <w:rPr>
                <w:sz w:val="24"/>
              </w:rPr>
            </w:pPr>
            <w:r>
              <w:rPr>
                <w:sz w:val="24"/>
              </w:rPr>
              <w:t>Сентябрь</w:t>
            </w:r>
          </w:p>
        </w:tc>
        <w:tc>
          <w:tcPr>
            <w:tcW w:w="3183" w:type="dxa"/>
          </w:tcPr>
          <w:p w:rsidR="00877DF7" w:rsidRDefault="00A448DA">
            <w:pPr>
              <w:pStyle w:val="TableParagraph"/>
              <w:spacing w:line="237" w:lineRule="auto"/>
              <w:ind w:left="109" w:right="522"/>
              <w:rPr>
                <w:sz w:val="24"/>
              </w:rPr>
            </w:pPr>
            <w:r>
              <w:rPr>
                <w:sz w:val="24"/>
              </w:rPr>
              <w:t>Классные руководители,</w:t>
            </w:r>
            <w:r>
              <w:rPr>
                <w:spacing w:val="-57"/>
                <w:sz w:val="24"/>
              </w:rPr>
              <w:t xml:space="preserve"> </w:t>
            </w:r>
            <w:r>
              <w:rPr>
                <w:sz w:val="24"/>
              </w:rPr>
              <w:t>педагоги-организаторы</w:t>
            </w:r>
          </w:p>
        </w:tc>
      </w:tr>
      <w:tr w:rsidR="00877DF7">
        <w:trPr>
          <w:trHeight w:val="551"/>
        </w:trPr>
        <w:tc>
          <w:tcPr>
            <w:tcW w:w="5218" w:type="dxa"/>
          </w:tcPr>
          <w:p w:rsidR="00877DF7" w:rsidRDefault="00A448DA">
            <w:pPr>
              <w:pStyle w:val="TableParagraph"/>
              <w:spacing w:line="268" w:lineRule="exact"/>
              <w:rPr>
                <w:sz w:val="24"/>
              </w:rPr>
            </w:pPr>
            <w:r>
              <w:rPr>
                <w:sz w:val="24"/>
              </w:rPr>
              <w:t>Учебы</w:t>
            </w:r>
            <w:r>
              <w:rPr>
                <w:spacing w:val="1"/>
                <w:sz w:val="24"/>
              </w:rPr>
              <w:t xml:space="preserve"> </w:t>
            </w:r>
            <w:r>
              <w:rPr>
                <w:sz w:val="24"/>
              </w:rPr>
              <w:t>актива</w:t>
            </w:r>
            <w:r>
              <w:rPr>
                <w:spacing w:val="-1"/>
                <w:sz w:val="24"/>
              </w:rPr>
              <w:t xml:space="preserve"> </w:t>
            </w:r>
            <w:r>
              <w:rPr>
                <w:sz w:val="24"/>
              </w:rPr>
              <w:t>школы</w:t>
            </w:r>
          </w:p>
        </w:tc>
        <w:tc>
          <w:tcPr>
            <w:tcW w:w="1690" w:type="dxa"/>
          </w:tcPr>
          <w:p w:rsidR="00877DF7" w:rsidRDefault="00A448DA">
            <w:pPr>
              <w:pStyle w:val="TableParagraph"/>
              <w:spacing w:line="268" w:lineRule="exact"/>
              <w:ind w:left="167" w:right="161"/>
              <w:jc w:val="center"/>
              <w:rPr>
                <w:sz w:val="24"/>
              </w:rPr>
            </w:pPr>
            <w:r>
              <w:rPr>
                <w:sz w:val="24"/>
              </w:rPr>
              <w:t>3</w:t>
            </w:r>
            <w:r>
              <w:rPr>
                <w:spacing w:val="1"/>
                <w:sz w:val="24"/>
              </w:rPr>
              <w:t xml:space="preserve"> </w:t>
            </w:r>
            <w:r>
              <w:rPr>
                <w:sz w:val="24"/>
              </w:rPr>
              <w:t>раза</w:t>
            </w:r>
            <w:r>
              <w:rPr>
                <w:spacing w:val="1"/>
                <w:sz w:val="24"/>
              </w:rPr>
              <w:t xml:space="preserve"> </w:t>
            </w:r>
            <w:r>
              <w:rPr>
                <w:sz w:val="24"/>
              </w:rPr>
              <w:t>в</w:t>
            </w:r>
          </w:p>
          <w:p w:rsidR="00877DF7" w:rsidRDefault="00A448DA">
            <w:pPr>
              <w:pStyle w:val="TableParagraph"/>
              <w:spacing w:before="2" w:line="261" w:lineRule="exact"/>
              <w:ind w:left="167" w:right="162"/>
              <w:jc w:val="center"/>
              <w:rPr>
                <w:sz w:val="24"/>
              </w:rPr>
            </w:pPr>
            <w:r>
              <w:rPr>
                <w:sz w:val="24"/>
              </w:rPr>
              <w:t>течение года</w:t>
            </w:r>
          </w:p>
        </w:tc>
        <w:tc>
          <w:tcPr>
            <w:tcW w:w="3183" w:type="dxa"/>
          </w:tcPr>
          <w:p w:rsidR="00877DF7" w:rsidRDefault="00A448DA">
            <w:pPr>
              <w:pStyle w:val="TableParagraph"/>
              <w:spacing w:line="268" w:lineRule="exact"/>
              <w:ind w:left="109"/>
              <w:rPr>
                <w:sz w:val="24"/>
              </w:rPr>
            </w:pPr>
            <w:r>
              <w:rPr>
                <w:sz w:val="24"/>
              </w:rPr>
              <w:t>Заместитель</w:t>
            </w:r>
            <w:r>
              <w:rPr>
                <w:spacing w:val="1"/>
                <w:sz w:val="24"/>
              </w:rPr>
              <w:t xml:space="preserve"> </w:t>
            </w:r>
            <w:r>
              <w:rPr>
                <w:sz w:val="24"/>
              </w:rPr>
              <w:t>директора</w:t>
            </w:r>
          </w:p>
        </w:tc>
      </w:tr>
      <w:tr w:rsidR="00877DF7">
        <w:trPr>
          <w:trHeight w:val="551"/>
        </w:trPr>
        <w:tc>
          <w:tcPr>
            <w:tcW w:w="5218" w:type="dxa"/>
          </w:tcPr>
          <w:p w:rsidR="00877DF7" w:rsidRDefault="00A448DA">
            <w:pPr>
              <w:pStyle w:val="TableParagraph"/>
              <w:spacing w:line="268" w:lineRule="exact"/>
              <w:rPr>
                <w:sz w:val="24"/>
              </w:rPr>
            </w:pPr>
            <w:r>
              <w:rPr>
                <w:sz w:val="24"/>
              </w:rPr>
              <w:lastRenderedPageBreak/>
              <w:t>День народного</w:t>
            </w:r>
            <w:r>
              <w:rPr>
                <w:spacing w:val="-1"/>
                <w:sz w:val="24"/>
              </w:rPr>
              <w:t xml:space="preserve"> </w:t>
            </w:r>
            <w:r>
              <w:rPr>
                <w:sz w:val="24"/>
              </w:rPr>
              <w:t>единства</w:t>
            </w:r>
          </w:p>
        </w:tc>
        <w:tc>
          <w:tcPr>
            <w:tcW w:w="1690" w:type="dxa"/>
          </w:tcPr>
          <w:p w:rsidR="00877DF7" w:rsidRDefault="00A448DA">
            <w:pPr>
              <w:pStyle w:val="TableParagraph"/>
              <w:spacing w:line="268" w:lineRule="exact"/>
              <w:ind w:left="0" w:right="455"/>
              <w:jc w:val="right"/>
              <w:rPr>
                <w:sz w:val="24"/>
              </w:rPr>
            </w:pPr>
            <w:r>
              <w:rPr>
                <w:sz w:val="24"/>
              </w:rPr>
              <w:t>Ноябрь</w:t>
            </w:r>
          </w:p>
        </w:tc>
        <w:tc>
          <w:tcPr>
            <w:tcW w:w="3183" w:type="dxa"/>
          </w:tcPr>
          <w:p w:rsidR="00877DF7" w:rsidRDefault="00A448DA">
            <w:pPr>
              <w:pStyle w:val="TableParagraph"/>
              <w:spacing w:line="268" w:lineRule="exact"/>
              <w:ind w:left="109"/>
              <w:rPr>
                <w:sz w:val="24"/>
              </w:rPr>
            </w:pPr>
            <w:r>
              <w:rPr>
                <w:sz w:val="24"/>
              </w:rPr>
              <w:t>Классные</w:t>
            </w:r>
            <w:r>
              <w:rPr>
                <w:spacing w:val="-4"/>
                <w:sz w:val="24"/>
              </w:rPr>
              <w:t xml:space="preserve"> </w:t>
            </w:r>
            <w:r>
              <w:rPr>
                <w:sz w:val="24"/>
              </w:rPr>
              <w:t>руководители,</w:t>
            </w:r>
          </w:p>
          <w:p w:rsidR="00877DF7" w:rsidRDefault="00A448DA">
            <w:pPr>
              <w:pStyle w:val="TableParagraph"/>
              <w:spacing w:before="2" w:line="261" w:lineRule="exact"/>
              <w:ind w:left="109"/>
              <w:rPr>
                <w:sz w:val="24"/>
              </w:rPr>
            </w:pPr>
            <w:r>
              <w:rPr>
                <w:sz w:val="24"/>
              </w:rPr>
              <w:t>педагоги</w:t>
            </w:r>
          </w:p>
        </w:tc>
      </w:tr>
      <w:tr w:rsidR="00877DF7">
        <w:trPr>
          <w:trHeight w:val="551"/>
        </w:trPr>
        <w:tc>
          <w:tcPr>
            <w:tcW w:w="5218" w:type="dxa"/>
          </w:tcPr>
          <w:p w:rsidR="00877DF7" w:rsidRDefault="00A448DA">
            <w:pPr>
              <w:pStyle w:val="TableParagraph"/>
              <w:spacing w:line="268" w:lineRule="exact"/>
              <w:rPr>
                <w:sz w:val="24"/>
              </w:rPr>
            </w:pPr>
            <w:r>
              <w:rPr>
                <w:sz w:val="24"/>
              </w:rPr>
              <w:t>День</w:t>
            </w:r>
            <w:r>
              <w:rPr>
                <w:spacing w:val="1"/>
                <w:sz w:val="24"/>
              </w:rPr>
              <w:t xml:space="preserve"> </w:t>
            </w:r>
            <w:r>
              <w:rPr>
                <w:sz w:val="24"/>
              </w:rPr>
              <w:t>толерантности</w:t>
            </w:r>
          </w:p>
        </w:tc>
        <w:tc>
          <w:tcPr>
            <w:tcW w:w="1690" w:type="dxa"/>
          </w:tcPr>
          <w:p w:rsidR="00877DF7" w:rsidRDefault="00A448DA">
            <w:pPr>
              <w:pStyle w:val="TableParagraph"/>
              <w:spacing w:line="268" w:lineRule="exact"/>
              <w:ind w:left="0" w:right="455"/>
              <w:jc w:val="right"/>
              <w:rPr>
                <w:sz w:val="24"/>
              </w:rPr>
            </w:pPr>
            <w:r>
              <w:rPr>
                <w:sz w:val="24"/>
              </w:rPr>
              <w:t>Ноябрь</w:t>
            </w:r>
          </w:p>
        </w:tc>
        <w:tc>
          <w:tcPr>
            <w:tcW w:w="3183" w:type="dxa"/>
          </w:tcPr>
          <w:p w:rsidR="00877DF7" w:rsidRDefault="00A448DA">
            <w:pPr>
              <w:pStyle w:val="TableParagraph"/>
              <w:spacing w:line="268" w:lineRule="exact"/>
              <w:ind w:left="109"/>
              <w:rPr>
                <w:sz w:val="24"/>
              </w:rPr>
            </w:pPr>
            <w:r>
              <w:rPr>
                <w:sz w:val="24"/>
              </w:rPr>
              <w:t>Классные</w:t>
            </w:r>
            <w:r>
              <w:rPr>
                <w:spacing w:val="-3"/>
                <w:sz w:val="24"/>
              </w:rPr>
              <w:t xml:space="preserve"> </w:t>
            </w:r>
            <w:r>
              <w:rPr>
                <w:sz w:val="24"/>
              </w:rPr>
              <w:t>руководители,</w:t>
            </w:r>
          </w:p>
          <w:p w:rsidR="00877DF7" w:rsidRDefault="00A448DA">
            <w:pPr>
              <w:pStyle w:val="TableParagraph"/>
              <w:spacing w:before="2" w:line="261" w:lineRule="exact"/>
              <w:ind w:left="109"/>
              <w:rPr>
                <w:sz w:val="24"/>
              </w:rPr>
            </w:pPr>
            <w:r>
              <w:rPr>
                <w:sz w:val="24"/>
              </w:rPr>
              <w:t>педагоги</w:t>
            </w:r>
          </w:p>
        </w:tc>
      </w:tr>
      <w:tr w:rsidR="00877DF7">
        <w:trPr>
          <w:trHeight w:val="830"/>
        </w:trPr>
        <w:tc>
          <w:tcPr>
            <w:tcW w:w="5218" w:type="dxa"/>
          </w:tcPr>
          <w:p w:rsidR="00877DF7" w:rsidRDefault="00A448DA">
            <w:pPr>
              <w:pStyle w:val="TableParagraph"/>
              <w:spacing w:line="242" w:lineRule="auto"/>
              <w:ind w:right="91"/>
              <w:rPr>
                <w:sz w:val="24"/>
              </w:rPr>
            </w:pPr>
            <w:r>
              <w:rPr>
                <w:sz w:val="24"/>
              </w:rPr>
              <w:t>Неделя</w:t>
            </w:r>
            <w:r>
              <w:rPr>
                <w:spacing w:val="44"/>
                <w:sz w:val="24"/>
              </w:rPr>
              <w:t xml:space="preserve"> </w:t>
            </w:r>
            <w:r>
              <w:rPr>
                <w:sz w:val="24"/>
              </w:rPr>
              <w:t>правовых</w:t>
            </w:r>
            <w:r>
              <w:rPr>
                <w:spacing w:val="41"/>
                <w:sz w:val="24"/>
              </w:rPr>
              <w:t xml:space="preserve"> </w:t>
            </w:r>
            <w:r>
              <w:rPr>
                <w:sz w:val="24"/>
              </w:rPr>
              <w:t>знаний</w:t>
            </w:r>
            <w:r>
              <w:rPr>
                <w:spacing w:val="46"/>
                <w:sz w:val="24"/>
              </w:rPr>
              <w:t xml:space="preserve"> </w:t>
            </w:r>
            <w:r>
              <w:rPr>
                <w:sz w:val="24"/>
              </w:rPr>
              <w:t>(День</w:t>
            </w:r>
            <w:r>
              <w:rPr>
                <w:spacing w:val="46"/>
                <w:sz w:val="24"/>
              </w:rPr>
              <w:t xml:space="preserve"> </w:t>
            </w:r>
            <w:r>
              <w:rPr>
                <w:sz w:val="24"/>
              </w:rPr>
              <w:t>прав</w:t>
            </w:r>
            <w:r>
              <w:rPr>
                <w:spacing w:val="47"/>
                <w:sz w:val="24"/>
              </w:rPr>
              <w:t xml:space="preserve"> </w:t>
            </w:r>
            <w:r>
              <w:rPr>
                <w:sz w:val="24"/>
              </w:rPr>
              <w:t>человека,</w:t>
            </w:r>
            <w:r>
              <w:rPr>
                <w:spacing w:val="-57"/>
                <w:sz w:val="24"/>
              </w:rPr>
              <w:t xml:space="preserve"> </w:t>
            </w:r>
            <w:r>
              <w:rPr>
                <w:sz w:val="24"/>
              </w:rPr>
              <w:t>День</w:t>
            </w:r>
            <w:r>
              <w:rPr>
                <w:spacing w:val="2"/>
                <w:sz w:val="24"/>
              </w:rPr>
              <w:t xml:space="preserve"> </w:t>
            </w:r>
            <w:r>
              <w:rPr>
                <w:sz w:val="24"/>
              </w:rPr>
              <w:t>конституции)</w:t>
            </w:r>
          </w:p>
        </w:tc>
        <w:tc>
          <w:tcPr>
            <w:tcW w:w="1690" w:type="dxa"/>
          </w:tcPr>
          <w:p w:rsidR="00877DF7" w:rsidRDefault="00A448DA">
            <w:pPr>
              <w:pStyle w:val="TableParagraph"/>
              <w:spacing w:line="268" w:lineRule="exact"/>
              <w:ind w:left="0" w:right="416"/>
              <w:jc w:val="right"/>
              <w:rPr>
                <w:sz w:val="24"/>
              </w:rPr>
            </w:pPr>
            <w:r>
              <w:rPr>
                <w:sz w:val="24"/>
              </w:rPr>
              <w:t>Декабрь</w:t>
            </w:r>
          </w:p>
        </w:tc>
        <w:tc>
          <w:tcPr>
            <w:tcW w:w="3183" w:type="dxa"/>
          </w:tcPr>
          <w:p w:rsidR="00877DF7" w:rsidRDefault="00A448DA">
            <w:pPr>
              <w:pStyle w:val="TableParagraph"/>
              <w:spacing w:line="268" w:lineRule="exact"/>
              <w:ind w:left="109"/>
              <w:rPr>
                <w:sz w:val="24"/>
              </w:rPr>
            </w:pPr>
            <w:r>
              <w:rPr>
                <w:sz w:val="24"/>
              </w:rPr>
              <w:t>Заместитель</w:t>
            </w:r>
            <w:r>
              <w:rPr>
                <w:spacing w:val="-1"/>
                <w:sz w:val="24"/>
              </w:rPr>
              <w:t xml:space="preserve"> </w:t>
            </w:r>
            <w:r>
              <w:rPr>
                <w:sz w:val="24"/>
              </w:rPr>
              <w:t>директора,</w:t>
            </w:r>
          </w:p>
          <w:p w:rsidR="00877DF7" w:rsidRDefault="00A448DA">
            <w:pPr>
              <w:pStyle w:val="TableParagraph"/>
              <w:spacing w:line="274" w:lineRule="exact"/>
              <w:ind w:left="109" w:right="559"/>
              <w:rPr>
                <w:b/>
                <w:sz w:val="24"/>
              </w:rPr>
            </w:pPr>
            <w:r>
              <w:rPr>
                <w:sz w:val="24"/>
              </w:rPr>
              <w:t>социальный педагог,</w:t>
            </w:r>
            <w:r>
              <w:rPr>
                <w:spacing w:val="1"/>
                <w:sz w:val="24"/>
              </w:rPr>
              <w:t xml:space="preserve"> </w:t>
            </w:r>
            <w:r>
              <w:rPr>
                <w:sz w:val="24"/>
              </w:rPr>
              <w:t>классные</w:t>
            </w:r>
            <w:r>
              <w:rPr>
                <w:spacing w:val="-8"/>
                <w:sz w:val="24"/>
              </w:rPr>
              <w:t xml:space="preserve"> </w:t>
            </w:r>
            <w:r>
              <w:rPr>
                <w:sz w:val="24"/>
              </w:rPr>
              <w:t>руководители</w:t>
            </w:r>
            <w:r>
              <w:rPr>
                <w:b/>
                <w:sz w:val="24"/>
              </w:rPr>
              <w:t>.</w:t>
            </w:r>
          </w:p>
        </w:tc>
      </w:tr>
      <w:tr w:rsidR="00877DF7">
        <w:trPr>
          <w:trHeight w:val="1377"/>
        </w:trPr>
        <w:tc>
          <w:tcPr>
            <w:tcW w:w="5218" w:type="dxa"/>
          </w:tcPr>
          <w:p w:rsidR="00877DF7" w:rsidRDefault="00A448DA">
            <w:pPr>
              <w:pStyle w:val="TableParagraph"/>
              <w:spacing w:line="237" w:lineRule="auto"/>
              <w:ind w:right="224"/>
              <w:rPr>
                <w:sz w:val="24"/>
              </w:rPr>
            </w:pPr>
            <w:r>
              <w:rPr>
                <w:sz w:val="24"/>
              </w:rPr>
              <w:t>Месячник военно-патриотического воспитания</w:t>
            </w:r>
            <w:r>
              <w:rPr>
                <w:spacing w:val="-57"/>
                <w:sz w:val="24"/>
              </w:rPr>
              <w:t xml:space="preserve"> </w:t>
            </w:r>
            <w:r>
              <w:rPr>
                <w:sz w:val="24"/>
              </w:rPr>
              <w:t>школьников</w:t>
            </w:r>
          </w:p>
          <w:p w:rsidR="00877DF7" w:rsidRDefault="00A448DA">
            <w:pPr>
              <w:pStyle w:val="TableParagraph"/>
              <w:numPr>
                <w:ilvl w:val="0"/>
                <w:numId w:val="60"/>
              </w:numPr>
              <w:tabs>
                <w:tab w:val="left" w:pos="255"/>
              </w:tabs>
              <w:spacing w:line="275" w:lineRule="exact"/>
              <w:ind w:hanging="145"/>
              <w:rPr>
                <w:sz w:val="24"/>
              </w:rPr>
            </w:pPr>
            <w:r>
              <w:rPr>
                <w:sz w:val="24"/>
              </w:rPr>
              <w:t>уроки</w:t>
            </w:r>
            <w:r>
              <w:rPr>
                <w:spacing w:val="-5"/>
                <w:sz w:val="24"/>
              </w:rPr>
              <w:t xml:space="preserve"> </w:t>
            </w:r>
            <w:r>
              <w:rPr>
                <w:sz w:val="24"/>
              </w:rPr>
              <w:t>мужества</w:t>
            </w:r>
          </w:p>
          <w:p w:rsidR="00877DF7" w:rsidRDefault="00A448DA">
            <w:pPr>
              <w:pStyle w:val="TableParagraph"/>
              <w:numPr>
                <w:ilvl w:val="0"/>
                <w:numId w:val="60"/>
              </w:numPr>
              <w:tabs>
                <w:tab w:val="left" w:pos="255"/>
              </w:tabs>
              <w:spacing w:line="275" w:lineRule="exact"/>
              <w:ind w:hanging="145"/>
              <w:rPr>
                <w:sz w:val="24"/>
              </w:rPr>
            </w:pPr>
            <w:r>
              <w:rPr>
                <w:sz w:val="24"/>
              </w:rPr>
              <w:t>участие</w:t>
            </w:r>
            <w:r>
              <w:rPr>
                <w:spacing w:val="-3"/>
                <w:sz w:val="24"/>
              </w:rPr>
              <w:t xml:space="preserve"> </w:t>
            </w:r>
            <w:r>
              <w:rPr>
                <w:sz w:val="24"/>
              </w:rPr>
              <w:t>в</w:t>
            </w:r>
            <w:r>
              <w:rPr>
                <w:spacing w:val="1"/>
                <w:sz w:val="24"/>
              </w:rPr>
              <w:t xml:space="preserve"> </w:t>
            </w:r>
            <w:r>
              <w:rPr>
                <w:sz w:val="24"/>
              </w:rPr>
              <w:t>игре</w:t>
            </w:r>
            <w:r>
              <w:rPr>
                <w:spacing w:val="-3"/>
                <w:sz w:val="24"/>
              </w:rPr>
              <w:t xml:space="preserve"> </w:t>
            </w:r>
            <w:r>
              <w:rPr>
                <w:sz w:val="24"/>
              </w:rPr>
              <w:t>«Зарница»</w:t>
            </w:r>
          </w:p>
          <w:p w:rsidR="00877DF7" w:rsidRDefault="00A448DA">
            <w:pPr>
              <w:pStyle w:val="TableParagraph"/>
              <w:numPr>
                <w:ilvl w:val="0"/>
                <w:numId w:val="60"/>
              </w:numPr>
              <w:tabs>
                <w:tab w:val="left" w:pos="255"/>
              </w:tabs>
              <w:spacing w:line="261" w:lineRule="exact"/>
              <w:ind w:hanging="145"/>
              <w:rPr>
                <w:sz w:val="24"/>
              </w:rPr>
            </w:pPr>
            <w:r>
              <w:rPr>
                <w:sz w:val="24"/>
              </w:rPr>
              <w:t>конкурсы рисунков и</w:t>
            </w:r>
            <w:r>
              <w:rPr>
                <w:spacing w:val="-5"/>
                <w:sz w:val="24"/>
              </w:rPr>
              <w:t xml:space="preserve"> </w:t>
            </w:r>
            <w:r>
              <w:rPr>
                <w:sz w:val="24"/>
              </w:rPr>
              <w:t>плакатов</w:t>
            </w:r>
          </w:p>
        </w:tc>
        <w:tc>
          <w:tcPr>
            <w:tcW w:w="1690" w:type="dxa"/>
          </w:tcPr>
          <w:p w:rsidR="00877DF7" w:rsidRDefault="00A448DA">
            <w:pPr>
              <w:pStyle w:val="TableParagraph"/>
              <w:spacing w:line="268" w:lineRule="exact"/>
              <w:ind w:left="0" w:right="397"/>
              <w:jc w:val="right"/>
              <w:rPr>
                <w:sz w:val="24"/>
              </w:rPr>
            </w:pPr>
            <w:r>
              <w:rPr>
                <w:sz w:val="24"/>
              </w:rPr>
              <w:t>Февраль</w:t>
            </w:r>
          </w:p>
        </w:tc>
        <w:tc>
          <w:tcPr>
            <w:tcW w:w="3183" w:type="dxa"/>
          </w:tcPr>
          <w:p w:rsidR="00877DF7" w:rsidRDefault="00A448DA">
            <w:pPr>
              <w:pStyle w:val="TableParagraph"/>
              <w:ind w:left="109" w:right="566"/>
              <w:jc w:val="both"/>
              <w:rPr>
                <w:b/>
                <w:sz w:val="24"/>
              </w:rPr>
            </w:pPr>
            <w:r>
              <w:rPr>
                <w:sz w:val="24"/>
              </w:rPr>
              <w:t>Заместитель директора,</w:t>
            </w:r>
            <w:r>
              <w:rPr>
                <w:spacing w:val="1"/>
                <w:sz w:val="24"/>
              </w:rPr>
              <w:t xml:space="preserve"> </w:t>
            </w:r>
            <w:r>
              <w:rPr>
                <w:sz w:val="24"/>
              </w:rPr>
              <w:t>педагоги организаторы,</w:t>
            </w:r>
            <w:r>
              <w:rPr>
                <w:spacing w:val="-57"/>
                <w:sz w:val="24"/>
              </w:rPr>
              <w:t xml:space="preserve"> </w:t>
            </w:r>
            <w:r>
              <w:rPr>
                <w:sz w:val="24"/>
              </w:rPr>
              <w:t>классные руководители,</w:t>
            </w:r>
            <w:r>
              <w:rPr>
                <w:spacing w:val="-57"/>
                <w:sz w:val="24"/>
              </w:rPr>
              <w:t xml:space="preserve"> </w:t>
            </w:r>
            <w:r>
              <w:rPr>
                <w:sz w:val="24"/>
              </w:rPr>
              <w:t>учителя</w:t>
            </w:r>
            <w:r>
              <w:rPr>
                <w:spacing w:val="1"/>
                <w:sz w:val="24"/>
              </w:rPr>
              <w:t xml:space="preserve"> </w:t>
            </w:r>
            <w:r>
              <w:rPr>
                <w:sz w:val="24"/>
              </w:rPr>
              <w:t>ОБЖ</w:t>
            </w:r>
            <w:r>
              <w:rPr>
                <w:b/>
                <w:sz w:val="24"/>
              </w:rPr>
              <w:t>.</w:t>
            </w:r>
          </w:p>
        </w:tc>
      </w:tr>
      <w:tr w:rsidR="00877DF7">
        <w:trPr>
          <w:trHeight w:val="556"/>
        </w:trPr>
        <w:tc>
          <w:tcPr>
            <w:tcW w:w="5218" w:type="dxa"/>
          </w:tcPr>
          <w:p w:rsidR="00877DF7" w:rsidRDefault="00A448DA">
            <w:pPr>
              <w:pStyle w:val="TableParagraph"/>
              <w:spacing w:line="273" w:lineRule="exact"/>
              <w:rPr>
                <w:sz w:val="24"/>
              </w:rPr>
            </w:pPr>
            <w:r>
              <w:rPr>
                <w:sz w:val="24"/>
              </w:rPr>
              <w:t>Масленичная</w:t>
            </w:r>
            <w:r>
              <w:rPr>
                <w:spacing w:val="-2"/>
                <w:sz w:val="24"/>
              </w:rPr>
              <w:t xml:space="preserve"> </w:t>
            </w:r>
            <w:r>
              <w:rPr>
                <w:sz w:val="24"/>
              </w:rPr>
              <w:t>неделя</w:t>
            </w:r>
          </w:p>
        </w:tc>
        <w:tc>
          <w:tcPr>
            <w:tcW w:w="1690" w:type="dxa"/>
          </w:tcPr>
          <w:p w:rsidR="00877DF7" w:rsidRDefault="00A448DA">
            <w:pPr>
              <w:pStyle w:val="TableParagraph"/>
              <w:spacing w:line="274" w:lineRule="exact"/>
              <w:ind w:left="570" w:right="346" w:hanging="202"/>
              <w:rPr>
                <w:sz w:val="24"/>
              </w:rPr>
            </w:pPr>
            <w:r>
              <w:rPr>
                <w:sz w:val="24"/>
              </w:rPr>
              <w:t>Февраль-</w:t>
            </w:r>
            <w:r>
              <w:rPr>
                <w:spacing w:val="-57"/>
                <w:sz w:val="24"/>
              </w:rPr>
              <w:t xml:space="preserve"> </w:t>
            </w:r>
            <w:r>
              <w:rPr>
                <w:sz w:val="24"/>
              </w:rPr>
              <w:t>Март</w:t>
            </w:r>
          </w:p>
        </w:tc>
        <w:tc>
          <w:tcPr>
            <w:tcW w:w="3183" w:type="dxa"/>
          </w:tcPr>
          <w:p w:rsidR="00877DF7" w:rsidRDefault="00A448DA">
            <w:pPr>
              <w:pStyle w:val="TableParagraph"/>
              <w:spacing w:line="274" w:lineRule="exact"/>
              <w:ind w:left="109" w:right="493"/>
              <w:rPr>
                <w:sz w:val="24"/>
              </w:rPr>
            </w:pPr>
            <w:r>
              <w:rPr>
                <w:sz w:val="24"/>
              </w:rPr>
              <w:t>Заместитель директора, ,</w:t>
            </w:r>
            <w:r>
              <w:rPr>
                <w:spacing w:val="-57"/>
                <w:sz w:val="24"/>
              </w:rPr>
              <w:t xml:space="preserve"> </w:t>
            </w:r>
            <w:r>
              <w:rPr>
                <w:sz w:val="24"/>
              </w:rPr>
              <w:t>классные</w:t>
            </w:r>
            <w:r>
              <w:rPr>
                <w:spacing w:val="-4"/>
                <w:sz w:val="24"/>
              </w:rPr>
              <w:t xml:space="preserve"> </w:t>
            </w:r>
            <w:r>
              <w:rPr>
                <w:sz w:val="24"/>
              </w:rPr>
              <w:t>руководители.</w:t>
            </w:r>
          </w:p>
        </w:tc>
      </w:tr>
      <w:tr w:rsidR="00877DF7">
        <w:trPr>
          <w:trHeight w:val="825"/>
        </w:trPr>
        <w:tc>
          <w:tcPr>
            <w:tcW w:w="5218" w:type="dxa"/>
          </w:tcPr>
          <w:p w:rsidR="00877DF7" w:rsidRDefault="00A448DA">
            <w:pPr>
              <w:pStyle w:val="TableParagraph"/>
              <w:spacing w:line="268" w:lineRule="exact"/>
              <w:rPr>
                <w:sz w:val="24"/>
              </w:rPr>
            </w:pPr>
            <w:r>
              <w:rPr>
                <w:sz w:val="24"/>
              </w:rPr>
              <w:t>Акция</w:t>
            </w:r>
            <w:r>
              <w:rPr>
                <w:spacing w:val="-2"/>
                <w:sz w:val="24"/>
              </w:rPr>
              <w:t xml:space="preserve"> </w:t>
            </w:r>
            <w:r>
              <w:rPr>
                <w:sz w:val="24"/>
              </w:rPr>
              <w:t>«Твои права,</w:t>
            </w:r>
            <w:r>
              <w:rPr>
                <w:spacing w:val="-3"/>
                <w:sz w:val="24"/>
              </w:rPr>
              <w:t xml:space="preserve"> </w:t>
            </w:r>
            <w:r>
              <w:rPr>
                <w:sz w:val="24"/>
              </w:rPr>
              <w:t>подросток!»</w:t>
            </w:r>
          </w:p>
        </w:tc>
        <w:tc>
          <w:tcPr>
            <w:tcW w:w="1690" w:type="dxa"/>
          </w:tcPr>
          <w:p w:rsidR="00877DF7" w:rsidRDefault="00A448DA">
            <w:pPr>
              <w:pStyle w:val="TableParagraph"/>
              <w:spacing w:line="268" w:lineRule="exact"/>
              <w:ind w:left="0" w:right="460"/>
              <w:jc w:val="right"/>
              <w:rPr>
                <w:sz w:val="24"/>
              </w:rPr>
            </w:pPr>
            <w:r>
              <w:rPr>
                <w:sz w:val="24"/>
              </w:rPr>
              <w:t>Апрель</w:t>
            </w:r>
          </w:p>
        </w:tc>
        <w:tc>
          <w:tcPr>
            <w:tcW w:w="3183" w:type="dxa"/>
          </w:tcPr>
          <w:p w:rsidR="00877DF7" w:rsidRDefault="00A448DA">
            <w:pPr>
              <w:pStyle w:val="TableParagraph"/>
              <w:spacing w:line="237" w:lineRule="auto"/>
              <w:ind w:left="109" w:right="557"/>
              <w:rPr>
                <w:sz w:val="24"/>
              </w:rPr>
            </w:pPr>
            <w:r>
              <w:rPr>
                <w:sz w:val="24"/>
              </w:rPr>
              <w:t>классные</w:t>
            </w:r>
            <w:r>
              <w:rPr>
                <w:spacing w:val="-6"/>
                <w:sz w:val="24"/>
              </w:rPr>
              <w:t xml:space="preserve"> </w:t>
            </w:r>
            <w:r>
              <w:rPr>
                <w:sz w:val="24"/>
              </w:rPr>
              <w:t>руководители,</w:t>
            </w:r>
          </w:p>
          <w:p w:rsidR="00877DF7" w:rsidRDefault="00A448DA">
            <w:pPr>
              <w:pStyle w:val="TableParagraph"/>
              <w:spacing w:line="261" w:lineRule="exact"/>
              <w:ind w:left="109"/>
              <w:rPr>
                <w:sz w:val="24"/>
              </w:rPr>
            </w:pPr>
            <w:r>
              <w:rPr>
                <w:sz w:val="24"/>
              </w:rPr>
              <w:t>заместитель директора.</w:t>
            </w:r>
          </w:p>
        </w:tc>
      </w:tr>
      <w:tr w:rsidR="00877DF7">
        <w:trPr>
          <w:trHeight w:val="829"/>
        </w:trPr>
        <w:tc>
          <w:tcPr>
            <w:tcW w:w="5218" w:type="dxa"/>
          </w:tcPr>
          <w:p w:rsidR="00877DF7" w:rsidRDefault="00A448DA">
            <w:pPr>
              <w:pStyle w:val="TableParagraph"/>
              <w:spacing w:line="268" w:lineRule="exact"/>
              <w:rPr>
                <w:sz w:val="24"/>
              </w:rPr>
            </w:pPr>
            <w:r>
              <w:rPr>
                <w:sz w:val="24"/>
              </w:rPr>
              <w:t>Мероприятия,</w:t>
            </w:r>
            <w:r>
              <w:rPr>
                <w:spacing w:val="-1"/>
                <w:sz w:val="24"/>
              </w:rPr>
              <w:t xml:space="preserve"> </w:t>
            </w:r>
            <w:r>
              <w:rPr>
                <w:sz w:val="24"/>
              </w:rPr>
              <w:t>посвященные Дню</w:t>
            </w:r>
            <w:r>
              <w:rPr>
                <w:spacing w:val="-4"/>
                <w:sz w:val="24"/>
              </w:rPr>
              <w:t xml:space="preserve"> </w:t>
            </w:r>
            <w:r>
              <w:rPr>
                <w:sz w:val="24"/>
              </w:rPr>
              <w:t>Великой</w:t>
            </w:r>
          </w:p>
          <w:p w:rsidR="00877DF7" w:rsidRDefault="00A448DA">
            <w:pPr>
              <w:pStyle w:val="TableParagraph"/>
              <w:spacing w:line="274" w:lineRule="exact"/>
              <w:ind w:right="1019"/>
              <w:rPr>
                <w:sz w:val="24"/>
              </w:rPr>
            </w:pPr>
            <w:r>
              <w:rPr>
                <w:sz w:val="24"/>
              </w:rPr>
              <w:t>Победы «День Победы – праздник всей</w:t>
            </w:r>
            <w:r>
              <w:rPr>
                <w:spacing w:val="-57"/>
                <w:sz w:val="24"/>
              </w:rPr>
              <w:t xml:space="preserve"> </w:t>
            </w:r>
            <w:r>
              <w:rPr>
                <w:sz w:val="24"/>
              </w:rPr>
              <w:t>страны!»</w:t>
            </w:r>
          </w:p>
        </w:tc>
        <w:tc>
          <w:tcPr>
            <w:tcW w:w="1690" w:type="dxa"/>
          </w:tcPr>
          <w:p w:rsidR="00877DF7" w:rsidRDefault="00A448DA">
            <w:pPr>
              <w:pStyle w:val="TableParagraph"/>
              <w:spacing w:line="268" w:lineRule="exact"/>
              <w:ind w:left="164" w:right="162"/>
              <w:jc w:val="center"/>
              <w:rPr>
                <w:sz w:val="24"/>
              </w:rPr>
            </w:pPr>
            <w:r>
              <w:rPr>
                <w:sz w:val="24"/>
              </w:rPr>
              <w:t>Май</w:t>
            </w:r>
          </w:p>
        </w:tc>
        <w:tc>
          <w:tcPr>
            <w:tcW w:w="3183" w:type="dxa"/>
          </w:tcPr>
          <w:p w:rsidR="00877DF7" w:rsidRDefault="00A448DA">
            <w:pPr>
              <w:pStyle w:val="TableParagraph"/>
              <w:spacing w:line="242" w:lineRule="auto"/>
              <w:ind w:left="109" w:right="614"/>
              <w:rPr>
                <w:sz w:val="24"/>
              </w:rPr>
            </w:pPr>
            <w:r>
              <w:rPr>
                <w:sz w:val="24"/>
              </w:rPr>
              <w:t>Заместитель</w:t>
            </w:r>
            <w:r>
              <w:rPr>
                <w:spacing w:val="1"/>
                <w:sz w:val="24"/>
              </w:rPr>
              <w:t xml:space="preserve"> </w:t>
            </w:r>
            <w:r>
              <w:rPr>
                <w:sz w:val="24"/>
              </w:rPr>
              <w:t>директора</w:t>
            </w:r>
            <w:r>
              <w:rPr>
                <w:spacing w:val="1"/>
                <w:sz w:val="24"/>
              </w:rPr>
              <w:t xml:space="preserve"> </w:t>
            </w:r>
            <w:r>
              <w:rPr>
                <w:sz w:val="24"/>
              </w:rPr>
              <w:t>классные</w:t>
            </w:r>
            <w:r>
              <w:rPr>
                <w:spacing w:val="-3"/>
                <w:sz w:val="24"/>
              </w:rPr>
              <w:t xml:space="preserve"> </w:t>
            </w:r>
            <w:r>
              <w:rPr>
                <w:sz w:val="24"/>
              </w:rPr>
              <w:t>руководители</w:t>
            </w:r>
          </w:p>
        </w:tc>
      </w:tr>
    </w:tbl>
    <w:p w:rsidR="00877DF7" w:rsidRDefault="00877DF7">
      <w:pPr>
        <w:spacing w:line="242" w:lineRule="auto"/>
        <w:rPr>
          <w:sz w:val="24"/>
        </w:rPr>
        <w:sectPr w:rsidR="00877DF7">
          <w:pgSz w:w="11900" w:h="16840"/>
          <w:pgMar w:top="960" w:right="0" w:bottom="960" w:left="1020" w:header="0" w:footer="615" w:gutter="0"/>
          <w:cols w:space="720"/>
        </w:sectPr>
      </w:pPr>
    </w:p>
    <w:p w:rsidR="00877DF7" w:rsidRDefault="00A448DA">
      <w:pPr>
        <w:spacing w:before="61" w:line="319" w:lineRule="exact"/>
        <w:ind w:left="823"/>
        <w:jc w:val="both"/>
        <w:rPr>
          <w:b/>
          <w:sz w:val="28"/>
        </w:rPr>
      </w:pPr>
      <w:r>
        <w:rPr>
          <w:b/>
          <w:sz w:val="28"/>
          <w:u w:val="thick"/>
        </w:rPr>
        <w:lastRenderedPageBreak/>
        <w:t>Направление</w:t>
      </w:r>
      <w:r>
        <w:rPr>
          <w:b/>
          <w:spacing w:val="-3"/>
          <w:sz w:val="28"/>
          <w:u w:val="thick"/>
        </w:rPr>
        <w:t xml:space="preserve"> </w:t>
      </w:r>
      <w:r>
        <w:rPr>
          <w:b/>
          <w:sz w:val="28"/>
          <w:u w:val="thick"/>
        </w:rPr>
        <w:t>«Нравственность</w:t>
      </w:r>
      <w:r>
        <w:rPr>
          <w:b/>
          <w:spacing w:val="-7"/>
          <w:sz w:val="28"/>
          <w:u w:val="thick"/>
        </w:rPr>
        <w:t xml:space="preserve"> </w:t>
      </w:r>
      <w:r>
        <w:rPr>
          <w:b/>
          <w:sz w:val="28"/>
          <w:u w:val="thick"/>
        </w:rPr>
        <w:t>и</w:t>
      </w:r>
      <w:r>
        <w:rPr>
          <w:b/>
          <w:spacing w:val="-5"/>
          <w:sz w:val="28"/>
          <w:u w:val="thick"/>
        </w:rPr>
        <w:t xml:space="preserve"> </w:t>
      </w:r>
      <w:r>
        <w:rPr>
          <w:b/>
          <w:sz w:val="28"/>
          <w:u w:val="thick"/>
        </w:rPr>
        <w:t>культура»</w:t>
      </w:r>
    </w:p>
    <w:p w:rsidR="00877DF7" w:rsidRDefault="00A448DA">
      <w:pPr>
        <w:pStyle w:val="a3"/>
        <w:spacing w:line="319" w:lineRule="exact"/>
        <w:ind w:left="823"/>
      </w:pPr>
      <w:r>
        <w:rPr>
          <w:b/>
        </w:rPr>
        <w:t>Цель:</w:t>
      </w:r>
      <w:r>
        <w:rPr>
          <w:b/>
          <w:spacing w:val="-6"/>
        </w:rPr>
        <w:t xml:space="preserve"> </w:t>
      </w:r>
      <w:r>
        <w:t>воспитание</w:t>
      </w:r>
      <w:r>
        <w:rPr>
          <w:spacing w:val="-3"/>
        </w:rPr>
        <w:t xml:space="preserve"> </w:t>
      </w:r>
      <w:r>
        <w:t>нравственных</w:t>
      </w:r>
      <w:r>
        <w:rPr>
          <w:spacing w:val="-8"/>
        </w:rPr>
        <w:t xml:space="preserve"> </w:t>
      </w:r>
      <w:r>
        <w:t>чувств,</w:t>
      </w:r>
      <w:r>
        <w:rPr>
          <w:spacing w:val="2"/>
        </w:rPr>
        <w:t xml:space="preserve"> </w:t>
      </w:r>
      <w:r>
        <w:t>убеждений</w:t>
      </w:r>
      <w:r>
        <w:rPr>
          <w:spacing w:val="-4"/>
        </w:rPr>
        <w:t xml:space="preserve"> </w:t>
      </w:r>
      <w:r>
        <w:t>и</w:t>
      </w:r>
      <w:r>
        <w:rPr>
          <w:spacing w:val="-5"/>
        </w:rPr>
        <w:t xml:space="preserve"> </w:t>
      </w:r>
      <w:r>
        <w:t>этического</w:t>
      </w:r>
      <w:r>
        <w:rPr>
          <w:spacing w:val="-4"/>
        </w:rPr>
        <w:t xml:space="preserve"> </w:t>
      </w:r>
      <w:r>
        <w:t>сознания.</w:t>
      </w:r>
    </w:p>
    <w:p w:rsidR="00877DF7" w:rsidRDefault="00A448DA">
      <w:pPr>
        <w:pStyle w:val="a3"/>
        <w:ind w:right="702" w:firstLine="427"/>
      </w:pPr>
      <w:r>
        <w:rPr>
          <w:b/>
        </w:rPr>
        <w:t>Ценности:</w:t>
      </w:r>
      <w:r>
        <w:rPr>
          <w:b/>
          <w:spacing w:val="1"/>
        </w:rPr>
        <w:t xml:space="preserve"> </w:t>
      </w:r>
      <w:r>
        <w:t>нравственный</w:t>
      </w:r>
      <w:r>
        <w:rPr>
          <w:spacing w:val="1"/>
        </w:rPr>
        <w:t xml:space="preserve"> </w:t>
      </w:r>
      <w:r>
        <w:t>выбор;</w:t>
      </w:r>
      <w:r>
        <w:rPr>
          <w:spacing w:val="1"/>
        </w:rPr>
        <w:t xml:space="preserve"> </w:t>
      </w:r>
      <w:r>
        <w:t>жизнь</w:t>
      </w:r>
      <w:r>
        <w:rPr>
          <w:spacing w:val="1"/>
        </w:rPr>
        <w:t xml:space="preserve"> </w:t>
      </w:r>
      <w:r>
        <w:t>и</w:t>
      </w:r>
      <w:r>
        <w:rPr>
          <w:spacing w:val="1"/>
        </w:rPr>
        <w:t xml:space="preserve"> </w:t>
      </w:r>
      <w:r>
        <w:t>смысл</w:t>
      </w:r>
      <w:r>
        <w:rPr>
          <w:spacing w:val="1"/>
        </w:rPr>
        <w:t xml:space="preserve"> </w:t>
      </w:r>
      <w:r>
        <w:t>жизни;</w:t>
      </w:r>
      <w:r>
        <w:rPr>
          <w:spacing w:val="1"/>
        </w:rPr>
        <w:t xml:space="preserve"> </w:t>
      </w:r>
      <w:r>
        <w:t>справедливость;</w:t>
      </w:r>
      <w:r>
        <w:rPr>
          <w:spacing w:val="1"/>
        </w:rPr>
        <w:t xml:space="preserve"> </w:t>
      </w:r>
      <w:r>
        <w:t>милосердие;</w:t>
      </w:r>
      <w:r>
        <w:rPr>
          <w:spacing w:val="1"/>
        </w:rPr>
        <w:t xml:space="preserve"> </w:t>
      </w:r>
      <w:r>
        <w:t>честь;</w:t>
      </w:r>
      <w:r>
        <w:rPr>
          <w:spacing w:val="1"/>
        </w:rPr>
        <w:t xml:space="preserve"> </w:t>
      </w:r>
      <w:r>
        <w:t>достоинство;</w:t>
      </w:r>
      <w:r>
        <w:rPr>
          <w:spacing w:val="1"/>
        </w:rPr>
        <w:t xml:space="preserve"> </w:t>
      </w:r>
      <w:r>
        <w:t>уважение</w:t>
      </w:r>
      <w:r>
        <w:rPr>
          <w:spacing w:val="1"/>
        </w:rPr>
        <w:t xml:space="preserve"> </w:t>
      </w:r>
      <w:r>
        <w:t>родителей;</w:t>
      </w:r>
      <w:r>
        <w:rPr>
          <w:spacing w:val="1"/>
        </w:rPr>
        <w:t xml:space="preserve"> </w:t>
      </w:r>
      <w:r>
        <w:t>уважение</w:t>
      </w:r>
      <w:r>
        <w:rPr>
          <w:spacing w:val="1"/>
        </w:rPr>
        <w:t xml:space="preserve"> </w:t>
      </w:r>
      <w:r>
        <w:t>достоинства</w:t>
      </w:r>
      <w:r>
        <w:rPr>
          <w:spacing w:val="1"/>
        </w:rPr>
        <w:t xml:space="preserve"> </w:t>
      </w:r>
      <w:r>
        <w:t>другого человека, равноправие, ответственность, любовь и верность; забота о</w:t>
      </w:r>
      <w:r>
        <w:rPr>
          <w:spacing w:val="1"/>
        </w:rPr>
        <w:t xml:space="preserve"> </w:t>
      </w:r>
      <w:r>
        <w:t>старших</w:t>
      </w:r>
      <w:r>
        <w:rPr>
          <w:spacing w:val="1"/>
        </w:rPr>
        <w:t xml:space="preserve"> </w:t>
      </w:r>
      <w:r>
        <w:t>и</w:t>
      </w:r>
      <w:r>
        <w:rPr>
          <w:spacing w:val="1"/>
        </w:rPr>
        <w:t xml:space="preserve"> </w:t>
      </w:r>
      <w:r>
        <w:t>младших;</w:t>
      </w:r>
      <w:r>
        <w:rPr>
          <w:spacing w:val="1"/>
        </w:rPr>
        <w:t xml:space="preserve"> </w:t>
      </w:r>
      <w:r>
        <w:t>свобода</w:t>
      </w:r>
      <w:r>
        <w:rPr>
          <w:spacing w:val="1"/>
        </w:rPr>
        <w:t xml:space="preserve"> </w:t>
      </w:r>
      <w:r>
        <w:t>совести</w:t>
      </w:r>
      <w:r>
        <w:rPr>
          <w:spacing w:val="1"/>
        </w:rPr>
        <w:t xml:space="preserve"> </w:t>
      </w:r>
      <w:r>
        <w:t>и</w:t>
      </w:r>
      <w:r>
        <w:rPr>
          <w:spacing w:val="1"/>
        </w:rPr>
        <w:t xml:space="preserve"> </w:t>
      </w:r>
      <w:r>
        <w:t>вероисповедания;</w:t>
      </w:r>
      <w:r>
        <w:rPr>
          <w:spacing w:val="1"/>
        </w:rPr>
        <w:t xml:space="preserve"> </w:t>
      </w:r>
      <w:r>
        <w:t>толерантность,</w:t>
      </w:r>
      <w:r>
        <w:rPr>
          <w:spacing w:val="-67"/>
        </w:rPr>
        <w:t xml:space="preserve"> </w:t>
      </w:r>
      <w:r>
        <w:t>представление о светской этике, вере, духовности, религиозной жизни человека,</w:t>
      </w:r>
      <w:r>
        <w:rPr>
          <w:spacing w:val="1"/>
        </w:rPr>
        <w:t xml:space="preserve"> </w:t>
      </w:r>
      <w:r>
        <w:t>ценностях</w:t>
      </w:r>
      <w:r>
        <w:rPr>
          <w:spacing w:val="1"/>
        </w:rPr>
        <w:t xml:space="preserve"> </w:t>
      </w:r>
      <w:r>
        <w:t>религиозного</w:t>
      </w:r>
      <w:r>
        <w:rPr>
          <w:spacing w:val="1"/>
        </w:rPr>
        <w:t xml:space="preserve"> </w:t>
      </w:r>
      <w:r>
        <w:t>мировоззрения,</w:t>
      </w:r>
      <w:r>
        <w:rPr>
          <w:spacing w:val="1"/>
        </w:rPr>
        <w:t xml:space="preserve"> </w:t>
      </w:r>
      <w:r>
        <w:t>формируемое</w:t>
      </w:r>
      <w:r>
        <w:rPr>
          <w:spacing w:val="1"/>
        </w:rPr>
        <w:t xml:space="preserve"> </w:t>
      </w:r>
      <w:r>
        <w:t>на</w:t>
      </w:r>
      <w:r>
        <w:rPr>
          <w:spacing w:val="1"/>
        </w:rPr>
        <w:t xml:space="preserve"> </w:t>
      </w:r>
      <w:r>
        <w:t>основе</w:t>
      </w:r>
      <w:r>
        <w:rPr>
          <w:spacing w:val="1"/>
        </w:rPr>
        <w:t xml:space="preserve"> </w:t>
      </w:r>
      <w:r>
        <w:t>межконфессионального</w:t>
      </w:r>
      <w:r>
        <w:rPr>
          <w:spacing w:val="-3"/>
        </w:rPr>
        <w:t xml:space="preserve"> </w:t>
      </w:r>
      <w:r>
        <w:t>диалога;</w:t>
      </w:r>
      <w:r>
        <w:rPr>
          <w:spacing w:val="-2"/>
        </w:rPr>
        <w:t xml:space="preserve"> </w:t>
      </w:r>
      <w:r>
        <w:t>духовно-нравственное</w:t>
      </w:r>
      <w:r>
        <w:rPr>
          <w:spacing w:val="-1"/>
        </w:rPr>
        <w:t xml:space="preserve"> </w:t>
      </w:r>
      <w:r>
        <w:t>развитие</w:t>
      </w:r>
      <w:r>
        <w:rPr>
          <w:spacing w:val="-1"/>
        </w:rPr>
        <w:t xml:space="preserve"> </w:t>
      </w:r>
      <w:r>
        <w:t>личности.</w:t>
      </w:r>
    </w:p>
    <w:p w:rsidR="00877DF7" w:rsidRDefault="00A448DA">
      <w:pPr>
        <w:pStyle w:val="1"/>
        <w:spacing w:before="2"/>
        <w:ind w:left="823"/>
        <w:jc w:val="left"/>
      </w:pPr>
      <w:r>
        <w:t>Задачи:</w:t>
      </w:r>
    </w:p>
    <w:p w:rsidR="00877DF7" w:rsidRDefault="00A448DA">
      <w:pPr>
        <w:pStyle w:val="a5"/>
        <w:numPr>
          <w:ilvl w:val="1"/>
          <w:numId w:val="63"/>
        </w:numPr>
        <w:tabs>
          <w:tab w:val="left" w:pos="1476"/>
        </w:tabs>
        <w:spacing w:line="334" w:lineRule="exact"/>
        <w:ind w:left="1476"/>
        <w:rPr>
          <w:sz w:val="28"/>
        </w:rPr>
      </w:pPr>
      <w:r>
        <w:rPr>
          <w:sz w:val="28"/>
        </w:rPr>
        <w:t>сознательное</w:t>
      </w:r>
      <w:r>
        <w:rPr>
          <w:spacing w:val="-4"/>
          <w:sz w:val="28"/>
        </w:rPr>
        <w:t xml:space="preserve"> </w:t>
      </w:r>
      <w:r>
        <w:rPr>
          <w:sz w:val="28"/>
        </w:rPr>
        <w:t>принятие</w:t>
      </w:r>
      <w:r>
        <w:rPr>
          <w:spacing w:val="-3"/>
          <w:sz w:val="28"/>
        </w:rPr>
        <w:t xml:space="preserve"> </w:t>
      </w:r>
      <w:r>
        <w:rPr>
          <w:sz w:val="28"/>
        </w:rPr>
        <w:t>базовых</w:t>
      </w:r>
      <w:r>
        <w:rPr>
          <w:spacing w:val="-8"/>
          <w:sz w:val="28"/>
        </w:rPr>
        <w:t xml:space="preserve"> </w:t>
      </w:r>
      <w:r>
        <w:rPr>
          <w:sz w:val="28"/>
        </w:rPr>
        <w:t>национальных</w:t>
      </w:r>
      <w:r>
        <w:rPr>
          <w:spacing w:val="-8"/>
          <w:sz w:val="28"/>
        </w:rPr>
        <w:t xml:space="preserve"> </w:t>
      </w:r>
      <w:r>
        <w:rPr>
          <w:sz w:val="28"/>
        </w:rPr>
        <w:t>российских</w:t>
      </w:r>
      <w:r>
        <w:rPr>
          <w:spacing w:val="-8"/>
          <w:sz w:val="28"/>
        </w:rPr>
        <w:t xml:space="preserve"> </w:t>
      </w:r>
      <w:r>
        <w:rPr>
          <w:sz w:val="28"/>
        </w:rPr>
        <w:t>ценностей;</w:t>
      </w:r>
    </w:p>
    <w:p w:rsidR="00877DF7" w:rsidRDefault="00A448DA">
      <w:pPr>
        <w:pStyle w:val="a5"/>
        <w:numPr>
          <w:ilvl w:val="1"/>
          <w:numId w:val="63"/>
        </w:numPr>
        <w:tabs>
          <w:tab w:val="left" w:pos="1476"/>
        </w:tabs>
        <w:spacing w:line="235" w:lineRule="auto"/>
        <w:ind w:left="395" w:right="703" w:firstLine="427"/>
        <w:rPr>
          <w:sz w:val="28"/>
        </w:rPr>
      </w:pPr>
      <w:r>
        <w:rPr>
          <w:sz w:val="28"/>
        </w:rPr>
        <w:t>любовь к школе, своему селу, городу, народу, России, к героическому</w:t>
      </w:r>
      <w:r>
        <w:rPr>
          <w:spacing w:val="1"/>
          <w:sz w:val="28"/>
        </w:rPr>
        <w:t xml:space="preserve"> </w:t>
      </w:r>
      <w:r>
        <w:rPr>
          <w:sz w:val="28"/>
        </w:rPr>
        <w:t>прошлому и настоящему нашего Отечества; желание продолжать героические</w:t>
      </w:r>
      <w:r>
        <w:rPr>
          <w:spacing w:val="1"/>
          <w:sz w:val="28"/>
        </w:rPr>
        <w:t xml:space="preserve"> </w:t>
      </w:r>
      <w:r>
        <w:rPr>
          <w:sz w:val="28"/>
        </w:rPr>
        <w:t>традиции многонационального российского</w:t>
      </w:r>
      <w:r>
        <w:rPr>
          <w:spacing w:val="1"/>
          <w:sz w:val="28"/>
        </w:rPr>
        <w:t xml:space="preserve"> </w:t>
      </w:r>
      <w:r>
        <w:rPr>
          <w:sz w:val="28"/>
        </w:rPr>
        <w:t>народа;</w:t>
      </w:r>
    </w:p>
    <w:p w:rsidR="00877DF7" w:rsidRDefault="00A448DA">
      <w:pPr>
        <w:pStyle w:val="a5"/>
        <w:numPr>
          <w:ilvl w:val="1"/>
          <w:numId w:val="63"/>
        </w:numPr>
        <w:tabs>
          <w:tab w:val="left" w:pos="1472"/>
        </w:tabs>
        <w:spacing w:before="3" w:line="235" w:lineRule="auto"/>
        <w:ind w:left="395" w:right="703" w:firstLine="427"/>
        <w:rPr>
          <w:sz w:val="28"/>
        </w:rPr>
      </w:pPr>
      <w:r>
        <w:rPr>
          <w:sz w:val="28"/>
        </w:rPr>
        <w:t>понимание смысла гуманных отношений; понимание высокой ценности</w:t>
      </w:r>
      <w:r>
        <w:rPr>
          <w:spacing w:val="-67"/>
          <w:sz w:val="28"/>
        </w:rPr>
        <w:t xml:space="preserve"> </w:t>
      </w:r>
      <w:r>
        <w:rPr>
          <w:sz w:val="28"/>
        </w:rPr>
        <w:t>человеческой жизни; стремление строить свои отношения с людьми и поступать</w:t>
      </w:r>
      <w:r>
        <w:rPr>
          <w:spacing w:val="1"/>
          <w:sz w:val="28"/>
        </w:rPr>
        <w:t xml:space="preserve"> </w:t>
      </w:r>
      <w:r>
        <w:rPr>
          <w:sz w:val="28"/>
        </w:rPr>
        <w:t>по законам</w:t>
      </w:r>
      <w:r>
        <w:rPr>
          <w:spacing w:val="3"/>
          <w:sz w:val="28"/>
        </w:rPr>
        <w:t xml:space="preserve"> </w:t>
      </w:r>
      <w:r>
        <w:rPr>
          <w:sz w:val="28"/>
        </w:rPr>
        <w:t>совести,</w:t>
      </w:r>
      <w:r>
        <w:rPr>
          <w:spacing w:val="3"/>
          <w:sz w:val="28"/>
        </w:rPr>
        <w:t xml:space="preserve"> </w:t>
      </w:r>
      <w:r>
        <w:rPr>
          <w:sz w:val="28"/>
        </w:rPr>
        <w:t>добра</w:t>
      </w:r>
      <w:r>
        <w:rPr>
          <w:spacing w:val="2"/>
          <w:sz w:val="28"/>
        </w:rPr>
        <w:t xml:space="preserve"> </w:t>
      </w:r>
      <w:r>
        <w:rPr>
          <w:sz w:val="28"/>
        </w:rPr>
        <w:t>и</w:t>
      </w:r>
      <w:r>
        <w:rPr>
          <w:spacing w:val="2"/>
          <w:sz w:val="28"/>
        </w:rPr>
        <w:t xml:space="preserve"> </w:t>
      </w:r>
      <w:r>
        <w:rPr>
          <w:sz w:val="28"/>
        </w:rPr>
        <w:t>справедливости;</w:t>
      </w:r>
    </w:p>
    <w:p w:rsidR="00877DF7" w:rsidRDefault="00A448DA">
      <w:pPr>
        <w:pStyle w:val="a5"/>
        <w:numPr>
          <w:ilvl w:val="1"/>
          <w:numId w:val="63"/>
        </w:numPr>
        <w:tabs>
          <w:tab w:val="left" w:pos="1481"/>
        </w:tabs>
        <w:spacing w:before="4" w:line="235" w:lineRule="auto"/>
        <w:ind w:left="395" w:right="705" w:firstLine="427"/>
        <w:rPr>
          <w:sz w:val="28"/>
        </w:rPr>
      </w:pPr>
      <w:r>
        <w:rPr>
          <w:sz w:val="28"/>
        </w:rPr>
        <w:t>понимание</w:t>
      </w:r>
      <w:r>
        <w:rPr>
          <w:spacing w:val="1"/>
          <w:sz w:val="28"/>
        </w:rPr>
        <w:t xml:space="preserve"> </w:t>
      </w:r>
      <w:r>
        <w:rPr>
          <w:sz w:val="28"/>
        </w:rPr>
        <w:t>значения</w:t>
      </w:r>
      <w:r>
        <w:rPr>
          <w:spacing w:val="1"/>
          <w:sz w:val="28"/>
        </w:rPr>
        <w:t xml:space="preserve"> </w:t>
      </w:r>
      <w:r>
        <w:rPr>
          <w:sz w:val="28"/>
        </w:rPr>
        <w:t>религиозных</w:t>
      </w:r>
      <w:r>
        <w:rPr>
          <w:spacing w:val="1"/>
          <w:sz w:val="28"/>
        </w:rPr>
        <w:t xml:space="preserve"> </w:t>
      </w:r>
      <w:r>
        <w:rPr>
          <w:sz w:val="28"/>
        </w:rPr>
        <w:t>идеалов</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71"/>
          <w:sz w:val="28"/>
        </w:rPr>
        <w:t xml:space="preserve"> </w:t>
      </w:r>
      <w:r>
        <w:rPr>
          <w:sz w:val="28"/>
        </w:rPr>
        <w:t>и</w:t>
      </w:r>
      <w:r>
        <w:rPr>
          <w:spacing w:val="1"/>
          <w:sz w:val="28"/>
        </w:rPr>
        <w:t xml:space="preserve"> </w:t>
      </w:r>
      <w:r>
        <w:rPr>
          <w:sz w:val="28"/>
        </w:rPr>
        <w:t>общества, нравственной сущности правил культуры поведения, общения и речи,</w:t>
      </w:r>
      <w:r>
        <w:rPr>
          <w:spacing w:val="1"/>
          <w:sz w:val="28"/>
        </w:rPr>
        <w:t xml:space="preserve"> </w:t>
      </w:r>
      <w:r>
        <w:rPr>
          <w:sz w:val="28"/>
        </w:rPr>
        <w:t>умение</w:t>
      </w:r>
      <w:r>
        <w:rPr>
          <w:spacing w:val="1"/>
          <w:sz w:val="28"/>
        </w:rPr>
        <w:t xml:space="preserve"> </w:t>
      </w:r>
      <w:r>
        <w:rPr>
          <w:sz w:val="28"/>
        </w:rPr>
        <w:t>выполнять</w:t>
      </w:r>
      <w:r>
        <w:rPr>
          <w:spacing w:val="-2"/>
          <w:sz w:val="28"/>
        </w:rPr>
        <w:t xml:space="preserve"> </w:t>
      </w:r>
      <w:r>
        <w:rPr>
          <w:sz w:val="28"/>
        </w:rPr>
        <w:t>их</w:t>
      </w:r>
      <w:r>
        <w:rPr>
          <w:spacing w:val="-3"/>
          <w:sz w:val="28"/>
        </w:rPr>
        <w:t xml:space="preserve"> </w:t>
      </w:r>
      <w:r>
        <w:rPr>
          <w:sz w:val="28"/>
        </w:rPr>
        <w:t>независимо от</w:t>
      </w:r>
      <w:r>
        <w:rPr>
          <w:spacing w:val="-1"/>
          <w:sz w:val="28"/>
        </w:rPr>
        <w:t xml:space="preserve"> </w:t>
      </w:r>
      <w:r>
        <w:rPr>
          <w:sz w:val="28"/>
        </w:rPr>
        <w:t>внешнего</w:t>
      </w:r>
      <w:r>
        <w:rPr>
          <w:spacing w:val="1"/>
          <w:sz w:val="28"/>
        </w:rPr>
        <w:t xml:space="preserve"> </w:t>
      </w:r>
      <w:r>
        <w:rPr>
          <w:sz w:val="28"/>
        </w:rPr>
        <w:t>контроля;</w:t>
      </w:r>
    </w:p>
    <w:p w:rsidR="00877DF7" w:rsidRDefault="00A448DA">
      <w:pPr>
        <w:pStyle w:val="a5"/>
        <w:numPr>
          <w:ilvl w:val="1"/>
          <w:numId w:val="63"/>
        </w:numPr>
        <w:tabs>
          <w:tab w:val="left" w:pos="1481"/>
        </w:tabs>
        <w:spacing w:before="8" w:line="235" w:lineRule="auto"/>
        <w:ind w:left="395" w:right="704" w:firstLine="427"/>
        <w:rPr>
          <w:sz w:val="28"/>
        </w:rPr>
      </w:pPr>
      <w:r>
        <w:rPr>
          <w:sz w:val="28"/>
        </w:rPr>
        <w:t>понимание</w:t>
      </w:r>
      <w:r>
        <w:rPr>
          <w:spacing w:val="1"/>
          <w:sz w:val="28"/>
        </w:rPr>
        <w:t xml:space="preserve"> </w:t>
      </w:r>
      <w:r>
        <w:rPr>
          <w:sz w:val="28"/>
        </w:rPr>
        <w:t>значения</w:t>
      </w:r>
      <w:r>
        <w:rPr>
          <w:spacing w:val="1"/>
          <w:sz w:val="28"/>
        </w:rPr>
        <w:t xml:space="preserve"> </w:t>
      </w:r>
      <w:r>
        <w:rPr>
          <w:sz w:val="28"/>
        </w:rPr>
        <w:t>нравственно-волевого</w:t>
      </w:r>
      <w:r>
        <w:rPr>
          <w:spacing w:val="1"/>
          <w:sz w:val="28"/>
        </w:rPr>
        <w:t xml:space="preserve"> </w:t>
      </w:r>
      <w:r>
        <w:rPr>
          <w:sz w:val="28"/>
        </w:rPr>
        <w:t>усилия</w:t>
      </w:r>
      <w:r>
        <w:rPr>
          <w:spacing w:val="1"/>
          <w:sz w:val="28"/>
        </w:rPr>
        <w:t xml:space="preserve"> </w:t>
      </w:r>
      <w:r>
        <w:rPr>
          <w:sz w:val="28"/>
        </w:rPr>
        <w:t>в</w:t>
      </w:r>
      <w:r>
        <w:rPr>
          <w:spacing w:val="1"/>
          <w:sz w:val="28"/>
        </w:rPr>
        <w:t xml:space="preserve"> </w:t>
      </w:r>
      <w:r>
        <w:rPr>
          <w:sz w:val="28"/>
        </w:rPr>
        <w:t>выполнении</w:t>
      </w:r>
      <w:r>
        <w:rPr>
          <w:spacing w:val="1"/>
          <w:sz w:val="28"/>
        </w:rPr>
        <w:t xml:space="preserve"> </w:t>
      </w:r>
      <w:r>
        <w:rPr>
          <w:sz w:val="28"/>
        </w:rPr>
        <w:t>учебных,</w:t>
      </w:r>
      <w:r>
        <w:rPr>
          <w:spacing w:val="1"/>
          <w:sz w:val="28"/>
        </w:rPr>
        <w:t xml:space="preserve"> </w:t>
      </w:r>
      <w:r>
        <w:rPr>
          <w:sz w:val="28"/>
        </w:rPr>
        <w:t>учебно-трудовых</w:t>
      </w:r>
      <w:r>
        <w:rPr>
          <w:spacing w:val="1"/>
          <w:sz w:val="28"/>
        </w:rPr>
        <w:t xml:space="preserve"> </w:t>
      </w:r>
      <w:r>
        <w:rPr>
          <w:sz w:val="28"/>
        </w:rPr>
        <w:t>и</w:t>
      </w:r>
      <w:r>
        <w:rPr>
          <w:spacing w:val="1"/>
          <w:sz w:val="28"/>
        </w:rPr>
        <w:t xml:space="preserve"> </w:t>
      </w:r>
      <w:r>
        <w:rPr>
          <w:sz w:val="28"/>
        </w:rPr>
        <w:t>общественных</w:t>
      </w:r>
      <w:r>
        <w:rPr>
          <w:spacing w:val="1"/>
          <w:sz w:val="28"/>
        </w:rPr>
        <w:t xml:space="preserve"> </w:t>
      </w:r>
      <w:r>
        <w:rPr>
          <w:sz w:val="28"/>
        </w:rPr>
        <w:t>обязанностей;</w:t>
      </w:r>
      <w:r>
        <w:rPr>
          <w:spacing w:val="1"/>
          <w:sz w:val="28"/>
        </w:rPr>
        <w:t xml:space="preserve"> </w:t>
      </w:r>
      <w:r>
        <w:rPr>
          <w:sz w:val="28"/>
        </w:rPr>
        <w:t>стремление</w:t>
      </w:r>
      <w:r>
        <w:rPr>
          <w:spacing w:val="1"/>
          <w:sz w:val="28"/>
        </w:rPr>
        <w:t xml:space="preserve"> </w:t>
      </w:r>
      <w:r>
        <w:rPr>
          <w:sz w:val="28"/>
        </w:rPr>
        <w:t>преодолевать</w:t>
      </w:r>
      <w:r>
        <w:rPr>
          <w:spacing w:val="-2"/>
          <w:sz w:val="28"/>
        </w:rPr>
        <w:t xml:space="preserve"> </w:t>
      </w:r>
      <w:r>
        <w:rPr>
          <w:sz w:val="28"/>
        </w:rPr>
        <w:t>трудности и</w:t>
      </w:r>
      <w:r>
        <w:rPr>
          <w:spacing w:val="1"/>
          <w:sz w:val="28"/>
        </w:rPr>
        <w:t xml:space="preserve"> </w:t>
      </w:r>
      <w:r>
        <w:rPr>
          <w:sz w:val="28"/>
        </w:rPr>
        <w:t>доводить</w:t>
      </w:r>
      <w:r>
        <w:rPr>
          <w:spacing w:val="-2"/>
          <w:sz w:val="28"/>
        </w:rPr>
        <w:t xml:space="preserve"> </w:t>
      </w:r>
      <w:r>
        <w:rPr>
          <w:sz w:val="28"/>
        </w:rPr>
        <w:t>начатое</w:t>
      </w:r>
      <w:r>
        <w:rPr>
          <w:spacing w:val="2"/>
          <w:sz w:val="28"/>
        </w:rPr>
        <w:t xml:space="preserve"> </w:t>
      </w:r>
      <w:r>
        <w:rPr>
          <w:sz w:val="28"/>
        </w:rPr>
        <w:t>дело до</w:t>
      </w:r>
      <w:r>
        <w:rPr>
          <w:spacing w:val="1"/>
          <w:sz w:val="28"/>
        </w:rPr>
        <w:t xml:space="preserve"> </w:t>
      </w:r>
      <w:r>
        <w:rPr>
          <w:sz w:val="28"/>
        </w:rPr>
        <w:t>конца;</w:t>
      </w:r>
    </w:p>
    <w:p w:rsidR="00877DF7" w:rsidRDefault="00A448DA">
      <w:pPr>
        <w:pStyle w:val="a5"/>
        <w:numPr>
          <w:ilvl w:val="1"/>
          <w:numId w:val="63"/>
        </w:numPr>
        <w:tabs>
          <w:tab w:val="left" w:pos="1472"/>
        </w:tabs>
        <w:spacing w:before="4" w:line="235" w:lineRule="auto"/>
        <w:ind w:left="395" w:right="702" w:firstLine="427"/>
        <w:rPr>
          <w:sz w:val="28"/>
        </w:rPr>
      </w:pPr>
      <w:r>
        <w:rPr>
          <w:sz w:val="28"/>
        </w:rPr>
        <w:t>умение</w:t>
      </w:r>
      <w:r>
        <w:rPr>
          <w:spacing w:val="1"/>
          <w:sz w:val="28"/>
        </w:rPr>
        <w:t xml:space="preserve"> </w:t>
      </w:r>
      <w:r>
        <w:rPr>
          <w:sz w:val="28"/>
        </w:rPr>
        <w:t>осуществлять</w:t>
      </w:r>
      <w:r>
        <w:rPr>
          <w:spacing w:val="1"/>
          <w:sz w:val="28"/>
        </w:rPr>
        <w:t xml:space="preserve"> </w:t>
      </w:r>
      <w:r>
        <w:rPr>
          <w:sz w:val="28"/>
        </w:rPr>
        <w:t>нравственный</w:t>
      </w:r>
      <w:r>
        <w:rPr>
          <w:spacing w:val="1"/>
          <w:sz w:val="28"/>
        </w:rPr>
        <w:t xml:space="preserve"> </w:t>
      </w:r>
      <w:r>
        <w:rPr>
          <w:sz w:val="28"/>
        </w:rPr>
        <w:t>выбор</w:t>
      </w:r>
      <w:r>
        <w:rPr>
          <w:spacing w:val="1"/>
          <w:sz w:val="28"/>
        </w:rPr>
        <w:t xml:space="preserve"> </w:t>
      </w:r>
      <w:r>
        <w:rPr>
          <w:sz w:val="28"/>
        </w:rPr>
        <w:t>намерений,</w:t>
      </w:r>
      <w:r>
        <w:rPr>
          <w:spacing w:val="1"/>
          <w:sz w:val="28"/>
        </w:rPr>
        <w:t xml:space="preserve"> </w:t>
      </w:r>
      <w:r>
        <w:rPr>
          <w:sz w:val="28"/>
        </w:rPr>
        <w:t>действий</w:t>
      </w:r>
      <w:r>
        <w:rPr>
          <w:spacing w:val="1"/>
          <w:sz w:val="28"/>
        </w:rPr>
        <w:t xml:space="preserve"> </w:t>
      </w:r>
      <w:r>
        <w:rPr>
          <w:sz w:val="28"/>
        </w:rPr>
        <w:t>и</w:t>
      </w:r>
      <w:r>
        <w:rPr>
          <w:spacing w:val="1"/>
          <w:sz w:val="28"/>
        </w:rPr>
        <w:t xml:space="preserve"> </w:t>
      </w:r>
      <w:r>
        <w:rPr>
          <w:sz w:val="28"/>
        </w:rPr>
        <w:t>поступков;</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самоограничению</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собственных</w:t>
      </w:r>
      <w:r>
        <w:rPr>
          <w:spacing w:val="1"/>
          <w:sz w:val="28"/>
        </w:rPr>
        <w:t xml:space="preserve"> </w:t>
      </w:r>
      <w:r>
        <w:rPr>
          <w:sz w:val="28"/>
        </w:rPr>
        <w:t>нравственных</w:t>
      </w:r>
      <w:r>
        <w:rPr>
          <w:spacing w:val="1"/>
          <w:sz w:val="28"/>
        </w:rPr>
        <w:t xml:space="preserve"> </w:t>
      </w:r>
      <w:r>
        <w:rPr>
          <w:sz w:val="28"/>
        </w:rPr>
        <w:t>идеалов;</w:t>
      </w:r>
      <w:r>
        <w:rPr>
          <w:spacing w:val="1"/>
          <w:sz w:val="28"/>
        </w:rPr>
        <w:t xml:space="preserve"> </w:t>
      </w:r>
      <w:r>
        <w:rPr>
          <w:sz w:val="28"/>
        </w:rPr>
        <w:t>стремление</w:t>
      </w:r>
      <w:r>
        <w:rPr>
          <w:spacing w:val="1"/>
          <w:sz w:val="28"/>
        </w:rPr>
        <w:t xml:space="preserve"> </w:t>
      </w:r>
      <w:r>
        <w:rPr>
          <w:sz w:val="28"/>
        </w:rPr>
        <w:t>вырабатывать</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личную</w:t>
      </w:r>
      <w:r>
        <w:rPr>
          <w:spacing w:val="-67"/>
          <w:sz w:val="28"/>
        </w:rPr>
        <w:t xml:space="preserve"> </w:t>
      </w:r>
      <w:r>
        <w:rPr>
          <w:sz w:val="28"/>
        </w:rPr>
        <w:t>программу</w:t>
      </w:r>
      <w:r>
        <w:rPr>
          <w:spacing w:val="-4"/>
          <w:sz w:val="28"/>
        </w:rPr>
        <w:t xml:space="preserve"> </w:t>
      </w:r>
      <w:r>
        <w:rPr>
          <w:sz w:val="28"/>
        </w:rPr>
        <w:t>самовоспитания;</w:t>
      </w:r>
    </w:p>
    <w:p w:rsidR="00877DF7" w:rsidRDefault="00A448DA">
      <w:pPr>
        <w:pStyle w:val="a5"/>
        <w:numPr>
          <w:ilvl w:val="1"/>
          <w:numId w:val="63"/>
        </w:numPr>
        <w:tabs>
          <w:tab w:val="left" w:pos="1472"/>
        </w:tabs>
        <w:spacing w:before="9" w:line="235" w:lineRule="auto"/>
        <w:ind w:left="395" w:right="708" w:firstLine="427"/>
        <w:rPr>
          <w:sz w:val="28"/>
        </w:rPr>
      </w:pPr>
      <w:r>
        <w:rPr>
          <w:sz w:val="28"/>
        </w:rPr>
        <w:t>понимание</w:t>
      </w:r>
      <w:r>
        <w:rPr>
          <w:spacing w:val="1"/>
          <w:sz w:val="28"/>
        </w:rPr>
        <w:t xml:space="preserve"> </w:t>
      </w:r>
      <w:r>
        <w:rPr>
          <w:sz w:val="28"/>
        </w:rPr>
        <w:t>и</w:t>
      </w:r>
      <w:r>
        <w:rPr>
          <w:spacing w:val="1"/>
          <w:sz w:val="28"/>
        </w:rPr>
        <w:t xml:space="preserve"> </w:t>
      </w:r>
      <w:r>
        <w:rPr>
          <w:sz w:val="28"/>
        </w:rPr>
        <w:t>сознательное</w:t>
      </w:r>
      <w:r>
        <w:rPr>
          <w:spacing w:val="1"/>
          <w:sz w:val="28"/>
        </w:rPr>
        <w:t xml:space="preserve"> </w:t>
      </w:r>
      <w:r>
        <w:rPr>
          <w:sz w:val="28"/>
        </w:rPr>
        <w:t>принятие</w:t>
      </w:r>
      <w:r>
        <w:rPr>
          <w:spacing w:val="1"/>
          <w:sz w:val="28"/>
        </w:rPr>
        <w:t xml:space="preserve"> </w:t>
      </w:r>
      <w:r>
        <w:rPr>
          <w:sz w:val="28"/>
        </w:rPr>
        <w:t>нравственных</w:t>
      </w:r>
      <w:r>
        <w:rPr>
          <w:spacing w:val="1"/>
          <w:sz w:val="28"/>
        </w:rPr>
        <w:t xml:space="preserve"> </w:t>
      </w:r>
      <w:r>
        <w:rPr>
          <w:sz w:val="28"/>
        </w:rPr>
        <w:t>норм</w:t>
      </w:r>
      <w:r>
        <w:rPr>
          <w:spacing w:val="1"/>
          <w:sz w:val="28"/>
        </w:rPr>
        <w:t xml:space="preserve"> </w:t>
      </w:r>
      <w:r>
        <w:rPr>
          <w:sz w:val="28"/>
        </w:rPr>
        <w:t>взаимоотношений в семье; осознание значения семьи для жизни человека, его</w:t>
      </w:r>
      <w:r>
        <w:rPr>
          <w:spacing w:val="1"/>
          <w:sz w:val="28"/>
        </w:rPr>
        <w:t xml:space="preserve"> </w:t>
      </w:r>
      <w:r>
        <w:rPr>
          <w:sz w:val="28"/>
        </w:rPr>
        <w:t>личностного и социального развития,</w:t>
      </w:r>
      <w:r>
        <w:rPr>
          <w:spacing w:val="4"/>
          <w:sz w:val="28"/>
        </w:rPr>
        <w:t xml:space="preserve"> </w:t>
      </w:r>
      <w:r>
        <w:rPr>
          <w:sz w:val="28"/>
        </w:rPr>
        <w:t>продолжения</w:t>
      </w:r>
      <w:r>
        <w:rPr>
          <w:spacing w:val="2"/>
          <w:sz w:val="28"/>
        </w:rPr>
        <w:t xml:space="preserve"> </w:t>
      </w:r>
      <w:r>
        <w:rPr>
          <w:sz w:val="28"/>
        </w:rPr>
        <w:t>рода;</w:t>
      </w:r>
    </w:p>
    <w:p w:rsidR="00877DF7" w:rsidRDefault="00A448DA">
      <w:pPr>
        <w:pStyle w:val="a5"/>
        <w:numPr>
          <w:ilvl w:val="1"/>
          <w:numId w:val="63"/>
        </w:numPr>
        <w:tabs>
          <w:tab w:val="left" w:pos="1035"/>
        </w:tabs>
        <w:spacing w:before="9" w:line="235" w:lineRule="auto"/>
        <w:ind w:left="395" w:right="706" w:firstLine="427"/>
        <w:rPr>
          <w:sz w:val="28"/>
        </w:rPr>
      </w:pPr>
      <w:r>
        <w:rPr>
          <w:sz w:val="28"/>
        </w:rPr>
        <w:t>отрицательное отношение</w:t>
      </w:r>
      <w:r>
        <w:rPr>
          <w:spacing w:val="70"/>
          <w:sz w:val="28"/>
        </w:rPr>
        <w:t xml:space="preserve"> </w:t>
      </w:r>
      <w:r>
        <w:rPr>
          <w:sz w:val="28"/>
        </w:rPr>
        <w:t>к аморальным поступкам, проявлениям эгоизма</w:t>
      </w:r>
      <w:r>
        <w:rPr>
          <w:spacing w:val="1"/>
          <w:sz w:val="28"/>
        </w:rPr>
        <w:t xml:space="preserve"> </w:t>
      </w:r>
      <w:r>
        <w:rPr>
          <w:sz w:val="28"/>
        </w:rPr>
        <w:t>и иждивенчества, равнодушия, лицемерия, грубости, оскорбительным словам и</w:t>
      </w:r>
      <w:r>
        <w:rPr>
          <w:spacing w:val="1"/>
          <w:sz w:val="28"/>
        </w:rPr>
        <w:t xml:space="preserve"> </w:t>
      </w:r>
      <w:r>
        <w:rPr>
          <w:sz w:val="28"/>
        </w:rPr>
        <w:t>действиям,</w:t>
      </w:r>
      <w:r>
        <w:rPr>
          <w:spacing w:val="3"/>
          <w:sz w:val="28"/>
        </w:rPr>
        <w:t xml:space="preserve"> </w:t>
      </w:r>
      <w:r>
        <w:rPr>
          <w:sz w:val="28"/>
        </w:rPr>
        <w:t>нарушениям</w:t>
      </w:r>
      <w:r>
        <w:rPr>
          <w:spacing w:val="2"/>
          <w:sz w:val="28"/>
        </w:rPr>
        <w:t xml:space="preserve"> </w:t>
      </w:r>
      <w:r>
        <w:rPr>
          <w:sz w:val="28"/>
        </w:rPr>
        <w:t>общественного</w:t>
      </w:r>
      <w:r>
        <w:rPr>
          <w:spacing w:val="1"/>
          <w:sz w:val="28"/>
        </w:rPr>
        <w:t xml:space="preserve"> </w:t>
      </w:r>
      <w:r>
        <w:rPr>
          <w:sz w:val="28"/>
        </w:rPr>
        <w:t>порядка.</w:t>
      </w:r>
    </w:p>
    <w:p w:rsidR="00877DF7" w:rsidRDefault="00A448DA">
      <w:pPr>
        <w:pStyle w:val="1"/>
        <w:spacing w:before="3"/>
        <w:ind w:left="823"/>
      </w:pPr>
      <w:r>
        <w:t>Виды</w:t>
      </w:r>
      <w:r>
        <w:rPr>
          <w:spacing w:val="-3"/>
        </w:rPr>
        <w:t xml:space="preserve"> </w:t>
      </w:r>
      <w:r>
        <w:t>деятельности</w:t>
      </w:r>
      <w:r>
        <w:rPr>
          <w:spacing w:val="-3"/>
        </w:rPr>
        <w:t xml:space="preserve"> </w:t>
      </w:r>
      <w:r>
        <w:t>и</w:t>
      </w:r>
      <w:r>
        <w:rPr>
          <w:spacing w:val="-3"/>
        </w:rPr>
        <w:t xml:space="preserve"> </w:t>
      </w:r>
      <w:r>
        <w:t>формы</w:t>
      </w:r>
      <w:r>
        <w:rPr>
          <w:spacing w:val="-3"/>
        </w:rPr>
        <w:t xml:space="preserve"> </w:t>
      </w:r>
      <w:r>
        <w:t>занятий:</w:t>
      </w:r>
    </w:p>
    <w:p w:rsidR="00877DF7" w:rsidRDefault="00A448DA">
      <w:pPr>
        <w:pStyle w:val="a3"/>
        <w:ind w:right="706" w:firstLine="427"/>
      </w:pPr>
      <w:r>
        <w:t>Знакомятся</w:t>
      </w:r>
      <w:r>
        <w:rPr>
          <w:spacing w:val="1"/>
        </w:rPr>
        <w:t xml:space="preserve"> </w:t>
      </w:r>
      <w:r>
        <w:t>с</w:t>
      </w:r>
      <w:r>
        <w:rPr>
          <w:spacing w:val="1"/>
        </w:rPr>
        <w:t xml:space="preserve"> </w:t>
      </w:r>
      <w:r>
        <w:t>конкретными</w:t>
      </w:r>
      <w:r>
        <w:rPr>
          <w:spacing w:val="1"/>
        </w:rPr>
        <w:t xml:space="preserve"> </w:t>
      </w:r>
      <w:r>
        <w:t>примерами</w:t>
      </w:r>
      <w:r>
        <w:rPr>
          <w:spacing w:val="1"/>
        </w:rPr>
        <w:t xml:space="preserve"> </w:t>
      </w:r>
      <w:r>
        <w:t>высоконравственных</w:t>
      </w:r>
      <w:r>
        <w:rPr>
          <w:spacing w:val="1"/>
        </w:rPr>
        <w:t xml:space="preserve"> </w:t>
      </w:r>
      <w:r>
        <w:t>отношений</w:t>
      </w:r>
      <w:r>
        <w:rPr>
          <w:spacing w:val="1"/>
        </w:rPr>
        <w:t xml:space="preserve"> </w:t>
      </w:r>
      <w:r>
        <w:t>людей,</w:t>
      </w:r>
      <w:r>
        <w:rPr>
          <w:spacing w:val="3"/>
        </w:rPr>
        <w:t xml:space="preserve"> </w:t>
      </w:r>
      <w:r>
        <w:t>участвуют в</w:t>
      </w:r>
      <w:r>
        <w:rPr>
          <w:spacing w:val="-1"/>
        </w:rPr>
        <w:t xml:space="preserve"> </w:t>
      </w:r>
      <w:r>
        <w:t>подготовке</w:t>
      </w:r>
      <w:r>
        <w:rPr>
          <w:spacing w:val="2"/>
        </w:rPr>
        <w:t xml:space="preserve"> </w:t>
      </w:r>
      <w:r>
        <w:t>и проведении</w:t>
      </w:r>
      <w:r>
        <w:rPr>
          <w:spacing w:val="1"/>
        </w:rPr>
        <w:t xml:space="preserve"> </w:t>
      </w:r>
      <w:r>
        <w:t>бесед.</w:t>
      </w:r>
    </w:p>
    <w:p w:rsidR="00877DF7" w:rsidRDefault="00A448DA">
      <w:pPr>
        <w:pStyle w:val="a3"/>
        <w:ind w:right="705"/>
      </w:pPr>
      <w:r>
        <w:t>Участвуют</w:t>
      </w:r>
      <w:r>
        <w:rPr>
          <w:spacing w:val="1"/>
        </w:rPr>
        <w:t xml:space="preserve"> </w:t>
      </w:r>
      <w:r>
        <w:t>в</w:t>
      </w:r>
      <w:r>
        <w:rPr>
          <w:spacing w:val="1"/>
        </w:rPr>
        <w:t xml:space="preserve"> </w:t>
      </w:r>
      <w:r>
        <w:t>общественно</w:t>
      </w:r>
      <w:r>
        <w:rPr>
          <w:spacing w:val="1"/>
        </w:rPr>
        <w:t xml:space="preserve"> </w:t>
      </w:r>
      <w:r>
        <w:t>полезном</w:t>
      </w:r>
      <w:r>
        <w:rPr>
          <w:spacing w:val="1"/>
        </w:rPr>
        <w:t xml:space="preserve"> </w:t>
      </w:r>
      <w:r>
        <w:t>труде</w:t>
      </w:r>
      <w:r>
        <w:rPr>
          <w:spacing w:val="1"/>
        </w:rPr>
        <w:t xml:space="preserve"> </w:t>
      </w:r>
      <w:r>
        <w:t>в</w:t>
      </w:r>
      <w:r>
        <w:rPr>
          <w:spacing w:val="1"/>
        </w:rPr>
        <w:t xml:space="preserve"> </w:t>
      </w:r>
      <w:r>
        <w:t>помощь</w:t>
      </w:r>
      <w:r>
        <w:rPr>
          <w:spacing w:val="1"/>
        </w:rPr>
        <w:t xml:space="preserve"> </w:t>
      </w:r>
      <w:r>
        <w:t>школе,</w:t>
      </w:r>
      <w:r>
        <w:rPr>
          <w:spacing w:val="1"/>
        </w:rPr>
        <w:t xml:space="preserve"> </w:t>
      </w:r>
      <w:r>
        <w:t>городу,</w:t>
      </w:r>
      <w:r>
        <w:rPr>
          <w:spacing w:val="1"/>
        </w:rPr>
        <w:t xml:space="preserve"> </w:t>
      </w:r>
      <w:r>
        <w:t>селу,</w:t>
      </w:r>
      <w:r>
        <w:rPr>
          <w:spacing w:val="1"/>
        </w:rPr>
        <w:t xml:space="preserve"> </w:t>
      </w:r>
      <w:r>
        <w:t>родному</w:t>
      </w:r>
      <w:r>
        <w:rPr>
          <w:spacing w:val="-4"/>
        </w:rPr>
        <w:t xml:space="preserve"> </w:t>
      </w:r>
      <w:r>
        <w:t>краю.</w:t>
      </w:r>
    </w:p>
    <w:p w:rsidR="00877DF7" w:rsidRDefault="00A448DA">
      <w:pPr>
        <w:pStyle w:val="a3"/>
        <w:ind w:right="701" w:firstLine="720"/>
      </w:pPr>
      <w:r>
        <w:t>Принимают</w:t>
      </w:r>
      <w:r>
        <w:rPr>
          <w:spacing w:val="1"/>
        </w:rPr>
        <w:t xml:space="preserve"> </w:t>
      </w:r>
      <w:r>
        <w:t>добровольное</w:t>
      </w:r>
      <w:r>
        <w:rPr>
          <w:spacing w:val="1"/>
        </w:rPr>
        <w:t xml:space="preserve"> </w:t>
      </w:r>
      <w:r>
        <w:t>участие</w:t>
      </w:r>
      <w:r>
        <w:rPr>
          <w:spacing w:val="1"/>
        </w:rPr>
        <w:t xml:space="preserve"> </w:t>
      </w:r>
      <w:r>
        <w:t>в</w:t>
      </w:r>
      <w:r>
        <w:rPr>
          <w:spacing w:val="1"/>
        </w:rPr>
        <w:t xml:space="preserve"> </w:t>
      </w:r>
      <w:r>
        <w:t>делах</w:t>
      </w:r>
      <w:r>
        <w:rPr>
          <w:spacing w:val="1"/>
        </w:rPr>
        <w:t xml:space="preserve"> </w:t>
      </w:r>
      <w:r>
        <w:t>благотворительности,</w:t>
      </w:r>
      <w:r>
        <w:rPr>
          <w:spacing w:val="1"/>
        </w:rPr>
        <w:t xml:space="preserve"> </w:t>
      </w:r>
      <w:r>
        <w:t>милосердия,</w:t>
      </w:r>
      <w:r>
        <w:rPr>
          <w:spacing w:val="1"/>
        </w:rPr>
        <w:t xml:space="preserve"> </w:t>
      </w:r>
      <w:r>
        <w:t>в</w:t>
      </w:r>
      <w:r>
        <w:rPr>
          <w:spacing w:val="1"/>
        </w:rPr>
        <w:t xml:space="preserve"> </w:t>
      </w:r>
      <w:r>
        <w:t>оказании</w:t>
      </w:r>
      <w:r>
        <w:rPr>
          <w:spacing w:val="1"/>
        </w:rPr>
        <w:t xml:space="preserve"> </w:t>
      </w:r>
      <w:r>
        <w:t>помощи</w:t>
      </w:r>
      <w:r>
        <w:rPr>
          <w:spacing w:val="1"/>
        </w:rPr>
        <w:t xml:space="preserve"> </w:t>
      </w:r>
      <w:r>
        <w:t>нуждающимся,</w:t>
      </w:r>
      <w:r>
        <w:rPr>
          <w:spacing w:val="1"/>
        </w:rPr>
        <w:t xml:space="preserve"> </w:t>
      </w:r>
      <w:r>
        <w:t>заботе</w:t>
      </w:r>
      <w:r>
        <w:rPr>
          <w:spacing w:val="1"/>
        </w:rPr>
        <w:t xml:space="preserve"> </w:t>
      </w:r>
      <w:r>
        <w:t>о</w:t>
      </w:r>
      <w:r>
        <w:rPr>
          <w:spacing w:val="1"/>
        </w:rPr>
        <w:t xml:space="preserve"> </w:t>
      </w:r>
      <w:r>
        <w:t>животных,</w:t>
      </w:r>
      <w:r>
        <w:rPr>
          <w:spacing w:val="1"/>
        </w:rPr>
        <w:t xml:space="preserve"> </w:t>
      </w:r>
      <w:r>
        <w:t>живых</w:t>
      </w:r>
      <w:r>
        <w:rPr>
          <w:spacing w:val="1"/>
        </w:rPr>
        <w:t xml:space="preserve"> </w:t>
      </w:r>
      <w:r>
        <w:t>существах,</w:t>
      </w:r>
      <w:r>
        <w:rPr>
          <w:spacing w:val="3"/>
        </w:rPr>
        <w:t xml:space="preserve"> </w:t>
      </w:r>
      <w:r>
        <w:t>природе.</w:t>
      </w:r>
    </w:p>
    <w:p w:rsidR="00877DF7" w:rsidRDefault="00A448DA">
      <w:pPr>
        <w:pStyle w:val="a3"/>
        <w:ind w:right="699" w:firstLine="720"/>
      </w:pPr>
      <w:r>
        <w:t>Расширяют</w:t>
      </w:r>
      <w:r>
        <w:rPr>
          <w:spacing w:val="1"/>
        </w:rPr>
        <w:t xml:space="preserve"> </w:t>
      </w:r>
      <w:r>
        <w:t>положительный</w:t>
      </w:r>
      <w:r>
        <w:rPr>
          <w:spacing w:val="1"/>
        </w:rPr>
        <w:t xml:space="preserve"> </w:t>
      </w:r>
      <w:r>
        <w:t>опыт</w:t>
      </w:r>
      <w:r>
        <w:rPr>
          <w:spacing w:val="1"/>
        </w:rPr>
        <w:t xml:space="preserve"> </w:t>
      </w:r>
      <w:r>
        <w:t>общения</w:t>
      </w:r>
      <w:r>
        <w:rPr>
          <w:spacing w:val="1"/>
        </w:rPr>
        <w:t xml:space="preserve"> </w:t>
      </w:r>
      <w:r>
        <w:t>со</w:t>
      </w:r>
      <w:r>
        <w:rPr>
          <w:spacing w:val="1"/>
        </w:rPr>
        <w:t xml:space="preserve"> </w:t>
      </w:r>
      <w:r>
        <w:t>сверстниками</w:t>
      </w:r>
      <w:r>
        <w:rPr>
          <w:spacing w:val="1"/>
        </w:rPr>
        <w:t xml:space="preserve"> </w:t>
      </w:r>
      <w:r>
        <w:t>противоположного пола в учёбе, общественной работе, отдыхе, спорте, активно</w:t>
      </w:r>
      <w:r>
        <w:rPr>
          <w:spacing w:val="1"/>
        </w:rPr>
        <w:t xml:space="preserve"> </w:t>
      </w:r>
      <w:r>
        <w:t>участвуют в подготовке и</w:t>
      </w:r>
      <w:r>
        <w:rPr>
          <w:spacing w:val="1"/>
        </w:rPr>
        <w:t xml:space="preserve"> </w:t>
      </w:r>
      <w:r>
        <w:t>проведении бесед о дружбе, любви,</w:t>
      </w:r>
      <w:r>
        <w:rPr>
          <w:spacing w:val="1"/>
        </w:rPr>
        <w:t xml:space="preserve"> </w:t>
      </w:r>
      <w:r>
        <w:t>нравственных</w:t>
      </w:r>
      <w:r>
        <w:rPr>
          <w:spacing w:val="1"/>
        </w:rPr>
        <w:t xml:space="preserve"> </w:t>
      </w:r>
      <w:r>
        <w:t>отношениях.</w:t>
      </w:r>
    </w:p>
    <w:p w:rsidR="00877DF7" w:rsidRDefault="00877DF7">
      <w:pPr>
        <w:sectPr w:rsidR="00877DF7">
          <w:pgSz w:w="11900" w:h="16840"/>
          <w:pgMar w:top="980" w:right="0" w:bottom="960" w:left="1020" w:header="0" w:footer="615" w:gutter="0"/>
          <w:cols w:space="720"/>
        </w:sectPr>
      </w:pPr>
    </w:p>
    <w:p w:rsidR="00877DF7" w:rsidRDefault="00A448DA">
      <w:pPr>
        <w:pStyle w:val="a3"/>
        <w:spacing w:before="76"/>
        <w:ind w:right="701" w:firstLine="710"/>
      </w:pPr>
      <w:r>
        <w:lastRenderedPageBreak/>
        <w:t>Получают системные представления о нравственных взаимоотношениях в</w:t>
      </w:r>
      <w:r>
        <w:rPr>
          <w:spacing w:val="1"/>
        </w:rPr>
        <w:t xml:space="preserve"> </w:t>
      </w:r>
      <w:r>
        <w:t>семье,</w:t>
      </w:r>
      <w:r>
        <w:rPr>
          <w:spacing w:val="1"/>
        </w:rPr>
        <w:t xml:space="preserve"> </w:t>
      </w:r>
      <w:r>
        <w:t>расширяют</w:t>
      </w:r>
      <w:r>
        <w:rPr>
          <w:spacing w:val="1"/>
        </w:rPr>
        <w:t xml:space="preserve"> </w:t>
      </w:r>
      <w:r>
        <w:t>опыт</w:t>
      </w:r>
      <w:r>
        <w:rPr>
          <w:spacing w:val="1"/>
        </w:rPr>
        <w:t xml:space="preserve"> </w:t>
      </w:r>
      <w:r>
        <w:t>позитивного</w:t>
      </w:r>
      <w:r>
        <w:rPr>
          <w:spacing w:val="1"/>
        </w:rPr>
        <w:t xml:space="preserve"> </w:t>
      </w:r>
      <w:r>
        <w:t>взаимодействия</w:t>
      </w:r>
      <w:r>
        <w:rPr>
          <w:spacing w:val="1"/>
        </w:rPr>
        <w:t xml:space="preserve"> </w:t>
      </w:r>
      <w:r>
        <w:t>в</w:t>
      </w:r>
      <w:r>
        <w:rPr>
          <w:spacing w:val="1"/>
        </w:rPr>
        <w:t xml:space="preserve"> </w:t>
      </w:r>
      <w:r>
        <w:t>семье</w:t>
      </w:r>
      <w:r>
        <w:rPr>
          <w:spacing w:val="1"/>
        </w:rPr>
        <w:t xml:space="preserve"> </w:t>
      </w:r>
      <w:r>
        <w:t>(в</w:t>
      </w:r>
      <w:r>
        <w:rPr>
          <w:spacing w:val="1"/>
        </w:rPr>
        <w:t xml:space="preserve"> </w:t>
      </w:r>
      <w:r>
        <w:t>процессе</w:t>
      </w:r>
      <w:r>
        <w:rPr>
          <w:spacing w:val="1"/>
        </w:rPr>
        <w:t xml:space="preserve"> </w:t>
      </w:r>
      <w:r>
        <w:t>проведения</w:t>
      </w:r>
      <w:r>
        <w:rPr>
          <w:spacing w:val="1"/>
        </w:rPr>
        <w:t xml:space="preserve"> </w:t>
      </w:r>
      <w:r>
        <w:t>бесед</w:t>
      </w:r>
      <w:r>
        <w:rPr>
          <w:spacing w:val="1"/>
        </w:rPr>
        <w:t xml:space="preserve"> </w:t>
      </w:r>
      <w:r>
        <w:t>о</w:t>
      </w:r>
      <w:r>
        <w:rPr>
          <w:spacing w:val="1"/>
        </w:rPr>
        <w:t xml:space="preserve"> </w:t>
      </w:r>
      <w:r>
        <w:t>семье,</w:t>
      </w:r>
      <w:r>
        <w:rPr>
          <w:spacing w:val="1"/>
        </w:rPr>
        <w:t xml:space="preserve"> </w:t>
      </w:r>
      <w:r>
        <w:t>о</w:t>
      </w:r>
      <w:r>
        <w:rPr>
          <w:spacing w:val="1"/>
        </w:rPr>
        <w:t xml:space="preserve"> </w:t>
      </w:r>
      <w:r>
        <w:t>родителях</w:t>
      </w:r>
      <w:r>
        <w:rPr>
          <w:spacing w:val="1"/>
        </w:rPr>
        <w:t xml:space="preserve"> </w:t>
      </w:r>
      <w:r>
        <w:t>и</w:t>
      </w:r>
      <w:r>
        <w:rPr>
          <w:spacing w:val="1"/>
        </w:rPr>
        <w:t xml:space="preserve"> </w:t>
      </w:r>
      <w:r>
        <w:t>прародителях,</w:t>
      </w:r>
      <w:r>
        <w:rPr>
          <w:spacing w:val="1"/>
        </w:rPr>
        <w:t xml:space="preserve"> </w:t>
      </w:r>
      <w:r>
        <w:t>открытых</w:t>
      </w:r>
      <w:r>
        <w:rPr>
          <w:spacing w:val="1"/>
        </w:rPr>
        <w:t xml:space="preserve"> </w:t>
      </w:r>
      <w:r>
        <w:t>семейных</w:t>
      </w:r>
      <w:r>
        <w:rPr>
          <w:spacing w:val="-67"/>
        </w:rPr>
        <w:t xml:space="preserve"> </w:t>
      </w:r>
      <w:r>
        <w:t>праздников,</w:t>
      </w:r>
      <w:r>
        <w:rPr>
          <w:spacing w:val="1"/>
        </w:rPr>
        <w:t xml:space="preserve"> </w:t>
      </w:r>
      <w:r>
        <w:t>выполнения</w:t>
      </w:r>
      <w:r>
        <w:rPr>
          <w:spacing w:val="1"/>
        </w:rPr>
        <w:t xml:space="preserve"> </w:t>
      </w:r>
      <w:r>
        <w:t>и</w:t>
      </w:r>
      <w:r>
        <w:rPr>
          <w:spacing w:val="1"/>
        </w:rPr>
        <w:t xml:space="preserve"> </w:t>
      </w:r>
      <w:r>
        <w:t>презентации</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творческих</w:t>
      </w:r>
      <w:r>
        <w:rPr>
          <w:spacing w:val="1"/>
        </w:rPr>
        <w:t xml:space="preserve"> </w:t>
      </w:r>
      <w:r>
        <w:t>проектов,</w:t>
      </w:r>
      <w:r>
        <w:rPr>
          <w:spacing w:val="1"/>
        </w:rPr>
        <w:t xml:space="preserve"> </w:t>
      </w:r>
      <w:r>
        <w:t>проведения</w:t>
      </w:r>
      <w:r>
        <w:rPr>
          <w:spacing w:val="1"/>
        </w:rPr>
        <w:t xml:space="preserve"> </w:t>
      </w:r>
      <w:r>
        <w:t>других</w:t>
      </w:r>
      <w:r>
        <w:rPr>
          <w:spacing w:val="1"/>
        </w:rPr>
        <w:t xml:space="preserve"> </w:t>
      </w:r>
      <w:r>
        <w:t>мероприятий,</w:t>
      </w:r>
      <w:r>
        <w:rPr>
          <w:spacing w:val="1"/>
        </w:rPr>
        <w:t xml:space="preserve"> </w:t>
      </w:r>
      <w:r>
        <w:t>раскрывающих</w:t>
      </w:r>
      <w:r>
        <w:rPr>
          <w:spacing w:val="1"/>
        </w:rPr>
        <w:t xml:space="preserve"> </w:t>
      </w:r>
      <w:r>
        <w:t>историю</w:t>
      </w:r>
      <w:r>
        <w:rPr>
          <w:spacing w:val="1"/>
        </w:rPr>
        <w:t xml:space="preserve"> </w:t>
      </w:r>
      <w:r>
        <w:t>семьи,</w:t>
      </w:r>
      <w:r>
        <w:rPr>
          <w:spacing w:val="1"/>
        </w:rPr>
        <w:t xml:space="preserve"> </w:t>
      </w:r>
      <w:r>
        <w:t>воспитывающих</w:t>
      </w:r>
      <w:r>
        <w:rPr>
          <w:spacing w:val="1"/>
        </w:rPr>
        <w:t xml:space="preserve"> </w:t>
      </w:r>
      <w:r>
        <w:t>уважение</w:t>
      </w:r>
      <w:r>
        <w:rPr>
          <w:spacing w:val="1"/>
        </w:rPr>
        <w:t xml:space="preserve"> </w:t>
      </w:r>
      <w:r>
        <w:t>к</w:t>
      </w:r>
      <w:r>
        <w:rPr>
          <w:spacing w:val="1"/>
        </w:rPr>
        <w:t xml:space="preserve"> </w:t>
      </w:r>
      <w:r>
        <w:t>старшему</w:t>
      </w:r>
      <w:r>
        <w:rPr>
          <w:spacing w:val="1"/>
        </w:rPr>
        <w:t xml:space="preserve"> </w:t>
      </w:r>
      <w:r>
        <w:t>поколению,</w:t>
      </w:r>
      <w:r>
        <w:rPr>
          <w:spacing w:val="1"/>
        </w:rPr>
        <w:t xml:space="preserve"> </w:t>
      </w:r>
      <w:r>
        <w:t>укрепляющих</w:t>
      </w:r>
      <w:r>
        <w:rPr>
          <w:spacing w:val="1"/>
        </w:rPr>
        <w:t xml:space="preserve"> </w:t>
      </w:r>
      <w:r>
        <w:t>преемственность</w:t>
      </w:r>
      <w:r>
        <w:rPr>
          <w:spacing w:val="-2"/>
        </w:rPr>
        <w:t xml:space="preserve"> </w:t>
      </w:r>
      <w:r>
        <w:t>между</w:t>
      </w:r>
      <w:r>
        <w:rPr>
          <w:spacing w:val="-3"/>
        </w:rPr>
        <w:t xml:space="preserve"> </w:t>
      </w:r>
      <w:r>
        <w:t>поколениями).</w:t>
      </w:r>
    </w:p>
    <w:p w:rsidR="00877DF7" w:rsidRDefault="00A448DA">
      <w:pPr>
        <w:pStyle w:val="1"/>
        <w:spacing w:before="2" w:after="2" w:line="240" w:lineRule="auto"/>
        <w:ind w:left="1106"/>
      </w:pPr>
      <w:r>
        <w:t>Мероприятия</w:t>
      </w:r>
      <w:r>
        <w:rPr>
          <w:spacing w:val="-5"/>
        </w:rPr>
        <w:t xml:space="preserve"> </w:t>
      </w:r>
      <w:r>
        <w:t>по</w:t>
      </w:r>
      <w:r>
        <w:rPr>
          <w:spacing w:val="-7"/>
        </w:rPr>
        <w:t xml:space="preserve"> </w:t>
      </w:r>
      <w:r>
        <w:t>реализации</w:t>
      </w:r>
      <w:r>
        <w:rPr>
          <w:spacing w:val="-4"/>
        </w:rPr>
        <w:t xml:space="preserve"> </w:t>
      </w:r>
      <w:r>
        <w:t>воспитательной</w:t>
      </w:r>
      <w:r>
        <w:rPr>
          <w:spacing w:val="-3"/>
        </w:rPr>
        <w:t xml:space="preserve"> </w:t>
      </w:r>
      <w:r>
        <w:t>программы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4"/>
        <w:gridCol w:w="1685"/>
        <w:gridCol w:w="2467"/>
      </w:tblGrid>
      <w:tr w:rsidR="00877DF7">
        <w:trPr>
          <w:trHeight w:val="321"/>
        </w:trPr>
        <w:tc>
          <w:tcPr>
            <w:tcW w:w="5914" w:type="dxa"/>
          </w:tcPr>
          <w:p w:rsidR="00877DF7" w:rsidRDefault="00A448DA">
            <w:pPr>
              <w:pStyle w:val="TableParagraph"/>
              <w:spacing w:line="301" w:lineRule="exact"/>
              <w:ind w:left="1473"/>
              <w:rPr>
                <w:b/>
                <w:sz w:val="28"/>
              </w:rPr>
            </w:pPr>
            <w:r>
              <w:rPr>
                <w:b/>
                <w:sz w:val="28"/>
              </w:rPr>
              <w:t>Название</w:t>
            </w:r>
            <w:r>
              <w:rPr>
                <w:b/>
                <w:spacing w:val="-4"/>
                <w:sz w:val="28"/>
              </w:rPr>
              <w:t xml:space="preserve"> </w:t>
            </w:r>
            <w:r>
              <w:rPr>
                <w:b/>
                <w:sz w:val="28"/>
              </w:rPr>
              <w:t>мероприятия</w:t>
            </w:r>
          </w:p>
        </w:tc>
        <w:tc>
          <w:tcPr>
            <w:tcW w:w="1685" w:type="dxa"/>
          </w:tcPr>
          <w:p w:rsidR="00877DF7" w:rsidRDefault="00A448DA">
            <w:pPr>
              <w:pStyle w:val="TableParagraph"/>
              <w:spacing w:line="301" w:lineRule="exact"/>
              <w:ind w:left="431"/>
              <w:rPr>
                <w:b/>
                <w:sz w:val="28"/>
              </w:rPr>
            </w:pPr>
            <w:r>
              <w:rPr>
                <w:b/>
                <w:sz w:val="28"/>
              </w:rPr>
              <w:t>Сроки</w:t>
            </w:r>
          </w:p>
        </w:tc>
        <w:tc>
          <w:tcPr>
            <w:tcW w:w="2467" w:type="dxa"/>
          </w:tcPr>
          <w:p w:rsidR="00877DF7" w:rsidRDefault="00A448DA">
            <w:pPr>
              <w:pStyle w:val="TableParagraph"/>
              <w:spacing w:line="301" w:lineRule="exact"/>
              <w:ind w:left="243"/>
              <w:rPr>
                <w:b/>
                <w:sz w:val="28"/>
              </w:rPr>
            </w:pPr>
            <w:r>
              <w:rPr>
                <w:b/>
                <w:sz w:val="28"/>
              </w:rPr>
              <w:t>Ответственные</w:t>
            </w:r>
          </w:p>
        </w:tc>
      </w:tr>
      <w:tr w:rsidR="00877DF7">
        <w:trPr>
          <w:trHeight w:val="556"/>
        </w:trPr>
        <w:tc>
          <w:tcPr>
            <w:tcW w:w="5914" w:type="dxa"/>
          </w:tcPr>
          <w:p w:rsidR="00877DF7" w:rsidRDefault="00A448DA">
            <w:pPr>
              <w:pStyle w:val="TableParagraph"/>
              <w:spacing w:line="274" w:lineRule="exact"/>
              <w:ind w:right="234"/>
              <w:rPr>
                <w:sz w:val="24"/>
              </w:rPr>
            </w:pPr>
            <w:r>
              <w:rPr>
                <w:sz w:val="24"/>
              </w:rPr>
              <w:t>Цикл классных часов по правилам поведения в школе</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общественных</w:t>
            </w:r>
            <w:r>
              <w:rPr>
                <w:spacing w:val="-3"/>
                <w:sz w:val="24"/>
              </w:rPr>
              <w:t xml:space="preserve"> </w:t>
            </w:r>
            <w:r>
              <w:rPr>
                <w:sz w:val="24"/>
              </w:rPr>
              <w:t>местах.</w:t>
            </w:r>
          </w:p>
        </w:tc>
        <w:tc>
          <w:tcPr>
            <w:tcW w:w="1685" w:type="dxa"/>
          </w:tcPr>
          <w:p w:rsidR="00877DF7" w:rsidRDefault="00A448DA">
            <w:pPr>
              <w:pStyle w:val="TableParagraph"/>
              <w:spacing w:line="274" w:lineRule="exact"/>
              <w:ind w:left="618" w:right="328" w:hanging="269"/>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467" w:type="dxa"/>
          </w:tcPr>
          <w:p w:rsidR="00877DF7" w:rsidRDefault="00A448DA">
            <w:pPr>
              <w:pStyle w:val="TableParagraph"/>
              <w:spacing w:line="274" w:lineRule="exact"/>
              <w:ind w:left="104" w:right="912"/>
              <w:rPr>
                <w:sz w:val="24"/>
              </w:rPr>
            </w:pPr>
            <w:r>
              <w:rPr>
                <w:sz w:val="24"/>
              </w:rPr>
              <w:t>Классные</w:t>
            </w:r>
            <w:r>
              <w:rPr>
                <w:spacing w:val="1"/>
                <w:sz w:val="24"/>
              </w:rPr>
              <w:t xml:space="preserve"> </w:t>
            </w:r>
            <w:r>
              <w:rPr>
                <w:sz w:val="24"/>
              </w:rPr>
              <w:t>руководители</w:t>
            </w:r>
          </w:p>
        </w:tc>
      </w:tr>
      <w:tr w:rsidR="00877DF7">
        <w:trPr>
          <w:trHeight w:val="825"/>
        </w:trPr>
        <w:tc>
          <w:tcPr>
            <w:tcW w:w="5914" w:type="dxa"/>
          </w:tcPr>
          <w:p w:rsidR="00877DF7" w:rsidRDefault="00A448DA">
            <w:pPr>
              <w:pStyle w:val="TableParagraph"/>
              <w:spacing w:line="237" w:lineRule="auto"/>
              <w:ind w:right="1137"/>
              <w:rPr>
                <w:sz w:val="24"/>
              </w:rPr>
            </w:pPr>
            <w:r>
              <w:rPr>
                <w:sz w:val="24"/>
              </w:rPr>
              <w:t>Цикл классных часов по теме «Нравственное</w:t>
            </w:r>
            <w:r>
              <w:rPr>
                <w:spacing w:val="-57"/>
                <w:sz w:val="24"/>
              </w:rPr>
              <w:t xml:space="preserve"> </w:t>
            </w:r>
            <w:r>
              <w:rPr>
                <w:sz w:val="24"/>
              </w:rPr>
              <w:t>воспитание.</w:t>
            </w:r>
            <w:r>
              <w:rPr>
                <w:spacing w:val="-1"/>
                <w:sz w:val="24"/>
              </w:rPr>
              <w:t xml:space="preserve"> </w:t>
            </w:r>
            <w:r>
              <w:rPr>
                <w:sz w:val="24"/>
              </w:rPr>
              <w:t>Человеческие</w:t>
            </w:r>
            <w:r>
              <w:rPr>
                <w:spacing w:val="1"/>
                <w:sz w:val="24"/>
              </w:rPr>
              <w:t xml:space="preserve"> </w:t>
            </w:r>
            <w:r>
              <w:rPr>
                <w:sz w:val="24"/>
              </w:rPr>
              <w:t>ценности»</w:t>
            </w:r>
          </w:p>
        </w:tc>
        <w:tc>
          <w:tcPr>
            <w:tcW w:w="1685" w:type="dxa"/>
          </w:tcPr>
          <w:p w:rsidR="00877DF7" w:rsidRDefault="00A448DA">
            <w:pPr>
              <w:pStyle w:val="TableParagraph"/>
              <w:spacing w:line="237" w:lineRule="auto"/>
              <w:ind w:left="618" w:right="328" w:hanging="269"/>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467" w:type="dxa"/>
          </w:tcPr>
          <w:p w:rsidR="00877DF7" w:rsidRDefault="00A448DA">
            <w:pPr>
              <w:pStyle w:val="TableParagraph"/>
              <w:spacing w:line="237" w:lineRule="auto"/>
              <w:ind w:left="104" w:right="912"/>
              <w:rPr>
                <w:sz w:val="24"/>
              </w:rPr>
            </w:pPr>
            <w:r>
              <w:rPr>
                <w:sz w:val="24"/>
              </w:rPr>
              <w:t>Классные</w:t>
            </w:r>
            <w:r>
              <w:rPr>
                <w:spacing w:val="1"/>
                <w:sz w:val="24"/>
              </w:rPr>
              <w:t xml:space="preserve"> </w:t>
            </w:r>
            <w:r>
              <w:rPr>
                <w:sz w:val="24"/>
              </w:rPr>
              <w:t>руководители</w:t>
            </w:r>
          </w:p>
        </w:tc>
      </w:tr>
      <w:tr w:rsidR="00877DF7">
        <w:trPr>
          <w:trHeight w:val="551"/>
        </w:trPr>
        <w:tc>
          <w:tcPr>
            <w:tcW w:w="5914" w:type="dxa"/>
          </w:tcPr>
          <w:p w:rsidR="00877DF7" w:rsidRDefault="00A448DA">
            <w:pPr>
              <w:pStyle w:val="TableParagraph"/>
              <w:spacing w:line="268" w:lineRule="exact"/>
              <w:rPr>
                <w:sz w:val="24"/>
              </w:rPr>
            </w:pPr>
            <w:r>
              <w:rPr>
                <w:sz w:val="24"/>
              </w:rPr>
              <w:t>Цикл</w:t>
            </w:r>
            <w:r>
              <w:rPr>
                <w:spacing w:val="-1"/>
                <w:sz w:val="24"/>
              </w:rPr>
              <w:t xml:space="preserve"> </w:t>
            </w:r>
            <w:r>
              <w:rPr>
                <w:sz w:val="24"/>
              </w:rPr>
              <w:t>классных</w:t>
            </w:r>
            <w:r>
              <w:rPr>
                <w:spacing w:val="-5"/>
                <w:sz w:val="24"/>
              </w:rPr>
              <w:t xml:space="preserve"> </w:t>
            </w:r>
            <w:r>
              <w:rPr>
                <w:sz w:val="24"/>
              </w:rPr>
              <w:t>часов</w:t>
            </w:r>
            <w:r>
              <w:rPr>
                <w:spacing w:val="1"/>
                <w:sz w:val="24"/>
              </w:rPr>
              <w:t xml:space="preserve"> </w:t>
            </w:r>
            <w:r>
              <w:rPr>
                <w:sz w:val="24"/>
              </w:rPr>
              <w:t>по</w:t>
            </w:r>
            <w:r>
              <w:rPr>
                <w:spacing w:val="-1"/>
                <w:sz w:val="24"/>
              </w:rPr>
              <w:t xml:space="preserve"> </w:t>
            </w:r>
            <w:r>
              <w:rPr>
                <w:sz w:val="24"/>
              </w:rPr>
              <w:t>теме</w:t>
            </w:r>
            <w:r>
              <w:rPr>
                <w:spacing w:val="-6"/>
                <w:sz w:val="24"/>
              </w:rPr>
              <w:t xml:space="preserve"> </w:t>
            </w:r>
            <w:r>
              <w:rPr>
                <w:sz w:val="24"/>
              </w:rPr>
              <w:t>«Учимся</w:t>
            </w:r>
          </w:p>
          <w:p w:rsidR="00877DF7" w:rsidRDefault="00A448DA">
            <w:pPr>
              <w:pStyle w:val="TableParagraph"/>
              <w:spacing w:before="2" w:line="261" w:lineRule="exact"/>
              <w:rPr>
                <w:sz w:val="24"/>
              </w:rPr>
            </w:pPr>
            <w:r>
              <w:rPr>
                <w:sz w:val="24"/>
              </w:rPr>
              <w:t>взаимодействовать»</w:t>
            </w:r>
          </w:p>
        </w:tc>
        <w:tc>
          <w:tcPr>
            <w:tcW w:w="1685" w:type="dxa"/>
          </w:tcPr>
          <w:p w:rsidR="00877DF7" w:rsidRDefault="00A448DA">
            <w:pPr>
              <w:pStyle w:val="TableParagraph"/>
              <w:spacing w:line="268" w:lineRule="exact"/>
              <w:ind w:left="306" w:right="301"/>
              <w:jc w:val="center"/>
              <w:rPr>
                <w:sz w:val="24"/>
              </w:rPr>
            </w:pPr>
            <w:r>
              <w:rPr>
                <w:sz w:val="24"/>
              </w:rPr>
              <w:t>в</w:t>
            </w:r>
            <w:r>
              <w:rPr>
                <w:spacing w:val="3"/>
                <w:sz w:val="24"/>
              </w:rPr>
              <w:t xml:space="preserve"> </w:t>
            </w:r>
            <w:r>
              <w:rPr>
                <w:sz w:val="24"/>
              </w:rPr>
              <w:t>течение</w:t>
            </w:r>
          </w:p>
          <w:p w:rsidR="00877DF7" w:rsidRDefault="00A448DA">
            <w:pPr>
              <w:pStyle w:val="TableParagraph"/>
              <w:spacing w:before="2" w:line="261" w:lineRule="exact"/>
              <w:ind w:left="311" w:right="297"/>
              <w:jc w:val="center"/>
              <w:rPr>
                <w:sz w:val="24"/>
              </w:rPr>
            </w:pPr>
            <w:r>
              <w:rPr>
                <w:sz w:val="24"/>
              </w:rPr>
              <w:t>года</w:t>
            </w:r>
          </w:p>
        </w:tc>
        <w:tc>
          <w:tcPr>
            <w:tcW w:w="2467" w:type="dxa"/>
          </w:tcPr>
          <w:p w:rsidR="00877DF7" w:rsidRDefault="00A448DA">
            <w:pPr>
              <w:pStyle w:val="TableParagraph"/>
              <w:spacing w:line="268" w:lineRule="exact"/>
              <w:ind w:left="104"/>
              <w:rPr>
                <w:sz w:val="24"/>
              </w:rPr>
            </w:pPr>
            <w:r>
              <w:rPr>
                <w:sz w:val="24"/>
              </w:rPr>
              <w:t>Классные</w:t>
            </w:r>
          </w:p>
          <w:p w:rsidR="00877DF7" w:rsidRDefault="00A448DA">
            <w:pPr>
              <w:pStyle w:val="TableParagraph"/>
              <w:spacing w:before="2" w:line="261" w:lineRule="exact"/>
              <w:ind w:left="104"/>
              <w:rPr>
                <w:sz w:val="24"/>
              </w:rPr>
            </w:pPr>
            <w:r>
              <w:rPr>
                <w:sz w:val="24"/>
              </w:rPr>
              <w:t>руководители</w:t>
            </w:r>
          </w:p>
        </w:tc>
      </w:tr>
      <w:tr w:rsidR="00877DF7">
        <w:trPr>
          <w:trHeight w:val="830"/>
        </w:trPr>
        <w:tc>
          <w:tcPr>
            <w:tcW w:w="5914" w:type="dxa"/>
          </w:tcPr>
          <w:p w:rsidR="00877DF7" w:rsidRDefault="00A448DA">
            <w:pPr>
              <w:pStyle w:val="TableParagraph"/>
              <w:spacing w:line="268" w:lineRule="exact"/>
              <w:rPr>
                <w:sz w:val="24"/>
              </w:rPr>
            </w:pPr>
            <w:r>
              <w:rPr>
                <w:sz w:val="24"/>
              </w:rPr>
              <w:t>Цикл</w:t>
            </w:r>
            <w:r>
              <w:rPr>
                <w:spacing w:val="-1"/>
                <w:sz w:val="24"/>
              </w:rPr>
              <w:t xml:space="preserve"> </w:t>
            </w:r>
            <w:r>
              <w:rPr>
                <w:sz w:val="24"/>
              </w:rPr>
              <w:t>классных</w:t>
            </w:r>
            <w:r>
              <w:rPr>
                <w:spacing w:val="-5"/>
                <w:sz w:val="24"/>
              </w:rPr>
              <w:t xml:space="preserve"> </w:t>
            </w:r>
            <w:r>
              <w:rPr>
                <w:sz w:val="24"/>
              </w:rPr>
              <w:t>часов,</w:t>
            </w:r>
            <w:r>
              <w:rPr>
                <w:spacing w:val="-2"/>
                <w:sz w:val="24"/>
              </w:rPr>
              <w:t xml:space="preserve"> </w:t>
            </w:r>
            <w:r>
              <w:rPr>
                <w:sz w:val="24"/>
              </w:rPr>
              <w:t>посвященных</w:t>
            </w:r>
            <w:r>
              <w:rPr>
                <w:spacing w:val="-5"/>
                <w:sz w:val="24"/>
              </w:rPr>
              <w:t xml:space="preserve"> </w:t>
            </w:r>
            <w:r>
              <w:rPr>
                <w:sz w:val="24"/>
              </w:rPr>
              <w:t>воспитанию</w:t>
            </w:r>
          </w:p>
          <w:p w:rsidR="00877DF7" w:rsidRDefault="00A448DA">
            <w:pPr>
              <w:pStyle w:val="TableParagraph"/>
              <w:spacing w:line="274" w:lineRule="exact"/>
              <w:ind w:right="106"/>
              <w:rPr>
                <w:sz w:val="24"/>
              </w:rPr>
            </w:pPr>
            <w:r>
              <w:rPr>
                <w:sz w:val="24"/>
              </w:rPr>
              <w:t>учащихся в духе толерантности, терпимости к другому</w:t>
            </w:r>
            <w:r>
              <w:rPr>
                <w:spacing w:val="-57"/>
                <w:sz w:val="24"/>
              </w:rPr>
              <w:t xml:space="preserve"> </w:t>
            </w:r>
            <w:r>
              <w:rPr>
                <w:sz w:val="24"/>
              </w:rPr>
              <w:t>образу</w:t>
            </w:r>
            <w:r>
              <w:rPr>
                <w:spacing w:val="-8"/>
                <w:sz w:val="24"/>
              </w:rPr>
              <w:t xml:space="preserve"> </w:t>
            </w:r>
            <w:r>
              <w:rPr>
                <w:sz w:val="24"/>
              </w:rPr>
              <w:t>жизни, другим</w:t>
            </w:r>
            <w:r>
              <w:rPr>
                <w:spacing w:val="4"/>
                <w:sz w:val="24"/>
              </w:rPr>
              <w:t xml:space="preserve"> </w:t>
            </w:r>
            <w:r>
              <w:rPr>
                <w:sz w:val="24"/>
              </w:rPr>
              <w:t>взглядам.</w:t>
            </w:r>
          </w:p>
        </w:tc>
        <w:tc>
          <w:tcPr>
            <w:tcW w:w="1685" w:type="dxa"/>
          </w:tcPr>
          <w:p w:rsidR="00877DF7" w:rsidRDefault="00A448DA">
            <w:pPr>
              <w:pStyle w:val="TableParagraph"/>
              <w:spacing w:line="242" w:lineRule="auto"/>
              <w:ind w:left="618" w:right="328" w:hanging="269"/>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467" w:type="dxa"/>
          </w:tcPr>
          <w:p w:rsidR="00877DF7" w:rsidRDefault="00A448DA">
            <w:pPr>
              <w:pStyle w:val="TableParagraph"/>
              <w:spacing w:line="242" w:lineRule="auto"/>
              <w:ind w:left="104" w:right="912"/>
              <w:rPr>
                <w:sz w:val="24"/>
              </w:rPr>
            </w:pPr>
            <w:r>
              <w:rPr>
                <w:sz w:val="24"/>
              </w:rPr>
              <w:t>Классные</w:t>
            </w:r>
            <w:r>
              <w:rPr>
                <w:spacing w:val="1"/>
                <w:sz w:val="24"/>
              </w:rPr>
              <w:t xml:space="preserve"> </w:t>
            </w:r>
            <w:r>
              <w:rPr>
                <w:sz w:val="24"/>
              </w:rPr>
              <w:t>руководители</w:t>
            </w:r>
          </w:p>
        </w:tc>
      </w:tr>
      <w:tr w:rsidR="00877DF7">
        <w:trPr>
          <w:trHeight w:val="551"/>
        </w:trPr>
        <w:tc>
          <w:tcPr>
            <w:tcW w:w="5914" w:type="dxa"/>
          </w:tcPr>
          <w:p w:rsidR="00877DF7" w:rsidRDefault="00A448DA">
            <w:pPr>
              <w:pStyle w:val="TableParagraph"/>
              <w:tabs>
                <w:tab w:val="left" w:pos="1598"/>
                <w:tab w:val="left" w:pos="2918"/>
                <w:tab w:val="left" w:pos="4445"/>
              </w:tabs>
              <w:spacing w:line="267" w:lineRule="exact"/>
              <w:rPr>
                <w:sz w:val="24"/>
              </w:rPr>
            </w:pPr>
            <w:r>
              <w:rPr>
                <w:sz w:val="24"/>
              </w:rPr>
              <w:t>Реализация</w:t>
            </w:r>
            <w:r>
              <w:rPr>
                <w:sz w:val="24"/>
              </w:rPr>
              <w:tab/>
              <w:t>программ</w:t>
            </w:r>
            <w:r>
              <w:rPr>
                <w:sz w:val="24"/>
              </w:rPr>
              <w:tab/>
              <w:t>внеурочной</w:t>
            </w:r>
            <w:r>
              <w:rPr>
                <w:sz w:val="24"/>
              </w:rPr>
              <w:tab/>
              <w:t>деятельности</w:t>
            </w:r>
          </w:p>
          <w:p w:rsidR="00877DF7" w:rsidRDefault="00A448DA">
            <w:pPr>
              <w:pStyle w:val="TableParagraph"/>
              <w:spacing w:line="265" w:lineRule="exact"/>
              <w:rPr>
                <w:sz w:val="24"/>
              </w:rPr>
            </w:pPr>
            <w:r>
              <w:rPr>
                <w:sz w:val="24"/>
              </w:rPr>
              <w:t>духовно-нравственной</w:t>
            </w:r>
            <w:r>
              <w:rPr>
                <w:spacing w:val="-6"/>
                <w:sz w:val="24"/>
              </w:rPr>
              <w:t xml:space="preserve"> </w:t>
            </w:r>
            <w:r>
              <w:rPr>
                <w:sz w:val="24"/>
              </w:rPr>
              <w:t>направленности</w:t>
            </w:r>
          </w:p>
        </w:tc>
        <w:tc>
          <w:tcPr>
            <w:tcW w:w="1685" w:type="dxa"/>
          </w:tcPr>
          <w:p w:rsidR="00877DF7" w:rsidRDefault="00A448DA">
            <w:pPr>
              <w:pStyle w:val="TableParagraph"/>
              <w:spacing w:line="267" w:lineRule="exact"/>
              <w:ind w:left="306" w:right="301"/>
              <w:jc w:val="center"/>
              <w:rPr>
                <w:sz w:val="24"/>
              </w:rPr>
            </w:pPr>
            <w:r>
              <w:rPr>
                <w:sz w:val="24"/>
              </w:rPr>
              <w:t>в</w:t>
            </w:r>
            <w:r>
              <w:rPr>
                <w:spacing w:val="3"/>
                <w:sz w:val="24"/>
              </w:rPr>
              <w:t xml:space="preserve"> </w:t>
            </w:r>
            <w:r>
              <w:rPr>
                <w:sz w:val="24"/>
              </w:rPr>
              <w:t>течение</w:t>
            </w:r>
          </w:p>
          <w:p w:rsidR="00877DF7" w:rsidRDefault="00A448DA">
            <w:pPr>
              <w:pStyle w:val="TableParagraph"/>
              <w:spacing w:line="265" w:lineRule="exact"/>
              <w:ind w:left="311" w:right="297"/>
              <w:jc w:val="center"/>
              <w:rPr>
                <w:sz w:val="24"/>
              </w:rPr>
            </w:pPr>
            <w:r>
              <w:rPr>
                <w:sz w:val="24"/>
              </w:rPr>
              <w:t>года</w:t>
            </w:r>
          </w:p>
        </w:tc>
        <w:tc>
          <w:tcPr>
            <w:tcW w:w="2467" w:type="dxa"/>
          </w:tcPr>
          <w:p w:rsidR="00877DF7" w:rsidRDefault="00A448DA">
            <w:pPr>
              <w:pStyle w:val="TableParagraph"/>
              <w:spacing w:line="267" w:lineRule="exact"/>
              <w:ind w:left="104"/>
              <w:rPr>
                <w:sz w:val="24"/>
              </w:rPr>
            </w:pPr>
            <w:r>
              <w:rPr>
                <w:sz w:val="24"/>
              </w:rPr>
              <w:t>Педагоги</w:t>
            </w:r>
            <w:r>
              <w:rPr>
                <w:spacing w:val="-1"/>
                <w:sz w:val="24"/>
              </w:rPr>
              <w:t xml:space="preserve"> </w:t>
            </w:r>
            <w:r>
              <w:rPr>
                <w:sz w:val="24"/>
              </w:rPr>
              <w:t>(классные</w:t>
            </w:r>
          </w:p>
          <w:p w:rsidR="00877DF7" w:rsidRDefault="00A448DA">
            <w:pPr>
              <w:pStyle w:val="TableParagraph"/>
              <w:spacing w:line="265" w:lineRule="exact"/>
              <w:ind w:left="104"/>
              <w:rPr>
                <w:sz w:val="24"/>
              </w:rPr>
            </w:pPr>
            <w:r>
              <w:rPr>
                <w:sz w:val="24"/>
              </w:rPr>
              <w:t>руководители)</w:t>
            </w:r>
          </w:p>
        </w:tc>
      </w:tr>
      <w:tr w:rsidR="00877DF7">
        <w:trPr>
          <w:trHeight w:val="551"/>
        </w:trPr>
        <w:tc>
          <w:tcPr>
            <w:tcW w:w="5914" w:type="dxa"/>
          </w:tcPr>
          <w:p w:rsidR="00877DF7" w:rsidRDefault="00A448DA">
            <w:pPr>
              <w:pStyle w:val="TableParagraph"/>
              <w:spacing w:line="268" w:lineRule="exact"/>
              <w:rPr>
                <w:sz w:val="24"/>
              </w:rPr>
            </w:pPr>
            <w:r>
              <w:rPr>
                <w:sz w:val="24"/>
              </w:rPr>
              <w:t>Посещение</w:t>
            </w:r>
            <w:r>
              <w:rPr>
                <w:spacing w:val="-6"/>
                <w:sz w:val="24"/>
              </w:rPr>
              <w:t xml:space="preserve"> </w:t>
            </w:r>
            <w:r>
              <w:rPr>
                <w:sz w:val="24"/>
              </w:rPr>
              <w:t>театров,</w:t>
            </w:r>
            <w:r>
              <w:rPr>
                <w:spacing w:val="-2"/>
                <w:sz w:val="24"/>
              </w:rPr>
              <w:t xml:space="preserve"> </w:t>
            </w:r>
            <w:r>
              <w:rPr>
                <w:sz w:val="24"/>
              </w:rPr>
              <w:t>музеев</w:t>
            </w:r>
            <w:r>
              <w:rPr>
                <w:spacing w:val="2"/>
                <w:sz w:val="24"/>
              </w:rPr>
              <w:t xml:space="preserve"> </w:t>
            </w:r>
            <w:r>
              <w:rPr>
                <w:sz w:val="24"/>
              </w:rPr>
              <w:t>Белгородской</w:t>
            </w:r>
            <w:r>
              <w:rPr>
                <w:spacing w:val="-8"/>
                <w:sz w:val="24"/>
              </w:rPr>
              <w:t xml:space="preserve"> </w:t>
            </w:r>
            <w:r>
              <w:rPr>
                <w:sz w:val="24"/>
              </w:rPr>
              <w:t>области</w:t>
            </w:r>
          </w:p>
        </w:tc>
        <w:tc>
          <w:tcPr>
            <w:tcW w:w="1685" w:type="dxa"/>
          </w:tcPr>
          <w:p w:rsidR="00877DF7" w:rsidRDefault="00A448DA">
            <w:pPr>
              <w:pStyle w:val="TableParagraph"/>
              <w:spacing w:line="267" w:lineRule="exact"/>
              <w:ind w:left="311" w:right="301"/>
              <w:jc w:val="center"/>
              <w:rPr>
                <w:sz w:val="24"/>
              </w:rPr>
            </w:pPr>
            <w:r>
              <w:rPr>
                <w:sz w:val="24"/>
              </w:rPr>
              <w:t>В</w:t>
            </w:r>
            <w:r>
              <w:rPr>
                <w:spacing w:val="-1"/>
                <w:sz w:val="24"/>
              </w:rPr>
              <w:t xml:space="preserve"> </w:t>
            </w:r>
            <w:r>
              <w:rPr>
                <w:sz w:val="24"/>
              </w:rPr>
              <w:t>течение</w:t>
            </w:r>
          </w:p>
          <w:p w:rsidR="00877DF7" w:rsidRDefault="00A448DA">
            <w:pPr>
              <w:pStyle w:val="TableParagraph"/>
              <w:spacing w:line="265" w:lineRule="exact"/>
              <w:ind w:left="311" w:right="297"/>
              <w:jc w:val="center"/>
              <w:rPr>
                <w:sz w:val="24"/>
              </w:rPr>
            </w:pPr>
            <w:r>
              <w:rPr>
                <w:sz w:val="24"/>
              </w:rPr>
              <w:t>года</w:t>
            </w:r>
          </w:p>
        </w:tc>
        <w:tc>
          <w:tcPr>
            <w:tcW w:w="2467" w:type="dxa"/>
          </w:tcPr>
          <w:p w:rsidR="00877DF7" w:rsidRDefault="00A448DA">
            <w:pPr>
              <w:pStyle w:val="TableParagraph"/>
              <w:spacing w:line="267" w:lineRule="exact"/>
              <w:ind w:left="104"/>
              <w:rPr>
                <w:sz w:val="24"/>
              </w:rPr>
            </w:pPr>
            <w:r>
              <w:rPr>
                <w:sz w:val="24"/>
              </w:rPr>
              <w:t>Классные</w:t>
            </w:r>
          </w:p>
          <w:p w:rsidR="00877DF7" w:rsidRDefault="00A448DA">
            <w:pPr>
              <w:pStyle w:val="TableParagraph"/>
              <w:spacing w:line="265" w:lineRule="exact"/>
              <w:ind w:left="104"/>
              <w:rPr>
                <w:sz w:val="24"/>
              </w:rPr>
            </w:pPr>
            <w:r>
              <w:rPr>
                <w:sz w:val="24"/>
              </w:rPr>
              <w:t>руководители</w:t>
            </w:r>
          </w:p>
        </w:tc>
      </w:tr>
      <w:tr w:rsidR="00877DF7">
        <w:trPr>
          <w:trHeight w:val="825"/>
        </w:trPr>
        <w:tc>
          <w:tcPr>
            <w:tcW w:w="5914" w:type="dxa"/>
          </w:tcPr>
          <w:p w:rsidR="00877DF7" w:rsidRDefault="00A448DA">
            <w:pPr>
              <w:pStyle w:val="TableParagraph"/>
              <w:spacing w:line="237" w:lineRule="auto"/>
              <w:ind w:right="391"/>
              <w:rPr>
                <w:sz w:val="24"/>
              </w:rPr>
            </w:pPr>
            <w:r>
              <w:rPr>
                <w:sz w:val="24"/>
              </w:rPr>
              <w:t>Благотворительная акция: «Семья – семье: поможем</w:t>
            </w:r>
            <w:r>
              <w:rPr>
                <w:spacing w:val="-57"/>
                <w:sz w:val="24"/>
              </w:rPr>
              <w:t xml:space="preserve"> </w:t>
            </w:r>
            <w:r>
              <w:rPr>
                <w:sz w:val="24"/>
              </w:rPr>
              <w:t>школьнику»</w:t>
            </w:r>
          </w:p>
        </w:tc>
        <w:tc>
          <w:tcPr>
            <w:tcW w:w="1685" w:type="dxa"/>
          </w:tcPr>
          <w:p w:rsidR="00877DF7" w:rsidRDefault="00A448DA">
            <w:pPr>
              <w:pStyle w:val="TableParagraph"/>
              <w:spacing w:line="268" w:lineRule="exact"/>
              <w:ind w:left="359"/>
              <w:rPr>
                <w:sz w:val="24"/>
              </w:rPr>
            </w:pPr>
            <w:r>
              <w:rPr>
                <w:sz w:val="24"/>
              </w:rPr>
              <w:t>Сентябрь</w:t>
            </w:r>
          </w:p>
        </w:tc>
        <w:tc>
          <w:tcPr>
            <w:tcW w:w="2467" w:type="dxa"/>
          </w:tcPr>
          <w:p w:rsidR="00877DF7" w:rsidRDefault="00A448DA">
            <w:pPr>
              <w:pStyle w:val="TableParagraph"/>
              <w:spacing w:line="237" w:lineRule="auto"/>
              <w:ind w:left="104" w:right="852"/>
              <w:rPr>
                <w:sz w:val="24"/>
              </w:rPr>
            </w:pPr>
            <w:r>
              <w:rPr>
                <w:sz w:val="24"/>
              </w:rPr>
              <w:t>Классные</w:t>
            </w:r>
            <w:r>
              <w:rPr>
                <w:spacing w:val="1"/>
                <w:sz w:val="24"/>
              </w:rPr>
              <w:t xml:space="preserve"> </w:t>
            </w:r>
            <w:r>
              <w:rPr>
                <w:sz w:val="24"/>
              </w:rPr>
              <w:t>руководители,</w:t>
            </w:r>
          </w:p>
          <w:p w:rsidR="00877DF7" w:rsidRDefault="00A448DA">
            <w:pPr>
              <w:pStyle w:val="TableParagraph"/>
              <w:spacing w:line="261" w:lineRule="exact"/>
              <w:ind w:left="104"/>
              <w:rPr>
                <w:sz w:val="24"/>
              </w:rPr>
            </w:pPr>
            <w:r>
              <w:rPr>
                <w:sz w:val="24"/>
              </w:rPr>
              <w:t>социальный</w:t>
            </w:r>
            <w:r>
              <w:rPr>
                <w:spacing w:val="-3"/>
                <w:sz w:val="24"/>
              </w:rPr>
              <w:t xml:space="preserve"> </w:t>
            </w:r>
            <w:r>
              <w:rPr>
                <w:sz w:val="24"/>
              </w:rPr>
              <w:t>педагог.</w:t>
            </w:r>
          </w:p>
        </w:tc>
      </w:tr>
      <w:tr w:rsidR="00877DF7">
        <w:trPr>
          <w:trHeight w:val="830"/>
        </w:trPr>
        <w:tc>
          <w:tcPr>
            <w:tcW w:w="5914" w:type="dxa"/>
          </w:tcPr>
          <w:p w:rsidR="00877DF7" w:rsidRDefault="00A448DA">
            <w:pPr>
              <w:pStyle w:val="TableParagraph"/>
              <w:spacing w:line="271" w:lineRule="exact"/>
              <w:rPr>
                <w:sz w:val="24"/>
              </w:rPr>
            </w:pPr>
            <w:r>
              <w:rPr>
                <w:sz w:val="24"/>
              </w:rPr>
              <w:t>День</w:t>
            </w:r>
            <w:r>
              <w:rPr>
                <w:spacing w:val="-1"/>
                <w:sz w:val="24"/>
              </w:rPr>
              <w:t xml:space="preserve"> </w:t>
            </w:r>
            <w:r>
              <w:rPr>
                <w:sz w:val="24"/>
              </w:rPr>
              <w:t>пожилого</w:t>
            </w:r>
            <w:r>
              <w:rPr>
                <w:spacing w:val="-1"/>
                <w:sz w:val="24"/>
              </w:rPr>
              <w:t xml:space="preserve"> </w:t>
            </w:r>
            <w:r>
              <w:rPr>
                <w:sz w:val="24"/>
              </w:rPr>
              <w:t>человека</w:t>
            </w:r>
          </w:p>
          <w:p w:rsidR="00877DF7" w:rsidRDefault="00A448DA">
            <w:pPr>
              <w:pStyle w:val="TableParagraph"/>
              <w:numPr>
                <w:ilvl w:val="0"/>
                <w:numId w:val="59"/>
              </w:numPr>
              <w:tabs>
                <w:tab w:val="left" w:pos="255"/>
              </w:tabs>
              <w:spacing w:line="275" w:lineRule="exact"/>
              <w:ind w:hanging="145"/>
              <w:rPr>
                <w:sz w:val="24"/>
              </w:rPr>
            </w:pPr>
            <w:r>
              <w:rPr>
                <w:sz w:val="24"/>
              </w:rPr>
              <w:t>подготовка</w:t>
            </w:r>
            <w:r>
              <w:rPr>
                <w:spacing w:val="-7"/>
                <w:sz w:val="24"/>
              </w:rPr>
              <w:t xml:space="preserve"> </w:t>
            </w:r>
            <w:r>
              <w:rPr>
                <w:sz w:val="24"/>
              </w:rPr>
              <w:t>открыток,</w:t>
            </w:r>
            <w:r>
              <w:rPr>
                <w:spacing w:val="-3"/>
                <w:sz w:val="24"/>
              </w:rPr>
              <w:t xml:space="preserve"> </w:t>
            </w:r>
            <w:r>
              <w:rPr>
                <w:sz w:val="24"/>
              </w:rPr>
              <w:t>сувениров</w:t>
            </w:r>
          </w:p>
          <w:p w:rsidR="00877DF7" w:rsidRDefault="00A448DA">
            <w:pPr>
              <w:pStyle w:val="TableParagraph"/>
              <w:numPr>
                <w:ilvl w:val="0"/>
                <w:numId w:val="59"/>
              </w:numPr>
              <w:tabs>
                <w:tab w:val="left" w:pos="255"/>
              </w:tabs>
              <w:spacing w:before="2" w:line="261" w:lineRule="exact"/>
              <w:ind w:hanging="145"/>
              <w:rPr>
                <w:sz w:val="24"/>
              </w:rPr>
            </w:pPr>
            <w:r>
              <w:rPr>
                <w:sz w:val="24"/>
              </w:rPr>
              <w:t>концерты</w:t>
            </w:r>
            <w:r>
              <w:rPr>
                <w:spacing w:val="-3"/>
                <w:sz w:val="24"/>
              </w:rPr>
              <w:t xml:space="preserve"> </w:t>
            </w:r>
            <w:r>
              <w:rPr>
                <w:sz w:val="24"/>
              </w:rPr>
              <w:t>для</w:t>
            </w:r>
            <w:r>
              <w:rPr>
                <w:spacing w:val="-4"/>
                <w:sz w:val="24"/>
              </w:rPr>
              <w:t xml:space="preserve"> </w:t>
            </w:r>
            <w:r>
              <w:rPr>
                <w:sz w:val="24"/>
              </w:rPr>
              <w:t>жителей</w:t>
            </w:r>
            <w:r>
              <w:rPr>
                <w:spacing w:val="2"/>
                <w:sz w:val="24"/>
              </w:rPr>
              <w:t xml:space="preserve"> </w:t>
            </w:r>
            <w:r>
              <w:rPr>
                <w:sz w:val="24"/>
              </w:rPr>
              <w:t>села.</w:t>
            </w:r>
          </w:p>
        </w:tc>
        <w:tc>
          <w:tcPr>
            <w:tcW w:w="1685" w:type="dxa"/>
          </w:tcPr>
          <w:p w:rsidR="00877DF7" w:rsidRDefault="00A448DA">
            <w:pPr>
              <w:pStyle w:val="TableParagraph"/>
              <w:spacing w:line="273" w:lineRule="exact"/>
              <w:ind w:left="412"/>
              <w:rPr>
                <w:sz w:val="24"/>
              </w:rPr>
            </w:pPr>
            <w:r>
              <w:rPr>
                <w:sz w:val="24"/>
              </w:rPr>
              <w:t>Октябрь</w:t>
            </w:r>
          </w:p>
        </w:tc>
        <w:tc>
          <w:tcPr>
            <w:tcW w:w="2467" w:type="dxa"/>
          </w:tcPr>
          <w:p w:rsidR="00877DF7" w:rsidRDefault="00A448DA">
            <w:pPr>
              <w:pStyle w:val="TableParagraph"/>
              <w:spacing w:line="237" w:lineRule="auto"/>
              <w:ind w:left="104" w:right="635"/>
              <w:rPr>
                <w:sz w:val="24"/>
              </w:rPr>
            </w:pPr>
            <w:r>
              <w:rPr>
                <w:sz w:val="24"/>
              </w:rPr>
              <w:t>Администрация,</w:t>
            </w:r>
            <w:r>
              <w:rPr>
                <w:spacing w:val="-57"/>
                <w:sz w:val="24"/>
              </w:rPr>
              <w:t xml:space="preserve"> </w:t>
            </w:r>
            <w:r>
              <w:rPr>
                <w:sz w:val="24"/>
              </w:rPr>
              <w:t>классные</w:t>
            </w:r>
          </w:p>
          <w:p w:rsidR="00877DF7" w:rsidRDefault="00A448DA">
            <w:pPr>
              <w:pStyle w:val="TableParagraph"/>
              <w:spacing w:before="2" w:line="261" w:lineRule="exact"/>
              <w:ind w:left="104"/>
              <w:rPr>
                <w:sz w:val="24"/>
              </w:rPr>
            </w:pPr>
            <w:r>
              <w:rPr>
                <w:sz w:val="24"/>
              </w:rPr>
              <w:t>руководители</w:t>
            </w:r>
          </w:p>
        </w:tc>
      </w:tr>
      <w:tr w:rsidR="00877DF7">
        <w:trPr>
          <w:trHeight w:val="1655"/>
        </w:trPr>
        <w:tc>
          <w:tcPr>
            <w:tcW w:w="5914" w:type="dxa"/>
          </w:tcPr>
          <w:p w:rsidR="00877DF7" w:rsidRDefault="00A448DA">
            <w:pPr>
              <w:pStyle w:val="TableParagraph"/>
              <w:spacing w:line="268" w:lineRule="exact"/>
              <w:rPr>
                <w:sz w:val="24"/>
              </w:rPr>
            </w:pPr>
            <w:r>
              <w:rPr>
                <w:sz w:val="24"/>
              </w:rPr>
              <w:t>Неделя</w:t>
            </w:r>
            <w:r>
              <w:rPr>
                <w:spacing w:val="-1"/>
                <w:sz w:val="24"/>
              </w:rPr>
              <w:t xml:space="preserve"> </w:t>
            </w:r>
            <w:r>
              <w:rPr>
                <w:sz w:val="24"/>
              </w:rPr>
              <w:t>семьи,</w:t>
            </w:r>
            <w:r>
              <w:rPr>
                <w:spacing w:val="1"/>
                <w:sz w:val="24"/>
              </w:rPr>
              <w:t xml:space="preserve"> </w:t>
            </w:r>
            <w:r>
              <w:rPr>
                <w:sz w:val="24"/>
              </w:rPr>
              <w:t>День</w:t>
            </w:r>
            <w:r>
              <w:rPr>
                <w:spacing w:val="-5"/>
                <w:sz w:val="24"/>
              </w:rPr>
              <w:t xml:space="preserve"> </w:t>
            </w:r>
            <w:r>
              <w:rPr>
                <w:sz w:val="24"/>
              </w:rPr>
              <w:t>матери.</w:t>
            </w:r>
          </w:p>
          <w:p w:rsidR="00877DF7" w:rsidRDefault="00A448DA">
            <w:pPr>
              <w:pStyle w:val="TableParagraph"/>
              <w:numPr>
                <w:ilvl w:val="0"/>
                <w:numId w:val="58"/>
              </w:numPr>
              <w:tabs>
                <w:tab w:val="left" w:pos="255"/>
              </w:tabs>
              <w:spacing w:before="2" w:line="275" w:lineRule="exact"/>
              <w:ind w:hanging="145"/>
              <w:rPr>
                <w:sz w:val="24"/>
              </w:rPr>
            </w:pPr>
            <w:r>
              <w:rPr>
                <w:sz w:val="24"/>
              </w:rPr>
              <w:t>конкурсы творческих</w:t>
            </w:r>
            <w:r>
              <w:rPr>
                <w:spacing w:val="-7"/>
                <w:sz w:val="24"/>
              </w:rPr>
              <w:t xml:space="preserve"> </w:t>
            </w:r>
            <w:r>
              <w:rPr>
                <w:sz w:val="24"/>
              </w:rPr>
              <w:t>работ</w:t>
            </w:r>
          </w:p>
          <w:p w:rsidR="00877DF7" w:rsidRDefault="00A448DA">
            <w:pPr>
              <w:pStyle w:val="TableParagraph"/>
              <w:spacing w:line="275" w:lineRule="exact"/>
              <w:rPr>
                <w:sz w:val="24"/>
              </w:rPr>
            </w:pPr>
            <w:r>
              <w:rPr>
                <w:sz w:val="24"/>
              </w:rPr>
              <w:t>-«Папа,</w:t>
            </w:r>
            <w:r>
              <w:rPr>
                <w:spacing w:val="1"/>
                <w:sz w:val="24"/>
              </w:rPr>
              <w:t xml:space="preserve"> </w:t>
            </w:r>
            <w:r>
              <w:rPr>
                <w:sz w:val="24"/>
              </w:rPr>
              <w:t>мама,</w:t>
            </w:r>
            <w:r>
              <w:rPr>
                <w:spacing w:val="1"/>
                <w:sz w:val="24"/>
              </w:rPr>
              <w:t xml:space="preserve"> </w:t>
            </w:r>
            <w:r>
              <w:rPr>
                <w:sz w:val="24"/>
              </w:rPr>
              <w:t>я</w:t>
            </w:r>
            <w:r>
              <w:rPr>
                <w:spacing w:val="-6"/>
                <w:sz w:val="24"/>
              </w:rPr>
              <w:t xml:space="preserve"> </w:t>
            </w:r>
            <w:r>
              <w:rPr>
                <w:sz w:val="24"/>
              </w:rPr>
              <w:t>– спортивная</w:t>
            </w:r>
            <w:r>
              <w:rPr>
                <w:spacing w:val="-1"/>
                <w:sz w:val="24"/>
              </w:rPr>
              <w:t xml:space="preserve"> </w:t>
            </w:r>
            <w:r>
              <w:rPr>
                <w:sz w:val="24"/>
              </w:rPr>
              <w:t>семья»</w:t>
            </w:r>
          </w:p>
          <w:p w:rsidR="00877DF7" w:rsidRDefault="00A448DA">
            <w:pPr>
              <w:pStyle w:val="TableParagraph"/>
              <w:numPr>
                <w:ilvl w:val="0"/>
                <w:numId w:val="58"/>
              </w:numPr>
              <w:tabs>
                <w:tab w:val="left" w:pos="255"/>
              </w:tabs>
              <w:spacing w:before="3"/>
              <w:ind w:hanging="145"/>
              <w:rPr>
                <w:sz w:val="24"/>
              </w:rPr>
            </w:pPr>
            <w:r>
              <w:rPr>
                <w:sz w:val="24"/>
              </w:rPr>
              <w:t>День</w:t>
            </w:r>
            <w:r>
              <w:rPr>
                <w:spacing w:val="-7"/>
                <w:sz w:val="24"/>
              </w:rPr>
              <w:t xml:space="preserve"> </w:t>
            </w:r>
            <w:r>
              <w:rPr>
                <w:sz w:val="24"/>
              </w:rPr>
              <w:t>открытых</w:t>
            </w:r>
            <w:r>
              <w:rPr>
                <w:spacing w:val="-3"/>
                <w:sz w:val="24"/>
              </w:rPr>
              <w:t xml:space="preserve"> </w:t>
            </w:r>
            <w:r>
              <w:rPr>
                <w:sz w:val="24"/>
              </w:rPr>
              <w:t>дверей</w:t>
            </w:r>
          </w:p>
        </w:tc>
        <w:tc>
          <w:tcPr>
            <w:tcW w:w="1685" w:type="dxa"/>
          </w:tcPr>
          <w:p w:rsidR="00877DF7" w:rsidRDefault="00A448DA">
            <w:pPr>
              <w:pStyle w:val="TableParagraph"/>
              <w:spacing w:line="268" w:lineRule="exact"/>
              <w:ind w:left="460"/>
              <w:rPr>
                <w:sz w:val="24"/>
              </w:rPr>
            </w:pPr>
            <w:r>
              <w:rPr>
                <w:sz w:val="24"/>
              </w:rPr>
              <w:t>Ноябрь</w:t>
            </w:r>
          </w:p>
        </w:tc>
        <w:tc>
          <w:tcPr>
            <w:tcW w:w="2467" w:type="dxa"/>
          </w:tcPr>
          <w:p w:rsidR="00877DF7" w:rsidRDefault="00A448DA">
            <w:pPr>
              <w:pStyle w:val="TableParagraph"/>
              <w:ind w:left="104"/>
              <w:rPr>
                <w:sz w:val="24"/>
              </w:rPr>
            </w:pPr>
            <w:r>
              <w:rPr>
                <w:sz w:val="24"/>
              </w:rPr>
              <w:t>Администрация,</w:t>
            </w:r>
            <w:r>
              <w:rPr>
                <w:spacing w:val="1"/>
                <w:sz w:val="24"/>
              </w:rPr>
              <w:t xml:space="preserve"> </w:t>
            </w:r>
            <w:r>
              <w:rPr>
                <w:sz w:val="24"/>
              </w:rPr>
              <w:t>классные</w:t>
            </w:r>
            <w:r>
              <w:rPr>
                <w:spacing w:val="1"/>
                <w:sz w:val="24"/>
              </w:rPr>
              <w:t xml:space="preserve"> </w:t>
            </w:r>
            <w:r>
              <w:rPr>
                <w:sz w:val="24"/>
              </w:rPr>
              <w:t>руководители,</w:t>
            </w:r>
            <w:r>
              <w:rPr>
                <w:spacing w:val="1"/>
                <w:sz w:val="24"/>
              </w:rPr>
              <w:t xml:space="preserve"> </w:t>
            </w:r>
            <w:r>
              <w:rPr>
                <w:sz w:val="24"/>
              </w:rPr>
              <w:t>педагоги</w:t>
            </w:r>
          </w:p>
          <w:p w:rsidR="00877DF7" w:rsidRDefault="00A448DA">
            <w:pPr>
              <w:pStyle w:val="TableParagraph"/>
              <w:spacing w:line="278" w:lineRule="exact"/>
              <w:ind w:left="104" w:right="558"/>
              <w:rPr>
                <w:sz w:val="24"/>
              </w:rPr>
            </w:pPr>
            <w:r>
              <w:rPr>
                <w:sz w:val="24"/>
              </w:rPr>
              <w:t>дополнительного</w:t>
            </w:r>
            <w:r>
              <w:rPr>
                <w:spacing w:val="-57"/>
                <w:sz w:val="24"/>
              </w:rPr>
              <w:t xml:space="preserve"> </w:t>
            </w:r>
            <w:r>
              <w:rPr>
                <w:sz w:val="24"/>
              </w:rPr>
              <w:t>образования</w:t>
            </w:r>
          </w:p>
        </w:tc>
      </w:tr>
      <w:tr w:rsidR="00877DF7">
        <w:trPr>
          <w:trHeight w:val="547"/>
        </w:trPr>
        <w:tc>
          <w:tcPr>
            <w:tcW w:w="5914" w:type="dxa"/>
          </w:tcPr>
          <w:p w:rsidR="00877DF7" w:rsidRDefault="00A448DA">
            <w:pPr>
              <w:pStyle w:val="TableParagraph"/>
              <w:spacing w:line="263" w:lineRule="exact"/>
              <w:rPr>
                <w:sz w:val="24"/>
              </w:rPr>
            </w:pPr>
            <w:r>
              <w:rPr>
                <w:sz w:val="24"/>
              </w:rPr>
              <w:t>Благотворительная акция</w:t>
            </w:r>
            <w:r>
              <w:rPr>
                <w:spacing w:val="-5"/>
                <w:sz w:val="24"/>
              </w:rPr>
              <w:t xml:space="preserve"> </w:t>
            </w:r>
            <w:r>
              <w:rPr>
                <w:sz w:val="24"/>
              </w:rPr>
              <w:t>«Чудеса</w:t>
            </w:r>
            <w:r>
              <w:rPr>
                <w:spacing w:val="-1"/>
                <w:sz w:val="24"/>
              </w:rPr>
              <w:t xml:space="preserve"> </w:t>
            </w:r>
            <w:r>
              <w:rPr>
                <w:sz w:val="24"/>
              </w:rPr>
              <w:t>под</w:t>
            </w:r>
            <w:r>
              <w:rPr>
                <w:spacing w:val="-1"/>
                <w:sz w:val="24"/>
              </w:rPr>
              <w:t xml:space="preserve"> </w:t>
            </w:r>
            <w:r>
              <w:rPr>
                <w:sz w:val="24"/>
              </w:rPr>
              <w:t>новый</w:t>
            </w:r>
            <w:r>
              <w:rPr>
                <w:spacing w:val="-3"/>
                <w:sz w:val="24"/>
              </w:rPr>
              <w:t xml:space="preserve"> </w:t>
            </w:r>
            <w:r>
              <w:rPr>
                <w:sz w:val="24"/>
              </w:rPr>
              <w:t>год»</w:t>
            </w:r>
          </w:p>
        </w:tc>
        <w:tc>
          <w:tcPr>
            <w:tcW w:w="1685" w:type="dxa"/>
          </w:tcPr>
          <w:p w:rsidR="00877DF7" w:rsidRDefault="00A448DA">
            <w:pPr>
              <w:pStyle w:val="TableParagraph"/>
              <w:spacing w:line="263" w:lineRule="exact"/>
              <w:ind w:left="421"/>
              <w:rPr>
                <w:sz w:val="24"/>
              </w:rPr>
            </w:pPr>
            <w:r>
              <w:rPr>
                <w:sz w:val="24"/>
              </w:rPr>
              <w:t>Декабрь</w:t>
            </w:r>
          </w:p>
        </w:tc>
        <w:tc>
          <w:tcPr>
            <w:tcW w:w="2467" w:type="dxa"/>
          </w:tcPr>
          <w:p w:rsidR="00877DF7" w:rsidRDefault="00A448DA">
            <w:pPr>
              <w:pStyle w:val="TableParagraph"/>
              <w:spacing w:line="263" w:lineRule="exact"/>
              <w:ind w:left="167"/>
              <w:rPr>
                <w:sz w:val="24"/>
              </w:rPr>
            </w:pPr>
            <w:r>
              <w:rPr>
                <w:sz w:val="24"/>
              </w:rPr>
              <w:t>классные</w:t>
            </w:r>
          </w:p>
          <w:p w:rsidR="00877DF7" w:rsidRDefault="00A448DA">
            <w:pPr>
              <w:pStyle w:val="TableParagraph"/>
              <w:spacing w:before="2" w:line="261" w:lineRule="exact"/>
              <w:ind w:left="104"/>
              <w:rPr>
                <w:sz w:val="24"/>
              </w:rPr>
            </w:pPr>
            <w:r>
              <w:rPr>
                <w:sz w:val="24"/>
              </w:rPr>
              <w:t>руководители</w:t>
            </w:r>
          </w:p>
        </w:tc>
      </w:tr>
      <w:tr w:rsidR="00877DF7">
        <w:trPr>
          <w:trHeight w:val="830"/>
        </w:trPr>
        <w:tc>
          <w:tcPr>
            <w:tcW w:w="5914" w:type="dxa"/>
          </w:tcPr>
          <w:p w:rsidR="00877DF7" w:rsidRDefault="00A448DA">
            <w:pPr>
              <w:pStyle w:val="TableParagraph"/>
              <w:spacing w:line="268" w:lineRule="exact"/>
              <w:rPr>
                <w:sz w:val="24"/>
              </w:rPr>
            </w:pPr>
            <w:r>
              <w:rPr>
                <w:sz w:val="24"/>
              </w:rPr>
              <w:t>Праздник</w:t>
            </w:r>
            <w:r>
              <w:rPr>
                <w:spacing w:val="-2"/>
                <w:sz w:val="24"/>
              </w:rPr>
              <w:t xml:space="preserve"> </w:t>
            </w:r>
            <w:r>
              <w:rPr>
                <w:sz w:val="24"/>
              </w:rPr>
              <w:t>«Масленица</w:t>
            </w:r>
            <w:r>
              <w:rPr>
                <w:spacing w:val="-2"/>
                <w:sz w:val="24"/>
              </w:rPr>
              <w:t xml:space="preserve"> </w:t>
            </w:r>
            <w:r>
              <w:rPr>
                <w:sz w:val="24"/>
              </w:rPr>
              <w:t>–</w:t>
            </w:r>
            <w:r>
              <w:rPr>
                <w:spacing w:val="-1"/>
                <w:sz w:val="24"/>
              </w:rPr>
              <w:t xml:space="preserve"> </w:t>
            </w:r>
            <w:r>
              <w:rPr>
                <w:sz w:val="24"/>
              </w:rPr>
              <w:t>широкая»</w:t>
            </w:r>
          </w:p>
        </w:tc>
        <w:tc>
          <w:tcPr>
            <w:tcW w:w="1685" w:type="dxa"/>
          </w:tcPr>
          <w:p w:rsidR="00877DF7" w:rsidRDefault="00A448DA">
            <w:pPr>
              <w:pStyle w:val="TableParagraph"/>
              <w:spacing w:line="242" w:lineRule="auto"/>
              <w:ind w:left="599" w:right="310" w:hanging="260"/>
              <w:rPr>
                <w:sz w:val="24"/>
              </w:rPr>
            </w:pPr>
            <w:r>
              <w:rPr>
                <w:sz w:val="24"/>
              </w:rPr>
              <w:t>Февраль -</w:t>
            </w:r>
            <w:r>
              <w:rPr>
                <w:spacing w:val="-57"/>
                <w:sz w:val="24"/>
              </w:rPr>
              <w:t xml:space="preserve"> </w:t>
            </w:r>
            <w:r>
              <w:rPr>
                <w:sz w:val="24"/>
              </w:rPr>
              <w:t>март</w:t>
            </w:r>
          </w:p>
        </w:tc>
        <w:tc>
          <w:tcPr>
            <w:tcW w:w="2467" w:type="dxa"/>
          </w:tcPr>
          <w:p w:rsidR="00877DF7" w:rsidRDefault="00A448DA">
            <w:pPr>
              <w:pStyle w:val="TableParagraph"/>
              <w:spacing w:line="268" w:lineRule="exact"/>
              <w:ind w:left="104"/>
              <w:rPr>
                <w:sz w:val="24"/>
              </w:rPr>
            </w:pPr>
            <w:r>
              <w:rPr>
                <w:sz w:val="24"/>
              </w:rPr>
              <w:t>Администрация,</w:t>
            </w:r>
          </w:p>
          <w:p w:rsidR="00877DF7" w:rsidRDefault="00A448DA">
            <w:pPr>
              <w:pStyle w:val="TableParagraph"/>
              <w:spacing w:line="274" w:lineRule="exact"/>
              <w:ind w:left="104" w:right="852"/>
              <w:rPr>
                <w:sz w:val="24"/>
              </w:rPr>
            </w:pPr>
            <w:r>
              <w:rPr>
                <w:sz w:val="24"/>
              </w:rPr>
              <w:t>классные</w:t>
            </w:r>
            <w:r>
              <w:rPr>
                <w:spacing w:val="1"/>
                <w:sz w:val="24"/>
              </w:rPr>
              <w:t xml:space="preserve"> </w:t>
            </w:r>
            <w:r>
              <w:rPr>
                <w:sz w:val="24"/>
              </w:rPr>
              <w:t>руководители,</w:t>
            </w:r>
          </w:p>
        </w:tc>
      </w:tr>
    </w:tbl>
    <w:p w:rsidR="00877DF7" w:rsidRDefault="00A448DA">
      <w:pPr>
        <w:spacing w:line="316" w:lineRule="exact"/>
        <w:ind w:left="823"/>
        <w:jc w:val="both"/>
        <w:rPr>
          <w:b/>
          <w:sz w:val="28"/>
        </w:rPr>
      </w:pPr>
      <w:r>
        <w:rPr>
          <w:b/>
          <w:sz w:val="28"/>
          <w:u w:val="thick"/>
        </w:rPr>
        <w:t>Направление</w:t>
      </w:r>
      <w:r>
        <w:rPr>
          <w:b/>
          <w:spacing w:val="-3"/>
          <w:sz w:val="28"/>
          <w:u w:val="thick"/>
        </w:rPr>
        <w:t xml:space="preserve"> </w:t>
      </w:r>
      <w:r>
        <w:rPr>
          <w:b/>
          <w:sz w:val="28"/>
          <w:u w:val="thick"/>
        </w:rPr>
        <w:t>«Интеллект</w:t>
      </w:r>
      <w:r>
        <w:rPr>
          <w:b/>
          <w:spacing w:val="-5"/>
          <w:sz w:val="28"/>
          <w:u w:val="thick"/>
        </w:rPr>
        <w:t xml:space="preserve"> </w:t>
      </w:r>
      <w:r>
        <w:rPr>
          <w:b/>
          <w:sz w:val="28"/>
          <w:u w:val="thick"/>
        </w:rPr>
        <w:t>и</w:t>
      </w:r>
      <w:r>
        <w:rPr>
          <w:b/>
          <w:spacing w:val="-5"/>
          <w:sz w:val="28"/>
          <w:u w:val="thick"/>
        </w:rPr>
        <w:t xml:space="preserve"> </w:t>
      </w:r>
      <w:r>
        <w:rPr>
          <w:b/>
          <w:sz w:val="28"/>
          <w:u w:val="thick"/>
        </w:rPr>
        <w:t>труд»</w:t>
      </w:r>
    </w:p>
    <w:p w:rsidR="00877DF7" w:rsidRDefault="00A448DA">
      <w:pPr>
        <w:pStyle w:val="a3"/>
        <w:ind w:right="705" w:firstLine="427"/>
      </w:pPr>
      <w:r>
        <w:rPr>
          <w:b/>
        </w:rPr>
        <w:t>Цель:</w:t>
      </w:r>
      <w:r>
        <w:rPr>
          <w:b/>
          <w:spacing w:val="1"/>
        </w:rPr>
        <w:t xml:space="preserve"> </w:t>
      </w:r>
      <w:r>
        <w:t>воспитание</w:t>
      </w:r>
      <w:r>
        <w:rPr>
          <w:spacing w:val="1"/>
        </w:rPr>
        <w:t xml:space="preserve"> </w:t>
      </w:r>
      <w:r>
        <w:t>трудолюбия,</w:t>
      </w:r>
      <w:r>
        <w:rPr>
          <w:spacing w:val="1"/>
        </w:rPr>
        <w:t xml:space="preserve"> </w:t>
      </w:r>
      <w:r>
        <w:t>сознательного,</w:t>
      </w:r>
      <w:r>
        <w:rPr>
          <w:spacing w:val="1"/>
        </w:rPr>
        <w:t xml:space="preserve"> </w:t>
      </w:r>
      <w:r>
        <w:t>творческого</w:t>
      </w:r>
      <w:r>
        <w:rPr>
          <w:spacing w:val="1"/>
        </w:rPr>
        <w:t xml:space="preserve"> </w:t>
      </w:r>
      <w:r>
        <w:t>отношения</w:t>
      </w:r>
      <w:r>
        <w:rPr>
          <w:spacing w:val="1"/>
        </w:rPr>
        <w:t xml:space="preserve"> </w:t>
      </w:r>
      <w:r>
        <w:t>к</w:t>
      </w:r>
      <w:r>
        <w:rPr>
          <w:spacing w:val="1"/>
        </w:rPr>
        <w:t xml:space="preserve"> </w:t>
      </w:r>
      <w:r>
        <w:t>образованию,</w:t>
      </w:r>
      <w:r>
        <w:rPr>
          <w:spacing w:val="1"/>
        </w:rPr>
        <w:t xml:space="preserve"> </w:t>
      </w:r>
      <w:r>
        <w:t>труду</w:t>
      </w:r>
      <w:r>
        <w:rPr>
          <w:spacing w:val="-6"/>
        </w:rPr>
        <w:t xml:space="preserve"> </w:t>
      </w:r>
      <w:r>
        <w:t>и</w:t>
      </w:r>
      <w:r>
        <w:rPr>
          <w:spacing w:val="-1"/>
        </w:rPr>
        <w:t xml:space="preserve"> </w:t>
      </w:r>
      <w:r>
        <w:t>жизни,</w:t>
      </w:r>
      <w:r>
        <w:rPr>
          <w:spacing w:val="1"/>
        </w:rPr>
        <w:t xml:space="preserve"> </w:t>
      </w:r>
      <w:r>
        <w:t>подготовка</w:t>
      </w:r>
      <w:r>
        <w:rPr>
          <w:spacing w:val="4"/>
        </w:rPr>
        <w:t xml:space="preserve"> </w:t>
      </w:r>
      <w:r>
        <w:t>к</w:t>
      </w:r>
      <w:r>
        <w:rPr>
          <w:spacing w:val="-1"/>
        </w:rPr>
        <w:t xml:space="preserve"> </w:t>
      </w:r>
      <w:r>
        <w:t>сознательному</w:t>
      </w:r>
      <w:r>
        <w:rPr>
          <w:spacing w:val="-6"/>
        </w:rPr>
        <w:t xml:space="preserve"> </w:t>
      </w:r>
      <w:r>
        <w:t>выбору</w:t>
      </w:r>
      <w:r>
        <w:rPr>
          <w:spacing w:val="-5"/>
        </w:rPr>
        <w:t xml:space="preserve"> </w:t>
      </w:r>
      <w:r>
        <w:t>профессии</w:t>
      </w:r>
    </w:p>
    <w:p w:rsidR="00877DF7" w:rsidRDefault="00A448DA">
      <w:pPr>
        <w:pStyle w:val="a3"/>
        <w:ind w:right="706" w:firstLine="427"/>
      </w:pPr>
      <w:r>
        <w:rPr>
          <w:b/>
        </w:rPr>
        <w:t>Ценности:</w:t>
      </w:r>
      <w:r>
        <w:rPr>
          <w:b/>
          <w:spacing w:val="1"/>
        </w:rPr>
        <w:t xml:space="preserve"> </w:t>
      </w:r>
      <w:r>
        <w:t>научное</w:t>
      </w:r>
      <w:r>
        <w:rPr>
          <w:spacing w:val="1"/>
        </w:rPr>
        <w:t xml:space="preserve"> </w:t>
      </w:r>
      <w:r>
        <w:t>знание,</w:t>
      </w:r>
      <w:r>
        <w:rPr>
          <w:spacing w:val="1"/>
        </w:rPr>
        <w:t xml:space="preserve"> </w:t>
      </w:r>
      <w:r>
        <w:t>стремление</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истине,</w:t>
      </w:r>
      <w:r>
        <w:rPr>
          <w:spacing w:val="1"/>
        </w:rPr>
        <w:t xml:space="preserve"> </w:t>
      </w:r>
      <w:r>
        <w:t>научная</w:t>
      </w:r>
      <w:r>
        <w:rPr>
          <w:spacing w:val="1"/>
        </w:rPr>
        <w:t xml:space="preserve"> </w:t>
      </w:r>
      <w:r>
        <w:t>картина</w:t>
      </w:r>
      <w:r>
        <w:rPr>
          <w:spacing w:val="1"/>
        </w:rPr>
        <w:t xml:space="preserve"> </w:t>
      </w:r>
      <w:r>
        <w:t>мира,</w:t>
      </w:r>
      <w:r>
        <w:rPr>
          <w:spacing w:val="1"/>
        </w:rPr>
        <w:t xml:space="preserve"> </w:t>
      </w:r>
      <w:r>
        <w:t>нравственный</w:t>
      </w:r>
      <w:r>
        <w:rPr>
          <w:spacing w:val="1"/>
        </w:rPr>
        <w:t xml:space="preserve"> </w:t>
      </w:r>
      <w:r>
        <w:t>смысл</w:t>
      </w:r>
      <w:r>
        <w:rPr>
          <w:spacing w:val="1"/>
        </w:rPr>
        <w:t xml:space="preserve"> </w:t>
      </w:r>
      <w:r>
        <w:t>учения</w:t>
      </w:r>
      <w:r>
        <w:rPr>
          <w:spacing w:val="1"/>
        </w:rPr>
        <w:t xml:space="preserve"> </w:t>
      </w:r>
      <w:r>
        <w:t>и</w:t>
      </w:r>
      <w:r>
        <w:rPr>
          <w:spacing w:val="71"/>
        </w:rPr>
        <w:t xml:space="preserve"> </w:t>
      </w:r>
      <w:r>
        <w:t>самообразования,</w:t>
      </w:r>
      <w:r>
        <w:rPr>
          <w:spacing w:val="1"/>
        </w:rPr>
        <w:t xml:space="preserve"> </w:t>
      </w:r>
      <w:r>
        <w:t>интеллектуальное</w:t>
      </w:r>
      <w:r>
        <w:rPr>
          <w:spacing w:val="1"/>
        </w:rPr>
        <w:t xml:space="preserve"> </w:t>
      </w:r>
      <w:r>
        <w:t>развитие</w:t>
      </w:r>
      <w:r>
        <w:rPr>
          <w:spacing w:val="1"/>
        </w:rPr>
        <w:t xml:space="preserve"> </w:t>
      </w:r>
      <w:r>
        <w:t>личности;</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людям</w:t>
      </w:r>
      <w:r>
        <w:rPr>
          <w:spacing w:val="1"/>
        </w:rPr>
        <w:t xml:space="preserve"> </w:t>
      </w:r>
      <w:r>
        <w:t>труда;</w:t>
      </w:r>
      <w:r>
        <w:rPr>
          <w:spacing w:val="-67"/>
        </w:rPr>
        <w:t xml:space="preserve"> </w:t>
      </w:r>
      <w:r>
        <w:t>нравственный</w:t>
      </w:r>
      <w:r>
        <w:rPr>
          <w:spacing w:val="1"/>
        </w:rPr>
        <w:t xml:space="preserve"> </w:t>
      </w:r>
      <w:r>
        <w:t>смысл</w:t>
      </w:r>
      <w:r>
        <w:rPr>
          <w:spacing w:val="1"/>
        </w:rPr>
        <w:t xml:space="preserve"> </w:t>
      </w:r>
      <w:r>
        <w:t>труда,</w:t>
      </w:r>
      <w:r>
        <w:rPr>
          <w:spacing w:val="1"/>
        </w:rPr>
        <w:t xml:space="preserve"> </w:t>
      </w:r>
      <w:r>
        <w:t>творчество</w:t>
      </w:r>
      <w:r>
        <w:rPr>
          <w:spacing w:val="1"/>
        </w:rPr>
        <w:t xml:space="preserve"> </w:t>
      </w:r>
      <w:r>
        <w:t>и</w:t>
      </w:r>
      <w:r>
        <w:rPr>
          <w:spacing w:val="1"/>
        </w:rPr>
        <w:t xml:space="preserve"> </w:t>
      </w:r>
      <w:r>
        <w:t>созидание;</w:t>
      </w:r>
      <w:r>
        <w:rPr>
          <w:spacing w:val="1"/>
        </w:rPr>
        <w:t xml:space="preserve"> </w:t>
      </w:r>
      <w:r>
        <w:t>целеустремленность</w:t>
      </w:r>
      <w:r>
        <w:rPr>
          <w:spacing w:val="1"/>
        </w:rPr>
        <w:t xml:space="preserve"> </w:t>
      </w:r>
      <w:r>
        <w:t>и</w:t>
      </w:r>
      <w:r>
        <w:rPr>
          <w:spacing w:val="1"/>
        </w:rPr>
        <w:t xml:space="preserve"> </w:t>
      </w:r>
      <w:r>
        <w:t>настойчивость,</w:t>
      </w:r>
      <w:r>
        <w:rPr>
          <w:spacing w:val="3"/>
        </w:rPr>
        <w:t xml:space="preserve"> </w:t>
      </w:r>
      <w:r>
        <w:t>бережливость,</w:t>
      </w:r>
      <w:r>
        <w:rPr>
          <w:spacing w:val="4"/>
        </w:rPr>
        <w:t xml:space="preserve"> </w:t>
      </w:r>
      <w:r>
        <w:t>выбор профессии</w:t>
      </w:r>
    </w:p>
    <w:p w:rsidR="00877DF7" w:rsidRDefault="00A448DA">
      <w:pPr>
        <w:pStyle w:val="1"/>
        <w:ind w:left="823"/>
        <w:jc w:val="left"/>
      </w:pPr>
      <w:r>
        <w:t>Задачи:</w:t>
      </w:r>
    </w:p>
    <w:p w:rsidR="00877DF7" w:rsidRDefault="00A448DA">
      <w:pPr>
        <w:pStyle w:val="a5"/>
        <w:numPr>
          <w:ilvl w:val="0"/>
          <w:numId w:val="64"/>
        </w:numPr>
        <w:tabs>
          <w:tab w:val="left" w:pos="564"/>
        </w:tabs>
        <w:spacing w:line="319" w:lineRule="exact"/>
        <w:ind w:left="564" w:hanging="169"/>
        <w:jc w:val="left"/>
        <w:rPr>
          <w:sz w:val="28"/>
        </w:rPr>
      </w:pPr>
      <w:r>
        <w:rPr>
          <w:sz w:val="28"/>
        </w:rPr>
        <w:t>понимание</w:t>
      </w:r>
      <w:r>
        <w:rPr>
          <w:spacing w:val="8"/>
          <w:sz w:val="28"/>
        </w:rPr>
        <w:t xml:space="preserve"> </w:t>
      </w:r>
      <w:r>
        <w:rPr>
          <w:sz w:val="28"/>
        </w:rPr>
        <w:t>необходимости</w:t>
      </w:r>
      <w:r>
        <w:rPr>
          <w:spacing w:val="7"/>
          <w:sz w:val="28"/>
        </w:rPr>
        <w:t xml:space="preserve"> </w:t>
      </w:r>
      <w:r>
        <w:rPr>
          <w:sz w:val="28"/>
        </w:rPr>
        <w:t>научных</w:t>
      </w:r>
      <w:r>
        <w:rPr>
          <w:spacing w:val="2"/>
          <w:sz w:val="28"/>
        </w:rPr>
        <w:t xml:space="preserve"> </w:t>
      </w:r>
      <w:r>
        <w:rPr>
          <w:sz w:val="28"/>
        </w:rPr>
        <w:t>знаний</w:t>
      </w:r>
      <w:r>
        <w:rPr>
          <w:spacing w:val="7"/>
          <w:sz w:val="28"/>
        </w:rPr>
        <w:t xml:space="preserve"> </w:t>
      </w:r>
      <w:r>
        <w:rPr>
          <w:sz w:val="28"/>
        </w:rPr>
        <w:t>для</w:t>
      </w:r>
      <w:r>
        <w:rPr>
          <w:spacing w:val="9"/>
          <w:sz w:val="28"/>
        </w:rPr>
        <w:t xml:space="preserve"> </w:t>
      </w:r>
      <w:r>
        <w:rPr>
          <w:sz w:val="28"/>
        </w:rPr>
        <w:t>развития</w:t>
      </w:r>
      <w:r>
        <w:rPr>
          <w:spacing w:val="8"/>
          <w:sz w:val="28"/>
        </w:rPr>
        <w:t xml:space="preserve"> </w:t>
      </w:r>
      <w:r>
        <w:rPr>
          <w:sz w:val="28"/>
        </w:rPr>
        <w:t>личности</w:t>
      </w:r>
      <w:r>
        <w:rPr>
          <w:spacing w:val="11"/>
          <w:sz w:val="28"/>
        </w:rPr>
        <w:t xml:space="preserve"> </w:t>
      </w:r>
      <w:r>
        <w:rPr>
          <w:sz w:val="28"/>
        </w:rPr>
        <w:t>и</w:t>
      </w:r>
      <w:r>
        <w:rPr>
          <w:spacing w:val="7"/>
          <w:sz w:val="28"/>
        </w:rPr>
        <w:t xml:space="preserve"> </w:t>
      </w:r>
      <w:r>
        <w:rPr>
          <w:sz w:val="28"/>
        </w:rPr>
        <w:t>общества,</w:t>
      </w:r>
    </w:p>
    <w:p w:rsidR="00877DF7" w:rsidRDefault="00877DF7">
      <w:pPr>
        <w:spacing w:line="319" w:lineRule="exact"/>
        <w:rPr>
          <w:sz w:val="28"/>
        </w:rPr>
        <w:sectPr w:rsidR="00877DF7">
          <w:pgSz w:w="11900" w:h="16840"/>
          <w:pgMar w:top="960" w:right="0" w:bottom="920" w:left="1020" w:header="0" w:footer="615" w:gutter="0"/>
          <w:cols w:space="720"/>
        </w:sectPr>
      </w:pPr>
    </w:p>
    <w:p w:rsidR="00877DF7" w:rsidRDefault="00A448DA">
      <w:pPr>
        <w:pStyle w:val="a3"/>
        <w:spacing w:before="76" w:line="322" w:lineRule="exact"/>
      </w:pPr>
      <w:r>
        <w:lastRenderedPageBreak/>
        <w:t>их</w:t>
      </w:r>
      <w:r>
        <w:rPr>
          <w:spacing w:val="-7"/>
        </w:rPr>
        <w:t xml:space="preserve"> </w:t>
      </w:r>
      <w:r>
        <w:t>роли</w:t>
      </w:r>
      <w:r>
        <w:rPr>
          <w:spacing w:val="-2"/>
        </w:rPr>
        <w:t xml:space="preserve"> </w:t>
      </w:r>
      <w:r>
        <w:t>в</w:t>
      </w:r>
      <w:r>
        <w:rPr>
          <w:spacing w:val="-3"/>
        </w:rPr>
        <w:t xml:space="preserve"> </w:t>
      </w:r>
      <w:r>
        <w:t>жизни, труде,</w:t>
      </w:r>
      <w:r>
        <w:rPr>
          <w:spacing w:val="1"/>
        </w:rPr>
        <w:t xml:space="preserve"> </w:t>
      </w:r>
      <w:r>
        <w:t>творчестве;</w:t>
      </w:r>
    </w:p>
    <w:p w:rsidR="00877DF7" w:rsidRDefault="00A448DA">
      <w:pPr>
        <w:pStyle w:val="a5"/>
        <w:numPr>
          <w:ilvl w:val="0"/>
          <w:numId w:val="64"/>
        </w:numPr>
        <w:tabs>
          <w:tab w:val="left" w:pos="564"/>
        </w:tabs>
        <w:spacing w:line="322" w:lineRule="exact"/>
        <w:ind w:left="564" w:hanging="169"/>
        <w:rPr>
          <w:sz w:val="28"/>
        </w:rPr>
      </w:pPr>
      <w:r>
        <w:rPr>
          <w:sz w:val="28"/>
        </w:rPr>
        <w:t>осознание</w:t>
      </w:r>
      <w:r>
        <w:rPr>
          <w:spacing w:val="-3"/>
          <w:sz w:val="28"/>
        </w:rPr>
        <w:t xml:space="preserve"> </w:t>
      </w:r>
      <w:r>
        <w:rPr>
          <w:sz w:val="28"/>
        </w:rPr>
        <w:t>нравственных</w:t>
      </w:r>
      <w:r>
        <w:rPr>
          <w:spacing w:val="-7"/>
          <w:sz w:val="28"/>
        </w:rPr>
        <w:t xml:space="preserve"> </w:t>
      </w:r>
      <w:r>
        <w:rPr>
          <w:sz w:val="28"/>
        </w:rPr>
        <w:t>основ</w:t>
      </w:r>
      <w:r>
        <w:rPr>
          <w:spacing w:val="-5"/>
          <w:sz w:val="28"/>
        </w:rPr>
        <w:t xml:space="preserve"> </w:t>
      </w:r>
      <w:r>
        <w:rPr>
          <w:sz w:val="28"/>
        </w:rPr>
        <w:t>образования;</w:t>
      </w:r>
    </w:p>
    <w:p w:rsidR="00877DF7" w:rsidRDefault="00A448DA">
      <w:pPr>
        <w:pStyle w:val="a5"/>
        <w:numPr>
          <w:ilvl w:val="0"/>
          <w:numId w:val="64"/>
        </w:numPr>
        <w:tabs>
          <w:tab w:val="left" w:pos="564"/>
        </w:tabs>
        <w:ind w:left="395" w:right="707" w:firstLine="0"/>
        <w:rPr>
          <w:sz w:val="28"/>
        </w:rPr>
      </w:pPr>
      <w:r>
        <w:rPr>
          <w:sz w:val="28"/>
        </w:rPr>
        <w:t>осознание важности непрерывного образования и самообразования в течение</w:t>
      </w:r>
      <w:r>
        <w:rPr>
          <w:spacing w:val="1"/>
          <w:sz w:val="28"/>
        </w:rPr>
        <w:t xml:space="preserve"> </w:t>
      </w:r>
      <w:r>
        <w:rPr>
          <w:sz w:val="28"/>
        </w:rPr>
        <w:t>всей жизни;</w:t>
      </w:r>
    </w:p>
    <w:p w:rsidR="00877DF7" w:rsidRDefault="00A448DA">
      <w:pPr>
        <w:pStyle w:val="a5"/>
        <w:numPr>
          <w:ilvl w:val="0"/>
          <w:numId w:val="64"/>
        </w:numPr>
        <w:tabs>
          <w:tab w:val="left" w:pos="564"/>
        </w:tabs>
        <w:ind w:left="395" w:right="706" w:firstLine="0"/>
        <w:rPr>
          <w:sz w:val="28"/>
        </w:rPr>
      </w:pPr>
      <w:r>
        <w:rPr>
          <w:sz w:val="28"/>
        </w:rPr>
        <w:t>осознание нравственной природы труда, его роли в жизни человека и общества,</w:t>
      </w:r>
      <w:r>
        <w:rPr>
          <w:spacing w:val="-67"/>
          <w:sz w:val="28"/>
        </w:rPr>
        <w:t xml:space="preserve"> </w:t>
      </w:r>
      <w:r>
        <w:rPr>
          <w:sz w:val="28"/>
        </w:rPr>
        <w:t>в создании материальных, социальных и культурных благ; знание и уважение</w:t>
      </w:r>
      <w:r>
        <w:rPr>
          <w:spacing w:val="1"/>
          <w:sz w:val="28"/>
        </w:rPr>
        <w:t xml:space="preserve"> </w:t>
      </w:r>
      <w:r>
        <w:rPr>
          <w:sz w:val="28"/>
        </w:rPr>
        <w:t>трудовых</w:t>
      </w:r>
      <w:r>
        <w:rPr>
          <w:spacing w:val="-1"/>
          <w:sz w:val="28"/>
        </w:rPr>
        <w:t xml:space="preserve"> </w:t>
      </w:r>
      <w:r>
        <w:rPr>
          <w:sz w:val="28"/>
        </w:rPr>
        <w:t>традиций</w:t>
      </w:r>
      <w:r>
        <w:rPr>
          <w:spacing w:val="-1"/>
          <w:sz w:val="28"/>
        </w:rPr>
        <w:t xml:space="preserve"> </w:t>
      </w:r>
      <w:r>
        <w:rPr>
          <w:sz w:val="28"/>
        </w:rPr>
        <w:t>своей семьи,</w:t>
      </w:r>
      <w:r>
        <w:rPr>
          <w:spacing w:val="2"/>
          <w:sz w:val="28"/>
        </w:rPr>
        <w:t xml:space="preserve"> </w:t>
      </w:r>
      <w:r>
        <w:rPr>
          <w:sz w:val="28"/>
        </w:rPr>
        <w:t>трудовых</w:t>
      </w:r>
      <w:r>
        <w:rPr>
          <w:spacing w:val="-4"/>
          <w:sz w:val="28"/>
        </w:rPr>
        <w:t xml:space="preserve"> </w:t>
      </w:r>
      <w:r>
        <w:rPr>
          <w:sz w:val="28"/>
        </w:rPr>
        <w:t>подвигов</w:t>
      </w:r>
      <w:r>
        <w:rPr>
          <w:spacing w:val="-2"/>
          <w:sz w:val="28"/>
        </w:rPr>
        <w:t xml:space="preserve"> </w:t>
      </w:r>
      <w:r>
        <w:rPr>
          <w:sz w:val="28"/>
        </w:rPr>
        <w:t>старших</w:t>
      </w:r>
      <w:r>
        <w:rPr>
          <w:spacing w:val="-4"/>
          <w:sz w:val="28"/>
        </w:rPr>
        <w:t xml:space="preserve"> </w:t>
      </w:r>
      <w:r>
        <w:rPr>
          <w:sz w:val="28"/>
        </w:rPr>
        <w:t>поколений;</w:t>
      </w:r>
    </w:p>
    <w:p w:rsidR="00877DF7" w:rsidRDefault="00A448DA">
      <w:pPr>
        <w:pStyle w:val="a5"/>
        <w:numPr>
          <w:ilvl w:val="0"/>
          <w:numId w:val="64"/>
        </w:numPr>
        <w:tabs>
          <w:tab w:val="left" w:pos="564"/>
        </w:tabs>
        <w:ind w:left="395" w:right="705" w:firstLine="0"/>
        <w:rPr>
          <w:sz w:val="28"/>
        </w:rPr>
      </w:pPr>
      <w:r>
        <w:rPr>
          <w:sz w:val="28"/>
        </w:rPr>
        <w:t>умение планировать трудовую деятельность, рационально использовать время,</w:t>
      </w:r>
      <w:r>
        <w:rPr>
          <w:spacing w:val="1"/>
          <w:sz w:val="28"/>
        </w:rPr>
        <w:t xml:space="preserve"> </w:t>
      </w:r>
      <w:r>
        <w:rPr>
          <w:sz w:val="28"/>
        </w:rPr>
        <w:t>информацию и материальные ресурсы,</w:t>
      </w:r>
      <w:r>
        <w:rPr>
          <w:spacing w:val="1"/>
          <w:sz w:val="28"/>
        </w:rPr>
        <w:t xml:space="preserve"> </w:t>
      </w:r>
      <w:r>
        <w:rPr>
          <w:sz w:val="28"/>
        </w:rPr>
        <w:t>соблюдать порядок на рабочем месте,</w:t>
      </w:r>
      <w:r>
        <w:rPr>
          <w:spacing w:val="1"/>
          <w:sz w:val="28"/>
        </w:rPr>
        <w:t xml:space="preserve"> </w:t>
      </w:r>
      <w:r>
        <w:rPr>
          <w:sz w:val="28"/>
        </w:rPr>
        <w:t>осуществлять коллективную работу, в том числе при разработке и реализации</w:t>
      </w:r>
      <w:r>
        <w:rPr>
          <w:spacing w:val="1"/>
          <w:sz w:val="28"/>
        </w:rPr>
        <w:t xml:space="preserve"> </w:t>
      </w:r>
      <w:r>
        <w:rPr>
          <w:sz w:val="28"/>
        </w:rPr>
        <w:t>учебных</w:t>
      </w:r>
      <w:r>
        <w:rPr>
          <w:spacing w:val="-4"/>
          <w:sz w:val="28"/>
        </w:rPr>
        <w:t xml:space="preserve"> </w:t>
      </w:r>
      <w:r>
        <w:rPr>
          <w:sz w:val="28"/>
        </w:rPr>
        <w:t>и</w:t>
      </w:r>
      <w:r>
        <w:rPr>
          <w:spacing w:val="6"/>
          <w:sz w:val="28"/>
        </w:rPr>
        <w:t xml:space="preserve"> </w:t>
      </w:r>
      <w:r>
        <w:rPr>
          <w:sz w:val="28"/>
        </w:rPr>
        <w:t>учебно-трудовых</w:t>
      </w:r>
      <w:r>
        <w:rPr>
          <w:spacing w:val="-3"/>
          <w:sz w:val="28"/>
        </w:rPr>
        <w:t xml:space="preserve"> </w:t>
      </w:r>
      <w:r>
        <w:rPr>
          <w:sz w:val="28"/>
        </w:rPr>
        <w:t>проектов;</w:t>
      </w:r>
    </w:p>
    <w:p w:rsidR="00877DF7" w:rsidRDefault="00A448DA">
      <w:pPr>
        <w:pStyle w:val="a5"/>
        <w:numPr>
          <w:ilvl w:val="0"/>
          <w:numId w:val="64"/>
        </w:numPr>
        <w:tabs>
          <w:tab w:val="left" w:pos="564"/>
        </w:tabs>
        <w:spacing w:before="1"/>
        <w:ind w:left="395" w:right="702" w:firstLine="0"/>
        <w:rPr>
          <w:sz w:val="28"/>
        </w:rPr>
      </w:pPr>
      <w:r>
        <w:rPr>
          <w:sz w:val="28"/>
        </w:rPr>
        <w:t>сформированность</w:t>
      </w:r>
      <w:r>
        <w:rPr>
          <w:spacing w:val="1"/>
          <w:sz w:val="28"/>
        </w:rPr>
        <w:t xml:space="preserve"> </w:t>
      </w:r>
      <w:r>
        <w:rPr>
          <w:sz w:val="28"/>
        </w:rPr>
        <w:t>позитивного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учебно-трудовой</w:t>
      </w:r>
      <w:r>
        <w:rPr>
          <w:spacing w:val="1"/>
          <w:sz w:val="28"/>
        </w:rPr>
        <w:t xml:space="preserve"> </w:t>
      </w:r>
      <w:r>
        <w:rPr>
          <w:sz w:val="28"/>
        </w:rPr>
        <w:t>деятельности,</w:t>
      </w:r>
      <w:r>
        <w:rPr>
          <w:spacing w:val="1"/>
          <w:sz w:val="28"/>
        </w:rPr>
        <w:t xml:space="preserve"> </w:t>
      </w:r>
      <w:r>
        <w:rPr>
          <w:sz w:val="28"/>
        </w:rPr>
        <w:t>общественно</w:t>
      </w:r>
      <w:r>
        <w:rPr>
          <w:spacing w:val="1"/>
          <w:sz w:val="28"/>
        </w:rPr>
        <w:t xml:space="preserve"> </w:t>
      </w:r>
      <w:r>
        <w:rPr>
          <w:sz w:val="28"/>
        </w:rPr>
        <w:t>полезным</w:t>
      </w:r>
      <w:r>
        <w:rPr>
          <w:spacing w:val="1"/>
          <w:sz w:val="28"/>
        </w:rPr>
        <w:t xml:space="preserve"> </w:t>
      </w:r>
      <w:r>
        <w:rPr>
          <w:sz w:val="28"/>
        </w:rPr>
        <w:t>делам,</w:t>
      </w:r>
      <w:r>
        <w:rPr>
          <w:spacing w:val="1"/>
          <w:sz w:val="28"/>
        </w:rPr>
        <w:t xml:space="preserve"> </w:t>
      </w:r>
      <w:r>
        <w:rPr>
          <w:sz w:val="28"/>
        </w:rPr>
        <w:t>умение</w:t>
      </w:r>
      <w:r>
        <w:rPr>
          <w:spacing w:val="1"/>
          <w:sz w:val="28"/>
        </w:rPr>
        <w:t xml:space="preserve"> </w:t>
      </w:r>
      <w:r>
        <w:rPr>
          <w:sz w:val="28"/>
        </w:rPr>
        <w:t>осознанно</w:t>
      </w:r>
      <w:r>
        <w:rPr>
          <w:spacing w:val="1"/>
          <w:sz w:val="28"/>
        </w:rPr>
        <w:t xml:space="preserve"> </w:t>
      </w:r>
      <w:r>
        <w:rPr>
          <w:sz w:val="28"/>
        </w:rPr>
        <w:t>проявлять</w:t>
      </w:r>
      <w:r>
        <w:rPr>
          <w:spacing w:val="-67"/>
          <w:sz w:val="28"/>
        </w:rPr>
        <w:t xml:space="preserve"> </w:t>
      </w:r>
      <w:r>
        <w:rPr>
          <w:sz w:val="28"/>
        </w:rPr>
        <w:t>инициативу и дисциплинированность, выполнять работы по графику и в срок,</w:t>
      </w:r>
      <w:r>
        <w:rPr>
          <w:spacing w:val="1"/>
          <w:sz w:val="28"/>
        </w:rPr>
        <w:t xml:space="preserve"> </w:t>
      </w:r>
      <w:r>
        <w:rPr>
          <w:sz w:val="28"/>
        </w:rPr>
        <w:t>следовать разработанному плану, отвечать за качество и осознавать возможные</w:t>
      </w:r>
      <w:r>
        <w:rPr>
          <w:spacing w:val="1"/>
          <w:sz w:val="28"/>
        </w:rPr>
        <w:t xml:space="preserve"> </w:t>
      </w:r>
      <w:r>
        <w:rPr>
          <w:sz w:val="28"/>
        </w:rPr>
        <w:t>риски;</w:t>
      </w:r>
    </w:p>
    <w:p w:rsidR="00877DF7" w:rsidRDefault="00A448DA">
      <w:pPr>
        <w:pStyle w:val="a5"/>
        <w:numPr>
          <w:ilvl w:val="0"/>
          <w:numId w:val="64"/>
        </w:numPr>
        <w:tabs>
          <w:tab w:val="left" w:pos="564"/>
        </w:tabs>
        <w:ind w:left="395" w:right="699" w:firstLine="0"/>
        <w:rPr>
          <w:sz w:val="28"/>
        </w:rPr>
      </w:pPr>
      <w:r>
        <w:rPr>
          <w:sz w:val="28"/>
        </w:rPr>
        <w:t>готовность к выбору профиля</w:t>
      </w:r>
      <w:r>
        <w:rPr>
          <w:spacing w:val="70"/>
          <w:sz w:val="28"/>
        </w:rPr>
        <w:t xml:space="preserve"> </w:t>
      </w:r>
      <w:r>
        <w:rPr>
          <w:sz w:val="28"/>
        </w:rPr>
        <w:t>обучения на следующей ступени образования</w:t>
      </w:r>
      <w:r>
        <w:rPr>
          <w:spacing w:val="1"/>
          <w:sz w:val="28"/>
        </w:rPr>
        <w:t xml:space="preserve"> </w:t>
      </w:r>
      <w:r>
        <w:rPr>
          <w:sz w:val="28"/>
        </w:rPr>
        <w:t>или профессиональному выбору в случае перехода в систему профессионального</w:t>
      </w:r>
      <w:r>
        <w:rPr>
          <w:spacing w:val="-67"/>
          <w:sz w:val="28"/>
        </w:rPr>
        <w:t xml:space="preserve"> </w:t>
      </w:r>
      <w:r>
        <w:rPr>
          <w:sz w:val="28"/>
        </w:rPr>
        <w:t>образования</w:t>
      </w:r>
      <w:r>
        <w:rPr>
          <w:spacing w:val="1"/>
          <w:sz w:val="28"/>
        </w:rPr>
        <w:t xml:space="preserve"> </w:t>
      </w:r>
      <w:r>
        <w:rPr>
          <w:sz w:val="28"/>
        </w:rPr>
        <w:t>(умение</w:t>
      </w:r>
      <w:r>
        <w:rPr>
          <w:spacing w:val="1"/>
          <w:sz w:val="28"/>
        </w:rPr>
        <w:t xml:space="preserve"> </w:t>
      </w:r>
      <w:r>
        <w:rPr>
          <w:sz w:val="28"/>
        </w:rPr>
        <w:t>ориентироваться</w:t>
      </w:r>
      <w:r>
        <w:rPr>
          <w:spacing w:val="1"/>
          <w:sz w:val="28"/>
        </w:rPr>
        <w:t xml:space="preserve"> </w:t>
      </w:r>
      <w:r>
        <w:rPr>
          <w:sz w:val="28"/>
        </w:rPr>
        <w:t>на</w:t>
      </w:r>
      <w:r>
        <w:rPr>
          <w:spacing w:val="1"/>
          <w:sz w:val="28"/>
        </w:rPr>
        <w:t xml:space="preserve"> </w:t>
      </w:r>
      <w:r>
        <w:rPr>
          <w:sz w:val="28"/>
        </w:rPr>
        <w:t>рынке</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соотносить</w:t>
      </w:r>
      <w:r>
        <w:rPr>
          <w:spacing w:val="1"/>
          <w:sz w:val="28"/>
        </w:rPr>
        <w:t xml:space="preserve"> </w:t>
      </w:r>
      <w:r>
        <w:rPr>
          <w:sz w:val="28"/>
        </w:rPr>
        <w:t>свои</w:t>
      </w:r>
      <w:r>
        <w:rPr>
          <w:spacing w:val="1"/>
          <w:sz w:val="28"/>
        </w:rPr>
        <w:t xml:space="preserve"> </w:t>
      </w:r>
      <w:r>
        <w:rPr>
          <w:sz w:val="28"/>
        </w:rPr>
        <w:t>интересы</w:t>
      </w:r>
      <w:r>
        <w:rPr>
          <w:spacing w:val="1"/>
          <w:sz w:val="28"/>
        </w:rPr>
        <w:t xml:space="preserve"> </w:t>
      </w:r>
      <w:r>
        <w:rPr>
          <w:sz w:val="28"/>
        </w:rPr>
        <w:t>и</w:t>
      </w:r>
      <w:r>
        <w:rPr>
          <w:spacing w:val="1"/>
          <w:sz w:val="28"/>
        </w:rPr>
        <w:t xml:space="preserve"> </w:t>
      </w:r>
      <w:r>
        <w:rPr>
          <w:sz w:val="28"/>
        </w:rPr>
        <w:t>возможности</w:t>
      </w:r>
      <w:r>
        <w:rPr>
          <w:spacing w:val="1"/>
          <w:sz w:val="28"/>
        </w:rPr>
        <w:t xml:space="preserve"> </w:t>
      </w:r>
      <w:r>
        <w:rPr>
          <w:sz w:val="28"/>
        </w:rPr>
        <w:t>с</w:t>
      </w:r>
      <w:r>
        <w:rPr>
          <w:spacing w:val="1"/>
          <w:sz w:val="28"/>
        </w:rPr>
        <w:t xml:space="preserve"> </w:t>
      </w:r>
      <w:r>
        <w:rPr>
          <w:sz w:val="28"/>
        </w:rPr>
        <w:t>профессиональной</w:t>
      </w:r>
      <w:r>
        <w:rPr>
          <w:spacing w:val="1"/>
          <w:sz w:val="28"/>
        </w:rPr>
        <w:t xml:space="preserve"> </w:t>
      </w:r>
      <w:r>
        <w:rPr>
          <w:sz w:val="28"/>
        </w:rPr>
        <w:t>перспективой,</w:t>
      </w:r>
      <w:r>
        <w:rPr>
          <w:spacing w:val="1"/>
          <w:sz w:val="28"/>
        </w:rPr>
        <w:t xml:space="preserve"> </w:t>
      </w:r>
      <w:r>
        <w:rPr>
          <w:sz w:val="28"/>
        </w:rPr>
        <w:t>получать</w:t>
      </w:r>
      <w:r>
        <w:rPr>
          <w:spacing w:val="1"/>
          <w:sz w:val="28"/>
        </w:rPr>
        <w:t xml:space="preserve"> </w:t>
      </w:r>
      <w:r>
        <w:rPr>
          <w:sz w:val="28"/>
        </w:rPr>
        <w:t>дополнительные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необходимые</w:t>
      </w:r>
      <w:r>
        <w:rPr>
          <w:spacing w:val="1"/>
          <w:sz w:val="28"/>
        </w:rPr>
        <w:t xml:space="preserve"> </w:t>
      </w:r>
      <w:r>
        <w:rPr>
          <w:sz w:val="28"/>
        </w:rPr>
        <w:t>для</w:t>
      </w:r>
      <w:r>
        <w:rPr>
          <w:spacing w:val="1"/>
          <w:sz w:val="28"/>
        </w:rPr>
        <w:t xml:space="preserve"> </w:t>
      </w:r>
      <w:r>
        <w:rPr>
          <w:sz w:val="28"/>
        </w:rPr>
        <w:t>профильного</w:t>
      </w:r>
      <w:r>
        <w:rPr>
          <w:spacing w:val="1"/>
          <w:sz w:val="28"/>
        </w:rPr>
        <w:t xml:space="preserve"> </w:t>
      </w:r>
      <w:r>
        <w:rPr>
          <w:sz w:val="28"/>
        </w:rPr>
        <w:t>или</w:t>
      </w:r>
      <w:r>
        <w:rPr>
          <w:spacing w:val="1"/>
          <w:sz w:val="28"/>
        </w:rPr>
        <w:t xml:space="preserve"> </w:t>
      </w:r>
      <w:r>
        <w:rPr>
          <w:sz w:val="28"/>
        </w:rPr>
        <w:t>профессионального</w:t>
      </w:r>
      <w:r>
        <w:rPr>
          <w:spacing w:val="1"/>
          <w:sz w:val="28"/>
        </w:rPr>
        <w:t xml:space="preserve"> </w:t>
      </w:r>
      <w:r>
        <w:rPr>
          <w:sz w:val="28"/>
        </w:rPr>
        <w:t>образования);</w:t>
      </w:r>
    </w:p>
    <w:p w:rsidR="00877DF7" w:rsidRDefault="00A448DA">
      <w:pPr>
        <w:pStyle w:val="a5"/>
        <w:numPr>
          <w:ilvl w:val="0"/>
          <w:numId w:val="64"/>
        </w:numPr>
        <w:tabs>
          <w:tab w:val="left" w:pos="564"/>
        </w:tabs>
        <w:ind w:left="395" w:right="705" w:firstLine="0"/>
        <w:rPr>
          <w:sz w:val="28"/>
        </w:rPr>
      </w:pPr>
      <w:r>
        <w:rPr>
          <w:sz w:val="28"/>
        </w:rPr>
        <w:t>бережное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своего</w:t>
      </w:r>
      <w:r>
        <w:rPr>
          <w:spacing w:val="1"/>
          <w:sz w:val="28"/>
        </w:rPr>
        <w:t xml:space="preserve"> </w:t>
      </w:r>
      <w:r>
        <w:rPr>
          <w:sz w:val="28"/>
        </w:rPr>
        <w:t>труда,</w:t>
      </w:r>
      <w:r>
        <w:rPr>
          <w:spacing w:val="1"/>
          <w:sz w:val="28"/>
        </w:rPr>
        <w:t xml:space="preserve"> </w:t>
      </w:r>
      <w:r>
        <w:rPr>
          <w:sz w:val="28"/>
        </w:rPr>
        <w:t>труда</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к</w:t>
      </w:r>
      <w:r>
        <w:rPr>
          <w:spacing w:val="1"/>
          <w:sz w:val="28"/>
        </w:rPr>
        <w:t xml:space="preserve"> </w:t>
      </w:r>
      <w:r>
        <w:rPr>
          <w:sz w:val="28"/>
        </w:rPr>
        <w:t>школьному</w:t>
      </w:r>
      <w:r>
        <w:rPr>
          <w:spacing w:val="1"/>
          <w:sz w:val="28"/>
        </w:rPr>
        <w:t xml:space="preserve"> </w:t>
      </w:r>
      <w:r>
        <w:rPr>
          <w:sz w:val="28"/>
        </w:rPr>
        <w:t>имуществу,</w:t>
      </w:r>
      <w:r>
        <w:rPr>
          <w:spacing w:val="1"/>
          <w:sz w:val="28"/>
        </w:rPr>
        <w:t xml:space="preserve"> </w:t>
      </w:r>
      <w:r>
        <w:rPr>
          <w:sz w:val="28"/>
        </w:rPr>
        <w:t>учебникам,</w:t>
      </w:r>
      <w:r>
        <w:rPr>
          <w:spacing w:val="1"/>
          <w:sz w:val="28"/>
        </w:rPr>
        <w:t xml:space="preserve"> </w:t>
      </w:r>
      <w:r>
        <w:rPr>
          <w:sz w:val="28"/>
        </w:rPr>
        <w:t>личным</w:t>
      </w:r>
      <w:r>
        <w:rPr>
          <w:spacing w:val="1"/>
          <w:sz w:val="28"/>
        </w:rPr>
        <w:t xml:space="preserve"> </w:t>
      </w:r>
      <w:r>
        <w:rPr>
          <w:sz w:val="28"/>
        </w:rPr>
        <w:t>вещам;</w:t>
      </w:r>
      <w:r>
        <w:rPr>
          <w:spacing w:val="1"/>
          <w:sz w:val="28"/>
        </w:rPr>
        <w:t xml:space="preserve"> </w:t>
      </w:r>
      <w:r>
        <w:rPr>
          <w:sz w:val="28"/>
        </w:rPr>
        <w:t>поддержание</w:t>
      </w:r>
      <w:r>
        <w:rPr>
          <w:spacing w:val="1"/>
          <w:sz w:val="28"/>
        </w:rPr>
        <w:t xml:space="preserve"> </w:t>
      </w:r>
      <w:r>
        <w:rPr>
          <w:sz w:val="28"/>
        </w:rPr>
        <w:t>чистоты</w:t>
      </w:r>
      <w:r>
        <w:rPr>
          <w:spacing w:val="1"/>
          <w:sz w:val="28"/>
        </w:rPr>
        <w:t xml:space="preserve"> </w:t>
      </w:r>
      <w:r>
        <w:rPr>
          <w:sz w:val="28"/>
        </w:rPr>
        <w:t>и</w:t>
      </w:r>
      <w:r>
        <w:rPr>
          <w:spacing w:val="1"/>
          <w:sz w:val="28"/>
        </w:rPr>
        <w:t xml:space="preserve"> </w:t>
      </w:r>
      <w:r>
        <w:rPr>
          <w:sz w:val="28"/>
        </w:rPr>
        <w:t>порядка в классе и школе; готовность содействовать в благоустройстве школы и</w:t>
      </w:r>
      <w:r>
        <w:rPr>
          <w:spacing w:val="1"/>
          <w:sz w:val="28"/>
        </w:rPr>
        <w:t xml:space="preserve"> </w:t>
      </w:r>
      <w:r>
        <w:rPr>
          <w:sz w:val="28"/>
        </w:rPr>
        <w:t>её</w:t>
      </w:r>
      <w:r>
        <w:rPr>
          <w:spacing w:val="1"/>
          <w:sz w:val="28"/>
        </w:rPr>
        <w:t xml:space="preserve"> </w:t>
      </w:r>
      <w:r>
        <w:rPr>
          <w:sz w:val="28"/>
        </w:rPr>
        <w:t>ближайшего</w:t>
      </w:r>
      <w:r>
        <w:rPr>
          <w:spacing w:val="1"/>
          <w:sz w:val="28"/>
        </w:rPr>
        <w:t xml:space="preserve"> </w:t>
      </w:r>
      <w:r>
        <w:rPr>
          <w:sz w:val="28"/>
        </w:rPr>
        <w:t>окружения;</w:t>
      </w:r>
    </w:p>
    <w:p w:rsidR="00877DF7" w:rsidRDefault="00A448DA">
      <w:pPr>
        <w:pStyle w:val="a5"/>
        <w:numPr>
          <w:ilvl w:val="0"/>
          <w:numId w:val="64"/>
        </w:numPr>
        <w:tabs>
          <w:tab w:val="left" w:pos="564"/>
        </w:tabs>
        <w:spacing w:line="322" w:lineRule="exact"/>
        <w:ind w:left="564" w:hanging="169"/>
        <w:rPr>
          <w:sz w:val="28"/>
        </w:rPr>
      </w:pPr>
      <w:r>
        <w:rPr>
          <w:sz w:val="28"/>
        </w:rPr>
        <w:t>общее</w:t>
      </w:r>
      <w:r>
        <w:rPr>
          <w:spacing w:val="-4"/>
          <w:sz w:val="28"/>
        </w:rPr>
        <w:t xml:space="preserve"> </w:t>
      </w:r>
      <w:r>
        <w:rPr>
          <w:sz w:val="28"/>
        </w:rPr>
        <w:t>знакомство</w:t>
      </w:r>
      <w:r>
        <w:rPr>
          <w:spacing w:val="-4"/>
          <w:sz w:val="28"/>
        </w:rPr>
        <w:t xml:space="preserve"> </w:t>
      </w:r>
      <w:r>
        <w:rPr>
          <w:sz w:val="28"/>
        </w:rPr>
        <w:t>с</w:t>
      </w:r>
      <w:r>
        <w:rPr>
          <w:spacing w:val="-3"/>
          <w:sz w:val="28"/>
        </w:rPr>
        <w:t xml:space="preserve"> </w:t>
      </w:r>
      <w:r>
        <w:rPr>
          <w:sz w:val="28"/>
        </w:rPr>
        <w:t>трудовым</w:t>
      </w:r>
      <w:r>
        <w:rPr>
          <w:spacing w:val="-2"/>
          <w:sz w:val="28"/>
        </w:rPr>
        <w:t xml:space="preserve"> </w:t>
      </w:r>
      <w:r>
        <w:rPr>
          <w:sz w:val="28"/>
        </w:rPr>
        <w:t>законодательством;</w:t>
      </w:r>
    </w:p>
    <w:p w:rsidR="00877DF7" w:rsidRDefault="00A448DA">
      <w:pPr>
        <w:pStyle w:val="a5"/>
        <w:numPr>
          <w:ilvl w:val="0"/>
          <w:numId w:val="64"/>
        </w:numPr>
        <w:tabs>
          <w:tab w:val="left" w:pos="564"/>
        </w:tabs>
        <w:ind w:left="395" w:right="704" w:firstLine="0"/>
        <w:rPr>
          <w:sz w:val="28"/>
        </w:rPr>
      </w:pPr>
      <w:r>
        <w:rPr>
          <w:sz w:val="28"/>
        </w:rPr>
        <w:t>нетерпимое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лени,</w:t>
      </w:r>
      <w:r>
        <w:rPr>
          <w:spacing w:val="1"/>
          <w:sz w:val="28"/>
        </w:rPr>
        <w:t xml:space="preserve"> </w:t>
      </w:r>
      <w:r>
        <w:rPr>
          <w:sz w:val="28"/>
        </w:rPr>
        <w:t>безответственности</w:t>
      </w:r>
      <w:r>
        <w:rPr>
          <w:spacing w:val="1"/>
          <w:sz w:val="28"/>
        </w:rPr>
        <w:t xml:space="preserve"> </w:t>
      </w:r>
      <w:r>
        <w:rPr>
          <w:sz w:val="28"/>
        </w:rPr>
        <w:t>и</w:t>
      </w:r>
      <w:r>
        <w:rPr>
          <w:spacing w:val="1"/>
          <w:sz w:val="28"/>
        </w:rPr>
        <w:t xml:space="preserve"> </w:t>
      </w:r>
      <w:r>
        <w:rPr>
          <w:sz w:val="28"/>
        </w:rPr>
        <w:t>пассивности</w:t>
      </w:r>
      <w:r>
        <w:rPr>
          <w:spacing w:val="1"/>
          <w:sz w:val="28"/>
        </w:rPr>
        <w:t xml:space="preserve"> </w:t>
      </w:r>
      <w:r>
        <w:rPr>
          <w:sz w:val="28"/>
        </w:rPr>
        <w:t>в</w:t>
      </w:r>
      <w:r>
        <w:rPr>
          <w:spacing w:val="-67"/>
          <w:sz w:val="28"/>
        </w:rPr>
        <w:t xml:space="preserve"> </w:t>
      </w:r>
      <w:r>
        <w:rPr>
          <w:sz w:val="28"/>
        </w:rPr>
        <w:t>образовании и</w:t>
      </w:r>
      <w:r>
        <w:rPr>
          <w:spacing w:val="1"/>
          <w:sz w:val="28"/>
        </w:rPr>
        <w:t xml:space="preserve"> </w:t>
      </w:r>
      <w:r>
        <w:rPr>
          <w:sz w:val="28"/>
        </w:rPr>
        <w:t>труде.</w:t>
      </w:r>
    </w:p>
    <w:p w:rsidR="00877DF7" w:rsidRDefault="00A448DA">
      <w:pPr>
        <w:pStyle w:val="1"/>
        <w:spacing w:before="3"/>
        <w:ind w:left="823"/>
      </w:pPr>
      <w:r>
        <w:t>Виды</w:t>
      </w:r>
      <w:r>
        <w:rPr>
          <w:spacing w:val="-3"/>
        </w:rPr>
        <w:t xml:space="preserve"> </w:t>
      </w:r>
      <w:r>
        <w:t>деятельности</w:t>
      </w:r>
      <w:r>
        <w:rPr>
          <w:spacing w:val="-3"/>
        </w:rPr>
        <w:t xml:space="preserve"> </w:t>
      </w:r>
      <w:r>
        <w:t>и</w:t>
      </w:r>
      <w:r>
        <w:rPr>
          <w:spacing w:val="-3"/>
        </w:rPr>
        <w:t xml:space="preserve"> </w:t>
      </w:r>
      <w:r>
        <w:t>формы</w:t>
      </w:r>
      <w:r>
        <w:rPr>
          <w:spacing w:val="-3"/>
        </w:rPr>
        <w:t xml:space="preserve"> </w:t>
      </w:r>
      <w:r>
        <w:t>занятий:</w:t>
      </w:r>
    </w:p>
    <w:p w:rsidR="00877DF7" w:rsidRDefault="00A448DA">
      <w:pPr>
        <w:pStyle w:val="a3"/>
        <w:ind w:right="700" w:firstLine="427"/>
      </w:pPr>
      <w:r>
        <w:t>В</w:t>
      </w:r>
      <w:r>
        <w:rPr>
          <w:spacing w:val="1"/>
        </w:rPr>
        <w:t xml:space="preserve"> </w:t>
      </w:r>
      <w:r>
        <w:t>процессе</w:t>
      </w:r>
      <w:r>
        <w:rPr>
          <w:spacing w:val="1"/>
        </w:rPr>
        <w:t xml:space="preserve"> </w:t>
      </w:r>
      <w:r>
        <w:t>изучения</w:t>
      </w:r>
      <w:r>
        <w:rPr>
          <w:spacing w:val="1"/>
        </w:rPr>
        <w:t xml:space="preserve"> </w:t>
      </w:r>
      <w:r>
        <w:t>учебных</w:t>
      </w:r>
      <w:r>
        <w:rPr>
          <w:spacing w:val="1"/>
        </w:rPr>
        <w:t xml:space="preserve"> </w:t>
      </w:r>
      <w:r>
        <w:t>дисциплин</w:t>
      </w:r>
      <w:r>
        <w:rPr>
          <w:spacing w:val="1"/>
        </w:rPr>
        <w:t xml:space="preserve"> </w:t>
      </w:r>
      <w:r>
        <w:t>и</w:t>
      </w:r>
      <w:r>
        <w:rPr>
          <w:spacing w:val="1"/>
        </w:rPr>
        <w:t xml:space="preserve"> </w:t>
      </w:r>
      <w:r>
        <w:t>проведения</w:t>
      </w:r>
      <w:r>
        <w:rPr>
          <w:spacing w:val="1"/>
        </w:rPr>
        <w:t xml:space="preserve"> </w:t>
      </w:r>
      <w:r>
        <w:t>внеурочных</w:t>
      </w:r>
      <w:r>
        <w:rPr>
          <w:spacing w:val="1"/>
        </w:rPr>
        <w:t xml:space="preserve"> </w:t>
      </w:r>
      <w:r>
        <w:t>мероприятий учащиеся получают первоначальные представления о роли знаний,</w:t>
      </w:r>
      <w:r>
        <w:rPr>
          <w:spacing w:val="1"/>
        </w:rPr>
        <w:t xml:space="preserve"> </w:t>
      </w:r>
      <w:r>
        <w:t>труда</w:t>
      </w:r>
      <w:r>
        <w:rPr>
          <w:spacing w:val="1"/>
        </w:rPr>
        <w:t xml:space="preserve"> </w:t>
      </w:r>
      <w:r>
        <w:t>и значении творчества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 общества.</w:t>
      </w:r>
    </w:p>
    <w:p w:rsidR="00877DF7" w:rsidRDefault="00A448DA">
      <w:pPr>
        <w:pStyle w:val="a3"/>
        <w:ind w:right="703" w:firstLine="427"/>
      </w:pPr>
      <w:r>
        <w:t>Участвуют</w:t>
      </w:r>
      <w:r>
        <w:rPr>
          <w:spacing w:val="1"/>
        </w:rPr>
        <w:t xml:space="preserve"> </w:t>
      </w:r>
      <w:r>
        <w:t>в</w:t>
      </w:r>
      <w:r>
        <w:rPr>
          <w:spacing w:val="1"/>
        </w:rPr>
        <w:t xml:space="preserve"> </w:t>
      </w:r>
      <w:r>
        <w:t>подготовке</w:t>
      </w:r>
      <w:r>
        <w:rPr>
          <w:spacing w:val="1"/>
        </w:rPr>
        <w:t xml:space="preserve"> </w:t>
      </w:r>
      <w:r>
        <w:t>и</w:t>
      </w:r>
      <w:r>
        <w:rPr>
          <w:spacing w:val="1"/>
        </w:rPr>
        <w:t xml:space="preserve"> </w:t>
      </w:r>
      <w:r>
        <w:t>проведении</w:t>
      </w:r>
      <w:r>
        <w:rPr>
          <w:spacing w:val="1"/>
        </w:rPr>
        <w:t xml:space="preserve"> </w:t>
      </w:r>
      <w:r>
        <w:t>«Недели</w:t>
      </w:r>
      <w:r>
        <w:rPr>
          <w:spacing w:val="1"/>
        </w:rPr>
        <w:t xml:space="preserve"> </w:t>
      </w:r>
      <w:r>
        <w:t>науки,</w:t>
      </w:r>
      <w:r>
        <w:rPr>
          <w:spacing w:val="1"/>
        </w:rPr>
        <w:t xml:space="preserve"> </w:t>
      </w:r>
      <w:r>
        <w:t>техники</w:t>
      </w:r>
      <w:r>
        <w:rPr>
          <w:spacing w:val="1"/>
        </w:rPr>
        <w:t xml:space="preserve"> </w:t>
      </w:r>
      <w:r>
        <w:t>и</w:t>
      </w:r>
      <w:r>
        <w:rPr>
          <w:spacing w:val="1"/>
        </w:rPr>
        <w:t xml:space="preserve"> </w:t>
      </w:r>
      <w:r>
        <w:t>производства»,</w:t>
      </w:r>
      <w:r>
        <w:rPr>
          <w:spacing w:val="1"/>
        </w:rPr>
        <w:t xml:space="preserve"> </w:t>
      </w:r>
      <w:r>
        <w:t>конкурсов</w:t>
      </w:r>
      <w:r>
        <w:rPr>
          <w:spacing w:val="1"/>
        </w:rPr>
        <w:t xml:space="preserve"> </w:t>
      </w:r>
      <w:r>
        <w:t>научно-фантастических</w:t>
      </w:r>
      <w:r>
        <w:rPr>
          <w:spacing w:val="1"/>
        </w:rPr>
        <w:t xml:space="preserve"> </w:t>
      </w:r>
      <w:r>
        <w:t>проектов,</w:t>
      </w:r>
      <w:r>
        <w:rPr>
          <w:spacing w:val="1"/>
        </w:rPr>
        <w:t xml:space="preserve"> </w:t>
      </w:r>
      <w:r>
        <w:t>вечеров</w:t>
      </w:r>
      <w:r>
        <w:rPr>
          <w:spacing w:val="1"/>
        </w:rPr>
        <w:t xml:space="preserve"> </w:t>
      </w:r>
      <w:r>
        <w:t>неразгаданных</w:t>
      </w:r>
      <w:r>
        <w:rPr>
          <w:spacing w:val="-4"/>
        </w:rPr>
        <w:t xml:space="preserve"> </w:t>
      </w:r>
      <w:r>
        <w:t>тайн.</w:t>
      </w:r>
    </w:p>
    <w:p w:rsidR="00877DF7" w:rsidRDefault="00A448DA">
      <w:pPr>
        <w:pStyle w:val="a3"/>
        <w:ind w:right="705" w:firstLine="427"/>
      </w:pPr>
      <w:r>
        <w:t>Ведут</w:t>
      </w:r>
      <w:r>
        <w:rPr>
          <w:spacing w:val="1"/>
        </w:rPr>
        <w:t xml:space="preserve"> </w:t>
      </w:r>
      <w:r>
        <w:t>дневники</w:t>
      </w:r>
      <w:r>
        <w:rPr>
          <w:spacing w:val="1"/>
        </w:rPr>
        <w:t xml:space="preserve"> </w:t>
      </w:r>
      <w:r>
        <w:t>экскурсий,</w:t>
      </w:r>
      <w:r>
        <w:rPr>
          <w:spacing w:val="1"/>
        </w:rPr>
        <w:t xml:space="preserve"> </w:t>
      </w:r>
      <w:r>
        <w:t>походов,</w:t>
      </w:r>
      <w:r>
        <w:rPr>
          <w:spacing w:val="1"/>
        </w:rPr>
        <w:t xml:space="preserve"> </w:t>
      </w:r>
      <w:r>
        <w:t>наблюдений</w:t>
      </w:r>
      <w:r>
        <w:rPr>
          <w:spacing w:val="1"/>
        </w:rPr>
        <w:t xml:space="preserve"> </w:t>
      </w:r>
      <w:r>
        <w:t>по</w:t>
      </w:r>
      <w:r>
        <w:rPr>
          <w:spacing w:val="1"/>
        </w:rPr>
        <w:t xml:space="preserve"> </w:t>
      </w:r>
      <w:r>
        <w:t>оценке</w:t>
      </w:r>
      <w:r>
        <w:rPr>
          <w:spacing w:val="1"/>
        </w:rPr>
        <w:t xml:space="preserve"> </w:t>
      </w:r>
      <w:r>
        <w:t>окружающей</w:t>
      </w:r>
      <w:r>
        <w:rPr>
          <w:spacing w:val="-67"/>
        </w:rPr>
        <w:t xml:space="preserve"> </w:t>
      </w:r>
      <w:r>
        <w:t>среды. Участвуют в олимпиадах по учебным предметам, изготавливают учебные</w:t>
      </w:r>
      <w:r>
        <w:rPr>
          <w:spacing w:val="-67"/>
        </w:rPr>
        <w:t xml:space="preserve"> </w:t>
      </w:r>
      <w:r>
        <w:t>пособия</w:t>
      </w:r>
      <w:r>
        <w:rPr>
          <w:spacing w:val="1"/>
        </w:rPr>
        <w:t xml:space="preserve"> </w:t>
      </w:r>
      <w:r>
        <w:t>для</w:t>
      </w:r>
      <w:r>
        <w:rPr>
          <w:spacing w:val="1"/>
        </w:rPr>
        <w:t xml:space="preserve"> </w:t>
      </w:r>
      <w:r>
        <w:t>школьных</w:t>
      </w:r>
      <w:r>
        <w:rPr>
          <w:spacing w:val="1"/>
        </w:rPr>
        <w:t xml:space="preserve"> </w:t>
      </w:r>
      <w:r>
        <w:t>кабинетов,</w:t>
      </w:r>
      <w:r>
        <w:rPr>
          <w:spacing w:val="1"/>
        </w:rPr>
        <w:t xml:space="preserve"> </w:t>
      </w:r>
      <w:r>
        <w:t>руководят</w:t>
      </w:r>
      <w:r>
        <w:rPr>
          <w:spacing w:val="1"/>
        </w:rPr>
        <w:t xml:space="preserve"> </w:t>
      </w:r>
      <w:r>
        <w:t>техническими</w:t>
      </w:r>
      <w:r>
        <w:rPr>
          <w:spacing w:val="1"/>
        </w:rPr>
        <w:t xml:space="preserve"> </w:t>
      </w:r>
      <w:r>
        <w:t>и</w:t>
      </w:r>
      <w:r>
        <w:rPr>
          <w:spacing w:val="1"/>
        </w:rPr>
        <w:t xml:space="preserve"> </w:t>
      </w:r>
      <w:r>
        <w:t>предметными</w:t>
      </w:r>
      <w:r>
        <w:rPr>
          <w:spacing w:val="1"/>
        </w:rPr>
        <w:t xml:space="preserve"> </w:t>
      </w:r>
      <w:r>
        <w:t>кружками,</w:t>
      </w:r>
      <w:r>
        <w:rPr>
          <w:spacing w:val="2"/>
        </w:rPr>
        <w:t xml:space="preserve"> </w:t>
      </w:r>
      <w:r>
        <w:t>познавательными</w:t>
      </w:r>
      <w:r>
        <w:rPr>
          <w:spacing w:val="-1"/>
        </w:rPr>
        <w:t xml:space="preserve"> </w:t>
      </w:r>
      <w:r>
        <w:t>играми обучающихся</w:t>
      </w:r>
      <w:r>
        <w:rPr>
          <w:spacing w:val="1"/>
        </w:rPr>
        <w:t xml:space="preserve"> </w:t>
      </w:r>
      <w:r>
        <w:t>младших</w:t>
      </w:r>
      <w:r>
        <w:rPr>
          <w:spacing w:val="-4"/>
        </w:rPr>
        <w:t xml:space="preserve"> </w:t>
      </w:r>
      <w:r>
        <w:t>классов.</w:t>
      </w:r>
    </w:p>
    <w:p w:rsidR="00877DF7" w:rsidRDefault="00A448DA">
      <w:pPr>
        <w:pStyle w:val="a3"/>
        <w:ind w:right="707" w:firstLine="427"/>
      </w:pPr>
      <w:r>
        <w:t>Участвуют</w:t>
      </w:r>
      <w:r>
        <w:rPr>
          <w:spacing w:val="1"/>
        </w:rPr>
        <w:t xml:space="preserve"> </w:t>
      </w:r>
      <w:r>
        <w:t>в</w:t>
      </w:r>
      <w:r>
        <w:rPr>
          <w:spacing w:val="1"/>
        </w:rPr>
        <w:t xml:space="preserve"> </w:t>
      </w:r>
      <w:r>
        <w:t>экскурсиях</w:t>
      </w:r>
      <w:r>
        <w:rPr>
          <w:spacing w:val="1"/>
        </w:rPr>
        <w:t xml:space="preserve"> </w:t>
      </w:r>
      <w:r>
        <w:t>на</w:t>
      </w:r>
      <w:r>
        <w:rPr>
          <w:spacing w:val="1"/>
        </w:rPr>
        <w:t xml:space="preserve"> </w:t>
      </w:r>
      <w:r>
        <w:t>промышленные</w:t>
      </w:r>
      <w:r>
        <w:rPr>
          <w:spacing w:val="1"/>
        </w:rPr>
        <w:t xml:space="preserve"> </w:t>
      </w:r>
      <w:r>
        <w:t>и</w:t>
      </w:r>
      <w:r>
        <w:rPr>
          <w:spacing w:val="1"/>
        </w:rPr>
        <w:t xml:space="preserve"> </w:t>
      </w:r>
      <w:r>
        <w:t>сельскохозяйственные</w:t>
      </w:r>
      <w:r>
        <w:rPr>
          <w:spacing w:val="1"/>
        </w:rPr>
        <w:t xml:space="preserve"> </w:t>
      </w:r>
      <w:r>
        <w:t>предприятия,</w:t>
      </w:r>
      <w:r>
        <w:rPr>
          <w:spacing w:val="1"/>
        </w:rPr>
        <w:t xml:space="preserve"> </w:t>
      </w:r>
      <w:r>
        <w:t>в</w:t>
      </w:r>
      <w:r>
        <w:rPr>
          <w:spacing w:val="1"/>
        </w:rPr>
        <w:t xml:space="preserve"> </w:t>
      </w:r>
      <w:r>
        <w:t>научные</w:t>
      </w:r>
      <w:r>
        <w:rPr>
          <w:spacing w:val="1"/>
        </w:rPr>
        <w:t xml:space="preserve"> </w:t>
      </w:r>
      <w:r>
        <w:t>организации,</w:t>
      </w:r>
      <w:r>
        <w:rPr>
          <w:spacing w:val="1"/>
        </w:rPr>
        <w:t xml:space="preserve"> </w:t>
      </w:r>
      <w:r>
        <w:t>учреждения</w:t>
      </w:r>
      <w:r>
        <w:rPr>
          <w:spacing w:val="1"/>
        </w:rPr>
        <w:t xml:space="preserve"> </w:t>
      </w:r>
      <w:r>
        <w:t>культуры,</w:t>
      </w:r>
      <w:r>
        <w:rPr>
          <w:spacing w:val="1"/>
        </w:rPr>
        <w:t xml:space="preserve"> </w:t>
      </w:r>
      <w:r>
        <w:t>в</w:t>
      </w:r>
      <w:r>
        <w:rPr>
          <w:spacing w:val="1"/>
        </w:rPr>
        <w:t xml:space="preserve"> </w:t>
      </w:r>
      <w:r>
        <w:t>ходе</w:t>
      </w:r>
      <w:r>
        <w:rPr>
          <w:spacing w:val="1"/>
        </w:rPr>
        <w:t xml:space="preserve"> </w:t>
      </w:r>
      <w:r>
        <w:t>которых</w:t>
      </w:r>
      <w:r>
        <w:rPr>
          <w:spacing w:val="-67"/>
        </w:rPr>
        <w:t xml:space="preserve"> </w:t>
      </w:r>
      <w:r>
        <w:t>знакомятся</w:t>
      </w:r>
      <w:r>
        <w:rPr>
          <w:spacing w:val="1"/>
        </w:rPr>
        <w:t xml:space="preserve"> </w:t>
      </w:r>
      <w:r>
        <w:t>с различными</w:t>
      </w:r>
      <w:r>
        <w:rPr>
          <w:spacing w:val="-1"/>
        </w:rPr>
        <w:t xml:space="preserve"> </w:t>
      </w:r>
      <w:r>
        <w:t>видами труда,</w:t>
      </w:r>
      <w:r>
        <w:rPr>
          <w:spacing w:val="2"/>
        </w:rPr>
        <w:t xml:space="preserve"> </w:t>
      </w:r>
      <w:r>
        <w:t>с различными</w:t>
      </w:r>
      <w:r>
        <w:rPr>
          <w:spacing w:val="-1"/>
        </w:rPr>
        <w:t xml:space="preserve"> </w:t>
      </w:r>
      <w:r>
        <w:t>профессиями.</w:t>
      </w:r>
    </w:p>
    <w:p w:rsidR="00877DF7" w:rsidRDefault="00A448DA">
      <w:pPr>
        <w:pStyle w:val="a3"/>
        <w:ind w:right="702"/>
      </w:pPr>
      <w:r>
        <w:t>Знакомятся</w:t>
      </w:r>
      <w:r>
        <w:rPr>
          <w:spacing w:val="1"/>
        </w:rPr>
        <w:t xml:space="preserve"> </w:t>
      </w:r>
      <w:r>
        <w:t>с</w:t>
      </w:r>
      <w:r>
        <w:rPr>
          <w:spacing w:val="1"/>
        </w:rPr>
        <w:t xml:space="preserve"> </w:t>
      </w:r>
      <w:r>
        <w:t>профессиональной</w:t>
      </w:r>
      <w:r>
        <w:rPr>
          <w:spacing w:val="1"/>
        </w:rPr>
        <w:t xml:space="preserve"> </w:t>
      </w:r>
      <w:r>
        <w:t>деятельностью</w:t>
      </w:r>
      <w:r>
        <w:rPr>
          <w:spacing w:val="1"/>
        </w:rPr>
        <w:t xml:space="preserve"> </w:t>
      </w:r>
      <w:r>
        <w:t>и</w:t>
      </w:r>
      <w:r>
        <w:rPr>
          <w:spacing w:val="1"/>
        </w:rPr>
        <w:t xml:space="preserve"> </w:t>
      </w:r>
      <w:r>
        <w:t>жизненным</w:t>
      </w:r>
      <w:r>
        <w:rPr>
          <w:spacing w:val="1"/>
        </w:rPr>
        <w:t xml:space="preserve"> </w:t>
      </w:r>
      <w:r>
        <w:t>путём</w:t>
      </w:r>
      <w:r>
        <w:rPr>
          <w:spacing w:val="1"/>
        </w:rPr>
        <w:t xml:space="preserve"> </w:t>
      </w:r>
      <w:r>
        <w:t>своих</w:t>
      </w:r>
      <w:r>
        <w:rPr>
          <w:spacing w:val="1"/>
        </w:rPr>
        <w:t xml:space="preserve"> </w:t>
      </w:r>
      <w:r>
        <w:t>родителей</w:t>
      </w:r>
      <w:r>
        <w:rPr>
          <w:spacing w:val="15"/>
        </w:rPr>
        <w:t xml:space="preserve"> </w:t>
      </w:r>
      <w:r>
        <w:t>и</w:t>
      </w:r>
      <w:r>
        <w:rPr>
          <w:spacing w:val="19"/>
        </w:rPr>
        <w:t xml:space="preserve"> </w:t>
      </w:r>
      <w:r>
        <w:t>прародителей,</w:t>
      </w:r>
      <w:r>
        <w:rPr>
          <w:spacing w:val="22"/>
        </w:rPr>
        <w:t xml:space="preserve"> </w:t>
      </w:r>
      <w:r>
        <w:t>участвуют</w:t>
      </w:r>
      <w:r>
        <w:rPr>
          <w:spacing w:val="19"/>
        </w:rPr>
        <w:t xml:space="preserve"> </w:t>
      </w:r>
      <w:r>
        <w:t>в</w:t>
      </w:r>
      <w:r>
        <w:rPr>
          <w:spacing w:val="18"/>
        </w:rPr>
        <w:t xml:space="preserve"> </w:t>
      </w:r>
      <w:r>
        <w:t>организации</w:t>
      </w:r>
      <w:r>
        <w:rPr>
          <w:spacing w:val="19"/>
        </w:rPr>
        <w:t xml:space="preserve"> </w:t>
      </w:r>
      <w:r>
        <w:t>и</w:t>
      </w:r>
      <w:r>
        <w:rPr>
          <w:spacing w:val="20"/>
        </w:rPr>
        <w:t xml:space="preserve"> </w:t>
      </w:r>
      <w:r>
        <w:t>проведении</w:t>
      </w:r>
      <w:r>
        <w:rPr>
          <w:spacing w:val="15"/>
        </w:rPr>
        <w:t xml:space="preserve"> </w:t>
      </w:r>
      <w:r>
        <w:t>презентаций</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line="322" w:lineRule="exact"/>
      </w:pPr>
      <w:r>
        <w:lastRenderedPageBreak/>
        <w:t>«Труд</w:t>
      </w:r>
      <w:r>
        <w:rPr>
          <w:spacing w:val="-1"/>
        </w:rPr>
        <w:t xml:space="preserve"> </w:t>
      </w:r>
      <w:r>
        <w:t>нашей</w:t>
      </w:r>
      <w:r>
        <w:rPr>
          <w:spacing w:val="-4"/>
        </w:rPr>
        <w:t xml:space="preserve"> </w:t>
      </w:r>
      <w:r>
        <w:t>семьи».</w:t>
      </w:r>
    </w:p>
    <w:p w:rsidR="00877DF7" w:rsidRDefault="00A448DA">
      <w:pPr>
        <w:pStyle w:val="a3"/>
        <w:ind w:right="705" w:firstLine="720"/>
      </w:pPr>
      <w:r>
        <w:t>Участвуют в различных видах общественно полезной деятельности на базе</w:t>
      </w:r>
      <w:r>
        <w:rPr>
          <w:spacing w:val="-67"/>
        </w:rPr>
        <w:t xml:space="preserve"> </w:t>
      </w:r>
      <w:r>
        <w:t>школы и взаимодействующих с ней учреждений дополнительного образования,</w:t>
      </w:r>
      <w:r>
        <w:rPr>
          <w:spacing w:val="1"/>
        </w:rPr>
        <w:t xml:space="preserve"> </w:t>
      </w:r>
      <w:r>
        <w:t>других</w:t>
      </w:r>
      <w:r>
        <w:rPr>
          <w:spacing w:val="-4"/>
        </w:rPr>
        <w:t xml:space="preserve"> </w:t>
      </w:r>
      <w:r>
        <w:t>социальных</w:t>
      </w:r>
      <w:r>
        <w:rPr>
          <w:spacing w:val="-3"/>
        </w:rPr>
        <w:t xml:space="preserve"> </w:t>
      </w:r>
      <w:r>
        <w:t>институтов.</w:t>
      </w:r>
    </w:p>
    <w:p w:rsidR="00877DF7" w:rsidRDefault="00A448DA">
      <w:pPr>
        <w:pStyle w:val="a3"/>
        <w:ind w:right="702" w:firstLine="720"/>
      </w:pPr>
      <w:r>
        <w:t>Приобретают умения и навыки сотрудничества, ролевого взаимодействия</w:t>
      </w:r>
      <w:r>
        <w:rPr>
          <w:spacing w:val="1"/>
        </w:rPr>
        <w:t xml:space="preserve"> </w:t>
      </w:r>
      <w:r>
        <w:t>со сверстниками, взрослыми в учебно-трудовой деятельности (в ходе сюжетно-</w:t>
      </w:r>
      <w:r>
        <w:rPr>
          <w:spacing w:val="1"/>
        </w:rPr>
        <w:t xml:space="preserve"> </w:t>
      </w:r>
      <w:r>
        <w:t>ролевых</w:t>
      </w:r>
      <w:r>
        <w:rPr>
          <w:spacing w:val="1"/>
        </w:rPr>
        <w:t xml:space="preserve"> </w:t>
      </w:r>
      <w:r>
        <w:t>экономических</w:t>
      </w:r>
      <w:r>
        <w:rPr>
          <w:spacing w:val="1"/>
        </w:rPr>
        <w:t xml:space="preserve"> </w:t>
      </w:r>
      <w:r>
        <w:t>игр,</w:t>
      </w:r>
      <w:r>
        <w:rPr>
          <w:spacing w:val="1"/>
        </w:rPr>
        <w:t xml:space="preserve"> </w:t>
      </w:r>
      <w:r>
        <w:t>посредством</w:t>
      </w:r>
      <w:r>
        <w:rPr>
          <w:spacing w:val="1"/>
        </w:rPr>
        <w:t xml:space="preserve"> </w:t>
      </w:r>
      <w:r>
        <w:t>создания</w:t>
      </w:r>
      <w:r>
        <w:rPr>
          <w:spacing w:val="1"/>
        </w:rPr>
        <w:t xml:space="preserve"> </w:t>
      </w:r>
      <w:r>
        <w:t>игровых</w:t>
      </w:r>
      <w:r>
        <w:rPr>
          <w:spacing w:val="1"/>
        </w:rPr>
        <w:t xml:space="preserve"> </w:t>
      </w:r>
      <w:r>
        <w:t>ситуаций</w:t>
      </w:r>
      <w:r>
        <w:rPr>
          <w:spacing w:val="1"/>
        </w:rPr>
        <w:t xml:space="preserve"> </w:t>
      </w:r>
      <w:r>
        <w:t>по</w:t>
      </w:r>
      <w:r>
        <w:rPr>
          <w:spacing w:val="1"/>
        </w:rPr>
        <w:t xml:space="preserve"> </w:t>
      </w:r>
      <w:r>
        <w:t>мотивам</w:t>
      </w:r>
      <w:r>
        <w:rPr>
          <w:spacing w:val="1"/>
        </w:rPr>
        <w:t xml:space="preserve"> </w:t>
      </w:r>
      <w:r>
        <w:t>различных</w:t>
      </w:r>
      <w:r>
        <w:rPr>
          <w:spacing w:val="1"/>
        </w:rPr>
        <w:t xml:space="preserve"> </w:t>
      </w:r>
      <w:r>
        <w:t>профессий,</w:t>
      </w:r>
      <w:r>
        <w:rPr>
          <w:spacing w:val="1"/>
        </w:rPr>
        <w:t xml:space="preserve"> </w:t>
      </w:r>
      <w:r>
        <w:t>проведения</w:t>
      </w:r>
      <w:r>
        <w:rPr>
          <w:spacing w:val="1"/>
        </w:rPr>
        <w:t xml:space="preserve"> </w:t>
      </w:r>
      <w:r>
        <w:t>внеурочных</w:t>
      </w:r>
      <w:r>
        <w:rPr>
          <w:spacing w:val="71"/>
        </w:rPr>
        <w:t xml:space="preserve"> </w:t>
      </w:r>
      <w:r>
        <w:t>мероприятий</w:t>
      </w:r>
      <w:r>
        <w:rPr>
          <w:spacing w:val="1"/>
        </w:rPr>
        <w:t xml:space="preserve"> </w:t>
      </w:r>
      <w:r>
        <w:t>(праздники</w:t>
      </w:r>
      <w:r>
        <w:rPr>
          <w:spacing w:val="1"/>
        </w:rPr>
        <w:t xml:space="preserve"> </w:t>
      </w:r>
      <w:r>
        <w:t>труда,</w:t>
      </w:r>
      <w:r>
        <w:rPr>
          <w:spacing w:val="1"/>
        </w:rPr>
        <w:t xml:space="preserve"> </w:t>
      </w:r>
      <w:r>
        <w:t>ярмарки,</w:t>
      </w:r>
      <w:r>
        <w:rPr>
          <w:spacing w:val="1"/>
        </w:rPr>
        <w:t xml:space="preserve"> </w:t>
      </w:r>
      <w:r>
        <w:t>конкурсы,</w:t>
      </w:r>
      <w:r>
        <w:rPr>
          <w:spacing w:val="1"/>
        </w:rPr>
        <w:t xml:space="preserve"> </w:t>
      </w:r>
      <w:r>
        <w:t>города</w:t>
      </w:r>
      <w:r>
        <w:rPr>
          <w:spacing w:val="1"/>
        </w:rPr>
        <w:t xml:space="preserve"> </w:t>
      </w:r>
      <w:r>
        <w:t>мастеров,</w:t>
      </w:r>
      <w:r>
        <w:rPr>
          <w:spacing w:val="1"/>
        </w:rPr>
        <w:t xml:space="preserve"> </w:t>
      </w:r>
      <w:r>
        <w:t>организации</w:t>
      </w:r>
      <w:r>
        <w:rPr>
          <w:spacing w:val="1"/>
        </w:rPr>
        <w:t xml:space="preserve"> </w:t>
      </w:r>
      <w:r>
        <w:t>детских</w:t>
      </w:r>
      <w:r>
        <w:rPr>
          <w:spacing w:val="-67"/>
        </w:rPr>
        <w:t xml:space="preserve"> </w:t>
      </w:r>
      <w:r>
        <w:t>фирм</w:t>
      </w:r>
      <w:r>
        <w:rPr>
          <w:spacing w:val="1"/>
        </w:rPr>
        <w:t xml:space="preserve"> </w:t>
      </w:r>
      <w:r>
        <w:t>и</w:t>
      </w:r>
      <w:r>
        <w:rPr>
          <w:spacing w:val="1"/>
        </w:rPr>
        <w:t xml:space="preserve"> </w:t>
      </w:r>
      <w:r>
        <w:t>т. д.),</w:t>
      </w:r>
      <w:r>
        <w:rPr>
          <w:spacing w:val="1"/>
        </w:rPr>
        <w:t xml:space="preserve"> </w:t>
      </w:r>
      <w:r>
        <w:t>раскрывающих</w:t>
      </w:r>
      <w:r>
        <w:rPr>
          <w:spacing w:val="1"/>
        </w:rPr>
        <w:t xml:space="preserve"> </w:t>
      </w:r>
      <w:r>
        <w:t>перед</w:t>
      </w:r>
      <w:r>
        <w:rPr>
          <w:spacing w:val="1"/>
        </w:rPr>
        <w:t xml:space="preserve"> </w:t>
      </w:r>
      <w:r>
        <w:t>подростками</w:t>
      </w:r>
      <w:r>
        <w:rPr>
          <w:spacing w:val="1"/>
        </w:rPr>
        <w:t xml:space="preserve"> </w:t>
      </w:r>
      <w:r>
        <w:t>широкий</w:t>
      </w:r>
      <w:r>
        <w:rPr>
          <w:spacing w:val="1"/>
        </w:rPr>
        <w:t xml:space="preserve"> </w:t>
      </w:r>
      <w:r>
        <w:t>спектр</w:t>
      </w:r>
      <w:r>
        <w:rPr>
          <w:spacing w:val="1"/>
        </w:rPr>
        <w:t xml:space="preserve"> </w:t>
      </w:r>
      <w:r>
        <w:t>профессиональной и</w:t>
      </w:r>
      <w:r>
        <w:rPr>
          <w:spacing w:val="1"/>
        </w:rPr>
        <w:t xml:space="preserve"> </w:t>
      </w:r>
      <w:r>
        <w:t>трудовой деятельности).</w:t>
      </w:r>
    </w:p>
    <w:p w:rsidR="00877DF7" w:rsidRDefault="00A448DA">
      <w:pPr>
        <w:pStyle w:val="a3"/>
        <w:spacing w:before="1"/>
        <w:ind w:right="702" w:firstLine="720"/>
      </w:pPr>
      <w:r>
        <w:t>Участвуют в различных видах общественно полезной деятельности на базе</w:t>
      </w:r>
      <w:r>
        <w:rPr>
          <w:spacing w:val="-67"/>
        </w:rPr>
        <w:t xml:space="preserve"> </w:t>
      </w:r>
      <w:r>
        <w:t>школы и взаимодействующих с ней учреждений дополнительного образования,</w:t>
      </w:r>
      <w:r>
        <w:rPr>
          <w:spacing w:val="1"/>
        </w:rPr>
        <w:t xml:space="preserve"> </w:t>
      </w:r>
      <w:r>
        <w:t>других</w:t>
      </w:r>
      <w:r>
        <w:rPr>
          <w:spacing w:val="1"/>
        </w:rPr>
        <w:t xml:space="preserve"> </w:t>
      </w:r>
      <w:r>
        <w:t>социальных</w:t>
      </w:r>
      <w:r>
        <w:rPr>
          <w:spacing w:val="1"/>
        </w:rPr>
        <w:t xml:space="preserve"> </w:t>
      </w:r>
      <w:r>
        <w:t>институтов</w:t>
      </w:r>
      <w:r>
        <w:rPr>
          <w:spacing w:val="1"/>
        </w:rPr>
        <w:t xml:space="preserve"> </w:t>
      </w:r>
      <w:r>
        <w:t>(занятие</w:t>
      </w:r>
      <w:r>
        <w:rPr>
          <w:spacing w:val="1"/>
        </w:rPr>
        <w:t xml:space="preserve"> </w:t>
      </w:r>
      <w:r>
        <w:t>народными</w:t>
      </w:r>
      <w:r>
        <w:rPr>
          <w:spacing w:val="1"/>
        </w:rPr>
        <w:t xml:space="preserve"> </w:t>
      </w:r>
      <w:r>
        <w:t>промыслами,</w:t>
      </w:r>
      <w:r>
        <w:rPr>
          <w:spacing w:val="1"/>
        </w:rPr>
        <w:t xml:space="preserve"> </w:t>
      </w:r>
      <w:r>
        <w:t>природоохранительная</w:t>
      </w:r>
      <w:r>
        <w:rPr>
          <w:spacing w:val="1"/>
        </w:rPr>
        <w:t xml:space="preserve"> </w:t>
      </w:r>
      <w:r>
        <w:t>деятельность,</w:t>
      </w:r>
      <w:r>
        <w:rPr>
          <w:spacing w:val="1"/>
        </w:rPr>
        <w:t xml:space="preserve"> </w:t>
      </w:r>
      <w:r>
        <w:t>работа</w:t>
      </w:r>
      <w:r>
        <w:rPr>
          <w:spacing w:val="1"/>
        </w:rPr>
        <w:t xml:space="preserve"> </w:t>
      </w:r>
      <w:r>
        <w:t>в</w:t>
      </w:r>
      <w:r>
        <w:rPr>
          <w:spacing w:val="1"/>
        </w:rPr>
        <w:t xml:space="preserve"> </w:t>
      </w:r>
      <w:r>
        <w:t>творческих</w:t>
      </w:r>
      <w:r>
        <w:rPr>
          <w:spacing w:val="1"/>
        </w:rPr>
        <w:t xml:space="preserve"> </w:t>
      </w:r>
      <w:r>
        <w:t>и</w:t>
      </w:r>
      <w:r>
        <w:rPr>
          <w:spacing w:val="1"/>
        </w:rPr>
        <w:t xml:space="preserve"> </w:t>
      </w:r>
      <w:r>
        <w:t>учебно-</w:t>
      </w:r>
      <w:r>
        <w:rPr>
          <w:spacing w:val="1"/>
        </w:rPr>
        <w:t xml:space="preserve"> </w:t>
      </w:r>
      <w:r>
        <w:t>производственных</w:t>
      </w:r>
      <w:r>
        <w:rPr>
          <w:spacing w:val="1"/>
        </w:rPr>
        <w:t xml:space="preserve"> </w:t>
      </w:r>
      <w:r>
        <w:t>мастерских,</w:t>
      </w:r>
      <w:r>
        <w:rPr>
          <w:spacing w:val="1"/>
        </w:rPr>
        <w:t xml:space="preserve"> </w:t>
      </w:r>
      <w:r>
        <w:t>трудовые</w:t>
      </w:r>
      <w:r>
        <w:rPr>
          <w:spacing w:val="1"/>
        </w:rPr>
        <w:t xml:space="preserve"> </w:t>
      </w:r>
      <w:r>
        <w:t>акции,</w:t>
      </w:r>
      <w:r>
        <w:rPr>
          <w:spacing w:val="1"/>
        </w:rPr>
        <w:t xml:space="preserve"> </w:t>
      </w:r>
      <w:r>
        <w:t>деятельность</w:t>
      </w:r>
      <w:r>
        <w:rPr>
          <w:spacing w:val="1"/>
        </w:rPr>
        <w:t xml:space="preserve"> </w:t>
      </w:r>
      <w:r>
        <w:t>школьных</w:t>
      </w:r>
      <w:r>
        <w:rPr>
          <w:spacing w:val="1"/>
        </w:rPr>
        <w:t xml:space="preserve"> </w:t>
      </w:r>
      <w:r>
        <w:t>производственных</w:t>
      </w:r>
      <w:r>
        <w:rPr>
          <w:spacing w:val="1"/>
        </w:rPr>
        <w:t xml:space="preserve"> </w:t>
      </w:r>
      <w:r>
        <w:t>фирм,</w:t>
      </w:r>
      <w:r>
        <w:rPr>
          <w:spacing w:val="1"/>
        </w:rPr>
        <w:t xml:space="preserve"> </w:t>
      </w:r>
      <w:r>
        <w:t>других</w:t>
      </w:r>
      <w:r>
        <w:rPr>
          <w:spacing w:val="1"/>
        </w:rPr>
        <w:t xml:space="preserve"> </w:t>
      </w:r>
      <w:r>
        <w:t>трудовых</w:t>
      </w:r>
      <w:r>
        <w:rPr>
          <w:spacing w:val="1"/>
        </w:rPr>
        <w:t xml:space="preserve"> </w:t>
      </w:r>
      <w:r>
        <w:t>и</w:t>
      </w:r>
      <w:r>
        <w:rPr>
          <w:spacing w:val="1"/>
        </w:rPr>
        <w:t xml:space="preserve"> </w:t>
      </w:r>
      <w:r>
        <w:t>творческих</w:t>
      </w:r>
      <w:r>
        <w:rPr>
          <w:spacing w:val="1"/>
        </w:rPr>
        <w:t xml:space="preserve"> </w:t>
      </w:r>
      <w:r>
        <w:t>общественных</w:t>
      </w:r>
      <w:r>
        <w:rPr>
          <w:spacing w:val="1"/>
        </w:rPr>
        <w:t xml:space="preserve"> </w:t>
      </w:r>
      <w:r>
        <w:t>объединений как подростковых, так и разновозрастных, как в учебное, так и в</w:t>
      </w:r>
      <w:r>
        <w:rPr>
          <w:spacing w:val="1"/>
        </w:rPr>
        <w:t xml:space="preserve"> </w:t>
      </w:r>
      <w:r>
        <w:t>каникулярное</w:t>
      </w:r>
      <w:r>
        <w:rPr>
          <w:spacing w:val="1"/>
        </w:rPr>
        <w:t xml:space="preserve"> </w:t>
      </w:r>
      <w:r>
        <w:t>время).</w:t>
      </w:r>
    </w:p>
    <w:p w:rsidR="00877DF7" w:rsidRDefault="00A448DA">
      <w:pPr>
        <w:pStyle w:val="a3"/>
        <w:ind w:right="708" w:firstLine="720"/>
      </w:pPr>
      <w:r>
        <w:t>Участвуют</w:t>
      </w:r>
      <w:r>
        <w:rPr>
          <w:spacing w:val="1"/>
        </w:rPr>
        <w:t xml:space="preserve"> </w:t>
      </w:r>
      <w:r>
        <w:t>во</w:t>
      </w:r>
      <w:r>
        <w:rPr>
          <w:spacing w:val="1"/>
        </w:rPr>
        <w:t xml:space="preserve"> </w:t>
      </w:r>
      <w:r>
        <w:t>встречах</w:t>
      </w:r>
      <w:r>
        <w:rPr>
          <w:spacing w:val="1"/>
        </w:rPr>
        <w:t xml:space="preserve"> </w:t>
      </w:r>
      <w:r>
        <w:t>и</w:t>
      </w:r>
      <w:r>
        <w:rPr>
          <w:spacing w:val="1"/>
        </w:rPr>
        <w:t xml:space="preserve"> </w:t>
      </w:r>
      <w:r>
        <w:t>беседах</w:t>
      </w:r>
      <w:r>
        <w:rPr>
          <w:spacing w:val="1"/>
        </w:rPr>
        <w:t xml:space="preserve"> </w:t>
      </w:r>
      <w:r>
        <w:t>с</w:t>
      </w:r>
      <w:r>
        <w:rPr>
          <w:spacing w:val="1"/>
        </w:rPr>
        <w:t xml:space="preserve"> </w:t>
      </w:r>
      <w:r>
        <w:t>выпускниками</w:t>
      </w:r>
      <w:r>
        <w:rPr>
          <w:spacing w:val="1"/>
        </w:rPr>
        <w:t xml:space="preserve"> </w:t>
      </w:r>
      <w:r>
        <w:t>своей</w:t>
      </w:r>
      <w:r>
        <w:rPr>
          <w:spacing w:val="71"/>
        </w:rPr>
        <w:t xml:space="preserve"> </w:t>
      </w:r>
      <w:r>
        <w:t>школы,</w:t>
      </w:r>
      <w:r>
        <w:rPr>
          <w:spacing w:val="1"/>
        </w:rPr>
        <w:t xml:space="preserve"> </w:t>
      </w:r>
      <w:r>
        <w:t>знакомятся</w:t>
      </w:r>
      <w:r>
        <w:rPr>
          <w:spacing w:val="1"/>
        </w:rPr>
        <w:t xml:space="preserve"> </w:t>
      </w:r>
      <w:r>
        <w:t>с</w:t>
      </w:r>
      <w:r>
        <w:rPr>
          <w:spacing w:val="1"/>
        </w:rPr>
        <w:t xml:space="preserve"> </w:t>
      </w:r>
      <w:r>
        <w:t>биографиями</w:t>
      </w:r>
      <w:r>
        <w:rPr>
          <w:spacing w:val="1"/>
        </w:rPr>
        <w:t xml:space="preserve"> </w:t>
      </w:r>
      <w:r>
        <w:t>выпускников,</w:t>
      </w:r>
      <w:r>
        <w:rPr>
          <w:spacing w:val="1"/>
        </w:rPr>
        <w:t xml:space="preserve"> </w:t>
      </w:r>
      <w:r>
        <w:t>показавших</w:t>
      </w:r>
      <w:r>
        <w:rPr>
          <w:spacing w:val="1"/>
        </w:rPr>
        <w:t xml:space="preserve"> </w:t>
      </w:r>
      <w:r>
        <w:t>достойные</w:t>
      </w:r>
      <w:r>
        <w:rPr>
          <w:spacing w:val="1"/>
        </w:rPr>
        <w:t xml:space="preserve"> </w:t>
      </w:r>
      <w:r>
        <w:t>примеры</w:t>
      </w:r>
      <w:r>
        <w:rPr>
          <w:spacing w:val="1"/>
        </w:rPr>
        <w:t xml:space="preserve"> </w:t>
      </w:r>
      <w:r>
        <w:t>высокого</w:t>
      </w:r>
      <w:r>
        <w:rPr>
          <w:spacing w:val="-1"/>
        </w:rPr>
        <w:t xml:space="preserve"> </w:t>
      </w:r>
      <w:r>
        <w:t>профессионализма,</w:t>
      </w:r>
      <w:r>
        <w:rPr>
          <w:spacing w:val="2"/>
        </w:rPr>
        <w:t xml:space="preserve"> </w:t>
      </w:r>
      <w:r>
        <w:t>творческого</w:t>
      </w:r>
      <w:r>
        <w:rPr>
          <w:spacing w:val="-1"/>
        </w:rPr>
        <w:t xml:space="preserve"> </w:t>
      </w:r>
      <w:r>
        <w:t>отношения</w:t>
      </w:r>
      <w:r>
        <w:rPr>
          <w:spacing w:val="1"/>
        </w:rPr>
        <w:t xml:space="preserve"> </w:t>
      </w:r>
      <w:r>
        <w:t>к труду</w:t>
      </w:r>
      <w:r>
        <w:rPr>
          <w:spacing w:val="-5"/>
        </w:rPr>
        <w:t xml:space="preserve"> </w:t>
      </w:r>
      <w:r>
        <w:t>и</w:t>
      </w:r>
      <w:r>
        <w:rPr>
          <w:spacing w:val="-1"/>
        </w:rPr>
        <w:t xml:space="preserve"> </w:t>
      </w:r>
      <w:r>
        <w:t>жизни.</w:t>
      </w:r>
    </w:p>
    <w:p w:rsidR="00877DF7" w:rsidRDefault="00A448DA">
      <w:pPr>
        <w:pStyle w:val="a3"/>
        <w:ind w:right="702"/>
      </w:pPr>
      <w:r>
        <w:t>Учатся</w:t>
      </w:r>
      <w:r>
        <w:rPr>
          <w:spacing w:val="1"/>
        </w:rPr>
        <w:t xml:space="preserve"> </w:t>
      </w:r>
      <w:r>
        <w:t>творчески</w:t>
      </w:r>
      <w:r>
        <w:rPr>
          <w:spacing w:val="1"/>
        </w:rPr>
        <w:t xml:space="preserve"> </w:t>
      </w:r>
      <w:r>
        <w:t>и</w:t>
      </w:r>
      <w:r>
        <w:rPr>
          <w:spacing w:val="1"/>
        </w:rPr>
        <w:t xml:space="preserve"> </w:t>
      </w:r>
      <w:r>
        <w:t>критически</w:t>
      </w:r>
      <w:r>
        <w:rPr>
          <w:spacing w:val="1"/>
        </w:rPr>
        <w:t xml:space="preserve"> </w:t>
      </w:r>
      <w:r>
        <w:t>работать</w:t>
      </w:r>
      <w:r>
        <w:rPr>
          <w:spacing w:val="1"/>
        </w:rPr>
        <w:t xml:space="preserve"> </w:t>
      </w:r>
      <w:r>
        <w:t>с</w:t>
      </w:r>
      <w:r>
        <w:rPr>
          <w:spacing w:val="1"/>
        </w:rPr>
        <w:t xml:space="preserve"> </w:t>
      </w:r>
      <w:r>
        <w:t>информацией:</w:t>
      </w:r>
      <w:r>
        <w:rPr>
          <w:spacing w:val="70"/>
        </w:rPr>
        <w:t xml:space="preserve"> </w:t>
      </w:r>
      <w:r>
        <w:t>целенаправленный</w:t>
      </w:r>
      <w:r>
        <w:rPr>
          <w:spacing w:val="1"/>
        </w:rPr>
        <w:t xml:space="preserve"> </w:t>
      </w:r>
      <w:r>
        <w:t>сбор</w:t>
      </w:r>
      <w:r>
        <w:rPr>
          <w:spacing w:val="1"/>
        </w:rPr>
        <w:t xml:space="preserve"> </w:t>
      </w:r>
      <w:r>
        <w:t>информации,</w:t>
      </w:r>
      <w:r>
        <w:rPr>
          <w:spacing w:val="1"/>
        </w:rPr>
        <w:t xml:space="preserve"> </w:t>
      </w:r>
      <w:r>
        <w:t>её</w:t>
      </w:r>
      <w:r>
        <w:rPr>
          <w:spacing w:val="1"/>
        </w:rPr>
        <w:t xml:space="preserve"> </w:t>
      </w:r>
      <w:r>
        <w:t>структурирование,</w:t>
      </w:r>
      <w:r>
        <w:rPr>
          <w:spacing w:val="1"/>
        </w:rPr>
        <w:t xml:space="preserve"> </w:t>
      </w:r>
      <w:r>
        <w:t>анализ</w:t>
      </w:r>
      <w:r>
        <w:rPr>
          <w:spacing w:val="1"/>
        </w:rPr>
        <w:t xml:space="preserve"> </w:t>
      </w:r>
      <w:r>
        <w:t>и</w:t>
      </w:r>
      <w:r>
        <w:rPr>
          <w:spacing w:val="1"/>
        </w:rPr>
        <w:t xml:space="preserve"> </w:t>
      </w:r>
      <w:r>
        <w:t>обобщение</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(в</w:t>
      </w:r>
      <w:r>
        <w:rPr>
          <w:spacing w:val="1"/>
        </w:rPr>
        <w:t xml:space="preserve"> </w:t>
      </w:r>
      <w:r>
        <w:t>ходе</w:t>
      </w:r>
      <w:r>
        <w:rPr>
          <w:spacing w:val="1"/>
        </w:rPr>
        <w:t xml:space="preserve"> </w:t>
      </w:r>
      <w:r>
        <w:t>выполнения</w:t>
      </w:r>
      <w:r>
        <w:rPr>
          <w:spacing w:val="1"/>
        </w:rPr>
        <w:t xml:space="preserve"> </w:t>
      </w:r>
      <w:r>
        <w:t>информационных</w:t>
      </w:r>
      <w:r>
        <w:rPr>
          <w:spacing w:val="1"/>
        </w:rPr>
        <w:t xml:space="preserve"> </w:t>
      </w:r>
      <w:r>
        <w:t>проектов</w:t>
      </w:r>
      <w:r>
        <w:rPr>
          <w:spacing w:val="1"/>
        </w:rPr>
        <w:t xml:space="preserve"> </w:t>
      </w:r>
      <w:r>
        <w:t>—</w:t>
      </w:r>
      <w:r>
        <w:rPr>
          <w:spacing w:val="1"/>
        </w:rPr>
        <w:t xml:space="preserve"> </w:t>
      </w:r>
      <w:r>
        <w:t>дайджестов,</w:t>
      </w:r>
      <w:r>
        <w:rPr>
          <w:spacing w:val="1"/>
        </w:rPr>
        <w:t xml:space="preserve"> </w:t>
      </w:r>
      <w:r>
        <w:t>электронных</w:t>
      </w:r>
      <w:r>
        <w:rPr>
          <w:spacing w:val="1"/>
        </w:rPr>
        <w:t xml:space="preserve"> </w:t>
      </w:r>
      <w:r>
        <w:t>и</w:t>
      </w:r>
      <w:r>
        <w:rPr>
          <w:spacing w:val="1"/>
        </w:rPr>
        <w:t xml:space="preserve"> </w:t>
      </w:r>
      <w:r>
        <w:t>бумажных</w:t>
      </w:r>
      <w:r>
        <w:rPr>
          <w:spacing w:val="1"/>
        </w:rPr>
        <w:t xml:space="preserve"> </w:t>
      </w:r>
      <w:r>
        <w:t>справочников,</w:t>
      </w:r>
      <w:r>
        <w:rPr>
          <w:spacing w:val="1"/>
        </w:rPr>
        <w:t xml:space="preserve"> </w:t>
      </w:r>
      <w:r>
        <w:t>энциклопедий,</w:t>
      </w:r>
      <w:r>
        <w:rPr>
          <w:spacing w:val="1"/>
        </w:rPr>
        <w:t xml:space="preserve"> </w:t>
      </w:r>
      <w:r>
        <w:t>каталогов</w:t>
      </w:r>
      <w:r>
        <w:rPr>
          <w:spacing w:val="1"/>
        </w:rPr>
        <w:t xml:space="preserve"> </w:t>
      </w:r>
      <w:r>
        <w:t>с</w:t>
      </w:r>
      <w:r>
        <w:rPr>
          <w:spacing w:val="1"/>
        </w:rPr>
        <w:t xml:space="preserve"> </w:t>
      </w:r>
      <w:r>
        <w:t>приложением</w:t>
      </w:r>
      <w:r>
        <w:rPr>
          <w:spacing w:val="2"/>
        </w:rPr>
        <w:t xml:space="preserve"> </w:t>
      </w:r>
      <w:r>
        <w:t>карт,</w:t>
      </w:r>
      <w:r>
        <w:rPr>
          <w:spacing w:val="4"/>
        </w:rPr>
        <w:t xml:space="preserve"> </w:t>
      </w:r>
      <w:r>
        <w:t>схем,</w:t>
      </w:r>
      <w:r>
        <w:rPr>
          <w:spacing w:val="3"/>
        </w:rPr>
        <w:t xml:space="preserve"> </w:t>
      </w:r>
      <w:r>
        <w:t>фотографий</w:t>
      </w:r>
      <w:r>
        <w:rPr>
          <w:spacing w:val="1"/>
        </w:rPr>
        <w:t xml:space="preserve"> </w:t>
      </w:r>
      <w:r>
        <w:t>и др.).</w:t>
      </w:r>
    </w:p>
    <w:p w:rsidR="00877DF7" w:rsidRDefault="00A448DA">
      <w:pPr>
        <w:pStyle w:val="1"/>
        <w:spacing w:before="3" w:after="3" w:line="240" w:lineRule="auto"/>
        <w:ind w:left="1970"/>
      </w:pPr>
      <w:r>
        <w:t>Мероприятия</w:t>
      </w:r>
      <w:r>
        <w:rPr>
          <w:spacing w:val="-5"/>
        </w:rPr>
        <w:t xml:space="preserve"> </w:t>
      </w:r>
      <w:r>
        <w:t>по</w:t>
      </w:r>
      <w:r>
        <w:rPr>
          <w:spacing w:val="-7"/>
        </w:rPr>
        <w:t xml:space="preserve"> </w:t>
      </w:r>
      <w:r>
        <w:t>реализации</w:t>
      </w:r>
      <w:r>
        <w:rPr>
          <w:spacing w:val="-4"/>
        </w:rPr>
        <w:t xml:space="preserve"> </w:t>
      </w:r>
      <w:r>
        <w:t>воспитательной</w:t>
      </w:r>
      <w:r>
        <w:rPr>
          <w:spacing w:val="-4"/>
        </w:rPr>
        <w:t xml:space="preserve"> </w:t>
      </w:r>
      <w:r>
        <w:t>программы</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6"/>
        <w:gridCol w:w="1613"/>
        <w:gridCol w:w="2208"/>
      </w:tblGrid>
      <w:tr w:rsidR="00877DF7">
        <w:trPr>
          <w:trHeight w:val="321"/>
        </w:trPr>
        <w:tc>
          <w:tcPr>
            <w:tcW w:w="5746" w:type="dxa"/>
          </w:tcPr>
          <w:p w:rsidR="00877DF7" w:rsidRDefault="00A448DA">
            <w:pPr>
              <w:pStyle w:val="TableParagraph"/>
              <w:spacing w:line="301" w:lineRule="exact"/>
              <w:ind w:left="1387"/>
              <w:rPr>
                <w:b/>
                <w:sz w:val="28"/>
              </w:rPr>
            </w:pPr>
            <w:r>
              <w:rPr>
                <w:b/>
                <w:sz w:val="28"/>
              </w:rPr>
              <w:t>Название</w:t>
            </w:r>
            <w:r>
              <w:rPr>
                <w:b/>
                <w:spacing w:val="-4"/>
                <w:sz w:val="28"/>
              </w:rPr>
              <w:t xml:space="preserve"> </w:t>
            </w:r>
            <w:r>
              <w:rPr>
                <w:b/>
                <w:sz w:val="28"/>
              </w:rPr>
              <w:t>мероприятия</w:t>
            </w:r>
          </w:p>
        </w:tc>
        <w:tc>
          <w:tcPr>
            <w:tcW w:w="1613" w:type="dxa"/>
          </w:tcPr>
          <w:p w:rsidR="00877DF7" w:rsidRDefault="00A448DA">
            <w:pPr>
              <w:pStyle w:val="TableParagraph"/>
              <w:spacing w:line="301" w:lineRule="exact"/>
              <w:ind w:left="227" w:right="227"/>
              <w:jc w:val="center"/>
              <w:rPr>
                <w:b/>
                <w:sz w:val="28"/>
              </w:rPr>
            </w:pPr>
            <w:r>
              <w:rPr>
                <w:b/>
                <w:sz w:val="28"/>
              </w:rPr>
              <w:t>Сроки</w:t>
            </w:r>
          </w:p>
        </w:tc>
        <w:tc>
          <w:tcPr>
            <w:tcW w:w="2208" w:type="dxa"/>
          </w:tcPr>
          <w:p w:rsidR="00877DF7" w:rsidRDefault="00A448DA">
            <w:pPr>
              <w:pStyle w:val="TableParagraph"/>
              <w:spacing w:line="301" w:lineRule="exact"/>
              <w:ind w:left="119"/>
              <w:rPr>
                <w:b/>
                <w:sz w:val="28"/>
              </w:rPr>
            </w:pPr>
            <w:r>
              <w:rPr>
                <w:b/>
                <w:sz w:val="28"/>
              </w:rPr>
              <w:t>Ответственные</w:t>
            </w:r>
          </w:p>
        </w:tc>
      </w:tr>
      <w:tr w:rsidR="00877DF7">
        <w:trPr>
          <w:trHeight w:val="830"/>
        </w:trPr>
        <w:tc>
          <w:tcPr>
            <w:tcW w:w="5746" w:type="dxa"/>
          </w:tcPr>
          <w:p w:rsidR="00877DF7" w:rsidRDefault="00A448DA">
            <w:pPr>
              <w:pStyle w:val="TableParagraph"/>
              <w:spacing w:line="268" w:lineRule="exact"/>
              <w:ind w:left="105"/>
              <w:rPr>
                <w:sz w:val="24"/>
              </w:rPr>
            </w:pPr>
            <w:r>
              <w:rPr>
                <w:sz w:val="24"/>
              </w:rPr>
              <w:t>Экскурсии</w:t>
            </w:r>
            <w:r>
              <w:rPr>
                <w:spacing w:val="1"/>
                <w:sz w:val="24"/>
              </w:rPr>
              <w:t xml:space="preserve"> </w:t>
            </w:r>
            <w:r>
              <w:rPr>
                <w:sz w:val="24"/>
              </w:rPr>
              <w:t>на</w:t>
            </w:r>
            <w:r>
              <w:rPr>
                <w:spacing w:val="-1"/>
                <w:sz w:val="24"/>
              </w:rPr>
              <w:t xml:space="preserve"> </w:t>
            </w:r>
            <w:r>
              <w:rPr>
                <w:sz w:val="24"/>
              </w:rPr>
              <w:t>предприятия</w:t>
            </w:r>
            <w:r>
              <w:rPr>
                <w:spacing w:val="-5"/>
                <w:sz w:val="24"/>
              </w:rPr>
              <w:t xml:space="preserve"> </w:t>
            </w:r>
            <w:r>
              <w:rPr>
                <w:sz w:val="24"/>
              </w:rPr>
              <w:t>Белгородской</w:t>
            </w:r>
            <w:r>
              <w:rPr>
                <w:spacing w:val="-3"/>
                <w:sz w:val="24"/>
              </w:rPr>
              <w:t xml:space="preserve"> </w:t>
            </w:r>
            <w:r>
              <w:rPr>
                <w:sz w:val="24"/>
              </w:rPr>
              <w:t>области</w:t>
            </w:r>
          </w:p>
        </w:tc>
        <w:tc>
          <w:tcPr>
            <w:tcW w:w="1613" w:type="dxa"/>
          </w:tcPr>
          <w:p w:rsidR="00877DF7" w:rsidRDefault="00A448DA">
            <w:pPr>
              <w:pStyle w:val="TableParagraph"/>
              <w:spacing w:line="242" w:lineRule="auto"/>
              <w:ind w:left="580" w:right="289" w:hanging="264"/>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208" w:type="dxa"/>
          </w:tcPr>
          <w:p w:rsidR="00877DF7" w:rsidRDefault="00A448DA">
            <w:pPr>
              <w:pStyle w:val="TableParagraph"/>
              <w:spacing w:line="268" w:lineRule="exact"/>
              <w:ind w:left="109"/>
              <w:rPr>
                <w:sz w:val="24"/>
              </w:rPr>
            </w:pPr>
            <w:r>
              <w:rPr>
                <w:sz w:val="24"/>
              </w:rPr>
              <w:t>Администрация,</w:t>
            </w:r>
          </w:p>
          <w:p w:rsidR="00877DF7" w:rsidRDefault="00A448DA">
            <w:pPr>
              <w:pStyle w:val="TableParagraph"/>
              <w:spacing w:line="274" w:lineRule="exact"/>
              <w:ind w:left="109" w:right="648"/>
              <w:rPr>
                <w:sz w:val="24"/>
              </w:rPr>
            </w:pPr>
            <w:r>
              <w:rPr>
                <w:sz w:val="24"/>
              </w:rPr>
              <w:t>классные</w:t>
            </w:r>
            <w:r>
              <w:rPr>
                <w:spacing w:val="1"/>
                <w:sz w:val="24"/>
              </w:rPr>
              <w:t xml:space="preserve"> </w:t>
            </w:r>
            <w:r>
              <w:rPr>
                <w:sz w:val="24"/>
              </w:rPr>
              <w:t>руководители</w:t>
            </w:r>
          </w:p>
        </w:tc>
      </w:tr>
      <w:tr w:rsidR="00877DF7">
        <w:trPr>
          <w:trHeight w:val="825"/>
        </w:trPr>
        <w:tc>
          <w:tcPr>
            <w:tcW w:w="5746" w:type="dxa"/>
          </w:tcPr>
          <w:p w:rsidR="00877DF7" w:rsidRDefault="00A448DA">
            <w:pPr>
              <w:pStyle w:val="TableParagraph"/>
              <w:spacing w:line="237" w:lineRule="auto"/>
              <w:ind w:left="105"/>
              <w:rPr>
                <w:sz w:val="24"/>
              </w:rPr>
            </w:pPr>
            <w:r>
              <w:rPr>
                <w:sz w:val="24"/>
              </w:rPr>
              <w:t>Встречи</w:t>
            </w:r>
            <w:r>
              <w:rPr>
                <w:spacing w:val="37"/>
                <w:sz w:val="24"/>
              </w:rPr>
              <w:t xml:space="preserve"> </w:t>
            </w:r>
            <w:r>
              <w:rPr>
                <w:sz w:val="24"/>
              </w:rPr>
              <w:t>с</w:t>
            </w:r>
            <w:r>
              <w:rPr>
                <w:spacing w:val="36"/>
                <w:sz w:val="24"/>
              </w:rPr>
              <w:t xml:space="preserve"> </w:t>
            </w:r>
            <w:r>
              <w:rPr>
                <w:sz w:val="24"/>
              </w:rPr>
              <w:t>представителями</w:t>
            </w:r>
            <w:r>
              <w:rPr>
                <w:spacing w:val="37"/>
                <w:sz w:val="24"/>
              </w:rPr>
              <w:t xml:space="preserve"> </w:t>
            </w:r>
            <w:r>
              <w:rPr>
                <w:sz w:val="24"/>
              </w:rPr>
              <w:t>разных</w:t>
            </w:r>
            <w:r>
              <w:rPr>
                <w:spacing w:val="33"/>
                <w:sz w:val="24"/>
              </w:rPr>
              <w:t xml:space="preserve"> </w:t>
            </w:r>
            <w:r>
              <w:rPr>
                <w:sz w:val="24"/>
              </w:rPr>
              <w:t>профессий</w:t>
            </w:r>
            <w:r>
              <w:rPr>
                <w:spacing w:val="37"/>
                <w:sz w:val="24"/>
              </w:rPr>
              <w:t xml:space="preserve"> </w:t>
            </w:r>
            <w:r>
              <w:rPr>
                <w:sz w:val="24"/>
              </w:rPr>
              <w:t>«Все</w:t>
            </w:r>
            <w:r>
              <w:rPr>
                <w:spacing w:val="-57"/>
                <w:sz w:val="24"/>
              </w:rPr>
              <w:t xml:space="preserve"> </w:t>
            </w:r>
            <w:r>
              <w:rPr>
                <w:sz w:val="24"/>
              </w:rPr>
              <w:t>работы</w:t>
            </w:r>
            <w:r>
              <w:rPr>
                <w:spacing w:val="3"/>
                <w:sz w:val="24"/>
              </w:rPr>
              <w:t xml:space="preserve"> </w:t>
            </w:r>
            <w:r>
              <w:rPr>
                <w:sz w:val="24"/>
              </w:rPr>
              <w:t>хороши»</w:t>
            </w:r>
          </w:p>
        </w:tc>
        <w:tc>
          <w:tcPr>
            <w:tcW w:w="1613" w:type="dxa"/>
          </w:tcPr>
          <w:p w:rsidR="00877DF7" w:rsidRDefault="00A448DA">
            <w:pPr>
              <w:pStyle w:val="TableParagraph"/>
              <w:spacing w:line="237" w:lineRule="auto"/>
              <w:ind w:left="580" w:right="289" w:hanging="264"/>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208" w:type="dxa"/>
          </w:tcPr>
          <w:p w:rsidR="00877DF7" w:rsidRDefault="00A448DA">
            <w:pPr>
              <w:pStyle w:val="TableParagraph"/>
              <w:spacing w:line="237" w:lineRule="auto"/>
              <w:ind w:left="109" w:right="371"/>
              <w:rPr>
                <w:sz w:val="24"/>
              </w:rPr>
            </w:pPr>
            <w:r>
              <w:rPr>
                <w:sz w:val="24"/>
              </w:rPr>
              <w:t>Администрация,</w:t>
            </w:r>
            <w:r>
              <w:rPr>
                <w:spacing w:val="-57"/>
                <w:sz w:val="24"/>
              </w:rPr>
              <w:t xml:space="preserve"> </w:t>
            </w:r>
            <w:r>
              <w:rPr>
                <w:sz w:val="24"/>
              </w:rPr>
              <w:t>классные</w:t>
            </w:r>
          </w:p>
          <w:p w:rsidR="00877DF7" w:rsidRDefault="00A448DA">
            <w:pPr>
              <w:pStyle w:val="TableParagraph"/>
              <w:spacing w:line="261" w:lineRule="exact"/>
              <w:ind w:left="109"/>
              <w:rPr>
                <w:sz w:val="24"/>
              </w:rPr>
            </w:pPr>
            <w:r>
              <w:rPr>
                <w:sz w:val="24"/>
              </w:rPr>
              <w:t>руководители</w:t>
            </w:r>
          </w:p>
        </w:tc>
      </w:tr>
      <w:tr w:rsidR="00877DF7">
        <w:trPr>
          <w:trHeight w:val="551"/>
        </w:trPr>
        <w:tc>
          <w:tcPr>
            <w:tcW w:w="5746" w:type="dxa"/>
          </w:tcPr>
          <w:p w:rsidR="00877DF7" w:rsidRDefault="00A448DA">
            <w:pPr>
              <w:pStyle w:val="TableParagraph"/>
              <w:tabs>
                <w:tab w:val="left" w:pos="1291"/>
                <w:tab w:val="left" w:pos="1752"/>
                <w:tab w:val="left" w:pos="3999"/>
                <w:tab w:val="left" w:pos="4478"/>
              </w:tabs>
              <w:spacing w:line="268" w:lineRule="exact"/>
              <w:ind w:left="105"/>
              <w:rPr>
                <w:sz w:val="24"/>
              </w:rPr>
            </w:pPr>
            <w:r>
              <w:rPr>
                <w:sz w:val="24"/>
              </w:rPr>
              <w:t>Участие</w:t>
            </w:r>
            <w:r>
              <w:rPr>
                <w:sz w:val="24"/>
              </w:rPr>
              <w:tab/>
              <w:t>в</w:t>
            </w:r>
            <w:r>
              <w:rPr>
                <w:sz w:val="24"/>
              </w:rPr>
              <w:tab/>
              <w:t>интеллектуальных</w:t>
            </w:r>
            <w:r>
              <w:rPr>
                <w:sz w:val="24"/>
              </w:rPr>
              <w:tab/>
              <w:t>и</w:t>
            </w:r>
            <w:r>
              <w:rPr>
                <w:sz w:val="24"/>
              </w:rPr>
              <w:tab/>
              <w:t>творческих</w:t>
            </w:r>
          </w:p>
          <w:p w:rsidR="00877DF7" w:rsidRDefault="00A448DA">
            <w:pPr>
              <w:pStyle w:val="TableParagraph"/>
              <w:spacing w:before="2" w:line="261" w:lineRule="exact"/>
              <w:ind w:left="105"/>
              <w:rPr>
                <w:sz w:val="24"/>
              </w:rPr>
            </w:pPr>
            <w:r>
              <w:rPr>
                <w:sz w:val="24"/>
              </w:rPr>
              <w:t>конкурсах,</w:t>
            </w:r>
            <w:r>
              <w:rPr>
                <w:spacing w:val="-3"/>
                <w:sz w:val="24"/>
              </w:rPr>
              <w:t xml:space="preserve"> </w:t>
            </w:r>
            <w:r>
              <w:rPr>
                <w:sz w:val="24"/>
              </w:rPr>
              <w:t>олимпиадах.</w:t>
            </w:r>
          </w:p>
        </w:tc>
        <w:tc>
          <w:tcPr>
            <w:tcW w:w="1613" w:type="dxa"/>
          </w:tcPr>
          <w:p w:rsidR="00877DF7" w:rsidRDefault="00A448DA">
            <w:pPr>
              <w:pStyle w:val="TableParagraph"/>
              <w:spacing w:line="268" w:lineRule="exact"/>
              <w:ind w:left="233" w:right="223"/>
              <w:jc w:val="center"/>
              <w:rPr>
                <w:sz w:val="24"/>
              </w:rPr>
            </w:pPr>
            <w:r>
              <w:rPr>
                <w:sz w:val="24"/>
              </w:rPr>
              <w:t>в</w:t>
            </w:r>
            <w:r>
              <w:rPr>
                <w:spacing w:val="3"/>
                <w:sz w:val="24"/>
              </w:rPr>
              <w:t xml:space="preserve"> </w:t>
            </w:r>
            <w:r>
              <w:rPr>
                <w:sz w:val="24"/>
              </w:rPr>
              <w:t>течение</w:t>
            </w:r>
          </w:p>
          <w:p w:rsidR="00877DF7" w:rsidRDefault="00A448DA">
            <w:pPr>
              <w:pStyle w:val="TableParagraph"/>
              <w:spacing w:before="2" w:line="261" w:lineRule="exact"/>
              <w:ind w:left="233" w:right="224"/>
              <w:jc w:val="center"/>
              <w:rPr>
                <w:sz w:val="24"/>
              </w:rPr>
            </w:pPr>
            <w:r>
              <w:rPr>
                <w:sz w:val="24"/>
              </w:rPr>
              <w:t>года</w:t>
            </w:r>
          </w:p>
        </w:tc>
        <w:tc>
          <w:tcPr>
            <w:tcW w:w="2208" w:type="dxa"/>
          </w:tcPr>
          <w:p w:rsidR="00877DF7" w:rsidRDefault="00A448DA">
            <w:pPr>
              <w:pStyle w:val="TableParagraph"/>
              <w:spacing w:line="268" w:lineRule="exact"/>
              <w:ind w:left="109"/>
              <w:rPr>
                <w:sz w:val="24"/>
              </w:rPr>
            </w:pPr>
            <w:r>
              <w:rPr>
                <w:sz w:val="24"/>
              </w:rPr>
              <w:t>Администрация,</w:t>
            </w:r>
          </w:p>
          <w:p w:rsidR="00877DF7" w:rsidRDefault="00A448DA">
            <w:pPr>
              <w:pStyle w:val="TableParagraph"/>
              <w:spacing w:before="2" w:line="261" w:lineRule="exact"/>
              <w:ind w:left="109"/>
              <w:rPr>
                <w:sz w:val="24"/>
              </w:rPr>
            </w:pPr>
            <w:r>
              <w:rPr>
                <w:sz w:val="24"/>
              </w:rPr>
              <w:t>педагоги</w:t>
            </w:r>
          </w:p>
        </w:tc>
      </w:tr>
      <w:tr w:rsidR="00877DF7">
        <w:trPr>
          <w:trHeight w:val="830"/>
        </w:trPr>
        <w:tc>
          <w:tcPr>
            <w:tcW w:w="5746" w:type="dxa"/>
          </w:tcPr>
          <w:p w:rsidR="00877DF7" w:rsidRDefault="00A448DA">
            <w:pPr>
              <w:pStyle w:val="TableParagraph"/>
              <w:tabs>
                <w:tab w:val="left" w:pos="1536"/>
                <w:tab w:val="left" w:pos="2798"/>
                <w:tab w:val="left" w:pos="4272"/>
              </w:tabs>
              <w:spacing w:line="242" w:lineRule="auto"/>
              <w:ind w:left="105" w:right="93"/>
              <w:rPr>
                <w:sz w:val="24"/>
              </w:rPr>
            </w:pPr>
            <w:r>
              <w:rPr>
                <w:sz w:val="24"/>
              </w:rPr>
              <w:t>Реализация</w:t>
            </w:r>
            <w:r>
              <w:rPr>
                <w:sz w:val="24"/>
              </w:rPr>
              <w:tab/>
              <w:t>программ</w:t>
            </w:r>
            <w:r>
              <w:rPr>
                <w:sz w:val="24"/>
              </w:rPr>
              <w:tab/>
              <w:t>внеурочной</w:t>
            </w:r>
            <w:r>
              <w:rPr>
                <w:sz w:val="24"/>
              </w:rPr>
              <w:tab/>
            </w:r>
            <w:r>
              <w:rPr>
                <w:spacing w:val="-1"/>
                <w:sz w:val="24"/>
              </w:rPr>
              <w:t>деятельности</w:t>
            </w:r>
            <w:r>
              <w:rPr>
                <w:spacing w:val="-57"/>
                <w:sz w:val="24"/>
              </w:rPr>
              <w:t xml:space="preserve"> </w:t>
            </w:r>
            <w:r>
              <w:rPr>
                <w:sz w:val="24"/>
              </w:rPr>
              <w:t>общеинтеллектуальной</w:t>
            </w:r>
            <w:r>
              <w:rPr>
                <w:spacing w:val="2"/>
                <w:sz w:val="24"/>
              </w:rPr>
              <w:t xml:space="preserve"> </w:t>
            </w:r>
            <w:r>
              <w:rPr>
                <w:sz w:val="24"/>
              </w:rPr>
              <w:t>направленности</w:t>
            </w:r>
          </w:p>
        </w:tc>
        <w:tc>
          <w:tcPr>
            <w:tcW w:w="1613" w:type="dxa"/>
          </w:tcPr>
          <w:p w:rsidR="00877DF7" w:rsidRDefault="00A448DA">
            <w:pPr>
              <w:pStyle w:val="TableParagraph"/>
              <w:spacing w:line="242" w:lineRule="auto"/>
              <w:ind w:left="580" w:right="289" w:hanging="264"/>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208" w:type="dxa"/>
          </w:tcPr>
          <w:p w:rsidR="00877DF7" w:rsidRDefault="00A448DA">
            <w:pPr>
              <w:pStyle w:val="TableParagraph"/>
              <w:spacing w:line="268" w:lineRule="exact"/>
              <w:ind w:left="109"/>
              <w:rPr>
                <w:sz w:val="24"/>
              </w:rPr>
            </w:pPr>
            <w:r>
              <w:rPr>
                <w:sz w:val="24"/>
              </w:rPr>
              <w:t>Педагоги</w:t>
            </w:r>
          </w:p>
          <w:p w:rsidR="00877DF7" w:rsidRDefault="00A448DA">
            <w:pPr>
              <w:pStyle w:val="TableParagraph"/>
              <w:spacing w:line="274" w:lineRule="exact"/>
              <w:ind w:left="109" w:right="569"/>
              <w:rPr>
                <w:sz w:val="24"/>
              </w:rPr>
            </w:pPr>
            <w:r>
              <w:rPr>
                <w:sz w:val="24"/>
              </w:rPr>
              <w:t>(классные</w:t>
            </w:r>
            <w:r>
              <w:rPr>
                <w:spacing w:val="1"/>
                <w:sz w:val="24"/>
              </w:rPr>
              <w:t xml:space="preserve"> </w:t>
            </w:r>
            <w:r>
              <w:rPr>
                <w:sz w:val="24"/>
              </w:rPr>
              <w:t>руководители)</w:t>
            </w:r>
          </w:p>
        </w:tc>
      </w:tr>
      <w:tr w:rsidR="00877DF7">
        <w:trPr>
          <w:trHeight w:val="551"/>
        </w:trPr>
        <w:tc>
          <w:tcPr>
            <w:tcW w:w="5746" w:type="dxa"/>
          </w:tcPr>
          <w:p w:rsidR="00877DF7" w:rsidRDefault="00A448DA">
            <w:pPr>
              <w:pStyle w:val="TableParagraph"/>
              <w:spacing w:line="267" w:lineRule="exact"/>
              <w:ind w:left="105"/>
              <w:rPr>
                <w:sz w:val="24"/>
              </w:rPr>
            </w:pPr>
            <w:r>
              <w:rPr>
                <w:sz w:val="24"/>
              </w:rPr>
              <w:t>Классные</w:t>
            </w:r>
            <w:r>
              <w:rPr>
                <w:spacing w:val="22"/>
                <w:sz w:val="24"/>
              </w:rPr>
              <w:t xml:space="preserve"> </w:t>
            </w:r>
            <w:r>
              <w:rPr>
                <w:sz w:val="24"/>
              </w:rPr>
              <w:t>часы</w:t>
            </w:r>
            <w:r>
              <w:rPr>
                <w:spacing w:val="82"/>
                <w:sz w:val="24"/>
              </w:rPr>
              <w:t xml:space="preserve"> </w:t>
            </w:r>
            <w:r>
              <w:rPr>
                <w:sz w:val="24"/>
              </w:rPr>
              <w:t>об</w:t>
            </w:r>
            <w:r>
              <w:rPr>
                <w:spacing w:val="80"/>
                <w:sz w:val="24"/>
              </w:rPr>
              <w:t xml:space="preserve"> </w:t>
            </w:r>
            <w:r>
              <w:rPr>
                <w:sz w:val="24"/>
              </w:rPr>
              <w:t>организации</w:t>
            </w:r>
            <w:r>
              <w:rPr>
                <w:spacing w:val="87"/>
                <w:sz w:val="24"/>
              </w:rPr>
              <w:t xml:space="preserve"> </w:t>
            </w:r>
            <w:r>
              <w:rPr>
                <w:sz w:val="24"/>
              </w:rPr>
              <w:t>учебного</w:t>
            </w:r>
            <w:r>
              <w:rPr>
                <w:spacing w:val="86"/>
                <w:sz w:val="24"/>
              </w:rPr>
              <w:t xml:space="preserve"> </w:t>
            </w:r>
            <w:r>
              <w:rPr>
                <w:sz w:val="24"/>
              </w:rPr>
              <w:t>труда</w:t>
            </w:r>
            <w:r>
              <w:rPr>
                <w:spacing w:val="81"/>
                <w:sz w:val="24"/>
              </w:rPr>
              <w:t xml:space="preserve"> </w:t>
            </w:r>
            <w:r>
              <w:rPr>
                <w:sz w:val="24"/>
              </w:rPr>
              <w:t>и</w:t>
            </w:r>
          </w:p>
          <w:p w:rsidR="00877DF7" w:rsidRDefault="00A448DA">
            <w:pPr>
              <w:pStyle w:val="TableParagraph"/>
              <w:spacing w:line="265" w:lineRule="exact"/>
              <w:ind w:left="105"/>
              <w:rPr>
                <w:sz w:val="24"/>
              </w:rPr>
            </w:pPr>
            <w:r>
              <w:rPr>
                <w:sz w:val="24"/>
              </w:rPr>
              <w:t>значении</w:t>
            </w:r>
            <w:r>
              <w:rPr>
                <w:spacing w:val="-3"/>
                <w:sz w:val="24"/>
              </w:rPr>
              <w:t xml:space="preserve"> </w:t>
            </w:r>
            <w:r>
              <w:rPr>
                <w:sz w:val="24"/>
              </w:rPr>
              <w:t>обучения.</w:t>
            </w:r>
          </w:p>
        </w:tc>
        <w:tc>
          <w:tcPr>
            <w:tcW w:w="1613" w:type="dxa"/>
          </w:tcPr>
          <w:p w:rsidR="00877DF7" w:rsidRDefault="00A448DA">
            <w:pPr>
              <w:pStyle w:val="TableParagraph"/>
              <w:spacing w:line="267" w:lineRule="exact"/>
              <w:ind w:left="233" w:right="227"/>
              <w:jc w:val="center"/>
              <w:rPr>
                <w:sz w:val="24"/>
              </w:rPr>
            </w:pPr>
            <w:r>
              <w:rPr>
                <w:sz w:val="24"/>
              </w:rPr>
              <w:t>Сентябрь -</w:t>
            </w:r>
          </w:p>
          <w:p w:rsidR="00877DF7" w:rsidRDefault="00A448DA">
            <w:pPr>
              <w:pStyle w:val="TableParagraph"/>
              <w:spacing w:line="265" w:lineRule="exact"/>
              <w:ind w:left="233" w:right="226"/>
              <w:jc w:val="center"/>
              <w:rPr>
                <w:sz w:val="24"/>
              </w:rPr>
            </w:pPr>
            <w:r>
              <w:rPr>
                <w:sz w:val="24"/>
              </w:rPr>
              <w:t>октябрь</w:t>
            </w:r>
          </w:p>
        </w:tc>
        <w:tc>
          <w:tcPr>
            <w:tcW w:w="2208" w:type="dxa"/>
          </w:tcPr>
          <w:p w:rsidR="00877DF7" w:rsidRDefault="00A448DA">
            <w:pPr>
              <w:pStyle w:val="TableParagraph"/>
              <w:spacing w:line="267" w:lineRule="exact"/>
              <w:ind w:left="109"/>
              <w:rPr>
                <w:sz w:val="24"/>
              </w:rPr>
            </w:pPr>
            <w:r>
              <w:rPr>
                <w:sz w:val="24"/>
              </w:rPr>
              <w:t>классные</w:t>
            </w:r>
          </w:p>
          <w:p w:rsidR="00877DF7" w:rsidRDefault="00A448DA">
            <w:pPr>
              <w:pStyle w:val="TableParagraph"/>
              <w:spacing w:line="265" w:lineRule="exact"/>
              <w:ind w:left="109"/>
              <w:rPr>
                <w:sz w:val="24"/>
              </w:rPr>
            </w:pPr>
            <w:r>
              <w:rPr>
                <w:sz w:val="24"/>
              </w:rPr>
              <w:t>руководители</w:t>
            </w:r>
          </w:p>
        </w:tc>
      </w:tr>
      <w:tr w:rsidR="00877DF7">
        <w:trPr>
          <w:trHeight w:val="551"/>
        </w:trPr>
        <w:tc>
          <w:tcPr>
            <w:tcW w:w="5746" w:type="dxa"/>
          </w:tcPr>
          <w:p w:rsidR="00877DF7" w:rsidRDefault="00A448DA">
            <w:pPr>
              <w:pStyle w:val="TableParagraph"/>
              <w:spacing w:line="268" w:lineRule="exact"/>
              <w:ind w:left="105"/>
              <w:rPr>
                <w:sz w:val="24"/>
              </w:rPr>
            </w:pPr>
            <w:r>
              <w:rPr>
                <w:sz w:val="24"/>
              </w:rPr>
              <w:t>Конкурс</w:t>
            </w:r>
            <w:r>
              <w:rPr>
                <w:spacing w:val="-1"/>
                <w:sz w:val="24"/>
              </w:rPr>
              <w:t xml:space="preserve"> </w:t>
            </w:r>
            <w:r>
              <w:rPr>
                <w:sz w:val="24"/>
              </w:rPr>
              <w:t>поделок</w:t>
            </w:r>
            <w:r>
              <w:rPr>
                <w:spacing w:val="-1"/>
                <w:sz w:val="24"/>
              </w:rPr>
              <w:t xml:space="preserve"> </w:t>
            </w:r>
            <w:r>
              <w:rPr>
                <w:sz w:val="24"/>
              </w:rPr>
              <w:t>из</w:t>
            </w:r>
            <w:r>
              <w:rPr>
                <w:spacing w:val="-3"/>
                <w:sz w:val="24"/>
              </w:rPr>
              <w:t xml:space="preserve"> </w:t>
            </w:r>
            <w:r>
              <w:rPr>
                <w:sz w:val="24"/>
              </w:rPr>
              <w:t>природных</w:t>
            </w:r>
            <w:r>
              <w:rPr>
                <w:spacing w:val="-4"/>
                <w:sz w:val="24"/>
              </w:rPr>
              <w:t xml:space="preserve"> </w:t>
            </w:r>
            <w:r>
              <w:rPr>
                <w:sz w:val="24"/>
              </w:rPr>
              <w:t>материалов</w:t>
            </w:r>
          </w:p>
        </w:tc>
        <w:tc>
          <w:tcPr>
            <w:tcW w:w="1613" w:type="dxa"/>
          </w:tcPr>
          <w:p w:rsidR="00877DF7" w:rsidRDefault="00A448DA">
            <w:pPr>
              <w:pStyle w:val="TableParagraph"/>
              <w:spacing w:line="268" w:lineRule="exact"/>
              <w:ind w:left="233" w:right="225"/>
              <w:jc w:val="center"/>
              <w:rPr>
                <w:sz w:val="24"/>
              </w:rPr>
            </w:pPr>
            <w:r>
              <w:rPr>
                <w:sz w:val="24"/>
              </w:rPr>
              <w:t>Октябрь</w:t>
            </w:r>
          </w:p>
        </w:tc>
        <w:tc>
          <w:tcPr>
            <w:tcW w:w="2208" w:type="dxa"/>
          </w:tcPr>
          <w:p w:rsidR="00877DF7" w:rsidRDefault="00A448DA">
            <w:pPr>
              <w:pStyle w:val="TableParagraph"/>
              <w:spacing w:line="267" w:lineRule="exact"/>
              <w:ind w:left="109"/>
              <w:rPr>
                <w:sz w:val="24"/>
              </w:rPr>
            </w:pPr>
            <w:r>
              <w:rPr>
                <w:sz w:val="24"/>
              </w:rPr>
              <w:t>Классные</w:t>
            </w:r>
          </w:p>
          <w:p w:rsidR="00877DF7" w:rsidRDefault="00A448DA">
            <w:pPr>
              <w:pStyle w:val="TableParagraph"/>
              <w:spacing w:line="265" w:lineRule="exact"/>
              <w:ind w:left="109"/>
              <w:rPr>
                <w:sz w:val="24"/>
              </w:rPr>
            </w:pPr>
            <w:r>
              <w:rPr>
                <w:sz w:val="24"/>
              </w:rPr>
              <w:t>руководители,</w:t>
            </w:r>
          </w:p>
        </w:tc>
      </w:tr>
      <w:tr w:rsidR="00877DF7">
        <w:trPr>
          <w:trHeight w:val="551"/>
        </w:trPr>
        <w:tc>
          <w:tcPr>
            <w:tcW w:w="5746" w:type="dxa"/>
          </w:tcPr>
          <w:p w:rsidR="00877DF7" w:rsidRDefault="00A448DA">
            <w:pPr>
              <w:pStyle w:val="TableParagraph"/>
              <w:spacing w:line="268" w:lineRule="exact"/>
              <w:ind w:left="105"/>
              <w:rPr>
                <w:sz w:val="24"/>
              </w:rPr>
            </w:pPr>
            <w:r>
              <w:rPr>
                <w:sz w:val="24"/>
              </w:rPr>
              <w:t>«Мастерская Деда Мороза»</w:t>
            </w:r>
          </w:p>
        </w:tc>
        <w:tc>
          <w:tcPr>
            <w:tcW w:w="1613" w:type="dxa"/>
          </w:tcPr>
          <w:p w:rsidR="00877DF7" w:rsidRDefault="00A448DA">
            <w:pPr>
              <w:pStyle w:val="TableParagraph"/>
              <w:spacing w:line="268" w:lineRule="exact"/>
              <w:ind w:left="230" w:right="227"/>
              <w:jc w:val="center"/>
              <w:rPr>
                <w:sz w:val="24"/>
              </w:rPr>
            </w:pPr>
            <w:r>
              <w:rPr>
                <w:sz w:val="24"/>
              </w:rPr>
              <w:t>Декабрь</w:t>
            </w:r>
          </w:p>
        </w:tc>
        <w:tc>
          <w:tcPr>
            <w:tcW w:w="2208" w:type="dxa"/>
          </w:tcPr>
          <w:p w:rsidR="00877DF7" w:rsidRDefault="00A448DA">
            <w:pPr>
              <w:pStyle w:val="TableParagraph"/>
              <w:spacing w:line="268" w:lineRule="exact"/>
              <w:ind w:left="109"/>
              <w:rPr>
                <w:sz w:val="24"/>
              </w:rPr>
            </w:pPr>
            <w:r>
              <w:rPr>
                <w:sz w:val="24"/>
              </w:rPr>
              <w:t>классные</w:t>
            </w:r>
          </w:p>
          <w:p w:rsidR="00877DF7" w:rsidRDefault="00A448DA">
            <w:pPr>
              <w:pStyle w:val="TableParagraph"/>
              <w:spacing w:before="2" w:line="261" w:lineRule="exact"/>
              <w:ind w:left="109"/>
              <w:rPr>
                <w:sz w:val="24"/>
              </w:rPr>
            </w:pPr>
            <w:r>
              <w:rPr>
                <w:sz w:val="24"/>
              </w:rPr>
              <w:t>руководители,.</w:t>
            </w:r>
          </w:p>
        </w:tc>
      </w:tr>
      <w:tr w:rsidR="00877DF7">
        <w:trPr>
          <w:trHeight w:val="551"/>
        </w:trPr>
        <w:tc>
          <w:tcPr>
            <w:tcW w:w="5746" w:type="dxa"/>
          </w:tcPr>
          <w:p w:rsidR="00877DF7" w:rsidRDefault="00A448DA">
            <w:pPr>
              <w:pStyle w:val="TableParagraph"/>
              <w:spacing w:line="268" w:lineRule="exact"/>
              <w:ind w:left="105"/>
              <w:rPr>
                <w:sz w:val="24"/>
              </w:rPr>
            </w:pPr>
            <w:r>
              <w:rPr>
                <w:sz w:val="24"/>
              </w:rPr>
              <w:t>Декада</w:t>
            </w:r>
            <w:r>
              <w:rPr>
                <w:spacing w:val="-1"/>
                <w:sz w:val="24"/>
              </w:rPr>
              <w:t xml:space="preserve"> </w:t>
            </w:r>
            <w:r>
              <w:rPr>
                <w:sz w:val="24"/>
              </w:rPr>
              <w:t>профориентации</w:t>
            </w:r>
          </w:p>
        </w:tc>
        <w:tc>
          <w:tcPr>
            <w:tcW w:w="1613" w:type="dxa"/>
          </w:tcPr>
          <w:p w:rsidR="00877DF7" w:rsidRDefault="00A448DA">
            <w:pPr>
              <w:pStyle w:val="TableParagraph"/>
              <w:spacing w:line="268" w:lineRule="exact"/>
              <w:ind w:left="230" w:right="227"/>
              <w:jc w:val="center"/>
              <w:rPr>
                <w:sz w:val="24"/>
              </w:rPr>
            </w:pPr>
            <w:r>
              <w:rPr>
                <w:sz w:val="24"/>
              </w:rPr>
              <w:t>Март</w:t>
            </w:r>
          </w:p>
        </w:tc>
        <w:tc>
          <w:tcPr>
            <w:tcW w:w="2208" w:type="dxa"/>
          </w:tcPr>
          <w:p w:rsidR="00877DF7" w:rsidRDefault="00A448DA">
            <w:pPr>
              <w:pStyle w:val="TableParagraph"/>
              <w:spacing w:line="268" w:lineRule="exact"/>
              <w:ind w:left="109"/>
              <w:rPr>
                <w:sz w:val="24"/>
              </w:rPr>
            </w:pPr>
            <w:r>
              <w:rPr>
                <w:sz w:val="24"/>
              </w:rPr>
              <w:t>Заместитель</w:t>
            </w:r>
          </w:p>
          <w:p w:rsidR="00877DF7" w:rsidRDefault="00A448DA">
            <w:pPr>
              <w:pStyle w:val="TableParagraph"/>
              <w:spacing w:before="2" w:line="261" w:lineRule="exact"/>
              <w:ind w:left="109"/>
              <w:rPr>
                <w:sz w:val="24"/>
              </w:rPr>
            </w:pPr>
            <w:r>
              <w:rPr>
                <w:sz w:val="24"/>
              </w:rPr>
              <w:t>директора,</w:t>
            </w:r>
          </w:p>
        </w:tc>
      </w:tr>
    </w:tbl>
    <w:p w:rsidR="00877DF7" w:rsidRDefault="00877DF7">
      <w:pPr>
        <w:spacing w:line="261" w:lineRule="exact"/>
        <w:rPr>
          <w:sz w:val="24"/>
        </w:rPr>
        <w:sectPr w:rsidR="00877DF7">
          <w:pgSz w:w="11900" w:h="16840"/>
          <w:pgMar w:top="960" w:right="0" w:bottom="960" w:left="1020" w:header="0" w:footer="615" w:gutter="0"/>
          <w:cols w:space="720"/>
        </w:sect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6"/>
        <w:gridCol w:w="1613"/>
        <w:gridCol w:w="2208"/>
      </w:tblGrid>
      <w:tr w:rsidR="00877DF7">
        <w:trPr>
          <w:trHeight w:val="321"/>
        </w:trPr>
        <w:tc>
          <w:tcPr>
            <w:tcW w:w="5746" w:type="dxa"/>
          </w:tcPr>
          <w:p w:rsidR="00877DF7" w:rsidRDefault="00A448DA">
            <w:pPr>
              <w:pStyle w:val="TableParagraph"/>
              <w:spacing w:line="301" w:lineRule="exact"/>
              <w:ind w:left="1387"/>
              <w:rPr>
                <w:b/>
                <w:sz w:val="28"/>
              </w:rPr>
            </w:pPr>
            <w:r>
              <w:rPr>
                <w:b/>
                <w:sz w:val="28"/>
              </w:rPr>
              <w:lastRenderedPageBreak/>
              <w:t>Название</w:t>
            </w:r>
            <w:r>
              <w:rPr>
                <w:b/>
                <w:spacing w:val="-4"/>
                <w:sz w:val="28"/>
              </w:rPr>
              <w:t xml:space="preserve"> </w:t>
            </w:r>
            <w:r>
              <w:rPr>
                <w:b/>
                <w:sz w:val="28"/>
              </w:rPr>
              <w:t>мероприятия</w:t>
            </w:r>
          </w:p>
        </w:tc>
        <w:tc>
          <w:tcPr>
            <w:tcW w:w="1613" w:type="dxa"/>
          </w:tcPr>
          <w:p w:rsidR="00877DF7" w:rsidRDefault="00A448DA">
            <w:pPr>
              <w:pStyle w:val="TableParagraph"/>
              <w:spacing w:line="301" w:lineRule="exact"/>
              <w:ind w:left="227" w:right="227"/>
              <w:jc w:val="center"/>
              <w:rPr>
                <w:b/>
                <w:sz w:val="28"/>
              </w:rPr>
            </w:pPr>
            <w:r>
              <w:rPr>
                <w:b/>
                <w:sz w:val="28"/>
              </w:rPr>
              <w:t>Сроки</w:t>
            </w:r>
          </w:p>
        </w:tc>
        <w:tc>
          <w:tcPr>
            <w:tcW w:w="2208" w:type="dxa"/>
          </w:tcPr>
          <w:p w:rsidR="00877DF7" w:rsidRDefault="00A448DA">
            <w:pPr>
              <w:pStyle w:val="TableParagraph"/>
              <w:spacing w:line="301" w:lineRule="exact"/>
              <w:ind w:left="119"/>
              <w:rPr>
                <w:b/>
                <w:sz w:val="28"/>
              </w:rPr>
            </w:pPr>
            <w:r>
              <w:rPr>
                <w:b/>
                <w:sz w:val="28"/>
              </w:rPr>
              <w:t>Ответственные</w:t>
            </w:r>
          </w:p>
        </w:tc>
      </w:tr>
      <w:tr w:rsidR="00877DF7">
        <w:trPr>
          <w:trHeight w:val="551"/>
        </w:trPr>
        <w:tc>
          <w:tcPr>
            <w:tcW w:w="5746" w:type="dxa"/>
          </w:tcPr>
          <w:p w:rsidR="00877DF7" w:rsidRDefault="00877DF7">
            <w:pPr>
              <w:pStyle w:val="TableParagraph"/>
              <w:ind w:left="0"/>
              <w:rPr>
                <w:sz w:val="26"/>
              </w:rPr>
            </w:pPr>
          </w:p>
        </w:tc>
        <w:tc>
          <w:tcPr>
            <w:tcW w:w="1613" w:type="dxa"/>
          </w:tcPr>
          <w:p w:rsidR="00877DF7" w:rsidRDefault="00877DF7">
            <w:pPr>
              <w:pStyle w:val="TableParagraph"/>
              <w:ind w:left="0"/>
              <w:rPr>
                <w:sz w:val="26"/>
              </w:rPr>
            </w:pPr>
          </w:p>
        </w:tc>
        <w:tc>
          <w:tcPr>
            <w:tcW w:w="2208" w:type="dxa"/>
          </w:tcPr>
          <w:p w:rsidR="00877DF7" w:rsidRDefault="00A448DA">
            <w:pPr>
              <w:pStyle w:val="TableParagraph"/>
              <w:spacing w:line="267" w:lineRule="exact"/>
              <w:ind w:left="109"/>
              <w:rPr>
                <w:sz w:val="24"/>
              </w:rPr>
            </w:pPr>
            <w:r>
              <w:rPr>
                <w:sz w:val="24"/>
              </w:rPr>
              <w:t>классные</w:t>
            </w:r>
          </w:p>
          <w:p w:rsidR="00877DF7" w:rsidRDefault="00A448DA">
            <w:pPr>
              <w:pStyle w:val="TableParagraph"/>
              <w:spacing w:line="265" w:lineRule="exact"/>
              <w:ind w:left="109"/>
              <w:rPr>
                <w:sz w:val="24"/>
              </w:rPr>
            </w:pPr>
            <w:r>
              <w:rPr>
                <w:sz w:val="24"/>
              </w:rPr>
              <w:t>руководители,</w:t>
            </w:r>
          </w:p>
        </w:tc>
      </w:tr>
      <w:tr w:rsidR="00877DF7">
        <w:trPr>
          <w:trHeight w:val="551"/>
        </w:trPr>
        <w:tc>
          <w:tcPr>
            <w:tcW w:w="5746" w:type="dxa"/>
          </w:tcPr>
          <w:p w:rsidR="00877DF7" w:rsidRDefault="00A448DA">
            <w:pPr>
              <w:pStyle w:val="TableParagraph"/>
              <w:spacing w:line="267" w:lineRule="exact"/>
              <w:ind w:left="105"/>
              <w:rPr>
                <w:sz w:val="24"/>
              </w:rPr>
            </w:pPr>
            <w:r>
              <w:rPr>
                <w:sz w:val="24"/>
              </w:rPr>
              <w:t>Изготовление</w:t>
            </w:r>
            <w:r>
              <w:rPr>
                <w:spacing w:val="-2"/>
                <w:sz w:val="24"/>
              </w:rPr>
              <w:t xml:space="preserve"> </w:t>
            </w:r>
            <w:r>
              <w:rPr>
                <w:sz w:val="24"/>
              </w:rPr>
              <w:t>сувениров</w:t>
            </w:r>
            <w:r>
              <w:rPr>
                <w:spacing w:val="2"/>
                <w:sz w:val="24"/>
              </w:rPr>
              <w:t xml:space="preserve"> </w:t>
            </w:r>
            <w:r>
              <w:rPr>
                <w:sz w:val="24"/>
              </w:rPr>
              <w:t>для</w:t>
            </w:r>
            <w:r>
              <w:rPr>
                <w:spacing w:val="-6"/>
                <w:sz w:val="24"/>
              </w:rPr>
              <w:t xml:space="preserve"> </w:t>
            </w:r>
            <w:r>
              <w:rPr>
                <w:sz w:val="24"/>
              </w:rPr>
              <w:t>пап</w:t>
            </w:r>
            <w:r>
              <w:rPr>
                <w:spacing w:val="1"/>
                <w:sz w:val="24"/>
              </w:rPr>
              <w:t xml:space="preserve"> </w:t>
            </w:r>
            <w:r>
              <w:rPr>
                <w:sz w:val="24"/>
              </w:rPr>
              <w:t>и</w:t>
            </w:r>
            <w:r>
              <w:rPr>
                <w:spacing w:val="-4"/>
                <w:sz w:val="24"/>
              </w:rPr>
              <w:t xml:space="preserve"> </w:t>
            </w:r>
            <w:r>
              <w:rPr>
                <w:sz w:val="24"/>
              </w:rPr>
              <w:t>мам,</w:t>
            </w:r>
            <w:r>
              <w:rPr>
                <w:spacing w:val="-2"/>
                <w:sz w:val="24"/>
              </w:rPr>
              <w:t xml:space="preserve"> </w:t>
            </w:r>
            <w:r>
              <w:rPr>
                <w:sz w:val="24"/>
              </w:rPr>
              <w:t>бабушек</w:t>
            </w:r>
            <w:r>
              <w:rPr>
                <w:spacing w:val="-1"/>
                <w:sz w:val="24"/>
              </w:rPr>
              <w:t xml:space="preserve"> </w:t>
            </w:r>
            <w:r>
              <w:rPr>
                <w:sz w:val="24"/>
              </w:rPr>
              <w:t>и</w:t>
            </w:r>
          </w:p>
          <w:p w:rsidR="00877DF7" w:rsidRDefault="00A448DA">
            <w:pPr>
              <w:pStyle w:val="TableParagraph"/>
              <w:spacing w:line="265" w:lineRule="exact"/>
              <w:ind w:left="105"/>
              <w:rPr>
                <w:sz w:val="24"/>
              </w:rPr>
            </w:pPr>
            <w:r>
              <w:rPr>
                <w:sz w:val="24"/>
              </w:rPr>
              <w:t>дедушек, ветеранов.</w:t>
            </w:r>
          </w:p>
        </w:tc>
        <w:tc>
          <w:tcPr>
            <w:tcW w:w="1613" w:type="dxa"/>
          </w:tcPr>
          <w:p w:rsidR="00877DF7" w:rsidRDefault="00A448DA">
            <w:pPr>
              <w:pStyle w:val="TableParagraph"/>
              <w:spacing w:line="267" w:lineRule="exact"/>
              <w:ind w:left="233" w:right="223"/>
              <w:jc w:val="center"/>
              <w:rPr>
                <w:sz w:val="24"/>
              </w:rPr>
            </w:pPr>
            <w:r>
              <w:rPr>
                <w:sz w:val="24"/>
              </w:rPr>
              <w:t>в</w:t>
            </w:r>
            <w:r>
              <w:rPr>
                <w:spacing w:val="3"/>
                <w:sz w:val="24"/>
              </w:rPr>
              <w:t xml:space="preserve"> </w:t>
            </w:r>
            <w:r>
              <w:rPr>
                <w:sz w:val="24"/>
              </w:rPr>
              <w:t>течение</w:t>
            </w:r>
          </w:p>
          <w:p w:rsidR="00877DF7" w:rsidRDefault="00A448DA">
            <w:pPr>
              <w:pStyle w:val="TableParagraph"/>
              <w:spacing w:line="265" w:lineRule="exact"/>
              <w:ind w:left="233" w:right="224"/>
              <w:jc w:val="center"/>
              <w:rPr>
                <w:sz w:val="24"/>
              </w:rPr>
            </w:pPr>
            <w:r>
              <w:rPr>
                <w:sz w:val="24"/>
              </w:rPr>
              <w:t>года</w:t>
            </w:r>
          </w:p>
        </w:tc>
        <w:tc>
          <w:tcPr>
            <w:tcW w:w="2208" w:type="dxa"/>
          </w:tcPr>
          <w:p w:rsidR="00877DF7" w:rsidRDefault="00A448DA">
            <w:pPr>
              <w:pStyle w:val="TableParagraph"/>
              <w:spacing w:line="267" w:lineRule="exact"/>
              <w:ind w:left="109"/>
              <w:rPr>
                <w:sz w:val="24"/>
              </w:rPr>
            </w:pPr>
            <w:r>
              <w:rPr>
                <w:sz w:val="24"/>
              </w:rPr>
              <w:t>классные</w:t>
            </w:r>
          </w:p>
          <w:p w:rsidR="00877DF7" w:rsidRDefault="00A448DA">
            <w:pPr>
              <w:pStyle w:val="TableParagraph"/>
              <w:spacing w:line="265" w:lineRule="exact"/>
              <w:ind w:left="109"/>
              <w:rPr>
                <w:sz w:val="24"/>
              </w:rPr>
            </w:pPr>
            <w:r>
              <w:rPr>
                <w:sz w:val="24"/>
              </w:rPr>
              <w:t>руководители</w:t>
            </w:r>
          </w:p>
        </w:tc>
      </w:tr>
      <w:tr w:rsidR="00877DF7">
        <w:trPr>
          <w:trHeight w:val="830"/>
        </w:trPr>
        <w:tc>
          <w:tcPr>
            <w:tcW w:w="5746" w:type="dxa"/>
          </w:tcPr>
          <w:p w:rsidR="00877DF7" w:rsidRDefault="00A448DA">
            <w:pPr>
              <w:pStyle w:val="TableParagraph"/>
              <w:spacing w:line="268" w:lineRule="exact"/>
              <w:ind w:left="105"/>
              <w:rPr>
                <w:sz w:val="24"/>
              </w:rPr>
            </w:pPr>
            <w:r>
              <w:rPr>
                <w:sz w:val="24"/>
              </w:rPr>
              <w:t>Акция по</w:t>
            </w:r>
            <w:r>
              <w:rPr>
                <w:spacing w:val="5"/>
                <w:sz w:val="24"/>
              </w:rPr>
              <w:t xml:space="preserve"> </w:t>
            </w:r>
            <w:r>
              <w:rPr>
                <w:sz w:val="24"/>
              </w:rPr>
              <w:t>благоустройству</w:t>
            </w:r>
            <w:r>
              <w:rPr>
                <w:spacing w:val="-9"/>
                <w:sz w:val="24"/>
              </w:rPr>
              <w:t xml:space="preserve"> </w:t>
            </w:r>
            <w:r>
              <w:rPr>
                <w:sz w:val="24"/>
              </w:rPr>
              <w:t>территории</w:t>
            </w:r>
            <w:r>
              <w:rPr>
                <w:spacing w:val="-2"/>
                <w:sz w:val="24"/>
              </w:rPr>
              <w:t xml:space="preserve"> </w:t>
            </w:r>
            <w:r>
              <w:rPr>
                <w:sz w:val="24"/>
              </w:rPr>
              <w:t>школы</w:t>
            </w:r>
          </w:p>
        </w:tc>
        <w:tc>
          <w:tcPr>
            <w:tcW w:w="1613" w:type="dxa"/>
          </w:tcPr>
          <w:p w:rsidR="00877DF7" w:rsidRDefault="00A448DA">
            <w:pPr>
              <w:pStyle w:val="TableParagraph"/>
              <w:spacing w:line="268" w:lineRule="exact"/>
              <w:ind w:left="230" w:right="227"/>
              <w:jc w:val="center"/>
              <w:rPr>
                <w:sz w:val="24"/>
              </w:rPr>
            </w:pPr>
            <w:r>
              <w:rPr>
                <w:sz w:val="24"/>
              </w:rPr>
              <w:t>Апрель</w:t>
            </w:r>
          </w:p>
        </w:tc>
        <w:tc>
          <w:tcPr>
            <w:tcW w:w="2208" w:type="dxa"/>
          </w:tcPr>
          <w:p w:rsidR="00877DF7" w:rsidRDefault="00A448DA">
            <w:pPr>
              <w:pStyle w:val="TableParagraph"/>
              <w:spacing w:line="268" w:lineRule="exact"/>
              <w:ind w:left="109"/>
              <w:rPr>
                <w:sz w:val="24"/>
              </w:rPr>
            </w:pPr>
            <w:r>
              <w:rPr>
                <w:sz w:val="24"/>
              </w:rPr>
              <w:t>Администрация,</w:t>
            </w:r>
          </w:p>
          <w:p w:rsidR="00877DF7" w:rsidRDefault="00A448DA">
            <w:pPr>
              <w:pStyle w:val="TableParagraph"/>
              <w:spacing w:line="274" w:lineRule="exact"/>
              <w:ind w:left="109" w:right="648"/>
              <w:rPr>
                <w:sz w:val="24"/>
              </w:rPr>
            </w:pPr>
            <w:r>
              <w:rPr>
                <w:sz w:val="24"/>
              </w:rPr>
              <w:t>классные</w:t>
            </w:r>
            <w:r>
              <w:rPr>
                <w:spacing w:val="1"/>
                <w:sz w:val="24"/>
              </w:rPr>
              <w:t xml:space="preserve"> </w:t>
            </w:r>
            <w:r>
              <w:rPr>
                <w:sz w:val="24"/>
              </w:rPr>
              <w:t>руководители</w:t>
            </w:r>
          </w:p>
        </w:tc>
      </w:tr>
    </w:tbl>
    <w:p w:rsidR="00877DF7" w:rsidRDefault="00A448DA">
      <w:pPr>
        <w:spacing w:before="1" w:line="319" w:lineRule="exact"/>
        <w:ind w:left="1106"/>
        <w:jc w:val="both"/>
        <w:rPr>
          <w:b/>
          <w:sz w:val="28"/>
        </w:rPr>
      </w:pPr>
      <w:r>
        <w:rPr>
          <w:b/>
          <w:sz w:val="28"/>
          <w:u w:val="thick"/>
        </w:rPr>
        <w:t>Направление</w:t>
      </w:r>
      <w:r>
        <w:rPr>
          <w:b/>
          <w:spacing w:val="-4"/>
          <w:sz w:val="28"/>
          <w:u w:val="thick"/>
        </w:rPr>
        <w:t xml:space="preserve"> </w:t>
      </w:r>
      <w:r>
        <w:rPr>
          <w:b/>
          <w:sz w:val="28"/>
          <w:u w:val="thick"/>
        </w:rPr>
        <w:t>«Здоровым</w:t>
      </w:r>
      <w:r>
        <w:rPr>
          <w:b/>
          <w:spacing w:val="-1"/>
          <w:sz w:val="28"/>
          <w:u w:val="thick"/>
        </w:rPr>
        <w:t xml:space="preserve"> </w:t>
      </w:r>
      <w:r>
        <w:rPr>
          <w:b/>
          <w:sz w:val="28"/>
          <w:u w:val="thick"/>
        </w:rPr>
        <w:t>быть</w:t>
      </w:r>
      <w:r>
        <w:rPr>
          <w:b/>
          <w:spacing w:val="-5"/>
          <w:sz w:val="28"/>
          <w:u w:val="thick"/>
        </w:rPr>
        <w:t xml:space="preserve"> </w:t>
      </w:r>
      <w:r>
        <w:rPr>
          <w:b/>
          <w:sz w:val="28"/>
          <w:u w:val="thick"/>
        </w:rPr>
        <w:t>–здорово!»</w:t>
      </w:r>
    </w:p>
    <w:p w:rsidR="00877DF7" w:rsidRDefault="00A448DA">
      <w:pPr>
        <w:pStyle w:val="a3"/>
        <w:ind w:right="707" w:firstLine="710"/>
      </w:pPr>
      <w:r>
        <w:rPr>
          <w:b/>
        </w:rPr>
        <w:t>Цель:</w:t>
      </w:r>
      <w:r>
        <w:rPr>
          <w:b/>
          <w:spacing w:val="1"/>
        </w:rPr>
        <w:t xml:space="preserve"> </w:t>
      </w:r>
      <w:r>
        <w:t>воспитание</w:t>
      </w:r>
      <w:r>
        <w:rPr>
          <w:spacing w:val="1"/>
        </w:rPr>
        <w:t xml:space="preserve"> </w:t>
      </w:r>
      <w:r>
        <w:t>экологической</w:t>
      </w:r>
      <w:r>
        <w:rPr>
          <w:spacing w:val="1"/>
        </w:rPr>
        <w:t xml:space="preserve"> </w:t>
      </w:r>
      <w:r>
        <w:t>культуры,</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 образа</w:t>
      </w:r>
      <w:r>
        <w:rPr>
          <w:spacing w:val="2"/>
        </w:rPr>
        <w:t xml:space="preserve"> </w:t>
      </w:r>
      <w:r>
        <w:t>жизни.</w:t>
      </w:r>
    </w:p>
    <w:p w:rsidR="00877DF7" w:rsidRDefault="00A448DA">
      <w:pPr>
        <w:pStyle w:val="a3"/>
        <w:ind w:right="704" w:firstLine="710"/>
      </w:pPr>
      <w:r>
        <w:rPr>
          <w:b/>
        </w:rPr>
        <w:t>Ценности:</w:t>
      </w:r>
      <w:r>
        <w:rPr>
          <w:b/>
          <w:spacing w:val="1"/>
        </w:rPr>
        <w:t xml:space="preserve"> </w:t>
      </w:r>
      <w:r>
        <w:t>жизнь</w:t>
      </w:r>
      <w:r>
        <w:rPr>
          <w:spacing w:val="1"/>
        </w:rPr>
        <w:t xml:space="preserve"> </w:t>
      </w:r>
      <w:r>
        <w:t>во</w:t>
      </w:r>
      <w:r>
        <w:rPr>
          <w:spacing w:val="1"/>
        </w:rPr>
        <w:t xml:space="preserve"> </w:t>
      </w:r>
      <w:r>
        <w:t>всех её</w:t>
      </w:r>
      <w:r>
        <w:rPr>
          <w:spacing w:val="1"/>
        </w:rPr>
        <w:t xml:space="preserve"> </w:t>
      </w:r>
      <w:r>
        <w:t>проявлениях;</w:t>
      </w:r>
      <w:r>
        <w:rPr>
          <w:spacing w:val="1"/>
        </w:rPr>
        <w:t xml:space="preserve"> </w:t>
      </w:r>
      <w:r>
        <w:t>экологическая</w:t>
      </w:r>
      <w:r>
        <w:rPr>
          <w:spacing w:val="1"/>
        </w:rPr>
        <w:t xml:space="preserve"> </w:t>
      </w:r>
      <w:r>
        <w:t>безопасность;</w:t>
      </w:r>
      <w:r>
        <w:rPr>
          <w:spacing w:val="1"/>
        </w:rPr>
        <w:t xml:space="preserve"> </w:t>
      </w:r>
      <w:r>
        <w:t>экологическая</w:t>
      </w:r>
      <w:r>
        <w:rPr>
          <w:spacing w:val="1"/>
        </w:rPr>
        <w:t xml:space="preserve"> </w:t>
      </w:r>
      <w:r>
        <w:t>грамотность;</w:t>
      </w:r>
      <w:r>
        <w:rPr>
          <w:spacing w:val="1"/>
        </w:rPr>
        <w:t xml:space="preserve"> </w:t>
      </w:r>
      <w:r>
        <w:t>физическое,</w:t>
      </w:r>
      <w:r>
        <w:rPr>
          <w:spacing w:val="1"/>
        </w:rPr>
        <w:t xml:space="preserve"> </w:t>
      </w:r>
      <w:r>
        <w:t>физиологическое,</w:t>
      </w:r>
      <w:r>
        <w:rPr>
          <w:spacing w:val="1"/>
        </w:rPr>
        <w:t xml:space="preserve"> </w:t>
      </w:r>
      <w:r>
        <w:t>репродуктивное,</w:t>
      </w:r>
      <w:r>
        <w:rPr>
          <w:spacing w:val="1"/>
        </w:rPr>
        <w:t xml:space="preserve"> </w:t>
      </w:r>
      <w:r>
        <w:t>психическое,</w:t>
      </w:r>
      <w:r>
        <w:rPr>
          <w:spacing w:val="1"/>
        </w:rPr>
        <w:t xml:space="preserve"> </w:t>
      </w:r>
      <w:r>
        <w:t>социально-психологическое,</w:t>
      </w:r>
      <w:r>
        <w:rPr>
          <w:spacing w:val="1"/>
        </w:rPr>
        <w:t xml:space="preserve"> </w:t>
      </w:r>
      <w:r>
        <w:t>духовное</w:t>
      </w:r>
      <w:r>
        <w:rPr>
          <w:spacing w:val="1"/>
        </w:rPr>
        <w:t xml:space="preserve"> </w:t>
      </w:r>
      <w:r>
        <w:t>здоровье;</w:t>
      </w:r>
      <w:r>
        <w:rPr>
          <w:spacing w:val="1"/>
        </w:rPr>
        <w:t xml:space="preserve"> </w:t>
      </w:r>
      <w:r>
        <w:t>экологическая</w:t>
      </w:r>
      <w:r>
        <w:rPr>
          <w:spacing w:val="1"/>
        </w:rPr>
        <w:t xml:space="preserve"> </w:t>
      </w:r>
      <w:r>
        <w:t>культура; экологически целесообразный здоровый и безопасный образ жизни;</w:t>
      </w:r>
      <w:r>
        <w:rPr>
          <w:spacing w:val="1"/>
        </w:rPr>
        <w:t xml:space="preserve"> </w:t>
      </w:r>
      <w:r>
        <w:t>ресурсосбережение;</w:t>
      </w:r>
      <w:r>
        <w:rPr>
          <w:spacing w:val="1"/>
        </w:rPr>
        <w:t xml:space="preserve"> </w:t>
      </w:r>
      <w:r>
        <w:t>экологическая</w:t>
      </w:r>
      <w:r>
        <w:rPr>
          <w:spacing w:val="1"/>
        </w:rPr>
        <w:t xml:space="preserve"> </w:t>
      </w:r>
      <w:r>
        <w:t>этика;</w:t>
      </w:r>
      <w:r>
        <w:rPr>
          <w:spacing w:val="1"/>
        </w:rPr>
        <w:t xml:space="preserve"> </w:t>
      </w:r>
      <w:r>
        <w:t>экологическая</w:t>
      </w:r>
      <w:r>
        <w:rPr>
          <w:spacing w:val="1"/>
        </w:rPr>
        <w:t xml:space="preserve"> </w:t>
      </w:r>
      <w:r>
        <w:t>ответственность;</w:t>
      </w:r>
      <w:r>
        <w:rPr>
          <w:spacing w:val="-67"/>
        </w:rPr>
        <w:t xml:space="preserve"> </w:t>
      </w:r>
      <w:r>
        <w:t>социальное партнёрство для улучшения экологического качества окружающей</w:t>
      </w:r>
      <w:r>
        <w:rPr>
          <w:spacing w:val="1"/>
        </w:rPr>
        <w:t xml:space="preserve"> </w:t>
      </w:r>
      <w:r>
        <w:t>среды; устойчивое</w:t>
      </w:r>
      <w:r>
        <w:rPr>
          <w:spacing w:val="1"/>
        </w:rPr>
        <w:t xml:space="preserve"> </w:t>
      </w:r>
      <w:r>
        <w:t>развитие</w:t>
      </w:r>
      <w:r>
        <w:rPr>
          <w:spacing w:val="1"/>
        </w:rPr>
        <w:t xml:space="preserve"> </w:t>
      </w:r>
      <w:r>
        <w:t>общества</w:t>
      </w:r>
      <w:r>
        <w:rPr>
          <w:spacing w:val="3"/>
        </w:rPr>
        <w:t xml:space="preserve"> </w:t>
      </w:r>
      <w:r>
        <w:t>в</w:t>
      </w:r>
      <w:r>
        <w:rPr>
          <w:spacing w:val="-1"/>
        </w:rPr>
        <w:t xml:space="preserve"> </w:t>
      </w:r>
      <w:r>
        <w:t>гармонии с</w:t>
      </w:r>
      <w:r>
        <w:rPr>
          <w:spacing w:val="1"/>
        </w:rPr>
        <w:t xml:space="preserve"> </w:t>
      </w:r>
      <w:r>
        <w:t>природой</w:t>
      </w:r>
    </w:p>
    <w:p w:rsidR="00877DF7" w:rsidRDefault="00A448DA">
      <w:pPr>
        <w:pStyle w:val="1"/>
        <w:ind w:left="540"/>
        <w:jc w:val="left"/>
      </w:pPr>
      <w:r>
        <w:t>Задачи:</w:t>
      </w:r>
    </w:p>
    <w:p w:rsidR="00877DF7" w:rsidRDefault="00A448DA">
      <w:pPr>
        <w:pStyle w:val="a5"/>
        <w:numPr>
          <w:ilvl w:val="0"/>
          <w:numId w:val="57"/>
        </w:numPr>
        <w:tabs>
          <w:tab w:val="left" w:pos="708"/>
        </w:tabs>
        <w:spacing w:line="242" w:lineRule="auto"/>
        <w:ind w:left="395" w:right="706" w:firstLine="144"/>
        <w:rPr>
          <w:sz w:val="28"/>
        </w:rPr>
      </w:pPr>
      <w:r>
        <w:rPr>
          <w:sz w:val="28"/>
        </w:rPr>
        <w:t>присвоение</w:t>
      </w:r>
      <w:r>
        <w:rPr>
          <w:spacing w:val="1"/>
          <w:sz w:val="28"/>
        </w:rPr>
        <w:t xml:space="preserve"> </w:t>
      </w:r>
      <w:r>
        <w:rPr>
          <w:sz w:val="28"/>
        </w:rPr>
        <w:t>эколого-культурных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ценностей</w:t>
      </w:r>
      <w:r>
        <w:rPr>
          <w:spacing w:val="1"/>
          <w:sz w:val="28"/>
        </w:rPr>
        <w:t xml:space="preserve"> </w:t>
      </w:r>
      <w:r>
        <w:rPr>
          <w:sz w:val="28"/>
        </w:rPr>
        <w:t>здоровья</w:t>
      </w:r>
      <w:r>
        <w:rPr>
          <w:spacing w:val="1"/>
          <w:sz w:val="28"/>
        </w:rPr>
        <w:t xml:space="preserve"> </w:t>
      </w:r>
      <w:r>
        <w:rPr>
          <w:sz w:val="28"/>
        </w:rPr>
        <w:t>своего</w:t>
      </w:r>
      <w:r>
        <w:rPr>
          <w:spacing w:val="1"/>
          <w:sz w:val="28"/>
        </w:rPr>
        <w:t xml:space="preserve"> </w:t>
      </w:r>
      <w:r>
        <w:rPr>
          <w:sz w:val="28"/>
        </w:rPr>
        <w:t>народа, народов России как одно из направлений общероссийской гражданской</w:t>
      </w:r>
      <w:r>
        <w:rPr>
          <w:spacing w:val="1"/>
          <w:sz w:val="28"/>
        </w:rPr>
        <w:t xml:space="preserve"> </w:t>
      </w:r>
      <w:r>
        <w:rPr>
          <w:sz w:val="28"/>
        </w:rPr>
        <w:t>идентичности;</w:t>
      </w:r>
    </w:p>
    <w:p w:rsidR="00877DF7" w:rsidRDefault="00A448DA">
      <w:pPr>
        <w:pStyle w:val="a5"/>
        <w:numPr>
          <w:ilvl w:val="0"/>
          <w:numId w:val="57"/>
        </w:numPr>
        <w:tabs>
          <w:tab w:val="left" w:pos="708"/>
        </w:tabs>
        <w:ind w:left="395" w:right="705" w:firstLine="144"/>
        <w:rPr>
          <w:sz w:val="28"/>
        </w:rPr>
      </w:pPr>
      <w:r>
        <w:rPr>
          <w:sz w:val="28"/>
        </w:rPr>
        <w:t>умение</w:t>
      </w:r>
      <w:r>
        <w:rPr>
          <w:spacing w:val="1"/>
          <w:sz w:val="28"/>
        </w:rPr>
        <w:t xml:space="preserve"> </w:t>
      </w:r>
      <w:r>
        <w:rPr>
          <w:sz w:val="28"/>
        </w:rPr>
        <w:t>придавать</w:t>
      </w:r>
      <w:r>
        <w:rPr>
          <w:spacing w:val="1"/>
          <w:sz w:val="28"/>
        </w:rPr>
        <w:t xml:space="preserve"> </w:t>
      </w:r>
      <w:r>
        <w:rPr>
          <w:sz w:val="28"/>
        </w:rPr>
        <w:t>экологическую</w:t>
      </w:r>
      <w:r>
        <w:rPr>
          <w:spacing w:val="1"/>
          <w:sz w:val="28"/>
        </w:rPr>
        <w:t xml:space="preserve"> </w:t>
      </w:r>
      <w:r>
        <w:rPr>
          <w:sz w:val="28"/>
        </w:rPr>
        <w:t>направленность</w:t>
      </w:r>
      <w:r>
        <w:rPr>
          <w:spacing w:val="1"/>
          <w:sz w:val="28"/>
        </w:rPr>
        <w:t xml:space="preserve"> </w:t>
      </w:r>
      <w:r>
        <w:rPr>
          <w:sz w:val="28"/>
        </w:rPr>
        <w:t>любой</w:t>
      </w:r>
      <w:r>
        <w:rPr>
          <w:spacing w:val="1"/>
          <w:sz w:val="28"/>
        </w:rPr>
        <w:t xml:space="preserve"> </w:t>
      </w:r>
      <w:r>
        <w:rPr>
          <w:sz w:val="28"/>
        </w:rPr>
        <w:t>деятельности,</w:t>
      </w:r>
      <w:r>
        <w:rPr>
          <w:spacing w:val="1"/>
          <w:sz w:val="28"/>
        </w:rPr>
        <w:t xml:space="preserve"> </w:t>
      </w:r>
      <w:r>
        <w:rPr>
          <w:sz w:val="28"/>
        </w:rPr>
        <w:t>проекту,</w:t>
      </w:r>
      <w:r>
        <w:rPr>
          <w:spacing w:val="1"/>
          <w:sz w:val="28"/>
        </w:rPr>
        <w:t xml:space="preserve"> </w:t>
      </w:r>
      <w:r>
        <w:rPr>
          <w:sz w:val="28"/>
        </w:rPr>
        <w:t>демонстрировать</w:t>
      </w:r>
      <w:r>
        <w:rPr>
          <w:spacing w:val="1"/>
          <w:sz w:val="28"/>
        </w:rPr>
        <w:t xml:space="preserve"> </w:t>
      </w:r>
      <w:r>
        <w:rPr>
          <w:sz w:val="28"/>
        </w:rPr>
        <w:t>экологическое</w:t>
      </w:r>
      <w:r>
        <w:rPr>
          <w:spacing w:val="1"/>
          <w:sz w:val="28"/>
        </w:rPr>
        <w:t xml:space="preserve"> </w:t>
      </w:r>
      <w:r>
        <w:rPr>
          <w:sz w:val="28"/>
        </w:rPr>
        <w:t>мышление</w:t>
      </w:r>
      <w:r>
        <w:rPr>
          <w:spacing w:val="1"/>
          <w:sz w:val="28"/>
        </w:rPr>
        <w:t xml:space="preserve"> </w:t>
      </w:r>
      <w:r>
        <w:rPr>
          <w:sz w:val="28"/>
        </w:rPr>
        <w:t>и</w:t>
      </w:r>
      <w:r>
        <w:rPr>
          <w:spacing w:val="1"/>
          <w:sz w:val="28"/>
        </w:rPr>
        <w:t xml:space="preserve"> </w:t>
      </w:r>
      <w:r>
        <w:rPr>
          <w:sz w:val="28"/>
        </w:rPr>
        <w:t>экологическую</w:t>
      </w:r>
      <w:r>
        <w:rPr>
          <w:spacing w:val="1"/>
          <w:sz w:val="28"/>
        </w:rPr>
        <w:t xml:space="preserve"> </w:t>
      </w:r>
      <w:r>
        <w:rPr>
          <w:sz w:val="28"/>
        </w:rPr>
        <w:t>грамотность</w:t>
      </w:r>
      <w:r>
        <w:rPr>
          <w:spacing w:val="-2"/>
          <w:sz w:val="28"/>
        </w:rPr>
        <w:t xml:space="preserve"> </w:t>
      </w:r>
      <w:r>
        <w:rPr>
          <w:sz w:val="28"/>
        </w:rPr>
        <w:t>в разных</w:t>
      </w:r>
      <w:r>
        <w:rPr>
          <w:spacing w:val="-3"/>
          <w:sz w:val="28"/>
        </w:rPr>
        <w:t xml:space="preserve"> </w:t>
      </w:r>
      <w:r>
        <w:rPr>
          <w:sz w:val="28"/>
        </w:rPr>
        <w:t>формах</w:t>
      </w:r>
      <w:r>
        <w:rPr>
          <w:spacing w:val="-3"/>
          <w:sz w:val="28"/>
        </w:rPr>
        <w:t xml:space="preserve"> </w:t>
      </w:r>
      <w:r>
        <w:rPr>
          <w:sz w:val="28"/>
        </w:rPr>
        <w:t>деятельности;</w:t>
      </w:r>
    </w:p>
    <w:p w:rsidR="00877DF7" w:rsidRDefault="00A448DA">
      <w:pPr>
        <w:pStyle w:val="a5"/>
        <w:numPr>
          <w:ilvl w:val="0"/>
          <w:numId w:val="57"/>
        </w:numPr>
        <w:tabs>
          <w:tab w:val="left" w:pos="708"/>
        </w:tabs>
        <w:ind w:left="395" w:right="707" w:firstLine="144"/>
        <w:rPr>
          <w:sz w:val="28"/>
        </w:rPr>
      </w:pPr>
      <w:r>
        <w:rPr>
          <w:sz w:val="28"/>
        </w:rPr>
        <w:t>понимание взаимной связи здоровья, экологического качества окружающей</w:t>
      </w:r>
      <w:r>
        <w:rPr>
          <w:spacing w:val="1"/>
          <w:sz w:val="28"/>
        </w:rPr>
        <w:t xml:space="preserve"> </w:t>
      </w:r>
      <w:r>
        <w:rPr>
          <w:sz w:val="28"/>
        </w:rPr>
        <w:t>среды и</w:t>
      </w:r>
      <w:r>
        <w:rPr>
          <w:spacing w:val="1"/>
          <w:sz w:val="28"/>
        </w:rPr>
        <w:t xml:space="preserve"> </w:t>
      </w:r>
      <w:r>
        <w:rPr>
          <w:sz w:val="28"/>
        </w:rPr>
        <w:t>экологической</w:t>
      </w:r>
      <w:r>
        <w:rPr>
          <w:spacing w:val="1"/>
          <w:sz w:val="28"/>
        </w:rPr>
        <w:t xml:space="preserve"> </w:t>
      </w:r>
      <w:r>
        <w:rPr>
          <w:sz w:val="28"/>
        </w:rPr>
        <w:t>культуры человека;</w:t>
      </w:r>
    </w:p>
    <w:p w:rsidR="00877DF7" w:rsidRDefault="00A448DA">
      <w:pPr>
        <w:pStyle w:val="a5"/>
        <w:numPr>
          <w:ilvl w:val="0"/>
          <w:numId w:val="57"/>
        </w:numPr>
        <w:tabs>
          <w:tab w:val="left" w:pos="708"/>
        </w:tabs>
        <w:ind w:left="395" w:right="701" w:firstLine="144"/>
        <w:rPr>
          <w:sz w:val="28"/>
        </w:rPr>
      </w:pPr>
      <w:r>
        <w:rPr>
          <w:sz w:val="28"/>
        </w:rPr>
        <w:t>осознание</w:t>
      </w:r>
      <w:r>
        <w:rPr>
          <w:spacing w:val="1"/>
          <w:sz w:val="28"/>
        </w:rPr>
        <w:t xml:space="preserve"> </w:t>
      </w:r>
      <w:r>
        <w:rPr>
          <w:sz w:val="28"/>
        </w:rPr>
        <w:t>единства</w:t>
      </w:r>
      <w:r>
        <w:rPr>
          <w:spacing w:val="1"/>
          <w:sz w:val="28"/>
        </w:rPr>
        <w:t xml:space="preserve"> </w:t>
      </w:r>
      <w:r>
        <w:rPr>
          <w:sz w:val="28"/>
        </w:rPr>
        <w:t>и</w:t>
      </w:r>
      <w:r>
        <w:rPr>
          <w:spacing w:val="1"/>
          <w:sz w:val="28"/>
        </w:rPr>
        <w:t xml:space="preserve"> </w:t>
      </w:r>
      <w:r>
        <w:rPr>
          <w:sz w:val="28"/>
        </w:rPr>
        <w:t>взаимовлияния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здоровья</w:t>
      </w:r>
      <w:r>
        <w:rPr>
          <w:spacing w:val="1"/>
          <w:sz w:val="28"/>
        </w:rPr>
        <w:t xml:space="preserve"> </w:t>
      </w:r>
      <w:r>
        <w:rPr>
          <w:sz w:val="28"/>
        </w:rPr>
        <w:t>человека:</w:t>
      </w:r>
      <w:r>
        <w:rPr>
          <w:spacing w:val="-67"/>
          <w:sz w:val="28"/>
        </w:rPr>
        <w:t xml:space="preserve"> </w:t>
      </w:r>
      <w:r>
        <w:rPr>
          <w:sz w:val="28"/>
        </w:rPr>
        <w:t>физического</w:t>
      </w:r>
      <w:r>
        <w:rPr>
          <w:spacing w:val="1"/>
          <w:sz w:val="28"/>
        </w:rPr>
        <w:t xml:space="preserve"> </w:t>
      </w:r>
      <w:r>
        <w:rPr>
          <w:sz w:val="28"/>
        </w:rPr>
        <w:t>(сила,</w:t>
      </w:r>
      <w:r>
        <w:rPr>
          <w:spacing w:val="1"/>
          <w:sz w:val="28"/>
        </w:rPr>
        <w:t xml:space="preserve"> </w:t>
      </w:r>
      <w:r>
        <w:rPr>
          <w:sz w:val="28"/>
        </w:rPr>
        <w:t>ловкость,</w:t>
      </w:r>
      <w:r>
        <w:rPr>
          <w:spacing w:val="1"/>
          <w:sz w:val="28"/>
        </w:rPr>
        <w:t xml:space="preserve"> </w:t>
      </w:r>
      <w:r>
        <w:rPr>
          <w:sz w:val="28"/>
        </w:rPr>
        <w:t>выносливость),</w:t>
      </w:r>
      <w:r>
        <w:rPr>
          <w:spacing w:val="1"/>
          <w:sz w:val="28"/>
        </w:rPr>
        <w:t xml:space="preserve"> </w:t>
      </w:r>
      <w:r>
        <w:rPr>
          <w:sz w:val="28"/>
        </w:rPr>
        <w:t>физиологического</w:t>
      </w:r>
      <w:r>
        <w:rPr>
          <w:spacing w:val="1"/>
          <w:sz w:val="28"/>
        </w:rPr>
        <w:t xml:space="preserve"> </w:t>
      </w:r>
      <w:r>
        <w:rPr>
          <w:sz w:val="28"/>
        </w:rPr>
        <w:t>(работоспособность, устойчивость к заболеваниям), психического (умственная</w:t>
      </w:r>
      <w:r>
        <w:rPr>
          <w:spacing w:val="1"/>
          <w:sz w:val="28"/>
        </w:rPr>
        <w:t xml:space="preserve"> </w:t>
      </w:r>
      <w:r>
        <w:rPr>
          <w:sz w:val="28"/>
        </w:rPr>
        <w:t>работоспособность, эмоциональное благополучие), социально-психологического</w:t>
      </w:r>
      <w:r>
        <w:rPr>
          <w:spacing w:val="-67"/>
          <w:sz w:val="28"/>
        </w:rPr>
        <w:t xml:space="preserve"> </w:t>
      </w:r>
      <w:r>
        <w:rPr>
          <w:sz w:val="28"/>
        </w:rPr>
        <w:t>(способность</w:t>
      </w:r>
      <w:r>
        <w:rPr>
          <w:spacing w:val="1"/>
          <w:sz w:val="28"/>
        </w:rPr>
        <w:t xml:space="preserve"> </w:t>
      </w:r>
      <w:r>
        <w:rPr>
          <w:sz w:val="28"/>
        </w:rPr>
        <w:t>справиться</w:t>
      </w:r>
      <w:r>
        <w:rPr>
          <w:spacing w:val="1"/>
          <w:sz w:val="28"/>
        </w:rPr>
        <w:t xml:space="preserve"> </w:t>
      </w:r>
      <w:r>
        <w:rPr>
          <w:sz w:val="28"/>
        </w:rPr>
        <w:t>со</w:t>
      </w:r>
      <w:r>
        <w:rPr>
          <w:spacing w:val="1"/>
          <w:sz w:val="28"/>
        </w:rPr>
        <w:t xml:space="preserve"> </w:t>
      </w:r>
      <w:r>
        <w:rPr>
          <w:sz w:val="28"/>
        </w:rPr>
        <w:t>стрессом,</w:t>
      </w:r>
      <w:r>
        <w:rPr>
          <w:spacing w:val="1"/>
          <w:sz w:val="28"/>
        </w:rPr>
        <w:t xml:space="preserve"> </w:t>
      </w:r>
      <w:r>
        <w:rPr>
          <w:sz w:val="28"/>
        </w:rPr>
        <w:t>качество</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окружающими</w:t>
      </w:r>
      <w:r>
        <w:rPr>
          <w:spacing w:val="1"/>
          <w:sz w:val="28"/>
        </w:rPr>
        <w:t xml:space="preserve"> </w:t>
      </w:r>
      <w:r>
        <w:rPr>
          <w:sz w:val="28"/>
        </w:rPr>
        <w:t>людьми); репродуктивного (забота о своём здоровье как будущего родителя);</w:t>
      </w:r>
      <w:r>
        <w:rPr>
          <w:spacing w:val="1"/>
          <w:sz w:val="28"/>
        </w:rPr>
        <w:t xml:space="preserve"> </w:t>
      </w:r>
      <w:r>
        <w:rPr>
          <w:sz w:val="28"/>
        </w:rPr>
        <w:t>духовного (иерархия ценностей); их зависимости от экологической культуры,</w:t>
      </w:r>
      <w:r>
        <w:rPr>
          <w:spacing w:val="1"/>
          <w:sz w:val="28"/>
        </w:rPr>
        <w:t xml:space="preserve"> </w:t>
      </w:r>
      <w:r>
        <w:rPr>
          <w:sz w:val="28"/>
        </w:rPr>
        <w:t>культуры здорового и безопасного</w:t>
      </w:r>
      <w:r>
        <w:rPr>
          <w:spacing w:val="1"/>
          <w:sz w:val="28"/>
        </w:rPr>
        <w:t xml:space="preserve"> </w:t>
      </w:r>
      <w:r>
        <w:rPr>
          <w:sz w:val="28"/>
        </w:rPr>
        <w:t>образа</w:t>
      </w:r>
      <w:r>
        <w:rPr>
          <w:spacing w:val="1"/>
          <w:sz w:val="28"/>
        </w:rPr>
        <w:t xml:space="preserve"> </w:t>
      </w:r>
      <w:r>
        <w:rPr>
          <w:sz w:val="28"/>
        </w:rPr>
        <w:t>жизни человека;</w:t>
      </w:r>
    </w:p>
    <w:p w:rsidR="00877DF7" w:rsidRDefault="00A448DA">
      <w:pPr>
        <w:pStyle w:val="a5"/>
        <w:numPr>
          <w:ilvl w:val="0"/>
          <w:numId w:val="57"/>
        </w:numPr>
        <w:tabs>
          <w:tab w:val="left" w:pos="708"/>
        </w:tabs>
        <w:ind w:left="395" w:right="702" w:firstLine="144"/>
        <w:rPr>
          <w:sz w:val="28"/>
        </w:rPr>
      </w:pPr>
      <w:r>
        <w:rPr>
          <w:sz w:val="28"/>
        </w:rPr>
        <w:t>интерес к прогулкам на природе, подвижным играм, участию в спортивных</w:t>
      </w:r>
      <w:r>
        <w:rPr>
          <w:spacing w:val="1"/>
          <w:sz w:val="28"/>
        </w:rPr>
        <w:t xml:space="preserve"> </w:t>
      </w:r>
      <w:r>
        <w:rPr>
          <w:sz w:val="28"/>
        </w:rPr>
        <w:t>соревнованиях,</w:t>
      </w:r>
      <w:r>
        <w:rPr>
          <w:spacing w:val="1"/>
          <w:sz w:val="28"/>
        </w:rPr>
        <w:t xml:space="preserve"> </w:t>
      </w:r>
      <w:r>
        <w:rPr>
          <w:sz w:val="28"/>
        </w:rPr>
        <w:t>туристическим</w:t>
      </w:r>
      <w:r>
        <w:rPr>
          <w:spacing w:val="1"/>
          <w:sz w:val="28"/>
        </w:rPr>
        <w:t xml:space="preserve"> </w:t>
      </w:r>
      <w:r>
        <w:rPr>
          <w:sz w:val="28"/>
        </w:rPr>
        <w:t>походам,</w:t>
      </w:r>
      <w:r>
        <w:rPr>
          <w:spacing w:val="1"/>
          <w:sz w:val="28"/>
        </w:rPr>
        <w:t xml:space="preserve"> </w:t>
      </w:r>
      <w:r>
        <w:rPr>
          <w:sz w:val="28"/>
        </w:rPr>
        <w:t>занятиям</w:t>
      </w:r>
      <w:r>
        <w:rPr>
          <w:spacing w:val="1"/>
          <w:sz w:val="28"/>
        </w:rPr>
        <w:t xml:space="preserve"> </w:t>
      </w:r>
      <w:r>
        <w:rPr>
          <w:sz w:val="28"/>
        </w:rPr>
        <w:t>в</w:t>
      </w:r>
      <w:r>
        <w:rPr>
          <w:spacing w:val="1"/>
          <w:sz w:val="28"/>
        </w:rPr>
        <w:t xml:space="preserve"> </w:t>
      </w:r>
      <w:r>
        <w:rPr>
          <w:sz w:val="28"/>
        </w:rPr>
        <w:t>спортивных</w:t>
      </w:r>
      <w:r>
        <w:rPr>
          <w:spacing w:val="1"/>
          <w:sz w:val="28"/>
        </w:rPr>
        <w:t xml:space="preserve"> </w:t>
      </w:r>
      <w:r>
        <w:rPr>
          <w:sz w:val="28"/>
        </w:rPr>
        <w:t>секциях,</w:t>
      </w:r>
      <w:r>
        <w:rPr>
          <w:spacing w:val="1"/>
          <w:sz w:val="28"/>
        </w:rPr>
        <w:t xml:space="preserve"> </w:t>
      </w:r>
      <w:r>
        <w:rPr>
          <w:sz w:val="28"/>
        </w:rPr>
        <w:t>военизированным</w:t>
      </w:r>
      <w:r>
        <w:rPr>
          <w:spacing w:val="2"/>
          <w:sz w:val="28"/>
        </w:rPr>
        <w:t xml:space="preserve"> </w:t>
      </w:r>
      <w:r>
        <w:rPr>
          <w:sz w:val="28"/>
        </w:rPr>
        <w:t>играм;</w:t>
      </w:r>
    </w:p>
    <w:p w:rsidR="00877DF7" w:rsidRDefault="00A448DA">
      <w:pPr>
        <w:pStyle w:val="a5"/>
        <w:numPr>
          <w:ilvl w:val="0"/>
          <w:numId w:val="57"/>
        </w:numPr>
        <w:tabs>
          <w:tab w:val="left" w:pos="708"/>
        </w:tabs>
        <w:ind w:left="395" w:right="702" w:firstLine="144"/>
        <w:rPr>
          <w:sz w:val="28"/>
        </w:rPr>
      </w:pPr>
      <w:r>
        <w:rPr>
          <w:sz w:val="28"/>
        </w:rPr>
        <w:t>представления</w:t>
      </w:r>
      <w:r>
        <w:rPr>
          <w:spacing w:val="1"/>
          <w:sz w:val="28"/>
        </w:rPr>
        <w:t xml:space="preserve"> </w:t>
      </w:r>
      <w:r>
        <w:rPr>
          <w:sz w:val="28"/>
        </w:rPr>
        <w:t>о</w:t>
      </w:r>
      <w:r>
        <w:rPr>
          <w:spacing w:val="1"/>
          <w:sz w:val="28"/>
        </w:rPr>
        <w:t xml:space="preserve"> </w:t>
      </w:r>
      <w:r>
        <w:rPr>
          <w:sz w:val="28"/>
        </w:rPr>
        <w:t>факторах</w:t>
      </w:r>
      <w:r>
        <w:rPr>
          <w:spacing w:val="1"/>
          <w:sz w:val="28"/>
        </w:rPr>
        <w:t xml:space="preserve"> </w:t>
      </w:r>
      <w:r>
        <w:rPr>
          <w:sz w:val="28"/>
        </w:rPr>
        <w:t>окружающей</w:t>
      </w:r>
      <w:r>
        <w:rPr>
          <w:spacing w:val="1"/>
          <w:sz w:val="28"/>
        </w:rPr>
        <w:t xml:space="preserve"> </w:t>
      </w:r>
      <w:r>
        <w:rPr>
          <w:sz w:val="28"/>
        </w:rPr>
        <w:t>природно-социальной</w:t>
      </w:r>
      <w:r>
        <w:rPr>
          <w:spacing w:val="1"/>
          <w:sz w:val="28"/>
        </w:rPr>
        <w:t xml:space="preserve"> </w:t>
      </w:r>
      <w:r>
        <w:rPr>
          <w:sz w:val="28"/>
        </w:rPr>
        <w:t>среды,</w:t>
      </w:r>
      <w:r>
        <w:rPr>
          <w:spacing w:val="-67"/>
          <w:sz w:val="28"/>
        </w:rPr>
        <w:t xml:space="preserve"> </w:t>
      </w:r>
      <w:r>
        <w:rPr>
          <w:sz w:val="28"/>
        </w:rPr>
        <w:t>негативно</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здоровье</w:t>
      </w:r>
      <w:r>
        <w:rPr>
          <w:spacing w:val="1"/>
          <w:sz w:val="28"/>
        </w:rPr>
        <w:t xml:space="preserve"> </w:t>
      </w:r>
      <w:r>
        <w:rPr>
          <w:sz w:val="28"/>
        </w:rPr>
        <w:t>человека;</w:t>
      </w:r>
      <w:r>
        <w:rPr>
          <w:spacing w:val="1"/>
          <w:sz w:val="28"/>
        </w:rPr>
        <w:t xml:space="preserve"> </w:t>
      </w:r>
      <w:r>
        <w:rPr>
          <w:sz w:val="28"/>
        </w:rPr>
        <w:t>способах</w:t>
      </w:r>
      <w:r>
        <w:rPr>
          <w:spacing w:val="1"/>
          <w:sz w:val="28"/>
        </w:rPr>
        <w:t xml:space="preserve"> </w:t>
      </w:r>
      <w:r>
        <w:rPr>
          <w:sz w:val="28"/>
        </w:rPr>
        <w:t>их</w:t>
      </w:r>
      <w:r>
        <w:rPr>
          <w:spacing w:val="71"/>
          <w:sz w:val="28"/>
        </w:rPr>
        <w:t xml:space="preserve"> </w:t>
      </w:r>
      <w:r>
        <w:rPr>
          <w:sz w:val="28"/>
        </w:rPr>
        <w:t>компенсации,</w:t>
      </w:r>
      <w:r>
        <w:rPr>
          <w:spacing w:val="1"/>
          <w:sz w:val="28"/>
        </w:rPr>
        <w:t xml:space="preserve"> </w:t>
      </w:r>
      <w:r>
        <w:rPr>
          <w:sz w:val="28"/>
        </w:rPr>
        <w:t>избегания,</w:t>
      </w:r>
      <w:r>
        <w:rPr>
          <w:spacing w:val="3"/>
          <w:sz w:val="28"/>
        </w:rPr>
        <w:t xml:space="preserve"> </w:t>
      </w:r>
      <w:r>
        <w:rPr>
          <w:sz w:val="28"/>
        </w:rPr>
        <w:t>преодоления;</w:t>
      </w:r>
    </w:p>
    <w:p w:rsidR="00877DF7" w:rsidRDefault="00A448DA">
      <w:pPr>
        <w:pStyle w:val="a5"/>
        <w:numPr>
          <w:ilvl w:val="0"/>
          <w:numId w:val="57"/>
        </w:numPr>
        <w:tabs>
          <w:tab w:val="left" w:pos="708"/>
        </w:tabs>
        <w:ind w:left="395" w:right="704" w:firstLine="144"/>
        <w:rPr>
          <w:sz w:val="28"/>
        </w:rPr>
      </w:pPr>
      <w:r>
        <w:rPr>
          <w:sz w:val="28"/>
        </w:rPr>
        <w:t>способность прогнозировать последствия деятельности человека в природе,</w:t>
      </w:r>
      <w:r>
        <w:rPr>
          <w:spacing w:val="1"/>
          <w:sz w:val="28"/>
        </w:rPr>
        <w:t xml:space="preserve"> </w:t>
      </w:r>
      <w:r>
        <w:rPr>
          <w:sz w:val="28"/>
        </w:rPr>
        <w:t>оценивать</w:t>
      </w:r>
      <w:r>
        <w:rPr>
          <w:spacing w:val="1"/>
          <w:sz w:val="28"/>
        </w:rPr>
        <w:t xml:space="preserve"> </w:t>
      </w:r>
      <w:r>
        <w:rPr>
          <w:sz w:val="28"/>
        </w:rPr>
        <w:t>влияние</w:t>
      </w:r>
      <w:r>
        <w:rPr>
          <w:spacing w:val="1"/>
          <w:sz w:val="28"/>
        </w:rPr>
        <w:t xml:space="preserve"> </w:t>
      </w:r>
      <w:r>
        <w:rPr>
          <w:sz w:val="28"/>
        </w:rPr>
        <w:t>природных</w:t>
      </w:r>
      <w:r>
        <w:rPr>
          <w:spacing w:val="1"/>
          <w:sz w:val="28"/>
        </w:rPr>
        <w:t xml:space="preserve"> </w:t>
      </w:r>
      <w:r>
        <w:rPr>
          <w:sz w:val="28"/>
        </w:rPr>
        <w:t>и</w:t>
      </w:r>
      <w:r>
        <w:rPr>
          <w:spacing w:val="1"/>
          <w:sz w:val="28"/>
        </w:rPr>
        <w:t xml:space="preserve"> </w:t>
      </w:r>
      <w:r>
        <w:rPr>
          <w:sz w:val="28"/>
        </w:rPr>
        <w:t>антропогенных</w:t>
      </w:r>
      <w:r>
        <w:rPr>
          <w:spacing w:val="1"/>
          <w:sz w:val="28"/>
        </w:rPr>
        <w:t xml:space="preserve"> </w:t>
      </w:r>
      <w:r>
        <w:rPr>
          <w:sz w:val="28"/>
        </w:rPr>
        <w:t>факторов</w:t>
      </w:r>
      <w:r>
        <w:rPr>
          <w:spacing w:val="1"/>
          <w:sz w:val="28"/>
        </w:rPr>
        <w:t xml:space="preserve"> </w:t>
      </w:r>
      <w:r>
        <w:rPr>
          <w:sz w:val="28"/>
        </w:rPr>
        <w:t>риска</w:t>
      </w:r>
      <w:r>
        <w:rPr>
          <w:spacing w:val="1"/>
          <w:sz w:val="28"/>
        </w:rPr>
        <w:t xml:space="preserve"> </w:t>
      </w:r>
      <w:r>
        <w:rPr>
          <w:sz w:val="28"/>
        </w:rPr>
        <w:t>на</w:t>
      </w:r>
      <w:r>
        <w:rPr>
          <w:spacing w:val="1"/>
          <w:sz w:val="28"/>
        </w:rPr>
        <w:t xml:space="preserve"> </w:t>
      </w:r>
      <w:r>
        <w:rPr>
          <w:sz w:val="28"/>
        </w:rPr>
        <w:t>здоровье</w:t>
      </w:r>
      <w:r>
        <w:rPr>
          <w:spacing w:val="-67"/>
          <w:sz w:val="28"/>
        </w:rPr>
        <w:t xml:space="preserve"> </w:t>
      </w:r>
      <w:r>
        <w:rPr>
          <w:sz w:val="28"/>
        </w:rPr>
        <w:t>человека;</w:t>
      </w:r>
    </w:p>
    <w:p w:rsidR="00877DF7" w:rsidRDefault="00A448DA">
      <w:pPr>
        <w:pStyle w:val="a5"/>
        <w:numPr>
          <w:ilvl w:val="0"/>
          <w:numId w:val="57"/>
        </w:numPr>
        <w:tabs>
          <w:tab w:val="left" w:pos="708"/>
        </w:tabs>
        <w:ind w:left="395" w:right="708" w:firstLine="144"/>
        <w:rPr>
          <w:sz w:val="28"/>
        </w:rPr>
      </w:pPr>
      <w:r>
        <w:rPr>
          <w:sz w:val="28"/>
        </w:rPr>
        <w:t>опыт самооценки личного вклада в ресурсосбережение, сохранение качества</w:t>
      </w:r>
      <w:r>
        <w:rPr>
          <w:spacing w:val="1"/>
          <w:sz w:val="28"/>
        </w:rPr>
        <w:t xml:space="preserve"> </w:t>
      </w:r>
      <w:r>
        <w:rPr>
          <w:sz w:val="28"/>
        </w:rPr>
        <w:t>окружающей</w:t>
      </w:r>
      <w:r>
        <w:rPr>
          <w:spacing w:val="-1"/>
          <w:sz w:val="28"/>
        </w:rPr>
        <w:t xml:space="preserve"> </w:t>
      </w:r>
      <w:r>
        <w:rPr>
          <w:sz w:val="28"/>
        </w:rPr>
        <w:t>среды,</w:t>
      </w:r>
      <w:r>
        <w:rPr>
          <w:spacing w:val="3"/>
          <w:sz w:val="28"/>
        </w:rPr>
        <w:t xml:space="preserve"> </w:t>
      </w:r>
      <w:r>
        <w:rPr>
          <w:sz w:val="28"/>
        </w:rPr>
        <w:t>биоразнообразия,</w:t>
      </w:r>
      <w:r>
        <w:rPr>
          <w:spacing w:val="2"/>
          <w:sz w:val="28"/>
        </w:rPr>
        <w:t xml:space="preserve"> </w:t>
      </w:r>
      <w:r>
        <w:rPr>
          <w:sz w:val="28"/>
        </w:rPr>
        <w:t>экологическую</w:t>
      </w:r>
      <w:r>
        <w:rPr>
          <w:spacing w:val="-1"/>
          <w:sz w:val="28"/>
        </w:rPr>
        <w:t xml:space="preserve"> </w:t>
      </w:r>
      <w:r>
        <w:rPr>
          <w:sz w:val="28"/>
        </w:rPr>
        <w:t>безопасность;</w:t>
      </w:r>
    </w:p>
    <w:p w:rsidR="00877DF7" w:rsidRDefault="00877DF7">
      <w:pPr>
        <w:jc w:val="both"/>
        <w:rPr>
          <w:sz w:val="28"/>
        </w:rPr>
        <w:sectPr w:rsidR="00877DF7">
          <w:pgSz w:w="11900" w:h="16840"/>
          <w:pgMar w:top="1040" w:right="0" w:bottom="960" w:left="1020" w:header="0" w:footer="615" w:gutter="0"/>
          <w:cols w:space="720"/>
        </w:sectPr>
      </w:pPr>
    </w:p>
    <w:p w:rsidR="00877DF7" w:rsidRDefault="00A448DA">
      <w:pPr>
        <w:pStyle w:val="a5"/>
        <w:numPr>
          <w:ilvl w:val="0"/>
          <w:numId w:val="57"/>
        </w:numPr>
        <w:tabs>
          <w:tab w:val="left" w:pos="708"/>
        </w:tabs>
        <w:spacing w:before="76"/>
        <w:ind w:left="395" w:right="704" w:firstLine="144"/>
        <w:rPr>
          <w:sz w:val="28"/>
        </w:rPr>
      </w:pPr>
      <w:r>
        <w:rPr>
          <w:sz w:val="28"/>
        </w:rPr>
        <w:lastRenderedPageBreak/>
        <w:t>осознание</w:t>
      </w:r>
      <w:r>
        <w:rPr>
          <w:spacing w:val="1"/>
          <w:sz w:val="28"/>
        </w:rPr>
        <w:t xml:space="preserve"> </w:t>
      </w:r>
      <w:r>
        <w:rPr>
          <w:sz w:val="28"/>
        </w:rPr>
        <w:t>социальной</w:t>
      </w:r>
      <w:r>
        <w:rPr>
          <w:spacing w:val="1"/>
          <w:sz w:val="28"/>
        </w:rPr>
        <w:t xml:space="preserve"> </w:t>
      </w:r>
      <w:r>
        <w:rPr>
          <w:sz w:val="28"/>
        </w:rPr>
        <w:t>значимости</w:t>
      </w:r>
      <w:r>
        <w:rPr>
          <w:spacing w:val="1"/>
          <w:sz w:val="28"/>
        </w:rPr>
        <w:t xml:space="preserve"> </w:t>
      </w:r>
      <w:r>
        <w:rPr>
          <w:sz w:val="28"/>
        </w:rPr>
        <w:t>идей</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готовность</w:t>
      </w:r>
      <w:r>
        <w:rPr>
          <w:spacing w:val="1"/>
          <w:sz w:val="28"/>
        </w:rPr>
        <w:t xml:space="preserve"> </w:t>
      </w:r>
      <w:r>
        <w:rPr>
          <w:sz w:val="28"/>
        </w:rPr>
        <w:t>участвовать</w:t>
      </w:r>
      <w:r>
        <w:rPr>
          <w:spacing w:val="-3"/>
          <w:sz w:val="28"/>
        </w:rPr>
        <w:t xml:space="preserve"> </w:t>
      </w:r>
      <w:r>
        <w:rPr>
          <w:sz w:val="28"/>
        </w:rPr>
        <w:t>в</w:t>
      </w:r>
      <w:r>
        <w:rPr>
          <w:spacing w:val="-2"/>
          <w:sz w:val="28"/>
        </w:rPr>
        <w:t xml:space="preserve"> </w:t>
      </w:r>
      <w:r>
        <w:rPr>
          <w:sz w:val="28"/>
        </w:rPr>
        <w:t>пропаганде</w:t>
      </w:r>
      <w:r>
        <w:rPr>
          <w:spacing w:val="1"/>
          <w:sz w:val="28"/>
        </w:rPr>
        <w:t xml:space="preserve"> </w:t>
      </w:r>
      <w:r>
        <w:rPr>
          <w:sz w:val="28"/>
        </w:rPr>
        <w:t>идей</w:t>
      </w:r>
      <w:r>
        <w:rPr>
          <w:spacing w:val="-1"/>
          <w:sz w:val="28"/>
        </w:rPr>
        <w:t xml:space="preserve"> </w:t>
      </w:r>
      <w:r>
        <w:rPr>
          <w:sz w:val="28"/>
        </w:rPr>
        <w:t>образования</w:t>
      </w:r>
      <w:r>
        <w:rPr>
          <w:spacing w:val="1"/>
          <w:sz w:val="28"/>
        </w:rPr>
        <w:t xml:space="preserve"> </w:t>
      </w:r>
      <w:r>
        <w:rPr>
          <w:sz w:val="28"/>
        </w:rPr>
        <w:t>для</w:t>
      </w:r>
      <w:r>
        <w:rPr>
          <w:spacing w:val="2"/>
          <w:sz w:val="28"/>
        </w:rPr>
        <w:t xml:space="preserve"> </w:t>
      </w:r>
      <w:r>
        <w:rPr>
          <w:sz w:val="28"/>
        </w:rPr>
        <w:t>устойчивого</w:t>
      </w:r>
      <w:r>
        <w:rPr>
          <w:spacing w:val="-1"/>
          <w:sz w:val="28"/>
        </w:rPr>
        <w:t xml:space="preserve"> </w:t>
      </w:r>
      <w:r>
        <w:rPr>
          <w:sz w:val="28"/>
        </w:rPr>
        <w:t>развития;</w:t>
      </w:r>
    </w:p>
    <w:p w:rsidR="00877DF7" w:rsidRDefault="00A448DA">
      <w:pPr>
        <w:pStyle w:val="a5"/>
        <w:numPr>
          <w:ilvl w:val="0"/>
          <w:numId w:val="57"/>
        </w:numPr>
        <w:tabs>
          <w:tab w:val="left" w:pos="708"/>
        </w:tabs>
        <w:ind w:left="395" w:right="707" w:firstLine="144"/>
        <w:rPr>
          <w:sz w:val="28"/>
        </w:rPr>
      </w:pPr>
      <w:r>
        <w:rPr>
          <w:sz w:val="28"/>
        </w:rPr>
        <w:t>знание основ законодательства в области защиты здоровья и экологического</w:t>
      </w:r>
      <w:r>
        <w:rPr>
          <w:spacing w:val="1"/>
          <w:sz w:val="28"/>
        </w:rPr>
        <w:t xml:space="preserve"> </w:t>
      </w:r>
      <w:r>
        <w:rPr>
          <w:sz w:val="28"/>
        </w:rPr>
        <w:t>качества</w:t>
      </w:r>
      <w:r>
        <w:rPr>
          <w:spacing w:val="1"/>
          <w:sz w:val="28"/>
        </w:rPr>
        <w:t xml:space="preserve"> </w:t>
      </w:r>
      <w:r>
        <w:rPr>
          <w:sz w:val="28"/>
        </w:rPr>
        <w:t>окружающей среды и выполнение</w:t>
      </w:r>
      <w:r>
        <w:rPr>
          <w:spacing w:val="1"/>
          <w:sz w:val="28"/>
        </w:rPr>
        <w:t xml:space="preserve"> </w:t>
      </w:r>
      <w:r>
        <w:rPr>
          <w:sz w:val="28"/>
        </w:rPr>
        <w:t>его требований;</w:t>
      </w:r>
    </w:p>
    <w:p w:rsidR="00877DF7" w:rsidRDefault="00A448DA">
      <w:pPr>
        <w:pStyle w:val="a5"/>
        <w:numPr>
          <w:ilvl w:val="0"/>
          <w:numId w:val="57"/>
        </w:numPr>
        <w:tabs>
          <w:tab w:val="left" w:pos="708"/>
        </w:tabs>
        <w:ind w:left="395" w:right="708" w:firstLine="144"/>
        <w:rPr>
          <w:sz w:val="28"/>
        </w:rPr>
      </w:pPr>
      <w:r>
        <w:rPr>
          <w:sz w:val="28"/>
        </w:rPr>
        <w:t>овладение способами социального взаимодействия по вопросам улучшения</w:t>
      </w:r>
      <w:r>
        <w:rPr>
          <w:spacing w:val="1"/>
          <w:sz w:val="28"/>
        </w:rPr>
        <w:t xml:space="preserve"> </w:t>
      </w:r>
      <w:r>
        <w:rPr>
          <w:sz w:val="28"/>
        </w:rPr>
        <w:t>экологического качества окружающей среды, устойчивого развития территории,</w:t>
      </w:r>
      <w:r>
        <w:rPr>
          <w:spacing w:val="1"/>
          <w:sz w:val="28"/>
        </w:rPr>
        <w:t xml:space="preserve"> </w:t>
      </w:r>
      <w:r>
        <w:rPr>
          <w:sz w:val="28"/>
        </w:rPr>
        <w:t>экологического</w:t>
      </w:r>
      <w:r>
        <w:rPr>
          <w:spacing w:val="-1"/>
          <w:sz w:val="28"/>
        </w:rPr>
        <w:t xml:space="preserve"> </w:t>
      </w:r>
      <w:r>
        <w:rPr>
          <w:sz w:val="28"/>
        </w:rPr>
        <w:t>здоровьесберегающего просвещения</w:t>
      </w:r>
      <w:r>
        <w:rPr>
          <w:spacing w:val="2"/>
          <w:sz w:val="28"/>
        </w:rPr>
        <w:t xml:space="preserve"> </w:t>
      </w:r>
      <w:r>
        <w:rPr>
          <w:sz w:val="28"/>
        </w:rPr>
        <w:t>населения;</w:t>
      </w:r>
    </w:p>
    <w:p w:rsidR="00877DF7" w:rsidRDefault="00A448DA">
      <w:pPr>
        <w:pStyle w:val="a5"/>
        <w:numPr>
          <w:ilvl w:val="0"/>
          <w:numId w:val="57"/>
        </w:numPr>
        <w:tabs>
          <w:tab w:val="left" w:pos="708"/>
        </w:tabs>
        <w:ind w:left="395" w:right="702" w:firstLine="144"/>
        <w:rPr>
          <w:sz w:val="28"/>
        </w:rPr>
      </w:pPr>
      <w:r>
        <w:rPr>
          <w:sz w:val="28"/>
        </w:rPr>
        <w:t>профессиональная</w:t>
      </w:r>
      <w:r>
        <w:rPr>
          <w:spacing w:val="1"/>
          <w:sz w:val="28"/>
        </w:rPr>
        <w:t xml:space="preserve"> </w:t>
      </w:r>
      <w:r>
        <w:rPr>
          <w:sz w:val="28"/>
        </w:rPr>
        <w:t>ориентация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вкладе</w:t>
      </w:r>
      <w:r>
        <w:rPr>
          <w:spacing w:val="1"/>
          <w:sz w:val="28"/>
        </w:rPr>
        <w:t xml:space="preserve"> </w:t>
      </w:r>
      <w:r>
        <w:rPr>
          <w:sz w:val="28"/>
        </w:rPr>
        <w:t>разных</w:t>
      </w:r>
      <w:r>
        <w:rPr>
          <w:spacing w:val="1"/>
          <w:sz w:val="28"/>
        </w:rPr>
        <w:t xml:space="preserve"> </w:t>
      </w:r>
      <w:r>
        <w:rPr>
          <w:sz w:val="28"/>
        </w:rPr>
        <w:t>профессий</w:t>
      </w:r>
      <w:r>
        <w:rPr>
          <w:spacing w:val="1"/>
          <w:sz w:val="28"/>
        </w:rPr>
        <w:t xml:space="preserve"> </w:t>
      </w:r>
      <w:r>
        <w:rPr>
          <w:sz w:val="28"/>
        </w:rPr>
        <w:t>в</w:t>
      </w:r>
      <w:r>
        <w:rPr>
          <w:spacing w:val="1"/>
          <w:sz w:val="28"/>
        </w:rPr>
        <w:t xml:space="preserve"> </w:t>
      </w:r>
      <w:r>
        <w:rPr>
          <w:sz w:val="28"/>
        </w:rPr>
        <w:t>решение</w:t>
      </w:r>
      <w:r>
        <w:rPr>
          <w:spacing w:val="1"/>
          <w:sz w:val="28"/>
        </w:rPr>
        <w:t xml:space="preserve"> </w:t>
      </w:r>
      <w:r>
        <w:rPr>
          <w:sz w:val="28"/>
        </w:rPr>
        <w:t>проблем</w:t>
      </w:r>
      <w:r>
        <w:rPr>
          <w:spacing w:val="1"/>
          <w:sz w:val="28"/>
        </w:rPr>
        <w:t xml:space="preserve"> </w:t>
      </w:r>
      <w:r>
        <w:rPr>
          <w:sz w:val="28"/>
        </w:rPr>
        <w:t>экологии,</w:t>
      </w:r>
      <w:r>
        <w:rPr>
          <w:spacing w:val="1"/>
          <w:sz w:val="28"/>
        </w:rPr>
        <w:t xml:space="preserve"> </w:t>
      </w:r>
      <w:r>
        <w:rPr>
          <w:sz w:val="28"/>
        </w:rPr>
        <w:t>здоровья,</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общества;</w:t>
      </w:r>
    </w:p>
    <w:p w:rsidR="00877DF7" w:rsidRDefault="00A448DA">
      <w:pPr>
        <w:pStyle w:val="a5"/>
        <w:numPr>
          <w:ilvl w:val="0"/>
          <w:numId w:val="57"/>
        </w:numPr>
        <w:tabs>
          <w:tab w:val="left" w:pos="708"/>
        </w:tabs>
        <w:spacing w:line="242" w:lineRule="auto"/>
        <w:ind w:left="395" w:right="701" w:firstLine="144"/>
        <w:rPr>
          <w:sz w:val="28"/>
        </w:rPr>
      </w:pPr>
      <w:r>
        <w:rPr>
          <w:sz w:val="28"/>
        </w:rPr>
        <w:t>развитие экологической грамотности родителей, населения, привлечение их к</w:t>
      </w:r>
      <w:r>
        <w:rPr>
          <w:spacing w:val="1"/>
          <w:sz w:val="28"/>
        </w:rPr>
        <w:t xml:space="preserve"> </w:t>
      </w:r>
      <w:r>
        <w:rPr>
          <w:sz w:val="28"/>
        </w:rPr>
        <w:t>организации</w:t>
      </w:r>
      <w:r>
        <w:rPr>
          <w:spacing w:val="1"/>
          <w:sz w:val="28"/>
        </w:rPr>
        <w:t xml:space="preserve"> </w:t>
      </w:r>
      <w:r>
        <w:rPr>
          <w:sz w:val="28"/>
        </w:rPr>
        <w:t>общественно</w:t>
      </w:r>
      <w:r>
        <w:rPr>
          <w:spacing w:val="1"/>
          <w:sz w:val="28"/>
        </w:rPr>
        <w:t xml:space="preserve"> </w:t>
      </w:r>
      <w:r>
        <w:rPr>
          <w:sz w:val="28"/>
        </w:rPr>
        <w:t>значимой</w:t>
      </w:r>
      <w:r>
        <w:rPr>
          <w:spacing w:val="1"/>
          <w:sz w:val="28"/>
        </w:rPr>
        <w:t xml:space="preserve"> </w:t>
      </w:r>
      <w:r>
        <w:rPr>
          <w:sz w:val="28"/>
        </w:rPr>
        <w:t>экологически</w:t>
      </w:r>
      <w:r>
        <w:rPr>
          <w:spacing w:val="1"/>
          <w:sz w:val="28"/>
        </w:rPr>
        <w:t xml:space="preserve"> </w:t>
      </w:r>
      <w:r>
        <w:rPr>
          <w:sz w:val="28"/>
        </w:rPr>
        <w:t>ориентированной</w:t>
      </w:r>
      <w:r>
        <w:rPr>
          <w:spacing w:val="1"/>
          <w:sz w:val="28"/>
        </w:rPr>
        <w:t xml:space="preserve"> </w:t>
      </w:r>
      <w:r>
        <w:rPr>
          <w:sz w:val="28"/>
        </w:rPr>
        <w:t>деятельности;</w:t>
      </w:r>
    </w:p>
    <w:p w:rsidR="00877DF7" w:rsidRDefault="00A448DA">
      <w:pPr>
        <w:pStyle w:val="a5"/>
        <w:numPr>
          <w:ilvl w:val="0"/>
          <w:numId w:val="57"/>
        </w:numPr>
        <w:tabs>
          <w:tab w:val="left" w:pos="708"/>
        </w:tabs>
        <w:ind w:left="395" w:right="706" w:firstLine="144"/>
        <w:rPr>
          <w:sz w:val="28"/>
        </w:rPr>
      </w:pPr>
      <w:r>
        <w:rPr>
          <w:sz w:val="28"/>
        </w:rPr>
        <w:t>устойчивая мотивация к выполнению правил личной и общественной гигиены</w:t>
      </w:r>
      <w:r>
        <w:rPr>
          <w:spacing w:val="-67"/>
          <w:sz w:val="28"/>
        </w:rPr>
        <w:t xml:space="preserve"> </w:t>
      </w:r>
      <w:r>
        <w:rPr>
          <w:sz w:val="28"/>
        </w:rPr>
        <w:t>и</w:t>
      </w:r>
      <w:r>
        <w:rPr>
          <w:spacing w:val="1"/>
          <w:sz w:val="28"/>
        </w:rPr>
        <w:t xml:space="preserve"> </w:t>
      </w:r>
      <w:r>
        <w:rPr>
          <w:sz w:val="28"/>
        </w:rPr>
        <w:t>санитарии;</w:t>
      </w:r>
      <w:r>
        <w:rPr>
          <w:spacing w:val="1"/>
          <w:sz w:val="28"/>
        </w:rPr>
        <w:t xml:space="preserve"> </w:t>
      </w:r>
      <w:r>
        <w:rPr>
          <w:sz w:val="28"/>
        </w:rPr>
        <w:t>рациональной</w:t>
      </w:r>
      <w:r>
        <w:rPr>
          <w:spacing w:val="1"/>
          <w:sz w:val="28"/>
        </w:rPr>
        <w:t xml:space="preserve"> </w:t>
      </w:r>
      <w:r>
        <w:rPr>
          <w:sz w:val="28"/>
        </w:rPr>
        <w:t>организации</w:t>
      </w:r>
      <w:r>
        <w:rPr>
          <w:spacing w:val="1"/>
          <w:sz w:val="28"/>
        </w:rPr>
        <w:t xml:space="preserve"> </w:t>
      </w:r>
      <w:r>
        <w:rPr>
          <w:sz w:val="28"/>
        </w:rPr>
        <w:t>режима</w:t>
      </w:r>
      <w:r>
        <w:rPr>
          <w:spacing w:val="1"/>
          <w:sz w:val="28"/>
        </w:rPr>
        <w:t xml:space="preserve"> </w:t>
      </w:r>
      <w:r>
        <w:rPr>
          <w:sz w:val="28"/>
        </w:rPr>
        <w:t>дня,</w:t>
      </w:r>
      <w:r>
        <w:rPr>
          <w:spacing w:val="1"/>
          <w:sz w:val="28"/>
        </w:rPr>
        <w:t xml:space="preserve"> </w:t>
      </w:r>
      <w:r>
        <w:rPr>
          <w:sz w:val="28"/>
        </w:rPr>
        <w:t>питания;</w:t>
      </w:r>
      <w:r>
        <w:rPr>
          <w:spacing w:val="1"/>
          <w:sz w:val="28"/>
        </w:rPr>
        <w:t xml:space="preserve"> </w:t>
      </w:r>
      <w:r>
        <w:rPr>
          <w:sz w:val="28"/>
        </w:rPr>
        <w:t>занятиям</w:t>
      </w:r>
      <w:r>
        <w:rPr>
          <w:spacing w:val="1"/>
          <w:sz w:val="28"/>
        </w:rPr>
        <w:t xml:space="preserve"> </w:t>
      </w:r>
      <w:r>
        <w:rPr>
          <w:sz w:val="28"/>
        </w:rPr>
        <w:t>физической</w:t>
      </w:r>
      <w:r>
        <w:rPr>
          <w:spacing w:val="1"/>
          <w:sz w:val="28"/>
        </w:rPr>
        <w:t xml:space="preserve"> </w:t>
      </w:r>
      <w:r>
        <w:rPr>
          <w:sz w:val="28"/>
        </w:rPr>
        <w:t>культурой,</w:t>
      </w:r>
      <w:r>
        <w:rPr>
          <w:spacing w:val="1"/>
          <w:sz w:val="28"/>
        </w:rPr>
        <w:t xml:space="preserve"> </w:t>
      </w:r>
      <w:r>
        <w:rPr>
          <w:sz w:val="28"/>
        </w:rPr>
        <w:t>спортом,</w:t>
      </w:r>
      <w:r>
        <w:rPr>
          <w:spacing w:val="1"/>
          <w:sz w:val="28"/>
        </w:rPr>
        <w:t xml:space="preserve"> </w:t>
      </w:r>
      <w:r>
        <w:rPr>
          <w:sz w:val="28"/>
        </w:rPr>
        <w:t>туризмом;</w:t>
      </w:r>
      <w:r>
        <w:rPr>
          <w:spacing w:val="1"/>
          <w:sz w:val="28"/>
        </w:rPr>
        <w:t xml:space="preserve"> </w:t>
      </w:r>
      <w:r>
        <w:rPr>
          <w:sz w:val="28"/>
        </w:rPr>
        <w:t>самообразованию;</w:t>
      </w:r>
      <w:r>
        <w:rPr>
          <w:spacing w:val="1"/>
          <w:sz w:val="28"/>
        </w:rPr>
        <w:t xml:space="preserve"> </w:t>
      </w:r>
      <w:r>
        <w:rPr>
          <w:sz w:val="28"/>
        </w:rPr>
        <w:t>труду</w:t>
      </w:r>
      <w:r>
        <w:rPr>
          <w:spacing w:val="1"/>
          <w:sz w:val="28"/>
        </w:rPr>
        <w:t xml:space="preserve"> </w:t>
      </w:r>
      <w:r>
        <w:rPr>
          <w:sz w:val="28"/>
        </w:rPr>
        <w:t>и</w:t>
      </w:r>
      <w:r>
        <w:rPr>
          <w:spacing w:val="-67"/>
          <w:sz w:val="28"/>
        </w:rPr>
        <w:t xml:space="preserve"> </w:t>
      </w:r>
      <w:r>
        <w:rPr>
          <w:sz w:val="28"/>
        </w:rPr>
        <w:t>творчеству</w:t>
      </w:r>
      <w:r>
        <w:rPr>
          <w:spacing w:val="-4"/>
          <w:sz w:val="28"/>
        </w:rPr>
        <w:t xml:space="preserve"> </w:t>
      </w:r>
      <w:r>
        <w:rPr>
          <w:sz w:val="28"/>
        </w:rPr>
        <w:t>для</w:t>
      </w:r>
      <w:r>
        <w:rPr>
          <w:spacing w:val="7"/>
          <w:sz w:val="28"/>
        </w:rPr>
        <w:t xml:space="preserve"> </w:t>
      </w:r>
      <w:r>
        <w:rPr>
          <w:sz w:val="28"/>
        </w:rPr>
        <w:t>успешной социализации;</w:t>
      </w:r>
    </w:p>
    <w:p w:rsidR="00877DF7" w:rsidRDefault="00A448DA">
      <w:pPr>
        <w:pStyle w:val="a5"/>
        <w:numPr>
          <w:ilvl w:val="0"/>
          <w:numId w:val="57"/>
        </w:numPr>
        <w:tabs>
          <w:tab w:val="left" w:pos="708"/>
          <w:tab w:val="left" w:pos="1504"/>
          <w:tab w:val="left" w:pos="2632"/>
        </w:tabs>
        <w:ind w:left="395" w:right="700" w:firstLine="144"/>
        <w:jc w:val="left"/>
        <w:rPr>
          <w:sz w:val="28"/>
        </w:rPr>
      </w:pPr>
      <w:r>
        <w:rPr>
          <w:sz w:val="28"/>
        </w:rPr>
        <w:t>опыт</w:t>
      </w:r>
      <w:r>
        <w:rPr>
          <w:sz w:val="28"/>
        </w:rPr>
        <w:tab/>
        <w:t>участия</w:t>
      </w:r>
      <w:r>
        <w:rPr>
          <w:sz w:val="28"/>
        </w:rPr>
        <w:tab/>
        <w:t>в</w:t>
      </w:r>
      <w:r>
        <w:rPr>
          <w:spacing w:val="47"/>
          <w:sz w:val="28"/>
        </w:rPr>
        <w:t xml:space="preserve"> </w:t>
      </w:r>
      <w:r>
        <w:rPr>
          <w:sz w:val="28"/>
        </w:rPr>
        <w:t>физкультурно-оздоровительных,</w:t>
      </w:r>
      <w:r>
        <w:rPr>
          <w:spacing w:val="50"/>
          <w:sz w:val="28"/>
        </w:rPr>
        <w:t xml:space="preserve"> </w:t>
      </w:r>
      <w:r>
        <w:rPr>
          <w:sz w:val="28"/>
        </w:rPr>
        <w:t>санитарно-гигиенических</w:t>
      </w:r>
      <w:r>
        <w:rPr>
          <w:spacing w:val="-67"/>
          <w:sz w:val="28"/>
        </w:rPr>
        <w:t xml:space="preserve"> </w:t>
      </w:r>
      <w:r>
        <w:rPr>
          <w:sz w:val="28"/>
        </w:rPr>
        <w:t>мероприятиях,</w:t>
      </w:r>
      <w:r>
        <w:rPr>
          <w:spacing w:val="3"/>
          <w:sz w:val="28"/>
        </w:rPr>
        <w:t xml:space="preserve"> </w:t>
      </w:r>
      <w:r>
        <w:rPr>
          <w:sz w:val="28"/>
        </w:rPr>
        <w:t>экологическом</w:t>
      </w:r>
      <w:r>
        <w:rPr>
          <w:spacing w:val="3"/>
          <w:sz w:val="28"/>
        </w:rPr>
        <w:t xml:space="preserve"> </w:t>
      </w:r>
      <w:r>
        <w:rPr>
          <w:sz w:val="28"/>
        </w:rPr>
        <w:t>туризме;</w:t>
      </w:r>
    </w:p>
    <w:p w:rsidR="00877DF7" w:rsidRDefault="00A448DA">
      <w:pPr>
        <w:pStyle w:val="a5"/>
        <w:numPr>
          <w:ilvl w:val="0"/>
          <w:numId w:val="57"/>
        </w:numPr>
        <w:tabs>
          <w:tab w:val="left" w:pos="708"/>
          <w:tab w:val="left" w:pos="1628"/>
          <w:tab w:val="left" w:pos="3231"/>
          <w:tab w:val="left" w:pos="4826"/>
          <w:tab w:val="left" w:pos="5233"/>
          <w:tab w:val="left" w:pos="6630"/>
          <w:tab w:val="left" w:pos="8631"/>
        </w:tabs>
        <w:ind w:left="395" w:right="701" w:firstLine="144"/>
        <w:jc w:val="left"/>
        <w:rPr>
          <w:sz w:val="28"/>
        </w:rPr>
      </w:pPr>
      <w:r>
        <w:rPr>
          <w:sz w:val="28"/>
        </w:rPr>
        <w:t>резко</w:t>
      </w:r>
      <w:r>
        <w:rPr>
          <w:sz w:val="28"/>
        </w:rPr>
        <w:tab/>
        <w:t>негативное</w:t>
      </w:r>
      <w:r>
        <w:rPr>
          <w:sz w:val="28"/>
        </w:rPr>
        <w:tab/>
        <w:t>отношение</w:t>
      </w:r>
      <w:r>
        <w:rPr>
          <w:sz w:val="28"/>
        </w:rPr>
        <w:tab/>
        <w:t>к</w:t>
      </w:r>
      <w:r>
        <w:rPr>
          <w:sz w:val="28"/>
        </w:rPr>
        <w:tab/>
        <w:t>курению,</w:t>
      </w:r>
      <w:r>
        <w:rPr>
          <w:sz w:val="28"/>
        </w:rPr>
        <w:tab/>
        <w:t>употреблению</w:t>
      </w:r>
      <w:r>
        <w:rPr>
          <w:sz w:val="28"/>
        </w:rPr>
        <w:tab/>
        <w:t>алкогольных</w:t>
      </w:r>
      <w:r>
        <w:rPr>
          <w:spacing w:val="-67"/>
          <w:sz w:val="28"/>
        </w:rPr>
        <w:t xml:space="preserve"> </w:t>
      </w:r>
      <w:r>
        <w:rPr>
          <w:sz w:val="28"/>
        </w:rPr>
        <w:t>напитков,</w:t>
      </w:r>
      <w:r>
        <w:rPr>
          <w:spacing w:val="3"/>
          <w:sz w:val="28"/>
        </w:rPr>
        <w:t xml:space="preserve"> </w:t>
      </w:r>
      <w:r>
        <w:rPr>
          <w:sz w:val="28"/>
        </w:rPr>
        <w:t>наркотиков</w:t>
      </w:r>
      <w:r>
        <w:rPr>
          <w:spacing w:val="-1"/>
          <w:sz w:val="28"/>
        </w:rPr>
        <w:t xml:space="preserve"> </w:t>
      </w:r>
      <w:r>
        <w:rPr>
          <w:sz w:val="28"/>
        </w:rPr>
        <w:t>и других</w:t>
      </w:r>
      <w:r>
        <w:rPr>
          <w:spacing w:val="-3"/>
          <w:sz w:val="28"/>
        </w:rPr>
        <w:t xml:space="preserve"> </w:t>
      </w:r>
      <w:r>
        <w:rPr>
          <w:sz w:val="28"/>
        </w:rPr>
        <w:t>психоактивных</w:t>
      </w:r>
      <w:r>
        <w:rPr>
          <w:spacing w:val="-4"/>
          <w:sz w:val="28"/>
        </w:rPr>
        <w:t xml:space="preserve"> </w:t>
      </w:r>
      <w:r>
        <w:rPr>
          <w:sz w:val="28"/>
        </w:rPr>
        <w:t>веществ</w:t>
      </w:r>
      <w:r>
        <w:rPr>
          <w:spacing w:val="-1"/>
          <w:sz w:val="28"/>
        </w:rPr>
        <w:t xml:space="preserve"> </w:t>
      </w:r>
      <w:r>
        <w:rPr>
          <w:sz w:val="28"/>
        </w:rPr>
        <w:t>(ПАВ);</w:t>
      </w:r>
    </w:p>
    <w:p w:rsidR="00877DF7" w:rsidRDefault="00A448DA">
      <w:pPr>
        <w:pStyle w:val="a5"/>
        <w:numPr>
          <w:ilvl w:val="0"/>
          <w:numId w:val="57"/>
        </w:numPr>
        <w:tabs>
          <w:tab w:val="left" w:pos="708"/>
          <w:tab w:val="left" w:pos="2666"/>
          <w:tab w:val="left" w:pos="4182"/>
          <w:tab w:val="left" w:pos="4523"/>
          <w:tab w:val="left" w:pos="5473"/>
          <w:tab w:val="left" w:pos="5828"/>
          <w:tab w:val="left" w:pos="7762"/>
        </w:tabs>
        <w:ind w:left="395" w:right="707" w:firstLine="144"/>
        <w:jc w:val="left"/>
        <w:rPr>
          <w:sz w:val="28"/>
        </w:rPr>
      </w:pPr>
      <w:r>
        <w:rPr>
          <w:sz w:val="28"/>
        </w:rPr>
        <w:t>отрицательное</w:t>
      </w:r>
      <w:r>
        <w:rPr>
          <w:sz w:val="28"/>
        </w:rPr>
        <w:tab/>
        <w:t>отношение</w:t>
      </w:r>
      <w:r>
        <w:rPr>
          <w:sz w:val="28"/>
        </w:rPr>
        <w:tab/>
        <w:t>к</w:t>
      </w:r>
      <w:r>
        <w:rPr>
          <w:sz w:val="28"/>
        </w:rPr>
        <w:tab/>
        <w:t>лицам</w:t>
      </w:r>
      <w:r>
        <w:rPr>
          <w:sz w:val="28"/>
        </w:rPr>
        <w:tab/>
        <w:t>и</w:t>
      </w:r>
      <w:r>
        <w:rPr>
          <w:sz w:val="28"/>
        </w:rPr>
        <w:tab/>
        <w:t>организациям,</w:t>
      </w:r>
      <w:r>
        <w:rPr>
          <w:sz w:val="28"/>
        </w:rPr>
        <w:tab/>
      </w:r>
      <w:r>
        <w:rPr>
          <w:spacing w:val="-1"/>
          <w:sz w:val="28"/>
        </w:rPr>
        <w:t>пропагандирующим</w:t>
      </w:r>
      <w:r>
        <w:rPr>
          <w:spacing w:val="-67"/>
          <w:sz w:val="28"/>
        </w:rPr>
        <w:t xml:space="preserve"> </w:t>
      </w:r>
      <w:r>
        <w:rPr>
          <w:sz w:val="28"/>
        </w:rPr>
        <w:t>курение и пьянство,</w:t>
      </w:r>
      <w:r>
        <w:rPr>
          <w:spacing w:val="2"/>
          <w:sz w:val="28"/>
        </w:rPr>
        <w:t xml:space="preserve"> </w:t>
      </w:r>
      <w:r>
        <w:rPr>
          <w:sz w:val="28"/>
        </w:rPr>
        <w:t>распространяющим</w:t>
      </w:r>
      <w:r>
        <w:rPr>
          <w:spacing w:val="2"/>
          <w:sz w:val="28"/>
        </w:rPr>
        <w:t xml:space="preserve"> </w:t>
      </w:r>
      <w:r>
        <w:rPr>
          <w:sz w:val="28"/>
        </w:rPr>
        <w:t>наркотики</w:t>
      </w:r>
      <w:r>
        <w:rPr>
          <w:spacing w:val="-1"/>
          <w:sz w:val="28"/>
        </w:rPr>
        <w:t xml:space="preserve"> </w:t>
      </w:r>
      <w:r>
        <w:rPr>
          <w:sz w:val="28"/>
        </w:rPr>
        <w:t>и другие</w:t>
      </w:r>
      <w:r>
        <w:rPr>
          <w:spacing w:val="-12"/>
          <w:sz w:val="28"/>
        </w:rPr>
        <w:t xml:space="preserve"> </w:t>
      </w:r>
      <w:r>
        <w:rPr>
          <w:sz w:val="28"/>
        </w:rPr>
        <w:t>ПАВ.</w:t>
      </w:r>
    </w:p>
    <w:p w:rsidR="00877DF7" w:rsidRDefault="00A448DA">
      <w:pPr>
        <w:pStyle w:val="1"/>
        <w:spacing w:line="322" w:lineRule="exact"/>
        <w:ind w:left="823"/>
        <w:jc w:val="left"/>
      </w:pPr>
      <w:r>
        <w:t>Виды</w:t>
      </w:r>
      <w:r>
        <w:rPr>
          <w:spacing w:val="-3"/>
        </w:rPr>
        <w:t xml:space="preserve"> </w:t>
      </w:r>
      <w:r>
        <w:t>деятельности</w:t>
      </w:r>
      <w:r>
        <w:rPr>
          <w:spacing w:val="-3"/>
        </w:rPr>
        <w:t xml:space="preserve"> </w:t>
      </w:r>
      <w:r>
        <w:t>и</w:t>
      </w:r>
      <w:r>
        <w:rPr>
          <w:spacing w:val="-2"/>
        </w:rPr>
        <w:t xml:space="preserve"> </w:t>
      </w:r>
      <w:r>
        <w:t>формы</w:t>
      </w:r>
      <w:r>
        <w:rPr>
          <w:spacing w:val="-3"/>
        </w:rPr>
        <w:t xml:space="preserve"> </w:t>
      </w:r>
      <w:r>
        <w:t>занятий:</w:t>
      </w:r>
    </w:p>
    <w:p w:rsidR="00877DF7" w:rsidRDefault="00A448DA">
      <w:pPr>
        <w:pStyle w:val="a3"/>
        <w:ind w:right="702" w:firstLine="144"/>
      </w:pPr>
      <w:r>
        <w:t>Получают</w:t>
      </w:r>
      <w:r>
        <w:rPr>
          <w:spacing w:val="1"/>
        </w:rPr>
        <w:t xml:space="preserve"> </w:t>
      </w:r>
      <w:r>
        <w:t>представления</w:t>
      </w:r>
      <w:r>
        <w:rPr>
          <w:spacing w:val="1"/>
        </w:rPr>
        <w:t xml:space="preserve"> </w:t>
      </w:r>
      <w:r>
        <w:t>о</w:t>
      </w:r>
      <w:r>
        <w:rPr>
          <w:spacing w:val="1"/>
        </w:rPr>
        <w:t xml:space="preserve"> </w:t>
      </w:r>
      <w:r>
        <w:t>здоровье,</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природных</w:t>
      </w:r>
      <w:r>
        <w:rPr>
          <w:spacing w:val="1"/>
        </w:rPr>
        <w:t xml:space="preserve"> </w:t>
      </w:r>
      <w:r>
        <w:t>возможностях</w:t>
      </w:r>
      <w:r>
        <w:rPr>
          <w:spacing w:val="1"/>
        </w:rPr>
        <w:t xml:space="preserve"> </w:t>
      </w:r>
      <w:r>
        <w:t>человеческого</w:t>
      </w:r>
      <w:r>
        <w:rPr>
          <w:spacing w:val="1"/>
        </w:rPr>
        <w:t xml:space="preserve"> </w:t>
      </w:r>
      <w:r>
        <w:t>организма,</w:t>
      </w:r>
      <w:r>
        <w:rPr>
          <w:spacing w:val="1"/>
        </w:rPr>
        <w:t xml:space="preserve"> </w:t>
      </w:r>
      <w:r>
        <w:t>их</w:t>
      </w:r>
      <w:r>
        <w:rPr>
          <w:spacing w:val="1"/>
        </w:rPr>
        <w:t xml:space="preserve"> </w:t>
      </w:r>
      <w:r>
        <w:t>обусловленности</w:t>
      </w:r>
      <w:r>
        <w:rPr>
          <w:spacing w:val="1"/>
        </w:rPr>
        <w:t xml:space="preserve"> </w:t>
      </w:r>
      <w:r>
        <w:t>экологическим</w:t>
      </w:r>
      <w:r>
        <w:rPr>
          <w:spacing w:val="1"/>
        </w:rPr>
        <w:t xml:space="preserve"> </w:t>
      </w:r>
      <w:r>
        <w:t>качеством</w:t>
      </w:r>
      <w:r>
        <w:rPr>
          <w:spacing w:val="66"/>
        </w:rPr>
        <w:t xml:space="preserve"> </w:t>
      </w:r>
      <w:r>
        <w:t>окружающей</w:t>
      </w:r>
      <w:r>
        <w:rPr>
          <w:spacing w:val="66"/>
        </w:rPr>
        <w:t xml:space="preserve"> </w:t>
      </w:r>
      <w:r>
        <w:t>среды,</w:t>
      </w:r>
      <w:r>
        <w:rPr>
          <w:spacing w:val="67"/>
        </w:rPr>
        <w:t xml:space="preserve"> </w:t>
      </w:r>
      <w:r>
        <w:t>о</w:t>
      </w:r>
      <w:r>
        <w:rPr>
          <w:spacing w:val="66"/>
        </w:rPr>
        <w:t xml:space="preserve"> </w:t>
      </w:r>
      <w:r>
        <w:t>неразрывной</w:t>
      </w:r>
      <w:r>
        <w:rPr>
          <w:spacing w:val="66"/>
        </w:rPr>
        <w:t xml:space="preserve"> </w:t>
      </w:r>
      <w:r>
        <w:t>связи</w:t>
      </w:r>
      <w:r>
        <w:rPr>
          <w:spacing w:val="65"/>
        </w:rPr>
        <w:t xml:space="preserve"> </w:t>
      </w:r>
      <w:r>
        <w:t>экологической</w:t>
      </w:r>
      <w:r>
        <w:rPr>
          <w:spacing w:val="66"/>
        </w:rPr>
        <w:t xml:space="preserve"> </w:t>
      </w:r>
      <w:r>
        <w:t>культуры</w:t>
      </w:r>
      <w:r>
        <w:rPr>
          <w:spacing w:val="-68"/>
        </w:rPr>
        <w:t xml:space="preserve"> </w:t>
      </w:r>
      <w:r>
        <w:t>человека и его здоровья (в ходе бесед, просмотра учебных фильмов, игровых и</w:t>
      </w:r>
      <w:r>
        <w:rPr>
          <w:spacing w:val="1"/>
        </w:rPr>
        <w:t xml:space="preserve"> </w:t>
      </w:r>
      <w:r>
        <w:t>тренинговых</w:t>
      </w:r>
      <w:r>
        <w:rPr>
          <w:spacing w:val="-4"/>
        </w:rPr>
        <w:t xml:space="preserve"> </w:t>
      </w:r>
      <w:r>
        <w:t>программ,</w:t>
      </w:r>
      <w:r>
        <w:rPr>
          <w:spacing w:val="3"/>
        </w:rPr>
        <w:t xml:space="preserve"> </w:t>
      </w:r>
      <w:r>
        <w:t>уроков</w:t>
      </w:r>
      <w:r>
        <w:rPr>
          <w:spacing w:val="-1"/>
        </w:rPr>
        <w:t xml:space="preserve"> </w:t>
      </w:r>
      <w:r>
        <w:t>и внеурочной деятельности).</w:t>
      </w:r>
    </w:p>
    <w:p w:rsidR="00877DF7" w:rsidRDefault="00A448DA">
      <w:pPr>
        <w:pStyle w:val="a3"/>
        <w:ind w:right="704" w:firstLine="144"/>
      </w:pPr>
      <w:r>
        <w:t>Участвуют в пропаганде экологически сообразного здорового образа жизни —</w:t>
      </w:r>
      <w:r>
        <w:rPr>
          <w:spacing w:val="1"/>
        </w:rPr>
        <w:t xml:space="preserve"> </w:t>
      </w:r>
      <w:r>
        <w:t>проводят</w:t>
      </w:r>
      <w:r>
        <w:rPr>
          <w:spacing w:val="1"/>
        </w:rPr>
        <w:t xml:space="preserve"> </w:t>
      </w:r>
      <w:r>
        <w:t>беседы,</w:t>
      </w:r>
      <w:r>
        <w:rPr>
          <w:spacing w:val="1"/>
        </w:rPr>
        <w:t xml:space="preserve"> </w:t>
      </w:r>
      <w:r>
        <w:t>тематические</w:t>
      </w:r>
      <w:r>
        <w:rPr>
          <w:spacing w:val="1"/>
        </w:rPr>
        <w:t xml:space="preserve"> </w:t>
      </w:r>
      <w:r>
        <w:t>игры,</w:t>
      </w:r>
      <w:r>
        <w:rPr>
          <w:spacing w:val="1"/>
        </w:rPr>
        <w:t xml:space="preserve"> </w:t>
      </w:r>
      <w:r>
        <w:t>театрализованные</w:t>
      </w:r>
      <w:r>
        <w:rPr>
          <w:spacing w:val="1"/>
        </w:rPr>
        <w:t xml:space="preserve"> </w:t>
      </w:r>
      <w:r>
        <w:t>представления</w:t>
      </w:r>
      <w:r>
        <w:rPr>
          <w:spacing w:val="1"/>
        </w:rPr>
        <w:t xml:space="preserve"> </w:t>
      </w:r>
      <w:r>
        <w:t>для</w:t>
      </w:r>
      <w:r>
        <w:rPr>
          <w:spacing w:val="1"/>
        </w:rPr>
        <w:t xml:space="preserve"> </w:t>
      </w:r>
      <w:r>
        <w:t>младших</w:t>
      </w:r>
      <w:r>
        <w:rPr>
          <w:spacing w:val="1"/>
        </w:rPr>
        <w:t xml:space="preserve"> </w:t>
      </w:r>
      <w:r>
        <w:t>школьников,</w:t>
      </w:r>
      <w:r>
        <w:rPr>
          <w:spacing w:val="1"/>
        </w:rPr>
        <w:t xml:space="preserve"> </w:t>
      </w:r>
      <w:r>
        <w:t>сверстников,</w:t>
      </w:r>
      <w:r>
        <w:rPr>
          <w:spacing w:val="1"/>
        </w:rPr>
        <w:t xml:space="preserve"> </w:t>
      </w:r>
      <w:r>
        <w:t>населения.</w:t>
      </w:r>
      <w:r>
        <w:rPr>
          <w:spacing w:val="1"/>
        </w:rPr>
        <w:t xml:space="preserve"> </w:t>
      </w:r>
      <w:r>
        <w:t>Просматривают</w:t>
      </w:r>
      <w:r>
        <w:rPr>
          <w:spacing w:val="1"/>
        </w:rPr>
        <w:t xml:space="preserve"> </w:t>
      </w:r>
      <w:r>
        <w:t>и</w:t>
      </w:r>
      <w:r>
        <w:rPr>
          <w:spacing w:val="1"/>
        </w:rPr>
        <w:t xml:space="preserve"> </w:t>
      </w:r>
      <w:r>
        <w:t>обсуждают</w:t>
      </w:r>
      <w:r>
        <w:rPr>
          <w:spacing w:val="1"/>
        </w:rPr>
        <w:t xml:space="preserve"> </w:t>
      </w:r>
      <w:r>
        <w:t>фильмы,</w:t>
      </w:r>
      <w:r>
        <w:rPr>
          <w:spacing w:val="3"/>
        </w:rPr>
        <w:t xml:space="preserve"> </w:t>
      </w:r>
      <w:r>
        <w:t>посвящённые</w:t>
      </w:r>
      <w:r>
        <w:rPr>
          <w:spacing w:val="1"/>
        </w:rPr>
        <w:t xml:space="preserve"> </w:t>
      </w:r>
      <w:r>
        <w:t>разным</w:t>
      </w:r>
      <w:r>
        <w:rPr>
          <w:spacing w:val="2"/>
        </w:rPr>
        <w:t xml:space="preserve"> </w:t>
      </w:r>
      <w:r>
        <w:t>формам</w:t>
      </w:r>
      <w:r>
        <w:rPr>
          <w:spacing w:val="2"/>
        </w:rPr>
        <w:t xml:space="preserve"> </w:t>
      </w:r>
      <w:r>
        <w:t>оздоровления.</w:t>
      </w:r>
    </w:p>
    <w:p w:rsidR="00877DF7" w:rsidRDefault="00A448DA">
      <w:pPr>
        <w:pStyle w:val="a3"/>
        <w:ind w:right="702" w:firstLine="710"/>
      </w:pPr>
      <w:r>
        <w:t>Учатся экологически грамотному поведению в школе, дома, в природной и</w:t>
      </w:r>
      <w:r>
        <w:rPr>
          <w:spacing w:val="-67"/>
        </w:rPr>
        <w:t xml:space="preserve"> </w:t>
      </w:r>
      <w:r>
        <w:t>городской среде: организовывать экологически безопасный уклад школьной и</w:t>
      </w:r>
      <w:r>
        <w:rPr>
          <w:spacing w:val="1"/>
        </w:rPr>
        <w:t xml:space="preserve"> </w:t>
      </w:r>
      <w:r>
        <w:t>домашней</w:t>
      </w:r>
      <w:r>
        <w:rPr>
          <w:spacing w:val="1"/>
        </w:rPr>
        <w:t xml:space="preserve"> </w:t>
      </w:r>
      <w:r>
        <w:t>жизни,</w:t>
      </w:r>
      <w:r>
        <w:rPr>
          <w:spacing w:val="1"/>
        </w:rPr>
        <w:t xml:space="preserve"> </w:t>
      </w:r>
      <w:r>
        <w:t>бережно</w:t>
      </w:r>
      <w:r>
        <w:rPr>
          <w:spacing w:val="1"/>
        </w:rPr>
        <w:t xml:space="preserve"> </w:t>
      </w:r>
      <w:r>
        <w:t>расходовать</w:t>
      </w:r>
      <w:r>
        <w:rPr>
          <w:spacing w:val="1"/>
        </w:rPr>
        <w:t xml:space="preserve"> </w:t>
      </w:r>
      <w:r>
        <w:t>воду,</w:t>
      </w:r>
      <w:r>
        <w:rPr>
          <w:spacing w:val="1"/>
        </w:rPr>
        <w:t xml:space="preserve"> </w:t>
      </w:r>
      <w:r>
        <w:t>электроэнергию,</w:t>
      </w:r>
      <w:r>
        <w:rPr>
          <w:spacing w:val="1"/>
        </w:rPr>
        <w:t xml:space="preserve"> </w:t>
      </w:r>
      <w:r>
        <w:t>утилизировать</w:t>
      </w:r>
      <w:r>
        <w:rPr>
          <w:spacing w:val="-67"/>
        </w:rPr>
        <w:t xml:space="preserve"> </w:t>
      </w:r>
      <w:r>
        <w:t>мусор, сохранять места обитания растений и животных (в процессе участия в</w:t>
      </w:r>
      <w:r>
        <w:rPr>
          <w:spacing w:val="1"/>
        </w:rPr>
        <w:t xml:space="preserve"> </w:t>
      </w:r>
      <w:r>
        <w:t>практических делах, проведения экологических акций, ролевых игр, школьных</w:t>
      </w:r>
      <w:r>
        <w:rPr>
          <w:spacing w:val="1"/>
        </w:rPr>
        <w:t xml:space="preserve"> </w:t>
      </w:r>
      <w:r>
        <w:t>конференций,</w:t>
      </w:r>
      <w:r>
        <w:rPr>
          <w:spacing w:val="6"/>
        </w:rPr>
        <w:t xml:space="preserve"> </w:t>
      </w:r>
      <w:r>
        <w:t>уроков</w:t>
      </w:r>
      <w:r>
        <w:rPr>
          <w:spacing w:val="-1"/>
        </w:rPr>
        <w:t xml:space="preserve"> </w:t>
      </w:r>
      <w:r>
        <w:t>технологии,</w:t>
      </w:r>
      <w:r>
        <w:rPr>
          <w:spacing w:val="3"/>
        </w:rPr>
        <w:t xml:space="preserve"> </w:t>
      </w:r>
      <w:r>
        <w:t>внеурочной деятельности).</w:t>
      </w:r>
    </w:p>
    <w:p w:rsidR="00877DF7" w:rsidRDefault="00A448DA">
      <w:pPr>
        <w:pStyle w:val="a3"/>
        <w:ind w:right="703" w:firstLine="710"/>
      </w:pPr>
      <w:r>
        <w:t>Участвуют в проведении школьных спартакиад, эстафет, экологических и</w:t>
      </w:r>
      <w:r>
        <w:rPr>
          <w:spacing w:val="1"/>
        </w:rPr>
        <w:t xml:space="preserve"> </w:t>
      </w:r>
      <w:r>
        <w:t>туристических слётов, экологических лагерей, походов по родному краю. Ведут</w:t>
      </w:r>
      <w:r>
        <w:rPr>
          <w:spacing w:val="1"/>
        </w:rPr>
        <w:t xml:space="preserve"> </w:t>
      </w:r>
      <w:r>
        <w:t>краеведческую,</w:t>
      </w:r>
      <w:r>
        <w:rPr>
          <w:spacing w:val="1"/>
        </w:rPr>
        <w:t xml:space="preserve"> </w:t>
      </w:r>
      <w:r>
        <w:t>поисковую,</w:t>
      </w:r>
      <w:r>
        <w:rPr>
          <w:spacing w:val="1"/>
        </w:rPr>
        <w:t xml:space="preserve"> </w:t>
      </w:r>
      <w:r>
        <w:t>экологическую</w:t>
      </w:r>
      <w:r>
        <w:rPr>
          <w:spacing w:val="1"/>
        </w:rPr>
        <w:t xml:space="preserve"> </w:t>
      </w:r>
      <w:r>
        <w:t>работу</w:t>
      </w:r>
      <w:r>
        <w:rPr>
          <w:spacing w:val="1"/>
        </w:rPr>
        <w:t xml:space="preserve"> </w:t>
      </w:r>
      <w:r>
        <w:t>в</w:t>
      </w:r>
      <w:r>
        <w:rPr>
          <w:spacing w:val="1"/>
        </w:rPr>
        <w:t xml:space="preserve"> </w:t>
      </w:r>
      <w:r>
        <w:t>местных</w:t>
      </w:r>
      <w:r>
        <w:rPr>
          <w:spacing w:val="1"/>
        </w:rPr>
        <w:t xml:space="preserve"> </w:t>
      </w:r>
      <w:r>
        <w:t>и</w:t>
      </w:r>
      <w:r>
        <w:rPr>
          <w:spacing w:val="1"/>
        </w:rPr>
        <w:t xml:space="preserve"> </w:t>
      </w:r>
      <w:r>
        <w:t>дальних</w:t>
      </w:r>
      <w:r>
        <w:rPr>
          <w:spacing w:val="1"/>
        </w:rPr>
        <w:t xml:space="preserve"> </w:t>
      </w:r>
      <w:r>
        <w:t>туристических</w:t>
      </w:r>
      <w:r>
        <w:rPr>
          <w:spacing w:val="-4"/>
        </w:rPr>
        <w:t xml:space="preserve"> </w:t>
      </w:r>
      <w:r>
        <w:t>походах</w:t>
      </w:r>
      <w:r>
        <w:rPr>
          <w:spacing w:val="-4"/>
        </w:rPr>
        <w:t xml:space="preserve"> </w:t>
      </w:r>
      <w:r>
        <w:t>и экскурсиях,</w:t>
      </w:r>
      <w:r>
        <w:rPr>
          <w:spacing w:val="3"/>
        </w:rPr>
        <w:t xml:space="preserve"> </w:t>
      </w:r>
      <w:r>
        <w:t>путешествиях</w:t>
      </w:r>
      <w:r>
        <w:rPr>
          <w:spacing w:val="-4"/>
        </w:rPr>
        <w:t xml:space="preserve"> </w:t>
      </w:r>
      <w:r>
        <w:t>и экспедициях.</w:t>
      </w:r>
    </w:p>
    <w:p w:rsidR="00877DF7" w:rsidRDefault="00A448DA">
      <w:pPr>
        <w:pStyle w:val="a3"/>
        <w:ind w:right="701" w:firstLine="710"/>
      </w:pPr>
      <w:r>
        <w:t>Участвуют</w:t>
      </w:r>
      <w:r>
        <w:rPr>
          <w:spacing w:val="1"/>
        </w:rPr>
        <w:t xml:space="preserve"> </w:t>
      </w:r>
      <w:r>
        <w:t>в</w:t>
      </w:r>
      <w:r>
        <w:rPr>
          <w:spacing w:val="1"/>
        </w:rPr>
        <w:t xml:space="preserve"> </w:t>
      </w:r>
      <w:r>
        <w:t>практической</w:t>
      </w:r>
      <w:r>
        <w:rPr>
          <w:spacing w:val="1"/>
        </w:rPr>
        <w:t xml:space="preserve"> </w:t>
      </w:r>
      <w:r>
        <w:t>природоохранительной</w:t>
      </w:r>
      <w:r>
        <w:rPr>
          <w:spacing w:val="1"/>
        </w:rPr>
        <w:t xml:space="preserve"> </w:t>
      </w:r>
      <w:r>
        <w:t>деятельности,</w:t>
      </w:r>
      <w:r>
        <w:rPr>
          <w:spacing w:val="1"/>
        </w:rPr>
        <w:t xml:space="preserve"> </w:t>
      </w:r>
      <w:r>
        <w:t>в</w:t>
      </w:r>
      <w:r>
        <w:rPr>
          <w:spacing w:val="1"/>
        </w:rPr>
        <w:t xml:space="preserve"> </w:t>
      </w:r>
      <w:r>
        <w:t>деятельности</w:t>
      </w:r>
      <w:r>
        <w:rPr>
          <w:spacing w:val="1"/>
        </w:rPr>
        <w:t xml:space="preserve"> </w:t>
      </w:r>
      <w:r>
        <w:t>школьных</w:t>
      </w:r>
      <w:r>
        <w:rPr>
          <w:spacing w:val="1"/>
        </w:rPr>
        <w:t xml:space="preserve"> </w:t>
      </w:r>
      <w:r>
        <w:t>экологических</w:t>
      </w:r>
      <w:r>
        <w:rPr>
          <w:spacing w:val="1"/>
        </w:rPr>
        <w:t xml:space="preserve"> </w:t>
      </w:r>
      <w:r>
        <w:t>центров,</w:t>
      </w:r>
      <w:r>
        <w:rPr>
          <w:spacing w:val="1"/>
        </w:rPr>
        <w:t xml:space="preserve"> </w:t>
      </w:r>
      <w:r>
        <w:t>лесничеств,</w:t>
      </w:r>
      <w:r>
        <w:rPr>
          <w:spacing w:val="1"/>
        </w:rPr>
        <w:t xml:space="preserve"> </w:t>
      </w:r>
      <w:r>
        <w:t>экологических</w:t>
      </w:r>
      <w:r>
        <w:rPr>
          <w:spacing w:val="1"/>
        </w:rPr>
        <w:t xml:space="preserve"> </w:t>
      </w:r>
      <w:r>
        <w:t>патрулей;</w:t>
      </w:r>
      <w:r>
        <w:rPr>
          <w:spacing w:val="-2"/>
        </w:rPr>
        <w:t xml:space="preserve"> </w:t>
      </w:r>
      <w:r>
        <w:t>создании</w:t>
      </w:r>
      <w:r>
        <w:rPr>
          <w:spacing w:val="-2"/>
        </w:rPr>
        <w:t xml:space="preserve"> </w:t>
      </w:r>
      <w:r>
        <w:t>и</w:t>
      </w:r>
      <w:r>
        <w:rPr>
          <w:spacing w:val="-1"/>
        </w:rPr>
        <w:t xml:space="preserve"> </w:t>
      </w:r>
      <w:r>
        <w:t>реализации</w:t>
      </w:r>
      <w:r>
        <w:rPr>
          <w:spacing w:val="-2"/>
        </w:rPr>
        <w:t xml:space="preserve"> </w:t>
      </w:r>
      <w:r>
        <w:t>коллективных</w:t>
      </w:r>
      <w:r>
        <w:rPr>
          <w:spacing w:val="-6"/>
        </w:rPr>
        <w:t xml:space="preserve"> </w:t>
      </w:r>
      <w:r>
        <w:t>природоохранных</w:t>
      </w:r>
      <w:r>
        <w:rPr>
          <w:spacing w:val="-5"/>
        </w:rPr>
        <w:t xml:space="preserve"> </w:t>
      </w:r>
      <w:r>
        <w:t>проектов.</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ind w:right="704" w:firstLine="710"/>
      </w:pPr>
      <w:r>
        <w:lastRenderedPageBreak/>
        <w:t>Составляют правильный режим занятий физической культурой, спортом,</w:t>
      </w:r>
      <w:r>
        <w:rPr>
          <w:spacing w:val="1"/>
        </w:rPr>
        <w:t xml:space="preserve"> </w:t>
      </w:r>
      <w:r>
        <w:t>туризмом,</w:t>
      </w:r>
      <w:r>
        <w:rPr>
          <w:spacing w:val="1"/>
        </w:rPr>
        <w:t xml:space="preserve"> </w:t>
      </w:r>
      <w:r>
        <w:t>рацион</w:t>
      </w:r>
      <w:r>
        <w:rPr>
          <w:spacing w:val="1"/>
        </w:rPr>
        <w:t xml:space="preserve"> </w:t>
      </w:r>
      <w:r>
        <w:t>здорового</w:t>
      </w:r>
      <w:r>
        <w:rPr>
          <w:spacing w:val="1"/>
        </w:rPr>
        <w:t xml:space="preserve"> </w:t>
      </w:r>
      <w:r>
        <w:t>питания,</w:t>
      </w:r>
      <w:r>
        <w:rPr>
          <w:spacing w:val="1"/>
        </w:rPr>
        <w:t xml:space="preserve"> </w:t>
      </w:r>
      <w:r>
        <w:t>режим</w:t>
      </w:r>
      <w:r>
        <w:rPr>
          <w:spacing w:val="1"/>
        </w:rPr>
        <w:t xml:space="preserve"> </w:t>
      </w:r>
      <w:r>
        <w:t>дня,</w:t>
      </w:r>
      <w:r>
        <w:rPr>
          <w:spacing w:val="1"/>
        </w:rPr>
        <w:t xml:space="preserve"> </w:t>
      </w:r>
      <w:r>
        <w:t>учёбы</w:t>
      </w:r>
      <w:r>
        <w:rPr>
          <w:spacing w:val="1"/>
        </w:rPr>
        <w:t xml:space="preserve"> </w:t>
      </w:r>
      <w:r>
        <w:t>и</w:t>
      </w:r>
      <w:r>
        <w:rPr>
          <w:spacing w:val="1"/>
        </w:rPr>
        <w:t xml:space="preserve"> </w:t>
      </w:r>
      <w:r>
        <w:t>отдыха</w:t>
      </w:r>
      <w:r>
        <w:rPr>
          <w:spacing w:val="1"/>
        </w:rPr>
        <w:t xml:space="preserve"> </w:t>
      </w:r>
      <w:r>
        <w:t>с</w:t>
      </w:r>
      <w:r>
        <w:rPr>
          <w:spacing w:val="1"/>
        </w:rPr>
        <w:t xml:space="preserve"> </w:t>
      </w:r>
      <w:r>
        <w:t>учётом</w:t>
      </w:r>
      <w:r>
        <w:rPr>
          <w:spacing w:val="-67"/>
        </w:rPr>
        <w:t xml:space="preserve"> </w:t>
      </w:r>
      <w:r>
        <w:t>экологических факторов окружающей среды и контролируют их выполнение в</w:t>
      </w:r>
      <w:r>
        <w:rPr>
          <w:spacing w:val="1"/>
        </w:rPr>
        <w:t xml:space="preserve"> </w:t>
      </w:r>
      <w:r>
        <w:t>различных</w:t>
      </w:r>
      <w:r>
        <w:rPr>
          <w:spacing w:val="-4"/>
        </w:rPr>
        <w:t xml:space="preserve"> </w:t>
      </w:r>
      <w:r>
        <w:t>формах</w:t>
      </w:r>
      <w:r>
        <w:rPr>
          <w:spacing w:val="-3"/>
        </w:rPr>
        <w:t xml:space="preserve"> </w:t>
      </w:r>
      <w:r>
        <w:t>мониторинга.</w:t>
      </w:r>
    </w:p>
    <w:p w:rsidR="00877DF7" w:rsidRDefault="00A448DA">
      <w:pPr>
        <w:pStyle w:val="a3"/>
        <w:spacing w:line="320" w:lineRule="exact"/>
        <w:ind w:left="1106"/>
      </w:pPr>
      <w:r>
        <w:t>Учатся</w:t>
      </w:r>
      <w:r>
        <w:rPr>
          <w:spacing w:val="-2"/>
        </w:rPr>
        <w:t xml:space="preserve"> </w:t>
      </w:r>
      <w:r>
        <w:t>оказывать</w:t>
      </w:r>
      <w:r>
        <w:rPr>
          <w:spacing w:val="-6"/>
        </w:rPr>
        <w:t xml:space="preserve"> </w:t>
      </w:r>
      <w:r>
        <w:t>первую</w:t>
      </w:r>
      <w:r>
        <w:rPr>
          <w:spacing w:val="-5"/>
        </w:rPr>
        <w:t xml:space="preserve"> </w:t>
      </w:r>
      <w:r>
        <w:t>доврачебную</w:t>
      </w:r>
      <w:r>
        <w:rPr>
          <w:spacing w:val="1"/>
        </w:rPr>
        <w:t xml:space="preserve"> </w:t>
      </w:r>
      <w:r>
        <w:t>помощь</w:t>
      </w:r>
      <w:r>
        <w:rPr>
          <w:spacing w:val="-5"/>
        </w:rPr>
        <w:t xml:space="preserve"> </w:t>
      </w:r>
      <w:r>
        <w:t>пострадавшим.</w:t>
      </w:r>
    </w:p>
    <w:p w:rsidR="00877DF7" w:rsidRDefault="00A448DA">
      <w:pPr>
        <w:pStyle w:val="a3"/>
        <w:ind w:right="705" w:firstLine="710"/>
      </w:pPr>
      <w:r>
        <w:t>Получают</w:t>
      </w:r>
      <w:r>
        <w:rPr>
          <w:spacing w:val="1"/>
        </w:rPr>
        <w:t xml:space="preserve"> </w:t>
      </w:r>
      <w:r>
        <w:t>представление</w:t>
      </w:r>
      <w:r>
        <w:rPr>
          <w:spacing w:val="1"/>
        </w:rPr>
        <w:t xml:space="preserve"> </w:t>
      </w:r>
      <w:r>
        <w:t>о</w:t>
      </w:r>
      <w:r>
        <w:rPr>
          <w:spacing w:val="1"/>
        </w:rPr>
        <w:t xml:space="preserve"> </w:t>
      </w:r>
      <w:r>
        <w:t>возможном</w:t>
      </w:r>
      <w:r>
        <w:rPr>
          <w:spacing w:val="1"/>
        </w:rPr>
        <w:t xml:space="preserve"> </w:t>
      </w:r>
      <w:r>
        <w:t>негативном</w:t>
      </w:r>
      <w:r>
        <w:rPr>
          <w:spacing w:val="71"/>
        </w:rPr>
        <w:t xml:space="preserve"> </w:t>
      </w:r>
      <w:r>
        <w:t>влиянии</w:t>
      </w:r>
      <w:r>
        <w:rPr>
          <w:spacing w:val="1"/>
        </w:rPr>
        <w:t xml:space="preserve"> </w:t>
      </w:r>
      <w:r>
        <w:t>компьютерных</w:t>
      </w:r>
      <w:r>
        <w:rPr>
          <w:spacing w:val="13"/>
        </w:rPr>
        <w:t xml:space="preserve"> </w:t>
      </w:r>
      <w:r>
        <w:t>игр,</w:t>
      </w:r>
      <w:r>
        <w:rPr>
          <w:spacing w:val="15"/>
        </w:rPr>
        <w:t xml:space="preserve"> </w:t>
      </w:r>
      <w:r>
        <w:t>телевидения,</w:t>
      </w:r>
      <w:r>
        <w:rPr>
          <w:spacing w:val="16"/>
        </w:rPr>
        <w:t xml:space="preserve"> </w:t>
      </w:r>
      <w:r>
        <w:t>рекламы</w:t>
      </w:r>
      <w:r>
        <w:rPr>
          <w:spacing w:val="13"/>
        </w:rPr>
        <w:t xml:space="preserve"> </w:t>
      </w:r>
      <w:r>
        <w:t>на</w:t>
      </w:r>
      <w:r>
        <w:rPr>
          <w:spacing w:val="15"/>
        </w:rPr>
        <w:t xml:space="preserve"> </w:t>
      </w:r>
      <w:r>
        <w:t>здоровье</w:t>
      </w:r>
      <w:r>
        <w:rPr>
          <w:spacing w:val="19"/>
        </w:rPr>
        <w:t xml:space="preserve"> </w:t>
      </w:r>
      <w:r>
        <w:t>человека</w:t>
      </w:r>
      <w:r>
        <w:rPr>
          <w:spacing w:val="19"/>
        </w:rPr>
        <w:t xml:space="preserve"> </w:t>
      </w:r>
      <w:r>
        <w:t>(в</w:t>
      </w:r>
      <w:r>
        <w:rPr>
          <w:spacing w:val="17"/>
        </w:rPr>
        <w:t xml:space="preserve"> </w:t>
      </w:r>
      <w:r>
        <w:t>рамках</w:t>
      </w:r>
      <w:r>
        <w:rPr>
          <w:spacing w:val="8"/>
        </w:rPr>
        <w:t xml:space="preserve"> </w:t>
      </w:r>
      <w:r>
        <w:t>бесед</w:t>
      </w:r>
      <w:r>
        <w:rPr>
          <w:spacing w:val="-67"/>
        </w:rPr>
        <w:t xml:space="preserve"> </w:t>
      </w:r>
      <w:r>
        <w:t>с</w:t>
      </w:r>
      <w:r>
        <w:rPr>
          <w:spacing w:val="1"/>
        </w:rPr>
        <w:t xml:space="preserve"> </w:t>
      </w:r>
      <w:r>
        <w:t>педагогами,</w:t>
      </w:r>
      <w:r>
        <w:rPr>
          <w:spacing w:val="1"/>
        </w:rPr>
        <w:t xml:space="preserve"> </w:t>
      </w:r>
      <w:r>
        <w:t>школьными</w:t>
      </w:r>
      <w:r>
        <w:rPr>
          <w:spacing w:val="1"/>
        </w:rPr>
        <w:t xml:space="preserve"> </w:t>
      </w:r>
      <w:r>
        <w:t>психологами,</w:t>
      </w:r>
      <w:r>
        <w:rPr>
          <w:spacing w:val="1"/>
        </w:rPr>
        <w:t xml:space="preserve"> </w:t>
      </w:r>
      <w:r>
        <w:t>медицинскими</w:t>
      </w:r>
      <w:r>
        <w:rPr>
          <w:spacing w:val="1"/>
        </w:rPr>
        <w:t xml:space="preserve"> </w:t>
      </w:r>
      <w:r>
        <w:t>работниками,</w:t>
      </w:r>
      <w:r>
        <w:rPr>
          <w:spacing w:val="-67"/>
        </w:rPr>
        <w:t xml:space="preserve"> </w:t>
      </w:r>
      <w:r>
        <w:t>родителями).</w:t>
      </w:r>
    </w:p>
    <w:p w:rsidR="00877DF7" w:rsidRDefault="00A448DA">
      <w:pPr>
        <w:pStyle w:val="a3"/>
        <w:ind w:right="704" w:firstLine="710"/>
      </w:pPr>
      <w:r>
        <w:t>Приобретают навык противостояния негативному влиянию сверстников и</w:t>
      </w:r>
      <w:r>
        <w:rPr>
          <w:spacing w:val="1"/>
        </w:rPr>
        <w:t xml:space="preserve"> </w:t>
      </w:r>
      <w:r>
        <w:t>взрослых</w:t>
      </w:r>
      <w:r>
        <w:rPr>
          <w:spacing w:val="1"/>
        </w:rPr>
        <w:t xml:space="preserve"> </w:t>
      </w:r>
      <w:r>
        <w:t>на</w:t>
      </w:r>
      <w:r>
        <w:rPr>
          <w:spacing w:val="1"/>
        </w:rPr>
        <w:t xml:space="preserve"> </w:t>
      </w:r>
      <w:r>
        <w:t>формирование</w:t>
      </w:r>
      <w:r>
        <w:rPr>
          <w:spacing w:val="1"/>
        </w:rPr>
        <w:t xml:space="preserve"> </w:t>
      </w:r>
      <w:r>
        <w:t>вредных</w:t>
      </w:r>
      <w:r>
        <w:rPr>
          <w:spacing w:val="1"/>
        </w:rPr>
        <w:t xml:space="preserve"> </w:t>
      </w:r>
      <w:r>
        <w:t>для</w:t>
      </w:r>
      <w:r>
        <w:rPr>
          <w:spacing w:val="1"/>
        </w:rPr>
        <w:t xml:space="preserve"> </w:t>
      </w:r>
      <w:r>
        <w:t>здоровья</w:t>
      </w:r>
      <w:r>
        <w:rPr>
          <w:spacing w:val="1"/>
        </w:rPr>
        <w:t xml:space="preserve"> </w:t>
      </w:r>
      <w:r>
        <w:t>привычек,</w:t>
      </w:r>
      <w:r>
        <w:rPr>
          <w:spacing w:val="1"/>
        </w:rPr>
        <w:t xml:space="preserve"> </w:t>
      </w:r>
      <w:r>
        <w:t>зависимости</w:t>
      </w:r>
      <w:r>
        <w:rPr>
          <w:spacing w:val="70"/>
        </w:rPr>
        <w:t xml:space="preserve"> </w:t>
      </w:r>
      <w:r>
        <w:t>от</w:t>
      </w:r>
      <w:r>
        <w:rPr>
          <w:spacing w:val="-67"/>
        </w:rPr>
        <w:t xml:space="preserve"> </w:t>
      </w:r>
      <w:r>
        <w:t>ПАВ (научиться говорить «нет») (в ходе дискуссий, тренингов, ролевых игр,</w:t>
      </w:r>
      <w:r>
        <w:rPr>
          <w:spacing w:val="1"/>
        </w:rPr>
        <w:t xml:space="preserve"> </w:t>
      </w:r>
      <w:r>
        <w:t>обсуждения</w:t>
      </w:r>
      <w:r>
        <w:rPr>
          <w:spacing w:val="2"/>
        </w:rPr>
        <w:t xml:space="preserve"> </w:t>
      </w:r>
      <w:r>
        <w:t>видеосюжетов и</w:t>
      </w:r>
      <w:r>
        <w:rPr>
          <w:spacing w:val="1"/>
        </w:rPr>
        <w:t xml:space="preserve"> </w:t>
      </w:r>
      <w:r>
        <w:t>др.).</w:t>
      </w:r>
    </w:p>
    <w:p w:rsidR="00877DF7" w:rsidRDefault="00A448DA">
      <w:pPr>
        <w:pStyle w:val="a3"/>
        <w:spacing w:before="2"/>
        <w:ind w:right="699" w:firstLine="710"/>
      </w:pPr>
      <w:r>
        <w:t>Участвуют</w:t>
      </w:r>
      <w:r>
        <w:rPr>
          <w:spacing w:val="1"/>
        </w:rPr>
        <w:t xml:space="preserve"> </w:t>
      </w:r>
      <w:r>
        <w:t>на</w:t>
      </w:r>
      <w:r>
        <w:rPr>
          <w:spacing w:val="1"/>
        </w:rPr>
        <w:t xml:space="preserve"> </w:t>
      </w:r>
      <w:r>
        <w:t>добровольной</w:t>
      </w:r>
      <w:r>
        <w:rPr>
          <w:spacing w:val="1"/>
        </w:rPr>
        <w:t xml:space="preserve"> </w:t>
      </w:r>
      <w:r>
        <w:t>основе</w:t>
      </w:r>
      <w:r>
        <w:rPr>
          <w:spacing w:val="1"/>
        </w:rPr>
        <w:t xml:space="preserve"> </w:t>
      </w:r>
      <w:r>
        <w:t>в</w:t>
      </w:r>
      <w:r>
        <w:rPr>
          <w:spacing w:val="1"/>
        </w:rPr>
        <w:t xml:space="preserve"> </w:t>
      </w:r>
      <w:r>
        <w:t>деятельности</w:t>
      </w:r>
      <w:r>
        <w:rPr>
          <w:spacing w:val="1"/>
        </w:rPr>
        <w:t xml:space="preserve"> </w:t>
      </w:r>
      <w:r>
        <w:t>детско-юношеских</w:t>
      </w:r>
      <w:r>
        <w:rPr>
          <w:spacing w:val="1"/>
        </w:rPr>
        <w:t xml:space="preserve"> </w:t>
      </w:r>
      <w:r>
        <w:t>общественных</w:t>
      </w:r>
      <w:r>
        <w:rPr>
          <w:spacing w:val="1"/>
        </w:rPr>
        <w:t xml:space="preserve"> </w:t>
      </w:r>
      <w:r>
        <w:t>экологических</w:t>
      </w:r>
      <w:r>
        <w:rPr>
          <w:spacing w:val="1"/>
        </w:rPr>
        <w:t xml:space="preserve"> </w:t>
      </w:r>
      <w:r>
        <w:t>организаций,</w:t>
      </w:r>
      <w:r>
        <w:rPr>
          <w:spacing w:val="1"/>
        </w:rPr>
        <w:t xml:space="preserve"> </w:t>
      </w:r>
      <w:r>
        <w:t>мероприятиях,</w:t>
      </w:r>
      <w:r>
        <w:rPr>
          <w:spacing w:val="1"/>
        </w:rPr>
        <w:t xml:space="preserve"> </w:t>
      </w:r>
      <w:r>
        <w:t>проводимых</w:t>
      </w:r>
      <w:r>
        <w:rPr>
          <w:spacing w:val="-67"/>
        </w:rPr>
        <w:t xml:space="preserve"> </w:t>
      </w:r>
      <w:r>
        <w:t>общественными экологическими</w:t>
      </w:r>
      <w:r>
        <w:rPr>
          <w:spacing w:val="1"/>
        </w:rPr>
        <w:t xml:space="preserve"> </w:t>
      </w:r>
      <w:r>
        <w:t>организациями.</w:t>
      </w:r>
    </w:p>
    <w:p w:rsidR="00877DF7" w:rsidRDefault="00A448DA">
      <w:pPr>
        <w:pStyle w:val="a3"/>
        <w:spacing w:line="321" w:lineRule="exact"/>
        <w:ind w:left="1106"/>
      </w:pPr>
      <w:r>
        <w:t>Проводят</w:t>
      </w:r>
      <w:r>
        <w:rPr>
          <w:spacing w:val="-6"/>
        </w:rPr>
        <w:t xml:space="preserve"> </w:t>
      </w:r>
      <w:r>
        <w:t>школьный</w:t>
      </w:r>
      <w:r>
        <w:rPr>
          <w:spacing w:val="-4"/>
        </w:rPr>
        <w:t xml:space="preserve"> </w:t>
      </w:r>
      <w:r>
        <w:t>экологический</w:t>
      </w:r>
      <w:r>
        <w:rPr>
          <w:spacing w:val="-5"/>
        </w:rPr>
        <w:t xml:space="preserve"> </w:t>
      </w:r>
      <w:r>
        <w:t>мониторинг,</w:t>
      </w:r>
      <w:r>
        <w:rPr>
          <w:spacing w:val="-2"/>
        </w:rPr>
        <w:t xml:space="preserve"> </w:t>
      </w:r>
      <w:r>
        <w:t>включающий:</w:t>
      </w:r>
    </w:p>
    <w:p w:rsidR="00877DF7" w:rsidRDefault="00A448DA">
      <w:pPr>
        <w:pStyle w:val="a5"/>
        <w:numPr>
          <w:ilvl w:val="1"/>
          <w:numId w:val="57"/>
        </w:numPr>
        <w:tabs>
          <w:tab w:val="left" w:pos="1275"/>
          <w:tab w:val="left" w:pos="3573"/>
          <w:tab w:val="left" w:pos="4010"/>
          <w:tab w:val="left" w:pos="6529"/>
          <w:tab w:val="left" w:pos="8271"/>
          <w:tab w:val="left" w:pos="8789"/>
        </w:tabs>
        <w:ind w:left="395" w:right="708" w:firstLine="710"/>
        <w:jc w:val="left"/>
        <w:rPr>
          <w:sz w:val="28"/>
        </w:rPr>
      </w:pPr>
      <w:r>
        <w:rPr>
          <w:sz w:val="28"/>
        </w:rPr>
        <w:t>систематические</w:t>
      </w:r>
      <w:r>
        <w:rPr>
          <w:sz w:val="28"/>
        </w:rPr>
        <w:tab/>
        <w:t>и</w:t>
      </w:r>
      <w:r>
        <w:rPr>
          <w:sz w:val="28"/>
        </w:rPr>
        <w:tab/>
        <w:t>целенаправленные</w:t>
      </w:r>
      <w:r>
        <w:rPr>
          <w:sz w:val="28"/>
        </w:rPr>
        <w:tab/>
        <w:t>наблюдения</w:t>
      </w:r>
      <w:r>
        <w:rPr>
          <w:sz w:val="28"/>
        </w:rPr>
        <w:tab/>
        <w:t>за</w:t>
      </w:r>
      <w:r>
        <w:rPr>
          <w:sz w:val="28"/>
        </w:rPr>
        <w:tab/>
      </w:r>
      <w:r>
        <w:rPr>
          <w:spacing w:val="-1"/>
          <w:sz w:val="28"/>
        </w:rPr>
        <w:t>состоянием</w:t>
      </w:r>
      <w:r>
        <w:rPr>
          <w:spacing w:val="-67"/>
          <w:sz w:val="28"/>
        </w:rPr>
        <w:t xml:space="preserve"> </w:t>
      </w:r>
      <w:r>
        <w:rPr>
          <w:sz w:val="28"/>
        </w:rPr>
        <w:t>окружающей среды своей местности,</w:t>
      </w:r>
      <w:r>
        <w:rPr>
          <w:spacing w:val="3"/>
          <w:sz w:val="28"/>
        </w:rPr>
        <w:t xml:space="preserve"> </w:t>
      </w:r>
      <w:r>
        <w:rPr>
          <w:sz w:val="28"/>
        </w:rPr>
        <w:t>школы,</w:t>
      </w:r>
      <w:r>
        <w:rPr>
          <w:spacing w:val="3"/>
          <w:sz w:val="28"/>
        </w:rPr>
        <w:t xml:space="preserve"> </w:t>
      </w:r>
      <w:r>
        <w:rPr>
          <w:sz w:val="28"/>
        </w:rPr>
        <w:t>своего жилища;</w:t>
      </w:r>
    </w:p>
    <w:p w:rsidR="00877DF7" w:rsidRDefault="00A448DA">
      <w:pPr>
        <w:pStyle w:val="a5"/>
        <w:numPr>
          <w:ilvl w:val="1"/>
          <w:numId w:val="57"/>
        </w:numPr>
        <w:tabs>
          <w:tab w:val="left" w:pos="1275"/>
        </w:tabs>
        <w:ind w:left="395" w:right="709" w:firstLine="710"/>
        <w:jc w:val="left"/>
        <w:rPr>
          <w:sz w:val="28"/>
        </w:rPr>
      </w:pPr>
      <w:r>
        <w:rPr>
          <w:sz w:val="28"/>
        </w:rPr>
        <w:t>мониторинг</w:t>
      </w:r>
      <w:r>
        <w:rPr>
          <w:spacing w:val="24"/>
          <w:sz w:val="28"/>
        </w:rPr>
        <w:t xml:space="preserve"> </w:t>
      </w:r>
      <w:r>
        <w:rPr>
          <w:sz w:val="28"/>
        </w:rPr>
        <w:t>состояния</w:t>
      </w:r>
      <w:r>
        <w:rPr>
          <w:spacing w:val="25"/>
          <w:sz w:val="28"/>
        </w:rPr>
        <w:t xml:space="preserve"> </w:t>
      </w:r>
      <w:r>
        <w:rPr>
          <w:sz w:val="28"/>
        </w:rPr>
        <w:t>водной</w:t>
      </w:r>
      <w:r>
        <w:rPr>
          <w:spacing w:val="28"/>
          <w:sz w:val="28"/>
        </w:rPr>
        <w:t xml:space="preserve"> </w:t>
      </w:r>
      <w:r>
        <w:rPr>
          <w:sz w:val="28"/>
        </w:rPr>
        <w:t>и</w:t>
      </w:r>
      <w:r>
        <w:rPr>
          <w:spacing w:val="23"/>
          <w:sz w:val="28"/>
        </w:rPr>
        <w:t xml:space="preserve"> </w:t>
      </w:r>
      <w:r>
        <w:rPr>
          <w:sz w:val="28"/>
        </w:rPr>
        <w:t>воздушной</w:t>
      </w:r>
      <w:r>
        <w:rPr>
          <w:spacing w:val="23"/>
          <w:sz w:val="28"/>
        </w:rPr>
        <w:t xml:space="preserve"> </w:t>
      </w:r>
      <w:r>
        <w:rPr>
          <w:sz w:val="28"/>
        </w:rPr>
        <w:t>среды</w:t>
      </w:r>
      <w:r>
        <w:rPr>
          <w:spacing w:val="28"/>
          <w:sz w:val="28"/>
        </w:rPr>
        <w:t xml:space="preserve"> </w:t>
      </w:r>
      <w:r>
        <w:rPr>
          <w:sz w:val="28"/>
        </w:rPr>
        <w:t>в</w:t>
      </w:r>
      <w:r>
        <w:rPr>
          <w:spacing w:val="22"/>
          <w:sz w:val="28"/>
        </w:rPr>
        <w:t xml:space="preserve"> </w:t>
      </w:r>
      <w:r>
        <w:rPr>
          <w:sz w:val="28"/>
        </w:rPr>
        <w:t>своём</w:t>
      </w:r>
      <w:r>
        <w:rPr>
          <w:spacing w:val="25"/>
          <w:sz w:val="28"/>
        </w:rPr>
        <w:t xml:space="preserve"> </w:t>
      </w:r>
      <w:r>
        <w:rPr>
          <w:sz w:val="28"/>
        </w:rPr>
        <w:t>жилище,</w:t>
      </w:r>
      <w:r>
        <w:rPr>
          <w:spacing w:val="-67"/>
          <w:sz w:val="28"/>
        </w:rPr>
        <w:t xml:space="preserve"> </w:t>
      </w:r>
      <w:r>
        <w:rPr>
          <w:sz w:val="28"/>
        </w:rPr>
        <w:t>школе,</w:t>
      </w:r>
      <w:r>
        <w:rPr>
          <w:spacing w:val="3"/>
          <w:sz w:val="28"/>
        </w:rPr>
        <w:t xml:space="preserve"> </w:t>
      </w:r>
      <w:r>
        <w:rPr>
          <w:sz w:val="28"/>
        </w:rPr>
        <w:t>населённом</w:t>
      </w:r>
      <w:r>
        <w:rPr>
          <w:spacing w:val="3"/>
          <w:sz w:val="28"/>
        </w:rPr>
        <w:t xml:space="preserve"> </w:t>
      </w:r>
      <w:r>
        <w:rPr>
          <w:sz w:val="28"/>
        </w:rPr>
        <w:t>пункте;</w:t>
      </w:r>
    </w:p>
    <w:p w:rsidR="00877DF7" w:rsidRDefault="00A448DA">
      <w:pPr>
        <w:pStyle w:val="a5"/>
        <w:numPr>
          <w:ilvl w:val="1"/>
          <w:numId w:val="57"/>
        </w:numPr>
        <w:tabs>
          <w:tab w:val="left" w:pos="1275"/>
        </w:tabs>
        <w:ind w:left="395" w:right="708" w:firstLine="710"/>
        <w:jc w:val="left"/>
        <w:rPr>
          <w:sz w:val="28"/>
        </w:rPr>
      </w:pPr>
      <w:r>
        <w:rPr>
          <w:sz w:val="28"/>
        </w:rPr>
        <w:t>выявление</w:t>
      </w:r>
      <w:r>
        <w:rPr>
          <w:spacing w:val="5"/>
          <w:sz w:val="28"/>
        </w:rPr>
        <w:t xml:space="preserve"> </w:t>
      </w:r>
      <w:r>
        <w:rPr>
          <w:sz w:val="28"/>
        </w:rPr>
        <w:t>источников</w:t>
      </w:r>
      <w:r>
        <w:rPr>
          <w:spacing w:val="7"/>
          <w:sz w:val="28"/>
        </w:rPr>
        <w:t xml:space="preserve"> </w:t>
      </w:r>
      <w:r>
        <w:rPr>
          <w:sz w:val="28"/>
        </w:rPr>
        <w:t>загрязнения</w:t>
      </w:r>
      <w:r>
        <w:rPr>
          <w:spacing w:val="5"/>
          <w:sz w:val="28"/>
        </w:rPr>
        <w:t xml:space="preserve"> </w:t>
      </w:r>
      <w:r>
        <w:rPr>
          <w:sz w:val="28"/>
        </w:rPr>
        <w:t>почвы,</w:t>
      </w:r>
      <w:r>
        <w:rPr>
          <w:spacing w:val="11"/>
          <w:sz w:val="28"/>
        </w:rPr>
        <w:t xml:space="preserve"> </w:t>
      </w:r>
      <w:r>
        <w:rPr>
          <w:sz w:val="28"/>
        </w:rPr>
        <w:t>воды</w:t>
      </w:r>
      <w:r>
        <w:rPr>
          <w:spacing w:val="4"/>
          <w:sz w:val="28"/>
        </w:rPr>
        <w:t xml:space="preserve"> </w:t>
      </w:r>
      <w:r>
        <w:rPr>
          <w:sz w:val="28"/>
        </w:rPr>
        <w:t>и</w:t>
      </w:r>
      <w:r>
        <w:rPr>
          <w:spacing w:val="9"/>
          <w:sz w:val="28"/>
        </w:rPr>
        <w:t xml:space="preserve"> </w:t>
      </w:r>
      <w:r>
        <w:rPr>
          <w:sz w:val="28"/>
        </w:rPr>
        <w:t>воздуха,</w:t>
      </w:r>
      <w:r>
        <w:rPr>
          <w:spacing w:val="6"/>
          <w:sz w:val="28"/>
        </w:rPr>
        <w:t xml:space="preserve"> </w:t>
      </w:r>
      <w:r>
        <w:rPr>
          <w:sz w:val="28"/>
        </w:rPr>
        <w:t>состава</w:t>
      </w:r>
      <w:r>
        <w:rPr>
          <w:spacing w:val="10"/>
          <w:sz w:val="28"/>
        </w:rPr>
        <w:t xml:space="preserve"> </w:t>
      </w:r>
      <w:r>
        <w:rPr>
          <w:sz w:val="28"/>
        </w:rPr>
        <w:t>и</w:t>
      </w:r>
      <w:r>
        <w:rPr>
          <w:spacing w:val="-67"/>
          <w:sz w:val="28"/>
        </w:rPr>
        <w:t xml:space="preserve"> </w:t>
      </w:r>
      <w:r>
        <w:rPr>
          <w:sz w:val="28"/>
        </w:rPr>
        <w:t>интенсивности</w:t>
      </w:r>
      <w:r>
        <w:rPr>
          <w:spacing w:val="-1"/>
          <w:sz w:val="28"/>
        </w:rPr>
        <w:t xml:space="preserve"> </w:t>
      </w:r>
      <w:r>
        <w:rPr>
          <w:sz w:val="28"/>
        </w:rPr>
        <w:t>загрязнений,</w:t>
      </w:r>
      <w:r>
        <w:rPr>
          <w:spacing w:val="3"/>
          <w:sz w:val="28"/>
        </w:rPr>
        <w:t xml:space="preserve"> </w:t>
      </w:r>
      <w:r>
        <w:rPr>
          <w:sz w:val="28"/>
        </w:rPr>
        <w:t>определение</w:t>
      </w:r>
      <w:r>
        <w:rPr>
          <w:spacing w:val="1"/>
          <w:sz w:val="28"/>
        </w:rPr>
        <w:t xml:space="preserve"> </w:t>
      </w:r>
      <w:r>
        <w:rPr>
          <w:sz w:val="28"/>
        </w:rPr>
        <w:t>причин</w:t>
      </w:r>
      <w:r>
        <w:rPr>
          <w:spacing w:val="2"/>
          <w:sz w:val="28"/>
        </w:rPr>
        <w:t xml:space="preserve"> </w:t>
      </w:r>
      <w:r>
        <w:rPr>
          <w:sz w:val="28"/>
        </w:rPr>
        <w:t>загрязнения;</w:t>
      </w:r>
    </w:p>
    <w:p w:rsidR="00877DF7" w:rsidRDefault="00A448DA">
      <w:pPr>
        <w:pStyle w:val="a5"/>
        <w:numPr>
          <w:ilvl w:val="1"/>
          <w:numId w:val="57"/>
        </w:numPr>
        <w:tabs>
          <w:tab w:val="left" w:pos="1275"/>
        </w:tabs>
        <w:spacing w:line="242" w:lineRule="auto"/>
        <w:ind w:left="395" w:right="702" w:firstLine="710"/>
        <w:rPr>
          <w:sz w:val="28"/>
        </w:rPr>
      </w:pPr>
      <w:r>
        <w:rPr>
          <w:sz w:val="28"/>
        </w:rPr>
        <w:t>разработку</w:t>
      </w:r>
      <w:r>
        <w:rPr>
          <w:spacing w:val="1"/>
          <w:sz w:val="28"/>
        </w:rPr>
        <w:t xml:space="preserve"> </w:t>
      </w:r>
      <w:r>
        <w:rPr>
          <w:sz w:val="28"/>
        </w:rPr>
        <w:t>проектов,</w:t>
      </w:r>
      <w:r>
        <w:rPr>
          <w:spacing w:val="1"/>
          <w:sz w:val="28"/>
        </w:rPr>
        <w:t xml:space="preserve"> </w:t>
      </w:r>
      <w:r>
        <w:rPr>
          <w:sz w:val="28"/>
        </w:rPr>
        <w:t>снижающих</w:t>
      </w:r>
      <w:r>
        <w:rPr>
          <w:spacing w:val="1"/>
          <w:sz w:val="28"/>
        </w:rPr>
        <w:t xml:space="preserve"> </w:t>
      </w:r>
      <w:r>
        <w:rPr>
          <w:sz w:val="28"/>
        </w:rPr>
        <w:t>риски</w:t>
      </w:r>
      <w:r>
        <w:rPr>
          <w:spacing w:val="1"/>
          <w:sz w:val="28"/>
        </w:rPr>
        <w:t xml:space="preserve"> </w:t>
      </w:r>
      <w:r>
        <w:rPr>
          <w:sz w:val="28"/>
        </w:rPr>
        <w:t>загрязнений</w:t>
      </w:r>
      <w:r>
        <w:rPr>
          <w:spacing w:val="1"/>
          <w:sz w:val="28"/>
        </w:rPr>
        <w:t xml:space="preserve"> </w:t>
      </w:r>
      <w:r>
        <w:rPr>
          <w:sz w:val="28"/>
        </w:rPr>
        <w:t>почвы,</w:t>
      </w:r>
      <w:r>
        <w:rPr>
          <w:spacing w:val="1"/>
          <w:sz w:val="28"/>
        </w:rPr>
        <w:t xml:space="preserve"> </w:t>
      </w:r>
      <w:r>
        <w:rPr>
          <w:sz w:val="28"/>
        </w:rPr>
        <w:t>воды</w:t>
      </w:r>
      <w:r>
        <w:rPr>
          <w:spacing w:val="1"/>
          <w:sz w:val="28"/>
        </w:rPr>
        <w:t xml:space="preserve"> </w:t>
      </w:r>
      <w:r>
        <w:rPr>
          <w:sz w:val="28"/>
        </w:rPr>
        <w:t>и</w:t>
      </w:r>
      <w:r>
        <w:rPr>
          <w:spacing w:val="1"/>
          <w:sz w:val="28"/>
        </w:rPr>
        <w:t xml:space="preserve"> </w:t>
      </w:r>
      <w:r>
        <w:rPr>
          <w:sz w:val="28"/>
        </w:rPr>
        <w:t>воздуха,</w:t>
      </w:r>
      <w:r>
        <w:rPr>
          <w:spacing w:val="1"/>
          <w:sz w:val="28"/>
        </w:rPr>
        <w:t xml:space="preserve"> </w:t>
      </w:r>
      <w:r>
        <w:rPr>
          <w:sz w:val="28"/>
        </w:rPr>
        <w:t>например</w:t>
      </w:r>
      <w:r>
        <w:rPr>
          <w:spacing w:val="1"/>
          <w:sz w:val="28"/>
        </w:rPr>
        <w:t xml:space="preserve"> </w:t>
      </w:r>
      <w:r>
        <w:rPr>
          <w:sz w:val="28"/>
        </w:rPr>
        <w:t>проектов</w:t>
      </w:r>
      <w:r>
        <w:rPr>
          <w:spacing w:val="1"/>
          <w:sz w:val="28"/>
        </w:rPr>
        <w:t xml:space="preserve"> </w:t>
      </w:r>
      <w:r>
        <w:rPr>
          <w:sz w:val="28"/>
        </w:rPr>
        <w:t>по</w:t>
      </w:r>
      <w:r>
        <w:rPr>
          <w:spacing w:val="1"/>
          <w:sz w:val="28"/>
        </w:rPr>
        <w:t xml:space="preserve"> </w:t>
      </w:r>
      <w:r>
        <w:rPr>
          <w:sz w:val="28"/>
        </w:rPr>
        <w:t>восстановлению</w:t>
      </w:r>
      <w:r>
        <w:rPr>
          <w:spacing w:val="1"/>
          <w:sz w:val="28"/>
        </w:rPr>
        <w:t xml:space="preserve"> </w:t>
      </w:r>
      <w:r>
        <w:rPr>
          <w:sz w:val="28"/>
        </w:rPr>
        <w:t>экосистемы</w:t>
      </w:r>
      <w:r>
        <w:rPr>
          <w:spacing w:val="1"/>
          <w:sz w:val="28"/>
        </w:rPr>
        <w:t xml:space="preserve"> </w:t>
      </w:r>
      <w:r>
        <w:rPr>
          <w:sz w:val="28"/>
        </w:rPr>
        <w:t>ближайшего</w:t>
      </w:r>
      <w:r>
        <w:rPr>
          <w:spacing w:val="1"/>
          <w:sz w:val="28"/>
        </w:rPr>
        <w:t xml:space="preserve"> </w:t>
      </w:r>
      <w:r>
        <w:rPr>
          <w:sz w:val="28"/>
        </w:rPr>
        <w:t>водоёма</w:t>
      </w:r>
      <w:r>
        <w:rPr>
          <w:spacing w:val="1"/>
          <w:sz w:val="28"/>
        </w:rPr>
        <w:t xml:space="preserve"> </w:t>
      </w:r>
      <w:r>
        <w:rPr>
          <w:sz w:val="28"/>
        </w:rPr>
        <w:t>(пруда,</w:t>
      </w:r>
      <w:r>
        <w:rPr>
          <w:spacing w:val="4"/>
          <w:sz w:val="28"/>
        </w:rPr>
        <w:t xml:space="preserve"> </w:t>
      </w:r>
      <w:r>
        <w:rPr>
          <w:sz w:val="28"/>
        </w:rPr>
        <w:t>речки,</w:t>
      </w:r>
      <w:r>
        <w:rPr>
          <w:spacing w:val="4"/>
          <w:sz w:val="28"/>
        </w:rPr>
        <w:t xml:space="preserve"> </w:t>
      </w:r>
      <w:r>
        <w:rPr>
          <w:sz w:val="28"/>
        </w:rPr>
        <w:t>озера</w:t>
      </w:r>
      <w:r>
        <w:rPr>
          <w:spacing w:val="1"/>
          <w:sz w:val="28"/>
        </w:rPr>
        <w:t xml:space="preserve"> </w:t>
      </w:r>
      <w:r>
        <w:rPr>
          <w:sz w:val="28"/>
        </w:rPr>
        <w:t>и</w:t>
      </w:r>
      <w:r>
        <w:rPr>
          <w:spacing w:val="1"/>
          <w:sz w:val="28"/>
        </w:rPr>
        <w:t xml:space="preserve"> </w:t>
      </w:r>
      <w:r>
        <w:rPr>
          <w:sz w:val="28"/>
        </w:rPr>
        <w:t>пр.).</w:t>
      </w:r>
    </w:p>
    <w:p w:rsidR="00877DF7" w:rsidRDefault="00A448DA">
      <w:pPr>
        <w:pStyle w:val="a3"/>
        <w:ind w:right="704" w:firstLine="710"/>
      </w:pPr>
      <w:r>
        <w:t>Разрабатывают и реализуют учебно-исследовательские и просветительские</w:t>
      </w:r>
      <w:r>
        <w:rPr>
          <w:spacing w:val="-67"/>
        </w:rPr>
        <w:t xml:space="preserve"> </w:t>
      </w:r>
      <w:r>
        <w:t>проекты по направлениям: экология и здоровье, ресурсосбережение, экология и</w:t>
      </w:r>
      <w:r>
        <w:rPr>
          <w:spacing w:val="1"/>
        </w:rPr>
        <w:t xml:space="preserve"> </w:t>
      </w:r>
      <w:r>
        <w:t>бизнес</w:t>
      </w:r>
      <w:r>
        <w:rPr>
          <w:spacing w:val="1"/>
        </w:rPr>
        <w:t xml:space="preserve"> </w:t>
      </w:r>
      <w:r>
        <w:t>и</w:t>
      </w:r>
      <w:r>
        <w:rPr>
          <w:spacing w:val="1"/>
        </w:rPr>
        <w:t xml:space="preserve"> </w:t>
      </w:r>
      <w:r>
        <w:t>др.</w:t>
      </w:r>
    </w:p>
    <w:p w:rsidR="00877DF7" w:rsidRDefault="00A448DA">
      <w:pPr>
        <w:pStyle w:val="1"/>
        <w:spacing w:line="317" w:lineRule="exact"/>
        <w:ind w:left="487" w:right="88"/>
        <w:jc w:val="center"/>
      </w:pPr>
      <w:r>
        <w:t>Мероприятия</w:t>
      </w:r>
      <w:r>
        <w:rPr>
          <w:spacing w:val="-5"/>
        </w:rPr>
        <w:t xml:space="preserve"> </w:t>
      </w:r>
      <w:r>
        <w:t>по</w:t>
      </w:r>
      <w:r>
        <w:rPr>
          <w:spacing w:val="-7"/>
        </w:rPr>
        <w:t xml:space="preserve"> </w:t>
      </w:r>
      <w:r>
        <w:t>реализации</w:t>
      </w:r>
      <w:r>
        <w:rPr>
          <w:spacing w:val="-4"/>
        </w:rPr>
        <w:t xml:space="preserve"> </w:t>
      </w:r>
      <w:r>
        <w:t>воспитательной</w:t>
      </w:r>
      <w:r>
        <w:rPr>
          <w:spacing w:val="-4"/>
        </w:rPr>
        <w:t xml:space="preserve"> </w:t>
      </w:r>
      <w:r>
        <w:t>программы</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3"/>
        <w:gridCol w:w="1694"/>
        <w:gridCol w:w="2908"/>
      </w:tblGrid>
      <w:tr w:rsidR="00877DF7">
        <w:trPr>
          <w:trHeight w:val="321"/>
        </w:trPr>
        <w:tc>
          <w:tcPr>
            <w:tcW w:w="5323" w:type="dxa"/>
          </w:tcPr>
          <w:p w:rsidR="00877DF7" w:rsidRDefault="00A448DA">
            <w:pPr>
              <w:pStyle w:val="TableParagraph"/>
              <w:spacing w:line="301" w:lineRule="exact"/>
              <w:ind w:left="1175"/>
              <w:rPr>
                <w:b/>
                <w:sz w:val="28"/>
              </w:rPr>
            </w:pPr>
            <w:r>
              <w:rPr>
                <w:b/>
                <w:sz w:val="28"/>
              </w:rPr>
              <w:t>Название</w:t>
            </w:r>
            <w:r>
              <w:rPr>
                <w:b/>
                <w:spacing w:val="-4"/>
                <w:sz w:val="28"/>
              </w:rPr>
              <w:t xml:space="preserve"> </w:t>
            </w:r>
            <w:r>
              <w:rPr>
                <w:b/>
                <w:sz w:val="28"/>
              </w:rPr>
              <w:t>мероприятия</w:t>
            </w:r>
          </w:p>
        </w:tc>
        <w:tc>
          <w:tcPr>
            <w:tcW w:w="1694" w:type="dxa"/>
          </w:tcPr>
          <w:p w:rsidR="00877DF7" w:rsidRDefault="00A448DA">
            <w:pPr>
              <w:pStyle w:val="TableParagraph"/>
              <w:spacing w:line="301" w:lineRule="exact"/>
              <w:ind w:left="236" w:right="219"/>
              <w:jc w:val="center"/>
              <w:rPr>
                <w:b/>
                <w:sz w:val="28"/>
              </w:rPr>
            </w:pPr>
            <w:r>
              <w:rPr>
                <w:b/>
                <w:sz w:val="28"/>
              </w:rPr>
              <w:t>Сроки</w:t>
            </w:r>
          </w:p>
        </w:tc>
        <w:tc>
          <w:tcPr>
            <w:tcW w:w="2908" w:type="dxa"/>
          </w:tcPr>
          <w:p w:rsidR="00877DF7" w:rsidRDefault="00A448DA">
            <w:pPr>
              <w:pStyle w:val="TableParagraph"/>
              <w:spacing w:line="301" w:lineRule="exact"/>
              <w:ind w:left="0" w:right="463"/>
              <w:jc w:val="right"/>
              <w:rPr>
                <w:b/>
                <w:sz w:val="28"/>
              </w:rPr>
            </w:pPr>
            <w:r>
              <w:rPr>
                <w:b/>
                <w:sz w:val="28"/>
              </w:rPr>
              <w:t>Ответственные</w:t>
            </w:r>
          </w:p>
        </w:tc>
      </w:tr>
      <w:tr w:rsidR="00877DF7">
        <w:trPr>
          <w:trHeight w:val="830"/>
        </w:trPr>
        <w:tc>
          <w:tcPr>
            <w:tcW w:w="5323" w:type="dxa"/>
          </w:tcPr>
          <w:p w:rsidR="00877DF7" w:rsidRDefault="00A448DA">
            <w:pPr>
              <w:pStyle w:val="TableParagraph"/>
              <w:spacing w:line="242" w:lineRule="auto"/>
              <w:ind w:right="240"/>
              <w:rPr>
                <w:sz w:val="24"/>
              </w:rPr>
            </w:pPr>
            <w:r>
              <w:rPr>
                <w:sz w:val="24"/>
              </w:rPr>
              <w:t>Цикл классных часов по профилактике вредных</w:t>
            </w:r>
            <w:r>
              <w:rPr>
                <w:spacing w:val="-57"/>
                <w:sz w:val="24"/>
              </w:rPr>
              <w:t xml:space="preserve"> </w:t>
            </w:r>
            <w:r>
              <w:rPr>
                <w:sz w:val="24"/>
              </w:rPr>
              <w:t>привычек и</w:t>
            </w:r>
            <w:r>
              <w:rPr>
                <w:spacing w:val="-1"/>
                <w:sz w:val="24"/>
              </w:rPr>
              <w:t xml:space="preserve"> </w:t>
            </w:r>
            <w:r>
              <w:rPr>
                <w:sz w:val="24"/>
              </w:rPr>
              <w:t>употребления</w:t>
            </w:r>
            <w:r>
              <w:rPr>
                <w:spacing w:val="1"/>
                <w:sz w:val="24"/>
              </w:rPr>
              <w:t xml:space="preserve"> </w:t>
            </w:r>
            <w:r>
              <w:rPr>
                <w:sz w:val="24"/>
              </w:rPr>
              <w:t>ПАВ</w:t>
            </w:r>
          </w:p>
        </w:tc>
        <w:tc>
          <w:tcPr>
            <w:tcW w:w="1694" w:type="dxa"/>
          </w:tcPr>
          <w:p w:rsidR="00877DF7" w:rsidRDefault="00A448DA">
            <w:pPr>
              <w:pStyle w:val="TableParagraph"/>
              <w:spacing w:line="242" w:lineRule="auto"/>
              <w:ind w:left="628" w:right="327" w:hanging="269"/>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908" w:type="dxa"/>
          </w:tcPr>
          <w:p w:rsidR="00877DF7" w:rsidRDefault="00A448DA">
            <w:pPr>
              <w:pStyle w:val="TableParagraph"/>
              <w:spacing w:line="268" w:lineRule="exact"/>
              <w:rPr>
                <w:sz w:val="24"/>
              </w:rPr>
            </w:pPr>
            <w:r>
              <w:rPr>
                <w:sz w:val="24"/>
              </w:rPr>
              <w:t>Классные</w:t>
            </w:r>
            <w:r>
              <w:rPr>
                <w:spacing w:val="1"/>
                <w:sz w:val="24"/>
              </w:rPr>
              <w:t xml:space="preserve"> </w:t>
            </w:r>
            <w:r>
              <w:rPr>
                <w:sz w:val="24"/>
              </w:rPr>
              <w:t>руководители,</w:t>
            </w:r>
          </w:p>
          <w:p w:rsidR="00877DF7" w:rsidRDefault="00A448DA">
            <w:pPr>
              <w:pStyle w:val="TableParagraph"/>
              <w:spacing w:line="274" w:lineRule="exact"/>
              <w:ind w:right="326"/>
              <w:rPr>
                <w:sz w:val="24"/>
              </w:rPr>
            </w:pPr>
            <w:r>
              <w:rPr>
                <w:sz w:val="24"/>
              </w:rPr>
              <w:t>медицинский работник,</w:t>
            </w:r>
            <w:r>
              <w:rPr>
                <w:spacing w:val="-57"/>
                <w:sz w:val="24"/>
              </w:rPr>
              <w:t xml:space="preserve"> </w:t>
            </w:r>
            <w:r>
              <w:rPr>
                <w:sz w:val="24"/>
              </w:rPr>
              <w:t>социальный</w:t>
            </w:r>
            <w:r>
              <w:rPr>
                <w:spacing w:val="-2"/>
                <w:sz w:val="24"/>
              </w:rPr>
              <w:t xml:space="preserve"> </w:t>
            </w:r>
            <w:r>
              <w:rPr>
                <w:sz w:val="24"/>
              </w:rPr>
              <w:t>педагог</w:t>
            </w:r>
          </w:p>
        </w:tc>
      </w:tr>
      <w:tr w:rsidR="00877DF7">
        <w:trPr>
          <w:trHeight w:val="551"/>
        </w:trPr>
        <w:tc>
          <w:tcPr>
            <w:tcW w:w="5323" w:type="dxa"/>
          </w:tcPr>
          <w:p w:rsidR="00877DF7" w:rsidRDefault="00A448DA">
            <w:pPr>
              <w:pStyle w:val="TableParagraph"/>
              <w:spacing w:line="268" w:lineRule="exact"/>
              <w:rPr>
                <w:sz w:val="24"/>
              </w:rPr>
            </w:pPr>
            <w:r>
              <w:rPr>
                <w:sz w:val="24"/>
              </w:rPr>
              <w:t>Цикл</w:t>
            </w:r>
            <w:r>
              <w:rPr>
                <w:spacing w:val="1"/>
                <w:sz w:val="24"/>
              </w:rPr>
              <w:t xml:space="preserve"> </w:t>
            </w:r>
            <w:r>
              <w:rPr>
                <w:sz w:val="24"/>
              </w:rPr>
              <w:t>классных</w:t>
            </w:r>
            <w:r>
              <w:rPr>
                <w:spacing w:val="-3"/>
                <w:sz w:val="24"/>
              </w:rPr>
              <w:t xml:space="preserve"> </w:t>
            </w:r>
            <w:r>
              <w:rPr>
                <w:sz w:val="24"/>
              </w:rPr>
              <w:t>часов</w:t>
            </w:r>
            <w:r>
              <w:rPr>
                <w:spacing w:val="3"/>
                <w:sz w:val="24"/>
              </w:rPr>
              <w:t xml:space="preserve"> </w:t>
            </w:r>
            <w:r>
              <w:rPr>
                <w:sz w:val="24"/>
              </w:rPr>
              <w:t>по</w:t>
            </w:r>
            <w:r>
              <w:rPr>
                <w:spacing w:val="2"/>
                <w:sz w:val="24"/>
              </w:rPr>
              <w:t xml:space="preserve"> </w:t>
            </w:r>
            <w:r>
              <w:rPr>
                <w:sz w:val="24"/>
              </w:rPr>
              <w:t>здоровому</w:t>
            </w:r>
            <w:r>
              <w:rPr>
                <w:spacing w:val="-8"/>
                <w:sz w:val="24"/>
              </w:rPr>
              <w:t xml:space="preserve"> </w:t>
            </w:r>
            <w:r>
              <w:rPr>
                <w:sz w:val="24"/>
              </w:rPr>
              <w:t>образу</w:t>
            </w:r>
            <w:r>
              <w:rPr>
                <w:spacing w:val="-7"/>
                <w:sz w:val="24"/>
              </w:rPr>
              <w:t xml:space="preserve"> </w:t>
            </w:r>
            <w:r>
              <w:rPr>
                <w:sz w:val="24"/>
              </w:rPr>
              <w:t>жизни</w:t>
            </w:r>
          </w:p>
        </w:tc>
        <w:tc>
          <w:tcPr>
            <w:tcW w:w="1694" w:type="dxa"/>
          </w:tcPr>
          <w:p w:rsidR="00877DF7" w:rsidRDefault="00A448DA">
            <w:pPr>
              <w:pStyle w:val="TableParagraph"/>
              <w:spacing w:line="267" w:lineRule="exact"/>
              <w:ind w:left="235" w:right="219"/>
              <w:jc w:val="center"/>
              <w:rPr>
                <w:sz w:val="24"/>
              </w:rPr>
            </w:pPr>
            <w:r>
              <w:rPr>
                <w:sz w:val="24"/>
              </w:rPr>
              <w:t>в</w:t>
            </w:r>
            <w:r>
              <w:rPr>
                <w:spacing w:val="3"/>
                <w:sz w:val="24"/>
              </w:rPr>
              <w:t xml:space="preserve"> </w:t>
            </w:r>
            <w:r>
              <w:rPr>
                <w:sz w:val="24"/>
              </w:rPr>
              <w:t>течение</w:t>
            </w:r>
          </w:p>
          <w:p w:rsidR="00877DF7" w:rsidRDefault="00A448DA">
            <w:pPr>
              <w:pStyle w:val="TableParagraph"/>
              <w:spacing w:line="265" w:lineRule="exact"/>
              <w:ind w:left="241" w:right="216"/>
              <w:jc w:val="center"/>
              <w:rPr>
                <w:sz w:val="24"/>
              </w:rPr>
            </w:pPr>
            <w:r>
              <w:rPr>
                <w:sz w:val="24"/>
              </w:rPr>
              <w:t>года</w:t>
            </w:r>
          </w:p>
        </w:tc>
        <w:tc>
          <w:tcPr>
            <w:tcW w:w="2908" w:type="dxa"/>
          </w:tcPr>
          <w:p w:rsidR="00877DF7" w:rsidRDefault="00A448DA">
            <w:pPr>
              <w:pStyle w:val="TableParagraph"/>
              <w:spacing w:line="267" w:lineRule="exact"/>
              <w:rPr>
                <w:sz w:val="24"/>
              </w:rPr>
            </w:pPr>
            <w:r>
              <w:rPr>
                <w:sz w:val="24"/>
              </w:rPr>
              <w:t>Классные</w:t>
            </w:r>
            <w:r>
              <w:rPr>
                <w:spacing w:val="1"/>
                <w:sz w:val="24"/>
              </w:rPr>
              <w:t xml:space="preserve"> </w:t>
            </w:r>
            <w:r>
              <w:rPr>
                <w:sz w:val="24"/>
              </w:rPr>
              <w:t>руководители,</w:t>
            </w:r>
          </w:p>
          <w:p w:rsidR="00877DF7" w:rsidRDefault="00A448DA">
            <w:pPr>
              <w:pStyle w:val="TableParagraph"/>
              <w:spacing w:line="265" w:lineRule="exact"/>
              <w:rPr>
                <w:sz w:val="24"/>
              </w:rPr>
            </w:pPr>
            <w:r>
              <w:rPr>
                <w:sz w:val="24"/>
              </w:rPr>
              <w:t>медицинский</w:t>
            </w:r>
            <w:r>
              <w:rPr>
                <w:spacing w:val="1"/>
                <w:sz w:val="24"/>
              </w:rPr>
              <w:t xml:space="preserve"> </w:t>
            </w:r>
            <w:r>
              <w:rPr>
                <w:sz w:val="24"/>
              </w:rPr>
              <w:t>работник</w:t>
            </w:r>
          </w:p>
        </w:tc>
      </w:tr>
      <w:tr w:rsidR="00877DF7">
        <w:trPr>
          <w:trHeight w:val="551"/>
        </w:trPr>
        <w:tc>
          <w:tcPr>
            <w:tcW w:w="5323" w:type="dxa"/>
          </w:tcPr>
          <w:p w:rsidR="00877DF7" w:rsidRDefault="00A448DA">
            <w:pPr>
              <w:pStyle w:val="TableParagraph"/>
              <w:spacing w:line="267" w:lineRule="exact"/>
              <w:rPr>
                <w:sz w:val="24"/>
              </w:rPr>
            </w:pPr>
            <w:r>
              <w:rPr>
                <w:sz w:val="24"/>
              </w:rPr>
              <w:t>Цикл</w:t>
            </w:r>
            <w:r>
              <w:rPr>
                <w:spacing w:val="24"/>
                <w:sz w:val="24"/>
              </w:rPr>
              <w:t xml:space="preserve"> </w:t>
            </w:r>
            <w:r>
              <w:rPr>
                <w:sz w:val="24"/>
              </w:rPr>
              <w:t>классных</w:t>
            </w:r>
            <w:r>
              <w:rPr>
                <w:spacing w:val="20"/>
                <w:sz w:val="24"/>
              </w:rPr>
              <w:t xml:space="preserve"> </w:t>
            </w:r>
            <w:r>
              <w:rPr>
                <w:sz w:val="24"/>
              </w:rPr>
              <w:t>часов</w:t>
            </w:r>
            <w:r>
              <w:rPr>
                <w:spacing w:val="27"/>
                <w:sz w:val="24"/>
              </w:rPr>
              <w:t xml:space="preserve"> </w:t>
            </w:r>
            <w:r>
              <w:rPr>
                <w:sz w:val="24"/>
              </w:rPr>
              <w:t>по</w:t>
            </w:r>
            <w:r>
              <w:rPr>
                <w:spacing w:val="30"/>
                <w:sz w:val="24"/>
              </w:rPr>
              <w:t xml:space="preserve"> </w:t>
            </w:r>
            <w:r>
              <w:rPr>
                <w:sz w:val="24"/>
              </w:rPr>
              <w:t>правилам</w:t>
            </w:r>
            <w:r>
              <w:rPr>
                <w:spacing w:val="27"/>
                <w:sz w:val="24"/>
              </w:rPr>
              <w:t xml:space="preserve"> </w:t>
            </w:r>
            <w:r>
              <w:rPr>
                <w:sz w:val="24"/>
              </w:rPr>
              <w:t>безопасности</w:t>
            </w:r>
          </w:p>
          <w:p w:rsidR="00877DF7" w:rsidRDefault="00A448DA">
            <w:pPr>
              <w:pStyle w:val="TableParagraph"/>
              <w:spacing w:line="265" w:lineRule="exact"/>
              <w:rPr>
                <w:sz w:val="24"/>
              </w:rPr>
            </w:pPr>
            <w:r>
              <w:rPr>
                <w:sz w:val="24"/>
              </w:rPr>
              <w:t>жизнедеятельности</w:t>
            </w:r>
          </w:p>
        </w:tc>
        <w:tc>
          <w:tcPr>
            <w:tcW w:w="1694" w:type="dxa"/>
          </w:tcPr>
          <w:p w:rsidR="00877DF7" w:rsidRDefault="00A448DA">
            <w:pPr>
              <w:pStyle w:val="TableParagraph"/>
              <w:spacing w:line="267" w:lineRule="exact"/>
              <w:ind w:left="235" w:right="219"/>
              <w:jc w:val="center"/>
              <w:rPr>
                <w:sz w:val="24"/>
              </w:rPr>
            </w:pPr>
            <w:r>
              <w:rPr>
                <w:sz w:val="24"/>
              </w:rPr>
              <w:t>в</w:t>
            </w:r>
            <w:r>
              <w:rPr>
                <w:spacing w:val="3"/>
                <w:sz w:val="24"/>
              </w:rPr>
              <w:t xml:space="preserve"> </w:t>
            </w:r>
            <w:r>
              <w:rPr>
                <w:sz w:val="24"/>
              </w:rPr>
              <w:t>течение</w:t>
            </w:r>
          </w:p>
          <w:p w:rsidR="00877DF7" w:rsidRDefault="00A448DA">
            <w:pPr>
              <w:pStyle w:val="TableParagraph"/>
              <w:spacing w:line="265" w:lineRule="exact"/>
              <w:ind w:left="241" w:right="216"/>
              <w:jc w:val="center"/>
              <w:rPr>
                <w:sz w:val="24"/>
              </w:rPr>
            </w:pPr>
            <w:r>
              <w:rPr>
                <w:sz w:val="24"/>
              </w:rPr>
              <w:t>года</w:t>
            </w:r>
          </w:p>
        </w:tc>
        <w:tc>
          <w:tcPr>
            <w:tcW w:w="2908" w:type="dxa"/>
          </w:tcPr>
          <w:p w:rsidR="00877DF7" w:rsidRDefault="00A448DA">
            <w:pPr>
              <w:pStyle w:val="TableParagraph"/>
              <w:spacing w:line="267" w:lineRule="exact"/>
              <w:rPr>
                <w:sz w:val="24"/>
              </w:rPr>
            </w:pPr>
            <w:r>
              <w:rPr>
                <w:sz w:val="24"/>
              </w:rPr>
              <w:t>Классные</w:t>
            </w:r>
            <w:r>
              <w:rPr>
                <w:spacing w:val="1"/>
                <w:sz w:val="24"/>
              </w:rPr>
              <w:t xml:space="preserve"> </w:t>
            </w:r>
            <w:r>
              <w:rPr>
                <w:sz w:val="24"/>
              </w:rPr>
              <w:t>руководители,</w:t>
            </w:r>
          </w:p>
          <w:p w:rsidR="00877DF7" w:rsidRDefault="00A448DA">
            <w:pPr>
              <w:pStyle w:val="TableParagraph"/>
              <w:spacing w:line="265" w:lineRule="exact"/>
              <w:rPr>
                <w:sz w:val="24"/>
              </w:rPr>
            </w:pPr>
            <w:r>
              <w:rPr>
                <w:sz w:val="24"/>
              </w:rPr>
              <w:t>преподаватель</w:t>
            </w:r>
            <w:r>
              <w:rPr>
                <w:spacing w:val="-2"/>
                <w:sz w:val="24"/>
              </w:rPr>
              <w:t xml:space="preserve"> </w:t>
            </w:r>
            <w:r>
              <w:rPr>
                <w:sz w:val="24"/>
              </w:rPr>
              <w:t>ОБЖ</w:t>
            </w:r>
          </w:p>
        </w:tc>
      </w:tr>
      <w:tr w:rsidR="00877DF7">
        <w:trPr>
          <w:trHeight w:val="551"/>
        </w:trPr>
        <w:tc>
          <w:tcPr>
            <w:tcW w:w="5323" w:type="dxa"/>
          </w:tcPr>
          <w:p w:rsidR="00877DF7" w:rsidRDefault="00A448DA">
            <w:pPr>
              <w:pStyle w:val="TableParagraph"/>
              <w:spacing w:line="268" w:lineRule="exact"/>
              <w:rPr>
                <w:sz w:val="24"/>
              </w:rPr>
            </w:pPr>
            <w:r>
              <w:rPr>
                <w:sz w:val="24"/>
              </w:rPr>
              <w:t>Участие</w:t>
            </w:r>
            <w:r>
              <w:rPr>
                <w:spacing w:val="-2"/>
                <w:sz w:val="24"/>
              </w:rPr>
              <w:t xml:space="preserve"> </w:t>
            </w:r>
            <w:r>
              <w:rPr>
                <w:sz w:val="24"/>
              </w:rPr>
              <w:t>в</w:t>
            </w:r>
            <w:r>
              <w:rPr>
                <w:spacing w:val="1"/>
                <w:sz w:val="24"/>
              </w:rPr>
              <w:t xml:space="preserve"> </w:t>
            </w:r>
            <w:r>
              <w:rPr>
                <w:sz w:val="24"/>
              </w:rPr>
              <w:t>спортивных</w:t>
            </w:r>
            <w:r>
              <w:rPr>
                <w:spacing w:val="-6"/>
                <w:sz w:val="24"/>
              </w:rPr>
              <w:t xml:space="preserve"> </w:t>
            </w:r>
            <w:r>
              <w:rPr>
                <w:sz w:val="24"/>
              </w:rPr>
              <w:t>соревнованиях</w:t>
            </w:r>
          </w:p>
        </w:tc>
        <w:tc>
          <w:tcPr>
            <w:tcW w:w="1694" w:type="dxa"/>
          </w:tcPr>
          <w:p w:rsidR="00877DF7" w:rsidRDefault="00A448DA">
            <w:pPr>
              <w:pStyle w:val="TableParagraph"/>
              <w:spacing w:line="267" w:lineRule="exact"/>
              <w:ind w:left="235" w:right="219"/>
              <w:jc w:val="center"/>
              <w:rPr>
                <w:sz w:val="24"/>
              </w:rPr>
            </w:pPr>
            <w:r>
              <w:rPr>
                <w:sz w:val="24"/>
              </w:rPr>
              <w:t>в</w:t>
            </w:r>
            <w:r>
              <w:rPr>
                <w:spacing w:val="3"/>
                <w:sz w:val="24"/>
              </w:rPr>
              <w:t xml:space="preserve"> </w:t>
            </w:r>
            <w:r>
              <w:rPr>
                <w:sz w:val="24"/>
              </w:rPr>
              <w:t>течение</w:t>
            </w:r>
          </w:p>
          <w:p w:rsidR="00877DF7" w:rsidRDefault="00A448DA">
            <w:pPr>
              <w:pStyle w:val="TableParagraph"/>
              <w:spacing w:line="265" w:lineRule="exact"/>
              <w:ind w:left="241" w:right="216"/>
              <w:jc w:val="center"/>
              <w:rPr>
                <w:sz w:val="24"/>
              </w:rPr>
            </w:pPr>
            <w:r>
              <w:rPr>
                <w:sz w:val="24"/>
              </w:rPr>
              <w:t>года</w:t>
            </w:r>
          </w:p>
        </w:tc>
        <w:tc>
          <w:tcPr>
            <w:tcW w:w="2908" w:type="dxa"/>
          </w:tcPr>
          <w:p w:rsidR="00877DF7" w:rsidRDefault="00A448DA">
            <w:pPr>
              <w:pStyle w:val="TableParagraph"/>
              <w:spacing w:line="268" w:lineRule="exact"/>
              <w:ind w:left="0" w:right="515"/>
              <w:jc w:val="right"/>
              <w:rPr>
                <w:sz w:val="24"/>
              </w:rPr>
            </w:pPr>
            <w:r>
              <w:rPr>
                <w:sz w:val="24"/>
              </w:rPr>
              <w:t>Учителя</w:t>
            </w:r>
            <w:r>
              <w:rPr>
                <w:spacing w:val="-3"/>
                <w:sz w:val="24"/>
              </w:rPr>
              <w:t xml:space="preserve"> </w:t>
            </w:r>
            <w:r>
              <w:rPr>
                <w:sz w:val="24"/>
              </w:rPr>
              <w:t>физкультуры</w:t>
            </w:r>
          </w:p>
        </w:tc>
      </w:tr>
      <w:tr w:rsidR="00877DF7">
        <w:trPr>
          <w:trHeight w:val="830"/>
        </w:trPr>
        <w:tc>
          <w:tcPr>
            <w:tcW w:w="5323" w:type="dxa"/>
          </w:tcPr>
          <w:p w:rsidR="00877DF7" w:rsidRDefault="00A448DA">
            <w:pPr>
              <w:pStyle w:val="TableParagraph"/>
              <w:spacing w:line="268" w:lineRule="exact"/>
              <w:rPr>
                <w:sz w:val="24"/>
              </w:rPr>
            </w:pPr>
            <w:r>
              <w:rPr>
                <w:sz w:val="24"/>
              </w:rPr>
              <w:t>Цикл</w:t>
            </w:r>
            <w:r>
              <w:rPr>
                <w:spacing w:val="-1"/>
                <w:sz w:val="24"/>
              </w:rPr>
              <w:t xml:space="preserve"> </w:t>
            </w:r>
            <w:r>
              <w:rPr>
                <w:sz w:val="24"/>
              </w:rPr>
              <w:t>классных</w:t>
            </w:r>
            <w:r>
              <w:rPr>
                <w:spacing w:val="-4"/>
                <w:sz w:val="24"/>
              </w:rPr>
              <w:t xml:space="preserve"> </w:t>
            </w:r>
            <w:r>
              <w:rPr>
                <w:sz w:val="24"/>
              </w:rPr>
              <w:t>часов</w:t>
            </w:r>
            <w:r>
              <w:rPr>
                <w:spacing w:val="2"/>
                <w:sz w:val="24"/>
              </w:rPr>
              <w:t xml:space="preserve"> </w:t>
            </w:r>
            <w:r>
              <w:rPr>
                <w:sz w:val="24"/>
              </w:rPr>
              <w:t>по ПДД</w:t>
            </w:r>
          </w:p>
        </w:tc>
        <w:tc>
          <w:tcPr>
            <w:tcW w:w="1694" w:type="dxa"/>
          </w:tcPr>
          <w:p w:rsidR="00877DF7" w:rsidRDefault="00A448DA">
            <w:pPr>
              <w:pStyle w:val="TableParagraph"/>
              <w:spacing w:line="242" w:lineRule="auto"/>
              <w:ind w:left="628" w:right="327" w:hanging="269"/>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908" w:type="dxa"/>
          </w:tcPr>
          <w:p w:rsidR="00877DF7" w:rsidRDefault="00A448DA">
            <w:pPr>
              <w:pStyle w:val="TableParagraph"/>
              <w:spacing w:line="268" w:lineRule="exact"/>
              <w:rPr>
                <w:sz w:val="24"/>
              </w:rPr>
            </w:pPr>
            <w:r>
              <w:rPr>
                <w:sz w:val="24"/>
              </w:rPr>
              <w:t>Классные</w:t>
            </w:r>
            <w:r>
              <w:rPr>
                <w:spacing w:val="1"/>
                <w:sz w:val="24"/>
              </w:rPr>
              <w:t xml:space="preserve"> </w:t>
            </w:r>
            <w:r>
              <w:rPr>
                <w:sz w:val="24"/>
              </w:rPr>
              <w:t>руководители,</w:t>
            </w:r>
          </w:p>
          <w:p w:rsidR="00877DF7" w:rsidRDefault="00A448DA">
            <w:pPr>
              <w:pStyle w:val="TableParagraph"/>
              <w:spacing w:line="274" w:lineRule="exact"/>
              <w:ind w:right="629"/>
              <w:rPr>
                <w:sz w:val="24"/>
              </w:rPr>
            </w:pPr>
            <w:r>
              <w:rPr>
                <w:sz w:val="24"/>
              </w:rPr>
              <w:t>преподаватель ОБЖ,</w:t>
            </w:r>
            <w:r>
              <w:rPr>
                <w:spacing w:val="-57"/>
                <w:sz w:val="24"/>
              </w:rPr>
              <w:t xml:space="preserve"> </w:t>
            </w:r>
            <w:r>
              <w:rPr>
                <w:sz w:val="24"/>
              </w:rPr>
              <w:t>сотрудники</w:t>
            </w:r>
            <w:r>
              <w:rPr>
                <w:spacing w:val="-1"/>
                <w:sz w:val="24"/>
              </w:rPr>
              <w:t xml:space="preserve"> </w:t>
            </w:r>
            <w:r>
              <w:rPr>
                <w:sz w:val="24"/>
              </w:rPr>
              <w:t>ГИБДД</w:t>
            </w:r>
          </w:p>
        </w:tc>
      </w:tr>
      <w:tr w:rsidR="00877DF7">
        <w:trPr>
          <w:trHeight w:val="551"/>
        </w:trPr>
        <w:tc>
          <w:tcPr>
            <w:tcW w:w="5323" w:type="dxa"/>
          </w:tcPr>
          <w:p w:rsidR="00877DF7" w:rsidRDefault="00A448DA">
            <w:pPr>
              <w:pStyle w:val="TableParagraph"/>
              <w:spacing w:line="268" w:lineRule="exact"/>
              <w:rPr>
                <w:sz w:val="24"/>
              </w:rPr>
            </w:pPr>
            <w:r>
              <w:rPr>
                <w:sz w:val="24"/>
              </w:rPr>
              <w:t>Недели безопасности</w:t>
            </w:r>
          </w:p>
        </w:tc>
        <w:tc>
          <w:tcPr>
            <w:tcW w:w="1694" w:type="dxa"/>
          </w:tcPr>
          <w:p w:rsidR="00877DF7" w:rsidRDefault="00A448DA">
            <w:pPr>
              <w:pStyle w:val="TableParagraph"/>
              <w:spacing w:line="268" w:lineRule="exact"/>
              <w:ind w:left="241" w:right="219"/>
              <w:jc w:val="center"/>
              <w:rPr>
                <w:sz w:val="24"/>
              </w:rPr>
            </w:pPr>
            <w:r>
              <w:rPr>
                <w:sz w:val="24"/>
              </w:rPr>
              <w:t>2</w:t>
            </w:r>
            <w:r>
              <w:rPr>
                <w:spacing w:val="2"/>
                <w:sz w:val="24"/>
              </w:rPr>
              <w:t xml:space="preserve"> </w:t>
            </w:r>
            <w:r>
              <w:rPr>
                <w:sz w:val="24"/>
              </w:rPr>
              <w:t>раза</w:t>
            </w:r>
            <w:r>
              <w:rPr>
                <w:spacing w:val="1"/>
                <w:sz w:val="24"/>
              </w:rPr>
              <w:t xml:space="preserve"> </w:t>
            </w:r>
            <w:r>
              <w:rPr>
                <w:sz w:val="24"/>
              </w:rPr>
              <w:t>в</w:t>
            </w:r>
            <w:r>
              <w:rPr>
                <w:spacing w:val="-1"/>
                <w:sz w:val="24"/>
              </w:rPr>
              <w:t xml:space="preserve"> </w:t>
            </w:r>
            <w:r>
              <w:rPr>
                <w:sz w:val="24"/>
              </w:rPr>
              <w:t>год</w:t>
            </w:r>
          </w:p>
        </w:tc>
        <w:tc>
          <w:tcPr>
            <w:tcW w:w="2908" w:type="dxa"/>
          </w:tcPr>
          <w:p w:rsidR="00877DF7" w:rsidRDefault="00A448DA">
            <w:pPr>
              <w:pStyle w:val="TableParagraph"/>
              <w:spacing w:line="267" w:lineRule="exact"/>
              <w:rPr>
                <w:sz w:val="24"/>
              </w:rPr>
            </w:pPr>
            <w:r>
              <w:rPr>
                <w:sz w:val="24"/>
              </w:rPr>
              <w:t>Классные</w:t>
            </w:r>
            <w:r>
              <w:rPr>
                <w:spacing w:val="1"/>
                <w:sz w:val="24"/>
              </w:rPr>
              <w:t xml:space="preserve"> </w:t>
            </w:r>
            <w:r>
              <w:rPr>
                <w:sz w:val="24"/>
              </w:rPr>
              <w:t>руководители,</w:t>
            </w:r>
          </w:p>
          <w:p w:rsidR="00877DF7" w:rsidRDefault="00A448DA">
            <w:pPr>
              <w:pStyle w:val="TableParagraph"/>
              <w:spacing w:line="265" w:lineRule="exact"/>
              <w:rPr>
                <w:sz w:val="24"/>
              </w:rPr>
            </w:pPr>
            <w:r>
              <w:rPr>
                <w:sz w:val="24"/>
              </w:rPr>
              <w:t>сотрудники</w:t>
            </w:r>
            <w:r>
              <w:rPr>
                <w:spacing w:val="-2"/>
                <w:sz w:val="24"/>
              </w:rPr>
              <w:t xml:space="preserve"> </w:t>
            </w:r>
            <w:r>
              <w:rPr>
                <w:sz w:val="24"/>
              </w:rPr>
              <w:t>ГИБДД</w:t>
            </w:r>
          </w:p>
        </w:tc>
      </w:tr>
      <w:tr w:rsidR="00877DF7">
        <w:trPr>
          <w:trHeight w:val="825"/>
        </w:trPr>
        <w:tc>
          <w:tcPr>
            <w:tcW w:w="5323" w:type="dxa"/>
          </w:tcPr>
          <w:p w:rsidR="00877DF7" w:rsidRDefault="00A448DA">
            <w:pPr>
              <w:pStyle w:val="TableParagraph"/>
              <w:tabs>
                <w:tab w:val="left" w:pos="3302"/>
                <w:tab w:val="left" w:pos="3715"/>
              </w:tabs>
              <w:spacing w:line="237" w:lineRule="auto"/>
              <w:ind w:right="89"/>
              <w:rPr>
                <w:sz w:val="24"/>
              </w:rPr>
            </w:pPr>
            <w:r>
              <w:rPr>
                <w:sz w:val="24"/>
              </w:rPr>
              <w:t>Реализация</w:t>
            </w:r>
            <w:r>
              <w:rPr>
                <w:spacing w:val="1"/>
                <w:sz w:val="24"/>
              </w:rPr>
              <w:t xml:space="preserve"> </w:t>
            </w:r>
            <w:r>
              <w:rPr>
                <w:sz w:val="24"/>
              </w:rPr>
              <w:t>программ</w:t>
            </w:r>
            <w:r>
              <w:rPr>
                <w:spacing w:val="1"/>
                <w:sz w:val="24"/>
              </w:rPr>
              <w:t xml:space="preserve"> </w:t>
            </w:r>
            <w:r>
              <w:rPr>
                <w:sz w:val="24"/>
              </w:rPr>
              <w:t>внеурочной</w:t>
            </w:r>
            <w:r>
              <w:rPr>
                <w:spacing w:val="1"/>
                <w:sz w:val="24"/>
              </w:rPr>
              <w:t xml:space="preserve"> </w:t>
            </w:r>
            <w:r>
              <w:rPr>
                <w:sz w:val="24"/>
              </w:rPr>
              <w:t>деятельности</w:t>
            </w:r>
            <w:r>
              <w:rPr>
                <w:spacing w:val="-57"/>
                <w:sz w:val="24"/>
              </w:rPr>
              <w:t xml:space="preserve"> </w:t>
            </w:r>
            <w:r>
              <w:rPr>
                <w:sz w:val="24"/>
              </w:rPr>
              <w:t>спортивно-оздоровительной</w:t>
            </w:r>
            <w:r>
              <w:rPr>
                <w:sz w:val="24"/>
              </w:rPr>
              <w:tab/>
              <w:t>и</w:t>
            </w:r>
            <w:r>
              <w:rPr>
                <w:sz w:val="24"/>
              </w:rPr>
              <w:tab/>
            </w:r>
            <w:r>
              <w:rPr>
                <w:spacing w:val="-1"/>
                <w:sz w:val="24"/>
              </w:rPr>
              <w:t>экологической</w:t>
            </w:r>
          </w:p>
          <w:p w:rsidR="00877DF7" w:rsidRDefault="00A448DA">
            <w:pPr>
              <w:pStyle w:val="TableParagraph"/>
              <w:spacing w:line="261" w:lineRule="exact"/>
              <w:rPr>
                <w:sz w:val="24"/>
              </w:rPr>
            </w:pPr>
            <w:r>
              <w:rPr>
                <w:sz w:val="24"/>
              </w:rPr>
              <w:t>направленности</w:t>
            </w:r>
          </w:p>
        </w:tc>
        <w:tc>
          <w:tcPr>
            <w:tcW w:w="1694" w:type="dxa"/>
          </w:tcPr>
          <w:p w:rsidR="00877DF7" w:rsidRDefault="00A448DA">
            <w:pPr>
              <w:pStyle w:val="TableParagraph"/>
              <w:spacing w:line="237" w:lineRule="auto"/>
              <w:ind w:left="628" w:right="327" w:hanging="269"/>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908" w:type="dxa"/>
          </w:tcPr>
          <w:p w:rsidR="00877DF7" w:rsidRDefault="00A448DA">
            <w:pPr>
              <w:pStyle w:val="TableParagraph"/>
              <w:spacing w:line="237" w:lineRule="auto"/>
              <w:ind w:right="722"/>
              <w:rPr>
                <w:sz w:val="24"/>
              </w:rPr>
            </w:pPr>
            <w:r>
              <w:rPr>
                <w:sz w:val="24"/>
              </w:rPr>
              <w:t>Педагоги (классные</w:t>
            </w:r>
            <w:r>
              <w:rPr>
                <w:spacing w:val="-57"/>
                <w:sz w:val="24"/>
              </w:rPr>
              <w:t xml:space="preserve"> </w:t>
            </w:r>
            <w:r>
              <w:rPr>
                <w:sz w:val="24"/>
              </w:rPr>
              <w:t>руководители)</w:t>
            </w:r>
          </w:p>
        </w:tc>
      </w:tr>
    </w:tbl>
    <w:p w:rsidR="00877DF7" w:rsidRDefault="00877DF7">
      <w:pPr>
        <w:spacing w:line="237" w:lineRule="auto"/>
        <w:rPr>
          <w:sz w:val="24"/>
        </w:rP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3"/>
        <w:gridCol w:w="1694"/>
        <w:gridCol w:w="2908"/>
      </w:tblGrid>
      <w:tr w:rsidR="00877DF7">
        <w:trPr>
          <w:trHeight w:val="321"/>
        </w:trPr>
        <w:tc>
          <w:tcPr>
            <w:tcW w:w="5323" w:type="dxa"/>
          </w:tcPr>
          <w:p w:rsidR="00877DF7" w:rsidRDefault="00A448DA">
            <w:pPr>
              <w:pStyle w:val="TableParagraph"/>
              <w:spacing w:line="301" w:lineRule="exact"/>
              <w:ind w:left="1175"/>
              <w:rPr>
                <w:b/>
                <w:sz w:val="28"/>
              </w:rPr>
            </w:pPr>
            <w:r>
              <w:rPr>
                <w:b/>
                <w:sz w:val="28"/>
              </w:rPr>
              <w:lastRenderedPageBreak/>
              <w:t>Название</w:t>
            </w:r>
            <w:r>
              <w:rPr>
                <w:b/>
                <w:spacing w:val="-4"/>
                <w:sz w:val="28"/>
              </w:rPr>
              <w:t xml:space="preserve"> </w:t>
            </w:r>
            <w:r>
              <w:rPr>
                <w:b/>
                <w:sz w:val="28"/>
              </w:rPr>
              <w:t>мероприятия</w:t>
            </w:r>
          </w:p>
        </w:tc>
        <w:tc>
          <w:tcPr>
            <w:tcW w:w="1694" w:type="dxa"/>
          </w:tcPr>
          <w:p w:rsidR="00877DF7" w:rsidRDefault="00A448DA">
            <w:pPr>
              <w:pStyle w:val="TableParagraph"/>
              <w:spacing w:line="301" w:lineRule="exact"/>
              <w:ind w:left="0" w:right="422"/>
              <w:jc w:val="right"/>
              <w:rPr>
                <w:b/>
                <w:sz w:val="28"/>
              </w:rPr>
            </w:pPr>
            <w:r>
              <w:rPr>
                <w:b/>
                <w:sz w:val="28"/>
              </w:rPr>
              <w:t>Сроки</w:t>
            </w:r>
          </w:p>
        </w:tc>
        <w:tc>
          <w:tcPr>
            <w:tcW w:w="2908" w:type="dxa"/>
          </w:tcPr>
          <w:p w:rsidR="00877DF7" w:rsidRDefault="00A448DA">
            <w:pPr>
              <w:pStyle w:val="TableParagraph"/>
              <w:spacing w:line="301" w:lineRule="exact"/>
              <w:ind w:left="466"/>
              <w:rPr>
                <w:b/>
                <w:sz w:val="28"/>
              </w:rPr>
            </w:pPr>
            <w:r>
              <w:rPr>
                <w:b/>
                <w:sz w:val="28"/>
              </w:rPr>
              <w:t>Ответственные</w:t>
            </w:r>
          </w:p>
        </w:tc>
      </w:tr>
      <w:tr w:rsidR="00877DF7">
        <w:trPr>
          <w:trHeight w:val="551"/>
        </w:trPr>
        <w:tc>
          <w:tcPr>
            <w:tcW w:w="5323" w:type="dxa"/>
          </w:tcPr>
          <w:p w:rsidR="00877DF7" w:rsidRDefault="00A448DA">
            <w:pPr>
              <w:pStyle w:val="TableParagraph"/>
              <w:spacing w:line="268" w:lineRule="exact"/>
              <w:rPr>
                <w:sz w:val="24"/>
              </w:rPr>
            </w:pPr>
            <w:r>
              <w:rPr>
                <w:sz w:val="24"/>
              </w:rPr>
              <w:t>День</w:t>
            </w:r>
            <w:r>
              <w:rPr>
                <w:spacing w:val="2"/>
                <w:sz w:val="24"/>
              </w:rPr>
              <w:t xml:space="preserve"> </w:t>
            </w:r>
            <w:r>
              <w:rPr>
                <w:sz w:val="24"/>
              </w:rPr>
              <w:t>здоровья</w:t>
            </w:r>
          </w:p>
        </w:tc>
        <w:tc>
          <w:tcPr>
            <w:tcW w:w="1694" w:type="dxa"/>
          </w:tcPr>
          <w:p w:rsidR="00877DF7" w:rsidRDefault="00A448DA">
            <w:pPr>
              <w:pStyle w:val="TableParagraph"/>
              <w:spacing w:line="267" w:lineRule="exact"/>
              <w:ind w:left="240" w:right="219"/>
              <w:jc w:val="center"/>
              <w:rPr>
                <w:sz w:val="24"/>
              </w:rPr>
            </w:pPr>
            <w:r>
              <w:rPr>
                <w:sz w:val="24"/>
              </w:rPr>
              <w:t>В</w:t>
            </w:r>
            <w:r>
              <w:rPr>
                <w:spacing w:val="-1"/>
                <w:sz w:val="24"/>
              </w:rPr>
              <w:t xml:space="preserve"> </w:t>
            </w:r>
            <w:r>
              <w:rPr>
                <w:sz w:val="24"/>
              </w:rPr>
              <w:t>течение</w:t>
            </w:r>
          </w:p>
          <w:p w:rsidR="00877DF7" w:rsidRDefault="00A448DA">
            <w:pPr>
              <w:pStyle w:val="TableParagraph"/>
              <w:spacing w:line="265" w:lineRule="exact"/>
              <w:ind w:left="235" w:right="219"/>
              <w:jc w:val="center"/>
              <w:rPr>
                <w:sz w:val="24"/>
              </w:rPr>
            </w:pPr>
            <w:r>
              <w:rPr>
                <w:sz w:val="24"/>
              </w:rPr>
              <w:t>года</w:t>
            </w:r>
          </w:p>
        </w:tc>
        <w:tc>
          <w:tcPr>
            <w:tcW w:w="2908" w:type="dxa"/>
          </w:tcPr>
          <w:p w:rsidR="00877DF7" w:rsidRDefault="00A448DA">
            <w:pPr>
              <w:pStyle w:val="TableParagraph"/>
              <w:spacing w:line="267" w:lineRule="exact"/>
              <w:rPr>
                <w:sz w:val="24"/>
              </w:rPr>
            </w:pPr>
            <w:r>
              <w:rPr>
                <w:sz w:val="24"/>
              </w:rPr>
              <w:t>Учителя</w:t>
            </w:r>
            <w:r>
              <w:rPr>
                <w:spacing w:val="-8"/>
                <w:sz w:val="24"/>
              </w:rPr>
              <w:t xml:space="preserve"> </w:t>
            </w:r>
            <w:r>
              <w:rPr>
                <w:sz w:val="24"/>
              </w:rPr>
              <w:t>физкультуры,</w:t>
            </w:r>
          </w:p>
          <w:p w:rsidR="00877DF7" w:rsidRDefault="00A448DA">
            <w:pPr>
              <w:pStyle w:val="TableParagraph"/>
              <w:spacing w:line="265" w:lineRule="exact"/>
              <w:rPr>
                <w:sz w:val="24"/>
              </w:rPr>
            </w:pPr>
            <w:r>
              <w:rPr>
                <w:sz w:val="24"/>
              </w:rPr>
              <w:t>заместитель</w:t>
            </w:r>
            <w:r>
              <w:rPr>
                <w:spacing w:val="-4"/>
                <w:sz w:val="24"/>
              </w:rPr>
              <w:t xml:space="preserve"> </w:t>
            </w:r>
            <w:r>
              <w:rPr>
                <w:sz w:val="24"/>
              </w:rPr>
              <w:t>директора</w:t>
            </w:r>
          </w:p>
        </w:tc>
      </w:tr>
      <w:tr w:rsidR="00877DF7">
        <w:trPr>
          <w:trHeight w:val="825"/>
        </w:trPr>
        <w:tc>
          <w:tcPr>
            <w:tcW w:w="5323" w:type="dxa"/>
          </w:tcPr>
          <w:p w:rsidR="00877DF7" w:rsidRDefault="00A448DA">
            <w:pPr>
              <w:pStyle w:val="TableParagraph"/>
              <w:spacing w:line="268" w:lineRule="exact"/>
              <w:rPr>
                <w:sz w:val="24"/>
              </w:rPr>
            </w:pPr>
            <w:r>
              <w:rPr>
                <w:sz w:val="24"/>
              </w:rPr>
              <w:t>Конкурс</w:t>
            </w:r>
            <w:r>
              <w:rPr>
                <w:spacing w:val="-3"/>
                <w:sz w:val="24"/>
              </w:rPr>
              <w:t xml:space="preserve"> </w:t>
            </w:r>
            <w:r>
              <w:rPr>
                <w:sz w:val="24"/>
              </w:rPr>
              <w:t>«Спортивный</w:t>
            </w:r>
            <w:r>
              <w:rPr>
                <w:spacing w:val="-1"/>
                <w:sz w:val="24"/>
              </w:rPr>
              <w:t xml:space="preserve"> </w:t>
            </w:r>
            <w:r>
              <w:rPr>
                <w:sz w:val="24"/>
              </w:rPr>
              <w:t>класс»</w:t>
            </w:r>
          </w:p>
        </w:tc>
        <w:tc>
          <w:tcPr>
            <w:tcW w:w="1694" w:type="dxa"/>
          </w:tcPr>
          <w:p w:rsidR="00877DF7" w:rsidRDefault="00A448DA">
            <w:pPr>
              <w:pStyle w:val="TableParagraph"/>
              <w:spacing w:line="237" w:lineRule="auto"/>
              <w:ind w:left="504" w:right="317" w:hanging="154"/>
              <w:rPr>
                <w:sz w:val="24"/>
              </w:rPr>
            </w:pPr>
            <w:r>
              <w:rPr>
                <w:sz w:val="24"/>
              </w:rPr>
              <w:t>Октябрь -</w:t>
            </w:r>
            <w:r>
              <w:rPr>
                <w:spacing w:val="-57"/>
                <w:sz w:val="24"/>
              </w:rPr>
              <w:t xml:space="preserve"> </w:t>
            </w:r>
            <w:r>
              <w:rPr>
                <w:sz w:val="24"/>
              </w:rPr>
              <w:t>апрель</w:t>
            </w:r>
          </w:p>
        </w:tc>
        <w:tc>
          <w:tcPr>
            <w:tcW w:w="2908" w:type="dxa"/>
          </w:tcPr>
          <w:p w:rsidR="00877DF7" w:rsidRDefault="00A448DA">
            <w:pPr>
              <w:pStyle w:val="TableParagraph"/>
              <w:spacing w:line="237" w:lineRule="auto"/>
              <w:rPr>
                <w:sz w:val="24"/>
              </w:rPr>
            </w:pPr>
            <w:r>
              <w:rPr>
                <w:sz w:val="24"/>
              </w:rPr>
              <w:t>Администрация,</w:t>
            </w:r>
            <w:r>
              <w:rPr>
                <w:spacing w:val="1"/>
                <w:sz w:val="24"/>
              </w:rPr>
              <w:t xml:space="preserve"> </w:t>
            </w:r>
            <w:r>
              <w:rPr>
                <w:sz w:val="24"/>
              </w:rPr>
              <w:t>медицинские</w:t>
            </w:r>
            <w:r>
              <w:rPr>
                <w:spacing w:val="-12"/>
                <w:sz w:val="24"/>
              </w:rPr>
              <w:t xml:space="preserve"> </w:t>
            </w:r>
            <w:r>
              <w:rPr>
                <w:sz w:val="24"/>
              </w:rPr>
              <w:t>работники,</w:t>
            </w:r>
          </w:p>
          <w:p w:rsidR="00877DF7" w:rsidRDefault="00A448DA">
            <w:pPr>
              <w:pStyle w:val="TableParagraph"/>
              <w:spacing w:line="261" w:lineRule="exact"/>
              <w:rPr>
                <w:sz w:val="24"/>
              </w:rPr>
            </w:pPr>
            <w:r>
              <w:rPr>
                <w:sz w:val="24"/>
              </w:rPr>
              <w:t>классные</w:t>
            </w:r>
            <w:r>
              <w:rPr>
                <w:spacing w:val="-4"/>
                <w:sz w:val="24"/>
              </w:rPr>
              <w:t xml:space="preserve"> </w:t>
            </w:r>
            <w:r>
              <w:rPr>
                <w:sz w:val="24"/>
              </w:rPr>
              <w:t>руководители</w:t>
            </w:r>
          </w:p>
        </w:tc>
      </w:tr>
      <w:tr w:rsidR="00877DF7">
        <w:trPr>
          <w:trHeight w:val="830"/>
        </w:trPr>
        <w:tc>
          <w:tcPr>
            <w:tcW w:w="5323" w:type="dxa"/>
          </w:tcPr>
          <w:p w:rsidR="00877DF7" w:rsidRDefault="00A448DA">
            <w:pPr>
              <w:pStyle w:val="TableParagraph"/>
              <w:spacing w:line="273" w:lineRule="exact"/>
              <w:rPr>
                <w:sz w:val="24"/>
              </w:rPr>
            </w:pPr>
            <w:r>
              <w:rPr>
                <w:sz w:val="24"/>
              </w:rPr>
              <w:t>Акция</w:t>
            </w:r>
            <w:r>
              <w:rPr>
                <w:spacing w:val="-2"/>
                <w:sz w:val="24"/>
              </w:rPr>
              <w:t xml:space="preserve"> </w:t>
            </w:r>
            <w:r>
              <w:rPr>
                <w:sz w:val="24"/>
              </w:rPr>
              <w:t>«Жизнь</w:t>
            </w:r>
            <w:r>
              <w:rPr>
                <w:spacing w:val="-1"/>
                <w:sz w:val="24"/>
              </w:rPr>
              <w:t xml:space="preserve"> </w:t>
            </w:r>
            <w:r>
              <w:rPr>
                <w:sz w:val="24"/>
              </w:rPr>
              <w:t>прекрасна!»</w:t>
            </w:r>
          </w:p>
        </w:tc>
        <w:tc>
          <w:tcPr>
            <w:tcW w:w="1694" w:type="dxa"/>
          </w:tcPr>
          <w:p w:rsidR="00877DF7" w:rsidRDefault="00A448DA">
            <w:pPr>
              <w:pStyle w:val="TableParagraph"/>
              <w:spacing w:line="273" w:lineRule="exact"/>
              <w:ind w:left="0" w:right="409"/>
              <w:jc w:val="right"/>
              <w:rPr>
                <w:sz w:val="24"/>
              </w:rPr>
            </w:pPr>
            <w:r>
              <w:rPr>
                <w:sz w:val="24"/>
              </w:rPr>
              <w:t>Декабрь</w:t>
            </w:r>
          </w:p>
        </w:tc>
        <w:tc>
          <w:tcPr>
            <w:tcW w:w="2908" w:type="dxa"/>
          </w:tcPr>
          <w:p w:rsidR="00877DF7" w:rsidRDefault="00A448DA">
            <w:pPr>
              <w:pStyle w:val="TableParagraph"/>
              <w:spacing w:line="237" w:lineRule="auto"/>
              <w:ind w:right="337"/>
              <w:rPr>
                <w:sz w:val="24"/>
              </w:rPr>
            </w:pPr>
            <w:r>
              <w:rPr>
                <w:sz w:val="24"/>
              </w:rPr>
              <w:t>Заместитель директора,</w:t>
            </w:r>
            <w:r>
              <w:rPr>
                <w:spacing w:val="-57"/>
                <w:sz w:val="24"/>
              </w:rPr>
              <w:t xml:space="preserve"> </w:t>
            </w:r>
            <w:r>
              <w:rPr>
                <w:sz w:val="24"/>
              </w:rPr>
              <w:t>социальный</w:t>
            </w:r>
            <w:r>
              <w:rPr>
                <w:spacing w:val="-2"/>
                <w:sz w:val="24"/>
              </w:rPr>
              <w:t xml:space="preserve"> </w:t>
            </w:r>
            <w:r>
              <w:rPr>
                <w:sz w:val="24"/>
              </w:rPr>
              <w:t>педагог,</w:t>
            </w:r>
          </w:p>
          <w:p w:rsidR="00877DF7" w:rsidRDefault="00A448DA">
            <w:pPr>
              <w:pStyle w:val="TableParagraph"/>
              <w:spacing w:before="2" w:line="261" w:lineRule="exact"/>
              <w:rPr>
                <w:sz w:val="24"/>
              </w:rPr>
            </w:pPr>
            <w:r>
              <w:rPr>
                <w:sz w:val="24"/>
              </w:rPr>
              <w:t>классный</w:t>
            </w:r>
            <w:r>
              <w:rPr>
                <w:spacing w:val="-1"/>
                <w:sz w:val="24"/>
              </w:rPr>
              <w:t xml:space="preserve"> </w:t>
            </w:r>
            <w:r>
              <w:rPr>
                <w:sz w:val="24"/>
              </w:rPr>
              <w:t>руководитель</w:t>
            </w:r>
          </w:p>
        </w:tc>
      </w:tr>
      <w:tr w:rsidR="00877DF7">
        <w:trPr>
          <w:trHeight w:val="830"/>
        </w:trPr>
        <w:tc>
          <w:tcPr>
            <w:tcW w:w="5323" w:type="dxa"/>
          </w:tcPr>
          <w:p w:rsidR="00877DF7" w:rsidRDefault="00A448DA">
            <w:pPr>
              <w:pStyle w:val="TableParagraph"/>
              <w:spacing w:line="268" w:lineRule="exact"/>
              <w:rPr>
                <w:sz w:val="24"/>
              </w:rPr>
            </w:pPr>
            <w:r>
              <w:rPr>
                <w:sz w:val="24"/>
              </w:rPr>
              <w:t>Всемирный день</w:t>
            </w:r>
            <w:r>
              <w:rPr>
                <w:spacing w:val="-5"/>
                <w:sz w:val="24"/>
              </w:rPr>
              <w:t xml:space="preserve"> </w:t>
            </w:r>
            <w:r>
              <w:rPr>
                <w:sz w:val="24"/>
              </w:rPr>
              <w:t>здоровья.</w:t>
            </w:r>
          </w:p>
          <w:p w:rsidR="00877DF7" w:rsidRDefault="00A448DA">
            <w:pPr>
              <w:pStyle w:val="TableParagraph"/>
              <w:spacing w:before="2"/>
              <w:rPr>
                <w:sz w:val="24"/>
              </w:rPr>
            </w:pPr>
            <w:r>
              <w:rPr>
                <w:sz w:val="24"/>
              </w:rPr>
              <w:t>Акция</w:t>
            </w:r>
            <w:r>
              <w:rPr>
                <w:spacing w:val="-1"/>
                <w:sz w:val="24"/>
              </w:rPr>
              <w:t xml:space="preserve"> </w:t>
            </w:r>
            <w:r>
              <w:rPr>
                <w:sz w:val="24"/>
              </w:rPr>
              <w:t>«Здоровым</w:t>
            </w:r>
            <w:r>
              <w:rPr>
                <w:spacing w:val="-3"/>
                <w:sz w:val="24"/>
              </w:rPr>
              <w:t xml:space="preserve"> </w:t>
            </w:r>
            <w:r>
              <w:rPr>
                <w:sz w:val="24"/>
              </w:rPr>
              <w:t>быть</w:t>
            </w:r>
            <w:r>
              <w:rPr>
                <w:spacing w:val="-3"/>
                <w:sz w:val="24"/>
              </w:rPr>
              <w:t xml:space="preserve"> </w:t>
            </w:r>
            <w:r>
              <w:rPr>
                <w:sz w:val="24"/>
              </w:rPr>
              <w:t>–</w:t>
            </w:r>
            <w:r>
              <w:rPr>
                <w:spacing w:val="-1"/>
                <w:sz w:val="24"/>
              </w:rPr>
              <w:t xml:space="preserve"> </w:t>
            </w:r>
            <w:r>
              <w:rPr>
                <w:sz w:val="24"/>
              </w:rPr>
              <w:t>здорово!»</w:t>
            </w:r>
          </w:p>
        </w:tc>
        <w:tc>
          <w:tcPr>
            <w:tcW w:w="1694" w:type="dxa"/>
          </w:tcPr>
          <w:p w:rsidR="00877DF7" w:rsidRDefault="00A448DA">
            <w:pPr>
              <w:pStyle w:val="TableParagraph"/>
              <w:spacing w:line="268" w:lineRule="exact"/>
              <w:ind w:left="0" w:right="453"/>
              <w:jc w:val="right"/>
              <w:rPr>
                <w:sz w:val="24"/>
              </w:rPr>
            </w:pPr>
            <w:r>
              <w:rPr>
                <w:sz w:val="24"/>
              </w:rPr>
              <w:t>Апрель</w:t>
            </w:r>
          </w:p>
        </w:tc>
        <w:tc>
          <w:tcPr>
            <w:tcW w:w="2908" w:type="dxa"/>
          </w:tcPr>
          <w:p w:rsidR="00877DF7" w:rsidRDefault="00A448DA">
            <w:pPr>
              <w:pStyle w:val="TableParagraph"/>
              <w:spacing w:line="268" w:lineRule="exact"/>
              <w:rPr>
                <w:sz w:val="24"/>
              </w:rPr>
            </w:pPr>
            <w:r>
              <w:rPr>
                <w:sz w:val="24"/>
              </w:rPr>
              <w:t>Классные</w:t>
            </w:r>
            <w:r>
              <w:rPr>
                <w:spacing w:val="1"/>
                <w:sz w:val="24"/>
              </w:rPr>
              <w:t xml:space="preserve"> </w:t>
            </w:r>
            <w:r>
              <w:rPr>
                <w:sz w:val="24"/>
              </w:rPr>
              <w:t>руководители,</w:t>
            </w:r>
          </w:p>
          <w:p w:rsidR="00877DF7" w:rsidRDefault="00A448DA">
            <w:pPr>
              <w:pStyle w:val="TableParagraph"/>
              <w:spacing w:line="274" w:lineRule="exact"/>
              <w:ind w:right="386"/>
              <w:rPr>
                <w:sz w:val="24"/>
              </w:rPr>
            </w:pPr>
            <w:r>
              <w:rPr>
                <w:sz w:val="24"/>
              </w:rPr>
              <w:t>медицинский работник</w:t>
            </w:r>
            <w:r>
              <w:rPr>
                <w:spacing w:val="-57"/>
                <w:sz w:val="24"/>
              </w:rPr>
              <w:t xml:space="preserve"> </w:t>
            </w:r>
            <w:r>
              <w:rPr>
                <w:sz w:val="24"/>
              </w:rPr>
              <w:t>заместитель</w:t>
            </w:r>
            <w:r>
              <w:rPr>
                <w:spacing w:val="-1"/>
                <w:sz w:val="24"/>
              </w:rPr>
              <w:t xml:space="preserve"> </w:t>
            </w:r>
            <w:r>
              <w:rPr>
                <w:sz w:val="24"/>
              </w:rPr>
              <w:t>директора</w:t>
            </w:r>
          </w:p>
        </w:tc>
      </w:tr>
      <w:tr w:rsidR="00877DF7">
        <w:trPr>
          <w:trHeight w:val="551"/>
        </w:trPr>
        <w:tc>
          <w:tcPr>
            <w:tcW w:w="5323" w:type="dxa"/>
          </w:tcPr>
          <w:p w:rsidR="00877DF7" w:rsidRDefault="00A448DA">
            <w:pPr>
              <w:pStyle w:val="TableParagraph"/>
              <w:spacing w:line="268" w:lineRule="exact"/>
              <w:rPr>
                <w:sz w:val="24"/>
              </w:rPr>
            </w:pPr>
            <w:r>
              <w:rPr>
                <w:sz w:val="24"/>
              </w:rPr>
              <w:t>Месячник</w:t>
            </w:r>
            <w:r>
              <w:rPr>
                <w:spacing w:val="-2"/>
                <w:sz w:val="24"/>
              </w:rPr>
              <w:t xml:space="preserve"> </w:t>
            </w:r>
            <w:r>
              <w:rPr>
                <w:sz w:val="24"/>
              </w:rPr>
              <w:t>экологического воспитания</w:t>
            </w:r>
          </w:p>
        </w:tc>
        <w:tc>
          <w:tcPr>
            <w:tcW w:w="1694" w:type="dxa"/>
          </w:tcPr>
          <w:p w:rsidR="00877DF7" w:rsidRDefault="00A448DA">
            <w:pPr>
              <w:pStyle w:val="TableParagraph"/>
              <w:spacing w:line="268" w:lineRule="exact"/>
              <w:ind w:left="0" w:right="458"/>
              <w:jc w:val="right"/>
              <w:rPr>
                <w:sz w:val="24"/>
              </w:rPr>
            </w:pPr>
            <w:r>
              <w:rPr>
                <w:sz w:val="24"/>
              </w:rPr>
              <w:t>Апрель</w:t>
            </w:r>
          </w:p>
        </w:tc>
        <w:tc>
          <w:tcPr>
            <w:tcW w:w="2908" w:type="dxa"/>
          </w:tcPr>
          <w:p w:rsidR="00877DF7" w:rsidRDefault="00A448DA">
            <w:pPr>
              <w:pStyle w:val="TableParagraph"/>
              <w:spacing w:line="267" w:lineRule="exact"/>
              <w:rPr>
                <w:sz w:val="24"/>
              </w:rPr>
            </w:pPr>
            <w:r>
              <w:rPr>
                <w:sz w:val="24"/>
              </w:rPr>
              <w:t>Педагоги</w:t>
            </w:r>
            <w:r>
              <w:rPr>
                <w:spacing w:val="-1"/>
                <w:sz w:val="24"/>
              </w:rPr>
              <w:t xml:space="preserve"> </w:t>
            </w:r>
            <w:r>
              <w:rPr>
                <w:sz w:val="24"/>
              </w:rPr>
              <w:t>(классные</w:t>
            </w:r>
          </w:p>
          <w:p w:rsidR="00877DF7" w:rsidRDefault="00A448DA">
            <w:pPr>
              <w:pStyle w:val="TableParagraph"/>
              <w:spacing w:line="265" w:lineRule="exact"/>
              <w:rPr>
                <w:sz w:val="24"/>
              </w:rPr>
            </w:pPr>
            <w:r>
              <w:rPr>
                <w:sz w:val="24"/>
              </w:rPr>
              <w:t>руководители),</w:t>
            </w:r>
          </w:p>
        </w:tc>
      </w:tr>
      <w:tr w:rsidR="00877DF7">
        <w:trPr>
          <w:trHeight w:val="551"/>
        </w:trPr>
        <w:tc>
          <w:tcPr>
            <w:tcW w:w="5323" w:type="dxa"/>
          </w:tcPr>
          <w:p w:rsidR="00877DF7" w:rsidRDefault="00A448DA">
            <w:pPr>
              <w:pStyle w:val="TableParagraph"/>
              <w:spacing w:line="267" w:lineRule="exact"/>
              <w:rPr>
                <w:sz w:val="24"/>
              </w:rPr>
            </w:pPr>
            <w:r>
              <w:rPr>
                <w:sz w:val="24"/>
              </w:rPr>
              <w:t>День</w:t>
            </w:r>
            <w:r>
              <w:rPr>
                <w:spacing w:val="-1"/>
                <w:sz w:val="24"/>
              </w:rPr>
              <w:t xml:space="preserve"> </w:t>
            </w:r>
            <w:r>
              <w:rPr>
                <w:sz w:val="24"/>
              </w:rPr>
              <w:t>защиты</w:t>
            </w:r>
            <w:r>
              <w:rPr>
                <w:spacing w:val="-3"/>
                <w:sz w:val="24"/>
              </w:rPr>
              <w:t xml:space="preserve"> </w:t>
            </w:r>
            <w:r>
              <w:rPr>
                <w:sz w:val="24"/>
              </w:rPr>
              <w:t>детей</w:t>
            </w:r>
            <w:r>
              <w:rPr>
                <w:spacing w:val="-1"/>
                <w:sz w:val="24"/>
              </w:rPr>
              <w:t xml:space="preserve"> </w:t>
            </w:r>
            <w:r>
              <w:rPr>
                <w:sz w:val="24"/>
              </w:rPr>
              <w:t>(мероприятия</w:t>
            </w:r>
            <w:r>
              <w:rPr>
                <w:spacing w:val="-5"/>
                <w:sz w:val="24"/>
              </w:rPr>
              <w:t xml:space="preserve"> </w:t>
            </w:r>
            <w:r>
              <w:rPr>
                <w:sz w:val="24"/>
              </w:rPr>
              <w:t>по</w:t>
            </w:r>
            <w:r>
              <w:rPr>
                <w:spacing w:val="-1"/>
                <w:sz w:val="24"/>
              </w:rPr>
              <w:t xml:space="preserve"> </w:t>
            </w:r>
            <w:r>
              <w:rPr>
                <w:sz w:val="24"/>
              </w:rPr>
              <w:t>обучению</w:t>
            </w:r>
            <w:r>
              <w:rPr>
                <w:spacing w:val="1"/>
                <w:sz w:val="24"/>
              </w:rPr>
              <w:t xml:space="preserve"> </w:t>
            </w:r>
            <w:r>
              <w:rPr>
                <w:sz w:val="24"/>
              </w:rPr>
              <w:t>и</w:t>
            </w:r>
          </w:p>
          <w:p w:rsidR="00877DF7" w:rsidRDefault="00A448DA">
            <w:pPr>
              <w:pStyle w:val="TableParagraph"/>
              <w:spacing w:line="265" w:lineRule="exact"/>
              <w:rPr>
                <w:sz w:val="24"/>
              </w:rPr>
            </w:pPr>
            <w:r>
              <w:rPr>
                <w:sz w:val="24"/>
              </w:rPr>
              <w:t>обобщению</w:t>
            </w:r>
            <w:r>
              <w:rPr>
                <w:spacing w:val="-3"/>
                <w:sz w:val="24"/>
              </w:rPr>
              <w:t xml:space="preserve"> </w:t>
            </w:r>
            <w:r>
              <w:rPr>
                <w:sz w:val="24"/>
              </w:rPr>
              <w:t>знаний</w:t>
            </w:r>
            <w:r>
              <w:rPr>
                <w:spacing w:val="-3"/>
                <w:sz w:val="24"/>
              </w:rPr>
              <w:t xml:space="preserve"> </w:t>
            </w:r>
            <w:r>
              <w:rPr>
                <w:sz w:val="24"/>
              </w:rPr>
              <w:t>по правилам</w:t>
            </w:r>
            <w:r>
              <w:rPr>
                <w:spacing w:val="-4"/>
                <w:sz w:val="24"/>
              </w:rPr>
              <w:t xml:space="preserve"> </w:t>
            </w:r>
            <w:r>
              <w:rPr>
                <w:sz w:val="24"/>
              </w:rPr>
              <w:t>ПБ,</w:t>
            </w:r>
            <w:r>
              <w:rPr>
                <w:spacing w:val="2"/>
                <w:sz w:val="24"/>
              </w:rPr>
              <w:t xml:space="preserve"> </w:t>
            </w:r>
            <w:r>
              <w:rPr>
                <w:sz w:val="24"/>
              </w:rPr>
              <w:t>ТБ,</w:t>
            </w:r>
            <w:r>
              <w:rPr>
                <w:spacing w:val="-2"/>
                <w:sz w:val="24"/>
              </w:rPr>
              <w:t xml:space="preserve"> </w:t>
            </w:r>
            <w:r>
              <w:rPr>
                <w:sz w:val="24"/>
              </w:rPr>
              <w:t>ПДД)</w:t>
            </w:r>
          </w:p>
        </w:tc>
        <w:tc>
          <w:tcPr>
            <w:tcW w:w="1694" w:type="dxa"/>
          </w:tcPr>
          <w:p w:rsidR="00877DF7" w:rsidRDefault="00A448DA">
            <w:pPr>
              <w:pStyle w:val="TableParagraph"/>
              <w:spacing w:line="268" w:lineRule="exact"/>
              <w:ind w:left="0" w:right="453"/>
              <w:jc w:val="right"/>
              <w:rPr>
                <w:sz w:val="24"/>
              </w:rPr>
            </w:pPr>
            <w:r>
              <w:rPr>
                <w:sz w:val="24"/>
              </w:rPr>
              <w:t>Апрель</w:t>
            </w:r>
          </w:p>
        </w:tc>
        <w:tc>
          <w:tcPr>
            <w:tcW w:w="2908" w:type="dxa"/>
          </w:tcPr>
          <w:p w:rsidR="00877DF7" w:rsidRDefault="00A448DA">
            <w:pPr>
              <w:pStyle w:val="TableParagraph"/>
              <w:spacing w:line="268" w:lineRule="exact"/>
              <w:rPr>
                <w:sz w:val="24"/>
              </w:rPr>
            </w:pPr>
            <w:r>
              <w:rPr>
                <w:sz w:val="24"/>
              </w:rPr>
              <w:t>Администрация</w:t>
            </w:r>
          </w:p>
        </w:tc>
      </w:tr>
    </w:tbl>
    <w:p w:rsidR="00877DF7" w:rsidRDefault="00A448DA">
      <w:pPr>
        <w:spacing w:before="1" w:line="319" w:lineRule="exact"/>
        <w:ind w:left="1106"/>
        <w:rPr>
          <w:b/>
          <w:sz w:val="28"/>
        </w:rPr>
      </w:pPr>
      <w:r>
        <w:rPr>
          <w:b/>
          <w:sz w:val="28"/>
          <w:u w:val="thick"/>
        </w:rPr>
        <w:t>Направление</w:t>
      </w:r>
      <w:r>
        <w:rPr>
          <w:b/>
          <w:spacing w:val="-2"/>
          <w:sz w:val="28"/>
          <w:u w:val="thick"/>
        </w:rPr>
        <w:t xml:space="preserve"> </w:t>
      </w:r>
      <w:r>
        <w:rPr>
          <w:b/>
          <w:sz w:val="28"/>
          <w:u w:val="thick"/>
        </w:rPr>
        <w:t>«Мир</w:t>
      </w:r>
      <w:r>
        <w:rPr>
          <w:b/>
          <w:spacing w:val="-3"/>
          <w:sz w:val="28"/>
          <w:u w:val="thick"/>
        </w:rPr>
        <w:t xml:space="preserve"> </w:t>
      </w:r>
      <w:r>
        <w:rPr>
          <w:b/>
          <w:sz w:val="28"/>
          <w:u w:val="thick"/>
        </w:rPr>
        <w:t>прекрасного</w:t>
      </w:r>
      <w:r>
        <w:rPr>
          <w:b/>
          <w:spacing w:val="-7"/>
          <w:sz w:val="28"/>
          <w:u w:val="thick"/>
        </w:rPr>
        <w:t xml:space="preserve"> </w:t>
      </w:r>
      <w:r>
        <w:rPr>
          <w:b/>
          <w:sz w:val="28"/>
          <w:u w:val="thick"/>
        </w:rPr>
        <w:t>и</w:t>
      </w:r>
      <w:r>
        <w:rPr>
          <w:b/>
          <w:spacing w:val="-3"/>
          <w:sz w:val="28"/>
          <w:u w:val="thick"/>
        </w:rPr>
        <w:t xml:space="preserve"> </w:t>
      </w:r>
      <w:r>
        <w:rPr>
          <w:b/>
          <w:sz w:val="28"/>
          <w:u w:val="thick"/>
        </w:rPr>
        <w:t>творчество»</w:t>
      </w:r>
    </w:p>
    <w:p w:rsidR="00877DF7" w:rsidRDefault="00A448DA">
      <w:pPr>
        <w:pStyle w:val="a3"/>
        <w:ind w:right="703" w:firstLine="710"/>
        <w:jc w:val="left"/>
        <w:rPr>
          <w:b/>
        </w:rPr>
      </w:pPr>
      <w:r>
        <w:rPr>
          <w:b/>
        </w:rPr>
        <w:t>Цель:</w:t>
      </w:r>
      <w:r>
        <w:rPr>
          <w:b/>
          <w:spacing w:val="31"/>
        </w:rPr>
        <w:t xml:space="preserve"> </w:t>
      </w:r>
      <w:r>
        <w:t>воспитание</w:t>
      </w:r>
      <w:r>
        <w:rPr>
          <w:spacing w:val="29"/>
        </w:rPr>
        <w:t xml:space="preserve"> </w:t>
      </w:r>
      <w:r>
        <w:t>ценностного</w:t>
      </w:r>
      <w:r>
        <w:rPr>
          <w:spacing w:val="29"/>
        </w:rPr>
        <w:t xml:space="preserve"> </w:t>
      </w:r>
      <w:r>
        <w:t>отношения</w:t>
      </w:r>
      <w:r>
        <w:rPr>
          <w:spacing w:val="29"/>
        </w:rPr>
        <w:t xml:space="preserve"> </w:t>
      </w:r>
      <w:r>
        <w:t>к</w:t>
      </w:r>
      <w:r>
        <w:rPr>
          <w:spacing w:val="28"/>
        </w:rPr>
        <w:t xml:space="preserve"> </w:t>
      </w:r>
      <w:r>
        <w:t>прекрасному,</w:t>
      </w:r>
      <w:r>
        <w:rPr>
          <w:spacing w:val="30"/>
        </w:rPr>
        <w:t xml:space="preserve"> </w:t>
      </w:r>
      <w:r>
        <w:t>формирование</w:t>
      </w:r>
      <w:r>
        <w:rPr>
          <w:spacing w:val="-67"/>
        </w:rPr>
        <w:t xml:space="preserve"> </w:t>
      </w:r>
      <w:r>
        <w:t>основ</w:t>
      </w:r>
      <w:r>
        <w:rPr>
          <w:spacing w:val="-1"/>
        </w:rPr>
        <w:t xml:space="preserve"> </w:t>
      </w:r>
      <w:r>
        <w:t>эстетической культуры</w:t>
      </w:r>
      <w:r>
        <w:rPr>
          <w:spacing w:val="2"/>
        </w:rPr>
        <w:t xml:space="preserve"> </w:t>
      </w:r>
      <w:r>
        <w:t>—</w:t>
      </w:r>
      <w:r>
        <w:rPr>
          <w:spacing w:val="1"/>
        </w:rPr>
        <w:t xml:space="preserve"> </w:t>
      </w:r>
      <w:r>
        <w:t>эстетическое</w:t>
      </w:r>
      <w:r>
        <w:rPr>
          <w:spacing w:val="1"/>
        </w:rPr>
        <w:t xml:space="preserve"> </w:t>
      </w:r>
      <w:r>
        <w:t>воспитание</w:t>
      </w:r>
      <w:r>
        <w:rPr>
          <w:b/>
        </w:rPr>
        <w:t>.</w:t>
      </w:r>
    </w:p>
    <w:p w:rsidR="00877DF7" w:rsidRDefault="00A448DA">
      <w:pPr>
        <w:pStyle w:val="a3"/>
        <w:ind w:right="709" w:firstLine="710"/>
        <w:jc w:val="left"/>
      </w:pPr>
      <w:r>
        <w:rPr>
          <w:b/>
        </w:rPr>
        <w:t>Ценности:</w:t>
      </w:r>
      <w:r>
        <w:rPr>
          <w:b/>
          <w:spacing w:val="8"/>
        </w:rPr>
        <w:t xml:space="preserve"> </w:t>
      </w:r>
      <w:r>
        <w:t>красота,</w:t>
      </w:r>
      <w:r>
        <w:rPr>
          <w:spacing w:val="6"/>
        </w:rPr>
        <w:t xml:space="preserve"> </w:t>
      </w:r>
      <w:r>
        <w:t>гармония,</w:t>
      </w:r>
      <w:r>
        <w:rPr>
          <w:spacing w:val="6"/>
        </w:rPr>
        <w:t xml:space="preserve"> </w:t>
      </w:r>
      <w:r>
        <w:t>духовный</w:t>
      </w:r>
      <w:r>
        <w:rPr>
          <w:spacing w:val="4"/>
        </w:rPr>
        <w:t xml:space="preserve"> </w:t>
      </w:r>
      <w:r>
        <w:t>мир</w:t>
      </w:r>
      <w:r>
        <w:rPr>
          <w:spacing w:val="9"/>
        </w:rPr>
        <w:t xml:space="preserve"> </w:t>
      </w:r>
      <w:r>
        <w:t>человека,</w:t>
      </w:r>
      <w:r>
        <w:rPr>
          <w:spacing w:val="6"/>
        </w:rPr>
        <w:t xml:space="preserve"> </w:t>
      </w:r>
      <w:r>
        <w:t>самовыражение</w:t>
      </w:r>
      <w:r>
        <w:rPr>
          <w:spacing w:val="-67"/>
        </w:rPr>
        <w:t xml:space="preserve"> </w:t>
      </w:r>
      <w:r>
        <w:t>личности</w:t>
      </w:r>
      <w:r>
        <w:rPr>
          <w:spacing w:val="-1"/>
        </w:rPr>
        <w:t xml:space="preserve"> </w:t>
      </w:r>
      <w:r>
        <w:t>в</w:t>
      </w:r>
      <w:r>
        <w:rPr>
          <w:spacing w:val="-2"/>
        </w:rPr>
        <w:t xml:space="preserve"> </w:t>
      </w:r>
      <w:r>
        <w:t>творчестве</w:t>
      </w:r>
      <w:r>
        <w:rPr>
          <w:spacing w:val="2"/>
        </w:rPr>
        <w:t xml:space="preserve"> </w:t>
      </w:r>
      <w:r>
        <w:t>и</w:t>
      </w:r>
      <w:r>
        <w:rPr>
          <w:spacing w:val="-1"/>
        </w:rPr>
        <w:t xml:space="preserve"> </w:t>
      </w:r>
      <w:r>
        <w:t>искусстве,</w:t>
      </w:r>
      <w:r>
        <w:rPr>
          <w:spacing w:val="2"/>
        </w:rPr>
        <w:t xml:space="preserve"> </w:t>
      </w:r>
      <w:r>
        <w:t>эстетическое</w:t>
      </w:r>
      <w:r>
        <w:rPr>
          <w:spacing w:val="1"/>
        </w:rPr>
        <w:t xml:space="preserve"> </w:t>
      </w:r>
      <w:r>
        <w:t>развитие личности.</w:t>
      </w:r>
    </w:p>
    <w:p w:rsidR="00877DF7" w:rsidRDefault="00A448DA">
      <w:pPr>
        <w:pStyle w:val="1"/>
        <w:ind w:left="1106"/>
        <w:jc w:val="left"/>
      </w:pPr>
      <w:r>
        <w:t>Задачи:</w:t>
      </w:r>
    </w:p>
    <w:p w:rsidR="00877DF7" w:rsidRDefault="00A448DA">
      <w:pPr>
        <w:pStyle w:val="a5"/>
        <w:numPr>
          <w:ilvl w:val="0"/>
          <w:numId w:val="56"/>
        </w:numPr>
        <w:tabs>
          <w:tab w:val="left" w:pos="848"/>
        </w:tabs>
        <w:ind w:left="395" w:right="706" w:firstLine="283"/>
        <w:rPr>
          <w:sz w:val="28"/>
        </w:rPr>
      </w:pPr>
      <w:r>
        <w:rPr>
          <w:sz w:val="28"/>
        </w:rPr>
        <w:t>ценностное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прекрасному,</w:t>
      </w:r>
      <w:r>
        <w:rPr>
          <w:spacing w:val="1"/>
          <w:sz w:val="28"/>
        </w:rPr>
        <w:t xml:space="preserve"> </w:t>
      </w:r>
      <w:r>
        <w:rPr>
          <w:sz w:val="28"/>
        </w:rPr>
        <w:t>восприятие</w:t>
      </w:r>
      <w:r>
        <w:rPr>
          <w:spacing w:val="1"/>
          <w:sz w:val="28"/>
        </w:rPr>
        <w:t xml:space="preserve"> </w:t>
      </w:r>
      <w:r>
        <w:rPr>
          <w:sz w:val="28"/>
        </w:rPr>
        <w:t>искусства</w:t>
      </w:r>
      <w:r>
        <w:rPr>
          <w:spacing w:val="1"/>
          <w:sz w:val="28"/>
        </w:rPr>
        <w:t xml:space="preserve"> </w:t>
      </w:r>
      <w:r>
        <w:rPr>
          <w:sz w:val="28"/>
        </w:rPr>
        <w:t>как</w:t>
      </w:r>
      <w:r>
        <w:rPr>
          <w:spacing w:val="1"/>
          <w:sz w:val="28"/>
        </w:rPr>
        <w:t xml:space="preserve"> </w:t>
      </w:r>
      <w:r>
        <w:rPr>
          <w:sz w:val="28"/>
        </w:rPr>
        <w:t>особой</w:t>
      </w:r>
      <w:r>
        <w:rPr>
          <w:spacing w:val="1"/>
          <w:sz w:val="28"/>
        </w:rPr>
        <w:t xml:space="preserve"> </w:t>
      </w:r>
      <w:r>
        <w:rPr>
          <w:sz w:val="28"/>
        </w:rPr>
        <w:t>формы познания</w:t>
      </w:r>
      <w:r>
        <w:rPr>
          <w:spacing w:val="3"/>
          <w:sz w:val="28"/>
        </w:rPr>
        <w:t xml:space="preserve"> </w:t>
      </w:r>
      <w:r>
        <w:rPr>
          <w:sz w:val="28"/>
        </w:rPr>
        <w:t>и преобразования</w:t>
      </w:r>
      <w:r>
        <w:rPr>
          <w:spacing w:val="3"/>
          <w:sz w:val="28"/>
        </w:rPr>
        <w:t xml:space="preserve"> </w:t>
      </w:r>
      <w:r>
        <w:rPr>
          <w:sz w:val="28"/>
        </w:rPr>
        <w:t>мира;</w:t>
      </w:r>
    </w:p>
    <w:p w:rsidR="00877DF7" w:rsidRDefault="00A448DA">
      <w:pPr>
        <w:pStyle w:val="a5"/>
        <w:numPr>
          <w:ilvl w:val="0"/>
          <w:numId w:val="56"/>
        </w:numPr>
        <w:tabs>
          <w:tab w:val="left" w:pos="848"/>
        </w:tabs>
        <w:spacing w:line="242" w:lineRule="auto"/>
        <w:ind w:left="395" w:right="702" w:firstLine="283"/>
        <w:rPr>
          <w:sz w:val="28"/>
        </w:rPr>
      </w:pPr>
      <w:r>
        <w:rPr>
          <w:sz w:val="28"/>
        </w:rPr>
        <w:t>эстетическое восприятие предметов и явлений действительности, развитие</w:t>
      </w:r>
      <w:r>
        <w:rPr>
          <w:spacing w:val="1"/>
          <w:sz w:val="28"/>
        </w:rPr>
        <w:t xml:space="preserve"> </w:t>
      </w:r>
      <w:r>
        <w:rPr>
          <w:sz w:val="28"/>
        </w:rPr>
        <w:t>способности</w:t>
      </w:r>
      <w:r>
        <w:rPr>
          <w:spacing w:val="1"/>
          <w:sz w:val="28"/>
        </w:rPr>
        <w:t xml:space="preserve"> </w:t>
      </w:r>
      <w:r>
        <w:rPr>
          <w:sz w:val="28"/>
        </w:rPr>
        <w:t>видеть</w:t>
      </w:r>
      <w:r>
        <w:rPr>
          <w:spacing w:val="1"/>
          <w:sz w:val="28"/>
        </w:rPr>
        <w:t xml:space="preserve"> </w:t>
      </w:r>
      <w:r>
        <w:rPr>
          <w:sz w:val="28"/>
        </w:rPr>
        <w:t>и</w:t>
      </w:r>
      <w:r>
        <w:rPr>
          <w:spacing w:val="1"/>
          <w:sz w:val="28"/>
        </w:rPr>
        <w:t xml:space="preserve"> </w:t>
      </w:r>
      <w:r>
        <w:rPr>
          <w:sz w:val="28"/>
        </w:rPr>
        <w:t>ценить</w:t>
      </w:r>
      <w:r>
        <w:rPr>
          <w:spacing w:val="1"/>
          <w:sz w:val="28"/>
        </w:rPr>
        <w:t xml:space="preserve"> </w:t>
      </w:r>
      <w:r>
        <w:rPr>
          <w:sz w:val="28"/>
        </w:rPr>
        <w:t>прекрасное</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быту,</w:t>
      </w:r>
      <w:r>
        <w:rPr>
          <w:spacing w:val="1"/>
          <w:sz w:val="28"/>
        </w:rPr>
        <w:t xml:space="preserve"> </w:t>
      </w:r>
      <w:r>
        <w:rPr>
          <w:sz w:val="28"/>
        </w:rPr>
        <w:t>труде,</w:t>
      </w:r>
      <w:r>
        <w:rPr>
          <w:spacing w:val="1"/>
          <w:sz w:val="28"/>
        </w:rPr>
        <w:t xml:space="preserve"> </w:t>
      </w:r>
      <w:r>
        <w:rPr>
          <w:sz w:val="28"/>
        </w:rPr>
        <w:t>спорте</w:t>
      </w:r>
      <w:r>
        <w:rPr>
          <w:spacing w:val="1"/>
          <w:sz w:val="28"/>
        </w:rPr>
        <w:t xml:space="preserve"> </w:t>
      </w:r>
      <w:r>
        <w:rPr>
          <w:sz w:val="28"/>
        </w:rPr>
        <w:t>и</w:t>
      </w:r>
      <w:r>
        <w:rPr>
          <w:spacing w:val="1"/>
          <w:sz w:val="28"/>
        </w:rPr>
        <w:t xml:space="preserve"> </w:t>
      </w:r>
      <w:r>
        <w:rPr>
          <w:sz w:val="28"/>
        </w:rPr>
        <w:t>творчестве</w:t>
      </w:r>
      <w:r>
        <w:rPr>
          <w:spacing w:val="1"/>
          <w:sz w:val="28"/>
        </w:rPr>
        <w:t xml:space="preserve"> </w:t>
      </w:r>
      <w:r>
        <w:rPr>
          <w:sz w:val="28"/>
        </w:rPr>
        <w:t>людей,</w:t>
      </w:r>
      <w:r>
        <w:rPr>
          <w:spacing w:val="4"/>
          <w:sz w:val="28"/>
        </w:rPr>
        <w:t xml:space="preserve"> </w:t>
      </w:r>
      <w:r>
        <w:rPr>
          <w:sz w:val="28"/>
        </w:rPr>
        <w:t>общественной жизни;</w:t>
      </w:r>
    </w:p>
    <w:p w:rsidR="00877DF7" w:rsidRDefault="00A448DA">
      <w:pPr>
        <w:pStyle w:val="a5"/>
        <w:numPr>
          <w:ilvl w:val="0"/>
          <w:numId w:val="56"/>
        </w:numPr>
        <w:tabs>
          <w:tab w:val="left" w:pos="848"/>
        </w:tabs>
        <w:spacing w:line="316" w:lineRule="exact"/>
        <w:ind w:left="847" w:hanging="169"/>
        <w:rPr>
          <w:sz w:val="28"/>
        </w:rPr>
      </w:pPr>
      <w:r>
        <w:rPr>
          <w:sz w:val="28"/>
        </w:rPr>
        <w:t>представление</w:t>
      </w:r>
      <w:r>
        <w:rPr>
          <w:spacing w:val="-4"/>
          <w:sz w:val="28"/>
        </w:rPr>
        <w:t xml:space="preserve"> </w:t>
      </w:r>
      <w:r>
        <w:rPr>
          <w:sz w:val="28"/>
        </w:rPr>
        <w:t>об</w:t>
      </w:r>
      <w:r>
        <w:rPr>
          <w:spacing w:val="-1"/>
          <w:sz w:val="28"/>
        </w:rPr>
        <w:t xml:space="preserve"> </w:t>
      </w:r>
      <w:r>
        <w:rPr>
          <w:sz w:val="28"/>
        </w:rPr>
        <w:t>искусстве</w:t>
      </w:r>
      <w:r>
        <w:rPr>
          <w:spacing w:val="-4"/>
          <w:sz w:val="28"/>
        </w:rPr>
        <w:t xml:space="preserve"> </w:t>
      </w:r>
      <w:r>
        <w:rPr>
          <w:sz w:val="28"/>
        </w:rPr>
        <w:t>народов</w:t>
      </w:r>
      <w:r>
        <w:rPr>
          <w:spacing w:val="-5"/>
          <w:sz w:val="28"/>
        </w:rPr>
        <w:t xml:space="preserve"> </w:t>
      </w:r>
      <w:r>
        <w:rPr>
          <w:sz w:val="28"/>
        </w:rPr>
        <w:t>России.</w:t>
      </w:r>
    </w:p>
    <w:p w:rsidR="00877DF7" w:rsidRDefault="00A448DA">
      <w:pPr>
        <w:pStyle w:val="1"/>
        <w:spacing w:before="2"/>
        <w:ind w:left="1106"/>
      </w:pPr>
      <w:r>
        <w:t>Виды</w:t>
      </w:r>
      <w:r>
        <w:rPr>
          <w:spacing w:val="-3"/>
        </w:rPr>
        <w:t xml:space="preserve"> </w:t>
      </w:r>
      <w:r>
        <w:t>деятельности</w:t>
      </w:r>
      <w:r>
        <w:rPr>
          <w:spacing w:val="-3"/>
        </w:rPr>
        <w:t xml:space="preserve"> </w:t>
      </w:r>
      <w:r>
        <w:t>и</w:t>
      </w:r>
      <w:r>
        <w:rPr>
          <w:spacing w:val="-3"/>
        </w:rPr>
        <w:t xml:space="preserve"> </w:t>
      </w:r>
      <w:r>
        <w:t>формы</w:t>
      </w:r>
      <w:r>
        <w:rPr>
          <w:spacing w:val="-3"/>
        </w:rPr>
        <w:t xml:space="preserve"> </w:t>
      </w:r>
      <w:r>
        <w:t>занятий:</w:t>
      </w:r>
    </w:p>
    <w:p w:rsidR="00877DF7" w:rsidRDefault="00A448DA">
      <w:pPr>
        <w:pStyle w:val="a3"/>
        <w:ind w:right="699" w:firstLine="710"/>
      </w:pPr>
      <w:r>
        <w:t>Получают</w:t>
      </w:r>
      <w:r>
        <w:rPr>
          <w:spacing w:val="1"/>
        </w:rPr>
        <w:t xml:space="preserve"> </w:t>
      </w:r>
      <w:r>
        <w:t>представления</w:t>
      </w:r>
      <w:r>
        <w:rPr>
          <w:spacing w:val="1"/>
        </w:rPr>
        <w:t xml:space="preserve"> </w:t>
      </w:r>
      <w:r>
        <w:t>об</w:t>
      </w:r>
      <w:r>
        <w:rPr>
          <w:spacing w:val="1"/>
        </w:rPr>
        <w:t xml:space="preserve"> </w:t>
      </w:r>
      <w:r>
        <w:t>эстетических</w:t>
      </w:r>
      <w:r>
        <w:rPr>
          <w:spacing w:val="1"/>
        </w:rPr>
        <w:t xml:space="preserve"> </w:t>
      </w:r>
      <w:r>
        <w:t>идеалах</w:t>
      </w:r>
      <w:r>
        <w:rPr>
          <w:spacing w:val="1"/>
        </w:rPr>
        <w:t xml:space="preserve"> </w:t>
      </w:r>
      <w:r>
        <w:t>и</w:t>
      </w:r>
      <w:r>
        <w:rPr>
          <w:spacing w:val="1"/>
        </w:rPr>
        <w:t xml:space="preserve"> </w:t>
      </w:r>
      <w:r>
        <w:t>художественных</w:t>
      </w:r>
      <w:r>
        <w:rPr>
          <w:spacing w:val="1"/>
        </w:rPr>
        <w:t xml:space="preserve"> </w:t>
      </w:r>
      <w:r>
        <w:t>ценностях</w:t>
      </w:r>
      <w:r>
        <w:rPr>
          <w:spacing w:val="11"/>
        </w:rPr>
        <w:t xml:space="preserve"> </w:t>
      </w:r>
      <w:r>
        <w:t>культур</w:t>
      </w:r>
      <w:r>
        <w:rPr>
          <w:spacing w:val="17"/>
        </w:rPr>
        <w:t xml:space="preserve"> </w:t>
      </w:r>
      <w:r>
        <w:t>народов</w:t>
      </w:r>
      <w:r>
        <w:rPr>
          <w:spacing w:val="10"/>
        </w:rPr>
        <w:t xml:space="preserve"> </w:t>
      </w:r>
      <w:r>
        <w:t>России</w:t>
      </w:r>
      <w:r>
        <w:rPr>
          <w:spacing w:val="16"/>
        </w:rPr>
        <w:t xml:space="preserve"> </w:t>
      </w:r>
      <w:r>
        <w:t>(в</w:t>
      </w:r>
      <w:r>
        <w:rPr>
          <w:spacing w:val="18"/>
        </w:rPr>
        <w:t xml:space="preserve"> </w:t>
      </w:r>
      <w:r>
        <w:t>ходе</w:t>
      </w:r>
      <w:r>
        <w:rPr>
          <w:spacing w:val="13"/>
        </w:rPr>
        <w:t xml:space="preserve"> </w:t>
      </w:r>
      <w:r>
        <w:t>изучения</w:t>
      </w:r>
      <w:r>
        <w:rPr>
          <w:spacing w:val="18"/>
        </w:rPr>
        <w:t xml:space="preserve"> </w:t>
      </w:r>
      <w:r>
        <w:t>учебных</w:t>
      </w:r>
      <w:r>
        <w:rPr>
          <w:spacing w:val="12"/>
        </w:rPr>
        <w:t xml:space="preserve"> </w:t>
      </w:r>
      <w:r>
        <w:t>предметов,</w:t>
      </w:r>
      <w:r>
        <w:rPr>
          <w:spacing w:val="18"/>
        </w:rPr>
        <w:t xml:space="preserve"> </w:t>
      </w:r>
      <w:r>
        <w:t>встреч</w:t>
      </w:r>
      <w:r>
        <w:rPr>
          <w:spacing w:val="-67"/>
        </w:rPr>
        <w:t xml:space="preserve"> </w:t>
      </w:r>
      <w:r>
        <w:t>с</w:t>
      </w:r>
      <w:r>
        <w:rPr>
          <w:spacing w:val="1"/>
        </w:rPr>
        <w:t xml:space="preserve"> </w:t>
      </w:r>
      <w:r>
        <w:t>представителями</w:t>
      </w:r>
      <w:r>
        <w:rPr>
          <w:spacing w:val="1"/>
        </w:rPr>
        <w:t xml:space="preserve"> </w:t>
      </w:r>
      <w:r>
        <w:t>творческих</w:t>
      </w:r>
      <w:r>
        <w:rPr>
          <w:spacing w:val="1"/>
        </w:rPr>
        <w:t xml:space="preserve"> </w:t>
      </w:r>
      <w:r>
        <w:t>профессий,</w:t>
      </w:r>
      <w:r>
        <w:rPr>
          <w:spacing w:val="1"/>
        </w:rPr>
        <w:t xml:space="preserve"> </w:t>
      </w:r>
      <w:r>
        <w:t>экскурсий</w:t>
      </w:r>
      <w:r>
        <w:rPr>
          <w:spacing w:val="1"/>
        </w:rPr>
        <w:t xml:space="preserve"> </w:t>
      </w:r>
      <w:r>
        <w:t>на</w:t>
      </w:r>
      <w:r>
        <w:rPr>
          <w:spacing w:val="1"/>
        </w:rPr>
        <w:t xml:space="preserve"> </w:t>
      </w:r>
      <w:r>
        <w:t>художественные</w:t>
      </w:r>
      <w:r>
        <w:rPr>
          <w:spacing w:val="1"/>
        </w:rPr>
        <w:t xml:space="preserve"> </w:t>
      </w:r>
      <w:r>
        <w:t>производства, к памятникам зодчества и на объекты современной архитектуры,</w:t>
      </w:r>
      <w:r>
        <w:rPr>
          <w:spacing w:val="1"/>
        </w:rPr>
        <w:t xml:space="preserve"> </w:t>
      </w:r>
      <w:r>
        <w:t>ландшафтного</w:t>
      </w:r>
      <w:r>
        <w:rPr>
          <w:spacing w:val="1"/>
        </w:rPr>
        <w:t xml:space="preserve"> </w:t>
      </w:r>
      <w:r>
        <w:t>дизайна</w:t>
      </w:r>
      <w:r>
        <w:rPr>
          <w:spacing w:val="1"/>
        </w:rPr>
        <w:t xml:space="preserve"> </w:t>
      </w:r>
      <w:r>
        <w:t>и</w:t>
      </w:r>
      <w:r>
        <w:rPr>
          <w:spacing w:val="1"/>
        </w:rPr>
        <w:t xml:space="preserve"> </w:t>
      </w:r>
      <w:r>
        <w:t>парковых</w:t>
      </w:r>
      <w:r>
        <w:rPr>
          <w:spacing w:val="1"/>
        </w:rPr>
        <w:t xml:space="preserve"> </w:t>
      </w:r>
      <w:r>
        <w:t>ансамблей,</w:t>
      </w:r>
      <w:r>
        <w:rPr>
          <w:spacing w:val="1"/>
        </w:rPr>
        <w:t xml:space="preserve"> </w:t>
      </w:r>
      <w:r>
        <w:t>знакомства</w:t>
      </w:r>
      <w:r>
        <w:rPr>
          <w:spacing w:val="1"/>
        </w:rPr>
        <w:t xml:space="preserve"> </w:t>
      </w:r>
      <w:r>
        <w:t>с</w:t>
      </w:r>
      <w:r>
        <w:rPr>
          <w:spacing w:val="1"/>
        </w:rPr>
        <w:t xml:space="preserve"> </w:t>
      </w:r>
      <w:r>
        <w:t>лучшими</w:t>
      </w:r>
      <w:r>
        <w:rPr>
          <w:spacing w:val="1"/>
        </w:rPr>
        <w:t xml:space="preserve"> </w:t>
      </w:r>
      <w:r>
        <w:t>произведениями искусства в музеях, на выставках, по репродукциям, учебным</w:t>
      </w:r>
      <w:r>
        <w:rPr>
          <w:spacing w:val="1"/>
        </w:rPr>
        <w:t xml:space="preserve"> </w:t>
      </w:r>
      <w:r>
        <w:t>фильмам).</w:t>
      </w:r>
    </w:p>
    <w:p w:rsidR="00877DF7" w:rsidRDefault="00A448DA">
      <w:pPr>
        <w:pStyle w:val="a3"/>
        <w:ind w:right="704" w:firstLine="710"/>
      </w:pPr>
      <w:r>
        <w:t>Знакомятся</w:t>
      </w:r>
      <w:r>
        <w:rPr>
          <w:spacing w:val="1"/>
        </w:rPr>
        <w:t xml:space="preserve"> </w:t>
      </w:r>
      <w:r>
        <w:t>с</w:t>
      </w:r>
      <w:r>
        <w:rPr>
          <w:spacing w:val="1"/>
        </w:rPr>
        <w:t xml:space="preserve"> </w:t>
      </w:r>
      <w:r>
        <w:t>эстетическими</w:t>
      </w:r>
      <w:r>
        <w:rPr>
          <w:spacing w:val="1"/>
        </w:rPr>
        <w:t xml:space="preserve"> </w:t>
      </w:r>
      <w:r>
        <w:t>идеалами,</w:t>
      </w:r>
      <w:r>
        <w:rPr>
          <w:spacing w:val="1"/>
        </w:rPr>
        <w:t xml:space="preserve"> </w:t>
      </w:r>
      <w:r>
        <w:t>традициями</w:t>
      </w:r>
      <w:r>
        <w:rPr>
          <w:spacing w:val="1"/>
        </w:rPr>
        <w:t xml:space="preserve"> </w:t>
      </w:r>
      <w:r>
        <w:t>художественной</w:t>
      </w:r>
      <w:r>
        <w:rPr>
          <w:spacing w:val="1"/>
        </w:rPr>
        <w:t xml:space="preserve"> </w:t>
      </w:r>
      <w:r>
        <w:t>культуры</w:t>
      </w:r>
      <w:r>
        <w:rPr>
          <w:spacing w:val="1"/>
        </w:rPr>
        <w:t xml:space="preserve"> </w:t>
      </w:r>
      <w:r>
        <w:t>родного</w:t>
      </w:r>
      <w:r>
        <w:rPr>
          <w:spacing w:val="1"/>
        </w:rPr>
        <w:t xml:space="preserve"> </w:t>
      </w:r>
      <w:r>
        <w:t>края,</w:t>
      </w:r>
      <w:r>
        <w:rPr>
          <w:spacing w:val="1"/>
        </w:rPr>
        <w:t xml:space="preserve"> </w:t>
      </w:r>
      <w:r>
        <w:t>с</w:t>
      </w:r>
      <w:r>
        <w:rPr>
          <w:spacing w:val="1"/>
        </w:rPr>
        <w:t xml:space="preserve"> </w:t>
      </w:r>
      <w:r>
        <w:t>фольклором</w:t>
      </w:r>
      <w:r>
        <w:rPr>
          <w:spacing w:val="1"/>
        </w:rPr>
        <w:t xml:space="preserve"> </w:t>
      </w:r>
      <w:r>
        <w:t>и</w:t>
      </w:r>
      <w:r>
        <w:rPr>
          <w:spacing w:val="1"/>
        </w:rPr>
        <w:t xml:space="preserve"> </w:t>
      </w:r>
      <w:r>
        <w:t>народными</w:t>
      </w:r>
      <w:r>
        <w:rPr>
          <w:spacing w:val="1"/>
        </w:rPr>
        <w:t xml:space="preserve"> </w:t>
      </w:r>
      <w:r>
        <w:t>художественными</w:t>
      </w:r>
      <w:r>
        <w:rPr>
          <w:spacing w:val="1"/>
        </w:rPr>
        <w:t xml:space="preserve"> </w:t>
      </w:r>
      <w:r>
        <w:t>промыслами</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системе</w:t>
      </w:r>
      <w:r>
        <w:rPr>
          <w:spacing w:val="1"/>
        </w:rPr>
        <w:t xml:space="preserve"> </w:t>
      </w:r>
      <w:r>
        <w:t>экскурсионно-</w:t>
      </w:r>
      <w:r>
        <w:rPr>
          <w:spacing w:val="1"/>
        </w:rPr>
        <w:t xml:space="preserve"> </w:t>
      </w:r>
      <w:r>
        <w:t>краеведческой деятельности, внеклассных мероприятий, включая шефство над</w:t>
      </w:r>
      <w:r>
        <w:rPr>
          <w:spacing w:val="1"/>
        </w:rPr>
        <w:t xml:space="preserve"> </w:t>
      </w:r>
      <w:r>
        <w:t>памятниками</w:t>
      </w:r>
      <w:r>
        <w:rPr>
          <w:spacing w:val="1"/>
        </w:rPr>
        <w:t xml:space="preserve"> </w:t>
      </w:r>
      <w:r>
        <w:t>культуры</w:t>
      </w:r>
      <w:r>
        <w:rPr>
          <w:spacing w:val="1"/>
        </w:rPr>
        <w:t xml:space="preserve"> </w:t>
      </w:r>
      <w:r>
        <w:t>вблизи</w:t>
      </w:r>
      <w:r>
        <w:rPr>
          <w:spacing w:val="1"/>
        </w:rPr>
        <w:t xml:space="preserve"> </w:t>
      </w:r>
      <w:r>
        <w:t>школы,</w:t>
      </w:r>
      <w:r>
        <w:rPr>
          <w:spacing w:val="1"/>
        </w:rPr>
        <w:t xml:space="preserve"> </w:t>
      </w:r>
      <w:r>
        <w:t>посещение</w:t>
      </w:r>
      <w:r>
        <w:rPr>
          <w:spacing w:val="1"/>
        </w:rPr>
        <w:t xml:space="preserve"> </w:t>
      </w:r>
      <w:r>
        <w:t>конкурсов</w:t>
      </w:r>
      <w:r>
        <w:rPr>
          <w:spacing w:val="1"/>
        </w:rPr>
        <w:t xml:space="preserve"> </w:t>
      </w:r>
      <w:r>
        <w:t>и</w:t>
      </w:r>
      <w:r>
        <w:rPr>
          <w:spacing w:val="1"/>
        </w:rPr>
        <w:t xml:space="preserve"> </w:t>
      </w:r>
      <w:r>
        <w:t>фестивалей</w:t>
      </w:r>
      <w:r>
        <w:rPr>
          <w:spacing w:val="1"/>
        </w:rPr>
        <w:t xml:space="preserve"> </w:t>
      </w:r>
      <w:r>
        <w:t>исполнителей народной музыки, художественных мастерских, театрализованных</w:t>
      </w:r>
      <w:r>
        <w:rPr>
          <w:spacing w:val="-67"/>
        </w:rPr>
        <w:t xml:space="preserve"> </w:t>
      </w:r>
      <w:r>
        <w:t>народных</w:t>
      </w:r>
      <w:r>
        <w:rPr>
          <w:spacing w:val="-7"/>
        </w:rPr>
        <w:t xml:space="preserve"> </w:t>
      </w:r>
      <w:r>
        <w:t>ярмарок, фестивалей</w:t>
      </w:r>
      <w:r>
        <w:rPr>
          <w:spacing w:val="-3"/>
        </w:rPr>
        <w:t xml:space="preserve"> </w:t>
      </w:r>
      <w:r>
        <w:t>народного</w:t>
      </w:r>
      <w:r>
        <w:rPr>
          <w:spacing w:val="-2"/>
        </w:rPr>
        <w:t xml:space="preserve"> </w:t>
      </w:r>
      <w:r>
        <w:t>творчества, тематических</w:t>
      </w:r>
      <w:r>
        <w:rPr>
          <w:spacing w:val="-7"/>
        </w:rPr>
        <w:t xml:space="preserve"> </w:t>
      </w:r>
      <w:r>
        <w:t>выставок).</w:t>
      </w:r>
    </w:p>
    <w:p w:rsidR="00877DF7" w:rsidRDefault="00A448DA">
      <w:pPr>
        <w:pStyle w:val="a3"/>
        <w:ind w:right="703" w:firstLine="710"/>
      </w:pPr>
      <w:r>
        <w:t>Знакомятся с местными мастерами прикладного искусства, наблюдают за</w:t>
      </w:r>
      <w:r>
        <w:rPr>
          <w:spacing w:val="1"/>
        </w:rPr>
        <w:t xml:space="preserve"> </w:t>
      </w:r>
      <w:r>
        <w:t>их</w:t>
      </w:r>
      <w:r>
        <w:rPr>
          <w:spacing w:val="1"/>
        </w:rPr>
        <w:t xml:space="preserve"> </w:t>
      </w:r>
      <w:r>
        <w:t>работой,</w:t>
      </w:r>
      <w:r>
        <w:rPr>
          <w:spacing w:val="1"/>
        </w:rPr>
        <w:t xml:space="preserve"> </w:t>
      </w:r>
      <w:r>
        <w:t>участвуют</w:t>
      </w:r>
      <w:r>
        <w:rPr>
          <w:spacing w:val="1"/>
        </w:rPr>
        <w:t xml:space="preserve"> </w:t>
      </w:r>
      <w:r>
        <w:t>в</w:t>
      </w:r>
      <w:r>
        <w:rPr>
          <w:spacing w:val="1"/>
        </w:rPr>
        <w:t xml:space="preserve"> </w:t>
      </w:r>
      <w:r>
        <w:t>беседах</w:t>
      </w:r>
      <w:r>
        <w:rPr>
          <w:spacing w:val="1"/>
        </w:rPr>
        <w:t xml:space="preserve"> </w:t>
      </w:r>
      <w:r>
        <w:t>«Красивые</w:t>
      </w:r>
      <w:r>
        <w:rPr>
          <w:spacing w:val="1"/>
        </w:rPr>
        <w:t xml:space="preserve"> </w:t>
      </w:r>
      <w:r>
        <w:t>и</w:t>
      </w:r>
      <w:r>
        <w:rPr>
          <w:spacing w:val="1"/>
        </w:rPr>
        <w:t xml:space="preserve"> </w:t>
      </w:r>
      <w:r>
        <w:t>некрасивые</w:t>
      </w:r>
      <w:r>
        <w:rPr>
          <w:spacing w:val="1"/>
        </w:rPr>
        <w:t xml:space="preserve"> </w:t>
      </w:r>
      <w:r>
        <w:t>поступки»,</w:t>
      </w:r>
      <w:r>
        <w:rPr>
          <w:spacing w:val="1"/>
        </w:rPr>
        <w:t xml:space="preserve"> </w:t>
      </w:r>
      <w:r>
        <w:t>«Чем</w:t>
      </w:r>
      <w:r>
        <w:rPr>
          <w:spacing w:val="1"/>
        </w:rPr>
        <w:t xml:space="preserve"> </w:t>
      </w:r>
      <w:r>
        <w:t>красивы</w:t>
      </w:r>
      <w:r>
        <w:rPr>
          <w:spacing w:val="1"/>
        </w:rPr>
        <w:t xml:space="preserve"> </w:t>
      </w:r>
      <w:r>
        <w:t>люди</w:t>
      </w:r>
      <w:r>
        <w:rPr>
          <w:spacing w:val="1"/>
        </w:rPr>
        <w:t xml:space="preserve"> </w:t>
      </w:r>
      <w:r>
        <w:t>вокруг</w:t>
      </w:r>
      <w:r>
        <w:rPr>
          <w:spacing w:val="1"/>
        </w:rPr>
        <w:t xml:space="preserve"> </w:t>
      </w:r>
      <w:r>
        <w:t>нас»</w:t>
      </w:r>
      <w:r>
        <w:rPr>
          <w:spacing w:val="1"/>
        </w:rPr>
        <w:t xml:space="preserve"> </w:t>
      </w:r>
      <w:r>
        <w:t>и</w:t>
      </w:r>
      <w:r>
        <w:rPr>
          <w:spacing w:val="1"/>
        </w:rPr>
        <w:t xml:space="preserve"> </w:t>
      </w:r>
      <w:r>
        <w:t>др.,</w:t>
      </w:r>
      <w:r>
        <w:rPr>
          <w:spacing w:val="1"/>
        </w:rPr>
        <w:t xml:space="preserve"> </w:t>
      </w:r>
      <w:r>
        <w:t>обсуждают</w:t>
      </w:r>
      <w:r>
        <w:rPr>
          <w:spacing w:val="1"/>
        </w:rPr>
        <w:t xml:space="preserve"> </w:t>
      </w:r>
      <w:r>
        <w:t>прочитанные</w:t>
      </w:r>
      <w:r>
        <w:rPr>
          <w:spacing w:val="1"/>
        </w:rPr>
        <w:t xml:space="preserve"> </w:t>
      </w:r>
      <w:r>
        <w:t>книги,</w:t>
      </w:r>
      <w:r>
        <w:rPr>
          <w:spacing w:val="1"/>
        </w:rPr>
        <w:t xml:space="preserve"> </w:t>
      </w:r>
      <w:r>
        <w:t>художественные</w:t>
      </w:r>
      <w:r>
        <w:rPr>
          <w:spacing w:val="41"/>
        </w:rPr>
        <w:t xml:space="preserve"> </w:t>
      </w:r>
      <w:r>
        <w:t>фильмы,</w:t>
      </w:r>
      <w:r>
        <w:rPr>
          <w:spacing w:val="47"/>
        </w:rPr>
        <w:t xml:space="preserve"> </w:t>
      </w:r>
      <w:r>
        <w:t>телевизионные</w:t>
      </w:r>
      <w:r>
        <w:rPr>
          <w:spacing w:val="41"/>
        </w:rPr>
        <w:t xml:space="preserve"> </w:t>
      </w:r>
      <w:r>
        <w:t>передачи,</w:t>
      </w:r>
      <w:r>
        <w:rPr>
          <w:spacing w:val="42"/>
        </w:rPr>
        <w:t xml:space="preserve"> </w:t>
      </w:r>
      <w:r>
        <w:t>компьютерные</w:t>
      </w:r>
      <w:r>
        <w:rPr>
          <w:spacing w:val="41"/>
        </w:rPr>
        <w:t xml:space="preserve"> </w:t>
      </w:r>
      <w:r>
        <w:t>игры</w:t>
      </w:r>
      <w:r>
        <w:rPr>
          <w:spacing w:val="40"/>
        </w:rPr>
        <w:t xml:space="preserve"> </w:t>
      </w:r>
      <w:r>
        <w:t>на</w:t>
      </w:r>
    </w:p>
    <w:p w:rsidR="00877DF7" w:rsidRDefault="00877DF7">
      <w:pPr>
        <w:sectPr w:rsidR="00877DF7">
          <w:pgSz w:w="11900" w:h="16840"/>
          <w:pgMar w:top="1040" w:right="0" w:bottom="960" w:left="1020" w:header="0" w:footer="615" w:gutter="0"/>
          <w:cols w:space="720"/>
        </w:sectPr>
      </w:pPr>
    </w:p>
    <w:p w:rsidR="00877DF7" w:rsidRDefault="00A448DA">
      <w:pPr>
        <w:pStyle w:val="a3"/>
        <w:spacing w:before="76" w:line="322" w:lineRule="exact"/>
      </w:pPr>
      <w:r>
        <w:lastRenderedPageBreak/>
        <w:t>предмет</w:t>
      </w:r>
      <w:r>
        <w:rPr>
          <w:spacing w:val="-4"/>
        </w:rPr>
        <w:t xml:space="preserve"> </w:t>
      </w:r>
      <w:r>
        <w:t>их</w:t>
      </w:r>
      <w:r>
        <w:rPr>
          <w:spacing w:val="-6"/>
        </w:rPr>
        <w:t xml:space="preserve"> </w:t>
      </w:r>
      <w:r>
        <w:t>этического</w:t>
      </w:r>
      <w:r>
        <w:rPr>
          <w:spacing w:val="-3"/>
        </w:rPr>
        <w:t xml:space="preserve"> </w:t>
      </w:r>
      <w:r>
        <w:t>и</w:t>
      </w:r>
      <w:r>
        <w:rPr>
          <w:spacing w:val="-2"/>
        </w:rPr>
        <w:t xml:space="preserve"> </w:t>
      </w:r>
      <w:r>
        <w:t>эстетического</w:t>
      </w:r>
      <w:r>
        <w:rPr>
          <w:spacing w:val="-3"/>
        </w:rPr>
        <w:t xml:space="preserve"> </w:t>
      </w:r>
      <w:r>
        <w:t>содержания.</w:t>
      </w:r>
    </w:p>
    <w:p w:rsidR="00877DF7" w:rsidRDefault="00A448DA">
      <w:pPr>
        <w:pStyle w:val="a3"/>
        <w:ind w:right="701" w:firstLine="710"/>
      </w:pPr>
      <w:r>
        <w:t>Получают</w:t>
      </w:r>
      <w:r>
        <w:rPr>
          <w:spacing w:val="1"/>
        </w:rPr>
        <w:t xml:space="preserve"> </w:t>
      </w:r>
      <w:r>
        <w:t>опыт</w:t>
      </w:r>
      <w:r>
        <w:rPr>
          <w:spacing w:val="1"/>
        </w:rPr>
        <w:t xml:space="preserve"> </w:t>
      </w:r>
      <w:r>
        <w:t>самореализации</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творческой</w:t>
      </w:r>
      <w:r>
        <w:rPr>
          <w:spacing w:val="1"/>
        </w:rPr>
        <w:t xml:space="preserve"> </w:t>
      </w:r>
      <w:r>
        <w:t>деятельности, развивают умения выражать себя в доступных видах и формах</w:t>
      </w:r>
      <w:r>
        <w:rPr>
          <w:spacing w:val="1"/>
        </w:rPr>
        <w:t xml:space="preserve"> </w:t>
      </w:r>
      <w:r>
        <w:t>художественного</w:t>
      </w:r>
      <w:r>
        <w:rPr>
          <w:spacing w:val="1"/>
        </w:rPr>
        <w:t xml:space="preserve"> </w:t>
      </w:r>
      <w:r>
        <w:t>творчества</w:t>
      </w:r>
      <w:r>
        <w:rPr>
          <w:spacing w:val="1"/>
        </w:rPr>
        <w:t xml:space="preserve"> </w:t>
      </w:r>
      <w:r>
        <w:t>на</w:t>
      </w:r>
      <w:r>
        <w:rPr>
          <w:spacing w:val="1"/>
        </w:rPr>
        <w:t xml:space="preserve"> </w:t>
      </w:r>
      <w:r>
        <w:t>уроках</w:t>
      </w:r>
      <w:r>
        <w:rPr>
          <w:spacing w:val="1"/>
        </w:rPr>
        <w:t xml:space="preserve"> </w:t>
      </w:r>
      <w:r>
        <w:t>художественного</w:t>
      </w:r>
      <w:r>
        <w:rPr>
          <w:spacing w:val="1"/>
        </w:rPr>
        <w:t xml:space="preserve"> </w:t>
      </w:r>
      <w:r>
        <w:t>труда</w:t>
      </w:r>
      <w:r>
        <w:rPr>
          <w:spacing w:val="1"/>
        </w:rPr>
        <w:t xml:space="preserve"> </w:t>
      </w:r>
      <w:r>
        <w:t>и</w:t>
      </w:r>
      <w:r>
        <w:rPr>
          <w:spacing w:val="1"/>
        </w:rPr>
        <w:t xml:space="preserve"> </w:t>
      </w:r>
      <w:r>
        <w:t>в</w:t>
      </w:r>
      <w:r>
        <w:rPr>
          <w:spacing w:val="1"/>
        </w:rPr>
        <w:t xml:space="preserve"> </w:t>
      </w:r>
      <w:r>
        <w:t>системе</w:t>
      </w:r>
      <w:r>
        <w:rPr>
          <w:spacing w:val="1"/>
        </w:rPr>
        <w:t xml:space="preserve"> </w:t>
      </w:r>
      <w:r>
        <w:t>учреждений дополнительного</w:t>
      </w:r>
      <w:r>
        <w:rPr>
          <w:spacing w:val="1"/>
        </w:rPr>
        <w:t xml:space="preserve"> </w:t>
      </w:r>
      <w:r>
        <w:t>образования.</w:t>
      </w:r>
    </w:p>
    <w:p w:rsidR="00877DF7" w:rsidRDefault="00A448DA">
      <w:pPr>
        <w:pStyle w:val="a3"/>
        <w:ind w:right="702" w:firstLine="710"/>
      </w:pPr>
      <w:r>
        <w:t>Участвуют</w:t>
      </w:r>
      <w:r>
        <w:rPr>
          <w:spacing w:val="1"/>
        </w:rPr>
        <w:t xml:space="preserve"> </w:t>
      </w:r>
      <w:r>
        <w:t>вместе</w:t>
      </w:r>
      <w:r>
        <w:rPr>
          <w:spacing w:val="1"/>
        </w:rPr>
        <w:t xml:space="preserve"> </w:t>
      </w:r>
      <w:r>
        <w:t>с</w:t>
      </w:r>
      <w:r>
        <w:rPr>
          <w:spacing w:val="1"/>
        </w:rPr>
        <w:t xml:space="preserve"> </w:t>
      </w:r>
      <w:r>
        <w:t>родителями</w:t>
      </w:r>
      <w:r>
        <w:rPr>
          <w:spacing w:val="1"/>
        </w:rPr>
        <w:t xml:space="preserve"> </w:t>
      </w:r>
      <w:r>
        <w:t>в</w:t>
      </w:r>
      <w:r>
        <w:rPr>
          <w:spacing w:val="1"/>
        </w:rPr>
        <w:t xml:space="preserve"> </w:t>
      </w:r>
      <w:r>
        <w:t>проведении</w:t>
      </w:r>
      <w:r>
        <w:rPr>
          <w:spacing w:val="1"/>
        </w:rPr>
        <w:t xml:space="preserve"> </w:t>
      </w:r>
      <w:r>
        <w:t>выставок</w:t>
      </w:r>
      <w:r>
        <w:rPr>
          <w:spacing w:val="1"/>
        </w:rPr>
        <w:t xml:space="preserve"> </w:t>
      </w:r>
      <w:r>
        <w:t>семейного</w:t>
      </w:r>
      <w:r>
        <w:rPr>
          <w:spacing w:val="-67"/>
        </w:rPr>
        <w:t xml:space="preserve"> </w:t>
      </w:r>
      <w:r>
        <w:t>художественного</w:t>
      </w:r>
      <w:r>
        <w:rPr>
          <w:spacing w:val="1"/>
        </w:rPr>
        <w:t xml:space="preserve"> </w:t>
      </w:r>
      <w:r>
        <w:t>творчества,</w:t>
      </w:r>
      <w:r>
        <w:rPr>
          <w:spacing w:val="1"/>
        </w:rPr>
        <w:t xml:space="preserve"> </w:t>
      </w:r>
      <w:r>
        <w:t>музыкальных</w:t>
      </w:r>
      <w:r>
        <w:rPr>
          <w:spacing w:val="1"/>
        </w:rPr>
        <w:t xml:space="preserve"> </w:t>
      </w:r>
      <w:r>
        <w:t>вечеров,</w:t>
      </w:r>
      <w:r>
        <w:rPr>
          <w:spacing w:val="1"/>
        </w:rPr>
        <w:t xml:space="preserve"> </w:t>
      </w:r>
      <w:r>
        <w:t>в</w:t>
      </w:r>
      <w:r>
        <w:rPr>
          <w:spacing w:val="1"/>
        </w:rPr>
        <w:t xml:space="preserve"> </w:t>
      </w:r>
      <w:r>
        <w:t>экскурсионно-</w:t>
      </w:r>
      <w:r>
        <w:rPr>
          <w:spacing w:val="1"/>
        </w:rPr>
        <w:t xml:space="preserve"> </w:t>
      </w:r>
      <w:r>
        <w:t>краеведческой</w:t>
      </w:r>
      <w:r>
        <w:rPr>
          <w:spacing w:val="1"/>
        </w:rPr>
        <w:t xml:space="preserve"> </w:t>
      </w:r>
      <w:r>
        <w:t>деятельности,</w:t>
      </w:r>
      <w:r>
        <w:rPr>
          <w:spacing w:val="1"/>
        </w:rPr>
        <w:t xml:space="preserve"> </w:t>
      </w:r>
      <w:r>
        <w:t>реализации</w:t>
      </w:r>
      <w:r>
        <w:rPr>
          <w:spacing w:val="1"/>
        </w:rPr>
        <w:t xml:space="preserve"> </w:t>
      </w:r>
      <w:r>
        <w:t>культурно-досуговых</w:t>
      </w:r>
      <w:r>
        <w:rPr>
          <w:spacing w:val="1"/>
        </w:rPr>
        <w:t xml:space="preserve"> </w:t>
      </w:r>
      <w:r>
        <w:t>программ,</w:t>
      </w:r>
      <w:r>
        <w:rPr>
          <w:spacing w:val="1"/>
        </w:rPr>
        <w:t xml:space="preserve"> </w:t>
      </w:r>
      <w:r>
        <w:t>включая</w:t>
      </w:r>
      <w:r>
        <w:rPr>
          <w:spacing w:val="1"/>
        </w:rPr>
        <w:t xml:space="preserve"> </w:t>
      </w:r>
      <w:r>
        <w:t>посещение</w:t>
      </w:r>
      <w:r>
        <w:rPr>
          <w:spacing w:val="1"/>
        </w:rPr>
        <w:t xml:space="preserve"> </w:t>
      </w:r>
      <w:r>
        <w:t>объектов</w:t>
      </w:r>
      <w:r>
        <w:rPr>
          <w:spacing w:val="1"/>
        </w:rPr>
        <w:t xml:space="preserve"> </w:t>
      </w:r>
      <w:r>
        <w:t>художественной</w:t>
      </w:r>
      <w:r>
        <w:rPr>
          <w:spacing w:val="1"/>
        </w:rPr>
        <w:t xml:space="preserve"> </w:t>
      </w:r>
      <w:r>
        <w:t>культуры</w:t>
      </w:r>
      <w:r>
        <w:rPr>
          <w:spacing w:val="1"/>
        </w:rPr>
        <w:t xml:space="preserve"> </w:t>
      </w:r>
      <w:r>
        <w:t>с</w:t>
      </w:r>
      <w:r>
        <w:rPr>
          <w:spacing w:val="1"/>
        </w:rPr>
        <w:t xml:space="preserve"> </w:t>
      </w:r>
      <w:r>
        <w:t>последующим</w:t>
      </w:r>
      <w:r>
        <w:rPr>
          <w:spacing w:val="1"/>
        </w:rPr>
        <w:t xml:space="preserve"> </w:t>
      </w:r>
      <w:r>
        <w:t>представлением в образовательном учреждении своих впечатлений и созданных</w:t>
      </w:r>
      <w:r>
        <w:rPr>
          <w:spacing w:val="1"/>
        </w:rPr>
        <w:t xml:space="preserve"> </w:t>
      </w:r>
      <w:r>
        <w:t>по мотивам</w:t>
      </w:r>
      <w:r>
        <w:rPr>
          <w:spacing w:val="3"/>
        </w:rPr>
        <w:t xml:space="preserve"> </w:t>
      </w:r>
      <w:r>
        <w:t>экскурсий</w:t>
      </w:r>
      <w:r>
        <w:rPr>
          <w:spacing w:val="1"/>
        </w:rPr>
        <w:t xml:space="preserve"> </w:t>
      </w:r>
      <w:r>
        <w:t>творческих</w:t>
      </w:r>
      <w:r>
        <w:rPr>
          <w:spacing w:val="-4"/>
        </w:rPr>
        <w:t xml:space="preserve"> </w:t>
      </w:r>
      <w:r>
        <w:t>работ.</w:t>
      </w:r>
    </w:p>
    <w:p w:rsidR="00877DF7" w:rsidRDefault="00A448DA">
      <w:pPr>
        <w:pStyle w:val="a3"/>
        <w:spacing w:before="1"/>
        <w:ind w:right="707" w:firstLine="710"/>
      </w:pPr>
      <w:r>
        <w:t>Участвуют</w:t>
      </w:r>
      <w:r>
        <w:rPr>
          <w:spacing w:val="1"/>
        </w:rPr>
        <w:t xml:space="preserve"> </w:t>
      </w:r>
      <w:r>
        <w:t>в</w:t>
      </w:r>
      <w:r>
        <w:rPr>
          <w:spacing w:val="1"/>
        </w:rPr>
        <w:t xml:space="preserve"> </w:t>
      </w:r>
      <w:r>
        <w:t>оформлении</w:t>
      </w:r>
      <w:r>
        <w:rPr>
          <w:spacing w:val="1"/>
        </w:rPr>
        <w:t xml:space="preserve"> </w:t>
      </w:r>
      <w:r>
        <w:t>класса</w:t>
      </w:r>
      <w:r>
        <w:rPr>
          <w:spacing w:val="1"/>
        </w:rPr>
        <w:t xml:space="preserve"> </w:t>
      </w:r>
      <w:r>
        <w:t>и</w:t>
      </w:r>
      <w:r>
        <w:rPr>
          <w:spacing w:val="1"/>
        </w:rPr>
        <w:t xml:space="preserve"> </w:t>
      </w:r>
      <w:r>
        <w:t>школы,</w:t>
      </w:r>
      <w:r>
        <w:rPr>
          <w:spacing w:val="1"/>
        </w:rPr>
        <w:t xml:space="preserve"> </w:t>
      </w:r>
      <w:r>
        <w:t>озеленении</w:t>
      </w:r>
      <w:r>
        <w:rPr>
          <w:spacing w:val="1"/>
        </w:rPr>
        <w:t xml:space="preserve"> </w:t>
      </w:r>
      <w:r>
        <w:t>пришкольного</w:t>
      </w:r>
      <w:r>
        <w:rPr>
          <w:spacing w:val="1"/>
        </w:rPr>
        <w:t xml:space="preserve"> </w:t>
      </w:r>
      <w:r>
        <w:t>участка,</w:t>
      </w:r>
      <w:r>
        <w:rPr>
          <w:spacing w:val="3"/>
        </w:rPr>
        <w:t xml:space="preserve"> </w:t>
      </w:r>
      <w:r>
        <w:t>стремятся</w:t>
      </w:r>
      <w:r>
        <w:rPr>
          <w:spacing w:val="3"/>
        </w:rPr>
        <w:t xml:space="preserve"> </w:t>
      </w:r>
      <w:r>
        <w:t>внести красоту</w:t>
      </w:r>
      <w:r>
        <w:rPr>
          <w:spacing w:val="-3"/>
        </w:rPr>
        <w:t xml:space="preserve"> </w:t>
      </w:r>
      <w:r>
        <w:t>в</w:t>
      </w:r>
      <w:r>
        <w:rPr>
          <w:spacing w:val="-1"/>
        </w:rPr>
        <w:t xml:space="preserve"> </w:t>
      </w:r>
      <w:r>
        <w:t>домашний</w:t>
      </w:r>
      <w:r>
        <w:rPr>
          <w:spacing w:val="1"/>
        </w:rPr>
        <w:t xml:space="preserve"> </w:t>
      </w:r>
      <w:r>
        <w:t>быт.</w:t>
      </w:r>
    </w:p>
    <w:p w:rsidR="00877DF7" w:rsidRDefault="00A448DA">
      <w:pPr>
        <w:pStyle w:val="1"/>
        <w:spacing w:before="4" w:line="240" w:lineRule="auto"/>
        <w:ind w:left="1106"/>
      </w:pPr>
      <w:r>
        <w:t>Мероприятия</w:t>
      </w:r>
      <w:r>
        <w:rPr>
          <w:spacing w:val="-5"/>
        </w:rPr>
        <w:t xml:space="preserve"> </w:t>
      </w:r>
      <w:r>
        <w:t>по</w:t>
      </w:r>
      <w:r>
        <w:rPr>
          <w:spacing w:val="-7"/>
        </w:rPr>
        <w:t xml:space="preserve"> </w:t>
      </w:r>
      <w:r>
        <w:t>реализации</w:t>
      </w:r>
      <w:r>
        <w:rPr>
          <w:spacing w:val="-4"/>
        </w:rPr>
        <w:t xml:space="preserve"> </w:t>
      </w:r>
      <w:r>
        <w:t>воспитательной</w:t>
      </w:r>
      <w:r>
        <w:rPr>
          <w:spacing w:val="-4"/>
        </w:rPr>
        <w:t xml:space="preserve"> </w:t>
      </w:r>
      <w:r>
        <w:t>программы</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0"/>
        <w:gridCol w:w="1349"/>
        <w:gridCol w:w="2904"/>
      </w:tblGrid>
      <w:tr w:rsidR="00877DF7">
        <w:trPr>
          <w:trHeight w:val="321"/>
        </w:trPr>
        <w:tc>
          <w:tcPr>
            <w:tcW w:w="5530" w:type="dxa"/>
          </w:tcPr>
          <w:p w:rsidR="00877DF7" w:rsidRDefault="00A448DA">
            <w:pPr>
              <w:pStyle w:val="TableParagraph"/>
              <w:spacing w:line="301" w:lineRule="exact"/>
              <w:ind w:left="1281"/>
              <w:rPr>
                <w:b/>
                <w:sz w:val="28"/>
              </w:rPr>
            </w:pPr>
            <w:r>
              <w:rPr>
                <w:b/>
                <w:sz w:val="28"/>
              </w:rPr>
              <w:t>Название</w:t>
            </w:r>
            <w:r>
              <w:rPr>
                <w:b/>
                <w:spacing w:val="-4"/>
                <w:sz w:val="28"/>
              </w:rPr>
              <w:t xml:space="preserve"> </w:t>
            </w:r>
            <w:r>
              <w:rPr>
                <w:b/>
                <w:sz w:val="28"/>
              </w:rPr>
              <w:t>мероприятия</w:t>
            </w:r>
          </w:p>
        </w:tc>
        <w:tc>
          <w:tcPr>
            <w:tcW w:w="1349" w:type="dxa"/>
          </w:tcPr>
          <w:p w:rsidR="00877DF7" w:rsidRDefault="00A448DA">
            <w:pPr>
              <w:pStyle w:val="TableParagraph"/>
              <w:spacing w:line="301" w:lineRule="exact"/>
              <w:ind w:left="263"/>
              <w:rPr>
                <w:b/>
                <w:sz w:val="28"/>
              </w:rPr>
            </w:pPr>
            <w:r>
              <w:rPr>
                <w:b/>
                <w:sz w:val="28"/>
              </w:rPr>
              <w:t>Сроки</w:t>
            </w:r>
          </w:p>
        </w:tc>
        <w:tc>
          <w:tcPr>
            <w:tcW w:w="2904" w:type="dxa"/>
          </w:tcPr>
          <w:p w:rsidR="00877DF7" w:rsidRDefault="00A448DA">
            <w:pPr>
              <w:pStyle w:val="TableParagraph"/>
              <w:spacing w:line="301" w:lineRule="exact"/>
              <w:ind w:left="460"/>
              <w:rPr>
                <w:b/>
                <w:sz w:val="28"/>
              </w:rPr>
            </w:pPr>
            <w:r>
              <w:rPr>
                <w:b/>
                <w:sz w:val="28"/>
              </w:rPr>
              <w:t>Ответственные</w:t>
            </w:r>
          </w:p>
        </w:tc>
      </w:tr>
      <w:tr w:rsidR="00877DF7">
        <w:trPr>
          <w:trHeight w:val="551"/>
        </w:trPr>
        <w:tc>
          <w:tcPr>
            <w:tcW w:w="5530" w:type="dxa"/>
          </w:tcPr>
          <w:p w:rsidR="00877DF7" w:rsidRDefault="00A448DA">
            <w:pPr>
              <w:pStyle w:val="TableParagraph"/>
              <w:spacing w:line="268" w:lineRule="exact"/>
              <w:rPr>
                <w:sz w:val="24"/>
              </w:rPr>
            </w:pPr>
            <w:r>
              <w:rPr>
                <w:sz w:val="24"/>
              </w:rPr>
              <w:t>Экскурсии</w:t>
            </w:r>
            <w:r>
              <w:rPr>
                <w:spacing w:val="-1"/>
                <w:sz w:val="24"/>
              </w:rPr>
              <w:t xml:space="preserve"> </w:t>
            </w:r>
            <w:r>
              <w:rPr>
                <w:sz w:val="24"/>
              </w:rPr>
              <w:t>на</w:t>
            </w:r>
            <w:r>
              <w:rPr>
                <w:spacing w:val="-3"/>
                <w:sz w:val="24"/>
              </w:rPr>
              <w:t xml:space="preserve"> </w:t>
            </w:r>
            <w:r>
              <w:rPr>
                <w:sz w:val="24"/>
              </w:rPr>
              <w:t>художественные</w:t>
            </w:r>
            <w:r>
              <w:rPr>
                <w:spacing w:val="-3"/>
                <w:sz w:val="24"/>
              </w:rPr>
              <w:t xml:space="preserve"> </w:t>
            </w:r>
            <w:r>
              <w:rPr>
                <w:sz w:val="24"/>
              </w:rPr>
              <w:t>выставки</w:t>
            </w:r>
          </w:p>
        </w:tc>
        <w:tc>
          <w:tcPr>
            <w:tcW w:w="1349" w:type="dxa"/>
          </w:tcPr>
          <w:p w:rsidR="00877DF7" w:rsidRDefault="00A448DA">
            <w:pPr>
              <w:pStyle w:val="TableParagraph"/>
              <w:spacing w:line="267" w:lineRule="exact"/>
              <w:ind w:left="167" w:right="153"/>
              <w:jc w:val="center"/>
              <w:rPr>
                <w:sz w:val="24"/>
              </w:rPr>
            </w:pPr>
            <w:r>
              <w:rPr>
                <w:sz w:val="24"/>
              </w:rPr>
              <w:t>в</w:t>
            </w:r>
            <w:r>
              <w:rPr>
                <w:spacing w:val="3"/>
                <w:sz w:val="24"/>
              </w:rPr>
              <w:t xml:space="preserve"> </w:t>
            </w:r>
            <w:r>
              <w:rPr>
                <w:sz w:val="24"/>
              </w:rPr>
              <w:t>течение</w:t>
            </w:r>
          </w:p>
          <w:p w:rsidR="00877DF7" w:rsidRDefault="00A448DA">
            <w:pPr>
              <w:pStyle w:val="TableParagraph"/>
              <w:spacing w:line="265" w:lineRule="exact"/>
              <w:ind w:left="167" w:right="153"/>
              <w:jc w:val="center"/>
              <w:rPr>
                <w:sz w:val="24"/>
              </w:rPr>
            </w:pPr>
            <w:r>
              <w:rPr>
                <w:sz w:val="24"/>
              </w:rPr>
              <w:t>года</w:t>
            </w:r>
          </w:p>
        </w:tc>
        <w:tc>
          <w:tcPr>
            <w:tcW w:w="2904" w:type="dxa"/>
          </w:tcPr>
          <w:p w:rsidR="00877DF7" w:rsidRDefault="00A448DA">
            <w:pPr>
              <w:pStyle w:val="TableParagraph"/>
              <w:spacing w:line="268" w:lineRule="exact"/>
              <w:ind w:left="104"/>
              <w:rPr>
                <w:sz w:val="24"/>
              </w:rPr>
            </w:pPr>
            <w:r>
              <w:rPr>
                <w:sz w:val="24"/>
              </w:rPr>
              <w:t>Классные</w:t>
            </w:r>
            <w:r>
              <w:rPr>
                <w:spacing w:val="59"/>
                <w:sz w:val="24"/>
              </w:rPr>
              <w:t xml:space="preserve"> </w:t>
            </w:r>
            <w:r>
              <w:rPr>
                <w:sz w:val="24"/>
              </w:rPr>
              <w:t>руководители</w:t>
            </w:r>
          </w:p>
        </w:tc>
      </w:tr>
      <w:tr w:rsidR="00877DF7">
        <w:trPr>
          <w:trHeight w:val="551"/>
        </w:trPr>
        <w:tc>
          <w:tcPr>
            <w:tcW w:w="5530" w:type="dxa"/>
          </w:tcPr>
          <w:p w:rsidR="00877DF7" w:rsidRDefault="00A448DA">
            <w:pPr>
              <w:pStyle w:val="TableParagraph"/>
              <w:tabs>
                <w:tab w:val="left" w:pos="1195"/>
                <w:tab w:val="left" w:pos="1555"/>
                <w:tab w:val="left" w:pos="2953"/>
                <w:tab w:val="left" w:pos="4312"/>
              </w:tabs>
              <w:spacing w:line="268" w:lineRule="exact"/>
              <w:rPr>
                <w:sz w:val="24"/>
              </w:rPr>
            </w:pPr>
            <w:r>
              <w:rPr>
                <w:sz w:val="24"/>
              </w:rPr>
              <w:t>Участие</w:t>
            </w:r>
            <w:r>
              <w:rPr>
                <w:sz w:val="24"/>
              </w:rPr>
              <w:tab/>
              <w:t>в</w:t>
            </w:r>
            <w:r>
              <w:rPr>
                <w:sz w:val="24"/>
              </w:rPr>
              <w:tab/>
              <w:t>творческих</w:t>
            </w:r>
            <w:r>
              <w:rPr>
                <w:sz w:val="24"/>
              </w:rPr>
              <w:tab/>
              <w:t>конкурсах,</w:t>
            </w:r>
            <w:r>
              <w:rPr>
                <w:sz w:val="24"/>
              </w:rPr>
              <w:tab/>
              <w:t>выставках,</w:t>
            </w:r>
          </w:p>
          <w:p w:rsidR="00877DF7" w:rsidRDefault="00A448DA">
            <w:pPr>
              <w:pStyle w:val="TableParagraph"/>
              <w:spacing w:before="2" w:line="261" w:lineRule="exact"/>
              <w:rPr>
                <w:sz w:val="24"/>
              </w:rPr>
            </w:pPr>
            <w:r>
              <w:rPr>
                <w:sz w:val="24"/>
              </w:rPr>
              <w:t>фестивалях.</w:t>
            </w:r>
          </w:p>
        </w:tc>
        <w:tc>
          <w:tcPr>
            <w:tcW w:w="1349" w:type="dxa"/>
          </w:tcPr>
          <w:p w:rsidR="00877DF7" w:rsidRDefault="00A448DA">
            <w:pPr>
              <w:pStyle w:val="TableParagraph"/>
              <w:spacing w:line="268" w:lineRule="exact"/>
              <w:ind w:left="167" w:right="153"/>
              <w:jc w:val="center"/>
              <w:rPr>
                <w:sz w:val="24"/>
              </w:rPr>
            </w:pPr>
            <w:r>
              <w:rPr>
                <w:sz w:val="24"/>
              </w:rPr>
              <w:t>в</w:t>
            </w:r>
            <w:r>
              <w:rPr>
                <w:spacing w:val="3"/>
                <w:sz w:val="24"/>
              </w:rPr>
              <w:t xml:space="preserve"> </w:t>
            </w:r>
            <w:r>
              <w:rPr>
                <w:sz w:val="24"/>
              </w:rPr>
              <w:t>течение</w:t>
            </w:r>
          </w:p>
          <w:p w:rsidR="00877DF7" w:rsidRDefault="00A448DA">
            <w:pPr>
              <w:pStyle w:val="TableParagraph"/>
              <w:spacing w:before="2" w:line="261" w:lineRule="exact"/>
              <w:ind w:left="167" w:right="153"/>
              <w:jc w:val="center"/>
              <w:rPr>
                <w:sz w:val="24"/>
              </w:rPr>
            </w:pPr>
            <w:r>
              <w:rPr>
                <w:sz w:val="24"/>
              </w:rPr>
              <w:t>года</w:t>
            </w:r>
          </w:p>
        </w:tc>
        <w:tc>
          <w:tcPr>
            <w:tcW w:w="2904" w:type="dxa"/>
          </w:tcPr>
          <w:p w:rsidR="00877DF7" w:rsidRDefault="00A448DA">
            <w:pPr>
              <w:pStyle w:val="TableParagraph"/>
              <w:spacing w:line="268" w:lineRule="exact"/>
              <w:ind w:left="104"/>
              <w:rPr>
                <w:sz w:val="24"/>
              </w:rPr>
            </w:pPr>
            <w:r>
              <w:rPr>
                <w:sz w:val="24"/>
              </w:rPr>
              <w:t>классные</w:t>
            </w:r>
            <w:r>
              <w:rPr>
                <w:spacing w:val="-3"/>
                <w:sz w:val="24"/>
              </w:rPr>
              <w:t xml:space="preserve"> </w:t>
            </w:r>
            <w:r>
              <w:rPr>
                <w:sz w:val="24"/>
              </w:rPr>
              <w:t>руководители,</w:t>
            </w:r>
          </w:p>
          <w:p w:rsidR="00877DF7" w:rsidRDefault="00A448DA">
            <w:pPr>
              <w:pStyle w:val="TableParagraph"/>
              <w:spacing w:before="2" w:line="261" w:lineRule="exact"/>
              <w:ind w:left="104"/>
              <w:rPr>
                <w:sz w:val="24"/>
              </w:rPr>
            </w:pPr>
            <w:r>
              <w:rPr>
                <w:sz w:val="24"/>
              </w:rPr>
              <w:t>педагоги</w:t>
            </w:r>
            <w:r>
              <w:rPr>
                <w:spacing w:val="2"/>
                <w:sz w:val="24"/>
              </w:rPr>
              <w:t xml:space="preserve"> </w:t>
            </w:r>
            <w:r>
              <w:rPr>
                <w:sz w:val="24"/>
              </w:rPr>
              <w:t>ДО</w:t>
            </w:r>
          </w:p>
        </w:tc>
      </w:tr>
      <w:tr w:rsidR="00877DF7">
        <w:trPr>
          <w:trHeight w:val="551"/>
        </w:trPr>
        <w:tc>
          <w:tcPr>
            <w:tcW w:w="5530" w:type="dxa"/>
          </w:tcPr>
          <w:p w:rsidR="00877DF7" w:rsidRDefault="00A448DA">
            <w:pPr>
              <w:pStyle w:val="TableParagraph"/>
              <w:spacing w:line="268" w:lineRule="exact"/>
              <w:rPr>
                <w:sz w:val="24"/>
              </w:rPr>
            </w:pPr>
            <w:r>
              <w:rPr>
                <w:sz w:val="24"/>
              </w:rPr>
              <w:t>Реализация</w:t>
            </w:r>
            <w:r>
              <w:rPr>
                <w:spacing w:val="70"/>
                <w:sz w:val="24"/>
              </w:rPr>
              <w:t xml:space="preserve"> </w:t>
            </w:r>
            <w:r>
              <w:rPr>
                <w:sz w:val="24"/>
              </w:rPr>
              <w:t xml:space="preserve">программ  </w:t>
            </w:r>
            <w:r>
              <w:rPr>
                <w:spacing w:val="10"/>
                <w:sz w:val="24"/>
              </w:rPr>
              <w:t xml:space="preserve"> </w:t>
            </w:r>
            <w:r>
              <w:rPr>
                <w:sz w:val="24"/>
              </w:rPr>
              <w:t xml:space="preserve">внеурочной  </w:t>
            </w:r>
            <w:r>
              <w:rPr>
                <w:spacing w:val="11"/>
                <w:sz w:val="24"/>
              </w:rPr>
              <w:t xml:space="preserve"> </w:t>
            </w:r>
            <w:r>
              <w:rPr>
                <w:sz w:val="24"/>
              </w:rPr>
              <w:t>деятельности</w:t>
            </w:r>
          </w:p>
          <w:p w:rsidR="00877DF7" w:rsidRDefault="00A448DA">
            <w:pPr>
              <w:pStyle w:val="TableParagraph"/>
              <w:spacing w:before="2" w:line="261" w:lineRule="exact"/>
              <w:rPr>
                <w:sz w:val="24"/>
              </w:rPr>
            </w:pPr>
            <w:r>
              <w:rPr>
                <w:sz w:val="24"/>
              </w:rPr>
              <w:t>общекультурной</w:t>
            </w:r>
            <w:r>
              <w:rPr>
                <w:spacing w:val="-2"/>
                <w:sz w:val="24"/>
              </w:rPr>
              <w:t xml:space="preserve"> </w:t>
            </w:r>
            <w:r>
              <w:rPr>
                <w:sz w:val="24"/>
              </w:rPr>
              <w:t>направленности</w:t>
            </w:r>
          </w:p>
        </w:tc>
        <w:tc>
          <w:tcPr>
            <w:tcW w:w="1349" w:type="dxa"/>
          </w:tcPr>
          <w:p w:rsidR="00877DF7" w:rsidRDefault="00A448DA">
            <w:pPr>
              <w:pStyle w:val="TableParagraph"/>
              <w:spacing w:line="268" w:lineRule="exact"/>
              <w:ind w:left="167" w:right="153"/>
              <w:jc w:val="center"/>
              <w:rPr>
                <w:sz w:val="24"/>
              </w:rPr>
            </w:pPr>
            <w:r>
              <w:rPr>
                <w:sz w:val="24"/>
              </w:rPr>
              <w:t>в</w:t>
            </w:r>
            <w:r>
              <w:rPr>
                <w:spacing w:val="3"/>
                <w:sz w:val="24"/>
              </w:rPr>
              <w:t xml:space="preserve"> </w:t>
            </w:r>
            <w:r>
              <w:rPr>
                <w:sz w:val="24"/>
              </w:rPr>
              <w:t>течение</w:t>
            </w:r>
          </w:p>
          <w:p w:rsidR="00877DF7" w:rsidRDefault="00A448DA">
            <w:pPr>
              <w:pStyle w:val="TableParagraph"/>
              <w:spacing w:before="2" w:line="261" w:lineRule="exact"/>
              <w:ind w:left="167" w:right="153"/>
              <w:jc w:val="center"/>
              <w:rPr>
                <w:sz w:val="24"/>
              </w:rPr>
            </w:pPr>
            <w:r>
              <w:rPr>
                <w:sz w:val="24"/>
              </w:rPr>
              <w:t>года</w:t>
            </w:r>
          </w:p>
        </w:tc>
        <w:tc>
          <w:tcPr>
            <w:tcW w:w="2904" w:type="dxa"/>
          </w:tcPr>
          <w:p w:rsidR="00877DF7" w:rsidRDefault="00A448DA">
            <w:pPr>
              <w:pStyle w:val="TableParagraph"/>
              <w:spacing w:line="268" w:lineRule="exact"/>
              <w:ind w:left="104"/>
              <w:rPr>
                <w:sz w:val="24"/>
              </w:rPr>
            </w:pPr>
            <w:r>
              <w:rPr>
                <w:sz w:val="24"/>
              </w:rPr>
              <w:t>Педагоги</w:t>
            </w:r>
            <w:r>
              <w:rPr>
                <w:spacing w:val="-1"/>
                <w:sz w:val="24"/>
              </w:rPr>
              <w:t xml:space="preserve"> </w:t>
            </w:r>
            <w:r>
              <w:rPr>
                <w:sz w:val="24"/>
              </w:rPr>
              <w:t>(классные</w:t>
            </w:r>
          </w:p>
          <w:p w:rsidR="00877DF7" w:rsidRDefault="00A448DA">
            <w:pPr>
              <w:pStyle w:val="TableParagraph"/>
              <w:spacing w:before="2" w:line="261" w:lineRule="exact"/>
              <w:ind w:left="104"/>
              <w:rPr>
                <w:sz w:val="24"/>
              </w:rPr>
            </w:pPr>
            <w:r>
              <w:rPr>
                <w:sz w:val="24"/>
              </w:rPr>
              <w:t>руководители)</w:t>
            </w:r>
          </w:p>
        </w:tc>
      </w:tr>
      <w:tr w:rsidR="00877DF7">
        <w:trPr>
          <w:trHeight w:val="551"/>
        </w:trPr>
        <w:tc>
          <w:tcPr>
            <w:tcW w:w="5530" w:type="dxa"/>
          </w:tcPr>
          <w:p w:rsidR="00877DF7" w:rsidRDefault="00A448DA">
            <w:pPr>
              <w:pStyle w:val="TableParagraph"/>
              <w:spacing w:line="268" w:lineRule="exact"/>
              <w:rPr>
                <w:sz w:val="24"/>
              </w:rPr>
            </w:pPr>
            <w:r>
              <w:rPr>
                <w:sz w:val="24"/>
              </w:rPr>
              <w:t>Тематические</w:t>
            </w:r>
            <w:r>
              <w:rPr>
                <w:spacing w:val="-2"/>
                <w:sz w:val="24"/>
              </w:rPr>
              <w:t xml:space="preserve"> </w:t>
            </w:r>
            <w:r>
              <w:rPr>
                <w:sz w:val="24"/>
              </w:rPr>
              <w:t>классные</w:t>
            </w:r>
            <w:r>
              <w:rPr>
                <w:spacing w:val="-2"/>
                <w:sz w:val="24"/>
              </w:rPr>
              <w:t xml:space="preserve"> </w:t>
            </w:r>
            <w:r>
              <w:rPr>
                <w:sz w:val="24"/>
              </w:rPr>
              <w:t>часы</w:t>
            </w:r>
            <w:r>
              <w:rPr>
                <w:spacing w:val="-3"/>
                <w:sz w:val="24"/>
              </w:rPr>
              <w:t xml:space="preserve"> </w:t>
            </w:r>
            <w:r>
              <w:rPr>
                <w:sz w:val="24"/>
              </w:rPr>
              <w:t>об</w:t>
            </w:r>
            <w:r>
              <w:rPr>
                <w:spacing w:val="-3"/>
                <w:sz w:val="24"/>
              </w:rPr>
              <w:t xml:space="preserve"> </w:t>
            </w:r>
            <w:r>
              <w:rPr>
                <w:sz w:val="24"/>
              </w:rPr>
              <w:t>этике</w:t>
            </w:r>
            <w:r>
              <w:rPr>
                <w:spacing w:val="-1"/>
                <w:sz w:val="24"/>
              </w:rPr>
              <w:t xml:space="preserve"> </w:t>
            </w:r>
            <w:r>
              <w:rPr>
                <w:sz w:val="24"/>
              </w:rPr>
              <w:t>и</w:t>
            </w:r>
            <w:r>
              <w:rPr>
                <w:spacing w:val="-4"/>
                <w:sz w:val="24"/>
              </w:rPr>
              <w:t xml:space="preserve"> </w:t>
            </w:r>
            <w:r>
              <w:rPr>
                <w:sz w:val="24"/>
              </w:rPr>
              <w:t>эстетике.</w:t>
            </w:r>
          </w:p>
        </w:tc>
        <w:tc>
          <w:tcPr>
            <w:tcW w:w="1349" w:type="dxa"/>
          </w:tcPr>
          <w:p w:rsidR="00877DF7" w:rsidRDefault="00A448DA">
            <w:pPr>
              <w:pStyle w:val="TableParagraph"/>
              <w:spacing w:line="268" w:lineRule="exact"/>
              <w:ind w:left="167" w:right="153"/>
              <w:jc w:val="center"/>
              <w:rPr>
                <w:sz w:val="24"/>
              </w:rPr>
            </w:pPr>
            <w:r>
              <w:rPr>
                <w:sz w:val="24"/>
              </w:rPr>
              <w:t>в</w:t>
            </w:r>
            <w:r>
              <w:rPr>
                <w:spacing w:val="3"/>
                <w:sz w:val="24"/>
              </w:rPr>
              <w:t xml:space="preserve"> </w:t>
            </w:r>
            <w:r>
              <w:rPr>
                <w:sz w:val="24"/>
              </w:rPr>
              <w:t>течение</w:t>
            </w:r>
          </w:p>
          <w:p w:rsidR="00877DF7" w:rsidRDefault="00A448DA">
            <w:pPr>
              <w:pStyle w:val="TableParagraph"/>
              <w:spacing w:before="2" w:line="261" w:lineRule="exact"/>
              <w:ind w:left="167" w:right="153"/>
              <w:jc w:val="center"/>
              <w:rPr>
                <w:sz w:val="24"/>
              </w:rPr>
            </w:pPr>
            <w:r>
              <w:rPr>
                <w:sz w:val="24"/>
              </w:rPr>
              <w:t>года</w:t>
            </w:r>
          </w:p>
        </w:tc>
        <w:tc>
          <w:tcPr>
            <w:tcW w:w="2904" w:type="dxa"/>
          </w:tcPr>
          <w:p w:rsidR="00877DF7" w:rsidRDefault="00A448DA">
            <w:pPr>
              <w:pStyle w:val="TableParagraph"/>
              <w:spacing w:line="268" w:lineRule="exact"/>
              <w:ind w:left="104"/>
              <w:rPr>
                <w:sz w:val="24"/>
              </w:rPr>
            </w:pPr>
            <w:r>
              <w:rPr>
                <w:sz w:val="24"/>
              </w:rPr>
              <w:t>Классные</w:t>
            </w:r>
            <w:r>
              <w:rPr>
                <w:spacing w:val="59"/>
                <w:sz w:val="24"/>
              </w:rPr>
              <w:t xml:space="preserve"> </w:t>
            </w:r>
            <w:r>
              <w:rPr>
                <w:sz w:val="24"/>
              </w:rPr>
              <w:t>руководители</w:t>
            </w:r>
          </w:p>
        </w:tc>
      </w:tr>
      <w:tr w:rsidR="00877DF7">
        <w:trPr>
          <w:trHeight w:val="830"/>
        </w:trPr>
        <w:tc>
          <w:tcPr>
            <w:tcW w:w="5530" w:type="dxa"/>
          </w:tcPr>
          <w:p w:rsidR="00877DF7" w:rsidRDefault="00A448DA">
            <w:pPr>
              <w:pStyle w:val="TableParagraph"/>
              <w:tabs>
                <w:tab w:val="left" w:pos="2093"/>
                <w:tab w:val="left" w:pos="4032"/>
              </w:tabs>
              <w:spacing w:line="242" w:lineRule="auto"/>
              <w:ind w:right="91"/>
              <w:rPr>
                <w:sz w:val="24"/>
              </w:rPr>
            </w:pPr>
            <w:r>
              <w:rPr>
                <w:sz w:val="24"/>
              </w:rPr>
              <w:t>Концертные</w:t>
            </w:r>
            <w:r>
              <w:rPr>
                <w:sz w:val="24"/>
              </w:rPr>
              <w:tab/>
              <w:t>программы,</w:t>
            </w:r>
            <w:r>
              <w:rPr>
                <w:sz w:val="24"/>
              </w:rPr>
              <w:tab/>
            </w:r>
            <w:r>
              <w:rPr>
                <w:spacing w:val="-1"/>
                <w:sz w:val="24"/>
              </w:rPr>
              <w:t>посвященные</w:t>
            </w:r>
            <w:r>
              <w:rPr>
                <w:spacing w:val="-57"/>
                <w:sz w:val="24"/>
              </w:rPr>
              <w:t xml:space="preserve"> </w:t>
            </w:r>
            <w:r>
              <w:rPr>
                <w:sz w:val="24"/>
              </w:rPr>
              <w:t>календарным</w:t>
            </w:r>
            <w:r>
              <w:rPr>
                <w:spacing w:val="3"/>
                <w:sz w:val="24"/>
              </w:rPr>
              <w:t xml:space="preserve"> </w:t>
            </w:r>
            <w:r>
              <w:rPr>
                <w:sz w:val="24"/>
              </w:rPr>
              <w:t>праздникам</w:t>
            </w:r>
          </w:p>
        </w:tc>
        <w:tc>
          <w:tcPr>
            <w:tcW w:w="1349" w:type="dxa"/>
          </w:tcPr>
          <w:p w:rsidR="00877DF7" w:rsidRDefault="00A448DA">
            <w:pPr>
              <w:pStyle w:val="TableParagraph"/>
              <w:spacing w:line="242" w:lineRule="auto"/>
              <w:ind w:left="450" w:right="155" w:hanging="264"/>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904" w:type="dxa"/>
          </w:tcPr>
          <w:p w:rsidR="00877DF7" w:rsidRDefault="00A448DA">
            <w:pPr>
              <w:pStyle w:val="TableParagraph"/>
              <w:spacing w:line="268" w:lineRule="exact"/>
              <w:ind w:left="104"/>
              <w:rPr>
                <w:sz w:val="24"/>
              </w:rPr>
            </w:pPr>
            <w:r>
              <w:rPr>
                <w:sz w:val="24"/>
              </w:rPr>
              <w:t>Заместитель</w:t>
            </w:r>
            <w:r>
              <w:rPr>
                <w:spacing w:val="-1"/>
                <w:sz w:val="24"/>
              </w:rPr>
              <w:t xml:space="preserve"> </w:t>
            </w:r>
            <w:r>
              <w:rPr>
                <w:sz w:val="24"/>
              </w:rPr>
              <w:t>директора,</w:t>
            </w:r>
          </w:p>
          <w:p w:rsidR="00877DF7" w:rsidRDefault="00A448DA">
            <w:pPr>
              <w:pStyle w:val="TableParagraph"/>
              <w:spacing w:line="274" w:lineRule="exact"/>
              <w:ind w:left="104" w:right="277"/>
              <w:rPr>
                <w:sz w:val="24"/>
              </w:rPr>
            </w:pPr>
            <w:r>
              <w:rPr>
                <w:sz w:val="24"/>
              </w:rPr>
              <w:t>классные руководители,</w:t>
            </w:r>
            <w:r>
              <w:rPr>
                <w:spacing w:val="-57"/>
                <w:sz w:val="24"/>
              </w:rPr>
              <w:t xml:space="preserve"> </w:t>
            </w:r>
            <w:r>
              <w:rPr>
                <w:sz w:val="24"/>
              </w:rPr>
              <w:t>педагоги</w:t>
            </w:r>
            <w:r>
              <w:rPr>
                <w:spacing w:val="2"/>
                <w:sz w:val="24"/>
              </w:rPr>
              <w:t xml:space="preserve"> </w:t>
            </w:r>
            <w:r>
              <w:rPr>
                <w:sz w:val="24"/>
              </w:rPr>
              <w:t>ДО</w:t>
            </w:r>
          </w:p>
        </w:tc>
      </w:tr>
      <w:tr w:rsidR="00877DF7">
        <w:trPr>
          <w:trHeight w:val="551"/>
        </w:trPr>
        <w:tc>
          <w:tcPr>
            <w:tcW w:w="5530" w:type="dxa"/>
          </w:tcPr>
          <w:p w:rsidR="00877DF7" w:rsidRDefault="00A448DA">
            <w:pPr>
              <w:pStyle w:val="TableParagraph"/>
              <w:spacing w:line="268" w:lineRule="exact"/>
              <w:rPr>
                <w:sz w:val="24"/>
              </w:rPr>
            </w:pPr>
            <w:r>
              <w:rPr>
                <w:sz w:val="24"/>
              </w:rPr>
              <w:t>Акция</w:t>
            </w:r>
            <w:r>
              <w:rPr>
                <w:spacing w:val="-2"/>
                <w:sz w:val="24"/>
              </w:rPr>
              <w:t xml:space="preserve"> </w:t>
            </w:r>
            <w:r>
              <w:rPr>
                <w:sz w:val="24"/>
              </w:rPr>
              <w:t>«Новогодний калейдоскоп»</w:t>
            </w:r>
          </w:p>
        </w:tc>
        <w:tc>
          <w:tcPr>
            <w:tcW w:w="1349" w:type="dxa"/>
          </w:tcPr>
          <w:p w:rsidR="00877DF7" w:rsidRDefault="00A448DA">
            <w:pPr>
              <w:pStyle w:val="TableParagraph"/>
              <w:spacing w:line="268" w:lineRule="exact"/>
              <w:ind w:left="253"/>
              <w:rPr>
                <w:sz w:val="24"/>
              </w:rPr>
            </w:pPr>
            <w:r>
              <w:rPr>
                <w:sz w:val="24"/>
              </w:rPr>
              <w:t>Декабрь</w:t>
            </w:r>
          </w:p>
        </w:tc>
        <w:tc>
          <w:tcPr>
            <w:tcW w:w="2904" w:type="dxa"/>
          </w:tcPr>
          <w:p w:rsidR="00877DF7" w:rsidRDefault="00A448DA">
            <w:pPr>
              <w:pStyle w:val="TableParagraph"/>
              <w:spacing w:line="267" w:lineRule="exact"/>
              <w:ind w:left="104"/>
              <w:rPr>
                <w:sz w:val="24"/>
              </w:rPr>
            </w:pPr>
            <w:r>
              <w:rPr>
                <w:sz w:val="24"/>
              </w:rPr>
              <w:t>классные</w:t>
            </w:r>
            <w:r>
              <w:rPr>
                <w:spacing w:val="-3"/>
                <w:sz w:val="24"/>
              </w:rPr>
              <w:t xml:space="preserve"> </w:t>
            </w:r>
            <w:r>
              <w:rPr>
                <w:sz w:val="24"/>
              </w:rPr>
              <w:t>руководители,</w:t>
            </w:r>
          </w:p>
          <w:p w:rsidR="00877DF7" w:rsidRDefault="00A448DA">
            <w:pPr>
              <w:pStyle w:val="TableParagraph"/>
              <w:spacing w:line="265" w:lineRule="exact"/>
              <w:ind w:left="104"/>
              <w:rPr>
                <w:sz w:val="24"/>
              </w:rPr>
            </w:pPr>
            <w:r>
              <w:rPr>
                <w:sz w:val="24"/>
              </w:rPr>
              <w:t>педагоги</w:t>
            </w:r>
            <w:r>
              <w:rPr>
                <w:spacing w:val="2"/>
                <w:sz w:val="24"/>
              </w:rPr>
              <w:t xml:space="preserve"> </w:t>
            </w:r>
            <w:r>
              <w:rPr>
                <w:sz w:val="24"/>
              </w:rPr>
              <w:t>ДО</w:t>
            </w:r>
          </w:p>
        </w:tc>
      </w:tr>
      <w:tr w:rsidR="00877DF7">
        <w:trPr>
          <w:trHeight w:val="273"/>
        </w:trPr>
        <w:tc>
          <w:tcPr>
            <w:tcW w:w="5530" w:type="dxa"/>
          </w:tcPr>
          <w:p w:rsidR="00877DF7" w:rsidRDefault="00A448DA">
            <w:pPr>
              <w:pStyle w:val="TableParagraph"/>
              <w:spacing w:line="253" w:lineRule="exact"/>
              <w:rPr>
                <w:sz w:val="24"/>
              </w:rPr>
            </w:pPr>
            <w:r>
              <w:rPr>
                <w:sz w:val="24"/>
              </w:rPr>
              <w:t>Всемирный</w:t>
            </w:r>
            <w:r>
              <w:rPr>
                <w:spacing w:val="1"/>
                <w:sz w:val="24"/>
              </w:rPr>
              <w:t xml:space="preserve"> </w:t>
            </w:r>
            <w:r>
              <w:rPr>
                <w:sz w:val="24"/>
              </w:rPr>
              <w:t>день</w:t>
            </w:r>
            <w:r>
              <w:rPr>
                <w:spacing w:val="-3"/>
                <w:sz w:val="24"/>
              </w:rPr>
              <w:t xml:space="preserve"> </w:t>
            </w:r>
            <w:r>
              <w:rPr>
                <w:sz w:val="24"/>
              </w:rPr>
              <w:t>книги.</w:t>
            </w:r>
          </w:p>
        </w:tc>
        <w:tc>
          <w:tcPr>
            <w:tcW w:w="1349" w:type="dxa"/>
          </w:tcPr>
          <w:p w:rsidR="00877DF7" w:rsidRDefault="00A448DA">
            <w:pPr>
              <w:pStyle w:val="TableParagraph"/>
              <w:spacing w:line="253" w:lineRule="exact"/>
              <w:ind w:left="297"/>
              <w:rPr>
                <w:sz w:val="24"/>
              </w:rPr>
            </w:pPr>
            <w:r>
              <w:rPr>
                <w:sz w:val="24"/>
              </w:rPr>
              <w:t>Апрель</w:t>
            </w:r>
          </w:p>
        </w:tc>
        <w:tc>
          <w:tcPr>
            <w:tcW w:w="2904" w:type="dxa"/>
          </w:tcPr>
          <w:p w:rsidR="00877DF7" w:rsidRDefault="00A448DA">
            <w:pPr>
              <w:pStyle w:val="TableParagraph"/>
              <w:spacing w:line="253" w:lineRule="exact"/>
              <w:ind w:left="104"/>
              <w:rPr>
                <w:sz w:val="24"/>
              </w:rPr>
            </w:pPr>
            <w:r>
              <w:rPr>
                <w:sz w:val="24"/>
              </w:rPr>
              <w:t>Педагог-библиотекарь</w:t>
            </w:r>
          </w:p>
        </w:tc>
      </w:tr>
      <w:tr w:rsidR="00877DF7">
        <w:trPr>
          <w:trHeight w:val="556"/>
        </w:trPr>
        <w:tc>
          <w:tcPr>
            <w:tcW w:w="5530" w:type="dxa"/>
          </w:tcPr>
          <w:p w:rsidR="00877DF7" w:rsidRDefault="00A448DA">
            <w:pPr>
              <w:pStyle w:val="TableParagraph"/>
              <w:spacing w:line="274" w:lineRule="exact"/>
              <w:ind w:right="1283"/>
              <w:rPr>
                <w:sz w:val="24"/>
              </w:rPr>
            </w:pPr>
            <w:r>
              <w:rPr>
                <w:sz w:val="24"/>
              </w:rPr>
              <w:t>Концерт объединений дополнительного</w:t>
            </w:r>
            <w:r>
              <w:rPr>
                <w:spacing w:val="-58"/>
                <w:sz w:val="24"/>
              </w:rPr>
              <w:t xml:space="preserve"> </w:t>
            </w:r>
            <w:r>
              <w:rPr>
                <w:sz w:val="24"/>
              </w:rPr>
              <w:t>образования</w:t>
            </w:r>
          </w:p>
        </w:tc>
        <w:tc>
          <w:tcPr>
            <w:tcW w:w="1349" w:type="dxa"/>
          </w:tcPr>
          <w:p w:rsidR="00877DF7" w:rsidRDefault="00A448DA">
            <w:pPr>
              <w:pStyle w:val="TableParagraph"/>
              <w:spacing w:line="274" w:lineRule="exact"/>
              <w:ind w:left="431" w:right="211" w:hanging="207"/>
              <w:rPr>
                <w:sz w:val="24"/>
              </w:rPr>
            </w:pPr>
            <w:r>
              <w:rPr>
                <w:sz w:val="24"/>
              </w:rPr>
              <w:t>Апрель</w:t>
            </w:r>
            <w:r>
              <w:rPr>
                <w:spacing w:val="-14"/>
                <w:sz w:val="24"/>
              </w:rPr>
              <w:t xml:space="preserve"> </w:t>
            </w:r>
            <w:r>
              <w:rPr>
                <w:sz w:val="24"/>
              </w:rPr>
              <w:t>-</w:t>
            </w:r>
            <w:r>
              <w:rPr>
                <w:spacing w:val="-57"/>
                <w:sz w:val="24"/>
              </w:rPr>
              <w:t xml:space="preserve"> </w:t>
            </w:r>
            <w:r>
              <w:rPr>
                <w:sz w:val="24"/>
              </w:rPr>
              <w:t>март</w:t>
            </w:r>
          </w:p>
        </w:tc>
        <w:tc>
          <w:tcPr>
            <w:tcW w:w="2904" w:type="dxa"/>
          </w:tcPr>
          <w:p w:rsidR="00877DF7" w:rsidRDefault="00A448DA">
            <w:pPr>
              <w:pStyle w:val="TableParagraph"/>
              <w:spacing w:line="274" w:lineRule="exact"/>
              <w:ind w:left="104" w:right="1072"/>
              <w:rPr>
                <w:sz w:val="24"/>
              </w:rPr>
            </w:pPr>
            <w:r>
              <w:rPr>
                <w:sz w:val="24"/>
              </w:rPr>
              <w:t>Администрация,</w:t>
            </w:r>
            <w:r>
              <w:rPr>
                <w:spacing w:val="-57"/>
                <w:sz w:val="24"/>
              </w:rPr>
              <w:t xml:space="preserve"> </w:t>
            </w:r>
            <w:r>
              <w:rPr>
                <w:sz w:val="24"/>
              </w:rPr>
              <w:t>педагоги</w:t>
            </w:r>
            <w:r>
              <w:rPr>
                <w:spacing w:val="2"/>
                <w:sz w:val="24"/>
              </w:rPr>
              <w:t xml:space="preserve"> </w:t>
            </w:r>
            <w:r>
              <w:rPr>
                <w:sz w:val="24"/>
              </w:rPr>
              <w:t>ДО</w:t>
            </w:r>
          </w:p>
        </w:tc>
      </w:tr>
    </w:tbl>
    <w:p w:rsidR="00877DF7" w:rsidRDefault="00A448DA">
      <w:pPr>
        <w:pStyle w:val="a3"/>
        <w:ind w:right="707" w:firstLine="710"/>
      </w:pPr>
      <w:r>
        <w:t>Все</w:t>
      </w:r>
      <w:r>
        <w:rPr>
          <w:spacing w:val="-4"/>
        </w:rPr>
        <w:t xml:space="preserve"> </w:t>
      </w:r>
      <w:r>
        <w:t>направления</w:t>
      </w:r>
      <w:r>
        <w:rPr>
          <w:spacing w:val="-3"/>
        </w:rPr>
        <w:t xml:space="preserve"> </w:t>
      </w:r>
      <w:r>
        <w:t>воспитания</w:t>
      </w:r>
      <w:r>
        <w:rPr>
          <w:spacing w:val="-4"/>
        </w:rPr>
        <w:t xml:space="preserve"> </w:t>
      </w:r>
      <w:r>
        <w:t>и</w:t>
      </w:r>
      <w:r>
        <w:rPr>
          <w:spacing w:val="-4"/>
        </w:rPr>
        <w:t xml:space="preserve"> </w:t>
      </w:r>
      <w:r>
        <w:t>социализации</w:t>
      </w:r>
      <w:r>
        <w:rPr>
          <w:spacing w:val="-5"/>
        </w:rPr>
        <w:t xml:space="preserve"> </w:t>
      </w:r>
      <w:r>
        <w:t>важны,</w:t>
      </w:r>
      <w:r>
        <w:rPr>
          <w:spacing w:val="-2"/>
        </w:rPr>
        <w:t xml:space="preserve"> </w:t>
      </w:r>
      <w:r>
        <w:t>дополняют</w:t>
      </w:r>
      <w:r>
        <w:rPr>
          <w:spacing w:val="-6"/>
        </w:rPr>
        <w:t xml:space="preserve"> </w:t>
      </w:r>
      <w:r>
        <w:t>друг</w:t>
      </w:r>
      <w:r>
        <w:rPr>
          <w:spacing w:val="-4"/>
        </w:rPr>
        <w:t xml:space="preserve"> </w:t>
      </w:r>
      <w:r>
        <w:t>друга</w:t>
      </w:r>
      <w:r>
        <w:rPr>
          <w:spacing w:val="-68"/>
        </w:rPr>
        <w:t xml:space="preserve"> </w:t>
      </w:r>
      <w:r>
        <w:t>и</w:t>
      </w:r>
      <w:r>
        <w:rPr>
          <w:spacing w:val="1"/>
        </w:rPr>
        <w:t xml:space="preserve"> </w:t>
      </w:r>
      <w:r>
        <w:t>обеспечивают</w:t>
      </w:r>
      <w:r>
        <w:rPr>
          <w:spacing w:val="1"/>
        </w:rPr>
        <w:t xml:space="preserve"> </w:t>
      </w:r>
      <w:r>
        <w:t>развитие</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отечественных</w:t>
      </w:r>
      <w:r>
        <w:rPr>
          <w:spacing w:val="1"/>
        </w:rPr>
        <w:t xml:space="preserve"> </w:t>
      </w:r>
      <w:r>
        <w:t>духовных,</w:t>
      </w:r>
      <w:r>
        <w:rPr>
          <w:spacing w:val="1"/>
        </w:rPr>
        <w:t xml:space="preserve"> </w:t>
      </w:r>
      <w:r>
        <w:t>нравственных</w:t>
      </w:r>
      <w:r>
        <w:rPr>
          <w:spacing w:val="-4"/>
        </w:rPr>
        <w:t xml:space="preserve"> </w:t>
      </w:r>
      <w:r>
        <w:t>и</w:t>
      </w:r>
      <w:r>
        <w:rPr>
          <w:spacing w:val="1"/>
        </w:rPr>
        <w:t xml:space="preserve"> </w:t>
      </w:r>
      <w:r>
        <w:t>культурных</w:t>
      </w:r>
      <w:r>
        <w:rPr>
          <w:spacing w:val="-3"/>
        </w:rPr>
        <w:t xml:space="preserve"> </w:t>
      </w:r>
      <w:r>
        <w:t>традиций.</w:t>
      </w:r>
    </w:p>
    <w:p w:rsidR="00877DF7" w:rsidRDefault="00A448DA">
      <w:pPr>
        <w:pStyle w:val="1"/>
        <w:numPr>
          <w:ilvl w:val="2"/>
          <w:numId w:val="62"/>
        </w:numPr>
        <w:tabs>
          <w:tab w:val="left" w:pos="1827"/>
        </w:tabs>
        <w:spacing w:line="240" w:lineRule="auto"/>
        <w:ind w:left="1255" w:right="1362" w:hanging="202"/>
        <w:jc w:val="left"/>
      </w:pPr>
      <w:r>
        <w:t>СОВМЕСТНАЯ</w:t>
      </w:r>
      <w:r>
        <w:rPr>
          <w:spacing w:val="-10"/>
        </w:rPr>
        <w:t xml:space="preserve"> </w:t>
      </w:r>
      <w:r>
        <w:t>ДЕЯТЕЛЬНОСТЬ</w:t>
      </w:r>
      <w:r>
        <w:rPr>
          <w:spacing w:val="-12"/>
        </w:rPr>
        <w:t xml:space="preserve"> </w:t>
      </w:r>
      <w:r>
        <w:t>ОБРАЗОВАТЕЛЬНОГО</w:t>
      </w:r>
      <w:r>
        <w:rPr>
          <w:spacing w:val="-67"/>
        </w:rPr>
        <w:t xml:space="preserve"> </w:t>
      </w:r>
      <w:r>
        <w:t>УЧРЕЖДЕНИЯ</w:t>
      </w:r>
      <w:r>
        <w:rPr>
          <w:spacing w:val="-3"/>
        </w:rPr>
        <w:t xml:space="preserve"> </w:t>
      </w:r>
      <w:r>
        <w:t>С</w:t>
      </w:r>
      <w:r>
        <w:rPr>
          <w:spacing w:val="-3"/>
        </w:rPr>
        <w:t xml:space="preserve"> </w:t>
      </w:r>
      <w:r>
        <w:t>ПРЕДПРИЯТИЯМИ,</w:t>
      </w:r>
      <w:r>
        <w:rPr>
          <w:spacing w:val="-1"/>
        </w:rPr>
        <w:t xml:space="preserve"> </w:t>
      </w:r>
      <w:r>
        <w:t>ОБЩЕСТВЕННЫМИ</w:t>
      </w:r>
    </w:p>
    <w:p w:rsidR="00877DF7" w:rsidRDefault="00A448DA">
      <w:pPr>
        <w:ind w:left="1404" w:right="1716" w:firstLine="52"/>
        <w:rPr>
          <w:b/>
          <w:sz w:val="28"/>
        </w:rPr>
      </w:pPr>
      <w:r>
        <w:rPr>
          <w:b/>
          <w:sz w:val="28"/>
        </w:rPr>
        <w:t>ОРГАНИЗАЦИЯМИ, СИСТЕМОЙ ДОПОЛНИТЕЛЬНОГО</w:t>
      </w:r>
      <w:r>
        <w:rPr>
          <w:b/>
          <w:spacing w:val="-67"/>
          <w:sz w:val="28"/>
        </w:rPr>
        <w:t xml:space="preserve"> </w:t>
      </w:r>
      <w:r>
        <w:rPr>
          <w:b/>
          <w:sz w:val="28"/>
        </w:rPr>
        <w:t>ОБРАЗОВАНИЯ</w:t>
      </w:r>
      <w:r>
        <w:rPr>
          <w:b/>
          <w:spacing w:val="-8"/>
          <w:sz w:val="28"/>
        </w:rPr>
        <w:t xml:space="preserve"> </w:t>
      </w:r>
      <w:r>
        <w:rPr>
          <w:b/>
          <w:sz w:val="28"/>
        </w:rPr>
        <w:t>ПО</w:t>
      </w:r>
      <w:r>
        <w:rPr>
          <w:b/>
          <w:spacing w:val="-8"/>
          <w:sz w:val="28"/>
        </w:rPr>
        <w:t xml:space="preserve"> </w:t>
      </w:r>
      <w:r>
        <w:rPr>
          <w:b/>
          <w:sz w:val="28"/>
        </w:rPr>
        <w:t>СОЦИАЛИЗАЦИИ</w:t>
      </w:r>
      <w:r>
        <w:rPr>
          <w:b/>
          <w:spacing w:val="-9"/>
          <w:sz w:val="28"/>
        </w:rPr>
        <w:t xml:space="preserve"> </w:t>
      </w:r>
      <w:r>
        <w:rPr>
          <w:b/>
          <w:sz w:val="28"/>
        </w:rPr>
        <w:t>ОБУЧАЮЩИХСЯ</w:t>
      </w:r>
    </w:p>
    <w:p w:rsidR="00877DF7" w:rsidRDefault="00A448DA">
      <w:pPr>
        <w:pStyle w:val="a3"/>
        <w:ind w:right="703" w:firstLine="710"/>
      </w:pPr>
      <w:r>
        <w:t>Организация социальной деятельности обучающихся исходит из того, что</w:t>
      </w:r>
      <w:r>
        <w:rPr>
          <w:spacing w:val="1"/>
        </w:rPr>
        <w:t xml:space="preserve"> </w:t>
      </w:r>
      <w:r>
        <w:t>социальные</w:t>
      </w:r>
      <w:r>
        <w:rPr>
          <w:spacing w:val="1"/>
        </w:rPr>
        <w:t xml:space="preserve"> </w:t>
      </w:r>
      <w:r>
        <w:t>ожидания</w:t>
      </w:r>
      <w:r>
        <w:rPr>
          <w:spacing w:val="1"/>
        </w:rPr>
        <w:t xml:space="preserve"> </w:t>
      </w:r>
      <w:r>
        <w:t>подростков</w:t>
      </w:r>
      <w:r>
        <w:rPr>
          <w:spacing w:val="1"/>
        </w:rPr>
        <w:t xml:space="preserve"> </w:t>
      </w:r>
      <w:r>
        <w:t>связаны</w:t>
      </w:r>
      <w:r>
        <w:rPr>
          <w:spacing w:val="1"/>
        </w:rPr>
        <w:t xml:space="preserve"> </w:t>
      </w:r>
      <w:r>
        <w:t>с</w:t>
      </w:r>
      <w:r>
        <w:rPr>
          <w:spacing w:val="1"/>
        </w:rPr>
        <w:t xml:space="preserve"> </w:t>
      </w:r>
      <w:r>
        <w:t>успешностью,</w:t>
      </w:r>
      <w:r>
        <w:rPr>
          <w:spacing w:val="1"/>
        </w:rPr>
        <w:t xml:space="preserve"> </w:t>
      </w:r>
      <w:r>
        <w:t>признанием</w:t>
      </w:r>
      <w:r>
        <w:rPr>
          <w:spacing w:val="1"/>
        </w:rPr>
        <w:t xml:space="preserve"> </w:t>
      </w:r>
      <w:r>
        <w:t>со</w:t>
      </w:r>
      <w:r>
        <w:rPr>
          <w:spacing w:val="1"/>
        </w:rPr>
        <w:t xml:space="preserve"> </w:t>
      </w:r>
      <w:r>
        <w:t>стороны</w:t>
      </w:r>
      <w:r>
        <w:rPr>
          <w:spacing w:val="1"/>
        </w:rPr>
        <w:t xml:space="preserve"> </w:t>
      </w:r>
      <w:r>
        <w:t>семьи</w:t>
      </w:r>
      <w:r>
        <w:rPr>
          <w:spacing w:val="1"/>
        </w:rPr>
        <w:t xml:space="preserve"> </w:t>
      </w:r>
      <w:r>
        <w:t>и</w:t>
      </w:r>
      <w:r>
        <w:rPr>
          <w:spacing w:val="1"/>
        </w:rPr>
        <w:t xml:space="preserve"> </w:t>
      </w:r>
      <w:r>
        <w:t>сверстников,</w:t>
      </w:r>
      <w:r>
        <w:rPr>
          <w:spacing w:val="1"/>
        </w:rPr>
        <w:t xml:space="preserve"> </w:t>
      </w:r>
      <w:r>
        <w:t>состоятельностью</w:t>
      </w:r>
      <w:r>
        <w:rPr>
          <w:spacing w:val="1"/>
        </w:rPr>
        <w:t xml:space="preserve"> </w:t>
      </w:r>
      <w:r>
        <w:t>и</w:t>
      </w:r>
      <w:r>
        <w:rPr>
          <w:spacing w:val="1"/>
        </w:rPr>
        <w:t xml:space="preserve"> </w:t>
      </w:r>
      <w:r>
        <w:t>самостоятельностью</w:t>
      </w:r>
      <w:r>
        <w:rPr>
          <w:spacing w:val="1"/>
        </w:rPr>
        <w:t xml:space="preserve"> </w:t>
      </w:r>
      <w:r>
        <w:t>в</w:t>
      </w:r>
      <w:r>
        <w:rPr>
          <w:spacing w:val="1"/>
        </w:rPr>
        <w:t xml:space="preserve"> </w:t>
      </w:r>
      <w:r>
        <w:t>реализации собственных замыслов. Целенаправленная социальная деятельность</w:t>
      </w:r>
      <w:r>
        <w:rPr>
          <w:spacing w:val="1"/>
        </w:rPr>
        <w:t xml:space="preserve"> </w:t>
      </w:r>
      <w:r>
        <w:t>обучающихся</w:t>
      </w:r>
      <w:r>
        <w:rPr>
          <w:spacing w:val="1"/>
        </w:rPr>
        <w:t xml:space="preserve"> </w:t>
      </w:r>
      <w:r>
        <w:t>должна</w:t>
      </w:r>
      <w:r>
        <w:rPr>
          <w:spacing w:val="1"/>
        </w:rPr>
        <w:t xml:space="preserve"> </w:t>
      </w:r>
      <w:r>
        <w:t>быть</w:t>
      </w:r>
      <w:r>
        <w:rPr>
          <w:spacing w:val="1"/>
        </w:rPr>
        <w:t xml:space="preserve"> </w:t>
      </w:r>
      <w:r>
        <w:t>обеспечена</w:t>
      </w:r>
      <w:r>
        <w:rPr>
          <w:spacing w:val="1"/>
        </w:rPr>
        <w:t xml:space="preserve"> </w:t>
      </w:r>
      <w:r>
        <w:t>сформированной</w:t>
      </w:r>
      <w:r>
        <w:rPr>
          <w:spacing w:val="1"/>
        </w:rPr>
        <w:t xml:space="preserve"> </w:t>
      </w:r>
      <w:r>
        <w:t>социальной</w:t>
      </w:r>
      <w:r>
        <w:rPr>
          <w:spacing w:val="1"/>
        </w:rPr>
        <w:t xml:space="preserve"> </w:t>
      </w:r>
      <w:r>
        <w:t>средой</w:t>
      </w:r>
      <w:r>
        <w:rPr>
          <w:spacing w:val="1"/>
        </w:rPr>
        <w:t xml:space="preserve"> </w:t>
      </w:r>
      <w:r>
        <w:t>школы</w:t>
      </w:r>
      <w:r>
        <w:rPr>
          <w:spacing w:val="1"/>
        </w:rPr>
        <w:t xml:space="preserve"> </w:t>
      </w:r>
      <w:r>
        <w:t>и</w:t>
      </w:r>
      <w:r>
        <w:rPr>
          <w:spacing w:val="1"/>
        </w:rPr>
        <w:t xml:space="preserve"> </w:t>
      </w:r>
      <w:r>
        <w:t>укладом</w:t>
      </w:r>
      <w:r>
        <w:rPr>
          <w:spacing w:val="1"/>
        </w:rPr>
        <w:t xml:space="preserve"> </w:t>
      </w:r>
      <w:r>
        <w:t>школьной</w:t>
      </w:r>
      <w:r>
        <w:rPr>
          <w:spacing w:val="1"/>
        </w:rPr>
        <w:t xml:space="preserve"> </w:t>
      </w:r>
      <w:r>
        <w:t>жизни.</w:t>
      </w:r>
      <w:r>
        <w:rPr>
          <w:spacing w:val="1"/>
        </w:rPr>
        <w:t xml:space="preserve"> </w:t>
      </w:r>
      <w:r>
        <w:t>Организация</w:t>
      </w:r>
      <w:r>
        <w:rPr>
          <w:spacing w:val="1"/>
        </w:rPr>
        <w:t xml:space="preserve"> </w:t>
      </w:r>
      <w:r>
        <w:t>социального</w:t>
      </w:r>
      <w:r>
        <w:rPr>
          <w:spacing w:val="1"/>
        </w:rPr>
        <w:t xml:space="preserve"> </w:t>
      </w:r>
      <w:r>
        <w:t>воспитания</w:t>
      </w:r>
      <w:r>
        <w:rPr>
          <w:spacing w:val="1"/>
        </w:rPr>
        <w:t xml:space="preserve"> </w:t>
      </w:r>
      <w:r>
        <w:t>обучающихся</w:t>
      </w:r>
      <w:r>
        <w:rPr>
          <w:spacing w:val="1"/>
        </w:rPr>
        <w:t xml:space="preserve"> </w:t>
      </w:r>
      <w:r>
        <w:t>осуществляется</w:t>
      </w:r>
      <w:r>
        <w:rPr>
          <w:spacing w:val="2"/>
        </w:rPr>
        <w:t xml:space="preserve"> </w:t>
      </w:r>
      <w:r>
        <w:t>в</w:t>
      </w:r>
      <w:r>
        <w:rPr>
          <w:spacing w:val="-2"/>
        </w:rPr>
        <w:t xml:space="preserve"> </w:t>
      </w:r>
      <w:r>
        <w:t>последовательности следующих</w:t>
      </w:r>
      <w:r>
        <w:rPr>
          <w:spacing w:val="-5"/>
        </w:rPr>
        <w:t xml:space="preserve"> </w:t>
      </w:r>
      <w:r>
        <w:t>этапов:</w:t>
      </w:r>
    </w:p>
    <w:p w:rsidR="00877DF7" w:rsidRDefault="00A448DA">
      <w:pPr>
        <w:ind w:left="395" w:right="704" w:firstLine="710"/>
        <w:jc w:val="both"/>
        <w:rPr>
          <w:sz w:val="28"/>
        </w:rPr>
      </w:pPr>
      <w:r>
        <w:rPr>
          <w:b/>
          <w:sz w:val="28"/>
        </w:rPr>
        <w:t>Организационно-административный</w:t>
      </w:r>
      <w:r>
        <w:rPr>
          <w:b/>
          <w:spacing w:val="1"/>
          <w:sz w:val="28"/>
        </w:rPr>
        <w:t xml:space="preserve"> </w:t>
      </w:r>
      <w:r>
        <w:rPr>
          <w:b/>
          <w:sz w:val="28"/>
        </w:rPr>
        <w:t>этап</w:t>
      </w:r>
      <w:r>
        <w:rPr>
          <w:b/>
          <w:spacing w:val="1"/>
          <w:sz w:val="28"/>
        </w:rPr>
        <w:t xml:space="preserve"> </w:t>
      </w:r>
      <w:r>
        <w:rPr>
          <w:sz w:val="28"/>
        </w:rPr>
        <w:t>(ведущий</w:t>
      </w:r>
      <w:r>
        <w:rPr>
          <w:spacing w:val="1"/>
          <w:sz w:val="28"/>
        </w:rPr>
        <w:t xml:space="preserve"> </w:t>
      </w:r>
      <w:r>
        <w:rPr>
          <w:sz w:val="28"/>
        </w:rPr>
        <w:t>субъект</w:t>
      </w:r>
      <w:r>
        <w:rPr>
          <w:spacing w:val="1"/>
          <w:sz w:val="28"/>
        </w:rPr>
        <w:t xml:space="preserve"> </w:t>
      </w:r>
      <w:r>
        <w:rPr>
          <w:sz w:val="28"/>
        </w:rPr>
        <w:t>—</w:t>
      </w:r>
      <w:r>
        <w:rPr>
          <w:spacing w:val="1"/>
          <w:sz w:val="28"/>
        </w:rPr>
        <w:t xml:space="preserve"> </w:t>
      </w:r>
      <w:r>
        <w:rPr>
          <w:sz w:val="28"/>
        </w:rPr>
        <w:t>администрация</w:t>
      </w:r>
      <w:r>
        <w:rPr>
          <w:spacing w:val="2"/>
          <w:sz w:val="28"/>
        </w:rPr>
        <w:t xml:space="preserve"> </w:t>
      </w:r>
      <w:r>
        <w:rPr>
          <w:sz w:val="28"/>
        </w:rPr>
        <w:t>школы)</w:t>
      </w:r>
      <w:r>
        <w:rPr>
          <w:spacing w:val="5"/>
          <w:sz w:val="28"/>
        </w:rPr>
        <w:t xml:space="preserve"> </w:t>
      </w:r>
      <w:r>
        <w:rPr>
          <w:sz w:val="28"/>
        </w:rPr>
        <w:t>включает:</w:t>
      </w:r>
    </w:p>
    <w:p w:rsidR="00877DF7" w:rsidRDefault="00A448DA">
      <w:pPr>
        <w:pStyle w:val="a5"/>
        <w:numPr>
          <w:ilvl w:val="0"/>
          <w:numId w:val="55"/>
        </w:numPr>
        <w:tabs>
          <w:tab w:val="left" w:pos="1275"/>
        </w:tabs>
        <w:spacing w:line="321" w:lineRule="exact"/>
        <w:ind w:left="1274" w:hanging="169"/>
        <w:rPr>
          <w:sz w:val="28"/>
        </w:rPr>
      </w:pPr>
      <w:r>
        <w:rPr>
          <w:sz w:val="28"/>
        </w:rPr>
        <w:t>создание</w:t>
      </w:r>
      <w:r>
        <w:rPr>
          <w:spacing w:val="28"/>
          <w:sz w:val="28"/>
        </w:rPr>
        <w:t xml:space="preserve"> </w:t>
      </w:r>
      <w:r>
        <w:rPr>
          <w:sz w:val="28"/>
        </w:rPr>
        <w:t>среды</w:t>
      </w:r>
      <w:r>
        <w:rPr>
          <w:spacing w:val="95"/>
          <w:sz w:val="28"/>
        </w:rPr>
        <w:t xml:space="preserve"> </w:t>
      </w:r>
      <w:r>
        <w:rPr>
          <w:sz w:val="28"/>
        </w:rPr>
        <w:t>школы,</w:t>
      </w:r>
      <w:r>
        <w:rPr>
          <w:spacing w:val="97"/>
          <w:sz w:val="28"/>
        </w:rPr>
        <w:t xml:space="preserve"> </w:t>
      </w:r>
      <w:r>
        <w:rPr>
          <w:sz w:val="28"/>
        </w:rPr>
        <w:t>поддерживающей</w:t>
      </w:r>
      <w:r>
        <w:rPr>
          <w:spacing w:val="96"/>
          <w:sz w:val="28"/>
        </w:rPr>
        <w:t xml:space="preserve"> </w:t>
      </w:r>
      <w:r>
        <w:rPr>
          <w:sz w:val="28"/>
        </w:rPr>
        <w:t>созидательный</w:t>
      </w:r>
      <w:r>
        <w:rPr>
          <w:spacing w:val="95"/>
          <w:sz w:val="28"/>
        </w:rPr>
        <w:t xml:space="preserve"> </w:t>
      </w:r>
      <w:r>
        <w:rPr>
          <w:sz w:val="28"/>
        </w:rPr>
        <w:t>социальный</w:t>
      </w:r>
    </w:p>
    <w:p w:rsidR="00877DF7" w:rsidRDefault="00877DF7">
      <w:pPr>
        <w:spacing w:line="321" w:lineRule="exact"/>
        <w:jc w:val="both"/>
        <w:rPr>
          <w:sz w:val="28"/>
        </w:rPr>
        <w:sectPr w:rsidR="00877DF7">
          <w:pgSz w:w="11900" w:h="16840"/>
          <w:pgMar w:top="960" w:right="0" w:bottom="900" w:left="1020" w:header="0" w:footer="615" w:gutter="0"/>
          <w:cols w:space="720"/>
        </w:sectPr>
      </w:pPr>
    </w:p>
    <w:p w:rsidR="00877DF7" w:rsidRDefault="00A448DA">
      <w:pPr>
        <w:pStyle w:val="a3"/>
        <w:spacing w:before="76"/>
        <w:ind w:right="703"/>
      </w:pPr>
      <w:r>
        <w:lastRenderedPageBreak/>
        <w:t>опыт</w:t>
      </w:r>
      <w:r>
        <w:rPr>
          <w:spacing w:val="1"/>
        </w:rPr>
        <w:t xml:space="preserve"> </w:t>
      </w:r>
      <w:r>
        <w:t>обучающихся,</w:t>
      </w:r>
      <w:r>
        <w:rPr>
          <w:spacing w:val="1"/>
        </w:rPr>
        <w:t xml:space="preserve"> </w:t>
      </w:r>
      <w:r>
        <w:t>формирующей</w:t>
      </w:r>
      <w:r>
        <w:rPr>
          <w:spacing w:val="1"/>
        </w:rPr>
        <w:t xml:space="preserve"> </w:t>
      </w:r>
      <w:r>
        <w:t>конструктивные</w:t>
      </w:r>
      <w:r>
        <w:rPr>
          <w:spacing w:val="1"/>
        </w:rPr>
        <w:t xml:space="preserve"> </w:t>
      </w:r>
      <w:r>
        <w:t>ожидания</w:t>
      </w:r>
      <w:r>
        <w:rPr>
          <w:spacing w:val="1"/>
        </w:rPr>
        <w:t xml:space="preserve"> </w:t>
      </w:r>
      <w:r>
        <w:t>и</w:t>
      </w:r>
      <w:r>
        <w:rPr>
          <w:spacing w:val="1"/>
        </w:rPr>
        <w:t xml:space="preserve"> </w:t>
      </w:r>
      <w:r>
        <w:t>позитивные</w:t>
      </w:r>
      <w:r>
        <w:rPr>
          <w:spacing w:val="1"/>
        </w:rPr>
        <w:t xml:space="preserve"> </w:t>
      </w:r>
      <w:r>
        <w:t>образцы поведения;</w:t>
      </w:r>
    </w:p>
    <w:p w:rsidR="00877DF7" w:rsidRDefault="00A448DA">
      <w:pPr>
        <w:pStyle w:val="a5"/>
        <w:numPr>
          <w:ilvl w:val="0"/>
          <w:numId w:val="55"/>
        </w:numPr>
        <w:tabs>
          <w:tab w:val="left" w:pos="1275"/>
        </w:tabs>
        <w:ind w:left="395" w:right="703" w:firstLine="710"/>
        <w:rPr>
          <w:sz w:val="28"/>
        </w:rPr>
      </w:pPr>
      <w:r>
        <w:rPr>
          <w:sz w:val="28"/>
        </w:rPr>
        <w:t>формирование уклада и традиций школы, ориентированных на создание</w:t>
      </w:r>
      <w:r>
        <w:rPr>
          <w:spacing w:val="1"/>
          <w:sz w:val="28"/>
        </w:rPr>
        <w:t xml:space="preserve"> </w:t>
      </w:r>
      <w:r>
        <w:rPr>
          <w:sz w:val="28"/>
        </w:rPr>
        <w:t>системы общественных отношений обучающихся, учителей и родителей в духе</w:t>
      </w:r>
      <w:r>
        <w:rPr>
          <w:spacing w:val="1"/>
          <w:sz w:val="28"/>
        </w:rPr>
        <w:t xml:space="preserve"> </w:t>
      </w:r>
      <w:r>
        <w:rPr>
          <w:sz w:val="28"/>
        </w:rPr>
        <w:t>гражданско-патриотических</w:t>
      </w:r>
      <w:r>
        <w:rPr>
          <w:spacing w:val="1"/>
          <w:sz w:val="28"/>
        </w:rPr>
        <w:t xml:space="preserve"> </w:t>
      </w:r>
      <w:r>
        <w:rPr>
          <w:sz w:val="28"/>
        </w:rPr>
        <w:t>ценностей,</w:t>
      </w:r>
      <w:r>
        <w:rPr>
          <w:spacing w:val="1"/>
          <w:sz w:val="28"/>
        </w:rPr>
        <w:t xml:space="preserve"> </w:t>
      </w:r>
      <w:r>
        <w:rPr>
          <w:sz w:val="28"/>
        </w:rPr>
        <w:t>партнёрства</w:t>
      </w:r>
      <w:r>
        <w:rPr>
          <w:spacing w:val="1"/>
          <w:sz w:val="28"/>
        </w:rPr>
        <w:t xml:space="preserve"> </w:t>
      </w:r>
      <w:r>
        <w:rPr>
          <w:sz w:val="28"/>
        </w:rPr>
        <w:t>и</w:t>
      </w:r>
      <w:r>
        <w:rPr>
          <w:spacing w:val="1"/>
          <w:sz w:val="28"/>
        </w:rPr>
        <w:t xml:space="preserve"> </w:t>
      </w:r>
      <w:r>
        <w:rPr>
          <w:sz w:val="28"/>
        </w:rPr>
        <w:t>сотрудничества,</w:t>
      </w:r>
      <w:r>
        <w:rPr>
          <w:spacing w:val="1"/>
          <w:sz w:val="28"/>
        </w:rPr>
        <w:t xml:space="preserve"> </w:t>
      </w:r>
      <w:r>
        <w:rPr>
          <w:sz w:val="28"/>
        </w:rPr>
        <w:t>приоритетов</w:t>
      </w:r>
      <w:r>
        <w:rPr>
          <w:spacing w:val="-1"/>
          <w:sz w:val="28"/>
        </w:rPr>
        <w:t xml:space="preserve"> </w:t>
      </w:r>
      <w:r>
        <w:rPr>
          <w:sz w:val="28"/>
        </w:rPr>
        <w:t>развития</w:t>
      </w:r>
      <w:r>
        <w:rPr>
          <w:spacing w:val="3"/>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p>
    <w:p w:rsidR="00877DF7" w:rsidRDefault="00A448DA">
      <w:pPr>
        <w:pStyle w:val="a5"/>
        <w:numPr>
          <w:ilvl w:val="0"/>
          <w:numId w:val="55"/>
        </w:numPr>
        <w:tabs>
          <w:tab w:val="left" w:pos="1275"/>
        </w:tabs>
        <w:ind w:left="395" w:right="705" w:firstLine="710"/>
        <w:rPr>
          <w:sz w:val="28"/>
        </w:rPr>
      </w:pPr>
      <w:r>
        <w:rPr>
          <w:sz w:val="28"/>
        </w:rPr>
        <w:t>развитие форм социального партнёрства с общественными институтами и</w:t>
      </w:r>
      <w:r>
        <w:rPr>
          <w:spacing w:val="-67"/>
          <w:sz w:val="28"/>
        </w:rPr>
        <w:t xml:space="preserve"> </w:t>
      </w:r>
      <w:r>
        <w:rPr>
          <w:sz w:val="28"/>
        </w:rPr>
        <w:t>организациями</w:t>
      </w:r>
      <w:r>
        <w:rPr>
          <w:spacing w:val="1"/>
          <w:sz w:val="28"/>
        </w:rPr>
        <w:t xml:space="preserve"> </w:t>
      </w:r>
      <w:r>
        <w:rPr>
          <w:sz w:val="28"/>
        </w:rPr>
        <w:t>для</w:t>
      </w:r>
      <w:r>
        <w:rPr>
          <w:spacing w:val="1"/>
          <w:sz w:val="28"/>
        </w:rPr>
        <w:t xml:space="preserve"> </w:t>
      </w:r>
      <w:r>
        <w:rPr>
          <w:sz w:val="28"/>
        </w:rPr>
        <w:t>расширения</w:t>
      </w:r>
      <w:r>
        <w:rPr>
          <w:spacing w:val="1"/>
          <w:sz w:val="28"/>
        </w:rPr>
        <w:t xml:space="preserve"> </w:t>
      </w:r>
      <w:r>
        <w:rPr>
          <w:sz w:val="28"/>
        </w:rPr>
        <w:t>поля</w:t>
      </w:r>
      <w:r>
        <w:rPr>
          <w:spacing w:val="1"/>
          <w:sz w:val="28"/>
        </w:rPr>
        <w:t xml:space="preserve"> </w:t>
      </w:r>
      <w:r>
        <w:rPr>
          <w:sz w:val="28"/>
        </w:rPr>
        <w:t>социального</w:t>
      </w:r>
      <w:r>
        <w:rPr>
          <w:spacing w:val="71"/>
          <w:sz w:val="28"/>
        </w:rPr>
        <w:t xml:space="preserve"> </w:t>
      </w:r>
      <w:r>
        <w:rPr>
          <w:sz w:val="28"/>
        </w:rPr>
        <w:t>взаимодействия</w:t>
      </w:r>
      <w:r>
        <w:rPr>
          <w:spacing w:val="-67"/>
          <w:sz w:val="28"/>
        </w:rPr>
        <w:t xml:space="preserve"> </w:t>
      </w:r>
      <w:r>
        <w:rPr>
          <w:sz w:val="28"/>
        </w:rPr>
        <w:t>обучающихся;</w:t>
      </w:r>
    </w:p>
    <w:p w:rsidR="00877DF7" w:rsidRDefault="00A448DA">
      <w:pPr>
        <w:pStyle w:val="a5"/>
        <w:numPr>
          <w:ilvl w:val="0"/>
          <w:numId w:val="55"/>
        </w:numPr>
        <w:tabs>
          <w:tab w:val="left" w:pos="1275"/>
        </w:tabs>
        <w:ind w:left="395" w:right="708" w:firstLine="710"/>
        <w:rPr>
          <w:sz w:val="28"/>
        </w:rPr>
      </w:pPr>
      <w:r>
        <w:rPr>
          <w:sz w:val="28"/>
        </w:rPr>
        <w:t>адаптацию процессов стихийной социальной деятельности обучающихся</w:t>
      </w:r>
      <w:r>
        <w:rPr>
          <w:spacing w:val="1"/>
          <w:sz w:val="28"/>
        </w:rPr>
        <w:t xml:space="preserve"> </w:t>
      </w:r>
      <w:r>
        <w:rPr>
          <w:sz w:val="28"/>
        </w:rPr>
        <w:t>средствами</w:t>
      </w:r>
      <w:r>
        <w:rPr>
          <w:spacing w:val="-2"/>
          <w:sz w:val="28"/>
        </w:rPr>
        <w:t xml:space="preserve"> </w:t>
      </w:r>
      <w:r>
        <w:rPr>
          <w:sz w:val="28"/>
        </w:rPr>
        <w:t>целенаправленной</w:t>
      </w:r>
      <w:r>
        <w:rPr>
          <w:spacing w:val="-1"/>
          <w:sz w:val="28"/>
        </w:rPr>
        <w:t xml:space="preserve"> </w:t>
      </w:r>
      <w:r>
        <w:rPr>
          <w:sz w:val="28"/>
        </w:rPr>
        <w:t>деятельности</w:t>
      </w:r>
      <w:r>
        <w:rPr>
          <w:spacing w:val="-2"/>
          <w:sz w:val="28"/>
        </w:rPr>
        <w:t xml:space="preserve"> </w:t>
      </w:r>
      <w:r>
        <w:rPr>
          <w:sz w:val="28"/>
        </w:rPr>
        <w:t>по</w:t>
      </w:r>
      <w:r>
        <w:rPr>
          <w:spacing w:val="-1"/>
          <w:sz w:val="28"/>
        </w:rPr>
        <w:t xml:space="preserve"> </w:t>
      </w:r>
      <w:r>
        <w:rPr>
          <w:sz w:val="28"/>
        </w:rPr>
        <w:t>программе</w:t>
      </w:r>
      <w:r>
        <w:rPr>
          <w:spacing w:val="-1"/>
          <w:sz w:val="28"/>
        </w:rPr>
        <w:t xml:space="preserve"> </w:t>
      </w:r>
      <w:r>
        <w:rPr>
          <w:sz w:val="28"/>
        </w:rPr>
        <w:t>социализации;</w:t>
      </w:r>
    </w:p>
    <w:p w:rsidR="00877DF7" w:rsidRDefault="00A448DA">
      <w:pPr>
        <w:pStyle w:val="a5"/>
        <w:numPr>
          <w:ilvl w:val="0"/>
          <w:numId w:val="55"/>
        </w:numPr>
        <w:tabs>
          <w:tab w:val="left" w:pos="1275"/>
        </w:tabs>
        <w:spacing w:before="1"/>
        <w:ind w:left="395" w:right="704" w:firstLine="710"/>
        <w:rPr>
          <w:sz w:val="28"/>
        </w:rPr>
      </w:pPr>
      <w:r>
        <w:rPr>
          <w:sz w:val="28"/>
        </w:rPr>
        <w:t>координацию</w:t>
      </w:r>
      <w:r>
        <w:rPr>
          <w:spacing w:val="1"/>
          <w:sz w:val="28"/>
        </w:rPr>
        <w:t xml:space="preserve"> </w:t>
      </w:r>
      <w:r>
        <w:rPr>
          <w:sz w:val="28"/>
        </w:rPr>
        <w:t>деятельности</w:t>
      </w:r>
      <w:r>
        <w:rPr>
          <w:spacing w:val="1"/>
          <w:sz w:val="28"/>
        </w:rPr>
        <w:t xml:space="preserve"> </w:t>
      </w:r>
      <w:r>
        <w:rPr>
          <w:sz w:val="28"/>
        </w:rPr>
        <w:t>агентов</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w:t>
      </w:r>
      <w:r>
        <w:rPr>
          <w:spacing w:val="1"/>
          <w:sz w:val="28"/>
        </w:rPr>
        <w:t xml:space="preserve"> </w:t>
      </w:r>
      <w:r>
        <w:rPr>
          <w:sz w:val="28"/>
        </w:rPr>
        <w:t>сверстников,</w:t>
      </w:r>
      <w:r>
        <w:rPr>
          <w:spacing w:val="1"/>
          <w:sz w:val="28"/>
        </w:rPr>
        <w:t xml:space="preserve"> </w:t>
      </w:r>
      <w:r>
        <w:rPr>
          <w:sz w:val="28"/>
        </w:rPr>
        <w:t>учителей,</w:t>
      </w:r>
      <w:r>
        <w:rPr>
          <w:spacing w:val="1"/>
          <w:sz w:val="28"/>
        </w:rPr>
        <w:t xml:space="preserve"> </w:t>
      </w:r>
      <w:r>
        <w:rPr>
          <w:sz w:val="28"/>
        </w:rPr>
        <w:t>родителей,</w:t>
      </w:r>
      <w:r>
        <w:rPr>
          <w:spacing w:val="1"/>
          <w:sz w:val="28"/>
        </w:rPr>
        <w:t xml:space="preserve"> </w:t>
      </w:r>
      <w:r>
        <w:rPr>
          <w:sz w:val="28"/>
        </w:rPr>
        <w:t>сотрудников</w:t>
      </w:r>
      <w:r>
        <w:rPr>
          <w:spacing w:val="1"/>
          <w:sz w:val="28"/>
        </w:rPr>
        <w:t xml:space="preserve"> </w:t>
      </w:r>
      <w:r>
        <w:rPr>
          <w:sz w:val="28"/>
        </w:rPr>
        <w:t>школы,</w:t>
      </w:r>
      <w:r>
        <w:rPr>
          <w:spacing w:val="1"/>
          <w:sz w:val="28"/>
        </w:rPr>
        <w:t xml:space="preserve"> </w:t>
      </w:r>
      <w:r>
        <w:rPr>
          <w:sz w:val="28"/>
        </w:rPr>
        <w:t>представителей</w:t>
      </w:r>
      <w:r>
        <w:rPr>
          <w:spacing w:val="1"/>
          <w:sz w:val="28"/>
        </w:rPr>
        <w:t xml:space="preserve"> </w:t>
      </w:r>
      <w:r>
        <w:rPr>
          <w:sz w:val="28"/>
        </w:rPr>
        <w:t>общественных</w:t>
      </w:r>
      <w:r>
        <w:rPr>
          <w:spacing w:val="-5"/>
          <w:sz w:val="28"/>
        </w:rPr>
        <w:t xml:space="preserve"> </w:t>
      </w:r>
      <w:r>
        <w:rPr>
          <w:sz w:val="28"/>
        </w:rPr>
        <w:t>и иных</w:t>
      </w:r>
      <w:r>
        <w:rPr>
          <w:spacing w:val="-4"/>
          <w:sz w:val="28"/>
        </w:rPr>
        <w:t xml:space="preserve"> </w:t>
      </w:r>
      <w:r>
        <w:rPr>
          <w:sz w:val="28"/>
        </w:rPr>
        <w:t>организаций для</w:t>
      </w:r>
      <w:r>
        <w:rPr>
          <w:spacing w:val="2"/>
          <w:sz w:val="28"/>
        </w:rPr>
        <w:t xml:space="preserve"> </w:t>
      </w:r>
      <w:r>
        <w:rPr>
          <w:sz w:val="28"/>
        </w:rPr>
        <w:t>решения</w:t>
      </w:r>
      <w:r>
        <w:rPr>
          <w:spacing w:val="1"/>
          <w:sz w:val="28"/>
        </w:rPr>
        <w:t xml:space="preserve"> </w:t>
      </w:r>
      <w:r>
        <w:rPr>
          <w:sz w:val="28"/>
        </w:rPr>
        <w:t>задач социализации;</w:t>
      </w:r>
    </w:p>
    <w:p w:rsidR="00877DF7" w:rsidRDefault="00A448DA">
      <w:pPr>
        <w:pStyle w:val="a5"/>
        <w:numPr>
          <w:ilvl w:val="0"/>
          <w:numId w:val="55"/>
        </w:numPr>
        <w:tabs>
          <w:tab w:val="left" w:pos="1275"/>
        </w:tabs>
        <w:ind w:left="395" w:right="702" w:firstLine="71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организованной</w:t>
      </w:r>
      <w:r>
        <w:rPr>
          <w:spacing w:val="1"/>
          <w:sz w:val="28"/>
        </w:rPr>
        <w:t xml:space="preserve"> </w:t>
      </w:r>
      <w:r>
        <w:rPr>
          <w:sz w:val="28"/>
        </w:rPr>
        <w:t>деятельности</w:t>
      </w:r>
      <w:r>
        <w:rPr>
          <w:spacing w:val="1"/>
          <w:sz w:val="28"/>
        </w:rPr>
        <w:t xml:space="preserve"> </w:t>
      </w:r>
      <w:r>
        <w:rPr>
          <w:sz w:val="28"/>
        </w:rPr>
        <w:t>школьных</w:t>
      </w:r>
      <w:r>
        <w:rPr>
          <w:spacing w:val="1"/>
          <w:sz w:val="28"/>
        </w:rPr>
        <w:t xml:space="preserve"> </w:t>
      </w:r>
      <w:r>
        <w:rPr>
          <w:sz w:val="28"/>
        </w:rPr>
        <w:t>социальных</w:t>
      </w:r>
      <w:r>
        <w:rPr>
          <w:spacing w:val="-4"/>
          <w:sz w:val="28"/>
        </w:rPr>
        <w:t xml:space="preserve"> </w:t>
      </w:r>
      <w:r>
        <w:rPr>
          <w:sz w:val="28"/>
        </w:rPr>
        <w:t>групп;</w:t>
      </w:r>
    </w:p>
    <w:p w:rsidR="00877DF7" w:rsidRDefault="00A448DA">
      <w:pPr>
        <w:pStyle w:val="a5"/>
        <w:numPr>
          <w:ilvl w:val="0"/>
          <w:numId w:val="55"/>
        </w:numPr>
        <w:tabs>
          <w:tab w:val="left" w:pos="1275"/>
        </w:tabs>
        <w:ind w:left="395" w:right="703" w:firstLine="710"/>
        <w:rPr>
          <w:sz w:val="28"/>
        </w:rPr>
      </w:pPr>
      <w:r>
        <w:rPr>
          <w:sz w:val="28"/>
        </w:rPr>
        <w:t>создание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влияния</w:t>
      </w:r>
      <w:r>
        <w:rPr>
          <w:spacing w:val="1"/>
          <w:sz w:val="28"/>
        </w:rPr>
        <w:t xml:space="preserve"> </w:t>
      </w:r>
      <w:r>
        <w:rPr>
          <w:sz w:val="28"/>
        </w:rPr>
        <w:t>обучающихся</w:t>
      </w:r>
      <w:r>
        <w:rPr>
          <w:spacing w:val="1"/>
          <w:sz w:val="28"/>
        </w:rPr>
        <w:t xml:space="preserve"> </w:t>
      </w:r>
      <w:r>
        <w:rPr>
          <w:sz w:val="28"/>
        </w:rPr>
        <w:t>на</w:t>
      </w:r>
      <w:r>
        <w:rPr>
          <w:spacing w:val="71"/>
          <w:sz w:val="28"/>
        </w:rPr>
        <w:t xml:space="preserve"> </w:t>
      </w:r>
      <w:r>
        <w:rPr>
          <w:sz w:val="28"/>
        </w:rPr>
        <w:t>изменения</w:t>
      </w:r>
      <w:r>
        <w:rPr>
          <w:spacing w:val="1"/>
          <w:sz w:val="28"/>
        </w:rPr>
        <w:t xml:space="preserve"> </w:t>
      </w:r>
      <w:r>
        <w:rPr>
          <w:sz w:val="28"/>
        </w:rPr>
        <w:t>школьной среды, форм, целей и стиля социального взаимодействия школьного</w:t>
      </w:r>
      <w:r>
        <w:rPr>
          <w:spacing w:val="1"/>
          <w:sz w:val="28"/>
        </w:rPr>
        <w:t xml:space="preserve"> </w:t>
      </w:r>
      <w:r>
        <w:rPr>
          <w:sz w:val="28"/>
        </w:rPr>
        <w:t>социума;</w:t>
      </w:r>
    </w:p>
    <w:p w:rsidR="00877DF7" w:rsidRDefault="00A448DA">
      <w:pPr>
        <w:pStyle w:val="a5"/>
        <w:numPr>
          <w:ilvl w:val="0"/>
          <w:numId w:val="55"/>
        </w:numPr>
        <w:tabs>
          <w:tab w:val="left" w:pos="1275"/>
        </w:tabs>
        <w:ind w:left="395" w:right="709" w:firstLine="710"/>
        <w:rPr>
          <w:sz w:val="28"/>
        </w:rPr>
      </w:pPr>
      <w:r>
        <w:rPr>
          <w:sz w:val="28"/>
        </w:rPr>
        <w:t>поддержание</w:t>
      </w:r>
      <w:r>
        <w:rPr>
          <w:spacing w:val="1"/>
          <w:sz w:val="28"/>
        </w:rPr>
        <w:t xml:space="preserve"> </w:t>
      </w:r>
      <w:r>
        <w:rPr>
          <w:sz w:val="28"/>
        </w:rPr>
        <w:t>субъектного</w:t>
      </w:r>
      <w:r>
        <w:rPr>
          <w:spacing w:val="1"/>
          <w:sz w:val="28"/>
        </w:rPr>
        <w:t xml:space="preserve"> </w:t>
      </w:r>
      <w:r>
        <w:rPr>
          <w:sz w:val="28"/>
        </w:rPr>
        <w:t>характера</w:t>
      </w:r>
      <w:r>
        <w:rPr>
          <w:spacing w:val="1"/>
          <w:sz w:val="28"/>
        </w:rPr>
        <w:t xml:space="preserve"> </w:t>
      </w:r>
      <w:r>
        <w:rPr>
          <w:sz w:val="28"/>
        </w:rPr>
        <w:t>социализации</w:t>
      </w:r>
      <w:r>
        <w:rPr>
          <w:spacing w:val="1"/>
          <w:sz w:val="28"/>
        </w:rPr>
        <w:t xml:space="preserve"> </w:t>
      </w:r>
      <w:r>
        <w:rPr>
          <w:sz w:val="28"/>
        </w:rPr>
        <w:t>обучающегося,</w:t>
      </w:r>
      <w:r>
        <w:rPr>
          <w:spacing w:val="-67"/>
          <w:sz w:val="28"/>
        </w:rPr>
        <w:t xml:space="preserve"> </w:t>
      </w:r>
      <w:r>
        <w:rPr>
          <w:sz w:val="28"/>
        </w:rPr>
        <w:t>развития</w:t>
      </w:r>
      <w:r>
        <w:rPr>
          <w:spacing w:val="-2"/>
          <w:sz w:val="28"/>
        </w:rPr>
        <w:t xml:space="preserve"> </w:t>
      </w:r>
      <w:r>
        <w:rPr>
          <w:sz w:val="28"/>
        </w:rPr>
        <w:t>его</w:t>
      </w:r>
      <w:r>
        <w:rPr>
          <w:spacing w:val="-3"/>
          <w:sz w:val="28"/>
        </w:rPr>
        <w:t xml:space="preserve"> </w:t>
      </w:r>
      <w:r>
        <w:rPr>
          <w:sz w:val="28"/>
        </w:rPr>
        <w:t>самостоятельности</w:t>
      </w:r>
      <w:r>
        <w:rPr>
          <w:spacing w:val="-4"/>
          <w:sz w:val="28"/>
        </w:rPr>
        <w:t xml:space="preserve"> </w:t>
      </w:r>
      <w:r>
        <w:rPr>
          <w:sz w:val="28"/>
        </w:rPr>
        <w:t>и</w:t>
      </w:r>
      <w:r>
        <w:rPr>
          <w:spacing w:val="-3"/>
          <w:sz w:val="28"/>
        </w:rPr>
        <w:t xml:space="preserve"> </w:t>
      </w:r>
      <w:r>
        <w:rPr>
          <w:sz w:val="28"/>
        </w:rPr>
        <w:t>инициативности</w:t>
      </w:r>
      <w:r>
        <w:rPr>
          <w:spacing w:val="-3"/>
          <w:sz w:val="28"/>
        </w:rPr>
        <w:t xml:space="preserve"> </w:t>
      </w:r>
      <w:r>
        <w:rPr>
          <w:sz w:val="28"/>
        </w:rPr>
        <w:t>в</w:t>
      </w:r>
      <w:r>
        <w:rPr>
          <w:spacing w:val="-4"/>
          <w:sz w:val="28"/>
        </w:rPr>
        <w:t xml:space="preserve"> </w:t>
      </w:r>
      <w:r>
        <w:rPr>
          <w:sz w:val="28"/>
        </w:rPr>
        <w:t>социальной</w:t>
      </w:r>
      <w:r>
        <w:rPr>
          <w:spacing w:val="-4"/>
          <w:sz w:val="28"/>
        </w:rPr>
        <w:t xml:space="preserve"> </w:t>
      </w:r>
      <w:r>
        <w:rPr>
          <w:sz w:val="28"/>
        </w:rPr>
        <w:t>деятельности.</w:t>
      </w:r>
    </w:p>
    <w:p w:rsidR="00877DF7" w:rsidRDefault="00A448DA">
      <w:pPr>
        <w:ind w:left="395" w:right="704" w:firstLine="710"/>
        <w:jc w:val="both"/>
        <w:rPr>
          <w:sz w:val="28"/>
        </w:rPr>
      </w:pPr>
      <w:r>
        <w:rPr>
          <w:b/>
          <w:sz w:val="28"/>
        </w:rPr>
        <w:t>Организационно-педагогический</w:t>
      </w:r>
      <w:r>
        <w:rPr>
          <w:b/>
          <w:spacing w:val="1"/>
          <w:sz w:val="28"/>
        </w:rPr>
        <w:t xml:space="preserve"> </w:t>
      </w:r>
      <w:r>
        <w:rPr>
          <w:b/>
          <w:sz w:val="28"/>
        </w:rPr>
        <w:t>этап</w:t>
      </w:r>
      <w:r>
        <w:rPr>
          <w:b/>
          <w:spacing w:val="1"/>
          <w:sz w:val="28"/>
        </w:rPr>
        <w:t xml:space="preserve"> </w:t>
      </w:r>
      <w:r>
        <w:rPr>
          <w:sz w:val="28"/>
        </w:rPr>
        <w:t>(ведущий</w:t>
      </w:r>
      <w:r>
        <w:rPr>
          <w:spacing w:val="1"/>
          <w:sz w:val="28"/>
        </w:rPr>
        <w:t xml:space="preserve"> </w:t>
      </w:r>
      <w:r>
        <w:rPr>
          <w:sz w:val="28"/>
        </w:rPr>
        <w:t>субъект</w:t>
      </w:r>
      <w:r>
        <w:rPr>
          <w:spacing w:val="1"/>
          <w:sz w:val="28"/>
        </w:rPr>
        <w:t xml:space="preserve"> </w:t>
      </w:r>
      <w:r>
        <w:rPr>
          <w:sz w:val="28"/>
        </w:rPr>
        <w:t>—</w:t>
      </w:r>
      <w:r>
        <w:rPr>
          <w:spacing w:val="1"/>
          <w:sz w:val="28"/>
        </w:rPr>
        <w:t xml:space="preserve"> </w:t>
      </w:r>
      <w:r>
        <w:rPr>
          <w:sz w:val="28"/>
        </w:rPr>
        <w:t>педагогический коллектив школы) включает:</w:t>
      </w:r>
    </w:p>
    <w:p w:rsidR="00877DF7" w:rsidRDefault="00A448DA">
      <w:pPr>
        <w:pStyle w:val="a5"/>
        <w:numPr>
          <w:ilvl w:val="0"/>
          <w:numId w:val="55"/>
        </w:numPr>
        <w:tabs>
          <w:tab w:val="left" w:pos="1275"/>
        </w:tabs>
        <w:spacing w:line="242" w:lineRule="auto"/>
        <w:ind w:left="395" w:right="706" w:firstLine="710"/>
        <w:rPr>
          <w:sz w:val="28"/>
        </w:rPr>
      </w:pPr>
      <w:r>
        <w:rPr>
          <w:sz w:val="28"/>
        </w:rPr>
        <w:t>обеспечение</w:t>
      </w:r>
      <w:r>
        <w:rPr>
          <w:spacing w:val="1"/>
          <w:sz w:val="28"/>
        </w:rPr>
        <w:t xml:space="preserve"> </w:t>
      </w:r>
      <w:r>
        <w:rPr>
          <w:sz w:val="28"/>
        </w:rPr>
        <w:t>целенаправленности,</w:t>
      </w:r>
      <w:r>
        <w:rPr>
          <w:spacing w:val="1"/>
          <w:sz w:val="28"/>
        </w:rPr>
        <w:t xml:space="preserve"> </w:t>
      </w:r>
      <w:r>
        <w:rPr>
          <w:sz w:val="28"/>
        </w:rPr>
        <w:t>системности</w:t>
      </w:r>
      <w:r>
        <w:rPr>
          <w:spacing w:val="1"/>
          <w:sz w:val="28"/>
        </w:rPr>
        <w:t xml:space="preserve"> </w:t>
      </w:r>
      <w:r>
        <w:rPr>
          <w:sz w:val="28"/>
        </w:rPr>
        <w:t>и</w:t>
      </w:r>
      <w:r>
        <w:rPr>
          <w:spacing w:val="71"/>
          <w:sz w:val="28"/>
        </w:rPr>
        <w:t xml:space="preserve"> </w:t>
      </w:r>
      <w:r>
        <w:rPr>
          <w:sz w:val="28"/>
        </w:rPr>
        <w:t>непрерывности</w:t>
      </w:r>
      <w:r>
        <w:rPr>
          <w:spacing w:val="1"/>
          <w:sz w:val="28"/>
        </w:rPr>
        <w:t xml:space="preserve"> </w:t>
      </w:r>
      <w:r>
        <w:rPr>
          <w:sz w:val="28"/>
        </w:rPr>
        <w:t>процесса</w:t>
      </w:r>
      <w:r>
        <w:rPr>
          <w:spacing w:val="1"/>
          <w:sz w:val="28"/>
        </w:rPr>
        <w:t xml:space="preserve"> </w:t>
      </w:r>
      <w:r>
        <w:rPr>
          <w:sz w:val="28"/>
        </w:rPr>
        <w:t>социализации</w:t>
      </w:r>
      <w:r>
        <w:rPr>
          <w:spacing w:val="1"/>
          <w:sz w:val="28"/>
        </w:rPr>
        <w:t xml:space="preserve"> </w:t>
      </w:r>
      <w:r>
        <w:rPr>
          <w:sz w:val="28"/>
        </w:rPr>
        <w:t>обучающихся;</w:t>
      </w:r>
    </w:p>
    <w:p w:rsidR="00877DF7" w:rsidRDefault="00A448DA">
      <w:pPr>
        <w:pStyle w:val="a5"/>
        <w:numPr>
          <w:ilvl w:val="0"/>
          <w:numId w:val="55"/>
        </w:numPr>
        <w:tabs>
          <w:tab w:val="left" w:pos="1275"/>
        </w:tabs>
        <w:ind w:left="395" w:right="705" w:firstLine="710"/>
        <w:rPr>
          <w:sz w:val="28"/>
        </w:rPr>
      </w:pPr>
      <w:r>
        <w:rPr>
          <w:sz w:val="28"/>
        </w:rPr>
        <w:t>обеспечение разнообразия форм педагогической поддержки социальной</w:t>
      </w:r>
      <w:r>
        <w:rPr>
          <w:spacing w:val="1"/>
          <w:sz w:val="28"/>
        </w:rPr>
        <w:t xml:space="preserve"> </w:t>
      </w:r>
      <w:r>
        <w:rPr>
          <w:sz w:val="28"/>
        </w:rPr>
        <w:t>деятельности,</w:t>
      </w:r>
      <w:r>
        <w:rPr>
          <w:spacing w:val="1"/>
          <w:sz w:val="28"/>
        </w:rPr>
        <w:t xml:space="preserve"> </w:t>
      </w:r>
      <w:r>
        <w:rPr>
          <w:sz w:val="28"/>
        </w:rPr>
        <w:t>создающей</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личностного</w:t>
      </w:r>
      <w:r>
        <w:rPr>
          <w:spacing w:val="1"/>
          <w:sz w:val="28"/>
        </w:rPr>
        <w:t xml:space="preserve"> </w:t>
      </w:r>
      <w:r>
        <w:rPr>
          <w:sz w:val="28"/>
        </w:rPr>
        <w:t>роста</w:t>
      </w:r>
      <w:r>
        <w:rPr>
          <w:spacing w:val="1"/>
          <w:sz w:val="28"/>
        </w:rPr>
        <w:t xml:space="preserve"> </w:t>
      </w:r>
      <w:r>
        <w:rPr>
          <w:sz w:val="28"/>
        </w:rPr>
        <w:t>обучающихся,</w:t>
      </w:r>
      <w:r>
        <w:rPr>
          <w:spacing w:val="1"/>
          <w:sz w:val="28"/>
        </w:rPr>
        <w:t xml:space="preserve"> </w:t>
      </w:r>
      <w:r>
        <w:rPr>
          <w:sz w:val="28"/>
        </w:rPr>
        <w:t>продуктивного изменения</w:t>
      </w:r>
      <w:r>
        <w:rPr>
          <w:spacing w:val="3"/>
          <w:sz w:val="28"/>
        </w:rPr>
        <w:t xml:space="preserve"> </w:t>
      </w:r>
      <w:r>
        <w:rPr>
          <w:sz w:val="28"/>
        </w:rPr>
        <w:t>поведения;</w:t>
      </w:r>
    </w:p>
    <w:p w:rsidR="00877DF7" w:rsidRDefault="00A448DA">
      <w:pPr>
        <w:pStyle w:val="a5"/>
        <w:numPr>
          <w:ilvl w:val="0"/>
          <w:numId w:val="55"/>
        </w:numPr>
        <w:tabs>
          <w:tab w:val="left" w:pos="1275"/>
        </w:tabs>
        <w:ind w:left="395" w:right="703" w:firstLine="710"/>
        <w:rPr>
          <w:sz w:val="28"/>
        </w:rPr>
      </w:pPr>
      <w:r>
        <w:rPr>
          <w:sz w:val="28"/>
        </w:rPr>
        <w:t>создание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социальной</w:t>
      </w:r>
      <w:r>
        <w:rPr>
          <w:spacing w:val="1"/>
          <w:sz w:val="28"/>
        </w:rPr>
        <w:t xml:space="preserve"> </w:t>
      </w:r>
      <w:r>
        <w:rPr>
          <w:sz w:val="28"/>
        </w:rPr>
        <w:t>деятельности</w:t>
      </w:r>
      <w:r>
        <w:rPr>
          <w:spacing w:val="1"/>
          <w:sz w:val="28"/>
        </w:rPr>
        <w:t xml:space="preserve"> </w:t>
      </w:r>
      <w:r>
        <w:rPr>
          <w:sz w:val="28"/>
        </w:rPr>
        <w:t>личности</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знаний</w:t>
      </w:r>
      <w:r>
        <w:rPr>
          <w:spacing w:val="1"/>
          <w:sz w:val="28"/>
        </w:rPr>
        <w:t xml:space="preserve"> </w:t>
      </w:r>
      <w:r>
        <w:rPr>
          <w:sz w:val="28"/>
        </w:rPr>
        <w:t>возрастной</w:t>
      </w:r>
      <w:r>
        <w:rPr>
          <w:spacing w:val="1"/>
          <w:sz w:val="28"/>
        </w:rPr>
        <w:t xml:space="preserve"> </w:t>
      </w:r>
      <w:r>
        <w:rPr>
          <w:sz w:val="28"/>
        </w:rPr>
        <w:t>физиологии</w:t>
      </w:r>
      <w:r>
        <w:rPr>
          <w:spacing w:val="-1"/>
          <w:sz w:val="28"/>
        </w:rPr>
        <w:t xml:space="preserve"> </w:t>
      </w:r>
      <w:r>
        <w:rPr>
          <w:sz w:val="28"/>
        </w:rPr>
        <w:t>и</w:t>
      </w:r>
      <w:r>
        <w:rPr>
          <w:spacing w:val="-1"/>
          <w:sz w:val="28"/>
        </w:rPr>
        <w:t xml:space="preserve"> </w:t>
      </w:r>
      <w:r>
        <w:rPr>
          <w:sz w:val="28"/>
        </w:rPr>
        <w:t>социологии,</w:t>
      </w:r>
      <w:r>
        <w:rPr>
          <w:spacing w:val="2"/>
          <w:sz w:val="28"/>
        </w:rPr>
        <w:t xml:space="preserve"> </w:t>
      </w:r>
      <w:r>
        <w:rPr>
          <w:sz w:val="28"/>
        </w:rPr>
        <w:t>социальной</w:t>
      </w:r>
      <w:r>
        <w:rPr>
          <w:spacing w:val="-1"/>
          <w:sz w:val="28"/>
        </w:rPr>
        <w:t xml:space="preserve"> </w:t>
      </w:r>
      <w:r>
        <w:rPr>
          <w:sz w:val="28"/>
        </w:rPr>
        <w:t>и</w:t>
      </w:r>
      <w:r>
        <w:rPr>
          <w:spacing w:val="4"/>
          <w:sz w:val="28"/>
        </w:rPr>
        <w:t xml:space="preserve"> </w:t>
      </w:r>
      <w:r>
        <w:rPr>
          <w:sz w:val="28"/>
        </w:rPr>
        <w:t>педагогической</w:t>
      </w:r>
      <w:r>
        <w:rPr>
          <w:spacing w:val="-1"/>
          <w:sz w:val="28"/>
        </w:rPr>
        <w:t xml:space="preserve"> </w:t>
      </w:r>
      <w:r>
        <w:rPr>
          <w:sz w:val="28"/>
        </w:rPr>
        <w:t>психологии;</w:t>
      </w:r>
    </w:p>
    <w:p w:rsidR="00877DF7" w:rsidRDefault="00A448DA">
      <w:pPr>
        <w:pStyle w:val="a5"/>
        <w:numPr>
          <w:ilvl w:val="0"/>
          <w:numId w:val="55"/>
        </w:numPr>
        <w:tabs>
          <w:tab w:val="left" w:pos="1275"/>
        </w:tabs>
        <w:ind w:left="395" w:right="707" w:firstLine="710"/>
        <w:rPr>
          <w:sz w:val="28"/>
        </w:rPr>
      </w:pPr>
      <w:r>
        <w:rPr>
          <w:sz w:val="28"/>
        </w:rPr>
        <w:t>создание условий для социальной деятельности обучающихся в процессе</w:t>
      </w:r>
      <w:r>
        <w:rPr>
          <w:spacing w:val="1"/>
          <w:sz w:val="28"/>
        </w:rPr>
        <w:t xml:space="preserve"> </w:t>
      </w:r>
      <w:r>
        <w:rPr>
          <w:sz w:val="28"/>
        </w:rPr>
        <w:t>обучения</w:t>
      </w:r>
      <w:r>
        <w:rPr>
          <w:spacing w:val="2"/>
          <w:sz w:val="28"/>
        </w:rPr>
        <w:t xml:space="preserve"> </w:t>
      </w:r>
      <w:r>
        <w:rPr>
          <w:sz w:val="28"/>
        </w:rPr>
        <w:t>и</w:t>
      </w:r>
      <w:r>
        <w:rPr>
          <w:spacing w:val="1"/>
          <w:sz w:val="28"/>
        </w:rPr>
        <w:t xml:space="preserve"> </w:t>
      </w:r>
      <w:r>
        <w:rPr>
          <w:sz w:val="28"/>
        </w:rPr>
        <w:t>воспитания;</w:t>
      </w:r>
    </w:p>
    <w:p w:rsidR="00877DF7" w:rsidRDefault="00A448DA">
      <w:pPr>
        <w:pStyle w:val="a5"/>
        <w:numPr>
          <w:ilvl w:val="0"/>
          <w:numId w:val="55"/>
        </w:numPr>
        <w:tabs>
          <w:tab w:val="left" w:pos="1275"/>
        </w:tabs>
        <w:ind w:left="395" w:right="702" w:firstLine="710"/>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направлениях</w:t>
      </w:r>
      <w:r>
        <w:rPr>
          <w:spacing w:val="-67"/>
          <w:sz w:val="28"/>
        </w:rPr>
        <w:t xml:space="preserve"> </w:t>
      </w:r>
      <w:r>
        <w:rPr>
          <w:sz w:val="28"/>
        </w:rPr>
        <w:t>адаптации к новым социальным условиям, интеграции в новые виды социальных</w:t>
      </w:r>
      <w:r>
        <w:rPr>
          <w:spacing w:val="-67"/>
          <w:sz w:val="28"/>
        </w:rPr>
        <w:t xml:space="preserve"> </w:t>
      </w:r>
      <w:r>
        <w:rPr>
          <w:sz w:val="28"/>
        </w:rPr>
        <w:t>отношений,</w:t>
      </w:r>
      <w:r>
        <w:rPr>
          <w:spacing w:val="3"/>
          <w:sz w:val="28"/>
        </w:rPr>
        <w:t xml:space="preserve"> </w:t>
      </w:r>
      <w:r>
        <w:rPr>
          <w:sz w:val="28"/>
        </w:rPr>
        <w:t>самоактуализации социальной</w:t>
      </w:r>
      <w:r>
        <w:rPr>
          <w:spacing w:val="1"/>
          <w:sz w:val="28"/>
        </w:rPr>
        <w:t xml:space="preserve"> </w:t>
      </w:r>
      <w:r>
        <w:rPr>
          <w:sz w:val="28"/>
        </w:rPr>
        <w:t>деятельности;</w:t>
      </w:r>
    </w:p>
    <w:p w:rsidR="00877DF7" w:rsidRDefault="00A448DA">
      <w:pPr>
        <w:pStyle w:val="a5"/>
        <w:numPr>
          <w:ilvl w:val="0"/>
          <w:numId w:val="55"/>
        </w:numPr>
        <w:tabs>
          <w:tab w:val="left" w:pos="1275"/>
        </w:tabs>
        <w:spacing w:line="242" w:lineRule="auto"/>
        <w:ind w:left="395" w:right="701" w:firstLine="710"/>
        <w:rPr>
          <w:sz w:val="28"/>
        </w:rPr>
      </w:pPr>
      <w:r>
        <w:rPr>
          <w:sz w:val="28"/>
        </w:rPr>
        <w:t>определение динамики выполняемых обучающимися социальных ролей</w:t>
      </w:r>
      <w:r>
        <w:rPr>
          <w:spacing w:val="1"/>
          <w:sz w:val="28"/>
        </w:rPr>
        <w:t xml:space="preserve"> </w:t>
      </w:r>
      <w:r>
        <w:rPr>
          <w:sz w:val="28"/>
        </w:rPr>
        <w:t>для</w:t>
      </w:r>
      <w:r>
        <w:rPr>
          <w:spacing w:val="1"/>
          <w:sz w:val="28"/>
        </w:rPr>
        <w:t xml:space="preserve"> </w:t>
      </w:r>
      <w:r>
        <w:rPr>
          <w:sz w:val="28"/>
        </w:rPr>
        <w:t>оценивания</w:t>
      </w:r>
      <w:r>
        <w:rPr>
          <w:spacing w:val="1"/>
          <w:sz w:val="28"/>
        </w:rPr>
        <w:t xml:space="preserve"> </w:t>
      </w:r>
      <w:r>
        <w:rPr>
          <w:sz w:val="28"/>
        </w:rPr>
        <w:t>эффективности</w:t>
      </w:r>
      <w:r>
        <w:rPr>
          <w:spacing w:val="1"/>
          <w:sz w:val="28"/>
        </w:rPr>
        <w:t xml:space="preserve"> </w:t>
      </w:r>
      <w:r>
        <w:rPr>
          <w:sz w:val="28"/>
        </w:rPr>
        <w:t>их</w:t>
      </w:r>
      <w:r>
        <w:rPr>
          <w:spacing w:val="1"/>
          <w:sz w:val="28"/>
        </w:rPr>
        <w:t xml:space="preserve"> </w:t>
      </w:r>
      <w:r>
        <w:rPr>
          <w:sz w:val="28"/>
        </w:rPr>
        <w:t>вхождения</w:t>
      </w:r>
      <w:r>
        <w:rPr>
          <w:spacing w:val="1"/>
          <w:sz w:val="28"/>
        </w:rPr>
        <w:t xml:space="preserve"> </w:t>
      </w:r>
      <w:r>
        <w:rPr>
          <w:sz w:val="28"/>
        </w:rPr>
        <w:t>в</w:t>
      </w:r>
      <w:r>
        <w:rPr>
          <w:spacing w:val="1"/>
          <w:sz w:val="28"/>
        </w:rPr>
        <w:t xml:space="preserve"> </w:t>
      </w:r>
      <w:r>
        <w:rPr>
          <w:sz w:val="28"/>
        </w:rPr>
        <w:t>систему</w:t>
      </w:r>
      <w:r>
        <w:rPr>
          <w:spacing w:val="1"/>
          <w:sz w:val="28"/>
        </w:rPr>
        <w:t xml:space="preserve"> </w:t>
      </w:r>
      <w:r>
        <w:rPr>
          <w:sz w:val="28"/>
        </w:rPr>
        <w:t>общественных</w:t>
      </w:r>
      <w:r>
        <w:rPr>
          <w:spacing w:val="1"/>
          <w:sz w:val="28"/>
        </w:rPr>
        <w:t xml:space="preserve"> </w:t>
      </w:r>
      <w:r>
        <w:rPr>
          <w:sz w:val="28"/>
        </w:rPr>
        <w:t>отношений;</w:t>
      </w:r>
    </w:p>
    <w:p w:rsidR="00877DF7" w:rsidRDefault="00A448DA">
      <w:pPr>
        <w:pStyle w:val="a5"/>
        <w:numPr>
          <w:ilvl w:val="0"/>
          <w:numId w:val="55"/>
        </w:numPr>
        <w:tabs>
          <w:tab w:val="left" w:pos="1275"/>
        </w:tabs>
        <w:ind w:left="395" w:right="707" w:firstLine="710"/>
        <w:rPr>
          <w:sz w:val="28"/>
        </w:rPr>
      </w:pPr>
      <w:r>
        <w:rPr>
          <w:sz w:val="28"/>
        </w:rPr>
        <w:t>использование</w:t>
      </w:r>
      <w:r>
        <w:rPr>
          <w:spacing w:val="1"/>
          <w:sz w:val="28"/>
        </w:rPr>
        <w:t xml:space="preserve"> </w:t>
      </w:r>
      <w:r>
        <w:rPr>
          <w:sz w:val="28"/>
        </w:rPr>
        <w:t>социальной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ведущего</w:t>
      </w:r>
      <w:r>
        <w:rPr>
          <w:spacing w:val="1"/>
          <w:sz w:val="28"/>
        </w:rPr>
        <w:t xml:space="preserve"> </w:t>
      </w:r>
      <w:r>
        <w:rPr>
          <w:sz w:val="28"/>
        </w:rPr>
        <w:t>фактора</w:t>
      </w:r>
      <w:r>
        <w:rPr>
          <w:spacing w:val="1"/>
          <w:sz w:val="28"/>
        </w:rPr>
        <w:t xml:space="preserve"> </w:t>
      </w:r>
      <w:r>
        <w:rPr>
          <w:sz w:val="28"/>
        </w:rPr>
        <w:t>формирования</w:t>
      </w:r>
      <w:r>
        <w:rPr>
          <w:spacing w:val="2"/>
          <w:sz w:val="28"/>
        </w:rPr>
        <w:t xml:space="preserve"> </w:t>
      </w:r>
      <w:r>
        <w:rPr>
          <w:sz w:val="28"/>
        </w:rPr>
        <w:t>личности</w:t>
      </w:r>
      <w:r>
        <w:rPr>
          <w:spacing w:val="1"/>
          <w:sz w:val="28"/>
        </w:rPr>
        <w:t xml:space="preserve"> </w:t>
      </w:r>
      <w:r>
        <w:rPr>
          <w:sz w:val="28"/>
        </w:rPr>
        <w:t>обучающегося;</w:t>
      </w:r>
    </w:p>
    <w:p w:rsidR="00877DF7" w:rsidRDefault="00A448DA">
      <w:pPr>
        <w:pStyle w:val="a5"/>
        <w:numPr>
          <w:ilvl w:val="0"/>
          <w:numId w:val="55"/>
        </w:numPr>
        <w:tabs>
          <w:tab w:val="left" w:pos="1275"/>
        </w:tabs>
        <w:ind w:left="395" w:right="704" w:firstLine="710"/>
        <w:rPr>
          <w:sz w:val="28"/>
        </w:rPr>
      </w:pPr>
      <w:r>
        <w:rPr>
          <w:sz w:val="28"/>
        </w:rPr>
        <w:t>использование</w:t>
      </w:r>
      <w:r>
        <w:rPr>
          <w:spacing w:val="1"/>
          <w:sz w:val="28"/>
        </w:rPr>
        <w:t xml:space="preserve"> </w:t>
      </w:r>
      <w:r>
        <w:rPr>
          <w:sz w:val="28"/>
        </w:rPr>
        <w:t>роли</w:t>
      </w:r>
      <w:r>
        <w:rPr>
          <w:spacing w:val="1"/>
          <w:sz w:val="28"/>
        </w:rPr>
        <w:t xml:space="preserve"> </w:t>
      </w:r>
      <w:r>
        <w:rPr>
          <w:sz w:val="28"/>
        </w:rPr>
        <w:t>коллектива</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идейно-нравственной</w:t>
      </w:r>
      <w:r>
        <w:rPr>
          <w:spacing w:val="-67"/>
          <w:sz w:val="28"/>
        </w:rPr>
        <w:t xml:space="preserve"> </w:t>
      </w:r>
      <w:r>
        <w:rPr>
          <w:sz w:val="28"/>
        </w:rPr>
        <w:t>ориентации</w:t>
      </w:r>
      <w:r>
        <w:rPr>
          <w:spacing w:val="-3"/>
          <w:sz w:val="28"/>
        </w:rPr>
        <w:t xml:space="preserve"> </w:t>
      </w:r>
      <w:r>
        <w:rPr>
          <w:sz w:val="28"/>
        </w:rPr>
        <w:t>личности</w:t>
      </w:r>
      <w:r>
        <w:rPr>
          <w:spacing w:val="-3"/>
          <w:sz w:val="28"/>
        </w:rPr>
        <w:t xml:space="preserve"> </w:t>
      </w:r>
      <w:r>
        <w:rPr>
          <w:sz w:val="28"/>
        </w:rPr>
        <w:t>обучающегося, его</w:t>
      </w:r>
      <w:r>
        <w:rPr>
          <w:spacing w:val="-2"/>
          <w:sz w:val="28"/>
        </w:rPr>
        <w:t xml:space="preserve"> </w:t>
      </w:r>
      <w:r>
        <w:rPr>
          <w:sz w:val="28"/>
        </w:rPr>
        <w:t>социальной</w:t>
      </w:r>
      <w:r>
        <w:rPr>
          <w:spacing w:val="-3"/>
          <w:sz w:val="28"/>
        </w:rPr>
        <w:t xml:space="preserve"> </w:t>
      </w:r>
      <w:r>
        <w:rPr>
          <w:sz w:val="28"/>
        </w:rPr>
        <w:t>и</w:t>
      </w:r>
      <w:r>
        <w:rPr>
          <w:spacing w:val="-3"/>
          <w:sz w:val="28"/>
        </w:rPr>
        <w:t xml:space="preserve"> </w:t>
      </w:r>
      <w:r>
        <w:rPr>
          <w:sz w:val="28"/>
        </w:rPr>
        <w:t>гражданской</w:t>
      </w:r>
      <w:r>
        <w:rPr>
          <w:spacing w:val="-2"/>
          <w:sz w:val="28"/>
        </w:rPr>
        <w:t xml:space="preserve"> </w:t>
      </w:r>
      <w:r>
        <w:rPr>
          <w:sz w:val="28"/>
        </w:rPr>
        <w:t>позиции;</w:t>
      </w:r>
    </w:p>
    <w:p w:rsidR="00877DF7" w:rsidRDefault="00A448DA">
      <w:pPr>
        <w:pStyle w:val="a5"/>
        <w:numPr>
          <w:ilvl w:val="0"/>
          <w:numId w:val="55"/>
        </w:numPr>
        <w:tabs>
          <w:tab w:val="left" w:pos="1275"/>
        </w:tabs>
        <w:ind w:left="395" w:right="705" w:firstLine="710"/>
        <w:rPr>
          <w:sz w:val="28"/>
        </w:rPr>
      </w:pPr>
      <w:r>
        <w:rPr>
          <w:sz w:val="28"/>
        </w:rPr>
        <w:t>стимулирование</w:t>
      </w:r>
      <w:r>
        <w:rPr>
          <w:spacing w:val="1"/>
          <w:sz w:val="28"/>
        </w:rPr>
        <w:t xml:space="preserve"> </w:t>
      </w:r>
      <w:r>
        <w:rPr>
          <w:sz w:val="28"/>
        </w:rPr>
        <w:t>сознательных</w:t>
      </w:r>
      <w:r>
        <w:rPr>
          <w:spacing w:val="1"/>
          <w:sz w:val="28"/>
        </w:rPr>
        <w:t xml:space="preserve"> </w:t>
      </w:r>
      <w:r>
        <w:rPr>
          <w:sz w:val="28"/>
        </w:rPr>
        <w:t>социальных</w:t>
      </w:r>
      <w:r>
        <w:rPr>
          <w:spacing w:val="1"/>
          <w:sz w:val="28"/>
        </w:rPr>
        <w:t xml:space="preserve"> </w:t>
      </w:r>
      <w:r>
        <w:rPr>
          <w:sz w:val="28"/>
        </w:rPr>
        <w:t>инициатив</w:t>
      </w:r>
      <w:r>
        <w:rPr>
          <w:spacing w:val="1"/>
          <w:sz w:val="28"/>
        </w:rPr>
        <w:t xml:space="preserve"> </w:t>
      </w:r>
      <w:r>
        <w:rPr>
          <w:sz w:val="28"/>
        </w:rPr>
        <w:t>и</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мотив</w:t>
      </w:r>
      <w:r>
        <w:rPr>
          <w:spacing w:val="1"/>
          <w:sz w:val="28"/>
        </w:rPr>
        <w:t xml:space="preserve"> </w:t>
      </w:r>
      <w:r>
        <w:rPr>
          <w:sz w:val="28"/>
        </w:rPr>
        <w:t>деятельности</w:t>
      </w:r>
      <w:r>
        <w:rPr>
          <w:spacing w:val="1"/>
          <w:sz w:val="28"/>
        </w:rPr>
        <w:t xml:space="preserve"> </w:t>
      </w:r>
      <w:r>
        <w:rPr>
          <w:sz w:val="28"/>
        </w:rPr>
        <w:t>(желание,</w:t>
      </w:r>
      <w:r>
        <w:rPr>
          <w:spacing w:val="1"/>
          <w:sz w:val="28"/>
        </w:rPr>
        <w:t xml:space="preserve"> </w:t>
      </w:r>
      <w:r>
        <w:rPr>
          <w:sz w:val="28"/>
        </w:rPr>
        <w:t>осознание</w:t>
      </w:r>
      <w:r>
        <w:rPr>
          <w:spacing w:val="1"/>
          <w:sz w:val="28"/>
        </w:rPr>
        <w:t xml:space="preserve"> </w:t>
      </w:r>
      <w:r>
        <w:rPr>
          <w:sz w:val="28"/>
        </w:rPr>
        <w:t>необходимости,</w:t>
      </w:r>
      <w:r>
        <w:rPr>
          <w:spacing w:val="3"/>
          <w:sz w:val="28"/>
        </w:rPr>
        <w:t xml:space="preserve"> </w:t>
      </w:r>
      <w:r>
        <w:rPr>
          <w:sz w:val="28"/>
        </w:rPr>
        <w:t>интерес</w:t>
      </w:r>
      <w:r>
        <w:rPr>
          <w:spacing w:val="2"/>
          <w:sz w:val="28"/>
        </w:rPr>
        <w:t xml:space="preserve"> </w:t>
      </w:r>
      <w:r>
        <w:rPr>
          <w:sz w:val="28"/>
        </w:rPr>
        <w:t>и</w:t>
      </w:r>
      <w:r>
        <w:rPr>
          <w:spacing w:val="1"/>
          <w:sz w:val="28"/>
        </w:rPr>
        <w:t xml:space="preserve"> </w:t>
      </w:r>
      <w:r>
        <w:rPr>
          <w:sz w:val="28"/>
        </w:rPr>
        <w:t>др.).</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spacing w:before="76" w:line="322" w:lineRule="exact"/>
        <w:ind w:left="1106"/>
        <w:jc w:val="both"/>
        <w:rPr>
          <w:sz w:val="28"/>
        </w:rPr>
      </w:pPr>
      <w:r>
        <w:rPr>
          <w:b/>
          <w:sz w:val="28"/>
        </w:rPr>
        <w:lastRenderedPageBreak/>
        <w:t>Этап</w:t>
      </w:r>
      <w:r>
        <w:rPr>
          <w:b/>
          <w:spacing w:val="-5"/>
          <w:sz w:val="28"/>
        </w:rPr>
        <w:t xml:space="preserve"> </w:t>
      </w:r>
      <w:r>
        <w:rPr>
          <w:b/>
          <w:sz w:val="28"/>
        </w:rPr>
        <w:t>социализации</w:t>
      </w:r>
      <w:r>
        <w:rPr>
          <w:b/>
          <w:spacing w:val="-4"/>
          <w:sz w:val="28"/>
        </w:rPr>
        <w:t xml:space="preserve"> </w:t>
      </w:r>
      <w:r>
        <w:rPr>
          <w:b/>
          <w:sz w:val="28"/>
        </w:rPr>
        <w:t>обучающихся</w:t>
      </w:r>
      <w:r>
        <w:rPr>
          <w:b/>
          <w:spacing w:val="-4"/>
          <w:sz w:val="28"/>
        </w:rPr>
        <w:t xml:space="preserve"> </w:t>
      </w:r>
      <w:r>
        <w:rPr>
          <w:sz w:val="28"/>
        </w:rPr>
        <w:t>включает:</w:t>
      </w:r>
    </w:p>
    <w:p w:rsidR="00877DF7" w:rsidRDefault="00A448DA">
      <w:pPr>
        <w:pStyle w:val="a5"/>
        <w:numPr>
          <w:ilvl w:val="0"/>
          <w:numId w:val="55"/>
        </w:numPr>
        <w:tabs>
          <w:tab w:val="left" w:pos="1275"/>
        </w:tabs>
        <w:ind w:left="395" w:right="705" w:firstLine="710"/>
        <w:rPr>
          <w:sz w:val="28"/>
        </w:rPr>
      </w:pPr>
      <w:r>
        <w:rPr>
          <w:sz w:val="28"/>
        </w:rPr>
        <w:t>формирование</w:t>
      </w:r>
      <w:r>
        <w:rPr>
          <w:spacing w:val="1"/>
          <w:sz w:val="28"/>
        </w:rPr>
        <w:t xml:space="preserve"> </w:t>
      </w:r>
      <w:r>
        <w:rPr>
          <w:sz w:val="28"/>
        </w:rPr>
        <w:t>активной</w:t>
      </w:r>
      <w:r>
        <w:rPr>
          <w:spacing w:val="1"/>
          <w:sz w:val="28"/>
        </w:rPr>
        <w:t xml:space="preserve"> </w:t>
      </w:r>
      <w:r>
        <w:rPr>
          <w:sz w:val="28"/>
        </w:rPr>
        <w:t>гражданской</w:t>
      </w:r>
      <w:r>
        <w:rPr>
          <w:spacing w:val="1"/>
          <w:sz w:val="28"/>
        </w:rPr>
        <w:t xml:space="preserve"> </w:t>
      </w:r>
      <w:r>
        <w:rPr>
          <w:sz w:val="28"/>
        </w:rPr>
        <w:t>позиции</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учебной,</w:t>
      </w:r>
      <w:r>
        <w:rPr>
          <w:spacing w:val="1"/>
          <w:sz w:val="28"/>
        </w:rPr>
        <w:t xml:space="preserve"> </w:t>
      </w:r>
      <w:r>
        <w:rPr>
          <w:sz w:val="28"/>
        </w:rPr>
        <w:t>внеучебной,</w:t>
      </w:r>
      <w:r>
        <w:rPr>
          <w:spacing w:val="1"/>
          <w:sz w:val="28"/>
        </w:rPr>
        <w:t xml:space="preserve"> </w:t>
      </w:r>
      <w:r>
        <w:rPr>
          <w:sz w:val="28"/>
        </w:rPr>
        <w:t>внешкольной,</w:t>
      </w:r>
      <w:r>
        <w:rPr>
          <w:spacing w:val="71"/>
          <w:sz w:val="28"/>
        </w:rPr>
        <w:t xml:space="preserve"> </w:t>
      </w:r>
      <w:r>
        <w:rPr>
          <w:sz w:val="28"/>
        </w:rPr>
        <w:t>общественно</w:t>
      </w:r>
      <w:r>
        <w:rPr>
          <w:spacing w:val="1"/>
          <w:sz w:val="28"/>
        </w:rPr>
        <w:t xml:space="preserve"> </w:t>
      </w:r>
      <w:r>
        <w:rPr>
          <w:sz w:val="28"/>
        </w:rPr>
        <w:t>значимой деятельности</w:t>
      </w:r>
      <w:r>
        <w:rPr>
          <w:spacing w:val="1"/>
          <w:sz w:val="28"/>
        </w:rPr>
        <w:t xml:space="preserve"> </w:t>
      </w:r>
      <w:r>
        <w:rPr>
          <w:sz w:val="28"/>
        </w:rPr>
        <w:t>обучающихся;</w:t>
      </w:r>
    </w:p>
    <w:p w:rsidR="00877DF7" w:rsidRDefault="00A448DA">
      <w:pPr>
        <w:pStyle w:val="a5"/>
        <w:numPr>
          <w:ilvl w:val="0"/>
          <w:numId w:val="55"/>
        </w:numPr>
        <w:tabs>
          <w:tab w:val="left" w:pos="1275"/>
        </w:tabs>
        <w:ind w:left="395" w:right="703" w:firstLine="710"/>
        <w:rPr>
          <w:sz w:val="28"/>
        </w:rPr>
      </w:pPr>
      <w:r>
        <w:rPr>
          <w:sz w:val="28"/>
        </w:rPr>
        <w:t>усвоение</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основных</w:t>
      </w:r>
      <w:r>
        <w:rPr>
          <w:spacing w:val="1"/>
          <w:sz w:val="28"/>
        </w:rPr>
        <w:t xml:space="preserve"> </w:t>
      </w:r>
      <w:r>
        <w:rPr>
          <w:sz w:val="28"/>
        </w:rPr>
        <w:t>социальных</w:t>
      </w:r>
      <w:r>
        <w:rPr>
          <w:spacing w:val="1"/>
          <w:sz w:val="28"/>
        </w:rPr>
        <w:t xml:space="preserve"> </w:t>
      </w:r>
      <w:r>
        <w:rPr>
          <w:sz w:val="28"/>
        </w:rPr>
        <w:t>ролей,</w:t>
      </w:r>
      <w:r>
        <w:rPr>
          <w:spacing w:val="-67"/>
          <w:sz w:val="28"/>
        </w:rPr>
        <w:t xml:space="preserve"> </w:t>
      </w:r>
      <w:r>
        <w:rPr>
          <w:sz w:val="28"/>
        </w:rPr>
        <w:t>соответствующих</w:t>
      </w:r>
      <w:r>
        <w:rPr>
          <w:spacing w:val="1"/>
          <w:sz w:val="28"/>
        </w:rPr>
        <w:t xml:space="preserve"> </w:t>
      </w:r>
      <w:r>
        <w:rPr>
          <w:sz w:val="28"/>
        </w:rPr>
        <w:t>возрасту</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освоения</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общественного поведения;</w:t>
      </w:r>
    </w:p>
    <w:p w:rsidR="00877DF7" w:rsidRDefault="00A448DA">
      <w:pPr>
        <w:pStyle w:val="a5"/>
        <w:numPr>
          <w:ilvl w:val="0"/>
          <w:numId w:val="55"/>
        </w:numPr>
        <w:tabs>
          <w:tab w:val="left" w:pos="1275"/>
        </w:tabs>
        <w:ind w:left="395" w:right="706" w:firstLine="710"/>
        <w:rPr>
          <w:sz w:val="28"/>
        </w:rPr>
      </w:pPr>
      <w:r>
        <w:rPr>
          <w:sz w:val="28"/>
        </w:rPr>
        <w:t>формирование</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собственного</w:t>
      </w:r>
      <w:r>
        <w:rPr>
          <w:spacing w:val="1"/>
          <w:sz w:val="28"/>
        </w:rPr>
        <w:t xml:space="preserve"> </w:t>
      </w:r>
      <w:r>
        <w:rPr>
          <w:sz w:val="28"/>
        </w:rPr>
        <w:t>конструктивного</w:t>
      </w:r>
      <w:r>
        <w:rPr>
          <w:spacing w:val="1"/>
          <w:sz w:val="28"/>
        </w:rPr>
        <w:t xml:space="preserve"> </w:t>
      </w:r>
      <w:r>
        <w:rPr>
          <w:sz w:val="28"/>
        </w:rPr>
        <w:t>стиля</w:t>
      </w:r>
      <w:r>
        <w:rPr>
          <w:spacing w:val="1"/>
          <w:sz w:val="28"/>
        </w:rPr>
        <w:t xml:space="preserve"> </w:t>
      </w:r>
      <w:r>
        <w:rPr>
          <w:sz w:val="28"/>
        </w:rPr>
        <w:t>общественного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педагогически</w:t>
      </w:r>
      <w:r>
        <w:rPr>
          <w:spacing w:val="71"/>
          <w:sz w:val="28"/>
        </w:rPr>
        <w:t xml:space="preserve"> </w:t>
      </w:r>
      <w:r>
        <w:rPr>
          <w:sz w:val="28"/>
        </w:rPr>
        <w:t>организованного</w:t>
      </w:r>
      <w:r>
        <w:rPr>
          <w:spacing w:val="1"/>
          <w:sz w:val="28"/>
        </w:rPr>
        <w:t xml:space="preserve"> </w:t>
      </w:r>
      <w:r>
        <w:rPr>
          <w:sz w:val="28"/>
        </w:rPr>
        <w:t>взаимодействия</w:t>
      </w:r>
      <w:r>
        <w:rPr>
          <w:spacing w:val="2"/>
          <w:sz w:val="28"/>
        </w:rPr>
        <w:t xml:space="preserve"> </w:t>
      </w:r>
      <w:r>
        <w:rPr>
          <w:sz w:val="28"/>
        </w:rPr>
        <w:t>с</w:t>
      </w:r>
      <w:r>
        <w:rPr>
          <w:spacing w:val="2"/>
          <w:sz w:val="28"/>
        </w:rPr>
        <w:t xml:space="preserve"> </w:t>
      </w:r>
      <w:r>
        <w:rPr>
          <w:sz w:val="28"/>
        </w:rPr>
        <w:t>социальным</w:t>
      </w:r>
      <w:r>
        <w:rPr>
          <w:spacing w:val="2"/>
          <w:sz w:val="28"/>
        </w:rPr>
        <w:t xml:space="preserve"> </w:t>
      </w:r>
      <w:r>
        <w:rPr>
          <w:sz w:val="28"/>
        </w:rPr>
        <w:t>окружением;</w:t>
      </w:r>
    </w:p>
    <w:p w:rsidR="00877DF7" w:rsidRDefault="00A448DA">
      <w:pPr>
        <w:pStyle w:val="a5"/>
        <w:numPr>
          <w:ilvl w:val="0"/>
          <w:numId w:val="55"/>
        </w:numPr>
        <w:tabs>
          <w:tab w:val="left" w:pos="1275"/>
        </w:tabs>
        <w:spacing w:line="242" w:lineRule="auto"/>
        <w:ind w:left="395" w:right="708" w:firstLine="710"/>
        <w:rPr>
          <w:sz w:val="28"/>
        </w:rPr>
      </w:pPr>
      <w:r>
        <w:rPr>
          <w:sz w:val="28"/>
        </w:rPr>
        <w:t>достижение</w:t>
      </w:r>
      <w:r>
        <w:rPr>
          <w:spacing w:val="1"/>
          <w:sz w:val="28"/>
        </w:rPr>
        <w:t xml:space="preserve"> </w:t>
      </w:r>
      <w:r>
        <w:rPr>
          <w:sz w:val="28"/>
        </w:rPr>
        <w:t>уровня</w:t>
      </w:r>
      <w:r>
        <w:rPr>
          <w:spacing w:val="1"/>
          <w:sz w:val="28"/>
        </w:rPr>
        <w:t xml:space="preserve"> </w:t>
      </w:r>
      <w:r>
        <w:rPr>
          <w:sz w:val="28"/>
        </w:rPr>
        <w:t>физического,</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духовного</w:t>
      </w:r>
      <w:r>
        <w:rPr>
          <w:spacing w:val="1"/>
          <w:sz w:val="28"/>
        </w:rPr>
        <w:t xml:space="preserve"> </w:t>
      </w:r>
      <w:r>
        <w:rPr>
          <w:sz w:val="28"/>
        </w:rPr>
        <w:t>развития,</w:t>
      </w:r>
      <w:r>
        <w:rPr>
          <w:spacing w:val="1"/>
          <w:sz w:val="28"/>
        </w:rPr>
        <w:t xml:space="preserve"> </w:t>
      </w:r>
      <w:r>
        <w:rPr>
          <w:sz w:val="28"/>
        </w:rPr>
        <w:t>адекватного своему</w:t>
      </w:r>
      <w:r>
        <w:rPr>
          <w:spacing w:val="-3"/>
          <w:sz w:val="28"/>
        </w:rPr>
        <w:t xml:space="preserve"> </w:t>
      </w:r>
      <w:r>
        <w:rPr>
          <w:sz w:val="28"/>
        </w:rPr>
        <w:t>возрасту;</w:t>
      </w:r>
    </w:p>
    <w:p w:rsidR="00877DF7" w:rsidRDefault="00A448DA">
      <w:pPr>
        <w:pStyle w:val="a5"/>
        <w:numPr>
          <w:ilvl w:val="0"/>
          <w:numId w:val="55"/>
        </w:numPr>
        <w:tabs>
          <w:tab w:val="left" w:pos="1275"/>
        </w:tabs>
        <w:ind w:left="395" w:right="707" w:firstLine="710"/>
        <w:rPr>
          <w:sz w:val="28"/>
        </w:rPr>
      </w:pPr>
      <w:r>
        <w:rPr>
          <w:sz w:val="28"/>
        </w:rPr>
        <w:t>умение</w:t>
      </w:r>
      <w:r>
        <w:rPr>
          <w:spacing w:val="1"/>
          <w:sz w:val="28"/>
        </w:rPr>
        <w:t xml:space="preserve"> </w:t>
      </w:r>
      <w:r>
        <w:rPr>
          <w:sz w:val="28"/>
        </w:rPr>
        <w:t>решать</w:t>
      </w:r>
      <w:r>
        <w:rPr>
          <w:spacing w:val="1"/>
          <w:sz w:val="28"/>
        </w:rPr>
        <w:t xml:space="preserve"> </w:t>
      </w:r>
      <w:r>
        <w:rPr>
          <w:sz w:val="28"/>
        </w:rPr>
        <w:t>социально-культурные</w:t>
      </w:r>
      <w:r>
        <w:rPr>
          <w:spacing w:val="1"/>
          <w:sz w:val="28"/>
        </w:rPr>
        <w:t xml:space="preserve"> </w:t>
      </w:r>
      <w:r>
        <w:rPr>
          <w:sz w:val="28"/>
        </w:rPr>
        <w:t>задачи</w:t>
      </w:r>
      <w:r>
        <w:rPr>
          <w:spacing w:val="1"/>
          <w:sz w:val="28"/>
        </w:rPr>
        <w:t xml:space="preserve"> </w:t>
      </w:r>
      <w:r>
        <w:rPr>
          <w:sz w:val="28"/>
        </w:rPr>
        <w:t>(познавательные,</w:t>
      </w:r>
      <w:r>
        <w:rPr>
          <w:spacing w:val="1"/>
          <w:sz w:val="28"/>
        </w:rPr>
        <w:t xml:space="preserve"> </w:t>
      </w:r>
      <w:r>
        <w:rPr>
          <w:sz w:val="28"/>
        </w:rPr>
        <w:t>морально-нравственные,</w:t>
      </w:r>
      <w:r>
        <w:rPr>
          <w:spacing w:val="1"/>
          <w:sz w:val="28"/>
        </w:rPr>
        <w:t xml:space="preserve"> </w:t>
      </w:r>
      <w:r>
        <w:rPr>
          <w:sz w:val="28"/>
        </w:rPr>
        <w:t>ценностно-смысловые),</w:t>
      </w:r>
      <w:r>
        <w:rPr>
          <w:spacing w:val="1"/>
          <w:sz w:val="28"/>
        </w:rPr>
        <w:t xml:space="preserve"> </w:t>
      </w:r>
      <w:r>
        <w:rPr>
          <w:sz w:val="28"/>
        </w:rPr>
        <w:t>специфичные</w:t>
      </w:r>
      <w:r>
        <w:rPr>
          <w:spacing w:val="1"/>
          <w:sz w:val="28"/>
        </w:rPr>
        <w:t xml:space="preserve"> </w:t>
      </w:r>
      <w:r>
        <w:rPr>
          <w:sz w:val="28"/>
        </w:rPr>
        <w:t>для</w:t>
      </w:r>
      <w:r>
        <w:rPr>
          <w:spacing w:val="1"/>
          <w:sz w:val="28"/>
        </w:rPr>
        <w:t xml:space="preserve"> </w:t>
      </w:r>
      <w:r>
        <w:rPr>
          <w:sz w:val="28"/>
        </w:rPr>
        <w:t>возраста</w:t>
      </w:r>
      <w:r>
        <w:rPr>
          <w:spacing w:val="-67"/>
          <w:sz w:val="28"/>
        </w:rPr>
        <w:t xml:space="preserve"> </w:t>
      </w:r>
      <w:r>
        <w:rPr>
          <w:sz w:val="28"/>
        </w:rPr>
        <w:t>обучающегося;</w:t>
      </w:r>
    </w:p>
    <w:p w:rsidR="00877DF7" w:rsidRDefault="00A448DA">
      <w:pPr>
        <w:pStyle w:val="a5"/>
        <w:numPr>
          <w:ilvl w:val="0"/>
          <w:numId w:val="55"/>
        </w:numPr>
        <w:tabs>
          <w:tab w:val="left" w:pos="1275"/>
        </w:tabs>
        <w:ind w:left="395" w:right="701" w:firstLine="710"/>
        <w:rPr>
          <w:sz w:val="28"/>
        </w:rPr>
      </w:pPr>
      <w:r>
        <w:rPr>
          <w:sz w:val="28"/>
        </w:rPr>
        <w:t>поддержание</w:t>
      </w:r>
      <w:r>
        <w:rPr>
          <w:spacing w:val="1"/>
          <w:sz w:val="28"/>
        </w:rPr>
        <w:t xml:space="preserve"> </w:t>
      </w:r>
      <w:r>
        <w:rPr>
          <w:sz w:val="28"/>
        </w:rPr>
        <w:t>разнообразных</w:t>
      </w:r>
      <w:r>
        <w:rPr>
          <w:spacing w:val="1"/>
          <w:sz w:val="28"/>
        </w:rPr>
        <w:t xml:space="preserve"> </w:t>
      </w:r>
      <w:r>
        <w:rPr>
          <w:sz w:val="28"/>
        </w:rPr>
        <w:t>видов</w:t>
      </w:r>
      <w:r>
        <w:rPr>
          <w:spacing w:val="1"/>
          <w:sz w:val="28"/>
        </w:rPr>
        <w:t xml:space="preserve"> </w:t>
      </w:r>
      <w:r>
        <w:rPr>
          <w:sz w:val="28"/>
        </w:rPr>
        <w:t>и</w:t>
      </w:r>
      <w:r>
        <w:rPr>
          <w:spacing w:val="1"/>
          <w:sz w:val="28"/>
        </w:rPr>
        <w:t xml:space="preserve"> </w:t>
      </w:r>
      <w:r>
        <w:rPr>
          <w:sz w:val="28"/>
        </w:rPr>
        <w:t>типов</w:t>
      </w:r>
      <w:r>
        <w:rPr>
          <w:spacing w:val="1"/>
          <w:sz w:val="28"/>
        </w:rPr>
        <w:t xml:space="preserve"> </w:t>
      </w:r>
      <w:r>
        <w:rPr>
          <w:sz w:val="28"/>
        </w:rPr>
        <w:t>отношений</w:t>
      </w:r>
      <w:r>
        <w:rPr>
          <w:spacing w:val="1"/>
          <w:sz w:val="28"/>
        </w:rPr>
        <w:t xml:space="preserve"> </w:t>
      </w:r>
      <w:r>
        <w:rPr>
          <w:sz w:val="28"/>
        </w:rPr>
        <w:t>в</w:t>
      </w:r>
      <w:r>
        <w:rPr>
          <w:spacing w:val="70"/>
          <w:sz w:val="28"/>
        </w:rPr>
        <w:t xml:space="preserve"> </w:t>
      </w:r>
      <w:r>
        <w:rPr>
          <w:sz w:val="28"/>
        </w:rPr>
        <w:t>основных</w:t>
      </w:r>
      <w:r>
        <w:rPr>
          <w:spacing w:val="1"/>
          <w:sz w:val="28"/>
        </w:rPr>
        <w:t xml:space="preserve"> </w:t>
      </w:r>
      <w:r>
        <w:rPr>
          <w:sz w:val="28"/>
        </w:rPr>
        <w:t>сферах</w:t>
      </w:r>
      <w:r>
        <w:rPr>
          <w:spacing w:val="1"/>
          <w:sz w:val="28"/>
        </w:rPr>
        <w:t xml:space="preserve"> </w:t>
      </w:r>
      <w:r>
        <w:rPr>
          <w:sz w:val="28"/>
        </w:rPr>
        <w:t>своей</w:t>
      </w:r>
      <w:r>
        <w:rPr>
          <w:spacing w:val="1"/>
          <w:sz w:val="28"/>
        </w:rPr>
        <w:t xml:space="preserve"> </w:t>
      </w:r>
      <w:r>
        <w:rPr>
          <w:sz w:val="28"/>
        </w:rPr>
        <w:t>жизнедеятельности:</w:t>
      </w:r>
      <w:r>
        <w:rPr>
          <w:spacing w:val="1"/>
          <w:sz w:val="28"/>
        </w:rPr>
        <w:t xml:space="preserve"> </w:t>
      </w:r>
      <w:r>
        <w:rPr>
          <w:sz w:val="28"/>
        </w:rPr>
        <w:t>общение,</w:t>
      </w:r>
      <w:r>
        <w:rPr>
          <w:spacing w:val="1"/>
          <w:sz w:val="28"/>
        </w:rPr>
        <w:t xml:space="preserve"> </w:t>
      </w:r>
      <w:r>
        <w:rPr>
          <w:sz w:val="28"/>
        </w:rPr>
        <w:t>учёба,</w:t>
      </w:r>
      <w:r>
        <w:rPr>
          <w:spacing w:val="1"/>
          <w:sz w:val="28"/>
        </w:rPr>
        <w:t xml:space="preserve"> </w:t>
      </w:r>
      <w:r>
        <w:rPr>
          <w:sz w:val="28"/>
        </w:rPr>
        <w:t>игра,</w:t>
      </w:r>
      <w:r>
        <w:rPr>
          <w:spacing w:val="1"/>
          <w:sz w:val="28"/>
        </w:rPr>
        <w:t xml:space="preserve"> </w:t>
      </w:r>
      <w:r>
        <w:rPr>
          <w:sz w:val="28"/>
        </w:rPr>
        <w:t>спорт,</w:t>
      </w:r>
      <w:r>
        <w:rPr>
          <w:spacing w:val="1"/>
          <w:sz w:val="28"/>
        </w:rPr>
        <w:t xml:space="preserve"> </w:t>
      </w:r>
      <w:r>
        <w:rPr>
          <w:sz w:val="28"/>
        </w:rPr>
        <w:t>творчество,</w:t>
      </w:r>
      <w:r>
        <w:rPr>
          <w:spacing w:val="1"/>
          <w:sz w:val="28"/>
        </w:rPr>
        <w:t xml:space="preserve"> </w:t>
      </w:r>
      <w:r>
        <w:rPr>
          <w:sz w:val="28"/>
        </w:rPr>
        <w:t>увлечения</w:t>
      </w:r>
      <w:r>
        <w:rPr>
          <w:spacing w:val="2"/>
          <w:sz w:val="28"/>
        </w:rPr>
        <w:t xml:space="preserve"> </w:t>
      </w:r>
      <w:r>
        <w:rPr>
          <w:sz w:val="28"/>
        </w:rPr>
        <w:t>(хобби);</w:t>
      </w:r>
    </w:p>
    <w:p w:rsidR="00877DF7" w:rsidRDefault="00A448DA">
      <w:pPr>
        <w:pStyle w:val="a5"/>
        <w:numPr>
          <w:ilvl w:val="0"/>
          <w:numId w:val="55"/>
        </w:numPr>
        <w:tabs>
          <w:tab w:val="left" w:pos="1275"/>
        </w:tabs>
        <w:ind w:left="395" w:right="704" w:firstLine="710"/>
        <w:rPr>
          <w:sz w:val="28"/>
        </w:rPr>
      </w:pPr>
      <w:r>
        <w:rPr>
          <w:sz w:val="28"/>
        </w:rPr>
        <w:t>активное участие в изменении школьной среды и в изменении доступных</w:t>
      </w:r>
      <w:r>
        <w:rPr>
          <w:spacing w:val="-67"/>
          <w:sz w:val="28"/>
        </w:rPr>
        <w:t xml:space="preserve"> </w:t>
      </w:r>
      <w:r>
        <w:rPr>
          <w:sz w:val="28"/>
        </w:rPr>
        <w:t>сфер жизни</w:t>
      </w:r>
      <w:r>
        <w:rPr>
          <w:spacing w:val="1"/>
          <w:sz w:val="28"/>
        </w:rPr>
        <w:t xml:space="preserve"> </w:t>
      </w:r>
      <w:r>
        <w:rPr>
          <w:sz w:val="28"/>
        </w:rPr>
        <w:t>окружающего</w:t>
      </w:r>
      <w:r>
        <w:rPr>
          <w:spacing w:val="1"/>
          <w:sz w:val="28"/>
        </w:rPr>
        <w:t xml:space="preserve"> </w:t>
      </w:r>
      <w:r>
        <w:rPr>
          <w:sz w:val="28"/>
        </w:rPr>
        <w:t>социума;</w:t>
      </w:r>
    </w:p>
    <w:p w:rsidR="00877DF7" w:rsidRDefault="00A448DA">
      <w:pPr>
        <w:pStyle w:val="a5"/>
        <w:numPr>
          <w:ilvl w:val="0"/>
          <w:numId w:val="55"/>
        </w:numPr>
        <w:tabs>
          <w:tab w:val="left" w:pos="1275"/>
        </w:tabs>
        <w:ind w:left="395" w:right="701" w:firstLine="710"/>
        <w:rPr>
          <w:sz w:val="28"/>
        </w:rPr>
      </w:pPr>
      <w:r>
        <w:rPr>
          <w:sz w:val="28"/>
        </w:rPr>
        <w:t>регулярное</w:t>
      </w:r>
      <w:r>
        <w:rPr>
          <w:spacing w:val="1"/>
          <w:sz w:val="28"/>
        </w:rPr>
        <w:t xml:space="preserve"> </w:t>
      </w:r>
      <w:r>
        <w:rPr>
          <w:sz w:val="28"/>
        </w:rPr>
        <w:t>переосмысление</w:t>
      </w:r>
      <w:r>
        <w:rPr>
          <w:spacing w:val="1"/>
          <w:sz w:val="28"/>
        </w:rPr>
        <w:t xml:space="preserve"> </w:t>
      </w:r>
      <w:r>
        <w:rPr>
          <w:sz w:val="28"/>
        </w:rPr>
        <w:t>внешних</w:t>
      </w:r>
      <w:r>
        <w:rPr>
          <w:spacing w:val="1"/>
          <w:sz w:val="28"/>
        </w:rPr>
        <w:t xml:space="preserve"> </w:t>
      </w:r>
      <w:r>
        <w:rPr>
          <w:sz w:val="28"/>
        </w:rPr>
        <w:t>взаимодействий</w:t>
      </w:r>
      <w:r>
        <w:rPr>
          <w:spacing w:val="1"/>
          <w:sz w:val="28"/>
        </w:rPr>
        <w:t xml:space="preserve"> </w:t>
      </w:r>
      <w:r>
        <w:rPr>
          <w:sz w:val="28"/>
        </w:rPr>
        <w:t>и</w:t>
      </w:r>
      <w:r>
        <w:rPr>
          <w:spacing w:val="1"/>
          <w:sz w:val="28"/>
        </w:rPr>
        <w:t xml:space="preserve"> </w:t>
      </w:r>
      <w:r>
        <w:rPr>
          <w:sz w:val="28"/>
        </w:rPr>
        <w:t>взаимоотношений с различными людьми в системе общественных отношений,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дневников</w:t>
      </w:r>
      <w:r>
        <w:rPr>
          <w:spacing w:val="1"/>
          <w:sz w:val="28"/>
        </w:rPr>
        <w:t xml:space="preserve"> </w:t>
      </w:r>
      <w:r>
        <w:rPr>
          <w:sz w:val="28"/>
        </w:rPr>
        <w:t>самонаблюдения</w:t>
      </w:r>
      <w:r>
        <w:rPr>
          <w:spacing w:val="1"/>
          <w:sz w:val="28"/>
        </w:rPr>
        <w:t xml:space="preserve"> </w:t>
      </w:r>
      <w:r>
        <w:rPr>
          <w:sz w:val="28"/>
        </w:rPr>
        <w:t>и</w:t>
      </w:r>
      <w:r>
        <w:rPr>
          <w:spacing w:val="1"/>
          <w:sz w:val="28"/>
        </w:rPr>
        <w:t xml:space="preserve"> </w:t>
      </w:r>
      <w:r>
        <w:rPr>
          <w:sz w:val="28"/>
        </w:rPr>
        <w:t>электронных</w:t>
      </w:r>
      <w:r>
        <w:rPr>
          <w:spacing w:val="1"/>
          <w:sz w:val="28"/>
        </w:rPr>
        <w:t xml:space="preserve"> </w:t>
      </w:r>
      <w:r>
        <w:rPr>
          <w:sz w:val="28"/>
        </w:rPr>
        <w:t>дневников</w:t>
      </w:r>
      <w:r>
        <w:rPr>
          <w:spacing w:val="-1"/>
          <w:sz w:val="28"/>
        </w:rPr>
        <w:t xml:space="preserve"> </w:t>
      </w:r>
      <w:r>
        <w:rPr>
          <w:sz w:val="28"/>
        </w:rPr>
        <w:t>в</w:t>
      </w:r>
      <w:r>
        <w:rPr>
          <w:spacing w:val="4"/>
          <w:sz w:val="28"/>
        </w:rPr>
        <w:t xml:space="preserve"> </w:t>
      </w:r>
      <w:r>
        <w:rPr>
          <w:sz w:val="28"/>
        </w:rPr>
        <w:t>Интернете;</w:t>
      </w:r>
    </w:p>
    <w:p w:rsidR="00877DF7" w:rsidRDefault="00A448DA">
      <w:pPr>
        <w:pStyle w:val="a5"/>
        <w:numPr>
          <w:ilvl w:val="0"/>
          <w:numId w:val="55"/>
        </w:numPr>
        <w:tabs>
          <w:tab w:val="left" w:pos="1275"/>
        </w:tabs>
        <w:spacing w:line="322" w:lineRule="exact"/>
        <w:ind w:left="1274" w:hanging="169"/>
        <w:rPr>
          <w:sz w:val="28"/>
        </w:rPr>
      </w:pPr>
      <w:r>
        <w:rPr>
          <w:sz w:val="28"/>
        </w:rPr>
        <w:t>осознание</w:t>
      </w:r>
      <w:r>
        <w:rPr>
          <w:spacing w:val="-4"/>
          <w:sz w:val="28"/>
        </w:rPr>
        <w:t xml:space="preserve"> </w:t>
      </w:r>
      <w:r>
        <w:rPr>
          <w:sz w:val="28"/>
        </w:rPr>
        <w:t>мотивов</w:t>
      </w:r>
      <w:r>
        <w:rPr>
          <w:spacing w:val="-5"/>
          <w:sz w:val="28"/>
        </w:rPr>
        <w:t xml:space="preserve"> </w:t>
      </w:r>
      <w:r>
        <w:rPr>
          <w:sz w:val="28"/>
        </w:rPr>
        <w:t>своей</w:t>
      </w:r>
      <w:r>
        <w:rPr>
          <w:spacing w:val="-4"/>
          <w:sz w:val="28"/>
        </w:rPr>
        <w:t xml:space="preserve"> </w:t>
      </w:r>
      <w:r>
        <w:rPr>
          <w:sz w:val="28"/>
        </w:rPr>
        <w:t>социальной</w:t>
      </w:r>
      <w:r>
        <w:rPr>
          <w:spacing w:val="-4"/>
          <w:sz w:val="28"/>
        </w:rPr>
        <w:t xml:space="preserve"> </w:t>
      </w:r>
      <w:r>
        <w:rPr>
          <w:sz w:val="28"/>
        </w:rPr>
        <w:t>деятельности;</w:t>
      </w:r>
    </w:p>
    <w:p w:rsidR="00877DF7" w:rsidRDefault="00A448DA">
      <w:pPr>
        <w:pStyle w:val="a5"/>
        <w:numPr>
          <w:ilvl w:val="0"/>
          <w:numId w:val="55"/>
        </w:numPr>
        <w:tabs>
          <w:tab w:val="left" w:pos="1275"/>
        </w:tabs>
        <w:ind w:left="395" w:right="699" w:firstLine="710"/>
        <w:rPr>
          <w:sz w:val="28"/>
        </w:rPr>
      </w:pPr>
      <w:r>
        <w:rPr>
          <w:sz w:val="28"/>
        </w:rPr>
        <w:t>развитие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добровольному</w:t>
      </w:r>
      <w:r>
        <w:rPr>
          <w:spacing w:val="1"/>
          <w:sz w:val="28"/>
        </w:rPr>
        <w:t xml:space="preserve"> </w:t>
      </w:r>
      <w:r>
        <w:rPr>
          <w:sz w:val="28"/>
        </w:rPr>
        <w:t>выполнению</w:t>
      </w:r>
      <w:r>
        <w:rPr>
          <w:spacing w:val="1"/>
          <w:sz w:val="28"/>
        </w:rPr>
        <w:t xml:space="preserve"> </w:t>
      </w:r>
      <w:r>
        <w:rPr>
          <w:sz w:val="28"/>
        </w:rPr>
        <w:t>обязательств</w:t>
      </w:r>
      <w:r>
        <w:rPr>
          <w:spacing w:val="1"/>
          <w:sz w:val="28"/>
        </w:rPr>
        <w:t xml:space="preserve"> </w:t>
      </w:r>
      <w:r>
        <w:rPr>
          <w:sz w:val="28"/>
        </w:rPr>
        <w:t>как</w:t>
      </w:r>
      <w:r>
        <w:rPr>
          <w:spacing w:val="-67"/>
          <w:sz w:val="28"/>
        </w:rPr>
        <w:t xml:space="preserve"> </w:t>
      </w:r>
      <w:r>
        <w:rPr>
          <w:sz w:val="28"/>
        </w:rPr>
        <w:t>личных, так и основанных на требованиях коллектива, формирование моральных</w:t>
      </w:r>
      <w:r>
        <w:rPr>
          <w:spacing w:val="-67"/>
          <w:sz w:val="28"/>
        </w:rPr>
        <w:t xml:space="preserve"> </w:t>
      </w:r>
      <w:r>
        <w:rPr>
          <w:sz w:val="28"/>
        </w:rPr>
        <w:t>чувств,</w:t>
      </w:r>
      <w:r>
        <w:rPr>
          <w:spacing w:val="3"/>
          <w:sz w:val="28"/>
        </w:rPr>
        <w:t xml:space="preserve"> </w:t>
      </w:r>
      <w:r>
        <w:rPr>
          <w:sz w:val="28"/>
        </w:rPr>
        <w:t>необходимых</w:t>
      </w:r>
      <w:r>
        <w:rPr>
          <w:spacing w:val="-4"/>
          <w:sz w:val="28"/>
        </w:rPr>
        <w:t xml:space="preserve"> </w:t>
      </w:r>
      <w:r>
        <w:rPr>
          <w:sz w:val="28"/>
        </w:rPr>
        <w:t>привычек поведения,</w:t>
      </w:r>
      <w:r>
        <w:rPr>
          <w:spacing w:val="4"/>
          <w:sz w:val="28"/>
        </w:rPr>
        <w:t xml:space="preserve"> </w:t>
      </w:r>
      <w:r>
        <w:rPr>
          <w:sz w:val="28"/>
        </w:rPr>
        <w:t>волевых</w:t>
      </w:r>
      <w:r>
        <w:rPr>
          <w:spacing w:val="-4"/>
          <w:sz w:val="28"/>
        </w:rPr>
        <w:t xml:space="preserve"> </w:t>
      </w:r>
      <w:r>
        <w:rPr>
          <w:sz w:val="28"/>
        </w:rPr>
        <w:t>качеств;</w:t>
      </w:r>
    </w:p>
    <w:p w:rsidR="00877DF7" w:rsidRDefault="00A448DA">
      <w:pPr>
        <w:pStyle w:val="a5"/>
        <w:numPr>
          <w:ilvl w:val="0"/>
          <w:numId w:val="55"/>
        </w:numPr>
        <w:tabs>
          <w:tab w:val="left" w:pos="1275"/>
        </w:tabs>
        <w:ind w:left="395" w:right="707" w:firstLine="710"/>
        <w:rPr>
          <w:sz w:val="28"/>
        </w:rPr>
      </w:pPr>
      <w:r>
        <w:rPr>
          <w:sz w:val="28"/>
        </w:rPr>
        <w:t>владение</w:t>
      </w:r>
      <w:r>
        <w:rPr>
          <w:spacing w:val="1"/>
          <w:sz w:val="28"/>
        </w:rPr>
        <w:t xml:space="preserve"> </w:t>
      </w:r>
      <w:r>
        <w:rPr>
          <w:sz w:val="28"/>
        </w:rPr>
        <w:t>формами</w:t>
      </w:r>
      <w:r>
        <w:rPr>
          <w:spacing w:val="1"/>
          <w:sz w:val="28"/>
        </w:rPr>
        <w:t xml:space="preserve"> </w:t>
      </w:r>
      <w:r>
        <w:rPr>
          <w:sz w:val="28"/>
        </w:rPr>
        <w:t>и</w:t>
      </w:r>
      <w:r>
        <w:rPr>
          <w:spacing w:val="1"/>
          <w:sz w:val="28"/>
        </w:rPr>
        <w:t xml:space="preserve"> </w:t>
      </w:r>
      <w:r>
        <w:rPr>
          <w:sz w:val="28"/>
        </w:rPr>
        <w:t>методами</w:t>
      </w:r>
      <w:r>
        <w:rPr>
          <w:spacing w:val="1"/>
          <w:sz w:val="28"/>
        </w:rPr>
        <w:t xml:space="preserve"> </w:t>
      </w:r>
      <w:r>
        <w:rPr>
          <w:sz w:val="28"/>
        </w:rPr>
        <w:t>самовоспитания:</w:t>
      </w:r>
      <w:r>
        <w:rPr>
          <w:spacing w:val="1"/>
          <w:sz w:val="28"/>
        </w:rPr>
        <w:t xml:space="preserve"> </w:t>
      </w:r>
      <w:r>
        <w:rPr>
          <w:sz w:val="28"/>
        </w:rPr>
        <w:t>самокритика,</w:t>
      </w:r>
      <w:r>
        <w:rPr>
          <w:spacing w:val="-67"/>
          <w:sz w:val="28"/>
        </w:rPr>
        <w:t xml:space="preserve"> </w:t>
      </w:r>
      <w:r>
        <w:rPr>
          <w:sz w:val="28"/>
        </w:rPr>
        <w:t>самовнушение,</w:t>
      </w:r>
      <w:r>
        <w:rPr>
          <w:spacing w:val="1"/>
          <w:sz w:val="28"/>
        </w:rPr>
        <w:t xml:space="preserve"> </w:t>
      </w:r>
      <w:r>
        <w:rPr>
          <w:sz w:val="28"/>
        </w:rPr>
        <w:t>самообязательство,</w:t>
      </w:r>
      <w:r>
        <w:rPr>
          <w:spacing w:val="1"/>
          <w:sz w:val="28"/>
        </w:rPr>
        <w:t xml:space="preserve"> </w:t>
      </w:r>
      <w:r>
        <w:rPr>
          <w:sz w:val="28"/>
        </w:rPr>
        <w:t>самопереключение,</w:t>
      </w:r>
      <w:r>
        <w:rPr>
          <w:spacing w:val="1"/>
          <w:sz w:val="28"/>
        </w:rPr>
        <w:t xml:space="preserve"> </w:t>
      </w:r>
      <w:r>
        <w:rPr>
          <w:sz w:val="28"/>
        </w:rPr>
        <w:t>эмоционально-</w:t>
      </w:r>
      <w:r>
        <w:rPr>
          <w:spacing w:val="-67"/>
          <w:sz w:val="28"/>
        </w:rPr>
        <w:t xml:space="preserve"> </w:t>
      </w:r>
      <w:r>
        <w:rPr>
          <w:sz w:val="28"/>
        </w:rPr>
        <w:t>мысленный перенос</w:t>
      </w:r>
      <w:r>
        <w:rPr>
          <w:spacing w:val="1"/>
          <w:sz w:val="28"/>
        </w:rPr>
        <w:t xml:space="preserve"> </w:t>
      </w:r>
      <w:r>
        <w:rPr>
          <w:sz w:val="28"/>
        </w:rPr>
        <w:t>в положение</w:t>
      </w:r>
      <w:r>
        <w:rPr>
          <w:spacing w:val="1"/>
          <w:sz w:val="28"/>
        </w:rPr>
        <w:t xml:space="preserve"> </w:t>
      </w:r>
      <w:r>
        <w:rPr>
          <w:sz w:val="28"/>
        </w:rPr>
        <w:t>другого человека.</w:t>
      </w:r>
    </w:p>
    <w:p w:rsidR="00877DF7" w:rsidRDefault="00A448DA">
      <w:pPr>
        <w:pStyle w:val="a3"/>
        <w:ind w:right="702" w:firstLine="710"/>
      </w:pPr>
      <w:r>
        <w:t>Миссия</w:t>
      </w:r>
      <w:r>
        <w:rPr>
          <w:spacing w:val="1"/>
        </w:rPr>
        <w:t xml:space="preserve"> </w:t>
      </w:r>
      <w:r>
        <w:t>школы</w:t>
      </w:r>
      <w:r>
        <w:rPr>
          <w:spacing w:val="1"/>
        </w:rPr>
        <w:t xml:space="preserve"> </w:t>
      </w:r>
      <w:r>
        <w:t>в</w:t>
      </w:r>
      <w:r>
        <w:rPr>
          <w:spacing w:val="1"/>
        </w:rPr>
        <w:t xml:space="preserve"> </w:t>
      </w:r>
      <w:r>
        <w:t>контексте</w:t>
      </w:r>
      <w:r>
        <w:rPr>
          <w:spacing w:val="1"/>
        </w:rPr>
        <w:t xml:space="preserve"> </w:t>
      </w:r>
      <w:r>
        <w:t>социальной</w:t>
      </w:r>
      <w:r>
        <w:rPr>
          <w:spacing w:val="1"/>
        </w:rPr>
        <w:t xml:space="preserve"> </w:t>
      </w:r>
      <w:r>
        <w:t>деятельности</w:t>
      </w:r>
      <w:r>
        <w:rPr>
          <w:spacing w:val="1"/>
        </w:rPr>
        <w:t xml:space="preserve"> </w:t>
      </w:r>
      <w:r>
        <w:t>на</w:t>
      </w:r>
      <w:r>
        <w:rPr>
          <w:spacing w:val="7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дать</w:t>
      </w:r>
      <w:r>
        <w:rPr>
          <w:spacing w:val="1"/>
        </w:rPr>
        <w:t xml:space="preserve"> </w:t>
      </w:r>
      <w:r>
        <w:t>обучающемуся</w:t>
      </w:r>
      <w:r>
        <w:rPr>
          <w:spacing w:val="1"/>
        </w:rPr>
        <w:t xml:space="preserve"> </w:t>
      </w:r>
      <w:r>
        <w:t>представление</w:t>
      </w:r>
      <w:r>
        <w:rPr>
          <w:spacing w:val="1"/>
        </w:rPr>
        <w:t xml:space="preserve"> </w:t>
      </w:r>
      <w:r>
        <w:t>об</w:t>
      </w:r>
      <w:r>
        <w:rPr>
          <w:spacing w:val="1"/>
        </w:rPr>
        <w:t xml:space="preserve"> </w:t>
      </w:r>
      <w:r>
        <w:t>общественных</w:t>
      </w:r>
      <w:r>
        <w:rPr>
          <w:spacing w:val="1"/>
        </w:rPr>
        <w:t xml:space="preserve"> </w:t>
      </w:r>
      <w:r>
        <w:t>ценностях</w:t>
      </w:r>
      <w:r>
        <w:rPr>
          <w:spacing w:val="1"/>
        </w:rPr>
        <w:t xml:space="preserve"> </w:t>
      </w:r>
      <w:r>
        <w:t>и</w:t>
      </w:r>
      <w:r>
        <w:rPr>
          <w:spacing w:val="1"/>
        </w:rPr>
        <w:t xml:space="preserve"> </w:t>
      </w:r>
      <w:r>
        <w:t>ориентированных</w:t>
      </w:r>
      <w:r>
        <w:rPr>
          <w:spacing w:val="1"/>
        </w:rPr>
        <w:t xml:space="preserve"> </w:t>
      </w:r>
      <w:r>
        <w:t>на</w:t>
      </w:r>
      <w:r>
        <w:rPr>
          <w:spacing w:val="1"/>
        </w:rPr>
        <w:t xml:space="preserve"> </w:t>
      </w:r>
      <w:r>
        <w:t>эти</w:t>
      </w:r>
      <w:r>
        <w:rPr>
          <w:spacing w:val="1"/>
        </w:rPr>
        <w:t xml:space="preserve"> </w:t>
      </w:r>
      <w:r>
        <w:t>ценности</w:t>
      </w:r>
      <w:r>
        <w:rPr>
          <w:spacing w:val="1"/>
        </w:rPr>
        <w:t xml:space="preserve"> </w:t>
      </w:r>
      <w:r>
        <w:t>образцах</w:t>
      </w:r>
      <w:r>
        <w:rPr>
          <w:spacing w:val="1"/>
        </w:rPr>
        <w:t xml:space="preserve"> </w:t>
      </w:r>
      <w:r>
        <w:t>поведения через практику общественных отношений с различными социальными</w:t>
      </w:r>
      <w:r>
        <w:rPr>
          <w:spacing w:val="-68"/>
        </w:rPr>
        <w:t xml:space="preserve"> </w:t>
      </w:r>
      <w:r>
        <w:t>группами</w:t>
      </w:r>
      <w:r>
        <w:rPr>
          <w:spacing w:val="1"/>
        </w:rPr>
        <w:t xml:space="preserve"> </w:t>
      </w:r>
      <w:r>
        <w:t>и людьми</w:t>
      </w:r>
      <w:r>
        <w:rPr>
          <w:spacing w:val="1"/>
        </w:rPr>
        <w:t xml:space="preserve"> </w:t>
      </w:r>
      <w:r>
        <w:t>с</w:t>
      </w:r>
      <w:r>
        <w:rPr>
          <w:spacing w:val="1"/>
        </w:rPr>
        <w:t xml:space="preserve"> </w:t>
      </w:r>
      <w:r>
        <w:t>разными социальными</w:t>
      </w:r>
      <w:r>
        <w:rPr>
          <w:spacing w:val="1"/>
        </w:rPr>
        <w:t xml:space="preserve"> </w:t>
      </w:r>
      <w:r>
        <w:t>статусами.</w:t>
      </w:r>
    </w:p>
    <w:p w:rsidR="00877DF7" w:rsidRDefault="00A448DA">
      <w:pPr>
        <w:pStyle w:val="1"/>
        <w:numPr>
          <w:ilvl w:val="2"/>
          <w:numId w:val="62"/>
        </w:numPr>
        <w:tabs>
          <w:tab w:val="left" w:pos="1904"/>
        </w:tabs>
        <w:spacing w:line="242" w:lineRule="auto"/>
        <w:ind w:left="3487" w:right="1499" w:hanging="2290"/>
        <w:jc w:val="both"/>
      </w:pPr>
      <w:r>
        <w:t>Основные</w:t>
      </w:r>
      <w:r>
        <w:rPr>
          <w:spacing w:val="-7"/>
        </w:rPr>
        <w:t xml:space="preserve"> </w:t>
      </w:r>
      <w:r>
        <w:t>формы</w:t>
      </w:r>
      <w:r>
        <w:rPr>
          <w:spacing w:val="-4"/>
        </w:rPr>
        <w:t xml:space="preserve"> </w:t>
      </w:r>
      <w:r>
        <w:t>организации</w:t>
      </w:r>
      <w:r>
        <w:rPr>
          <w:spacing w:val="-8"/>
        </w:rPr>
        <w:t xml:space="preserve"> </w:t>
      </w:r>
      <w:r>
        <w:t>педагогической</w:t>
      </w:r>
      <w:r>
        <w:rPr>
          <w:spacing w:val="-5"/>
        </w:rPr>
        <w:t xml:space="preserve"> </w:t>
      </w:r>
      <w:r>
        <w:t>поддержки</w:t>
      </w:r>
      <w:r>
        <w:rPr>
          <w:spacing w:val="-68"/>
        </w:rPr>
        <w:t xml:space="preserve"> </w:t>
      </w:r>
      <w:r>
        <w:t>социализации</w:t>
      </w:r>
      <w:r>
        <w:rPr>
          <w:spacing w:val="3"/>
        </w:rPr>
        <w:t xml:space="preserve"> </w:t>
      </w:r>
      <w:r>
        <w:t>обучающихся</w:t>
      </w:r>
    </w:p>
    <w:p w:rsidR="00877DF7" w:rsidRDefault="00A448DA">
      <w:pPr>
        <w:pStyle w:val="a3"/>
        <w:ind w:right="702" w:firstLine="710"/>
      </w:pPr>
      <w:r>
        <w:t>Педагогическая</w:t>
      </w:r>
      <w:r>
        <w:rPr>
          <w:spacing w:val="1"/>
        </w:rPr>
        <w:t xml:space="preserve"> </w:t>
      </w:r>
      <w:r>
        <w:t>поддержка</w:t>
      </w:r>
      <w:r>
        <w:rPr>
          <w:spacing w:val="1"/>
        </w:rPr>
        <w:t xml:space="preserve"> </w:t>
      </w:r>
      <w:r>
        <w:t>социализации</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обучения, создания дополнительных пространств самореализации обучающихся</w:t>
      </w:r>
      <w:r>
        <w:rPr>
          <w:spacing w:val="1"/>
        </w:rPr>
        <w:t xml:space="preserve"> </w:t>
      </w:r>
      <w:r>
        <w:t>с</w:t>
      </w:r>
      <w:r>
        <w:rPr>
          <w:spacing w:val="1"/>
        </w:rPr>
        <w:t xml:space="preserve"> </w:t>
      </w:r>
      <w:r>
        <w:t>учётом</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форм</w:t>
      </w:r>
      <w:r>
        <w:rPr>
          <w:spacing w:val="1"/>
        </w:rPr>
        <w:t xml:space="preserve"> </w:t>
      </w:r>
      <w:r>
        <w:t>участия</w:t>
      </w:r>
      <w:r>
        <w:rPr>
          <w:spacing w:val="1"/>
        </w:rPr>
        <w:t xml:space="preserve"> </w:t>
      </w:r>
      <w:r>
        <w:t>специалистов</w:t>
      </w:r>
      <w:r>
        <w:rPr>
          <w:spacing w:val="1"/>
        </w:rPr>
        <w:t xml:space="preserve"> </w:t>
      </w:r>
      <w:r>
        <w:t>и</w:t>
      </w:r>
      <w:r>
        <w:rPr>
          <w:spacing w:val="1"/>
        </w:rPr>
        <w:t xml:space="preserve"> </w:t>
      </w:r>
      <w:r>
        <w:t>социальных</w:t>
      </w:r>
      <w:r>
        <w:rPr>
          <w:spacing w:val="1"/>
        </w:rPr>
        <w:t xml:space="preserve"> </w:t>
      </w:r>
      <w:r>
        <w:t>партнёров</w:t>
      </w:r>
      <w:r>
        <w:rPr>
          <w:spacing w:val="1"/>
        </w:rPr>
        <w:t xml:space="preserve"> </w:t>
      </w:r>
      <w:r>
        <w:t>по</w:t>
      </w:r>
      <w:r>
        <w:rPr>
          <w:spacing w:val="1"/>
        </w:rPr>
        <w:t xml:space="preserve"> </w:t>
      </w:r>
      <w:r>
        <w:t>направлениям</w:t>
      </w:r>
      <w:r>
        <w:rPr>
          <w:spacing w:val="71"/>
        </w:rPr>
        <w:t xml:space="preserve"> </w:t>
      </w:r>
      <w:r>
        <w:t>социального</w:t>
      </w:r>
      <w:r>
        <w:rPr>
          <w:spacing w:val="1"/>
        </w:rPr>
        <w:t xml:space="preserve"> </w:t>
      </w:r>
      <w:r>
        <w:t>воспитания,</w:t>
      </w:r>
      <w:r>
        <w:rPr>
          <w:spacing w:val="1"/>
        </w:rPr>
        <w:t xml:space="preserve"> </w:t>
      </w:r>
      <w:r>
        <w:t>методического</w:t>
      </w:r>
      <w:r>
        <w:rPr>
          <w:spacing w:val="1"/>
        </w:rPr>
        <w:t xml:space="preserve"> </w:t>
      </w:r>
      <w:r>
        <w:t>обеспечения</w:t>
      </w:r>
      <w:r>
        <w:rPr>
          <w:spacing w:val="1"/>
        </w:rPr>
        <w:t xml:space="preserve"> </w:t>
      </w:r>
      <w:r>
        <w:t>социальной</w:t>
      </w:r>
      <w:r>
        <w:rPr>
          <w:spacing w:val="1"/>
        </w:rPr>
        <w:t xml:space="preserve"> </w:t>
      </w:r>
      <w:r>
        <w:t>деятельности</w:t>
      </w:r>
      <w:r>
        <w:rPr>
          <w:spacing w:val="1"/>
        </w:rPr>
        <w:t xml:space="preserve"> </w:t>
      </w:r>
      <w:r>
        <w:t>и</w:t>
      </w:r>
      <w:r>
        <w:rPr>
          <w:spacing w:val="1"/>
        </w:rPr>
        <w:t xml:space="preserve"> </w:t>
      </w:r>
      <w:r>
        <w:t>формирования социальной среды школы. Основными формами педагогической</w:t>
      </w:r>
      <w:r>
        <w:rPr>
          <w:spacing w:val="1"/>
        </w:rPr>
        <w:t xml:space="preserve"> </w:t>
      </w:r>
      <w:r>
        <w:t>поддержки социализации являются ролевые игры, социализация обучающихся в</w:t>
      </w:r>
      <w:r>
        <w:rPr>
          <w:spacing w:val="1"/>
        </w:rPr>
        <w:t xml:space="preserve"> </w:t>
      </w:r>
      <w:r>
        <w:t>ходе</w:t>
      </w:r>
      <w:r>
        <w:rPr>
          <w:spacing w:val="60"/>
        </w:rPr>
        <w:t xml:space="preserve"> </w:t>
      </w:r>
      <w:r>
        <w:t>познавательной</w:t>
      </w:r>
      <w:r>
        <w:rPr>
          <w:spacing w:val="59"/>
        </w:rPr>
        <w:t xml:space="preserve"> </w:t>
      </w:r>
      <w:r>
        <w:t>деятельности,</w:t>
      </w:r>
      <w:r>
        <w:rPr>
          <w:spacing w:val="61"/>
        </w:rPr>
        <w:t xml:space="preserve"> </w:t>
      </w:r>
      <w:r>
        <w:t>социализация</w:t>
      </w:r>
      <w:r>
        <w:rPr>
          <w:spacing w:val="60"/>
        </w:rPr>
        <w:t xml:space="preserve"> </w:t>
      </w:r>
      <w:r>
        <w:t>обучающихся</w:t>
      </w:r>
      <w:r>
        <w:rPr>
          <w:spacing w:val="60"/>
        </w:rPr>
        <w:t xml:space="preserve"> </w:t>
      </w:r>
      <w:r>
        <w:t>средствами</w:t>
      </w:r>
    </w:p>
    <w:p w:rsidR="00877DF7" w:rsidRDefault="00877DF7">
      <w:pPr>
        <w:sectPr w:rsidR="00877DF7">
          <w:pgSz w:w="11900" w:h="16840"/>
          <w:pgMar w:top="960" w:right="0" w:bottom="900" w:left="1020" w:header="0" w:footer="615" w:gutter="0"/>
          <w:cols w:space="720"/>
        </w:sectPr>
      </w:pPr>
    </w:p>
    <w:p w:rsidR="00877DF7" w:rsidRDefault="00A448DA">
      <w:pPr>
        <w:pStyle w:val="a3"/>
        <w:spacing w:before="76" w:line="322" w:lineRule="exact"/>
      </w:pPr>
      <w:r>
        <w:lastRenderedPageBreak/>
        <w:t>общественной</w:t>
      </w:r>
      <w:r>
        <w:rPr>
          <w:spacing w:val="-5"/>
        </w:rPr>
        <w:t xml:space="preserve"> </w:t>
      </w:r>
      <w:r>
        <w:t>и</w:t>
      </w:r>
      <w:r>
        <w:rPr>
          <w:spacing w:val="-5"/>
        </w:rPr>
        <w:t xml:space="preserve"> </w:t>
      </w:r>
      <w:r>
        <w:t>трудовой</w:t>
      </w:r>
      <w:r>
        <w:rPr>
          <w:spacing w:val="-5"/>
        </w:rPr>
        <w:t xml:space="preserve"> </w:t>
      </w:r>
      <w:r>
        <w:t>деятельности.</w:t>
      </w:r>
    </w:p>
    <w:p w:rsidR="00877DF7" w:rsidRDefault="00A448DA">
      <w:pPr>
        <w:pStyle w:val="a3"/>
        <w:ind w:right="702" w:firstLine="710"/>
      </w:pPr>
      <w:r>
        <w:rPr>
          <w:b/>
        </w:rPr>
        <w:t>Ролевые</w:t>
      </w:r>
      <w:r>
        <w:rPr>
          <w:b/>
          <w:spacing w:val="1"/>
        </w:rPr>
        <w:t xml:space="preserve"> </w:t>
      </w:r>
      <w:r>
        <w:rPr>
          <w:b/>
        </w:rPr>
        <w:t>игры.</w:t>
      </w:r>
      <w:r>
        <w:rPr>
          <w:b/>
          <w:spacing w:val="1"/>
        </w:rPr>
        <w:t xml:space="preserve"> </w:t>
      </w:r>
      <w:r>
        <w:t>Структура</w:t>
      </w:r>
      <w:r>
        <w:rPr>
          <w:spacing w:val="1"/>
        </w:rPr>
        <w:t xml:space="preserve"> </w:t>
      </w:r>
      <w:r>
        <w:t>ролевой</w:t>
      </w:r>
      <w:r>
        <w:rPr>
          <w:spacing w:val="1"/>
        </w:rPr>
        <w:t xml:space="preserve"> </w:t>
      </w:r>
      <w:r>
        <w:t>игры</w:t>
      </w:r>
      <w:r>
        <w:rPr>
          <w:spacing w:val="1"/>
        </w:rPr>
        <w:t xml:space="preserve"> </w:t>
      </w:r>
      <w:r>
        <w:t>только</w:t>
      </w:r>
      <w:r>
        <w:rPr>
          <w:spacing w:val="1"/>
        </w:rPr>
        <w:t xml:space="preserve"> </w:t>
      </w:r>
      <w:r>
        <w:t>намечается</w:t>
      </w:r>
      <w:r>
        <w:rPr>
          <w:spacing w:val="1"/>
        </w:rPr>
        <w:t xml:space="preserve"> </w:t>
      </w:r>
      <w:r>
        <w:t>и</w:t>
      </w:r>
      <w:r>
        <w:rPr>
          <w:spacing w:val="1"/>
        </w:rPr>
        <w:t xml:space="preserve"> </w:t>
      </w:r>
      <w:r>
        <w:t>остаётся</w:t>
      </w:r>
      <w:r>
        <w:rPr>
          <w:spacing w:val="-67"/>
        </w:rPr>
        <w:t xml:space="preserve"> </w:t>
      </w:r>
      <w:r>
        <w:t>открытой до завершения работы. Участники принимают на себя определённые</w:t>
      </w:r>
      <w:r>
        <w:rPr>
          <w:spacing w:val="1"/>
        </w:rPr>
        <w:t xml:space="preserve"> </w:t>
      </w:r>
      <w:r>
        <w:t>роли,</w:t>
      </w:r>
      <w:r>
        <w:rPr>
          <w:spacing w:val="1"/>
        </w:rPr>
        <w:t xml:space="preserve"> </w:t>
      </w:r>
      <w:r>
        <w:t>обусловленные</w:t>
      </w:r>
      <w:r>
        <w:rPr>
          <w:spacing w:val="1"/>
        </w:rPr>
        <w:t xml:space="preserve"> </w:t>
      </w:r>
      <w:r>
        <w:t>характером</w:t>
      </w:r>
      <w:r>
        <w:rPr>
          <w:spacing w:val="1"/>
        </w:rPr>
        <w:t xml:space="preserve"> </w:t>
      </w:r>
      <w:r>
        <w:t>и</w:t>
      </w:r>
      <w:r>
        <w:rPr>
          <w:spacing w:val="1"/>
        </w:rPr>
        <w:t xml:space="preserve"> </w:t>
      </w:r>
      <w:r>
        <w:t>описанием</w:t>
      </w:r>
      <w:r>
        <w:rPr>
          <w:spacing w:val="1"/>
        </w:rPr>
        <w:t xml:space="preserve"> </w:t>
      </w:r>
      <w:r>
        <w:t>проекта.</w:t>
      </w:r>
      <w:r>
        <w:rPr>
          <w:spacing w:val="1"/>
        </w:rPr>
        <w:t xml:space="preserve"> </w:t>
      </w:r>
      <w:r>
        <w:t>Это</w:t>
      </w:r>
      <w:r>
        <w:rPr>
          <w:spacing w:val="1"/>
        </w:rPr>
        <w:t xml:space="preserve"> </w:t>
      </w:r>
      <w:r>
        <w:t>могут</w:t>
      </w:r>
      <w:r>
        <w:rPr>
          <w:spacing w:val="1"/>
        </w:rPr>
        <w:t xml:space="preserve"> </w:t>
      </w:r>
      <w:r>
        <w:t>быть</w:t>
      </w:r>
      <w:r>
        <w:rPr>
          <w:spacing w:val="1"/>
        </w:rPr>
        <w:t xml:space="preserve"> </w:t>
      </w:r>
      <w:r>
        <w:t>литературные</w:t>
      </w:r>
      <w:r>
        <w:rPr>
          <w:spacing w:val="1"/>
        </w:rPr>
        <w:t xml:space="preserve"> </w:t>
      </w:r>
      <w:r>
        <w:t>персонажи</w:t>
      </w:r>
      <w:r>
        <w:rPr>
          <w:spacing w:val="1"/>
        </w:rPr>
        <w:t xml:space="preserve"> </w:t>
      </w:r>
      <w:r>
        <w:t>или</w:t>
      </w:r>
      <w:r>
        <w:rPr>
          <w:spacing w:val="1"/>
        </w:rPr>
        <w:t xml:space="preserve"> </w:t>
      </w:r>
      <w:r>
        <w:t>выдуманные</w:t>
      </w:r>
      <w:r>
        <w:rPr>
          <w:spacing w:val="1"/>
        </w:rPr>
        <w:t xml:space="preserve"> </w:t>
      </w:r>
      <w:r>
        <w:t>герои.</w:t>
      </w:r>
      <w:r>
        <w:rPr>
          <w:spacing w:val="1"/>
        </w:rPr>
        <w:t xml:space="preserve"> </w:t>
      </w:r>
      <w:r>
        <w:t>Игроки</w:t>
      </w:r>
      <w:r>
        <w:rPr>
          <w:spacing w:val="1"/>
        </w:rPr>
        <w:t xml:space="preserve"> </w:t>
      </w:r>
      <w:r>
        <w:t>могут</w:t>
      </w:r>
      <w:r>
        <w:rPr>
          <w:spacing w:val="1"/>
        </w:rPr>
        <w:t xml:space="preserve"> </w:t>
      </w:r>
      <w:r>
        <w:t>достаточно</w:t>
      </w:r>
      <w:r>
        <w:rPr>
          <w:spacing w:val="1"/>
        </w:rPr>
        <w:t xml:space="preserve"> </w:t>
      </w:r>
      <w:r>
        <w:t>свободно импровизировать в рамках правил и выбранных персонажей, определяя</w:t>
      </w:r>
      <w:r>
        <w:rPr>
          <w:spacing w:val="-68"/>
        </w:rPr>
        <w:t xml:space="preserve"> </w:t>
      </w:r>
      <w:r>
        <w:t>направление</w:t>
      </w:r>
      <w:r>
        <w:rPr>
          <w:spacing w:val="1"/>
        </w:rPr>
        <w:t xml:space="preserve"> </w:t>
      </w:r>
      <w:r>
        <w:t>и</w:t>
      </w:r>
      <w:r>
        <w:rPr>
          <w:spacing w:val="1"/>
        </w:rPr>
        <w:t xml:space="preserve"> </w:t>
      </w:r>
      <w:r>
        <w:t>исход</w:t>
      </w:r>
      <w:r>
        <w:rPr>
          <w:spacing w:val="1"/>
        </w:rPr>
        <w:t xml:space="preserve"> </w:t>
      </w:r>
      <w:r>
        <w:t>игры.</w:t>
      </w:r>
      <w:r>
        <w:rPr>
          <w:spacing w:val="1"/>
        </w:rPr>
        <w:t xml:space="preserve"> </w:t>
      </w:r>
      <w:r>
        <w:t>По</w:t>
      </w:r>
      <w:r>
        <w:rPr>
          <w:spacing w:val="1"/>
        </w:rPr>
        <w:t xml:space="preserve"> </w:t>
      </w:r>
      <w:r>
        <w:t>сути,</w:t>
      </w:r>
      <w:r>
        <w:rPr>
          <w:spacing w:val="1"/>
        </w:rPr>
        <w:t xml:space="preserve"> </w:t>
      </w:r>
      <w:r>
        <w:t>сам</w:t>
      </w:r>
      <w:r>
        <w:rPr>
          <w:spacing w:val="1"/>
        </w:rPr>
        <w:t xml:space="preserve"> </w:t>
      </w:r>
      <w:r>
        <w:t>процесс</w:t>
      </w:r>
      <w:r>
        <w:rPr>
          <w:spacing w:val="1"/>
        </w:rPr>
        <w:t xml:space="preserve"> </w:t>
      </w:r>
      <w:r>
        <w:t>игры</w:t>
      </w:r>
      <w:r>
        <w:rPr>
          <w:spacing w:val="1"/>
        </w:rPr>
        <w:t xml:space="preserve"> </w:t>
      </w:r>
      <w:r>
        <w:t>представляет</w:t>
      </w:r>
      <w:r>
        <w:rPr>
          <w:spacing w:val="1"/>
        </w:rPr>
        <w:t xml:space="preserve"> </w:t>
      </w:r>
      <w:r>
        <w:t>собой</w:t>
      </w:r>
      <w:r>
        <w:rPr>
          <w:spacing w:val="1"/>
        </w:rPr>
        <w:t xml:space="preserve"> </w:t>
      </w:r>
      <w:r>
        <w:t>моделирование</w:t>
      </w:r>
      <w:r>
        <w:rPr>
          <w:spacing w:val="1"/>
        </w:rPr>
        <w:t xml:space="preserve"> </w:t>
      </w:r>
      <w:r>
        <w:t>группой</w:t>
      </w:r>
      <w:r>
        <w:rPr>
          <w:spacing w:val="1"/>
        </w:rPr>
        <w:t xml:space="preserve"> </w:t>
      </w:r>
      <w:r>
        <w:t>обучающихся</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ситуации,</w:t>
      </w:r>
      <w:r>
        <w:rPr>
          <w:spacing w:val="1"/>
        </w:rPr>
        <w:t xml:space="preserve"> </w:t>
      </w:r>
      <w:r>
        <w:t>реальной</w:t>
      </w:r>
      <w:r>
        <w:rPr>
          <w:spacing w:val="1"/>
        </w:rPr>
        <w:t xml:space="preserve"> </w:t>
      </w:r>
      <w:r>
        <w:t>или</w:t>
      </w:r>
      <w:r>
        <w:rPr>
          <w:spacing w:val="-67"/>
        </w:rPr>
        <w:t xml:space="preserve"> </w:t>
      </w:r>
      <w:r>
        <w:t>вымышленной,</w:t>
      </w:r>
      <w:r>
        <w:rPr>
          <w:spacing w:val="1"/>
        </w:rPr>
        <w:t xml:space="preserve"> </w:t>
      </w:r>
      <w:r>
        <w:t>имеющей</w:t>
      </w:r>
      <w:r>
        <w:rPr>
          <w:spacing w:val="1"/>
        </w:rPr>
        <w:t xml:space="preserve"> </w:t>
      </w:r>
      <w:r>
        <w:t>место</w:t>
      </w:r>
      <w:r>
        <w:rPr>
          <w:spacing w:val="1"/>
        </w:rPr>
        <w:t xml:space="preserve"> </w:t>
      </w:r>
      <w:r>
        <w:t>в</w:t>
      </w:r>
      <w:r>
        <w:rPr>
          <w:spacing w:val="1"/>
        </w:rPr>
        <w:t xml:space="preserve"> </w:t>
      </w:r>
      <w:r>
        <w:t>историческом</w:t>
      </w:r>
      <w:r>
        <w:rPr>
          <w:spacing w:val="1"/>
        </w:rPr>
        <w:t xml:space="preserve"> </w:t>
      </w:r>
      <w:r>
        <w:t>прошлом,</w:t>
      </w:r>
      <w:r>
        <w:rPr>
          <w:spacing w:val="1"/>
        </w:rPr>
        <w:t xml:space="preserve"> </w:t>
      </w:r>
      <w:r>
        <w:t>настоящем</w:t>
      </w:r>
      <w:r>
        <w:rPr>
          <w:spacing w:val="1"/>
        </w:rPr>
        <w:t xml:space="preserve"> </w:t>
      </w:r>
      <w:r>
        <w:t>или</w:t>
      </w:r>
      <w:r>
        <w:rPr>
          <w:spacing w:val="1"/>
        </w:rPr>
        <w:t xml:space="preserve"> </w:t>
      </w:r>
      <w:r>
        <w:t>будущем.</w:t>
      </w:r>
    </w:p>
    <w:p w:rsidR="00877DF7" w:rsidRDefault="00A448DA">
      <w:pPr>
        <w:pStyle w:val="a3"/>
        <w:ind w:right="704" w:firstLine="710"/>
      </w:pPr>
      <w:r>
        <w:t>Для организации и проведения ролевых игр различных видов (на развитие</w:t>
      </w:r>
      <w:r>
        <w:rPr>
          <w:spacing w:val="1"/>
        </w:rPr>
        <w:t xml:space="preserve"> </w:t>
      </w:r>
      <w:r>
        <w:t>компетенций,</w:t>
      </w:r>
      <w:r>
        <w:rPr>
          <w:spacing w:val="1"/>
        </w:rPr>
        <w:t xml:space="preserve"> </w:t>
      </w:r>
      <w:r>
        <w:t>моделирующих,</w:t>
      </w:r>
      <w:r>
        <w:rPr>
          <w:spacing w:val="1"/>
        </w:rPr>
        <w:t xml:space="preserve"> </w:t>
      </w:r>
      <w:r>
        <w:t>социодраматических,</w:t>
      </w:r>
      <w:r>
        <w:rPr>
          <w:spacing w:val="1"/>
        </w:rPr>
        <w:t xml:space="preserve"> </w:t>
      </w:r>
      <w:r>
        <w:t>идентификационных,</w:t>
      </w:r>
      <w:r>
        <w:rPr>
          <w:spacing w:val="1"/>
        </w:rPr>
        <w:t xml:space="preserve"> </w:t>
      </w:r>
      <w:r>
        <w:t>социометрических</w:t>
      </w:r>
      <w:r>
        <w:rPr>
          <w:spacing w:val="1"/>
        </w:rPr>
        <w:t xml:space="preserve"> </w:t>
      </w:r>
      <w:r>
        <w:t>и</w:t>
      </w:r>
      <w:r>
        <w:rPr>
          <w:spacing w:val="1"/>
        </w:rPr>
        <w:t xml:space="preserve"> </w:t>
      </w:r>
      <w:r>
        <w:t>др.)</w:t>
      </w:r>
      <w:r>
        <w:rPr>
          <w:spacing w:val="1"/>
        </w:rPr>
        <w:t xml:space="preserve"> </w:t>
      </w:r>
      <w:r>
        <w:t>могут</w:t>
      </w:r>
      <w:r>
        <w:rPr>
          <w:spacing w:val="1"/>
        </w:rPr>
        <w:t xml:space="preserve"> </w:t>
      </w:r>
      <w:r>
        <w:t>быть</w:t>
      </w:r>
      <w:r>
        <w:rPr>
          <w:spacing w:val="1"/>
        </w:rPr>
        <w:t xml:space="preserve"> </w:t>
      </w:r>
      <w:r>
        <w:t>привлечены</w:t>
      </w:r>
      <w:r>
        <w:rPr>
          <w:spacing w:val="1"/>
        </w:rPr>
        <w:t xml:space="preserve"> </w:t>
      </w:r>
      <w:r>
        <w:t>родители,</w:t>
      </w:r>
      <w:r>
        <w:rPr>
          <w:spacing w:val="1"/>
        </w:rPr>
        <w:t xml:space="preserve"> </w:t>
      </w:r>
      <w:r>
        <w:t>представители</w:t>
      </w:r>
      <w:r>
        <w:rPr>
          <w:spacing w:val="1"/>
        </w:rPr>
        <w:t xml:space="preserve"> </w:t>
      </w:r>
      <w:r>
        <w:t>различных профессий, социальных групп, общественных организаций и другие</w:t>
      </w:r>
      <w:r>
        <w:rPr>
          <w:spacing w:val="1"/>
        </w:rPr>
        <w:t xml:space="preserve"> </w:t>
      </w:r>
      <w:r>
        <w:t>значимые</w:t>
      </w:r>
      <w:r>
        <w:rPr>
          <w:spacing w:val="1"/>
        </w:rPr>
        <w:t xml:space="preserve"> </w:t>
      </w:r>
      <w:r>
        <w:t>взрослые.</w:t>
      </w:r>
    </w:p>
    <w:p w:rsidR="00877DF7" w:rsidRDefault="00A448DA">
      <w:pPr>
        <w:pStyle w:val="a3"/>
        <w:spacing w:before="4"/>
        <w:ind w:right="703" w:firstLine="710"/>
      </w:pPr>
      <w:r>
        <w:rPr>
          <w:b/>
        </w:rPr>
        <w:t>Педагогическая</w:t>
      </w:r>
      <w:r>
        <w:rPr>
          <w:b/>
          <w:spacing w:val="1"/>
        </w:rPr>
        <w:t xml:space="preserve"> </w:t>
      </w:r>
      <w:r>
        <w:rPr>
          <w:b/>
        </w:rPr>
        <w:t>поддержка</w:t>
      </w:r>
      <w:r>
        <w:rPr>
          <w:b/>
          <w:spacing w:val="1"/>
        </w:rPr>
        <w:t xml:space="preserve"> </w:t>
      </w:r>
      <w:r>
        <w:rPr>
          <w:b/>
        </w:rPr>
        <w:t>социализации</w:t>
      </w:r>
      <w:r>
        <w:rPr>
          <w:b/>
          <w:spacing w:val="1"/>
        </w:rPr>
        <w:t xml:space="preserve"> </w:t>
      </w:r>
      <w:r>
        <w:rPr>
          <w:b/>
        </w:rPr>
        <w:t>обучающихся</w:t>
      </w:r>
      <w:r>
        <w:rPr>
          <w:b/>
          <w:spacing w:val="1"/>
        </w:rPr>
        <w:t xml:space="preserve"> </w:t>
      </w:r>
      <w:r>
        <w:rPr>
          <w:b/>
        </w:rPr>
        <w:t>в</w:t>
      </w:r>
      <w:r>
        <w:rPr>
          <w:b/>
          <w:spacing w:val="1"/>
        </w:rPr>
        <w:t xml:space="preserve"> </w:t>
      </w:r>
      <w:r>
        <w:rPr>
          <w:b/>
        </w:rPr>
        <w:t>ходе</w:t>
      </w:r>
      <w:r>
        <w:rPr>
          <w:b/>
          <w:spacing w:val="-67"/>
        </w:rPr>
        <w:t xml:space="preserve"> </w:t>
      </w:r>
      <w:r>
        <w:rPr>
          <w:b/>
        </w:rPr>
        <w:t>познавательной</w:t>
      </w:r>
      <w:r>
        <w:rPr>
          <w:b/>
          <w:spacing w:val="1"/>
        </w:rPr>
        <w:t xml:space="preserve"> </w:t>
      </w:r>
      <w:r>
        <w:rPr>
          <w:b/>
        </w:rPr>
        <w:t>деятельности.</w:t>
      </w:r>
      <w:r>
        <w:rPr>
          <w:b/>
          <w:spacing w:val="1"/>
        </w:rPr>
        <w:t xml:space="preserve"> </w:t>
      </w:r>
      <w:r>
        <w:t>Познавательная</w:t>
      </w:r>
      <w:r>
        <w:rPr>
          <w:spacing w:val="1"/>
        </w:rPr>
        <w:t xml:space="preserve"> </w:t>
      </w:r>
      <w:r>
        <w:t>деятельность</w:t>
      </w:r>
      <w:r>
        <w:rPr>
          <w:spacing w:val="1"/>
        </w:rPr>
        <w:t xml:space="preserve"> </w:t>
      </w:r>
      <w:r>
        <w:t>обучающихся,</w:t>
      </w:r>
      <w:r>
        <w:rPr>
          <w:spacing w:val="1"/>
        </w:rPr>
        <w:t xml:space="preserve"> </w:t>
      </w:r>
      <w:r>
        <w:t>организуемая</w:t>
      </w:r>
      <w:r>
        <w:rPr>
          <w:spacing w:val="1"/>
        </w:rPr>
        <w:t xml:space="preserve"> </w:t>
      </w:r>
      <w:r>
        <w:t>в</w:t>
      </w:r>
      <w:r>
        <w:rPr>
          <w:spacing w:val="1"/>
        </w:rPr>
        <w:t xml:space="preserve"> </w:t>
      </w:r>
      <w:r>
        <w:t>рамках</w:t>
      </w:r>
      <w:r>
        <w:rPr>
          <w:spacing w:val="1"/>
        </w:rPr>
        <w:t xml:space="preserve"> </w:t>
      </w:r>
      <w:r>
        <w:t>системно-деятельностного</w:t>
      </w:r>
      <w:r>
        <w:rPr>
          <w:spacing w:val="1"/>
        </w:rPr>
        <w:t xml:space="preserve"> </w:t>
      </w:r>
      <w:r>
        <w:t>подхода,</w:t>
      </w:r>
      <w:r>
        <w:rPr>
          <w:spacing w:val="1"/>
        </w:rPr>
        <w:t xml:space="preserve"> </w:t>
      </w:r>
      <w:r>
        <w:t>предполагает</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форм</w:t>
      </w:r>
      <w:r>
        <w:rPr>
          <w:spacing w:val="1"/>
        </w:rPr>
        <w:t xml:space="preserve"> </w:t>
      </w:r>
      <w:r>
        <w:t>учебного</w:t>
      </w:r>
      <w:r>
        <w:rPr>
          <w:spacing w:val="1"/>
        </w:rPr>
        <w:t xml:space="preserve"> </w:t>
      </w:r>
      <w:r>
        <w:t>сотрудничества</w:t>
      </w:r>
      <w:r>
        <w:rPr>
          <w:spacing w:val="1"/>
        </w:rPr>
        <w:t xml:space="preserve"> </w:t>
      </w:r>
      <w:r>
        <w:t>сотрудничество</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с</w:t>
      </w:r>
      <w:r>
        <w:rPr>
          <w:spacing w:val="1"/>
        </w:rPr>
        <w:t xml:space="preserve"> </w:t>
      </w:r>
      <w:r>
        <w:t>учителем.</w:t>
      </w:r>
      <w:r>
        <w:rPr>
          <w:spacing w:val="1"/>
        </w:rPr>
        <w:t xml:space="preserve"> </w:t>
      </w:r>
      <w:r>
        <w:t>Социальный</w:t>
      </w:r>
      <w:r>
        <w:rPr>
          <w:spacing w:val="1"/>
        </w:rPr>
        <w:t xml:space="preserve"> </w:t>
      </w:r>
      <w:r>
        <w:t>эффект</w:t>
      </w:r>
      <w:r>
        <w:rPr>
          <w:spacing w:val="1"/>
        </w:rPr>
        <w:t xml:space="preserve"> </w:t>
      </w:r>
      <w:r>
        <w:t>такого</w:t>
      </w:r>
      <w:r>
        <w:rPr>
          <w:spacing w:val="1"/>
        </w:rPr>
        <w:t xml:space="preserve"> </w:t>
      </w:r>
      <w:r>
        <w:t>сотрудничества</w:t>
      </w:r>
      <w:r>
        <w:rPr>
          <w:spacing w:val="1"/>
        </w:rPr>
        <w:t xml:space="preserve"> </w:t>
      </w:r>
      <w:r>
        <w:t>рассматривается</w:t>
      </w:r>
      <w:r>
        <w:rPr>
          <w:spacing w:val="1"/>
        </w:rPr>
        <w:t xml:space="preserve"> </w:t>
      </w:r>
      <w:r>
        <w:t>как</w:t>
      </w:r>
      <w:r>
        <w:rPr>
          <w:spacing w:val="1"/>
        </w:rPr>
        <w:t xml:space="preserve"> </w:t>
      </w:r>
      <w:r>
        <w:t>последовательное</w:t>
      </w:r>
      <w:r>
        <w:rPr>
          <w:spacing w:val="1"/>
        </w:rPr>
        <w:t xml:space="preserve"> </w:t>
      </w:r>
      <w:r>
        <w:t>движение</w:t>
      </w:r>
      <w:r>
        <w:rPr>
          <w:spacing w:val="1"/>
        </w:rPr>
        <w:t xml:space="preserve"> </w:t>
      </w:r>
      <w:r>
        <w:t>обучающегося</w:t>
      </w:r>
      <w:r>
        <w:rPr>
          <w:spacing w:val="1"/>
        </w:rPr>
        <w:t xml:space="preserve"> </w:t>
      </w:r>
      <w:r>
        <w:t>от</w:t>
      </w:r>
      <w:r>
        <w:rPr>
          <w:spacing w:val="1"/>
        </w:rPr>
        <w:t xml:space="preserve"> </w:t>
      </w:r>
      <w:r>
        <w:t>освоения</w:t>
      </w:r>
      <w:r>
        <w:rPr>
          <w:spacing w:val="1"/>
        </w:rPr>
        <w:t xml:space="preserve"> </w:t>
      </w:r>
      <w:r>
        <w:t>новых</w:t>
      </w:r>
      <w:r>
        <w:rPr>
          <w:spacing w:val="1"/>
        </w:rPr>
        <w:t xml:space="preserve"> </w:t>
      </w:r>
      <w:r>
        <w:t>коммуникативных</w:t>
      </w:r>
      <w:r>
        <w:rPr>
          <w:spacing w:val="1"/>
        </w:rPr>
        <w:t xml:space="preserve"> </w:t>
      </w:r>
      <w:r>
        <w:t>навыков</w:t>
      </w:r>
      <w:r>
        <w:rPr>
          <w:spacing w:val="1"/>
        </w:rPr>
        <w:t xml:space="preserve"> </w:t>
      </w:r>
      <w:r>
        <w:t>до</w:t>
      </w:r>
      <w:r>
        <w:rPr>
          <w:spacing w:val="1"/>
        </w:rPr>
        <w:t xml:space="preserve"> </w:t>
      </w:r>
      <w:r>
        <w:t>освоения</w:t>
      </w:r>
      <w:r>
        <w:rPr>
          <w:spacing w:val="1"/>
        </w:rPr>
        <w:t xml:space="preserve"> </w:t>
      </w:r>
      <w:r>
        <w:t>новых</w:t>
      </w:r>
      <w:r>
        <w:rPr>
          <w:spacing w:val="1"/>
        </w:rPr>
        <w:t xml:space="preserve"> </w:t>
      </w:r>
      <w:r>
        <w:t>социальных</w:t>
      </w:r>
      <w:r>
        <w:rPr>
          <w:spacing w:val="71"/>
        </w:rPr>
        <w:t xml:space="preserve"> </w:t>
      </w:r>
      <w:r>
        <w:t>ролей.</w:t>
      </w:r>
      <w:r>
        <w:rPr>
          <w:spacing w:val="-67"/>
        </w:rPr>
        <w:t xml:space="preserve"> </w:t>
      </w:r>
      <w:r>
        <w:t>Методы</w:t>
      </w:r>
      <w:r>
        <w:rPr>
          <w:spacing w:val="1"/>
        </w:rPr>
        <w:t xml:space="preserve"> </w:t>
      </w:r>
      <w:r>
        <w:t>педагогической</w:t>
      </w:r>
      <w:r>
        <w:rPr>
          <w:spacing w:val="1"/>
        </w:rPr>
        <w:t xml:space="preserve"> </w:t>
      </w:r>
      <w:r>
        <w:t>поддержки</w:t>
      </w:r>
      <w:r>
        <w:rPr>
          <w:spacing w:val="1"/>
        </w:rPr>
        <w:t xml:space="preserve"> </w:t>
      </w:r>
      <w:r>
        <w:t>социальной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познавательной</w:t>
      </w:r>
      <w:r>
        <w:rPr>
          <w:spacing w:val="1"/>
        </w:rPr>
        <w:t xml:space="preserve"> </w:t>
      </w:r>
      <w:r>
        <w:t>деятельности</w:t>
      </w:r>
      <w:r>
        <w:rPr>
          <w:spacing w:val="1"/>
        </w:rPr>
        <w:t xml:space="preserve"> </w:t>
      </w:r>
      <w:r>
        <w:t>направлены</w:t>
      </w:r>
      <w:r>
        <w:rPr>
          <w:spacing w:val="1"/>
        </w:rPr>
        <w:t xml:space="preserve"> </w:t>
      </w:r>
      <w:r>
        <w:t>на</w:t>
      </w:r>
      <w:r>
        <w:rPr>
          <w:spacing w:val="1"/>
        </w:rPr>
        <w:t xml:space="preserve"> </w:t>
      </w:r>
      <w:r>
        <w:t>поддержку</w:t>
      </w:r>
      <w:r>
        <w:rPr>
          <w:spacing w:val="1"/>
        </w:rPr>
        <w:t xml:space="preserve"> </w:t>
      </w:r>
      <w:r>
        <w:t>различных</w:t>
      </w:r>
      <w:r>
        <w:rPr>
          <w:spacing w:val="1"/>
        </w:rPr>
        <w:t xml:space="preserve"> </w:t>
      </w:r>
      <w:r>
        <w:t>форм</w:t>
      </w:r>
      <w:r>
        <w:rPr>
          <w:spacing w:val="1"/>
        </w:rPr>
        <w:t xml:space="preserve"> </w:t>
      </w:r>
      <w:r>
        <w:t>сотрудничества</w:t>
      </w:r>
      <w:r>
        <w:rPr>
          <w:spacing w:val="-1"/>
        </w:rPr>
        <w:t xml:space="preserve"> </w:t>
      </w:r>
      <w:r>
        <w:t>и</w:t>
      </w:r>
      <w:r>
        <w:rPr>
          <w:spacing w:val="-1"/>
        </w:rPr>
        <w:t xml:space="preserve"> </w:t>
      </w:r>
      <w:r>
        <w:t>взаимодействия</w:t>
      </w:r>
      <w:r>
        <w:rPr>
          <w:spacing w:val="1"/>
        </w:rPr>
        <w:t xml:space="preserve"> </w:t>
      </w:r>
      <w:r>
        <w:t>в</w:t>
      </w:r>
      <w:r>
        <w:rPr>
          <w:spacing w:val="2"/>
        </w:rPr>
        <w:t xml:space="preserve"> </w:t>
      </w:r>
      <w:r>
        <w:t>ходе освоения</w:t>
      </w:r>
      <w:r>
        <w:rPr>
          <w:spacing w:val="1"/>
        </w:rPr>
        <w:t xml:space="preserve"> </w:t>
      </w:r>
      <w:r>
        <w:t>учебного</w:t>
      </w:r>
      <w:r>
        <w:rPr>
          <w:spacing w:val="-1"/>
        </w:rPr>
        <w:t xml:space="preserve"> </w:t>
      </w:r>
      <w:r>
        <w:t>материала.</w:t>
      </w:r>
    </w:p>
    <w:p w:rsidR="00877DF7" w:rsidRDefault="00A448DA">
      <w:pPr>
        <w:pStyle w:val="a3"/>
        <w:spacing w:before="1"/>
        <w:ind w:right="702" w:firstLine="710"/>
      </w:pPr>
      <w:r>
        <w:rPr>
          <w:b/>
        </w:rPr>
        <w:t>Педагогическая</w:t>
      </w:r>
      <w:r>
        <w:rPr>
          <w:b/>
          <w:spacing w:val="1"/>
        </w:rPr>
        <w:t xml:space="preserve"> </w:t>
      </w:r>
      <w:r>
        <w:rPr>
          <w:b/>
        </w:rPr>
        <w:t>поддержка</w:t>
      </w:r>
      <w:r>
        <w:rPr>
          <w:b/>
          <w:spacing w:val="1"/>
        </w:rPr>
        <w:t xml:space="preserve"> </w:t>
      </w:r>
      <w:r>
        <w:rPr>
          <w:b/>
        </w:rPr>
        <w:t>социализации</w:t>
      </w:r>
      <w:r>
        <w:rPr>
          <w:b/>
          <w:spacing w:val="1"/>
        </w:rPr>
        <w:t xml:space="preserve"> </w:t>
      </w:r>
      <w:r>
        <w:rPr>
          <w:b/>
        </w:rPr>
        <w:t>обучающихся</w:t>
      </w:r>
      <w:r>
        <w:rPr>
          <w:b/>
          <w:spacing w:val="1"/>
        </w:rPr>
        <w:t xml:space="preserve"> </w:t>
      </w:r>
      <w:r>
        <w:rPr>
          <w:b/>
        </w:rPr>
        <w:t>средствами</w:t>
      </w:r>
      <w:r>
        <w:rPr>
          <w:b/>
          <w:spacing w:val="1"/>
        </w:rPr>
        <w:t xml:space="preserve"> </w:t>
      </w:r>
      <w:r>
        <w:rPr>
          <w:b/>
        </w:rPr>
        <w:t xml:space="preserve">общественной деятельности. </w:t>
      </w:r>
      <w:r>
        <w:t>Социальные инициативы в сфере общественного</w:t>
      </w:r>
      <w:r>
        <w:rPr>
          <w:spacing w:val="1"/>
        </w:rPr>
        <w:t xml:space="preserve"> </w:t>
      </w:r>
      <w:r>
        <w:t>самоуправления позволяют формировать у обучающихся социальные навыки и</w:t>
      </w:r>
      <w:r>
        <w:rPr>
          <w:spacing w:val="1"/>
        </w:rPr>
        <w:t xml:space="preserve"> </w:t>
      </w:r>
      <w:r>
        <w:t>компетентности,</w:t>
      </w:r>
      <w:r>
        <w:rPr>
          <w:spacing w:val="1"/>
        </w:rPr>
        <w:t xml:space="preserve"> </w:t>
      </w:r>
      <w:r>
        <w:t>помогающие</w:t>
      </w:r>
      <w:r>
        <w:rPr>
          <w:spacing w:val="1"/>
        </w:rPr>
        <w:t xml:space="preserve"> </w:t>
      </w:r>
      <w:r>
        <w:t>им</w:t>
      </w:r>
      <w:r>
        <w:rPr>
          <w:spacing w:val="1"/>
        </w:rPr>
        <w:t xml:space="preserve"> </w:t>
      </w:r>
      <w:r>
        <w:t>лучше</w:t>
      </w:r>
      <w:r>
        <w:rPr>
          <w:spacing w:val="1"/>
        </w:rPr>
        <w:t xml:space="preserve"> </w:t>
      </w:r>
      <w:r>
        <w:t>осваивать</w:t>
      </w:r>
      <w:r>
        <w:rPr>
          <w:spacing w:val="1"/>
        </w:rPr>
        <w:t xml:space="preserve"> </w:t>
      </w:r>
      <w:r>
        <w:t>сферу</w:t>
      </w:r>
      <w:r>
        <w:rPr>
          <w:spacing w:val="1"/>
        </w:rPr>
        <w:t xml:space="preserve"> </w:t>
      </w:r>
      <w:r>
        <w:t>общественных</w:t>
      </w:r>
      <w:r>
        <w:rPr>
          <w:spacing w:val="1"/>
        </w:rPr>
        <w:t xml:space="preserve"> </w:t>
      </w:r>
      <w:r>
        <w:t>отношений.</w:t>
      </w:r>
      <w:r>
        <w:rPr>
          <w:spacing w:val="1"/>
        </w:rPr>
        <w:t xml:space="preserve"> </w:t>
      </w:r>
      <w:r>
        <w:t>Социально</w:t>
      </w:r>
      <w:r>
        <w:rPr>
          <w:spacing w:val="1"/>
        </w:rPr>
        <w:t xml:space="preserve"> </w:t>
      </w:r>
      <w:r>
        <w:t>значимая</w:t>
      </w:r>
      <w:r>
        <w:rPr>
          <w:spacing w:val="1"/>
        </w:rPr>
        <w:t xml:space="preserve"> </w:t>
      </w:r>
      <w:r>
        <w:t>общественная</w:t>
      </w:r>
      <w:r>
        <w:rPr>
          <w:spacing w:val="1"/>
        </w:rPr>
        <w:t xml:space="preserve"> </w:t>
      </w:r>
      <w:r>
        <w:t>деятельность</w:t>
      </w:r>
      <w:r>
        <w:rPr>
          <w:spacing w:val="1"/>
        </w:rPr>
        <w:t xml:space="preserve"> </w:t>
      </w:r>
      <w:r>
        <w:t>связана</w:t>
      </w:r>
      <w:r>
        <w:rPr>
          <w:spacing w:val="71"/>
        </w:rPr>
        <w:t xml:space="preserve"> </w:t>
      </w:r>
      <w:r>
        <w:t>с</w:t>
      </w:r>
      <w:r>
        <w:rPr>
          <w:spacing w:val="1"/>
        </w:rPr>
        <w:t xml:space="preserve"> </w:t>
      </w:r>
      <w:r>
        <w:t>развитием гражданского сознания человека, патриотических чувств и понимания</w:t>
      </w:r>
      <w:r>
        <w:rPr>
          <w:spacing w:val="-67"/>
        </w:rPr>
        <w:t xml:space="preserve"> </w:t>
      </w:r>
      <w:r>
        <w:t>своего</w:t>
      </w:r>
      <w:r>
        <w:rPr>
          <w:spacing w:val="1"/>
        </w:rPr>
        <w:t xml:space="preserve"> </w:t>
      </w:r>
      <w:r>
        <w:t>общественного</w:t>
      </w:r>
      <w:r>
        <w:rPr>
          <w:spacing w:val="1"/>
        </w:rPr>
        <w:t xml:space="preserve"> </w:t>
      </w:r>
      <w:r>
        <w:t>долга.</w:t>
      </w:r>
      <w:r>
        <w:rPr>
          <w:spacing w:val="1"/>
        </w:rPr>
        <w:t xml:space="preserve"> </w:t>
      </w:r>
      <w:r>
        <w:t>Направленность</w:t>
      </w:r>
      <w:r>
        <w:rPr>
          <w:spacing w:val="1"/>
        </w:rPr>
        <w:t xml:space="preserve"> </w:t>
      </w:r>
      <w:r>
        <w:t>таких</w:t>
      </w:r>
      <w:r>
        <w:rPr>
          <w:spacing w:val="1"/>
        </w:rPr>
        <w:t xml:space="preserve"> </w:t>
      </w:r>
      <w:r>
        <w:t>социальных</w:t>
      </w:r>
      <w:r>
        <w:rPr>
          <w:spacing w:val="1"/>
        </w:rPr>
        <w:t xml:space="preserve"> </w:t>
      </w:r>
      <w:r>
        <w:t>инициатив</w:t>
      </w:r>
      <w:r>
        <w:rPr>
          <w:spacing w:val="1"/>
        </w:rPr>
        <w:t xml:space="preserve"> </w:t>
      </w:r>
      <w:r>
        <w:t>определяет самосознание подростка как гражданина и участника общественных</w:t>
      </w:r>
      <w:r>
        <w:rPr>
          <w:spacing w:val="1"/>
        </w:rPr>
        <w:t xml:space="preserve"> </w:t>
      </w:r>
      <w:r>
        <w:t>процессов.</w:t>
      </w:r>
    </w:p>
    <w:p w:rsidR="00877DF7" w:rsidRDefault="00A448DA">
      <w:pPr>
        <w:pStyle w:val="a3"/>
        <w:ind w:right="707" w:firstLine="710"/>
      </w:pPr>
      <w:r>
        <w:t>Спектр социальных функций обучающихся в рамках системы школьного</w:t>
      </w:r>
      <w:r>
        <w:rPr>
          <w:spacing w:val="1"/>
        </w:rPr>
        <w:t xml:space="preserve"> </w:t>
      </w:r>
      <w:r>
        <w:t>самоуправления очень широк. В рамках этого вида деятельности обучающиеся</w:t>
      </w:r>
      <w:r>
        <w:rPr>
          <w:spacing w:val="1"/>
        </w:rPr>
        <w:t xml:space="preserve"> </w:t>
      </w:r>
      <w:r>
        <w:t>должны иметь</w:t>
      </w:r>
      <w:r>
        <w:rPr>
          <w:spacing w:val="-1"/>
        </w:rPr>
        <w:t xml:space="preserve"> </w:t>
      </w:r>
      <w:r>
        <w:t>возможность:</w:t>
      </w:r>
    </w:p>
    <w:p w:rsidR="00877DF7" w:rsidRDefault="00A448DA">
      <w:pPr>
        <w:pStyle w:val="a5"/>
        <w:numPr>
          <w:ilvl w:val="0"/>
          <w:numId w:val="54"/>
        </w:numPr>
        <w:tabs>
          <w:tab w:val="left" w:pos="1275"/>
        </w:tabs>
        <w:spacing w:line="322" w:lineRule="exact"/>
        <w:ind w:left="1274" w:hanging="169"/>
        <w:jc w:val="left"/>
        <w:rPr>
          <w:sz w:val="28"/>
        </w:rPr>
      </w:pPr>
      <w:r>
        <w:rPr>
          <w:sz w:val="28"/>
        </w:rPr>
        <w:t>участвовать</w:t>
      </w:r>
      <w:r>
        <w:rPr>
          <w:spacing w:val="-6"/>
          <w:sz w:val="28"/>
        </w:rPr>
        <w:t xml:space="preserve"> </w:t>
      </w:r>
      <w:r>
        <w:rPr>
          <w:sz w:val="28"/>
        </w:rPr>
        <w:t>в</w:t>
      </w:r>
      <w:r>
        <w:rPr>
          <w:spacing w:val="-5"/>
          <w:sz w:val="28"/>
        </w:rPr>
        <w:t xml:space="preserve"> </w:t>
      </w:r>
      <w:r>
        <w:rPr>
          <w:sz w:val="28"/>
        </w:rPr>
        <w:t>принятии</w:t>
      </w:r>
      <w:r>
        <w:rPr>
          <w:spacing w:val="-3"/>
          <w:sz w:val="28"/>
        </w:rPr>
        <w:t xml:space="preserve"> </w:t>
      </w:r>
      <w:r>
        <w:rPr>
          <w:sz w:val="28"/>
        </w:rPr>
        <w:t>решений</w:t>
      </w:r>
      <w:r>
        <w:rPr>
          <w:spacing w:val="-4"/>
          <w:sz w:val="28"/>
        </w:rPr>
        <w:t xml:space="preserve"> </w:t>
      </w:r>
      <w:r>
        <w:rPr>
          <w:sz w:val="28"/>
        </w:rPr>
        <w:t>Управляющего</w:t>
      </w:r>
      <w:r>
        <w:rPr>
          <w:spacing w:val="-3"/>
          <w:sz w:val="28"/>
        </w:rPr>
        <w:t xml:space="preserve"> </w:t>
      </w:r>
      <w:r>
        <w:rPr>
          <w:sz w:val="28"/>
        </w:rPr>
        <w:t>совета</w:t>
      </w:r>
      <w:r>
        <w:rPr>
          <w:spacing w:val="-3"/>
          <w:sz w:val="28"/>
        </w:rPr>
        <w:t xml:space="preserve"> </w:t>
      </w:r>
      <w:r>
        <w:rPr>
          <w:sz w:val="28"/>
        </w:rPr>
        <w:t>школы;</w:t>
      </w:r>
    </w:p>
    <w:p w:rsidR="00877DF7" w:rsidRDefault="00A448DA">
      <w:pPr>
        <w:pStyle w:val="a5"/>
        <w:numPr>
          <w:ilvl w:val="0"/>
          <w:numId w:val="54"/>
        </w:numPr>
        <w:tabs>
          <w:tab w:val="left" w:pos="1275"/>
          <w:tab w:val="left" w:pos="2392"/>
          <w:tab w:val="left" w:pos="3740"/>
          <w:tab w:val="left" w:pos="5232"/>
          <w:tab w:val="left" w:pos="5626"/>
          <w:tab w:val="left" w:pos="8411"/>
        </w:tabs>
        <w:ind w:left="395" w:right="706" w:firstLine="710"/>
        <w:jc w:val="left"/>
        <w:rPr>
          <w:sz w:val="28"/>
        </w:rPr>
      </w:pPr>
      <w:r>
        <w:rPr>
          <w:sz w:val="28"/>
        </w:rPr>
        <w:t>решать</w:t>
      </w:r>
      <w:r>
        <w:rPr>
          <w:sz w:val="28"/>
        </w:rPr>
        <w:tab/>
        <w:t>вопросы,</w:t>
      </w:r>
      <w:r>
        <w:rPr>
          <w:sz w:val="28"/>
        </w:rPr>
        <w:tab/>
        <w:t>связанные</w:t>
      </w:r>
      <w:r>
        <w:rPr>
          <w:sz w:val="28"/>
        </w:rPr>
        <w:tab/>
        <w:t>с</w:t>
      </w:r>
      <w:r>
        <w:rPr>
          <w:sz w:val="28"/>
        </w:rPr>
        <w:tab/>
        <w:t>самообслуживанием,</w:t>
      </w:r>
      <w:r>
        <w:rPr>
          <w:sz w:val="28"/>
        </w:rPr>
        <w:tab/>
      </w:r>
      <w:r>
        <w:rPr>
          <w:spacing w:val="-1"/>
          <w:sz w:val="28"/>
        </w:rPr>
        <w:t>поддержанием</w:t>
      </w:r>
      <w:r>
        <w:rPr>
          <w:spacing w:val="-67"/>
          <w:sz w:val="28"/>
        </w:rPr>
        <w:t xml:space="preserve"> </w:t>
      </w:r>
      <w:r>
        <w:rPr>
          <w:sz w:val="28"/>
        </w:rPr>
        <w:t>порядка,</w:t>
      </w:r>
      <w:r>
        <w:rPr>
          <w:spacing w:val="3"/>
          <w:sz w:val="28"/>
        </w:rPr>
        <w:t xml:space="preserve"> </w:t>
      </w:r>
      <w:r>
        <w:rPr>
          <w:sz w:val="28"/>
        </w:rPr>
        <w:t>дисциплины,</w:t>
      </w:r>
      <w:r>
        <w:rPr>
          <w:spacing w:val="3"/>
          <w:sz w:val="28"/>
        </w:rPr>
        <w:t xml:space="preserve"> </w:t>
      </w:r>
      <w:r>
        <w:rPr>
          <w:sz w:val="28"/>
        </w:rPr>
        <w:t>дежурства</w:t>
      </w:r>
      <w:r>
        <w:rPr>
          <w:spacing w:val="1"/>
          <w:sz w:val="28"/>
        </w:rPr>
        <w:t xml:space="preserve"> </w:t>
      </w:r>
      <w:r>
        <w:rPr>
          <w:sz w:val="28"/>
        </w:rPr>
        <w:t>и</w:t>
      </w:r>
      <w:r>
        <w:rPr>
          <w:spacing w:val="1"/>
          <w:sz w:val="28"/>
        </w:rPr>
        <w:t xml:space="preserve"> </w:t>
      </w:r>
      <w:r>
        <w:rPr>
          <w:sz w:val="28"/>
        </w:rPr>
        <w:t>работы в</w:t>
      </w:r>
      <w:r>
        <w:rPr>
          <w:spacing w:val="-1"/>
          <w:sz w:val="28"/>
        </w:rPr>
        <w:t xml:space="preserve"> </w:t>
      </w:r>
      <w:r>
        <w:rPr>
          <w:sz w:val="28"/>
        </w:rPr>
        <w:t>школе;</w:t>
      </w:r>
    </w:p>
    <w:p w:rsidR="00877DF7" w:rsidRDefault="00A448DA">
      <w:pPr>
        <w:pStyle w:val="a5"/>
        <w:numPr>
          <w:ilvl w:val="0"/>
          <w:numId w:val="54"/>
        </w:numPr>
        <w:tabs>
          <w:tab w:val="left" w:pos="1275"/>
          <w:tab w:val="left" w:pos="3544"/>
          <w:tab w:val="left" w:pos="5363"/>
          <w:tab w:val="left" w:pos="7575"/>
          <w:tab w:val="left" w:pos="9105"/>
          <w:tab w:val="left" w:pos="10022"/>
        </w:tabs>
        <w:ind w:left="395" w:right="706" w:firstLine="710"/>
        <w:jc w:val="left"/>
        <w:rPr>
          <w:sz w:val="28"/>
        </w:rPr>
      </w:pPr>
      <w:r>
        <w:rPr>
          <w:sz w:val="28"/>
        </w:rPr>
        <w:t>контролировать</w:t>
      </w:r>
      <w:r>
        <w:rPr>
          <w:sz w:val="28"/>
        </w:rPr>
        <w:tab/>
        <w:t>выполнение</w:t>
      </w:r>
      <w:r>
        <w:rPr>
          <w:sz w:val="28"/>
        </w:rPr>
        <w:tab/>
        <w:t>обучающимися</w:t>
      </w:r>
      <w:r>
        <w:rPr>
          <w:sz w:val="28"/>
        </w:rPr>
        <w:tab/>
        <w:t>основных</w:t>
      </w:r>
      <w:r>
        <w:rPr>
          <w:sz w:val="28"/>
        </w:rPr>
        <w:tab/>
        <w:t>прав</w:t>
      </w:r>
      <w:r>
        <w:rPr>
          <w:sz w:val="28"/>
        </w:rPr>
        <w:tab/>
      </w:r>
      <w:r>
        <w:rPr>
          <w:spacing w:val="-5"/>
          <w:sz w:val="28"/>
        </w:rPr>
        <w:t>и</w:t>
      </w:r>
      <w:r>
        <w:rPr>
          <w:spacing w:val="-67"/>
          <w:sz w:val="28"/>
        </w:rPr>
        <w:t xml:space="preserve"> </w:t>
      </w:r>
      <w:r>
        <w:rPr>
          <w:sz w:val="28"/>
        </w:rPr>
        <w:t>обязанностей;</w:t>
      </w:r>
    </w:p>
    <w:p w:rsidR="00877DF7" w:rsidRDefault="00A448DA">
      <w:pPr>
        <w:pStyle w:val="a5"/>
        <w:numPr>
          <w:ilvl w:val="0"/>
          <w:numId w:val="54"/>
        </w:numPr>
        <w:tabs>
          <w:tab w:val="left" w:pos="1275"/>
        </w:tabs>
        <w:spacing w:line="321" w:lineRule="exact"/>
        <w:ind w:left="1274" w:hanging="169"/>
        <w:jc w:val="left"/>
        <w:rPr>
          <w:sz w:val="28"/>
        </w:rPr>
      </w:pPr>
      <w:r>
        <w:rPr>
          <w:sz w:val="28"/>
        </w:rPr>
        <w:t>защищать</w:t>
      </w:r>
      <w:r>
        <w:rPr>
          <w:spacing w:val="-7"/>
          <w:sz w:val="28"/>
        </w:rPr>
        <w:t xml:space="preserve"> </w:t>
      </w:r>
      <w:r>
        <w:rPr>
          <w:sz w:val="28"/>
        </w:rPr>
        <w:t>права</w:t>
      </w:r>
      <w:r>
        <w:rPr>
          <w:spacing w:val="-4"/>
          <w:sz w:val="28"/>
        </w:rPr>
        <w:t xml:space="preserve"> </w:t>
      </w:r>
      <w:r>
        <w:rPr>
          <w:sz w:val="28"/>
        </w:rPr>
        <w:t>обучающихся</w:t>
      </w:r>
      <w:r>
        <w:rPr>
          <w:spacing w:val="-2"/>
          <w:sz w:val="28"/>
        </w:rPr>
        <w:t xml:space="preserve"> </w:t>
      </w:r>
      <w:r>
        <w:rPr>
          <w:sz w:val="28"/>
        </w:rPr>
        <w:t>на</w:t>
      </w:r>
      <w:r>
        <w:rPr>
          <w:spacing w:val="-4"/>
          <w:sz w:val="28"/>
        </w:rPr>
        <w:t xml:space="preserve"> </w:t>
      </w:r>
      <w:r>
        <w:rPr>
          <w:sz w:val="28"/>
        </w:rPr>
        <w:t>всех</w:t>
      </w:r>
      <w:r>
        <w:rPr>
          <w:spacing w:val="-5"/>
          <w:sz w:val="28"/>
        </w:rPr>
        <w:t xml:space="preserve"> </w:t>
      </w:r>
      <w:r>
        <w:rPr>
          <w:sz w:val="28"/>
        </w:rPr>
        <w:t>уровнях</w:t>
      </w:r>
      <w:r>
        <w:rPr>
          <w:spacing w:val="-4"/>
          <w:sz w:val="28"/>
        </w:rPr>
        <w:t xml:space="preserve"> </w:t>
      </w:r>
      <w:r>
        <w:rPr>
          <w:sz w:val="28"/>
        </w:rPr>
        <w:t>управления</w:t>
      </w:r>
      <w:r>
        <w:rPr>
          <w:spacing w:val="-3"/>
          <w:sz w:val="28"/>
        </w:rPr>
        <w:t xml:space="preserve"> </w:t>
      </w:r>
      <w:r>
        <w:rPr>
          <w:sz w:val="28"/>
        </w:rPr>
        <w:t>школой.</w:t>
      </w:r>
    </w:p>
    <w:p w:rsidR="00877DF7" w:rsidRDefault="00A448DA">
      <w:pPr>
        <w:pStyle w:val="a3"/>
        <w:ind w:right="704" w:firstLine="710"/>
      </w:pPr>
      <w:r>
        <w:t>Деятельность</w:t>
      </w:r>
      <w:r>
        <w:rPr>
          <w:spacing w:val="1"/>
        </w:rPr>
        <w:t xml:space="preserve"> </w:t>
      </w:r>
      <w:r>
        <w:t>общественных</w:t>
      </w:r>
      <w:r>
        <w:rPr>
          <w:spacing w:val="1"/>
        </w:rPr>
        <w:t xml:space="preserve"> </w:t>
      </w:r>
      <w:r>
        <w:t>организаций</w:t>
      </w:r>
      <w:r>
        <w:rPr>
          <w:spacing w:val="1"/>
        </w:rPr>
        <w:t xml:space="preserve"> </w:t>
      </w:r>
      <w:r>
        <w:t>и</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школе</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реализации</w:t>
      </w:r>
      <w:r>
        <w:rPr>
          <w:spacing w:val="1"/>
        </w:rPr>
        <w:t xml:space="preserve"> </w:t>
      </w:r>
      <w:r>
        <w:t>обучающимися</w:t>
      </w:r>
      <w:r>
        <w:rPr>
          <w:spacing w:val="1"/>
        </w:rPr>
        <w:t xml:space="preserve"> </w:t>
      </w:r>
      <w:r>
        <w:t>собственных</w:t>
      </w:r>
      <w:r>
        <w:rPr>
          <w:spacing w:val="-4"/>
        </w:rPr>
        <w:t xml:space="preserve"> </w:t>
      </w:r>
      <w:r>
        <w:t>социальных</w:t>
      </w:r>
      <w:r>
        <w:rPr>
          <w:spacing w:val="-3"/>
        </w:rPr>
        <w:t xml:space="preserve"> </w:t>
      </w:r>
      <w:r>
        <w:t>инициатив,</w:t>
      </w:r>
      <w:r>
        <w:rPr>
          <w:spacing w:val="4"/>
        </w:rPr>
        <w:t xml:space="preserve"> </w:t>
      </w:r>
      <w:r>
        <w:t>а</w:t>
      </w:r>
      <w:r>
        <w:rPr>
          <w:spacing w:val="1"/>
        </w:rPr>
        <w:t xml:space="preserve"> </w:t>
      </w:r>
      <w:r>
        <w:t>также:</w:t>
      </w:r>
    </w:p>
    <w:p w:rsidR="00877DF7" w:rsidRDefault="00877DF7">
      <w:pPr>
        <w:sectPr w:rsidR="00877DF7">
          <w:pgSz w:w="11900" w:h="16840"/>
          <w:pgMar w:top="960" w:right="0" w:bottom="900" w:left="1020" w:header="0" w:footer="615" w:gutter="0"/>
          <w:cols w:space="720"/>
        </w:sectPr>
      </w:pPr>
    </w:p>
    <w:p w:rsidR="00877DF7" w:rsidRDefault="00A448DA">
      <w:pPr>
        <w:pStyle w:val="a5"/>
        <w:numPr>
          <w:ilvl w:val="0"/>
          <w:numId w:val="54"/>
        </w:numPr>
        <w:tabs>
          <w:tab w:val="left" w:pos="1275"/>
        </w:tabs>
        <w:spacing w:before="76"/>
        <w:ind w:left="395" w:right="709" w:firstLine="710"/>
        <w:rPr>
          <w:sz w:val="28"/>
        </w:rPr>
      </w:pPr>
      <w:r>
        <w:rPr>
          <w:sz w:val="28"/>
        </w:rPr>
        <w:lastRenderedPageBreak/>
        <w:t>придания общественного характера системе управления образовательным</w:t>
      </w:r>
      <w:r>
        <w:rPr>
          <w:spacing w:val="-67"/>
          <w:sz w:val="28"/>
        </w:rPr>
        <w:t xml:space="preserve"> </w:t>
      </w:r>
      <w:r>
        <w:rPr>
          <w:sz w:val="28"/>
        </w:rPr>
        <w:t>процессом;</w:t>
      </w:r>
    </w:p>
    <w:p w:rsidR="00877DF7" w:rsidRDefault="00A448DA">
      <w:pPr>
        <w:pStyle w:val="a5"/>
        <w:numPr>
          <w:ilvl w:val="0"/>
          <w:numId w:val="54"/>
        </w:numPr>
        <w:tabs>
          <w:tab w:val="left" w:pos="1275"/>
        </w:tabs>
        <w:ind w:left="395" w:right="702" w:firstLine="710"/>
        <w:rPr>
          <w:sz w:val="28"/>
        </w:rPr>
      </w:pPr>
      <w:r>
        <w:rPr>
          <w:sz w:val="28"/>
        </w:rPr>
        <w:t>создания общешкольного уклада, комфортного для учеников и педагогов,</w:t>
      </w:r>
      <w:r>
        <w:rPr>
          <w:spacing w:val="-67"/>
          <w:sz w:val="28"/>
        </w:rPr>
        <w:t xml:space="preserve"> </w:t>
      </w:r>
      <w:r>
        <w:rPr>
          <w:sz w:val="28"/>
        </w:rPr>
        <w:t>способствующего активной общественной жизни</w:t>
      </w:r>
      <w:r>
        <w:rPr>
          <w:spacing w:val="1"/>
          <w:sz w:val="28"/>
        </w:rPr>
        <w:t xml:space="preserve"> </w:t>
      </w:r>
      <w:r>
        <w:rPr>
          <w:sz w:val="28"/>
        </w:rPr>
        <w:t>школы.</w:t>
      </w:r>
    </w:p>
    <w:p w:rsidR="00877DF7" w:rsidRDefault="00A448DA">
      <w:pPr>
        <w:pStyle w:val="a3"/>
        <w:ind w:right="706" w:firstLine="710"/>
      </w:pPr>
      <w:r>
        <w:t>Важным условием педагогической поддержки социализации обучающихся</w:t>
      </w:r>
      <w:r>
        <w:rPr>
          <w:spacing w:val="-67"/>
        </w:rPr>
        <w:t xml:space="preserve"> </w:t>
      </w:r>
      <w:r>
        <w:t>является их включение в общественно значимые дела, социальные и культурные</w:t>
      </w:r>
      <w:r>
        <w:rPr>
          <w:spacing w:val="1"/>
        </w:rPr>
        <w:t xml:space="preserve"> </w:t>
      </w:r>
      <w:r>
        <w:t>практики.</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таких</w:t>
      </w:r>
      <w:r>
        <w:rPr>
          <w:spacing w:val="1"/>
        </w:rPr>
        <w:t xml:space="preserve"> </w:t>
      </w:r>
      <w:r>
        <w:t>практик</w:t>
      </w:r>
      <w:r>
        <w:rPr>
          <w:spacing w:val="1"/>
        </w:rPr>
        <w:t xml:space="preserve"> </w:t>
      </w:r>
      <w:r>
        <w:t>могут</w:t>
      </w:r>
      <w:r>
        <w:rPr>
          <w:spacing w:val="1"/>
        </w:rPr>
        <w:t xml:space="preserve"> </w:t>
      </w:r>
      <w:r>
        <w:t>осуществляться</w:t>
      </w:r>
      <w:r>
        <w:rPr>
          <w:spacing w:val="1"/>
        </w:rPr>
        <w:t xml:space="preserve"> </w:t>
      </w:r>
      <w:r>
        <w:t>педагогами</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обучающихся,</w:t>
      </w:r>
      <w:r>
        <w:rPr>
          <w:spacing w:val="1"/>
        </w:rPr>
        <w:t xml:space="preserve"> </w:t>
      </w:r>
      <w:r>
        <w:t>квалифицированными</w:t>
      </w:r>
      <w:r>
        <w:rPr>
          <w:spacing w:val="1"/>
        </w:rPr>
        <w:t xml:space="preserve"> </w:t>
      </w:r>
      <w:r>
        <w:t>представителями</w:t>
      </w:r>
      <w:r>
        <w:rPr>
          <w:spacing w:val="1"/>
        </w:rPr>
        <w:t xml:space="preserve"> </w:t>
      </w:r>
      <w:r>
        <w:t>общественных</w:t>
      </w:r>
      <w:r>
        <w:rPr>
          <w:spacing w:val="1"/>
        </w:rPr>
        <w:t xml:space="preserve"> </w:t>
      </w:r>
      <w:r>
        <w:t>и</w:t>
      </w:r>
      <w:r>
        <w:rPr>
          <w:spacing w:val="1"/>
        </w:rPr>
        <w:t xml:space="preserve"> </w:t>
      </w:r>
      <w:r>
        <w:t>традиционных</w:t>
      </w:r>
      <w:r>
        <w:rPr>
          <w:spacing w:val="1"/>
        </w:rPr>
        <w:t xml:space="preserve"> </w:t>
      </w:r>
      <w:r>
        <w:t>религиозных</w:t>
      </w:r>
      <w:r>
        <w:rPr>
          <w:spacing w:val="1"/>
        </w:rPr>
        <w:t xml:space="preserve"> </w:t>
      </w:r>
      <w:r>
        <w:t>организаций,</w:t>
      </w:r>
      <w:r>
        <w:rPr>
          <w:spacing w:val="1"/>
        </w:rPr>
        <w:t xml:space="preserve"> </w:t>
      </w:r>
      <w:r>
        <w:t>учреждений культуры.</w:t>
      </w:r>
    </w:p>
    <w:p w:rsidR="00877DF7" w:rsidRDefault="00A448DA">
      <w:pPr>
        <w:pStyle w:val="a3"/>
        <w:spacing w:before="1"/>
        <w:ind w:right="700" w:firstLine="710"/>
      </w:pPr>
      <w:r>
        <w:rPr>
          <w:b/>
        </w:rPr>
        <w:t>Педагогическая</w:t>
      </w:r>
      <w:r>
        <w:rPr>
          <w:b/>
          <w:spacing w:val="1"/>
        </w:rPr>
        <w:t xml:space="preserve"> </w:t>
      </w:r>
      <w:r>
        <w:rPr>
          <w:b/>
        </w:rPr>
        <w:t>поддержка</w:t>
      </w:r>
      <w:r>
        <w:rPr>
          <w:b/>
          <w:spacing w:val="1"/>
        </w:rPr>
        <w:t xml:space="preserve"> </w:t>
      </w:r>
      <w:r>
        <w:rPr>
          <w:b/>
        </w:rPr>
        <w:t>социализации</w:t>
      </w:r>
      <w:r>
        <w:rPr>
          <w:b/>
          <w:spacing w:val="1"/>
        </w:rPr>
        <w:t xml:space="preserve"> </w:t>
      </w:r>
      <w:r>
        <w:rPr>
          <w:b/>
        </w:rPr>
        <w:t>обучающихся</w:t>
      </w:r>
      <w:r>
        <w:rPr>
          <w:b/>
          <w:spacing w:val="1"/>
        </w:rPr>
        <w:t xml:space="preserve"> </w:t>
      </w:r>
      <w:r>
        <w:rPr>
          <w:b/>
        </w:rPr>
        <w:t>средствами</w:t>
      </w:r>
      <w:r>
        <w:rPr>
          <w:b/>
          <w:spacing w:val="1"/>
        </w:rPr>
        <w:t xml:space="preserve"> </w:t>
      </w:r>
      <w:r>
        <w:rPr>
          <w:b/>
        </w:rPr>
        <w:t>трудовой</w:t>
      </w:r>
      <w:r>
        <w:rPr>
          <w:b/>
          <w:spacing w:val="1"/>
        </w:rPr>
        <w:t xml:space="preserve"> </w:t>
      </w:r>
      <w:r>
        <w:rPr>
          <w:b/>
        </w:rPr>
        <w:t>деятельности.</w:t>
      </w:r>
      <w:r>
        <w:rPr>
          <w:b/>
          <w:spacing w:val="1"/>
        </w:rPr>
        <w:t xml:space="preserve"> </w:t>
      </w:r>
      <w:r>
        <w:t>Трудовая</w:t>
      </w:r>
      <w:r>
        <w:rPr>
          <w:spacing w:val="1"/>
        </w:rPr>
        <w:t xml:space="preserve"> </w:t>
      </w:r>
      <w:r>
        <w:t>деятельность</w:t>
      </w:r>
      <w:r>
        <w:rPr>
          <w:spacing w:val="1"/>
        </w:rPr>
        <w:t xml:space="preserve"> </w:t>
      </w:r>
      <w:r>
        <w:t>как</w:t>
      </w:r>
      <w:r>
        <w:rPr>
          <w:spacing w:val="1"/>
        </w:rPr>
        <w:t xml:space="preserve"> </w:t>
      </w:r>
      <w:r>
        <w:t>социальный</w:t>
      </w:r>
      <w:r>
        <w:rPr>
          <w:spacing w:val="1"/>
        </w:rPr>
        <w:t xml:space="preserve"> </w:t>
      </w:r>
      <w:r>
        <w:t>фактор</w:t>
      </w:r>
      <w:r>
        <w:rPr>
          <w:spacing w:val="1"/>
        </w:rPr>
        <w:t xml:space="preserve"> </w:t>
      </w:r>
      <w:r>
        <w:t>первоначально развивает у обучающихся способности преодолевать трудности в</w:t>
      </w:r>
      <w:r>
        <w:rPr>
          <w:spacing w:val="1"/>
        </w:rPr>
        <w:t xml:space="preserve"> </w:t>
      </w:r>
      <w:r>
        <w:t>реализации</w:t>
      </w:r>
      <w:r>
        <w:rPr>
          <w:spacing w:val="1"/>
        </w:rPr>
        <w:t xml:space="preserve"> </w:t>
      </w:r>
      <w:r>
        <w:t>своих</w:t>
      </w:r>
      <w:r>
        <w:rPr>
          <w:spacing w:val="1"/>
        </w:rPr>
        <w:t xml:space="preserve"> </w:t>
      </w:r>
      <w:r>
        <w:t>потребностей.</w:t>
      </w:r>
      <w:r>
        <w:rPr>
          <w:spacing w:val="1"/>
        </w:rPr>
        <w:t xml:space="preserve"> </w:t>
      </w:r>
      <w:r>
        <w:t>Но</w:t>
      </w:r>
      <w:r>
        <w:rPr>
          <w:spacing w:val="1"/>
        </w:rPr>
        <w:t xml:space="preserve"> </w:t>
      </w:r>
      <w:r>
        <w:t>её</w:t>
      </w:r>
      <w:r>
        <w:rPr>
          <w:spacing w:val="1"/>
        </w:rPr>
        <w:t xml:space="preserve"> </w:t>
      </w:r>
      <w:r>
        <w:t>главная</w:t>
      </w:r>
      <w:r>
        <w:rPr>
          <w:spacing w:val="1"/>
        </w:rPr>
        <w:t xml:space="preserve"> </w:t>
      </w:r>
      <w:r>
        <w:t>цель</w:t>
      </w:r>
      <w:r>
        <w:rPr>
          <w:spacing w:val="1"/>
        </w:rPr>
        <w:t xml:space="preserve"> </w:t>
      </w:r>
      <w:r>
        <w:t>—</w:t>
      </w:r>
      <w:r>
        <w:rPr>
          <w:spacing w:val="1"/>
        </w:rPr>
        <w:t xml:space="preserve"> </w:t>
      </w:r>
      <w:r>
        <w:t>превратить</w:t>
      </w:r>
      <w:r>
        <w:rPr>
          <w:spacing w:val="70"/>
        </w:rPr>
        <w:t xml:space="preserve"> </w:t>
      </w:r>
      <w:r>
        <w:t>саму</w:t>
      </w:r>
      <w:r>
        <w:rPr>
          <w:spacing w:val="1"/>
        </w:rPr>
        <w:t xml:space="preserve"> </w:t>
      </w:r>
      <w:r>
        <w:t>трудовую деятельность в осознанную потребность. По мере социокультурного</w:t>
      </w:r>
      <w:r>
        <w:rPr>
          <w:spacing w:val="1"/>
        </w:rPr>
        <w:t xml:space="preserve"> </w:t>
      </w:r>
      <w:r>
        <w:t>развития</w:t>
      </w:r>
      <w:r>
        <w:rPr>
          <w:spacing w:val="1"/>
        </w:rPr>
        <w:t xml:space="preserve"> </w:t>
      </w:r>
      <w:r>
        <w:t>обучающихся</w:t>
      </w:r>
      <w:r>
        <w:rPr>
          <w:spacing w:val="1"/>
        </w:rPr>
        <w:t xml:space="preserve"> </w:t>
      </w:r>
      <w:r>
        <w:t>труд</w:t>
      </w:r>
      <w:r>
        <w:rPr>
          <w:spacing w:val="1"/>
        </w:rPr>
        <w:t xml:space="preserve"> </w:t>
      </w:r>
      <w:r>
        <w:t>всё</w:t>
      </w:r>
      <w:r>
        <w:rPr>
          <w:spacing w:val="1"/>
        </w:rPr>
        <w:t xml:space="preserve"> </w:t>
      </w:r>
      <w:r>
        <w:t>шире</w:t>
      </w:r>
      <w:r>
        <w:rPr>
          <w:spacing w:val="1"/>
        </w:rPr>
        <w:t xml:space="preserve"> </w:t>
      </w:r>
      <w:r>
        <w:t>используется</w:t>
      </w:r>
      <w:r>
        <w:rPr>
          <w:spacing w:val="1"/>
        </w:rPr>
        <w:t xml:space="preserve"> </w:t>
      </w:r>
      <w:r>
        <w:t>для</w:t>
      </w:r>
      <w:r>
        <w:rPr>
          <w:spacing w:val="1"/>
        </w:rPr>
        <w:t xml:space="preserve"> </w:t>
      </w:r>
      <w:r>
        <w:t>самореализации,</w:t>
      </w:r>
      <w:r>
        <w:rPr>
          <w:spacing w:val="-67"/>
        </w:rPr>
        <w:t xml:space="preserve"> </w:t>
      </w:r>
      <w:r>
        <w:t>созидания,</w:t>
      </w:r>
      <w:r>
        <w:rPr>
          <w:spacing w:val="3"/>
        </w:rPr>
        <w:t xml:space="preserve"> </w:t>
      </w:r>
      <w:r>
        <w:t>творческого и профессионального</w:t>
      </w:r>
      <w:r>
        <w:rPr>
          <w:spacing w:val="1"/>
        </w:rPr>
        <w:t xml:space="preserve"> </w:t>
      </w:r>
      <w:r>
        <w:t>роста.</w:t>
      </w:r>
    </w:p>
    <w:p w:rsidR="00877DF7" w:rsidRDefault="00A448DA">
      <w:pPr>
        <w:pStyle w:val="a3"/>
        <w:ind w:right="701" w:firstLine="710"/>
      </w:pPr>
      <w:r>
        <w:t>При этом сам характер труда обучающегося должен отражать тенденции</w:t>
      </w:r>
      <w:r>
        <w:rPr>
          <w:spacing w:val="1"/>
        </w:rPr>
        <w:t xml:space="preserve"> </w:t>
      </w:r>
      <w:r>
        <w:t>индивидуализации форм трудовой деятельности, использование коммуникаций,</w:t>
      </w:r>
      <w:r>
        <w:rPr>
          <w:spacing w:val="1"/>
        </w:rPr>
        <w:t xml:space="preserve"> </w:t>
      </w:r>
      <w:r>
        <w:t>ориентацию</w:t>
      </w:r>
      <w:r>
        <w:rPr>
          <w:spacing w:val="1"/>
        </w:rPr>
        <w:t xml:space="preserve"> </w:t>
      </w:r>
      <w:r>
        <w:t>на</w:t>
      </w:r>
      <w:r>
        <w:rPr>
          <w:spacing w:val="1"/>
        </w:rPr>
        <w:t xml:space="preserve"> </w:t>
      </w:r>
      <w:r>
        <w:t>общественную</w:t>
      </w:r>
      <w:r>
        <w:rPr>
          <w:spacing w:val="1"/>
        </w:rPr>
        <w:t xml:space="preserve"> </w:t>
      </w:r>
      <w:r>
        <w:t>значимость</w:t>
      </w:r>
      <w:r>
        <w:rPr>
          <w:spacing w:val="1"/>
        </w:rPr>
        <w:t xml:space="preserve"> </w:t>
      </w:r>
      <w:r>
        <w:t>труда</w:t>
      </w:r>
      <w:r>
        <w:rPr>
          <w:spacing w:val="1"/>
        </w:rPr>
        <w:t xml:space="preserve"> </w:t>
      </w:r>
      <w:r>
        <w:t>и</w:t>
      </w:r>
      <w:r>
        <w:rPr>
          <w:spacing w:val="1"/>
        </w:rPr>
        <w:t xml:space="preserve"> </w:t>
      </w:r>
      <w:r>
        <w:t>востребованность</w:t>
      </w:r>
      <w:r>
        <w:rPr>
          <w:spacing w:val="1"/>
        </w:rPr>
        <w:t xml:space="preserve"> </w:t>
      </w:r>
      <w:r>
        <w:t>его</w:t>
      </w:r>
      <w:r>
        <w:rPr>
          <w:spacing w:val="1"/>
        </w:rPr>
        <w:t xml:space="preserve"> </w:t>
      </w:r>
      <w:r>
        <w:t>результатов.</w:t>
      </w:r>
      <w:r>
        <w:rPr>
          <w:spacing w:val="1"/>
        </w:rPr>
        <w:t xml:space="preserve"> </w:t>
      </w:r>
      <w:r>
        <w:t>Уникальность,</w:t>
      </w:r>
      <w:r>
        <w:rPr>
          <w:spacing w:val="1"/>
        </w:rPr>
        <w:t xml:space="preserve"> </w:t>
      </w:r>
      <w:r>
        <w:t>авторский</w:t>
      </w:r>
      <w:r>
        <w:rPr>
          <w:spacing w:val="1"/>
        </w:rPr>
        <w:t xml:space="preserve"> </w:t>
      </w:r>
      <w:r>
        <w:t>характер,</w:t>
      </w:r>
      <w:r>
        <w:rPr>
          <w:spacing w:val="1"/>
        </w:rPr>
        <w:t xml:space="preserve"> </w:t>
      </w:r>
      <w:r>
        <w:t>деятельность</w:t>
      </w:r>
      <w:r>
        <w:rPr>
          <w:spacing w:val="1"/>
        </w:rPr>
        <w:t xml:space="preserve"> </w:t>
      </w:r>
      <w:r>
        <w:t>для</w:t>
      </w:r>
      <w:r>
        <w:rPr>
          <w:spacing w:val="71"/>
        </w:rPr>
        <w:t xml:space="preserve"> </w:t>
      </w:r>
      <w:r>
        <w:t>других</w:t>
      </w:r>
      <w:r>
        <w:rPr>
          <w:spacing w:val="1"/>
        </w:rPr>
        <w:t xml:space="preserve"> </w:t>
      </w:r>
      <w:r>
        <w:t>должны стать основными признаками различных форм трудовой деятельности</w:t>
      </w:r>
      <w:r>
        <w:rPr>
          <w:spacing w:val="1"/>
        </w:rPr>
        <w:t xml:space="preserve"> </w:t>
      </w:r>
      <w:r>
        <w:t>как формы социализации личности. Добровольность и безвозмездность труда,</w:t>
      </w:r>
      <w:r>
        <w:rPr>
          <w:spacing w:val="1"/>
        </w:rPr>
        <w:t xml:space="preserve"> </w:t>
      </w:r>
      <w:r>
        <w:t>элементы волонтёрства и доброхотничества позволяют соблюсти баланс между</w:t>
      </w:r>
      <w:r>
        <w:rPr>
          <w:spacing w:val="1"/>
        </w:rPr>
        <w:t xml:space="preserve"> </w:t>
      </w:r>
      <w:r>
        <w:t>конкурентно-ориентированной моделью социализации будущего выпускника и</w:t>
      </w:r>
      <w:r>
        <w:rPr>
          <w:spacing w:val="1"/>
        </w:rPr>
        <w:t xml:space="preserve"> </w:t>
      </w:r>
      <w:r>
        <w:t>его социальными</w:t>
      </w:r>
      <w:r>
        <w:rPr>
          <w:spacing w:val="1"/>
        </w:rPr>
        <w:t xml:space="preserve"> </w:t>
      </w:r>
      <w:r>
        <w:t>императивами гражданина.</w:t>
      </w:r>
    </w:p>
    <w:p w:rsidR="00877DF7" w:rsidRDefault="00A448DA">
      <w:pPr>
        <w:pStyle w:val="a3"/>
        <w:ind w:right="701" w:firstLine="710"/>
      </w:pPr>
      <w:r>
        <w:t>Социализация</w:t>
      </w:r>
      <w:r>
        <w:rPr>
          <w:spacing w:val="1"/>
        </w:rPr>
        <w:t xml:space="preserve"> </w:t>
      </w:r>
      <w:r>
        <w:t>обучающихся</w:t>
      </w:r>
      <w:r>
        <w:rPr>
          <w:spacing w:val="1"/>
        </w:rPr>
        <w:t xml:space="preserve"> </w:t>
      </w:r>
      <w:r>
        <w:t>средствами</w:t>
      </w:r>
      <w:r>
        <w:rPr>
          <w:spacing w:val="1"/>
        </w:rPr>
        <w:t xml:space="preserve"> </w:t>
      </w:r>
      <w:r>
        <w:t>трудовой</w:t>
      </w:r>
      <w:r>
        <w:rPr>
          <w:spacing w:val="1"/>
        </w:rPr>
        <w:t xml:space="preserve"> </w:t>
      </w:r>
      <w:r>
        <w:t>деятельности</w:t>
      </w:r>
      <w:r>
        <w:rPr>
          <w:spacing w:val="1"/>
        </w:rPr>
        <w:t xml:space="preserve"> </w:t>
      </w:r>
      <w:r>
        <w:t>должна</w:t>
      </w:r>
      <w:r>
        <w:rPr>
          <w:spacing w:val="-67"/>
        </w:rPr>
        <w:t xml:space="preserve"> </w:t>
      </w:r>
      <w:r>
        <w:t>быть направлена на формирование у них отношения к труду как важнейшему</w:t>
      </w:r>
      <w:r>
        <w:rPr>
          <w:spacing w:val="1"/>
        </w:rPr>
        <w:t xml:space="preserve"> </w:t>
      </w:r>
      <w:r>
        <w:t>жизненному приоритету. В рамках такой социализации организация различных</w:t>
      </w:r>
      <w:r>
        <w:rPr>
          <w:spacing w:val="1"/>
        </w:rPr>
        <w:t xml:space="preserve"> </w:t>
      </w:r>
      <w:r>
        <w:t>видов трудовой деятельности обучающихся (трудовая деятельность, связанная с</w:t>
      </w:r>
      <w:r>
        <w:rPr>
          <w:spacing w:val="1"/>
        </w:rPr>
        <w:t xml:space="preserve"> </w:t>
      </w:r>
      <w:r>
        <w:t>учебными занятиями, ручной труд, занятия в учебных мастерских, общественно</w:t>
      </w:r>
      <w:r>
        <w:rPr>
          <w:spacing w:val="1"/>
        </w:rPr>
        <w:t xml:space="preserve"> </w:t>
      </w:r>
      <w:r>
        <w:t>полезная</w:t>
      </w:r>
      <w:r>
        <w:rPr>
          <w:spacing w:val="1"/>
        </w:rPr>
        <w:t xml:space="preserve"> </w:t>
      </w:r>
      <w:r>
        <w:t>работа,</w:t>
      </w:r>
      <w:r>
        <w:rPr>
          <w:spacing w:val="1"/>
        </w:rPr>
        <w:t xml:space="preserve"> </w:t>
      </w:r>
      <w:r>
        <w:t>профессионально</w:t>
      </w:r>
      <w:r>
        <w:rPr>
          <w:spacing w:val="1"/>
        </w:rPr>
        <w:t xml:space="preserve"> </w:t>
      </w:r>
      <w:r>
        <w:t>ориентированная</w:t>
      </w:r>
      <w:r>
        <w:rPr>
          <w:spacing w:val="1"/>
        </w:rPr>
        <w:t xml:space="preserve"> </w:t>
      </w:r>
      <w:r>
        <w:t>производственная</w:t>
      </w:r>
      <w:r>
        <w:rPr>
          <w:spacing w:val="1"/>
        </w:rPr>
        <w:t xml:space="preserve"> </w:t>
      </w:r>
      <w:r>
        <w:t>деятельность</w:t>
      </w:r>
      <w:r>
        <w:rPr>
          <w:spacing w:val="1"/>
        </w:rPr>
        <w:t xml:space="preserve"> </w:t>
      </w:r>
      <w:r>
        <w:t>и</w:t>
      </w:r>
      <w:r>
        <w:rPr>
          <w:spacing w:val="1"/>
        </w:rPr>
        <w:t xml:space="preserve"> </w:t>
      </w:r>
      <w:r>
        <w:t>др.)</w:t>
      </w:r>
      <w:r>
        <w:rPr>
          <w:spacing w:val="1"/>
        </w:rPr>
        <w:t xml:space="preserve"> </w:t>
      </w:r>
      <w:r>
        <w:t>может</w:t>
      </w:r>
      <w:r>
        <w:rPr>
          <w:spacing w:val="1"/>
        </w:rPr>
        <w:t xml:space="preserve"> </w:t>
      </w:r>
      <w:r>
        <w:t>предусматривать</w:t>
      </w:r>
      <w:r>
        <w:rPr>
          <w:spacing w:val="1"/>
        </w:rPr>
        <w:t xml:space="preserve"> </w:t>
      </w:r>
      <w:r>
        <w:t>привлечение</w:t>
      </w:r>
      <w:r>
        <w:rPr>
          <w:spacing w:val="1"/>
        </w:rPr>
        <w:t xml:space="preserve"> </w:t>
      </w:r>
      <w:r>
        <w:t>для</w:t>
      </w:r>
      <w:r>
        <w:rPr>
          <w:spacing w:val="1"/>
        </w:rPr>
        <w:t xml:space="preserve"> </w:t>
      </w:r>
      <w:r>
        <w:t>проведения</w:t>
      </w:r>
      <w:r>
        <w:rPr>
          <w:spacing w:val="-67"/>
        </w:rPr>
        <w:t xml:space="preserve"> </w:t>
      </w:r>
      <w:r>
        <w:t>отдельных мероприятий представителей различных профессий, прежде всего из</w:t>
      </w:r>
      <w:r>
        <w:rPr>
          <w:spacing w:val="1"/>
        </w:rPr>
        <w:t xml:space="preserve"> </w:t>
      </w:r>
      <w:r>
        <w:t>числа</w:t>
      </w:r>
      <w:r>
        <w:rPr>
          <w:spacing w:val="1"/>
        </w:rPr>
        <w:t xml:space="preserve"> </w:t>
      </w:r>
      <w:r>
        <w:t>родителей</w:t>
      </w:r>
      <w:r>
        <w:rPr>
          <w:spacing w:val="1"/>
        </w:rPr>
        <w:t xml:space="preserve"> </w:t>
      </w:r>
      <w:r>
        <w:t>обучающихся.</w:t>
      </w:r>
    </w:p>
    <w:p w:rsidR="00877DF7" w:rsidRDefault="00A448DA">
      <w:pPr>
        <w:pStyle w:val="1"/>
        <w:numPr>
          <w:ilvl w:val="2"/>
          <w:numId w:val="62"/>
        </w:numPr>
        <w:tabs>
          <w:tab w:val="left" w:pos="2014"/>
        </w:tabs>
        <w:spacing w:line="278" w:lineRule="auto"/>
        <w:ind w:left="1029" w:right="1335" w:firstLine="278"/>
        <w:jc w:val="left"/>
      </w:pPr>
      <w:r>
        <w:t>СОВМЕСТНАЯ ДЕЯТЕЛЬНОСТЬ ШКОЛЫ, СЕМЬИ И</w:t>
      </w:r>
      <w:r>
        <w:rPr>
          <w:spacing w:val="1"/>
        </w:rPr>
        <w:t xml:space="preserve"> </w:t>
      </w:r>
      <w:r>
        <w:t>ОБЩЕСТВЕННОСТИ</w:t>
      </w:r>
      <w:r>
        <w:rPr>
          <w:spacing w:val="-6"/>
        </w:rPr>
        <w:t xml:space="preserve"> </w:t>
      </w:r>
      <w:r>
        <w:t>ПО</w:t>
      </w:r>
      <w:r>
        <w:rPr>
          <w:spacing w:val="-6"/>
        </w:rPr>
        <w:t xml:space="preserve"> </w:t>
      </w:r>
      <w:r>
        <w:t>ВОСПИТАНИЮ</w:t>
      </w:r>
      <w:r>
        <w:rPr>
          <w:spacing w:val="-7"/>
        </w:rPr>
        <w:t xml:space="preserve"> </w:t>
      </w:r>
      <w:r>
        <w:t>И</w:t>
      </w:r>
      <w:r>
        <w:rPr>
          <w:spacing w:val="-5"/>
        </w:rPr>
        <w:t xml:space="preserve"> </w:t>
      </w:r>
      <w:r>
        <w:t>СОЦИАЛИЗАЦИИ</w:t>
      </w:r>
    </w:p>
    <w:p w:rsidR="00877DF7" w:rsidRDefault="00A448DA">
      <w:pPr>
        <w:spacing w:line="319" w:lineRule="exact"/>
        <w:ind w:left="2892"/>
        <w:rPr>
          <w:b/>
          <w:sz w:val="28"/>
        </w:rPr>
      </w:pPr>
      <w:r>
        <w:rPr>
          <w:b/>
          <w:sz w:val="28"/>
        </w:rPr>
        <w:t>УЧАЩИХСЯ</w:t>
      </w:r>
      <w:r>
        <w:rPr>
          <w:b/>
          <w:spacing w:val="-6"/>
          <w:sz w:val="28"/>
        </w:rPr>
        <w:t xml:space="preserve"> </w:t>
      </w:r>
      <w:r>
        <w:rPr>
          <w:b/>
          <w:sz w:val="28"/>
        </w:rPr>
        <w:t>ОСНОВНОЙ</w:t>
      </w:r>
      <w:r>
        <w:rPr>
          <w:b/>
          <w:spacing w:val="-3"/>
          <w:sz w:val="28"/>
        </w:rPr>
        <w:t xml:space="preserve"> </w:t>
      </w:r>
      <w:r>
        <w:rPr>
          <w:b/>
          <w:sz w:val="28"/>
        </w:rPr>
        <w:t>ШКОЛЫ</w:t>
      </w:r>
    </w:p>
    <w:p w:rsidR="00877DF7" w:rsidRDefault="00A448DA">
      <w:pPr>
        <w:pStyle w:val="a3"/>
        <w:spacing w:before="43"/>
        <w:ind w:right="705" w:firstLine="720"/>
      </w:pPr>
      <w:r>
        <w:t>Воспитание</w:t>
      </w:r>
      <w:r>
        <w:rPr>
          <w:spacing w:val="1"/>
        </w:rPr>
        <w:t xml:space="preserve"> </w:t>
      </w:r>
      <w:r>
        <w:t>и</w:t>
      </w:r>
      <w:r>
        <w:rPr>
          <w:spacing w:val="1"/>
        </w:rPr>
        <w:t xml:space="preserve"> </w:t>
      </w:r>
      <w:r>
        <w:t>социализация</w:t>
      </w:r>
      <w:r>
        <w:rPr>
          <w:spacing w:val="1"/>
        </w:rPr>
        <w:t xml:space="preserve"> </w:t>
      </w:r>
      <w:r>
        <w:t>школьников</w:t>
      </w:r>
      <w:r>
        <w:rPr>
          <w:spacing w:val="1"/>
        </w:rPr>
        <w:t xml:space="preserve"> </w:t>
      </w:r>
      <w:r>
        <w:t>осуществляются</w:t>
      </w:r>
      <w:r>
        <w:rPr>
          <w:spacing w:val="1"/>
        </w:rPr>
        <w:t xml:space="preserve"> </w:t>
      </w:r>
      <w:r>
        <w:t>не</w:t>
      </w:r>
      <w:r>
        <w:rPr>
          <w:spacing w:val="1"/>
        </w:rPr>
        <w:t xml:space="preserve"> </w:t>
      </w:r>
      <w:r>
        <w:t>только</w:t>
      </w:r>
      <w:r>
        <w:rPr>
          <w:spacing w:val="-67"/>
        </w:rPr>
        <w:t xml:space="preserve"> </w:t>
      </w:r>
      <w:r>
        <w:t>образовательным учреждением, но и</w:t>
      </w:r>
      <w:r>
        <w:rPr>
          <w:spacing w:val="1"/>
        </w:rPr>
        <w:t xml:space="preserve"> </w:t>
      </w:r>
      <w:r>
        <w:t>семьей, внешкольными учреждениями по</w:t>
      </w:r>
      <w:r>
        <w:rPr>
          <w:spacing w:val="1"/>
        </w:rPr>
        <w:t xml:space="preserve"> </w:t>
      </w:r>
      <w:r>
        <w:t>месту жительства. В современных условиях на сознание подростка, процессы его</w:t>
      </w:r>
      <w:r>
        <w:rPr>
          <w:spacing w:val="-67"/>
        </w:rPr>
        <w:t xml:space="preserve"> </w:t>
      </w:r>
      <w:r>
        <w:t>духовно-нравственного,</w:t>
      </w:r>
      <w:r>
        <w:rPr>
          <w:spacing w:val="1"/>
        </w:rPr>
        <w:t xml:space="preserve"> </w:t>
      </w:r>
      <w:r>
        <w:t>психо-эмоционального</w:t>
      </w:r>
      <w:r>
        <w:rPr>
          <w:spacing w:val="1"/>
        </w:rPr>
        <w:t xml:space="preserve"> </w:t>
      </w:r>
      <w:r>
        <w:t>развития,</w:t>
      </w:r>
      <w:r>
        <w:rPr>
          <w:spacing w:val="1"/>
        </w:rPr>
        <w:t xml:space="preserve"> </w:t>
      </w:r>
      <w:r>
        <w:t>социального</w:t>
      </w:r>
      <w:r>
        <w:rPr>
          <w:spacing w:val="-67"/>
        </w:rPr>
        <w:t xml:space="preserve"> </w:t>
      </w:r>
      <w:r>
        <w:t>созревания большое влияние оказывает содержание телевизионных программ,</w:t>
      </w:r>
      <w:r>
        <w:rPr>
          <w:spacing w:val="1"/>
        </w:rPr>
        <w:t xml:space="preserve"> </w:t>
      </w:r>
      <w:r>
        <w:t>кинофильмов, компьютерных игр, Интернета. Взаимодействие школы и семьи</w:t>
      </w:r>
      <w:r>
        <w:rPr>
          <w:spacing w:val="1"/>
        </w:rPr>
        <w:t xml:space="preserve"> </w:t>
      </w:r>
      <w:r>
        <w:t>имеет</w:t>
      </w:r>
      <w:r>
        <w:rPr>
          <w:spacing w:val="69"/>
        </w:rPr>
        <w:t xml:space="preserve"> </w:t>
      </w:r>
      <w:r>
        <w:t>решающее</w:t>
      </w:r>
      <w:r>
        <w:rPr>
          <w:spacing w:val="1"/>
        </w:rPr>
        <w:t xml:space="preserve"> </w:t>
      </w:r>
      <w:r>
        <w:t>значение</w:t>
      </w:r>
      <w:r>
        <w:rPr>
          <w:spacing w:val="1"/>
        </w:rPr>
        <w:t xml:space="preserve"> </w:t>
      </w:r>
      <w:r>
        <w:t>для</w:t>
      </w:r>
      <w:r>
        <w:rPr>
          <w:spacing w:val="2"/>
        </w:rPr>
        <w:t xml:space="preserve"> </w:t>
      </w:r>
      <w:r>
        <w:t>организации</w:t>
      </w:r>
      <w:r>
        <w:rPr>
          <w:spacing w:val="70"/>
        </w:rPr>
        <w:t xml:space="preserve"> </w:t>
      </w:r>
      <w:r>
        <w:t>нравственного</w:t>
      </w:r>
      <w:r>
        <w:rPr>
          <w:spacing w:val="5"/>
        </w:rPr>
        <w:t xml:space="preserve"> </w:t>
      </w:r>
      <w:r>
        <w:t>уклада</w:t>
      </w:r>
      <w:r>
        <w:rPr>
          <w:spacing w:val="1"/>
        </w:rPr>
        <w:t xml:space="preserve"> </w:t>
      </w:r>
      <w:r>
        <w:t>жизни</w:t>
      </w:r>
    </w:p>
    <w:p w:rsidR="00877DF7" w:rsidRDefault="00877DF7">
      <w:pPr>
        <w:sectPr w:rsidR="00877DF7">
          <w:pgSz w:w="11900" w:h="16840"/>
          <w:pgMar w:top="960" w:right="0" w:bottom="960" w:left="1020" w:header="0" w:footer="615" w:gutter="0"/>
          <w:cols w:space="720"/>
        </w:sectPr>
      </w:pPr>
    </w:p>
    <w:p w:rsidR="00877DF7" w:rsidRDefault="00A448DA">
      <w:pPr>
        <w:pStyle w:val="a3"/>
        <w:spacing w:before="76"/>
        <w:ind w:right="702"/>
      </w:pPr>
      <w:r>
        <w:lastRenderedPageBreak/>
        <w:t>школьника.</w:t>
      </w:r>
      <w:r>
        <w:rPr>
          <w:spacing w:val="1"/>
        </w:rPr>
        <w:t xml:space="preserve"> </w:t>
      </w:r>
      <w:r>
        <w:t>В</w:t>
      </w:r>
      <w:r>
        <w:rPr>
          <w:spacing w:val="1"/>
        </w:rPr>
        <w:t xml:space="preserve"> </w:t>
      </w:r>
      <w:r>
        <w:t>формировании</w:t>
      </w:r>
      <w:r>
        <w:rPr>
          <w:spacing w:val="1"/>
        </w:rPr>
        <w:t xml:space="preserve"> </w:t>
      </w:r>
      <w:r>
        <w:t>такого</w:t>
      </w:r>
      <w:r>
        <w:rPr>
          <w:spacing w:val="1"/>
        </w:rPr>
        <w:t xml:space="preserve"> </w:t>
      </w:r>
      <w:r>
        <w:t>уклада</w:t>
      </w:r>
      <w:r>
        <w:rPr>
          <w:spacing w:val="1"/>
        </w:rPr>
        <w:t xml:space="preserve"> </w:t>
      </w:r>
      <w:r>
        <w:t>свои</w:t>
      </w:r>
      <w:r>
        <w:rPr>
          <w:spacing w:val="1"/>
        </w:rPr>
        <w:t xml:space="preserve"> </w:t>
      </w:r>
      <w:r>
        <w:t>традиционные</w:t>
      </w:r>
      <w:r>
        <w:rPr>
          <w:spacing w:val="1"/>
        </w:rPr>
        <w:t xml:space="preserve"> </w:t>
      </w:r>
      <w:r>
        <w:t>позиции</w:t>
      </w:r>
      <w:r>
        <w:rPr>
          <w:spacing w:val="1"/>
        </w:rPr>
        <w:t xml:space="preserve"> </w:t>
      </w:r>
      <w:r>
        <w:t>сохраняют</w:t>
      </w:r>
      <w:r>
        <w:rPr>
          <w:spacing w:val="1"/>
        </w:rPr>
        <w:t xml:space="preserve"> </w:t>
      </w:r>
      <w:r>
        <w:t>учреждения</w:t>
      </w:r>
      <w:r>
        <w:rPr>
          <w:spacing w:val="1"/>
        </w:rPr>
        <w:t xml:space="preserve"> </w:t>
      </w:r>
      <w:r>
        <w:t>дополнительного</w:t>
      </w:r>
      <w:r>
        <w:rPr>
          <w:spacing w:val="1"/>
        </w:rPr>
        <w:t xml:space="preserve"> </w:t>
      </w:r>
      <w:r>
        <w:t>образования,</w:t>
      </w:r>
      <w:r>
        <w:rPr>
          <w:spacing w:val="1"/>
        </w:rPr>
        <w:t xml:space="preserve"> </w:t>
      </w:r>
      <w:r>
        <w:t>культуры</w:t>
      </w:r>
      <w:r>
        <w:rPr>
          <w:spacing w:val="1"/>
        </w:rPr>
        <w:t xml:space="preserve"> </w:t>
      </w:r>
      <w:r>
        <w:t>и</w:t>
      </w:r>
      <w:r>
        <w:rPr>
          <w:spacing w:val="1"/>
        </w:rPr>
        <w:t xml:space="preserve"> </w:t>
      </w:r>
      <w:r>
        <w:t>спорта.</w:t>
      </w:r>
      <w:r>
        <w:rPr>
          <w:spacing w:val="-67"/>
        </w:rPr>
        <w:t xml:space="preserve"> </w:t>
      </w:r>
      <w:r>
        <w:t>Активное участие в процессах духовно-нравственного развития, воспитания и</w:t>
      </w:r>
      <w:r>
        <w:rPr>
          <w:spacing w:val="1"/>
        </w:rPr>
        <w:t xml:space="preserve"> </w:t>
      </w:r>
      <w:r>
        <w:t>социализации</w:t>
      </w:r>
      <w:r>
        <w:rPr>
          <w:spacing w:val="1"/>
        </w:rPr>
        <w:t xml:space="preserve"> </w:t>
      </w:r>
      <w:r>
        <w:t>учащихся</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и</w:t>
      </w:r>
      <w:r>
        <w:rPr>
          <w:spacing w:val="1"/>
        </w:rPr>
        <w:t xml:space="preserve"> </w:t>
      </w:r>
      <w:r>
        <w:t>духовных</w:t>
      </w:r>
      <w:r>
        <w:rPr>
          <w:spacing w:val="1"/>
        </w:rPr>
        <w:t xml:space="preserve"> </w:t>
      </w:r>
      <w:r>
        <w:t>приоритетов</w:t>
      </w:r>
      <w:r>
        <w:rPr>
          <w:spacing w:val="1"/>
        </w:rPr>
        <w:t xml:space="preserve"> </w:t>
      </w:r>
      <w:r>
        <w:t>могут</w:t>
      </w:r>
      <w:r>
        <w:rPr>
          <w:spacing w:val="1"/>
        </w:rPr>
        <w:t xml:space="preserve"> </w:t>
      </w:r>
      <w:r>
        <w:t>принимать</w:t>
      </w:r>
      <w:r>
        <w:rPr>
          <w:spacing w:val="1"/>
        </w:rPr>
        <w:t xml:space="preserve"> </w:t>
      </w:r>
      <w:r>
        <w:t>традиционные</w:t>
      </w:r>
      <w:r>
        <w:rPr>
          <w:spacing w:val="1"/>
        </w:rPr>
        <w:t xml:space="preserve"> </w:t>
      </w:r>
      <w:r>
        <w:t>российские</w:t>
      </w:r>
      <w:r>
        <w:rPr>
          <w:spacing w:val="1"/>
        </w:rPr>
        <w:t xml:space="preserve"> </w:t>
      </w:r>
      <w:r>
        <w:t>религиозные</w:t>
      </w:r>
      <w:r>
        <w:rPr>
          <w:spacing w:val="1"/>
        </w:rPr>
        <w:t xml:space="preserve"> </w:t>
      </w:r>
      <w:r>
        <w:t>организации.</w:t>
      </w:r>
    </w:p>
    <w:p w:rsidR="00877DF7" w:rsidRDefault="00A448DA">
      <w:pPr>
        <w:pStyle w:val="a3"/>
        <w:ind w:right="702" w:firstLine="720"/>
      </w:pPr>
      <w:r>
        <w:t>Эффективность</w:t>
      </w:r>
      <w:r>
        <w:rPr>
          <w:spacing w:val="1"/>
        </w:rPr>
        <w:t xml:space="preserve"> </w:t>
      </w:r>
      <w:r>
        <w:t>взаимодействия</w:t>
      </w:r>
      <w:r>
        <w:rPr>
          <w:spacing w:val="1"/>
        </w:rPr>
        <w:t xml:space="preserve"> </w:t>
      </w:r>
      <w:r>
        <w:t>различных</w:t>
      </w:r>
      <w:r>
        <w:rPr>
          <w:spacing w:val="1"/>
        </w:rPr>
        <w:t xml:space="preserve"> </w:t>
      </w:r>
      <w:r>
        <w:t>социальных</w:t>
      </w:r>
      <w:r>
        <w:rPr>
          <w:spacing w:val="1"/>
        </w:rPr>
        <w:t xml:space="preserve"> </w:t>
      </w:r>
      <w:r>
        <w:t>субъектов</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зависит</w:t>
      </w:r>
      <w:r>
        <w:rPr>
          <w:spacing w:val="1"/>
        </w:rPr>
        <w:t xml:space="preserve"> </w:t>
      </w:r>
      <w:r>
        <w:t>от</w:t>
      </w:r>
      <w:r>
        <w:rPr>
          <w:spacing w:val="1"/>
        </w:rPr>
        <w:t xml:space="preserve"> </w:t>
      </w:r>
      <w:r>
        <w:t>систематической</w:t>
      </w:r>
      <w:r>
        <w:rPr>
          <w:spacing w:val="1"/>
        </w:rPr>
        <w:t xml:space="preserve"> </w:t>
      </w:r>
      <w:r>
        <w:t>работы</w:t>
      </w:r>
      <w:r>
        <w:rPr>
          <w:spacing w:val="1"/>
        </w:rPr>
        <w:t xml:space="preserve"> </w:t>
      </w:r>
      <w:r>
        <w:t>школы</w:t>
      </w:r>
      <w:r>
        <w:rPr>
          <w:spacing w:val="1"/>
        </w:rPr>
        <w:t xml:space="preserve"> </w:t>
      </w:r>
      <w:r>
        <w:t>по</w:t>
      </w:r>
      <w:r>
        <w:rPr>
          <w:spacing w:val="1"/>
        </w:rPr>
        <w:t xml:space="preserve"> </w:t>
      </w:r>
      <w:r>
        <w:t>повышению</w:t>
      </w:r>
      <w:r>
        <w:rPr>
          <w:spacing w:val="1"/>
        </w:rPr>
        <w:t xml:space="preserve"> </w:t>
      </w:r>
      <w:r>
        <w:t>педагогической</w:t>
      </w:r>
      <w:r>
        <w:rPr>
          <w:spacing w:val="1"/>
        </w:rPr>
        <w:t xml:space="preserve"> </w:t>
      </w:r>
      <w:r>
        <w:t>культуры</w:t>
      </w:r>
      <w:r>
        <w:rPr>
          <w:spacing w:val="-67"/>
        </w:rPr>
        <w:t xml:space="preserve"> </w:t>
      </w:r>
      <w:r>
        <w:t>родителей, согласованию содержания, форм и методов</w:t>
      </w:r>
      <w:r>
        <w:rPr>
          <w:spacing w:val="1"/>
        </w:rPr>
        <w:t xml:space="preserve"> </w:t>
      </w:r>
      <w:r>
        <w:t>педагогической работы с</w:t>
      </w:r>
      <w:r>
        <w:rPr>
          <w:spacing w:val="-67"/>
        </w:rPr>
        <w:t xml:space="preserve"> </w:t>
      </w:r>
      <w:r>
        <w:t>традиционными религиозными организациями, учреждениями дополнительного</w:t>
      </w:r>
      <w:r>
        <w:rPr>
          <w:spacing w:val="1"/>
        </w:rPr>
        <w:t xml:space="preserve"> </w:t>
      </w:r>
      <w:r>
        <w:t>образования.</w:t>
      </w:r>
    </w:p>
    <w:p w:rsidR="00877DF7" w:rsidRDefault="00A448DA">
      <w:pPr>
        <w:pStyle w:val="1"/>
        <w:numPr>
          <w:ilvl w:val="3"/>
          <w:numId w:val="53"/>
        </w:numPr>
        <w:tabs>
          <w:tab w:val="left" w:pos="3089"/>
        </w:tabs>
        <w:spacing w:before="5"/>
        <w:jc w:val="both"/>
      </w:pPr>
      <w:r>
        <w:t>Совместная</w:t>
      </w:r>
      <w:r>
        <w:rPr>
          <w:spacing w:val="-5"/>
        </w:rPr>
        <w:t xml:space="preserve"> </w:t>
      </w:r>
      <w:r>
        <w:t>деятельность</w:t>
      </w:r>
      <w:r>
        <w:rPr>
          <w:spacing w:val="-6"/>
        </w:rPr>
        <w:t xml:space="preserve"> </w:t>
      </w:r>
      <w:r>
        <w:t>школы</w:t>
      </w:r>
      <w:r>
        <w:rPr>
          <w:spacing w:val="-5"/>
        </w:rPr>
        <w:t xml:space="preserve"> </w:t>
      </w:r>
      <w:r>
        <w:t>и</w:t>
      </w:r>
      <w:r>
        <w:rPr>
          <w:spacing w:val="-4"/>
        </w:rPr>
        <w:t xml:space="preserve"> </w:t>
      </w:r>
      <w:r>
        <w:t>семьи</w:t>
      </w:r>
    </w:p>
    <w:p w:rsidR="00877DF7" w:rsidRDefault="00A448DA">
      <w:pPr>
        <w:pStyle w:val="a3"/>
        <w:ind w:right="699" w:firstLine="710"/>
      </w:pPr>
      <w:r>
        <w:t>Педагогическая</w:t>
      </w:r>
      <w:r>
        <w:rPr>
          <w:spacing w:val="1"/>
        </w:rPr>
        <w:t xml:space="preserve"> </w:t>
      </w:r>
      <w:r>
        <w:t>культура</w:t>
      </w:r>
      <w:r>
        <w:rPr>
          <w:spacing w:val="1"/>
        </w:rPr>
        <w:t xml:space="preserve"> </w:t>
      </w:r>
      <w:r>
        <w:t>родителей</w:t>
      </w:r>
      <w:r>
        <w:rPr>
          <w:spacing w:val="1"/>
        </w:rPr>
        <w:t xml:space="preserve"> </w:t>
      </w:r>
      <w:r>
        <w:t>–</w:t>
      </w:r>
      <w:r>
        <w:rPr>
          <w:spacing w:val="1"/>
        </w:rPr>
        <w:t xml:space="preserve"> </w:t>
      </w:r>
      <w:r>
        <w:t>один</w:t>
      </w:r>
      <w:r>
        <w:rPr>
          <w:spacing w:val="1"/>
        </w:rPr>
        <w:t xml:space="preserve"> </w:t>
      </w:r>
      <w:r>
        <w:t>из</w:t>
      </w:r>
      <w:r>
        <w:rPr>
          <w:spacing w:val="1"/>
        </w:rPr>
        <w:t xml:space="preserve"> </w:t>
      </w:r>
      <w:r>
        <w:t>самых</w:t>
      </w:r>
      <w:r>
        <w:rPr>
          <w:spacing w:val="1"/>
        </w:rPr>
        <w:t xml:space="preserve"> </w:t>
      </w:r>
      <w:r>
        <w:t>действенных</w:t>
      </w:r>
      <w:r>
        <w:rPr>
          <w:spacing w:val="1"/>
        </w:rPr>
        <w:t xml:space="preserve"> </w:t>
      </w:r>
      <w:r>
        <w:t>факторов духовно-нравственного развития, воспитания и социализации младших</w:t>
      </w:r>
      <w:r>
        <w:rPr>
          <w:spacing w:val="-67"/>
        </w:rPr>
        <w:t xml:space="preserve"> </w:t>
      </w:r>
      <w:r>
        <w:t>школьников.</w:t>
      </w:r>
      <w:r>
        <w:rPr>
          <w:spacing w:val="1"/>
        </w:rPr>
        <w:t xml:space="preserve"> </w:t>
      </w:r>
      <w:r>
        <w:t>Уклад</w:t>
      </w:r>
      <w:r>
        <w:rPr>
          <w:spacing w:val="1"/>
        </w:rPr>
        <w:t xml:space="preserve"> </w:t>
      </w:r>
      <w:r>
        <w:t>семейной</w:t>
      </w:r>
      <w:r>
        <w:rPr>
          <w:spacing w:val="1"/>
        </w:rPr>
        <w:t xml:space="preserve"> </w:t>
      </w:r>
      <w:r>
        <w:t>жизни</w:t>
      </w:r>
      <w:r>
        <w:rPr>
          <w:spacing w:val="1"/>
        </w:rPr>
        <w:t xml:space="preserve"> </w:t>
      </w:r>
      <w:r>
        <w:t>представляет собой</w:t>
      </w:r>
      <w:r>
        <w:rPr>
          <w:spacing w:val="1"/>
        </w:rPr>
        <w:t xml:space="preserve"> </w:t>
      </w:r>
      <w:r>
        <w:t>один</w:t>
      </w:r>
      <w:r>
        <w:rPr>
          <w:spacing w:val="1"/>
        </w:rPr>
        <w:t xml:space="preserve"> </w:t>
      </w:r>
      <w:r>
        <w:t>из</w:t>
      </w:r>
      <w:r>
        <w:rPr>
          <w:spacing w:val="1"/>
        </w:rPr>
        <w:t xml:space="preserve"> </w:t>
      </w:r>
      <w:r>
        <w:t>важнейших</w:t>
      </w:r>
      <w:r>
        <w:rPr>
          <w:spacing w:val="1"/>
        </w:rPr>
        <w:t xml:space="preserve"> </w:t>
      </w:r>
      <w:r>
        <w:t>компонентов</w:t>
      </w:r>
      <w:r>
        <w:rPr>
          <w:spacing w:val="1"/>
        </w:rPr>
        <w:t xml:space="preserve"> </w:t>
      </w:r>
      <w:r>
        <w:t>нравственного</w:t>
      </w:r>
      <w:r>
        <w:rPr>
          <w:spacing w:val="1"/>
        </w:rPr>
        <w:t xml:space="preserve"> </w:t>
      </w:r>
      <w:r>
        <w:t>уклада</w:t>
      </w:r>
      <w:r>
        <w:rPr>
          <w:spacing w:val="1"/>
        </w:rPr>
        <w:t xml:space="preserve"> </w:t>
      </w:r>
      <w:r>
        <w:t>жизни</w:t>
      </w:r>
      <w:r>
        <w:rPr>
          <w:spacing w:val="1"/>
        </w:rPr>
        <w:t xml:space="preserve"> </w:t>
      </w:r>
      <w:r>
        <w:t>обучающегося.</w:t>
      </w:r>
      <w:r>
        <w:rPr>
          <w:spacing w:val="1"/>
        </w:rPr>
        <w:t xml:space="preserve"> </w:t>
      </w:r>
      <w:r>
        <w:t>В</w:t>
      </w:r>
      <w:r>
        <w:rPr>
          <w:spacing w:val="1"/>
        </w:rPr>
        <w:t xml:space="preserve"> </w:t>
      </w:r>
      <w:r>
        <w:t>силу</w:t>
      </w:r>
      <w:r>
        <w:rPr>
          <w:spacing w:val="1"/>
        </w:rPr>
        <w:t xml:space="preserve"> </w:t>
      </w:r>
      <w:r>
        <w:t>этого</w:t>
      </w:r>
      <w:r>
        <w:rPr>
          <w:spacing w:val="1"/>
        </w:rPr>
        <w:t xml:space="preserve"> </w:t>
      </w:r>
      <w:r>
        <w:t>повышение педагогической культуры родителей необходимо рассматривать как</w:t>
      </w:r>
      <w:r>
        <w:rPr>
          <w:spacing w:val="1"/>
        </w:rPr>
        <w:t xml:space="preserve"> </w:t>
      </w:r>
      <w:r>
        <w:t>одно</w:t>
      </w:r>
      <w:r>
        <w:rPr>
          <w:spacing w:val="1"/>
        </w:rPr>
        <w:t xml:space="preserve"> </w:t>
      </w:r>
      <w:r>
        <w:t>из</w:t>
      </w:r>
      <w:r>
        <w:rPr>
          <w:spacing w:val="1"/>
        </w:rPr>
        <w:t xml:space="preserve"> </w:t>
      </w:r>
      <w:r>
        <w:t>важнейших</w:t>
      </w:r>
      <w:r>
        <w:rPr>
          <w:spacing w:val="1"/>
        </w:rPr>
        <w:t xml:space="preserve"> </w:t>
      </w:r>
      <w:r>
        <w:t>направлений</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младших</w:t>
      </w:r>
      <w:r>
        <w:rPr>
          <w:spacing w:val="1"/>
        </w:rPr>
        <w:t xml:space="preserve"> </w:t>
      </w:r>
      <w:r>
        <w:t>школьников.</w:t>
      </w:r>
    </w:p>
    <w:p w:rsidR="00877DF7" w:rsidRDefault="00A448DA">
      <w:pPr>
        <w:pStyle w:val="a3"/>
        <w:ind w:right="701" w:firstLine="710"/>
      </w:pPr>
      <w:r>
        <w:rPr>
          <w:b/>
        </w:rPr>
        <w:t>Цель:</w:t>
      </w:r>
      <w:r>
        <w:rPr>
          <w:b/>
          <w:spacing w:val="1"/>
        </w:rPr>
        <w:t xml:space="preserve"> </w:t>
      </w:r>
      <w:r>
        <w:t>повышение</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(законных</w:t>
      </w:r>
      <w:r>
        <w:rPr>
          <w:spacing w:val="1"/>
        </w:rPr>
        <w:t xml:space="preserve"> </w:t>
      </w:r>
      <w:r>
        <w:t>представителей)</w:t>
      </w:r>
    </w:p>
    <w:p w:rsidR="00877DF7" w:rsidRDefault="00A448DA">
      <w:pPr>
        <w:pStyle w:val="1"/>
        <w:ind w:left="1106"/>
        <w:jc w:val="left"/>
      </w:pPr>
      <w:r>
        <w:t>Задачи:</w:t>
      </w:r>
    </w:p>
    <w:p w:rsidR="00877DF7" w:rsidRDefault="00A448DA">
      <w:pPr>
        <w:pStyle w:val="a5"/>
        <w:numPr>
          <w:ilvl w:val="0"/>
          <w:numId w:val="52"/>
        </w:numPr>
        <w:tabs>
          <w:tab w:val="left" w:pos="1390"/>
        </w:tabs>
        <w:spacing w:line="242" w:lineRule="auto"/>
        <w:ind w:left="395" w:right="707" w:firstLine="710"/>
        <w:rPr>
          <w:sz w:val="28"/>
        </w:rPr>
      </w:pPr>
      <w:r>
        <w:rPr>
          <w:sz w:val="28"/>
        </w:rPr>
        <w:t>создать условия для активного и полезного взаимодействия школы и</w:t>
      </w:r>
      <w:r>
        <w:rPr>
          <w:spacing w:val="1"/>
          <w:sz w:val="28"/>
        </w:rPr>
        <w:t xml:space="preserve"> </w:t>
      </w:r>
      <w:r>
        <w:rPr>
          <w:sz w:val="28"/>
        </w:rPr>
        <w:t>семьи по</w:t>
      </w:r>
      <w:r>
        <w:rPr>
          <w:spacing w:val="1"/>
          <w:sz w:val="28"/>
        </w:rPr>
        <w:t xml:space="preserve"> </w:t>
      </w:r>
      <w:r>
        <w:rPr>
          <w:sz w:val="28"/>
        </w:rPr>
        <w:t>вопросам</w:t>
      </w:r>
      <w:r>
        <w:rPr>
          <w:spacing w:val="2"/>
          <w:sz w:val="28"/>
        </w:rPr>
        <w:t xml:space="preserve"> </w:t>
      </w:r>
      <w:r>
        <w:rPr>
          <w:sz w:val="28"/>
        </w:rPr>
        <w:t>воспитания</w:t>
      </w:r>
      <w:r>
        <w:rPr>
          <w:spacing w:val="7"/>
          <w:sz w:val="28"/>
        </w:rPr>
        <w:t xml:space="preserve"> </w:t>
      </w:r>
      <w:r>
        <w:rPr>
          <w:sz w:val="28"/>
        </w:rPr>
        <w:t>учащихся;</w:t>
      </w:r>
    </w:p>
    <w:p w:rsidR="00877DF7" w:rsidRDefault="00A448DA">
      <w:pPr>
        <w:pStyle w:val="a5"/>
        <w:numPr>
          <w:ilvl w:val="0"/>
          <w:numId w:val="52"/>
        </w:numPr>
        <w:tabs>
          <w:tab w:val="left" w:pos="1390"/>
        </w:tabs>
        <w:ind w:left="395" w:right="699" w:firstLine="710"/>
        <w:rPr>
          <w:sz w:val="28"/>
        </w:rPr>
      </w:pPr>
      <w:r>
        <w:rPr>
          <w:sz w:val="28"/>
        </w:rPr>
        <w:t>позитивно влиять на</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детей и родителей позитивных</w:t>
      </w:r>
      <w:r>
        <w:rPr>
          <w:spacing w:val="1"/>
          <w:sz w:val="28"/>
        </w:rPr>
        <w:t xml:space="preserve"> </w:t>
      </w:r>
      <w:r>
        <w:rPr>
          <w:sz w:val="28"/>
        </w:rPr>
        <w:t>семейных</w:t>
      </w:r>
      <w:r>
        <w:rPr>
          <w:spacing w:val="-4"/>
          <w:sz w:val="28"/>
        </w:rPr>
        <w:t xml:space="preserve"> </w:t>
      </w:r>
      <w:r>
        <w:rPr>
          <w:sz w:val="28"/>
        </w:rPr>
        <w:t>ценностей;</w:t>
      </w:r>
    </w:p>
    <w:p w:rsidR="00877DF7" w:rsidRDefault="00A448DA">
      <w:pPr>
        <w:pStyle w:val="a5"/>
        <w:numPr>
          <w:ilvl w:val="0"/>
          <w:numId w:val="52"/>
        </w:numPr>
        <w:tabs>
          <w:tab w:val="left" w:pos="1390"/>
        </w:tabs>
        <w:ind w:left="395" w:right="705" w:firstLine="710"/>
        <w:rPr>
          <w:sz w:val="28"/>
        </w:rPr>
      </w:pPr>
      <w:r>
        <w:rPr>
          <w:sz w:val="28"/>
        </w:rPr>
        <w:t>преодолевать</w:t>
      </w:r>
      <w:r>
        <w:rPr>
          <w:spacing w:val="1"/>
          <w:sz w:val="28"/>
        </w:rPr>
        <w:t xml:space="preserve"> </w:t>
      </w:r>
      <w:r>
        <w:rPr>
          <w:sz w:val="28"/>
        </w:rPr>
        <w:t>негативные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воспитании</w:t>
      </w:r>
      <w:r>
        <w:rPr>
          <w:spacing w:val="1"/>
          <w:sz w:val="28"/>
        </w:rPr>
        <w:t xml:space="preserve"> </w:t>
      </w:r>
      <w:r>
        <w:rPr>
          <w:sz w:val="28"/>
        </w:rPr>
        <w:t>учащихся</w:t>
      </w:r>
      <w:r>
        <w:rPr>
          <w:spacing w:val="71"/>
          <w:sz w:val="28"/>
        </w:rPr>
        <w:t xml:space="preserve"> </w:t>
      </w:r>
      <w:r>
        <w:rPr>
          <w:sz w:val="28"/>
        </w:rPr>
        <w:t>в</w:t>
      </w:r>
      <w:r>
        <w:rPr>
          <w:spacing w:val="-67"/>
          <w:sz w:val="28"/>
        </w:rPr>
        <w:t xml:space="preserve"> </w:t>
      </w:r>
      <w:r>
        <w:rPr>
          <w:sz w:val="28"/>
        </w:rPr>
        <w:t>отдельных семьях, привлекать с целью помощи и поддержки соответствующие</w:t>
      </w:r>
      <w:r>
        <w:rPr>
          <w:spacing w:val="1"/>
          <w:sz w:val="28"/>
        </w:rPr>
        <w:t xml:space="preserve"> </w:t>
      </w:r>
      <w:r>
        <w:rPr>
          <w:sz w:val="28"/>
        </w:rPr>
        <w:t>организации;</w:t>
      </w:r>
    </w:p>
    <w:p w:rsidR="00877DF7" w:rsidRDefault="00A448DA">
      <w:pPr>
        <w:pStyle w:val="a5"/>
        <w:numPr>
          <w:ilvl w:val="0"/>
          <w:numId w:val="52"/>
        </w:numPr>
        <w:tabs>
          <w:tab w:val="left" w:pos="1390"/>
        </w:tabs>
        <w:ind w:left="395" w:right="704" w:firstLine="710"/>
        <w:rPr>
          <w:sz w:val="28"/>
        </w:rPr>
      </w:pPr>
      <w:r>
        <w:rPr>
          <w:sz w:val="28"/>
        </w:rPr>
        <w:t>способствовать</w:t>
      </w:r>
      <w:r>
        <w:rPr>
          <w:spacing w:val="25"/>
          <w:sz w:val="28"/>
        </w:rPr>
        <w:t xml:space="preserve"> </w:t>
      </w:r>
      <w:r>
        <w:rPr>
          <w:sz w:val="28"/>
        </w:rPr>
        <w:t>демонстрации</w:t>
      </w:r>
      <w:r>
        <w:rPr>
          <w:spacing w:val="28"/>
          <w:sz w:val="28"/>
        </w:rPr>
        <w:t xml:space="preserve"> </w:t>
      </w:r>
      <w:r>
        <w:rPr>
          <w:sz w:val="28"/>
        </w:rPr>
        <w:t>положительного</w:t>
      </w:r>
      <w:r>
        <w:rPr>
          <w:spacing w:val="28"/>
          <w:sz w:val="28"/>
        </w:rPr>
        <w:t xml:space="preserve"> </w:t>
      </w:r>
      <w:r>
        <w:rPr>
          <w:sz w:val="28"/>
        </w:rPr>
        <w:t>опыта</w:t>
      </w:r>
      <w:r>
        <w:rPr>
          <w:spacing w:val="28"/>
          <w:sz w:val="28"/>
        </w:rPr>
        <w:t xml:space="preserve"> </w:t>
      </w:r>
      <w:r>
        <w:rPr>
          <w:sz w:val="28"/>
        </w:rPr>
        <w:t>воспитания</w:t>
      </w:r>
      <w:r>
        <w:rPr>
          <w:spacing w:val="29"/>
          <w:sz w:val="28"/>
        </w:rPr>
        <w:t xml:space="preserve"> </w:t>
      </w:r>
      <w:r>
        <w:rPr>
          <w:sz w:val="28"/>
        </w:rPr>
        <w:t>детей</w:t>
      </w:r>
      <w:r>
        <w:rPr>
          <w:spacing w:val="-68"/>
          <w:sz w:val="28"/>
        </w:rPr>
        <w:t xml:space="preserve"> </w:t>
      </w:r>
      <w:r>
        <w:rPr>
          <w:sz w:val="28"/>
        </w:rPr>
        <w:t>в</w:t>
      </w:r>
      <w:r>
        <w:rPr>
          <w:spacing w:val="-1"/>
          <w:sz w:val="28"/>
        </w:rPr>
        <w:t xml:space="preserve"> </w:t>
      </w:r>
      <w:r>
        <w:rPr>
          <w:sz w:val="28"/>
        </w:rPr>
        <w:t>семье;</w:t>
      </w:r>
    </w:p>
    <w:p w:rsidR="00877DF7" w:rsidRDefault="00A448DA">
      <w:pPr>
        <w:pStyle w:val="a5"/>
        <w:numPr>
          <w:ilvl w:val="0"/>
          <w:numId w:val="52"/>
        </w:numPr>
        <w:tabs>
          <w:tab w:val="left" w:pos="1390"/>
        </w:tabs>
        <w:spacing w:line="339" w:lineRule="exact"/>
        <w:ind w:left="1389"/>
        <w:rPr>
          <w:sz w:val="28"/>
        </w:rPr>
      </w:pPr>
      <w:r>
        <w:rPr>
          <w:sz w:val="28"/>
        </w:rPr>
        <w:t>создавать</w:t>
      </w:r>
      <w:r>
        <w:rPr>
          <w:spacing w:val="-1"/>
          <w:sz w:val="28"/>
        </w:rPr>
        <w:t xml:space="preserve"> </w:t>
      </w:r>
      <w:r>
        <w:rPr>
          <w:sz w:val="28"/>
        </w:rPr>
        <w:t>условия</w:t>
      </w:r>
      <w:r>
        <w:rPr>
          <w:spacing w:val="-2"/>
          <w:sz w:val="28"/>
        </w:rPr>
        <w:t xml:space="preserve"> </w:t>
      </w:r>
      <w:r>
        <w:rPr>
          <w:sz w:val="28"/>
        </w:rPr>
        <w:t>для</w:t>
      </w:r>
      <w:r>
        <w:rPr>
          <w:spacing w:val="-2"/>
          <w:sz w:val="28"/>
        </w:rPr>
        <w:t xml:space="preserve"> </w:t>
      </w:r>
      <w:r>
        <w:rPr>
          <w:sz w:val="28"/>
        </w:rPr>
        <w:t>духовного</w:t>
      </w:r>
      <w:r>
        <w:rPr>
          <w:spacing w:val="-4"/>
          <w:sz w:val="28"/>
        </w:rPr>
        <w:t xml:space="preserve"> </w:t>
      </w:r>
      <w:r>
        <w:rPr>
          <w:sz w:val="28"/>
        </w:rPr>
        <w:t>общения</w:t>
      </w:r>
      <w:r>
        <w:rPr>
          <w:spacing w:val="-2"/>
          <w:sz w:val="28"/>
        </w:rPr>
        <w:t xml:space="preserve"> </w:t>
      </w:r>
      <w:r>
        <w:rPr>
          <w:sz w:val="28"/>
        </w:rPr>
        <w:t>детей</w:t>
      </w:r>
      <w:r>
        <w:rPr>
          <w:spacing w:val="-3"/>
          <w:sz w:val="28"/>
        </w:rPr>
        <w:t xml:space="preserve"> </w:t>
      </w:r>
      <w:r>
        <w:rPr>
          <w:sz w:val="28"/>
        </w:rPr>
        <w:t>и</w:t>
      </w:r>
      <w:r>
        <w:rPr>
          <w:spacing w:val="-4"/>
          <w:sz w:val="28"/>
        </w:rPr>
        <w:t xml:space="preserve"> </w:t>
      </w:r>
      <w:r>
        <w:rPr>
          <w:sz w:val="28"/>
        </w:rPr>
        <w:t>родителей;</w:t>
      </w:r>
    </w:p>
    <w:p w:rsidR="00877DF7" w:rsidRDefault="00A448DA">
      <w:pPr>
        <w:pStyle w:val="a5"/>
        <w:numPr>
          <w:ilvl w:val="0"/>
          <w:numId w:val="52"/>
        </w:numPr>
        <w:tabs>
          <w:tab w:val="left" w:pos="1390"/>
        </w:tabs>
        <w:ind w:left="395" w:right="702" w:firstLine="710"/>
        <w:rPr>
          <w:sz w:val="28"/>
        </w:rPr>
      </w:pPr>
      <w:r>
        <w:rPr>
          <w:sz w:val="28"/>
        </w:rPr>
        <w:t>создать</w:t>
      </w:r>
      <w:r>
        <w:rPr>
          <w:spacing w:val="1"/>
          <w:sz w:val="28"/>
        </w:rPr>
        <w:t xml:space="preserve"> </w:t>
      </w:r>
      <w:r>
        <w:rPr>
          <w:sz w:val="28"/>
        </w:rPr>
        <w:t>систему</w:t>
      </w:r>
      <w:r>
        <w:rPr>
          <w:spacing w:val="1"/>
          <w:sz w:val="28"/>
        </w:rPr>
        <w:t xml:space="preserve"> </w:t>
      </w:r>
      <w:r>
        <w:rPr>
          <w:sz w:val="28"/>
        </w:rPr>
        <w:t>целенаправленной</w:t>
      </w:r>
      <w:r>
        <w:rPr>
          <w:spacing w:val="1"/>
          <w:sz w:val="28"/>
        </w:rPr>
        <w:t xml:space="preserve"> </w:t>
      </w:r>
      <w:r>
        <w:rPr>
          <w:sz w:val="28"/>
        </w:rPr>
        <w:t>работы</w:t>
      </w:r>
      <w:r>
        <w:rPr>
          <w:spacing w:val="1"/>
          <w:sz w:val="28"/>
        </w:rPr>
        <w:t xml:space="preserve"> </w:t>
      </w:r>
      <w:r>
        <w:rPr>
          <w:sz w:val="28"/>
        </w:rPr>
        <w:t>для</w:t>
      </w:r>
      <w:r>
        <w:rPr>
          <w:spacing w:val="1"/>
          <w:sz w:val="28"/>
        </w:rPr>
        <w:t xml:space="preserve"> </w:t>
      </w:r>
      <w:r>
        <w:rPr>
          <w:sz w:val="28"/>
        </w:rPr>
        <w:t>психолого-</w:t>
      </w:r>
      <w:r>
        <w:rPr>
          <w:spacing w:val="-67"/>
          <w:sz w:val="28"/>
        </w:rPr>
        <w:t xml:space="preserve"> </w:t>
      </w:r>
      <w:r>
        <w:rPr>
          <w:sz w:val="28"/>
        </w:rPr>
        <w:t>педагогического просвещения родителей и совместного проведения досуга детей</w:t>
      </w:r>
      <w:r>
        <w:rPr>
          <w:spacing w:val="-67"/>
          <w:sz w:val="28"/>
        </w:rPr>
        <w:t xml:space="preserve"> </w:t>
      </w:r>
      <w:r>
        <w:rPr>
          <w:sz w:val="28"/>
        </w:rPr>
        <w:t>и родителей.</w:t>
      </w:r>
    </w:p>
    <w:p w:rsidR="00877DF7" w:rsidRDefault="00A448DA">
      <w:pPr>
        <w:pStyle w:val="a3"/>
        <w:ind w:right="699" w:firstLine="710"/>
      </w:pPr>
      <w:r>
        <w:t>Система</w:t>
      </w:r>
      <w:r>
        <w:rPr>
          <w:spacing w:val="1"/>
        </w:rPr>
        <w:t xml:space="preserve"> </w:t>
      </w:r>
      <w:r>
        <w:t>работы</w:t>
      </w:r>
      <w:r>
        <w:rPr>
          <w:spacing w:val="1"/>
        </w:rPr>
        <w:t xml:space="preserve"> </w:t>
      </w:r>
      <w:r>
        <w:t>школы</w:t>
      </w:r>
      <w:r>
        <w:rPr>
          <w:spacing w:val="1"/>
        </w:rPr>
        <w:t xml:space="preserve"> </w:t>
      </w:r>
      <w:r>
        <w:t>по</w:t>
      </w:r>
      <w:r>
        <w:rPr>
          <w:spacing w:val="1"/>
        </w:rPr>
        <w:t xml:space="preserve"> </w:t>
      </w:r>
      <w:r>
        <w:t>повышению</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обеспечении</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младших</w:t>
      </w:r>
      <w:r>
        <w:rPr>
          <w:spacing w:val="1"/>
        </w:rPr>
        <w:t xml:space="preserve"> </w:t>
      </w:r>
      <w:r>
        <w:t>школьников</w:t>
      </w:r>
      <w:r>
        <w:rPr>
          <w:spacing w:val="1"/>
        </w:rPr>
        <w:t xml:space="preserve"> </w:t>
      </w:r>
      <w:r>
        <w:rPr>
          <w:b/>
        </w:rPr>
        <w:t>основана</w:t>
      </w:r>
      <w:r>
        <w:rPr>
          <w:b/>
          <w:spacing w:val="1"/>
        </w:rPr>
        <w:t xml:space="preserve"> </w:t>
      </w:r>
      <w:r>
        <w:rPr>
          <w:b/>
        </w:rPr>
        <w:t>на</w:t>
      </w:r>
      <w:r>
        <w:rPr>
          <w:b/>
          <w:spacing w:val="1"/>
        </w:rPr>
        <w:t xml:space="preserve"> </w:t>
      </w:r>
      <w:r>
        <w:rPr>
          <w:b/>
        </w:rPr>
        <w:t>следующих</w:t>
      </w:r>
      <w:r>
        <w:rPr>
          <w:b/>
          <w:spacing w:val="1"/>
        </w:rPr>
        <w:t xml:space="preserve"> </w:t>
      </w:r>
      <w:r>
        <w:rPr>
          <w:b/>
        </w:rPr>
        <w:t>принципах</w:t>
      </w:r>
      <w:r>
        <w:t>:</w:t>
      </w:r>
    </w:p>
    <w:p w:rsidR="00877DF7" w:rsidRDefault="00A448DA">
      <w:pPr>
        <w:pStyle w:val="a5"/>
        <w:numPr>
          <w:ilvl w:val="0"/>
          <w:numId w:val="52"/>
        </w:numPr>
        <w:tabs>
          <w:tab w:val="left" w:pos="1390"/>
        </w:tabs>
        <w:ind w:left="395" w:right="701" w:firstLine="710"/>
        <w:rPr>
          <w:sz w:val="28"/>
        </w:rPr>
      </w:pPr>
      <w:r>
        <w:rPr>
          <w:sz w:val="28"/>
        </w:rPr>
        <w:t>совместная педагогическая деятельность семьи и школы, в том числе в</w:t>
      </w:r>
      <w:r>
        <w:rPr>
          <w:spacing w:val="1"/>
          <w:sz w:val="28"/>
        </w:rPr>
        <w:t xml:space="preserve"> </w:t>
      </w:r>
      <w:r>
        <w:rPr>
          <w:sz w:val="28"/>
        </w:rPr>
        <w:t>определении</w:t>
      </w:r>
      <w:r>
        <w:rPr>
          <w:spacing w:val="1"/>
          <w:sz w:val="28"/>
        </w:rPr>
        <w:t xml:space="preserve"> </w:t>
      </w:r>
      <w:r>
        <w:rPr>
          <w:sz w:val="28"/>
        </w:rPr>
        <w:t>основных</w:t>
      </w:r>
      <w:r>
        <w:rPr>
          <w:spacing w:val="1"/>
          <w:sz w:val="28"/>
        </w:rPr>
        <w:t xml:space="preserve"> </w:t>
      </w:r>
      <w:r>
        <w:rPr>
          <w:sz w:val="28"/>
        </w:rPr>
        <w:t>направлений,</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приоритетов</w:t>
      </w:r>
      <w:r>
        <w:rPr>
          <w:spacing w:val="1"/>
          <w:sz w:val="28"/>
        </w:rPr>
        <w:t xml:space="preserve"> </w:t>
      </w:r>
      <w:r>
        <w:rPr>
          <w:sz w:val="28"/>
        </w:rPr>
        <w:t>деятельности</w:t>
      </w:r>
      <w:r>
        <w:rPr>
          <w:spacing w:val="1"/>
          <w:sz w:val="28"/>
        </w:rPr>
        <w:t xml:space="preserve"> </w:t>
      </w:r>
      <w:r>
        <w:rPr>
          <w:sz w:val="28"/>
        </w:rPr>
        <w:t>школы</w:t>
      </w:r>
      <w:r>
        <w:rPr>
          <w:spacing w:val="1"/>
          <w:sz w:val="28"/>
        </w:rPr>
        <w:t xml:space="preserve"> </w:t>
      </w:r>
      <w:r>
        <w:rPr>
          <w:sz w:val="28"/>
        </w:rPr>
        <w:t>по</w:t>
      </w:r>
      <w:r>
        <w:rPr>
          <w:spacing w:val="1"/>
          <w:sz w:val="28"/>
        </w:rPr>
        <w:t xml:space="preserve"> </w:t>
      </w:r>
      <w:r>
        <w:rPr>
          <w:sz w:val="28"/>
        </w:rPr>
        <w:t>духовно-нравственному</w:t>
      </w:r>
      <w:r>
        <w:rPr>
          <w:spacing w:val="1"/>
          <w:sz w:val="28"/>
        </w:rPr>
        <w:t xml:space="preserve"> </w:t>
      </w:r>
      <w:r>
        <w:rPr>
          <w:sz w:val="28"/>
        </w:rPr>
        <w:t>развитию</w:t>
      </w:r>
      <w:r>
        <w:rPr>
          <w:spacing w:val="1"/>
          <w:sz w:val="28"/>
        </w:rPr>
        <w:t xml:space="preserve"> </w:t>
      </w:r>
      <w:r>
        <w:rPr>
          <w:sz w:val="28"/>
        </w:rPr>
        <w:t>и</w:t>
      </w:r>
      <w:r>
        <w:rPr>
          <w:spacing w:val="1"/>
          <w:sz w:val="28"/>
        </w:rPr>
        <w:t xml:space="preserve"> </w:t>
      </w:r>
      <w:r>
        <w:rPr>
          <w:sz w:val="28"/>
        </w:rPr>
        <w:t>воспитанию</w:t>
      </w:r>
      <w:r>
        <w:rPr>
          <w:spacing w:val="71"/>
          <w:sz w:val="28"/>
        </w:rPr>
        <w:t xml:space="preserve"> </w:t>
      </w:r>
      <w:r>
        <w:rPr>
          <w:sz w:val="28"/>
        </w:rPr>
        <w:t>младших</w:t>
      </w:r>
      <w:r>
        <w:rPr>
          <w:spacing w:val="1"/>
          <w:sz w:val="28"/>
        </w:rPr>
        <w:t xml:space="preserve"> </w:t>
      </w:r>
      <w:r>
        <w:rPr>
          <w:sz w:val="28"/>
        </w:rPr>
        <w:t>школьников,</w:t>
      </w:r>
      <w:r>
        <w:rPr>
          <w:spacing w:val="23"/>
          <w:sz w:val="28"/>
        </w:rPr>
        <w:t xml:space="preserve"> </w:t>
      </w:r>
      <w:r>
        <w:rPr>
          <w:sz w:val="28"/>
        </w:rPr>
        <w:t>в</w:t>
      </w:r>
      <w:r>
        <w:rPr>
          <w:spacing w:val="19"/>
          <w:sz w:val="28"/>
        </w:rPr>
        <w:t xml:space="preserve"> </w:t>
      </w:r>
      <w:r>
        <w:rPr>
          <w:sz w:val="28"/>
        </w:rPr>
        <w:t>разработке</w:t>
      </w:r>
      <w:r>
        <w:rPr>
          <w:spacing w:val="22"/>
          <w:sz w:val="28"/>
        </w:rPr>
        <w:t xml:space="preserve"> </w:t>
      </w:r>
      <w:r>
        <w:rPr>
          <w:sz w:val="28"/>
        </w:rPr>
        <w:t>содержания</w:t>
      </w:r>
      <w:r>
        <w:rPr>
          <w:spacing w:val="22"/>
          <w:sz w:val="28"/>
        </w:rPr>
        <w:t xml:space="preserve"> </w:t>
      </w:r>
      <w:r>
        <w:rPr>
          <w:sz w:val="28"/>
        </w:rPr>
        <w:t>и</w:t>
      </w:r>
      <w:r>
        <w:rPr>
          <w:spacing w:val="20"/>
          <w:sz w:val="28"/>
        </w:rPr>
        <w:t xml:space="preserve"> </w:t>
      </w:r>
      <w:r>
        <w:rPr>
          <w:sz w:val="28"/>
        </w:rPr>
        <w:t>реализации</w:t>
      </w:r>
      <w:r>
        <w:rPr>
          <w:spacing w:val="20"/>
          <w:sz w:val="28"/>
        </w:rPr>
        <w:t xml:space="preserve"> </w:t>
      </w:r>
      <w:r>
        <w:rPr>
          <w:sz w:val="28"/>
        </w:rPr>
        <w:t>программ</w:t>
      </w:r>
      <w:r>
        <w:rPr>
          <w:spacing w:val="22"/>
          <w:sz w:val="28"/>
        </w:rPr>
        <w:t xml:space="preserve"> </w:t>
      </w:r>
      <w:r>
        <w:rPr>
          <w:sz w:val="28"/>
        </w:rPr>
        <w:t>духовно-</w:t>
      </w:r>
    </w:p>
    <w:p w:rsidR="00877DF7" w:rsidRDefault="00877DF7">
      <w:pPr>
        <w:jc w:val="both"/>
        <w:rPr>
          <w:sz w:val="28"/>
        </w:rPr>
        <w:sectPr w:rsidR="00877DF7">
          <w:pgSz w:w="11900" w:h="16840"/>
          <w:pgMar w:top="960" w:right="0" w:bottom="960" w:left="1020" w:header="0" w:footer="615" w:gutter="0"/>
          <w:cols w:space="720"/>
        </w:sectPr>
      </w:pPr>
    </w:p>
    <w:p w:rsidR="00877DF7" w:rsidRDefault="00A448DA">
      <w:pPr>
        <w:pStyle w:val="a3"/>
        <w:spacing w:before="76"/>
        <w:jc w:val="left"/>
      </w:pPr>
      <w:r>
        <w:lastRenderedPageBreak/>
        <w:t>нравственного</w:t>
      </w:r>
      <w:r>
        <w:rPr>
          <w:spacing w:val="5"/>
        </w:rPr>
        <w:t xml:space="preserve"> </w:t>
      </w:r>
      <w:r>
        <w:t>развития</w:t>
      </w:r>
      <w:r>
        <w:rPr>
          <w:spacing w:val="2"/>
        </w:rPr>
        <w:t xml:space="preserve"> </w:t>
      </w:r>
      <w:r>
        <w:t>и</w:t>
      </w:r>
      <w:r>
        <w:rPr>
          <w:spacing w:val="6"/>
        </w:rPr>
        <w:t xml:space="preserve"> </w:t>
      </w:r>
      <w:r>
        <w:t>воспитания</w:t>
      </w:r>
      <w:r>
        <w:rPr>
          <w:spacing w:val="2"/>
        </w:rPr>
        <w:t xml:space="preserve"> </w:t>
      </w:r>
      <w:r>
        <w:t>обучающихся,</w:t>
      </w:r>
      <w:r>
        <w:rPr>
          <w:spacing w:val="3"/>
        </w:rPr>
        <w:t xml:space="preserve"> </w:t>
      </w:r>
      <w:r>
        <w:t>оценке</w:t>
      </w:r>
      <w:r>
        <w:rPr>
          <w:spacing w:val="2"/>
        </w:rPr>
        <w:t xml:space="preserve"> </w:t>
      </w:r>
      <w:r>
        <w:t>эффективности</w:t>
      </w:r>
      <w:r>
        <w:rPr>
          <w:spacing w:val="1"/>
        </w:rPr>
        <w:t xml:space="preserve"> </w:t>
      </w:r>
      <w:r>
        <w:t>этих</w:t>
      </w:r>
      <w:r>
        <w:rPr>
          <w:spacing w:val="-67"/>
        </w:rPr>
        <w:t xml:space="preserve"> </w:t>
      </w:r>
      <w:r>
        <w:t>программ;</w:t>
      </w:r>
    </w:p>
    <w:p w:rsidR="00877DF7" w:rsidRDefault="00A448DA">
      <w:pPr>
        <w:pStyle w:val="a5"/>
        <w:numPr>
          <w:ilvl w:val="0"/>
          <w:numId w:val="52"/>
        </w:numPr>
        <w:tabs>
          <w:tab w:val="left" w:pos="1390"/>
          <w:tab w:val="left" w:pos="3083"/>
          <w:tab w:val="left" w:pos="5559"/>
          <w:tab w:val="left" w:pos="7641"/>
          <w:tab w:val="left" w:pos="8265"/>
        </w:tabs>
        <w:ind w:left="395" w:right="703" w:firstLine="710"/>
        <w:jc w:val="left"/>
        <w:rPr>
          <w:sz w:val="28"/>
        </w:rPr>
      </w:pPr>
      <w:r>
        <w:rPr>
          <w:sz w:val="28"/>
        </w:rPr>
        <w:t>сочетание</w:t>
      </w:r>
      <w:r>
        <w:rPr>
          <w:sz w:val="28"/>
        </w:rPr>
        <w:tab/>
        <w:t>педагогического</w:t>
      </w:r>
      <w:r>
        <w:rPr>
          <w:sz w:val="28"/>
        </w:rPr>
        <w:tab/>
        <w:t>просвещения</w:t>
      </w:r>
      <w:r>
        <w:rPr>
          <w:sz w:val="28"/>
        </w:rPr>
        <w:tab/>
        <w:t>с</w:t>
      </w:r>
      <w:r>
        <w:rPr>
          <w:sz w:val="28"/>
        </w:rPr>
        <w:tab/>
      </w:r>
      <w:r>
        <w:rPr>
          <w:w w:val="95"/>
          <w:sz w:val="28"/>
        </w:rPr>
        <w:t>педагогическим</w:t>
      </w:r>
      <w:r>
        <w:rPr>
          <w:spacing w:val="1"/>
          <w:w w:val="95"/>
          <w:sz w:val="28"/>
        </w:rPr>
        <w:t xml:space="preserve"> </w:t>
      </w:r>
      <w:r>
        <w:rPr>
          <w:sz w:val="28"/>
        </w:rPr>
        <w:t>самообразованием</w:t>
      </w:r>
      <w:r>
        <w:rPr>
          <w:spacing w:val="2"/>
          <w:sz w:val="28"/>
        </w:rPr>
        <w:t xml:space="preserve"> </w:t>
      </w:r>
      <w:r>
        <w:rPr>
          <w:sz w:val="28"/>
        </w:rPr>
        <w:t>родителей;</w:t>
      </w:r>
    </w:p>
    <w:p w:rsidR="00877DF7" w:rsidRDefault="00A448DA">
      <w:pPr>
        <w:pStyle w:val="a5"/>
        <w:numPr>
          <w:ilvl w:val="0"/>
          <w:numId w:val="52"/>
        </w:numPr>
        <w:tabs>
          <w:tab w:val="left" w:pos="1390"/>
        </w:tabs>
        <w:spacing w:line="339" w:lineRule="exact"/>
        <w:ind w:left="1389"/>
        <w:jc w:val="left"/>
        <w:rPr>
          <w:sz w:val="28"/>
        </w:rPr>
      </w:pPr>
      <w:r>
        <w:rPr>
          <w:sz w:val="28"/>
        </w:rPr>
        <w:t>педагогическое</w:t>
      </w:r>
      <w:r>
        <w:rPr>
          <w:spacing w:val="-4"/>
          <w:sz w:val="28"/>
        </w:rPr>
        <w:t xml:space="preserve"> </w:t>
      </w:r>
      <w:r>
        <w:rPr>
          <w:sz w:val="28"/>
        </w:rPr>
        <w:t>внимание,</w:t>
      </w:r>
      <w:r>
        <w:rPr>
          <w:spacing w:val="-2"/>
          <w:sz w:val="28"/>
        </w:rPr>
        <w:t xml:space="preserve"> </w:t>
      </w:r>
      <w:r>
        <w:rPr>
          <w:sz w:val="28"/>
        </w:rPr>
        <w:t>уважение</w:t>
      </w:r>
      <w:r>
        <w:rPr>
          <w:spacing w:val="-3"/>
          <w:sz w:val="28"/>
        </w:rPr>
        <w:t xml:space="preserve"> </w:t>
      </w:r>
      <w:r>
        <w:rPr>
          <w:sz w:val="28"/>
        </w:rPr>
        <w:t>и</w:t>
      </w:r>
      <w:r>
        <w:rPr>
          <w:spacing w:val="-5"/>
          <w:sz w:val="28"/>
        </w:rPr>
        <w:t xml:space="preserve"> </w:t>
      </w:r>
      <w:r>
        <w:rPr>
          <w:sz w:val="28"/>
        </w:rPr>
        <w:t>требовательность</w:t>
      </w:r>
      <w:r>
        <w:rPr>
          <w:spacing w:val="-6"/>
          <w:sz w:val="28"/>
        </w:rPr>
        <w:t xml:space="preserve"> </w:t>
      </w:r>
      <w:r>
        <w:rPr>
          <w:sz w:val="28"/>
        </w:rPr>
        <w:t>к</w:t>
      </w:r>
      <w:r>
        <w:rPr>
          <w:spacing w:val="-4"/>
          <w:sz w:val="28"/>
        </w:rPr>
        <w:t xml:space="preserve"> </w:t>
      </w:r>
      <w:r>
        <w:rPr>
          <w:sz w:val="28"/>
        </w:rPr>
        <w:t>родителям;</w:t>
      </w:r>
    </w:p>
    <w:p w:rsidR="00877DF7" w:rsidRDefault="00A448DA">
      <w:pPr>
        <w:pStyle w:val="a5"/>
        <w:numPr>
          <w:ilvl w:val="0"/>
          <w:numId w:val="52"/>
        </w:numPr>
        <w:tabs>
          <w:tab w:val="left" w:pos="1390"/>
        </w:tabs>
        <w:spacing w:line="242" w:lineRule="auto"/>
        <w:ind w:left="395" w:right="707" w:firstLine="710"/>
        <w:jc w:val="left"/>
        <w:rPr>
          <w:sz w:val="28"/>
        </w:rPr>
      </w:pPr>
      <w:r>
        <w:rPr>
          <w:sz w:val="28"/>
        </w:rPr>
        <w:t>поддержка</w:t>
      </w:r>
      <w:r>
        <w:rPr>
          <w:spacing w:val="65"/>
          <w:sz w:val="28"/>
        </w:rPr>
        <w:t xml:space="preserve"> </w:t>
      </w:r>
      <w:r>
        <w:rPr>
          <w:sz w:val="28"/>
        </w:rPr>
        <w:t>и</w:t>
      </w:r>
      <w:r>
        <w:rPr>
          <w:spacing w:val="64"/>
          <w:sz w:val="28"/>
        </w:rPr>
        <w:t xml:space="preserve"> </w:t>
      </w:r>
      <w:r>
        <w:rPr>
          <w:sz w:val="28"/>
        </w:rPr>
        <w:t>индивидуальное</w:t>
      </w:r>
      <w:r>
        <w:rPr>
          <w:spacing w:val="65"/>
          <w:sz w:val="28"/>
        </w:rPr>
        <w:t xml:space="preserve"> </w:t>
      </w:r>
      <w:r>
        <w:rPr>
          <w:sz w:val="28"/>
        </w:rPr>
        <w:t>сопровождение</w:t>
      </w:r>
      <w:r>
        <w:rPr>
          <w:spacing w:val="65"/>
          <w:sz w:val="28"/>
        </w:rPr>
        <w:t xml:space="preserve"> </w:t>
      </w:r>
      <w:r>
        <w:rPr>
          <w:sz w:val="28"/>
        </w:rPr>
        <w:t>становления</w:t>
      </w:r>
      <w:r>
        <w:rPr>
          <w:spacing w:val="65"/>
          <w:sz w:val="28"/>
        </w:rPr>
        <w:t xml:space="preserve"> </w:t>
      </w:r>
      <w:r>
        <w:rPr>
          <w:sz w:val="28"/>
        </w:rPr>
        <w:t>и</w:t>
      </w:r>
      <w:r>
        <w:rPr>
          <w:spacing w:val="64"/>
          <w:sz w:val="28"/>
        </w:rPr>
        <w:t xml:space="preserve"> </w:t>
      </w:r>
      <w:r>
        <w:rPr>
          <w:sz w:val="28"/>
        </w:rPr>
        <w:t>развития</w:t>
      </w:r>
      <w:r>
        <w:rPr>
          <w:spacing w:val="-67"/>
          <w:sz w:val="28"/>
        </w:rPr>
        <w:t xml:space="preserve"> </w:t>
      </w:r>
      <w:r>
        <w:rPr>
          <w:sz w:val="28"/>
        </w:rPr>
        <w:t>педагогической культуры</w:t>
      </w:r>
      <w:r>
        <w:rPr>
          <w:spacing w:val="1"/>
          <w:sz w:val="28"/>
        </w:rPr>
        <w:t xml:space="preserve"> </w:t>
      </w:r>
      <w:r>
        <w:rPr>
          <w:sz w:val="28"/>
        </w:rPr>
        <w:t>каждого из</w:t>
      </w:r>
      <w:r>
        <w:rPr>
          <w:spacing w:val="2"/>
          <w:sz w:val="28"/>
        </w:rPr>
        <w:t xml:space="preserve"> </w:t>
      </w:r>
      <w:r>
        <w:rPr>
          <w:sz w:val="28"/>
        </w:rPr>
        <w:t>родителей;</w:t>
      </w:r>
    </w:p>
    <w:p w:rsidR="00877DF7" w:rsidRDefault="00A448DA">
      <w:pPr>
        <w:pStyle w:val="a5"/>
        <w:numPr>
          <w:ilvl w:val="0"/>
          <w:numId w:val="52"/>
        </w:numPr>
        <w:tabs>
          <w:tab w:val="left" w:pos="1390"/>
        </w:tabs>
        <w:ind w:left="395" w:right="707" w:firstLine="710"/>
        <w:jc w:val="left"/>
        <w:rPr>
          <w:sz w:val="28"/>
        </w:rPr>
      </w:pPr>
      <w:r>
        <w:rPr>
          <w:sz w:val="28"/>
        </w:rPr>
        <w:t>содействие</w:t>
      </w:r>
      <w:r>
        <w:rPr>
          <w:spacing w:val="24"/>
          <w:sz w:val="28"/>
        </w:rPr>
        <w:t xml:space="preserve"> </w:t>
      </w:r>
      <w:r>
        <w:rPr>
          <w:sz w:val="28"/>
        </w:rPr>
        <w:t>родителям</w:t>
      </w:r>
      <w:r>
        <w:rPr>
          <w:spacing w:val="26"/>
          <w:sz w:val="28"/>
        </w:rPr>
        <w:t xml:space="preserve"> </w:t>
      </w:r>
      <w:r>
        <w:rPr>
          <w:sz w:val="28"/>
        </w:rPr>
        <w:t>в</w:t>
      </w:r>
      <w:r>
        <w:rPr>
          <w:spacing w:val="23"/>
          <w:sz w:val="28"/>
        </w:rPr>
        <w:t xml:space="preserve"> </w:t>
      </w:r>
      <w:r>
        <w:rPr>
          <w:sz w:val="28"/>
        </w:rPr>
        <w:t>решении</w:t>
      </w:r>
      <w:r>
        <w:rPr>
          <w:spacing w:val="23"/>
          <w:sz w:val="28"/>
        </w:rPr>
        <w:t xml:space="preserve"> </w:t>
      </w:r>
      <w:r>
        <w:rPr>
          <w:sz w:val="28"/>
        </w:rPr>
        <w:t>индивидуальных</w:t>
      </w:r>
      <w:r>
        <w:rPr>
          <w:spacing w:val="20"/>
          <w:sz w:val="28"/>
        </w:rPr>
        <w:t xml:space="preserve"> </w:t>
      </w:r>
      <w:r>
        <w:rPr>
          <w:sz w:val="28"/>
        </w:rPr>
        <w:t>проблем</w:t>
      </w:r>
      <w:r>
        <w:rPr>
          <w:spacing w:val="26"/>
          <w:sz w:val="28"/>
        </w:rPr>
        <w:t xml:space="preserve"> </w:t>
      </w:r>
      <w:r>
        <w:rPr>
          <w:sz w:val="28"/>
        </w:rPr>
        <w:t>воспитания</w:t>
      </w:r>
      <w:r>
        <w:rPr>
          <w:spacing w:val="-67"/>
          <w:sz w:val="28"/>
        </w:rPr>
        <w:t xml:space="preserve"> </w:t>
      </w:r>
      <w:r>
        <w:rPr>
          <w:sz w:val="28"/>
        </w:rPr>
        <w:t>детей;</w:t>
      </w:r>
    </w:p>
    <w:p w:rsidR="00877DF7" w:rsidRDefault="00A448DA">
      <w:pPr>
        <w:pStyle w:val="a5"/>
        <w:numPr>
          <w:ilvl w:val="0"/>
          <w:numId w:val="52"/>
        </w:numPr>
        <w:tabs>
          <w:tab w:val="left" w:pos="1390"/>
        </w:tabs>
        <w:spacing w:line="340" w:lineRule="exact"/>
        <w:ind w:left="1389"/>
        <w:jc w:val="left"/>
        <w:rPr>
          <w:sz w:val="28"/>
        </w:rPr>
      </w:pPr>
      <w:r>
        <w:rPr>
          <w:sz w:val="28"/>
        </w:rPr>
        <w:t>опора</w:t>
      </w:r>
      <w:r>
        <w:rPr>
          <w:spacing w:val="-3"/>
          <w:sz w:val="28"/>
        </w:rPr>
        <w:t xml:space="preserve"> </w:t>
      </w:r>
      <w:r>
        <w:rPr>
          <w:sz w:val="28"/>
        </w:rPr>
        <w:t>на</w:t>
      </w:r>
      <w:r>
        <w:rPr>
          <w:spacing w:val="-3"/>
          <w:sz w:val="28"/>
        </w:rPr>
        <w:t xml:space="preserve"> </w:t>
      </w:r>
      <w:r>
        <w:rPr>
          <w:sz w:val="28"/>
        </w:rPr>
        <w:t>положительный</w:t>
      </w:r>
      <w:r>
        <w:rPr>
          <w:spacing w:val="-4"/>
          <w:sz w:val="28"/>
        </w:rPr>
        <w:t xml:space="preserve"> </w:t>
      </w:r>
      <w:r>
        <w:rPr>
          <w:sz w:val="28"/>
        </w:rPr>
        <w:t>опыт</w:t>
      </w:r>
      <w:r>
        <w:rPr>
          <w:spacing w:val="-5"/>
          <w:sz w:val="28"/>
        </w:rPr>
        <w:t xml:space="preserve"> </w:t>
      </w:r>
      <w:r>
        <w:rPr>
          <w:sz w:val="28"/>
        </w:rPr>
        <w:t>семейного</w:t>
      </w:r>
      <w:r>
        <w:rPr>
          <w:spacing w:val="-4"/>
          <w:sz w:val="28"/>
        </w:rPr>
        <w:t xml:space="preserve"> </w:t>
      </w:r>
      <w:r>
        <w:rPr>
          <w:sz w:val="28"/>
        </w:rPr>
        <w:t>воспитания.</w:t>
      </w:r>
    </w:p>
    <w:p w:rsidR="00877DF7" w:rsidRDefault="00A448DA">
      <w:pPr>
        <w:pStyle w:val="1"/>
        <w:ind w:left="1106"/>
        <w:jc w:val="left"/>
      </w:pPr>
      <w:r>
        <w:t>Содержание</w:t>
      </w:r>
      <w:r>
        <w:rPr>
          <w:spacing w:val="-4"/>
        </w:rPr>
        <w:t xml:space="preserve"> </w:t>
      </w:r>
      <w:r>
        <w:t>работы:</w:t>
      </w:r>
    </w:p>
    <w:p w:rsidR="00877DF7" w:rsidRDefault="00A448DA">
      <w:pPr>
        <w:pStyle w:val="a5"/>
        <w:numPr>
          <w:ilvl w:val="0"/>
          <w:numId w:val="52"/>
        </w:numPr>
        <w:tabs>
          <w:tab w:val="left" w:pos="1390"/>
        </w:tabs>
        <w:spacing w:line="242" w:lineRule="auto"/>
        <w:ind w:left="395" w:right="701" w:firstLine="710"/>
        <w:rPr>
          <w:sz w:val="28"/>
        </w:rPr>
      </w:pPr>
      <w:r>
        <w:rPr>
          <w:sz w:val="28"/>
        </w:rPr>
        <w:t>изучение</w:t>
      </w:r>
      <w:r>
        <w:rPr>
          <w:spacing w:val="1"/>
          <w:sz w:val="28"/>
        </w:rPr>
        <w:t xml:space="preserve"> </w:t>
      </w:r>
      <w:r>
        <w:rPr>
          <w:sz w:val="28"/>
        </w:rPr>
        <w:t>взаимоотношений</w:t>
      </w:r>
      <w:r>
        <w:rPr>
          <w:spacing w:val="1"/>
          <w:sz w:val="28"/>
        </w:rPr>
        <w:t xml:space="preserve"> </w:t>
      </w:r>
      <w:r>
        <w:rPr>
          <w:sz w:val="28"/>
        </w:rPr>
        <w:t>детей</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атмосферы</w:t>
      </w:r>
      <w:r>
        <w:rPr>
          <w:spacing w:val="1"/>
          <w:sz w:val="28"/>
        </w:rPr>
        <w:t xml:space="preserve"> </w:t>
      </w:r>
      <w:r>
        <w:rPr>
          <w:sz w:val="28"/>
        </w:rPr>
        <w:t>в</w:t>
      </w:r>
      <w:r>
        <w:rPr>
          <w:spacing w:val="1"/>
          <w:sz w:val="28"/>
        </w:rPr>
        <w:t xml:space="preserve"> </w:t>
      </w:r>
      <w:r>
        <w:rPr>
          <w:sz w:val="28"/>
        </w:rPr>
        <w:t>семьях</w:t>
      </w:r>
      <w:r>
        <w:rPr>
          <w:spacing w:val="1"/>
          <w:sz w:val="28"/>
        </w:rPr>
        <w:t xml:space="preserve"> </w:t>
      </w:r>
      <w:r>
        <w:rPr>
          <w:sz w:val="28"/>
        </w:rPr>
        <w:t>учащихся;</w:t>
      </w:r>
    </w:p>
    <w:p w:rsidR="00877DF7" w:rsidRDefault="00A448DA">
      <w:pPr>
        <w:pStyle w:val="a5"/>
        <w:numPr>
          <w:ilvl w:val="0"/>
          <w:numId w:val="52"/>
        </w:numPr>
        <w:tabs>
          <w:tab w:val="left" w:pos="1390"/>
        </w:tabs>
        <w:ind w:left="395" w:right="704" w:firstLine="710"/>
        <w:rPr>
          <w:sz w:val="28"/>
        </w:rPr>
      </w:pPr>
      <w:r>
        <w:rPr>
          <w:sz w:val="28"/>
        </w:rPr>
        <w:t>сотрудничество с общественными и правовыми организациями с целью</w:t>
      </w:r>
      <w:r>
        <w:rPr>
          <w:spacing w:val="1"/>
          <w:sz w:val="28"/>
        </w:rPr>
        <w:t xml:space="preserve"> </w:t>
      </w:r>
      <w:r>
        <w:rPr>
          <w:sz w:val="28"/>
        </w:rPr>
        <w:t>сохранения</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благополучия</w:t>
      </w:r>
      <w:r>
        <w:rPr>
          <w:spacing w:val="1"/>
          <w:sz w:val="28"/>
        </w:rPr>
        <w:t xml:space="preserve"> </w:t>
      </w:r>
      <w:r>
        <w:rPr>
          <w:sz w:val="28"/>
        </w:rPr>
        <w:t>каждого</w:t>
      </w:r>
      <w:r>
        <w:rPr>
          <w:spacing w:val="1"/>
          <w:sz w:val="28"/>
        </w:rPr>
        <w:t xml:space="preserve"> </w:t>
      </w:r>
      <w:r>
        <w:rPr>
          <w:sz w:val="28"/>
        </w:rPr>
        <w:t>ребёнка</w:t>
      </w:r>
      <w:r>
        <w:rPr>
          <w:spacing w:val="1"/>
          <w:sz w:val="28"/>
        </w:rPr>
        <w:t xml:space="preserve"> </w:t>
      </w:r>
      <w:r>
        <w:rPr>
          <w:sz w:val="28"/>
        </w:rPr>
        <w:t>в семье;</w:t>
      </w:r>
    </w:p>
    <w:p w:rsidR="00877DF7" w:rsidRDefault="00A448DA">
      <w:pPr>
        <w:pStyle w:val="a5"/>
        <w:numPr>
          <w:ilvl w:val="0"/>
          <w:numId w:val="52"/>
        </w:numPr>
        <w:tabs>
          <w:tab w:val="left" w:pos="1390"/>
        </w:tabs>
        <w:ind w:left="395" w:right="708" w:firstLine="710"/>
        <w:rPr>
          <w:sz w:val="28"/>
        </w:rPr>
      </w:pPr>
      <w:r>
        <w:rPr>
          <w:sz w:val="28"/>
        </w:rPr>
        <w:t>создание</w:t>
      </w:r>
      <w:r>
        <w:rPr>
          <w:spacing w:val="1"/>
          <w:sz w:val="28"/>
        </w:rPr>
        <w:t xml:space="preserve"> </w:t>
      </w:r>
      <w:r>
        <w:rPr>
          <w:sz w:val="28"/>
        </w:rPr>
        <w:t>благоприятной</w:t>
      </w:r>
      <w:r>
        <w:rPr>
          <w:spacing w:val="1"/>
          <w:sz w:val="28"/>
        </w:rPr>
        <w:t xml:space="preserve"> </w:t>
      </w:r>
      <w:r>
        <w:rPr>
          <w:sz w:val="28"/>
        </w:rPr>
        <w:t>атмосферы</w:t>
      </w:r>
      <w:r>
        <w:rPr>
          <w:spacing w:val="1"/>
          <w:sz w:val="28"/>
        </w:rPr>
        <w:t xml:space="preserve"> </w:t>
      </w:r>
      <w:r>
        <w:rPr>
          <w:sz w:val="28"/>
        </w:rPr>
        <w:t>общения,</w:t>
      </w:r>
      <w:r>
        <w:rPr>
          <w:spacing w:val="1"/>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преодоление</w:t>
      </w:r>
      <w:r>
        <w:rPr>
          <w:spacing w:val="12"/>
          <w:sz w:val="28"/>
        </w:rPr>
        <w:t xml:space="preserve"> </w:t>
      </w:r>
      <w:r>
        <w:rPr>
          <w:sz w:val="28"/>
        </w:rPr>
        <w:t>конфликтных</w:t>
      </w:r>
      <w:r>
        <w:rPr>
          <w:spacing w:val="6"/>
          <w:sz w:val="28"/>
        </w:rPr>
        <w:t xml:space="preserve"> </w:t>
      </w:r>
      <w:r>
        <w:rPr>
          <w:sz w:val="28"/>
        </w:rPr>
        <w:t>ситуаций</w:t>
      </w:r>
      <w:r>
        <w:rPr>
          <w:spacing w:val="15"/>
          <w:sz w:val="28"/>
        </w:rPr>
        <w:t xml:space="preserve"> </w:t>
      </w:r>
      <w:r>
        <w:rPr>
          <w:sz w:val="28"/>
        </w:rPr>
        <w:t>в</w:t>
      </w:r>
      <w:r>
        <w:rPr>
          <w:spacing w:val="9"/>
          <w:sz w:val="28"/>
        </w:rPr>
        <w:t xml:space="preserve"> </w:t>
      </w:r>
      <w:r>
        <w:rPr>
          <w:sz w:val="28"/>
        </w:rPr>
        <w:t>процессе</w:t>
      </w:r>
      <w:r>
        <w:rPr>
          <w:spacing w:val="12"/>
          <w:sz w:val="28"/>
        </w:rPr>
        <w:t xml:space="preserve"> </w:t>
      </w:r>
      <w:r>
        <w:rPr>
          <w:sz w:val="28"/>
        </w:rPr>
        <w:t>воспитания</w:t>
      </w:r>
      <w:r>
        <w:rPr>
          <w:spacing w:val="17"/>
          <w:sz w:val="28"/>
        </w:rPr>
        <w:t xml:space="preserve"> </w:t>
      </w:r>
      <w:r>
        <w:rPr>
          <w:sz w:val="28"/>
        </w:rPr>
        <w:t>учащихся</w:t>
      </w:r>
      <w:r>
        <w:rPr>
          <w:spacing w:val="17"/>
          <w:sz w:val="28"/>
        </w:rPr>
        <w:t xml:space="preserve"> </w:t>
      </w:r>
      <w:r>
        <w:rPr>
          <w:sz w:val="28"/>
        </w:rPr>
        <w:t>в</w:t>
      </w:r>
      <w:r>
        <w:rPr>
          <w:spacing w:val="9"/>
          <w:sz w:val="28"/>
        </w:rPr>
        <w:t xml:space="preserve"> </w:t>
      </w:r>
      <w:r>
        <w:rPr>
          <w:sz w:val="28"/>
        </w:rPr>
        <w:t>системе</w:t>
      </w:r>
    </w:p>
    <w:p w:rsidR="00877DF7" w:rsidRDefault="00A448DA">
      <w:pPr>
        <w:pStyle w:val="a3"/>
        <w:spacing w:line="321" w:lineRule="exact"/>
      </w:pPr>
      <w:r>
        <w:t>«учитель</w:t>
      </w:r>
      <w:r>
        <w:rPr>
          <w:spacing w:val="-5"/>
        </w:rPr>
        <w:t xml:space="preserve"> </w:t>
      </w:r>
      <w:r>
        <w:t>–</w:t>
      </w:r>
      <w:r>
        <w:rPr>
          <w:spacing w:val="-2"/>
        </w:rPr>
        <w:t xml:space="preserve"> </w:t>
      </w:r>
      <w:r>
        <w:t>ученик</w:t>
      </w:r>
      <w:r>
        <w:rPr>
          <w:spacing w:val="-3"/>
        </w:rPr>
        <w:t xml:space="preserve"> </w:t>
      </w:r>
      <w:r>
        <w:t>–</w:t>
      </w:r>
      <w:r>
        <w:rPr>
          <w:spacing w:val="-2"/>
        </w:rPr>
        <w:t xml:space="preserve"> </w:t>
      </w:r>
      <w:r>
        <w:t>родитель»;</w:t>
      </w:r>
    </w:p>
    <w:p w:rsidR="00877DF7" w:rsidRDefault="00A448DA">
      <w:pPr>
        <w:pStyle w:val="a5"/>
        <w:numPr>
          <w:ilvl w:val="0"/>
          <w:numId w:val="52"/>
        </w:numPr>
        <w:tabs>
          <w:tab w:val="left" w:pos="1390"/>
        </w:tabs>
        <w:ind w:left="395" w:right="705" w:firstLine="710"/>
        <w:rPr>
          <w:sz w:val="28"/>
        </w:rPr>
      </w:pPr>
      <w:r>
        <w:rPr>
          <w:sz w:val="28"/>
        </w:rPr>
        <w:t>удовлетворение</w:t>
      </w:r>
      <w:r>
        <w:rPr>
          <w:spacing w:val="1"/>
          <w:sz w:val="28"/>
        </w:rPr>
        <w:t xml:space="preserve"> </w:t>
      </w:r>
      <w:r>
        <w:rPr>
          <w:sz w:val="28"/>
        </w:rPr>
        <w:t>потребностей</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консультативной</w:t>
      </w:r>
      <w:r>
        <w:rPr>
          <w:spacing w:val="1"/>
          <w:sz w:val="28"/>
        </w:rPr>
        <w:t xml:space="preserve"> </w:t>
      </w:r>
      <w:r>
        <w:rPr>
          <w:sz w:val="28"/>
        </w:rPr>
        <w:t>помощи</w:t>
      </w:r>
      <w:r>
        <w:rPr>
          <w:spacing w:val="1"/>
          <w:sz w:val="28"/>
        </w:rPr>
        <w:t xml:space="preserve"> </w:t>
      </w:r>
      <w:r>
        <w:rPr>
          <w:sz w:val="28"/>
        </w:rPr>
        <w:t>психолого-социальной службы</w:t>
      </w:r>
      <w:r>
        <w:rPr>
          <w:spacing w:val="1"/>
          <w:sz w:val="28"/>
        </w:rPr>
        <w:t xml:space="preserve"> </w:t>
      </w:r>
      <w:r>
        <w:rPr>
          <w:sz w:val="28"/>
        </w:rPr>
        <w:t>школы</w:t>
      </w:r>
    </w:p>
    <w:p w:rsidR="00877DF7" w:rsidRDefault="00A448DA">
      <w:pPr>
        <w:pStyle w:val="a5"/>
        <w:numPr>
          <w:ilvl w:val="0"/>
          <w:numId w:val="52"/>
        </w:numPr>
        <w:tabs>
          <w:tab w:val="left" w:pos="1390"/>
        </w:tabs>
        <w:ind w:left="395" w:right="707" w:firstLine="710"/>
        <w:rPr>
          <w:sz w:val="28"/>
        </w:rPr>
      </w:pPr>
      <w:r>
        <w:rPr>
          <w:sz w:val="28"/>
        </w:rPr>
        <w:t>разностороннее</w:t>
      </w:r>
      <w:r>
        <w:rPr>
          <w:spacing w:val="1"/>
          <w:sz w:val="28"/>
        </w:rPr>
        <w:t xml:space="preserve"> </w:t>
      </w:r>
      <w:r>
        <w:rPr>
          <w:sz w:val="28"/>
        </w:rPr>
        <w:t>просвещение</w:t>
      </w:r>
      <w:r>
        <w:rPr>
          <w:spacing w:val="1"/>
          <w:sz w:val="28"/>
        </w:rPr>
        <w:t xml:space="preserve"> </w:t>
      </w:r>
      <w:r>
        <w:rPr>
          <w:sz w:val="28"/>
        </w:rPr>
        <w:t>родителей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психологии</w:t>
      </w:r>
      <w:r>
        <w:rPr>
          <w:spacing w:val="1"/>
          <w:sz w:val="28"/>
        </w:rPr>
        <w:t xml:space="preserve"> </w:t>
      </w:r>
      <w:r>
        <w:rPr>
          <w:sz w:val="28"/>
        </w:rPr>
        <w:t>и</w:t>
      </w:r>
      <w:r>
        <w:rPr>
          <w:spacing w:val="1"/>
          <w:sz w:val="28"/>
        </w:rPr>
        <w:t xml:space="preserve"> </w:t>
      </w:r>
      <w:r>
        <w:rPr>
          <w:sz w:val="28"/>
        </w:rPr>
        <w:t>педагогики,</w:t>
      </w:r>
      <w:r>
        <w:rPr>
          <w:spacing w:val="1"/>
          <w:sz w:val="28"/>
        </w:rPr>
        <w:t xml:space="preserve"> </w:t>
      </w:r>
      <w:r>
        <w:rPr>
          <w:sz w:val="28"/>
        </w:rPr>
        <w:t>воспитания</w:t>
      </w:r>
      <w:r>
        <w:rPr>
          <w:spacing w:val="1"/>
          <w:sz w:val="28"/>
        </w:rPr>
        <w:t xml:space="preserve"> </w:t>
      </w:r>
      <w:r>
        <w:rPr>
          <w:sz w:val="28"/>
        </w:rPr>
        <w:t>учащихся,</w:t>
      </w:r>
      <w:r>
        <w:rPr>
          <w:spacing w:val="1"/>
          <w:sz w:val="28"/>
        </w:rPr>
        <w:t xml:space="preserve"> </w:t>
      </w:r>
      <w:r>
        <w:rPr>
          <w:sz w:val="28"/>
        </w:rPr>
        <w:t>использование</w:t>
      </w:r>
      <w:r>
        <w:rPr>
          <w:spacing w:val="1"/>
          <w:sz w:val="28"/>
        </w:rPr>
        <w:t xml:space="preserve"> </w:t>
      </w:r>
      <w:r>
        <w:rPr>
          <w:sz w:val="28"/>
        </w:rPr>
        <w:t>активных</w:t>
      </w:r>
      <w:r>
        <w:rPr>
          <w:spacing w:val="1"/>
          <w:sz w:val="28"/>
        </w:rPr>
        <w:t xml:space="preserve"> </w:t>
      </w:r>
      <w:r>
        <w:rPr>
          <w:sz w:val="28"/>
        </w:rPr>
        <w:t>форм</w:t>
      </w:r>
      <w:r>
        <w:rPr>
          <w:spacing w:val="1"/>
          <w:sz w:val="28"/>
        </w:rPr>
        <w:t xml:space="preserve"> </w:t>
      </w:r>
      <w:r>
        <w:rPr>
          <w:sz w:val="28"/>
        </w:rPr>
        <w:t>просветительской деятельности;</w:t>
      </w:r>
    </w:p>
    <w:p w:rsidR="00877DF7" w:rsidRDefault="00A448DA">
      <w:pPr>
        <w:pStyle w:val="a5"/>
        <w:numPr>
          <w:ilvl w:val="0"/>
          <w:numId w:val="52"/>
        </w:numPr>
        <w:tabs>
          <w:tab w:val="left" w:pos="1390"/>
        </w:tabs>
        <w:spacing w:line="340" w:lineRule="exact"/>
        <w:ind w:left="1389"/>
        <w:rPr>
          <w:sz w:val="28"/>
        </w:rPr>
      </w:pPr>
      <w:r>
        <w:rPr>
          <w:sz w:val="28"/>
        </w:rPr>
        <w:t>организация</w:t>
      </w:r>
      <w:r>
        <w:rPr>
          <w:spacing w:val="-5"/>
          <w:sz w:val="28"/>
        </w:rPr>
        <w:t xml:space="preserve"> </w:t>
      </w:r>
      <w:r>
        <w:rPr>
          <w:sz w:val="28"/>
        </w:rPr>
        <w:t>проведения</w:t>
      </w:r>
      <w:r>
        <w:rPr>
          <w:spacing w:val="-4"/>
          <w:sz w:val="28"/>
        </w:rPr>
        <w:t xml:space="preserve"> </w:t>
      </w:r>
      <w:r>
        <w:rPr>
          <w:sz w:val="28"/>
        </w:rPr>
        <w:t>совместного</w:t>
      </w:r>
      <w:r>
        <w:rPr>
          <w:spacing w:val="-6"/>
          <w:sz w:val="28"/>
        </w:rPr>
        <w:t xml:space="preserve"> </w:t>
      </w:r>
      <w:r>
        <w:rPr>
          <w:sz w:val="28"/>
        </w:rPr>
        <w:t>досуга</w:t>
      </w:r>
      <w:r>
        <w:rPr>
          <w:spacing w:val="-5"/>
          <w:sz w:val="28"/>
        </w:rPr>
        <w:t xml:space="preserve"> </w:t>
      </w:r>
      <w:r>
        <w:rPr>
          <w:sz w:val="28"/>
        </w:rPr>
        <w:t>родителей</w:t>
      </w:r>
      <w:r>
        <w:rPr>
          <w:spacing w:val="-6"/>
          <w:sz w:val="28"/>
        </w:rPr>
        <w:t xml:space="preserve"> </w:t>
      </w:r>
      <w:r>
        <w:rPr>
          <w:sz w:val="28"/>
        </w:rPr>
        <w:t>и</w:t>
      </w:r>
      <w:r>
        <w:rPr>
          <w:spacing w:val="-1"/>
          <w:sz w:val="28"/>
        </w:rPr>
        <w:t xml:space="preserve"> </w:t>
      </w:r>
      <w:r>
        <w:rPr>
          <w:sz w:val="28"/>
        </w:rPr>
        <w:t>учащихся;</w:t>
      </w:r>
    </w:p>
    <w:p w:rsidR="00877DF7" w:rsidRDefault="00A448DA">
      <w:pPr>
        <w:pStyle w:val="a5"/>
        <w:numPr>
          <w:ilvl w:val="0"/>
          <w:numId w:val="52"/>
        </w:numPr>
        <w:tabs>
          <w:tab w:val="left" w:pos="1390"/>
        </w:tabs>
        <w:ind w:left="395" w:right="708" w:firstLine="710"/>
        <w:rPr>
          <w:sz w:val="28"/>
        </w:rPr>
      </w:pPr>
      <w:r>
        <w:rPr>
          <w:sz w:val="28"/>
        </w:rPr>
        <w:t>создание</w:t>
      </w:r>
      <w:r>
        <w:rPr>
          <w:spacing w:val="1"/>
          <w:sz w:val="28"/>
        </w:rPr>
        <w:t xml:space="preserve"> </w:t>
      </w:r>
      <w:r>
        <w:rPr>
          <w:sz w:val="28"/>
        </w:rPr>
        <w:t>благоприятной</w:t>
      </w:r>
      <w:r>
        <w:rPr>
          <w:spacing w:val="1"/>
          <w:sz w:val="28"/>
        </w:rPr>
        <w:t xml:space="preserve"> </w:t>
      </w:r>
      <w:r>
        <w:rPr>
          <w:sz w:val="28"/>
        </w:rPr>
        <w:t>атмосферы</w:t>
      </w:r>
      <w:r>
        <w:rPr>
          <w:spacing w:val="1"/>
          <w:sz w:val="28"/>
        </w:rPr>
        <w:t xml:space="preserve"> </w:t>
      </w:r>
      <w:r>
        <w:rPr>
          <w:sz w:val="28"/>
        </w:rPr>
        <w:t>общения,</w:t>
      </w:r>
      <w:r>
        <w:rPr>
          <w:spacing w:val="1"/>
          <w:sz w:val="28"/>
        </w:rPr>
        <w:t xml:space="preserve"> </w:t>
      </w:r>
      <w:r>
        <w:rPr>
          <w:sz w:val="28"/>
        </w:rPr>
        <w:t>направленной</w:t>
      </w:r>
      <w:r>
        <w:rPr>
          <w:spacing w:val="1"/>
          <w:sz w:val="28"/>
        </w:rPr>
        <w:t xml:space="preserve"> </w:t>
      </w:r>
      <w:r>
        <w:rPr>
          <w:sz w:val="28"/>
        </w:rPr>
        <w:t>на</w:t>
      </w:r>
      <w:r>
        <w:rPr>
          <w:spacing w:val="1"/>
          <w:sz w:val="28"/>
        </w:rPr>
        <w:t xml:space="preserve"> </w:t>
      </w:r>
      <w:r>
        <w:rPr>
          <w:sz w:val="28"/>
        </w:rPr>
        <w:t>преодоление</w:t>
      </w:r>
      <w:r>
        <w:rPr>
          <w:spacing w:val="-1"/>
          <w:sz w:val="28"/>
        </w:rPr>
        <w:t xml:space="preserve"> </w:t>
      </w:r>
      <w:r>
        <w:rPr>
          <w:sz w:val="28"/>
        </w:rPr>
        <w:t>конфликтных</w:t>
      </w:r>
      <w:r>
        <w:rPr>
          <w:spacing w:val="-5"/>
          <w:sz w:val="28"/>
        </w:rPr>
        <w:t xml:space="preserve"> </w:t>
      </w:r>
      <w:r>
        <w:rPr>
          <w:sz w:val="28"/>
        </w:rPr>
        <w:t>ситуаций</w:t>
      </w:r>
      <w:r>
        <w:rPr>
          <w:spacing w:val="-2"/>
          <w:sz w:val="28"/>
        </w:rPr>
        <w:t xml:space="preserve"> </w:t>
      </w:r>
      <w:r>
        <w:rPr>
          <w:sz w:val="28"/>
        </w:rPr>
        <w:t>в</w:t>
      </w:r>
      <w:r>
        <w:rPr>
          <w:spacing w:val="-2"/>
          <w:sz w:val="28"/>
        </w:rPr>
        <w:t xml:space="preserve"> </w:t>
      </w:r>
      <w:r>
        <w:rPr>
          <w:sz w:val="28"/>
        </w:rPr>
        <w:t>системе</w:t>
      </w:r>
      <w:r>
        <w:rPr>
          <w:spacing w:val="-1"/>
          <w:sz w:val="28"/>
        </w:rPr>
        <w:t xml:space="preserve"> </w:t>
      </w:r>
      <w:r>
        <w:rPr>
          <w:sz w:val="28"/>
        </w:rPr>
        <w:t>«учитель</w:t>
      </w:r>
      <w:r>
        <w:rPr>
          <w:spacing w:val="-1"/>
          <w:sz w:val="28"/>
        </w:rPr>
        <w:t xml:space="preserve"> </w:t>
      </w:r>
      <w:r>
        <w:rPr>
          <w:sz w:val="28"/>
        </w:rPr>
        <w:t>–</w:t>
      </w:r>
      <w:r>
        <w:rPr>
          <w:spacing w:val="-1"/>
          <w:sz w:val="28"/>
        </w:rPr>
        <w:t xml:space="preserve"> </w:t>
      </w:r>
      <w:r>
        <w:rPr>
          <w:sz w:val="28"/>
        </w:rPr>
        <w:t>ученик</w:t>
      </w:r>
      <w:r>
        <w:rPr>
          <w:spacing w:val="-2"/>
          <w:sz w:val="28"/>
        </w:rPr>
        <w:t xml:space="preserve"> </w:t>
      </w:r>
      <w:r>
        <w:rPr>
          <w:sz w:val="28"/>
        </w:rPr>
        <w:t>-</w:t>
      </w:r>
      <w:r>
        <w:rPr>
          <w:spacing w:val="-3"/>
          <w:sz w:val="28"/>
        </w:rPr>
        <w:t xml:space="preserve"> </w:t>
      </w:r>
      <w:r>
        <w:rPr>
          <w:sz w:val="28"/>
        </w:rPr>
        <w:t>родитель»;</w:t>
      </w:r>
    </w:p>
    <w:p w:rsidR="00877DF7" w:rsidRDefault="00A448DA">
      <w:pPr>
        <w:pStyle w:val="a5"/>
        <w:numPr>
          <w:ilvl w:val="0"/>
          <w:numId w:val="52"/>
        </w:numPr>
        <w:tabs>
          <w:tab w:val="left" w:pos="1390"/>
        </w:tabs>
        <w:ind w:left="395" w:right="707" w:firstLine="710"/>
        <w:rPr>
          <w:sz w:val="28"/>
        </w:rPr>
      </w:pPr>
      <w:r>
        <w:rPr>
          <w:sz w:val="28"/>
        </w:rPr>
        <w:t>привлечение</w:t>
      </w:r>
      <w:r>
        <w:rPr>
          <w:spacing w:val="1"/>
          <w:sz w:val="28"/>
        </w:rPr>
        <w:t xml:space="preserve"> </w:t>
      </w:r>
      <w:r>
        <w:rPr>
          <w:sz w:val="28"/>
        </w:rPr>
        <w:t>родителей</w:t>
      </w:r>
      <w:r>
        <w:rPr>
          <w:spacing w:val="1"/>
          <w:sz w:val="28"/>
        </w:rPr>
        <w:t xml:space="preserve"> </w:t>
      </w:r>
      <w:r>
        <w:rPr>
          <w:sz w:val="28"/>
        </w:rPr>
        <w:t>к</w:t>
      </w:r>
      <w:r>
        <w:rPr>
          <w:spacing w:val="1"/>
          <w:sz w:val="28"/>
        </w:rPr>
        <w:t xml:space="preserve"> </w:t>
      </w:r>
      <w:r>
        <w:rPr>
          <w:sz w:val="28"/>
        </w:rPr>
        <w:t>активному</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школы,</w:t>
      </w:r>
      <w:r>
        <w:rPr>
          <w:spacing w:val="1"/>
          <w:sz w:val="28"/>
        </w:rPr>
        <w:t xml:space="preserve"> </w:t>
      </w:r>
      <w:r>
        <w:rPr>
          <w:sz w:val="28"/>
        </w:rPr>
        <w:t>формированию</w:t>
      </w:r>
      <w:r>
        <w:rPr>
          <w:spacing w:val="-1"/>
          <w:sz w:val="28"/>
        </w:rPr>
        <w:t xml:space="preserve"> </w:t>
      </w:r>
      <w:r>
        <w:rPr>
          <w:sz w:val="28"/>
        </w:rPr>
        <w:t>внутренней политики</w:t>
      </w:r>
      <w:r>
        <w:rPr>
          <w:spacing w:val="1"/>
          <w:sz w:val="28"/>
        </w:rPr>
        <w:t xml:space="preserve"> </w:t>
      </w:r>
      <w:r>
        <w:rPr>
          <w:sz w:val="28"/>
        </w:rPr>
        <w:t>школьной жизни;</w:t>
      </w:r>
    </w:p>
    <w:p w:rsidR="00877DF7" w:rsidRDefault="00A448DA">
      <w:pPr>
        <w:pStyle w:val="a5"/>
        <w:numPr>
          <w:ilvl w:val="0"/>
          <w:numId w:val="52"/>
        </w:numPr>
        <w:tabs>
          <w:tab w:val="left" w:pos="1390"/>
        </w:tabs>
        <w:spacing w:line="242" w:lineRule="auto"/>
        <w:ind w:left="395" w:right="707" w:firstLine="710"/>
        <w:rPr>
          <w:sz w:val="28"/>
        </w:rPr>
      </w:pPr>
      <w:r>
        <w:rPr>
          <w:sz w:val="28"/>
        </w:rPr>
        <w:t>демонстрация</w:t>
      </w:r>
      <w:r>
        <w:rPr>
          <w:spacing w:val="1"/>
          <w:sz w:val="28"/>
        </w:rPr>
        <w:t xml:space="preserve"> </w:t>
      </w:r>
      <w:r>
        <w:rPr>
          <w:sz w:val="28"/>
        </w:rPr>
        <w:t>достижений</w:t>
      </w:r>
      <w:r>
        <w:rPr>
          <w:spacing w:val="1"/>
          <w:sz w:val="28"/>
        </w:rPr>
        <w:t xml:space="preserve"> </w:t>
      </w:r>
      <w:r>
        <w:rPr>
          <w:sz w:val="28"/>
        </w:rPr>
        <w:t>родителей</w:t>
      </w:r>
      <w:r>
        <w:rPr>
          <w:spacing w:val="1"/>
          <w:sz w:val="28"/>
        </w:rPr>
        <w:t xml:space="preserve"> </w:t>
      </w:r>
      <w:r>
        <w:rPr>
          <w:sz w:val="28"/>
        </w:rPr>
        <w:t>в</w:t>
      </w:r>
      <w:r>
        <w:rPr>
          <w:spacing w:val="1"/>
          <w:sz w:val="28"/>
        </w:rPr>
        <w:t xml:space="preserve"> </w:t>
      </w:r>
      <w:r>
        <w:rPr>
          <w:sz w:val="28"/>
        </w:rPr>
        <w:t>воспитании</w:t>
      </w:r>
      <w:r>
        <w:rPr>
          <w:spacing w:val="1"/>
          <w:sz w:val="28"/>
        </w:rPr>
        <w:t xml:space="preserve"> </w:t>
      </w:r>
      <w:r>
        <w:rPr>
          <w:sz w:val="28"/>
        </w:rPr>
        <w:t>детей,</w:t>
      </w:r>
      <w:r>
        <w:rPr>
          <w:spacing w:val="1"/>
          <w:sz w:val="28"/>
        </w:rPr>
        <w:t xml:space="preserve"> </w:t>
      </w:r>
      <w:r>
        <w:rPr>
          <w:sz w:val="28"/>
        </w:rPr>
        <w:t>положительного опыта</w:t>
      </w:r>
      <w:r>
        <w:rPr>
          <w:spacing w:val="2"/>
          <w:sz w:val="28"/>
        </w:rPr>
        <w:t xml:space="preserve"> </w:t>
      </w:r>
      <w:r>
        <w:rPr>
          <w:sz w:val="28"/>
        </w:rPr>
        <w:t>семейного воспитания;</w:t>
      </w:r>
    </w:p>
    <w:p w:rsidR="00877DF7" w:rsidRDefault="00A448DA">
      <w:pPr>
        <w:pStyle w:val="a5"/>
        <w:numPr>
          <w:ilvl w:val="0"/>
          <w:numId w:val="52"/>
        </w:numPr>
        <w:tabs>
          <w:tab w:val="left" w:pos="1390"/>
        </w:tabs>
        <w:spacing w:line="339" w:lineRule="exact"/>
        <w:ind w:left="1389"/>
        <w:rPr>
          <w:sz w:val="28"/>
        </w:rPr>
      </w:pPr>
      <w:r>
        <w:rPr>
          <w:sz w:val="28"/>
        </w:rPr>
        <w:t>поощрение</w:t>
      </w:r>
      <w:r>
        <w:rPr>
          <w:spacing w:val="-4"/>
          <w:sz w:val="28"/>
        </w:rPr>
        <w:t xml:space="preserve"> </w:t>
      </w:r>
      <w:r>
        <w:rPr>
          <w:sz w:val="28"/>
        </w:rPr>
        <w:t>родителей,</w:t>
      </w:r>
      <w:r>
        <w:rPr>
          <w:spacing w:val="-2"/>
          <w:sz w:val="28"/>
        </w:rPr>
        <w:t xml:space="preserve"> </w:t>
      </w:r>
      <w:r>
        <w:rPr>
          <w:sz w:val="28"/>
        </w:rPr>
        <w:t>активно</w:t>
      </w:r>
      <w:r>
        <w:rPr>
          <w:spacing w:val="1"/>
          <w:sz w:val="28"/>
        </w:rPr>
        <w:t xml:space="preserve"> </w:t>
      </w:r>
      <w:r>
        <w:rPr>
          <w:sz w:val="28"/>
        </w:rPr>
        <w:t>участвующих</w:t>
      </w:r>
      <w:r>
        <w:rPr>
          <w:spacing w:val="-9"/>
          <w:sz w:val="28"/>
        </w:rPr>
        <w:t xml:space="preserve"> </w:t>
      </w:r>
      <w:r>
        <w:rPr>
          <w:sz w:val="28"/>
        </w:rPr>
        <w:t>в</w:t>
      </w:r>
      <w:r>
        <w:rPr>
          <w:spacing w:val="-5"/>
          <w:sz w:val="28"/>
        </w:rPr>
        <w:t xml:space="preserve"> </w:t>
      </w:r>
      <w:r>
        <w:rPr>
          <w:sz w:val="28"/>
        </w:rPr>
        <w:t>жизни</w:t>
      </w:r>
      <w:r>
        <w:rPr>
          <w:spacing w:val="-4"/>
          <w:sz w:val="28"/>
        </w:rPr>
        <w:t xml:space="preserve"> </w:t>
      </w:r>
      <w:r>
        <w:rPr>
          <w:sz w:val="28"/>
        </w:rPr>
        <w:t>школы</w:t>
      </w:r>
    </w:p>
    <w:p w:rsidR="00877DF7" w:rsidRDefault="00A448DA">
      <w:pPr>
        <w:pStyle w:val="1"/>
        <w:ind w:left="1106"/>
      </w:pPr>
      <w:r>
        <w:t>Формы</w:t>
      </w:r>
      <w:r>
        <w:rPr>
          <w:spacing w:val="-5"/>
        </w:rPr>
        <w:t xml:space="preserve"> </w:t>
      </w:r>
      <w:r>
        <w:t>работы:</w:t>
      </w:r>
    </w:p>
    <w:p w:rsidR="00877DF7" w:rsidRDefault="00A448DA">
      <w:pPr>
        <w:pStyle w:val="a5"/>
        <w:numPr>
          <w:ilvl w:val="0"/>
          <w:numId w:val="52"/>
        </w:numPr>
        <w:tabs>
          <w:tab w:val="left" w:pos="1390"/>
        </w:tabs>
        <w:spacing w:line="339" w:lineRule="exact"/>
        <w:ind w:left="1389"/>
        <w:jc w:val="left"/>
        <w:rPr>
          <w:sz w:val="28"/>
        </w:rPr>
      </w:pPr>
      <w:r>
        <w:rPr>
          <w:sz w:val="28"/>
        </w:rPr>
        <w:t>родительские</w:t>
      </w:r>
      <w:r>
        <w:rPr>
          <w:spacing w:val="-5"/>
          <w:sz w:val="28"/>
        </w:rPr>
        <w:t xml:space="preserve"> </w:t>
      </w:r>
      <w:r>
        <w:rPr>
          <w:sz w:val="28"/>
        </w:rPr>
        <w:t>собрания,</w:t>
      </w:r>
      <w:r>
        <w:rPr>
          <w:spacing w:val="-3"/>
          <w:sz w:val="28"/>
        </w:rPr>
        <w:t xml:space="preserve"> </w:t>
      </w:r>
      <w:r>
        <w:rPr>
          <w:sz w:val="28"/>
        </w:rPr>
        <w:t>посещение</w:t>
      </w:r>
      <w:r>
        <w:rPr>
          <w:spacing w:val="-4"/>
          <w:sz w:val="28"/>
        </w:rPr>
        <w:t xml:space="preserve"> </w:t>
      </w:r>
      <w:r>
        <w:rPr>
          <w:sz w:val="28"/>
        </w:rPr>
        <w:t>семей</w:t>
      </w:r>
      <w:r>
        <w:rPr>
          <w:spacing w:val="-6"/>
          <w:sz w:val="28"/>
        </w:rPr>
        <w:t xml:space="preserve"> </w:t>
      </w:r>
      <w:r>
        <w:rPr>
          <w:sz w:val="28"/>
        </w:rPr>
        <w:t>учащихся;</w:t>
      </w:r>
    </w:p>
    <w:p w:rsidR="00877DF7" w:rsidRDefault="00A448DA">
      <w:pPr>
        <w:pStyle w:val="a5"/>
        <w:numPr>
          <w:ilvl w:val="0"/>
          <w:numId w:val="52"/>
        </w:numPr>
        <w:tabs>
          <w:tab w:val="left" w:pos="1390"/>
        </w:tabs>
        <w:spacing w:line="342" w:lineRule="exact"/>
        <w:ind w:left="1389"/>
        <w:jc w:val="left"/>
        <w:rPr>
          <w:sz w:val="28"/>
        </w:rPr>
      </w:pPr>
      <w:r>
        <w:rPr>
          <w:sz w:val="28"/>
        </w:rPr>
        <w:t>анкетирование;</w:t>
      </w:r>
    </w:p>
    <w:p w:rsidR="00877DF7" w:rsidRDefault="00A448DA">
      <w:pPr>
        <w:pStyle w:val="a5"/>
        <w:numPr>
          <w:ilvl w:val="0"/>
          <w:numId w:val="52"/>
        </w:numPr>
        <w:tabs>
          <w:tab w:val="left" w:pos="1390"/>
        </w:tabs>
        <w:spacing w:line="342" w:lineRule="exact"/>
        <w:ind w:left="1389"/>
        <w:jc w:val="left"/>
        <w:rPr>
          <w:sz w:val="28"/>
        </w:rPr>
      </w:pPr>
      <w:r>
        <w:rPr>
          <w:sz w:val="28"/>
        </w:rPr>
        <w:t>тематические</w:t>
      </w:r>
      <w:r>
        <w:rPr>
          <w:spacing w:val="-4"/>
          <w:sz w:val="28"/>
        </w:rPr>
        <w:t xml:space="preserve"> </w:t>
      </w:r>
      <w:r>
        <w:rPr>
          <w:sz w:val="28"/>
        </w:rPr>
        <w:t>классные</w:t>
      </w:r>
      <w:r>
        <w:rPr>
          <w:spacing w:val="-4"/>
          <w:sz w:val="28"/>
        </w:rPr>
        <w:t xml:space="preserve"> </w:t>
      </w:r>
      <w:r>
        <w:rPr>
          <w:sz w:val="28"/>
        </w:rPr>
        <w:t>часы,</w:t>
      </w:r>
      <w:r>
        <w:rPr>
          <w:spacing w:val="-1"/>
          <w:sz w:val="28"/>
        </w:rPr>
        <w:t xml:space="preserve"> </w:t>
      </w:r>
      <w:r>
        <w:rPr>
          <w:sz w:val="28"/>
        </w:rPr>
        <w:t>посвящённые</w:t>
      </w:r>
      <w:r>
        <w:rPr>
          <w:spacing w:val="-4"/>
          <w:sz w:val="28"/>
        </w:rPr>
        <w:t xml:space="preserve"> </w:t>
      </w:r>
      <w:r>
        <w:rPr>
          <w:sz w:val="28"/>
        </w:rPr>
        <w:t>истории</w:t>
      </w:r>
      <w:r>
        <w:rPr>
          <w:spacing w:val="-4"/>
          <w:sz w:val="28"/>
        </w:rPr>
        <w:t xml:space="preserve"> </w:t>
      </w:r>
      <w:r>
        <w:rPr>
          <w:sz w:val="28"/>
        </w:rPr>
        <w:t>рода</w:t>
      </w:r>
      <w:r>
        <w:rPr>
          <w:spacing w:val="-4"/>
          <w:sz w:val="28"/>
        </w:rPr>
        <w:t xml:space="preserve"> </w:t>
      </w:r>
      <w:r>
        <w:rPr>
          <w:sz w:val="28"/>
        </w:rPr>
        <w:t>и</w:t>
      </w:r>
      <w:r>
        <w:rPr>
          <w:spacing w:val="-4"/>
          <w:sz w:val="28"/>
        </w:rPr>
        <w:t xml:space="preserve"> </w:t>
      </w:r>
      <w:r>
        <w:rPr>
          <w:sz w:val="28"/>
        </w:rPr>
        <w:t>семьи;</w:t>
      </w:r>
    </w:p>
    <w:p w:rsidR="00877DF7" w:rsidRDefault="00A448DA">
      <w:pPr>
        <w:pStyle w:val="a5"/>
        <w:numPr>
          <w:ilvl w:val="0"/>
          <w:numId w:val="52"/>
        </w:numPr>
        <w:tabs>
          <w:tab w:val="left" w:pos="1390"/>
        </w:tabs>
        <w:spacing w:line="341" w:lineRule="exact"/>
        <w:ind w:left="1389"/>
        <w:jc w:val="left"/>
        <w:rPr>
          <w:sz w:val="28"/>
        </w:rPr>
      </w:pPr>
      <w:r>
        <w:rPr>
          <w:sz w:val="28"/>
        </w:rPr>
        <w:t>семейные</w:t>
      </w:r>
      <w:r>
        <w:rPr>
          <w:spacing w:val="-6"/>
          <w:sz w:val="28"/>
        </w:rPr>
        <w:t xml:space="preserve"> </w:t>
      </w:r>
      <w:r>
        <w:rPr>
          <w:sz w:val="28"/>
        </w:rPr>
        <w:t>праздники;</w:t>
      </w:r>
    </w:p>
    <w:p w:rsidR="00877DF7" w:rsidRDefault="00A448DA">
      <w:pPr>
        <w:pStyle w:val="a5"/>
        <w:numPr>
          <w:ilvl w:val="0"/>
          <w:numId w:val="52"/>
        </w:numPr>
        <w:tabs>
          <w:tab w:val="left" w:pos="1390"/>
        </w:tabs>
        <w:spacing w:line="341" w:lineRule="exact"/>
        <w:ind w:left="1389"/>
        <w:jc w:val="left"/>
        <w:rPr>
          <w:sz w:val="28"/>
        </w:rPr>
      </w:pPr>
      <w:r>
        <w:rPr>
          <w:sz w:val="28"/>
        </w:rPr>
        <w:t>спортивные</w:t>
      </w:r>
      <w:r>
        <w:rPr>
          <w:spacing w:val="-4"/>
          <w:sz w:val="28"/>
        </w:rPr>
        <w:t xml:space="preserve"> </w:t>
      </w:r>
      <w:r>
        <w:rPr>
          <w:sz w:val="28"/>
        </w:rPr>
        <w:t>состязания</w:t>
      </w:r>
      <w:r>
        <w:rPr>
          <w:spacing w:val="-2"/>
          <w:sz w:val="28"/>
        </w:rPr>
        <w:t xml:space="preserve"> </w:t>
      </w:r>
      <w:r>
        <w:rPr>
          <w:sz w:val="28"/>
        </w:rPr>
        <w:t>с</w:t>
      </w:r>
      <w:r>
        <w:rPr>
          <w:spacing w:val="-3"/>
          <w:sz w:val="28"/>
        </w:rPr>
        <w:t xml:space="preserve"> </w:t>
      </w:r>
      <w:r>
        <w:rPr>
          <w:sz w:val="28"/>
        </w:rPr>
        <w:t>участием</w:t>
      </w:r>
      <w:r>
        <w:rPr>
          <w:spacing w:val="-3"/>
          <w:sz w:val="28"/>
        </w:rPr>
        <w:t xml:space="preserve"> </w:t>
      </w:r>
      <w:r>
        <w:rPr>
          <w:sz w:val="28"/>
        </w:rPr>
        <w:t>бабушек,</w:t>
      </w:r>
      <w:r>
        <w:rPr>
          <w:spacing w:val="-1"/>
          <w:sz w:val="28"/>
        </w:rPr>
        <w:t xml:space="preserve"> </w:t>
      </w:r>
      <w:r>
        <w:rPr>
          <w:sz w:val="28"/>
        </w:rPr>
        <w:t>дедушек,</w:t>
      </w:r>
      <w:r>
        <w:rPr>
          <w:spacing w:val="-2"/>
          <w:sz w:val="28"/>
        </w:rPr>
        <w:t xml:space="preserve"> </w:t>
      </w:r>
      <w:r>
        <w:rPr>
          <w:sz w:val="28"/>
        </w:rPr>
        <w:t>отцов</w:t>
      </w:r>
      <w:r>
        <w:rPr>
          <w:spacing w:val="-5"/>
          <w:sz w:val="28"/>
        </w:rPr>
        <w:t xml:space="preserve"> </w:t>
      </w:r>
      <w:r>
        <w:rPr>
          <w:sz w:val="28"/>
        </w:rPr>
        <w:t>и</w:t>
      </w:r>
      <w:r>
        <w:rPr>
          <w:spacing w:val="-4"/>
          <w:sz w:val="28"/>
        </w:rPr>
        <w:t xml:space="preserve"> </w:t>
      </w:r>
      <w:r>
        <w:rPr>
          <w:sz w:val="28"/>
        </w:rPr>
        <w:t>матерей;</w:t>
      </w:r>
    </w:p>
    <w:p w:rsidR="00877DF7" w:rsidRDefault="00A448DA">
      <w:pPr>
        <w:pStyle w:val="a5"/>
        <w:numPr>
          <w:ilvl w:val="0"/>
          <w:numId w:val="52"/>
        </w:numPr>
        <w:tabs>
          <w:tab w:val="left" w:pos="1390"/>
        </w:tabs>
        <w:spacing w:line="242" w:lineRule="auto"/>
        <w:ind w:left="395" w:right="710" w:firstLine="710"/>
        <w:jc w:val="left"/>
        <w:rPr>
          <w:sz w:val="28"/>
        </w:rPr>
      </w:pPr>
      <w:r>
        <w:rPr>
          <w:sz w:val="28"/>
        </w:rPr>
        <w:t>календарные</w:t>
      </w:r>
      <w:r>
        <w:rPr>
          <w:spacing w:val="3"/>
          <w:sz w:val="28"/>
        </w:rPr>
        <w:t xml:space="preserve"> </w:t>
      </w:r>
      <w:r>
        <w:rPr>
          <w:sz w:val="28"/>
        </w:rPr>
        <w:t>праздники</w:t>
      </w:r>
      <w:r>
        <w:rPr>
          <w:spacing w:val="4"/>
          <w:sz w:val="28"/>
        </w:rPr>
        <w:t xml:space="preserve"> </w:t>
      </w:r>
      <w:r>
        <w:rPr>
          <w:sz w:val="28"/>
        </w:rPr>
        <w:t>–</w:t>
      </w:r>
      <w:r>
        <w:rPr>
          <w:spacing w:val="8"/>
          <w:sz w:val="28"/>
        </w:rPr>
        <w:t xml:space="preserve"> </w:t>
      </w:r>
      <w:r>
        <w:rPr>
          <w:sz w:val="28"/>
        </w:rPr>
        <w:t>День</w:t>
      </w:r>
      <w:r>
        <w:rPr>
          <w:spacing w:val="6"/>
          <w:sz w:val="28"/>
        </w:rPr>
        <w:t xml:space="preserve"> </w:t>
      </w:r>
      <w:r>
        <w:rPr>
          <w:sz w:val="28"/>
        </w:rPr>
        <w:t>Матери,</w:t>
      </w:r>
      <w:r>
        <w:rPr>
          <w:spacing w:val="9"/>
          <w:sz w:val="28"/>
        </w:rPr>
        <w:t xml:space="preserve"> </w:t>
      </w:r>
      <w:r>
        <w:rPr>
          <w:sz w:val="28"/>
        </w:rPr>
        <w:t>8</w:t>
      </w:r>
      <w:r>
        <w:rPr>
          <w:spacing w:val="3"/>
          <w:sz w:val="28"/>
        </w:rPr>
        <w:t xml:space="preserve"> </w:t>
      </w:r>
      <w:r>
        <w:rPr>
          <w:sz w:val="28"/>
        </w:rPr>
        <w:t>марта,</w:t>
      </w:r>
      <w:r>
        <w:rPr>
          <w:spacing w:val="5"/>
          <w:sz w:val="28"/>
        </w:rPr>
        <w:t xml:space="preserve"> </w:t>
      </w:r>
      <w:r>
        <w:rPr>
          <w:sz w:val="28"/>
        </w:rPr>
        <w:t>23</w:t>
      </w:r>
      <w:r>
        <w:rPr>
          <w:spacing w:val="8"/>
          <w:sz w:val="28"/>
        </w:rPr>
        <w:t xml:space="preserve"> </w:t>
      </w:r>
      <w:r>
        <w:rPr>
          <w:sz w:val="28"/>
        </w:rPr>
        <w:t>февраля,</w:t>
      </w:r>
      <w:r>
        <w:rPr>
          <w:spacing w:val="5"/>
          <w:sz w:val="28"/>
        </w:rPr>
        <w:t xml:space="preserve"> </w:t>
      </w:r>
      <w:r>
        <w:rPr>
          <w:sz w:val="28"/>
        </w:rPr>
        <w:t>1</w:t>
      </w:r>
      <w:r>
        <w:rPr>
          <w:spacing w:val="7"/>
          <w:sz w:val="28"/>
        </w:rPr>
        <w:t xml:space="preserve"> </w:t>
      </w:r>
      <w:r>
        <w:rPr>
          <w:sz w:val="28"/>
        </w:rPr>
        <w:t>сентября,</w:t>
      </w:r>
      <w:r>
        <w:rPr>
          <w:spacing w:val="-67"/>
          <w:sz w:val="28"/>
        </w:rPr>
        <w:t xml:space="preserve"> </w:t>
      </w:r>
      <w:r>
        <w:rPr>
          <w:sz w:val="28"/>
        </w:rPr>
        <w:t>День</w:t>
      </w:r>
      <w:r>
        <w:rPr>
          <w:spacing w:val="-2"/>
          <w:sz w:val="28"/>
        </w:rPr>
        <w:t xml:space="preserve"> </w:t>
      </w:r>
      <w:r>
        <w:rPr>
          <w:sz w:val="28"/>
        </w:rPr>
        <w:t>учителя</w:t>
      </w:r>
      <w:r>
        <w:rPr>
          <w:spacing w:val="3"/>
          <w:sz w:val="28"/>
        </w:rPr>
        <w:t xml:space="preserve"> </w:t>
      </w:r>
      <w:r>
        <w:rPr>
          <w:sz w:val="28"/>
        </w:rPr>
        <w:t>и</w:t>
      </w:r>
      <w:r>
        <w:rPr>
          <w:spacing w:val="1"/>
          <w:sz w:val="28"/>
        </w:rPr>
        <w:t xml:space="preserve"> </w:t>
      </w:r>
      <w:r>
        <w:rPr>
          <w:sz w:val="28"/>
        </w:rPr>
        <w:t>т.д.;</w:t>
      </w:r>
    </w:p>
    <w:p w:rsidR="00877DF7" w:rsidRDefault="00A448DA">
      <w:pPr>
        <w:pStyle w:val="a5"/>
        <w:numPr>
          <w:ilvl w:val="0"/>
          <w:numId w:val="52"/>
        </w:numPr>
        <w:tabs>
          <w:tab w:val="left" w:pos="1390"/>
          <w:tab w:val="left" w:pos="8586"/>
        </w:tabs>
        <w:ind w:left="395" w:right="707" w:firstLine="710"/>
        <w:jc w:val="left"/>
        <w:rPr>
          <w:sz w:val="28"/>
        </w:rPr>
      </w:pPr>
      <w:r>
        <w:rPr>
          <w:sz w:val="28"/>
        </w:rPr>
        <w:t>походы</w:t>
      </w:r>
      <w:r>
        <w:rPr>
          <w:spacing w:val="25"/>
          <w:sz w:val="28"/>
        </w:rPr>
        <w:t xml:space="preserve"> </w:t>
      </w:r>
      <w:r>
        <w:rPr>
          <w:sz w:val="28"/>
        </w:rPr>
        <w:t>выходного</w:t>
      </w:r>
      <w:r>
        <w:rPr>
          <w:spacing w:val="25"/>
          <w:sz w:val="28"/>
        </w:rPr>
        <w:t xml:space="preserve"> </w:t>
      </w:r>
      <w:r>
        <w:rPr>
          <w:sz w:val="28"/>
        </w:rPr>
        <w:t>дня,</w:t>
      </w:r>
      <w:r>
        <w:rPr>
          <w:spacing w:val="27"/>
          <w:sz w:val="28"/>
        </w:rPr>
        <w:t xml:space="preserve"> </w:t>
      </w:r>
      <w:r>
        <w:rPr>
          <w:sz w:val="28"/>
        </w:rPr>
        <w:t>экскурсии,</w:t>
      </w:r>
      <w:r>
        <w:rPr>
          <w:spacing w:val="27"/>
          <w:sz w:val="28"/>
        </w:rPr>
        <w:t xml:space="preserve"> </w:t>
      </w:r>
      <w:r>
        <w:rPr>
          <w:sz w:val="28"/>
        </w:rPr>
        <w:t>викторины,</w:t>
      </w:r>
      <w:r>
        <w:rPr>
          <w:spacing w:val="27"/>
          <w:sz w:val="28"/>
        </w:rPr>
        <w:t xml:space="preserve"> </w:t>
      </w:r>
      <w:r>
        <w:rPr>
          <w:sz w:val="28"/>
        </w:rPr>
        <w:t>конкурсы</w:t>
      </w:r>
      <w:r>
        <w:rPr>
          <w:sz w:val="28"/>
        </w:rPr>
        <w:tab/>
        <w:t>родительско-</w:t>
      </w:r>
      <w:r>
        <w:rPr>
          <w:spacing w:val="-67"/>
          <w:sz w:val="28"/>
        </w:rPr>
        <w:t xml:space="preserve"> </w:t>
      </w:r>
      <w:r>
        <w:rPr>
          <w:sz w:val="28"/>
        </w:rPr>
        <w:t>ученических</w:t>
      </w:r>
      <w:r>
        <w:rPr>
          <w:spacing w:val="-4"/>
          <w:sz w:val="28"/>
        </w:rPr>
        <w:t xml:space="preserve"> </w:t>
      </w:r>
      <w:r>
        <w:rPr>
          <w:sz w:val="28"/>
        </w:rPr>
        <w:t>и</w:t>
      </w:r>
      <w:r>
        <w:rPr>
          <w:spacing w:val="1"/>
          <w:sz w:val="28"/>
        </w:rPr>
        <w:t xml:space="preserve"> </w:t>
      </w:r>
      <w:r>
        <w:rPr>
          <w:sz w:val="28"/>
        </w:rPr>
        <w:t>семейных</w:t>
      </w:r>
      <w:r>
        <w:rPr>
          <w:spacing w:val="-3"/>
          <w:sz w:val="28"/>
        </w:rPr>
        <w:t xml:space="preserve"> </w:t>
      </w:r>
      <w:r>
        <w:rPr>
          <w:sz w:val="28"/>
        </w:rPr>
        <w:t>команд;</w:t>
      </w:r>
    </w:p>
    <w:p w:rsidR="00877DF7" w:rsidRDefault="00A448DA">
      <w:pPr>
        <w:pStyle w:val="a5"/>
        <w:numPr>
          <w:ilvl w:val="0"/>
          <w:numId w:val="52"/>
        </w:numPr>
        <w:tabs>
          <w:tab w:val="left" w:pos="1390"/>
        </w:tabs>
        <w:spacing w:line="340" w:lineRule="exact"/>
        <w:ind w:left="1389"/>
        <w:jc w:val="left"/>
        <w:rPr>
          <w:sz w:val="28"/>
        </w:rPr>
      </w:pPr>
      <w:r>
        <w:rPr>
          <w:sz w:val="28"/>
        </w:rPr>
        <w:t>дни</w:t>
      </w:r>
      <w:r>
        <w:rPr>
          <w:spacing w:val="-4"/>
          <w:sz w:val="28"/>
        </w:rPr>
        <w:t xml:space="preserve"> </w:t>
      </w:r>
      <w:r>
        <w:rPr>
          <w:sz w:val="28"/>
        </w:rPr>
        <w:t>творчества, дни</w:t>
      </w:r>
      <w:r>
        <w:rPr>
          <w:spacing w:val="-3"/>
          <w:sz w:val="28"/>
        </w:rPr>
        <w:t xml:space="preserve"> </w:t>
      </w:r>
      <w:r>
        <w:rPr>
          <w:sz w:val="28"/>
        </w:rPr>
        <w:t>открытых</w:t>
      </w:r>
      <w:r>
        <w:rPr>
          <w:spacing w:val="-7"/>
          <w:sz w:val="28"/>
        </w:rPr>
        <w:t xml:space="preserve"> </w:t>
      </w:r>
      <w:r>
        <w:rPr>
          <w:sz w:val="28"/>
        </w:rPr>
        <w:t>дверей.</w:t>
      </w:r>
    </w:p>
    <w:p w:rsidR="00877DF7" w:rsidRDefault="00A448DA">
      <w:pPr>
        <w:pStyle w:val="1"/>
        <w:spacing w:line="240" w:lineRule="auto"/>
        <w:ind w:left="1970"/>
        <w:jc w:val="left"/>
      </w:pPr>
      <w:r>
        <w:t>Мероприятия</w:t>
      </w:r>
      <w:r>
        <w:rPr>
          <w:spacing w:val="-5"/>
        </w:rPr>
        <w:t xml:space="preserve"> </w:t>
      </w:r>
      <w:r>
        <w:t>по</w:t>
      </w:r>
      <w:r>
        <w:rPr>
          <w:spacing w:val="-7"/>
        </w:rPr>
        <w:t xml:space="preserve"> </w:t>
      </w:r>
      <w:r>
        <w:t>реализации</w:t>
      </w:r>
      <w:r>
        <w:rPr>
          <w:spacing w:val="-4"/>
        </w:rPr>
        <w:t xml:space="preserve"> </w:t>
      </w:r>
      <w:r>
        <w:t>воспитательной</w:t>
      </w:r>
      <w:r>
        <w:rPr>
          <w:spacing w:val="-4"/>
        </w:rPr>
        <w:t xml:space="preserve"> </w:t>
      </w:r>
      <w:r>
        <w:t>программы</w:t>
      </w:r>
    </w:p>
    <w:p w:rsidR="00877DF7" w:rsidRDefault="00877DF7">
      <w:pP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5"/>
        <w:gridCol w:w="1459"/>
        <w:gridCol w:w="2563"/>
      </w:tblGrid>
      <w:tr w:rsidR="00877DF7">
        <w:trPr>
          <w:trHeight w:val="321"/>
        </w:trPr>
        <w:tc>
          <w:tcPr>
            <w:tcW w:w="5755" w:type="dxa"/>
          </w:tcPr>
          <w:p w:rsidR="00877DF7" w:rsidRDefault="00A448DA">
            <w:pPr>
              <w:pStyle w:val="TableParagraph"/>
              <w:spacing w:line="301" w:lineRule="exact"/>
              <w:ind w:left="1391"/>
              <w:rPr>
                <w:b/>
                <w:sz w:val="28"/>
              </w:rPr>
            </w:pPr>
            <w:r>
              <w:rPr>
                <w:b/>
                <w:sz w:val="28"/>
              </w:rPr>
              <w:lastRenderedPageBreak/>
              <w:t>Название</w:t>
            </w:r>
            <w:r>
              <w:rPr>
                <w:b/>
                <w:spacing w:val="-4"/>
                <w:sz w:val="28"/>
              </w:rPr>
              <w:t xml:space="preserve"> </w:t>
            </w:r>
            <w:r>
              <w:rPr>
                <w:b/>
                <w:sz w:val="28"/>
              </w:rPr>
              <w:t>мероприятия</w:t>
            </w:r>
          </w:p>
        </w:tc>
        <w:tc>
          <w:tcPr>
            <w:tcW w:w="1459" w:type="dxa"/>
          </w:tcPr>
          <w:p w:rsidR="00877DF7" w:rsidRDefault="00A448DA">
            <w:pPr>
              <w:pStyle w:val="TableParagraph"/>
              <w:spacing w:line="301" w:lineRule="exact"/>
              <w:ind w:right="108"/>
              <w:jc w:val="center"/>
              <w:rPr>
                <w:b/>
                <w:sz w:val="28"/>
              </w:rPr>
            </w:pPr>
            <w:r>
              <w:rPr>
                <w:b/>
                <w:sz w:val="28"/>
              </w:rPr>
              <w:t>Сроки</w:t>
            </w:r>
          </w:p>
        </w:tc>
        <w:tc>
          <w:tcPr>
            <w:tcW w:w="2563" w:type="dxa"/>
          </w:tcPr>
          <w:p w:rsidR="00877DF7" w:rsidRDefault="00A448DA">
            <w:pPr>
              <w:pStyle w:val="TableParagraph"/>
              <w:spacing w:line="301" w:lineRule="exact"/>
              <w:ind w:left="293"/>
              <w:rPr>
                <w:b/>
                <w:sz w:val="28"/>
              </w:rPr>
            </w:pPr>
            <w:r>
              <w:rPr>
                <w:b/>
                <w:sz w:val="28"/>
              </w:rPr>
              <w:t>Ответственные</w:t>
            </w:r>
          </w:p>
        </w:tc>
      </w:tr>
      <w:tr w:rsidR="00877DF7">
        <w:trPr>
          <w:trHeight w:val="551"/>
        </w:trPr>
        <w:tc>
          <w:tcPr>
            <w:tcW w:w="5755" w:type="dxa"/>
          </w:tcPr>
          <w:p w:rsidR="00877DF7" w:rsidRDefault="00A448DA">
            <w:pPr>
              <w:pStyle w:val="TableParagraph"/>
              <w:spacing w:line="268" w:lineRule="exact"/>
              <w:rPr>
                <w:sz w:val="24"/>
              </w:rPr>
            </w:pPr>
            <w:r>
              <w:rPr>
                <w:sz w:val="24"/>
              </w:rPr>
              <w:t>Цикл</w:t>
            </w:r>
            <w:r>
              <w:rPr>
                <w:spacing w:val="1"/>
                <w:sz w:val="24"/>
              </w:rPr>
              <w:t xml:space="preserve"> </w:t>
            </w:r>
            <w:r>
              <w:rPr>
                <w:sz w:val="24"/>
              </w:rPr>
              <w:t>классных</w:t>
            </w:r>
            <w:r>
              <w:rPr>
                <w:spacing w:val="-4"/>
                <w:sz w:val="24"/>
              </w:rPr>
              <w:t xml:space="preserve"> </w:t>
            </w:r>
            <w:r>
              <w:rPr>
                <w:sz w:val="24"/>
              </w:rPr>
              <w:t>часов</w:t>
            </w:r>
            <w:r>
              <w:rPr>
                <w:spacing w:val="4"/>
                <w:sz w:val="24"/>
              </w:rPr>
              <w:t xml:space="preserve"> </w:t>
            </w:r>
            <w:r>
              <w:rPr>
                <w:sz w:val="24"/>
              </w:rPr>
              <w:t>на</w:t>
            </w:r>
            <w:r>
              <w:rPr>
                <w:spacing w:val="-5"/>
                <w:sz w:val="24"/>
              </w:rPr>
              <w:t xml:space="preserve"> </w:t>
            </w:r>
            <w:r>
              <w:rPr>
                <w:sz w:val="24"/>
              </w:rPr>
              <w:t>тему</w:t>
            </w:r>
            <w:r>
              <w:rPr>
                <w:spacing w:val="-7"/>
                <w:sz w:val="24"/>
              </w:rPr>
              <w:t xml:space="preserve"> </w:t>
            </w:r>
            <w:r>
              <w:rPr>
                <w:sz w:val="24"/>
              </w:rPr>
              <w:t>«Моя</w:t>
            </w:r>
            <w:r>
              <w:rPr>
                <w:spacing w:val="1"/>
                <w:sz w:val="24"/>
              </w:rPr>
              <w:t xml:space="preserve"> </w:t>
            </w:r>
            <w:r>
              <w:rPr>
                <w:sz w:val="24"/>
              </w:rPr>
              <w:t>семья»</w:t>
            </w:r>
          </w:p>
        </w:tc>
        <w:tc>
          <w:tcPr>
            <w:tcW w:w="1459" w:type="dxa"/>
          </w:tcPr>
          <w:p w:rsidR="00877DF7" w:rsidRDefault="00A448DA">
            <w:pPr>
              <w:pStyle w:val="TableParagraph"/>
              <w:spacing w:line="267" w:lineRule="exact"/>
              <w:ind w:right="108"/>
              <w:jc w:val="center"/>
              <w:rPr>
                <w:sz w:val="24"/>
              </w:rPr>
            </w:pPr>
            <w:r>
              <w:rPr>
                <w:sz w:val="24"/>
              </w:rPr>
              <w:t>в</w:t>
            </w:r>
            <w:r>
              <w:rPr>
                <w:spacing w:val="3"/>
                <w:sz w:val="24"/>
              </w:rPr>
              <w:t xml:space="preserve"> </w:t>
            </w:r>
            <w:r>
              <w:rPr>
                <w:sz w:val="24"/>
              </w:rPr>
              <w:t>течение</w:t>
            </w:r>
          </w:p>
          <w:p w:rsidR="00877DF7" w:rsidRDefault="00A448DA">
            <w:pPr>
              <w:pStyle w:val="TableParagraph"/>
              <w:spacing w:line="265" w:lineRule="exact"/>
              <w:ind w:left="116" w:right="105"/>
              <w:jc w:val="center"/>
              <w:rPr>
                <w:sz w:val="24"/>
              </w:rPr>
            </w:pPr>
            <w:r>
              <w:rPr>
                <w:sz w:val="24"/>
              </w:rPr>
              <w:t>года</w:t>
            </w:r>
          </w:p>
        </w:tc>
        <w:tc>
          <w:tcPr>
            <w:tcW w:w="2563" w:type="dxa"/>
          </w:tcPr>
          <w:p w:rsidR="00877DF7" w:rsidRDefault="00A448DA">
            <w:pPr>
              <w:pStyle w:val="TableParagraph"/>
              <w:spacing w:line="267" w:lineRule="exact"/>
              <w:ind w:left="105"/>
              <w:rPr>
                <w:sz w:val="24"/>
              </w:rPr>
            </w:pPr>
            <w:r>
              <w:rPr>
                <w:sz w:val="24"/>
              </w:rPr>
              <w:t>Классные</w:t>
            </w:r>
          </w:p>
          <w:p w:rsidR="00877DF7" w:rsidRDefault="00A448DA">
            <w:pPr>
              <w:pStyle w:val="TableParagraph"/>
              <w:spacing w:line="265" w:lineRule="exact"/>
              <w:ind w:left="105"/>
              <w:rPr>
                <w:sz w:val="24"/>
              </w:rPr>
            </w:pPr>
            <w:r>
              <w:rPr>
                <w:sz w:val="24"/>
              </w:rPr>
              <w:t>руководители</w:t>
            </w:r>
          </w:p>
        </w:tc>
      </w:tr>
      <w:tr w:rsidR="00877DF7">
        <w:trPr>
          <w:trHeight w:val="551"/>
        </w:trPr>
        <w:tc>
          <w:tcPr>
            <w:tcW w:w="5755" w:type="dxa"/>
          </w:tcPr>
          <w:p w:rsidR="00877DF7" w:rsidRDefault="00A448DA">
            <w:pPr>
              <w:pStyle w:val="TableParagraph"/>
              <w:spacing w:line="268" w:lineRule="exact"/>
              <w:rPr>
                <w:sz w:val="24"/>
              </w:rPr>
            </w:pPr>
            <w:r>
              <w:rPr>
                <w:sz w:val="24"/>
              </w:rPr>
              <w:t>Семейные праздники</w:t>
            </w:r>
          </w:p>
        </w:tc>
        <w:tc>
          <w:tcPr>
            <w:tcW w:w="1459" w:type="dxa"/>
          </w:tcPr>
          <w:p w:rsidR="00877DF7" w:rsidRDefault="00A448DA">
            <w:pPr>
              <w:pStyle w:val="TableParagraph"/>
              <w:spacing w:line="267" w:lineRule="exact"/>
              <w:ind w:right="108"/>
              <w:jc w:val="center"/>
              <w:rPr>
                <w:sz w:val="24"/>
              </w:rPr>
            </w:pPr>
            <w:r>
              <w:rPr>
                <w:sz w:val="24"/>
              </w:rPr>
              <w:t>в</w:t>
            </w:r>
            <w:r>
              <w:rPr>
                <w:spacing w:val="3"/>
                <w:sz w:val="24"/>
              </w:rPr>
              <w:t xml:space="preserve"> </w:t>
            </w:r>
            <w:r>
              <w:rPr>
                <w:sz w:val="24"/>
              </w:rPr>
              <w:t>течение</w:t>
            </w:r>
          </w:p>
          <w:p w:rsidR="00877DF7" w:rsidRDefault="00A448DA">
            <w:pPr>
              <w:pStyle w:val="TableParagraph"/>
              <w:spacing w:line="265" w:lineRule="exact"/>
              <w:ind w:left="116" w:right="105"/>
              <w:jc w:val="center"/>
              <w:rPr>
                <w:sz w:val="24"/>
              </w:rPr>
            </w:pPr>
            <w:r>
              <w:rPr>
                <w:sz w:val="24"/>
              </w:rPr>
              <w:t>года</w:t>
            </w:r>
          </w:p>
        </w:tc>
        <w:tc>
          <w:tcPr>
            <w:tcW w:w="2563" w:type="dxa"/>
          </w:tcPr>
          <w:p w:rsidR="00877DF7" w:rsidRDefault="00A448DA">
            <w:pPr>
              <w:pStyle w:val="TableParagraph"/>
              <w:spacing w:line="267" w:lineRule="exact"/>
              <w:ind w:left="105"/>
              <w:rPr>
                <w:sz w:val="24"/>
              </w:rPr>
            </w:pPr>
            <w:r>
              <w:rPr>
                <w:sz w:val="24"/>
              </w:rPr>
              <w:t>классные</w:t>
            </w:r>
          </w:p>
          <w:p w:rsidR="00877DF7" w:rsidRDefault="00A448DA">
            <w:pPr>
              <w:pStyle w:val="TableParagraph"/>
              <w:spacing w:line="265" w:lineRule="exact"/>
              <w:ind w:left="105"/>
              <w:rPr>
                <w:sz w:val="24"/>
              </w:rPr>
            </w:pPr>
            <w:r>
              <w:rPr>
                <w:sz w:val="24"/>
              </w:rPr>
              <w:t>руководители</w:t>
            </w:r>
          </w:p>
        </w:tc>
      </w:tr>
      <w:tr w:rsidR="00877DF7">
        <w:trPr>
          <w:trHeight w:val="551"/>
        </w:trPr>
        <w:tc>
          <w:tcPr>
            <w:tcW w:w="5755" w:type="dxa"/>
          </w:tcPr>
          <w:p w:rsidR="00877DF7" w:rsidRDefault="00A448DA">
            <w:pPr>
              <w:pStyle w:val="TableParagraph"/>
              <w:spacing w:line="268" w:lineRule="exact"/>
              <w:rPr>
                <w:sz w:val="24"/>
              </w:rPr>
            </w:pPr>
            <w:r>
              <w:rPr>
                <w:sz w:val="24"/>
              </w:rPr>
              <w:t>Реализация</w:t>
            </w:r>
            <w:r>
              <w:rPr>
                <w:spacing w:val="-1"/>
                <w:sz w:val="24"/>
              </w:rPr>
              <w:t xml:space="preserve"> </w:t>
            </w:r>
            <w:r>
              <w:rPr>
                <w:sz w:val="24"/>
              </w:rPr>
              <w:t>программы</w:t>
            </w:r>
            <w:r>
              <w:rPr>
                <w:spacing w:val="57"/>
                <w:sz w:val="24"/>
              </w:rPr>
              <w:t xml:space="preserve"> </w:t>
            </w:r>
            <w:r>
              <w:rPr>
                <w:sz w:val="24"/>
              </w:rPr>
              <w:t>«Школа,</w:t>
            </w:r>
            <w:r>
              <w:rPr>
                <w:spacing w:val="1"/>
                <w:sz w:val="24"/>
              </w:rPr>
              <w:t xml:space="preserve"> </w:t>
            </w:r>
            <w:r>
              <w:rPr>
                <w:sz w:val="24"/>
              </w:rPr>
              <w:t>Дом,</w:t>
            </w:r>
            <w:r>
              <w:rPr>
                <w:spacing w:val="-5"/>
                <w:sz w:val="24"/>
              </w:rPr>
              <w:t xml:space="preserve"> </w:t>
            </w:r>
            <w:r>
              <w:rPr>
                <w:sz w:val="24"/>
              </w:rPr>
              <w:t>-одна</w:t>
            </w:r>
            <w:r>
              <w:rPr>
                <w:spacing w:val="-2"/>
                <w:sz w:val="24"/>
              </w:rPr>
              <w:t xml:space="preserve"> </w:t>
            </w:r>
            <w:r>
              <w:rPr>
                <w:sz w:val="24"/>
              </w:rPr>
              <w:t>Семья»</w:t>
            </w:r>
          </w:p>
        </w:tc>
        <w:tc>
          <w:tcPr>
            <w:tcW w:w="1459" w:type="dxa"/>
          </w:tcPr>
          <w:p w:rsidR="00877DF7" w:rsidRDefault="00A448DA">
            <w:pPr>
              <w:pStyle w:val="TableParagraph"/>
              <w:spacing w:line="268" w:lineRule="exact"/>
              <w:ind w:right="108"/>
              <w:jc w:val="center"/>
              <w:rPr>
                <w:sz w:val="24"/>
              </w:rPr>
            </w:pPr>
            <w:r>
              <w:rPr>
                <w:sz w:val="24"/>
              </w:rPr>
              <w:t>в</w:t>
            </w:r>
            <w:r>
              <w:rPr>
                <w:spacing w:val="3"/>
                <w:sz w:val="24"/>
              </w:rPr>
              <w:t xml:space="preserve"> </w:t>
            </w:r>
            <w:r>
              <w:rPr>
                <w:sz w:val="24"/>
              </w:rPr>
              <w:t>течение</w:t>
            </w:r>
          </w:p>
          <w:p w:rsidR="00877DF7" w:rsidRDefault="00A448DA">
            <w:pPr>
              <w:pStyle w:val="TableParagraph"/>
              <w:spacing w:before="2" w:line="261" w:lineRule="exact"/>
              <w:ind w:left="116" w:right="105"/>
              <w:jc w:val="center"/>
              <w:rPr>
                <w:sz w:val="24"/>
              </w:rPr>
            </w:pPr>
            <w:r>
              <w:rPr>
                <w:sz w:val="24"/>
              </w:rPr>
              <w:t>года</w:t>
            </w:r>
          </w:p>
        </w:tc>
        <w:tc>
          <w:tcPr>
            <w:tcW w:w="2563" w:type="dxa"/>
          </w:tcPr>
          <w:p w:rsidR="00877DF7" w:rsidRDefault="00A448DA">
            <w:pPr>
              <w:pStyle w:val="TableParagraph"/>
              <w:spacing w:line="268" w:lineRule="exact"/>
              <w:ind w:left="105"/>
              <w:rPr>
                <w:sz w:val="24"/>
              </w:rPr>
            </w:pPr>
            <w:r>
              <w:rPr>
                <w:sz w:val="24"/>
              </w:rPr>
              <w:t>Заместитель</w:t>
            </w:r>
          </w:p>
          <w:p w:rsidR="00877DF7" w:rsidRDefault="00A448DA">
            <w:pPr>
              <w:pStyle w:val="TableParagraph"/>
              <w:spacing w:before="2" w:line="261" w:lineRule="exact"/>
              <w:ind w:left="105"/>
              <w:rPr>
                <w:sz w:val="24"/>
              </w:rPr>
            </w:pPr>
            <w:r>
              <w:rPr>
                <w:sz w:val="24"/>
              </w:rPr>
              <w:t>директора</w:t>
            </w:r>
          </w:p>
        </w:tc>
      </w:tr>
      <w:tr w:rsidR="00877DF7">
        <w:trPr>
          <w:trHeight w:val="830"/>
        </w:trPr>
        <w:tc>
          <w:tcPr>
            <w:tcW w:w="5755" w:type="dxa"/>
          </w:tcPr>
          <w:p w:rsidR="00877DF7" w:rsidRDefault="00A448DA">
            <w:pPr>
              <w:pStyle w:val="TableParagraph"/>
              <w:spacing w:line="268" w:lineRule="exact"/>
              <w:ind w:left="172"/>
              <w:rPr>
                <w:sz w:val="24"/>
              </w:rPr>
            </w:pPr>
            <w:r>
              <w:rPr>
                <w:sz w:val="24"/>
              </w:rPr>
              <w:t>День</w:t>
            </w:r>
            <w:r>
              <w:rPr>
                <w:spacing w:val="-3"/>
                <w:sz w:val="24"/>
              </w:rPr>
              <w:t xml:space="preserve"> </w:t>
            </w:r>
            <w:r>
              <w:rPr>
                <w:sz w:val="24"/>
              </w:rPr>
              <w:t>матери.</w:t>
            </w:r>
            <w:r>
              <w:rPr>
                <w:spacing w:val="-1"/>
                <w:sz w:val="24"/>
              </w:rPr>
              <w:t xml:space="preserve"> </w:t>
            </w:r>
            <w:r>
              <w:rPr>
                <w:sz w:val="24"/>
              </w:rPr>
              <w:t>День</w:t>
            </w:r>
            <w:r>
              <w:rPr>
                <w:spacing w:val="-3"/>
                <w:sz w:val="24"/>
              </w:rPr>
              <w:t xml:space="preserve"> </w:t>
            </w:r>
            <w:r>
              <w:rPr>
                <w:sz w:val="24"/>
              </w:rPr>
              <w:t>открытых</w:t>
            </w:r>
            <w:r>
              <w:rPr>
                <w:spacing w:val="-4"/>
                <w:sz w:val="24"/>
              </w:rPr>
              <w:t xml:space="preserve"> </w:t>
            </w:r>
            <w:r>
              <w:rPr>
                <w:sz w:val="24"/>
              </w:rPr>
              <w:t>дверей.</w:t>
            </w:r>
          </w:p>
        </w:tc>
        <w:tc>
          <w:tcPr>
            <w:tcW w:w="1459" w:type="dxa"/>
          </w:tcPr>
          <w:p w:rsidR="00877DF7" w:rsidRDefault="00A448DA">
            <w:pPr>
              <w:pStyle w:val="TableParagraph"/>
              <w:spacing w:line="268" w:lineRule="exact"/>
              <w:ind w:left="112" w:right="108"/>
              <w:jc w:val="center"/>
              <w:rPr>
                <w:sz w:val="24"/>
              </w:rPr>
            </w:pPr>
            <w:r>
              <w:rPr>
                <w:sz w:val="24"/>
              </w:rPr>
              <w:t>ноябрь</w:t>
            </w:r>
          </w:p>
        </w:tc>
        <w:tc>
          <w:tcPr>
            <w:tcW w:w="2563" w:type="dxa"/>
          </w:tcPr>
          <w:p w:rsidR="00877DF7" w:rsidRDefault="00A448DA">
            <w:pPr>
              <w:pStyle w:val="TableParagraph"/>
              <w:spacing w:line="268" w:lineRule="exact"/>
              <w:ind w:left="105"/>
              <w:rPr>
                <w:sz w:val="24"/>
              </w:rPr>
            </w:pPr>
            <w:r>
              <w:rPr>
                <w:sz w:val="24"/>
              </w:rPr>
              <w:t>Администрация,</w:t>
            </w:r>
          </w:p>
          <w:p w:rsidR="00877DF7" w:rsidRDefault="00A448DA">
            <w:pPr>
              <w:pStyle w:val="TableParagraph"/>
              <w:spacing w:line="274" w:lineRule="exact"/>
              <w:ind w:left="105" w:right="1007"/>
              <w:rPr>
                <w:sz w:val="24"/>
              </w:rPr>
            </w:pPr>
            <w:r>
              <w:rPr>
                <w:sz w:val="24"/>
              </w:rPr>
              <w:t>классные</w:t>
            </w:r>
            <w:r>
              <w:rPr>
                <w:spacing w:val="1"/>
                <w:sz w:val="24"/>
              </w:rPr>
              <w:t xml:space="preserve"> </w:t>
            </w:r>
            <w:r>
              <w:rPr>
                <w:sz w:val="24"/>
              </w:rPr>
              <w:t>руководители</w:t>
            </w:r>
          </w:p>
        </w:tc>
      </w:tr>
      <w:tr w:rsidR="00877DF7">
        <w:trPr>
          <w:trHeight w:val="825"/>
        </w:trPr>
        <w:tc>
          <w:tcPr>
            <w:tcW w:w="5755" w:type="dxa"/>
          </w:tcPr>
          <w:p w:rsidR="00877DF7" w:rsidRDefault="00A448DA">
            <w:pPr>
              <w:pStyle w:val="TableParagraph"/>
              <w:spacing w:line="268" w:lineRule="exact"/>
              <w:rPr>
                <w:sz w:val="24"/>
              </w:rPr>
            </w:pPr>
            <w:r>
              <w:rPr>
                <w:sz w:val="24"/>
              </w:rPr>
              <w:t>Последний</w:t>
            </w:r>
            <w:r>
              <w:rPr>
                <w:spacing w:val="-2"/>
                <w:sz w:val="24"/>
              </w:rPr>
              <w:t xml:space="preserve"> </w:t>
            </w:r>
            <w:r>
              <w:rPr>
                <w:sz w:val="24"/>
              </w:rPr>
              <w:t>звонок</w:t>
            </w:r>
            <w:r>
              <w:rPr>
                <w:spacing w:val="-5"/>
                <w:sz w:val="24"/>
              </w:rPr>
              <w:t xml:space="preserve"> </w:t>
            </w:r>
            <w:r>
              <w:rPr>
                <w:sz w:val="24"/>
              </w:rPr>
              <w:t>и</w:t>
            </w:r>
            <w:r>
              <w:rPr>
                <w:spacing w:val="-2"/>
                <w:sz w:val="24"/>
              </w:rPr>
              <w:t xml:space="preserve"> </w:t>
            </w:r>
            <w:r>
              <w:rPr>
                <w:sz w:val="24"/>
              </w:rPr>
              <w:t>выпускной</w:t>
            </w:r>
            <w:r>
              <w:rPr>
                <w:spacing w:val="2"/>
                <w:sz w:val="24"/>
              </w:rPr>
              <w:t xml:space="preserve"> </w:t>
            </w:r>
            <w:r>
              <w:rPr>
                <w:sz w:val="24"/>
              </w:rPr>
              <w:t>вечер</w:t>
            </w:r>
          </w:p>
        </w:tc>
        <w:tc>
          <w:tcPr>
            <w:tcW w:w="1459" w:type="dxa"/>
          </w:tcPr>
          <w:p w:rsidR="00877DF7" w:rsidRDefault="00A448DA">
            <w:pPr>
              <w:pStyle w:val="TableParagraph"/>
              <w:spacing w:line="268" w:lineRule="exact"/>
              <w:ind w:left="112" w:right="108"/>
              <w:jc w:val="center"/>
              <w:rPr>
                <w:sz w:val="24"/>
              </w:rPr>
            </w:pPr>
            <w:r>
              <w:rPr>
                <w:sz w:val="24"/>
              </w:rPr>
              <w:t>май</w:t>
            </w:r>
            <w:r>
              <w:rPr>
                <w:spacing w:val="2"/>
                <w:sz w:val="24"/>
              </w:rPr>
              <w:t xml:space="preserve"> </w:t>
            </w:r>
            <w:r>
              <w:rPr>
                <w:sz w:val="24"/>
              </w:rPr>
              <w:t>-</w:t>
            </w:r>
            <w:r>
              <w:rPr>
                <w:spacing w:val="-1"/>
                <w:sz w:val="24"/>
              </w:rPr>
              <w:t xml:space="preserve"> </w:t>
            </w:r>
            <w:r>
              <w:rPr>
                <w:sz w:val="24"/>
              </w:rPr>
              <w:t>июнь</w:t>
            </w:r>
          </w:p>
        </w:tc>
        <w:tc>
          <w:tcPr>
            <w:tcW w:w="2563" w:type="dxa"/>
          </w:tcPr>
          <w:p w:rsidR="00877DF7" w:rsidRDefault="00A448DA">
            <w:pPr>
              <w:pStyle w:val="TableParagraph"/>
              <w:spacing w:line="237" w:lineRule="auto"/>
              <w:ind w:left="105" w:right="730"/>
              <w:rPr>
                <w:sz w:val="24"/>
              </w:rPr>
            </w:pPr>
            <w:r>
              <w:rPr>
                <w:sz w:val="24"/>
              </w:rPr>
              <w:t>Администрация,</w:t>
            </w:r>
            <w:r>
              <w:rPr>
                <w:spacing w:val="-57"/>
                <w:sz w:val="24"/>
              </w:rPr>
              <w:t xml:space="preserve"> </w:t>
            </w:r>
            <w:r>
              <w:rPr>
                <w:sz w:val="24"/>
              </w:rPr>
              <w:t>классные</w:t>
            </w:r>
          </w:p>
          <w:p w:rsidR="00877DF7" w:rsidRDefault="00A448DA">
            <w:pPr>
              <w:pStyle w:val="TableParagraph"/>
              <w:spacing w:line="261" w:lineRule="exact"/>
              <w:ind w:left="105"/>
              <w:rPr>
                <w:sz w:val="24"/>
              </w:rPr>
            </w:pPr>
            <w:r>
              <w:rPr>
                <w:sz w:val="24"/>
              </w:rPr>
              <w:t>руководители</w:t>
            </w:r>
          </w:p>
        </w:tc>
      </w:tr>
      <w:tr w:rsidR="00877DF7">
        <w:trPr>
          <w:trHeight w:val="830"/>
        </w:trPr>
        <w:tc>
          <w:tcPr>
            <w:tcW w:w="5755" w:type="dxa"/>
          </w:tcPr>
          <w:p w:rsidR="00877DF7" w:rsidRDefault="00A448DA">
            <w:pPr>
              <w:pStyle w:val="TableParagraph"/>
              <w:spacing w:line="268" w:lineRule="exact"/>
              <w:rPr>
                <w:sz w:val="24"/>
              </w:rPr>
            </w:pPr>
            <w:r>
              <w:rPr>
                <w:sz w:val="24"/>
              </w:rPr>
              <w:t>Тематические</w:t>
            </w:r>
            <w:r>
              <w:rPr>
                <w:spacing w:val="-3"/>
                <w:sz w:val="24"/>
              </w:rPr>
              <w:t xml:space="preserve"> </w:t>
            </w:r>
            <w:r>
              <w:rPr>
                <w:sz w:val="24"/>
              </w:rPr>
              <w:t>родительские</w:t>
            </w:r>
            <w:r>
              <w:rPr>
                <w:spacing w:val="-3"/>
                <w:sz w:val="24"/>
              </w:rPr>
              <w:t xml:space="preserve"> </w:t>
            </w:r>
            <w:r>
              <w:rPr>
                <w:sz w:val="24"/>
              </w:rPr>
              <w:t>собрания</w:t>
            </w:r>
            <w:r>
              <w:rPr>
                <w:spacing w:val="-2"/>
                <w:sz w:val="24"/>
              </w:rPr>
              <w:t xml:space="preserve"> </w:t>
            </w:r>
            <w:r>
              <w:rPr>
                <w:sz w:val="24"/>
              </w:rPr>
              <w:t>по</w:t>
            </w:r>
            <w:r>
              <w:rPr>
                <w:spacing w:val="-2"/>
                <w:sz w:val="24"/>
              </w:rPr>
              <w:t xml:space="preserve"> </w:t>
            </w:r>
            <w:r>
              <w:rPr>
                <w:sz w:val="24"/>
              </w:rPr>
              <w:t>классам,</w:t>
            </w:r>
          </w:p>
          <w:p w:rsidR="00877DF7" w:rsidRDefault="00A448DA">
            <w:pPr>
              <w:pStyle w:val="TableParagraph"/>
              <w:spacing w:line="274" w:lineRule="exact"/>
              <w:ind w:right="536"/>
              <w:rPr>
                <w:sz w:val="24"/>
              </w:rPr>
            </w:pPr>
            <w:r>
              <w:rPr>
                <w:sz w:val="24"/>
              </w:rPr>
              <w:t>организация лектория для родителей по духовно-</w:t>
            </w:r>
            <w:r>
              <w:rPr>
                <w:spacing w:val="-57"/>
                <w:sz w:val="24"/>
              </w:rPr>
              <w:t xml:space="preserve"> </w:t>
            </w:r>
            <w:r>
              <w:rPr>
                <w:sz w:val="24"/>
              </w:rPr>
              <w:t>нравственному</w:t>
            </w:r>
            <w:r>
              <w:rPr>
                <w:spacing w:val="-7"/>
                <w:sz w:val="24"/>
              </w:rPr>
              <w:t xml:space="preserve"> </w:t>
            </w:r>
            <w:r>
              <w:rPr>
                <w:sz w:val="24"/>
              </w:rPr>
              <w:t>воспитанию</w:t>
            </w:r>
          </w:p>
        </w:tc>
        <w:tc>
          <w:tcPr>
            <w:tcW w:w="1459" w:type="dxa"/>
          </w:tcPr>
          <w:p w:rsidR="00877DF7" w:rsidRDefault="00A448DA">
            <w:pPr>
              <w:pStyle w:val="TableParagraph"/>
              <w:spacing w:line="242" w:lineRule="auto"/>
              <w:ind w:left="503" w:right="217" w:hanging="269"/>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563" w:type="dxa"/>
          </w:tcPr>
          <w:p w:rsidR="00877DF7" w:rsidRDefault="00A448DA">
            <w:pPr>
              <w:pStyle w:val="TableParagraph"/>
              <w:spacing w:line="268" w:lineRule="exact"/>
              <w:ind w:left="105"/>
              <w:rPr>
                <w:sz w:val="24"/>
              </w:rPr>
            </w:pPr>
            <w:r>
              <w:rPr>
                <w:sz w:val="24"/>
              </w:rPr>
              <w:t>Администрация,</w:t>
            </w:r>
          </w:p>
          <w:p w:rsidR="00877DF7" w:rsidRDefault="00A448DA">
            <w:pPr>
              <w:pStyle w:val="TableParagraph"/>
              <w:spacing w:line="274" w:lineRule="exact"/>
              <w:ind w:left="105" w:right="1007"/>
              <w:rPr>
                <w:sz w:val="24"/>
              </w:rPr>
            </w:pPr>
            <w:r>
              <w:rPr>
                <w:sz w:val="24"/>
              </w:rPr>
              <w:t>классные</w:t>
            </w:r>
            <w:r>
              <w:rPr>
                <w:spacing w:val="1"/>
                <w:sz w:val="24"/>
              </w:rPr>
              <w:t xml:space="preserve"> </w:t>
            </w:r>
            <w:r>
              <w:rPr>
                <w:sz w:val="24"/>
              </w:rPr>
              <w:t>руководители</w:t>
            </w:r>
          </w:p>
        </w:tc>
      </w:tr>
      <w:tr w:rsidR="00877DF7">
        <w:trPr>
          <w:trHeight w:val="551"/>
        </w:trPr>
        <w:tc>
          <w:tcPr>
            <w:tcW w:w="5755" w:type="dxa"/>
          </w:tcPr>
          <w:p w:rsidR="00877DF7" w:rsidRDefault="00A448DA">
            <w:pPr>
              <w:pStyle w:val="TableParagraph"/>
              <w:spacing w:line="268" w:lineRule="exact"/>
              <w:rPr>
                <w:sz w:val="24"/>
              </w:rPr>
            </w:pPr>
            <w:r>
              <w:rPr>
                <w:sz w:val="24"/>
              </w:rPr>
              <w:t>Общешкольное</w:t>
            </w:r>
            <w:r>
              <w:rPr>
                <w:spacing w:val="-6"/>
                <w:sz w:val="24"/>
              </w:rPr>
              <w:t xml:space="preserve"> </w:t>
            </w:r>
            <w:r>
              <w:rPr>
                <w:sz w:val="24"/>
              </w:rPr>
              <w:t>родительское</w:t>
            </w:r>
            <w:r>
              <w:rPr>
                <w:spacing w:val="-5"/>
                <w:sz w:val="24"/>
              </w:rPr>
              <w:t xml:space="preserve"> </w:t>
            </w:r>
            <w:r>
              <w:rPr>
                <w:sz w:val="24"/>
              </w:rPr>
              <w:t>собрание</w:t>
            </w:r>
          </w:p>
        </w:tc>
        <w:tc>
          <w:tcPr>
            <w:tcW w:w="1459" w:type="dxa"/>
          </w:tcPr>
          <w:p w:rsidR="00877DF7" w:rsidRDefault="00A448DA">
            <w:pPr>
              <w:pStyle w:val="TableParagraph"/>
              <w:spacing w:line="268" w:lineRule="exact"/>
              <w:ind w:left="116" w:right="108"/>
              <w:jc w:val="center"/>
              <w:rPr>
                <w:sz w:val="24"/>
              </w:rPr>
            </w:pPr>
            <w:r>
              <w:rPr>
                <w:sz w:val="24"/>
              </w:rPr>
              <w:t>2</w:t>
            </w:r>
            <w:r>
              <w:rPr>
                <w:spacing w:val="2"/>
                <w:sz w:val="24"/>
              </w:rPr>
              <w:t xml:space="preserve"> </w:t>
            </w:r>
            <w:r>
              <w:rPr>
                <w:sz w:val="24"/>
              </w:rPr>
              <w:t>раза</w:t>
            </w:r>
            <w:r>
              <w:rPr>
                <w:spacing w:val="1"/>
                <w:sz w:val="24"/>
              </w:rPr>
              <w:t xml:space="preserve"> </w:t>
            </w:r>
            <w:r>
              <w:rPr>
                <w:sz w:val="24"/>
              </w:rPr>
              <w:t>в</w:t>
            </w:r>
            <w:r>
              <w:rPr>
                <w:spacing w:val="-1"/>
                <w:sz w:val="24"/>
              </w:rPr>
              <w:t xml:space="preserve"> </w:t>
            </w:r>
            <w:r>
              <w:rPr>
                <w:sz w:val="24"/>
              </w:rPr>
              <w:t>год</w:t>
            </w:r>
          </w:p>
        </w:tc>
        <w:tc>
          <w:tcPr>
            <w:tcW w:w="2563" w:type="dxa"/>
          </w:tcPr>
          <w:p w:rsidR="00877DF7" w:rsidRDefault="00A448DA">
            <w:pPr>
              <w:pStyle w:val="TableParagraph"/>
              <w:spacing w:line="267" w:lineRule="exact"/>
              <w:ind w:left="105"/>
              <w:rPr>
                <w:sz w:val="24"/>
              </w:rPr>
            </w:pPr>
            <w:r>
              <w:rPr>
                <w:sz w:val="24"/>
              </w:rPr>
              <w:t>Администрация</w:t>
            </w:r>
          </w:p>
          <w:p w:rsidR="00877DF7" w:rsidRDefault="00A448DA">
            <w:pPr>
              <w:pStyle w:val="TableParagraph"/>
              <w:spacing w:line="265" w:lineRule="exact"/>
              <w:ind w:left="105"/>
              <w:rPr>
                <w:sz w:val="24"/>
              </w:rPr>
            </w:pPr>
            <w:r>
              <w:rPr>
                <w:sz w:val="24"/>
              </w:rPr>
              <w:t>школы</w:t>
            </w:r>
          </w:p>
        </w:tc>
      </w:tr>
      <w:tr w:rsidR="00877DF7">
        <w:trPr>
          <w:trHeight w:val="825"/>
        </w:trPr>
        <w:tc>
          <w:tcPr>
            <w:tcW w:w="5755" w:type="dxa"/>
          </w:tcPr>
          <w:p w:rsidR="00877DF7" w:rsidRDefault="00A448DA">
            <w:pPr>
              <w:pStyle w:val="TableParagraph"/>
              <w:spacing w:line="237" w:lineRule="auto"/>
              <w:ind w:right="399"/>
              <w:rPr>
                <w:sz w:val="24"/>
              </w:rPr>
            </w:pPr>
            <w:r>
              <w:rPr>
                <w:sz w:val="24"/>
              </w:rPr>
              <w:t>Привлечение родителей для совместной работы во</w:t>
            </w:r>
            <w:r>
              <w:rPr>
                <w:spacing w:val="-57"/>
                <w:sz w:val="24"/>
              </w:rPr>
              <w:t xml:space="preserve"> </w:t>
            </w:r>
            <w:r>
              <w:rPr>
                <w:sz w:val="24"/>
              </w:rPr>
              <w:t>внеурочное время</w:t>
            </w:r>
          </w:p>
        </w:tc>
        <w:tc>
          <w:tcPr>
            <w:tcW w:w="1459" w:type="dxa"/>
          </w:tcPr>
          <w:p w:rsidR="00877DF7" w:rsidRDefault="00A448DA">
            <w:pPr>
              <w:pStyle w:val="TableParagraph"/>
              <w:spacing w:line="237" w:lineRule="auto"/>
              <w:ind w:left="503" w:right="217" w:hanging="269"/>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563" w:type="dxa"/>
          </w:tcPr>
          <w:p w:rsidR="00877DF7" w:rsidRDefault="00A448DA">
            <w:pPr>
              <w:pStyle w:val="TableParagraph"/>
              <w:spacing w:line="237" w:lineRule="auto"/>
              <w:ind w:left="105" w:right="1007"/>
              <w:rPr>
                <w:sz w:val="24"/>
              </w:rPr>
            </w:pPr>
            <w:r>
              <w:rPr>
                <w:sz w:val="24"/>
              </w:rPr>
              <w:t>Классные</w:t>
            </w:r>
            <w:r>
              <w:rPr>
                <w:spacing w:val="1"/>
                <w:sz w:val="24"/>
              </w:rPr>
              <w:t xml:space="preserve"> </w:t>
            </w:r>
            <w:r>
              <w:rPr>
                <w:sz w:val="24"/>
              </w:rPr>
              <w:t>руководители</w:t>
            </w:r>
          </w:p>
        </w:tc>
      </w:tr>
      <w:tr w:rsidR="00877DF7">
        <w:trPr>
          <w:trHeight w:val="1103"/>
        </w:trPr>
        <w:tc>
          <w:tcPr>
            <w:tcW w:w="5755" w:type="dxa"/>
          </w:tcPr>
          <w:p w:rsidR="00877DF7" w:rsidRDefault="00A448DA">
            <w:pPr>
              <w:pStyle w:val="TableParagraph"/>
              <w:spacing w:line="268" w:lineRule="exact"/>
              <w:rPr>
                <w:sz w:val="24"/>
              </w:rPr>
            </w:pPr>
            <w:r>
              <w:rPr>
                <w:sz w:val="24"/>
              </w:rPr>
              <w:t>Работа</w:t>
            </w:r>
            <w:r>
              <w:rPr>
                <w:spacing w:val="-5"/>
                <w:sz w:val="24"/>
              </w:rPr>
              <w:t xml:space="preserve"> </w:t>
            </w:r>
            <w:r>
              <w:rPr>
                <w:sz w:val="24"/>
              </w:rPr>
              <w:t>с</w:t>
            </w:r>
            <w:r>
              <w:rPr>
                <w:spacing w:val="-5"/>
                <w:sz w:val="24"/>
              </w:rPr>
              <w:t xml:space="preserve"> </w:t>
            </w:r>
            <w:r>
              <w:rPr>
                <w:sz w:val="24"/>
              </w:rPr>
              <w:t>социально-неблагополучными</w:t>
            </w:r>
            <w:r>
              <w:rPr>
                <w:spacing w:val="-4"/>
                <w:sz w:val="24"/>
              </w:rPr>
              <w:t xml:space="preserve"> </w:t>
            </w:r>
            <w:r>
              <w:rPr>
                <w:sz w:val="24"/>
              </w:rPr>
              <w:t>семьями</w:t>
            </w:r>
          </w:p>
        </w:tc>
        <w:tc>
          <w:tcPr>
            <w:tcW w:w="1459" w:type="dxa"/>
          </w:tcPr>
          <w:p w:rsidR="00877DF7" w:rsidRDefault="00A448DA">
            <w:pPr>
              <w:pStyle w:val="TableParagraph"/>
              <w:spacing w:line="242" w:lineRule="auto"/>
              <w:ind w:left="503" w:right="217" w:hanging="269"/>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563" w:type="dxa"/>
          </w:tcPr>
          <w:p w:rsidR="00877DF7" w:rsidRDefault="00A448DA">
            <w:pPr>
              <w:pStyle w:val="TableParagraph"/>
              <w:ind w:left="105" w:right="290"/>
              <w:rPr>
                <w:sz w:val="24"/>
              </w:rPr>
            </w:pPr>
            <w:r>
              <w:rPr>
                <w:sz w:val="24"/>
              </w:rPr>
              <w:t>Зам.</w:t>
            </w:r>
            <w:r>
              <w:rPr>
                <w:spacing w:val="3"/>
                <w:sz w:val="24"/>
              </w:rPr>
              <w:t xml:space="preserve"> </w:t>
            </w:r>
            <w:r>
              <w:rPr>
                <w:sz w:val="24"/>
              </w:rPr>
              <w:t>директора,</w:t>
            </w:r>
            <w:r>
              <w:rPr>
                <w:spacing w:val="1"/>
                <w:sz w:val="24"/>
              </w:rPr>
              <w:t xml:space="preserve"> </w:t>
            </w:r>
            <w:r>
              <w:rPr>
                <w:sz w:val="24"/>
              </w:rPr>
              <w:t>социальный педагог,</w:t>
            </w:r>
            <w:r>
              <w:rPr>
                <w:spacing w:val="-57"/>
                <w:sz w:val="24"/>
              </w:rPr>
              <w:t xml:space="preserve"> </w:t>
            </w:r>
            <w:r>
              <w:rPr>
                <w:sz w:val="24"/>
              </w:rPr>
              <w:t>психолог,</w:t>
            </w:r>
            <w:r>
              <w:rPr>
                <w:spacing w:val="-1"/>
                <w:sz w:val="24"/>
              </w:rPr>
              <w:t xml:space="preserve"> </w:t>
            </w:r>
            <w:r>
              <w:rPr>
                <w:sz w:val="24"/>
              </w:rPr>
              <w:t>классные</w:t>
            </w:r>
          </w:p>
          <w:p w:rsidR="00877DF7" w:rsidRDefault="00A448DA">
            <w:pPr>
              <w:pStyle w:val="TableParagraph"/>
              <w:spacing w:line="261" w:lineRule="exact"/>
              <w:ind w:left="105"/>
              <w:rPr>
                <w:sz w:val="24"/>
              </w:rPr>
            </w:pPr>
            <w:r>
              <w:rPr>
                <w:sz w:val="24"/>
              </w:rPr>
              <w:t>руководители</w:t>
            </w:r>
          </w:p>
        </w:tc>
      </w:tr>
      <w:tr w:rsidR="00877DF7">
        <w:trPr>
          <w:trHeight w:val="1108"/>
        </w:trPr>
        <w:tc>
          <w:tcPr>
            <w:tcW w:w="5755" w:type="dxa"/>
          </w:tcPr>
          <w:p w:rsidR="00877DF7" w:rsidRDefault="00A448DA">
            <w:pPr>
              <w:pStyle w:val="TableParagraph"/>
              <w:ind w:right="409"/>
              <w:rPr>
                <w:sz w:val="24"/>
              </w:rPr>
            </w:pPr>
            <w:r>
              <w:rPr>
                <w:sz w:val="24"/>
              </w:rPr>
              <w:t>Привлечение родителей к работе по профилактике</w:t>
            </w:r>
            <w:r>
              <w:rPr>
                <w:spacing w:val="-57"/>
                <w:sz w:val="24"/>
              </w:rPr>
              <w:t xml:space="preserve"> </w:t>
            </w:r>
            <w:r>
              <w:rPr>
                <w:sz w:val="24"/>
              </w:rPr>
              <w:t>вредных привычек, противоправного поведения</w:t>
            </w:r>
            <w:r>
              <w:rPr>
                <w:spacing w:val="1"/>
                <w:sz w:val="24"/>
              </w:rPr>
              <w:t xml:space="preserve"> </w:t>
            </w:r>
            <w:r>
              <w:rPr>
                <w:sz w:val="24"/>
              </w:rPr>
              <w:t>несовершеннолетних</w:t>
            </w:r>
          </w:p>
        </w:tc>
        <w:tc>
          <w:tcPr>
            <w:tcW w:w="1459" w:type="dxa"/>
          </w:tcPr>
          <w:p w:rsidR="00877DF7" w:rsidRDefault="00A448DA">
            <w:pPr>
              <w:pStyle w:val="TableParagraph"/>
              <w:spacing w:line="237" w:lineRule="auto"/>
              <w:ind w:left="503" w:right="217" w:hanging="269"/>
              <w:rPr>
                <w:sz w:val="24"/>
              </w:rPr>
            </w:pPr>
            <w:r>
              <w:rPr>
                <w:sz w:val="24"/>
              </w:rPr>
              <w:t>в</w:t>
            </w:r>
            <w:r>
              <w:rPr>
                <w:spacing w:val="2"/>
                <w:sz w:val="24"/>
              </w:rPr>
              <w:t xml:space="preserve"> </w:t>
            </w:r>
            <w:r>
              <w:rPr>
                <w:sz w:val="24"/>
              </w:rPr>
              <w:t>течение</w:t>
            </w:r>
            <w:r>
              <w:rPr>
                <w:spacing w:val="-57"/>
                <w:sz w:val="24"/>
              </w:rPr>
              <w:t xml:space="preserve"> </w:t>
            </w:r>
            <w:r>
              <w:rPr>
                <w:sz w:val="24"/>
              </w:rPr>
              <w:t>года</w:t>
            </w:r>
          </w:p>
        </w:tc>
        <w:tc>
          <w:tcPr>
            <w:tcW w:w="2563" w:type="dxa"/>
          </w:tcPr>
          <w:p w:rsidR="00877DF7" w:rsidRDefault="00A448DA">
            <w:pPr>
              <w:pStyle w:val="TableParagraph"/>
              <w:ind w:left="105" w:right="290"/>
              <w:rPr>
                <w:sz w:val="24"/>
              </w:rPr>
            </w:pPr>
            <w:r>
              <w:rPr>
                <w:sz w:val="24"/>
              </w:rPr>
              <w:t>Зам.</w:t>
            </w:r>
            <w:r>
              <w:rPr>
                <w:spacing w:val="3"/>
                <w:sz w:val="24"/>
              </w:rPr>
              <w:t xml:space="preserve"> </w:t>
            </w:r>
            <w:r>
              <w:rPr>
                <w:sz w:val="24"/>
              </w:rPr>
              <w:t>директора,</w:t>
            </w:r>
            <w:r>
              <w:rPr>
                <w:spacing w:val="1"/>
                <w:sz w:val="24"/>
              </w:rPr>
              <w:t xml:space="preserve"> </w:t>
            </w:r>
            <w:r>
              <w:rPr>
                <w:sz w:val="24"/>
              </w:rPr>
              <w:t>социальный педагог,</w:t>
            </w:r>
            <w:r>
              <w:rPr>
                <w:spacing w:val="-57"/>
                <w:sz w:val="24"/>
              </w:rPr>
              <w:t xml:space="preserve"> </w:t>
            </w:r>
            <w:r>
              <w:rPr>
                <w:sz w:val="24"/>
              </w:rPr>
              <w:t>психолог,</w:t>
            </w:r>
            <w:r>
              <w:rPr>
                <w:spacing w:val="-1"/>
                <w:sz w:val="24"/>
              </w:rPr>
              <w:t xml:space="preserve"> </w:t>
            </w:r>
            <w:r>
              <w:rPr>
                <w:sz w:val="24"/>
              </w:rPr>
              <w:t>классные</w:t>
            </w:r>
          </w:p>
          <w:p w:rsidR="00877DF7" w:rsidRDefault="00A448DA">
            <w:pPr>
              <w:pStyle w:val="TableParagraph"/>
              <w:spacing w:line="264" w:lineRule="exact"/>
              <w:ind w:left="105"/>
              <w:rPr>
                <w:sz w:val="24"/>
              </w:rPr>
            </w:pPr>
            <w:r>
              <w:rPr>
                <w:sz w:val="24"/>
              </w:rPr>
              <w:t>руководители</w:t>
            </w:r>
          </w:p>
        </w:tc>
      </w:tr>
    </w:tbl>
    <w:p w:rsidR="00877DF7" w:rsidRDefault="00A448DA">
      <w:pPr>
        <w:pStyle w:val="a5"/>
        <w:numPr>
          <w:ilvl w:val="3"/>
          <w:numId w:val="53"/>
        </w:numPr>
        <w:tabs>
          <w:tab w:val="left" w:pos="1860"/>
        </w:tabs>
        <w:spacing w:before="1"/>
        <w:ind w:left="3333" w:right="1254" w:hanging="2386"/>
        <w:jc w:val="both"/>
        <w:rPr>
          <w:b/>
          <w:sz w:val="28"/>
        </w:rPr>
      </w:pPr>
      <w:r>
        <w:rPr>
          <w:b/>
          <w:sz w:val="28"/>
        </w:rPr>
        <w:t>Взаимодействие</w:t>
      </w:r>
      <w:r>
        <w:rPr>
          <w:b/>
          <w:spacing w:val="-1"/>
          <w:sz w:val="28"/>
        </w:rPr>
        <w:t xml:space="preserve"> </w:t>
      </w:r>
      <w:r>
        <w:rPr>
          <w:b/>
          <w:sz w:val="28"/>
        </w:rPr>
        <w:t>школы</w:t>
      </w:r>
      <w:r>
        <w:rPr>
          <w:b/>
          <w:spacing w:val="-7"/>
          <w:sz w:val="28"/>
        </w:rPr>
        <w:t xml:space="preserve"> </w:t>
      </w:r>
      <w:r>
        <w:rPr>
          <w:b/>
          <w:sz w:val="28"/>
        </w:rPr>
        <w:t>с</w:t>
      </w:r>
      <w:r>
        <w:rPr>
          <w:b/>
          <w:spacing w:val="-5"/>
          <w:sz w:val="28"/>
        </w:rPr>
        <w:t xml:space="preserve"> </w:t>
      </w:r>
      <w:r>
        <w:rPr>
          <w:b/>
          <w:sz w:val="28"/>
        </w:rPr>
        <w:t>общественными</w:t>
      </w:r>
      <w:r>
        <w:rPr>
          <w:b/>
          <w:spacing w:val="-7"/>
          <w:sz w:val="28"/>
        </w:rPr>
        <w:t xml:space="preserve"> </w:t>
      </w:r>
      <w:r>
        <w:rPr>
          <w:b/>
          <w:sz w:val="28"/>
        </w:rPr>
        <w:t>и</w:t>
      </w:r>
      <w:r>
        <w:rPr>
          <w:b/>
          <w:spacing w:val="-7"/>
          <w:sz w:val="28"/>
        </w:rPr>
        <w:t xml:space="preserve"> </w:t>
      </w:r>
      <w:r>
        <w:rPr>
          <w:b/>
          <w:sz w:val="28"/>
        </w:rPr>
        <w:t>традиционными</w:t>
      </w:r>
      <w:r>
        <w:rPr>
          <w:b/>
          <w:spacing w:val="-67"/>
          <w:sz w:val="28"/>
        </w:rPr>
        <w:t xml:space="preserve"> </w:t>
      </w:r>
      <w:r>
        <w:rPr>
          <w:b/>
          <w:sz w:val="28"/>
        </w:rPr>
        <w:t>религиозными</w:t>
      </w:r>
      <w:r>
        <w:rPr>
          <w:b/>
          <w:spacing w:val="3"/>
          <w:sz w:val="28"/>
        </w:rPr>
        <w:t xml:space="preserve"> </w:t>
      </w:r>
      <w:r>
        <w:rPr>
          <w:b/>
          <w:sz w:val="28"/>
        </w:rPr>
        <w:t>организациями</w:t>
      </w:r>
    </w:p>
    <w:p w:rsidR="00877DF7" w:rsidRDefault="00A448DA">
      <w:pPr>
        <w:pStyle w:val="1"/>
        <w:spacing w:line="318" w:lineRule="exact"/>
        <w:ind w:left="1106"/>
      </w:pPr>
      <w:r>
        <w:t>Формы</w:t>
      </w:r>
      <w:r>
        <w:rPr>
          <w:spacing w:val="-5"/>
        </w:rPr>
        <w:t xml:space="preserve"> </w:t>
      </w:r>
      <w:r>
        <w:t>взаимодействия:</w:t>
      </w:r>
    </w:p>
    <w:p w:rsidR="00877DF7" w:rsidRDefault="00A448DA">
      <w:pPr>
        <w:pStyle w:val="a5"/>
        <w:numPr>
          <w:ilvl w:val="0"/>
          <w:numId w:val="52"/>
        </w:numPr>
        <w:tabs>
          <w:tab w:val="left" w:pos="1390"/>
        </w:tabs>
        <w:ind w:left="395" w:right="702" w:firstLine="710"/>
        <w:rPr>
          <w:sz w:val="28"/>
        </w:rPr>
      </w:pPr>
      <w:r>
        <w:rPr>
          <w:sz w:val="28"/>
        </w:rPr>
        <w:t>участие</w:t>
      </w:r>
      <w:r>
        <w:rPr>
          <w:spacing w:val="1"/>
          <w:sz w:val="28"/>
        </w:rPr>
        <w:t xml:space="preserve"> </w:t>
      </w:r>
      <w:r>
        <w:rPr>
          <w:sz w:val="28"/>
        </w:rPr>
        <w:t>представителей</w:t>
      </w:r>
      <w:r>
        <w:rPr>
          <w:spacing w:val="1"/>
          <w:sz w:val="28"/>
        </w:rPr>
        <w:t xml:space="preserve"> </w:t>
      </w:r>
      <w:r>
        <w:rPr>
          <w:sz w:val="28"/>
        </w:rPr>
        <w:t>общественных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объединений</w:t>
      </w:r>
      <w:r>
        <w:rPr>
          <w:spacing w:val="1"/>
          <w:sz w:val="28"/>
        </w:rPr>
        <w:t xml:space="preserve"> </w:t>
      </w:r>
      <w:r>
        <w:rPr>
          <w:sz w:val="28"/>
        </w:rPr>
        <w:t>с</w:t>
      </w:r>
      <w:r>
        <w:rPr>
          <w:spacing w:val="-67"/>
          <w:sz w:val="28"/>
        </w:rPr>
        <w:t xml:space="preserve"> </w:t>
      </w:r>
      <w:r>
        <w:rPr>
          <w:sz w:val="28"/>
        </w:rPr>
        <w:t>согласия обучающихся и их родителей (законных представителей) в проведении</w:t>
      </w:r>
      <w:r>
        <w:rPr>
          <w:spacing w:val="1"/>
          <w:sz w:val="28"/>
        </w:rPr>
        <w:t xml:space="preserve"> </w:t>
      </w:r>
      <w:r>
        <w:rPr>
          <w:sz w:val="28"/>
        </w:rPr>
        <w:t>отдельных мероприятий в рамках реализации направлений программы духовно-</w:t>
      </w:r>
      <w:r>
        <w:rPr>
          <w:spacing w:val="1"/>
          <w:sz w:val="28"/>
        </w:rPr>
        <w:t xml:space="preserve"> </w:t>
      </w:r>
      <w:r>
        <w:rPr>
          <w:sz w:val="28"/>
        </w:rPr>
        <w:t>нравственного развития</w:t>
      </w:r>
      <w:r>
        <w:rPr>
          <w:spacing w:val="2"/>
          <w:sz w:val="28"/>
        </w:rPr>
        <w:t xml:space="preserve"> </w:t>
      </w:r>
      <w:r>
        <w:rPr>
          <w:sz w:val="28"/>
        </w:rPr>
        <w:t>и воспитания</w:t>
      </w:r>
      <w:r>
        <w:rPr>
          <w:spacing w:val="3"/>
          <w:sz w:val="28"/>
        </w:rPr>
        <w:t xml:space="preserve"> </w:t>
      </w:r>
      <w:r>
        <w:rPr>
          <w:sz w:val="28"/>
        </w:rPr>
        <w:t>обучающихся;</w:t>
      </w:r>
    </w:p>
    <w:p w:rsidR="00877DF7" w:rsidRDefault="00A448DA">
      <w:pPr>
        <w:pStyle w:val="a5"/>
        <w:numPr>
          <w:ilvl w:val="0"/>
          <w:numId w:val="52"/>
        </w:numPr>
        <w:tabs>
          <w:tab w:val="left" w:pos="1390"/>
        </w:tabs>
        <w:ind w:left="395" w:right="705" w:firstLine="710"/>
        <w:rPr>
          <w:sz w:val="28"/>
        </w:rPr>
      </w:pPr>
      <w:r>
        <w:rPr>
          <w:sz w:val="28"/>
        </w:rPr>
        <w:t>реализация</w:t>
      </w:r>
      <w:r>
        <w:rPr>
          <w:spacing w:val="1"/>
          <w:sz w:val="28"/>
        </w:rPr>
        <w:t xml:space="preserve"> </w:t>
      </w:r>
      <w:r>
        <w:rPr>
          <w:sz w:val="28"/>
        </w:rPr>
        <w:t>педагогической</w:t>
      </w:r>
      <w:r>
        <w:rPr>
          <w:spacing w:val="1"/>
          <w:sz w:val="28"/>
        </w:rPr>
        <w:t xml:space="preserve"> </w:t>
      </w:r>
      <w:r>
        <w:rPr>
          <w:sz w:val="28"/>
        </w:rPr>
        <w:t>работы</w:t>
      </w:r>
      <w:r>
        <w:rPr>
          <w:spacing w:val="1"/>
          <w:sz w:val="28"/>
        </w:rPr>
        <w:t xml:space="preserve"> </w:t>
      </w:r>
      <w:r>
        <w:rPr>
          <w:sz w:val="28"/>
        </w:rPr>
        <w:t>указанных</w:t>
      </w:r>
      <w:r>
        <w:rPr>
          <w:spacing w:val="1"/>
          <w:sz w:val="28"/>
        </w:rPr>
        <w:t xml:space="preserve"> </w:t>
      </w:r>
      <w:r>
        <w:rPr>
          <w:sz w:val="28"/>
        </w:rPr>
        <w:t>организаций</w:t>
      </w:r>
      <w:r>
        <w:rPr>
          <w:spacing w:val="1"/>
          <w:sz w:val="28"/>
        </w:rPr>
        <w:t xml:space="preserve"> </w:t>
      </w:r>
      <w:r>
        <w:rPr>
          <w:sz w:val="28"/>
        </w:rPr>
        <w:t>и</w:t>
      </w:r>
      <w:r>
        <w:rPr>
          <w:spacing w:val="-67"/>
          <w:sz w:val="28"/>
        </w:rPr>
        <w:t xml:space="preserve"> </w:t>
      </w:r>
      <w:r>
        <w:rPr>
          <w:sz w:val="28"/>
        </w:rPr>
        <w:t>объединений</w:t>
      </w:r>
      <w:r>
        <w:rPr>
          <w:spacing w:val="1"/>
          <w:sz w:val="28"/>
        </w:rPr>
        <w:t xml:space="preserve"> </w:t>
      </w:r>
      <w:r>
        <w:rPr>
          <w:sz w:val="28"/>
        </w:rPr>
        <w:t>с</w:t>
      </w:r>
      <w:r>
        <w:rPr>
          <w:spacing w:val="1"/>
          <w:sz w:val="28"/>
        </w:rPr>
        <w:t xml:space="preserve"> </w:t>
      </w:r>
      <w:r>
        <w:rPr>
          <w:sz w:val="28"/>
        </w:rPr>
        <w:t>учащимися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отдельных</w:t>
      </w:r>
      <w:r>
        <w:rPr>
          <w:spacing w:val="1"/>
          <w:sz w:val="28"/>
        </w:rPr>
        <w:t xml:space="preserve"> </w:t>
      </w:r>
      <w:r>
        <w:rPr>
          <w:sz w:val="28"/>
        </w:rPr>
        <w:t>программ,</w:t>
      </w:r>
      <w:r>
        <w:rPr>
          <w:spacing w:val="1"/>
          <w:sz w:val="28"/>
        </w:rPr>
        <w:t xml:space="preserve"> </w:t>
      </w:r>
      <w:r>
        <w:rPr>
          <w:sz w:val="28"/>
        </w:rPr>
        <w:t>согласованных</w:t>
      </w:r>
      <w:r>
        <w:rPr>
          <w:spacing w:val="1"/>
          <w:sz w:val="28"/>
        </w:rPr>
        <w:t xml:space="preserve"> </w:t>
      </w:r>
      <w:r>
        <w:rPr>
          <w:sz w:val="28"/>
        </w:rPr>
        <w:t>с</w:t>
      </w:r>
      <w:r>
        <w:rPr>
          <w:spacing w:val="1"/>
          <w:sz w:val="28"/>
        </w:rPr>
        <w:t xml:space="preserve"> </w:t>
      </w:r>
      <w:r>
        <w:rPr>
          <w:sz w:val="28"/>
        </w:rPr>
        <w:t>программой</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одобренных</w:t>
      </w:r>
      <w:r>
        <w:rPr>
          <w:spacing w:val="-5"/>
          <w:sz w:val="28"/>
        </w:rPr>
        <w:t xml:space="preserve"> </w:t>
      </w:r>
      <w:r>
        <w:rPr>
          <w:sz w:val="28"/>
        </w:rPr>
        <w:t>педагогическим</w:t>
      </w:r>
      <w:r>
        <w:rPr>
          <w:spacing w:val="1"/>
          <w:sz w:val="28"/>
        </w:rPr>
        <w:t xml:space="preserve"> </w:t>
      </w:r>
      <w:r>
        <w:rPr>
          <w:sz w:val="28"/>
        </w:rPr>
        <w:t>советом</w:t>
      </w:r>
      <w:r>
        <w:rPr>
          <w:spacing w:val="1"/>
          <w:sz w:val="28"/>
        </w:rPr>
        <w:t xml:space="preserve"> </w:t>
      </w:r>
      <w:r>
        <w:rPr>
          <w:sz w:val="28"/>
        </w:rPr>
        <w:t>школы</w:t>
      </w:r>
      <w:r>
        <w:rPr>
          <w:spacing w:val="-1"/>
          <w:sz w:val="28"/>
        </w:rPr>
        <w:t xml:space="preserve"> </w:t>
      </w:r>
      <w:r>
        <w:rPr>
          <w:sz w:val="28"/>
        </w:rPr>
        <w:t>и</w:t>
      </w:r>
      <w:r>
        <w:rPr>
          <w:spacing w:val="-1"/>
          <w:sz w:val="28"/>
        </w:rPr>
        <w:t xml:space="preserve"> </w:t>
      </w:r>
      <w:r>
        <w:rPr>
          <w:sz w:val="28"/>
        </w:rPr>
        <w:t>родительским</w:t>
      </w:r>
      <w:r>
        <w:rPr>
          <w:spacing w:val="1"/>
          <w:sz w:val="28"/>
        </w:rPr>
        <w:t xml:space="preserve"> </w:t>
      </w:r>
      <w:r>
        <w:rPr>
          <w:sz w:val="28"/>
        </w:rPr>
        <w:t>комитетом;</w:t>
      </w:r>
    </w:p>
    <w:p w:rsidR="00877DF7" w:rsidRDefault="00A448DA">
      <w:pPr>
        <w:pStyle w:val="a5"/>
        <w:numPr>
          <w:ilvl w:val="0"/>
          <w:numId w:val="52"/>
        </w:numPr>
        <w:tabs>
          <w:tab w:val="left" w:pos="1390"/>
        </w:tabs>
        <w:ind w:left="395" w:right="702" w:firstLine="710"/>
        <w:rPr>
          <w:sz w:val="28"/>
        </w:rPr>
      </w:pPr>
      <w:r>
        <w:rPr>
          <w:sz w:val="28"/>
        </w:rPr>
        <w:t>проведение</w:t>
      </w:r>
      <w:r>
        <w:rPr>
          <w:spacing w:val="1"/>
          <w:sz w:val="28"/>
        </w:rPr>
        <w:t xml:space="preserve"> </w:t>
      </w:r>
      <w:r>
        <w:rPr>
          <w:sz w:val="28"/>
        </w:rPr>
        <w:t>совместных</w:t>
      </w:r>
      <w:r>
        <w:rPr>
          <w:spacing w:val="1"/>
          <w:sz w:val="28"/>
        </w:rPr>
        <w:t xml:space="preserve"> </w:t>
      </w:r>
      <w:r>
        <w:rPr>
          <w:sz w:val="28"/>
        </w:rPr>
        <w:t>мероприятий</w:t>
      </w:r>
      <w:r>
        <w:rPr>
          <w:spacing w:val="1"/>
          <w:sz w:val="28"/>
        </w:rPr>
        <w:t xml:space="preserve"> </w:t>
      </w:r>
      <w:r>
        <w:rPr>
          <w:sz w:val="28"/>
        </w:rPr>
        <w:t>по</w:t>
      </w:r>
      <w:r>
        <w:rPr>
          <w:spacing w:val="1"/>
          <w:sz w:val="28"/>
        </w:rPr>
        <w:t xml:space="preserve"> </w:t>
      </w:r>
      <w:r>
        <w:rPr>
          <w:sz w:val="28"/>
        </w:rPr>
        <w:t>направлениям</w:t>
      </w:r>
      <w:r>
        <w:rPr>
          <w:spacing w:val="1"/>
          <w:sz w:val="28"/>
        </w:rPr>
        <w:t xml:space="preserve"> </w:t>
      </w:r>
      <w:r>
        <w:rPr>
          <w:sz w:val="28"/>
        </w:rPr>
        <w:t>духовно-</w:t>
      </w:r>
      <w:r>
        <w:rPr>
          <w:spacing w:val="1"/>
          <w:sz w:val="28"/>
        </w:rPr>
        <w:t xml:space="preserve"> </w:t>
      </w:r>
      <w:r>
        <w:rPr>
          <w:sz w:val="28"/>
        </w:rPr>
        <w:t>нравственного развития</w:t>
      </w:r>
      <w:r>
        <w:rPr>
          <w:spacing w:val="2"/>
          <w:sz w:val="28"/>
        </w:rPr>
        <w:t xml:space="preserve"> </w:t>
      </w:r>
      <w:r>
        <w:rPr>
          <w:sz w:val="28"/>
        </w:rPr>
        <w:t>и воспитания</w:t>
      </w:r>
      <w:r>
        <w:rPr>
          <w:spacing w:val="2"/>
          <w:sz w:val="28"/>
        </w:rPr>
        <w:t xml:space="preserve"> </w:t>
      </w:r>
      <w:r>
        <w:rPr>
          <w:sz w:val="28"/>
        </w:rPr>
        <w:t>младших</w:t>
      </w:r>
      <w:r>
        <w:rPr>
          <w:spacing w:val="-4"/>
          <w:sz w:val="28"/>
        </w:rPr>
        <w:t xml:space="preserve"> </w:t>
      </w:r>
      <w:r>
        <w:rPr>
          <w:sz w:val="28"/>
        </w:rPr>
        <w:t>школьников;</w:t>
      </w:r>
    </w:p>
    <w:p w:rsidR="00877DF7" w:rsidRDefault="00A448DA">
      <w:pPr>
        <w:pStyle w:val="a5"/>
        <w:numPr>
          <w:ilvl w:val="0"/>
          <w:numId w:val="52"/>
        </w:numPr>
        <w:tabs>
          <w:tab w:val="left" w:pos="1390"/>
        </w:tabs>
        <w:ind w:left="395" w:right="700" w:firstLine="710"/>
        <w:rPr>
          <w:sz w:val="28"/>
        </w:rPr>
      </w:pPr>
      <w:r>
        <w:rPr>
          <w:sz w:val="28"/>
        </w:rPr>
        <w:t>привлечение</w:t>
      </w:r>
      <w:r>
        <w:rPr>
          <w:spacing w:val="1"/>
          <w:sz w:val="28"/>
        </w:rPr>
        <w:t xml:space="preserve"> </w:t>
      </w:r>
      <w:r>
        <w:rPr>
          <w:sz w:val="28"/>
        </w:rPr>
        <w:t>квалифицированных</w:t>
      </w:r>
      <w:r>
        <w:rPr>
          <w:spacing w:val="1"/>
          <w:sz w:val="28"/>
        </w:rPr>
        <w:t xml:space="preserve"> </w:t>
      </w:r>
      <w:r>
        <w:rPr>
          <w:sz w:val="28"/>
        </w:rPr>
        <w:t>представителей</w:t>
      </w:r>
      <w:r>
        <w:rPr>
          <w:spacing w:val="1"/>
          <w:sz w:val="28"/>
        </w:rPr>
        <w:t xml:space="preserve"> </w:t>
      </w:r>
      <w:r>
        <w:rPr>
          <w:sz w:val="28"/>
        </w:rPr>
        <w:t>общественных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объединений</w:t>
      </w:r>
      <w:r>
        <w:rPr>
          <w:spacing w:val="1"/>
          <w:sz w:val="28"/>
        </w:rPr>
        <w:t xml:space="preserve"> </w:t>
      </w:r>
      <w:r>
        <w:rPr>
          <w:sz w:val="28"/>
        </w:rPr>
        <w:t>к</w:t>
      </w:r>
      <w:r>
        <w:rPr>
          <w:spacing w:val="1"/>
          <w:sz w:val="28"/>
        </w:rPr>
        <w:t xml:space="preserve"> </w:t>
      </w:r>
      <w:r>
        <w:rPr>
          <w:sz w:val="28"/>
        </w:rPr>
        <w:t>разработке</w:t>
      </w:r>
      <w:r>
        <w:rPr>
          <w:spacing w:val="1"/>
          <w:sz w:val="28"/>
        </w:rPr>
        <w:t xml:space="preserve"> </w:t>
      </w:r>
      <w:r>
        <w:rPr>
          <w:sz w:val="28"/>
        </w:rPr>
        <w:t>программ</w:t>
      </w:r>
      <w:r>
        <w:rPr>
          <w:spacing w:val="1"/>
          <w:sz w:val="28"/>
        </w:rPr>
        <w:t xml:space="preserve"> </w:t>
      </w:r>
      <w:r>
        <w:rPr>
          <w:sz w:val="28"/>
        </w:rPr>
        <w:t>духовно-нравственного</w:t>
      </w:r>
      <w:r>
        <w:rPr>
          <w:spacing w:val="1"/>
          <w:sz w:val="28"/>
        </w:rPr>
        <w:t xml:space="preserve"> </w:t>
      </w:r>
      <w:r>
        <w:rPr>
          <w:sz w:val="28"/>
        </w:rPr>
        <w:t>развития</w:t>
      </w:r>
      <w:r>
        <w:rPr>
          <w:spacing w:val="2"/>
          <w:sz w:val="28"/>
        </w:rPr>
        <w:t xml:space="preserve"> </w:t>
      </w:r>
      <w:r>
        <w:rPr>
          <w:sz w:val="28"/>
        </w:rPr>
        <w:t>и</w:t>
      </w:r>
      <w:r>
        <w:rPr>
          <w:spacing w:val="1"/>
          <w:sz w:val="28"/>
        </w:rPr>
        <w:t xml:space="preserve"> </w:t>
      </w:r>
      <w:r>
        <w:rPr>
          <w:sz w:val="28"/>
        </w:rPr>
        <w:t>воспитания</w:t>
      </w:r>
      <w:r>
        <w:rPr>
          <w:spacing w:val="3"/>
          <w:sz w:val="28"/>
        </w:rPr>
        <w:t xml:space="preserve"> </w:t>
      </w:r>
      <w:r>
        <w:rPr>
          <w:sz w:val="28"/>
        </w:rPr>
        <w:t>обучающихся.</w:t>
      </w:r>
    </w:p>
    <w:p w:rsidR="00877DF7" w:rsidRDefault="00A448DA">
      <w:pPr>
        <w:pStyle w:val="1"/>
        <w:numPr>
          <w:ilvl w:val="3"/>
          <w:numId w:val="53"/>
        </w:numPr>
        <w:tabs>
          <w:tab w:val="left" w:pos="1313"/>
        </w:tabs>
        <w:spacing w:line="240" w:lineRule="auto"/>
        <w:ind w:left="1768" w:right="708" w:hanging="1373"/>
        <w:jc w:val="both"/>
      </w:pPr>
      <w:r>
        <w:t>Совершенствование</w:t>
      </w:r>
      <w:r>
        <w:rPr>
          <w:spacing w:val="-1"/>
        </w:rPr>
        <w:t xml:space="preserve"> </w:t>
      </w:r>
      <w:r>
        <w:t>подготовки</w:t>
      </w:r>
      <w:r>
        <w:rPr>
          <w:spacing w:val="-7"/>
        </w:rPr>
        <w:t xml:space="preserve"> </w:t>
      </w:r>
      <w:r>
        <w:t>и</w:t>
      </w:r>
      <w:r>
        <w:rPr>
          <w:spacing w:val="-7"/>
        </w:rPr>
        <w:t xml:space="preserve"> </w:t>
      </w:r>
      <w:r>
        <w:t>повышения</w:t>
      </w:r>
      <w:r>
        <w:rPr>
          <w:spacing w:val="-7"/>
        </w:rPr>
        <w:t xml:space="preserve"> </w:t>
      </w:r>
      <w:r>
        <w:t>квалификации</w:t>
      </w:r>
      <w:r>
        <w:rPr>
          <w:spacing w:val="-7"/>
        </w:rPr>
        <w:t xml:space="preserve"> </w:t>
      </w:r>
      <w:r>
        <w:t>кадров</w:t>
      </w:r>
      <w:r>
        <w:rPr>
          <w:spacing w:val="-68"/>
        </w:rPr>
        <w:t xml:space="preserve"> </w:t>
      </w:r>
      <w:r>
        <w:t>по</w:t>
      </w:r>
      <w:r>
        <w:rPr>
          <w:spacing w:val="-5"/>
        </w:rPr>
        <w:t xml:space="preserve"> </w:t>
      </w:r>
      <w:r>
        <w:t>вопросам</w:t>
      </w:r>
      <w:r>
        <w:rPr>
          <w:spacing w:val="3"/>
        </w:rPr>
        <w:t xml:space="preserve"> </w:t>
      </w:r>
      <w:r>
        <w:t>воспитания</w:t>
      </w:r>
      <w:r>
        <w:rPr>
          <w:spacing w:val="-1"/>
        </w:rPr>
        <w:t xml:space="preserve"> </w:t>
      </w:r>
      <w:r>
        <w:t>и</w:t>
      </w:r>
      <w:r>
        <w:rPr>
          <w:spacing w:val="-1"/>
        </w:rPr>
        <w:t xml:space="preserve"> </w:t>
      </w:r>
      <w:r>
        <w:t>социализации</w:t>
      </w:r>
      <w:r>
        <w:rPr>
          <w:spacing w:val="3"/>
        </w:rPr>
        <w:t xml:space="preserve"> </w:t>
      </w:r>
      <w:r>
        <w:t>обучающихся</w:t>
      </w:r>
    </w:p>
    <w:p w:rsidR="00877DF7" w:rsidRDefault="00A448DA">
      <w:pPr>
        <w:pStyle w:val="a3"/>
        <w:ind w:right="704" w:firstLine="710"/>
      </w:pPr>
      <w:r>
        <w:t>На разных этапах реализации Программы предполагается определение мер</w:t>
      </w:r>
      <w:r>
        <w:rPr>
          <w:spacing w:val="-67"/>
        </w:rPr>
        <w:t xml:space="preserve"> </w:t>
      </w:r>
      <w:r>
        <w:t>школьного</w:t>
      </w:r>
      <w:r>
        <w:rPr>
          <w:spacing w:val="63"/>
        </w:rPr>
        <w:t xml:space="preserve"> </w:t>
      </w:r>
      <w:r>
        <w:t>уровня</w:t>
      </w:r>
      <w:r>
        <w:rPr>
          <w:spacing w:val="65"/>
        </w:rPr>
        <w:t xml:space="preserve"> </w:t>
      </w:r>
      <w:r>
        <w:t>по</w:t>
      </w:r>
      <w:r>
        <w:rPr>
          <w:spacing w:val="59"/>
        </w:rPr>
        <w:t xml:space="preserve"> </w:t>
      </w:r>
      <w:r>
        <w:t>подготовке,</w:t>
      </w:r>
      <w:r>
        <w:rPr>
          <w:spacing w:val="61"/>
        </w:rPr>
        <w:t xml:space="preserve"> </w:t>
      </w:r>
      <w:r>
        <w:t>просвещению</w:t>
      </w:r>
      <w:r>
        <w:rPr>
          <w:spacing w:val="62"/>
        </w:rPr>
        <w:t xml:space="preserve"> </w:t>
      </w:r>
      <w:r>
        <w:t>и</w:t>
      </w:r>
      <w:r>
        <w:rPr>
          <w:spacing w:val="59"/>
        </w:rPr>
        <w:t xml:space="preserve"> </w:t>
      </w:r>
      <w:r>
        <w:t>повышению</w:t>
      </w:r>
      <w:r>
        <w:rPr>
          <w:spacing w:val="62"/>
        </w:rPr>
        <w:t xml:space="preserve"> </w:t>
      </w:r>
      <w:r>
        <w:t>квалификации</w:t>
      </w:r>
    </w:p>
    <w:p w:rsidR="00877DF7" w:rsidRDefault="00877DF7">
      <w:pPr>
        <w:sectPr w:rsidR="00877DF7">
          <w:pgSz w:w="11900" w:h="16840"/>
          <w:pgMar w:top="1040" w:right="0" w:bottom="960" w:left="1020" w:header="0" w:footer="615" w:gutter="0"/>
          <w:cols w:space="720"/>
        </w:sectPr>
      </w:pPr>
    </w:p>
    <w:p w:rsidR="00877DF7" w:rsidRDefault="00A448DA">
      <w:pPr>
        <w:pStyle w:val="a3"/>
        <w:spacing w:before="76"/>
        <w:ind w:right="704"/>
      </w:pPr>
      <w:r>
        <w:lastRenderedPageBreak/>
        <w:t>кадров в области моделирования,</w:t>
      </w:r>
      <w:r>
        <w:rPr>
          <w:spacing w:val="1"/>
        </w:rPr>
        <w:t xml:space="preserve"> </w:t>
      </w:r>
      <w:r>
        <w:t>программирования и реализации процессов</w:t>
      </w:r>
      <w:r>
        <w:rPr>
          <w:spacing w:val="1"/>
        </w:rPr>
        <w:t xml:space="preserve"> </w:t>
      </w:r>
      <w:r>
        <w:t>воспитания, социализации</w:t>
      </w:r>
      <w:r>
        <w:rPr>
          <w:spacing w:val="-2"/>
        </w:rPr>
        <w:t xml:space="preserve"> </w:t>
      </w:r>
      <w:r>
        <w:t>и</w:t>
      </w:r>
      <w:r>
        <w:rPr>
          <w:spacing w:val="-3"/>
        </w:rPr>
        <w:t xml:space="preserve"> </w:t>
      </w:r>
      <w:r>
        <w:t>духовно-нравственного</w:t>
      </w:r>
      <w:r>
        <w:rPr>
          <w:spacing w:val="-2"/>
        </w:rPr>
        <w:t xml:space="preserve"> </w:t>
      </w:r>
      <w:r>
        <w:t>развития</w:t>
      </w:r>
      <w:r>
        <w:rPr>
          <w:spacing w:val="-1"/>
        </w:rPr>
        <w:t xml:space="preserve"> </w:t>
      </w:r>
      <w:r>
        <w:t>обучающихся.</w:t>
      </w:r>
    </w:p>
    <w:p w:rsidR="00877DF7" w:rsidRDefault="00A448DA">
      <w:pPr>
        <w:pStyle w:val="a3"/>
        <w:ind w:right="703" w:firstLine="710"/>
      </w:pPr>
      <w:r>
        <w:rPr>
          <w:b/>
        </w:rPr>
        <w:t>Цель</w:t>
      </w:r>
      <w:r>
        <w:rPr>
          <w:b/>
          <w:spacing w:val="1"/>
        </w:rPr>
        <w:t xml:space="preserve"> </w:t>
      </w:r>
      <w:r>
        <w:rPr>
          <w:b/>
        </w:rPr>
        <w:t>деятельности:</w:t>
      </w:r>
      <w:r>
        <w:rPr>
          <w:b/>
          <w:spacing w:val="1"/>
        </w:rPr>
        <w:t xml:space="preserve"> </w:t>
      </w:r>
      <w:r>
        <w:t>методическое</w:t>
      </w:r>
      <w:r>
        <w:rPr>
          <w:spacing w:val="1"/>
        </w:rPr>
        <w:t xml:space="preserve"> </w:t>
      </w:r>
      <w:r>
        <w:t>сопровождение</w:t>
      </w:r>
      <w:r>
        <w:rPr>
          <w:spacing w:val="71"/>
        </w:rPr>
        <w:t xml:space="preserve"> </w:t>
      </w:r>
      <w:r>
        <w:t>деятельности</w:t>
      </w:r>
      <w:r>
        <w:rPr>
          <w:spacing w:val="1"/>
        </w:rPr>
        <w:t xml:space="preserve"> </w:t>
      </w:r>
      <w:r>
        <w:t>педагогов</w:t>
      </w:r>
      <w:r>
        <w:rPr>
          <w:spacing w:val="1"/>
        </w:rPr>
        <w:t xml:space="preserve"> </w:t>
      </w:r>
      <w:r>
        <w:t>школы</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Федеральных</w:t>
      </w:r>
      <w:r>
        <w:rPr>
          <w:spacing w:val="1"/>
        </w:rPr>
        <w:t xml:space="preserve"> </w:t>
      </w:r>
      <w:r>
        <w:t>государственных</w:t>
      </w:r>
      <w:r>
        <w:rPr>
          <w:spacing w:val="1"/>
        </w:rPr>
        <w:t xml:space="preserve"> </w:t>
      </w:r>
      <w:r>
        <w:t>стандартов.</w:t>
      </w:r>
    </w:p>
    <w:p w:rsidR="00877DF7" w:rsidRDefault="00A448DA">
      <w:pPr>
        <w:pStyle w:val="1"/>
        <w:spacing w:before="2"/>
        <w:ind w:left="1106"/>
        <w:jc w:val="left"/>
      </w:pPr>
      <w:r>
        <w:t>Направления:</w:t>
      </w:r>
    </w:p>
    <w:p w:rsidR="00877DF7" w:rsidRDefault="00A448DA">
      <w:pPr>
        <w:pStyle w:val="a5"/>
        <w:numPr>
          <w:ilvl w:val="0"/>
          <w:numId w:val="51"/>
        </w:numPr>
        <w:tabs>
          <w:tab w:val="left" w:pos="1116"/>
        </w:tabs>
        <w:ind w:left="395" w:right="706" w:firstLine="0"/>
        <w:rPr>
          <w:sz w:val="28"/>
        </w:rPr>
      </w:pPr>
      <w:r>
        <w:rPr>
          <w:sz w:val="28"/>
        </w:rPr>
        <w:t>Организация</w:t>
      </w:r>
      <w:r>
        <w:rPr>
          <w:spacing w:val="1"/>
          <w:sz w:val="28"/>
        </w:rPr>
        <w:t xml:space="preserve"> </w:t>
      </w:r>
      <w:r>
        <w:rPr>
          <w:sz w:val="28"/>
        </w:rPr>
        <w:t>информационного</w:t>
      </w:r>
      <w:r>
        <w:rPr>
          <w:spacing w:val="1"/>
          <w:sz w:val="28"/>
        </w:rPr>
        <w:t xml:space="preserve"> </w:t>
      </w:r>
      <w:r>
        <w:rPr>
          <w:sz w:val="28"/>
        </w:rPr>
        <w:t>сопровождения</w:t>
      </w:r>
      <w:r>
        <w:rPr>
          <w:spacing w:val="1"/>
          <w:sz w:val="28"/>
        </w:rPr>
        <w:t xml:space="preserve"> </w:t>
      </w:r>
      <w:r>
        <w:rPr>
          <w:sz w:val="28"/>
        </w:rPr>
        <w:t>по</w:t>
      </w:r>
      <w:r>
        <w:rPr>
          <w:spacing w:val="71"/>
          <w:sz w:val="28"/>
        </w:rPr>
        <w:t xml:space="preserve"> </w:t>
      </w:r>
      <w:r>
        <w:rPr>
          <w:sz w:val="28"/>
        </w:rPr>
        <w:t>вопросам</w:t>
      </w:r>
      <w:r>
        <w:rPr>
          <w:spacing w:val="1"/>
          <w:sz w:val="28"/>
        </w:rPr>
        <w:t xml:space="preserve"> </w:t>
      </w:r>
      <w:r>
        <w:rPr>
          <w:sz w:val="28"/>
        </w:rPr>
        <w:t>формирования</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программ</w:t>
      </w:r>
      <w:r>
        <w:rPr>
          <w:spacing w:val="1"/>
          <w:sz w:val="28"/>
        </w:rPr>
        <w:t xml:space="preserve"> </w:t>
      </w:r>
      <w:r>
        <w:rPr>
          <w:sz w:val="28"/>
        </w:rPr>
        <w:t>воспитания</w:t>
      </w:r>
      <w:r>
        <w:rPr>
          <w:spacing w:val="1"/>
          <w:sz w:val="28"/>
        </w:rPr>
        <w:t xml:space="preserve"> </w:t>
      </w:r>
      <w:r>
        <w:rPr>
          <w:sz w:val="28"/>
        </w:rPr>
        <w:t>и</w:t>
      </w:r>
      <w:r>
        <w:rPr>
          <w:spacing w:val="71"/>
          <w:sz w:val="28"/>
        </w:rPr>
        <w:t xml:space="preserve"> </w:t>
      </w:r>
      <w:r>
        <w:rPr>
          <w:sz w:val="28"/>
        </w:rPr>
        <w:t>социализации</w:t>
      </w:r>
      <w:r>
        <w:rPr>
          <w:spacing w:val="-67"/>
          <w:sz w:val="28"/>
        </w:rPr>
        <w:t xml:space="preserve"> </w:t>
      </w:r>
      <w:r>
        <w:rPr>
          <w:sz w:val="28"/>
        </w:rPr>
        <w:t>обучающихся, программ</w:t>
      </w:r>
      <w:r>
        <w:rPr>
          <w:spacing w:val="-1"/>
          <w:sz w:val="28"/>
        </w:rPr>
        <w:t xml:space="preserve"> </w:t>
      </w:r>
      <w:r>
        <w:rPr>
          <w:sz w:val="28"/>
        </w:rPr>
        <w:t>внеурочной</w:t>
      </w:r>
      <w:r>
        <w:rPr>
          <w:spacing w:val="-3"/>
          <w:sz w:val="28"/>
        </w:rPr>
        <w:t xml:space="preserve"> </w:t>
      </w:r>
      <w:r>
        <w:rPr>
          <w:sz w:val="28"/>
        </w:rPr>
        <w:t>деятельности</w:t>
      </w:r>
      <w:r>
        <w:rPr>
          <w:spacing w:val="-2"/>
          <w:sz w:val="28"/>
        </w:rPr>
        <w:t xml:space="preserve"> </w:t>
      </w:r>
      <w:r>
        <w:rPr>
          <w:sz w:val="28"/>
        </w:rPr>
        <w:t>в</w:t>
      </w:r>
      <w:r>
        <w:rPr>
          <w:spacing w:val="-4"/>
          <w:sz w:val="28"/>
        </w:rPr>
        <w:t xml:space="preserve"> </w:t>
      </w:r>
      <w:r>
        <w:rPr>
          <w:sz w:val="28"/>
        </w:rPr>
        <w:t>свете</w:t>
      </w:r>
      <w:r>
        <w:rPr>
          <w:spacing w:val="-2"/>
          <w:sz w:val="28"/>
        </w:rPr>
        <w:t xml:space="preserve"> </w:t>
      </w:r>
      <w:r>
        <w:rPr>
          <w:sz w:val="28"/>
        </w:rPr>
        <w:t>требований</w:t>
      </w:r>
      <w:r>
        <w:rPr>
          <w:spacing w:val="-2"/>
          <w:sz w:val="28"/>
        </w:rPr>
        <w:t xml:space="preserve"> </w:t>
      </w:r>
      <w:r>
        <w:rPr>
          <w:sz w:val="28"/>
        </w:rPr>
        <w:t>ФГОС.</w:t>
      </w:r>
    </w:p>
    <w:p w:rsidR="00877DF7" w:rsidRDefault="00A448DA">
      <w:pPr>
        <w:pStyle w:val="a5"/>
        <w:numPr>
          <w:ilvl w:val="0"/>
          <w:numId w:val="51"/>
        </w:numPr>
        <w:tabs>
          <w:tab w:val="left" w:pos="1389"/>
          <w:tab w:val="left" w:pos="1390"/>
        </w:tabs>
        <w:spacing w:line="242" w:lineRule="auto"/>
        <w:ind w:left="395" w:right="700" w:firstLine="0"/>
        <w:rPr>
          <w:sz w:val="28"/>
        </w:rPr>
      </w:pPr>
      <w:r>
        <w:rPr>
          <w:sz w:val="28"/>
        </w:rPr>
        <w:t>Создание</w:t>
      </w:r>
      <w:r>
        <w:rPr>
          <w:spacing w:val="1"/>
          <w:sz w:val="28"/>
        </w:rPr>
        <w:t xml:space="preserve"> </w:t>
      </w:r>
      <w:r>
        <w:rPr>
          <w:sz w:val="28"/>
        </w:rPr>
        <w:t>и</w:t>
      </w:r>
      <w:r>
        <w:rPr>
          <w:spacing w:val="1"/>
          <w:sz w:val="28"/>
        </w:rPr>
        <w:t xml:space="preserve"> </w:t>
      </w:r>
      <w:r>
        <w:rPr>
          <w:sz w:val="28"/>
        </w:rPr>
        <w:t>внедрение</w:t>
      </w:r>
      <w:r>
        <w:rPr>
          <w:spacing w:val="1"/>
          <w:sz w:val="28"/>
        </w:rPr>
        <w:t xml:space="preserve"> </w:t>
      </w:r>
      <w:r>
        <w:rPr>
          <w:sz w:val="28"/>
        </w:rPr>
        <w:t>содержательных</w:t>
      </w:r>
      <w:r>
        <w:rPr>
          <w:spacing w:val="1"/>
          <w:sz w:val="28"/>
        </w:rPr>
        <w:t xml:space="preserve"> </w:t>
      </w:r>
      <w:r>
        <w:rPr>
          <w:sz w:val="28"/>
        </w:rPr>
        <w:t>и</w:t>
      </w:r>
      <w:r>
        <w:rPr>
          <w:spacing w:val="1"/>
          <w:sz w:val="28"/>
        </w:rPr>
        <w:t xml:space="preserve"> </w:t>
      </w:r>
      <w:r>
        <w:rPr>
          <w:sz w:val="28"/>
        </w:rPr>
        <w:t>методических</w:t>
      </w:r>
      <w:r>
        <w:rPr>
          <w:spacing w:val="1"/>
          <w:sz w:val="28"/>
        </w:rPr>
        <w:t xml:space="preserve"> </w:t>
      </w:r>
      <w:r>
        <w:rPr>
          <w:sz w:val="28"/>
        </w:rPr>
        <w:t>учебных</w:t>
      </w:r>
      <w:r>
        <w:rPr>
          <w:spacing w:val="1"/>
          <w:sz w:val="28"/>
        </w:rPr>
        <w:t xml:space="preserve"> </w:t>
      </w:r>
      <w:r>
        <w:rPr>
          <w:sz w:val="28"/>
        </w:rPr>
        <w:t>программ</w:t>
      </w:r>
      <w:r>
        <w:rPr>
          <w:spacing w:val="2"/>
          <w:sz w:val="28"/>
        </w:rPr>
        <w:t xml:space="preserve"> </w:t>
      </w:r>
      <w:r>
        <w:rPr>
          <w:sz w:val="28"/>
        </w:rPr>
        <w:t>по</w:t>
      </w:r>
      <w:r>
        <w:rPr>
          <w:spacing w:val="1"/>
          <w:sz w:val="28"/>
        </w:rPr>
        <w:t xml:space="preserve"> </w:t>
      </w:r>
      <w:r>
        <w:rPr>
          <w:sz w:val="28"/>
        </w:rPr>
        <w:t>духовно-нравственному</w:t>
      </w:r>
      <w:r>
        <w:rPr>
          <w:spacing w:val="-4"/>
          <w:sz w:val="28"/>
        </w:rPr>
        <w:t xml:space="preserve"> </w:t>
      </w:r>
      <w:r>
        <w:rPr>
          <w:sz w:val="28"/>
        </w:rPr>
        <w:t>воспитанию.</w:t>
      </w:r>
    </w:p>
    <w:p w:rsidR="00877DF7" w:rsidRDefault="00A448DA">
      <w:pPr>
        <w:pStyle w:val="a5"/>
        <w:numPr>
          <w:ilvl w:val="0"/>
          <w:numId w:val="51"/>
        </w:numPr>
        <w:tabs>
          <w:tab w:val="left" w:pos="1389"/>
          <w:tab w:val="left" w:pos="1390"/>
        </w:tabs>
        <w:ind w:left="395" w:right="706" w:firstLine="0"/>
        <w:rPr>
          <w:sz w:val="28"/>
        </w:rPr>
      </w:pPr>
      <w:r>
        <w:rPr>
          <w:sz w:val="28"/>
        </w:rPr>
        <w:t>Организация</w:t>
      </w:r>
      <w:r>
        <w:rPr>
          <w:spacing w:val="1"/>
          <w:sz w:val="28"/>
        </w:rPr>
        <w:t xml:space="preserve"> </w:t>
      </w:r>
      <w:r>
        <w:rPr>
          <w:sz w:val="28"/>
        </w:rPr>
        <w:t>повышения</w:t>
      </w:r>
      <w:r>
        <w:rPr>
          <w:spacing w:val="1"/>
          <w:sz w:val="28"/>
        </w:rPr>
        <w:t xml:space="preserve"> </w:t>
      </w:r>
      <w:r>
        <w:rPr>
          <w:sz w:val="28"/>
        </w:rPr>
        <w:t>профессиональной</w:t>
      </w:r>
      <w:r>
        <w:rPr>
          <w:spacing w:val="1"/>
          <w:sz w:val="28"/>
        </w:rPr>
        <w:t xml:space="preserve"> </w:t>
      </w:r>
      <w:r>
        <w:rPr>
          <w:sz w:val="28"/>
        </w:rPr>
        <w:t>компетентности</w:t>
      </w:r>
      <w:r>
        <w:rPr>
          <w:spacing w:val="1"/>
          <w:sz w:val="28"/>
        </w:rPr>
        <w:t xml:space="preserve"> </w:t>
      </w:r>
      <w:r>
        <w:rPr>
          <w:sz w:val="28"/>
        </w:rPr>
        <w:t>педагогических</w:t>
      </w:r>
      <w:r>
        <w:rPr>
          <w:spacing w:val="1"/>
          <w:sz w:val="28"/>
        </w:rPr>
        <w:t xml:space="preserve"> </w:t>
      </w:r>
      <w:r>
        <w:rPr>
          <w:sz w:val="28"/>
        </w:rPr>
        <w:t>кадров</w:t>
      </w:r>
      <w:r>
        <w:rPr>
          <w:spacing w:val="1"/>
          <w:sz w:val="28"/>
        </w:rPr>
        <w:t xml:space="preserve"> </w:t>
      </w:r>
      <w:r>
        <w:rPr>
          <w:sz w:val="28"/>
        </w:rPr>
        <w:t>через</w:t>
      </w:r>
      <w:r>
        <w:rPr>
          <w:spacing w:val="1"/>
          <w:sz w:val="28"/>
        </w:rPr>
        <w:t xml:space="preserve"> </w:t>
      </w:r>
      <w:r>
        <w:rPr>
          <w:sz w:val="28"/>
        </w:rPr>
        <w:t>различные</w:t>
      </w:r>
      <w:r>
        <w:rPr>
          <w:spacing w:val="1"/>
          <w:sz w:val="28"/>
        </w:rPr>
        <w:t xml:space="preserve"> </w:t>
      </w:r>
      <w:r>
        <w:rPr>
          <w:sz w:val="28"/>
        </w:rPr>
        <w:t>формы</w:t>
      </w:r>
      <w:r>
        <w:rPr>
          <w:spacing w:val="1"/>
          <w:sz w:val="28"/>
        </w:rPr>
        <w:t xml:space="preserve"> </w:t>
      </w:r>
      <w:r>
        <w:rPr>
          <w:sz w:val="28"/>
        </w:rPr>
        <w:t>(курсы,</w:t>
      </w:r>
      <w:r>
        <w:rPr>
          <w:spacing w:val="1"/>
          <w:sz w:val="28"/>
        </w:rPr>
        <w:t xml:space="preserve"> </w:t>
      </w:r>
      <w:r>
        <w:rPr>
          <w:sz w:val="28"/>
        </w:rPr>
        <w:t>целевые</w:t>
      </w:r>
      <w:r>
        <w:rPr>
          <w:spacing w:val="1"/>
          <w:sz w:val="28"/>
        </w:rPr>
        <w:t xml:space="preserve"> </w:t>
      </w:r>
      <w:r>
        <w:rPr>
          <w:sz w:val="28"/>
        </w:rPr>
        <w:t>курсы,</w:t>
      </w:r>
      <w:r>
        <w:rPr>
          <w:spacing w:val="1"/>
          <w:sz w:val="28"/>
        </w:rPr>
        <w:t xml:space="preserve"> </w:t>
      </w:r>
      <w:r>
        <w:rPr>
          <w:sz w:val="28"/>
        </w:rPr>
        <w:t>семинары,</w:t>
      </w:r>
      <w:r>
        <w:rPr>
          <w:spacing w:val="3"/>
          <w:sz w:val="28"/>
        </w:rPr>
        <w:t xml:space="preserve"> </w:t>
      </w:r>
      <w:r>
        <w:rPr>
          <w:sz w:val="28"/>
        </w:rPr>
        <w:t>конференции,</w:t>
      </w:r>
      <w:r>
        <w:rPr>
          <w:spacing w:val="3"/>
          <w:sz w:val="28"/>
        </w:rPr>
        <w:t xml:space="preserve"> </w:t>
      </w:r>
      <w:r>
        <w:rPr>
          <w:sz w:val="28"/>
        </w:rPr>
        <w:t>круглые</w:t>
      </w:r>
      <w:r>
        <w:rPr>
          <w:spacing w:val="2"/>
          <w:sz w:val="28"/>
        </w:rPr>
        <w:t xml:space="preserve"> </w:t>
      </w:r>
      <w:r>
        <w:rPr>
          <w:sz w:val="28"/>
        </w:rPr>
        <w:t>столы</w:t>
      </w:r>
      <w:r>
        <w:rPr>
          <w:spacing w:val="5"/>
          <w:sz w:val="28"/>
        </w:rPr>
        <w:t xml:space="preserve"> </w:t>
      </w:r>
      <w:r>
        <w:rPr>
          <w:sz w:val="28"/>
        </w:rPr>
        <w:t>и</w:t>
      </w:r>
      <w:r>
        <w:rPr>
          <w:spacing w:val="1"/>
          <w:sz w:val="28"/>
        </w:rPr>
        <w:t xml:space="preserve"> </w:t>
      </w:r>
      <w:r>
        <w:rPr>
          <w:sz w:val="28"/>
        </w:rPr>
        <w:t>т.п.)</w:t>
      </w:r>
    </w:p>
    <w:p w:rsidR="00877DF7" w:rsidRDefault="00A448DA">
      <w:pPr>
        <w:pStyle w:val="a5"/>
        <w:numPr>
          <w:ilvl w:val="0"/>
          <w:numId w:val="51"/>
        </w:numPr>
        <w:tabs>
          <w:tab w:val="left" w:pos="1389"/>
          <w:tab w:val="left" w:pos="1390"/>
        </w:tabs>
        <w:ind w:left="395" w:right="702" w:firstLine="0"/>
        <w:rPr>
          <w:sz w:val="28"/>
        </w:rPr>
      </w:pPr>
      <w:r>
        <w:rPr>
          <w:sz w:val="28"/>
        </w:rPr>
        <w:t>Организация изучения, обобщения и диссеминации передового опыта</w:t>
      </w:r>
      <w:r>
        <w:rPr>
          <w:spacing w:val="1"/>
          <w:sz w:val="28"/>
        </w:rPr>
        <w:t xml:space="preserve"> </w:t>
      </w:r>
      <w:r>
        <w:rPr>
          <w:sz w:val="28"/>
        </w:rPr>
        <w:t>через</w:t>
      </w:r>
      <w:r>
        <w:rPr>
          <w:spacing w:val="1"/>
          <w:sz w:val="28"/>
        </w:rPr>
        <w:t xml:space="preserve"> </w:t>
      </w:r>
      <w:r>
        <w:rPr>
          <w:sz w:val="28"/>
        </w:rPr>
        <w:t>сетевое</w:t>
      </w:r>
      <w:r>
        <w:rPr>
          <w:spacing w:val="1"/>
          <w:sz w:val="28"/>
        </w:rPr>
        <w:t xml:space="preserve"> </w:t>
      </w:r>
      <w:r>
        <w:rPr>
          <w:sz w:val="28"/>
        </w:rPr>
        <w:t>взаимодействие.</w:t>
      </w:r>
      <w:r>
        <w:rPr>
          <w:spacing w:val="1"/>
          <w:sz w:val="28"/>
        </w:rPr>
        <w:t xml:space="preserve"> </w:t>
      </w:r>
      <w:r>
        <w:rPr>
          <w:sz w:val="28"/>
        </w:rPr>
        <w:t>Проведение</w:t>
      </w:r>
      <w:r>
        <w:rPr>
          <w:spacing w:val="1"/>
          <w:sz w:val="28"/>
        </w:rPr>
        <w:t xml:space="preserve"> </w:t>
      </w:r>
      <w:r>
        <w:rPr>
          <w:sz w:val="28"/>
        </w:rPr>
        <w:t>открытых</w:t>
      </w:r>
      <w:r>
        <w:rPr>
          <w:spacing w:val="1"/>
          <w:sz w:val="28"/>
        </w:rPr>
        <w:t xml:space="preserve"> </w:t>
      </w:r>
      <w:r>
        <w:rPr>
          <w:sz w:val="28"/>
        </w:rPr>
        <w:t>мероприятий</w:t>
      </w:r>
      <w:r>
        <w:rPr>
          <w:spacing w:val="1"/>
          <w:sz w:val="28"/>
        </w:rPr>
        <w:t xml:space="preserve"> </w:t>
      </w:r>
      <w:r>
        <w:rPr>
          <w:sz w:val="28"/>
        </w:rPr>
        <w:t>на</w:t>
      </w:r>
      <w:r>
        <w:rPr>
          <w:spacing w:val="70"/>
          <w:sz w:val="28"/>
        </w:rPr>
        <w:t xml:space="preserve"> </w:t>
      </w:r>
      <w:r>
        <w:rPr>
          <w:sz w:val="28"/>
        </w:rPr>
        <w:t>базе</w:t>
      </w:r>
      <w:r>
        <w:rPr>
          <w:spacing w:val="1"/>
          <w:sz w:val="28"/>
        </w:rPr>
        <w:t xml:space="preserve"> </w:t>
      </w:r>
      <w:r>
        <w:rPr>
          <w:sz w:val="28"/>
        </w:rPr>
        <w:t>школы</w:t>
      </w:r>
      <w:r>
        <w:rPr>
          <w:spacing w:val="1"/>
          <w:sz w:val="28"/>
        </w:rPr>
        <w:t xml:space="preserve"> </w:t>
      </w:r>
      <w:r>
        <w:rPr>
          <w:sz w:val="28"/>
        </w:rPr>
        <w:t>по</w:t>
      </w:r>
      <w:r>
        <w:rPr>
          <w:spacing w:val="1"/>
          <w:sz w:val="28"/>
        </w:rPr>
        <w:t xml:space="preserve"> </w:t>
      </w:r>
      <w:r>
        <w:rPr>
          <w:sz w:val="28"/>
        </w:rPr>
        <w:t>гражданскому,</w:t>
      </w:r>
      <w:r>
        <w:rPr>
          <w:spacing w:val="1"/>
          <w:sz w:val="28"/>
        </w:rPr>
        <w:t xml:space="preserve"> </w:t>
      </w:r>
      <w:r>
        <w:rPr>
          <w:sz w:val="28"/>
        </w:rPr>
        <w:t>патриотическому</w:t>
      </w:r>
      <w:r>
        <w:rPr>
          <w:spacing w:val="1"/>
          <w:sz w:val="28"/>
        </w:rPr>
        <w:t xml:space="preserve"> </w:t>
      </w:r>
      <w:r>
        <w:rPr>
          <w:sz w:val="28"/>
        </w:rPr>
        <w:t>и</w:t>
      </w:r>
      <w:r>
        <w:rPr>
          <w:spacing w:val="1"/>
          <w:sz w:val="28"/>
        </w:rPr>
        <w:t xml:space="preserve"> </w:t>
      </w:r>
      <w:r>
        <w:rPr>
          <w:sz w:val="28"/>
        </w:rPr>
        <w:t>духовно-нравственному</w:t>
      </w:r>
      <w:r>
        <w:rPr>
          <w:spacing w:val="1"/>
          <w:sz w:val="28"/>
        </w:rPr>
        <w:t xml:space="preserve"> </w:t>
      </w:r>
      <w:r>
        <w:rPr>
          <w:sz w:val="28"/>
        </w:rPr>
        <w:t>вос-</w:t>
      </w:r>
      <w:r>
        <w:rPr>
          <w:spacing w:val="-67"/>
          <w:sz w:val="28"/>
        </w:rPr>
        <w:t xml:space="preserve"> </w:t>
      </w:r>
      <w:r>
        <w:rPr>
          <w:sz w:val="28"/>
        </w:rPr>
        <w:t>питанию.</w:t>
      </w:r>
    </w:p>
    <w:p w:rsidR="00877DF7" w:rsidRDefault="00A448DA">
      <w:pPr>
        <w:pStyle w:val="a5"/>
        <w:numPr>
          <w:ilvl w:val="0"/>
          <w:numId w:val="51"/>
        </w:numPr>
        <w:tabs>
          <w:tab w:val="left" w:pos="1389"/>
          <w:tab w:val="left" w:pos="1390"/>
        </w:tabs>
        <w:ind w:left="395" w:right="700" w:firstLine="0"/>
        <w:rPr>
          <w:sz w:val="28"/>
        </w:rPr>
      </w:pPr>
      <w:r>
        <w:rPr>
          <w:sz w:val="28"/>
        </w:rPr>
        <w:t>Подготовка</w:t>
      </w:r>
      <w:r>
        <w:rPr>
          <w:spacing w:val="1"/>
          <w:sz w:val="28"/>
        </w:rPr>
        <w:t xml:space="preserve"> </w:t>
      </w:r>
      <w:r>
        <w:rPr>
          <w:sz w:val="28"/>
        </w:rPr>
        <w:t>научно-методических</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разработке</w:t>
      </w:r>
      <w:r>
        <w:rPr>
          <w:spacing w:val="1"/>
          <w:sz w:val="28"/>
        </w:rPr>
        <w:t xml:space="preserve"> </w:t>
      </w:r>
      <w:r>
        <w:rPr>
          <w:sz w:val="28"/>
        </w:rPr>
        <w:t>школьных</w:t>
      </w:r>
      <w:r>
        <w:rPr>
          <w:spacing w:val="1"/>
          <w:sz w:val="28"/>
        </w:rPr>
        <w:t xml:space="preserve"> </w:t>
      </w:r>
      <w:r>
        <w:rPr>
          <w:sz w:val="28"/>
        </w:rPr>
        <w:t>программ,</w:t>
      </w:r>
      <w:r>
        <w:rPr>
          <w:spacing w:val="1"/>
          <w:sz w:val="28"/>
        </w:rPr>
        <w:t xml:space="preserve"> </w:t>
      </w:r>
      <w:r>
        <w:rPr>
          <w:sz w:val="28"/>
        </w:rPr>
        <w:t>проектов,</w:t>
      </w:r>
      <w:r>
        <w:rPr>
          <w:spacing w:val="1"/>
          <w:sz w:val="28"/>
        </w:rPr>
        <w:t xml:space="preserve"> </w:t>
      </w:r>
      <w:r>
        <w:rPr>
          <w:sz w:val="28"/>
        </w:rPr>
        <w:t>воспитания,</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программ</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дополнительных</w:t>
      </w:r>
      <w:r>
        <w:rPr>
          <w:spacing w:val="1"/>
          <w:sz w:val="28"/>
        </w:rPr>
        <w:t xml:space="preserve"> </w:t>
      </w:r>
      <w:r>
        <w:rPr>
          <w:sz w:val="28"/>
        </w:rPr>
        <w:t>образовательных</w:t>
      </w:r>
      <w:r>
        <w:rPr>
          <w:spacing w:val="1"/>
          <w:sz w:val="28"/>
        </w:rPr>
        <w:t xml:space="preserve"> </w:t>
      </w:r>
      <w:r>
        <w:rPr>
          <w:sz w:val="28"/>
        </w:rPr>
        <w:t>программ.</w:t>
      </w:r>
    </w:p>
    <w:p w:rsidR="00877DF7" w:rsidRDefault="00A448DA">
      <w:pPr>
        <w:pStyle w:val="a5"/>
        <w:numPr>
          <w:ilvl w:val="2"/>
          <w:numId w:val="62"/>
        </w:numPr>
        <w:tabs>
          <w:tab w:val="left" w:pos="1150"/>
        </w:tabs>
        <w:spacing w:line="242" w:lineRule="auto"/>
        <w:ind w:left="1125" w:right="747" w:hanging="682"/>
        <w:jc w:val="left"/>
        <w:rPr>
          <w:b/>
          <w:sz w:val="28"/>
        </w:rPr>
      </w:pPr>
      <w:r>
        <w:rPr>
          <w:b/>
          <w:sz w:val="25"/>
        </w:rPr>
        <w:t>МОНИТОРИНГ ЭФФЕКТИВНОСТИ РЕАЛИЗАЦИИ ОБРАЗОВАТЕЛЬНЫМ</w:t>
      </w:r>
      <w:r>
        <w:rPr>
          <w:b/>
          <w:spacing w:val="-60"/>
          <w:sz w:val="25"/>
        </w:rPr>
        <w:t xml:space="preserve"> </w:t>
      </w:r>
      <w:r>
        <w:rPr>
          <w:b/>
          <w:sz w:val="25"/>
        </w:rPr>
        <w:t>УЧРЕЖДЕНИЕМ</w:t>
      </w:r>
      <w:r>
        <w:rPr>
          <w:b/>
          <w:spacing w:val="-3"/>
          <w:sz w:val="25"/>
        </w:rPr>
        <w:t xml:space="preserve"> </w:t>
      </w:r>
      <w:r>
        <w:rPr>
          <w:b/>
          <w:sz w:val="25"/>
        </w:rPr>
        <w:t>ПРОГРАММЫ</w:t>
      </w:r>
      <w:r>
        <w:rPr>
          <w:b/>
          <w:spacing w:val="-2"/>
          <w:sz w:val="25"/>
        </w:rPr>
        <w:t xml:space="preserve"> </w:t>
      </w:r>
      <w:r>
        <w:rPr>
          <w:b/>
          <w:sz w:val="25"/>
        </w:rPr>
        <w:t>ВОСПИТАНИЯ</w:t>
      </w:r>
      <w:r>
        <w:rPr>
          <w:b/>
          <w:spacing w:val="1"/>
          <w:sz w:val="25"/>
        </w:rPr>
        <w:t xml:space="preserve"> </w:t>
      </w:r>
      <w:r>
        <w:rPr>
          <w:b/>
          <w:sz w:val="25"/>
        </w:rPr>
        <w:t>И</w:t>
      </w:r>
      <w:r>
        <w:rPr>
          <w:b/>
          <w:spacing w:val="-4"/>
          <w:sz w:val="25"/>
        </w:rPr>
        <w:t xml:space="preserve"> </w:t>
      </w:r>
      <w:r>
        <w:rPr>
          <w:b/>
          <w:sz w:val="25"/>
        </w:rPr>
        <w:t>СОЦИАЛИЗАЦИИ</w:t>
      </w:r>
    </w:p>
    <w:p w:rsidR="00877DF7" w:rsidRDefault="00A448DA">
      <w:pPr>
        <w:spacing w:line="281" w:lineRule="exact"/>
        <w:ind w:left="4187"/>
        <w:rPr>
          <w:b/>
          <w:sz w:val="25"/>
        </w:rPr>
      </w:pPr>
      <w:r>
        <w:rPr>
          <w:b/>
          <w:sz w:val="25"/>
        </w:rPr>
        <w:t>ОБУЧАЮЩИХСЯ</w:t>
      </w:r>
    </w:p>
    <w:p w:rsidR="00877DF7" w:rsidRDefault="00A448DA">
      <w:pPr>
        <w:pStyle w:val="a3"/>
        <w:ind w:right="706" w:firstLine="456"/>
      </w:pPr>
      <w:r>
        <w:t>Мониторинг</w:t>
      </w:r>
      <w:r>
        <w:rPr>
          <w:spacing w:val="1"/>
        </w:rPr>
        <w:t xml:space="preserve"> </w:t>
      </w:r>
      <w:r>
        <w:t>представляет</w:t>
      </w:r>
      <w:r>
        <w:rPr>
          <w:spacing w:val="1"/>
        </w:rPr>
        <w:t xml:space="preserve"> </w:t>
      </w:r>
      <w:r>
        <w:t>собой</w:t>
      </w:r>
      <w:r>
        <w:rPr>
          <w:spacing w:val="1"/>
        </w:rPr>
        <w:t xml:space="preserve"> </w:t>
      </w:r>
      <w:r>
        <w:t>систему</w:t>
      </w:r>
      <w:r>
        <w:rPr>
          <w:spacing w:val="1"/>
        </w:rPr>
        <w:t xml:space="preserve"> </w:t>
      </w:r>
      <w:r>
        <w:t>диагностических</w:t>
      </w:r>
      <w:r>
        <w:rPr>
          <w:spacing w:val="1"/>
        </w:rPr>
        <w:t xml:space="preserve"> </w:t>
      </w:r>
      <w:r>
        <w:t>исследований,</w:t>
      </w:r>
      <w:r>
        <w:rPr>
          <w:spacing w:val="1"/>
        </w:rPr>
        <w:t xml:space="preserve"> </w:t>
      </w:r>
      <w:r>
        <w:t>направленных на комплексную оценку результатов эффективности реализации</w:t>
      </w:r>
      <w:r>
        <w:rPr>
          <w:spacing w:val="1"/>
        </w:rPr>
        <w:t xml:space="preserve"> </w:t>
      </w:r>
      <w:r>
        <w:t>образовательным</w:t>
      </w:r>
      <w:r>
        <w:rPr>
          <w:spacing w:val="1"/>
        </w:rPr>
        <w:t xml:space="preserve"> </w:t>
      </w:r>
      <w:r>
        <w:t>учреждением</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p>
    <w:p w:rsidR="00877DF7" w:rsidRDefault="00A448DA">
      <w:pPr>
        <w:pStyle w:val="a3"/>
        <w:ind w:right="704" w:firstLine="456"/>
      </w:pPr>
      <w:r>
        <w:t xml:space="preserve">В качестве </w:t>
      </w:r>
      <w:r>
        <w:rPr>
          <w:b/>
        </w:rPr>
        <w:t xml:space="preserve">основных показателей </w:t>
      </w:r>
      <w:r>
        <w:t>и объектов исследования эффективности</w:t>
      </w:r>
      <w:r>
        <w:rPr>
          <w:spacing w:val="1"/>
        </w:rPr>
        <w:t xml:space="preserve"> </w:t>
      </w:r>
      <w:r>
        <w:t>реализации</w:t>
      </w:r>
      <w:r>
        <w:rPr>
          <w:spacing w:val="1"/>
        </w:rPr>
        <w:t xml:space="preserve"> </w:t>
      </w:r>
      <w:r>
        <w:t>образовательным</w:t>
      </w:r>
      <w:r>
        <w:rPr>
          <w:spacing w:val="1"/>
        </w:rPr>
        <w:t xml:space="preserve"> </w:t>
      </w:r>
      <w:r>
        <w:t>учреждением</w:t>
      </w:r>
      <w:r>
        <w:rPr>
          <w:spacing w:val="1"/>
        </w:rPr>
        <w:t xml:space="preserve"> </w:t>
      </w:r>
      <w:r>
        <w:t>Программы</w:t>
      </w:r>
      <w:r>
        <w:rPr>
          <w:spacing w:val="1"/>
        </w:rPr>
        <w:t xml:space="preserve"> </w:t>
      </w:r>
      <w:r>
        <w:t>воспитания</w:t>
      </w:r>
      <w:r>
        <w:rPr>
          <w:spacing w:val="1"/>
        </w:rPr>
        <w:t xml:space="preserve"> </w:t>
      </w:r>
      <w:r>
        <w:t>и</w:t>
      </w:r>
      <w:r>
        <w:rPr>
          <w:spacing w:val="-67"/>
        </w:rPr>
        <w:t xml:space="preserve"> </w:t>
      </w:r>
      <w:r>
        <w:t>социализации обучающихся</w:t>
      </w:r>
      <w:r>
        <w:rPr>
          <w:spacing w:val="3"/>
        </w:rPr>
        <w:t xml:space="preserve"> </w:t>
      </w:r>
      <w:r>
        <w:t>выступают:</w:t>
      </w:r>
    </w:p>
    <w:p w:rsidR="00877DF7" w:rsidRDefault="00A448DA">
      <w:pPr>
        <w:pStyle w:val="a5"/>
        <w:numPr>
          <w:ilvl w:val="0"/>
          <w:numId w:val="50"/>
        </w:numPr>
        <w:tabs>
          <w:tab w:val="left" w:pos="1136"/>
        </w:tabs>
        <w:ind w:left="395" w:right="705" w:firstLine="456"/>
        <w:rPr>
          <w:sz w:val="28"/>
        </w:rPr>
      </w:pPr>
      <w:r>
        <w:rPr>
          <w:sz w:val="28"/>
        </w:rPr>
        <w:t>Особенности развития личностной, социальной, экологической, трудовой</w:t>
      </w:r>
      <w:r>
        <w:rPr>
          <w:spacing w:val="1"/>
          <w:sz w:val="28"/>
        </w:rPr>
        <w:t xml:space="preserve"> </w:t>
      </w:r>
      <w:r>
        <w:rPr>
          <w:sz w:val="28"/>
        </w:rPr>
        <w:t>(профессиональной)</w:t>
      </w:r>
      <w:r>
        <w:rPr>
          <w:spacing w:val="-2"/>
          <w:sz w:val="28"/>
        </w:rPr>
        <w:t xml:space="preserve"> </w:t>
      </w:r>
      <w:r>
        <w:rPr>
          <w:sz w:val="28"/>
        </w:rPr>
        <w:t>и здоровьесберегающей</w:t>
      </w:r>
      <w:r>
        <w:rPr>
          <w:spacing w:val="-1"/>
          <w:sz w:val="28"/>
        </w:rPr>
        <w:t xml:space="preserve"> </w:t>
      </w:r>
      <w:r>
        <w:rPr>
          <w:sz w:val="28"/>
        </w:rPr>
        <w:t>культуры обучающихся.</w:t>
      </w:r>
    </w:p>
    <w:p w:rsidR="00877DF7" w:rsidRDefault="00A448DA">
      <w:pPr>
        <w:pStyle w:val="a5"/>
        <w:numPr>
          <w:ilvl w:val="0"/>
          <w:numId w:val="50"/>
        </w:numPr>
        <w:tabs>
          <w:tab w:val="left" w:pos="1136"/>
        </w:tabs>
        <w:ind w:left="395" w:right="707" w:firstLine="456"/>
        <w:rPr>
          <w:sz w:val="28"/>
        </w:rPr>
      </w:pPr>
      <w:r>
        <w:rPr>
          <w:sz w:val="28"/>
        </w:rPr>
        <w:t>Социально-педагогическая</w:t>
      </w:r>
      <w:r>
        <w:rPr>
          <w:spacing w:val="1"/>
          <w:sz w:val="28"/>
        </w:rPr>
        <w:t xml:space="preserve"> </w:t>
      </w:r>
      <w:r>
        <w:rPr>
          <w:sz w:val="28"/>
        </w:rPr>
        <w:t>среда,</w:t>
      </w:r>
      <w:r>
        <w:rPr>
          <w:spacing w:val="1"/>
          <w:sz w:val="28"/>
        </w:rPr>
        <w:t xml:space="preserve"> </w:t>
      </w:r>
      <w:r>
        <w:rPr>
          <w:sz w:val="28"/>
        </w:rPr>
        <w:t>общая</w:t>
      </w:r>
      <w:r>
        <w:rPr>
          <w:spacing w:val="1"/>
          <w:sz w:val="28"/>
        </w:rPr>
        <w:t xml:space="preserve"> </w:t>
      </w:r>
      <w:r>
        <w:rPr>
          <w:sz w:val="28"/>
        </w:rPr>
        <w:t>психологическая</w:t>
      </w:r>
      <w:r>
        <w:rPr>
          <w:spacing w:val="1"/>
          <w:sz w:val="28"/>
        </w:rPr>
        <w:t xml:space="preserve"> </w:t>
      </w:r>
      <w:r>
        <w:rPr>
          <w:sz w:val="28"/>
        </w:rPr>
        <w:t>атмосфера</w:t>
      </w:r>
      <w:r>
        <w:rPr>
          <w:spacing w:val="1"/>
          <w:sz w:val="28"/>
        </w:rPr>
        <w:t xml:space="preserve"> </w:t>
      </w:r>
      <w:r>
        <w:rPr>
          <w:sz w:val="28"/>
        </w:rPr>
        <w:t>и</w:t>
      </w:r>
      <w:r>
        <w:rPr>
          <w:spacing w:val="1"/>
          <w:sz w:val="28"/>
        </w:rPr>
        <w:t xml:space="preserve"> </w:t>
      </w:r>
      <w:r>
        <w:rPr>
          <w:sz w:val="28"/>
        </w:rPr>
        <w:t>нравственный</w:t>
      </w:r>
      <w:r>
        <w:rPr>
          <w:spacing w:val="3"/>
          <w:sz w:val="28"/>
        </w:rPr>
        <w:t xml:space="preserve"> </w:t>
      </w:r>
      <w:r>
        <w:rPr>
          <w:sz w:val="28"/>
        </w:rPr>
        <w:t>уклад</w:t>
      </w:r>
      <w:r>
        <w:rPr>
          <w:spacing w:val="2"/>
          <w:sz w:val="28"/>
        </w:rPr>
        <w:t xml:space="preserve"> </w:t>
      </w:r>
      <w:r>
        <w:rPr>
          <w:sz w:val="28"/>
        </w:rPr>
        <w:t>школьной</w:t>
      </w:r>
      <w:r>
        <w:rPr>
          <w:spacing w:val="-1"/>
          <w:sz w:val="28"/>
        </w:rPr>
        <w:t xml:space="preserve"> </w:t>
      </w:r>
      <w:r>
        <w:rPr>
          <w:sz w:val="28"/>
        </w:rPr>
        <w:t>жизни</w:t>
      </w:r>
      <w:r>
        <w:rPr>
          <w:spacing w:val="-2"/>
          <w:sz w:val="28"/>
        </w:rPr>
        <w:t xml:space="preserve"> </w:t>
      </w:r>
      <w:r>
        <w:rPr>
          <w:sz w:val="28"/>
        </w:rPr>
        <w:t>в</w:t>
      </w:r>
      <w:r>
        <w:rPr>
          <w:spacing w:val="2"/>
          <w:sz w:val="28"/>
        </w:rPr>
        <w:t xml:space="preserve"> </w:t>
      </w:r>
      <w:r>
        <w:rPr>
          <w:sz w:val="28"/>
        </w:rPr>
        <w:t>образовательном</w:t>
      </w:r>
      <w:r>
        <w:rPr>
          <w:spacing w:val="5"/>
          <w:sz w:val="28"/>
        </w:rPr>
        <w:t xml:space="preserve"> </w:t>
      </w:r>
      <w:r>
        <w:rPr>
          <w:sz w:val="28"/>
        </w:rPr>
        <w:t>учреждении.</w:t>
      </w:r>
    </w:p>
    <w:p w:rsidR="00877DF7" w:rsidRDefault="00A448DA">
      <w:pPr>
        <w:pStyle w:val="a5"/>
        <w:numPr>
          <w:ilvl w:val="0"/>
          <w:numId w:val="50"/>
        </w:numPr>
        <w:tabs>
          <w:tab w:val="left" w:pos="1136"/>
        </w:tabs>
        <w:ind w:left="395" w:right="704" w:firstLine="456"/>
        <w:rPr>
          <w:sz w:val="28"/>
        </w:rPr>
      </w:pPr>
      <w:r>
        <w:rPr>
          <w:sz w:val="28"/>
        </w:rPr>
        <w:t>Особенности</w:t>
      </w:r>
      <w:r>
        <w:rPr>
          <w:spacing w:val="1"/>
          <w:sz w:val="28"/>
        </w:rPr>
        <w:t xml:space="preserve"> </w:t>
      </w:r>
      <w:r>
        <w:rPr>
          <w:sz w:val="28"/>
        </w:rPr>
        <w:t>детско-родительских</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степень</w:t>
      </w:r>
      <w:r>
        <w:rPr>
          <w:spacing w:val="1"/>
          <w:sz w:val="28"/>
        </w:rPr>
        <w:t xml:space="preserve"> </w:t>
      </w:r>
      <w:r>
        <w:rPr>
          <w:sz w:val="28"/>
        </w:rPr>
        <w:t>включённости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образовательный</w:t>
      </w:r>
      <w:r>
        <w:rPr>
          <w:spacing w:val="1"/>
          <w:sz w:val="28"/>
        </w:rPr>
        <w:t xml:space="preserve"> </w:t>
      </w:r>
      <w:r>
        <w:rPr>
          <w:sz w:val="28"/>
        </w:rPr>
        <w:t>и</w:t>
      </w:r>
      <w:r>
        <w:rPr>
          <w:spacing w:val="1"/>
          <w:sz w:val="28"/>
        </w:rPr>
        <w:t xml:space="preserve"> </w:t>
      </w:r>
      <w:r>
        <w:rPr>
          <w:sz w:val="28"/>
        </w:rPr>
        <w:t>воспитательный</w:t>
      </w:r>
      <w:r>
        <w:rPr>
          <w:spacing w:val="1"/>
          <w:sz w:val="28"/>
        </w:rPr>
        <w:t xml:space="preserve"> </w:t>
      </w:r>
      <w:r>
        <w:rPr>
          <w:sz w:val="28"/>
        </w:rPr>
        <w:t>процесс.</w:t>
      </w:r>
    </w:p>
    <w:p w:rsidR="00877DF7" w:rsidRDefault="00A448DA">
      <w:pPr>
        <w:pStyle w:val="a3"/>
        <w:spacing w:line="242" w:lineRule="auto"/>
        <w:ind w:right="705" w:firstLine="456"/>
      </w:pPr>
      <w:r>
        <w:rPr>
          <w:b/>
        </w:rPr>
        <w:t xml:space="preserve">Основные принципы </w:t>
      </w:r>
      <w:r>
        <w:t>организации мониторинга эффективности реализации</w:t>
      </w:r>
      <w:r>
        <w:rPr>
          <w:spacing w:val="1"/>
        </w:rPr>
        <w:t xml:space="preserve"> </w:t>
      </w:r>
      <w:r>
        <w:t>образовательным</w:t>
      </w:r>
      <w:r>
        <w:rPr>
          <w:spacing w:val="1"/>
        </w:rPr>
        <w:t xml:space="preserve"> </w:t>
      </w:r>
      <w:r>
        <w:t>учреждением</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p>
    <w:p w:rsidR="00877DF7" w:rsidRDefault="00A448DA">
      <w:pPr>
        <w:pStyle w:val="a5"/>
        <w:numPr>
          <w:ilvl w:val="1"/>
          <w:numId w:val="51"/>
        </w:numPr>
        <w:tabs>
          <w:tab w:val="left" w:pos="1203"/>
        </w:tabs>
        <w:ind w:left="395" w:right="704" w:firstLine="456"/>
        <w:rPr>
          <w:sz w:val="28"/>
        </w:rPr>
      </w:pPr>
      <w:r>
        <w:rPr>
          <w:i/>
          <w:sz w:val="28"/>
        </w:rPr>
        <w:t xml:space="preserve">принцип системности </w:t>
      </w:r>
      <w:r>
        <w:rPr>
          <w:sz w:val="28"/>
        </w:rPr>
        <w:t>предполагает изучение планируемых результатов</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составных</w:t>
      </w:r>
      <w:r>
        <w:rPr>
          <w:spacing w:val="1"/>
          <w:sz w:val="28"/>
        </w:rPr>
        <w:t xml:space="preserve"> </w:t>
      </w:r>
      <w:r>
        <w:rPr>
          <w:sz w:val="28"/>
        </w:rPr>
        <w:t>(системных)</w:t>
      </w:r>
      <w:r>
        <w:rPr>
          <w:spacing w:val="1"/>
          <w:sz w:val="28"/>
        </w:rPr>
        <w:t xml:space="preserve"> </w:t>
      </w:r>
      <w:r>
        <w:rPr>
          <w:sz w:val="28"/>
        </w:rPr>
        <w:t>элементов</w:t>
      </w:r>
      <w:r>
        <w:rPr>
          <w:spacing w:val="1"/>
          <w:sz w:val="28"/>
        </w:rPr>
        <w:t xml:space="preserve"> </w:t>
      </w:r>
      <w:r>
        <w:rPr>
          <w:sz w:val="28"/>
        </w:rPr>
        <w:t>общего</w:t>
      </w:r>
      <w:r>
        <w:rPr>
          <w:spacing w:val="1"/>
          <w:sz w:val="28"/>
        </w:rPr>
        <w:t xml:space="preserve"> </w:t>
      </w:r>
      <w:r>
        <w:rPr>
          <w:sz w:val="28"/>
        </w:rPr>
        <w:t>процесса</w:t>
      </w:r>
      <w:r>
        <w:rPr>
          <w:spacing w:val="1"/>
          <w:sz w:val="28"/>
        </w:rPr>
        <w:t xml:space="preserve"> </w:t>
      </w:r>
      <w:r>
        <w:rPr>
          <w:sz w:val="28"/>
        </w:rPr>
        <w:t>воспитания</w:t>
      </w:r>
      <w:r>
        <w:rPr>
          <w:spacing w:val="2"/>
          <w:sz w:val="28"/>
        </w:rPr>
        <w:t xml:space="preserve"> </w:t>
      </w:r>
      <w:r>
        <w:rPr>
          <w:sz w:val="28"/>
        </w:rPr>
        <w:t>и</w:t>
      </w:r>
      <w:r>
        <w:rPr>
          <w:spacing w:val="1"/>
          <w:sz w:val="28"/>
        </w:rPr>
        <w:t xml:space="preserve"> </w:t>
      </w:r>
      <w:r>
        <w:rPr>
          <w:sz w:val="28"/>
        </w:rPr>
        <w:t>социализации обучающихся;</w:t>
      </w:r>
    </w:p>
    <w:p w:rsidR="00877DF7" w:rsidRDefault="00877DF7">
      <w:pPr>
        <w:jc w:val="both"/>
        <w:rPr>
          <w:sz w:val="28"/>
        </w:rPr>
        <w:sectPr w:rsidR="00877DF7">
          <w:pgSz w:w="11900" w:h="16840"/>
          <w:pgMar w:top="960" w:right="0" w:bottom="960" w:left="1020" w:header="0" w:footer="615" w:gutter="0"/>
          <w:cols w:space="720"/>
        </w:sectPr>
      </w:pPr>
    </w:p>
    <w:p w:rsidR="00877DF7" w:rsidRDefault="00A448DA">
      <w:pPr>
        <w:pStyle w:val="a5"/>
        <w:numPr>
          <w:ilvl w:val="1"/>
          <w:numId w:val="51"/>
        </w:numPr>
        <w:tabs>
          <w:tab w:val="left" w:pos="1203"/>
        </w:tabs>
        <w:spacing w:before="76"/>
        <w:ind w:left="395" w:right="702" w:firstLine="456"/>
        <w:rPr>
          <w:sz w:val="28"/>
        </w:rPr>
      </w:pPr>
      <w:r>
        <w:rPr>
          <w:i/>
          <w:sz w:val="28"/>
        </w:rPr>
        <w:lastRenderedPageBreak/>
        <w:t>принцип</w:t>
      </w:r>
      <w:r>
        <w:rPr>
          <w:i/>
          <w:spacing w:val="1"/>
          <w:sz w:val="28"/>
        </w:rPr>
        <w:t xml:space="preserve"> </w:t>
      </w:r>
      <w:r>
        <w:rPr>
          <w:i/>
          <w:sz w:val="28"/>
        </w:rPr>
        <w:t>личностно-социально-деятельностного</w:t>
      </w:r>
      <w:r>
        <w:rPr>
          <w:i/>
          <w:spacing w:val="1"/>
          <w:sz w:val="28"/>
        </w:rPr>
        <w:t xml:space="preserve"> </w:t>
      </w:r>
      <w:r>
        <w:rPr>
          <w:i/>
          <w:sz w:val="28"/>
        </w:rPr>
        <w:t>подхода</w:t>
      </w:r>
      <w:r>
        <w:rPr>
          <w:i/>
          <w:spacing w:val="1"/>
          <w:sz w:val="28"/>
        </w:rPr>
        <w:t xml:space="preserve"> </w:t>
      </w:r>
      <w:r>
        <w:rPr>
          <w:sz w:val="28"/>
        </w:rPr>
        <w:t>ориентирует</w:t>
      </w:r>
      <w:r>
        <w:rPr>
          <w:spacing w:val="1"/>
          <w:sz w:val="28"/>
        </w:rPr>
        <w:t xml:space="preserve"> </w:t>
      </w:r>
      <w:r>
        <w:rPr>
          <w:sz w:val="28"/>
        </w:rPr>
        <w:t>исследование</w:t>
      </w:r>
      <w:r>
        <w:rPr>
          <w:spacing w:val="1"/>
          <w:sz w:val="28"/>
        </w:rPr>
        <w:t xml:space="preserve"> </w:t>
      </w:r>
      <w:r>
        <w:rPr>
          <w:sz w:val="28"/>
        </w:rPr>
        <w:t>эффективности</w:t>
      </w:r>
      <w:r>
        <w:rPr>
          <w:spacing w:val="1"/>
          <w:sz w:val="28"/>
        </w:rPr>
        <w:t xml:space="preserve"> </w:t>
      </w:r>
      <w:r>
        <w:rPr>
          <w:sz w:val="28"/>
        </w:rPr>
        <w:t>деятельности</w:t>
      </w:r>
      <w:r>
        <w:rPr>
          <w:spacing w:val="1"/>
          <w:sz w:val="28"/>
        </w:rPr>
        <w:t xml:space="preserve"> </w:t>
      </w:r>
      <w:r>
        <w:rPr>
          <w:sz w:val="28"/>
        </w:rPr>
        <w:t>образовательного</w:t>
      </w:r>
      <w:r>
        <w:rPr>
          <w:spacing w:val="1"/>
          <w:sz w:val="28"/>
        </w:rPr>
        <w:t xml:space="preserve"> </w:t>
      </w:r>
      <w:r>
        <w:rPr>
          <w:sz w:val="28"/>
        </w:rPr>
        <w:t>учреждения</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процесса</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основных социальных факторов их развития — социальной среды, воспитания,</w:t>
      </w:r>
      <w:r>
        <w:rPr>
          <w:spacing w:val="1"/>
          <w:sz w:val="28"/>
        </w:rPr>
        <w:t xml:space="preserve"> </w:t>
      </w:r>
      <w:r>
        <w:rPr>
          <w:sz w:val="28"/>
        </w:rPr>
        <w:t>деятельности личности,</w:t>
      </w:r>
      <w:r>
        <w:rPr>
          <w:spacing w:val="3"/>
          <w:sz w:val="28"/>
        </w:rPr>
        <w:t xml:space="preserve"> </w:t>
      </w:r>
      <w:r>
        <w:rPr>
          <w:sz w:val="28"/>
        </w:rPr>
        <w:t>её</w:t>
      </w:r>
      <w:r>
        <w:rPr>
          <w:spacing w:val="2"/>
          <w:sz w:val="28"/>
        </w:rPr>
        <w:t xml:space="preserve"> </w:t>
      </w:r>
      <w:r>
        <w:rPr>
          <w:sz w:val="28"/>
        </w:rPr>
        <w:t>внутренней активности;</w:t>
      </w:r>
    </w:p>
    <w:p w:rsidR="00877DF7" w:rsidRDefault="00A448DA">
      <w:pPr>
        <w:pStyle w:val="a5"/>
        <w:numPr>
          <w:ilvl w:val="1"/>
          <w:numId w:val="51"/>
        </w:numPr>
        <w:tabs>
          <w:tab w:val="left" w:pos="1203"/>
        </w:tabs>
        <w:ind w:left="395" w:right="702" w:firstLine="456"/>
        <w:rPr>
          <w:sz w:val="28"/>
        </w:rPr>
      </w:pPr>
      <w:r>
        <w:rPr>
          <w:i/>
          <w:sz w:val="28"/>
        </w:rPr>
        <w:t>принцип</w:t>
      </w:r>
      <w:r>
        <w:rPr>
          <w:i/>
          <w:spacing w:val="1"/>
          <w:sz w:val="28"/>
        </w:rPr>
        <w:t xml:space="preserve"> </w:t>
      </w:r>
      <w:r>
        <w:rPr>
          <w:i/>
          <w:sz w:val="28"/>
        </w:rPr>
        <w:t>объективности</w:t>
      </w:r>
      <w:r>
        <w:rPr>
          <w:i/>
          <w:spacing w:val="1"/>
          <w:sz w:val="28"/>
        </w:rPr>
        <w:t xml:space="preserve"> </w:t>
      </w:r>
      <w:r>
        <w:rPr>
          <w:sz w:val="28"/>
        </w:rPr>
        <w:t>предполагает</w:t>
      </w:r>
      <w:r>
        <w:rPr>
          <w:spacing w:val="1"/>
          <w:sz w:val="28"/>
        </w:rPr>
        <w:t xml:space="preserve"> </w:t>
      </w:r>
      <w:r>
        <w:rPr>
          <w:sz w:val="28"/>
        </w:rPr>
        <w:t>формализованность</w:t>
      </w:r>
      <w:r>
        <w:rPr>
          <w:spacing w:val="1"/>
          <w:sz w:val="28"/>
        </w:rPr>
        <w:t xml:space="preserve"> </w:t>
      </w:r>
      <w:r>
        <w:rPr>
          <w:sz w:val="28"/>
        </w:rPr>
        <w:t>оценки</w:t>
      </w:r>
      <w:r>
        <w:rPr>
          <w:spacing w:val="1"/>
          <w:sz w:val="28"/>
        </w:rPr>
        <w:t xml:space="preserve"> </w:t>
      </w:r>
      <w:r>
        <w:rPr>
          <w:sz w:val="28"/>
        </w:rPr>
        <w:t>(независимость</w:t>
      </w:r>
      <w:r>
        <w:rPr>
          <w:spacing w:val="1"/>
          <w:sz w:val="28"/>
        </w:rPr>
        <w:t xml:space="preserve"> </w:t>
      </w:r>
      <w:r>
        <w:rPr>
          <w:sz w:val="28"/>
        </w:rPr>
        <w:t>исследования</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данных)</w:t>
      </w:r>
      <w:r>
        <w:rPr>
          <w:spacing w:val="1"/>
          <w:sz w:val="28"/>
        </w:rPr>
        <w:t xml:space="preserve"> </w:t>
      </w:r>
      <w:r>
        <w:rPr>
          <w:sz w:val="28"/>
        </w:rPr>
        <w:t>и</w:t>
      </w:r>
      <w:r>
        <w:rPr>
          <w:spacing w:val="1"/>
          <w:sz w:val="28"/>
        </w:rPr>
        <w:t xml:space="preserve"> </w:t>
      </w:r>
      <w:r>
        <w:rPr>
          <w:sz w:val="28"/>
        </w:rPr>
        <w:t>предусматривает</w:t>
      </w:r>
      <w:r>
        <w:rPr>
          <w:spacing w:val="1"/>
          <w:sz w:val="28"/>
        </w:rPr>
        <w:t xml:space="preserve"> </w:t>
      </w:r>
      <w:r>
        <w:rPr>
          <w:sz w:val="28"/>
        </w:rPr>
        <w:t>необходимость</w:t>
      </w:r>
      <w:r>
        <w:rPr>
          <w:spacing w:val="1"/>
          <w:sz w:val="28"/>
        </w:rPr>
        <w:t xml:space="preserve"> </w:t>
      </w:r>
      <w:r>
        <w:rPr>
          <w:sz w:val="28"/>
        </w:rPr>
        <w:t>принимать</w:t>
      </w:r>
      <w:r>
        <w:rPr>
          <w:spacing w:val="1"/>
          <w:sz w:val="28"/>
        </w:rPr>
        <w:t xml:space="preserve"> </w:t>
      </w:r>
      <w:r>
        <w:rPr>
          <w:sz w:val="28"/>
        </w:rPr>
        <w:t>все</w:t>
      </w:r>
      <w:r>
        <w:rPr>
          <w:spacing w:val="1"/>
          <w:sz w:val="28"/>
        </w:rPr>
        <w:t xml:space="preserve"> </w:t>
      </w:r>
      <w:r>
        <w:rPr>
          <w:sz w:val="28"/>
        </w:rPr>
        <w:t>меры</w:t>
      </w:r>
      <w:r>
        <w:rPr>
          <w:spacing w:val="1"/>
          <w:sz w:val="28"/>
        </w:rPr>
        <w:t xml:space="preserve"> </w:t>
      </w:r>
      <w:r>
        <w:rPr>
          <w:sz w:val="28"/>
        </w:rPr>
        <w:t>для</w:t>
      </w:r>
      <w:r>
        <w:rPr>
          <w:spacing w:val="1"/>
          <w:sz w:val="28"/>
        </w:rPr>
        <w:t xml:space="preserve"> </w:t>
      </w:r>
      <w:r>
        <w:rPr>
          <w:sz w:val="28"/>
        </w:rPr>
        <w:t>исключения</w:t>
      </w:r>
      <w:r>
        <w:rPr>
          <w:spacing w:val="1"/>
          <w:sz w:val="28"/>
        </w:rPr>
        <w:t xml:space="preserve"> </w:t>
      </w:r>
      <w:r>
        <w:rPr>
          <w:sz w:val="28"/>
        </w:rPr>
        <w:t>пристрастий,</w:t>
      </w:r>
      <w:r>
        <w:rPr>
          <w:spacing w:val="1"/>
          <w:sz w:val="28"/>
        </w:rPr>
        <w:t xml:space="preserve"> </w:t>
      </w:r>
      <w:r>
        <w:rPr>
          <w:sz w:val="28"/>
        </w:rPr>
        <w:t>личных</w:t>
      </w:r>
      <w:r>
        <w:rPr>
          <w:spacing w:val="1"/>
          <w:sz w:val="28"/>
        </w:rPr>
        <w:t xml:space="preserve"> </w:t>
      </w:r>
      <w:r>
        <w:rPr>
          <w:sz w:val="28"/>
        </w:rPr>
        <w:t>взглядов,</w:t>
      </w:r>
      <w:r>
        <w:rPr>
          <w:spacing w:val="1"/>
          <w:sz w:val="28"/>
        </w:rPr>
        <w:t xml:space="preserve"> </w:t>
      </w:r>
      <w:r>
        <w:rPr>
          <w:sz w:val="28"/>
        </w:rPr>
        <w:t>предубеждений,</w:t>
      </w:r>
      <w:r>
        <w:rPr>
          <w:spacing w:val="1"/>
          <w:sz w:val="28"/>
        </w:rPr>
        <w:t xml:space="preserve"> </w:t>
      </w:r>
      <w:r>
        <w:rPr>
          <w:sz w:val="28"/>
        </w:rPr>
        <w:t>корпоративной</w:t>
      </w:r>
      <w:r>
        <w:rPr>
          <w:spacing w:val="1"/>
          <w:sz w:val="28"/>
        </w:rPr>
        <w:t xml:space="preserve"> </w:t>
      </w:r>
      <w:r>
        <w:rPr>
          <w:sz w:val="28"/>
        </w:rPr>
        <w:t>солидарности</w:t>
      </w:r>
      <w:r>
        <w:rPr>
          <w:spacing w:val="1"/>
          <w:sz w:val="28"/>
        </w:rPr>
        <w:t xml:space="preserve"> </w:t>
      </w:r>
      <w:r>
        <w:rPr>
          <w:sz w:val="28"/>
        </w:rPr>
        <w:t>и</w:t>
      </w:r>
      <w:r>
        <w:rPr>
          <w:spacing w:val="1"/>
          <w:sz w:val="28"/>
        </w:rPr>
        <w:t xml:space="preserve"> </w:t>
      </w:r>
      <w:r>
        <w:rPr>
          <w:sz w:val="28"/>
        </w:rPr>
        <w:t>недостаточной</w:t>
      </w:r>
      <w:r>
        <w:rPr>
          <w:spacing w:val="1"/>
          <w:sz w:val="28"/>
        </w:rPr>
        <w:t xml:space="preserve"> </w:t>
      </w:r>
      <w:r>
        <w:rPr>
          <w:sz w:val="28"/>
        </w:rPr>
        <w:t>профессиональной</w:t>
      </w:r>
      <w:r>
        <w:rPr>
          <w:spacing w:val="-2"/>
          <w:sz w:val="28"/>
        </w:rPr>
        <w:t xml:space="preserve"> </w:t>
      </w:r>
      <w:r>
        <w:rPr>
          <w:sz w:val="28"/>
        </w:rPr>
        <w:t>компетентности</w:t>
      </w:r>
      <w:r>
        <w:rPr>
          <w:spacing w:val="-2"/>
          <w:sz w:val="28"/>
        </w:rPr>
        <w:t xml:space="preserve"> </w:t>
      </w:r>
      <w:r>
        <w:rPr>
          <w:sz w:val="28"/>
        </w:rPr>
        <w:t>специалистов</w:t>
      </w:r>
      <w:r>
        <w:rPr>
          <w:spacing w:val="1"/>
          <w:sz w:val="28"/>
        </w:rPr>
        <w:t xml:space="preserve"> </w:t>
      </w:r>
      <w:r>
        <w:rPr>
          <w:sz w:val="28"/>
        </w:rPr>
        <w:t>в</w:t>
      </w:r>
      <w:r>
        <w:rPr>
          <w:spacing w:val="-3"/>
          <w:sz w:val="28"/>
        </w:rPr>
        <w:t xml:space="preserve"> </w:t>
      </w:r>
      <w:r>
        <w:rPr>
          <w:sz w:val="28"/>
        </w:rPr>
        <w:t>процессе</w:t>
      </w:r>
      <w:r>
        <w:rPr>
          <w:spacing w:val="-1"/>
          <w:sz w:val="28"/>
        </w:rPr>
        <w:t xml:space="preserve"> </w:t>
      </w:r>
      <w:r>
        <w:rPr>
          <w:sz w:val="28"/>
        </w:rPr>
        <w:t>исследования;</w:t>
      </w:r>
    </w:p>
    <w:p w:rsidR="00877DF7" w:rsidRDefault="00A448DA">
      <w:pPr>
        <w:pStyle w:val="a5"/>
        <w:numPr>
          <w:ilvl w:val="1"/>
          <w:numId w:val="51"/>
        </w:numPr>
        <w:tabs>
          <w:tab w:val="left" w:pos="1203"/>
        </w:tabs>
        <w:ind w:left="395" w:right="706" w:firstLine="456"/>
        <w:rPr>
          <w:sz w:val="28"/>
        </w:rPr>
      </w:pPr>
      <w:r>
        <w:rPr>
          <w:i/>
          <w:sz w:val="28"/>
        </w:rPr>
        <w:t>принцип</w:t>
      </w:r>
      <w:r>
        <w:rPr>
          <w:i/>
          <w:spacing w:val="1"/>
          <w:sz w:val="28"/>
        </w:rPr>
        <w:t xml:space="preserve"> </w:t>
      </w:r>
      <w:r>
        <w:rPr>
          <w:i/>
          <w:sz w:val="28"/>
        </w:rPr>
        <w:t>детерминизма</w:t>
      </w:r>
      <w:r>
        <w:rPr>
          <w:i/>
          <w:spacing w:val="1"/>
          <w:sz w:val="28"/>
        </w:rPr>
        <w:t xml:space="preserve"> </w:t>
      </w:r>
      <w:r>
        <w:rPr>
          <w:i/>
          <w:sz w:val="28"/>
        </w:rPr>
        <w:t>(причинной</w:t>
      </w:r>
      <w:r>
        <w:rPr>
          <w:i/>
          <w:spacing w:val="1"/>
          <w:sz w:val="28"/>
        </w:rPr>
        <w:t xml:space="preserve"> </w:t>
      </w:r>
      <w:r>
        <w:rPr>
          <w:i/>
          <w:sz w:val="28"/>
        </w:rPr>
        <w:t>обусловленности)</w:t>
      </w:r>
      <w:r>
        <w:rPr>
          <w:i/>
          <w:spacing w:val="1"/>
          <w:sz w:val="28"/>
        </w:rPr>
        <w:t xml:space="preserve"> </w:t>
      </w:r>
      <w:r>
        <w:rPr>
          <w:sz w:val="28"/>
        </w:rPr>
        <w:t>указывает</w:t>
      </w:r>
      <w:r>
        <w:rPr>
          <w:spacing w:val="1"/>
          <w:sz w:val="28"/>
        </w:rPr>
        <w:t xml:space="preserve"> </w:t>
      </w:r>
      <w:r>
        <w:rPr>
          <w:sz w:val="28"/>
        </w:rPr>
        <w:t>на</w:t>
      </w:r>
      <w:r>
        <w:rPr>
          <w:spacing w:val="1"/>
          <w:sz w:val="28"/>
        </w:rPr>
        <w:t xml:space="preserve"> </w:t>
      </w:r>
      <w:r>
        <w:rPr>
          <w:sz w:val="28"/>
        </w:rPr>
        <w:t>обусловленность,</w:t>
      </w:r>
      <w:r>
        <w:rPr>
          <w:spacing w:val="1"/>
          <w:sz w:val="28"/>
        </w:rPr>
        <w:t xml:space="preserve"> </w:t>
      </w:r>
      <w:r>
        <w:rPr>
          <w:sz w:val="28"/>
        </w:rPr>
        <w:t>взаимодействие</w:t>
      </w:r>
      <w:r>
        <w:rPr>
          <w:spacing w:val="1"/>
          <w:sz w:val="28"/>
        </w:rPr>
        <w:t xml:space="preserve"> </w:t>
      </w:r>
      <w:r>
        <w:rPr>
          <w:sz w:val="28"/>
        </w:rPr>
        <w:t>и</w:t>
      </w:r>
      <w:r>
        <w:rPr>
          <w:spacing w:val="1"/>
          <w:sz w:val="28"/>
        </w:rPr>
        <w:t xml:space="preserve"> </w:t>
      </w:r>
      <w:r>
        <w:rPr>
          <w:sz w:val="28"/>
        </w:rPr>
        <w:t>влияние</w:t>
      </w:r>
      <w:r>
        <w:rPr>
          <w:spacing w:val="1"/>
          <w:sz w:val="28"/>
        </w:rPr>
        <w:t xml:space="preserve"> </w:t>
      </w:r>
      <w:r>
        <w:rPr>
          <w:sz w:val="28"/>
        </w:rPr>
        <w:t>различных</w:t>
      </w:r>
      <w:r>
        <w:rPr>
          <w:spacing w:val="1"/>
          <w:sz w:val="28"/>
        </w:rPr>
        <w:t xml:space="preserve"> </w:t>
      </w:r>
      <w:r>
        <w:rPr>
          <w:sz w:val="28"/>
        </w:rPr>
        <w:t>социальных,</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психологических</w:t>
      </w:r>
      <w:r>
        <w:rPr>
          <w:spacing w:val="1"/>
          <w:sz w:val="28"/>
        </w:rPr>
        <w:t xml:space="preserve"> </w:t>
      </w:r>
      <w:r>
        <w:rPr>
          <w:sz w:val="28"/>
        </w:rPr>
        <w:t>факторов</w:t>
      </w:r>
      <w:r>
        <w:rPr>
          <w:spacing w:val="1"/>
          <w:sz w:val="28"/>
        </w:rPr>
        <w:t xml:space="preserve"> </w:t>
      </w:r>
      <w:r>
        <w:rPr>
          <w:sz w:val="28"/>
        </w:rPr>
        <w:t>на</w:t>
      </w:r>
      <w:r>
        <w:rPr>
          <w:spacing w:val="1"/>
          <w:sz w:val="28"/>
        </w:rPr>
        <w:t xml:space="preserve"> </w:t>
      </w:r>
      <w:r>
        <w:rPr>
          <w:sz w:val="28"/>
        </w:rPr>
        <w:t>воспитание</w:t>
      </w:r>
      <w:r>
        <w:rPr>
          <w:spacing w:val="1"/>
          <w:sz w:val="28"/>
        </w:rPr>
        <w:t xml:space="preserve"> </w:t>
      </w:r>
      <w:r>
        <w:rPr>
          <w:sz w:val="28"/>
        </w:rPr>
        <w:t>и</w:t>
      </w:r>
      <w:r>
        <w:rPr>
          <w:spacing w:val="1"/>
          <w:sz w:val="28"/>
        </w:rPr>
        <w:t xml:space="preserve"> </w:t>
      </w:r>
      <w:r>
        <w:rPr>
          <w:sz w:val="28"/>
        </w:rPr>
        <w:t>социализацию</w:t>
      </w:r>
      <w:r>
        <w:rPr>
          <w:spacing w:val="1"/>
          <w:sz w:val="28"/>
        </w:rPr>
        <w:t xml:space="preserve"> </w:t>
      </w:r>
      <w:r>
        <w:rPr>
          <w:sz w:val="28"/>
        </w:rPr>
        <w:t>обучающихся;</w:t>
      </w:r>
    </w:p>
    <w:p w:rsidR="00877DF7" w:rsidRDefault="00A448DA">
      <w:pPr>
        <w:pStyle w:val="a5"/>
        <w:numPr>
          <w:ilvl w:val="1"/>
          <w:numId w:val="51"/>
        </w:numPr>
        <w:tabs>
          <w:tab w:val="left" w:pos="1203"/>
        </w:tabs>
        <w:ind w:left="395" w:right="703" w:firstLine="456"/>
        <w:jc w:val="left"/>
        <w:rPr>
          <w:sz w:val="28"/>
        </w:rPr>
      </w:pPr>
      <w:r>
        <w:rPr>
          <w:i/>
          <w:sz w:val="28"/>
        </w:rPr>
        <w:t>принцип признания</w:t>
      </w:r>
      <w:r>
        <w:rPr>
          <w:i/>
          <w:spacing w:val="1"/>
          <w:sz w:val="28"/>
        </w:rPr>
        <w:t xml:space="preserve"> </w:t>
      </w:r>
      <w:r>
        <w:rPr>
          <w:i/>
          <w:sz w:val="28"/>
        </w:rPr>
        <w:t>безусловного уважения прав —</w:t>
      </w:r>
      <w:r>
        <w:rPr>
          <w:i/>
          <w:spacing w:val="1"/>
          <w:sz w:val="28"/>
        </w:rPr>
        <w:t xml:space="preserve"> </w:t>
      </w:r>
      <w:r>
        <w:rPr>
          <w:sz w:val="28"/>
        </w:rPr>
        <w:t>предполагает отказ</w:t>
      </w:r>
      <w:r>
        <w:rPr>
          <w:spacing w:val="1"/>
          <w:sz w:val="28"/>
        </w:rPr>
        <w:t xml:space="preserve"> </w:t>
      </w:r>
      <w:r>
        <w:rPr>
          <w:sz w:val="28"/>
        </w:rPr>
        <w:t>от</w:t>
      </w:r>
      <w:r>
        <w:rPr>
          <w:spacing w:val="-67"/>
          <w:sz w:val="28"/>
        </w:rPr>
        <w:t xml:space="preserve"> </w:t>
      </w:r>
      <w:r>
        <w:rPr>
          <w:sz w:val="28"/>
        </w:rPr>
        <w:t>прямых негативных оценок и личностных характеристик обучающихся.</w:t>
      </w:r>
      <w:r>
        <w:rPr>
          <w:spacing w:val="1"/>
          <w:sz w:val="28"/>
        </w:rPr>
        <w:t xml:space="preserve"> </w:t>
      </w:r>
      <w:r>
        <w:rPr>
          <w:sz w:val="28"/>
        </w:rPr>
        <w:t>методологический инструментарий мониторинга воспитания и социализации</w:t>
      </w:r>
      <w:r>
        <w:rPr>
          <w:spacing w:val="1"/>
          <w:sz w:val="28"/>
        </w:rPr>
        <w:t xml:space="preserve"> </w:t>
      </w:r>
      <w:r>
        <w:rPr>
          <w:sz w:val="28"/>
        </w:rPr>
        <w:t>обучающихся</w:t>
      </w:r>
    </w:p>
    <w:p w:rsidR="00877DF7" w:rsidRDefault="00A448DA">
      <w:pPr>
        <w:pStyle w:val="a3"/>
        <w:ind w:right="699" w:firstLine="720"/>
      </w:pPr>
      <w:r>
        <w:t>Методологический</w:t>
      </w:r>
      <w:r>
        <w:rPr>
          <w:spacing w:val="1"/>
        </w:rPr>
        <w:t xml:space="preserve"> </w:t>
      </w:r>
      <w:r>
        <w:t>инструментарий</w:t>
      </w:r>
      <w:r>
        <w:rPr>
          <w:spacing w:val="1"/>
        </w:rPr>
        <w:t xml:space="preserve"> </w:t>
      </w:r>
      <w:r>
        <w:t>мониторинга</w:t>
      </w:r>
      <w:r>
        <w:rPr>
          <w:spacing w:val="1"/>
        </w:rPr>
        <w:t xml:space="preserve"> </w:t>
      </w:r>
      <w:r>
        <w:t>воспитания</w:t>
      </w:r>
      <w:r>
        <w:rPr>
          <w:spacing w:val="1"/>
        </w:rPr>
        <w:t xml:space="preserve"> </w:t>
      </w:r>
      <w:r>
        <w:t>и</w:t>
      </w:r>
      <w:r>
        <w:rPr>
          <w:spacing w:val="-67"/>
        </w:rPr>
        <w:t xml:space="preserve"> </w:t>
      </w:r>
      <w:r>
        <w:t>социализации</w:t>
      </w:r>
      <w:r>
        <w:rPr>
          <w:spacing w:val="1"/>
        </w:rPr>
        <w:t xml:space="preserve"> </w:t>
      </w:r>
      <w:r>
        <w:t>обучающихся</w:t>
      </w:r>
      <w:r>
        <w:rPr>
          <w:spacing w:val="1"/>
        </w:rPr>
        <w:t xml:space="preserve"> </w:t>
      </w:r>
      <w:r>
        <w:t>предусматривает</w:t>
      </w:r>
      <w:r>
        <w:rPr>
          <w:spacing w:val="1"/>
        </w:rPr>
        <w:t xml:space="preserve"> </w:t>
      </w:r>
      <w:r>
        <w:t>использование</w:t>
      </w:r>
      <w:r>
        <w:rPr>
          <w:spacing w:val="1"/>
        </w:rPr>
        <w:t xml:space="preserve"> </w:t>
      </w:r>
      <w:r>
        <w:t>следующих</w:t>
      </w:r>
      <w:r>
        <w:rPr>
          <w:spacing w:val="1"/>
        </w:rPr>
        <w:t xml:space="preserve"> </w:t>
      </w:r>
      <w:r>
        <w:t>методов:</w:t>
      </w:r>
    </w:p>
    <w:p w:rsidR="00877DF7" w:rsidRDefault="00A448DA">
      <w:pPr>
        <w:pStyle w:val="a3"/>
        <w:ind w:right="701" w:firstLine="720"/>
      </w:pPr>
      <w:r>
        <w:rPr>
          <w:b/>
          <w:i/>
        </w:rPr>
        <w:t>Тестирование</w:t>
      </w:r>
      <w:r>
        <w:rPr>
          <w:b/>
          <w:i/>
          <w:spacing w:val="1"/>
        </w:rPr>
        <w:t xml:space="preserve"> </w:t>
      </w:r>
      <w:r>
        <w:rPr>
          <w:b/>
          <w:i/>
        </w:rPr>
        <w:t>(метод</w:t>
      </w:r>
      <w:r>
        <w:rPr>
          <w:b/>
          <w:i/>
          <w:spacing w:val="1"/>
        </w:rPr>
        <w:t xml:space="preserve"> </w:t>
      </w:r>
      <w:r>
        <w:rPr>
          <w:b/>
          <w:i/>
        </w:rPr>
        <w:t>тестов)</w:t>
      </w:r>
      <w:r>
        <w:rPr>
          <w:b/>
          <w:i/>
          <w:spacing w:val="1"/>
        </w:rPr>
        <w:t xml:space="preserve"> </w:t>
      </w:r>
      <w:r>
        <w:t>—</w:t>
      </w:r>
      <w:r>
        <w:rPr>
          <w:spacing w:val="1"/>
        </w:rPr>
        <w:t xml:space="preserve"> </w:t>
      </w:r>
      <w:r>
        <w:t>исследовательский</w:t>
      </w:r>
      <w:r>
        <w:rPr>
          <w:spacing w:val="1"/>
        </w:rPr>
        <w:t xml:space="preserve"> </w:t>
      </w:r>
      <w:r>
        <w:t>метод,</w:t>
      </w:r>
      <w:r>
        <w:rPr>
          <w:spacing w:val="1"/>
        </w:rPr>
        <w:t xml:space="preserve"> </w:t>
      </w:r>
      <w:r>
        <w:t>позволяющий</w:t>
      </w:r>
      <w:r>
        <w:rPr>
          <w:spacing w:val="1"/>
        </w:rPr>
        <w:t xml:space="preserve"> </w:t>
      </w:r>
      <w:r>
        <w:t>выявить</w:t>
      </w:r>
      <w:r>
        <w:rPr>
          <w:spacing w:val="1"/>
        </w:rPr>
        <w:t xml:space="preserve"> </w:t>
      </w:r>
      <w:r>
        <w:t>степень</w:t>
      </w:r>
      <w:r>
        <w:rPr>
          <w:spacing w:val="1"/>
        </w:rPr>
        <w:t xml:space="preserve"> </w:t>
      </w:r>
      <w:r>
        <w:t>соответствия</w:t>
      </w:r>
      <w:r>
        <w:rPr>
          <w:spacing w:val="1"/>
        </w:rPr>
        <w:t xml:space="preserve"> </w:t>
      </w:r>
      <w:r>
        <w:t>планируемых</w:t>
      </w:r>
      <w:r>
        <w:rPr>
          <w:spacing w:val="1"/>
        </w:rPr>
        <w:t xml:space="preserve"> </w:t>
      </w:r>
      <w:r>
        <w:t>и</w:t>
      </w:r>
      <w:r>
        <w:rPr>
          <w:spacing w:val="1"/>
        </w:rPr>
        <w:t xml:space="preserve"> </w:t>
      </w:r>
      <w:r>
        <w:t>реально</w:t>
      </w:r>
      <w:r>
        <w:rPr>
          <w:spacing w:val="1"/>
        </w:rPr>
        <w:t xml:space="preserve"> </w:t>
      </w:r>
      <w:r>
        <w:t>достигаемых</w:t>
      </w:r>
      <w:r>
        <w:rPr>
          <w:spacing w:val="1"/>
        </w:rPr>
        <w:t xml:space="preserve"> </w:t>
      </w:r>
      <w:r>
        <w:t>результатов</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путём</w:t>
      </w:r>
      <w:r>
        <w:rPr>
          <w:spacing w:val="1"/>
        </w:rPr>
        <w:t xml:space="preserve"> </w:t>
      </w:r>
      <w:r>
        <w:t>анализа</w:t>
      </w:r>
      <w:r>
        <w:rPr>
          <w:spacing w:val="1"/>
        </w:rPr>
        <w:t xml:space="preserve"> </w:t>
      </w:r>
      <w:r>
        <w:t>результатов и</w:t>
      </w:r>
      <w:r>
        <w:rPr>
          <w:spacing w:val="1"/>
        </w:rPr>
        <w:t xml:space="preserve"> </w:t>
      </w:r>
      <w:r>
        <w:t>способов</w:t>
      </w:r>
      <w:r>
        <w:rPr>
          <w:spacing w:val="1"/>
        </w:rPr>
        <w:t xml:space="preserve"> </w:t>
      </w:r>
      <w:r>
        <w:t>выполнения</w:t>
      </w:r>
      <w:r>
        <w:rPr>
          <w:spacing w:val="1"/>
        </w:rPr>
        <w:t xml:space="preserve"> </w:t>
      </w:r>
      <w:r>
        <w:t>обучающимися</w:t>
      </w:r>
      <w:r>
        <w:rPr>
          <w:spacing w:val="1"/>
        </w:rPr>
        <w:t xml:space="preserve"> </w:t>
      </w:r>
      <w:r>
        <w:t>ряда</w:t>
      </w:r>
      <w:r>
        <w:rPr>
          <w:spacing w:val="1"/>
        </w:rPr>
        <w:t xml:space="preserve"> </w:t>
      </w:r>
      <w:r>
        <w:t>специально</w:t>
      </w:r>
      <w:r>
        <w:rPr>
          <w:spacing w:val="1"/>
        </w:rPr>
        <w:t xml:space="preserve"> </w:t>
      </w:r>
      <w:r>
        <w:t>разработанных</w:t>
      </w:r>
      <w:r>
        <w:rPr>
          <w:spacing w:val="-4"/>
        </w:rPr>
        <w:t xml:space="preserve"> </w:t>
      </w:r>
      <w:r>
        <w:t>заданий.</w:t>
      </w:r>
    </w:p>
    <w:p w:rsidR="00877DF7" w:rsidRDefault="00A448DA">
      <w:pPr>
        <w:pStyle w:val="a3"/>
        <w:ind w:right="701" w:firstLine="720"/>
      </w:pPr>
      <w:r>
        <w:rPr>
          <w:b/>
          <w:i/>
        </w:rPr>
        <w:t xml:space="preserve">Опрос </w:t>
      </w:r>
      <w:r>
        <w:t>— получение информации, заключённой в словесных сообщениях</w:t>
      </w:r>
      <w:r>
        <w:rPr>
          <w:spacing w:val="1"/>
        </w:rPr>
        <w:t xml:space="preserve"> </w:t>
      </w:r>
      <w:r>
        <w:t>обучающихся.</w:t>
      </w:r>
      <w:r>
        <w:rPr>
          <w:spacing w:val="1"/>
        </w:rPr>
        <w:t xml:space="preserve"> </w:t>
      </w:r>
      <w:r>
        <w:t>Для</w:t>
      </w:r>
      <w:r>
        <w:rPr>
          <w:spacing w:val="1"/>
        </w:rPr>
        <w:t xml:space="preserve"> </w:t>
      </w:r>
      <w:r>
        <w:t>оценки</w:t>
      </w:r>
      <w:r>
        <w:rPr>
          <w:spacing w:val="1"/>
        </w:rPr>
        <w:t xml:space="preserve"> </w:t>
      </w:r>
      <w:r>
        <w:t>эффективности</w:t>
      </w:r>
      <w:r>
        <w:rPr>
          <w:spacing w:val="1"/>
        </w:rPr>
        <w:t xml:space="preserve"> </w:t>
      </w:r>
      <w:r>
        <w:t>деятельности</w:t>
      </w:r>
      <w:r>
        <w:rPr>
          <w:spacing w:val="1"/>
        </w:rPr>
        <w:t xml:space="preserve"> </w:t>
      </w:r>
      <w:r>
        <w:t>образовательного</w:t>
      </w:r>
      <w:r>
        <w:rPr>
          <w:spacing w:val="1"/>
        </w:rPr>
        <w:t xml:space="preserve"> </w:t>
      </w:r>
      <w:r>
        <w:t>учреждения</w:t>
      </w:r>
      <w:r>
        <w:rPr>
          <w:spacing w:val="1"/>
        </w:rPr>
        <w:t xml:space="preserve"> </w:t>
      </w:r>
      <w:r>
        <w:t>по</w:t>
      </w:r>
      <w:r>
        <w:rPr>
          <w:spacing w:val="1"/>
        </w:rPr>
        <w:t xml:space="preserve"> </w:t>
      </w:r>
      <w:r>
        <w:t>воспитанию</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используются</w:t>
      </w:r>
      <w:r>
        <w:rPr>
          <w:spacing w:val="1"/>
        </w:rPr>
        <w:t xml:space="preserve"> </w:t>
      </w:r>
      <w:r>
        <w:t>следующие</w:t>
      </w:r>
      <w:r>
        <w:rPr>
          <w:spacing w:val="1"/>
        </w:rPr>
        <w:t xml:space="preserve"> </w:t>
      </w:r>
      <w:r>
        <w:t>виды</w:t>
      </w:r>
      <w:r>
        <w:rPr>
          <w:spacing w:val="1"/>
        </w:rPr>
        <w:t xml:space="preserve"> </w:t>
      </w:r>
      <w:r>
        <w:t>опроса:</w:t>
      </w:r>
    </w:p>
    <w:p w:rsidR="00877DF7" w:rsidRDefault="00A448DA">
      <w:pPr>
        <w:pStyle w:val="a5"/>
        <w:numPr>
          <w:ilvl w:val="0"/>
          <w:numId w:val="64"/>
        </w:numPr>
        <w:tabs>
          <w:tab w:val="left" w:pos="564"/>
        </w:tabs>
        <w:ind w:left="395" w:right="702" w:firstLine="0"/>
        <w:rPr>
          <w:sz w:val="28"/>
        </w:rPr>
      </w:pPr>
      <w:r>
        <w:rPr>
          <w:i/>
          <w:sz w:val="28"/>
        </w:rPr>
        <w:t xml:space="preserve">анкетирование </w:t>
      </w:r>
      <w:r>
        <w:rPr>
          <w:sz w:val="28"/>
        </w:rPr>
        <w:t>— эмпирический социально-психологический метод получения</w:t>
      </w:r>
      <w:r>
        <w:rPr>
          <w:spacing w:val="-67"/>
          <w:sz w:val="28"/>
        </w:rPr>
        <w:t xml:space="preserve"> </w:t>
      </w:r>
      <w:r>
        <w:rPr>
          <w:sz w:val="28"/>
        </w:rPr>
        <w:t>информации на основании ответов обучающихся на специально подготовленные</w:t>
      </w:r>
      <w:r>
        <w:rPr>
          <w:spacing w:val="-67"/>
          <w:sz w:val="28"/>
        </w:rPr>
        <w:t xml:space="preserve"> </w:t>
      </w:r>
      <w:r>
        <w:rPr>
          <w:sz w:val="28"/>
        </w:rPr>
        <w:t>вопросы анкеты;</w:t>
      </w:r>
    </w:p>
    <w:p w:rsidR="00877DF7" w:rsidRDefault="00A448DA">
      <w:pPr>
        <w:pStyle w:val="a5"/>
        <w:numPr>
          <w:ilvl w:val="0"/>
          <w:numId w:val="64"/>
        </w:numPr>
        <w:tabs>
          <w:tab w:val="left" w:pos="564"/>
        </w:tabs>
        <w:ind w:left="395" w:right="703" w:firstLine="0"/>
        <w:rPr>
          <w:sz w:val="28"/>
        </w:rPr>
      </w:pPr>
      <w:r>
        <w:rPr>
          <w:i/>
          <w:sz w:val="28"/>
        </w:rPr>
        <w:t xml:space="preserve">интервью </w:t>
      </w:r>
      <w:r>
        <w:rPr>
          <w:sz w:val="28"/>
        </w:rPr>
        <w:t>— вербально-коммуникативный метод, предполагающий проведение</w:t>
      </w:r>
      <w:r>
        <w:rPr>
          <w:spacing w:val="-67"/>
          <w:sz w:val="28"/>
        </w:rPr>
        <w:t xml:space="preserve"> </w:t>
      </w:r>
      <w:r>
        <w:rPr>
          <w:sz w:val="28"/>
        </w:rPr>
        <w:t>разговора между исследователем и обучающимися по заранее разработанному</w:t>
      </w:r>
      <w:r>
        <w:rPr>
          <w:spacing w:val="1"/>
          <w:sz w:val="28"/>
        </w:rPr>
        <w:t xml:space="preserve"> </w:t>
      </w:r>
      <w:r>
        <w:rPr>
          <w:sz w:val="28"/>
        </w:rPr>
        <w:t>плану,</w:t>
      </w:r>
      <w:r>
        <w:rPr>
          <w:spacing w:val="1"/>
          <w:sz w:val="28"/>
        </w:rPr>
        <w:t xml:space="preserve"> </w:t>
      </w:r>
      <w:r>
        <w:rPr>
          <w:sz w:val="28"/>
        </w:rPr>
        <w:t>составленному</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задачами</w:t>
      </w:r>
      <w:r>
        <w:rPr>
          <w:spacing w:val="1"/>
          <w:sz w:val="28"/>
        </w:rPr>
        <w:t xml:space="preserve"> </w:t>
      </w:r>
      <w:r>
        <w:rPr>
          <w:sz w:val="28"/>
        </w:rPr>
        <w:t>исследования</w:t>
      </w:r>
      <w:r>
        <w:rPr>
          <w:spacing w:val="1"/>
          <w:sz w:val="28"/>
        </w:rPr>
        <w:t xml:space="preserve"> </w:t>
      </w:r>
      <w:r>
        <w:rPr>
          <w:sz w:val="28"/>
        </w:rPr>
        <w:t>процесса</w:t>
      </w:r>
      <w:r>
        <w:rPr>
          <w:spacing w:val="1"/>
          <w:sz w:val="28"/>
        </w:rPr>
        <w:t xml:space="preserve"> </w:t>
      </w:r>
      <w:r>
        <w:rPr>
          <w:sz w:val="28"/>
        </w:rPr>
        <w:t>воспитания и социализации обучающихся. В ходе интервью исследователь не</w:t>
      </w:r>
      <w:r>
        <w:rPr>
          <w:spacing w:val="1"/>
          <w:sz w:val="28"/>
        </w:rPr>
        <w:t xml:space="preserve"> </w:t>
      </w:r>
      <w:r>
        <w:rPr>
          <w:sz w:val="28"/>
        </w:rPr>
        <w:t>высказывает своего мнения и открыто не демонстрирует своей личной оценки</w:t>
      </w:r>
      <w:r>
        <w:rPr>
          <w:spacing w:val="1"/>
          <w:sz w:val="28"/>
        </w:rPr>
        <w:t xml:space="preserve"> </w:t>
      </w:r>
      <w:r>
        <w:rPr>
          <w:sz w:val="28"/>
        </w:rPr>
        <w:t>ответов</w:t>
      </w:r>
      <w:r>
        <w:rPr>
          <w:spacing w:val="1"/>
          <w:sz w:val="28"/>
        </w:rPr>
        <w:t xml:space="preserve"> </w:t>
      </w:r>
      <w:r>
        <w:rPr>
          <w:sz w:val="28"/>
        </w:rPr>
        <w:t>обучающихся</w:t>
      </w:r>
      <w:r>
        <w:rPr>
          <w:spacing w:val="1"/>
          <w:sz w:val="28"/>
        </w:rPr>
        <w:t xml:space="preserve"> </w:t>
      </w:r>
      <w:r>
        <w:rPr>
          <w:sz w:val="28"/>
        </w:rPr>
        <w:t>или</w:t>
      </w:r>
      <w:r>
        <w:rPr>
          <w:spacing w:val="1"/>
          <w:sz w:val="28"/>
        </w:rPr>
        <w:t xml:space="preserve"> </w:t>
      </w:r>
      <w:r>
        <w:rPr>
          <w:sz w:val="28"/>
        </w:rPr>
        <w:t>задаваемых</w:t>
      </w:r>
      <w:r>
        <w:rPr>
          <w:spacing w:val="1"/>
          <w:sz w:val="28"/>
        </w:rPr>
        <w:t xml:space="preserve"> </w:t>
      </w:r>
      <w:r>
        <w:rPr>
          <w:sz w:val="28"/>
        </w:rPr>
        <w:t>вопросов,</w:t>
      </w:r>
      <w:r>
        <w:rPr>
          <w:spacing w:val="1"/>
          <w:sz w:val="28"/>
        </w:rPr>
        <w:t xml:space="preserve"> </w:t>
      </w:r>
      <w:r>
        <w:rPr>
          <w:sz w:val="28"/>
        </w:rPr>
        <w:t>что</w:t>
      </w:r>
      <w:r>
        <w:rPr>
          <w:spacing w:val="1"/>
          <w:sz w:val="28"/>
        </w:rPr>
        <w:t xml:space="preserve"> </w:t>
      </w:r>
      <w:r>
        <w:rPr>
          <w:sz w:val="28"/>
        </w:rPr>
        <w:t>создаёт</w:t>
      </w:r>
      <w:r>
        <w:rPr>
          <w:spacing w:val="1"/>
          <w:sz w:val="28"/>
        </w:rPr>
        <w:t xml:space="preserve"> </w:t>
      </w:r>
      <w:r>
        <w:rPr>
          <w:sz w:val="28"/>
        </w:rPr>
        <w:t>благоприятную</w:t>
      </w:r>
      <w:r>
        <w:rPr>
          <w:spacing w:val="1"/>
          <w:sz w:val="28"/>
        </w:rPr>
        <w:t xml:space="preserve"> </w:t>
      </w:r>
      <w:r>
        <w:rPr>
          <w:sz w:val="28"/>
        </w:rPr>
        <w:t>атмосферу</w:t>
      </w:r>
      <w:r>
        <w:rPr>
          <w:spacing w:val="-6"/>
          <w:sz w:val="28"/>
        </w:rPr>
        <w:t xml:space="preserve"> </w:t>
      </w:r>
      <w:r>
        <w:rPr>
          <w:sz w:val="28"/>
        </w:rPr>
        <w:t>общения и</w:t>
      </w:r>
      <w:r>
        <w:rPr>
          <w:spacing w:val="-2"/>
          <w:sz w:val="28"/>
        </w:rPr>
        <w:t xml:space="preserve"> </w:t>
      </w:r>
      <w:r>
        <w:rPr>
          <w:sz w:val="28"/>
        </w:rPr>
        <w:t>условия для</w:t>
      </w:r>
      <w:r>
        <w:rPr>
          <w:spacing w:val="1"/>
          <w:sz w:val="28"/>
        </w:rPr>
        <w:t xml:space="preserve"> </w:t>
      </w:r>
      <w:r>
        <w:rPr>
          <w:sz w:val="28"/>
        </w:rPr>
        <w:t>получения более</w:t>
      </w:r>
      <w:r>
        <w:rPr>
          <w:spacing w:val="-1"/>
          <w:sz w:val="28"/>
        </w:rPr>
        <w:t xml:space="preserve"> </w:t>
      </w:r>
      <w:r>
        <w:rPr>
          <w:sz w:val="28"/>
        </w:rPr>
        <w:t>достоверных</w:t>
      </w:r>
      <w:r>
        <w:rPr>
          <w:spacing w:val="-6"/>
          <w:sz w:val="28"/>
        </w:rPr>
        <w:t xml:space="preserve"> </w:t>
      </w:r>
      <w:r>
        <w:rPr>
          <w:sz w:val="28"/>
        </w:rPr>
        <w:t>результатов;</w:t>
      </w:r>
    </w:p>
    <w:p w:rsidR="00877DF7" w:rsidRDefault="00A448DA">
      <w:pPr>
        <w:pStyle w:val="a5"/>
        <w:numPr>
          <w:ilvl w:val="0"/>
          <w:numId w:val="64"/>
        </w:numPr>
        <w:tabs>
          <w:tab w:val="left" w:pos="564"/>
        </w:tabs>
        <w:ind w:left="395" w:right="708" w:firstLine="0"/>
        <w:rPr>
          <w:sz w:val="28"/>
        </w:rPr>
      </w:pPr>
      <w:r>
        <w:rPr>
          <w:i/>
          <w:sz w:val="28"/>
        </w:rPr>
        <w:t xml:space="preserve">беседа </w:t>
      </w:r>
      <w:r>
        <w:rPr>
          <w:sz w:val="28"/>
        </w:rPr>
        <w:t>— специфический метод исследования, заключающийся в проведении</w:t>
      </w:r>
      <w:r>
        <w:rPr>
          <w:spacing w:val="1"/>
          <w:sz w:val="28"/>
        </w:rPr>
        <w:t xml:space="preserve"> </w:t>
      </w:r>
      <w:r>
        <w:rPr>
          <w:sz w:val="28"/>
        </w:rPr>
        <w:t>тематически направленного диалога между исследователем и обучающимися с</w:t>
      </w:r>
      <w:r>
        <w:rPr>
          <w:spacing w:val="1"/>
          <w:sz w:val="28"/>
        </w:rPr>
        <w:t xml:space="preserve"> </w:t>
      </w:r>
      <w:r>
        <w:rPr>
          <w:sz w:val="28"/>
        </w:rPr>
        <w:t>целью</w:t>
      </w:r>
      <w:r>
        <w:rPr>
          <w:spacing w:val="1"/>
          <w:sz w:val="28"/>
        </w:rPr>
        <w:t xml:space="preserve"> </w:t>
      </w:r>
      <w:r>
        <w:rPr>
          <w:sz w:val="28"/>
        </w:rPr>
        <w:t>получения</w:t>
      </w:r>
      <w:r>
        <w:rPr>
          <w:spacing w:val="1"/>
          <w:sz w:val="28"/>
        </w:rPr>
        <w:t xml:space="preserve"> </w:t>
      </w:r>
      <w:r>
        <w:rPr>
          <w:sz w:val="28"/>
        </w:rPr>
        <w:t>сведений</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процесса</w:t>
      </w:r>
      <w:r>
        <w:rPr>
          <w:spacing w:val="1"/>
          <w:sz w:val="28"/>
        </w:rPr>
        <w:t xml:space="preserve"> </w:t>
      </w:r>
      <w:r>
        <w:rPr>
          <w:sz w:val="28"/>
        </w:rPr>
        <w:t>воспитания</w:t>
      </w:r>
      <w:r>
        <w:rPr>
          <w:spacing w:val="71"/>
          <w:sz w:val="28"/>
        </w:rPr>
        <w:t xml:space="preserve"> </w:t>
      </w:r>
      <w:r>
        <w:rPr>
          <w:sz w:val="28"/>
        </w:rPr>
        <w:t>и</w:t>
      </w:r>
      <w:r>
        <w:rPr>
          <w:spacing w:val="1"/>
          <w:sz w:val="28"/>
        </w:rPr>
        <w:t xml:space="preserve"> </w:t>
      </w:r>
      <w:r>
        <w:rPr>
          <w:sz w:val="28"/>
        </w:rPr>
        <w:t>социализации обучающихся.</w:t>
      </w:r>
    </w:p>
    <w:p w:rsidR="00877DF7" w:rsidRDefault="00A448DA">
      <w:pPr>
        <w:ind w:left="395" w:right="706" w:firstLine="720"/>
        <w:jc w:val="both"/>
        <w:rPr>
          <w:sz w:val="28"/>
        </w:rPr>
      </w:pPr>
      <w:r>
        <w:rPr>
          <w:b/>
          <w:i/>
          <w:sz w:val="28"/>
        </w:rPr>
        <w:t>Психолого-педагогическое</w:t>
      </w:r>
      <w:r>
        <w:rPr>
          <w:b/>
          <w:i/>
          <w:spacing w:val="1"/>
          <w:sz w:val="28"/>
        </w:rPr>
        <w:t xml:space="preserve"> </w:t>
      </w:r>
      <w:r>
        <w:rPr>
          <w:b/>
          <w:i/>
          <w:sz w:val="28"/>
        </w:rPr>
        <w:t>наблюдение</w:t>
      </w:r>
      <w:r>
        <w:rPr>
          <w:b/>
          <w:i/>
          <w:spacing w:val="1"/>
          <w:sz w:val="28"/>
        </w:rPr>
        <w:t xml:space="preserve"> </w:t>
      </w:r>
      <w:r>
        <w:rPr>
          <w:sz w:val="28"/>
        </w:rPr>
        <w:t>—</w:t>
      </w:r>
      <w:r>
        <w:rPr>
          <w:spacing w:val="1"/>
          <w:sz w:val="28"/>
        </w:rPr>
        <w:t xml:space="preserve"> </w:t>
      </w:r>
      <w:r>
        <w:rPr>
          <w:sz w:val="28"/>
        </w:rPr>
        <w:t>описательный</w:t>
      </w:r>
      <w:r>
        <w:rPr>
          <w:spacing w:val="1"/>
          <w:sz w:val="28"/>
        </w:rPr>
        <w:t xml:space="preserve"> </w:t>
      </w:r>
      <w:r>
        <w:rPr>
          <w:sz w:val="28"/>
        </w:rPr>
        <w:t>психолого-</w:t>
      </w:r>
      <w:r>
        <w:rPr>
          <w:spacing w:val="1"/>
          <w:sz w:val="28"/>
        </w:rPr>
        <w:t xml:space="preserve"> </w:t>
      </w:r>
      <w:r>
        <w:rPr>
          <w:sz w:val="28"/>
        </w:rPr>
        <w:t>педагогический</w:t>
      </w:r>
      <w:r>
        <w:rPr>
          <w:spacing w:val="13"/>
          <w:sz w:val="28"/>
        </w:rPr>
        <w:t xml:space="preserve"> </w:t>
      </w:r>
      <w:r>
        <w:rPr>
          <w:sz w:val="28"/>
        </w:rPr>
        <w:t>метод</w:t>
      </w:r>
      <w:r>
        <w:rPr>
          <w:spacing w:val="15"/>
          <w:sz w:val="28"/>
        </w:rPr>
        <w:t xml:space="preserve"> </w:t>
      </w:r>
      <w:r>
        <w:rPr>
          <w:sz w:val="28"/>
        </w:rPr>
        <w:t>исследования,</w:t>
      </w:r>
      <w:r>
        <w:rPr>
          <w:spacing w:val="15"/>
          <w:sz w:val="28"/>
        </w:rPr>
        <w:t xml:space="preserve"> </w:t>
      </w:r>
      <w:r>
        <w:rPr>
          <w:sz w:val="28"/>
        </w:rPr>
        <w:t>заключающийся</w:t>
      </w:r>
      <w:r>
        <w:rPr>
          <w:spacing w:val="19"/>
          <w:sz w:val="28"/>
        </w:rPr>
        <w:t xml:space="preserve"> </w:t>
      </w:r>
      <w:r>
        <w:rPr>
          <w:sz w:val="28"/>
        </w:rPr>
        <w:t>в</w:t>
      </w:r>
      <w:r>
        <w:rPr>
          <w:spacing w:val="11"/>
          <w:sz w:val="28"/>
        </w:rPr>
        <w:t xml:space="preserve"> </w:t>
      </w:r>
      <w:r>
        <w:rPr>
          <w:sz w:val="28"/>
        </w:rPr>
        <w:t>целенаправленном</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pStyle w:val="a3"/>
        <w:spacing w:before="76"/>
        <w:ind w:right="703"/>
      </w:pPr>
      <w:r>
        <w:lastRenderedPageBreak/>
        <w:t>восприятии и фиксации особенностей, закономерностей развития и воспитания</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мониторинга</w:t>
      </w:r>
      <w:r>
        <w:rPr>
          <w:spacing w:val="1"/>
        </w:rPr>
        <w:t xml:space="preserve"> </w:t>
      </w:r>
      <w:r>
        <w:t>предусматривается</w:t>
      </w:r>
      <w:r>
        <w:rPr>
          <w:spacing w:val="1"/>
        </w:rPr>
        <w:t xml:space="preserve"> </w:t>
      </w:r>
      <w:r>
        <w:t>использование</w:t>
      </w:r>
      <w:r>
        <w:rPr>
          <w:spacing w:val="1"/>
        </w:rPr>
        <w:t xml:space="preserve"> </w:t>
      </w:r>
      <w:r>
        <w:t>следующих видов наблюдения:</w:t>
      </w:r>
    </w:p>
    <w:p w:rsidR="00877DF7" w:rsidRDefault="00A448DA">
      <w:pPr>
        <w:pStyle w:val="a5"/>
        <w:numPr>
          <w:ilvl w:val="0"/>
          <w:numId w:val="64"/>
        </w:numPr>
        <w:tabs>
          <w:tab w:val="left" w:pos="564"/>
        </w:tabs>
        <w:ind w:left="395" w:right="705" w:firstLine="0"/>
        <w:rPr>
          <w:sz w:val="28"/>
        </w:rPr>
      </w:pPr>
      <w:r>
        <w:rPr>
          <w:i/>
          <w:sz w:val="28"/>
        </w:rPr>
        <w:t xml:space="preserve">включённое наблюдение </w:t>
      </w:r>
      <w:r>
        <w:rPr>
          <w:sz w:val="28"/>
        </w:rPr>
        <w:t>— наблюдатель находится</w:t>
      </w:r>
      <w:r>
        <w:rPr>
          <w:spacing w:val="1"/>
          <w:sz w:val="28"/>
        </w:rPr>
        <w:t xml:space="preserve"> </w:t>
      </w:r>
      <w:r>
        <w:rPr>
          <w:sz w:val="28"/>
        </w:rPr>
        <w:t>в реальных деловых или</w:t>
      </w:r>
      <w:r>
        <w:rPr>
          <w:spacing w:val="1"/>
          <w:sz w:val="28"/>
        </w:rPr>
        <w:t xml:space="preserve"> </w:t>
      </w:r>
      <w:r>
        <w:rPr>
          <w:sz w:val="28"/>
        </w:rPr>
        <w:t>неформальных</w:t>
      </w:r>
      <w:r>
        <w:rPr>
          <w:spacing w:val="1"/>
          <w:sz w:val="28"/>
        </w:rPr>
        <w:t xml:space="preserve"> </w:t>
      </w:r>
      <w:r>
        <w:rPr>
          <w:sz w:val="28"/>
        </w:rPr>
        <w:t>отношениях</w:t>
      </w:r>
      <w:r>
        <w:rPr>
          <w:spacing w:val="1"/>
          <w:sz w:val="28"/>
        </w:rPr>
        <w:t xml:space="preserve"> </w:t>
      </w:r>
      <w:r>
        <w:rPr>
          <w:sz w:val="28"/>
        </w:rPr>
        <w:t>с</w:t>
      </w:r>
      <w:r>
        <w:rPr>
          <w:spacing w:val="1"/>
          <w:sz w:val="28"/>
        </w:rPr>
        <w:t xml:space="preserve"> </w:t>
      </w:r>
      <w:r>
        <w:rPr>
          <w:sz w:val="28"/>
        </w:rPr>
        <w:t>обучающимися,</w:t>
      </w:r>
      <w:r>
        <w:rPr>
          <w:spacing w:val="1"/>
          <w:sz w:val="28"/>
        </w:rPr>
        <w:t xml:space="preserve"> </w:t>
      </w:r>
      <w:r>
        <w:rPr>
          <w:sz w:val="28"/>
        </w:rPr>
        <w:t>за</w:t>
      </w:r>
      <w:r>
        <w:rPr>
          <w:spacing w:val="1"/>
          <w:sz w:val="28"/>
        </w:rPr>
        <w:t xml:space="preserve"> </w:t>
      </w:r>
      <w:r>
        <w:rPr>
          <w:sz w:val="28"/>
        </w:rPr>
        <w:t>которыми</w:t>
      </w:r>
      <w:r>
        <w:rPr>
          <w:spacing w:val="1"/>
          <w:sz w:val="28"/>
        </w:rPr>
        <w:t xml:space="preserve"> </w:t>
      </w:r>
      <w:r>
        <w:rPr>
          <w:sz w:val="28"/>
        </w:rPr>
        <w:t>он</w:t>
      </w:r>
      <w:r>
        <w:rPr>
          <w:spacing w:val="1"/>
          <w:sz w:val="28"/>
        </w:rPr>
        <w:t xml:space="preserve"> </w:t>
      </w:r>
      <w:r>
        <w:rPr>
          <w:sz w:val="28"/>
        </w:rPr>
        <w:t>наблюдает</w:t>
      </w:r>
      <w:r>
        <w:rPr>
          <w:spacing w:val="1"/>
          <w:sz w:val="28"/>
        </w:rPr>
        <w:t xml:space="preserve"> </w:t>
      </w:r>
      <w:r>
        <w:rPr>
          <w:sz w:val="28"/>
        </w:rPr>
        <w:t>и</w:t>
      </w:r>
      <w:r>
        <w:rPr>
          <w:spacing w:val="1"/>
          <w:sz w:val="28"/>
        </w:rPr>
        <w:t xml:space="preserve"> </w:t>
      </w:r>
      <w:r>
        <w:rPr>
          <w:sz w:val="28"/>
        </w:rPr>
        <w:t>которых</w:t>
      </w:r>
      <w:r>
        <w:rPr>
          <w:spacing w:val="-4"/>
          <w:sz w:val="28"/>
        </w:rPr>
        <w:t xml:space="preserve"> </w:t>
      </w:r>
      <w:r>
        <w:rPr>
          <w:sz w:val="28"/>
        </w:rPr>
        <w:t>он</w:t>
      </w:r>
      <w:r>
        <w:rPr>
          <w:spacing w:val="1"/>
          <w:sz w:val="28"/>
        </w:rPr>
        <w:t xml:space="preserve"> </w:t>
      </w:r>
      <w:r>
        <w:rPr>
          <w:sz w:val="28"/>
        </w:rPr>
        <w:t>оценивает;</w:t>
      </w:r>
    </w:p>
    <w:p w:rsidR="00877DF7" w:rsidRDefault="00A448DA">
      <w:pPr>
        <w:pStyle w:val="a5"/>
        <w:numPr>
          <w:ilvl w:val="0"/>
          <w:numId w:val="64"/>
        </w:numPr>
        <w:tabs>
          <w:tab w:val="left" w:pos="564"/>
        </w:tabs>
        <w:ind w:left="395" w:right="705" w:firstLine="0"/>
        <w:rPr>
          <w:sz w:val="28"/>
        </w:rPr>
      </w:pPr>
      <w:r>
        <w:rPr>
          <w:i/>
          <w:sz w:val="28"/>
        </w:rPr>
        <w:t>узкоспециальное</w:t>
      </w:r>
      <w:r>
        <w:rPr>
          <w:i/>
          <w:spacing w:val="1"/>
          <w:sz w:val="28"/>
        </w:rPr>
        <w:t xml:space="preserve"> </w:t>
      </w:r>
      <w:r>
        <w:rPr>
          <w:i/>
          <w:sz w:val="28"/>
        </w:rPr>
        <w:t>наблюдение</w:t>
      </w:r>
      <w:r>
        <w:rPr>
          <w:i/>
          <w:spacing w:val="1"/>
          <w:sz w:val="28"/>
        </w:rPr>
        <w:t xml:space="preserve"> </w:t>
      </w:r>
      <w:r>
        <w:rPr>
          <w:sz w:val="28"/>
        </w:rPr>
        <w:t>—</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фиксирование</w:t>
      </w:r>
      <w:r>
        <w:rPr>
          <w:spacing w:val="1"/>
          <w:sz w:val="28"/>
        </w:rPr>
        <w:t xml:space="preserve"> </w:t>
      </w:r>
      <w:r>
        <w:rPr>
          <w:sz w:val="28"/>
        </w:rPr>
        <w:t>строго</w:t>
      </w:r>
      <w:r>
        <w:rPr>
          <w:spacing w:val="1"/>
          <w:sz w:val="28"/>
        </w:rPr>
        <w:t xml:space="preserve"> </w:t>
      </w:r>
      <w:r>
        <w:rPr>
          <w:sz w:val="28"/>
        </w:rPr>
        <w:t>определённых</w:t>
      </w:r>
      <w:r>
        <w:rPr>
          <w:spacing w:val="1"/>
          <w:sz w:val="28"/>
        </w:rPr>
        <w:t xml:space="preserve"> </w:t>
      </w:r>
      <w:r>
        <w:rPr>
          <w:sz w:val="28"/>
        </w:rPr>
        <w:t>параметров</w:t>
      </w:r>
      <w:r>
        <w:rPr>
          <w:spacing w:val="1"/>
          <w:sz w:val="28"/>
        </w:rPr>
        <w:t xml:space="preserve"> </w:t>
      </w:r>
      <w:r>
        <w:rPr>
          <w:sz w:val="28"/>
        </w:rPr>
        <w:t>(психолого-педагогических</w:t>
      </w:r>
      <w:r>
        <w:rPr>
          <w:spacing w:val="1"/>
          <w:sz w:val="28"/>
        </w:rPr>
        <w:t xml:space="preserve"> </w:t>
      </w:r>
      <w:r>
        <w:rPr>
          <w:sz w:val="28"/>
        </w:rPr>
        <w:t>явлений)</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 обучающихся.</w:t>
      </w:r>
    </w:p>
    <w:p w:rsidR="00877DF7" w:rsidRDefault="00A448DA">
      <w:pPr>
        <w:pStyle w:val="1"/>
        <w:spacing w:line="242" w:lineRule="auto"/>
        <w:ind w:left="395" w:right="701" w:firstLine="456"/>
      </w:pPr>
      <w:r>
        <w:rPr>
          <w:b w:val="0"/>
        </w:rPr>
        <w:t>Особо</w:t>
      </w:r>
      <w:r>
        <w:rPr>
          <w:b w:val="0"/>
          <w:spacing w:val="1"/>
        </w:rPr>
        <w:t xml:space="preserve"> </w:t>
      </w:r>
      <w:r>
        <w:rPr>
          <w:b w:val="0"/>
        </w:rPr>
        <w:t>следует</w:t>
      </w:r>
      <w:r>
        <w:rPr>
          <w:b w:val="0"/>
          <w:spacing w:val="1"/>
        </w:rPr>
        <w:t xml:space="preserve"> </w:t>
      </w:r>
      <w:r>
        <w:rPr>
          <w:b w:val="0"/>
        </w:rPr>
        <w:t>выделить</w:t>
      </w:r>
      <w:r>
        <w:rPr>
          <w:b w:val="0"/>
          <w:spacing w:val="1"/>
        </w:rPr>
        <w:t xml:space="preserve"> </w:t>
      </w:r>
      <w:r>
        <w:t>психолого-педагогический</w:t>
      </w:r>
      <w:r>
        <w:rPr>
          <w:spacing w:val="1"/>
        </w:rPr>
        <w:t xml:space="preserve"> </w:t>
      </w:r>
      <w:r>
        <w:t>эксперимент</w:t>
      </w:r>
      <w:r>
        <w:rPr>
          <w:spacing w:val="1"/>
        </w:rPr>
        <w:t xml:space="preserve"> </w:t>
      </w:r>
      <w:r>
        <w:t>как</w:t>
      </w:r>
      <w:r>
        <w:rPr>
          <w:spacing w:val="1"/>
        </w:rPr>
        <w:t xml:space="preserve"> </w:t>
      </w:r>
      <w:r>
        <w:t>основной</w:t>
      </w:r>
      <w:r>
        <w:rPr>
          <w:spacing w:val="-3"/>
        </w:rPr>
        <w:t xml:space="preserve"> </w:t>
      </w:r>
      <w:r>
        <w:t>метод</w:t>
      </w:r>
      <w:r>
        <w:rPr>
          <w:spacing w:val="-2"/>
        </w:rPr>
        <w:t xml:space="preserve"> </w:t>
      </w:r>
      <w:r>
        <w:t>исследования</w:t>
      </w:r>
      <w:r>
        <w:rPr>
          <w:spacing w:val="-2"/>
        </w:rPr>
        <w:t xml:space="preserve"> </w:t>
      </w:r>
      <w:r>
        <w:t>воспитания</w:t>
      </w:r>
      <w:r>
        <w:rPr>
          <w:spacing w:val="-2"/>
        </w:rPr>
        <w:t xml:space="preserve"> </w:t>
      </w:r>
      <w:r>
        <w:t>и</w:t>
      </w:r>
      <w:r>
        <w:rPr>
          <w:spacing w:val="-2"/>
        </w:rPr>
        <w:t xml:space="preserve"> </w:t>
      </w:r>
      <w:r>
        <w:t>социализации</w:t>
      </w:r>
      <w:r>
        <w:rPr>
          <w:spacing w:val="-2"/>
        </w:rPr>
        <w:t xml:space="preserve"> </w:t>
      </w:r>
      <w:r>
        <w:t>обучающихся.</w:t>
      </w:r>
    </w:p>
    <w:p w:rsidR="00877DF7" w:rsidRDefault="00A448DA">
      <w:pPr>
        <w:pStyle w:val="a3"/>
        <w:ind w:right="702"/>
      </w:pPr>
      <w:r>
        <w:t>В</w:t>
      </w:r>
      <w:r>
        <w:rPr>
          <w:spacing w:val="1"/>
        </w:rPr>
        <w:t xml:space="preserve"> </w:t>
      </w:r>
      <w:r>
        <w:t>рамках</w:t>
      </w:r>
      <w:r>
        <w:rPr>
          <w:spacing w:val="1"/>
        </w:rPr>
        <w:t xml:space="preserve"> </w:t>
      </w:r>
      <w:r>
        <w:t>мониторинга</w:t>
      </w:r>
      <w:r>
        <w:rPr>
          <w:spacing w:val="1"/>
        </w:rPr>
        <w:t xml:space="preserve"> </w:t>
      </w:r>
      <w:r>
        <w:t>психолого-педагогическое</w:t>
      </w:r>
      <w:r>
        <w:rPr>
          <w:spacing w:val="71"/>
        </w:rPr>
        <w:t xml:space="preserve"> </w:t>
      </w:r>
      <w:r>
        <w:t>исследование</w:t>
      </w:r>
      <w:r>
        <w:rPr>
          <w:spacing w:val="1"/>
        </w:rPr>
        <w:t xml:space="preserve"> </w:t>
      </w:r>
      <w:r>
        <w:t>предусматривает внедрение в педагогическую практику комплекса различных</w:t>
      </w:r>
      <w:r>
        <w:rPr>
          <w:spacing w:val="1"/>
        </w:rPr>
        <w:t xml:space="preserve"> </w:t>
      </w:r>
      <w:r>
        <w:t>самостоятельных эмпирических методов исследования, направленных на оценку</w:t>
      </w:r>
      <w:r>
        <w:rPr>
          <w:spacing w:val="1"/>
        </w:rPr>
        <w:t xml:space="preserve"> </w:t>
      </w:r>
      <w:r>
        <w:t>эффективности</w:t>
      </w:r>
      <w:r>
        <w:rPr>
          <w:spacing w:val="1"/>
        </w:rPr>
        <w:t xml:space="preserve"> </w:t>
      </w:r>
      <w:r>
        <w:t>работы</w:t>
      </w:r>
      <w:r>
        <w:rPr>
          <w:spacing w:val="1"/>
        </w:rPr>
        <w:t xml:space="preserve"> </w:t>
      </w:r>
      <w:r>
        <w:t>образовательного</w:t>
      </w:r>
      <w:r>
        <w:rPr>
          <w:spacing w:val="1"/>
        </w:rPr>
        <w:t xml:space="preserve"> </w:t>
      </w:r>
      <w:r>
        <w:t>учреждения</w:t>
      </w:r>
      <w:r>
        <w:rPr>
          <w:spacing w:val="1"/>
        </w:rPr>
        <w:t xml:space="preserve"> </w:t>
      </w:r>
      <w:r>
        <w:t>по</w:t>
      </w:r>
      <w:r>
        <w:rPr>
          <w:spacing w:val="1"/>
        </w:rPr>
        <w:t xml:space="preserve"> </w:t>
      </w:r>
      <w:r>
        <w:t>воспитанию</w:t>
      </w:r>
      <w:r>
        <w:rPr>
          <w:spacing w:val="1"/>
        </w:rPr>
        <w:t xml:space="preserve"> </w:t>
      </w:r>
      <w:r>
        <w:t>и</w:t>
      </w:r>
      <w:r>
        <w:rPr>
          <w:spacing w:val="1"/>
        </w:rPr>
        <w:t xml:space="preserve"> </w:t>
      </w:r>
      <w:r>
        <w:t>социализации обучающихся.</w:t>
      </w:r>
    </w:p>
    <w:p w:rsidR="00877DF7" w:rsidRDefault="00A448DA">
      <w:pPr>
        <w:pStyle w:val="a3"/>
        <w:ind w:right="702"/>
      </w:pPr>
      <w:r>
        <w:t>Основной</w:t>
      </w:r>
      <w:r>
        <w:rPr>
          <w:spacing w:val="1"/>
        </w:rPr>
        <w:t xml:space="preserve"> </w:t>
      </w:r>
      <w:r>
        <w:rPr>
          <w:b/>
        </w:rPr>
        <w:t>целью</w:t>
      </w:r>
      <w:r>
        <w:rPr>
          <w:b/>
          <w:spacing w:val="1"/>
        </w:rPr>
        <w:t xml:space="preserve"> </w:t>
      </w:r>
      <w:r>
        <w:t>исследования</w:t>
      </w:r>
      <w:r>
        <w:rPr>
          <w:spacing w:val="1"/>
        </w:rPr>
        <w:t xml:space="preserve"> </w:t>
      </w:r>
      <w:r>
        <w:t>является</w:t>
      </w:r>
      <w:r>
        <w:rPr>
          <w:spacing w:val="1"/>
        </w:rPr>
        <w:t xml:space="preserve"> </w:t>
      </w:r>
      <w:r>
        <w:t>изучение</w:t>
      </w:r>
      <w:r>
        <w:rPr>
          <w:spacing w:val="1"/>
        </w:rPr>
        <w:t xml:space="preserve"> </w:t>
      </w:r>
      <w:r>
        <w:t>динамики</w:t>
      </w:r>
      <w:r>
        <w:rPr>
          <w:spacing w:val="1"/>
        </w:rPr>
        <w:t xml:space="preserve"> </w:t>
      </w:r>
      <w:r>
        <w:t>процесса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в</w:t>
      </w:r>
      <w:r>
        <w:rPr>
          <w:spacing w:val="1"/>
        </w:rPr>
        <w:t xml:space="preserve"> </w:t>
      </w:r>
      <w:r>
        <w:t>условиях</w:t>
      </w:r>
      <w:r>
        <w:rPr>
          <w:spacing w:val="71"/>
        </w:rPr>
        <w:t xml:space="preserve"> </w:t>
      </w:r>
      <w:r>
        <w:t>специально</w:t>
      </w:r>
      <w:r>
        <w:rPr>
          <w:spacing w:val="1"/>
        </w:rPr>
        <w:t xml:space="preserve"> </w:t>
      </w:r>
      <w:r>
        <w:t>организованной</w:t>
      </w:r>
      <w:r>
        <w:rPr>
          <w:spacing w:val="1"/>
        </w:rPr>
        <w:t xml:space="preserve"> </w:t>
      </w:r>
      <w:r>
        <w:t>воспитательной</w:t>
      </w:r>
      <w:r>
        <w:rPr>
          <w:spacing w:val="1"/>
        </w:rPr>
        <w:t xml:space="preserve"> </w:t>
      </w:r>
      <w:r>
        <w:t>деятельности</w:t>
      </w:r>
      <w:r>
        <w:rPr>
          <w:spacing w:val="1"/>
        </w:rPr>
        <w:t xml:space="preserve"> </w:t>
      </w:r>
      <w:r>
        <w:t>(разработанная</w:t>
      </w:r>
      <w:r>
        <w:rPr>
          <w:spacing w:val="1"/>
        </w:rPr>
        <w:t xml:space="preserve"> </w:t>
      </w:r>
      <w:r>
        <w:t>школой</w:t>
      </w:r>
      <w:r>
        <w:rPr>
          <w:spacing w:val="1"/>
        </w:rPr>
        <w:t xml:space="preserve"> </w:t>
      </w:r>
      <w:r>
        <w:t>Программа).</w:t>
      </w:r>
    </w:p>
    <w:p w:rsidR="00877DF7" w:rsidRDefault="00A448DA">
      <w:pPr>
        <w:pStyle w:val="a3"/>
        <w:tabs>
          <w:tab w:val="left" w:pos="2113"/>
          <w:tab w:val="left" w:pos="4561"/>
          <w:tab w:val="left" w:pos="6528"/>
          <w:tab w:val="left" w:pos="8289"/>
          <w:tab w:val="left" w:pos="10022"/>
        </w:tabs>
        <w:ind w:right="704"/>
        <w:jc w:val="left"/>
      </w:pPr>
      <w:r>
        <w:t>В рамках психолого-педагогического исследования следует выделить три этапа:</w:t>
      </w:r>
      <w:r>
        <w:rPr>
          <w:spacing w:val="1"/>
        </w:rPr>
        <w:t xml:space="preserve"> </w:t>
      </w:r>
      <w:r>
        <w:rPr>
          <w:b/>
          <w:i/>
        </w:rPr>
        <w:t>Этап</w:t>
      </w:r>
      <w:r>
        <w:rPr>
          <w:b/>
          <w:i/>
          <w:spacing w:val="-3"/>
        </w:rPr>
        <w:t xml:space="preserve"> </w:t>
      </w:r>
      <w:r>
        <w:rPr>
          <w:b/>
          <w:i/>
        </w:rPr>
        <w:t>1.</w:t>
      </w:r>
      <w:r>
        <w:rPr>
          <w:b/>
          <w:i/>
          <w:spacing w:val="14"/>
        </w:rPr>
        <w:t xml:space="preserve"> </w:t>
      </w:r>
      <w:r>
        <w:rPr>
          <w:i/>
        </w:rPr>
        <w:t>Контрольный</w:t>
      </w:r>
      <w:r>
        <w:rPr>
          <w:i/>
          <w:spacing w:val="12"/>
        </w:rPr>
        <w:t xml:space="preserve"> </w:t>
      </w:r>
      <w:r>
        <w:rPr>
          <w:i/>
        </w:rPr>
        <w:t>этап</w:t>
      </w:r>
      <w:r>
        <w:rPr>
          <w:i/>
          <w:spacing w:val="17"/>
        </w:rPr>
        <w:t xml:space="preserve"> </w:t>
      </w:r>
      <w:r>
        <w:rPr>
          <w:i/>
        </w:rPr>
        <w:t>исследования</w:t>
      </w:r>
      <w:r>
        <w:rPr>
          <w:i/>
          <w:spacing w:val="18"/>
        </w:rPr>
        <w:t xml:space="preserve"> </w:t>
      </w:r>
      <w:r>
        <w:rPr>
          <w:i/>
        </w:rPr>
        <w:t>(диагностический</w:t>
      </w:r>
      <w:r>
        <w:rPr>
          <w:i/>
          <w:spacing w:val="17"/>
        </w:rPr>
        <w:t xml:space="preserve"> </w:t>
      </w:r>
      <w:r>
        <w:rPr>
          <w:i/>
        </w:rPr>
        <w:t>срез)</w:t>
      </w:r>
      <w:r>
        <w:rPr>
          <w:i/>
          <w:spacing w:val="11"/>
        </w:rPr>
        <w:t xml:space="preserve"> </w:t>
      </w:r>
      <w:r>
        <w:t>ориентирован</w:t>
      </w:r>
      <w:r>
        <w:rPr>
          <w:spacing w:val="-67"/>
        </w:rPr>
        <w:t xml:space="preserve"> </w:t>
      </w:r>
      <w:r>
        <w:t>на</w:t>
      </w:r>
      <w:r>
        <w:rPr>
          <w:spacing w:val="24"/>
        </w:rPr>
        <w:t xml:space="preserve"> </w:t>
      </w:r>
      <w:r>
        <w:t>сбор</w:t>
      </w:r>
      <w:r>
        <w:rPr>
          <w:spacing w:val="23"/>
        </w:rPr>
        <w:t xml:space="preserve"> </w:t>
      </w:r>
      <w:r>
        <w:t>данных</w:t>
      </w:r>
      <w:r>
        <w:rPr>
          <w:spacing w:val="20"/>
        </w:rPr>
        <w:t xml:space="preserve"> </w:t>
      </w:r>
      <w:r>
        <w:t>социального</w:t>
      </w:r>
      <w:r>
        <w:rPr>
          <w:spacing w:val="23"/>
        </w:rPr>
        <w:t xml:space="preserve"> </w:t>
      </w:r>
      <w:r>
        <w:t>и</w:t>
      </w:r>
      <w:r>
        <w:rPr>
          <w:spacing w:val="23"/>
        </w:rPr>
        <w:t xml:space="preserve"> </w:t>
      </w:r>
      <w:r>
        <w:t>психолого-педагогического</w:t>
      </w:r>
      <w:r>
        <w:rPr>
          <w:spacing w:val="23"/>
        </w:rPr>
        <w:t xml:space="preserve"> </w:t>
      </w:r>
      <w:r>
        <w:t>исследований</w:t>
      </w:r>
      <w:r>
        <w:rPr>
          <w:spacing w:val="23"/>
        </w:rPr>
        <w:t xml:space="preserve"> </w:t>
      </w:r>
      <w:r>
        <w:t>до</w:t>
      </w:r>
      <w:r>
        <w:rPr>
          <w:spacing w:val="-67"/>
        </w:rPr>
        <w:t xml:space="preserve"> </w:t>
      </w:r>
      <w:r>
        <w:t>реализации</w:t>
      </w:r>
      <w:r>
        <w:tab/>
        <w:t>образовательным</w:t>
      </w:r>
      <w:r>
        <w:tab/>
        <w:t>учреждением</w:t>
      </w:r>
      <w:r>
        <w:tab/>
        <w:t>Программы</w:t>
      </w:r>
      <w:r>
        <w:tab/>
        <w:t>воспитания</w:t>
      </w:r>
      <w:r>
        <w:tab/>
      </w:r>
      <w:r>
        <w:rPr>
          <w:spacing w:val="-3"/>
        </w:rPr>
        <w:t>и</w:t>
      </w:r>
      <w:r>
        <w:rPr>
          <w:spacing w:val="-67"/>
        </w:rPr>
        <w:t xml:space="preserve"> </w:t>
      </w:r>
      <w:r>
        <w:t>социализации обучающихся.</w:t>
      </w:r>
    </w:p>
    <w:p w:rsidR="00877DF7" w:rsidRDefault="00A448DA">
      <w:pPr>
        <w:ind w:left="395" w:right="704"/>
        <w:jc w:val="both"/>
        <w:rPr>
          <w:sz w:val="28"/>
        </w:rPr>
      </w:pPr>
      <w:r>
        <w:rPr>
          <w:b/>
          <w:i/>
          <w:sz w:val="28"/>
        </w:rPr>
        <w:t>Этап 2.</w:t>
      </w:r>
      <w:r>
        <w:rPr>
          <w:b/>
          <w:i/>
          <w:spacing w:val="1"/>
          <w:sz w:val="28"/>
        </w:rPr>
        <w:t xml:space="preserve"> </w:t>
      </w:r>
      <w:r>
        <w:rPr>
          <w:i/>
          <w:sz w:val="28"/>
        </w:rPr>
        <w:t>Формирующий</w:t>
      </w:r>
      <w:r>
        <w:rPr>
          <w:i/>
          <w:spacing w:val="1"/>
          <w:sz w:val="28"/>
        </w:rPr>
        <w:t xml:space="preserve"> </w:t>
      </w:r>
      <w:r>
        <w:rPr>
          <w:i/>
          <w:sz w:val="28"/>
        </w:rPr>
        <w:t>этап</w:t>
      </w:r>
      <w:r>
        <w:rPr>
          <w:i/>
          <w:spacing w:val="1"/>
          <w:sz w:val="28"/>
        </w:rPr>
        <w:t xml:space="preserve"> </w:t>
      </w:r>
      <w:r>
        <w:rPr>
          <w:i/>
          <w:sz w:val="28"/>
        </w:rPr>
        <w:t>исследования</w:t>
      </w:r>
      <w:r>
        <w:rPr>
          <w:i/>
          <w:spacing w:val="1"/>
          <w:sz w:val="28"/>
        </w:rPr>
        <w:t xml:space="preserve"> </w:t>
      </w:r>
      <w:r>
        <w:rPr>
          <w:sz w:val="28"/>
        </w:rPr>
        <w:t>предполагает</w:t>
      </w:r>
      <w:r>
        <w:rPr>
          <w:spacing w:val="1"/>
          <w:sz w:val="28"/>
        </w:rPr>
        <w:t xml:space="preserve"> </w:t>
      </w:r>
      <w:r>
        <w:rPr>
          <w:sz w:val="28"/>
        </w:rPr>
        <w:t>реализацию</w:t>
      </w:r>
      <w:r>
        <w:rPr>
          <w:spacing w:val="-67"/>
          <w:sz w:val="28"/>
        </w:rPr>
        <w:t xml:space="preserve"> </w:t>
      </w:r>
      <w:r>
        <w:rPr>
          <w:sz w:val="28"/>
        </w:rPr>
        <w:t>образовательным учреждением основных направлений Программы воспитания и</w:t>
      </w:r>
      <w:r>
        <w:rPr>
          <w:spacing w:val="-67"/>
          <w:sz w:val="28"/>
        </w:rPr>
        <w:t xml:space="preserve"> </w:t>
      </w:r>
      <w:r>
        <w:rPr>
          <w:sz w:val="28"/>
        </w:rPr>
        <w:t>социализации обучающихся.</w:t>
      </w:r>
    </w:p>
    <w:p w:rsidR="00877DF7" w:rsidRDefault="00A448DA">
      <w:pPr>
        <w:ind w:left="395" w:right="700"/>
        <w:jc w:val="both"/>
        <w:rPr>
          <w:sz w:val="28"/>
        </w:rPr>
      </w:pPr>
      <w:r>
        <w:rPr>
          <w:b/>
          <w:i/>
          <w:sz w:val="28"/>
        </w:rPr>
        <w:t xml:space="preserve">Этап 3. </w:t>
      </w:r>
      <w:r>
        <w:rPr>
          <w:i/>
          <w:sz w:val="28"/>
        </w:rPr>
        <w:t xml:space="preserve">Интерпретационный этап исследования </w:t>
      </w:r>
      <w:r>
        <w:rPr>
          <w:sz w:val="28"/>
        </w:rPr>
        <w:t>ориентирован на сбор данных</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психолого-педагогического</w:t>
      </w:r>
      <w:r>
        <w:rPr>
          <w:spacing w:val="1"/>
          <w:sz w:val="28"/>
        </w:rPr>
        <w:t xml:space="preserve"> </w:t>
      </w:r>
      <w:r>
        <w:rPr>
          <w:sz w:val="28"/>
        </w:rPr>
        <w:t>исследований</w:t>
      </w:r>
      <w:r>
        <w:rPr>
          <w:spacing w:val="1"/>
          <w:sz w:val="28"/>
        </w:rPr>
        <w:t xml:space="preserve"> </w:t>
      </w:r>
      <w:r>
        <w:rPr>
          <w:sz w:val="28"/>
        </w:rPr>
        <w:t>после</w:t>
      </w:r>
      <w:r>
        <w:rPr>
          <w:spacing w:val="1"/>
          <w:sz w:val="28"/>
        </w:rPr>
        <w:t xml:space="preserve"> </w:t>
      </w:r>
      <w:r>
        <w:rPr>
          <w:sz w:val="28"/>
        </w:rPr>
        <w:t>реализации</w:t>
      </w:r>
      <w:r>
        <w:rPr>
          <w:spacing w:val="1"/>
          <w:sz w:val="28"/>
        </w:rPr>
        <w:t xml:space="preserve"> </w:t>
      </w:r>
      <w:r>
        <w:rPr>
          <w:sz w:val="28"/>
        </w:rPr>
        <w:t>образовательным</w:t>
      </w:r>
      <w:r>
        <w:rPr>
          <w:spacing w:val="1"/>
          <w:sz w:val="28"/>
        </w:rPr>
        <w:t xml:space="preserve"> </w:t>
      </w:r>
      <w:r>
        <w:rPr>
          <w:sz w:val="28"/>
        </w:rPr>
        <w:t>учреждением</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Заключительный</w:t>
      </w:r>
      <w:r>
        <w:rPr>
          <w:spacing w:val="1"/>
          <w:sz w:val="28"/>
        </w:rPr>
        <w:t xml:space="preserve"> </w:t>
      </w:r>
      <w:r>
        <w:rPr>
          <w:sz w:val="28"/>
        </w:rPr>
        <w:t>этап</w:t>
      </w:r>
      <w:r>
        <w:rPr>
          <w:spacing w:val="1"/>
          <w:sz w:val="28"/>
        </w:rPr>
        <w:t xml:space="preserve"> </w:t>
      </w:r>
      <w:r>
        <w:rPr>
          <w:sz w:val="28"/>
        </w:rPr>
        <w:t>предполагает</w:t>
      </w:r>
      <w:r>
        <w:rPr>
          <w:spacing w:val="1"/>
          <w:sz w:val="28"/>
        </w:rPr>
        <w:t xml:space="preserve"> </w:t>
      </w:r>
      <w:r>
        <w:rPr>
          <w:b/>
          <w:sz w:val="28"/>
        </w:rPr>
        <w:t>исследование</w:t>
      </w:r>
      <w:r>
        <w:rPr>
          <w:b/>
          <w:spacing w:val="1"/>
          <w:sz w:val="28"/>
        </w:rPr>
        <w:t xml:space="preserve"> </w:t>
      </w:r>
      <w:r>
        <w:rPr>
          <w:b/>
          <w:sz w:val="28"/>
        </w:rPr>
        <w:t>динамики</w:t>
      </w:r>
      <w:r>
        <w:rPr>
          <w:b/>
          <w:spacing w:val="1"/>
          <w:sz w:val="28"/>
        </w:rPr>
        <w:t xml:space="preserve"> </w:t>
      </w:r>
      <w:r>
        <w:rPr>
          <w:sz w:val="28"/>
        </w:rPr>
        <w:t>воспитания</w:t>
      </w:r>
      <w:r>
        <w:rPr>
          <w:spacing w:val="2"/>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p>
    <w:p w:rsidR="00877DF7" w:rsidRDefault="00A448DA">
      <w:pPr>
        <w:pStyle w:val="a3"/>
        <w:ind w:right="701"/>
      </w:pPr>
      <w:r>
        <w:t>Для изучения динамики процесса воспитания и социализации обучающихся и</w:t>
      </w:r>
      <w:r>
        <w:rPr>
          <w:spacing w:val="1"/>
        </w:rPr>
        <w:t xml:space="preserve"> </w:t>
      </w:r>
      <w:r>
        <w:t>эффективности</w:t>
      </w:r>
      <w:r>
        <w:rPr>
          <w:spacing w:val="1"/>
        </w:rPr>
        <w:t xml:space="preserve"> </w:t>
      </w:r>
      <w:r>
        <w:t>реализуемой</w:t>
      </w:r>
      <w:r>
        <w:rPr>
          <w:spacing w:val="1"/>
        </w:rPr>
        <w:t xml:space="preserve"> </w:t>
      </w:r>
      <w:r>
        <w:t>школой</w:t>
      </w:r>
      <w:r>
        <w:rPr>
          <w:spacing w:val="1"/>
        </w:rPr>
        <w:t xml:space="preserve"> </w:t>
      </w:r>
      <w:r>
        <w:t>программы</w:t>
      </w:r>
      <w:r>
        <w:rPr>
          <w:spacing w:val="1"/>
        </w:rPr>
        <w:t xml:space="preserve"> </w:t>
      </w:r>
      <w:r>
        <w:t>результаты</w:t>
      </w:r>
      <w:r>
        <w:rPr>
          <w:spacing w:val="1"/>
        </w:rPr>
        <w:t xml:space="preserve"> </w:t>
      </w:r>
      <w:r>
        <w:t>исследования,</w:t>
      </w:r>
      <w:r>
        <w:rPr>
          <w:spacing w:val="-67"/>
        </w:rPr>
        <w:t xml:space="preserve"> </w:t>
      </w:r>
      <w:r>
        <w:t>полученные</w:t>
      </w:r>
      <w:r>
        <w:rPr>
          <w:spacing w:val="1"/>
        </w:rPr>
        <w:t xml:space="preserve"> </w:t>
      </w:r>
      <w:r>
        <w:t>в</w:t>
      </w:r>
      <w:r>
        <w:rPr>
          <w:spacing w:val="1"/>
        </w:rPr>
        <w:t xml:space="preserve"> </w:t>
      </w:r>
      <w:r>
        <w:t>рамках</w:t>
      </w:r>
      <w:r>
        <w:rPr>
          <w:spacing w:val="1"/>
        </w:rPr>
        <w:t xml:space="preserve"> </w:t>
      </w:r>
      <w:r>
        <w:t>контрольного</w:t>
      </w:r>
      <w:r>
        <w:rPr>
          <w:spacing w:val="1"/>
        </w:rPr>
        <w:t xml:space="preserve"> </w:t>
      </w:r>
      <w:r>
        <w:t>этапа</w:t>
      </w:r>
      <w:r>
        <w:rPr>
          <w:spacing w:val="1"/>
        </w:rPr>
        <w:t xml:space="preserve"> </w:t>
      </w:r>
      <w:r>
        <w:t>эксперимента</w:t>
      </w:r>
      <w:r>
        <w:rPr>
          <w:spacing w:val="1"/>
        </w:rPr>
        <w:t xml:space="preserve"> </w:t>
      </w:r>
      <w:r>
        <w:t>(до</w:t>
      </w:r>
      <w:r>
        <w:rPr>
          <w:spacing w:val="1"/>
        </w:rPr>
        <w:t xml:space="preserve"> </w:t>
      </w:r>
      <w:r>
        <w:t>апробирования</w:t>
      </w:r>
      <w:r>
        <w:rPr>
          <w:spacing w:val="1"/>
        </w:rPr>
        <w:t xml:space="preserve"> </w:t>
      </w:r>
      <w:r>
        <w:t>основных направлений воспитательной программы), изучаются в сравнении с</w:t>
      </w:r>
      <w:r>
        <w:rPr>
          <w:spacing w:val="1"/>
        </w:rPr>
        <w:t xml:space="preserve"> </w:t>
      </w:r>
      <w:r>
        <w:t>экспериментальными данными интерпретационного этапа исследования (после</w:t>
      </w:r>
      <w:r>
        <w:rPr>
          <w:spacing w:val="1"/>
        </w:rPr>
        <w:t xml:space="preserve"> </w:t>
      </w:r>
      <w:r>
        <w:t>апробирования</w:t>
      </w:r>
      <w:r>
        <w:rPr>
          <w:spacing w:val="1"/>
        </w:rPr>
        <w:t xml:space="preserve"> </w:t>
      </w:r>
      <w:r>
        <w:t>основных</w:t>
      </w:r>
      <w:r>
        <w:rPr>
          <w:spacing w:val="1"/>
        </w:rPr>
        <w:t xml:space="preserve"> </w:t>
      </w:r>
      <w:r>
        <w:t>направлений</w:t>
      </w:r>
      <w:r>
        <w:rPr>
          <w:spacing w:val="1"/>
        </w:rPr>
        <w:t xml:space="preserve"> </w:t>
      </w:r>
      <w:r>
        <w:t>воспитательной</w:t>
      </w:r>
      <w:r>
        <w:rPr>
          <w:spacing w:val="1"/>
        </w:rPr>
        <w:t xml:space="preserve"> </w:t>
      </w:r>
      <w:r>
        <w:t>программы).</w:t>
      </w:r>
      <w:r>
        <w:rPr>
          <w:spacing w:val="1"/>
        </w:rPr>
        <w:t xml:space="preserve"> </w:t>
      </w:r>
      <w:r>
        <w:t>Таким</w:t>
      </w:r>
      <w:r>
        <w:rPr>
          <w:spacing w:val="-67"/>
        </w:rPr>
        <w:t xml:space="preserve"> </w:t>
      </w:r>
      <w:r>
        <w:t>образом,</w:t>
      </w:r>
      <w:r>
        <w:rPr>
          <w:spacing w:val="1"/>
        </w:rPr>
        <w:t xml:space="preserve"> </w:t>
      </w:r>
      <w:r>
        <w:t>при</w:t>
      </w:r>
      <w:r>
        <w:rPr>
          <w:spacing w:val="1"/>
        </w:rPr>
        <w:t xml:space="preserve"> </w:t>
      </w:r>
      <w:r>
        <w:t>описании</w:t>
      </w:r>
      <w:r>
        <w:rPr>
          <w:spacing w:val="1"/>
        </w:rPr>
        <w:t xml:space="preserve"> </w:t>
      </w:r>
      <w:r>
        <w:t>динамики</w:t>
      </w:r>
      <w:r>
        <w:rPr>
          <w:spacing w:val="1"/>
        </w:rPr>
        <w:t xml:space="preserve"> </w:t>
      </w:r>
      <w:r>
        <w:t>процесса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подростков</w:t>
      </w:r>
      <w:r>
        <w:rPr>
          <w:spacing w:val="1"/>
        </w:rPr>
        <w:t xml:space="preserve"> </w:t>
      </w:r>
      <w:r>
        <w:t>используются</w:t>
      </w:r>
      <w:r>
        <w:rPr>
          <w:spacing w:val="1"/>
        </w:rPr>
        <w:t xml:space="preserve"> </w:t>
      </w:r>
      <w:r>
        <w:t>результаты</w:t>
      </w:r>
      <w:r>
        <w:rPr>
          <w:spacing w:val="1"/>
        </w:rPr>
        <w:t xml:space="preserve"> </w:t>
      </w:r>
      <w:r>
        <w:t>контрольного</w:t>
      </w:r>
      <w:r>
        <w:rPr>
          <w:spacing w:val="1"/>
        </w:rPr>
        <w:t xml:space="preserve"> </w:t>
      </w:r>
      <w:r>
        <w:t>и</w:t>
      </w:r>
      <w:r>
        <w:rPr>
          <w:spacing w:val="1"/>
        </w:rPr>
        <w:t xml:space="preserve"> </w:t>
      </w:r>
      <w:r>
        <w:t>интерпретационного</w:t>
      </w:r>
      <w:r>
        <w:rPr>
          <w:spacing w:val="1"/>
        </w:rPr>
        <w:t xml:space="preserve"> </w:t>
      </w:r>
      <w:r>
        <w:t>этапов</w:t>
      </w:r>
      <w:r>
        <w:rPr>
          <w:spacing w:val="-1"/>
        </w:rPr>
        <w:t xml:space="preserve"> </w:t>
      </w:r>
      <w:r>
        <w:t>исследования.</w:t>
      </w:r>
    </w:p>
    <w:p w:rsidR="00877DF7" w:rsidRDefault="00A448DA">
      <w:pPr>
        <w:spacing w:line="242" w:lineRule="auto"/>
        <w:ind w:left="395" w:right="699" w:firstLine="720"/>
        <w:jc w:val="both"/>
        <w:rPr>
          <w:b/>
          <w:sz w:val="28"/>
        </w:rPr>
      </w:pPr>
      <w:r>
        <w:rPr>
          <w:b/>
          <w:sz w:val="28"/>
        </w:rPr>
        <w:t>Критериями</w:t>
      </w:r>
      <w:r>
        <w:rPr>
          <w:b/>
          <w:spacing w:val="1"/>
          <w:sz w:val="28"/>
        </w:rPr>
        <w:t xml:space="preserve"> </w:t>
      </w:r>
      <w:r>
        <w:rPr>
          <w:b/>
          <w:sz w:val="28"/>
        </w:rPr>
        <w:t>эффективности</w:t>
      </w:r>
      <w:r>
        <w:rPr>
          <w:b/>
          <w:spacing w:val="1"/>
          <w:sz w:val="28"/>
        </w:rPr>
        <w:t xml:space="preserve"> </w:t>
      </w:r>
      <w:r>
        <w:rPr>
          <w:sz w:val="28"/>
        </w:rPr>
        <w:t>реализации</w:t>
      </w:r>
      <w:r>
        <w:rPr>
          <w:spacing w:val="1"/>
          <w:sz w:val="28"/>
        </w:rPr>
        <w:t xml:space="preserve"> </w:t>
      </w:r>
      <w:r>
        <w:rPr>
          <w:sz w:val="28"/>
        </w:rPr>
        <w:t>учебным</w:t>
      </w:r>
      <w:r>
        <w:rPr>
          <w:spacing w:val="1"/>
          <w:sz w:val="28"/>
        </w:rPr>
        <w:t xml:space="preserve"> </w:t>
      </w:r>
      <w:r>
        <w:rPr>
          <w:sz w:val="28"/>
        </w:rPr>
        <w:t>учреждением</w:t>
      </w:r>
      <w:r>
        <w:rPr>
          <w:spacing w:val="-67"/>
          <w:sz w:val="28"/>
        </w:rPr>
        <w:t xml:space="preserve"> </w:t>
      </w:r>
      <w:r>
        <w:rPr>
          <w:sz w:val="28"/>
        </w:rPr>
        <w:t>воспитательной</w:t>
      </w:r>
      <w:r>
        <w:rPr>
          <w:spacing w:val="1"/>
          <w:sz w:val="28"/>
        </w:rPr>
        <w:t xml:space="preserve"> </w:t>
      </w:r>
      <w:r>
        <w:rPr>
          <w:sz w:val="28"/>
        </w:rPr>
        <w:t>и</w:t>
      </w:r>
      <w:r>
        <w:rPr>
          <w:spacing w:val="1"/>
          <w:sz w:val="28"/>
        </w:rPr>
        <w:t xml:space="preserve"> </w:t>
      </w:r>
      <w:r>
        <w:rPr>
          <w:sz w:val="28"/>
        </w:rPr>
        <w:t>развивающей</w:t>
      </w:r>
      <w:r>
        <w:rPr>
          <w:spacing w:val="1"/>
          <w:sz w:val="28"/>
        </w:rPr>
        <w:t xml:space="preserve"> </w:t>
      </w:r>
      <w:r>
        <w:rPr>
          <w:sz w:val="28"/>
        </w:rPr>
        <w:t>программы</w:t>
      </w:r>
      <w:r>
        <w:rPr>
          <w:spacing w:val="1"/>
          <w:sz w:val="28"/>
        </w:rPr>
        <w:t xml:space="preserve"> </w:t>
      </w:r>
      <w:r>
        <w:rPr>
          <w:sz w:val="28"/>
        </w:rPr>
        <w:t>является</w:t>
      </w:r>
      <w:r>
        <w:rPr>
          <w:spacing w:val="1"/>
          <w:sz w:val="28"/>
        </w:rPr>
        <w:t xml:space="preserve"> </w:t>
      </w:r>
      <w:r>
        <w:rPr>
          <w:b/>
          <w:sz w:val="28"/>
        </w:rPr>
        <w:t>динамика</w:t>
      </w:r>
      <w:r>
        <w:rPr>
          <w:b/>
          <w:spacing w:val="1"/>
          <w:sz w:val="28"/>
        </w:rPr>
        <w:t xml:space="preserve"> </w:t>
      </w:r>
      <w:r>
        <w:rPr>
          <w:b/>
          <w:sz w:val="28"/>
        </w:rPr>
        <w:t>основных</w:t>
      </w:r>
      <w:r>
        <w:rPr>
          <w:b/>
          <w:spacing w:val="1"/>
          <w:sz w:val="28"/>
        </w:rPr>
        <w:t xml:space="preserve"> </w:t>
      </w:r>
      <w:r>
        <w:rPr>
          <w:b/>
          <w:sz w:val="28"/>
        </w:rPr>
        <w:t>показателей</w:t>
      </w:r>
      <w:r>
        <w:rPr>
          <w:b/>
          <w:spacing w:val="-1"/>
          <w:sz w:val="28"/>
        </w:rPr>
        <w:t xml:space="preserve"> </w:t>
      </w:r>
      <w:r>
        <w:rPr>
          <w:b/>
          <w:sz w:val="28"/>
        </w:rPr>
        <w:t>воспитания</w:t>
      </w:r>
      <w:r>
        <w:rPr>
          <w:b/>
          <w:spacing w:val="-1"/>
          <w:sz w:val="28"/>
        </w:rPr>
        <w:t xml:space="preserve"> </w:t>
      </w:r>
      <w:r>
        <w:rPr>
          <w:b/>
          <w:sz w:val="28"/>
        </w:rPr>
        <w:t>и социализации</w:t>
      </w:r>
      <w:r>
        <w:rPr>
          <w:b/>
          <w:spacing w:val="3"/>
          <w:sz w:val="28"/>
        </w:rPr>
        <w:t xml:space="preserve"> </w:t>
      </w:r>
      <w:r>
        <w:rPr>
          <w:b/>
          <w:sz w:val="28"/>
        </w:rPr>
        <w:t>обучающихся:</w:t>
      </w:r>
    </w:p>
    <w:p w:rsidR="00877DF7" w:rsidRDefault="00A448DA">
      <w:pPr>
        <w:pStyle w:val="a5"/>
        <w:numPr>
          <w:ilvl w:val="0"/>
          <w:numId w:val="49"/>
        </w:numPr>
        <w:tabs>
          <w:tab w:val="left" w:pos="680"/>
        </w:tabs>
        <w:spacing w:line="311" w:lineRule="exact"/>
        <w:ind w:hanging="285"/>
        <w:rPr>
          <w:sz w:val="28"/>
        </w:rPr>
      </w:pPr>
      <w:r>
        <w:rPr>
          <w:sz w:val="28"/>
        </w:rPr>
        <w:t>Динамика</w:t>
      </w:r>
      <w:r>
        <w:rPr>
          <w:spacing w:val="127"/>
          <w:sz w:val="28"/>
        </w:rPr>
        <w:t xml:space="preserve"> </w:t>
      </w:r>
      <w:r>
        <w:rPr>
          <w:sz w:val="28"/>
        </w:rPr>
        <w:t xml:space="preserve">развития  </w:t>
      </w:r>
      <w:r>
        <w:rPr>
          <w:spacing w:val="55"/>
          <w:sz w:val="28"/>
        </w:rPr>
        <w:t xml:space="preserve"> </w:t>
      </w:r>
      <w:r>
        <w:rPr>
          <w:sz w:val="28"/>
        </w:rPr>
        <w:t xml:space="preserve">личностной,  </w:t>
      </w:r>
      <w:r>
        <w:rPr>
          <w:spacing w:val="57"/>
          <w:sz w:val="28"/>
        </w:rPr>
        <w:t xml:space="preserve"> </w:t>
      </w:r>
      <w:r>
        <w:rPr>
          <w:sz w:val="28"/>
        </w:rPr>
        <w:t xml:space="preserve">социальной,  </w:t>
      </w:r>
      <w:r>
        <w:rPr>
          <w:spacing w:val="57"/>
          <w:sz w:val="28"/>
        </w:rPr>
        <w:t xml:space="preserve"> </w:t>
      </w:r>
      <w:r>
        <w:rPr>
          <w:sz w:val="28"/>
        </w:rPr>
        <w:t xml:space="preserve">экологической,  </w:t>
      </w:r>
      <w:r>
        <w:rPr>
          <w:spacing w:val="57"/>
          <w:sz w:val="28"/>
        </w:rPr>
        <w:t xml:space="preserve"> </w:t>
      </w:r>
      <w:r>
        <w:rPr>
          <w:sz w:val="28"/>
        </w:rPr>
        <w:t>трудовой</w:t>
      </w:r>
    </w:p>
    <w:p w:rsidR="00877DF7" w:rsidRDefault="00877DF7">
      <w:pPr>
        <w:spacing w:line="311" w:lineRule="exact"/>
        <w:jc w:val="both"/>
        <w:rPr>
          <w:sz w:val="28"/>
        </w:rPr>
        <w:sectPr w:rsidR="00877DF7">
          <w:pgSz w:w="11900" w:h="16840"/>
          <w:pgMar w:top="960" w:right="0" w:bottom="900" w:left="1020" w:header="0" w:footer="615" w:gutter="0"/>
          <w:cols w:space="720"/>
        </w:sectPr>
      </w:pPr>
    </w:p>
    <w:p w:rsidR="00877DF7" w:rsidRDefault="00A448DA">
      <w:pPr>
        <w:pStyle w:val="a3"/>
        <w:spacing w:before="76" w:line="322" w:lineRule="exact"/>
      </w:pPr>
      <w:r>
        <w:lastRenderedPageBreak/>
        <w:t>(профессиональной)</w:t>
      </w:r>
      <w:r>
        <w:rPr>
          <w:spacing w:val="-7"/>
        </w:rPr>
        <w:t xml:space="preserve"> </w:t>
      </w:r>
      <w:r>
        <w:t>и</w:t>
      </w:r>
      <w:r>
        <w:rPr>
          <w:spacing w:val="-5"/>
        </w:rPr>
        <w:t xml:space="preserve"> </w:t>
      </w:r>
      <w:r>
        <w:t>здоровьесберегающей</w:t>
      </w:r>
      <w:r>
        <w:rPr>
          <w:spacing w:val="-6"/>
        </w:rPr>
        <w:t xml:space="preserve"> </w:t>
      </w:r>
      <w:r>
        <w:t>культуры</w:t>
      </w:r>
      <w:r>
        <w:rPr>
          <w:spacing w:val="-5"/>
        </w:rPr>
        <w:t xml:space="preserve"> </w:t>
      </w:r>
      <w:r>
        <w:t>обучающихся.</w:t>
      </w:r>
    </w:p>
    <w:p w:rsidR="00877DF7" w:rsidRDefault="00A448DA">
      <w:pPr>
        <w:pStyle w:val="a5"/>
        <w:numPr>
          <w:ilvl w:val="0"/>
          <w:numId w:val="49"/>
        </w:numPr>
        <w:tabs>
          <w:tab w:val="left" w:pos="680"/>
        </w:tabs>
        <w:ind w:left="395" w:right="704" w:firstLine="0"/>
        <w:rPr>
          <w:sz w:val="28"/>
        </w:rPr>
      </w:pPr>
      <w:r>
        <w:rPr>
          <w:sz w:val="28"/>
        </w:rPr>
        <w:t>Динамика</w:t>
      </w:r>
      <w:r>
        <w:rPr>
          <w:spacing w:val="1"/>
          <w:sz w:val="28"/>
        </w:rPr>
        <w:t xml:space="preserve"> </w:t>
      </w:r>
      <w:r>
        <w:rPr>
          <w:sz w:val="28"/>
        </w:rPr>
        <w:t>(характер</w:t>
      </w:r>
      <w:r>
        <w:rPr>
          <w:spacing w:val="1"/>
          <w:sz w:val="28"/>
        </w:rPr>
        <w:t xml:space="preserve"> </w:t>
      </w:r>
      <w:r>
        <w:rPr>
          <w:sz w:val="28"/>
        </w:rPr>
        <w:t>изменения)</w:t>
      </w:r>
      <w:r>
        <w:rPr>
          <w:spacing w:val="1"/>
          <w:sz w:val="28"/>
        </w:rPr>
        <w:t xml:space="preserve"> </w:t>
      </w:r>
      <w:r>
        <w:rPr>
          <w:sz w:val="28"/>
        </w:rPr>
        <w:t>социальной,</w:t>
      </w:r>
      <w:r>
        <w:rPr>
          <w:spacing w:val="1"/>
          <w:sz w:val="28"/>
        </w:rPr>
        <w:t xml:space="preserve"> </w:t>
      </w:r>
      <w:r>
        <w:rPr>
          <w:sz w:val="28"/>
        </w:rPr>
        <w:t>психолого-педагогической</w:t>
      </w:r>
      <w:r>
        <w:rPr>
          <w:spacing w:val="1"/>
          <w:sz w:val="28"/>
        </w:rPr>
        <w:t xml:space="preserve"> </w:t>
      </w:r>
      <w:r>
        <w:rPr>
          <w:sz w:val="28"/>
        </w:rPr>
        <w:t>и</w:t>
      </w:r>
      <w:r>
        <w:rPr>
          <w:spacing w:val="1"/>
          <w:sz w:val="28"/>
        </w:rPr>
        <w:t xml:space="preserve"> </w:t>
      </w:r>
      <w:r>
        <w:rPr>
          <w:sz w:val="28"/>
        </w:rPr>
        <w:t>нравственной атмосферы в</w:t>
      </w:r>
      <w:r>
        <w:rPr>
          <w:spacing w:val="-1"/>
          <w:sz w:val="28"/>
        </w:rPr>
        <w:t xml:space="preserve"> </w:t>
      </w:r>
      <w:r>
        <w:rPr>
          <w:sz w:val="28"/>
        </w:rPr>
        <w:t>образовательном</w:t>
      </w:r>
      <w:r>
        <w:rPr>
          <w:spacing w:val="3"/>
          <w:sz w:val="28"/>
        </w:rPr>
        <w:t xml:space="preserve"> </w:t>
      </w:r>
      <w:r>
        <w:rPr>
          <w:sz w:val="28"/>
        </w:rPr>
        <w:t>учреждении.</w:t>
      </w:r>
    </w:p>
    <w:p w:rsidR="00877DF7" w:rsidRDefault="00A448DA">
      <w:pPr>
        <w:pStyle w:val="a5"/>
        <w:numPr>
          <w:ilvl w:val="0"/>
          <w:numId w:val="49"/>
        </w:numPr>
        <w:tabs>
          <w:tab w:val="left" w:pos="680"/>
        </w:tabs>
        <w:ind w:left="395" w:right="704" w:firstLine="0"/>
        <w:rPr>
          <w:sz w:val="28"/>
        </w:rPr>
      </w:pPr>
      <w:r>
        <w:rPr>
          <w:sz w:val="28"/>
        </w:rPr>
        <w:t>Динамика</w:t>
      </w:r>
      <w:r>
        <w:rPr>
          <w:spacing w:val="1"/>
          <w:sz w:val="28"/>
        </w:rPr>
        <w:t xml:space="preserve"> </w:t>
      </w:r>
      <w:r>
        <w:rPr>
          <w:sz w:val="28"/>
        </w:rPr>
        <w:t>детско-родительских</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степени</w:t>
      </w:r>
      <w:r>
        <w:rPr>
          <w:spacing w:val="71"/>
          <w:sz w:val="28"/>
        </w:rPr>
        <w:t xml:space="preserve"> </w:t>
      </w:r>
      <w:r>
        <w:rPr>
          <w:sz w:val="28"/>
        </w:rPr>
        <w:t>включённости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образовательный</w:t>
      </w:r>
      <w:r>
        <w:rPr>
          <w:spacing w:val="1"/>
          <w:sz w:val="28"/>
        </w:rPr>
        <w:t xml:space="preserve"> </w:t>
      </w:r>
      <w:r>
        <w:rPr>
          <w:sz w:val="28"/>
        </w:rPr>
        <w:t>и</w:t>
      </w:r>
      <w:r>
        <w:rPr>
          <w:spacing w:val="1"/>
          <w:sz w:val="28"/>
        </w:rPr>
        <w:t xml:space="preserve"> </w:t>
      </w:r>
      <w:r>
        <w:rPr>
          <w:sz w:val="28"/>
        </w:rPr>
        <w:t>воспитательный</w:t>
      </w:r>
      <w:r>
        <w:rPr>
          <w:spacing w:val="1"/>
          <w:sz w:val="28"/>
        </w:rPr>
        <w:t xml:space="preserve"> </w:t>
      </w:r>
      <w:r>
        <w:rPr>
          <w:sz w:val="28"/>
        </w:rPr>
        <w:t>процесс.</w:t>
      </w:r>
    </w:p>
    <w:p w:rsidR="00877DF7" w:rsidRDefault="00A448DA">
      <w:pPr>
        <w:ind w:left="395" w:right="705" w:firstLine="720"/>
        <w:jc w:val="both"/>
        <w:rPr>
          <w:sz w:val="28"/>
        </w:rPr>
      </w:pPr>
      <w:r>
        <w:rPr>
          <w:b/>
          <w:sz w:val="28"/>
        </w:rPr>
        <w:t>Критерии,</w:t>
      </w:r>
      <w:r>
        <w:rPr>
          <w:b/>
          <w:spacing w:val="1"/>
          <w:sz w:val="28"/>
        </w:rPr>
        <w:t xml:space="preserve"> </w:t>
      </w:r>
      <w:r>
        <w:rPr>
          <w:b/>
          <w:sz w:val="28"/>
        </w:rPr>
        <w:t>по</w:t>
      </w:r>
      <w:r>
        <w:rPr>
          <w:b/>
          <w:spacing w:val="1"/>
          <w:sz w:val="28"/>
        </w:rPr>
        <w:t xml:space="preserve"> </w:t>
      </w:r>
      <w:r>
        <w:rPr>
          <w:b/>
          <w:sz w:val="28"/>
        </w:rPr>
        <w:t>которым</w:t>
      </w:r>
      <w:r>
        <w:rPr>
          <w:b/>
          <w:spacing w:val="1"/>
          <w:sz w:val="28"/>
        </w:rPr>
        <w:t xml:space="preserve"> </w:t>
      </w:r>
      <w:r>
        <w:rPr>
          <w:b/>
          <w:sz w:val="28"/>
        </w:rPr>
        <w:t>изучается</w:t>
      </w:r>
      <w:r>
        <w:rPr>
          <w:b/>
          <w:spacing w:val="1"/>
          <w:sz w:val="28"/>
        </w:rPr>
        <w:t xml:space="preserve"> </w:t>
      </w:r>
      <w:r>
        <w:rPr>
          <w:b/>
          <w:sz w:val="28"/>
        </w:rPr>
        <w:t>динамика</w:t>
      </w:r>
      <w:r>
        <w:rPr>
          <w:b/>
          <w:spacing w:val="1"/>
          <w:sz w:val="28"/>
        </w:rPr>
        <w:t xml:space="preserve"> </w:t>
      </w:r>
      <w:r>
        <w:rPr>
          <w:sz w:val="28"/>
        </w:rPr>
        <w:t>процесса</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 обучающихся.</w:t>
      </w:r>
    </w:p>
    <w:p w:rsidR="00877DF7" w:rsidRDefault="00A448DA">
      <w:pPr>
        <w:pStyle w:val="a5"/>
        <w:numPr>
          <w:ilvl w:val="0"/>
          <w:numId w:val="48"/>
        </w:numPr>
        <w:tabs>
          <w:tab w:val="left" w:pos="680"/>
        </w:tabs>
        <w:ind w:left="395" w:right="704" w:firstLine="0"/>
        <w:rPr>
          <w:sz w:val="28"/>
        </w:rPr>
      </w:pPr>
      <w:r>
        <w:rPr>
          <w:i/>
          <w:sz w:val="28"/>
        </w:rPr>
        <w:t>Положительная</w:t>
      </w:r>
      <w:r>
        <w:rPr>
          <w:i/>
          <w:spacing w:val="1"/>
          <w:sz w:val="28"/>
        </w:rPr>
        <w:t xml:space="preserve"> </w:t>
      </w:r>
      <w:r>
        <w:rPr>
          <w:i/>
          <w:sz w:val="28"/>
        </w:rPr>
        <w:t>динамика</w:t>
      </w:r>
      <w:r>
        <w:rPr>
          <w:i/>
          <w:spacing w:val="1"/>
          <w:sz w:val="28"/>
        </w:rPr>
        <w:t xml:space="preserve"> </w:t>
      </w:r>
      <w:r>
        <w:rPr>
          <w:i/>
          <w:sz w:val="28"/>
        </w:rPr>
        <w:t>(тенденция</w:t>
      </w:r>
      <w:r>
        <w:rPr>
          <w:i/>
          <w:spacing w:val="1"/>
          <w:sz w:val="28"/>
        </w:rPr>
        <w:t xml:space="preserve"> </w:t>
      </w:r>
      <w:r>
        <w:rPr>
          <w:i/>
          <w:sz w:val="28"/>
        </w:rPr>
        <w:t>повышения</w:t>
      </w:r>
      <w:r>
        <w:rPr>
          <w:i/>
          <w:spacing w:val="1"/>
          <w:sz w:val="28"/>
        </w:rPr>
        <w:t xml:space="preserve"> </w:t>
      </w:r>
      <w:r>
        <w:rPr>
          <w:i/>
          <w:sz w:val="28"/>
        </w:rPr>
        <w:t>уровня</w:t>
      </w:r>
      <w:r>
        <w:rPr>
          <w:i/>
          <w:spacing w:val="1"/>
          <w:sz w:val="28"/>
        </w:rPr>
        <w:t xml:space="preserve"> </w:t>
      </w:r>
      <w:r>
        <w:rPr>
          <w:i/>
          <w:sz w:val="28"/>
        </w:rPr>
        <w:t>нравственного</w:t>
      </w:r>
      <w:r>
        <w:rPr>
          <w:i/>
          <w:spacing w:val="-67"/>
          <w:sz w:val="28"/>
        </w:rPr>
        <w:t xml:space="preserve"> </w:t>
      </w:r>
      <w:r>
        <w:rPr>
          <w:i/>
          <w:sz w:val="28"/>
        </w:rPr>
        <w:t>развития</w:t>
      </w:r>
      <w:r>
        <w:rPr>
          <w:i/>
          <w:spacing w:val="1"/>
          <w:sz w:val="28"/>
        </w:rPr>
        <w:t xml:space="preserve"> </w:t>
      </w:r>
      <w:r>
        <w:rPr>
          <w:i/>
          <w:sz w:val="28"/>
        </w:rPr>
        <w:t>обучающихся)</w:t>
      </w:r>
      <w:r>
        <w:rPr>
          <w:i/>
          <w:spacing w:val="1"/>
          <w:sz w:val="28"/>
        </w:rPr>
        <w:t xml:space="preserve"> </w:t>
      </w:r>
      <w:r>
        <w:rPr>
          <w:sz w:val="28"/>
        </w:rPr>
        <w:t>—</w:t>
      </w:r>
      <w:r>
        <w:rPr>
          <w:spacing w:val="1"/>
          <w:sz w:val="28"/>
        </w:rPr>
        <w:t xml:space="preserve"> </w:t>
      </w:r>
      <w:r>
        <w:rPr>
          <w:sz w:val="28"/>
        </w:rPr>
        <w:t>увеличение</w:t>
      </w:r>
      <w:r>
        <w:rPr>
          <w:spacing w:val="1"/>
          <w:sz w:val="28"/>
        </w:rPr>
        <w:t xml:space="preserve"> </w:t>
      </w:r>
      <w:r>
        <w:rPr>
          <w:sz w:val="28"/>
        </w:rPr>
        <w:t>значений</w:t>
      </w:r>
      <w:r>
        <w:rPr>
          <w:spacing w:val="1"/>
          <w:sz w:val="28"/>
        </w:rPr>
        <w:t xml:space="preserve"> </w:t>
      </w:r>
      <w:r>
        <w:rPr>
          <w:sz w:val="28"/>
        </w:rPr>
        <w:t>выделенных</w:t>
      </w:r>
      <w:r>
        <w:rPr>
          <w:spacing w:val="1"/>
          <w:sz w:val="28"/>
        </w:rPr>
        <w:t xml:space="preserve"> </w:t>
      </w:r>
      <w:r>
        <w:rPr>
          <w:sz w:val="28"/>
        </w:rPr>
        <w:t>показателей</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интерпретационном</w:t>
      </w:r>
      <w:r>
        <w:rPr>
          <w:spacing w:val="1"/>
          <w:sz w:val="28"/>
        </w:rPr>
        <w:t xml:space="preserve"> </w:t>
      </w:r>
      <w:r>
        <w:rPr>
          <w:sz w:val="28"/>
        </w:rPr>
        <w:t>этапе</w:t>
      </w:r>
      <w:r>
        <w:rPr>
          <w:spacing w:val="1"/>
          <w:sz w:val="28"/>
        </w:rPr>
        <w:t xml:space="preserve"> </w:t>
      </w:r>
      <w:r>
        <w:rPr>
          <w:sz w:val="28"/>
        </w:rPr>
        <w:t>по</w:t>
      </w:r>
      <w:r>
        <w:rPr>
          <w:spacing w:val="1"/>
          <w:sz w:val="28"/>
        </w:rPr>
        <w:t xml:space="preserve"> </w:t>
      </w:r>
      <w:r>
        <w:rPr>
          <w:sz w:val="28"/>
        </w:rPr>
        <w:t>сравнению</w:t>
      </w:r>
      <w:r>
        <w:rPr>
          <w:spacing w:val="-6"/>
          <w:sz w:val="28"/>
        </w:rPr>
        <w:t xml:space="preserve"> </w:t>
      </w:r>
      <w:r>
        <w:rPr>
          <w:sz w:val="28"/>
        </w:rPr>
        <w:t>с</w:t>
      </w:r>
      <w:r>
        <w:rPr>
          <w:spacing w:val="-5"/>
          <w:sz w:val="28"/>
        </w:rPr>
        <w:t xml:space="preserve"> </w:t>
      </w:r>
      <w:r>
        <w:rPr>
          <w:sz w:val="28"/>
        </w:rPr>
        <w:t>результатами</w:t>
      </w:r>
      <w:r>
        <w:rPr>
          <w:spacing w:val="-5"/>
          <w:sz w:val="28"/>
        </w:rPr>
        <w:t xml:space="preserve"> </w:t>
      </w:r>
      <w:r>
        <w:rPr>
          <w:sz w:val="28"/>
        </w:rPr>
        <w:t>контрольного этапа</w:t>
      </w:r>
      <w:r>
        <w:rPr>
          <w:spacing w:val="-4"/>
          <w:sz w:val="28"/>
        </w:rPr>
        <w:t xml:space="preserve"> </w:t>
      </w:r>
      <w:r>
        <w:rPr>
          <w:sz w:val="28"/>
        </w:rPr>
        <w:t>исследования</w:t>
      </w:r>
      <w:r>
        <w:rPr>
          <w:spacing w:val="-4"/>
          <w:sz w:val="28"/>
        </w:rPr>
        <w:t xml:space="preserve"> </w:t>
      </w:r>
      <w:r>
        <w:rPr>
          <w:sz w:val="28"/>
        </w:rPr>
        <w:t>(диагностический).</w:t>
      </w:r>
    </w:p>
    <w:p w:rsidR="00877DF7" w:rsidRDefault="00A448DA">
      <w:pPr>
        <w:pStyle w:val="a5"/>
        <w:numPr>
          <w:ilvl w:val="0"/>
          <w:numId w:val="48"/>
        </w:numPr>
        <w:tabs>
          <w:tab w:val="left" w:pos="680"/>
        </w:tabs>
        <w:ind w:left="395" w:right="701" w:firstLine="0"/>
        <w:rPr>
          <w:sz w:val="28"/>
        </w:rPr>
      </w:pPr>
      <w:r>
        <w:rPr>
          <w:i/>
          <w:sz w:val="28"/>
        </w:rPr>
        <w:t>Инертность</w:t>
      </w:r>
      <w:r>
        <w:rPr>
          <w:i/>
          <w:spacing w:val="1"/>
          <w:sz w:val="28"/>
        </w:rPr>
        <w:t xml:space="preserve"> </w:t>
      </w:r>
      <w:r>
        <w:rPr>
          <w:i/>
          <w:sz w:val="28"/>
        </w:rPr>
        <w:t>положительной</w:t>
      </w:r>
      <w:r>
        <w:rPr>
          <w:i/>
          <w:spacing w:val="1"/>
          <w:sz w:val="28"/>
        </w:rPr>
        <w:t xml:space="preserve"> </w:t>
      </w:r>
      <w:r>
        <w:rPr>
          <w:i/>
          <w:sz w:val="28"/>
        </w:rPr>
        <w:t>динамики</w:t>
      </w:r>
      <w:r>
        <w:rPr>
          <w:i/>
          <w:spacing w:val="1"/>
          <w:sz w:val="28"/>
        </w:rPr>
        <w:t xml:space="preserve"> </w:t>
      </w:r>
      <w:r>
        <w:rPr>
          <w:sz w:val="28"/>
        </w:rPr>
        <w:t>подразумевает</w:t>
      </w:r>
      <w:r>
        <w:rPr>
          <w:spacing w:val="1"/>
          <w:sz w:val="28"/>
        </w:rPr>
        <w:t xml:space="preserve"> </w:t>
      </w:r>
      <w:r>
        <w:rPr>
          <w:sz w:val="28"/>
        </w:rPr>
        <w:t>отсутствие</w:t>
      </w:r>
      <w:r>
        <w:rPr>
          <w:spacing w:val="1"/>
          <w:sz w:val="28"/>
        </w:rPr>
        <w:t xml:space="preserve"> </w:t>
      </w:r>
      <w:r>
        <w:rPr>
          <w:sz w:val="28"/>
        </w:rPr>
        <w:t>характеристик</w:t>
      </w:r>
      <w:r>
        <w:rPr>
          <w:spacing w:val="1"/>
          <w:sz w:val="28"/>
        </w:rPr>
        <w:t xml:space="preserve"> </w:t>
      </w:r>
      <w:r>
        <w:rPr>
          <w:sz w:val="28"/>
        </w:rPr>
        <w:t>положительной</w:t>
      </w:r>
      <w:r>
        <w:rPr>
          <w:spacing w:val="1"/>
          <w:sz w:val="28"/>
        </w:rPr>
        <w:t xml:space="preserve"> </w:t>
      </w:r>
      <w:r>
        <w:rPr>
          <w:sz w:val="28"/>
        </w:rPr>
        <w:t>динамики</w:t>
      </w:r>
      <w:r>
        <w:rPr>
          <w:spacing w:val="1"/>
          <w:sz w:val="28"/>
        </w:rPr>
        <w:t xml:space="preserve"> </w:t>
      </w:r>
      <w:r>
        <w:rPr>
          <w:sz w:val="28"/>
        </w:rPr>
        <w:t>и</w:t>
      </w:r>
      <w:r>
        <w:rPr>
          <w:spacing w:val="1"/>
          <w:sz w:val="28"/>
        </w:rPr>
        <w:t xml:space="preserve"> </w:t>
      </w:r>
      <w:r>
        <w:rPr>
          <w:sz w:val="28"/>
        </w:rPr>
        <w:t>возможное</w:t>
      </w:r>
      <w:r>
        <w:rPr>
          <w:spacing w:val="71"/>
          <w:sz w:val="28"/>
        </w:rPr>
        <w:t xml:space="preserve"> </w:t>
      </w:r>
      <w:r>
        <w:rPr>
          <w:sz w:val="28"/>
        </w:rPr>
        <w:t>увеличение</w:t>
      </w:r>
      <w:r>
        <w:rPr>
          <w:spacing w:val="1"/>
          <w:sz w:val="28"/>
        </w:rPr>
        <w:t xml:space="preserve"> </w:t>
      </w:r>
      <w:r>
        <w:rPr>
          <w:sz w:val="28"/>
        </w:rPr>
        <w:t>отрицательных значений показателей воспитания и социализации обучающихся</w:t>
      </w:r>
      <w:r>
        <w:rPr>
          <w:spacing w:val="1"/>
          <w:sz w:val="28"/>
        </w:rPr>
        <w:t xml:space="preserve"> </w:t>
      </w:r>
      <w:r>
        <w:rPr>
          <w:sz w:val="28"/>
        </w:rPr>
        <w:t>на интерпретационном этапе по сравнению с результатами контрольного этапа</w:t>
      </w:r>
      <w:r>
        <w:rPr>
          <w:spacing w:val="1"/>
          <w:sz w:val="28"/>
        </w:rPr>
        <w:t xml:space="preserve"> </w:t>
      </w:r>
      <w:r>
        <w:rPr>
          <w:sz w:val="28"/>
        </w:rPr>
        <w:t>исследования</w:t>
      </w:r>
      <w:r>
        <w:rPr>
          <w:spacing w:val="2"/>
          <w:sz w:val="28"/>
        </w:rPr>
        <w:t xml:space="preserve"> </w:t>
      </w:r>
      <w:r>
        <w:rPr>
          <w:sz w:val="28"/>
        </w:rPr>
        <w:t>(диагностический);</w:t>
      </w:r>
    </w:p>
    <w:p w:rsidR="00877DF7" w:rsidRDefault="00A448DA">
      <w:pPr>
        <w:pStyle w:val="a5"/>
        <w:numPr>
          <w:ilvl w:val="0"/>
          <w:numId w:val="48"/>
        </w:numPr>
        <w:tabs>
          <w:tab w:val="left" w:pos="680"/>
        </w:tabs>
        <w:ind w:left="395" w:right="702" w:firstLine="0"/>
        <w:rPr>
          <w:sz w:val="28"/>
        </w:rPr>
      </w:pPr>
      <w:r>
        <w:rPr>
          <w:i/>
          <w:sz w:val="28"/>
        </w:rPr>
        <w:t>Устойчивость</w:t>
      </w:r>
      <w:r>
        <w:rPr>
          <w:i/>
          <w:spacing w:val="1"/>
          <w:sz w:val="28"/>
        </w:rPr>
        <w:t xml:space="preserve"> </w:t>
      </w:r>
      <w:r>
        <w:rPr>
          <w:i/>
          <w:sz w:val="28"/>
        </w:rPr>
        <w:t>(стабильность)</w:t>
      </w:r>
      <w:r>
        <w:rPr>
          <w:i/>
          <w:spacing w:val="1"/>
          <w:sz w:val="28"/>
        </w:rPr>
        <w:t xml:space="preserve"> </w:t>
      </w:r>
      <w:r>
        <w:rPr>
          <w:i/>
          <w:sz w:val="28"/>
        </w:rPr>
        <w:t>исследуемых</w:t>
      </w:r>
      <w:r>
        <w:rPr>
          <w:i/>
          <w:spacing w:val="1"/>
          <w:sz w:val="28"/>
        </w:rPr>
        <w:t xml:space="preserve"> </w:t>
      </w:r>
      <w:r>
        <w:rPr>
          <w:i/>
          <w:sz w:val="28"/>
        </w:rPr>
        <w:t>показателей</w:t>
      </w:r>
      <w:r>
        <w:rPr>
          <w:i/>
          <w:spacing w:val="1"/>
          <w:sz w:val="28"/>
        </w:rPr>
        <w:t xml:space="preserve"> </w:t>
      </w:r>
      <w:r>
        <w:rPr>
          <w:i/>
          <w:sz w:val="28"/>
        </w:rPr>
        <w:t>духовно-</w:t>
      </w:r>
      <w:r>
        <w:rPr>
          <w:i/>
          <w:spacing w:val="-67"/>
          <w:sz w:val="28"/>
        </w:rPr>
        <w:t xml:space="preserve"> </w:t>
      </w:r>
      <w:r>
        <w:rPr>
          <w:i/>
          <w:sz w:val="28"/>
        </w:rPr>
        <w:t>нравственного</w:t>
      </w:r>
      <w:r>
        <w:rPr>
          <w:i/>
          <w:spacing w:val="1"/>
          <w:sz w:val="28"/>
        </w:rPr>
        <w:t xml:space="preserve"> </w:t>
      </w:r>
      <w:r>
        <w:rPr>
          <w:i/>
          <w:sz w:val="28"/>
        </w:rPr>
        <w:t>развития,</w:t>
      </w:r>
      <w:r>
        <w:rPr>
          <w:i/>
          <w:spacing w:val="1"/>
          <w:sz w:val="28"/>
        </w:rPr>
        <w:t xml:space="preserve"> </w:t>
      </w:r>
      <w:r>
        <w:rPr>
          <w:i/>
          <w:sz w:val="28"/>
        </w:rPr>
        <w:t>воспитания</w:t>
      </w:r>
      <w:r>
        <w:rPr>
          <w:i/>
          <w:spacing w:val="1"/>
          <w:sz w:val="28"/>
        </w:rPr>
        <w:t xml:space="preserve"> </w:t>
      </w:r>
      <w:r>
        <w:rPr>
          <w:i/>
          <w:sz w:val="28"/>
        </w:rPr>
        <w:t>и</w:t>
      </w:r>
      <w:r>
        <w:rPr>
          <w:i/>
          <w:spacing w:val="1"/>
          <w:sz w:val="28"/>
        </w:rPr>
        <w:t xml:space="preserve"> </w:t>
      </w:r>
      <w:r>
        <w:rPr>
          <w:i/>
          <w:sz w:val="28"/>
        </w:rPr>
        <w:t>социализации</w:t>
      </w:r>
      <w:r>
        <w:rPr>
          <w:i/>
          <w:spacing w:val="1"/>
          <w:sz w:val="28"/>
        </w:rPr>
        <w:t xml:space="preserve"> </w:t>
      </w:r>
      <w:r>
        <w:rPr>
          <w:i/>
          <w:sz w:val="28"/>
        </w:rPr>
        <w:t>обучающихся</w:t>
      </w:r>
      <w:r>
        <w:rPr>
          <w:i/>
          <w:spacing w:val="1"/>
          <w:sz w:val="28"/>
        </w:rPr>
        <w:t xml:space="preserve"> </w:t>
      </w:r>
      <w:r>
        <w:rPr>
          <w:sz w:val="28"/>
        </w:rPr>
        <w:t>на</w:t>
      </w:r>
      <w:r>
        <w:rPr>
          <w:spacing w:val="1"/>
          <w:sz w:val="28"/>
        </w:rPr>
        <w:t xml:space="preserve"> </w:t>
      </w:r>
      <w:r>
        <w:rPr>
          <w:sz w:val="28"/>
        </w:rPr>
        <w:t>интерпретационном</w:t>
      </w:r>
      <w:r>
        <w:rPr>
          <w:spacing w:val="1"/>
          <w:sz w:val="28"/>
        </w:rPr>
        <w:t xml:space="preserve"> </w:t>
      </w:r>
      <w:r>
        <w:rPr>
          <w:sz w:val="28"/>
        </w:rPr>
        <w:t>и</w:t>
      </w:r>
      <w:r>
        <w:rPr>
          <w:spacing w:val="1"/>
          <w:sz w:val="28"/>
        </w:rPr>
        <w:t xml:space="preserve"> </w:t>
      </w:r>
      <w:r>
        <w:rPr>
          <w:sz w:val="28"/>
        </w:rPr>
        <w:t>контрольном</w:t>
      </w:r>
      <w:r>
        <w:rPr>
          <w:spacing w:val="1"/>
          <w:sz w:val="28"/>
        </w:rPr>
        <w:t xml:space="preserve"> </w:t>
      </w:r>
      <w:r>
        <w:rPr>
          <w:sz w:val="28"/>
        </w:rPr>
        <w:t>этапах</w:t>
      </w:r>
      <w:r>
        <w:rPr>
          <w:spacing w:val="1"/>
          <w:sz w:val="28"/>
        </w:rPr>
        <w:t xml:space="preserve"> </w:t>
      </w:r>
      <w:r>
        <w:rPr>
          <w:sz w:val="28"/>
        </w:rPr>
        <w:t>исследования.</w:t>
      </w:r>
      <w:r>
        <w:rPr>
          <w:spacing w:val="1"/>
          <w:sz w:val="28"/>
        </w:rPr>
        <w:t xml:space="preserve"> </w:t>
      </w:r>
      <w:r>
        <w:rPr>
          <w:sz w:val="28"/>
        </w:rPr>
        <w:t>При</w:t>
      </w:r>
      <w:r>
        <w:rPr>
          <w:spacing w:val="1"/>
          <w:sz w:val="28"/>
        </w:rPr>
        <w:t xml:space="preserve"> </w:t>
      </w:r>
      <w:r>
        <w:rPr>
          <w:sz w:val="28"/>
        </w:rPr>
        <w:t>условии</w:t>
      </w:r>
      <w:r>
        <w:rPr>
          <w:spacing w:val="1"/>
          <w:sz w:val="28"/>
        </w:rPr>
        <w:t xml:space="preserve"> </w:t>
      </w:r>
      <w:r>
        <w:rPr>
          <w:sz w:val="28"/>
        </w:rPr>
        <w:t>соответствия содержания сформировавшихся смысловых систем у подростков, в</w:t>
      </w:r>
      <w:r>
        <w:rPr>
          <w:spacing w:val="1"/>
          <w:sz w:val="28"/>
        </w:rPr>
        <w:t xml:space="preserve"> </w:t>
      </w:r>
      <w:r>
        <w:rPr>
          <w:sz w:val="28"/>
        </w:rPr>
        <w:t>педагогическом коллективе и детско-родительских отношениях общепринятым</w:t>
      </w:r>
      <w:r>
        <w:rPr>
          <w:spacing w:val="1"/>
          <w:sz w:val="28"/>
        </w:rPr>
        <w:t xml:space="preserve"> </w:t>
      </w:r>
      <w:r>
        <w:rPr>
          <w:sz w:val="28"/>
        </w:rPr>
        <w:t>моральным</w:t>
      </w:r>
      <w:r>
        <w:rPr>
          <w:spacing w:val="1"/>
          <w:sz w:val="28"/>
        </w:rPr>
        <w:t xml:space="preserve"> </w:t>
      </w:r>
      <w:r>
        <w:rPr>
          <w:sz w:val="28"/>
        </w:rPr>
        <w:t>нормам</w:t>
      </w:r>
      <w:r>
        <w:rPr>
          <w:spacing w:val="1"/>
          <w:sz w:val="28"/>
        </w:rPr>
        <w:t xml:space="preserve"> </w:t>
      </w:r>
      <w:r>
        <w:rPr>
          <w:sz w:val="28"/>
        </w:rPr>
        <w:t>устойчивость</w:t>
      </w:r>
      <w:r>
        <w:rPr>
          <w:spacing w:val="1"/>
          <w:sz w:val="28"/>
        </w:rPr>
        <w:t xml:space="preserve"> </w:t>
      </w:r>
      <w:r>
        <w:rPr>
          <w:sz w:val="28"/>
        </w:rPr>
        <w:t>исследуемых</w:t>
      </w:r>
      <w:r>
        <w:rPr>
          <w:spacing w:val="1"/>
          <w:sz w:val="28"/>
        </w:rPr>
        <w:t xml:space="preserve"> </w:t>
      </w:r>
      <w:r>
        <w:rPr>
          <w:sz w:val="28"/>
        </w:rPr>
        <w:t>показателей</w:t>
      </w:r>
      <w:r>
        <w:rPr>
          <w:spacing w:val="1"/>
          <w:sz w:val="28"/>
        </w:rPr>
        <w:t xml:space="preserve"> </w:t>
      </w:r>
      <w:r>
        <w:rPr>
          <w:sz w:val="28"/>
        </w:rPr>
        <w:t>может</w:t>
      </w:r>
      <w:r>
        <w:rPr>
          <w:spacing w:val="1"/>
          <w:sz w:val="28"/>
        </w:rPr>
        <w:t xml:space="preserve"> </w:t>
      </w:r>
      <w:r>
        <w:rPr>
          <w:sz w:val="28"/>
        </w:rPr>
        <w:t>являться</w:t>
      </w:r>
      <w:r>
        <w:rPr>
          <w:spacing w:val="1"/>
          <w:sz w:val="28"/>
        </w:rPr>
        <w:t xml:space="preserve"> </w:t>
      </w:r>
      <w:r>
        <w:rPr>
          <w:sz w:val="28"/>
        </w:rPr>
        <w:t>одной</w:t>
      </w:r>
      <w:r>
        <w:rPr>
          <w:spacing w:val="1"/>
          <w:sz w:val="28"/>
        </w:rPr>
        <w:t xml:space="preserve"> </w:t>
      </w:r>
      <w:r>
        <w:rPr>
          <w:sz w:val="28"/>
        </w:rPr>
        <w:t>из</w:t>
      </w:r>
      <w:r>
        <w:rPr>
          <w:spacing w:val="1"/>
          <w:sz w:val="28"/>
        </w:rPr>
        <w:t xml:space="preserve"> </w:t>
      </w:r>
      <w:r>
        <w:rPr>
          <w:sz w:val="28"/>
        </w:rPr>
        <w:t>характеристик</w:t>
      </w:r>
      <w:r>
        <w:rPr>
          <w:spacing w:val="1"/>
          <w:sz w:val="28"/>
        </w:rPr>
        <w:t xml:space="preserve"> </w:t>
      </w:r>
      <w:r>
        <w:rPr>
          <w:sz w:val="28"/>
        </w:rPr>
        <w:t>положительной</w:t>
      </w:r>
      <w:r>
        <w:rPr>
          <w:spacing w:val="1"/>
          <w:sz w:val="28"/>
        </w:rPr>
        <w:t xml:space="preserve"> </w:t>
      </w:r>
      <w:r>
        <w:rPr>
          <w:sz w:val="28"/>
        </w:rPr>
        <w:t>динамики</w:t>
      </w:r>
      <w:r>
        <w:rPr>
          <w:spacing w:val="1"/>
          <w:sz w:val="28"/>
        </w:rPr>
        <w:t xml:space="preserve"> </w:t>
      </w:r>
      <w:r>
        <w:rPr>
          <w:sz w:val="28"/>
        </w:rPr>
        <w:t>процесса</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 обучающихся.</w:t>
      </w:r>
    </w:p>
    <w:p w:rsidR="00877DF7" w:rsidRDefault="00A448DA">
      <w:pPr>
        <w:pStyle w:val="1"/>
        <w:numPr>
          <w:ilvl w:val="2"/>
          <w:numId w:val="62"/>
        </w:numPr>
        <w:tabs>
          <w:tab w:val="left" w:pos="1616"/>
        </w:tabs>
        <w:spacing w:before="5" w:line="240" w:lineRule="auto"/>
        <w:ind w:left="1648" w:right="1075" w:hanging="879"/>
        <w:jc w:val="left"/>
      </w:pPr>
      <w:r>
        <w:t>СИСТЕМА</w:t>
      </w:r>
      <w:r>
        <w:rPr>
          <w:spacing w:val="-7"/>
        </w:rPr>
        <w:t xml:space="preserve"> </w:t>
      </w:r>
      <w:r>
        <w:t>ПООЩРЕНИЙ</w:t>
      </w:r>
      <w:r>
        <w:rPr>
          <w:spacing w:val="-7"/>
        </w:rPr>
        <w:t xml:space="preserve"> </w:t>
      </w:r>
      <w:r>
        <w:t>СОЦИАЛЬНОЙ</w:t>
      </w:r>
      <w:r>
        <w:rPr>
          <w:spacing w:val="-7"/>
        </w:rPr>
        <w:t xml:space="preserve"> </w:t>
      </w:r>
      <w:r>
        <w:t>УСПЕШНОСТИ</w:t>
      </w:r>
      <w:r>
        <w:rPr>
          <w:spacing w:val="-7"/>
        </w:rPr>
        <w:t xml:space="preserve"> </w:t>
      </w:r>
      <w:r>
        <w:t>И</w:t>
      </w:r>
      <w:r>
        <w:rPr>
          <w:spacing w:val="-67"/>
        </w:rPr>
        <w:t xml:space="preserve"> </w:t>
      </w:r>
      <w:r>
        <w:t>ПРОЯВЛЕНИЙ</w:t>
      </w:r>
      <w:r>
        <w:rPr>
          <w:spacing w:val="-1"/>
        </w:rPr>
        <w:t xml:space="preserve"> </w:t>
      </w:r>
      <w:r>
        <w:t>АКТИВНОЙ</w:t>
      </w:r>
      <w:r>
        <w:rPr>
          <w:spacing w:val="-1"/>
        </w:rPr>
        <w:t xml:space="preserve"> </w:t>
      </w:r>
      <w:r>
        <w:t>ЖИЗНЕННОЙ ПОЗИЦИИ</w:t>
      </w:r>
    </w:p>
    <w:p w:rsidR="00877DF7" w:rsidRDefault="00A448DA">
      <w:pPr>
        <w:spacing w:line="319" w:lineRule="exact"/>
        <w:ind w:left="4053"/>
        <w:rPr>
          <w:b/>
          <w:sz w:val="28"/>
        </w:rPr>
      </w:pPr>
      <w:r>
        <w:rPr>
          <w:b/>
          <w:sz w:val="28"/>
        </w:rPr>
        <w:t>ОБУЧАЮЩИХСЯ</w:t>
      </w:r>
    </w:p>
    <w:p w:rsidR="00877DF7" w:rsidRDefault="00A448DA">
      <w:pPr>
        <w:pStyle w:val="a3"/>
        <w:tabs>
          <w:tab w:val="left" w:pos="2320"/>
          <w:tab w:val="left" w:pos="3860"/>
          <w:tab w:val="left" w:pos="5463"/>
          <w:tab w:val="left" w:pos="7104"/>
          <w:tab w:val="left" w:pos="7459"/>
          <w:tab w:val="left" w:pos="9067"/>
        </w:tabs>
        <w:ind w:right="706" w:firstLine="710"/>
        <w:jc w:val="left"/>
      </w:pPr>
      <w:r>
        <w:t>Система</w:t>
      </w:r>
      <w:r>
        <w:tab/>
        <w:t>поощрения</w:t>
      </w:r>
      <w:r>
        <w:tab/>
        <w:t>социальной</w:t>
      </w:r>
      <w:r>
        <w:tab/>
        <w:t>успешности</w:t>
      </w:r>
      <w:r>
        <w:tab/>
        <w:t>и</w:t>
      </w:r>
      <w:r>
        <w:tab/>
        <w:t>проявлений</w:t>
      </w:r>
      <w:r>
        <w:tab/>
      </w:r>
      <w:r>
        <w:rPr>
          <w:spacing w:val="-1"/>
        </w:rPr>
        <w:t>активной</w:t>
      </w:r>
      <w:r>
        <w:rPr>
          <w:spacing w:val="-67"/>
        </w:rPr>
        <w:t xml:space="preserve"> </w:t>
      </w:r>
      <w:r>
        <w:t>жизненной</w:t>
      </w:r>
      <w:r>
        <w:rPr>
          <w:spacing w:val="-4"/>
        </w:rPr>
        <w:t xml:space="preserve"> </w:t>
      </w:r>
      <w:r>
        <w:t>позиции</w:t>
      </w:r>
      <w:r>
        <w:rPr>
          <w:spacing w:val="-3"/>
        </w:rPr>
        <w:t xml:space="preserve"> </w:t>
      </w:r>
      <w:r>
        <w:t>обучающихся</w:t>
      </w:r>
      <w:r>
        <w:rPr>
          <w:spacing w:val="-2"/>
        </w:rPr>
        <w:t xml:space="preserve"> </w:t>
      </w:r>
      <w:r>
        <w:t>призвана</w:t>
      </w:r>
      <w:r>
        <w:rPr>
          <w:spacing w:val="-2"/>
        </w:rPr>
        <w:t xml:space="preserve"> </w:t>
      </w:r>
      <w:r>
        <w:t>реализовывать</w:t>
      </w:r>
      <w:r>
        <w:rPr>
          <w:spacing w:val="-5"/>
        </w:rPr>
        <w:t xml:space="preserve"> </w:t>
      </w:r>
      <w:r>
        <w:t>следующие</w:t>
      </w:r>
      <w:r>
        <w:rPr>
          <w:spacing w:val="-3"/>
        </w:rPr>
        <w:t xml:space="preserve"> </w:t>
      </w:r>
      <w:r>
        <w:t>задачи:</w:t>
      </w:r>
    </w:p>
    <w:p w:rsidR="00877DF7" w:rsidRDefault="00A448DA">
      <w:pPr>
        <w:pStyle w:val="a3"/>
        <w:spacing w:line="321" w:lineRule="exact"/>
        <w:ind w:left="1106"/>
        <w:jc w:val="left"/>
      </w:pPr>
      <w:r>
        <w:t>-формирование</w:t>
      </w:r>
      <w:r>
        <w:rPr>
          <w:spacing w:val="-5"/>
        </w:rPr>
        <w:t xml:space="preserve"> </w:t>
      </w:r>
      <w:r>
        <w:t>у</w:t>
      </w:r>
      <w:r>
        <w:rPr>
          <w:spacing w:val="-10"/>
        </w:rPr>
        <w:t xml:space="preserve"> </w:t>
      </w:r>
      <w:r>
        <w:t>школьников</w:t>
      </w:r>
      <w:r>
        <w:rPr>
          <w:spacing w:val="-6"/>
        </w:rPr>
        <w:t xml:space="preserve"> </w:t>
      </w:r>
      <w:r>
        <w:t>активной</w:t>
      </w:r>
      <w:r>
        <w:rPr>
          <w:spacing w:val="-2"/>
        </w:rPr>
        <w:t xml:space="preserve"> </w:t>
      </w:r>
      <w:r>
        <w:t>жизненной</w:t>
      </w:r>
      <w:r>
        <w:rPr>
          <w:spacing w:val="-5"/>
        </w:rPr>
        <w:t xml:space="preserve"> </w:t>
      </w:r>
      <w:r>
        <w:t>позиции</w:t>
      </w:r>
    </w:p>
    <w:p w:rsidR="00877DF7" w:rsidRDefault="00A448DA">
      <w:pPr>
        <w:pStyle w:val="a3"/>
        <w:ind w:firstLine="710"/>
        <w:jc w:val="left"/>
      </w:pPr>
      <w:r>
        <w:t>-обеспечение</w:t>
      </w:r>
      <w:r>
        <w:rPr>
          <w:spacing w:val="26"/>
        </w:rPr>
        <w:t xml:space="preserve"> </w:t>
      </w:r>
      <w:r>
        <w:t>вовлечения</w:t>
      </w:r>
      <w:r>
        <w:rPr>
          <w:spacing w:val="28"/>
        </w:rPr>
        <w:t xml:space="preserve"> </w:t>
      </w:r>
      <w:r>
        <w:t>и</w:t>
      </w:r>
      <w:r>
        <w:rPr>
          <w:spacing w:val="26"/>
        </w:rPr>
        <w:t xml:space="preserve"> </w:t>
      </w:r>
      <w:r>
        <w:t>активное</w:t>
      </w:r>
      <w:r>
        <w:rPr>
          <w:spacing w:val="31"/>
        </w:rPr>
        <w:t xml:space="preserve"> </w:t>
      </w:r>
      <w:r>
        <w:t>участие</w:t>
      </w:r>
      <w:r>
        <w:rPr>
          <w:spacing w:val="27"/>
        </w:rPr>
        <w:t xml:space="preserve"> </w:t>
      </w:r>
      <w:r>
        <w:t>обучающегося</w:t>
      </w:r>
      <w:r>
        <w:rPr>
          <w:spacing w:val="27"/>
        </w:rPr>
        <w:t xml:space="preserve"> </w:t>
      </w:r>
      <w:r>
        <w:t>в</w:t>
      </w:r>
      <w:r>
        <w:rPr>
          <w:spacing w:val="25"/>
        </w:rPr>
        <w:t xml:space="preserve"> </w:t>
      </w:r>
      <w:r>
        <w:t>совместной</w:t>
      </w:r>
      <w:r>
        <w:rPr>
          <w:spacing w:val="-67"/>
        </w:rPr>
        <w:t xml:space="preserve"> </w:t>
      </w:r>
      <w:r>
        <w:t>деятельности,</w:t>
      </w:r>
      <w:r>
        <w:rPr>
          <w:spacing w:val="3"/>
        </w:rPr>
        <w:t xml:space="preserve"> </w:t>
      </w:r>
      <w:r>
        <w:t>организуемой</w:t>
      </w:r>
      <w:r>
        <w:rPr>
          <w:spacing w:val="1"/>
        </w:rPr>
        <w:t xml:space="preserve"> </w:t>
      </w:r>
      <w:r>
        <w:t>в</w:t>
      </w:r>
      <w:r>
        <w:rPr>
          <w:spacing w:val="-1"/>
        </w:rPr>
        <w:t xml:space="preserve"> </w:t>
      </w:r>
      <w:r>
        <w:t>воспитательных</w:t>
      </w:r>
      <w:r>
        <w:rPr>
          <w:spacing w:val="-3"/>
        </w:rPr>
        <w:t xml:space="preserve"> </w:t>
      </w:r>
      <w:r>
        <w:t>целях</w:t>
      </w:r>
    </w:p>
    <w:p w:rsidR="00877DF7" w:rsidRDefault="00A448DA">
      <w:pPr>
        <w:pStyle w:val="a3"/>
        <w:tabs>
          <w:tab w:val="left" w:pos="2142"/>
          <w:tab w:val="left" w:pos="4057"/>
          <w:tab w:val="left" w:pos="5180"/>
          <w:tab w:val="left" w:pos="7123"/>
          <w:tab w:val="left" w:pos="7551"/>
          <w:tab w:val="left" w:pos="8131"/>
          <w:tab w:val="left" w:pos="10022"/>
        </w:tabs>
        <w:ind w:right="706" w:firstLine="72"/>
        <w:jc w:val="left"/>
      </w:pPr>
      <w:r>
        <w:t>Поощрения</w:t>
      </w:r>
      <w:r>
        <w:tab/>
        <w:t>стимулируют</w:t>
      </w:r>
      <w:r>
        <w:tab/>
        <w:t>усилия</w:t>
      </w:r>
      <w:r>
        <w:tab/>
        <w:t>обучающихся</w:t>
      </w:r>
      <w:r>
        <w:tab/>
        <w:t>в</w:t>
      </w:r>
      <w:r>
        <w:tab/>
        <w:t>их</w:t>
      </w:r>
      <w:r>
        <w:tab/>
        <w:t>деятельности</w:t>
      </w:r>
      <w:r>
        <w:tab/>
      </w:r>
      <w:r>
        <w:rPr>
          <w:spacing w:val="-5"/>
        </w:rPr>
        <w:t>и</w:t>
      </w:r>
      <w:r>
        <w:rPr>
          <w:spacing w:val="-67"/>
        </w:rPr>
        <w:t xml:space="preserve"> </w:t>
      </w:r>
      <w:r>
        <w:t>содействуют</w:t>
      </w:r>
      <w:r>
        <w:rPr>
          <w:spacing w:val="4"/>
        </w:rPr>
        <w:t xml:space="preserve"> </w:t>
      </w:r>
      <w:r>
        <w:t>укреплению демократических</w:t>
      </w:r>
      <w:r>
        <w:rPr>
          <w:spacing w:val="-4"/>
        </w:rPr>
        <w:t xml:space="preserve"> </w:t>
      </w:r>
      <w:r>
        <w:t>начал.</w:t>
      </w:r>
    </w:p>
    <w:p w:rsidR="00877DF7" w:rsidRDefault="00A448DA">
      <w:pPr>
        <w:pStyle w:val="a3"/>
        <w:ind w:right="709"/>
        <w:jc w:val="left"/>
      </w:pPr>
      <w:r>
        <w:t>Применение</w:t>
      </w:r>
      <w:r>
        <w:rPr>
          <w:spacing w:val="1"/>
        </w:rPr>
        <w:t xml:space="preserve"> </w:t>
      </w:r>
      <w:r>
        <w:t>мер</w:t>
      </w:r>
      <w:r>
        <w:rPr>
          <w:spacing w:val="1"/>
        </w:rPr>
        <w:t xml:space="preserve"> </w:t>
      </w:r>
      <w:r>
        <w:t>поощрения,</w:t>
      </w:r>
      <w:r>
        <w:rPr>
          <w:spacing w:val="1"/>
        </w:rPr>
        <w:t xml:space="preserve"> </w:t>
      </w:r>
      <w:r>
        <w:t>установленных</w:t>
      </w:r>
      <w:r>
        <w:rPr>
          <w:spacing w:val="1"/>
        </w:rPr>
        <w:t xml:space="preserve"> </w:t>
      </w:r>
      <w:r>
        <w:t>в</w:t>
      </w:r>
      <w:r>
        <w:rPr>
          <w:spacing w:val="1"/>
        </w:rPr>
        <w:t xml:space="preserve"> </w:t>
      </w:r>
      <w:r>
        <w:t>МБОУ</w:t>
      </w:r>
      <w:r>
        <w:rPr>
          <w:spacing w:val="1"/>
        </w:rPr>
        <w:t xml:space="preserve"> </w:t>
      </w:r>
      <w:r>
        <w:t>«</w:t>
      </w:r>
      <w:r>
        <w:rPr>
          <w:spacing w:val="1"/>
        </w:rPr>
        <w:t xml:space="preserve"> </w:t>
      </w:r>
      <w:r w:rsidR="00F2602A">
        <w:t>Прибрежная ООШ</w:t>
      </w:r>
      <w:r>
        <w:t>»,</w:t>
      </w:r>
      <w:r>
        <w:rPr>
          <w:spacing w:val="4"/>
        </w:rPr>
        <w:t xml:space="preserve"> </w:t>
      </w:r>
      <w:r>
        <w:t>основано на</w:t>
      </w:r>
      <w:r>
        <w:rPr>
          <w:spacing w:val="1"/>
        </w:rPr>
        <w:t xml:space="preserve"> </w:t>
      </w:r>
      <w:r>
        <w:t>следующих</w:t>
      </w:r>
      <w:r>
        <w:rPr>
          <w:spacing w:val="-3"/>
        </w:rPr>
        <w:t xml:space="preserve"> </w:t>
      </w:r>
      <w:r>
        <w:t>принципах:</w:t>
      </w:r>
    </w:p>
    <w:p w:rsidR="00877DF7" w:rsidRDefault="00A448DA">
      <w:pPr>
        <w:pStyle w:val="a5"/>
        <w:numPr>
          <w:ilvl w:val="0"/>
          <w:numId w:val="47"/>
        </w:numPr>
        <w:tabs>
          <w:tab w:val="left" w:pos="1322"/>
          <w:tab w:val="left" w:pos="1323"/>
        </w:tabs>
        <w:spacing w:before="10" w:line="230" w:lineRule="auto"/>
        <w:ind w:left="395" w:right="707" w:firstLine="0"/>
        <w:jc w:val="left"/>
        <w:rPr>
          <w:sz w:val="28"/>
        </w:rPr>
      </w:pPr>
      <w:r>
        <w:rPr>
          <w:sz w:val="28"/>
        </w:rPr>
        <w:t>единства</w:t>
      </w:r>
      <w:r>
        <w:rPr>
          <w:spacing w:val="53"/>
          <w:sz w:val="28"/>
        </w:rPr>
        <w:t xml:space="preserve"> </w:t>
      </w:r>
      <w:r>
        <w:rPr>
          <w:sz w:val="28"/>
        </w:rPr>
        <w:t>требований</w:t>
      </w:r>
      <w:r>
        <w:rPr>
          <w:spacing w:val="53"/>
          <w:sz w:val="28"/>
        </w:rPr>
        <w:t xml:space="preserve"> </w:t>
      </w:r>
      <w:r>
        <w:rPr>
          <w:sz w:val="28"/>
        </w:rPr>
        <w:t>и</w:t>
      </w:r>
      <w:r>
        <w:rPr>
          <w:spacing w:val="52"/>
          <w:sz w:val="28"/>
        </w:rPr>
        <w:t xml:space="preserve"> </w:t>
      </w:r>
      <w:r>
        <w:rPr>
          <w:sz w:val="28"/>
        </w:rPr>
        <w:t>равенства</w:t>
      </w:r>
      <w:r>
        <w:rPr>
          <w:spacing w:val="58"/>
          <w:sz w:val="28"/>
        </w:rPr>
        <w:t xml:space="preserve"> </w:t>
      </w:r>
      <w:r>
        <w:rPr>
          <w:sz w:val="28"/>
        </w:rPr>
        <w:t>условий</w:t>
      </w:r>
      <w:r>
        <w:rPr>
          <w:spacing w:val="53"/>
          <w:sz w:val="28"/>
        </w:rPr>
        <w:t xml:space="preserve"> </w:t>
      </w:r>
      <w:r>
        <w:rPr>
          <w:sz w:val="28"/>
        </w:rPr>
        <w:t>применения</w:t>
      </w:r>
      <w:r>
        <w:rPr>
          <w:spacing w:val="53"/>
          <w:sz w:val="28"/>
        </w:rPr>
        <w:t xml:space="preserve"> </w:t>
      </w:r>
      <w:r>
        <w:rPr>
          <w:sz w:val="28"/>
        </w:rPr>
        <w:t>поощрений</w:t>
      </w:r>
      <w:r>
        <w:rPr>
          <w:spacing w:val="53"/>
          <w:sz w:val="28"/>
        </w:rPr>
        <w:t xml:space="preserve"> </w:t>
      </w:r>
      <w:r>
        <w:rPr>
          <w:sz w:val="28"/>
        </w:rPr>
        <w:t>для</w:t>
      </w:r>
      <w:r>
        <w:rPr>
          <w:spacing w:val="-67"/>
          <w:sz w:val="28"/>
        </w:rPr>
        <w:t xml:space="preserve"> </w:t>
      </w:r>
      <w:r>
        <w:rPr>
          <w:sz w:val="28"/>
        </w:rPr>
        <w:t>всех</w:t>
      </w:r>
      <w:r>
        <w:rPr>
          <w:spacing w:val="-4"/>
          <w:sz w:val="28"/>
        </w:rPr>
        <w:t xml:space="preserve"> </w:t>
      </w:r>
      <w:r>
        <w:rPr>
          <w:sz w:val="28"/>
        </w:rPr>
        <w:t>обучающихся;</w:t>
      </w:r>
    </w:p>
    <w:p w:rsidR="00877DF7" w:rsidRDefault="00A448DA">
      <w:pPr>
        <w:pStyle w:val="a5"/>
        <w:numPr>
          <w:ilvl w:val="0"/>
          <w:numId w:val="47"/>
        </w:numPr>
        <w:tabs>
          <w:tab w:val="left" w:pos="1394"/>
          <w:tab w:val="left" w:pos="1395"/>
        </w:tabs>
        <w:spacing w:line="334" w:lineRule="exact"/>
        <w:ind w:left="1394" w:hanging="1000"/>
        <w:jc w:val="left"/>
        <w:rPr>
          <w:sz w:val="28"/>
        </w:rPr>
      </w:pPr>
      <w:r>
        <w:rPr>
          <w:sz w:val="28"/>
        </w:rPr>
        <w:t>гласности;</w:t>
      </w:r>
    </w:p>
    <w:p w:rsidR="00877DF7" w:rsidRDefault="00A448DA">
      <w:pPr>
        <w:pStyle w:val="a5"/>
        <w:numPr>
          <w:ilvl w:val="0"/>
          <w:numId w:val="47"/>
        </w:numPr>
        <w:tabs>
          <w:tab w:val="left" w:pos="1394"/>
          <w:tab w:val="left" w:pos="1395"/>
        </w:tabs>
        <w:spacing w:line="326" w:lineRule="exact"/>
        <w:ind w:left="1394" w:hanging="1000"/>
        <w:jc w:val="left"/>
        <w:rPr>
          <w:sz w:val="28"/>
        </w:rPr>
      </w:pPr>
      <w:r>
        <w:rPr>
          <w:sz w:val="28"/>
        </w:rPr>
        <w:t>поощрения</w:t>
      </w:r>
      <w:r>
        <w:rPr>
          <w:spacing w:val="-3"/>
          <w:sz w:val="28"/>
        </w:rPr>
        <w:t xml:space="preserve"> </w:t>
      </w:r>
      <w:r>
        <w:rPr>
          <w:sz w:val="28"/>
        </w:rPr>
        <w:t>исключительно</w:t>
      </w:r>
      <w:r>
        <w:rPr>
          <w:spacing w:val="-5"/>
          <w:sz w:val="28"/>
        </w:rPr>
        <w:t xml:space="preserve"> </w:t>
      </w:r>
      <w:r>
        <w:rPr>
          <w:sz w:val="28"/>
        </w:rPr>
        <w:t>за</w:t>
      </w:r>
      <w:r>
        <w:rPr>
          <w:spacing w:val="-4"/>
          <w:sz w:val="28"/>
        </w:rPr>
        <w:t xml:space="preserve"> </w:t>
      </w:r>
      <w:r>
        <w:rPr>
          <w:sz w:val="28"/>
        </w:rPr>
        <w:t>личные</w:t>
      </w:r>
      <w:r>
        <w:rPr>
          <w:spacing w:val="-4"/>
          <w:sz w:val="28"/>
        </w:rPr>
        <w:t xml:space="preserve"> </w:t>
      </w:r>
      <w:r>
        <w:rPr>
          <w:sz w:val="28"/>
        </w:rPr>
        <w:t>заслуги</w:t>
      </w:r>
      <w:r>
        <w:rPr>
          <w:spacing w:val="-5"/>
          <w:sz w:val="28"/>
        </w:rPr>
        <w:t xml:space="preserve"> </w:t>
      </w:r>
      <w:r>
        <w:rPr>
          <w:sz w:val="28"/>
        </w:rPr>
        <w:t>и</w:t>
      </w:r>
      <w:r>
        <w:rPr>
          <w:spacing w:val="-5"/>
          <w:sz w:val="28"/>
        </w:rPr>
        <w:t xml:space="preserve"> </w:t>
      </w:r>
      <w:r>
        <w:rPr>
          <w:sz w:val="28"/>
        </w:rPr>
        <w:t>достижения;</w:t>
      </w:r>
    </w:p>
    <w:p w:rsidR="00877DF7" w:rsidRDefault="00A448DA">
      <w:pPr>
        <w:pStyle w:val="a5"/>
        <w:numPr>
          <w:ilvl w:val="0"/>
          <w:numId w:val="47"/>
        </w:numPr>
        <w:tabs>
          <w:tab w:val="left" w:pos="1394"/>
          <w:tab w:val="left" w:pos="1395"/>
        </w:tabs>
        <w:spacing w:line="326" w:lineRule="exact"/>
        <w:ind w:left="1394" w:hanging="1000"/>
        <w:jc w:val="left"/>
        <w:rPr>
          <w:sz w:val="28"/>
        </w:rPr>
      </w:pPr>
      <w:r>
        <w:rPr>
          <w:sz w:val="28"/>
        </w:rPr>
        <w:t>стимулирования</w:t>
      </w:r>
      <w:r>
        <w:rPr>
          <w:spacing w:val="-5"/>
          <w:sz w:val="28"/>
        </w:rPr>
        <w:t xml:space="preserve"> </w:t>
      </w:r>
      <w:r>
        <w:rPr>
          <w:sz w:val="28"/>
        </w:rPr>
        <w:t>эффективности</w:t>
      </w:r>
      <w:r>
        <w:rPr>
          <w:spacing w:val="-7"/>
          <w:sz w:val="28"/>
        </w:rPr>
        <w:t xml:space="preserve"> </w:t>
      </w:r>
      <w:r>
        <w:rPr>
          <w:sz w:val="28"/>
        </w:rPr>
        <w:t>и</w:t>
      </w:r>
      <w:r>
        <w:rPr>
          <w:spacing w:val="-7"/>
          <w:sz w:val="28"/>
        </w:rPr>
        <w:t xml:space="preserve"> </w:t>
      </w:r>
      <w:r>
        <w:rPr>
          <w:sz w:val="28"/>
        </w:rPr>
        <w:t>качества</w:t>
      </w:r>
      <w:r>
        <w:rPr>
          <w:spacing w:val="-6"/>
          <w:sz w:val="28"/>
        </w:rPr>
        <w:t xml:space="preserve"> </w:t>
      </w:r>
      <w:r>
        <w:rPr>
          <w:sz w:val="28"/>
        </w:rPr>
        <w:t>деятельности;</w:t>
      </w:r>
    </w:p>
    <w:p w:rsidR="00877DF7" w:rsidRDefault="00A448DA">
      <w:pPr>
        <w:pStyle w:val="a5"/>
        <w:numPr>
          <w:ilvl w:val="0"/>
          <w:numId w:val="47"/>
        </w:numPr>
        <w:tabs>
          <w:tab w:val="left" w:pos="1394"/>
          <w:tab w:val="left" w:pos="1395"/>
        </w:tabs>
        <w:spacing w:line="329" w:lineRule="exact"/>
        <w:ind w:left="1394" w:hanging="1000"/>
        <w:jc w:val="left"/>
        <w:rPr>
          <w:sz w:val="28"/>
        </w:rPr>
      </w:pPr>
      <w:r>
        <w:rPr>
          <w:sz w:val="28"/>
        </w:rPr>
        <w:t>взаимосвязи</w:t>
      </w:r>
      <w:r>
        <w:rPr>
          <w:spacing w:val="-5"/>
          <w:sz w:val="28"/>
        </w:rPr>
        <w:t xml:space="preserve"> </w:t>
      </w:r>
      <w:r>
        <w:rPr>
          <w:sz w:val="28"/>
        </w:rPr>
        <w:t>системы</w:t>
      </w:r>
      <w:r>
        <w:rPr>
          <w:spacing w:val="-5"/>
          <w:sz w:val="28"/>
        </w:rPr>
        <w:t xml:space="preserve"> </w:t>
      </w:r>
      <w:r>
        <w:rPr>
          <w:sz w:val="28"/>
        </w:rPr>
        <w:t>морального</w:t>
      </w:r>
      <w:r>
        <w:rPr>
          <w:spacing w:val="-5"/>
          <w:sz w:val="28"/>
        </w:rPr>
        <w:t xml:space="preserve"> </w:t>
      </w:r>
      <w:r>
        <w:rPr>
          <w:sz w:val="28"/>
        </w:rPr>
        <w:t>и</w:t>
      </w:r>
      <w:r>
        <w:rPr>
          <w:spacing w:val="-5"/>
          <w:sz w:val="28"/>
        </w:rPr>
        <w:t xml:space="preserve"> </w:t>
      </w:r>
      <w:r>
        <w:rPr>
          <w:sz w:val="28"/>
        </w:rPr>
        <w:t>материального</w:t>
      </w:r>
      <w:r>
        <w:rPr>
          <w:spacing w:val="-5"/>
          <w:sz w:val="28"/>
        </w:rPr>
        <w:t xml:space="preserve"> </w:t>
      </w:r>
      <w:r>
        <w:rPr>
          <w:sz w:val="28"/>
        </w:rPr>
        <w:t>поощрения.</w:t>
      </w:r>
    </w:p>
    <w:p w:rsidR="00877DF7" w:rsidRDefault="00A448DA">
      <w:pPr>
        <w:pStyle w:val="1"/>
        <w:spacing w:line="314" w:lineRule="exact"/>
        <w:ind w:left="395"/>
        <w:jc w:val="left"/>
      </w:pPr>
      <w:r>
        <w:t>Учащиеся</w:t>
      </w:r>
      <w:r>
        <w:rPr>
          <w:spacing w:val="-4"/>
        </w:rPr>
        <w:t xml:space="preserve"> </w:t>
      </w:r>
      <w:r>
        <w:t>поощряются</w:t>
      </w:r>
      <w:r>
        <w:rPr>
          <w:spacing w:val="-3"/>
        </w:rPr>
        <w:t xml:space="preserve"> </w:t>
      </w:r>
      <w:r>
        <w:t>за:</w:t>
      </w:r>
    </w:p>
    <w:p w:rsidR="00877DF7" w:rsidRDefault="00A448DA">
      <w:pPr>
        <w:pStyle w:val="a5"/>
        <w:numPr>
          <w:ilvl w:val="0"/>
          <w:numId w:val="47"/>
        </w:numPr>
        <w:tabs>
          <w:tab w:val="left" w:pos="1115"/>
          <w:tab w:val="left" w:pos="1116"/>
        </w:tabs>
        <w:spacing w:line="339" w:lineRule="exact"/>
        <w:ind w:left="1116" w:hanging="721"/>
        <w:jc w:val="left"/>
        <w:rPr>
          <w:sz w:val="28"/>
        </w:rPr>
      </w:pPr>
      <w:r>
        <w:rPr>
          <w:sz w:val="28"/>
        </w:rPr>
        <w:t>успехи</w:t>
      </w:r>
      <w:r>
        <w:rPr>
          <w:spacing w:val="-5"/>
          <w:sz w:val="28"/>
        </w:rPr>
        <w:t xml:space="preserve"> </w:t>
      </w:r>
      <w:r>
        <w:rPr>
          <w:sz w:val="28"/>
        </w:rPr>
        <w:t>в</w:t>
      </w:r>
      <w:r>
        <w:rPr>
          <w:spacing w:val="-5"/>
          <w:sz w:val="28"/>
        </w:rPr>
        <w:t xml:space="preserve"> </w:t>
      </w:r>
      <w:r>
        <w:rPr>
          <w:sz w:val="28"/>
        </w:rPr>
        <w:t>учебе,</w:t>
      </w:r>
      <w:r>
        <w:rPr>
          <w:spacing w:val="-1"/>
          <w:sz w:val="28"/>
        </w:rPr>
        <w:t xml:space="preserve"> </w:t>
      </w:r>
      <w:r>
        <w:rPr>
          <w:sz w:val="28"/>
        </w:rPr>
        <w:t>спорте,</w:t>
      </w:r>
      <w:r>
        <w:rPr>
          <w:spacing w:val="-2"/>
          <w:sz w:val="28"/>
        </w:rPr>
        <w:t xml:space="preserve"> </w:t>
      </w:r>
      <w:r>
        <w:rPr>
          <w:sz w:val="28"/>
        </w:rPr>
        <w:t>труде,</w:t>
      </w:r>
      <w:r>
        <w:rPr>
          <w:spacing w:val="-1"/>
          <w:sz w:val="28"/>
        </w:rPr>
        <w:t xml:space="preserve"> </w:t>
      </w:r>
      <w:r>
        <w:rPr>
          <w:sz w:val="28"/>
        </w:rPr>
        <w:t>общественной</w:t>
      </w:r>
      <w:r>
        <w:rPr>
          <w:spacing w:val="-4"/>
          <w:sz w:val="28"/>
        </w:rPr>
        <w:t xml:space="preserve"> </w:t>
      </w:r>
      <w:r>
        <w:rPr>
          <w:sz w:val="28"/>
        </w:rPr>
        <w:t>жизни;</w:t>
      </w:r>
    </w:p>
    <w:p w:rsidR="00877DF7" w:rsidRDefault="00877DF7">
      <w:pPr>
        <w:spacing w:line="339" w:lineRule="exact"/>
        <w:rPr>
          <w:sz w:val="28"/>
        </w:rPr>
        <w:sectPr w:rsidR="00877DF7">
          <w:pgSz w:w="11900" w:h="16840"/>
          <w:pgMar w:top="960" w:right="0" w:bottom="960" w:left="1020" w:header="0" w:footer="615" w:gutter="0"/>
          <w:cols w:space="720"/>
        </w:sectPr>
      </w:pPr>
    </w:p>
    <w:p w:rsidR="00877DF7" w:rsidRDefault="00A448DA">
      <w:pPr>
        <w:pStyle w:val="a5"/>
        <w:numPr>
          <w:ilvl w:val="0"/>
          <w:numId w:val="47"/>
        </w:numPr>
        <w:tabs>
          <w:tab w:val="left" w:pos="1115"/>
          <w:tab w:val="left" w:pos="1116"/>
          <w:tab w:val="left" w:pos="2157"/>
          <w:tab w:val="left" w:pos="2493"/>
          <w:tab w:val="left" w:pos="4071"/>
          <w:tab w:val="left" w:pos="5146"/>
          <w:tab w:val="left" w:pos="6370"/>
          <w:tab w:val="left" w:pos="6730"/>
          <w:tab w:val="left" w:pos="8870"/>
        </w:tabs>
        <w:spacing w:before="66" w:line="230" w:lineRule="auto"/>
        <w:ind w:left="395" w:right="709" w:firstLine="0"/>
        <w:jc w:val="left"/>
        <w:rPr>
          <w:sz w:val="28"/>
        </w:rPr>
      </w:pPr>
      <w:r>
        <w:rPr>
          <w:sz w:val="28"/>
        </w:rPr>
        <w:lastRenderedPageBreak/>
        <w:t>победу</w:t>
      </w:r>
      <w:r>
        <w:rPr>
          <w:sz w:val="28"/>
        </w:rPr>
        <w:tab/>
        <w:t>в</w:t>
      </w:r>
      <w:r>
        <w:rPr>
          <w:sz w:val="28"/>
        </w:rPr>
        <w:tab/>
        <w:t>олимпиаде,</w:t>
      </w:r>
      <w:r>
        <w:rPr>
          <w:sz w:val="28"/>
        </w:rPr>
        <w:tab/>
        <w:t>спорте,</w:t>
      </w:r>
      <w:r>
        <w:rPr>
          <w:sz w:val="28"/>
        </w:rPr>
        <w:tab/>
        <w:t>учебных</w:t>
      </w:r>
      <w:r>
        <w:rPr>
          <w:sz w:val="28"/>
        </w:rPr>
        <w:tab/>
        <w:t>и</w:t>
      </w:r>
      <w:r>
        <w:rPr>
          <w:sz w:val="28"/>
        </w:rPr>
        <w:tab/>
        <w:t>воспитательных</w:t>
      </w:r>
      <w:r>
        <w:rPr>
          <w:sz w:val="28"/>
        </w:rPr>
        <w:tab/>
      </w:r>
      <w:r>
        <w:rPr>
          <w:spacing w:val="-1"/>
          <w:sz w:val="28"/>
        </w:rPr>
        <w:t>конкурсах,</w:t>
      </w:r>
      <w:r>
        <w:rPr>
          <w:spacing w:val="-67"/>
          <w:sz w:val="28"/>
        </w:rPr>
        <w:t xml:space="preserve"> </w:t>
      </w:r>
      <w:r>
        <w:rPr>
          <w:sz w:val="28"/>
        </w:rPr>
        <w:t>спортивных</w:t>
      </w:r>
      <w:r>
        <w:rPr>
          <w:spacing w:val="-4"/>
          <w:sz w:val="28"/>
        </w:rPr>
        <w:t xml:space="preserve"> </w:t>
      </w:r>
      <w:r>
        <w:rPr>
          <w:sz w:val="28"/>
        </w:rPr>
        <w:t>соревнованиях;</w:t>
      </w:r>
    </w:p>
    <w:p w:rsidR="00877DF7" w:rsidRDefault="00A448DA">
      <w:pPr>
        <w:pStyle w:val="a5"/>
        <w:numPr>
          <w:ilvl w:val="0"/>
          <w:numId w:val="47"/>
        </w:numPr>
        <w:tabs>
          <w:tab w:val="left" w:pos="1115"/>
          <w:tab w:val="left" w:pos="1116"/>
        </w:tabs>
        <w:spacing w:line="334" w:lineRule="exact"/>
        <w:ind w:left="1116" w:hanging="721"/>
        <w:jc w:val="left"/>
        <w:rPr>
          <w:sz w:val="28"/>
        </w:rPr>
      </w:pPr>
      <w:r>
        <w:rPr>
          <w:sz w:val="28"/>
        </w:rPr>
        <w:t>большую</w:t>
      </w:r>
      <w:r>
        <w:rPr>
          <w:spacing w:val="-4"/>
          <w:sz w:val="28"/>
        </w:rPr>
        <w:t xml:space="preserve"> </w:t>
      </w:r>
      <w:r>
        <w:rPr>
          <w:sz w:val="28"/>
        </w:rPr>
        <w:t>общественную</w:t>
      </w:r>
      <w:r>
        <w:rPr>
          <w:spacing w:val="-3"/>
          <w:sz w:val="28"/>
        </w:rPr>
        <w:t xml:space="preserve"> </w:t>
      </w:r>
      <w:r>
        <w:rPr>
          <w:sz w:val="28"/>
        </w:rPr>
        <w:t>работу;</w:t>
      </w:r>
    </w:p>
    <w:p w:rsidR="00877DF7" w:rsidRDefault="00A448DA">
      <w:pPr>
        <w:pStyle w:val="a5"/>
        <w:numPr>
          <w:ilvl w:val="0"/>
          <w:numId w:val="47"/>
        </w:numPr>
        <w:tabs>
          <w:tab w:val="left" w:pos="1187"/>
          <w:tab w:val="left" w:pos="1188"/>
        </w:tabs>
        <w:spacing w:line="327" w:lineRule="exact"/>
        <w:ind w:left="1188" w:hanging="793"/>
        <w:jc w:val="left"/>
        <w:rPr>
          <w:sz w:val="28"/>
        </w:rPr>
      </w:pPr>
      <w:r>
        <w:rPr>
          <w:sz w:val="28"/>
        </w:rPr>
        <w:t>постоянное</w:t>
      </w:r>
      <w:r>
        <w:rPr>
          <w:spacing w:val="-5"/>
          <w:sz w:val="28"/>
        </w:rPr>
        <w:t xml:space="preserve"> </w:t>
      </w:r>
      <w:r>
        <w:rPr>
          <w:sz w:val="28"/>
        </w:rPr>
        <w:t>добровольное участие</w:t>
      </w:r>
      <w:r>
        <w:rPr>
          <w:spacing w:val="-4"/>
          <w:sz w:val="28"/>
        </w:rPr>
        <w:t xml:space="preserve"> </w:t>
      </w:r>
      <w:r>
        <w:rPr>
          <w:sz w:val="28"/>
        </w:rPr>
        <w:t>в</w:t>
      </w:r>
      <w:r>
        <w:rPr>
          <w:spacing w:val="-6"/>
          <w:sz w:val="28"/>
        </w:rPr>
        <w:t xml:space="preserve"> </w:t>
      </w:r>
      <w:r>
        <w:rPr>
          <w:sz w:val="28"/>
        </w:rPr>
        <w:t>общественно</w:t>
      </w:r>
      <w:r>
        <w:rPr>
          <w:spacing w:val="-5"/>
          <w:sz w:val="28"/>
        </w:rPr>
        <w:t xml:space="preserve"> </w:t>
      </w:r>
      <w:r>
        <w:rPr>
          <w:sz w:val="28"/>
        </w:rPr>
        <w:t>полезном</w:t>
      </w:r>
      <w:r>
        <w:rPr>
          <w:spacing w:val="-4"/>
          <w:sz w:val="28"/>
        </w:rPr>
        <w:t xml:space="preserve"> </w:t>
      </w:r>
      <w:r>
        <w:rPr>
          <w:sz w:val="28"/>
        </w:rPr>
        <w:t>труде.</w:t>
      </w:r>
    </w:p>
    <w:p w:rsidR="00877DF7" w:rsidRDefault="00A448DA">
      <w:pPr>
        <w:pStyle w:val="1"/>
        <w:spacing w:line="314" w:lineRule="exact"/>
        <w:ind w:left="395"/>
        <w:jc w:val="left"/>
        <w:rPr>
          <w:b w:val="0"/>
          <w:i/>
        </w:rPr>
      </w:pPr>
      <w:r>
        <w:t>В</w:t>
      </w:r>
      <w:r>
        <w:rPr>
          <w:spacing w:val="-2"/>
        </w:rPr>
        <w:t xml:space="preserve"> </w:t>
      </w:r>
      <w:r>
        <w:t>школе</w:t>
      </w:r>
      <w:r>
        <w:rPr>
          <w:spacing w:val="-3"/>
        </w:rPr>
        <w:t xml:space="preserve"> </w:t>
      </w:r>
      <w:r>
        <w:t>применяются</w:t>
      </w:r>
      <w:r>
        <w:rPr>
          <w:spacing w:val="-4"/>
        </w:rPr>
        <w:t xml:space="preserve"> </w:t>
      </w:r>
      <w:r>
        <w:t>следующие</w:t>
      </w:r>
      <w:r>
        <w:rPr>
          <w:spacing w:val="-3"/>
        </w:rPr>
        <w:t xml:space="preserve"> </w:t>
      </w:r>
      <w:r>
        <w:t>виды</w:t>
      </w:r>
      <w:r>
        <w:rPr>
          <w:spacing w:val="-4"/>
        </w:rPr>
        <w:t xml:space="preserve"> </w:t>
      </w:r>
      <w:r>
        <w:t>поощрений</w:t>
      </w:r>
      <w:r>
        <w:rPr>
          <w:b w:val="0"/>
          <w:i/>
        </w:rPr>
        <w:t>:</w:t>
      </w:r>
    </w:p>
    <w:p w:rsidR="00877DF7" w:rsidRDefault="00A448DA">
      <w:pPr>
        <w:pStyle w:val="a5"/>
        <w:numPr>
          <w:ilvl w:val="0"/>
          <w:numId w:val="47"/>
        </w:numPr>
        <w:tabs>
          <w:tab w:val="left" w:pos="1115"/>
          <w:tab w:val="left" w:pos="1116"/>
        </w:tabs>
        <w:spacing w:line="334" w:lineRule="exact"/>
        <w:ind w:left="1116" w:hanging="721"/>
        <w:jc w:val="left"/>
        <w:rPr>
          <w:sz w:val="28"/>
        </w:rPr>
      </w:pPr>
      <w:r>
        <w:rPr>
          <w:sz w:val="28"/>
        </w:rPr>
        <w:t>объявление</w:t>
      </w:r>
      <w:r>
        <w:rPr>
          <w:spacing w:val="-5"/>
          <w:sz w:val="28"/>
        </w:rPr>
        <w:t xml:space="preserve"> </w:t>
      </w:r>
      <w:r>
        <w:rPr>
          <w:sz w:val="28"/>
        </w:rPr>
        <w:t>благодарности</w:t>
      </w:r>
    </w:p>
    <w:p w:rsidR="00877DF7" w:rsidRDefault="00A448DA">
      <w:pPr>
        <w:pStyle w:val="a5"/>
        <w:numPr>
          <w:ilvl w:val="0"/>
          <w:numId w:val="47"/>
        </w:numPr>
        <w:tabs>
          <w:tab w:val="left" w:pos="1187"/>
          <w:tab w:val="left" w:pos="1188"/>
        </w:tabs>
        <w:spacing w:line="329" w:lineRule="exact"/>
        <w:ind w:left="1188" w:hanging="793"/>
        <w:jc w:val="left"/>
        <w:rPr>
          <w:sz w:val="28"/>
        </w:rPr>
      </w:pPr>
      <w:r>
        <w:rPr>
          <w:sz w:val="28"/>
        </w:rPr>
        <w:t>объявление</w:t>
      </w:r>
      <w:r>
        <w:rPr>
          <w:spacing w:val="-4"/>
          <w:sz w:val="28"/>
        </w:rPr>
        <w:t xml:space="preserve"> </w:t>
      </w:r>
      <w:r>
        <w:rPr>
          <w:sz w:val="28"/>
        </w:rPr>
        <w:t>благодарности</w:t>
      </w:r>
      <w:r>
        <w:rPr>
          <w:spacing w:val="-4"/>
          <w:sz w:val="28"/>
        </w:rPr>
        <w:t xml:space="preserve"> </w:t>
      </w:r>
      <w:r>
        <w:rPr>
          <w:sz w:val="28"/>
        </w:rPr>
        <w:t>с</w:t>
      </w:r>
      <w:r>
        <w:rPr>
          <w:spacing w:val="-3"/>
          <w:sz w:val="28"/>
        </w:rPr>
        <w:t xml:space="preserve"> </w:t>
      </w:r>
      <w:r>
        <w:rPr>
          <w:sz w:val="28"/>
        </w:rPr>
        <w:t>записью</w:t>
      </w:r>
      <w:r>
        <w:rPr>
          <w:spacing w:val="-5"/>
          <w:sz w:val="28"/>
        </w:rPr>
        <w:t xml:space="preserve"> </w:t>
      </w:r>
      <w:r>
        <w:rPr>
          <w:sz w:val="28"/>
        </w:rPr>
        <w:t>в</w:t>
      </w:r>
      <w:r>
        <w:rPr>
          <w:spacing w:val="-5"/>
          <w:sz w:val="28"/>
        </w:rPr>
        <w:t xml:space="preserve"> </w:t>
      </w:r>
      <w:r>
        <w:rPr>
          <w:sz w:val="28"/>
        </w:rPr>
        <w:t>дневник</w:t>
      </w:r>
    </w:p>
    <w:p w:rsidR="00877DF7" w:rsidRDefault="00A448DA">
      <w:pPr>
        <w:pStyle w:val="a5"/>
        <w:numPr>
          <w:ilvl w:val="0"/>
          <w:numId w:val="47"/>
        </w:numPr>
        <w:tabs>
          <w:tab w:val="left" w:pos="1115"/>
          <w:tab w:val="left" w:pos="1116"/>
        </w:tabs>
        <w:spacing w:line="329" w:lineRule="exact"/>
        <w:ind w:left="1116" w:hanging="721"/>
        <w:jc w:val="left"/>
        <w:rPr>
          <w:sz w:val="28"/>
        </w:rPr>
      </w:pPr>
      <w:r>
        <w:rPr>
          <w:sz w:val="28"/>
        </w:rPr>
        <w:t>награждение</w:t>
      </w:r>
      <w:r>
        <w:rPr>
          <w:spacing w:val="-4"/>
          <w:sz w:val="28"/>
        </w:rPr>
        <w:t xml:space="preserve"> </w:t>
      </w:r>
      <w:r>
        <w:rPr>
          <w:sz w:val="28"/>
        </w:rPr>
        <w:t>«Почетной</w:t>
      </w:r>
      <w:r>
        <w:rPr>
          <w:spacing w:val="-5"/>
          <w:sz w:val="28"/>
        </w:rPr>
        <w:t xml:space="preserve"> </w:t>
      </w:r>
      <w:r>
        <w:rPr>
          <w:sz w:val="28"/>
        </w:rPr>
        <w:t>грамотой»</w:t>
      </w:r>
      <w:r>
        <w:rPr>
          <w:spacing w:val="-8"/>
          <w:sz w:val="28"/>
        </w:rPr>
        <w:t xml:space="preserve"> </w:t>
      </w:r>
      <w:r>
        <w:rPr>
          <w:sz w:val="28"/>
        </w:rPr>
        <w:t>Учреждения</w:t>
      </w:r>
    </w:p>
    <w:p w:rsidR="00877DF7" w:rsidRDefault="00A448DA">
      <w:pPr>
        <w:pStyle w:val="a5"/>
        <w:numPr>
          <w:ilvl w:val="0"/>
          <w:numId w:val="47"/>
        </w:numPr>
        <w:tabs>
          <w:tab w:val="left" w:pos="1187"/>
          <w:tab w:val="left" w:pos="1188"/>
        </w:tabs>
        <w:spacing w:line="326" w:lineRule="exact"/>
        <w:ind w:left="1188" w:hanging="793"/>
        <w:jc w:val="left"/>
        <w:rPr>
          <w:sz w:val="28"/>
        </w:rPr>
      </w:pPr>
      <w:r>
        <w:rPr>
          <w:sz w:val="28"/>
        </w:rPr>
        <w:t>направление</w:t>
      </w:r>
      <w:r>
        <w:rPr>
          <w:spacing w:val="-6"/>
          <w:sz w:val="28"/>
        </w:rPr>
        <w:t xml:space="preserve"> </w:t>
      </w:r>
      <w:r>
        <w:rPr>
          <w:sz w:val="28"/>
        </w:rPr>
        <w:t>благодарственного</w:t>
      </w:r>
      <w:r>
        <w:rPr>
          <w:spacing w:val="-7"/>
          <w:sz w:val="28"/>
        </w:rPr>
        <w:t xml:space="preserve"> </w:t>
      </w:r>
      <w:r>
        <w:rPr>
          <w:sz w:val="28"/>
        </w:rPr>
        <w:t>письма</w:t>
      </w:r>
      <w:r>
        <w:rPr>
          <w:spacing w:val="-5"/>
          <w:sz w:val="28"/>
        </w:rPr>
        <w:t xml:space="preserve"> </w:t>
      </w:r>
      <w:r>
        <w:rPr>
          <w:sz w:val="28"/>
        </w:rPr>
        <w:t>родителям</w:t>
      </w:r>
    </w:p>
    <w:p w:rsidR="00877DF7" w:rsidRDefault="00A448DA">
      <w:pPr>
        <w:pStyle w:val="a5"/>
        <w:numPr>
          <w:ilvl w:val="0"/>
          <w:numId w:val="47"/>
        </w:numPr>
        <w:tabs>
          <w:tab w:val="left" w:pos="1115"/>
          <w:tab w:val="left" w:pos="1116"/>
        </w:tabs>
        <w:spacing w:line="326" w:lineRule="exact"/>
        <w:ind w:left="1116" w:hanging="721"/>
        <w:jc w:val="left"/>
        <w:rPr>
          <w:sz w:val="28"/>
        </w:rPr>
      </w:pPr>
      <w:r>
        <w:rPr>
          <w:sz w:val="28"/>
        </w:rPr>
        <w:t>награждение</w:t>
      </w:r>
      <w:r>
        <w:rPr>
          <w:spacing w:val="-6"/>
          <w:sz w:val="28"/>
        </w:rPr>
        <w:t xml:space="preserve"> </w:t>
      </w:r>
      <w:r>
        <w:rPr>
          <w:sz w:val="28"/>
        </w:rPr>
        <w:t>ценным</w:t>
      </w:r>
      <w:r>
        <w:rPr>
          <w:spacing w:val="-4"/>
          <w:sz w:val="28"/>
        </w:rPr>
        <w:t xml:space="preserve"> </w:t>
      </w:r>
      <w:r>
        <w:rPr>
          <w:sz w:val="28"/>
        </w:rPr>
        <w:t>подарком</w:t>
      </w:r>
    </w:p>
    <w:p w:rsidR="00877DF7" w:rsidRDefault="00A448DA">
      <w:pPr>
        <w:pStyle w:val="a5"/>
        <w:numPr>
          <w:ilvl w:val="0"/>
          <w:numId w:val="47"/>
        </w:numPr>
        <w:tabs>
          <w:tab w:val="left" w:pos="1187"/>
          <w:tab w:val="left" w:pos="1188"/>
        </w:tabs>
        <w:spacing w:before="3" w:line="230" w:lineRule="auto"/>
        <w:ind w:left="395" w:right="706" w:firstLine="0"/>
        <w:jc w:val="left"/>
        <w:rPr>
          <w:sz w:val="28"/>
        </w:rPr>
      </w:pPr>
      <w:r>
        <w:rPr>
          <w:sz w:val="28"/>
        </w:rPr>
        <w:t>размещение</w:t>
      </w:r>
      <w:r>
        <w:rPr>
          <w:spacing w:val="39"/>
          <w:sz w:val="28"/>
        </w:rPr>
        <w:t xml:space="preserve"> </w:t>
      </w:r>
      <w:r>
        <w:rPr>
          <w:sz w:val="28"/>
        </w:rPr>
        <w:t>информации</w:t>
      </w:r>
      <w:r>
        <w:rPr>
          <w:spacing w:val="38"/>
          <w:sz w:val="28"/>
        </w:rPr>
        <w:t xml:space="preserve"> </w:t>
      </w:r>
      <w:r>
        <w:rPr>
          <w:sz w:val="28"/>
        </w:rPr>
        <w:t>о</w:t>
      </w:r>
      <w:r>
        <w:rPr>
          <w:spacing w:val="38"/>
          <w:sz w:val="28"/>
        </w:rPr>
        <w:t xml:space="preserve"> </w:t>
      </w:r>
      <w:r>
        <w:rPr>
          <w:sz w:val="28"/>
        </w:rPr>
        <w:t>достижениях</w:t>
      </w:r>
      <w:r>
        <w:rPr>
          <w:spacing w:val="38"/>
          <w:sz w:val="28"/>
        </w:rPr>
        <w:t xml:space="preserve"> </w:t>
      </w:r>
      <w:r>
        <w:rPr>
          <w:sz w:val="28"/>
        </w:rPr>
        <w:t>учащихся</w:t>
      </w:r>
      <w:r>
        <w:rPr>
          <w:spacing w:val="39"/>
          <w:sz w:val="28"/>
        </w:rPr>
        <w:t xml:space="preserve"> </w:t>
      </w:r>
      <w:r>
        <w:rPr>
          <w:sz w:val="28"/>
        </w:rPr>
        <w:t>на</w:t>
      </w:r>
      <w:r>
        <w:rPr>
          <w:spacing w:val="39"/>
          <w:sz w:val="28"/>
        </w:rPr>
        <w:t xml:space="preserve"> </w:t>
      </w:r>
      <w:r>
        <w:rPr>
          <w:sz w:val="28"/>
        </w:rPr>
        <w:t>стенде</w:t>
      </w:r>
      <w:r>
        <w:rPr>
          <w:spacing w:val="43"/>
          <w:sz w:val="28"/>
        </w:rPr>
        <w:t xml:space="preserve"> </w:t>
      </w:r>
      <w:r>
        <w:rPr>
          <w:sz w:val="28"/>
        </w:rPr>
        <w:t>«Наши</w:t>
      </w:r>
      <w:r>
        <w:rPr>
          <w:spacing w:val="-67"/>
          <w:sz w:val="28"/>
        </w:rPr>
        <w:t xml:space="preserve"> </w:t>
      </w:r>
      <w:r>
        <w:rPr>
          <w:sz w:val="28"/>
        </w:rPr>
        <w:t>успехи»</w:t>
      </w:r>
    </w:p>
    <w:p w:rsidR="00877DF7" w:rsidRDefault="00A448DA">
      <w:pPr>
        <w:pStyle w:val="a5"/>
        <w:numPr>
          <w:ilvl w:val="0"/>
          <w:numId w:val="47"/>
        </w:numPr>
        <w:tabs>
          <w:tab w:val="left" w:pos="1115"/>
          <w:tab w:val="left" w:pos="1116"/>
        </w:tabs>
        <w:spacing w:line="334" w:lineRule="exact"/>
        <w:ind w:left="1116" w:hanging="721"/>
        <w:jc w:val="left"/>
        <w:rPr>
          <w:sz w:val="28"/>
        </w:rPr>
      </w:pPr>
      <w:r>
        <w:rPr>
          <w:sz w:val="28"/>
        </w:rPr>
        <w:t>награждение</w:t>
      </w:r>
      <w:r>
        <w:rPr>
          <w:spacing w:val="-6"/>
          <w:sz w:val="28"/>
        </w:rPr>
        <w:t xml:space="preserve"> </w:t>
      </w:r>
      <w:r>
        <w:rPr>
          <w:sz w:val="28"/>
        </w:rPr>
        <w:t>муниципальными,</w:t>
      </w:r>
      <w:r>
        <w:rPr>
          <w:spacing w:val="-3"/>
          <w:sz w:val="28"/>
        </w:rPr>
        <w:t xml:space="preserve"> </w:t>
      </w:r>
      <w:r>
        <w:rPr>
          <w:sz w:val="28"/>
        </w:rPr>
        <w:t>областными</w:t>
      </w:r>
      <w:r>
        <w:rPr>
          <w:spacing w:val="-7"/>
          <w:sz w:val="28"/>
        </w:rPr>
        <w:t xml:space="preserve"> </w:t>
      </w:r>
      <w:r>
        <w:rPr>
          <w:sz w:val="28"/>
        </w:rPr>
        <w:t>почетными</w:t>
      </w:r>
      <w:r>
        <w:rPr>
          <w:spacing w:val="-6"/>
          <w:sz w:val="28"/>
        </w:rPr>
        <w:t xml:space="preserve"> </w:t>
      </w:r>
      <w:r>
        <w:rPr>
          <w:sz w:val="28"/>
        </w:rPr>
        <w:t>грамотами</w:t>
      </w:r>
    </w:p>
    <w:p w:rsidR="00877DF7" w:rsidRDefault="00A448DA">
      <w:pPr>
        <w:pStyle w:val="a5"/>
        <w:numPr>
          <w:ilvl w:val="0"/>
          <w:numId w:val="47"/>
        </w:numPr>
        <w:tabs>
          <w:tab w:val="left" w:pos="1115"/>
          <w:tab w:val="left" w:pos="1116"/>
          <w:tab w:val="left" w:pos="2824"/>
          <w:tab w:val="left" w:pos="4211"/>
          <w:tab w:val="left" w:pos="4878"/>
          <w:tab w:val="left" w:pos="6015"/>
          <w:tab w:val="left" w:pos="7109"/>
          <w:tab w:val="left" w:pos="7512"/>
          <w:tab w:val="left" w:pos="8894"/>
        </w:tabs>
        <w:spacing w:before="1" w:line="232" w:lineRule="auto"/>
        <w:ind w:left="395" w:right="702" w:firstLine="0"/>
        <w:jc w:val="left"/>
        <w:rPr>
          <w:sz w:val="28"/>
        </w:rPr>
      </w:pPr>
      <w:r>
        <w:rPr>
          <w:sz w:val="28"/>
        </w:rPr>
        <w:t>Похвальной</w:t>
      </w:r>
      <w:r>
        <w:rPr>
          <w:sz w:val="28"/>
        </w:rPr>
        <w:tab/>
        <w:t>грамотой</w:t>
      </w:r>
      <w:r>
        <w:rPr>
          <w:sz w:val="28"/>
        </w:rPr>
        <w:tab/>
        <w:t>«За</w:t>
      </w:r>
      <w:r>
        <w:rPr>
          <w:sz w:val="28"/>
        </w:rPr>
        <w:tab/>
        <w:t>особые</w:t>
      </w:r>
      <w:r>
        <w:rPr>
          <w:sz w:val="28"/>
        </w:rPr>
        <w:tab/>
        <w:t>успехи</w:t>
      </w:r>
      <w:r>
        <w:rPr>
          <w:sz w:val="28"/>
        </w:rPr>
        <w:tab/>
        <w:t>в</w:t>
      </w:r>
      <w:r>
        <w:rPr>
          <w:sz w:val="28"/>
        </w:rPr>
        <w:tab/>
        <w:t>изучении</w:t>
      </w:r>
      <w:r>
        <w:rPr>
          <w:sz w:val="28"/>
        </w:rPr>
        <w:tab/>
        <w:t>отдельных</w:t>
      </w:r>
      <w:r>
        <w:rPr>
          <w:spacing w:val="-67"/>
          <w:sz w:val="28"/>
        </w:rPr>
        <w:t xml:space="preserve"> </w:t>
      </w:r>
      <w:r>
        <w:rPr>
          <w:sz w:val="28"/>
        </w:rPr>
        <w:t>предметов»</w:t>
      </w:r>
    </w:p>
    <w:p w:rsidR="00877DF7" w:rsidRDefault="00A448DA">
      <w:pPr>
        <w:pStyle w:val="a5"/>
        <w:numPr>
          <w:ilvl w:val="0"/>
          <w:numId w:val="47"/>
        </w:numPr>
        <w:tabs>
          <w:tab w:val="left" w:pos="1115"/>
          <w:tab w:val="left" w:pos="1116"/>
        </w:tabs>
        <w:spacing w:before="1" w:line="334" w:lineRule="exact"/>
        <w:ind w:left="1116" w:hanging="721"/>
        <w:jc w:val="left"/>
        <w:rPr>
          <w:sz w:val="28"/>
        </w:rPr>
      </w:pPr>
      <w:r>
        <w:rPr>
          <w:sz w:val="28"/>
        </w:rPr>
        <w:t>Похвальным</w:t>
      </w:r>
      <w:r>
        <w:rPr>
          <w:spacing w:val="-3"/>
          <w:sz w:val="28"/>
        </w:rPr>
        <w:t xml:space="preserve"> </w:t>
      </w:r>
      <w:r>
        <w:rPr>
          <w:sz w:val="28"/>
        </w:rPr>
        <w:t>листом «За</w:t>
      </w:r>
      <w:r>
        <w:rPr>
          <w:spacing w:val="-3"/>
          <w:sz w:val="28"/>
        </w:rPr>
        <w:t xml:space="preserve"> </w:t>
      </w:r>
      <w:r>
        <w:rPr>
          <w:sz w:val="28"/>
        </w:rPr>
        <w:t>отличные</w:t>
      </w:r>
      <w:r>
        <w:rPr>
          <w:spacing w:val="1"/>
          <w:sz w:val="28"/>
        </w:rPr>
        <w:t xml:space="preserve"> </w:t>
      </w:r>
      <w:r>
        <w:rPr>
          <w:sz w:val="28"/>
        </w:rPr>
        <w:t>успехи</w:t>
      </w:r>
      <w:r>
        <w:rPr>
          <w:spacing w:val="-5"/>
          <w:sz w:val="28"/>
        </w:rPr>
        <w:t xml:space="preserve"> </w:t>
      </w:r>
      <w:r>
        <w:rPr>
          <w:sz w:val="28"/>
        </w:rPr>
        <w:t>в</w:t>
      </w:r>
      <w:r>
        <w:rPr>
          <w:spacing w:val="-6"/>
          <w:sz w:val="28"/>
        </w:rPr>
        <w:t xml:space="preserve"> </w:t>
      </w:r>
      <w:r>
        <w:rPr>
          <w:sz w:val="28"/>
        </w:rPr>
        <w:t>учении»</w:t>
      </w:r>
    </w:p>
    <w:p w:rsidR="00877DF7" w:rsidRDefault="00A448DA">
      <w:pPr>
        <w:pStyle w:val="a3"/>
        <w:ind w:right="704"/>
      </w:pPr>
      <w:r>
        <w:t>Поощрения</w:t>
      </w:r>
      <w:r>
        <w:rPr>
          <w:spacing w:val="1"/>
        </w:rPr>
        <w:t xml:space="preserve"> </w:t>
      </w:r>
      <w:r>
        <w:t>в</w:t>
      </w:r>
      <w:r>
        <w:rPr>
          <w:spacing w:val="1"/>
        </w:rPr>
        <w:t xml:space="preserve"> </w:t>
      </w:r>
      <w:r>
        <w:t>форме</w:t>
      </w:r>
      <w:r>
        <w:rPr>
          <w:spacing w:val="1"/>
        </w:rPr>
        <w:t xml:space="preserve"> </w:t>
      </w:r>
      <w:r>
        <w:t>благодарностей</w:t>
      </w:r>
      <w:r>
        <w:rPr>
          <w:spacing w:val="1"/>
        </w:rPr>
        <w:t xml:space="preserve"> </w:t>
      </w:r>
      <w:r>
        <w:t>могут</w:t>
      </w:r>
      <w:r>
        <w:rPr>
          <w:spacing w:val="1"/>
        </w:rPr>
        <w:t xml:space="preserve"> </w:t>
      </w:r>
      <w:r>
        <w:t>выноситься</w:t>
      </w:r>
      <w:r>
        <w:rPr>
          <w:spacing w:val="1"/>
        </w:rPr>
        <w:t xml:space="preserve"> </w:t>
      </w:r>
      <w:r>
        <w:t>учителями</w:t>
      </w:r>
      <w:r>
        <w:rPr>
          <w:spacing w:val="1"/>
        </w:rPr>
        <w:t xml:space="preserve"> </w:t>
      </w:r>
      <w:r>
        <w:t>–</w:t>
      </w:r>
      <w:r>
        <w:rPr>
          <w:spacing w:val="1"/>
        </w:rPr>
        <w:t xml:space="preserve"> </w:t>
      </w:r>
      <w:r>
        <w:t>предметниками</w:t>
      </w:r>
      <w:r>
        <w:rPr>
          <w:spacing w:val="1"/>
        </w:rPr>
        <w:t xml:space="preserve"> </w:t>
      </w:r>
      <w:r>
        <w:t>и</w:t>
      </w:r>
      <w:r>
        <w:rPr>
          <w:spacing w:val="1"/>
        </w:rPr>
        <w:t xml:space="preserve"> </w:t>
      </w:r>
      <w:r>
        <w:t>классными</w:t>
      </w:r>
      <w:r>
        <w:rPr>
          <w:spacing w:val="1"/>
        </w:rPr>
        <w:t xml:space="preserve"> </w:t>
      </w:r>
      <w:r>
        <w:t>руководителями.</w:t>
      </w:r>
      <w:r>
        <w:rPr>
          <w:spacing w:val="1"/>
        </w:rPr>
        <w:t xml:space="preserve"> </w:t>
      </w:r>
      <w:r>
        <w:t>Это</w:t>
      </w:r>
      <w:r>
        <w:rPr>
          <w:spacing w:val="1"/>
        </w:rPr>
        <w:t xml:space="preserve"> </w:t>
      </w:r>
      <w:r>
        <w:t>доводится</w:t>
      </w:r>
      <w:r>
        <w:rPr>
          <w:spacing w:val="1"/>
        </w:rPr>
        <w:t xml:space="preserve"> </w:t>
      </w:r>
      <w:r>
        <w:t>до</w:t>
      </w:r>
      <w:r>
        <w:rPr>
          <w:spacing w:val="1"/>
        </w:rPr>
        <w:t xml:space="preserve"> </w:t>
      </w:r>
      <w:r>
        <w:t>сведения</w:t>
      </w:r>
      <w:r>
        <w:rPr>
          <w:spacing w:val="1"/>
        </w:rPr>
        <w:t xml:space="preserve"> </w:t>
      </w:r>
      <w:r>
        <w:t>классного коллектива,</w:t>
      </w:r>
      <w:r>
        <w:rPr>
          <w:spacing w:val="3"/>
        </w:rPr>
        <w:t xml:space="preserve"> </w:t>
      </w:r>
      <w:r>
        <w:t>в котором</w:t>
      </w:r>
      <w:r>
        <w:rPr>
          <w:spacing w:val="2"/>
        </w:rPr>
        <w:t xml:space="preserve"> </w:t>
      </w:r>
      <w:r>
        <w:t>обучается</w:t>
      </w:r>
      <w:r>
        <w:rPr>
          <w:spacing w:val="3"/>
        </w:rPr>
        <w:t xml:space="preserve"> </w:t>
      </w:r>
      <w:r>
        <w:t>школьник.</w:t>
      </w:r>
    </w:p>
    <w:p w:rsidR="00877DF7" w:rsidRDefault="00A448DA">
      <w:pPr>
        <w:pStyle w:val="a3"/>
        <w:ind w:right="703" w:firstLine="705"/>
      </w:pPr>
      <w:r>
        <w:t>Все другие виды поощрений производятся директором школы, который</w:t>
      </w:r>
      <w:r>
        <w:rPr>
          <w:spacing w:val="1"/>
        </w:rPr>
        <w:t xml:space="preserve"> </w:t>
      </w:r>
      <w:r>
        <w:t>издает приказ по ходатайству любого органа самоуправления, а также классных</w:t>
      </w:r>
      <w:r>
        <w:rPr>
          <w:spacing w:val="1"/>
        </w:rPr>
        <w:t xml:space="preserve"> </w:t>
      </w:r>
      <w:r>
        <w:t>руководителей. При этом представление к поощрению за общественно-полезный</w:t>
      </w:r>
      <w:r>
        <w:rPr>
          <w:spacing w:val="-67"/>
        </w:rPr>
        <w:t xml:space="preserve"> </w:t>
      </w:r>
      <w:r>
        <w:t>труд</w:t>
      </w:r>
      <w:r>
        <w:rPr>
          <w:spacing w:val="1"/>
        </w:rPr>
        <w:t xml:space="preserve"> </w:t>
      </w:r>
      <w:r>
        <w:t>и</w:t>
      </w:r>
      <w:r>
        <w:rPr>
          <w:spacing w:val="1"/>
        </w:rPr>
        <w:t xml:space="preserve"> </w:t>
      </w:r>
      <w:r>
        <w:t>общественную</w:t>
      </w:r>
      <w:r>
        <w:rPr>
          <w:spacing w:val="1"/>
        </w:rPr>
        <w:t xml:space="preserve"> </w:t>
      </w:r>
      <w:r>
        <w:t>работу</w:t>
      </w:r>
      <w:r>
        <w:rPr>
          <w:spacing w:val="1"/>
        </w:rPr>
        <w:t xml:space="preserve"> </w:t>
      </w:r>
      <w:r>
        <w:t>должно</w:t>
      </w:r>
      <w:r>
        <w:rPr>
          <w:spacing w:val="1"/>
        </w:rPr>
        <w:t xml:space="preserve"> </w:t>
      </w:r>
      <w:r>
        <w:t>обсуждаться</w:t>
      </w:r>
      <w:r>
        <w:rPr>
          <w:spacing w:val="1"/>
        </w:rPr>
        <w:t xml:space="preserve"> </w:t>
      </w:r>
      <w:r>
        <w:t>на</w:t>
      </w:r>
      <w:r>
        <w:rPr>
          <w:spacing w:val="1"/>
        </w:rPr>
        <w:t xml:space="preserve"> </w:t>
      </w:r>
      <w:r>
        <w:t>собрании</w:t>
      </w:r>
      <w:r>
        <w:rPr>
          <w:spacing w:val="1"/>
        </w:rPr>
        <w:t xml:space="preserve"> </w:t>
      </w:r>
      <w:r>
        <w:t>классного</w:t>
      </w:r>
      <w:r>
        <w:rPr>
          <w:spacing w:val="1"/>
        </w:rPr>
        <w:t xml:space="preserve"> </w:t>
      </w:r>
      <w:r>
        <w:t>коллектива</w:t>
      </w:r>
      <w:r>
        <w:rPr>
          <w:spacing w:val="1"/>
        </w:rPr>
        <w:t xml:space="preserve"> </w:t>
      </w:r>
      <w:r>
        <w:t>и</w:t>
      </w:r>
      <w:r>
        <w:rPr>
          <w:spacing w:val="5"/>
        </w:rPr>
        <w:t xml:space="preserve"> </w:t>
      </w:r>
      <w:r>
        <w:t>учитывать</w:t>
      </w:r>
      <w:r>
        <w:rPr>
          <w:spacing w:val="-1"/>
        </w:rPr>
        <w:t xml:space="preserve"> </w:t>
      </w:r>
      <w:r>
        <w:t>мнение</w:t>
      </w:r>
      <w:r>
        <w:rPr>
          <w:spacing w:val="6"/>
        </w:rPr>
        <w:t xml:space="preserve"> </w:t>
      </w:r>
      <w:r>
        <w:t>учащихся</w:t>
      </w:r>
      <w:r>
        <w:rPr>
          <w:spacing w:val="3"/>
        </w:rPr>
        <w:t xml:space="preserve"> </w:t>
      </w:r>
      <w:r>
        <w:t>класса.</w:t>
      </w:r>
    </w:p>
    <w:p w:rsidR="00877DF7" w:rsidRDefault="00A448DA">
      <w:pPr>
        <w:pStyle w:val="a3"/>
        <w:ind w:right="700"/>
      </w:pPr>
      <w:r>
        <w:t>Известия</w:t>
      </w:r>
      <w:r>
        <w:rPr>
          <w:spacing w:val="1"/>
        </w:rPr>
        <w:t xml:space="preserve"> </w:t>
      </w:r>
      <w:r>
        <w:t>о</w:t>
      </w:r>
      <w:r>
        <w:rPr>
          <w:spacing w:val="1"/>
        </w:rPr>
        <w:t xml:space="preserve"> </w:t>
      </w:r>
      <w:r>
        <w:t>применении</w:t>
      </w:r>
      <w:r>
        <w:rPr>
          <w:spacing w:val="1"/>
        </w:rPr>
        <w:t xml:space="preserve"> </w:t>
      </w:r>
      <w:r>
        <w:t>мер</w:t>
      </w:r>
      <w:r>
        <w:rPr>
          <w:spacing w:val="1"/>
        </w:rPr>
        <w:t xml:space="preserve"> </w:t>
      </w:r>
      <w:r>
        <w:t>поощрений</w:t>
      </w:r>
      <w:r>
        <w:rPr>
          <w:spacing w:val="1"/>
        </w:rPr>
        <w:t xml:space="preserve"> </w:t>
      </w:r>
      <w:r>
        <w:t>получают</w:t>
      </w:r>
      <w:r>
        <w:rPr>
          <w:spacing w:val="1"/>
        </w:rPr>
        <w:t xml:space="preserve"> </w:t>
      </w:r>
      <w:r>
        <w:t>самую</w:t>
      </w:r>
      <w:r>
        <w:rPr>
          <w:spacing w:val="1"/>
        </w:rPr>
        <w:t xml:space="preserve"> </w:t>
      </w:r>
      <w:r>
        <w:t>широкую</w:t>
      </w:r>
      <w:r>
        <w:rPr>
          <w:spacing w:val="1"/>
        </w:rPr>
        <w:t xml:space="preserve"> </w:t>
      </w:r>
      <w:r>
        <w:t>огласку:</w:t>
      </w:r>
      <w:r>
        <w:rPr>
          <w:spacing w:val="1"/>
        </w:rPr>
        <w:t xml:space="preserve"> </w:t>
      </w:r>
      <w:r>
        <w:t>доводятся до сведения классных коллективов; объявляются на линейках школы,</w:t>
      </w:r>
      <w:r>
        <w:rPr>
          <w:spacing w:val="1"/>
        </w:rPr>
        <w:t xml:space="preserve"> </w:t>
      </w:r>
      <w:r>
        <w:t>печатаются</w:t>
      </w:r>
      <w:r>
        <w:rPr>
          <w:spacing w:val="1"/>
        </w:rPr>
        <w:t xml:space="preserve"> </w:t>
      </w:r>
      <w:r>
        <w:t>в</w:t>
      </w:r>
      <w:r>
        <w:rPr>
          <w:spacing w:val="1"/>
        </w:rPr>
        <w:t xml:space="preserve"> </w:t>
      </w:r>
      <w:r>
        <w:t>СМИ.</w:t>
      </w:r>
      <w:r>
        <w:rPr>
          <w:spacing w:val="1"/>
        </w:rPr>
        <w:t xml:space="preserve"> </w:t>
      </w:r>
      <w:r>
        <w:t>Они</w:t>
      </w:r>
      <w:r>
        <w:rPr>
          <w:spacing w:val="1"/>
        </w:rPr>
        <w:t xml:space="preserve"> </w:t>
      </w:r>
      <w:r>
        <w:t>также</w:t>
      </w:r>
      <w:r>
        <w:rPr>
          <w:spacing w:val="1"/>
        </w:rPr>
        <w:t xml:space="preserve"> </w:t>
      </w:r>
      <w:r>
        <w:t>объявляются</w:t>
      </w:r>
      <w:r>
        <w:rPr>
          <w:spacing w:val="1"/>
        </w:rPr>
        <w:t xml:space="preserve"> </w:t>
      </w:r>
      <w:r>
        <w:t>на</w:t>
      </w:r>
      <w:r>
        <w:rPr>
          <w:spacing w:val="1"/>
        </w:rPr>
        <w:t xml:space="preserve"> </w:t>
      </w:r>
      <w:r>
        <w:t>классных</w:t>
      </w:r>
      <w:r>
        <w:rPr>
          <w:spacing w:val="1"/>
        </w:rPr>
        <w:t xml:space="preserve"> </w:t>
      </w:r>
      <w:r>
        <w:t>и</w:t>
      </w:r>
      <w:r>
        <w:rPr>
          <w:spacing w:val="1"/>
        </w:rPr>
        <w:t xml:space="preserve"> </w:t>
      </w:r>
      <w:r>
        <w:t>общешкольных</w:t>
      </w:r>
      <w:r>
        <w:rPr>
          <w:spacing w:val="1"/>
        </w:rPr>
        <w:t xml:space="preserve"> </w:t>
      </w:r>
      <w:r>
        <w:t>родительских собраниях. Система оценки достижения планируемых результатов</w:t>
      </w:r>
      <w:r>
        <w:rPr>
          <w:spacing w:val="1"/>
        </w:rPr>
        <w:t xml:space="preserve"> </w:t>
      </w:r>
      <w:r>
        <w:t>отражается</w:t>
      </w:r>
      <w:r>
        <w:rPr>
          <w:spacing w:val="18"/>
        </w:rPr>
        <w:t xml:space="preserve"> </w:t>
      </w:r>
      <w:r>
        <w:t>в</w:t>
      </w:r>
      <w:r>
        <w:rPr>
          <w:spacing w:val="20"/>
        </w:rPr>
        <w:t xml:space="preserve"> </w:t>
      </w:r>
      <w:r>
        <w:t>«Портфолио»</w:t>
      </w:r>
      <w:r>
        <w:rPr>
          <w:spacing w:val="17"/>
        </w:rPr>
        <w:t xml:space="preserve"> </w:t>
      </w:r>
      <w:r>
        <w:t>учащегося,</w:t>
      </w:r>
      <w:r>
        <w:rPr>
          <w:spacing w:val="19"/>
        </w:rPr>
        <w:t xml:space="preserve"> </w:t>
      </w:r>
      <w:r>
        <w:t>а</w:t>
      </w:r>
      <w:r>
        <w:rPr>
          <w:spacing w:val="18"/>
        </w:rPr>
        <w:t xml:space="preserve"> </w:t>
      </w:r>
      <w:r>
        <w:t>также</w:t>
      </w:r>
      <w:r>
        <w:rPr>
          <w:spacing w:val="20"/>
        </w:rPr>
        <w:t xml:space="preserve"> </w:t>
      </w:r>
      <w:r>
        <w:t>в</w:t>
      </w:r>
      <w:r>
        <w:rPr>
          <w:spacing w:val="16"/>
        </w:rPr>
        <w:t xml:space="preserve"> </w:t>
      </w:r>
      <w:r>
        <w:t>разделе</w:t>
      </w:r>
      <w:r>
        <w:rPr>
          <w:spacing w:val="18"/>
        </w:rPr>
        <w:t xml:space="preserve"> </w:t>
      </w:r>
      <w:r>
        <w:t>«</w:t>
      </w:r>
      <w:r>
        <w:rPr>
          <w:spacing w:val="17"/>
        </w:rPr>
        <w:t xml:space="preserve"> </w:t>
      </w:r>
      <w:r>
        <w:t>Портфолио»</w:t>
      </w:r>
      <w:r>
        <w:rPr>
          <w:spacing w:val="13"/>
        </w:rPr>
        <w:t xml:space="preserve"> </w:t>
      </w:r>
      <w:r>
        <w:t>на</w:t>
      </w:r>
      <w:r>
        <w:rPr>
          <w:spacing w:val="22"/>
        </w:rPr>
        <w:t xml:space="preserve"> </w:t>
      </w:r>
      <w:r>
        <w:t>АСУ</w:t>
      </w:r>
    </w:p>
    <w:p w:rsidR="00877DF7" w:rsidRDefault="00A448DA">
      <w:pPr>
        <w:pStyle w:val="a3"/>
        <w:spacing w:line="320" w:lineRule="exact"/>
      </w:pPr>
      <w:r>
        <w:t>«Виртуальная</w:t>
      </w:r>
      <w:r>
        <w:rPr>
          <w:spacing w:val="-2"/>
        </w:rPr>
        <w:t xml:space="preserve"> </w:t>
      </w:r>
      <w:r>
        <w:t>школа»</w:t>
      </w:r>
    </w:p>
    <w:p w:rsidR="00877DF7" w:rsidRDefault="00A448DA">
      <w:pPr>
        <w:pStyle w:val="a3"/>
        <w:ind w:right="704" w:firstLine="710"/>
      </w:pPr>
      <w:r>
        <w:t>Формирование</w:t>
      </w:r>
      <w:r>
        <w:rPr>
          <w:spacing w:val="1"/>
        </w:rPr>
        <w:t xml:space="preserve"> </w:t>
      </w:r>
      <w:r>
        <w:t>портфолио</w:t>
      </w:r>
      <w:r>
        <w:rPr>
          <w:spacing w:val="1"/>
        </w:rPr>
        <w:t xml:space="preserve"> </w:t>
      </w:r>
      <w:r>
        <w:t>в</w:t>
      </w:r>
      <w:r>
        <w:rPr>
          <w:spacing w:val="1"/>
        </w:rPr>
        <w:t xml:space="preserve"> </w:t>
      </w:r>
      <w:r>
        <w:t>качестве</w:t>
      </w:r>
      <w:r>
        <w:rPr>
          <w:spacing w:val="1"/>
        </w:rPr>
        <w:t xml:space="preserve"> </w:t>
      </w:r>
      <w:r>
        <w:t>способа</w:t>
      </w:r>
      <w:r>
        <w:rPr>
          <w:spacing w:val="1"/>
        </w:rPr>
        <w:t xml:space="preserve"> </w:t>
      </w:r>
      <w:r>
        <w:t>организации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w:t>
      </w:r>
      <w:r>
        <w:rPr>
          <w:spacing w:val="1"/>
        </w:rPr>
        <w:t xml:space="preserve"> </w:t>
      </w:r>
      <w:r>
        <w:t>деятельность</w:t>
      </w:r>
      <w:r>
        <w:rPr>
          <w:spacing w:val="1"/>
        </w:rPr>
        <w:t xml:space="preserve"> </w:t>
      </w:r>
      <w:r>
        <w:t>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67"/>
        </w:rPr>
        <w:t xml:space="preserve"> </w:t>
      </w:r>
      <w:r>
        <w:t>символизирующих</w:t>
      </w:r>
      <w:r>
        <w:rPr>
          <w:spacing w:val="1"/>
        </w:rPr>
        <w:t xml:space="preserve"> </w:t>
      </w:r>
      <w:r>
        <w:t>достижения</w:t>
      </w:r>
      <w:r>
        <w:rPr>
          <w:spacing w:val="1"/>
        </w:rPr>
        <w:t xml:space="preserve"> </w:t>
      </w:r>
      <w:r>
        <w:t>«хозяина»</w:t>
      </w:r>
      <w:r>
        <w:rPr>
          <w:spacing w:val="1"/>
        </w:rPr>
        <w:t xml:space="preserve"> </w:t>
      </w:r>
      <w:r>
        <w:t>портфолио.</w:t>
      </w:r>
      <w:r>
        <w:rPr>
          <w:spacing w:val="1"/>
        </w:rPr>
        <w:t xml:space="preserve"> </w:t>
      </w:r>
      <w:r>
        <w:t>Портфолио</w:t>
      </w:r>
      <w:r>
        <w:rPr>
          <w:spacing w:val="1"/>
        </w:rPr>
        <w:t xml:space="preserve"> </w:t>
      </w:r>
      <w:r>
        <w:t>может</w:t>
      </w:r>
      <w:r>
        <w:rPr>
          <w:spacing w:val="1"/>
        </w:rPr>
        <w:t xml:space="preserve"> </w:t>
      </w:r>
      <w:r>
        <w:t>включать</w:t>
      </w:r>
      <w:r>
        <w:rPr>
          <w:spacing w:val="1"/>
        </w:rPr>
        <w:t xml:space="preserve"> </w:t>
      </w:r>
      <w:r>
        <w:t>исключительно</w:t>
      </w:r>
      <w:r>
        <w:rPr>
          <w:spacing w:val="1"/>
        </w:rPr>
        <w:t xml:space="preserve"> </w:t>
      </w:r>
      <w:r>
        <w:t>артефакты</w:t>
      </w:r>
      <w:r>
        <w:rPr>
          <w:spacing w:val="1"/>
        </w:rPr>
        <w:t xml:space="preserve"> </w:t>
      </w:r>
      <w:r>
        <w:t>признания</w:t>
      </w:r>
      <w:r>
        <w:rPr>
          <w:spacing w:val="1"/>
        </w:rPr>
        <w:t xml:space="preserve"> </w:t>
      </w:r>
      <w:r>
        <w:t>(грамоты,</w:t>
      </w:r>
      <w:r>
        <w:rPr>
          <w:spacing w:val="1"/>
        </w:rPr>
        <w:t xml:space="preserve"> </w:t>
      </w:r>
      <w:r>
        <w:t>поощрительные</w:t>
      </w:r>
      <w:r>
        <w:rPr>
          <w:spacing w:val="1"/>
        </w:rPr>
        <w:t xml:space="preserve"> </w:t>
      </w:r>
      <w:r>
        <w:t>письма,</w:t>
      </w:r>
      <w:r>
        <w:rPr>
          <w:spacing w:val="1"/>
        </w:rPr>
        <w:t xml:space="preserve"> </w:t>
      </w:r>
      <w:r>
        <w:t>фотографии</w:t>
      </w:r>
      <w:r>
        <w:rPr>
          <w:spacing w:val="1"/>
        </w:rPr>
        <w:t xml:space="preserve"> </w:t>
      </w:r>
      <w:r>
        <w:t>призов</w:t>
      </w:r>
      <w:r>
        <w:rPr>
          <w:spacing w:val="1"/>
        </w:rPr>
        <w:t xml:space="preserve"> </w:t>
      </w:r>
      <w:r>
        <w:t>и</w:t>
      </w:r>
      <w:r>
        <w:rPr>
          <w:spacing w:val="1"/>
        </w:rPr>
        <w:t xml:space="preserve"> </w:t>
      </w:r>
      <w:r>
        <w:t>т.</w:t>
      </w:r>
      <w:r>
        <w:rPr>
          <w:spacing w:val="1"/>
        </w:rPr>
        <w:t xml:space="preserve"> </w:t>
      </w:r>
      <w:r>
        <w:t>д.),</w:t>
      </w:r>
      <w:r>
        <w:rPr>
          <w:spacing w:val="1"/>
        </w:rPr>
        <w:t xml:space="preserve"> </w:t>
      </w:r>
      <w:r>
        <w:t>может</w:t>
      </w:r>
      <w:r>
        <w:rPr>
          <w:spacing w:val="1"/>
        </w:rPr>
        <w:t xml:space="preserve"> </w:t>
      </w:r>
      <w:r>
        <w:t>–</w:t>
      </w:r>
      <w:r>
        <w:rPr>
          <w:spacing w:val="1"/>
        </w:rPr>
        <w:t xml:space="preserve"> </w:t>
      </w:r>
      <w:r>
        <w:t>исключительно</w:t>
      </w:r>
      <w:r>
        <w:rPr>
          <w:spacing w:val="1"/>
        </w:rPr>
        <w:t xml:space="preserve"> </w:t>
      </w:r>
      <w:r>
        <w:t>артефакты</w:t>
      </w:r>
      <w:r>
        <w:rPr>
          <w:spacing w:val="1"/>
        </w:rPr>
        <w:t xml:space="preserve"> </w:t>
      </w:r>
      <w:r>
        <w:t>деятельности (рефераты, доклады, статьи, чертежи или фото изделий и т. д.),</w:t>
      </w:r>
      <w:r>
        <w:rPr>
          <w:spacing w:val="1"/>
        </w:rPr>
        <w:t xml:space="preserve"> </w:t>
      </w:r>
      <w:r>
        <w:t>портфолио может иметь</w:t>
      </w:r>
      <w:r>
        <w:rPr>
          <w:spacing w:val="-2"/>
        </w:rPr>
        <w:t xml:space="preserve"> </w:t>
      </w:r>
      <w:r>
        <w:t>смешанный</w:t>
      </w:r>
      <w:r>
        <w:rPr>
          <w:spacing w:val="6"/>
        </w:rPr>
        <w:t xml:space="preserve"> </w:t>
      </w:r>
      <w:r>
        <w:t>характер.</w:t>
      </w:r>
    </w:p>
    <w:p w:rsidR="00877DF7" w:rsidRDefault="00A448DA">
      <w:pPr>
        <w:pStyle w:val="a3"/>
        <w:ind w:right="708" w:firstLine="566"/>
      </w:pPr>
      <w:r>
        <w:t>Достижения учащихся в области</w:t>
      </w:r>
      <w:r>
        <w:rPr>
          <w:spacing w:val="1"/>
        </w:rPr>
        <w:t xml:space="preserve"> </w:t>
      </w:r>
      <w:r>
        <w:t>творчества и спорта отражены на сайте</w:t>
      </w:r>
      <w:r>
        <w:rPr>
          <w:spacing w:val="1"/>
        </w:rPr>
        <w:t xml:space="preserve"> </w:t>
      </w:r>
      <w:r>
        <w:t>школы,</w:t>
      </w:r>
      <w:r>
        <w:rPr>
          <w:spacing w:val="3"/>
        </w:rPr>
        <w:t xml:space="preserve"> </w:t>
      </w:r>
      <w:r>
        <w:t>а</w:t>
      </w:r>
      <w:r>
        <w:rPr>
          <w:spacing w:val="1"/>
        </w:rPr>
        <w:t xml:space="preserve"> </w:t>
      </w:r>
      <w:r>
        <w:t>также</w:t>
      </w:r>
      <w:r>
        <w:rPr>
          <w:spacing w:val="2"/>
        </w:rPr>
        <w:t xml:space="preserve"> </w:t>
      </w:r>
      <w:r>
        <w:t>на</w:t>
      </w:r>
      <w:r>
        <w:rPr>
          <w:spacing w:val="1"/>
        </w:rPr>
        <w:t xml:space="preserve"> </w:t>
      </w:r>
      <w:r>
        <w:t>информационных</w:t>
      </w:r>
      <w:r>
        <w:rPr>
          <w:spacing w:val="-4"/>
        </w:rPr>
        <w:t xml:space="preserve"> </w:t>
      </w:r>
      <w:r>
        <w:t>стендах</w:t>
      </w:r>
      <w:r>
        <w:rPr>
          <w:spacing w:val="-3"/>
        </w:rPr>
        <w:t xml:space="preserve"> </w:t>
      </w:r>
      <w:r>
        <w:t>школы.</w:t>
      </w:r>
    </w:p>
    <w:p w:rsidR="00877DF7" w:rsidRDefault="00A448DA">
      <w:pPr>
        <w:pStyle w:val="a3"/>
        <w:spacing w:line="321" w:lineRule="exact"/>
        <w:ind w:left="962"/>
      </w:pPr>
      <w:r>
        <w:t>Оценка</w:t>
      </w:r>
      <w:r>
        <w:rPr>
          <w:spacing w:val="138"/>
        </w:rPr>
        <w:t xml:space="preserve"> </w:t>
      </w:r>
      <w:r>
        <w:t xml:space="preserve">личностных  </w:t>
      </w:r>
      <w:r>
        <w:rPr>
          <w:spacing w:val="61"/>
        </w:rPr>
        <w:t xml:space="preserve"> </w:t>
      </w:r>
      <w:r>
        <w:t xml:space="preserve">достижений  </w:t>
      </w:r>
      <w:r>
        <w:rPr>
          <w:spacing w:val="66"/>
        </w:rPr>
        <w:t xml:space="preserve"> </w:t>
      </w:r>
      <w:r>
        <w:t xml:space="preserve">школьников  </w:t>
      </w:r>
      <w:r>
        <w:rPr>
          <w:spacing w:val="69"/>
        </w:rPr>
        <w:t xml:space="preserve"> </w:t>
      </w:r>
      <w:r>
        <w:t xml:space="preserve">в  </w:t>
      </w:r>
      <w:r>
        <w:rPr>
          <w:spacing w:val="64"/>
        </w:rPr>
        <w:t xml:space="preserve"> </w:t>
      </w:r>
      <w:r>
        <w:t xml:space="preserve">процессе  </w:t>
      </w:r>
      <w:r>
        <w:rPr>
          <w:spacing w:val="67"/>
        </w:rPr>
        <w:t xml:space="preserve"> </w:t>
      </w:r>
      <w:r>
        <w:t>духовно-</w:t>
      </w:r>
    </w:p>
    <w:p w:rsidR="00877DF7" w:rsidRDefault="00877DF7">
      <w:pPr>
        <w:spacing w:line="321" w:lineRule="exact"/>
        <w:sectPr w:rsidR="00877DF7">
          <w:pgSz w:w="11900" w:h="16840"/>
          <w:pgMar w:top="980" w:right="0" w:bottom="960" w:left="1020" w:header="0" w:footer="615" w:gutter="0"/>
          <w:cols w:space="720"/>
        </w:sectPr>
      </w:pPr>
    </w:p>
    <w:p w:rsidR="00877DF7" w:rsidRDefault="00A448DA">
      <w:pPr>
        <w:pStyle w:val="a3"/>
        <w:spacing w:before="76"/>
        <w:ind w:right="702"/>
      </w:pPr>
      <w:r>
        <w:lastRenderedPageBreak/>
        <w:t>нравственного</w:t>
      </w:r>
      <w:r>
        <w:rPr>
          <w:spacing w:val="1"/>
        </w:rPr>
        <w:t xml:space="preserve"> </w:t>
      </w:r>
      <w:r>
        <w:t>развития</w:t>
      </w:r>
      <w:r>
        <w:rPr>
          <w:spacing w:val="1"/>
        </w:rPr>
        <w:t xml:space="preserve"> </w:t>
      </w:r>
      <w:r>
        <w:t>также</w:t>
      </w:r>
      <w:r>
        <w:rPr>
          <w:spacing w:val="1"/>
        </w:rPr>
        <w:t xml:space="preserve"> </w:t>
      </w:r>
      <w:r>
        <w:t>может</w:t>
      </w:r>
      <w:r>
        <w:rPr>
          <w:spacing w:val="71"/>
        </w:rPr>
        <w:t xml:space="preserve"> </w:t>
      </w:r>
      <w:r>
        <w:t>осуществляться</w:t>
      </w:r>
      <w:r>
        <w:rPr>
          <w:spacing w:val="71"/>
        </w:rPr>
        <w:t xml:space="preserve"> </w:t>
      </w:r>
      <w:r>
        <w:t>с</w:t>
      </w:r>
      <w:r>
        <w:rPr>
          <w:spacing w:val="71"/>
        </w:rPr>
        <w:t xml:space="preserve"> </w:t>
      </w:r>
      <w:r>
        <w:t>помощью</w:t>
      </w:r>
      <w:r>
        <w:rPr>
          <w:spacing w:val="1"/>
        </w:rPr>
        <w:t xml:space="preserve"> </w:t>
      </w:r>
      <w:r>
        <w:t>фиксирования,</w:t>
      </w:r>
      <w:r>
        <w:rPr>
          <w:spacing w:val="1"/>
        </w:rPr>
        <w:t xml:space="preserve"> </w:t>
      </w:r>
      <w:r>
        <w:t>накопления</w:t>
      </w:r>
      <w:r>
        <w:rPr>
          <w:spacing w:val="1"/>
        </w:rPr>
        <w:t xml:space="preserve"> </w:t>
      </w:r>
      <w:r>
        <w:t>и</w:t>
      </w:r>
      <w:r>
        <w:rPr>
          <w:spacing w:val="1"/>
        </w:rPr>
        <w:t xml:space="preserve"> </w:t>
      </w:r>
      <w:r>
        <w:t>оценивания</w:t>
      </w:r>
      <w:r>
        <w:rPr>
          <w:spacing w:val="1"/>
        </w:rPr>
        <w:t xml:space="preserve"> </w:t>
      </w:r>
      <w:r>
        <w:t>педагогами,</w:t>
      </w:r>
      <w:r>
        <w:rPr>
          <w:spacing w:val="1"/>
        </w:rPr>
        <w:t xml:space="preserve"> </w:t>
      </w:r>
      <w:r>
        <w:t>родителями</w:t>
      </w:r>
      <w:r>
        <w:rPr>
          <w:spacing w:val="1"/>
        </w:rPr>
        <w:t xml:space="preserve"> </w:t>
      </w:r>
      <w:r>
        <w:t>и</w:t>
      </w:r>
      <w:r>
        <w:rPr>
          <w:spacing w:val="1"/>
        </w:rPr>
        <w:t xml:space="preserve"> </w:t>
      </w:r>
      <w:r>
        <w:t>самим</w:t>
      </w:r>
      <w:r>
        <w:rPr>
          <w:spacing w:val="1"/>
        </w:rPr>
        <w:t xml:space="preserve"> </w:t>
      </w:r>
      <w:r>
        <w:t>учеником результатов его духовно- нравственного развития.</w:t>
      </w:r>
      <w:r>
        <w:rPr>
          <w:spacing w:val="1"/>
        </w:rPr>
        <w:t xml:space="preserve"> </w:t>
      </w:r>
      <w:r>
        <w:t>Оно представляет</w:t>
      </w:r>
      <w:r>
        <w:rPr>
          <w:spacing w:val="1"/>
        </w:rPr>
        <w:t xml:space="preserve"> </w:t>
      </w:r>
      <w:r>
        <w:t>собой</w:t>
      </w:r>
      <w:r>
        <w:rPr>
          <w:spacing w:val="1"/>
        </w:rPr>
        <w:t xml:space="preserve"> </w:t>
      </w:r>
      <w:r>
        <w:t>педагогически</w:t>
      </w:r>
      <w:r>
        <w:rPr>
          <w:spacing w:val="1"/>
        </w:rPr>
        <w:t xml:space="preserve"> </w:t>
      </w:r>
      <w:r>
        <w:t>спроектированную</w:t>
      </w:r>
      <w:r>
        <w:rPr>
          <w:spacing w:val="1"/>
        </w:rPr>
        <w:t xml:space="preserve"> </w:t>
      </w:r>
      <w:r>
        <w:t>и</w:t>
      </w:r>
      <w:r>
        <w:rPr>
          <w:spacing w:val="1"/>
        </w:rPr>
        <w:t xml:space="preserve"> </w:t>
      </w:r>
      <w:r>
        <w:t>методически</w:t>
      </w:r>
      <w:r>
        <w:rPr>
          <w:spacing w:val="1"/>
        </w:rPr>
        <w:t xml:space="preserve"> </w:t>
      </w:r>
      <w:r>
        <w:t>организованную</w:t>
      </w:r>
      <w:r>
        <w:rPr>
          <w:spacing w:val="-67"/>
        </w:rPr>
        <w:t xml:space="preserve"> </w:t>
      </w:r>
      <w:r>
        <w:t>индивидуальную</w:t>
      </w:r>
      <w:r>
        <w:rPr>
          <w:spacing w:val="1"/>
        </w:rPr>
        <w:t xml:space="preserve"> </w:t>
      </w:r>
      <w:r>
        <w:t>подборку</w:t>
      </w:r>
      <w:r>
        <w:rPr>
          <w:spacing w:val="1"/>
        </w:rPr>
        <w:t xml:space="preserve"> </w:t>
      </w:r>
      <w:r>
        <w:t>материалов,</w:t>
      </w:r>
      <w:r>
        <w:rPr>
          <w:spacing w:val="1"/>
        </w:rPr>
        <w:t xml:space="preserve"> </w:t>
      </w:r>
      <w:r>
        <w:t>последовательность</w:t>
      </w:r>
      <w:r>
        <w:rPr>
          <w:spacing w:val="1"/>
        </w:rPr>
        <w:t xml:space="preserve"> </w:t>
      </w:r>
      <w:r>
        <w:t>которых</w:t>
      </w:r>
      <w:r>
        <w:rPr>
          <w:spacing w:val="1"/>
        </w:rPr>
        <w:t xml:space="preserve"> </w:t>
      </w:r>
      <w:r>
        <w:t>демонстрирует</w:t>
      </w:r>
      <w:r>
        <w:rPr>
          <w:spacing w:val="1"/>
        </w:rPr>
        <w:t xml:space="preserve"> </w:t>
      </w:r>
      <w:r>
        <w:t>усилия,</w:t>
      </w:r>
      <w:r>
        <w:rPr>
          <w:spacing w:val="1"/>
        </w:rPr>
        <w:t xml:space="preserve"> </w:t>
      </w:r>
      <w:r>
        <w:t>динамику</w:t>
      </w:r>
      <w:r>
        <w:rPr>
          <w:spacing w:val="1"/>
        </w:rPr>
        <w:t xml:space="preserve"> </w:t>
      </w:r>
      <w:r>
        <w:t>и</w:t>
      </w:r>
      <w:r>
        <w:rPr>
          <w:spacing w:val="1"/>
        </w:rPr>
        <w:t xml:space="preserve"> </w:t>
      </w:r>
      <w:r>
        <w:t>достижения</w:t>
      </w:r>
      <w:r>
        <w:rPr>
          <w:spacing w:val="1"/>
        </w:rPr>
        <w:t xml:space="preserve"> </w:t>
      </w:r>
      <w:r>
        <w:t>ученика</w:t>
      </w:r>
      <w:r>
        <w:rPr>
          <w:spacing w:val="1"/>
        </w:rPr>
        <w:t xml:space="preserve"> </w:t>
      </w:r>
      <w:r>
        <w:t>в</w:t>
      </w:r>
      <w:r>
        <w:rPr>
          <w:spacing w:val="1"/>
        </w:rPr>
        <w:t xml:space="preserve"> </w:t>
      </w:r>
      <w:r>
        <w:t>освоении</w:t>
      </w:r>
      <w:r>
        <w:rPr>
          <w:spacing w:val="1"/>
        </w:rPr>
        <w:t xml:space="preserve"> </w:t>
      </w:r>
      <w:r>
        <w:t>определенных</w:t>
      </w:r>
      <w:r>
        <w:rPr>
          <w:spacing w:val="-5"/>
        </w:rPr>
        <w:t xml:space="preserve"> </w:t>
      </w:r>
      <w:r>
        <w:t>духовных</w:t>
      </w:r>
      <w:r>
        <w:rPr>
          <w:spacing w:val="-4"/>
        </w:rPr>
        <w:t xml:space="preserve"> </w:t>
      </w:r>
      <w:r>
        <w:t>ценностей</w:t>
      </w:r>
      <w:r>
        <w:rPr>
          <w:spacing w:val="-1"/>
        </w:rPr>
        <w:t xml:space="preserve"> </w:t>
      </w:r>
      <w:r>
        <w:t>в</w:t>
      </w:r>
      <w:r>
        <w:rPr>
          <w:spacing w:val="-1"/>
        </w:rPr>
        <w:t xml:space="preserve"> </w:t>
      </w:r>
      <w:r>
        <w:t>рамках</w:t>
      </w:r>
      <w:r>
        <w:rPr>
          <w:spacing w:val="-4"/>
        </w:rPr>
        <w:t xml:space="preserve"> </w:t>
      </w:r>
      <w:r>
        <w:t>воспитательной</w:t>
      </w:r>
      <w:r>
        <w:rPr>
          <w:spacing w:val="-1"/>
        </w:rPr>
        <w:t xml:space="preserve"> </w:t>
      </w:r>
      <w:r>
        <w:t>программы.</w:t>
      </w:r>
    </w:p>
    <w:p w:rsidR="00877DF7" w:rsidRDefault="00A448DA">
      <w:pPr>
        <w:pStyle w:val="a3"/>
        <w:ind w:right="702" w:firstLine="720"/>
      </w:pPr>
      <w:r>
        <w:t>Рейтинговая система оценивания достижений учащихся основана на учете</w:t>
      </w:r>
      <w:r>
        <w:rPr>
          <w:spacing w:val="1"/>
        </w:rPr>
        <w:t xml:space="preserve"> </w:t>
      </w:r>
      <w:r>
        <w:t>накапливаемых</w:t>
      </w:r>
      <w:r>
        <w:rPr>
          <w:spacing w:val="1"/>
        </w:rPr>
        <w:t xml:space="preserve"> </w:t>
      </w:r>
      <w:r>
        <w:t>баллов</w:t>
      </w:r>
      <w:r>
        <w:rPr>
          <w:spacing w:val="1"/>
        </w:rPr>
        <w:t xml:space="preserve"> </w:t>
      </w:r>
      <w:r>
        <w:t>за</w:t>
      </w:r>
      <w:r>
        <w:rPr>
          <w:spacing w:val="1"/>
        </w:rPr>
        <w:t xml:space="preserve"> </w:t>
      </w:r>
      <w:r>
        <w:t>дисциплину,</w:t>
      </w:r>
      <w:r>
        <w:rPr>
          <w:spacing w:val="1"/>
        </w:rPr>
        <w:t xml:space="preserve"> </w:t>
      </w:r>
      <w:r>
        <w:t>отношение</w:t>
      </w:r>
      <w:r>
        <w:rPr>
          <w:spacing w:val="1"/>
        </w:rPr>
        <w:t xml:space="preserve"> </w:t>
      </w:r>
      <w:r>
        <w:t>к</w:t>
      </w:r>
      <w:r>
        <w:rPr>
          <w:spacing w:val="71"/>
        </w:rPr>
        <w:t xml:space="preserve"> </w:t>
      </w:r>
      <w:r>
        <w:t>обязанностям</w:t>
      </w:r>
      <w:r>
        <w:rPr>
          <w:spacing w:val="71"/>
        </w:rPr>
        <w:t xml:space="preserve"> </w:t>
      </w:r>
      <w:r>
        <w:t>и</w:t>
      </w:r>
      <w:r>
        <w:rPr>
          <w:spacing w:val="1"/>
        </w:rPr>
        <w:t xml:space="preserve"> </w:t>
      </w:r>
      <w:r>
        <w:t>поручениям, участие в конкурсах, соревнованиях, других мероприятиях жизни</w:t>
      </w:r>
      <w:r>
        <w:rPr>
          <w:spacing w:val="1"/>
        </w:rPr>
        <w:t xml:space="preserve"> </w:t>
      </w:r>
      <w:r>
        <w:t>класса</w:t>
      </w:r>
      <w:r>
        <w:rPr>
          <w:spacing w:val="1"/>
        </w:rPr>
        <w:t xml:space="preserve"> </w:t>
      </w:r>
      <w:r>
        <w:t>и</w:t>
      </w:r>
      <w:r>
        <w:rPr>
          <w:spacing w:val="1"/>
        </w:rPr>
        <w:t xml:space="preserve"> </w:t>
      </w:r>
      <w:r>
        <w:t>школы.</w:t>
      </w:r>
      <w:r>
        <w:rPr>
          <w:spacing w:val="1"/>
        </w:rPr>
        <w:t xml:space="preserve"> </w:t>
      </w:r>
      <w:r>
        <w:t>Каждый</w:t>
      </w:r>
      <w:r>
        <w:rPr>
          <w:spacing w:val="1"/>
        </w:rPr>
        <w:t xml:space="preserve"> </w:t>
      </w:r>
      <w:r>
        <w:t>вид</w:t>
      </w:r>
      <w:r>
        <w:rPr>
          <w:spacing w:val="1"/>
        </w:rPr>
        <w:t xml:space="preserve"> </w:t>
      </w:r>
      <w:r>
        <w:t>деятельности</w:t>
      </w:r>
      <w:r>
        <w:rPr>
          <w:spacing w:val="1"/>
        </w:rPr>
        <w:t xml:space="preserve"> </w:t>
      </w:r>
      <w:r>
        <w:t>учащихся</w:t>
      </w:r>
      <w:r>
        <w:rPr>
          <w:spacing w:val="1"/>
        </w:rPr>
        <w:t xml:space="preserve"> </w:t>
      </w:r>
      <w:r>
        <w:t>оценивается</w:t>
      </w:r>
      <w:r>
        <w:rPr>
          <w:spacing w:val="1"/>
        </w:rPr>
        <w:t xml:space="preserve"> </w:t>
      </w:r>
      <w:r>
        <w:t>соответствующими</w:t>
      </w:r>
      <w:r>
        <w:rPr>
          <w:spacing w:val="1"/>
        </w:rPr>
        <w:t xml:space="preserve"> </w:t>
      </w:r>
      <w:r>
        <w:t>баллами</w:t>
      </w:r>
      <w:r>
        <w:rPr>
          <w:spacing w:val="1"/>
        </w:rPr>
        <w:t xml:space="preserve"> </w:t>
      </w:r>
      <w:r>
        <w:t>по</w:t>
      </w:r>
      <w:r>
        <w:rPr>
          <w:spacing w:val="1"/>
        </w:rPr>
        <w:t xml:space="preserve"> </w:t>
      </w:r>
      <w:r>
        <w:t>разработанной</w:t>
      </w:r>
      <w:r>
        <w:rPr>
          <w:spacing w:val="1"/>
        </w:rPr>
        <w:t xml:space="preserve"> </w:t>
      </w:r>
      <w:r>
        <w:t>рейтинговой</w:t>
      </w:r>
      <w:r>
        <w:rPr>
          <w:spacing w:val="1"/>
        </w:rPr>
        <w:t xml:space="preserve"> </w:t>
      </w:r>
      <w:r>
        <w:t>шкале.</w:t>
      </w:r>
      <w:r>
        <w:rPr>
          <w:spacing w:val="1"/>
        </w:rPr>
        <w:t xml:space="preserve"> </w:t>
      </w:r>
      <w:r>
        <w:t>Итоги</w:t>
      </w:r>
      <w:r>
        <w:rPr>
          <w:spacing w:val="1"/>
        </w:rPr>
        <w:t xml:space="preserve"> </w:t>
      </w:r>
      <w:r>
        <w:t>рейтинга подводятся</w:t>
      </w:r>
      <w:r>
        <w:rPr>
          <w:spacing w:val="1"/>
        </w:rPr>
        <w:t xml:space="preserve"> </w:t>
      </w:r>
      <w:r>
        <w:t>после</w:t>
      </w:r>
      <w:r>
        <w:rPr>
          <w:spacing w:val="1"/>
        </w:rPr>
        <w:t xml:space="preserve"> </w:t>
      </w:r>
      <w:r>
        <w:t>каждой</w:t>
      </w:r>
      <w:r>
        <w:rPr>
          <w:spacing w:val="-1"/>
        </w:rPr>
        <w:t xml:space="preserve"> </w:t>
      </w:r>
      <w:r>
        <w:t>четверти</w:t>
      </w:r>
      <w:r>
        <w:rPr>
          <w:spacing w:val="-1"/>
        </w:rPr>
        <w:t xml:space="preserve"> </w:t>
      </w:r>
      <w:r>
        <w:t>и в</w:t>
      </w:r>
      <w:r>
        <w:rPr>
          <w:spacing w:val="-2"/>
        </w:rPr>
        <w:t xml:space="preserve"> </w:t>
      </w:r>
      <w:r>
        <w:t>конце</w:t>
      </w:r>
      <w:r>
        <w:rPr>
          <w:spacing w:val="5"/>
        </w:rPr>
        <w:t xml:space="preserve"> </w:t>
      </w:r>
      <w:r>
        <w:t>учебного года.</w:t>
      </w:r>
    </w:p>
    <w:p w:rsidR="00877DF7" w:rsidRDefault="00A448DA">
      <w:pPr>
        <w:pStyle w:val="1"/>
        <w:spacing w:before="5" w:line="240" w:lineRule="auto"/>
        <w:ind w:left="1101" w:right="3991" w:firstLine="14"/>
      </w:pPr>
      <w:r>
        <w:t>Формы</w:t>
      </w:r>
      <w:r>
        <w:rPr>
          <w:spacing w:val="-8"/>
        </w:rPr>
        <w:t xml:space="preserve"> </w:t>
      </w:r>
      <w:r>
        <w:t>диагностики</w:t>
      </w:r>
      <w:r>
        <w:rPr>
          <w:spacing w:val="-7"/>
        </w:rPr>
        <w:t xml:space="preserve"> </w:t>
      </w:r>
      <w:r>
        <w:t>социальной</w:t>
      </w:r>
      <w:r>
        <w:rPr>
          <w:spacing w:val="-7"/>
        </w:rPr>
        <w:t xml:space="preserve"> </w:t>
      </w:r>
      <w:r>
        <w:t>успешности</w:t>
      </w:r>
      <w:r>
        <w:rPr>
          <w:spacing w:val="-67"/>
        </w:rPr>
        <w:t xml:space="preserve"> </w:t>
      </w:r>
      <w:r>
        <w:t>Соревнования</w:t>
      </w:r>
    </w:p>
    <w:p w:rsidR="00877DF7" w:rsidRDefault="00A448DA">
      <w:pPr>
        <w:pStyle w:val="a3"/>
        <w:ind w:right="700" w:firstLine="705"/>
      </w:pPr>
      <w:r>
        <w:t>Существенной</w:t>
      </w:r>
      <w:r>
        <w:rPr>
          <w:spacing w:val="1"/>
        </w:rPr>
        <w:t xml:space="preserve"> </w:t>
      </w:r>
      <w:r>
        <w:t>особенностью</w:t>
      </w:r>
      <w:r>
        <w:rPr>
          <w:spacing w:val="1"/>
        </w:rPr>
        <w:t xml:space="preserve"> </w:t>
      </w:r>
      <w:r>
        <w:t>соревнований</w:t>
      </w:r>
      <w:r>
        <w:rPr>
          <w:spacing w:val="1"/>
        </w:rPr>
        <w:t xml:space="preserve"> </w:t>
      </w:r>
      <w:r>
        <w:t>является</w:t>
      </w:r>
      <w:r>
        <w:rPr>
          <w:spacing w:val="1"/>
        </w:rPr>
        <w:t xml:space="preserve"> </w:t>
      </w:r>
      <w:r>
        <w:t>наличие</w:t>
      </w:r>
      <w:r>
        <w:rPr>
          <w:spacing w:val="1"/>
        </w:rPr>
        <w:t xml:space="preserve"> </w:t>
      </w:r>
      <w:r>
        <w:t>в</w:t>
      </w:r>
      <w:r>
        <w:rPr>
          <w:spacing w:val="1"/>
        </w:rPr>
        <w:t xml:space="preserve"> </w:t>
      </w:r>
      <w:r>
        <w:t>них</w:t>
      </w:r>
      <w:r>
        <w:rPr>
          <w:spacing w:val="1"/>
        </w:rPr>
        <w:t xml:space="preserve"> </w:t>
      </w:r>
      <w:r>
        <w:t>соревновательной</w:t>
      </w:r>
      <w:r>
        <w:rPr>
          <w:spacing w:val="1"/>
        </w:rPr>
        <w:t xml:space="preserve"> </w:t>
      </w:r>
      <w:r>
        <w:t>борьбы</w:t>
      </w:r>
      <w:r>
        <w:rPr>
          <w:spacing w:val="1"/>
        </w:rPr>
        <w:t xml:space="preserve"> </w:t>
      </w:r>
      <w:r>
        <w:t>и</w:t>
      </w:r>
      <w:r>
        <w:rPr>
          <w:spacing w:val="1"/>
        </w:rPr>
        <w:t xml:space="preserve"> </w:t>
      </w:r>
      <w:r>
        <w:t>сотрудничества.</w:t>
      </w:r>
      <w:r>
        <w:rPr>
          <w:spacing w:val="1"/>
        </w:rPr>
        <w:t xml:space="preserve"> </w:t>
      </w:r>
      <w:r>
        <w:t>Результаты</w:t>
      </w:r>
      <w:r>
        <w:rPr>
          <w:spacing w:val="1"/>
        </w:rPr>
        <w:t xml:space="preserve"> </w:t>
      </w:r>
      <w:r>
        <w:t>участия</w:t>
      </w:r>
      <w:r>
        <w:rPr>
          <w:spacing w:val="71"/>
        </w:rPr>
        <w:t xml:space="preserve"> </w:t>
      </w:r>
      <w:r>
        <w:t>в</w:t>
      </w:r>
      <w:r>
        <w:rPr>
          <w:spacing w:val="1"/>
        </w:rPr>
        <w:t xml:space="preserve"> </w:t>
      </w:r>
      <w:r>
        <w:t>соревнованиях</w:t>
      </w:r>
      <w:r>
        <w:rPr>
          <w:spacing w:val="1"/>
        </w:rPr>
        <w:t xml:space="preserve"> </w:t>
      </w:r>
      <w:r>
        <w:t>разного</w:t>
      </w:r>
      <w:r>
        <w:rPr>
          <w:spacing w:val="1"/>
        </w:rPr>
        <w:t xml:space="preserve"> </w:t>
      </w:r>
      <w:r>
        <w:t>уровня</w:t>
      </w:r>
      <w:r>
        <w:rPr>
          <w:spacing w:val="1"/>
        </w:rPr>
        <w:t xml:space="preserve"> </w:t>
      </w:r>
      <w:r>
        <w:t>заносятся</w:t>
      </w:r>
      <w:r>
        <w:rPr>
          <w:spacing w:val="1"/>
        </w:rPr>
        <w:t xml:space="preserve"> </w:t>
      </w:r>
      <w:r>
        <w:t>в</w:t>
      </w:r>
      <w:r>
        <w:rPr>
          <w:spacing w:val="1"/>
        </w:rPr>
        <w:t xml:space="preserve"> </w:t>
      </w:r>
      <w:r>
        <w:t>портфолио</w:t>
      </w:r>
      <w:r>
        <w:rPr>
          <w:spacing w:val="1"/>
        </w:rPr>
        <w:t xml:space="preserve"> </w:t>
      </w:r>
      <w:r>
        <w:t>ученика.</w:t>
      </w:r>
      <w:r>
        <w:rPr>
          <w:spacing w:val="1"/>
        </w:rPr>
        <w:t xml:space="preserve"> </w:t>
      </w:r>
      <w:r>
        <w:t>Именно</w:t>
      </w:r>
      <w:r>
        <w:rPr>
          <w:spacing w:val="1"/>
        </w:rPr>
        <w:t xml:space="preserve"> </w:t>
      </w:r>
      <w:r>
        <w:t>соревнования</w:t>
      </w:r>
      <w:r>
        <w:rPr>
          <w:spacing w:val="1"/>
        </w:rPr>
        <w:t xml:space="preserve"> </w:t>
      </w:r>
      <w:r>
        <w:t>дают</w:t>
      </w:r>
      <w:r>
        <w:rPr>
          <w:spacing w:val="1"/>
        </w:rPr>
        <w:t xml:space="preserve"> </w:t>
      </w:r>
      <w:r>
        <w:t>возможность</w:t>
      </w:r>
      <w:r>
        <w:rPr>
          <w:spacing w:val="1"/>
        </w:rPr>
        <w:t xml:space="preserve"> </w:t>
      </w:r>
      <w:r>
        <w:t>ребенку</w:t>
      </w:r>
      <w:r>
        <w:rPr>
          <w:spacing w:val="1"/>
        </w:rPr>
        <w:t xml:space="preserve"> </w:t>
      </w:r>
      <w:r>
        <w:t>максимально</w:t>
      </w:r>
      <w:r>
        <w:rPr>
          <w:spacing w:val="1"/>
        </w:rPr>
        <w:t xml:space="preserve"> </w:t>
      </w:r>
      <w:r>
        <w:t>самореализоваться,</w:t>
      </w:r>
      <w:r>
        <w:rPr>
          <w:spacing w:val="1"/>
        </w:rPr>
        <w:t xml:space="preserve"> </w:t>
      </w:r>
      <w:r>
        <w:t>проявить</w:t>
      </w:r>
      <w:r>
        <w:rPr>
          <w:spacing w:val="-2"/>
        </w:rPr>
        <w:t xml:space="preserve"> </w:t>
      </w:r>
      <w:r>
        <w:t>самые</w:t>
      </w:r>
      <w:r>
        <w:rPr>
          <w:spacing w:val="2"/>
        </w:rPr>
        <w:t xml:space="preserve"> </w:t>
      </w:r>
      <w:r>
        <w:t>разные</w:t>
      </w:r>
      <w:r>
        <w:rPr>
          <w:spacing w:val="1"/>
        </w:rPr>
        <w:t xml:space="preserve"> </w:t>
      </w:r>
      <w:r>
        <w:t>личностные</w:t>
      </w:r>
      <w:r>
        <w:rPr>
          <w:spacing w:val="2"/>
        </w:rPr>
        <w:t xml:space="preserve"> </w:t>
      </w:r>
      <w:r>
        <w:t>качества.</w:t>
      </w:r>
    </w:p>
    <w:p w:rsidR="00877DF7" w:rsidRDefault="00A448DA">
      <w:pPr>
        <w:pStyle w:val="1"/>
        <w:ind w:left="1101"/>
        <w:jc w:val="left"/>
      </w:pPr>
      <w:r>
        <w:t>Конкурс</w:t>
      </w:r>
    </w:p>
    <w:p w:rsidR="00877DF7" w:rsidRDefault="00A448DA">
      <w:pPr>
        <w:pStyle w:val="a3"/>
        <w:ind w:right="701" w:firstLine="705"/>
      </w:pPr>
      <w:r>
        <w:t>Конкурс как один из методов диагностики результативности обучения и</w:t>
      </w:r>
      <w:r>
        <w:rPr>
          <w:spacing w:val="1"/>
        </w:rPr>
        <w:t xml:space="preserve"> </w:t>
      </w:r>
      <w:r>
        <w:t>воспитания</w:t>
      </w:r>
      <w:r>
        <w:rPr>
          <w:spacing w:val="1"/>
        </w:rPr>
        <w:t xml:space="preserve"> </w:t>
      </w:r>
      <w:r>
        <w:t>учащихся</w:t>
      </w:r>
      <w:r>
        <w:rPr>
          <w:spacing w:val="1"/>
        </w:rPr>
        <w:t xml:space="preserve"> </w:t>
      </w:r>
      <w:r>
        <w:t>способствует</w:t>
      </w:r>
      <w:r>
        <w:rPr>
          <w:spacing w:val="1"/>
        </w:rPr>
        <w:t xml:space="preserve"> </w:t>
      </w:r>
      <w:r>
        <w:t>развитию</w:t>
      </w:r>
      <w:r>
        <w:rPr>
          <w:spacing w:val="1"/>
        </w:rPr>
        <w:t xml:space="preserve"> </w:t>
      </w:r>
      <w:r>
        <w:t>познавательной</w:t>
      </w:r>
      <w:r>
        <w:rPr>
          <w:spacing w:val="1"/>
        </w:rPr>
        <w:t xml:space="preserve"> </w:t>
      </w:r>
      <w:r>
        <w:t>активности,</w:t>
      </w:r>
      <w:r>
        <w:rPr>
          <w:spacing w:val="1"/>
        </w:rPr>
        <w:t xml:space="preserve"> </w:t>
      </w:r>
      <w:r>
        <w:t>выработке у учащихся интереса к технике, позволяет выявить политехнический</w:t>
      </w:r>
      <w:r>
        <w:rPr>
          <w:spacing w:val="1"/>
        </w:rPr>
        <w:t xml:space="preserve"> </w:t>
      </w:r>
      <w:r>
        <w:t>кругозор.</w:t>
      </w:r>
      <w:r>
        <w:rPr>
          <w:spacing w:val="1"/>
        </w:rPr>
        <w:t xml:space="preserve"> </w:t>
      </w:r>
      <w:r>
        <w:t>Формируются</w:t>
      </w:r>
      <w:r>
        <w:rPr>
          <w:spacing w:val="1"/>
        </w:rPr>
        <w:t xml:space="preserve"> </w:t>
      </w:r>
      <w:r>
        <w:t>определенные</w:t>
      </w:r>
      <w:r>
        <w:rPr>
          <w:spacing w:val="1"/>
        </w:rPr>
        <w:t xml:space="preserve"> </w:t>
      </w:r>
      <w:r>
        <w:t>качества</w:t>
      </w:r>
      <w:r>
        <w:rPr>
          <w:spacing w:val="1"/>
        </w:rPr>
        <w:t xml:space="preserve"> </w:t>
      </w:r>
      <w:r>
        <w:t>личности:</w:t>
      </w:r>
      <w:r>
        <w:rPr>
          <w:spacing w:val="1"/>
        </w:rPr>
        <w:t xml:space="preserve"> </w:t>
      </w:r>
      <w:r>
        <w:t>внимание,</w:t>
      </w:r>
      <w:r>
        <w:rPr>
          <w:spacing w:val="-67"/>
        </w:rPr>
        <w:t xml:space="preserve"> </w:t>
      </w:r>
      <w:r>
        <w:t>наблюдательность,</w:t>
      </w:r>
      <w:r>
        <w:rPr>
          <w:spacing w:val="1"/>
        </w:rPr>
        <w:t xml:space="preserve"> </w:t>
      </w:r>
      <w:r>
        <w:t>память,</w:t>
      </w:r>
      <w:r>
        <w:rPr>
          <w:spacing w:val="1"/>
        </w:rPr>
        <w:t xml:space="preserve"> </w:t>
      </w:r>
      <w:r>
        <w:t>развивается</w:t>
      </w:r>
      <w:r>
        <w:rPr>
          <w:spacing w:val="1"/>
        </w:rPr>
        <w:t xml:space="preserve"> </w:t>
      </w:r>
      <w:r>
        <w:t>мышление,</w:t>
      </w:r>
      <w:r>
        <w:rPr>
          <w:spacing w:val="1"/>
        </w:rPr>
        <w:t xml:space="preserve"> </w:t>
      </w:r>
      <w:r>
        <w:t>проявляются</w:t>
      </w:r>
      <w:r>
        <w:rPr>
          <w:spacing w:val="1"/>
        </w:rPr>
        <w:t xml:space="preserve"> </w:t>
      </w:r>
      <w:r>
        <w:t>творческие</w:t>
      </w:r>
      <w:r>
        <w:rPr>
          <w:spacing w:val="1"/>
        </w:rPr>
        <w:t xml:space="preserve"> </w:t>
      </w:r>
      <w:r>
        <w:t>наклонности</w:t>
      </w:r>
      <w:r>
        <w:rPr>
          <w:spacing w:val="1"/>
        </w:rPr>
        <w:t xml:space="preserve"> </w:t>
      </w:r>
      <w:r>
        <w:t>школьника,</w:t>
      </w:r>
      <w:r>
        <w:rPr>
          <w:spacing w:val="1"/>
        </w:rPr>
        <w:t xml:space="preserve"> </w:t>
      </w:r>
      <w:r>
        <w:t>самостоятельность,</w:t>
      </w:r>
      <w:r>
        <w:rPr>
          <w:spacing w:val="1"/>
        </w:rPr>
        <w:t xml:space="preserve"> </w:t>
      </w:r>
      <w:r>
        <w:t>инициатива</w:t>
      </w:r>
      <w:r>
        <w:rPr>
          <w:spacing w:val="1"/>
        </w:rPr>
        <w:t xml:space="preserve"> </w:t>
      </w:r>
      <w:r>
        <w:t>и</w:t>
      </w:r>
      <w:r>
        <w:rPr>
          <w:spacing w:val="1"/>
        </w:rPr>
        <w:t xml:space="preserve"> </w:t>
      </w:r>
      <w:r>
        <w:t>др.</w:t>
      </w:r>
      <w:r>
        <w:rPr>
          <w:spacing w:val="1"/>
        </w:rPr>
        <w:t xml:space="preserve"> </w:t>
      </w:r>
      <w:r>
        <w:t>Кроме</w:t>
      </w:r>
      <w:r>
        <w:rPr>
          <w:spacing w:val="1"/>
        </w:rPr>
        <w:t xml:space="preserve"> </w:t>
      </w:r>
      <w:r>
        <w:t>отслеживания</w:t>
      </w:r>
      <w:r>
        <w:rPr>
          <w:spacing w:val="1"/>
        </w:rPr>
        <w:t xml:space="preserve"> </w:t>
      </w:r>
      <w:r>
        <w:t>результатов</w:t>
      </w:r>
      <w:r>
        <w:rPr>
          <w:spacing w:val="1"/>
        </w:rPr>
        <w:t xml:space="preserve"> </w:t>
      </w:r>
      <w:r>
        <w:t>обучения,</w:t>
      </w:r>
      <w:r>
        <w:rPr>
          <w:spacing w:val="1"/>
        </w:rPr>
        <w:t xml:space="preserve"> </w:t>
      </w:r>
      <w:r>
        <w:t>способствует</w:t>
      </w:r>
      <w:r>
        <w:rPr>
          <w:spacing w:val="1"/>
        </w:rPr>
        <w:t xml:space="preserve"> </w:t>
      </w:r>
      <w:r>
        <w:t>созданию</w:t>
      </w:r>
      <w:r>
        <w:rPr>
          <w:spacing w:val="1"/>
        </w:rPr>
        <w:t xml:space="preserve"> </w:t>
      </w:r>
      <w:r>
        <w:t>творческого</w:t>
      </w:r>
      <w:r>
        <w:rPr>
          <w:spacing w:val="1"/>
        </w:rPr>
        <w:t xml:space="preserve"> </w:t>
      </w:r>
      <w:r>
        <w:t>коллектива, являясь одной из форм организации досуга детей. Внимание детей</w:t>
      </w:r>
      <w:r>
        <w:rPr>
          <w:spacing w:val="1"/>
        </w:rPr>
        <w:t xml:space="preserve"> </w:t>
      </w:r>
      <w:r>
        <w:t>направлено</w:t>
      </w:r>
      <w:r>
        <w:rPr>
          <w:spacing w:val="1"/>
        </w:rPr>
        <w:t xml:space="preserve"> </w:t>
      </w:r>
      <w:r>
        <w:t>на</w:t>
      </w:r>
      <w:r>
        <w:rPr>
          <w:spacing w:val="1"/>
        </w:rPr>
        <w:t xml:space="preserve"> </w:t>
      </w:r>
      <w:r>
        <w:t>игровое</w:t>
      </w:r>
      <w:r>
        <w:rPr>
          <w:spacing w:val="1"/>
        </w:rPr>
        <w:t xml:space="preserve"> </w:t>
      </w:r>
      <w:r>
        <w:t>действие,</w:t>
      </w:r>
      <w:r>
        <w:rPr>
          <w:spacing w:val="1"/>
        </w:rPr>
        <w:t xml:space="preserve"> </w:t>
      </w:r>
      <w:r>
        <w:t>завоевание</w:t>
      </w:r>
      <w:r>
        <w:rPr>
          <w:spacing w:val="1"/>
        </w:rPr>
        <w:t xml:space="preserve"> </w:t>
      </w:r>
      <w:r>
        <w:t>коллективом</w:t>
      </w:r>
      <w:r>
        <w:rPr>
          <w:spacing w:val="1"/>
        </w:rPr>
        <w:t xml:space="preserve"> </w:t>
      </w:r>
      <w:r>
        <w:t>победы</w:t>
      </w:r>
      <w:r>
        <w:rPr>
          <w:spacing w:val="1"/>
        </w:rPr>
        <w:t xml:space="preserve"> </w:t>
      </w:r>
      <w:r>
        <w:t>–</w:t>
      </w:r>
      <w:r>
        <w:rPr>
          <w:spacing w:val="1"/>
        </w:rPr>
        <w:t xml:space="preserve"> </w:t>
      </w:r>
      <w:r>
        <w:t>мотив,</w:t>
      </w:r>
      <w:r>
        <w:rPr>
          <w:spacing w:val="1"/>
        </w:rPr>
        <w:t xml:space="preserve"> </w:t>
      </w:r>
      <w:r>
        <w:t>побуждающий</w:t>
      </w:r>
      <w:r>
        <w:rPr>
          <w:spacing w:val="5"/>
        </w:rPr>
        <w:t xml:space="preserve"> </w:t>
      </w:r>
      <w:r>
        <w:t>учеников</w:t>
      </w:r>
      <w:r>
        <w:rPr>
          <w:spacing w:val="-1"/>
        </w:rPr>
        <w:t xml:space="preserve"> </w:t>
      </w:r>
      <w:r>
        <w:t>к</w:t>
      </w:r>
      <w:r>
        <w:rPr>
          <w:spacing w:val="1"/>
        </w:rPr>
        <w:t xml:space="preserve"> </w:t>
      </w:r>
      <w:r>
        <w:t>активной деятельности.</w:t>
      </w:r>
    </w:p>
    <w:p w:rsidR="00877DF7" w:rsidRDefault="00A448DA">
      <w:pPr>
        <w:pStyle w:val="1"/>
        <w:ind w:left="1101"/>
        <w:jc w:val="left"/>
      </w:pPr>
      <w:r>
        <w:t>Выставка</w:t>
      </w:r>
    </w:p>
    <w:p w:rsidR="00877DF7" w:rsidRDefault="00A448DA">
      <w:pPr>
        <w:pStyle w:val="a3"/>
        <w:ind w:right="701" w:firstLine="705"/>
      </w:pPr>
      <w:r>
        <w:t>Участие в выставке является результатом успешной работы в творческих</w:t>
      </w:r>
      <w:r>
        <w:rPr>
          <w:spacing w:val="1"/>
        </w:rPr>
        <w:t xml:space="preserve"> </w:t>
      </w:r>
      <w:r>
        <w:t>объединениях. Выставка организуется с целью создания условий для творческой</w:t>
      </w:r>
      <w:r>
        <w:rPr>
          <w:spacing w:val="1"/>
        </w:rPr>
        <w:t xml:space="preserve"> </w:t>
      </w:r>
      <w:r>
        <w:t>самореализации личности ребенка, активизации его познавательных интересов,</w:t>
      </w:r>
      <w:r>
        <w:rPr>
          <w:spacing w:val="1"/>
        </w:rPr>
        <w:t xml:space="preserve"> </w:t>
      </w:r>
      <w:r>
        <w:t>развития</w:t>
      </w:r>
      <w:r>
        <w:rPr>
          <w:spacing w:val="1"/>
        </w:rPr>
        <w:t xml:space="preserve"> </w:t>
      </w:r>
      <w:r>
        <w:t>творческой</w:t>
      </w:r>
      <w:r>
        <w:rPr>
          <w:spacing w:val="1"/>
        </w:rPr>
        <w:t xml:space="preserve"> </w:t>
      </w:r>
      <w:r>
        <w:t>инициативы.</w:t>
      </w:r>
      <w:r>
        <w:rPr>
          <w:spacing w:val="1"/>
        </w:rPr>
        <w:t xml:space="preserve"> </w:t>
      </w:r>
      <w:r>
        <w:t>Результаты</w:t>
      </w:r>
      <w:r>
        <w:rPr>
          <w:spacing w:val="1"/>
        </w:rPr>
        <w:t xml:space="preserve"> </w:t>
      </w:r>
      <w:r>
        <w:t>участия</w:t>
      </w:r>
      <w:r>
        <w:rPr>
          <w:spacing w:val="1"/>
        </w:rPr>
        <w:t xml:space="preserve"> </w:t>
      </w:r>
      <w:r>
        <w:t>помогают</w:t>
      </w:r>
      <w:r>
        <w:rPr>
          <w:spacing w:val="1"/>
        </w:rPr>
        <w:t xml:space="preserve"> </w:t>
      </w:r>
      <w:r>
        <w:t>определить</w:t>
      </w:r>
      <w:r>
        <w:rPr>
          <w:spacing w:val="1"/>
        </w:rPr>
        <w:t xml:space="preserve"> </w:t>
      </w:r>
      <w:r>
        <w:t>динамику</w:t>
      </w:r>
      <w:r>
        <w:rPr>
          <w:spacing w:val="-4"/>
        </w:rPr>
        <w:t xml:space="preserve"> </w:t>
      </w:r>
      <w:r>
        <w:t>развития</w:t>
      </w:r>
      <w:r>
        <w:rPr>
          <w:spacing w:val="3"/>
        </w:rPr>
        <w:t xml:space="preserve"> </w:t>
      </w:r>
      <w:r>
        <w:t>ребенка.</w:t>
      </w:r>
    </w:p>
    <w:p w:rsidR="00877DF7" w:rsidRDefault="00A448DA">
      <w:pPr>
        <w:pStyle w:val="a3"/>
        <w:spacing w:before="1"/>
        <w:ind w:right="705" w:firstLine="705"/>
      </w:pPr>
      <w:r>
        <w:t>Каждый год по результатам учебного года происходит вручение грамот в</w:t>
      </w:r>
      <w:r>
        <w:rPr>
          <w:spacing w:val="1"/>
        </w:rPr>
        <w:t xml:space="preserve"> </w:t>
      </w:r>
      <w:r>
        <w:t>торжественной обстановке в присутствии почётных гостей Основная цель этого</w:t>
      </w:r>
      <w:r>
        <w:rPr>
          <w:spacing w:val="1"/>
        </w:rPr>
        <w:t xml:space="preserve"> </w:t>
      </w:r>
      <w:r>
        <w:t>мероприятия</w:t>
      </w:r>
      <w:r>
        <w:rPr>
          <w:spacing w:val="1"/>
        </w:rPr>
        <w:t xml:space="preserve"> </w:t>
      </w:r>
      <w:r>
        <w:t>-</w:t>
      </w:r>
      <w:r>
        <w:rPr>
          <w:spacing w:val="1"/>
        </w:rPr>
        <w:t xml:space="preserve"> </w:t>
      </w:r>
      <w:r>
        <w:t>поощрение</w:t>
      </w:r>
      <w:r>
        <w:rPr>
          <w:spacing w:val="1"/>
        </w:rPr>
        <w:t xml:space="preserve"> </w:t>
      </w:r>
      <w:r>
        <w:t>заслуг</w:t>
      </w:r>
      <w:r>
        <w:rPr>
          <w:spacing w:val="1"/>
        </w:rPr>
        <w:t xml:space="preserve"> </w:t>
      </w:r>
      <w:r>
        <w:t>учащихся</w:t>
      </w:r>
      <w:r>
        <w:rPr>
          <w:spacing w:val="1"/>
        </w:rPr>
        <w:t xml:space="preserve"> </w:t>
      </w:r>
      <w:r>
        <w:t>в</w:t>
      </w:r>
      <w:r>
        <w:rPr>
          <w:spacing w:val="1"/>
        </w:rPr>
        <w:t xml:space="preserve"> </w:t>
      </w:r>
      <w:r>
        <w:t>жизни</w:t>
      </w:r>
      <w:r>
        <w:rPr>
          <w:spacing w:val="71"/>
        </w:rPr>
        <w:t xml:space="preserve"> </w:t>
      </w:r>
      <w:r>
        <w:t>школы,</w:t>
      </w:r>
      <w:r>
        <w:rPr>
          <w:spacing w:val="71"/>
        </w:rPr>
        <w:t xml:space="preserve"> </w:t>
      </w:r>
      <w:r>
        <w:t>развитие</w:t>
      </w:r>
      <w:r>
        <w:rPr>
          <w:spacing w:val="1"/>
        </w:rPr>
        <w:t xml:space="preserve"> </w:t>
      </w:r>
      <w:r>
        <w:t>стремления</w:t>
      </w:r>
      <w:r>
        <w:rPr>
          <w:spacing w:val="2"/>
        </w:rPr>
        <w:t xml:space="preserve"> </w:t>
      </w:r>
      <w:r>
        <w:t>к успешности,</w:t>
      </w:r>
      <w:r>
        <w:rPr>
          <w:spacing w:val="3"/>
        </w:rPr>
        <w:t xml:space="preserve"> </w:t>
      </w:r>
      <w:r>
        <w:t>признанию</w:t>
      </w:r>
      <w:r>
        <w:rPr>
          <w:spacing w:val="-1"/>
        </w:rPr>
        <w:t xml:space="preserve"> </w:t>
      </w:r>
      <w:r>
        <w:t>своей деятельности.</w:t>
      </w:r>
    </w:p>
    <w:p w:rsidR="00877DF7" w:rsidRDefault="00A448DA">
      <w:pPr>
        <w:pStyle w:val="a5"/>
        <w:numPr>
          <w:ilvl w:val="2"/>
          <w:numId w:val="62"/>
        </w:numPr>
        <w:tabs>
          <w:tab w:val="left" w:pos="1169"/>
        </w:tabs>
        <w:spacing w:before="4" w:line="237" w:lineRule="auto"/>
        <w:ind w:left="2095" w:right="805" w:hanging="1589"/>
        <w:jc w:val="left"/>
        <w:rPr>
          <w:b/>
        </w:rPr>
      </w:pPr>
      <w:r>
        <w:rPr>
          <w:b/>
          <w:sz w:val="24"/>
        </w:rPr>
        <w:t>ПЛАНИРУЕМЫЕ РЕЗУЛЬТАТЫ ДУХОВНО - НРАВСТВЕННОГО РАЗВИТИЯ,</w:t>
      </w:r>
      <w:r>
        <w:rPr>
          <w:b/>
          <w:spacing w:val="-57"/>
          <w:sz w:val="24"/>
        </w:rPr>
        <w:t xml:space="preserve"> </w:t>
      </w:r>
      <w:r>
        <w:rPr>
          <w:b/>
          <w:sz w:val="24"/>
        </w:rPr>
        <w:t>ВОСПИТАНИЯ</w:t>
      </w:r>
      <w:r>
        <w:rPr>
          <w:b/>
          <w:spacing w:val="1"/>
          <w:sz w:val="24"/>
        </w:rPr>
        <w:t xml:space="preserve"> </w:t>
      </w:r>
      <w:r>
        <w:rPr>
          <w:b/>
          <w:sz w:val="24"/>
        </w:rPr>
        <w:t>И</w:t>
      </w:r>
      <w:r>
        <w:rPr>
          <w:b/>
          <w:spacing w:val="-2"/>
          <w:sz w:val="24"/>
        </w:rPr>
        <w:t xml:space="preserve"> </w:t>
      </w:r>
      <w:r>
        <w:rPr>
          <w:b/>
          <w:sz w:val="24"/>
        </w:rPr>
        <w:t>СОЦИАЛИЗАЦИИ</w:t>
      </w:r>
      <w:r>
        <w:rPr>
          <w:b/>
          <w:spacing w:val="1"/>
          <w:sz w:val="24"/>
        </w:rPr>
        <w:t xml:space="preserve"> </w:t>
      </w:r>
      <w:r>
        <w:rPr>
          <w:b/>
          <w:sz w:val="24"/>
        </w:rPr>
        <w:t>ОБУЧАЮЩИХСЯ</w:t>
      </w:r>
    </w:p>
    <w:p w:rsidR="00877DF7" w:rsidRDefault="00A448DA">
      <w:pPr>
        <w:pStyle w:val="a5"/>
        <w:numPr>
          <w:ilvl w:val="0"/>
          <w:numId w:val="46"/>
        </w:numPr>
        <w:tabs>
          <w:tab w:val="left" w:pos="1471"/>
        </w:tabs>
        <w:ind w:left="395" w:right="700" w:firstLine="710"/>
        <w:rPr>
          <w:sz w:val="28"/>
        </w:rPr>
      </w:pPr>
      <w:r>
        <w:rPr>
          <w:sz w:val="28"/>
        </w:rPr>
        <w:t>Интериоризация</w:t>
      </w:r>
      <w:r>
        <w:rPr>
          <w:spacing w:val="1"/>
          <w:sz w:val="28"/>
        </w:rPr>
        <w:t xml:space="preserve"> </w:t>
      </w:r>
      <w:r>
        <w:rPr>
          <w:sz w:val="28"/>
        </w:rPr>
        <w:t>гуманистических,</w:t>
      </w:r>
      <w:r>
        <w:rPr>
          <w:spacing w:val="1"/>
          <w:sz w:val="28"/>
        </w:rPr>
        <w:t xml:space="preserve"> </w:t>
      </w:r>
      <w:r>
        <w:rPr>
          <w:sz w:val="28"/>
        </w:rPr>
        <w:t>демократических</w:t>
      </w:r>
      <w:r>
        <w:rPr>
          <w:spacing w:val="1"/>
          <w:sz w:val="28"/>
        </w:rPr>
        <w:t xml:space="preserve"> </w:t>
      </w:r>
      <w:r>
        <w:rPr>
          <w:sz w:val="28"/>
        </w:rPr>
        <w:t>и</w:t>
      </w:r>
      <w:r>
        <w:rPr>
          <w:spacing w:val="1"/>
          <w:sz w:val="28"/>
        </w:rPr>
        <w:t xml:space="preserve"> </w:t>
      </w:r>
      <w:r>
        <w:rPr>
          <w:sz w:val="28"/>
        </w:rPr>
        <w:t>традиционных</w:t>
      </w:r>
      <w:r>
        <w:rPr>
          <w:spacing w:val="-67"/>
          <w:sz w:val="28"/>
        </w:rPr>
        <w:t xml:space="preserve"> </w:t>
      </w:r>
      <w:r>
        <w:rPr>
          <w:sz w:val="28"/>
        </w:rPr>
        <w:t>ценностей, осознанное, уважительное и доброжелательное отношение к другому</w:t>
      </w:r>
      <w:r>
        <w:rPr>
          <w:spacing w:val="1"/>
          <w:sz w:val="28"/>
        </w:rPr>
        <w:t xml:space="preserve"> </w:t>
      </w:r>
      <w:r>
        <w:rPr>
          <w:sz w:val="28"/>
        </w:rPr>
        <w:t>человеку,</w:t>
      </w:r>
      <w:r>
        <w:rPr>
          <w:spacing w:val="33"/>
          <w:sz w:val="28"/>
        </w:rPr>
        <w:t xml:space="preserve"> </w:t>
      </w:r>
      <w:r>
        <w:rPr>
          <w:sz w:val="28"/>
        </w:rPr>
        <w:t>его</w:t>
      </w:r>
      <w:r>
        <w:rPr>
          <w:spacing w:val="31"/>
          <w:sz w:val="28"/>
        </w:rPr>
        <w:t xml:space="preserve"> </w:t>
      </w:r>
      <w:r>
        <w:rPr>
          <w:sz w:val="28"/>
        </w:rPr>
        <w:t>мнению,</w:t>
      </w:r>
      <w:r>
        <w:rPr>
          <w:spacing w:val="33"/>
          <w:sz w:val="28"/>
        </w:rPr>
        <w:t xml:space="preserve"> </w:t>
      </w:r>
      <w:r>
        <w:rPr>
          <w:sz w:val="28"/>
        </w:rPr>
        <w:t>мировоззрению,</w:t>
      </w:r>
      <w:r>
        <w:rPr>
          <w:spacing w:val="33"/>
          <w:sz w:val="28"/>
        </w:rPr>
        <w:t xml:space="preserve"> </w:t>
      </w:r>
      <w:r>
        <w:rPr>
          <w:sz w:val="28"/>
        </w:rPr>
        <w:t>культуре,</w:t>
      </w:r>
      <w:r>
        <w:rPr>
          <w:spacing w:val="33"/>
          <w:sz w:val="28"/>
        </w:rPr>
        <w:t xml:space="preserve"> </w:t>
      </w:r>
      <w:r>
        <w:rPr>
          <w:sz w:val="28"/>
        </w:rPr>
        <w:t>языку,</w:t>
      </w:r>
      <w:r>
        <w:rPr>
          <w:spacing w:val="33"/>
          <w:sz w:val="28"/>
        </w:rPr>
        <w:t xml:space="preserve"> </w:t>
      </w:r>
      <w:r>
        <w:rPr>
          <w:sz w:val="28"/>
        </w:rPr>
        <w:t>вере,</w:t>
      </w:r>
      <w:r>
        <w:rPr>
          <w:spacing w:val="33"/>
          <w:sz w:val="28"/>
        </w:rPr>
        <w:t xml:space="preserve"> </w:t>
      </w:r>
      <w:r>
        <w:rPr>
          <w:sz w:val="28"/>
        </w:rPr>
        <w:t>гражданской</w:t>
      </w:r>
    </w:p>
    <w:p w:rsidR="00877DF7" w:rsidRDefault="00877DF7">
      <w:pPr>
        <w:jc w:val="both"/>
        <w:rPr>
          <w:sz w:val="28"/>
        </w:rPr>
        <w:sectPr w:rsidR="00877DF7">
          <w:pgSz w:w="11900" w:h="16840"/>
          <w:pgMar w:top="960" w:right="0" w:bottom="960" w:left="1020" w:header="0" w:footer="615" w:gutter="0"/>
          <w:cols w:space="720"/>
        </w:sectPr>
      </w:pPr>
    </w:p>
    <w:p w:rsidR="00877DF7" w:rsidRDefault="00A448DA">
      <w:pPr>
        <w:pStyle w:val="a3"/>
        <w:spacing w:before="76"/>
        <w:ind w:right="703"/>
      </w:pPr>
      <w:r>
        <w:lastRenderedPageBreak/>
        <w:t>позиции.</w:t>
      </w:r>
      <w:r>
        <w:rPr>
          <w:spacing w:val="13"/>
        </w:rPr>
        <w:t xml:space="preserve"> </w:t>
      </w:r>
      <w:r>
        <w:t>Готовность</w:t>
      </w:r>
      <w:r>
        <w:rPr>
          <w:spacing w:val="10"/>
        </w:rPr>
        <w:t xml:space="preserve"> </w:t>
      </w:r>
      <w:r>
        <w:t>и</w:t>
      </w:r>
      <w:r>
        <w:rPr>
          <w:spacing w:val="11"/>
        </w:rPr>
        <w:t xml:space="preserve"> </w:t>
      </w:r>
      <w:r>
        <w:t>способность</w:t>
      </w:r>
      <w:r>
        <w:rPr>
          <w:spacing w:val="10"/>
        </w:rPr>
        <w:t xml:space="preserve"> </w:t>
      </w:r>
      <w:r>
        <w:t>вести</w:t>
      </w:r>
      <w:r>
        <w:rPr>
          <w:spacing w:val="12"/>
        </w:rPr>
        <w:t xml:space="preserve"> </w:t>
      </w:r>
      <w:r>
        <w:t>диалог</w:t>
      </w:r>
      <w:r>
        <w:rPr>
          <w:spacing w:val="12"/>
        </w:rPr>
        <w:t xml:space="preserve"> </w:t>
      </w:r>
      <w:r>
        <w:t>с</w:t>
      </w:r>
      <w:r>
        <w:rPr>
          <w:spacing w:val="13"/>
        </w:rPr>
        <w:t xml:space="preserve"> </w:t>
      </w:r>
      <w:r>
        <w:t>другими</w:t>
      </w:r>
      <w:r>
        <w:rPr>
          <w:spacing w:val="11"/>
        </w:rPr>
        <w:t xml:space="preserve"> </w:t>
      </w:r>
      <w:r>
        <w:t>людьми</w:t>
      </w:r>
      <w:r>
        <w:rPr>
          <w:spacing w:val="12"/>
        </w:rPr>
        <w:t xml:space="preserve"> </w:t>
      </w:r>
      <w:r>
        <w:t>и</w:t>
      </w:r>
      <w:r>
        <w:rPr>
          <w:spacing w:val="12"/>
        </w:rPr>
        <w:t xml:space="preserve"> </w:t>
      </w:r>
      <w:r>
        <w:t>достигать</w:t>
      </w:r>
      <w:r>
        <w:rPr>
          <w:spacing w:val="-68"/>
        </w:rPr>
        <w:t xml:space="preserve"> </w:t>
      </w:r>
      <w:r>
        <w:t>в</w:t>
      </w:r>
      <w:r>
        <w:rPr>
          <w:spacing w:val="1"/>
        </w:rPr>
        <w:t xml:space="preserve"> </w:t>
      </w:r>
      <w:r>
        <w:t>нем</w:t>
      </w:r>
      <w:r>
        <w:rPr>
          <w:spacing w:val="1"/>
        </w:rPr>
        <w:t xml:space="preserve"> </w:t>
      </w:r>
      <w:r>
        <w:t>взаимопонимания</w:t>
      </w:r>
      <w:r>
        <w:rPr>
          <w:spacing w:val="1"/>
        </w:rPr>
        <w:t xml:space="preserve"> </w:t>
      </w:r>
      <w:r>
        <w:t>(идентификация</w:t>
      </w:r>
      <w:r>
        <w:rPr>
          <w:spacing w:val="1"/>
        </w:rPr>
        <w:t xml:space="preserve"> </w:t>
      </w:r>
      <w:r>
        <w:t>себя</w:t>
      </w:r>
      <w:r>
        <w:rPr>
          <w:spacing w:val="1"/>
        </w:rPr>
        <w:t xml:space="preserve"> </w:t>
      </w:r>
      <w:r>
        <w:t>как</w:t>
      </w:r>
      <w:r>
        <w:rPr>
          <w:spacing w:val="1"/>
        </w:rPr>
        <w:t xml:space="preserve"> </w:t>
      </w:r>
      <w:r>
        <w:t>полноправного</w:t>
      </w:r>
      <w:r>
        <w:rPr>
          <w:spacing w:val="1"/>
        </w:rPr>
        <w:t xml:space="preserve"> </w:t>
      </w:r>
      <w:r>
        <w:t>субъекта</w:t>
      </w:r>
      <w:r>
        <w:rPr>
          <w:spacing w:val="1"/>
        </w:rPr>
        <w:t xml:space="preserve"> </w:t>
      </w:r>
      <w:r>
        <w:t>общения, готовность к конструированию образа партнера по диалогу, готовность</w:t>
      </w:r>
      <w:r>
        <w:rPr>
          <w:spacing w:val="-67"/>
        </w:rPr>
        <w:t xml:space="preserve"> </w:t>
      </w:r>
      <w:r>
        <w:t>к</w:t>
      </w:r>
      <w:r>
        <w:rPr>
          <w:spacing w:val="1"/>
        </w:rPr>
        <w:t xml:space="preserve"> </w:t>
      </w:r>
      <w:r>
        <w:t>конструированию</w:t>
      </w:r>
      <w:r>
        <w:rPr>
          <w:spacing w:val="1"/>
        </w:rPr>
        <w:t xml:space="preserve"> </w:t>
      </w:r>
      <w:r>
        <w:t>образа</w:t>
      </w:r>
      <w:r>
        <w:rPr>
          <w:spacing w:val="1"/>
        </w:rPr>
        <w:t xml:space="preserve"> </w:t>
      </w:r>
      <w:r>
        <w:t>допустимых</w:t>
      </w:r>
      <w:r>
        <w:rPr>
          <w:spacing w:val="1"/>
        </w:rPr>
        <w:t xml:space="preserve"> </w:t>
      </w:r>
      <w:r>
        <w:t>способов</w:t>
      </w:r>
      <w:r>
        <w:rPr>
          <w:spacing w:val="1"/>
        </w:rPr>
        <w:t xml:space="preserve"> </w:t>
      </w:r>
      <w:r>
        <w:t>диалога,</w:t>
      </w:r>
      <w:r>
        <w:rPr>
          <w:spacing w:val="1"/>
        </w:rPr>
        <w:t xml:space="preserve"> </w:t>
      </w:r>
      <w:r>
        <w:t>готовность</w:t>
      </w:r>
      <w:r>
        <w:rPr>
          <w:spacing w:val="1"/>
        </w:rPr>
        <w:t xml:space="preserve"> </w:t>
      </w:r>
      <w:r>
        <w:t>к</w:t>
      </w:r>
      <w:r>
        <w:rPr>
          <w:spacing w:val="1"/>
        </w:rPr>
        <w:t xml:space="preserve"> </w:t>
      </w:r>
      <w:r>
        <w:t>конструированию</w:t>
      </w:r>
      <w:r>
        <w:rPr>
          <w:spacing w:val="1"/>
        </w:rPr>
        <w:t xml:space="preserve"> </w:t>
      </w:r>
      <w:r>
        <w:t>процесса</w:t>
      </w:r>
      <w:r>
        <w:rPr>
          <w:spacing w:val="1"/>
        </w:rPr>
        <w:t xml:space="preserve"> </w:t>
      </w:r>
      <w:r>
        <w:t>диалога</w:t>
      </w:r>
      <w:r>
        <w:rPr>
          <w:spacing w:val="1"/>
        </w:rPr>
        <w:t xml:space="preserve"> </w:t>
      </w:r>
      <w:r>
        <w:t>как</w:t>
      </w:r>
      <w:r>
        <w:rPr>
          <w:spacing w:val="1"/>
        </w:rPr>
        <w:t xml:space="preserve"> </w:t>
      </w:r>
      <w:r>
        <w:t>конвенционирования</w:t>
      </w:r>
      <w:r>
        <w:rPr>
          <w:spacing w:val="1"/>
        </w:rPr>
        <w:t xml:space="preserve"> </w:t>
      </w:r>
      <w:r>
        <w:t>интересов,</w:t>
      </w:r>
      <w:r>
        <w:rPr>
          <w:spacing w:val="1"/>
        </w:rPr>
        <w:t xml:space="preserve"> </w:t>
      </w:r>
      <w:r>
        <w:t>процедур,</w:t>
      </w:r>
      <w:r>
        <w:rPr>
          <w:spacing w:val="3"/>
        </w:rPr>
        <w:t xml:space="preserve"> </w:t>
      </w:r>
      <w:r>
        <w:t>готовность</w:t>
      </w:r>
      <w:r>
        <w:rPr>
          <w:spacing w:val="-2"/>
        </w:rPr>
        <w:t xml:space="preserve"> </w:t>
      </w:r>
      <w:r>
        <w:t>и способность</w:t>
      </w:r>
      <w:r>
        <w:rPr>
          <w:spacing w:val="-2"/>
        </w:rPr>
        <w:t xml:space="preserve"> </w:t>
      </w:r>
      <w:r>
        <w:t>к ведению</w:t>
      </w:r>
      <w:r>
        <w:rPr>
          <w:spacing w:val="-1"/>
        </w:rPr>
        <w:t xml:space="preserve"> </w:t>
      </w:r>
      <w:r>
        <w:t>переговоров).</w:t>
      </w:r>
    </w:p>
    <w:p w:rsidR="00877DF7" w:rsidRDefault="00A448DA">
      <w:pPr>
        <w:pStyle w:val="a5"/>
        <w:numPr>
          <w:ilvl w:val="0"/>
          <w:numId w:val="46"/>
        </w:numPr>
        <w:tabs>
          <w:tab w:val="left" w:pos="1419"/>
        </w:tabs>
        <w:ind w:left="395" w:right="703" w:firstLine="710"/>
        <w:rPr>
          <w:sz w:val="28"/>
        </w:rPr>
      </w:pPr>
      <w:r>
        <w:rPr>
          <w:sz w:val="28"/>
        </w:rPr>
        <w:t>Способность к осознанию российской идентичности в поликультурном</w:t>
      </w:r>
      <w:r>
        <w:rPr>
          <w:spacing w:val="1"/>
          <w:sz w:val="28"/>
        </w:rPr>
        <w:t xml:space="preserve"> </w:t>
      </w:r>
      <w:r>
        <w:rPr>
          <w:sz w:val="28"/>
        </w:rPr>
        <w:t>социуме</w:t>
      </w:r>
      <w:r>
        <w:rPr>
          <w:spacing w:val="1"/>
          <w:sz w:val="28"/>
        </w:rPr>
        <w:t xml:space="preserve"> </w:t>
      </w:r>
      <w:r>
        <w:rPr>
          <w:sz w:val="28"/>
        </w:rPr>
        <w:t>(патриотизм,</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и</w:t>
      </w:r>
      <w:r>
        <w:rPr>
          <w:spacing w:val="1"/>
          <w:sz w:val="28"/>
        </w:rPr>
        <w:t xml:space="preserve"> </w:t>
      </w:r>
      <w:r>
        <w:rPr>
          <w:sz w:val="28"/>
        </w:rPr>
        <w:t>настоящему</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w:t>
      </w:r>
      <w:r>
        <w:rPr>
          <w:spacing w:val="1"/>
          <w:sz w:val="28"/>
        </w:rPr>
        <w:t xml:space="preserve"> </w:t>
      </w:r>
      <w:r>
        <w:rPr>
          <w:sz w:val="28"/>
        </w:rPr>
        <w:t>воспитанное</w:t>
      </w:r>
      <w:r>
        <w:rPr>
          <w:spacing w:val="1"/>
          <w:sz w:val="28"/>
        </w:rPr>
        <w:t xml:space="preserve"> </w:t>
      </w:r>
      <w:r>
        <w:rPr>
          <w:sz w:val="28"/>
        </w:rPr>
        <w:t>чувство</w:t>
      </w:r>
      <w:r>
        <w:rPr>
          <w:spacing w:val="1"/>
          <w:sz w:val="28"/>
        </w:rPr>
        <w:t xml:space="preserve"> </w:t>
      </w:r>
      <w:r>
        <w:rPr>
          <w:sz w:val="28"/>
        </w:rPr>
        <w:t>ответственности</w:t>
      </w:r>
      <w:r>
        <w:rPr>
          <w:spacing w:val="1"/>
          <w:sz w:val="28"/>
        </w:rPr>
        <w:t xml:space="preserve"> </w:t>
      </w:r>
      <w:r>
        <w:rPr>
          <w:sz w:val="28"/>
        </w:rPr>
        <w:t>и</w:t>
      </w:r>
      <w:r>
        <w:rPr>
          <w:spacing w:val="1"/>
          <w:sz w:val="28"/>
        </w:rPr>
        <w:t xml:space="preserve"> </w:t>
      </w:r>
      <w:r>
        <w:rPr>
          <w:sz w:val="28"/>
        </w:rPr>
        <w:t>долга</w:t>
      </w:r>
      <w:r>
        <w:rPr>
          <w:spacing w:val="1"/>
          <w:sz w:val="28"/>
        </w:rPr>
        <w:t xml:space="preserve"> </w:t>
      </w:r>
      <w:r>
        <w:rPr>
          <w:sz w:val="28"/>
        </w:rPr>
        <w:t>перед</w:t>
      </w:r>
      <w:r>
        <w:rPr>
          <w:spacing w:val="1"/>
          <w:sz w:val="28"/>
        </w:rPr>
        <w:t xml:space="preserve"> </w:t>
      </w:r>
      <w:r>
        <w:rPr>
          <w:sz w:val="28"/>
        </w:rPr>
        <w:t>Родиной,</w:t>
      </w:r>
      <w:r>
        <w:rPr>
          <w:spacing w:val="1"/>
          <w:sz w:val="28"/>
        </w:rPr>
        <w:t xml:space="preserve"> </w:t>
      </w:r>
      <w:r>
        <w:rPr>
          <w:sz w:val="28"/>
        </w:rPr>
        <w:t>идентичность</w:t>
      </w:r>
      <w:r>
        <w:rPr>
          <w:spacing w:val="1"/>
          <w:sz w:val="28"/>
        </w:rPr>
        <w:t xml:space="preserve"> </w:t>
      </w:r>
      <w:r>
        <w:rPr>
          <w:sz w:val="28"/>
        </w:rPr>
        <w:t>с</w:t>
      </w:r>
      <w:r>
        <w:rPr>
          <w:spacing w:val="1"/>
          <w:sz w:val="28"/>
        </w:rPr>
        <w:t xml:space="preserve"> </w:t>
      </w:r>
      <w:r>
        <w:rPr>
          <w:sz w:val="28"/>
        </w:rPr>
        <w:t>территорией,</w:t>
      </w:r>
      <w:r>
        <w:rPr>
          <w:spacing w:val="1"/>
          <w:sz w:val="28"/>
        </w:rPr>
        <w:t xml:space="preserve"> </w:t>
      </w:r>
      <w:r>
        <w:rPr>
          <w:sz w:val="28"/>
        </w:rPr>
        <w:t>с</w:t>
      </w:r>
      <w:r>
        <w:rPr>
          <w:spacing w:val="1"/>
          <w:sz w:val="28"/>
        </w:rPr>
        <w:t xml:space="preserve"> </w:t>
      </w:r>
      <w:r>
        <w:rPr>
          <w:sz w:val="28"/>
        </w:rPr>
        <w:t>природой</w:t>
      </w:r>
      <w:r>
        <w:rPr>
          <w:spacing w:val="1"/>
          <w:sz w:val="28"/>
        </w:rPr>
        <w:t xml:space="preserve"> </w:t>
      </w:r>
      <w:r>
        <w:rPr>
          <w:sz w:val="28"/>
        </w:rPr>
        <w:t>России,</w:t>
      </w:r>
      <w:r>
        <w:rPr>
          <w:spacing w:val="1"/>
          <w:sz w:val="28"/>
        </w:rPr>
        <w:t xml:space="preserve"> </w:t>
      </w:r>
      <w:r>
        <w:rPr>
          <w:sz w:val="28"/>
        </w:rPr>
        <w:t>идентификация себя в качестве гражданина России, субъективная значимость</w:t>
      </w:r>
      <w:r>
        <w:rPr>
          <w:spacing w:val="1"/>
          <w:sz w:val="28"/>
        </w:rPr>
        <w:t xml:space="preserve"> </w:t>
      </w:r>
      <w:r>
        <w:rPr>
          <w:sz w:val="28"/>
        </w:rPr>
        <w:t>использования русского языка и языков народов России, осознание и ощущение</w:t>
      </w:r>
      <w:r>
        <w:rPr>
          <w:spacing w:val="1"/>
          <w:sz w:val="28"/>
        </w:rPr>
        <w:t xml:space="preserve"> </w:t>
      </w:r>
      <w:r>
        <w:rPr>
          <w:sz w:val="28"/>
        </w:rPr>
        <w:t>субъективной сопричастности с судьбой российского народа). Осознание своей</w:t>
      </w:r>
      <w:r>
        <w:rPr>
          <w:spacing w:val="1"/>
          <w:sz w:val="28"/>
        </w:rPr>
        <w:t xml:space="preserve"> </w:t>
      </w:r>
      <w:r>
        <w:rPr>
          <w:sz w:val="28"/>
        </w:rPr>
        <w:t>этнической принадлежности, знание истории, языка, культуры своего народа,</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основ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(идентичность</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российской</w:t>
      </w:r>
      <w:r>
        <w:rPr>
          <w:spacing w:val="1"/>
          <w:sz w:val="28"/>
        </w:rPr>
        <w:t xml:space="preserve"> </w:t>
      </w:r>
      <w:r>
        <w:rPr>
          <w:sz w:val="28"/>
        </w:rPr>
        <w:t>многонациональной</w:t>
      </w:r>
      <w:r>
        <w:rPr>
          <w:spacing w:val="1"/>
          <w:sz w:val="28"/>
        </w:rPr>
        <w:t xml:space="preserve"> </w:t>
      </w:r>
      <w:r>
        <w:rPr>
          <w:sz w:val="28"/>
        </w:rPr>
        <w:t>культурой,</w:t>
      </w:r>
      <w:r>
        <w:rPr>
          <w:spacing w:val="1"/>
          <w:sz w:val="28"/>
        </w:rPr>
        <w:t xml:space="preserve"> </w:t>
      </w:r>
      <w:r>
        <w:rPr>
          <w:sz w:val="28"/>
        </w:rPr>
        <w:t>сопричастность с историей народов и государств, находившихся на территории</w:t>
      </w:r>
      <w:r>
        <w:rPr>
          <w:spacing w:val="1"/>
          <w:sz w:val="28"/>
        </w:rPr>
        <w:t xml:space="preserve"> </w:t>
      </w:r>
      <w:r>
        <w:rPr>
          <w:sz w:val="28"/>
        </w:rPr>
        <w:t>современной</w:t>
      </w:r>
      <w:r>
        <w:rPr>
          <w:spacing w:val="1"/>
          <w:sz w:val="28"/>
        </w:rPr>
        <w:t xml:space="preserve"> </w:t>
      </w:r>
      <w:r>
        <w:rPr>
          <w:sz w:val="28"/>
        </w:rPr>
        <w:t>России).</w:t>
      </w:r>
      <w:r>
        <w:rPr>
          <w:spacing w:val="1"/>
          <w:sz w:val="28"/>
        </w:rPr>
        <w:t xml:space="preserve"> </w:t>
      </w: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71"/>
          <w:sz w:val="28"/>
        </w:rPr>
        <w:t xml:space="preserve"> </w:t>
      </w:r>
      <w:r>
        <w:rPr>
          <w:sz w:val="28"/>
        </w:rPr>
        <w:t>доброжелательное</w:t>
      </w:r>
      <w:r>
        <w:rPr>
          <w:spacing w:val="1"/>
          <w:sz w:val="28"/>
        </w:rPr>
        <w:t xml:space="preserve"> </w:t>
      </w:r>
      <w:r>
        <w:rPr>
          <w:sz w:val="28"/>
        </w:rPr>
        <w:t>отношение к истории, культуре, религии, традициям, языкам, ценностям народов</w:t>
      </w:r>
      <w:r>
        <w:rPr>
          <w:spacing w:val="-67"/>
          <w:sz w:val="28"/>
        </w:rPr>
        <w:t xml:space="preserve"> </w:t>
      </w:r>
      <w:r>
        <w:rPr>
          <w:sz w:val="28"/>
        </w:rPr>
        <w:t>России и</w:t>
      </w:r>
      <w:r>
        <w:rPr>
          <w:spacing w:val="1"/>
          <w:sz w:val="28"/>
        </w:rPr>
        <w:t xml:space="preserve"> </w:t>
      </w:r>
      <w:r>
        <w:rPr>
          <w:sz w:val="28"/>
        </w:rPr>
        <w:t>народов мира.</w:t>
      </w:r>
    </w:p>
    <w:p w:rsidR="00877DF7" w:rsidRDefault="00A448DA">
      <w:pPr>
        <w:pStyle w:val="a5"/>
        <w:numPr>
          <w:ilvl w:val="0"/>
          <w:numId w:val="46"/>
        </w:numPr>
        <w:tabs>
          <w:tab w:val="left" w:pos="1577"/>
        </w:tabs>
        <w:ind w:left="395" w:right="703" w:firstLine="710"/>
        <w:rPr>
          <w:sz w:val="28"/>
        </w:rPr>
      </w:pPr>
      <w:r>
        <w:rPr>
          <w:sz w:val="28"/>
        </w:rPr>
        <w:t>Сформированность</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целенаправленной</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 и построению дальнейшей индивидуальной траектории образования на</w:t>
      </w:r>
      <w:r>
        <w:rPr>
          <w:spacing w:val="1"/>
          <w:sz w:val="28"/>
        </w:rPr>
        <w:t xml:space="preserve"> </w:t>
      </w:r>
      <w:r>
        <w:rPr>
          <w:sz w:val="28"/>
        </w:rPr>
        <w:t>базе</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предпочтений</w:t>
      </w:r>
      <w:r>
        <w:rPr>
          <w:spacing w:val="1"/>
          <w:sz w:val="28"/>
        </w:rPr>
        <w:t xml:space="preserve"> </w:t>
      </w:r>
      <w:r>
        <w:rPr>
          <w:sz w:val="28"/>
        </w:rPr>
        <w:t>с</w:t>
      </w:r>
      <w:r>
        <w:rPr>
          <w:spacing w:val="1"/>
          <w:sz w:val="28"/>
        </w:rPr>
        <w:t xml:space="preserve"> </w:t>
      </w:r>
      <w:r>
        <w:rPr>
          <w:sz w:val="28"/>
        </w:rPr>
        <w:t>учетом</w:t>
      </w:r>
      <w:r>
        <w:rPr>
          <w:spacing w:val="6"/>
          <w:sz w:val="28"/>
        </w:rPr>
        <w:t xml:space="preserve"> </w:t>
      </w:r>
      <w:r>
        <w:rPr>
          <w:sz w:val="28"/>
        </w:rPr>
        <w:t>устойчивых</w:t>
      </w:r>
      <w:r>
        <w:rPr>
          <w:spacing w:val="-3"/>
          <w:sz w:val="28"/>
        </w:rPr>
        <w:t xml:space="preserve"> </w:t>
      </w:r>
      <w:r>
        <w:rPr>
          <w:sz w:val="28"/>
        </w:rPr>
        <w:t>познавательных</w:t>
      </w:r>
      <w:r>
        <w:rPr>
          <w:spacing w:val="-3"/>
          <w:sz w:val="28"/>
        </w:rPr>
        <w:t xml:space="preserve"> </w:t>
      </w:r>
      <w:r>
        <w:rPr>
          <w:sz w:val="28"/>
        </w:rPr>
        <w:t>интересов.</w:t>
      </w:r>
    </w:p>
    <w:p w:rsidR="00877DF7" w:rsidRDefault="00A448DA">
      <w:pPr>
        <w:pStyle w:val="a5"/>
        <w:numPr>
          <w:ilvl w:val="0"/>
          <w:numId w:val="46"/>
        </w:numPr>
        <w:tabs>
          <w:tab w:val="left" w:pos="1428"/>
          <w:tab w:val="left" w:pos="2819"/>
          <w:tab w:val="left" w:pos="4940"/>
          <w:tab w:val="left" w:pos="7373"/>
          <w:tab w:val="left" w:pos="8361"/>
        </w:tabs>
        <w:ind w:left="395" w:right="699" w:firstLine="710"/>
        <w:rPr>
          <w:sz w:val="28"/>
        </w:rPr>
      </w:pPr>
      <w:r>
        <w:rPr>
          <w:sz w:val="28"/>
        </w:rPr>
        <w:t>Развитое моральное сознание и компетентность в решении моральных</w:t>
      </w:r>
      <w:r>
        <w:rPr>
          <w:spacing w:val="1"/>
          <w:sz w:val="28"/>
        </w:rPr>
        <w:t xml:space="preserve"> </w:t>
      </w:r>
      <w:r>
        <w:rPr>
          <w:sz w:val="28"/>
        </w:rPr>
        <w:t>проблем на основе личностного выбора, формирование нравственных чувств и</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собственным</w:t>
      </w:r>
      <w:r>
        <w:rPr>
          <w:sz w:val="28"/>
        </w:rPr>
        <w:tab/>
        <w:t>поступкам</w:t>
      </w:r>
      <w:r>
        <w:rPr>
          <w:sz w:val="28"/>
        </w:rPr>
        <w:tab/>
        <w:t>(способность</w:t>
      </w:r>
      <w:r>
        <w:rPr>
          <w:sz w:val="28"/>
        </w:rPr>
        <w:tab/>
        <w:t>к</w:t>
      </w:r>
      <w:r>
        <w:rPr>
          <w:sz w:val="28"/>
        </w:rPr>
        <w:tab/>
        <w:t>нравственному</w:t>
      </w:r>
      <w:r>
        <w:rPr>
          <w:spacing w:val="-68"/>
          <w:sz w:val="28"/>
        </w:rPr>
        <w:t xml:space="preserve"> </w:t>
      </w:r>
      <w:r>
        <w:rPr>
          <w:sz w:val="28"/>
        </w:rPr>
        <w:t>самосовершенствованию;</w:t>
      </w:r>
      <w:r>
        <w:rPr>
          <w:spacing w:val="1"/>
          <w:sz w:val="28"/>
        </w:rPr>
        <w:t xml:space="preserve"> </w:t>
      </w:r>
      <w:r>
        <w:rPr>
          <w:sz w:val="28"/>
        </w:rPr>
        <w:t>веротерпимость,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религиозным чувствам, взглядам людей или их отсутствию; знание основных</w:t>
      </w:r>
      <w:r>
        <w:rPr>
          <w:spacing w:val="1"/>
          <w:sz w:val="28"/>
        </w:rPr>
        <w:t xml:space="preserve"> </w:t>
      </w:r>
      <w:r>
        <w:rPr>
          <w:sz w:val="28"/>
        </w:rPr>
        <w:t>норм</w:t>
      </w:r>
      <w:r>
        <w:rPr>
          <w:spacing w:val="1"/>
          <w:sz w:val="28"/>
        </w:rPr>
        <w:t xml:space="preserve"> </w:t>
      </w:r>
      <w:r>
        <w:rPr>
          <w:sz w:val="28"/>
        </w:rPr>
        <w:t>морали,</w:t>
      </w:r>
      <w:r>
        <w:rPr>
          <w:spacing w:val="1"/>
          <w:sz w:val="28"/>
        </w:rPr>
        <w:t xml:space="preserve"> </w:t>
      </w:r>
      <w:r>
        <w:rPr>
          <w:sz w:val="28"/>
        </w:rPr>
        <w:t>нравственных,</w:t>
      </w:r>
      <w:r>
        <w:rPr>
          <w:spacing w:val="1"/>
          <w:sz w:val="28"/>
        </w:rPr>
        <w:t xml:space="preserve"> </w:t>
      </w:r>
      <w:r>
        <w:rPr>
          <w:sz w:val="28"/>
        </w:rPr>
        <w:t>духовных</w:t>
      </w:r>
      <w:r>
        <w:rPr>
          <w:spacing w:val="1"/>
          <w:sz w:val="28"/>
        </w:rPr>
        <w:t xml:space="preserve"> </w:t>
      </w:r>
      <w:r>
        <w:rPr>
          <w:sz w:val="28"/>
        </w:rPr>
        <w:t>идеалов,</w:t>
      </w:r>
      <w:r>
        <w:rPr>
          <w:spacing w:val="1"/>
          <w:sz w:val="28"/>
        </w:rPr>
        <w:t xml:space="preserve"> </w:t>
      </w:r>
      <w:r>
        <w:rPr>
          <w:sz w:val="28"/>
        </w:rPr>
        <w:t>хранимых</w:t>
      </w:r>
      <w:r>
        <w:rPr>
          <w:spacing w:val="1"/>
          <w:sz w:val="28"/>
        </w:rPr>
        <w:t xml:space="preserve"> </w:t>
      </w:r>
      <w:r>
        <w:rPr>
          <w:sz w:val="28"/>
        </w:rPr>
        <w:t>в</w:t>
      </w:r>
      <w:r>
        <w:rPr>
          <w:spacing w:val="1"/>
          <w:sz w:val="28"/>
        </w:rPr>
        <w:t xml:space="preserve"> </w:t>
      </w:r>
      <w:r>
        <w:rPr>
          <w:sz w:val="28"/>
        </w:rPr>
        <w:t>культурных</w:t>
      </w:r>
      <w:r>
        <w:rPr>
          <w:spacing w:val="-67"/>
          <w:sz w:val="28"/>
        </w:rPr>
        <w:t xml:space="preserve"> </w:t>
      </w:r>
      <w:r>
        <w:rPr>
          <w:sz w:val="28"/>
        </w:rPr>
        <w:t>традициях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готовность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к</w:t>
      </w:r>
      <w:r>
        <w:rPr>
          <w:spacing w:val="1"/>
          <w:sz w:val="28"/>
        </w:rPr>
        <w:t xml:space="preserve"> </w:t>
      </w:r>
      <w:r>
        <w:rPr>
          <w:sz w:val="28"/>
        </w:rPr>
        <w:t>сознательному</w:t>
      </w:r>
      <w:r>
        <w:rPr>
          <w:spacing w:val="1"/>
          <w:sz w:val="28"/>
        </w:rPr>
        <w:t xml:space="preserve"> </w:t>
      </w:r>
      <w:r>
        <w:rPr>
          <w:sz w:val="28"/>
        </w:rPr>
        <w:t>самоограничению</w:t>
      </w:r>
      <w:r>
        <w:rPr>
          <w:spacing w:val="1"/>
          <w:sz w:val="28"/>
        </w:rPr>
        <w:t xml:space="preserve"> </w:t>
      </w:r>
      <w:r>
        <w:rPr>
          <w:sz w:val="28"/>
        </w:rPr>
        <w:t>в</w:t>
      </w:r>
      <w:r>
        <w:rPr>
          <w:spacing w:val="1"/>
          <w:sz w:val="28"/>
        </w:rPr>
        <w:t xml:space="preserve"> </w:t>
      </w:r>
      <w:r>
        <w:rPr>
          <w:sz w:val="28"/>
        </w:rPr>
        <w:t>поступках,</w:t>
      </w:r>
      <w:r>
        <w:rPr>
          <w:spacing w:val="1"/>
          <w:sz w:val="28"/>
        </w:rPr>
        <w:t xml:space="preserve"> </w:t>
      </w:r>
      <w:r>
        <w:rPr>
          <w:sz w:val="28"/>
        </w:rPr>
        <w:t>поведении,</w:t>
      </w:r>
      <w:r>
        <w:rPr>
          <w:spacing w:val="1"/>
          <w:sz w:val="28"/>
        </w:rPr>
        <w:t xml:space="preserve"> </w:t>
      </w:r>
      <w:r>
        <w:rPr>
          <w:sz w:val="28"/>
        </w:rPr>
        <w:t>расточительном</w:t>
      </w:r>
      <w:r>
        <w:rPr>
          <w:spacing w:val="1"/>
          <w:sz w:val="28"/>
        </w:rPr>
        <w:t xml:space="preserve"> </w:t>
      </w:r>
      <w:r>
        <w:rPr>
          <w:sz w:val="28"/>
        </w:rPr>
        <w:t>потребительстве</w:t>
      </w:r>
      <w:r>
        <w:rPr>
          <w:spacing w:val="1"/>
          <w:sz w:val="28"/>
        </w:rPr>
        <w:t xml:space="preserve"> </w:t>
      </w:r>
      <w:r>
        <w:rPr>
          <w:sz w:val="28"/>
        </w:rPr>
        <w:t>;</w:t>
      </w:r>
      <w:r>
        <w:rPr>
          <w:spacing w:val="-67"/>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основах</w:t>
      </w:r>
      <w:r>
        <w:rPr>
          <w:spacing w:val="1"/>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культуры</w:t>
      </w:r>
      <w:r>
        <w:rPr>
          <w:spacing w:val="1"/>
          <w:sz w:val="28"/>
        </w:rPr>
        <w:t xml:space="preserve"> </w:t>
      </w:r>
      <w:r>
        <w:rPr>
          <w:sz w:val="28"/>
        </w:rPr>
        <w:t>традиционных</w:t>
      </w:r>
      <w:r>
        <w:rPr>
          <w:spacing w:val="1"/>
          <w:sz w:val="28"/>
        </w:rPr>
        <w:t xml:space="preserve"> </w:t>
      </w:r>
      <w:r>
        <w:rPr>
          <w:sz w:val="28"/>
        </w:rPr>
        <w:t>религий,</w:t>
      </w:r>
      <w:r>
        <w:rPr>
          <w:spacing w:val="1"/>
          <w:sz w:val="28"/>
        </w:rPr>
        <w:t xml:space="preserve"> </w:t>
      </w:r>
      <w:r>
        <w:rPr>
          <w:sz w:val="28"/>
        </w:rPr>
        <w:t>их</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российской</w:t>
      </w:r>
      <w:r>
        <w:rPr>
          <w:spacing w:val="1"/>
          <w:sz w:val="28"/>
        </w:rPr>
        <w:t xml:space="preserve"> </w:t>
      </w:r>
      <w:r>
        <w:rPr>
          <w:sz w:val="28"/>
        </w:rPr>
        <w:t>государственности;</w:t>
      </w:r>
      <w:r>
        <w:rPr>
          <w:spacing w:val="1"/>
          <w:sz w:val="28"/>
        </w:rPr>
        <w:t xml:space="preserve"> </w:t>
      </w:r>
      <w:r>
        <w:rPr>
          <w:sz w:val="28"/>
        </w:rPr>
        <w:t>понимание</w:t>
      </w:r>
      <w:r>
        <w:rPr>
          <w:spacing w:val="1"/>
          <w:sz w:val="28"/>
        </w:rPr>
        <w:t xml:space="preserve"> </w:t>
      </w:r>
      <w:r>
        <w:rPr>
          <w:sz w:val="28"/>
        </w:rPr>
        <w:t>значения</w:t>
      </w:r>
      <w:r>
        <w:rPr>
          <w:spacing w:val="1"/>
          <w:sz w:val="28"/>
        </w:rPr>
        <w:t xml:space="preserve"> </w:t>
      </w:r>
      <w:r>
        <w:rPr>
          <w:sz w:val="28"/>
        </w:rPr>
        <w:t>нравственности,</w:t>
      </w:r>
      <w:r>
        <w:rPr>
          <w:spacing w:val="1"/>
          <w:sz w:val="28"/>
        </w:rPr>
        <w:t xml:space="preserve"> </w:t>
      </w:r>
      <w:r>
        <w:rPr>
          <w:sz w:val="28"/>
        </w:rPr>
        <w:t>веры</w:t>
      </w:r>
      <w:r>
        <w:rPr>
          <w:spacing w:val="1"/>
          <w:sz w:val="28"/>
        </w:rPr>
        <w:t xml:space="preserve"> </w:t>
      </w:r>
      <w:r>
        <w:rPr>
          <w:sz w:val="28"/>
        </w:rPr>
        <w:t>и</w:t>
      </w:r>
      <w:r>
        <w:rPr>
          <w:spacing w:val="1"/>
          <w:sz w:val="28"/>
        </w:rPr>
        <w:t xml:space="preserve"> </w:t>
      </w:r>
      <w:r>
        <w:rPr>
          <w:sz w:val="28"/>
        </w:rPr>
        <w:t>религии</w:t>
      </w:r>
      <w:r>
        <w:rPr>
          <w:spacing w:val="70"/>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Сформированность</w:t>
      </w:r>
      <w:r>
        <w:rPr>
          <w:spacing w:val="1"/>
          <w:sz w:val="28"/>
        </w:rPr>
        <w:t xml:space="preserve"> </w:t>
      </w:r>
      <w:r>
        <w:rPr>
          <w:sz w:val="28"/>
        </w:rPr>
        <w:t>ответственного</w:t>
      </w:r>
      <w:r>
        <w:rPr>
          <w:spacing w:val="1"/>
          <w:sz w:val="28"/>
        </w:rPr>
        <w:t xml:space="preserve"> </w:t>
      </w:r>
      <w:r>
        <w:rPr>
          <w:sz w:val="28"/>
        </w:rPr>
        <w:t>отношения к учению; уважительного отношения к труду, наличие опыта участия</w:t>
      </w:r>
      <w:r>
        <w:rPr>
          <w:spacing w:val="-67"/>
          <w:sz w:val="28"/>
        </w:rPr>
        <w:t xml:space="preserve"> </w:t>
      </w:r>
      <w:r>
        <w:rPr>
          <w:sz w:val="28"/>
        </w:rPr>
        <w:t>в социально значимом труде. Осознание значения семьи в жизни человека и</w:t>
      </w:r>
      <w:r>
        <w:rPr>
          <w:spacing w:val="1"/>
          <w:sz w:val="28"/>
        </w:rPr>
        <w:t xml:space="preserve"> </w:t>
      </w:r>
      <w:r>
        <w:rPr>
          <w:sz w:val="28"/>
        </w:rPr>
        <w:t>общества,</w:t>
      </w:r>
      <w:r>
        <w:rPr>
          <w:spacing w:val="1"/>
          <w:sz w:val="28"/>
        </w:rPr>
        <w:t xml:space="preserve"> </w:t>
      </w:r>
      <w:r>
        <w:rPr>
          <w:sz w:val="28"/>
        </w:rPr>
        <w:t>принятие</w:t>
      </w:r>
      <w:r>
        <w:rPr>
          <w:spacing w:val="1"/>
          <w:sz w:val="28"/>
        </w:rPr>
        <w:t xml:space="preserve"> </w:t>
      </w:r>
      <w:r>
        <w:rPr>
          <w:sz w:val="28"/>
        </w:rPr>
        <w:t>ценности</w:t>
      </w:r>
      <w:r>
        <w:rPr>
          <w:spacing w:val="1"/>
          <w:sz w:val="28"/>
        </w:rPr>
        <w:t xml:space="preserve"> </w:t>
      </w:r>
      <w:r>
        <w:rPr>
          <w:sz w:val="28"/>
        </w:rPr>
        <w:t>семейной</w:t>
      </w:r>
      <w:r>
        <w:rPr>
          <w:spacing w:val="1"/>
          <w:sz w:val="28"/>
        </w:rPr>
        <w:t xml:space="preserve"> </w:t>
      </w:r>
      <w:r>
        <w:rPr>
          <w:sz w:val="28"/>
        </w:rPr>
        <w:t>жизни,</w:t>
      </w:r>
      <w:r>
        <w:rPr>
          <w:spacing w:val="1"/>
          <w:sz w:val="28"/>
        </w:rPr>
        <w:t xml:space="preserve"> </w:t>
      </w:r>
      <w:r>
        <w:rPr>
          <w:sz w:val="28"/>
        </w:rPr>
        <w:t>уважительное</w:t>
      </w:r>
      <w:r>
        <w:rPr>
          <w:spacing w:val="1"/>
          <w:sz w:val="28"/>
        </w:rPr>
        <w:t xml:space="preserve"> </w:t>
      </w:r>
      <w:r>
        <w:rPr>
          <w:sz w:val="28"/>
        </w:rPr>
        <w:t>и</w:t>
      </w:r>
      <w:r>
        <w:rPr>
          <w:spacing w:val="1"/>
          <w:sz w:val="28"/>
        </w:rPr>
        <w:t xml:space="preserve"> </w:t>
      </w:r>
      <w:r>
        <w:rPr>
          <w:sz w:val="28"/>
        </w:rPr>
        <w:t>заботливое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членам</w:t>
      </w:r>
      <w:r>
        <w:rPr>
          <w:spacing w:val="3"/>
          <w:sz w:val="28"/>
        </w:rPr>
        <w:t xml:space="preserve"> </w:t>
      </w:r>
      <w:r>
        <w:rPr>
          <w:sz w:val="28"/>
        </w:rPr>
        <w:t>своей семьи.</w:t>
      </w:r>
    </w:p>
    <w:p w:rsidR="00877DF7" w:rsidRDefault="00A448DA">
      <w:pPr>
        <w:pStyle w:val="a5"/>
        <w:numPr>
          <w:ilvl w:val="0"/>
          <w:numId w:val="46"/>
        </w:numPr>
        <w:tabs>
          <w:tab w:val="left" w:pos="1591"/>
        </w:tabs>
        <w:ind w:left="395" w:right="701" w:firstLine="710"/>
        <w:rPr>
          <w:sz w:val="28"/>
        </w:rPr>
      </w:pPr>
      <w:r>
        <w:rPr>
          <w:sz w:val="28"/>
        </w:rPr>
        <w:t>Сформированность</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1"/>
          <w:sz w:val="28"/>
        </w:rPr>
        <w:t xml:space="preserve"> </w:t>
      </w:r>
      <w:r>
        <w:rPr>
          <w:sz w:val="28"/>
        </w:rPr>
        <w:t>современному</w:t>
      </w:r>
      <w:r>
        <w:rPr>
          <w:spacing w:val="1"/>
          <w:sz w:val="28"/>
        </w:rPr>
        <w:t xml:space="preserve"> </w:t>
      </w:r>
      <w:r>
        <w:rPr>
          <w:sz w:val="28"/>
        </w:rPr>
        <w:t>уровню</w:t>
      </w:r>
      <w:r>
        <w:rPr>
          <w:spacing w:val="5"/>
          <w:sz w:val="28"/>
        </w:rPr>
        <w:t xml:space="preserve"> </w:t>
      </w:r>
      <w:r>
        <w:rPr>
          <w:sz w:val="28"/>
        </w:rPr>
        <w:t>развития</w:t>
      </w:r>
      <w:r>
        <w:rPr>
          <w:spacing w:val="2"/>
          <w:sz w:val="28"/>
        </w:rPr>
        <w:t xml:space="preserve"> </w:t>
      </w:r>
      <w:r>
        <w:rPr>
          <w:sz w:val="28"/>
        </w:rPr>
        <w:t>науки</w:t>
      </w:r>
      <w:r>
        <w:rPr>
          <w:spacing w:val="6"/>
          <w:sz w:val="28"/>
        </w:rPr>
        <w:t xml:space="preserve"> </w:t>
      </w:r>
      <w:r>
        <w:rPr>
          <w:sz w:val="28"/>
        </w:rPr>
        <w:t>и</w:t>
      </w:r>
      <w:r>
        <w:rPr>
          <w:spacing w:val="5"/>
          <w:sz w:val="28"/>
        </w:rPr>
        <w:t xml:space="preserve"> </w:t>
      </w:r>
      <w:r>
        <w:rPr>
          <w:sz w:val="28"/>
        </w:rPr>
        <w:t>общественной</w:t>
      </w:r>
      <w:r>
        <w:rPr>
          <w:spacing w:val="1"/>
          <w:sz w:val="28"/>
        </w:rPr>
        <w:t xml:space="preserve"> </w:t>
      </w:r>
      <w:r>
        <w:rPr>
          <w:sz w:val="28"/>
        </w:rPr>
        <w:t>практики,</w:t>
      </w:r>
      <w:r>
        <w:rPr>
          <w:spacing w:val="8"/>
          <w:sz w:val="28"/>
        </w:rPr>
        <w:t xml:space="preserve"> </w:t>
      </w:r>
      <w:r>
        <w:rPr>
          <w:sz w:val="28"/>
        </w:rPr>
        <w:t>учитывающего</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pStyle w:val="a3"/>
        <w:spacing w:before="76"/>
        <w:ind w:right="702"/>
      </w:pPr>
      <w:r>
        <w:lastRenderedPageBreak/>
        <w:t>социальное, культурное, языковое, духовное многообразие современного мира.</w:t>
      </w:r>
      <w:r>
        <w:rPr>
          <w:spacing w:val="1"/>
        </w:rPr>
        <w:t xml:space="preserve"> </w:t>
      </w:r>
      <w:r>
        <w:t>Готовность</w:t>
      </w:r>
      <w:r>
        <w:rPr>
          <w:spacing w:val="1"/>
        </w:rPr>
        <w:t xml:space="preserve"> </w:t>
      </w:r>
      <w:r>
        <w:t>к</w:t>
      </w:r>
      <w:r>
        <w:rPr>
          <w:spacing w:val="1"/>
        </w:rPr>
        <w:t xml:space="preserve"> </w:t>
      </w:r>
      <w:r>
        <w:t>личностному</w:t>
      </w:r>
      <w:r>
        <w:rPr>
          <w:spacing w:val="1"/>
        </w:rPr>
        <w:t xml:space="preserve"> </w:t>
      </w:r>
      <w:r>
        <w:t>самоопределению,</w:t>
      </w:r>
      <w:r>
        <w:rPr>
          <w:spacing w:val="1"/>
        </w:rPr>
        <w:t xml:space="preserve"> </w:t>
      </w:r>
      <w:r>
        <w:t>способность</w:t>
      </w:r>
      <w:r>
        <w:rPr>
          <w:spacing w:val="1"/>
        </w:rPr>
        <w:t xml:space="preserve"> </w:t>
      </w:r>
      <w:r>
        <w:t>ставить</w:t>
      </w:r>
      <w:r>
        <w:rPr>
          <w:spacing w:val="1"/>
        </w:rPr>
        <w:t xml:space="preserve"> </w:t>
      </w:r>
      <w:r>
        <w:t>цели</w:t>
      </w:r>
      <w:r>
        <w:rPr>
          <w:spacing w:val="1"/>
        </w:rPr>
        <w:t xml:space="preserve"> </w:t>
      </w:r>
      <w:r>
        <w:t>и</w:t>
      </w:r>
      <w:r>
        <w:rPr>
          <w:spacing w:val="1"/>
        </w:rPr>
        <w:t xml:space="preserve"> </w:t>
      </w:r>
      <w:r>
        <w:t>строить жизненные планы. Сформированность ценностно-смысловых установок,</w:t>
      </w:r>
      <w:r>
        <w:rPr>
          <w:spacing w:val="-67"/>
        </w:rPr>
        <w:t xml:space="preserve"> </w:t>
      </w:r>
      <w:r>
        <w:t>отражающих</w:t>
      </w:r>
      <w:r>
        <w:rPr>
          <w:spacing w:val="-10"/>
        </w:rPr>
        <w:t xml:space="preserve"> </w:t>
      </w:r>
      <w:r>
        <w:t>личностные</w:t>
      </w:r>
      <w:r>
        <w:rPr>
          <w:spacing w:val="-5"/>
        </w:rPr>
        <w:t xml:space="preserve"> </w:t>
      </w:r>
      <w:r>
        <w:t>и</w:t>
      </w:r>
      <w:r>
        <w:rPr>
          <w:spacing w:val="-6"/>
        </w:rPr>
        <w:t xml:space="preserve"> </w:t>
      </w:r>
      <w:r>
        <w:t>гражданские позиции</w:t>
      </w:r>
      <w:r>
        <w:rPr>
          <w:spacing w:val="-6"/>
        </w:rPr>
        <w:t xml:space="preserve"> </w:t>
      </w:r>
      <w:r>
        <w:t>в</w:t>
      </w:r>
      <w:r>
        <w:rPr>
          <w:spacing w:val="-7"/>
        </w:rPr>
        <w:t xml:space="preserve"> </w:t>
      </w:r>
      <w:r>
        <w:t>деятельности,</w:t>
      </w:r>
      <w:r>
        <w:rPr>
          <w:spacing w:val="-3"/>
        </w:rPr>
        <w:t xml:space="preserve"> </w:t>
      </w:r>
      <w:r>
        <w:t>правосознание.</w:t>
      </w:r>
    </w:p>
    <w:p w:rsidR="00877DF7" w:rsidRDefault="00A448DA">
      <w:pPr>
        <w:pStyle w:val="a5"/>
        <w:numPr>
          <w:ilvl w:val="0"/>
          <w:numId w:val="46"/>
        </w:numPr>
        <w:tabs>
          <w:tab w:val="left" w:pos="1495"/>
        </w:tabs>
        <w:ind w:left="395" w:right="702" w:firstLine="710"/>
        <w:rPr>
          <w:sz w:val="28"/>
        </w:rPr>
      </w:pPr>
      <w:r>
        <w:rPr>
          <w:sz w:val="28"/>
        </w:rPr>
        <w:t>Сформированность</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детьми</w:t>
      </w:r>
      <w:r>
        <w:rPr>
          <w:spacing w:val="1"/>
          <w:sz w:val="28"/>
        </w:rPr>
        <w:t xml:space="preserve"> </w:t>
      </w:r>
      <w:r>
        <w:rPr>
          <w:sz w:val="28"/>
        </w:rPr>
        <w:t>старшего</w:t>
      </w:r>
      <w:r>
        <w:rPr>
          <w:spacing w:val="1"/>
          <w:sz w:val="28"/>
        </w:rPr>
        <w:t xml:space="preserve"> </w:t>
      </w:r>
      <w:r>
        <w:rPr>
          <w:sz w:val="28"/>
        </w:rPr>
        <w:t>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3"/>
          <w:sz w:val="28"/>
        </w:rPr>
        <w:t xml:space="preserve"> </w:t>
      </w:r>
      <w:r>
        <w:rPr>
          <w:sz w:val="28"/>
        </w:rPr>
        <w:t>творческой и других видов</w:t>
      </w:r>
      <w:r>
        <w:rPr>
          <w:spacing w:val="-1"/>
          <w:sz w:val="28"/>
        </w:rPr>
        <w:t xml:space="preserve"> </w:t>
      </w:r>
      <w:r>
        <w:rPr>
          <w:sz w:val="28"/>
        </w:rPr>
        <w:t>деятельности.</w:t>
      </w:r>
    </w:p>
    <w:p w:rsidR="00877DF7" w:rsidRDefault="00A448DA">
      <w:pPr>
        <w:pStyle w:val="a5"/>
        <w:numPr>
          <w:ilvl w:val="0"/>
          <w:numId w:val="46"/>
        </w:numPr>
        <w:tabs>
          <w:tab w:val="left" w:pos="1515"/>
        </w:tabs>
        <w:ind w:left="395" w:right="701" w:firstLine="710"/>
        <w:rPr>
          <w:sz w:val="28"/>
        </w:rPr>
      </w:pPr>
      <w:r>
        <w:rPr>
          <w:sz w:val="28"/>
        </w:rPr>
        <w:t>Освоенность</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социальной жизни в группах и сообществах, включая социальные сообщества</w:t>
      </w:r>
      <w:r>
        <w:rPr>
          <w:spacing w:val="1"/>
          <w:sz w:val="28"/>
        </w:rPr>
        <w:t xml:space="preserve"> </w:t>
      </w:r>
      <w:r>
        <w:rPr>
          <w:sz w:val="28"/>
        </w:rPr>
        <w:t>(взрослых и сверстников). Участие в школьном самоуправлении и общественной</w:t>
      </w:r>
      <w:r>
        <w:rPr>
          <w:spacing w:val="-67"/>
          <w:sz w:val="28"/>
        </w:rPr>
        <w:t xml:space="preserve"> </w:t>
      </w:r>
      <w:r>
        <w:rPr>
          <w:sz w:val="28"/>
        </w:rPr>
        <w:t>жизни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возрастных</w:t>
      </w:r>
      <w:r>
        <w:rPr>
          <w:spacing w:val="1"/>
          <w:sz w:val="28"/>
        </w:rPr>
        <w:t xml:space="preserve"> </w:t>
      </w:r>
      <w:r>
        <w:rPr>
          <w:sz w:val="28"/>
        </w:rPr>
        <w:t>компетенций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региональных,</w:t>
      </w:r>
      <w:r>
        <w:rPr>
          <w:spacing w:val="1"/>
          <w:sz w:val="28"/>
        </w:rPr>
        <w:t xml:space="preserve"> </w:t>
      </w:r>
      <w:r>
        <w:rPr>
          <w:sz w:val="28"/>
        </w:rPr>
        <w:t>этнокультурных,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экономических</w:t>
      </w:r>
      <w:r>
        <w:rPr>
          <w:spacing w:val="1"/>
          <w:sz w:val="28"/>
        </w:rPr>
        <w:t xml:space="preserve"> </w:t>
      </w:r>
      <w:r>
        <w:rPr>
          <w:sz w:val="28"/>
        </w:rPr>
        <w:t>особенностей</w:t>
      </w:r>
      <w:r>
        <w:rPr>
          <w:spacing w:val="1"/>
          <w:sz w:val="28"/>
        </w:rPr>
        <w:t xml:space="preserve"> </w:t>
      </w:r>
      <w:r>
        <w:rPr>
          <w:sz w:val="28"/>
        </w:rPr>
        <w:t>(формирование</w:t>
      </w:r>
      <w:r>
        <w:rPr>
          <w:spacing w:val="1"/>
          <w:sz w:val="28"/>
        </w:rPr>
        <w:t xml:space="preserve"> </w:t>
      </w:r>
      <w:r>
        <w:rPr>
          <w:sz w:val="28"/>
        </w:rPr>
        <w:t>готовности к участию в процессе упорядочения социальных связей и отношений,</w:t>
      </w:r>
      <w:r>
        <w:rPr>
          <w:spacing w:val="-67"/>
          <w:sz w:val="28"/>
        </w:rPr>
        <w:t xml:space="preserve"> </w:t>
      </w:r>
      <w:r>
        <w:rPr>
          <w:sz w:val="28"/>
        </w:rPr>
        <w:t>в которые вовлечены и которые формируют сами обучающиеся; вовлеченность в</w:t>
      </w:r>
      <w:r>
        <w:rPr>
          <w:spacing w:val="-67"/>
          <w:sz w:val="28"/>
        </w:rPr>
        <w:t xml:space="preserve"> </w:t>
      </w:r>
      <w:r>
        <w:rPr>
          <w:sz w:val="28"/>
        </w:rPr>
        <w:t>непосредственное</w:t>
      </w:r>
      <w:r>
        <w:rPr>
          <w:spacing w:val="1"/>
          <w:sz w:val="28"/>
        </w:rPr>
        <w:t xml:space="preserve"> </w:t>
      </w:r>
      <w:r>
        <w:rPr>
          <w:sz w:val="28"/>
        </w:rPr>
        <w:t>гражданское</w:t>
      </w:r>
      <w:r>
        <w:rPr>
          <w:spacing w:val="1"/>
          <w:sz w:val="28"/>
        </w:rPr>
        <w:t xml:space="preserve"> </w:t>
      </w:r>
      <w:r>
        <w:rPr>
          <w:sz w:val="28"/>
        </w:rPr>
        <w:t>участие,</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жизнедеятельности подросткового общественного объединения, включенного в</w:t>
      </w:r>
      <w:r>
        <w:rPr>
          <w:spacing w:val="1"/>
          <w:sz w:val="28"/>
        </w:rPr>
        <w:t xml:space="preserve"> </w:t>
      </w:r>
      <w:r>
        <w:rPr>
          <w:sz w:val="28"/>
        </w:rPr>
        <w:t>продуктивное взаимодействие с социальной средой и социальными институтами,</w:t>
      </w:r>
      <w:r>
        <w:rPr>
          <w:spacing w:val="-67"/>
          <w:sz w:val="28"/>
        </w:rPr>
        <w:t xml:space="preserve"> </w:t>
      </w:r>
      <w:r>
        <w:rPr>
          <w:sz w:val="28"/>
        </w:rPr>
        <w:t>идентификация себя в качестве субъекта социальных преобразований, освоение</w:t>
      </w:r>
      <w:r>
        <w:rPr>
          <w:spacing w:val="1"/>
          <w:sz w:val="28"/>
        </w:rPr>
        <w:t xml:space="preserve"> </w:t>
      </w:r>
      <w:r>
        <w:rPr>
          <w:sz w:val="28"/>
        </w:rPr>
        <w:t>компетентностей</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организаторской</w:t>
      </w:r>
      <w:r>
        <w:rPr>
          <w:spacing w:val="1"/>
          <w:sz w:val="28"/>
        </w:rPr>
        <w:t xml:space="preserve"> </w:t>
      </w:r>
      <w:r>
        <w:rPr>
          <w:sz w:val="28"/>
        </w:rPr>
        <w:t>деятельности;</w:t>
      </w:r>
      <w:r>
        <w:rPr>
          <w:spacing w:val="1"/>
          <w:sz w:val="28"/>
        </w:rPr>
        <w:t xml:space="preserve"> </w:t>
      </w:r>
      <w:r>
        <w:rPr>
          <w:sz w:val="28"/>
        </w:rPr>
        <w:t>интериоризация</w:t>
      </w:r>
      <w:r>
        <w:rPr>
          <w:spacing w:val="1"/>
          <w:sz w:val="28"/>
        </w:rPr>
        <w:t xml:space="preserve"> </w:t>
      </w:r>
      <w:r>
        <w:rPr>
          <w:sz w:val="28"/>
        </w:rPr>
        <w:t>ценностей</w:t>
      </w:r>
      <w:r>
        <w:rPr>
          <w:spacing w:val="1"/>
          <w:sz w:val="28"/>
        </w:rPr>
        <w:t xml:space="preserve"> </w:t>
      </w:r>
      <w:r>
        <w:rPr>
          <w:sz w:val="28"/>
        </w:rPr>
        <w:t>созидательного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окружающей</w:t>
      </w:r>
      <w:r>
        <w:rPr>
          <w:spacing w:val="1"/>
          <w:sz w:val="28"/>
        </w:rPr>
        <w:t xml:space="preserve"> </w:t>
      </w:r>
      <w:r>
        <w:rPr>
          <w:sz w:val="28"/>
        </w:rPr>
        <w:t>социальной</w:t>
      </w:r>
      <w:r>
        <w:rPr>
          <w:spacing w:val="1"/>
          <w:sz w:val="28"/>
        </w:rPr>
        <w:t xml:space="preserve"> </w:t>
      </w:r>
      <w:r>
        <w:rPr>
          <w:sz w:val="28"/>
        </w:rPr>
        <w:t>действительности, ценностей социального творчества, ценности продуктивной</w:t>
      </w:r>
      <w:r>
        <w:rPr>
          <w:spacing w:val="1"/>
          <w:sz w:val="28"/>
        </w:rPr>
        <w:t xml:space="preserve"> </w:t>
      </w:r>
      <w:r>
        <w:rPr>
          <w:sz w:val="28"/>
        </w:rPr>
        <w:t>организации совместной деятельности, самореализации в группе и организации,</w:t>
      </w:r>
      <w:r>
        <w:rPr>
          <w:spacing w:val="1"/>
          <w:sz w:val="28"/>
        </w:rPr>
        <w:t xml:space="preserve"> </w:t>
      </w:r>
      <w:r>
        <w:rPr>
          <w:sz w:val="28"/>
        </w:rPr>
        <w:t>ценности</w:t>
      </w:r>
      <w:r>
        <w:rPr>
          <w:spacing w:val="1"/>
          <w:sz w:val="28"/>
        </w:rPr>
        <w:t xml:space="preserve"> </w:t>
      </w:r>
      <w:r>
        <w:rPr>
          <w:sz w:val="28"/>
        </w:rPr>
        <w:t>«другого» как равноправного партнера, формирование компетенций</w:t>
      </w:r>
      <w:r>
        <w:rPr>
          <w:spacing w:val="1"/>
          <w:sz w:val="28"/>
        </w:rPr>
        <w:t xml:space="preserve"> </w:t>
      </w:r>
      <w:r>
        <w:rPr>
          <w:sz w:val="28"/>
        </w:rPr>
        <w:t>анализа,</w:t>
      </w:r>
      <w:r>
        <w:rPr>
          <w:spacing w:val="1"/>
          <w:sz w:val="28"/>
        </w:rPr>
        <w:t xml:space="preserve"> </w:t>
      </w:r>
      <w:r>
        <w:rPr>
          <w:sz w:val="28"/>
        </w:rPr>
        <w:t>проектирования,</w:t>
      </w:r>
      <w:r>
        <w:rPr>
          <w:spacing w:val="1"/>
          <w:sz w:val="28"/>
        </w:rPr>
        <w:t xml:space="preserve"> </w:t>
      </w:r>
      <w:r>
        <w:rPr>
          <w:sz w:val="28"/>
        </w:rPr>
        <w:t>организации</w:t>
      </w:r>
      <w:r>
        <w:rPr>
          <w:spacing w:val="1"/>
          <w:sz w:val="28"/>
        </w:rPr>
        <w:t xml:space="preserve"> </w:t>
      </w:r>
      <w:r>
        <w:rPr>
          <w:sz w:val="28"/>
        </w:rPr>
        <w:t>деятельности,</w:t>
      </w:r>
      <w:r>
        <w:rPr>
          <w:spacing w:val="1"/>
          <w:sz w:val="28"/>
        </w:rPr>
        <w:t xml:space="preserve"> </w:t>
      </w:r>
      <w:r>
        <w:rPr>
          <w:sz w:val="28"/>
        </w:rPr>
        <w:t>рефлексии</w:t>
      </w:r>
      <w:r>
        <w:rPr>
          <w:spacing w:val="1"/>
          <w:sz w:val="28"/>
        </w:rPr>
        <w:t xml:space="preserve"> </w:t>
      </w:r>
      <w:r>
        <w:rPr>
          <w:sz w:val="28"/>
        </w:rPr>
        <w:t>изменений,</w:t>
      </w:r>
      <w:r>
        <w:rPr>
          <w:spacing w:val="1"/>
          <w:sz w:val="28"/>
        </w:rPr>
        <w:t xml:space="preserve"> </w:t>
      </w:r>
      <w:r>
        <w:rPr>
          <w:sz w:val="28"/>
        </w:rPr>
        <w:t>способов взаимовыгодного сотрудничества, способов реализации собственного</w:t>
      </w:r>
      <w:r>
        <w:rPr>
          <w:spacing w:val="1"/>
          <w:sz w:val="28"/>
        </w:rPr>
        <w:t xml:space="preserve"> </w:t>
      </w:r>
      <w:r>
        <w:rPr>
          <w:sz w:val="28"/>
        </w:rPr>
        <w:t>лидерского потенциала).</w:t>
      </w:r>
    </w:p>
    <w:p w:rsidR="00877DF7" w:rsidRDefault="00A448DA">
      <w:pPr>
        <w:pStyle w:val="a5"/>
        <w:numPr>
          <w:ilvl w:val="0"/>
          <w:numId w:val="46"/>
        </w:numPr>
        <w:tabs>
          <w:tab w:val="left" w:pos="1462"/>
        </w:tabs>
        <w:ind w:left="395" w:right="705" w:firstLine="710"/>
        <w:rPr>
          <w:sz w:val="28"/>
        </w:rPr>
      </w:pPr>
      <w:r>
        <w:rPr>
          <w:sz w:val="28"/>
        </w:rPr>
        <w:t>Сформированность</w:t>
      </w:r>
      <w:r>
        <w:rPr>
          <w:spacing w:val="1"/>
          <w:sz w:val="28"/>
        </w:rPr>
        <w:t xml:space="preserve"> </w:t>
      </w:r>
      <w:r>
        <w:rPr>
          <w:sz w:val="28"/>
        </w:rPr>
        <w:t>ценности</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67"/>
          <w:sz w:val="28"/>
        </w:rPr>
        <w:t xml:space="preserve"> </w:t>
      </w:r>
      <w:r>
        <w:rPr>
          <w:sz w:val="28"/>
        </w:rPr>
        <w:t>интериоризация</w:t>
      </w:r>
      <w:r>
        <w:rPr>
          <w:spacing w:val="1"/>
          <w:sz w:val="28"/>
        </w:rPr>
        <w:t xml:space="preserve"> </w:t>
      </w:r>
      <w:r>
        <w:rPr>
          <w:sz w:val="28"/>
        </w:rPr>
        <w:t>правил</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безопасного</w:t>
      </w:r>
      <w:r>
        <w:rPr>
          <w:spacing w:val="1"/>
          <w:sz w:val="28"/>
        </w:rPr>
        <w:t xml:space="preserve"> </w:t>
      </w:r>
      <w:r>
        <w:rPr>
          <w:sz w:val="28"/>
        </w:rPr>
        <w:t>поведения в чрезвычайных ситуациях, угрожающих жизни и здоровью людей,</w:t>
      </w:r>
      <w:r>
        <w:rPr>
          <w:spacing w:val="1"/>
          <w:sz w:val="28"/>
        </w:rPr>
        <w:t xml:space="preserve"> </w:t>
      </w:r>
      <w:r>
        <w:rPr>
          <w:sz w:val="28"/>
        </w:rPr>
        <w:t>правил</w:t>
      </w:r>
      <w:r>
        <w:rPr>
          <w:spacing w:val="1"/>
          <w:sz w:val="28"/>
        </w:rPr>
        <w:t xml:space="preserve"> </w:t>
      </w:r>
      <w:r>
        <w:rPr>
          <w:sz w:val="28"/>
        </w:rPr>
        <w:t>поведения</w:t>
      </w:r>
      <w:r>
        <w:rPr>
          <w:spacing w:val="2"/>
          <w:sz w:val="28"/>
        </w:rPr>
        <w:t xml:space="preserve"> </w:t>
      </w:r>
      <w:r>
        <w:rPr>
          <w:sz w:val="28"/>
        </w:rPr>
        <w:t>на</w:t>
      </w:r>
      <w:r>
        <w:rPr>
          <w:spacing w:val="2"/>
          <w:sz w:val="28"/>
        </w:rPr>
        <w:t xml:space="preserve"> </w:t>
      </w:r>
      <w:r>
        <w:rPr>
          <w:sz w:val="28"/>
        </w:rPr>
        <w:t>транспорте</w:t>
      </w:r>
      <w:r>
        <w:rPr>
          <w:spacing w:val="1"/>
          <w:sz w:val="28"/>
        </w:rPr>
        <w:t xml:space="preserve"> </w:t>
      </w:r>
      <w:r>
        <w:rPr>
          <w:sz w:val="28"/>
        </w:rPr>
        <w:t>и на</w:t>
      </w:r>
      <w:r>
        <w:rPr>
          <w:spacing w:val="2"/>
          <w:sz w:val="28"/>
        </w:rPr>
        <w:t xml:space="preserve"> </w:t>
      </w:r>
      <w:r>
        <w:rPr>
          <w:sz w:val="28"/>
        </w:rPr>
        <w:t>дорогах.</w:t>
      </w:r>
    </w:p>
    <w:p w:rsidR="00877DF7" w:rsidRDefault="00A448DA">
      <w:pPr>
        <w:pStyle w:val="a5"/>
        <w:numPr>
          <w:ilvl w:val="0"/>
          <w:numId w:val="46"/>
        </w:numPr>
        <w:tabs>
          <w:tab w:val="left" w:pos="1481"/>
        </w:tabs>
        <w:ind w:left="395" w:right="701" w:firstLine="710"/>
        <w:rPr>
          <w:sz w:val="28"/>
        </w:rPr>
      </w:pPr>
      <w:r>
        <w:rPr>
          <w:sz w:val="28"/>
        </w:rPr>
        <w:t>Развитость</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1"/>
          <w:sz w:val="28"/>
        </w:rPr>
        <w:t xml:space="preserve"> </w:t>
      </w:r>
      <w:r>
        <w:rPr>
          <w:sz w:val="28"/>
        </w:rPr>
        <w:t>художественного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w:t>
      </w:r>
      <w:r>
        <w:rPr>
          <w:spacing w:val="1"/>
          <w:sz w:val="28"/>
        </w:rPr>
        <w:t xml:space="preserve"> </w:t>
      </w:r>
      <w:r>
        <w:rPr>
          <w:sz w:val="28"/>
        </w:rPr>
        <w:t>характера (способность понимать художественные произведения, отражающие</w:t>
      </w:r>
      <w:r>
        <w:rPr>
          <w:spacing w:val="1"/>
          <w:sz w:val="28"/>
        </w:rPr>
        <w:t xml:space="preserve"> </w:t>
      </w:r>
      <w:r>
        <w:rPr>
          <w:sz w:val="28"/>
        </w:rPr>
        <w:t>разные</w:t>
      </w:r>
      <w:r>
        <w:rPr>
          <w:spacing w:val="1"/>
          <w:sz w:val="28"/>
        </w:rPr>
        <w:t xml:space="preserve"> </w:t>
      </w:r>
      <w:r>
        <w:rPr>
          <w:sz w:val="28"/>
        </w:rPr>
        <w:t>этнокультурные</w:t>
      </w:r>
      <w:r>
        <w:rPr>
          <w:spacing w:val="1"/>
          <w:sz w:val="28"/>
        </w:rPr>
        <w:t xml:space="preserve"> </w:t>
      </w:r>
      <w:r>
        <w:rPr>
          <w:sz w:val="28"/>
        </w:rPr>
        <w:t>традиции;</w:t>
      </w:r>
      <w:r>
        <w:rPr>
          <w:spacing w:val="1"/>
          <w:sz w:val="28"/>
        </w:rPr>
        <w:t xml:space="preserve"> </w:t>
      </w:r>
      <w:r>
        <w:rPr>
          <w:sz w:val="28"/>
        </w:rPr>
        <w:t>сформированность</w:t>
      </w:r>
      <w:r>
        <w:rPr>
          <w:spacing w:val="1"/>
          <w:sz w:val="28"/>
        </w:rPr>
        <w:t xml:space="preserve"> </w:t>
      </w:r>
      <w:r>
        <w:rPr>
          <w:sz w:val="28"/>
        </w:rPr>
        <w:t>основ</w:t>
      </w:r>
      <w:r>
        <w:rPr>
          <w:spacing w:val="1"/>
          <w:sz w:val="28"/>
        </w:rPr>
        <w:t xml:space="preserve"> </w:t>
      </w:r>
      <w:r>
        <w:rPr>
          <w:sz w:val="28"/>
        </w:rPr>
        <w:t>художественной</w:t>
      </w:r>
      <w:r>
        <w:rPr>
          <w:spacing w:val="1"/>
          <w:sz w:val="28"/>
        </w:rPr>
        <w:t xml:space="preserve"> </w:t>
      </w:r>
      <w:r>
        <w:rPr>
          <w:sz w:val="28"/>
        </w:rPr>
        <w:t>культуры обучающихся как части их общей духовной культуры, как особого</w:t>
      </w:r>
      <w:r>
        <w:rPr>
          <w:spacing w:val="1"/>
          <w:sz w:val="28"/>
        </w:rPr>
        <w:t xml:space="preserve"> </w:t>
      </w:r>
      <w:r>
        <w:rPr>
          <w:sz w:val="28"/>
        </w:rPr>
        <w:t>способа</w:t>
      </w:r>
      <w:r>
        <w:rPr>
          <w:spacing w:val="1"/>
          <w:sz w:val="28"/>
        </w:rPr>
        <w:t xml:space="preserve"> </w:t>
      </w:r>
      <w:r>
        <w:rPr>
          <w:sz w:val="28"/>
        </w:rPr>
        <w:t>познания</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организации</w:t>
      </w:r>
      <w:r>
        <w:rPr>
          <w:spacing w:val="1"/>
          <w:sz w:val="28"/>
        </w:rPr>
        <w:t xml:space="preserve"> </w:t>
      </w:r>
      <w:r>
        <w:rPr>
          <w:sz w:val="28"/>
        </w:rPr>
        <w:t>общения;</w:t>
      </w:r>
      <w:r>
        <w:rPr>
          <w:spacing w:val="1"/>
          <w:sz w:val="28"/>
        </w:rPr>
        <w:t xml:space="preserve"> </w:t>
      </w:r>
      <w:r>
        <w:rPr>
          <w:sz w:val="28"/>
        </w:rPr>
        <w:t>развитость</w:t>
      </w:r>
      <w:r>
        <w:rPr>
          <w:spacing w:val="1"/>
          <w:sz w:val="28"/>
        </w:rPr>
        <w:t xml:space="preserve"> </w:t>
      </w:r>
      <w:r>
        <w:rPr>
          <w:sz w:val="28"/>
        </w:rPr>
        <w:t>эстетического,</w:t>
      </w:r>
      <w:r>
        <w:rPr>
          <w:spacing w:val="1"/>
          <w:sz w:val="28"/>
        </w:rPr>
        <w:t xml:space="preserve"> </w:t>
      </w:r>
      <w:r>
        <w:rPr>
          <w:sz w:val="28"/>
        </w:rPr>
        <w:t>эмоционально-ценностного</w:t>
      </w:r>
      <w:r>
        <w:rPr>
          <w:spacing w:val="1"/>
          <w:sz w:val="28"/>
        </w:rPr>
        <w:t xml:space="preserve"> </w:t>
      </w:r>
      <w:r>
        <w:rPr>
          <w:sz w:val="28"/>
        </w:rPr>
        <w:t>видения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способность</w:t>
      </w:r>
      <w:r>
        <w:rPr>
          <w:spacing w:val="1"/>
          <w:sz w:val="28"/>
        </w:rPr>
        <w:t xml:space="preserve"> </w:t>
      </w:r>
      <w:r>
        <w:rPr>
          <w:sz w:val="28"/>
        </w:rPr>
        <w:t>к эмоционально-ценностному освоению мира,</w:t>
      </w:r>
      <w:r>
        <w:rPr>
          <w:spacing w:val="1"/>
          <w:sz w:val="28"/>
        </w:rPr>
        <w:t xml:space="preserve"> </w:t>
      </w:r>
      <w:r>
        <w:rPr>
          <w:sz w:val="28"/>
        </w:rPr>
        <w:t>самовыражению</w:t>
      </w:r>
      <w:r>
        <w:rPr>
          <w:spacing w:val="1"/>
          <w:sz w:val="28"/>
        </w:rPr>
        <w:t xml:space="preserve"> </w:t>
      </w:r>
      <w:r>
        <w:rPr>
          <w:sz w:val="28"/>
        </w:rPr>
        <w:t>и</w:t>
      </w:r>
      <w:r>
        <w:rPr>
          <w:spacing w:val="1"/>
          <w:sz w:val="28"/>
        </w:rPr>
        <w:t xml:space="preserve"> </w:t>
      </w:r>
      <w:r>
        <w:rPr>
          <w:sz w:val="28"/>
        </w:rPr>
        <w:t>ориентации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и</w:t>
      </w:r>
      <w:r>
        <w:rPr>
          <w:spacing w:val="1"/>
          <w:sz w:val="28"/>
        </w:rPr>
        <w:t xml:space="preserve"> </w:t>
      </w:r>
      <w:r>
        <w:rPr>
          <w:sz w:val="28"/>
        </w:rPr>
        <w:t>нравственном</w:t>
      </w:r>
      <w:r>
        <w:rPr>
          <w:spacing w:val="1"/>
          <w:sz w:val="28"/>
        </w:rPr>
        <w:t xml:space="preserve"> </w:t>
      </w:r>
      <w:r>
        <w:rPr>
          <w:sz w:val="28"/>
        </w:rPr>
        <w:t>пространстве</w:t>
      </w:r>
      <w:r>
        <w:rPr>
          <w:spacing w:val="71"/>
          <w:sz w:val="28"/>
        </w:rPr>
        <w:t xml:space="preserve"> </w:t>
      </w:r>
      <w:r>
        <w:rPr>
          <w:sz w:val="28"/>
        </w:rPr>
        <w:t>культуры;</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Отечества,</w:t>
      </w:r>
      <w:r>
        <w:rPr>
          <w:spacing w:val="1"/>
          <w:sz w:val="28"/>
        </w:rPr>
        <w:t xml:space="preserve"> </w:t>
      </w:r>
      <w:r>
        <w:rPr>
          <w:sz w:val="28"/>
        </w:rPr>
        <w:t>выраженной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67"/>
          <w:sz w:val="28"/>
        </w:rPr>
        <w:t xml:space="preserve"> </w:t>
      </w:r>
      <w:r>
        <w:rPr>
          <w:sz w:val="28"/>
        </w:rPr>
        <w:t>понимании</w:t>
      </w:r>
      <w:r>
        <w:rPr>
          <w:spacing w:val="1"/>
          <w:sz w:val="28"/>
        </w:rPr>
        <w:t xml:space="preserve"> </w:t>
      </w:r>
      <w:r>
        <w:rPr>
          <w:sz w:val="28"/>
        </w:rPr>
        <w:t>красоты</w:t>
      </w:r>
      <w:r>
        <w:rPr>
          <w:spacing w:val="1"/>
          <w:sz w:val="28"/>
        </w:rPr>
        <w:t xml:space="preserve"> </w:t>
      </w:r>
      <w:r>
        <w:rPr>
          <w:sz w:val="28"/>
        </w:rPr>
        <w:t>человека;</w:t>
      </w:r>
      <w:r>
        <w:rPr>
          <w:spacing w:val="1"/>
          <w:sz w:val="28"/>
        </w:rPr>
        <w:t xml:space="preserve"> </w:t>
      </w:r>
      <w:r>
        <w:rPr>
          <w:sz w:val="28"/>
        </w:rPr>
        <w:t>развитая</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67"/>
          <w:sz w:val="28"/>
        </w:rPr>
        <w:t xml:space="preserve"> </w:t>
      </w:r>
      <w:r>
        <w:rPr>
          <w:sz w:val="28"/>
        </w:rPr>
        <w:t>художественными произведениями, сформированность активного отношения к</w:t>
      </w:r>
      <w:r>
        <w:rPr>
          <w:spacing w:val="1"/>
          <w:sz w:val="28"/>
        </w:rPr>
        <w:t xml:space="preserve"> </w:t>
      </w:r>
      <w:r>
        <w:rPr>
          <w:sz w:val="28"/>
        </w:rPr>
        <w:t>традициям художественной культуры как смысловой, эстетической и личностно-</w:t>
      </w:r>
      <w:r>
        <w:rPr>
          <w:spacing w:val="-67"/>
          <w:sz w:val="28"/>
        </w:rPr>
        <w:t xml:space="preserve"> </w:t>
      </w:r>
      <w:r>
        <w:rPr>
          <w:sz w:val="28"/>
        </w:rPr>
        <w:t>значимой ценности.</w:t>
      </w:r>
    </w:p>
    <w:p w:rsidR="00877DF7" w:rsidRDefault="00A448DA">
      <w:pPr>
        <w:pStyle w:val="a5"/>
        <w:numPr>
          <w:ilvl w:val="0"/>
          <w:numId w:val="46"/>
        </w:numPr>
        <w:tabs>
          <w:tab w:val="left" w:pos="1582"/>
        </w:tabs>
        <w:spacing w:line="322" w:lineRule="exact"/>
        <w:ind w:left="1581" w:hanging="476"/>
        <w:rPr>
          <w:sz w:val="28"/>
        </w:rPr>
      </w:pPr>
      <w:r>
        <w:rPr>
          <w:sz w:val="28"/>
        </w:rPr>
        <w:t>Сформированность</w:t>
      </w:r>
      <w:r>
        <w:rPr>
          <w:spacing w:val="51"/>
          <w:sz w:val="28"/>
        </w:rPr>
        <w:t xml:space="preserve"> </w:t>
      </w:r>
      <w:r>
        <w:rPr>
          <w:sz w:val="28"/>
        </w:rPr>
        <w:t>основ</w:t>
      </w:r>
      <w:r>
        <w:rPr>
          <w:spacing w:val="46"/>
          <w:sz w:val="28"/>
        </w:rPr>
        <w:t xml:space="preserve"> </w:t>
      </w:r>
      <w:r>
        <w:rPr>
          <w:sz w:val="28"/>
        </w:rPr>
        <w:t>экологической</w:t>
      </w:r>
      <w:r>
        <w:rPr>
          <w:spacing w:val="49"/>
          <w:sz w:val="28"/>
        </w:rPr>
        <w:t xml:space="preserve"> </w:t>
      </w:r>
      <w:r>
        <w:rPr>
          <w:sz w:val="28"/>
        </w:rPr>
        <w:t>культуры,</w:t>
      </w:r>
      <w:r>
        <w:rPr>
          <w:spacing w:val="50"/>
          <w:sz w:val="28"/>
        </w:rPr>
        <w:t xml:space="preserve"> </w:t>
      </w:r>
      <w:r>
        <w:rPr>
          <w:sz w:val="28"/>
        </w:rPr>
        <w:t>соответствующей</w:t>
      </w:r>
    </w:p>
    <w:p w:rsidR="00877DF7" w:rsidRDefault="00877DF7">
      <w:pPr>
        <w:spacing w:line="322" w:lineRule="exact"/>
        <w:jc w:val="both"/>
        <w:rPr>
          <w:sz w:val="28"/>
        </w:rPr>
        <w:sectPr w:rsidR="00877DF7">
          <w:pgSz w:w="11900" w:h="16840"/>
          <w:pgMar w:top="960" w:right="0" w:bottom="900" w:left="1020" w:header="0" w:footer="615" w:gutter="0"/>
          <w:cols w:space="720"/>
        </w:sectPr>
      </w:pPr>
    </w:p>
    <w:p w:rsidR="00877DF7" w:rsidRDefault="00A448DA">
      <w:pPr>
        <w:pStyle w:val="a3"/>
        <w:spacing w:before="76"/>
        <w:ind w:right="703"/>
      </w:pPr>
      <w:r>
        <w:lastRenderedPageBreak/>
        <w:t>современному уровню экологического мышления, наличие опыта экологически</w:t>
      </w:r>
      <w:r>
        <w:rPr>
          <w:spacing w:val="1"/>
        </w:rPr>
        <w:t xml:space="preserve"> </w:t>
      </w:r>
      <w:r>
        <w:t>ориентированной</w:t>
      </w:r>
      <w:r>
        <w:rPr>
          <w:spacing w:val="1"/>
        </w:rPr>
        <w:t xml:space="preserve"> </w:t>
      </w:r>
      <w:r>
        <w:t>рефлексивно-оценочной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(готовность</w:t>
      </w:r>
      <w:r>
        <w:rPr>
          <w:spacing w:val="1"/>
        </w:rPr>
        <w:t xml:space="preserve"> </w:t>
      </w:r>
      <w:r>
        <w:t>к</w:t>
      </w:r>
      <w:r>
        <w:rPr>
          <w:spacing w:val="1"/>
        </w:rPr>
        <w:t xml:space="preserve"> </w:t>
      </w:r>
      <w:r>
        <w:t>исследованию</w:t>
      </w:r>
      <w:r>
        <w:rPr>
          <w:spacing w:val="1"/>
        </w:rPr>
        <w:t xml:space="preserve"> </w:t>
      </w:r>
      <w:r>
        <w:t>природы,</w:t>
      </w:r>
      <w:r>
        <w:rPr>
          <w:spacing w:val="1"/>
        </w:rPr>
        <w:t xml:space="preserve"> </w:t>
      </w:r>
      <w:r>
        <w:t>к</w:t>
      </w:r>
      <w:r>
        <w:rPr>
          <w:spacing w:val="1"/>
        </w:rPr>
        <w:t xml:space="preserve"> </w:t>
      </w:r>
      <w:r>
        <w:t>занятиям</w:t>
      </w:r>
      <w:r>
        <w:rPr>
          <w:spacing w:val="1"/>
        </w:rPr>
        <w:t xml:space="preserve"> </w:t>
      </w:r>
      <w:r>
        <w:t>сельскохозяйственным</w:t>
      </w:r>
      <w:r>
        <w:rPr>
          <w:spacing w:val="1"/>
        </w:rPr>
        <w:t xml:space="preserve"> </w:t>
      </w:r>
      <w:r>
        <w:t>трудом,</w:t>
      </w:r>
      <w:r>
        <w:rPr>
          <w:spacing w:val="1"/>
        </w:rPr>
        <w:t xml:space="preserve"> </w:t>
      </w:r>
      <w:r>
        <w:t>к</w:t>
      </w:r>
      <w:r>
        <w:rPr>
          <w:spacing w:val="1"/>
        </w:rPr>
        <w:t xml:space="preserve"> </w:t>
      </w:r>
      <w:r>
        <w:t>художественно-эстетическому</w:t>
      </w:r>
      <w:r>
        <w:rPr>
          <w:spacing w:val="1"/>
        </w:rPr>
        <w:t xml:space="preserve"> </w:t>
      </w:r>
      <w:r>
        <w:t>отражению</w:t>
      </w:r>
      <w:r>
        <w:rPr>
          <w:spacing w:val="1"/>
        </w:rPr>
        <w:t xml:space="preserve"> </w:t>
      </w:r>
      <w:r>
        <w:t>природы,</w:t>
      </w:r>
      <w:r>
        <w:rPr>
          <w:spacing w:val="1"/>
        </w:rPr>
        <w:t xml:space="preserve"> </w:t>
      </w:r>
      <w:r>
        <w:t>к</w:t>
      </w:r>
      <w:r>
        <w:rPr>
          <w:spacing w:val="1"/>
        </w:rPr>
        <w:t xml:space="preserve"> </w:t>
      </w:r>
      <w:r>
        <w:t>занятиям</w:t>
      </w:r>
      <w:r>
        <w:rPr>
          <w:spacing w:val="1"/>
        </w:rPr>
        <w:t xml:space="preserve"> </w:t>
      </w:r>
      <w:r>
        <w:t>туризмом,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экотуризмом,</w:t>
      </w:r>
      <w:r>
        <w:rPr>
          <w:spacing w:val="1"/>
        </w:rPr>
        <w:t xml:space="preserve"> </w:t>
      </w:r>
      <w:r>
        <w:t>к</w:t>
      </w:r>
      <w:r>
        <w:rPr>
          <w:spacing w:val="1"/>
        </w:rPr>
        <w:t xml:space="preserve"> </w:t>
      </w:r>
      <w:r>
        <w:t>осуществлению</w:t>
      </w:r>
      <w:r>
        <w:rPr>
          <w:spacing w:val="-67"/>
        </w:rPr>
        <w:t xml:space="preserve"> </w:t>
      </w:r>
      <w:r>
        <w:t>природоохранной деятельности).</w:t>
      </w:r>
    </w:p>
    <w:p w:rsidR="00877DF7" w:rsidRDefault="00A448DA">
      <w:pPr>
        <w:pStyle w:val="1"/>
        <w:spacing w:before="2" w:line="240" w:lineRule="auto"/>
        <w:ind w:left="1759" w:right="1643" w:hanging="418"/>
      </w:pPr>
      <w:r>
        <w:t>Модели организации работы по формированию экологически</w:t>
      </w:r>
      <w:r>
        <w:rPr>
          <w:spacing w:val="-68"/>
        </w:rPr>
        <w:t xml:space="preserve"> </w:t>
      </w:r>
      <w:r>
        <w:t>целесообразного,</w:t>
      </w:r>
      <w:r>
        <w:rPr>
          <w:spacing w:val="1"/>
        </w:rPr>
        <w:t xml:space="preserve"> </w:t>
      </w:r>
      <w:r>
        <w:t>здорового</w:t>
      </w:r>
      <w:r>
        <w:rPr>
          <w:spacing w:val="-5"/>
        </w:rPr>
        <w:t xml:space="preserve"> </w:t>
      </w:r>
      <w:r>
        <w:t>и</w:t>
      </w:r>
      <w:r>
        <w:rPr>
          <w:spacing w:val="-2"/>
        </w:rPr>
        <w:t xml:space="preserve"> </w:t>
      </w:r>
      <w:r>
        <w:t>безопасного</w:t>
      </w:r>
      <w:r>
        <w:rPr>
          <w:spacing w:val="-1"/>
        </w:rPr>
        <w:t xml:space="preserve"> </w:t>
      </w:r>
      <w:r>
        <w:t>образа</w:t>
      </w:r>
      <w:r>
        <w:rPr>
          <w:spacing w:val="-3"/>
        </w:rPr>
        <w:t xml:space="preserve"> </w:t>
      </w:r>
      <w:r>
        <w:t>жизни</w:t>
      </w:r>
    </w:p>
    <w:p w:rsidR="00877DF7" w:rsidRDefault="00A448DA">
      <w:pPr>
        <w:pStyle w:val="a3"/>
        <w:ind w:right="699" w:firstLine="566"/>
      </w:pPr>
      <w:r>
        <w:rPr>
          <w:b/>
          <w:i/>
        </w:rPr>
        <w:t>Модель</w:t>
      </w:r>
      <w:r>
        <w:rPr>
          <w:b/>
          <w:i/>
          <w:spacing w:val="1"/>
        </w:rPr>
        <w:t xml:space="preserve"> </w:t>
      </w:r>
      <w:r>
        <w:rPr>
          <w:b/>
          <w:i/>
        </w:rPr>
        <w:t>обеспечения</w:t>
      </w:r>
      <w:r>
        <w:rPr>
          <w:b/>
          <w:i/>
          <w:spacing w:val="1"/>
        </w:rPr>
        <w:t xml:space="preserve"> </w:t>
      </w:r>
      <w:r>
        <w:rPr>
          <w:b/>
          <w:i/>
        </w:rPr>
        <w:t>рациональной</w:t>
      </w:r>
      <w:r>
        <w:rPr>
          <w:b/>
          <w:i/>
          <w:spacing w:val="1"/>
        </w:rPr>
        <w:t xml:space="preserve"> </w:t>
      </w:r>
      <w:r>
        <w:rPr>
          <w:b/>
          <w:i/>
        </w:rPr>
        <w:t>организации</w:t>
      </w:r>
      <w:r>
        <w:rPr>
          <w:b/>
          <w:i/>
          <w:spacing w:val="1"/>
        </w:rPr>
        <w:t xml:space="preserve"> </w:t>
      </w:r>
      <w:r>
        <w:rPr>
          <w:b/>
          <w:i/>
        </w:rPr>
        <w:t>образовательной</w:t>
      </w:r>
      <w:r>
        <w:rPr>
          <w:b/>
          <w:i/>
          <w:spacing w:val="1"/>
        </w:rPr>
        <w:t xml:space="preserve"> </w:t>
      </w:r>
      <w:r>
        <w:rPr>
          <w:b/>
          <w:i/>
        </w:rPr>
        <w:t>деятельности</w:t>
      </w:r>
      <w:r>
        <w:rPr>
          <w:b/>
          <w:i/>
          <w:spacing w:val="1"/>
        </w:rPr>
        <w:t xml:space="preserve"> </w:t>
      </w:r>
      <w:r>
        <w:rPr>
          <w:b/>
          <w:i/>
        </w:rPr>
        <w:t>и</w:t>
      </w:r>
      <w:r>
        <w:rPr>
          <w:b/>
          <w:i/>
          <w:spacing w:val="1"/>
        </w:rPr>
        <w:t xml:space="preserve"> </w:t>
      </w:r>
      <w:r>
        <w:rPr>
          <w:b/>
          <w:i/>
        </w:rPr>
        <w:t>образовательной</w:t>
      </w:r>
      <w:r>
        <w:rPr>
          <w:b/>
          <w:i/>
          <w:spacing w:val="1"/>
        </w:rPr>
        <w:t xml:space="preserve"> </w:t>
      </w:r>
      <w:r>
        <w:rPr>
          <w:b/>
          <w:i/>
        </w:rPr>
        <w:t>среды</w:t>
      </w:r>
      <w:r>
        <w:rPr>
          <w:b/>
          <w:i/>
          <w:spacing w:val="1"/>
        </w:rPr>
        <w:t xml:space="preserve"> </w:t>
      </w:r>
      <w:r>
        <w:t>предусматривает</w:t>
      </w:r>
      <w:r>
        <w:rPr>
          <w:spacing w:val="1"/>
        </w:rPr>
        <w:t xml:space="preserve"> </w:t>
      </w:r>
      <w:r>
        <w:t>объединение</w:t>
      </w:r>
      <w:r>
        <w:rPr>
          <w:spacing w:val="1"/>
        </w:rPr>
        <w:t xml:space="preserve"> </w:t>
      </w:r>
      <w:r>
        <w:t>педагогического</w:t>
      </w:r>
      <w:r>
        <w:rPr>
          <w:spacing w:val="1"/>
        </w:rPr>
        <w:t xml:space="preserve"> </w:t>
      </w:r>
      <w:r>
        <w:t>коллектива</w:t>
      </w:r>
      <w:r>
        <w:rPr>
          <w:spacing w:val="1"/>
        </w:rPr>
        <w:t xml:space="preserve"> </w:t>
      </w:r>
      <w:r>
        <w:t>в</w:t>
      </w:r>
      <w:r>
        <w:rPr>
          <w:spacing w:val="1"/>
        </w:rPr>
        <w:t xml:space="preserve"> </w:t>
      </w:r>
      <w:r>
        <w:t>вопросе</w:t>
      </w:r>
      <w:r>
        <w:rPr>
          <w:spacing w:val="1"/>
        </w:rPr>
        <w:t xml:space="preserve"> </w:t>
      </w:r>
      <w:r>
        <w:t>рациональной</w:t>
      </w:r>
      <w:r>
        <w:rPr>
          <w:spacing w:val="1"/>
        </w:rPr>
        <w:t xml:space="preserve"> </w:t>
      </w:r>
      <w:r>
        <w:t>организации</w:t>
      </w:r>
      <w:r>
        <w:rPr>
          <w:spacing w:val="1"/>
        </w:rPr>
        <w:t xml:space="preserve"> </w:t>
      </w:r>
      <w:r>
        <w:t>образовательной деятельности и образовательной среды, освоение педагогами</w:t>
      </w:r>
      <w:r>
        <w:rPr>
          <w:spacing w:val="1"/>
        </w:rPr>
        <w:t xml:space="preserve"> </w:t>
      </w:r>
      <w:r>
        <w:t>образовательной</w:t>
      </w:r>
      <w:r>
        <w:rPr>
          <w:spacing w:val="1"/>
        </w:rPr>
        <w:t xml:space="preserve"> </w:t>
      </w:r>
      <w:r>
        <w:t>организации</w:t>
      </w:r>
      <w:r>
        <w:rPr>
          <w:spacing w:val="1"/>
        </w:rPr>
        <w:t xml:space="preserve"> </w:t>
      </w:r>
      <w:r>
        <w:t>совокупности</w:t>
      </w:r>
      <w:r>
        <w:rPr>
          <w:spacing w:val="1"/>
        </w:rPr>
        <w:t xml:space="preserve"> </w:t>
      </w:r>
      <w:r>
        <w:t>соответствующих</w:t>
      </w:r>
      <w:r>
        <w:rPr>
          <w:spacing w:val="1"/>
        </w:rPr>
        <w:t xml:space="preserve"> </w:t>
      </w:r>
      <w:r>
        <w:t>представлений,</w:t>
      </w:r>
      <w:r>
        <w:rPr>
          <w:spacing w:val="1"/>
        </w:rPr>
        <w:t xml:space="preserve"> </w:t>
      </w:r>
      <w:r>
        <w:t>экспертизу</w:t>
      </w:r>
      <w:r>
        <w:rPr>
          <w:spacing w:val="1"/>
        </w:rPr>
        <w:t xml:space="preserve"> </w:t>
      </w:r>
      <w:r>
        <w:t>и</w:t>
      </w:r>
      <w:r>
        <w:rPr>
          <w:spacing w:val="1"/>
        </w:rPr>
        <w:t xml:space="preserve"> </w:t>
      </w:r>
      <w:r>
        <w:t>взаимную</w:t>
      </w:r>
      <w:r>
        <w:rPr>
          <w:spacing w:val="1"/>
        </w:rPr>
        <w:t xml:space="preserve"> </w:t>
      </w:r>
      <w:r>
        <w:t>экспертизу</w:t>
      </w:r>
      <w:r>
        <w:rPr>
          <w:spacing w:val="1"/>
        </w:rPr>
        <w:t xml:space="preserve"> </w:t>
      </w:r>
      <w:r>
        <w:t>рациональности</w:t>
      </w:r>
      <w:r>
        <w:rPr>
          <w:spacing w:val="7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образовательной</w:t>
      </w:r>
      <w:r>
        <w:rPr>
          <w:spacing w:val="1"/>
        </w:rPr>
        <w:t xml:space="preserve"> </w:t>
      </w:r>
      <w:r>
        <w:t>среды,</w:t>
      </w:r>
      <w:r>
        <w:rPr>
          <w:spacing w:val="1"/>
        </w:rPr>
        <w:t xml:space="preserve"> </w:t>
      </w:r>
      <w:r>
        <w:t>проведение</w:t>
      </w:r>
      <w:r>
        <w:rPr>
          <w:spacing w:val="1"/>
        </w:rPr>
        <w:t xml:space="preserve"> </w:t>
      </w:r>
      <w:r>
        <w:t>исследований</w:t>
      </w:r>
      <w:r>
        <w:rPr>
          <w:spacing w:val="1"/>
        </w:rPr>
        <w:t xml:space="preserve"> </w:t>
      </w:r>
      <w:r>
        <w:t>состояния</w:t>
      </w:r>
      <w:r>
        <w:rPr>
          <w:spacing w:val="1"/>
        </w:rPr>
        <w:t xml:space="preserve"> </w:t>
      </w:r>
      <w:r>
        <w:t>образовательной</w:t>
      </w:r>
      <w:r>
        <w:rPr>
          <w:spacing w:val="1"/>
        </w:rPr>
        <w:t xml:space="preserve"> </w:t>
      </w:r>
      <w:r>
        <w:t>деятельности</w:t>
      </w:r>
      <w:r>
        <w:rPr>
          <w:spacing w:val="1"/>
        </w:rPr>
        <w:t xml:space="preserve"> </w:t>
      </w:r>
      <w:r>
        <w:t>и</w:t>
      </w:r>
      <w:r>
        <w:rPr>
          <w:spacing w:val="71"/>
        </w:rPr>
        <w:t xml:space="preserve"> </w:t>
      </w:r>
      <w:r>
        <w:t>образовательной</w:t>
      </w:r>
      <w:r>
        <w:rPr>
          <w:spacing w:val="1"/>
        </w:rPr>
        <w:t xml:space="preserve"> </w:t>
      </w:r>
      <w:r>
        <w:t>среды. В обеспечении рациональной организации образовательной деятельности</w:t>
      </w:r>
      <w:r>
        <w:rPr>
          <w:spacing w:val="1"/>
        </w:rPr>
        <w:t xml:space="preserve"> </w:t>
      </w:r>
      <w:r>
        <w:t>и образовательной среды отдельного ученического класса организаторскую роль</w:t>
      </w:r>
      <w:r>
        <w:rPr>
          <w:spacing w:val="-67"/>
        </w:rPr>
        <w:t xml:space="preserve"> </w:t>
      </w:r>
      <w:r>
        <w:t>призван</w:t>
      </w:r>
      <w:r>
        <w:rPr>
          <w:spacing w:val="1"/>
        </w:rPr>
        <w:t xml:space="preserve"> </w:t>
      </w:r>
      <w:r>
        <w:t>сыграть</w:t>
      </w:r>
      <w:r>
        <w:rPr>
          <w:spacing w:val="1"/>
        </w:rPr>
        <w:t xml:space="preserve"> </w:t>
      </w:r>
      <w:r>
        <w:t>классный</w:t>
      </w:r>
      <w:r>
        <w:rPr>
          <w:spacing w:val="1"/>
        </w:rPr>
        <w:t xml:space="preserve"> </w:t>
      </w:r>
      <w:r>
        <w:t>руководитель.</w:t>
      </w:r>
      <w:r>
        <w:rPr>
          <w:spacing w:val="1"/>
        </w:rPr>
        <w:t xml:space="preserve"> </w:t>
      </w:r>
      <w:r>
        <w:t>Сферами</w:t>
      </w:r>
      <w:r>
        <w:rPr>
          <w:spacing w:val="1"/>
        </w:rPr>
        <w:t xml:space="preserve"> </w:t>
      </w:r>
      <w:r>
        <w:t>рационализации</w:t>
      </w:r>
      <w:r>
        <w:rPr>
          <w:spacing w:val="1"/>
        </w:rPr>
        <w:t xml:space="preserve"> </w:t>
      </w:r>
      <w:r>
        <w:t>образовательной деятельности</w:t>
      </w:r>
      <w:r>
        <w:rPr>
          <w:spacing w:val="1"/>
        </w:rPr>
        <w:t xml:space="preserve"> </w:t>
      </w:r>
      <w:r>
        <w:t>являются:</w:t>
      </w:r>
    </w:p>
    <w:p w:rsidR="00877DF7" w:rsidRDefault="00A448DA" w:rsidP="003E7F07">
      <w:pPr>
        <w:pStyle w:val="a5"/>
        <w:numPr>
          <w:ilvl w:val="1"/>
          <w:numId w:val="269"/>
        </w:numPr>
        <w:tabs>
          <w:tab w:val="left" w:pos="962"/>
          <w:tab w:val="left" w:pos="963"/>
        </w:tabs>
        <w:spacing w:line="317" w:lineRule="exact"/>
        <w:ind w:left="962" w:hanging="568"/>
        <w:jc w:val="left"/>
        <w:rPr>
          <w:rFonts w:ascii="Symbol" w:hAnsi="Symbol"/>
          <w:sz w:val="24"/>
        </w:rPr>
      </w:pPr>
      <w:r>
        <w:rPr>
          <w:sz w:val="28"/>
        </w:rPr>
        <w:t>организация</w:t>
      </w:r>
      <w:r>
        <w:rPr>
          <w:spacing w:val="-5"/>
          <w:sz w:val="28"/>
        </w:rPr>
        <w:t xml:space="preserve"> </w:t>
      </w:r>
      <w:r>
        <w:rPr>
          <w:sz w:val="28"/>
        </w:rPr>
        <w:t>занятий</w:t>
      </w:r>
      <w:r>
        <w:rPr>
          <w:spacing w:val="-5"/>
          <w:sz w:val="28"/>
        </w:rPr>
        <w:t xml:space="preserve"> </w:t>
      </w:r>
      <w:r>
        <w:rPr>
          <w:sz w:val="28"/>
        </w:rPr>
        <w:t>(уроков);</w:t>
      </w:r>
    </w:p>
    <w:p w:rsidR="00877DF7" w:rsidRDefault="00A448DA" w:rsidP="003E7F07">
      <w:pPr>
        <w:pStyle w:val="a5"/>
        <w:numPr>
          <w:ilvl w:val="1"/>
          <w:numId w:val="269"/>
        </w:numPr>
        <w:tabs>
          <w:tab w:val="left" w:pos="962"/>
          <w:tab w:val="left" w:pos="963"/>
        </w:tabs>
        <w:ind w:left="962" w:hanging="568"/>
        <w:jc w:val="left"/>
        <w:rPr>
          <w:rFonts w:ascii="Symbol" w:hAnsi="Symbol"/>
          <w:sz w:val="24"/>
        </w:rPr>
      </w:pPr>
      <w:r>
        <w:rPr>
          <w:sz w:val="28"/>
        </w:rPr>
        <w:t>обеспечение</w:t>
      </w:r>
      <w:r>
        <w:rPr>
          <w:spacing w:val="-6"/>
          <w:sz w:val="28"/>
        </w:rPr>
        <w:t xml:space="preserve"> </w:t>
      </w:r>
      <w:r>
        <w:rPr>
          <w:sz w:val="28"/>
        </w:rPr>
        <w:t>использования</w:t>
      </w:r>
      <w:r>
        <w:rPr>
          <w:spacing w:val="-4"/>
          <w:sz w:val="28"/>
        </w:rPr>
        <w:t xml:space="preserve"> </w:t>
      </w:r>
      <w:r>
        <w:rPr>
          <w:sz w:val="28"/>
        </w:rPr>
        <w:t>различных</w:t>
      </w:r>
      <w:r>
        <w:rPr>
          <w:spacing w:val="-9"/>
          <w:sz w:val="28"/>
        </w:rPr>
        <w:t xml:space="preserve"> </w:t>
      </w:r>
      <w:r>
        <w:rPr>
          <w:sz w:val="28"/>
        </w:rPr>
        <w:t>каналов</w:t>
      </w:r>
      <w:r>
        <w:rPr>
          <w:spacing w:val="-7"/>
          <w:sz w:val="28"/>
        </w:rPr>
        <w:t xml:space="preserve"> </w:t>
      </w:r>
      <w:r>
        <w:rPr>
          <w:sz w:val="28"/>
        </w:rPr>
        <w:t>восприятия</w:t>
      </w:r>
      <w:r>
        <w:rPr>
          <w:spacing w:val="-7"/>
          <w:sz w:val="28"/>
        </w:rPr>
        <w:t xml:space="preserve"> </w:t>
      </w:r>
      <w:r>
        <w:rPr>
          <w:sz w:val="28"/>
        </w:rPr>
        <w:t>информации;</w:t>
      </w:r>
    </w:p>
    <w:p w:rsidR="00877DF7" w:rsidRDefault="00A448DA" w:rsidP="003E7F07">
      <w:pPr>
        <w:pStyle w:val="a5"/>
        <w:numPr>
          <w:ilvl w:val="1"/>
          <w:numId w:val="269"/>
        </w:numPr>
        <w:tabs>
          <w:tab w:val="left" w:pos="962"/>
          <w:tab w:val="left" w:pos="963"/>
        </w:tabs>
        <w:spacing w:before="4" w:line="322" w:lineRule="exact"/>
        <w:ind w:left="962" w:hanging="568"/>
        <w:jc w:val="left"/>
        <w:rPr>
          <w:rFonts w:ascii="Symbol" w:hAnsi="Symbol"/>
          <w:sz w:val="24"/>
        </w:rPr>
      </w:pPr>
      <w:r>
        <w:rPr>
          <w:sz w:val="28"/>
        </w:rPr>
        <w:t>учет</w:t>
      </w:r>
      <w:r>
        <w:rPr>
          <w:spacing w:val="-6"/>
          <w:sz w:val="28"/>
        </w:rPr>
        <w:t xml:space="preserve"> </w:t>
      </w:r>
      <w:r>
        <w:rPr>
          <w:sz w:val="28"/>
        </w:rPr>
        <w:t>зоны</w:t>
      </w:r>
      <w:r>
        <w:rPr>
          <w:spacing w:val="-4"/>
          <w:sz w:val="28"/>
        </w:rPr>
        <w:t xml:space="preserve"> </w:t>
      </w:r>
      <w:r>
        <w:rPr>
          <w:sz w:val="28"/>
        </w:rPr>
        <w:t>работоспособности</w:t>
      </w:r>
      <w:r>
        <w:rPr>
          <w:spacing w:val="-4"/>
          <w:sz w:val="28"/>
        </w:rPr>
        <w:t xml:space="preserve"> </w:t>
      </w:r>
      <w:r>
        <w:rPr>
          <w:sz w:val="28"/>
        </w:rPr>
        <w:t>обучающихся;</w:t>
      </w:r>
    </w:p>
    <w:p w:rsidR="00877DF7" w:rsidRDefault="00A448DA" w:rsidP="003E7F07">
      <w:pPr>
        <w:pStyle w:val="a5"/>
        <w:numPr>
          <w:ilvl w:val="1"/>
          <w:numId w:val="269"/>
        </w:numPr>
        <w:tabs>
          <w:tab w:val="left" w:pos="962"/>
          <w:tab w:val="left" w:pos="963"/>
        </w:tabs>
        <w:spacing w:line="322" w:lineRule="exact"/>
        <w:ind w:left="962" w:hanging="568"/>
        <w:jc w:val="left"/>
        <w:rPr>
          <w:rFonts w:ascii="Symbol" w:hAnsi="Symbol"/>
          <w:sz w:val="24"/>
        </w:rPr>
      </w:pPr>
      <w:r>
        <w:rPr>
          <w:sz w:val="28"/>
        </w:rPr>
        <w:t>распределение</w:t>
      </w:r>
      <w:r>
        <w:rPr>
          <w:spacing w:val="-7"/>
          <w:sz w:val="28"/>
        </w:rPr>
        <w:t xml:space="preserve"> </w:t>
      </w:r>
      <w:r>
        <w:rPr>
          <w:sz w:val="28"/>
        </w:rPr>
        <w:t>интенсивности</w:t>
      </w:r>
      <w:r>
        <w:rPr>
          <w:spacing w:val="-3"/>
          <w:sz w:val="28"/>
        </w:rPr>
        <w:t xml:space="preserve"> </w:t>
      </w:r>
      <w:r>
        <w:rPr>
          <w:sz w:val="28"/>
        </w:rPr>
        <w:t>умственной</w:t>
      </w:r>
      <w:r>
        <w:rPr>
          <w:spacing w:val="-8"/>
          <w:sz w:val="28"/>
        </w:rPr>
        <w:t xml:space="preserve"> </w:t>
      </w:r>
      <w:r>
        <w:rPr>
          <w:sz w:val="28"/>
        </w:rPr>
        <w:t>деятельности;</w:t>
      </w:r>
    </w:p>
    <w:p w:rsidR="00877DF7" w:rsidRDefault="00A448DA" w:rsidP="003E7F07">
      <w:pPr>
        <w:pStyle w:val="a5"/>
        <w:numPr>
          <w:ilvl w:val="1"/>
          <w:numId w:val="269"/>
        </w:numPr>
        <w:tabs>
          <w:tab w:val="left" w:pos="962"/>
          <w:tab w:val="left" w:pos="963"/>
        </w:tabs>
        <w:ind w:left="962" w:hanging="568"/>
        <w:jc w:val="left"/>
        <w:rPr>
          <w:rFonts w:ascii="Symbol" w:hAnsi="Symbol"/>
          <w:sz w:val="24"/>
        </w:rPr>
      </w:pPr>
      <w:r>
        <w:rPr>
          <w:sz w:val="28"/>
        </w:rPr>
        <w:t>использование</w:t>
      </w:r>
      <w:r>
        <w:rPr>
          <w:spacing w:val="-6"/>
          <w:sz w:val="28"/>
        </w:rPr>
        <w:t xml:space="preserve"> </w:t>
      </w:r>
      <w:r>
        <w:rPr>
          <w:sz w:val="28"/>
        </w:rPr>
        <w:t>здоровьесберегающих</w:t>
      </w:r>
      <w:r>
        <w:rPr>
          <w:spacing w:val="-11"/>
          <w:sz w:val="28"/>
        </w:rPr>
        <w:t xml:space="preserve"> </w:t>
      </w:r>
      <w:r>
        <w:rPr>
          <w:sz w:val="28"/>
        </w:rPr>
        <w:t>технологий.</w:t>
      </w:r>
    </w:p>
    <w:p w:rsidR="00877DF7" w:rsidRDefault="00A448DA">
      <w:pPr>
        <w:pStyle w:val="a3"/>
        <w:spacing w:before="4"/>
        <w:ind w:right="701" w:firstLine="566"/>
      </w:pPr>
      <w:r>
        <w:rPr>
          <w:b/>
          <w:i/>
        </w:rPr>
        <w:t>Модель</w:t>
      </w:r>
      <w:r>
        <w:rPr>
          <w:b/>
          <w:i/>
          <w:spacing w:val="1"/>
        </w:rPr>
        <w:t xml:space="preserve"> </w:t>
      </w:r>
      <w:r>
        <w:rPr>
          <w:b/>
          <w:i/>
        </w:rPr>
        <w:t>организации</w:t>
      </w:r>
      <w:r>
        <w:rPr>
          <w:b/>
          <w:i/>
          <w:spacing w:val="1"/>
        </w:rPr>
        <w:t xml:space="preserve"> </w:t>
      </w:r>
      <w:r>
        <w:rPr>
          <w:b/>
          <w:i/>
        </w:rPr>
        <w:t>физкультурно-спортивной</w:t>
      </w:r>
      <w:r>
        <w:rPr>
          <w:b/>
          <w:i/>
          <w:spacing w:val="1"/>
        </w:rPr>
        <w:t xml:space="preserve"> </w:t>
      </w:r>
      <w:r>
        <w:rPr>
          <w:b/>
          <w:i/>
        </w:rPr>
        <w:t>и</w:t>
      </w:r>
      <w:r>
        <w:rPr>
          <w:b/>
          <w:i/>
          <w:spacing w:val="1"/>
        </w:rPr>
        <w:t xml:space="preserve"> </w:t>
      </w:r>
      <w:r>
        <w:rPr>
          <w:b/>
          <w:i/>
        </w:rPr>
        <w:t>оздоровительной</w:t>
      </w:r>
      <w:r>
        <w:rPr>
          <w:b/>
          <w:i/>
          <w:spacing w:val="1"/>
        </w:rPr>
        <w:t xml:space="preserve"> </w:t>
      </w:r>
      <w:r>
        <w:rPr>
          <w:b/>
          <w:i/>
        </w:rPr>
        <w:t>работы</w:t>
      </w:r>
      <w:r>
        <w:rPr>
          <w:b/>
          <w:i/>
          <w:spacing w:val="16"/>
        </w:rPr>
        <w:t xml:space="preserve"> </w:t>
      </w:r>
      <w:r>
        <w:t>предполагает</w:t>
      </w:r>
      <w:r>
        <w:rPr>
          <w:spacing w:val="15"/>
        </w:rPr>
        <w:t xml:space="preserve"> </w:t>
      </w:r>
      <w:r>
        <w:t>формирование</w:t>
      </w:r>
      <w:r>
        <w:rPr>
          <w:spacing w:val="19"/>
        </w:rPr>
        <w:t xml:space="preserve"> </w:t>
      </w:r>
      <w:r>
        <w:t>групп</w:t>
      </w:r>
      <w:r>
        <w:rPr>
          <w:spacing w:val="16"/>
        </w:rPr>
        <w:t xml:space="preserve"> </w:t>
      </w:r>
      <w:r>
        <w:t>школьников</w:t>
      </w:r>
      <w:r>
        <w:rPr>
          <w:spacing w:val="16"/>
        </w:rPr>
        <w:t xml:space="preserve"> </w:t>
      </w:r>
      <w:r>
        <w:t>на</w:t>
      </w:r>
      <w:r>
        <w:rPr>
          <w:spacing w:val="18"/>
        </w:rPr>
        <w:t xml:space="preserve"> </w:t>
      </w:r>
      <w:r>
        <w:t>основе</w:t>
      </w:r>
      <w:r>
        <w:rPr>
          <w:spacing w:val="19"/>
        </w:rPr>
        <w:t xml:space="preserve"> </w:t>
      </w:r>
      <w:r>
        <w:t>их</w:t>
      </w:r>
      <w:r>
        <w:rPr>
          <w:spacing w:val="12"/>
        </w:rPr>
        <w:t xml:space="preserve"> </w:t>
      </w:r>
      <w:r>
        <w:t>интересов</w:t>
      </w:r>
      <w:r>
        <w:rPr>
          <w:spacing w:val="-67"/>
        </w:rPr>
        <w:t xml:space="preserve"> </w:t>
      </w:r>
      <w:r>
        <w:t>в</w:t>
      </w:r>
      <w:r>
        <w:rPr>
          <w:spacing w:val="1"/>
        </w:rPr>
        <w:t xml:space="preserve"> </w:t>
      </w:r>
      <w:r>
        <w:t>сфере</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(спортивные</w:t>
      </w:r>
      <w:r>
        <w:rPr>
          <w:spacing w:val="1"/>
        </w:rPr>
        <w:t xml:space="preserve"> </w:t>
      </w:r>
      <w:r>
        <w:t>клубы</w:t>
      </w:r>
      <w:r>
        <w:rPr>
          <w:spacing w:val="1"/>
        </w:rPr>
        <w:t xml:space="preserve"> </w:t>
      </w:r>
      <w:r>
        <w:t>и</w:t>
      </w:r>
      <w:r>
        <w:rPr>
          <w:spacing w:val="1"/>
        </w:rPr>
        <w:t xml:space="preserve"> </w:t>
      </w:r>
      <w:r>
        <w:t>секции),</w:t>
      </w:r>
      <w:r>
        <w:rPr>
          <w:spacing w:val="1"/>
        </w:rPr>
        <w:t xml:space="preserve"> </w:t>
      </w:r>
      <w:r>
        <w:t>организацию</w:t>
      </w:r>
      <w:r>
        <w:rPr>
          <w:spacing w:val="1"/>
        </w:rPr>
        <w:t xml:space="preserve"> </w:t>
      </w:r>
      <w:r>
        <w:t>тренировок</w:t>
      </w:r>
      <w:r>
        <w:rPr>
          <w:spacing w:val="1"/>
        </w:rPr>
        <w:t xml:space="preserve"> </w:t>
      </w:r>
      <w:r>
        <w:t>в</w:t>
      </w:r>
      <w:r>
        <w:rPr>
          <w:spacing w:val="1"/>
        </w:rPr>
        <w:t xml:space="preserve"> </w:t>
      </w:r>
      <w:r>
        <w:t>клубах</w:t>
      </w:r>
      <w:r>
        <w:rPr>
          <w:spacing w:val="1"/>
        </w:rPr>
        <w:t xml:space="preserve"> </w:t>
      </w:r>
      <w:r>
        <w:t>и</w:t>
      </w:r>
      <w:r>
        <w:rPr>
          <w:spacing w:val="1"/>
        </w:rPr>
        <w:t xml:space="preserve"> </w:t>
      </w:r>
      <w:r>
        <w:t>секциях,</w:t>
      </w:r>
      <w:r>
        <w:rPr>
          <w:spacing w:val="1"/>
        </w:rPr>
        <w:t xml:space="preserve"> </w:t>
      </w:r>
      <w:r>
        <w:t>проведение</w:t>
      </w:r>
      <w:r>
        <w:rPr>
          <w:spacing w:val="1"/>
        </w:rPr>
        <w:t xml:space="preserve"> </w:t>
      </w:r>
      <w:r>
        <w:t>регулярных</w:t>
      </w:r>
      <w:r>
        <w:rPr>
          <w:spacing w:val="1"/>
        </w:rPr>
        <w:t xml:space="preserve"> </w:t>
      </w:r>
      <w:r>
        <w:t>оздоровительных процедур и периодических акций, подготовку и проведение</w:t>
      </w:r>
      <w:r>
        <w:rPr>
          <w:spacing w:val="1"/>
        </w:rPr>
        <w:t xml:space="preserve"> </w:t>
      </w:r>
      <w:r>
        <w:t>спортивных</w:t>
      </w:r>
      <w:r>
        <w:rPr>
          <w:spacing w:val="-4"/>
        </w:rPr>
        <w:t xml:space="preserve"> </w:t>
      </w:r>
      <w:r>
        <w:t>соревнований.</w:t>
      </w:r>
    </w:p>
    <w:p w:rsidR="00877DF7" w:rsidRDefault="00A448DA">
      <w:pPr>
        <w:pStyle w:val="a3"/>
        <w:ind w:right="699"/>
      </w:pPr>
      <w:r>
        <w:t>Массовые физкультурно-спортивные мероприятия оказывают влияние не только</w:t>
      </w:r>
      <w:r>
        <w:rPr>
          <w:spacing w:val="1"/>
        </w:rPr>
        <w:t xml:space="preserve"> </w:t>
      </w:r>
      <w:r>
        <w:t>на</w:t>
      </w:r>
      <w:r>
        <w:rPr>
          <w:spacing w:val="1"/>
        </w:rPr>
        <w:t xml:space="preserve"> </w:t>
      </w:r>
      <w:r>
        <w:t>непосредственных</w:t>
      </w:r>
      <w:r>
        <w:rPr>
          <w:spacing w:val="1"/>
        </w:rPr>
        <w:t xml:space="preserve"> </w:t>
      </w:r>
      <w:r>
        <w:t>участников,</w:t>
      </w:r>
      <w:r>
        <w:rPr>
          <w:spacing w:val="1"/>
        </w:rPr>
        <w:t xml:space="preserve"> </w:t>
      </w:r>
      <w:r>
        <w:t>но</w:t>
      </w:r>
      <w:r>
        <w:rPr>
          <w:spacing w:val="1"/>
        </w:rPr>
        <w:t xml:space="preserve"> </w:t>
      </w:r>
      <w:r>
        <w:t>и</w:t>
      </w:r>
      <w:r>
        <w:rPr>
          <w:spacing w:val="1"/>
        </w:rPr>
        <w:t xml:space="preserve"> </w:t>
      </w:r>
      <w:r>
        <w:t>на</w:t>
      </w:r>
      <w:r>
        <w:rPr>
          <w:spacing w:val="1"/>
        </w:rPr>
        <w:t xml:space="preserve"> </w:t>
      </w:r>
      <w:r>
        <w:t>зрителей</w:t>
      </w:r>
      <w:r>
        <w:rPr>
          <w:spacing w:val="1"/>
        </w:rPr>
        <w:t xml:space="preserve"> </w:t>
      </w:r>
      <w:r>
        <w:t>и</w:t>
      </w:r>
      <w:r>
        <w:rPr>
          <w:spacing w:val="1"/>
        </w:rPr>
        <w:t xml:space="preserve"> </w:t>
      </w:r>
      <w:r>
        <w:t>болельщиков</w:t>
      </w:r>
      <w:r>
        <w:rPr>
          <w:spacing w:val="1"/>
        </w:rPr>
        <w:t xml:space="preserve"> </w:t>
      </w:r>
      <w:r>
        <w:t>за</w:t>
      </w:r>
      <w:r>
        <w:rPr>
          <w:spacing w:val="1"/>
        </w:rPr>
        <w:t xml:space="preserve"> </w:t>
      </w:r>
      <w:r>
        <w:t>счет</w:t>
      </w:r>
      <w:r>
        <w:rPr>
          <w:spacing w:val="1"/>
        </w:rPr>
        <w:t xml:space="preserve"> </w:t>
      </w:r>
      <w:r>
        <w:t>зрелища,</w:t>
      </w:r>
      <w:r>
        <w:rPr>
          <w:spacing w:val="1"/>
        </w:rPr>
        <w:t xml:space="preserve"> </w:t>
      </w:r>
      <w:r>
        <w:t>вследствие</w:t>
      </w:r>
      <w:r>
        <w:rPr>
          <w:spacing w:val="1"/>
        </w:rPr>
        <w:t xml:space="preserve"> </w:t>
      </w:r>
      <w:r>
        <w:t>возникновения</w:t>
      </w:r>
      <w:r>
        <w:rPr>
          <w:spacing w:val="1"/>
        </w:rPr>
        <w:t xml:space="preserve"> </w:t>
      </w:r>
      <w:r>
        <w:t>чувства</w:t>
      </w:r>
      <w:r>
        <w:rPr>
          <w:spacing w:val="1"/>
        </w:rPr>
        <w:t xml:space="preserve"> </w:t>
      </w:r>
      <w:r>
        <w:t>соучастия</w:t>
      </w:r>
      <w:r>
        <w:rPr>
          <w:spacing w:val="1"/>
        </w:rPr>
        <w:t xml:space="preserve"> </w:t>
      </w:r>
      <w:r>
        <w:t>и</w:t>
      </w:r>
      <w:r>
        <w:rPr>
          <w:spacing w:val="1"/>
        </w:rPr>
        <w:t xml:space="preserve"> </w:t>
      </w:r>
      <w:r>
        <w:t>сопричастности,</w:t>
      </w:r>
      <w:r>
        <w:rPr>
          <w:spacing w:val="1"/>
        </w:rPr>
        <w:t xml:space="preserve"> </w:t>
      </w:r>
      <w:r>
        <w:t>гордости за высокие достижения, смелые и решительные действия спортсменов.</w:t>
      </w:r>
      <w:r>
        <w:rPr>
          <w:spacing w:val="1"/>
        </w:rPr>
        <w:t xml:space="preserve"> </w:t>
      </w:r>
      <w:r>
        <w:t>Формами</w:t>
      </w:r>
      <w:r>
        <w:rPr>
          <w:spacing w:val="1"/>
        </w:rPr>
        <w:t xml:space="preserve"> </w:t>
      </w:r>
      <w:r>
        <w:t>физкультурно-спортивной</w:t>
      </w:r>
      <w:r>
        <w:rPr>
          <w:spacing w:val="1"/>
        </w:rPr>
        <w:t xml:space="preserve"> </w:t>
      </w:r>
      <w:r>
        <w:t>и</w:t>
      </w:r>
      <w:r>
        <w:rPr>
          <w:spacing w:val="1"/>
        </w:rPr>
        <w:t xml:space="preserve"> </w:t>
      </w:r>
      <w:r>
        <w:t>оздоровительной</w:t>
      </w:r>
      <w:r>
        <w:rPr>
          <w:spacing w:val="1"/>
        </w:rPr>
        <w:t xml:space="preserve"> </w:t>
      </w:r>
      <w:r>
        <w:t>работы</w:t>
      </w:r>
      <w:r>
        <w:rPr>
          <w:spacing w:val="1"/>
        </w:rPr>
        <w:t xml:space="preserve"> </w:t>
      </w:r>
      <w:r>
        <w:t>являются:</w:t>
      </w:r>
      <w:r>
        <w:rPr>
          <w:spacing w:val="1"/>
        </w:rPr>
        <w:t xml:space="preserve"> </w:t>
      </w:r>
      <w:r>
        <w:t>спартакиада,</w:t>
      </w:r>
      <w:r>
        <w:rPr>
          <w:spacing w:val="3"/>
        </w:rPr>
        <w:t xml:space="preserve"> </w:t>
      </w:r>
      <w:r>
        <w:t>спортивная</w:t>
      </w:r>
      <w:r>
        <w:rPr>
          <w:spacing w:val="2"/>
        </w:rPr>
        <w:t xml:space="preserve"> </w:t>
      </w:r>
      <w:r>
        <w:t>эстафета,</w:t>
      </w:r>
      <w:r>
        <w:rPr>
          <w:spacing w:val="3"/>
        </w:rPr>
        <w:t xml:space="preserve"> </w:t>
      </w:r>
      <w:r>
        <w:t>спортивный праздник.</w:t>
      </w:r>
    </w:p>
    <w:p w:rsidR="00877DF7" w:rsidRDefault="00A448DA">
      <w:pPr>
        <w:pStyle w:val="a3"/>
        <w:ind w:right="700" w:firstLine="710"/>
      </w:pPr>
      <w:r>
        <w:rPr>
          <w:b/>
          <w:i/>
        </w:rPr>
        <w:t xml:space="preserve">Модель профилактической работы </w:t>
      </w:r>
      <w:r>
        <w:t>предусматривает определение «зон</w:t>
      </w:r>
      <w:r>
        <w:rPr>
          <w:spacing w:val="1"/>
        </w:rPr>
        <w:t xml:space="preserve"> </w:t>
      </w:r>
      <w:r>
        <w:t>риска»</w:t>
      </w:r>
      <w:r>
        <w:rPr>
          <w:spacing w:val="1"/>
        </w:rPr>
        <w:t xml:space="preserve"> </w:t>
      </w:r>
      <w:r>
        <w:t>(выявление</w:t>
      </w:r>
      <w:r>
        <w:rPr>
          <w:spacing w:val="1"/>
        </w:rPr>
        <w:t xml:space="preserve"> </w:t>
      </w:r>
      <w:r>
        <w:t>обучающихся,</w:t>
      </w:r>
      <w:r>
        <w:rPr>
          <w:spacing w:val="1"/>
        </w:rPr>
        <w:t xml:space="preserve"> </w:t>
      </w:r>
      <w:r>
        <w:t>вызывающих</w:t>
      </w:r>
      <w:r>
        <w:rPr>
          <w:spacing w:val="1"/>
        </w:rPr>
        <w:t xml:space="preserve"> </w:t>
      </w:r>
      <w:r>
        <w:t>наибольшее</w:t>
      </w:r>
      <w:r>
        <w:rPr>
          <w:spacing w:val="71"/>
        </w:rPr>
        <w:t xml:space="preserve"> </w:t>
      </w:r>
      <w:r>
        <w:t>опасение;</w:t>
      </w:r>
      <w:r>
        <w:rPr>
          <w:spacing w:val="1"/>
        </w:rPr>
        <w:t xml:space="preserve"> </w:t>
      </w:r>
      <w:r>
        <w:t>выявление источников опасений – групп и лиц, объектов и т. д.), разработку и</w:t>
      </w:r>
      <w:r>
        <w:rPr>
          <w:spacing w:val="1"/>
        </w:rPr>
        <w:t xml:space="preserve"> </w:t>
      </w:r>
      <w:r>
        <w:t>реализацию комплекса адресных мер, используются возможности профильных</w:t>
      </w:r>
      <w:r>
        <w:rPr>
          <w:spacing w:val="1"/>
        </w:rPr>
        <w:t xml:space="preserve"> </w:t>
      </w:r>
      <w:r>
        <w:t>организаций</w:t>
      </w:r>
      <w:r>
        <w:rPr>
          <w:spacing w:val="1"/>
        </w:rPr>
        <w:t xml:space="preserve"> </w:t>
      </w:r>
      <w:r>
        <w:t>–</w:t>
      </w:r>
      <w:r>
        <w:rPr>
          <w:spacing w:val="1"/>
        </w:rPr>
        <w:t xml:space="preserve"> </w:t>
      </w:r>
      <w:r>
        <w:t>медицинских,</w:t>
      </w:r>
      <w:r>
        <w:rPr>
          <w:spacing w:val="1"/>
        </w:rPr>
        <w:t xml:space="preserve"> </w:t>
      </w:r>
      <w:r>
        <w:t>правоохранительных,</w:t>
      </w:r>
      <w:r>
        <w:rPr>
          <w:spacing w:val="1"/>
        </w:rPr>
        <w:t xml:space="preserve"> </w:t>
      </w:r>
      <w:r>
        <w:t>социальных</w:t>
      </w:r>
      <w:r>
        <w:rPr>
          <w:spacing w:val="1"/>
        </w:rPr>
        <w:t xml:space="preserve"> </w:t>
      </w:r>
      <w:r>
        <w:t>и</w:t>
      </w:r>
      <w:r>
        <w:rPr>
          <w:spacing w:val="1"/>
        </w:rPr>
        <w:t xml:space="preserve"> </w:t>
      </w:r>
      <w:r>
        <w:t>т.</w:t>
      </w:r>
      <w:r>
        <w:rPr>
          <w:spacing w:val="1"/>
        </w:rPr>
        <w:t xml:space="preserve"> </w:t>
      </w:r>
      <w:r>
        <w:t>д.</w:t>
      </w:r>
      <w:r>
        <w:rPr>
          <w:spacing w:val="1"/>
        </w:rPr>
        <w:t xml:space="preserve"> </w:t>
      </w:r>
      <w:r>
        <w:t>Профилактика</w:t>
      </w:r>
      <w:r>
        <w:rPr>
          <w:spacing w:val="1"/>
        </w:rPr>
        <w:t xml:space="preserve"> </w:t>
      </w:r>
      <w:r>
        <w:t>чаще</w:t>
      </w:r>
      <w:r>
        <w:rPr>
          <w:spacing w:val="1"/>
        </w:rPr>
        <w:t xml:space="preserve"> </w:t>
      </w:r>
      <w:r>
        <w:t>всего</w:t>
      </w:r>
      <w:r>
        <w:rPr>
          <w:spacing w:val="1"/>
        </w:rPr>
        <w:t xml:space="preserve"> </w:t>
      </w:r>
      <w:r>
        <w:t>связана</w:t>
      </w:r>
      <w:r>
        <w:rPr>
          <w:spacing w:val="1"/>
        </w:rPr>
        <w:t xml:space="preserve"> </w:t>
      </w:r>
      <w:r>
        <w:t>с</w:t>
      </w:r>
      <w:r>
        <w:rPr>
          <w:spacing w:val="1"/>
        </w:rPr>
        <w:t xml:space="preserve"> </w:t>
      </w:r>
      <w:r>
        <w:t>употреблением</w:t>
      </w:r>
      <w:r>
        <w:rPr>
          <w:spacing w:val="1"/>
        </w:rPr>
        <w:t xml:space="preserve"> </w:t>
      </w:r>
      <w:r>
        <w:t>психоактивных</w:t>
      </w:r>
      <w:r>
        <w:rPr>
          <w:spacing w:val="1"/>
        </w:rPr>
        <w:t xml:space="preserve"> </w:t>
      </w:r>
      <w:r>
        <w:t>веществ</w:t>
      </w:r>
      <w:r>
        <w:rPr>
          <w:spacing w:val="1"/>
        </w:rPr>
        <w:t xml:space="preserve"> </w:t>
      </w:r>
      <w:r>
        <w:t>обучающимися,</w:t>
      </w:r>
      <w:r>
        <w:rPr>
          <w:spacing w:val="1"/>
        </w:rPr>
        <w:t xml:space="preserve"> </w:t>
      </w:r>
      <w:r>
        <w:t>а</w:t>
      </w:r>
      <w:r>
        <w:rPr>
          <w:spacing w:val="1"/>
        </w:rPr>
        <w:t xml:space="preserve"> </w:t>
      </w:r>
      <w:r>
        <w:t>также</w:t>
      </w:r>
      <w:r>
        <w:rPr>
          <w:spacing w:val="1"/>
        </w:rPr>
        <w:t xml:space="preserve"> </w:t>
      </w:r>
      <w:r>
        <w:t>с</w:t>
      </w:r>
      <w:r>
        <w:rPr>
          <w:spacing w:val="1"/>
        </w:rPr>
        <w:t xml:space="preserve"> </w:t>
      </w:r>
      <w:r>
        <w:t>проблемами</w:t>
      </w:r>
      <w:r>
        <w:rPr>
          <w:spacing w:val="1"/>
        </w:rPr>
        <w:t xml:space="preserve"> </w:t>
      </w:r>
      <w:r>
        <w:t>детского</w:t>
      </w:r>
      <w:r>
        <w:rPr>
          <w:spacing w:val="1"/>
        </w:rPr>
        <w:t xml:space="preserve"> </w:t>
      </w:r>
      <w:r>
        <w:t>дорожно-транспортного</w:t>
      </w:r>
      <w:r>
        <w:rPr>
          <w:spacing w:val="1"/>
        </w:rPr>
        <w:t xml:space="preserve"> </w:t>
      </w:r>
      <w:r>
        <w:t>травматизма..</w:t>
      </w:r>
      <w:r>
        <w:rPr>
          <w:spacing w:val="1"/>
        </w:rPr>
        <w:t xml:space="preserve"> </w:t>
      </w:r>
      <w:r>
        <w:t>В</w:t>
      </w:r>
      <w:r>
        <w:rPr>
          <w:spacing w:val="1"/>
        </w:rPr>
        <w:t xml:space="preserve"> </w:t>
      </w:r>
      <w:r>
        <w:t>ученическом</w:t>
      </w:r>
      <w:r>
        <w:rPr>
          <w:spacing w:val="1"/>
        </w:rPr>
        <w:t xml:space="preserve"> </w:t>
      </w:r>
      <w:r>
        <w:t>классе</w:t>
      </w:r>
      <w:r>
        <w:rPr>
          <w:spacing w:val="1"/>
        </w:rPr>
        <w:t xml:space="preserve"> </w:t>
      </w:r>
      <w:r>
        <w:t>профилактическую</w:t>
      </w:r>
      <w:r>
        <w:rPr>
          <w:spacing w:val="1"/>
        </w:rPr>
        <w:t xml:space="preserve"> </w:t>
      </w:r>
      <w:r>
        <w:t>работу</w:t>
      </w:r>
      <w:r>
        <w:rPr>
          <w:spacing w:val="1"/>
        </w:rPr>
        <w:t xml:space="preserve"> </w:t>
      </w:r>
      <w:r>
        <w:t>организует</w:t>
      </w:r>
      <w:r>
        <w:rPr>
          <w:spacing w:val="1"/>
        </w:rPr>
        <w:t xml:space="preserve"> </w:t>
      </w:r>
      <w:r>
        <w:t>классный руководитель.</w:t>
      </w:r>
    </w:p>
    <w:p w:rsidR="00877DF7" w:rsidRDefault="00877DF7">
      <w:pPr>
        <w:sectPr w:rsidR="00877DF7">
          <w:pgSz w:w="11900" w:h="16840"/>
          <w:pgMar w:top="960" w:right="0" w:bottom="900" w:left="1020" w:header="0" w:footer="615" w:gutter="0"/>
          <w:cols w:space="720"/>
        </w:sectPr>
      </w:pPr>
    </w:p>
    <w:p w:rsidR="00877DF7" w:rsidRDefault="00A448DA">
      <w:pPr>
        <w:spacing w:before="76"/>
        <w:ind w:left="395" w:right="704" w:firstLine="566"/>
        <w:jc w:val="both"/>
        <w:rPr>
          <w:sz w:val="28"/>
        </w:rPr>
      </w:pPr>
      <w:r>
        <w:rPr>
          <w:b/>
          <w:i/>
          <w:sz w:val="28"/>
        </w:rPr>
        <w:lastRenderedPageBreak/>
        <w:t>Модель</w:t>
      </w:r>
      <w:r>
        <w:rPr>
          <w:b/>
          <w:i/>
          <w:spacing w:val="1"/>
          <w:sz w:val="28"/>
        </w:rPr>
        <w:t xml:space="preserve"> </w:t>
      </w:r>
      <w:r>
        <w:rPr>
          <w:b/>
          <w:i/>
          <w:sz w:val="28"/>
        </w:rPr>
        <w:t>просветительской</w:t>
      </w:r>
      <w:r>
        <w:rPr>
          <w:b/>
          <w:i/>
          <w:spacing w:val="1"/>
          <w:sz w:val="28"/>
        </w:rPr>
        <w:t xml:space="preserve"> </w:t>
      </w:r>
      <w:r>
        <w:rPr>
          <w:b/>
          <w:i/>
          <w:sz w:val="28"/>
        </w:rPr>
        <w:t>и</w:t>
      </w:r>
      <w:r>
        <w:rPr>
          <w:b/>
          <w:i/>
          <w:spacing w:val="1"/>
          <w:sz w:val="28"/>
        </w:rPr>
        <w:t xml:space="preserve"> </w:t>
      </w:r>
      <w:r>
        <w:rPr>
          <w:b/>
          <w:i/>
          <w:sz w:val="28"/>
        </w:rPr>
        <w:t>методической</w:t>
      </w:r>
      <w:r>
        <w:rPr>
          <w:b/>
          <w:i/>
          <w:spacing w:val="1"/>
          <w:sz w:val="28"/>
        </w:rPr>
        <w:t xml:space="preserve"> </w:t>
      </w:r>
      <w:r>
        <w:rPr>
          <w:b/>
          <w:i/>
          <w:sz w:val="28"/>
        </w:rPr>
        <w:t>работы</w:t>
      </w:r>
      <w:r>
        <w:rPr>
          <w:b/>
          <w:i/>
          <w:spacing w:val="1"/>
          <w:sz w:val="28"/>
        </w:rPr>
        <w:t xml:space="preserve"> </w:t>
      </w:r>
      <w:r>
        <w:rPr>
          <w:sz w:val="28"/>
        </w:rPr>
        <w:t>с</w:t>
      </w:r>
      <w:r>
        <w:rPr>
          <w:spacing w:val="1"/>
          <w:sz w:val="28"/>
        </w:rPr>
        <w:t xml:space="preserve"> </w:t>
      </w:r>
      <w:r>
        <w:rPr>
          <w:sz w:val="28"/>
        </w:rPr>
        <w:t>участниками</w:t>
      </w:r>
      <w:r>
        <w:rPr>
          <w:spacing w:val="1"/>
          <w:sz w:val="28"/>
        </w:rPr>
        <w:t xml:space="preserve"> </w:t>
      </w:r>
      <w:r>
        <w:rPr>
          <w:sz w:val="28"/>
        </w:rPr>
        <w:t>образовательных</w:t>
      </w:r>
      <w:r>
        <w:rPr>
          <w:spacing w:val="-5"/>
          <w:sz w:val="28"/>
        </w:rPr>
        <w:t xml:space="preserve"> </w:t>
      </w:r>
      <w:r>
        <w:rPr>
          <w:sz w:val="28"/>
        </w:rPr>
        <w:t>отношений включает</w:t>
      </w:r>
      <w:r>
        <w:rPr>
          <w:spacing w:val="3"/>
          <w:sz w:val="28"/>
        </w:rPr>
        <w:t xml:space="preserve"> </w:t>
      </w:r>
      <w:r>
        <w:rPr>
          <w:sz w:val="28"/>
        </w:rPr>
        <w:t>учебные</w:t>
      </w:r>
      <w:r>
        <w:rPr>
          <w:spacing w:val="1"/>
          <w:sz w:val="28"/>
        </w:rPr>
        <w:t xml:space="preserve"> </w:t>
      </w:r>
      <w:r>
        <w:rPr>
          <w:sz w:val="28"/>
        </w:rPr>
        <w:t>группы,</w:t>
      </w:r>
      <w:r>
        <w:rPr>
          <w:spacing w:val="3"/>
          <w:sz w:val="28"/>
        </w:rPr>
        <w:t xml:space="preserve"> </w:t>
      </w:r>
      <w:r>
        <w:rPr>
          <w:sz w:val="28"/>
        </w:rPr>
        <w:t>и</w:t>
      </w:r>
      <w:r>
        <w:rPr>
          <w:spacing w:val="-1"/>
          <w:sz w:val="28"/>
        </w:rPr>
        <w:t xml:space="preserve"> </w:t>
      </w:r>
      <w:r>
        <w:rPr>
          <w:sz w:val="28"/>
        </w:rPr>
        <w:t>может</w:t>
      </w:r>
      <w:r>
        <w:rPr>
          <w:spacing w:val="-1"/>
          <w:sz w:val="28"/>
        </w:rPr>
        <w:t xml:space="preserve"> </w:t>
      </w:r>
      <w:r>
        <w:rPr>
          <w:sz w:val="28"/>
        </w:rPr>
        <w:t>быть:</w:t>
      </w:r>
    </w:p>
    <w:p w:rsidR="00877DF7" w:rsidRDefault="00A448DA" w:rsidP="003E7F07">
      <w:pPr>
        <w:pStyle w:val="a5"/>
        <w:numPr>
          <w:ilvl w:val="2"/>
          <w:numId w:val="269"/>
        </w:numPr>
        <w:tabs>
          <w:tab w:val="left" w:pos="1529"/>
        </w:tabs>
        <w:spacing w:line="242" w:lineRule="auto"/>
        <w:ind w:left="395" w:right="704" w:firstLine="566"/>
        <w:rPr>
          <w:rFonts w:ascii="Symbol" w:hAnsi="Symbol"/>
          <w:sz w:val="24"/>
        </w:rPr>
      </w:pPr>
      <w:r>
        <w:rPr>
          <w:sz w:val="28"/>
        </w:rPr>
        <w:t>внешней (предполагает привлечение возможностей других учреждений</w:t>
      </w:r>
      <w:r>
        <w:rPr>
          <w:spacing w:val="-67"/>
          <w:sz w:val="28"/>
        </w:rPr>
        <w:t xml:space="preserve"> </w:t>
      </w:r>
      <w:r>
        <w:rPr>
          <w:sz w:val="28"/>
        </w:rPr>
        <w:t>и</w:t>
      </w:r>
      <w:r>
        <w:rPr>
          <w:spacing w:val="1"/>
          <w:sz w:val="28"/>
        </w:rPr>
        <w:t xml:space="preserve"> </w:t>
      </w:r>
      <w:r>
        <w:rPr>
          <w:sz w:val="28"/>
        </w:rPr>
        <w:t>организаций</w:t>
      </w:r>
      <w:r>
        <w:rPr>
          <w:spacing w:val="1"/>
          <w:sz w:val="28"/>
        </w:rPr>
        <w:t xml:space="preserve"> </w:t>
      </w:r>
      <w:r>
        <w:rPr>
          <w:sz w:val="28"/>
        </w:rPr>
        <w:t>–</w:t>
      </w:r>
      <w:r>
        <w:rPr>
          <w:spacing w:val="1"/>
          <w:sz w:val="28"/>
        </w:rPr>
        <w:t xml:space="preserve"> </w:t>
      </w:r>
      <w:r>
        <w:rPr>
          <w:sz w:val="28"/>
        </w:rPr>
        <w:t>спортивные</w:t>
      </w:r>
      <w:r>
        <w:rPr>
          <w:spacing w:val="1"/>
          <w:sz w:val="28"/>
        </w:rPr>
        <w:t xml:space="preserve"> </w:t>
      </w:r>
      <w:r>
        <w:rPr>
          <w:sz w:val="28"/>
        </w:rPr>
        <w:t>клубы,</w:t>
      </w:r>
      <w:r>
        <w:rPr>
          <w:spacing w:val="1"/>
          <w:sz w:val="28"/>
        </w:rPr>
        <w:t xml:space="preserve"> </w:t>
      </w:r>
      <w:r>
        <w:rPr>
          <w:sz w:val="28"/>
        </w:rPr>
        <w:t>лечебные</w:t>
      </w:r>
      <w:r>
        <w:rPr>
          <w:spacing w:val="1"/>
          <w:sz w:val="28"/>
        </w:rPr>
        <w:t xml:space="preserve"> </w:t>
      </w:r>
      <w:r>
        <w:rPr>
          <w:sz w:val="28"/>
        </w:rPr>
        <w:t>учреждения,</w:t>
      </w:r>
      <w:r>
        <w:rPr>
          <w:spacing w:val="71"/>
          <w:sz w:val="28"/>
        </w:rPr>
        <w:t xml:space="preserve"> </w:t>
      </w:r>
      <w:r>
        <w:rPr>
          <w:sz w:val="28"/>
        </w:rPr>
        <w:t>стадионы,</w:t>
      </w:r>
      <w:r>
        <w:rPr>
          <w:spacing w:val="1"/>
          <w:sz w:val="28"/>
        </w:rPr>
        <w:t xml:space="preserve"> </w:t>
      </w:r>
      <w:r>
        <w:rPr>
          <w:sz w:val="28"/>
        </w:rPr>
        <w:t>библиотеки и</w:t>
      </w:r>
      <w:r>
        <w:rPr>
          <w:spacing w:val="1"/>
          <w:sz w:val="28"/>
        </w:rPr>
        <w:t xml:space="preserve"> </w:t>
      </w:r>
      <w:r>
        <w:rPr>
          <w:sz w:val="28"/>
        </w:rPr>
        <w:t>т.</w:t>
      </w:r>
      <w:r>
        <w:rPr>
          <w:spacing w:val="-1"/>
          <w:sz w:val="28"/>
        </w:rPr>
        <w:t xml:space="preserve"> </w:t>
      </w:r>
      <w:r>
        <w:rPr>
          <w:sz w:val="28"/>
        </w:rPr>
        <w:t>д.);</w:t>
      </w:r>
    </w:p>
    <w:p w:rsidR="00877DF7" w:rsidRDefault="00A448DA" w:rsidP="003E7F07">
      <w:pPr>
        <w:pStyle w:val="a5"/>
        <w:numPr>
          <w:ilvl w:val="2"/>
          <w:numId w:val="269"/>
        </w:numPr>
        <w:tabs>
          <w:tab w:val="left" w:pos="1529"/>
        </w:tabs>
        <w:ind w:left="395" w:right="703" w:firstLine="566"/>
        <w:rPr>
          <w:rFonts w:ascii="Symbol" w:hAnsi="Symbol"/>
          <w:sz w:val="24"/>
        </w:rPr>
      </w:pPr>
      <w:r>
        <w:rPr>
          <w:sz w:val="28"/>
        </w:rPr>
        <w:t>внутренней</w:t>
      </w:r>
      <w:r>
        <w:rPr>
          <w:spacing w:val="1"/>
          <w:sz w:val="28"/>
        </w:rPr>
        <w:t xml:space="preserve"> </w:t>
      </w:r>
      <w:r>
        <w:rPr>
          <w:sz w:val="28"/>
        </w:rPr>
        <w:t>(получение</w:t>
      </w:r>
      <w:r>
        <w:rPr>
          <w:spacing w:val="1"/>
          <w:sz w:val="28"/>
        </w:rPr>
        <w:t xml:space="preserve"> </w:t>
      </w:r>
      <w:r>
        <w:rPr>
          <w:sz w:val="28"/>
        </w:rPr>
        <w:t>информации</w:t>
      </w:r>
      <w:r>
        <w:rPr>
          <w:spacing w:val="1"/>
          <w:sz w:val="28"/>
        </w:rPr>
        <w:t xml:space="preserve"> </w:t>
      </w:r>
      <w:r>
        <w:rPr>
          <w:sz w:val="28"/>
        </w:rPr>
        <w:t>организуется</w:t>
      </w:r>
      <w:r>
        <w:rPr>
          <w:spacing w:val="1"/>
          <w:sz w:val="28"/>
        </w:rPr>
        <w:t xml:space="preserve"> </w:t>
      </w:r>
      <w:r>
        <w:rPr>
          <w:sz w:val="28"/>
        </w:rPr>
        <w:t>в</w:t>
      </w:r>
      <w:r>
        <w:rPr>
          <w:spacing w:val="1"/>
          <w:sz w:val="28"/>
        </w:rPr>
        <w:t xml:space="preserve"> </w:t>
      </w:r>
      <w:r>
        <w:rPr>
          <w:sz w:val="28"/>
        </w:rPr>
        <w:t>общеобразовательной школе, в том числе одна группа обучающихся выступает</w:t>
      </w:r>
      <w:r>
        <w:rPr>
          <w:spacing w:val="1"/>
          <w:sz w:val="28"/>
        </w:rPr>
        <w:t xml:space="preserve"> </w:t>
      </w:r>
      <w:r>
        <w:rPr>
          <w:sz w:val="28"/>
        </w:rPr>
        <w:t>источником</w:t>
      </w:r>
      <w:r>
        <w:rPr>
          <w:spacing w:val="-2"/>
          <w:sz w:val="28"/>
        </w:rPr>
        <w:t xml:space="preserve"> </w:t>
      </w:r>
      <w:r>
        <w:rPr>
          <w:sz w:val="28"/>
        </w:rPr>
        <w:t>информации</w:t>
      </w:r>
      <w:r>
        <w:rPr>
          <w:spacing w:val="-3"/>
          <w:sz w:val="28"/>
        </w:rPr>
        <w:t xml:space="preserve"> </w:t>
      </w:r>
      <w:r>
        <w:rPr>
          <w:sz w:val="28"/>
        </w:rPr>
        <w:t>для</w:t>
      </w:r>
      <w:r>
        <w:rPr>
          <w:spacing w:val="-1"/>
          <w:sz w:val="28"/>
        </w:rPr>
        <w:t xml:space="preserve"> </w:t>
      </w:r>
      <w:r>
        <w:rPr>
          <w:sz w:val="28"/>
        </w:rPr>
        <w:t>другого</w:t>
      </w:r>
      <w:r>
        <w:rPr>
          <w:spacing w:val="3"/>
          <w:sz w:val="28"/>
        </w:rPr>
        <w:t xml:space="preserve"> </w:t>
      </w:r>
      <w:r>
        <w:rPr>
          <w:sz w:val="28"/>
        </w:rPr>
        <w:t>коллектива, других</w:t>
      </w:r>
      <w:r>
        <w:rPr>
          <w:spacing w:val="-7"/>
          <w:sz w:val="28"/>
        </w:rPr>
        <w:t xml:space="preserve"> </w:t>
      </w:r>
      <w:r>
        <w:rPr>
          <w:sz w:val="28"/>
        </w:rPr>
        <w:t>групп</w:t>
      </w:r>
      <w:r>
        <w:rPr>
          <w:spacing w:val="-2"/>
          <w:sz w:val="28"/>
        </w:rPr>
        <w:t xml:space="preserve"> </w:t>
      </w:r>
      <w:r>
        <w:rPr>
          <w:sz w:val="28"/>
        </w:rPr>
        <w:t>–</w:t>
      </w:r>
      <w:r>
        <w:rPr>
          <w:spacing w:val="2"/>
          <w:sz w:val="28"/>
        </w:rPr>
        <w:t xml:space="preserve"> </w:t>
      </w:r>
      <w:r>
        <w:rPr>
          <w:sz w:val="28"/>
        </w:rPr>
        <w:t>коллективов);</w:t>
      </w:r>
    </w:p>
    <w:p w:rsidR="00877DF7" w:rsidRDefault="00A448DA" w:rsidP="003E7F07">
      <w:pPr>
        <w:pStyle w:val="a5"/>
        <w:numPr>
          <w:ilvl w:val="2"/>
          <w:numId w:val="269"/>
        </w:numPr>
        <w:tabs>
          <w:tab w:val="left" w:pos="1529"/>
        </w:tabs>
        <w:spacing w:line="242" w:lineRule="auto"/>
        <w:ind w:left="395" w:right="704" w:firstLine="566"/>
        <w:rPr>
          <w:rFonts w:ascii="Symbol" w:hAnsi="Symbol"/>
          <w:sz w:val="24"/>
        </w:rPr>
      </w:pPr>
      <w:r>
        <w:rPr>
          <w:sz w:val="28"/>
        </w:rPr>
        <w:t>программной (системной, органически вписанной в образовательный</w:t>
      </w:r>
      <w:r>
        <w:rPr>
          <w:spacing w:val="1"/>
          <w:sz w:val="28"/>
        </w:rPr>
        <w:t xml:space="preserve"> </w:t>
      </w:r>
      <w:r>
        <w:rPr>
          <w:sz w:val="28"/>
        </w:rPr>
        <w:t>процесс,</w:t>
      </w:r>
      <w:r>
        <w:rPr>
          <w:spacing w:val="1"/>
          <w:sz w:val="28"/>
        </w:rPr>
        <w:t xml:space="preserve"> </w:t>
      </w:r>
      <w:r>
        <w:rPr>
          <w:sz w:val="28"/>
        </w:rPr>
        <w:t>служит</w:t>
      </w:r>
      <w:r>
        <w:rPr>
          <w:spacing w:val="1"/>
          <w:sz w:val="28"/>
        </w:rPr>
        <w:t xml:space="preserve"> </w:t>
      </w:r>
      <w:r>
        <w:rPr>
          <w:sz w:val="28"/>
        </w:rPr>
        <w:t>раскрытию</w:t>
      </w:r>
      <w:r>
        <w:rPr>
          <w:spacing w:val="1"/>
          <w:sz w:val="28"/>
        </w:rPr>
        <w:t xml:space="preserve"> </w:t>
      </w:r>
      <w:r>
        <w:rPr>
          <w:sz w:val="28"/>
        </w:rPr>
        <w:t>ценностных</w:t>
      </w:r>
      <w:r>
        <w:rPr>
          <w:spacing w:val="1"/>
          <w:sz w:val="28"/>
        </w:rPr>
        <w:t xml:space="preserve"> </w:t>
      </w:r>
      <w:r>
        <w:rPr>
          <w:sz w:val="28"/>
        </w:rPr>
        <w:t>аспектов</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3"/>
          <w:sz w:val="28"/>
        </w:rPr>
        <w:t xml:space="preserve"> </w:t>
      </w:r>
      <w:r>
        <w:rPr>
          <w:sz w:val="28"/>
        </w:rPr>
        <w:t>обеспечивает</w:t>
      </w:r>
      <w:r>
        <w:rPr>
          <w:spacing w:val="-1"/>
          <w:sz w:val="28"/>
        </w:rPr>
        <w:t xml:space="preserve"> </w:t>
      </w:r>
      <w:r>
        <w:rPr>
          <w:sz w:val="28"/>
        </w:rPr>
        <w:t>межпредметные</w:t>
      </w:r>
      <w:r>
        <w:rPr>
          <w:spacing w:val="-1"/>
          <w:sz w:val="28"/>
        </w:rPr>
        <w:t xml:space="preserve"> </w:t>
      </w:r>
      <w:r>
        <w:rPr>
          <w:sz w:val="28"/>
        </w:rPr>
        <w:t>связи);</w:t>
      </w:r>
    </w:p>
    <w:p w:rsidR="00877DF7" w:rsidRDefault="00A448DA" w:rsidP="003E7F07">
      <w:pPr>
        <w:pStyle w:val="a5"/>
        <w:numPr>
          <w:ilvl w:val="2"/>
          <w:numId w:val="269"/>
        </w:numPr>
        <w:tabs>
          <w:tab w:val="left" w:pos="1529"/>
        </w:tabs>
        <w:ind w:left="395" w:right="702" w:firstLine="566"/>
        <w:rPr>
          <w:rFonts w:ascii="Symbol" w:hAnsi="Symbol"/>
          <w:sz w:val="24"/>
        </w:rPr>
      </w:pPr>
      <w:r>
        <w:rPr>
          <w:sz w:val="28"/>
        </w:rPr>
        <w:t>Просвещение</w:t>
      </w:r>
      <w:r>
        <w:rPr>
          <w:spacing w:val="1"/>
          <w:sz w:val="28"/>
        </w:rPr>
        <w:t xml:space="preserve"> </w:t>
      </w:r>
      <w:r>
        <w:rPr>
          <w:sz w:val="28"/>
        </w:rPr>
        <w:t>осуществляется</w:t>
      </w:r>
      <w:r>
        <w:rPr>
          <w:spacing w:val="1"/>
          <w:sz w:val="28"/>
        </w:rPr>
        <w:t xml:space="preserve"> </w:t>
      </w:r>
      <w:r>
        <w:rPr>
          <w:sz w:val="28"/>
        </w:rPr>
        <w:t>через</w:t>
      </w:r>
      <w:r>
        <w:rPr>
          <w:spacing w:val="1"/>
          <w:sz w:val="28"/>
        </w:rPr>
        <w:t xml:space="preserve"> </w:t>
      </w:r>
      <w:r>
        <w:rPr>
          <w:sz w:val="28"/>
        </w:rPr>
        <w:t>лекции,</w:t>
      </w:r>
      <w:r>
        <w:rPr>
          <w:spacing w:val="1"/>
          <w:sz w:val="28"/>
        </w:rPr>
        <w:t xml:space="preserve"> </w:t>
      </w:r>
      <w:r>
        <w:rPr>
          <w:sz w:val="28"/>
        </w:rPr>
        <w:t>беседы,</w:t>
      </w:r>
      <w:r>
        <w:rPr>
          <w:spacing w:val="1"/>
          <w:sz w:val="28"/>
        </w:rPr>
        <w:t xml:space="preserve"> </w:t>
      </w:r>
      <w:r>
        <w:rPr>
          <w:sz w:val="28"/>
        </w:rPr>
        <w:t>диспуты,</w:t>
      </w:r>
      <w:r>
        <w:rPr>
          <w:spacing w:val="1"/>
          <w:sz w:val="28"/>
        </w:rPr>
        <w:t xml:space="preserve"> </w:t>
      </w:r>
      <w:r>
        <w:rPr>
          <w:sz w:val="28"/>
        </w:rPr>
        <w:t>выступления</w:t>
      </w:r>
      <w:r>
        <w:rPr>
          <w:spacing w:val="1"/>
          <w:sz w:val="28"/>
        </w:rPr>
        <w:t xml:space="preserve"> </w:t>
      </w:r>
      <w:r>
        <w:rPr>
          <w:sz w:val="28"/>
        </w:rPr>
        <w:t>в</w:t>
      </w:r>
      <w:r>
        <w:rPr>
          <w:spacing w:val="1"/>
          <w:sz w:val="28"/>
        </w:rPr>
        <w:t xml:space="preserve"> </w:t>
      </w:r>
      <w:r>
        <w:rPr>
          <w:sz w:val="28"/>
        </w:rPr>
        <w:t>средствах</w:t>
      </w:r>
      <w:r>
        <w:rPr>
          <w:spacing w:val="1"/>
          <w:sz w:val="28"/>
        </w:rPr>
        <w:t xml:space="preserve"> </w:t>
      </w:r>
      <w:r>
        <w:rPr>
          <w:sz w:val="28"/>
        </w:rPr>
        <w:t>массовой</w:t>
      </w:r>
      <w:r>
        <w:rPr>
          <w:spacing w:val="1"/>
          <w:sz w:val="28"/>
        </w:rPr>
        <w:t xml:space="preserve"> </w:t>
      </w:r>
      <w:r>
        <w:rPr>
          <w:sz w:val="28"/>
        </w:rPr>
        <w:t>информации,</w:t>
      </w:r>
      <w:r>
        <w:rPr>
          <w:spacing w:val="1"/>
          <w:sz w:val="28"/>
        </w:rPr>
        <w:t xml:space="preserve"> </w:t>
      </w:r>
      <w:r>
        <w:rPr>
          <w:sz w:val="28"/>
        </w:rPr>
        <w:t>экскурсионные</w:t>
      </w:r>
      <w:r>
        <w:rPr>
          <w:spacing w:val="1"/>
          <w:sz w:val="28"/>
        </w:rPr>
        <w:t xml:space="preserve"> </w:t>
      </w:r>
      <w:r>
        <w:rPr>
          <w:sz w:val="28"/>
        </w:rPr>
        <w:t>программы,</w:t>
      </w:r>
      <w:r>
        <w:rPr>
          <w:spacing w:val="1"/>
          <w:sz w:val="28"/>
        </w:rPr>
        <w:t xml:space="preserve"> </w:t>
      </w:r>
      <w:r>
        <w:rPr>
          <w:sz w:val="28"/>
        </w:rPr>
        <w:t>библиотечные</w:t>
      </w:r>
      <w:r>
        <w:rPr>
          <w:spacing w:val="1"/>
          <w:sz w:val="28"/>
        </w:rPr>
        <w:t xml:space="preserve"> </w:t>
      </w:r>
      <w:r>
        <w:rPr>
          <w:sz w:val="28"/>
        </w:rPr>
        <w:t>и</w:t>
      </w:r>
      <w:r>
        <w:rPr>
          <w:spacing w:val="1"/>
          <w:sz w:val="28"/>
        </w:rPr>
        <w:t xml:space="preserve"> </w:t>
      </w:r>
      <w:r>
        <w:rPr>
          <w:sz w:val="28"/>
        </w:rPr>
        <w:t>концертные</w:t>
      </w:r>
      <w:r>
        <w:rPr>
          <w:spacing w:val="1"/>
          <w:sz w:val="28"/>
        </w:rPr>
        <w:t xml:space="preserve"> </w:t>
      </w:r>
      <w:r>
        <w:rPr>
          <w:sz w:val="28"/>
        </w:rPr>
        <w:t>абонементы,</w:t>
      </w:r>
      <w:r>
        <w:rPr>
          <w:spacing w:val="1"/>
          <w:sz w:val="28"/>
        </w:rPr>
        <w:t xml:space="preserve"> </w:t>
      </w:r>
      <w:r>
        <w:rPr>
          <w:sz w:val="28"/>
        </w:rPr>
        <w:t>передвижные</w:t>
      </w:r>
      <w:r>
        <w:rPr>
          <w:spacing w:val="1"/>
          <w:sz w:val="28"/>
        </w:rPr>
        <w:t xml:space="preserve"> </w:t>
      </w:r>
      <w:r>
        <w:rPr>
          <w:sz w:val="28"/>
        </w:rPr>
        <w:t>выставки.</w:t>
      </w:r>
      <w:r>
        <w:rPr>
          <w:spacing w:val="1"/>
          <w:sz w:val="28"/>
        </w:rPr>
        <w:t xml:space="preserve"> </w:t>
      </w:r>
      <w:r>
        <w:rPr>
          <w:sz w:val="28"/>
        </w:rPr>
        <w:t>В</w:t>
      </w:r>
      <w:r>
        <w:rPr>
          <w:spacing w:val="1"/>
          <w:sz w:val="28"/>
        </w:rPr>
        <w:t xml:space="preserve"> </w:t>
      </w:r>
      <w:r>
        <w:rPr>
          <w:sz w:val="28"/>
        </w:rPr>
        <w:t>просветительской работе активно используются информационные ресурсы сети</w:t>
      </w:r>
      <w:r>
        <w:rPr>
          <w:spacing w:val="1"/>
          <w:sz w:val="28"/>
        </w:rPr>
        <w:t xml:space="preserve"> </w:t>
      </w:r>
      <w:r>
        <w:rPr>
          <w:sz w:val="28"/>
        </w:rPr>
        <w:t>Интернет.</w:t>
      </w:r>
    </w:p>
    <w:p w:rsidR="00877DF7" w:rsidRDefault="00A448DA">
      <w:pPr>
        <w:pStyle w:val="1"/>
        <w:spacing w:line="240" w:lineRule="auto"/>
        <w:ind w:left="382" w:right="685"/>
        <w:jc w:val="center"/>
      </w:pPr>
      <w:r>
        <w:t>Описание</w:t>
      </w:r>
      <w:r>
        <w:rPr>
          <w:spacing w:val="-9"/>
        </w:rPr>
        <w:t xml:space="preserve"> </w:t>
      </w:r>
      <w:r>
        <w:t>деятельности</w:t>
      </w:r>
      <w:r>
        <w:rPr>
          <w:spacing w:val="-7"/>
        </w:rPr>
        <w:t xml:space="preserve"> </w:t>
      </w:r>
      <w:r>
        <w:t>организации,</w:t>
      </w:r>
      <w:r>
        <w:rPr>
          <w:spacing w:val="-7"/>
        </w:rPr>
        <w:t xml:space="preserve"> </w:t>
      </w:r>
      <w:r>
        <w:t>осуществляющей</w:t>
      </w:r>
      <w:r>
        <w:rPr>
          <w:spacing w:val="-8"/>
        </w:rPr>
        <w:t xml:space="preserve"> </w:t>
      </w:r>
      <w:r>
        <w:t>образовательную</w:t>
      </w:r>
      <w:r>
        <w:rPr>
          <w:spacing w:val="-67"/>
        </w:rPr>
        <w:t xml:space="preserve"> </w:t>
      </w:r>
      <w:r>
        <w:t>деятельность, в области непрерывного экологического</w:t>
      </w:r>
      <w:r>
        <w:rPr>
          <w:spacing w:val="1"/>
        </w:rPr>
        <w:t xml:space="preserve"> </w:t>
      </w:r>
      <w:r>
        <w:t>здоровьесберегающего образования</w:t>
      </w:r>
      <w:r>
        <w:rPr>
          <w:spacing w:val="59"/>
        </w:rPr>
        <w:t xml:space="preserve"> </w:t>
      </w:r>
      <w:r>
        <w:t>учащихся</w:t>
      </w:r>
    </w:p>
    <w:p w:rsidR="00877DF7" w:rsidRDefault="00A448DA">
      <w:pPr>
        <w:pStyle w:val="a3"/>
        <w:ind w:right="702"/>
      </w:pPr>
      <w:r>
        <w:t>Организация</w:t>
      </w:r>
      <w:r>
        <w:rPr>
          <w:spacing w:val="1"/>
        </w:rPr>
        <w:t xml:space="preserve"> </w:t>
      </w:r>
      <w:r>
        <w:t>работы</w:t>
      </w:r>
      <w:r>
        <w:rPr>
          <w:spacing w:val="1"/>
        </w:rPr>
        <w:t xml:space="preserve"> </w:t>
      </w:r>
      <w:r>
        <w:t>по</w:t>
      </w:r>
      <w:r>
        <w:rPr>
          <w:spacing w:val="1"/>
        </w:rPr>
        <w:t xml:space="preserve"> </w:t>
      </w:r>
      <w:r>
        <w:t>формированию</w:t>
      </w:r>
      <w:r>
        <w:rPr>
          <w:spacing w:val="1"/>
        </w:rPr>
        <w:t xml:space="preserve"> </w:t>
      </w:r>
      <w:r>
        <w:t>у</w:t>
      </w:r>
      <w:r>
        <w:rPr>
          <w:spacing w:val="1"/>
        </w:rPr>
        <w:t xml:space="preserve"> </w:t>
      </w:r>
      <w:r>
        <w:t>учащихся</w:t>
      </w:r>
      <w:r>
        <w:rPr>
          <w:spacing w:val="1"/>
        </w:rPr>
        <w:t xml:space="preserve"> </w:t>
      </w:r>
      <w:r>
        <w:t>экологической</w:t>
      </w:r>
      <w:r>
        <w:rPr>
          <w:spacing w:val="1"/>
        </w:rPr>
        <w:t xml:space="preserve"> </w:t>
      </w:r>
      <w:r>
        <w:t>культуры,</w:t>
      </w:r>
      <w:r>
        <w:rPr>
          <w:spacing w:val="-67"/>
        </w:rPr>
        <w:t xml:space="preserve"> </w:t>
      </w:r>
      <w:r>
        <w:t>здоровьесберегающего образования</w:t>
      </w:r>
      <w:r>
        <w:rPr>
          <w:spacing w:val="2"/>
        </w:rPr>
        <w:t xml:space="preserve"> </w:t>
      </w:r>
      <w:r>
        <w:t>осуществляется</w:t>
      </w:r>
      <w:r>
        <w:rPr>
          <w:spacing w:val="2"/>
        </w:rPr>
        <w:t xml:space="preserve"> </w:t>
      </w:r>
      <w:r>
        <w:t xml:space="preserve">в </w:t>
      </w:r>
      <w:r>
        <w:rPr>
          <w:i/>
        </w:rPr>
        <w:t>два этапа</w:t>
      </w:r>
      <w:r>
        <w:t>:</w:t>
      </w:r>
    </w:p>
    <w:p w:rsidR="00877DF7" w:rsidRDefault="00A448DA">
      <w:pPr>
        <w:pStyle w:val="a5"/>
        <w:numPr>
          <w:ilvl w:val="0"/>
          <w:numId w:val="45"/>
        </w:numPr>
        <w:tabs>
          <w:tab w:val="left" w:pos="963"/>
        </w:tabs>
        <w:spacing w:line="311" w:lineRule="exact"/>
        <w:ind w:hanging="568"/>
        <w:rPr>
          <w:i/>
          <w:sz w:val="28"/>
        </w:rPr>
      </w:pPr>
      <w:r>
        <w:rPr>
          <w:i/>
          <w:sz w:val="28"/>
        </w:rPr>
        <w:t>Анализ</w:t>
      </w:r>
      <w:r>
        <w:rPr>
          <w:i/>
          <w:spacing w:val="-1"/>
          <w:sz w:val="28"/>
        </w:rPr>
        <w:t xml:space="preserve"> </w:t>
      </w:r>
      <w:r>
        <w:rPr>
          <w:i/>
          <w:sz w:val="28"/>
        </w:rPr>
        <w:t>состояния</w:t>
      </w:r>
      <w:r>
        <w:rPr>
          <w:i/>
          <w:spacing w:val="-3"/>
          <w:sz w:val="28"/>
        </w:rPr>
        <w:t xml:space="preserve"> </w:t>
      </w:r>
      <w:r>
        <w:rPr>
          <w:i/>
          <w:sz w:val="28"/>
        </w:rPr>
        <w:t>и</w:t>
      </w:r>
      <w:r>
        <w:rPr>
          <w:i/>
          <w:spacing w:val="-3"/>
          <w:sz w:val="28"/>
        </w:rPr>
        <w:t xml:space="preserve"> </w:t>
      </w:r>
      <w:r>
        <w:rPr>
          <w:i/>
          <w:sz w:val="28"/>
        </w:rPr>
        <w:t>планирование</w:t>
      </w:r>
      <w:r>
        <w:rPr>
          <w:i/>
          <w:spacing w:val="-5"/>
          <w:sz w:val="28"/>
        </w:rPr>
        <w:t xml:space="preserve"> </w:t>
      </w:r>
      <w:r>
        <w:rPr>
          <w:i/>
          <w:sz w:val="28"/>
        </w:rPr>
        <w:t>работы:</w:t>
      </w:r>
    </w:p>
    <w:p w:rsidR="00877DF7" w:rsidRDefault="00A448DA" w:rsidP="003E7F07">
      <w:pPr>
        <w:pStyle w:val="a5"/>
        <w:numPr>
          <w:ilvl w:val="1"/>
          <w:numId w:val="269"/>
        </w:numPr>
        <w:tabs>
          <w:tab w:val="left" w:pos="963"/>
        </w:tabs>
        <w:spacing w:before="4" w:line="220" w:lineRule="auto"/>
        <w:ind w:left="395" w:right="706" w:firstLine="0"/>
        <w:rPr>
          <w:rFonts w:ascii="Symbol" w:hAnsi="Symbol"/>
          <w:sz w:val="24"/>
        </w:rPr>
      </w:pPr>
      <w:r>
        <w:rPr>
          <w:sz w:val="28"/>
        </w:rPr>
        <w:t>организация режима дня, нагрузки, питания, физкультурно-оздоровительная</w:t>
      </w:r>
      <w:r>
        <w:rPr>
          <w:spacing w:val="-67"/>
          <w:sz w:val="28"/>
        </w:rPr>
        <w:t xml:space="preserve"> </w:t>
      </w:r>
      <w:r>
        <w:rPr>
          <w:sz w:val="28"/>
        </w:rPr>
        <w:t>работа;</w:t>
      </w:r>
    </w:p>
    <w:p w:rsidR="00877DF7" w:rsidRDefault="00A448DA" w:rsidP="003E7F07">
      <w:pPr>
        <w:pStyle w:val="a5"/>
        <w:numPr>
          <w:ilvl w:val="1"/>
          <w:numId w:val="269"/>
        </w:numPr>
        <w:tabs>
          <w:tab w:val="left" w:pos="963"/>
        </w:tabs>
        <w:ind w:left="395" w:right="704" w:firstLine="0"/>
        <w:rPr>
          <w:rFonts w:ascii="Symbol" w:hAnsi="Symbol"/>
          <w:sz w:val="24"/>
        </w:rPr>
      </w:pPr>
      <w:r>
        <w:rPr>
          <w:sz w:val="28"/>
        </w:rPr>
        <w:t>организация</w:t>
      </w:r>
      <w:r>
        <w:rPr>
          <w:spacing w:val="1"/>
          <w:sz w:val="28"/>
        </w:rPr>
        <w:t xml:space="preserve"> </w:t>
      </w:r>
      <w:r>
        <w:rPr>
          <w:sz w:val="28"/>
        </w:rPr>
        <w:t>просветительской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учащимися</w:t>
      </w:r>
      <w:r>
        <w:rPr>
          <w:spacing w:val="1"/>
          <w:sz w:val="28"/>
        </w:rPr>
        <w:t xml:space="preserve"> </w:t>
      </w:r>
      <w:r>
        <w:rPr>
          <w:sz w:val="28"/>
        </w:rPr>
        <w:t>и</w:t>
      </w:r>
      <w:r>
        <w:rPr>
          <w:spacing w:val="1"/>
          <w:sz w:val="28"/>
        </w:rPr>
        <w:t xml:space="preserve"> </w:t>
      </w:r>
      <w:r>
        <w:rPr>
          <w:sz w:val="28"/>
        </w:rPr>
        <w:t>родителями</w:t>
      </w:r>
      <w:r>
        <w:rPr>
          <w:spacing w:val="-67"/>
          <w:sz w:val="28"/>
        </w:rPr>
        <w:t xml:space="preserve"> </w:t>
      </w:r>
      <w:r>
        <w:rPr>
          <w:sz w:val="28"/>
        </w:rPr>
        <w:t>(законными представителями);</w:t>
      </w:r>
    </w:p>
    <w:p w:rsidR="00877DF7" w:rsidRDefault="00A448DA" w:rsidP="003E7F07">
      <w:pPr>
        <w:pStyle w:val="a5"/>
        <w:numPr>
          <w:ilvl w:val="1"/>
          <w:numId w:val="269"/>
        </w:numPr>
        <w:tabs>
          <w:tab w:val="left" w:pos="963"/>
        </w:tabs>
        <w:ind w:left="395" w:right="706" w:firstLine="0"/>
        <w:rPr>
          <w:rFonts w:ascii="Symbol" w:hAnsi="Symbol"/>
          <w:sz w:val="24"/>
        </w:rPr>
      </w:pPr>
      <w:r>
        <w:rPr>
          <w:sz w:val="28"/>
        </w:rPr>
        <w:t>выделение</w:t>
      </w:r>
      <w:r>
        <w:rPr>
          <w:spacing w:val="1"/>
          <w:sz w:val="28"/>
        </w:rPr>
        <w:t xml:space="preserve"> </w:t>
      </w:r>
      <w:r>
        <w:rPr>
          <w:sz w:val="28"/>
        </w:rPr>
        <w:t>приоритетов</w:t>
      </w:r>
      <w:r>
        <w:rPr>
          <w:spacing w:val="1"/>
          <w:sz w:val="28"/>
        </w:rPr>
        <w:t xml:space="preserve"> </w:t>
      </w:r>
      <w:r>
        <w:rPr>
          <w:sz w:val="28"/>
        </w:rPr>
        <w:t>в</w:t>
      </w:r>
      <w:r>
        <w:rPr>
          <w:spacing w:val="1"/>
          <w:sz w:val="28"/>
        </w:rPr>
        <w:t xml:space="preserve"> </w:t>
      </w:r>
      <w:r>
        <w:rPr>
          <w:sz w:val="28"/>
        </w:rPr>
        <w:t>работе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результатов</w:t>
      </w:r>
      <w:r>
        <w:rPr>
          <w:spacing w:val="1"/>
          <w:sz w:val="28"/>
        </w:rPr>
        <w:t xml:space="preserve"> </w:t>
      </w:r>
      <w:r>
        <w:rPr>
          <w:sz w:val="28"/>
        </w:rPr>
        <w:t>проведённого</w:t>
      </w:r>
      <w:r>
        <w:rPr>
          <w:spacing w:val="1"/>
          <w:sz w:val="28"/>
        </w:rPr>
        <w:t xml:space="preserve"> </w:t>
      </w:r>
      <w:r>
        <w:rPr>
          <w:sz w:val="28"/>
        </w:rPr>
        <w:t>анализа,</w:t>
      </w:r>
      <w:r>
        <w:rPr>
          <w:spacing w:val="3"/>
          <w:sz w:val="28"/>
        </w:rPr>
        <w:t xml:space="preserve"> </w:t>
      </w:r>
      <w:r>
        <w:rPr>
          <w:sz w:val="28"/>
        </w:rPr>
        <w:t>возрастных</w:t>
      </w:r>
      <w:r>
        <w:rPr>
          <w:spacing w:val="-3"/>
          <w:sz w:val="28"/>
        </w:rPr>
        <w:t xml:space="preserve"> </w:t>
      </w:r>
      <w:r>
        <w:rPr>
          <w:sz w:val="28"/>
        </w:rPr>
        <w:t>особенностей</w:t>
      </w:r>
      <w:r>
        <w:rPr>
          <w:spacing w:val="7"/>
          <w:sz w:val="28"/>
        </w:rPr>
        <w:t xml:space="preserve"> </w:t>
      </w:r>
      <w:r>
        <w:rPr>
          <w:sz w:val="28"/>
        </w:rPr>
        <w:t>учащихся.</w:t>
      </w:r>
    </w:p>
    <w:p w:rsidR="00877DF7" w:rsidRDefault="00A448DA">
      <w:pPr>
        <w:pStyle w:val="a5"/>
        <w:numPr>
          <w:ilvl w:val="0"/>
          <w:numId w:val="45"/>
        </w:numPr>
        <w:tabs>
          <w:tab w:val="left" w:pos="963"/>
        </w:tabs>
        <w:spacing w:line="283" w:lineRule="exact"/>
        <w:ind w:hanging="568"/>
        <w:rPr>
          <w:i/>
          <w:sz w:val="28"/>
        </w:rPr>
      </w:pPr>
      <w:r>
        <w:rPr>
          <w:i/>
          <w:sz w:val="28"/>
        </w:rPr>
        <w:t>Организация</w:t>
      </w:r>
      <w:r>
        <w:rPr>
          <w:i/>
          <w:spacing w:val="-3"/>
          <w:sz w:val="28"/>
        </w:rPr>
        <w:t xml:space="preserve"> </w:t>
      </w:r>
      <w:r>
        <w:rPr>
          <w:i/>
          <w:sz w:val="28"/>
        </w:rPr>
        <w:t>работы</w:t>
      </w:r>
      <w:r>
        <w:rPr>
          <w:i/>
          <w:spacing w:val="-4"/>
          <w:sz w:val="28"/>
        </w:rPr>
        <w:t xml:space="preserve"> </w:t>
      </w:r>
      <w:r>
        <w:rPr>
          <w:i/>
          <w:sz w:val="28"/>
        </w:rPr>
        <w:t>по</w:t>
      </w:r>
      <w:r>
        <w:rPr>
          <w:i/>
          <w:spacing w:val="-3"/>
          <w:sz w:val="28"/>
        </w:rPr>
        <w:t xml:space="preserve"> </w:t>
      </w:r>
      <w:r>
        <w:rPr>
          <w:i/>
          <w:sz w:val="28"/>
        </w:rPr>
        <w:t>данному направлению:</w:t>
      </w:r>
    </w:p>
    <w:p w:rsidR="00877DF7" w:rsidRDefault="00A448DA" w:rsidP="003E7F07">
      <w:pPr>
        <w:pStyle w:val="a5"/>
        <w:numPr>
          <w:ilvl w:val="1"/>
          <w:numId w:val="269"/>
        </w:numPr>
        <w:tabs>
          <w:tab w:val="left" w:pos="963"/>
        </w:tabs>
        <w:spacing w:line="235" w:lineRule="auto"/>
        <w:ind w:left="395" w:right="707" w:firstLine="0"/>
        <w:rPr>
          <w:rFonts w:ascii="Symbol" w:hAnsi="Symbol"/>
          <w:sz w:val="24"/>
        </w:rPr>
      </w:pPr>
      <w:r>
        <w:rPr>
          <w:sz w:val="28"/>
        </w:rPr>
        <w:t>просветительско-воспитательная</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учащимися</w:t>
      </w:r>
      <w:r>
        <w:rPr>
          <w:spacing w:val="1"/>
          <w:sz w:val="28"/>
        </w:rPr>
        <w:t xml:space="preserve"> </w:t>
      </w:r>
      <w:r>
        <w:rPr>
          <w:sz w:val="28"/>
        </w:rPr>
        <w:t>(дополнительные</w:t>
      </w:r>
      <w:r>
        <w:rPr>
          <w:spacing w:val="1"/>
          <w:sz w:val="28"/>
        </w:rPr>
        <w:t xml:space="preserve"> </w:t>
      </w:r>
      <w:r>
        <w:rPr>
          <w:sz w:val="28"/>
        </w:rPr>
        <w:t>образовательные</w:t>
      </w:r>
      <w:r>
        <w:rPr>
          <w:spacing w:val="-1"/>
          <w:sz w:val="28"/>
        </w:rPr>
        <w:t xml:space="preserve"> </w:t>
      </w:r>
      <w:r>
        <w:rPr>
          <w:sz w:val="28"/>
        </w:rPr>
        <w:t>программы,</w:t>
      </w:r>
      <w:r>
        <w:rPr>
          <w:spacing w:val="2"/>
          <w:sz w:val="28"/>
        </w:rPr>
        <w:t xml:space="preserve"> </w:t>
      </w:r>
      <w:r>
        <w:rPr>
          <w:sz w:val="28"/>
        </w:rPr>
        <w:t>лекции,</w:t>
      </w:r>
      <w:r>
        <w:rPr>
          <w:spacing w:val="2"/>
          <w:sz w:val="28"/>
        </w:rPr>
        <w:t xml:space="preserve"> </w:t>
      </w:r>
      <w:r>
        <w:rPr>
          <w:sz w:val="28"/>
        </w:rPr>
        <w:t>беседы,</w:t>
      </w:r>
      <w:r>
        <w:rPr>
          <w:spacing w:val="2"/>
          <w:sz w:val="28"/>
        </w:rPr>
        <w:t xml:space="preserve"> </w:t>
      </w:r>
      <w:r>
        <w:rPr>
          <w:sz w:val="28"/>
        </w:rPr>
        <w:t>Дни</w:t>
      </w:r>
      <w:r>
        <w:rPr>
          <w:spacing w:val="1"/>
          <w:sz w:val="28"/>
        </w:rPr>
        <w:t xml:space="preserve"> </w:t>
      </w:r>
      <w:r>
        <w:rPr>
          <w:sz w:val="28"/>
        </w:rPr>
        <w:t>здоровья,</w:t>
      </w:r>
      <w:r>
        <w:rPr>
          <w:spacing w:val="2"/>
          <w:sz w:val="28"/>
        </w:rPr>
        <w:t xml:space="preserve"> </w:t>
      </w:r>
      <w:r>
        <w:rPr>
          <w:sz w:val="28"/>
        </w:rPr>
        <w:t>конкурсы);</w:t>
      </w:r>
    </w:p>
    <w:p w:rsidR="00877DF7" w:rsidRDefault="00A448DA" w:rsidP="003E7F07">
      <w:pPr>
        <w:pStyle w:val="a5"/>
        <w:numPr>
          <w:ilvl w:val="1"/>
          <w:numId w:val="269"/>
        </w:numPr>
        <w:tabs>
          <w:tab w:val="left" w:pos="963"/>
        </w:tabs>
        <w:ind w:left="395" w:right="704" w:firstLine="0"/>
        <w:rPr>
          <w:rFonts w:ascii="Symbol" w:hAnsi="Symbol"/>
          <w:sz w:val="24"/>
        </w:rPr>
      </w:pPr>
      <w:r>
        <w:rPr>
          <w:sz w:val="28"/>
        </w:rPr>
        <w:t>просветительская</w:t>
      </w:r>
      <w:r>
        <w:rPr>
          <w:spacing w:val="1"/>
          <w:sz w:val="28"/>
        </w:rPr>
        <w:t xml:space="preserve"> </w:t>
      </w:r>
      <w:r>
        <w:rPr>
          <w:sz w:val="28"/>
        </w:rPr>
        <w:t>и</w:t>
      </w:r>
      <w:r>
        <w:rPr>
          <w:spacing w:val="1"/>
          <w:sz w:val="28"/>
        </w:rPr>
        <w:t xml:space="preserve"> </w:t>
      </w:r>
      <w:r>
        <w:rPr>
          <w:sz w:val="28"/>
        </w:rPr>
        <w:t>методическая</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и</w:t>
      </w:r>
      <w:r>
        <w:rPr>
          <w:spacing w:val="1"/>
          <w:sz w:val="28"/>
        </w:rPr>
        <w:t xml:space="preserve"> </w:t>
      </w:r>
      <w:r>
        <w:rPr>
          <w:sz w:val="28"/>
        </w:rPr>
        <w:t>родителями</w:t>
      </w:r>
      <w:r>
        <w:rPr>
          <w:spacing w:val="-67"/>
          <w:sz w:val="28"/>
        </w:rPr>
        <w:t xml:space="preserve"> </w:t>
      </w:r>
      <w:r>
        <w:rPr>
          <w:sz w:val="28"/>
        </w:rPr>
        <w:t>(лекции,</w:t>
      </w:r>
      <w:r>
        <w:rPr>
          <w:spacing w:val="1"/>
          <w:sz w:val="28"/>
        </w:rPr>
        <w:t xml:space="preserve"> </w:t>
      </w:r>
      <w:r>
        <w:rPr>
          <w:sz w:val="28"/>
        </w:rPr>
        <w:t>семинары,</w:t>
      </w:r>
      <w:r>
        <w:rPr>
          <w:spacing w:val="1"/>
          <w:sz w:val="28"/>
        </w:rPr>
        <w:t xml:space="preserve"> </w:t>
      </w:r>
      <w:r>
        <w:rPr>
          <w:sz w:val="28"/>
        </w:rPr>
        <w:t>круглые</w:t>
      </w:r>
      <w:r>
        <w:rPr>
          <w:spacing w:val="1"/>
          <w:sz w:val="28"/>
        </w:rPr>
        <w:t xml:space="preserve"> </w:t>
      </w:r>
      <w:r>
        <w:rPr>
          <w:sz w:val="28"/>
        </w:rPr>
        <w:t>столы,</w:t>
      </w:r>
      <w:r>
        <w:rPr>
          <w:spacing w:val="1"/>
          <w:sz w:val="28"/>
        </w:rPr>
        <w:t xml:space="preserve"> </w:t>
      </w:r>
      <w:r>
        <w:rPr>
          <w:sz w:val="28"/>
        </w:rPr>
        <w:t>приобретение</w:t>
      </w:r>
      <w:r>
        <w:rPr>
          <w:spacing w:val="1"/>
          <w:sz w:val="28"/>
        </w:rPr>
        <w:t xml:space="preserve"> </w:t>
      </w:r>
      <w:r>
        <w:rPr>
          <w:sz w:val="28"/>
        </w:rPr>
        <w:t>научно-методической</w:t>
      </w:r>
      <w:r>
        <w:rPr>
          <w:spacing w:val="1"/>
          <w:sz w:val="28"/>
        </w:rPr>
        <w:t xml:space="preserve"> </w:t>
      </w:r>
      <w:r>
        <w:rPr>
          <w:sz w:val="28"/>
        </w:rPr>
        <w:t>литературы,</w:t>
      </w:r>
      <w:r>
        <w:rPr>
          <w:spacing w:val="3"/>
          <w:sz w:val="28"/>
        </w:rPr>
        <w:t xml:space="preserve"> </w:t>
      </w:r>
      <w:r>
        <w:rPr>
          <w:sz w:val="28"/>
        </w:rPr>
        <w:t>совместные</w:t>
      </w:r>
      <w:r>
        <w:rPr>
          <w:spacing w:val="1"/>
          <w:sz w:val="28"/>
        </w:rPr>
        <w:t xml:space="preserve"> </w:t>
      </w:r>
      <w:r>
        <w:rPr>
          <w:sz w:val="28"/>
        </w:rPr>
        <w:t>оздоровительные</w:t>
      </w:r>
      <w:r>
        <w:rPr>
          <w:spacing w:val="1"/>
          <w:sz w:val="28"/>
        </w:rPr>
        <w:t xml:space="preserve"> </w:t>
      </w:r>
      <w:r>
        <w:rPr>
          <w:sz w:val="28"/>
        </w:rPr>
        <w:t>мероприятия).</w:t>
      </w:r>
    </w:p>
    <w:p w:rsidR="00877DF7" w:rsidRDefault="00A448DA">
      <w:pPr>
        <w:pStyle w:val="a3"/>
        <w:spacing w:after="12"/>
        <w:ind w:right="707" w:firstLine="566"/>
      </w:pPr>
      <w:r>
        <w:t>Формирование</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устойчивых</w:t>
      </w:r>
      <w:r>
        <w:rPr>
          <w:spacing w:val="1"/>
        </w:rPr>
        <w:t xml:space="preserve"> </w:t>
      </w:r>
      <w:r>
        <w:t>представлений</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факторах,</w:t>
      </w:r>
      <w:r>
        <w:rPr>
          <w:spacing w:val="1"/>
        </w:rPr>
        <w:t xml:space="preserve"> </w:t>
      </w:r>
      <w:r>
        <w:t>оказывающих</w:t>
      </w:r>
      <w:r>
        <w:rPr>
          <w:spacing w:val="1"/>
        </w:rPr>
        <w:t xml:space="preserve"> </w:t>
      </w:r>
      <w:r>
        <w:t>позитивное</w:t>
      </w:r>
      <w:r>
        <w:rPr>
          <w:spacing w:val="1"/>
        </w:rPr>
        <w:t xml:space="preserve"> </w:t>
      </w:r>
      <w:r>
        <w:t>и</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формирование</w:t>
      </w:r>
      <w:r>
        <w:rPr>
          <w:spacing w:val="1"/>
        </w:rPr>
        <w:t xml:space="preserve"> </w:t>
      </w:r>
      <w:r>
        <w:t>личных</w:t>
      </w:r>
      <w:r>
        <w:rPr>
          <w:spacing w:val="1"/>
        </w:rPr>
        <w:t xml:space="preserve"> </w:t>
      </w:r>
      <w:r>
        <w:t>убеждений,</w:t>
      </w:r>
      <w:r>
        <w:rPr>
          <w:spacing w:val="1"/>
        </w:rPr>
        <w:t xml:space="preserve"> </w:t>
      </w:r>
      <w:r>
        <w:t>качеств</w:t>
      </w:r>
      <w:r>
        <w:rPr>
          <w:spacing w:val="1"/>
        </w:rPr>
        <w:t xml:space="preserve"> </w:t>
      </w:r>
      <w:r>
        <w:t>и</w:t>
      </w:r>
      <w:r>
        <w:rPr>
          <w:spacing w:val="1"/>
        </w:rPr>
        <w:t xml:space="preserve"> </w:t>
      </w:r>
      <w:r>
        <w:t>привычек,</w:t>
      </w:r>
      <w:r>
        <w:rPr>
          <w:spacing w:val="1"/>
        </w:rPr>
        <w:t xml:space="preserve"> </w:t>
      </w:r>
      <w:r>
        <w:t>способствующих</w:t>
      </w:r>
      <w:r>
        <w:rPr>
          <w:spacing w:val="1"/>
        </w:rPr>
        <w:t xml:space="preserve"> </w:t>
      </w:r>
      <w:r>
        <w:t>снижению</w:t>
      </w:r>
      <w:r>
        <w:rPr>
          <w:spacing w:val="1"/>
        </w:rPr>
        <w:t xml:space="preserve"> </w:t>
      </w:r>
      <w:r>
        <w:t>риска</w:t>
      </w:r>
      <w:r>
        <w:rPr>
          <w:spacing w:val="1"/>
        </w:rPr>
        <w:t xml:space="preserve"> </w:t>
      </w:r>
      <w:r>
        <w:t>здоровью</w:t>
      </w:r>
      <w:r>
        <w:rPr>
          <w:spacing w:val="-1"/>
        </w:rPr>
        <w:t xml:space="preserve"> </w:t>
      </w:r>
      <w:r>
        <w:t>в</w:t>
      </w:r>
      <w:r>
        <w:rPr>
          <w:spacing w:val="-1"/>
        </w:rPr>
        <w:t xml:space="preserve"> </w:t>
      </w:r>
      <w:r>
        <w:t>повседневной жизни,</w:t>
      </w:r>
      <w:r>
        <w:rPr>
          <w:spacing w:val="3"/>
        </w:rPr>
        <w:t xml:space="preserve"> </w:t>
      </w:r>
      <w:r>
        <w:t>включает</w:t>
      </w:r>
      <w:r>
        <w:rPr>
          <w:spacing w:val="-1"/>
        </w:rPr>
        <w:t xml:space="preserve"> </w:t>
      </w:r>
      <w:r>
        <w:t>несколько модулей.</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392"/>
        <w:gridCol w:w="4680"/>
      </w:tblGrid>
      <w:tr w:rsidR="00877DF7">
        <w:trPr>
          <w:trHeight w:val="551"/>
        </w:trPr>
        <w:tc>
          <w:tcPr>
            <w:tcW w:w="710" w:type="dxa"/>
          </w:tcPr>
          <w:p w:rsidR="00877DF7" w:rsidRDefault="00877DF7">
            <w:pPr>
              <w:pStyle w:val="TableParagraph"/>
              <w:ind w:left="0"/>
              <w:rPr>
                <w:sz w:val="26"/>
              </w:rPr>
            </w:pPr>
          </w:p>
        </w:tc>
        <w:tc>
          <w:tcPr>
            <w:tcW w:w="4392" w:type="dxa"/>
          </w:tcPr>
          <w:p w:rsidR="00877DF7" w:rsidRDefault="00A448DA">
            <w:pPr>
              <w:pStyle w:val="TableParagraph"/>
              <w:spacing w:line="273" w:lineRule="exact"/>
              <w:rPr>
                <w:b/>
                <w:i/>
                <w:sz w:val="24"/>
              </w:rPr>
            </w:pPr>
            <w:r>
              <w:rPr>
                <w:b/>
                <w:i/>
                <w:sz w:val="24"/>
              </w:rPr>
              <w:t>Задачи</w:t>
            </w:r>
          </w:p>
        </w:tc>
        <w:tc>
          <w:tcPr>
            <w:tcW w:w="4680" w:type="dxa"/>
          </w:tcPr>
          <w:p w:rsidR="00877DF7" w:rsidRDefault="00A448DA">
            <w:pPr>
              <w:pStyle w:val="TableParagraph"/>
              <w:tabs>
                <w:tab w:val="left" w:pos="931"/>
                <w:tab w:val="left" w:pos="1300"/>
                <w:tab w:val="left" w:pos="2280"/>
              </w:tabs>
              <w:spacing w:line="274" w:lineRule="exact"/>
              <w:ind w:right="92"/>
              <w:rPr>
                <w:b/>
                <w:i/>
                <w:sz w:val="24"/>
              </w:rPr>
            </w:pPr>
            <w:r>
              <w:rPr>
                <w:b/>
                <w:i/>
                <w:sz w:val="24"/>
              </w:rPr>
              <w:t>Виды</w:t>
            </w:r>
            <w:r>
              <w:rPr>
                <w:b/>
                <w:i/>
                <w:sz w:val="24"/>
              </w:rPr>
              <w:tab/>
              <w:t>и</w:t>
            </w:r>
            <w:r>
              <w:rPr>
                <w:b/>
                <w:i/>
                <w:sz w:val="24"/>
              </w:rPr>
              <w:tab/>
              <w:t>формы</w:t>
            </w:r>
            <w:r>
              <w:rPr>
                <w:b/>
                <w:i/>
                <w:sz w:val="24"/>
              </w:rPr>
              <w:tab/>
            </w:r>
            <w:r>
              <w:rPr>
                <w:b/>
                <w:i/>
                <w:spacing w:val="-1"/>
                <w:sz w:val="24"/>
              </w:rPr>
              <w:t>здоровьесберегающих</w:t>
            </w:r>
            <w:r>
              <w:rPr>
                <w:b/>
                <w:i/>
                <w:spacing w:val="-57"/>
                <w:sz w:val="24"/>
              </w:rPr>
              <w:t xml:space="preserve"> </w:t>
            </w:r>
            <w:r>
              <w:rPr>
                <w:b/>
                <w:i/>
                <w:sz w:val="24"/>
              </w:rPr>
              <w:t>мероприятий</w:t>
            </w:r>
          </w:p>
        </w:tc>
      </w:tr>
    </w:tbl>
    <w:p w:rsidR="00877DF7" w:rsidRDefault="00877DF7">
      <w:pPr>
        <w:spacing w:line="274" w:lineRule="exact"/>
        <w:rPr>
          <w:sz w:val="24"/>
        </w:rP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392"/>
        <w:gridCol w:w="4680"/>
      </w:tblGrid>
      <w:tr w:rsidR="00877DF7">
        <w:trPr>
          <w:trHeight w:val="4967"/>
        </w:trPr>
        <w:tc>
          <w:tcPr>
            <w:tcW w:w="710" w:type="dxa"/>
            <w:textDirection w:val="btLr"/>
          </w:tcPr>
          <w:p w:rsidR="00877DF7" w:rsidRDefault="00A448DA">
            <w:pPr>
              <w:pStyle w:val="TableParagraph"/>
              <w:spacing w:before="218"/>
              <w:ind w:left="-1"/>
              <w:rPr>
                <w:sz w:val="28"/>
              </w:rPr>
            </w:pPr>
            <w:r>
              <w:rPr>
                <w:sz w:val="28"/>
              </w:rPr>
              <w:lastRenderedPageBreak/>
              <w:t>Модуль</w:t>
            </w:r>
            <w:r>
              <w:rPr>
                <w:spacing w:val="-3"/>
                <w:sz w:val="28"/>
              </w:rPr>
              <w:t xml:space="preserve"> </w:t>
            </w:r>
            <w:r>
              <w:rPr>
                <w:sz w:val="28"/>
              </w:rPr>
              <w:t>1</w:t>
            </w:r>
          </w:p>
        </w:tc>
        <w:tc>
          <w:tcPr>
            <w:tcW w:w="4392" w:type="dxa"/>
          </w:tcPr>
          <w:p w:rsidR="00877DF7" w:rsidRDefault="00A448DA">
            <w:pPr>
              <w:pStyle w:val="TableParagraph"/>
              <w:spacing w:line="267" w:lineRule="exact"/>
              <w:rPr>
                <w:sz w:val="24"/>
              </w:rPr>
            </w:pPr>
            <w:r>
              <w:rPr>
                <w:sz w:val="24"/>
              </w:rPr>
              <w:t>Формировать:</w:t>
            </w:r>
          </w:p>
          <w:p w:rsidR="00877DF7" w:rsidRDefault="00A448DA">
            <w:pPr>
              <w:pStyle w:val="TableParagraph"/>
              <w:numPr>
                <w:ilvl w:val="0"/>
                <w:numId w:val="44"/>
              </w:numPr>
              <w:tabs>
                <w:tab w:val="left" w:pos="625"/>
                <w:tab w:val="left" w:pos="2333"/>
                <w:tab w:val="left" w:pos="2790"/>
                <w:tab w:val="left" w:pos="3187"/>
              </w:tabs>
              <w:ind w:right="87" w:firstLine="273"/>
              <w:jc w:val="both"/>
              <w:rPr>
                <w:sz w:val="24"/>
              </w:rPr>
            </w:pPr>
            <w:r>
              <w:rPr>
                <w:sz w:val="24"/>
              </w:rPr>
              <w:t>способность</w:t>
            </w:r>
            <w:r>
              <w:rPr>
                <w:sz w:val="24"/>
              </w:rPr>
              <w:tab/>
            </w:r>
            <w:r>
              <w:rPr>
                <w:sz w:val="24"/>
              </w:rPr>
              <w:tab/>
            </w:r>
            <w:r>
              <w:rPr>
                <w:sz w:val="24"/>
              </w:rPr>
              <w:tab/>
            </w:r>
            <w:r>
              <w:rPr>
                <w:spacing w:val="-1"/>
                <w:sz w:val="24"/>
              </w:rPr>
              <w:t>составлять</w:t>
            </w:r>
            <w:r>
              <w:rPr>
                <w:spacing w:val="-58"/>
                <w:sz w:val="24"/>
              </w:rPr>
              <w:t xml:space="preserve"> </w:t>
            </w:r>
            <w:r>
              <w:rPr>
                <w:sz w:val="24"/>
              </w:rPr>
              <w:t>рациональный</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и</w:t>
            </w:r>
            <w:r>
              <w:rPr>
                <w:spacing w:val="1"/>
                <w:sz w:val="24"/>
              </w:rPr>
              <w:t xml:space="preserve"> </w:t>
            </w:r>
            <w:r>
              <w:rPr>
                <w:sz w:val="24"/>
              </w:rPr>
              <w:t>отдыха;</w:t>
            </w:r>
            <w:r>
              <w:rPr>
                <w:spacing w:val="-57"/>
                <w:sz w:val="24"/>
              </w:rPr>
              <w:t xml:space="preserve"> </w:t>
            </w:r>
            <w:r>
              <w:rPr>
                <w:sz w:val="24"/>
              </w:rPr>
              <w:t>следовать рациональному режиму дня и</w:t>
            </w:r>
            <w:r>
              <w:rPr>
                <w:spacing w:val="1"/>
                <w:sz w:val="24"/>
              </w:rPr>
              <w:t xml:space="preserve"> </w:t>
            </w:r>
            <w:r>
              <w:rPr>
                <w:sz w:val="24"/>
              </w:rPr>
              <w:t>отдыха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динамике</w:t>
            </w:r>
            <w:r>
              <w:rPr>
                <w:spacing w:val="1"/>
                <w:sz w:val="24"/>
              </w:rPr>
              <w:t xml:space="preserve"> </w:t>
            </w:r>
            <w:r>
              <w:rPr>
                <w:sz w:val="24"/>
              </w:rPr>
              <w:t>работоспособности,</w:t>
            </w:r>
            <w:r>
              <w:rPr>
                <w:sz w:val="24"/>
              </w:rPr>
              <w:tab/>
            </w:r>
            <w:r>
              <w:rPr>
                <w:sz w:val="24"/>
              </w:rPr>
              <w:tab/>
            </w:r>
            <w:r>
              <w:rPr>
                <w:spacing w:val="-1"/>
                <w:sz w:val="24"/>
              </w:rPr>
              <w:t>утомляемости,</w:t>
            </w:r>
            <w:r>
              <w:rPr>
                <w:spacing w:val="-58"/>
                <w:sz w:val="24"/>
              </w:rPr>
              <w:t xml:space="preserve"> </w:t>
            </w:r>
            <w:r>
              <w:rPr>
                <w:sz w:val="24"/>
              </w:rPr>
              <w:t>напряжённости</w:t>
            </w:r>
            <w:r>
              <w:rPr>
                <w:sz w:val="24"/>
              </w:rPr>
              <w:tab/>
              <w:t>разных</w:t>
            </w:r>
            <w:r>
              <w:rPr>
                <w:spacing w:val="1"/>
                <w:sz w:val="24"/>
              </w:rPr>
              <w:t xml:space="preserve"> </w:t>
            </w:r>
            <w:r>
              <w:rPr>
                <w:sz w:val="24"/>
              </w:rPr>
              <w:t>видов</w:t>
            </w:r>
            <w:r>
              <w:rPr>
                <w:spacing w:val="-57"/>
                <w:sz w:val="24"/>
              </w:rPr>
              <w:t xml:space="preserve"> </w:t>
            </w:r>
            <w:r>
              <w:rPr>
                <w:sz w:val="24"/>
              </w:rPr>
              <w:t>деятельности;</w:t>
            </w:r>
            <w:r>
              <w:rPr>
                <w:spacing w:val="1"/>
                <w:sz w:val="24"/>
              </w:rPr>
              <w:t xml:space="preserve"> </w:t>
            </w:r>
            <w:r>
              <w:rPr>
                <w:sz w:val="24"/>
              </w:rPr>
              <w:t>выбирать</w:t>
            </w:r>
            <w:r>
              <w:rPr>
                <w:spacing w:val="1"/>
                <w:sz w:val="24"/>
              </w:rPr>
              <w:t xml:space="preserve"> </w:t>
            </w:r>
            <w:r>
              <w:rPr>
                <w:sz w:val="24"/>
              </w:rPr>
              <w:t>оптимальный</w:t>
            </w:r>
            <w:r>
              <w:rPr>
                <w:spacing w:val="-57"/>
                <w:sz w:val="24"/>
              </w:rPr>
              <w:t xml:space="preserve"> </w:t>
            </w:r>
            <w:r>
              <w:rPr>
                <w:sz w:val="24"/>
              </w:rPr>
              <w:t>режим</w:t>
            </w:r>
            <w:r>
              <w:rPr>
                <w:spacing w:val="1"/>
                <w:sz w:val="24"/>
              </w:rPr>
              <w:t xml:space="preserve"> </w:t>
            </w:r>
            <w:r>
              <w:rPr>
                <w:sz w:val="24"/>
              </w:rPr>
              <w:t>дня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внеучебных</w:t>
            </w:r>
            <w:r>
              <w:rPr>
                <w:spacing w:val="-5"/>
                <w:sz w:val="24"/>
              </w:rPr>
              <w:t xml:space="preserve"> </w:t>
            </w:r>
            <w:r>
              <w:rPr>
                <w:sz w:val="24"/>
              </w:rPr>
              <w:t>нагрузок;</w:t>
            </w:r>
          </w:p>
          <w:p w:rsidR="00877DF7" w:rsidRDefault="00A448DA">
            <w:pPr>
              <w:pStyle w:val="TableParagraph"/>
              <w:numPr>
                <w:ilvl w:val="0"/>
                <w:numId w:val="44"/>
              </w:numPr>
              <w:tabs>
                <w:tab w:val="left" w:pos="625"/>
                <w:tab w:val="left" w:pos="2553"/>
              </w:tabs>
              <w:spacing w:before="1"/>
              <w:ind w:right="88" w:firstLine="273"/>
              <w:jc w:val="both"/>
              <w:rPr>
                <w:sz w:val="24"/>
              </w:rPr>
            </w:pPr>
            <w:r>
              <w:rPr>
                <w:sz w:val="24"/>
              </w:rPr>
              <w:t>умение планировать и рационально</w:t>
            </w:r>
            <w:r>
              <w:rPr>
                <w:spacing w:val="-57"/>
                <w:sz w:val="24"/>
              </w:rPr>
              <w:t xml:space="preserve"> </w:t>
            </w:r>
            <w:r>
              <w:rPr>
                <w:sz w:val="24"/>
              </w:rPr>
              <w:t>распределять учебные нагрузки и отдых</w:t>
            </w:r>
            <w:r>
              <w:rPr>
                <w:spacing w:val="-57"/>
                <w:sz w:val="24"/>
              </w:rPr>
              <w:t xml:space="preserve"> </w:t>
            </w:r>
            <w:r>
              <w:rPr>
                <w:sz w:val="24"/>
              </w:rPr>
              <w:t>в</w:t>
            </w:r>
            <w:r>
              <w:rPr>
                <w:spacing w:val="1"/>
                <w:sz w:val="24"/>
              </w:rPr>
              <w:t xml:space="preserve"> </w:t>
            </w:r>
            <w:r>
              <w:rPr>
                <w:sz w:val="24"/>
              </w:rPr>
              <w:t>период</w:t>
            </w:r>
            <w:r>
              <w:rPr>
                <w:spacing w:val="1"/>
                <w:sz w:val="24"/>
              </w:rPr>
              <w:t xml:space="preserve"> </w:t>
            </w:r>
            <w:r>
              <w:rPr>
                <w:sz w:val="24"/>
              </w:rPr>
              <w:t>подготовки</w:t>
            </w:r>
            <w:r>
              <w:rPr>
                <w:spacing w:val="1"/>
                <w:sz w:val="24"/>
              </w:rPr>
              <w:t xml:space="preserve"> </w:t>
            </w:r>
            <w:r>
              <w:rPr>
                <w:sz w:val="24"/>
              </w:rPr>
              <w:t>к</w:t>
            </w:r>
            <w:r>
              <w:rPr>
                <w:spacing w:val="1"/>
                <w:sz w:val="24"/>
              </w:rPr>
              <w:t xml:space="preserve"> </w:t>
            </w:r>
            <w:r>
              <w:rPr>
                <w:sz w:val="24"/>
              </w:rPr>
              <w:t>экзаменам;</w:t>
            </w:r>
            <w:r>
              <w:rPr>
                <w:spacing w:val="1"/>
                <w:sz w:val="24"/>
              </w:rPr>
              <w:t xml:space="preserve"> </w:t>
            </w:r>
            <w:r>
              <w:rPr>
                <w:sz w:val="24"/>
              </w:rPr>
              <w:t>знание</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эффективного</w:t>
            </w:r>
            <w:r>
              <w:rPr>
                <w:spacing w:val="1"/>
                <w:sz w:val="24"/>
              </w:rPr>
              <w:t xml:space="preserve"> </w:t>
            </w:r>
            <w:r>
              <w:rPr>
                <w:sz w:val="24"/>
              </w:rPr>
              <w:t>использования</w:t>
            </w:r>
            <w:r>
              <w:rPr>
                <w:sz w:val="24"/>
              </w:rPr>
              <w:tab/>
              <w:t>индивидуальных</w:t>
            </w:r>
            <w:r>
              <w:rPr>
                <w:spacing w:val="-58"/>
                <w:sz w:val="24"/>
              </w:rPr>
              <w:t xml:space="preserve"> </w:t>
            </w:r>
            <w:r>
              <w:rPr>
                <w:sz w:val="24"/>
              </w:rPr>
              <w:t>особенностей</w:t>
            </w:r>
            <w:r>
              <w:rPr>
                <w:spacing w:val="1"/>
                <w:sz w:val="24"/>
              </w:rPr>
              <w:t xml:space="preserve"> </w:t>
            </w:r>
            <w:r>
              <w:rPr>
                <w:sz w:val="24"/>
              </w:rPr>
              <w:t>работоспособности;</w:t>
            </w:r>
          </w:p>
          <w:p w:rsidR="00877DF7" w:rsidRDefault="00A448DA">
            <w:pPr>
              <w:pStyle w:val="TableParagraph"/>
              <w:numPr>
                <w:ilvl w:val="0"/>
                <w:numId w:val="44"/>
              </w:numPr>
              <w:tabs>
                <w:tab w:val="left" w:pos="625"/>
              </w:tabs>
              <w:spacing w:line="274" w:lineRule="exact"/>
              <w:ind w:right="88" w:firstLine="273"/>
              <w:jc w:val="both"/>
              <w:rPr>
                <w:sz w:val="24"/>
              </w:rPr>
            </w:pPr>
            <w:r>
              <w:rPr>
                <w:sz w:val="24"/>
              </w:rPr>
              <w:t>знание</w:t>
            </w:r>
            <w:r>
              <w:rPr>
                <w:spacing w:val="1"/>
                <w:sz w:val="24"/>
              </w:rPr>
              <w:t xml:space="preserve"> </w:t>
            </w:r>
            <w:r>
              <w:rPr>
                <w:sz w:val="24"/>
              </w:rPr>
              <w:t>основ</w:t>
            </w:r>
            <w:r>
              <w:rPr>
                <w:spacing w:val="1"/>
                <w:sz w:val="24"/>
              </w:rPr>
              <w:t xml:space="preserve"> </w:t>
            </w:r>
            <w:r>
              <w:rPr>
                <w:sz w:val="24"/>
              </w:rPr>
              <w:t>профилактики</w:t>
            </w:r>
            <w:r>
              <w:rPr>
                <w:spacing w:val="1"/>
                <w:sz w:val="24"/>
              </w:rPr>
              <w:t xml:space="preserve"> </w:t>
            </w:r>
            <w:r>
              <w:rPr>
                <w:sz w:val="24"/>
              </w:rPr>
              <w:t>переутомления</w:t>
            </w:r>
            <w:r>
              <w:rPr>
                <w:spacing w:val="-4"/>
                <w:sz w:val="24"/>
              </w:rPr>
              <w:t xml:space="preserve"> </w:t>
            </w:r>
            <w:r>
              <w:rPr>
                <w:sz w:val="24"/>
              </w:rPr>
              <w:t>и</w:t>
            </w:r>
            <w:r>
              <w:rPr>
                <w:spacing w:val="1"/>
                <w:sz w:val="24"/>
              </w:rPr>
              <w:t xml:space="preserve"> </w:t>
            </w:r>
            <w:r>
              <w:rPr>
                <w:sz w:val="24"/>
              </w:rPr>
              <w:t>перенапряжения.</w:t>
            </w:r>
          </w:p>
        </w:tc>
        <w:tc>
          <w:tcPr>
            <w:tcW w:w="4680" w:type="dxa"/>
          </w:tcPr>
          <w:p w:rsidR="00877DF7" w:rsidRDefault="00A448DA">
            <w:pPr>
              <w:pStyle w:val="TableParagraph"/>
              <w:ind w:right="90" w:firstLine="350"/>
              <w:jc w:val="both"/>
              <w:rPr>
                <w:sz w:val="24"/>
              </w:rPr>
            </w:pPr>
            <w:r>
              <w:rPr>
                <w:sz w:val="24"/>
              </w:rPr>
              <w:t>Использование</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методик</w:t>
            </w:r>
            <w:r>
              <w:rPr>
                <w:spacing w:val="-57"/>
                <w:sz w:val="24"/>
              </w:rPr>
              <w:t xml:space="preserve"> </w:t>
            </w:r>
            <w:r>
              <w:rPr>
                <w:sz w:val="24"/>
              </w:rPr>
              <w:t>обучения,</w:t>
            </w:r>
            <w:r>
              <w:rPr>
                <w:spacing w:val="1"/>
                <w:sz w:val="24"/>
              </w:rPr>
              <w:t xml:space="preserve"> </w:t>
            </w:r>
            <w:r>
              <w:rPr>
                <w:sz w:val="24"/>
              </w:rPr>
              <w:t>адекватных</w:t>
            </w:r>
            <w:r>
              <w:rPr>
                <w:spacing w:val="1"/>
                <w:sz w:val="24"/>
              </w:rPr>
              <w:t xml:space="preserve"> </w:t>
            </w:r>
            <w:r>
              <w:rPr>
                <w:sz w:val="24"/>
              </w:rPr>
              <w:t>возрастным</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особенностям</w:t>
            </w:r>
            <w:r>
              <w:rPr>
                <w:spacing w:val="1"/>
                <w:sz w:val="24"/>
              </w:rPr>
              <w:t xml:space="preserve"> </w:t>
            </w:r>
            <w:r>
              <w:rPr>
                <w:sz w:val="24"/>
              </w:rPr>
              <w:t>учащихся</w:t>
            </w:r>
            <w:r>
              <w:rPr>
                <w:spacing w:val="1"/>
                <w:sz w:val="24"/>
              </w:rPr>
              <w:t xml:space="preserve"> </w:t>
            </w:r>
            <w:r>
              <w:rPr>
                <w:sz w:val="24"/>
              </w:rPr>
              <w:t>(использование</w:t>
            </w:r>
            <w:r>
              <w:rPr>
                <w:spacing w:val="1"/>
                <w:sz w:val="24"/>
              </w:rPr>
              <w:t xml:space="preserve"> </w:t>
            </w:r>
            <w:r>
              <w:rPr>
                <w:sz w:val="24"/>
              </w:rPr>
              <w:t>методик,</w:t>
            </w:r>
            <w:r>
              <w:rPr>
                <w:spacing w:val="1"/>
                <w:sz w:val="24"/>
              </w:rPr>
              <w:t xml:space="preserve"> </w:t>
            </w:r>
            <w:r>
              <w:rPr>
                <w:sz w:val="24"/>
              </w:rPr>
              <w:t>прошедших</w:t>
            </w:r>
            <w:r>
              <w:rPr>
                <w:spacing w:val="-57"/>
                <w:sz w:val="24"/>
              </w:rPr>
              <w:t xml:space="preserve"> </w:t>
            </w:r>
            <w:r>
              <w:rPr>
                <w:sz w:val="24"/>
              </w:rPr>
              <w:t>апробацию).</w:t>
            </w:r>
          </w:p>
          <w:p w:rsidR="00877DF7" w:rsidRDefault="00A448DA">
            <w:pPr>
              <w:pStyle w:val="TableParagraph"/>
              <w:ind w:right="91" w:firstLine="350"/>
              <w:jc w:val="both"/>
              <w:rPr>
                <w:sz w:val="24"/>
              </w:rPr>
            </w:pPr>
            <w:r>
              <w:rPr>
                <w:sz w:val="24"/>
              </w:rPr>
              <w:t>Проведение</w:t>
            </w:r>
            <w:r>
              <w:rPr>
                <w:spacing w:val="1"/>
                <w:sz w:val="24"/>
              </w:rPr>
              <w:t xml:space="preserve"> </w:t>
            </w:r>
            <w:r>
              <w:rPr>
                <w:sz w:val="24"/>
              </w:rPr>
              <w:t>анкетирования</w:t>
            </w:r>
            <w:r>
              <w:rPr>
                <w:spacing w:val="1"/>
                <w:sz w:val="24"/>
              </w:rPr>
              <w:t xml:space="preserve"> </w:t>
            </w:r>
            <w:r>
              <w:rPr>
                <w:sz w:val="24"/>
              </w:rPr>
              <w:t>среди</w:t>
            </w:r>
            <w:r>
              <w:rPr>
                <w:spacing w:val="1"/>
                <w:sz w:val="24"/>
              </w:rPr>
              <w:t xml:space="preserve"> </w:t>
            </w:r>
            <w:r>
              <w:rPr>
                <w:sz w:val="24"/>
              </w:rPr>
              <w:t>учащихся</w:t>
            </w:r>
            <w:r>
              <w:rPr>
                <w:spacing w:val="1"/>
                <w:sz w:val="24"/>
              </w:rPr>
              <w:t xml:space="preserve"> </w:t>
            </w:r>
            <w:r>
              <w:rPr>
                <w:sz w:val="24"/>
              </w:rPr>
              <w:t>школы</w:t>
            </w:r>
            <w:r>
              <w:rPr>
                <w:spacing w:val="1"/>
                <w:sz w:val="24"/>
              </w:rPr>
              <w:t xml:space="preserve"> </w:t>
            </w:r>
            <w:r>
              <w:rPr>
                <w:sz w:val="24"/>
              </w:rPr>
              <w:t>«Влияние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внеучебной</w:t>
            </w:r>
            <w:r>
              <w:rPr>
                <w:spacing w:val="1"/>
                <w:sz w:val="24"/>
              </w:rPr>
              <w:t xml:space="preserve"> </w:t>
            </w:r>
            <w:r>
              <w:rPr>
                <w:sz w:val="24"/>
              </w:rPr>
              <w:t>нагрузки</w:t>
            </w:r>
            <w:r>
              <w:rPr>
                <w:spacing w:val="1"/>
                <w:sz w:val="24"/>
              </w:rPr>
              <w:t xml:space="preserve"> </w:t>
            </w:r>
            <w:r>
              <w:rPr>
                <w:sz w:val="24"/>
              </w:rPr>
              <w:t>на</w:t>
            </w:r>
            <w:r>
              <w:rPr>
                <w:spacing w:val="61"/>
                <w:sz w:val="24"/>
              </w:rPr>
              <w:t xml:space="preserve"> </w:t>
            </w:r>
            <w:r>
              <w:rPr>
                <w:sz w:val="24"/>
              </w:rPr>
              <w:t>состояние</w:t>
            </w:r>
            <w:r>
              <w:rPr>
                <w:spacing w:val="-57"/>
                <w:sz w:val="24"/>
              </w:rPr>
              <w:t xml:space="preserve"> </w:t>
            </w:r>
            <w:r>
              <w:rPr>
                <w:sz w:val="24"/>
              </w:rPr>
              <w:t>здоровья</w:t>
            </w:r>
            <w:r>
              <w:rPr>
                <w:spacing w:val="-4"/>
                <w:sz w:val="24"/>
              </w:rPr>
              <w:t xml:space="preserve"> </w:t>
            </w:r>
            <w:r>
              <w:rPr>
                <w:sz w:val="24"/>
              </w:rPr>
              <w:t>учащихся»</w:t>
            </w:r>
          </w:p>
          <w:p w:rsidR="00877DF7" w:rsidRDefault="00A448DA">
            <w:pPr>
              <w:pStyle w:val="TableParagraph"/>
              <w:ind w:right="90" w:firstLine="350"/>
              <w:jc w:val="both"/>
              <w:rPr>
                <w:sz w:val="24"/>
              </w:rPr>
            </w:pPr>
            <w:r>
              <w:rPr>
                <w:sz w:val="24"/>
              </w:rPr>
              <w:t>Проведение</w:t>
            </w:r>
            <w:r>
              <w:rPr>
                <w:spacing w:val="1"/>
                <w:sz w:val="24"/>
              </w:rPr>
              <w:t xml:space="preserve"> </w:t>
            </w:r>
            <w:r>
              <w:rPr>
                <w:sz w:val="24"/>
              </w:rPr>
              <w:t>бесед</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биологии,</w:t>
            </w:r>
            <w:r>
              <w:rPr>
                <w:spacing w:val="1"/>
                <w:sz w:val="24"/>
              </w:rPr>
              <w:t xml:space="preserve"> </w:t>
            </w:r>
            <w:r>
              <w:rPr>
                <w:sz w:val="24"/>
              </w:rPr>
              <w:t>посвящённых теме рационального режима</w:t>
            </w:r>
            <w:r>
              <w:rPr>
                <w:spacing w:val="1"/>
                <w:sz w:val="24"/>
              </w:rPr>
              <w:t xml:space="preserve"> </w:t>
            </w:r>
            <w:r>
              <w:rPr>
                <w:sz w:val="24"/>
              </w:rPr>
              <w:t>и профилактике переутомления, классные</w:t>
            </w:r>
            <w:r>
              <w:rPr>
                <w:spacing w:val="1"/>
                <w:sz w:val="24"/>
              </w:rPr>
              <w:t xml:space="preserve"> </w:t>
            </w:r>
            <w:r>
              <w:rPr>
                <w:sz w:val="24"/>
              </w:rPr>
              <w:t>часы,</w:t>
            </w:r>
            <w:r>
              <w:rPr>
                <w:spacing w:val="1"/>
                <w:sz w:val="24"/>
              </w:rPr>
              <w:t xml:space="preserve"> </w:t>
            </w:r>
            <w:r>
              <w:rPr>
                <w:sz w:val="24"/>
              </w:rPr>
              <w:t>уроков</w:t>
            </w:r>
            <w:r>
              <w:rPr>
                <w:spacing w:val="1"/>
                <w:sz w:val="24"/>
              </w:rPr>
              <w:t xml:space="preserve"> </w:t>
            </w:r>
            <w:r>
              <w:rPr>
                <w:sz w:val="24"/>
              </w:rPr>
              <w:t>здоровья:</w:t>
            </w:r>
            <w:r>
              <w:rPr>
                <w:spacing w:val="1"/>
                <w:sz w:val="24"/>
              </w:rPr>
              <w:t xml:space="preserve"> </w:t>
            </w:r>
            <w:r>
              <w:rPr>
                <w:sz w:val="24"/>
              </w:rPr>
              <w:t>«Формула</w:t>
            </w:r>
            <w:r>
              <w:rPr>
                <w:spacing w:val="1"/>
                <w:sz w:val="24"/>
              </w:rPr>
              <w:t xml:space="preserve"> </w:t>
            </w:r>
            <w:r>
              <w:rPr>
                <w:sz w:val="24"/>
              </w:rPr>
              <w:t>здоровья»,</w:t>
            </w:r>
            <w:r>
              <w:rPr>
                <w:spacing w:val="2"/>
                <w:sz w:val="24"/>
              </w:rPr>
              <w:t xml:space="preserve"> </w:t>
            </w:r>
            <w:r>
              <w:rPr>
                <w:sz w:val="24"/>
              </w:rPr>
              <w:t>«Береги</w:t>
            </w:r>
            <w:r>
              <w:rPr>
                <w:spacing w:val="-2"/>
                <w:sz w:val="24"/>
              </w:rPr>
              <w:t xml:space="preserve"> </w:t>
            </w:r>
            <w:r>
              <w:rPr>
                <w:sz w:val="24"/>
              </w:rPr>
              <w:t>свое здоровье».</w:t>
            </w:r>
          </w:p>
        </w:tc>
      </w:tr>
      <w:tr w:rsidR="00877DF7">
        <w:trPr>
          <w:trHeight w:val="4694"/>
        </w:trPr>
        <w:tc>
          <w:tcPr>
            <w:tcW w:w="710" w:type="dxa"/>
            <w:textDirection w:val="btLr"/>
          </w:tcPr>
          <w:p w:rsidR="00877DF7" w:rsidRDefault="00A448DA">
            <w:pPr>
              <w:pStyle w:val="TableParagraph"/>
              <w:spacing w:before="218"/>
              <w:ind w:left="-1"/>
              <w:rPr>
                <w:sz w:val="28"/>
              </w:rPr>
            </w:pPr>
            <w:r>
              <w:rPr>
                <w:sz w:val="28"/>
              </w:rPr>
              <w:t>Модуль</w:t>
            </w:r>
            <w:r>
              <w:rPr>
                <w:spacing w:val="-3"/>
                <w:sz w:val="28"/>
              </w:rPr>
              <w:t xml:space="preserve"> </w:t>
            </w:r>
            <w:r>
              <w:rPr>
                <w:sz w:val="28"/>
              </w:rPr>
              <w:t>2</w:t>
            </w:r>
          </w:p>
        </w:tc>
        <w:tc>
          <w:tcPr>
            <w:tcW w:w="4392" w:type="dxa"/>
          </w:tcPr>
          <w:p w:rsidR="00877DF7" w:rsidRDefault="00A448DA">
            <w:pPr>
              <w:pStyle w:val="TableParagraph"/>
              <w:spacing w:line="271" w:lineRule="exact"/>
              <w:rPr>
                <w:sz w:val="24"/>
              </w:rPr>
            </w:pPr>
            <w:r>
              <w:rPr>
                <w:sz w:val="24"/>
              </w:rPr>
              <w:t>Формировать:</w:t>
            </w:r>
          </w:p>
          <w:p w:rsidR="00877DF7" w:rsidRDefault="00A448DA">
            <w:pPr>
              <w:pStyle w:val="TableParagraph"/>
              <w:numPr>
                <w:ilvl w:val="0"/>
                <w:numId w:val="43"/>
              </w:numPr>
              <w:tabs>
                <w:tab w:val="left" w:pos="625"/>
              </w:tabs>
              <w:ind w:right="88" w:firstLine="273"/>
              <w:jc w:val="both"/>
              <w:rPr>
                <w:sz w:val="24"/>
              </w:rPr>
            </w:pPr>
            <w:r>
              <w:rPr>
                <w:sz w:val="24"/>
              </w:rPr>
              <w:t>представление</w:t>
            </w:r>
            <w:r>
              <w:rPr>
                <w:spacing w:val="1"/>
                <w:sz w:val="24"/>
              </w:rPr>
              <w:t xml:space="preserve"> </w:t>
            </w:r>
            <w:r>
              <w:rPr>
                <w:sz w:val="24"/>
              </w:rPr>
              <w:t>о</w:t>
            </w:r>
            <w:r>
              <w:rPr>
                <w:spacing w:val="1"/>
                <w:sz w:val="24"/>
              </w:rPr>
              <w:t xml:space="preserve"> </w:t>
            </w:r>
            <w:r>
              <w:rPr>
                <w:sz w:val="24"/>
              </w:rPr>
              <w:t>необходимой</w:t>
            </w:r>
            <w:r>
              <w:rPr>
                <w:spacing w:val="1"/>
                <w:sz w:val="24"/>
              </w:rPr>
              <w:t xml:space="preserve"> </w:t>
            </w:r>
            <w:r>
              <w:rPr>
                <w:sz w:val="24"/>
              </w:rPr>
              <w:t>и</w:t>
            </w:r>
            <w:r>
              <w:rPr>
                <w:spacing w:val="-57"/>
                <w:sz w:val="24"/>
              </w:rPr>
              <w:t xml:space="preserve"> </w:t>
            </w:r>
            <w:r>
              <w:rPr>
                <w:sz w:val="24"/>
              </w:rPr>
              <w:t>достаточной</w:t>
            </w:r>
            <w:r>
              <w:rPr>
                <w:spacing w:val="1"/>
                <w:sz w:val="24"/>
              </w:rPr>
              <w:t xml:space="preserve"> </w:t>
            </w:r>
            <w:r>
              <w:rPr>
                <w:sz w:val="24"/>
              </w:rPr>
              <w:t>двигательной</w:t>
            </w:r>
            <w:r>
              <w:rPr>
                <w:spacing w:val="1"/>
                <w:sz w:val="24"/>
              </w:rPr>
              <w:t xml:space="preserve"> </w:t>
            </w:r>
            <w:r>
              <w:rPr>
                <w:sz w:val="24"/>
              </w:rPr>
              <w:t>активности,</w:t>
            </w:r>
            <w:r>
              <w:rPr>
                <w:spacing w:val="-57"/>
                <w:sz w:val="24"/>
              </w:rPr>
              <w:t xml:space="preserve"> </w:t>
            </w:r>
            <w:r>
              <w:rPr>
                <w:sz w:val="24"/>
              </w:rPr>
              <w:t>элементах</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закаливания,</w:t>
            </w:r>
            <w:r>
              <w:rPr>
                <w:spacing w:val="-57"/>
                <w:sz w:val="24"/>
              </w:rPr>
              <w:t xml:space="preserve"> </w:t>
            </w:r>
            <w:r>
              <w:rPr>
                <w:sz w:val="24"/>
              </w:rPr>
              <w:t>выбор</w:t>
            </w:r>
            <w:r>
              <w:rPr>
                <w:spacing w:val="1"/>
                <w:sz w:val="24"/>
              </w:rPr>
              <w:t xml:space="preserve"> </w:t>
            </w:r>
            <w:r>
              <w:rPr>
                <w:sz w:val="24"/>
              </w:rPr>
              <w:t>соответствующих</w:t>
            </w:r>
            <w:r>
              <w:rPr>
                <w:spacing w:val="1"/>
                <w:sz w:val="24"/>
              </w:rPr>
              <w:t xml:space="preserve"> </w:t>
            </w:r>
            <w:r>
              <w:rPr>
                <w:sz w:val="24"/>
              </w:rPr>
              <w:t>возрасту</w:t>
            </w:r>
            <w:r>
              <w:rPr>
                <w:spacing w:val="1"/>
                <w:sz w:val="24"/>
              </w:rPr>
              <w:t xml:space="preserve"> </w:t>
            </w:r>
            <w:r>
              <w:rPr>
                <w:sz w:val="24"/>
              </w:rPr>
              <w:t>физических</w:t>
            </w:r>
            <w:r>
              <w:rPr>
                <w:spacing w:val="-4"/>
                <w:sz w:val="24"/>
              </w:rPr>
              <w:t xml:space="preserve"> </w:t>
            </w:r>
            <w:r>
              <w:rPr>
                <w:sz w:val="24"/>
              </w:rPr>
              <w:t>нагрузок</w:t>
            </w:r>
            <w:r>
              <w:rPr>
                <w:spacing w:val="1"/>
                <w:sz w:val="24"/>
              </w:rPr>
              <w:t xml:space="preserve"> </w:t>
            </w:r>
            <w:r>
              <w:rPr>
                <w:sz w:val="24"/>
              </w:rPr>
              <w:t>и</w:t>
            </w:r>
            <w:r>
              <w:rPr>
                <w:spacing w:val="3"/>
                <w:sz w:val="24"/>
              </w:rPr>
              <w:t xml:space="preserve"> </w:t>
            </w:r>
            <w:r>
              <w:rPr>
                <w:sz w:val="24"/>
              </w:rPr>
              <w:t>их</w:t>
            </w:r>
            <w:r>
              <w:rPr>
                <w:spacing w:val="-14"/>
                <w:sz w:val="24"/>
              </w:rPr>
              <w:t xml:space="preserve"> </w:t>
            </w:r>
            <w:r>
              <w:rPr>
                <w:sz w:val="24"/>
              </w:rPr>
              <w:t>видов;</w:t>
            </w:r>
          </w:p>
          <w:p w:rsidR="00877DF7" w:rsidRDefault="00A448DA">
            <w:pPr>
              <w:pStyle w:val="TableParagraph"/>
              <w:numPr>
                <w:ilvl w:val="0"/>
                <w:numId w:val="43"/>
              </w:numPr>
              <w:tabs>
                <w:tab w:val="left" w:pos="625"/>
              </w:tabs>
              <w:spacing w:before="1"/>
              <w:ind w:right="94" w:firstLine="273"/>
              <w:jc w:val="both"/>
              <w:rPr>
                <w:sz w:val="24"/>
              </w:rPr>
            </w:pPr>
            <w:r>
              <w:rPr>
                <w:sz w:val="24"/>
              </w:rPr>
              <w:t>представление</w:t>
            </w:r>
            <w:r>
              <w:rPr>
                <w:spacing w:val="1"/>
                <w:sz w:val="24"/>
              </w:rPr>
              <w:t xml:space="preserve"> </w:t>
            </w:r>
            <w:r>
              <w:rPr>
                <w:sz w:val="24"/>
              </w:rPr>
              <w:t>о</w:t>
            </w:r>
            <w:r>
              <w:rPr>
                <w:spacing w:val="1"/>
                <w:sz w:val="24"/>
              </w:rPr>
              <w:t xml:space="preserve"> </w:t>
            </w:r>
            <w:r>
              <w:rPr>
                <w:sz w:val="24"/>
              </w:rPr>
              <w:t>рисках</w:t>
            </w:r>
            <w:r>
              <w:rPr>
                <w:spacing w:val="1"/>
                <w:sz w:val="24"/>
              </w:rPr>
              <w:t xml:space="preserve"> </w:t>
            </w:r>
            <w:r>
              <w:rPr>
                <w:sz w:val="24"/>
              </w:rPr>
              <w:t>для</w:t>
            </w:r>
            <w:r>
              <w:rPr>
                <w:spacing w:val="1"/>
                <w:sz w:val="24"/>
              </w:rPr>
              <w:t xml:space="preserve"> </w:t>
            </w:r>
            <w:r>
              <w:rPr>
                <w:sz w:val="24"/>
              </w:rPr>
              <w:t>здоровья</w:t>
            </w:r>
            <w:r>
              <w:rPr>
                <w:spacing w:val="1"/>
                <w:sz w:val="24"/>
              </w:rPr>
              <w:t xml:space="preserve"> </w:t>
            </w:r>
            <w:r>
              <w:rPr>
                <w:sz w:val="24"/>
              </w:rPr>
              <w:t>неадекватных</w:t>
            </w:r>
            <w:r>
              <w:rPr>
                <w:spacing w:val="1"/>
                <w:sz w:val="24"/>
              </w:rPr>
              <w:t xml:space="preserve"> </w:t>
            </w:r>
            <w:r>
              <w:rPr>
                <w:sz w:val="24"/>
              </w:rPr>
              <w:t>нагрузок</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биостимуляторов;</w:t>
            </w:r>
          </w:p>
          <w:p w:rsidR="00877DF7" w:rsidRDefault="00A448DA">
            <w:pPr>
              <w:pStyle w:val="TableParagraph"/>
              <w:numPr>
                <w:ilvl w:val="0"/>
                <w:numId w:val="43"/>
              </w:numPr>
              <w:tabs>
                <w:tab w:val="left" w:pos="625"/>
              </w:tabs>
              <w:ind w:right="86" w:firstLine="273"/>
              <w:jc w:val="both"/>
              <w:rPr>
                <w:sz w:val="24"/>
              </w:rPr>
            </w:pP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ежедневных</w:t>
            </w:r>
            <w:r>
              <w:rPr>
                <w:spacing w:val="1"/>
                <w:sz w:val="24"/>
              </w:rPr>
              <w:t xml:space="preserve"> </w:t>
            </w:r>
            <w:r>
              <w:rPr>
                <w:sz w:val="24"/>
              </w:rPr>
              <w:t>занятиях</w:t>
            </w:r>
            <w:r>
              <w:rPr>
                <w:spacing w:val="-57"/>
                <w:sz w:val="24"/>
              </w:rPr>
              <w:t xml:space="preserve"> </w:t>
            </w:r>
            <w:r>
              <w:rPr>
                <w:sz w:val="24"/>
              </w:rPr>
              <w:t>физической</w:t>
            </w:r>
            <w:r>
              <w:rPr>
                <w:spacing w:val="-8"/>
                <w:sz w:val="24"/>
              </w:rPr>
              <w:t xml:space="preserve"> </w:t>
            </w:r>
            <w:r>
              <w:rPr>
                <w:sz w:val="24"/>
              </w:rPr>
              <w:t>культурой;</w:t>
            </w:r>
          </w:p>
          <w:p w:rsidR="00877DF7" w:rsidRDefault="00A448DA">
            <w:pPr>
              <w:pStyle w:val="TableParagraph"/>
              <w:numPr>
                <w:ilvl w:val="0"/>
                <w:numId w:val="43"/>
              </w:numPr>
              <w:tabs>
                <w:tab w:val="left" w:pos="625"/>
                <w:tab w:val="left" w:pos="2140"/>
                <w:tab w:val="left" w:pos="3130"/>
              </w:tabs>
              <w:ind w:right="84" w:firstLine="273"/>
              <w:jc w:val="both"/>
              <w:rPr>
                <w:sz w:val="24"/>
              </w:rPr>
            </w:pPr>
            <w:r>
              <w:rPr>
                <w:sz w:val="24"/>
              </w:rPr>
              <w:t>умение</w:t>
            </w:r>
            <w:r>
              <w:rPr>
                <w:sz w:val="24"/>
              </w:rPr>
              <w:tab/>
              <w:t>осознанно</w:t>
            </w:r>
            <w:r>
              <w:rPr>
                <w:spacing w:val="1"/>
                <w:sz w:val="24"/>
              </w:rPr>
              <w:t xml:space="preserve"> </w:t>
            </w:r>
            <w:r>
              <w:rPr>
                <w:sz w:val="24"/>
              </w:rPr>
              <w:t>выбирать</w:t>
            </w:r>
            <w:r>
              <w:rPr>
                <w:spacing w:val="-57"/>
                <w:sz w:val="24"/>
              </w:rPr>
              <w:t xml:space="preserve"> </w:t>
            </w:r>
            <w:r>
              <w:rPr>
                <w:sz w:val="24"/>
              </w:rPr>
              <w:t>индивидуальные</w:t>
            </w:r>
            <w:r>
              <w:rPr>
                <w:sz w:val="24"/>
              </w:rPr>
              <w:tab/>
            </w:r>
            <w:r>
              <w:rPr>
                <w:sz w:val="24"/>
              </w:rPr>
              <w:tab/>
              <w:t>программы</w:t>
            </w:r>
            <w:r>
              <w:rPr>
                <w:spacing w:val="-58"/>
                <w:sz w:val="24"/>
              </w:rPr>
              <w:t xml:space="preserve"> </w:t>
            </w:r>
            <w:r>
              <w:rPr>
                <w:sz w:val="24"/>
              </w:rPr>
              <w:t>двигательной активности, включающие</w:t>
            </w:r>
            <w:r>
              <w:rPr>
                <w:spacing w:val="1"/>
                <w:sz w:val="24"/>
              </w:rPr>
              <w:t xml:space="preserve"> </w:t>
            </w:r>
            <w:r>
              <w:rPr>
                <w:sz w:val="24"/>
              </w:rPr>
              <w:t>малые</w:t>
            </w:r>
            <w:r>
              <w:rPr>
                <w:spacing w:val="25"/>
                <w:sz w:val="24"/>
              </w:rPr>
              <w:t xml:space="preserve"> </w:t>
            </w:r>
            <w:r>
              <w:rPr>
                <w:sz w:val="24"/>
              </w:rPr>
              <w:t>виды</w:t>
            </w:r>
            <w:r>
              <w:rPr>
                <w:spacing w:val="23"/>
                <w:sz w:val="24"/>
              </w:rPr>
              <w:t xml:space="preserve"> </w:t>
            </w:r>
            <w:r>
              <w:rPr>
                <w:sz w:val="24"/>
              </w:rPr>
              <w:t>физкультуры</w:t>
            </w:r>
            <w:r>
              <w:rPr>
                <w:spacing w:val="27"/>
                <w:sz w:val="24"/>
              </w:rPr>
              <w:t xml:space="preserve"> </w:t>
            </w:r>
            <w:r>
              <w:rPr>
                <w:sz w:val="24"/>
              </w:rPr>
              <w:t>(зарядка)</w:t>
            </w:r>
            <w:r>
              <w:rPr>
                <w:spacing w:val="27"/>
                <w:sz w:val="24"/>
              </w:rPr>
              <w:t xml:space="preserve"> </w:t>
            </w:r>
            <w:r>
              <w:rPr>
                <w:sz w:val="24"/>
              </w:rPr>
              <w:t>и</w:t>
            </w:r>
          </w:p>
          <w:p w:rsidR="00877DF7" w:rsidRDefault="00A448DA">
            <w:pPr>
              <w:pStyle w:val="TableParagraph"/>
              <w:spacing w:line="261" w:lineRule="exact"/>
              <w:jc w:val="both"/>
              <w:rPr>
                <w:sz w:val="24"/>
              </w:rPr>
            </w:pPr>
            <w:r>
              <w:rPr>
                <w:sz w:val="24"/>
              </w:rPr>
              <w:t>регулярные</w:t>
            </w:r>
            <w:r>
              <w:rPr>
                <w:spacing w:val="27"/>
                <w:sz w:val="24"/>
              </w:rPr>
              <w:t xml:space="preserve"> </w:t>
            </w:r>
            <w:r>
              <w:rPr>
                <w:sz w:val="24"/>
              </w:rPr>
              <w:t>занятия</w:t>
            </w:r>
            <w:r>
              <w:rPr>
                <w:spacing w:val="1"/>
                <w:sz w:val="24"/>
              </w:rPr>
              <w:t xml:space="preserve"> </w:t>
            </w:r>
            <w:r>
              <w:rPr>
                <w:sz w:val="24"/>
              </w:rPr>
              <w:t>спортом.</w:t>
            </w:r>
          </w:p>
        </w:tc>
        <w:tc>
          <w:tcPr>
            <w:tcW w:w="4680" w:type="dxa"/>
          </w:tcPr>
          <w:p w:rsidR="00877DF7" w:rsidRDefault="00A448DA">
            <w:pPr>
              <w:pStyle w:val="TableParagraph"/>
              <w:tabs>
                <w:tab w:val="left" w:pos="1656"/>
                <w:tab w:val="left" w:pos="3548"/>
              </w:tabs>
              <w:spacing w:line="237" w:lineRule="auto"/>
              <w:ind w:right="94" w:firstLine="206"/>
              <w:jc w:val="both"/>
              <w:rPr>
                <w:sz w:val="24"/>
              </w:rPr>
            </w:pPr>
            <w:r>
              <w:rPr>
                <w:sz w:val="24"/>
              </w:rPr>
              <w:t>Уроки</w:t>
            </w:r>
            <w:r>
              <w:rPr>
                <w:sz w:val="24"/>
              </w:rPr>
              <w:tab/>
              <w:t>физической</w:t>
            </w:r>
            <w:r>
              <w:rPr>
                <w:sz w:val="24"/>
              </w:rPr>
              <w:tab/>
            </w:r>
            <w:r>
              <w:rPr>
                <w:spacing w:val="-2"/>
                <w:sz w:val="24"/>
              </w:rPr>
              <w:t>культуры,</w:t>
            </w:r>
            <w:r>
              <w:rPr>
                <w:spacing w:val="-58"/>
                <w:sz w:val="24"/>
              </w:rPr>
              <w:t xml:space="preserve"> </w:t>
            </w:r>
            <w:r>
              <w:rPr>
                <w:sz w:val="24"/>
              </w:rPr>
              <w:t>спортивные секции.</w:t>
            </w:r>
          </w:p>
          <w:p w:rsidR="00877DF7" w:rsidRDefault="00A448DA">
            <w:pPr>
              <w:pStyle w:val="TableParagraph"/>
              <w:tabs>
                <w:tab w:val="left" w:pos="2750"/>
                <w:tab w:val="left" w:pos="3811"/>
              </w:tabs>
              <w:spacing w:before="2"/>
              <w:ind w:right="93" w:firstLine="206"/>
              <w:jc w:val="both"/>
              <w:rPr>
                <w:sz w:val="24"/>
              </w:rPr>
            </w:pPr>
            <w:r>
              <w:rPr>
                <w:sz w:val="24"/>
              </w:rPr>
              <w:t>Организация</w:t>
            </w:r>
            <w:r>
              <w:rPr>
                <w:spacing w:val="1"/>
                <w:sz w:val="24"/>
              </w:rPr>
              <w:t xml:space="preserve"> </w:t>
            </w:r>
            <w:r>
              <w:rPr>
                <w:sz w:val="24"/>
              </w:rPr>
              <w:t>динамических</w:t>
            </w:r>
            <w:r>
              <w:rPr>
                <w:spacing w:val="1"/>
                <w:sz w:val="24"/>
              </w:rPr>
              <w:t xml:space="preserve"> </w:t>
            </w:r>
            <w:r>
              <w:rPr>
                <w:sz w:val="24"/>
              </w:rPr>
              <w:t>перемен,</w:t>
            </w:r>
            <w:r>
              <w:rPr>
                <w:spacing w:val="1"/>
                <w:sz w:val="24"/>
              </w:rPr>
              <w:t xml:space="preserve"> </w:t>
            </w:r>
            <w:r>
              <w:rPr>
                <w:sz w:val="24"/>
              </w:rPr>
              <w:t>физкультминуток</w:t>
            </w:r>
            <w:r>
              <w:rPr>
                <w:sz w:val="24"/>
              </w:rPr>
              <w:tab/>
              <w:t>на</w:t>
            </w:r>
            <w:r>
              <w:rPr>
                <w:sz w:val="24"/>
              </w:rPr>
              <w:tab/>
            </w:r>
            <w:r>
              <w:rPr>
                <w:spacing w:val="-1"/>
                <w:sz w:val="24"/>
              </w:rPr>
              <w:t>уроках,</w:t>
            </w:r>
            <w:r>
              <w:rPr>
                <w:spacing w:val="-58"/>
                <w:sz w:val="24"/>
              </w:rPr>
              <w:t xml:space="preserve"> </w:t>
            </w:r>
            <w:r>
              <w:rPr>
                <w:sz w:val="24"/>
              </w:rPr>
              <w:t>способствующих эмоциональной разгрузке</w:t>
            </w:r>
            <w:r>
              <w:rPr>
                <w:spacing w:val="-57"/>
                <w:sz w:val="24"/>
              </w:rPr>
              <w:t xml:space="preserve"> </w:t>
            </w:r>
            <w:r>
              <w:rPr>
                <w:sz w:val="24"/>
              </w:rPr>
              <w:t>и повышению</w:t>
            </w:r>
            <w:r>
              <w:rPr>
                <w:spacing w:val="-3"/>
                <w:sz w:val="24"/>
              </w:rPr>
              <w:t xml:space="preserve"> </w:t>
            </w:r>
            <w:r>
              <w:rPr>
                <w:sz w:val="24"/>
              </w:rPr>
              <w:t>двигательной</w:t>
            </w:r>
            <w:r>
              <w:rPr>
                <w:spacing w:val="1"/>
                <w:sz w:val="24"/>
              </w:rPr>
              <w:t xml:space="preserve"> </w:t>
            </w:r>
            <w:r>
              <w:rPr>
                <w:sz w:val="24"/>
              </w:rPr>
              <w:t>активности.</w:t>
            </w:r>
          </w:p>
          <w:p w:rsidR="00877DF7" w:rsidRDefault="00A448DA">
            <w:pPr>
              <w:pStyle w:val="TableParagraph"/>
              <w:ind w:right="91" w:firstLine="206"/>
              <w:jc w:val="both"/>
              <w:rPr>
                <w:sz w:val="24"/>
              </w:rPr>
            </w:pPr>
            <w:r>
              <w:rPr>
                <w:sz w:val="24"/>
              </w:rPr>
              <w:t>Организация работы спортивных секций</w:t>
            </w:r>
            <w:r>
              <w:rPr>
                <w:spacing w:val="1"/>
                <w:sz w:val="24"/>
              </w:rPr>
              <w:t xml:space="preserve"> </w:t>
            </w:r>
            <w:r>
              <w:rPr>
                <w:sz w:val="24"/>
              </w:rPr>
              <w:t>и создание условий для их эффективного</w:t>
            </w:r>
            <w:r>
              <w:rPr>
                <w:spacing w:val="1"/>
                <w:sz w:val="24"/>
              </w:rPr>
              <w:t xml:space="preserve"> </w:t>
            </w:r>
            <w:r>
              <w:rPr>
                <w:sz w:val="24"/>
              </w:rPr>
              <w:t>функционирования.</w:t>
            </w:r>
          </w:p>
          <w:p w:rsidR="00877DF7" w:rsidRDefault="00A448DA">
            <w:pPr>
              <w:pStyle w:val="TableParagraph"/>
              <w:spacing w:line="242" w:lineRule="auto"/>
              <w:ind w:right="86" w:firstLine="206"/>
              <w:jc w:val="both"/>
              <w:rPr>
                <w:sz w:val="24"/>
              </w:rPr>
            </w:pPr>
            <w:r>
              <w:rPr>
                <w:sz w:val="24"/>
              </w:rPr>
              <w:t>Проведение дней здоровья, спортивных</w:t>
            </w:r>
            <w:r>
              <w:rPr>
                <w:spacing w:val="1"/>
                <w:sz w:val="24"/>
              </w:rPr>
              <w:t xml:space="preserve"> </w:t>
            </w:r>
            <w:r>
              <w:rPr>
                <w:sz w:val="24"/>
              </w:rPr>
              <w:t>конкурсов</w:t>
            </w:r>
            <w:r>
              <w:rPr>
                <w:spacing w:val="-2"/>
                <w:sz w:val="24"/>
              </w:rPr>
              <w:t xml:space="preserve"> </w:t>
            </w:r>
            <w:r>
              <w:rPr>
                <w:sz w:val="24"/>
              </w:rPr>
              <w:t>и</w:t>
            </w:r>
            <w:r>
              <w:rPr>
                <w:spacing w:val="3"/>
                <w:sz w:val="24"/>
              </w:rPr>
              <w:t xml:space="preserve"> </w:t>
            </w:r>
            <w:r>
              <w:rPr>
                <w:sz w:val="24"/>
              </w:rPr>
              <w:t>соревнований.</w:t>
            </w:r>
          </w:p>
          <w:p w:rsidR="00877DF7" w:rsidRDefault="00A448DA">
            <w:pPr>
              <w:pStyle w:val="TableParagraph"/>
              <w:ind w:right="87" w:firstLine="206"/>
              <w:jc w:val="both"/>
              <w:rPr>
                <w:sz w:val="24"/>
              </w:rPr>
            </w:pPr>
            <w:r>
              <w:rPr>
                <w:sz w:val="24"/>
              </w:rPr>
              <w:t>Проведение</w:t>
            </w:r>
            <w:r>
              <w:rPr>
                <w:spacing w:val="1"/>
                <w:sz w:val="24"/>
              </w:rPr>
              <w:t xml:space="preserve"> </w:t>
            </w:r>
            <w:r>
              <w:rPr>
                <w:sz w:val="24"/>
              </w:rPr>
              <w:t>бесед,</w:t>
            </w:r>
            <w:r>
              <w:rPr>
                <w:spacing w:val="1"/>
                <w:sz w:val="24"/>
              </w:rPr>
              <w:t xml:space="preserve"> </w:t>
            </w:r>
            <w:r>
              <w:rPr>
                <w:sz w:val="24"/>
              </w:rPr>
              <w:t>классных</w:t>
            </w:r>
            <w:r>
              <w:rPr>
                <w:spacing w:val="1"/>
                <w:sz w:val="24"/>
              </w:rPr>
              <w:t xml:space="preserve"> </w:t>
            </w:r>
            <w:r>
              <w:rPr>
                <w:sz w:val="24"/>
              </w:rPr>
              <w:t>часов,</w:t>
            </w:r>
            <w:r>
              <w:rPr>
                <w:spacing w:val="1"/>
                <w:sz w:val="24"/>
              </w:rPr>
              <w:t xml:space="preserve"> </w:t>
            </w:r>
            <w:r>
              <w:rPr>
                <w:sz w:val="24"/>
              </w:rPr>
              <w:t>уроков</w:t>
            </w:r>
            <w:r>
              <w:rPr>
                <w:spacing w:val="1"/>
                <w:sz w:val="24"/>
              </w:rPr>
              <w:t xml:space="preserve"> </w:t>
            </w:r>
            <w:r>
              <w:rPr>
                <w:sz w:val="24"/>
              </w:rPr>
              <w:t>здоровья,</w:t>
            </w:r>
            <w:r>
              <w:rPr>
                <w:spacing w:val="1"/>
                <w:sz w:val="24"/>
              </w:rPr>
              <w:t xml:space="preserve"> </w:t>
            </w:r>
            <w:r>
              <w:rPr>
                <w:sz w:val="24"/>
              </w:rPr>
              <w:t>посвящённых</w:t>
            </w:r>
            <w:r>
              <w:rPr>
                <w:spacing w:val="1"/>
                <w:sz w:val="24"/>
              </w:rPr>
              <w:t xml:space="preserve"> </w:t>
            </w:r>
            <w:r>
              <w:rPr>
                <w:sz w:val="24"/>
              </w:rPr>
              <w:t>важности</w:t>
            </w:r>
            <w:r>
              <w:rPr>
                <w:spacing w:val="-57"/>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правилам</w:t>
            </w:r>
            <w:r>
              <w:rPr>
                <w:spacing w:val="-57"/>
                <w:sz w:val="24"/>
              </w:rPr>
              <w:t xml:space="preserve"> </w:t>
            </w:r>
            <w:r>
              <w:rPr>
                <w:sz w:val="24"/>
              </w:rPr>
              <w:t>закаливания.</w:t>
            </w:r>
          </w:p>
        </w:tc>
      </w:tr>
      <w:tr w:rsidR="00877DF7">
        <w:trPr>
          <w:trHeight w:val="4967"/>
        </w:trPr>
        <w:tc>
          <w:tcPr>
            <w:tcW w:w="710" w:type="dxa"/>
            <w:textDirection w:val="btLr"/>
          </w:tcPr>
          <w:p w:rsidR="00877DF7" w:rsidRDefault="00A448DA">
            <w:pPr>
              <w:pStyle w:val="TableParagraph"/>
              <w:spacing w:before="218"/>
              <w:ind w:left="-1"/>
              <w:rPr>
                <w:sz w:val="28"/>
              </w:rPr>
            </w:pPr>
            <w:r>
              <w:rPr>
                <w:sz w:val="28"/>
              </w:rPr>
              <w:t>Модуль</w:t>
            </w:r>
            <w:r>
              <w:rPr>
                <w:spacing w:val="-3"/>
                <w:sz w:val="28"/>
              </w:rPr>
              <w:t xml:space="preserve"> </w:t>
            </w:r>
            <w:r>
              <w:rPr>
                <w:sz w:val="28"/>
              </w:rPr>
              <w:t>3</w:t>
            </w:r>
          </w:p>
        </w:tc>
        <w:tc>
          <w:tcPr>
            <w:tcW w:w="4392" w:type="dxa"/>
          </w:tcPr>
          <w:p w:rsidR="00877DF7" w:rsidRDefault="00A448DA">
            <w:pPr>
              <w:pStyle w:val="TableParagraph"/>
              <w:numPr>
                <w:ilvl w:val="0"/>
                <w:numId w:val="42"/>
              </w:numPr>
              <w:tabs>
                <w:tab w:val="left" w:pos="625"/>
                <w:tab w:val="left" w:pos="1920"/>
                <w:tab w:val="left" w:pos="2553"/>
                <w:tab w:val="left" w:pos="2808"/>
                <w:tab w:val="left" w:pos="3259"/>
              </w:tabs>
              <w:ind w:right="85" w:firstLine="273"/>
              <w:jc w:val="both"/>
              <w:rPr>
                <w:sz w:val="24"/>
              </w:rPr>
            </w:pPr>
            <w:r>
              <w:rPr>
                <w:sz w:val="24"/>
              </w:rPr>
              <w:t>навыки</w:t>
            </w:r>
            <w:r>
              <w:rPr>
                <w:spacing w:val="1"/>
                <w:sz w:val="24"/>
              </w:rPr>
              <w:t xml:space="preserve"> </w:t>
            </w:r>
            <w:r>
              <w:rPr>
                <w:sz w:val="24"/>
              </w:rPr>
              <w:t>оценки</w:t>
            </w:r>
            <w:r>
              <w:rPr>
                <w:spacing w:val="1"/>
                <w:sz w:val="24"/>
              </w:rPr>
              <w:t xml:space="preserve"> </w:t>
            </w:r>
            <w:r>
              <w:rPr>
                <w:sz w:val="24"/>
              </w:rPr>
              <w:t>собственного</w:t>
            </w:r>
            <w:r>
              <w:rPr>
                <w:spacing w:val="1"/>
                <w:sz w:val="24"/>
              </w:rPr>
              <w:t xml:space="preserve"> </w:t>
            </w:r>
            <w:r>
              <w:rPr>
                <w:sz w:val="24"/>
              </w:rPr>
              <w:t>функционального</w:t>
            </w:r>
            <w:r>
              <w:rPr>
                <w:sz w:val="24"/>
              </w:rPr>
              <w:tab/>
            </w:r>
            <w:r>
              <w:rPr>
                <w:sz w:val="24"/>
              </w:rPr>
              <w:tab/>
            </w:r>
            <w:r>
              <w:rPr>
                <w:sz w:val="24"/>
              </w:rPr>
              <w:tab/>
            </w:r>
            <w:r>
              <w:rPr>
                <w:spacing w:val="-1"/>
                <w:sz w:val="24"/>
              </w:rPr>
              <w:t>состояния</w:t>
            </w:r>
            <w:r>
              <w:rPr>
                <w:spacing w:val="-58"/>
                <w:sz w:val="24"/>
              </w:rPr>
              <w:t xml:space="preserve"> </w:t>
            </w:r>
            <w:r>
              <w:rPr>
                <w:sz w:val="24"/>
              </w:rPr>
              <w:t>(напряжения,</w:t>
            </w:r>
            <w:r>
              <w:rPr>
                <w:spacing w:val="1"/>
                <w:sz w:val="24"/>
              </w:rPr>
              <w:t xml:space="preserve"> </w:t>
            </w:r>
            <w:r>
              <w:rPr>
                <w:sz w:val="24"/>
              </w:rPr>
              <w:t>утомления,</w:t>
            </w:r>
            <w:r>
              <w:rPr>
                <w:spacing w:val="1"/>
                <w:sz w:val="24"/>
              </w:rPr>
              <w:t xml:space="preserve"> </w:t>
            </w:r>
            <w:r>
              <w:rPr>
                <w:sz w:val="24"/>
              </w:rPr>
              <w:t>пере-</w:t>
            </w:r>
            <w:r>
              <w:rPr>
                <w:spacing w:val="-57"/>
                <w:sz w:val="24"/>
              </w:rPr>
              <w:t xml:space="preserve"> </w:t>
            </w:r>
            <w:r>
              <w:rPr>
                <w:sz w:val="24"/>
              </w:rPr>
              <w:t>утомления)</w:t>
            </w:r>
            <w:r>
              <w:rPr>
                <w:sz w:val="24"/>
              </w:rPr>
              <w:tab/>
              <w:t>по</w:t>
            </w:r>
            <w:r>
              <w:rPr>
                <w:sz w:val="24"/>
              </w:rPr>
              <w:tab/>
            </w:r>
            <w:r>
              <w:rPr>
                <w:sz w:val="24"/>
              </w:rPr>
              <w:tab/>
              <w:t>субъективным</w:t>
            </w:r>
            <w:r>
              <w:rPr>
                <w:spacing w:val="-58"/>
                <w:sz w:val="24"/>
              </w:rPr>
              <w:t xml:space="preserve"> </w:t>
            </w:r>
            <w:r>
              <w:rPr>
                <w:sz w:val="24"/>
              </w:rPr>
              <w:t>показателям (пульс, дыхание, состояние</w:t>
            </w:r>
            <w:r>
              <w:rPr>
                <w:spacing w:val="-57"/>
                <w:sz w:val="24"/>
              </w:rPr>
              <w:t xml:space="preserve"> </w:t>
            </w:r>
            <w:r>
              <w:rPr>
                <w:sz w:val="24"/>
              </w:rPr>
              <w:t>кожных</w:t>
            </w:r>
            <w:r>
              <w:rPr>
                <w:spacing w:val="1"/>
                <w:sz w:val="24"/>
              </w:rPr>
              <w:t xml:space="preserve"> </w:t>
            </w:r>
            <w:r>
              <w:rPr>
                <w:sz w:val="24"/>
              </w:rPr>
              <w:t>покровов)</w:t>
            </w:r>
            <w:r>
              <w:rPr>
                <w:spacing w:val="1"/>
                <w:sz w:val="24"/>
              </w:rPr>
              <w:t xml:space="preserve"> </w:t>
            </w:r>
            <w:r>
              <w:rPr>
                <w:sz w:val="24"/>
              </w:rPr>
              <w:t>с</w:t>
            </w:r>
            <w:r>
              <w:rPr>
                <w:spacing w:val="61"/>
                <w:sz w:val="24"/>
              </w:rPr>
              <w:t xml:space="preserve"> </w:t>
            </w:r>
            <w:r>
              <w:rPr>
                <w:sz w:val="24"/>
              </w:rPr>
              <w:t>учётом</w:t>
            </w:r>
            <w:r>
              <w:rPr>
                <w:spacing w:val="1"/>
                <w:sz w:val="24"/>
              </w:rPr>
              <w:t xml:space="preserve"> </w:t>
            </w:r>
            <w:r>
              <w:rPr>
                <w:sz w:val="24"/>
              </w:rPr>
              <w:t>собственных</w:t>
            </w:r>
            <w:r>
              <w:rPr>
                <w:sz w:val="24"/>
              </w:rPr>
              <w:tab/>
            </w:r>
            <w:r>
              <w:rPr>
                <w:sz w:val="24"/>
              </w:rPr>
              <w:tab/>
              <w:t>индивидуальных</w:t>
            </w:r>
            <w:r>
              <w:rPr>
                <w:spacing w:val="-58"/>
                <w:sz w:val="24"/>
              </w:rPr>
              <w:t xml:space="preserve"> </w:t>
            </w:r>
            <w:r>
              <w:rPr>
                <w:sz w:val="24"/>
              </w:rPr>
              <w:t>особенностей;</w:t>
            </w:r>
          </w:p>
          <w:p w:rsidR="00877DF7" w:rsidRDefault="00A448DA">
            <w:pPr>
              <w:pStyle w:val="TableParagraph"/>
              <w:numPr>
                <w:ilvl w:val="0"/>
                <w:numId w:val="42"/>
              </w:numPr>
              <w:tabs>
                <w:tab w:val="left" w:pos="625"/>
              </w:tabs>
              <w:spacing w:line="242" w:lineRule="auto"/>
              <w:ind w:right="88" w:firstLine="273"/>
              <w:jc w:val="both"/>
              <w:rPr>
                <w:sz w:val="24"/>
              </w:rPr>
            </w:pPr>
            <w:r>
              <w:rPr>
                <w:sz w:val="24"/>
              </w:rPr>
              <w:t>навыки</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условиях</w:t>
            </w:r>
            <w:r>
              <w:rPr>
                <w:spacing w:val="-57"/>
                <w:sz w:val="24"/>
              </w:rPr>
              <w:t xml:space="preserve"> </w:t>
            </w:r>
            <w:r>
              <w:rPr>
                <w:sz w:val="24"/>
              </w:rPr>
              <w:t>стрессовых</w:t>
            </w:r>
            <w:r>
              <w:rPr>
                <w:spacing w:val="-4"/>
                <w:sz w:val="24"/>
              </w:rPr>
              <w:t xml:space="preserve"> </w:t>
            </w:r>
            <w:r>
              <w:rPr>
                <w:sz w:val="24"/>
              </w:rPr>
              <w:t>ситуаций;</w:t>
            </w:r>
          </w:p>
          <w:p w:rsidR="00877DF7" w:rsidRDefault="00A448DA">
            <w:pPr>
              <w:pStyle w:val="TableParagraph"/>
              <w:numPr>
                <w:ilvl w:val="0"/>
                <w:numId w:val="42"/>
              </w:numPr>
              <w:tabs>
                <w:tab w:val="left" w:pos="625"/>
                <w:tab w:val="left" w:pos="2453"/>
                <w:tab w:val="left" w:pos="3082"/>
                <w:tab w:val="left" w:pos="3600"/>
              </w:tabs>
              <w:ind w:right="87" w:firstLine="273"/>
              <w:jc w:val="both"/>
              <w:rPr>
                <w:sz w:val="24"/>
              </w:rPr>
            </w:pPr>
            <w:r>
              <w:rPr>
                <w:sz w:val="24"/>
              </w:rPr>
              <w:t>владение</w:t>
            </w:r>
            <w:r>
              <w:rPr>
                <w:sz w:val="24"/>
              </w:rPr>
              <w:tab/>
            </w:r>
            <w:r>
              <w:rPr>
                <w:sz w:val="24"/>
              </w:rPr>
              <w:tab/>
            </w:r>
            <w:r>
              <w:rPr>
                <w:spacing w:val="-1"/>
                <w:sz w:val="24"/>
              </w:rPr>
              <w:t>элементами</w:t>
            </w:r>
            <w:r>
              <w:rPr>
                <w:spacing w:val="-58"/>
                <w:sz w:val="24"/>
              </w:rPr>
              <w:t xml:space="preserve"> </w:t>
            </w:r>
            <w:r>
              <w:rPr>
                <w:sz w:val="24"/>
              </w:rPr>
              <w:t>саморегуляции</w:t>
            </w:r>
            <w:r>
              <w:rPr>
                <w:sz w:val="24"/>
              </w:rPr>
              <w:tab/>
              <w:t>для</w:t>
            </w:r>
            <w:r>
              <w:rPr>
                <w:sz w:val="24"/>
              </w:rPr>
              <w:tab/>
            </w:r>
            <w:r>
              <w:rPr>
                <w:sz w:val="24"/>
              </w:rPr>
              <w:tab/>
            </w:r>
            <w:r>
              <w:rPr>
                <w:spacing w:val="-1"/>
                <w:sz w:val="24"/>
              </w:rPr>
              <w:t>снятия</w:t>
            </w:r>
            <w:r>
              <w:rPr>
                <w:spacing w:val="-58"/>
                <w:sz w:val="24"/>
              </w:rPr>
              <w:t xml:space="preserve"> </w:t>
            </w:r>
            <w:r>
              <w:rPr>
                <w:sz w:val="24"/>
              </w:rPr>
              <w:t>эмоционального</w:t>
            </w:r>
            <w:r>
              <w:rPr>
                <w:spacing w:val="1"/>
                <w:sz w:val="24"/>
              </w:rPr>
              <w:t xml:space="preserve"> </w:t>
            </w:r>
            <w:r>
              <w:rPr>
                <w:sz w:val="24"/>
              </w:rPr>
              <w:t>и</w:t>
            </w:r>
            <w:r>
              <w:rPr>
                <w:spacing w:val="1"/>
                <w:sz w:val="24"/>
              </w:rPr>
              <w:t xml:space="preserve"> </w:t>
            </w:r>
            <w:r>
              <w:rPr>
                <w:sz w:val="24"/>
              </w:rPr>
              <w:t>физического</w:t>
            </w:r>
            <w:r>
              <w:rPr>
                <w:spacing w:val="1"/>
                <w:sz w:val="24"/>
              </w:rPr>
              <w:t xml:space="preserve"> </w:t>
            </w:r>
            <w:r>
              <w:rPr>
                <w:sz w:val="24"/>
              </w:rPr>
              <w:t>напряжения;</w:t>
            </w:r>
          </w:p>
          <w:p w:rsidR="00877DF7" w:rsidRDefault="00A448DA">
            <w:pPr>
              <w:pStyle w:val="TableParagraph"/>
              <w:numPr>
                <w:ilvl w:val="0"/>
                <w:numId w:val="42"/>
              </w:numPr>
              <w:tabs>
                <w:tab w:val="left" w:pos="625"/>
                <w:tab w:val="left" w:pos="2025"/>
                <w:tab w:val="left" w:pos="4090"/>
              </w:tabs>
              <w:ind w:right="86" w:firstLine="273"/>
              <w:jc w:val="both"/>
              <w:rPr>
                <w:sz w:val="24"/>
              </w:rPr>
            </w:pPr>
            <w:r>
              <w:rPr>
                <w:sz w:val="24"/>
              </w:rPr>
              <w:t>навыки</w:t>
            </w:r>
            <w:r>
              <w:rPr>
                <w:sz w:val="24"/>
              </w:rPr>
              <w:tab/>
              <w:t>самоконтроля</w:t>
            </w:r>
            <w:r>
              <w:rPr>
                <w:sz w:val="24"/>
              </w:rPr>
              <w:tab/>
            </w:r>
            <w:r>
              <w:rPr>
                <w:spacing w:val="-1"/>
                <w:sz w:val="24"/>
              </w:rPr>
              <w:t>за</w:t>
            </w:r>
            <w:r>
              <w:rPr>
                <w:spacing w:val="-58"/>
                <w:sz w:val="24"/>
              </w:rPr>
              <w:t xml:space="preserve"> </w:t>
            </w:r>
            <w:r>
              <w:rPr>
                <w:sz w:val="24"/>
              </w:rPr>
              <w:t>собственным</w:t>
            </w:r>
            <w:r>
              <w:rPr>
                <w:spacing w:val="1"/>
                <w:sz w:val="24"/>
              </w:rPr>
              <w:t xml:space="preserve"> </w:t>
            </w:r>
            <w:r>
              <w:rPr>
                <w:sz w:val="24"/>
              </w:rPr>
              <w:t>состоянием,</w:t>
            </w:r>
            <w:r>
              <w:rPr>
                <w:spacing w:val="1"/>
                <w:sz w:val="24"/>
              </w:rPr>
              <w:t xml:space="preserve"> </w:t>
            </w:r>
            <w:r>
              <w:rPr>
                <w:sz w:val="24"/>
              </w:rPr>
              <w:t>чувствами</w:t>
            </w:r>
            <w:r>
              <w:rPr>
                <w:spacing w:val="1"/>
                <w:sz w:val="24"/>
              </w:rPr>
              <w:t xml:space="preserve"> </w:t>
            </w:r>
            <w:r>
              <w:rPr>
                <w:sz w:val="24"/>
              </w:rPr>
              <w:t>в</w:t>
            </w:r>
            <w:r>
              <w:rPr>
                <w:spacing w:val="-57"/>
                <w:sz w:val="24"/>
              </w:rPr>
              <w:t xml:space="preserve"> </w:t>
            </w:r>
            <w:r>
              <w:rPr>
                <w:sz w:val="24"/>
              </w:rPr>
              <w:t>стрессовых</w:t>
            </w:r>
            <w:r>
              <w:rPr>
                <w:spacing w:val="-9"/>
                <w:sz w:val="24"/>
              </w:rPr>
              <w:t xml:space="preserve"> </w:t>
            </w:r>
            <w:r>
              <w:rPr>
                <w:sz w:val="24"/>
              </w:rPr>
              <w:t>ситуациях;</w:t>
            </w:r>
          </w:p>
          <w:p w:rsidR="00877DF7" w:rsidRDefault="00A448DA">
            <w:pPr>
              <w:pStyle w:val="TableParagraph"/>
              <w:numPr>
                <w:ilvl w:val="0"/>
                <w:numId w:val="42"/>
              </w:numPr>
              <w:tabs>
                <w:tab w:val="left" w:pos="625"/>
              </w:tabs>
              <w:spacing w:line="264" w:lineRule="exact"/>
              <w:ind w:left="624" w:hanging="241"/>
              <w:jc w:val="both"/>
              <w:rPr>
                <w:sz w:val="24"/>
              </w:rPr>
            </w:pPr>
            <w:r>
              <w:rPr>
                <w:sz w:val="24"/>
              </w:rPr>
              <w:t xml:space="preserve">представления       </w:t>
            </w:r>
            <w:r>
              <w:rPr>
                <w:spacing w:val="49"/>
                <w:sz w:val="24"/>
              </w:rPr>
              <w:t xml:space="preserve"> </w:t>
            </w:r>
            <w:r>
              <w:rPr>
                <w:sz w:val="24"/>
              </w:rPr>
              <w:t xml:space="preserve">о        </w:t>
            </w:r>
            <w:r>
              <w:rPr>
                <w:spacing w:val="53"/>
                <w:sz w:val="24"/>
              </w:rPr>
              <w:t xml:space="preserve"> </w:t>
            </w:r>
            <w:r>
              <w:rPr>
                <w:sz w:val="24"/>
              </w:rPr>
              <w:t>влиянии</w:t>
            </w:r>
          </w:p>
        </w:tc>
        <w:tc>
          <w:tcPr>
            <w:tcW w:w="4680" w:type="dxa"/>
          </w:tcPr>
          <w:p w:rsidR="00877DF7" w:rsidRDefault="00A448DA">
            <w:pPr>
              <w:pStyle w:val="TableParagraph"/>
              <w:ind w:right="88" w:firstLine="144"/>
              <w:jc w:val="both"/>
              <w:rPr>
                <w:sz w:val="24"/>
              </w:rPr>
            </w:pPr>
            <w:r>
              <w:rPr>
                <w:sz w:val="24"/>
              </w:rPr>
              <w:t>Проведение психологических тренингов,</w:t>
            </w:r>
            <w:r>
              <w:rPr>
                <w:spacing w:val="1"/>
                <w:sz w:val="24"/>
              </w:rPr>
              <w:t xml:space="preserve"> </w:t>
            </w:r>
            <w:r>
              <w:rPr>
                <w:sz w:val="24"/>
              </w:rPr>
              <w:t>консультаций</w:t>
            </w:r>
            <w:r>
              <w:rPr>
                <w:spacing w:val="1"/>
                <w:sz w:val="24"/>
              </w:rPr>
              <w:t xml:space="preserve"> </w:t>
            </w:r>
            <w:r>
              <w:rPr>
                <w:sz w:val="24"/>
              </w:rPr>
              <w:t>специалистов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управления</w:t>
            </w:r>
            <w:r>
              <w:rPr>
                <w:spacing w:val="1"/>
                <w:sz w:val="24"/>
              </w:rPr>
              <w:t xml:space="preserve"> </w:t>
            </w:r>
            <w:r>
              <w:rPr>
                <w:sz w:val="24"/>
              </w:rPr>
              <w:t>своим</w:t>
            </w:r>
            <w:r>
              <w:rPr>
                <w:spacing w:val="1"/>
                <w:sz w:val="24"/>
              </w:rPr>
              <w:t xml:space="preserve"> </w:t>
            </w:r>
            <w:r>
              <w:rPr>
                <w:sz w:val="24"/>
              </w:rPr>
              <w:t>физическим</w:t>
            </w:r>
            <w:r>
              <w:rPr>
                <w:spacing w:val="1"/>
                <w:sz w:val="24"/>
              </w:rPr>
              <w:t xml:space="preserve"> </w:t>
            </w:r>
            <w:r>
              <w:rPr>
                <w:sz w:val="24"/>
              </w:rPr>
              <w:t>и</w:t>
            </w:r>
            <w:r>
              <w:rPr>
                <w:spacing w:val="-57"/>
                <w:sz w:val="24"/>
              </w:rPr>
              <w:t xml:space="preserve"> </w:t>
            </w:r>
            <w:r>
              <w:rPr>
                <w:sz w:val="24"/>
              </w:rPr>
              <w:t>психологическим</w:t>
            </w:r>
            <w:r>
              <w:rPr>
                <w:spacing w:val="-3"/>
                <w:sz w:val="24"/>
              </w:rPr>
              <w:t xml:space="preserve"> </w:t>
            </w:r>
            <w:r>
              <w:rPr>
                <w:sz w:val="24"/>
              </w:rPr>
              <w:t>состоянием.</w:t>
            </w:r>
          </w:p>
          <w:p w:rsidR="00877DF7" w:rsidRDefault="00A448DA">
            <w:pPr>
              <w:pStyle w:val="TableParagraph"/>
              <w:ind w:right="87" w:firstLine="144"/>
              <w:jc w:val="both"/>
              <w:rPr>
                <w:sz w:val="24"/>
              </w:rPr>
            </w:pPr>
            <w:r>
              <w:rPr>
                <w:sz w:val="24"/>
              </w:rPr>
              <w:t>Проведение</w:t>
            </w:r>
            <w:r>
              <w:rPr>
                <w:spacing w:val="1"/>
                <w:sz w:val="24"/>
              </w:rPr>
              <w:t xml:space="preserve"> </w:t>
            </w:r>
            <w:r>
              <w:rPr>
                <w:sz w:val="24"/>
              </w:rPr>
              <w:t>бесед,</w:t>
            </w:r>
            <w:r>
              <w:rPr>
                <w:spacing w:val="1"/>
                <w:sz w:val="24"/>
              </w:rPr>
              <w:t xml:space="preserve"> </w:t>
            </w:r>
            <w:r>
              <w:rPr>
                <w:sz w:val="24"/>
              </w:rPr>
              <w:t>классных</w:t>
            </w:r>
            <w:r>
              <w:rPr>
                <w:spacing w:val="1"/>
                <w:sz w:val="24"/>
              </w:rPr>
              <w:t xml:space="preserve"> </w:t>
            </w:r>
            <w:r>
              <w:rPr>
                <w:sz w:val="24"/>
              </w:rPr>
              <w:t>часов,</w:t>
            </w:r>
            <w:r>
              <w:rPr>
                <w:spacing w:val="1"/>
                <w:sz w:val="24"/>
              </w:rPr>
              <w:t xml:space="preserve"> </w:t>
            </w:r>
            <w:r>
              <w:rPr>
                <w:sz w:val="24"/>
              </w:rPr>
              <w:t>уроков</w:t>
            </w:r>
            <w:r>
              <w:rPr>
                <w:spacing w:val="1"/>
                <w:sz w:val="24"/>
              </w:rPr>
              <w:t xml:space="preserve"> </w:t>
            </w:r>
            <w:r>
              <w:rPr>
                <w:sz w:val="24"/>
              </w:rPr>
              <w:t>здоровья,</w:t>
            </w:r>
            <w:r>
              <w:rPr>
                <w:spacing w:val="1"/>
                <w:sz w:val="24"/>
              </w:rPr>
              <w:t xml:space="preserve"> </w:t>
            </w:r>
            <w:r>
              <w:rPr>
                <w:sz w:val="24"/>
              </w:rPr>
              <w:t>посвящённых</w:t>
            </w:r>
            <w:r>
              <w:rPr>
                <w:spacing w:val="1"/>
                <w:sz w:val="24"/>
              </w:rPr>
              <w:t xml:space="preserve"> </w:t>
            </w:r>
            <w:r>
              <w:rPr>
                <w:sz w:val="24"/>
              </w:rPr>
              <w:t>темам</w:t>
            </w:r>
            <w:r>
              <w:rPr>
                <w:spacing w:val="-57"/>
                <w:sz w:val="24"/>
              </w:rPr>
              <w:t xml:space="preserve"> </w:t>
            </w:r>
            <w:r>
              <w:rPr>
                <w:sz w:val="24"/>
              </w:rPr>
              <w:t>саморегуляции,</w:t>
            </w:r>
            <w:r>
              <w:rPr>
                <w:spacing w:val="3"/>
                <w:sz w:val="24"/>
              </w:rPr>
              <w:t xml:space="preserve"> </w:t>
            </w:r>
            <w:r>
              <w:rPr>
                <w:sz w:val="24"/>
              </w:rPr>
              <w:t>самоконтроля.</w:t>
            </w:r>
          </w:p>
        </w:tc>
      </w:tr>
    </w:tbl>
    <w:p w:rsidR="00877DF7" w:rsidRDefault="00877DF7">
      <w:pPr>
        <w:jc w:val="both"/>
        <w:rPr>
          <w:sz w:val="24"/>
        </w:rPr>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392"/>
        <w:gridCol w:w="4680"/>
      </w:tblGrid>
      <w:tr w:rsidR="00877DF7">
        <w:trPr>
          <w:trHeight w:val="2759"/>
        </w:trPr>
        <w:tc>
          <w:tcPr>
            <w:tcW w:w="710" w:type="dxa"/>
          </w:tcPr>
          <w:p w:rsidR="00877DF7" w:rsidRDefault="00877DF7">
            <w:pPr>
              <w:pStyle w:val="TableParagraph"/>
              <w:ind w:left="0"/>
              <w:rPr>
                <w:sz w:val="24"/>
              </w:rPr>
            </w:pPr>
          </w:p>
        </w:tc>
        <w:tc>
          <w:tcPr>
            <w:tcW w:w="4392" w:type="dxa"/>
          </w:tcPr>
          <w:p w:rsidR="00877DF7" w:rsidRDefault="00A448DA">
            <w:pPr>
              <w:pStyle w:val="TableParagraph"/>
              <w:ind w:right="86"/>
              <w:jc w:val="both"/>
              <w:rPr>
                <w:sz w:val="24"/>
              </w:rPr>
            </w:pPr>
            <w:r>
              <w:rPr>
                <w:sz w:val="24"/>
              </w:rPr>
              <w:t>позитивных</w:t>
            </w:r>
            <w:r>
              <w:rPr>
                <w:spacing w:val="1"/>
                <w:sz w:val="24"/>
              </w:rPr>
              <w:t xml:space="preserve"> </w:t>
            </w:r>
            <w:r>
              <w:rPr>
                <w:sz w:val="24"/>
              </w:rPr>
              <w:t>и</w:t>
            </w:r>
            <w:r>
              <w:rPr>
                <w:spacing w:val="1"/>
                <w:sz w:val="24"/>
              </w:rPr>
              <w:t xml:space="preserve"> </w:t>
            </w:r>
            <w:r>
              <w:rPr>
                <w:sz w:val="24"/>
              </w:rPr>
              <w:t>негативных</w:t>
            </w:r>
            <w:r>
              <w:rPr>
                <w:spacing w:val="1"/>
                <w:sz w:val="24"/>
              </w:rPr>
              <w:t xml:space="preserve"> </w:t>
            </w:r>
            <w:r>
              <w:rPr>
                <w:sz w:val="24"/>
              </w:rPr>
              <w:t>эмоций</w:t>
            </w:r>
            <w:r>
              <w:rPr>
                <w:spacing w:val="1"/>
                <w:sz w:val="24"/>
              </w:rPr>
              <w:t xml:space="preserve"> </w:t>
            </w:r>
            <w:r>
              <w:rPr>
                <w:sz w:val="24"/>
              </w:rPr>
              <w:t>на</w:t>
            </w:r>
            <w:r>
              <w:rPr>
                <w:spacing w:val="1"/>
                <w:sz w:val="24"/>
              </w:rPr>
              <w:t xml:space="preserve"> </w:t>
            </w:r>
            <w:r>
              <w:rPr>
                <w:sz w:val="24"/>
              </w:rPr>
              <w:t>здоровье, факторах, их вызывающих, и</w:t>
            </w:r>
            <w:r>
              <w:rPr>
                <w:spacing w:val="1"/>
                <w:sz w:val="24"/>
              </w:rPr>
              <w:t xml:space="preserve"> </w:t>
            </w:r>
            <w:r>
              <w:rPr>
                <w:sz w:val="24"/>
              </w:rPr>
              <w:t>условиях снижения риска нега- тивных</w:t>
            </w:r>
            <w:r>
              <w:rPr>
                <w:spacing w:val="1"/>
                <w:sz w:val="24"/>
              </w:rPr>
              <w:t xml:space="preserve"> </w:t>
            </w:r>
            <w:r>
              <w:rPr>
                <w:sz w:val="24"/>
              </w:rPr>
              <w:t>влияний;</w:t>
            </w:r>
          </w:p>
          <w:p w:rsidR="00877DF7" w:rsidRDefault="00A448DA">
            <w:pPr>
              <w:pStyle w:val="TableParagraph"/>
              <w:numPr>
                <w:ilvl w:val="0"/>
                <w:numId w:val="41"/>
              </w:numPr>
              <w:tabs>
                <w:tab w:val="left" w:pos="625"/>
              </w:tabs>
              <w:ind w:right="88" w:firstLine="273"/>
              <w:jc w:val="both"/>
              <w:rPr>
                <w:sz w:val="24"/>
              </w:rPr>
            </w:pPr>
            <w:r>
              <w:rPr>
                <w:sz w:val="24"/>
              </w:rPr>
              <w:t>навыки эмоциональной разгрузки и</w:t>
            </w:r>
            <w:r>
              <w:rPr>
                <w:spacing w:val="-57"/>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p>
          <w:p w:rsidR="00877DF7" w:rsidRDefault="00A448DA">
            <w:pPr>
              <w:pStyle w:val="TableParagraph"/>
              <w:numPr>
                <w:ilvl w:val="0"/>
                <w:numId w:val="41"/>
              </w:numPr>
              <w:tabs>
                <w:tab w:val="left" w:pos="625"/>
              </w:tabs>
              <w:spacing w:line="274" w:lineRule="exact"/>
              <w:ind w:firstLine="273"/>
              <w:jc w:val="both"/>
              <w:rPr>
                <w:sz w:val="24"/>
              </w:rPr>
            </w:pPr>
            <w:r>
              <w:rPr>
                <w:sz w:val="24"/>
              </w:rPr>
              <w:t xml:space="preserve">навыки       </w:t>
            </w:r>
            <w:r>
              <w:rPr>
                <w:spacing w:val="14"/>
                <w:sz w:val="24"/>
              </w:rPr>
              <w:t xml:space="preserve"> </w:t>
            </w:r>
            <w:r>
              <w:rPr>
                <w:sz w:val="24"/>
              </w:rPr>
              <w:t xml:space="preserve">управления        </w:t>
            </w:r>
            <w:r>
              <w:rPr>
                <w:spacing w:val="7"/>
                <w:sz w:val="24"/>
              </w:rPr>
              <w:t xml:space="preserve"> </w:t>
            </w:r>
            <w:r>
              <w:rPr>
                <w:sz w:val="24"/>
              </w:rPr>
              <w:t>своим</w:t>
            </w:r>
          </w:p>
          <w:p w:rsidR="00877DF7" w:rsidRDefault="00A448DA">
            <w:pPr>
              <w:pStyle w:val="TableParagraph"/>
              <w:spacing w:line="274" w:lineRule="exact"/>
              <w:ind w:right="88"/>
              <w:jc w:val="both"/>
              <w:rPr>
                <w:sz w:val="24"/>
              </w:rPr>
            </w:pPr>
            <w:r>
              <w:rPr>
                <w:sz w:val="24"/>
              </w:rPr>
              <w:t>эмоциональным</w:t>
            </w:r>
            <w:r>
              <w:rPr>
                <w:spacing w:val="1"/>
                <w:sz w:val="24"/>
              </w:rPr>
              <w:t xml:space="preserve"> </w:t>
            </w:r>
            <w:r>
              <w:rPr>
                <w:sz w:val="24"/>
              </w:rPr>
              <w:t>состоянием</w:t>
            </w:r>
            <w:r>
              <w:rPr>
                <w:spacing w:val="1"/>
                <w:sz w:val="24"/>
              </w:rPr>
              <w:t xml:space="preserve"> </w:t>
            </w:r>
            <w:r>
              <w:rPr>
                <w:sz w:val="24"/>
              </w:rPr>
              <w:t>и</w:t>
            </w:r>
            <w:r>
              <w:rPr>
                <w:spacing w:val="-57"/>
                <w:sz w:val="24"/>
              </w:rPr>
              <w:t xml:space="preserve"> </w:t>
            </w:r>
            <w:r>
              <w:rPr>
                <w:sz w:val="24"/>
              </w:rPr>
              <w:t>поведением.</w:t>
            </w:r>
          </w:p>
        </w:tc>
        <w:tc>
          <w:tcPr>
            <w:tcW w:w="4680" w:type="dxa"/>
          </w:tcPr>
          <w:p w:rsidR="00877DF7" w:rsidRDefault="00877DF7">
            <w:pPr>
              <w:pStyle w:val="TableParagraph"/>
              <w:ind w:left="0"/>
              <w:rPr>
                <w:sz w:val="24"/>
              </w:rPr>
            </w:pPr>
          </w:p>
        </w:tc>
      </w:tr>
      <w:tr w:rsidR="00877DF7">
        <w:trPr>
          <w:trHeight w:val="5519"/>
        </w:trPr>
        <w:tc>
          <w:tcPr>
            <w:tcW w:w="710" w:type="dxa"/>
            <w:textDirection w:val="btLr"/>
          </w:tcPr>
          <w:p w:rsidR="00877DF7" w:rsidRDefault="00A448DA">
            <w:pPr>
              <w:pStyle w:val="TableParagraph"/>
              <w:spacing w:before="218"/>
              <w:ind w:left="-1"/>
              <w:rPr>
                <w:sz w:val="28"/>
              </w:rPr>
            </w:pPr>
            <w:r>
              <w:rPr>
                <w:sz w:val="28"/>
              </w:rPr>
              <w:t>Модуль</w:t>
            </w:r>
            <w:r>
              <w:rPr>
                <w:spacing w:val="-3"/>
                <w:sz w:val="28"/>
              </w:rPr>
              <w:t xml:space="preserve"> </w:t>
            </w:r>
            <w:r>
              <w:rPr>
                <w:sz w:val="28"/>
              </w:rPr>
              <w:t>4</w:t>
            </w:r>
          </w:p>
        </w:tc>
        <w:tc>
          <w:tcPr>
            <w:tcW w:w="4392" w:type="dxa"/>
          </w:tcPr>
          <w:p w:rsidR="00877DF7" w:rsidRDefault="00A448DA">
            <w:pPr>
              <w:pStyle w:val="TableParagraph"/>
              <w:numPr>
                <w:ilvl w:val="0"/>
                <w:numId w:val="40"/>
              </w:numPr>
              <w:tabs>
                <w:tab w:val="left" w:pos="625"/>
              </w:tabs>
              <w:ind w:right="87" w:firstLine="273"/>
              <w:jc w:val="both"/>
              <w:rPr>
                <w:sz w:val="24"/>
              </w:rPr>
            </w:pPr>
            <w:r>
              <w:rPr>
                <w:sz w:val="24"/>
              </w:rPr>
              <w:t>представление</w:t>
            </w:r>
            <w:r>
              <w:rPr>
                <w:spacing w:val="1"/>
                <w:sz w:val="24"/>
              </w:rPr>
              <w:t xml:space="preserve"> </w:t>
            </w:r>
            <w:r>
              <w:rPr>
                <w:sz w:val="24"/>
              </w:rPr>
              <w:t>о</w:t>
            </w:r>
            <w:r>
              <w:rPr>
                <w:spacing w:val="1"/>
                <w:sz w:val="24"/>
              </w:rPr>
              <w:t xml:space="preserve"> </w:t>
            </w:r>
            <w:r>
              <w:rPr>
                <w:sz w:val="24"/>
              </w:rPr>
              <w:t>рациональном</w:t>
            </w:r>
            <w:r>
              <w:rPr>
                <w:spacing w:val="1"/>
                <w:sz w:val="24"/>
              </w:rPr>
              <w:t xml:space="preserve"> </w:t>
            </w:r>
            <w:r>
              <w:rPr>
                <w:sz w:val="24"/>
              </w:rPr>
              <w:t>питании</w:t>
            </w:r>
            <w:r>
              <w:rPr>
                <w:spacing w:val="1"/>
                <w:sz w:val="24"/>
              </w:rPr>
              <w:t xml:space="preserve"> </w:t>
            </w:r>
            <w:r>
              <w:rPr>
                <w:sz w:val="24"/>
              </w:rPr>
              <w:t>как</w:t>
            </w:r>
            <w:r>
              <w:rPr>
                <w:spacing w:val="1"/>
                <w:sz w:val="24"/>
              </w:rPr>
              <w:t xml:space="preserve"> </w:t>
            </w:r>
            <w:r>
              <w:rPr>
                <w:sz w:val="24"/>
              </w:rPr>
              <w:t>важной</w:t>
            </w:r>
            <w:r>
              <w:rPr>
                <w:spacing w:val="1"/>
                <w:sz w:val="24"/>
              </w:rPr>
              <w:t xml:space="preserve"> </w:t>
            </w:r>
            <w:r>
              <w:rPr>
                <w:sz w:val="24"/>
              </w:rPr>
              <w:t>составляющей</w:t>
            </w:r>
            <w:r>
              <w:rPr>
                <w:spacing w:val="-57"/>
                <w:sz w:val="24"/>
              </w:rPr>
              <w:t xml:space="preserve"> </w:t>
            </w:r>
            <w:r>
              <w:rPr>
                <w:sz w:val="24"/>
              </w:rPr>
              <w:t>части здорового образа жизни; знания о</w:t>
            </w:r>
            <w:r>
              <w:rPr>
                <w:spacing w:val="1"/>
                <w:sz w:val="24"/>
              </w:rPr>
              <w:t xml:space="preserve"> </w:t>
            </w:r>
            <w:r>
              <w:rPr>
                <w:sz w:val="24"/>
              </w:rPr>
              <w:t>правилах</w:t>
            </w:r>
            <w:r>
              <w:rPr>
                <w:spacing w:val="1"/>
                <w:sz w:val="24"/>
              </w:rPr>
              <w:t xml:space="preserve"> </w:t>
            </w:r>
            <w:r>
              <w:rPr>
                <w:sz w:val="24"/>
              </w:rPr>
              <w:t>питания,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здоровья;</w:t>
            </w:r>
            <w:r>
              <w:rPr>
                <w:spacing w:val="-57"/>
                <w:sz w:val="24"/>
              </w:rPr>
              <w:t xml:space="preserve"> </w:t>
            </w:r>
            <w:r>
              <w:rPr>
                <w:sz w:val="24"/>
              </w:rPr>
              <w:t>готовность</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рационального</w:t>
            </w:r>
            <w:r>
              <w:rPr>
                <w:spacing w:val="1"/>
                <w:sz w:val="24"/>
              </w:rPr>
              <w:t xml:space="preserve"> </w:t>
            </w:r>
            <w:r>
              <w:rPr>
                <w:sz w:val="24"/>
              </w:rPr>
              <w:t>питания;</w:t>
            </w:r>
          </w:p>
          <w:p w:rsidR="00877DF7" w:rsidRDefault="00A448DA">
            <w:pPr>
              <w:pStyle w:val="TableParagraph"/>
              <w:numPr>
                <w:ilvl w:val="0"/>
                <w:numId w:val="40"/>
              </w:numPr>
              <w:tabs>
                <w:tab w:val="left" w:pos="625"/>
                <w:tab w:val="left" w:pos="1536"/>
                <w:tab w:val="left" w:pos="3259"/>
              </w:tabs>
              <w:ind w:right="85" w:firstLine="273"/>
              <w:jc w:val="both"/>
              <w:rPr>
                <w:sz w:val="24"/>
              </w:rPr>
            </w:pPr>
            <w:r>
              <w:rPr>
                <w:sz w:val="24"/>
              </w:rPr>
              <w:t>знание правил этикета, связанных с</w:t>
            </w:r>
            <w:r>
              <w:rPr>
                <w:spacing w:val="-57"/>
                <w:sz w:val="24"/>
              </w:rPr>
              <w:t xml:space="preserve"> </w:t>
            </w:r>
            <w:r>
              <w:rPr>
                <w:sz w:val="24"/>
              </w:rPr>
              <w:t>питанием,</w:t>
            </w:r>
            <w:r>
              <w:rPr>
                <w:spacing w:val="1"/>
                <w:sz w:val="24"/>
              </w:rPr>
              <w:t xml:space="preserve"> </w:t>
            </w:r>
            <w:r>
              <w:rPr>
                <w:sz w:val="24"/>
              </w:rPr>
              <w:t>осознание</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навыки</w:t>
            </w:r>
            <w:r>
              <w:rPr>
                <w:spacing w:val="-57"/>
                <w:sz w:val="24"/>
              </w:rPr>
              <w:t xml:space="preserve"> </w:t>
            </w:r>
            <w:r>
              <w:rPr>
                <w:sz w:val="24"/>
              </w:rPr>
              <w:t>этикета являются неотъемлемой частью</w:t>
            </w:r>
            <w:r>
              <w:rPr>
                <w:spacing w:val="1"/>
                <w:sz w:val="24"/>
              </w:rPr>
              <w:t xml:space="preserve"> </w:t>
            </w:r>
            <w:r>
              <w:rPr>
                <w:sz w:val="24"/>
              </w:rPr>
              <w:t>общей</w:t>
            </w:r>
            <w:r>
              <w:rPr>
                <w:sz w:val="24"/>
              </w:rPr>
              <w:tab/>
              <w:t>культуры</w:t>
            </w:r>
            <w:r>
              <w:rPr>
                <w:sz w:val="24"/>
              </w:rPr>
              <w:tab/>
              <w:t>личности;</w:t>
            </w:r>
            <w:r>
              <w:rPr>
                <w:spacing w:val="-58"/>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социокультурных</w:t>
            </w:r>
            <w:r>
              <w:rPr>
                <w:spacing w:val="-57"/>
                <w:sz w:val="24"/>
              </w:rPr>
              <w:t xml:space="preserve"> </w:t>
            </w:r>
            <w:r>
              <w:rPr>
                <w:sz w:val="24"/>
              </w:rPr>
              <w:t>аспектах питания, его связи с культурой</w:t>
            </w:r>
            <w:r>
              <w:rPr>
                <w:spacing w:val="-57"/>
                <w:sz w:val="24"/>
              </w:rPr>
              <w:t xml:space="preserve"> </w:t>
            </w:r>
            <w:r>
              <w:rPr>
                <w:sz w:val="24"/>
              </w:rPr>
              <w:t>и</w:t>
            </w:r>
            <w:r>
              <w:rPr>
                <w:spacing w:val="2"/>
                <w:sz w:val="24"/>
              </w:rPr>
              <w:t xml:space="preserve"> </w:t>
            </w:r>
            <w:r>
              <w:rPr>
                <w:sz w:val="24"/>
              </w:rPr>
              <w:t>историей</w:t>
            </w:r>
            <w:r>
              <w:rPr>
                <w:spacing w:val="-1"/>
                <w:sz w:val="24"/>
              </w:rPr>
              <w:t xml:space="preserve"> </w:t>
            </w:r>
            <w:r>
              <w:rPr>
                <w:sz w:val="24"/>
              </w:rPr>
              <w:t>народа;</w:t>
            </w:r>
          </w:p>
          <w:p w:rsidR="00877DF7" w:rsidRDefault="00A448DA">
            <w:pPr>
              <w:pStyle w:val="TableParagraph"/>
              <w:numPr>
                <w:ilvl w:val="0"/>
                <w:numId w:val="40"/>
              </w:numPr>
              <w:tabs>
                <w:tab w:val="left" w:pos="625"/>
              </w:tabs>
              <w:ind w:right="88" w:firstLine="273"/>
              <w:jc w:val="both"/>
              <w:rPr>
                <w:sz w:val="24"/>
              </w:rPr>
            </w:pPr>
            <w:r>
              <w:rPr>
                <w:sz w:val="24"/>
              </w:rPr>
              <w:t>интерес</w:t>
            </w:r>
            <w:r>
              <w:rPr>
                <w:spacing w:val="1"/>
                <w:sz w:val="24"/>
              </w:rPr>
              <w:t xml:space="preserve"> </w:t>
            </w:r>
            <w:r>
              <w:rPr>
                <w:sz w:val="24"/>
              </w:rPr>
              <w:t>к</w:t>
            </w:r>
            <w:r>
              <w:rPr>
                <w:spacing w:val="1"/>
                <w:sz w:val="24"/>
              </w:rPr>
              <w:t xml:space="preserve"> </w:t>
            </w:r>
            <w:r>
              <w:rPr>
                <w:sz w:val="24"/>
              </w:rPr>
              <w:t>народным</w:t>
            </w:r>
            <w:r>
              <w:rPr>
                <w:spacing w:val="1"/>
                <w:sz w:val="24"/>
              </w:rPr>
              <w:t xml:space="preserve"> </w:t>
            </w:r>
            <w:r>
              <w:rPr>
                <w:sz w:val="24"/>
              </w:rPr>
              <w:t>традициям,</w:t>
            </w:r>
            <w:r>
              <w:rPr>
                <w:spacing w:val="-57"/>
                <w:sz w:val="24"/>
              </w:rPr>
              <w:t xml:space="preserve"> </w:t>
            </w:r>
            <w:r>
              <w:rPr>
                <w:sz w:val="24"/>
              </w:rPr>
              <w:t>связанным</w:t>
            </w:r>
            <w:r>
              <w:rPr>
                <w:spacing w:val="1"/>
                <w:sz w:val="24"/>
              </w:rPr>
              <w:t xml:space="preserve"> </w:t>
            </w:r>
            <w:r>
              <w:rPr>
                <w:sz w:val="24"/>
              </w:rPr>
              <w:t>с</w:t>
            </w:r>
            <w:r>
              <w:rPr>
                <w:spacing w:val="1"/>
                <w:sz w:val="24"/>
              </w:rPr>
              <w:t xml:space="preserve"> </w:t>
            </w:r>
            <w:r>
              <w:rPr>
                <w:sz w:val="24"/>
              </w:rPr>
              <w:t>питанием</w:t>
            </w:r>
            <w:r>
              <w:rPr>
                <w:spacing w:val="1"/>
                <w:sz w:val="24"/>
              </w:rPr>
              <w:t xml:space="preserve"> </w:t>
            </w:r>
            <w:r>
              <w:rPr>
                <w:sz w:val="24"/>
              </w:rPr>
              <w:t>и</w:t>
            </w:r>
            <w:r>
              <w:rPr>
                <w:spacing w:val="1"/>
                <w:sz w:val="24"/>
              </w:rPr>
              <w:t xml:space="preserve"> </w:t>
            </w:r>
            <w:r>
              <w:rPr>
                <w:sz w:val="24"/>
              </w:rPr>
              <w:t>здоровьем,</w:t>
            </w:r>
            <w:r>
              <w:rPr>
                <w:spacing w:val="-57"/>
                <w:sz w:val="24"/>
              </w:rPr>
              <w:t xml:space="preserve"> </w:t>
            </w:r>
            <w:r>
              <w:rPr>
                <w:sz w:val="24"/>
              </w:rPr>
              <w:t>расширение</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чувство</w:t>
            </w:r>
            <w:r>
              <w:rPr>
                <w:spacing w:val="1"/>
                <w:sz w:val="24"/>
              </w:rPr>
              <w:t xml:space="preserve"> </w:t>
            </w:r>
            <w:r>
              <w:rPr>
                <w:sz w:val="24"/>
              </w:rPr>
              <w:t>уважения</w:t>
            </w:r>
            <w:r>
              <w:rPr>
                <w:spacing w:val="58"/>
                <w:sz w:val="24"/>
              </w:rPr>
              <w:t xml:space="preserve"> </w:t>
            </w:r>
            <w:r>
              <w:rPr>
                <w:sz w:val="24"/>
              </w:rPr>
              <w:t>к</w:t>
            </w:r>
            <w:r>
              <w:rPr>
                <w:spacing w:val="2"/>
                <w:sz w:val="24"/>
              </w:rPr>
              <w:t xml:space="preserve"> </w:t>
            </w:r>
            <w:r>
              <w:rPr>
                <w:sz w:val="24"/>
              </w:rPr>
              <w:t>культуре</w:t>
            </w:r>
            <w:r>
              <w:rPr>
                <w:spacing w:val="2"/>
                <w:sz w:val="24"/>
              </w:rPr>
              <w:t xml:space="preserve"> </w:t>
            </w:r>
            <w:r>
              <w:rPr>
                <w:sz w:val="24"/>
              </w:rPr>
              <w:t>своего</w:t>
            </w:r>
            <w:r>
              <w:rPr>
                <w:spacing w:val="3"/>
                <w:sz w:val="24"/>
              </w:rPr>
              <w:t xml:space="preserve"> </w:t>
            </w:r>
            <w:r>
              <w:rPr>
                <w:sz w:val="24"/>
              </w:rPr>
              <w:t>народа,</w:t>
            </w:r>
          </w:p>
          <w:p w:rsidR="00877DF7" w:rsidRDefault="00A448DA">
            <w:pPr>
              <w:pStyle w:val="TableParagraph"/>
              <w:spacing w:line="264" w:lineRule="exact"/>
              <w:jc w:val="both"/>
              <w:rPr>
                <w:sz w:val="24"/>
              </w:rPr>
            </w:pPr>
            <w:r>
              <w:rPr>
                <w:sz w:val="24"/>
              </w:rPr>
              <w:t>культуре</w:t>
            </w:r>
            <w:r>
              <w:rPr>
                <w:spacing w:val="26"/>
                <w:sz w:val="24"/>
              </w:rPr>
              <w:t xml:space="preserve"> </w:t>
            </w:r>
            <w:r>
              <w:rPr>
                <w:sz w:val="24"/>
              </w:rPr>
              <w:t>и</w:t>
            </w:r>
            <w:r>
              <w:rPr>
                <w:spacing w:val="1"/>
                <w:sz w:val="24"/>
              </w:rPr>
              <w:t xml:space="preserve"> </w:t>
            </w:r>
            <w:r>
              <w:rPr>
                <w:sz w:val="24"/>
              </w:rPr>
              <w:t>традициям</w:t>
            </w:r>
            <w:r>
              <w:rPr>
                <w:spacing w:val="-2"/>
                <w:sz w:val="24"/>
              </w:rPr>
              <w:t xml:space="preserve"> </w:t>
            </w:r>
            <w:r>
              <w:rPr>
                <w:sz w:val="24"/>
              </w:rPr>
              <w:t>других</w:t>
            </w:r>
            <w:r>
              <w:rPr>
                <w:spacing w:val="-5"/>
                <w:sz w:val="24"/>
              </w:rPr>
              <w:t xml:space="preserve"> </w:t>
            </w:r>
            <w:r>
              <w:rPr>
                <w:sz w:val="24"/>
              </w:rPr>
              <w:t>народов.</w:t>
            </w:r>
          </w:p>
        </w:tc>
        <w:tc>
          <w:tcPr>
            <w:tcW w:w="4680" w:type="dxa"/>
          </w:tcPr>
          <w:p w:rsidR="00877DF7" w:rsidRDefault="00A448DA">
            <w:pPr>
              <w:pStyle w:val="TableParagraph"/>
              <w:spacing w:line="267" w:lineRule="exact"/>
              <w:jc w:val="both"/>
              <w:rPr>
                <w:sz w:val="24"/>
              </w:rPr>
            </w:pPr>
            <w:r>
              <w:rPr>
                <w:sz w:val="24"/>
              </w:rPr>
              <w:t>Уроки</w:t>
            </w:r>
            <w:r>
              <w:rPr>
                <w:spacing w:val="1"/>
                <w:sz w:val="24"/>
              </w:rPr>
              <w:t xml:space="preserve"> </w:t>
            </w:r>
            <w:r>
              <w:rPr>
                <w:sz w:val="24"/>
              </w:rPr>
              <w:t>биологии.</w:t>
            </w:r>
          </w:p>
          <w:p w:rsidR="00877DF7" w:rsidRDefault="00A448DA">
            <w:pPr>
              <w:pStyle w:val="TableParagraph"/>
              <w:tabs>
                <w:tab w:val="left" w:pos="1891"/>
                <w:tab w:val="left" w:pos="4100"/>
              </w:tabs>
              <w:ind w:right="91"/>
              <w:jc w:val="both"/>
              <w:rPr>
                <w:sz w:val="24"/>
              </w:rPr>
            </w:pPr>
            <w:r>
              <w:rPr>
                <w:sz w:val="24"/>
              </w:rPr>
              <w:t>Проведение бесед, классных часов, уроков</w:t>
            </w:r>
            <w:r>
              <w:rPr>
                <w:spacing w:val="1"/>
                <w:sz w:val="24"/>
              </w:rPr>
              <w:t xml:space="preserve"> </w:t>
            </w:r>
            <w:r>
              <w:rPr>
                <w:sz w:val="24"/>
              </w:rPr>
              <w:t>здоровья,</w:t>
            </w:r>
            <w:r>
              <w:rPr>
                <w:sz w:val="24"/>
              </w:rPr>
              <w:tab/>
              <w:t>посвящённых</w:t>
            </w:r>
            <w:r>
              <w:rPr>
                <w:sz w:val="24"/>
              </w:rPr>
              <w:tab/>
              <w:t>теме</w:t>
            </w:r>
            <w:r>
              <w:rPr>
                <w:spacing w:val="-58"/>
                <w:sz w:val="24"/>
              </w:rPr>
              <w:t xml:space="preserve"> </w:t>
            </w:r>
            <w:r>
              <w:rPr>
                <w:sz w:val="24"/>
              </w:rPr>
              <w:t>рационального питания, культуре питания</w:t>
            </w:r>
            <w:r>
              <w:rPr>
                <w:spacing w:val="1"/>
                <w:sz w:val="24"/>
              </w:rPr>
              <w:t xml:space="preserve"> </w:t>
            </w:r>
            <w:r>
              <w:rPr>
                <w:sz w:val="24"/>
              </w:rPr>
              <w:t>и</w:t>
            </w:r>
            <w:r>
              <w:rPr>
                <w:spacing w:val="2"/>
                <w:sz w:val="24"/>
              </w:rPr>
              <w:t xml:space="preserve"> </w:t>
            </w:r>
            <w:r>
              <w:rPr>
                <w:sz w:val="24"/>
              </w:rPr>
              <w:t>народным</w:t>
            </w:r>
            <w:r>
              <w:rPr>
                <w:spacing w:val="-1"/>
                <w:sz w:val="24"/>
              </w:rPr>
              <w:t xml:space="preserve"> </w:t>
            </w:r>
            <w:r>
              <w:rPr>
                <w:sz w:val="24"/>
              </w:rPr>
              <w:t>традициям.</w:t>
            </w:r>
          </w:p>
          <w:p w:rsidR="00877DF7" w:rsidRDefault="00A448DA">
            <w:pPr>
              <w:pStyle w:val="TableParagraph"/>
              <w:tabs>
                <w:tab w:val="left" w:pos="2083"/>
                <w:tab w:val="left" w:pos="3586"/>
              </w:tabs>
              <w:ind w:right="93"/>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праздников,</w:t>
            </w:r>
            <w:r>
              <w:rPr>
                <w:spacing w:val="-57"/>
                <w:sz w:val="24"/>
              </w:rPr>
              <w:t xml:space="preserve"> </w:t>
            </w:r>
            <w:r>
              <w:rPr>
                <w:sz w:val="24"/>
              </w:rPr>
              <w:t>творческих</w:t>
            </w:r>
            <w:r>
              <w:rPr>
                <w:spacing w:val="1"/>
                <w:sz w:val="24"/>
              </w:rPr>
              <w:t xml:space="preserve"> </w:t>
            </w:r>
            <w:r>
              <w:rPr>
                <w:sz w:val="24"/>
              </w:rPr>
              <w:t>конкурсов,</w:t>
            </w:r>
            <w:r>
              <w:rPr>
                <w:spacing w:val="1"/>
                <w:sz w:val="24"/>
              </w:rPr>
              <w:t xml:space="preserve"> </w:t>
            </w:r>
            <w:r>
              <w:rPr>
                <w:sz w:val="24"/>
              </w:rPr>
              <w:t>конкурсов</w:t>
            </w:r>
            <w:r>
              <w:rPr>
                <w:spacing w:val="-57"/>
                <w:sz w:val="24"/>
              </w:rPr>
              <w:t xml:space="preserve"> </w:t>
            </w:r>
            <w:r>
              <w:rPr>
                <w:sz w:val="24"/>
              </w:rPr>
              <w:t>агитбригад,</w:t>
            </w:r>
            <w:r>
              <w:rPr>
                <w:sz w:val="24"/>
              </w:rPr>
              <w:tab/>
              <w:t>защита</w:t>
            </w:r>
            <w:r>
              <w:rPr>
                <w:sz w:val="24"/>
              </w:rPr>
              <w:tab/>
            </w:r>
            <w:r>
              <w:rPr>
                <w:spacing w:val="-1"/>
                <w:sz w:val="24"/>
              </w:rPr>
              <w:t>проектов,</w:t>
            </w:r>
            <w:r>
              <w:rPr>
                <w:spacing w:val="-58"/>
                <w:sz w:val="24"/>
              </w:rPr>
              <w:t xml:space="preserve"> </w:t>
            </w:r>
            <w:r>
              <w:rPr>
                <w:sz w:val="24"/>
              </w:rPr>
              <w:t>посвящённых</w:t>
            </w:r>
            <w:r>
              <w:rPr>
                <w:spacing w:val="1"/>
                <w:sz w:val="24"/>
              </w:rPr>
              <w:t xml:space="preserve"> </w:t>
            </w:r>
            <w:r>
              <w:rPr>
                <w:sz w:val="24"/>
              </w:rPr>
              <w:t>проблемам</w:t>
            </w:r>
            <w:r>
              <w:rPr>
                <w:spacing w:val="1"/>
                <w:sz w:val="24"/>
              </w:rPr>
              <w:t xml:space="preserve"> </w:t>
            </w:r>
            <w:r>
              <w:rPr>
                <w:sz w:val="24"/>
              </w:rPr>
              <w:t>рационального</w:t>
            </w:r>
            <w:r>
              <w:rPr>
                <w:spacing w:val="-57"/>
                <w:sz w:val="24"/>
              </w:rPr>
              <w:t xml:space="preserve"> </w:t>
            </w:r>
            <w:r>
              <w:rPr>
                <w:sz w:val="24"/>
              </w:rPr>
              <w:t>питания</w:t>
            </w:r>
            <w:r>
              <w:rPr>
                <w:spacing w:val="-4"/>
                <w:sz w:val="24"/>
              </w:rPr>
              <w:t xml:space="preserve"> </w:t>
            </w:r>
            <w:r>
              <w:rPr>
                <w:sz w:val="24"/>
              </w:rPr>
              <w:t>и</w:t>
            </w:r>
            <w:r>
              <w:rPr>
                <w:spacing w:val="3"/>
                <w:sz w:val="24"/>
              </w:rPr>
              <w:t xml:space="preserve"> </w:t>
            </w:r>
            <w:r>
              <w:rPr>
                <w:sz w:val="24"/>
              </w:rPr>
              <w:t>здо-</w:t>
            </w:r>
            <w:r>
              <w:rPr>
                <w:spacing w:val="-1"/>
                <w:sz w:val="24"/>
              </w:rPr>
              <w:t xml:space="preserve"> </w:t>
            </w:r>
            <w:r>
              <w:rPr>
                <w:sz w:val="24"/>
              </w:rPr>
              <w:t>ровья.</w:t>
            </w:r>
          </w:p>
        </w:tc>
      </w:tr>
      <w:tr w:rsidR="00877DF7">
        <w:trPr>
          <w:trHeight w:val="6345"/>
        </w:trPr>
        <w:tc>
          <w:tcPr>
            <w:tcW w:w="710" w:type="dxa"/>
            <w:textDirection w:val="btLr"/>
          </w:tcPr>
          <w:p w:rsidR="00877DF7" w:rsidRDefault="00A448DA">
            <w:pPr>
              <w:pStyle w:val="TableParagraph"/>
              <w:spacing w:before="218"/>
              <w:ind w:left="-1"/>
              <w:rPr>
                <w:sz w:val="28"/>
              </w:rPr>
            </w:pPr>
            <w:r>
              <w:rPr>
                <w:sz w:val="28"/>
              </w:rPr>
              <w:t>Модуль</w:t>
            </w:r>
            <w:r>
              <w:rPr>
                <w:spacing w:val="-3"/>
                <w:sz w:val="28"/>
              </w:rPr>
              <w:t xml:space="preserve"> </w:t>
            </w:r>
            <w:r>
              <w:rPr>
                <w:sz w:val="28"/>
              </w:rPr>
              <w:t>5</w:t>
            </w:r>
          </w:p>
        </w:tc>
        <w:tc>
          <w:tcPr>
            <w:tcW w:w="4392" w:type="dxa"/>
          </w:tcPr>
          <w:p w:rsidR="00877DF7" w:rsidRDefault="00A448DA">
            <w:pPr>
              <w:pStyle w:val="TableParagraph"/>
              <w:numPr>
                <w:ilvl w:val="0"/>
                <w:numId w:val="39"/>
              </w:numPr>
              <w:tabs>
                <w:tab w:val="left" w:pos="625"/>
                <w:tab w:val="left" w:pos="2769"/>
              </w:tabs>
              <w:ind w:right="85" w:firstLine="273"/>
              <w:jc w:val="both"/>
              <w:rPr>
                <w:sz w:val="24"/>
              </w:rPr>
            </w:pPr>
            <w:r>
              <w:rPr>
                <w:sz w:val="24"/>
              </w:rPr>
              <w:t>развитие</w:t>
            </w:r>
            <w:r>
              <w:rPr>
                <w:sz w:val="24"/>
              </w:rPr>
              <w:tab/>
              <w:t>представлений</w:t>
            </w:r>
            <w:r>
              <w:rPr>
                <w:spacing w:val="-58"/>
                <w:sz w:val="24"/>
              </w:rPr>
              <w:t xml:space="preserve"> </w:t>
            </w:r>
            <w:r>
              <w:rPr>
                <w:sz w:val="24"/>
              </w:rPr>
              <w:t>подростков</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важности и необходимости бе- режного</w:t>
            </w:r>
            <w:r>
              <w:rPr>
                <w:spacing w:val="1"/>
                <w:sz w:val="24"/>
              </w:rPr>
              <w:t xml:space="preserve"> </w:t>
            </w:r>
            <w:r>
              <w:rPr>
                <w:sz w:val="24"/>
              </w:rPr>
              <w:t>отношения к нему; расширение знаний</w:t>
            </w:r>
            <w:r>
              <w:rPr>
                <w:spacing w:val="1"/>
                <w:sz w:val="24"/>
              </w:rPr>
              <w:t xml:space="preserve"> </w:t>
            </w:r>
            <w:r>
              <w:rPr>
                <w:sz w:val="24"/>
              </w:rPr>
              <w:t>учащихся о правилах здорового образа</w:t>
            </w:r>
            <w:r>
              <w:rPr>
                <w:spacing w:val="1"/>
                <w:sz w:val="24"/>
              </w:rPr>
              <w:t xml:space="preserve"> </w:t>
            </w:r>
            <w:r>
              <w:rPr>
                <w:sz w:val="24"/>
              </w:rPr>
              <w:t>жизни,</w:t>
            </w:r>
            <w:r>
              <w:rPr>
                <w:spacing w:val="1"/>
                <w:sz w:val="24"/>
              </w:rPr>
              <w:t xml:space="preserve"> </w:t>
            </w:r>
            <w:r>
              <w:rPr>
                <w:sz w:val="24"/>
              </w:rPr>
              <w:t>воспитание</w:t>
            </w:r>
            <w:r>
              <w:rPr>
                <w:spacing w:val="1"/>
                <w:sz w:val="24"/>
              </w:rPr>
              <w:t xml:space="preserve"> </w:t>
            </w:r>
            <w:r>
              <w:rPr>
                <w:sz w:val="24"/>
              </w:rPr>
              <w:t>готовности</w:t>
            </w:r>
            <w:r>
              <w:rPr>
                <w:spacing w:val="1"/>
                <w:sz w:val="24"/>
              </w:rPr>
              <w:t xml:space="preserve"> </w:t>
            </w:r>
            <w:r>
              <w:rPr>
                <w:sz w:val="24"/>
              </w:rPr>
              <w:t>соблюдать</w:t>
            </w:r>
            <w:r>
              <w:rPr>
                <w:spacing w:val="2"/>
                <w:sz w:val="24"/>
              </w:rPr>
              <w:t xml:space="preserve"> </w:t>
            </w:r>
            <w:r>
              <w:rPr>
                <w:sz w:val="24"/>
              </w:rPr>
              <w:t>эти</w:t>
            </w:r>
            <w:r>
              <w:rPr>
                <w:spacing w:val="-8"/>
                <w:sz w:val="24"/>
              </w:rPr>
              <w:t xml:space="preserve"> </w:t>
            </w:r>
            <w:r>
              <w:rPr>
                <w:sz w:val="24"/>
              </w:rPr>
              <w:t>правила;</w:t>
            </w:r>
          </w:p>
          <w:p w:rsidR="00877DF7" w:rsidRDefault="00A448DA">
            <w:pPr>
              <w:pStyle w:val="TableParagraph"/>
              <w:numPr>
                <w:ilvl w:val="0"/>
                <w:numId w:val="39"/>
              </w:numPr>
              <w:tabs>
                <w:tab w:val="left" w:pos="625"/>
                <w:tab w:val="left" w:pos="1833"/>
                <w:tab w:val="left" w:pos="3139"/>
                <w:tab w:val="left" w:pos="3192"/>
              </w:tabs>
              <w:ind w:right="87" w:firstLine="273"/>
              <w:jc w:val="both"/>
              <w:rPr>
                <w:sz w:val="24"/>
              </w:rPr>
            </w:pPr>
            <w:r>
              <w:rPr>
                <w:sz w:val="24"/>
              </w:rPr>
              <w:t>формирование</w:t>
            </w:r>
            <w:r>
              <w:rPr>
                <w:sz w:val="24"/>
              </w:rPr>
              <w:tab/>
            </w:r>
            <w:r>
              <w:rPr>
                <w:spacing w:val="-1"/>
                <w:sz w:val="24"/>
              </w:rPr>
              <w:t>адекватной</w:t>
            </w:r>
            <w:r>
              <w:rPr>
                <w:spacing w:val="-58"/>
                <w:sz w:val="24"/>
              </w:rPr>
              <w:t xml:space="preserve"> </w:t>
            </w:r>
            <w:r>
              <w:rPr>
                <w:sz w:val="24"/>
              </w:rPr>
              <w:t>самооценки,</w:t>
            </w:r>
            <w:r>
              <w:rPr>
                <w:spacing w:val="1"/>
                <w:sz w:val="24"/>
              </w:rPr>
              <w:t xml:space="preserve"> </w:t>
            </w:r>
            <w:r>
              <w:rPr>
                <w:sz w:val="24"/>
              </w:rPr>
              <w:t>развитие</w:t>
            </w:r>
            <w:r>
              <w:rPr>
                <w:spacing w:val="1"/>
                <w:sz w:val="24"/>
              </w:rPr>
              <w:t xml:space="preserve"> </w:t>
            </w:r>
            <w:r>
              <w:rPr>
                <w:sz w:val="24"/>
              </w:rPr>
              <w:t>навыков</w:t>
            </w:r>
            <w:r>
              <w:rPr>
                <w:spacing w:val="1"/>
                <w:sz w:val="24"/>
              </w:rPr>
              <w:t xml:space="preserve"> </w:t>
            </w:r>
            <w:r>
              <w:rPr>
                <w:sz w:val="24"/>
              </w:rPr>
              <w:t>регуляции</w:t>
            </w:r>
            <w:r>
              <w:rPr>
                <w:sz w:val="24"/>
              </w:rPr>
              <w:tab/>
              <w:t>своего</w:t>
            </w:r>
            <w:r>
              <w:rPr>
                <w:sz w:val="24"/>
              </w:rPr>
              <w:tab/>
            </w:r>
            <w:r>
              <w:rPr>
                <w:spacing w:val="-1"/>
                <w:sz w:val="24"/>
              </w:rPr>
              <w:t>поведения,</w:t>
            </w:r>
            <w:r>
              <w:rPr>
                <w:spacing w:val="-58"/>
                <w:sz w:val="24"/>
              </w:rPr>
              <w:t xml:space="preserve"> </w:t>
            </w:r>
            <w:r>
              <w:rPr>
                <w:sz w:val="24"/>
              </w:rPr>
              <w:t>эмоционального</w:t>
            </w:r>
            <w:r>
              <w:rPr>
                <w:sz w:val="24"/>
              </w:rPr>
              <w:tab/>
            </w:r>
            <w:r>
              <w:rPr>
                <w:sz w:val="24"/>
              </w:rPr>
              <w:tab/>
            </w:r>
            <w:r>
              <w:rPr>
                <w:sz w:val="24"/>
              </w:rPr>
              <w:tab/>
            </w:r>
            <w:r>
              <w:rPr>
                <w:spacing w:val="-1"/>
                <w:sz w:val="24"/>
              </w:rPr>
              <w:t>состояния;</w:t>
            </w:r>
            <w:r>
              <w:rPr>
                <w:spacing w:val="-58"/>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оценивать</w:t>
            </w:r>
            <w:r>
              <w:rPr>
                <w:spacing w:val="-57"/>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противостоять</w:t>
            </w:r>
            <w:r>
              <w:rPr>
                <w:spacing w:val="1"/>
                <w:sz w:val="24"/>
              </w:rPr>
              <w:t xml:space="preserve"> </w:t>
            </w:r>
            <w:r>
              <w:rPr>
                <w:sz w:val="24"/>
              </w:rPr>
              <w:t>нега-</w:t>
            </w:r>
            <w:r>
              <w:rPr>
                <w:spacing w:val="1"/>
                <w:sz w:val="24"/>
              </w:rPr>
              <w:t xml:space="preserve"> </w:t>
            </w:r>
            <w:r>
              <w:rPr>
                <w:sz w:val="24"/>
              </w:rPr>
              <w:t>тивному</w:t>
            </w:r>
            <w:r>
              <w:rPr>
                <w:spacing w:val="1"/>
                <w:sz w:val="24"/>
              </w:rPr>
              <w:t xml:space="preserve"> </w:t>
            </w:r>
            <w:r>
              <w:rPr>
                <w:sz w:val="24"/>
              </w:rPr>
              <w:t>давлению</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окружающих;</w:t>
            </w:r>
          </w:p>
          <w:p w:rsidR="00877DF7" w:rsidRDefault="00A448DA">
            <w:pPr>
              <w:pStyle w:val="TableParagraph"/>
              <w:numPr>
                <w:ilvl w:val="0"/>
                <w:numId w:val="39"/>
              </w:numPr>
              <w:tabs>
                <w:tab w:val="left" w:pos="625"/>
                <w:tab w:val="left" w:pos="2386"/>
              </w:tabs>
              <w:ind w:right="87" w:firstLine="273"/>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57"/>
                <w:sz w:val="24"/>
              </w:rPr>
              <w:t xml:space="preserve"> </w:t>
            </w:r>
            <w:r>
              <w:rPr>
                <w:sz w:val="24"/>
              </w:rPr>
              <w:t>наркотизации</w:t>
            </w:r>
            <w:r>
              <w:rPr>
                <w:spacing w:val="1"/>
                <w:sz w:val="24"/>
              </w:rPr>
              <w:t xml:space="preserve"> </w:t>
            </w:r>
            <w:r>
              <w:rPr>
                <w:sz w:val="24"/>
              </w:rPr>
              <w:t>как</w:t>
            </w:r>
            <w:r>
              <w:rPr>
                <w:spacing w:val="1"/>
                <w:sz w:val="24"/>
              </w:rPr>
              <w:t xml:space="preserve"> </w:t>
            </w:r>
            <w:r>
              <w:rPr>
                <w:sz w:val="24"/>
              </w:rPr>
              <w:t>поведении,</w:t>
            </w:r>
            <w:r>
              <w:rPr>
                <w:spacing w:val="1"/>
                <w:sz w:val="24"/>
              </w:rPr>
              <w:t xml:space="preserve"> </w:t>
            </w:r>
            <w:r>
              <w:rPr>
                <w:sz w:val="24"/>
              </w:rPr>
              <w:t>опасном</w:t>
            </w:r>
            <w:r>
              <w:rPr>
                <w:spacing w:val="1"/>
                <w:sz w:val="24"/>
              </w:rPr>
              <w:t xml:space="preserve"> </w:t>
            </w:r>
            <w:r>
              <w:rPr>
                <w:sz w:val="24"/>
              </w:rPr>
              <w:t>для здоровья, о неизбежных негативных</w:t>
            </w:r>
            <w:r>
              <w:rPr>
                <w:spacing w:val="-57"/>
                <w:sz w:val="24"/>
              </w:rPr>
              <w:t xml:space="preserve"> </w:t>
            </w:r>
            <w:r>
              <w:rPr>
                <w:sz w:val="24"/>
              </w:rPr>
              <w:t>последствиях</w:t>
            </w:r>
            <w:r>
              <w:rPr>
                <w:spacing w:val="1"/>
                <w:sz w:val="24"/>
              </w:rPr>
              <w:t xml:space="preserve"> </w:t>
            </w:r>
            <w:r>
              <w:rPr>
                <w:sz w:val="24"/>
              </w:rPr>
              <w:t>наркоти-</w:t>
            </w:r>
            <w:r>
              <w:rPr>
                <w:spacing w:val="1"/>
                <w:sz w:val="24"/>
              </w:rPr>
              <w:t xml:space="preserve"> </w:t>
            </w:r>
            <w:r>
              <w:rPr>
                <w:sz w:val="24"/>
              </w:rPr>
              <w:t>зации</w:t>
            </w:r>
            <w:r>
              <w:rPr>
                <w:spacing w:val="1"/>
                <w:sz w:val="24"/>
              </w:rPr>
              <w:t xml:space="preserve"> </w:t>
            </w:r>
            <w:r>
              <w:rPr>
                <w:sz w:val="24"/>
              </w:rPr>
              <w:t>для</w:t>
            </w:r>
            <w:r>
              <w:rPr>
                <w:spacing w:val="-57"/>
                <w:sz w:val="24"/>
              </w:rPr>
              <w:t xml:space="preserve"> </w:t>
            </w:r>
            <w:r>
              <w:rPr>
                <w:sz w:val="24"/>
              </w:rPr>
              <w:t>творческих,</w:t>
            </w:r>
            <w:r>
              <w:rPr>
                <w:sz w:val="24"/>
              </w:rPr>
              <w:tab/>
              <w:t>интеллектуальных</w:t>
            </w:r>
            <w:r>
              <w:rPr>
                <w:spacing w:val="-58"/>
                <w:sz w:val="24"/>
              </w:rPr>
              <w:t xml:space="preserve"> </w:t>
            </w:r>
            <w:r>
              <w:rPr>
                <w:sz w:val="24"/>
              </w:rPr>
              <w:t>способностей</w:t>
            </w:r>
            <w:r>
              <w:rPr>
                <w:spacing w:val="1"/>
                <w:sz w:val="24"/>
              </w:rPr>
              <w:t xml:space="preserve"> </w:t>
            </w:r>
            <w:r>
              <w:rPr>
                <w:sz w:val="24"/>
              </w:rPr>
              <w:t>человека,</w:t>
            </w:r>
            <w:r>
              <w:rPr>
                <w:spacing w:val="1"/>
                <w:sz w:val="24"/>
              </w:rPr>
              <w:t xml:space="preserve"> </w:t>
            </w:r>
            <w:r>
              <w:rPr>
                <w:sz w:val="24"/>
              </w:rPr>
              <w:t>возможности</w:t>
            </w:r>
            <w:r>
              <w:rPr>
                <w:spacing w:val="1"/>
                <w:sz w:val="24"/>
              </w:rPr>
              <w:t xml:space="preserve"> </w:t>
            </w:r>
            <w:r>
              <w:rPr>
                <w:sz w:val="24"/>
              </w:rPr>
              <w:t>самореализа-</w:t>
            </w:r>
            <w:r>
              <w:rPr>
                <w:spacing w:val="39"/>
                <w:sz w:val="24"/>
              </w:rPr>
              <w:t xml:space="preserve"> </w:t>
            </w:r>
            <w:r>
              <w:rPr>
                <w:sz w:val="24"/>
              </w:rPr>
              <w:t>ции,</w:t>
            </w:r>
            <w:r>
              <w:rPr>
                <w:spacing w:val="40"/>
                <w:sz w:val="24"/>
              </w:rPr>
              <w:t xml:space="preserve"> </w:t>
            </w:r>
            <w:r>
              <w:rPr>
                <w:sz w:val="24"/>
              </w:rPr>
              <w:t>достижения</w:t>
            </w:r>
          </w:p>
          <w:p w:rsidR="00877DF7" w:rsidRDefault="00A448DA">
            <w:pPr>
              <w:pStyle w:val="TableParagraph"/>
              <w:spacing w:line="261" w:lineRule="exact"/>
              <w:jc w:val="both"/>
              <w:rPr>
                <w:sz w:val="24"/>
              </w:rPr>
            </w:pPr>
            <w:r>
              <w:rPr>
                <w:sz w:val="24"/>
              </w:rPr>
              <w:t>социального</w:t>
            </w:r>
            <w:r>
              <w:rPr>
                <w:spacing w:val="-5"/>
                <w:sz w:val="24"/>
              </w:rPr>
              <w:t xml:space="preserve"> </w:t>
            </w:r>
            <w:r>
              <w:rPr>
                <w:sz w:val="24"/>
              </w:rPr>
              <w:t>успеха;</w:t>
            </w:r>
          </w:p>
        </w:tc>
        <w:tc>
          <w:tcPr>
            <w:tcW w:w="4680" w:type="dxa"/>
          </w:tcPr>
          <w:p w:rsidR="00877DF7" w:rsidRDefault="00A448DA">
            <w:pPr>
              <w:pStyle w:val="TableParagraph"/>
              <w:tabs>
                <w:tab w:val="left" w:pos="1305"/>
                <w:tab w:val="left" w:pos="2290"/>
                <w:tab w:val="left" w:pos="2472"/>
                <w:tab w:val="left" w:pos="3072"/>
                <w:tab w:val="left" w:pos="3124"/>
                <w:tab w:val="left" w:pos="4090"/>
              </w:tabs>
              <w:ind w:right="91"/>
              <w:rPr>
                <w:sz w:val="24"/>
              </w:rPr>
            </w:pPr>
            <w:r>
              <w:rPr>
                <w:sz w:val="24"/>
              </w:rPr>
              <w:t>Проведение бесед, классных часов,</w:t>
            </w:r>
            <w:r>
              <w:rPr>
                <w:spacing w:val="1"/>
                <w:sz w:val="24"/>
              </w:rPr>
              <w:t xml:space="preserve"> </w:t>
            </w:r>
            <w:r>
              <w:rPr>
                <w:sz w:val="24"/>
              </w:rPr>
              <w:t>уроков</w:t>
            </w:r>
            <w:r>
              <w:rPr>
                <w:spacing w:val="-57"/>
                <w:sz w:val="24"/>
              </w:rPr>
              <w:t xml:space="preserve"> </w:t>
            </w:r>
            <w:r>
              <w:rPr>
                <w:sz w:val="24"/>
              </w:rPr>
              <w:t>здоровья,</w:t>
            </w:r>
            <w:r>
              <w:rPr>
                <w:spacing w:val="10"/>
                <w:sz w:val="24"/>
              </w:rPr>
              <w:t xml:space="preserve"> </w:t>
            </w:r>
            <w:r>
              <w:rPr>
                <w:sz w:val="24"/>
              </w:rPr>
              <w:t>посвящённых</w:t>
            </w:r>
            <w:r>
              <w:rPr>
                <w:spacing w:val="8"/>
                <w:sz w:val="24"/>
              </w:rPr>
              <w:t xml:space="preserve"> </w:t>
            </w:r>
            <w:r>
              <w:rPr>
                <w:sz w:val="24"/>
              </w:rPr>
              <w:t>теме</w:t>
            </w:r>
            <w:r>
              <w:rPr>
                <w:spacing w:val="12"/>
                <w:sz w:val="24"/>
              </w:rPr>
              <w:t xml:space="preserve"> </w:t>
            </w:r>
            <w:r>
              <w:rPr>
                <w:sz w:val="24"/>
              </w:rPr>
              <w:t>здорового</w:t>
            </w:r>
            <w:r>
              <w:rPr>
                <w:spacing w:val="-57"/>
                <w:sz w:val="24"/>
              </w:rPr>
              <w:t xml:space="preserve"> </w:t>
            </w:r>
            <w:r>
              <w:rPr>
                <w:sz w:val="24"/>
              </w:rPr>
              <w:t>образа</w:t>
            </w:r>
            <w:r>
              <w:rPr>
                <w:sz w:val="24"/>
              </w:rPr>
              <w:tab/>
              <w:t>жизни</w:t>
            </w:r>
            <w:r>
              <w:rPr>
                <w:sz w:val="24"/>
              </w:rPr>
              <w:tab/>
            </w:r>
            <w:r>
              <w:rPr>
                <w:sz w:val="24"/>
              </w:rPr>
              <w:tab/>
              <w:t>и</w:t>
            </w:r>
            <w:r>
              <w:rPr>
                <w:sz w:val="24"/>
              </w:rPr>
              <w:tab/>
            </w:r>
            <w:r>
              <w:rPr>
                <w:sz w:val="24"/>
              </w:rPr>
              <w:tab/>
            </w:r>
            <w:r>
              <w:rPr>
                <w:spacing w:val="-1"/>
                <w:sz w:val="24"/>
              </w:rPr>
              <w:t>профилактике</w:t>
            </w:r>
            <w:r>
              <w:rPr>
                <w:spacing w:val="-57"/>
                <w:sz w:val="24"/>
              </w:rPr>
              <w:t xml:space="preserve"> </w:t>
            </w:r>
            <w:r>
              <w:rPr>
                <w:sz w:val="24"/>
              </w:rPr>
              <w:t>злоупотребления наркотических веществ.</w:t>
            </w:r>
            <w:r>
              <w:rPr>
                <w:spacing w:val="1"/>
                <w:sz w:val="24"/>
              </w:rPr>
              <w:t xml:space="preserve"> </w:t>
            </w:r>
            <w:r>
              <w:rPr>
                <w:sz w:val="24"/>
              </w:rPr>
              <w:t>Проведение</w:t>
            </w:r>
            <w:r>
              <w:rPr>
                <w:sz w:val="24"/>
              </w:rPr>
              <w:tab/>
            </w:r>
            <w:r>
              <w:rPr>
                <w:sz w:val="24"/>
              </w:rPr>
              <w:tab/>
            </w:r>
            <w:r>
              <w:rPr>
                <w:sz w:val="24"/>
              </w:rPr>
              <w:tab/>
            </w:r>
            <w:r>
              <w:rPr>
                <w:spacing w:val="-2"/>
                <w:sz w:val="24"/>
              </w:rPr>
              <w:t>физкультурно-</w:t>
            </w:r>
            <w:r>
              <w:rPr>
                <w:spacing w:val="-57"/>
                <w:sz w:val="24"/>
              </w:rPr>
              <w:t xml:space="preserve"> </w:t>
            </w:r>
            <w:r>
              <w:rPr>
                <w:sz w:val="24"/>
              </w:rPr>
              <w:t>оздоровительных</w:t>
            </w:r>
            <w:r>
              <w:rPr>
                <w:sz w:val="24"/>
              </w:rPr>
              <w:tab/>
              <w:t>мероприятий,</w:t>
            </w:r>
            <w:r>
              <w:rPr>
                <w:sz w:val="24"/>
              </w:rPr>
              <w:tab/>
            </w:r>
            <w:r>
              <w:rPr>
                <w:spacing w:val="-1"/>
                <w:sz w:val="24"/>
              </w:rPr>
              <w:t>дней</w:t>
            </w:r>
            <w:r>
              <w:rPr>
                <w:spacing w:val="-57"/>
                <w:sz w:val="24"/>
              </w:rPr>
              <w:t xml:space="preserve"> </w:t>
            </w:r>
            <w:r>
              <w:rPr>
                <w:sz w:val="24"/>
              </w:rPr>
              <w:t>здоровья.</w:t>
            </w:r>
          </w:p>
          <w:p w:rsidR="00877DF7" w:rsidRDefault="00A448DA">
            <w:pPr>
              <w:pStyle w:val="TableParagraph"/>
              <w:ind w:right="94"/>
              <w:jc w:val="both"/>
              <w:rPr>
                <w:sz w:val="24"/>
              </w:rPr>
            </w:pPr>
            <w:r>
              <w:rPr>
                <w:sz w:val="24"/>
              </w:rPr>
              <w:t>Вовлечение</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работу</w:t>
            </w:r>
            <w:r>
              <w:rPr>
                <w:spacing w:val="1"/>
                <w:sz w:val="24"/>
              </w:rPr>
              <w:t xml:space="preserve"> </w:t>
            </w:r>
            <w:r>
              <w:rPr>
                <w:sz w:val="24"/>
              </w:rPr>
              <w:t>спортив-</w:t>
            </w:r>
            <w:r>
              <w:rPr>
                <w:spacing w:val="1"/>
                <w:sz w:val="24"/>
              </w:rPr>
              <w:t xml:space="preserve"> </w:t>
            </w:r>
            <w:r>
              <w:rPr>
                <w:sz w:val="24"/>
              </w:rPr>
              <w:t>ных секций, кружков и клубов различной</w:t>
            </w:r>
            <w:r>
              <w:rPr>
                <w:spacing w:val="1"/>
                <w:sz w:val="24"/>
              </w:rPr>
              <w:t xml:space="preserve"> </w:t>
            </w:r>
            <w:r>
              <w:rPr>
                <w:sz w:val="24"/>
              </w:rPr>
              <w:t>направленности.</w:t>
            </w:r>
          </w:p>
          <w:p w:rsidR="00877DF7" w:rsidRDefault="00A448DA">
            <w:pPr>
              <w:pStyle w:val="TableParagraph"/>
              <w:ind w:right="90"/>
              <w:jc w:val="both"/>
              <w:rPr>
                <w:sz w:val="24"/>
              </w:rPr>
            </w:pPr>
            <w:r>
              <w:rPr>
                <w:sz w:val="24"/>
              </w:rPr>
              <w:t>Включение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значимую</w:t>
            </w:r>
            <w:r>
              <w:rPr>
                <w:spacing w:val="1"/>
                <w:sz w:val="24"/>
              </w:rPr>
              <w:t xml:space="preserve"> </w:t>
            </w:r>
            <w:r>
              <w:rPr>
                <w:sz w:val="24"/>
              </w:rPr>
              <w:t>деятельность</w:t>
            </w:r>
            <w:r>
              <w:rPr>
                <w:spacing w:val="61"/>
                <w:sz w:val="24"/>
              </w:rPr>
              <w:t xml:space="preserve"> </w:t>
            </w:r>
            <w:r>
              <w:rPr>
                <w:sz w:val="24"/>
              </w:rPr>
              <w:t>(социальные</w:t>
            </w:r>
            <w:r>
              <w:rPr>
                <w:spacing w:val="1"/>
                <w:sz w:val="24"/>
              </w:rPr>
              <w:t xml:space="preserve"> </w:t>
            </w:r>
            <w:r>
              <w:rPr>
                <w:sz w:val="24"/>
              </w:rPr>
              <w:t>акции,</w:t>
            </w:r>
            <w:r>
              <w:rPr>
                <w:spacing w:val="-1"/>
                <w:sz w:val="24"/>
              </w:rPr>
              <w:t xml:space="preserve"> </w:t>
            </w:r>
            <w:r>
              <w:rPr>
                <w:sz w:val="24"/>
              </w:rPr>
              <w:t>проекты,</w:t>
            </w:r>
            <w:r>
              <w:rPr>
                <w:spacing w:val="-1"/>
                <w:sz w:val="24"/>
              </w:rPr>
              <w:t xml:space="preserve"> </w:t>
            </w:r>
            <w:r>
              <w:rPr>
                <w:sz w:val="24"/>
              </w:rPr>
              <w:t>волонтёрство</w:t>
            </w:r>
            <w:r>
              <w:rPr>
                <w:spacing w:val="6"/>
                <w:sz w:val="24"/>
              </w:rPr>
              <w:t xml:space="preserve"> </w:t>
            </w:r>
            <w:r>
              <w:rPr>
                <w:sz w:val="24"/>
              </w:rPr>
              <w:t>и</w:t>
            </w:r>
            <w:r>
              <w:rPr>
                <w:spacing w:val="-2"/>
                <w:sz w:val="24"/>
              </w:rPr>
              <w:t xml:space="preserve"> </w:t>
            </w:r>
            <w:r>
              <w:rPr>
                <w:sz w:val="24"/>
              </w:rPr>
              <w:t>др.).</w:t>
            </w:r>
          </w:p>
          <w:p w:rsidR="00877DF7" w:rsidRDefault="00A448DA">
            <w:pPr>
              <w:pStyle w:val="TableParagraph"/>
              <w:spacing w:line="242" w:lineRule="auto"/>
              <w:ind w:right="94"/>
              <w:jc w:val="both"/>
              <w:rPr>
                <w:sz w:val="24"/>
              </w:rPr>
            </w:pPr>
            <w:r>
              <w:rPr>
                <w:sz w:val="24"/>
              </w:rPr>
              <w:t>Проведение</w:t>
            </w:r>
            <w:r>
              <w:rPr>
                <w:spacing w:val="1"/>
                <w:sz w:val="24"/>
              </w:rPr>
              <w:t xml:space="preserve"> </w:t>
            </w:r>
            <w:r>
              <w:rPr>
                <w:sz w:val="24"/>
              </w:rPr>
              <w:t>школьной</w:t>
            </w:r>
            <w:r>
              <w:rPr>
                <w:spacing w:val="1"/>
                <w:sz w:val="24"/>
              </w:rPr>
              <w:t xml:space="preserve"> </w:t>
            </w:r>
            <w:r>
              <w:rPr>
                <w:sz w:val="24"/>
              </w:rPr>
              <w:t>спартакиады,</w:t>
            </w:r>
            <w:r>
              <w:rPr>
                <w:spacing w:val="1"/>
                <w:sz w:val="24"/>
              </w:rPr>
              <w:t xml:space="preserve"> </w:t>
            </w:r>
            <w:r>
              <w:rPr>
                <w:sz w:val="24"/>
              </w:rPr>
              <w:t>спортивных</w:t>
            </w:r>
            <w:r>
              <w:rPr>
                <w:spacing w:val="-4"/>
                <w:sz w:val="24"/>
              </w:rPr>
              <w:t xml:space="preserve"> </w:t>
            </w:r>
            <w:r>
              <w:rPr>
                <w:sz w:val="24"/>
              </w:rPr>
              <w:t>соревнований</w:t>
            </w:r>
            <w:r>
              <w:rPr>
                <w:spacing w:val="-2"/>
                <w:sz w:val="24"/>
              </w:rPr>
              <w:t xml:space="preserve"> </w:t>
            </w:r>
            <w:r>
              <w:rPr>
                <w:sz w:val="24"/>
              </w:rPr>
              <w:t>и</w:t>
            </w:r>
            <w:r>
              <w:rPr>
                <w:spacing w:val="-1"/>
                <w:sz w:val="24"/>
              </w:rPr>
              <w:t xml:space="preserve"> </w:t>
            </w:r>
            <w:r>
              <w:rPr>
                <w:sz w:val="24"/>
              </w:rPr>
              <w:t>марафонов.</w:t>
            </w:r>
          </w:p>
          <w:p w:rsidR="00877DF7" w:rsidRDefault="00A448DA">
            <w:pPr>
              <w:pStyle w:val="TableParagraph"/>
              <w:ind w:right="92"/>
              <w:jc w:val="both"/>
              <w:rPr>
                <w:sz w:val="24"/>
              </w:rPr>
            </w:pPr>
            <w:r>
              <w:rPr>
                <w:sz w:val="24"/>
              </w:rPr>
              <w:t>Организация</w:t>
            </w:r>
            <w:r>
              <w:rPr>
                <w:spacing w:val="1"/>
                <w:sz w:val="24"/>
              </w:rPr>
              <w:t xml:space="preserve"> </w:t>
            </w:r>
            <w:r>
              <w:rPr>
                <w:sz w:val="24"/>
              </w:rPr>
              <w:t>профилактической</w:t>
            </w:r>
            <w:r>
              <w:rPr>
                <w:spacing w:val="1"/>
                <w:sz w:val="24"/>
              </w:rPr>
              <w:t xml:space="preserve"> </w:t>
            </w:r>
            <w:r>
              <w:rPr>
                <w:sz w:val="24"/>
              </w:rPr>
              <w:t>работы</w:t>
            </w:r>
            <w:r>
              <w:rPr>
                <w:spacing w:val="1"/>
                <w:sz w:val="24"/>
              </w:rPr>
              <w:t xml:space="preserve"> </w:t>
            </w:r>
            <w:r>
              <w:rPr>
                <w:sz w:val="24"/>
              </w:rPr>
              <w:t>посредством</w:t>
            </w:r>
            <w:r>
              <w:rPr>
                <w:spacing w:val="1"/>
                <w:sz w:val="24"/>
              </w:rPr>
              <w:t xml:space="preserve"> </w:t>
            </w:r>
            <w:r>
              <w:rPr>
                <w:sz w:val="24"/>
              </w:rPr>
              <w:t>ролевых</w:t>
            </w:r>
            <w:r>
              <w:rPr>
                <w:spacing w:val="1"/>
                <w:sz w:val="24"/>
              </w:rPr>
              <w:t xml:space="preserve"> </w:t>
            </w:r>
            <w:r>
              <w:rPr>
                <w:sz w:val="24"/>
              </w:rPr>
              <w:t>игр,</w:t>
            </w:r>
            <w:r>
              <w:rPr>
                <w:spacing w:val="1"/>
                <w:sz w:val="24"/>
              </w:rPr>
              <w:t xml:space="preserve"> </w:t>
            </w:r>
            <w:r>
              <w:rPr>
                <w:sz w:val="24"/>
              </w:rPr>
              <w:t>выступления</w:t>
            </w:r>
            <w:r>
              <w:rPr>
                <w:spacing w:val="-57"/>
                <w:sz w:val="24"/>
              </w:rPr>
              <w:t xml:space="preserve"> </w:t>
            </w:r>
            <w:r>
              <w:rPr>
                <w:sz w:val="24"/>
              </w:rPr>
              <w:t>агитбригад, участия в подготовке и защи-</w:t>
            </w:r>
            <w:r>
              <w:rPr>
                <w:spacing w:val="1"/>
                <w:sz w:val="24"/>
              </w:rPr>
              <w:t xml:space="preserve"> </w:t>
            </w:r>
            <w:r>
              <w:rPr>
                <w:sz w:val="24"/>
              </w:rPr>
              <w:t>те проектов.</w:t>
            </w:r>
          </w:p>
          <w:p w:rsidR="00877DF7" w:rsidRDefault="00A448DA">
            <w:pPr>
              <w:pStyle w:val="TableParagraph"/>
              <w:ind w:right="92"/>
              <w:jc w:val="both"/>
              <w:rPr>
                <w:sz w:val="24"/>
              </w:rPr>
            </w:pPr>
            <w:r>
              <w:rPr>
                <w:sz w:val="24"/>
              </w:rPr>
              <w:t>Конкурс</w:t>
            </w:r>
            <w:r>
              <w:rPr>
                <w:spacing w:val="1"/>
                <w:sz w:val="24"/>
              </w:rPr>
              <w:t xml:space="preserve"> </w:t>
            </w:r>
            <w:r>
              <w:rPr>
                <w:sz w:val="24"/>
              </w:rPr>
              <w:t>агитбригад</w:t>
            </w:r>
            <w:r>
              <w:rPr>
                <w:spacing w:val="1"/>
                <w:sz w:val="24"/>
              </w:rPr>
              <w:t xml:space="preserve"> </w:t>
            </w:r>
            <w:r>
              <w:rPr>
                <w:sz w:val="24"/>
              </w:rPr>
              <w:t>«Будь</w:t>
            </w:r>
            <w:r>
              <w:rPr>
                <w:spacing w:val="1"/>
                <w:sz w:val="24"/>
              </w:rPr>
              <w:t xml:space="preserve"> </w:t>
            </w:r>
            <w:r>
              <w:rPr>
                <w:sz w:val="24"/>
              </w:rPr>
              <w:t>здоров</w:t>
            </w:r>
            <w:r>
              <w:rPr>
                <w:spacing w:val="1"/>
                <w:sz w:val="24"/>
              </w:rPr>
              <w:t xml:space="preserve"> </w:t>
            </w:r>
            <w:r>
              <w:rPr>
                <w:sz w:val="24"/>
              </w:rPr>
              <w:t>без</w:t>
            </w:r>
            <w:r>
              <w:rPr>
                <w:spacing w:val="1"/>
                <w:sz w:val="24"/>
              </w:rPr>
              <w:t xml:space="preserve"> </w:t>
            </w:r>
            <w:r>
              <w:rPr>
                <w:sz w:val="24"/>
              </w:rPr>
              <w:t>докторов»,</w:t>
            </w:r>
            <w:r>
              <w:rPr>
                <w:spacing w:val="1"/>
                <w:sz w:val="24"/>
              </w:rPr>
              <w:t xml:space="preserve"> </w:t>
            </w:r>
            <w:r>
              <w:rPr>
                <w:sz w:val="24"/>
              </w:rPr>
              <w:t>Неделя</w:t>
            </w:r>
            <w:r>
              <w:rPr>
                <w:spacing w:val="1"/>
                <w:sz w:val="24"/>
              </w:rPr>
              <w:t xml:space="preserve"> </w:t>
            </w:r>
            <w:r>
              <w:rPr>
                <w:sz w:val="24"/>
              </w:rPr>
              <w:t>ЗОЖ</w:t>
            </w:r>
            <w:r>
              <w:rPr>
                <w:spacing w:val="1"/>
                <w:sz w:val="24"/>
              </w:rPr>
              <w:t xml:space="preserve"> </w:t>
            </w:r>
            <w:r>
              <w:rPr>
                <w:sz w:val="24"/>
              </w:rPr>
              <w:t>«ЗдОрово</w:t>
            </w:r>
            <w:r>
              <w:rPr>
                <w:spacing w:val="1"/>
                <w:sz w:val="24"/>
              </w:rPr>
              <w:t xml:space="preserve"> </w:t>
            </w:r>
            <w:r>
              <w:rPr>
                <w:sz w:val="24"/>
              </w:rPr>
              <w:t>быть</w:t>
            </w:r>
            <w:r>
              <w:rPr>
                <w:spacing w:val="1"/>
                <w:sz w:val="24"/>
              </w:rPr>
              <w:t xml:space="preserve"> </w:t>
            </w:r>
            <w:r>
              <w:rPr>
                <w:sz w:val="24"/>
              </w:rPr>
              <w:t>здорОвым»,</w:t>
            </w:r>
            <w:r>
              <w:rPr>
                <w:spacing w:val="42"/>
                <w:sz w:val="24"/>
              </w:rPr>
              <w:t xml:space="preserve"> </w:t>
            </w:r>
            <w:r>
              <w:rPr>
                <w:sz w:val="24"/>
              </w:rPr>
              <w:t>акция</w:t>
            </w:r>
            <w:r>
              <w:rPr>
                <w:spacing w:val="40"/>
                <w:sz w:val="24"/>
              </w:rPr>
              <w:t xml:space="preserve"> </w:t>
            </w:r>
            <w:r>
              <w:rPr>
                <w:sz w:val="24"/>
              </w:rPr>
              <w:t>«Кинематограф</w:t>
            </w:r>
            <w:r>
              <w:rPr>
                <w:spacing w:val="37"/>
                <w:sz w:val="24"/>
              </w:rPr>
              <w:t xml:space="preserve"> </w:t>
            </w:r>
            <w:r>
              <w:rPr>
                <w:sz w:val="24"/>
              </w:rPr>
              <w:t>против</w:t>
            </w:r>
          </w:p>
          <w:p w:rsidR="00877DF7" w:rsidRDefault="00A448DA">
            <w:pPr>
              <w:pStyle w:val="TableParagraph"/>
              <w:spacing w:line="261" w:lineRule="exact"/>
              <w:rPr>
                <w:sz w:val="24"/>
              </w:rPr>
            </w:pPr>
            <w:r>
              <w:rPr>
                <w:sz w:val="24"/>
              </w:rPr>
              <w:t>наркотиков».</w:t>
            </w:r>
          </w:p>
        </w:tc>
      </w:tr>
    </w:tbl>
    <w:p w:rsidR="00877DF7" w:rsidRDefault="00877DF7">
      <w:pPr>
        <w:spacing w:line="261" w:lineRule="exact"/>
        <w:rPr>
          <w:sz w:val="24"/>
        </w:rPr>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4392"/>
        <w:gridCol w:w="4680"/>
      </w:tblGrid>
      <w:tr w:rsidR="00877DF7">
        <w:trPr>
          <w:trHeight w:val="3863"/>
        </w:trPr>
        <w:tc>
          <w:tcPr>
            <w:tcW w:w="710" w:type="dxa"/>
          </w:tcPr>
          <w:p w:rsidR="00877DF7" w:rsidRDefault="00877DF7">
            <w:pPr>
              <w:pStyle w:val="TableParagraph"/>
              <w:ind w:left="0"/>
              <w:rPr>
                <w:sz w:val="26"/>
              </w:rPr>
            </w:pPr>
          </w:p>
        </w:tc>
        <w:tc>
          <w:tcPr>
            <w:tcW w:w="4392" w:type="dxa"/>
          </w:tcPr>
          <w:p w:rsidR="00877DF7" w:rsidRDefault="00A448DA">
            <w:pPr>
              <w:pStyle w:val="TableParagraph"/>
              <w:numPr>
                <w:ilvl w:val="0"/>
                <w:numId w:val="38"/>
              </w:numPr>
              <w:tabs>
                <w:tab w:val="left" w:pos="625"/>
              </w:tabs>
              <w:ind w:right="88" w:firstLine="273"/>
              <w:jc w:val="both"/>
              <w:rPr>
                <w:sz w:val="24"/>
              </w:rPr>
            </w:pPr>
            <w:r>
              <w:rPr>
                <w:sz w:val="24"/>
              </w:rPr>
              <w:t>включение подростков в социально</w:t>
            </w:r>
            <w:r>
              <w:rPr>
                <w:spacing w:val="-57"/>
                <w:sz w:val="24"/>
              </w:rPr>
              <w:t xml:space="preserve"> </w:t>
            </w:r>
            <w:r>
              <w:rPr>
                <w:sz w:val="24"/>
              </w:rPr>
              <w:t>значимую</w:t>
            </w:r>
            <w:r>
              <w:rPr>
                <w:spacing w:val="1"/>
                <w:sz w:val="24"/>
              </w:rPr>
              <w:t xml:space="preserve"> </w:t>
            </w:r>
            <w:r>
              <w:rPr>
                <w:sz w:val="24"/>
              </w:rPr>
              <w:t>деятельность,</w:t>
            </w:r>
            <w:r>
              <w:rPr>
                <w:spacing w:val="1"/>
                <w:sz w:val="24"/>
              </w:rPr>
              <w:t xml:space="preserve"> </w:t>
            </w:r>
            <w:r>
              <w:rPr>
                <w:sz w:val="24"/>
              </w:rPr>
              <w:t>позволяющую</w:t>
            </w:r>
            <w:r>
              <w:rPr>
                <w:spacing w:val="-57"/>
                <w:sz w:val="24"/>
              </w:rPr>
              <w:t xml:space="preserve"> </w:t>
            </w:r>
            <w:r>
              <w:rPr>
                <w:sz w:val="24"/>
              </w:rPr>
              <w:t>им</w:t>
            </w:r>
            <w:r>
              <w:rPr>
                <w:spacing w:val="1"/>
                <w:sz w:val="24"/>
              </w:rPr>
              <w:t xml:space="preserve"> </w:t>
            </w:r>
            <w:r>
              <w:rPr>
                <w:sz w:val="24"/>
              </w:rPr>
              <w:t>реализовать</w:t>
            </w:r>
            <w:r>
              <w:rPr>
                <w:spacing w:val="1"/>
                <w:sz w:val="24"/>
              </w:rPr>
              <w:t xml:space="preserve"> </w:t>
            </w:r>
            <w:r>
              <w:rPr>
                <w:sz w:val="24"/>
              </w:rPr>
              <w:t>потребность</w:t>
            </w:r>
            <w:r>
              <w:rPr>
                <w:spacing w:val="61"/>
                <w:sz w:val="24"/>
              </w:rPr>
              <w:t xml:space="preserve"> </w:t>
            </w:r>
            <w:r>
              <w:rPr>
                <w:sz w:val="24"/>
              </w:rPr>
              <w:t>в</w:t>
            </w:r>
            <w:r>
              <w:rPr>
                <w:spacing w:val="-57"/>
                <w:sz w:val="24"/>
              </w:rPr>
              <w:t xml:space="preserve"> </w:t>
            </w:r>
            <w:r>
              <w:rPr>
                <w:sz w:val="24"/>
              </w:rPr>
              <w:t>признании окружающих, проявить свои</w:t>
            </w:r>
            <w:r>
              <w:rPr>
                <w:spacing w:val="1"/>
                <w:sz w:val="24"/>
              </w:rPr>
              <w:t xml:space="preserve"> </w:t>
            </w:r>
            <w:r>
              <w:rPr>
                <w:sz w:val="24"/>
              </w:rPr>
              <w:t>лучшие качества</w:t>
            </w:r>
            <w:r>
              <w:rPr>
                <w:spacing w:val="1"/>
                <w:sz w:val="24"/>
              </w:rPr>
              <w:t xml:space="preserve"> </w:t>
            </w:r>
            <w:r>
              <w:rPr>
                <w:sz w:val="24"/>
              </w:rPr>
              <w:t>и</w:t>
            </w:r>
            <w:r>
              <w:rPr>
                <w:spacing w:val="-9"/>
                <w:sz w:val="24"/>
              </w:rPr>
              <w:t xml:space="preserve"> </w:t>
            </w:r>
            <w:r>
              <w:rPr>
                <w:sz w:val="24"/>
              </w:rPr>
              <w:t>способности;</w:t>
            </w:r>
          </w:p>
          <w:p w:rsidR="00877DF7" w:rsidRDefault="00A448DA">
            <w:pPr>
              <w:pStyle w:val="TableParagraph"/>
              <w:numPr>
                <w:ilvl w:val="0"/>
                <w:numId w:val="38"/>
              </w:numPr>
              <w:tabs>
                <w:tab w:val="left" w:pos="625"/>
              </w:tabs>
              <w:ind w:right="85" w:firstLine="273"/>
              <w:jc w:val="both"/>
              <w:rPr>
                <w:sz w:val="24"/>
              </w:rPr>
            </w:pPr>
            <w:r>
              <w:rPr>
                <w:sz w:val="24"/>
              </w:rPr>
              <w:t>ознакомление</w:t>
            </w:r>
            <w:r>
              <w:rPr>
                <w:spacing w:val="1"/>
                <w:sz w:val="24"/>
              </w:rPr>
              <w:t xml:space="preserve"> </w:t>
            </w:r>
            <w:r>
              <w:rPr>
                <w:sz w:val="24"/>
              </w:rPr>
              <w:t>подростков</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формами</w:t>
            </w:r>
            <w:r>
              <w:rPr>
                <w:spacing w:val="1"/>
                <w:sz w:val="24"/>
              </w:rPr>
              <w:t xml:space="preserve"> </w:t>
            </w:r>
            <w:r>
              <w:rPr>
                <w:sz w:val="24"/>
              </w:rPr>
              <w:t>проведения</w:t>
            </w:r>
            <w:r>
              <w:rPr>
                <w:spacing w:val="1"/>
                <w:sz w:val="24"/>
              </w:rPr>
              <w:t xml:space="preserve"> </w:t>
            </w:r>
            <w:r>
              <w:rPr>
                <w:sz w:val="24"/>
              </w:rPr>
              <w:t>досуга;</w:t>
            </w:r>
            <w:r>
              <w:rPr>
                <w:spacing w:val="1"/>
                <w:sz w:val="24"/>
              </w:rPr>
              <w:t xml:space="preserve"> </w:t>
            </w:r>
            <w:r>
              <w:rPr>
                <w:sz w:val="24"/>
              </w:rPr>
              <w:t>формирование</w:t>
            </w:r>
            <w:r>
              <w:rPr>
                <w:spacing w:val="1"/>
                <w:sz w:val="24"/>
              </w:rPr>
              <w:t xml:space="preserve"> </w:t>
            </w:r>
            <w:r>
              <w:rPr>
                <w:sz w:val="24"/>
              </w:rPr>
              <w:t>умений</w:t>
            </w:r>
            <w:r>
              <w:rPr>
                <w:spacing w:val="1"/>
                <w:sz w:val="24"/>
              </w:rPr>
              <w:t xml:space="preserve"> </w:t>
            </w:r>
            <w:r>
              <w:rPr>
                <w:sz w:val="24"/>
              </w:rPr>
              <w:t>рационально</w:t>
            </w:r>
            <w:r>
              <w:rPr>
                <w:spacing w:val="1"/>
                <w:sz w:val="24"/>
              </w:rPr>
              <w:t xml:space="preserve"> </w:t>
            </w:r>
            <w:r>
              <w:rPr>
                <w:sz w:val="24"/>
              </w:rPr>
              <w:t>проводить</w:t>
            </w:r>
            <w:r>
              <w:rPr>
                <w:spacing w:val="61"/>
                <w:sz w:val="24"/>
              </w:rPr>
              <w:t xml:space="preserve"> </w:t>
            </w:r>
            <w:r>
              <w:rPr>
                <w:sz w:val="24"/>
              </w:rPr>
              <w:t>свободное</w:t>
            </w:r>
            <w:r>
              <w:rPr>
                <w:spacing w:val="-57"/>
                <w:sz w:val="24"/>
              </w:rPr>
              <w:t xml:space="preserve"> </w:t>
            </w:r>
            <w:r>
              <w:rPr>
                <w:sz w:val="24"/>
              </w:rPr>
              <w:t>время (время отдыха) на основе анализа</w:t>
            </w:r>
            <w:r>
              <w:rPr>
                <w:spacing w:val="1"/>
                <w:sz w:val="24"/>
              </w:rPr>
              <w:t xml:space="preserve"> </w:t>
            </w:r>
            <w:r>
              <w:rPr>
                <w:sz w:val="24"/>
              </w:rPr>
              <w:t>своего</w:t>
            </w:r>
            <w:r>
              <w:rPr>
                <w:spacing w:val="6"/>
                <w:sz w:val="24"/>
              </w:rPr>
              <w:t xml:space="preserve"> </w:t>
            </w:r>
            <w:r>
              <w:rPr>
                <w:sz w:val="24"/>
              </w:rPr>
              <w:t>режима;</w:t>
            </w:r>
          </w:p>
          <w:p w:rsidR="00877DF7" w:rsidRDefault="00A448DA">
            <w:pPr>
              <w:pStyle w:val="TableParagraph"/>
              <w:numPr>
                <w:ilvl w:val="0"/>
                <w:numId w:val="38"/>
              </w:numPr>
              <w:tabs>
                <w:tab w:val="left" w:pos="625"/>
                <w:tab w:val="left" w:pos="3000"/>
              </w:tabs>
              <w:ind w:firstLine="273"/>
              <w:jc w:val="both"/>
              <w:rPr>
                <w:sz w:val="24"/>
              </w:rPr>
            </w:pPr>
            <w:r>
              <w:rPr>
                <w:sz w:val="24"/>
              </w:rPr>
              <w:t>развитие</w:t>
            </w:r>
            <w:r>
              <w:rPr>
                <w:sz w:val="24"/>
              </w:rPr>
              <w:tab/>
              <w:t>способности</w:t>
            </w:r>
          </w:p>
          <w:p w:rsidR="00877DF7" w:rsidRDefault="00A448DA">
            <w:pPr>
              <w:pStyle w:val="TableParagraph"/>
              <w:spacing w:line="274" w:lineRule="exact"/>
              <w:ind w:right="85"/>
              <w:jc w:val="both"/>
              <w:rPr>
                <w:sz w:val="24"/>
              </w:rPr>
            </w:pPr>
            <w:r>
              <w:rPr>
                <w:sz w:val="24"/>
              </w:rPr>
              <w:t>контролировать</w:t>
            </w:r>
            <w:r>
              <w:rPr>
                <w:spacing w:val="1"/>
                <w:sz w:val="24"/>
              </w:rPr>
              <w:t xml:space="preserve"> </w:t>
            </w:r>
            <w:r>
              <w:rPr>
                <w:sz w:val="24"/>
              </w:rPr>
              <w:t>время,</w:t>
            </w:r>
            <w:r>
              <w:rPr>
                <w:spacing w:val="1"/>
                <w:sz w:val="24"/>
              </w:rPr>
              <w:t xml:space="preserve"> </w:t>
            </w:r>
            <w:r>
              <w:rPr>
                <w:sz w:val="24"/>
              </w:rPr>
              <w:t>проведённое</w:t>
            </w:r>
            <w:r>
              <w:rPr>
                <w:spacing w:val="1"/>
                <w:sz w:val="24"/>
              </w:rPr>
              <w:t xml:space="preserve"> </w:t>
            </w:r>
            <w:r>
              <w:rPr>
                <w:sz w:val="24"/>
              </w:rPr>
              <w:t>за</w:t>
            </w:r>
            <w:r>
              <w:rPr>
                <w:spacing w:val="-57"/>
                <w:sz w:val="24"/>
              </w:rPr>
              <w:t xml:space="preserve"> </w:t>
            </w:r>
            <w:r>
              <w:rPr>
                <w:sz w:val="24"/>
              </w:rPr>
              <w:t>компьютером.</w:t>
            </w:r>
          </w:p>
        </w:tc>
        <w:tc>
          <w:tcPr>
            <w:tcW w:w="4680" w:type="dxa"/>
          </w:tcPr>
          <w:p w:rsidR="00877DF7" w:rsidRDefault="00877DF7">
            <w:pPr>
              <w:pStyle w:val="TableParagraph"/>
              <w:ind w:left="0"/>
              <w:rPr>
                <w:sz w:val="26"/>
              </w:rPr>
            </w:pPr>
          </w:p>
        </w:tc>
      </w:tr>
      <w:tr w:rsidR="00877DF7">
        <w:trPr>
          <w:trHeight w:val="3585"/>
        </w:trPr>
        <w:tc>
          <w:tcPr>
            <w:tcW w:w="710" w:type="dxa"/>
            <w:textDirection w:val="btLr"/>
          </w:tcPr>
          <w:p w:rsidR="00877DF7" w:rsidRDefault="00A448DA">
            <w:pPr>
              <w:pStyle w:val="TableParagraph"/>
              <w:spacing w:before="218"/>
              <w:ind w:left="-1"/>
              <w:rPr>
                <w:sz w:val="28"/>
              </w:rPr>
            </w:pPr>
            <w:r>
              <w:rPr>
                <w:sz w:val="28"/>
              </w:rPr>
              <w:t>Модуль</w:t>
            </w:r>
            <w:r>
              <w:rPr>
                <w:spacing w:val="-3"/>
                <w:sz w:val="28"/>
              </w:rPr>
              <w:t xml:space="preserve"> </w:t>
            </w:r>
            <w:r>
              <w:rPr>
                <w:sz w:val="28"/>
              </w:rPr>
              <w:t>6</w:t>
            </w:r>
          </w:p>
        </w:tc>
        <w:tc>
          <w:tcPr>
            <w:tcW w:w="4392" w:type="dxa"/>
          </w:tcPr>
          <w:p w:rsidR="00877DF7" w:rsidRDefault="00A448DA">
            <w:pPr>
              <w:pStyle w:val="TableParagraph"/>
              <w:numPr>
                <w:ilvl w:val="0"/>
                <w:numId w:val="37"/>
              </w:numPr>
              <w:tabs>
                <w:tab w:val="left" w:pos="625"/>
                <w:tab w:val="left" w:pos="1637"/>
                <w:tab w:val="left" w:pos="2395"/>
                <w:tab w:val="left" w:pos="3528"/>
              </w:tabs>
              <w:ind w:right="87" w:firstLine="273"/>
              <w:jc w:val="both"/>
              <w:rPr>
                <w:sz w:val="24"/>
              </w:rPr>
            </w:pPr>
            <w:r>
              <w:rPr>
                <w:sz w:val="24"/>
              </w:rPr>
              <w:t>развитие</w:t>
            </w:r>
            <w:r>
              <w:rPr>
                <w:sz w:val="24"/>
              </w:rPr>
              <w:tab/>
            </w:r>
            <w:r>
              <w:rPr>
                <w:sz w:val="24"/>
              </w:rPr>
              <w:tab/>
            </w:r>
            <w:r>
              <w:rPr>
                <w:spacing w:val="-1"/>
                <w:sz w:val="24"/>
              </w:rPr>
              <w:t>коммуникативных</w:t>
            </w:r>
            <w:r>
              <w:rPr>
                <w:spacing w:val="-58"/>
                <w:sz w:val="24"/>
              </w:rPr>
              <w:t xml:space="preserve"> </w:t>
            </w:r>
            <w:r>
              <w:rPr>
                <w:sz w:val="24"/>
              </w:rPr>
              <w:t>навыков</w:t>
            </w:r>
            <w:r>
              <w:rPr>
                <w:sz w:val="24"/>
              </w:rPr>
              <w:tab/>
              <w:t>подростков,</w:t>
            </w:r>
            <w:r>
              <w:rPr>
                <w:sz w:val="24"/>
              </w:rPr>
              <w:tab/>
            </w:r>
            <w:r>
              <w:rPr>
                <w:spacing w:val="-1"/>
                <w:sz w:val="24"/>
              </w:rPr>
              <w:t>умений</w:t>
            </w:r>
            <w:r>
              <w:rPr>
                <w:spacing w:val="-58"/>
                <w:sz w:val="24"/>
              </w:rPr>
              <w:t xml:space="preserve"> </w:t>
            </w:r>
            <w:r>
              <w:rPr>
                <w:sz w:val="24"/>
              </w:rPr>
              <w:t>эффективно</w:t>
            </w:r>
            <w:r>
              <w:rPr>
                <w:spacing w:val="1"/>
                <w:sz w:val="24"/>
              </w:rPr>
              <w:t xml:space="preserve"> </w:t>
            </w:r>
            <w:r>
              <w:rPr>
                <w:sz w:val="24"/>
              </w:rPr>
              <w:t>взаимодействовать</w:t>
            </w:r>
            <w:r>
              <w:rPr>
                <w:spacing w:val="1"/>
                <w:sz w:val="24"/>
              </w:rPr>
              <w:t xml:space="preserve"> </w:t>
            </w:r>
            <w:r>
              <w:rPr>
                <w:sz w:val="24"/>
              </w:rPr>
              <w:t>со</w:t>
            </w:r>
            <w:r>
              <w:rPr>
                <w:spacing w:val="-57"/>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разных</w:t>
            </w:r>
            <w:r>
              <w:rPr>
                <w:spacing w:val="-57"/>
                <w:sz w:val="24"/>
              </w:rPr>
              <w:t xml:space="preserve"> </w:t>
            </w:r>
            <w:r>
              <w:rPr>
                <w:sz w:val="24"/>
              </w:rPr>
              <w:t>ситуациях;</w:t>
            </w:r>
          </w:p>
          <w:p w:rsidR="00877DF7" w:rsidRDefault="00A448DA">
            <w:pPr>
              <w:pStyle w:val="TableParagraph"/>
              <w:numPr>
                <w:ilvl w:val="0"/>
                <w:numId w:val="37"/>
              </w:numPr>
              <w:tabs>
                <w:tab w:val="left" w:pos="625"/>
                <w:tab w:val="left" w:pos="3547"/>
              </w:tabs>
              <w:spacing w:line="275" w:lineRule="exact"/>
              <w:ind w:left="624" w:hanging="241"/>
              <w:jc w:val="both"/>
              <w:rPr>
                <w:sz w:val="24"/>
              </w:rPr>
            </w:pPr>
            <w:r>
              <w:rPr>
                <w:sz w:val="24"/>
              </w:rPr>
              <w:t>развитие</w:t>
            </w:r>
            <w:r>
              <w:rPr>
                <w:sz w:val="24"/>
              </w:rPr>
              <w:tab/>
              <w:t>умения</w:t>
            </w:r>
          </w:p>
          <w:p w:rsidR="00877DF7" w:rsidRDefault="00A448DA">
            <w:pPr>
              <w:pStyle w:val="TableParagraph"/>
              <w:spacing w:line="242" w:lineRule="auto"/>
              <w:ind w:right="86"/>
              <w:jc w:val="both"/>
              <w:rPr>
                <w:sz w:val="24"/>
              </w:rPr>
            </w:pPr>
            <w:r>
              <w:rPr>
                <w:sz w:val="24"/>
              </w:rPr>
              <w:t>бесконфликтного</w:t>
            </w:r>
            <w:r>
              <w:rPr>
                <w:spacing w:val="1"/>
                <w:sz w:val="24"/>
              </w:rPr>
              <w:t xml:space="preserve"> </w:t>
            </w:r>
            <w:r>
              <w:rPr>
                <w:sz w:val="24"/>
              </w:rPr>
              <w:t>решения</w:t>
            </w:r>
            <w:r>
              <w:rPr>
                <w:spacing w:val="1"/>
                <w:sz w:val="24"/>
              </w:rPr>
              <w:t xml:space="preserve"> </w:t>
            </w:r>
            <w:r>
              <w:rPr>
                <w:sz w:val="24"/>
              </w:rPr>
              <w:t>спорных</w:t>
            </w:r>
            <w:r>
              <w:rPr>
                <w:spacing w:val="-57"/>
                <w:sz w:val="24"/>
              </w:rPr>
              <w:t xml:space="preserve"> </w:t>
            </w:r>
            <w:r>
              <w:rPr>
                <w:sz w:val="24"/>
              </w:rPr>
              <w:t>вопросов;</w:t>
            </w:r>
          </w:p>
          <w:p w:rsidR="00877DF7" w:rsidRDefault="00A448DA">
            <w:pPr>
              <w:pStyle w:val="TableParagraph"/>
              <w:numPr>
                <w:ilvl w:val="0"/>
                <w:numId w:val="36"/>
              </w:numPr>
              <w:tabs>
                <w:tab w:val="left" w:pos="265"/>
              </w:tabs>
              <w:ind w:right="89" w:hanging="5"/>
              <w:jc w:val="both"/>
              <w:rPr>
                <w:sz w:val="24"/>
              </w:rPr>
            </w:pPr>
            <w:r>
              <w:rPr>
                <w:sz w:val="24"/>
              </w:rPr>
              <w:t>формирование умения оценивать себя</w:t>
            </w:r>
            <w:r>
              <w:rPr>
                <w:spacing w:val="1"/>
                <w:sz w:val="24"/>
              </w:rPr>
              <w:t xml:space="preserve"> </w:t>
            </w:r>
            <w:r>
              <w:rPr>
                <w:sz w:val="24"/>
              </w:rPr>
              <w:t>(своё состояние,</w:t>
            </w:r>
            <w:r>
              <w:rPr>
                <w:spacing w:val="60"/>
                <w:sz w:val="24"/>
              </w:rPr>
              <w:t xml:space="preserve"> </w:t>
            </w:r>
            <w:r>
              <w:rPr>
                <w:sz w:val="24"/>
              </w:rPr>
              <w:t>поступки,</w:t>
            </w:r>
            <w:r>
              <w:rPr>
                <w:spacing w:val="60"/>
                <w:sz w:val="24"/>
              </w:rPr>
              <w:t xml:space="preserve"> </w:t>
            </w:r>
            <w:r>
              <w:rPr>
                <w:sz w:val="24"/>
              </w:rPr>
              <w:t>поведение),</w:t>
            </w:r>
            <w:r>
              <w:rPr>
                <w:spacing w:val="-57"/>
                <w:sz w:val="24"/>
              </w:rPr>
              <w:t xml:space="preserve"> </w:t>
            </w:r>
            <w:r>
              <w:rPr>
                <w:sz w:val="24"/>
              </w:rPr>
              <w:t>а</w:t>
            </w:r>
            <w:r>
              <w:rPr>
                <w:spacing w:val="59"/>
                <w:sz w:val="24"/>
              </w:rPr>
              <w:t xml:space="preserve"> </w:t>
            </w:r>
            <w:r>
              <w:rPr>
                <w:sz w:val="24"/>
              </w:rPr>
              <w:t>также</w:t>
            </w:r>
            <w:r>
              <w:rPr>
                <w:spacing w:val="60"/>
                <w:sz w:val="24"/>
              </w:rPr>
              <w:t xml:space="preserve"> </w:t>
            </w:r>
            <w:r>
              <w:rPr>
                <w:sz w:val="24"/>
              </w:rPr>
              <w:t>поступки</w:t>
            </w:r>
            <w:r>
              <w:rPr>
                <w:spacing w:val="3"/>
                <w:sz w:val="24"/>
              </w:rPr>
              <w:t xml:space="preserve"> </w:t>
            </w:r>
            <w:r>
              <w:rPr>
                <w:sz w:val="24"/>
              </w:rPr>
              <w:t>и</w:t>
            </w:r>
            <w:r>
              <w:rPr>
                <w:spacing w:val="2"/>
                <w:sz w:val="24"/>
              </w:rPr>
              <w:t xml:space="preserve"> </w:t>
            </w:r>
            <w:r>
              <w:rPr>
                <w:sz w:val="24"/>
              </w:rPr>
              <w:t>поведение</w:t>
            </w:r>
            <w:r>
              <w:rPr>
                <w:spacing w:val="1"/>
                <w:sz w:val="24"/>
              </w:rPr>
              <w:t xml:space="preserve"> </w:t>
            </w:r>
            <w:r>
              <w:rPr>
                <w:sz w:val="24"/>
              </w:rPr>
              <w:t>других</w:t>
            </w:r>
          </w:p>
          <w:p w:rsidR="00877DF7" w:rsidRDefault="00A448DA">
            <w:pPr>
              <w:pStyle w:val="TableParagraph"/>
              <w:spacing w:line="261" w:lineRule="exact"/>
              <w:rPr>
                <w:sz w:val="24"/>
              </w:rPr>
            </w:pPr>
            <w:r>
              <w:rPr>
                <w:sz w:val="24"/>
              </w:rPr>
              <w:t>людей.</w:t>
            </w:r>
          </w:p>
        </w:tc>
        <w:tc>
          <w:tcPr>
            <w:tcW w:w="4680" w:type="dxa"/>
          </w:tcPr>
          <w:p w:rsidR="00877DF7" w:rsidRDefault="00A448DA">
            <w:pPr>
              <w:pStyle w:val="TableParagraph"/>
              <w:ind w:right="93"/>
              <w:jc w:val="both"/>
              <w:rPr>
                <w:sz w:val="24"/>
              </w:rPr>
            </w:pPr>
            <w:r>
              <w:rPr>
                <w:sz w:val="24"/>
              </w:rPr>
              <w:t>Проведение</w:t>
            </w:r>
            <w:r>
              <w:rPr>
                <w:spacing w:val="1"/>
                <w:sz w:val="24"/>
              </w:rPr>
              <w:t xml:space="preserve"> </w:t>
            </w:r>
            <w:r>
              <w:rPr>
                <w:sz w:val="24"/>
              </w:rPr>
              <w:t>бесед,</w:t>
            </w:r>
            <w:r>
              <w:rPr>
                <w:spacing w:val="1"/>
                <w:sz w:val="24"/>
              </w:rPr>
              <w:t xml:space="preserve"> </w:t>
            </w:r>
            <w:r>
              <w:rPr>
                <w:sz w:val="24"/>
              </w:rPr>
              <w:t>классных</w:t>
            </w:r>
            <w:r>
              <w:rPr>
                <w:spacing w:val="1"/>
                <w:sz w:val="24"/>
              </w:rPr>
              <w:t xml:space="preserve"> </w:t>
            </w:r>
            <w:r>
              <w:rPr>
                <w:sz w:val="24"/>
              </w:rPr>
              <w:t>часов,</w:t>
            </w:r>
            <w:r>
              <w:rPr>
                <w:spacing w:val="1"/>
                <w:sz w:val="24"/>
              </w:rPr>
              <w:t xml:space="preserve"> </w:t>
            </w:r>
            <w:r>
              <w:rPr>
                <w:sz w:val="24"/>
              </w:rPr>
              <w:t>тренингов,</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диспутов,</w:t>
            </w:r>
            <w:r>
              <w:rPr>
                <w:spacing w:val="1"/>
                <w:sz w:val="24"/>
              </w:rPr>
              <w:t xml:space="preserve"> </w:t>
            </w:r>
            <w:r>
              <w:rPr>
                <w:sz w:val="24"/>
              </w:rPr>
              <w:t>посвящённых</w:t>
            </w:r>
            <w:r>
              <w:rPr>
                <w:spacing w:val="1"/>
                <w:sz w:val="24"/>
              </w:rPr>
              <w:t xml:space="preserve"> </w:t>
            </w:r>
            <w:r>
              <w:rPr>
                <w:sz w:val="24"/>
              </w:rPr>
              <w:t>теме</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взаимоотношения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w:t>
            </w:r>
            <w:r>
              <w:rPr>
                <w:spacing w:val="1"/>
                <w:sz w:val="24"/>
              </w:rPr>
              <w:t xml:space="preserve"> </w:t>
            </w:r>
            <w:r>
              <w:rPr>
                <w:sz w:val="24"/>
              </w:rPr>
              <w:t>взрослыми.</w:t>
            </w:r>
          </w:p>
          <w:p w:rsidR="00877DF7" w:rsidRDefault="00A448DA">
            <w:pPr>
              <w:pStyle w:val="TableParagraph"/>
              <w:spacing w:line="242" w:lineRule="auto"/>
              <w:ind w:right="95"/>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социально-</w:t>
            </w:r>
            <w:r>
              <w:rPr>
                <w:spacing w:val="1"/>
                <w:sz w:val="24"/>
              </w:rPr>
              <w:t xml:space="preserve"> </w:t>
            </w:r>
            <w:r>
              <w:rPr>
                <w:sz w:val="24"/>
              </w:rPr>
              <w:t>ролевых</w:t>
            </w:r>
            <w:r>
              <w:rPr>
                <w:spacing w:val="-3"/>
                <w:sz w:val="24"/>
              </w:rPr>
              <w:t xml:space="preserve"> </w:t>
            </w:r>
            <w:r>
              <w:rPr>
                <w:sz w:val="24"/>
              </w:rPr>
              <w:t>игр.</w:t>
            </w:r>
          </w:p>
          <w:p w:rsidR="00877DF7" w:rsidRDefault="00A448DA">
            <w:pPr>
              <w:pStyle w:val="TableParagraph"/>
              <w:spacing w:line="242" w:lineRule="auto"/>
              <w:ind w:right="93"/>
              <w:jc w:val="both"/>
              <w:rPr>
                <w:sz w:val="24"/>
              </w:rPr>
            </w:pPr>
            <w:r>
              <w:rPr>
                <w:sz w:val="24"/>
              </w:rPr>
              <w:t>Реализация</w:t>
            </w:r>
            <w:r>
              <w:rPr>
                <w:spacing w:val="1"/>
                <w:sz w:val="24"/>
              </w:rPr>
              <w:t xml:space="preserve"> </w:t>
            </w:r>
            <w:r>
              <w:rPr>
                <w:sz w:val="24"/>
              </w:rPr>
              <w:t>программ</w:t>
            </w:r>
            <w:r>
              <w:rPr>
                <w:spacing w:val="1"/>
                <w:sz w:val="24"/>
              </w:rPr>
              <w:t xml:space="preserve"> </w:t>
            </w:r>
            <w:r>
              <w:rPr>
                <w:sz w:val="24"/>
              </w:rPr>
              <w:t>внеурочной</w:t>
            </w:r>
            <w:r>
              <w:rPr>
                <w:spacing w:val="-57"/>
                <w:sz w:val="24"/>
              </w:rPr>
              <w:t xml:space="preserve"> </w:t>
            </w:r>
            <w:r>
              <w:rPr>
                <w:sz w:val="24"/>
              </w:rPr>
              <w:t>деятельности</w:t>
            </w:r>
            <w:r>
              <w:rPr>
                <w:spacing w:val="-5"/>
                <w:sz w:val="24"/>
              </w:rPr>
              <w:t xml:space="preserve"> </w:t>
            </w:r>
            <w:r>
              <w:rPr>
                <w:sz w:val="24"/>
              </w:rPr>
              <w:t>социальной</w:t>
            </w:r>
            <w:r>
              <w:rPr>
                <w:spacing w:val="-4"/>
                <w:sz w:val="24"/>
              </w:rPr>
              <w:t xml:space="preserve"> </w:t>
            </w:r>
            <w:r>
              <w:rPr>
                <w:sz w:val="24"/>
              </w:rPr>
              <w:t>направленности.</w:t>
            </w:r>
          </w:p>
        </w:tc>
      </w:tr>
    </w:tbl>
    <w:p w:rsidR="00877DF7" w:rsidRDefault="00A448DA">
      <w:pPr>
        <w:pStyle w:val="a3"/>
        <w:jc w:val="left"/>
      </w:pPr>
      <w:r>
        <w:t>Системная</w:t>
      </w:r>
      <w:r>
        <w:rPr>
          <w:spacing w:val="48"/>
        </w:rPr>
        <w:t xml:space="preserve"> </w:t>
      </w:r>
      <w:r>
        <w:t>работа</w:t>
      </w:r>
      <w:r>
        <w:rPr>
          <w:spacing w:val="47"/>
        </w:rPr>
        <w:t xml:space="preserve"> </w:t>
      </w:r>
      <w:r>
        <w:t>по</w:t>
      </w:r>
      <w:r>
        <w:rPr>
          <w:spacing w:val="46"/>
        </w:rPr>
        <w:t xml:space="preserve"> </w:t>
      </w:r>
      <w:r>
        <w:t>формированию</w:t>
      </w:r>
      <w:r>
        <w:rPr>
          <w:spacing w:val="49"/>
        </w:rPr>
        <w:t xml:space="preserve"> </w:t>
      </w:r>
      <w:r>
        <w:t>экологической</w:t>
      </w:r>
      <w:r>
        <w:rPr>
          <w:spacing w:val="46"/>
        </w:rPr>
        <w:t xml:space="preserve"> </w:t>
      </w:r>
      <w:r>
        <w:t>культуры</w:t>
      </w:r>
      <w:r>
        <w:rPr>
          <w:spacing w:val="46"/>
        </w:rPr>
        <w:t xml:space="preserve"> </w:t>
      </w:r>
      <w:r>
        <w:t>и</w:t>
      </w:r>
      <w:r>
        <w:rPr>
          <w:spacing w:val="46"/>
        </w:rPr>
        <w:t xml:space="preserve"> </w:t>
      </w:r>
      <w:r>
        <w:t>здорового</w:t>
      </w:r>
      <w:r>
        <w:rPr>
          <w:spacing w:val="-67"/>
        </w:rPr>
        <w:t xml:space="preserve"> </w:t>
      </w:r>
      <w:r>
        <w:t>безопасного образа</w:t>
      </w:r>
      <w:r>
        <w:rPr>
          <w:spacing w:val="1"/>
        </w:rPr>
        <w:t xml:space="preserve"> </w:t>
      </w:r>
      <w:r>
        <w:t>жизни включает</w:t>
      </w:r>
      <w:r>
        <w:rPr>
          <w:spacing w:val="-1"/>
        </w:rPr>
        <w:t xml:space="preserve"> </w:t>
      </w:r>
      <w:r>
        <w:t>пять</w:t>
      </w:r>
      <w:r>
        <w:rPr>
          <w:spacing w:val="-2"/>
        </w:rPr>
        <w:t xml:space="preserve"> </w:t>
      </w:r>
      <w:r>
        <w:t>взаимосвязанных</w:t>
      </w:r>
      <w:r>
        <w:rPr>
          <w:spacing w:val="-4"/>
        </w:rPr>
        <w:t xml:space="preserve"> </w:t>
      </w:r>
      <w:r>
        <w:t>блоков:</w:t>
      </w:r>
    </w:p>
    <w:p w:rsidR="00877DF7" w:rsidRDefault="00A448DA">
      <w:pPr>
        <w:pStyle w:val="a5"/>
        <w:numPr>
          <w:ilvl w:val="0"/>
          <w:numId w:val="35"/>
        </w:numPr>
        <w:tabs>
          <w:tab w:val="left" w:pos="1106"/>
          <w:tab w:val="left" w:pos="1107"/>
        </w:tabs>
        <w:spacing w:line="321" w:lineRule="exact"/>
        <w:ind w:hanging="712"/>
        <w:rPr>
          <w:sz w:val="28"/>
        </w:rPr>
      </w:pPr>
      <w:r>
        <w:rPr>
          <w:sz w:val="28"/>
        </w:rPr>
        <w:t>Создание</w:t>
      </w:r>
      <w:r>
        <w:rPr>
          <w:spacing w:val="-5"/>
          <w:sz w:val="28"/>
        </w:rPr>
        <w:t xml:space="preserve"> </w:t>
      </w:r>
      <w:r>
        <w:rPr>
          <w:sz w:val="28"/>
        </w:rPr>
        <w:t>здоровьесберегающей</w:t>
      </w:r>
      <w:r>
        <w:rPr>
          <w:spacing w:val="-9"/>
          <w:sz w:val="28"/>
        </w:rPr>
        <w:t xml:space="preserve"> </w:t>
      </w:r>
      <w:r>
        <w:rPr>
          <w:sz w:val="28"/>
        </w:rPr>
        <w:t>инфраструктуры.</w:t>
      </w:r>
    </w:p>
    <w:p w:rsidR="00877DF7" w:rsidRDefault="00A448DA">
      <w:pPr>
        <w:pStyle w:val="a5"/>
        <w:numPr>
          <w:ilvl w:val="0"/>
          <w:numId w:val="35"/>
        </w:numPr>
        <w:tabs>
          <w:tab w:val="left" w:pos="1106"/>
          <w:tab w:val="left" w:pos="1107"/>
        </w:tabs>
        <w:spacing w:line="322" w:lineRule="exact"/>
        <w:ind w:hanging="712"/>
        <w:rPr>
          <w:sz w:val="28"/>
        </w:rPr>
      </w:pPr>
      <w:r>
        <w:rPr>
          <w:sz w:val="28"/>
        </w:rPr>
        <w:t>Рациональная</w:t>
      </w:r>
      <w:r>
        <w:rPr>
          <w:spacing w:val="-4"/>
          <w:sz w:val="28"/>
        </w:rPr>
        <w:t xml:space="preserve"> </w:t>
      </w:r>
      <w:r>
        <w:rPr>
          <w:sz w:val="28"/>
        </w:rPr>
        <w:t>организации учебной</w:t>
      </w:r>
      <w:r>
        <w:rPr>
          <w:spacing w:val="-5"/>
          <w:sz w:val="28"/>
        </w:rPr>
        <w:t xml:space="preserve"> </w:t>
      </w:r>
      <w:r>
        <w:rPr>
          <w:sz w:val="28"/>
        </w:rPr>
        <w:t>и</w:t>
      </w:r>
      <w:r>
        <w:rPr>
          <w:spacing w:val="-5"/>
          <w:sz w:val="28"/>
        </w:rPr>
        <w:t xml:space="preserve"> </w:t>
      </w:r>
      <w:r>
        <w:rPr>
          <w:sz w:val="28"/>
        </w:rPr>
        <w:t>внеучебной</w:t>
      </w:r>
      <w:r>
        <w:rPr>
          <w:spacing w:val="-5"/>
          <w:sz w:val="28"/>
        </w:rPr>
        <w:t xml:space="preserve"> </w:t>
      </w:r>
      <w:r>
        <w:rPr>
          <w:sz w:val="28"/>
        </w:rPr>
        <w:t>деятельности</w:t>
      </w:r>
      <w:r>
        <w:rPr>
          <w:spacing w:val="-5"/>
          <w:sz w:val="28"/>
        </w:rPr>
        <w:t xml:space="preserve"> </w:t>
      </w:r>
      <w:r>
        <w:rPr>
          <w:sz w:val="28"/>
        </w:rPr>
        <w:t>учащихся.</w:t>
      </w:r>
    </w:p>
    <w:p w:rsidR="00877DF7" w:rsidRDefault="00A448DA">
      <w:pPr>
        <w:pStyle w:val="a5"/>
        <w:numPr>
          <w:ilvl w:val="0"/>
          <w:numId w:val="35"/>
        </w:numPr>
        <w:tabs>
          <w:tab w:val="left" w:pos="1106"/>
          <w:tab w:val="left" w:pos="1107"/>
        </w:tabs>
        <w:spacing w:line="322" w:lineRule="exact"/>
        <w:ind w:hanging="712"/>
        <w:rPr>
          <w:sz w:val="28"/>
        </w:rPr>
      </w:pPr>
      <w:r>
        <w:rPr>
          <w:sz w:val="28"/>
        </w:rPr>
        <w:t>Организация</w:t>
      </w:r>
      <w:r>
        <w:rPr>
          <w:spacing w:val="-7"/>
          <w:sz w:val="28"/>
        </w:rPr>
        <w:t xml:space="preserve"> </w:t>
      </w:r>
      <w:r>
        <w:rPr>
          <w:sz w:val="28"/>
        </w:rPr>
        <w:t>физкультурно-оздоровительной</w:t>
      </w:r>
      <w:r>
        <w:rPr>
          <w:spacing w:val="-12"/>
          <w:sz w:val="28"/>
        </w:rPr>
        <w:t xml:space="preserve"> </w:t>
      </w:r>
      <w:r>
        <w:rPr>
          <w:sz w:val="28"/>
        </w:rPr>
        <w:t>работы.</w:t>
      </w:r>
    </w:p>
    <w:p w:rsidR="00877DF7" w:rsidRDefault="00A448DA">
      <w:pPr>
        <w:pStyle w:val="a5"/>
        <w:numPr>
          <w:ilvl w:val="0"/>
          <w:numId w:val="35"/>
        </w:numPr>
        <w:tabs>
          <w:tab w:val="left" w:pos="1106"/>
          <w:tab w:val="left" w:pos="1107"/>
        </w:tabs>
        <w:spacing w:line="322" w:lineRule="exact"/>
        <w:ind w:hanging="712"/>
        <w:rPr>
          <w:sz w:val="28"/>
        </w:rPr>
      </w:pPr>
      <w:r>
        <w:rPr>
          <w:sz w:val="28"/>
        </w:rPr>
        <w:t>Реализация</w:t>
      </w:r>
      <w:r>
        <w:rPr>
          <w:spacing w:val="-2"/>
          <w:sz w:val="28"/>
        </w:rPr>
        <w:t xml:space="preserve"> </w:t>
      </w:r>
      <w:r>
        <w:rPr>
          <w:sz w:val="28"/>
        </w:rPr>
        <w:t>дополнительных</w:t>
      </w:r>
      <w:r>
        <w:rPr>
          <w:spacing w:val="-7"/>
          <w:sz w:val="28"/>
        </w:rPr>
        <w:t xml:space="preserve"> </w:t>
      </w:r>
      <w:r>
        <w:rPr>
          <w:sz w:val="28"/>
        </w:rPr>
        <w:t>образовательных</w:t>
      </w:r>
      <w:r>
        <w:rPr>
          <w:spacing w:val="-7"/>
          <w:sz w:val="28"/>
        </w:rPr>
        <w:t xml:space="preserve"> </w:t>
      </w:r>
      <w:r>
        <w:rPr>
          <w:sz w:val="28"/>
        </w:rPr>
        <w:t>программ.</w:t>
      </w:r>
    </w:p>
    <w:p w:rsidR="00877DF7" w:rsidRDefault="00A448DA">
      <w:pPr>
        <w:pStyle w:val="a5"/>
        <w:numPr>
          <w:ilvl w:val="0"/>
          <w:numId w:val="35"/>
        </w:numPr>
        <w:tabs>
          <w:tab w:val="left" w:pos="1106"/>
          <w:tab w:val="left" w:pos="1107"/>
        </w:tabs>
        <w:spacing w:line="322" w:lineRule="exact"/>
        <w:ind w:hanging="712"/>
        <w:rPr>
          <w:sz w:val="28"/>
        </w:rPr>
      </w:pPr>
      <w:r>
        <w:rPr>
          <w:sz w:val="28"/>
        </w:rPr>
        <w:t>Просветительская</w:t>
      </w:r>
      <w:r>
        <w:rPr>
          <w:spacing w:val="-4"/>
          <w:sz w:val="28"/>
        </w:rPr>
        <w:t xml:space="preserve"> </w:t>
      </w:r>
      <w:r>
        <w:rPr>
          <w:sz w:val="28"/>
        </w:rPr>
        <w:t>работа</w:t>
      </w:r>
      <w:r>
        <w:rPr>
          <w:spacing w:val="-4"/>
          <w:sz w:val="28"/>
        </w:rPr>
        <w:t xml:space="preserve"> </w:t>
      </w:r>
      <w:r>
        <w:rPr>
          <w:sz w:val="28"/>
        </w:rPr>
        <w:t>с</w:t>
      </w:r>
      <w:r>
        <w:rPr>
          <w:spacing w:val="-5"/>
          <w:sz w:val="28"/>
        </w:rPr>
        <w:t xml:space="preserve"> </w:t>
      </w:r>
      <w:r>
        <w:rPr>
          <w:sz w:val="28"/>
        </w:rPr>
        <w:t>родителями</w:t>
      </w:r>
      <w:r>
        <w:rPr>
          <w:spacing w:val="-5"/>
          <w:sz w:val="28"/>
        </w:rPr>
        <w:t xml:space="preserve"> </w:t>
      </w:r>
      <w:r>
        <w:rPr>
          <w:sz w:val="28"/>
        </w:rPr>
        <w:t>(законными</w:t>
      </w:r>
      <w:r>
        <w:rPr>
          <w:spacing w:val="-8"/>
          <w:sz w:val="28"/>
        </w:rPr>
        <w:t xml:space="preserve"> </w:t>
      </w:r>
      <w:r>
        <w:rPr>
          <w:sz w:val="28"/>
        </w:rPr>
        <w:t>представителями).</w:t>
      </w:r>
    </w:p>
    <w:p w:rsidR="00877DF7" w:rsidRDefault="00A448DA">
      <w:pPr>
        <w:pStyle w:val="1"/>
        <w:tabs>
          <w:tab w:val="left" w:pos="2997"/>
          <w:tab w:val="left" w:pos="6520"/>
          <w:tab w:val="left" w:pos="9362"/>
        </w:tabs>
        <w:spacing w:line="322" w:lineRule="exact"/>
        <w:ind w:left="823"/>
        <w:jc w:val="left"/>
        <w:rPr>
          <w:b w:val="0"/>
        </w:rPr>
      </w:pPr>
      <w:r>
        <w:t>Безопасная</w:t>
      </w:r>
      <w:r>
        <w:tab/>
        <w:t>здоровьесберегающая</w:t>
      </w:r>
      <w:r>
        <w:tab/>
        <w:t>инфраструктура</w:t>
      </w:r>
      <w:r>
        <w:tab/>
      </w:r>
      <w:r>
        <w:rPr>
          <w:b w:val="0"/>
        </w:rPr>
        <w:t>МБОУ</w:t>
      </w:r>
    </w:p>
    <w:p w:rsidR="00877DF7" w:rsidRDefault="00A448DA">
      <w:pPr>
        <w:pStyle w:val="a3"/>
        <w:jc w:val="left"/>
      </w:pPr>
      <w:r>
        <w:t>«</w:t>
      </w:r>
      <w:r w:rsidR="00F2602A">
        <w:t>Прибрежная ООШ</w:t>
      </w:r>
      <w:r>
        <w:t>»</w:t>
      </w:r>
      <w:r>
        <w:rPr>
          <w:spacing w:val="32"/>
        </w:rPr>
        <w:t xml:space="preserve"> </w:t>
      </w:r>
      <w:r>
        <w:t>включает</w:t>
      </w:r>
      <w:r>
        <w:rPr>
          <w:spacing w:val="34"/>
        </w:rPr>
        <w:t xml:space="preserve"> </w:t>
      </w:r>
      <w:r>
        <w:t>в</w:t>
      </w:r>
      <w:r>
        <w:rPr>
          <w:spacing w:val="35"/>
        </w:rPr>
        <w:t xml:space="preserve"> </w:t>
      </w:r>
      <w:r>
        <w:t>себя</w:t>
      </w:r>
      <w:r>
        <w:rPr>
          <w:spacing w:val="33"/>
        </w:rPr>
        <w:t xml:space="preserve"> </w:t>
      </w:r>
      <w:r>
        <w:t>следующие</w:t>
      </w:r>
      <w:r w:rsidR="00F2602A">
        <w:t xml:space="preserve"> </w:t>
      </w:r>
      <w:r>
        <w:rPr>
          <w:spacing w:val="-67"/>
        </w:rPr>
        <w:t xml:space="preserve"> </w:t>
      </w:r>
      <w:r>
        <w:t>аспекты:</w:t>
      </w:r>
    </w:p>
    <w:p w:rsidR="00877DF7" w:rsidRDefault="00A448DA" w:rsidP="003E7F07">
      <w:pPr>
        <w:pStyle w:val="a5"/>
        <w:numPr>
          <w:ilvl w:val="1"/>
          <w:numId w:val="269"/>
        </w:numPr>
        <w:tabs>
          <w:tab w:val="left" w:pos="963"/>
        </w:tabs>
        <w:ind w:left="395" w:right="704" w:firstLine="0"/>
        <w:rPr>
          <w:rFonts w:ascii="Symbol" w:hAnsi="Symbol"/>
          <w:sz w:val="24"/>
        </w:rPr>
      </w:pPr>
      <w:r>
        <w:rPr>
          <w:sz w:val="28"/>
        </w:rPr>
        <w:t>соответствие состояния и содержания здания и помещений санитарным и</w:t>
      </w:r>
      <w:r>
        <w:rPr>
          <w:spacing w:val="1"/>
          <w:sz w:val="28"/>
        </w:rPr>
        <w:t xml:space="preserve"> </w:t>
      </w:r>
      <w:r>
        <w:rPr>
          <w:sz w:val="28"/>
        </w:rPr>
        <w:t>гигиеническим нормам, нормам пожарной безопасности, требованиям охраны</w:t>
      </w:r>
      <w:r>
        <w:rPr>
          <w:spacing w:val="1"/>
          <w:sz w:val="28"/>
        </w:rPr>
        <w:t xml:space="preserve"> </w:t>
      </w:r>
      <w:r>
        <w:rPr>
          <w:sz w:val="28"/>
        </w:rPr>
        <w:t>здоровья</w:t>
      </w:r>
      <w:r>
        <w:rPr>
          <w:spacing w:val="2"/>
          <w:sz w:val="28"/>
        </w:rPr>
        <w:t xml:space="preserve"> </w:t>
      </w:r>
      <w:r>
        <w:rPr>
          <w:sz w:val="28"/>
        </w:rPr>
        <w:t>и</w:t>
      </w:r>
      <w:r>
        <w:rPr>
          <w:spacing w:val="1"/>
          <w:sz w:val="28"/>
        </w:rPr>
        <w:t xml:space="preserve"> </w:t>
      </w:r>
      <w:r>
        <w:rPr>
          <w:sz w:val="28"/>
        </w:rPr>
        <w:t>охраны труда</w:t>
      </w:r>
      <w:r>
        <w:rPr>
          <w:spacing w:val="2"/>
          <w:sz w:val="28"/>
        </w:rPr>
        <w:t xml:space="preserve"> </w:t>
      </w:r>
      <w:r>
        <w:rPr>
          <w:sz w:val="28"/>
        </w:rPr>
        <w:t>учащихся</w:t>
      </w:r>
      <w:r>
        <w:rPr>
          <w:spacing w:val="2"/>
          <w:sz w:val="28"/>
        </w:rPr>
        <w:t xml:space="preserve"> </w:t>
      </w:r>
      <w:r>
        <w:rPr>
          <w:sz w:val="28"/>
        </w:rPr>
        <w:t>и</w:t>
      </w:r>
      <w:r>
        <w:rPr>
          <w:spacing w:val="4"/>
          <w:sz w:val="28"/>
        </w:rPr>
        <w:t xml:space="preserve"> </w:t>
      </w:r>
      <w:r>
        <w:rPr>
          <w:sz w:val="28"/>
        </w:rPr>
        <w:t>педагогов;</w:t>
      </w:r>
    </w:p>
    <w:p w:rsidR="00877DF7" w:rsidRDefault="00A448DA" w:rsidP="003E7F07">
      <w:pPr>
        <w:pStyle w:val="a5"/>
        <w:numPr>
          <w:ilvl w:val="1"/>
          <w:numId w:val="269"/>
        </w:numPr>
        <w:tabs>
          <w:tab w:val="left" w:pos="963"/>
        </w:tabs>
        <w:ind w:left="395" w:right="706" w:firstLine="0"/>
        <w:rPr>
          <w:rFonts w:ascii="Symbol" w:hAnsi="Symbol"/>
          <w:sz w:val="24"/>
        </w:rPr>
      </w:pPr>
      <w:r>
        <w:rPr>
          <w:sz w:val="28"/>
        </w:rPr>
        <w:t>наличие и необходимое оснащение помещений для питания</w:t>
      </w:r>
      <w:r>
        <w:rPr>
          <w:spacing w:val="1"/>
          <w:sz w:val="28"/>
        </w:rPr>
        <w:t xml:space="preserve"> </w:t>
      </w:r>
      <w:r>
        <w:rPr>
          <w:sz w:val="28"/>
        </w:rPr>
        <w:t>учащихся,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2"/>
          <w:sz w:val="28"/>
        </w:rPr>
        <w:t xml:space="preserve"> </w:t>
      </w:r>
      <w:r>
        <w:rPr>
          <w:sz w:val="28"/>
        </w:rPr>
        <w:t>хранения</w:t>
      </w:r>
      <w:r>
        <w:rPr>
          <w:spacing w:val="3"/>
          <w:sz w:val="28"/>
        </w:rPr>
        <w:t xml:space="preserve"> </w:t>
      </w:r>
      <w:r>
        <w:rPr>
          <w:sz w:val="28"/>
        </w:rPr>
        <w:t>и приготовления</w:t>
      </w:r>
      <w:r>
        <w:rPr>
          <w:spacing w:val="-1"/>
          <w:sz w:val="28"/>
        </w:rPr>
        <w:t xml:space="preserve"> </w:t>
      </w:r>
      <w:r>
        <w:rPr>
          <w:sz w:val="28"/>
        </w:rPr>
        <w:t>пищи;</w:t>
      </w:r>
    </w:p>
    <w:p w:rsidR="00877DF7" w:rsidRDefault="00A448DA" w:rsidP="003E7F07">
      <w:pPr>
        <w:pStyle w:val="a5"/>
        <w:numPr>
          <w:ilvl w:val="1"/>
          <w:numId w:val="269"/>
        </w:numPr>
        <w:tabs>
          <w:tab w:val="left" w:pos="963"/>
        </w:tabs>
        <w:spacing w:line="242" w:lineRule="auto"/>
        <w:ind w:left="395" w:right="709" w:firstLine="0"/>
        <w:rPr>
          <w:rFonts w:ascii="Symbol" w:hAnsi="Symbol"/>
          <w:sz w:val="24"/>
        </w:rPr>
      </w:pPr>
      <w:r>
        <w:rPr>
          <w:sz w:val="28"/>
        </w:rPr>
        <w:t>организация</w:t>
      </w:r>
      <w:r>
        <w:rPr>
          <w:spacing w:val="1"/>
          <w:sz w:val="28"/>
        </w:rPr>
        <w:t xml:space="preserve"> </w:t>
      </w:r>
      <w:r>
        <w:rPr>
          <w:sz w:val="28"/>
        </w:rPr>
        <w:t>качественного</w:t>
      </w:r>
      <w:r>
        <w:rPr>
          <w:spacing w:val="1"/>
          <w:sz w:val="28"/>
        </w:rPr>
        <w:t xml:space="preserve"> </w:t>
      </w:r>
      <w:r>
        <w:rPr>
          <w:sz w:val="28"/>
        </w:rPr>
        <w:t>горячего</w:t>
      </w:r>
      <w:r>
        <w:rPr>
          <w:spacing w:val="1"/>
          <w:sz w:val="28"/>
        </w:rPr>
        <w:t xml:space="preserve"> </w:t>
      </w:r>
      <w:r>
        <w:rPr>
          <w:sz w:val="28"/>
        </w:rPr>
        <w:t>питания</w:t>
      </w:r>
      <w:r>
        <w:rPr>
          <w:spacing w:val="1"/>
          <w:sz w:val="28"/>
        </w:rPr>
        <w:t xml:space="preserve"> </w:t>
      </w:r>
      <w:r>
        <w:rPr>
          <w:sz w:val="28"/>
        </w:rPr>
        <w:t>учащихся,</w:t>
      </w:r>
      <w:r>
        <w:rPr>
          <w:spacing w:val="1"/>
          <w:sz w:val="28"/>
        </w:rPr>
        <w:t xml:space="preserve"> </w:t>
      </w:r>
      <w:r>
        <w:rPr>
          <w:sz w:val="28"/>
        </w:rPr>
        <w:t>в</w:t>
      </w:r>
      <w:r>
        <w:rPr>
          <w:spacing w:val="1"/>
          <w:sz w:val="28"/>
        </w:rPr>
        <w:t xml:space="preserve"> </w:t>
      </w:r>
      <w:r>
        <w:rPr>
          <w:sz w:val="28"/>
        </w:rPr>
        <w:t>том</w:t>
      </w:r>
      <w:r>
        <w:rPr>
          <w:spacing w:val="71"/>
          <w:sz w:val="28"/>
        </w:rPr>
        <w:t xml:space="preserve"> </w:t>
      </w:r>
      <w:r>
        <w:rPr>
          <w:sz w:val="28"/>
        </w:rPr>
        <w:t>числе</w:t>
      </w:r>
      <w:r>
        <w:rPr>
          <w:spacing w:val="-67"/>
          <w:sz w:val="28"/>
        </w:rPr>
        <w:t xml:space="preserve"> </w:t>
      </w:r>
      <w:r>
        <w:rPr>
          <w:sz w:val="28"/>
        </w:rPr>
        <w:t>горячих</w:t>
      </w:r>
      <w:r>
        <w:rPr>
          <w:spacing w:val="-28"/>
          <w:sz w:val="28"/>
        </w:rPr>
        <w:t xml:space="preserve"> </w:t>
      </w:r>
      <w:r>
        <w:rPr>
          <w:sz w:val="28"/>
        </w:rPr>
        <w:t>завтраков;</w:t>
      </w:r>
    </w:p>
    <w:p w:rsidR="00877DF7" w:rsidRDefault="00A448DA" w:rsidP="003E7F07">
      <w:pPr>
        <w:pStyle w:val="a5"/>
        <w:numPr>
          <w:ilvl w:val="1"/>
          <w:numId w:val="269"/>
        </w:numPr>
        <w:tabs>
          <w:tab w:val="left" w:pos="963"/>
        </w:tabs>
        <w:ind w:left="395" w:right="706" w:firstLine="0"/>
        <w:rPr>
          <w:rFonts w:ascii="Symbol" w:hAnsi="Symbol"/>
          <w:sz w:val="24"/>
        </w:rPr>
      </w:pPr>
      <w:r>
        <w:rPr>
          <w:sz w:val="28"/>
        </w:rPr>
        <w:t>оснащённость</w:t>
      </w:r>
      <w:r>
        <w:rPr>
          <w:spacing w:val="1"/>
          <w:sz w:val="28"/>
        </w:rPr>
        <w:t xml:space="preserve"> </w:t>
      </w:r>
      <w:r>
        <w:rPr>
          <w:sz w:val="28"/>
        </w:rPr>
        <w:t>кабинетов,</w:t>
      </w:r>
      <w:r>
        <w:rPr>
          <w:spacing w:val="1"/>
          <w:sz w:val="28"/>
        </w:rPr>
        <w:t xml:space="preserve"> </w:t>
      </w:r>
      <w:r>
        <w:rPr>
          <w:sz w:val="28"/>
        </w:rPr>
        <w:t>физкультурных</w:t>
      </w:r>
      <w:r>
        <w:rPr>
          <w:spacing w:val="1"/>
          <w:sz w:val="28"/>
        </w:rPr>
        <w:t xml:space="preserve"> </w:t>
      </w:r>
      <w:r>
        <w:rPr>
          <w:sz w:val="28"/>
        </w:rPr>
        <w:t>залов,</w:t>
      </w:r>
      <w:r>
        <w:rPr>
          <w:spacing w:val="1"/>
          <w:sz w:val="28"/>
        </w:rPr>
        <w:t xml:space="preserve"> </w:t>
      </w:r>
      <w:r>
        <w:rPr>
          <w:sz w:val="28"/>
        </w:rPr>
        <w:t>спортплощадок</w:t>
      </w:r>
      <w:r>
        <w:rPr>
          <w:spacing w:val="1"/>
          <w:sz w:val="28"/>
        </w:rPr>
        <w:t xml:space="preserve"> </w:t>
      </w:r>
      <w:r>
        <w:rPr>
          <w:sz w:val="28"/>
        </w:rPr>
        <w:t>необходимым</w:t>
      </w:r>
      <w:r>
        <w:rPr>
          <w:spacing w:val="1"/>
          <w:sz w:val="28"/>
        </w:rPr>
        <w:t xml:space="preserve"> </w:t>
      </w:r>
      <w:r>
        <w:rPr>
          <w:sz w:val="28"/>
        </w:rPr>
        <w:t>игровым</w:t>
      </w:r>
      <w:r>
        <w:rPr>
          <w:spacing w:val="2"/>
          <w:sz w:val="28"/>
        </w:rPr>
        <w:t xml:space="preserve"> </w:t>
      </w:r>
      <w:r>
        <w:rPr>
          <w:sz w:val="28"/>
        </w:rPr>
        <w:t>и спортивным</w:t>
      </w:r>
      <w:r>
        <w:rPr>
          <w:spacing w:val="1"/>
          <w:sz w:val="28"/>
        </w:rPr>
        <w:t xml:space="preserve"> </w:t>
      </w:r>
      <w:r>
        <w:rPr>
          <w:sz w:val="28"/>
        </w:rPr>
        <w:t>оборудованием</w:t>
      </w:r>
      <w:r>
        <w:rPr>
          <w:spacing w:val="2"/>
          <w:sz w:val="28"/>
        </w:rPr>
        <w:t xml:space="preserve"> </w:t>
      </w:r>
      <w:r>
        <w:rPr>
          <w:sz w:val="28"/>
        </w:rPr>
        <w:t>и</w:t>
      </w:r>
      <w:r>
        <w:rPr>
          <w:spacing w:val="-4"/>
          <w:sz w:val="28"/>
        </w:rPr>
        <w:t xml:space="preserve"> </w:t>
      </w:r>
      <w:r>
        <w:rPr>
          <w:sz w:val="28"/>
        </w:rPr>
        <w:t>инвентарём;</w:t>
      </w:r>
    </w:p>
    <w:p w:rsidR="00877DF7" w:rsidRDefault="00A448DA" w:rsidP="003E7F07">
      <w:pPr>
        <w:pStyle w:val="a5"/>
        <w:numPr>
          <w:ilvl w:val="1"/>
          <w:numId w:val="269"/>
        </w:numPr>
        <w:tabs>
          <w:tab w:val="left" w:pos="963"/>
        </w:tabs>
        <w:spacing w:line="321" w:lineRule="exact"/>
        <w:ind w:left="962" w:hanging="568"/>
        <w:rPr>
          <w:rFonts w:ascii="Symbol" w:hAnsi="Symbol"/>
          <w:sz w:val="24"/>
        </w:rPr>
      </w:pPr>
      <w:r>
        <w:rPr>
          <w:sz w:val="28"/>
        </w:rPr>
        <w:t>наличие</w:t>
      </w:r>
      <w:r>
        <w:rPr>
          <w:spacing w:val="-5"/>
          <w:sz w:val="28"/>
        </w:rPr>
        <w:t xml:space="preserve"> </w:t>
      </w:r>
      <w:r>
        <w:rPr>
          <w:sz w:val="28"/>
        </w:rPr>
        <w:t>помещений</w:t>
      </w:r>
      <w:r>
        <w:rPr>
          <w:spacing w:val="-5"/>
          <w:sz w:val="28"/>
        </w:rPr>
        <w:t xml:space="preserve"> </w:t>
      </w:r>
      <w:r>
        <w:rPr>
          <w:sz w:val="28"/>
        </w:rPr>
        <w:t>для</w:t>
      </w:r>
      <w:r>
        <w:rPr>
          <w:spacing w:val="-3"/>
          <w:sz w:val="28"/>
        </w:rPr>
        <w:t xml:space="preserve"> </w:t>
      </w:r>
      <w:r>
        <w:rPr>
          <w:sz w:val="28"/>
        </w:rPr>
        <w:t>медицинского</w:t>
      </w:r>
      <w:r>
        <w:rPr>
          <w:spacing w:val="-5"/>
          <w:sz w:val="28"/>
        </w:rPr>
        <w:t xml:space="preserve"> </w:t>
      </w:r>
      <w:r>
        <w:rPr>
          <w:sz w:val="28"/>
        </w:rPr>
        <w:t>персонала;</w:t>
      </w:r>
    </w:p>
    <w:p w:rsidR="00877DF7" w:rsidRDefault="00A448DA" w:rsidP="003E7F07">
      <w:pPr>
        <w:pStyle w:val="a5"/>
        <w:numPr>
          <w:ilvl w:val="1"/>
          <w:numId w:val="269"/>
        </w:numPr>
        <w:tabs>
          <w:tab w:val="left" w:pos="963"/>
        </w:tabs>
        <w:ind w:left="395" w:right="708" w:firstLine="0"/>
        <w:rPr>
          <w:rFonts w:ascii="Symbol" w:hAnsi="Symbol"/>
          <w:sz w:val="24"/>
        </w:rPr>
      </w:pPr>
      <w:r>
        <w:rPr>
          <w:sz w:val="28"/>
        </w:rPr>
        <w:t>наличие</w:t>
      </w:r>
      <w:r>
        <w:rPr>
          <w:spacing w:val="1"/>
          <w:sz w:val="28"/>
        </w:rPr>
        <w:t xml:space="preserve"> </w:t>
      </w:r>
      <w:r>
        <w:rPr>
          <w:sz w:val="28"/>
        </w:rPr>
        <w:t>необходимого</w:t>
      </w:r>
      <w:r>
        <w:rPr>
          <w:spacing w:val="1"/>
          <w:sz w:val="28"/>
        </w:rPr>
        <w:t xml:space="preserve"> </w:t>
      </w:r>
      <w:r>
        <w:rPr>
          <w:sz w:val="28"/>
        </w:rPr>
        <w:t>и</w:t>
      </w:r>
      <w:r>
        <w:rPr>
          <w:spacing w:val="1"/>
          <w:sz w:val="28"/>
        </w:rPr>
        <w:t xml:space="preserve"> </w:t>
      </w:r>
      <w:r>
        <w:rPr>
          <w:sz w:val="28"/>
        </w:rPr>
        <w:t>квалифицированного</w:t>
      </w:r>
      <w:r>
        <w:rPr>
          <w:spacing w:val="1"/>
          <w:sz w:val="28"/>
        </w:rPr>
        <w:t xml:space="preserve"> </w:t>
      </w:r>
      <w:r>
        <w:rPr>
          <w:sz w:val="28"/>
        </w:rPr>
        <w:t>состава</w:t>
      </w:r>
      <w:r>
        <w:rPr>
          <w:spacing w:val="1"/>
          <w:sz w:val="28"/>
        </w:rPr>
        <w:t xml:space="preserve"> </w:t>
      </w:r>
      <w:r>
        <w:rPr>
          <w:sz w:val="28"/>
        </w:rPr>
        <w:t>специалистов,</w:t>
      </w:r>
      <w:r>
        <w:rPr>
          <w:spacing w:val="1"/>
          <w:sz w:val="28"/>
        </w:rPr>
        <w:t xml:space="preserve"> </w:t>
      </w:r>
      <w:r>
        <w:rPr>
          <w:sz w:val="28"/>
        </w:rPr>
        <w:t>обеспечивающих</w:t>
      </w:r>
      <w:r>
        <w:rPr>
          <w:spacing w:val="65"/>
          <w:sz w:val="28"/>
        </w:rPr>
        <w:t xml:space="preserve"> </w:t>
      </w:r>
      <w:r>
        <w:rPr>
          <w:sz w:val="28"/>
        </w:rPr>
        <w:t>оздоровительную</w:t>
      </w:r>
      <w:r>
        <w:rPr>
          <w:spacing w:val="64"/>
          <w:sz w:val="28"/>
        </w:rPr>
        <w:t xml:space="preserve"> </w:t>
      </w:r>
      <w:r>
        <w:rPr>
          <w:sz w:val="28"/>
        </w:rPr>
        <w:t>работу</w:t>
      </w:r>
      <w:r>
        <w:rPr>
          <w:spacing w:val="61"/>
          <w:sz w:val="28"/>
        </w:rPr>
        <w:t xml:space="preserve"> </w:t>
      </w:r>
      <w:r>
        <w:rPr>
          <w:sz w:val="28"/>
        </w:rPr>
        <w:t>с</w:t>
      </w:r>
      <w:r>
        <w:rPr>
          <w:spacing w:val="1"/>
          <w:sz w:val="28"/>
        </w:rPr>
        <w:t xml:space="preserve"> </w:t>
      </w:r>
      <w:r>
        <w:rPr>
          <w:sz w:val="28"/>
        </w:rPr>
        <w:t>учащимися</w:t>
      </w:r>
      <w:r>
        <w:rPr>
          <w:spacing w:val="67"/>
          <w:sz w:val="28"/>
        </w:rPr>
        <w:t xml:space="preserve"> </w:t>
      </w:r>
      <w:r>
        <w:rPr>
          <w:sz w:val="28"/>
        </w:rPr>
        <w:t>(логопед,</w:t>
      </w:r>
      <w:r>
        <w:rPr>
          <w:spacing w:val="68"/>
          <w:sz w:val="28"/>
        </w:rPr>
        <w:t xml:space="preserve"> </w:t>
      </w:r>
      <w:r>
        <w:rPr>
          <w:sz w:val="28"/>
        </w:rPr>
        <w:t>учителя</w:t>
      </w:r>
    </w:p>
    <w:p w:rsidR="00877DF7" w:rsidRDefault="00877DF7">
      <w:pPr>
        <w:jc w:val="both"/>
        <w:rPr>
          <w:rFonts w:ascii="Symbol" w:hAnsi="Symbol"/>
          <w:sz w:val="24"/>
        </w:rPr>
        <w:sectPr w:rsidR="00877DF7">
          <w:pgSz w:w="11900" w:h="16840"/>
          <w:pgMar w:top="1040" w:right="0" w:bottom="880" w:left="1020" w:header="0" w:footer="615" w:gutter="0"/>
          <w:cols w:space="720"/>
        </w:sectPr>
      </w:pPr>
    </w:p>
    <w:p w:rsidR="00877DF7" w:rsidRDefault="00A448DA">
      <w:pPr>
        <w:pStyle w:val="a3"/>
        <w:spacing w:before="76"/>
      </w:pPr>
      <w:r>
        <w:lastRenderedPageBreak/>
        <w:t>физической</w:t>
      </w:r>
      <w:r>
        <w:rPr>
          <w:spacing w:val="-6"/>
        </w:rPr>
        <w:t xml:space="preserve"> </w:t>
      </w:r>
      <w:r>
        <w:t>культуры,</w:t>
      </w:r>
      <w:r>
        <w:rPr>
          <w:spacing w:val="-4"/>
        </w:rPr>
        <w:t xml:space="preserve"> </w:t>
      </w:r>
      <w:r>
        <w:t>психолог,</w:t>
      </w:r>
      <w:r>
        <w:rPr>
          <w:spacing w:val="-3"/>
        </w:rPr>
        <w:t xml:space="preserve"> </w:t>
      </w:r>
      <w:r>
        <w:t>социальный</w:t>
      </w:r>
      <w:r>
        <w:rPr>
          <w:spacing w:val="-6"/>
        </w:rPr>
        <w:t xml:space="preserve"> </w:t>
      </w:r>
      <w:r>
        <w:t>педагог,</w:t>
      </w:r>
      <w:r>
        <w:rPr>
          <w:spacing w:val="-3"/>
        </w:rPr>
        <w:t xml:space="preserve"> </w:t>
      </w:r>
      <w:r>
        <w:t>медицинский</w:t>
      </w:r>
      <w:r>
        <w:rPr>
          <w:spacing w:val="-10"/>
        </w:rPr>
        <w:t xml:space="preserve"> </w:t>
      </w:r>
      <w:r>
        <w:t>работник).</w:t>
      </w:r>
    </w:p>
    <w:p w:rsidR="00877DF7" w:rsidRDefault="00A448DA">
      <w:pPr>
        <w:spacing w:before="4"/>
        <w:ind w:left="395" w:right="702" w:firstLine="566"/>
        <w:jc w:val="both"/>
        <w:rPr>
          <w:sz w:val="28"/>
        </w:rPr>
      </w:pPr>
      <w:r>
        <w:rPr>
          <w:b/>
          <w:sz w:val="28"/>
        </w:rPr>
        <w:t>Рациональная</w:t>
      </w:r>
      <w:r>
        <w:rPr>
          <w:b/>
          <w:spacing w:val="1"/>
          <w:sz w:val="28"/>
        </w:rPr>
        <w:t xml:space="preserve"> </w:t>
      </w:r>
      <w:r>
        <w:rPr>
          <w:b/>
          <w:sz w:val="28"/>
        </w:rPr>
        <w:t>организация</w:t>
      </w:r>
      <w:r>
        <w:rPr>
          <w:b/>
          <w:spacing w:val="1"/>
          <w:sz w:val="28"/>
        </w:rPr>
        <w:t xml:space="preserve"> </w:t>
      </w:r>
      <w:r>
        <w:rPr>
          <w:b/>
          <w:sz w:val="28"/>
        </w:rPr>
        <w:t>учебной</w:t>
      </w:r>
      <w:r>
        <w:rPr>
          <w:b/>
          <w:spacing w:val="1"/>
          <w:sz w:val="28"/>
        </w:rPr>
        <w:t xml:space="preserve"> </w:t>
      </w:r>
      <w:r>
        <w:rPr>
          <w:b/>
          <w:sz w:val="28"/>
        </w:rPr>
        <w:t>и</w:t>
      </w:r>
      <w:r>
        <w:rPr>
          <w:b/>
          <w:spacing w:val="1"/>
          <w:sz w:val="28"/>
        </w:rPr>
        <w:t xml:space="preserve"> </w:t>
      </w:r>
      <w:r>
        <w:rPr>
          <w:b/>
          <w:sz w:val="28"/>
        </w:rPr>
        <w:t>внеучебной</w:t>
      </w:r>
      <w:r>
        <w:rPr>
          <w:b/>
          <w:spacing w:val="1"/>
          <w:sz w:val="28"/>
        </w:rPr>
        <w:t xml:space="preserve"> </w:t>
      </w:r>
      <w:r>
        <w:rPr>
          <w:b/>
          <w:sz w:val="28"/>
        </w:rPr>
        <w:t>деятельности</w:t>
      </w:r>
      <w:r>
        <w:rPr>
          <w:b/>
          <w:spacing w:val="-67"/>
          <w:sz w:val="28"/>
        </w:rPr>
        <w:t xml:space="preserve"> </w:t>
      </w:r>
      <w:r>
        <w:rPr>
          <w:b/>
          <w:sz w:val="28"/>
        </w:rPr>
        <w:t>учащихся</w:t>
      </w:r>
      <w:r>
        <w:rPr>
          <w:sz w:val="28"/>
        </w:rPr>
        <w:t>,</w:t>
      </w:r>
      <w:r>
        <w:rPr>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повышение</w:t>
      </w:r>
      <w:r>
        <w:rPr>
          <w:spacing w:val="1"/>
          <w:sz w:val="28"/>
        </w:rPr>
        <w:t xml:space="preserve"> </w:t>
      </w:r>
      <w:r>
        <w:rPr>
          <w:sz w:val="28"/>
        </w:rPr>
        <w:t>эффективности</w:t>
      </w:r>
      <w:r>
        <w:rPr>
          <w:spacing w:val="1"/>
          <w:sz w:val="28"/>
        </w:rPr>
        <w:t xml:space="preserve"> </w:t>
      </w:r>
      <w:r>
        <w:rPr>
          <w:sz w:val="28"/>
        </w:rPr>
        <w:t>образовательной</w:t>
      </w:r>
      <w:r>
        <w:rPr>
          <w:spacing w:val="1"/>
          <w:sz w:val="28"/>
        </w:rPr>
        <w:t xml:space="preserve"> </w:t>
      </w:r>
      <w:r>
        <w:rPr>
          <w:sz w:val="28"/>
        </w:rPr>
        <w:t>деятелньости, снижение при этом чрезмерного функционального напряжения и</w:t>
      </w:r>
      <w:r>
        <w:rPr>
          <w:spacing w:val="1"/>
          <w:sz w:val="28"/>
        </w:rPr>
        <w:t xml:space="preserve"> </w:t>
      </w:r>
      <w:r>
        <w:rPr>
          <w:sz w:val="28"/>
        </w:rPr>
        <w:t>утомления, создание условий для снятия перегрузки, нормального чередования</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отдыха,</w:t>
      </w:r>
      <w:r>
        <w:rPr>
          <w:spacing w:val="4"/>
          <w:sz w:val="28"/>
        </w:rPr>
        <w:t xml:space="preserve"> </w:t>
      </w:r>
      <w:r>
        <w:rPr>
          <w:sz w:val="28"/>
        </w:rPr>
        <w:t>включает:</w:t>
      </w:r>
    </w:p>
    <w:p w:rsidR="00877DF7" w:rsidRDefault="00A448DA" w:rsidP="003E7F07">
      <w:pPr>
        <w:pStyle w:val="a5"/>
        <w:numPr>
          <w:ilvl w:val="2"/>
          <w:numId w:val="269"/>
        </w:numPr>
        <w:tabs>
          <w:tab w:val="left" w:pos="1529"/>
        </w:tabs>
        <w:spacing w:line="242" w:lineRule="auto"/>
        <w:ind w:left="395" w:right="701" w:firstLine="566"/>
        <w:rPr>
          <w:rFonts w:ascii="Symbol" w:hAnsi="Symbol"/>
          <w:sz w:val="24"/>
        </w:rPr>
      </w:pPr>
      <w:r>
        <w:rPr>
          <w:sz w:val="28"/>
        </w:rPr>
        <w:t>соблюдение гигиенических норм и требований к организации и объёму</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внеучебной</w:t>
      </w:r>
      <w:r>
        <w:rPr>
          <w:spacing w:val="1"/>
          <w:sz w:val="28"/>
        </w:rPr>
        <w:t xml:space="preserve"> </w:t>
      </w:r>
      <w:r>
        <w:rPr>
          <w:sz w:val="28"/>
        </w:rPr>
        <w:t>нагрузки</w:t>
      </w:r>
      <w:r>
        <w:rPr>
          <w:spacing w:val="1"/>
          <w:sz w:val="28"/>
        </w:rPr>
        <w:t xml:space="preserve"> </w:t>
      </w:r>
      <w:r>
        <w:rPr>
          <w:sz w:val="28"/>
        </w:rPr>
        <w:t>(выполнение</w:t>
      </w:r>
      <w:r>
        <w:rPr>
          <w:spacing w:val="1"/>
          <w:sz w:val="28"/>
        </w:rPr>
        <w:t xml:space="preserve"> </w:t>
      </w:r>
      <w:r>
        <w:rPr>
          <w:sz w:val="28"/>
        </w:rPr>
        <w:t>домашних</w:t>
      </w:r>
      <w:r>
        <w:rPr>
          <w:spacing w:val="1"/>
          <w:sz w:val="28"/>
        </w:rPr>
        <w:t xml:space="preserve"> </w:t>
      </w:r>
      <w:r>
        <w:rPr>
          <w:sz w:val="28"/>
        </w:rPr>
        <w:t>заданий,</w:t>
      </w:r>
      <w:r>
        <w:rPr>
          <w:spacing w:val="1"/>
          <w:sz w:val="28"/>
        </w:rPr>
        <w:t xml:space="preserve"> </w:t>
      </w:r>
      <w:r>
        <w:rPr>
          <w:sz w:val="28"/>
        </w:rPr>
        <w:t>занятия</w:t>
      </w:r>
      <w:r>
        <w:rPr>
          <w:spacing w:val="1"/>
          <w:sz w:val="28"/>
        </w:rPr>
        <w:t xml:space="preserve"> </w:t>
      </w:r>
      <w:r>
        <w:rPr>
          <w:sz w:val="28"/>
        </w:rPr>
        <w:t>в</w:t>
      </w:r>
      <w:r>
        <w:rPr>
          <w:spacing w:val="1"/>
          <w:sz w:val="28"/>
        </w:rPr>
        <w:t xml:space="preserve"> </w:t>
      </w:r>
      <w:r>
        <w:rPr>
          <w:sz w:val="28"/>
        </w:rPr>
        <w:t>кружках</w:t>
      </w:r>
      <w:r>
        <w:rPr>
          <w:spacing w:val="-4"/>
          <w:sz w:val="28"/>
        </w:rPr>
        <w:t xml:space="preserve"> </w:t>
      </w:r>
      <w:r>
        <w:rPr>
          <w:sz w:val="28"/>
        </w:rPr>
        <w:t>и спортивных</w:t>
      </w:r>
      <w:r>
        <w:rPr>
          <w:spacing w:val="-4"/>
          <w:sz w:val="28"/>
        </w:rPr>
        <w:t xml:space="preserve"> </w:t>
      </w:r>
      <w:r>
        <w:rPr>
          <w:sz w:val="28"/>
        </w:rPr>
        <w:t>секциях)</w:t>
      </w:r>
      <w:r>
        <w:rPr>
          <w:spacing w:val="4"/>
          <w:sz w:val="28"/>
        </w:rPr>
        <w:t xml:space="preserve"> </w:t>
      </w:r>
      <w:r>
        <w:rPr>
          <w:sz w:val="28"/>
        </w:rPr>
        <w:t>учащихся</w:t>
      </w:r>
      <w:r>
        <w:rPr>
          <w:spacing w:val="2"/>
          <w:sz w:val="28"/>
        </w:rPr>
        <w:t xml:space="preserve"> </w:t>
      </w:r>
      <w:r>
        <w:rPr>
          <w:sz w:val="28"/>
        </w:rPr>
        <w:t>на</w:t>
      </w:r>
      <w:r>
        <w:rPr>
          <w:spacing w:val="1"/>
          <w:sz w:val="28"/>
        </w:rPr>
        <w:t xml:space="preserve"> </w:t>
      </w:r>
      <w:r>
        <w:rPr>
          <w:sz w:val="28"/>
        </w:rPr>
        <w:t>всех</w:t>
      </w:r>
      <w:r>
        <w:rPr>
          <w:spacing w:val="-4"/>
          <w:sz w:val="28"/>
        </w:rPr>
        <w:t xml:space="preserve"> </w:t>
      </w:r>
      <w:r>
        <w:rPr>
          <w:sz w:val="28"/>
        </w:rPr>
        <w:t>уровнях</w:t>
      </w:r>
      <w:r>
        <w:rPr>
          <w:spacing w:val="1"/>
          <w:sz w:val="28"/>
        </w:rPr>
        <w:t xml:space="preserve"> </w:t>
      </w:r>
      <w:r>
        <w:rPr>
          <w:sz w:val="28"/>
        </w:rPr>
        <w:t>обучения;</w:t>
      </w:r>
    </w:p>
    <w:p w:rsidR="00877DF7" w:rsidRDefault="00A448DA" w:rsidP="003E7F07">
      <w:pPr>
        <w:pStyle w:val="a5"/>
        <w:numPr>
          <w:ilvl w:val="2"/>
          <w:numId w:val="269"/>
        </w:numPr>
        <w:tabs>
          <w:tab w:val="left" w:pos="1529"/>
        </w:tabs>
        <w:spacing w:line="242" w:lineRule="auto"/>
        <w:ind w:left="395" w:right="704" w:firstLine="566"/>
        <w:rPr>
          <w:rFonts w:ascii="Symbol" w:hAnsi="Symbol"/>
          <w:sz w:val="24"/>
        </w:rPr>
      </w:pPr>
      <w:r>
        <w:rPr>
          <w:sz w:val="28"/>
        </w:rPr>
        <w:t>использование методов и методик обучения, адекватных возрастным</w:t>
      </w:r>
      <w:r>
        <w:rPr>
          <w:spacing w:val="1"/>
          <w:sz w:val="28"/>
        </w:rPr>
        <w:t xml:space="preserve"> </w:t>
      </w:r>
      <w:r>
        <w:rPr>
          <w:sz w:val="28"/>
        </w:rPr>
        <w:t>возможностям и особенностям учащихся (использование методик, прошедших</w:t>
      </w:r>
      <w:r>
        <w:rPr>
          <w:spacing w:val="1"/>
          <w:sz w:val="28"/>
        </w:rPr>
        <w:t xml:space="preserve"> </w:t>
      </w:r>
      <w:r>
        <w:rPr>
          <w:sz w:val="28"/>
        </w:rPr>
        <w:t>апробацию);</w:t>
      </w:r>
    </w:p>
    <w:p w:rsidR="00877DF7" w:rsidRDefault="00A448DA" w:rsidP="003E7F07">
      <w:pPr>
        <w:pStyle w:val="a5"/>
        <w:numPr>
          <w:ilvl w:val="2"/>
          <w:numId w:val="269"/>
        </w:numPr>
        <w:tabs>
          <w:tab w:val="left" w:pos="1529"/>
        </w:tabs>
        <w:ind w:left="395" w:right="708" w:firstLine="566"/>
        <w:rPr>
          <w:rFonts w:ascii="Symbol" w:hAnsi="Symbol"/>
          <w:sz w:val="24"/>
        </w:rPr>
      </w:pPr>
      <w:r>
        <w:rPr>
          <w:sz w:val="28"/>
        </w:rPr>
        <w:t>обучение</w:t>
      </w:r>
      <w:r>
        <w:rPr>
          <w:spacing w:val="1"/>
          <w:sz w:val="28"/>
        </w:rPr>
        <w:t xml:space="preserve"> </w:t>
      </w:r>
      <w:r>
        <w:rPr>
          <w:sz w:val="28"/>
        </w:rPr>
        <w:t>вариантам</w:t>
      </w:r>
      <w:r>
        <w:rPr>
          <w:spacing w:val="1"/>
          <w:sz w:val="28"/>
        </w:rPr>
        <w:t xml:space="preserve"> </w:t>
      </w:r>
      <w:r>
        <w:rPr>
          <w:sz w:val="28"/>
        </w:rPr>
        <w:t>рациональных</w:t>
      </w:r>
      <w:r>
        <w:rPr>
          <w:spacing w:val="1"/>
          <w:sz w:val="28"/>
        </w:rPr>
        <w:t xml:space="preserve"> </w:t>
      </w:r>
      <w:r>
        <w:rPr>
          <w:sz w:val="28"/>
        </w:rPr>
        <w:t>способов</w:t>
      </w:r>
      <w:r>
        <w:rPr>
          <w:spacing w:val="1"/>
          <w:sz w:val="28"/>
        </w:rPr>
        <w:t xml:space="preserve"> </w:t>
      </w:r>
      <w:r>
        <w:rPr>
          <w:sz w:val="28"/>
        </w:rPr>
        <w:t>и</w:t>
      </w:r>
      <w:r>
        <w:rPr>
          <w:spacing w:val="1"/>
          <w:sz w:val="28"/>
        </w:rPr>
        <w:t xml:space="preserve"> </w:t>
      </w:r>
      <w:r>
        <w:rPr>
          <w:sz w:val="28"/>
        </w:rPr>
        <w:t>приёмов</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учебной информацией и</w:t>
      </w:r>
      <w:r>
        <w:rPr>
          <w:spacing w:val="1"/>
          <w:sz w:val="28"/>
        </w:rPr>
        <w:t xml:space="preserve"> </w:t>
      </w:r>
      <w:r>
        <w:rPr>
          <w:sz w:val="28"/>
        </w:rPr>
        <w:t>организации учебного</w:t>
      </w:r>
      <w:r>
        <w:rPr>
          <w:spacing w:val="3"/>
          <w:sz w:val="28"/>
        </w:rPr>
        <w:t xml:space="preserve"> </w:t>
      </w:r>
      <w:r>
        <w:rPr>
          <w:sz w:val="28"/>
        </w:rPr>
        <w:t>труда;</w:t>
      </w:r>
    </w:p>
    <w:p w:rsidR="00877DF7" w:rsidRDefault="00A448DA" w:rsidP="003E7F07">
      <w:pPr>
        <w:pStyle w:val="a5"/>
        <w:numPr>
          <w:ilvl w:val="2"/>
          <w:numId w:val="269"/>
        </w:numPr>
        <w:tabs>
          <w:tab w:val="left" w:pos="1529"/>
        </w:tabs>
        <w:ind w:left="395" w:right="701" w:firstLine="566"/>
        <w:rPr>
          <w:rFonts w:ascii="Symbol" w:hAnsi="Symbol"/>
          <w:sz w:val="24"/>
        </w:rPr>
      </w:pPr>
      <w:r>
        <w:rPr>
          <w:sz w:val="28"/>
        </w:rPr>
        <w:t>строгое</w:t>
      </w:r>
      <w:r>
        <w:rPr>
          <w:spacing w:val="1"/>
          <w:sz w:val="28"/>
        </w:rPr>
        <w:t xml:space="preserve"> </w:t>
      </w:r>
      <w:r>
        <w:rPr>
          <w:sz w:val="28"/>
        </w:rPr>
        <w:t>соблюдение</w:t>
      </w:r>
      <w:r>
        <w:rPr>
          <w:spacing w:val="1"/>
          <w:sz w:val="28"/>
        </w:rPr>
        <w:t xml:space="preserve"> </w:t>
      </w:r>
      <w:r>
        <w:rPr>
          <w:sz w:val="28"/>
        </w:rPr>
        <w:t>всех</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использованию</w:t>
      </w:r>
      <w:r>
        <w:rPr>
          <w:spacing w:val="1"/>
          <w:sz w:val="28"/>
        </w:rPr>
        <w:t xml:space="preserve"> </w:t>
      </w:r>
      <w:r>
        <w:rPr>
          <w:sz w:val="28"/>
        </w:rPr>
        <w:t>технических</w:t>
      </w:r>
      <w:r>
        <w:rPr>
          <w:spacing w:val="1"/>
          <w:sz w:val="28"/>
        </w:rPr>
        <w:t xml:space="preserve"> </w:t>
      </w:r>
      <w:r>
        <w:rPr>
          <w:sz w:val="28"/>
        </w:rPr>
        <w:t>средств</w:t>
      </w:r>
      <w:r>
        <w:rPr>
          <w:spacing w:val="-2"/>
          <w:sz w:val="28"/>
        </w:rPr>
        <w:t xml:space="preserve"> </w:t>
      </w:r>
      <w:r>
        <w:rPr>
          <w:sz w:val="28"/>
        </w:rPr>
        <w:t>обучения,</w:t>
      </w:r>
      <w:r>
        <w:rPr>
          <w:spacing w:val="2"/>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компьютеров</w:t>
      </w:r>
      <w:r>
        <w:rPr>
          <w:spacing w:val="-2"/>
          <w:sz w:val="28"/>
        </w:rPr>
        <w:t xml:space="preserve"> </w:t>
      </w:r>
      <w:r>
        <w:rPr>
          <w:sz w:val="28"/>
        </w:rPr>
        <w:t>и</w:t>
      </w:r>
      <w:r>
        <w:rPr>
          <w:spacing w:val="-1"/>
          <w:sz w:val="28"/>
        </w:rPr>
        <w:t xml:space="preserve"> </w:t>
      </w:r>
      <w:r>
        <w:rPr>
          <w:sz w:val="28"/>
        </w:rPr>
        <w:t>аудиовизуальных</w:t>
      </w:r>
      <w:r>
        <w:rPr>
          <w:spacing w:val="-8"/>
          <w:sz w:val="28"/>
        </w:rPr>
        <w:t xml:space="preserve"> </w:t>
      </w:r>
      <w:r>
        <w:rPr>
          <w:sz w:val="28"/>
        </w:rPr>
        <w:t>средств;</w:t>
      </w:r>
    </w:p>
    <w:p w:rsidR="00877DF7" w:rsidRDefault="00A448DA" w:rsidP="003E7F07">
      <w:pPr>
        <w:pStyle w:val="a5"/>
        <w:numPr>
          <w:ilvl w:val="2"/>
          <w:numId w:val="269"/>
        </w:numPr>
        <w:tabs>
          <w:tab w:val="left" w:pos="1529"/>
        </w:tabs>
        <w:spacing w:line="242" w:lineRule="auto"/>
        <w:ind w:left="395" w:right="704" w:firstLine="566"/>
        <w:rPr>
          <w:rFonts w:ascii="Symbol" w:hAnsi="Symbol"/>
          <w:sz w:val="24"/>
        </w:rPr>
      </w:pPr>
      <w:r>
        <w:rPr>
          <w:sz w:val="28"/>
        </w:rPr>
        <w:t>индивидуализацию</w:t>
      </w:r>
      <w:r>
        <w:rPr>
          <w:spacing w:val="1"/>
          <w:sz w:val="28"/>
        </w:rPr>
        <w:t xml:space="preserve"> </w:t>
      </w:r>
      <w:r>
        <w:rPr>
          <w:sz w:val="28"/>
        </w:rPr>
        <w:t>обучения</w:t>
      </w:r>
      <w:r>
        <w:rPr>
          <w:spacing w:val="1"/>
          <w:sz w:val="28"/>
        </w:rPr>
        <w:t xml:space="preserve"> </w:t>
      </w:r>
      <w:r>
        <w:rPr>
          <w:sz w:val="28"/>
        </w:rPr>
        <w:t>(учёт</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развития:</w:t>
      </w:r>
      <w:r>
        <w:rPr>
          <w:spacing w:val="-5"/>
          <w:sz w:val="28"/>
        </w:rPr>
        <w:t xml:space="preserve"> </w:t>
      </w:r>
      <w:r>
        <w:rPr>
          <w:sz w:val="28"/>
        </w:rPr>
        <w:t>темпа</w:t>
      </w:r>
      <w:r>
        <w:rPr>
          <w:spacing w:val="2"/>
          <w:sz w:val="28"/>
        </w:rPr>
        <w:t xml:space="preserve"> </w:t>
      </w:r>
      <w:r>
        <w:rPr>
          <w:sz w:val="28"/>
        </w:rPr>
        <w:t>развития</w:t>
      </w:r>
      <w:r>
        <w:rPr>
          <w:spacing w:val="2"/>
          <w:sz w:val="28"/>
        </w:rPr>
        <w:t xml:space="preserve"> </w:t>
      </w:r>
      <w:r>
        <w:rPr>
          <w:sz w:val="28"/>
        </w:rPr>
        <w:t>и</w:t>
      </w:r>
      <w:r>
        <w:rPr>
          <w:spacing w:val="1"/>
          <w:sz w:val="28"/>
        </w:rPr>
        <w:t xml:space="preserve"> </w:t>
      </w:r>
      <w:r>
        <w:rPr>
          <w:sz w:val="28"/>
        </w:rPr>
        <w:t>темпа</w:t>
      </w:r>
      <w:r>
        <w:rPr>
          <w:spacing w:val="-3"/>
          <w:sz w:val="28"/>
        </w:rPr>
        <w:t xml:space="preserve"> </w:t>
      </w:r>
      <w:r>
        <w:rPr>
          <w:sz w:val="28"/>
        </w:rPr>
        <w:t>деятельности);</w:t>
      </w:r>
    </w:p>
    <w:p w:rsidR="00877DF7" w:rsidRDefault="00A448DA" w:rsidP="003E7F07">
      <w:pPr>
        <w:pStyle w:val="a5"/>
        <w:numPr>
          <w:ilvl w:val="2"/>
          <w:numId w:val="269"/>
        </w:numPr>
        <w:tabs>
          <w:tab w:val="left" w:pos="1529"/>
        </w:tabs>
        <w:spacing w:line="242" w:lineRule="auto"/>
        <w:ind w:left="395" w:right="704" w:firstLine="566"/>
        <w:rPr>
          <w:rFonts w:ascii="Symbol" w:hAnsi="Symbol"/>
          <w:sz w:val="24"/>
        </w:rPr>
      </w:pPr>
      <w:r>
        <w:rPr>
          <w:sz w:val="28"/>
        </w:rPr>
        <w:t>ведение систематической работы с детьми с ослабленным здоровьем и</w:t>
      </w:r>
      <w:r>
        <w:rPr>
          <w:spacing w:val="1"/>
          <w:sz w:val="28"/>
        </w:rPr>
        <w:t xml:space="preserve"> </w:t>
      </w:r>
      <w:r>
        <w:rPr>
          <w:sz w:val="28"/>
        </w:rPr>
        <w:t>детьми,</w:t>
      </w:r>
      <w:r>
        <w:rPr>
          <w:spacing w:val="1"/>
          <w:sz w:val="28"/>
        </w:rPr>
        <w:t xml:space="preserve"> </w:t>
      </w:r>
      <w:r>
        <w:rPr>
          <w:sz w:val="28"/>
        </w:rPr>
        <w:t>посещающими</w:t>
      </w:r>
      <w:r>
        <w:rPr>
          <w:spacing w:val="1"/>
          <w:sz w:val="28"/>
        </w:rPr>
        <w:t xml:space="preserve"> </w:t>
      </w:r>
      <w:r>
        <w:rPr>
          <w:sz w:val="28"/>
        </w:rPr>
        <w:t>специальные</w:t>
      </w:r>
      <w:r>
        <w:rPr>
          <w:spacing w:val="1"/>
          <w:sz w:val="28"/>
        </w:rPr>
        <w:t xml:space="preserve"> </w:t>
      </w:r>
      <w:r>
        <w:rPr>
          <w:sz w:val="28"/>
        </w:rPr>
        <w:t>медицинские</w:t>
      </w:r>
      <w:r>
        <w:rPr>
          <w:spacing w:val="1"/>
          <w:sz w:val="28"/>
        </w:rPr>
        <w:t xml:space="preserve"> </w:t>
      </w:r>
      <w:r>
        <w:rPr>
          <w:sz w:val="28"/>
        </w:rPr>
        <w:t>группы</w:t>
      </w:r>
      <w:r>
        <w:rPr>
          <w:spacing w:val="1"/>
          <w:sz w:val="28"/>
        </w:rPr>
        <w:t xml:space="preserve"> </w:t>
      </w:r>
      <w:r>
        <w:rPr>
          <w:sz w:val="28"/>
        </w:rPr>
        <w:t>под</w:t>
      </w:r>
      <w:r>
        <w:rPr>
          <w:spacing w:val="1"/>
          <w:sz w:val="28"/>
        </w:rPr>
        <w:t xml:space="preserve"> </w:t>
      </w:r>
      <w:r>
        <w:rPr>
          <w:sz w:val="28"/>
        </w:rPr>
        <w:t>строгим</w:t>
      </w:r>
      <w:r>
        <w:rPr>
          <w:spacing w:val="1"/>
          <w:sz w:val="28"/>
        </w:rPr>
        <w:t xml:space="preserve"> </w:t>
      </w:r>
      <w:r>
        <w:rPr>
          <w:sz w:val="28"/>
        </w:rPr>
        <w:t>контролем</w:t>
      </w:r>
      <w:r>
        <w:rPr>
          <w:spacing w:val="2"/>
          <w:sz w:val="28"/>
        </w:rPr>
        <w:t xml:space="preserve"> </w:t>
      </w:r>
      <w:r>
        <w:rPr>
          <w:sz w:val="28"/>
        </w:rPr>
        <w:t>медицинских</w:t>
      </w:r>
      <w:r>
        <w:rPr>
          <w:spacing w:val="-3"/>
          <w:sz w:val="28"/>
        </w:rPr>
        <w:t xml:space="preserve"> </w:t>
      </w:r>
      <w:r>
        <w:rPr>
          <w:sz w:val="28"/>
        </w:rPr>
        <w:t>работников;</w:t>
      </w:r>
    </w:p>
    <w:p w:rsidR="00877DF7" w:rsidRDefault="00A448DA" w:rsidP="003E7F07">
      <w:pPr>
        <w:pStyle w:val="a5"/>
        <w:numPr>
          <w:ilvl w:val="2"/>
          <w:numId w:val="269"/>
        </w:numPr>
        <w:tabs>
          <w:tab w:val="left" w:pos="1529"/>
        </w:tabs>
        <w:spacing w:line="242" w:lineRule="auto"/>
        <w:ind w:left="395" w:right="702" w:firstLine="566"/>
        <w:rPr>
          <w:rFonts w:ascii="Symbol" w:hAnsi="Symbol"/>
          <w:sz w:val="24"/>
        </w:rPr>
      </w:pPr>
      <w:r>
        <w:rPr>
          <w:sz w:val="28"/>
        </w:rPr>
        <w:t>рациональную и соответствующую требованиям организации</w:t>
      </w:r>
      <w:r>
        <w:rPr>
          <w:spacing w:val="1"/>
          <w:sz w:val="28"/>
        </w:rPr>
        <w:t xml:space="preserve"> </w:t>
      </w:r>
      <w:r>
        <w:rPr>
          <w:sz w:val="28"/>
        </w:rPr>
        <w:t>уроков</w:t>
      </w:r>
      <w:r>
        <w:rPr>
          <w:spacing w:val="1"/>
          <w:sz w:val="28"/>
        </w:rPr>
        <w:t xml:space="preserve"> </w:t>
      </w:r>
      <w:r>
        <w:rPr>
          <w:sz w:val="28"/>
        </w:rPr>
        <w:t>физической</w:t>
      </w:r>
      <w:r>
        <w:rPr>
          <w:spacing w:val="-1"/>
          <w:sz w:val="28"/>
        </w:rPr>
        <w:t xml:space="preserve"> </w:t>
      </w:r>
      <w:r>
        <w:rPr>
          <w:sz w:val="28"/>
        </w:rPr>
        <w:t>культуры и</w:t>
      </w:r>
      <w:r>
        <w:rPr>
          <w:spacing w:val="1"/>
          <w:sz w:val="28"/>
        </w:rPr>
        <w:t xml:space="preserve"> </w:t>
      </w:r>
      <w:r>
        <w:rPr>
          <w:sz w:val="28"/>
        </w:rPr>
        <w:t>занятий активно-двигательного характера.</w:t>
      </w:r>
    </w:p>
    <w:p w:rsidR="00877DF7" w:rsidRDefault="00A448DA">
      <w:pPr>
        <w:pStyle w:val="a3"/>
        <w:ind w:right="700" w:firstLine="566"/>
      </w:pPr>
      <w:r>
        <w:t>Эффективная</w:t>
      </w:r>
      <w:r>
        <w:rPr>
          <w:spacing w:val="1"/>
        </w:rPr>
        <w:t xml:space="preserve"> </w:t>
      </w:r>
      <w:r>
        <w:rPr>
          <w:b/>
        </w:rPr>
        <w:t>организация</w:t>
      </w:r>
      <w:r>
        <w:rPr>
          <w:b/>
          <w:spacing w:val="1"/>
        </w:rPr>
        <w:t xml:space="preserve"> </w:t>
      </w:r>
      <w:r>
        <w:rPr>
          <w:b/>
        </w:rPr>
        <w:t>физкультурно-оздоровительной</w:t>
      </w:r>
      <w:r>
        <w:rPr>
          <w:b/>
          <w:spacing w:val="1"/>
        </w:rPr>
        <w:t xml:space="preserve"> </w:t>
      </w:r>
      <w:r>
        <w:rPr>
          <w:b/>
        </w:rPr>
        <w:t>работы</w:t>
      </w:r>
      <w:r>
        <w:rPr>
          <w:b/>
          <w:spacing w:val="1"/>
        </w:rPr>
        <w:t xml:space="preserve"> </w:t>
      </w:r>
      <w:r>
        <w:rPr>
          <w:b/>
        </w:rPr>
        <w:t xml:space="preserve">направлена </w:t>
      </w:r>
      <w:r>
        <w:t>на обеспечение рациональной организации двигательного режима</w:t>
      </w:r>
      <w:r>
        <w:rPr>
          <w:spacing w:val="1"/>
        </w:rPr>
        <w:t xml:space="preserve"> </w:t>
      </w:r>
      <w:r>
        <w:t>учащихся, нормального физического развития и двигательной подготовленности</w:t>
      </w:r>
      <w:r>
        <w:rPr>
          <w:spacing w:val="-67"/>
        </w:rPr>
        <w:t xml:space="preserve"> </w:t>
      </w:r>
      <w:r>
        <w:t>учащихся</w:t>
      </w:r>
      <w:r>
        <w:rPr>
          <w:spacing w:val="1"/>
        </w:rPr>
        <w:t xml:space="preserve"> </w:t>
      </w:r>
      <w:r>
        <w:t>всех</w:t>
      </w:r>
      <w:r>
        <w:rPr>
          <w:spacing w:val="1"/>
        </w:rPr>
        <w:t xml:space="preserve"> </w:t>
      </w:r>
      <w:r>
        <w:t>возрастов,</w:t>
      </w:r>
      <w:r>
        <w:rPr>
          <w:spacing w:val="1"/>
        </w:rPr>
        <w:t xml:space="preserve"> </w:t>
      </w:r>
      <w:r>
        <w:t>повышение</w:t>
      </w:r>
      <w:r>
        <w:rPr>
          <w:spacing w:val="1"/>
        </w:rPr>
        <w:t xml:space="preserve"> </w:t>
      </w:r>
      <w:r>
        <w:t>адаптивных</w:t>
      </w:r>
      <w:r>
        <w:rPr>
          <w:spacing w:val="1"/>
        </w:rPr>
        <w:t xml:space="preserve"> </w:t>
      </w:r>
      <w:r>
        <w:t>возможностей</w:t>
      </w:r>
      <w:r>
        <w:rPr>
          <w:spacing w:val="1"/>
        </w:rPr>
        <w:t xml:space="preserve"> </w:t>
      </w:r>
      <w:r>
        <w:t>организма,</w:t>
      </w:r>
      <w:r>
        <w:rPr>
          <w:spacing w:val="1"/>
        </w:rPr>
        <w:t xml:space="preserve"> </w:t>
      </w:r>
      <w:r>
        <w:t>сохранение и укрепление здоровья учащихся и формирование культуры здоровья</w:t>
      </w:r>
      <w:r>
        <w:rPr>
          <w:spacing w:val="-67"/>
        </w:rPr>
        <w:t xml:space="preserve"> </w:t>
      </w:r>
      <w:r>
        <w:t>и включает:</w:t>
      </w:r>
    </w:p>
    <w:p w:rsidR="00877DF7" w:rsidRDefault="00A448DA" w:rsidP="003E7F07">
      <w:pPr>
        <w:pStyle w:val="a5"/>
        <w:numPr>
          <w:ilvl w:val="2"/>
          <w:numId w:val="269"/>
        </w:numPr>
        <w:tabs>
          <w:tab w:val="left" w:pos="1529"/>
        </w:tabs>
        <w:spacing w:line="242" w:lineRule="auto"/>
        <w:ind w:left="395" w:right="707" w:firstLine="566"/>
        <w:rPr>
          <w:rFonts w:ascii="Symbol" w:hAnsi="Symbol"/>
          <w:sz w:val="24"/>
        </w:rPr>
      </w:pPr>
      <w:r>
        <w:rPr>
          <w:sz w:val="28"/>
        </w:rPr>
        <w:t>полноценную и эффективную работу с учащимися с ограниченными</w:t>
      </w:r>
      <w:r>
        <w:rPr>
          <w:spacing w:val="1"/>
          <w:sz w:val="28"/>
        </w:rPr>
        <w:t xml:space="preserve"> </w:t>
      </w:r>
      <w:r>
        <w:rPr>
          <w:sz w:val="28"/>
        </w:rPr>
        <w:t>возможностями здоровья, инвалидами, а также с учащимися всех групп здоровья</w:t>
      </w:r>
      <w:r>
        <w:rPr>
          <w:spacing w:val="-67"/>
          <w:sz w:val="28"/>
        </w:rPr>
        <w:t xml:space="preserve"> </w:t>
      </w:r>
      <w:r>
        <w:rPr>
          <w:sz w:val="28"/>
        </w:rPr>
        <w:t>(на</w:t>
      </w:r>
      <w:r>
        <w:rPr>
          <w:spacing w:val="1"/>
          <w:sz w:val="28"/>
        </w:rPr>
        <w:t xml:space="preserve"> </w:t>
      </w:r>
      <w:r>
        <w:rPr>
          <w:sz w:val="28"/>
        </w:rPr>
        <w:t>уроках</w:t>
      </w:r>
      <w:r>
        <w:rPr>
          <w:spacing w:val="-3"/>
          <w:sz w:val="28"/>
        </w:rPr>
        <w:t xml:space="preserve"> </w:t>
      </w:r>
      <w:r>
        <w:rPr>
          <w:sz w:val="28"/>
        </w:rPr>
        <w:t>физкультуры,</w:t>
      </w:r>
      <w:r>
        <w:rPr>
          <w:spacing w:val="4"/>
          <w:sz w:val="28"/>
        </w:rPr>
        <w:t xml:space="preserve"> </w:t>
      </w:r>
      <w:r>
        <w:rPr>
          <w:sz w:val="28"/>
        </w:rPr>
        <w:t>в</w:t>
      </w:r>
      <w:r>
        <w:rPr>
          <w:spacing w:val="-1"/>
          <w:sz w:val="28"/>
        </w:rPr>
        <w:t xml:space="preserve"> </w:t>
      </w:r>
      <w:r>
        <w:rPr>
          <w:sz w:val="28"/>
        </w:rPr>
        <w:t>секциях</w:t>
      </w:r>
      <w:r>
        <w:rPr>
          <w:spacing w:val="-3"/>
          <w:sz w:val="28"/>
        </w:rPr>
        <w:t xml:space="preserve"> </w:t>
      </w:r>
      <w:r>
        <w:rPr>
          <w:sz w:val="28"/>
        </w:rPr>
        <w:t>и</w:t>
      </w:r>
      <w:r>
        <w:rPr>
          <w:spacing w:val="1"/>
          <w:sz w:val="28"/>
        </w:rPr>
        <w:t xml:space="preserve"> </w:t>
      </w:r>
      <w:r>
        <w:rPr>
          <w:sz w:val="28"/>
        </w:rPr>
        <w:t>т.</w:t>
      </w:r>
      <w:r>
        <w:rPr>
          <w:spacing w:val="5"/>
          <w:sz w:val="28"/>
        </w:rPr>
        <w:t xml:space="preserve"> </w:t>
      </w:r>
      <w:r>
        <w:rPr>
          <w:sz w:val="28"/>
        </w:rPr>
        <w:t>п.);</w:t>
      </w:r>
    </w:p>
    <w:p w:rsidR="00877DF7" w:rsidRDefault="00A448DA" w:rsidP="003E7F07">
      <w:pPr>
        <w:pStyle w:val="a5"/>
        <w:numPr>
          <w:ilvl w:val="2"/>
          <w:numId w:val="269"/>
        </w:numPr>
        <w:tabs>
          <w:tab w:val="left" w:pos="1529"/>
        </w:tabs>
        <w:spacing w:line="321" w:lineRule="exact"/>
        <w:ind w:left="1528"/>
        <w:rPr>
          <w:rFonts w:ascii="Symbol" w:hAnsi="Symbol"/>
          <w:sz w:val="24"/>
        </w:rPr>
      </w:pPr>
      <w:r>
        <w:rPr>
          <w:sz w:val="28"/>
        </w:rPr>
        <w:t>проведение</w:t>
      </w:r>
      <w:r>
        <w:rPr>
          <w:spacing w:val="2"/>
          <w:sz w:val="28"/>
        </w:rPr>
        <w:t xml:space="preserve"> </w:t>
      </w:r>
      <w:r>
        <w:rPr>
          <w:sz w:val="28"/>
        </w:rPr>
        <w:t>уроков</w:t>
      </w:r>
      <w:r>
        <w:rPr>
          <w:spacing w:val="-5"/>
          <w:sz w:val="28"/>
        </w:rPr>
        <w:t xml:space="preserve"> </w:t>
      </w:r>
      <w:r>
        <w:rPr>
          <w:sz w:val="28"/>
        </w:rPr>
        <w:t>физической</w:t>
      </w:r>
      <w:r>
        <w:rPr>
          <w:spacing w:val="-3"/>
          <w:sz w:val="28"/>
        </w:rPr>
        <w:t xml:space="preserve"> </w:t>
      </w:r>
      <w:r>
        <w:rPr>
          <w:sz w:val="28"/>
        </w:rPr>
        <w:t>культуры</w:t>
      </w:r>
      <w:r>
        <w:rPr>
          <w:spacing w:val="-2"/>
          <w:sz w:val="28"/>
        </w:rPr>
        <w:t xml:space="preserve"> </w:t>
      </w:r>
      <w:r>
        <w:rPr>
          <w:sz w:val="28"/>
        </w:rPr>
        <w:t>-</w:t>
      </w:r>
      <w:r>
        <w:rPr>
          <w:spacing w:val="-4"/>
          <w:sz w:val="28"/>
        </w:rPr>
        <w:t xml:space="preserve"> </w:t>
      </w:r>
      <w:r>
        <w:rPr>
          <w:sz w:val="28"/>
        </w:rPr>
        <w:t>3</w:t>
      </w:r>
      <w:r>
        <w:rPr>
          <w:spacing w:val="-4"/>
          <w:sz w:val="28"/>
        </w:rPr>
        <w:t xml:space="preserve"> </w:t>
      </w:r>
      <w:r>
        <w:rPr>
          <w:sz w:val="28"/>
        </w:rPr>
        <w:t>часа</w:t>
      </w:r>
      <w:r>
        <w:rPr>
          <w:spacing w:val="-2"/>
          <w:sz w:val="28"/>
        </w:rPr>
        <w:t xml:space="preserve"> </w:t>
      </w:r>
      <w:r>
        <w:rPr>
          <w:sz w:val="28"/>
        </w:rPr>
        <w:t>в</w:t>
      </w:r>
      <w:r>
        <w:rPr>
          <w:spacing w:val="-5"/>
          <w:sz w:val="28"/>
        </w:rPr>
        <w:t xml:space="preserve"> </w:t>
      </w:r>
      <w:r>
        <w:rPr>
          <w:sz w:val="28"/>
        </w:rPr>
        <w:t>неделю;</w:t>
      </w:r>
    </w:p>
    <w:p w:rsidR="00877DF7" w:rsidRDefault="00A448DA" w:rsidP="003E7F07">
      <w:pPr>
        <w:pStyle w:val="a5"/>
        <w:numPr>
          <w:ilvl w:val="2"/>
          <w:numId w:val="269"/>
        </w:numPr>
        <w:tabs>
          <w:tab w:val="left" w:pos="1529"/>
        </w:tabs>
        <w:ind w:left="395" w:right="710" w:firstLine="566"/>
        <w:rPr>
          <w:rFonts w:ascii="Symbol" w:hAnsi="Symbol"/>
          <w:sz w:val="24"/>
        </w:rPr>
      </w:pPr>
      <w:r>
        <w:rPr>
          <w:sz w:val="28"/>
        </w:rPr>
        <w:t>организацию</w:t>
      </w:r>
      <w:r>
        <w:rPr>
          <w:spacing w:val="1"/>
          <w:sz w:val="28"/>
        </w:rPr>
        <w:t xml:space="preserve"> </w:t>
      </w:r>
      <w:r>
        <w:rPr>
          <w:sz w:val="28"/>
        </w:rPr>
        <w:t>динамических</w:t>
      </w:r>
      <w:r>
        <w:rPr>
          <w:spacing w:val="1"/>
          <w:sz w:val="28"/>
        </w:rPr>
        <w:t xml:space="preserve"> </w:t>
      </w:r>
      <w:r>
        <w:rPr>
          <w:sz w:val="28"/>
        </w:rPr>
        <w:t>перемен,</w:t>
      </w:r>
      <w:r>
        <w:rPr>
          <w:spacing w:val="1"/>
          <w:sz w:val="28"/>
        </w:rPr>
        <w:t xml:space="preserve"> </w:t>
      </w:r>
      <w:r>
        <w:rPr>
          <w:sz w:val="28"/>
        </w:rPr>
        <w:t>физкультминуток</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способствующих</w:t>
      </w:r>
      <w:r>
        <w:rPr>
          <w:spacing w:val="1"/>
          <w:sz w:val="28"/>
        </w:rPr>
        <w:t xml:space="preserve"> </w:t>
      </w:r>
      <w:r>
        <w:rPr>
          <w:sz w:val="28"/>
        </w:rPr>
        <w:t>эмоциональной</w:t>
      </w:r>
      <w:r>
        <w:rPr>
          <w:spacing w:val="1"/>
          <w:sz w:val="28"/>
        </w:rPr>
        <w:t xml:space="preserve"> </w:t>
      </w:r>
      <w:r>
        <w:rPr>
          <w:sz w:val="28"/>
        </w:rPr>
        <w:t>разгрузке</w:t>
      </w:r>
      <w:r>
        <w:rPr>
          <w:spacing w:val="1"/>
          <w:sz w:val="28"/>
        </w:rPr>
        <w:t xml:space="preserve"> </w:t>
      </w:r>
      <w:r>
        <w:rPr>
          <w:sz w:val="28"/>
        </w:rPr>
        <w:t>и</w:t>
      </w:r>
      <w:r>
        <w:rPr>
          <w:spacing w:val="1"/>
          <w:sz w:val="28"/>
        </w:rPr>
        <w:t xml:space="preserve"> </w:t>
      </w:r>
      <w:r>
        <w:rPr>
          <w:sz w:val="28"/>
        </w:rPr>
        <w:t>повышению</w:t>
      </w:r>
      <w:r>
        <w:rPr>
          <w:spacing w:val="1"/>
          <w:sz w:val="28"/>
        </w:rPr>
        <w:t xml:space="preserve"> </w:t>
      </w:r>
      <w:r>
        <w:rPr>
          <w:sz w:val="28"/>
        </w:rPr>
        <w:t>двигательной</w:t>
      </w:r>
      <w:r>
        <w:rPr>
          <w:spacing w:val="1"/>
          <w:sz w:val="28"/>
        </w:rPr>
        <w:t xml:space="preserve"> </w:t>
      </w:r>
      <w:r>
        <w:rPr>
          <w:sz w:val="28"/>
        </w:rPr>
        <w:t>активности;</w:t>
      </w:r>
    </w:p>
    <w:p w:rsidR="00877DF7" w:rsidRDefault="00A448DA" w:rsidP="003E7F07">
      <w:pPr>
        <w:pStyle w:val="a5"/>
        <w:numPr>
          <w:ilvl w:val="2"/>
          <w:numId w:val="269"/>
        </w:numPr>
        <w:tabs>
          <w:tab w:val="left" w:pos="1529"/>
        </w:tabs>
        <w:spacing w:line="242" w:lineRule="auto"/>
        <w:ind w:left="395" w:right="701" w:firstLine="566"/>
        <w:rPr>
          <w:rFonts w:ascii="Symbol" w:hAnsi="Symbol"/>
          <w:sz w:val="24"/>
        </w:rPr>
      </w:pPr>
      <w:r>
        <w:rPr>
          <w:sz w:val="28"/>
        </w:rPr>
        <w:t>организацию</w:t>
      </w:r>
      <w:r>
        <w:rPr>
          <w:spacing w:val="1"/>
          <w:sz w:val="28"/>
        </w:rPr>
        <w:t xml:space="preserve"> </w:t>
      </w:r>
      <w:r>
        <w:rPr>
          <w:sz w:val="28"/>
        </w:rPr>
        <w:t>работы</w:t>
      </w:r>
      <w:r>
        <w:rPr>
          <w:spacing w:val="1"/>
          <w:sz w:val="28"/>
        </w:rPr>
        <w:t xml:space="preserve"> </w:t>
      </w:r>
      <w:r>
        <w:rPr>
          <w:sz w:val="28"/>
        </w:rPr>
        <w:t>спортивных</w:t>
      </w:r>
      <w:r>
        <w:rPr>
          <w:spacing w:val="1"/>
          <w:sz w:val="28"/>
        </w:rPr>
        <w:t xml:space="preserve"> </w:t>
      </w:r>
      <w:r>
        <w:rPr>
          <w:sz w:val="28"/>
        </w:rPr>
        <w:t>секций,</w:t>
      </w:r>
      <w:r>
        <w:rPr>
          <w:spacing w:val="71"/>
          <w:sz w:val="28"/>
        </w:rPr>
        <w:t xml:space="preserve"> </w:t>
      </w:r>
      <w:r>
        <w:rPr>
          <w:sz w:val="28"/>
        </w:rPr>
        <w:t>туристических,</w:t>
      </w:r>
      <w:r>
        <w:rPr>
          <w:spacing w:val="1"/>
          <w:sz w:val="28"/>
        </w:rPr>
        <w:t xml:space="preserve"> </w:t>
      </w:r>
      <w:r>
        <w:rPr>
          <w:sz w:val="28"/>
        </w:rPr>
        <w:t>экологических</w:t>
      </w:r>
      <w:r>
        <w:rPr>
          <w:spacing w:val="1"/>
          <w:sz w:val="28"/>
        </w:rPr>
        <w:t xml:space="preserve"> </w:t>
      </w:r>
      <w:r>
        <w:rPr>
          <w:sz w:val="28"/>
        </w:rPr>
        <w:t>кружков,</w:t>
      </w:r>
      <w:r>
        <w:rPr>
          <w:spacing w:val="1"/>
          <w:sz w:val="28"/>
        </w:rPr>
        <w:t xml:space="preserve"> </w:t>
      </w:r>
      <w:r>
        <w:rPr>
          <w:sz w:val="28"/>
        </w:rPr>
        <w:t>слётов,</w:t>
      </w:r>
      <w:r>
        <w:rPr>
          <w:spacing w:val="1"/>
          <w:sz w:val="28"/>
        </w:rPr>
        <w:t xml:space="preserve"> </w:t>
      </w:r>
      <w:r>
        <w:rPr>
          <w:sz w:val="28"/>
        </w:rPr>
        <w:t>лагерей</w:t>
      </w:r>
      <w:r>
        <w:rPr>
          <w:spacing w:val="1"/>
          <w:sz w:val="28"/>
        </w:rPr>
        <w:t xml:space="preserve"> </w:t>
      </w:r>
      <w:r>
        <w:rPr>
          <w:sz w:val="28"/>
        </w:rPr>
        <w:t>и</w:t>
      </w:r>
      <w:r>
        <w:rPr>
          <w:spacing w:val="1"/>
          <w:sz w:val="28"/>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71"/>
          <w:sz w:val="28"/>
        </w:rPr>
        <w:t xml:space="preserve"> </w:t>
      </w:r>
      <w:r>
        <w:rPr>
          <w:sz w:val="28"/>
        </w:rPr>
        <w:t>их</w:t>
      </w:r>
      <w:r>
        <w:rPr>
          <w:spacing w:val="-67"/>
          <w:sz w:val="28"/>
        </w:rPr>
        <w:t xml:space="preserve"> </w:t>
      </w:r>
      <w:r>
        <w:rPr>
          <w:sz w:val="28"/>
        </w:rPr>
        <w:t>эффективного функционирования;</w:t>
      </w:r>
    </w:p>
    <w:p w:rsidR="00877DF7" w:rsidRDefault="00A448DA" w:rsidP="003E7F07">
      <w:pPr>
        <w:pStyle w:val="a5"/>
        <w:numPr>
          <w:ilvl w:val="2"/>
          <w:numId w:val="269"/>
        </w:numPr>
        <w:tabs>
          <w:tab w:val="left" w:pos="1529"/>
        </w:tabs>
        <w:spacing w:line="242" w:lineRule="auto"/>
        <w:ind w:left="395" w:right="706" w:firstLine="566"/>
        <w:rPr>
          <w:rFonts w:ascii="Symbol" w:hAnsi="Symbol"/>
          <w:sz w:val="24"/>
        </w:rPr>
      </w:pPr>
      <w:r>
        <w:rPr>
          <w:sz w:val="28"/>
        </w:rPr>
        <w:t>регулярное проведение спортивно-оздоровительных мероприятий (по</w:t>
      </w:r>
      <w:r>
        <w:rPr>
          <w:spacing w:val="1"/>
          <w:sz w:val="28"/>
        </w:rPr>
        <w:t xml:space="preserve"> </w:t>
      </w:r>
      <w:r>
        <w:rPr>
          <w:sz w:val="28"/>
        </w:rPr>
        <w:t>плану</w:t>
      </w:r>
      <w:r>
        <w:rPr>
          <w:spacing w:val="-4"/>
          <w:sz w:val="28"/>
        </w:rPr>
        <w:t xml:space="preserve"> </w:t>
      </w:r>
      <w:r>
        <w:rPr>
          <w:sz w:val="28"/>
        </w:rPr>
        <w:t>работы</w:t>
      </w:r>
      <w:r>
        <w:rPr>
          <w:spacing w:val="1"/>
          <w:sz w:val="28"/>
        </w:rPr>
        <w:t xml:space="preserve"> </w:t>
      </w:r>
      <w:r>
        <w:rPr>
          <w:sz w:val="28"/>
        </w:rPr>
        <w:t>школы).</w:t>
      </w:r>
    </w:p>
    <w:p w:rsidR="00877DF7" w:rsidRDefault="00A448DA">
      <w:pPr>
        <w:spacing w:line="237" w:lineRule="auto"/>
        <w:ind w:left="395" w:right="701" w:firstLine="566"/>
        <w:jc w:val="both"/>
        <w:rPr>
          <w:sz w:val="28"/>
        </w:rPr>
      </w:pPr>
      <w:r>
        <w:rPr>
          <w:b/>
          <w:sz w:val="28"/>
        </w:rPr>
        <w:t>Реализация</w:t>
      </w:r>
      <w:r>
        <w:rPr>
          <w:b/>
          <w:spacing w:val="1"/>
          <w:sz w:val="28"/>
        </w:rPr>
        <w:t xml:space="preserve"> </w:t>
      </w:r>
      <w:r>
        <w:rPr>
          <w:b/>
          <w:sz w:val="28"/>
        </w:rPr>
        <w:t>дополнительных</w:t>
      </w:r>
      <w:r>
        <w:rPr>
          <w:b/>
          <w:spacing w:val="1"/>
          <w:sz w:val="28"/>
        </w:rPr>
        <w:t xml:space="preserve"> </w:t>
      </w:r>
      <w:r>
        <w:rPr>
          <w:b/>
          <w:sz w:val="28"/>
        </w:rPr>
        <w:t>образовательных</w:t>
      </w:r>
      <w:r>
        <w:rPr>
          <w:b/>
          <w:spacing w:val="1"/>
          <w:sz w:val="28"/>
        </w:rPr>
        <w:t xml:space="preserve"> </w:t>
      </w:r>
      <w:r>
        <w:rPr>
          <w:b/>
          <w:sz w:val="28"/>
        </w:rPr>
        <w:t>программ</w:t>
      </w:r>
      <w:r>
        <w:rPr>
          <w:b/>
          <w:spacing w:val="-67"/>
          <w:sz w:val="28"/>
        </w:rPr>
        <w:t xml:space="preserve"> </w:t>
      </w:r>
      <w:r>
        <w:rPr>
          <w:b/>
          <w:sz w:val="28"/>
        </w:rPr>
        <w:t>предусматривает</w:t>
      </w:r>
      <w:r>
        <w:rPr>
          <w:sz w:val="28"/>
        </w:rPr>
        <w:t>: внедрение в систему работы школы программ, направленных</w:t>
      </w:r>
      <w:r>
        <w:rPr>
          <w:spacing w:val="1"/>
          <w:sz w:val="28"/>
        </w:rPr>
        <w:t xml:space="preserve"> </w:t>
      </w:r>
      <w:r>
        <w:rPr>
          <w:sz w:val="28"/>
        </w:rPr>
        <w:t xml:space="preserve">на формирование ценности здоровья и здорового образа жизни, и разные </w:t>
      </w:r>
      <w:r>
        <w:rPr>
          <w:b/>
          <w:sz w:val="28"/>
        </w:rPr>
        <w:t>формы</w:t>
      </w:r>
      <w:r>
        <w:rPr>
          <w:b/>
          <w:spacing w:val="-67"/>
          <w:sz w:val="28"/>
        </w:rPr>
        <w:t xml:space="preserve"> </w:t>
      </w:r>
      <w:r>
        <w:rPr>
          <w:b/>
          <w:sz w:val="28"/>
        </w:rPr>
        <w:t>организации</w:t>
      </w:r>
      <w:r>
        <w:rPr>
          <w:b/>
          <w:spacing w:val="-1"/>
          <w:sz w:val="28"/>
        </w:rPr>
        <w:t xml:space="preserve"> </w:t>
      </w:r>
      <w:r>
        <w:rPr>
          <w:b/>
          <w:sz w:val="28"/>
        </w:rPr>
        <w:t>занятий</w:t>
      </w:r>
      <w:r>
        <w:rPr>
          <w:sz w:val="28"/>
        </w:rPr>
        <w:t>:</w:t>
      </w:r>
    </w:p>
    <w:p w:rsidR="00877DF7" w:rsidRDefault="00877DF7">
      <w:pPr>
        <w:spacing w:line="237" w:lineRule="auto"/>
        <w:jc w:val="both"/>
        <w:rPr>
          <w:sz w:val="28"/>
        </w:rPr>
        <w:sectPr w:rsidR="00877DF7">
          <w:pgSz w:w="11900" w:h="16840"/>
          <w:pgMar w:top="960" w:right="0" w:bottom="960" w:left="1020" w:header="0" w:footer="615" w:gutter="0"/>
          <w:cols w:space="720"/>
        </w:sectPr>
      </w:pPr>
    </w:p>
    <w:p w:rsidR="00877DF7" w:rsidRDefault="00A448DA">
      <w:pPr>
        <w:pStyle w:val="a5"/>
        <w:numPr>
          <w:ilvl w:val="0"/>
          <w:numId w:val="51"/>
        </w:numPr>
        <w:tabs>
          <w:tab w:val="left" w:pos="962"/>
          <w:tab w:val="left" w:pos="963"/>
        </w:tabs>
        <w:spacing w:before="76" w:line="322" w:lineRule="exact"/>
        <w:ind w:left="962" w:hanging="568"/>
        <w:jc w:val="left"/>
        <w:rPr>
          <w:sz w:val="24"/>
        </w:rPr>
      </w:pPr>
      <w:r>
        <w:rPr>
          <w:sz w:val="28"/>
        </w:rPr>
        <w:lastRenderedPageBreak/>
        <w:t>интеграцию</w:t>
      </w:r>
      <w:r>
        <w:rPr>
          <w:spacing w:val="-7"/>
          <w:sz w:val="28"/>
        </w:rPr>
        <w:t xml:space="preserve"> </w:t>
      </w:r>
      <w:r>
        <w:rPr>
          <w:sz w:val="28"/>
        </w:rPr>
        <w:t>в</w:t>
      </w:r>
      <w:r>
        <w:rPr>
          <w:spacing w:val="-7"/>
          <w:sz w:val="28"/>
        </w:rPr>
        <w:t xml:space="preserve"> </w:t>
      </w:r>
      <w:r>
        <w:rPr>
          <w:sz w:val="28"/>
        </w:rPr>
        <w:t>базовые</w:t>
      </w:r>
      <w:r>
        <w:rPr>
          <w:spacing w:val="-6"/>
          <w:sz w:val="28"/>
        </w:rPr>
        <w:t xml:space="preserve"> </w:t>
      </w:r>
      <w:r>
        <w:rPr>
          <w:sz w:val="28"/>
        </w:rPr>
        <w:t>образовательные</w:t>
      </w:r>
      <w:r>
        <w:rPr>
          <w:spacing w:val="-7"/>
          <w:sz w:val="28"/>
        </w:rPr>
        <w:t xml:space="preserve"> </w:t>
      </w:r>
      <w:r>
        <w:rPr>
          <w:sz w:val="28"/>
        </w:rPr>
        <w:t>дисциплины;</w:t>
      </w:r>
    </w:p>
    <w:p w:rsidR="00877DF7" w:rsidRDefault="00A448DA">
      <w:pPr>
        <w:pStyle w:val="a5"/>
        <w:numPr>
          <w:ilvl w:val="0"/>
          <w:numId w:val="51"/>
        </w:numPr>
        <w:tabs>
          <w:tab w:val="left" w:pos="962"/>
          <w:tab w:val="left" w:pos="963"/>
        </w:tabs>
        <w:spacing w:line="322" w:lineRule="exact"/>
        <w:ind w:left="962" w:hanging="568"/>
        <w:jc w:val="left"/>
        <w:rPr>
          <w:sz w:val="24"/>
        </w:rPr>
      </w:pPr>
      <w:r>
        <w:rPr>
          <w:sz w:val="28"/>
        </w:rPr>
        <w:t>проведение</w:t>
      </w:r>
      <w:r>
        <w:rPr>
          <w:spacing w:val="-4"/>
          <w:sz w:val="28"/>
        </w:rPr>
        <w:t xml:space="preserve"> </w:t>
      </w:r>
      <w:r>
        <w:rPr>
          <w:sz w:val="28"/>
        </w:rPr>
        <w:t>часов</w:t>
      </w:r>
      <w:r>
        <w:rPr>
          <w:spacing w:val="-5"/>
          <w:sz w:val="28"/>
        </w:rPr>
        <w:t xml:space="preserve"> </w:t>
      </w:r>
      <w:r>
        <w:rPr>
          <w:sz w:val="28"/>
        </w:rPr>
        <w:t>здоровья;</w:t>
      </w:r>
    </w:p>
    <w:p w:rsidR="00877DF7" w:rsidRDefault="00A448DA">
      <w:pPr>
        <w:pStyle w:val="a5"/>
        <w:numPr>
          <w:ilvl w:val="0"/>
          <w:numId w:val="51"/>
        </w:numPr>
        <w:tabs>
          <w:tab w:val="left" w:pos="962"/>
          <w:tab w:val="left" w:pos="963"/>
        </w:tabs>
        <w:spacing w:line="322" w:lineRule="exact"/>
        <w:ind w:left="962" w:hanging="568"/>
        <w:jc w:val="left"/>
        <w:rPr>
          <w:sz w:val="24"/>
        </w:rPr>
      </w:pPr>
      <w:r>
        <w:rPr>
          <w:sz w:val="28"/>
        </w:rPr>
        <w:t>занятия</w:t>
      </w:r>
      <w:r>
        <w:rPr>
          <w:spacing w:val="-3"/>
          <w:sz w:val="28"/>
        </w:rPr>
        <w:t xml:space="preserve"> </w:t>
      </w:r>
      <w:r>
        <w:rPr>
          <w:sz w:val="28"/>
        </w:rPr>
        <w:t>в</w:t>
      </w:r>
      <w:r>
        <w:rPr>
          <w:spacing w:val="-5"/>
          <w:sz w:val="28"/>
        </w:rPr>
        <w:t xml:space="preserve"> </w:t>
      </w:r>
      <w:r>
        <w:rPr>
          <w:sz w:val="28"/>
        </w:rPr>
        <w:t>кружках;</w:t>
      </w:r>
    </w:p>
    <w:p w:rsidR="00877DF7" w:rsidRDefault="00A448DA">
      <w:pPr>
        <w:pStyle w:val="a3"/>
        <w:tabs>
          <w:tab w:val="left" w:pos="2152"/>
          <w:tab w:val="left" w:pos="3706"/>
          <w:tab w:val="left" w:pos="5645"/>
          <w:tab w:val="left" w:pos="7247"/>
          <w:tab w:val="left" w:pos="8979"/>
        </w:tabs>
        <w:ind w:right="709"/>
        <w:jc w:val="left"/>
      </w:pPr>
      <w:r>
        <w:t>-проведение</w:t>
      </w:r>
      <w:r>
        <w:tab/>
        <w:t>досуговых</w:t>
      </w:r>
      <w:r>
        <w:tab/>
        <w:t>мероприятий:</w:t>
      </w:r>
      <w:r>
        <w:tab/>
        <w:t>конкурсов,</w:t>
      </w:r>
      <w:r>
        <w:tab/>
        <w:t>праздников,</w:t>
      </w:r>
      <w:r>
        <w:tab/>
      </w:r>
      <w:r>
        <w:rPr>
          <w:spacing w:val="-1"/>
        </w:rPr>
        <w:t>викторин,</w:t>
      </w:r>
      <w:r>
        <w:rPr>
          <w:spacing w:val="-67"/>
        </w:rPr>
        <w:t xml:space="preserve"> </w:t>
      </w:r>
      <w:r>
        <w:t>экскурсий;</w:t>
      </w:r>
    </w:p>
    <w:p w:rsidR="00877DF7" w:rsidRDefault="00A448DA">
      <w:pPr>
        <w:pStyle w:val="a5"/>
        <w:numPr>
          <w:ilvl w:val="0"/>
          <w:numId w:val="51"/>
        </w:numPr>
        <w:tabs>
          <w:tab w:val="left" w:pos="962"/>
          <w:tab w:val="left" w:pos="963"/>
        </w:tabs>
        <w:spacing w:line="321" w:lineRule="exact"/>
        <w:ind w:left="962" w:hanging="568"/>
        <w:jc w:val="left"/>
        <w:rPr>
          <w:sz w:val="24"/>
        </w:rPr>
      </w:pPr>
      <w:r>
        <w:rPr>
          <w:sz w:val="28"/>
        </w:rPr>
        <w:t>организацию</w:t>
      </w:r>
      <w:r>
        <w:rPr>
          <w:spacing w:val="-5"/>
          <w:sz w:val="28"/>
        </w:rPr>
        <w:t xml:space="preserve"> </w:t>
      </w:r>
      <w:r>
        <w:rPr>
          <w:sz w:val="28"/>
        </w:rPr>
        <w:t>дней</w:t>
      </w:r>
      <w:r>
        <w:rPr>
          <w:spacing w:val="-8"/>
          <w:sz w:val="28"/>
        </w:rPr>
        <w:t xml:space="preserve"> </w:t>
      </w:r>
      <w:r>
        <w:rPr>
          <w:sz w:val="28"/>
        </w:rPr>
        <w:t>здоровья.</w:t>
      </w:r>
    </w:p>
    <w:p w:rsidR="00877DF7" w:rsidRDefault="00A448DA">
      <w:pPr>
        <w:pStyle w:val="a3"/>
        <w:ind w:right="706" w:firstLine="566"/>
      </w:pPr>
      <w:r>
        <w:t>Одно из основных направлений совместной деятельности педагогического</w:t>
      </w:r>
      <w:r>
        <w:rPr>
          <w:spacing w:val="1"/>
        </w:rPr>
        <w:t xml:space="preserve"> </w:t>
      </w:r>
      <w:r>
        <w:t>коллектива</w:t>
      </w:r>
      <w:r>
        <w:rPr>
          <w:spacing w:val="1"/>
        </w:rPr>
        <w:t xml:space="preserve"> </w:t>
      </w:r>
      <w:r>
        <w:t>школы</w:t>
      </w:r>
      <w:r>
        <w:rPr>
          <w:spacing w:val="1"/>
        </w:rPr>
        <w:t xml:space="preserve"> </w:t>
      </w:r>
      <w:r>
        <w:t>и</w:t>
      </w:r>
      <w:r>
        <w:rPr>
          <w:spacing w:val="1"/>
        </w:rPr>
        <w:t xml:space="preserve"> </w:t>
      </w:r>
      <w:r>
        <w:t>семьи</w:t>
      </w:r>
      <w:r>
        <w:rPr>
          <w:spacing w:val="1"/>
        </w:rPr>
        <w:t xml:space="preserve"> </w:t>
      </w:r>
      <w:r>
        <w:t>по</w:t>
      </w:r>
      <w:r>
        <w:rPr>
          <w:spacing w:val="1"/>
        </w:rPr>
        <w:t xml:space="preserve"> </w:t>
      </w:r>
      <w:r>
        <w:t>реализации</w:t>
      </w:r>
      <w:r>
        <w:rPr>
          <w:spacing w:val="1"/>
        </w:rPr>
        <w:t xml:space="preserve"> </w:t>
      </w:r>
      <w:r>
        <w:t>задачи</w:t>
      </w:r>
      <w:r>
        <w:rPr>
          <w:spacing w:val="1"/>
        </w:rPr>
        <w:t xml:space="preserve"> </w:t>
      </w:r>
      <w:r>
        <w:t>обеспечения</w:t>
      </w:r>
      <w:r>
        <w:rPr>
          <w:spacing w:val="1"/>
        </w:rPr>
        <w:t xml:space="preserve"> </w:t>
      </w:r>
      <w:r>
        <w:t>доступного</w:t>
      </w:r>
      <w:r>
        <w:rPr>
          <w:spacing w:val="1"/>
        </w:rPr>
        <w:t xml:space="preserve"> </w:t>
      </w:r>
      <w:r>
        <w:t>качественного</w:t>
      </w:r>
      <w:r>
        <w:rPr>
          <w:spacing w:val="1"/>
        </w:rPr>
        <w:t xml:space="preserve"> </w:t>
      </w:r>
      <w:r>
        <w:t>образования</w:t>
      </w:r>
      <w:r>
        <w:rPr>
          <w:spacing w:val="1"/>
        </w:rPr>
        <w:t xml:space="preserve"> </w:t>
      </w:r>
      <w:r>
        <w:t>в</w:t>
      </w:r>
      <w:r>
        <w:rPr>
          <w:spacing w:val="1"/>
        </w:rPr>
        <w:t xml:space="preserve"> </w:t>
      </w:r>
      <w:r>
        <w:t>рамках</w:t>
      </w:r>
      <w:r>
        <w:rPr>
          <w:spacing w:val="1"/>
        </w:rPr>
        <w:t xml:space="preserve"> </w:t>
      </w:r>
      <w:r>
        <w:t>требований</w:t>
      </w:r>
      <w:r>
        <w:rPr>
          <w:spacing w:val="7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w:t>
      </w:r>
      <w:r>
        <w:rPr>
          <w:spacing w:val="1"/>
        </w:rPr>
        <w:t xml:space="preserve"> </w:t>
      </w:r>
      <w:r>
        <w:t>сохранение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5"/>
        </w:rPr>
        <w:t xml:space="preserve"> </w:t>
      </w:r>
      <w:r>
        <w:t>учащихся</w:t>
      </w:r>
      <w:r>
        <w:rPr>
          <w:spacing w:val="1"/>
        </w:rPr>
        <w:t xml:space="preserve"> </w:t>
      </w:r>
      <w:r>
        <w:t>школы</w:t>
      </w:r>
      <w:r>
        <w:rPr>
          <w:spacing w:val="4"/>
        </w:rPr>
        <w:t xml:space="preserve"> </w:t>
      </w:r>
      <w:r>
        <w:t>и</w:t>
      </w:r>
      <w:r>
        <w:rPr>
          <w:spacing w:val="-1"/>
        </w:rPr>
        <w:t xml:space="preserve"> </w:t>
      </w:r>
      <w:r>
        <w:t>меры</w:t>
      </w:r>
      <w:r>
        <w:rPr>
          <w:spacing w:val="-1"/>
        </w:rPr>
        <w:t xml:space="preserve"> </w:t>
      </w:r>
      <w:r>
        <w:t>по</w:t>
      </w:r>
      <w:r>
        <w:rPr>
          <w:spacing w:val="-1"/>
        </w:rPr>
        <w:t xml:space="preserve"> </w:t>
      </w:r>
      <w:r>
        <w:t>его</w:t>
      </w:r>
      <w:r>
        <w:rPr>
          <w:spacing w:val="-1"/>
        </w:rPr>
        <w:t xml:space="preserve"> </w:t>
      </w:r>
      <w:r>
        <w:t>укреплению.</w:t>
      </w:r>
    </w:p>
    <w:p w:rsidR="00877DF7" w:rsidRDefault="00A448DA">
      <w:pPr>
        <w:pStyle w:val="1"/>
        <w:spacing w:before="12" w:line="240" w:lineRule="auto"/>
        <w:ind w:left="395" w:right="702" w:firstLine="566"/>
      </w:pPr>
      <w:r>
        <w:t>Просветительская работа с родителями (законными представителями)</w:t>
      </w:r>
      <w:r>
        <w:rPr>
          <w:spacing w:val="1"/>
        </w:rPr>
        <w:t xml:space="preserve"> </w:t>
      </w:r>
      <w:r>
        <w:t>включает:</w:t>
      </w:r>
    </w:p>
    <w:p w:rsidR="00877DF7" w:rsidRDefault="00A448DA">
      <w:pPr>
        <w:pStyle w:val="a5"/>
        <w:numPr>
          <w:ilvl w:val="0"/>
          <w:numId w:val="34"/>
        </w:numPr>
        <w:tabs>
          <w:tab w:val="left" w:pos="1529"/>
        </w:tabs>
        <w:ind w:left="395" w:right="707" w:firstLine="566"/>
        <w:rPr>
          <w:sz w:val="24"/>
        </w:rPr>
      </w:pPr>
      <w:r>
        <w:rPr>
          <w:sz w:val="28"/>
        </w:rPr>
        <w:t>лекции медицинских работников, консультации, курсы по различным</w:t>
      </w:r>
      <w:r>
        <w:rPr>
          <w:spacing w:val="1"/>
          <w:sz w:val="28"/>
        </w:rPr>
        <w:t xml:space="preserve"> </w:t>
      </w:r>
      <w:r>
        <w:rPr>
          <w:sz w:val="28"/>
        </w:rPr>
        <w:t>вопросам роста и</w:t>
      </w:r>
      <w:r>
        <w:rPr>
          <w:spacing w:val="1"/>
          <w:sz w:val="28"/>
        </w:rPr>
        <w:t xml:space="preserve"> </w:t>
      </w:r>
      <w:r>
        <w:rPr>
          <w:sz w:val="28"/>
        </w:rPr>
        <w:t>развития ребёнка, его здоровья, факторов, положительно</w:t>
      </w:r>
      <w:r>
        <w:rPr>
          <w:spacing w:val="1"/>
          <w:sz w:val="28"/>
        </w:rPr>
        <w:t xml:space="preserve"> </w:t>
      </w:r>
      <w:r>
        <w:rPr>
          <w:sz w:val="28"/>
        </w:rPr>
        <w:t>и</w:t>
      </w:r>
      <w:r>
        <w:rPr>
          <w:spacing w:val="1"/>
          <w:sz w:val="28"/>
        </w:rPr>
        <w:t xml:space="preserve"> </w:t>
      </w:r>
      <w:r>
        <w:rPr>
          <w:sz w:val="28"/>
        </w:rPr>
        <w:t>отрицательно</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здоровье</w:t>
      </w:r>
      <w:r>
        <w:rPr>
          <w:spacing w:val="1"/>
          <w:sz w:val="28"/>
        </w:rPr>
        <w:t xml:space="preserve"> </w:t>
      </w:r>
      <w:r>
        <w:rPr>
          <w:sz w:val="28"/>
        </w:rPr>
        <w:t>детей,</w:t>
      </w:r>
      <w:r>
        <w:rPr>
          <w:spacing w:val="1"/>
          <w:sz w:val="28"/>
        </w:rPr>
        <w:t xml:space="preserve"> </w:t>
      </w:r>
      <w:r>
        <w:rPr>
          <w:sz w:val="28"/>
        </w:rPr>
        <w:t>экологическое</w:t>
      </w:r>
      <w:r>
        <w:rPr>
          <w:spacing w:val="1"/>
          <w:sz w:val="28"/>
        </w:rPr>
        <w:t xml:space="preserve"> </w:t>
      </w:r>
      <w:r>
        <w:rPr>
          <w:sz w:val="28"/>
        </w:rPr>
        <w:t>просвещение</w:t>
      </w:r>
      <w:r>
        <w:rPr>
          <w:spacing w:val="1"/>
          <w:sz w:val="28"/>
        </w:rPr>
        <w:t xml:space="preserve"> </w:t>
      </w:r>
      <w:r>
        <w:rPr>
          <w:sz w:val="28"/>
        </w:rPr>
        <w:t>родителей (законных</w:t>
      </w:r>
      <w:r>
        <w:rPr>
          <w:spacing w:val="-7"/>
          <w:sz w:val="28"/>
        </w:rPr>
        <w:t xml:space="preserve"> </w:t>
      </w:r>
      <w:r>
        <w:rPr>
          <w:sz w:val="28"/>
        </w:rPr>
        <w:t>представителей);</w:t>
      </w:r>
    </w:p>
    <w:p w:rsidR="00877DF7" w:rsidRDefault="00A448DA">
      <w:pPr>
        <w:pStyle w:val="a5"/>
        <w:numPr>
          <w:ilvl w:val="0"/>
          <w:numId w:val="34"/>
        </w:numPr>
        <w:tabs>
          <w:tab w:val="left" w:pos="1529"/>
        </w:tabs>
        <w:ind w:left="395" w:right="702" w:firstLine="566"/>
        <w:rPr>
          <w:sz w:val="24"/>
        </w:rPr>
      </w:pPr>
      <w:r>
        <w:rPr>
          <w:sz w:val="28"/>
        </w:rPr>
        <w:t>круглые</w:t>
      </w:r>
      <w:r>
        <w:rPr>
          <w:spacing w:val="1"/>
          <w:sz w:val="28"/>
        </w:rPr>
        <w:t xml:space="preserve"> </w:t>
      </w:r>
      <w:r>
        <w:rPr>
          <w:sz w:val="28"/>
        </w:rPr>
        <w:t>столы,</w:t>
      </w:r>
      <w:r>
        <w:rPr>
          <w:spacing w:val="1"/>
          <w:sz w:val="28"/>
        </w:rPr>
        <w:t xml:space="preserve"> </w:t>
      </w:r>
      <w:r>
        <w:rPr>
          <w:sz w:val="28"/>
        </w:rPr>
        <w:t>родительские</w:t>
      </w:r>
      <w:r>
        <w:rPr>
          <w:spacing w:val="1"/>
          <w:sz w:val="28"/>
        </w:rPr>
        <w:t xml:space="preserve"> </w:t>
      </w:r>
      <w:r>
        <w:rPr>
          <w:sz w:val="28"/>
        </w:rPr>
        <w:t>собрания,</w:t>
      </w:r>
      <w:r>
        <w:rPr>
          <w:spacing w:val="1"/>
          <w:sz w:val="28"/>
        </w:rPr>
        <w:t xml:space="preserve"> </w:t>
      </w:r>
      <w:r>
        <w:rPr>
          <w:sz w:val="28"/>
        </w:rPr>
        <w:t>посвящённые</w:t>
      </w:r>
      <w:r>
        <w:rPr>
          <w:spacing w:val="1"/>
          <w:sz w:val="28"/>
        </w:rPr>
        <w:t xml:space="preserve"> </w:t>
      </w:r>
      <w:r>
        <w:rPr>
          <w:sz w:val="28"/>
        </w:rPr>
        <w:t>проблемам</w:t>
      </w:r>
      <w:r>
        <w:rPr>
          <w:spacing w:val="1"/>
          <w:sz w:val="28"/>
        </w:rPr>
        <w:t xml:space="preserve"> </w:t>
      </w:r>
      <w:r>
        <w:rPr>
          <w:sz w:val="28"/>
        </w:rPr>
        <w:t>охраны</w:t>
      </w:r>
      <w:r>
        <w:rPr>
          <w:spacing w:val="1"/>
          <w:sz w:val="28"/>
        </w:rPr>
        <w:t xml:space="preserve"> </w:t>
      </w:r>
      <w:r>
        <w:rPr>
          <w:sz w:val="28"/>
        </w:rPr>
        <w:t>и</w:t>
      </w:r>
      <w:r>
        <w:rPr>
          <w:spacing w:val="1"/>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детей:</w:t>
      </w:r>
      <w:r>
        <w:rPr>
          <w:spacing w:val="1"/>
          <w:sz w:val="28"/>
        </w:rPr>
        <w:t xml:space="preserve"> </w:t>
      </w:r>
      <w:r>
        <w:rPr>
          <w:sz w:val="28"/>
        </w:rPr>
        <w:t>«Семейные</w:t>
      </w:r>
      <w:r>
        <w:rPr>
          <w:spacing w:val="1"/>
          <w:sz w:val="28"/>
        </w:rPr>
        <w:t xml:space="preserve"> </w:t>
      </w:r>
      <w:r>
        <w:rPr>
          <w:sz w:val="28"/>
        </w:rPr>
        <w:t>ценности</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обществе»,</w:t>
      </w:r>
      <w:r>
        <w:rPr>
          <w:spacing w:val="41"/>
          <w:sz w:val="28"/>
        </w:rPr>
        <w:t xml:space="preserve"> </w:t>
      </w:r>
      <w:r>
        <w:rPr>
          <w:sz w:val="28"/>
        </w:rPr>
        <w:t>«Здоровье</w:t>
      </w:r>
      <w:r>
        <w:rPr>
          <w:spacing w:val="45"/>
          <w:sz w:val="28"/>
        </w:rPr>
        <w:t xml:space="preserve"> </w:t>
      </w:r>
      <w:r>
        <w:rPr>
          <w:sz w:val="28"/>
        </w:rPr>
        <w:t>учащихся</w:t>
      </w:r>
      <w:r>
        <w:rPr>
          <w:spacing w:val="42"/>
          <w:sz w:val="28"/>
        </w:rPr>
        <w:t xml:space="preserve"> </w:t>
      </w:r>
      <w:r>
        <w:rPr>
          <w:sz w:val="28"/>
        </w:rPr>
        <w:t>–</w:t>
      </w:r>
      <w:r>
        <w:rPr>
          <w:spacing w:val="39"/>
          <w:sz w:val="28"/>
        </w:rPr>
        <w:t xml:space="preserve"> </w:t>
      </w:r>
      <w:r>
        <w:rPr>
          <w:sz w:val="28"/>
        </w:rPr>
        <w:t>основа</w:t>
      </w:r>
      <w:r>
        <w:rPr>
          <w:spacing w:val="40"/>
          <w:sz w:val="28"/>
        </w:rPr>
        <w:t xml:space="preserve"> </w:t>
      </w:r>
      <w:r>
        <w:rPr>
          <w:sz w:val="28"/>
        </w:rPr>
        <w:t>эффективности</w:t>
      </w:r>
      <w:r>
        <w:rPr>
          <w:spacing w:val="39"/>
          <w:sz w:val="28"/>
        </w:rPr>
        <w:t xml:space="preserve"> </w:t>
      </w:r>
      <w:r>
        <w:rPr>
          <w:sz w:val="28"/>
        </w:rPr>
        <w:t>обучения»,</w:t>
      </w:r>
    </w:p>
    <w:p w:rsidR="00877DF7" w:rsidRDefault="00A448DA">
      <w:pPr>
        <w:pStyle w:val="a3"/>
        <w:spacing w:line="242" w:lineRule="auto"/>
        <w:ind w:right="699"/>
      </w:pPr>
      <w:r>
        <w:t>«Организация свободного времени подростка. Труд и отдых в период летних</w:t>
      </w:r>
      <w:r>
        <w:rPr>
          <w:spacing w:val="1"/>
        </w:rPr>
        <w:t xml:space="preserve"> </w:t>
      </w:r>
      <w:r>
        <w:t>каникул»;</w:t>
      </w:r>
    </w:p>
    <w:p w:rsidR="00877DF7" w:rsidRDefault="00A448DA">
      <w:pPr>
        <w:pStyle w:val="a5"/>
        <w:numPr>
          <w:ilvl w:val="0"/>
          <w:numId w:val="34"/>
        </w:numPr>
        <w:tabs>
          <w:tab w:val="left" w:pos="1529"/>
        </w:tabs>
        <w:ind w:left="395" w:right="705" w:firstLine="566"/>
        <w:rPr>
          <w:sz w:val="24"/>
        </w:rPr>
      </w:pPr>
      <w:r>
        <w:rPr>
          <w:sz w:val="28"/>
        </w:rPr>
        <w:t>содействие в приобретении для родителей (законных представителей)</w:t>
      </w:r>
      <w:r>
        <w:rPr>
          <w:spacing w:val="1"/>
          <w:sz w:val="28"/>
        </w:rPr>
        <w:t xml:space="preserve"> </w:t>
      </w:r>
      <w:r>
        <w:rPr>
          <w:sz w:val="28"/>
        </w:rPr>
        <w:t>необходимой научно-методической</w:t>
      </w:r>
      <w:r>
        <w:rPr>
          <w:spacing w:val="1"/>
          <w:sz w:val="28"/>
        </w:rPr>
        <w:t xml:space="preserve"> </w:t>
      </w:r>
      <w:r>
        <w:rPr>
          <w:sz w:val="28"/>
        </w:rPr>
        <w:t>литературы;</w:t>
      </w:r>
    </w:p>
    <w:p w:rsidR="00877DF7" w:rsidRDefault="00A448DA">
      <w:pPr>
        <w:pStyle w:val="a5"/>
        <w:numPr>
          <w:ilvl w:val="0"/>
          <w:numId w:val="34"/>
        </w:numPr>
        <w:tabs>
          <w:tab w:val="left" w:pos="1529"/>
        </w:tabs>
        <w:ind w:left="395" w:right="701" w:firstLine="566"/>
        <w:rPr>
          <w:sz w:val="24"/>
        </w:rPr>
      </w:pPr>
      <w:r>
        <w:rPr>
          <w:sz w:val="28"/>
        </w:rPr>
        <w:t>организацию</w:t>
      </w:r>
      <w:r>
        <w:rPr>
          <w:spacing w:val="1"/>
          <w:sz w:val="28"/>
        </w:rPr>
        <w:t xml:space="preserve"> </w:t>
      </w:r>
      <w:r>
        <w:rPr>
          <w:sz w:val="28"/>
        </w:rPr>
        <w:t>совместной</w:t>
      </w:r>
      <w:r>
        <w:rPr>
          <w:spacing w:val="1"/>
          <w:sz w:val="28"/>
        </w:rPr>
        <w:t xml:space="preserve"> </w:t>
      </w:r>
      <w:r>
        <w:rPr>
          <w:sz w:val="28"/>
        </w:rPr>
        <w:t>работы</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по</w:t>
      </w:r>
      <w:r>
        <w:rPr>
          <w:spacing w:val="1"/>
          <w:sz w:val="28"/>
        </w:rPr>
        <w:t xml:space="preserve"> </w:t>
      </w:r>
      <w:r>
        <w:rPr>
          <w:sz w:val="28"/>
        </w:rPr>
        <w:t>проведению</w:t>
      </w:r>
      <w:r>
        <w:rPr>
          <w:spacing w:val="1"/>
          <w:sz w:val="28"/>
        </w:rPr>
        <w:t xml:space="preserve"> </w:t>
      </w:r>
      <w:r>
        <w:rPr>
          <w:sz w:val="28"/>
        </w:rPr>
        <w:t>спортивных</w:t>
      </w:r>
      <w:r>
        <w:rPr>
          <w:spacing w:val="1"/>
          <w:sz w:val="28"/>
        </w:rPr>
        <w:t xml:space="preserve"> </w:t>
      </w:r>
      <w:r>
        <w:rPr>
          <w:sz w:val="28"/>
        </w:rPr>
        <w:t>соревнований,</w:t>
      </w:r>
      <w:r>
        <w:rPr>
          <w:spacing w:val="1"/>
          <w:sz w:val="28"/>
        </w:rPr>
        <w:t xml:space="preserve"> </w:t>
      </w:r>
      <w:r>
        <w:rPr>
          <w:sz w:val="28"/>
        </w:rPr>
        <w:t>экологических</w:t>
      </w:r>
      <w:r>
        <w:rPr>
          <w:spacing w:val="1"/>
          <w:sz w:val="28"/>
        </w:rPr>
        <w:t xml:space="preserve"> </w:t>
      </w:r>
      <w:r>
        <w:rPr>
          <w:sz w:val="28"/>
        </w:rPr>
        <w:t>субботников,</w:t>
      </w:r>
      <w:r>
        <w:rPr>
          <w:spacing w:val="1"/>
          <w:sz w:val="28"/>
        </w:rPr>
        <w:t xml:space="preserve"> </w:t>
      </w:r>
      <w:r>
        <w:rPr>
          <w:sz w:val="28"/>
        </w:rPr>
        <w:t>акций,</w:t>
      </w:r>
      <w:r>
        <w:rPr>
          <w:spacing w:val="1"/>
          <w:sz w:val="28"/>
        </w:rPr>
        <w:t xml:space="preserve"> </w:t>
      </w:r>
      <w:r>
        <w:rPr>
          <w:sz w:val="28"/>
        </w:rPr>
        <w:t>дней</w:t>
      </w:r>
      <w:r>
        <w:rPr>
          <w:spacing w:val="1"/>
          <w:sz w:val="28"/>
        </w:rPr>
        <w:t xml:space="preserve"> </w:t>
      </w:r>
      <w:r>
        <w:rPr>
          <w:sz w:val="28"/>
        </w:rPr>
        <w:t>здоровья,</w:t>
      </w:r>
      <w:r>
        <w:rPr>
          <w:spacing w:val="1"/>
          <w:sz w:val="28"/>
        </w:rPr>
        <w:t xml:space="preserve"> </w:t>
      </w:r>
      <w:r>
        <w:rPr>
          <w:sz w:val="28"/>
        </w:rPr>
        <w:t>занятий</w:t>
      </w:r>
      <w:r>
        <w:rPr>
          <w:spacing w:val="1"/>
          <w:sz w:val="28"/>
        </w:rPr>
        <w:t xml:space="preserve"> </w:t>
      </w:r>
      <w:r>
        <w:rPr>
          <w:sz w:val="28"/>
        </w:rPr>
        <w:t>по</w:t>
      </w:r>
      <w:r>
        <w:rPr>
          <w:spacing w:val="1"/>
          <w:sz w:val="28"/>
        </w:rPr>
        <w:t xml:space="preserve"> </w:t>
      </w:r>
      <w:r>
        <w:rPr>
          <w:sz w:val="28"/>
        </w:rPr>
        <w:t>профилактике</w:t>
      </w:r>
      <w:r>
        <w:rPr>
          <w:spacing w:val="71"/>
          <w:sz w:val="28"/>
        </w:rPr>
        <w:t xml:space="preserve"> </w:t>
      </w:r>
      <w:r>
        <w:rPr>
          <w:sz w:val="28"/>
        </w:rPr>
        <w:t>вредных</w:t>
      </w:r>
      <w:r>
        <w:rPr>
          <w:spacing w:val="1"/>
          <w:sz w:val="28"/>
        </w:rPr>
        <w:t xml:space="preserve"> </w:t>
      </w:r>
      <w:r>
        <w:rPr>
          <w:sz w:val="28"/>
        </w:rPr>
        <w:t>привычек.</w:t>
      </w:r>
    </w:p>
    <w:p w:rsidR="00877DF7" w:rsidRDefault="00A448DA">
      <w:pPr>
        <w:pStyle w:val="a3"/>
        <w:spacing w:line="320" w:lineRule="exact"/>
        <w:ind w:left="962"/>
      </w:pPr>
      <w:r>
        <w:t>Критериями</w:t>
      </w:r>
      <w:r>
        <w:rPr>
          <w:spacing w:val="-3"/>
        </w:rPr>
        <w:t xml:space="preserve"> </w:t>
      </w:r>
      <w:r>
        <w:t>оценки</w:t>
      </w:r>
      <w:r>
        <w:rPr>
          <w:spacing w:val="-3"/>
        </w:rPr>
        <w:t xml:space="preserve"> </w:t>
      </w:r>
      <w:r>
        <w:t>эффективности</w:t>
      </w:r>
      <w:r>
        <w:rPr>
          <w:spacing w:val="-3"/>
        </w:rPr>
        <w:t xml:space="preserve"> </w:t>
      </w:r>
      <w:r>
        <w:t>ожидаемых</w:t>
      </w:r>
      <w:r>
        <w:rPr>
          <w:spacing w:val="-6"/>
        </w:rPr>
        <w:t xml:space="preserve"> </w:t>
      </w:r>
      <w:r>
        <w:t>результатов</w:t>
      </w:r>
      <w:r>
        <w:rPr>
          <w:spacing w:val="-4"/>
        </w:rPr>
        <w:t xml:space="preserve"> </w:t>
      </w:r>
      <w:r>
        <w:t>являются:</w:t>
      </w:r>
    </w:p>
    <w:p w:rsidR="00877DF7" w:rsidRDefault="00A448DA">
      <w:pPr>
        <w:pStyle w:val="a5"/>
        <w:numPr>
          <w:ilvl w:val="0"/>
          <w:numId w:val="34"/>
        </w:numPr>
        <w:tabs>
          <w:tab w:val="left" w:pos="1529"/>
        </w:tabs>
        <w:ind w:left="395" w:right="706" w:firstLine="566"/>
        <w:rPr>
          <w:sz w:val="24"/>
        </w:rPr>
      </w:pPr>
      <w:r>
        <w:rPr>
          <w:sz w:val="28"/>
        </w:rPr>
        <w:t>Динамика изменений в состоянии психофизического и нравственного</w:t>
      </w:r>
      <w:r>
        <w:rPr>
          <w:spacing w:val="1"/>
          <w:sz w:val="28"/>
        </w:rPr>
        <w:t xml:space="preserve"> </w:t>
      </w:r>
      <w:r>
        <w:rPr>
          <w:sz w:val="28"/>
        </w:rPr>
        <w:t>здоровья</w:t>
      </w:r>
      <w:r>
        <w:rPr>
          <w:spacing w:val="-7"/>
          <w:sz w:val="28"/>
        </w:rPr>
        <w:t xml:space="preserve"> </w:t>
      </w:r>
      <w:r>
        <w:rPr>
          <w:sz w:val="28"/>
        </w:rPr>
        <w:t>учащихся.</w:t>
      </w:r>
    </w:p>
    <w:p w:rsidR="00877DF7" w:rsidRDefault="00A448DA">
      <w:pPr>
        <w:pStyle w:val="a5"/>
        <w:numPr>
          <w:ilvl w:val="0"/>
          <w:numId w:val="34"/>
        </w:numPr>
        <w:tabs>
          <w:tab w:val="left" w:pos="1529"/>
        </w:tabs>
        <w:ind w:left="395" w:right="709" w:firstLine="566"/>
        <w:rPr>
          <w:sz w:val="24"/>
        </w:rPr>
      </w:pPr>
      <w:r>
        <w:rPr>
          <w:sz w:val="28"/>
        </w:rPr>
        <w:t>Динамика</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состоянии</w:t>
      </w:r>
      <w:r>
        <w:rPr>
          <w:spacing w:val="1"/>
          <w:sz w:val="28"/>
        </w:rPr>
        <w:t xml:space="preserve"> </w:t>
      </w:r>
      <w:r>
        <w:rPr>
          <w:sz w:val="28"/>
        </w:rPr>
        <w:t>психофизического</w:t>
      </w:r>
      <w:r>
        <w:rPr>
          <w:spacing w:val="1"/>
          <w:sz w:val="28"/>
        </w:rPr>
        <w:t xml:space="preserve"> </w:t>
      </w:r>
      <w:r>
        <w:rPr>
          <w:sz w:val="28"/>
        </w:rPr>
        <w:t>здоровья</w:t>
      </w:r>
      <w:r>
        <w:rPr>
          <w:spacing w:val="1"/>
          <w:sz w:val="28"/>
        </w:rPr>
        <w:t xml:space="preserve"> </w:t>
      </w:r>
      <w:r>
        <w:rPr>
          <w:sz w:val="28"/>
        </w:rPr>
        <w:t>педагогов.</w:t>
      </w:r>
    </w:p>
    <w:p w:rsidR="00877DF7" w:rsidRDefault="00A448DA">
      <w:pPr>
        <w:pStyle w:val="a5"/>
        <w:numPr>
          <w:ilvl w:val="0"/>
          <w:numId w:val="34"/>
        </w:numPr>
        <w:tabs>
          <w:tab w:val="left" w:pos="1529"/>
        </w:tabs>
        <w:spacing w:line="321" w:lineRule="exact"/>
        <w:ind w:left="1528"/>
        <w:rPr>
          <w:sz w:val="24"/>
        </w:rPr>
      </w:pPr>
      <w:r>
        <w:rPr>
          <w:sz w:val="28"/>
        </w:rPr>
        <w:t>Уровень</w:t>
      </w:r>
      <w:r>
        <w:rPr>
          <w:spacing w:val="-6"/>
          <w:sz w:val="28"/>
        </w:rPr>
        <w:t xml:space="preserve"> </w:t>
      </w:r>
      <w:r>
        <w:rPr>
          <w:sz w:val="28"/>
        </w:rPr>
        <w:t>социальной</w:t>
      </w:r>
      <w:r>
        <w:rPr>
          <w:spacing w:val="-4"/>
          <w:sz w:val="28"/>
        </w:rPr>
        <w:t xml:space="preserve"> </w:t>
      </w:r>
      <w:r>
        <w:rPr>
          <w:sz w:val="28"/>
        </w:rPr>
        <w:t>и</w:t>
      </w:r>
      <w:r>
        <w:rPr>
          <w:spacing w:val="-4"/>
          <w:sz w:val="28"/>
        </w:rPr>
        <w:t xml:space="preserve"> </w:t>
      </w:r>
      <w:r>
        <w:rPr>
          <w:sz w:val="28"/>
        </w:rPr>
        <w:t>психологической</w:t>
      </w:r>
      <w:r>
        <w:rPr>
          <w:spacing w:val="1"/>
          <w:sz w:val="28"/>
        </w:rPr>
        <w:t xml:space="preserve"> </w:t>
      </w:r>
      <w:r>
        <w:rPr>
          <w:sz w:val="28"/>
        </w:rPr>
        <w:t>адаптации</w:t>
      </w:r>
      <w:r>
        <w:rPr>
          <w:spacing w:val="-4"/>
          <w:sz w:val="28"/>
        </w:rPr>
        <w:t xml:space="preserve"> </w:t>
      </w:r>
      <w:r>
        <w:rPr>
          <w:sz w:val="28"/>
        </w:rPr>
        <w:t>учащихся.</w:t>
      </w:r>
    </w:p>
    <w:p w:rsidR="00877DF7" w:rsidRDefault="00A448DA">
      <w:pPr>
        <w:pStyle w:val="1"/>
        <w:spacing w:line="240" w:lineRule="auto"/>
        <w:ind w:left="3338" w:right="1174" w:hanging="2468"/>
      </w:pPr>
      <w:r>
        <w:t>Система</w:t>
      </w:r>
      <w:r>
        <w:rPr>
          <w:spacing w:val="-5"/>
        </w:rPr>
        <w:t xml:space="preserve"> </w:t>
      </w:r>
      <w:r>
        <w:t>поощрения</w:t>
      </w:r>
      <w:r>
        <w:rPr>
          <w:spacing w:val="-5"/>
        </w:rPr>
        <w:t xml:space="preserve"> </w:t>
      </w:r>
      <w:r>
        <w:t>социальной</w:t>
      </w:r>
      <w:r>
        <w:rPr>
          <w:spacing w:val="-5"/>
        </w:rPr>
        <w:t xml:space="preserve"> </w:t>
      </w:r>
      <w:r>
        <w:t>успешности</w:t>
      </w:r>
      <w:r>
        <w:rPr>
          <w:spacing w:val="-5"/>
        </w:rPr>
        <w:t xml:space="preserve"> </w:t>
      </w:r>
      <w:r>
        <w:t>и</w:t>
      </w:r>
      <w:r>
        <w:rPr>
          <w:spacing w:val="-2"/>
        </w:rPr>
        <w:t xml:space="preserve"> </w:t>
      </w:r>
      <w:r>
        <w:t>проявлений</w:t>
      </w:r>
      <w:r>
        <w:rPr>
          <w:spacing w:val="-5"/>
        </w:rPr>
        <w:t xml:space="preserve"> </w:t>
      </w:r>
      <w:r>
        <w:t>активной</w:t>
      </w:r>
      <w:r>
        <w:rPr>
          <w:spacing w:val="-68"/>
        </w:rPr>
        <w:t xml:space="preserve"> </w:t>
      </w:r>
      <w:r>
        <w:t>жизненной</w:t>
      </w:r>
      <w:r>
        <w:rPr>
          <w:spacing w:val="-1"/>
        </w:rPr>
        <w:t xml:space="preserve"> </w:t>
      </w:r>
      <w:r>
        <w:t>позиции</w:t>
      </w:r>
      <w:r>
        <w:rPr>
          <w:spacing w:val="56"/>
        </w:rPr>
        <w:t xml:space="preserve"> </w:t>
      </w:r>
      <w:r>
        <w:t>учащихся</w:t>
      </w:r>
    </w:p>
    <w:p w:rsidR="00877DF7" w:rsidRDefault="00A448DA" w:rsidP="00F2602A">
      <w:pPr>
        <w:pStyle w:val="a3"/>
        <w:ind w:left="284" w:right="696" w:firstLine="1132"/>
      </w:pPr>
      <w:r>
        <w:t>В</w:t>
      </w:r>
      <w:r>
        <w:rPr>
          <w:spacing w:val="1"/>
        </w:rPr>
        <w:t xml:space="preserve"> </w:t>
      </w:r>
      <w:r>
        <w:t>МБОУ</w:t>
      </w:r>
      <w:r>
        <w:rPr>
          <w:spacing w:val="1"/>
        </w:rPr>
        <w:t xml:space="preserve"> </w:t>
      </w:r>
      <w:r>
        <w:t>«</w:t>
      </w:r>
      <w:r w:rsidR="00F2602A">
        <w:t>Прибрежная ООШ</w:t>
      </w:r>
      <w:r>
        <w:t>»</w:t>
      </w:r>
      <w:r>
        <w:rPr>
          <w:spacing w:val="1"/>
        </w:rPr>
        <w:t xml:space="preserve"> </w:t>
      </w:r>
      <w:r>
        <w:t>стимулирование сознательных социальных инициатив и деятельности учащихся</w:t>
      </w:r>
      <w:r>
        <w:rPr>
          <w:spacing w:val="1"/>
        </w:rPr>
        <w:t xml:space="preserve"> </w:t>
      </w:r>
      <w:r>
        <w:t>включает следующие формы: поздравления с успехами, достижениями, отзывы</w:t>
      </w:r>
      <w:r>
        <w:rPr>
          <w:spacing w:val="1"/>
        </w:rPr>
        <w:t xml:space="preserve"> </w:t>
      </w:r>
      <w:r>
        <w:t>жителей</w:t>
      </w:r>
      <w:r>
        <w:rPr>
          <w:spacing w:val="1"/>
        </w:rPr>
        <w:t xml:space="preserve"> </w:t>
      </w:r>
      <w:r>
        <w:t>поселения,</w:t>
      </w:r>
      <w:r>
        <w:rPr>
          <w:spacing w:val="1"/>
        </w:rPr>
        <w:t xml:space="preserve"> </w:t>
      </w:r>
      <w:r>
        <w:t>чествование</w:t>
      </w:r>
      <w:r>
        <w:rPr>
          <w:spacing w:val="1"/>
        </w:rPr>
        <w:t xml:space="preserve"> </w:t>
      </w:r>
      <w:r>
        <w:t>на</w:t>
      </w:r>
      <w:r>
        <w:rPr>
          <w:spacing w:val="1"/>
        </w:rPr>
        <w:t xml:space="preserve"> </w:t>
      </w:r>
      <w:r>
        <w:t>линейках</w:t>
      </w:r>
      <w:r>
        <w:rPr>
          <w:spacing w:val="1"/>
        </w:rPr>
        <w:t xml:space="preserve"> </w:t>
      </w:r>
      <w:r>
        <w:t>Первого</w:t>
      </w:r>
      <w:r>
        <w:rPr>
          <w:spacing w:val="1"/>
        </w:rPr>
        <w:t xml:space="preserve"> </w:t>
      </w:r>
      <w:r>
        <w:t>и</w:t>
      </w:r>
      <w:r>
        <w:rPr>
          <w:spacing w:val="1"/>
        </w:rPr>
        <w:t xml:space="preserve"> </w:t>
      </w:r>
      <w:r>
        <w:t>Последнего</w:t>
      </w:r>
      <w:r>
        <w:rPr>
          <w:spacing w:val="1"/>
        </w:rPr>
        <w:t xml:space="preserve"> </w:t>
      </w:r>
      <w:r>
        <w:t>звонка,</w:t>
      </w:r>
      <w:r>
        <w:rPr>
          <w:spacing w:val="1"/>
        </w:rPr>
        <w:t xml:space="preserve"> </w:t>
      </w:r>
      <w:r>
        <w:t>награждение</w:t>
      </w:r>
      <w:r>
        <w:rPr>
          <w:spacing w:val="1"/>
        </w:rPr>
        <w:t xml:space="preserve"> </w:t>
      </w:r>
      <w:r>
        <w:t>грамотами,</w:t>
      </w:r>
      <w:r>
        <w:rPr>
          <w:spacing w:val="1"/>
        </w:rPr>
        <w:t xml:space="preserve"> </w:t>
      </w:r>
      <w:r>
        <w:t>подарками,</w:t>
      </w:r>
      <w:r>
        <w:rPr>
          <w:spacing w:val="1"/>
        </w:rPr>
        <w:t xml:space="preserve"> </w:t>
      </w:r>
      <w:r>
        <w:t>на</w:t>
      </w:r>
      <w:r>
        <w:rPr>
          <w:spacing w:val="1"/>
        </w:rPr>
        <w:t xml:space="preserve"> </w:t>
      </w:r>
      <w:r>
        <w:t>общешкольных</w:t>
      </w:r>
      <w:r>
        <w:rPr>
          <w:spacing w:val="1"/>
        </w:rPr>
        <w:t xml:space="preserve"> </w:t>
      </w:r>
      <w:r>
        <w:t>собраниях</w:t>
      </w:r>
      <w:r>
        <w:rPr>
          <w:spacing w:val="1"/>
        </w:rPr>
        <w:t xml:space="preserve"> </w:t>
      </w:r>
      <w:r>
        <w:t>по</w:t>
      </w:r>
      <w:r>
        <w:rPr>
          <w:spacing w:val="1"/>
        </w:rPr>
        <w:t xml:space="preserve"> </w:t>
      </w:r>
      <w:r>
        <w:t>итогам</w:t>
      </w:r>
      <w:r>
        <w:rPr>
          <w:spacing w:val="1"/>
        </w:rPr>
        <w:t xml:space="preserve"> </w:t>
      </w:r>
      <w:r>
        <w:t>первого</w:t>
      </w:r>
      <w:r>
        <w:rPr>
          <w:spacing w:val="1"/>
        </w:rPr>
        <w:t xml:space="preserve"> </w:t>
      </w:r>
      <w:r>
        <w:t>полугодия,</w:t>
      </w:r>
      <w:r>
        <w:rPr>
          <w:spacing w:val="1"/>
        </w:rPr>
        <w:t xml:space="preserve"> </w:t>
      </w:r>
      <w:r>
        <w:t>выставление</w:t>
      </w:r>
      <w:r>
        <w:rPr>
          <w:spacing w:val="1"/>
        </w:rPr>
        <w:t xml:space="preserve"> </w:t>
      </w:r>
      <w:r>
        <w:t>на</w:t>
      </w:r>
      <w:r>
        <w:rPr>
          <w:spacing w:val="1"/>
        </w:rPr>
        <w:t xml:space="preserve"> </w:t>
      </w:r>
      <w:r>
        <w:t>сайт</w:t>
      </w:r>
      <w:r>
        <w:rPr>
          <w:spacing w:val="1"/>
        </w:rPr>
        <w:t xml:space="preserve"> </w:t>
      </w:r>
      <w:r>
        <w:t>информации</w:t>
      </w:r>
      <w:r>
        <w:rPr>
          <w:spacing w:val="1"/>
        </w:rPr>
        <w:t xml:space="preserve"> </w:t>
      </w:r>
      <w:r>
        <w:t>о</w:t>
      </w:r>
      <w:r>
        <w:rPr>
          <w:spacing w:val="1"/>
        </w:rPr>
        <w:t xml:space="preserve"> </w:t>
      </w:r>
      <w:r>
        <w:t>социально-значимой</w:t>
      </w:r>
      <w:r>
        <w:rPr>
          <w:spacing w:val="1"/>
        </w:rPr>
        <w:t xml:space="preserve"> </w:t>
      </w:r>
      <w:r>
        <w:t>деятельности;</w:t>
      </w:r>
      <w:r>
        <w:rPr>
          <w:spacing w:val="1"/>
        </w:rPr>
        <w:t xml:space="preserve"> </w:t>
      </w:r>
      <w:r>
        <w:t>публикации</w:t>
      </w:r>
      <w:r>
        <w:rPr>
          <w:spacing w:val="1"/>
        </w:rPr>
        <w:t xml:space="preserve"> </w:t>
      </w:r>
      <w:r>
        <w:t>в</w:t>
      </w:r>
      <w:r>
        <w:rPr>
          <w:spacing w:val="1"/>
        </w:rPr>
        <w:t xml:space="preserve"> </w:t>
      </w:r>
      <w:r>
        <w:t>СМИ</w:t>
      </w:r>
      <w:r>
        <w:rPr>
          <w:spacing w:val="1"/>
        </w:rPr>
        <w:t xml:space="preserve"> </w:t>
      </w:r>
      <w:r>
        <w:t>о</w:t>
      </w:r>
      <w:r>
        <w:rPr>
          <w:spacing w:val="1"/>
        </w:rPr>
        <w:t xml:space="preserve"> </w:t>
      </w:r>
      <w:r>
        <w:t>достижениях</w:t>
      </w:r>
      <w:r>
        <w:rPr>
          <w:spacing w:val="1"/>
        </w:rPr>
        <w:t xml:space="preserve"> </w:t>
      </w:r>
      <w:r>
        <w:t>учащихся</w:t>
      </w:r>
      <w:r>
        <w:rPr>
          <w:spacing w:val="1"/>
        </w:rPr>
        <w:t xml:space="preserve"> </w:t>
      </w:r>
      <w:r>
        <w:t>и</w:t>
      </w:r>
      <w:r>
        <w:rPr>
          <w:spacing w:val="1"/>
        </w:rPr>
        <w:t xml:space="preserve"> </w:t>
      </w:r>
      <w:r>
        <w:t>их</w:t>
      </w:r>
      <w:r>
        <w:rPr>
          <w:spacing w:val="1"/>
        </w:rPr>
        <w:t xml:space="preserve"> </w:t>
      </w:r>
      <w:r>
        <w:t>социально</w:t>
      </w:r>
      <w:r>
        <w:rPr>
          <w:spacing w:val="1"/>
        </w:rPr>
        <w:t xml:space="preserve"> </w:t>
      </w:r>
      <w:r>
        <w:t>значимых</w:t>
      </w:r>
      <w:r>
        <w:rPr>
          <w:spacing w:val="1"/>
        </w:rPr>
        <w:t xml:space="preserve"> </w:t>
      </w:r>
      <w:r>
        <w:t>делах;</w:t>
      </w:r>
      <w:r>
        <w:rPr>
          <w:spacing w:val="1"/>
        </w:rPr>
        <w:t xml:space="preserve"> </w:t>
      </w:r>
      <w:r>
        <w:t>публичная</w:t>
      </w:r>
      <w:r>
        <w:rPr>
          <w:spacing w:val="1"/>
        </w:rPr>
        <w:t xml:space="preserve"> </w:t>
      </w:r>
      <w:r>
        <w:t>защита</w:t>
      </w:r>
      <w:r>
        <w:rPr>
          <w:spacing w:val="1"/>
        </w:rPr>
        <w:t xml:space="preserve"> </w:t>
      </w:r>
      <w:r>
        <w:t>лучших</w:t>
      </w:r>
      <w:r>
        <w:rPr>
          <w:spacing w:val="1"/>
        </w:rPr>
        <w:t xml:space="preserve"> </w:t>
      </w:r>
      <w:r>
        <w:t>социально-значимых</w:t>
      </w:r>
      <w:r>
        <w:rPr>
          <w:spacing w:val="1"/>
        </w:rPr>
        <w:t xml:space="preserve"> </w:t>
      </w:r>
      <w:r>
        <w:t>проектов;</w:t>
      </w:r>
      <w:r>
        <w:rPr>
          <w:spacing w:val="1"/>
        </w:rPr>
        <w:t xml:space="preserve"> </w:t>
      </w:r>
      <w:r>
        <w:t>направление благодарственных писем родителям учащихся, которые принимают</w:t>
      </w:r>
      <w:r>
        <w:rPr>
          <w:spacing w:val="1"/>
        </w:rPr>
        <w:t xml:space="preserve"> </w:t>
      </w:r>
      <w:r>
        <w:t>активное</w:t>
      </w:r>
      <w:r>
        <w:rPr>
          <w:spacing w:val="1"/>
        </w:rPr>
        <w:t xml:space="preserve"> </w:t>
      </w:r>
      <w:r>
        <w:t>участие</w:t>
      </w:r>
      <w:r>
        <w:rPr>
          <w:spacing w:val="1"/>
        </w:rPr>
        <w:t xml:space="preserve"> </w:t>
      </w:r>
      <w:r>
        <w:t>в общественной жизни</w:t>
      </w:r>
      <w:r>
        <w:rPr>
          <w:spacing w:val="6"/>
        </w:rPr>
        <w:t xml:space="preserve"> </w:t>
      </w:r>
      <w:r>
        <w:t>школы.</w:t>
      </w:r>
    </w:p>
    <w:p w:rsidR="00877DF7" w:rsidRDefault="00877DF7">
      <w:pPr>
        <w:sectPr w:rsidR="00877DF7">
          <w:pgSz w:w="11900" w:h="16840"/>
          <w:pgMar w:top="960" w:right="0" w:bottom="900" w:left="1020" w:header="0" w:footer="615" w:gutter="0"/>
          <w:cols w:space="720"/>
        </w:sectPr>
      </w:pPr>
    </w:p>
    <w:tbl>
      <w:tblPr>
        <w:tblStyle w:val="TableNormal"/>
        <w:tblW w:w="0" w:type="auto"/>
        <w:tblInd w:w="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6347"/>
        <w:gridCol w:w="3076"/>
      </w:tblGrid>
      <w:tr w:rsidR="00877DF7" w:rsidTr="00F2602A">
        <w:trPr>
          <w:trHeight w:val="316"/>
        </w:trPr>
        <w:tc>
          <w:tcPr>
            <w:tcW w:w="559" w:type="dxa"/>
          </w:tcPr>
          <w:p w:rsidR="00877DF7" w:rsidRDefault="00A448DA">
            <w:pPr>
              <w:pStyle w:val="TableParagraph"/>
              <w:spacing w:line="263" w:lineRule="exact"/>
              <w:ind w:left="112"/>
              <w:rPr>
                <w:sz w:val="24"/>
              </w:rPr>
            </w:pPr>
            <w:r>
              <w:rPr>
                <w:w w:val="69"/>
                <w:sz w:val="24"/>
              </w:rPr>
              <w:lastRenderedPageBreak/>
              <w:t>№</w:t>
            </w:r>
          </w:p>
        </w:tc>
        <w:tc>
          <w:tcPr>
            <w:tcW w:w="6347" w:type="dxa"/>
          </w:tcPr>
          <w:p w:rsidR="00877DF7" w:rsidRDefault="00A448DA">
            <w:pPr>
              <w:pStyle w:val="TableParagraph"/>
              <w:spacing w:line="268" w:lineRule="exact"/>
              <w:ind w:left="112"/>
              <w:rPr>
                <w:b/>
                <w:sz w:val="24"/>
              </w:rPr>
            </w:pPr>
            <w:r>
              <w:rPr>
                <w:b/>
                <w:sz w:val="24"/>
              </w:rPr>
              <w:t>Содержание</w:t>
            </w:r>
            <w:r>
              <w:rPr>
                <w:b/>
                <w:spacing w:val="-1"/>
                <w:sz w:val="24"/>
              </w:rPr>
              <w:t xml:space="preserve"> </w:t>
            </w:r>
            <w:r>
              <w:rPr>
                <w:b/>
                <w:sz w:val="24"/>
              </w:rPr>
              <w:t>работы</w:t>
            </w:r>
          </w:p>
        </w:tc>
        <w:tc>
          <w:tcPr>
            <w:tcW w:w="3076" w:type="dxa"/>
          </w:tcPr>
          <w:p w:rsidR="00877DF7" w:rsidRDefault="00A448DA">
            <w:pPr>
              <w:pStyle w:val="TableParagraph"/>
              <w:spacing w:line="268" w:lineRule="exact"/>
              <w:ind w:left="238"/>
              <w:rPr>
                <w:b/>
                <w:sz w:val="24"/>
              </w:rPr>
            </w:pPr>
            <w:r>
              <w:rPr>
                <w:b/>
                <w:sz w:val="24"/>
              </w:rPr>
              <w:t>Участники</w:t>
            </w:r>
            <w:r>
              <w:rPr>
                <w:b/>
                <w:spacing w:val="-4"/>
                <w:sz w:val="24"/>
              </w:rPr>
              <w:t xml:space="preserve"> </w:t>
            </w:r>
            <w:r>
              <w:rPr>
                <w:b/>
                <w:sz w:val="24"/>
              </w:rPr>
              <w:t>деятельности</w:t>
            </w:r>
          </w:p>
        </w:tc>
      </w:tr>
      <w:tr w:rsidR="00877DF7" w:rsidTr="00F2602A">
        <w:trPr>
          <w:trHeight w:val="829"/>
        </w:trPr>
        <w:tc>
          <w:tcPr>
            <w:tcW w:w="559" w:type="dxa"/>
          </w:tcPr>
          <w:p w:rsidR="00877DF7" w:rsidRDefault="00A448DA">
            <w:pPr>
              <w:pStyle w:val="TableParagraph"/>
              <w:spacing w:line="263" w:lineRule="exact"/>
              <w:ind w:left="112"/>
              <w:rPr>
                <w:sz w:val="24"/>
              </w:rPr>
            </w:pPr>
            <w:r>
              <w:rPr>
                <w:w w:val="99"/>
                <w:sz w:val="24"/>
              </w:rPr>
              <w:t>1</w:t>
            </w:r>
          </w:p>
        </w:tc>
        <w:tc>
          <w:tcPr>
            <w:tcW w:w="6347" w:type="dxa"/>
          </w:tcPr>
          <w:p w:rsidR="00877DF7" w:rsidRDefault="00A448DA">
            <w:pPr>
              <w:pStyle w:val="TableParagraph"/>
              <w:tabs>
                <w:tab w:val="left" w:pos="1645"/>
                <w:tab w:val="left" w:pos="2971"/>
                <w:tab w:val="left" w:pos="3943"/>
                <w:tab w:val="left" w:pos="4336"/>
                <w:tab w:val="left" w:pos="5691"/>
              </w:tabs>
              <w:spacing w:line="268" w:lineRule="exact"/>
              <w:ind w:left="112" w:firstLine="57"/>
              <w:rPr>
                <w:sz w:val="24"/>
              </w:rPr>
            </w:pPr>
            <w:r>
              <w:rPr>
                <w:sz w:val="24"/>
              </w:rPr>
              <w:t>Проведение</w:t>
            </w:r>
            <w:r>
              <w:rPr>
                <w:sz w:val="24"/>
              </w:rPr>
              <w:tab/>
              <w:t>школьных</w:t>
            </w:r>
            <w:r>
              <w:rPr>
                <w:sz w:val="24"/>
              </w:rPr>
              <w:tab/>
              <w:t>линеек</w:t>
            </w:r>
            <w:r>
              <w:rPr>
                <w:sz w:val="24"/>
              </w:rPr>
              <w:tab/>
              <w:t>с</w:t>
            </w:r>
            <w:r>
              <w:rPr>
                <w:sz w:val="24"/>
              </w:rPr>
              <w:tab/>
              <w:t>вручением</w:t>
            </w:r>
            <w:r>
              <w:rPr>
                <w:sz w:val="24"/>
              </w:rPr>
              <w:tab/>
              <w:t>грамот</w:t>
            </w:r>
          </w:p>
          <w:p w:rsidR="00877DF7" w:rsidRDefault="00A448DA">
            <w:pPr>
              <w:pStyle w:val="TableParagraph"/>
              <w:tabs>
                <w:tab w:val="left" w:pos="1716"/>
                <w:tab w:val="left" w:pos="3324"/>
                <w:tab w:val="left" w:pos="4660"/>
                <w:tab w:val="left" w:pos="6045"/>
              </w:tabs>
              <w:spacing w:line="274" w:lineRule="exact"/>
              <w:ind w:left="112" w:right="91"/>
              <w:rPr>
                <w:sz w:val="24"/>
              </w:rPr>
            </w:pPr>
            <w:r>
              <w:rPr>
                <w:sz w:val="24"/>
              </w:rPr>
              <w:t>(чествование</w:t>
            </w:r>
            <w:r>
              <w:rPr>
                <w:sz w:val="24"/>
              </w:rPr>
              <w:tab/>
              <w:t>победителей</w:t>
            </w:r>
            <w:r>
              <w:rPr>
                <w:sz w:val="24"/>
              </w:rPr>
              <w:tab/>
              <w:t>олимпиад,</w:t>
            </w:r>
            <w:r>
              <w:rPr>
                <w:sz w:val="24"/>
              </w:rPr>
              <w:tab/>
              <w:t>конкурсов,</w:t>
            </w:r>
            <w:r>
              <w:rPr>
                <w:sz w:val="24"/>
              </w:rPr>
              <w:tab/>
            </w:r>
            <w:r>
              <w:rPr>
                <w:spacing w:val="-6"/>
                <w:sz w:val="24"/>
              </w:rPr>
              <w:t>фе-</w:t>
            </w:r>
            <w:r>
              <w:rPr>
                <w:spacing w:val="-57"/>
                <w:sz w:val="24"/>
              </w:rPr>
              <w:t xml:space="preserve"> </w:t>
            </w:r>
            <w:r>
              <w:rPr>
                <w:sz w:val="24"/>
              </w:rPr>
              <w:t>стивалей,</w:t>
            </w:r>
            <w:r>
              <w:rPr>
                <w:spacing w:val="-8"/>
                <w:sz w:val="24"/>
              </w:rPr>
              <w:t xml:space="preserve"> </w:t>
            </w:r>
            <w:r>
              <w:rPr>
                <w:sz w:val="24"/>
              </w:rPr>
              <w:t>по</w:t>
            </w:r>
            <w:r>
              <w:rPr>
                <w:spacing w:val="6"/>
                <w:sz w:val="24"/>
              </w:rPr>
              <w:t xml:space="preserve"> </w:t>
            </w:r>
            <w:r>
              <w:rPr>
                <w:sz w:val="24"/>
              </w:rPr>
              <w:t>итогам</w:t>
            </w:r>
            <w:r>
              <w:rPr>
                <w:spacing w:val="-8"/>
                <w:sz w:val="24"/>
              </w:rPr>
              <w:t xml:space="preserve"> </w:t>
            </w:r>
            <w:r>
              <w:rPr>
                <w:sz w:val="24"/>
              </w:rPr>
              <w:t>года)</w:t>
            </w:r>
          </w:p>
        </w:tc>
        <w:tc>
          <w:tcPr>
            <w:tcW w:w="3076" w:type="dxa"/>
          </w:tcPr>
          <w:p w:rsidR="00877DF7" w:rsidRDefault="00A448DA">
            <w:pPr>
              <w:pStyle w:val="TableParagraph"/>
              <w:spacing w:line="232" w:lineRule="auto"/>
              <w:ind w:left="108" w:right="882"/>
              <w:rPr>
                <w:sz w:val="24"/>
              </w:rPr>
            </w:pPr>
            <w:r>
              <w:rPr>
                <w:spacing w:val="-4"/>
                <w:sz w:val="24"/>
              </w:rPr>
              <w:t xml:space="preserve">Педагоги, </w:t>
            </w:r>
            <w:r>
              <w:rPr>
                <w:spacing w:val="-3"/>
                <w:sz w:val="24"/>
              </w:rPr>
              <w:t>учащиеся,</w:t>
            </w:r>
            <w:r>
              <w:rPr>
                <w:spacing w:val="-57"/>
                <w:sz w:val="24"/>
              </w:rPr>
              <w:t xml:space="preserve"> </w:t>
            </w:r>
            <w:r>
              <w:rPr>
                <w:sz w:val="24"/>
              </w:rPr>
              <w:t>родители</w:t>
            </w:r>
          </w:p>
        </w:tc>
      </w:tr>
      <w:tr w:rsidR="00877DF7" w:rsidTr="00F2602A">
        <w:trPr>
          <w:trHeight w:val="551"/>
        </w:trPr>
        <w:tc>
          <w:tcPr>
            <w:tcW w:w="559" w:type="dxa"/>
          </w:tcPr>
          <w:p w:rsidR="00877DF7" w:rsidRDefault="00A448DA">
            <w:pPr>
              <w:pStyle w:val="TableParagraph"/>
              <w:spacing w:line="263" w:lineRule="exact"/>
              <w:ind w:left="112"/>
              <w:rPr>
                <w:sz w:val="24"/>
              </w:rPr>
            </w:pPr>
            <w:r>
              <w:rPr>
                <w:w w:val="99"/>
                <w:sz w:val="24"/>
              </w:rPr>
              <w:t>2</w:t>
            </w:r>
          </w:p>
        </w:tc>
        <w:tc>
          <w:tcPr>
            <w:tcW w:w="6347" w:type="dxa"/>
          </w:tcPr>
          <w:p w:rsidR="00877DF7" w:rsidRDefault="00A448DA">
            <w:pPr>
              <w:pStyle w:val="TableParagraph"/>
              <w:spacing w:line="263" w:lineRule="exact"/>
              <w:ind w:left="112"/>
              <w:rPr>
                <w:sz w:val="24"/>
              </w:rPr>
            </w:pPr>
            <w:r>
              <w:rPr>
                <w:sz w:val="24"/>
              </w:rPr>
              <w:t>Презентация</w:t>
            </w:r>
            <w:r>
              <w:rPr>
                <w:spacing w:val="-7"/>
                <w:sz w:val="24"/>
              </w:rPr>
              <w:t xml:space="preserve"> </w:t>
            </w:r>
            <w:r>
              <w:rPr>
                <w:sz w:val="24"/>
              </w:rPr>
              <w:t>о</w:t>
            </w:r>
            <w:r>
              <w:rPr>
                <w:spacing w:val="3"/>
                <w:sz w:val="24"/>
              </w:rPr>
              <w:t xml:space="preserve"> </w:t>
            </w:r>
            <w:r>
              <w:rPr>
                <w:sz w:val="24"/>
              </w:rPr>
              <w:t>достижениях</w:t>
            </w:r>
            <w:r>
              <w:rPr>
                <w:spacing w:val="-6"/>
                <w:sz w:val="24"/>
              </w:rPr>
              <w:t xml:space="preserve"> </w:t>
            </w:r>
            <w:r>
              <w:rPr>
                <w:sz w:val="24"/>
              </w:rPr>
              <w:t>учащихся</w:t>
            </w:r>
          </w:p>
        </w:tc>
        <w:tc>
          <w:tcPr>
            <w:tcW w:w="3076" w:type="dxa"/>
          </w:tcPr>
          <w:p w:rsidR="00877DF7" w:rsidRDefault="00A448DA">
            <w:pPr>
              <w:pStyle w:val="TableParagraph"/>
              <w:spacing w:line="232" w:lineRule="auto"/>
              <w:ind w:left="108" w:right="882"/>
              <w:rPr>
                <w:sz w:val="24"/>
              </w:rPr>
            </w:pPr>
            <w:r>
              <w:rPr>
                <w:spacing w:val="-4"/>
                <w:sz w:val="24"/>
              </w:rPr>
              <w:t xml:space="preserve">Педагоги, </w:t>
            </w:r>
            <w:r>
              <w:rPr>
                <w:spacing w:val="-3"/>
                <w:sz w:val="24"/>
              </w:rPr>
              <w:t>учащиеся,</w:t>
            </w:r>
            <w:r>
              <w:rPr>
                <w:spacing w:val="-57"/>
                <w:sz w:val="24"/>
              </w:rPr>
              <w:t xml:space="preserve"> </w:t>
            </w:r>
            <w:r>
              <w:rPr>
                <w:sz w:val="24"/>
              </w:rPr>
              <w:t>родители</w:t>
            </w:r>
          </w:p>
        </w:tc>
      </w:tr>
      <w:tr w:rsidR="00877DF7" w:rsidTr="00F2602A">
        <w:trPr>
          <w:trHeight w:val="599"/>
        </w:trPr>
        <w:tc>
          <w:tcPr>
            <w:tcW w:w="559" w:type="dxa"/>
          </w:tcPr>
          <w:p w:rsidR="00877DF7" w:rsidRDefault="00A448DA">
            <w:pPr>
              <w:pStyle w:val="TableParagraph"/>
              <w:spacing w:line="263" w:lineRule="exact"/>
              <w:ind w:left="112"/>
              <w:rPr>
                <w:sz w:val="24"/>
              </w:rPr>
            </w:pPr>
            <w:r>
              <w:rPr>
                <w:w w:val="99"/>
                <w:sz w:val="24"/>
              </w:rPr>
              <w:t>3</w:t>
            </w:r>
          </w:p>
        </w:tc>
        <w:tc>
          <w:tcPr>
            <w:tcW w:w="6347" w:type="dxa"/>
          </w:tcPr>
          <w:p w:rsidR="00877DF7" w:rsidRDefault="00A448DA">
            <w:pPr>
              <w:pStyle w:val="TableParagraph"/>
              <w:spacing w:line="237" w:lineRule="auto"/>
              <w:ind w:left="112"/>
              <w:rPr>
                <w:sz w:val="24"/>
              </w:rPr>
            </w:pPr>
            <w:r>
              <w:rPr>
                <w:sz w:val="24"/>
              </w:rPr>
              <w:t>Проведение</w:t>
            </w:r>
            <w:r>
              <w:rPr>
                <w:spacing w:val="4"/>
                <w:sz w:val="24"/>
              </w:rPr>
              <w:t xml:space="preserve"> </w:t>
            </w:r>
            <w:r>
              <w:rPr>
                <w:sz w:val="24"/>
              </w:rPr>
              <w:t>пресс-конференций</w:t>
            </w:r>
            <w:r>
              <w:rPr>
                <w:spacing w:val="9"/>
                <w:sz w:val="24"/>
              </w:rPr>
              <w:t xml:space="preserve"> </w:t>
            </w:r>
            <w:r>
              <w:rPr>
                <w:sz w:val="24"/>
              </w:rPr>
              <w:t>(победители</w:t>
            </w:r>
            <w:r>
              <w:rPr>
                <w:spacing w:val="6"/>
                <w:sz w:val="24"/>
              </w:rPr>
              <w:t xml:space="preserve"> </w:t>
            </w:r>
            <w:r>
              <w:rPr>
                <w:sz w:val="24"/>
              </w:rPr>
              <w:t>в</w:t>
            </w:r>
            <w:r>
              <w:rPr>
                <w:spacing w:val="13"/>
                <w:sz w:val="24"/>
              </w:rPr>
              <w:t xml:space="preserve"> </w:t>
            </w:r>
            <w:r>
              <w:rPr>
                <w:sz w:val="24"/>
              </w:rPr>
              <w:t>конкурсах,</w:t>
            </w:r>
            <w:r>
              <w:rPr>
                <w:spacing w:val="-57"/>
                <w:sz w:val="24"/>
              </w:rPr>
              <w:t xml:space="preserve"> </w:t>
            </w:r>
            <w:r>
              <w:rPr>
                <w:spacing w:val="-2"/>
                <w:sz w:val="24"/>
              </w:rPr>
              <w:t>олимпиадах,</w:t>
            </w:r>
            <w:r>
              <w:rPr>
                <w:spacing w:val="-12"/>
                <w:sz w:val="24"/>
              </w:rPr>
              <w:t xml:space="preserve"> </w:t>
            </w:r>
            <w:r>
              <w:rPr>
                <w:spacing w:val="-1"/>
                <w:sz w:val="24"/>
              </w:rPr>
              <w:t>спорте</w:t>
            </w:r>
            <w:r>
              <w:rPr>
                <w:spacing w:val="-8"/>
                <w:sz w:val="24"/>
              </w:rPr>
              <w:t xml:space="preserve"> </w:t>
            </w:r>
            <w:r>
              <w:rPr>
                <w:spacing w:val="-1"/>
                <w:sz w:val="24"/>
              </w:rPr>
              <w:t>–</w:t>
            </w:r>
            <w:r>
              <w:rPr>
                <w:spacing w:val="-7"/>
                <w:sz w:val="24"/>
              </w:rPr>
              <w:t xml:space="preserve"> </w:t>
            </w:r>
            <w:r>
              <w:rPr>
                <w:spacing w:val="-1"/>
                <w:sz w:val="24"/>
              </w:rPr>
              <w:t>личные</w:t>
            </w:r>
            <w:r>
              <w:rPr>
                <w:spacing w:val="-9"/>
                <w:sz w:val="24"/>
              </w:rPr>
              <w:t xml:space="preserve"> </w:t>
            </w:r>
            <w:r>
              <w:rPr>
                <w:spacing w:val="-1"/>
                <w:sz w:val="24"/>
              </w:rPr>
              <w:t>достижения</w:t>
            </w:r>
            <w:r>
              <w:rPr>
                <w:spacing w:val="-13"/>
                <w:sz w:val="24"/>
              </w:rPr>
              <w:t xml:space="preserve"> </w:t>
            </w:r>
            <w:r>
              <w:rPr>
                <w:spacing w:val="-1"/>
                <w:sz w:val="24"/>
              </w:rPr>
              <w:t>и</w:t>
            </w:r>
            <w:r>
              <w:rPr>
                <w:spacing w:val="-2"/>
                <w:sz w:val="24"/>
              </w:rPr>
              <w:t xml:space="preserve"> </w:t>
            </w:r>
            <w:r>
              <w:rPr>
                <w:spacing w:val="-1"/>
                <w:sz w:val="24"/>
              </w:rPr>
              <w:t>командные)</w:t>
            </w:r>
          </w:p>
        </w:tc>
        <w:tc>
          <w:tcPr>
            <w:tcW w:w="3076" w:type="dxa"/>
          </w:tcPr>
          <w:p w:rsidR="00877DF7" w:rsidRDefault="00A448DA">
            <w:pPr>
              <w:pStyle w:val="TableParagraph"/>
              <w:spacing w:line="232" w:lineRule="auto"/>
              <w:ind w:left="108" w:right="882"/>
              <w:rPr>
                <w:sz w:val="24"/>
              </w:rPr>
            </w:pPr>
            <w:r>
              <w:rPr>
                <w:spacing w:val="-4"/>
                <w:sz w:val="24"/>
              </w:rPr>
              <w:t xml:space="preserve">Педагоги, </w:t>
            </w:r>
            <w:r>
              <w:rPr>
                <w:spacing w:val="-3"/>
                <w:sz w:val="24"/>
              </w:rPr>
              <w:t>учащиеся,</w:t>
            </w:r>
            <w:r>
              <w:rPr>
                <w:spacing w:val="-57"/>
                <w:sz w:val="24"/>
              </w:rPr>
              <w:t xml:space="preserve"> </w:t>
            </w:r>
            <w:r>
              <w:rPr>
                <w:sz w:val="24"/>
              </w:rPr>
              <w:t>родители</w:t>
            </w:r>
          </w:p>
        </w:tc>
      </w:tr>
      <w:tr w:rsidR="00877DF7" w:rsidTr="00F2602A">
        <w:trPr>
          <w:trHeight w:val="556"/>
        </w:trPr>
        <w:tc>
          <w:tcPr>
            <w:tcW w:w="559" w:type="dxa"/>
          </w:tcPr>
          <w:p w:rsidR="00877DF7" w:rsidRDefault="00A448DA">
            <w:pPr>
              <w:pStyle w:val="TableParagraph"/>
              <w:spacing w:line="263" w:lineRule="exact"/>
              <w:ind w:left="112"/>
              <w:rPr>
                <w:sz w:val="24"/>
              </w:rPr>
            </w:pPr>
            <w:r>
              <w:rPr>
                <w:w w:val="99"/>
                <w:sz w:val="24"/>
              </w:rPr>
              <w:t>5</w:t>
            </w:r>
          </w:p>
        </w:tc>
        <w:tc>
          <w:tcPr>
            <w:tcW w:w="6347" w:type="dxa"/>
          </w:tcPr>
          <w:p w:rsidR="00877DF7" w:rsidRDefault="00A448DA">
            <w:pPr>
              <w:pStyle w:val="TableParagraph"/>
              <w:spacing w:line="232" w:lineRule="auto"/>
              <w:ind w:left="112"/>
              <w:rPr>
                <w:sz w:val="24"/>
              </w:rPr>
            </w:pPr>
            <w:r>
              <w:rPr>
                <w:sz w:val="24"/>
              </w:rPr>
              <w:t>Выставка</w:t>
            </w:r>
            <w:r>
              <w:rPr>
                <w:spacing w:val="-3"/>
                <w:sz w:val="24"/>
              </w:rPr>
              <w:t xml:space="preserve"> </w:t>
            </w:r>
            <w:r>
              <w:rPr>
                <w:sz w:val="24"/>
              </w:rPr>
              <w:t>на</w:t>
            </w:r>
            <w:r>
              <w:rPr>
                <w:spacing w:val="-3"/>
                <w:sz w:val="24"/>
              </w:rPr>
              <w:t xml:space="preserve"> </w:t>
            </w:r>
            <w:r>
              <w:rPr>
                <w:sz w:val="24"/>
              </w:rPr>
              <w:t>сайт</w:t>
            </w:r>
            <w:r>
              <w:rPr>
                <w:spacing w:val="-7"/>
                <w:sz w:val="24"/>
              </w:rPr>
              <w:t xml:space="preserve"> </w:t>
            </w:r>
            <w:r>
              <w:rPr>
                <w:sz w:val="24"/>
              </w:rPr>
              <w:t>школы</w:t>
            </w:r>
            <w:r>
              <w:rPr>
                <w:spacing w:val="-4"/>
                <w:sz w:val="24"/>
              </w:rPr>
              <w:t xml:space="preserve"> </w:t>
            </w:r>
            <w:r>
              <w:rPr>
                <w:sz w:val="24"/>
              </w:rPr>
              <w:t>информации</w:t>
            </w:r>
            <w:r>
              <w:rPr>
                <w:spacing w:val="-5"/>
                <w:sz w:val="24"/>
              </w:rPr>
              <w:t xml:space="preserve"> </w:t>
            </w:r>
            <w:r>
              <w:rPr>
                <w:sz w:val="24"/>
              </w:rPr>
              <w:t>об</w:t>
            </w:r>
            <w:r>
              <w:rPr>
                <w:spacing w:val="-3"/>
                <w:sz w:val="24"/>
              </w:rPr>
              <w:t xml:space="preserve"> </w:t>
            </w:r>
            <w:r>
              <w:rPr>
                <w:sz w:val="24"/>
              </w:rPr>
              <w:t>успехах, победах,</w:t>
            </w:r>
            <w:r>
              <w:rPr>
                <w:spacing w:val="-57"/>
                <w:sz w:val="24"/>
              </w:rPr>
              <w:t xml:space="preserve"> </w:t>
            </w:r>
            <w:r>
              <w:rPr>
                <w:sz w:val="24"/>
              </w:rPr>
              <w:t>обучениях</w:t>
            </w:r>
          </w:p>
        </w:tc>
        <w:tc>
          <w:tcPr>
            <w:tcW w:w="3076" w:type="dxa"/>
          </w:tcPr>
          <w:p w:rsidR="00877DF7" w:rsidRDefault="00A448DA">
            <w:pPr>
              <w:pStyle w:val="TableParagraph"/>
              <w:spacing w:line="232" w:lineRule="auto"/>
              <w:ind w:left="108" w:right="882"/>
              <w:rPr>
                <w:sz w:val="24"/>
              </w:rPr>
            </w:pPr>
            <w:r>
              <w:rPr>
                <w:spacing w:val="-4"/>
                <w:sz w:val="24"/>
              </w:rPr>
              <w:t xml:space="preserve">Педагоги, </w:t>
            </w:r>
            <w:r>
              <w:rPr>
                <w:spacing w:val="-3"/>
                <w:sz w:val="24"/>
              </w:rPr>
              <w:t>учащиеся,</w:t>
            </w:r>
            <w:r>
              <w:rPr>
                <w:spacing w:val="-57"/>
                <w:sz w:val="24"/>
              </w:rPr>
              <w:t xml:space="preserve"> </w:t>
            </w:r>
            <w:r>
              <w:rPr>
                <w:sz w:val="24"/>
              </w:rPr>
              <w:t>родители</w:t>
            </w:r>
          </w:p>
        </w:tc>
      </w:tr>
      <w:tr w:rsidR="00877DF7" w:rsidTr="00F2602A">
        <w:trPr>
          <w:trHeight w:val="820"/>
        </w:trPr>
        <w:tc>
          <w:tcPr>
            <w:tcW w:w="559" w:type="dxa"/>
          </w:tcPr>
          <w:p w:rsidR="00877DF7" w:rsidRDefault="00A448DA">
            <w:pPr>
              <w:pStyle w:val="TableParagraph"/>
              <w:spacing w:line="263" w:lineRule="exact"/>
              <w:ind w:left="112"/>
              <w:rPr>
                <w:sz w:val="24"/>
              </w:rPr>
            </w:pPr>
            <w:r>
              <w:rPr>
                <w:w w:val="99"/>
                <w:sz w:val="24"/>
              </w:rPr>
              <w:t>6</w:t>
            </w:r>
          </w:p>
        </w:tc>
        <w:tc>
          <w:tcPr>
            <w:tcW w:w="6347" w:type="dxa"/>
          </w:tcPr>
          <w:p w:rsidR="00877DF7" w:rsidRDefault="00A448DA">
            <w:pPr>
              <w:pStyle w:val="TableParagraph"/>
              <w:spacing w:line="262" w:lineRule="exact"/>
              <w:ind w:left="112"/>
              <w:rPr>
                <w:sz w:val="24"/>
              </w:rPr>
            </w:pPr>
            <w:r>
              <w:rPr>
                <w:spacing w:val="-4"/>
                <w:sz w:val="24"/>
              </w:rPr>
              <w:t>Смотр</w:t>
            </w:r>
            <w:r>
              <w:rPr>
                <w:spacing w:val="-11"/>
                <w:sz w:val="24"/>
              </w:rPr>
              <w:t xml:space="preserve"> </w:t>
            </w:r>
            <w:r>
              <w:rPr>
                <w:spacing w:val="-4"/>
                <w:sz w:val="24"/>
              </w:rPr>
              <w:t>талантов,</w:t>
            </w:r>
            <w:r>
              <w:rPr>
                <w:spacing w:val="45"/>
                <w:sz w:val="24"/>
              </w:rPr>
              <w:t xml:space="preserve"> </w:t>
            </w:r>
            <w:r>
              <w:rPr>
                <w:spacing w:val="-4"/>
                <w:sz w:val="24"/>
              </w:rPr>
              <w:t>конкурсы</w:t>
            </w:r>
            <w:r>
              <w:rPr>
                <w:spacing w:val="45"/>
                <w:sz w:val="24"/>
              </w:rPr>
              <w:t xml:space="preserve"> </w:t>
            </w:r>
            <w:r>
              <w:rPr>
                <w:spacing w:val="-3"/>
                <w:sz w:val="24"/>
              </w:rPr>
              <w:t>«Патриотической</w:t>
            </w:r>
            <w:r>
              <w:rPr>
                <w:spacing w:val="-8"/>
                <w:sz w:val="24"/>
              </w:rPr>
              <w:t xml:space="preserve"> </w:t>
            </w:r>
            <w:r>
              <w:rPr>
                <w:spacing w:val="-3"/>
                <w:sz w:val="24"/>
              </w:rPr>
              <w:t>песни»,</w:t>
            </w:r>
          </w:p>
          <w:p w:rsidR="00877DF7" w:rsidRDefault="00A448DA">
            <w:pPr>
              <w:pStyle w:val="TableParagraph"/>
              <w:spacing w:line="278" w:lineRule="exact"/>
              <w:ind w:left="112"/>
              <w:rPr>
                <w:sz w:val="24"/>
              </w:rPr>
            </w:pPr>
            <w:r>
              <w:rPr>
                <w:spacing w:val="-5"/>
                <w:sz w:val="24"/>
              </w:rPr>
              <w:t xml:space="preserve">«Интеллектуальный </w:t>
            </w:r>
            <w:r>
              <w:rPr>
                <w:spacing w:val="-4"/>
                <w:sz w:val="24"/>
              </w:rPr>
              <w:t>марафон», «Ученик года», «Алло! Мы</w:t>
            </w:r>
            <w:r>
              <w:rPr>
                <w:spacing w:val="-57"/>
                <w:sz w:val="24"/>
              </w:rPr>
              <w:t xml:space="preserve"> </w:t>
            </w:r>
            <w:r>
              <w:rPr>
                <w:sz w:val="24"/>
              </w:rPr>
              <w:t>ищем</w:t>
            </w:r>
            <w:r>
              <w:rPr>
                <w:spacing w:val="-6"/>
                <w:sz w:val="24"/>
              </w:rPr>
              <w:t xml:space="preserve"> </w:t>
            </w:r>
            <w:r>
              <w:rPr>
                <w:sz w:val="24"/>
              </w:rPr>
              <w:t>таланты»</w:t>
            </w:r>
            <w:r>
              <w:rPr>
                <w:spacing w:val="-11"/>
                <w:sz w:val="24"/>
              </w:rPr>
              <w:t xml:space="preserve"> </w:t>
            </w:r>
            <w:r>
              <w:rPr>
                <w:sz w:val="24"/>
              </w:rPr>
              <w:t>и</w:t>
            </w:r>
            <w:r>
              <w:rPr>
                <w:spacing w:val="2"/>
                <w:sz w:val="24"/>
              </w:rPr>
              <w:t xml:space="preserve"> </w:t>
            </w:r>
            <w:r>
              <w:rPr>
                <w:sz w:val="24"/>
              </w:rPr>
              <w:t>др.,</w:t>
            </w:r>
          </w:p>
        </w:tc>
        <w:tc>
          <w:tcPr>
            <w:tcW w:w="3076" w:type="dxa"/>
          </w:tcPr>
          <w:p w:rsidR="00877DF7" w:rsidRDefault="00A448DA">
            <w:pPr>
              <w:pStyle w:val="TableParagraph"/>
              <w:spacing w:line="232" w:lineRule="auto"/>
              <w:ind w:left="108" w:right="882"/>
              <w:rPr>
                <w:sz w:val="24"/>
              </w:rPr>
            </w:pPr>
            <w:r>
              <w:rPr>
                <w:spacing w:val="-4"/>
                <w:sz w:val="24"/>
              </w:rPr>
              <w:t xml:space="preserve">Педагоги, </w:t>
            </w:r>
            <w:r>
              <w:rPr>
                <w:spacing w:val="-3"/>
                <w:sz w:val="24"/>
              </w:rPr>
              <w:t>учащиеся,</w:t>
            </w:r>
            <w:r>
              <w:rPr>
                <w:spacing w:val="-57"/>
                <w:sz w:val="24"/>
              </w:rPr>
              <w:t xml:space="preserve"> </w:t>
            </w:r>
            <w:r>
              <w:rPr>
                <w:sz w:val="24"/>
              </w:rPr>
              <w:t>родители</w:t>
            </w:r>
          </w:p>
        </w:tc>
      </w:tr>
      <w:tr w:rsidR="00877DF7" w:rsidTr="00F2602A">
        <w:trPr>
          <w:trHeight w:val="849"/>
        </w:trPr>
        <w:tc>
          <w:tcPr>
            <w:tcW w:w="559" w:type="dxa"/>
          </w:tcPr>
          <w:p w:rsidR="00877DF7" w:rsidRDefault="00A448DA">
            <w:pPr>
              <w:pStyle w:val="TableParagraph"/>
              <w:spacing w:line="268" w:lineRule="exact"/>
              <w:ind w:left="112"/>
              <w:rPr>
                <w:sz w:val="24"/>
              </w:rPr>
            </w:pPr>
            <w:r>
              <w:rPr>
                <w:w w:val="99"/>
                <w:sz w:val="24"/>
              </w:rPr>
              <w:t>7</w:t>
            </w:r>
          </w:p>
        </w:tc>
        <w:tc>
          <w:tcPr>
            <w:tcW w:w="6347" w:type="dxa"/>
          </w:tcPr>
          <w:p w:rsidR="00877DF7" w:rsidRDefault="00A448DA">
            <w:pPr>
              <w:pStyle w:val="TableParagraph"/>
              <w:spacing w:line="264" w:lineRule="exact"/>
              <w:ind w:left="112"/>
              <w:rPr>
                <w:sz w:val="24"/>
              </w:rPr>
            </w:pPr>
            <w:r>
              <w:rPr>
                <w:spacing w:val="-3"/>
                <w:sz w:val="24"/>
              </w:rPr>
              <w:t>Сменный</w:t>
            </w:r>
            <w:r>
              <w:rPr>
                <w:spacing w:val="-11"/>
                <w:sz w:val="24"/>
              </w:rPr>
              <w:t xml:space="preserve"> </w:t>
            </w:r>
            <w:r>
              <w:rPr>
                <w:spacing w:val="-3"/>
                <w:sz w:val="24"/>
              </w:rPr>
              <w:t>стенд</w:t>
            </w:r>
            <w:r>
              <w:rPr>
                <w:spacing w:val="44"/>
                <w:sz w:val="24"/>
              </w:rPr>
              <w:t xml:space="preserve"> </w:t>
            </w:r>
            <w:r>
              <w:rPr>
                <w:spacing w:val="-3"/>
                <w:sz w:val="24"/>
              </w:rPr>
              <w:t>«Поздравляем!»,</w:t>
            </w:r>
            <w:r>
              <w:rPr>
                <w:spacing w:val="49"/>
                <w:sz w:val="24"/>
              </w:rPr>
              <w:t xml:space="preserve"> </w:t>
            </w:r>
            <w:r>
              <w:rPr>
                <w:spacing w:val="-2"/>
                <w:sz w:val="24"/>
              </w:rPr>
              <w:t>«Отличники</w:t>
            </w:r>
            <w:r>
              <w:rPr>
                <w:spacing w:val="10"/>
                <w:sz w:val="24"/>
              </w:rPr>
              <w:t xml:space="preserve"> </w:t>
            </w:r>
            <w:r>
              <w:rPr>
                <w:spacing w:val="-2"/>
                <w:sz w:val="24"/>
              </w:rPr>
              <w:t>учебы»,</w:t>
            </w:r>
          </w:p>
          <w:p w:rsidR="00877DF7" w:rsidRDefault="00A448DA">
            <w:pPr>
              <w:pStyle w:val="TableParagraph"/>
              <w:spacing w:line="242" w:lineRule="auto"/>
              <w:ind w:left="112" w:right="252"/>
              <w:rPr>
                <w:sz w:val="24"/>
              </w:rPr>
            </w:pPr>
            <w:r>
              <w:rPr>
                <w:spacing w:val="-3"/>
                <w:sz w:val="24"/>
              </w:rPr>
              <w:t>«Спортивная гордость», «Ученик года» (учащихся, учителей</w:t>
            </w:r>
            <w:r>
              <w:rPr>
                <w:spacing w:val="-57"/>
                <w:sz w:val="24"/>
              </w:rPr>
              <w:t xml:space="preserve"> </w:t>
            </w:r>
            <w:r>
              <w:rPr>
                <w:sz w:val="24"/>
              </w:rPr>
              <w:t>с</w:t>
            </w:r>
            <w:r>
              <w:rPr>
                <w:spacing w:val="-4"/>
                <w:sz w:val="24"/>
              </w:rPr>
              <w:t xml:space="preserve"> </w:t>
            </w:r>
            <w:r>
              <w:rPr>
                <w:sz w:val="24"/>
              </w:rPr>
              <w:t>победами</w:t>
            </w:r>
            <w:r>
              <w:rPr>
                <w:spacing w:val="42"/>
                <w:sz w:val="24"/>
              </w:rPr>
              <w:t xml:space="preserve"> </w:t>
            </w:r>
            <w:r>
              <w:rPr>
                <w:sz w:val="24"/>
              </w:rPr>
              <w:t>в</w:t>
            </w:r>
            <w:r>
              <w:rPr>
                <w:spacing w:val="-1"/>
                <w:sz w:val="24"/>
              </w:rPr>
              <w:t xml:space="preserve"> </w:t>
            </w:r>
            <w:r>
              <w:rPr>
                <w:sz w:val="24"/>
              </w:rPr>
              <w:t>конкурсах,</w:t>
            </w:r>
            <w:r>
              <w:rPr>
                <w:spacing w:val="3"/>
                <w:sz w:val="24"/>
              </w:rPr>
              <w:t xml:space="preserve"> </w:t>
            </w:r>
            <w:r>
              <w:rPr>
                <w:sz w:val="24"/>
              </w:rPr>
              <w:t>выставках,</w:t>
            </w:r>
            <w:r>
              <w:rPr>
                <w:spacing w:val="-5"/>
                <w:sz w:val="24"/>
              </w:rPr>
              <w:t xml:space="preserve"> </w:t>
            </w:r>
            <w:r>
              <w:rPr>
                <w:sz w:val="24"/>
              </w:rPr>
              <w:t>смотрах,</w:t>
            </w:r>
          </w:p>
        </w:tc>
        <w:tc>
          <w:tcPr>
            <w:tcW w:w="3076" w:type="dxa"/>
          </w:tcPr>
          <w:p w:rsidR="00877DF7" w:rsidRDefault="00A448DA">
            <w:pPr>
              <w:pStyle w:val="TableParagraph"/>
              <w:spacing w:line="232" w:lineRule="auto"/>
              <w:ind w:left="108" w:right="882"/>
              <w:rPr>
                <w:sz w:val="24"/>
              </w:rPr>
            </w:pPr>
            <w:r>
              <w:rPr>
                <w:spacing w:val="-4"/>
                <w:sz w:val="24"/>
              </w:rPr>
              <w:t xml:space="preserve">Педагоги, </w:t>
            </w:r>
            <w:r>
              <w:rPr>
                <w:spacing w:val="-3"/>
                <w:sz w:val="24"/>
              </w:rPr>
              <w:t>учащиеся,</w:t>
            </w:r>
            <w:r>
              <w:rPr>
                <w:spacing w:val="-57"/>
                <w:sz w:val="24"/>
              </w:rPr>
              <w:t xml:space="preserve"> </w:t>
            </w:r>
            <w:r>
              <w:rPr>
                <w:sz w:val="24"/>
              </w:rPr>
              <w:t>родители</w:t>
            </w:r>
          </w:p>
        </w:tc>
      </w:tr>
      <w:tr w:rsidR="00877DF7" w:rsidTr="00F2602A">
        <w:trPr>
          <w:trHeight w:val="834"/>
        </w:trPr>
        <w:tc>
          <w:tcPr>
            <w:tcW w:w="559" w:type="dxa"/>
          </w:tcPr>
          <w:p w:rsidR="00877DF7" w:rsidRDefault="00A448DA">
            <w:pPr>
              <w:pStyle w:val="TableParagraph"/>
              <w:spacing w:line="263" w:lineRule="exact"/>
              <w:ind w:left="112"/>
              <w:rPr>
                <w:sz w:val="24"/>
              </w:rPr>
            </w:pPr>
            <w:r>
              <w:rPr>
                <w:w w:val="99"/>
                <w:sz w:val="24"/>
              </w:rPr>
              <w:t>9</w:t>
            </w:r>
          </w:p>
        </w:tc>
        <w:tc>
          <w:tcPr>
            <w:tcW w:w="6347" w:type="dxa"/>
          </w:tcPr>
          <w:p w:rsidR="00877DF7" w:rsidRDefault="00A448DA">
            <w:pPr>
              <w:pStyle w:val="TableParagraph"/>
              <w:spacing w:line="232" w:lineRule="auto"/>
              <w:ind w:left="112" w:right="463"/>
              <w:rPr>
                <w:sz w:val="24"/>
              </w:rPr>
            </w:pPr>
            <w:r>
              <w:rPr>
                <w:sz w:val="24"/>
              </w:rPr>
              <w:t>Общее собрание по итогам полугодия «Линейка Успеха»</w:t>
            </w:r>
            <w:r>
              <w:rPr>
                <w:spacing w:val="-57"/>
                <w:sz w:val="24"/>
              </w:rPr>
              <w:t xml:space="preserve"> </w:t>
            </w:r>
            <w:r>
              <w:rPr>
                <w:sz w:val="24"/>
              </w:rPr>
              <w:t>(вручение грамот,</w:t>
            </w:r>
            <w:r>
              <w:rPr>
                <w:spacing w:val="3"/>
                <w:sz w:val="24"/>
              </w:rPr>
              <w:t xml:space="preserve"> </w:t>
            </w:r>
            <w:r>
              <w:rPr>
                <w:sz w:val="24"/>
              </w:rPr>
              <w:t>дипломов,</w:t>
            </w:r>
            <w:r>
              <w:rPr>
                <w:spacing w:val="-1"/>
                <w:sz w:val="24"/>
              </w:rPr>
              <w:t xml:space="preserve"> </w:t>
            </w:r>
            <w:r>
              <w:rPr>
                <w:sz w:val="24"/>
              </w:rPr>
              <w:t>сувениров,</w:t>
            </w:r>
            <w:r>
              <w:rPr>
                <w:spacing w:val="-1"/>
                <w:sz w:val="24"/>
              </w:rPr>
              <w:t xml:space="preserve"> </w:t>
            </w:r>
            <w:r>
              <w:rPr>
                <w:sz w:val="24"/>
              </w:rPr>
              <w:t>юным</w:t>
            </w:r>
            <w:r>
              <w:rPr>
                <w:spacing w:val="1"/>
                <w:sz w:val="24"/>
              </w:rPr>
              <w:t xml:space="preserve"> </w:t>
            </w:r>
            <w:r>
              <w:rPr>
                <w:sz w:val="24"/>
              </w:rPr>
              <w:t>исследователям,</w:t>
            </w:r>
            <w:r>
              <w:rPr>
                <w:spacing w:val="-2"/>
                <w:sz w:val="24"/>
              </w:rPr>
              <w:t xml:space="preserve"> </w:t>
            </w:r>
            <w:r>
              <w:rPr>
                <w:sz w:val="24"/>
              </w:rPr>
              <w:t>победителям</w:t>
            </w:r>
            <w:r>
              <w:rPr>
                <w:spacing w:val="3"/>
                <w:sz w:val="24"/>
              </w:rPr>
              <w:t xml:space="preserve"> </w:t>
            </w:r>
            <w:r>
              <w:rPr>
                <w:sz w:val="24"/>
              </w:rPr>
              <w:t>творческих</w:t>
            </w:r>
            <w:r>
              <w:rPr>
                <w:spacing w:val="-5"/>
                <w:sz w:val="24"/>
              </w:rPr>
              <w:t xml:space="preserve"> </w:t>
            </w:r>
            <w:r>
              <w:rPr>
                <w:sz w:val="24"/>
              </w:rPr>
              <w:t>конкурсов)</w:t>
            </w:r>
          </w:p>
        </w:tc>
        <w:tc>
          <w:tcPr>
            <w:tcW w:w="3076" w:type="dxa"/>
          </w:tcPr>
          <w:p w:rsidR="00877DF7" w:rsidRDefault="00A448DA">
            <w:pPr>
              <w:pStyle w:val="TableParagraph"/>
              <w:spacing w:line="232" w:lineRule="auto"/>
              <w:ind w:left="108" w:right="882"/>
              <w:rPr>
                <w:sz w:val="24"/>
              </w:rPr>
            </w:pPr>
            <w:r>
              <w:rPr>
                <w:spacing w:val="-4"/>
                <w:sz w:val="24"/>
              </w:rPr>
              <w:t xml:space="preserve">Педагоги, </w:t>
            </w:r>
            <w:r>
              <w:rPr>
                <w:spacing w:val="-3"/>
                <w:sz w:val="24"/>
              </w:rPr>
              <w:t>учащиеся,</w:t>
            </w:r>
            <w:r>
              <w:rPr>
                <w:spacing w:val="-57"/>
                <w:sz w:val="24"/>
              </w:rPr>
              <w:t xml:space="preserve"> </w:t>
            </w:r>
            <w:r>
              <w:rPr>
                <w:sz w:val="24"/>
              </w:rPr>
              <w:t>родители</w:t>
            </w:r>
          </w:p>
        </w:tc>
      </w:tr>
      <w:tr w:rsidR="00877DF7" w:rsidTr="00F2602A">
        <w:trPr>
          <w:trHeight w:val="536"/>
        </w:trPr>
        <w:tc>
          <w:tcPr>
            <w:tcW w:w="559" w:type="dxa"/>
          </w:tcPr>
          <w:p w:rsidR="00877DF7" w:rsidRDefault="00A448DA" w:rsidP="00F2602A">
            <w:pPr>
              <w:pStyle w:val="TableParagraph"/>
              <w:spacing w:line="259" w:lineRule="exact"/>
              <w:ind w:left="112"/>
              <w:rPr>
                <w:sz w:val="24"/>
              </w:rPr>
            </w:pPr>
            <w:r>
              <w:rPr>
                <w:w w:val="99"/>
                <w:sz w:val="24"/>
              </w:rPr>
              <w:t>10</w:t>
            </w:r>
          </w:p>
        </w:tc>
        <w:tc>
          <w:tcPr>
            <w:tcW w:w="6347" w:type="dxa"/>
          </w:tcPr>
          <w:p w:rsidR="00877DF7" w:rsidRDefault="00A448DA">
            <w:pPr>
              <w:pStyle w:val="TableParagraph"/>
              <w:spacing w:line="263" w:lineRule="exact"/>
              <w:ind w:left="112"/>
              <w:rPr>
                <w:sz w:val="24"/>
              </w:rPr>
            </w:pPr>
            <w:r>
              <w:rPr>
                <w:sz w:val="24"/>
              </w:rPr>
              <w:t>Конкурс</w:t>
            </w:r>
            <w:r>
              <w:rPr>
                <w:spacing w:val="-3"/>
                <w:sz w:val="24"/>
              </w:rPr>
              <w:t xml:space="preserve"> </w:t>
            </w:r>
            <w:r>
              <w:rPr>
                <w:sz w:val="24"/>
              </w:rPr>
              <w:t>портфолио</w:t>
            </w:r>
          </w:p>
        </w:tc>
        <w:tc>
          <w:tcPr>
            <w:tcW w:w="3076" w:type="dxa"/>
          </w:tcPr>
          <w:p w:rsidR="00877DF7" w:rsidRDefault="00A448DA">
            <w:pPr>
              <w:pStyle w:val="TableParagraph"/>
              <w:spacing w:line="259" w:lineRule="exact"/>
              <w:ind w:left="108"/>
              <w:rPr>
                <w:sz w:val="24"/>
              </w:rPr>
            </w:pPr>
            <w:r>
              <w:rPr>
                <w:spacing w:val="-3"/>
                <w:sz w:val="24"/>
              </w:rPr>
              <w:t>Педагоги,</w:t>
            </w:r>
            <w:r>
              <w:rPr>
                <w:spacing w:val="-10"/>
                <w:sz w:val="24"/>
              </w:rPr>
              <w:t xml:space="preserve"> </w:t>
            </w:r>
            <w:r>
              <w:rPr>
                <w:spacing w:val="-3"/>
                <w:sz w:val="24"/>
              </w:rPr>
              <w:t>учащиеся,</w:t>
            </w:r>
          </w:p>
          <w:p w:rsidR="00877DF7" w:rsidRDefault="00A448DA">
            <w:pPr>
              <w:pStyle w:val="TableParagraph"/>
              <w:spacing w:line="258" w:lineRule="exact"/>
              <w:ind w:left="108"/>
              <w:rPr>
                <w:sz w:val="24"/>
              </w:rPr>
            </w:pPr>
            <w:r>
              <w:rPr>
                <w:sz w:val="24"/>
              </w:rPr>
              <w:t>родители</w:t>
            </w:r>
          </w:p>
        </w:tc>
      </w:tr>
    </w:tbl>
    <w:p w:rsidR="00877DF7" w:rsidRDefault="00A448DA">
      <w:pPr>
        <w:pStyle w:val="1"/>
        <w:numPr>
          <w:ilvl w:val="2"/>
          <w:numId w:val="62"/>
        </w:numPr>
        <w:tabs>
          <w:tab w:val="left" w:pos="1472"/>
        </w:tabs>
        <w:spacing w:before="5" w:line="247" w:lineRule="auto"/>
        <w:ind w:left="1826" w:right="997" w:hanging="1152"/>
        <w:jc w:val="both"/>
      </w:pPr>
      <w:r>
        <w:rPr>
          <w:w w:val="90"/>
        </w:rPr>
        <w:t>Критерии,</w:t>
      </w:r>
      <w:r>
        <w:rPr>
          <w:spacing w:val="1"/>
          <w:w w:val="90"/>
        </w:rPr>
        <w:t xml:space="preserve"> </w:t>
      </w:r>
      <w:r>
        <w:rPr>
          <w:w w:val="90"/>
        </w:rPr>
        <w:t>показатели</w:t>
      </w:r>
      <w:r>
        <w:rPr>
          <w:spacing w:val="1"/>
          <w:w w:val="90"/>
        </w:rPr>
        <w:t xml:space="preserve"> </w:t>
      </w:r>
      <w:r>
        <w:rPr>
          <w:w w:val="90"/>
        </w:rPr>
        <w:t>эффективности</w:t>
      </w:r>
      <w:r>
        <w:rPr>
          <w:spacing w:val="1"/>
          <w:w w:val="90"/>
        </w:rPr>
        <w:t xml:space="preserve"> </w:t>
      </w:r>
      <w:r>
        <w:rPr>
          <w:w w:val="90"/>
        </w:rPr>
        <w:t>деятельности</w:t>
      </w:r>
      <w:r>
        <w:rPr>
          <w:spacing w:val="1"/>
          <w:w w:val="90"/>
        </w:rPr>
        <w:t xml:space="preserve"> </w:t>
      </w:r>
      <w:r>
        <w:rPr>
          <w:w w:val="90"/>
        </w:rPr>
        <w:t>образовательной</w:t>
      </w:r>
      <w:r>
        <w:rPr>
          <w:spacing w:val="1"/>
          <w:w w:val="90"/>
        </w:rPr>
        <w:t xml:space="preserve"> </w:t>
      </w:r>
      <w:r>
        <w:rPr>
          <w:w w:val="95"/>
        </w:rPr>
        <w:t>организации</w:t>
      </w:r>
      <w:r>
        <w:rPr>
          <w:spacing w:val="-5"/>
          <w:w w:val="95"/>
        </w:rPr>
        <w:t xml:space="preserve"> </w:t>
      </w:r>
      <w:r>
        <w:rPr>
          <w:w w:val="95"/>
        </w:rPr>
        <w:t>в</w:t>
      </w:r>
      <w:r>
        <w:rPr>
          <w:spacing w:val="-4"/>
          <w:w w:val="95"/>
        </w:rPr>
        <w:t xml:space="preserve"> </w:t>
      </w:r>
      <w:r>
        <w:rPr>
          <w:w w:val="95"/>
        </w:rPr>
        <w:t>части</w:t>
      </w:r>
      <w:r>
        <w:rPr>
          <w:spacing w:val="-10"/>
          <w:w w:val="95"/>
        </w:rPr>
        <w:t xml:space="preserve"> </w:t>
      </w:r>
      <w:r>
        <w:rPr>
          <w:w w:val="95"/>
        </w:rPr>
        <w:t>духовно-нравственного</w:t>
      </w:r>
      <w:r>
        <w:rPr>
          <w:spacing w:val="-9"/>
          <w:w w:val="95"/>
        </w:rPr>
        <w:t xml:space="preserve"> </w:t>
      </w:r>
      <w:r>
        <w:rPr>
          <w:w w:val="95"/>
        </w:rPr>
        <w:t>развития,</w:t>
      </w:r>
    </w:p>
    <w:p w:rsidR="00877DF7" w:rsidRDefault="00A448DA">
      <w:pPr>
        <w:spacing w:line="271" w:lineRule="exact"/>
        <w:ind w:left="2839"/>
        <w:jc w:val="both"/>
        <w:rPr>
          <w:b/>
          <w:sz w:val="28"/>
        </w:rPr>
      </w:pPr>
      <w:r>
        <w:rPr>
          <w:b/>
          <w:sz w:val="28"/>
        </w:rPr>
        <w:t>воспитания</w:t>
      </w:r>
      <w:r>
        <w:rPr>
          <w:b/>
          <w:spacing w:val="-1"/>
          <w:sz w:val="28"/>
        </w:rPr>
        <w:t xml:space="preserve"> </w:t>
      </w:r>
      <w:r>
        <w:rPr>
          <w:b/>
          <w:sz w:val="28"/>
        </w:rPr>
        <w:t>и</w:t>
      </w:r>
      <w:r>
        <w:rPr>
          <w:b/>
          <w:spacing w:val="-4"/>
          <w:sz w:val="28"/>
        </w:rPr>
        <w:t xml:space="preserve"> </w:t>
      </w:r>
      <w:r>
        <w:rPr>
          <w:b/>
          <w:sz w:val="28"/>
        </w:rPr>
        <w:t>социализации</w:t>
      </w:r>
      <w:r>
        <w:rPr>
          <w:b/>
          <w:spacing w:val="-4"/>
          <w:sz w:val="28"/>
        </w:rPr>
        <w:t xml:space="preserve"> </w:t>
      </w:r>
      <w:r>
        <w:rPr>
          <w:b/>
          <w:sz w:val="28"/>
        </w:rPr>
        <w:t>учащихся</w:t>
      </w:r>
    </w:p>
    <w:p w:rsidR="00877DF7" w:rsidRDefault="00A448DA">
      <w:pPr>
        <w:pStyle w:val="a3"/>
        <w:spacing w:line="242" w:lineRule="auto"/>
        <w:ind w:right="704" w:firstLine="566"/>
      </w:pPr>
      <w:r>
        <w:t>Основной</w:t>
      </w:r>
      <w:r>
        <w:rPr>
          <w:spacing w:val="1"/>
        </w:rPr>
        <w:t xml:space="preserve"> </w:t>
      </w:r>
      <w:r>
        <w:t>целью</w:t>
      </w:r>
      <w:r>
        <w:rPr>
          <w:spacing w:val="1"/>
        </w:rPr>
        <w:t xml:space="preserve"> </w:t>
      </w:r>
      <w:r>
        <w:t>исследования</w:t>
      </w:r>
      <w:r>
        <w:rPr>
          <w:spacing w:val="1"/>
        </w:rPr>
        <w:t xml:space="preserve"> </w:t>
      </w:r>
      <w:r>
        <w:t>является</w:t>
      </w:r>
      <w:r>
        <w:rPr>
          <w:spacing w:val="1"/>
        </w:rPr>
        <w:t xml:space="preserve"> </w:t>
      </w:r>
      <w:r>
        <w:t>изучение</w:t>
      </w:r>
      <w:r>
        <w:rPr>
          <w:spacing w:val="1"/>
        </w:rPr>
        <w:t xml:space="preserve"> </w:t>
      </w:r>
      <w:r>
        <w:t>динамики</w:t>
      </w:r>
      <w:r>
        <w:rPr>
          <w:spacing w:val="1"/>
        </w:rPr>
        <w:t xml:space="preserve"> </w:t>
      </w:r>
      <w:r>
        <w:t>процесса</w:t>
      </w:r>
      <w:r>
        <w:rPr>
          <w:spacing w:val="1"/>
        </w:rPr>
        <w:t xml:space="preserve"> </w:t>
      </w:r>
      <w:r>
        <w:t>воспитания</w:t>
      </w:r>
      <w:r>
        <w:rPr>
          <w:spacing w:val="1"/>
        </w:rPr>
        <w:t xml:space="preserve"> </w:t>
      </w:r>
      <w:r>
        <w:t>учащихся</w:t>
      </w:r>
      <w:r>
        <w:rPr>
          <w:spacing w:val="1"/>
        </w:rPr>
        <w:t xml:space="preserve"> </w:t>
      </w:r>
      <w:r>
        <w:t>в</w:t>
      </w:r>
      <w:r>
        <w:rPr>
          <w:spacing w:val="1"/>
        </w:rPr>
        <w:t xml:space="preserve"> </w:t>
      </w:r>
      <w:r>
        <w:t>условиях</w:t>
      </w:r>
      <w:r>
        <w:rPr>
          <w:spacing w:val="1"/>
        </w:rPr>
        <w:t xml:space="preserve"> </w:t>
      </w:r>
      <w:r>
        <w:t>социально-организованной</w:t>
      </w:r>
      <w:r>
        <w:rPr>
          <w:spacing w:val="1"/>
        </w:rPr>
        <w:t xml:space="preserve"> </w:t>
      </w:r>
      <w:r>
        <w:t>воспитательной</w:t>
      </w:r>
      <w:r>
        <w:rPr>
          <w:spacing w:val="1"/>
        </w:rPr>
        <w:t xml:space="preserve"> </w:t>
      </w:r>
      <w:r>
        <w:t>деятельности.</w:t>
      </w:r>
    </w:p>
    <w:p w:rsidR="00877DF7" w:rsidRDefault="00A448DA">
      <w:pPr>
        <w:pStyle w:val="a3"/>
        <w:ind w:right="704" w:firstLine="566"/>
      </w:pPr>
      <w:r>
        <w:t xml:space="preserve">В качестве </w:t>
      </w:r>
      <w:r>
        <w:rPr>
          <w:b/>
        </w:rPr>
        <w:t xml:space="preserve">основных показателей </w:t>
      </w:r>
      <w:r>
        <w:t>и объектов исследования эффективности</w:t>
      </w:r>
      <w:r>
        <w:rPr>
          <w:spacing w:val="-67"/>
        </w:rPr>
        <w:t xml:space="preserve"> </w:t>
      </w:r>
      <w:r>
        <w:t>реализации</w:t>
      </w:r>
      <w:r>
        <w:rPr>
          <w:spacing w:val="3"/>
        </w:rPr>
        <w:t xml:space="preserve"> </w:t>
      </w:r>
      <w:r>
        <w:t>Программы</w:t>
      </w:r>
      <w:r>
        <w:rPr>
          <w:spacing w:val="-2"/>
        </w:rPr>
        <w:t xml:space="preserve"> </w:t>
      </w:r>
      <w:r>
        <w:t>воспитания и</w:t>
      </w:r>
      <w:r>
        <w:rPr>
          <w:spacing w:val="-2"/>
        </w:rPr>
        <w:t xml:space="preserve"> </w:t>
      </w:r>
      <w:r>
        <w:t>социализации</w:t>
      </w:r>
      <w:r>
        <w:rPr>
          <w:spacing w:val="4"/>
        </w:rPr>
        <w:t xml:space="preserve"> </w:t>
      </w:r>
      <w:r>
        <w:t>учащихся выступают:</w:t>
      </w:r>
    </w:p>
    <w:p w:rsidR="00877DF7" w:rsidRDefault="00A448DA">
      <w:pPr>
        <w:pStyle w:val="a5"/>
        <w:numPr>
          <w:ilvl w:val="0"/>
          <w:numId w:val="34"/>
        </w:numPr>
        <w:tabs>
          <w:tab w:val="left" w:pos="1169"/>
        </w:tabs>
        <w:ind w:left="395" w:right="704" w:firstLine="566"/>
        <w:rPr>
          <w:sz w:val="28"/>
        </w:rPr>
      </w:pPr>
      <w:r>
        <w:rPr>
          <w:sz w:val="28"/>
        </w:rPr>
        <w:t>особенности развития личностной, социальной, экологической, трудовой</w:t>
      </w:r>
      <w:r>
        <w:rPr>
          <w:spacing w:val="1"/>
          <w:sz w:val="28"/>
        </w:rPr>
        <w:t xml:space="preserve"> </w:t>
      </w:r>
      <w:r>
        <w:rPr>
          <w:sz w:val="28"/>
        </w:rPr>
        <w:t>(профессиональной)</w:t>
      </w:r>
      <w:r>
        <w:rPr>
          <w:spacing w:val="-2"/>
          <w:sz w:val="28"/>
        </w:rPr>
        <w:t xml:space="preserve"> </w:t>
      </w:r>
      <w:r>
        <w:rPr>
          <w:sz w:val="28"/>
        </w:rPr>
        <w:t>и здоровьесберегающей культуры</w:t>
      </w:r>
      <w:r>
        <w:rPr>
          <w:spacing w:val="5"/>
          <w:sz w:val="28"/>
        </w:rPr>
        <w:t xml:space="preserve"> </w:t>
      </w:r>
      <w:r>
        <w:rPr>
          <w:sz w:val="28"/>
        </w:rPr>
        <w:t>учащихся;</w:t>
      </w:r>
    </w:p>
    <w:p w:rsidR="00877DF7" w:rsidRDefault="00A448DA">
      <w:pPr>
        <w:pStyle w:val="a3"/>
        <w:ind w:right="704" w:firstLine="566"/>
      </w:pPr>
      <w:r>
        <w:t>-социально-педагогическая</w:t>
      </w:r>
      <w:r>
        <w:rPr>
          <w:spacing w:val="1"/>
        </w:rPr>
        <w:t xml:space="preserve"> </w:t>
      </w:r>
      <w:r>
        <w:t>среда,</w:t>
      </w:r>
      <w:r>
        <w:rPr>
          <w:spacing w:val="1"/>
        </w:rPr>
        <w:t xml:space="preserve"> </w:t>
      </w:r>
      <w:r>
        <w:t>общая</w:t>
      </w:r>
      <w:r>
        <w:rPr>
          <w:spacing w:val="1"/>
        </w:rPr>
        <w:t xml:space="preserve"> </w:t>
      </w:r>
      <w:r>
        <w:t>психологическая</w:t>
      </w:r>
      <w:r>
        <w:rPr>
          <w:spacing w:val="1"/>
        </w:rPr>
        <w:t xml:space="preserve"> </w:t>
      </w:r>
      <w:r>
        <w:t>атмосфера</w:t>
      </w:r>
      <w:r>
        <w:rPr>
          <w:spacing w:val="1"/>
        </w:rPr>
        <w:t xml:space="preserve"> </w:t>
      </w:r>
      <w:r>
        <w:t>и</w:t>
      </w:r>
      <w:r>
        <w:rPr>
          <w:spacing w:val="1"/>
        </w:rPr>
        <w:t xml:space="preserve"> </w:t>
      </w:r>
      <w:r>
        <w:t>нравственный уклад школьной жизни МБОУ «</w:t>
      </w:r>
      <w:r w:rsidR="00F2602A">
        <w:t>Прибрежная ООШ</w:t>
      </w:r>
      <w:r>
        <w:t>»;</w:t>
      </w:r>
    </w:p>
    <w:p w:rsidR="00877DF7" w:rsidRDefault="00A448DA">
      <w:pPr>
        <w:pStyle w:val="a3"/>
        <w:ind w:right="705" w:firstLine="566"/>
      </w:pPr>
      <w:r>
        <w:t>-особенности</w:t>
      </w:r>
      <w:r>
        <w:rPr>
          <w:spacing w:val="1"/>
        </w:rPr>
        <w:t xml:space="preserve"> </w:t>
      </w:r>
      <w:r>
        <w:t>детско-родительских</w:t>
      </w:r>
      <w:r>
        <w:rPr>
          <w:spacing w:val="1"/>
        </w:rPr>
        <w:t xml:space="preserve"> </w:t>
      </w:r>
      <w:r>
        <w:t>отношений</w:t>
      </w:r>
      <w:r>
        <w:rPr>
          <w:spacing w:val="1"/>
        </w:rPr>
        <w:t xml:space="preserve"> </w:t>
      </w:r>
      <w:r>
        <w:t>и</w:t>
      </w:r>
      <w:r>
        <w:rPr>
          <w:spacing w:val="1"/>
        </w:rPr>
        <w:t xml:space="preserve"> </w:t>
      </w:r>
      <w:r>
        <w:t>степень</w:t>
      </w:r>
      <w:r>
        <w:rPr>
          <w:spacing w:val="1"/>
        </w:rPr>
        <w:t xml:space="preserve"> </w:t>
      </w:r>
      <w:r>
        <w:t>включенности</w:t>
      </w:r>
      <w:r>
        <w:rPr>
          <w:spacing w:val="1"/>
        </w:rPr>
        <w:t xml:space="preserve"> </w:t>
      </w:r>
      <w:r>
        <w:t>родителей в</w:t>
      </w:r>
      <w:r>
        <w:rPr>
          <w:spacing w:val="-1"/>
        </w:rPr>
        <w:t xml:space="preserve"> </w:t>
      </w:r>
      <w:r>
        <w:t>образовательный и</w:t>
      </w:r>
      <w:r>
        <w:rPr>
          <w:spacing w:val="1"/>
        </w:rPr>
        <w:t xml:space="preserve"> </w:t>
      </w:r>
      <w:r>
        <w:t>воспитательный процессы.</w:t>
      </w:r>
    </w:p>
    <w:p w:rsidR="00877DF7" w:rsidRDefault="00A448DA">
      <w:pPr>
        <w:spacing w:line="321" w:lineRule="exact"/>
        <w:ind w:left="962"/>
        <w:jc w:val="both"/>
        <w:rPr>
          <w:sz w:val="28"/>
        </w:rPr>
      </w:pPr>
      <w:r>
        <w:rPr>
          <w:b/>
          <w:sz w:val="28"/>
        </w:rPr>
        <w:t>Основные</w:t>
      </w:r>
      <w:r>
        <w:rPr>
          <w:b/>
          <w:spacing w:val="-5"/>
          <w:sz w:val="28"/>
        </w:rPr>
        <w:t xml:space="preserve"> </w:t>
      </w:r>
      <w:r>
        <w:rPr>
          <w:b/>
          <w:sz w:val="28"/>
        </w:rPr>
        <w:t>принципы</w:t>
      </w:r>
      <w:r>
        <w:rPr>
          <w:b/>
          <w:spacing w:val="-6"/>
          <w:sz w:val="28"/>
        </w:rPr>
        <w:t xml:space="preserve"> </w:t>
      </w:r>
      <w:r>
        <w:rPr>
          <w:sz w:val="28"/>
        </w:rPr>
        <w:t>организации</w:t>
      </w:r>
      <w:r>
        <w:rPr>
          <w:spacing w:val="-5"/>
          <w:sz w:val="28"/>
        </w:rPr>
        <w:t xml:space="preserve"> </w:t>
      </w:r>
      <w:r>
        <w:rPr>
          <w:sz w:val="28"/>
        </w:rPr>
        <w:t>мониторинга:</w:t>
      </w:r>
    </w:p>
    <w:p w:rsidR="00877DF7" w:rsidRDefault="00A448DA">
      <w:pPr>
        <w:pStyle w:val="a5"/>
        <w:numPr>
          <w:ilvl w:val="0"/>
          <w:numId w:val="51"/>
        </w:numPr>
        <w:tabs>
          <w:tab w:val="left" w:pos="962"/>
          <w:tab w:val="left" w:pos="963"/>
        </w:tabs>
        <w:spacing w:line="322" w:lineRule="exact"/>
        <w:ind w:left="962" w:hanging="568"/>
        <w:jc w:val="left"/>
        <w:rPr>
          <w:sz w:val="24"/>
        </w:rPr>
      </w:pPr>
      <w:r>
        <w:rPr>
          <w:sz w:val="28"/>
        </w:rPr>
        <w:t>принцип</w:t>
      </w:r>
      <w:r>
        <w:rPr>
          <w:spacing w:val="-9"/>
          <w:sz w:val="28"/>
        </w:rPr>
        <w:t xml:space="preserve"> </w:t>
      </w:r>
      <w:r>
        <w:rPr>
          <w:sz w:val="28"/>
        </w:rPr>
        <w:t>системности;</w:t>
      </w:r>
    </w:p>
    <w:p w:rsidR="00877DF7" w:rsidRDefault="00A448DA">
      <w:pPr>
        <w:pStyle w:val="a5"/>
        <w:numPr>
          <w:ilvl w:val="0"/>
          <w:numId w:val="51"/>
        </w:numPr>
        <w:tabs>
          <w:tab w:val="left" w:pos="962"/>
          <w:tab w:val="left" w:pos="963"/>
        </w:tabs>
        <w:ind w:left="962" w:hanging="568"/>
        <w:jc w:val="left"/>
        <w:rPr>
          <w:sz w:val="24"/>
        </w:rPr>
      </w:pPr>
      <w:r>
        <w:rPr>
          <w:sz w:val="28"/>
        </w:rPr>
        <w:t>принцип</w:t>
      </w:r>
      <w:r>
        <w:rPr>
          <w:spacing w:val="-9"/>
          <w:sz w:val="28"/>
        </w:rPr>
        <w:t xml:space="preserve"> </w:t>
      </w:r>
      <w:r>
        <w:rPr>
          <w:sz w:val="28"/>
        </w:rPr>
        <w:t>личностно-социально-деятельностного</w:t>
      </w:r>
      <w:r>
        <w:rPr>
          <w:spacing w:val="-7"/>
          <w:sz w:val="28"/>
        </w:rPr>
        <w:t xml:space="preserve"> </w:t>
      </w:r>
      <w:r>
        <w:rPr>
          <w:sz w:val="28"/>
        </w:rPr>
        <w:t>подхода;</w:t>
      </w:r>
    </w:p>
    <w:p w:rsidR="00877DF7" w:rsidRDefault="00A448DA">
      <w:pPr>
        <w:pStyle w:val="a5"/>
        <w:numPr>
          <w:ilvl w:val="0"/>
          <w:numId w:val="51"/>
        </w:numPr>
        <w:tabs>
          <w:tab w:val="left" w:pos="962"/>
          <w:tab w:val="left" w:pos="963"/>
        </w:tabs>
        <w:spacing w:line="322" w:lineRule="exact"/>
        <w:ind w:left="962" w:hanging="568"/>
        <w:jc w:val="left"/>
        <w:rPr>
          <w:sz w:val="24"/>
        </w:rPr>
      </w:pPr>
      <w:r>
        <w:rPr>
          <w:sz w:val="28"/>
        </w:rPr>
        <w:t>принцип</w:t>
      </w:r>
      <w:r>
        <w:rPr>
          <w:spacing w:val="-9"/>
          <w:sz w:val="28"/>
        </w:rPr>
        <w:t xml:space="preserve"> </w:t>
      </w:r>
      <w:r>
        <w:rPr>
          <w:sz w:val="28"/>
        </w:rPr>
        <w:t>объективности;</w:t>
      </w:r>
    </w:p>
    <w:p w:rsidR="00877DF7" w:rsidRDefault="00A448DA">
      <w:pPr>
        <w:pStyle w:val="a5"/>
        <w:numPr>
          <w:ilvl w:val="0"/>
          <w:numId w:val="51"/>
        </w:numPr>
        <w:tabs>
          <w:tab w:val="left" w:pos="962"/>
          <w:tab w:val="left" w:pos="963"/>
        </w:tabs>
        <w:spacing w:line="322" w:lineRule="exact"/>
        <w:ind w:left="962" w:hanging="568"/>
        <w:jc w:val="left"/>
        <w:rPr>
          <w:sz w:val="24"/>
        </w:rPr>
      </w:pPr>
      <w:r>
        <w:rPr>
          <w:sz w:val="28"/>
        </w:rPr>
        <w:t>принцип</w:t>
      </w:r>
      <w:r>
        <w:rPr>
          <w:spacing w:val="-9"/>
          <w:sz w:val="28"/>
        </w:rPr>
        <w:t xml:space="preserve"> </w:t>
      </w:r>
      <w:r>
        <w:rPr>
          <w:sz w:val="28"/>
        </w:rPr>
        <w:t>детерминизма</w:t>
      </w:r>
      <w:r>
        <w:rPr>
          <w:spacing w:val="-7"/>
          <w:sz w:val="28"/>
        </w:rPr>
        <w:t xml:space="preserve"> </w:t>
      </w:r>
      <w:r>
        <w:rPr>
          <w:sz w:val="28"/>
        </w:rPr>
        <w:t>(причинной</w:t>
      </w:r>
      <w:r>
        <w:rPr>
          <w:spacing w:val="-8"/>
          <w:sz w:val="28"/>
        </w:rPr>
        <w:t xml:space="preserve"> </w:t>
      </w:r>
      <w:r>
        <w:rPr>
          <w:sz w:val="28"/>
        </w:rPr>
        <w:t>обусловленности);</w:t>
      </w:r>
    </w:p>
    <w:p w:rsidR="00877DF7" w:rsidRDefault="00A448DA">
      <w:pPr>
        <w:pStyle w:val="a5"/>
        <w:numPr>
          <w:ilvl w:val="0"/>
          <w:numId w:val="51"/>
        </w:numPr>
        <w:tabs>
          <w:tab w:val="left" w:pos="962"/>
          <w:tab w:val="left" w:pos="963"/>
        </w:tabs>
        <w:spacing w:line="322" w:lineRule="exact"/>
        <w:ind w:left="962" w:hanging="568"/>
        <w:jc w:val="left"/>
        <w:rPr>
          <w:sz w:val="24"/>
        </w:rPr>
      </w:pPr>
      <w:r>
        <w:rPr>
          <w:sz w:val="28"/>
        </w:rPr>
        <w:t>принцип</w:t>
      </w:r>
      <w:r>
        <w:rPr>
          <w:spacing w:val="-7"/>
          <w:sz w:val="28"/>
        </w:rPr>
        <w:t xml:space="preserve"> </w:t>
      </w:r>
      <w:r>
        <w:rPr>
          <w:sz w:val="28"/>
        </w:rPr>
        <w:t>признания</w:t>
      </w:r>
      <w:r>
        <w:rPr>
          <w:spacing w:val="-5"/>
          <w:sz w:val="28"/>
        </w:rPr>
        <w:t xml:space="preserve"> </w:t>
      </w:r>
      <w:r>
        <w:rPr>
          <w:sz w:val="28"/>
        </w:rPr>
        <w:t>безусловного</w:t>
      </w:r>
      <w:r>
        <w:rPr>
          <w:spacing w:val="-3"/>
          <w:sz w:val="28"/>
        </w:rPr>
        <w:t xml:space="preserve"> </w:t>
      </w:r>
      <w:r>
        <w:rPr>
          <w:sz w:val="28"/>
        </w:rPr>
        <w:t>уважения</w:t>
      </w:r>
      <w:r>
        <w:rPr>
          <w:spacing w:val="-4"/>
          <w:sz w:val="28"/>
        </w:rPr>
        <w:t xml:space="preserve"> </w:t>
      </w:r>
      <w:r>
        <w:rPr>
          <w:sz w:val="28"/>
        </w:rPr>
        <w:t>прав.</w:t>
      </w:r>
    </w:p>
    <w:p w:rsidR="00877DF7" w:rsidRDefault="00A448DA">
      <w:pPr>
        <w:ind w:left="395" w:firstLine="566"/>
        <w:rPr>
          <w:sz w:val="28"/>
        </w:rPr>
      </w:pPr>
      <w:r>
        <w:rPr>
          <w:b/>
          <w:sz w:val="28"/>
        </w:rPr>
        <w:t>Критериями</w:t>
      </w:r>
      <w:r>
        <w:rPr>
          <w:b/>
          <w:spacing w:val="46"/>
          <w:sz w:val="28"/>
        </w:rPr>
        <w:t xml:space="preserve"> </w:t>
      </w:r>
      <w:r>
        <w:rPr>
          <w:b/>
          <w:sz w:val="28"/>
        </w:rPr>
        <w:t>эффективности</w:t>
      </w:r>
      <w:r>
        <w:rPr>
          <w:b/>
          <w:spacing w:val="47"/>
          <w:sz w:val="28"/>
        </w:rPr>
        <w:t xml:space="preserve"> </w:t>
      </w:r>
      <w:r>
        <w:rPr>
          <w:sz w:val="28"/>
        </w:rPr>
        <w:t>реализации</w:t>
      </w:r>
      <w:r>
        <w:rPr>
          <w:spacing w:val="49"/>
          <w:sz w:val="28"/>
        </w:rPr>
        <w:t xml:space="preserve"> </w:t>
      </w:r>
      <w:r>
        <w:rPr>
          <w:sz w:val="28"/>
        </w:rPr>
        <w:t>воспитательной</w:t>
      </w:r>
      <w:r>
        <w:rPr>
          <w:spacing w:val="48"/>
          <w:sz w:val="28"/>
        </w:rPr>
        <w:t xml:space="preserve"> </w:t>
      </w:r>
      <w:r>
        <w:rPr>
          <w:sz w:val="28"/>
        </w:rPr>
        <w:t>и</w:t>
      </w:r>
      <w:r>
        <w:rPr>
          <w:spacing w:val="54"/>
          <w:sz w:val="28"/>
        </w:rPr>
        <w:t xml:space="preserve"> </w:t>
      </w:r>
      <w:r>
        <w:rPr>
          <w:sz w:val="28"/>
        </w:rPr>
        <w:t>развивающей</w:t>
      </w:r>
      <w:r>
        <w:rPr>
          <w:spacing w:val="-67"/>
          <w:sz w:val="28"/>
        </w:rPr>
        <w:t xml:space="preserve"> </w:t>
      </w:r>
      <w:r>
        <w:rPr>
          <w:sz w:val="28"/>
        </w:rPr>
        <w:t>программы</w:t>
      </w:r>
      <w:r>
        <w:rPr>
          <w:spacing w:val="-3"/>
          <w:sz w:val="28"/>
        </w:rPr>
        <w:t xml:space="preserve"> </w:t>
      </w:r>
      <w:r>
        <w:rPr>
          <w:sz w:val="28"/>
        </w:rPr>
        <w:t>является</w:t>
      </w:r>
      <w:r>
        <w:rPr>
          <w:spacing w:val="1"/>
          <w:sz w:val="28"/>
        </w:rPr>
        <w:t xml:space="preserve"> </w:t>
      </w:r>
      <w:r>
        <w:rPr>
          <w:b/>
          <w:sz w:val="28"/>
        </w:rPr>
        <w:t>динамика</w:t>
      </w:r>
      <w:r>
        <w:rPr>
          <w:b/>
          <w:spacing w:val="-2"/>
          <w:sz w:val="28"/>
        </w:rPr>
        <w:t xml:space="preserve"> </w:t>
      </w:r>
      <w:r>
        <w:rPr>
          <w:sz w:val="28"/>
        </w:rPr>
        <w:t>основных</w:t>
      </w:r>
      <w:r>
        <w:rPr>
          <w:spacing w:val="-6"/>
          <w:sz w:val="28"/>
        </w:rPr>
        <w:t xml:space="preserve"> </w:t>
      </w:r>
      <w:r>
        <w:rPr>
          <w:sz w:val="28"/>
        </w:rPr>
        <w:t>показателей</w:t>
      </w:r>
      <w:r>
        <w:rPr>
          <w:spacing w:val="-2"/>
          <w:sz w:val="28"/>
        </w:rPr>
        <w:t xml:space="preserve"> </w:t>
      </w:r>
      <w:r>
        <w:rPr>
          <w:sz w:val="28"/>
        </w:rPr>
        <w:t>воспитания</w:t>
      </w:r>
      <w:r>
        <w:rPr>
          <w:spacing w:val="3"/>
          <w:sz w:val="28"/>
        </w:rPr>
        <w:t xml:space="preserve"> </w:t>
      </w:r>
      <w:r>
        <w:rPr>
          <w:sz w:val="28"/>
        </w:rPr>
        <w:t>учащихся:</w:t>
      </w:r>
    </w:p>
    <w:p w:rsidR="00877DF7" w:rsidRDefault="00A448DA">
      <w:pPr>
        <w:pStyle w:val="a5"/>
        <w:numPr>
          <w:ilvl w:val="0"/>
          <w:numId w:val="33"/>
        </w:numPr>
        <w:tabs>
          <w:tab w:val="left" w:pos="962"/>
          <w:tab w:val="left" w:pos="963"/>
          <w:tab w:val="left" w:pos="2377"/>
          <w:tab w:val="left" w:pos="3649"/>
          <w:tab w:val="left" w:pos="5343"/>
          <w:tab w:val="left" w:pos="7022"/>
          <w:tab w:val="left" w:pos="9068"/>
        </w:tabs>
        <w:ind w:left="395" w:right="704" w:firstLine="0"/>
        <w:rPr>
          <w:sz w:val="28"/>
        </w:rPr>
      </w:pPr>
      <w:r>
        <w:rPr>
          <w:sz w:val="28"/>
        </w:rPr>
        <w:t>Динамика</w:t>
      </w:r>
      <w:r>
        <w:rPr>
          <w:sz w:val="28"/>
        </w:rPr>
        <w:tab/>
        <w:t>развития</w:t>
      </w:r>
      <w:r>
        <w:rPr>
          <w:sz w:val="28"/>
        </w:rPr>
        <w:tab/>
        <w:t>личностной,</w:t>
      </w:r>
      <w:r>
        <w:rPr>
          <w:sz w:val="28"/>
        </w:rPr>
        <w:tab/>
        <w:t>социальной,</w:t>
      </w:r>
      <w:r>
        <w:rPr>
          <w:sz w:val="28"/>
        </w:rPr>
        <w:tab/>
        <w:t>экологической,</w:t>
      </w:r>
      <w:r>
        <w:rPr>
          <w:sz w:val="28"/>
        </w:rPr>
        <w:tab/>
      </w:r>
      <w:r>
        <w:rPr>
          <w:spacing w:val="-1"/>
          <w:sz w:val="28"/>
        </w:rPr>
        <w:t>трудовой</w:t>
      </w:r>
      <w:r>
        <w:rPr>
          <w:spacing w:val="-67"/>
          <w:sz w:val="28"/>
        </w:rPr>
        <w:t xml:space="preserve"> </w:t>
      </w:r>
      <w:r>
        <w:rPr>
          <w:sz w:val="28"/>
        </w:rPr>
        <w:t>(профессиональной)</w:t>
      </w:r>
      <w:r>
        <w:rPr>
          <w:spacing w:val="-2"/>
          <w:sz w:val="28"/>
        </w:rPr>
        <w:t xml:space="preserve"> </w:t>
      </w:r>
      <w:r>
        <w:rPr>
          <w:sz w:val="28"/>
        </w:rPr>
        <w:t>и здоровьесберегающей культуры</w:t>
      </w:r>
      <w:r>
        <w:rPr>
          <w:spacing w:val="8"/>
          <w:sz w:val="28"/>
        </w:rPr>
        <w:t xml:space="preserve"> </w:t>
      </w:r>
      <w:r>
        <w:rPr>
          <w:sz w:val="28"/>
        </w:rPr>
        <w:t>учащихся.</w:t>
      </w:r>
    </w:p>
    <w:p w:rsidR="00877DF7" w:rsidRDefault="00A448DA">
      <w:pPr>
        <w:pStyle w:val="a5"/>
        <w:numPr>
          <w:ilvl w:val="0"/>
          <w:numId w:val="33"/>
        </w:numPr>
        <w:tabs>
          <w:tab w:val="left" w:pos="962"/>
          <w:tab w:val="left" w:pos="963"/>
        </w:tabs>
        <w:ind w:left="395" w:right="704" w:firstLine="0"/>
        <w:rPr>
          <w:sz w:val="28"/>
        </w:rPr>
      </w:pPr>
      <w:r>
        <w:rPr>
          <w:sz w:val="28"/>
        </w:rPr>
        <w:t>Динамика</w:t>
      </w:r>
      <w:r>
        <w:rPr>
          <w:spacing w:val="62"/>
          <w:sz w:val="28"/>
        </w:rPr>
        <w:t xml:space="preserve"> </w:t>
      </w:r>
      <w:r>
        <w:rPr>
          <w:sz w:val="28"/>
        </w:rPr>
        <w:t>(характер</w:t>
      </w:r>
      <w:r>
        <w:rPr>
          <w:spacing w:val="62"/>
          <w:sz w:val="28"/>
        </w:rPr>
        <w:t xml:space="preserve"> </w:t>
      </w:r>
      <w:r>
        <w:rPr>
          <w:sz w:val="28"/>
        </w:rPr>
        <w:t>изменения)</w:t>
      </w:r>
      <w:r>
        <w:rPr>
          <w:spacing w:val="59"/>
          <w:sz w:val="28"/>
        </w:rPr>
        <w:t xml:space="preserve"> </w:t>
      </w:r>
      <w:r>
        <w:rPr>
          <w:sz w:val="28"/>
        </w:rPr>
        <w:t>социальной,</w:t>
      </w:r>
      <w:r>
        <w:rPr>
          <w:spacing w:val="64"/>
          <w:sz w:val="28"/>
        </w:rPr>
        <w:t xml:space="preserve"> </w:t>
      </w:r>
      <w:r>
        <w:rPr>
          <w:sz w:val="28"/>
        </w:rPr>
        <w:t>психолого-педагогической</w:t>
      </w:r>
      <w:r>
        <w:rPr>
          <w:spacing w:val="62"/>
          <w:sz w:val="28"/>
        </w:rPr>
        <w:t xml:space="preserve"> </w:t>
      </w:r>
      <w:r>
        <w:rPr>
          <w:sz w:val="28"/>
        </w:rPr>
        <w:t>и</w:t>
      </w:r>
      <w:r>
        <w:rPr>
          <w:spacing w:val="-67"/>
          <w:sz w:val="28"/>
        </w:rPr>
        <w:t xml:space="preserve"> </w:t>
      </w:r>
      <w:r>
        <w:rPr>
          <w:sz w:val="28"/>
        </w:rPr>
        <w:t>нравственной атмосферы</w:t>
      </w:r>
      <w:r>
        <w:rPr>
          <w:spacing w:val="1"/>
          <w:sz w:val="28"/>
        </w:rPr>
        <w:t xml:space="preserve"> </w:t>
      </w:r>
      <w:r>
        <w:rPr>
          <w:sz w:val="28"/>
        </w:rPr>
        <w:t>в</w:t>
      </w:r>
      <w:r>
        <w:rPr>
          <w:spacing w:val="1"/>
          <w:sz w:val="28"/>
        </w:rPr>
        <w:t xml:space="preserve"> </w:t>
      </w:r>
      <w:r>
        <w:rPr>
          <w:sz w:val="28"/>
        </w:rPr>
        <w:t>школе.</w:t>
      </w:r>
    </w:p>
    <w:p w:rsidR="00877DF7" w:rsidRDefault="00877DF7">
      <w:pPr>
        <w:rPr>
          <w:sz w:val="28"/>
        </w:rPr>
        <w:sectPr w:rsidR="00877DF7">
          <w:pgSz w:w="11900" w:h="16840"/>
          <w:pgMar w:top="1040" w:right="0" w:bottom="960" w:left="1020" w:header="0" w:footer="615" w:gutter="0"/>
          <w:cols w:space="720"/>
        </w:sectPr>
      </w:pPr>
    </w:p>
    <w:p w:rsidR="00877DF7" w:rsidRDefault="00A448DA">
      <w:pPr>
        <w:pStyle w:val="a5"/>
        <w:numPr>
          <w:ilvl w:val="0"/>
          <w:numId w:val="33"/>
        </w:numPr>
        <w:tabs>
          <w:tab w:val="left" w:pos="963"/>
        </w:tabs>
        <w:spacing w:before="76"/>
        <w:ind w:left="395" w:right="704" w:firstLine="0"/>
        <w:rPr>
          <w:sz w:val="28"/>
        </w:rPr>
      </w:pPr>
      <w:r>
        <w:rPr>
          <w:sz w:val="28"/>
        </w:rPr>
        <w:lastRenderedPageBreak/>
        <w:t>Динамика</w:t>
      </w:r>
      <w:r>
        <w:rPr>
          <w:spacing w:val="1"/>
          <w:sz w:val="28"/>
        </w:rPr>
        <w:t xml:space="preserve"> </w:t>
      </w:r>
      <w:r>
        <w:rPr>
          <w:sz w:val="28"/>
        </w:rPr>
        <w:t>детско-родительских</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степени</w:t>
      </w:r>
      <w:r>
        <w:rPr>
          <w:spacing w:val="1"/>
          <w:sz w:val="28"/>
        </w:rPr>
        <w:t xml:space="preserve"> </w:t>
      </w:r>
      <w:r>
        <w:rPr>
          <w:sz w:val="28"/>
        </w:rPr>
        <w:t>включенности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образовательный</w:t>
      </w:r>
      <w:r>
        <w:rPr>
          <w:spacing w:val="1"/>
          <w:sz w:val="28"/>
        </w:rPr>
        <w:t xml:space="preserve"> </w:t>
      </w:r>
      <w:r>
        <w:rPr>
          <w:sz w:val="28"/>
        </w:rPr>
        <w:t>и</w:t>
      </w:r>
      <w:r>
        <w:rPr>
          <w:spacing w:val="1"/>
          <w:sz w:val="28"/>
        </w:rPr>
        <w:t xml:space="preserve"> </w:t>
      </w:r>
      <w:r>
        <w:rPr>
          <w:sz w:val="28"/>
        </w:rPr>
        <w:t>воспитательный</w:t>
      </w:r>
      <w:r>
        <w:rPr>
          <w:spacing w:val="1"/>
          <w:sz w:val="28"/>
        </w:rPr>
        <w:t xml:space="preserve"> </w:t>
      </w:r>
      <w:r>
        <w:rPr>
          <w:sz w:val="28"/>
        </w:rPr>
        <w:t>процесс.</w:t>
      </w:r>
    </w:p>
    <w:p w:rsidR="00877DF7" w:rsidRDefault="00A448DA">
      <w:pPr>
        <w:pStyle w:val="1"/>
        <w:numPr>
          <w:ilvl w:val="2"/>
          <w:numId w:val="62"/>
        </w:numPr>
        <w:tabs>
          <w:tab w:val="left" w:pos="3353"/>
        </w:tabs>
        <w:spacing w:before="35" w:line="211" w:lineRule="auto"/>
        <w:ind w:left="1600" w:right="1342" w:firstLine="912"/>
        <w:jc w:val="left"/>
      </w:pPr>
      <w:r>
        <w:t>Методика и инструментарий мониторинга</w:t>
      </w:r>
      <w:r>
        <w:rPr>
          <w:spacing w:val="1"/>
        </w:rPr>
        <w:t xml:space="preserve"> </w:t>
      </w:r>
      <w:r>
        <w:t>духовно-нравственного</w:t>
      </w:r>
      <w:r>
        <w:rPr>
          <w:spacing w:val="-10"/>
        </w:rPr>
        <w:t xml:space="preserve"> </w:t>
      </w:r>
      <w:r>
        <w:t>развития,</w:t>
      </w:r>
      <w:r>
        <w:rPr>
          <w:spacing w:val="-2"/>
        </w:rPr>
        <w:t xml:space="preserve"> </w:t>
      </w:r>
      <w:r>
        <w:t>воспитания</w:t>
      </w:r>
      <w:r>
        <w:rPr>
          <w:spacing w:val="-7"/>
        </w:rPr>
        <w:t xml:space="preserve"> </w:t>
      </w:r>
      <w:r>
        <w:t>и</w:t>
      </w:r>
      <w:r>
        <w:rPr>
          <w:spacing w:val="-6"/>
        </w:rPr>
        <w:t xml:space="preserve"> </w:t>
      </w:r>
      <w:r>
        <w:t>социализации</w:t>
      </w:r>
    </w:p>
    <w:p w:rsidR="00877DF7" w:rsidRDefault="00A448DA">
      <w:pPr>
        <w:spacing w:line="273" w:lineRule="exact"/>
        <w:ind w:left="4658"/>
        <w:rPr>
          <w:b/>
          <w:sz w:val="28"/>
        </w:rPr>
      </w:pPr>
      <w:r>
        <w:rPr>
          <w:b/>
          <w:sz w:val="28"/>
        </w:rPr>
        <w:t>учащихся</w:t>
      </w:r>
    </w:p>
    <w:p w:rsidR="00877DF7" w:rsidRDefault="00A448DA">
      <w:pPr>
        <w:pStyle w:val="a3"/>
        <w:ind w:right="702" w:firstLine="566"/>
      </w:pPr>
      <w:r>
        <w:rPr>
          <w:b/>
          <w:i/>
        </w:rPr>
        <w:t xml:space="preserve">Тестирование (метод тестов) </w:t>
      </w:r>
      <w:r>
        <w:t>— исследовательский метод, позволяющий</w:t>
      </w:r>
      <w:r>
        <w:rPr>
          <w:spacing w:val="1"/>
        </w:rPr>
        <w:t xml:space="preserve"> </w:t>
      </w:r>
      <w:r>
        <w:t>выявить степень соответствия планируемых и реально достигаемых результатов</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учащихся</w:t>
      </w:r>
      <w:r>
        <w:rPr>
          <w:spacing w:val="1"/>
        </w:rPr>
        <w:t xml:space="preserve"> </w:t>
      </w:r>
      <w:r>
        <w:t>путём</w:t>
      </w:r>
      <w:r>
        <w:rPr>
          <w:spacing w:val="1"/>
        </w:rPr>
        <w:t xml:space="preserve"> </w:t>
      </w:r>
      <w:r>
        <w:t>анализа</w:t>
      </w:r>
      <w:r>
        <w:rPr>
          <w:spacing w:val="1"/>
        </w:rPr>
        <w:t xml:space="preserve"> </w:t>
      </w:r>
      <w:r>
        <w:t>результатов</w:t>
      </w:r>
      <w:r>
        <w:rPr>
          <w:spacing w:val="1"/>
        </w:rPr>
        <w:t xml:space="preserve"> </w:t>
      </w:r>
      <w:r>
        <w:t>и способов</w:t>
      </w:r>
      <w:r>
        <w:rPr>
          <w:spacing w:val="1"/>
        </w:rPr>
        <w:t xml:space="preserve"> </w:t>
      </w:r>
      <w:r>
        <w:t>выполнения</w:t>
      </w:r>
      <w:r>
        <w:rPr>
          <w:spacing w:val="1"/>
        </w:rPr>
        <w:t xml:space="preserve"> </w:t>
      </w:r>
      <w:r>
        <w:t>учащимися</w:t>
      </w:r>
      <w:r>
        <w:rPr>
          <w:spacing w:val="2"/>
        </w:rPr>
        <w:t xml:space="preserve"> </w:t>
      </w:r>
      <w:r>
        <w:t>ряда</w:t>
      </w:r>
      <w:r>
        <w:rPr>
          <w:spacing w:val="1"/>
        </w:rPr>
        <w:t xml:space="preserve"> </w:t>
      </w:r>
      <w:r>
        <w:t>специально разработанных</w:t>
      </w:r>
      <w:r>
        <w:rPr>
          <w:spacing w:val="-4"/>
        </w:rPr>
        <w:t xml:space="preserve"> </w:t>
      </w:r>
      <w:r>
        <w:t>заданий.</w:t>
      </w:r>
    </w:p>
    <w:p w:rsidR="00877DF7" w:rsidRDefault="00A448DA">
      <w:pPr>
        <w:pStyle w:val="a3"/>
        <w:ind w:right="701" w:firstLine="566"/>
      </w:pPr>
      <w:r>
        <w:rPr>
          <w:b/>
          <w:i/>
        </w:rPr>
        <w:t xml:space="preserve">Опрос </w:t>
      </w:r>
      <w:r>
        <w:t>— получение информации, заключённой в словесных сообщениях</w:t>
      </w:r>
      <w:r>
        <w:rPr>
          <w:spacing w:val="1"/>
        </w:rPr>
        <w:t xml:space="preserve"> </w:t>
      </w:r>
      <w:r>
        <w:t>учащихся.</w:t>
      </w:r>
      <w:r>
        <w:rPr>
          <w:spacing w:val="1"/>
        </w:rPr>
        <w:t xml:space="preserve"> </w:t>
      </w:r>
      <w:r>
        <w:t>Для</w:t>
      </w:r>
      <w:r>
        <w:rPr>
          <w:spacing w:val="1"/>
        </w:rPr>
        <w:t xml:space="preserve"> </w:t>
      </w:r>
      <w:r>
        <w:t>оценки</w:t>
      </w:r>
      <w:r>
        <w:rPr>
          <w:spacing w:val="1"/>
        </w:rPr>
        <w:t xml:space="preserve"> </w:t>
      </w:r>
      <w:r>
        <w:t>эффективности</w:t>
      </w:r>
      <w:r>
        <w:rPr>
          <w:spacing w:val="1"/>
        </w:rPr>
        <w:t xml:space="preserve"> </w:t>
      </w:r>
      <w:r>
        <w:t>деятельности</w:t>
      </w:r>
      <w:r>
        <w:rPr>
          <w:spacing w:val="1"/>
        </w:rPr>
        <w:t xml:space="preserve"> </w:t>
      </w:r>
      <w:r>
        <w:t>образовательного</w:t>
      </w:r>
      <w:r>
        <w:rPr>
          <w:spacing w:val="1"/>
        </w:rPr>
        <w:t xml:space="preserve"> </w:t>
      </w:r>
      <w:r>
        <w:t>учреждения по воспитанию и социализации учащихся используются следующие</w:t>
      </w:r>
      <w:r>
        <w:rPr>
          <w:spacing w:val="1"/>
        </w:rPr>
        <w:t xml:space="preserve"> </w:t>
      </w:r>
      <w:r>
        <w:t>виды опроса:</w:t>
      </w:r>
    </w:p>
    <w:p w:rsidR="00877DF7" w:rsidRDefault="00A448DA">
      <w:pPr>
        <w:pStyle w:val="a5"/>
        <w:numPr>
          <w:ilvl w:val="1"/>
          <w:numId w:val="33"/>
        </w:numPr>
        <w:tabs>
          <w:tab w:val="left" w:pos="1529"/>
        </w:tabs>
        <w:ind w:left="395" w:right="706" w:firstLine="566"/>
        <w:rPr>
          <w:sz w:val="28"/>
        </w:rPr>
      </w:pPr>
      <w:r>
        <w:rPr>
          <w:i/>
          <w:sz w:val="28"/>
        </w:rPr>
        <w:t>анкетирование</w:t>
      </w:r>
      <w:r>
        <w:rPr>
          <w:i/>
          <w:spacing w:val="1"/>
          <w:sz w:val="28"/>
        </w:rPr>
        <w:t xml:space="preserve"> </w:t>
      </w:r>
      <w:r>
        <w:rPr>
          <w:sz w:val="28"/>
        </w:rPr>
        <w:t>—</w:t>
      </w:r>
      <w:r>
        <w:rPr>
          <w:spacing w:val="1"/>
          <w:sz w:val="28"/>
        </w:rPr>
        <w:t xml:space="preserve"> </w:t>
      </w:r>
      <w:r>
        <w:rPr>
          <w:sz w:val="28"/>
        </w:rPr>
        <w:t>эмпирический</w:t>
      </w:r>
      <w:r>
        <w:rPr>
          <w:spacing w:val="1"/>
          <w:sz w:val="28"/>
        </w:rPr>
        <w:t xml:space="preserve"> </w:t>
      </w:r>
      <w:r>
        <w:rPr>
          <w:sz w:val="28"/>
        </w:rPr>
        <w:t>социально-психологический</w:t>
      </w:r>
      <w:r>
        <w:rPr>
          <w:spacing w:val="1"/>
          <w:sz w:val="28"/>
        </w:rPr>
        <w:t xml:space="preserve"> </w:t>
      </w:r>
      <w:r>
        <w:rPr>
          <w:sz w:val="28"/>
        </w:rPr>
        <w:t>метод</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на</w:t>
      </w:r>
      <w:r>
        <w:rPr>
          <w:spacing w:val="1"/>
          <w:sz w:val="28"/>
        </w:rPr>
        <w:t xml:space="preserve"> </w:t>
      </w:r>
      <w:r>
        <w:rPr>
          <w:sz w:val="28"/>
        </w:rPr>
        <w:t>основании</w:t>
      </w:r>
      <w:r>
        <w:rPr>
          <w:spacing w:val="1"/>
          <w:sz w:val="28"/>
        </w:rPr>
        <w:t xml:space="preserve"> </w:t>
      </w:r>
      <w:r>
        <w:rPr>
          <w:sz w:val="28"/>
        </w:rPr>
        <w:t>ответов</w:t>
      </w:r>
      <w:r>
        <w:rPr>
          <w:spacing w:val="1"/>
          <w:sz w:val="28"/>
        </w:rPr>
        <w:t xml:space="preserve"> </w:t>
      </w:r>
      <w:r>
        <w:rPr>
          <w:sz w:val="28"/>
        </w:rPr>
        <w:t>учащихся</w:t>
      </w:r>
      <w:r>
        <w:rPr>
          <w:spacing w:val="1"/>
          <w:sz w:val="28"/>
        </w:rPr>
        <w:t xml:space="preserve"> </w:t>
      </w:r>
      <w:r>
        <w:rPr>
          <w:sz w:val="28"/>
        </w:rPr>
        <w:t>на</w:t>
      </w:r>
      <w:r>
        <w:rPr>
          <w:spacing w:val="1"/>
          <w:sz w:val="28"/>
        </w:rPr>
        <w:t xml:space="preserve"> </w:t>
      </w:r>
      <w:r>
        <w:rPr>
          <w:sz w:val="28"/>
        </w:rPr>
        <w:t>специально</w:t>
      </w:r>
      <w:r>
        <w:rPr>
          <w:spacing w:val="1"/>
          <w:sz w:val="28"/>
        </w:rPr>
        <w:t xml:space="preserve"> </w:t>
      </w:r>
      <w:r>
        <w:rPr>
          <w:sz w:val="28"/>
        </w:rPr>
        <w:t>подготовленные</w:t>
      </w:r>
      <w:r>
        <w:rPr>
          <w:spacing w:val="1"/>
          <w:sz w:val="28"/>
        </w:rPr>
        <w:t xml:space="preserve"> </w:t>
      </w:r>
      <w:r>
        <w:rPr>
          <w:sz w:val="28"/>
        </w:rPr>
        <w:t>вопросы</w:t>
      </w:r>
      <w:r>
        <w:rPr>
          <w:spacing w:val="-12"/>
          <w:sz w:val="28"/>
        </w:rPr>
        <w:t xml:space="preserve"> </w:t>
      </w:r>
      <w:r>
        <w:rPr>
          <w:sz w:val="28"/>
        </w:rPr>
        <w:t>анкеты;</w:t>
      </w:r>
    </w:p>
    <w:p w:rsidR="00877DF7" w:rsidRDefault="00A448DA">
      <w:pPr>
        <w:pStyle w:val="a5"/>
        <w:numPr>
          <w:ilvl w:val="1"/>
          <w:numId w:val="33"/>
        </w:numPr>
        <w:tabs>
          <w:tab w:val="left" w:pos="1529"/>
        </w:tabs>
        <w:ind w:left="395" w:right="702" w:firstLine="566"/>
        <w:rPr>
          <w:sz w:val="28"/>
        </w:rPr>
      </w:pPr>
      <w:r>
        <w:rPr>
          <w:i/>
          <w:sz w:val="28"/>
        </w:rPr>
        <w:t>интервью</w:t>
      </w:r>
      <w:r>
        <w:rPr>
          <w:i/>
          <w:spacing w:val="1"/>
          <w:sz w:val="28"/>
        </w:rPr>
        <w:t xml:space="preserve"> </w:t>
      </w:r>
      <w:r>
        <w:rPr>
          <w:i/>
          <w:sz w:val="28"/>
        </w:rPr>
        <w:t>—</w:t>
      </w:r>
      <w:r>
        <w:rPr>
          <w:i/>
          <w:spacing w:val="1"/>
          <w:sz w:val="28"/>
        </w:rPr>
        <w:t xml:space="preserve"> </w:t>
      </w:r>
      <w:r>
        <w:rPr>
          <w:sz w:val="28"/>
        </w:rPr>
        <w:t>вербально-коммуникативный</w:t>
      </w:r>
      <w:r>
        <w:rPr>
          <w:spacing w:val="1"/>
          <w:sz w:val="28"/>
        </w:rPr>
        <w:t xml:space="preserve"> </w:t>
      </w:r>
      <w:r>
        <w:rPr>
          <w:sz w:val="28"/>
        </w:rPr>
        <w:t>метод,</w:t>
      </w:r>
      <w:r>
        <w:rPr>
          <w:spacing w:val="1"/>
          <w:sz w:val="28"/>
        </w:rPr>
        <w:t xml:space="preserve"> </w:t>
      </w:r>
      <w:r>
        <w:rPr>
          <w:sz w:val="28"/>
        </w:rPr>
        <w:t>предполагающий</w:t>
      </w:r>
      <w:r>
        <w:rPr>
          <w:spacing w:val="1"/>
          <w:sz w:val="28"/>
        </w:rPr>
        <w:t xml:space="preserve"> </w:t>
      </w:r>
      <w:r>
        <w:rPr>
          <w:sz w:val="28"/>
        </w:rPr>
        <w:t>проведение</w:t>
      </w:r>
      <w:r>
        <w:rPr>
          <w:spacing w:val="1"/>
          <w:sz w:val="28"/>
        </w:rPr>
        <w:t xml:space="preserve"> </w:t>
      </w:r>
      <w:r>
        <w:rPr>
          <w:sz w:val="28"/>
        </w:rPr>
        <w:t>разговора</w:t>
      </w:r>
      <w:r>
        <w:rPr>
          <w:spacing w:val="1"/>
          <w:sz w:val="28"/>
        </w:rPr>
        <w:t xml:space="preserve"> </w:t>
      </w:r>
      <w:r>
        <w:rPr>
          <w:sz w:val="28"/>
        </w:rPr>
        <w:t>между</w:t>
      </w:r>
      <w:r>
        <w:rPr>
          <w:spacing w:val="1"/>
          <w:sz w:val="28"/>
        </w:rPr>
        <w:t xml:space="preserve"> </w:t>
      </w:r>
      <w:r>
        <w:rPr>
          <w:sz w:val="28"/>
        </w:rPr>
        <w:t>исследователем</w:t>
      </w:r>
      <w:r>
        <w:rPr>
          <w:spacing w:val="1"/>
          <w:sz w:val="28"/>
        </w:rPr>
        <w:t xml:space="preserve"> </w:t>
      </w:r>
      <w:r>
        <w:rPr>
          <w:sz w:val="28"/>
        </w:rPr>
        <w:t>и</w:t>
      </w:r>
      <w:r>
        <w:rPr>
          <w:spacing w:val="1"/>
          <w:sz w:val="28"/>
        </w:rPr>
        <w:t xml:space="preserve"> </w:t>
      </w:r>
      <w:r>
        <w:rPr>
          <w:sz w:val="28"/>
        </w:rPr>
        <w:t>учащимися</w:t>
      </w:r>
      <w:r>
        <w:rPr>
          <w:spacing w:val="1"/>
          <w:sz w:val="28"/>
        </w:rPr>
        <w:t xml:space="preserve"> </w:t>
      </w:r>
      <w:r>
        <w:rPr>
          <w:sz w:val="28"/>
        </w:rPr>
        <w:t>по</w:t>
      </w:r>
      <w:r>
        <w:rPr>
          <w:spacing w:val="1"/>
          <w:sz w:val="28"/>
        </w:rPr>
        <w:t xml:space="preserve"> </w:t>
      </w:r>
      <w:r>
        <w:rPr>
          <w:sz w:val="28"/>
        </w:rPr>
        <w:t>заранее</w:t>
      </w:r>
      <w:r>
        <w:rPr>
          <w:spacing w:val="1"/>
          <w:sz w:val="28"/>
        </w:rPr>
        <w:t xml:space="preserve"> </w:t>
      </w:r>
      <w:r>
        <w:rPr>
          <w:sz w:val="28"/>
        </w:rPr>
        <w:t>разработанному плану, составленному в соответствии с задачами исследования</w:t>
      </w:r>
      <w:r>
        <w:rPr>
          <w:spacing w:val="1"/>
          <w:sz w:val="28"/>
        </w:rPr>
        <w:t xml:space="preserve"> </w:t>
      </w:r>
      <w:r>
        <w:rPr>
          <w:sz w:val="28"/>
        </w:rPr>
        <w:t>процесса воспитания и социализации учащихся. В ходе интервью исследователь</w:t>
      </w:r>
      <w:r>
        <w:rPr>
          <w:spacing w:val="1"/>
          <w:sz w:val="28"/>
        </w:rPr>
        <w:t xml:space="preserve"> </w:t>
      </w:r>
      <w:r>
        <w:rPr>
          <w:sz w:val="28"/>
        </w:rPr>
        <w:t>не высказывает своего мнения и открыто не демонстрирует своей личной оценки</w:t>
      </w:r>
      <w:r>
        <w:rPr>
          <w:spacing w:val="-67"/>
          <w:sz w:val="28"/>
        </w:rPr>
        <w:t xml:space="preserve"> </w:t>
      </w:r>
      <w:r>
        <w:rPr>
          <w:sz w:val="28"/>
        </w:rPr>
        <w:t>ответов</w:t>
      </w:r>
      <w:r>
        <w:rPr>
          <w:spacing w:val="1"/>
          <w:sz w:val="28"/>
        </w:rPr>
        <w:t xml:space="preserve"> </w:t>
      </w:r>
      <w:r>
        <w:rPr>
          <w:sz w:val="28"/>
        </w:rPr>
        <w:t>учащихся</w:t>
      </w:r>
      <w:r>
        <w:rPr>
          <w:spacing w:val="1"/>
          <w:sz w:val="28"/>
        </w:rPr>
        <w:t xml:space="preserve"> </w:t>
      </w:r>
      <w:r>
        <w:rPr>
          <w:sz w:val="28"/>
        </w:rPr>
        <w:t>или</w:t>
      </w:r>
      <w:r>
        <w:rPr>
          <w:spacing w:val="1"/>
          <w:sz w:val="28"/>
        </w:rPr>
        <w:t xml:space="preserve"> </w:t>
      </w:r>
      <w:r>
        <w:rPr>
          <w:sz w:val="28"/>
        </w:rPr>
        <w:t>задаваемых</w:t>
      </w:r>
      <w:r>
        <w:rPr>
          <w:spacing w:val="1"/>
          <w:sz w:val="28"/>
        </w:rPr>
        <w:t xml:space="preserve"> </w:t>
      </w:r>
      <w:r>
        <w:rPr>
          <w:sz w:val="28"/>
        </w:rPr>
        <w:t>вопросов,</w:t>
      </w:r>
      <w:r>
        <w:rPr>
          <w:spacing w:val="1"/>
          <w:sz w:val="28"/>
        </w:rPr>
        <w:t xml:space="preserve"> </w:t>
      </w:r>
      <w:r>
        <w:rPr>
          <w:sz w:val="28"/>
        </w:rPr>
        <w:t>что</w:t>
      </w:r>
      <w:r>
        <w:rPr>
          <w:spacing w:val="1"/>
          <w:sz w:val="28"/>
        </w:rPr>
        <w:t xml:space="preserve"> </w:t>
      </w:r>
      <w:r>
        <w:rPr>
          <w:sz w:val="28"/>
        </w:rPr>
        <w:t>создаёт</w:t>
      </w:r>
      <w:r>
        <w:rPr>
          <w:spacing w:val="1"/>
          <w:sz w:val="28"/>
        </w:rPr>
        <w:t xml:space="preserve"> </w:t>
      </w:r>
      <w:r>
        <w:rPr>
          <w:sz w:val="28"/>
        </w:rPr>
        <w:t>благоприятную</w:t>
      </w:r>
      <w:r>
        <w:rPr>
          <w:spacing w:val="1"/>
          <w:sz w:val="28"/>
        </w:rPr>
        <w:t xml:space="preserve"> </w:t>
      </w:r>
      <w:r>
        <w:rPr>
          <w:sz w:val="28"/>
        </w:rPr>
        <w:t>атмосферу</w:t>
      </w:r>
      <w:r>
        <w:rPr>
          <w:spacing w:val="-6"/>
          <w:sz w:val="28"/>
        </w:rPr>
        <w:t xml:space="preserve"> </w:t>
      </w:r>
      <w:r>
        <w:rPr>
          <w:sz w:val="28"/>
        </w:rPr>
        <w:t>общения и</w:t>
      </w:r>
      <w:r>
        <w:rPr>
          <w:spacing w:val="-2"/>
          <w:sz w:val="28"/>
        </w:rPr>
        <w:t xml:space="preserve"> </w:t>
      </w:r>
      <w:r>
        <w:rPr>
          <w:sz w:val="28"/>
        </w:rPr>
        <w:t>условия для</w:t>
      </w:r>
      <w:r>
        <w:rPr>
          <w:spacing w:val="1"/>
          <w:sz w:val="28"/>
        </w:rPr>
        <w:t xml:space="preserve"> </w:t>
      </w:r>
      <w:r>
        <w:rPr>
          <w:sz w:val="28"/>
        </w:rPr>
        <w:t>получения более</w:t>
      </w:r>
      <w:r>
        <w:rPr>
          <w:spacing w:val="-1"/>
          <w:sz w:val="28"/>
        </w:rPr>
        <w:t xml:space="preserve"> </w:t>
      </w:r>
      <w:r>
        <w:rPr>
          <w:sz w:val="28"/>
        </w:rPr>
        <w:t>достоверных</w:t>
      </w:r>
      <w:r>
        <w:rPr>
          <w:spacing w:val="-8"/>
          <w:sz w:val="28"/>
        </w:rPr>
        <w:t xml:space="preserve"> </w:t>
      </w:r>
      <w:r>
        <w:rPr>
          <w:sz w:val="28"/>
        </w:rPr>
        <w:t>результатов;</w:t>
      </w:r>
    </w:p>
    <w:p w:rsidR="00877DF7" w:rsidRDefault="00A448DA">
      <w:pPr>
        <w:pStyle w:val="a5"/>
        <w:numPr>
          <w:ilvl w:val="1"/>
          <w:numId w:val="33"/>
        </w:numPr>
        <w:tabs>
          <w:tab w:val="left" w:pos="1529"/>
        </w:tabs>
        <w:ind w:left="395" w:right="705" w:firstLine="566"/>
        <w:rPr>
          <w:sz w:val="28"/>
        </w:rPr>
      </w:pPr>
      <w:r>
        <w:rPr>
          <w:i/>
          <w:sz w:val="28"/>
        </w:rPr>
        <w:t>беседа</w:t>
      </w:r>
      <w:r>
        <w:rPr>
          <w:i/>
          <w:spacing w:val="1"/>
          <w:sz w:val="28"/>
        </w:rPr>
        <w:t xml:space="preserve"> </w:t>
      </w:r>
      <w:r>
        <w:rPr>
          <w:i/>
          <w:sz w:val="28"/>
        </w:rPr>
        <w:t>—</w:t>
      </w:r>
      <w:r>
        <w:rPr>
          <w:i/>
          <w:spacing w:val="1"/>
          <w:sz w:val="28"/>
        </w:rPr>
        <w:t xml:space="preserve"> </w:t>
      </w:r>
      <w:r>
        <w:rPr>
          <w:sz w:val="28"/>
        </w:rPr>
        <w:t>специфический</w:t>
      </w:r>
      <w:r>
        <w:rPr>
          <w:spacing w:val="1"/>
          <w:sz w:val="28"/>
        </w:rPr>
        <w:t xml:space="preserve"> </w:t>
      </w:r>
      <w:r>
        <w:rPr>
          <w:sz w:val="28"/>
        </w:rPr>
        <w:t>метод</w:t>
      </w:r>
      <w:r>
        <w:rPr>
          <w:spacing w:val="1"/>
          <w:sz w:val="28"/>
        </w:rPr>
        <w:t xml:space="preserve"> </w:t>
      </w:r>
      <w:r>
        <w:rPr>
          <w:sz w:val="28"/>
        </w:rPr>
        <w:t>исследования,</w:t>
      </w:r>
      <w:r>
        <w:rPr>
          <w:spacing w:val="1"/>
          <w:sz w:val="28"/>
        </w:rPr>
        <w:t xml:space="preserve"> </w:t>
      </w:r>
      <w:r>
        <w:rPr>
          <w:sz w:val="28"/>
        </w:rPr>
        <w:t>заключающийся</w:t>
      </w:r>
      <w:r>
        <w:rPr>
          <w:spacing w:val="1"/>
          <w:sz w:val="28"/>
        </w:rPr>
        <w:t xml:space="preserve"> </w:t>
      </w:r>
      <w:r>
        <w:rPr>
          <w:sz w:val="28"/>
        </w:rPr>
        <w:t>в</w:t>
      </w:r>
      <w:r>
        <w:rPr>
          <w:spacing w:val="1"/>
          <w:sz w:val="28"/>
        </w:rPr>
        <w:t xml:space="preserve"> </w:t>
      </w:r>
      <w:r>
        <w:rPr>
          <w:sz w:val="28"/>
        </w:rPr>
        <w:t>проведении</w:t>
      </w:r>
      <w:r>
        <w:rPr>
          <w:spacing w:val="1"/>
          <w:sz w:val="28"/>
        </w:rPr>
        <w:t xml:space="preserve"> </w:t>
      </w:r>
      <w:r>
        <w:rPr>
          <w:sz w:val="28"/>
        </w:rPr>
        <w:t>тематически</w:t>
      </w:r>
      <w:r>
        <w:rPr>
          <w:spacing w:val="1"/>
          <w:sz w:val="28"/>
        </w:rPr>
        <w:t xml:space="preserve"> </w:t>
      </w:r>
      <w:r>
        <w:rPr>
          <w:sz w:val="28"/>
        </w:rPr>
        <w:t>направленного</w:t>
      </w:r>
      <w:r>
        <w:rPr>
          <w:spacing w:val="1"/>
          <w:sz w:val="28"/>
        </w:rPr>
        <w:t xml:space="preserve"> </w:t>
      </w:r>
      <w:r>
        <w:rPr>
          <w:sz w:val="28"/>
        </w:rPr>
        <w:t>диалога</w:t>
      </w:r>
      <w:r>
        <w:rPr>
          <w:spacing w:val="1"/>
          <w:sz w:val="28"/>
        </w:rPr>
        <w:t xml:space="preserve"> </w:t>
      </w:r>
      <w:r>
        <w:rPr>
          <w:sz w:val="28"/>
        </w:rPr>
        <w:t>между</w:t>
      </w:r>
      <w:r>
        <w:rPr>
          <w:spacing w:val="1"/>
          <w:sz w:val="28"/>
        </w:rPr>
        <w:t xml:space="preserve"> </w:t>
      </w:r>
      <w:r>
        <w:rPr>
          <w:sz w:val="28"/>
        </w:rPr>
        <w:t>исследователем</w:t>
      </w:r>
      <w:r>
        <w:rPr>
          <w:spacing w:val="1"/>
          <w:sz w:val="28"/>
        </w:rPr>
        <w:t xml:space="preserve"> </w:t>
      </w:r>
      <w:r>
        <w:rPr>
          <w:sz w:val="28"/>
        </w:rPr>
        <w:t>и</w:t>
      </w:r>
      <w:r>
        <w:rPr>
          <w:spacing w:val="1"/>
          <w:sz w:val="28"/>
        </w:rPr>
        <w:t xml:space="preserve"> </w:t>
      </w:r>
      <w:r>
        <w:rPr>
          <w:sz w:val="28"/>
        </w:rPr>
        <w:t>учащимися с целью получения сведений об особенностях процесса воспитания и</w:t>
      </w:r>
      <w:r>
        <w:rPr>
          <w:spacing w:val="-67"/>
          <w:sz w:val="28"/>
        </w:rPr>
        <w:t xml:space="preserve"> </w:t>
      </w:r>
      <w:r>
        <w:rPr>
          <w:sz w:val="28"/>
        </w:rPr>
        <w:t>социализации учащихся.</w:t>
      </w:r>
    </w:p>
    <w:p w:rsidR="00877DF7" w:rsidRDefault="00A448DA">
      <w:pPr>
        <w:pStyle w:val="a3"/>
        <w:ind w:right="702" w:firstLine="566"/>
      </w:pPr>
      <w:r>
        <w:rPr>
          <w:b/>
          <w:i/>
        </w:rPr>
        <w:t>Психолого-педагогическое</w:t>
      </w:r>
      <w:r>
        <w:rPr>
          <w:b/>
          <w:i/>
          <w:spacing w:val="1"/>
        </w:rPr>
        <w:t xml:space="preserve"> </w:t>
      </w:r>
      <w:r>
        <w:rPr>
          <w:b/>
          <w:i/>
        </w:rPr>
        <w:t>наблюдение</w:t>
      </w:r>
      <w:r>
        <w:rPr>
          <w:b/>
          <w:i/>
          <w:spacing w:val="1"/>
        </w:rPr>
        <w:t xml:space="preserve"> </w:t>
      </w:r>
      <w:r>
        <w:t>—</w:t>
      </w:r>
      <w:r>
        <w:rPr>
          <w:spacing w:val="1"/>
        </w:rPr>
        <w:t xml:space="preserve"> </w:t>
      </w:r>
      <w:r>
        <w:t>описательный</w:t>
      </w:r>
      <w:r>
        <w:rPr>
          <w:spacing w:val="1"/>
        </w:rPr>
        <w:t xml:space="preserve"> </w:t>
      </w:r>
      <w:r>
        <w:t>психолого-</w:t>
      </w:r>
      <w:r>
        <w:rPr>
          <w:spacing w:val="-67"/>
        </w:rPr>
        <w:t xml:space="preserve"> </w:t>
      </w:r>
      <w:r>
        <w:t>педагогический</w:t>
      </w:r>
      <w:r>
        <w:rPr>
          <w:spacing w:val="1"/>
        </w:rPr>
        <w:t xml:space="preserve"> </w:t>
      </w:r>
      <w:r>
        <w:t>метод</w:t>
      </w:r>
      <w:r>
        <w:rPr>
          <w:spacing w:val="1"/>
        </w:rPr>
        <w:t xml:space="preserve"> </w:t>
      </w:r>
      <w:r>
        <w:t>исследования,</w:t>
      </w:r>
      <w:r>
        <w:rPr>
          <w:spacing w:val="1"/>
        </w:rPr>
        <w:t xml:space="preserve"> </w:t>
      </w:r>
      <w:r>
        <w:t>заключающийся</w:t>
      </w:r>
      <w:r>
        <w:rPr>
          <w:spacing w:val="1"/>
        </w:rPr>
        <w:t xml:space="preserve"> </w:t>
      </w:r>
      <w:r>
        <w:t>в</w:t>
      </w:r>
      <w:r>
        <w:rPr>
          <w:spacing w:val="1"/>
        </w:rPr>
        <w:t xml:space="preserve"> </w:t>
      </w:r>
      <w:r>
        <w:t>целенаправленном</w:t>
      </w:r>
      <w:r>
        <w:rPr>
          <w:spacing w:val="1"/>
        </w:rPr>
        <w:t xml:space="preserve"> </w:t>
      </w:r>
      <w:r>
        <w:t>восприятии и фиксации особенностей, закономерностей развития и воспитания</w:t>
      </w:r>
      <w:r>
        <w:rPr>
          <w:spacing w:val="1"/>
        </w:rPr>
        <w:t xml:space="preserve"> </w:t>
      </w:r>
      <w:r>
        <w:t>учащихся. В рамках мониторинга предусматривается использование следующих</w:t>
      </w:r>
      <w:r>
        <w:rPr>
          <w:spacing w:val="1"/>
        </w:rPr>
        <w:t xml:space="preserve"> </w:t>
      </w:r>
      <w:r>
        <w:t>видов</w:t>
      </w:r>
      <w:r>
        <w:rPr>
          <w:spacing w:val="-1"/>
        </w:rPr>
        <w:t xml:space="preserve"> </w:t>
      </w:r>
      <w:r>
        <w:t>наблюдения:</w:t>
      </w:r>
    </w:p>
    <w:p w:rsidR="00877DF7" w:rsidRDefault="00A448DA">
      <w:pPr>
        <w:pStyle w:val="a5"/>
        <w:numPr>
          <w:ilvl w:val="1"/>
          <w:numId w:val="33"/>
        </w:numPr>
        <w:tabs>
          <w:tab w:val="left" w:pos="1116"/>
        </w:tabs>
        <w:ind w:left="395" w:right="700" w:firstLine="566"/>
        <w:rPr>
          <w:sz w:val="28"/>
        </w:rPr>
      </w:pPr>
      <w:r>
        <w:rPr>
          <w:i/>
          <w:sz w:val="28"/>
        </w:rPr>
        <w:t>включённое</w:t>
      </w:r>
      <w:r>
        <w:rPr>
          <w:i/>
          <w:spacing w:val="1"/>
          <w:sz w:val="28"/>
        </w:rPr>
        <w:t xml:space="preserve"> </w:t>
      </w:r>
      <w:r>
        <w:rPr>
          <w:i/>
          <w:sz w:val="28"/>
        </w:rPr>
        <w:t>наблюдение</w:t>
      </w:r>
      <w:r>
        <w:rPr>
          <w:i/>
          <w:spacing w:val="1"/>
          <w:sz w:val="28"/>
        </w:rPr>
        <w:t xml:space="preserve"> </w:t>
      </w:r>
      <w:r>
        <w:rPr>
          <w:sz w:val="28"/>
        </w:rPr>
        <w:t>—</w:t>
      </w:r>
      <w:r>
        <w:rPr>
          <w:spacing w:val="1"/>
          <w:sz w:val="28"/>
        </w:rPr>
        <w:t xml:space="preserve"> </w:t>
      </w:r>
      <w:r>
        <w:rPr>
          <w:sz w:val="28"/>
        </w:rPr>
        <w:t>наблюдатель находится</w:t>
      </w:r>
      <w:r>
        <w:rPr>
          <w:spacing w:val="70"/>
          <w:sz w:val="28"/>
        </w:rPr>
        <w:t xml:space="preserve"> </w:t>
      </w:r>
      <w:r>
        <w:rPr>
          <w:sz w:val="28"/>
        </w:rPr>
        <w:t>в реальных деловых</w:t>
      </w:r>
      <w:r>
        <w:rPr>
          <w:spacing w:val="1"/>
          <w:sz w:val="28"/>
        </w:rPr>
        <w:t xml:space="preserve"> </w:t>
      </w:r>
      <w:r>
        <w:rPr>
          <w:sz w:val="28"/>
        </w:rPr>
        <w:t>или</w:t>
      </w:r>
      <w:r>
        <w:rPr>
          <w:spacing w:val="1"/>
          <w:sz w:val="28"/>
        </w:rPr>
        <w:t xml:space="preserve"> </w:t>
      </w:r>
      <w:r>
        <w:rPr>
          <w:sz w:val="28"/>
        </w:rPr>
        <w:t>неформальных</w:t>
      </w:r>
      <w:r>
        <w:rPr>
          <w:spacing w:val="1"/>
          <w:sz w:val="28"/>
        </w:rPr>
        <w:t xml:space="preserve"> </w:t>
      </w:r>
      <w:r>
        <w:rPr>
          <w:sz w:val="28"/>
        </w:rPr>
        <w:t>отношениях</w:t>
      </w:r>
      <w:r>
        <w:rPr>
          <w:spacing w:val="1"/>
          <w:sz w:val="28"/>
        </w:rPr>
        <w:t xml:space="preserve"> </w:t>
      </w:r>
      <w:r>
        <w:rPr>
          <w:sz w:val="28"/>
        </w:rPr>
        <w:t>с</w:t>
      </w:r>
      <w:r>
        <w:rPr>
          <w:spacing w:val="1"/>
          <w:sz w:val="28"/>
        </w:rPr>
        <w:t xml:space="preserve"> </w:t>
      </w:r>
      <w:r>
        <w:rPr>
          <w:sz w:val="28"/>
        </w:rPr>
        <w:t>учащимися,</w:t>
      </w:r>
      <w:r>
        <w:rPr>
          <w:spacing w:val="1"/>
          <w:sz w:val="28"/>
        </w:rPr>
        <w:t xml:space="preserve"> </w:t>
      </w:r>
      <w:r>
        <w:rPr>
          <w:sz w:val="28"/>
        </w:rPr>
        <w:t>за</w:t>
      </w:r>
      <w:r>
        <w:rPr>
          <w:spacing w:val="1"/>
          <w:sz w:val="28"/>
        </w:rPr>
        <w:t xml:space="preserve"> </w:t>
      </w:r>
      <w:r>
        <w:rPr>
          <w:sz w:val="28"/>
        </w:rPr>
        <w:t>которыми</w:t>
      </w:r>
      <w:r>
        <w:rPr>
          <w:spacing w:val="1"/>
          <w:sz w:val="28"/>
        </w:rPr>
        <w:t xml:space="preserve"> </w:t>
      </w:r>
      <w:r>
        <w:rPr>
          <w:sz w:val="28"/>
        </w:rPr>
        <w:t>он</w:t>
      </w:r>
      <w:r>
        <w:rPr>
          <w:spacing w:val="1"/>
          <w:sz w:val="28"/>
        </w:rPr>
        <w:t xml:space="preserve"> </w:t>
      </w:r>
      <w:r>
        <w:rPr>
          <w:sz w:val="28"/>
        </w:rPr>
        <w:t>наблюдает</w:t>
      </w:r>
      <w:r>
        <w:rPr>
          <w:spacing w:val="1"/>
          <w:sz w:val="28"/>
        </w:rPr>
        <w:t xml:space="preserve"> </w:t>
      </w:r>
      <w:r>
        <w:rPr>
          <w:sz w:val="28"/>
        </w:rPr>
        <w:t>и</w:t>
      </w:r>
      <w:r>
        <w:rPr>
          <w:spacing w:val="1"/>
          <w:sz w:val="28"/>
        </w:rPr>
        <w:t xml:space="preserve"> </w:t>
      </w:r>
      <w:r>
        <w:rPr>
          <w:sz w:val="28"/>
        </w:rPr>
        <w:t>которых</w:t>
      </w:r>
      <w:r>
        <w:rPr>
          <w:spacing w:val="-4"/>
          <w:sz w:val="28"/>
        </w:rPr>
        <w:t xml:space="preserve"> </w:t>
      </w:r>
      <w:r>
        <w:rPr>
          <w:sz w:val="28"/>
        </w:rPr>
        <w:t>он</w:t>
      </w:r>
      <w:r>
        <w:rPr>
          <w:spacing w:val="-8"/>
          <w:sz w:val="28"/>
        </w:rPr>
        <w:t xml:space="preserve"> </w:t>
      </w:r>
      <w:r>
        <w:rPr>
          <w:sz w:val="28"/>
        </w:rPr>
        <w:t>оценивает;</w:t>
      </w:r>
    </w:p>
    <w:p w:rsidR="00877DF7" w:rsidRDefault="00A448DA">
      <w:pPr>
        <w:pStyle w:val="a5"/>
        <w:numPr>
          <w:ilvl w:val="1"/>
          <w:numId w:val="33"/>
        </w:numPr>
        <w:tabs>
          <w:tab w:val="left" w:pos="1116"/>
        </w:tabs>
        <w:spacing w:line="242" w:lineRule="auto"/>
        <w:ind w:left="395" w:right="704" w:firstLine="566"/>
        <w:rPr>
          <w:sz w:val="28"/>
        </w:rPr>
      </w:pPr>
      <w:r>
        <w:rPr>
          <w:i/>
          <w:sz w:val="28"/>
        </w:rPr>
        <w:t>узкоспециальное</w:t>
      </w:r>
      <w:r>
        <w:rPr>
          <w:i/>
          <w:spacing w:val="1"/>
          <w:sz w:val="28"/>
        </w:rPr>
        <w:t xml:space="preserve"> </w:t>
      </w:r>
      <w:r>
        <w:rPr>
          <w:i/>
          <w:sz w:val="28"/>
        </w:rPr>
        <w:t>наблюдение</w:t>
      </w:r>
      <w:r>
        <w:rPr>
          <w:i/>
          <w:spacing w:val="1"/>
          <w:sz w:val="28"/>
        </w:rPr>
        <w:t xml:space="preserve"> </w:t>
      </w:r>
      <w:r>
        <w:rPr>
          <w:sz w:val="28"/>
        </w:rPr>
        <w:t>—</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фиксирование</w:t>
      </w:r>
      <w:r>
        <w:rPr>
          <w:spacing w:val="1"/>
          <w:sz w:val="28"/>
        </w:rPr>
        <w:t xml:space="preserve"> </w:t>
      </w:r>
      <w:r>
        <w:rPr>
          <w:sz w:val="28"/>
        </w:rPr>
        <w:t>строго</w:t>
      </w:r>
      <w:r>
        <w:rPr>
          <w:spacing w:val="-67"/>
          <w:sz w:val="28"/>
        </w:rPr>
        <w:t xml:space="preserve"> </w:t>
      </w:r>
      <w:r>
        <w:rPr>
          <w:sz w:val="28"/>
        </w:rPr>
        <w:t>определённых</w:t>
      </w:r>
      <w:r>
        <w:rPr>
          <w:spacing w:val="1"/>
          <w:sz w:val="28"/>
        </w:rPr>
        <w:t xml:space="preserve"> </w:t>
      </w:r>
      <w:r>
        <w:rPr>
          <w:sz w:val="28"/>
        </w:rPr>
        <w:t>параметров</w:t>
      </w:r>
      <w:r>
        <w:rPr>
          <w:spacing w:val="1"/>
          <w:sz w:val="28"/>
        </w:rPr>
        <w:t xml:space="preserve"> </w:t>
      </w:r>
      <w:r>
        <w:rPr>
          <w:sz w:val="28"/>
        </w:rPr>
        <w:t>(психолого-педагогических</w:t>
      </w:r>
      <w:r>
        <w:rPr>
          <w:spacing w:val="1"/>
          <w:sz w:val="28"/>
        </w:rPr>
        <w:t xml:space="preserve"> </w:t>
      </w:r>
      <w:r>
        <w:rPr>
          <w:sz w:val="28"/>
        </w:rPr>
        <w:t>явлений)</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 учащихся.</w:t>
      </w:r>
    </w:p>
    <w:p w:rsidR="00877DF7" w:rsidRDefault="00A448DA">
      <w:pPr>
        <w:pStyle w:val="1"/>
        <w:spacing w:line="242" w:lineRule="auto"/>
        <w:ind w:left="395" w:right="702" w:firstLine="566"/>
      </w:pPr>
      <w:r>
        <w:rPr>
          <w:b w:val="0"/>
        </w:rPr>
        <w:t>Особо</w:t>
      </w:r>
      <w:r>
        <w:rPr>
          <w:b w:val="0"/>
          <w:spacing w:val="1"/>
        </w:rPr>
        <w:t xml:space="preserve"> </w:t>
      </w:r>
      <w:r>
        <w:rPr>
          <w:b w:val="0"/>
        </w:rPr>
        <w:t>следует</w:t>
      </w:r>
      <w:r>
        <w:rPr>
          <w:b w:val="0"/>
          <w:spacing w:val="1"/>
        </w:rPr>
        <w:t xml:space="preserve"> </w:t>
      </w:r>
      <w:r>
        <w:rPr>
          <w:b w:val="0"/>
        </w:rPr>
        <w:t>выделить</w:t>
      </w:r>
      <w:r>
        <w:rPr>
          <w:b w:val="0"/>
          <w:spacing w:val="1"/>
        </w:rPr>
        <w:t xml:space="preserve"> </w:t>
      </w:r>
      <w:r>
        <w:t>психолого-педагогический</w:t>
      </w:r>
      <w:r>
        <w:rPr>
          <w:spacing w:val="1"/>
        </w:rPr>
        <w:t xml:space="preserve"> </w:t>
      </w:r>
      <w:r>
        <w:t>эксперимент</w:t>
      </w:r>
      <w:r>
        <w:rPr>
          <w:spacing w:val="1"/>
        </w:rPr>
        <w:t xml:space="preserve"> </w:t>
      </w:r>
      <w:r>
        <w:t>как</w:t>
      </w:r>
      <w:r>
        <w:rPr>
          <w:spacing w:val="1"/>
        </w:rPr>
        <w:t xml:space="preserve"> </w:t>
      </w:r>
      <w:r>
        <w:t>основной</w:t>
      </w:r>
      <w:r>
        <w:rPr>
          <w:spacing w:val="-2"/>
        </w:rPr>
        <w:t xml:space="preserve"> </w:t>
      </w:r>
      <w:r>
        <w:t>метод</w:t>
      </w:r>
      <w:r>
        <w:rPr>
          <w:spacing w:val="-1"/>
        </w:rPr>
        <w:t xml:space="preserve"> </w:t>
      </w:r>
      <w:r>
        <w:t>исследования</w:t>
      </w:r>
      <w:r>
        <w:rPr>
          <w:spacing w:val="-2"/>
        </w:rPr>
        <w:t xml:space="preserve"> </w:t>
      </w:r>
      <w:r>
        <w:t>воспитания</w:t>
      </w:r>
      <w:r>
        <w:rPr>
          <w:spacing w:val="-1"/>
        </w:rPr>
        <w:t xml:space="preserve"> </w:t>
      </w:r>
      <w:r>
        <w:t>и</w:t>
      </w:r>
      <w:r>
        <w:rPr>
          <w:spacing w:val="-2"/>
        </w:rPr>
        <w:t xml:space="preserve"> </w:t>
      </w:r>
      <w:r>
        <w:t>социализации</w:t>
      </w:r>
      <w:r>
        <w:rPr>
          <w:spacing w:val="-1"/>
        </w:rPr>
        <w:t xml:space="preserve"> </w:t>
      </w:r>
      <w:r>
        <w:t>учащихся.</w:t>
      </w:r>
    </w:p>
    <w:p w:rsidR="00877DF7" w:rsidRDefault="00A448DA">
      <w:pPr>
        <w:pStyle w:val="a3"/>
        <w:ind w:right="702" w:firstLine="566"/>
      </w:pPr>
      <w:r>
        <w:t>В</w:t>
      </w:r>
      <w:r>
        <w:rPr>
          <w:spacing w:val="1"/>
        </w:rPr>
        <w:t xml:space="preserve"> </w:t>
      </w:r>
      <w:r>
        <w:t>рамках</w:t>
      </w:r>
      <w:r>
        <w:rPr>
          <w:spacing w:val="1"/>
        </w:rPr>
        <w:t xml:space="preserve"> </w:t>
      </w:r>
      <w:r>
        <w:t>мониторинга</w:t>
      </w:r>
      <w:r>
        <w:rPr>
          <w:spacing w:val="1"/>
        </w:rPr>
        <w:t xml:space="preserve"> </w:t>
      </w:r>
      <w:r>
        <w:t>психолого-педагогическое</w:t>
      </w:r>
      <w:r>
        <w:rPr>
          <w:spacing w:val="1"/>
        </w:rPr>
        <w:t xml:space="preserve"> </w:t>
      </w:r>
      <w:r>
        <w:t>исследование</w:t>
      </w:r>
      <w:r>
        <w:rPr>
          <w:spacing w:val="1"/>
        </w:rPr>
        <w:t xml:space="preserve"> </w:t>
      </w:r>
      <w:r>
        <w:t>предусматривает внедрение в педагогическую практику комплекса различных</w:t>
      </w:r>
      <w:r>
        <w:rPr>
          <w:spacing w:val="1"/>
        </w:rPr>
        <w:t xml:space="preserve"> </w:t>
      </w:r>
      <w:r>
        <w:t>самостоятельных эмпирических методов исследования, направленных на оценку</w:t>
      </w:r>
      <w:r>
        <w:rPr>
          <w:spacing w:val="1"/>
        </w:rPr>
        <w:t xml:space="preserve"> </w:t>
      </w:r>
      <w:r>
        <w:t>эффективности</w:t>
      </w:r>
      <w:r>
        <w:rPr>
          <w:spacing w:val="1"/>
        </w:rPr>
        <w:t xml:space="preserve"> </w:t>
      </w:r>
      <w:r>
        <w:t>работы</w:t>
      </w:r>
      <w:r>
        <w:rPr>
          <w:spacing w:val="1"/>
        </w:rPr>
        <w:t xml:space="preserve"> </w:t>
      </w:r>
      <w:r>
        <w:t>образовательного</w:t>
      </w:r>
      <w:r>
        <w:rPr>
          <w:spacing w:val="1"/>
        </w:rPr>
        <w:t xml:space="preserve"> </w:t>
      </w:r>
      <w:r>
        <w:t>учреждения</w:t>
      </w:r>
      <w:r>
        <w:rPr>
          <w:spacing w:val="1"/>
        </w:rPr>
        <w:t xml:space="preserve"> </w:t>
      </w:r>
      <w:r>
        <w:t>по</w:t>
      </w:r>
      <w:r>
        <w:rPr>
          <w:spacing w:val="1"/>
        </w:rPr>
        <w:t xml:space="preserve"> </w:t>
      </w:r>
      <w:r>
        <w:t>воспитанию</w:t>
      </w:r>
      <w:r>
        <w:rPr>
          <w:spacing w:val="1"/>
        </w:rPr>
        <w:t xml:space="preserve"> </w:t>
      </w:r>
      <w:r>
        <w:t>и</w:t>
      </w:r>
      <w:r>
        <w:rPr>
          <w:spacing w:val="1"/>
        </w:rPr>
        <w:t xml:space="preserve"> </w:t>
      </w:r>
      <w:r>
        <w:t>социализации</w:t>
      </w:r>
      <w:r>
        <w:rPr>
          <w:spacing w:val="5"/>
        </w:rPr>
        <w:t xml:space="preserve"> </w:t>
      </w:r>
      <w:r>
        <w:t>учащихся.</w:t>
      </w:r>
    </w:p>
    <w:p w:rsidR="00877DF7" w:rsidRDefault="00877DF7">
      <w:pPr>
        <w:sectPr w:rsidR="00877DF7">
          <w:pgSz w:w="11900" w:h="16840"/>
          <w:pgMar w:top="960" w:right="0" w:bottom="960" w:left="1020" w:header="0" w:footer="615" w:gutter="0"/>
          <w:cols w:space="720"/>
        </w:sectPr>
      </w:pPr>
    </w:p>
    <w:p w:rsidR="00877DF7" w:rsidRDefault="00A448DA">
      <w:pPr>
        <w:pStyle w:val="a3"/>
        <w:spacing w:before="76"/>
        <w:ind w:right="706" w:firstLine="566"/>
      </w:pPr>
      <w:r>
        <w:lastRenderedPageBreak/>
        <w:t>Основной</w:t>
      </w:r>
      <w:r>
        <w:rPr>
          <w:spacing w:val="1"/>
        </w:rPr>
        <w:t xml:space="preserve"> </w:t>
      </w:r>
      <w:r>
        <w:rPr>
          <w:b/>
        </w:rPr>
        <w:t>целью</w:t>
      </w:r>
      <w:r>
        <w:rPr>
          <w:b/>
          <w:spacing w:val="1"/>
        </w:rPr>
        <w:t xml:space="preserve"> </w:t>
      </w:r>
      <w:r>
        <w:t>исследования</w:t>
      </w:r>
      <w:r>
        <w:rPr>
          <w:spacing w:val="1"/>
        </w:rPr>
        <w:t xml:space="preserve"> </w:t>
      </w:r>
      <w:r>
        <w:t>является</w:t>
      </w:r>
      <w:r>
        <w:rPr>
          <w:spacing w:val="1"/>
        </w:rPr>
        <w:t xml:space="preserve"> </w:t>
      </w:r>
      <w:r>
        <w:t>изучение</w:t>
      </w:r>
      <w:r>
        <w:rPr>
          <w:spacing w:val="1"/>
        </w:rPr>
        <w:t xml:space="preserve"> </w:t>
      </w:r>
      <w:r>
        <w:t>динамики</w:t>
      </w:r>
      <w:r>
        <w:rPr>
          <w:spacing w:val="1"/>
        </w:rPr>
        <w:t xml:space="preserve"> </w:t>
      </w:r>
      <w:r>
        <w:t>процесса</w:t>
      </w:r>
      <w:r>
        <w:rPr>
          <w:spacing w:val="1"/>
        </w:rPr>
        <w:t xml:space="preserve"> </w:t>
      </w:r>
      <w:r>
        <w:t>воспитания и социализации учащихся в условиях специально-организованной</w:t>
      </w:r>
      <w:r>
        <w:rPr>
          <w:spacing w:val="1"/>
        </w:rPr>
        <w:t xml:space="preserve"> </w:t>
      </w:r>
      <w:r>
        <w:t>воспитательной</w:t>
      </w:r>
      <w:r>
        <w:rPr>
          <w:spacing w:val="-1"/>
        </w:rPr>
        <w:t xml:space="preserve"> </w:t>
      </w:r>
      <w:r>
        <w:t>деятельности (разработанная</w:t>
      </w:r>
      <w:r>
        <w:rPr>
          <w:spacing w:val="2"/>
        </w:rPr>
        <w:t xml:space="preserve"> </w:t>
      </w:r>
      <w:r>
        <w:t>школой</w:t>
      </w:r>
      <w:r>
        <w:rPr>
          <w:spacing w:val="-1"/>
        </w:rPr>
        <w:t xml:space="preserve"> </w:t>
      </w:r>
      <w:r>
        <w:t>Программа).</w:t>
      </w:r>
    </w:p>
    <w:p w:rsidR="00877DF7" w:rsidRDefault="00A448DA">
      <w:pPr>
        <w:pStyle w:val="a3"/>
        <w:ind w:right="706" w:firstLine="566"/>
      </w:pPr>
      <w:r>
        <w:t>В рамках психолого-педагогического исследования следует выделить три</w:t>
      </w:r>
      <w:r>
        <w:rPr>
          <w:spacing w:val="1"/>
        </w:rPr>
        <w:t xml:space="preserve"> </w:t>
      </w:r>
      <w:r>
        <w:t>этапа:</w:t>
      </w:r>
    </w:p>
    <w:p w:rsidR="00877DF7" w:rsidRDefault="00A448DA">
      <w:pPr>
        <w:ind w:left="395" w:right="704" w:firstLine="566"/>
        <w:jc w:val="both"/>
        <w:rPr>
          <w:sz w:val="28"/>
        </w:rPr>
      </w:pPr>
      <w:r>
        <w:rPr>
          <w:b/>
          <w:i/>
          <w:sz w:val="28"/>
        </w:rPr>
        <w:t>Этап</w:t>
      </w:r>
      <w:r>
        <w:rPr>
          <w:b/>
          <w:i/>
          <w:spacing w:val="1"/>
          <w:sz w:val="28"/>
        </w:rPr>
        <w:t xml:space="preserve"> </w:t>
      </w:r>
      <w:r>
        <w:rPr>
          <w:b/>
          <w:i/>
          <w:sz w:val="28"/>
        </w:rPr>
        <w:t>1.</w:t>
      </w:r>
      <w:r>
        <w:rPr>
          <w:b/>
          <w:i/>
          <w:spacing w:val="1"/>
          <w:sz w:val="28"/>
        </w:rPr>
        <w:t xml:space="preserve"> </w:t>
      </w:r>
      <w:r>
        <w:rPr>
          <w:i/>
          <w:sz w:val="28"/>
        </w:rPr>
        <w:t>Контрольный</w:t>
      </w:r>
      <w:r>
        <w:rPr>
          <w:i/>
          <w:spacing w:val="1"/>
          <w:sz w:val="28"/>
        </w:rPr>
        <w:t xml:space="preserve"> </w:t>
      </w:r>
      <w:r>
        <w:rPr>
          <w:i/>
          <w:sz w:val="28"/>
        </w:rPr>
        <w:t>этап</w:t>
      </w:r>
      <w:r>
        <w:rPr>
          <w:i/>
          <w:spacing w:val="1"/>
          <w:sz w:val="28"/>
        </w:rPr>
        <w:t xml:space="preserve"> </w:t>
      </w:r>
      <w:r>
        <w:rPr>
          <w:i/>
          <w:sz w:val="28"/>
        </w:rPr>
        <w:t>исследования</w:t>
      </w:r>
      <w:r>
        <w:rPr>
          <w:i/>
          <w:spacing w:val="1"/>
          <w:sz w:val="28"/>
        </w:rPr>
        <w:t xml:space="preserve"> </w:t>
      </w:r>
      <w:r>
        <w:rPr>
          <w:i/>
          <w:sz w:val="28"/>
        </w:rPr>
        <w:t>(диагностический</w:t>
      </w:r>
      <w:r>
        <w:rPr>
          <w:i/>
          <w:spacing w:val="1"/>
          <w:sz w:val="28"/>
        </w:rPr>
        <w:t xml:space="preserve"> </w:t>
      </w:r>
      <w:r>
        <w:rPr>
          <w:i/>
          <w:sz w:val="28"/>
        </w:rPr>
        <w:t>срез)</w:t>
      </w:r>
      <w:r>
        <w:rPr>
          <w:i/>
          <w:spacing w:val="-67"/>
          <w:sz w:val="28"/>
        </w:rPr>
        <w:t xml:space="preserve"> </w:t>
      </w:r>
      <w:r>
        <w:rPr>
          <w:sz w:val="28"/>
        </w:rPr>
        <w:t>ориентирован</w:t>
      </w:r>
      <w:r>
        <w:rPr>
          <w:spacing w:val="1"/>
          <w:sz w:val="28"/>
        </w:rPr>
        <w:t xml:space="preserve"> </w:t>
      </w:r>
      <w:r>
        <w:rPr>
          <w:sz w:val="28"/>
        </w:rPr>
        <w:t>на</w:t>
      </w:r>
      <w:r>
        <w:rPr>
          <w:spacing w:val="1"/>
          <w:sz w:val="28"/>
        </w:rPr>
        <w:t xml:space="preserve"> </w:t>
      </w:r>
      <w:r>
        <w:rPr>
          <w:sz w:val="28"/>
        </w:rPr>
        <w:t>сбор</w:t>
      </w:r>
      <w:r>
        <w:rPr>
          <w:spacing w:val="1"/>
          <w:sz w:val="28"/>
        </w:rPr>
        <w:t xml:space="preserve"> </w:t>
      </w:r>
      <w:r>
        <w:rPr>
          <w:sz w:val="28"/>
        </w:rPr>
        <w:t>данных</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психолого-педагогического</w:t>
      </w:r>
      <w:r>
        <w:rPr>
          <w:spacing w:val="1"/>
          <w:sz w:val="28"/>
        </w:rPr>
        <w:t xml:space="preserve"> </w:t>
      </w:r>
      <w:r>
        <w:rPr>
          <w:sz w:val="28"/>
        </w:rPr>
        <w:t>исследований</w:t>
      </w:r>
      <w:r>
        <w:rPr>
          <w:spacing w:val="1"/>
          <w:sz w:val="28"/>
        </w:rPr>
        <w:t xml:space="preserve"> </w:t>
      </w:r>
      <w:r>
        <w:rPr>
          <w:sz w:val="28"/>
        </w:rPr>
        <w:t>до</w:t>
      </w:r>
      <w:r>
        <w:rPr>
          <w:spacing w:val="1"/>
          <w:sz w:val="28"/>
        </w:rPr>
        <w:t xml:space="preserve"> </w:t>
      </w:r>
      <w:r>
        <w:rPr>
          <w:sz w:val="28"/>
        </w:rPr>
        <w:t>реализации</w:t>
      </w:r>
      <w:r>
        <w:rPr>
          <w:spacing w:val="1"/>
          <w:sz w:val="28"/>
        </w:rPr>
        <w:t xml:space="preserve"> </w:t>
      </w:r>
      <w:r>
        <w:rPr>
          <w:sz w:val="28"/>
        </w:rPr>
        <w:t>образовательным</w:t>
      </w:r>
      <w:r>
        <w:rPr>
          <w:spacing w:val="1"/>
          <w:sz w:val="28"/>
        </w:rPr>
        <w:t xml:space="preserve"> </w:t>
      </w:r>
      <w:r>
        <w:rPr>
          <w:sz w:val="28"/>
        </w:rPr>
        <w:t>учреждением</w:t>
      </w:r>
      <w:r>
        <w:rPr>
          <w:spacing w:val="1"/>
          <w:sz w:val="28"/>
        </w:rPr>
        <w:t xml:space="preserve"> </w:t>
      </w:r>
      <w:r>
        <w:rPr>
          <w:sz w:val="28"/>
        </w:rPr>
        <w:t>Программы</w:t>
      </w:r>
      <w:r>
        <w:rPr>
          <w:spacing w:val="1"/>
          <w:sz w:val="28"/>
        </w:rPr>
        <w:t xml:space="preserve"> </w:t>
      </w:r>
      <w:r>
        <w:rPr>
          <w:sz w:val="28"/>
        </w:rPr>
        <w:t>воспитания</w:t>
      </w:r>
      <w:r>
        <w:rPr>
          <w:spacing w:val="2"/>
          <w:sz w:val="28"/>
        </w:rPr>
        <w:t xml:space="preserve"> </w:t>
      </w:r>
      <w:r>
        <w:rPr>
          <w:sz w:val="28"/>
        </w:rPr>
        <w:t>и</w:t>
      </w:r>
      <w:r>
        <w:rPr>
          <w:spacing w:val="1"/>
          <w:sz w:val="28"/>
        </w:rPr>
        <w:t xml:space="preserve"> </w:t>
      </w:r>
      <w:r>
        <w:rPr>
          <w:sz w:val="28"/>
        </w:rPr>
        <w:t>социализации</w:t>
      </w:r>
      <w:r>
        <w:rPr>
          <w:spacing w:val="5"/>
          <w:sz w:val="28"/>
        </w:rPr>
        <w:t xml:space="preserve"> </w:t>
      </w:r>
      <w:r>
        <w:rPr>
          <w:sz w:val="28"/>
        </w:rPr>
        <w:t>учащихся.</w:t>
      </w:r>
    </w:p>
    <w:p w:rsidR="00877DF7" w:rsidRDefault="00A448DA">
      <w:pPr>
        <w:spacing w:line="242" w:lineRule="auto"/>
        <w:ind w:left="395" w:right="704" w:firstLine="566"/>
        <w:jc w:val="both"/>
        <w:rPr>
          <w:sz w:val="28"/>
        </w:rPr>
      </w:pPr>
      <w:r>
        <w:rPr>
          <w:b/>
          <w:i/>
          <w:sz w:val="28"/>
        </w:rPr>
        <w:t>Этап</w:t>
      </w:r>
      <w:r>
        <w:rPr>
          <w:b/>
          <w:i/>
          <w:spacing w:val="1"/>
          <w:sz w:val="28"/>
        </w:rPr>
        <w:t xml:space="preserve"> </w:t>
      </w:r>
      <w:r>
        <w:rPr>
          <w:b/>
          <w:i/>
          <w:sz w:val="28"/>
        </w:rPr>
        <w:t>2.</w:t>
      </w:r>
      <w:r>
        <w:rPr>
          <w:b/>
          <w:i/>
          <w:spacing w:val="1"/>
          <w:sz w:val="28"/>
        </w:rPr>
        <w:t xml:space="preserve"> </w:t>
      </w:r>
      <w:r>
        <w:rPr>
          <w:i/>
          <w:sz w:val="28"/>
        </w:rPr>
        <w:t>Формирующий</w:t>
      </w:r>
      <w:r>
        <w:rPr>
          <w:i/>
          <w:spacing w:val="1"/>
          <w:sz w:val="28"/>
        </w:rPr>
        <w:t xml:space="preserve"> </w:t>
      </w:r>
      <w:r>
        <w:rPr>
          <w:i/>
          <w:sz w:val="28"/>
        </w:rPr>
        <w:t>этап</w:t>
      </w:r>
      <w:r>
        <w:rPr>
          <w:i/>
          <w:spacing w:val="1"/>
          <w:sz w:val="28"/>
        </w:rPr>
        <w:t xml:space="preserve"> </w:t>
      </w:r>
      <w:r>
        <w:rPr>
          <w:i/>
          <w:sz w:val="28"/>
        </w:rPr>
        <w:t>исследования</w:t>
      </w:r>
      <w:r>
        <w:rPr>
          <w:i/>
          <w:spacing w:val="1"/>
          <w:sz w:val="28"/>
        </w:rPr>
        <w:t xml:space="preserve"> </w:t>
      </w:r>
      <w:r>
        <w:rPr>
          <w:sz w:val="28"/>
        </w:rPr>
        <w:t>предполагает</w:t>
      </w:r>
      <w:r>
        <w:rPr>
          <w:spacing w:val="1"/>
          <w:sz w:val="28"/>
        </w:rPr>
        <w:t xml:space="preserve"> </w:t>
      </w:r>
      <w:r>
        <w:rPr>
          <w:sz w:val="28"/>
        </w:rPr>
        <w:t>реализацию</w:t>
      </w:r>
      <w:r>
        <w:rPr>
          <w:spacing w:val="-67"/>
          <w:sz w:val="28"/>
        </w:rPr>
        <w:t xml:space="preserve"> </w:t>
      </w:r>
      <w:r>
        <w:rPr>
          <w:sz w:val="28"/>
        </w:rPr>
        <w:t>образовательным учреждением основных направлений Программы воспитания и</w:t>
      </w:r>
      <w:r>
        <w:rPr>
          <w:spacing w:val="-67"/>
          <w:sz w:val="28"/>
        </w:rPr>
        <w:t xml:space="preserve"> </w:t>
      </w:r>
      <w:r>
        <w:rPr>
          <w:sz w:val="28"/>
        </w:rPr>
        <w:t>социализации</w:t>
      </w:r>
      <w:r>
        <w:rPr>
          <w:spacing w:val="5"/>
          <w:sz w:val="28"/>
        </w:rPr>
        <w:t xml:space="preserve"> </w:t>
      </w:r>
      <w:r>
        <w:rPr>
          <w:sz w:val="28"/>
        </w:rPr>
        <w:t>учащихся.</w:t>
      </w:r>
    </w:p>
    <w:p w:rsidR="00877DF7" w:rsidRDefault="00A448DA">
      <w:pPr>
        <w:ind w:left="395" w:right="701" w:firstLine="566"/>
        <w:jc w:val="both"/>
        <w:rPr>
          <w:sz w:val="28"/>
        </w:rPr>
      </w:pPr>
      <w:r>
        <w:rPr>
          <w:b/>
          <w:i/>
          <w:sz w:val="28"/>
        </w:rPr>
        <w:t>Этап</w:t>
      </w:r>
      <w:r>
        <w:rPr>
          <w:b/>
          <w:i/>
          <w:spacing w:val="1"/>
          <w:sz w:val="28"/>
        </w:rPr>
        <w:t xml:space="preserve"> </w:t>
      </w:r>
      <w:r>
        <w:rPr>
          <w:b/>
          <w:i/>
          <w:sz w:val="28"/>
        </w:rPr>
        <w:t>3.</w:t>
      </w:r>
      <w:r>
        <w:rPr>
          <w:b/>
          <w:i/>
          <w:spacing w:val="1"/>
          <w:sz w:val="28"/>
        </w:rPr>
        <w:t xml:space="preserve"> </w:t>
      </w:r>
      <w:r>
        <w:rPr>
          <w:i/>
          <w:sz w:val="28"/>
        </w:rPr>
        <w:t>Интерпретационный</w:t>
      </w:r>
      <w:r>
        <w:rPr>
          <w:i/>
          <w:spacing w:val="1"/>
          <w:sz w:val="28"/>
        </w:rPr>
        <w:t xml:space="preserve"> </w:t>
      </w:r>
      <w:r>
        <w:rPr>
          <w:i/>
          <w:sz w:val="28"/>
        </w:rPr>
        <w:t>этап</w:t>
      </w:r>
      <w:r>
        <w:rPr>
          <w:i/>
          <w:spacing w:val="1"/>
          <w:sz w:val="28"/>
        </w:rPr>
        <w:t xml:space="preserve"> </w:t>
      </w:r>
      <w:r>
        <w:rPr>
          <w:i/>
          <w:sz w:val="28"/>
        </w:rPr>
        <w:t>исследования</w:t>
      </w:r>
      <w:r>
        <w:rPr>
          <w:i/>
          <w:spacing w:val="1"/>
          <w:sz w:val="28"/>
        </w:rPr>
        <w:t xml:space="preserve"> </w:t>
      </w:r>
      <w:r>
        <w:rPr>
          <w:sz w:val="28"/>
        </w:rPr>
        <w:t>ориентирован</w:t>
      </w:r>
      <w:r>
        <w:rPr>
          <w:spacing w:val="1"/>
          <w:sz w:val="28"/>
        </w:rPr>
        <w:t xml:space="preserve"> </w:t>
      </w:r>
      <w:r>
        <w:rPr>
          <w:sz w:val="28"/>
        </w:rPr>
        <w:t>на</w:t>
      </w:r>
      <w:r>
        <w:rPr>
          <w:spacing w:val="1"/>
          <w:sz w:val="28"/>
        </w:rPr>
        <w:t xml:space="preserve"> </w:t>
      </w:r>
      <w:r>
        <w:rPr>
          <w:sz w:val="28"/>
        </w:rPr>
        <w:t>сбор</w:t>
      </w:r>
      <w:r>
        <w:rPr>
          <w:spacing w:val="1"/>
          <w:sz w:val="28"/>
        </w:rPr>
        <w:t xml:space="preserve"> </w:t>
      </w:r>
      <w:r>
        <w:rPr>
          <w:sz w:val="28"/>
        </w:rPr>
        <w:t>данных</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психолого-педагогического</w:t>
      </w:r>
      <w:r>
        <w:rPr>
          <w:spacing w:val="1"/>
          <w:sz w:val="28"/>
        </w:rPr>
        <w:t xml:space="preserve"> </w:t>
      </w:r>
      <w:r>
        <w:rPr>
          <w:sz w:val="28"/>
        </w:rPr>
        <w:t>исследований</w:t>
      </w:r>
      <w:r>
        <w:rPr>
          <w:spacing w:val="1"/>
          <w:sz w:val="28"/>
        </w:rPr>
        <w:t xml:space="preserve"> </w:t>
      </w:r>
      <w:r>
        <w:rPr>
          <w:sz w:val="28"/>
        </w:rPr>
        <w:t>после</w:t>
      </w:r>
      <w:r>
        <w:rPr>
          <w:spacing w:val="1"/>
          <w:sz w:val="28"/>
        </w:rPr>
        <w:t xml:space="preserve"> </w:t>
      </w:r>
      <w:r>
        <w:rPr>
          <w:sz w:val="28"/>
        </w:rPr>
        <w:t>реализации</w:t>
      </w:r>
      <w:r>
        <w:rPr>
          <w:spacing w:val="1"/>
          <w:sz w:val="28"/>
        </w:rPr>
        <w:t xml:space="preserve"> </w:t>
      </w:r>
      <w:r>
        <w:rPr>
          <w:sz w:val="28"/>
        </w:rPr>
        <w:t>образовательным</w:t>
      </w:r>
      <w:r>
        <w:rPr>
          <w:spacing w:val="1"/>
          <w:sz w:val="28"/>
        </w:rPr>
        <w:t xml:space="preserve"> </w:t>
      </w:r>
      <w:r>
        <w:rPr>
          <w:sz w:val="28"/>
        </w:rPr>
        <w:t>учреждением</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и</w:t>
      </w:r>
      <w:r>
        <w:rPr>
          <w:spacing w:val="-67"/>
          <w:sz w:val="28"/>
        </w:rPr>
        <w:t xml:space="preserve"> </w:t>
      </w:r>
      <w:r>
        <w:rPr>
          <w:sz w:val="28"/>
        </w:rPr>
        <w:t>социализации</w:t>
      </w:r>
      <w:r>
        <w:rPr>
          <w:spacing w:val="1"/>
          <w:sz w:val="28"/>
        </w:rPr>
        <w:t xml:space="preserve"> </w:t>
      </w:r>
      <w:r>
        <w:rPr>
          <w:sz w:val="28"/>
        </w:rPr>
        <w:t>учащихся.</w:t>
      </w:r>
      <w:r>
        <w:rPr>
          <w:spacing w:val="1"/>
          <w:sz w:val="28"/>
        </w:rPr>
        <w:t xml:space="preserve"> </w:t>
      </w:r>
      <w:r>
        <w:rPr>
          <w:sz w:val="28"/>
        </w:rPr>
        <w:t>Заключительный</w:t>
      </w:r>
      <w:r>
        <w:rPr>
          <w:spacing w:val="1"/>
          <w:sz w:val="28"/>
        </w:rPr>
        <w:t xml:space="preserve"> </w:t>
      </w:r>
      <w:r>
        <w:rPr>
          <w:sz w:val="28"/>
        </w:rPr>
        <w:t>этап</w:t>
      </w:r>
      <w:r>
        <w:rPr>
          <w:spacing w:val="1"/>
          <w:sz w:val="28"/>
        </w:rPr>
        <w:t xml:space="preserve"> </w:t>
      </w:r>
      <w:r>
        <w:rPr>
          <w:sz w:val="28"/>
        </w:rPr>
        <w:t>предполагает</w:t>
      </w:r>
      <w:r>
        <w:rPr>
          <w:spacing w:val="1"/>
          <w:sz w:val="28"/>
        </w:rPr>
        <w:t xml:space="preserve"> </w:t>
      </w:r>
      <w:r>
        <w:rPr>
          <w:b/>
          <w:sz w:val="28"/>
        </w:rPr>
        <w:t>исследование</w:t>
      </w:r>
      <w:r>
        <w:rPr>
          <w:b/>
          <w:spacing w:val="1"/>
          <w:sz w:val="28"/>
        </w:rPr>
        <w:t xml:space="preserve"> </w:t>
      </w:r>
      <w:r>
        <w:rPr>
          <w:b/>
          <w:sz w:val="28"/>
        </w:rPr>
        <w:t>динамики</w:t>
      </w:r>
      <w:r>
        <w:rPr>
          <w:b/>
          <w:spacing w:val="3"/>
          <w:sz w:val="28"/>
        </w:rPr>
        <w:t xml:space="preserve"> </w:t>
      </w:r>
      <w:r>
        <w:rPr>
          <w:sz w:val="28"/>
        </w:rPr>
        <w:t>воспитания</w:t>
      </w:r>
      <w:r>
        <w:rPr>
          <w:spacing w:val="2"/>
          <w:sz w:val="28"/>
        </w:rPr>
        <w:t xml:space="preserve"> </w:t>
      </w:r>
      <w:r>
        <w:rPr>
          <w:sz w:val="28"/>
        </w:rPr>
        <w:t>и</w:t>
      </w:r>
      <w:r>
        <w:rPr>
          <w:spacing w:val="1"/>
          <w:sz w:val="28"/>
        </w:rPr>
        <w:t xml:space="preserve"> </w:t>
      </w:r>
      <w:r>
        <w:rPr>
          <w:sz w:val="28"/>
        </w:rPr>
        <w:t>социализации</w:t>
      </w:r>
      <w:r>
        <w:rPr>
          <w:spacing w:val="5"/>
          <w:sz w:val="28"/>
        </w:rPr>
        <w:t xml:space="preserve"> </w:t>
      </w:r>
      <w:r>
        <w:rPr>
          <w:sz w:val="28"/>
        </w:rPr>
        <w:t>учащихся.</w:t>
      </w:r>
    </w:p>
    <w:p w:rsidR="00877DF7" w:rsidRDefault="00A448DA">
      <w:pPr>
        <w:pStyle w:val="a3"/>
        <w:ind w:right="704" w:firstLine="566"/>
      </w:pPr>
      <w:r>
        <w:t>Для изучения динамики процесса воспитания и социализации учащихся и</w:t>
      </w:r>
      <w:r>
        <w:rPr>
          <w:spacing w:val="1"/>
        </w:rPr>
        <w:t xml:space="preserve"> </w:t>
      </w:r>
      <w:r>
        <w:t>эффективности</w:t>
      </w:r>
      <w:r>
        <w:rPr>
          <w:spacing w:val="1"/>
        </w:rPr>
        <w:t xml:space="preserve"> </w:t>
      </w:r>
      <w:r>
        <w:t>реализуемой</w:t>
      </w:r>
      <w:r>
        <w:rPr>
          <w:spacing w:val="1"/>
        </w:rPr>
        <w:t xml:space="preserve"> </w:t>
      </w:r>
      <w:r>
        <w:t>школой</w:t>
      </w:r>
      <w:r>
        <w:rPr>
          <w:spacing w:val="1"/>
        </w:rPr>
        <w:t xml:space="preserve"> </w:t>
      </w:r>
      <w:r>
        <w:t>программы</w:t>
      </w:r>
      <w:r>
        <w:rPr>
          <w:spacing w:val="1"/>
        </w:rPr>
        <w:t xml:space="preserve"> </w:t>
      </w:r>
      <w:r>
        <w:t>результаты</w:t>
      </w:r>
      <w:r>
        <w:rPr>
          <w:spacing w:val="1"/>
        </w:rPr>
        <w:t xml:space="preserve"> </w:t>
      </w:r>
      <w:r>
        <w:t>исследования,</w:t>
      </w:r>
      <w:r>
        <w:rPr>
          <w:spacing w:val="-67"/>
        </w:rPr>
        <w:t xml:space="preserve"> </w:t>
      </w:r>
      <w:r>
        <w:t>полученные</w:t>
      </w:r>
      <w:r>
        <w:rPr>
          <w:spacing w:val="1"/>
        </w:rPr>
        <w:t xml:space="preserve"> </w:t>
      </w:r>
      <w:r>
        <w:t>в</w:t>
      </w:r>
      <w:r>
        <w:rPr>
          <w:spacing w:val="1"/>
        </w:rPr>
        <w:t xml:space="preserve"> </w:t>
      </w:r>
      <w:r>
        <w:t>рамках</w:t>
      </w:r>
      <w:r>
        <w:rPr>
          <w:spacing w:val="1"/>
        </w:rPr>
        <w:t xml:space="preserve"> </w:t>
      </w:r>
      <w:r>
        <w:t>контрольного</w:t>
      </w:r>
      <w:r>
        <w:rPr>
          <w:spacing w:val="1"/>
        </w:rPr>
        <w:t xml:space="preserve"> </w:t>
      </w:r>
      <w:r>
        <w:t>этапа</w:t>
      </w:r>
      <w:r>
        <w:rPr>
          <w:spacing w:val="1"/>
        </w:rPr>
        <w:t xml:space="preserve"> </w:t>
      </w:r>
      <w:r>
        <w:t>эксперимента</w:t>
      </w:r>
      <w:r>
        <w:rPr>
          <w:spacing w:val="1"/>
        </w:rPr>
        <w:t xml:space="preserve"> </w:t>
      </w:r>
      <w:r>
        <w:t>(до</w:t>
      </w:r>
      <w:r>
        <w:rPr>
          <w:spacing w:val="1"/>
        </w:rPr>
        <w:t xml:space="preserve"> </w:t>
      </w:r>
      <w:r>
        <w:t>апробирования</w:t>
      </w:r>
      <w:r>
        <w:rPr>
          <w:spacing w:val="1"/>
        </w:rPr>
        <w:t xml:space="preserve"> </w:t>
      </w:r>
      <w:r>
        <w:t>основных направлений воспитательной программы), изучаются в сравнении с</w:t>
      </w:r>
      <w:r>
        <w:rPr>
          <w:spacing w:val="1"/>
        </w:rPr>
        <w:t xml:space="preserve"> </w:t>
      </w:r>
      <w:r>
        <w:t>экспериментальными данными интерпретационного этапа исследования (после</w:t>
      </w:r>
      <w:r>
        <w:rPr>
          <w:spacing w:val="1"/>
        </w:rPr>
        <w:t xml:space="preserve"> </w:t>
      </w:r>
      <w:r>
        <w:t>апробирования основных направлений воспитательной программы). Таким обра-</w:t>
      </w:r>
      <w:r>
        <w:rPr>
          <w:spacing w:val="-67"/>
        </w:rPr>
        <w:t xml:space="preserve"> </w:t>
      </w:r>
      <w:r>
        <w:t>зом, при описании динамики процесса воспитания и социализации подростков</w:t>
      </w:r>
      <w:r>
        <w:rPr>
          <w:spacing w:val="1"/>
        </w:rPr>
        <w:t xml:space="preserve"> </w:t>
      </w:r>
      <w:r>
        <w:t>используются</w:t>
      </w:r>
      <w:r>
        <w:rPr>
          <w:spacing w:val="1"/>
        </w:rPr>
        <w:t xml:space="preserve"> </w:t>
      </w:r>
      <w:r>
        <w:t>результаты</w:t>
      </w:r>
      <w:r>
        <w:rPr>
          <w:spacing w:val="1"/>
        </w:rPr>
        <w:t xml:space="preserve"> </w:t>
      </w:r>
      <w:r>
        <w:t>контрольного</w:t>
      </w:r>
      <w:r>
        <w:rPr>
          <w:spacing w:val="1"/>
        </w:rPr>
        <w:t xml:space="preserve"> </w:t>
      </w:r>
      <w:r>
        <w:t>и</w:t>
      </w:r>
      <w:r>
        <w:rPr>
          <w:spacing w:val="1"/>
        </w:rPr>
        <w:t xml:space="preserve"> </w:t>
      </w:r>
      <w:r>
        <w:t>интерпретационного</w:t>
      </w:r>
      <w:r>
        <w:rPr>
          <w:spacing w:val="1"/>
        </w:rPr>
        <w:t xml:space="preserve"> </w:t>
      </w:r>
      <w:r>
        <w:t>этапов</w:t>
      </w:r>
      <w:r>
        <w:rPr>
          <w:spacing w:val="1"/>
        </w:rPr>
        <w:t xml:space="preserve"> </w:t>
      </w:r>
      <w:r>
        <w:t>исследования.</w:t>
      </w:r>
    </w:p>
    <w:p w:rsidR="00877DF7" w:rsidRDefault="00A448DA">
      <w:pPr>
        <w:pStyle w:val="a3"/>
        <w:spacing w:line="322" w:lineRule="exact"/>
        <w:ind w:left="962"/>
      </w:pPr>
      <w:r>
        <w:t>Уровни</w:t>
      </w:r>
      <w:r>
        <w:rPr>
          <w:spacing w:val="-3"/>
        </w:rPr>
        <w:t xml:space="preserve"> </w:t>
      </w:r>
      <w:r>
        <w:t>воспитательных</w:t>
      </w:r>
      <w:r>
        <w:rPr>
          <w:spacing w:val="-6"/>
        </w:rPr>
        <w:t xml:space="preserve"> </w:t>
      </w:r>
      <w:r>
        <w:t>результатов:</w:t>
      </w:r>
    </w:p>
    <w:p w:rsidR="00877DF7" w:rsidRDefault="00A448DA">
      <w:pPr>
        <w:pStyle w:val="a5"/>
        <w:numPr>
          <w:ilvl w:val="0"/>
          <w:numId w:val="32"/>
        </w:numPr>
        <w:tabs>
          <w:tab w:val="left" w:pos="962"/>
          <w:tab w:val="left" w:pos="963"/>
        </w:tabs>
        <w:spacing w:line="322" w:lineRule="exact"/>
        <w:ind w:hanging="568"/>
        <w:rPr>
          <w:sz w:val="28"/>
        </w:rPr>
      </w:pPr>
      <w:r>
        <w:rPr>
          <w:sz w:val="28"/>
        </w:rPr>
        <w:t>Приобретение учащимися</w:t>
      </w:r>
      <w:r>
        <w:rPr>
          <w:spacing w:val="-4"/>
          <w:sz w:val="28"/>
        </w:rPr>
        <w:t xml:space="preserve"> </w:t>
      </w:r>
      <w:r>
        <w:rPr>
          <w:sz w:val="28"/>
        </w:rPr>
        <w:t>социальных</w:t>
      </w:r>
      <w:r>
        <w:rPr>
          <w:spacing w:val="-17"/>
          <w:sz w:val="28"/>
        </w:rPr>
        <w:t xml:space="preserve"> </w:t>
      </w:r>
      <w:r>
        <w:rPr>
          <w:sz w:val="28"/>
        </w:rPr>
        <w:t>знаний.</w:t>
      </w:r>
    </w:p>
    <w:p w:rsidR="00877DF7" w:rsidRDefault="00A448DA">
      <w:pPr>
        <w:pStyle w:val="a5"/>
        <w:numPr>
          <w:ilvl w:val="0"/>
          <w:numId w:val="32"/>
        </w:numPr>
        <w:tabs>
          <w:tab w:val="left" w:pos="962"/>
          <w:tab w:val="left" w:pos="963"/>
        </w:tabs>
        <w:ind w:left="395" w:right="703" w:firstLine="0"/>
        <w:rPr>
          <w:sz w:val="28"/>
        </w:rPr>
      </w:pPr>
      <w:r>
        <w:rPr>
          <w:sz w:val="28"/>
        </w:rPr>
        <w:t>Получение</w:t>
      </w:r>
      <w:r>
        <w:rPr>
          <w:spacing w:val="28"/>
          <w:sz w:val="28"/>
        </w:rPr>
        <w:t xml:space="preserve"> </w:t>
      </w:r>
      <w:r>
        <w:rPr>
          <w:sz w:val="28"/>
        </w:rPr>
        <w:t>учащимися</w:t>
      </w:r>
      <w:r>
        <w:rPr>
          <w:spacing w:val="18"/>
          <w:sz w:val="28"/>
        </w:rPr>
        <w:t xml:space="preserve"> </w:t>
      </w:r>
      <w:r>
        <w:rPr>
          <w:sz w:val="28"/>
        </w:rPr>
        <w:t>опыта</w:t>
      </w:r>
      <w:r>
        <w:rPr>
          <w:spacing w:val="24"/>
          <w:sz w:val="28"/>
        </w:rPr>
        <w:t xml:space="preserve"> </w:t>
      </w:r>
      <w:r>
        <w:rPr>
          <w:sz w:val="28"/>
        </w:rPr>
        <w:t>переживания</w:t>
      </w:r>
      <w:r>
        <w:rPr>
          <w:spacing w:val="24"/>
          <w:sz w:val="28"/>
        </w:rPr>
        <w:t xml:space="preserve"> </w:t>
      </w:r>
      <w:r>
        <w:rPr>
          <w:sz w:val="28"/>
        </w:rPr>
        <w:t>и</w:t>
      </w:r>
      <w:r>
        <w:rPr>
          <w:spacing w:val="17"/>
          <w:sz w:val="28"/>
        </w:rPr>
        <w:t xml:space="preserve"> </w:t>
      </w:r>
      <w:r>
        <w:rPr>
          <w:sz w:val="28"/>
        </w:rPr>
        <w:t>осознанного</w:t>
      </w:r>
      <w:r>
        <w:rPr>
          <w:spacing w:val="22"/>
          <w:sz w:val="28"/>
        </w:rPr>
        <w:t xml:space="preserve"> </w:t>
      </w:r>
      <w:r>
        <w:rPr>
          <w:sz w:val="28"/>
        </w:rPr>
        <w:t>отношения</w:t>
      </w:r>
      <w:r>
        <w:rPr>
          <w:spacing w:val="30"/>
          <w:sz w:val="28"/>
        </w:rPr>
        <w:t xml:space="preserve"> </w:t>
      </w:r>
      <w:r>
        <w:rPr>
          <w:sz w:val="28"/>
        </w:rPr>
        <w:t>к</w:t>
      </w:r>
      <w:r>
        <w:rPr>
          <w:spacing w:val="-67"/>
          <w:sz w:val="28"/>
        </w:rPr>
        <w:t xml:space="preserve"> </w:t>
      </w:r>
      <w:r>
        <w:rPr>
          <w:sz w:val="28"/>
        </w:rPr>
        <w:t>базовым</w:t>
      </w:r>
      <w:r>
        <w:rPr>
          <w:spacing w:val="2"/>
          <w:sz w:val="28"/>
        </w:rPr>
        <w:t xml:space="preserve"> </w:t>
      </w:r>
      <w:r>
        <w:rPr>
          <w:sz w:val="28"/>
        </w:rPr>
        <w:t>ценностям</w:t>
      </w:r>
      <w:r>
        <w:rPr>
          <w:spacing w:val="3"/>
          <w:sz w:val="28"/>
        </w:rPr>
        <w:t xml:space="preserve"> </w:t>
      </w:r>
      <w:r>
        <w:rPr>
          <w:sz w:val="28"/>
        </w:rPr>
        <w:t>общества.</w:t>
      </w:r>
    </w:p>
    <w:p w:rsidR="00877DF7" w:rsidRDefault="00A448DA">
      <w:pPr>
        <w:pStyle w:val="a5"/>
        <w:numPr>
          <w:ilvl w:val="0"/>
          <w:numId w:val="32"/>
        </w:numPr>
        <w:tabs>
          <w:tab w:val="left" w:pos="962"/>
          <w:tab w:val="left" w:pos="963"/>
        </w:tabs>
        <w:ind w:left="395" w:right="1013" w:firstLine="0"/>
        <w:rPr>
          <w:sz w:val="28"/>
        </w:rPr>
      </w:pPr>
      <w:r>
        <w:rPr>
          <w:sz w:val="28"/>
        </w:rPr>
        <w:t>Получение</w:t>
      </w:r>
      <w:r>
        <w:rPr>
          <w:spacing w:val="9"/>
          <w:sz w:val="28"/>
        </w:rPr>
        <w:t xml:space="preserve"> </w:t>
      </w:r>
      <w:r>
        <w:rPr>
          <w:sz w:val="28"/>
        </w:rPr>
        <w:t>учащимися</w:t>
      </w:r>
      <w:r>
        <w:rPr>
          <w:spacing w:val="4"/>
          <w:sz w:val="28"/>
        </w:rPr>
        <w:t xml:space="preserve"> </w:t>
      </w:r>
      <w:r>
        <w:rPr>
          <w:sz w:val="28"/>
        </w:rPr>
        <w:t>опыта</w:t>
      </w:r>
      <w:r>
        <w:rPr>
          <w:spacing w:val="4"/>
          <w:sz w:val="28"/>
        </w:rPr>
        <w:t xml:space="preserve"> </w:t>
      </w:r>
      <w:r>
        <w:rPr>
          <w:sz w:val="28"/>
        </w:rPr>
        <w:t>самостоятельного</w:t>
      </w:r>
      <w:r>
        <w:rPr>
          <w:spacing w:val="7"/>
          <w:sz w:val="28"/>
        </w:rPr>
        <w:t xml:space="preserve"> </w:t>
      </w:r>
      <w:r>
        <w:rPr>
          <w:sz w:val="28"/>
        </w:rPr>
        <w:t>общественного</w:t>
      </w:r>
      <w:r>
        <w:rPr>
          <w:spacing w:val="13"/>
          <w:sz w:val="28"/>
        </w:rPr>
        <w:t xml:space="preserve"> </w:t>
      </w:r>
      <w:r>
        <w:rPr>
          <w:sz w:val="28"/>
        </w:rPr>
        <w:t>действия.</w:t>
      </w:r>
      <w:r>
        <w:rPr>
          <w:spacing w:val="-67"/>
          <w:sz w:val="28"/>
        </w:rPr>
        <w:t xml:space="preserve"> </w:t>
      </w:r>
      <w:r>
        <w:rPr>
          <w:sz w:val="28"/>
        </w:rPr>
        <w:t>Используемые</w:t>
      </w:r>
      <w:r>
        <w:rPr>
          <w:spacing w:val="2"/>
          <w:sz w:val="28"/>
        </w:rPr>
        <w:t xml:space="preserve"> </w:t>
      </w:r>
      <w:r>
        <w:rPr>
          <w:sz w:val="28"/>
        </w:rPr>
        <w:t>методики:</w:t>
      </w:r>
    </w:p>
    <w:p w:rsidR="00877DF7" w:rsidRDefault="00A448DA">
      <w:pPr>
        <w:pStyle w:val="a3"/>
        <w:ind w:right="702" w:firstLine="566"/>
      </w:pPr>
      <w:r>
        <w:t>-изучение уровня социальной адаптированности, автономности, социальной</w:t>
      </w:r>
      <w:r>
        <w:rPr>
          <w:spacing w:val="-67"/>
        </w:rPr>
        <w:t xml:space="preserve"> </w:t>
      </w:r>
      <w:r>
        <w:t>активности,</w:t>
      </w:r>
      <w:r>
        <w:rPr>
          <w:spacing w:val="1"/>
        </w:rPr>
        <w:t xml:space="preserve"> </w:t>
      </w:r>
      <w:r>
        <w:t>нравственной</w:t>
      </w:r>
      <w:r>
        <w:rPr>
          <w:spacing w:val="1"/>
        </w:rPr>
        <w:t xml:space="preserve"> </w:t>
      </w:r>
      <w:r>
        <w:t>воспитанности</w:t>
      </w:r>
      <w:r>
        <w:rPr>
          <w:spacing w:val="1"/>
        </w:rPr>
        <w:t xml:space="preserve"> </w:t>
      </w:r>
      <w:r>
        <w:t>(тест</w:t>
      </w:r>
      <w:r>
        <w:rPr>
          <w:spacing w:val="1"/>
        </w:rPr>
        <w:t xml:space="preserve"> </w:t>
      </w:r>
      <w:r>
        <w:t>«Размышляем</w:t>
      </w:r>
      <w:r>
        <w:rPr>
          <w:spacing w:val="1"/>
        </w:rPr>
        <w:t xml:space="preserve"> </w:t>
      </w:r>
      <w:r>
        <w:t>о</w:t>
      </w:r>
      <w:r>
        <w:rPr>
          <w:spacing w:val="1"/>
        </w:rPr>
        <w:t xml:space="preserve"> </w:t>
      </w:r>
      <w:r>
        <w:t>жизненном</w:t>
      </w:r>
      <w:r>
        <w:rPr>
          <w:spacing w:val="1"/>
        </w:rPr>
        <w:t xml:space="preserve"> </w:t>
      </w:r>
      <w:r>
        <w:t>опыте»,</w:t>
      </w:r>
      <w:r>
        <w:rPr>
          <w:spacing w:val="3"/>
        </w:rPr>
        <w:t xml:space="preserve"> </w:t>
      </w:r>
      <w:r>
        <w:t>автор</w:t>
      </w:r>
      <w:r>
        <w:rPr>
          <w:spacing w:val="6"/>
        </w:rPr>
        <w:t xml:space="preserve"> </w:t>
      </w:r>
      <w:r>
        <w:t>Н.Е.</w:t>
      </w:r>
      <w:r>
        <w:rPr>
          <w:spacing w:val="4"/>
        </w:rPr>
        <w:t xml:space="preserve"> </w:t>
      </w:r>
      <w:r>
        <w:t>Щуркова);</w:t>
      </w:r>
    </w:p>
    <w:p w:rsidR="00877DF7" w:rsidRDefault="00A448DA">
      <w:pPr>
        <w:pStyle w:val="a3"/>
        <w:ind w:right="703" w:firstLine="566"/>
      </w:pPr>
      <w:r>
        <w:t>-изучение</w:t>
      </w:r>
      <w:r>
        <w:rPr>
          <w:spacing w:val="1"/>
        </w:rPr>
        <w:t xml:space="preserve"> </w:t>
      </w:r>
      <w:r>
        <w:t>уровня</w:t>
      </w:r>
      <w:r>
        <w:rPr>
          <w:spacing w:val="1"/>
        </w:rPr>
        <w:t xml:space="preserve"> </w:t>
      </w:r>
      <w:r>
        <w:t>социально-психологического</w:t>
      </w:r>
      <w:r>
        <w:rPr>
          <w:spacing w:val="1"/>
        </w:rPr>
        <w:t xml:space="preserve"> </w:t>
      </w:r>
      <w:r>
        <w:t>развития</w:t>
      </w:r>
      <w:r>
        <w:rPr>
          <w:spacing w:val="1"/>
        </w:rPr>
        <w:t xml:space="preserve"> </w:t>
      </w:r>
      <w:r>
        <w:t>коллектива</w:t>
      </w:r>
      <w:r>
        <w:rPr>
          <w:spacing w:val="1"/>
        </w:rPr>
        <w:t xml:space="preserve"> </w:t>
      </w:r>
      <w:r>
        <w:t>(методика Р.С.Немова) позволяет выявить наиболее и наименее развитые виды</w:t>
      </w:r>
      <w:r>
        <w:rPr>
          <w:spacing w:val="1"/>
        </w:rPr>
        <w:t xml:space="preserve"> </w:t>
      </w:r>
      <w:r>
        <w:t>отношений в коллективе школы, класса, оценить влияние на коллектив тех или</w:t>
      </w:r>
      <w:r>
        <w:rPr>
          <w:spacing w:val="1"/>
        </w:rPr>
        <w:t xml:space="preserve"> </w:t>
      </w:r>
      <w:r>
        <w:t>иных</w:t>
      </w:r>
      <w:r>
        <w:rPr>
          <w:spacing w:val="-4"/>
        </w:rPr>
        <w:t xml:space="preserve"> </w:t>
      </w:r>
      <w:r>
        <w:t>конкретных</w:t>
      </w:r>
      <w:r>
        <w:rPr>
          <w:spacing w:val="-3"/>
        </w:rPr>
        <w:t xml:space="preserve"> </w:t>
      </w:r>
      <w:r>
        <w:t>педагогических</w:t>
      </w:r>
      <w:r>
        <w:rPr>
          <w:spacing w:val="-3"/>
        </w:rPr>
        <w:t xml:space="preserve"> </w:t>
      </w:r>
      <w:r>
        <w:t>воздействий;</w:t>
      </w:r>
    </w:p>
    <w:p w:rsidR="00877DF7" w:rsidRDefault="00A448DA">
      <w:pPr>
        <w:pStyle w:val="a3"/>
        <w:ind w:right="705" w:firstLine="566"/>
      </w:pPr>
      <w:r>
        <w:rPr>
          <w:sz w:val="24"/>
        </w:rPr>
        <w:t xml:space="preserve">- </w:t>
      </w:r>
      <w:r>
        <w:t>изучение</w:t>
      </w:r>
      <w:r>
        <w:rPr>
          <w:spacing w:val="1"/>
        </w:rPr>
        <w:t xml:space="preserve"> </w:t>
      </w:r>
      <w:r>
        <w:t>уровня</w:t>
      </w:r>
      <w:r>
        <w:rPr>
          <w:spacing w:val="1"/>
        </w:rPr>
        <w:t xml:space="preserve"> </w:t>
      </w:r>
      <w:r>
        <w:t>удовлетворённости</w:t>
      </w:r>
      <w:r>
        <w:rPr>
          <w:spacing w:val="1"/>
        </w:rPr>
        <w:t xml:space="preserve"> </w:t>
      </w:r>
      <w:r>
        <w:t>учащихся,</w:t>
      </w:r>
      <w:r>
        <w:rPr>
          <w:spacing w:val="1"/>
        </w:rPr>
        <w:t xml:space="preserve"> </w:t>
      </w:r>
      <w:r>
        <w:t>родителей</w:t>
      </w:r>
      <w:r>
        <w:rPr>
          <w:spacing w:val="1"/>
        </w:rPr>
        <w:t xml:space="preserve"> </w:t>
      </w:r>
      <w:r>
        <w:t>и</w:t>
      </w:r>
      <w:r>
        <w:rPr>
          <w:spacing w:val="1"/>
        </w:rPr>
        <w:t xml:space="preserve"> </w:t>
      </w:r>
      <w:r>
        <w:t>педагогов</w:t>
      </w:r>
      <w:r>
        <w:rPr>
          <w:spacing w:val="1"/>
        </w:rPr>
        <w:t xml:space="preserve"> </w:t>
      </w:r>
      <w:r>
        <w:t>изнедеятельностью</w:t>
      </w:r>
      <w:r>
        <w:rPr>
          <w:spacing w:val="1"/>
        </w:rPr>
        <w:t xml:space="preserve"> </w:t>
      </w:r>
      <w:r>
        <w:t>в</w:t>
      </w:r>
      <w:r>
        <w:rPr>
          <w:spacing w:val="1"/>
        </w:rPr>
        <w:t xml:space="preserve"> </w:t>
      </w:r>
      <w:r>
        <w:t>школьном</w:t>
      </w:r>
      <w:r>
        <w:rPr>
          <w:spacing w:val="1"/>
        </w:rPr>
        <w:t xml:space="preserve"> </w:t>
      </w:r>
      <w:r>
        <w:t>сообществе</w:t>
      </w:r>
      <w:r>
        <w:rPr>
          <w:spacing w:val="1"/>
        </w:rPr>
        <w:t xml:space="preserve"> </w:t>
      </w:r>
      <w:r>
        <w:t>(методики</w:t>
      </w:r>
      <w:r>
        <w:rPr>
          <w:spacing w:val="1"/>
        </w:rPr>
        <w:t xml:space="preserve"> </w:t>
      </w:r>
      <w:r>
        <w:t>А.Андреева,</w:t>
      </w:r>
      <w:r>
        <w:rPr>
          <w:spacing w:val="1"/>
        </w:rPr>
        <w:t xml:space="preserve"> </w:t>
      </w:r>
      <w:r>
        <w:t>Е.Н.Степанова);</w:t>
      </w:r>
    </w:p>
    <w:p w:rsidR="00877DF7" w:rsidRDefault="00A448DA">
      <w:pPr>
        <w:pStyle w:val="a3"/>
        <w:ind w:right="705" w:firstLine="566"/>
      </w:pPr>
      <w:r>
        <w:t>-изучения</w:t>
      </w:r>
      <w:r>
        <w:rPr>
          <w:spacing w:val="1"/>
        </w:rPr>
        <w:t xml:space="preserve"> </w:t>
      </w:r>
      <w:r>
        <w:t>уровня</w:t>
      </w:r>
      <w:r>
        <w:rPr>
          <w:spacing w:val="1"/>
        </w:rPr>
        <w:t xml:space="preserve"> </w:t>
      </w:r>
      <w:r>
        <w:t>коммуникативных</w:t>
      </w:r>
      <w:r>
        <w:rPr>
          <w:spacing w:val="1"/>
        </w:rPr>
        <w:t xml:space="preserve"> </w:t>
      </w:r>
      <w:r>
        <w:t>организаторских</w:t>
      </w:r>
      <w:r>
        <w:rPr>
          <w:spacing w:val="1"/>
        </w:rPr>
        <w:t xml:space="preserve"> </w:t>
      </w:r>
      <w:r>
        <w:t>способностей</w:t>
      </w:r>
      <w:r>
        <w:rPr>
          <w:spacing w:val="1"/>
        </w:rPr>
        <w:t xml:space="preserve"> </w:t>
      </w:r>
      <w:r>
        <w:t>(методика</w:t>
      </w:r>
      <w:r>
        <w:rPr>
          <w:spacing w:val="1"/>
        </w:rPr>
        <w:t xml:space="preserve"> </w:t>
      </w:r>
      <w:r>
        <w:t>Б.А.Федоришина).</w:t>
      </w:r>
    </w:p>
    <w:p w:rsidR="00877DF7" w:rsidRDefault="00A448DA">
      <w:pPr>
        <w:pStyle w:val="1"/>
        <w:numPr>
          <w:ilvl w:val="2"/>
          <w:numId w:val="62"/>
        </w:numPr>
        <w:tabs>
          <w:tab w:val="left" w:pos="2043"/>
        </w:tabs>
        <w:spacing w:line="204" w:lineRule="auto"/>
        <w:ind w:left="1024" w:right="972" w:firstLine="172"/>
        <w:jc w:val="both"/>
      </w:pPr>
      <w:r>
        <w:t>Планируемые результаты духовно-нравственного развития,</w:t>
      </w:r>
      <w:r>
        <w:rPr>
          <w:spacing w:val="1"/>
        </w:rPr>
        <w:t xml:space="preserve"> </w:t>
      </w:r>
      <w:r>
        <w:t>воспитания</w:t>
      </w:r>
      <w:r>
        <w:rPr>
          <w:spacing w:val="-3"/>
        </w:rPr>
        <w:t xml:space="preserve"> </w:t>
      </w:r>
      <w:r>
        <w:t>и</w:t>
      </w:r>
      <w:r>
        <w:rPr>
          <w:spacing w:val="-6"/>
        </w:rPr>
        <w:t xml:space="preserve"> </w:t>
      </w:r>
      <w:r>
        <w:t>социализации</w:t>
      </w:r>
      <w:r>
        <w:rPr>
          <w:spacing w:val="-6"/>
        </w:rPr>
        <w:t xml:space="preserve"> </w:t>
      </w:r>
      <w:r>
        <w:t>учащихся,</w:t>
      </w:r>
      <w:r>
        <w:rPr>
          <w:spacing w:val="-3"/>
        </w:rPr>
        <w:t xml:space="preserve"> </w:t>
      </w:r>
      <w:r>
        <w:t>формирования</w:t>
      </w:r>
      <w:r>
        <w:rPr>
          <w:spacing w:val="-6"/>
        </w:rPr>
        <w:t xml:space="preserve"> </w:t>
      </w:r>
      <w:r>
        <w:t>экологической</w:t>
      </w:r>
    </w:p>
    <w:p w:rsidR="00877DF7" w:rsidRDefault="00877DF7">
      <w:pPr>
        <w:spacing w:line="204" w:lineRule="auto"/>
        <w:jc w:val="both"/>
        <w:sectPr w:rsidR="00877DF7">
          <w:pgSz w:w="11900" w:h="16840"/>
          <w:pgMar w:top="960" w:right="0" w:bottom="960" w:left="1020" w:header="0" w:footer="615" w:gutter="0"/>
          <w:cols w:space="720"/>
        </w:sectPr>
      </w:pPr>
    </w:p>
    <w:p w:rsidR="00877DF7" w:rsidRDefault="00A448DA">
      <w:pPr>
        <w:spacing w:before="62" w:line="315" w:lineRule="exact"/>
        <w:ind w:left="823"/>
        <w:jc w:val="both"/>
        <w:rPr>
          <w:b/>
          <w:sz w:val="28"/>
        </w:rPr>
      </w:pPr>
      <w:r>
        <w:rPr>
          <w:b/>
          <w:w w:val="95"/>
          <w:sz w:val="28"/>
        </w:rPr>
        <w:lastRenderedPageBreak/>
        <w:t>культуры,</w:t>
      </w:r>
      <w:r>
        <w:rPr>
          <w:b/>
          <w:spacing w:val="52"/>
          <w:w w:val="95"/>
          <w:sz w:val="28"/>
        </w:rPr>
        <w:t xml:space="preserve"> </w:t>
      </w:r>
      <w:r>
        <w:rPr>
          <w:b/>
          <w:w w:val="95"/>
          <w:sz w:val="28"/>
        </w:rPr>
        <w:t>культуры</w:t>
      </w:r>
      <w:r>
        <w:rPr>
          <w:b/>
          <w:spacing w:val="15"/>
          <w:w w:val="95"/>
          <w:sz w:val="28"/>
        </w:rPr>
        <w:t xml:space="preserve"> </w:t>
      </w:r>
      <w:r>
        <w:rPr>
          <w:b/>
          <w:w w:val="95"/>
          <w:sz w:val="28"/>
        </w:rPr>
        <w:t>здорового</w:t>
      </w:r>
      <w:r>
        <w:rPr>
          <w:b/>
          <w:spacing w:val="153"/>
          <w:sz w:val="28"/>
        </w:rPr>
        <w:t xml:space="preserve"> </w:t>
      </w:r>
      <w:r>
        <w:rPr>
          <w:b/>
          <w:w w:val="95"/>
          <w:sz w:val="28"/>
        </w:rPr>
        <w:t>и</w:t>
      </w:r>
      <w:r>
        <w:rPr>
          <w:b/>
          <w:spacing w:val="46"/>
          <w:w w:val="95"/>
          <w:sz w:val="28"/>
        </w:rPr>
        <w:t xml:space="preserve"> </w:t>
      </w:r>
      <w:r>
        <w:rPr>
          <w:b/>
          <w:w w:val="95"/>
          <w:sz w:val="28"/>
        </w:rPr>
        <w:t>безопасного</w:t>
      </w:r>
      <w:r>
        <w:rPr>
          <w:b/>
          <w:spacing w:val="47"/>
          <w:w w:val="95"/>
          <w:sz w:val="28"/>
        </w:rPr>
        <w:t xml:space="preserve"> </w:t>
      </w:r>
      <w:r>
        <w:rPr>
          <w:b/>
          <w:w w:val="95"/>
          <w:sz w:val="28"/>
        </w:rPr>
        <w:t>образа</w:t>
      </w:r>
      <w:r>
        <w:rPr>
          <w:b/>
          <w:spacing w:val="47"/>
          <w:w w:val="95"/>
          <w:sz w:val="28"/>
        </w:rPr>
        <w:t xml:space="preserve"> </w:t>
      </w:r>
      <w:r>
        <w:rPr>
          <w:b/>
          <w:w w:val="95"/>
          <w:sz w:val="28"/>
        </w:rPr>
        <w:t>жизни</w:t>
      </w:r>
      <w:r>
        <w:rPr>
          <w:b/>
          <w:spacing w:val="46"/>
          <w:w w:val="95"/>
          <w:sz w:val="28"/>
        </w:rPr>
        <w:t xml:space="preserve"> </w:t>
      </w:r>
      <w:r>
        <w:rPr>
          <w:b/>
          <w:w w:val="95"/>
          <w:sz w:val="28"/>
        </w:rPr>
        <w:t>учащихся</w:t>
      </w:r>
    </w:p>
    <w:p w:rsidR="00877DF7" w:rsidRDefault="00A448DA">
      <w:pPr>
        <w:pStyle w:val="a5"/>
        <w:numPr>
          <w:ilvl w:val="0"/>
          <w:numId w:val="31"/>
        </w:numPr>
        <w:tabs>
          <w:tab w:val="left" w:pos="1529"/>
        </w:tabs>
        <w:ind w:left="395" w:right="700" w:firstLine="566"/>
        <w:rPr>
          <w:sz w:val="28"/>
        </w:rPr>
      </w:pPr>
      <w:r>
        <w:rPr>
          <w:sz w:val="28"/>
        </w:rPr>
        <w:t>Интериоризация</w:t>
      </w:r>
      <w:r>
        <w:rPr>
          <w:spacing w:val="1"/>
          <w:sz w:val="28"/>
        </w:rPr>
        <w:t xml:space="preserve"> </w:t>
      </w:r>
      <w:r>
        <w:rPr>
          <w:sz w:val="28"/>
        </w:rPr>
        <w:t>гуманистических,</w:t>
      </w:r>
      <w:r>
        <w:rPr>
          <w:spacing w:val="1"/>
          <w:sz w:val="28"/>
        </w:rPr>
        <w:t xml:space="preserve"> </w:t>
      </w:r>
      <w:r>
        <w:rPr>
          <w:sz w:val="28"/>
        </w:rPr>
        <w:t>демократических и</w:t>
      </w:r>
      <w:r>
        <w:rPr>
          <w:spacing w:val="1"/>
          <w:sz w:val="28"/>
        </w:rPr>
        <w:t xml:space="preserve"> </w:t>
      </w:r>
      <w:r>
        <w:rPr>
          <w:sz w:val="28"/>
        </w:rPr>
        <w:t>традиционных</w:t>
      </w:r>
      <w:r>
        <w:rPr>
          <w:spacing w:val="1"/>
          <w:sz w:val="28"/>
        </w:rPr>
        <w:t xml:space="preserve"> </w:t>
      </w:r>
      <w:r>
        <w:rPr>
          <w:sz w:val="28"/>
        </w:rPr>
        <w:t>ценностей, осознанное, уважительное и доброжелательное отношение к другому</w:t>
      </w:r>
      <w:r>
        <w:rPr>
          <w:spacing w:val="1"/>
          <w:sz w:val="28"/>
        </w:rPr>
        <w:t xml:space="preserve"> </w:t>
      </w:r>
      <w:r>
        <w:rPr>
          <w:sz w:val="28"/>
        </w:rPr>
        <w:t>человеку,</w:t>
      </w:r>
      <w:r>
        <w:rPr>
          <w:spacing w:val="1"/>
          <w:sz w:val="28"/>
        </w:rPr>
        <w:t xml:space="preserve"> </w:t>
      </w:r>
      <w:r>
        <w:rPr>
          <w:sz w:val="28"/>
        </w:rPr>
        <w:t>его</w:t>
      </w:r>
      <w:r>
        <w:rPr>
          <w:spacing w:val="1"/>
          <w:sz w:val="28"/>
        </w:rPr>
        <w:t xml:space="preserve"> </w:t>
      </w:r>
      <w:r>
        <w:rPr>
          <w:sz w:val="28"/>
        </w:rPr>
        <w:t>мнению,</w:t>
      </w:r>
      <w:r>
        <w:rPr>
          <w:spacing w:val="1"/>
          <w:sz w:val="28"/>
        </w:rPr>
        <w:t xml:space="preserve"> </w:t>
      </w:r>
      <w:r>
        <w:rPr>
          <w:sz w:val="28"/>
        </w:rPr>
        <w:t>мировоззрению,</w:t>
      </w:r>
      <w:r>
        <w:rPr>
          <w:spacing w:val="1"/>
          <w:sz w:val="28"/>
        </w:rPr>
        <w:t xml:space="preserve"> </w:t>
      </w:r>
      <w:r>
        <w:rPr>
          <w:sz w:val="28"/>
        </w:rPr>
        <w:t>культуре,</w:t>
      </w:r>
      <w:r>
        <w:rPr>
          <w:spacing w:val="1"/>
          <w:sz w:val="28"/>
        </w:rPr>
        <w:t xml:space="preserve"> </w:t>
      </w:r>
      <w:r>
        <w:rPr>
          <w:sz w:val="28"/>
        </w:rPr>
        <w:t>языку,</w:t>
      </w:r>
      <w:r>
        <w:rPr>
          <w:spacing w:val="1"/>
          <w:sz w:val="28"/>
        </w:rPr>
        <w:t xml:space="preserve"> </w:t>
      </w:r>
      <w:r>
        <w:rPr>
          <w:sz w:val="28"/>
        </w:rPr>
        <w:t>вере,</w:t>
      </w:r>
      <w:r>
        <w:rPr>
          <w:spacing w:val="1"/>
          <w:sz w:val="28"/>
        </w:rPr>
        <w:t xml:space="preserve"> </w:t>
      </w:r>
      <w:r>
        <w:rPr>
          <w:sz w:val="28"/>
        </w:rPr>
        <w:t>гражданской</w:t>
      </w:r>
      <w:r>
        <w:rPr>
          <w:spacing w:val="1"/>
          <w:sz w:val="28"/>
        </w:rPr>
        <w:t xml:space="preserve"> </w:t>
      </w:r>
      <w:r>
        <w:rPr>
          <w:sz w:val="28"/>
        </w:rPr>
        <w:t>позиции. Готовность и способность вести диалог</w:t>
      </w:r>
      <w:r>
        <w:rPr>
          <w:spacing w:val="1"/>
          <w:sz w:val="28"/>
        </w:rPr>
        <w:t xml:space="preserve"> </w:t>
      </w:r>
      <w:r>
        <w:rPr>
          <w:sz w:val="28"/>
        </w:rPr>
        <w:t>с другими</w:t>
      </w:r>
      <w:r>
        <w:rPr>
          <w:spacing w:val="70"/>
          <w:sz w:val="28"/>
        </w:rPr>
        <w:t xml:space="preserve"> </w:t>
      </w:r>
      <w:r>
        <w:rPr>
          <w:sz w:val="28"/>
        </w:rPr>
        <w:t>людьми и достигать</w:t>
      </w:r>
      <w:r>
        <w:rPr>
          <w:spacing w:val="-67"/>
          <w:sz w:val="28"/>
        </w:rPr>
        <w:t xml:space="preserve"> </w:t>
      </w:r>
      <w:r>
        <w:rPr>
          <w:sz w:val="28"/>
        </w:rPr>
        <w:t>в</w:t>
      </w:r>
      <w:r>
        <w:rPr>
          <w:spacing w:val="1"/>
          <w:sz w:val="28"/>
        </w:rPr>
        <w:t xml:space="preserve"> </w:t>
      </w:r>
      <w:r>
        <w:rPr>
          <w:sz w:val="28"/>
        </w:rPr>
        <w:t>нем</w:t>
      </w:r>
      <w:r>
        <w:rPr>
          <w:spacing w:val="1"/>
          <w:sz w:val="28"/>
        </w:rPr>
        <w:t xml:space="preserve"> </w:t>
      </w:r>
      <w:r>
        <w:rPr>
          <w:sz w:val="28"/>
        </w:rPr>
        <w:t>взаимопонимания</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как</w:t>
      </w:r>
      <w:r>
        <w:rPr>
          <w:spacing w:val="1"/>
          <w:sz w:val="28"/>
        </w:rPr>
        <w:t xml:space="preserve"> </w:t>
      </w:r>
      <w:r>
        <w:rPr>
          <w:sz w:val="28"/>
        </w:rPr>
        <w:t>полноправного</w:t>
      </w:r>
      <w:r>
        <w:rPr>
          <w:spacing w:val="1"/>
          <w:sz w:val="28"/>
        </w:rPr>
        <w:t xml:space="preserve"> </w:t>
      </w:r>
      <w:r>
        <w:rPr>
          <w:sz w:val="28"/>
        </w:rPr>
        <w:t>субъекта</w:t>
      </w:r>
      <w:r>
        <w:rPr>
          <w:spacing w:val="1"/>
          <w:sz w:val="28"/>
        </w:rPr>
        <w:t xml:space="preserve"> </w:t>
      </w:r>
      <w:r>
        <w:rPr>
          <w:sz w:val="28"/>
        </w:rPr>
        <w:t>общения, готовность к конструированию образа партнера по диалогу, готовность</w:t>
      </w:r>
      <w:r>
        <w:rPr>
          <w:spacing w:val="-67"/>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образа</w:t>
      </w:r>
      <w:r>
        <w:rPr>
          <w:spacing w:val="1"/>
          <w:sz w:val="28"/>
        </w:rPr>
        <w:t xml:space="preserve"> </w:t>
      </w:r>
      <w:r>
        <w:rPr>
          <w:sz w:val="28"/>
        </w:rPr>
        <w:t>допустимых</w:t>
      </w:r>
      <w:r>
        <w:rPr>
          <w:spacing w:val="1"/>
          <w:sz w:val="28"/>
        </w:rPr>
        <w:t xml:space="preserve"> </w:t>
      </w:r>
      <w:r>
        <w:rPr>
          <w:sz w:val="28"/>
        </w:rPr>
        <w:t>способов</w:t>
      </w:r>
      <w:r>
        <w:rPr>
          <w:spacing w:val="1"/>
          <w:sz w:val="28"/>
        </w:rPr>
        <w:t xml:space="preserve"> </w:t>
      </w:r>
      <w:r>
        <w:rPr>
          <w:sz w:val="28"/>
        </w:rPr>
        <w:t>диалога,</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конструированию</w:t>
      </w:r>
      <w:r>
        <w:rPr>
          <w:spacing w:val="1"/>
          <w:sz w:val="28"/>
        </w:rPr>
        <w:t xml:space="preserve"> </w:t>
      </w:r>
      <w:r>
        <w:rPr>
          <w:sz w:val="28"/>
        </w:rPr>
        <w:t>процесса</w:t>
      </w:r>
      <w:r>
        <w:rPr>
          <w:spacing w:val="1"/>
          <w:sz w:val="28"/>
        </w:rPr>
        <w:t xml:space="preserve"> </w:t>
      </w:r>
      <w:r>
        <w:rPr>
          <w:sz w:val="28"/>
        </w:rPr>
        <w:t>диалога</w:t>
      </w:r>
      <w:r>
        <w:rPr>
          <w:spacing w:val="1"/>
          <w:sz w:val="28"/>
        </w:rPr>
        <w:t xml:space="preserve"> </w:t>
      </w:r>
      <w:r>
        <w:rPr>
          <w:sz w:val="28"/>
        </w:rPr>
        <w:t>как</w:t>
      </w:r>
      <w:r>
        <w:rPr>
          <w:spacing w:val="1"/>
          <w:sz w:val="28"/>
        </w:rPr>
        <w:t xml:space="preserve"> </w:t>
      </w:r>
      <w:r>
        <w:rPr>
          <w:sz w:val="28"/>
        </w:rPr>
        <w:t>конвенционирования</w:t>
      </w:r>
      <w:r>
        <w:rPr>
          <w:spacing w:val="1"/>
          <w:sz w:val="28"/>
        </w:rPr>
        <w:t xml:space="preserve"> </w:t>
      </w:r>
      <w:r>
        <w:rPr>
          <w:sz w:val="28"/>
        </w:rPr>
        <w:t>интересов,</w:t>
      </w:r>
      <w:r>
        <w:rPr>
          <w:spacing w:val="1"/>
          <w:sz w:val="28"/>
        </w:rPr>
        <w:t xml:space="preserve"> </w:t>
      </w:r>
      <w:r>
        <w:rPr>
          <w:sz w:val="28"/>
        </w:rPr>
        <w:t>процедур,</w:t>
      </w:r>
      <w:r>
        <w:rPr>
          <w:spacing w:val="3"/>
          <w:sz w:val="28"/>
        </w:rPr>
        <w:t xml:space="preserve"> </w:t>
      </w:r>
      <w:r>
        <w:rPr>
          <w:sz w:val="28"/>
        </w:rPr>
        <w:t>готовность</w:t>
      </w:r>
      <w:r>
        <w:rPr>
          <w:spacing w:val="-2"/>
          <w:sz w:val="28"/>
        </w:rPr>
        <w:t xml:space="preserve"> </w:t>
      </w:r>
      <w:r>
        <w:rPr>
          <w:sz w:val="28"/>
        </w:rPr>
        <w:t>и способность</w:t>
      </w:r>
      <w:r>
        <w:rPr>
          <w:spacing w:val="-2"/>
          <w:sz w:val="28"/>
        </w:rPr>
        <w:t xml:space="preserve"> </w:t>
      </w:r>
      <w:r>
        <w:rPr>
          <w:sz w:val="28"/>
        </w:rPr>
        <w:t>к ведению</w:t>
      </w:r>
      <w:r>
        <w:rPr>
          <w:spacing w:val="-1"/>
          <w:sz w:val="28"/>
        </w:rPr>
        <w:t xml:space="preserve"> </w:t>
      </w:r>
      <w:r>
        <w:rPr>
          <w:sz w:val="28"/>
        </w:rPr>
        <w:t>переговоров).</w:t>
      </w:r>
    </w:p>
    <w:p w:rsidR="00877DF7" w:rsidRDefault="00A448DA">
      <w:pPr>
        <w:pStyle w:val="a5"/>
        <w:numPr>
          <w:ilvl w:val="0"/>
          <w:numId w:val="31"/>
        </w:numPr>
        <w:tabs>
          <w:tab w:val="left" w:pos="1529"/>
        </w:tabs>
        <w:ind w:left="395" w:right="702" w:firstLine="566"/>
        <w:rPr>
          <w:sz w:val="28"/>
        </w:rPr>
      </w:pPr>
      <w:r>
        <w:rPr>
          <w:sz w:val="28"/>
        </w:rPr>
        <w:t>Способность к осознанию российской идентичности в поликультурном</w:t>
      </w:r>
      <w:r>
        <w:rPr>
          <w:spacing w:val="1"/>
          <w:sz w:val="28"/>
        </w:rPr>
        <w:t xml:space="preserve"> </w:t>
      </w:r>
      <w:r>
        <w:rPr>
          <w:sz w:val="28"/>
        </w:rPr>
        <w:t>социуме</w:t>
      </w:r>
      <w:r>
        <w:rPr>
          <w:spacing w:val="1"/>
          <w:sz w:val="28"/>
        </w:rPr>
        <w:t xml:space="preserve"> </w:t>
      </w:r>
      <w:r>
        <w:rPr>
          <w:sz w:val="28"/>
        </w:rPr>
        <w:t>(патриотизм,</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и</w:t>
      </w:r>
      <w:r>
        <w:rPr>
          <w:spacing w:val="1"/>
          <w:sz w:val="28"/>
        </w:rPr>
        <w:t xml:space="preserve"> </w:t>
      </w:r>
      <w:r>
        <w:rPr>
          <w:sz w:val="28"/>
        </w:rPr>
        <w:t>настоящему</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w:t>
      </w:r>
      <w:r>
        <w:rPr>
          <w:spacing w:val="1"/>
          <w:sz w:val="28"/>
        </w:rPr>
        <w:t xml:space="preserve"> </w:t>
      </w:r>
      <w:r>
        <w:rPr>
          <w:sz w:val="28"/>
        </w:rPr>
        <w:t>воспитанное</w:t>
      </w:r>
      <w:r>
        <w:rPr>
          <w:spacing w:val="1"/>
          <w:sz w:val="28"/>
        </w:rPr>
        <w:t xml:space="preserve"> </w:t>
      </w:r>
      <w:r>
        <w:rPr>
          <w:sz w:val="28"/>
        </w:rPr>
        <w:t>чувство</w:t>
      </w:r>
      <w:r>
        <w:rPr>
          <w:spacing w:val="1"/>
          <w:sz w:val="28"/>
        </w:rPr>
        <w:t xml:space="preserve"> </w:t>
      </w:r>
      <w:r>
        <w:rPr>
          <w:sz w:val="28"/>
        </w:rPr>
        <w:t>ответственности</w:t>
      </w:r>
      <w:r>
        <w:rPr>
          <w:spacing w:val="1"/>
          <w:sz w:val="28"/>
        </w:rPr>
        <w:t xml:space="preserve"> </w:t>
      </w:r>
      <w:r>
        <w:rPr>
          <w:sz w:val="28"/>
        </w:rPr>
        <w:t>и</w:t>
      </w:r>
      <w:r>
        <w:rPr>
          <w:spacing w:val="1"/>
          <w:sz w:val="28"/>
        </w:rPr>
        <w:t xml:space="preserve"> </w:t>
      </w:r>
      <w:r>
        <w:rPr>
          <w:sz w:val="28"/>
        </w:rPr>
        <w:t>долга</w:t>
      </w:r>
      <w:r>
        <w:rPr>
          <w:spacing w:val="1"/>
          <w:sz w:val="28"/>
        </w:rPr>
        <w:t xml:space="preserve"> </w:t>
      </w:r>
      <w:r>
        <w:rPr>
          <w:sz w:val="28"/>
        </w:rPr>
        <w:t>перед</w:t>
      </w:r>
      <w:r>
        <w:rPr>
          <w:spacing w:val="1"/>
          <w:sz w:val="28"/>
        </w:rPr>
        <w:t xml:space="preserve"> </w:t>
      </w:r>
      <w:r>
        <w:rPr>
          <w:sz w:val="28"/>
        </w:rPr>
        <w:t>Родиной,</w:t>
      </w:r>
      <w:r>
        <w:rPr>
          <w:spacing w:val="1"/>
          <w:sz w:val="28"/>
        </w:rPr>
        <w:t xml:space="preserve"> </w:t>
      </w:r>
      <w:r>
        <w:rPr>
          <w:sz w:val="28"/>
        </w:rPr>
        <w:t>идентичность</w:t>
      </w:r>
      <w:r>
        <w:rPr>
          <w:spacing w:val="1"/>
          <w:sz w:val="28"/>
        </w:rPr>
        <w:t xml:space="preserve"> </w:t>
      </w:r>
      <w:r>
        <w:rPr>
          <w:sz w:val="28"/>
        </w:rPr>
        <w:t>с</w:t>
      </w:r>
      <w:r>
        <w:rPr>
          <w:spacing w:val="1"/>
          <w:sz w:val="28"/>
        </w:rPr>
        <w:t xml:space="preserve"> </w:t>
      </w:r>
      <w:r>
        <w:rPr>
          <w:sz w:val="28"/>
        </w:rPr>
        <w:t>территорией,</w:t>
      </w:r>
      <w:r>
        <w:rPr>
          <w:spacing w:val="1"/>
          <w:sz w:val="28"/>
        </w:rPr>
        <w:t xml:space="preserve"> </w:t>
      </w:r>
      <w:r>
        <w:rPr>
          <w:sz w:val="28"/>
        </w:rPr>
        <w:t>с</w:t>
      </w:r>
      <w:r>
        <w:rPr>
          <w:spacing w:val="1"/>
          <w:sz w:val="28"/>
        </w:rPr>
        <w:t xml:space="preserve"> </w:t>
      </w:r>
      <w:r>
        <w:rPr>
          <w:sz w:val="28"/>
        </w:rPr>
        <w:t>природой</w:t>
      </w:r>
      <w:r>
        <w:rPr>
          <w:spacing w:val="1"/>
          <w:sz w:val="28"/>
        </w:rPr>
        <w:t xml:space="preserve"> </w:t>
      </w:r>
      <w:r>
        <w:rPr>
          <w:sz w:val="28"/>
        </w:rPr>
        <w:t>России,</w:t>
      </w:r>
      <w:r>
        <w:rPr>
          <w:spacing w:val="1"/>
          <w:sz w:val="28"/>
        </w:rPr>
        <w:t xml:space="preserve"> </w:t>
      </w:r>
      <w:r>
        <w:rPr>
          <w:sz w:val="28"/>
        </w:rPr>
        <w:t>идентификация себя в качестве гражданина России, субъективная значимость</w:t>
      </w:r>
      <w:r>
        <w:rPr>
          <w:spacing w:val="1"/>
          <w:sz w:val="28"/>
        </w:rPr>
        <w:t xml:space="preserve"> </w:t>
      </w:r>
      <w:r>
        <w:rPr>
          <w:sz w:val="28"/>
        </w:rPr>
        <w:t>использования русского языка и языков народов России, осознание и ощущение</w:t>
      </w:r>
      <w:r>
        <w:rPr>
          <w:spacing w:val="1"/>
          <w:sz w:val="28"/>
        </w:rPr>
        <w:t xml:space="preserve"> </w:t>
      </w:r>
      <w:r>
        <w:rPr>
          <w:sz w:val="28"/>
        </w:rPr>
        <w:t>субъективной сопричастности с судьбой российского народа). Осознание своей</w:t>
      </w:r>
      <w:r>
        <w:rPr>
          <w:spacing w:val="1"/>
          <w:sz w:val="28"/>
        </w:rPr>
        <w:t xml:space="preserve"> </w:t>
      </w:r>
      <w:r>
        <w:rPr>
          <w:sz w:val="28"/>
        </w:rPr>
        <w:t>этнической принадлежности, знание истории, языка, культуры своего народа,</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основ</w:t>
      </w:r>
      <w:r>
        <w:rPr>
          <w:spacing w:val="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(идентичность</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российской</w:t>
      </w:r>
      <w:r>
        <w:rPr>
          <w:spacing w:val="1"/>
          <w:sz w:val="28"/>
        </w:rPr>
        <w:t xml:space="preserve"> </w:t>
      </w:r>
      <w:r>
        <w:rPr>
          <w:sz w:val="28"/>
        </w:rPr>
        <w:t>многонациональной</w:t>
      </w:r>
      <w:r>
        <w:rPr>
          <w:spacing w:val="1"/>
          <w:sz w:val="28"/>
        </w:rPr>
        <w:t xml:space="preserve"> </w:t>
      </w:r>
      <w:r>
        <w:rPr>
          <w:sz w:val="28"/>
        </w:rPr>
        <w:t>культурой,</w:t>
      </w:r>
      <w:r>
        <w:rPr>
          <w:spacing w:val="1"/>
          <w:sz w:val="28"/>
        </w:rPr>
        <w:t xml:space="preserve"> </w:t>
      </w:r>
      <w:r>
        <w:rPr>
          <w:sz w:val="28"/>
        </w:rPr>
        <w:t>сопричастность с историей народов и государств, находившихся на территории</w:t>
      </w:r>
      <w:r>
        <w:rPr>
          <w:spacing w:val="1"/>
          <w:sz w:val="28"/>
        </w:rPr>
        <w:t xml:space="preserve"> </w:t>
      </w:r>
      <w:r>
        <w:rPr>
          <w:sz w:val="28"/>
        </w:rPr>
        <w:t>современной</w:t>
      </w:r>
      <w:r>
        <w:rPr>
          <w:spacing w:val="1"/>
          <w:sz w:val="28"/>
        </w:rPr>
        <w:t xml:space="preserve"> </w:t>
      </w:r>
      <w:r>
        <w:rPr>
          <w:sz w:val="28"/>
        </w:rPr>
        <w:t>России).</w:t>
      </w:r>
      <w:r>
        <w:rPr>
          <w:spacing w:val="1"/>
          <w:sz w:val="28"/>
        </w:rPr>
        <w:t xml:space="preserve"> </w:t>
      </w:r>
      <w:r>
        <w:rPr>
          <w:sz w:val="28"/>
        </w:rPr>
        <w:t>Осознанное,</w:t>
      </w:r>
      <w:r>
        <w:rPr>
          <w:spacing w:val="1"/>
          <w:sz w:val="28"/>
        </w:rPr>
        <w:t xml:space="preserve"> </w:t>
      </w:r>
      <w:r>
        <w:rPr>
          <w:sz w:val="28"/>
        </w:rPr>
        <w:t>уважительное</w:t>
      </w:r>
      <w:r>
        <w:rPr>
          <w:spacing w:val="1"/>
          <w:sz w:val="28"/>
        </w:rPr>
        <w:t xml:space="preserve"> </w:t>
      </w:r>
      <w:r>
        <w:rPr>
          <w:sz w:val="28"/>
        </w:rPr>
        <w:t>и</w:t>
      </w:r>
      <w:r>
        <w:rPr>
          <w:spacing w:val="71"/>
          <w:sz w:val="28"/>
        </w:rPr>
        <w:t xml:space="preserve"> </w:t>
      </w:r>
      <w:r>
        <w:rPr>
          <w:sz w:val="28"/>
        </w:rPr>
        <w:t>доброжелательное</w:t>
      </w:r>
      <w:r>
        <w:rPr>
          <w:spacing w:val="1"/>
          <w:sz w:val="28"/>
        </w:rPr>
        <w:t xml:space="preserve"> </w:t>
      </w:r>
      <w:r>
        <w:rPr>
          <w:sz w:val="28"/>
        </w:rPr>
        <w:t>отношение к истории, культуре, религии, традициям, языкам, ценностям народов</w:t>
      </w:r>
      <w:r>
        <w:rPr>
          <w:spacing w:val="-67"/>
          <w:sz w:val="28"/>
        </w:rPr>
        <w:t xml:space="preserve"> </w:t>
      </w:r>
      <w:r>
        <w:rPr>
          <w:sz w:val="28"/>
        </w:rPr>
        <w:t>России и</w:t>
      </w:r>
      <w:r>
        <w:rPr>
          <w:spacing w:val="1"/>
          <w:sz w:val="28"/>
        </w:rPr>
        <w:t xml:space="preserve"> </w:t>
      </w:r>
      <w:r>
        <w:rPr>
          <w:sz w:val="28"/>
        </w:rPr>
        <w:t>народов</w:t>
      </w:r>
      <w:r>
        <w:rPr>
          <w:spacing w:val="-24"/>
          <w:sz w:val="28"/>
        </w:rPr>
        <w:t xml:space="preserve"> </w:t>
      </w:r>
      <w:r>
        <w:rPr>
          <w:sz w:val="28"/>
        </w:rPr>
        <w:t>мира.</w:t>
      </w:r>
    </w:p>
    <w:p w:rsidR="00877DF7" w:rsidRDefault="00A448DA">
      <w:pPr>
        <w:pStyle w:val="a5"/>
        <w:numPr>
          <w:ilvl w:val="0"/>
          <w:numId w:val="31"/>
        </w:numPr>
        <w:tabs>
          <w:tab w:val="left" w:pos="1529"/>
        </w:tabs>
        <w:ind w:left="395" w:right="700" w:firstLine="566"/>
        <w:rPr>
          <w:sz w:val="28"/>
        </w:rPr>
      </w:pPr>
      <w:r>
        <w:rPr>
          <w:sz w:val="28"/>
        </w:rPr>
        <w:t>Сформированность</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обучению</w:t>
      </w:r>
      <w:r>
        <w:rPr>
          <w:spacing w:val="1"/>
          <w:sz w:val="28"/>
        </w:rPr>
        <w:t xml:space="preserve"> </w:t>
      </w:r>
      <w:r>
        <w:rPr>
          <w:sz w:val="28"/>
        </w:rPr>
        <w:t>и</w:t>
      </w:r>
      <w:r>
        <w:rPr>
          <w:spacing w:val="1"/>
          <w:sz w:val="28"/>
        </w:rPr>
        <w:t xml:space="preserve"> </w:t>
      </w:r>
      <w:r>
        <w:rPr>
          <w:sz w:val="28"/>
        </w:rPr>
        <w:t>целенаправленной</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осознанному</w:t>
      </w:r>
      <w:r>
        <w:rPr>
          <w:spacing w:val="1"/>
          <w:sz w:val="28"/>
        </w:rPr>
        <w:t xml:space="preserve"> </w:t>
      </w:r>
      <w:r>
        <w:rPr>
          <w:sz w:val="28"/>
        </w:rPr>
        <w:t>выбору и построению дальнейшей индивидуальной траектории образования на</w:t>
      </w:r>
      <w:r>
        <w:rPr>
          <w:spacing w:val="1"/>
          <w:sz w:val="28"/>
        </w:rPr>
        <w:t xml:space="preserve"> </w:t>
      </w:r>
      <w:r>
        <w:rPr>
          <w:sz w:val="28"/>
        </w:rPr>
        <w:t>базе</w:t>
      </w:r>
      <w:r>
        <w:rPr>
          <w:spacing w:val="1"/>
          <w:sz w:val="28"/>
        </w:rPr>
        <w:t xml:space="preserve"> </w:t>
      </w:r>
      <w:r>
        <w:rPr>
          <w:sz w:val="28"/>
        </w:rPr>
        <w:t>ориентировки</w:t>
      </w:r>
      <w:r>
        <w:rPr>
          <w:spacing w:val="1"/>
          <w:sz w:val="28"/>
        </w:rPr>
        <w:t xml:space="preserve"> </w:t>
      </w:r>
      <w:r>
        <w:rPr>
          <w:sz w:val="28"/>
        </w:rPr>
        <w:t>в</w:t>
      </w:r>
      <w:r>
        <w:rPr>
          <w:spacing w:val="1"/>
          <w:sz w:val="28"/>
        </w:rPr>
        <w:t xml:space="preserve"> </w:t>
      </w:r>
      <w:r>
        <w:rPr>
          <w:sz w:val="28"/>
        </w:rPr>
        <w:t>мире</w:t>
      </w:r>
      <w:r>
        <w:rPr>
          <w:spacing w:val="1"/>
          <w:sz w:val="28"/>
        </w:rPr>
        <w:t xml:space="preserve"> </w:t>
      </w:r>
      <w:r>
        <w:rPr>
          <w:sz w:val="28"/>
        </w:rPr>
        <w:t>профессий</w:t>
      </w:r>
      <w:r>
        <w:rPr>
          <w:spacing w:val="1"/>
          <w:sz w:val="28"/>
        </w:rPr>
        <w:t xml:space="preserve"> </w:t>
      </w:r>
      <w:r>
        <w:rPr>
          <w:sz w:val="28"/>
        </w:rPr>
        <w:t>и</w:t>
      </w:r>
      <w:r>
        <w:rPr>
          <w:spacing w:val="1"/>
          <w:sz w:val="28"/>
        </w:rPr>
        <w:t xml:space="preserve"> </w:t>
      </w:r>
      <w:r>
        <w:rPr>
          <w:sz w:val="28"/>
        </w:rPr>
        <w:t>профессиональных</w:t>
      </w:r>
      <w:r>
        <w:rPr>
          <w:spacing w:val="1"/>
          <w:sz w:val="28"/>
        </w:rPr>
        <w:t xml:space="preserve"> </w:t>
      </w:r>
      <w:r>
        <w:rPr>
          <w:sz w:val="28"/>
        </w:rPr>
        <w:t>предпочтений</w:t>
      </w:r>
      <w:r>
        <w:rPr>
          <w:spacing w:val="1"/>
          <w:sz w:val="28"/>
        </w:rPr>
        <w:t xml:space="preserve"> </w:t>
      </w:r>
      <w:r>
        <w:rPr>
          <w:sz w:val="28"/>
        </w:rPr>
        <w:t>с</w:t>
      </w:r>
      <w:r>
        <w:rPr>
          <w:spacing w:val="1"/>
          <w:sz w:val="28"/>
        </w:rPr>
        <w:t xml:space="preserve"> </w:t>
      </w:r>
      <w:r>
        <w:rPr>
          <w:sz w:val="28"/>
        </w:rPr>
        <w:t>учетом</w:t>
      </w:r>
      <w:r>
        <w:rPr>
          <w:spacing w:val="6"/>
          <w:sz w:val="28"/>
        </w:rPr>
        <w:t xml:space="preserve"> </w:t>
      </w:r>
      <w:r>
        <w:rPr>
          <w:sz w:val="28"/>
        </w:rPr>
        <w:t>устойчивых</w:t>
      </w:r>
      <w:r>
        <w:rPr>
          <w:spacing w:val="-3"/>
          <w:sz w:val="28"/>
        </w:rPr>
        <w:t xml:space="preserve"> </w:t>
      </w:r>
      <w:r>
        <w:rPr>
          <w:sz w:val="28"/>
        </w:rPr>
        <w:t>познавательных</w:t>
      </w:r>
      <w:r>
        <w:rPr>
          <w:spacing w:val="-2"/>
          <w:sz w:val="28"/>
        </w:rPr>
        <w:t xml:space="preserve"> </w:t>
      </w:r>
      <w:r>
        <w:rPr>
          <w:sz w:val="28"/>
        </w:rPr>
        <w:t>интересов.</w:t>
      </w:r>
    </w:p>
    <w:p w:rsidR="00877DF7" w:rsidRDefault="00A448DA">
      <w:pPr>
        <w:pStyle w:val="a5"/>
        <w:numPr>
          <w:ilvl w:val="0"/>
          <w:numId w:val="31"/>
        </w:numPr>
        <w:tabs>
          <w:tab w:val="left" w:pos="1529"/>
          <w:tab w:val="left" w:pos="2819"/>
          <w:tab w:val="left" w:pos="4940"/>
          <w:tab w:val="left" w:pos="7373"/>
          <w:tab w:val="left" w:pos="8362"/>
        </w:tabs>
        <w:ind w:left="395" w:right="699" w:firstLine="566"/>
        <w:rPr>
          <w:sz w:val="28"/>
        </w:rPr>
      </w:pPr>
      <w:r>
        <w:rPr>
          <w:sz w:val="28"/>
        </w:rPr>
        <w:t>Развитое моральное сознание и компетентность в решении моральных</w:t>
      </w:r>
      <w:r>
        <w:rPr>
          <w:spacing w:val="1"/>
          <w:sz w:val="28"/>
        </w:rPr>
        <w:t xml:space="preserve"> </w:t>
      </w:r>
      <w:r>
        <w:rPr>
          <w:sz w:val="28"/>
        </w:rPr>
        <w:t>проблем на основе личностного выбора, формирование нравственных чувств и</w:t>
      </w:r>
      <w:r>
        <w:rPr>
          <w:spacing w:val="1"/>
          <w:sz w:val="28"/>
        </w:rPr>
        <w:t xml:space="preserve"> </w:t>
      </w:r>
      <w:r>
        <w:rPr>
          <w:sz w:val="28"/>
        </w:rPr>
        <w:t>нравственного</w:t>
      </w:r>
      <w:r>
        <w:rPr>
          <w:spacing w:val="1"/>
          <w:sz w:val="28"/>
        </w:rPr>
        <w:t xml:space="preserve"> </w:t>
      </w:r>
      <w:r>
        <w:rPr>
          <w:sz w:val="28"/>
        </w:rPr>
        <w:t>поведения,</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собственным</w:t>
      </w:r>
      <w:r>
        <w:rPr>
          <w:sz w:val="28"/>
        </w:rPr>
        <w:tab/>
        <w:t>поступкам</w:t>
      </w:r>
      <w:r>
        <w:rPr>
          <w:sz w:val="28"/>
        </w:rPr>
        <w:tab/>
        <w:t>(способность</w:t>
      </w:r>
      <w:r>
        <w:rPr>
          <w:sz w:val="28"/>
        </w:rPr>
        <w:tab/>
        <w:t>к</w:t>
      </w:r>
      <w:r>
        <w:rPr>
          <w:sz w:val="28"/>
        </w:rPr>
        <w:tab/>
        <w:t>нравственному</w:t>
      </w:r>
      <w:r>
        <w:rPr>
          <w:spacing w:val="-68"/>
          <w:sz w:val="28"/>
        </w:rPr>
        <w:t xml:space="preserve"> </w:t>
      </w:r>
      <w:r>
        <w:rPr>
          <w:sz w:val="28"/>
        </w:rPr>
        <w:t>самосовершенствованию;</w:t>
      </w:r>
      <w:r>
        <w:rPr>
          <w:spacing w:val="1"/>
          <w:sz w:val="28"/>
        </w:rPr>
        <w:t xml:space="preserve"> </w:t>
      </w:r>
      <w:r>
        <w:rPr>
          <w:sz w:val="28"/>
        </w:rPr>
        <w:t>веротерпимость,</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религиозным чувствам, взглядам людей или их отсутствию; знание основных</w:t>
      </w:r>
      <w:r>
        <w:rPr>
          <w:spacing w:val="1"/>
          <w:sz w:val="28"/>
        </w:rPr>
        <w:t xml:space="preserve"> </w:t>
      </w:r>
      <w:r>
        <w:rPr>
          <w:sz w:val="28"/>
        </w:rPr>
        <w:t>норм</w:t>
      </w:r>
      <w:r>
        <w:rPr>
          <w:spacing w:val="1"/>
          <w:sz w:val="28"/>
        </w:rPr>
        <w:t xml:space="preserve"> </w:t>
      </w:r>
      <w:r>
        <w:rPr>
          <w:sz w:val="28"/>
        </w:rPr>
        <w:t>морали,</w:t>
      </w:r>
      <w:r>
        <w:rPr>
          <w:spacing w:val="1"/>
          <w:sz w:val="28"/>
        </w:rPr>
        <w:t xml:space="preserve"> </w:t>
      </w:r>
      <w:r>
        <w:rPr>
          <w:sz w:val="28"/>
        </w:rPr>
        <w:t>нравственных,</w:t>
      </w:r>
      <w:r>
        <w:rPr>
          <w:spacing w:val="1"/>
          <w:sz w:val="28"/>
        </w:rPr>
        <w:t xml:space="preserve"> </w:t>
      </w:r>
      <w:r>
        <w:rPr>
          <w:sz w:val="28"/>
        </w:rPr>
        <w:t>духовных</w:t>
      </w:r>
      <w:r>
        <w:rPr>
          <w:spacing w:val="1"/>
          <w:sz w:val="28"/>
        </w:rPr>
        <w:t xml:space="preserve"> </w:t>
      </w:r>
      <w:r>
        <w:rPr>
          <w:sz w:val="28"/>
        </w:rPr>
        <w:t>идеалов,</w:t>
      </w:r>
      <w:r>
        <w:rPr>
          <w:spacing w:val="1"/>
          <w:sz w:val="28"/>
        </w:rPr>
        <w:t xml:space="preserve"> </w:t>
      </w:r>
      <w:r>
        <w:rPr>
          <w:sz w:val="28"/>
        </w:rPr>
        <w:t>хранимых</w:t>
      </w:r>
      <w:r>
        <w:rPr>
          <w:spacing w:val="1"/>
          <w:sz w:val="28"/>
        </w:rPr>
        <w:t xml:space="preserve"> </w:t>
      </w:r>
      <w:r>
        <w:rPr>
          <w:sz w:val="28"/>
        </w:rPr>
        <w:t>в</w:t>
      </w:r>
      <w:r>
        <w:rPr>
          <w:spacing w:val="1"/>
          <w:sz w:val="28"/>
        </w:rPr>
        <w:t xml:space="preserve"> </w:t>
      </w:r>
      <w:r>
        <w:rPr>
          <w:sz w:val="28"/>
        </w:rPr>
        <w:t>культурных</w:t>
      </w:r>
      <w:r>
        <w:rPr>
          <w:spacing w:val="-67"/>
          <w:sz w:val="28"/>
        </w:rPr>
        <w:t xml:space="preserve"> </w:t>
      </w:r>
      <w:r>
        <w:rPr>
          <w:sz w:val="28"/>
        </w:rPr>
        <w:t>традициях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готовность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к</w:t>
      </w:r>
      <w:r>
        <w:rPr>
          <w:spacing w:val="1"/>
          <w:sz w:val="28"/>
        </w:rPr>
        <w:t xml:space="preserve"> </w:t>
      </w:r>
      <w:r>
        <w:rPr>
          <w:sz w:val="28"/>
        </w:rPr>
        <w:t>сознательному</w:t>
      </w:r>
      <w:r>
        <w:rPr>
          <w:spacing w:val="1"/>
          <w:sz w:val="28"/>
        </w:rPr>
        <w:t xml:space="preserve"> </w:t>
      </w:r>
      <w:r>
        <w:rPr>
          <w:sz w:val="28"/>
        </w:rPr>
        <w:t>самоограничению</w:t>
      </w:r>
      <w:r>
        <w:rPr>
          <w:spacing w:val="1"/>
          <w:sz w:val="28"/>
        </w:rPr>
        <w:t xml:space="preserve"> </w:t>
      </w:r>
      <w:r>
        <w:rPr>
          <w:sz w:val="28"/>
        </w:rPr>
        <w:t>в</w:t>
      </w:r>
      <w:r>
        <w:rPr>
          <w:spacing w:val="1"/>
          <w:sz w:val="28"/>
        </w:rPr>
        <w:t xml:space="preserve"> </w:t>
      </w:r>
      <w:r>
        <w:rPr>
          <w:sz w:val="28"/>
        </w:rPr>
        <w:t>поступках,</w:t>
      </w:r>
      <w:r>
        <w:rPr>
          <w:spacing w:val="1"/>
          <w:sz w:val="28"/>
        </w:rPr>
        <w:t xml:space="preserve"> </w:t>
      </w:r>
      <w:r>
        <w:rPr>
          <w:sz w:val="28"/>
        </w:rPr>
        <w:t>поведении,</w:t>
      </w:r>
      <w:r>
        <w:rPr>
          <w:spacing w:val="1"/>
          <w:sz w:val="28"/>
        </w:rPr>
        <w:t xml:space="preserve"> </w:t>
      </w:r>
      <w:r>
        <w:rPr>
          <w:sz w:val="28"/>
        </w:rPr>
        <w:t>расточительном</w:t>
      </w:r>
      <w:r>
        <w:rPr>
          <w:spacing w:val="1"/>
          <w:sz w:val="28"/>
        </w:rPr>
        <w:t xml:space="preserve"> </w:t>
      </w:r>
      <w:r>
        <w:rPr>
          <w:sz w:val="28"/>
        </w:rPr>
        <w:t>потребительстве;</w:t>
      </w:r>
      <w:r>
        <w:rPr>
          <w:spacing w:val="1"/>
          <w:sz w:val="28"/>
        </w:rPr>
        <w:t xml:space="preserve"> </w:t>
      </w:r>
      <w:r>
        <w:rPr>
          <w:sz w:val="28"/>
        </w:rPr>
        <w:t>сформированность</w:t>
      </w:r>
      <w:r>
        <w:rPr>
          <w:spacing w:val="1"/>
          <w:sz w:val="28"/>
        </w:rPr>
        <w:t xml:space="preserve"> </w:t>
      </w:r>
      <w:r>
        <w:rPr>
          <w:sz w:val="28"/>
        </w:rPr>
        <w:t>представлений</w:t>
      </w:r>
      <w:r>
        <w:rPr>
          <w:spacing w:val="1"/>
          <w:sz w:val="28"/>
        </w:rPr>
        <w:t xml:space="preserve"> </w:t>
      </w:r>
      <w:r>
        <w:rPr>
          <w:sz w:val="28"/>
        </w:rPr>
        <w:t>об</w:t>
      </w:r>
      <w:r>
        <w:rPr>
          <w:spacing w:val="1"/>
          <w:sz w:val="28"/>
        </w:rPr>
        <w:t xml:space="preserve"> </w:t>
      </w:r>
      <w:r>
        <w:rPr>
          <w:sz w:val="28"/>
        </w:rPr>
        <w:t>основах</w:t>
      </w:r>
      <w:r>
        <w:rPr>
          <w:spacing w:val="1"/>
          <w:sz w:val="28"/>
        </w:rPr>
        <w:t xml:space="preserve"> </w:t>
      </w:r>
      <w:r>
        <w:rPr>
          <w:sz w:val="28"/>
        </w:rPr>
        <w:t>светской</w:t>
      </w:r>
      <w:r>
        <w:rPr>
          <w:spacing w:val="1"/>
          <w:sz w:val="28"/>
        </w:rPr>
        <w:t xml:space="preserve"> </w:t>
      </w:r>
      <w:r>
        <w:rPr>
          <w:sz w:val="28"/>
        </w:rPr>
        <w:t>этики,</w:t>
      </w:r>
      <w:r>
        <w:rPr>
          <w:spacing w:val="1"/>
          <w:sz w:val="28"/>
        </w:rPr>
        <w:t xml:space="preserve"> </w:t>
      </w:r>
      <w:r>
        <w:rPr>
          <w:sz w:val="28"/>
        </w:rPr>
        <w:t>культуры</w:t>
      </w:r>
      <w:r>
        <w:rPr>
          <w:spacing w:val="1"/>
          <w:sz w:val="28"/>
        </w:rPr>
        <w:t xml:space="preserve"> </w:t>
      </w:r>
      <w:r>
        <w:rPr>
          <w:sz w:val="28"/>
        </w:rPr>
        <w:t>традиционных</w:t>
      </w:r>
      <w:r>
        <w:rPr>
          <w:spacing w:val="1"/>
          <w:sz w:val="28"/>
        </w:rPr>
        <w:t xml:space="preserve"> </w:t>
      </w:r>
      <w:r>
        <w:rPr>
          <w:sz w:val="28"/>
        </w:rPr>
        <w:t>религий,</w:t>
      </w:r>
      <w:r>
        <w:rPr>
          <w:spacing w:val="1"/>
          <w:sz w:val="28"/>
        </w:rPr>
        <w:t xml:space="preserve"> </w:t>
      </w:r>
      <w:r>
        <w:rPr>
          <w:sz w:val="28"/>
        </w:rPr>
        <w:t>их</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человечества,</w:t>
      </w:r>
      <w:r>
        <w:rPr>
          <w:spacing w:val="1"/>
          <w:sz w:val="28"/>
        </w:rPr>
        <w:t xml:space="preserve"> </w:t>
      </w:r>
      <w:r>
        <w:rPr>
          <w:sz w:val="28"/>
        </w:rPr>
        <w:t>в</w:t>
      </w:r>
      <w:r>
        <w:rPr>
          <w:spacing w:val="1"/>
          <w:sz w:val="28"/>
        </w:rPr>
        <w:t xml:space="preserve"> </w:t>
      </w:r>
      <w:r>
        <w:rPr>
          <w:sz w:val="28"/>
        </w:rPr>
        <w:t>становлении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российской</w:t>
      </w:r>
      <w:r>
        <w:rPr>
          <w:spacing w:val="1"/>
          <w:sz w:val="28"/>
        </w:rPr>
        <w:t xml:space="preserve"> </w:t>
      </w:r>
      <w:r>
        <w:rPr>
          <w:sz w:val="28"/>
        </w:rPr>
        <w:t>государственности;</w:t>
      </w:r>
      <w:r>
        <w:rPr>
          <w:spacing w:val="1"/>
          <w:sz w:val="28"/>
        </w:rPr>
        <w:t xml:space="preserve"> </w:t>
      </w:r>
      <w:r>
        <w:rPr>
          <w:sz w:val="28"/>
        </w:rPr>
        <w:t>понимание</w:t>
      </w:r>
      <w:r>
        <w:rPr>
          <w:spacing w:val="1"/>
          <w:sz w:val="28"/>
        </w:rPr>
        <w:t xml:space="preserve"> </w:t>
      </w:r>
      <w:r>
        <w:rPr>
          <w:sz w:val="28"/>
        </w:rPr>
        <w:t>значения</w:t>
      </w:r>
      <w:r>
        <w:rPr>
          <w:spacing w:val="1"/>
          <w:sz w:val="28"/>
        </w:rPr>
        <w:t xml:space="preserve"> </w:t>
      </w:r>
      <w:r>
        <w:rPr>
          <w:sz w:val="28"/>
        </w:rPr>
        <w:t>нравственности,</w:t>
      </w:r>
      <w:r>
        <w:rPr>
          <w:spacing w:val="1"/>
          <w:sz w:val="28"/>
        </w:rPr>
        <w:t xml:space="preserve"> </w:t>
      </w:r>
      <w:r>
        <w:rPr>
          <w:sz w:val="28"/>
        </w:rPr>
        <w:t>веры</w:t>
      </w:r>
      <w:r>
        <w:rPr>
          <w:spacing w:val="1"/>
          <w:sz w:val="28"/>
        </w:rPr>
        <w:t xml:space="preserve"> </w:t>
      </w:r>
      <w:r>
        <w:rPr>
          <w:sz w:val="28"/>
        </w:rPr>
        <w:t>и</w:t>
      </w:r>
      <w:r>
        <w:rPr>
          <w:spacing w:val="1"/>
          <w:sz w:val="28"/>
        </w:rPr>
        <w:t xml:space="preserve"> </w:t>
      </w:r>
      <w:r>
        <w:rPr>
          <w:sz w:val="28"/>
        </w:rPr>
        <w:t>религии</w:t>
      </w:r>
      <w:r>
        <w:rPr>
          <w:spacing w:val="70"/>
          <w:sz w:val="28"/>
        </w:rPr>
        <w:t xml:space="preserve"> </w:t>
      </w:r>
      <w:r>
        <w:rPr>
          <w:sz w:val="28"/>
        </w:rPr>
        <w:t>в</w:t>
      </w:r>
      <w:r>
        <w:rPr>
          <w:spacing w:val="1"/>
          <w:sz w:val="28"/>
        </w:rPr>
        <w:t xml:space="preserve"> </w:t>
      </w:r>
      <w:r>
        <w:rPr>
          <w:sz w:val="28"/>
        </w:rPr>
        <w:t>жизни</w:t>
      </w:r>
      <w:r>
        <w:rPr>
          <w:spacing w:val="1"/>
          <w:sz w:val="28"/>
        </w:rPr>
        <w:t xml:space="preserve"> </w:t>
      </w:r>
      <w:r>
        <w:rPr>
          <w:sz w:val="28"/>
        </w:rPr>
        <w:t>человека,</w:t>
      </w:r>
      <w:r>
        <w:rPr>
          <w:spacing w:val="1"/>
          <w:sz w:val="28"/>
        </w:rPr>
        <w:t xml:space="preserve"> </w:t>
      </w:r>
      <w:r>
        <w:rPr>
          <w:sz w:val="28"/>
        </w:rPr>
        <w:t>семьи</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Сформированность</w:t>
      </w:r>
      <w:r>
        <w:rPr>
          <w:spacing w:val="1"/>
          <w:sz w:val="28"/>
        </w:rPr>
        <w:t xml:space="preserve"> </w:t>
      </w:r>
      <w:r>
        <w:rPr>
          <w:sz w:val="28"/>
        </w:rPr>
        <w:t>ответственного</w:t>
      </w:r>
      <w:r>
        <w:rPr>
          <w:spacing w:val="1"/>
          <w:sz w:val="28"/>
        </w:rPr>
        <w:t xml:space="preserve"> </w:t>
      </w:r>
      <w:r>
        <w:rPr>
          <w:sz w:val="28"/>
        </w:rPr>
        <w:t>отношения к учению; уважительного отношения к труду, наличие опыта участия</w:t>
      </w:r>
      <w:r>
        <w:rPr>
          <w:spacing w:val="-67"/>
          <w:sz w:val="28"/>
        </w:rPr>
        <w:t xml:space="preserve"> </w:t>
      </w:r>
      <w:r>
        <w:rPr>
          <w:sz w:val="28"/>
        </w:rPr>
        <w:t>в</w:t>
      </w:r>
      <w:r>
        <w:rPr>
          <w:spacing w:val="58"/>
          <w:sz w:val="28"/>
        </w:rPr>
        <w:t xml:space="preserve"> </w:t>
      </w:r>
      <w:r>
        <w:rPr>
          <w:sz w:val="28"/>
        </w:rPr>
        <w:t>социально</w:t>
      </w:r>
      <w:r>
        <w:rPr>
          <w:spacing w:val="60"/>
          <w:sz w:val="28"/>
        </w:rPr>
        <w:t xml:space="preserve"> </w:t>
      </w:r>
      <w:r>
        <w:rPr>
          <w:sz w:val="28"/>
        </w:rPr>
        <w:t>значимом</w:t>
      </w:r>
      <w:r>
        <w:rPr>
          <w:spacing w:val="61"/>
          <w:sz w:val="28"/>
        </w:rPr>
        <w:t xml:space="preserve"> </w:t>
      </w:r>
      <w:r>
        <w:rPr>
          <w:sz w:val="28"/>
        </w:rPr>
        <w:t>труде.</w:t>
      </w:r>
      <w:r>
        <w:rPr>
          <w:spacing w:val="62"/>
          <w:sz w:val="28"/>
        </w:rPr>
        <w:t xml:space="preserve"> </w:t>
      </w:r>
      <w:r>
        <w:rPr>
          <w:sz w:val="28"/>
        </w:rPr>
        <w:t>Осознание</w:t>
      </w:r>
      <w:r>
        <w:rPr>
          <w:spacing w:val="61"/>
          <w:sz w:val="28"/>
        </w:rPr>
        <w:t xml:space="preserve"> </w:t>
      </w:r>
      <w:r>
        <w:rPr>
          <w:sz w:val="28"/>
        </w:rPr>
        <w:t>значения</w:t>
      </w:r>
      <w:r>
        <w:rPr>
          <w:spacing w:val="61"/>
          <w:sz w:val="28"/>
        </w:rPr>
        <w:t xml:space="preserve"> </w:t>
      </w:r>
      <w:r>
        <w:rPr>
          <w:sz w:val="28"/>
        </w:rPr>
        <w:t>семьи</w:t>
      </w:r>
      <w:r>
        <w:rPr>
          <w:spacing w:val="65"/>
          <w:sz w:val="28"/>
        </w:rPr>
        <w:t xml:space="preserve"> </w:t>
      </w:r>
      <w:r>
        <w:rPr>
          <w:sz w:val="28"/>
        </w:rPr>
        <w:t>в</w:t>
      </w:r>
      <w:r>
        <w:rPr>
          <w:spacing w:val="58"/>
          <w:sz w:val="28"/>
        </w:rPr>
        <w:t xml:space="preserve"> </w:t>
      </w:r>
      <w:r>
        <w:rPr>
          <w:sz w:val="28"/>
        </w:rPr>
        <w:t>жизни</w:t>
      </w:r>
      <w:r>
        <w:rPr>
          <w:spacing w:val="65"/>
          <w:sz w:val="28"/>
        </w:rPr>
        <w:t xml:space="preserve"> </w:t>
      </w:r>
      <w:r>
        <w:rPr>
          <w:sz w:val="28"/>
        </w:rPr>
        <w:t>человека</w:t>
      </w:r>
      <w:r>
        <w:rPr>
          <w:spacing w:val="61"/>
          <w:sz w:val="28"/>
        </w:rPr>
        <w:t xml:space="preserve"> </w:t>
      </w:r>
      <w:r>
        <w:rPr>
          <w:sz w:val="28"/>
        </w:rPr>
        <w:t>и</w:t>
      </w:r>
    </w:p>
    <w:p w:rsidR="00877DF7" w:rsidRDefault="00877DF7">
      <w:pPr>
        <w:jc w:val="both"/>
        <w:rPr>
          <w:sz w:val="28"/>
        </w:rPr>
        <w:sectPr w:rsidR="00877DF7">
          <w:pgSz w:w="11900" w:h="16840"/>
          <w:pgMar w:top="940" w:right="0" w:bottom="960" w:left="1020" w:header="0" w:footer="615" w:gutter="0"/>
          <w:cols w:space="720"/>
        </w:sectPr>
      </w:pPr>
    </w:p>
    <w:p w:rsidR="00877DF7" w:rsidRDefault="00A448DA">
      <w:pPr>
        <w:pStyle w:val="a3"/>
        <w:spacing w:before="76"/>
        <w:ind w:right="706"/>
      </w:pPr>
      <w:r>
        <w:lastRenderedPageBreak/>
        <w:t>общества,</w:t>
      </w:r>
      <w:r>
        <w:rPr>
          <w:spacing w:val="1"/>
        </w:rPr>
        <w:t xml:space="preserve"> </w:t>
      </w:r>
      <w:r>
        <w:t>принятие</w:t>
      </w:r>
      <w:r>
        <w:rPr>
          <w:spacing w:val="1"/>
        </w:rPr>
        <w:t xml:space="preserve"> </w:t>
      </w:r>
      <w:r>
        <w:t>ценности</w:t>
      </w:r>
      <w:r>
        <w:rPr>
          <w:spacing w:val="1"/>
        </w:rPr>
        <w:t xml:space="preserve"> </w:t>
      </w:r>
      <w:r>
        <w:t>семейной</w:t>
      </w:r>
      <w:r>
        <w:rPr>
          <w:spacing w:val="1"/>
        </w:rPr>
        <w:t xml:space="preserve"> </w:t>
      </w:r>
      <w:r>
        <w:t>жизни,</w:t>
      </w:r>
      <w:r>
        <w:rPr>
          <w:spacing w:val="1"/>
        </w:rPr>
        <w:t xml:space="preserve"> </w:t>
      </w:r>
      <w:r>
        <w:t>уважительное</w:t>
      </w:r>
      <w:r>
        <w:rPr>
          <w:spacing w:val="1"/>
        </w:rPr>
        <w:t xml:space="preserve"> </w:t>
      </w:r>
      <w:r>
        <w:t>и</w:t>
      </w:r>
      <w:r>
        <w:rPr>
          <w:spacing w:val="1"/>
        </w:rPr>
        <w:t xml:space="preserve"> </w:t>
      </w:r>
      <w:r>
        <w:t>заботливое</w:t>
      </w:r>
      <w:r>
        <w:rPr>
          <w:spacing w:val="1"/>
        </w:rPr>
        <w:t xml:space="preserve"> </w:t>
      </w:r>
      <w:r>
        <w:t>отношение</w:t>
      </w:r>
      <w:r>
        <w:rPr>
          <w:spacing w:val="1"/>
        </w:rPr>
        <w:t xml:space="preserve"> </w:t>
      </w:r>
      <w:r>
        <w:t>к</w:t>
      </w:r>
      <w:r>
        <w:rPr>
          <w:spacing w:val="1"/>
        </w:rPr>
        <w:t xml:space="preserve"> </w:t>
      </w:r>
      <w:r>
        <w:t>членам</w:t>
      </w:r>
      <w:r>
        <w:rPr>
          <w:spacing w:val="3"/>
        </w:rPr>
        <w:t xml:space="preserve"> </w:t>
      </w:r>
      <w:r>
        <w:t>своей</w:t>
      </w:r>
      <w:r>
        <w:rPr>
          <w:spacing w:val="-8"/>
        </w:rPr>
        <w:t xml:space="preserve"> </w:t>
      </w:r>
      <w:r>
        <w:t>семьи.</w:t>
      </w:r>
    </w:p>
    <w:p w:rsidR="00877DF7" w:rsidRDefault="00A448DA">
      <w:pPr>
        <w:pStyle w:val="a5"/>
        <w:numPr>
          <w:ilvl w:val="0"/>
          <w:numId w:val="30"/>
        </w:numPr>
        <w:tabs>
          <w:tab w:val="left" w:pos="1529"/>
        </w:tabs>
        <w:ind w:left="395" w:right="702" w:firstLine="566"/>
        <w:rPr>
          <w:sz w:val="28"/>
        </w:rPr>
      </w:pPr>
      <w:r>
        <w:rPr>
          <w:sz w:val="28"/>
        </w:rPr>
        <w:t>Сформированность</w:t>
      </w:r>
      <w:r>
        <w:rPr>
          <w:spacing w:val="1"/>
          <w:sz w:val="28"/>
        </w:rPr>
        <w:t xml:space="preserve"> </w:t>
      </w:r>
      <w:r>
        <w:rPr>
          <w:sz w:val="28"/>
        </w:rPr>
        <w:t>целостного</w:t>
      </w:r>
      <w:r>
        <w:rPr>
          <w:spacing w:val="1"/>
          <w:sz w:val="28"/>
        </w:rPr>
        <w:t xml:space="preserve"> </w:t>
      </w:r>
      <w:r>
        <w:rPr>
          <w:sz w:val="28"/>
        </w:rPr>
        <w:t>мировоззрения,</w:t>
      </w:r>
      <w:r>
        <w:rPr>
          <w:spacing w:val="1"/>
          <w:sz w:val="28"/>
        </w:rPr>
        <w:t xml:space="preserve"> </w:t>
      </w:r>
      <w:r>
        <w:rPr>
          <w:sz w:val="28"/>
        </w:rPr>
        <w:t>соответствующего</w:t>
      </w:r>
      <w:r>
        <w:rPr>
          <w:spacing w:val="-67"/>
          <w:sz w:val="28"/>
        </w:rPr>
        <w:t xml:space="preserve"> </w:t>
      </w:r>
      <w:r>
        <w:rPr>
          <w:sz w:val="28"/>
        </w:rPr>
        <w:t>современному уровню развития науки и общественной практики, учитывающего</w:t>
      </w:r>
      <w:r>
        <w:rPr>
          <w:spacing w:val="-67"/>
          <w:sz w:val="28"/>
        </w:rPr>
        <w:t xml:space="preserve"> </w:t>
      </w:r>
      <w:r>
        <w:rPr>
          <w:sz w:val="28"/>
        </w:rPr>
        <w:t>социальное, культурное, языковое, духовное многообразие современного мира.</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личностному</w:t>
      </w:r>
      <w:r>
        <w:rPr>
          <w:spacing w:val="1"/>
          <w:sz w:val="28"/>
        </w:rPr>
        <w:t xml:space="preserve"> </w:t>
      </w:r>
      <w:r>
        <w:rPr>
          <w:sz w:val="28"/>
        </w:rPr>
        <w:t>самоопределению,</w:t>
      </w:r>
      <w:r>
        <w:rPr>
          <w:spacing w:val="1"/>
          <w:sz w:val="28"/>
        </w:rPr>
        <w:t xml:space="preserve"> </w:t>
      </w:r>
      <w:r>
        <w:rPr>
          <w:sz w:val="28"/>
        </w:rPr>
        <w:t>способность</w:t>
      </w:r>
      <w:r>
        <w:rPr>
          <w:spacing w:val="1"/>
          <w:sz w:val="28"/>
        </w:rPr>
        <w:t xml:space="preserve"> </w:t>
      </w:r>
      <w:r>
        <w:rPr>
          <w:sz w:val="28"/>
        </w:rPr>
        <w:t>ставить</w:t>
      </w:r>
      <w:r>
        <w:rPr>
          <w:spacing w:val="1"/>
          <w:sz w:val="28"/>
        </w:rPr>
        <w:t xml:space="preserve"> </w:t>
      </w:r>
      <w:r>
        <w:rPr>
          <w:sz w:val="28"/>
        </w:rPr>
        <w:t>цели</w:t>
      </w:r>
      <w:r>
        <w:rPr>
          <w:spacing w:val="1"/>
          <w:sz w:val="28"/>
        </w:rPr>
        <w:t xml:space="preserve"> </w:t>
      </w:r>
      <w:r>
        <w:rPr>
          <w:sz w:val="28"/>
        </w:rPr>
        <w:t>и</w:t>
      </w:r>
      <w:r>
        <w:rPr>
          <w:spacing w:val="1"/>
          <w:sz w:val="28"/>
        </w:rPr>
        <w:t xml:space="preserve"> </w:t>
      </w:r>
      <w:r>
        <w:rPr>
          <w:sz w:val="28"/>
        </w:rPr>
        <w:t>строить жизненные планы. Сформированность ценностно-смысловых установок,</w:t>
      </w:r>
      <w:r>
        <w:rPr>
          <w:spacing w:val="-67"/>
          <w:sz w:val="28"/>
        </w:rPr>
        <w:t xml:space="preserve"> </w:t>
      </w:r>
      <w:r>
        <w:rPr>
          <w:sz w:val="28"/>
        </w:rPr>
        <w:t>отражающих</w:t>
      </w:r>
      <w:r>
        <w:rPr>
          <w:spacing w:val="-10"/>
          <w:sz w:val="28"/>
        </w:rPr>
        <w:t xml:space="preserve"> </w:t>
      </w:r>
      <w:r>
        <w:rPr>
          <w:sz w:val="28"/>
        </w:rPr>
        <w:t>личностные</w:t>
      </w:r>
      <w:r>
        <w:rPr>
          <w:spacing w:val="-4"/>
          <w:sz w:val="28"/>
        </w:rPr>
        <w:t xml:space="preserve"> </w:t>
      </w:r>
      <w:r>
        <w:rPr>
          <w:sz w:val="28"/>
        </w:rPr>
        <w:t>и</w:t>
      </w:r>
      <w:r>
        <w:rPr>
          <w:spacing w:val="-6"/>
          <w:sz w:val="28"/>
        </w:rPr>
        <w:t xml:space="preserve"> </w:t>
      </w:r>
      <w:r>
        <w:rPr>
          <w:sz w:val="28"/>
        </w:rPr>
        <w:t>гражданские позиции</w:t>
      </w:r>
      <w:r>
        <w:rPr>
          <w:spacing w:val="-6"/>
          <w:sz w:val="28"/>
        </w:rPr>
        <w:t xml:space="preserve"> </w:t>
      </w:r>
      <w:r>
        <w:rPr>
          <w:sz w:val="28"/>
        </w:rPr>
        <w:t>в</w:t>
      </w:r>
      <w:r>
        <w:rPr>
          <w:spacing w:val="-6"/>
          <w:sz w:val="28"/>
        </w:rPr>
        <w:t xml:space="preserve"> </w:t>
      </w:r>
      <w:r>
        <w:rPr>
          <w:sz w:val="28"/>
        </w:rPr>
        <w:t>деятельности,</w:t>
      </w:r>
      <w:r>
        <w:rPr>
          <w:spacing w:val="-3"/>
          <w:sz w:val="28"/>
        </w:rPr>
        <w:t xml:space="preserve"> </w:t>
      </w:r>
      <w:r>
        <w:rPr>
          <w:sz w:val="28"/>
        </w:rPr>
        <w:t>правосознание.</w:t>
      </w:r>
    </w:p>
    <w:p w:rsidR="00877DF7" w:rsidRDefault="00A448DA">
      <w:pPr>
        <w:pStyle w:val="a5"/>
        <w:numPr>
          <w:ilvl w:val="0"/>
          <w:numId w:val="30"/>
        </w:numPr>
        <w:tabs>
          <w:tab w:val="left" w:pos="1529"/>
        </w:tabs>
        <w:ind w:left="395" w:right="702" w:firstLine="566"/>
        <w:rPr>
          <w:sz w:val="28"/>
        </w:rPr>
      </w:pPr>
      <w:r>
        <w:rPr>
          <w:sz w:val="28"/>
        </w:rPr>
        <w:t>Сформированность</w:t>
      </w:r>
      <w:r>
        <w:rPr>
          <w:spacing w:val="1"/>
          <w:sz w:val="28"/>
        </w:rPr>
        <w:t xml:space="preserve"> </w:t>
      </w:r>
      <w:r>
        <w:rPr>
          <w:sz w:val="28"/>
        </w:rPr>
        <w:t>коммуникативной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сотрудничестве</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детьми</w:t>
      </w:r>
      <w:r>
        <w:rPr>
          <w:spacing w:val="1"/>
          <w:sz w:val="28"/>
        </w:rPr>
        <w:t xml:space="preserve"> </w:t>
      </w:r>
      <w:r>
        <w:rPr>
          <w:sz w:val="28"/>
        </w:rPr>
        <w:t>старшего</w:t>
      </w:r>
      <w:r>
        <w:rPr>
          <w:spacing w:val="1"/>
          <w:sz w:val="28"/>
        </w:rPr>
        <w:t xml:space="preserve"> </w:t>
      </w:r>
      <w:r>
        <w:rPr>
          <w:sz w:val="28"/>
        </w:rPr>
        <w:t>и</w:t>
      </w:r>
      <w:r>
        <w:rPr>
          <w:spacing w:val="1"/>
          <w:sz w:val="28"/>
        </w:rPr>
        <w:t xml:space="preserve"> </w:t>
      </w:r>
      <w:r>
        <w:rPr>
          <w:sz w:val="28"/>
        </w:rPr>
        <w:t>младшего</w:t>
      </w:r>
      <w:r>
        <w:rPr>
          <w:spacing w:val="1"/>
          <w:sz w:val="28"/>
        </w:rPr>
        <w:t xml:space="preserve"> </w:t>
      </w:r>
      <w:r>
        <w:rPr>
          <w:sz w:val="28"/>
        </w:rPr>
        <w:t>возраста,</w:t>
      </w:r>
      <w:r>
        <w:rPr>
          <w:spacing w:val="1"/>
          <w:sz w:val="28"/>
        </w:rPr>
        <w:t xml:space="preserve"> </w:t>
      </w:r>
      <w:r>
        <w:rPr>
          <w:sz w:val="28"/>
        </w:rPr>
        <w:t>взрослыми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образовательной,</w:t>
      </w:r>
      <w:r>
        <w:rPr>
          <w:spacing w:val="1"/>
          <w:sz w:val="28"/>
        </w:rPr>
        <w:t xml:space="preserve"> </w:t>
      </w:r>
      <w:r>
        <w:rPr>
          <w:sz w:val="28"/>
        </w:rPr>
        <w:t>общественно</w:t>
      </w:r>
      <w:r>
        <w:rPr>
          <w:spacing w:val="1"/>
          <w:sz w:val="28"/>
        </w:rPr>
        <w:t xml:space="preserve"> </w:t>
      </w:r>
      <w:r>
        <w:rPr>
          <w:sz w:val="28"/>
        </w:rPr>
        <w:t>полезной,</w:t>
      </w:r>
      <w:r>
        <w:rPr>
          <w:spacing w:val="1"/>
          <w:sz w:val="28"/>
        </w:rPr>
        <w:t xml:space="preserve"> </w:t>
      </w:r>
      <w:r>
        <w:rPr>
          <w:sz w:val="28"/>
        </w:rPr>
        <w:t>учебно-</w:t>
      </w:r>
      <w:r>
        <w:rPr>
          <w:spacing w:val="1"/>
          <w:sz w:val="28"/>
        </w:rPr>
        <w:t xml:space="preserve"> </w:t>
      </w:r>
      <w:r>
        <w:rPr>
          <w:sz w:val="28"/>
        </w:rPr>
        <w:t>исследовательской,</w:t>
      </w:r>
      <w:r>
        <w:rPr>
          <w:spacing w:val="3"/>
          <w:sz w:val="28"/>
        </w:rPr>
        <w:t xml:space="preserve"> </w:t>
      </w:r>
      <w:r>
        <w:rPr>
          <w:sz w:val="28"/>
        </w:rPr>
        <w:t>творческой и других видов</w:t>
      </w:r>
      <w:r>
        <w:rPr>
          <w:spacing w:val="-1"/>
          <w:sz w:val="28"/>
        </w:rPr>
        <w:t xml:space="preserve"> </w:t>
      </w:r>
      <w:r>
        <w:rPr>
          <w:sz w:val="28"/>
        </w:rPr>
        <w:t>деятельности.</w:t>
      </w:r>
    </w:p>
    <w:p w:rsidR="00877DF7" w:rsidRDefault="00A448DA">
      <w:pPr>
        <w:pStyle w:val="a5"/>
        <w:numPr>
          <w:ilvl w:val="0"/>
          <w:numId w:val="30"/>
        </w:numPr>
        <w:tabs>
          <w:tab w:val="left" w:pos="1529"/>
        </w:tabs>
        <w:ind w:left="395" w:right="700" w:firstLine="566"/>
        <w:rPr>
          <w:sz w:val="28"/>
        </w:rPr>
      </w:pPr>
      <w:r>
        <w:rPr>
          <w:sz w:val="28"/>
        </w:rPr>
        <w:t>Освоенность</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правил</w:t>
      </w:r>
      <w:r>
        <w:rPr>
          <w:spacing w:val="1"/>
          <w:sz w:val="28"/>
        </w:rPr>
        <w:t xml:space="preserve"> </w:t>
      </w:r>
      <w:r>
        <w:rPr>
          <w:sz w:val="28"/>
        </w:rPr>
        <w:t>поведения,</w:t>
      </w:r>
      <w:r>
        <w:rPr>
          <w:spacing w:val="1"/>
          <w:sz w:val="28"/>
        </w:rPr>
        <w:t xml:space="preserve"> </w:t>
      </w:r>
      <w:r>
        <w:rPr>
          <w:sz w:val="28"/>
        </w:rPr>
        <w:t>ролей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социальной жизни в группах и сообществах, включая социальные сообщества</w:t>
      </w:r>
      <w:r>
        <w:rPr>
          <w:spacing w:val="1"/>
          <w:sz w:val="28"/>
        </w:rPr>
        <w:t xml:space="preserve"> </w:t>
      </w:r>
      <w:r>
        <w:rPr>
          <w:sz w:val="28"/>
        </w:rPr>
        <w:t>(взрослых и сверстников). Участие в школьном самоуправлении и общественной</w:t>
      </w:r>
      <w:r>
        <w:rPr>
          <w:spacing w:val="-67"/>
          <w:sz w:val="28"/>
        </w:rPr>
        <w:t xml:space="preserve"> </w:t>
      </w:r>
      <w:r>
        <w:rPr>
          <w:sz w:val="28"/>
        </w:rPr>
        <w:t>жизни</w:t>
      </w:r>
      <w:r>
        <w:rPr>
          <w:spacing w:val="1"/>
          <w:sz w:val="28"/>
        </w:rPr>
        <w:t xml:space="preserve"> </w:t>
      </w:r>
      <w:r>
        <w:rPr>
          <w:sz w:val="28"/>
        </w:rPr>
        <w:t>в</w:t>
      </w:r>
      <w:r>
        <w:rPr>
          <w:spacing w:val="1"/>
          <w:sz w:val="28"/>
        </w:rPr>
        <w:t xml:space="preserve"> </w:t>
      </w:r>
      <w:r>
        <w:rPr>
          <w:sz w:val="28"/>
        </w:rPr>
        <w:t>пределах</w:t>
      </w:r>
      <w:r>
        <w:rPr>
          <w:spacing w:val="1"/>
          <w:sz w:val="28"/>
        </w:rPr>
        <w:t xml:space="preserve"> </w:t>
      </w:r>
      <w:r>
        <w:rPr>
          <w:sz w:val="28"/>
        </w:rPr>
        <w:t>возрастных</w:t>
      </w:r>
      <w:r>
        <w:rPr>
          <w:spacing w:val="1"/>
          <w:sz w:val="28"/>
        </w:rPr>
        <w:t xml:space="preserve"> </w:t>
      </w:r>
      <w:r>
        <w:rPr>
          <w:sz w:val="28"/>
        </w:rPr>
        <w:t>компетенций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региональных,</w:t>
      </w:r>
      <w:r>
        <w:rPr>
          <w:spacing w:val="1"/>
          <w:sz w:val="28"/>
        </w:rPr>
        <w:t xml:space="preserve"> </w:t>
      </w:r>
      <w:r>
        <w:rPr>
          <w:sz w:val="28"/>
        </w:rPr>
        <w:t>этнокультурных,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экономических</w:t>
      </w:r>
      <w:r>
        <w:rPr>
          <w:spacing w:val="1"/>
          <w:sz w:val="28"/>
        </w:rPr>
        <w:t xml:space="preserve"> </w:t>
      </w:r>
      <w:r>
        <w:rPr>
          <w:sz w:val="28"/>
        </w:rPr>
        <w:t>особенностей</w:t>
      </w:r>
      <w:r>
        <w:rPr>
          <w:spacing w:val="1"/>
          <w:sz w:val="28"/>
        </w:rPr>
        <w:t xml:space="preserve"> </w:t>
      </w:r>
      <w:r>
        <w:rPr>
          <w:sz w:val="28"/>
        </w:rPr>
        <w:t>(формирование</w:t>
      </w:r>
      <w:r>
        <w:rPr>
          <w:spacing w:val="1"/>
          <w:sz w:val="28"/>
        </w:rPr>
        <w:t xml:space="preserve"> </w:t>
      </w:r>
      <w:r>
        <w:rPr>
          <w:sz w:val="28"/>
        </w:rPr>
        <w:t>готовности к участию в процессе упорядочения социальных связей и отношений,</w:t>
      </w:r>
      <w:r>
        <w:rPr>
          <w:spacing w:val="-67"/>
          <w:sz w:val="28"/>
        </w:rPr>
        <w:t xml:space="preserve"> </w:t>
      </w:r>
      <w:r>
        <w:rPr>
          <w:sz w:val="28"/>
        </w:rPr>
        <w:t>в которые вовлечены и которые формируют самиобучающиеся; вовлеченность в</w:t>
      </w:r>
      <w:r>
        <w:rPr>
          <w:spacing w:val="1"/>
          <w:sz w:val="28"/>
        </w:rPr>
        <w:t xml:space="preserve"> </w:t>
      </w:r>
      <w:r>
        <w:rPr>
          <w:sz w:val="28"/>
        </w:rPr>
        <w:t>непосредственное</w:t>
      </w:r>
      <w:r>
        <w:rPr>
          <w:spacing w:val="1"/>
          <w:sz w:val="28"/>
        </w:rPr>
        <w:t xml:space="preserve"> </w:t>
      </w:r>
      <w:r>
        <w:rPr>
          <w:sz w:val="28"/>
        </w:rPr>
        <w:t>гражданское</w:t>
      </w:r>
      <w:r>
        <w:rPr>
          <w:spacing w:val="1"/>
          <w:sz w:val="28"/>
        </w:rPr>
        <w:t xml:space="preserve"> </w:t>
      </w:r>
      <w:r>
        <w:rPr>
          <w:sz w:val="28"/>
        </w:rPr>
        <w:t>участие,</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жизнедеятельности подросткового общественного объединения, включенного в</w:t>
      </w:r>
      <w:r>
        <w:rPr>
          <w:spacing w:val="1"/>
          <w:sz w:val="28"/>
        </w:rPr>
        <w:t xml:space="preserve"> </w:t>
      </w:r>
      <w:r>
        <w:rPr>
          <w:sz w:val="28"/>
        </w:rPr>
        <w:t>продуктивное</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социальной</w:t>
      </w:r>
      <w:r>
        <w:rPr>
          <w:spacing w:val="1"/>
          <w:sz w:val="28"/>
        </w:rPr>
        <w:t xml:space="preserve"> </w:t>
      </w:r>
      <w:r>
        <w:rPr>
          <w:sz w:val="28"/>
        </w:rPr>
        <w:t>средой</w:t>
      </w:r>
      <w:r>
        <w:rPr>
          <w:spacing w:val="71"/>
          <w:sz w:val="28"/>
        </w:rPr>
        <w:t xml:space="preserve"> </w:t>
      </w:r>
      <w:r>
        <w:rPr>
          <w:sz w:val="28"/>
        </w:rPr>
        <w:t>и</w:t>
      </w:r>
      <w:r>
        <w:rPr>
          <w:spacing w:val="71"/>
          <w:sz w:val="28"/>
        </w:rPr>
        <w:t xml:space="preserve"> </w:t>
      </w:r>
      <w:r>
        <w:rPr>
          <w:sz w:val="28"/>
        </w:rPr>
        <w:t>социальными</w:t>
      </w:r>
      <w:r>
        <w:rPr>
          <w:spacing w:val="-67"/>
          <w:sz w:val="28"/>
        </w:rPr>
        <w:t xml:space="preserve"> </w:t>
      </w:r>
      <w:r>
        <w:rPr>
          <w:sz w:val="28"/>
        </w:rPr>
        <w:t>институтами,</w:t>
      </w:r>
      <w:r>
        <w:rPr>
          <w:spacing w:val="1"/>
          <w:sz w:val="28"/>
        </w:rPr>
        <w:t xml:space="preserve"> </w:t>
      </w:r>
      <w:r>
        <w:rPr>
          <w:sz w:val="28"/>
        </w:rPr>
        <w:t>идентификация</w:t>
      </w:r>
      <w:r>
        <w:rPr>
          <w:spacing w:val="1"/>
          <w:sz w:val="28"/>
        </w:rPr>
        <w:t xml:space="preserve"> </w:t>
      </w:r>
      <w:r>
        <w:rPr>
          <w:sz w:val="28"/>
        </w:rPr>
        <w:t>себя</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субъекта</w:t>
      </w:r>
      <w:r>
        <w:rPr>
          <w:spacing w:val="1"/>
          <w:sz w:val="28"/>
        </w:rPr>
        <w:t xml:space="preserve"> </w:t>
      </w:r>
      <w:r>
        <w:rPr>
          <w:sz w:val="28"/>
        </w:rPr>
        <w:t>социальных</w:t>
      </w:r>
      <w:r>
        <w:rPr>
          <w:spacing w:val="-67"/>
          <w:sz w:val="28"/>
        </w:rPr>
        <w:t xml:space="preserve"> </w:t>
      </w:r>
      <w:r>
        <w:rPr>
          <w:sz w:val="28"/>
        </w:rPr>
        <w:t>преобразований,</w:t>
      </w:r>
      <w:r>
        <w:rPr>
          <w:spacing w:val="1"/>
          <w:sz w:val="28"/>
        </w:rPr>
        <w:t xml:space="preserve"> </w:t>
      </w:r>
      <w:r>
        <w:rPr>
          <w:sz w:val="28"/>
        </w:rPr>
        <w:t>освоение</w:t>
      </w:r>
      <w:r>
        <w:rPr>
          <w:spacing w:val="1"/>
          <w:sz w:val="28"/>
        </w:rPr>
        <w:t xml:space="preserve"> </w:t>
      </w:r>
      <w:r>
        <w:rPr>
          <w:sz w:val="28"/>
        </w:rPr>
        <w:t>компетентностей</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организаторской</w:t>
      </w:r>
      <w:r>
        <w:rPr>
          <w:spacing w:val="1"/>
          <w:sz w:val="28"/>
        </w:rPr>
        <w:t xml:space="preserve"> </w:t>
      </w:r>
      <w:r>
        <w:rPr>
          <w:sz w:val="28"/>
        </w:rPr>
        <w:t>деятельности;</w:t>
      </w:r>
      <w:r>
        <w:rPr>
          <w:spacing w:val="1"/>
          <w:sz w:val="28"/>
        </w:rPr>
        <w:t xml:space="preserve"> </w:t>
      </w:r>
      <w:r>
        <w:rPr>
          <w:sz w:val="28"/>
        </w:rPr>
        <w:t>интериоризация</w:t>
      </w:r>
      <w:r>
        <w:rPr>
          <w:spacing w:val="1"/>
          <w:sz w:val="28"/>
        </w:rPr>
        <w:t xml:space="preserve"> </w:t>
      </w:r>
      <w:r>
        <w:rPr>
          <w:sz w:val="28"/>
        </w:rPr>
        <w:t>ценностей</w:t>
      </w:r>
      <w:r>
        <w:rPr>
          <w:spacing w:val="1"/>
          <w:sz w:val="28"/>
        </w:rPr>
        <w:t xml:space="preserve"> </w:t>
      </w:r>
      <w:r>
        <w:rPr>
          <w:sz w:val="28"/>
        </w:rPr>
        <w:t>созидательного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окружающей социальной действительности, ценностей социального творчества,</w:t>
      </w:r>
      <w:r>
        <w:rPr>
          <w:spacing w:val="1"/>
          <w:sz w:val="28"/>
        </w:rPr>
        <w:t xml:space="preserve"> </w:t>
      </w:r>
      <w:r>
        <w:rPr>
          <w:sz w:val="28"/>
        </w:rPr>
        <w:t>ценности продуктивной организации совместной деятельности,</w:t>
      </w:r>
      <w:r>
        <w:rPr>
          <w:spacing w:val="70"/>
          <w:sz w:val="28"/>
        </w:rPr>
        <w:t xml:space="preserve"> </w:t>
      </w:r>
      <w:r>
        <w:rPr>
          <w:sz w:val="28"/>
        </w:rPr>
        <w:t>самореализации</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ценности</w:t>
      </w:r>
      <w:r>
        <w:rPr>
          <w:spacing w:val="1"/>
          <w:sz w:val="28"/>
        </w:rPr>
        <w:t xml:space="preserve"> </w:t>
      </w:r>
      <w:r>
        <w:rPr>
          <w:sz w:val="28"/>
        </w:rPr>
        <w:t>«другого»</w:t>
      </w:r>
      <w:r>
        <w:rPr>
          <w:spacing w:val="1"/>
          <w:sz w:val="28"/>
        </w:rPr>
        <w:t xml:space="preserve"> </w:t>
      </w:r>
      <w:r>
        <w:rPr>
          <w:sz w:val="28"/>
        </w:rPr>
        <w:t>как</w:t>
      </w:r>
      <w:r>
        <w:rPr>
          <w:spacing w:val="1"/>
          <w:sz w:val="28"/>
        </w:rPr>
        <w:t xml:space="preserve"> </w:t>
      </w:r>
      <w:r>
        <w:rPr>
          <w:sz w:val="28"/>
        </w:rPr>
        <w:t>равноправного</w:t>
      </w:r>
      <w:r>
        <w:rPr>
          <w:spacing w:val="1"/>
          <w:sz w:val="28"/>
        </w:rPr>
        <w:t xml:space="preserve"> </w:t>
      </w:r>
      <w:r>
        <w:rPr>
          <w:sz w:val="28"/>
        </w:rPr>
        <w:t>партнера,</w:t>
      </w:r>
      <w:r>
        <w:rPr>
          <w:spacing w:val="1"/>
          <w:sz w:val="28"/>
        </w:rPr>
        <w:t xml:space="preserve"> </w:t>
      </w:r>
      <w:r>
        <w:rPr>
          <w:sz w:val="28"/>
        </w:rPr>
        <w:t>формирование</w:t>
      </w:r>
      <w:r>
        <w:rPr>
          <w:spacing w:val="1"/>
          <w:sz w:val="28"/>
        </w:rPr>
        <w:t xml:space="preserve"> </w:t>
      </w:r>
      <w:r>
        <w:rPr>
          <w:sz w:val="28"/>
        </w:rPr>
        <w:t>компетенций</w:t>
      </w:r>
      <w:r>
        <w:rPr>
          <w:spacing w:val="1"/>
          <w:sz w:val="28"/>
        </w:rPr>
        <w:t xml:space="preserve"> </w:t>
      </w:r>
      <w:r>
        <w:rPr>
          <w:sz w:val="28"/>
        </w:rPr>
        <w:t>анализа,</w:t>
      </w:r>
      <w:r>
        <w:rPr>
          <w:spacing w:val="1"/>
          <w:sz w:val="28"/>
        </w:rPr>
        <w:t xml:space="preserve"> </w:t>
      </w:r>
      <w:r>
        <w:rPr>
          <w:sz w:val="28"/>
        </w:rPr>
        <w:t>проектирования,</w:t>
      </w:r>
      <w:r>
        <w:rPr>
          <w:spacing w:val="71"/>
          <w:sz w:val="28"/>
        </w:rPr>
        <w:t xml:space="preserve"> </w:t>
      </w:r>
      <w:r>
        <w:rPr>
          <w:sz w:val="28"/>
        </w:rPr>
        <w:t>организации</w:t>
      </w:r>
      <w:r>
        <w:rPr>
          <w:spacing w:val="1"/>
          <w:sz w:val="28"/>
        </w:rPr>
        <w:t xml:space="preserve"> </w:t>
      </w:r>
      <w:r>
        <w:rPr>
          <w:sz w:val="28"/>
        </w:rPr>
        <w:t>деятельности,</w:t>
      </w:r>
      <w:r>
        <w:rPr>
          <w:spacing w:val="1"/>
          <w:sz w:val="28"/>
        </w:rPr>
        <w:t xml:space="preserve"> </w:t>
      </w:r>
      <w:r>
        <w:rPr>
          <w:sz w:val="28"/>
        </w:rPr>
        <w:t>рефлексии</w:t>
      </w:r>
      <w:r>
        <w:rPr>
          <w:spacing w:val="1"/>
          <w:sz w:val="28"/>
        </w:rPr>
        <w:t xml:space="preserve"> </w:t>
      </w:r>
      <w:r>
        <w:rPr>
          <w:sz w:val="28"/>
        </w:rPr>
        <w:t>изменений,</w:t>
      </w:r>
      <w:r>
        <w:rPr>
          <w:spacing w:val="1"/>
          <w:sz w:val="28"/>
        </w:rPr>
        <w:t xml:space="preserve"> </w:t>
      </w:r>
      <w:r>
        <w:rPr>
          <w:sz w:val="28"/>
        </w:rPr>
        <w:t>спо-</w:t>
      </w:r>
      <w:r>
        <w:rPr>
          <w:spacing w:val="1"/>
          <w:sz w:val="28"/>
        </w:rPr>
        <w:t xml:space="preserve"> </w:t>
      </w:r>
      <w:r>
        <w:rPr>
          <w:sz w:val="28"/>
        </w:rPr>
        <w:t>собов</w:t>
      </w:r>
      <w:r>
        <w:rPr>
          <w:spacing w:val="1"/>
          <w:sz w:val="28"/>
        </w:rPr>
        <w:t xml:space="preserve"> </w:t>
      </w:r>
      <w:r>
        <w:rPr>
          <w:sz w:val="28"/>
        </w:rPr>
        <w:t>взаимовыгодного</w:t>
      </w:r>
      <w:r>
        <w:rPr>
          <w:spacing w:val="1"/>
          <w:sz w:val="28"/>
        </w:rPr>
        <w:t xml:space="preserve"> </w:t>
      </w:r>
      <w:r>
        <w:rPr>
          <w:sz w:val="28"/>
        </w:rPr>
        <w:t>сотрудничества, способов</w:t>
      </w:r>
      <w:r>
        <w:rPr>
          <w:spacing w:val="-3"/>
          <w:sz w:val="28"/>
        </w:rPr>
        <w:t xml:space="preserve"> </w:t>
      </w:r>
      <w:r>
        <w:rPr>
          <w:sz w:val="28"/>
        </w:rPr>
        <w:t>реализации</w:t>
      </w:r>
      <w:r>
        <w:rPr>
          <w:spacing w:val="-2"/>
          <w:sz w:val="28"/>
        </w:rPr>
        <w:t xml:space="preserve"> </w:t>
      </w:r>
      <w:r>
        <w:rPr>
          <w:sz w:val="28"/>
        </w:rPr>
        <w:t>собственного</w:t>
      </w:r>
      <w:r>
        <w:rPr>
          <w:spacing w:val="-2"/>
          <w:sz w:val="28"/>
        </w:rPr>
        <w:t xml:space="preserve"> </w:t>
      </w:r>
      <w:r>
        <w:rPr>
          <w:sz w:val="28"/>
        </w:rPr>
        <w:t>лидерского</w:t>
      </w:r>
      <w:r>
        <w:rPr>
          <w:spacing w:val="-2"/>
          <w:sz w:val="28"/>
        </w:rPr>
        <w:t xml:space="preserve"> </w:t>
      </w:r>
      <w:r>
        <w:rPr>
          <w:sz w:val="28"/>
        </w:rPr>
        <w:t>потенциала).</w:t>
      </w:r>
    </w:p>
    <w:p w:rsidR="00877DF7" w:rsidRDefault="00A448DA">
      <w:pPr>
        <w:pStyle w:val="a5"/>
        <w:numPr>
          <w:ilvl w:val="0"/>
          <w:numId w:val="30"/>
        </w:numPr>
        <w:tabs>
          <w:tab w:val="left" w:pos="1529"/>
        </w:tabs>
        <w:ind w:left="395" w:right="706" w:firstLine="566"/>
        <w:rPr>
          <w:sz w:val="28"/>
        </w:rPr>
      </w:pPr>
      <w:r>
        <w:rPr>
          <w:sz w:val="28"/>
        </w:rPr>
        <w:t>Сформированность ценности здорового и безопасного образа жизни;</w:t>
      </w:r>
      <w:r>
        <w:rPr>
          <w:spacing w:val="1"/>
          <w:sz w:val="28"/>
        </w:rPr>
        <w:t xml:space="preserve"> </w:t>
      </w:r>
      <w:r>
        <w:rPr>
          <w:sz w:val="28"/>
        </w:rPr>
        <w:t>интериоризация</w:t>
      </w:r>
      <w:r>
        <w:rPr>
          <w:spacing w:val="1"/>
          <w:sz w:val="28"/>
        </w:rPr>
        <w:t xml:space="preserve"> </w:t>
      </w:r>
      <w:r>
        <w:rPr>
          <w:sz w:val="28"/>
        </w:rPr>
        <w:t>правил</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безопасного</w:t>
      </w:r>
      <w:r>
        <w:rPr>
          <w:spacing w:val="1"/>
          <w:sz w:val="28"/>
        </w:rPr>
        <w:t xml:space="preserve"> </w:t>
      </w:r>
      <w:r>
        <w:rPr>
          <w:sz w:val="28"/>
        </w:rPr>
        <w:t>поведения в чрезвычайных ситуациях, угрожающих жизни и здоровью людей,</w:t>
      </w:r>
      <w:r>
        <w:rPr>
          <w:spacing w:val="1"/>
          <w:sz w:val="28"/>
        </w:rPr>
        <w:t xml:space="preserve"> </w:t>
      </w:r>
      <w:r>
        <w:rPr>
          <w:sz w:val="28"/>
        </w:rPr>
        <w:t>правил</w:t>
      </w:r>
      <w:r>
        <w:rPr>
          <w:spacing w:val="1"/>
          <w:sz w:val="28"/>
        </w:rPr>
        <w:t xml:space="preserve"> </w:t>
      </w:r>
      <w:r>
        <w:rPr>
          <w:sz w:val="28"/>
        </w:rPr>
        <w:t>поведения</w:t>
      </w:r>
      <w:r>
        <w:rPr>
          <w:spacing w:val="2"/>
          <w:sz w:val="28"/>
        </w:rPr>
        <w:t xml:space="preserve"> </w:t>
      </w:r>
      <w:r>
        <w:rPr>
          <w:sz w:val="28"/>
        </w:rPr>
        <w:t>на</w:t>
      </w:r>
      <w:r>
        <w:rPr>
          <w:spacing w:val="2"/>
          <w:sz w:val="28"/>
        </w:rPr>
        <w:t xml:space="preserve"> </w:t>
      </w:r>
      <w:r>
        <w:rPr>
          <w:sz w:val="28"/>
        </w:rPr>
        <w:t>транспорте</w:t>
      </w:r>
      <w:r>
        <w:rPr>
          <w:spacing w:val="1"/>
          <w:sz w:val="28"/>
        </w:rPr>
        <w:t xml:space="preserve"> </w:t>
      </w:r>
      <w:r>
        <w:rPr>
          <w:sz w:val="28"/>
        </w:rPr>
        <w:t>и на</w:t>
      </w:r>
      <w:r>
        <w:rPr>
          <w:spacing w:val="-15"/>
          <w:sz w:val="28"/>
        </w:rPr>
        <w:t xml:space="preserve"> </w:t>
      </w:r>
      <w:r>
        <w:rPr>
          <w:sz w:val="28"/>
        </w:rPr>
        <w:t>дорогах.</w:t>
      </w:r>
    </w:p>
    <w:p w:rsidR="00877DF7" w:rsidRDefault="00A448DA">
      <w:pPr>
        <w:pStyle w:val="a5"/>
        <w:numPr>
          <w:ilvl w:val="0"/>
          <w:numId w:val="30"/>
        </w:numPr>
        <w:tabs>
          <w:tab w:val="left" w:pos="1529"/>
        </w:tabs>
        <w:ind w:left="395" w:right="700" w:firstLine="566"/>
        <w:rPr>
          <w:sz w:val="28"/>
        </w:rPr>
      </w:pPr>
      <w:r>
        <w:rPr>
          <w:sz w:val="28"/>
        </w:rPr>
        <w:t>Развитость</w:t>
      </w:r>
      <w:r>
        <w:rPr>
          <w:spacing w:val="1"/>
          <w:sz w:val="28"/>
        </w:rPr>
        <w:t xml:space="preserve"> </w:t>
      </w:r>
      <w:r>
        <w:rPr>
          <w:sz w:val="28"/>
        </w:rPr>
        <w:t>эстетического</w:t>
      </w:r>
      <w:r>
        <w:rPr>
          <w:spacing w:val="1"/>
          <w:sz w:val="28"/>
        </w:rPr>
        <w:t xml:space="preserve"> </w:t>
      </w:r>
      <w:r>
        <w:rPr>
          <w:sz w:val="28"/>
        </w:rPr>
        <w:t>сознания</w:t>
      </w:r>
      <w:r>
        <w:rPr>
          <w:spacing w:val="1"/>
          <w:sz w:val="28"/>
        </w:rPr>
        <w:t xml:space="preserve"> </w:t>
      </w:r>
      <w:r>
        <w:rPr>
          <w:sz w:val="28"/>
        </w:rPr>
        <w:t>через</w:t>
      </w:r>
      <w:r>
        <w:rPr>
          <w:spacing w:val="1"/>
          <w:sz w:val="28"/>
        </w:rPr>
        <w:t xml:space="preserve"> </w:t>
      </w:r>
      <w:r>
        <w:rPr>
          <w:sz w:val="28"/>
        </w:rPr>
        <w:t>освоение</w:t>
      </w:r>
      <w:r>
        <w:rPr>
          <w:spacing w:val="1"/>
          <w:sz w:val="28"/>
        </w:rPr>
        <w:t xml:space="preserve"> </w:t>
      </w:r>
      <w:r>
        <w:rPr>
          <w:sz w:val="28"/>
        </w:rPr>
        <w:t>художественного</w:t>
      </w:r>
      <w:r>
        <w:rPr>
          <w:spacing w:val="1"/>
          <w:sz w:val="28"/>
        </w:rPr>
        <w:t xml:space="preserve"> </w:t>
      </w:r>
      <w:r>
        <w:rPr>
          <w:sz w:val="28"/>
        </w:rPr>
        <w:t>наследия</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мира,</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эстетического</w:t>
      </w:r>
      <w:r>
        <w:rPr>
          <w:spacing w:val="1"/>
          <w:sz w:val="28"/>
        </w:rPr>
        <w:t xml:space="preserve"> </w:t>
      </w:r>
      <w:r>
        <w:rPr>
          <w:sz w:val="28"/>
        </w:rPr>
        <w:t>характера (способность понимать художественные произведения, отражающие</w:t>
      </w:r>
      <w:r>
        <w:rPr>
          <w:spacing w:val="1"/>
          <w:sz w:val="28"/>
        </w:rPr>
        <w:t xml:space="preserve"> </w:t>
      </w:r>
      <w:r>
        <w:rPr>
          <w:sz w:val="28"/>
        </w:rPr>
        <w:t>разные</w:t>
      </w:r>
      <w:r>
        <w:rPr>
          <w:spacing w:val="1"/>
          <w:sz w:val="28"/>
        </w:rPr>
        <w:t xml:space="preserve"> </w:t>
      </w:r>
      <w:r>
        <w:rPr>
          <w:sz w:val="28"/>
        </w:rPr>
        <w:t>этнокультурные</w:t>
      </w:r>
      <w:r>
        <w:rPr>
          <w:spacing w:val="1"/>
          <w:sz w:val="28"/>
        </w:rPr>
        <w:t xml:space="preserve"> </w:t>
      </w:r>
      <w:r>
        <w:rPr>
          <w:sz w:val="28"/>
        </w:rPr>
        <w:t>традиции;</w:t>
      </w:r>
      <w:r>
        <w:rPr>
          <w:spacing w:val="1"/>
          <w:sz w:val="28"/>
        </w:rPr>
        <w:t xml:space="preserve"> </w:t>
      </w:r>
      <w:r>
        <w:rPr>
          <w:sz w:val="28"/>
        </w:rPr>
        <w:t>сформированность</w:t>
      </w:r>
      <w:r>
        <w:rPr>
          <w:spacing w:val="1"/>
          <w:sz w:val="28"/>
        </w:rPr>
        <w:t xml:space="preserve"> </w:t>
      </w:r>
      <w:r>
        <w:rPr>
          <w:sz w:val="28"/>
        </w:rPr>
        <w:t>основ</w:t>
      </w:r>
      <w:r>
        <w:rPr>
          <w:spacing w:val="1"/>
          <w:sz w:val="28"/>
        </w:rPr>
        <w:t xml:space="preserve"> </w:t>
      </w:r>
      <w:r>
        <w:rPr>
          <w:sz w:val="28"/>
        </w:rPr>
        <w:t>художественной</w:t>
      </w:r>
      <w:r>
        <w:rPr>
          <w:spacing w:val="1"/>
          <w:sz w:val="28"/>
        </w:rPr>
        <w:t xml:space="preserve"> </w:t>
      </w:r>
      <w:r>
        <w:rPr>
          <w:sz w:val="28"/>
        </w:rPr>
        <w:t>культуры обучающихся как части их общей духовной культуры, как особого</w:t>
      </w:r>
      <w:r>
        <w:rPr>
          <w:spacing w:val="1"/>
          <w:sz w:val="28"/>
        </w:rPr>
        <w:t xml:space="preserve"> </w:t>
      </w:r>
      <w:r>
        <w:rPr>
          <w:sz w:val="28"/>
        </w:rPr>
        <w:t>способа</w:t>
      </w:r>
      <w:r>
        <w:rPr>
          <w:spacing w:val="1"/>
          <w:sz w:val="28"/>
        </w:rPr>
        <w:t xml:space="preserve"> </w:t>
      </w:r>
      <w:r>
        <w:rPr>
          <w:sz w:val="28"/>
        </w:rPr>
        <w:t>познания</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организации</w:t>
      </w:r>
      <w:r>
        <w:rPr>
          <w:spacing w:val="1"/>
          <w:sz w:val="28"/>
        </w:rPr>
        <w:t xml:space="preserve"> </w:t>
      </w:r>
      <w:r>
        <w:rPr>
          <w:sz w:val="28"/>
        </w:rPr>
        <w:t>общения;</w:t>
      </w:r>
      <w:r>
        <w:rPr>
          <w:spacing w:val="1"/>
          <w:sz w:val="28"/>
        </w:rPr>
        <w:t xml:space="preserve"> </w:t>
      </w:r>
      <w:r>
        <w:rPr>
          <w:sz w:val="28"/>
        </w:rPr>
        <w:t>развитость</w:t>
      </w:r>
      <w:r>
        <w:rPr>
          <w:spacing w:val="1"/>
          <w:sz w:val="28"/>
        </w:rPr>
        <w:t xml:space="preserve"> </w:t>
      </w:r>
      <w:r>
        <w:rPr>
          <w:sz w:val="28"/>
        </w:rPr>
        <w:t>эстетического,</w:t>
      </w:r>
      <w:r>
        <w:rPr>
          <w:spacing w:val="1"/>
          <w:sz w:val="28"/>
        </w:rPr>
        <w:t xml:space="preserve"> </w:t>
      </w:r>
      <w:r>
        <w:rPr>
          <w:sz w:val="28"/>
        </w:rPr>
        <w:t>эмоционально-ценностного</w:t>
      </w:r>
      <w:r>
        <w:rPr>
          <w:spacing w:val="1"/>
          <w:sz w:val="28"/>
        </w:rPr>
        <w:t xml:space="preserve"> </w:t>
      </w:r>
      <w:r>
        <w:rPr>
          <w:sz w:val="28"/>
        </w:rPr>
        <w:t>видения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способность к эмоционально- ценностному освоению мира, самовыражению и</w:t>
      </w:r>
      <w:r>
        <w:rPr>
          <w:spacing w:val="1"/>
          <w:sz w:val="28"/>
        </w:rPr>
        <w:t xml:space="preserve"> </w:t>
      </w:r>
      <w:r>
        <w:rPr>
          <w:sz w:val="28"/>
        </w:rPr>
        <w:t>ориентации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и</w:t>
      </w:r>
      <w:r>
        <w:rPr>
          <w:spacing w:val="1"/>
          <w:sz w:val="28"/>
        </w:rPr>
        <w:t xml:space="preserve"> </w:t>
      </w:r>
      <w:r>
        <w:rPr>
          <w:sz w:val="28"/>
        </w:rPr>
        <w:t>нравственном</w:t>
      </w:r>
      <w:r>
        <w:rPr>
          <w:spacing w:val="71"/>
          <w:sz w:val="28"/>
        </w:rPr>
        <w:t xml:space="preserve"> </w:t>
      </w:r>
      <w:r>
        <w:rPr>
          <w:sz w:val="28"/>
        </w:rPr>
        <w:t>пространстве</w:t>
      </w:r>
      <w:r>
        <w:rPr>
          <w:spacing w:val="71"/>
          <w:sz w:val="28"/>
        </w:rPr>
        <w:t xml:space="preserve"> </w:t>
      </w:r>
      <w:r>
        <w:rPr>
          <w:sz w:val="28"/>
        </w:rPr>
        <w:t>культуры;</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культуры</w:t>
      </w:r>
      <w:r>
        <w:rPr>
          <w:spacing w:val="1"/>
          <w:sz w:val="28"/>
        </w:rPr>
        <w:t xml:space="preserve"> </w:t>
      </w:r>
      <w:r>
        <w:rPr>
          <w:sz w:val="28"/>
        </w:rPr>
        <w:t>своего</w:t>
      </w:r>
      <w:r>
        <w:rPr>
          <w:spacing w:val="1"/>
          <w:sz w:val="28"/>
        </w:rPr>
        <w:t xml:space="preserve"> </w:t>
      </w:r>
      <w:r>
        <w:rPr>
          <w:sz w:val="28"/>
        </w:rPr>
        <w:t>Отечества,</w:t>
      </w:r>
      <w:r>
        <w:rPr>
          <w:spacing w:val="1"/>
          <w:sz w:val="28"/>
        </w:rPr>
        <w:t xml:space="preserve"> </w:t>
      </w:r>
      <w:r>
        <w:rPr>
          <w:sz w:val="28"/>
        </w:rPr>
        <w:t>выраженной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67"/>
          <w:sz w:val="28"/>
        </w:rPr>
        <w:t xml:space="preserve"> </w:t>
      </w:r>
      <w:r>
        <w:rPr>
          <w:sz w:val="28"/>
        </w:rPr>
        <w:t>понимании</w:t>
      </w:r>
      <w:r>
        <w:rPr>
          <w:spacing w:val="2"/>
          <w:sz w:val="28"/>
        </w:rPr>
        <w:t xml:space="preserve"> </w:t>
      </w:r>
      <w:r>
        <w:rPr>
          <w:sz w:val="28"/>
        </w:rPr>
        <w:t>красоты</w:t>
      </w:r>
      <w:r>
        <w:rPr>
          <w:spacing w:val="2"/>
          <w:sz w:val="28"/>
        </w:rPr>
        <w:t xml:space="preserve"> </w:t>
      </w:r>
      <w:r>
        <w:rPr>
          <w:sz w:val="28"/>
        </w:rPr>
        <w:t>человека;</w:t>
      </w:r>
      <w:r>
        <w:rPr>
          <w:spacing w:val="1"/>
          <w:sz w:val="28"/>
        </w:rPr>
        <w:t xml:space="preserve"> </w:t>
      </w:r>
      <w:r>
        <w:rPr>
          <w:sz w:val="28"/>
        </w:rPr>
        <w:t>развитая</w:t>
      </w:r>
      <w:r>
        <w:rPr>
          <w:spacing w:val="3"/>
          <w:sz w:val="28"/>
        </w:rPr>
        <w:t xml:space="preserve"> </w:t>
      </w:r>
      <w:r>
        <w:rPr>
          <w:sz w:val="28"/>
        </w:rPr>
        <w:t>потребность</w:t>
      </w:r>
      <w:r>
        <w:rPr>
          <w:spacing w:val="70"/>
          <w:sz w:val="28"/>
        </w:rPr>
        <w:t xml:space="preserve"> </w:t>
      </w:r>
      <w:r>
        <w:rPr>
          <w:sz w:val="28"/>
        </w:rPr>
        <w:t>в</w:t>
      </w:r>
      <w:r>
        <w:rPr>
          <w:spacing w:val="70"/>
          <w:sz w:val="28"/>
        </w:rPr>
        <w:t xml:space="preserve"> </w:t>
      </w:r>
      <w:r>
        <w:rPr>
          <w:sz w:val="28"/>
        </w:rPr>
        <w:t>общении</w:t>
      </w:r>
      <w:r>
        <w:rPr>
          <w:spacing w:val="2"/>
          <w:sz w:val="28"/>
        </w:rPr>
        <w:t xml:space="preserve"> </w:t>
      </w:r>
      <w:r>
        <w:rPr>
          <w:sz w:val="28"/>
        </w:rPr>
        <w:t>с</w:t>
      </w:r>
    </w:p>
    <w:p w:rsidR="00877DF7" w:rsidRDefault="00A448DA">
      <w:pPr>
        <w:pStyle w:val="a3"/>
        <w:spacing w:before="76"/>
        <w:ind w:right="704"/>
      </w:pPr>
      <w:r>
        <w:lastRenderedPageBreak/>
        <w:t>художественными произведениями, сформированность активного отношения к</w:t>
      </w:r>
      <w:r>
        <w:rPr>
          <w:spacing w:val="1"/>
        </w:rPr>
        <w:t xml:space="preserve"> </w:t>
      </w:r>
      <w:r>
        <w:t>традициям художественной культуры как смысловой, эстетической и личностно-</w:t>
      </w:r>
      <w:r>
        <w:rPr>
          <w:spacing w:val="-67"/>
        </w:rPr>
        <w:t xml:space="preserve"> </w:t>
      </w:r>
      <w:r>
        <w:t>значимой</w:t>
      </w:r>
      <w:r>
        <w:rPr>
          <w:spacing w:val="-4"/>
        </w:rPr>
        <w:t xml:space="preserve"> </w:t>
      </w:r>
      <w:r>
        <w:t>ценности.</w:t>
      </w:r>
    </w:p>
    <w:p w:rsidR="00877DF7" w:rsidRDefault="00A448DA">
      <w:pPr>
        <w:pStyle w:val="a5"/>
        <w:numPr>
          <w:ilvl w:val="0"/>
          <w:numId w:val="30"/>
        </w:numPr>
        <w:tabs>
          <w:tab w:val="left" w:pos="1529"/>
        </w:tabs>
        <w:ind w:left="395" w:right="703" w:firstLine="566"/>
        <w:rPr>
          <w:sz w:val="28"/>
        </w:rPr>
      </w:pPr>
      <w:r>
        <w:rPr>
          <w:sz w:val="28"/>
        </w:rPr>
        <w:t>Сформированность основ экологической культуры, соответствующей</w:t>
      </w:r>
      <w:r>
        <w:rPr>
          <w:spacing w:val="1"/>
          <w:sz w:val="28"/>
        </w:rPr>
        <w:t xml:space="preserve"> </w:t>
      </w:r>
      <w:r>
        <w:rPr>
          <w:sz w:val="28"/>
        </w:rPr>
        <w:t>современному уровню экологического мышления, наличие опыта экологически</w:t>
      </w:r>
      <w:r>
        <w:rPr>
          <w:spacing w:val="1"/>
          <w:sz w:val="28"/>
        </w:rPr>
        <w:t xml:space="preserve"> </w:t>
      </w:r>
      <w:r>
        <w:rPr>
          <w:sz w:val="28"/>
        </w:rPr>
        <w:t>ориентированной</w:t>
      </w:r>
      <w:r>
        <w:rPr>
          <w:spacing w:val="1"/>
          <w:sz w:val="28"/>
        </w:rPr>
        <w:t xml:space="preserve"> </w:t>
      </w:r>
      <w:r>
        <w:rPr>
          <w:sz w:val="28"/>
        </w:rPr>
        <w:t>рефлексивно-оценочной</w:t>
      </w:r>
      <w:r>
        <w:rPr>
          <w:spacing w:val="1"/>
          <w:sz w:val="28"/>
        </w:rPr>
        <w:t xml:space="preserve"> </w:t>
      </w:r>
      <w:r>
        <w:rPr>
          <w:sz w:val="28"/>
        </w:rPr>
        <w:t>и</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жизненных</w:t>
      </w:r>
      <w:r>
        <w:rPr>
          <w:spacing w:val="1"/>
          <w:sz w:val="28"/>
        </w:rPr>
        <w:t xml:space="preserve"> </w:t>
      </w:r>
      <w:r>
        <w:rPr>
          <w:sz w:val="28"/>
        </w:rPr>
        <w:t>ситуациях</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исследованию</w:t>
      </w:r>
      <w:r>
        <w:rPr>
          <w:spacing w:val="1"/>
          <w:sz w:val="28"/>
        </w:rPr>
        <w:t xml:space="preserve"> </w:t>
      </w:r>
      <w:r>
        <w:rPr>
          <w:sz w:val="28"/>
        </w:rPr>
        <w:t>природы,</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сельскохозяйственным</w:t>
      </w:r>
      <w:r>
        <w:rPr>
          <w:spacing w:val="1"/>
          <w:sz w:val="28"/>
        </w:rPr>
        <w:t xml:space="preserve"> </w:t>
      </w:r>
      <w:r>
        <w:rPr>
          <w:sz w:val="28"/>
        </w:rPr>
        <w:t>трудом,</w:t>
      </w:r>
      <w:r>
        <w:rPr>
          <w:spacing w:val="1"/>
          <w:sz w:val="28"/>
        </w:rPr>
        <w:t xml:space="preserve"> </w:t>
      </w:r>
      <w:r>
        <w:rPr>
          <w:sz w:val="28"/>
        </w:rPr>
        <w:t>к</w:t>
      </w:r>
      <w:r>
        <w:rPr>
          <w:spacing w:val="1"/>
          <w:sz w:val="28"/>
        </w:rPr>
        <w:t xml:space="preserve"> </w:t>
      </w:r>
      <w:r>
        <w:rPr>
          <w:sz w:val="28"/>
        </w:rPr>
        <w:t>художественно-эстетическому</w:t>
      </w:r>
      <w:r>
        <w:rPr>
          <w:spacing w:val="1"/>
          <w:sz w:val="28"/>
        </w:rPr>
        <w:t xml:space="preserve"> </w:t>
      </w:r>
      <w:r>
        <w:rPr>
          <w:sz w:val="28"/>
        </w:rPr>
        <w:t>отражению</w:t>
      </w:r>
      <w:r>
        <w:rPr>
          <w:spacing w:val="1"/>
          <w:sz w:val="28"/>
        </w:rPr>
        <w:t xml:space="preserve"> </w:t>
      </w:r>
      <w:r>
        <w:rPr>
          <w:sz w:val="28"/>
        </w:rPr>
        <w:t>природы,</w:t>
      </w:r>
      <w:r>
        <w:rPr>
          <w:spacing w:val="1"/>
          <w:sz w:val="28"/>
        </w:rPr>
        <w:t xml:space="preserve"> </w:t>
      </w:r>
      <w:r>
        <w:rPr>
          <w:sz w:val="28"/>
        </w:rPr>
        <w:t>к</w:t>
      </w:r>
      <w:r>
        <w:rPr>
          <w:spacing w:val="1"/>
          <w:sz w:val="28"/>
        </w:rPr>
        <w:t xml:space="preserve"> </w:t>
      </w:r>
      <w:r>
        <w:rPr>
          <w:sz w:val="28"/>
        </w:rPr>
        <w:t>занятиям</w:t>
      </w:r>
      <w:r>
        <w:rPr>
          <w:spacing w:val="1"/>
          <w:sz w:val="28"/>
        </w:rPr>
        <w:t xml:space="preserve"> </w:t>
      </w:r>
      <w:r>
        <w:rPr>
          <w:sz w:val="28"/>
        </w:rPr>
        <w:t>туризмом,</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экотуризмом,</w:t>
      </w:r>
      <w:r>
        <w:rPr>
          <w:spacing w:val="1"/>
          <w:sz w:val="28"/>
        </w:rPr>
        <w:t xml:space="preserve"> </w:t>
      </w:r>
      <w:r>
        <w:rPr>
          <w:sz w:val="28"/>
        </w:rPr>
        <w:t>к</w:t>
      </w:r>
      <w:r>
        <w:rPr>
          <w:spacing w:val="1"/>
          <w:sz w:val="28"/>
        </w:rPr>
        <w:t xml:space="preserve"> </w:t>
      </w:r>
      <w:r>
        <w:rPr>
          <w:sz w:val="28"/>
        </w:rPr>
        <w:t>осуществлению</w:t>
      </w:r>
      <w:r>
        <w:rPr>
          <w:spacing w:val="-67"/>
          <w:sz w:val="28"/>
        </w:rPr>
        <w:t xml:space="preserve"> </w:t>
      </w:r>
      <w:r>
        <w:rPr>
          <w:sz w:val="28"/>
        </w:rPr>
        <w:t>природоохранной деятельности).</w:t>
      </w:r>
    </w:p>
    <w:p w:rsidR="00877DF7" w:rsidRDefault="00A448DA" w:rsidP="003E7F07">
      <w:pPr>
        <w:pStyle w:val="1"/>
        <w:numPr>
          <w:ilvl w:val="1"/>
          <w:numId w:val="129"/>
        </w:numPr>
        <w:tabs>
          <w:tab w:val="left" w:pos="2566"/>
        </w:tabs>
        <w:spacing w:before="164" w:line="322" w:lineRule="exact"/>
        <w:ind w:left="2565" w:hanging="495"/>
        <w:jc w:val="left"/>
      </w:pPr>
      <w:r>
        <w:t>ПРОГРАММА</w:t>
      </w:r>
      <w:r>
        <w:rPr>
          <w:spacing w:val="-7"/>
        </w:rPr>
        <w:t xml:space="preserve"> </w:t>
      </w:r>
      <w:r>
        <w:t>КОРРЕКЦИОННОЙ</w:t>
      </w:r>
      <w:r>
        <w:rPr>
          <w:spacing w:val="-8"/>
        </w:rPr>
        <w:t xml:space="preserve"> </w:t>
      </w:r>
      <w:r>
        <w:t>РАБОТЫ</w:t>
      </w:r>
    </w:p>
    <w:p w:rsidR="00877DF7" w:rsidRDefault="00A448DA">
      <w:pPr>
        <w:pStyle w:val="a3"/>
        <w:ind w:right="707" w:firstLine="566"/>
      </w:pPr>
      <w:r>
        <w:t>Программа</w:t>
      </w:r>
      <w:r>
        <w:rPr>
          <w:spacing w:val="1"/>
        </w:rPr>
        <w:t xml:space="preserve"> </w:t>
      </w:r>
      <w:r>
        <w:t>коррекционной</w:t>
      </w:r>
      <w:r>
        <w:rPr>
          <w:spacing w:val="1"/>
        </w:rPr>
        <w:t xml:space="preserve"> </w:t>
      </w:r>
      <w:r>
        <w:t>работа</w:t>
      </w:r>
      <w:r>
        <w:rPr>
          <w:spacing w:val="1"/>
        </w:rPr>
        <w:t xml:space="preserve"> </w:t>
      </w:r>
      <w:r>
        <w:t>разрабатывается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 возможностями здоровья</w:t>
      </w:r>
      <w:r>
        <w:rPr>
          <w:spacing w:val="3"/>
        </w:rPr>
        <w:t xml:space="preserve"> </w:t>
      </w:r>
      <w:r>
        <w:t>(далее</w:t>
      </w:r>
      <w:r>
        <w:rPr>
          <w:spacing w:val="4"/>
        </w:rPr>
        <w:t xml:space="preserve"> </w:t>
      </w:r>
      <w:r>
        <w:t>–</w:t>
      </w:r>
      <w:r>
        <w:rPr>
          <w:spacing w:val="1"/>
        </w:rPr>
        <w:t xml:space="preserve"> </w:t>
      </w:r>
      <w:r>
        <w:t>ОВЗ).</w:t>
      </w:r>
    </w:p>
    <w:p w:rsidR="00877DF7" w:rsidRDefault="00A448DA">
      <w:pPr>
        <w:pStyle w:val="a3"/>
        <w:ind w:right="701" w:firstLine="566"/>
      </w:pPr>
      <w:r>
        <w:t>Учащийся с ОВЗ – физическое лицо, имеющее недостатки в физическом</w:t>
      </w:r>
      <w:r>
        <w:rPr>
          <w:spacing w:val="1"/>
        </w:rPr>
        <w:t xml:space="preserve"> </w:t>
      </w:r>
      <w:r>
        <w:t>и(или)</w:t>
      </w:r>
      <w:r>
        <w:rPr>
          <w:spacing w:val="1"/>
        </w:rPr>
        <w:t xml:space="preserve"> </w:t>
      </w:r>
      <w:r>
        <w:t>психологическом</w:t>
      </w:r>
      <w:r>
        <w:rPr>
          <w:spacing w:val="1"/>
        </w:rPr>
        <w:t xml:space="preserve"> </w:t>
      </w:r>
      <w:r>
        <w:t>развитии,</w:t>
      </w:r>
      <w:r>
        <w:rPr>
          <w:spacing w:val="1"/>
        </w:rPr>
        <w:t xml:space="preserve"> </w:t>
      </w:r>
      <w:r>
        <w:t>подтвержденные</w:t>
      </w:r>
      <w:r>
        <w:rPr>
          <w:spacing w:val="1"/>
        </w:rPr>
        <w:t xml:space="preserve"> </w:t>
      </w:r>
      <w:r>
        <w:t>психолого-медико-</w:t>
      </w:r>
      <w:r>
        <w:rPr>
          <w:spacing w:val="-67"/>
        </w:rPr>
        <w:t xml:space="preserve"> </w:t>
      </w:r>
      <w:r>
        <w:t>педагогической</w:t>
      </w:r>
      <w:r>
        <w:rPr>
          <w:spacing w:val="1"/>
        </w:rPr>
        <w:t xml:space="preserve"> </w:t>
      </w:r>
      <w:r>
        <w:t>комиссией</w:t>
      </w:r>
      <w:r>
        <w:rPr>
          <w:spacing w:val="1"/>
        </w:rPr>
        <w:t xml:space="preserve"> </w:t>
      </w:r>
      <w:r>
        <w:t>и</w:t>
      </w:r>
      <w:r>
        <w:rPr>
          <w:spacing w:val="1"/>
        </w:rPr>
        <w:t xml:space="preserve"> </w:t>
      </w:r>
      <w:r>
        <w:t>препятствующие</w:t>
      </w:r>
      <w:r>
        <w:rPr>
          <w:spacing w:val="1"/>
        </w:rPr>
        <w:t xml:space="preserve"> </w:t>
      </w:r>
      <w:r>
        <w:t>получению</w:t>
      </w:r>
      <w:r>
        <w:rPr>
          <w:spacing w:val="1"/>
        </w:rPr>
        <w:t xml:space="preserve"> </w:t>
      </w:r>
      <w:r>
        <w:t>образования</w:t>
      </w:r>
      <w:r>
        <w:rPr>
          <w:spacing w:val="1"/>
        </w:rPr>
        <w:t xml:space="preserve"> </w:t>
      </w:r>
      <w:r>
        <w:t>без</w:t>
      </w:r>
      <w:r>
        <w:rPr>
          <w:spacing w:val="1"/>
        </w:rPr>
        <w:t xml:space="preserve"> </w:t>
      </w:r>
      <w:r>
        <w:t>создания</w:t>
      </w:r>
      <w:r>
        <w:rPr>
          <w:spacing w:val="2"/>
        </w:rPr>
        <w:t xml:space="preserve"> </w:t>
      </w:r>
      <w:r>
        <w:t>специальных</w:t>
      </w:r>
      <w:r>
        <w:rPr>
          <w:spacing w:val="1"/>
        </w:rPr>
        <w:t xml:space="preserve"> </w:t>
      </w:r>
      <w:r>
        <w:t>условий.</w:t>
      </w:r>
    </w:p>
    <w:p w:rsidR="00877DF7" w:rsidRDefault="00A448DA">
      <w:pPr>
        <w:pStyle w:val="a3"/>
        <w:ind w:right="699" w:firstLine="566"/>
      </w:pPr>
      <w:r>
        <w:t>Содержание</w:t>
      </w:r>
      <w:r>
        <w:rPr>
          <w:spacing w:val="1"/>
        </w:rPr>
        <w:t xml:space="preserve"> </w:t>
      </w:r>
      <w:r>
        <w:t>образования</w:t>
      </w:r>
      <w:r>
        <w:rPr>
          <w:spacing w:val="1"/>
        </w:rPr>
        <w:t xml:space="preserve"> </w:t>
      </w:r>
      <w:r>
        <w:t>и</w:t>
      </w:r>
      <w:r>
        <w:rPr>
          <w:spacing w:val="1"/>
        </w:rPr>
        <w:t xml:space="preserve"> </w:t>
      </w:r>
      <w:r>
        <w:t>условия</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r>
        <w:t>воспитания</w:t>
      </w:r>
      <w:r>
        <w:rPr>
          <w:spacing w:val="-67"/>
        </w:rPr>
        <w:t xml:space="preserve"> </w:t>
      </w:r>
      <w:r>
        <w:t>учащихся с ОВЗ определяются адаптированной образовательной программой, а</w:t>
      </w:r>
      <w:r>
        <w:rPr>
          <w:spacing w:val="1"/>
        </w:rPr>
        <w:t xml:space="preserve"> </w:t>
      </w:r>
      <w:r>
        <w:t>для</w:t>
      </w:r>
      <w:r>
        <w:rPr>
          <w:spacing w:val="1"/>
        </w:rPr>
        <w:t xml:space="preserve"> </w:t>
      </w:r>
      <w:r>
        <w:t>инвалидов</w:t>
      </w:r>
      <w:r>
        <w:rPr>
          <w:spacing w:val="1"/>
        </w:rPr>
        <w:t xml:space="preserve"> </w:t>
      </w:r>
      <w:r>
        <w:t>–</w:t>
      </w:r>
      <w:r>
        <w:rPr>
          <w:spacing w:val="1"/>
        </w:rPr>
        <w:t xml:space="preserve"> </w:t>
      </w:r>
      <w:r>
        <w:t>индивидуальной</w:t>
      </w:r>
      <w:r>
        <w:rPr>
          <w:spacing w:val="1"/>
        </w:rPr>
        <w:t xml:space="preserve"> </w:t>
      </w:r>
      <w:r>
        <w:t>программой</w:t>
      </w:r>
      <w:r>
        <w:rPr>
          <w:spacing w:val="1"/>
        </w:rPr>
        <w:t xml:space="preserve"> </w:t>
      </w:r>
      <w:r>
        <w:t>реабилитации</w:t>
      </w:r>
      <w:r>
        <w:rPr>
          <w:spacing w:val="1"/>
        </w:rPr>
        <w:t xml:space="preserve"> </w:t>
      </w:r>
      <w:r>
        <w:t>инвалида.</w:t>
      </w:r>
      <w:r>
        <w:rPr>
          <w:spacing w:val="1"/>
        </w:rPr>
        <w:t xml:space="preserve"> </w:t>
      </w:r>
      <w:r>
        <w:t>Адаптированная</w:t>
      </w:r>
      <w:r>
        <w:rPr>
          <w:spacing w:val="1"/>
        </w:rPr>
        <w:t xml:space="preserve"> </w:t>
      </w:r>
      <w:r>
        <w:t>образовательная</w:t>
      </w:r>
      <w:r>
        <w:rPr>
          <w:spacing w:val="1"/>
        </w:rPr>
        <w:t xml:space="preserve"> </w:t>
      </w:r>
      <w:r>
        <w:t>программа</w:t>
      </w:r>
      <w:r>
        <w:rPr>
          <w:spacing w:val="1"/>
        </w:rPr>
        <w:t xml:space="preserve"> </w:t>
      </w:r>
      <w:r>
        <w:t>–</w:t>
      </w:r>
      <w:r>
        <w:rPr>
          <w:spacing w:val="1"/>
        </w:rPr>
        <w:t xml:space="preserve"> </w:t>
      </w:r>
      <w:r>
        <w:t>образовательная</w:t>
      </w:r>
      <w:r>
        <w:rPr>
          <w:spacing w:val="1"/>
        </w:rPr>
        <w:t xml:space="preserve"> </w:t>
      </w:r>
      <w:r>
        <w:t>программа,</w:t>
      </w:r>
      <w:r>
        <w:rPr>
          <w:spacing w:val="-67"/>
        </w:rPr>
        <w:t xml:space="preserve"> </w:t>
      </w:r>
      <w:r>
        <w:t>адаптированная</w:t>
      </w:r>
      <w:r>
        <w:rPr>
          <w:spacing w:val="1"/>
        </w:rPr>
        <w:t xml:space="preserve"> </w:t>
      </w:r>
      <w:r>
        <w:t>для</w:t>
      </w:r>
      <w:r>
        <w:rPr>
          <w:spacing w:val="1"/>
        </w:rPr>
        <w:t xml:space="preserve"> </w:t>
      </w:r>
      <w:r>
        <w:t>обучения</w:t>
      </w:r>
      <w:r>
        <w:rPr>
          <w:spacing w:val="1"/>
        </w:rPr>
        <w:t xml:space="preserve"> </w:t>
      </w:r>
      <w:r>
        <w:t>лиц</w:t>
      </w:r>
      <w:r>
        <w:rPr>
          <w:spacing w:val="1"/>
        </w:rPr>
        <w:t xml:space="preserve"> </w:t>
      </w:r>
      <w:r>
        <w:t>с</w:t>
      </w:r>
      <w:r>
        <w:rPr>
          <w:spacing w:val="1"/>
        </w:rPr>
        <w:t xml:space="preserve"> </w:t>
      </w:r>
      <w:r>
        <w:t>ОВЗ</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w:t>
      </w:r>
      <w:r>
        <w:rPr>
          <w:spacing w:val="1"/>
        </w:rPr>
        <w:t xml:space="preserve"> </w:t>
      </w:r>
      <w:r>
        <w:t>при</w:t>
      </w:r>
      <w:r>
        <w:rPr>
          <w:spacing w:val="1"/>
        </w:rPr>
        <w:t xml:space="preserve"> </w:t>
      </w:r>
      <w:r>
        <w:t>необходимости обеспечивающая коррекцию нарушений развития и социальную</w:t>
      </w:r>
      <w:r>
        <w:rPr>
          <w:spacing w:val="1"/>
        </w:rPr>
        <w:t xml:space="preserve"> </w:t>
      </w:r>
      <w:r>
        <w:t>адаптацию</w:t>
      </w:r>
      <w:r>
        <w:rPr>
          <w:spacing w:val="4"/>
        </w:rPr>
        <w:t xml:space="preserve"> </w:t>
      </w:r>
      <w:r>
        <w:t>указанных</w:t>
      </w:r>
      <w:r>
        <w:rPr>
          <w:spacing w:val="-3"/>
        </w:rPr>
        <w:t xml:space="preserve"> </w:t>
      </w:r>
      <w:r>
        <w:t>лиц.</w:t>
      </w:r>
    </w:p>
    <w:p w:rsidR="00877DF7" w:rsidRDefault="00A448DA">
      <w:pPr>
        <w:pStyle w:val="a3"/>
        <w:ind w:right="703" w:firstLine="566"/>
      </w:pPr>
      <w:r>
        <w:t>Программа коррекционной работа на уровне основного общего образования</w:t>
      </w:r>
      <w:r>
        <w:rPr>
          <w:spacing w:val="-67"/>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1"/>
        </w:rPr>
        <w:t xml:space="preserve"> </w:t>
      </w:r>
      <w:r>
        <w:t>уровнями</w:t>
      </w:r>
      <w:r>
        <w:rPr>
          <w:spacing w:val="1"/>
        </w:rPr>
        <w:t xml:space="preserve"> </w:t>
      </w:r>
      <w:r>
        <w:t>образования</w:t>
      </w:r>
      <w:r>
        <w:rPr>
          <w:spacing w:val="1"/>
        </w:rPr>
        <w:t xml:space="preserve"> </w:t>
      </w:r>
      <w:r>
        <w:t>(начальным,</w:t>
      </w:r>
      <w:r>
        <w:rPr>
          <w:spacing w:val="1"/>
        </w:rPr>
        <w:t xml:space="preserve"> </w:t>
      </w:r>
      <w:r>
        <w:t>средним);</w:t>
      </w:r>
      <w:r>
        <w:rPr>
          <w:spacing w:val="1"/>
        </w:rPr>
        <w:t xml:space="preserve"> </w:t>
      </w:r>
      <w:r>
        <w:t>учитывает</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71"/>
        </w:rPr>
        <w:t xml:space="preserve"> </w:t>
      </w:r>
      <w:r>
        <w:t>которые</w:t>
      </w:r>
      <w:r>
        <w:rPr>
          <w:spacing w:val="1"/>
        </w:rPr>
        <w:t xml:space="preserve"> </w:t>
      </w:r>
      <w:r>
        <w:t>проявляются в разной степени при каждом типе нарушения у учащихся с ОВЗ.</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развитие</w:t>
      </w:r>
      <w:r>
        <w:rPr>
          <w:spacing w:val="1"/>
        </w:rPr>
        <w:t xml:space="preserve"> </w:t>
      </w:r>
      <w:r>
        <w:t>их</w:t>
      </w:r>
      <w:r>
        <w:rPr>
          <w:spacing w:val="1"/>
        </w:rPr>
        <w:t xml:space="preserve"> </w:t>
      </w:r>
      <w:r>
        <w:t>потенциальных</w:t>
      </w:r>
      <w:r>
        <w:rPr>
          <w:spacing w:val="1"/>
        </w:rPr>
        <w:t xml:space="preserve"> </w:t>
      </w:r>
      <w:r>
        <w:t>возможностей</w:t>
      </w:r>
      <w:r>
        <w:rPr>
          <w:spacing w:val="1"/>
        </w:rPr>
        <w:t xml:space="preserve"> </w:t>
      </w:r>
      <w:r>
        <w:t>и</w:t>
      </w:r>
      <w:r>
        <w:rPr>
          <w:spacing w:val="1"/>
        </w:rPr>
        <w:t xml:space="preserve"> </w:t>
      </w:r>
      <w:r>
        <w:t>потребностей более высокого уровня, необходимых для дальнейшего обучения и</w:t>
      </w:r>
      <w:r>
        <w:rPr>
          <w:spacing w:val="-67"/>
        </w:rPr>
        <w:t xml:space="preserve"> </w:t>
      </w:r>
      <w:r>
        <w:t>успешной социализации.</w:t>
      </w:r>
    </w:p>
    <w:p w:rsidR="00877DF7" w:rsidRDefault="00A448DA">
      <w:pPr>
        <w:pStyle w:val="a3"/>
        <w:spacing w:before="2"/>
        <w:ind w:right="708" w:firstLine="566"/>
      </w:pPr>
      <w:r>
        <w:t>ПКР разрабатывается на период получения основного общего образования и</w:t>
      </w:r>
      <w:r>
        <w:rPr>
          <w:spacing w:val="-67"/>
        </w:rPr>
        <w:t xml:space="preserve"> </w:t>
      </w:r>
      <w:r>
        <w:t>включает</w:t>
      </w:r>
      <w:r>
        <w:rPr>
          <w:spacing w:val="-1"/>
        </w:rPr>
        <w:t xml:space="preserve"> </w:t>
      </w:r>
      <w:r>
        <w:t>в себя</w:t>
      </w:r>
      <w:r>
        <w:rPr>
          <w:spacing w:val="3"/>
        </w:rPr>
        <w:t xml:space="preserve"> </w:t>
      </w:r>
      <w:r>
        <w:t>следующие</w:t>
      </w:r>
      <w:r>
        <w:rPr>
          <w:spacing w:val="2"/>
        </w:rPr>
        <w:t xml:space="preserve"> </w:t>
      </w:r>
      <w:r>
        <w:t>разделы.</w:t>
      </w:r>
    </w:p>
    <w:p w:rsidR="00877DF7" w:rsidRDefault="00A448DA">
      <w:pPr>
        <w:pStyle w:val="a3"/>
        <w:ind w:right="706" w:firstLine="566"/>
      </w:pPr>
      <w:r>
        <w:rPr>
          <w:sz w:val="24"/>
        </w:rPr>
        <w:t xml:space="preserve">- </w:t>
      </w:r>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учащимися</w:t>
      </w:r>
      <w:r>
        <w:rPr>
          <w:spacing w:val="1"/>
        </w:rPr>
        <w:t xml:space="preserve"> </w:t>
      </w:r>
      <w:r>
        <w:t>при</w:t>
      </w:r>
      <w:r>
        <w:rPr>
          <w:spacing w:val="1"/>
        </w:rPr>
        <w:t xml:space="preserve"> </w:t>
      </w:r>
      <w:r>
        <w:t>получении основного</w:t>
      </w:r>
      <w:r>
        <w:rPr>
          <w:spacing w:val="1"/>
        </w:rPr>
        <w:t xml:space="preserve"> </w:t>
      </w:r>
      <w:r>
        <w:t>общего</w:t>
      </w:r>
      <w:r>
        <w:rPr>
          <w:spacing w:val="2"/>
        </w:rPr>
        <w:t xml:space="preserve"> </w:t>
      </w:r>
      <w:r>
        <w:t>образования.</w:t>
      </w:r>
    </w:p>
    <w:p w:rsidR="00877DF7" w:rsidRDefault="00A448DA">
      <w:pPr>
        <w:pStyle w:val="a5"/>
        <w:numPr>
          <w:ilvl w:val="0"/>
          <w:numId w:val="29"/>
        </w:numPr>
        <w:tabs>
          <w:tab w:val="left" w:pos="1116"/>
        </w:tabs>
        <w:ind w:left="395" w:right="700" w:firstLine="566"/>
        <w:rPr>
          <w:sz w:val="28"/>
        </w:rPr>
      </w:pPr>
      <w:r>
        <w:rPr>
          <w:sz w:val="28"/>
        </w:rPr>
        <w:t>Перечень и содержание индивидуально ориентированных коррекционных</w:t>
      </w:r>
      <w:r>
        <w:rPr>
          <w:spacing w:val="1"/>
          <w:sz w:val="28"/>
        </w:rPr>
        <w:t xml:space="preserve"> </w:t>
      </w:r>
      <w:r>
        <w:rPr>
          <w:sz w:val="28"/>
        </w:rPr>
        <w:t>направлений</w:t>
      </w:r>
      <w:r>
        <w:rPr>
          <w:spacing w:val="1"/>
          <w:sz w:val="28"/>
        </w:rPr>
        <w:t xml:space="preserve"> </w:t>
      </w:r>
      <w:r>
        <w:rPr>
          <w:sz w:val="28"/>
        </w:rPr>
        <w:t>работы,</w:t>
      </w:r>
      <w:r>
        <w:rPr>
          <w:spacing w:val="1"/>
          <w:sz w:val="28"/>
        </w:rPr>
        <w:t xml:space="preserve"> </w:t>
      </w:r>
      <w:r>
        <w:rPr>
          <w:sz w:val="28"/>
        </w:rPr>
        <w:t>способствующих</w:t>
      </w:r>
      <w:r>
        <w:rPr>
          <w:spacing w:val="1"/>
          <w:sz w:val="28"/>
        </w:rPr>
        <w:t xml:space="preserve"> </w:t>
      </w:r>
      <w:r>
        <w:rPr>
          <w:sz w:val="28"/>
        </w:rPr>
        <w:t>освоению</w:t>
      </w:r>
      <w:r>
        <w:rPr>
          <w:spacing w:val="1"/>
          <w:sz w:val="28"/>
        </w:rPr>
        <w:t xml:space="preserve"> </w:t>
      </w:r>
      <w:r>
        <w:rPr>
          <w:sz w:val="28"/>
        </w:rPr>
        <w:t>учащимися</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 потребностями</w:t>
      </w:r>
      <w:r>
        <w:rPr>
          <w:spacing w:val="1"/>
          <w:sz w:val="28"/>
        </w:rPr>
        <w:t xml:space="preserve"> </w:t>
      </w:r>
      <w:r>
        <w:rPr>
          <w:sz w:val="28"/>
        </w:rPr>
        <w:t>ООП</w:t>
      </w:r>
      <w:r>
        <w:rPr>
          <w:spacing w:val="60"/>
          <w:sz w:val="28"/>
        </w:rPr>
        <w:t xml:space="preserve"> </w:t>
      </w:r>
      <w:r>
        <w:rPr>
          <w:sz w:val="28"/>
        </w:rPr>
        <w:t>ООО.</w:t>
      </w:r>
    </w:p>
    <w:p w:rsidR="00877DF7" w:rsidRDefault="00A448DA">
      <w:pPr>
        <w:pStyle w:val="a5"/>
        <w:numPr>
          <w:ilvl w:val="0"/>
          <w:numId w:val="29"/>
        </w:numPr>
        <w:tabs>
          <w:tab w:val="left" w:pos="1116"/>
        </w:tabs>
        <w:ind w:left="395" w:right="704" w:firstLine="566"/>
        <w:rPr>
          <w:sz w:val="28"/>
        </w:rPr>
      </w:pPr>
      <w:r>
        <w:rPr>
          <w:sz w:val="28"/>
        </w:rPr>
        <w:t>Система</w:t>
      </w:r>
      <w:r>
        <w:rPr>
          <w:spacing w:val="1"/>
          <w:sz w:val="28"/>
        </w:rPr>
        <w:t xml:space="preserve"> </w:t>
      </w:r>
      <w:r>
        <w:rPr>
          <w:sz w:val="28"/>
        </w:rPr>
        <w:t>комплексного</w:t>
      </w:r>
      <w:r>
        <w:rPr>
          <w:spacing w:val="1"/>
          <w:sz w:val="28"/>
        </w:rPr>
        <w:t xml:space="preserve"> </w:t>
      </w:r>
      <w:r>
        <w:rPr>
          <w:sz w:val="28"/>
        </w:rPr>
        <w:t>психолого-медико-социального</w:t>
      </w:r>
      <w:r>
        <w:rPr>
          <w:spacing w:val="1"/>
          <w:sz w:val="28"/>
        </w:rPr>
        <w:t xml:space="preserve"> </w:t>
      </w:r>
      <w:r>
        <w:rPr>
          <w:sz w:val="28"/>
        </w:rPr>
        <w:t>сопровождения</w:t>
      </w:r>
      <w:r>
        <w:rPr>
          <w:spacing w:val="1"/>
          <w:sz w:val="28"/>
        </w:rPr>
        <w:t xml:space="preserve"> </w:t>
      </w:r>
      <w:r>
        <w:rPr>
          <w:sz w:val="28"/>
        </w:rPr>
        <w:t>и</w:t>
      </w:r>
      <w:r>
        <w:rPr>
          <w:spacing w:val="-67"/>
          <w:sz w:val="28"/>
        </w:rPr>
        <w:t xml:space="preserve"> </w:t>
      </w:r>
      <w:r>
        <w:rPr>
          <w:sz w:val="28"/>
        </w:rPr>
        <w:t>поддержки учащихся с ограниченными возможностями здоровья, включающая</w:t>
      </w:r>
      <w:r>
        <w:rPr>
          <w:spacing w:val="1"/>
          <w:sz w:val="28"/>
        </w:rPr>
        <w:t xml:space="preserve"> </w:t>
      </w:r>
      <w:r>
        <w:rPr>
          <w:sz w:val="28"/>
        </w:rPr>
        <w:t>комплексное</w:t>
      </w:r>
      <w:r>
        <w:rPr>
          <w:spacing w:val="1"/>
          <w:sz w:val="28"/>
        </w:rPr>
        <w:t xml:space="preserve"> </w:t>
      </w:r>
      <w:r>
        <w:rPr>
          <w:sz w:val="28"/>
        </w:rPr>
        <w:t>обследование,</w:t>
      </w:r>
      <w:r>
        <w:rPr>
          <w:spacing w:val="1"/>
          <w:sz w:val="28"/>
        </w:rPr>
        <w:t xml:space="preserve"> </w:t>
      </w:r>
      <w:r>
        <w:rPr>
          <w:sz w:val="28"/>
        </w:rPr>
        <w:t>мониторинг</w:t>
      </w:r>
      <w:r>
        <w:rPr>
          <w:spacing w:val="1"/>
          <w:sz w:val="28"/>
        </w:rPr>
        <w:t xml:space="preserve"> </w:t>
      </w:r>
      <w:r>
        <w:rPr>
          <w:sz w:val="28"/>
        </w:rPr>
        <w:t>динамики</w:t>
      </w:r>
      <w:r>
        <w:rPr>
          <w:spacing w:val="1"/>
          <w:sz w:val="28"/>
        </w:rPr>
        <w:t xml:space="preserve"> </w:t>
      </w:r>
      <w:r>
        <w:rPr>
          <w:sz w:val="28"/>
        </w:rPr>
        <w:t>развития,</w:t>
      </w:r>
      <w:r>
        <w:rPr>
          <w:spacing w:val="1"/>
          <w:sz w:val="28"/>
        </w:rPr>
        <w:t xml:space="preserve"> </w:t>
      </w:r>
      <w:r>
        <w:rPr>
          <w:sz w:val="28"/>
        </w:rPr>
        <w:t>успешности</w:t>
      </w:r>
      <w:r>
        <w:rPr>
          <w:spacing w:val="1"/>
          <w:sz w:val="28"/>
        </w:rPr>
        <w:t xml:space="preserve"> </w:t>
      </w:r>
      <w:r>
        <w:rPr>
          <w:sz w:val="28"/>
        </w:rPr>
        <w:t>освоения</w:t>
      </w:r>
      <w:r>
        <w:rPr>
          <w:spacing w:val="-3"/>
          <w:sz w:val="28"/>
        </w:rPr>
        <w:t xml:space="preserve"> </w:t>
      </w:r>
      <w:r>
        <w:rPr>
          <w:sz w:val="28"/>
        </w:rPr>
        <w:t>основной</w:t>
      </w:r>
      <w:r>
        <w:rPr>
          <w:spacing w:val="-5"/>
          <w:sz w:val="28"/>
        </w:rPr>
        <w:t xml:space="preserve"> </w:t>
      </w:r>
      <w:r>
        <w:rPr>
          <w:sz w:val="28"/>
        </w:rPr>
        <w:t>образовательной</w:t>
      </w:r>
      <w:r>
        <w:rPr>
          <w:spacing w:val="-4"/>
          <w:sz w:val="28"/>
        </w:rPr>
        <w:t xml:space="preserve"> </w:t>
      </w:r>
      <w:r>
        <w:rPr>
          <w:sz w:val="28"/>
        </w:rPr>
        <w:t>программы</w:t>
      </w:r>
      <w:r>
        <w:rPr>
          <w:spacing w:val="-5"/>
          <w:sz w:val="28"/>
        </w:rPr>
        <w:t xml:space="preserve"> </w:t>
      </w:r>
      <w:r>
        <w:rPr>
          <w:sz w:val="28"/>
        </w:rPr>
        <w:t>основного</w:t>
      </w:r>
      <w:r>
        <w:rPr>
          <w:spacing w:val="-4"/>
          <w:sz w:val="28"/>
        </w:rPr>
        <w:t xml:space="preserve"> </w:t>
      </w:r>
      <w:r>
        <w:rPr>
          <w:sz w:val="28"/>
        </w:rPr>
        <w:t>общего</w:t>
      </w:r>
      <w:r>
        <w:rPr>
          <w:spacing w:val="-5"/>
          <w:sz w:val="28"/>
        </w:rPr>
        <w:t xml:space="preserve"> </w:t>
      </w:r>
      <w:r>
        <w:rPr>
          <w:sz w:val="28"/>
        </w:rPr>
        <w:t>образования.</w:t>
      </w:r>
    </w:p>
    <w:p w:rsidR="00877DF7" w:rsidRDefault="00A448DA">
      <w:pPr>
        <w:pStyle w:val="a5"/>
        <w:numPr>
          <w:ilvl w:val="0"/>
          <w:numId w:val="29"/>
        </w:numPr>
        <w:tabs>
          <w:tab w:val="left" w:pos="1107"/>
        </w:tabs>
        <w:ind w:left="395" w:right="705" w:firstLine="566"/>
        <w:rPr>
          <w:sz w:val="28"/>
        </w:rPr>
      </w:pPr>
      <w:r>
        <w:rPr>
          <w:sz w:val="28"/>
        </w:rPr>
        <w:t>Система</w:t>
      </w:r>
      <w:r>
        <w:rPr>
          <w:spacing w:val="1"/>
          <w:sz w:val="28"/>
        </w:rPr>
        <w:t xml:space="preserve"> </w:t>
      </w:r>
      <w:r>
        <w:rPr>
          <w:sz w:val="28"/>
        </w:rPr>
        <w:t>комплексного</w:t>
      </w:r>
      <w:r>
        <w:rPr>
          <w:spacing w:val="1"/>
          <w:sz w:val="28"/>
        </w:rPr>
        <w:t xml:space="preserve"> </w:t>
      </w:r>
      <w:r>
        <w:rPr>
          <w:sz w:val="28"/>
        </w:rPr>
        <w:t>психолого-медико-социального</w:t>
      </w:r>
      <w:r>
        <w:rPr>
          <w:spacing w:val="1"/>
          <w:sz w:val="28"/>
        </w:rPr>
        <w:t xml:space="preserve"> </w:t>
      </w:r>
      <w:r>
        <w:rPr>
          <w:sz w:val="28"/>
        </w:rPr>
        <w:t>сопровождения</w:t>
      </w:r>
      <w:r>
        <w:rPr>
          <w:spacing w:val="1"/>
          <w:sz w:val="28"/>
        </w:rPr>
        <w:t xml:space="preserve"> </w:t>
      </w:r>
      <w:r>
        <w:rPr>
          <w:sz w:val="28"/>
        </w:rPr>
        <w:t>и</w:t>
      </w:r>
      <w:r>
        <w:rPr>
          <w:spacing w:val="-67"/>
          <w:sz w:val="28"/>
        </w:rPr>
        <w:t xml:space="preserve"> </w:t>
      </w:r>
      <w:r>
        <w:rPr>
          <w:sz w:val="28"/>
        </w:rPr>
        <w:t>поддержки</w:t>
      </w:r>
      <w:r>
        <w:rPr>
          <w:spacing w:val="-1"/>
          <w:sz w:val="28"/>
        </w:rPr>
        <w:t xml:space="preserve"> </w:t>
      </w:r>
      <w:r>
        <w:rPr>
          <w:sz w:val="28"/>
        </w:rPr>
        <w:t>учащихся</w:t>
      </w:r>
      <w:r>
        <w:rPr>
          <w:spacing w:val="2"/>
          <w:sz w:val="28"/>
        </w:rPr>
        <w:t xml:space="preserve"> </w:t>
      </w:r>
      <w:r>
        <w:rPr>
          <w:sz w:val="28"/>
        </w:rPr>
        <w:t>с ограниченными</w:t>
      </w:r>
      <w:r>
        <w:rPr>
          <w:spacing w:val="5"/>
          <w:sz w:val="28"/>
        </w:rPr>
        <w:t xml:space="preserve"> </w:t>
      </w:r>
      <w:r>
        <w:rPr>
          <w:sz w:val="28"/>
        </w:rPr>
        <w:t>возможностями</w:t>
      </w:r>
      <w:r>
        <w:rPr>
          <w:spacing w:val="1"/>
          <w:sz w:val="28"/>
        </w:rPr>
        <w:t xml:space="preserve"> </w:t>
      </w:r>
      <w:r>
        <w:rPr>
          <w:sz w:val="28"/>
        </w:rPr>
        <w:t>здоровья.</w:t>
      </w:r>
    </w:p>
    <w:p w:rsidR="00877DF7" w:rsidRDefault="00877DF7">
      <w:pPr>
        <w:jc w:val="both"/>
        <w:rPr>
          <w:sz w:val="28"/>
        </w:rPr>
        <w:sectPr w:rsidR="00877DF7">
          <w:pgSz w:w="11900" w:h="16840"/>
          <w:pgMar w:top="960" w:right="0" w:bottom="960" w:left="1020" w:header="0" w:footer="615" w:gutter="0"/>
          <w:cols w:space="720"/>
        </w:sectPr>
      </w:pPr>
    </w:p>
    <w:p w:rsidR="00877DF7" w:rsidRDefault="00A448DA">
      <w:pPr>
        <w:pStyle w:val="a5"/>
        <w:numPr>
          <w:ilvl w:val="0"/>
          <w:numId w:val="28"/>
        </w:numPr>
        <w:tabs>
          <w:tab w:val="left" w:pos="1116"/>
        </w:tabs>
        <w:spacing w:before="76"/>
        <w:ind w:left="395" w:right="700" w:firstLine="566"/>
        <w:rPr>
          <w:sz w:val="24"/>
        </w:rPr>
      </w:pPr>
      <w:r>
        <w:rPr>
          <w:sz w:val="28"/>
        </w:rPr>
        <w:lastRenderedPageBreak/>
        <w:t>Механизм</w:t>
      </w:r>
      <w:r>
        <w:rPr>
          <w:spacing w:val="1"/>
          <w:sz w:val="28"/>
        </w:rPr>
        <w:t xml:space="preserve"> </w:t>
      </w:r>
      <w:r>
        <w:rPr>
          <w:sz w:val="28"/>
        </w:rPr>
        <w:t>взаимодействия,</w:t>
      </w:r>
      <w:r>
        <w:rPr>
          <w:spacing w:val="1"/>
          <w:sz w:val="28"/>
        </w:rPr>
        <w:t xml:space="preserve"> </w:t>
      </w:r>
      <w:r>
        <w:rPr>
          <w:sz w:val="28"/>
        </w:rPr>
        <w:t>предусматривающий</w:t>
      </w:r>
      <w:r>
        <w:rPr>
          <w:spacing w:val="1"/>
          <w:sz w:val="28"/>
        </w:rPr>
        <w:t xml:space="preserve"> </w:t>
      </w:r>
      <w:r>
        <w:rPr>
          <w:sz w:val="28"/>
        </w:rPr>
        <w:t>общую</w:t>
      </w:r>
      <w:r>
        <w:rPr>
          <w:spacing w:val="1"/>
          <w:sz w:val="28"/>
        </w:rPr>
        <w:t xml:space="preserve"> </w:t>
      </w:r>
      <w:r>
        <w:rPr>
          <w:sz w:val="28"/>
        </w:rPr>
        <w:t>целевую</w:t>
      </w:r>
      <w:r>
        <w:rPr>
          <w:spacing w:val="71"/>
          <w:sz w:val="28"/>
        </w:rPr>
        <w:t xml:space="preserve"> </w:t>
      </w:r>
      <w:r>
        <w:rPr>
          <w:sz w:val="28"/>
        </w:rPr>
        <w:t>и</w:t>
      </w:r>
      <w:r>
        <w:rPr>
          <w:spacing w:val="1"/>
          <w:sz w:val="28"/>
        </w:rPr>
        <w:t xml:space="preserve"> </w:t>
      </w:r>
      <w:r>
        <w:rPr>
          <w:sz w:val="28"/>
        </w:rPr>
        <w:t>единую</w:t>
      </w:r>
      <w:r>
        <w:rPr>
          <w:spacing w:val="1"/>
          <w:sz w:val="28"/>
        </w:rPr>
        <w:t xml:space="preserve"> </w:t>
      </w:r>
      <w:r>
        <w:rPr>
          <w:sz w:val="28"/>
        </w:rPr>
        <w:t>стратегическую</w:t>
      </w:r>
      <w:r>
        <w:rPr>
          <w:spacing w:val="1"/>
          <w:sz w:val="28"/>
        </w:rPr>
        <w:t xml:space="preserve"> </w:t>
      </w:r>
      <w:r>
        <w:rPr>
          <w:sz w:val="28"/>
        </w:rPr>
        <w:t>направленность</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вариативно-</w:t>
      </w:r>
      <w:r>
        <w:rPr>
          <w:spacing w:val="1"/>
          <w:sz w:val="28"/>
        </w:rPr>
        <w:t xml:space="preserve"> </w:t>
      </w:r>
      <w:r>
        <w:rPr>
          <w:sz w:val="28"/>
        </w:rPr>
        <w:t>деятельностной</w:t>
      </w:r>
      <w:r>
        <w:rPr>
          <w:spacing w:val="1"/>
          <w:sz w:val="28"/>
        </w:rPr>
        <w:t xml:space="preserve"> </w:t>
      </w:r>
      <w:r>
        <w:rPr>
          <w:sz w:val="28"/>
        </w:rPr>
        <w:t>тактики</w:t>
      </w:r>
      <w:r>
        <w:rPr>
          <w:spacing w:val="1"/>
          <w:sz w:val="28"/>
        </w:rPr>
        <w:t xml:space="preserve"> </w:t>
      </w:r>
      <w:r>
        <w:rPr>
          <w:sz w:val="28"/>
        </w:rPr>
        <w:t>учителей,</w:t>
      </w:r>
      <w:r>
        <w:rPr>
          <w:spacing w:val="1"/>
          <w:sz w:val="28"/>
        </w:rPr>
        <w:t xml:space="preserve"> </w:t>
      </w:r>
      <w:r>
        <w:rPr>
          <w:sz w:val="28"/>
        </w:rPr>
        <w:t>специалистов</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коррекционной</w:t>
      </w:r>
      <w:r>
        <w:rPr>
          <w:spacing w:val="1"/>
          <w:sz w:val="28"/>
        </w:rPr>
        <w:t xml:space="preserve"> </w:t>
      </w:r>
      <w:r>
        <w:rPr>
          <w:sz w:val="28"/>
        </w:rPr>
        <w:t>педагогики,</w:t>
      </w:r>
      <w:r>
        <w:rPr>
          <w:spacing w:val="1"/>
          <w:sz w:val="28"/>
        </w:rPr>
        <w:t xml:space="preserve"> </w:t>
      </w:r>
      <w:r>
        <w:rPr>
          <w:sz w:val="28"/>
        </w:rPr>
        <w:t>специальной</w:t>
      </w:r>
      <w:r>
        <w:rPr>
          <w:spacing w:val="1"/>
          <w:sz w:val="28"/>
        </w:rPr>
        <w:t xml:space="preserve"> </w:t>
      </w:r>
      <w:r>
        <w:rPr>
          <w:sz w:val="28"/>
        </w:rPr>
        <w:t>психологии,</w:t>
      </w:r>
      <w:r>
        <w:rPr>
          <w:spacing w:val="1"/>
          <w:sz w:val="28"/>
        </w:rPr>
        <w:t xml:space="preserve"> </w:t>
      </w:r>
      <w:r>
        <w:rPr>
          <w:sz w:val="28"/>
        </w:rPr>
        <w:t>медицинских</w:t>
      </w:r>
      <w:r>
        <w:rPr>
          <w:spacing w:val="1"/>
          <w:sz w:val="28"/>
        </w:rPr>
        <w:t xml:space="preserve"> </w:t>
      </w:r>
      <w:r>
        <w:rPr>
          <w:sz w:val="28"/>
        </w:rPr>
        <w:t>работников</w:t>
      </w:r>
      <w:r>
        <w:rPr>
          <w:spacing w:val="1"/>
          <w:sz w:val="28"/>
        </w:rPr>
        <w:t xml:space="preserve"> </w:t>
      </w:r>
      <w:r>
        <w:rPr>
          <w:sz w:val="28"/>
        </w:rPr>
        <w:t>организации,</w:t>
      </w:r>
      <w:r>
        <w:rPr>
          <w:spacing w:val="1"/>
          <w:sz w:val="28"/>
        </w:rPr>
        <w:t xml:space="preserve"> </w:t>
      </w:r>
      <w:r>
        <w:rPr>
          <w:sz w:val="28"/>
        </w:rPr>
        <w:t>осуществляющей</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других</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и</w:t>
      </w:r>
      <w:r>
        <w:rPr>
          <w:spacing w:val="1"/>
          <w:sz w:val="28"/>
        </w:rPr>
        <w:t xml:space="preserve"> </w:t>
      </w:r>
      <w:r>
        <w:rPr>
          <w:sz w:val="28"/>
        </w:rPr>
        <w:t>институтов</w:t>
      </w:r>
      <w:r>
        <w:rPr>
          <w:spacing w:val="1"/>
          <w:sz w:val="28"/>
        </w:rPr>
        <w:t xml:space="preserve"> </w:t>
      </w:r>
      <w:r>
        <w:rPr>
          <w:sz w:val="28"/>
        </w:rPr>
        <w:t>общества,</w:t>
      </w:r>
      <w:r>
        <w:rPr>
          <w:spacing w:val="1"/>
          <w:sz w:val="28"/>
        </w:rPr>
        <w:t xml:space="preserve"> </w:t>
      </w:r>
      <w:r>
        <w:rPr>
          <w:sz w:val="28"/>
        </w:rPr>
        <w:t>реализующийся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урочной,</w:t>
      </w:r>
      <w:r>
        <w:rPr>
          <w:spacing w:val="1"/>
          <w:sz w:val="28"/>
        </w:rPr>
        <w:t xml:space="preserve"> </w:t>
      </w:r>
      <w:r>
        <w:rPr>
          <w:sz w:val="28"/>
        </w:rPr>
        <w:t>внеурочной и</w:t>
      </w:r>
      <w:r>
        <w:rPr>
          <w:spacing w:val="1"/>
          <w:sz w:val="28"/>
        </w:rPr>
        <w:t xml:space="preserve"> </w:t>
      </w:r>
      <w:r>
        <w:rPr>
          <w:sz w:val="28"/>
        </w:rPr>
        <w:t>внешкольной</w:t>
      </w:r>
      <w:r>
        <w:rPr>
          <w:spacing w:val="1"/>
          <w:sz w:val="28"/>
        </w:rPr>
        <w:t xml:space="preserve"> </w:t>
      </w:r>
      <w:r>
        <w:rPr>
          <w:sz w:val="28"/>
        </w:rPr>
        <w:t>деятельности.</w:t>
      </w:r>
    </w:p>
    <w:p w:rsidR="00877DF7" w:rsidRDefault="00A448DA">
      <w:pPr>
        <w:pStyle w:val="a5"/>
        <w:numPr>
          <w:ilvl w:val="0"/>
          <w:numId w:val="28"/>
        </w:numPr>
        <w:tabs>
          <w:tab w:val="left" w:pos="1107"/>
        </w:tabs>
        <w:spacing w:line="319" w:lineRule="exact"/>
        <w:ind w:left="1106" w:hanging="145"/>
        <w:rPr>
          <w:sz w:val="24"/>
        </w:rPr>
      </w:pPr>
      <w:r>
        <w:rPr>
          <w:sz w:val="28"/>
        </w:rPr>
        <w:t>Планируемые</w:t>
      </w:r>
      <w:r>
        <w:rPr>
          <w:spacing w:val="-4"/>
          <w:sz w:val="28"/>
        </w:rPr>
        <w:t xml:space="preserve"> </w:t>
      </w:r>
      <w:r>
        <w:rPr>
          <w:sz w:val="28"/>
        </w:rPr>
        <w:t>результаты</w:t>
      </w:r>
      <w:r>
        <w:rPr>
          <w:spacing w:val="-4"/>
          <w:sz w:val="28"/>
        </w:rPr>
        <w:t xml:space="preserve"> </w:t>
      </w:r>
      <w:r>
        <w:rPr>
          <w:sz w:val="28"/>
        </w:rPr>
        <w:t>коррекционной</w:t>
      </w:r>
      <w:r>
        <w:rPr>
          <w:spacing w:val="-7"/>
          <w:sz w:val="28"/>
        </w:rPr>
        <w:t xml:space="preserve"> </w:t>
      </w:r>
      <w:r>
        <w:rPr>
          <w:sz w:val="28"/>
        </w:rPr>
        <w:t>работы.</w:t>
      </w:r>
    </w:p>
    <w:p w:rsidR="00877DF7" w:rsidRDefault="00A448DA">
      <w:pPr>
        <w:pStyle w:val="1"/>
        <w:numPr>
          <w:ilvl w:val="2"/>
          <w:numId w:val="27"/>
        </w:numPr>
        <w:tabs>
          <w:tab w:val="left" w:pos="2432"/>
        </w:tabs>
        <w:spacing w:before="4" w:line="322" w:lineRule="exact"/>
        <w:ind w:hanging="707"/>
        <w:jc w:val="both"/>
      </w:pPr>
      <w:r>
        <w:t>Цели</w:t>
      </w:r>
      <w:r>
        <w:rPr>
          <w:spacing w:val="-4"/>
        </w:rPr>
        <w:t xml:space="preserve"> </w:t>
      </w:r>
      <w:r>
        <w:t>и</w:t>
      </w:r>
      <w:r>
        <w:rPr>
          <w:spacing w:val="-4"/>
        </w:rPr>
        <w:t xml:space="preserve"> </w:t>
      </w:r>
      <w:r>
        <w:t>задачи</w:t>
      </w:r>
      <w:r>
        <w:rPr>
          <w:spacing w:val="-3"/>
        </w:rPr>
        <w:t xml:space="preserve"> </w:t>
      </w:r>
      <w:r>
        <w:t>программы</w:t>
      </w:r>
      <w:r>
        <w:rPr>
          <w:spacing w:val="-4"/>
        </w:rPr>
        <w:t xml:space="preserve"> </w:t>
      </w:r>
      <w:r>
        <w:t>коррекционной</w:t>
      </w:r>
      <w:r>
        <w:rPr>
          <w:spacing w:val="-4"/>
        </w:rPr>
        <w:t xml:space="preserve"> </w:t>
      </w:r>
      <w:r>
        <w:t>работы</w:t>
      </w:r>
    </w:p>
    <w:p w:rsidR="00877DF7" w:rsidRDefault="00A448DA">
      <w:pPr>
        <w:spacing w:line="319" w:lineRule="exact"/>
        <w:ind w:left="1466"/>
        <w:jc w:val="both"/>
        <w:rPr>
          <w:b/>
          <w:sz w:val="28"/>
        </w:rPr>
      </w:pPr>
      <w:r>
        <w:rPr>
          <w:b/>
          <w:sz w:val="28"/>
        </w:rPr>
        <w:t>с</w:t>
      </w:r>
      <w:r>
        <w:rPr>
          <w:b/>
          <w:spacing w:val="-2"/>
          <w:sz w:val="28"/>
        </w:rPr>
        <w:t xml:space="preserve"> </w:t>
      </w:r>
      <w:r>
        <w:rPr>
          <w:b/>
          <w:sz w:val="28"/>
        </w:rPr>
        <w:t>учащимися</w:t>
      </w:r>
      <w:r>
        <w:rPr>
          <w:b/>
          <w:spacing w:val="-4"/>
          <w:sz w:val="28"/>
        </w:rPr>
        <w:t xml:space="preserve"> </w:t>
      </w:r>
      <w:r>
        <w:rPr>
          <w:b/>
          <w:sz w:val="28"/>
        </w:rPr>
        <w:t>при</w:t>
      </w:r>
      <w:r>
        <w:rPr>
          <w:b/>
          <w:spacing w:val="-3"/>
          <w:sz w:val="28"/>
        </w:rPr>
        <w:t xml:space="preserve"> </w:t>
      </w:r>
      <w:r>
        <w:rPr>
          <w:b/>
          <w:sz w:val="28"/>
        </w:rPr>
        <w:t>получении основного</w:t>
      </w:r>
      <w:r>
        <w:rPr>
          <w:b/>
          <w:spacing w:val="-3"/>
          <w:sz w:val="28"/>
        </w:rPr>
        <w:t xml:space="preserve"> </w:t>
      </w:r>
      <w:r>
        <w:rPr>
          <w:b/>
          <w:sz w:val="28"/>
        </w:rPr>
        <w:t>общего</w:t>
      </w:r>
      <w:r>
        <w:rPr>
          <w:b/>
          <w:spacing w:val="-5"/>
          <w:sz w:val="28"/>
        </w:rPr>
        <w:t xml:space="preserve"> </w:t>
      </w:r>
      <w:r>
        <w:rPr>
          <w:b/>
          <w:sz w:val="28"/>
        </w:rPr>
        <w:t>образования</w:t>
      </w:r>
    </w:p>
    <w:p w:rsidR="00877DF7" w:rsidRDefault="00A448DA">
      <w:pPr>
        <w:pStyle w:val="a3"/>
        <w:ind w:right="702" w:firstLine="566"/>
      </w:pPr>
      <w:r>
        <w:rPr>
          <w:b/>
        </w:rPr>
        <w:t>Цель программы</w:t>
      </w:r>
      <w:r>
        <w:t>: определение комплексной системы психолого-медико-</w:t>
      </w:r>
      <w:r>
        <w:rPr>
          <w:spacing w:val="1"/>
        </w:rPr>
        <w:t xml:space="preserve"> </w:t>
      </w:r>
      <w:r>
        <w:t>педагогической и социальной помощи учащимся с ОВЗ для успешного 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основе</w:t>
      </w:r>
      <w:r>
        <w:rPr>
          <w:spacing w:val="1"/>
        </w:rPr>
        <w:t xml:space="preserve"> </w:t>
      </w:r>
      <w:r>
        <w:t>активизации</w:t>
      </w:r>
      <w:r>
        <w:rPr>
          <w:spacing w:val="1"/>
        </w:rPr>
        <w:t xml:space="preserve"> </w:t>
      </w:r>
      <w:r>
        <w:t>ресурсов</w:t>
      </w:r>
      <w:r>
        <w:rPr>
          <w:spacing w:val="1"/>
        </w:rPr>
        <w:t xml:space="preserve"> </w:t>
      </w:r>
      <w:r>
        <w:t>социально-психологической адаптации</w:t>
      </w:r>
      <w:r>
        <w:rPr>
          <w:spacing w:val="5"/>
        </w:rPr>
        <w:t xml:space="preserve"> </w:t>
      </w:r>
      <w:r>
        <w:t>личности ребенка.</w:t>
      </w:r>
    </w:p>
    <w:p w:rsidR="00877DF7" w:rsidRDefault="00A448DA">
      <w:pPr>
        <w:pStyle w:val="1"/>
        <w:spacing w:before="11"/>
        <w:jc w:val="left"/>
      </w:pPr>
      <w:r>
        <w:t>Задачи:</w:t>
      </w:r>
    </w:p>
    <w:p w:rsidR="00877DF7" w:rsidRDefault="00A448DA">
      <w:pPr>
        <w:pStyle w:val="a5"/>
        <w:numPr>
          <w:ilvl w:val="0"/>
          <w:numId w:val="26"/>
        </w:numPr>
        <w:tabs>
          <w:tab w:val="left" w:pos="1246"/>
        </w:tabs>
        <w:ind w:left="395" w:right="704" w:firstLine="566"/>
        <w:rPr>
          <w:sz w:val="28"/>
        </w:rPr>
      </w:pPr>
      <w:r>
        <w:rPr>
          <w:sz w:val="28"/>
        </w:rPr>
        <w:t>Определение особых образовательных потребностей обучающихся с ОВЗ</w:t>
      </w:r>
      <w:r>
        <w:rPr>
          <w:spacing w:val="1"/>
          <w:sz w:val="28"/>
        </w:rPr>
        <w:t xml:space="preserve"> </w:t>
      </w:r>
      <w:r>
        <w:rPr>
          <w:sz w:val="28"/>
        </w:rPr>
        <w:t>и</w:t>
      </w:r>
      <w:r>
        <w:rPr>
          <w:spacing w:val="-1"/>
          <w:sz w:val="28"/>
        </w:rPr>
        <w:t xml:space="preserve"> </w:t>
      </w:r>
      <w:r>
        <w:rPr>
          <w:sz w:val="28"/>
        </w:rPr>
        <w:t>оказание</w:t>
      </w:r>
      <w:r>
        <w:rPr>
          <w:spacing w:val="1"/>
          <w:sz w:val="28"/>
        </w:rPr>
        <w:t xml:space="preserve"> </w:t>
      </w:r>
      <w:r>
        <w:rPr>
          <w:sz w:val="28"/>
        </w:rPr>
        <w:t>им</w:t>
      </w:r>
      <w:r>
        <w:rPr>
          <w:spacing w:val="1"/>
          <w:sz w:val="28"/>
        </w:rPr>
        <w:t xml:space="preserve"> </w:t>
      </w:r>
      <w:r>
        <w:rPr>
          <w:sz w:val="28"/>
        </w:rPr>
        <w:t>специализированной</w:t>
      </w:r>
      <w:r>
        <w:rPr>
          <w:spacing w:val="-1"/>
          <w:sz w:val="28"/>
        </w:rPr>
        <w:t xml:space="preserve"> </w:t>
      </w:r>
      <w:r>
        <w:rPr>
          <w:sz w:val="28"/>
        </w:rPr>
        <w:t>помощи при освоении</w:t>
      </w:r>
      <w:r>
        <w:rPr>
          <w:spacing w:val="-1"/>
          <w:sz w:val="28"/>
        </w:rPr>
        <w:t xml:space="preserve"> </w:t>
      </w:r>
      <w:r>
        <w:rPr>
          <w:sz w:val="28"/>
        </w:rPr>
        <w:t>ООП</w:t>
      </w:r>
      <w:r>
        <w:rPr>
          <w:spacing w:val="-6"/>
          <w:sz w:val="28"/>
        </w:rPr>
        <w:t xml:space="preserve"> </w:t>
      </w:r>
      <w:r>
        <w:rPr>
          <w:sz w:val="28"/>
        </w:rPr>
        <w:t>ООО;</w:t>
      </w:r>
    </w:p>
    <w:p w:rsidR="00877DF7" w:rsidRDefault="00A448DA">
      <w:pPr>
        <w:pStyle w:val="a5"/>
        <w:numPr>
          <w:ilvl w:val="0"/>
          <w:numId w:val="26"/>
        </w:numPr>
        <w:tabs>
          <w:tab w:val="left" w:pos="1246"/>
        </w:tabs>
        <w:ind w:left="395" w:right="704" w:firstLine="566"/>
        <w:rPr>
          <w:sz w:val="28"/>
        </w:rPr>
      </w:pPr>
      <w:r>
        <w:rPr>
          <w:sz w:val="28"/>
        </w:rPr>
        <w:t>Определение</w:t>
      </w:r>
      <w:r>
        <w:rPr>
          <w:spacing w:val="1"/>
          <w:sz w:val="28"/>
        </w:rPr>
        <w:t xml:space="preserve"> </w:t>
      </w:r>
      <w:r>
        <w:rPr>
          <w:sz w:val="28"/>
        </w:rPr>
        <w:t>оптимальных</w:t>
      </w:r>
      <w:r>
        <w:rPr>
          <w:spacing w:val="1"/>
          <w:sz w:val="28"/>
        </w:rPr>
        <w:t xml:space="preserve"> </w:t>
      </w:r>
      <w:r>
        <w:rPr>
          <w:sz w:val="28"/>
        </w:rPr>
        <w:t>специальных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основного общего образования учащимися с ОВЗ, для развития их личностных,</w:t>
      </w:r>
      <w:r>
        <w:rPr>
          <w:spacing w:val="1"/>
          <w:sz w:val="28"/>
        </w:rPr>
        <w:t xml:space="preserve"> </w:t>
      </w:r>
      <w:r>
        <w:rPr>
          <w:sz w:val="28"/>
        </w:rPr>
        <w:t>познавательных,</w:t>
      </w:r>
      <w:r>
        <w:rPr>
          <w:spacing w:val="3"/>
          <w:sz w:val="28"/>
        </w:rPr>
        <w:t xml:space="preserve"> </w:t>
      </w:r>
      <w:r>
        <w:rPr>
          <w:sz w:val="28"/>
        </w:rPr>
        <w:t>коммуникативных</w:t>
      </w:r>
      <w:r>
        <w:rPr>
          <w:spacing w:val="-4"/>
          <w:sz w:val="28"/>
        </w:rPr>
        <w:t xml:space="preserve"> </w:t>
      </w:r>
      <w:r>
        <w:rPr>
          <w:sz w:val="28"/>
        </w:rPr>
        <w:t>способностей;</w:t>
      </w:r>
    </w:p>
    <w:p w:rsidR="00877DF7" w:rsidRDefault="00A448DA">
      <w:pPr>
        <w:pStyle w:val="a5"/>
        <w:numPr>
          <w:ilvl w:val="0"/>
          <w:numId w:val="26"/>
        </w:numPr>
        <w:tabs>
          <w:tab w:val="left" w:pos="1246"/>
        </w:tabs>
        <w:ind w:left="395" w:right="699" w:firstLine="566"/>
        <w:rPr>
          <w:sz w:val="28"/>
        </w:rPr>
      </w:pPr>
      <w:r>
        <w:rPr>
          <w:sz w:val="28"/>
        </w:rPr>
        <w:t>Разработка</w:t>
      </w:r>
      <w:r>
        <w:rPr>
          <w:spacing w:val="1"/>
          <w:sz w:val="28"/>
        </w:rPr>
        <w:t xml:space="preserve"> </w:t>
      </w:r>
      <w:r>
        <w:rPr>
          <w:sz w:val="28"/>
        </w:rPr>
        <w:t>и</w:t>
      </w:r>
      <w:r>
        <w:rPr>
          <w:spacing w:val="1"/>
          <w:sz w:val="28"/>
        </w:rPr>
        <w:t xml:space="preserve"> </w:t>
      </w:r>
      <w:r>
        <w:rPr>
          <w:sz w:val="28"/>
        </w:rPr>
        <w:t>использование</w:t>
      </w:r>
      <w:r>
        <w:rPr>
          <w:spacing w:val="1"/>
          <w:sz w:val="28"/>
        </w:rPr>
        <w:t xml:space="preserve"> </w:t>
      </w:r>
      <w:r>
        <w:rPr>
          <w:sz w:val="28"/>
        </w:rPr>
        <w:t>индивидуально-ориентированных</w:t>
      </w:r>
      <w:r>
        <w:rPr>
          <w:spacing w:val="1"/>
          <w:sz w:val="28"/>
        </w:rPr>
        <w:t xml:space="preserve"> </w:t>
      </w:r>
      <w:r>
        <w:rPr>
          <w:sz w:val="28"/>
        </w:rPr>
        <w:t>коррекционных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для</w:t>
      </w:r>
      <w:r>
        <w:rPr>
          <w:spacing w:val="1"/>
          <w:sz w:val="28"/>
        </w:rPr>
        <w:t xml:space="preserve"> </w:t>
      </w:r>
      <w:r>
        <w:rPr>
          <w:sz w:val="28"/>
        </w:rPr>
        <w:t>обучения</w:t>
      </w:r>
      <w:r>
        <w:rPr>
          <w:spacing w:val="1"/>
          <w:sz w:val="28"/>
        </w:rPr>
        <w:t xml:space="preserve"> </w:t>
      </w:r>
      <w:r>
        <w:rPr>
          <w:sz w:val="28"/>
        </w:rPr>
        <w:t>школьников</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особенностей</w:t>
      </w:r>
      <w:r>
        <w:rPr>
          <w:spacing w:val="1"/>
          <w:sz w:val="28"/>
        </w:rPr>
        <w:t xml:space="preserve"> </w:t>
      </w:r>
      <w:r>
        <w:rPr>
          <w:sz w:val="28"/>
        </w:rPr>
        <w:t>их</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индивидуальных</w:t>
      </w:r>
      <w:r>
        <w:rPr>
          <w:spacing w:val="-9"/>
          <w:sz w:val="28"/>
        </w:rPr>
        <w:t xml:space="preserve"> </w:t>
      </w:r>
      <w:r>
        <w:rPr>
          <w:sz w:val="28"/>
        </w:rPr>
        <w:t>возможностей;</w:t>
      </w:r>
    </w:p>
    <w:p w:rsidR="00877DF7" w:rsidRDefault="00A448DA">
      <w:pPr>
        <w:pStyle w:val="a5"/>
        <w:numPr>
          <w:ilvl w:val="0"/>
          <w:numId w:val="26"/>
        </w:numPr>
        <w:tabs>
          <w:tab w:val="left" w:pos="1246"/>
        </w:tabs>
        <w:ind w:left="395" w:right="702" w:firstLine="566"/>
        <w:rPr>
          <w:sz w:val="28"/>
        </w:rPr>
      </w:pPr>
      <w:r>
        <w:rPr>
          <w:sz w:val="28"/>
        </w:rPr>
        <w:t>Реализация комплексного психолого-медико-социального сопровождения</w:t>
      </w:r>
      <w:r>
        <w:rPr>
          <w:spacing w:val="-67"/>
          <w:sz w:val="28"/>
        </w:rPr>
        <w:t xml:space="preserve"> </w:t>
      </w:r>
      <w:r>
        <w:rPr>
          <w:sz w:val="28"/>
        </w:rPr>
        <w:t>учащихся</w:t>
      </w:r>
      <w:r>
        <w:rPr>
          <w:spacing w:val="1"/>
          <w:sz w:val="28"/>
        </w:rPr>
        <w:t xml:space="preserve"> </w:t>
      </w:r>
      <w:r>
        <w:rPr>
          <w:sz w:val="28"/>
        </w:rPr>
        <w:t>с</w:t>
      </w:r>
      <w:r>
        <w:rPr>
          <w:spacing w:val="1"/>
          <w:sz w:val="28"/>
        </w:rPr>
        <w:t xml:space="preserve"> </w:t>
      </w:r>
      <w:r>
        <w:rPr>
          <w:sz w:val="28"/>
        </w:rPr>
        <w:t>ОВЗ</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психолого-медико-</w:t>
      </w:r>
      <w:r>
        <w:rPr>
          <w:spacing w:val="1"/>
          <w:sz w:val="28"/>
        </w:rPr>
        <w:t xml:space="preserve"> </w:t>
      </w:r>
      <w:r>
        <w:rPr>
          <w:sz w:val="28"/>
        </w:rPr>
        <w:t>педагогической комиссии</w:t>
      </w:r>
      <w:r>
        <w:rPr>
          <w:spacing w:val="-12"/>
          <w:sz w:val="28"/>
        </w:rPr>
        <w:t xml:space="preserve"> </w:t>
      </w:r>
      <w:r>
        <w:rPr>
          <w:sz w:val="28"/>
        </w:rPr>
        <w:t>(ПМПК);</w:t>
      </w:r>
    </w:p>
    <w:p w:rsidR="00877DF7" w:rsidRDefault="00A448DA">
      <w:pPr>
        <w:pStyle w:val="a5"/>
        <w:numPr>
          <w:ilvl w:val="0"/>
          <w:numId w:val="26"/>
        </w:numPr>
        <w:tabs>
          <w:tab w:val="left" w:pos="1246"/>
        </w:tabs>
        <w:ind w:left="395" w:right="704" w:firstLine="566"/>
        <w:rPr>
          <w:sz w:val="28"/>
        </w:rPr>
      </w:pPr>
      <w:r>
        <w:rPr>
          <w:sz w:val="28"/>
        </w:rPr>
        <w:t>Реализация комплексной системы мероприятий по социальной адаптации</w:t>
      </w:r>
      <w:r>
        <w:rPr>
          <w:spacing w:val="1"/>
          <w:sz w:val="28"/>
        </w:rPr>
        <w:t xml:space="preserve"> </w:t>
      </w:r>
      <w:r>
        <w:rPr>
          <w:sz w:val="28"/>
        </w:rPr>
        <w:t>и профессиональной ориентации</w:t>
      </w:r>
      <w:r>
        <w:rPr>
          <w:spacing w:val="6"/>
          <w:sz w:val="28"/>
        </w:rPr>
        <w:t xml:space="preserve"> </w:t>
      </w:r>
      <w:r>
        <w:rPr>
          <w:sz w:val="28"/>
        </w:rPr>
        <w:t>учащихся</w:t>
      </w:r>
      <w:r>
        <w:rPr>
          <w:spacing w:val="2"/>
          <w:sz w:val="28"/>
        </w:rPr>
        <w:t xml:space="preserve"> </w:t>
      </w:r>
      <w:r>
        <w:rPr>
          <w:sz w:val="28"/>
        </w:rPr>
        <w:t>с</w:t>
      </w:r>
      <w:r>
        <w:rPr>
          <w:spacing w:val="3"/>
          <w:sz w:val="28"/>
        </w:rPr>
        <w:t xml:space="preserve"> </w:t>
      </w:r>
      <w:r>
        <w:rPr>
          <w:sz w:val="28"/>
        </w:rPr>
        <w:t>ОВЗ;</w:t>
      </w:r>
    </w:p>
    <w:p w:rsidR="00877DF7" w:rsidRDefault="00A448DA">
      <w:pPr>
        <w:pStyle w:val="a5"/>
        <w:numPr>
          <w:ilvl w:val="0"/>
          <w:numId w:val="26"/>
        </w:numPr>
        <w:tabs>
          <w:tab w:val="left" w:pos="1246"/>
        </w:tabs>
        <w:ind w:left="395" w:right="703" w:firstLine="566"/>
        <w:rPr>
          <w:sz w:val="28"/>
        </w:rPr>
      </w:pPr>
      <w:r>
        <w:rPr>
          <w:sz w:val="28"/>
        </w:rPr>
        <w:t>Обеспечение сетевого взаимодействия специалистов разного профиля в</w:t>
      </w:r>
      <w:r>
        <w:rPr>
          <w:spacing w:val="1"/>
          <w:sz w:val="28"/>
        </w:rPr>
        <w:t xml:space="preserve"> </w:t>
      </w:r>
      <w:r>
        <w:rPr>
          <w:sz w:val="28"/>
        </w:rPr>
        <w:t>комплексной работе</w:t>
      </w:r>
      <w:r>
        <w:rPr>
          <w:spacing w:val="2"/>
          <w:sz w:val="28"/>
        </w:rPr>
        <w:t xml:space="preserve"> </w:t>
      </w:r>
      <w:r>
        <w:rPr>
          <w:sz w:val="28"/>
        </w:rPr>
        <w:t>с</w:t>
      </w:r>
      <w:r>
        <w:rPr>
          <w:spacing w:val="1"/>
          <w:sz w:val="28"/>
        </w:rPr>
        <w:t xml:space="preserve"> </w:t>
      </w:r>
      <w:r>
        <w:rPr>
          <w:sz w:val="28"/>
        </w:rPr>
        <w:t>учащимися</w:t>
      </w:r>
      <w:r>
        <w:rPr>
          <w:spacing w:val="3"/>
          <w:sz w:val="28"/>
        </w:rPr>
        <w:t xml:space="preserve"> </w:t>
      </w:r>
      <w:r>
        <w:rPr>
          <w:sz w:val="28"/>
        </w:rPr>
        <w:t>с</w:t>
      </w:r>
      <w:r>
        <w:rPr>
          <w:spacing w:val="2"/>
          <w:sz w:val="28"/>
        </w:rPr>
        <w:t xml:space="preserve"> </w:t>
      </w:r>
      <w:r>
        <w:rPr>
          <w:sz w:val="28"/>
        </w:rPr>
        <w:t>ОВЗ;</w:t>
      </w:r>
    </w:p>
    <w:p w:rsidR="00877DF7" w:rsidRDefault="00A448DA">
      <w:pPr>
        <w:pStyle w:val="a5"/>
        <w:numPr>
          <w:ilvl w:val="0"/>
          <w:numId w:val="26"/>
        </w:numPr>
        <w:tabs>
          <w:tab w:val="left" w:pos="1246"/>
        </w:tabs>
        <w:ind w:left="395" w:right="704" w:firstLine="566"/>
        <w:rPr>
          <w:sz w:val="28"/>
        </w:rPr>
      </w:pPr>
      <w:r>
        <w:rPr>
          <w:sz w:val="28"/>
        </w:rPr>
        <w:t>Осуществление</w:t>
      </w:r>
      <w:r>
        <w:rPr>
          <w:spacing w:val="1"/>
          <w:sz w:val="28"/>
        </w:rPr>
        <w:t xml:space="preserve"> </w:t>
      </w:r>
      <w:r>
        <w:rPr>
          <w:sz w:val="28"/>
        </w:rPr>
        <w:t>информационно-просветительской</w:t>
      </w:r>
      <w:r>
        <w:rPr>
          <w:spacing w:val="1"/>
          <w:sz w:val="28"/>
        </w:rPr>
        <w:t xml:space="preserve"> </w:t>
      </w:r>
      <w:r>
        <w:rPr>
          <w:sz w:val="28"/>
        </w:rPr>
        <w:t>и</w:t>
      </w:r>
      <w:r>
        <w:rPr>
          <w:spacing w:val="1"/>
          <w:sz w:val="28"/>
        </w:rPr>
        <w:t xml:space="preserve"> </w:t>
      </w:r>
      <w:r>
        <w:rPr>
          <w:sz w:val="28"/>
        </w:rPr>
        <w:t>консультативной</w:t>
      </w:r>
      <w:r>
        <w:rPr>
          <w:spacing w:val="-67"/>
          <w:sz w:val="28"/>
        </w:rPr>
        <w:t xml:space="preserve"> </w:t>
      </w:r>
      <w:r>
        <w:rPr>
          <w:sz w:val="28"/>
        </w:rPr>
        <w:t>работы</w:t>
      </w:r>
      <w:r>
        <w:rPr>
          <w:spacing w:val="-1"/>
          <w:sz w:val="28"/>
        </w:rPr>
        <w:t xml:space="preserve"> </w:t>
      </w:r>
      <w:r>
        <w:rPr>
          <w:sz w:val="28"/>
        </w:rPr>
        <w:t>с родителями (законными</w:t>
      </w:r>
      <w:r>
        <w:rPr>
          <w:spacing w:val="-1"/>
          <w:sz w:val="28"/>
        </w:rPr>
        <w:t xml:space="preserve"> </w:t>
      </w:r>
      <w:r>
        <w:rPr>
          <w:sz w:val="28"/>
        </w:rPr>
        <w:t>представителями)</w:t>
      </w:r>
      <w:r>
        <w:rPr>
          <w:spacing w:val="3"/>
          <w:sz w:val="28"/>
        </w:rPr>
        <w:t xml:space="preserve"> </w:t>
      </w:r>
      <w:r>
        <w:rPr>
          <w:sz w:val="28"/>
        </w:rPr>
        <w:t>учащихся</w:t>
      </w:r>
      <w:r>
        <w:rPr>
          <w:spacing w:val="2"/>
          <w:sz w:val="28"/>
        </w:rPr>
        <w:t xml:space="preserve"> </w:t>
      </w:r>
      <w:r>
        <w:rPr>
          <w:sz w:val="28"/>
        </w:rPr>
        <w:t>с</w:t>
      </w:r>
      <w:r>
        <w:rPr>
          <w:spacing w:val="3"/>
          <w:sz w:val="28"/>
        </w:rPr>
        <w:t xml:space="preserve"> </w:t>
      </w:r>
      <w:r>
        <w:rPr>
          <w:sz w:val="28"/>
        </w:rPr>
        <w:t>ОВЗ.</w:t>
      </w:r>
    </w:p>
    <w:p w:rsidR="00877DF7" w:rsidRDefault="00A448DA">
      <w:pPr>
        <w:pStyle w:val="a3"/>
        <w:ind w:right="706" w:firstLine="566"/>
      </w:pPr>
      <w:r>
        <w:t>Программа</w:t>
      </w:r>
      <w:r>
        <w:rPr>
          <w:spacing w:val="1"/>
        </w:rPr>
        <w:t xml:space="preserve"> </w:t>
      </w:r>
      <w:r>
        <w:t>коррекционной</w:t>
      </w:r>
      <w:r>
        <w:rPr>
          <w:spacing w:val="1"/>
        </w:rPr>
        <w:t xml:space="preserve"> </w:t>
      </w:r>
      <w:r>
        <w:t>работы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продолжает программу коррекционной работы начального общего образования и</w:t>
      </w:r>
      <w:r>
        <w:rPr>
          <w:spacing w:val="-67"/>
        </w:rPr>
        <w:t xml:space="preserve"> </w:t>
      </w:r>
      <w:r>
        <w:t>обеспечивает:</w:t>
      </w:r>
    </w:p>
    <w:p w:rsidR="00877DF7" w:rsidRDefault="00A448DA">
      <w:pPr>
        <w:pStyle w:val="a3"/>
        <w:ind w:right="699" w:firstLine="566"/>
      </w:pPr>
      <w:r>
        <w:t>-создание</w:t>
      </w:r>
      <w:r>
        <w:rPr>
          <w:spacing w:val="1"/>
        </w:rPr>
        <w:t xml:space="preserve"> </w:t>
      </w:r>
      <w:r>
        <w:t>в</w:t>
      </w:r>
      <w:r>
        <w:rPr>
          <w:spacing w:val="1"/>
        </w:rPr>
        <w:t xml:space="preserve"> </w:t>
      </w:r>
      <w:r>
        <w:t>МБОУ</w:t>
      </w:r>
      <w:r>
        <w:rPr>
          <w:spacing w:val="1"/>
        </w:rPr>
        <w:t xml:space="preserve"> </w:t>
      </w:r>
      <w:r>
        <w:t>«</w:t>
      </w:r>
      <w:r w:rsidR="00844EEE">
        <w:t>Прибрежная ООШ</w:t>
      </w:r>
      <w:r>
        <w:t>»</w:t>
      </w:r>
      <w:r>
        <w:rPr>
          <w:spacing w:val="1"/>
        </w:rPr>
        <w:t xml:space="preserve"> </w:t>
      </w:r>
      <w:r>
        <w:t>специальных</w:t>
      </w:r>
      <w:r>
        <w:rPr>
          <w:spacing w:val="1"/>
        </w:rPr>
        <w:t xml:space="preserve"> </w:t>
      </w:r>
      <w:r>
        <w:t>условий</w:t>
      </w:r>
      <w:r>
        <w:rPr>
          <w:spacing w:val="1"/>
        </w:rPr>
        <w:t xml:space="preserve"> </w:t>
      </w:r>
      <w:r>
        <w:t>для</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позволяющих</w:t>
      </w:r>
      <w:r>
        <w:rPr>
          <w:spacing w:val="1"/>
        </w:rPr>
        <w:t xml:space="preserve"> </w:t>
      </w:r>
      <w:r>
        <w:t>учитывать</w:t>
      </w:r>
      <w:r>
        <w:rPr>
          <w:spacing w:val="1"/>
        </w:rPr>
        <w:t xml:space="preserve"> </w:t>
      </w:r>
      <w:r>
        <w:t>особые образовательные потребности детей с ограниченными возможностями</w:t>
      </w:r>
      <w:r>
        <w:rPr>
          <w:spacing w:val="1"/>
        </w:rPr>
        <w:t xml:space="preserve"> </w:t>
      </w:r>
      <w:r>
        <w:t>здоровья</w:t>
      </w:r>
      <w:r>
        <w:rPr>
          <w:spacing w:val="1"/>
        </w:rPr>
        <w:t xml:space="preserve"> </w:t>
      </w:r>
      <w:r>
        <w:t>посредством</w:t>
      </w:r>
      <w:r>
        <w:rPr>
          <w:spacing w:val="1"/>
        </w:rPr>
        <w:t xml:space="preserve"> </w:t>
      </w:r>
      <w:r>
        <w:t>индивидуализации</w:t>
      </w:r>
      <w:r>
        <w:rPr>
          <w:spacing w:val="1"/>
        </w:rPr>
        <w:t xml:space="preserve"> </w:t>
      </w:r>
      <w:r>
        <w:t>и</w:t>
      </w:r>
      <w:r>
        <w:rPr>
          <w:spacing w:val="1"/>
        </w:rPr>
        <w:t xml:space="preserve"> </w:t>
      </w:r>
      <w:r>
        <w:t>дифференциации</w:t>
      </w:r>
      <w:r>
        <w:rPr>
          <w:spacing w:val="1"/>
        </w:rPr>
        <w:t xml:space="preserve"> </w:t>
      </w:r>
      <w:r>
        <w:t>образовательной</w:t>
      </w:r>
      <w:r>
        <w:rPr>
          <w:spacing w:val="-67"/>
        </w:rPr>
        <w:t xml:space="preserve"> </w:t>
      </w:r>
      <w:r>
        <w:t>деятельности;</w:t>
      </w:r>
    </w:p>
    <w:p w:rsidR="00877DF7" w:rsidRDefault="00A448DA">
      <w:pPr>
        <w:pStyle w:val="a5"/>
        <w:numPr>
          <w:ilvl w:val="0"/>
          <w:numId w:val="28"/>
        </w:numPr>
        <w:tabs>
          <w:tab w:val="left" w:pos="1232"/>
        </w:tabs>
        <w:ind w:left="395" w:right="705" w:firstLine="566"/>
        <w:rPr>
          <w:sz w:val="28"/>
        </w:rPr>
      </w:pPr>
      <w:r>
        <w:rPr>
          <w:sz w:val="28"/>
        </w:rPr>
        <w:t>дальнейшую</w:t>
      </w:r>
      <w:r>
        <w:rPr>
          <w:spacing w:val="1"/>
          <w:sz w:val="28"/>
        </w:rPr>
        <w:t xml:space="preserve"> </w:t>
      </w:r>
      <w:r>
        <w:rPr>
          <w:sz w:val="28"/>
        </w:rPr>
        <w:t>социальную</w:t>
      </w:r>
      <w:r>
        <w:rPr>
          <w:spacing w:val="1"/>
          <w:sz w:val="28"/>
        </w:rPr>
        <w:t xml:space="preserve"> </w:t>
      </w:r>
      <w:r>
        <w:rPr>
          <w:sz w:val="28"/>
        </w:rPr>
        <w:t>адаптацию</w:t>
      </w:r>
      <w:r>
        <w:rPr>
          <w:spacing w:val="1"/>
          <w:sz w:val="28"/>
        </w:rPr>
        <w:t xml:space="preserve"> </w:t>
      </w:r>
      <w:r>
        <w:rPr>
          <w:sz w:val="28"/>
        </w:rPr>
        <w:t>и</w:t>
      </w:r>
      <w:r>
        <w:rPr>
          <w:spacing w:val="1"/>
          <w:sz w:val="28"/>
        </w:rPr>
        <w:t xml:space="preserve"> </w:t>
      </w:r>
      <w:r>
        <w:rPr>
          <w:sz w:val="28"/>
        </w:rPr>
        <w:t>интеграцию</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2"/>
          <w:sz w:val="28"/>
        </w:rPr>
        <w:t xml:space="preserve"> </w:t>
      </w:r>
      <w:r>
        <w:rPr>
          <w:sz w:val="28"/>
        </w:rPr>
        <w:t>потребностями</w:t>
      </w:r>
      <w:r>
        <w:rPr>
          <w:spacing w:val="-1"/>
          <w:sz w:val="28"/>
        </w:rPr>
        <w:t xml:space="preserve"> </w:t>
      </w:r>
      <w:r>
        <w:rPr>
          <w:sz w:val="28"/>
        </w:rPr>
        <w:t>в</w:t>
      </w:r>
      <w:r>
        <w:rPr>
          <w:spacing w:val="-2"/>
          <w:sz w:val="28"/>
        </w:rPr>
        <w:t xml:space="preserve"> </w:t>
      </w:r>
      <w:r>
        <w:rPr>
          <w:sz w:val="28"/>
        </w:rPr>
        <w:t>социуме и</w:t>
      </w:r>
      <w:r>
        <w:rPr>
          <w:spacing w:val="-1"/>
          <w:sz w:val="28"/>
        </w:rPr>
        <w:t xml:space="preserve"> </w:t>
      </w:r>
      <w:r>
        <w:rPr>
          <w:sz w:val="28"/>
        </w:rPr>
        <w:t>в</w:t>
      </w:r>
      <w:r>
        <w:rPr>
          <w:spacing w:val="1"/>
          <w:sz w:val="28"/>
        </w:rPr>
        <w:t xml:space="preserve"> </w:t>
      </w:r>
      <w:r>
        <w:rPr>
          <w:sz w:val="28"/>
        </w:rPr>
        <w:t>учреждениях</w:t>
      </w:r>
      <w:r>
        <w:rPr>
          <w:spacing w:val="-5"/>
          <w:sz w:val="28"/>
        </w:rPr>
        <w:t xml:space="preserve"> </w:t>
      </w:r>
      <w:r>
        <w:rPr>
          <w:sz w:val="28"/>
        </w:rPr>
        <w:t>образования.</w:t>
      </w:r>
    </w:p>
    <w:p w:rsidR="00877DF7" w:rsidRDefault="00A448DA">
      <w:pPr>
        <w:pStyle w:val="1"/>
        <w:spacing w:before="1" w:line="322" w:lineRule="exact"/>
      </w:pPr>
      <w:r>
        <w:t>Систему</w:t>
      </w:r>
      <w:r>
        <w:rPr>
          <w:spacing w:val="-4"/>
        </w:rPr>
        <w:t xml:space="preserve"> </w:t>
      </w:r>
      <w:r>
        <w:t>работы</w:t>
      </w:r>
      <w:r>
        <w:rPr>
          <w:spacing w:val="-5"/>
        </w:rPr>
        <w:t xml:space="preserve"> </w:t>
      </w:r>
      <w:r>
        <w:t>определяют</w:t>
      </w:r>
      <w:r>
        <w:rPr>
          <w:spacing w:val="-6"/>
        </w:rPr>
        <w:t xml:space="preserve"> </w:t>
      </w:r>
      <w:r>
        <w:t>следующие</w:t>
      </w:r>
      <w:r>
        <w:rPr>
          <w:spacing w:val="-3"/>
        </w:rPr>
        <w:t xml:space="preserve"> </w:t>
      </w:r>
      <w:r>
        <w:t>принципы:</w:t>
      </w:r>
    </w:p>
    <w:p w:rsidR="00877DF7" w:rsidRDefault="00A448DA">
      <w:pPr>
        <w:pStyle w:val="a5"/>
        <w:numPr>
          <w:ilvl w:val="1"/>
          <w:numId w:val="32"/>
        </w:numPr>
        <w:tabs>
          <w:tab w:val="left" w:pos="1529"/>
        </w:tabs>
        <w:ind w:left="395" w:right="700" w:firstLine="566"/>
        <w:rPr>
          <w:sz w:val="28"/>
        </w:rPr>
      </w:pPr>
      <w:r>
        <w:rPr>
          <w:i/>
          <w:sz w:val="28"/>
        </w:rPr>
        <w:t>Преемственность</w:t>
      </w:r>
      <w:r>
        <w:rPr>
          <w:i/>
          <w:spacing w:val="1"/>
          <w:sz w:val="28"/>
        </w:rPr>
        <w:t xml:space="preserve"> </w:t>
      </w:r>
      <w:r>
        <w:rPr>
          <w:i/>
          <w:sz w:val="28"/>
        </w:rPr>
        <w:t>(</w:t>
      </w:r>
      <w:r>
        <w:rPr>
          <w:sz w:val="28"/>
        </w:rPr>
        <w:t>создание</w:t>
      </w:r>
      <w:r>
        <w:rPr>
          <w:spacing w:val="1"/>
          <w:sz w:val="28"/>
        </w:rPr>
        <w:t xml:space="preserve"> </w:t>
      </w:r>
      <w:r>
        <w:rPr>
          <w:sz w:val="28"/>
        </w:rPr>
        <w:t>единого</w:t>
      </w:r>
      <w:r>
        <w:rPr>
          <w:spacing w:val="1"/>
          <w:sz w:val="28"/>
        </w:rPr>
        <w:t xml:space="preserve"> </w:t>
      </w:r>
      <w:r>
        <w:rPr>
          <w:sz w:val="28"/>
        </w:rPr>
        <w:t>образовательного</w:t>
      </w:r>
      <w:r>
        <w:rPr>
          <w:spacing w:val="1"/>
          <w:sz w:val="28"/>
        </w:rPr>
        <w:t xml:space="preserve"> </w:t>
      </w:r>
      <w:r>
        <w:rPr>
          <w:sz w:val="28"/>
        </w:rPr>
        <w:t>пространства</w:t>
      </w:r>
      <w:r>
        <w:rPr>
          <w:spacing w:val="-67"/>
          <w:sz w:val="28"/>
        </w:rPr>
        <w:t xml:space="preserve"> </w:t>
      </w:r>
      <w:r>
        <w:rPr>
          <w:sz w:val="28"/>
        </w:rPr>
        <w:t>при</w:t>
      </w:r>
      <w:r>
        <w:rPr>
          <w:spacing w:val="8"/>
          <w:sz w:val="28"/>
        </w:rPr>
        <w:t xml:space="preserve"> </w:t>
      </w:r>
      <w:r>
        <w:rPr>
          <w:sz w:val="28"/>
        </w:rPr>
        <w:t>переходе</w:t>
      </w:r>
      <w:r>
        <w:rPr>
          <w:spacing w:val="9"/>
          <w:sz w:val="28"/>
        </w:rPr>
        <w:t xml:space="preserve"> </w:t>
      </w:r>
      <w:r>
        <w:rPr>
          <w:sz w:val="28"/>
        </w:rPr>
        <w:t>от</w:t>
      </w:r>
      <w:r>
        <w:rPr>
          <w:spacing w:val="12"/>
          <w:sz w:val="28"/>
        </w:rPr>
        <w:t xml:space="preserve"> </w:t>
      </w:r>
      <w:r>
        <w:rPr>
          <w:sz w:val="28"/>
        </w:rPr>
        <w:t>начального</w:t>
      </w:r>
      <w:r>
        <w:rPr>
          <w:spacing w:val="38"/>
          <w:sz w:val="28"/>
        </w:rPr>
        <w:t xml:space="preserve"> </w:t>
      </w:r>
      <w:r>
        <w:rPr>
          <w:sz w:val="28"/>
        </w:rPr>
        <w:t>общего</w:t>
      </w:r>
      <w:r>
        <w:rPr>
          <w:spacing w:val="38"/>
          <w:sz w:val="28"/>
        </w:rPr>
        <w:t xml:space="preserve"> </w:t>
      </w:r>
      <w:r>
        <w:rPr>
          <w:sz w:val="28"/>
        </w:rPr>
        <w:t>образования</w:t>
      </w:r>
      <w:r>
        <w:rPr>
          <w:spacing w:val="39"/>
          <w:sz w:val="28"/>
        </w:rPr>
        <w:t xml:space="preserve"> </w:t>
      </w:r>
      <w:r>
        <w:rPr>
          <w:sz w:val="28"/>
        </w:rPr>
        <w:t>к</w:t>
      </w:r>
      <w:r>
        <w:rPr>
          <w:spacing w:val="41"/>
          <w:sz w:val="28"/>
        </w:rPr>
        <w:t xml:space="preserve"> </w:t>
      </w:r>
      <w:r>
        <w:rPr>
          <w:sz w:val="28"/>
        </w:rPr>
        <w:t>основному</w:t>
      </w:r>
      <w:r>
        <w:rPr>
          <w:spacing w:val="33"/>
          <w:sz w:val="28"/>
        </w:rPr>
        <w:t xml:space="preserve"> </w:t>
      </w:r>
      <w:r>
        <w:rPr>
          <w:sz w:val="28"/>
        </w:rPr>
        <w:t>общему</w:t>
      </w:r>
    </w:p>
    <w:p w:rsidR="00877DF7" w:rsidRDefault="00877DF7">
      <w:pPr>
        <w:jc w:val="both"/>
        <w:rPr>
          <w:sz w:val="28"/>
        </w:rPr>
        <w:sectPr w:rsidR="00877DF7">
          <w:pgSz w:w="11900" w:h="16840"/>
          <w:pgMar w:top="960" w:right="0" w:bottom="900" w:left="1020" w:header="0" w:footer="615" w:gutter="0"/>
          <w:cols w:space="720"/>
        </w:sectPr>
      </w:pPr>
    </w:p>
    <w:p w:rsidR="00877DF7" w:rsidRDefault="00A448DA">
      <w:pPr>
        <w:pStyle w:val="a3"/>
        <w:spacing w:before="76"/>
        <w:ind w:right="711"/>
      </w:pPr>
      <w:r>
        <w:lastRenderedPageBreak/>
        <w:t>образованию, обеспечивает связь программы коррекционной работы с другими</w:t>
      </w:r>
      <w:r>
        <w:rPr>
          <w:spacing w:val="1"/>
        </w:rPr>
        <w:t xml:space="preserve"> </w:t>
      </w:r>
      <w:r>
        <w:t>разделами программы основного</w:t>
      </w:r>
      <w:r>
        <w:rPr>
          <w:spacing w:val="1"/>
        </w:rPr>
        <w:t xml:space="preserve"> </w:t>
      </w:r>
      <w:r>
        <w:t>общего образования).</w:t>
      </w:r>
    </w:p>
    <w:p w:rsidR="00877DF7" w:rsidRDefault="00A448DA">
      <w:pPr>
        <w:pStyle w:val="a5"/>
        <w:numPr>
          <w:ilvl w:val="1"/>
          <w:numId w:val="32"/>
        </w:numPr>
        <w:tabs>
          <w:tab w:val="left" w:pos="1529"/>
        </w:tabs>
        <w:ind w:left="395" w:right="707" w:firstLine="566"/>
        <w:rPr>
          <w:sz w:val="28"/>
        </w:rPr>
      </w:pPr>
      <w:r>
        <w:rPr>
          <w:i/>
          <w:sz w:val="28"/>
        </w:rPr>
        <w:t>Соблюдение</w:t>
      </w:r>
      <w:r>
        <w:rPr>
          <w:i/>
          <w:spacing w:val="1"/>
          <w:sz w:val="28"/>
        </w:rPr>
        <w:t xml:space="preserve"> </w:t>
      </w:r>
      <w:r>
        <w:rPr>
          <w:i/>
          <w:sz w:val="28"/>
        </w:rPr>
        <w:t>интересов</w:t>
      </w:r>
      <w:r>
        <w:rPr>
          <w:i/>
          <w:spacing w:val="1"/>
          <w:sz w:val="28"/>
        </w:rPr>
        <w:t xml:space="preserve"> </w:t>
      </w:r>
      <w:r>
        <w:rPr>
          <w:i/>
          <w:sz w:val="28"/>
        </w:rPr>
        <w:t>ребёнка</w:t>
      </w:r>
      <w:r>
        <w:rPr>
          <w:i/>
          <w:spacing w:val="1"/>
          <w:sz w:val="28"/>
        </w:rPr>
        <w:t xml:space="preserve"> </w:t>
      </w:r>
      <w:r>
        <w:rPr>
          <w:i/>
          <w:sz w:val="28"/>
        </w:rPr>
        <w:t>(</w:t>
      </w:r>
      <w:r>
        <w:rPr>
          <w:sz w:val="28"/>
        </w:rPr>
        <w:t>проблема</w:t>
      </w:r>
      <w:r>
        <w:rPr>
          <w:spacing w:val="1"/>
          <w:sz w:val="28"/>
        </w:rPr>
        <w:t xml:space="preserve"> </w:t>
      </w:r>
      <w:r>
        <w:rPr>
          <w:sz w:val="28"/>
        </w:rPr>
        <w:t>ребёнка</w:t>
      </w:r>
      <w:r>
        <w:rPr>
          <w:spacing w:val="1"/>
          <w:sz w:val="28"/>
        </w:rPr>
        <w:t xml:space="preserve"> </w:t>
      </w:r>
      <w:r>
        <w:rPr>
          <w:sz w:val="28"/>
        </w:rPr>
        <w:t>решается</w:t>
      </w:r>
      <w:r>
        <w:rPr>
          <w:spacing w:val="1"/>
          <w:sz w:val="28"/>
        </w:rPr>
        <w:t xml:space="preserve"> </w:t>
      </w:r>
      <w:r>
        <w:rPr>
          <w:sz w:val="28"/>
        </w:rPr>
        <w:t>с</w:t>
      </w:r>
      <w:r>
        <w:rPr>
          <w:spacing w:val="1"/>
          <w:sz w:val="28"/>
        </w:rPr>
        <w:t xml:space="preserve"> </w:t>
      </w:r>
      <w:r>
        <w:rPr>
          <w:sz w:val="28"/>
        </w:rPr>
        <w:t>максимальной пользой</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интересах</w:t>
      </w:r>
      <w:r>
        <w:rPr>
          <w:spacing w:val="-2"/>
          <w:sz w:val="28"/>
        </w:rPr>
        <w:t xml:space="preserve"> </w:t>
      </w:r>
      <w:r>
        <w:rPr>
          <w:sz w:val="28"/>
        </w:rPr>
        <w:t>ребёнка).</w:t>
      </w:r>
    </w:p>
    <w:p w:rsidR="00877DF7" w:rsidRDefault="00A448DA">
      <w:pPr>
        <w:pStyle w:val="a5"/>
        <w:numPr>
          <w:ilvl w:val="1"/>
          <w:numId w:val="32"/>
        </w:numPr>
        <w:tabs>
          <w:tab w:val="left" w:pos="1529"/>
        </w:tabs>
        <w:ind w:left="395" w:right="703" w:firstLine="566"/>
        <w:rPr>
          <w:sz w:val="28"/>
        </w:rPr>
      </w:pPr>
      <w:r>
        <w:rPr>
          <w:i/>
          <w:sz w:val="28"/>
        </w:rPr>
        <w:t>Системность</w:t>
      </w:r>
      <w:r>
        <w:rPr>
          <w:i/>
          <w:spacing w:val="1"/>
          <w:sz w:val="28"/>
        </w:rPr>
        <w:t xml:space="preserve"> </w:t>
      </w:r>
      <w:r>
        <w:rPr>
          <w:i/>
          <w:sz w:val="28"/>
        </w:rPr>
        <w:t>(</w:t>
      </w:r>
      <w:r>
        <w:rPr>
          <w:sz w:val="28"/>
        </w:rPr>
        <w:t>единство</w:t>
      </w:r>
      <w:r>
        <w:rPr>
          <w:spacing w:val="1"/>
          <w:sz w:val="28"/>
        </w:rPr>
        <w:t xml:space="preserve"> </w:t>
      </w:r>
      <w:r>
        <w:rPr>
          <w:sz w:val="28"/>
        </w:rPr>
        <w:t>диагностики,</w:t>
      </w:r>
      <w:r>
        <w:rPr>
          <w:spacing w:val="1"/>
          <w:sz w:val="28"/>
        </w:rPr>
        <w:t xml:space="preserve"> </w:t>
      </w:r>
      <w:r>
        <w:rPr>
          <w:sz w:val="28"/>
        </w:rPr>
        <w:t>коррекции</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всесторонний</w:t>
      </w:r>
      <w:r>
        <w:rPr>
          <w:spacing w:val="1"/>
          <w:sz w:val="28"/>
        </w:rPr>
        <w:t xml:space="preserve"> </w:t>
      </w:r>
      <w:r>
        <w:rPr>
          <w:sz w:val="28"/>
        </w:rPr>
        <w:t>многоуровневый</w:t>
      </w:r>
      <w:r>
        <w:rPr>
          <w:spacing w:val="1"/>
          <w:sz w:val="28"/>
        </w:rPr>
        <w:t xml:space="preserve"> </w:t>
      </w:r>
      <w:r>
        <w:rPr>
          <w:sz w:val="28"/>
        </w:rPr>
        <w:t>подход</w:t>
      </w:r>
      <w:r>
        <w:rPr>
          <w:spacing w:val="1"/>
          <w:sz w:val="28"/>
        </w:rPr>
        <w:t xml:space="preserve"> </w:t>
      </w:r>
      <w:r>
        <w:rPr>
          <w:sz w:val="28"/>
        </w:rPr>
        <w:t>специалистов</w:t>
      </w:r>
      <w:r>
        <w:rPr>
          <w:spacing w:val="1"/>
          <w:sz w:val="28"/>
        </w:rPr>
        <w:t xml:space="preserve"> </w:t>
      </w:r>
      <w:r>
        <w:rPr>
          <w:sz w:val="28"/>
        </w:rPr>
        <w:t>различного</w:t>
      </w:r>
      <w:r>
        <w:rPr>
          <w:spacing w:val="1"/>
          <w:sz w:val="28"/>
        </w:rPr>
        <w:t xml:space="preserve"> </w:t>
      </w:r>
      <w:r>
        <w:rPr>
          <w:sz w:val="28"/>
        </w:rPr>
        <w:t>профиля,</w:t>
      </w:r>
      <w:r>
        <w:rPr>
          <w:spacing w:val="1"/>
          <w:sz w:val="28"/>
        </w:rPr>
        <w:t xml:space="preserve"> </w:t>
      </w:r>
      <w:r>
        <w:rPr>
          <w:sz w:val="28"/>
        </w:rPr>
        <w:t>взаимодействие</w:t>
      </w:r>
      <w:r>
        <w:rPr>
          <w:spacing w:val="-1"/>
          <w:sz w:val="28"/>
        </w:rPr>
        <w:t xml:space="preserve"> </w:t>
      </w:r>
      <w:r>
        <w:rPr>
          <w:sz w:val="28"/>
        </w:rPr>
        <w:t>и</w:t>
      </w:r>
      <w:r>
        <w:rPr>
          <w:spacing w:val="-1"/>
          <w:sz w:val="28"/>
        </w:rPr>
        <w:t xml:space="preserve"> </w:t>
      </w:r>
      <w:r>
        <w:rPr>
          <w:sz w:val="28"/>
        </w:rPr>
        <w:t>согласованность</w:t>
      </w:r>
      <w:r>
        <w:rPr>
          <w:spacing w:val="-3"/>
          <w:sz w:val="28"/>
        </w:rPr>
        <w:t xml:space="preserve"> </w:t>
      </w:r>
      <w:r>
        <w:rPr>
          <w:sz w:val="28"/>
        </w:rPr>
        <w:t>их</w:t>
      </w:r>
      <w:r>
        <w:rPr>
          <w:spacing w:val="-6"/>
          <w:sz w:val="28"/>
        </w:rPr>
        <w:t xml:space="preserve"> </w:t>
      </w:r>
      <w:r>
        <w:rPr>
          <w:sz w:val="28"/>
        </w:rPr>
        <w:t>действий</w:t>
      </w:r>
      <w:r>
        <w:rPr>
          <w:spacing w:val="-1"/>
          <w:sz w:val="28"/>
        </w:rPr>
        <w:t xml:space="preserve"> </w:t>
      </w:r>
      <w:r>
        <w:rPr>
          <w:sz w:val="28"/>
        </w:rPr>
        <w:t>в</w:t>
      </w:r>
      <w:r>
        <w:rPr>
          <w:spacing w:val="-2"/>
          <w:sz w:val="28"/>
        </w:rPr>
        <w:t xml:space="preserve"> </w:t>
      </w:r>
      <w:r>
        <w:rPr>
          <w:sz w:val="28"/>
        </w:rPr>
        <w:t>решении</w:t>
      </w:r>
      <w:r>
        <w:rPr>
          <w:spacing w:val="-1"/>
          <w:sz w:val="28"/>
        </w:rPr>
        <w:t xml:space="preserve"> </w:t>
      </w:r>
      <w:r>
        <w:rPr>
          <w:sz w:val="28"/>
        </w:rPr>
        <w:t>проблем</w:t>
      </w:r>
      <w:r>
        <w:rPr>
          <w:spacing w:val="-4"/>
          <w:sz w:val="28"/>
        </w:rPr>
        <w:t xml:space="preserve"> </w:t>
      </w:r>
      <w:r>
        <w:rPr>
          <w:sz w:val="28"/>
        </w:rPr>
        <w:t>ребёнка).</w:t>
      </w:r>
    </w:p>
    <w:p w:rsidR="00877DF7" w:rsidRDefault="00A448DA">
      <w:pPr>
        <w:pStyle w:val="a5"/>
        <w:numPr>
          <w:ilvl w:val="1"/>
          <w:numId w:val="32"/>
        </w:numPr>
        <w:tabs>
          <w:tab w:val="left" w:pos="1529"/>
        </w:tabs>
        <w:ind w:left="395" w:right="709" w:firstLine="566"/>
        <w:rPr>
          <w:sz w:val="28"/>
        </w:rPr>
      </w:pPr>
      <w:r>
        <w:rPr>
          <w:i/>
          <w:sz w:val="28"/>
        </w:rPr>
        <w:t>Непрерывность</w:t>
      </w:r>
      <w:r>
        <w:rPr>
          <w:i/>
          <w:spacing w:val="1"/>
          <w:sz w:val="28"/>
        </w:rPr>
        <w:t xml:space="preserve"> </w:t>
      </w:r>
      <w:r>
        <w:rPr>
          <w:i/>
          <w:sz w:val="28"/>
        </w:rPr>
        <w:t>(</w:t>
      </w:r>
      <w:r>
        <w:rPr>
          <w:sz w:val="28"/>
        </w:rPr>
        <w:t>непрерывность</w:t>
      </w:r>
      <w:r>
        <w:rPr>
          <w:spacing w:val="1"/>
          <w:sz w:val="28"/>
        </w:rPr>
        <w:t xml:space="preserve"> </w:t>
      </w:r>
      <w:r>
        <w:rPr>
          <w:sz w:val="28"/>
        </w:rPr>
        <w:t>помощи</w:t>
      </w:r>
      <w:r>
        <w:rPr>
          <w:spacing w:val="1"/>
          <w:sz w:val="28"/>
        </w:rPr>
        <w:t xml:space="preserve"> </w:t>
      </w:r>
      <w:r>
        <w:rPr>
          <w:sz w:val="28"/>
        </w:rPr>
        <w:t>до</w:t>
      </w:r>
      <w:r>
        <w:rPr>
          <w:spacing w:val="1"/>
          <w:sz w:val="28"/>
        </w:rPr>
        <w:t xml:space="preserve"> </w:t>
      </w:r>
      <w:r>
        <w:rPr>
          <w:sz w:val="28"/>
        </w:rPr>
        <w:t>полного</w:t>
      </w:r>
      <w:r>
        <w:rPr>
          <w:spacing w:val="71"/>
          <w:sz w:val="28"/>
        </w:rPr>
        <w:t xml:space="preserve"> </w:t>
      </w:r>
      <w:r>
        <w:rPr>
          <w:sz w:val="28"/>
        </w:rPr>
        <w:t>решения</w:t>
      </w:r>
      <w:r>
        <w:rPr>
          <w:spacing w:val="1"/>
          <w:sz w:val="28"/>
        </w:rPr>
        <w:t xml:space="preserve"> </w:t>
      </w:r>
      <w:r>
        <w:rPr>
          <w:sz w:val="28"/>
        </w:rPr>
        <w:t>проблемы или определения</w:t>
      </w:r>
      <w:r>
        <w:rPr>
          <w:spacing w:val="3"/>
          <w:sz w:val="28"/>
        </w:rPr>
        <w:t xml:space="preserve"> </w:t>
      </w:r>
      <w:r>
        <w:rPr>
          <w:sz w:val="28"/>
        </w:rPr>
        <w:t>подхода</w:t>
      </w:r>
      <w:r>
        <w:rPr>
          <w:spacing w:val="1"/>
          <w:sz w:val="28"/>
        </w:rPr>
        <w:t xml:space="preserve"> </w:t>
      </w:r>
      <w:r>
        <w:rPr>
          <w:sz w:val="28"/>
        </w:rPr>
        <w:t>к её решению).</w:t>
      </w:r>
    </w:p>
    <w:p w:rsidR="00877DF7" w:rsidRDefault="00A448DA">
      <w:pPr>
        <w:pStyle w:val="a5"/>
        <w:numPr>
          <w:ilvl w:val="1"/>
          <w:numId w:val="32"/>
        </w:numPr>
        <w:tabs>
          <w:tab w:val="left" w:pos="1529"/>
        </w:tabs>
        <w:spacing w:line="242" w:lineRule="auto"/>
        <w:ind w:left="395" w:right="705" w:firstLine="566"/>
        <w:rPr>
          <w:sz w:val="28"/>
        </w:rPr>
      </w:pPr>
      <w:r>
        <w:rPr>
          <w:i/>
          <w:sz w:val="28"/>
        </w:rPr>
        <w:t>Вариативность</w:t>
      </w:r>
      <w:r>
        <w:rPr>
          <w:i/>
          <w:spacing w:val="1"/>
          <w:sz w:val="28"/>
        </w:rPr>
        <w:t xml:space="preserve"> </w:t>
      </w:r>
      <w:r>
        <w:rPr>
          <w:i/>
          <w:sz w:val="28"/>
        </w:rPr>
        <w:t>(</w:t>
      </w:r>
      <w:r>
        <w:rPr>
          <w:sz w:val="28"/>
        </w:rPr>
        <w:t>создание</w:t>
      </w:r>
      <w:r>
        <w:rPr>
          <w:spacing w:val="1"/>
          <w:sz w:val="28"/>
        </w:rPr>
        <w:t xml:space="preserve"> </w:t>
      </w:r>
      <w:r>
        <w:rPr>
          <w:sz w:val="28"/>
        </w:rPr>
        <w:t>вариативных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получения</w:t>
      </w:r>
      <w:r>
        <w:rPr>
          <w:spacing w:val="1"/>
          <w:sz w:val="28"/>
        </w:rPr>
        <w:t xml:space="preserve"> </w:t>
      </w:r>
      <w:r>
        <w:rPr>
          <w:sz w:val="28"/>
        </w:rPr>
        <w:t>образования детьми, имеющими различные недостатки</w:t>
      </w:r>
      <w:r>
        <w:rPr>
          <w:spacing w:val="1"/>
          <w:sz w:val="28"/>
        </w:rPr>
        <w:t xml:space="preserve"> </w:t>
      </w:r>
      <w:r>
        <w:rPr>
          <w:sz w:val="28"/>
        </w:rPr>
        <w:t>в физическом</w:t>
      </w:r>
      <w:r>
        <w:rPr>
          <w:spacing w:val="1"/>
          <w:sz w:val="28"/>
        </w:rPr>
        <w:t xml:space="preserve"> </w:t>
      </w:r>
      <w:r>
        <w:rPr>
          <w:sz w:val="28"/>
        </w:rPr>
        <w:t>и (или)</w:t>
      </w:r>
      <w:r>
        <w:rPr>
          <w:spacing w:val="1"/>
          <w:sz w:val="28"/>
        </w:rPr>
        <w:t xml:space="preserve"> </w:t>
      </w:r>
      <w:r>
        <w:rPr>
          <w:sz w:val="28"/>
        </w:rPr>
        <w:t>психическом</w:t>
      </w:r>
      <w:r>
        <w:rPr>
          <w:spacing w:val="-13"/>
          <w:sz w:val="28"/>
        </w:rPr>
        <w:t xml:space="preserve"> </w:t>
      </w:r>
      <w:r>
        <w:rPr>
          <w:sz w:val="28"/>
        </w:rPr>
        <w:t>развитии).</w:t>
      </w:r>
    </w:p>
    <w:p w:rsidR="00877DF7" w:rsidRDefault="00A448DA">
      <w:pPr>
        <w:pStyle w:val="a5"/>
        <w:numPr>
          <w:ilvl w:val="1"/>
          <w:numId w:val="32"/>
        </w:numPr>
        <w:tabs>
          <w:tab w:val="left" w:pos="1529"/>
        </w:tabs>
        <w:ind w:left="395" w:right="704" w:firstLine="566"/>
        <w:rPr>
          <w:sz w:val="28"/>
        </w:rPr>
      </w:pPr>
      <w:r>
        <w:rPr>
          <w:i/>
          <w:sz w:val="28"/>
        </w:rPr>
        <w:t>Рекомендательный</w:t>
      </w:r>
      <w:r>
        <w:rPr>
          <w:i/>
          <w:spacing w:val="1"/>
          <w:sz w:val="28"/>
        </w:rPr>
        <w:t xml:space="preserve"> </w:t>
      </w:r>
      <w:r>
        <w:rPr>
          <w:i/>
          <w:sz w:val="28"/>
        </w:rPr>
        <w:t>характер</w:t>
      </w:r>
      <w:r>
        <w:rPr>
          <w:i/>
          <w:spacing w:val="1"/>
          <w:sz w:val="28"/>
        </w:rPr>
        <w:t xml:space="preserve"> </w:t>
      </w:r>
      <w:r>
        <w:rPr>
          <w:i/>
          <w:sz w:val="28"/>
        </w:rPr>
        <w:t>оказания</w:t>
      </w:r>
      <w:r>
        <w:rPr>
          <w:i/>
          <w:spacing w:val="1"/>
          <w:sz w:val="28"/>
        </w:rPr>
        <w:t xml:space="preserve"> </w:t>
      </w:r>
      <w:r>
        <w:rPr>
          <w:i/>
          <w:sz w:val="28"/>
        </w:rPr>
        <w:t>помощи</w:t>
      </w:r>
      <w:r>
        <w:rPr>
          <w:i/>
          <w:spacing w:val="1"/>
          <w:sz w:val="28"/>
        </w:rPr>
        <w:t xml:space="preserve"> </w:t>
      </w:r>
      <w:r>
        <w:rPr>
          <w:sz w:val="28"/>
        </w:rPr>
        <w:t>(соблюдение</w:t>
      </w:r>
      <w:r>
        <w:rPr>
          <w:spacing w:val="1"/>
          <w:sz w:val="28"/>
        </w:rPr>
        <w:t xml:space="preserve"> </w:t>
      </w:r>
      <w:r>
        <w:rPr>
          <w:sz w:val="28"/>
        </w:rPr>
        <w:t>гарантированных законодательством прав родителей (законных представителей)</w:t>
      </w:r>
      <w:r>
        <w:rPr>
          <w:spacing w:val="1"/>
          <w:sz w:val="28"/>
        </w:rPr>
        <w:t xml:space="preserve"> </w:t>
      </w:r>
      <w:r>
        <w:rPr>
          <w:sz w:val="28"/>
        </w:rPr>
        <w:t>детей с</w:t>
      </w:r>
      <w:r>
        <w:rPr>
          <w:spacing w:val="1"/>
          <w:sz w:val="28"/>
        </w:rPr>
        <w:t xml:space="preserve"> </w:t>
      </w:r>
      <w:r>
        <w:rPr>
          <w:sz w:val="28"/>
        </w:rPr>
        <w:t>ограниченными</w:t>
      </w:r>
      <w:r>
        <w:rPr>
          <w:spacing w:val="1"/>
          <w:sz w:val="28"/>
        </w:rPr>
        <w:t xml:space="preserve"> </w:t>
      </w:r>
      <w:r>
        <w:rPr>
          <w:sz w:val="28"/>
        </w:rPr>
        <w:t>возможностями</w:t>
      </w:r>
      <w:r>
        <w:rPr>
          <w:spacing w:val="5"/>
          <w:sz w:val="28"/>
        </w:rPr>
        <w:t xml:space="preserve"> </w:t>
      </w:r>
      <w:r>
        <w:rPr>
          <w:sz w:val="28"/>
        </w:rPr>
        <w:t>здоровья).</w:t>
      </w:r>
    </w:p>
    <w:p w:rsidR="00877DF7" w:rsidRDefault="00A448DA">
      <w:pPr>
        <w:pStyle w:val="1"/>
        <w:numPr>
          <w:ilvl w:val="2"/>
          <w:numId w:val="27"/>
        </w:numPr>
        <w:tabs>
          <w:tab w:val="left" w:pos="1942"/>
        </w:tabs>
        <w:spacing w:line="240" w:lineRule="auto"/>
        <w:ind w:left="1000" w:right="1302" w:firstLine="235"/>
        <w:jc w:val="left"/>
      </w:pPr>
      <w:r>
        <w:t>Перечень и содержание индивидуально ориентированных</w:t>
      </w:r>
      <w:r>
        <w:rPr>
          <w:spacing w:val="1"/>
        </w:rPr>
        <w:t xml:space="preserve"> </w:t>
      </w:r>
      <w:r>
        <w:t>коррекционных направлений работы, способствующих освоению</w:t>
      </w:r>
      <w:r>
        <w:rPr>
          <w:spacing w:val="1"/>
        </w:rPr>
        <w:t xml:space="preserve"> </w:t>
      </w:r>
      <w:r>
        <w:t>учащимися</w:t>
      </w:r>
      <w:r>
        <w:rPr>
          <w:spacing w:val="-6"/>
        </w:rPr>
        <w:t xml:space="preserve"> </w:t>
      </w:r>
      <w:r>
        <w:t>с</w:t>
      </w:r>
      <w:r>
        <w:rPr>
          <w:spacing w:val="-4"/>
        </w:rPr>
        <w:t xml:space="preserve"> </w:t>
      </w:r>
      <w:r>
        <w:t>особыми</w:t>
      </w:r>
      <w:r>
        <w:rPr>
          <w:spacing w:val="-2"/>
        </w:rPr>
        <w:t xml:space="preserve"> </w:t>
      </w:r>
      <w:r>
        <w:t>образовательными</w:t>
      </w:r>
      <w:r>
        <w:rPr>
          <w:spacing w:val="-6"/>
        </w:rPr>
        <w:t xml:space="preserve"> </w:t>
      </w:r>
      <w:r>
        <w:t>потребностями</w:t>
      </w:r>
      <w:r>
        <w:rPr>
          <w:spacing w:val="-5"/>
        </w:rPr>
        <w:t xml:space="preserve"> </w:t>
      </w:r>
      <w:r>
        <w:t>основной</w:t>
      </w:r>
    </w:p>
    <w:p w:rsidR="00877DF7" w:rsidRDefault="00A448DA">
      <w:pPr>
        <w:spacing w:line="318" w:lineRule="exact"/>
        <w:ind w:left="1437"/>
        <w:rPr>
          <w:b/>
          <w:sz w:val="28"/>
        </w:rPr>
      </w:pPr>
      <w:r>
        <w:rPr>
          <w:b/>
          <w:sz w:val="28"/>
        </w:rPr>
        <w:t>образовательной</w:t>
      </w:r>
      <w:r>
        <w:rPr>
          <w:b/>
          <w:spacing w:val="-5"/>
          <w:sz w:val="28"/>
        </w:rPr>
        <w:t xml:space="preserve"> </w:t>
      </w:r>
      <w:r>
        <w:rPr>
          <w:b/>
          <w:sz w:val="28"/>
        </w:rPr>
        <w:t>программы</w:t>
      </w:r>
      <w:r>
        <w:rPr>
          <w:b/>
          <w:spacing w:val="-4"/>
          <w:sz w:val="28"/>
        </w:rPr>
        <w:t xml:space="preserve"> </w:t>
      </w:r>
      <w:r>
        <w:rPr>
          <w:b/>
          <w:sz w:val="28"/>
        </w:rPr>
        <w:t>основного</w:t>
      </w:r>
      <w:r>
        <w:rPr>
          <w:b/>
          <w:spacing w:val="-7"/>
          <w:sz w:val="28"/>
        </w:rPr>
        <w:t xml:space="preserve"> </w:t>
      </w:r>
      <w:r>
        <w:rPr>
          <w:b/>
          <w:sz w:val="28"/>
        </w:rPr>
        <w:t>общего</w:t>
      </w:r>
      <w:r>
        <w:rPr>
          <w:b/>
          <w:spacing w:val="-4"/>
          <w:sz w:val="28"/>
        </w:rPr>
        <w:t xml:space="preserve"> </w:t>
      </w:r>
      <w:r>
        <w:rPr>
          <w:b/>
          <w:sz w:val="28"/>
        </w:rPr>
        <w:t>образования</w:t>
      </w:r>
    </w:p>
    <w:p w:rsidR="00877DF7" w:rsidRDefault="00A448DA">
      <w:pPr>
        <w:pStyle w:val="a3"/>
        <w:ind w:right="707" w:firstLine="566"/>
      </w:pPr>
      <w:r>
        <w:t>Программа</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уровне</w:t>
      </w:r>
      <w:r>
        <w:rPr>
          <w:spacing w:val="1"/>
        </w:rPr>
        <w:t xml:space="preserve"> </w:t>
      </w:r>
      <w:r>
        <w:t>основного</w:t>
      </w:r>
      <w:r>
        <w:rPr>
          <w:spacing w:val="71"/>
        </w:rPr>
        <w:t xml:space="preserve"> </w:t>
      </w:r>
      <w:r>
        <w:t>общего</w:t>
      </w:r>
      <w:r>
        <w:rPr>
          <w:spacing w:val="1"/>
        </w:rPr>
        <w:t xml:space="preserve"> </w:t>
      </w:r>
      <w:r>
        <w:t>образования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несколько</w:t>
      </w:r>
      <w:r>
        <w:rPr>
          <w:spacing w:val="1"/>
        </w:rPr>
        <w:t xml:space="preserve"> </w:t>
      </w:r>
      <w:r>
        <w:t>взаимосвязанных</w:t>
      </w:r>
      <w:r>
        <w:rPr>
          <w:spacing w:val="1"/>
        </w:rPr>
        <w:t xml:space="preserve"> </w:t>
      </w:r>
      <w:r>
        <w:t>направлений,</w:t>
      </w:r>
      <w:r>
        <w:rPr>
          <w:spacing w:val="1"/>
        </w:rPr>
        <w:t xml:space="preserve"> </w:t>
      </w:r>
      <w:r>
        <w:t>раскрывающих</w:t>
      </w:r>
      <w:r>
        <w:rPr>
          <w:spacing w:val="1"/>
        </w:rPr>
        <w:t xml:space="preserve"> </w:t>
      </w:r>
      <w:r>
        <w:t>её</w:t>
      </w:r>
      <w:r>
        <w:rPr>
          <w:spacing w:val="1"/>
        </w:rPr>
        <w:t xml:space="preserve"> </w:t>
      </w:r>
      <w:r>
        <w:t>основное</w:t>
      </w:r>
      <w:r>
        <w:rPr>
          <w:spacing w:val="1"/>
        </w:rPr>
        <w:t xml:space="preserve"> </w:t>
      </w:r>
      <w:r>
        <w:t>содержание:</w:t>
      </w:r>
      <w:r>
        <w:rPr>
          <w:spacing w:val="1"/>
        </w:rPr>
        <w:t xml:space="preserve"> </w:t>
      </w:r>
      <w:r>
        <w:t>диагностическое,</w:t>
      </w:r>
      <w:r>
        <w:rPr>
          <w:spacing w:val="1"/>
        </w:rPr>
        <w:t xml:space="preserve"> </w:t>
      </w:r>
      <w:r>
        <w:t>коррекционно-</w:t>
      </w:r>
      <w:r>
        <w:rPr>
          <w:spacing w:val="1"/>
        </w:rPr>
        <w:t xml:space="preserve"> </w:t>
      </w:r>
      <w:r>
        <w:t>развивающее,</w:t>
      </w:r>
      <w:r>
        <w:rPr>
          <w:spacing w:val="2"/>
        </w:rPr>
        <w:t xml:space="preserve"> </w:t>
      </w:r>
      <w:r>
        <w:t>консультативное,</w:t>
      </w:r>
      <w:r>
        <w:rPr>
          <w:spacing w:val="3"/>
        </w:rPr>
        <w:t xml:space="preserve"> </w:t>
      </w:r>
      <w:r>
        <w:t>информационно-</w:t>
      </w:r>
      <w:r>
        <w:rPr>
          <w:spacing w:val="-2"/>
        </w:rPr>
        <w:t xml:space="preserve"> </w:t>
      </w:r>
      <w:r>
        <w:t>просветительское.</w:t>
      </w:r>
    </w:p>
    <w:p w:rsidR="00877DF7" w:rsidRDefault="00A448DA">
      <w:pPr>
        <w:pStyle w:val="1"/>
        <w:spacing w:after="3" w:line="320" w:lineRule="exact"/>
        <w:ind w:left="1048"/>
      </w:pPr>
      <w:r>
        <w:t>Характеристика</w:t>
      </w:r>
      <w:r>
        <w:rPr>
          <w:spacing w:val="-7"/>
        </w:rPr>
        <w:t xml:space="preserve"> </w:t>
      </w:r>
      <w:r>
        <w:t>содержания</w:t>
      </w:r>
      <w:r>
        <w:rPr>
          <w:spacing w:val="-7"/>
        </w:rPr>
        <w:t xml:space="preserve"> </w:t>
      </w:r>
      <w:r>
        <w:t>направлений</w:t>
      </w:r>
      <w:r>
        <w:rPr>
          <w:spacing w:val="-7"/>
        </w:rPr>
        <w:t xml:space="preserve"> </w:t>
      </w:r>
      <w:r>
        <w:t>коррекционной</w:t>
      </w:r>
      <w:r>
        <w:rPr>
          <w:spacing w:val="-7"/>
        </w:rPr>
        <w:t xml:space="preserve"> </w:t>
      </w:r>
      <w:r>
        <w:t>работы</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0"/>
        <w:gridCol w:w="5386"/>
      </w:tblGrid>
      <w:tr w:rsidR="00877DF7">
        <w:trPr>
          <w:trHeight w:val="277"/>
        </w:trPr>
        <w:tc>
          <w:tcPr>
            <w:tcW w:w="4680" w:type="dxa"/>
          </w:tcPr>
          <w:p w:rsidR="00877DF7" w:rsidRDefault="00A448DA">
            <w:pPr>
              <w:pStyle w:val="TableParagraph"/>
              <w:spacing w:line="258" w:lineRule="exact"/>
              <w:rPr>
                <w:sz w:val="24"/>
              </w:rPr>
            </w:pPr>
            <w:r>
              <w:rPr>
                <w:sz w:val="24"/>
              </w:rPr>
              <w:t>Задачи</w:t>
            </w:r>
            <w:r>
              <w:rPr>
                <w:spacing w:val="-1"/>
                <w:sz w:val="24"/>
              </w:rPr>
              <w:t xml:space="preserve"> </w:t>
            </w:r>
            <w:r>
              <w:rPr>
                <w:sz w:val="24"/>
              </w:rPr>
              <w:t>(направления</w:t>
            </w:r>
            <w:r>
              <w:rPr>
                <w:spacing w:val="-1"/>
                <w:sz w:val="24"/>
              </w:rPr>
              <w:t xml:space="preserve"> </w:t>
            </w:r>
            <w:r>
              <w:rPr>
                <w:sz w:val="24"/>
              </w:rPr>
              <w:t>деятельности)</w:t>
            </w:r>
          </w:p>
        </w:tc>
        <w:tc>
          <w:tcPr>
            <w:tcW w:w="5386" w:type="dxa"/>
          </w:tcPr>
          <w:p w:rsidR="00877DF7" w:rsidRDefault="00A448DA">
            <w:pPr>
              <w:pStyle w:val="TableParagraph"/>
              <w:spacing w:line="258" w:lineRule="exact"/>
              <w:rPr>
                <w:sz w:val="24"/>
              </w:rPr>
            </w:pPr>
            <w:r>
              <w:rPr>
                <w:sz w:val="24"/>
              </w:rPr>
              <w:t>Планируемые</w:t>
            </w:r>
            <w:r>
              <w:rPr>
                <w:spacing w:val="-4"/>
                <w:sz w:val="24"/>
              </w:rPr>
              <w:t xml:space="preserve"> </w:t>
            </w:r>
            <w:r>
              <w:rPr>
                <w:sz w:val="24"/>
              </w:rPr>
              <w:t>результаты</w:t>
            </w:r>
          </w:p>
        </w:tc>
      </w:tr>
      <w:tr w:rsidR="00877DF7">
        <w:trPr>
          <w:trHeight w:val="273"/>
        </w:trPr>
        <w:tc>
          <w:tcPr>
            <w:tcW w:w="10066" w:type="dxa"/>
            <w:gridSpan w:val="2"/>
          </w:tcPr>
          <w:p w:rsidR="00877DF7" w:rsidRDefault="00A448DA">
            <w:pPr>
              <w:pStyle w:val="TableParagraph"/>
              <w:spacing w:line="253" w:lineRule="exact"/>
              <w:rPr>
                <w:b/>
                <w:sz w:val="24"/>
              </w:rPr>
            </w:pPr>
            <w:r>
              <w:rPr>
                <w:b/>
                <w:sz w:val="24"/>
              </w:rPr>
              <w:t>Диагностическая</w:t>
            </w:r>
            <w:r>
              <w:rPr>
                <w:b/>
                <w:spacing w:val="1"/>
                <w:sz w:val="24"/>
              </w:rPr>
              <w:t xml:space="preserve"> </w:t>
            </w:r>
            <w:r>
              <w:rPr>
                <w:b/>
                <w:sz w:val="24"/>
              </w:rPr>
              <w:t>работа</w:t>
            </w:r>
          </w:p>
        </w:tc>
      </w:tr>
      <w:tr w:rsidR="00877DF7">
        <w:trPr>
          <w:trHeight w:val="1266"/>
        </w:trPr>
        <w:tc>
          <w:tcPr>
            <w:tcW w:w="4680" w:type="dxa"/>
          </w:tcPr>
          <w:p w:rsidR="00877DF7" w:rsidRDefault="00A448DA">
            <w:pPr>
              <w:pStyle w:val="TableParagraph"/>
              <w:ind w:right="87"/>
              <w:jc w:val="both"/>
              <w:rPr>
                <w:sz w:val="24"/>
              </w:rPr>
            </w:pPr>
            <w:r>
              <w:rPr>
                <w:sz w:val="24"/>
              </w:rPr>
              <w:t>Диагностика</w:t>
            </w:r>
            <w:r>
              <w:rPr>
                <w:spacing w:val="1"/>
                <w:sz w:val="24"/>
              </w:rPr>
              <w:t xml:space="preserve"> </w:t>
            </w:r>
            <w:r>
              <w:rPr>
                <w:sz w:val="24"/>
              </w:rPr>
              <w:t>отклонений</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причин</w:t>
            </w:r>
            <w:r>
              <w:rPr>
                <w:spacing w:val="1"/>
                <w:sz w:val="24"/>
              </w:rPr>
              <w:t xml:space="preserve"> </w:t>
            </w:r>
            <w:r>
              <w:rPr>
                <w:sz w:val="24"/>
              </w:rPr>
              <w:t>трудностей</w:t>
            </w:r>
            <w:r>
              <w:rPr>
                <w:spacing w:val="1"/>
                <w:sz w:val="24"/>
              </w:rPr>
              <w:t xml:space="preserve"> </w:t>
            </w:r>
            <w:r>
              <w:rPr>
                <w:sz w:val="24"/>
              </w:rPr>
              <w:t>адаптации</w:t>
            </w:r>
            <w:r>
              <w:rPr>
                <w:spacing w:val="1"/>
                <w:sz w:val="24"/>
              </w:rPr>
              <w:t xml:space="preserve"> </w:t>
            </w:r>
            <w:r>
              <w:rPr>
                <w:sz w:val="24"/>
              </w:rPr>
              <w:t>(диагностика</w:t>
            </w:r>
            <w:r>
              <w:rPr>
                <w:spacing w:val="1"/>
                <w:sz w:val="24"/>
              </w:rPr>
              <w:t xml:space="preserve"> </w:t>
            </w:r>
            <w:r>
              <w:rPr>
                <w:sz w:val="24"/>
              </w:rPr>
              <w:t>первичной</w:t>
            </w:r>
            <w:r>
              <w:rPr>
                <w:spacing w:val="1"/>
                <w:sz w:val="24"/>
              </w:rPr>
              <w:t xml:space="preserve"> </w:t>
            </w:r>
            <w:r>
              <w:rPr>
                <w:sz w:val="24"/>
              </w:rPr>
              <w:t>адаптации</w:t>
            </w:r>
            <w:r>
              <w:rPr>
                <w:spacing w:val="-57"/>
                <w:sz w:val="24"/>
              </w:rPr>
              <w:t xml:space="preserve"> </w:t>
            </w:r>
            <w:r>
              <w:rPr>
                <w:sz w:val="24"/>
              </w:rPr>
              <w:t>учащихся</w:t>
            </w:r>
            <w:r>
              <w:rPr>
                <w:spacing w:val="1"/>
                <w:sz w:val="24"/>
              </w:rPr>
              <w:t xml:space="preserve"> </w:t>
            </w:r>
            <w:r>
              <w:rPr>
                <w:sz w:val="24"/>
              </w:rPr>
              <w:t>5-х</w:t>
            </w:r>
            <w:r>
              <w:rPr>
                <w:spacing w:val="-3"/>
                <w:sz w:val="24"/>
              </w:rPr>
              <w:t xml:space="preserve"> </w:t>
            </w:r>
            <w:r>
              <w:rPr>
                <w:sz w:val="24"/>
              </w:rPr>
              <w:t>классов).</w:t>
            </w:r>
          </w:p>
        </w:tc>
        <w:tc>
          <w:tcPr>
            <w:tcW w:w="5386" w:type="dxa"/>
          </w:tcPr>
          <w:p w:rsidR="00877DF7" w:rsidRDefault="00A448DA">
            <w:pPr>
              <w:pStyle w:val="TableParagraph"/>
              <w:ind w:right="91"/>
              <w:jc w:val="both"/>
              <w:rPr>
                <w:sz w:val="24"/>
              </w:rPr>
            </w:pPr>
            <w:r>
              <w:rPr>
                <w:sz w:val="24"/>
              </w:rPr>
              <w:t>Определение</w:t>
            </w:r>
            <w:r>
              <w:rPr>
                <w:spacing w:val="1"/>
                <w:sz w:val="24"/>
              </w:rPr>
              <w:t xml:space="preserve"> </w:t>
            </w:r>
            <w:r>
              <w:rPr>
                <w:sz w:val="24"/>
              </w:rPr>
              <w:t>уровня</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выявление его</w:t>
            </w:r>
            <w:r>
              <w:rPr>
                <w:spacing w:val="1"/>
                <w:sz w:val="24"/>
              </w:rPr>
              <w:t xml:space="preserve"> </w:t>
            </w:r>
            <w:r>
              <w:rPr>
                <w:sz w:val="24"/>
              </w:rPr>
              <w:t>резервных</w:t>
            </w:r>
            <w:r>
              <w:rPr>
                <w:spacing w:val="-3"/>
                <w:sz w:val="24"/>
              </w:rPr>
              <w:t xml:space="preserve"> </w:t>
            </w:r>
            <w:r>
              <w:rPr>
                <w:sz w:val="24"/>
              </w:rPr>
              <w:t>возможностей.</w:t>
            </w:r>
          </w:p>
        </w:tc>
      </w:tr>
      <w:tr w:rsidR="00877DF7">
        <w:trPr>
          <w:trHeight w:val="277"/>
        </w:trPr>
        <w:tc>
          <w:tcPr>
            <w:tcW w:w="10066" w:type="dxa"/>
            <w:gridSpan w:val="2"/>
          </w:tcPr>
          <w:p w:rsidR="00877DF7" w:rsidRDefault="00A448DA">
            <w:pPr>
              <w:pStyle w:val="TableParagraph"/>
              <w:spacing w:line="258" w:lineRule="exact"/>
              <w:rPr>
                <w:b/>
                <w:sz w:val="24"/>
              </w:rPr>
            </w:pPr>
            <w:r>
              <w:rPr>
                <w:b/>
                <w:sz w:val="24"/>
              </w:rPr>
              <w:t>Психолого-педагогическая</w:t>
            </w:r>
            <w:r>
              <w:rPr>
                <w:b/>
                <w:spacing w:val="-3"/>
                <w:sz w:val="24"/>
              </w:rPr>
              <w:t xml:space="preserve"> </w:t>
            </w:r>
            <w:r>
              <w:rPr>
                <w:b/>
                <w:sz w:val="24"/>
              </w:rPr>
              <w:t>диагностика</w:t>
            </w:r>
          </w:p>
        </w:tc>
      </w:tr>
      <w:tr w:rsidR="00877DF7">
        <w:trPr>
          <w:trHeight w:val="551"/>
        </w:trPr>
        <w:tc>
          <w:tcPr>
            <w:tcW w:w="4680" w:type="dxa"/>
          </w:tcPr>
          <w:p w:rsidR="00877DF7" w:rsidRDefault="00A448DA">
            <w:pPr>
              <w:pStyle w:val="TableParagraph"/>
              <w:spacing w:line="268" w:lineRule="exact"/>
              <w:rPr>
                <w:sz w:val="24"/>
              </w:rPr>
            </w:pPr>
            <w:r>
              <w:rPr>
                <w:sz w:val="24"/>
              </w:rPr>
              <w:t>Комплексный</w:t>
            </w:r>
            <w:r>
              <w:rPr>
                <w:spacing w:val="1"/>
                <w:sz w:val="24"/>
              </w:rPr>
              <w:t xml:space="preserve"> </w:t>
            </w:r>
            <w:r>
              <w:rPr>
                <w:sz w:val="24"/>
              </w:rPr>
              <w:t>сбор</w:t>
            </w:r>
            <w:r>
              <w:rPr>
                <w:spacing w:val="-5"/>
                <w:sz w:val="24"/>
              </w:rPr>
              <w:t xml:space="preserve"> </w:t>
            </w:r>
            <w:r>
              <w:rPr>
                <w:sz w:val="24"/>
              </w:rPr>
              <w:t>сведений</w:t>
            </w:r>
            <w:r>
              <w:rPr>
                <w:spacing w:val="-7"/>
                <w:sz w:val="24"/>
              </w:rPr>
              <w:t xml:space="preserve"> </w:t>
            </w:r>
            <w:r>
              <w:rPr>
                <w:sz w:val="24"/>
              </w:rPr>
              <w:t>о</w:t>
            </w:r>
            <w:r>
              <w:rPr>
                <w:spacing w:val="5"/>
                <w:sz w:val="24"/>
              </w:rPr>
              <w:t xml:space="preserve"> </w:t>
            </w:r>
            <w:r>
              <w:rPr>
                <w:sz w:val="24"/>
              </w:rPr>
              <w:t>ребёнке</w:t>
            </w:r>
          </w:p>
        </w:tc>
        <w:tc>
          <w:tcPr>
            <w:tcW w:w="5386" w:type="dxa"/>
          </w:tcPr>
          <w:p w:rsidR="00877DF7" w:rsidRDefault="00A448DA">
            <w:pPr>
              <w:pStyle w:val="TableParagraph"/>
              <w:spacing w:line="268" w:lineRule="exact"/>
              <w:rPr>
                <w:sz w:val="24"/>
              </w:rPr>
            </w:pPr>
            <w:r>
              <w:rPr>
                <w:sz w:val="24"/>
              </w:rPr>
              <w:t>Создание</w:t>
            </w:r>
            <w:r>
              <w:rPr>
                <w:spacing w:val="-2"/>
                <w:sz w:val="24"/>
              </w:rPr>
              <w:t xml:space="preserve"> </w:t>
            </w:r>
            <w:r>
              <w:rPr>
                <w:sz w:val="24"/>
              </w:rPr>
              <w:t>банка</w:t>
            </w:r>
            <w:r>
              <w:rPr>
                <w:spacing w:val="-1"/>
                <w:sz w:val="24"/>
              </w:rPr>
              <w:t xml:space="preserve"> </w:t>
            </w:r>
            <w:r>
              <w:rPr>
                <w:sz w:val="24"/>
              </w:rPr>
              <w:t>данных</w:t>
            </w:r>
            <w:r>
              <w:rPr>
                <w:spacing w:val="-9"/>
                <w:sz w:val="24"/>
              </w:rPr>
              <w:t xml:space="preserve"> </w:t>
            </w:r>
            <w:r>
              <w:rPr>
                <w:sz w:val="24"/>
              </w:rPr>
              <w:t>обучающихся,</w:t>
            </w:r>
          </w:p>
          <w:p w:rsidR="00877DF7" w:rsidRDefault="00A448DA">
            <w:pPr>
              <w:pStyle w:val="TableParagraph"/>
              <w:spacing w:before="2" w:line="261" w:lineRule="exact"/>
              <w:rPr>
                <w:sz w:val="24"/>
              </w:rPr>
            </w:pPr>
            <w:r>
              <w:rPr>
                <w:sz w:val="24"/>
              </w:rPr>
              <w:t>нуждающихся</w:t>
            </w:r>
            <w:r>
              <w:rPr>
                <w:spacing w:val="-3"/>
                <w:sz w:val="24"/>
              </w:rPr>
              <w:t xml:space="preserve"> </w:t>
            </w:r>
            <w:r>
              <w:rPr>
                <w:sz w:val="24"/>
              </w:rPr>
              <w:t>в</w:t>
            </w:r>
            <w:r>
              <w:rPr>
                <w:spacing w:val="-2"/>
                <w:sz w:val="24"/>
              </w:rPr>
              <w:t xml:space="preserve"> </w:t>
            </w:r>
            <w:r>
              <w:rPr>
                <w:sz w:val="24"/>
              </w:rPr>
              <w:t>специализированной</w:t>
            </w:r>
            <w:r>
              <w:rPr>
                <w:spacing w:val="-2"/>
                <w:sz w:val="24"/>
              </w:rPr>
              <w:t xml:space="preserve"> </w:t>
            </w:r>
            <w:r>
              <w:rPr>
                <w:sz w:val="24"/>
              </w:rPr>
              <w:t>помощи</w:t>
            </w:r>
          </w:p>
        </w:tc>
      </w:tr>
      <w:tr w:rsidR="00877DF7">
        <w:trPr>
          <w:trHeight w:val="830"/>
        </w:trPr>
        <w:tc>
          <w:tcPr>
            <w:tcW w:w="4680" w:type="dxa"/>
          </w:tcPr>
          <w:p w:rsidR="00877DF7" w:rsidRDefault="00A448DA">
            <w:pPr>
              <w:pStyle w:val="TableParagraph"/>
              <w:spacing w:line="242" w:lineRule="auto"/>
              <w:ind w:right="86"/>
              <w:rPr>
                <w:sz w:val="24"/>
              </w:rPr>
            </w:pPr>
            <w:r>
              <w:rPr>
                <w:sz w:val="24"/>
              </w:rPr>
              <w:t>Изучение</w:t>
            </w:r>
            <w:r>
              <w:rPr>
                <w:spacing w:val="14"/>
                <w:sz w:val="24"/>
              </w:rPr>
              <w:t xml:space="preserve"> </w:t>
            </w:r>
            <w:r>
              <w:rPr>
                <w:sz w:val="24"/>
              </w:rPr>
              <w:t>социальной</w:t>
            </w:r>
            <w:r>
              <w:rPr>
                <w:spacing w:val="11"/>
                <w:sz w:val="24"/>
              </w:rPr>
              <w:t xml:space="preserve"> </w:t>
            </w:r>
            <w:r>
              <w:rPr>
                <w:sz w:val="24"/>
              </w:rPr>
              <w:t>ситуации</w:t>
            </w:r>
            <w:r>
              <w:rPr>
                <w:spacing w:val="15"/>
                <w:sz w:val="24"/>
              </w:rPr>
              <w:t xml:space="preserve"> </w:t>
            </w:r>
            <w:r>
              <w:rPr>
                <w:sz w:val="24"/>
              </w:rPr>
              <w:t>развития</w:t>
            </w:r>
            <w:r>
              <w:rPr>
                <w:spacing w:val="12"/>
                <w:sz w:val="24"/>
              </w:rPr>
              <w:t xml:space="preserve"> </w:t>
            </w:r>
            <w:r>
              <w:rPr>
                <w:sz w:val="24"/>
              </w:rPr>
              <w:t>и</w:t>
            </w:r>
            <w:r>
              <w:rPr>
                <w:spacing w:val="-57"/>
                <w:sz w:val="24"/>
              </w:rPr>
              <w:t xml:space="preserve"> </w:t>
            </w:r>
            <w:r>
              <w:rPr>
                <w:sz w:val="24"/>
              </w:rPr>
              <w:t>условий</w:t>
            </w:r>
            <w:r>
              <w:rPr>
                <w:spacing w:val="1"/>
                <w:sz w:val="24"/>
              </w:rPr>
              <w:t xml:space="preserve"> </w:t>
            </w:r>
            <w:r>
              <w:rPr>
                <w:sz w:val="24"/>
              </w:rPr>
              <w:t>семейного воспитания ребёнка</w:t>
            </w:r>
          </w:p>
        </w:tc>
        <w:tc>
          <w:tcPr>
            <w:tcW w:w="5386" w:type="dxa"/>
          </w:tcPr>
          <w:p w:rsidR="00877DF7" w:rsidRDefault="00A448DA">
            <w:pPr>
              <w:pStyle w:val="TableParagraph"/>
              <w:spacing w:line="268" w:lineRule="exact"/>
              <w:rPr>
                <w:sz w:val="24"/>
              </w:rPr>
            </w:pPr>
            <w:r>
              <w:rPr>
                <w:sz w:val="24"/>
              </w:rPr>
              <w:t>Получение объективных</w:t>
            </w:r>
            <w:r>
              <w:rPr>
                <w:spacing w:val="-4"/>
                <w:sz w:val="24"/>
              </w:rPr>
              <w:t xml:space="preserve"> </w:t>
            </w:r>
            <w:r>
              <w:rPr>
                <w:sz w:val="24"/>
              </w:rPr>
              <w:t>сведений</w:t>
            </w:r>
            <w:r>
              <w:rPr>
                <w:spacing w:val="-1"/>
                <w:sz w:val="24"/>
              </w:rPr>
              <w:t xml:space="preserve"> </w:t>
            </w:r>
            <w:r>
              <w:rPr>
                <w:sz w:val="24"/>
              </w:rPr>
              <w:t>об</w:t>
            </w:r>
          </w:p>
          <w:p w:rsidR="00877DF7" w:rsidRDefault="00A448DA">
            <w:pPr>
              <w:pStyle w:val="TableParagraph"/>
              <w:spacing w:line="274" w:lineRule="exact"/>
              <w:ind w:right="579"/>
              <w:rPr>
                <w:sz w:val="24"/>
              </w:rPr>
            </w:pPr>
            <w:r>
              <w:rPr>
                <w:sz w:val="24"/>
              </w:rPr>
              <w:t>обучающемся на основании диагностической</w:t>
            </w:r>
            <w:r>
              <w:rPr>
                <w:spacing w:val="-57"/>
                <w:sz w:val="24"/>
              </w:rPr>
              <w:t xml:space="preserve"> </w:t>
            </w:r>
            <w:r>
              <w:rPr>
                <w:sz w:val="24"/>
              </w:rPr>
              <w:t>информации</w:t>
            </w:r>
          </w:p>
        </w:tc>
      </w:tr>
      <w:tr w:rsidR="00877DF7">
        <w:trPr>
          <w:trHeight w:val="1108"/>
        </w:trPr>
        <w:tc>
          <w:tcPr>
            <w:tcW w:w="4680" w:type="dxa"/>
          </w:tcPr>
          <w:p w:rsidR="00877DF7" w:rsidRDefault="00A448DA">
            <w:pPr>
              <w:pStyle w:val="TableParagraph"/>
              <w:tabs>
                <w:tab w:val="left" w:pos="1425"/>
                <w:tab w:val="left" w:pos="1598"/>
                <w:tab w:val="left" w:pos="2490"/>
              </w:tabs>
              <w:spacing w:line="242" w:lineRule="auto"/>
              <w:ind w:right="556" w:firstLine="129"/>
              <w:rPr>
                <w:sz w:val="24"/>
              </w:rPr>
            </w:pPr>
            <w:r>
              <w:rPr>
                <w:sz w:val="24"/>
              </w:rPr>
              <w:t>Изучение</w:t>
            </w:r>
            <w:r>
              <w:rPr>
                <w:sz w:val="24"/>
              </w:rPr>
              <w:tab/>
            </w:r>
            <w:r>
              <w:rPr>
                <w:sz w:val="24"/>
              </w:rPr>
              <w:tab/>
              <w:t>развития эмоционально-</w:t>
            </w:r>
            <w:r>
              <w:rPr>
                <w:spacing w:val="-57"/>
                <w:sz w:val="24"/>
              </w:rPr>
              <w:t xml:space="preserve"> </w:t>
            </w:r>
            <w:r>
              <w:rPr>
                <w:sz w:val="24"/>
              </w:rPr>
              <w:t>волевой</w:t>
            </w:r>
            <w:r>
              <w:rPr>
                <w:sz w:val="24"/>
              </w:rPr>
              <w:tab/>
              <w:t>сферы</w:t>
            </w:r>
            <w:r>
              <w:rPr>
                <w:sz w:val="24"/>
              </w:rPr>
              <w:tab/>
              <w:t>и</w:t>
            </w:r>
            <w:r>
              <w:rPr>
                <w:spacing w:val="1"/>
                <w:sz w:val="24"/>
              </w:rPr>
              <w:t xml:space="preserve"> </w:t>
            </w:r>
            <w:r>
              <w:rPr>
                <w:sz w:val="24"/>
              </w:rPr>
              <w:t>личностных</w:t>
            </w:r>
            <w:r>
              <w:rPr>
                <w:spacing w:val="1"/>
                <w:sz w:val="24"/>
              </w:rPr>
              <w:t xml:space="preserve"> </w:t>
            </w:r>
            <w:r>
              <w:rPr>
                <w:sz w:val="24"/>
              </w:rPr>
              <w:t>особенностей</w:t>
            </w:r>
            <w:r>
              <w:rPr>
                <w:spacing w:val="-5"/>
                <w:sz w:val="24"/>
              </w:rPr>
              <w:t xml:space="preserve"> </w:t>
            </w:r>
            <w:r>
              <w:rPr>
                <w:sz w:val="24"/>
              </w:rPr>
              <w:t>обучающихся</w:t>
            </w:r>
          </w:p>
        </w:tc>
        <w:tc>
          <w:tcPr>
            <w:tcW w:w="5386" w:type="dxa"/>
          </w:tcPr>
          <w:p w:rsidR="00877DF7" w:rsidRDefault="00A448DA">
            <w:pPr>
              <w:pStyle w:val="TableParagraph"/>
              <w:tabs>
                <w:tab w:val="left" w:pos="1852"/>
                <w:tab w:val="left" w:pos="3657"/>
              </w:tabs>
              <w:spacing w:line="242" w:lineRule="auto"/>
              <w:ind w:right="116"/>
              <w:rPr>
                <w:sz w:val="24"/>
              </w:rPr>
            </w:pPr>
            <w:r>
              <w:rPr>
                <w:sz w:val="24"/>
              </w:rPr>
              <w:t>Получение</w:t>
            </w:r>
            <w:r>
              <w:rPr>
                <w:sz w:val="24"/>
              </w:rPr>
              <w:tab/>
              <w:t>объективной</w:t>
            </w:r>
            <w:r>
              <w:rPr>
                <w:sz w:val="24"/>
              </w:rPr>
              <w:tab/>
              <w:t>информации об</w:t>
            </w:r>
            <w:r>
              <w:rPr>
                <w:spacing w:val="-57"/>
                <w:sz w:val="24"/>
              </w:rPr>
              <w:t xml:space="preserve"> </w:t>
            </w:r>
            <w:r>
              <w:rPr>
                <w:sz w:val="24"/>
              </w:rPr>
              <w:t>организованности ребенка,</w:t>
            </w:r>
            <w:r>
              <w:rPr>
                <w:spacing w:val="2"/>
                <w:sz w:val="24"/>
              </w:rPr>
              <w:t xml:space="preserve"> </w:t>
            </w:r>
            <w:r>
              <w:rPr>
                <w:sz w:val="24"/>
              </w:rPr>
              <w:t>умении</w:t>
            </w:r>
            <w:r>
              <w:rPr>
                <w:spacing w:val="1"/>
                <w:sz w:val="24"/>
              </w:rPr>
              <w:t xml:space="preserve"> </w:t>
            </w:r>
            <w:r>
              <w:rPr>
                <w:sz w:val="24"/>
              </w:rPr>
              <w:t>учиться,</w:t>
            </w:r>
          </w:p>
          <w:p w:rsidR="00877DF7" w:rsidRDefault="00A448DA">
            <w:pPr>
              <w:pStyle w:val="TableParagraph"/>
              <w:spacing w:line="274" w:lineRule="exact"/>
              <w:ind w:right="1025"/>
              <w:rPr>
                <w:sz w:val="24"/>
              </w:rPr>
            </w:pPr>
            <w:r>
              <w:rPr>
                <w:sz w:val="24"/>
              </w:rPr>
              <w:t>особенности личности, уровне знаний по</w:t>
            </w:r>
            <w:r>
              <w:rPr>
                <w:spacing w:val="-57"/>
                <w:sz w:val="24"/>
              </w:rPr>
              <w:t xml:space="preserve"> </w:t>
            </w:r>
            <w:r>
              <w:rPr>
                <w:sz w:val="24"/>
              </w:rPr>
              <w:t>предметам</w:t>
            </w:r>
          </w:p>
        </w:tc>
      </w:tr>
      <w:tr w:rsidR="00877DF7">
        <w:trPr>
          <w:trHeight w:val="825"/>
        </w:trPr>
        <w:tc>
          <w:tcPr>
            <w:tcW w:w="4680" w:type="dxa"/>
          </w:tcPr>
          <w:p w:rsidR="00877DF7" w:rsidRDefault="00A448DA">
            <w:pPr>
              <w:pStyle w:val="TableParagraph"/>
              <w:spacing w:line="237" w:lineRule="auto"/>
              <w:ind w:right="202"/>
              <w:rPr>
                <w:sz w:val="24"/>
              </w:rPr>
            </w:pPr>
            <w:r>
              <w:rPr>
                <w:sz w:val="24"/>
              </w:rPr>
              <w:t>Изучение уровня социализации ребёнка с</w:t>
            </w:r>
            <w:r>
              <w:rPr>
                <w:spacing w:val="1"/>
                <w:sz w:val="24"/>
              </w:rPr>
              <w:t xml:space="preserve"> </w:t>
            </w:r>
            <w:r>
              <w:rPr>
                <w:sz w:val="24"/>
              </w:rPr>
              <w:t>умеренно</w:t>
            </w:r>
            <w:r>
              <w:rPr>
                <w:spacing w:val="-3"/>
                <w:sz w:val="24"/>
              </w:rPr>
              <w:t xml:space="preserve"> </w:t>
            </w:r>
            <w:r>
              <w:rPr>
                <w:sz w:val="24"/>
              </w:rPr>
              <w:t>ограниченными</w:t>
            </w:r>
            <w:r>
              <w:rPr>
                <w:spacing w:val="-5"/>
                <w:sz w:val="24"/>
              </w:rPr>
              <w:t xml:space="preserve"> </w:t>
            </w:r>
            <w:r>
              <w:rPr>
                <w:sz w:val="24"/>
              </w:rPr>
              <w:t>возможностями</w:t>
            </w:r>
          </w:p>
          <w:p w:rsidR="00877DF7" w:rsidRDefault="00A448DA">
            <w:pPr>
              <w:pStyle w:val="TableParagraph"/>
              <w:spacing w:line="261" w:lineRule="exact"/>
              <w:rPr>
                <w:sz w:val="24"/>
              </w:rPr>
            </w:pPr>
            <w:r>
              <w:rPr>
                <w:sz w:val="24"/>
              </w:rPr>
              <w:t>здоровья</w:t>
            </w:r>
          </w:p>
        </w:tc>
        <w:tc>
          <w:tcPr>
            <w:tcW w:w="5386" w:type="dxa"/>
          </w:tcPr>
          <w:p w:rsidR="00877DF7" w:rsidRDefault="00A448DA">
            <w:pPr>
              <w:pStyle w:val="TableParagraph"/>
              <w:tabs>
                <w:tab w:val="left" w:pos="2178"/>
                <w:tab w:val="left" w:pos="2942"/>
              </w:tabs>
              <w:spacing w:line="237" w:lineRule="auto"/>
              <w:ind w:right="193"/>
              <w:rPr>
                <w:sz w:val="24"/>
              </w:rPr>
            </w:pPr>
            <w:r>
              <w:rPr>
                <w:sz w:val="24"/>
              </w:rPr>
              <w:t>Индивидуальный</w:t>
            </w:r>
            <w:r>
              <w:rPr>
                <w:sz w:val="24"/>
              </w:rPr>
              <w:tab/>
              <w:t>план</w:t>
            </w:r>
            <w:r>
              <w:rPr>
                <w:sz w:val="24"/>
              </w:rPr>
              <w:tab/>
              <w:t>работы,</w:t>
            </w:r>
            <w:r>
              <w:rPr>
                <w:spacing w:val="1"/>
                <w:sz w:val="24"/>
              </w:rPr>
              <w:t xml:space="preserve"> </w:t>
            </w:r>
            <w:r>
              <w:rPr>
                <w:sz w:val="24"/>
              </w:rPr>
              <w:t>соответствующий</w:t>
            </w:r>
            <w:r>
              <w:rPr>
                <w:spacing w:val="-10"/>
                <w:sz w:val="24"/>
              </w:rPr>
              <w:t xml:space="preserve"> </w:t>
            </w:r>
            <w:r>
              <w:rPr>
                <w:sz w:val="24"/>
              </w:rPr>
              <w:t>выявленному</w:t>
            </w:r>
            <w:r>
              <w:rPr>
                <w:spacing w:val="-11"/>
                <w:sz w:val="24"/>
              </w:rPr>
              <w:t xml:space="preserve"> </w:t>
            </w:r>
            <w:r>
              <w:rPr>
                <w:sz w:val="24"/>
              </w:rPr>
              <w:t>уровню</w:t>
            </w:r>
            <w:r>
              <w:rPr>
                <w:spacing w:val="-8"/>
                <w:sz w:val="24"/>
              </w:rPr>
              <w:t xml:space="preserve"> </w:t>
            </w:r>
            <w:r>
              <w:rPr>
                <w:sz w:val="24"/>
              </w:rPr>
              <w:t>развития</w:t>
            </w:r>
          </w:p>
          <w:p w:rsidR="00877DF7" w:rsidRDefault="00A448DA">
            <w:pPr>
              <w:pStyle w:val="TableParagraph"/>
              <w:spacing w:line="261" w:lineRule="exact"/>
              <w:rPr>
                <w:sz w:val="24"/>
              </w:rPr>
            </w:pPr>
            <w:r>
              <w:rPr>
                <w:sz w:val="24"/>
              </w:rPr>
              <w:t>обучающегося</w:t>
            </w:r>
          </w:p>
        </w:tc>
      </w:tr>
    </w:tbl>
    <w:p w:rsidR="00877DF7" w:rsidRDefault="00A448DA">
      <w:pPr>
        <w:spacing w:after="4"/>
        <w:ind w:left="382" w:right="694"/>
        <w:jc w:val="center"/>
        <w:rPr>
          <w:b/>
          <w:sz w:val="28"/>
        </w:rPr>
      </w:pPr>
      <w:r>
        <w:rPr>
          <w:b/>
          <w:sz w:val="28"/>
        </w:rPr>
        <w:t>Направления</w:t>
      </w:r>
      <w:r>
        <w:rPr>
          <w:b/>
          <w:spacing w:val="-8"/>
          <w:sz w:val="28"/>
        </w:rPr>
        <w:t xml:space="preserve"> </w:t>
      </w:r>
      <w:r>
        <w:rPr>
          <w:b/>
          <w:sz w:val="28"/>
        </w:rPr>
        <w:t>коррекционно-развивающей</w:t>
      </w:r>
      <w:r>
        <w:rPr>
          <w:b/>
          <w:spacing w:val="-8"/>
          <w:sz w:val="28"/>
        </w:rPr>
        <w:t xml:space="preserve"> </w:t>
      </w:r>
      <w:r>
        <w:rPr>
          <w:b/>
          <w:sz w:val="28"/>
        </w:rPr>
        <w:t>работы</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0"/>
        <w:gridCol w:w="5386"/>
      </w:tblGrid>
      <w:tr w:rsidR="00877DF7">
        <w:trPr>
          <w:trHeight w:val="253"/>
        </w:trPr>
        <w:tc>
          <w:tcPr>
            <w:tcW w:w="10066" w:type="dxa"/>
            <w:gridSpan w:val="2"/>
          </w:tcPr>
          <w:p w:rsidR="00877DF7" w:rsidRDefault="00A448DA">
            <w:pPr>
              <w:pStyle w:val="TableParagraph"/>
              <w:spacing w:line="234" w:lineRule="exact"/>
              <w:rPr>
                <w:b/>
              </w:rPr>
            </w:pPr>
            <w:r>
              <w:rPr>
                <w:b/>
              </w:rPr>
              <w:t>Психолого-педагогическая</w:t>
            </w:r>
            <w:r>
              <w:rPr>
                <w:b/>
                <w:spacing w:val="-5"/>
              </w:rPr>
              <w:t xml:space="preserve"> </w:t>
            </w:r>
            <w:r>
              <w:rPr>
                <w:b/>
              </w:rPr>
              <w:t>работа</w:t>
            </w:r>
          </w:p>
        </w:tc>
      </w:tr>
      <w:tr w:rsidR="00877DF7">
        <w:trPr>
          <w:trHeight w:val="249"/>
        </w:trPr>
        <w:tc>
          <w:tcPr>
            <w:tcW w:w="4680" w:type="dxa"/>
          </w:tcPr>
          <w:p w:rsidR="00877DF7" w:rsidRDefault="00A448DA">
            <w:pPr>
              <w:pStyle w:val="TableParagraph"/>
              <w:spacing w:line="229" w:lineRule="exact"/>
              <w:rPr>
                <w:i/>
              </w:rPr>
            </w:pPr>
            <w:r>
              <w:rPr>
                <w:i/>
              </w:rPr>
              <w:t>Задачи</w:t>
            </w:r>
            <w:r>
              <w:rPr>
                <w:i/>
                <w:spacing w:val="-3"/>
              </w:rPr>
              <w:t xml:space="preserve"> </w:t>
            </w:r>
            <w:r>
              <w:rPr>
                <w:i/>
              </w:rPr>
              <w:t>(направления)</w:t>
            </w:r>
            <w:r>
              <w:rPr>
                <w:i/>
                <w:spacing w:val="-4"/>
              </w:rPr>
              <w:t xml:space="preserve"> </w:t>
            </w:r>
            <w:r>
              <w:rPr>
                <w:i/>
              </w:rPr>
              <w:t>деятельности</w:t>
            </w:r>
          </w:p>
        </w:tc>
        <w:tc>
          <w:tcPr>
            <w:tcW w:w="5386" w:type="dxa"/>
          </w:tcPr>
          <w:p w:rsidR="00877DF7" w:rsidRDefault="00A448DA">
            <w:pPr>
              <w:pStyle w:val="TableParagraph"/>
              <w:spacing w:line="229" w:lineRule="exact"/>
              <w:rPr>
                <w:i/>
              </w:rPr>
            </w:pPr>
            <w:r>
              <w:rPr>
                <w:i/>
              </w:rPr>
              <w:t>Планируемые</w:t>
            </w:r>
            <w:r>
              <w:rPr>
                <w:i/>
                <w:spacing w:val="-4"/>
              </w:rPr>
              <w:t xml:space="preserve"> </w:t>
            </w:r>
            <w:r>
              <w:rPr>
                <w:i/>
              </w:rPr>
              <w:t>результаты</w:t>
            </w:r>
          </w:p>
        </w:tc>
      </w:tr>
    </w:tbl>
    <w:p w:rsidR="00877DF7" w:rsidRDefault="00877DF7">
      <w:pPr>
        <w:spacing w:line="229" w:lineRule="exact"/>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0"/>
        <w:gridCol w:w="5386"/>
      </w:tblGrid>
      <w:tr w:rsidR="00877DF7">
        <w:trPr>
          <w:trHeight w:val="1262"/>
        </w:trPr>
        <w:tc>
          <w:tcPr>
            <w:tcW w:w="4680" w:type="dxa"/>
          </w:tcPr>
          <w:p w:rsidR="00877DF7" w:rsidRDefault="00A448DA">
            <w:pPr>
              <w:pStyle w:val="TableParagraph"/>
              <w:ind w:right="94"/>
              <w:jc w:val="both"/>
            </w:pPr>
            <w:r>
              <w:lastRenderedPageBreak/>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ребёнка</w:t>
            </w:r>
            <w:r>
              <w:rPr>
                <w:spacing w:val="-52"/>
              </w:rPr>
              <w:t xml:space="preserve"> </w:t>
            </w:r>
            <w:r>
              <w:t>коррекционных программ/методик, методов и</w:t>
            </w:r>
            <w:r>
              <w:rPr>
                <w:spacing w:val="1"/>
              </w:rPr>
              <w:t xml:space="preserve"> </w:t>
            </w:r>
            <w:r>
              <w:t>приёмов</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образовательными возможностями</w:t>
            </w:r>
          </w:p>
        </w:tc>
        <w:tc>
          <w:tcPr>
            <w:tcW w:w="5386" w:type="dxa"/>
          </w:tcPr>
          <w:p w:rsidR="00877DF7" w:rsidRDefault="00A448DA">
            <w:pPr>
              <w:pStyle w:val="TableParagraph"/>
              <w:spacing w:line="243" w:lineRule="exact"/>
            </w:pPr>
            <w:r>
              <w:t>Составление</w:t>
            </w:r>
            <w:r>
              <w:rPr>
                <w:spacing w:val="-9"/>
              </w:rPr>
              <w:t xml:space="preserve"> </w:t>
            </w:r>
            <w:r>
              <w:t>индивидуального</w:t>
            </w:r>
            <w:r>
              <w:rPr>
                <w:spacing w:val="-7"/>
              </w:rPr>
              <w:t xml:space="preserve"> </w:t>
            </w:r>
            <w:r>
              <w:t>плана</w:t>
            </w:r>
            <w:r>
              <w:rPr>
                <w:spacing w:val="1"/>
              </w:rPr>
              <w:t xml:space="preserve"> </w:t>
            </w:r>
            <w:r>
              <w:t>работы</w:t>
            </w:r>
          </w:p>
          <w:p w:rsidR="00877DF7" w:rsidRDefault="00A448DA">
            <w:pPr>
              <w:pStyle w:val="TableParagraph"/>
              <w:spacing w:line="275" w:lineRule="exact"/>
              <w:rPr>
                <w:sz w:val="24"/>
              </w:rPr>
            </w:pPr>
            <w:r>
              <w:rPr>
                <w:sz w:val="24"/>
              </w:rPr>
              <w:t>Программ адаптации</w:t>
            </w:r>
          </w:p>
        </w:tc>
      </w:tr>
      <w:tr w:rsidR="00877DF7">
        <w:trPr>
          <w:trHeight w:val="1252"/>
        </w:trPr>
        <w:tc>
          <w:tcPr>
            <w:tcW w:w="4680" w:type="dxa"/>
          </w:tcPr>
          <w:p w:rsidR="00877DF7" w:rsidRDefault="00A448DA">
            <w:pPr>
              <w:pStyle w:val="TableParagraph"/>
              <w:tabs>
                <w:tab w:val="left" w:pos="1924"/>
                <w:tab w:val="left" w:pos="2222"/>
                <w:tab w:val="left" w:pos="3129"/>
                <w:tab w:val="left" w:pos="4094"/>
              </w:tabs>
              <w:spacing w:line="242" w:lineRule="auto"/>
              <w:ind w:right="455"/>
            </w:pPr>
            <w:r>
              <w:t>Обеспечение</w:t>
            </w:r>
            <w:r>
              <w:tab/>
              <w:t>психологического</w:t>
            </w:r>
            <w:r>
              <w:tab/>
            </w:r>
            <w:r>
              <w:rPr>
                <w:spacing w:val="-4"/>
              </w:rPr>
              <w:t>и</w:t>
            </w:r>
            <w:r>
              <w:rPr>
                <w:spacing w:val="-52"/>
              </w:rPr>
              <w:t xml:space="preserve"> </w:t>
            </w:r>
            <w:r>
              <w:t>логопедического сопровождения детей</w:t>
            </w:r>
            <w:r>
              <w:rPr>
                <w:spacing w:val="1"/>
              </w:rPr>
              <w:t xml:space="preserve"> </w:t>
            </w:r>
            <w:r>
              <w:t>Организация</w:t>
            </w:r>
            <w:r>
              <w:tab/>
            </w:r>
            <w:r>
              <w:tab/>
              <w:t>и</w:t>
            </w:r>
            <w:r>
              <w:tab/>
            </w:r>
            <w:r>
              <w:rPr>
                <w:spacing w:val="-1"/>
              </w:rPr>
              <w:t>проведение</w:t>
            </w:r>
          </w:p>
          <w:p w:rsidR="00877DF7" w:rsidRDefault="00A448DA">
            <w:pPr>
              <w:pStyle w:val="TableParagraph"/>
              <w:tabs>
                <w:tab w:val="left" w:pos="2442"/>
                <w:tab w:val="left" w:pos="3191"/>
              </w:tabs>
              <w:spacing w:line="244" w:lineRule="exact"/>
              <w:ind w:right="463"/>
            </w:pPr>
            <w:r>
              <w:t>индивидуальных</w:t>
            </w:r>
            <w:r>
              <w:tab/>
              <w:t>и</w:t>
            </w:r>
            <w:r>
              <w:tab/>
            </w:r>
            <w:r>
              <w:rPr>
                <w:spacing w:val="-1"/>
              </w:rPr>
              <w:t>групповых</w:t>
            </w:r>
            <w:r>
              <w:rPr>
                <w:spacing w:val="-52"/>
              </w:rPr>
              <w:t xml:space="preserve"> </w:t>
            </w:r>
            <w:r>
              <w:t>коррекционно-развивающих занятий.</w:t>
            </w:r>
          </w:p>
        </w:tc>
        <w:tc>
          <w:tcPr>
            <w:tcW w:w="5386" w:type="dxa"/>
          </w:tcPr>
          <w:p w:rsidR="00877DF7" w:rsidRDefault="00A448DA">
            <w:pPr>
              <w:pStyle w:val="TableParagraph"/>
              <w:spacing w:line="242" w:lineRule="auto"/>
              <w:ind w:right="615"/>
            </w:pPr>
            <w:r>
              <w:t>Позитивная динамика развиваемых параметров в</w:t>
            </w:r>
            <w:r>
              <w:rPr>
                <w:spacing w:val="-53"/>
              </w:rPr>
              <w:t xml:space="preserve"> </w:t>
            </w:r>
            <w:r>
              <w:t>процессе</w:t>
            </w:r>
            <w:r>
              <w:rPr>
                <w:spacing w:val="-7"/>
              </w:rPr>
              <w:t xml:space="preserve"> </w:t>
            </w:r>
            <w:r>
              <w:t>проведения</w:t>
            </w:r>
            <w:r>
              <w:rPr>
                <w:spacing w:val="-1"/>
              </w:rPr>
              <w:t xml:space="preserve"> </w:t>
            </w:r>
            <w:r>
              <w:t>индивидуальных</w:t>
            </w:r>
            <w:r>
              <w:rPr>
                <w:spacing w:val="-5"/>
              </w:rPr>
              <w:t xml:space="preserve"> </w:t>
            </w:r>
            <w:r>
              <w:t>занятий</w:t>
            </w:r>
          </w:p>
        </w:tc>
      </w:tr>
      <w:tr w:rsidR="00877DF7">
        <w:trPr>
          <w:trHeight w:val="755"/>
        </w:trPr>
        <w:tc>
          <w:tcPr>
            <w:tcW w:w="4680" w:type="dxa"/>
          </w:tcPr>
          <w:p w:rsidR="00877DF7" w:rsidRDefault="00A448DA">
            <w:pPr>
              <w:pStyle w:val="TableParagraph"/>
              <w:tabs>
                <w:tab w:val="left" w:pos="1286"/>
              </w:tabs>
              <w:spacing w:line="242" w:lineRule="exact"/>
            </w:pPr>
            <w:r>
              <w:t>Развитие</w:t>
            </w:r>
            <w:r>
              <w:tab/>
              <w:t>форм</w:t>
            </w:r>
            <w:r>
              <w:rPr>
                <w:spacing w:val="-7"/>
              </w:rPr>
              <w:t xml:space="preserve"> </w:t>
            </w:r>
            <w:r>
              <w:t>и</w:t>
            </w:r>
            <w:r>
              <w:rPr>
                <w:spacing w:val="-5"/>
              </w:rPr>
              <w:t xml:space="preserve"> </w:t>
            </w:r>
            <w:r>
              <w:t>навыков</w:t>
            </w:r>
            <w:r>
              <w:rPr>
                <w:spacing w:val="-13"/>
              </w:rPr>
              <w:t xml:space="preserve"> </w:t>
            </w:r>
            <w:r>
              <w:t>личностного</w:t>
            </w:r>
          </w:p>
          <w:p w:rsidR="00877DF7" w:rsidRDefault="00A448DA">
            <w:pPr>
              <w:pStyle w:val="TableParagraph"/>
              <w:tabs>
                <w:tab w:val="left" w:pos="1449"/>
                <w:tab w:val="left" w:pos="1958"/>
                <w:tab w:val="left" w:pos="3004"/>
              </w:tabs>
              <w:spacing w:before="11" w:line="228" w:lineRule="auto"/>
              <w:ind w:right="470"/>
            </w:pPr>
            <w:r>
              <w:t>общения</w:t>
            </w:r>
            <w:r>
              <w:tab/>
              <w:t>в</w:t>
            </w:r>
            <w:r>
              <w:tab/>
              <w:t>группе</w:t>
            </w:r>
            <w:r>
              <w:tab/>
            </w:r>
            <w:r>
              <w:rPr>
                <w:spacing w:val="-3"/>
              </w:rPr>
              <w:t>сверстников,</w:t>
            </w:r>
            <w:r>
              <w:rPr>
                <w:spacing w:val="-52"/>
              </w:rPr>
              <w:t xml:space="preserve"> </w:t>
            </w:r>
            <w:r>
              <w:t>коммуникативной</w:t>
            </w:r>
            <w:r>
              <w:rPr>
                <w:spacing w:val="3"/>
              </w:rPr>
              <w:t xml:space="preserve"> </w:t>
            </w:r>
            <w:r>
              <w:t>компетенции</w:t>
            </w:r>
          </w:p>
        </w:tc>
        <w:tc>
          <w:tcPr>
            <w:tcW w:w="5386" w:type="dxa"/>
          </w:tcPr>
          <w:p w:rsidR="00877DF7" w:rsidRDefault="00877DF7">
            <w:pPr>
              <w:pStyle w:val="TableParagraph"/>
              <w:ind w:left="0"/>
            </w:pPr>
          </w:p>
        </w:tc>
      </w:tr>
      <w:tr w:rsidR="00877DF7">
        <w:trPr>
          <w:trHeight w:val="254"/>
        </w:trPr>
        <w:tc>
          <w:tcPr>
            <w:tcW w:w="10066" w:type="dxa"/>
            <w:gridSpan w:val="2"/>
          </w:tcPr>
          <w:p w:rsidR="00877DF7" w:rsidRDefault="00A448DA">
            <w:pPr>
              <w:pStyle w:val="TableParagraph"/>
              <w:spacing w:line="234" w:lineRule="exact"/>
              <w:rPr>
                <w:b/>
              </w:rPr>
            </w:pPr>
            <w:r>
              <w:rPr>
                <w:b/>
              </w:rPr>
              <w:t>Профилактическая</w:t>
            </w:r>
            <w:r>
              <w:rPr>
                <w:b/>
                <w:spacing w:val="-3"/>
              </w:rPr>
              <w:t xml:space="preserve"> </w:t>
            </w:r>
            <w:r>
              <w:rPr>
                <w:b/>
              </w:rPr>
              <w:t>работа</w:t>
            </w:r>
          </w:p>
        </w:tc>
      </w:tr>
      <w:tr w:rsidR="00877DF7">
        <w:trPr>
          <w:trHeight w:val="733"/>
        </w:trPr>
        <w:tc>
          <w:tcPr>
            <w:tcW w:w="4680" w:type="dxa"/>
          </w:tcPr>
          <w:p w:rsidR="00877DF7" w:rsidRDefault="00A448DA">
            <w:pPr>
              <w:pStyle w:val="TableParagraph"/>
              <w:tabs>
                <w:tab w:val="left" w:pos="1305"/>
                <w:tab w:val="left" w:pos="2279"/>
                <w:tab w:val="left" w:pos="2812"/>
                <w:tab w:val="left" w:pos="4094"/>
              </w:tabs>
              <w:spacing w:before="1" w:line="228" w:lineRule="auto"/>
              <w:ind w:right="455"/>
            </w:pPr>
            <w:r>
              <w:t>Создание</w:t>
            </w:r>
            <w:r>
              <w:tab/>
              <w:t>условий</w:t>
            </w:r>
            <w:r>
              <w:tab/>
              <w:t>для</w:t>
            </w:r>
            <w:r>
              <w:tab/>
              <w:t>сохранения</w:t>
            </w:r>
            <w:r>
              <w:tab/>
            </w:r>
            <w:r>
              <w:rPr>
                <w:spacing w:val="-4"/>
              </w:rPr>
              <w:t>и</w:t>
            </w:r>
            <w:r>
              <w:rPr>
                <w:spacing w:val="-52"/>
              </w:rPr>
              <w:t xml:space="preserve"> </w:t>
            </w:r>
            <w:r>
              <w:t>укрепления</w:t>
            </w:r>
            <w:r>
              <w:rPr>
                <w:spacing w:val="-3"/>
              </w:rPr>
              <w:t xml:space="preserve"> </w:t>
            </w:r>
            <w:r>
              <w:t>здоровья</w:t>
            </w:r>
            <w:r>
              <w:rPr>
                <w:spacing w:val="-2"/>
              </w:rPr>
              <w:t xml:space="preserve"> </w:t>
            </w:r>
            <w:r>
              <w:t>обучающихся</w:t>
            </w:r>
            <w:r>
              <w:rPr>
                <w:spacing w:val="-2"/>
              </w:rPr>
              <w:t xml:space="preserve"> </w:t>
            </w:r>
            <w:r>
              <w:t>с</w:t>
            </w:r>
            <w:r>
              <w:rPr>
                <w:spacing w:val="-4"/>
              </w:rPr>
              <w:t xml:space="preserve"> </w:t>
            </w:r>
            <w:r>
              <w:t>ОВЗ</w:t>
            </w:r>
          </w:p>
        </w:tc>
        <w:tc>
          <w:tcPr>
            <w:tcW w:w="5386" w:type="dxa"/>
          </w:tcPr>
          <w:p w:rsidR="00877DF7" w:rsidRDefault="00A448DA">
            <w:pPr>
              <w:pStyle w:val="TableParagraph"/>
              <w:tabs>
                <w:tab w:val="left" w:pos="1300"/>
                <w:tab w:val="left" w:pos="2318"/>
              </w:tabs>
              <w:spacing w:line="240" w:lineRule="exact"/>
            </w:pPr>
            <w:r>
              <w:t>Развитие</w:t>
            </w:r>
            <w:r>
              <w:tab/>
              <w:t>навыков</w:t>
            </w:r>
            <w:r>
              <w:tab/>
              <w:t>критического</w:t>
            </w:r>
          </w:p>
          <w:p w:rsidR="00877DF7" w:rsidRDefault="00A448DA">
            <w:pPr>
              <w:pStyle w:val="TableParagraph"/>
              <w:spacing w:line="244" w:lineRule="exact"/>
              <w:ind w:right="1311" w:firstLine="1190"/>
            </w:pPr>
            <w:r>
              <w:t>переосмысления</w:t>
            </w:r>
            <w:r>
              <w:rPr>
                <w:spacing w:val="1"/>
              </w:rPr>
              <w:t xml:space="preserve"> </w:t>
            </w:r>
            <w:r>
              <w:t>информации,</w:t>
            </w:r>
            <w:r>
              <w:rPr>
                <w:spacing w:val="-5"/>
              </w:rPr>
              <w:t xml:space="preserve"> </w:t>
            </w:r>
            <w:r>
              <w:t>получаемой</w:t>
            </w:r>
            <w:r>
              <w:rPr>
                <w:spacing w:val="-1"/>
              </w:rPr>
              <w:t xml:space="preserve"> </w:t>
            </w:r>
            <w:r>
              <w:t>ребенком</w:t>
            </w:r>
            <w:r>
              <w:rPr>
                <w:spacing w:val="-3"/>
              </w:rPr>
              <w:t xml:space="preserve"> </w:t>
            </w:r>
            <w:r>
              <w:t>извне</w:t>
            </w:r>
          </w:p>
        </w:tc>
      </w:tr>
    </w:tbl>
    <w:p w:rsidR="00877DF7" w:rsidRDefault="00A448DA">
      <w:pPr>
        <w:pStyle w:val="1"/>
        <w:spacing w:after="11" w:line="318" w:lineRule="exact"/>
        <w:ind w:left="382" w:right="693"/>
        <w:jc w:val="center"/>
      </w:pPr>
      <w:r>
        <w:t>Консультативная</w:t>
      </w:r>
      <w:r>
        <w:rPr>
          <w:spacing w:val="-5"/>
        </w:rPr>
        <w:t xml:space="preserve"> </w:t>
      </w:r>
      <w:r>
        <w:t>работа</w:t>
      </w:r>
      <w:r>
        <w:rPr>
          <w:spacing w:val="-4"/>
        </w:rPr>
        <w:t xml:space="preserve"> </w:t>
      </w:r>
      <w:r>
        <w:t>включает:</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0"/>
        <w:gridCol w:w="5386"/>
      </w:tblGrid>
      <w:tr w:rsidR="00877DF7">
        <w:trPr>
          <w:trHeight w:val="249"/>
        </w:trPr>
        <w:tc>
          <w:tcPr>
            <w:tcW w:w="4680" w:type="dxa"/>
          </w:tcPr>
          <w:p w:rsidR="00877DF7" w:rsidRDefault="00A448DA">
            <w:pPr>
              <w:pStyle w:val="TableParagraph"/>
              <w:spacing w:line="229" w:lineRule="exact"/>
              <w:rPr>
                <w:i/>
              </w:rPr>
            </w:pPr>
            <w:r>
              <w:rPr>
                <w:i/>
              </w:rPr>
              <w:t>Задачи</w:t>
            </w:r>
            <w:r>
              <w:rPr>
                <w:i/>
                <w:spacing w:val="-3"/>
              </w:rPr>
              <w:t xml:space="preserve"> </w:t>
            </w:r>
            <w:r>
              <w:rPr>
                <w:i/>
              </w:rPr>
              <w:t>(направления)</w:t>
            </w:r>
            <w:r>
              <w:rPr>
                <w:i/>
                <w:spacing w:val="-4"/>
              </w:rPr>
              <w:t xml:space="preserve"> </w:t>
            </w:r>
            <w:r>
              <w:rPr>
                <w:i/>
              </w:rPr>
              <w:t>деятельности</w:t>
            </w:r>
          </w:p>
        </w:tc>
        <w:tc>
          <w:tcPr>
            <w:tcW w:w="5386" w:type="dxa"/>
          </w:tcPr>
          <w:p w:rsidR="00877DF7" w:rsidRDefault="00A448DA">
            <w:pPr>
              <w:pStyle w:val="TableParagraph"/>
              <w:spacing w:line="229" w:lineRule="exact"/>
              <w:rPr>
                <w:i/>
              </w:rPr>
            </w:pPr>
            <w:r>
              <w:rPr>
                <w:i/>
              </w:rPr>
              <w:t>Планируемые</w:t>
            </w:r>
            <w:r>
              <w:rPr>
                <w:i/>
                <w:spacing w:val="-4"/>
              </w:rPr>
              <w:t xml:space="preserve"> </w:t>
            </w:r>
            <w:r>
              <w:rPr>
                <w:i/>
              </w:rPr>
              <w:t>результаты</w:t>
            </w:r>
          </w:p>
        </w:tc>
      </w:tr>
      <w:tr w:rsidR="00877DF7">
        <w:trPr>
          <w:trHeight w:val="762"/>
        </w:trPr>
        <w:tc>
          <w:tcPr>
            <w:tcW w:w="4680" w:type="dxa"/>
          </w:tcPr>
          <w:p w:rsidR="00877DF7" w:rsidRDefault="00A448DA">
            <w:pPr>
              <w:pStyle w:val="TableParagraph"/>
              <w:spacing w:line="249" w:lineRule="exact"/>
            </w:pPr>
            <w:r>
              <w:rPr>
                <w:spacing w:val="-2"/>
              </w:rPr>
              <w:t>Консультирование</w:t>
            </w:r>
            <w:r>
              <w:rPr>
                <w:spacing w:val="-14"/>
              </w:rPr>
              <w:t xml:space="preserve"> </w:t>
            </w:r>
            <w:r>
              <w:rPr>
                <w:spacing w:val="-2"/>
              </w:rPr>
              <w:t>педагогических</w:t>
            </w:r>
            <w:r>
              <w:rPr>
                <w:spacing w:val="4"/>
              </w:rPr>
              <w:t xml:space="preserve"> </w:t>
            </w:r>
            <w:r>
              <w:rPr>
                <w:spacing w:val="-2"/>
              </w:rPr>
              <w:t>работников</w:t>
            </w:r>
          </w:p>
        </w:tc>
        <w:tc>
          <w:tcPr>
            <w:tcW w:w="5386" w:type="dxa"/>
          </w:tcPr>
          <w:p w:rsidR="00877DF7" w:rsidRDefault="00A448DA">
            <w:pPr>
              <w:pStyle w:val="TableParagraph"/>
              <w:spacing w:line="244" w:lineRule="exact"/>
            </w:pPr>
            <w:r>
              <w:t>Рекомендации</w:t>
            </w:r>
            <w:r>
              <w:rPr>
                <w:spacing w:val="-4"/>
              </w:rPr>
              <w:t xml:space="preserve"> </w:t>
            </w:r>
            <w:r>
              <w:t>по</w:t>
            </w:r>
            <w:r>
              <w:rPr>
                <w:spacing w:val="-6"/>
              </w:rPr>
              <w:t xml:space="preserve"> </w:t>
            </w:r>
            <w:r>
              <w:t>основным</w:t>
            </w:r>
            <w:r>
              <w:rPr>
                <w:spacing w:val="-1"/>
              </w:rPr>
              <w:t xml:space="preserve"> </w:t>
            </w:r>
            <w:r>
              <w:t>направлениям</w:t>
            </w:r>
            <w:r>
              <w:rPr>
                <w:spacing w:val="-2"/>
              </w:rPr>
              <w:t xml:space="preserve"> </w:t>
            </w:r>
            <w:r>
              <w:t>работы</w:t>
            </w:r>
            <w:r>
              <w:rPr>
                <w:spacing w:val="-1"/>
              </w:rPr>
              <w:t xml:space="preserve"> </w:t>
            </w:r>
            <w:r>
              <w:t>с</w:t>
            </w:r>
          </w:p>
          <w:p w:rsidR="00877DF7" w:rsidRDefault="00A448DA">
            <w:pPr>
              <w:pStyle w:val="TableParagraph"/>
              <w:tabs>
                <w:tab w:val="left" w:pos="2082"/>
                <w:tab w:val="left" w:pos="3143"/>
                <w:tab w:val="left" w:pos="3839"/>
              </w:tabs>
              <w:spacing w:line="250" w:lineRule="exact"/>
              <w:ind w:right="1130"/>
            </w:pPr>
            <w:r>
              <w:t>обучающимися,</w:t>
            </w:r>
            <w:r>
              <w:tab/>
              <w:t>единые</w:t>
            </w:r>
            <w:r>
              <w:tab/>
              <w:t>для</w:t>
            </w:r>
            <w:r>
              <w:tab/>
            </w:r>
            <w:r>
              <w:rPr>
                <w:spacing w:val="-3"/>
              </w:rPr>
              <w:t>всех</w:t>
            </w:r>
            <w:r>
              <w:rPr>
                <w:spacing w:val="-52"/>
              </w:rPr>
              <w:t xml:space="preserve"> </w:t>
            </w:r>
            <w:r>
              <w:t>участников</w:t>
            </w:r>
            <w:r>
              <w:rPr>
                <w:spacing w:val="-8"/>
              </w:rPr>
              <w:t xml:space="preserve"> </w:t>
            </w:r>
            <w:r>
              <w:t>образовательных</w:t>
            </w:r>
            <w:r>
              <w:rPr>
                <w:spacing w:val="-9"/>
              </w:rPr>
              <w:t xml:space="preserve"> </w:t>
            </w:r>
            <w:r>
              <w:t>отношений</w:t>
            </w:r>
          </w:p>
        </w:tc>
      </w:tr>
      <w:tr w:rsidR="00877DF7">
        <w:trPr>
          <w:trHeight w:val="757"/>
        </w:trPr>
        <w:tc>
          <w:tcPr>
            <w:tcW w:w="4680" w:type="dxa"/>
          </w:tcPr>
          <w:p w:rsidR="00877DF7" w:rsidRDefault="00A448DA">
            <w:pPr>
              <w:pStyle w:val="TableParagraph"/>
              <w:tabs>
                <w:tab w:val="left" w:pos="2270"/>
              </w:tabs>
              <w:spacing w:line="244" w:lineRule="exact"/>
            </w:pPr>
            <w:r>
              <w:t>Консультирование</w:t>
            </w:r>
            <w:r>
              <w:tab/>
              <w:t>учащихся по</w:t>
            </w:r>
          </w:p>
          <w:p w:rsidR="00877DF7" w:rsidRDefault="00A448DA">
            <w:pPr>
              <w:pStyle w:val="TableParagraph"/>
              <w:tabs>
                <w:tab w:val="left" w:pos="1550"/>
              </w:tabs>
              <w:spacing w:before="11" w:line="228" w:lineRule="auto"/>
              <w:ind w:right="1143"/>
            </w:pPr>
            <w:r>
              <w:t>выявленным</w:t>
            </w:r>
            <w:r>
              <w:tab/>
              <w:t>проблемам,</w:t>
            </w:r>
            <w:r>
              <w:rPr>
                <w:spacing w:val="-8"/>
              </w:rPr>
              <w:t xml:space="preserve"> </w:t>
            </w:r>
            <w:r>
              <w:t>оказание</w:t>
            </w:r>
            <w:r>
              <w:rPr>
                <w:spacing w:val="-52"/>
              </w:rPr>
              <w:t xml:space="preserve"> </w:t>
            </w:r>
            <w:r>
              <w:t>помощи</w:t>
            </w:r>
          </w:p>
        </w:tc>
        <w:tc>
          <w:tcPr>
            <w:tcW w:w="5386" w:type="dxa"/>
          </w:tcPr>
          <w:p w:rsidR="00877DF7" w:rsidRDefault="00A448DA">
            <w:pPr>
              <w:pStyle w:val="TableParagraph"/>
              <w:spacing w:line="242" w:lineRule="auto"/>
              <w:ind w:right="139"/>
            </w:pPr>
            <w:r>
              <w:t>Выбор учащимися профессии, форм и места обучения</w:t>
            </w:r>
            <w:r>
              <w:rPr>
                <w:spacing w:val="-52"/>
              </w:rPr>
              <w:t xml:space="preserve"> </w:t>
            </w:r>
            <w:r>
              <w:t>в соответствии</w:t>
            </w:r>
            <w:r>
              <w:rPr>
                <w:spacing w:val="2"/>
              </w:rPr>
              <w:t xml:space="preserve"> </w:t>
            </w:r>
            <w:r>
              <w:t>с</w:t>
            </w:r>
            <w:r>
              <w:rPr>
                <w:spacing w:val="-5"/>
              </w:rPr>
              <w:t xml:space="preserve"> </w:t>
            </w:r>
            <w:r>
              <w:t>профессиональными</w:t>
            </w:r>
            <w:r>
              <w:rPr>
                <w:spacing w:val="-3"/>
              </w:rPr>
              <w:t xml:space="preserve"> </w:t>
            </w:r>
            <w:r>
              <w:t>интересами</w:t>
            </w:r>
          </w:p>
        </w:tc>
      </w:tr>
      <w:tr w:rsidR="00877DF7">
        <w:trPr>
          <w:trHeight w:val="1012"/>
        </w:trPr>
        <w:tc>
          <w:tcPr>
            <w:tcW w:w="4680" w:type="dxa"/>
          </w:tcPr>
          <w:p w:rsidR="00877DF7" w:rsidRDefault="00A448DA">
            <w:pPr>
              <w:pStyle w:val="TableParagraph"/>
              <w:tabs>
                <w:tab w:val="left" w:pos="2361"/>
              </w:tabs>
              <w:ind w:right="117"/>
            </w:pPr>
            <w:r>
              <w:t>Консультирование</w:t>
            </w:r>
            <w:r>
              <w:tab/>
              <w:t>родителей</w:t>
            </w:r>
            <w:r>
              <w:rPr>
                <w:spacing w:val="-2"/>
              </w:rPr>
              <w:t xml:space="preserve"> </w:t>
            </w:r>
            <w:r>
              <w:t>по</w:t>
            </w:r>
            <w:r>
              <w:rPr>
                <w:spacing w:val="-8"/>
              </w:rPr>
              <w:t xml:space="preserve"> </w:t>
            </w:r>
            <w:r>
              <w:t>вопросам</w:t>
            </w:r>
            <w:r>
              <w:rPr>
                <w:spacing w:val="-52"/>
              </w:rPr>
              <w:t xml:space="preserve"> </w:t>
            </w:r>
            <w:r>
              <w:t>выбора</w:t>
            </w:r>
            <w:r>
              <w:rPr>
                <w:spacing w:val="3"/>
              </w:rPr>
              <w:t xml:space="preserve"> </w:t>
            </w:r>
            <w:r>
              <w:t>стратегии</w:t>
            </w:r>
            <w:r>
              <w:rPr>
                <w:spacing w:val="8"/>
              </w:rPr>
              <w:t xml:space="preserve"> </w:t>
            </w:r>
            <w:r>
              <w:t>воспитания</w:t>
            </w:r>
            <w:r>
              <w:rPr>
                <w:spacing w:val="1"/>
              </w:rPr>
              <w:t xml:space="preserve"> </w:t>
            </w:r>
            <w:r>
              <w:t>ребёнка</w:t>
            </w:r>
            <w:r>
              <w:rPr>
                <w:spacing w:val="-11"/>
              </w:rPr>
              <w:t xml:space="preserve"> </w:t>
            </w:r>
            <w:r>
              <w:t>с</w:t>
            </w:r>
            <w:r>
              <w:rPr>
                <w:spacing w:val="1"/>
              </w:rPr>
              <w:t xml:space="preserve"> </w:t>
            </w:r>
            <w:r>
              <w:t>ограниченными</w:t>
            </w:r>
            <w:r>
              <w:rPr>
                <w:spacing w:val="-5"/>
              </w:rPr>
              <w:t xml:space="preserve"> </w:t>
            </w:r>
            <w:r>
              <w:t>возможностями здоровья</w:t>
            </w:r>
          </w:p>
        </w:tc>
        <w:tc>
          <w:tcPr>
            <w:tcW w:w="5386" w:type="dxa"/>
          </w:tcPr>
          <w:p w:rsidR="00877DF7" w:rsidRDefault="00A448DA">
            <w:pPr>
              <w:pStyle w:val="TableParagraph"/>
              <w:spacing w:line="237" w:lineRule="auto"/>
              <w:ind w:right="188"/>
            </w:pPr>
            <w:r>
              <w:t>Выработка режима дня, организация детского досуга,</w:t>
            </w:r>
            <w:r>
              <w:rPr>
                <w:spacing w:val="-52"/>
              </w:rPr>
              <w:t xml:space="preserve"> </w:t>
            </w:r>
            <w:r>
              <w:t>занятия</w:t>
            </w:r>
            <w:r>
              <w:rPr>
                <w:spacing w:val="-5"/>
              </w:rPr>
              <w:t xml:space="preserve"> </w:t>
            </w:r>
            <w:r>
              <w:t>спортом,</w:t>
            </w:r>
            <w:r>
              <w:rPr>
                <w:spacing w:val="4"/>
              </w:rPr>
              <w:t xml:space="preserve"> </w:t>
            </w:r>
            <w:r>
              <w:t>выбор</w:t>
            </w:r>
            <w:r>
              <w:rPr>
                <w:spacing w:val="1"/>
              </w:rPr>
              <w:t xml:space="preserve"> </w:t>
            </w:r>
            <w:r>
              <w:t>хобби</w:t>
            </w:r>
          </w:p>
        </w:tc>
      </w:tr>
    </w:tbl>
    <w:p w:rsidR="00877DF7" w:rsidRDefault="00A448DA">
      <w:pPr>
        <w:ind w:left="382" w:right="688"/>
        <w:jc w:val="center"/>
        <w:rPr>
          <w:b/>
          <w:sz w:val="28"/>
        </w:rPr>
      </w:pPr>
      <w:r>
        <w:rPr>
          <w:b/>
          <w:sz w:val="28"/>
        </w:rPr>
        <w:t>Информационно-просветительская</w:t>
      </w:r>
      <w:r>
        <w:rPr>
          <w:b/>
          <w:spacing w:val="-8"/>
          <w:sz w:val="28"/>
        </w:rPr>
        <w:t xml:space="preserve"> </w:t>
      </w:r>
      <w:r>
        <w:rPr>
          <w:b/>
          <w:sz w:val="28"/>
        </w:rPr>
        <w:t>работа</w:t>
      </w:r>
      <w:r>
        <w:rPr>
          <w:b/>
          <w:spacing w:val="-7"/>
          <w:sz w:val="28"/>
        </w:rPr>
        <w:t xml:space="preserve"> </w:t>
      </w:r>
      <w:r>
        <w:rPr>
          <w:b/>
          <w:sz w:val="28"/>
        </w:rPr>
        <w:t>включает:</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5225"/>
        <w:gridCol w:w="1153"/>
      </w:tblGrid>
      <w:tr w:rsidR="00877DF7">
        <w:trPr>
          <w:trHeight w:val="253"/>
        </w:trPr>
        <w:tc>
          <w:tcPr>
            <w:tcW w:w="3686" w:type="dxa"/>
          </w:tcPr>
          <w:p w:rsidR="00877DF7" w:rsidRDefault="00A448DA">
            <w:pPr>
              <w:pStyle w:val="TableParagraph"/>
              <w:spacing w:line="234" w:lineRule="exact"/>
              <w:rPr>
                <w:i/>
              </w:rPr>
            </w:pPr>
            <w:r>
              <w:rPr>
                <w:i/>
              </w:rPr>
              <w:t>Задачи</w:t>
            </w:r>
            <w:r>
              <w:rPr>
                <w:i/>
                <w:spacing w:val="-3"/>
              </w:rPr>
              <w:t xml:space="preserve"> </w:t>
            </w:r>
            <w:r>
              <w:rPr>
                <w:i/>
              </w:rPr>
              <w:t>(направления)</w:t>
            </w:r>
            <w:r>
              <w:rPr>
                <w:i/>
                <w:spacing w:val="-4"/>
              </w:rPr>
              <w:t xml:space="preserve"> </w:t>
            </w:r>
            <w:r>
              <w:rPr>
                <w:i/>
              </w:rPr>
              <w:t>деятельности</w:t>
            </w:r>
          </w:p>
        </w:tc>
        <w:tc>
          <w:tcPr>
            <w:tcW w:w="6378" w:type="dxa"/>
            <w:gridSpan w:val="2"/>
          </w:tcPr>
          <w:p w:rsidR="00877DF7" w:rsidRDefault="00A448DA">
            <w:pPr>
              <w:pStyle w:val="TableParagraph"/>
              <w:spacing w:line="234" w:lineRule="exact"/>
              <w:rPr>
                <w:i/>
              </w:rPr>
            </w:pPr>
            <w:r>
              <w:rPr>
                <w:i/>
              </w:rPr>
              <w:t>Планируемые</w:t>
            </w:r>
            <w:r>
              <w:rPr>
                <w:i/>
                <w:spacing w:val="-4"/>
              </w:rPr>
              <w:t xml:space="preserve"> </w:t>
            </w:r>
            <w:r>
              <w:rPr>
                <w:i/>
              </w:rPr>
              <w:t>результаты</w:t>
            </w:r>
          </w:p>
        </w:tc>
      </w:tr>
      <w:tr w:rsidR="00877DF7">
        <w:trPr>
          <w:trHeight w:val="251"/>
        </w:trPr>
        <w:tc>
          <w:tcPr>
            <w:tcW w:w="3686" w:type="dxa"/>
            <w:tcBorders>
              <w:bottom w:val="nil"/>
            </w:tcBorders>
          </w:tcPr>
          <w:p w:rsidR="00877DF7" w:rsidRDefault="00A448DA">
            <w:pPr>
              <w:pStyle w:val="TableParagraph"/>
              <w:tabs>
                <w:tab w:val="left" w:pos="2610"/>
              </w:tabs>
              <w:spacing w:line="232" w:lineRule="exact"/>
            </w:pPr>
            <w:r>
              <w:t>Информирование</w:t>
            </w:r>
            <w:r>
              <w:tab/>
              <w:t>родителей</w:t>
            </w:r>
          </w:p>
        </w:tc>
        <w:tc>
          <w:tcPr>
            <w:tcW w:w="6378" w:type="dxa"/>
            <w:gridSpan w:val="2"/>
            <w:tcBorders>
              <w:bottom w:val="nil"/>
            </w:tcBorders>
          </w:tcPr>
          <w:p w:rsidR="00877DF7" w:rsidRDefault="00A448DA">
            <w:pPr>
              <w:pStyle w:val="TableParagraph"/>
              <w:spacing w:line="232" w:lineRule="exact"/>
            </w:pPr>
            <w:r>
              <w:t>Повышение</w:t>
            </w:r>
            <w:r>
              <w:rPr>
                <w:spacing w:val="34"/>
              </w:rPr>
              <w:t xml:space="preserve"> </w:t>
            </w:r>
            <w:r>
              <w:t>уровня</w:t>
            </w:r>
            <w:r>
              <w:rPr>
                <w:spacing w:val="31"/>
              </w:rPr>
              <w:t xml:space="preserve"> </w:t>
            </w:r>
            <w:r>
              <w:t>компетентности</w:t>
            </w:r>
            <w:r>
              <w:rPr>
                <w:spacing w:val="33"/>
              </w:rPr>
              <w:t xml:space="preserve"> </w:t>
            </w:r>
            <w:r>
              <w:t>через</w:t>
            </w:r>
            <w:r>
              <w:rPr>
                <w:spacing w:val="37"/>
              </w:rPr>
              <w:t xml:space="preserve"> </w:t>
            </w:r>
            <w:r>
              <w:t>организацию</w:t>
            </w:r>
            <w:r>
              <w:rPr>
                <w:spacing w:val="30"/>
              </w:rPr>
              <w:t xml:space="preserve"> </w:t>
            </w:r>
            <w:r>
              <w:t>работы</w:t>
            </w:r>
          </w:p>
        </w:tc>
      </w:tr>
      <w:tr w:rsidR="00877DF7">
        <w:trPr>
          <w:trHeight w:val="252"/>
        </w:trPr>
        <w:tc>
          <w:tcPr>
            <w:tcW w:w="3686" w:type="dxa"/>
            <w:tcBorders>
              <w:top w:val="nil"/>
              <w:bottom w:val="nil"/>
            </w:tcBorders>
          </w:tcPr>
          <w:p w:rsidR="00877DF7" w:rsidRDefault="00A448DA">
            <w:pPr>
              <w:pStyle w:val="TableParagraph"/>
              <w:tabs>
                <w:tab w:val="left" w:pos="1444"/>
                <w:tab w:val="left" w:pos="3345"/>
              </w:tabs>
              <w:spacing w:line="232" w:lineRule="exact"/>
            </w:pPr>
            <w:r>
              <w:t>(законных</w:t>
            </w:r>
            <w:r>
              <w:tab/>
              <w:t>представителей)</w:t>
            </w:r>
            <w:r>
              <w:tab/>
              <w:t>по</w:t>
            </w:r>
          </w:p>
        </w:tc>
        <w:tc>
          <w:tcPr>
            <w:tcW w:w="6378" w:type="dxa"/>
            <w:gridSpan w:val="2"/>
            <w:tcBorders>
              <w:top w:val="nil"/>
              <w:bottom w:val="nil"/>
            </w:tcBorders>
          </w:tcPr>
          <w:p w:rsidR="00877DF7" w:rsidRDefault="00A448DA">
            <w:pPr>
              <w:pStyle w:val="TableParagraph"/>
              <w:tabs>
                <w:tab w:val="left" w:pos="6157"/>
              </w:tabs>
              <w:spacing w:line="232" w:lineRule="exact"/>
            </w:pPr>
            <w:r>
              <w:t>сайта</w:t>
            </w:r>
            <w:r>
              <w:rPr>
                <w:spacing w:val="103"/>
              </w:rPr>
              <w:t xml:space="preserve"> </w:t>
            </w:r>
            <w:r>
              <w:t>школы,</w:t>
            </w:r>
            <w:r>
              <w:rPr>
                <w:spacing w:val="97"/>
              </w:rPr>
              <w:t xml:space="preserve"> </w:t>
            </w:r>
            <w:r>
              <w:t>оформление</w:t>
            </w:r>
            <w:r>
              <w:rPr>
                <w:spacing w:val="99"/>
              </w:rPr>
              <w:t xml:space="preserve"> </w:t>
            </w:r>
            <w:r>
              <w:t>стендов</w:t>
            </w:r>
            <w:r>
              <w:rPr>
                <w:spacing w:val="106"/>
              </w:rPr>
              <w:t xml:space="preserve"> </w:t>
            </w:r>
            <w:r>
              <w:t>библиотеки,</w:t>
            </w:r>
            <w:r>
              <w:rPr>
                <w:spacing w:val="106"/>
              </w:rPr>
              <w:t xml:space="preserve"> </w:t>
            </w:r>
            <w:r>
              <w:t>лекции</w:t>
            </w:r>
            <w:r>
              <w:tab/>
              <w:t>и</w:t>
            </w:r>
          </w:p>
        </w:tc>
      </w:tr>
      <w:tr w:rsidR="00877DF7">
        <w:trPr>
          <w:trHeight w:val="254"/>
        </w:trPr>
        <w:tc>
          <w:tcPr>
            <w:tcW w:w="3686" w:type="dxa"/>
            <w:tcBorders>
              <w:top w:val="nil"/>
              <w:bottom w:val="nil"/>
            </w:tcBorders>
          </w:tcPr>
          <w:p w:rsidR="00877DF7" w:rsidRDefault="00A448DA">
            <w:pPr>
              <w:pStyle w:val="TableParagraph"/>
              <w:tabs>
                <w:tab w:val="left" w:pos="2370"/>
              </w:tabs>
              <w:spacing w:line="234" w:lineRule="exact"/>
            </w:pPr>
            <w:r>
              <w:t>медицинским,</w:t>
            </w:r>
            <w:r>
              <w:tab/>
              <w:t>социальным,</w:t>
            </w:r>
          </w:p>
        </w:tc>
        <w:tc>
          <w:tcPr>
            <w:tcW w:w="6378" w:type="dxa"/>
            <w:gridSpan w:val="2"/>
            <w:tcBorders>
              <w:top w:val="nil"/>
              <w:bottom w:val="nil"/>
            </w:tcBorders>
          </w:tcPr>
          <w:p w:rsidR="00877DF7" w:rsidRDefault="00A448DA">
            <w:pPr>
              <w:pStyle w:val="TableParagraph"/>
              <w:tabs>
                <w:tab w:val="left" w:pos="1166"/>
                <w:tab w:val="left" w:pos="2731"/>
                <w:tab w:val="left" w:pos="4348"/>
              </w:tabs>
              <w:spacing w:before="1" w:line="233" w:lineRule="exact"/>
            </w:pPr>
            <w:r>
              <w:t>беседы:</w:t>
            </w:r>
            <w:r>
              <w:tab/>
              <w:t>«Осторожно:</w:t>
            </w:r>
            <w:r>
              <w:tab/>
              <w:t>компьютерные</w:t>
            </w:r>
            <w:r>
              <w:tab/>
              <w:t>игры»,</w:t>
            </w:r>
            <w:r>
              <w:rPr>
                <w:spacing w:val="1"/>
              </w:rPr>
              <w:t xml:space="preserve"> </w:t>
            </w:r>
            <w:r>
              <w:t>«Ступеньки,</w:t>
            </w:r>
          </w:p>
        </w:tc>
      </w:tr>
      <w:tr w:rsidR="00877DF7">
        <w:trPr>
          <w:trHeight w:val="261"/>
        </w:trPr>
        <w:tc>
          <w:tcPr>
            <w:tcW w:w="3686" w:type="dxa"/>
            <w:tcBorders>
              <w:top w:val="nil"/>
              <w:bottom w:val="nil"/>
            </w:tcBorders>
          </w:tcPr>
          <w:p w:rsidR="00877DF7" w:rsidRDefault="00A448DA">
            <w:pPr>
              <w:pStyle w:val="TableParagraph"/>
              <w:spacing w:line="242" w:lineRule="exact"/>
            </w:pPr>
            <w:r>
              <w:t>правовым</w:t>
            </w:r>
            <w:r>
              <w:rPr>
                <w:spacing w:val="-1"/>
              </w:rPr>
              <w:t xml:space="preserve"> </w:t>
            </w:r>
            <w:r>
              <w:t>и</w:t>
            </w:r>
            <w:r>
              <w:rPr>
                <w:spacing w:val="-3"/>
              </w:rPr>
              <w:t xml:space="preserve"> </w:t>
            </w:r>
            <w:r>
              <w:t>другим вопросам</w:t>
            </w:r>
          </w:p>
        </w:tc>
        <w:tc>
          <w:tcPr>
            <w:tcW w:w="6378" w:type="dxa"/>
            <w:gridSpan w:val="2"/>
            <w:tcBorders>
              <w:top w:val="nil"/>
              <w:bottom w:val="nil"/>
            </w:tcBorders>
          </w:tcPr>
          <w:p w:rsidR="00877DF7" w:rsidRDefault="00A448DA">
            <w:pPr>
              <w:pStyle w:val="TableParagraph"/>
              <w:spacing w:before="1" w:line="240" w:lineRule="exact"/>
            </w:pPr>
            <w:r>
              <w:t>ведущие</w:t>
            </w:r>
            <w:r>
              <w:rPr>
                <w:spacing w:val="19"/>
              </w:rPr>
              <w:t xml:space="preserve"> </w:t>
            </w:r>
            <w:r>
              <w:t>вниз»,</w:t>
            </w:r>
            <w:r>
              <w:rPr>
                <w:spacing w:val="24"/>
              </w:rPr>
              <w:t xml:space="preserve"> </w:t>
            </w:r>
            <w:r>
              <w:t>«Моё</w:t>
            </w:r>
            <w:r>
              <w:rPr>
                <w:spacing w:val="15"/>
              </w:rPr>
              <w:t xml:space="preserve"> </w:t>
            </w:r>
            <w:r>
              <w:t>безопасное</w:t>
            </w:r>
            <w:r>
              <w:rPr>
                <w:spacing w:val="15"/>
              </w:rPr>
              <w:t xml:space="preserve"> </w:t>
            </w:r>
            <w:r>
              <w:t>поведение</w:t>
            </w:r>
            <w:r>
              <w:rPr>
                <w:spacing w:val="14"/>
              </w:rPr>
              <w:t xml:space="preserve"> </w:t>
            </w:r>
            <w:r>
              <w:t>во</w:t>
            </w:r>
            <w:r>
              <w:rPr>
                <w:spacing w:val="17"/>
              </w:rPr>
              <w:t xml:space="preserve"> </w:t>
            </w:r>
            <w:r>
              <w:t>время</w:t>
            </w:r>
            <w:r>
              <w:rPr>
                <w:spacing w:val="26"/>
              </w:rPr>
              <w:t xml:space="preserve"> </w:t>
            </w:r>
            <w:r>
              <w:t>каникул»,</w:t>
            </w:r>
          </w:p>
        </w:tc>
      </w:tr>
      <w:tr w:rsidR="00877DF7">
        <w:trPr>
          <w:trHeight w:val="256"/>
        </w:trPr>
        <w:tc>
          <w:tcPr>
            <w:tcW w:w="3686" w:type="dxa"/>
            <w:tcBorders>
              <w:top w:val="nil"/>
              <w:bottom w:val="nil"/>
            </w:tcBorders>
          </w:tcPr>
          <w:p w:rsidR="00877DF7" w:rsidRDefault="00877DF7">
            <w:pPr>
              <w:pStyle w:val="TableParagraph"/>
              <w:ind w:left="0"/>
              <w:rPr>
                <w:sz w:val="18"/>
              </w:rPr>
            </w:pPr>
          </w:p>
        </w:tc>
        <w:tc>
          <w:tcPr>
            <w:tcW w:w="6378" w:type="dxa"/>
            <w:gridSpan w:val="2"/>
            <w:tcBorders>
              <w:top w:val="nil"/>
              <w:bottom w:val="nil"/>
            </w:tcBorders>
          </w:tcPr>
          <w:p w:rsidR="00877DF7" w:rsidRDefault="00A448DA">
            <w:pPr>
              <w:pStyle w:val="TableParagraph"/>
              <w:spacing w:line="237" w:lineRule="exact"/>
            </w:pPr>
            <w:r>
              <w:t>«Правила</w:t>
            </w:r>
            <w:r>
              <w:rPr>
                <w:spacing w:val="2"/>
              </w:rPr>
              <w:t xml:space="preserve"> </w:t>
            </w:r>
            <w:r>
              <w:t>дорожного</w:t>
            </w:r>
            <w:r>
              <w:rPr>
                <w:spacing w:val="-3"/>
              </w:rPr>
              <w:t xml:space="preserve"> </w:t>
            </w:r>
            <w:r>
              <w:t>движения</w:t>
            </w:r>
            <w:r>
              <w:rPr>
                <w:spacing w:val="-1"/>
              </w:rPr>
              <w:t xml:space="preserve"> </w:t>
            </w:r>
            <w:r>
              <w:t>для</w:t>
            </w:r>
            <w:r>
              <w:rPr>
                <w:spacing w:val="1"/>
              </w:rPr>
              <w:t xml:space="preserve"> </w:t>
            </w:r>
            <w:r>
              <w:t>пешехода»,</w:t>
            </w:r>
            <w:r>
              <w:rPr>
                <w:spacing w:val="3"/>
              </w:rPr>
              <w:t xml:space="preserve"> </w:t>
            </w:r>
            <w:r>
              <w:t>«УК</w:t>
            </w:r>
            <w:r>
              <w:rPr>
                <w:spacing w:val="2"/>
              </w:rPr>
              <w:t xml:space="preserve"> </w:t>
            </w:r>
            <w:r>
              <w:t>и</w:t>
            </w:r>
            <w:r>
              <w:rPr>
                <w:spacing w:val="2"/>
              </w:rPr>
              <w:t xml:space="preserve"> </w:t>
            </w:r>
            <w:r>
              <w:t>КоАП</w:t>
            </w:r>
            <w:r>
              <w:rPr>
                <w:spacing w:val="-9"/>
              </w:rPr>
              <w:t xml:space="preserve"> </w:t>
            </w:r>
            <w:r>
              <w:t>РФ:</w:t>
            </w:r>
          </w:p>
        </w:tc>
      </w:tr>
      <w:tr w:rsidR="00877DF7">
        <w:trPr>
          <w:trHeight w:val="254"/>
        </w:trPr>
        <w:tc>
          <w:tcPr>
            <w:tcW w:w="3686" w:type="dxa"/>
            <w:tcBorders>
              <w:top w:val="nil"/>
              <w:bottom w:val="nil"/>
            </w:tcBorders>
          </w:tcPr>
          <w:p w:rsidR="00877DF7" w:rsidRDefault="00877DF7">
            <w:pPr>
              <w:pStyle w:val="TableParagraph"/>
              <w:ind w:left="0"/>
              <w:rPr>
                <w:sz w:val="18"/>
              </w:rPr>
            </w:pPr>
          </w:p>
        </w:tc>
        <w:tc>
          <w:tcPr>
            <w:tcW w:w="6378" w:type="dxa"/>
            <w:gridSpan w:val="2"/>
            <w:tcBorders>
              <w:top w:val="nil"/>
              <w:bottom w:val="nil"/>
            </w:tcBorders>
          </w:tcPr>
          <w:p w:rsidR="00877DF7" w:rsidRDefault="00A448DA">
            <w:pPr>
              <w:pStyle w:val="TableParagraph"/>
              <w:tabs>
                <w:tab w:val="left" w:pos="1737"/>
                <w:tab w:val="left" w:pos="2193"/>
                <w:tab w:val="left" w:pos="4107"/>
              </w:tabs>
              <w:spacing w:line="234" w:lineRule="exact"/>
            </w:pPr>
            <w:r>
              <w:t>преступления</w:t>
            </w:r>
            <w:r>
              <w:tab/>
              <w:t>и</w:t>
            </w:r>
            <w:r>
              <w:tab/>
              <w:t>правонарушения</w:t>
            </w:r>
            <w:r>
              <w:tab/>
              <w:t>несовершеннолетних»,</w:t>
            </w:r>
          </w:p>
        </w:tc>
      </w:tr>
      <w:tr w:rsidR="00877DF7">
        <w:trPr>
          <w:trHeight w:val="254"/>
        </w:trPr>
        <w:tc>
          <w:tcPr>
            <w:tcW w:w="3686" w:type="dxa"/>
            <w:tcBorders>
              <w:top w:val="nil"/>
              <w:bottom w:val="nil"/>
            </w:tcBorders>
          </w:tcPr>
          <w:p w:rsidR="00877DF7" w:rsidRDefault="00877DF7">
            <w:pPr>
              <w:pStyle w:val="TableParagraph"/>
              <w:ind w:left="0"/>
              <w:rPr>
                <w:sz w:val="18"/>
              </w:rPr>
            </w:pPr>
          </w:p>
        </w:tc>
        <w:tc>
          <w:tcPr>
            <w:tcW w:w="6378" w:type="dxa"/>
            <w:gridSpan w:val="2"/>
            <w:tcBorders>
              <w:top w:val="nil"/>
              <w:bottom w:val="nil"/>
            </w:tcBorders>
          </w:tcPr>
          <w:p w:rsidR="00877DF7" w:rsidRDefault="00A448DA">
            <w:pPr>
              <w:pStyle w:val="TableParagraph"/>
              <w:spacing w:line="234" w:lineRule="exact"/>
            </w:pPr>
            <w:r>
              <w:t>«Рациональное</w:t>
            </w:r>
            <w:r>
              <w:rPr>
                <w:spacing w:val="2"/>
              </w:rPr>
              <w:t xml:space="preserve"> </w:t>
            </w:r>
            <w:r>
              <w:t>питание»,</w:t>
            </w:r>
            <w:r>
              <w:rPr>
                <w:spacing w:val="17"/>
              </w:rPr>
              <w:t xml:space="preserve"> </w:t>
            </w:r>
            <w:r>
              <w:t>«Служба</w:t>
            </w:r>
            <w:r>
              <w:rPr>
                <w:spacing w:val="16"/>
              </w:rPr>
              <w:t xml:space="preserve"> </w:t>
            </w:r>
            <w:r>
              <w:t>«01»</w:t>
            </w:r>
            <w:r>
              <w:rPr>
                <w:spacing w:val="5"/>
              </w:rPr>
              <w:t xml:space="preserve"> </w:t>
            </w:r>
            <w:r>
              <w:t>и</w:t>
            </w:r>
            <w:r>
              <w:rPr>
                <w:spacing w:val="10"/>
              </w:rPr>
              <w:t xml:space="preserve"> </w:t>
            </w:r>
            <w:r>
              <w:t>др.;</w:t>
            </w:r>
            <w:r>
              <w:rPr>
                <w:spacing w:val="11"/>
              </w:rPr>
              <w:t xml:space="preserve"> </w:t>
            </w:r>
            <w:r>
              <w:t>информационные</w:t>
            </w:r>
          </w:p>
        </w:tc>
      </w:tr>
      <w:tr w:rsidR="00877DF7">
        <w:trPr>
          <w:trHeight w:val="254"/>
        </w:trPr>
        <w:tc>
          <w:tcPr>
            <w:tcW w:w="3686" w:type="dxa"/>
            <w:tcBorders>
              <w:top w:val="nil"/>
              <w:bottom w:val="nil"/>
            </w:tcBorders>
          </w:tcPr>
          <w:p w:rsidR="00877DF7" w:rsidRDefault="00877DF7">
            <w:pPr>
              <w:pStyle w:val="TableParagraph"/>
              <w:ind w:left="0"/>
              <w:rPr>
                <w:sz w:val="18"/>
              </w:rPr>
            </w:pPr>
          </w:p>
        </w:tc>
        <w:tc>
          <w:tcPr>
            <w:tcW w:w="6378" w:type="dxa"/>
            <w:gridSpan w:val="2"/>
            <w:tcBorders>
              <w:top w:val="nil"/>
              <w:bottom w:val="nil"/>
            </w:tcBorders>
          </w:tcPr>
          <w:p w:rsidR="00877DF7" w:rsidRDefault="00A448DA">
            <w:pPr>
              <w:pStyle w:val="TableParagraph"/>
              <w:tabs>
                <w:tab w:val="left" w:pos="1065"/>
                <w:tab w:val="left" w:pos="2697"/>
                <w:tab w:val="left" w:pos="5390"/>
              </w:tabs>
              <w:spacing w:line="234" w:lineRule="exact"/>
            </w:pPr>
            <w:r>
              <w:t>стенды</w:t>
            </w:r>
            <w:r>
              <w:tab/>
              <w:t>(областные</w:t>
            </w:r>
            <w:r>
              <w:tab/>
              <w:t>межведомственные</w:t>
            </w:r>
            <w:r>
              <w:tab/>
              <w:t>операции</w:t>
            </w:r>
          </w:p>
        </w:tc>
      </w:tr>
      <w:tr w:rsidR="00877DF7">
        <w:trPr>
          <w:trHeight w:val="254"/>
        </w:trPr>
        <w:tc>
          <w:tcPr>
            <w:tcW w:w="3686" w:type="dxa"/>
            <w:tcBorders>
              <w:top w:val="nil"/>
              <w:bottom w:val="nil"/>
            </w:tcBorders>
          </w:tcPr>
          <w:p w:rsidR="00877DF7" w:rsidRDefault="00877DF7">
            <w:pPr>
              <w:pStyle w:val="TableParagraph"/>
              <w:ind w:left="0"/>
              <w:rPr>
                <w:sz w:val="18"/>
              </w:rPr>
            </w:pPr>
          </w:p>
        </w:tc>
        <w:tc>
          <w:tcPr>
            <w:tcW w:w="6378" w:type="dxa"/>
            <w:gridSpan w:val="2"/>
            <w:tcBorders>
              <w:top w:val="nil"/>
              <w:bottom w:val="nil"/>
            </w:tcBorders>
          </w:tcPr>
          <w:p w:rsidR="00877DF7" w:rsidRDefault="00A448DA">
            <w:pPr>
              <w:pStyle w:val="TableParagraph"/>
              <w:tabs>
                <w:tab w:val="left" w:pos="2995"/>
              </w:tabs>
              <w:spacing w:line="234" w:lineRule="exact"/>
            </w:pPr>
            <w:r>
              <w:t>«Подросток»,</w:t>
            </w:r>
            <w:r>
              <w:rPr>
                <w:spacing w:val="62"/>
              </w:rPr>
              <w:t xml:space="preserve"> </w:t>
            </w:r>
            <w:r>
              <w:t>«Каникулы»,</w:t>
            </w:r>
            <w:r>
              <w:tab/>
              <w:t>«Международный</w:t>
            </w:r>
            <w:r>
              <w:rPr>
                <w:spacing w:val="21"/>
              </w:rPr>
              <w:t xml:space="preserve"> </w:t>
            </w:r>
            <w:r>
              <w:t>день</w:t>
            </w:r>
            <w:r>
              <w:rPr>
                <w:spacing w:val="74"/>
              </w:rPr>
              <w:t xml:space="preserve"> </w:t>
            </w:r>
            <w:r>
              <w:t>телефона</w:t>
            </w:r>
          </w:p>
        </w:tc>
      </w:tr>
      <w:tr w:rsidR="00877DF7">
        <w:trPr>
          <w:trHeight w:val="254"/>
        </w:trPr>
        <w:tc>
          <w:tcPr>
            <w:tcW w:w="3686" w:type="dxa"/>
            <w:tcBorders>
              <w:top w:val="nil"/>
              <w:bottom w:val="nil"/>
            </w:tcBorders>
          </w:tcPr>
          <w:p w:rsidR="00877DF7" w:rsidRDefault="00877DF7">
            <w:pPr>
              <w:pStyle w:val="TableParagraph"/>
              <w:ind w:left="0"/>
              <w:rPr>
                <w:sz w:val="18"/>
              </w:rPr>
            </w:pPr>
          </w:p>
        </w:tc>
        <w:tc>
          <w:tcPr>
            <w:tcW w:w="6378" w:type="dxa"/>
            <w:gridSpan w:val="2"/>
            <w:tcBorders>
              <w:top w:val="nil"/>
              <w:bottom w:val="nil"/>
            </w:tcBorders>
          </w:tcPr>
          <w:p w:rsidR="00877DF7" w:rsidRDefault="00A448DA">
            <w:pPr>
              <w:pStyle w:val="TableParagraph"/>
              <w:spacing w:line="234" w:lineRule="exact"/>
            </w:pPr>
            <w:r>
              <w:t>доверия»,</w:t>
            </w:r>
            <w:r>
              <w:rPr>
                <w:spacing w:val="61"/>
              </w:rPr>
              <w:t xml:space="preserve"> </w:t>
            </w:r>
            <w:r>
              <w:t>«Мой</w:t>
            </w:r>
            <w:r>
              <w:rPr>
                <w:spacing w:val="106"/>
              </w:rPr>
              <w:t xml:space="preserve"> </w:t>
            </w:r>
            <w:r>
              <w:t xml:space="preserve">здоровый  </w:t>
            </w:r>
            <w:r>
              <w:rPr>
                <w:spacing w:val="5"/>
              </w:rPr>
              <w:t xml:space="preserve"> </w:t>
            </w:r>
            <w:r>
              <w:t xml:space="preserve">образ  </w:t>
            </w:r>
            <w:r>
              <w:rPr>
                <w:spacing w:val="3"/>
              </w:rPr>
              <w:t xml:space="preserve"> </w:t>
            </w:r>
            <w:r>
              <w:t>жизни»</w:t>
            </w:r>
            <w:r>
              <w:rPr>
                <w:spacing w:val="109"/>
              </w:rPr>
              <w:t xml:space="preserve"> </w:t>
            </w:r>
            <w:r>
              <w:t xml:space="preserve">и  </w:t>
            </w:r>
            <w:r>
              <w:rPr>
                <w:spacing w:val="1"/>
              </w:rPr>
              <w:t xml:space="preserve"> </w:t>
            </w:r>
            <w:r>
              <w:t xml:space="preserve">др.);  </w:t>
            </w:r>
            <w:r>
              <w:rPr>
                <w:spacing w:val="4"/>
              </w:rPr>
              <w:t xml:space="preserve"> </w:t>
            </w:r>
            <w:r>
              <w:t>печатные</w:t>
            </w:r>
          </w:p>
        </w:tc>
      </w:tr>
      <w:tr w:rsidR="00877DF7">
        <w:trPr>
          <w:trHeight w:val="256"/>
        </w:trPr>
        <w:tc>
          <w:tcPr>
            <w:tcW w:w="3686" w:type="dxa"/>
            <w:tcBorders>
              <w:top w:val="nil"/>
              <w:bottom w:val="nil"/>
            </w:tcBorders>
          </w:tcPr>
          <w:p w:rsidR="00877DF7" w:rsidRDefault="00877DF7">
            <w:pPr>
              <w:pStyle w:val="TableParagraph"/>
              <w:ind w:left="0"/>
              <w:rPr>
                <w:sz w:val="18"/>
              </w:rPr>
            </w:pPr>
          </w:p>
        </w:tc>
        <w:tc>
          <w:tcPr>
            <w:tcW w:w="6378" w:type="dxa"/>
            <w:gridSpan w:val="2"/>
            <w:tcBorders>
              <w:top w:val="nil"/>
              <w:bottom w:val="nil"/>
            </w:tcBorders>
          </w:tcPr>
          <w:p w:rsidR="00877DF7" w:rsidRDefault="00A448DA">
            <w:pPr>
              <w:pStyle w:val="TableParagraph"/>
              <w:spacing w:line="237" w:lineRule="exact"/>
            </w:pPr>
            <w:r>
              <w:t>материалы</w:t>
            </w:r>
            <w:r>
              <w:rPr>
                <w:spacing w:val="30"/>
              </w:rPr>
              <w:t xml:space="preserve"> </w:t>
            </w:r>
            <w:r>
              <w:t>(памятки,</w:t>
            </w:r>
            <w:r>
              <w:rPr>
                <w:spacing w:val="33"/>
              </w:rPr>
              <w:t xml:space="preserve"> </w:t>
            </w:r>
            <w:r>
              <w:t>опросники);</w:t>
            </w:r>
            <w:r>
              <w:rPr>
                <w:spacing w:val="32"/>
              </w:rPr>
              <w:t xml:space="preserve"> </w:t>
            </w:r>
            <w:r>
              <w:t>родительские</w:t>
            </w:r>
            <w:r>
              <w:rPr>
                <w:spacing w:val="28"/>
              </w:rPr>
              <w:t xml:space="preserve"> </w:t>
            </w:r>
            <w:r>
              <w:t>собрания:</w:t>
            </w:r>
            <w:r>
              <w:rPr>
                <w:spacing w:val="28"/>
              </w:rPr>
              <w:t xml:space="preserve"> </w:t>
            </w:r>
            <w:r>
              <w:t>«Как</w:t>
            </w:r>
          </w:p>
        </w:tc>
      </w:tr>
      <w:tr w:rsidR="00877DF7">
        <w:trPr>
          <w:trHeight w:val="256"/>
        </w:trPr>
        <w:tc>
          <w:tcPr>
            <w:tcW w:w="3686" w:type="dxa"/>
            <w:tcBorders>
              <w:top w:val="nil"/>
              <w:bottom w:val="nil"/>
            </w:tcBorders>
          </w:tcPr>
          <w:p w:rsidR="00877DF7" w:rsidRDefault="00877DF7">
            <w:pPr>
              <w:pStyle w:val="TableParagraph"/>
              <w:ind w:left="0"/>
              <w:rPr>
                <w:sz w:val="18"/>
              </w:rPr>
            </w:pPr>
          </w:p>
        </w:tc>
        <w:tc>
          <w:tcPr>
            <w:tcW w:w="6378" w:type="dxa"/>
            <w:gridSpan w:val="2"/>
            <w:tcBorders>
              <w:top w:val="nil"/>
              <w:bottom w:val="nil"/>
            </w:tcBorders>
          </w:tcPr>
          <w:p w:rsidR="00877DF7" w:rsidRDefault="00A448DA">
            <w:pPr>
              <w:pStyle w:val="TableParagraph"/>
              <w:tabs>
                <w:tab w:val="left" w:pos="1070"/>
                <w:tab w:val="left" w:pos="2827"/>
                <w:tab w:val="left" w:pos="4780"/>
              </w:tabs>
              <w:spacing w:line="237" w:lineRule="exact"/>
            </w:pPr>
            <w:r>
              <w:t>помочь</w:t>
            </w:r>
            <w:r>
              <w:tab/>
              <w:t>адаптироваться</w:t>
            </w:r>
            <w:r>
              <w:tab/>
              <w:t>пятикласснику?»;</w:t>
            </w:r>
            <w:r>
              <w:tab/>
              <w:t>«Подростковый</w:t>
            </w:r>
          </w:p>
        </w:tc>
      </w:tr>
      <w:tr w:rsidR="00877DF7">
        <w:trPr>
          <w:trHeight w:val="254"/>
        </w:trPr>
        <w:tc>
          <w:tcPr>
            <w:tcW w:w="3686" w:type="dxa"/>
            <w:tcBorders>
              <w:top w:val="nil"/>
              <w:bottom w:val="nil"/>
            </w:tcBorders>
          </w:tcPr>
          <w:p w:rsidR="00877DF7" w:rsidRDefault="00877DF7">
            <w:pPr>
              <w:pStyle w:val="TableParagraph"/>
              <w:ind w:left="0"/>
              <w:rPr>
                <w:sz w:val="18"/>
              </w:rPr>
            </w:pPr>
          </w:p>
        </w:tc>
        <w:tc>
          <w:tcPr>
            <w:tcW w:w="6378" w:type="dxa"/>
            <w:gridSpan w:val="2"/>
            <w:tcBorders>
              <w:top w:val="nil"/>
              <w:bottom w:val="nil"/>
            </w:tcBorders>
          </w:tcPr>
          <w:p w:rsidR="00877DF7" w:rsidRDefault="00A448DA">
            <w:pPr>
              <w:pStyle w:val="TableParagraph"/>
              <w:spacing w:line="234" w:lineRule="exact"/>
            </w:pPr>
            <w:r>
              <w:t>суицид</w:t>
            </w:r>
            <w:r>
              <w:rPr>
                <w:spacing w:val="54"/>
              </w:rPr>
              <w:t xml:space="preserve"> </w:t>
            </w:r>
            <w:r>
              <w:t>–</w:t>
            </w:r>
            <w:r>
              <w:rPr>
                <w:spacing w:val="2"/>
              </w:rPr>
              <w:t xml:space="preserve"> </w:t>
            </w:r>
            <w:r>
              <w:t>причины</w:t>
            </w:r>
            <w:r>
              <w:rPr>
                <w:spacing w:val="55"/>
              </w:rPr>
              <w:t xml:space="preserve"> </w:t>
            </w:r>
            <w:r>
              <w:t>и</w:t>
            </w:r>
            <w:r>
              <w:rPr>
                <w:spacing w:val="57"/>
              </w:rPr>
              <w:t xml:space="preserve"> </w:t>
            </w:r>
            <w:r>
              <w:t>пути</w:t>
            </w:r>
            <w:r>
              <w:rPr>
                <w:spacing w:val="57"/>
              </w:rPr>
              <w:t xml:space="preserve"> </w:t>
            </w:r>
            <w:r>
              <w:t>решения</w:t>
            </w:r>
            <w:r>
              <w:rPr>
                <w:spacing w:val="55"/>
              </w:rPr>
              <w:t xml:space="preserve"> </w:t>
            </w:r>
            <w:r>
              <w:t>проблемы»;</w:t>
            </w:r>
            <w:r>
              <w:rPr>
                <w:spacing w:val="63"/>
              </w:rPr>
              <w:t xml:space="preserve"> </w:t>
            </w:r>
            <w:r>
              <w:t>«Как</w:t>
            </w:r>
            <w:r>
              <w:rPr>
                <w:spacing w:val="49"/>
              </w:rPr>
              <w:t xml:space="preserve"> </w:t>
            </w:r>
            <w:r>
              <w:t>помочь</w:t>
            </w:r>
          </w:p>
        </w:tc>
      </w:tr>
      <w:tr w:rsidR="00877DF7">
        <w:trPr>
          <w:trHeight w:val="254"/>
        </w:trPr>
        <w:tc>
          <w:tcPr>
            <w:tcW w:w="3686" w:type="dxa"/>
            <w:tcBorders>
              <w:top w:val="nil"/>
              <w:bottom w:val="nil"/>
            </w:tcBorders>
          </w:tcPr>
          <w:p w:rsidR="00877DF7" w:rsidRDefault="00877DF7">
            <w:pPr>
              <w:pStyle w:val="TableParagraph"/>
              <w:ind w:left="0"/>
              <w:rPr>
                <w:sz w:val="18"/>
              </w:rPr>
            </w:pPr>
          </w:p>
        </w:tc>
        <w:tc>
          <w:tcPr>
            <w:tcW w:w="6378" w:type="dxa"/>
            <w:gridSpan w:val="2"/>
            <w:tcBorders>
              <w:top w:val="nil"/>
              <w:bottom w:val="nil"/>
            </w:tcBorders>
          </w:tcPr>
          <w:p w:rsidR="00877DF7" w:rsidRDefault="00A448DA">
            <w:pPr>
              <w:pStyle w:val="TableParagraph"/>
              <w:tabs>
                <w:tab w:val="left" w:pos="5806"/>
              </w:tabs>
              <w:spacing w:line="234" w:lineRule="exact"/>
            </w:pPr>
            <w:r>
              <w:t>учащимся</w:t>
            </w:r>
            <w:r>
              <w:rPr>
                <w:spacing w:val="43"/>
              </w:rPr>
              <w:t xml:space="preserve"> </w:t>
            </w:r>
            <w:r>
              <w:t>успешно</w:t>
            </w:r>
            <w:r>
              <w:rPr>
                <w:spacing w:val="35"/>
              </w:rPr>
              <w:t xml:space="preserve"> </w:t>
            </w:r>
            <w:r>
              <w:t>пройти</w:t>
            </w:r>
            <w:r>
              <w:rPr>
                <w:spacing w:val="41"/>
              </w:rPr>
              <w:t xml:space="preserve"> </w:t>
            </w:r>
            <w:r>
              <w:t>итоговые</w:t>
            </w:r>
            <w:r>
              <w:rPr>
                <w:spacing w:val="33"/>
              </w:rPr>
              <w:t xml:space="preserve"> </w:t>
            </w:r>
            <w:r>
              <w:t>испытания?»</w:t>
            </w:r>
            <w:r>
              <w:tab/>
              <w:t>«Как</w:t>
            </w:r>
          </w:p>
        </w:tc>
      </w:tr>
      <w:tr w:rsidR="00877DF7">
        <w:trPr>
          <w:trHeight w:val="503"/>
        </w:trPr>
        <w:tc>
          <w:tcPr>
            <w:tcW w:w="3686" w:type="dxa"/>
            <w:tcBorders>
              <w:top w:val="nil"/>
            </w:tcBorders>
          </w:tcPr>
          <w:p w:rsidR="00877DF7" w:rsidRDefault="00877DF7">
            <w:pPr>
              <w:pStyle w:val="TableParagraph"/>
              <w:ind w:left="0"/>
            </w:pPr>
          </w:p>
        </w:tc>
        <w:tc>
          <w:tcPr>
            <w:tcW w:w="6378" w:type="dxa"/>
            <w:gridSpan w:val="2"/>
            <w:tcBorders>
              <w:top w:val="nil"/>
            </w:tcBorders>
          </w:tcPr>
          <w:p w:rsidR="00877DF7" w:rsidRDefault="00A448DA">
            <w:pPr>
              <w:pStyle w:val="TableParagraph"/>
              <w:tabs>
                <w:tab w:val="left" w:pos="1243"/>
              </w:tabs>
              <w:spacing w:line="249" w:lineRule="exact"/>
            </w:pPr>
            <w:r>
              <w:t>помочь</w:t>
            </w:r>
            <w:r>
              <w:tab/>
              <w:t>старшеклассникам</w:t>
            </w:r>
            <w:r>
              <w:rPr>
                <w:spacing w:val="-9"/>
              </w:rPr>
              <w:t xml:space="preserve"> </w:t>
            </w:r>
            <w:r>
              <w:t>самоопределиться?»</w:t>
            </w:r>
          </w:p>
        </w:tc>
      </w:tr>
      <w:tr w:rsidR="00877DF7">
        <w:trPr>
          <w:trHeight w:val="249"/>
        </w:trPr>
        <w:tc>
          <w:tcPr>
            <w:tcW w:w="3686" w:type="dxa"/>
            <w:tcBorders>
              <w:bottom w:val="nil"/>
            </w:tcBorders>
          </w:tcPr>
          <w:p w:rsidR="00877DF7" w:rsidRDefault="00A448DA">
            <w:pPr>
              <w:pStyle w:val="TableParagraph"/>
              <w:spacing w:line="229" w:lineRule="exact"/>
            </w:pPr>
            <w:r>
              <w:t>Психолого-педагогическое</w:t>
            </w:r>
          </w:p>
        </w:tc>
        <w:tc>
          <w:tcPr>
            <w:tcW w:w="5225" w:type="dxa"/>
            <w:tcBorders>
              <w:bottom w:val="nil"/>
              <w:right w:val="nil"/>
            </w:tcBorders>
          </w:tcPr>
          <w:p w:rsidR="00877DF7" w:rsidRDefault="00A448DA">
            <w:pPr>
              <w:pStyle w:val="TableParagraph"/>
              <w:tabs>
                <w:tab w:val="left" w:pos="1478"/>
                <w:tab w:val="left" w:pos="2490"/>
                <w:tab w:val="left" w:pos="4367"/>
              </w:tabs>
              <w:spacing w:line="229" w:lineRule="exact"/>
              <w:ind w:left="0" w:right="124"/>
              <w:jc w:val="center"/>
            </w:pPr>
            <w:r>
              <w:t>Повышение</w:t>
            </w:r>
            <w:r>
              <w:tab/>
              <w:t>уровня</w:t>
            </w:r>
            <w:r>
              <w:tab/>
              <w:t>компетентности</w:t>
            </w:r>
            <w:r>
              <w:tab/>
              <w:t>через</w:t>
            </w:r>
          </w:p>
        </w:tc>
        <w:tc>
          <w:tcPr>
            <w:tcW w:w="1153" w:type="dxa"/>
            <w:tcBorders>
              <w:left w:val="nil"/>
              <w:bottom w:val="nil"/>
            </w:tcBorders>
          </w:tcPr>
          <w:p w:rsidR="00877DF7" w:rsidRDefault="00A448DA">
            <w:pPr>
              <w:pStyle w:val="TableParagraph"/>
              <w:spacing w:line="229" w:lineRule="exact"/>
              <w:ind w:left="126"/>
            </w:pPr>
            <w:r>
              <w:t>заседания</w:t>
            </w:r>
          </w:p>
        </w:tc>
      </w:tr>
      <w:tr w:rsidR="00877DF7">
        <w:trPr>
          <w:trHeight w:val="254"/>
        </w:trPr>
        <w:tc>
          <w:tcPr>
            <w:tcW w:w="3686" w:type="dxa"/>
            <w:tcBorders>
              <w:top w:val="nil"/>
              <w:bottom w:val="nil"/>
            </w:tcBorders>
          </w:tcPr>
          <w:p w:rsidR="00877DF7" w:rsidRDefault="00A448DA">
            <w:pPr>
              <w:pStyle w:val="TableParagraph"/>
              <w:tabs>
                <w:tab w:val="left" w:pos="1967"/>
              </w:tabs>
              <w:spacing w:line="234" w:lineRule="exact"/>
            </w:pPr>
            <w:r>
              <w:t>просвещение</w:t>
            </w:r>
            <w:r>
              <w:tab/>
              <w:t>педагогических</w:t>
            </w:r>
          </w:p>
        </w:tc>
        <w:tc>
          <w:tcPr>
            <w:tcW w:w="5225" w:type="dxa"/>
            <w:tcBorders>
              <w:top w:val="nil"/>
              <w:bottom w:val="nil"/>
              <w:right w:val="nil"/>
            </w:tcBorders>
          </w:tcPr>
          <w:p w:rsidR="00877DF7" w:rsidRDefault="00A448DA">
            <w:pPr>
              <w:pStyle w:val="TableParagraph"/>
              <w:spacing w:line="234" w:lineRule="exact"/>
              <w:ind w:left="0" w:right="2"/>
              <w:jc w:val="center"/>
            </w:pPr>
            <w:r>
              <w:t>методических</w:t>
            </w:r>
            <w:r>
              <w:rPr>
                <w:spacing w:val="-4"/>
              </w:rPr>
              <w:t xml:space="preserve"> </w:t>
            </w:r>
            <w:r>
              <w:t>объединений</w:t>
            </w:r>
            <w:r>
              <w:rPr>
                <w:spacing w:val="-2"/>
              </w:rPr>
              <w:t xml:space="preserve"> </w:t>
            </w:r>
            <w:r>
              <w:t>классных</w:t>
            </w:r>
            <w:r>
              <w:rPr>
                <w:spacing w:val="-4"/>
              </w:rPr>
              <w:t xml:space="preserve"> </w:t>
            </w:r>
            <w:r>
              <w:t>руководителей</w:t>
            </w:r>
          </w:p>
        </w:tc>
        <w:tc>
          <w:tcPr>
            <w:tcW w:w="1153" w:type="dxa"/>
            <w:tcBorders>
              <w:top w:val="nil"/>
              <w:left w:val="nil"/>
              <w:bottom w:val="nil"/>
            </w:tcBorders>
          </w:tcPr>
          <w:p w:rsidR="00877DF7" w:rsidRDefault="00877DF7">
            <w:pPr>
              <w:pStyle w:val="TableParagraph"/>
              <w:ind w:left="0"/>
              <w:rPr>
                <w:sz w:val="18"/>
              </w:rPr>
            </w:pPr>
          </w:p>
        </w:tc>
      </w:tr>
      <w:tr w:rsidR="00877DF7">
        <w:trPr>
          <w:trHeight w:val="251"/>
        </w:trPr>
        <w:tc>
          <w:tcPr>
            <w:tcW w:w="3686" w:type="dxa"/>
            <w:tcBorders>
              <w:top w:val="nil"/>
              <w:bottom w:val="nil"/>
            </w:tcBorders>
          </w:tcPr>
          <w:p w:rsidR="00877DF7" w:rsidRDefault="00A448DA">
            <w:pPr>
              <w:pStyle w:val="TableParagraph"/>
              <w:tabs>
                <w:tab w:val="left" w:pos="1511"/>
                <w:tab w:val="left" w:pos="1967"/>
              </w:tabs>
              <w:spacing w:line="232" w:lineRule="exact"/>
            </w:pPr>
            <w:r>
              <w:t>работников</w:t>
            </w:r>
            <w:r>
              <w:tab/>
              <w:t>по</w:t>
            </w:r>
            <w:r>
              <w:tab/>
              <w:t>вопросам</w:t>
            </w:r>
          </w:p>
        </w:tc>
        <w:tc>
          <w:tcPr>
            <w:tcW w:w="5225" w:type="dxa"/>
            <w:tcBorders>
              <w:top w:val="nil"/>
              <w:bottom w:val="nil"/>
              <w:right w:val="nil"/>
            </w:tcBorders>
          </w:tcPr>
          <w:p w:rsidR="00877DF7" w:rsidRDefault="00877DF7">
            <w:pPr>
              <w:pStyle w:val="TableParagraph"/>
              <w:ind w:left="0"/>
              <w:rPr>
                <w:sz w:val="18"/>
              </w:rPr>
            </w:pPr>
          </w:p>
        </w:tc>
        <w:tc>
          <w:tcPr>
            <w:tcW w:w="1153" w:type="dxa"/>
            <w:tcBorders>
              <w:top w:val="nil"/>
              <w:left w:val="nil"/>
              <w:bottom w:val="nil"/>
            </w:tcBorders>
          </w:tcPr>
          <w:p w:rsidR="00877DF7" w:rsidRDefault="00877DF7">
            <w:pPr>
              <w:pStyle w:val="TableParagraph"/>
              <w:ind w:left="0"/>
              <w:rPr>
                <w:sz w:val="18"/>
              </w:rPr>
            </w:pPr>
          </w:p>
        </w:tc>
      </w:tr>
      <w:tr w:rsidR="00877DF7">
        <w:trPr>
          <w:trHeight w:val="252"/>
        </w:trPr>
        <w:tc>
          <w:tcPr>
            <w:tcW w:w="3686" w:type="dxa"/>
            <w:tcBorders>
              <w:top w:val="nil"/>
              <w:bottom w:val="nil"/>
            </w:tcBorders>
          </w:tcPr>
          <w:p w:rsidR="00877DF7" w:rsidRDefault="00A448DA">
            <w:pPr>
              <w:pStyle w:val="TableParagraph"/>
              <w:spacing w:line="232" w:lineRule="exact"/>
            </w:pPr>
            <w:r>
              <w:t>развития,</w:t>
            </w:r>
            <w:r>
              <w:rPr>
                <w:spacing w:val="61"/>
              </w:rPr>
              <w:t xml:space="preserve"> </w:t>
            </w:r>
            <w:r>
              <w:t xml:space="preserve">обучения   и  </w:t>
            </w:r>
            <w:r>
              <w:rPr>
                <w:spacing w:val="4"/>
              </w:rPr>
              <w:t xml:space="preserve"> </w:t>
            </w:r>
            <w:r>
              <w:t>воспитания</w:t>
            </w:r>
          </w:p>
        </w:tc>
        <w:tc>
          <w:tcPr>
            <w:tcW w:w="5225" w:type="dxa"/>
            <w:tcBorders>
              <w:top w:val="nil"/>
              <w:bottom w:val="nil"/>
              <w:right w:val="nil"/>
            </w:tcBorders>
          </w:tcPr>
          <w:p w:rsidR="00877DF7" w:rsidRDefault="00877DF7">
            <w:pPr>
              <w:pStyle w:val="TableParagraph"/>
              <w:ind w:left="0"/>
              <w:rPr>
                <w:sz w:val="18"/>
              </w:rPr>
            </w:pPr>
          </w:p>
        </w:tc>
        <w:tc>
          <w:tcPr>
            <w:tcW w:w="1153" w:type="dxa"/>
            <w:tcBorders>
              <w:top w:val="nil"/>
              <w:left w:val="nil"/>
              <w:bottom w:val="nil"/>
            </w:tcBorders>
          </w:tcPr>
          <w:p w:rsidR="00877DF7" w:rsidRDefault="00877DF7">
            <w:pPr>
              <w:pStyle w:val="TableParagraph"/>
              <w:ind w:left="0"/>
              <w:rPr>
                <w:sz w:val="18"/>
              </w:rPr>
            </w:pPr>
          </w:p>
        </w:tc>
      </w:tr>
      <w:tr w:rsidR="00877DF7">
        <w:trPr>
          <w:trHeight w:val="259"/>
        </w:trPr>
        <w:tc>
          <w:tcPr>
            <w:tcW w:w="3686" w:type="dxa"/>
            <w:tcBorders>
              <w:top w:val="nil"/>
            </w:tcBorders>
          </w:tcPr>
          <w:p w:rsidR="00877DF7" w:rsidRDefault="00A448DA">
            <w:pPr>
              <w:pStyle w:val="TableParagraph"/>
              <w:spacing w:line="239" w:lineRule="exact"/>
            </w:pPr>
            <w:r>
              <w:t>детей</w:t>
            </w:r>
            <w:r>
              <w:rPr>
                <w:spacing w:val="38"/>
              </w:rPr>
              <w:t xml:space="preserve"> </w:t>
            </w:r>
            <w:r>
              <w:t>данной</w:t>
            </w:r>
            <w:r>
              <w:rPr>
                <w:spacing w:val="-1"/>
              </w:rPr>
              <w:t xml:space="preserve"> </w:t>
            </w:r>
            <w:r>
              <w:t>категории</w:t>
            </w:r>
          </w:p>
        </w:tc>
        <w:tc>
          <w:tcPr>
            <w:tcW w:w="5225" w:type="dxa"/>
            <w:tcBorders>
              <w:top w:val="nil"/>
              <w:right w:val="nil"/>
            </w:tcBorders>
          </w:tcPr>
          <w:p w:rsidR="00877DF7" w:rsidRDefault="00877DF7">
            <w:pPr>
              <w:pStyle w:val="TableParagraph"/>
              <w:ind w:left="0"/>
              <w:rPr>
                <w:sz w:val="18"/>
              </w:rPr>
            </w:pPr>
          </w:p>
        </w:tc>
        <w:tc>
          <w:tcPr>
            <w:tcW w:w="1153" w:type="dxa"/>
            <w:tcBorders>
              <w:top w:val="nil"/>
              <w:left w:val="nil"/>
            </w:tcBorders>
          </w:tcPr>
          <w:p w:rsidR="00877DF7" w:rsidRDefault="00877DF7">
            <w:pPr>
              <w:pStyle w:val="TableParagraph"/>
              <w:ind w:left="0"/>
              <w:rPr>
                <w:sz w:val="18"/>
              </w:rPr>
            </w:pPr>
          </w:p>
        </w:tc>
      </w:tr>
    </w:tbl>
    <w:p w:rsidR="00877DF7" w:rsidRDefault="00877DF7">
      <w:pPr>
        <w:rPr>
          <w:sz w:val="18"/>
        </w:rPr>
        <w:sectPr w:rsidR="00877DF7">
          <w:pgSz w:w="11900" w:h="16840"/>
          <w:pgMar w:top="1040" w:right="0" w:bottom="960" w:left="1020" w:header="0" w:footer="615" w:gutter="0"/>
          <w:cols w:space="720"/>
        </w:sectPr>
      </w:pPr>
    </w:p>
    <w:p w:rsidR="00877DF7" w:rsidRDefault="00A448DA">
      <w:pPr>
        <w:pStyle w:val="1"/>
        <w:numPr>
          <w:ilvl w:val="2"/>
          <w:numId w:val="27"/>
        </w:numPr>
        <w:tabs>
          <w:tab w:val="left" w:pos="2504"/>
        </w:tabs>
        <w:spacing w:before="76" w:line="242" w:lineRule="auto"/>
        <w:ind w:left="1394" w:right="1376" w:firstLine="403"/>
        <w:jc w:val="left"/>
      </w:pPr>
      <w:r>
        <w:lastRenderedPageBreak/>
        <w:t>Система</w:t>
      </w:r>
      <w:r>
        <w:rPr>
          <w:spacing w:val="-10"/>
        </w:rPr>
        <w:t xml:space="preserve"> </w:t>
      </w:r>
      <w:r>
        <w:t>комплексного</w:t>
      </w:r>
      <w:r>
        <w:rPr>
          <w:spacing w:val="-13"/>
        </w:rPr>
        <w:t xml:space="preserve"> </w:t>
      </w:r>
      <w:r>
        <w:t>психолого-медико-социального</w:t>
      </w:r>
      <w:r>
        <w:rPr>
          <w:spacing w:val="-67"/>
        </w:rPr>
        <w:t xml:space="preserve"> </w:t>
      </w:r>
      <w:r>
        <w:t>сопровождения</w:t>
      </w:r>
      <w:r>
        <w:rPr>
          <w:spacing w:val="1"/>
        </w:rPr>
        <w:t xml:space="preserve"> </w:t>
      </w:r>
      <w:r>
        <w:t>и</w:t>
      </w:r>
      <w:r>
        <w:rPr>
          <w:spacing w:val="-2"/>
        </w:rPr>
        <w:t xml:space="preserve"> </w:t>
      </w:r>
      <w:r>
        <w:t>поддержки</w:t>
      </w:r>
      <w:r>
        <w:rPr>
          <w:spacing w:val="-3"/>
        </w:rPr>
        <w:t xml:space="preserve"> </w:t>
      </w:r>
      <w:r>
        <w:t>обучающихся</w:t>
      </w:r>
      <w:r>
        <w:rPr>
          <w:spacing w:val="-2"/>
        </w:rPr>
        <w:t xml:space="preserve"> </w:t>
      </w:r>
      <w:r>
        <w:t>с</w:t>
      </w:r>
      <w:r>
        <w:rPr>
          <w:spacing w:val="-1"/>
        </w:rPr>
        <w:t xml:space="preserve"> </w:t>
      </w:r>
      <w:r>
        <w:t>ограниченными</w:t>
      </w:r>
    </w:p>
    <w:p w:rsidR="00877DF7" w:rsidRDefault="00A448DA">
      <w:pPr>
        <w:ind w:left="382" w:right="695"/>
        <w:jc w:val="center"/>
        <w:rPr>
          <w:b/>
          <w:sz w:val="28"/>
        </w:rPr>
      </w:pPr>
      <w:r>
        <w:rPr>
          <w:b/>
          <w:sz w:val="28"/>
        </w:rPr>
        <w:t>возможностями</w:t>
      </w:r>
      <w:r>
        <w:rPr>
          <w:b/>
          <w:spacing w:val="-9"/>
          <w:sz w:val="28"/>
        </w:rPr>
        <w:t xml:space="preserve"> </w:t>
      </w:r>
      <w:r>
        <w:rPr>
          <w:b/>
          <w:sz w:val="28"/>
        </w:rPr>
        <w:t>здоровья,</w:t>
      </w:r>
      <w:r>
        <w:rPr>
          <w:b/>
          <w:spacing w:val="-6"/>
          <w:sz w:val="28"/>
        </w:rPr>
        <w:t xml:space="preserve"> </w:t>
      </w:r>
      <w:r>
        <w:rPr>
          <w:b/>
          <w:sz w:val="28"/>
        </w:rPr>
        <w:t>включающая</w:t>
      </w:r>
      <w:r>
        <w:rPr>
          <w:b/>
          <w:spacing w:val="-8"/>
          <w:sz w:val="28"/>
        </w:rPr>
        <w:t xml:space="preserve"> </w:t>
      </w:r>
      <w:r>
        <w:rPr>
          <w:b/>
          <w:sz w:val="28"/>
        </w:rPr>
        <w:t>комплексное</w:t>
      </w:r>
      <w:r>
        <w:rPr>
          <w:b/>
          <w:spacing w:val="-3"/>
          <w:sz w:val="28"/>
        </w:rPr>
        <w:t xml:space="preserve"> </w:t>
      </w:r>
      <w:r>
        <w:rPr>
          <w:b/>
          <w:sz w:val="28"/>
        </w:rPr>
        <w:t>обследование,</w:t>
      </w:r>
      <w:r>
        <w:rPr>
          <w:b/>
          <w:spacing w:val="-67"/>
          <w:sz w:val="28"/>
        </w:rPr>
        <w:t xml:space="preserve"> </w:t>
      </w:r>
      <w:r>
        <w:rPr>
          <w:b/>
          <w:sz w:val="28"/>
        </w:rPr>
        <w:t>мониторинг динамики развития, успешности освоения основной</w:t>
      </w:r>
      <w:r>
        <w:rPr>
          <w:b/>
          <w:spacing w:val="1"/>
          <w:sz w:val="28"/>
        </w:rPr>
        <w:t xml:space="preserve"> </w:t>
      </w:r>
      <w:r>
        <w:rPr>
          <w:b/>
          <w:sz w:val="28"/>
        </w:rPr>
        <w:t>образовательной</w:t>
      </w:r>
      <w:r>
        <w:rPr>
          <w:b/>
          <w:spacing w:val="-2"/>
          <w:sz w:val="28"/>
        </w:rPr>
        <w:t xml:space="preserve"> </w:t>
      </w:r>
      <w:r>
        <w:rPr>
          <w:b/>
          <w:sz w:val="28"/>
        </w:rPr>
        <w:t>программы</w:t>
      </w:r>
      <w:r>
        <w:rPr>
          <w:b/>
          <w:spacing w:val="-1"/>
          <w:sz w:val="28"/>
        </w:rPr>
        <w:t xml:space="preserve"> </w:t>
      </w:r>
      <w:r>
        <w:rPr>
          <w:b/>
          <w:sz w:val="28"/>
        </w:rPr>
        <w:t>основного</w:t>
      </w:r>
      <w:r>
        <w:rPr>
          <w:b/>
          <w:spacing w:val="-4"/>
          <w:sz w:val="28"/>
        </w:rPr>
        <w:t xml:space="preserve"> </w:t>
      </w:r>
      <w:r>
        <w:rPr>
          <w:b/>
          <w:sz w:val="28"/>
        </w:rPr>
        <w:t>общего</w:t>
      </w:r>
      <w:r>
        <w:rPr>
          <w:b/>
          <w:spacing w:val="-1"/>
          <w:sz w:val="28"/>
        </w:rPr>
        <w:t xml:space="preserve"> </w:t>
      </w:r>
      <w:r>
        <w:rPr>
          <w:b/>
          <w:sz w:val="28"/>
        </w:rPr>
        <w:t>образования</w:t>
      </w:r>
    </w:p>
    <w:p w:rsidR="00877DF7" w:rsidRDefault="00A448DA">
      <w:pPr>
        <w:pStyle w:val="a3"/>
        <w:spacing w:before="145"/>
        <w:ind w:right="700" w:firstLine="566"/>
      </w:pPr>
      <w:r>
        <w:t>Для</w:t>
      </w:r>
      <w:r>
        <w:rPr>
          <w:spacing w:val="1"/>
        </w:rPr>
        <w:t xml:space="preserve"> </w:t>
      </w:r>
      <w:r>
        <w:t>реализации</w:t>
      </w:r>
      <w:r>
        <w:rPr>
          <w:spacing w:val="1"/>
        </w:rPr>
        <w:t xml:space="preserve"> </w:t>
      </w:r>
      <w:r>
        <w:t>ПКР</w:t>
      </w:r>
      <w:r>
        <w:rPr>
          <w:spacing w:val="1"/>
        </w:rPr>
        <w:t xml:space="preserve"> </w:t>
      </w:r>
      <w:r>
        <w:t>в</w:t>
      </w:r>
      <w:r>
        <w:rPr>
          <w:spacing w:val="1"/>
        </w:rPr>
        <w:t xml:space="preserve"> </w:t>
      </w:r>
      <w:r>
        <w:t>школе</w:t>
      </w:r>
      <w:r>
        <w:rPr>
          <w:spacing w:val="1"/>
        </w:rPr>
        <w:t xml:space="preserve"> </w:t>
      </w:r>
      <w:r>
        <w:t>создана</w:t>
      </w:r>
      <w:r>
        <w:rPr>
          <w:spacing w:val="1"/>
        </w:rPr>
        <w:t xml:space="preserve"> </w:t>
      </w:r>
      <w:r>
        <w:t>служба</w:t>
      </w:r>
      <w:r>
        <w:rPr>
          <w:spacing w:val="1"/>
        </w:rPr>
        <w:t xml:space="preserve"> </w:t>
      </w:r>
      <w:r>
        <w:t>комплексного</w:t>
      </w:r>
      <w:r>
        <w:rPr>
          <w:spacing w:val="1"/>
        </w:rPr>
        <w:t xml:space="preserve"> </w:t>
      </w:r>
      <w:r>
        <w:t>психолого-</w:t>
      </w:r>
      <w:r>
        <w:rPr>
          <w:spacing w:val="-67"/>
        </w:rPr>
        <w:t xml:space="preserve"> </w:t>
      </w:r>
      <w:r>
        <w:t>медико-</w:t>
      </w:r>
      <w:r>
        <w:rPr>
          <w:spacing w:val="1"/>
        </w:rPr>
        <w:t xml:space="preserve"> </w:t>
      </w:r>
      <w:r>
        <w:t>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учащихся</w:t>
      </w:r>
      <w:r>
        <w:rPr>
          <w:spacing w:val="1"/>
        </w:rPr>
        <w:t xml:space="preserve"> </w:t>
      </w:r>
      <w:r>
        <w:t>с</w:t>
      </w:r>
      <w:r>
        <w:rPr>
          <w:spacing w:val="1"/>
        </w:rPr>
        <w:t xml:space="preserve"> </w:t>
      </w:r>
      <w:r>
        <w:t>ОВЗ.</w:t>
      </w:r>
      <w:r>
        <w:rPr>
          <w:spacing w:val="1"/>
        </w:rPr>
        <w:t xml:space="preserve"> </w:t>
      </w:r>
      <w:r>
        <w:t>Сопровождение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обеспечивается</w:t>
      </w:r>
      <w:r>
        <w:rPr>
          <w:spacing w:val="1"/>
        </w:rPr>
        <w:t xml:space="preserve"> </w:t>
      </w:r>
      <w:r>
        <w:t>специалистами</w:t>
      </w:r>
      <w:r>
        <w:rPr>
          <w:spacing w:val="1"/>
        </w:rPr>
        <w:t xml:space="preserve"> </w:t>
      </w:r>
      <w:r>
        <w:t>образовательной</w:t>
      </w:r>
      <w:r>
        <w:rPr>
          <w:spacing w:val="-67"/>
        </w:rPr>
        <w:t xml:space="preserve"> </w:t>
      </w:r>
      <w:r>
        <w:t>организации (педагогом-психологом, медицинскими работниками, социальным</w:t>
      </w:r>
      <w:r>
        <w:rPr>
          <w:spacing w:val="1"/>
        </w:rPr>
        <w:t xml:space="preserve"> </w:t>
      </w:r>
      <w:r>
        <w:t>педагогом,</w:t>
      </w:r>
      <w:r>
        <w:rPr>
          <w:spacing w:val="1"/>
        </w:rPr>
        <w:t xml:space="preserve"> </w:t>
      </w:r>
      <w:r>
        <w:t>учителем-логопедом</w:t>
      </w:r>
      <w:r w:rsidR="00AD7835">
        <w:t>, учителем-дефектологом</w:t>
      </w:r>
      <w:r>
        <w:t>).</w:t>
      </w:r>
      <w:r>
        <w:rPr>
          <w:spacing w:val="1"/>
        </w:rPr>
        <w:t xml:space="preserve"> </w:t>
      </w:r>
      <w:r>
        <w:t>Помощь</w:t>
      </w:r>
      <w:r>
        <w:rPr>
          <w:spacing w:val="1"/>
        </w:rPr>
        <w:t xml:space="preserve"> </w:t>
      </w:r>
      <w:r>
        <w:t>детям</w:t>
      </w:r>
      <w:r>
        <w:rPr>
          <w:spacing w:val="1"/>
        </w:rPr>
        <w:t xml:space="preserve"> </w:t>
      </w:r>
      <w:r>
        <w:t>оказывается</w:t>
      </w:r>
      <w:r>
        <w:rPr>
          <w:spacing w:val="1"/>
        </w:rPr>
        <w:t xml:space="preserve"> </w:t>
      </w:r>
      <w:r>
        <w:t>на</w:t>
      </w:r>
      <w:r>
        <w:rPr>
          <w:spacing w:val="1"/>
        </w:rPr>
        <w:t xml:space="preserve"> </w:t>
      </w:r>
      <w:r>
        <w:t>основании</w:t>
      </w:r>
      <w:r>
        <w:rPr>
          <w:spacing w:val="1"/>
        </w:rPr>
        <w:t xml:space="preserve"> </w:t>
      </w:r>
      <w:r>
        <w:t>заявления</w:t>
      </w:r>
      <w:r>
        <w:rPr>
          <w:spacing w:val="1"/>
        </w:rPr>
        <w:t xml:space="preserve"> </w:t>
      </w:r>
      <w:r>
        <w:t>или</w:t>
      </w:r>
      <w:r>
        <w:rPr>
          <w:spacing w:val="1"/>
        </w:rPr>
        <w:t xml:space="preserve"> </w:t>
      </w:r>
      <w:r>
        <w:t>согласия</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их</w:t>
      </w:r>
      <w:r>
        <w:rPr>
          <w:spacing w:val="1"/>
        </w:rPr>
        <w:t xml:space="preserve"> </w:t>
      </w:r>
      <w:r>
        <w:t>родителей,</w:t>
      </w:r>
      <w:r>
        <w:rPr>
          <w:spacing w:val="1"/>
        </w:rPr>
        <w:t xml:space="preserve"> </w:t>
      </w:r>
      <w:r>
        <w:t>при</w:t>
      </w:r>
      <w:r>
        <w:rPr>
          <w:spacing w:val="1"/>
        </w:rPr>
        <w:t xml:space="preserve"> </w:t>
      </w:r>
      <w:r>
        <w:t>тесном</w:t>
      </w:r>
      <w:r>
        <w:rPr>
          <w:spacing w:val="1"/>
        </w:rPr>
        <w:t xml:space="preserve"> </w:t>
      </w:r>
      <w:r>
        <w:t>взаимодействии</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образовательной</w:t>
      </w:r>
      <w:r>
        <w:rPr>
          <w:spacing w:val="1"/>
        </w:rPr>
        <w:t xml:space="preserve"> </w:t>
      </w:r>
      <w:r>
        <w:t>организации,</w:t>
      </w:r>
      <w:r>
        <w:rPr>
          <w:spacing w:val="1"/>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p>
    <w:p w:rsidR="00877DF7" w:rsidRDefault="00A448DA">
      <w:pPr>
        <w:pStyle w:val="1"/>
        <w:spacing w:before="6" w:after="7" w:line="240" w:lineRule="auto"/>
        <w:ind w:left="382" w:right="695"/>
        <w:jc w:val="center"/>
      </w:pPr>
      <w:r>
        <w:t>Основные</w:t>
      </w:r>
      <w:r>
        <w:rPr>
          <w:spacing w:val="-4"/>
        </w:rPr>
        <w:t xml:space="preserve"> </w:t>
      </w:r>
      <w:r>
        <w:t>компоненты</w:t>
      </w:r>
      <w:r>
        <w:rPr>
          <w:spacing w:val="-6"/>
        </w:rPr>
        <w:t xml:space="preserve"> </w:t>
      </w:r>
      <w:r>
        <w:t>системы</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790"/>
        <w:gridCol w:w="4425"/>
        <w:gridCol w:w="1843"/>
      </w:tblGrid>
      <w:tr w:rsidR="00877DF7">
        <w:trPr>
          <w:trHeight w:val="508"/>
        </w:trPr>
        <w:tc>
          <w:tcPr>
            <w:tcW w:w="1862" w:type="dxa"/>
          </w:tcPr>
          <w:p w:rsidR="00877DF7" w:rsidRDefault="00A448DA">
            <w:pPr>
              <w:pStyle w:val="TableParagraph"/>
              <w:spacing w:line="249" w:lineRule="exact"/>
              <w:rPr>
                <w:b/>
              </w:rPr>
            </w:pPr>
            <w:r>
              <w:rPr>
                <w:b/>
              </w:rPr>
              <w:t>Компоненты</w:t>
            </w:r>
          </w:p>
          <w:p w:rsidR="00877DF7" w:rsidRDefault="00A448DA">
            <w:pPr>
              <w:pStyle w:val="TableParagraph"/>
              <w:spacing w:before="1" w:line="238" w:lineRule="exact"/>
              <w:rPr>
                <w:b/>
              </w:rPr>
            </w:pPr>
            <w:r>
              <w:rPr>
                <w:b/>
              </w:rPr>
              <w:t>системы</w:t>
            </w:r>
          </w:p>
        </w:tc>
        <w:tc>
          <w:tcPr>
            <w:tcW w:w="1790" w:type="dxa"/>
          </w:tcPr>
          <w:p w:rsidR="00877DF7" w:rsidRDefault="00A448DA">
            <w:pPr>
              <w:pStyle w:val="TableParagraph"/>
              <w:spacing w:line="249" w:lineRule="exact"/>
              <w:ind w:left="105"/>
              <w:rPr>
                <w:b/>
              </w:rPr>
            </w:pPr>
            <w:r>
              <w:rPr>
                <w:b/>
              </w:rPr>
              <w:t>Участники</w:t>
            </w:r>
          </w:p>
        </w:tc>
        <w:tc>
          <w:tcPr>
            <w:tcW w:w="4425" w:type="dxa"/>
          </w:tcPr>
          <w:p w:rsidR="00877DF7" w:rsidRDefault="00A448DA">
            <w:pPr>
              <w:pStyle w:val="TableParagraph"/>
              <w:spacing w:line="249" w:lineRule="exact"/>
              <w:rPr>
                <w:b/>
              </w:rPr>
            </w:pPr>
            <w:r>
              <w:rPr>
                <w:b/>
              </w:rPr>
              <w:t>Содержание</w:t>
            </w:r>
          </w:p>
        </w:tc>
        <w:tc>
          <w:tcPr>
            <w:tcW w:w="1843" w:type="dxa"/>
          </w:tcPr>
          <w:p w:rsidR="00877DF7" w:rsidRDefault="00A448DA">
            <w:pPr>
              <w:pStyle w:val="TableParagraph"/>
              <w:spacing w:line="249" w:lineRule="exact"/>
              <w:ind w:left="111"/>
              <w:rPr>
                <w:b/>
              </w:rPr>
            </w:pPr>
            <w:r>
              <w:rPr>
                <w:b/>
              </w:rPr>
              <w:t>Формы</w:t>
            </w:r>
            <w:r>
              <w:rPr>
                <w:b/>
                <w:spacing w:val="-3"/>
              </w:rPr>
              <w:t xml:space="preserve"> </w:t>
            </w:r>
            <w:r>
              <w:rPr>
                <w:b/>
              </w:rPr>
              <w:t>работы</w:t>
            </w:r>
          </w:p>
        </w:tc>
      </w:tr>
      <w:tr w:rsidR="00877DF7">
        <w:trPr>
          <w:trHeight w:val="1266"/>
        </w:trPr>
        <w:tc>
          <w:tcPr>
            <w:tcW w:w="1862" w:type="dxa"/>
          </w:tcPr>
          <w:p w:rsidR="00877DF7" w:rsidRDefault="00A448DA">
            <w:pPr>
              <w:pStyle w:val="TableParagraph"/>
              <w:spacing w:line="242" w:lineRule="auto"/>
              <w:ind w:right="442"/>
            </w:pPr>
            <w:r>
              <w:t>Медицинская</w:t>
            </w:r>
            <w:r>
              <w:rPr>
                <w:spacing w:val="-52"/>
              </w:rPr>
              <w:t xml:space="preserve"> </w:t>
            </w:r>
            <w:r>
              <w:t>поддержка</w:t>
            </w:r>
          </w:p>
        </w:tc>
        <w:tc>
          <w:tcPr>
            <w:tcW w:w="1790" w:type="dxa"/>
          </w:tcPr>
          <w:p w:rsidR="00877DF7" w:rsidRDefault="00A448DA">
            <w:pPr>
              <w:pStyle w:val="TableParagraph"/>
              <w:ind w:left="105" w:right="181" w:firstLine="52"/>
            </w:pPr>
            <w:r>
              <w:t>Медицинский</w:t>
            </w:r>
            <w:r>
              <w:rPr>
                <w:spacing w:val="1"/>
              </w:rPr>
              <w:t xml:space="preserve"> </w:t>
            </w:r>
            <w:r>
              <w:t>работник (врач,</w:t>
            </w:r>
            <w:r>
              <w:rPr>
                <w:spacing w:val="-52"/>
              </w:rPr>
              <w:t xml:space="preserve"> </w:t>
            </w:r>
            <w:r>
              <w:t>медицинская</w:t>
            </w:r>
            <w:r>
              <w:rPr>
                <w:spacing w:val="1"/>
              </w:rPr>
              <w:t xml:space="preserve"> </w:t>
            </w:r>
            <w:r>
              <w:t>сестра)</w:t>
            </w:r>
          </w:p>
        </w:tc>
        <w:tc>
          <w:tcPr>
            <w:tcW w:w="4425" w:type="dxa"/>
          </w:tcPr>
          <w:p w:rsidR="00877DF7" w:rsidRDefault="00A448DA">
            <w:pPr>
              <w:pStyle w:val="TableParagraph"/>
              <w:ind w:right="82"/>
              <w:jc w:val="both"/>
            </w:pPr>
            <w:r>
              <w:t>Диагностика</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Определение</w:t>
            </w:r>
            <w:r>
              <w:rPr>
                <w:spacing w:val="1"/>
              </w:rPr>
              <w:t xml:space="preserve"> </w:t>
            </w:r>
            <w:r>
              <w:t>их</w:t>
            </w:r>
            <w:r>
              <w:rPr>
                <w:spacing w:val="1"/>
              </w:rPr>
              <w:t xml:space="preserve"> </w:t>
            </w:r>
            <w:r>
              <w:t>индивидуального</w:t>
            </w:r>
            <w:r>
              <w:rPr>
                <w:spacing w:val="1"/>
              </w:rPr>
              <w:t xml:space="preserve"> </w:t>
            </w:r>
            <w:r>
              <w:t>образовательного</w:t>
            </w:r>
            <w:r>
              <w:rPr>
                <w:spacing w:val="-4"/>
              </w:rPr>
              <w:t xml:space="preserve"> </w:t>
            </w:r>
            <w:r>
              <w:t>маршрута.</w:t>
            </w:r>
          </w:p>
          <w:p w:rsidR="00877DF7" w:rsidRDefault="00A448DA">
            <w:pPr>
              <w:pStyle w:val="TableParagraph"/>
              <w:tabs>
                <w:tab w:val="left" w:pos="1642"/>
              </w:tabs>
              <w:spacing w:line="250" w:lineRule="atLeast"/>
              <w:ind w:right="86"/>
              <w:jc w:val="both"/>
            </w:pPr>
            <w:r>
              <w:t>Оказание</w:t>
            </w:r>
            <w:r>
              <w:tab/>
              <w:t>экстренной</w:t>
            </w:r>
            <w:r>
              <w:rPr>
                <w:spacing w:val="1"/>
              </w:rPr>
              <w:t xml:space="preserve"> </w:t>
            </w:r>
            <w:r>
              <w:t>(неотложной)</w:t>
            </w:r>
            <w:r>
              <w:rPr>
                <w:spacing w:val="1"/>
              </w:rPr>
              <w:t xml:space="preserve"> </w:t>
            </w:r>
            <w:r>
              <w:t>помощи.</w:t>
            </w:r>
          </w:p>
        </w:tc>
        <w:tc>
          <w:tcPr>
            <w:tcW w:w="1843" w:type="dxa"/>
          </w:tcPr>
          <w:p w:rsidR="00877DF7" w:rsidRDefault="00A448DA">
            <w:pPr>
              <w:pStyle w:val="TableParagraph"/>
              <w:spacing w:line="242" w:lineRule="auto"/>
              <w:ind w:left="111" w:right="379"/>
            </w:pPr>
            <w:r>
              <w:t>Консультация</w:t>
            </w:r>
            <w:r>
              <w:rPr>
                <w:spacing w:val="-52"/>
              </w:rPr>
              <w:t xml:space="preserve"> </w:t>
            </w:r>
            <w:r>
              <w:t>педагогов</w:t>
            </w:r>
          </w:p>
        </w:tc>
      </w:tr>
      <w:tr w:rsidR="00877DF7">
        <w:trPr>
          <w:trHeight w:val="5058"/>
        </w:trPr>
        <w:tc>
          <w:tcPr>
            <w:tcW w:w="1862" w:type="dxa"/>
          </w:tcPr>
          <w:p w:rsidR="00877DF7" w:rsidRDefault="00A448DA">
            <w:pPr>
              <w:pStyle w:val="TableParagraph"/>
              <w:ind w:right="268"/>
            </w:pPr>
            <w:r>
              <w:t>Социально-</w:t>
            </w:r>
            <w:r>
              <w:rPr>
                <w:spacing w:val="1"/>
              </w:rPr>
              <w:t xml:space="preserve"> </w:t>
            </w:r>
            <w:r>
              <w:t>педагогическое</w:t>
            </w:r>
            <w:r>
              <w:rPr>
                <w:spacing w:val="-52"/>
              </w:rPr>
              <w:t xml:space="preserve"> </w:t>
            </w:r>
            <w:r>
              <w:t>сопровождение</w:t>
            </w:r>
            <w:r>
              <w:rPr>
                <w:spacing w:val="-52"/>
              </w:rPr>
              <w:t xml:space="preserve"> </w:t>
            </w:r>
            <w:r>
              <w:t>школьников с</w:t>
            </w:r>
            <w:r>
              <w:rPr>
                <w:spacing w:val="1"/>
              </w:rPr>
              <w:t xml:space="preserve"> </w:t>
            </w:r>
            <w:r>
              <w:t>ОВЗ</w:t>
            </w:r>
          </w:p>
        </w:tc>
        <w:tc>
          <w:tcPr>
            <w:tcW w:w="1790" w:type="dxa"/>
          </w:tcPr>
          <w:p w:rsidR="00877DF7" w:rsidRDefault="00A448DA">
            <w:pPr>
              <w:pStyle w:val="TableParagraph"/>
              <w:spacing w:line="242" w:lineRule="auto"/>
              <w:ind w:left="105" w:right="471"/>
            </w:pPr>
            <w:r>
              <w:t>Социальный</w:t>
            </w:r>
            <w:r>
              <w:rPr>
                <w:spacing w:val="-52"/>
              </w:rPr>
              <w:t xml:space="preserve"> </w:t>
            </w:r>
            <w:r>
              <w:t>педагог</w:t>
            </w:r>
          </w:p>
        </w:tc>
        <w:tc>
          <w:tcPr>
            <w:tcW w:w="4425" w:type="dxa"/>
          </w:tcPr>
          <w:p w:rsidR="00877DF7" w:rsidRDefault="00A448DA">
            <w:pPr>
              <w:pStyle w:val="TableParagraph"/>
              <w:ind w:right="89"/>
              <w:jc w:val="both"/>
            </w:pPr>
            <w:r>
              <w:t>Защита</w:t>
            </w:r>
            <w:r>
              <w:rPr>
                <w:spacing w:val="1"/>
              </w:rPr>
              <w:t xml:space="preserve"> </w:t>
            </w:r>
            <w:r>
              <w:t>прав</w:t>
            </w:r>
            <w:r>
              <w:rPr>
                <w:spacing w:val="1"/>
              </w:rPr>
              <w:t xml:space="preserve"> </w:t>
            </w:r>
            <w:r>
              <w:t>всех</w:t>
            </w:r>
            <w:r>
              <w:rPr>
                <w:spacing w:val="1"/>
              </w:rPr>
              <w:t xml:space="preserve"> </w:t>
            </w:r>
            <w:r>
              <w:t>учащихся,</w:t>
            </w:r>
            <w:r>
              <w:rPr>
                <w:spacing w:val="1"/>
              </w:rPr>
              <w:t xml:space="preserve"> </w:t>
            </w:r>
            <w:r>
              <w:t>охрана</w:t>
            </w:r>
            <w:r>
              <w:rPr>
                <w:spacing w:val="1"/>
              </w:rPr>
              <w:t xml:space="preserve"> </w:t>
            </w:r>
            <w:r>
              <w:t>их</w:t>
            </w:r>
            <w:r>
              <w:rPr>
                <w:spacing w:val="-52"/>
              </w:rPr>
              <w:t xml:space="preserve"> </w:t>
            </w:r>
            <w:r>
              <w:t>жизни</w:t>
            </w:r>
            <w:r>
              <w:rPr>
                <w:spacing w:val="1"/>
              </w:rPr>
              <w:t xml:space="preserve"> </w:t>
            </w:r>
            <w:r>
              <w:t>и</w:t>
            </w:r>
            <w:r>
              <w:rPr>
                <w:spacing w:val="1"/>
              </w:rPr>
              <w:t xml:space="preserve"> </w:t>
            </w:r>
            <w:r>
              <w:t>здоровья,</w:t>
            </w:r>
            <w:r>
              <w:rPr>
                <w:spacing w:val="1"/>
              </w:rPr>
              <w:t xml:space="preserve"> </w:t>
            </w:r>
            <w:r>
              <w:t>соблюдение</w:t>
            </w:r>
            <w:r>
              <w:rPr>
                <w:spacing w:val="56"/>
              </w:rPr>
              <w:t xml:space="preserve"> </w:t>
            </w:r>
            <w:r>
              <w:t>их</w:t>
            </w:r>
            <w:r>
              <w:rPr>
                <w:spacing w:val="1"/>
              </w:rPr>
              <w:t xml:space="preserve"> </w:t>
            </w:r>
            <w:r>
              <w:t>интересов.</w:t>
            </w:r>
          </w:p>
          <w:p w:rsidR="00877DF7" w:rsidRDefault="00A448DA">
            <w:pPr>
              <w:pStyle w:val="TableParagraph"/>
              <w:ind w:right="93" w:firstLine="52"/>
              <w:jc w:val="both"/>
            </w:pPr>
            <w:r>
              <w:t>Создание</w:t>
            </w:r>
            <w:r>
              <w:rPr>
                <w:spacing w:val="1"/>
              </w:rPr>
              <w:t xml:space="preserve"> </w:t>
            </w:r>
            <w:r>
              <w:t>для</w:t>
            </w:r>
            <w:r>
              <w:rPr>
                <w:spacing w:val="1"/>
              </w:rPr>
              <w:t xml:space="preserve"> </w:t>
            </w:r>
            <w:r>
              <w:t>школьников</w:t>
            </w:r>
            <w:r>
              <w:rPr>
                <w:spacing w:val="1"/>
              </w:rPr>
              <w:t xml:space="preserve"> </w:t>
            </w:r>
            <w:r>
              <w:t>комфортной</w:t>
            </w:r>
            <w:r>
              <w:rPr>
                <w:spacing w:val="1"/>
              </w:rPr>
              <w:t xml:space="preserve"> </w:t>
            </w:r>
            <w:r>
              <w:t>и</w:t>
            </w:r>
            <w:r>
              <w:rPr>
                <w:spacing w:val="1"/>
              </w:rPr>
              <w:t xml:space="preserve"> </w:t>
            </w:r>
            <w:r>
              <w:t>безопасной</w:t>
            </w:r>
            <w:r>
              <w:rPr>
                <w:spacing w:val="2"/>
              </w:rPr>
              <w:t xml:space="preserve"> </w:t>
            </w:r>
            <w:r>
              <w:t>образовательной</w:t>
            </w:r>
            <w:r>
              <w:rPr>
                <w:spacing w:val="2"/>
              </w:rPr>
              <w:t xml:space="preserve"> </w:t>
            </w:r>
            <w:r>
              <w:t>среды.</w:t>
            </w:r>
          </w:p>
          <w:p w:rsidR="00877DF7" w:rsidRDefault="00A448DA">
            <w:pPr>
              <w:pStyle w:val="TableParagraph"/>
              <w:spacing w:line="237" w:lineRule="auto"/>
              <w:ind w:right="95"/>
              <w:jc w:val="both"/>
            </w:pPr>
            <w:r>
              <w:t>Изучение особенностей школьников с ОВЗ,</w:t>
            </w:r>
            <w:r>
              <w:rPr>
                <w:spacing w:val="1"/>
              </w:rPr>
              <w:t xml:space="preserve"> </w:t>
            </w:r>
            <w:r>
              <w:t>их</w:t>
            </w:r>
            <w:r>
              <w:rPr>
                <w:spacing w:val="1"/>
              </w:rPr>
              <w:t xml:space="preserve"> </w:t>
            </w:r>
            <w:r>
              <w:t>условий</w:t>
            </w:r>
            <w:r>
              <w:rPr>
                <w:spacing w:val="3"/>
              </w:rPr>
              <w:t xml:space="preserve"> </w:t>
            </w:r>
            <w:r>
              <w:t>жизни</w:t>
            </w:r>
            <w:r>
              <w:rPr>
                <w:spacing w:val="-1"/>
              </w:rPr>
              <w:t xml:space="preserve"> </w:t>
            </w:r>
            <w:r>
              <w:t>и</w:t>
            </w:r>
            <w:r>
              <w:rPr>
                <w:spacing w:val="-1"/>
              </w:rPr>
              <w:t xml:space="preserve"> </w:t>
            </w:r>
            <w:r>
              <w:t>воспитания.</w:t>
            </w:r>
          </w:p>
          <w:p w:rsidR="00877DF7" w:rsidRDefault="00A448DA">
            <w:pPr>
              <w:pStyle w:val="TableParagraph"/>
              <w:tabs>
                <w:tab w:val="left" w:pos="1762"/>
                <w:tab w:val="left" w:pos="3346"/>
              </w:tabs>
              <w:ind w:right="92"/>
              <w:jc w:val="both"/>
            </w:pPr>
            <w:r>
              <w:t>Выявление</w:t>
            </w:r>
            <w:r>
              <w:tab/>
              <w:t>признаков</w:t>
            </w:r>
            <w:r>
              <w:tab/>
            </w:r>
            <w:r>
              <w:rPr>
                <w:spacing w:val="-1"/>
              </w:rPr>
              <w:t>семейного</w:t>
            </w:r>
            <w:r>
              <w:rPr>
                <w:spacing w:val="-53"/>
              </w:rPr>
              <w:t xml:space="preserve"> </w:t>
            </w:r>
            <w:r>
              <w:t>неблагополучия.</w:t>
            </w:r>
          </w:p>
          <w:p w:rsidR="00877DF7" w:rsidRDefault="00A448DA">
            <w:pPr>
              <w:pStyle w:val="TableParagraph"/>
              <w:ind w:right="88"/>
              <w:jc w:val="both"/>
            </w:pPr>
            <w:r>
              <w:t>Своевременно оказание социальной помощи</w:t>
            </w:r>
            <w:r>
              <w:rPr>
                <w:spacing w:val="-52"/>
              </w:rPr>
              <w:t xml:space="preserve"> </w:t>
            </w:r>
            <w:r>
              <w:t>и</w:t>
            </w:r>
            <w:r>
              <w:rPr>
                <w:spacing w:val="1"/>
              </w:rPr>
              <w:t xml:space="preserve"> </w:t>
            </w:r>
            <w:r>
              <w:t>поддержки</w:t>
            </w:r>
            <w:r>
              <w:rPr>
                <w:spacing w:val="1"/>
              </w:rPr>
              <w:t xml:space="preserve"> </w:t>
            </w:r>
            <w:r>
              <w:t>учащимся</w:t>
            </w:r>
            <w:r>
              <w:rPr>
                <w:spacing w:val="1"/>
              </w:rPr>
              <w:t xml:space="preserve"> </w:t>
            </w:r>
            <w:r>
              <w:t>и</w:t>
            </w:r>
            <w:r>
              <w:rPr>
                <w:spacing w:val="1"/>
              </w:rPr>
              <w:t xml:space="preserve"> </w:t>
            </w:r>
            <w:r>
              <w:t>их</w:t>
            </w:r>
            <w:r>
              <w:rPr>
                <w:spacing w:val="1"/>
              </w:rPr>
              <w:t xml:space="preserve"> </w:t>
            </w:r>
            <w:r>
              <w:t>семьям</w:t>
            </w:r>
            <w:r>
              <w:rPr>
                <w:spacing w:val="1"/>
              </w:rPr>
              <w:t xml:space="preserve"> </w:t>
            </w:r>
            <w:r>
              <w:t>в</w:t>
            </w:r>
            <w:r>
              <w:rPr>
                <w:spacing w:val="1"/>
              </w:rPr>
              <w:t xml:space="preserve"> </w:t>
            </w:r>
            <w:r>
              <w:t>разрешении конфликтов, проблем, трудных</w:t>
            </w:r>
            <w:r>
              <w:rPr>
                <w:spacing w:val="1"/>
              </w:rPr>
              <w:t xml:space="preserve"> </w:t>
            </w:r>
            <w:r>
              <w:t>жизненных</w:t>
            </w:r>
            <w:r>
              <w:rPr>
                <w:spacing w:val="1"/>
              </w:rPr>
              <w:t xml:space="preserve"> </w:t>
            </w:r>
            <w:r>
              <w:t>ситуаций,</w:t>
            </w:r>
            <w:r>
              <w:rPr>
                <w:spacing w:val="1"/>
              </w:rPr>
              <w:t xml:space="preserve"> </w:t>
            </w:r>
            <w:r>
              <w:t>затрагивающих</w:t>
            </w:r>
            <w:r>
              <w:rPr>
                <w:spacing w:val="1"/>
              </w:rPr>
              <w:t xml:space="preserve"> </w:t>
            </w:r>
            <w:r>
              <w:t>интересы</w:t>
            </w:r>
            <w:r>
              <w:rPr>
                <w:spacing w:val="1"/>
              </w:rPr>
              <w:t xml:space="preserve"> </w:t>
            </w:r>
            <w:r>
              <w:t>подростков</w:t>
            </w:r>
            <w:r>
              <w:rPr>
                <w:spacing w:val="2"/>
              </w:rPr>
              <w:t xml:space="preserve"> </w:t>
            </w:r>
            <w:r>
              <w:t>с ОВЗ.</w:t>
            </w:r>
          </w:p>
          <w:p w:rsidR="00877DF7" w:rsidRDefault="00A448DA">
            <w:pPr>
              <w:pStyle w:val="TableParagraph"/>
              <w:tabs>
                <w:tab w:val="left" w:pos="1829"/>
                <w:tab w:val="left" w:pos="4200"/>
              </w:tabs>
              <w:ind w:right="94"/>
              <w:jc w:val="both"/>
            </w:pPr>
            <w:r>
              <w:t>Проведение</w:t>
            </w:r>
            <w:r>
              <w:tab/>
              <w:t>профилактической</w:t>
            </w:r>
            <w:r>
              <w:tab/>
            </w:r>
            <w:r>
              <w:rPr>
                <w:spacing w:val="-4"/>
              </w:rPr>
              <w:t>и</w:t>
            </w:r>
            <w:r>
              <w:rPr>
                <w:spacing w:val="-53"/>
              </w:rPr>
              <w:t xml:space="preserve"> </w:t>
            </w:r>
            <w:r>
              <w:t>информационно-просветительской</w:t>
            </w:r>
            <w:r>
              <w:rPr>
                <w:spacing w:val="1"/>
              </w:rPr>
              <w:t xml:space="preserve"> </w:t>
            </w:r>
            <w:r>
              <w:t>работы</w:t>
            </w:r>
            <w:r>
              <w:rPr>
                <w:spacing w:val="-52"/>
              </w:rPr>
              <w:t xml:space="preserve"> </w:t>
            </w:r>
            <w:r>
              <w:t>по защите прав и интересов школьников с</w:t>
            </w:r>
            <w:r>
              <w:rPr>
                <w:spacing w:val="1"/>
              </w:rPr>
              <w:t xml:space="preserve"> </w:t>
            </w:r>
            <w:r>
              <w:t>ОВЗ.</w:t>
            </w:r>
          </w:p>
        </w:tc>
        <w:tc>
          <w:tcPr>
            <w:tcW w:w="1843" w:type="dxa"/>
          </w:tcPr>
          <w:p w:rsidR="00877DF7" w:rsidRDefault="00A448DA">
            <w:pPr>
              <w:pStyle w:val="TableParagraph"/>
              <w:ind w:left="111" w:right="133"/>
            </w:pPr>
            <w:r>
              <w:t>Классные часы,</w:t>
            </w:r>
            <w:r>
              <w:rPr>
                <w:spacing w:val="1"/>
              </w:rPr>
              <w:t xml:space="preserve"> </w:t>
            </w:r>
            <w:r>
              <w:t>внеурочные</w:t>
            </w:r>
            <w:r>
              <w:rPr>
                <w:spacing w:val="1"/>
              </w:rPr>
              <w:t xml:space="preserve"> </w:t>
            </w:r>
            <w:r>
              <w:t>индивидуальные</w:t>
            </w:r>
            <w:r>
              <w:rPr>
                <w:spacing w:val="-52"/>
              </w:rPr>
              <w:t xml:space="preserve"> </w:t>
            </w:r>
            <w:r>
              <w:t>(подгрупповые)</w:t>
            </w:r>
            <w:r>
              <w:rPr>
                <w:spacing w:val="1"/>
              </w:rPr>
              <w:t xml:space="preserve"> </w:t>
            </w:r>
            <w:r>
              <w:t>занятия; беседы</w:t>
            </w:r>
            <w:r>
              <w:rPr>
                <w:spacing w:val="1"/>
              </w:rPr>
              <w:t xml:space="preserve"> </w:t>
            </w:r>
            <w:r>
              <w:t>(со</w:t>
            </w:r>
            <w:r>
              <w:rPr>
                <w:spacing w:val="1"/>
              </w:rPr>
              <w:t xml:space="preserve"> </w:t>
            </w:r>
            <w:r>
              <w:t>школьниками,</w:t>
            </w:r>
            <w:r>
              <w:rPr>
                <w:spacing w:val="1"/>
              </w:rPr>
              <w:t xml:space="preserve"> </w:t>
            </w:r>
            <w:r>
              <w:t>родителями,</w:t>
            </w:r>
            <w:r>
              <w:rPr>
                <w:spacing w:val="1"/>
              </w:rPr>
              <w:t xml:space="preserve"> </w:t>
            </w:r>
            <w:r>
              <w:t>педагогами),</w:t>
            </w:r>
            <w:r>
              <w:rPr>
                <w:spacing w:val="1"/>
              </w:rPr>
              <w:t xml:space="preserve"> </w:t>
            </w:r>
            <w:r>
              <w:t>индивидуальные</w:t>
            </w:r>
            <w:r>
              <w:rPr>
                <w:spacing w:val="-52"/>
              </w:rPr>
              <w:t xml:space="preserve"> </w:t>
            </w:r>
            <w:r>
              <w:t>консультации</w:t>
            </w:r>
            <w:r>
              <w:rPr>
                <w:spacing w:val="1"/>
              </w:rPr>
              <w:t xml:space="preserve"> </w:t>
            </w:r>
            <w:r>
              <w:t>(со</w:t>
            </w:r>
            <w:r>
              <w:rPr>
                <w:spacing w:val="1"/>
              </w:rPr>
              <w:t xml:space="preserve"> </w:t>
            </w:r>
            <w:r>
              <w:t>школьниками,</w:t>
            </w:r>
            <w:r>
              <w:rPr>
                <w:spacing w:val="1"/>
              </w:rPr>
              <w:t xml:space="preserve"> </w:t>
            </w:r>
            <w:r>
              <w:t>родителями,</w:t>
            </w:r>
            <w:r>
              <w:rPr>
                <w:spacing w:val="1"/>
              </w:rPr>
              <w:t xml:space="preserve"> </w:t>
            </w:r>
            <w:r>
              <w:t>педагогами).</w:t>
            </w:r>
          </w:p>
          <w:p w:rsidR="00877DF7" w:rsidRDefault="00A448DA">
            <w:pPr>
              <w:pStyle w:val="TableParagraph"/>
              <w:ind w:left="111" w:right="321"/>
            </w:pPr>
            <w:r>
              <w:t>Выступления</w:t>
            </w:r>
            <w:r>
              <w:rPr>
                <w:spacing w:val="1"/>
              </w:rPr>
              <w:t xml:space="preserve"> </w:t>
            </w:r>
            <w:r>
              <w:t>специалистана</w:t>
            </w:r>
            <w:r>
              <w:rPr>
                <w:spacing w:val="-52"/>
              </w:rPr>
              <w:t xml:space="preserve"> </w:t>
            </w:r>
            <w:r>
              <w:t>родительских</w:t>
            </w:r>
            <w:r>
              <w:rPr>
                <w:spacing w:val="1"/>
              </w:rPr>
              <w:t xml:space="preserve"> </w:t>
            </w:r>
            <w:r>
              <w:t>собраниях,на</w:t>
            </w:r>
          </w:p>
          <w:p w:rsidR="00877DF7" w:rsidRDefault="00A448DA">
            <w:pPr>
              <w:pStyle w:val="TableParagraph"/>
              <w:spacing w:line="239" w:lineRule="exact"/>
              <w:ind w:left="111"/>
            </w:pPr>
            <w:r>
              <w:t>классных</w:t>
            </w:r>
            <w:r>
              <w:rPr>
                <w:spacing w:val="1"/>
              </w:rPr>
              <w:t xml:space="preserve"> </w:t>
            </w:r>
            <w:r>
              <w:t>часах</w:t>
            </w:r>
          </w:p>
        </w:tc>
      </w:tr>
      <w:tr w:rsidR="00877DF7">
        <w:trPr>
          <w:trHeight w:val="2783"/>
        </w:trPr>
        <w:tc>
          <w:tcPr>
            <w:tcW w:w="1862" w:type="dxa"/>
          </w:tcPr>
          <w:p w:rsidR="00877DF7" w:rsidRDefault="00A448DA">
            <w:pPr>
              <w:pStyle w:val="TableParagraph"/>
              <w:spacing w:line="242" w:lineRule="auto"/>
              <w:ind w:right="79"/>
            </w:pPr>
            <w:r>
              <w:t>Психологическое</w:t>
            </w:r>
            <w:r>
              <w:rPr>
                <w:spacing w:val="-52"/>
              </w:rPr>
              <w:t xml:space="preserve"> </w:t>
            </w:r>
            <w:r>
              <w:t>сопровождение</w:t>
            </w:r>
            <w:r>
              <w:rPr>
                <w:spacing w:val="1"/>
              </w:rPr>
              <w:t xml:space="preserve"> </w:t>
            </w:r>
            <w:r>
              <w:t>учащихся</w:t>
            </w:r>
            <w:r>
              <w:rPr>
                <w:spacing w:val="-1"/>
              </w:rPr>
              <w:t xml:space="preserve"> </w:t>
            </w:r>
            <w:r>
              <w:t>с</w:t>
            </w:r>
            <w:r>
              <w:rPr>
                <w:spacing w:val="-2"/>
              </w:rPr>
              <w:t xml:space="preserve"> </w:t>
            </w:r>
            <w:r>
              <w:t>ОВЗ</w:t>
            </w:r>
          </w:p>
        </w:tc>
        <w:tc>
          <w:tcPr>
            <w:tcW w:w="1790" w:type="dxa"/>
          </w:tcPr>
          <w:p w:rsidR="00877DF7" w:rsidRDefault="00A448DA">
            <w:pPr>
              <w:pStyle w:val="TableParagraph"/>
              <w:spacing w:line="242" w:lineRule="auto"/>
              <w:ind w:left="105" w:right="799"/>
            </w:pPr>
            <w:r>
              <w:t>Педагог-</w:t>
            </w:r>
            <w:r>
              <w:rPr>
                <w:spacing w:val="-52"/>
              </w:rPr>
              <w:t xml:space="preserve"> </w:t>
            </w:r>
            <w:r>
              <w:rPr>
                <w:spacing w:val="-1"/>
              </w:rPr>
              <w:t>психолог</w:t>
            </w:r>
          </w:p>
        </w:tc>
        <w:tc>
          <w:tcPr>
            <w:tcW w:w="4425" w:type="dxa"/>
          </w:tcPr>
          <w:p w:rsidR="00877DF7" w:rsidRDefault="00A448DA">
            <w:pPr>
              <w:pStyle w:val="TableParagraph"/>
              <w:tabs>
                <w:tab w:val="left" w:pos="2208"/>
                <w:tab w:val="left" w:pos="3019"/>
              </w:tabs>
              <w:ind w:right="87"/>
              <w:jc w:val="both"/>
            </w:pPr>
            <w:r>
              <w:t>Проведение психодиагностики;</w:t>
            </w:r>
            <w:r>
              <w:rPr>
                <w:spacing w:val="1"/>
              </w:rPr>
              <w:t xml:space="preserve"> </w:t>
            </w:r>
            <w:r>
              <w:t>развитие и</w:t>
            </w:r>
            <w:r>
              <w:rPr>
                <w:spacing w:val="1"/>
              </w:rPr>
              <w:t xml:space="preserve"> </w:t>
            </w:r>
            <w:r>
              <w:t>коррекции</w:t>
            </w:r>
            <w:r>
              <w:rPr>
                <w:spacing w:val="1"/>
              </w:rPr>
              <w:t xml:space="preserve"> </w:t>
            </w:r>
            <w:r>
              <w:t>эмоционально-волевой</w:t>
            </w:r>
            <w:r>
              <w:rPr>
                <w:spacing w:val="1"/>
              </w:rPr>
              <w:t xml:space="preserve"> </w:t>
            </w:r>
            <w:r>
              <w:t>сфе-</w:t>
            </w:r>
            <w:r>
              <w:rPr>
                <w:spacing w:val="1"/>
              </w:rPr>
              <w:t xml:space="preserve"> </w:t>
            </w:r>
            <w:r>
              <w:t>ры</w:t>
            </w:r>
            <w:r>
              <w:rPr>
                <w:spacing w:val="1"/>
              </w:rPr>
              <w:t xml:space="preserve"> </w:t>
            </w:r>
            <w:r>
              <w:t>обучающихся; совершенствовании навыков</w:t>
            </w:r>
            <w:r>
              <w:rPr>
                <w:spacing w:val="1"/>
              </w:rPr>
              <w:t xml:space="preserve"> </w:t>
            </w:r>
            <w:r>
              <w:t>социализации</w:t>
            </w:r>
            <w:r>
              <w:rPr>
                <w:spacing w:val="1"/>
              </w:rPr>
              <w:t xml:space="preserve"> </w:t>
            </w:r>
            <w:r>
              <w:t>и</w:t>
            </w:r>
            <w:r>
              <w:rPr>
                <w:spacing w:val="1"/>
              </w:rPr>
              <w:t xml:space="preserve"> </w:t>
            </w:r>
            <w:r>
              <w:t>расширение</w:t>
            </w:r>
            <w:r>
              <w:rPr>
                <w:spacing w:val="1"/>
              </w:rPr>
              <w:t xml:space="preserve"> </w:t>
            </w:r>
            <w:r>
              <w:t>социального</w:t>
            </w:r>
            <w:r>
              <w:rPr>
                <w:spacing w:val="1"/>
              </w:rPr>
              <w:t xml:space="preserve"> </w:t>
            </w:r>
            <w:r>
              <w:t>взаимодействия</w:t>
            </w:r>
            <w:r>
              <w:tab/>
              <w:t>со</w:t>
            </w:r>
            <w:r>
              <w:tab/>
              <w:t>сверстниками</w:t>
            </w:r>
            <w:r>
              <w:rPr>
                <w:spacing w:val="-53"/>
              </w:rPr>
              <w:t xml:space="preserve"> </w:t>
            </w:r>
            <w:r>
              <w:t>(совместно</w:t>
            </w:r>
            <w:r>
              <w:rPr>
                <w:spacing w:val="1"/>
              </w:rPr>
              <w:t xml:space="preserve"> </w:t>
            </w:r>
            <w:r>
              <w:t>с</w:t>
            </w:r>
            <w:r>
              <w:rPr>
                <w:spacing w:val="1"/>
              </w:rPr>
              <w:t xml:space="preserve"> </w:t>
            </w:r>
            <w:r>
              <w:t>социальным</w:t>
            </w:r>
            <w:r>
              <w:rPr>
                <w:spacing w:val="1"/>
              </w:rPr>
              <w:t xml:space="preserve"> </w:t>
            </w:r>
            <w:r>
              <w:t>педагогом);</w:t>
            </w:r>
            <w:r>
              <w:rPr>
                <w:spacing w:val="1"/>
              </w:rPr>
              <w:t xml:space="preserve"> </w:t>
            </w:r>
            <w:r>
              <w:t>разработка</w:t>
            </w:r>
            <w:r>
              <w:rPr>
                <w:spacing w:val="1"/>
              </w:rPr>
              <w:t xml:space="preserve"> </w:t>
            </w:r>
            <w:r>
              <w:t>и</w:t>
            </w:r>
            <w:r>
              <w:rPr>
                <w:spacing w:val="1"/>
              </w:rPr>
              <w:t xml:space="preserve"> </w:t>
            </w:r>
            <w:r>
              <w:t>осуществление</w:t>
            </w:r>
            <w:r>
              <w:rPr>
                <w:spacing w:val="1"/>
              </w:rPr>
              <w:t xml:space="preserve"> </w:t>
            </w:r>
            <w:r>
              <w:t>развивающих</w:t>
            </w:r>
            <w:r>
              <w:rPr>
                <w:spacing w:val="-52"/>
              </w:rPr>
              <w:t xml:space="preserve"> </w:t>
            </w:r>
            <w:r>
              <w:t>программ;</w:t>
            </w:r>
            <w:r>
              <w:rPr>
                <w:spacing w:val="1"/>
              </w:rPr>
              <w:t xml:space="preserve"> </w:t>
            </w:r>
            <w:r>
              <w:t>психологическая</w:t>
            </w:r>
            <w:r>
              <w:rPr>
                <w:spacing w:val="1"/>
              </w:rPr>
              <w:t xml:space="preserve"> </w:t>
            </w:r>
            <w:r>
              <w:t>профилактика,</w:t>
            </w:r>
            <w:r>
              <w:rPr>
                <w:spacing w:val="-52"/>
              </w:rPr>
              <w:t xml:space="preserve"> </w:t>
            </w:r>
            <w:r>
              <w:t>направленная</w:t>
            </w:r>
            <w:r>
              <w:rPr>
                <w:spacing w:val="30"/>
              </w:rPr>
              <w:t xml:space="preserve"> </w:t>
            </w:r>
            <w:r>
              <w:t>на</w:t>
            </w:r>
            <w:r>
              <w:rPr>
                <w:spacing w:val="44"/>
              </w:rPr>
              <w:t xml:space="preserve"> </w:t>
            </w:r>
            <w:r>
              <w:t>сохранение,</w:t>
            </w:r>
            <w:r>
              <w:rPr>
                <w:spacing w:val="38"/>
              </w:rPr>
              <w:t xml:space="preserve"> </w:t>
            </w:r>
            <w:r>
              <w:t>укрепление</w:t>
            </w:r>
            <w:r>
              <w:rPr>
                <w:spacing w:val="30"/>
              </w:rPr>
              <w:t xml:space="preserve"> </w:t>
            </w:r>
            <w:r>
              <w:t>и</w:t>
            </w:r>
          </w:p>
          <w:p w:rsidR="00877DF7" w:rsidRDefault="00A448DA">
            <w:pPr>
              <w:pStyle w:val="TableParagraph"/>
              <w:spacing w:line="254" w:lineRule="exact"/>
              <w:ind w:right="92"/>
              <w:jc w:val="both"/>
            </w:pPr>
            <w:r>
              <w:t>развитие</w:t>
            </w:r>
            <w:r>
              <w:rPr>
                <w:spacing w:val="1"/>
              </w:rPr>
              <w:t xml:space="preserve"> </w:t>
            </w:r>
            <w:r>
              <w:t>психологического</w:t>
            </w:r>
            <w:r>
              <w:rPr>
                <w:spacing w:val="1"/>
              </w:rPr>
              <w:t xml:space="preserve"> </w:t>
            </w:r>
            <w:r>
              <w:t>здоровья</w:t>
            </w:r>
            <w:r>
              <w:rPr>
                <w:spacing w:val="1"/>
              </w:rPr>
              <w:t xml:space="preserve"> </w:t>
            </w:r>
            <w:r>
              <w:t>учащихся с ОВЗ</w:t>
            </w:r>
          </w:p>
        </w:tc>
        <w:tc>
          <w:tcPr>
            <w:tcW w:w="1843" w:type="dxa"/>
          </w:tcPr>
          <w:p w:rsidR="00877DF7" w:rsidRDefault="00A448DA">
            <w:pPr>
              <w:pStyle w:val="TableParagraph"/>
              <w:ind w:left="111" w:right="85"/>
            </w:pPr>
            <w:r>
              <w:t>Организация</w:t>
            </w:r>
            <w:r>
              <w:rPr>
                <w:spacing w:val="1"/>
              </w:rPr>
              <w:t xml:space="preserve"> </w:t>
            </w:r>
            <w:r>
              <w:t>индивидуально и</w:t>
            </w:r>
            <w:r>
              <w:rPr>
                <w:spacing w:val="-52"/>
              </w:rPr>
              <w:t xml:space="preserve"> </w:t>
            </w:r>
            <w:r>
              <w:t>в</w:t>
            </w:r>
            <w:r>
              <w:rPr>
                <w:spacing w:val="2"/>
              </w:rPr>
              <w:t xml:space="preserve"> </w:t>
            </w:r>
            <w:r>
              <w:t>мини-группах</w:t>
            </w:r>
            <w:r>
              <w:rPr>
                <w:spacing w:val="1"/>
              </w:rPr>
              <w:t xml:space="preserve"> </w:t>
            </w:r>
            <w:r>
              <w:t>занятий</w:t>
            </w:r>
          </w:p>
          <w:p w:rsidR="00877DF7" w:rsidRDefault="00A448DA">
            <w:pPr>
              <w:pStyle w:val="TableParagraph"/>
              <w:ind w:left="111" w:right="339"/>
            </w:pPr>
            <w:r>
              <w:t>по</w:t>
            </w:r>
            <w:r>
              <w:rPr>
                <w:spacing w:val="1"/>
              </w:rPr>
              <w:t xml:space="preserve"> </w:t>
            </w:r>
            <w:r>
              <w:t>комплексному</w:t>
            </w:r>
            <w:r>
              <w:rPr>
                <w:spacing w:val="-52"/>
              </w:rPr>
              <w:t xml:space="preserve"> </w:t>
            </w:r>
            <w:r>
              <w:t>изучению</w:t>
            </w:r>
          </w:p>
        </w:tc>
      </w:tr>
    </w:tbl>
    <w:p w:rsidR="00877DF7" w:rsidRDefault="00877DF7">
      <w:pPr>
        <w:sectPr w:rsidR="00877DF7">
          <w:pgSz w:w="11900" w:h="16840"/>
          <w:pgMar w:top="96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1790"/>
        <w:gridCol w:w="4425"/>
        <w:gridCol w:w="1843"/>
      </w:tblGrid>
      <w:tr w:rsidR="00877DF7">
        <w:trPr>
          <w:trHeight w:val="2778"/>
        </w:trPr>
        <w:tc>
          <w:tcPr>
            <w:tcW w:w="1862" w:type="dxa"/>
          </w:tcPr>
          <w:p w:rsidR="00877DF7" w:rsidRDefault="00A448DA" w:rsidP="00AD7835">
            <w:pPr>
              <w:pStyle w:val="TableParagraph"/>
              <w:spacing w:line="244" w:lineRule="exact"/>
            </w:pPr>
            <w:r>
              <w:lastRenderedPageBreak/>
              <w:t>ППк</w:t>
            </w:r>
          </w:p>
        </w:tc>
        <w:tc>
          <w:tcPr>
            <w:tcW w:w="1790" w:type="dxa"/>
          </w:tcPr>
          <w:p w:rsidR="00AD7835" w:rsidRDefault="00A448DA" w:rsidP="00AD7835">
            <w:pPr>
              <w:pStyle w:val="TableParagraph"/>
              <w:ind w:left="105" w:right="103"/>
            </w:pPr>
            <w:r>
              <w:t>Педагог-</w:t>
            </w:r>
            <w:r>
              <w:rPr>
                <w:spacing w:val="1"/>
              </w:rPr>
              <w:t xml:space="preserve"> </w:t>
            </w:r>
            <w:r>
              <w:t>психолог,</w:t>
            </w:r>
            <w:r>
              <w:rPr>
                <w:spacing w:val="1"/>
              </w:rPr>
              <w:t xml:space="preserve"> </w:t>
            </w:r>
            <w:r>
              <w:t>учитель-</w:t>
            </w:r>
            <w:r>
              <w:rPr>
                <w:spacing w:val="1"/>
              </w:rPr>
              <w:t xml:space="preserve"> </w:t>
            </w:r>
            <w:r>
              <w:rPr>
                <w:spacing w:val="-1"/>
              </w:rPr>
              <w:t xml:space="preserve">логопед, </w:t>
            </w:r>
            <w:r>
              <w:t>педагог</w:t>
            </w:r>
            <w:r>
              <w:rPr>
                <w:spacing w:val="-52"/>
              </w:rPr>
              <w:t xml:space="preserve"> </w:t>
            </w:r>
            <w:r>
              <w:t>(учитель-</w:t>
            </w:r>
            <w:r>
              <w:rPr>
                <w:spacing w:val="1"/>
              </w:rPr>
              <w:t xml:space="preserve"> </w:t>
            </w:r>
            <w:r w:rsidR="00AD7835">
              <w:t>предметник)</w:t>
            </w:r>
          </w:p>
          <w:p w:rsidR="00877DF7" w:rsidRDefault="00A448DA">
            <w:pPr>
              <w:pStyle w:val="TableParagraph"/>
              <w:spacing w:line="244" w:lineRule="exact"/>
              <w:ind w:left="105" w:right="143"/>
            </w:pPr>
            <w:r>
              <w:t>.</w:t>
            </w:r>
          </w:p>
        </w:tc>
        <w:tc>
          <w:tcPr>
            <w:tcW w:w="4425" w:type="dxa"/>
          </w:tcPr>
          <w:p w:rsidR="00877DF7" w:rsidRDefault="00A448DA">
            <w:pPr>
              <w:pStyle w:val="TableParagraph"/>
              <w:ind w:right="88"/>
              <w:jc w:val="both"/>
            </w:pPr>
            <w:r>
              <w:t>Выявление</w:t>
            </w:r>
            <w:r>
              <w:rPr>
                <w:spacing w:val="1"/>
              </w:rPr>
              <w:t xml:space="preserve"> </w:t>
            </w:r>
            <w:r>
              <w:t>особых</w:t>
            </w:r>
            <w:r>
              <w:rPr>
                <w:spacing w:val="1"/>
              </w:rPr>
              <w:t xml:space="preserve"> </w:t>
            </w:r>
            <w:r>
              <w:t>образовательных</w:t>
            </w:r>
            <w:r>
              <w:rPr>
                <w:spacing w:val="1"/>
              </w:rPr>
              <w:t xml:space="preserve"> </w:t>
            </w:r>
            <w:r>
              <w:t>по-</w:t>
            </w:r>
            <w:r>
              <w:rPr>
                <w:spacing w:val="1"/>
              </w:rPr>
              <w:t xml:space="preserve"> </w:t>
            </w:r>
            <w:r>
              <w:t>требностей учащихся с ОВЗ и оказание им</w:t>
            </w:r>
            <w:r>
              <w:rPr>
                <w:spacing w:val="1"/>
              </w:rPr>
              <w:t xml:space="preserve"> </w:t>
            </w:r>
            <w:r>
              <w:t>помощи</w:t>
            </w:r>
            <w:r>
              <w:rPr>
                <w:spacing w:val="1"/>
              </w:rPr>
              <w:t xml:space="preserve"> </w:t>
            </w:r>
            <w:r>
              <w:t>(выработка</w:t>
            </w:r>
            <w:r>
              <w:rPr>
                <w:spacing w:val="1"/>
              </w:rPr>
              <w:t xml:space="preserve"> </w:t>
            </w:r>
            <w:r>
              <w:t>рекомендаций</w:t>
            </w:r>
            <w:r>
              <w:rPr>
                <w:spacing w:val="1"/>
              </w:rPr>
              <w:t xml:space="preserve"> </w:t>
            </w:r>
            <w:r>
              <w:t>по</w:t>
            </w:r>
            <w:r>
              <w:rPr>
                <w:spacing w:val="1"/>
              </w:rPr>
              <w:t xml:space="preserve"> </w:t>
            </w:r>
            <w:r>
              <w:t>обучению</w:t>
            </w:r>
            <w:r>
              <w:rPr>
                <w:spacing w:val="1"/>
              </w:rPr>
              <w:t xml:space="preserve"> </w:t>
            </w:r>
            <w:r>
              <w:t>и</w:t>
            </w:r>
            <w:r>
              <w:rPr>
                <w:spacing w:val="1"/>
              </w:rPr>
              <w:t xml:space="preserve"> </w:t>
            </w:r>
            <w:r>
              <w:t>воспитанию;</w:t>
            </w:r>
            <w:r>
              <w:rPr>
                <w:spacing w:val="1"/>
              </w:rPr>
              <w:t xml:space="preserve"> </w:t>
            </w:r>
            <w:r>
              <w:t>составление,</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индивидуальной</w:t>
            </w:r>
            <w:r>
              <w:rPr>
                <w:spacing w:val="1"/>
              </w:rPr>
              <w:t xml:space="preserve"> </w:t>
            </w:r>
            <w:r>
              <w:t>программы</w:t>
            </w:r>
            <w:r>
              <w:rPr>
                <w:spacing w:val="1"/>
              </w:rPr>
              <w:t xml:space="preserve"> </w:t>
            </w:r>
            <w:r>
              <w:t>обучения;</w:t>
            </w:r>
            <w:r>
              <w:rPr>
                <w:spacing w:val="1"/>
              </w:rPr>
              <w:t xml:space="preserve"> </w:t>
            </w:r>
            <w:r>
              <w:t>выбор</w:t>
            </w:r>
            <w:r>
              <w:rPr>
                <w:spacing w:val="1"/>
              </w:rPr>
              <w:t xml:space="preserve"> </w:t>
            </w:r>
            <w:r>
              <w:t>и</w:t>
            </w:r>
            <w:r>
              <w:rPr>
                <w:spacing w:val="1"/>
              </w:rPr>
              <w:t xml:space="preserve"> </w:t>
            </w:r>
            <w:r>
              <w:t>отбор</w:t>
            </w:r>
            <w:r>
              <w:rPr>
                <w:spacing w:val="1"/>
              </w:rPr>
              <w:t xml:space="preserve"> </w:t>
            </w:r>
            <w:r>
              <w:t>спе-</w:t>
            </w:r>
            <w:r>
              <w:rPr>
                <w:spacing w:val="-52"/>
              </w:rPr>
              <w:t xml:space="preserve"> </w:t>
            </w:r>
            <w:r>
              <w:t>циальных</w:t>
            </w:r>
            <w:r>
              <w:rPr>
                <w:spacing w:val="1"/>
              </w:rPr>
              <w:t xml:space="preserve"> </w:t>
            </w:r>
            <w:r>
              <w:t>методов,</w:t>
            </w:r>
            <w:r>
              <w:rPr>
                <w:spacing w:val="1"/>
              </w:rPr>
              <w:t xml:space="preserve"> </w:t>
            </w:r>
            <w:r>
              <w:t>приемов</w:t>
            </w:r>
            <w:r>
              <w:rPr>
                <w:spacing w:val="1"/>
              </w:rPr>
              <w:t xml:space="preserve"> </w:t>
            </w:r>
            <w:r>
              <w:t>и</w:t>
            </w:r>
            <w:r>
              <w:rPr>
                <w:spacing w:val="1"/>
              </w:rPr>
              <w:t xml:space="preserve"> </w:t>
            </w:r>
            <w:r>
              <w:t>средств</w:t>
            </w:r>
            <w:r>
              <w:rPr>
                <w:spacing w:val="1"/>
              </w:rPr>
              <w:t xml:space="preserve"> </w:t>
            </w:r>
            <w:r>
              <w:t>обучения).</w:t>
            </w:r>
          </w:p>
        </w:tc>
        <w:tc>
          <w:tcPr>
            <w:tcW w:w="1843" w:type="dxa"/>
          </w:tcPr>
          <w:p w:rsidR="00877DF7" w:rsidRDefault="00A448DA" w:rsidP="00AD7835">
            <w:pPr>
              <w:pStyle w:val="TableParagraph"/>
              <w:ind w:left="111" w:right="77"/>
            </w:pPr>
            <w:r>
              <w:t>Заседания ППк</w:t>
            </w:r>
            <w:r>
              <w:rPr>
                <w:spacing w:val="-52"/>
              </w:rPr>
              <w:t xml:space="preserve"> </w:t>
            </w:r>
            <w:r>
              <w:t>Проведение</w:t>
            </w:r>
            <w:r>
              <w:rPr>
                <w:spacing w:val="1"/>
              </w:rPr>
              <w:t xml:space="preserve"> </w:t>
            </w:r>
            <w:r>
              <w:t>мониторинга</w:t>
            </w:r>
            <w:r>
              <w:rPr>
                <w:spacing w:val="1"/>
              </w:rPr>
              <w:t xml:space="preserve"> </w:t>
            </w:r>
            <w:r>
              <w:t>динамики</w:t>
            </w:r>
            <w:r>
              <w:rPr>
                <w:spacing w:val="1"/>
              </w:rPr>
              <w:t xml:space="preserve"> </w:t>
            </w:r>
            <w:r>
              <w:t>развития</w:t>
            </w:r>
          </w:p>
        </w:tc>
      </w:tr>
    </w:tbl>
    <w:p w:rsidR="00877DF7" w:rsidRDefault="00A448DA">
      <w:pPr>
        <w:pStyle w:val="a5"/>
        <w:numPr>
          <w:ilvl w:val="2"/>
          <w:numId w:val="27"/>
        </w:numPr>
        <w:tabs>
          <w:tab w:val="left" w:pos="1760"/>
        </w:tabs>
        <w:spacing w:before="1"/>
        <w:ind w:left="674" w:right="795" w:firstLine="384"/>
        <w:jc w:val="left"/>
        <w:rPr>
          <w:b/>
          <w:sz w:val="28"/>
        </w:rPr>
      </w:pPr>
      <w:r>
        <w:rPr>
          <w:b/>
          <w:sz w:val="28"/>
        </w:rPr>
        <w:t>Механизм</w:t>
      </w:r>
      <w:r>
        <w:rPr>
          <w:b/>
          <w:spacing w:val="-6"/>
          <w:sz w:val="28"/>
        </w:rPr>
        <w:t xml:space="preserve"> </w:t>
      </w:r>
      <w:r>
        <w:rPr>
          <w:b/>
          <w:sz w:val="28"/>
        </w:rPr>
        <w:t>взаимодействия,</w:t>
      </w:r>
      <w:r>
        <w:rPr>
          <w:b/>
          <w:spacing w:val="-6"/>
          <w:sz w:val="28"/>
        </w:rPr>
        <w:t xml:space="preserve"> </w:t>
      </w:r>
      <w:r>
        <w:rPr>
          <w:b/>
          <w:sz w:val="28"/>
        </w:rPr>
        <w:t>предусматривающий</w:t>
      </w:r>
      <w:r>
        <w:rPr>
          <w:b/>
          <w:spacing w:val="-6"/>
          <w:sz w:val="28"/>
        </w:rPr>
        <w:t xml:space="preserve"> </w:t>
      </w:r>
      <w:r>
        <w:rPr>
          <w:b/>
          <w:sz w:val="28"/>
        </w:rPr>
        <w:t>общую</w:t>
      </w:r>
      <w:r>
        <w:rPr>
          <w:b/>
          <w:spacing w:val="-9"/>
          <w:sz w:val="28"/>
        </w:rPr>
        <w:t xml:space="preserve"> </w:t>
      </w:r>
      <w:r>
        <w:rPr>
          <w:b/>
          <w:sz w:val="28"/>
        </w:rPr>
        <w:t>целевую</w:t>
      </w:r>
      <w:r>
        <w:rPr>
          <w:b/>
          <w:spacing w:val="-67"/>
          <w:sz w:val="28"/>
        </w:rPr>
        <w:t xml:space="preserve"> </w:t>
      </w:r>
      <w:r>
        <w:rPr>
          <w:b/>
          <w:sz w:val="28"/>
        </w:rPr>
        <w:t>и</w:t>
      </w:r>
      <w:r>
        <w:rPr>
          <w:b/>
          <w:spacing w:val="-4"/>
          <w:sz w:val="28"/>
        </w:rPr>
        <w:t xml:space="preserve"> </w:t>
      </w:r>
      <w:r>
        <w:rPr>
          <w:b/>
          <w:sz w:val="28"/>
        </w:rPr>
        <w:t>единую</w:t>
      </w:r>
      <w:r>
        <w:rPr>
          <w:b/>
          <w:spacing w:val="-3"/>
          <w:sz w:val="28"/>
        </w:rPr>
        <w:t xml:space="preserve"> </w:t>
      </w:r>
      <w:r>
        <w:rPr>
          <w:b/>
          <w:sz w:val="28"/>
        </w:rPr>
        <w:t>стратегическую</w:t>
      </w:r>
      <w:r>
        <w:rPr>
          <w:b/>
          <w:spacing w:val="-4"/>
          <w:sz w:val="28"/>
        </w:rPr>
        <w:t xml:space="preserve"> </w:t>
      </w:r>
      <w:r>
        <w:rPr>
          <w:b/>
          <w:sz w:val="28"/>
        </w:rPr>
        <w:t>направленность</w:t>
      </w:r>
      <w:r>
        <w:rPr>
          <w:b/>
          <w:spacing w:val="-5"/>
          <w:sz w:val="28"/>
        </w:rPr>
        <w:t xml:space="preserve"> </w:t>
      </w:r>
      <w:r>
        <w:rPr>
          <w:b/>
          <w:sz w:val="28"/>
        </w:rPr>
        <w:t>работы</w:t>
      </w:r>
      <w:r>
        <w:rPr>
          <w:b/>
          <w:spacing w:val="-3"/>
          <w:sz w:val="28"/>
        </w:rPr>
        <w:t xml:space="preserve"> </w:t>
      </w:r>
      <w:r>
        <w:rPr>
          <w:b/>
          <w:sz w:val="28"/>
        </w:rPr>
        <w:t>с</w:t>
      </w:r>
      <w:r>
        <w:rPr>
          <w:b/>
          <w:spacing w:val="-2"/>
          <w:sz w:val="28"/>
        </w:rPr>
        <w:t xml:space="preserve"> </w:t>
      </w:r>
      <w:r>
        <w:rPr>
          <w:b/>
          <w:sz w:val="28"/>
        </w:rPr>
        <w:t>учетом вариативно-</w:t>
      </w:r>
    </w:p>
    <w:p w:rsidR="00877DF7" w:rsidRDefault="00A448DA">
      <w:pPr>
        <w:pStyle w:val="1"/>
        <w:spacing w:line="240" w:lineRule="auto"/>
        <w:ind w:left="487" w:right="789"/>
        <w:jc w:val="center"/>
      </w:pPr>
      <w:r>
        <w:t>деятельностной</w:t>
      </w:r>
      <w:r>
        <w:rPr>
          <w:spacing w:val="-6"/>
        </w:rPr>
        <w:t xml:space="preserve"> </w:t>
      </w:r>
      <w:r>
        <w:t>тактики</w:t>
      </w:r>
      <w:r>
        <w:rPr>
          <w:spacing w:val="-6"/>
        </w:rPr>
        <w:t xml:space="preserve"> </w:t>
      </w:r>
      <w:r>
        <w:t>учителей,</w:t>
      </w:r>
      <w:r>
        <w:rPr>
          <w:spacing w:val="-2"/>
        </w:rPr>
        <w:t xml:space="preserve"> </w:t>
      </w:r>
      <w:r>
        <w:t>специалистов</w:t>
      </w:r>
      <w:r>
        <w:rPr>
          <w:spacing w:val="-5"/>
        </w:rPr>
        <w:t xml:space="preserve"> </w:t>
      </w:r>
      <w:r>
        <w:t>в</w:t>
      </w:r>
      <w:r>
        <w:rPr>
          <w:spacing w:val="-1"/>
        </w:rPr>
        <w:t xml:space="preserve"> </w:t>
      </w:r>
      <w:r>
        <w:t>области</w:t>
      </w:r>
      <w:r>
        <w:rPr>
          <w:spacing w:val="-6"/>
        </w:rPr>
        <w:t xml:space="preserve"> </w:t>
      </w:r>
      <w:r>
        <w:t>коррекционной</w:t>
      </w:r>
      <w:r>
        <w:rPr>
          <w:spacing w:val="-67"/>
        </w:rPr>
        <w:t xml:space="preserve"> </w:t>
      </w:r>
      <w:r>
        <w:t>педагогики,</w:t>
      </w:r>
      <w:r>
        <w:rPr>
          <w:spacing w:val="2"/>
        </w:rPr>
        <w:t xml:space="preserve"> </w:t>
      </w:r>
      <w:r>
        <w:t>специальной</w:t>
      </w:r>
      <w:r>
        <w:rPr>
          <w:spacing w:val="-1"/>
        </w:rPr>
        <w:t xml:space="preserve"> </w:t>
      </w:r>
      <w:r>
        <w:t>психологии,</w:t>
      </w:r>
      <w:r>
        <w:rPr>
          <w:spacing w:val="3"/>
        </w:rPr>
        <w:t xml:space="preserve"> </w:t>
      </w:r>
      <w:r>
        <w:t>медицинских</w:t>
      </w:r>
      <w:r>
        <w:rPr>
          <w:spacing w:val="-4"/>
        </w:rPr>
        <w:t xml:space="preserve"> </w:t>
      </w:r>
      <w:r>
        <w:t>работников</w:t>
      </w:r>
      <w:r>
        <w:rPr>
          <w:spacing w:val="1"/>
        </w:rPr>
        <w:t xml:space="preserve"> </w:t>
      </w:r>
      <w:r>
        <w:rPr>
          <w:w w:val="95"/>
        </w:rPr>
        <w:t>организации,</w:t>
      </w:r>
      <w:r>
        <w:rPr>
          <w:spacing w:val="1"/>
          <w:w w:val="95"/>
        </w:rPr>
        <w:t xml:space="preserve"> </w:t>
      </w:r>
      <w:r>
        <w:rPr>
          <w:w w:val="95"/>
        </w:rPr>
        <w:t>осуществляющей</w:t>
      </w:r>
      <w:r>
        <w:rPr>
          <w:spacing w:val="1"/>
          <w:w w:val="95"/>
        </w:rPr>
        <w:t xml:space="preserve"> </w:t>
      </w:r>
      <w:r>
        <w:rPr>
          <w:w w:val="95"/>
        </w:rPr>
        <w:t>образовательную деятельность,</w:t>
      </w:r>
      <w:r>
        <w:rPr>
          <w:spacing w:val="1"/>
          <w:w w:val="95"/>
        </w:rPr>
        <w:t xml:space="preserve"> </w:t>
      </w:r>
      <w:r>
        <w:rPr>
          <w:w w:val="95"/>
        </w:rPr>
        <w:t>других</w:t>
      </w:r>
      <w:r>
        <w:rPr>
          <w:spacing w:val="1"/>
          <w:w w:val="95"/>
        </w:rPr>
        <w:t xml:space="preserve"> </w:t>
      </w:r>
      <w:r>
        <w:t>образовательных организаций и институтов общества, реализующийся в</w:t>
      </w:r>
      <w:r>
        <w:rPr>
          <w:spacing w:val="1"/>
        </w:rPr>
        <w:t xml:space="preserve"> </w:t>
      </w:r>
      <w:r>
        <w:t>единстве урочной,</w:t>
      </w:r>
      <w:r>
        <w:rPr>
          <w:spacing w:val="3"/>
        </w:rPr>
        <w:t xml:space="preserve"> </w:t>
      </w:r>
      <w:r>
        <w:t>внеурочной</w:t>
      </w:r>
      <w:r>
        <w:rPr>
          <w:spacing w:val="-1"/>
        </w:rPr>
        <w:t xml:space="preserve"> </w:t>
      </w:r>
      <w:r>
        <w:t>и</w:t>
      </w:r>
      <w:r>
        <w:rPr>
          <w:spacing w:val="3"/>
        </w:rPr>
        <w:t xml:space="preserve"> </w:t>
      </w:r>
      <w:r>
        <w:t>внешкольной</w:t>
      </w:r>
      <w:r>
        <w:rPr>
          <w:spacing w:val="-2"/>
        </w:rPr>
        <w:t xml:space="preserve"> </w:t>
      </w:r>
      <w:r>
        <w:t>деятельности</w:t>
      </w:r>
    </w:p>
    <w:p w:rsidR="00877DF7" w:rsidRDefault="00A448DA">
      <w:pPr>
        <w:pStyle w:val="a3"/>
        <w:spacing w:after="3"/>
        <w:ind w:right="702" w:firstLine="566"/>
      </w:pPr>
      <w:r>
        <w:t>Коррекционная работа проводится в следующих организационных формах</w:t>
      </w:r>
      <w:r>
        <w:rPr>
          <w:spacing w:val="1"/>
        </w:rPr>
        <w:t xml:space="preserve"> </w:t>
      </w:r>
      <w:r>
        <w:t>деятельности: в</w:t>
      </w:r>
      <w:r>
        <w:rPr>
          <w:spacing w:val="1"/>
        </w:rPr>
        <w:t xml:space="preserve"> </w:t>
      </w:r>
      <w:r>
        <w:t>учебной</w:t>
      </w:r>
      <w:r>
        <w:rPr>
          <w:spacing w:val="1"/>
        </w:rPr>
        <w:t xml:space="preserve"> </w:t>
      </w:r>
      <w:r>
        <w:t>(урочной) деятельности и</w:t>
      </w:r>
      <w:r>
        <w:rPr>
          <w:spacing w:val="1"/>
        </w:rPr>
        <w:t xml:space="preserve"> </w:t>
      </w:r>
      <w:r>
        <w:t>внеурочной деятельности.</w:t>
      </w:r>
      <w:r>
        <w:rPr>
          <w:spacing w:val="1"/>
        </w:rPr>
        <w:t xml:space="preserve"> </w:t>
      </w:r>
      <w:r>
        <w:t>Также эта работа осуществляется в учебной внеурочной деятельности в группах</w:t>
      </w:r>
      <w:r>
        <w:rPr>
          <w:spacing w:val="1"/>
        </w:rPr>
        <w:t xml:space="preserve"> </w:t>
      </w:r>
      <w:r>
        <w:t>класса,</w:t>
      </w:r>
      <w:r>
        <w:rPr>
          <w:spacing w:val="2"/>
        </w:rPr>
        <w:t xml:space="preserve"> </w:t>
      </w:r>
      <w:r>
        <w:t>в</w:t>
      </w:r>
      <w:r>
        <w:rPr>
          <w:spacing w:val="-1"/>
        </w:rPr>
        <w:t xml:space="preserve"> </w:t>
      </w:r>
      <w:r>
        <w:t>группах</w:t>
      </w:r>
      <w:r>
        <w:rPr>
          <w:spacing w:val="-4"/>
        </w:rPr>
        <w:t xml:space="preserve"> </w:t>
      </w:r>
      <w:r>
        <w:t>на</w:t>
      </w:r>
      <w:r>
        <w:rPr>
          <w:spacing w:val="1"/>
        </w:rPr>
        <w:t xml:space="preserve"> </w:t>
      </w:r>
      <w:r>
        <w:t>параллели,</w:t>
      </w:r>
      <w:r>
        <w:rPr>
          <w:spacing w:val="3"/>
        </w:rPr>
        <w:t xml:space="preserve"> </w:t>
      </w:r>
      <w:r>
        <w:t>в</w:t>
      </w:r>
      <w:r>
        <w:rPr>
          <w:spacing w:val="-1"/>
        </w:rPr>
        <w:t xml:space="preserve"> </w:t>
      </w:r>
      <w:r>
        <w:t>группах</w:t>
      </w:r>
      <w:r>
        <w:rPr>
          <w:spacing w:val="-4"/>
        </w:rPr>
        <w:t xml:space="preserve"> </w:t>
      </w:r>
      <w:r>
        <w:t>на</w:t>
      </w:r>
      <w:r>
        <w:rPr>
          <w:spacing w:val="5"/>
        </w:rPr>
        <w:t xml:space="preserve"> </w:t>
      </w:r>
      <w:r>
        <w:t>уровне</w:t>
      </w:r>
      <w:r>
        <w:rPr>
          <w:spacing w:val="1"/>
        </w:rPr>
        <w:t xml:space="preserve"> </w:t>
      </w:r>
      <w:r>
        <w:t>образования.</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2"/>
        <w:gridCol w:w="5064"/>
      </w:tblGrid>
      <w:tr w:rsidR="00877DF7">
        <w:trPr>
          <w:trHeight w:val="277"/>
        </w:trPr>
        <w:tc>
          <w:tcPr>
            <w:tcW w:w="5002" w:type="dxa"/>
          </w:tcPr>
          <w:p w:rsidR="00877DF7" w:rsidRDefault="00A448DA">
            <w:pPr>
              <w:pStyle w:val="TableParagraph"/>
              <w:spacing w:line="258" w:lineRule="exact"/>
              <w:rPr>
                <w:b/>
                <w:i/>
                <w:sz w:val="24"/>
              </w:rPr>
            </w:pPr>
            <w:r>
              <w:rPr>
                <w:b/>
                <w:i/>
                <w:sz w:val="24"/>
              </w:rPr>
              <w:t>Учебная деятельность</w:t>
            </w:r>
          </w:p>
        </w:tc>
        <w:tc>
          <w:tcPr>
            <w:tcW w:w="5064" w:type="dxa"/>
          </w:tcPr>
          <w:p w:rsidR="00877DF7" w:rsidRDefault="00A448DA">
            <w:pPr>
              <w:pStyle w:val="TableParagraph"/>
              <w:spacing w:line="258" w:lineRule="exact"/>
              <w:ind w:left="109"/>
              <w:rPr>
                <w:b/>
                <w:i/>
                <w:sz w:val="24"/>
              </w:rPr>
            </w:pPr>
            <w:r>
              <w:rPr>
                <w:b/>
                <w:i/>
                <w:sz w:val="24"/>
              </w:rPr>
              <w:t>Внеурочная</w:t>
            </w:r>
            <w:r>
              <w:rPr>
                <w:b/>
                <w:i/>
                <w:spacing w:val="1"/>
                <w:sz w:val="24"/>
              </w:rPr>
              <w:t xml:space="preserve"> </w:t>
            </w:r>
            <w:r>
              <w:rPr>
                <w:b/>
                <w:i/>
                <w:sz w:val="24"/>
              </w:rPr>
              <w:t>деятельность</w:t>
            </w:r>
          </w:p>
        </w:tc>
      </w:tr>
      <w:tr w:rsidR="00877DF7">
        <w:trPr>
          <w:trHeight w:val="4108"/>
        </w:trPr>
        <w:tc>
          <w:tcPr>
            <w:tcW w:w="5002" w:type="dxa"/>
          </w:tcPr>
          <w:p w:rsidR="00877DF7" w:rsidRDefault="00A448DA">
            <w:pPr>
              <w:pStyle w:val="TableParagraph"/>
              <w:spacing w:line="243" w:lineRule="exact"/>
              <w:rPr>
                <w:i/>
                <w:sz w:val="24"/>
              </w:rPr>
            </w:pPr>
            <w:r>
              <w:rPr>
                <w:i/>
                <w:sz w:val="24"/>
              </w:rPr>
              <w:t>Урочная:</w:t>
            </w:r>
          </w:p>
          <w:p w:rsidR="00877DF7" w:rsidRDefault="00A448DA">
            <w:pPr>
              <w:pStyle w:val="TableParagraph"/>
              <w:numPr>
                <w:ilvl w:val="0"/>
                <w:numId w:val="25"/>
              </w:numPr>
              <w:tabs>
                <w:tab w:val="left" w:pos="495"/>
              </w:tabs>
              <w:ind w:right="88" w:firstLine="0"/>
              <w:jc w:val="both"/>
              <w:rPr>
                <w:sz w:val="24"/>
              </w:rPr>
            </w:pPr>
            <w:r>
              <w:rPr>
                <w:sz w:val="24"/>
              </w:rPr>
              <w:t>реализуется</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содержания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через</w:t>
            </w:r>
            <w:r>
              <w:rPr>
                <w:spacing w:val="-57"/>
                <w:sz w:val="24"/>
              </w:rPr>
              <w:t xml:space="preserve"> </w:t>
            </w:r>
            <w:r>
              <w:rPr>
                <w:sz w:val="24"/>
              </w:rPr>
              <w:t>содержание учебного</w:t>
            </w:r>
            <w:r>
              <w:rPr>
                <w:spacing w:val="1"/>
                <w:sz w:val="24"/>
              </w:rPr>
              <w:t xml:space="preserve"> </w:t>
            </w:r>
            <w:r>
              <w:rPr>
                <w:sz w:val="24"/>
              </w:rPr>
              <w:t>материала.</w:t>
            </w:r>
          </w:p>
          <w:p w:rsidR="00877DF7" w:rsidRDefault="00A448DA">
            <w:pPr>
              <w:pStyle w:val="TableParagraph"/>
              <w:numPr>
                <w:ilvl w:val="0"/>
                <w:numId w:val="25"/>
              </w:numPr>
              <w:tabs>
                <w:tab w:val="left" w:pos="495"/>
                <w:tab w:val="left" w:pos="2198"/>
                <w:tab w:val="left" w:pos="3850"/>
              </w:tabs>
              <w:ind w:right="86" w:firstLine="0"/>
              <w:jc w:val="both"/>
              <w:rPr>
                <w:sz w:val="24"/>
              </w:rPr>
            </w:pPr>
            <w:r>
              <w:rPr>
                <w:sz w:val="24"/>
              </w:rPr>
              <w:t>Освоение</w:t>
            </w:r>
            <w:r>
              <w:rPr>
                <w:sz w:val="24"/>
              </w:rPr>
              <w:tab/>
              <w:t>учебного</w:t>
            </w:r>
            <w:r>
              <w:rPr>
                <w:sz w:val="24"/>
              </w:rPr>
              <w:tab/>
            </w:r>
            <w:r>
              <w:rPr>
                <w:spacing w:val="-1"/>
                <w:sz w:val="24"/>
              </w:rPr>
              <w:t>материала</w:t>
            </w:r>
            <w:r>
              <w:rPr>
                <w:spacing w:val="-58"/>
                <w:sz w:val="24"/>
              </w:rPr>
              <w:t xml:space="preserve"> </w:t>
            </w:r>
            <w:r>
              <w:rPr>
                <w:sz w:val="24"/>
              </w:rPr>
              <w:t>школьниками</w:t>
            </w:r>
            <w:r>
              <w:rPr>
                <w:spacing w:val="1"/>
                <w:sz w:val="24"/>
              </w:rPr>
              <w:t xml:space="preserve"> </w:t>
            </w:r>
            <w:r>
              <w:rPr>
                <w:sz w:val="24"/>
              </w:rPr>
              <w:t>осуществляется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специальных</w:t>
            </w:r>
            <w:r>
              <w:rPr>
                <w:spacing w:val="-4"/>
                <w:sz w:val="24"/>
              </w:rPr>
              <w:t xml:space="preserve"> </w:t>
            </w:r>
            <w:r>
              <w:rPr>
                <w:sz w:val="24"/>
              </w:rPr>
              <w:t>методов</w:t>
            </w:r>
            <w:r>
              <w:rPr>
                <w:spacing w:val="-1"/>
                <w:sz w:val="24"/>
              </w:rPr>
              <w:t xml:space="preserve"> </w:t>
            </w:r>
            <w:r>
              <w:rPr>
                <w:sz w:val="24"/>
              </w:rPr>
              <w:t>и</w:t>
            </w:r>
            <w:r>
              <w:rPr>
                <w:spacing w:val="-3"/>
                <w:sz w:val="24"/>
              </w:rPr>
              <w:t xml:space="preserve"> </w:t>
            </w:r>
            <w:r>
              <w:rPr>
                <w:sz w:val="24"/>
              </w:rPr>
              <w:t>приемов.</w:t>
            </w:r>
          </w:p>
          <w:p w:rsidR="00877DF7" w:rsidRDefault="00A448DA">
            <w:pPr>
              <w:pStyle w:val="TableParagraph"/>
              <w:numPr>
                <w:ilvl w:val="0"/>
                <w:numId w:val="25"/>
              </w:numPr>
              <w:tabs>
                <w:tab w:val="left" w:pos="495"/>
              </w:tabs>
              <w:spacing w:line="242" w:lineRule="auto"/>
              <w:ind w:right="92" w:firstLine="0"/>
              <w:jc w:val="both"/>
              <w:rPr>
                <w:sz w:val="24"/>
              </w:rPr>
            </w:pPr>
            <w:r>
              <w:rPr>
                <w:sz w:val="24"/>
              </w:rPr>
              <w:t>Реализация</w:t>
            </w:r>
            <w:r>
              <w:rPr>
                <w:spacing w:val="1"/>
                <w:sz w:val="24"/>
              </w:rPr>
              <w:t xml:space="preserve"> </w:t>
            </w:r>
            <w:r>
              <w:rPr>
                <w:sz w:val="24"/>
              </w:rPr>
              <w:t>индивидуальных</w:t>
            </w:r>
            <w:r>
              <w:rPr>
                <w:spacing w:val="1"/>
                <w:sz w:val="24"/>
              </w:rPr>
              <w:t xml:space="preserve"> </w:t>
            </w:r>
            <w:r>
              <w:rPr>
                <w:sz w:val="24"/>
              </w:rPr>
              <w:t>учебных</w:t>
            </w:r>
            <w:r>
              <w:rPr>
                <w:spacing w:val="-57"/>
                <w:sz w:val="24"/>
              </w:rPr>
              <w:t xml:space="preserve"> </w:t>
            </w:r>
            <w:r>
              <w:rPr>
                <w:sz w:val="24"/>
              </w:rPr>
              <w:t>планов</w:t>
            </w:r>
            <w:r>
              <w:rPr>
                <w:spacing w:val="3"/>
                <w:sz w:val="24"/>
              </w:rPr>
              <w:t xml:space="preserve"> </w:t>
            </w:r>
            <w:r>
              <w:rPr>
                <w:sz w:val="24"/>
              </w:rPr>
              <w:t>для</w:t>
            </w:r>
            <w:r>
              <w:rPr>
                <w:spacing w:val="2"/>
                <w:sz w:val="24"/>
              </w:rPr>
              <w:t xml:space="preserve"> </w:t>
            </w:r>
            <w:r>
              <w:rPr>
                <w:sz w:val="24"/>
              </w:rPr>
              <w:t>детей</w:t>
            </w:r>
            <w:r>
              <w:rPr>
                <w:spacing w:val="3"/>
                <w:sz w:val="24"/>
              </w:rPr>
              <w:t xml:space="preserve"> </w:t>
            </w:r>
            <w:r>
              <w:rPr>
                <w:sz w:val="24"/>
              </w:rPr>
              <w:t>с</w:t>
            </w:r>
            <w:r>
              <w:rPr>
                <w:spacing w:val="-5"/>
                <w:sz w:val="24"/>
              </w:rPr>
              <w:t xml:space="preserve"> </w:t>
            </w:r>
            <w:r>
              <w:rPr>
                <w:sz w:val="24"/>
              </w:rPr>
              <w:t>ОВЗ</w:t>
            </w:r>
          </w:p>
        </w:tc>
        <w:tc>
          <w:tcPr>
            <w:tcW w:w="5064" w:type="dxa"/>
          </w:tcPr>
          <w:p w:rsidR="00877DF7" w:rsidRDefault="00A448DA">
            <w:pPr>
              <w:pStyle w:val="TableParagraph"/>
              <w:numPr>
                <w:ilvl w:val="0"/>
                <w:numId w:val="24"/>
              </w:numPr>
              <w:tabs>
                <w:tab w:val="left" w:pos="413"/>
              </w:tabs>
              <w:spacing w:line="242" w:lineRule="auto"/>
              <w:ind w:right="92" w:firstLine="0"/>
              <w:jc w:val="both"/>
              <w:rPr>
                <w:sz w:val="24"/>
              </w:rPr>
            </w:pPr>
            <w:r>
              <w:rPr>
                <w:sz w:val="24"/>
              </w:rPr>
              <w:t>Выявление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2"/>
                <w:sz w:val="24"/>
              </w:rPr>
              <w:t xml:space="preserve"> </w:t>
            </w:r>
            <w:r>
              <w:rPr>
                <w:sz w:val="24"/>
              </w:rPr>
              <w:t>учащихся</w:t>
            </w:r>
            <w:r>
              <w:rPr>
                <w:spacing w:val="2"/>
                <w:sz w:val="24"/>
              </w:rPr>
              <w:t xml:space="preserve"> </w:t>
            </w:r>
            <w:r>
              <w:rPr>
                <w:sz w:val="24"/>
              </w:rPr>
              <w:t>с</w:t>
            </w:r>
            <w:r>
              <w:rPr>
                <w:spacing w:val="-2"/>
                <w:sz w:val="24"/>
              </w:rPr>
              <w:t xml:space="preserve"> </w:t>
            </w:r>
            <w:r>
              <w:rPr>
                <w:sz w:val="24"/>
              </w:rPr>
              <w:t>ОВЗ.</w:t>
            </w:r>
          </w:p>
          <w:p w:rsidR="00877DF7" w:rsidRDefault="00A448DA">
            <w:pPr>
              <w:pStyle w:val="TableParagraph"/>
              <w:numPr>
                <w:ilvl w:val="0"/>
                <w:numId w:val="24"/>
              </w:numPr>
              <w:tabs>
                <w:tab w:val="left" w:pos="293"/>
              </w:tabs>
              <w:spacing w:line="242" w:lineRule="auto"/>
              <w:ind w:right="94" w:firstLine="0"/>
              <w:jc w:val="both"/>
              <w:rPr>
                <w:sz w:val="24"/>
              </w:rPr>
            </w:pPr>
            <w:r>
              <w:rPr>
                <w:sz w:val="24"/>
              </w:rPr>
              <w:t>Составление,</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необходимости,</w:t>
            </w:r>
            <w:r>
              <w:rPr>
                <w:spacing w:val="1"/>
                <w:sz w:val="24"/>
              </w:rPr>
              <w:t xml:space="preserve"> </w:t>
            </w:r>
            <w:r>
              <w:rPr>
                <w:sz w:val="24"/>
              </w:rPr>
              <w:t>индивидуальной</w:t>
            </w:r>
            <w:r>
              <w:rPr>
                <w:spacing w:val="-2"/>
                <w:sz w:val="24"/>
              </w:rPr>
              <w:t xml:space="preserve"> </w:t>
            </w:r>
            <w:r>
              <w:rPr>
                <w:sz w:val="24"/>
              </w:rPr>
              <w:t>программы</w:t>
            </w:r>
            <w:r>
              <w:rPr>
                <w:spacing w:val="-5"/>
                <w:sz w:val="24"/>
              </w:rPr>
              <w:t xml:space="preserve"> </w:t>
            </w:r>
            <w:r>
              <w:rPr>
                <w:sz w:val="24"/>
              </w:rPr>
              <w:t>обучения.</w:t>
            </w:r>
          </w:p>
          <w:p w:rsidR="00877DF7" w:rsidRDefault="00A448DA">
            <w:pPr>
              <w:pStyle w:val="TableParagraph"/>
              <w:numPr>
                <w:ilvl w:val="0"/>
                <w:numId w:val="24"/>
              </w:numPr>
              <w:tabs>
                <w:tab w:val="left" w:pos="408"/>
                <w:tab w:val="left" w:pos="3705"/>
              </w:tabs>
              <w:ind w:right="94" w:firstLine="0"/>
              <w:jc w:val="both"/>
              <w:rPr>
                <w:sz w:val="24"/>
              </w:rPr>
            </w:pPr>
            <w:r>
              <w:rPr>
                <w:sz w:val="24"/>
              </w:rPr>
              <w:t>Осуществление</w:t>
            </w:r>
            <w:r>
              <w:rPr>
                <w:spacing w:val="1"/>
                <w:sz w:val="24"/>
              </w:rPr>
              <w:t xml:space="preserve"> </w:t>
            </w:r>
            <w:r>
              <w:rPr>
                <w:sz w:val="24"/>
              </w:rPr>
              <w:t>коррекционной работы по</w:t>
            </w:r>
            <w:r>
              <w:rPr>
                <w:spacing w:val="1"/>
                <w:sz w:val="24"/>
              </w:rPr>
              <w:t xml:space="preserve"> </w:t>
            </w:r>
            <w:r>
              <w:rPr>
                <w:sz w:val="24"/>
              </w:rPr>
              <w:t>адаптированным</w:t>
            </w:r>
            <w:r>
              <w:rPr>
                <w:sz w:val="24"/>
              </w:rPr>
              <w:tab/>
            </w:r>
            <w:r>
              <w:rPr>
                <w:spacing w:val="-1"/>
                <w:sz w:val="24"/>
              </w:rPr>
              <w:t>программам</w:t>
            </w:r>
            <w:r>
              <w:rPr>
                <w:spacing w:val="-58"/>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разной</w:t>
            </w:r>
            <w:r>
              <w:rPr>
                <w:spacing w:val="-57"/>
                <w:sz w:val="24"/>
              </w:rPr>
              <w:t xml:space="preserve"> </w:t>
            </w:r>
            <w:r>
              <w:rPr>
                <w:sz w:val="24"/>
              </w:rPr>
              <w:t>направленности (художественно-эстетическая,</w:t>
            </w:r>
            <w:r>
              <w:rPr>
                <w:spacing w:val="-57"/>
                <w:sz w:val="24"/>
              </w:rPr>
              <w:t xml:space="preserve"> </w:t>
            </w:r>
            <w:r>
              <w:rPr>
                <w:sz w:val="24"/>
              </w:rPr>
              <w:t>оздоровительная</w:t>
            </w:r>
            <w:r>
              <w:rPr>
                <w:spacing w:val="-4"/>
                <w:sz w:val="24"/>
              </w:rPr>
              <w:t xml:space="preserve"> </w:t>
            </w:r>
            <w:r>
              <w:rPr>
                <w:sz w:val="24"/>
              </w:rPr>
              <w:t>и</w:t>
            </w:r>
            <w:r>
              <w:rPr>
                <w:spacing w:val="3"/>
                <w:sz w:val="24"/>
              </w:rPr>
              <w:t xml:space="preserve"> </w:t>
            </w:r>
            <w:r>
              <w:rPr>
                <w:sz w:val="24"/>
              </w:rPr>
              <w:t>др.)</w:t>
            </w:r>
          </w:p>
          <w:p w:rsidR="00877DF7" w:rsidRDefault="00A448DA">
            <w:pPr>
              <w:pStyle w:val="TableParagraph"/>
              <w:numPr>
                <w:ilvl w:val="0"/>
                <w:numId w:val="24"/>
              </w:numPr>
              <w:tabs>
                <w:tab w:val="left" w:pos="293"/>
                <w:tab w:val="left" w:pos="3090"/>
              </w:tabs>
              <w:ind w:right="93" w:firstLine="0"/>
              <w:jc w:val="both"/>
              <w:rPr>
                <w:sz w:val="24"/>
              </w:rPr>
            </w:pPr>
            <w:r>
              <w:rPr>
                <w:sz w:val="24"/>
              </w:rPr>
              <w:t>Коррекционные</w:t>
            </w:r>
            <w:r>
              <w:rPr>
                <w:spacing w:val="1"/>
                <w:sz w:val="24"/>
              </w:rPr>
              <w:t xml:space="preserve"> </w:t>
            </w:r>
            <w:r>
              <w:rPr>
                <w:sz w:val="24"/>
              </w:rPr>
              <w:t>занятия</w:t>
            </w:r>
            <w:r>
              <w:rPr>
                <w:spacing w:val="1"/>
                <w:sz w:val="24"/>
              </w:rPr>
              <w:t xml:space="preserve"> </w:t>
            </w:r>
            <w:r>
              <w:rPr>
                <w:sz w:val="24"/>
              </w:rPr>
              <w:t>со</w:t>
            </w:r>
            <w:r>
              <w:rPr>
                <w:spacing w:val="1"/>
                <w:sz w:val="24"/>
              </w:rPr>
              <w:t xml:space="preserve"> </w:t>
            </w:r>
            <w:r>
              <w:rPr>
                <w:sz w:val="24"/>
              </w:rPr>
              <w:t>специалистами</w:t>
            </w:r>
            <w:r>
              <w:rPr>
                <w:spacing w:val="-57"/>
                <w:sz w:val="24"/>
              </w:rPr>
              <w:t xml:space="preserve"> </w:t>
            </w:r>
            <w:r>
              <w:rPr>
                <w:sz w:val="24"/>
              </w:rPr>
              <w:t>(учитель-логопед,</w:t>
            </w:r>
            <w:r>
              <w:rPr>
                <w:spacing w:val="1"/>
                <w:sz w:val="24"/>
              </w:rPr>
              <w:t xml:space="preserve"> </w:t>
            </w:r>
            <w:r>
              <w:rPr>
                <w:sz w:val="24"/>
              </w:rPr>
              <w:t>педагог-психолог)</w:t>
            </w:r>
            <w:r>
              <w:rPr>
                <w:spacing w:val="1"/>
                <w:sz w:val="24"/>
              </w:rPr>
              <w:t xml:space="preserve"> </w:t>
            </w:r>
            <w:r>
              <w:rPr>
                <w:sz w:val="24"/>
              </w:rPr>
              <w:t>по</w:t>
            </w:r>
            <w:r>
              <w:rPr>
                <w:spacing w:val="-57"/>
                <w:sz w:val="24"/>
              </w:rPr>
              <w:t xml:space="preserve"> </w:t>
            </w:r>
            <w:r>
              <w:rPr>
                <w:sz w:val="24"/>
              </w:rPr>
              <w:t>индивидуально</w:t>
            </w:r>
            <w:r>
              <w:rPr>
                <w:sz w:val="24"/>
              </w:rPr>
              <w:tab/>
              <w:t>ориентированным</w:t>
            </w:r>
            <w:r>
              <w:rPr>
                <w:spacing w:val="-58"/>
                <w:sz w:val="24"/>
              </w:rPr>
              <w:t xml:space="preserve"> </w:t>
            </w:r>
            <w:r>
              <w:rPr>
                <w:sz w:val="24"/>
              </w:rPr>
              <w:t>коррекционным</w:t>
            </w:r>
            <w:r>
              <w:rPr>
                <w:spacing w:val="-2"/>
                <w:sz w:val="24"/>
              </w:rPr>
              <w:t xml:space="preserve"> </w:t>
            </w:r>
            <w:r>
              <w:rPr>
                <w:sz w:val="24"/>
              </w:rPr>
              <w:t>программам.</w:t>
            </w:r>
          </w:p>
          <w:p w:rsidR="00877DF7" w:rsidRDefault="00A448DA">
            <w:pPr>
              <w:pStyle w:val="TableParagraph"/>
              <w:numPr>
                <w:ilvl w:val="0"/>
                <w:numId w:val="24"/>
              </w:numPr>
              <w:tabs>
                <w:tab w:val="left" w:pos="293"/>
              </w:tabs>
              <w:spacing w:line="263" w:lineRule="exact"/>
              <w:ind w:left="292" w:hanging="184"/>
              <w:jc w:val="both"/>
              <w:rPr>
                <w:sz w:val="24"/>
              </w:rPr>
            </w:pPr>
            <w:r>
              <w:rPr>
                <w:sz w:val="24"/>
              </w:rPr>
              <w:t>Дистанционная</w:t>
            </w:r>
            <w:r>
              <w:rPr>
                <w:spacing w:val="-10"/>
                <w:sz w:val="24"/>
              </w:rPr>
              <w:t xml:space="preserve"> </w:t>
            </w:r>
            <w:r>
              <w:rPr>
                <w:sz w:val="24"/>
              </w:rPr>
              <w:t>поддержка.</w:t>
            </w:r>
          </w:p>
          <w:p w:rsidR="00877DF7" w:rsidRDefault="00877DF7" w:rsidP="00AD7835">
            <w:pPr>
              <w:pStyle w:val="TableParagraph"/>
              <w:tabs>
                <w:tab w:val="left" w:pos="355"/>
              </w:tabs>
              <w:spacing w:line="239" w:lineRule="exact"/>
              <w:ind w:left="354"/>
              <w:jc w:val="both"/>
              <w:rPr>
                <w:sz w:val="24"/>
              </w:rPr>
            </w:pPr>
          </w:p>
        </w:tc>
      </w:tr>
    </w:tbl>
    <w:p w:rsidR="00877DF7" w:rsidRDefault="00A448DA">
      <w:pPr>
        <w:pStyle w:val="a3"/>
        <w:ind w:right="700" w:firstLine="566"/>
      </w:pPr>
      <w:r>
        <w:t>В</w:t>
      </w:r>
      <w:r>
        <w:rPr>
          <w:spacing w:val="1"/>
        </w:rPr>
        <w:t xml:space="preserve"> </w:t>
      </w:r>
      <w:r>
        <w:t>качестве</w:t>
      </w:r>
      <w:r>
        <w:rPr>
          <w:spacing w:val="1"/>
        </w:rPr>
        <w:t xml:space="preserve"> </w:t>
      </w:r>
      <w:r>
        <w:t>ещё</w:t>
      </w:r>
      <w:r>
        <w:rPr>
          <w:spacing w:val="1"/>
        </w:rPr>
        <w:t xml:space="preserve"> </w:t>
      </w:r>
      <w:r>
        <w:t>одного</w:t>
      </w:r>
      <w:r>
        <w:rPr>
          <w:spacing w:val="1"/>
        </w:rPr>
        <w:t xml:space="preserve"> </w:t>
      </w:r>
      <w:r>
        <w:t>механизма</w:t>
      </w:r>
      <w:r>
        <w:rPr>
          <w:spacing w:val="1"/>
        </w:rPr>
        <w:t xml:space="preserve"> </w:t>
      </w:r>
      <w:r>
        <w:t>реализации</w:t>
      </w:r>
      <w:r>
        <w:rPr>
          <w:spacing w:val="1"/>
        </w:rPr>
        <w:t xml:space="preserve"> </w:t>
      </w:r>
      <w:r>
        <w:t>коррекционной</w:t>
      </w:r>
      <w:r>
        <w:rPr>
          <w:spacing w:val="1"/>
        </w:rPr>
        <w:t xml:space="preserve"> </w:t>
      </w:r>
      <w:r>
        <w:t>работы</w:t>
      </w:r>
      <w:r>
        <w:rPr>
          <w:spacing w:val="1"/>
        </w:rPr>
        <w:t xml:space="preserve"> </w:t>
      </w:r>
      <w:r>
        <w:t>следует</w:t>
      </w:r>
      <w:r>
        <w:rPr>
          <w:spacing w:val="1"/>
        </w:rPr>
        <w:t xml:space="preserve"> </w:t>
      </w:r>
      <w:r>
        <w:t>обозначить</w:t>
      </w:r>
      <w:r>
        <w:rPr>
          <w:spacing w:val="1"/>
        </w:rPr>
        <w:t xml:space="preserve"> </w:t>
      </w:r>
      <w:r>
        <w:rPr>
          <w:b/>
        </w:rPr>
        <w:t>социальное</w:t>
      </w:r>
      <w:r>
        <w:rPr>
          <w:b/>
          <w:spacing w:val="1"/>
        </w:rPr>
        <w:t xml:space="preserve"> </w:t>
      </w:r>
      <w:r>
        <w:rPr>
          <w:b/>
        </w:rPr>
        <w:t>партнёрство,</w:t>
      </w:r>
      <w:r>
        <w:rPr>
          <w:b/>
          <w:spacing w:val="1"/>
        </w:rPr>
        <w:t xml:space="preserve"> </w:t>
      </w:r>
      <w:r>
        <w:t>которое</w:t>
      </w:r>
      <w:r>
        <w:rPr>
          <w:spacing w:val="1"/>
        </w:rPr>
        <w:t xml:space="preserve"> </w:t>
      </w:r>
      <w:r>
        <w:t>предполагает</w:t>
      </w:r>
      <w:r>
        <w:rPr>
          <w:spacing w:val="1"/>
        </w:rPr>
        <w:t xml:space="preserve"> </w:t>
      </w:r>
      <w:r>
        <w:t>профессиональное</w:t>
      </w:r>
      <w:r>
        <w:rPr>
          <w:spacing w:val="1"/>
        </w:rPr>
        <w:t xml:space="preserve"> </w:t>
      </w:r>
      <w:r>
        <w:t>взаимодействие</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внешними</w:t>
      </w:r>
      <w:r>
        <w:rPr>
          <w:spacing w:val="-67"/>
        </w:rPr>
        <w:t xml:space="preserve"> </w:t>
      </w:r>
      <w:r>
        <w:t>ресурсами.</w:t>
      </w:r>
    </w:p>
    <w:p w:rsidR="00877DF7" w:rsidRDefault="00A448DA">
      <w:pPr>
        <w:spacing w:line="322" w:lineRule="exact"/>
        <w:ind w:left="962"/>
        <w:jc w:val="both"/>
        <w:rPr>
          <w:sz w:val="28"/>
        </w:rPr>
      </w:pPr>
      <w:r>
        <w:rPr>
          <w:b/>
          <w:sz w:val="28"/>
        </w:rPr>
        <w:t>Социальное</w:t>
      </w:r>
      <w:r>
        <w:rPr>
          <w:b/>
          <w:spacing w:val="-4"/>
          <w:sz w:val="28"/>
        </w:rPr>
        <w:t xml:space="preserve"> </w:t>
      </w:r>
      <w:r>
        <w:rPr>
          <w:b/>
          <w:sz w:val="28"/>
        </w:rPr>
        <w:t>партнёрство</w:t>
      </w:r>
      <w:r>
        <w:rPr>
          <w:b/>
          <w:spacing w:val="-3"/>
          <w:sz w:val="28"/>
        </w:rPr>
        <w:t xml:space="preserve"> </w:t>
      </w:r>
      <w:r>
        <w:rPr>
          <w:sz w:val="28"/>
        </w:rPr>
        <w:t>включает:</w:t>
      </w:r>
    </w:p>
    <w:p w:rsidR="00877DF7" w:rsidRDefault="00A448DA">
      <w:pPr>
        <w:pStyle w:val="a5"/>
        <w:numPr>
          <w:ilvl w:val="0"/>
          <w:numId w:val="23"/>
        </w:numPr>
        <w:tabs>
          <w:tab w:val="left" w:pos="1116"/>
        </w:tabs>
        <w:spacing w:before="1" w:line="235" w:lineRule="auto"/>
        <w:ind w:left="395" w:right="704" w:firstLine="566"/>
        <w:rPr>
          <w:sz w:val="28"/>
        </w:rPr>
      </w:pPr>
      <w:r>
        <w:rPr>
          <w:sz w:val="28"/>
        </w:rPr>
        <w:t>сотрудничество</w:t>
      </w:r>
      <w:r>
        <w:rPr>
          <w:spacing w:val="1"/>
          <w:sz w:val="28"/>
        </w:rPr>
        <w:t xml:space="preserve"> </w:t>
      </w:r>
      <w:r>
        <w:rPr>
          <w:sz w:val="28"/>
        </w:rPr>
        <w:t>с</w:t>
      </w:r>
      <w:r>
        <w:rPr>
          <w:spacing w:val="1"/>
          <w:sz w:val="28"/>
        </w:rPr>
        <w:t xml:space="preserve"> </w:t>
      </w:r>
      <w:r>
        <w:rPr>
          <w:sz w:val="28"/>
        </w:rPr>
        <w:t>территориальной</w:t>
      </w:r>
      <w:r>
        <w:rPr>
          <w:spacing w:val="1"/>
          <w:sz w:val="28"/>
        </w:rPr>
        <w:t xml:space="preserve"> </w:t>
      </w:r>
      <w:r>
        <w:rPr>
          <w:sz w:val="28"/>
        </w:rPr>
        <w:t>психолого-медико-педагогической</w:t>
      </w:r>
      <w:r>
        <w:rPr>
          <w:spacing w:val="1"/>
          <w:sz w:val="28"/>
        </w:rPr>
        <w:t xml:space="preserve"> </w:t>
      </w:r>
      <w:r>
        <w:rPr>
          <w:sz w:val="28"/>
        </w:rPr>
        <w:t>комиссией</w:t>
      </w:r>
      <w:r>
        <w:rPr>
          <w:spacing w:val="31"/>
          <w:sz w:val="28"/>
        </w:rPr>
        <w:t xml:space="preserve"> </w:t>
      </w:r>
      <w:r>
        <w:rPr>
          <w:sz w:val="28"/>
        </w:rPr>
        <w:t>общеобразовательных</w:t>
      </w:r>
      <w:r>
        <w:rPr>
          <w:spacing w:val="31"/>
          <w:sz w:val="28"/>
        </w:rPr>
        <w:t xml:space="preserve"> </w:t>
      </w:r>
      <w:r>
        <w:rPr>
          <w:sz w:val="28"/>
        </w:rPr>
        <w:t>учреждений</w:t>
      </w:r>
      <w:r>
        <w:rPr>
          <w:spacing w:val="32"/>
          <w:sz w:val="28"/>
        </w:rPr>
        <w:t xml:space="preserve"> </w:t>
      </w:r>
      <w:r>
        <w:rPr>
          <w:sz w:val="28"/>
        </w:rPr>
        <w:t>муниципального</w:t>
      </w:r>
      <w:r>
        <w:rPr>
          <w:spacing w:val="31"/>
          <w:sz w:val="28"/>
        </w:rPr>
        <w:t xml:space="preserve"> </w:t>
      </w:r>
      <w:r>
        <w:rPr>
          <w:sz w:val="28"/>
        </w:rPr>
        <w:t>района</w:t>
      </w:r>
    </w:p>
    <w:p w:rsidR="00877DF7" w:rsidRDefault="00A448DA">
      <w:pPr>
        <w:pStyle w:val="a3"/>
        <w:spacing w:line="319" w:lineRule="exact"/>
      </w:pPr>
      <w:r>
        <w:t>«Новооскольский</w:t>
      </w:r>
      <w:r>
        <w:rPr>
          <w:spacing w:val="-5"/>
        </w:rPr>
        <w:t xml:space="preserve"> </w:t>
      </w:r>
      <w:r>
        <w:t>район»;</w:t>
      </w:r>
    </w:p>
    <w:p w:rsidR="00877DF7" w:rsidRDefault="00A448DA">
      <w:pPr>
        <w:pStyle w:val="a5"/>
        <w:numPr>
          <w:ilvl w:val="0"/>
          <w:numId w:val="23"/>
        </w:numPr>
        <w:tabs>
          <w:tab w:val="left" w:pos="1116"/>
        </w:tabs>
        <w:spacing w:before="5" w:line="235" w:lineRule="auto"/>
        <w:ind w:left="395" w:right="700" w:firstLine="566"/>
        <w:rPr>
          <w:sz w:val="28"/>
        </w:rPr>
      </w:pPr>
      <w:r>
        <w:rPr>
          <w:sz w:val="28"/>
        </w:rPr>
        <w:t>сотрудничество с комиссией по делам несовершеннолетних и защите их</w:t>
      </w:r>
      <w:r>
        <w:rPr>
          <w:spacing w:val="1"/>
          <w:sz w:val="28"/>
        </w:rPr>
        <w:t xml:space="preserve"> </w:t>
      </w:r>
      <w:r>
        <w:rPr>
          <w:sz w:val="28"/>
        </w:rPr>
        <w:t>прав</w:t>
      </w:r>
      <w:r>
        <w:rPr>
          <w:spacing w:val="-2"/>
          <w:sz w:val="28"/>
        </w:rPr>
        <w:t xml:space="preserve"> </w:t>
      </w:r>
      <w:r>
        <w:rPr>
          <w:sz w:val="28"/>
        </w:rPr>
        <w:t>администрации</w:t>
      </w:r>
      <w:r>
        <w:rPr>
          <w:spacing w:val="-1"/>
          <w:sz w:val="28"/>
        </w:rPr>
        <w:t xml:space="preserve"> </w:t>
      </w:r>
      <w:r>
        <w:rPr>
          <w:sz w:val="28"/>
        </w:rPr>
        <w:t>муниципального</w:t>
      </w:r>
      <w:r>
        <w:rPr>
          <w:spacing w:val="-1"/>
          <w:sz w:val="28"/>
        </w:rPr>
        <w:t xml:space="preserve"> </w:t>
      </w:r>
      <w:r>
        <w:rPr>
          <w:sz w:val="28"/>
        </w:rPr>
        <w:t>района «Новооскольский район»;</w:t>
      </w:r>
    </w:p>
    <w:p w:rsidR="00877DF7" w:rsidRDefault="00A448DA">
      <w:pPr>
        <w:pStyle w:val="a5"/>
        <w:numPr>
          <w:ilvl w:val="0"/>
          <w:numId w:val="23"/>
        </w:numPr>
        <w:tabs>
          <w:tab w:val="left" w:pos="1116"/>
        </w:tabs>
        <w:spacing w:before="7" w:line="322" w:lineRule="exact"/>
        <w:ind w:left="1116"/>
        <w:rPr>
          <w:sz w:val="28"/>
        </w:rPr>
      </w:pPr>
      <w:r>
        <w:rPr>
          <w:sz w:val="28"/>
        </w:rPr>
        <w:t>сотрудничество</w:t>
      </w:r>
      <w:r>
        <w:rPr>
          <w:spacing w:val="-7"/>
          <w:sz w:val="28"/>
        </w:rPr>
        <w:t xml:space="preserve"> </w:t>
      </w:r>
      <w:r>
        <w:rPr>
          <w:sz w:val="28"/>
        </w:rPr>
        <w:t>с</w:t>
      </w:r>
      <w:r>
        <w:rPr>
          <w:spacing w:val="-6"/>
          <w:sz w:val="28"/>
        </w:rPr>
        <w:t xml:space="preserve"> </w:t>
      </w:r>
      <w:r>
        <w:rPr>
          <w:sz w:val="28"/>
        </w:rPr>
        <w:t>муниципальным</w:t>
      </w:r>
      <w:r>
        <w:rPr>
          <w:spacing w:val="-1"/>
          <w:sz w:val="28"/>
        </w:rPr>
        <w:t xml:space="preserve"> </w:t>
      </w:r>
      <w:r>
        <w:rPr>
          <w:sz w:val="28"/>
        </w:rPr>
        <w:t>учреждением</w:t>
      </w:r>
      <w:r>
        <w:rPr>
          <w:spacing w:val="-5"/>
          <w:sz w:val="28"/>
        </w:rPr>
        <w:t xml:space="preserve"> </w:t>
      </w:r>
      <w:r>
        <w:rPr>
          <w:sz w:val="28"/>
        </w:rPr>
        <w:t>здравоохранения;</w:t>
      </w:r>
    </w:p>
    <w:p w:rsidR="00877DF7" w:rsidRDefault="00A448DA">
      <w:pPr>
        <w:pStyle w:val="1"/>
        <w:spacing w:line="240" w:lineRule="auto"/>
        <w:ind w:left="3756"/>
      </w:pPr>
      <w:r>
        <w:t>Основные</w:t>
      </w:r>
      <w:r>
        <w:rPr>
          <w:spacing w:val="-5"/>
        </w:rPr>
        <w:t xml:space="preserve"> </w:t>
      </w:r>
      <w:r>
        <w:t>мероприятия</w:t>
      </w:r>
    </w:p>
    <w:p w:rsidR="00877DF7" w:rsidRDefault="00877DF7">
      <w:pPr>
        <w:sectPr w:rsidR="00877DF7">
          <w:pgSz w:w="11900" w:h="16840"/>
          <w:pgMar w:top="1040" w:right="0" w:bottom="96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5668"/>
        <w:gridCol w:w="1559"/>
        <w:gridCol w:w="2125"/>
      </w:tblGrid>
      <w:tr w:rsidR="00877DF7">
        <w:trPr>
          <w:trHeight w:val="551"/>
        </w:trPr>
        <w:tc>
          <w:tcPr>
            <w:tcW w:w="566" w:type="dxa"/>
          </w:tcPr>
          <w:p w:rsidR="00877DF7" w:rsidRDefault="00A448DA">
            <w:pPr>
              <w:pStyle w:val="TableParagraph"/>
              <w:spacing w:line="274" w:lineRule="exact"/>
              <w:ind w:right="92"/>
              <w:rPr>
                <w:b/>
                <w:i/>
                <w:sz w:val="24"/>
              </w:rPr>
            </w:pPr>
            <w:r>
              <w:rPr>
                <w:b/>
                <w:i/>
                <w:sz w:val="24"/>
              </w:rPr>
              <w:lastRenderedPageBreak/>
              <w:t>№</w:t>
            </w:r>
            <w:r>
              <w:rPr>
                <w:b/>
                <w:i/>
                <w:spacing w:val="1"/>
                <w:sz w:val="24"/>
              </w:rPr>
              <w:t xml:space="preserve"> </w:t>
            </w:r>
            <w:r>
              <w:rPr>
                <w:b/>
                <w:i/>
                <w:sz w:val="24"/>
              </w:rPr>
              <w:t>п/п</w:t>
            </w:r>
          </w:p>
        </w:tc>
        <w:tc>
          <w:tcPr>
            <w:tcW w:w="5668" w:type="dxa"/>
          </w:tcPr>
          <w:p w:rsidR="00877DF7" w:rsidRDefault="00A448DA">
            <w:pPr>
              <w:pStyle w:val="TableParagraph"/>
              <w:spacing w:line="268" w:lineRule="exact"/>
              <w:rPr>
                <w:b/>
                <w:i/>
                <w:sz w:val="24"/>
              </w:rPr>
            </w:pPr>
            <w:r>
              <w:rPr>
                <w:b/>
                <w:i/>
                <w:sz w:val="24"/>
              </w:rPr>
              <w:t>Содержание работы</w:t>
            </w:r>
          </w:p>
        </w:tc>
        <w:tc>
          <w:tcPr>
            <w:tcW w:w="1559" w:type="dxa"/>
          </w:tcPr>
          <w:p w:rsidR="00877DF7" w:rsidRDefault="00A448DA">
            <w:pPr>
              <w:pStyle w:val="TableParagraph"/>
              <w:spacing w:line="268" w:lineRule="exact"/>
              <w:ind w:left="111"/>
              <w:rPr>
                <w:b/>
                <w:i/>
                <w:sz w:val="24"/>
              </w:rPr>
            </w:pPr>
            <w:r>
              <w:rPr>
                <w:b/>
                <w:i/>
                <w:sz w:val="24"/>
              </w:rPr>
              <w:t>Сроки</w:t>
            </w:r>
          </w:p>
        </w:tc>
        <w:tc>
          <w:tcPr>
            <w:tcW w:w="2125" w:type="dxa"/>
          </w:tcPr>
          <w:p w:rsidR="00877DF7" w:rsidRDefault="00A448DA">
            <w:pPr>
              <w:pStyle w:val="TableParagraph"/>
              <w:spacing w:line="268" w:lineRule="exact"/>
              <w:ind w:left="112"/>
              <w:rPr>
                <w:b/>
                <w:i/>
                <w:sz w:val="24"/>
              </w:rPr>
            </w:pPr>
            <w:r>
              <w:rPr>
                <w:b/>
                <w:i/>
                <w:sz w:val="24"/>
              </w:rPr>
              <w:t>Ответственные</w:t>
            </w:r>
          </w:p>
        </w:tc>
      </w:tr>
      <w:tr w:rsidR="00877DF7">
        <w:trPr>
          <w:trHeight w:val="551"/>
        </w:trPr>
        <w:tc>
          <w:tcPr>
            <w:tcW w:w="566" w:type="dxa"/>
          </w:tcPr>
          <w:p w:rsidR="00877DF7" w:rsidRDefault="00A448DA">
            <w:pPr>
              <w:pStyle w:val="TableParagraph"/>
              <w:spacing w:line="263" w:lineRule="exact"/>
              <w:rPr>
                <w:sz w:val="24"/>
              </w:rPr>
            </w:pPr>
            <w:r>
              <w:rPr>
                <w:w w:val="99"/>
                <w:sz w:val="24"/>
              </w:rPr>
              <w:t>1</w:t>
            </w:r>
          </w:p>
        </w:tc>
        <w:tc>
          <w:tcPr>
            <w:tcW w:w="5668" w:type="dxa"/>
          </w:tcPr>
          <w:p w:rsidR="00877DF7" w:rsidRDefault="00A448DA">
            <w:pPr>
              <w:pStyle w:val="TableParagraph"/>
              <w:spacing w:line="230" w:lineRule="auto"/>
              <w:ind w:right="312"/>
              <w:rPr>
                <w:sz w:val="24"/>
              </w:rPr>
            </w:pPr>
            <w:r>
              <w:rPr>
                <w:sz w:val="24"/>
              </w:rPr>
              <w:t>Составление списков учащихся детей-инвалидов и</w:t>
            </w:r>
            <w:r>
              <w:rPr>
                <w:spacing w:val="-57"/>
                <w:sz w:val="24"/>
              </w:rPr>
              <w:t xml:space="preserve"> </w:t>
            </w:r>
            <w:r>
              <w:rPr>
                <w:sz w:val="24"/>
              </w:rPr>
              <w:t>детей</w:t>
            </w:r>
            <w:r>
              <w:rPr>
                <w:spacing w:val="2"/>
                <w:sz w:val="24"/>
              </w:rPr>
              <w:t xml:space="preserve"> </w:t>
            </w:r>
            <w:r>
              <w:rPr>
                <w:sz w:val="24"/>
              </w:rPr>
              <w:t>с</w:t>
            </w:r>
            <w:r>
              <w:rPr>
                <w:spacing w:val="1"/>
                <w:sz w:val="24"/>
              </w:rPr>
              <w:t xml:space="preserve"> </w:t>
            </w:r>
            <w:r>
              <w:rPr>
                <w:sz w:val="24"/>
              </w:rPr>
              <w:t>ОВЗ.</w:t>
            </w:r>
            <w:r>
              <w:rPr>
                <w:spacing w:val="4"/>
                <w:sz w:val="24"/>
              </w:rPr>
              <w:t xml:space="preserve"> </w:t>
            </w:r>
            <w:r>
              <w:rPr>
                <w:sz w:val="24"/>
              </w:rPr>
              <w:t>База</w:t>
            </w:r>
            <w:r>
              <w:rPr>
                <w:spacing w:val="-5"/>
                <w:sz w:val="24"/>
              </w:rPr>
              <w:t xml:space="preserve"> </w:t>
            </w:r>
            <w:r>
              <w:rPr>
                <w:sz w:val="24"/>
              </w:rPr>
              <w:t>данных.</w:t>
            </w:r>
          </w:p>
        </w:tc>
        <w:tc>
          <w:tcPr>
            <w:tcW w:w="1559" w:type="dxa"/>
          </w:tcPr>
          <w:p w:rsidR="00877DF7" w:rsidRDefault="00A448DA">
            <w:pPr>
              <w:pStyle w:val="TableParagraph"/>
              <w:spacing w:line="263" w:lineRule="exact"/>
              <w:ind w:left="111"/>
              <w:rPr>
                <w:sz w:val="24"/>
              </w:rPr>
            </w:pPr>
            <w:r>
              <w:rPr>
                <w:sz w:val="24"/>
              </w:rPr>
              <w:t>Май-август</w:t>
            </w:r>
          </w:p>
        </w:tc>
        <w:tc>
          <w:tcPr>
            <w:tcW w:w="2125" w:type="dxa"/>
          </w:tcPr>
          <w:p w:rsidR="00877DF7" w:rsidRDefault="00A448DA">
            <w:pPr>
              <w:pStyle w:val="TableParagraph"/>
              <w:spacing w:line="225" w:lineRule="auto"/>
              <w:ind w:left="112" w:right="223"/>
              <w:rPr>
                <w:sz w:val="24"/>
              </w:rPr>
            </w:pPr>
            <w:r>
              <w:rPr>
                <w:sz w:val="24"/>
              </w:rPr>
              <w:t>Зам.директора,</w:t>
            </w:r>
            <w:r>
              <w:rPr>
                <w:spacing w:val="1"/>
                <w:sz w:val="24"/>
              </w:rPr>
              <w:t xml:space="preserve"> </w:t>
            </w:r>
            <w:r>
              <w:rPr>
                <w:sz w:val="24"/>
              </w:rPr>
              <w:t>Кл.руководители</w:t>
            </w:r>
          </w:p>
        </w:tc>
      </w:tr>
      <w:tr w:rsidR="00877DF7">
        <w:trPr>
          <w:trHeight w:val="551"/>
        </w:trPr>
        <w:tc>
          <w:tcPr>
            <w:tcW w:w="566" w:type="dxa"/>
          </w:tcPr>
          <w:p w:rsidR="00877DF7" w:rsidRDefault="00A448DA">
            <w:pPr>
              <w:pStyle w:val="TableParagraph"/>
              <w:spacing w:line="263" w:lineRule="exact"/>
              <w:rPr>
                <w:sz w:val="24"/>
              </w:rPr>
            </w:pPr>
            <w:r>
              <w:rPr>
                <w:w w:val="99"/>
                <w:sz w:val="24"/>
              </w:rPr>
              <w:t>2</w:t>
            </w:r>
          </w:p>
        </w:tc>
        <w:tc>
          <w:tcPr>
            <w:tcW w:w="5668" w:type="dxa"/>
          </w:tcPr>
          <w:p w:rsidR="00877DF7" w:rsidRDefault="00A448DA">
            <w:pPr>
              <w:pStyle w:val="TableParagraph"/>
              <w:spacing w:line="232" w:lineRule="auto"/>
              <w:ind w:right="213"/>
              <w:rPr>
                <w:sz w:val="24"/>
              </w:rPr>
            </w:pPr>
            <w:r>
              <w:rPr>
                <w:sz w:val="24"/>
              </w:rPr>
              <w:t>Внесение учащихся детей-инвалидов и детей с ОВЗ</w:t>
            </w:r>
            <w:r>
              <w:rPr>
                <w:spacing w:val="-57"/>
                <w:sz w:val="24"/>
              </w:rPr>
              <w:t xml:space="preserve"> </w:t>
            </w:r>
            <w:r>
              <w:rPr>
                <w:sz w:val="24"/>
              </w:rPr>
              <w:t>в</w:t>
            </w:r>
            <w:r>
              <w:rPr>
                <w:spacing w:val="3"/>
                <w:sz w:val="24"/>
              </w:rPr>
              <w:t xml:space="preserve"> </w:t>
            </w:r>
            <w:r>
              <w:rPr>
                <w:sz w:val="24"/>
              </w:rPr>
              <w:t>списочный</w:t>
            </w:r>
            <w:r>
              <w:rPr>
                <w:spacing w:val="3"/>
                <w:sz w:val="24"/>
              </w:rPr>
              <w:t xml:space="preserve"> </w:t>
            </w:r>
            <w:r>
              <w:rPr>
                <w:sz w:val="24"/>
              </w:rPr>
              <w:t>состав</w:t>
            </w:r>
            <w:r>
              <w:rPr>
                <w:spacing w:val="-1"/>
                <w:sz w:val="24"/>
              </w:rPr>
              <w:t xml:space="preserve"> </w:t>
            </w:r>
            <w:r>
              <w:rPr>
                <w:sz w:val="24"/>
              </w:rPr>
              <w:t>классов.</w:t>
            </w:r>
          </w:p>
        </w:tc>
        <w:tc>
          <w:tcPr>
            <w:tcW w:w="1559" w:type="dxa"/>
          </w:tcPr>
          <w:p w:rsidR="00877DF7" w:rsidRDefault="00A448DA">
            <w:pPr>
              <w:pStyle w:val="TableParagraph"/>
              <w:spacing w:line="263" w:lineRule="exact"/>
              <w:ind w:left="111"/>
              <w:rPr>
                <w:sz w:val="24"/>
              </w:rPr>
            </w:pPr>
            <w:r>
              <w:rPr>
                <w:sz w:val="24"/>
              </w:rPr>
              <w:t>Август</w:t>
            </w:r>
          </w:p>
        </w:tc>
        <w:tc>
          <w:tcPr>
            <w:tcW w:w="2125" w:type="dxa"/>
          </w:tcPr>
          <w:p w:rsidR="00877DF7" w:rsidRDefault="00A448DA">
            <w:pPr>
              <w:pStyle w:val="TableParagraph"/>
              <w:spacing w:line="263" w:lineRule="exact"/>
              <w:ind w:left="112"/>
              <w:rPr>
                <w:sz w:val="24"/>
              </w:rPr>
            </w:pPr>
            <w:r>
              <w:rPr>
                <w:sz w:val="24"/>
              </w:rPr>
              <w:t>Зам.</w:t>
            </w:r>
            <w:r>
              <w:rPr>
                <w:spacing w:val="2"/>
                <w:sz w:val="24"/>
              </w:rPr>
              <w:t xml:space="preserve"> </w:t>
            </w:r>
            <w:r>
              <w:rPr>
                <w:sz w:val="24"/>
              </w:rPr>
              <w:t>директора</w:t>
            </w:r>
          </w:p>
        </w:tc>
      </w:tr>
      <w:tr w:rsidR="00877DF7">
        <w:trPr>
          <w:trHeight w:val="561"/>
        </w:trPr>
        <w:tc>
          <w:tcPr>
            <w:tcW w:w="566" w:type="dxa"/>
          </w:tcPr>
          <w:p w:rsidR="00877DF7" w:rsidRDefault="00A448DA">
            <w:pPr>
              <w:pStyle w:val="TableParagraph"/>
              <w:spacing w:line="263" w:lineRule="exact"/>
              <w:rPr>
                <w:sz w:val="24"/>
              </w:rPr>
            </w:pPr>
            <w:r>
              <w:rPr>
                <w:w w:val="99"/>
                <w:sz w:val="24"/>
              </w:rPr>
              <w:t>3</w:t>
            </w:r>
          </w:p>
        </w:tc>
        <w:tc>
          <w:tcPr>
            <w:tcW w:w="5668" w:type="dxa"/>
          </w:tcPr>
          <w:p w:rsidR="00877DF7" w:rsidRDefault="00A448DA">
            <w:pPr>
              <w:pStyle w:val="TableParagraph"/>
              <w:spacing w:line="237" w:lineRule="auto"/>
              <w:ind w:right="922"/>
              <w:rPr>
                <w:sz w:val="24"/>
              </w:rPr>
            </w:pPr>
            <w:r>
              <w:rPr>
                <w:sz w:val="24"/>
              </w:rPr>
              <w:t>Составление расписания уроков, для детей-</w:t>
            </w:r>
            <w:r>
              <w:rPr>
                <w:spacing w:val="1"/>
                <w:sz w:val="24"/>
              </w:rPr>
              <w:t xml:space="preserve"> </w:t>
            </w:r>
            <w:r>
              <w:rPr>
                <w:sz w:val="24"/>
              </w:rPr>
              <w:t>инвалидов</w:t>
            </w:r>
            <w:r>
              <w:rPr>
                <w:spacing w:val="-5"/>
                <w:sz w:val="24"/>
              </w:rPr>
              <w:t xml:space="preserve"> </w:t>
            </w:r>
            <w:r>
              <w:rPr>
                <w:sz w:val="24"/>
              </w:rPr>
              <w:t>и детей с</w:t>
            </w:r>
            <w:r>
              <w:rPr>
                <w:spacing w:val="-7"/>
                <w:sz w:val="24"/>
              </w:rPr>
              <w:t xml:space="preserve"> </w:t>
            </w:r>
            <w:r>
              <w:rPr>
                <w:sz w:val="24"/>
              </w:rPr>
              <w:t>ОВЗ, учащихся</w:t>
            </w:r>
            <w:r>
              <w:rPr>
                <w:spacing w:val="-1"/>
                <w:sz w:val="24"/>
              </w:rPr>
              <w:t xml:space="preserve"> </w:t>
            </w:r>
            <w:r>
              <w:rPr>
                <w:sz w:val="24"/>
              </w:rPr>
              <w:t>на</w:t>
            </w:r>
            <w:r>
              <w:rPr>
                <w:spacing w:val="-5"/>
                <w:sz w:val="24"/>
              </w:rPr>
              <w:t xml:space="preserve"> </w:t>
            </w:r>
            <w:r>
              <w:rPr>
                <w:sz w:val="24"/>
              </w:rPr>
              <w:t>дому.</w:t>
            </w:r>
          </w:p>
        </w:tc>
        <w:tc>
          <w:tcPr>
            <w:tcW w:w="1559" w:type="dxa"/>
          </w:tcPr>
          <w:p w:rsidR="00877DF7" w:rsidRDefault="00A448DA">
            <w:pPr>
              <w:pStyle w:val="TableParagraph"/>
              <w:spacing w:line="237" w:lineRule="auto"/>
              <w:ind w:left="111" w:right="405"/>
              <w:rPr>
                <w:sz w:val="24"/>
              </w:rPr>
            </w:pPr>
            <w:r>
              <w:rPr>
                <w:spacing w:val="-1"/>
                <w:sz w:val="24"/>
              </w:rPr>
              <w:t>Сентябрь,</w:t>
            </w:r>
            <w:r>
              <w:rPr>
                <w:spacing w:val="-57"/>
                <w:sz w:val="24"/>
              </w:rPr>
              <w:t xml:space="preserve"> </w:t>
            </w:r>
            <w:r>
              <w:rPr>
                <w:sz w:val="24"/>
              </w:rPr>
              <w:t>январь</w:t>
            </w:r>
          </w:p>
        </w:tc>
        <w:tc>
          <w:tcPr>
            <w:tcW w:w="2125" w:type="dxa"/>
          </w:tcPr>
          <w:p w:rsidR="00877DF7" w:rsidRDefault="00A448DA">
            <w:pPr>
              <w:pStyle w:val="TableParagraph"/>
              <w:spacing w:line="263" w:lineRule="exact"/>
              <w:ind w:left="112"/>
              <w:rPr>
                <w:sz w:val="24"/>
              </w:rPr>
            </w:pPr>
            <w:r>
              <w:rPr>
                <w:sz w:val="24"/>
              </w:rPr>
              <w:t>Зам.</w:t>
            </w:r>
            <w:r>
              <w:rPr>
                <w:spacing w:val="1"/>
                <w:sz w:val="24"/>
              </w:rPr>
              <w:t xml:space="preserve"> </w:t>
            </w:r>
            <w:r>
              <w:rPr>
                <w:sz w:val="24"/>
              </w:rPr>
              <w:t>директора</w:t>
            </w:r>
          </w:p>
        </w:tc>
      </w:tr>
      <w:tr w:rsidR="00877DF7">
        <w:trPr>
          <w:trHeight w:val="570"/>
        </w:trPr>
        <w:tc>
          <w:tcPr>
            <w:tcW w:w="566" w:type="dxa"/>
          </w:tcPr>
          <w:p w:rsidR="00877DF7" w:rsidRDefault="00A448DA">
            <w:pPr>
              <w:pStyle w:val="TableParagraph"/>
              <w:spacing w:line="268" w:lineRule="exact"/>
              <w:rPr>
                <w:sz w:val="24"/>
              </w:rPr>
            </w:pPr>
            <w:r>
              <w:rPr>
                <w:w w:val="99"/>
                <w:sz w:val="24"/>
              </w:rPr>
              <w:t>4</w:t>
            </w:r>
          </w:p>
        </w:tc>
        <w:tc>
          <w:tcPr>
            <w:tcW w:w="5668" w:type="dxa"/>
          </w:tcPr>
          <w:p w:rsidR="00877DF7" w:rsidRDefault="00A448DA">
            <w:pPr>
              <w:pStyle w:val="TableParagraph"/>
              <w:spacing w:line="232" w:lineRule="auto"/>
              <w:ind w:right="667"/>
              <w:rPr>
                <w:sz w:val="24"/>
              </w:rPr>
            </w:pPr>
            <w:r>
              <w:rPr>
                <w:sz w:val="24"/>
              </w:rPr>
              <w:t>Организация контроля над учебным процессом</w:t>
            </w:r>
            <w:r>
              <w:rPr>
                <w:spacing w:val="-57"/>
                <w:sz w:val="24"/>
              </w:rPr>
              <w:t xml:space="preserve"> </w:t>
            </w:r>
            <w:r>
              <w:rPr>
                <w:sz w:val="24"/>
              </w:rPr>
              <w:t>учащихся детей-инвалидов</w:t>
            </w:r>
            <w:r>
              <w:rPr>
                <w:spacing w:val="3"/>
                <w:sz w:val="24"/>
              </w:rPr>
              <w:t xml:space="preserve"> </w:t>
            </w:r>
            <w:r>
              <w:rPr>
                <w:sz w:val="24"/>
              </w:rPr>
              <w:t>и</w:t>
            </w:r>
            <w:r>
              <w:rPr>
                <w:spacing w:val="-2"/>
                <w:sz w:val="24"/>
              </w:rPr>
              <w:t xml:space="preserve"> </w:t>
            </w:r>
            <w:r>
              <w:rPr>
                <w:sz w:val="24"/>
              </w:rPr>
              <w:t>детей</w:t>
            </w:r>
            <w:r>
              <w:rPr>
                <w:spacing w:val="2"/>
                <w:sz w:val="24"/>
              </w:rPr>
              <w:t xml:space="preserve"> </w:t>
            </w:r>
            <w:r>
              <w:rPr>
                <w:sz w:val="24"/>
              </w:rPr>
              <w:t>с</w:t>
            </w:r>
            <w:r>
              <w:rPr>
                <w:spacing w:val="-1"/>
                <w:sz w:val="24"/>
              </w:rPr>
              <w:t xml:space="preserve"> </w:t>
            </w:r>
            <w:r>
              <w:rPr>
                <w:sz w:val="24"/>
              </w:rPr>
              <w:t>ОВЗ.</w:t>
            </w:r>
          </w:p>
        </w:tc>
        <w:tc>
          <w:tcPr>
            <w:tcW w:w="1559" w:type="dxa"/>
          </w:tcPr>
          <w:p w:rsidR="00877DF7" w:rsidRDefault="00A448DA">
            <w:pPr>
              <w:pStyle w:val="TableParagraph"/>
              <w:spacing w:line="237" w:lineRule="auto"/>
              <w:ind w:left="111" w:right="405"/>
              <w:rPr>
                <w:sz w:val="24"/>
              </w:rPr>
            </w:pPr>
            <w:r>
              <w:rPr>
                <w:spacing w:val="-1"/>
                <w:sz w:val="24"/>
              </w:rPr>
              <w:t>Сентябрь,</w:t>
            </w:r>
            <w:r>
              <w:rPr>
                <w:spacing w:val="-57"/>
                <w:sz w:val="24"/>
              </w:rPr>
              <w:t xml:space="preserve"> </w:t>
            </w:r>
            <w:r>
              <w:rPr>
                <w:sz w:val="24"/>
              </w:rPr>
              <w:t>март</w:t>
            </w:r>
          </w:p>
        </w:tc>
        <w:tc>
          <w:tcPr>
            <w:tcW w:w="2125" w:type="dxa"/>
          </w:tcPr>
          <w:p w:rsidR="00877DF7" w:rsidRDefault="00A448DA">
            <w:pPr>
              <w:pStyle w:val="TableParagraph"/>
              <w:spacing w:line="268" w:lineRule="exact"/>
              <w:ind w:left="112"/>
              <w:rPr>
                <w:sz w:val="24"/>
              </w:rPr>
            </w:pPr>
            <w:r>
              <w:rPr>
                <w:sz w:val="24"/>
              </w:rPr>
              <w:t>Зам.</w:t>
            </w:r>
            <w:r>
              <w:rPr>
                <w:spacing w:val="2"/>
                <w:sz w:val="24"/>
              </w:rPr>
              <w:t xml:space="preserve"> </w:t>
            </w:r>
            <w:r>
              <w:rPr>
                <w:sz w:val="24"/>
              </w:rPr>
              <w:t>директора</w:t>
            </w:r>
          </w:p>
        </w:tc>
      </w:tr>
      <w:tr w:rsidR="00877DF7">
        <w:trPr>
          <w:trHeight w:val="1655"/>
        </w:trPr>
        <w:tc>
          <w:tcPr>
            <w:tcW w:w="566" w:type="dxa"/>
          </w:tcPr>
          <w:p w:rsidR="00877DF7" w:rsidRDefault="00A448DA">
            <w:pPr>
              <w:pStyle w:val="TableParagraph"/>
              <w:spacing w:line="268" w:lineRule="exact"/>
              <w:rPr>
                <w:sz w:val="24"/>
              </w:rPr>
            </w:pPr>
            <w:r>
              <w:rPr>
                <w:w w:val="99"/>
                <w:sz w:val="24"/>
              </w:rPr>
              <w:t>5</w:t>
            </w:r>
          </w:p>
        </w:tc>
        <w:tc>
          <w:tcPr>
            <w:tcW w:w="5668" w:type="dxa"/>
          </w:tcPr>
          <w:p w:rsidR="00877DF7" w:rsidRDefault="00A448DA">
            <w:pPr>
              <w:pStyle w:val="TableParagraph"/>
              <w:ind w:right="529"/>
              <w:rPr>
                <w:sz w:val="24"/>
              </w:rPr>
            </w:pPr>
            <w:r>
              <w:rPr>
                <w:sz w:val="24"/>
              </w:rPr>
              <w:t>Посещение учащихся детей-инвалидов и детей с</w:t>
            </w:r>
            <w:r>
              <w:rPr>
                <w:spacing w:val="-57"/>
                <w:sz w:val="24"/>
              </w:rPr>
              <w:t xml:space="preserve"> </w:t>
            </w:r>
            <w:r>
              <w:rPr>
                <w:sz w:val="24"/>
              </w:rPr>
              <w:t>ОВЗ классными руководителями (определение</w:t>
            </w:r>
            <w:r>
              <w:rPr>
                <w:spacing w:val="1"/>
                <w:sz w:val="24"/>
              </w:rPr>
              <w:t xml:space="preserve"> </w:t>
            </w:r>
            <w:r>
              <w:rPr>
                <w:sz w:val="24"/>
              </w:rPr>
              <w:t>условий проживания детей, их готовности к</w:t>
            </w:r>
            <w:r>
              <w:rPr>
                <w:spacing w:val="1"/>
                <w:sz w:val="24"/>
              </w:rPr>
              <w:t xml:space="preserve"> </w:t>
            </w:r>
            <w:r>
              <w:rPr>
                <w:sz w:val="24"/>
              </w:rPr>
              <w:t>учебному году: наличие учебников, школьно-</w:t>
            </w:r>
            <w:r>
              <w:rPr>
                <w:spacing w:val="1"/>
                <w:sz w:val="24"/>
              </w:rPr>
              <w:t xml:space="preserve"> </w:t>
            </w:r>
            <w:r>
              <w:rPr>
                <w:sz w:val="24"/>
              </w:rPr>
              <w:t>письменных</w:t>
            </w:r>
            <w:r>
              <w:rPr>
                <w:spacing w:val="-5"/>
                <w:sz w:val="24"/>
              </w:rPr>
              <w:t xml:space="preserve"> </w:t>
            </w:r>
            <w:r>
              <w:rPr>
                <w:sz w:val="24"/>
              </w:rPr>
              <w:t>принадлежностей,</w:t>
            </w:r>
            <w:r>
              <w:rPr>
                <w:spacing w:val="-2"/>
                <w:sz w:val="24"/>
              </w:rPr>
              <w:t xml:space="preserve"> </w:t>
            </w:r>
            <w:r>
              <w:rPr>
                <w:sz w:val="24"/>
              </w:rPr>
              <w:t>рабочего</w:t>
            </w:r>
            <w:r>
              <w:rPr>
                <w:spacing w:val="1"/>
                <w:sz w:val="24"/>
              </w:rPr>
              <w:t xml:space="preserve"> </w:t>
            </w:r>
            <w:r>
              <w:rPr>
                <w:sz w:val="24"/>
              </w:rPr>
              <w:t>места</w:t>
            </w:r>
            <w:r>
              <w:rPr>
                <w:spacing w:val="-5"/>
                <w:sz w:val="24"/>
              </w:rPr>
              <w:t xml:space="preserve"> </w:t>
            </w:r>
            <w:r>
              <w:rPr>
                <w:sz w:val="24"/>
              </w:rPr>
              <w:t>и</w:t>
            </w:r>
          </w:p>
          <w:p w:rsidR="00877DF7" w:rsidRDefault="00A448DA">
            <w:pPr>
              <w:pStyle w:val="TableParagraph"/>
              <w:spacing w:line="264" w:lineRule="exact"/>
              <w:rPr>
                <w:sz w:val="24"/>
              </w:rPr>
            </w:pPr>
            <w:r>
              <w:rPr>
                <w:sz w:val="24"/>
              </w:rPr>
              <w:t>т.д.).</w:t>
            </w:r>
          </w:p>
        </w:tc>
        <w:tc>
          <w:tcPr>
            <w:tcW w:w="1559" w:type="dxa"/>
          </w:tcPr>
          <w:p w:rsidR="00877DF7" w:rsidRDefault="00A448DA">
            <w:pPr>
              <w:pStyle w:val="TableParagraph"/>
              <w:ind w:left="111" w:right="202"/>
              <w:rPr>
                <w:sz w:val="24"/>
              </w:rPr>
            </w:pPr>
            <w:r>
              <w:rPr>
                <w:sz w:val="24"/>
              </w:rPr>
              <w:t>Август (при</w:t>
            </w:r>
            <w:r>
              <w:rPr>
                <w:spacing w:val="-58"/>
                <w:sz w:val="24"/>
              </w:rPr>
              <w:t xml:space="preserve"> </w:t>
            </w:r>
            <w:r>
              <w:rPr>
                <w:sz w:val="24"/>
              </w:rPr>
              <w:t>необходи-</w:t>
            </w:r>
            <w:r>
              <w:rPr>
                <w:spacing w:val="1"/>
                <w:sz w:val="24"/>
              </w:rPr>
              <w:t xml:space="preserve"> </w:t>
            </w:r>
            <w:r>
              <w:rPr>
                <w:sz w:val="24"/>
              </w:rPr>
              <w:t>мости) в</w:t>
            </w:r>
            <w:r>
              <w:rPr>
                <w:spacing w:val="1"/>
                <w:sz w:val="24"/>
              </w:rPr>
              <w:t xml:space="preserve"> </w:t>
            </w:r>
            <w:r>
              <w:rPr>
                <w:sz w:val="24"/>
              </w:rPr>
              <w:t>течение уч.</w:t>
            </w:r>
            <w:r>
              <w:rPr>
                <w:spacing w:val="1"/>
                <w:sz w:val="24"/>
              </w:rPr>
              <w:t xml:space="preserve"> </w:t>
            </w:r>
            <w:r>
              <w:rPr>
                <w:sz w:val="24"/>
              </w:rPr>
              <w:t>года</w:t>
            </w:r>
          </w:p>
        </w:tc>
        <w:tc>
          <w:tcPr>
            <w:tcW w:w="2125" w:type="dxa"/>
          </w:tcPr>
          <w:p w:rsidR="00877DF7" w:rsidRDefault="00A448DA">
            <w:pPr>
              <w:pStyle w:val="TableParagraph"/>
              <w:spacing w:line="232" w:lineRule="auto"/>
              <w:ind w:left="112" w:right="562"/>
              <w:rPr>
                <w:sz w:val="24"/>
              </w:rPr>
            </w:pPr>
            <w:r>
              <w:rPr>
                <w:sz w:val="24"/>
              </w:rPr>
              <w:t>Классные</w:t>
            </w:r>
            <w:r>
              <w:rPr>
                <w:spacing w:val="1"/>
                <w:sz w:val="24"/>
              </w:rPr>
              <w:t xml:space="preserve"> </w:t>
            </w:r>
            <w:r>
              <w:rPr>
                <w:sz w:val="24"/>
              </w:rPr>
              <w:t>руководители</w:t>
            </w:r>
          </w:p>
        </w:tc>
      </w:tr>
      <w:tr w:rsidR="00877DF7">
        <w:trPr>
          <w:trHeight w:val="1118"/>
        </w:trPr>
        <w:tc>
          <w:tcPr>
            <w:tcW w:w="566" w:type="dxa"/>
          </w:tcPr>
          <w:p w:rsidR="00877DF7" w:rsidRDefault="00A448DA">
            <w:pPr>
              <w:pStyle w:val="TableParagraph"/>
              <w:spacing w:line="258" w:lineRule="exact"/>
              <w:rPr>
                <w:sz w:val="24"/>
              </w:rPr>
            </w:pPr>
            <w:r>
              <w:rPr>
                <w:w w:val="99"/>
                <w:sz w:val="24"/>
              </w:rPr>
              <w:t>6</w:t>
            </w:r>
          </w:p>
        </w:tc>
        <w:tc>
          <w:tcPr>
            <w:tcW w:w="5668" w:type="dxa"/>
          </w:tcPr>
          <w:p w:rsidR="00877DF7" w:rsidRDefault="00A448DA">
            <w:pPr>
              <w:pStyle w:val="TableParagraph"/>
              <w:spacing w:line="235" w:lineRule="auto"/>
              <w:ind w:right="773"/>
              <w:rPr>
                <w:sz w:val="24"/>
              </w:rPr>
            </w:pPr>
            <w:r>
              <w:rPr>
                <w:sz w:val="24"/>
              </w:rPr>
              <w:t>Обеспечение</w:t>
            </w:r>
            <w:r>
              <w:rPr>
                <w:spacing w:val="-3"/>
                <w:sz w:val="24"/>
              </w:rPr>
              <w:t xml:space="preserve"> </w:t>
            </w:r>
            <w:r>
              <w:rPr>
                <w:sz w:val="24"/>
              </w:rPr>
              <w:t>присутствия</w:t>
            </w:r>
            <w:r>
              <w:rPr>
                <w:spacing w:val="4"/>
                <w:sz w:val="24"/>
              </w:rPr>
              <w:t xml:space="preserve"> </w:t>
            </w:r>
            <w:r>
              <w:rPr>
                <w:sz w:val="24"/>
              </w:rPr>
              <w:t>учащихся</w:t>
            </w:r>
            <w:r>
              <w:rPr>
                <w:spacing w:val="-1"/>
                <w:sz w:val="24"/>
              </w:rPr>
              <w:t xml:space="preserve"> </w:t>
            </w:r>
            <w:r>
              <w:rPr>
                <w:sz w:val="24"/>
              </w:rPr>
              <w:t>детей-</w:t>
            </w:r>
            <w:r>
              <w:rPr>
                <w:spacing w:val="1"/>
                <w:sz w:val="24"/>
              </w:rPr>
              <w:t xml:space="preserve"> </w:t>
            </w:r>
            <w:r>
              <w:rPr>
                <w:sz w:val="24"/>
              </w:rPr>
              <w:t>инвалидов и детей с ОВЗ (по возможности) на</w:t>
            </w:r>
            <w:r>
              <w:rPr>
                <w:spacing w:val="-57"/>
                <w:sz w:val="24"/>
              </w:rPr>
              <w:t xml:space="preserve"> </w:t>
            </w:r>
            <w:r>
              <w:rPr>
                <w:sz w:val="24"/>
              </w:rPr>
              <w:t>праздничных школьных мероприятиях</w:t>
            </w:r>
            <w:r>
              <w:rPr>
                <w:spacing w:val="1"/>
                <w:sz w:val="24"/>
              </w:rPr>
              <w:t xml:space="preserve"> </w:t>
            </w:r>
            <w:r>
              <w:rPr>
                <w:sz w:val="24"/>
              </w:rPr>
              <w:t>посвящённых</w:t>
            </w:r>
            <w:r>
              <w:rPr>
                <w:spacing w:val="-4"/>
                <w:sz w:val="24"/>
              </w:rPr>
              <w:t xml:space="preserve"> </w:t>
            </w:r>
            <w:r>
              <w:rPr>
                <w:sz w:val="24"/>
              </w:rPr>
              <w:t>«Первому</w:t>
            </w:r>
            <w:r>
              <w:rPr>
                <w:spacing w:val="-7"/>
                <w:sz w:val="24"/>
              </w:rPr>
              <w:t xml:space="preserve"> </w:t>
            </w:r>
            <w:r>
              <w:rPr>
                <w:sz w:val="24"/>
              </w:rPr>
              <w:t>звонку»</w:t>
            </w:r>
          </w:p>
        </w:tc>
        <w:tc>
          <w:tcPr>
            <w:tcW w:w="1559" w:type="dxa"/>
          </w:tcPr>
          <w:p w:rsidR="00877DF7" w:rsidRDefault="00A448DA">
            <w:pPr>
              <w:pStyle w:val="TableParagraph"/>
              <w:spacing w:line="258" w:lineRule="exact"/>
              <w:ind w:left="111"/>
              <w:rPr>
                <w:sz w:val="24"/>
              </w:rPr>
            </w:pPr>
            <w:r>
              <w:rPr>
                <w:sz w:val="24"/>
              </w:rPr>
              <w:t>1 сентября</w:t>
            </w:r>
          </w:p>
        </w:tc>
        <w:tc>
          <w:tcPr>
            <w:tcW w:w="2125" w:type="dxa"/>
          </w:tcPr>
          <w:p w:rsidR="00877DF7" w:rsidRDefault="00A448DA">
            <w:pPr>
              <w:pStyle w:val="TableParagraph"/>
              <w:spacing w:line="225" w:lineRule="auto"/>
              <w:ind w:left="112" w:right="562"/>
              <w:rPr>
                <w:sz w:val="24"/>
              </w:rPr>
            </w:pPr>
            <w:r>
              <w:rPr>
                <w:sz w:val="24"/>
              </w:rPr>
              <w:t>Классные</w:t>
            </w:r>
            <w:r>
              <w:rPr>
                <w:spacing w:val="1"/>
                <w:sz w:val="24"/>
              </w:rPr>
              <w:t xml:space="preserve"> </w:t>
            </w:r>
            <w:r>
              <w:rPr>
                <w:sz w:val="24"/>
              </w:rPr>
              <w:t>руководители</w:t>
            </w:r>
          </w:p>
        </w:tc>
      </w:tr>
      <w:tr w:rsidR="00877DF7">
        <w:trPr>
          <w:trHeight w:val="551"/>
        </w:trPr>
        <w:tc>
          <w:tcPr>
            <w:tcW w:w="566" w:type="dxa"/>
          </w:tcPr>
          <w:p w:rsidR="00877DF7" w:rsidRDefault="00A448DA">
            <w:pPr>
              <w:pStyle w:val="TableParagraph"/>
              <w:spacing w:line="263" w:lineRule="exact"/>
              <w:ind w:left="0" w:right="208"/>
              <w:jc w:val="right"/>
              <w:rPr>
                <w:sz w:val="24"/>
              </w:rPr>
            </w:pPr>
            <w:r>
              <w:rPr>
                <w:w w:val="99"/>
                <w:sz w:val="24"/>
              </w:rPr>
              <w:t>7</w:t>
            </w:r>
          </w:p>
        </w:tc>
        <w:tc>
          <w:tcPr>
            <w:tcW w:w="5668" w:type="dxa"/>
          </w:tcPr>
          <w:p w:rsidR="00877DF7" w:rsidRDefault="00A448DA">
            <w:pPr>
              <w:pStyle w:val="TableParagraph"/>
              <w:spacing w:line="267" w:lineRule="exact"/>
              <w:rPr>
                <w:sz w:val="24"/>
              </w:rPr>
            </w:pPr>
            <w:r>
              <w:rPr>
                <w:sz w:val="24"/>
              </w:rPr>
              <w:t>Обследование</w:t>
            </w:r>
            <w:r>
              <w:rPr>
                <w:spacing w:val="-2"/>
                <w:sz w:val="24"/>
              </w:rPr>
              <w:t xml:space="preserve"> </w:t>
            </w:r>
            <w:r>
              <w:rPr>
                <w:sz w:val="24"/>
              </w:rPr>
              <w:t>учащихся</w:t>
            </w:r>
            <w:r>
              <w:rPr>
                <w:spacing w:val="-1"/>
                <w:sz w:val="24"/>
              </w:rPr>
              <w:t xml:space="preserve"> </w:t>
            </w:r>
            <w:r>
              <w:rPr>
                <w:sz w:val="24"/>
              </w:rPr>
              <w:t>детей-инвалидов</w:t>
            </w:r>
            <w:r>
              <w:rPr>
                <w:spacing w:val="-3"/>
                <w:sz w:val="24"/>
              </w:rPr>
              <w:t xml:space="preserve"> </w:t>
            </w:r>
            <w:r>
              <w:rPr>
                <w:sz w:val="24"/>
              </w:rPr>
              <w:t>и</w:t>
            </w:r>
            <w:r>
              <w:rPr>
                <w:spacing w:val="-4"/>
                <w:sz w:val="24"/>
              </w:rPr>
              <w:t xml:space="preserve"> </w:t>
            </w:r>
            <w:r>
              <w:rPr>
                <w:sz w:val="24"/>
              </w:rPr>
              <w:t>детей</w:t>
            </w:r>
            <w:r>
              <w:rPr>
                <w:spacing w:val="1"/>
                <w:sz w:val="24"/>
              </w:rPr>
              <w:t xml:space="preserve"> </w:t>
            </w:r>
            <w:r>
              <w:rPr>
                <w:sz w:val="24"/>
              </w:rPr>
              <w:t>с</w:t>
            </w:r>
          </w:p>
          <w:p w:rsidR="00877DF7" w:rsidRDefault="00A448DA">
            <w:pPr>
              <w:pStyle w:val="TableParagraph"/>
              <w:spacing w:line="265" w:lineRule="exact"/>
              <w:rPr>
                <w:sz w:val="24"/>
              </w:rPr>
            </w:pPr>
            <w:r>
              <w:rPr>
                <w:sz w:val="24"/>
              </w:rPr>
              <w:t>ОВЗ</w:t>
            </w:r>
            <w:r>
              <w:rPr>
                <w:spacing w:val="-3"/>
                <w:sz w:val="24"/>
              </w:rPr>
              <w:t xml:space="preserve"> </w:t>
            </w:r>
            <w:r>
              <w:rPr>
                <w:sz w:val="24"/>
              </w:rPr>
              <w:t>педагогом-психологом</w:t>
            </w:r>
            <w:r>
              <w:rPr>
                <w:spacing w:val="-5"/>
                <w:sz w:val="24"/>
              </w:rPr>
              <w:t xml:space="preserve"> </w:t>
            </w:r>
            <w:r>
              <w:rPr>
                <w:sz w:val="24"/>
              </w:rPr>
              <w:t>(при</w:t>
            </w:r>
            <w:r>
              <w:rPr>
                <w:spacing w:val="-2"/>
                <w:sz w:val="24"/>
              </w:rPr>
              <w:t xml:space="preserve"> </w:t>
            </w:r>
            <w:r>
              <w:rPr>
                <w:sz w:val="24"/>
              </w:rPr>
              <w:t>необходимости)</w:t>
            </w:r>
          </w:p>
        </w:tc>
        <w:tc>
          <w:tcPr>
            <w:tcW w:w="1559" w:type="dxa"/>
          </w:tcPr>
          <w:p w:rsidR="00877DF7" w:rsidRDefault="00A448DA">
            <w:pPr>
              <w:pStyle w:val="TableParagraph"/>
              <w:spacing w:line="267" w:lineRule="exact"/>
              <w:ind w:left="111"/>
              <w:rPr>
                <w:sz w:val="24"/>
              </w:rPr>
            </w:pPr>
            <w:r>
              <w:rPr>
                <w:sz w:val="24"/>
              </w:rPr>
              <w:t>В</w:t>
            </w:r>
            <w:r>
              <w:rPr>
                <w:spacing w:val="-1"/>
                <w:sz w:val="24"/>
              </w:rPr>
              <w:t xml:space="preserve"> </w:t>
            </w:r>
            <w:r>
              <w:rPr>
                <w:sz w:val="24"/>
              </w:rPr>
              <w:t>течение</w:t>
            </w:r>
          </w:p>
          <w:p w:rsidR="00877DF7" w:rsidRDefault="00A448DA">
            <w:pPr>
              <w:pStyle w:val="TableParagraph"/>
              <w:spacing w:line="265" w:lineRule="exact"/>
              <w:ind w:left="111"/>
              <w:rPr>
                <w:sz w:val="24"/>
              </w:rPr>
            </w:pPr>
            <w:r>
              <w:rPr>
                <w:sz w:val="24"/>
              </w:rPr>
              <w:t>года</w:t>
            </w:r>
          </w:p>
        </w:tc>
        <w:tc>
          <w:tcPr>
            <w:tcW w:w="2125" w:type="dxa"/>
          </w:tcPr>
          <w:p w:rsidR="00877DF7" w:rsidRDefault="00A448DA">
            <w:pPr>
              <w:pStyle w:val="TableParagraph"/>
              <w:spacing w:line="263" w:lineRule="exact"/>
              <w:ind w:left="112"/>
              <w:rPr>
                <w:sz w:val="24"/>
              </w:rPr>
            </w:pPr>
            <w:r>
              <w:rPr>
                <w:sz w:val="24"/>
              </w:rPr>
              <w:t>Педагог-психолог</w:t>
            </w:r>
          </w:p>
        </w:tc>
      </w:tr>
      <w:tr w:rsidR="00877DF7">
        <w:trPr>
          <w:trHeight w:val="825"/>
        </w:trPr>
        <w:tc>
          <w:tcPr>
            <w:tcW w:w="566" w:type="dxa"/>
          </w:tcPr>
          <w:p w:rsidR="00877DF7" w:rsidRDefault="00A448DA">
            <w:pPr>
              <w:pStyle w:val="TableParagraph"/>
              <w:spacing w:line="263" w:lineRule="exact"/>
              <w:ind w:left="0" w:right="208"/>
              <w:jc w:val="right"/>
              <w:rPr>
                <w:sz w:val="24"/>
              </w:rPr>
            </w:pPr>
            <w:r>
              <w:rPr>
                <w:w w:val="99"/>
                <w:sz w:val="24"/>
              </w:rPr>
              <w:t>8</w:t>
            </w:r>
          </w:p>
        </w:tc>
        <w:tc>
          <w:tcPr>
            <w:tcW w:w="5668" w:type="dxa"/>
          </w:tcPr>
          <w:p w:rsidR="00877DF7" w:rsidRDefault="00A448DA">
            <w:pPr>
              <w:pStyle w:val="TableParagraph"/>
              <w:spacing w:line="237" w:lineRule="auto"/>
              <w:ind w:right="562"/>
              <w:rPr>
                <w:sz w:val="24"/>
              </w:rPr>
            </w:pPr>
            <w:r>
              <w:rPr>
                <w:sz w:val="24"/>
              </w:rPr>
              <w:t>Консультирование родителей учащихся детей-</w:t>
            </w:r>
            <w:r>
              <w:rPr>
                <w:spacing w:val="1"/>
                <w:sz w:val="24"/>
              </w:rPr>
              <w:t xml:space="preserve"> </w:t>
            </w:r>
            <w:r>
              <w:rPr>
                <w:sz w:val="24"/>
              </w:rPr>
              <w:t>инвалидов</w:t>
            </w:r>
            <w:r>
              <w:rPr>
                <w:spacing w:val="-5"/>
                <w:sz w:val="24"/>
              </w:rPr>
              <w:t xml:space="preserve"> </w:t>
            </w:r>
            <w:r>
              <w:rPr>
                <w:sz w:val="24"/>
              </w:rPr>
              <w:t>и</w:t>
            </w:r>
            <w:r>
              <w:rPr>
                <w:spacing w:val="-2"/>
                <w:sz w:val="24"/>
              </w:rPr>
              <w:t xml:space="preserve"> </w:t>
            </w:r>
            <w:r>
              <w:rPr>
                <w:sz w:val="24"/>
              </w:rPr>
              <w:t>детей</w:t>
            </w:r>
            <w:r>
              <w:rPr>
                <w:spacing w:val="-1"/>
                <w:sz w:val="24"/>
              </w:rPr>
              <w:t xml:space="preserve"> </w:t>
            </w:r>
            <w:r>
              <w:rPr>
                <w:sz w:val="24"/>
              </w:rPr>
              <w:t>с</w:t>
            </w:r>
            <w:r>
              <w:rPr>
                <w:spacing w:val="-8"/>
                <w:sz w:val="24"/>
              </w:rPr>
              <w:t xml:space="preserve"> </w:t>
            </w:r>
            <w:r>
              <w:rPr>
                <w:sz w:val="24"/>
              </w:rPr>
              <w:t>ОВЗ</w:t>
            </w:r>
            <w:r>
              <w:rPr>
                <w:spacing w:val="-2"/>
                <w:sz w:val="24"/>
              </w:rPr>
              <w:t xml:space="preserve"> </w:t>
            </w:r>
            <w:r>
              <w:rPr>
                <w:sz w:val="24"/>
              </w:rPr>
              <w:t>педагогом-психологом</w:t>
            </w:r>
          </w:p>
          <w:p w:rsidR="00877DF7" w:rsidRDefault="00A448DA">
            <w:pPr>
              <w:pStyle w:val="TableParagraph"/>
              <w:spacing w:line="261" w:lineRule="exact"/>
              <w:rPr>
                <w:sz w:val="24"/>
              </w:rPr>
            </w:pPr>
            <w:r>
              <w:rPr>
                <w:sz w:val="24"/>
              </w:rPr>
              <w:t>(при</w:t>
            </w:r>
            <w:r>
              <w:rPr>
                <w:spacing w:val="-2"/>
                <w:sz w:val="24"/>
              </w:rPr>
              <w:t xml:space="preserve"> </w:t>
            </w:r>
            <w:r>
              <w:rPr>
                <w:sz w:val="24"/>
              </w:rPr>
              <w:t>необходимости).</w:t>
            </w:r>
          </w:p>
        </w:tc>
        <w:tc>
          <w:tcPr>
            <w:tcW w:w="1559" w:type="dxa"/>
          </w:tcPr>
          <w:p w:rsidR="00877DF7" w:rsidRDefault="00A448DA">
            <w:pPr>
              <w:pStyle w:val="TableParagraph"/>
              <w:spacing w:line="237" w:lineRule="auto"/>
              <w:ind w:left="111" w:right="395"/>
              <w:rPr>
                <w:sz w:val="24"/>
              </w:rPr>
            </w:pPr>
            <w:r>
              <w:rPr>
                <w:sz w:val="24"/>
              </w:rPr>
              <w:t>В течение</w:t>
            </w:r>
            <w:r>
              <w:rPr>
                <w:spacing w:val="-57"/>
                <w:sz w:val="24"/>
              </w:rPr>
              <w:t xml:space="preserve"> </w:t>
            </w:r>
            <w:r>
              <w:rPr>
                <w:sz w:val="24"/>
              </w:rPr>
              <w:t>года</w:t>
            </w:r>
          </w:p>
        </w:tc>
        <w:tc>
          <w:tcPr>
            <w:tcW w:w="2125" w:type="dxa"/>
          </w:tcPr>
          <w:p w:rsidR="00877DF7" w:rsidRDefault="00A448DA">
            <w:pPr>
              <w:pStyle w:val="TableParagraph"/>
              <w:spacing w:line="263" w:lineRule="exact"/>
              <w:ind w:left="112"/>
              <w:rPr>
                <w:sz w:val="24"/>
              </w:rPr>
            </w:pPr>
            <w:r>
              <w:rPr>
                <w:sz w:val="24"/>
              </w:rPr>
              <w:t>Педагог-психолог</w:t>
            </w:r>
          </w:p>
        </w:tc>
      </w:tr>
      <w:tr w:rsidR="00877DF7">
        <w:trPr>
          <w:trHeight w:val="830"/>
        </w:trPr>
        <w:tc>
          <w:tcPr>
            <w:tcW w:w="566" w:type="dxa"/>
          </w:tcPr>
          <w:p w:rsidR="00877DF7" w:rsidRDefault="00A448DA">
            <w:pPr>
              <w:pStyle w:val="TableParagraph"/>
              <w:spacing w:line="263" w:lineRule="exact"/>
              <w:ind w:left="0" w:right="208"/>
              <w:jc w:val="right"/>
              <w:rPr>
                <w:sz w:val="24"/>
              </w:rPr>
            </w:pPr>
            <w:r>
              <w:rPr>
                <w:w w:val="99"/>
                <w:sz w:val="24"/>
              </w:rPr>
              <w:t>9</w:t>
            </w:r>
          </w:p>
        </w:tc>
        <w:tc>
          <w:tcPr>
            <w:tcW w:w="5668" w:type="dxa"/>
          </w:tcPr>
          <w:p w:rsidR="00877DF7" w:rsidRDefault="00A448DA">
            <w:pPr>
              <w:pStyle w:val="TableParagraph"/>
              <w:spacing w:line="268" w:lineRule="exact"/>
              <w:rPr>
                <w:sz w:val="24"/>
              </w:rPr>
            </w:pPr>
            <w:r>
              <w:rPr>
                <w:sz w:val="24"/>
              </w:rPr>
              <w:t>Консультирование</w:t>
            </w:r>
            <w:r>
              <w:rPr>
                <w:spacing w:val="-4"/>
                <w:sz w:val="24"/>
              </w:rPr>
              <w:t xml:space="preserve"> </w:t>
            </w:r>
            <w:r>
              <w:rPr>
                <w:sz w:val="24"/>
              </w:rPr>
              <w:t>учащихся</w:t>
            </w:r>
            <w:r>
              <w:rPr>
                <w:spacing w:val="-2"/>
                <w:sz w:val="24"/>
              </w:rPr>
              <w:t xml:space="preserve"> </w:t>
            </w:r>
            <w:r>
              <w:rPr>
                <w:sz w:val="24"/>
              </w:rPr>
              <w:t>детей- инвалидов</w:t>
            </w:r>
            <w:r>
              <w:rPr>
                <w:spacing w:val="-5"/>
                <w:sz w:val="24"/>
              </w:rPr>
              <w:t xml:space="preserve"> </w:t>
            </w:r>
            <w:r>
              <w:rPr>
                <w:sz w:val="24"/>
              </w:rPr>
              <w:t>и</w:t>
            </w:r>
          </w:p>
          <w:p w:rsidR="00877DF7" w:rsidRDefault="00A448DA">
            <w:pPr>
              <w:pStyle w:val="TableParagraph"/>
              <w:spacing w:line="274" w:lineRule="exact"/>
              <w:ind w:right="1356"/>
              <w:rPr>
                <w:sz w:val="24"/>
              </w:rPr>
            </w:pPr>
            <w:r>
              <w:rPr>
                <w:sz w:val="24"/>
              </w:rPr>
              <w:t>детей с ОВЗ педагогом-психологом (при</w:t>
            </w:r>
            <w:r>
              <w:rPr>
                <w:spacing w:val="-57"/>
                <w:sz w:val="24"/>
              </w:rPr>
              <w:t xml:space="preserve"> </w:t>
            </w:r>
            <w:r>
              <w:rPr>
                <w:sz w:val="24"/>
              </w:rPr>
              <w:t>необходимости).</w:t>
            </w:r>
          </w:p>
        </w:tc>
        <w:tc>
          <w:tcPr>
            <w:tcW w:w="1559" w:type="dxa"/>
          </w:tcPr>
          <w:p w:rsidR="00877DF7" w:rsidRDefault="00A448DA">
            <w:pPr>
              <w:pStyle w:val="TableParagraph"/>
              <w:spacing w:line="242" w:lineRule="auto"/>
              <w:ind w:left="111" w:right="395"/>
              <w:rPr>
                <w:sz w:val="24"/>
              </w:rPr>
            </w:pPr>
            <w:r>
              <w:rPr>
                <w:sz w:val="24"/>
              </w:rPr>
              <w:t>В течение</w:t>
            </w:r>
            <w:r>
              <w:rPr>
                <w:spacing w:val="-57"/>
                <w:sz w:val="24"/>
              </w:rPr>
              <w:t xml:space="preserve"> </w:t>
            </w:r>
            <w:r>
              <w:rPr>
                <w:sz w:val="24"/>
              </w:rPr>
              <w:t>года</w:t>
            </w:r>
          </w:p>
        </w:tc>
        <w:tc>
          <w:tcPr>
            <w:tcW w:w="2125" w:type="dxa"/>
          </w:tcPr>
          <w:p w:rsidR="00877DF7" w:rsidRDefault="00A448DA">
            <w:pPr>
              <w:pStyle w:val="TableParagraph"/>
              <w:spacing w:line="263" w:lineRule="exact"/>
              <w:ind w:left="112"/>
              <w:rPr>
                <w:sz w:val="24"/>
              </w:rPr>
            </w:pPr>
            <w:r>
              <w:rPr>
                <w:sz w:val="24"/>
              </w:rPr>
              <w:t>Педагог-психолог</w:t>
            </w:r>
          </w:p>
        </w:tc>
      </w:tr>
      <w:tr w:rsidR="00877DF7">
        <w:trPr>
          <w:trHeight w:val="585"/>
        </w:trPr>
        <w:tc>
          <w:tcPr>
            <w:tcW w:w="566" w:type="dxa"/>
          </w:tcPr>
          <w:p w:rsidR="00877DF7" w:rsidRDefault="00A448DA">
            <w:pPr>
              <w:pStyle w:val="TableParagraph"/>
              <w:spacing w:line="263" w:lineRule="exact"/>
              <w:ind w:left="162"/>
              <w:rPr>
                <w:sz w:val="24"/>
              </w:rPr>
            </w:pPr>
            <w:r>
              <w:rPr>
                <w:sz w:val="24"/>
              </w:rPr>
              <w:t>10</w:t>
            </w:r>
          </w:p>
        </w:tc>
        <w:tc>
          <w:tcPr>
            <w:tcW w:w="5668" w:type="dxa"/>
          </w:tcPr>
          <w:p w:rsidR="00877DF7" w:rsidRDefault="00A448DA">
            <w:pPr>
              <w:pStyle w:val="TableParagraph"/>
              <w:spacing w:line="237" w:lineRule="auto"/>
              <w:ind w:right="222"/>
              <w:rPr>
                <w:sz w:val="24"/>
              </w:rPr>
            </w:pPr>
            <w:r>
              <w:rPr>
                <w:sz w:val="24"/>
              </w:rPr>
              <w:t>Проведение педагогом-психологом коррекционных</w:t>
            </w:r>
            <w:r>
              <w:rPr>
                <w:spacing w:val="-57"/>
                <w:sz w:val="24"/>
              </w:rPr>
              <w:t xml:space="preserve"> </w:t>
            </w:r>
            <w:r>
              <w:rPr>
                <w:sz w:val="24"/>
              </w:rPr>
              <w:t>занятий с</w:t>
            </w:r>
            <w:r>
              <w:rPr>
                <w:spacing w:val="-6"/>
                <w:sz w:val="24"/>
              </w:rPr>
              <w:t xml:space="preserve"> </w:t>
            </w:r>
            <w:r>
              <w:rPr>
                <w:sz w:val="24"/>
              </w:rPr>
              <w:t>учащимися-инвалидами</w:t>
            </w:r>
            <w:r>
              <w:rPr>
                <w:spacing w:val="-4"/>
                <w:sz w:val="24"/>
              </w:rPr>
              <w:t xml:space="preserve"> </w:t>
            </w:r>
            <w:r>
              <w:rPr>
                <w:sz w:val="24"/>
              </w:rPr>
              <w:t>и</w:t>
            </w:r>
            <w:r>
              <w:rPr>
                <w:spacing w:val="1"/>
                <w:sz w:val="24"/>
              </w:rPr>
              <w:t xml:space="preserve"> </w:t>
            </w:r>
            <w:r>
              <w:rPr>
                <w:sz w:val="24"/>
              </w:rPr>
              <w:t>детьми с</w:t>
            </w:r>
            <w:r>
              <w:rPr>
                <w:spacing w:val="-2"/>
                <w:sz w:val="24"/>
              </w:rPr>
              <w:t xml:space="preserve"> </w:t>
            </w:r>
            <w:r>
              <w:rPr>
                <w:sz w:val="24"/>
              </w:rPr>
              <w:t>ОВЗ.</w:t>
            </w:r>
          </w:p>
        </w:tc>
        <w:tc>
          <w:tcPr>
            <w:tcW w:w="1559" w:type="dxa"/>
          </w:tcPr>
          <w:p w:rsidR="00877DF7" w:rsidRDefault="00A448DA">
            <w:pPr>
              <w:pStyle w:val="TableParagraph"/>
              <w:spacing w:line="237" w:lineRule="auto"/>
              <w:ind w:left="111" w:right="395"/>
              <w:rPr>
                <w:sz w:val="24"/>
              </w:rPr>
            </w:pPr>
            <w:r>
              <w:rPr>
                <w:sz w:val="24"/>
              </w:rPr>
              <w:t>В течение</w:t>
            </w:r>
            <w:r>
              <w:rPr>
                <w:spacing w:val="-57"/>
                <w:sz w:val="24"/>
              </w:rPr>
              <w:t xml:space="preserve"> </w:t>
            </w:r>
            <w:r>
              <w:rPr>
                <w:sz w:val="24"/>
              </w:rPr>
              <w:t>года</w:t>
            </w:r>
          </w:p>
        </w:tc>
        <w:tc>
          <w:tcPr>
            <w:tcW w:w="2125" w:type="dxa"/>
          </w:tcPr>
          <w:p w:rsidR="00877DF7" w:rsidRDefault="00A448DA">
            <w:pPr>
              <w:pStyle w:val="TableParagraph"/>
              <w:spacing w:line="263" w:lineRule="exact"/>
              <w:ind w:left="112"/>
              <w:rPr>
                <w:sz w:val="24"/>
              </w:rPr>
            </w:pPr>
            <w:r>
              <w:rPr>
                <w:sz w:val="24"/>
              </w:rPr>
              <w:t>Педагог-психолог</w:t>
            </w:r>
          </w:p>
        </w:tc>
      </w:tr>
      <w:tr w:rsidR="00877DF7">
        <w:trPr>
          <w:trHeight w:val="551"/>
        </w:trPr>
        <w:tc>
          <w:tcPr>
            <w:tcW w:w="566" w:type="dxa"/>
          </w:tcPr>
          <w:p w:rsidR="00877DF7" w:rsidRDefault="00A448DA">
            <w:pPr>
              <w:pStyle w:val="TableParagraph"/>
              <w:spacing w:line="263" w:lineRule="exact"/>
              <w:ind w:left="162"/>
              <w:rPr>
                <w:sz w:val="24"/>
              </w:rPr>
            </w:pPr>
            <w:r>
              <w:rPr>
                <w:sz w:val="24"/>
              </w:rPr>
              <w:t>11</w:t>
            </w:r>
          </w:p>
        </w:tc>
        <w:tc>
          <w:tcPr>
            <w:tcW w:w="5668" w:type="dxa"/>
          </w:tcPr>
          <w:p w:rsidR="00877DF7" w:rsidRDefault="00A448DA">
            <w:pPr>
              <w:pStyle w:val="TableParagraph"/>
              <w:spacing w:line="230" w:lineRule="auto"/>
              <w:ind w:right="1208"/>
              <w:rPr>
                <w:sz w:val="24"/>
              </w:rPr>
            </w:pPr>
            <w:r>
              <w:rPr>
                <w:spacing w:val="-1"/>
                <w:sz w:val="24"/>
              </w:rPr>
              <w:t>Посещение</w:t>
            </w:r>
            <w:r>
              <w:rPr>
                <w:spacing w:val="1"/>
                <w:sz w:val="24"/>
              </w:rPr>
              <w:t xml:space="preserve"> </w:t>
            </w:r>
            <w:r>
              <w:rPr>
                <w:sz w:val="24"/>
              </w:rPr>
              <w:t>педагогом-</w:t>
            </w:r>
            <w:r>
              <w:rPr>
                <w:spacing w:val="-1"/>
                <w:sz w:val="24"/>
              </w:rPr>
              <w:t xml:space="preserve"> </w:t>
            </w:r>
            <w:r>
              <w:rPr>
                <w:sz w:val="24"/>
              </w:rPr>
              <w:t>психологом</w:t>
            </w:r>
            <w:r>
              <w:rPr>
                <w:spacing w:val="-16"/>
                <w:sz w:val="24"/>
              </w:rPr>
              <w:t xml:space="preserve"> </w:t>
            </w:r>
            <w:r>
              <w:rPr>
                <w:sz w:val="24"/>
              </w:rPr>
              <w:t>семей</w:t>
            </w:r>
            <w:r>
              <w:rPr>
                <w:spacing w:val="-57"/>
                <w:sz w:val="24"/>
              </w:rPr>
              <w:t xml:space="preserve"> </w:t>
            </w:r>
            <w:r>
              <w:rPr>
                <w:spacing w:val="-1"/>
                <w:sz w:val="24"/>
              </w:rPr>
              <w:t>учащихся</w:t>
            </w:r>
            <w:r>
              <w:rPr>
                <w:spacing w:val="3"/>
                <w:sz w:val="24"/>
              </w:rPr>
              <w:t xml:space="preserve"> </w:t>
            </w:r>
            <w:r>
              <w:rPr>
                <w:spacing w:val="-1"/>
                <w:sz w:val="24"/>
              </w:rPr>
              <w:t>детей-инвалидов</w:t>
            </w:r>
            <w:r>
              <w:rPr>
                <w:spacing w:val="5"/>
                <w:sz w:val="24"/>
              </w:rPr>
              <w:t xml:space="preserve"> </w:t>
            </w:r>
            <w:r>
              <w:rPr>
                <w:sz w:val="24"/>
              </w:rPr>
              <w:t>и детей</w:t>
            </w:r>
            <w:r>
              <w:rPr>
                <w:spacing w:val="4"/>
                <w:sz w:val="24"/>
              </w:rPr>
              <w:t xml:space="preserve"> </w:t>
            </w:r>
            <w:r>
              <w:rPr>
                <w:sz w:val="24"/>
              </w:rPr>
              <w:t>с</w:t>
            </w:r>
            <w:r>
              <w:rPr>
                <w:spacing w:val="-13"/>
                <w:sz w:val="24"/>
              </w:rPr>
              <w:t xml:space="preserve"> </w:t>
            </w:r>
            <w:r>
              <w:rPr>
                <w:sz w:val="24"/>
              </w:rPr>
              <w:t>ОВЗ.</w:t>
            </w:r>
          </w:p>
        </w:tc>
        <w:tc>
          <w:tcPr>
            <w:tcW w:w="1559" w:type="dxa"/>
          </w:tcPr>
          <w:p w:rsidR="00877DF7" w:rsidRDefault="00A448DA">
            <w:pPr>
              <w:pStyle w:val="TableParagraph"/>
              <w:spacing w:line="230" w:lineRule="auto"/>
              <w:ind w:left="111" w:right="395"/>
              <w:rPr>
                <w:sz w:val="24"/>
              </w:rPr>
            </w:pPr>
            <w:r>
              <w:rPr>
                <w:sz w:val="24"/>
              </w:rPr>
              <w:t>В течение</w:t>
            </w:r>
            <w:r>
              <w:rPr>
                <w:spacing w:val="-57"/>
                <w:sz w:val="24"/>
              </w:rPr>
              <w:t xml:space="preserve"> </w:t>
            </w:r>
            <w:r>
              <w:rPr>
                <w:sz w:val="24"/>
              </w:rPr>
              <w:t>года</w:t>
            </w:r>
          </w:p>
        </w:tc>
        <w:tc>
          <w:tcPr>
            <w:tcW w:w="2125" w:type="dxa"/>
          </w:tcPr>
          <w:p w:rsidR="00877DF7" w:rsidRDefault="00A448DA">
            <w:pPr>
              <w:pStyle w:val="TableParagraph"/>
              <w:spacing w:line="263" w:lineRule="exact"/>
              <w:ind w:left="112"/>
              <w:rPr>
                <w:sz w:val="24"/>
              </w:rPr>
            </w:pPr>
            <w:r>
              <w:rPr>
                <w:sz w:val="24"/>
              </w:rPr>
              <w:t>Педагог-психолог</w:t>
            </w:r>
          </w:p>
        </w:tc>
      </w:tr>
      <w:tr w:rsidR="00877DF7">
        <w:trPr>
          <w:trHeight w:val="825"/>
        </w:trPr>
        <w:tc>
          <w:tcPr>
            <w:tcW w:w="566" w:type="dxa"/>
          </w:tcPr>
          <w:p w:rsidR="00877DF7" w:rsidRDefault="00A448DA">
            <w:pPr>
              <w:pStyle w:val="TableParagraph"/>
              <w:spacing w:line="263" w:lineRule="exact"/>
              <w:ind w:left="162"/>
              <w:rPr>
                <w:sz w:val="24"/>
              </w:rPr>
            </w:pPr>
            <w:r>
              <w:rPr>
                <w:sz w:val="24"/>
              </w:rPr>
              <w:t>12</w:t>
            </w:r>
          </w:p>
        </w:tc>
        <w:tc>
          <w:tcPr>
            <w:tcW w:w="5668" w:type="dxa"/>
          </w:tcPr>
          <w:p w:rsidR="00877DF7" w:rsidRDefault="00A448DA">
            <w:pPr>
              <w:pStyle w:val="TableParagraph"/>
              <w:spacing w:line="237" w:lineRule="auto"/>
              <w:ind w:right="123"/>
              <w:rPr>
                <w:sz w:val="24"/>
              </w:rPr>
            </w:pPr>
            <w:r>
              <w:rPr>
                <w:sz w:val="24"/>
              </w:rPr>
              <w:t>Посещение учащихся детей-инвалидов и детей с</w:t>
            </w:r>
            <w:r>
              <w:rPr>
                <w:spacing w:val="1"/>
                <w:sz w:val="24"/>
              </w:rPr>
              <w:t xml:space="preserve"> </w:t>
            </w:r>
            <w:r>
              <w:rPr>
                <w:sz w:val="24"/>
              </w:rPr>
              <w:t>ОВЗ мероприятий</w:t>
            </w:r>
            <w:r>
              <w:rPr>
                <w:spacing w:val="-3"/>
                <w:sz w:val="24"/>
              </w:rPr>
              <w:t xml:space="preserve"> </w:t>
            </w:r>
            <w:r>
              <w:rPr>
                <w:sz w:val="24"/>
              </w:rPr>
              <w:t>проводимых</w:t>
            </w:r>
            <w:r>
              <w:rPr>
                <w:spacing w:val="-5"/>
                <w:sz w:val="24"/>
              </w:rPr>
              <w:t xml:space="preserve"> </w:t>
            </w:r>
            <w:r>
              <w:rPr>
                <w:sz w:val="24"/>
              </w:rPr>
              <w:t>в</w:t>
            </w:r>
            <w:r>
              <w:rPr>
                <w:spacing w:val="-4"/>
                <w:sz w:val="24"/>
              </w:rPr>
              <w:t xml:space="preserve"> </w:t>
            </w:r>
            <w:r>
              <w:rPr>
                <w:sz w:val="24"/>
              </w:rPr>
              <w:t>школе</w:t>
            </w:r>
            <w:r>
              <w:rPr>
                <w:spacing w:val="-1"/>
                <w:sz w:val="24"/>
              </w:rPr>
              <w:t xml:space="preserve"> </w:t>
            </w:r>
            <w:r>
              <w:rPr>
                <w:sz w:val="24"/>
              </w:rPr>
              <w:t>и</w:t>
            </w:r>
            <w:r>
              <w:rPr>
                <w:spacing w:val="-3"/>
                <w:sz w:val="24"/>
              </w:rPr>
              <w:t xml:space="preserve"> </w:t>
            </w:r>
            <w:r>
              <w:rPr>
                <w:sz w:val="24"/>
              </w:rPr>
              <w:t>классе</w:t>
            </w:r>
            <w:r>
              <w:rPr>
                <w:spacing w:val="-1"/>
                <w:sz w:val="24"/>
              </w:rPr>
              <w:t xml:space="preserve"> </w:t>
            </w:r>
            <w:r>
              <w:rPr>
                <w:sz w:val="24"/>
              </w:rPr>
              <w:t>(по</w:t>
            </w:r>
          </w:p>
          <w:p w:rsidR="00877DF7" w:rsidRDefault="00A448DA">
            <w:pPr>
              <w:pStyle w:val="TableParagraph"/>
              <w:spacing w:line="261" w:lineRule="exact"/>
              <w:rPr>
                <w:sz w:val="24"/>
              </w:rPr>
            </w:pPr>
            <w:r>
              <w:rPr>
                <w:sz w:val="24"/>
              </w:rPr>
              <w:t>возможности).</w:t>
            </w:r>
          </w:p>
        </w:tc>
        <w:tc>
          <w:tcPr>
            <w:tcW w:w="1559" w:type="dxa"/>
          </w:tcPr>
          <w:p w:rsidR="00877DF7" w:rsidRDefault="00A448DA">
            <w:pPr>
              <w:pStyle w:val="TableParagraph"/>
              <w:spacing w:line="237" w:lineRule="auto"/>
              <w:ind w:left="111" w:right="395"/>
              <w:rPr>
                <w:sz w:val="24"/>
              </w:rPr>
            </w:pPr>
            <w:r>
              <w:rPr>
                <w:sz w:val="24"/>
              </w:rPr>
              <w:t>В течение</w:t>
            </w:r>
            <w:r>
              <w:rPr>
                <w:spacing w:val="-57"/>
                <w:sz w:val="24"/>
              </w:rPr>
              <w:t xml:space="preserve"> </w:t>
            </w:r>
            <w:r>
              <w:rPr>
                <w:sz w:val="24"/>
              </w:rPr>
              <w:t>года</w:t>
            </w:r>
          </w:p>
        </w:tc>
        <w:tc>
          <w:tcPr>
            <w:tcW w:w="2125" w:type="dxa"/>
          </w:tcPr>
          <w:p w:rsidR="00877DF7" w:rsidRDefault="00A448DA">
            <w:pPr>
              <w:pStyle w:val="TableParagraph"/>
              <w:spacing w:line="232" w:lineRule="auto"/>
              <w:ind w:left="112" w:right="562"/>
              <w:rPr>
                <w:sz w:val="24"/>
              </w:rPr>
            </w:pPr>
            <w:r>
              <w:rPr>
                <w:sz w:val="24"/>
              </w:rPr>
              <w:t>Классные</w:t>
            </w:r>
            <w:r>
              <w:rPr>
                <w:spacing w:val="1"/>
                <w:sz w:val="24"/>
              </w:rPr>
              <w:t xml:space="preserve"> </w:t>
            </w:r>
            <w:r>
              <w:rPr>
                <w:sz w:val="24"/>
              </w:rPr>
              <w:t>руководители</w:t>
            </w:r>
          </w:p>
        </w:tc>
      </w:tr>
      <w:tr w:rsidR="00877DF7">
        <w:trPr>
          <w:trHeight w:val="551"/>
        </w:trPr>
        <w:tc>
          <w:tcPr>
            <w:tcW w:w="566" w:type="dxa"/>
          </w:tcPr>
          <w:p w:rsidR="00877DF7" w:rsidRDefault="00877DF7">
            <w:pPr>
              <w:pStyle w:val="TableParagraph"/>
              <w:ind w:left="0"/>
              <w:rPr>
                <w:sz w:val="24"/>
              </w:rPr>
            </w:pPr>
          </w:p>
        </w:tc>
        <w:tc>
          <w:tcPr>
            <w:tcW w:w="5668" w:type="dxa"/>
          </w:tcPr>
          <w:p w:rsidR="00877DF7" w:rsidRDefault="00A448DA">
            <w:pPr>
              <w:pStyle w:val="TableParagraph"/>
              <w:spacing w:line="267" w:lineRule="exact"/>
              <w:rPr>
                <w:sz w:val="24"/>
              </w:rPr>
            </w:pPr>
            <w:r>
              <w:rPr>
                <w:sz w:val="24"/>
              </w:rPr>
              <w:t>Отслеживание</w:t>
            </w:r>
            <w:r>
              <w:rPr>
                <w:spacing w:val="-4"/>
                <w:sz w:val="24"/>
              </w:rPr>
              <w:t xml:space="preserve"> </w:t>
            </w:r>
            <w:r>
              <w:rPr>
                <w:sz w:val="24"/>
              </w:rPr>
              <w:t>динамики</w:t>
            </w:r>
            <w:r>
              <w:rPr>
                <w:spacing w:val="-2"/>
                <w:sz w:val="24"/>
              </w:rPr>
              <w:t xml:space="preserve"> </w:t>
            </w:r>
            <w:r>
              <w:rPr>
                <w:sz w:val="24"/>
              </w:rPr>
              <w:t>состояния</w:t>
            </w:r>
            <w:r>
              <w:rPr>
                <w:spacing w:val="-6"/>
                <w:sz w:val="24"/>
              </w:rPr>
              <w:t xml:space="preserve"> </w:t>
            </w:r>
            <w:r>
              <w:rPr>
                <w:sz w:val="24"/>
              </w:rPr>
              <w:t>здоровья</w:t>
            </w:r>
            <w:r>
              <w:rPr>
                <w:spacing w:val="-3"/>
                <w:sz w:val="24"/>
              </w:rPr>
              <w:t xml:space="preserve"> </w:t>
            </w:r>
            <w:r>
              <w:rPr>
                <w:sz w:val="24"/>
              </w:rPr>
              <w:t>детей</w:t>
            </w:r>
          </w:p>
          <w:p w:rsidR="00877DF7" w:rsidRDefault="00A448DA">
            <w:pPr>
              <w:pStyle w:val="TableParagraph"/>
              <w:spacing w:line="265" w:lineRule="exact"/>
              <w:rPr>
                <w:sz w:val="24"/>
              </w:rPr>
            </w:pPr>
            <w:r>
              <w:rPr>
                <w:sz w:val="24"/>
              </w:rPr>
              <w:t>данной</w:t>
            </w:r>
            <w:r>
              <w:rPr>
                <w:spacing w:val="-1"/>
                <w:sz w:val="24"/>
              </w:rPr>
              <w:t xml:space="preserve"> </w:t>
            </w:r>
            <w:r>
              <w:rPr>
                <w:sz w:val="24"/>
              </w:rPr>
              <w:t>категории</w:t>
            </w:r>
          </w:p>
        </w:tc>
        <w:tc>
          <w:tcPr>
            <w:tcW w:w="1559" w:type="dxa"/>
          </w:tcPr>
          <w:p w:rsidR="00877DF7" w:rsidRDefault="00A448DA">
            <w:pPr>
              <w:pStyle w:val="TableParagraph"/>
              <w:spacing w:line="230" w:lineRule="auto"/>
              <w:ind w:left="111" w:right="395"/>
              <w:rPr>
                <w:sz w:val="24"/>
              </w:rPr>
            </w:pPr>
            <w:r>
              <w:rPr>
                <w:sz w:val="24"/>
              </w:rPr>
              <w:t>В течение</w:t>
            </w:r>
            <w:r>
              <w:rPr>
                <w:spacing w:val="-57"/>
                <w:sz w:val="24"/>
              </w:rPr>
              <w:t xml:space="preserve"> </w:t>
            </w:r>
            <w:r>
              <w:rPr>
                <w:sz w:val="24"/>
              </w:rPr>
              <w:t>года</w:t>
            </w:r>
          </w:p>
        </w:tc>
        <w:tc>
          <w:tcPr>
            <w:tcW w:w="2125" w:type="dxa"/>
          </w:tcPr>
          <w:p w:rsidR="00877DF7" w:rsidRDefault="00A448DA">
            <w:pPr>
              <w:pStyle w:val="TableParagraph"/>
              <w:spacing w:line="230" w:lineRule="auto"/>
              <w:ind w:left="112" w:right="473"/>
              <w:rPr>
                <w:sz w:val="24"/>
              </w:rPr>
            </w:pPr>
            <w:r>
              <w:rPr>
                <w:sz w:val="24"/>
              </w:rPr>
              <w:t>Медсестра, кл.</w:t>
            </w:r>
            <w:r>
              <w:rPr>
                <w:spacing w:val="-58"/>
                <w:sz w:val="24"/>
              </w:rPr>
              <w:t xml:space="preserve"> </w:t>
            </w:r>
            <w:r>
              <w:rPr>
                <w:sz w:val="24"/>
              </w:rPr>
              <w:t>руководители</w:t>
            </w:r>
          </w:p>
        </w:tc>
      </w:tr>
      <w:tr w:rsidR="00877DF7">
        <w:trPr>
          <w:trHeight w:val="1948"/>
        </w:trPr>
        <w:tc>
          <w:tcPr>
            <w:tcW w:w="566" w:type="dxa"/>
          </w:tcPr>
          <w:p w:rsidR="00877DF7" w:rsidRDefault="00A448DA">
            <w:pPr>
              <w:pStyle w:val="TableParagraph"/>
              <w:spacing w:line="268" w:lineRule="exact"/>
              <w:ind w:left="162"/>
              <w:rPr>
                <w:sz w:val="24"/>
              </w:rPr>
            </w:pPr>
            <w:r>
              <w:rPr>
                <w:sz w:val="24"/>
              </w:rPr>
              <w:t>13</w:t>
            </w:r>
          </w:p>
        </w:tc>
        <w:tc>
          <w:tcPr>
            <w:tcW w:w="5668" w:type="dxa"/>
          </w:tcPr>
          <w:p w:rsidR="00877DF7" w:rsidRDefault="00A448DA">
            <w:pPr>
              <w:pStyle w:val="TableParagraph"/>
              <w:ind w:right="167"/>
              <w:rPr>
                <w:sz w:val="24"/>
              </w:rPr>
            </w:pPr>
            <w:r>
              <w:rPr>
                <w:sz w:val="24"/>
              </w:rPr>
              <w:t>Участие учащихся детей-инвалидов и детей с ОВЗ в</w:t>
            </w:r>
            <w:r>
              <w:rPr>
                <w:spacing w:val="-57"/>
                <w:sz w:val="24"/>
              </w:rPr>
              <w:t xml:space="preserve"> </w:t>
            </w:r>
            <w:r>
              <w:rPr>
                <w:sz w:val="24"/>
              </w:rPr>
              <w:t>конкурсах,</w:t>
            </w:r>
            <w:r>
              <w:rPr>
                <w:spacing w:val="2"/>
                <w:sz w:val="24"/>
              </w:rPr>
              <w:t xml:space="preserve"> </w:t>
            </w:r>
            <w:r>
              <w:rPr>
                <w:sz w:val="24"/>
              </w:rPr>
              <w:t>олимпиадах,</w:t>
            </w:r>
            <w:r>
              <w:rPr>
                <w:spacing w:val="2"/>
                <w:sz w:val="24"/>
              </w:rPr>
              <w:t xml:space="preserve"> </w:t>
            </w:r>
            <w:r>
              <w:rPr>
                <w:sz w:val="24"/>
              </w:rPr>
              <w:t>проводимых</w:t>
            </w:r>
            <w:r>
              <w:rPr>
                <w:spacing w:val="-4"/>
                <w:sz w:val="24"/>
              </w:rPr>
              <w:t xml:space="preserve"> </w:t>
            </w:r>
            <w:r>
              <w:rPr>
                <w:sz w:val="24"/>
              </w:rPr>
              <w:t>в</w:t>
            </w:r>
            <w:r>
              <w:rPr>
                <w:spacing w:val="2"/>
                <w:sz w:val="24"/>
              </w:rPr>
              <w:t xml:space="preserve"> </w:t>
            </w:r>
            <w:r>
              <w:rPr>
                <w:sz w:val="24"/>
              </w:rPr>
              <w:t>течение</w:t>
            </w:r>
            <w:r>
              <w:rPr>
                <w:spacing w:val="1"/>
                <w:sz w:val="24"/>
              </w:rPr>
              <w:t xml:space="preserve"> </w:t>
            </w:r>
            <w:r>
              <w:rPr>
                <w:sz w:val="24"/>
              </w:rPr>
              <w:t>учебного</w:t>
            </w:r>
            <w:r>
              <w:rPr>
                <w:spacing w:val="1"/>
                <w:sz w:val="24"/>
              </w:rPr>
              <w:t xml:space="preserve"> </w:t>
            </w:r>
            <w:r>
              <w:rPr>
                <w:sz w:val="24"/>
              </w:rPr>
              <w:t>года.</w:t>
            </w:r>
          </w:p>
          <w:p w:rsidR="00877DF7" w:rsidRDefault="00A448DA">
            <w:pPr>
              <w:pStyle w:val="TableParagraph"/>
              <w:ind w:right="123"/>
              <w:rPr>
                <w:sz w:val="24"/>
              </w:rPr>
            </w:pPr>
            <w:r>
              <w:rPr>
                <w:sz w:val="24"/>
              </w:rPr>
              <w:t>Консультирование педагогом-психологом учащихся</w:t>
            </w:r>
            <w:r>
              <w:rPr>
                <w:spacing w:val="-57"/>
                <w:sz w:val="24"/>
              </w:rPr>
              <w:t xml:space="preserve"> </w:t>
            </w:r>
            <w:r>
              <w:rPr>
                <w:sz w:val="24"/>
              </w:rPr>
              <w:t>детей-инвалидов и детей с ОВЗ в период подготовки</w:t>
            </w:r>
            <w:r>
              <w:rPr>
                <w:spacing w:val="-57"/>
                <w:sz w:val="24"/>
              </w:rPr>
              <w:t xml:space="preserve"> </w:t>
            </w:r>
            <w:r>
              <w:rPr>
                <w:sz w:val="24"/>
              </w:rPr>
              <w:t>к участию в конкурсах,олимпиадах проводимых в</w:t>
            </w:r>
            <w:r>
              <w:rPr>
                <w:spacing w:val="1"/>
                <w:sz w:val="24"/>
              </w:rPr>
              <w:t xml:space="preserve"> </w:t>
            </w:r>
            <w:r>
              <w:rPr>
                <w:sz w:val="24"/>
              </w:rPr>
              <w:t>течение</w:t>
            </w:r>
            <w:r>
              <w:rPr>
                <w:spacing w:val="5"/>
                <w:sz w:val="24"/>
              </w:rPr>
              <w:t xml:space="preserve"> </w:t>
            </w:r>
            <w:r>
              <w:rPr>
                <w:sz w:val="24"/>
              </w:rPr>
              <w:t>учебного</w:t>
            </w:r>
            <w:r>
              <w:rPr>
                <w:spacing w:val="2"/>
                <w:sz w:val="24"/>
              </w:rPr>
              <w:t xml:space="preserve"> </w:t>
            </w:r>
            <w:r>
              <w:rPr>
                <w:sz w:val="24"/>
              </w:rPr>
              <w:t>года.</w:t>
            </w:r>
          </w:p>
        </w:tc>
        <w:tc>
          <w:tcPr>
            <w:tcW w:w="1559" w:type="dxa"/>
          </w:tcPr>
          <w:p w:rsidR="00877DF7" w:rsidRDefault="00A448DA">
            <w:pPr>
              <w:pStyle w:val="TableParagraph"/>
              <w:spacing w:line="237" w:lineRule="auto"/>
              <w:ind w:left="111" w:right="395"/>
              <w:rPr>
                <w:sz w:val="24"/>
              </w:rPr>
            </w:pPr>
            <w:r>
              <w:rPr>
                <w:sz w:val="24"/>
              </w:rPr>
              <w:t>В течение</w:t>
            </w:r>
            <w:r>
              <w:rPr>
                <w:spacing w:val="-57"/>
                <w:sz w:val="24"/>
              </w:rPr>
              <w:t xml:space="preserve"> </w:t>
            </w:r>
            <w:r>
              <w:rPr>
                <w:sz w:val="24"/>
              </w:rPr>
              <w:t>года</w:t>
            </w:r>
          </w:p>
        </w:tc>
        <w:tc>
          <w:tcPr>
            <w:tcW w:w="2125" w:type="dxa"/>
          </w:tcPr>
          <w:p w:rsidR="00877DF7" w:rsidRDefault="00A448DA">
            <w:pPr>
              <w:pStyle w:val="TableParagraph"/>
              <w:ind w:left="112" w:right="197"/>
              <w:rPr>
                <w:sz w:val="24"/>
              </w:rPr>
            </w:pPr>
            <w:r>
              <w:rPr>
                <w:sz w:val="24"/>
              </w:rPr>
              <w:t>Классные</w:t>
            </w:r>
            <w:r>
              <w:rPr>
                <w:spacing w:val="1"/>
                <w:sz w:val="24"/>
              </w:rPr>
              <w:t xml:space="preserve"> </w:t>
            </w:r>
            <w:r>
              <w:rPr>
                <w:sz w:val="24"/>
              </w:rPr>
              <w:t>руководители,</w:t>
            </w:r>
            <w:r>
              <w:rPr>
                <w:spacing w:val="1"/>
                <w:sz w:val="24"/>
              </w:rPr>
              <w:t xml:space="preserve"> </w:t>
            </w:r>
            <w:r>
              <w:rPr>
                <w:sz w:val="24"/>
              </w:rPr>
              <w:t>учителя-</w:t>
            </w:r>
            <w:r>
              <w:rPr>
                <w:spacing w:val="1"/>
                <w:sz w:val="24"/>
              </w:rPr>
              <w:t xml:space="preserve"> </w:t>
            </w:r>
            <w:r>
              <w:rPr>
                <w:sz w:val="24"/>
              </w:rPr>
              <w:t>предметники,</w:t>
            </w:r>
            <w:r>
              <w:rPr>
                <w:spacing w:val="1"/>
                <w:sz w:val="24"/>
              </w:rPr>
              <w:t xml:space="preserve"> </w:t>
            </w:r>
            <w:r>
              <w:rPr>
                <w:sz w:val="24"/>
              </w:rPr>
              <w:t>педагог-психолог</w:t>
            </w:r>
          </w:p>
        </w:tc>
      </w:tr>
      <w:tr w:rsidR="00877DF7">
        <w:trPr>
          <w:trHeight w:val="830"/>
        </w:trPr>
        <w:tc>
          <w:tcPr>
            <w:tcW w:w="566" w:type="dxa"/>
          </w:tcPr>
          <w:p w:rsidR="00877DF7" w:rsidRDefault="00A448DA">
            <w:pPr>
              <w:pStyle w:val="TableParagraph"/>
              <w:spacing w:line="263" w:lineRule="exact"/>
              <w:ind w:left="162"/>
              <w:rPr>
                <w:sz w:val="24"/>
              </w:rPr>
            </w:pPr>
            <w:r>
              <w:rPr>
                <w:sz w:val="24"/>
              </w:rPr>
              <w:t>14</w:t>
            </w:r>
          </w:p>
        </w:tc>
        <w:tc>
          <w:tcPr>
            <w:tcW w:w="5668" w:type="dxa"/>
          </w:tcPr>
          <w:p w:rsidR="00877DF7" w:rsidRDefault="00A448DA">
            <w:pPr>
              <w:pStyle w:val="TableParagraph"/>
              <w:spacing w:line="242" w:lineRule="auto"/>
              <w:ind w:right="167"/>
              <w:rPr>
                <w:sz w:val="24"/>
              </w:rPr>
            </w:pPr>
            <w:r>
              <w:rPr>
                <w:sz w:val="24"/>
              </w:rPr>
              <w:t>Формирование толерантного отношения в обществе</w:t>
            </w:r>
            <w:r>
              <w:rPr>
                <w:spacing w:val="-57"/>
                <w:sz w:val="24"/>
              </w:rPr>
              <w:t xml:space="preserve"> </w:t>
            </w:r>
            <w:r>
              <w:rPr>
                <w:sz w:val="24"/>
              </w:rPr>
              <w:t>к проблемам</w:t>
            </w:r>
            <w:r>
              <w:rPr>
                <w:spacing w:val="-1"/>
                <w:sz w:val="24"/>
              </w:rPr>
              <w:t xml:space="preserve"> </w:t>
            </w:r>
            <w:r>
              <w:rPr>
                <w:sz w:val="24"/>
              </w:rPr>
              <w:t>детей-инвалидов</w:t>
            </w:r>
            <w:r>
              <w:rPr>
                <w:spacing w:val="-1"/>
                <w:sz w:val="24"/>
              </w:rPr>
              <w:t xml:space="preserve"> </w:t>
            </w:r>
            <w:r>
              <w:rPr>
                <w:sz w:val="24"/>
              </w:rPr>
              <w:t>и</w:t>
            </w:r>
          </w:p>
          <w:p w:rsidR="00877DF7" w:rsidRDefault="00A448DA">
            <w:pPr>
              <w:pStyle w:val="TableParagraph"/>
              <w:spacing w:line="261" w:lineRule="exact"/>
              <w:rPr>
                <w:sz w:val="24"/>
              </w:rPr>
            </w:pPr>
            <w:r>
              <w:rPr>
                <w:sz w:val="24"/>
              </w:rPr>
              <w:t>детей</w:t>
            </w:r>
            <w:r>
              <w:rPr>
                <w:spacing w:val="1"/>
                <w:sz w:val="24"/>
              </w:rPr>
              <w:t xml:space="preserve"> </w:t>
            </w:r>
            <w:r>
              <w:rPr>
                <w:sz w:val="24"/>
              </w:rPr>
              <w:t>с</w:t>
            </w:r>
            <w:r>
              <w:rPr>
                <w:spacing w:val="54"/>
                <w:sz w:val="24"/>
              </w:rPr>
              <w:t xml:space="preserve"> </w:t>
            </w:r>
            <w:r>
              <w:rPr>
                <w:sz w:val="24"/>
              </w:rPr>
              <w:t>ОВЗ</w:t>
            </w:r>
          </w:p>
        </w:tc>
        <w:tc>
          <w:tcPr>
            <w:tcW w:w="1559" w:type="dxa"/>
          </w:tcPr>
          <w:p w:rsidR="00877DF7" w:rsidRDefault="00A448DA">
            <w:pPr>
              <w:pStyle w:val="TableParagraph"/>
              <w:spacing w:line="242" w:lineRule="auto"/>
              <w:ind w:left="111" w:right="351"/>
              <w:rPr>
                <w:sz w:val="24"/>
              </w:rPr>
            </w:pPr>
            <w:r>
              <w:rPr>
                <w:sz w:val="24"/>
              </w:rPr>
              <w:t>В</w:t>
            </w:r>
            <w:r>
              <w:rPr>
                <w:spacing w:val="44"/>
                <w:sz w:val="24"/>
              </w:rPr>
              <w:t xml:space="preserve"> </w:t>
            </w:r>
            <w:r>
              <w:rPr>
                <w:sz w:val="24"/>
              </w:rPr>
              <w:t>течение</w:t>
            </w:r>
            <w:r>
              <w:rPr>
                <w:spacing w:val="-57"/>
                <w:sz w:val="24"/>
              </w:rPr>
              <w:t xml:space="preserve"> </w:t>
            </w:r>
            <w:r>
              <w:rPr>
                <w:sz w:val="24"/>
              </w:rPr>
              <w:t>года</w:t>
            </w:r>
          </w:p>
        </w:tc>
        <w:tc>
          <w:tcPr>
            <w:tcW w:w="2125" w:type="dxa"/>
          </w:tcPr>
          <w:p w:rsidR="00877DF7" w:rsidRDefault="00A448DA">
            <w:pPr>
              <w:pStyle w:val="TableParagraph"/>
              <w:spacing w:line="235" w:lineRule="auto"/>
              <w:ind w:left="112" w:right="91"/>
              <w:jc w:val="both"/>
              <w:rPr>
                <w:sz w:val="24"/>
              </w:rPr>
            </w:pPr>
            <w:r>
              <w:rPr>
                <w:sz w:val="24"/>
              </w:rPr>
              <w:t>Кл. рук., педагоги,</w:t>
            </w:r>
            <w:r>
              <w:rPr>
                <w:spacing w:val="-57"/>
                <w:sz w:val="24"/>
              </w:rPr>
              <w:t xml:space="preserve"> </w:t>
            </w:r>
            <w:r>
              <w:rPr>
                <w:sz w:val="24"/>
              </w:rPr>
              <w:t>педагог-психолог,</w:t>
            </w:r>
            <w:r>
              <w:rPr>
                <w:spacing w:val="-58"/>
                <w:sz w:val="24"/>
              </w:rPr>
              <w:t xml:space="preserve"> </w:t>
            </w:r>
            <w:r>
              <w:rPr>
                <w:sz w:val="24"/>
              </w:rPr>
              <w:t>общественность</w:t>
            </w:r>
          </w:p>
        </w:tc>
      </w:tr>
      <w:tr w:rsidR="00877DF7">
        <w:trPr>
          <w:trHeight w:val="825"/>
        </w:trPr>
        <w:tc>
          <w:tcPr>
            <w:tcW w:w="566" w:type="dxa"/>
          </w:tcPr>
          <w:p w:rsidR="00877DF7" w:rsidRDefault="00A448DA">
            <w:pPr>
              <w:pStyle w:val="TableParagraph"/>
              <w:spacing w:line="263" w:lineRule="exact"/>
              <w:ind w:left="162"/>
              <w:rPr>
                <w:sz w:val="24"/>
              </w:rPr>
            </w:pPr>
            <w:r>
              <w:rPr>
                <w:sz w:val="24"/>
              </w:rPr>
              <w:t>15</w:t>
            </w:r>
          </w:p>
        </w:tc>
        <w:tc>
          <w:tcPr>
            <w:tcW w:w="5668" w:type="dxa"/>
          </w:tcPr>
          <w:p w:rsidR="00877DF7" w:rsidRDefault="00A448DA">
            <w:pPr>
              <w:pStyle w:val="TableParagraph"/>
              <w:spacing w:line="237" w:lineRule="auto"/>
              <w:ind w:right="90"/>
              <w:rPr>
                <w:sz w:val="24"/>
              </w:rPr>
            </w:pPr>
            <w:r>
              <w:rPr>
                <w:sz w:val="24"/>
              </w:rPr>
              <w:t>Участие</w:t>
            </w:r>
            <w:r>
              <w:rPr>
                <w:spacing w:val="13"/>
                <w:sz w:val="24"/>
              </w:rPr>
              <w:t xml:space="preserve"> </w:t>
            </w:r>
            <w:r>
              <w:rPr>
                <w:sz w:val="24"/>
              </w:rPr>
              <w:t>учащихся</w:t>
            </w:r>
            <w:r>
              <w:rPr>
                <w:spacing w:val="10"/>
                <w:sz w:val="24"/>
              </w:rPr>
              <w:t xml:space="preserve"> </w:t>
            </w:r>
            <w:r>
              <w:rPr>
                <w:sz w:val="24"/>
              </w:rPr>
              <w:t>детей-инвалидов</w:t>
            </w:r>
            <w:r>
              <w:rPr>
                <w:spacing w:val="10"/>
                <w:sz w:val="24"/>
              </w:rPr>
              <w:t xml:space="preserve"> </w:t>
            </w:r>
            <w:r>
              <w:rPr>
                <w:sz w:val="24"/>
              </w:rPr>
              <w:t>и</w:t>
            </w:r>
            <w:r>
              <w:rPr>
                <w:spacing w:val="11"/>
                <w:sz w:val="24"/>
              </w:rPr>
              <w:t xml:space="preserve"> </w:t>
            </w:r>
            <w:r>
              <w:rPr>
                <w:sz w:val="24"/>
              </w:rPr>
              <w:t>детей</w:t>
            </w:r>
            <w:r>
              <w:rPr>
                <w:spacing w:val="10"/>
                <w:sz w:val="24"/>
              </w:rPr>
              <w:t xml:space="preserve"> </w:t>
            </w:r>
            <w:r>
              <w:rPr>
                <w:sz w:val="24"/>
              </w:rPr>
              <w:t>с</w:t>
            </w:r>
            <w:r>
              <w:rPr>
                <w:spacing w:val="14"/>
                <w:sz w:val="24"/>
              </w:rPr>
              <w:t xml:space="preserve"> </w:t>
            </w:r>
            <w:r>
              <w:rPr>
                <w:sz w:val="24"/>
              </w:rPr>
              <w:t>ОВЗ</w:t>
            </w:r>
            <w:r>
              <w:rPr>
                <w:spacing w:val="9"/>
                <w:sz w:val="24"/>
              </w:rPr>
              <w:t xml:space="preserve"> </w:t>
            </w:r>
            <w:r>
              <w:rPr>
                <w:sz w:val="24"/>
              </w:rPr>
              <w:t>в</w:t>
            </w:r>
            <w:r>
              <w:rPr>
                <w:spacing w:val="-57"/>
                <w:sz w:val="24"/>
              </w:rPr>
              <w:t xml:space="preserve"> </w:t>
            </w:r>
            <w:r>
              <w:rPr>
                <w:sz w:val="24"/>
              </w:rPr>
              <w:t>мероприятии,</w:t>
            </w:r>
            <w:r>
              <w:rPr>
                <w:spacing w:val="-1"/>
                <w:sz w:val="24"/>
              </w:rPr>
              <w:t xml:space="preserve"> </w:t>
            </w:r>
            <w:r>
              <w:rPr>
                <w:sz w:val="24"/>
              </w:rPr>
              <w:t>посвящённом</w:t>
            </w:r>
          </w:p>
          <w:p w:rsidR="00877DF7" w:rsidRDefault="00A448DA">
            <w:pPr>
              <w:pStyle w:val="TableParagraph"/>
              <w:spacing w:line="265" w:lineRule="exact"/>
              <w:rPr>
                <w:sz w:val="24"/>
              </w:rPr>
            </w:pPr>
            <w:r>
              <w:rPr>
                <w:sz w:val="24"/>
              </w:rPr>
              <w:t>окончанию</w:t>
            </w:r>
            <w:r>
              <w:rPr>
                <w:spacing w:val="-2"/>
                <w:sz w:val="24"/>
              </w:rPr>
              <w:t xml:space="preserve"> </w:t>
            </w:r>
            <w:r>
              <w:rPr>
                <w:sz w:val="24"/>
              </w:rPr>
              <w:t>учебного года.</w:t>
            </w:r>
          </w:p>
        </w:tc>
        <w:tc>
          <w:tcPr>
            <w:tcW w:w="1559" w:type="dxa"/>
          </w:tcPr>
          <w:p w:rsidR="00877DF7" w:rsidRDefault="00A448DA">
            <w:pPr>
              <w:pStyle w:val="TableParagraph"/>
              <w:spacing w:line="237" w:lineRule="auto"/>
              <w:ind w:left="111" w:right="395"/>
              <w:rPr>
                <w:sz w:val="24"/>
              </w:rPr>
            </w:pPr>
            <w:r>
              <w:rPr>
                <w:sz w:val="24"/>
              </w:rPr>
              <w:t>В течение</w:t>
            </w:r>
            <w:r>
              <w:rPr>
                <w:spacing w:val="-57"/>
                <w:sz w:val="24"/>
              </w:rPr>
              <w:t xml:space="preserve"> </w:t>
            </w:r>
            <w:r>
              <w:rPr>
                <w:sz w:val="24"/>
              </w:rPr>
              <w:t>года</w:t>
            </w:r>
          </w:p>
        </w:tc>
        <w:tc>
          <w:tcPr>
            <w:tcW w:w="2125" w:type="dxa"/>
          </w:tcPr>
          <w:p w:rsidR="00877DF7" w:rsidRDefault="00A448DA">
            <w:pPr>
              <w:pStyle w:val="TableParagraph"/>
              <w:spacing w:line="230" w:lineRule="auto"/>
              <w:ind w:left="112" w:right="562"/>
              <w:rPr>
                <w:sz w:val="24"/>
              </w:rPr>
            </w:pPr>
            <w:r>
              <w:rPr>
                <w:sz w:val="24"/>
              </w:rPr>
              <w:t>Классные</w:t>
            </w:r>
            <w:r>
              <w:rPr>
                <w:spacing w:val="1"/>
                <w:sz w:val="24"/>
              </w:rPr>
              <w:t xml:space="preserve"> </w:t>
            </w:r>
            <w:r>
              <w:rPr>
                <w:sz w:val="24"/>
              </w:rPr>
              <w:t>руководители</w:t>
            </w:r>
          </w:p>
        </w:tc>
      </w:tr>
    </w:tbl>
    <w:p w:rsidR="00877DF7" w:rsidRDefault="00877DF7">
      <w:pPr>
        <w:spacing w:line="230" w:lineRule="auto"/>
        <w:rPr>
          <w:sz w:val="24"/>
        </w:rPr>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5668"/>
        <w:gridCol w:w="1559"/>
        <w:gridCol w:w="2125"/>
      </w:tblGrid>
      <w:tr w:rsidR="00877DF7">
        <w:trPr>
          <w:trHeight w:val="1103"/>
        </w:trPr>
        <w:tc>
          <w:tcPr>
            <w:tcW w:w="566" w:type="dxa"/>
          </w:tcPr>
          <w:p w:rsidR="00877DF7" w:rsidRDefault="00A448DA">
            <w:pPr>
              <w:pStyle w:val="TableParagraph"/>
              <w:spacing w:line="263" w:lineRule="exact"/>
              <w:ind w:left="162"/>
              <w:rPr>
                <w:sz w:val="24"/>
              </w:rPr>
            </w:pPr>
            <w:r>
              <w:rPr>
                <w:sz w:val="24"/>
              </w:rPr>
              <w:lastRenderedPageBreak/>
              <w:t>16</w:t>
            </w:r>
          </w:p>
        </w:tc>
        <w:tc>
          <w:tcPr>
            <w:tcW w:w="5668" w:type="dxa"/>
          </w:tcPr>
          <w:p w:rsidR="00877DF7" w:rsidRDefault="00A448DA">
            <w:pPr>
              <w:pStyle w:val="TableParagraph"/>
              <w:ind w:right="199"/>
              <w:rPr>
                <w:sz w:val="24"/>
              </w:rPr>
            </w:pPr>
            <w:r>
              <w:rPr>
                <w:sz w:val="24"/>
              </w:rPr>
              <w:t>Подготовка к государственной итоговой аттестации</w:t>
            </w:r>
            <w:r>
              <w:rPr>
                <w:spacing w:val="-57"/>
                <w:sz w:val="24"/>
              </w:rPr>
              <w:t xml:space="preserve"> </w:t>
            </w:r>
            <w:r>
              <w:rPr>
                <w:sz w:val="24"/>
              </w:rPr>
              <w:t>детей-</w:t>
            </w:r>
            <w:r>
              <w:rPr>
                <w:spacing w:val="3"/>
                <w:sz w:val="24"/>
              </w:rPr>
              <w:t xml:space="preserve"> </w:t>
            </w:r>
            <w:r>
              <w:rPr>
                <w:sz w:val="24"/>
              </w:rPr>
              <w:t>инвалидов</w:t>
            </w:r>
            <w:r>
              <w:rPr>
                <w:spacing w:val="-2"/>
                <w:sz w:val="24"/>
              </w:rPr>
              <w:t xml:space="preserve"> </w:t>
            </w:r>
            <w:r>
              <w:rPr>
                <w:sz w:val="24"/>
              </w:rPr>
              <w:t>и</w:t>
            </w:r>
            <w:r>
              <w:rPr>
                <w:spacing w:val="-2"/>
                <w:sz w:val="24"/>
              </w:rPr>
              <w:t xml:space="preserve"> </w:t>
            </w:r>
            <w:r>
              <w:rPr>
                <w:sz w:val="24"/>
              </w:rPr>
              <w:t>детей</w:t>
            </w:r>
            <w:r>
              <w:rPr>
                <w:spacing w:val="2"/>
                <w:sz w:val="24"/>
              </w:rPr>
              <w:t xml:space="preserve"> </w:t>
            </w:r>
            <w:r>
              <w:rPr>
                <w:sz w:val="24"/>
              </w:rPr>
              <w:t>с ОВЗ:</w:t>
            </w:r>
            <w:r>
              <w:rPr>
                <w:spacing w:val="2"/>
                <w:sz w:val="24"/>
              </w:rPr>
              <w:t xml:space="preserve"> </w:t>
            </w:r>
            <w:r>
              <w:rPr>
                <w:sz w:val="24"/>
              </w:rPr>
              <w:t>урочная,</w:t>
            </w:r>
            <w:r>
              <w:rPr>
                <w:spacing w:val="1"/>
                <w:sz w:val="24"/>
              </w:rPr>
              <w:t xml:space="preserve"> </w:t>
            </w:r>
            <w:r>
              <w:rPr>
                <w:sz w:val="24"/>
              </w:rPr>
              <w:t>внеурочная, консультации</w:t>
            </w:r>
            <w:r>
              <w:rPr>
                <w:spacing w:val="-1"/>
                <w:sz w:val="24"/>
              </w:rPr>
              <w:t xml:space="preserve"> </w:t>
            </w:r>
            <w:r>
              <w:rPr>
                <w:sz w:val="24"/>
              </w:rPr>
              <w:t>учащихся,</w:t>
            </w:r>
            <w:r>
              <w:rPr>
                <w:spacing w:val="1"/>
                <w:sz w:val="24"/>
              </w:rPr>
              <w:t xml:space="preserve"> </w:t>
            </w:r>
            <w:r>
              <w:rPr>
                <w:sz w:val="24"/>
              </w:rPr>
              <w:t>родителей,</w:t>
            </w:r>
          </w:p>
          <w:p w:rsidR="00877DF7" w:rsidRDefault="00A448DA">
            <w:pPr>
              <w:pStyle w:val="TableParagraph"/>
              <w:spacing w:line="264" w:lineRule="exact"/>
              <w:rPr>
                <w:sz w:val="24"/>
              </w:rPr>
            </w:pPr>
            <w:r>
              <w:rPr>
                <w:sz w:val="24"/>
              </w:rPr>
              <w:t>педагогами</w:t>
            </w:r>
          </w:p>
        </w:tc>
        <w:tc>
          <w:tcPr>
            <w:tcW w:w="1559" w:type="dxa"/>
          </w:tcPr>
          <w:p w:rsidR="00877DF7" w:rsidRDefault="00A448DA">
            <w:pPr>
              <w:pStyle w:val="TableParagraph"/>
              <w:spacing w:line="237" w:lineRule="auto"/>
              <w:ind w:left="111" w:right="727"/>
              <w:rPr>
                <w:sz w:val="24"/>
              </w:rPr>
            </w:pPr>
            <w:r>
              <w:rPr>
                <w:sz w:val="24"/>
              </w:rPr>
              <w:t>Март -</w:t>
            </w:r>
            <w:r>
              <w:rPr>
                <w:spacing w:val="-57"/>
                <w:sz w:val="24"/>
              </w:rPr>
              <w:t xml:space="preserve"> </w:t>
            </w:r>
            <w:r>
              <w:rPr>
                <w:sz w:val="24"/>
              </w:rPr>
              <w:t>апрель</w:t>
            </w:r>
          </w:p>
        </w:tc>
        <w:tc>
          <w:tcPr>
            <w:tcW w:w="2125" w:type="dxa"/>
          </w:tcPr>
          <w:p w:rsidR="00877DF7" w:rsidRDefault="00A448DA">
            <w:pPr>
              <w:pStyle w:val="TableParagraph"/>
              <w:ind w:left="112" w:right="889"/>
              <w:rPr>
                <w:sz w:val="24"/>
              </w:rPr>
            </w:pPr>
            <w:r>
              <w:rPr>
                <w:sz w:val="24"/>
              </w:rPr>
              <w:t>Учащиеся,</w:t>
            </w:r>
            <w:r>
              <w:rPr>
                <w:spacing w:val="-58"/>
                <w:sz w:val="24"/>
              </w:rPr>
              <w:t xml:space="preserve"> </w:t>
            </w:r>
            <w:r>
              <w:rPr>
                <w:sz w:val="24"/>
              </w:rPr>
              <w:t>педагоги,</w:t>
            </w:r>
            <w:r>
              <w:rPr>
                <w:spacing w:val="1"/>
                <w:sz w:val="24"/>
              </w:rPr>
              <w:t xml:space="preserve"> </w:t>
            </w:r>
            <w:r>
              <w:rPr>
                <w:sz w:val="24"/>
              </w:rPr>
              <w:t>родители</w:t>
            </w:r>
          </w:p>
        </w:tc>
      </w:tr>
    </w:tbl>
    <w:p w:rsidR="00877DF7" w:rsidRDefault="00A448DA">
      <w:pPr>
        <w:spacing w:before="1"/>
        <w:ind w:left="3016" w:right="2758" w:firstLine="460"/>
        <w:rPr>
          <w:b/>
          <w:sz w:val="28"/>
        </w:rPr>
      </w:pPr>
      <w:r>
        <w:rPr>
          <w:b/>
          <w:sz w:val="28"/>
        </w:rPr>
        <w:t>Условия реализации программы</w:t>
      </w:r>
      <w:r>
        <w:rPr>
          <w:b/>
          <w:spacing w:val="1"/>
          <w:sz w:val="28"/>
        </w:rPr>
        <w:t xml:space="preserve"> </w:t>
      </w:r>
      <w:r>
        <w:rPr>
          <w:b/>
          <w:sz w:val="28"/>
        </w:rPr>
        <w:t>Психолого-педагогическое</w:t>
      </w:r>
      <w:r>
        <w:rPr>
          <w:b/>
          <w:spacing w:val="-9"/>
          <w:sz w:val="28"/>
        </w:rPr>
        <w:t xml:space="preserve"> </w:t>
      </w:r>
      <w:r>
        <w:rPr>
          <w:b/>
          <w:sz w:val="28"/>
        </w:rPr>
        <w:t>обеспечение:</w:t>
      </w:r>
    </w:p>
    <w:p w:rsidR="00877DF7" w:rsidRDefault="00A448DA">
      <w:pPr>
        <w:pStyle w:val="a5"/>
        <w:numPr>
          <w:ilvl w:val="1"/>
          <w:numId w:val="32"/>
        </w:numPr>
        <w:tabs>
          <w:tab w:val="left" w:pos="1246"/>
        </w:tabs>
        <w:spacing w:line="316" w:lineRule="exact"/>
        <w:ind w:left="1245" w:hanging="284"/>
        <w:jc w:val="left"/>
        <w:rPr>
          <w:sz w:val="24"/>
        </w:rPr>
      </w:pPr>
      <w:r>
        <w:rPr>
          <w:sz w:val="28"/>
        </w:rPr>
        <w:t>вариативные</w:t>
      </w:r>
      <w:r>
        <w:rPr>
          <w:spacing w:val="-7"/>
          <w:sz w:val="28"/>
        </w:rPr>
        <w:t xml:space="preserve"> </w:t>
      </w:r>
      <w:r>
        <w:rPr>
          <w:sz w:val="28"/>
        </w:rPr>
        <w:t>формы</w:t>
      </w:r>
      <w:r>
        <w:rPr>
          <w:spacing w:val="-8"/>
          <w:sz w:val="28"/>
        </w:rPr>
        <w:t xml:space="preserve"> </w:t>
      </w:r>
      <w:r>
        <w:rPr>
          <w:sz w:val="28"/>
        </w:rPr>
        <w:t>получения</w:t>
      </w:r>
      <w:r>
        <w:rPr>
          <w:spacing w:val="-9"/>
          <w:sz w:val="28"/>
        </w:rPr>
        <w:t xml:space="preserve"> </w:t>
      </w:r>
      <w:r>
        <w:rPr>
          <w:sz w:val="28"/>
        </w:rPr>
        <w:t>образования;</w:t>
      </w:r>
    </w:p>
    <w:p w:rsidR="00877DF7" w:rsidRDefault="00A448DA">
      <w:pPr>
        <w:pStyle w:val="a5"/>
        <w:numPr>
          <w:ilvl w:val="1"/>
          <w:numId w:val="32"/>
        </w:numPr>
        <w:tabs>
          <w:tab w:val="left" w:pos="1246"/>
        </w:tabs>
        <w:spacing w:line="322" w:lineRule="exact"/>
        <w:ind w:left="1245" w:hanging="284"/>
        <w:jc w:val="left"/>
        <w:rPr>
          <w:sz w:val="24"/>
        </w:rPr>
      </w:pPr>
      <w:r>
        <w:rPr>
          <w:sz w:val="28"/>
        </w:rPr>
        <w:t>учёт</w:t>
      </w:r>
      <w:r>
        <w:rPr>
          <w:spacing w:val="-7"/>
          <w:sz w:val="28"/>
        </w:rPr>
        <w:t xml:space="preserve"> </w:t>
      </w:r>
      <w:r>
        <w:rPr>
          <w:sz w:val="28"/>
        </w:rPr>
        <w:t>индивидуальных</w:t>
      </w:r>
      <w:r>
        <w:rPr>
          <w:spacing w:val="-9"/>
          <w:sz w:val="28"/>
        </w:rPr>
        <w:t xml:space="preserve"> </w:t>
      </w:r>
      <w:r>
        <w:rPr>
          <w:sz w:val="28"/>
        </w:rPr>
        <w:t>особенностей</w:t>
      </w:r>
      <w:r>
        <w:rPr>
          <w:spacing w:val="-6"/>
          <w:sz w:val="28"/>
        </w:rPr>
        <w:t xml:space="preserve"> </w:t>
      </w:r>
      <w:r>
        <w:rPr>
          <w:sz w:val="28"/>
        </w:rPr>
        <w:t>ребёнка;</w:t>
      </w:r>
    </w:p>
    <w:p w:rsidR="00877DF7" w:rsidRDefault="00A448DA">
      <w:pPr>
        <w:pStyle w:val="a5"/>
        <w:numPr>
          <w:ilvl w:val="1"/>
          <w:numId w:val="32"/>
        </w:numPr>
        <w:tabs>
          <w:tab w:val="left" w:pos="1246"/>
        </w:tabs>
        <w:spacing w:line="322" w:lineRule="exact"/>
        <w:ind w:left="1245" w:hanging="284"/>
        <w:jc w:val="left"/>
        <w:rPr>
          <w:sz w:val="24"/>
        </w:rPr>
      </w:pPr>
      <w:r>
        <w:rPr>
          <w:sz w:val="28"/>
        </w:rPr>
        <w:t>соблюдение</w:t>
      </w:r>
      <w:r>
        <w:rPr>
          <w:spacing w:val="-6"/>
          <w:sz w:val="28"/>
        </w:rPr>
        <w:t xml:space="preserve"> </w:t>
      </w:r>
      <w:r>
        <w:rPr>
          <w:sz w:val="28"/>
        </w:rPr>
        <w:t>комфортного</w:t>
      </w:r>
      <w:r>
        <w:rPr>
          <w:spacing w:val="-7"/>
          <w:sz w:val="28"/>
        </w:rPr>
        <w:t xml:space="preserve"> </w:t>
      </w:r>
      <w:r>
        <w:rPr>
          <w:sz w:val="28"/>
        </w:rPr>
        <w:t>психоэмоционального</w:t>
      </w:r>
      <w:r>
        <w:rPr>
          <w:spacing w:val="-5"/>
          <w:sz w:val="28"/>
        </w:rPr>
        <w:t xml:space="preserve"> </w:t>
      </w:r>
      <w:r>
        <w:rPr>
          <w:sz w:val="28"/>
        </w:rPr>
        <w:t>режима;</w:t>
      </w:r>
    </w:p>
    <w:p w:rsidR="00877DF7" w:rsidRDefault="00A448DA">
      <w:pPr>
        <w:pStyle w:val="a3"/>
        <w:ind w:right="706" w:firstLine="566"/>
      </w:pPr>
      <w:r>
        <w:t>—использование</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информационных, компьютерных для оптимизации образовательного процесса,</w:t>
      </w:r>
      <w:r>
        <w:rPr>
          <w:spacing w:val="1"/>
        </w:rPr>
        <w:t xml:space="preserve"> </w:t>
      </w:r>
      <w:r>
        <w:t>повышения</w:t>
      </w:r>
      <w:r>
        <w:rPr>
          <w:spacing w:val="2"/>
        </w:rPr>
        <w:t xml:space="preserve"> </w:t>
      </w:r>
      <w:r>
        <w:t>его эффективности,</w:t>
      </w:r>
      <w:r>
        <w:rPr>
          <w:spacing w:val="4"/>
        </w:rPr>
        <w:t xml:space="preserve"> </w:t>
      </w:r>
      <w:r>
        <w:t>доступности;</w:t>
      </w:r>
    </w:p>
    <w:p w:rsidR="00877DF7" w:rsidRDefault="00A448DA">
      <w:pPr>
        <w:pStyle w:val="a5"/>
        <w:numPr>
          <w:ilvl w:val="1"/>
          <w:numId w:val="32"/>
        </w:numPr>
        <w:tabs>
          <w:tab w:val="left" w:pos="1246"/>
        </w:tabs>
        <w:spacing w:line="242" w:lineRule="auto"/>
        <w:ind w:left="395" w:right="708" w:firstLine="566"/>
        <w:rPr>
          <w:sz w:val="24"/>
        </w:rPr>
      </w:pPr>
      <w:r>
        <w:rPr>
          <w:sz w:val="28"/>
        </w:rPr>
        <w:t>обеспечение</w:t>
      </w:r>
      <w:r>
        <w:rPr>
          <w:spacing w:val="1"/>
          <w:sz w:val="28"/>
        </w:rPr>
        <w:t xml:space="preserve"> </w:t>
      </w:r>
      <w:r>
        <w:rPr>
          <w:sz w:val="28"/>
        </w:rPr>
        <w:t>здоровьесберегающих</w:t>
      </w:r>
      <w:r>
        <w:rPr>
          <w:spacing w:val="1"/>
          <w:sz w:val="28"/>
        </w:rPr>
        <w:t xml:space="preserve"> </w:t>
      </w:r>
      <w:r>
        <w:rPr>
          <w:sz w:val="28"/>
        </w:rPr>
        <w:t>условий</w:t>
      </w:r>
      <w:r>
        <w:rPr>
          <w:spacing w:val="1"/>
          <w:sz w:val="28"/>
        </w:rPr>
        <w:t xml:space="preserve"> </w:t>
      </w:r>
      <w:r>
        <w:rPr>
          <w:sz w:val="28"/>
        </w:rPr>
        <w:t>учащихся,</w:t>
      </w:r>
      <w:r>
        <w:rPr>
          <w:spacing w:val="1"/>
          <w:sz w:val="28"/>
        </w:rPr>
        <w:t xml:space="preserve"> </w:t>
      </w:r>
      <w:r>
        <w:rPr>
          <w:sz w:val="28"/>
        </w:rPr>
        <w:t>соблюдение</w:t>
      </w:r>
      <w:r>
        <w:rPr>
          <w:spacing w:val="1"/>
          <w:sz w:val="28"/>
        </w:rPr>
        <w:t xml:space="preserve"> </w:t>
      </w:r>
      <w:r>
        <w:rPr>
          <w:sz w:val="28"/>
        </w:rPr>
        <w:t>санитарно-</w:t>
      </w:r>
      <w:r>
        <w:rPr>
          <w:spacing w:val="-1"/>
          <w:sz w:val="28"/>
        </w:rPr>
        <w:t xml:space="preserve"> </w:t>
      </w:r>
      <w:r>
        <w:rPr>
          <w:sz w:val="28"/>
        </w:rPr>
        <w:t>гигиенических</w:t>
      </w:r>
      <w:r>
        <w:rPr>
          <w:spacing w:val="-3"/>
          <w:sz w:val="28"/>
        </w:rPr>
        <w:t xml:space="preserve"> </w:t>
      </w:r>
      <w:r>
        <w:rPr>
          <w:sz w:val="28"/>
        </w:rPr>
        <w:t>правил</w:t>
      </w:r>
      <w:r>
        <w:rPr>
          <w:spacing w:val="2"/>
          <w:sz w:val="28"/>
        </w:rPr>
        <w:t xml:space="preserve"> </w:t>
      </w:r>
      <w:r>
        <w:rPr>
          <w:sz w:val="28"/>
        </w:rPr>
        <w:t>и</w:t>
      </w:r>
      <w:r>
        <w:rPr>
          <w:spacing w:val="-4"/>
          <w:sz w:val="28"/>
        </w:rPr>
        <w:t xml:space="preserve"> </w:t>
      </w:r>
      <w:r>
        <w:rPr>
          <w:sz w:val="28"/>
        </w:rPr>
        <w:t>норм.</w:t>
      </w:r>
    </w:p>
    <w:p w:rsidR="00877DF7" w:rsidRDefault="00A448DA">
      <w:pPr>
        <w:pStyle w:val="1"/>
        <w:spacing w:before="1"/>
        <w:ind w:left="2714"/>
      </w:pPr>
      <w:r>
        <w:t>Программно-методическое</w:t>
      </w:r>
      <w:r>
        <w:rPr>
          <w:spacing w:val="-7"/>
        </w:rPr>
        <w:t xml:space="preserve"> </w:t>
      </w:r>
      <w:r>
        <w:t>обеспечение:</w:t>
      </w:r>
    </w:p>
    <w:p w:rsidR="00877DF7" w:rsidRDefault="00A448DA">
      <w:pPr>
        <w:pStyle w:val="a5"/>
        <w:numPr>
          <w:ilvl w:val="0"/>
          <w:numId w:val="28"/>
        </w:numPr>
        <w:tabs>
          <w:tab w:val="left" w:pos="1644"/>
        </w:tabs>
        <w:ind w:left="395" w:right="701" w:firstLine="566"/>
        <w:rPr>
          <w:sz w:val="28"/>
        </w:rPr>
      </w:pPr>
      <w:r>
        <w:rPr>
          <w:sz w:val="28"/>
        </w:rPr>
        <w:t>использование</w:t>
      </w:r>
      <w:r>
        <w:rPr>
          <w:spacing w:val="1"/>
          <w:sz w:val="28"/>
        </w:rPr>
        <w:t xml:space="preserve"> </w:t>
      </w:r>
      <w:r>
        <w:rPr>
          <w:sz w:val="28"/>
        </w:rPr>
        <w:t>развивающих</w:t>
      </w:r>
      <w:r>
        <w:rPr>
          <w:spacing w:val="1"/>
          <w:sz w:val="28"/>
        </w:rPr>
        <w:t xml:space="preserve"> </w:t>
      </w:r>
      <w:r>
        <w:rPr>
          <w:sz w:val="28"/>
        </w:rPr>
        <w:t>программ,</w:t>
      </w:r>
      <w:r>
        <w:rPr>
          <w:spacing w:val="1"/>
          <w:sz w:val="28"/>
        </w:rPr>
        <w:t xml:space="preserve"> </w:t>
      </w:r>
      <w:r>
        <w:rPr>
          <w:sz w:val="28"/>
        </w:rPr>
        <w:t>диагностического</w:t>
      </w:r>
      <w:r>
        <w:rPr>
          <w:spacing w:val="1"/>
          <w:sz w:val="28"/>
        </w:rPr>
        <w:t xml:space="preserve"> </w:t>
      </w:r>
      <w:r>
        <w:rPr>
          <w:sz w:val="28"/>
        </w:rPr>
        <w:t>инструментария,</w:t>
      </w:r>
      <w:r>
        <w:rPr>
          <w:spacing w:val="1"/>
          <w:sz w:val="28"/>
        </w:rPr>
        <w:t xml:space="preserve"> </w:t>
      </w:r>
      <w:r>
        <w:rPr>
          <w:sz w:val="28"/>
        </w:rPr>
        <w:t>необходимого</w:t>
      </w:r>
      <w:r>
        <w:rPr>
          <w:spacing w:val="1"/>
          <w:sz w:val="28"/>
        </w:rPr>
        <w:t xml:space="preserve"> </w:t>
      </w:r>
      <w:r>
        <w:rPr>
          <w:sz w:val="28"/>
        </w:rPr>
        <w:t>для</w:t>
      </w:r>
      <w:r>
        <w:rPr>
          <w:spacing w:val="1"/>
          <w:sz w:val="28"/>
        </w:rPr>
        <w:t xml:space="preserve"> </w:t>
      </w:r>
      <w:r>
        <w:rPr>
          <w:sz w:val="28"/>
        </w:rPr>
        <w:t>осуществления</w:t>
      </w:r>
      <w:r>
        <w:rPr>
          <w:spacing w:val="1"/>
          <w:sz w:val="28"/>
        </w:rPr>
        <w:t xml:space="preserve"> </w:t>
      </w:r>
      <w:r>
        <w:rPr>
          <w:sz w:val="28"/>
        </w:rPr>
        <w:t>профессиональной</w:t>
      </w:r>
      <w:r>
        <w:rPr>
          <w:spacing w:val="1"/>
          <w:sz w:val="28"/>
        </w:rPr>
        <w:t xml:space="preserve"> </w:t>
      </w:r>
      <w:r>
        <w:rPr>
          <w:sz w:val="28"/>
        </w:rPr>
        <w:t>деятельности</w:t>
      </w:r>
      <w:r>
        <w:rPr>
          <w:spacing w:val="4"/>
          <w:sz w:val="28"/>
        </w:rPr>
        <w:t xml:space="preserve"> </w:t>
      </w:r>
      <w:r>
        <w:rPr>
          <w:sz w:val="28"/>
        </w:rPr>
        <w:t>учителя,</w:t>
      </w:r>
      <w:r>
        <w:rPr>
          <w:spacing w:val="3"/>
          <w:sz w:val="28"/>
        </w:rPr>
        <w:t xml:space="preserve"> </w:t>
      </w:r>
      <w:r>
        <w:rPr>
          <w:sz w:val="28"/>
        </w:rPr>
        <w:t>педагога-психолога,</w:t>
      </w:r>
      <w:r>
        <w:rPr>
          <w:spacing w:val="3"/>
          <w:sz w:val="28"/>
        </w:rPr>
        <w:t xml:space="preserve"> </w:t>
      </w:r>
      <w:r>
        <w:rPr>
          <w:sz w:val="28"/>
        </w:rPr>
        <w:t>учителя-логопеда.</w:t>
      </w:r>
    </w:p>
    <w:p w:rsidR="00877DF7" w:rsidRDefault="00A448DA">
      <w:pPr>
        <w:pStyle w:val="1"/>
        <w:spacing w:before="1"/>
        <w:ind w:left="4164"/>
      </w:pPr>
      <w:r>
        <w:t>Кадровое</w:t>
      </w:r>
      <w:r>
        <w:rPr>
          <w:spacing w:val="-3"/>
        </w:rPr>
        <w:t xml:space="preserve"> </w:t>
      </w:r>
      <w:r>
        <w:t>обеспечение</w:t>
      </w:r>
    </w:p>
    <w:p w:rsidR="00877DF7" w:rsidRDefault="00A448DA">
      <w:pPr>
        <w:pStyle w:val="a3"/>
        <w:ind w:right="701" w:firstLine="566"/>
      </w:pPr>
      <w:r>
        <w:t>Коррекционная</w:t>
      </w:r>
      <w:r>
        <w:rPr>
          <w:spacing w:val="1"/>
        </w:rPr>
        <w:t xml:space="preserve"> </w:t>
      </w:r>
      <w:r>
        <w:t>работа</w:t>
      </w:r>
      <w:r>
        <w:rPr>
          <w:spacing w:val="1"/>
        </w:rPr>
        <w:t xml:space="preserve"> </w:t>
      </w:r>
      <w:r>
        <w:t>осуществляется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w:t>
      </w:r>
      <w:r>
        <w:rPr>
          <w:spacing w:val="1"/>
        </w:rPr>
        <w:t xml:space="preserve"> </w:t>
      </w:r>
      <w:r>
        <w:t>обязательную</w:t>
      </w:r>
      <w:r>
        <w:rPr>
          <w:spacing w:val="1"/>
        </w:rPr>
        <w:t xml:space="preserve"> </w:t>
      </w:r>
      <w:r>
        <w:t>курсовую</w:t>
      </w:r>
      <w:r>
        <w:rPr>
          <w:spacing w:val="1"/>
        </w:rPr>
        <w:t xml:space="preserve"> </w:t>
      </w:r>
      <w:r>
        <w:t>подготовку:</w:t>
      </w:r>
      <w:r>
        <w:rPr>
          <w:spacing w:val="71"/>
        </w:rPr>
        <w:t xml:space="preserve"> </w:t>
      </w:r>
      <w:r>
        <w:t>педагог-психолог,</w:t>
      </w:r>
      <w:r>
        <w:rPr>
          <w:spacing w:val="1"/>
        </w:rPr>
        <w:t xml:space="preserve"> </w:t>
      </w:r>
      <w:r>
        <w:t xml:space="preserve"> логопед, </w:t>
      </w:r>
      <w:r w:rsidR="00AD7835">
        <w:t xml:space="preserve">дефектолог, </w:t>
      </w:r>
      <w:r>
        <w:t>медицинский работник.</w:t>
      </w:r>
    </w:p>
    <w:p w:rsidR="00877DF7" w:rsidRDefault="00A448DA">
      <w:pPr>
        <w:pStyle w:val="1"/>
        <w:spacing w:before="5"/>
        <w:ind w:left="3074"/>
      </w:pPr>
      <w:r>
        <w:t>Материально-техническое</w:t>
      </w:r>
      <w:r>
        <w:rPr>
          <w:spacing w:val="-4"/>
        </w:rPr>
        <w:t xml:space="preserve"> </w:t>
      </w:r>
      <w:r>
        <w:t>обеспечение</w:t>
      </w:r>
    </w:p>
    <w:p w:rsidR="00877DF7" w:rsidRDefault="00A448DA">
      <w:pPr>
        <w:pStyle w:val="a3"/>
        <w:ind w:right="706" w:firstLine="566"/>
      </w:pPr>
      <w:r>
        <w:t>В</w:t>
      </w:r>
      <w:r>
        <w:rPr>
          <w:spacing w:val="1"/>
        </w:rPr>
        <w:t xml:space="preserve"> </w:t>
      </w:r>
      <w:r>
        <w:t>учреждении</w:t>
      </w:r>
      <w:r>
        <w:rPr>
          <w:spacing w:val="1"/>
        </w:rPr>
        <w:t xml:space="preserve"> </w:t>
      </w:r>
      <w:r>
        <w:t>имеются:</w:t>
      </w:r>
      <w:r>
        <w:rPr>
          <w:spacing w:val="1"/>
        </w:rPr>
        <w:t xml:space="preserve"> </w:t>
      </w:r>
      <w:r>
        <w:t>логопедический</w:t>
      </w:r>
      <w:r>
        <w:rPr>
          <w:spacing w:val="1"/>
        </w:rPr>
        <w:t xml:space="preserve"> </w:t>
      </w:r>
      <w:r>
        <w:t>кабинет,</w:t>
      </w:r>
      <w:r>
        <w:rPr>
          <w:spacing w:val="1"/>
        </w:rPr>
        <w:t xml:space="preserve"> </w:t>
      </w:r>
      <w:r w:rsidR="00AD7835">
        <w:rPr>
          <w:spacing w:val="1"/>
        </w:rPr>
        <w:t xml:space="preserve">комплекс БОС, </w:t>
      </w:r>
      <w:r>
        <w:t>спортивны</w:t>
      </w:r>
      <w:r w:rsidR="00AD7835">
        <w:t>й</w:t>
      </w:r>
      <w:r>
        <w:rPr>
          <w:spacing w:val="1"/>
        </w:rPr>
        <w:t xml:space="preserve"> </w:t>
      </w:r>
      <w:r>
        <w:t>зал,</w:t>
      </w:r>
      <w:r>
        <w:rPr>
          <w:spacing w:val="1"/>
        </w:rPr>
        <w:t xml:space="preserve"> </w:t>
      </w:r>
      <w:r>
        <w:t>библиотека,</w:t>
      </w:r>
      <w:r>
        <w:rPr>
          <w:spacing w:val="1"/>
        </w:rPr>
        <w:t xml:space="preserve"> </w:t>
      </w:r>
      <w:r w:rsidR="00AD7835">
        <w:t>столовая.</w:t>
      </w:r>
    </w:p>
    <w:p w:rsidR="00877DF7" w:rsidRDefault="00A448DA">
      <w:pPr>
        <w:pStyle w:val="1"/>
        <w:spacing w:before="2" w:line="322" w:lineRule="exact"/>
        <w:ind w:left="3640"/>
      </w:pPr>
      <w:r>
        <w:t>Информационное</w:t>
      </w:r>
      <w:r>
        <w:rPr>
          <w:spacing w:val="-3"/>
        </w:rPr>
        <w:t xml:space="preserve"> </w:t>
      </w:r>
      <w:r>
        <w:t>обеспечение</w:t>
      </w:r>
    </w:p>
    <w:p w:rsidR="00AD7835" w:rsidRPr="00AD7835" w:rsidRDefault="00A448DA" w:rsidP="006510B1">
      <w:pPr>
        <w:pStyle w:val="a5"/>
        <w:numPr>
          <w:ilvl w:val="0"/>
          <w:numId w:val="28"/>
        </w:numPr>
        <w:tabs>
          <w:tab w:val="left" w:pos="1529"/>
        </w:tabs>
        <w:spacing w:line="322" w:lineRule="exact"/>
        <w:ind w:left="1528" w:hanging="567"/>
        <w:rPr>
          <w:sz w:val="24"/>
        </w:rPr>
      </w:pPr>
      <w:r w:rsidRPr="00AD7835">
        <w:rPr>
          <w:sz w:val="28"/>
        </w:rPr>
        <w:t>школьный</w:t>
      </w:r>
      <w:r w:rsidRPr="00AD7835">
        <w:rPr>
          <w:spacing w:val="-4"/>
          <w:sz w:val="28"/>
        </w:rPr>
        <w:t xml:space="preserve"> </w:t>
      </w:r>
      <w:r w:rsidRPr="00AD7835">
        <w:rPr>
          <w:sz w:val="28"/>
        </w:rPr>
        <w:t>сайт</w:t>
      </w:r>
      <w:r w:rsidR="00AD7835" w:rsidRPr="00AD7835">
        <w:rPr>
          <w:sz w:val="28"/>
        </w:rPr>
        <w:t xml:space="preserve"> </w:t>
      </w:r>
      <w:hyperlink r:id="rId18" w:history="1">
        <w:r w:rsidR="00AD7835" w:rsidRPr="00F70108">
          <w:rPr>
            <w:rStyle w:val="a6"/>
            <w:sz w:val="28"/>
            <w:lang w:val="en-US"/>
          </w:rPr>
          <w:t>http</w:t>
        </w:r>
        <w:r w:rsidR="00AD7835" w:rsidRPr="00F70108">
          <w:rPr>
            <w:rStyle w:val="a6"/>
            <w:sz w:val="28"/>
          </w:rPr>
          <w:t>://</w:t>
        </w:r>
        <w:r w:rsidR="00AD7835" w:rsidRPr="00F70108">
          <w:rPr>
            <w:rStyle w:val="a6"/>
            <w:sz w:val="28"/>
            <w:lang w:val="en-US"/>
          </w:rPr>
          <w:t>prib</w:t>
        </w:r>
        <w:r w:rsidR="00AD7835" w:rsidRPr="00F70108">
          <w:rPr>
            <w:rStyle w:val="a6"/>
            <w:sz w:val="28"/>
          </w:rPr>
          <w:t>.</w:t>
        </w:r>
        <w:r w:rsidR="00AD7835" w:rsidRPr="00F70108">
          <w:rPr>
            <w:rStyle w:val="a6"/>
            <w:sz w:val="28"/>
            <w:lang w:val="en-US"/>
          </w:rPr>
          <w:t>edunoskol</w:t>
        </w:r>
        <w:r w:rsidR="00AD7835" w:rsidRPr="00F70108">
          <w:rPr>
            <w:rStyle w:val="a6"/>
            <w:sz w:val="28"/>
          </w:rPr>
          <w:t>.</w:t>
        </w:r>
        <w:r w:rsidR="00AD7835" w:rsidRPr="00F70108">
          <w:rPr>
            <w:rStyle w:val="a6"/>
            <w:sz w:val="28"/>
            <w:lang w:val="en-US"/>
          </w:rPr>
          <w:t>ru</w:t>
        </w:r>
      </w:hyperlink>
      <w:r w:rsidR="00AD7835" w:rsidRPr="00AD7835">
        <w:rPr>
          <w:sz w:val="28"/>
        </w:rPr>
        <w:t xml:space="preserve"> </w:t>
      </w:r>
      <w:r w:rsidRPr="00AD7835">
        <w:rPr>
          <w:color w:val="0000FF"/>
          <w:spacing w:val="45"/>
          <w:sz w:val="28"/>
        </w:rPr>
        <w:t xml:space="preserve"> </w:t>
      </w:r>
    </w:p>
    <w:p w:rsidR="00877DF7" w:rsidRDefault="00A448DA">
      <w:pPr>
        <w:pStyle w:val="a3"/>
        <w:ind w:right="703" w:firstLine="566"/>
      </w:pPr>
      <w:r>
        <w:t>В школе создана система широкого доступа детей,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педагогов</w:t>
      </w:r>
      <w:r>
        <w:rPr>
          <w:spacing w:val="1"/>
        </w:rPr>
        <w:t xml:space="preserve"> </w:t>
      </w:r>
      <w:r>
        <w:t>к</w:t>
      </w:r>
      <w:r>
        <w:rPr>
          <w:spacing w:val="1"/>
        </w:rPr>
        <w:t xml:space="preserve"> </w:t>
      </w:r>
      <w:r>
        <w:t>сетевым</w:t>
      </w:r>
      <w:r>
        <w:rPr>
          <w:spacing w:val="1"/>
        </w:rPr>
        <w:t xml:space="preserve"> </w:t>
      </w:r>
      <w:r>
        <w:t>источникам</w:t>
      </w:r>
      <w:r>
        <w:rPr>
          <w:spacing w:val="1"/>
        </w:rPr>
        <w:t xml:space="preserve"> </w:t>
      </w:r>
      <w:r>
        <w:t>информации,</w:t>
      </w:r>
      <w:r>
        <w:rPr>
          <w:spacing w:val="1"/>
        </w:rPr>
        <w:t xml:space="preserve"> </w:t>
      </w:r>
      <w:r>
        <w:t>к</w:t>
      </w:r>
      <w:r>
        <w:rPr>
          <w:spacing w:val="1"/>
        </w:rPr>
        <w:t xml:space="preserve"> </w:t>
      </w:r>
      <w:r>
        <w:t>информационно-методическим фондам, предполагающим наличие методических</w:t>
      </w:r>
      <w:r>
        <w:rPr>
          <w:spacing w:val="-67"/>
        </w:rPr>
        <w:t xml:space="preserve"> </w:t>
      </w:r>
      <w:r>
        <w:t>пособий</w:t>
      </w:r>
      <w:r>
        <w:rPr>
          <w:spacing w:val="1"/>
        </w:rPr>
        <w:t xml:space="preserve"> </w:t>
      </w:r>
      <w:r>
        <w:t>и</w:t>
      </w:r>
      <w:r>
        <w:rPr>
          <w:spacing w:val="1"/>
        </w:rPr>
        <w:t xml:space="preserve"> </w:t>
      </w:r>
      <w:r>
        <w:t>рекомендаций</w:t>
      </w:r>
      <w:r>
        <w:rPr>
          <w:spacing w:val="1"/>
        </w:rPr>
        <w:t xml:space="preserve"> </w:t>
      </w:r>
      <w:r>
        <w:t>по</w:t>
      </w:r>
      <w:r>
        <w:rPr>
          <w:spacing w:val="1"/>
        </w:rPr>
        <w:t xml:space="preserve"> </w:t>
      </w:r>
      <w:r>
        <w:t>всем</w:t>
      </w:r>
      <w:r>
        <w:rPr>
          <w:spacing w:val="1"/>
        </w:rPr>
        <w:t xml:space="preserve"> </w:t>
      </w:r>
      <w:r>
        <w:t>направлениям</w:t>
      </w:r>
      <w:r>
        <w:rPr>
          <w:spacing w:val="1"/>
        </w:rPr>
        <w:t xml:space="preserve"> </w:t>
      </w:r>
      <w:r>
        <w:t>и</w:t>
      </w:r>
      <w:r>
        <w:rPr>
          <w:spacing w:val="1"/>
        </w:rPr>
        <w:t xml:space="preserve"> </w:t>
      </w:r>
      <w:r>
        <w:t>видам</w:t>
      </w:r>
      <w:r>
        <w:rPr>
          <w:spacing w:val="71"/>
        </w:rPr>
        <w:t xml:space="preserve"> </w:t>
      </w:r>
      <w:r>
        <w:t>деятельности,</w:t>
      </w:r>
      <w:r>
        <w:rPr>
          <w:spacing w:val="1"/>
        </w:rPr>
        <w:t xml:space="preserve"> </w:t>
      </w:r>
      <w:r>
        <w:t>наглядных</w:t>
      </w:r>
      <w:r>
        <w:rPr>
          <w:spacing w:val="-5"/>
        </w:rPr>
        <w:t xml:space="preserve"> </w:t>
      </w:r>
      <w:r>
        <w:t>пособий,</w:t>
      </w:r>
      <w:r>
        <w:rPr>
          <w:spacing w:val="3"/>
        </w:rPr>
        <w:t xml:space="preserve"> </w:t>
      </w:r>
      <w:r>
        <w:t>мультимедийных,</w:t>
      </w:r>
      <w:r>
        <w:rPr>
          <w:spacing w:val="3"/>
        </w:rPr>
        <w:t xml:space="preserve"> </w:t>
      </w:r>
      <w:r>
        <w:t>аудио-</w:t>
      </w:r>
      <w:r>
        <w:rPr>
          <w:spacing w:val="-1"/>
        </w:rPr>
        <w:t xml:space="preserve"> </w:t>
      </w:r>
      <w:r>
        <w:t>и видеоматериалов.</w:t>
      </w:r>
    </w:p>
    <w:p w:rsidR="00877DF7" w:rsidRDefault="00A448DA">
      <w:pPr>
        <w:pStyle w:val="1"/>
        <w:numPr>
          <w:ilvl w:val="2"/>
          <w:numId w:val="27"/>
        </w:numPr>
        <w:tabs>
          <w:tab w:val="left" w:pos="3017"/>
        </w:tabs>
        <w:spacing w:before="2" w:line="322" w:lineRule="exact"/>
        <w:ind w:left="3016"/>
        <w:jc w:val="both"/>
      </w:pPr>
      <w:r>
        <w:t>Планируемые</w:t>
      </w:r>
      <w:r>
        <w:rPr>
          <w:spacing w:val="-5"/>
        </w:rPr>
        <w:t xml:space="preserve"> </w:t>
      </w:r>
      <w:r>
        <w:t>результаты</w:t>
      </w:r>
      <w:r>
        <w:rPr>
          <w:spacing w:val="-7"/>
        </w:rPr>
        <w:t xml:space="preserve"> </w:t>
      </w:r>
      <w:r>
        <w:t>коррекционной</w:t>
      </w:r>
      <w:r>
        <w:rPr>
          <w:spacing w:val="-11"/>
        </w:rPr>
        <w:t xml:space="preserve"> </w:t>
      </w:r>
      <w:r>
        <w:t>работы</w:t>
      </w:r>
    </w:p>
    <w:p w:rsidR="00877DF7" w:rsidRDefault="00A448DA">
      <w:pPr>
        <w:pStyle w:val="a3"/>
        <w:ind w:right="703" w:firstLine="566"/>
      </w:pPr>
      <w:r>
        <w:t>Планируемые</w:t>
      </w:r>
      <w:r>
        <w:rPr>
          <w:spacing w:val="1"/>
        </w:rPr>
        <w:t xml:space="preserve"> </w:t>
      </w:r>
      <w:r>
        <w:t>результаты</w:t>
      </w:r>
      <w:r>
        <w:rPr>
          <w:spacing w:val="1"/>
        </w:rPr>
        <w:t xml:space="preserve"> </w:t>
      </w:r>
      <w:r>
        <w:t>коррекционной</w:t>
      </w:r>
      <w:r>
        <w:rPr>
          <w:spacing w:val="1"/>
        </w:rPr>
        <w:t xml:space="preserve"> </w:t>
      </w:r>
      <w:r>
        <w:t>работы</w:t>
      </w:r>
      <w:r>
        <w:rPr>
          <w:spacing w:val="1"/>
        </w:rPr>
        <w:t xml:space="preserve"> </w:t>
      </w:r>
      <w:r>
        <w:t>имеют</w:t>
      </w:r>
      <w:r>
        <w:rPr>
          <w:spacing w:val="1"/>
        </w:rPr>
        <w:t xml:space="preserve"> </w:t>
      </w:r>
      <w:r>
        <w:t>дифференцированный характер и определяются индивидуальными программами</w:t>
      </w:r>
      <w:r>
        <w:rPr>
          <w:spacing w:val="-67"/>
        </w:rPr>
        <w:t xml:space="preserve"> </w:t>
      </w:r>
      <w:r>
        <w:t>развития</w:t>
      </w:r>
      <w:r>
        <w:rPr>
          <w:spacing w:val="2"/>
        </w:rPr>
        <w:t xml:space="preserve"> </w:t>
      </w:r>
      <w:r>
        <w:t>детей</w:t>
      </w:r>
      <w:r>
        <w:rPr>
          <w:spacing w:val="1"/>
        </w:rPr>
        <w:t xml:space="preserve"> </w:t>
      </w:r>
      <w:r>
        <w:t>с</w:t>
      </w:r>
      <w:r>
        <w:rPr>
          <w:spacing w:val="2"/>
        </w:rPr>
        <w:t xml:space="preserve"> </w:t>
      </w:r>
      <w:r>
        <w:t>ОВЗ.</w:t>
      </w:r>
    </w:p>
    <w:p w:rsidR="00877DF7" w:rsidRDefault="00A448DA">
      <w:pPr>
        <w:spacing w:line="321" w:lineRule="exact"/>
        <w:ind w:left="1245"/>
        <w:jc w:val="both"/>
        <w:rPr>
          <w:i/>
          <w:sz w:val="28"/>
        </w:rPr>
      </w:pPr>
      <w:r>
        <w:rPr>
          <w:i/>
          <w:sz w:val="28"/>
        </w:rPr>
        <w:t>Личностные</w:t>
      </w:r>
      <w:r>
        <w:rPr>
          <w:i/>
          <w:spacing w:val="-6"/>
          <w:sz w:val="28"/>
        </w:rPr>
        <w:t xml:space="preserve"> </w:t>
      </w:r>
      <w:r>
        <w:rPr>
          <w:i/>
          <w:sz w:val="28"/>
        </w:rPr>
        <w:t>результаты:</w:t>
      </w:r>
    </w:p>
    <w:p w:rsidR="00877DF7" w:rsidRDefault="00A448DA">
      <w:pPr>
        <w:pStyle w:val="a3"/>
        <w:spacing w:line="322" w:lineRule="exact"/>
        <w:jc w:val="left"/>
      </w:pPr>
      <w:r>
        <w:rPr>
          <w:i/>
        </w:rPr>
        <w:t>-</w:t>
      </w:r>
      <w:r>
        <w:rPr>
          <w:i/>
          <w:spacing w:val="-7"/>
        </w:rPr>
        <w:t xml:space="preserve"> </w:t>
      </w:r>
      <w:r>
        <w:t>индивидуальное</w:t>
      </w:r>
      <w:r>
        <w:rPr>
          <w:spacing w:val="-4"/>
        </w:rPr>
        <w:t xml:space="preserve"> </w:t>
      </w:r>
      <w:r>
        <w:t>продвижение</w:t>
      </w:r>
      <w:r>
        <w:rPr>
          <w:spacing w:val="-4"/>
        </w:rPr>
        <w:t xml:space="preserve"> </w:t>
      </w:r>
      <w:r>
        <w:t>обучающегося</w:t>
      </w:r>
      <w:r>
        <w:rPr>
          <w:spacing w:val="-4"/>
        </w:rPr>
        <w:t xml:space="preserve"> </w:t>
      </w:r>
      <w:r>
        <w:t>в</w:t>
      </w:r>
      <w:r>
        <w:rPr>
          <w:spacing w:val="-6"/>
        </w:rPr>
        <w:t xml:space="preserve"> </w:t>
      </w:r>
      <w:r>
        <w:t>личностном</w:t>
      </w:r>
      <w:r>
        <w:rPr>
          <w:spacing w:val="-3"/>
        </w:rPr>
        <w:t xml:space="preserve"> </w:t>
      </w:r>
      <w:r>
        <w:t>развитии;</w:t>
      </w:r>
    </w:p>
    <w:p w:rsidR="00877DF7" w:rsidRDefault="00A448DA">
      <w:pPr>
        <w:pStyle w:val="a5"/>
        <w:numPr>
          <w:ilvl w:val="0"/>
          <w:numId w:val="22"/>
        </w:numPr>
        <w:tabs>
          <w:tab w:val="left" w:pos="1245"/>
          <w:tab w:val="left" w:pos="1246"/>
        </w:tabs>
        <w:spacing w:line="322" w:lineRule="exact"/>
        <w:ind w:hanging="851"/>
        <w:jc w:val="left"/>
        <w:rPr>
          <w:sz w:val="28"/>
        </w:rPr>
      </w:pPr>
      <w:r>
        <w:rPr>
          <w:sz w:val="28"/>
        </w:rPr>
        <w:t>расширение</w:t>
      </w:r>
      <w:r>
        <w:rPr>
          <w:spacing w:val="-2"/>
          <w:sz w:val="28"/>
        </w:rPr>
        <w:t xml:space="preserve"> </w:t>
      </w:r>
      <w:r>
        <w:rPr>
          <w:sz w:val="28"/>
        </w:rPr>
        <w:t>круга</w:t>
      </w:r>
      <w:r>
        <w:rPr>
          <w:spacing w:val="-2"/>
          <w:sz w:val="28"/>
        </w:rPr>
        <w:t xml:space="preserve"> </w:t>
      </w:r>
      <w:r>
        <w:rPr>
          <w:sz w:val="28"/>
        </w:rPr>
        <w:t>социальных</w:t>
      </w:r>
      <w:r>
        <w:rPr>
          <w:spacing w:val="-6"/>
          <w:sz w:val="28"/>
        </w:rPr>
        <w:t xml:space="preserve"> </w:t>
      </w:r>
      <w:r>
        <w:rPr>
          <w:sz w:val="28"/>
        </w:rPr>
        <w:t>контактов;</w:t>
      </w:r>
    </w:p>
    <w:p w:rsidR="00877DF7" w:rsidRDefault="00A448DA">
      <w:pPr>
        <w:pStyle w:val="a5"/>
        <w:numPr>
          <w:ilvl w:val="0"/>
          <w:numId w:val="22"/>
        </w:numPr>
        <w:tabs>
          <w:tab w:val="left" w:pos="1245"/>
          <w:tab w:val="left" w:pos="1246"/>
        </w:tabs>
        <w:spacing w:line="322" w:lineRule="exact"/>
        <w:ind w:hanging="851"/>
        <w:jc w:val="left"/>
        <w:rPr>
          <w:sz w:val="28"/>
        </w:rPr>
      </w:pPr>
      <w:r>
        <w:rPr>
          <w:sz w:val="28"/>
        </w:rPr>
        <w:t>стремление</w:t>
      </w:r>
      <w:r>
        <w:rPr>
          <w:spacing w:val="-5"/>
          <w:sz w:val="28"/>
        </w:rPr>
        <w:t xml:space="preserve"> </w:t>
      </w:r>
      <w:r>
        <w:rPr>
          <w:sz w:val="28"/>
        </w:rPr>
        <w:t>к</w:t>
      </w:r>
      <w:r>
        <w:rPr>
          <w:spacing w:val="-6"/>
          <w:sz w:val="28"/>
        </w:rPr>
        <w:t xml:space="preserve"> </w:t>
      </w:r>
      <w:r>
        <w:rPr>
          <w:sz w:val="28"/>
        </w:rPr>
        <w:t>собственной</w:t>
      </w:r>
      <w:r>
        <w:rPr>
          <w:spacing w:val="-5"/>
          <w:sz w:val="28"/>
        </w:rPr>
        <w:t xml:space="preserve"> </w:t>
      </w:r>
      <w:r>
        <w:rPr>
          <w:sz w:val="28"/>
        </w:rPr>
        <w:t>результативности.</w:t>
      </w:r>
    </w:p>
    <w:p w:rsidR="00877DF7" w:rsidRDefault="00A448DA">
      <w:pPr>
        <w:spacing w:line="322" w:lineRule="exact"/>
        <w:ind w:left="1245"/>
        <w:rPr>
          <w:i/>
          <w:sz w:val="28"/>
        </w:rPr>
      </w:pPr>
      <w:r>
        <w:rPr>
          <w:i/>
          <w:sz w:val="28"/>
        </w:rPr>
        <w:t>Метапредметные</w:t>
      </w:r>
      <w:r>
        <w:rPr>
          <w:i/>
          <w:spacing w:val="-4"/>
          <w:sz w:val="28"/>
        </w:rPr>
        <w:t xml:space="preserve"> </w:t>
      </w:r>
      <w:r>
        <w:rPr>
          <w:i/>
          <w:sz w:val="28"/>
        </w:rPr>
        <w:t>результаты:</w:t>
      </w:r>
    </w:p>
    <w:p w:rsidR="00877DF7" w:rsidRDefault="00A448DA">
      <w:pPr>
        <w:pStyle w:val="a3"/>
        <w:spacing w:line="322" w:lineRule="exact"/>
        <w:jc w:val="left"/>
      </w:pPr>
      <w:r>
        <w:rPr>
          <w:i/>
        </w:rPr>
        <w:t>-</w:t>
      </w:r>
      <w:r>
        <w:rPr>
          <w:i/>
          <w:spacing w:val="-7"/>
        </w:rPr>
        <w:t xml:space="preserve"> </w:t>
      </w:r>
      <w:r>
        <w:t>овладение</w:t>
      </w:r>
      <w:r>
        <w:rPr>
          <w:spacing w:val="-5"/>
        </w:rPr>
        <w:t xml:space="preserve"> </w:t>
      </w:r>
      <w:r>
        <w:t>общеучебными</w:t>
      </w:r>
      <w:r>
        <w:rPr>
          <w:spacing w:val="-1"/>
        </w:rPr>
        <w:t xml:space="preserve"> </w:t>
      </w:r>
      <w:r>
        <w:t>умениями</w:t>
      </w:r>
      <w:r>
        <w:rPr>
          <w:spacing w:val="-6"/>
        </w:rPr>
        <w:t xml:space="preserve"> </w:t>
      </w:r>
      <w:r>
        <w:t>с</w:t>
      </w:r>
      <w:r>
        <w:rPr>
          <w:spacing w:val="-4"/>
        </w:rPr>
        <w:t xml:space="preserve"> </w:t>
      </w:r>
      <w:r>
        <w:t>учетом</w:t>
      </w:r>
      <w:r>
        <w:rPr>
          <w:spacing w:val="-4"/>
        </w:rPr>
        <w:t xml:space="preserve"> </w:t>
      </w:r>
      <w:r>
        <w:t>индивидуальных</w:t>
      </w:r>
      <w:r>
        <w:rPr>
          <w:spacing w:val="-6"/>
        </w:rPr>
        <w:t xml:space="preserve"> </w:t>
      </w:r>
      <w:r>
        <w:t>возможностей;</w:t>
      </w:r>
    </w:p>
    <w:p w:rsidR="00877DF7" w:rsidRDefault="00A448DA">
      <w:pPr>
        <w:pStyle w:val="a5"/>
        <w:numPr>
          <w:ilvl w:val="0"/>
          <w:numId w:val="21"/>
        </w:numPr>
        <w:tabs>
          <w:tab w:val="left" w:pos="1245"/>
          <w:tab w:val="left" w:pos="1246"/>
        </w:tabs>
        <w:ind w:left="1245" w:hanging="851"/>
        <w:jc w:val="left"/>
        <w:rPr>
          <w:sz w:val="24"/>
        </w:rPr>
      </w:pPr>
      <w:r>
        <w:rPr>
          <w:sz w:val="28"/>
        </w:rPr>
        <w:t>освоение</w:t>
      </w:r>
      <w:r>
        <w:rPr>
          <w:spacing w:val="60"/>
          <w:sz w:val="28"/>
        </w:rPr>
        <w:t xml:space="preserve"> </w:t>
      </w:r>
      <w:r>
        <w:rPr>
          <w:sz w:val="28"/>
        </w:rPr>
        <w:t>умственных</w:t>
      </w:r>
      <w:r>
        <w:rPr>
          <w:spacing w:val="56"/>
          <w:sz w:val="28"/>
        </w:rPr>
        <w:t xml:space="preserve"> </w:t>
      </w:r>
      <w:r>
        <w:rPr>
          <w:sz w:val="28"/>
        </w:rPr>
        <w:t>действий,</w:t>
      </w:r>
      <w:r>
        <w:rPr>
          <w:spacing w:val="57"/>
          <w:sz w:val="28"/>
        </w:rPr>
        <w:t xml:space="preserve"> </w:t>
      </w:r>
      <w:r>
        <w:rPr>
          <w:sz w:val="28"/>
        </w:rPr>
        <w:t>направленных</w:t>
      </w:r>
      <w:r>
        <w:rPr>
          <w:spacing w:val="55"/>
          <w:sz w:val="28"/>
        </w:rPr>
        <w:t xml:space="preserve"> </w:t>
      </w:r>
      <w:r>
        <w:rPr>
          <w:sz w:val="28"/>
        </w:rPr>
        <w:t>на</w:t>
      </w:r>
      <w:r>
        <w:rPr>
          <w:spacing w:val="56"/>
          <w:sz w:val="28"/>
        </w:rPr>
        <w:t xml:space="preserve"> </w:t>
      </w:r>
      <w:r>
        <w:rPr>
          <w:sz w:val="28"/>
        </w:rPr>
        <w:t>анализ</w:t>
      </w:r>
      <w:r>
        <w:rPr>
          <w:spacing w:val="55"/>
          <w:sz w:val="28"/>
        </w:rPr>
        <w:t xml:space="preserve"> </w:t>
      </w:r>
      <w:r>
        <w:rPr>
          <w:sz w:val="28"/>
        </w:rPr>
        <w:t>и</w:t>
      </w:r>
      <w:r>
        <w:rPr>
          <w:spacing w:val="64"/>
          <w:sz w:val="28"/>
        </w:rPr>
        <w:t xml:space="preserve"> </w:t>
      </w:r>
      <w:r>
        <w:rPr>
          <w:sz w:val="28"/>
        </w:rPr>
        <w:t>управление</w:t>
      </w:r>
    </w:p>
    <w:p w:rsidR="00877DF7" w:rsidRDefault="00877DF7">
      <w:pPr>
        <w:rPr>
          <w:sz w:val="24"/>
        </w:rPr>
        <w:sectPr w:rsidR="00877DF7">
          <w:pgSz w:w="11900" w:h="16840"/>
          <w:pgMar w:top="1040" w:right="0" w:bottom="880" w:left="1020" w:header="0" w:footer="615" w:gutter="0"/>
          <w:cols w:space="720"/>
        </w:sectPr>
      </w:pPr>
    </w:p>
    <w:p w:rsidR="00877DF7" w:rsidRDefault="00A448DA">
      <w:pPr>
        <w:pStyle w:val="a3"/>
        <w:spacing w:before="76" w:line="322" w:lineRule="exact"/>
      </w:pPr>
      <w:r>
        <w:lastRenderedPageBreak/>
        <w:t>своей</w:t>
      </w:r>
      <w:r>
        <w:rPr>
          <w:spacing w:val="-4"/>
        </w:rPr>
        <w:t xml:space="preserve"> </w:t>
      </w:r>
      <w:r>
        <w:t>деятельностью;</w:t>
      </w:r>
    </w:p>
    <w:p w:rsidR="00877DF7" w:rsidRDefault="00A448DA">
      <w:pPr>
        <w:pStyle w:val="a5"/>
        <w:numPr>
          <w:ilvl w:val="0"/>
          <w:numId w:val="21"/>
        </w:numPr>
        <w:tabs>
          <w:tab w:val="left" w:pos="1245"/>
          <w:tab w:val="left" w:pos="1246"/>
        </w:tabs>
        <w:ind w:left="395" w:right="705" w:firstLine="0"/>
        <w:rPr>
          <w:sz w:val="24"/>
        </w:rPr>
      </w:pPr>
      <w:r>
        <w:rPr>
          <w:sz w:val="28"/>
        </w:rPr>
        <w:t>сформированность</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направленных</w:t>
      </w:r>
      <w:r>
        <w:rPr>
          <w:spacing w:val="1"/>
          <w:sz w:val="28"/>
        </w:rPr>
        <w:t xml:space="preserve"> </w:t>
      </w:r>
      <w:r>
        <w:rPr>
          <w:sz w:val="28"/>
        </w:rPr>
        <w:t>на</w:t>
      </w:r>
      <w:r>
        <w:rPr>
          <w:spacing w:val="1"/>
          <w:sz w:val="28"/>
        </w:rPr>
        <w:t xml:space="preserve"> </w:t>
      </w:r>
      <w:r>
        <w:rPr>
          <w:sz w:val="28"/>
        </w:rPr>
        <w:t>сотрудничество и</w:t>
      </w:r>
      <w:r>
        <w:rPr>
          <w:spacing w:val="1"/>
          <w:sz w:val="28"/>
        </w:rPr>
        <w:t xml:space="preserve"> </w:t>
      </w:r>
      <w:r>
        <w:rPr>
          <w:sz w:val="28"/>
        </w:rPr>
        <w:t>конструктивное</w:t>
      </w:r>
      <w:r>
        <w:rPr>
          <w:spacing w:val="1"/>
          <w:sz w:val="28"/>
        </w:rPr>
        <w:t xml:space="preserve"> </w:t>
      </w:r>
      <w:r>
        <w:rPr>
          <w:sz w:val="28"/>
        </w:rPr>
        <w:t>общение</w:t>
      </w:r>
      <w:r>
        <w:rPr>
          <w:spacing w:val="2"/>
          <w:sz w:val="28"/>
        </w:rPr>
        <w:t xml:space="preserve"> </w:t>
      </w:r>
      <w:r>
        <w:rPr>
          <w:sz w:val="28"/>
        </w:rPr>
        <w:t>и</w:t>
      </w:r>
      <w:r>
        <w:rPr>
          <w:spacing w:val="1"/>
          <w:sz w:val="28"/>
        </w:rPr>
        <w:t xml:space="preserve"> </w:t>
      </w:r>
      <w:r>
        <w:rPr>
          <w:sz w:val="28"/>
        </w:rPr>
        <w:t>т.</w:t>
      </w:r>
      <w:r>
        <w:rPr>
          <w:spacing w:val="-1"/>
          <w:sz w:val="28"/>
        </w:rPr>
        <w:t xml:space="preserve"> </w:t>
      </w:r>
      <w:r>
        <w:rPr>
          <w:sz w:val="28"/>
        </w:rPr>
        <w:t>д.</w:t>
      </w:r>
    </w:p>
    <w:p w:rsidR="00877DF7" w:rsidRDefault="00A448DA">
      <w:pPr>
        <w:spacing w:line="321" w:lineRule="exact"/>
        <w:ind w:left="1245"/>
        <w:jc w:val="both"/>
        <w:rPr>
          <w:i/>
          <w:sz w:val="28"/>
        </w:rPr>
      </w:pPr>
      <w:r>
        <w:rPr>
          <w:i/>
          <w:sz w:val="28"/>
        </w:rPr>
        <w:t>Предметные</w:t>
      </w:r>
      <w:r>
        <w:rPr>
          <w:i/>
          <w:spacing w:val="-6"/>
          <w:sz w:val="28"/>
        </w:rPr>
        <w:t xml:space="preserve"> </w:t>
      </w:r>
      <w:r>
        <w:rPr>
          <w:i/>
          <w:sz w:val="28"/>
        </w:rPr>
        <w:t>результаты</w:t>
      </w:r>
    </w:p>
    <w:p w:rsidR="00877DF7" w:rsidRDefault="00A448DA">
      <w:pPr>
        <w:pStyle w:val="a5"/>
        <w:numPr>
          <w:ilvl w:val="0"/>
          <w:numId w:val="21"/>
        </w:numPr>
        <w:tabs>
          <w:tab w:val="left" w:pos="1245"/>
          <w:tab w:val="left" w:pos="1246"/>
        </w:tabs>
        <w:ind w:left="395" w:right="706" w:firstLine="0"/>
        <w:rPr>
          <w:sz w:val="24"/>
        </w:rPr>
      </w:pPr>
      <w:r>
        <w:rPr>
          <w:sz w:val="28"/>
        </w:rPr>
        <w:t>овладение содержанием ООП ООО (конкретных предметных областей;</w:t>
      </w:r>
      <w:r>
        <w:rPr>
          <w:spacing w:val="1"/>
          <w:sz w:val="28"/>
        </w:rPr>
        <w:t xml:space="preserve"> </w:t>
      </w:r>
      <w:r>
        <w:rPr>
          <w:sz w:val="28"/>
        </w:rPr>
        <w:t>подпрограмм) с</w:t>
      </w:r>
      <w:r>
        <w:rPr>
          <w:spacing w:val="70"/>
          <w:sz w:val="28"/>
        </w:rPr>
        <w:t xml:space="preserve"> </w:t>
      </w:r>
      <w:r>
        <w:rPr>
          <w:sz w:val="28"/>
        </w:rPr>
        <w:t>учетом индивидуальных возможностей разных категорий детей</w:t>
      </w:r>
      <w:r>
        <w:rPr>
          <w:spacing w:val="1"/>
          <w:sz w:val="28"/>
        </w:rPr>
        <w:t xml:space="preserve"> </w:t>
      </w:r>
      <w:r>
        <w:rPr>
          <w:sz w:val="28"/>
        </w:rPr>
        <w:t>с</w:t>
      </w:r>
      <w:r>
        <w:rPr>
          <w:spacing w:val="-3"/>
          <w:sz w:val="28"/>
        </w:rPr>
        <w:t xml:space="preserve"> </w:t>
      </w:r>
      <w:r>
        <w:rPr>
          <w:sz w:val="28"/>
        </w:rPr>
        <w:t>ОВЗ;</w:t>
      </w:r>
    </w:p>
    <w:p w:rsidR="00877DF7" w:rsidRDefault="00A448DA">
      <w:pPr>
        <w:pStyle w:val="a5"/>
        <w:numPr>
          <w:ilvl w:val="0"/>
          <w:numId w:val="21"/>
        </w:numPr>
        <w:tabs>
          <w:tab w:val="left" w:pos="1245"/>
          <w:tab w:val="left" w:pos="1246"/>
        </w:tabs>
        <w:ind w:left="395" w:right="702" w:firstLine="0"/>
        <w:rPr>
          <w:sz w:val="24"/>
        </w:rPr>
      </w:pPr>
      <w:r>
        <w:rPr>
          <w:sz w:val="28"/>
        </w:rPr>
        <w:t>индивидуальные достижения по отдельным учебным предметам (умение</w:t>
      </w:r>
      <w:r>
        <w:rPr>
          <w:spacing w:val="1"/>
          <w:sz w:val="28"/>
        </w:rPr>
        <w:t xml:space="preserve"> </w:t>
      </w:r>
      <w:r>
        <w:rPr>
          <w:sz w:val="28"/>
        </w:rPr>
        <w:t>учащихся</w:t>
      </w:r>
      <w:r>
        <w:rPr>
          <w:spacing w:val="1"/>
          <w:sz w:val="28"/>
        </w:rPr>
        <w:t xml:space="preserve"> </w:t>
      </w:r>
      <w:r>
        <w:rPr>
          <w:sz w:val="28"/>
        </w:rPr>
        <w:t>с</w:t>
      </w:r>
      <w:r>
        <w:rPr>
          <w:spacing w:val="1"/>
          <w:sz w:val="28"/>
        </w:rPr>
        <w:t xml:space="preserve"> </w:t>
      </w:r>
      <w:r>
        <w:rPr>
          <w:sz w:val="28"/>
        </w:rPr>
        <w:t>нарушенным</w:t>
      </w:r>
      <w:r>
        <w:rPr>
          <w:spacing w:val="1"/>
          <w:sz w:val="28"/>
        </w:rPr>
        <w:t xml:space="preserve"> </w:t>
      </w:r>
      <w:r>
        <w:rPr>
          <w:sz w:val="28"/>
        </w:rPr>
        <w:t>слухом</w:t>
      </w:r>
      <w:r>
        <w:rPr>
          <w:spacing w:val="1"/>
          <w:sz w:val="28"/>
        </w:rPr>
        <w:t xml:space="preserve"> </w:t>
      </w:r>
      <w:r>
        <w:rPr>
          <w:sz w:val="28"/>
        </w:rPr>
        <w:t>общаться</w:t>
      </w:r>
      <w:r>
        <w:rPr>
          <w:spacing w:val="1"/>
          <w:sz w:val="28"/>
        </w:rPr>
        <w:t xml:space="preserve"> </w:t>
      </w:r>
      <w:r>
        <w:rPr>
          <w:sz w:val="28"/>
        </w:rPr>
        <w:t>на</w:t>
      </w:r>
      <w:r>
        <w:rPr>
          <w:spacing w:val="1"/>
          <w:sz w:val="28"/>
        </w:rPr>
        <w:t xml:space="preserve"> </w:t>
      </w:r>
      <w:r>
        <w:rPr>
          <w:sz w:val="28"/>
        </w:rPr>
        <w:t>темы,</w:t>
      </w:r>
      <w:r>
        <w:rPr>
          <w:spacing w:val="1"/>
          <w:sz w:val="28"/>
        </w:rPr>
        <w:t xml:space="preserve"> </w:t>
      </w:r>
      <w:r>
        <w:rPr>
          <w:sz w:val="28"/>
        </w:rPr>
        <w:t>соответствующие</w:t>
      </w:r>
      <w:r>
        <w:rPr>
          <w:spacing w:val="1"/>
          <w:sz w:val="28"/>
        </w:rPr>
        <w:t xml:space="preserve"> </w:t>
      </w:r>
      <w:r>
        <w:rPr>
          <w:sz w:val="28"/>
        </w:rPr>
        <w:t>их</w:t>
      </w:r>
      <w:r>
        <w:rPr>
          <w:spacing w:val="1"/>
          <w:sz w:val="28"/>
        </w:rPr>
        <w:t xml:space="preserve"> </w:t>
      </w:r>
      <w:r>
        <w:rPr>
          <w:sz w:val="28"/>
        </w:rPr>
        <w:t>возрасту;</w:t>
      </w:r>
    </w:p>
    <w:p w:rsidR="00877DF7" w:rsidRDefault="00A448DA">
      <w:pPr>
        <w:pStyle w:val="a5"/>
        <w:numPr>
          <w:ilvl w:val="0"/>
          <w:numId w:val="21"/>
        </w:numPr>
        <w:tabs>
          <w:tab w:val="left" w:pos="1245"/>
          <w:tab w:val="left" w:pos="1246"/>
        </w:tabs>
        <w:spacing w:line="242" w:lineRule="auto"/>
        <w:ind w:left="395" w:right="706" w:firstLine="0"/>
        <w:rPr>
          <w:sz w:val="24"/>
        </w:rPr>
      </w:pPr>
      <w:r>
        <w:rPr>
          <w:sz w:val="28"/>
        </w:rPr>
        <w:t>умение</w:t>
      </w:r>
      <w:r>
        <w:rPr>
          <w:spacing w:val="1"/>
          <w:sz w:val="28"/>
        </w:rPr>
        <w:t xml:space="preserve"> </w:t>
      </w:r>
      <w:r>
        <w:rPr>
          <w:sz w:val="28"/>
        </w:rPr>
        <w:t>выбирать</w:t>
      </w:r>
      <w:r>
        <w:rPr>
          <w:spacing w:val="1"/>
          <w:sz w:val="28"/>
        </w:rPr>
        <w:t xml:space="preserve"> </w:t>
      </w:r>
      <w:r>
        <w:rPr>
          <w:sz w:val="28"/>
        </w:rPr>
        <w:t>речевые</w:t>
      </w:r>
      <w:r>
        <w:rPr>
          <w:spacing w:val="1"/>
          <w:sz w:val="28"/>
        </w:rPr>
        <w:t xml:space="preserve"> </w:t>
      </w:r>
      <w:r>
        <w:rPr>
          <w:sz w:val="28"/>
        </w:rPr>
        <w:t>средства</w:t>
      </w:r>
      <w:r>
        <w:rPr>
          <w:spacing w:val="1"/>
          <w:sz w:val="28"/>
        </w:rPr>
        <w:t xml:space="preserve"> </w:t>
      </w:r>
      <w:r>
        <w:rPr>
          <w:sz w:val="28"/>
        </w:rPr>
        <w:t>адекватно</w:t>
      </w:r>
      <w:r>
        <w:rPr>
          <w:spacing w:val="71"/>
          <w:sz w:val="28"/>
        </w:rPr>
        <w:t xml:space="preserve"> </w:t>
      </w:r>
      <w:r>
        <w:rPr>
          <w:sz w:val="28"/>
        </w:rPr>
        <w:t>коммуникативной</w:t>
      </w:r>
      <w:r>
        <w:rPr>
          <w:spacing w:val="1"/>
          <w:sz w:val="28"/>
        </w:rPr>
        <w:t xml:space="preserve"> </w:t>
      </w:r>
      <w:r>
        <w:rPr>
          <w:sz w:val="28"/>
        </w:rPr>
        <w:t>ситуации; получение</w:t>
      </w:r>
      <w:r>
        <w:rPr>
          <w:spacing w:val="1"/>
          <w:sz w:val="28"/>
        </w:rPr>
        <w:t xml:space="preserve"> </w:t>
      </w:r>
      <w:r>
        <w:rPr>
          <w:sz w:val="28"/>
        </w:rPr>
        <w:t>опыта</w:t>
      </w:r>
      <w:r>
        <w:rPr>
          <w:spacing w:val="2"/>
          <w:sz w:val="28"/>
        </w:rPr>
        <w:t xml:space="preserve"> </w:t>
      </w:r>
      <w:r>
        <w:rPr>
          <w:sz w:val="28"/>
        </w:rPr>
        <w:t>решения</w:t>
      </w:r>
      <w:r>
        <w:rPr>
          <w:spacing w:val="2"/>
          <w:sz w:val="28"/>
        </w:rPr>
        <w:t xml:space="preserve"> </w:t>
      </w:r>
      <w:r>
        <w:rPr>
          <w:sz w:val="28"/>
        </w:rPr>
        <w:t>проблем</w:t>
      </w:r>
      <w:r>
        <w:rPr>
          <w:spacing w:val="2"/>
          <w:sz w:val="28"/>
        </w:rPr>
        <w:t xml:space="preserve"> </w:t>
      </w:r>
      <w:r>
        <w:rPr>
          <w:sz w:val="28"/>
        </w:rPr>
        <w:t>и</w:t>
      </w:r>
      <w:r>
        <w:rPr>
          <w:spacing w:val="-2"/>
          <w:sz w:val="28"/>
        </w:rPr>
        <w:t xml:space="preserve"> </w:t>
      </w:r>
      <w:r>
        <w:rPr>
          <w:sz w:val="28"/>
        </w:rPr>
        <w:t>др.).</w:t>
      </w:r>
    </w:p>
    <w:p w:rsidR="00877DF7" w:rsidRDefault="00A448DA">
      <w:pPr>
        <w:pStyle w:val="a3"/>
        <w:ind w:right="699" w:firstLine="1132"/>
      </w:pPr>
      <w:r>
        <w:t>Достижения</w:t>
      </w:r>
      <w:r>
        <w:rPr>
          <w:spacing w:val="1"/>
        </w:rPr>
        <w:t xml:space="preserve"> </w:t>
      </w:r>
      <w:r>
        <w:t>учащихся</w:t>
      </w:r>
      <w:r>
        <w:rPr>
          <w:spacing w:val="1"/>
        </w:rPr>
        <w:t xml:space="preserve"> </w:t>
      </w:r>
      <w:r>
        <w:t>с</w:t>
      </w:r>
      <w:r>
        <w:rPr>
          <w:spacing w:val="1"/>
        </w:rPr>
        <w:t xml:space="preserve"> </w:t>
      </w:r>
      <w:r>
        <w:t>ОВЗ</w:t>
      </w:r>
      <w:r>
        <w:rPr>
          <w:spacing w:val="1"/>
        </w:rPr>
        <w:t xml:space="preserve"> </w:t>
      </w:r>
      <w:r>
        <w:t>рассматриваются</w:t>
      </w:r>
      <w:r>
        <w:rPr>
          <w:spacing w:val="1"/>
        </w:rPr>
        <w:t xml:space="preserve"> </w:t>
      </w:r>
      <w:r>
        <w:t>с</w:t>
      </w:r>
      <w:r>
        <w:rPr>
          <w:spacing w:val="1"/>
        </w:rPr>
        <w:t xml:space="preserve"> </w:t>
      </w:r>
      <w:r>
        <w:t>учетом</w:t>
      </w:r>
      <w:r>
        <w:rPr>
          <w:spacing w:val="71"/>
        </w:rPr>
        <w:t xml:space="preserve"> </w:t>
      </w:r>
      <w:r>
        <w:t>их</w:t>
      </w:r>
      <w:r>
        <w:rPr>
          <w:spacing w:val="1"/>
        </w:rPr>
        <w:t xml:space="preserve"> </w:t>
      </w:r>
      <w:r>
        <w:t>предыдущих индивидуальных достижений, а не в сравнении с успеваемостью</w:t>
      </w:r>
      <w:r>
        <w:rPr>
          <w:spacing w:val="1"/>
        </w:rPr>
        <w:t xml:space="preserve"> </w:t>
      </w:r>
      <w:r>
        <w:t>учащихся</w:t>
      </w:r>
      <w:r>
        <w:rPr>
          <w:spacing w:val="2"/>
        </w:rPr>
        <w:t xml:space="preserve"> </w:t>
      </w:r>
      <w:r>
        <w:t>класса,</w:t>
      </w:r>
      <w:r>
        <w:rPr>
          <w:spacing w:val="3"/>
        </w:rPr>
        <w:t xml:space="preserve"> </w:t>
      </w:r>
      <w:r>
        <w:t>на</w:t>
      </w:r>
      <w:r>
        <w:rPr>
          <w:spacing w:val="1"/>
        </w:rPr>
        <w:t xml:space="preserve"> </w:t>
      </w:r>
      <w:r>
        <w:t>основе</w:t>
      </w:r>
      <w:r>
        <w:rPr>
          <w:spacing w:val="1"/>
        </w:rPr>
        <w:t xml:space="preserve"> </w:t>
      </w:r>
      <w:r>
        <w:t>технологии портфолио.</w:t>
      </w:r>
    </w:p>
    <w:p w:rsidR="00877DF7" w:rsidRDefault="00A448DA">
      <w:pPr>
        <w:pStyle w:val="a3"/>
        <w:ind w:right="704" w:firstLine="1132"/>
      </w:pPr>
      <w:r>
        <w:t>Решением педагогического совета учащиеся могут быть освобождены</w:t>
      </w:r>
      <w:r>
        <w:rPr>
          <w:spacing w:val="1"/>
        </w:rPr>
        <w:t xml:space="preserve"> </w:t>
      </w:r>
      <w:r>
        <w:t>от прохождения промежуточной годовой аттестации по состоянию здоровья (при</w:t>
      </w:r>
      <w:r>
        <w:rPr>
          <w:spacing w:val="-67"/>
        </w:rPr>
        <w:t xml:space="preserve"> </w:t>
      </w:r>
      <w:r>
        <w:t>наличии медицинского заключения</w:t>
      </w:r>
      <w:r>
        <w:rPr>
          <w:spacing w:val="3"/>
        </w:rPr>
        <w:t xml:space="preserve"> </w:t>
      </w:r>
      <w:r>
        <w:t>(справки).</w:t>
      </w:r>
    </w:p>
    <w:p w:rsidR="00877DF7" w:rsidRDefault="00A448DA">
      <w:pPr>
        <w:pStyle w:val="1"/>
        <w:numPr>
          <w:ilvl w:val="1"/>
          <w:numId w:val="26"/>
        </w:numPr>
        <w:tabs>
          <w:tab w:val="left" w:pos="3790"/>
        </w:tabs>
        <w:spacing w:before="266" w:line="240" w:lineRule="auto"/>
        <w:ind w:hanging="284"/>
      </w:pPr>
      <w:r>
        <w:t>Организационный</w:t>
      </w:r>
      <w:r>
        <w:rPr>
          <w:spacing w:val="-9"/>
        </w:rPr>
        <w:t xml:space="preserve"> </w:t>
      </w:r>
      <w:r>
        <w:t>раздел</w:t>
      </w:r>
    </w:p>
    <w:p w:rsidR="00877DF7" w:rsidRDefault="00A448DA">
      <w:pPr>
        <w:pStyle w:val="a5"/>
        <w:numPr>
          <w:ilvl w:val="2"/>
          <w:numId w:val="26"/>
        </w:numPr>
        <w:tabs>
          <w:tab w:val="left" w:pos="4788"/>
        </w:tabs>
        <w:spacing w:before="5" w:line="322" w:lineRule="exact"/>
        <w:rPr>
          <w:b/>
          <w:sz w:val="28"/>
        </w:rPr>
      </w:pPr>
      <w:r>
        <w:rPr>
          <w:b/>
          <w:sz w:val="28"/>
        </w:rPr>
        <w:t>Учебный</w:t>
      </w:r>
      <w:r>
        <w:rPr>
          <w:b/>
          <w:spacing w:val="-5"/>
          <w:sz w:val="28"/>
        </w:rPr>
        <w:t xml:space="preserve"> </w:t>
      </w:r>
      <w:r>
        <w:rPr>
          <w:b/>
          <w:sz w:val="28"/>
        </w:rPr>
        <w:t>план</w:t>
      </w:r>
    </w:p>
    <w:p w:rsidR="00877DF7" w:rsidRDefault="00A448DA" w:rsidP="009270F7">
      <w:pPr>
        <w:pStyle w:val="1"/>
        <w:ind w:left="1725"/>
        <w:jc w:val="center"/>
      </w:pPr>
      <w:r>
        <w:t>МБОУ</w:t>
      </w:r>
      <w:r>
        <w:rPr>
          <w:spacing w:val="-2"/>
        </w:rPr>
        <w:t xml:space="preserve"> </w:t>
      </w:r>
      <w:r>
        <w:t>«</w:t>
      </w:r>
      <w:r w:rsidR="009270F7">
        <w:t>Прибрежная ООШ</w:t>
      </w:r>
      <w:r>
        <w:t>»</w:t>
      </w:r>
    </w:p>
    <w:p w:rsidR="00877DF7" w:rsidRDefault="00A448DA">
      <w:pPr>
        <w:pStyle w:val="a3"/>
        <w:ind w:right="701" w:firstLine="705"/>
        <w:rPr>
          <w:i/>
        </w:rPr>
      </w:pPr>
      <w:r>
        <w:t>Основное общее образование направлено на становление и формирование</w:t>
      </w:r>
      <w:r>
        <w:rPr>
          <w:spacing w:val="1"/>
        </w:rPr>
        <w:t xml:space="preserve"> </w:t>
      </w:r>
      <w:r>
        <w:t>личности</w:t>
      </w:r>
      <w:r>
        <w:rPr>
          <w:spacing w:val="1"/>
        </w:rPr>
        <w:t xml:space="preserve"> </w:t>
      </w:r>
      <w:r>
        <w:t>обучающегося</w:t>
      </w:r>
      <w:r>
        <w:rPr>
          <w:spacing w:val="1"/>
        </w:rPr>
        <w:t xml:space="preserve"> </w:t>
      </w:r>
      <w:r>
        <w:t>(формирование</w:t>
      </w:r>
      <w:r>
        <w:rPr>
          <w:spacing w:val="1"/>
        </w:rPr>
        <w:t xml:space="preserve"> </w:t>
      </w:r>
      <w:r>
        <w:t>нравственных</w:t>
      </w:r>
      <w:r>
        <w:rPr>
          <w:spacing w:val="71"/>
        </w:rPr>
        <w:t xml:space="preserve"> </w:t>
      </w:r>
      <w:r>
        <w:t>убеждений,</w:t>
      </w:r>
      <w:r>
        <w:rPr>
          <w:spacing w:val="-67"/>
        </w:rPr>
        <w:t xml:space="preserve"> </w:t>
      </w:r>
      <w:r>
        <w:t>эстетического</w:t>
      </w:r>
      <w:r>
        <w:rPr>
          <w:spacing w:val="1"/>
        </w:rPr>
        <w:t xml:space="preserve"> </w:t>
      </w:r>
      <w:r>
        <w:t>вкуса</w:t>
      </w:r>
      <w:r>
        <w:rPr>
          <w:spacing w:val="1"/>
        </w:rPr>
        <w:t xml:space="preserve"> </w:t>
      </w:r>
      <w:r>
        <w:t>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межличностных</w:t>
      </w:r>
      <w:r>
        <w:rPr>
          <w:spacing w:val="1"/>
        </w:rPr>
        <w:t xml:space="preserve"> </w:t>
      </w:r>
      <w:r>
        <w:t>отношений</w:t>
      </w:r>
      <w:r>
        <w:rPr>
          <w:spacing w:val="1"/>
        </w:rPr>
        <w:t xml:space="preserve"> </w:t>
      </w:r>
      <w:r>
        <w:t>и</w:t>
      </w:r>
      <w:r>
        <w:rPr>
          <w:spacing w:val="1"/>
        </w:rPr>
        <w:t xml:space="preserve"> </w:t>
      </w:r>
      <w:r>
        <w:t>межэтнического</w:t>
      </w:r>
      <w:r>
        <w:rPr>
          <w:spacing w:val="1"/>
        </w:rPr>
        <w:t xml:space="preserve"> </w:t>
      </w:r>
      <w:r>
        <w:t>общения,</w:t>
      </w:r>
      <w:r>
        <w:rPr>
          <w:spacing w:val="1"/>
        </w:rPr>
        <w:t xml:space="preserve"> </w:t>
      </w:r>
      <w:r>
        <w:t>овладение</w:t>
      </w:r>
      <w:r>
        <w:rPr>
          <w:spacing w:val="1"/>
        </w:rPr>
        <w:t xml:space="preserve"> </w:t>
      </w:r>
      <w:r>
        <w:t>основами</w:t>
      </w:r>
      <w:r>
        <w:rPr>
          <w:spacing w:val="-67"/>
        </w:rPr>
        <w:t xml:space="preserve"> </w:t>
      </w:r>
      <w:r>
        <w:t>наук, государственным языком Российской Федерации, навыками умственного и</w:t>
      </w:r>
      <w:r>
        <w:rPr>
          <w:spacing w:val="-67"/>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способности</w:t>
      </w:r>
      <w:r>
        <w:rPr>
          <w:spacing w:val="71"/>
        </w:rPr>
        <w:t xml:space="preserve"> </w:t>
      </w:r>
      <w:r>
        <w:t>к</w:t>
      </w:r>
      <w:r>
        <w:rPr>
          <w:spacing w:val="-67"/>
        </w:rPr>
        <w:t xml:space="preserve"> </w:t>
      </w:r>
      <w:r>
        <w:t xml:space="preserve">социальному самоопределению </w:t>
      </w:r>
      <w:r>
        <w:rPr>
          <w:i/>
        </w:rPr>
        <w:t>(п.2 ст.66 Федерального закона от 29 декабря</w:t>
      </w:r>
      <w:r>
        <w:rPr>
          <w:i/>
          <w:spacing w:val="1"/>
        </w:rPr>
        <w:t xml:space="preserve"> </w:t>
      </w:r>
      <w:r>
        <w:rPr>
          <w:i/>
        </w:rPr>
        <w:t>2012 года №273-ФЗ</w:t>
      </w:r>
      <w:r>
        <w:rPr>
          <w:i/>
          <w:spacing w:val="2"/>
        </w:rPr>
        <w:t xml:space="preserve"> </w:t>
      </w:r>
      <w:r>
        <w:rPr>
          <w:i/>
        </w:rPr>
        <w:t>«Об образовании в</w:t>
      </w:r>
      <w:r>
        <w:rPr>
          <w:i/>
          <w:spacing w:val="4"/>
        </w:rPr>
        <w:t xml:space="preserve"> </w:t>
      </w:r>
      <w:r>
        <w:rPr>
          <w:i/>
        </w:rPr>
        <w:t>Российской Федерации»).</w:t>
      </w:r>
    </w:p>
    <w:p w:rsidR="00877DF7" w:rsidRDefault="00A448DA" w:rsidP="009270F7">
      <w:pPr>
        <w:ind w:left="395" w:right="704" w:firstLine="427"/>
        <w:jc w:val="both"/>
        <w:rPr>
          <w:i/>
          <w:sz w:val="28"/>
        </w:rPr>
      </w:pPr>
      <w:r>
        <w:rPr>
          <w:sz w:val="28"/>
        </w:rPr>
        <w:t>Учебный план основного общего образования МБОУ «</w:t>
      </w:r>
      <w:r w:rsidR="009270F7">
        <w:rPr>
          <w:sz w:val="28"/>
        </w:rPr>
        <w:t>Прибрежная ООШ</w:t>
      </w:r>
      <w:r>
        <w:rPr>
          <w:sz w:val="28"/>
        </w:rPr>
        <w:t>» составлен в соответствии с требованиями ФГОС</w:t>
      </w:r>
      <w:r>
        <w:rPr>
          <w:spacing w:val="1"/>
          <w:sz w:val="28"/>
        </w:rPr>
        <w:t xml:space="preserve"> </w:t>
      </w:r>
      <w:r>
        <w:rPr>
          <w:sz w:val="28"/>
        </w:rPr>
        <w:t>ООО</w:t>
      </w:r>
      <w:r>
        <w:rPr>
          <w:spacing w:val="1"/>
          <w:sz w:val="28"/>
        </w:rPr>
        <w:t xml:space="preserve"> </w:t>
      </w:r>
      <w:r>
        <w:rPr>
          <w:sz w:val="28"/>
        </w:rPr>
        <w:t>и</w:t>
      </w:r>
      <w:r>
        <w:rPr>
          <w:spacing w:val="1"/>
          <w:sz w:val="28"/>
        </w:rPr>
        <w:t xml:space="preserve"> </w:t>
      </w:r>
      <w:r>
        <w:rPr>
          <w:sz w:val="28"/>
        </w:rPr>
        <w:t>рекомендациями</w:t>
      </w:r>
      <w:r>
        <w:rPr>
          <w:spacing w:val="1"/>
          <w:sz w:val="28"/>
        </w:rPr>
        <w:t xml:space="preserve"> </w:t>
      </w:r>
      <w:r>
        <w:rPr>
          <w:sz w:val="28"/>
        </w:rPr>
        <w:t>примерной</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 образования (</w:t>
      </w:r>
      <w:r>
        <w:rPr>
          <w:i/>
          <w:sz w:val="28"/>
        </w:rPr>
        <w:t>одобрена Федеральным научно-методическим</w:t>
      </w:r>
      <w:r>
        <w:rPr>
          <w:i/>
          <w:spacing w:val="1"/>
          <w:sz w:val="28"/>
        </w:rPr>
        <w:t xml:space="preserve"> </w:t>
      </w:r>
      <w:r>
        <w:rPr>
          <w:i/>
          <w:sz w:val="28"/>
        </w:rPr>
        <w:t>объединением</w:t>
      </w:r>
      <w:r>
        <w:rPr>
          <w:i/>
          <w:spacing w:val="31"/>
          <w:sz w:val="28"/>
        </w:rPr>
        <w:t xml:space="preserve"> </w:t>
      </w:r>
      <w:r>
        <w:rPr>
          <w:i/>
          <w:sz w:val="28"/>
        </w:rPr>
        <w:t>по</w:t>
      </w:r>
      <w:r>
        <w:rPr>
          <w:i/>
          <w:spacing w:val="31"/>
          <w:sz w:val="28"/>
        </w:rPr>
        <w:t xml:space="preserve"> </w:t>
      </w:r>
      <w:r>
        <w:rPr>
          <w:i/>
          <w:sz w:val="28"/>
        </w:rPr>
        <w:t>общему</w:t>
      </w:r>
      <w:r>
        <w:rPr>
          <w:i/>
          <w:spacing w:val="32"/>
          <w:sz w:val="28"/>
        </w:rPr>
        <w:t xml:space="preserve"> </w:t>
      </w:r>
      <w:r>
        <w:rPr>
          <w:i/>
          <w:sz w:val="28"/>
        </w:rPr>
        <w:t>образованию,</w:t>
      </w:r>
      <w:r>
        <w:rPr>
          <w:i/>
          <w:spacing w:val="33"/>
          <w:sz w:val="28"/>
        </w:rPr>
        <w:t xml:space="preserve"> </w:t>
      </w:r>
      <w:r>
        <w:rPr>
          <w:i/>
          <w:sz w:val="28"/>
        </w:rPr>
        <w:t>протокол</w:t>
      </w:r>
      <w:r>
        <w:rPr>
          <w:i/>
          <w:spacing w:val="26"/>
          <w:sz w:val="28"/>
        </w:rPr>
        <w:t xml:space="preserve"> </w:t>
      </w:r>
      <w:r>
        <w:rPr>
          <w:i/>
          <w:sz w:val="28"/>
        </w:rPr>
        <w:t>заседания</w:t>
      </w:r>
      <w:r>
        <w:rPr>
          <w:i/>
          <w:spacing w:val="26"/>
          <w:sz w:val="28"/>
        </w:rPr>
        <w:t xml:space="preserve"> </w:t>
      </w:r>
      <w:r>
        <w:rPr>
          <w:i/>
          <w:sz w:val="28"/>
        </w:rPr>
        <w:t>от</w:t>
      </w:r>
      <w:r>
        <w:rPr>
          <w:i/>
          <w:spacing w:val="32"/>
          <w:sz w:val="28"/>
        </w:rPr>
        <w:t xml:space="preserve"> </w:t>
      </w:r>
      <w:r>
        <w:rPr>
          <w:i/>
          <w:sz w:val="28"/>
        </w:rPr>
        <w:t>8</w:t>
      </w:r>
      <w:r>
        <w:rPr>
          <w:i/>
          <w:spacing w:val="27"/>
          <w:sz w:val="28"/>
        </w:rPr>
        <w:t xml:space="preserve"> </w:t>
      </w:r>
      <w:r>
        <w:rPr>
          <w:i/>
          <w:sz w:val="28"/>
        </w:rPr>
        <w:t>апреля</w:t>
      </w:r>
      <w:r>
        <w:rPr>
          <w:i/>
          <w:spacing w:val="31"/>
          <w:sz w:val="28"/>
        </w:rPr>
        <w:t xml:space="preserve"> </w:t>
      </w:r>
      <w:r>
        <w:rPr>
          <w:i/>
          <w:sz w:val="28"/>
        </w:rPr>
        <w:t>2015г.№1/15,</w:t>
      </w:r>
      <w:r>
        <w:rPr>
          <w:i/>
          <w:spacing w:val="1"/>
          <w:sz w:val="28"/>
        </w:rPr>
        <w:t xml:space="preserve"> </w:t>
      </w:r>
      <w:r>
        <w:rPr>
          <w:i/>
          <w:sz w:val="28"/>
        </w:rPr>
        <w:t>размещена</w:t>
      </w:r>
      <w:r>
        <w:rPr>
          <w:i/>
          <w:spacing w:val="1"/>
          <w:sz w:val="28"/>
        </w:rPr>
        <w:t xml:space="preserve"> </w:t>
      </w:r>
      <w:r>
        <w:rPr>
          <w:i/>
          <w:sz w:val="28"/>
        </w:rPr>
        <w:t>на</w:t>
      </w:r>
      <w:r>
        <w:rPr>
          <w:i/>
          <w:spacing w:val="1"/>
          <w:sz w:val="28"/>
        </w:rPr>
        <w:t xml:space="preserve"> </w:t>
      </w:r>
      <w:r>
        <w:rPr>
          <w:i/>
          <w:sz w:val="28"/>
        </w:rPr>
        <w:t>сайте</w:t>
      </w:r>
      <w:r>
        <w:rPr>
          <w:i/>
          <w:spacing w:val="1"/>
          <w:sz w:val="28"/>
        </w:rPr>
        <w:t xml:space="preserve"> </w:t>
      </w:r>
      <w:r>
        <w:rPr>
          <w:i/>
          <w:sz w:val="28"/>
        </w:rPr>
        <w:t>fgosreestr.ru)</w:t>
      </w:r>
      <w:r>
        <w:rPr>
          <w:i/>
          <w:spacing w:val="1"/>
          <w:sz w:val="28"/>
        </w:rPr>
        <w:t xml:space="preserve"> </w:t>
      </w:r>
      <w:r>
        <w:rPr>
          <w:i/>
          <w:sz w:val="28"/>
        </w:rPr>
        <w:t>и</w:t>
      </w:r>
      <w:r>
        <w:rPr>
          <w:i/>
          <w:spacing w:val="1"/>
          <w:sz w:val="28"/>
        </w:rPr>
        <w:t xml:space="preserve"> </w:t>
      </w:r>
      <w:r>
        <w:rPr>
          <w:sz w:val="28"/>
        </w:rPr>
        <w:t>состоит</w:t>
      </w:r>
      <w:r>
        <w:rPr>
          <w:spacing w:val="1"/>
          <w:sz w:val="28"/>
        </w:rPr>
        <w:t xml:space="preserve"> </w:t>
      </w:r>
      <w:r>
        <w:rPr>
          <w:sz w:val="28"/>
        </w:rPr>
        <w:t>из</w:t>
      </w:r>
      <w:r>
        <w:rPr>
          <w:spacing w:val="1"/>
          <w:sz w:val="28"/>
        </w:rPr>
        <w:t xml:space="preserve"> </w:t>
      </w:r>
      <w:r>
        <w:rPr>
          <w:sz w:val="28"/>
        </w:rPr>
        <w:t>двух</w:t>
      </w:r>
      <w:r>
        <w:rPr>
          <w:spacing w:val="1"/>
          <w:sz w:val="28"/>
        </w:rPr>
        <w:t xml:space="preserve"> </w:t>
      </w:r>
      <w:r>
        <w:rPr>
          <w:sz w:val="28"/>
        </w:rPr>
        <w:t>частей</w:t>
      </w:r>
      <w:r>
        <w:rPr>
          <w:spacing w:val="71"/>
          <w:sz w:val="28"/>
        </w:rPr>
        <w:t xml:space="preserve"> </w:t>
      </w:r>
      <w:r>
        <w:rPr>
          <w:sz w:val="28"/>
        </w:rPr>
        <w:t>-</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и</w:t>
      </w:r>
      <w:r>
        <w:rPr>
          <w:spacing w:val="1"/>
          <w:sz w:val="28"/>
        </w:rPr>
        <w:t xml:space="preserve"> </w:t>
      </w:r>
      <w:r>
        <w:rPr>
          <w:sz w:val="28"/>
        </w:rPr>
        <w:t>части,</w:t>
      </w:r>
      <w:r>
        <w:rPr>
          <w:spacing w:val="1"/>
          <w:sz w:val="28"/>
        </w:rPr>
        <w:t xml:space="preserve"> </w:t>
      </w:r>
      <w:r>
        <w:rPr>
          <w:sz w:val="28"/>
        </w:rPr>
        <w:t>формируемой</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i/>
          <w:sz w:val="28"/>
        </w:rPr>
        <w:t>(примерная</w:t>
      </w:r>
      <w:r>
        <w:rPr>
          <w:i/>
          <w:spacing w:val="1"/>
          <w:sz w:val="28"/>
        </w:rPr>
        <w:t xml:space="preserve"> </w:t>
      </w:r>
      <w:r>
        <w:rPr>
          <w:i/>
          <w:sz w:val="28"/>
        </w:rPr>
        <w:t>ООП</w:t>
      </w:r>
      <w:r>
        <w:rPr>
          <w:i/>
          <w:spacing w:val="1"/>
          <w:sz w:val="28"/>
        </w:rPr>
        <w:t xml:space="preserve"> </w:t>
      </w:r>
      <w:r>
        <w:rPr>
          <w:i/>
          <w:sz w:val="28"/>
        </w:rPr>
        <w:t>ООО,</w:t>
      </w:r>
      <w:r>
        <w:rPr>
          <w:i/>
          <w:spacing w:val="1"/>
          <w:sz w:val="28"/>
        </w:rPr>
        <w:t xml:space="preserve"> </w:t>
      </w:r>
      <w:r>
        <w:rPr>
          <w:i/>
          <w:sz w:val="28"/>
        </w:rPr>
        <w:t>одобрена</w:t>
      </w:r>
      <w:r>
        <w:rPr>
          <w:i/>
          <w:spacing w:val="1"/>
          <w:sz w:val="28"/>
        </w:rPr>
        <w:t xml:space="preserve"> </w:t>
      </w:r>
      <w:r>
        <w:rPr>
          <w:i/>
          <w:sz w:val="28"/>
        </w:rPr>
        <w:t>Федеральным</w:t>
      </w:r>
      <w:r>
        <w:rPr>
          <w:i/>
          <w:spacing w:val="1"/>
          <w:sz w:val="28"/>
        </w:rPr>
        <w:t xml:space="preserve"> </w:t>
      </w:r>
      <w:r>
        <w:rPr>
          <w:i/>
          <w:sz w:val="28"/>
        </w:rPr>
        <w:t>научно-</w:t>
      </w:r>
      <w:r>
        <w:rPr>
          <w:i/>
          <w:spacing w:val="-67"/>
          <w:sz w:val="28"/>
        </w:rPr>
        <w:t xml:space="preserve"> </w:t>
      </w:r>
      <w:r>
        <w:rPr>
          <w:i/>
          <w:sz w:val="28"/>
        </w:rPr>
        <w:t>методическим объединением по общему образованию, протокол заседания от 8</w:t>
      </w:r>
      <w:r>
        <w:rPr>
          <w:i/>
          <w:spacing w:val="1"/>
          <w:sz w:val="28"/>
        </w:rPr>
        <w:t xml:space="preserve"> </w:t>
      </w:r>
      <w:r>
        <w:rPr>
          <w:i/>
          <w:sz w:val="28"/>
        </w:rPr>
        <w:t>апреля 2015г.</w:t>
      </w:r>
      <w:r>
        <w:rPr>
          <w:i/>
          <w:spacing w:val="4"/>
          <w:sz w:val="28"/>
        </w:rPr>
        <w:t xml:space="preserve"> </w:t>
      </w:r>
      <w:r>
        <w:rPr>
          <w:i/>
          <w:sz w:val="28"/>
        </w:rPr>
        <w:t>№1/15).</w:t>
      </w:r>
    </w:p>
    <w:p w:rsidR="00877DF7" w:rsidRDefault="00A448DA">
      <w:pPr>
        <w:pStyle w:val="a3"/>
        <w:spacing w:line="321" w:lineRule="exact"/>
        <w:ind w:left="962"/>
      </w:pPr>
      <w:r>
        <w:t>Учебный</w:t>
      </w:r>
      <w:r>
        <w:rPr>
          <w:spacing w:val="-5"/>
        </w:rPr>
        <w:t xml:space="preserve"> </w:t>
      </w:r>
      <w:r>
        <w:t>план уровня</w:t>
      </w:r>
      <w:r>
        <w:rPr>
          <w:spacing w:val="-2"/>
        </w:rPr>
        <w:t xml:space="preserve"> </w:t>
      </w:r>
      <w:r>
        <w:t>основного</w:t>
      </w:r>
      <w:r>
        <w:rPr>
          <w:spacing w:val="-5"/>
        </w:rPr>
        <w:t xml:space="preserve"> </w:t>
      </w:r>
      <w:r>
        <w:t>общего образования:</w:t>
      </w:r>
    </w:p>
    <w:p w:rsidR="00877DF7" w:rsidRDefault="00A448DA">
      <w:pPr>
        <w:pStyle w:val="a5"/>
        <w:numPr>
          <w:ilvl w:val="1"/>
          <w:numId w:val="21"/>
        </w:numPr>
        <w:tabs>
          <w:tab w:val="left" w:pos="1390"/>
        </w:tabs>
        <w:spacing w:line="341" w:lineRule="exact"/>
        <w:ind w:left="1389"/>
        <w:rPr>
          <w:sz w:val="28"/>
        </w:rPr>
      </w:pPr>
      <w:r>
        <w:rPr>
          <w:sz w:val="28"/>
        </w:rPr>
        <w:t>фиксирует</w:t>
      </w:r>
      <w:r>
        <w:rPr>
          <w:spacing w:val="-7"/>
          <w:sz w:val="28"/>
        </w:rPr>
        <w:t xml:space="preserve"> </w:t>
      </w:r>
      <w:r>
        <w:rPr>
          <w:sz w:val="28"/>
        </w:rPr>
        <w:t>максимальный</w:t>
      </w:r>
      <w:r>
        <w:rPr>
          <w:spacing w:val="-5"/>
          <w:sz w:val="28"/>
        </w:rPr>
        <w:t xml:space="preserve"> </w:t>
      </w:r>
      <w:r>
        <w:rPr>
          <w:sz w:val="28"/>
        </w:rPr>
        <w:t>объем</w:t>
      </w:r>
      <w:r>
        <w:rPr>
          <w:spacing w:val="-3"/>
          <w:sz w:val="28"/>
        </w:rPr>
        <w:t xml:space="preserve"> </w:t>
      </w:r>
      <w:r>
        <w:rPr>
          <w:sz w:val="28"/>
        </w:rPr>
        <w:t>учебной</w:t>
      </w:r>
      <w:r>
        <w:rPr>
          <w:spacing w:val="-6"/>
          <w:sz w:val="28"/>
        </w:rPr>
        <w:t xml:space="preserve"> </w:t>
      </w:r>
      <w:r>
        <w:rPr>
          <w:sz w:val="28"/>
        </w:rPr>
        <w:t>нагрузки</w:t>
      </w:r>
      <w:r>
        <w:rPr>
          <w:spacing w:val="-5"/>
          <w:sz w:val="28"/>
        </w:rPr>
        <w:t xml:space="preserve"> </w:t>
      </w:r>
      <w:r>
        <w:rPr>
          <w:sz w:val="28"/>
        </w:rPr>
        <w:t>обучающихся;</w:t>
      </w:r>
    </w:p>
    <w:p w:rsidR="00877DF7" w:rsidRDefault="00A448DA">
      <w:pPr>
        <w:pStyle w:val="a5"/>
        <w:numPr>
          <w:ilvl w:val="1"/>
          <w:numId w:val="21"/>
        </w:numPr>
        <w:tabs>
          <w:tab w:val="left" w:pos="1390"/>
        </w:tabs>
        <w:ind w:left="395" w:right="706" w:firstLine="566"/>
        <w:rPr>
          <w:sz w:val="28"/>
        </w:rPr>
      </w:pPr>
      <w:r>
        <w:rPr>
          <w:sz w:val="28"/>
        </w:rPr>
        <w:t>определяет</w:t>
      </w:r>
      <w:r>
        <w:rPr>
          <w:spacing w:val="1"/>
          <w:sz w:val="28"/>
        </w:rPr>
        <w:t xml:space="preserve"> </w:t>
      </w:r>
      <w:r>
        <w:rPr>
          <w:sz w:val="28"/>
        </w:rPr>
        <w:t>(регламентирует)</w:t>
      </w:r>
      <w:r>
        <w:rPr>
          <w:spacing w:val="1"/>
          <w:sz w:val="28"/>
        </w:rPr>
        <w:t xml:space="preserve"> </w:t>
      </w:r>
      <w:r>
        <w:rPr>
          <w:sz w:val="28"/>
        </w:rPr>
        <w:t>перечень</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курсов</w:t>
      </w:r>
      <w:r>
        <w:rPr>
          <w:spacing w:val="1"/>
          <w:sz w:val="28"/>
        </w:rPr>
        <w:t xml:space="preserve"> </w:t>
      </w:r>
      <w:r>
        <w:rPr>
          <w:sz w:val="28"/>
        </w:rPr>
        <w:t>и</w:t>
      </w:r>
      <w:r>
        <w:rPr>
          <w:spacing w:val="1"/>
          <w:sz w:val="28"/>
        </w:rPr>
        <w:t xml:space="preserve"> </w:t>
      </w:r>
      <w:r>
        <w:rPr>
          <w:sz w:val="28"/>
        </w:rPr>
        <w:t>время,</w:t>
      </w:r>
      <w:r>
        <w:rPr>
          <w:spacing w:val="3"/>
          <w:sz w:val="28"/>
        </w:rPr>
        <w:t xml:space="preserve"> </w:t>
      </w:r>
      <w:r>
        <w:rPr>
          <w:sz w:val="28"/>
        </w:rPr>
        <w:t>отводимое</w:t>
      </w:r>
      <w:r>
        <w:rPr>
          <w:spacing w:val="2"/>
          <w:sz w:val="28"/>
        </w:rPr>
        <w:t xml:space="preserve"> </w:t>
      </w:r>
      <w:r>
        <w:rPr>
          <w:sz w:val="28"/>
        </w:rPr>
        <w:t>на</w:t>
      </w:r>
      <w:r>
        <w:rPr>
          <w:spacing w:val="1"/>
          <w:sz w:val="28"/>
        </w:rPr>
        <w:t xml:space="preserve"> </w:t>
      </w:r>
      <w:r>
        <w:rPr>
          <w:sz w:val="28"/>
        </w:rPr>
        <w:t>их</w:t>
      </w:r>
      <w:r>
        <w:rPr>
          <w:spacing w:val="-3"/>
          <w:sz w:val="28"/>
        </w:rPr>
        <w:t xml:space="preserve"> </w:t>
      </w:r>
      <w:r>
        <w:rPr>
          <w:sz w:val="28"/>
        </w:rPr>
        <w:t>освоение</w:t>
      </w:r>
      <w:r>
        <w:rPr>
          <w:spacing w:val="1"/>
          <w:sz w:val="28"/>
        </w:rPr>
        <w:t xml:space="preserve"> </w:t>
      </w:r>
      <w:r>
        <w:rPr>
          <w:sz w:val="28"/>
        </w:rPr>
        <w:t>и</w:t>
      </w:r>
      <w:r>
        <w:rPr>
          <w:spacing w:val="1"/>
          <w:sz w:val="28"/>
        </w:rPr>
        <w:t xml:space="preserve"> </w:t>
      </w:r>
      <w:r>
        <w:rPr>
          <w:sz w:val="28"/>
        </w:rPr>
        <w:t>организацию;</w:t>
      </w:r>
    </w:p>
    <w:p w:rsidR="00877DF7" w:rsidRDefault="00A448DA">
      <w:pPr>
        <w:pStyle w:val="a5"/>
        <w:numPr>
          <w:ilvl w:val="1"/>
          <w:numId w:val="21"/>
        </w:numPr>
        <w:tabs>
          <w:tab w:val="left" w:pos="1390"/>
        </w:tabs>
        <w:spacing w:line="242" w:lineRule="auto"/>
        <w:ind w:left="823" w:right="704" w:firstLine="139"/>
        <w:rPr>
          <w:i/>
          <w:sz w:val="28"/>
        </w:rPr>
      </w:pPr>
      <w:r>
        <w:rPr>
          <w:sz w:val="28"/>
        </w:rPr>
        <w:t>распределяет учебные предметы, курсы по классам и учебным годам.</w:t>
      </w:r>
      <w:r>
        <w:rPr>
          <w:spacing w:val="1"/>
          <w:sz w:val="28"/>
        </w:rPr>
        <w:t xml:space="preserve"> </w:t>
      </w:r>
      <w:r>
        <w:rPr>
          <w:sz w:val="28"/>
        </w:rPr>
        <w:t>Обязательная</w:t>
      </w:r>
      <w:r>
        <w:rPr>
          <w:spacing w:val="56"/>
          <w:sz w:val="28"/>
        </w:rPr>
        <w:t xml:space="preserve"> </w:t>
      </w:r>
      <w:r>
        <w:rPr>
          <w:sz w:val="28"/>
        </w:rPr>
        <w:t>часть</w:t>
      </w:r>
      <w:r>
        <w:rPr>
          <w:spacing w:val="59"/>
          <w:sz w:val="28"/>
        </w:rPr>
        <w:t xml:space="preserve"> </w:t>
      </w:r>
      <w:r>
        <w:rPr>
          <w:sz w:val="28"/>
        </w:rPr>
        <w:t>учебного</w:t>
      </w:r>
      <w:r>
        <w:rPr>
          <w:spacing w:val="60"/>
          <w:sz w:val="28"/>
        </w:rPr>
        <w:t xml:space="preserve"> </w:t>
      </w:r>
      <w:r>
        <w:rPr>
          <w:sz w:val="28"/>
        </w:rPr>
        <w:t>плана</w:t>
      </w:r>
      <w:r>
        <w:rPr>
          <w:spacing w:val="57"/>
          <w:sz w:val="28"/>
        </w:rPr>
        <w:t xml:space="preserve"> </w:t>
      </w:r>
      <w:r>
        <w:rPr>
          <w:sz w:val="28"/>
        </w:rPr>
        <w:t>определяет</w:t>
      </w:r>
      <w:r>
        <w:rPr>
          <w:spacing w:val="55"/>
          <w:sz w:val="28"/>
        </w:rPr>
        <w:t xml:space="preserve"> </w:t>
      </w:r>
      <w:r>
        <w:rPr>
          <w:sz w:val="28"/>
        </w:rPr>
        <w:t>состав</w:t>
      </w:r>
      <w:r>
        <w:rPr>
          <w:spacing w:val="57"/>
          <w:sz w:val="28"/>
        </w:rPr>
        <w:t xml:space="preserve"> </w:t>
      </w:r>
      <w:r>
        <w:rPr>
          <w:i/>
          <w:sz w:val="28"/>
        </w:rPr>
        <w:t>учебных</w:t>
      </w:r>
      <w:r>
        <w:rPr>
          <w:i/>
          <w:spacing w:val="56"/>
          <w:sz w:val="28"/>
        </w:rPr>
        <w:t xml:space="preserve"> </w:t>
      </w:r>
      <w:r>
        <w:rPr>
          <w:i/>
          <w:sz w:val="28"/>
        </w:rPr>
        <w:t>предметов</w:t>
      </w:r>
    </w:p>
    <w:p w:rsidR="00877DF7" w:rsidRDefault="00877DF7">
      <w:pPr>
        <w:spacing w:line="242" w:lineRule="auto"/>
        <w:jc w:val="both"/>
        <w:rPr>
          <w:sz w:val="28"/>
        </w:rPr>
        <w:sectPr w:rsidR="00877DF7">
          <w:pgSz w:w="11900" w:h="16840"/>
          <w:pgMar w:top="960" w:right="0" w:bottom="900" w:left="1020" w:header="0" w:footer="615" w:gutter="0"/>
          <w:cols w:space="720"/>
        </w:sectPr>
      </w:pPr>
    </w:p>
    <w:p w:rsidR="00877DF7" w:rsidRDefault="00A448DA">
      <w:pPr>
        <w:spacing w:before="76" w:line="322" w:lineRule="exact"/>
        <w:ind w:left="395"/>
        <w:jc w:val="both"/>
        <w:rPr>
          <w:sz w:val="28"/>
        </w:rPr>
      </w:pPr>
      <w:r>
        <w:rPr>
          <w:i/>
          <w:sz w:val="28"/>
        </w:rPr>
        <w:lastRenderedPageBreak/>
        <w:t>обязательных</w:t>
      </w:r>
      <w:r>
        <w:rPr>
          <w:i/>
          <w:spacing w:val="-6"/>
          <w:sz w:val="28"/>
        </w:rPr>
        <w:t xml:space="preserve"> </w:t>
      </w:r>
      <w:r>
        <w:rPr>
          <w:i/>
          <w:sz w:val="28"/>
        </w:rPr>
        <w:t>предметных</w:t>
      </w:r>
      <w:r>
        <w:rPr>
          <w:i/>
          <w:spacing w:val="-5"/>
          <w:sz w:val="28"/>
        </w:rPr>
        <w:t xml:space="preserve"> </w:t>
      </w:r>
      <w:r>
        <w:rPr>
          <w:i/>
          <w:sz w:val="28"/>
        </w:rPr>
        <w:t>областей</w:t>
      </w:r>
      <w:r>
        <w:rPr>
          <w:sz w:val="28"/>
        </w:rPr>
        <w:t>.</w:t>
      </w:r>
    </w:p>
    <w:p w:rsidR="00877DF7" w:rsidRDefault="00A448DA">
      <w:pPr>
        <w:ind w:left="395" w:right="706" w:firstLine="427"/>
        <w:jc w:val="both"/>
        <w:rPr>
          <w:i/>
          <w:sz w:val="28"/>
        </w:rPr>
      </w:pPr>
      <w:r>
        <w:rPr>
          <w:sz w:val="28"/>
        </w:rPr>
        <w:t>В</w:t>
      </w:r>
      <w:r>
        <w:rPr>
          <w:spacing w:val="1"/>
          <w:sz w:val="28"/>
        </w:rPr>
        <w:t xml:space="preserve"> </w:t>
      </w:r>
      <w:r>
        <w:rPr>
          <w:sz w:val="28"/>
        </w:rPr>
        <w:t>обязательную</w:t>
      </w:r>
      <w:r>
        <w:rPr>
          <w:spacing w:val="1"/>
          <w:sz w:val="28"/>
        </w:rPr>
        <w:t xml:space="preserve"> </w:t>
      </w:r>
      <w:r>
        <w:rPr>
          <w:sz w:val="28"/>
        </w:rPr>
        <w:t>часть</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входят</w:t>
      </w:r>
      <w:r>
        <w:rPr>
          <w:spacing w:val="1"/>
          <w:sz w:val="28"/>
        </w:rPr>
        <w:t xml:space="preserve"> </w:t>
      </w:r>
      <w:r>
        <w:rPr>
          <w:sz w:val="28"/>
        </w:rPr>
        <w:t>следующие</w:t>
      </w:r>
      <w:r>
        <w:rPr>
          <w:spacing w:val="1"/>
          <w:sz w:val="28"/>
        </w:rPr>
        <w:t xml:space="preserve"> </w:t>
      </w:r>
      <w:r>
        <w:rPr>
          <w:sz w:val="28"/>
        </w:rPr>
        <w:t>обязательные</w:t>
      </w:r>
      <w:r>
        <w:rPr>
          <w:spacing w:val="1"/>
          <w:sz w:val="28"/>
        </w:rPr>
        <w:t xml:space="preserve"> </w:t>
      </w:r>
      <w:r>
        <w:rPr>
          <w:sz w:val="28"/>
        </w:rPr>
        <w:t>предметные</w:t>
      </w:r>
      <w:r>
        <w:rPr>
          <w:spacing w:val="1"/>
          <w:sz w:val="28"/>
        </w:rPr>
        <w:t xml:space="preserve"> </w:t>
      </w:r>
      <w:r>
        <w:rPr>
          <w:sz w:val="28"/>
        </w:rPr>
        <w:t>области</w:t>
      </w:r>
      <w:r>
        <w:rPr>
          <w:spacing w:val="1"/>
          <w:sz w:val="28"/>
        </w:rPr>
        <w:t xml:space="preserve"> </w:t>
      </w:r>
      <w:r>
        <w:rPr>
          <w:sz w:val="28"/>
        </w:rPr>
        <w:t>и</w:t>
      </w:r>
      <w:r>
        <w:rPr>
          <w:spacing w:val="1"/>
          <w:sz w:val="28"/>
        </w:rPr>
        <w:t xml:space="preserve"> </w:t>
      </w:r>
      <w:r>
        <w:rPr>
          <w:sz w:val="28"/>
        </w:rPr>
        <w:t>учебные</w:t>
      </w:r>
      <w:r>
        <w:rPr>
          <w:spacing w:val="1"/>
          <w:sz w:val="28"/>
        </w:rPr>
        <w:t xml:space="preserve"> </w:t>
      </w:r>
      <w:r>
        <w:rPr>
          <w:sz w:val="28"/>
        </w:rPr>
        <w:t>предметы</w:t>
      </w:r>
      <w:r>
        <w:rPr>
          <w:spacing w:val="1"/>
          <w:sz w:val="28"/>
        </w:rPr>
        <w:t xml:space="preserve"> </w:t>
      </w:r>
      <w:r>
        <w:rPr>
          <w:i/>
          <w:sz w:val="28"/>
        </w:rPr>
        <w:t>(п.18.3.1.</w:t>
      </w:r>
      <w:r>
        <w:rPr>
          <w:i/>
          <w:spacing w:val="1"/>
          <w:sz w:val="28"/>
        </w:rPr>
        <w:t xml:space="preserve"> </w:t>
      </w:r>
      <w:r>
        <w:rPr>
          <w:i/>
          <w:sz w:val="28"/>
        </w:rPr>
        <w:t>ФГОС</w:t>
      </w:r>
      <w:r>
        <w:rPr>
          <w:i/>
          <w:spacing w:val="1"/>
          <w:sz w:val="28"/>
        </w:rPr>
        <w:t xml:space="preserve"> </w:t>
      </w:r>
      <w:r>
        <w:rPr>
          <w:i/>
          <w:sz w:val="28"/>
        </w:rPr>
        <w:t>ООО</w:t>
      </w:r>
      <w:r>
        <w:rPr>
          <w:i/>
          <w:spacing w:val="1"/>
          <w:sz w:val="28"/>
        </w:rPr>
        <w:t xml:space="preserve"> </w:t>
      </w:r>
      <w:r>
        <w:rPr>
          <w:i/>
          <w:sz w:val="28"/>
        </w:rPr>
        <w:t>в</w:t>
      </w:r>
      <w:r>
        <w:rPr>
          <w:i/>
          <w:spacing w:val="1"/>
          <w:sz w:val="28"/>
        </w:rPr>
        <w:t xml:space="preserve"> </w:t>
      </w:r>
      <w:r>
        <w:rPr>
          <w:i/>
          <w:sz w:val="28"/>
        </w:rPr>
        <w:t>редакции</w:t>
      </w:r>
      <w:r>
        <w:rPr>
          <w:i/>
          <w:spacing w:val="1"/>
          <w:sz w:val="28"/>
        </w:rPr>
        <w:t xml:space="preserve"> </w:t>
      </w:r>
      <w:r>
        <w:rPr>
          <w:i/>
          <w:sz w:val="28"/>
        </w:rPr>
        <w:t>приказа Минобрнауки</w:t>
      </w:r>
      <w:r>
        <w:rPr>
          <w:i/>
          <w:spacing w:val="5"/>
          <w:sz w:val="28"/>
        </w:rPr>
        <w:t xml:space="preserve"> </w:t>
      </w:r>
      <w:r>
        <w:rPr>
          <w:i/>
          <w:sz w:val="28"/>
        </w:rPr>
        <w:t>России</w:t>
      </w:r>
      <w:r>
        <w:rPr>
          <w:i/>
          <w:spacing w:val="1"/>
          <w:sz w:val="28"/>
        </w:rPr>
        <w:t xml:space="preserve"> </w:t>
      </w:r>
      <w:r>
        <w:rPr>
          <w:i/>
          <w:sz w:val="28"/>
        </w:rPr>
        <w:t>от</w:t>
      </w:r>
      <w:r>
        <w:rPr>
          <w:i/>
          <w:spacing w:val="1"/>
          <w:sz w:val="28"/>
        </w:rPr>
        <w:t xml:space="preserve"> </w:t>
      </w:r>
      <w:r>
        <w:rPr>
          <w:i/>
          <w:sz w:val="28"/>
        </w:rPr>
        <w:t>31.12.2015г.</w:t>
      </w:r>
      <w:r>
        <w:rPr>
          <w:i/>
          <w:spacing w:val="4"/>
          <w:sz w:val="28"/>
        </w:rPr>
        <w:t xml:space="preserve"> </w:t>
      </w:r>
      <w:r>
        <w:rPr>
          <w:i/>
          <w:sz w:val="28"/>
        </w:rPr>
        <w:t>№1577):</w:t>
      </w:r>
    </w:p>
    <w:p w:rsidR="00877DF7" w:rsidRDefault="00A448DA">
      <w:pPr>
        <w:pStyle w:val="a5"/>
        <w:numPr>
          <w:ilvl w:val="0"/>
          <w:numId w:val="20"/>
        </w:numPr>
        <w:tabs>
          <w:tab w:val="left" w:pos="1116"/>
        </w:tabs>
        <w:spacing w:line="340" w:lineRule="exact"/>
        <w:ind w:left="1116"/>
        <w:jc w:val="left"/>
        <w:rPr>
          <w:i/>
          <w:sz w:val="28"/>
        </w:rPr>
      </w:pPr>
      <w:r>
        <w:rPr>
          <w:sz w:val="28"/>
        </w:rPr>
        <w:t>русский</w:t>
      </w:r>
      <w:r>
        <w:rPr>
          <w:spacing w:val="-4"/>
          <w:sz w:val="28"/>
        </w:rPr>
        <w:t xml:space="preserve"> </w:t>
      </w:r>
      <w:r>
        <w:rPr>
          <w:sz w:val="28"/>
        </w:rPr>
        <w:t>язык</w:t>
      </w:r>
      <w:r>
        <w:rPr>
          <w:spacing w:val="-3"/>
          <w:sz w:val="28"/>
        </w:rPr>
        <w:t xml:space="preserve"> </w:t>
      </w:r>
      <w:r>
        <w:rPr>
          <w:sz w:val="28"/>
        </w:rPr>
        <w:t>и</w:t>
      </w:r>
      <w:r>
        <w:rPr>
          <w:spacing w:val="-3"/>
          <w:sz w:val="28"/>
        </w:rPr>
        <w:t xml:space="preserve"> </w:t>
      </w:r>
      <w:r>
        <w:rPr>
          <w:sz w:val="28"/>
        </w:rPr>
        <w:t>литература</w:t>
      </w:r>
      <w:r>
        <w:rPr>
          <w:spacing w:val="-1"/>
          <w:sz w:val="28"/>
        </w:rPr>
        <w:t xml:space="preserve"> </w:t>
      </w:r>
      <w:r>
        <w:rPr>
          <w:sz w:val="28"/>
        </w:rPr>
        <w:t>(</w:t>
      </w:r>
      <w:r>
        <w:rPr>
          <w:i/>
          <w:sz w:val="28"/>
        </w:rPr>
        <w:t>русский</w:t>
      </w:r>
      <w:r>
        <w:rPr>
          <w:i/>
          <w:spacing w:val="-3"/>
          <w:sz w:val="28"/>
        </w:rPr>
        <w:t xml:space="preserve"> </w:t>
      </w:r>
      <w:r>
        <w:rPr>
          <w:i/>
          <w:sz w:val="28"/>
        </w:rPr>
        <w:t>язык,</w:t>
      </w:r>
      <w:r>
        <w:rPr>
          <w:i/>
          <w:spacing w:val="-1"/>
          <w:sz w:val="28"/>
        </w:rPr>
        <w:t xml:space="preserve"> </w:t>
      </w:r>
      <w:r>
        <w:rPr>
          <w:i/>
          <w:sz w:val="28"/>
        </w:rPr>
        <w:t>литература)</w:t>
      </w:r>
    </w:p>
    <w:p w:rsidR="00877DF7" w:rsidRDefault="00A448DA">
      <w:pPr>
        <w:pStyle w:val="a5"/>
        <w:numPr>
          <w:ilvl w:val="0"/>
          <w:numId w:val="20"/>
        </w:numPr>
        <w:tabs>
          <w:tab w:val="left" w:pos="1116"/>
          <w:tab w:val="left" w:pos="2176"/>
          <w:tab w:val="left" w:pos="3145"/>
          <w:tab w:val="left" w:pos="3500"/>
          <w:tab w:val="left" w:pos="4527"/>
          <w:tab w:val="left" w:pos="6064"/>
          <w:tab w:val="left" w:pos="7192"/>
          <w:tab w:val="left" w:pos="7960"/>
          <w:tab w:val="left" w:pos="9337"/>
        </w:tabs>
        <w:spacing w:line="242" w:lineRule="auto"/>
        <w:ind w:left="395" w:right="705" w:firstLine="427"/>
        <w:jc w:val="left"/>
        <w:rPr>
          <w:i/>
          <w:sz w:val="28"/>
        </w:rPr>
      </w:pPr>
      <w:r>
        <w:rPr>
          <w:sz w:val="28"/>
        </w:rPr>
        <w:t>родной</w:t>
      </w:r>
      <w:r>
        <w:rPr>
          <w:sz w:val="28"/>
        </w:rPr>
        <w:tab/>
        <w:t>язык</w:t>
      </w:r>
      <w:r>
        <w:rPr>
          <w:sz w:val="28"/>
        </w:rPr>
        <w:tab/>
        <w:t>и</w:t>
      </w:r>
      <w:r>
        <w:rPr>
          <w:sz w:val="28"/>
        </w:rPr>
        <w:tab/>
        <w:t>родная</w:t>
      </w:r>
      <w:r>
        <w:rPr>
          <w:sz w:val="28"/>
        </w:rPr>
        <w:tab/>
        <w:t>литература</w:t>
      </w:r>
      <w:r>
        <w:rPr>
          <w:sz w:val="28"/>
        </w:rPr>
        <w:tab/>
      </w:r>
      <w:r>
        <w:rPr>
          <w:i/>
          <w:sz w:val="28"/>
        </w:rPr>
        <w:t>(родной</w:t>
      </w:r>
      <w:r>
        <w:rPr>
          <w:i/>
          <w:sz w:val="28"/>
        </w:rPr>
        <w:tab/>
        <w:t>язык</w:t>
      </w:r>
      <w:r>
        <w:rPr>
          <w:i/>
          <w:sz w:val="28"/>
        </w:rPr>
        <w:tab/>
        <w:t>(русский),</w:t>
      </w:r>
      <w:r>
        <w:rPr>
          <w:i/>
          <w:sz w:val="28"/>
        </w:rPr>
        <w:tab/>
        <w:t>родная</w:t>
      </w:r>
      <w:r>
        <w:rPr>
          <w:i/>
          <w:spacing w:val="-67"/>
          <w:sz w:val="28"/>
        </w:rPr>
        <w:t xml:space="preserve"> </w:t>
      </w:r>
      <w:r>
        <w:rPr>
          <w:i/>
          <w:sz w:val="28"/>
        </w:rPr>
        <w:t>литература</w:t>
      </w:r>
      <w:r>
        <w:rPr>
          <w:i/>
          <w:spacing w:val="5"/>
          <w:sz w:val="28"/>
        </w:rPr>
        <w:t xml:space="preserve"> </w:t>
      </w:r>
      <w:r>
        <w:rPr>
          <w:i/>
          <w:sz w:val="28"/>
        </w:rPr>
        <w:t>(русская))</w:t>
      </w:r>
    </w:p>
    <w:p w:rsidR="00877DF7" w:rsidRDefault="00A448DA">
      <w:pPr>
        <w:pStyle w:val="a5"/>
        <w:numPr>
          <w:ilvl w:val="0"/>
          <w:numId w:val="20"/>
        </w:numPr>
        <w:tabs>
          <w:tab w:val="left" w:pos="1116"/>
        </w:tabs>
        <w:spacing w:line="337" w:lineRule="exact"/>
        <w:ind w:left="1116"/>
        <w:jc w:val="left"/>
        <w:rPr>
          <w:sz w:val="28"/>
        </w:rPr>
      </w:pPr>
      <w:r>
        <w:rPr>
          <w:sz w:val="28"/>
        </w:rPr>
        <w:t>иностранные</w:t>
      </w:r>
      <w:r>
        <w:rPr>
          <w:spacing w:val="-4"/>
          <w:sz w:val="28"/>
        </w:rPr>
        <w:t xml:space="preserve"> </w:t>
      </w:r>
      <w:r>
        <w:rPr>
          <w:sz w:val="28"/>
        </w:rPr>
        <w:t>языки</w:t>
      </w:r>
      <w:r>
        <w:rPr>
          <w:spacing w:val="-4"/>
          <w:sz w:val="28"/>
        </w:rPr>
        <w:t xml:space="preserve"> </w:t>
      </w:r>
      <w:r>
        <w:rPr>
          <w:sz w:val="28"/>
        </w:rPr>
        <w:t>(</w:t>
      </w:r>
      <w:r>
        <w:rPr>
          <w:i/>
          <w:sz w:val="28"/>
        </w:rPr>
        <w:t>иностранный</w:t>
      </w:r>
      <w:r>
        <w:rPr>
          <w:i/>
          <w:spacing w:val="-4"/>
          <w:sz w:val="28"/>
        </w:rPr>
        <w:t xml:space="preserve"> </w:t>
      </w:r>
      <w:r>
        <w:rPr>
          <w:i/>
          <w:sz w:val="28"/>
        </w:rPr>
        <w:t>язык,</w:t>
      </w:r>
      <w:r>
        <w:rPr>
          <w:i/>
          <w:spacing w:val="-1"/>
          <w:sz w:val="28"/>
        </w:rPr>
        <w:t xml:space="preserve"> </w:t>
      </w:r>
      <w:r>
        <w:rPr>
          <w:i/>
          <w:sz w:val="28"/>
        </w:rPr>
        <w:t>второй</w:t>
      </w:r>
      <w:r>
        <w:rPr>
          <w:i/>
          <w:spacing w:val="-5"/>
          <w:sz w:val="28"/>
        </w:rPr>
        <w:t xml:space="preserve"> </w:t>
      </w:r>
      <w:r>
        <w:rPr>
          <w:i/>
          <w:sz w:val="28"/>
        </w:rPr>
        <w:t>иностранный</w:t>
      </w:r>
      <w:r>
        <w:rPr>
          <w:i/>
          <w:spacing w:val="-4"/>
          <w:sz w:val="28"/>
        </w:rPr>
        <w:t xml:space="preserve"> </w:t>
      </w:r>
      <w:r>
        <w:rPr>
          <w:i/>
          <w:sz w:val="28"/>
        </w:rPr>
        <w:t>язык</w:t>
      </w:r>
      <w:r>
        <w:rPr>
          <w:sz w:val="28"/>
        </w:rPr>
        <w:t>)</w:t>
      </w:r>
    </w:p>
    <w:p w:rsidR="00877DF7" w:rsidRDefault="00A448DA">
      <w:pPr>
        <w:pStyle w:val="a5"/>
        <w:numPr>
          <w:ilvl w:val="0"/>
          <w:numId w:val="20"/>
        </w:numPr>
        <w:tabs>
          <w:tab w:val="left" w:pos="1116"/>
          <w:tab w:val="left" w:pos="2839"/>
          <w:tab w:val="left" w:pos="3338"/>
          <w:tab w:val="left" w:pos="5282"/>
          <w:tab w:val="left" w:pos="7297"/>
          <w:tab w:val="left" w:pos="8722"/>
        </w:tabs>
        <w:ind w:left="395" w:right="708" w:firstLine="427"/>
        <w:jc w:val="left"/>
        <w:rPr>
          <w:sz w:val="28"/>
        </w:rPr>
      </w:pPr>
      <w:r>
        <w:rPr>
          <w:sz w:val="28"/>
        </w:rPr>
        <w:t>математика</w:t>
      </w:r>
      <w:r>
        <w:rPr>
          <w:sz w:val="28"/>
        </w:rPr>
        <w:tab/>
        <w:t>и</w:t>
      </w:r>
      <w:r>
        <w:rPr>
          <w:sz w:val="28"/>
        </w:rPr>
        <w:tab/>
        <w:t>информатика</w:t>
      </w:r>
      <w:r>
        <w:rPr>
          <w:sz w:val="28"/>
        </w:rPr>
        <w:tab/>
      </w:r>
      <w:r>
        <w:rPr>
          <w:i/>
          <w:sz w:val="28"/>
        </w:rPr>
        <w:t>(математика</w:t>
      </w:r>
      <w:r>
        <w:rPr>
          <w:i/>
          <w:sz w:val="28"/>
        </w:rPr>
        <w:tab/>
        <w:t>(алгебра,</w:t>
      </w:r>
      <w:r>
        <w:rPr>
          <w:i/>
          <w:sz w:val="28"/>
        </w:rPr>
        <w:tab/>
      </w:r>
      <w:r>
        <w:rPr>
          <w:i/>
          <w:spacing w:val="-1"/>
          <w:sz w:val="28"/>
        </w:rPr>
        <w:t>геометрия),</w:t>
      </w:r>
      <w:r>
        <w:rPr>
          <w:i/>
          <w:spacing w:val="-67"/>
          <w:sz w:val="28"/>
        </w:rPr>
        <w:t xml:space="preserve"> </w:t>
      </w:r>
      <w:r>
        <w:rPr>
          <w:i/>
          <w:sz w:val="28"/>
        </w:rPr>
        <w:t>информатика</w:t>
      </w:r>
      <w:r>
        <w:rPr>
          <w:sz w:val="28"/>
        </w:rPr>
        <w:t>)</w:t>
      </w:r>
    </w:p>
    <w:p w:rsidR="00877DF7" w:rsidRDefault="00A448DA">
      <w:pPr>
        <w:pStyle w:val="a5"/>
        <w:numPr>
          <w:ilvl w:val="0"/>
          <w:numId w:val="20"/>
        </w:numPr>
        <w:tabs>
          <w:tab w:val="left" w:pos="1116"/>
        </w:tabs>
        <w:ind w:left="395" w:right="706" w:firstLine="427"/>
        <w:jc w:val="left"/>
        <w:rPr>
          <w:i/>
          <w:sz w:val="28"/>
        </w:rPr>
      </w:pPr>
      <w:r>
        <w:rPr>
          <w:sz w:val="28"/>
        </w:rPr>
        <w:t>общественно-научные</w:t>
      </w:r>
      <w:r>
        <w:rPr>
          <w:spacing w:val="43"/>
          <w:sz w:val="28"/>
        </w:rPr>
        <w:t xml:space="preserve"> </w:t>
      </w:r>
      <w:r>
        <w:rPr>
          <w:sz w:val="28"/>
        </w:rPr>
        <w:t>предметы</w:t>
      </w:r>
      <w:r>
        <w:rPr>
          <w:spacing w:val="48"/>
          <w:sz w:val="28"/>
        </w:rPr>
        <w:t xml:space="preserve"> </w:t>
      </w:r>
      <w:r>
        <w:rPr>
          <w:i/>
          <w:sz w:val="28"/>
        </w:rPr>
        <w:t>(история</w:t>
      </w:r>
      <w:r>
        <w:rPr>
          <w:i/>
          <w:spacing w:val="47"/>
          <w:sz w:val="28"/>
        </w:rPr>
        <w:t xml:space="preserve"> </w:t>
      </w:r>
      <w:r>
        <w:rPr>
          <w:i/>
          <w:sz w:val="28"/>
        </w:rPr>
        <w:t>(история</w:t>
      </w:r>
      <w:r>
        <w:rPr>
          <w:i/>
          <w:spacing w:val="47"/>
          <w:sz w:val="28"/>
        </w:rPr>
        <w:t xml:space="preserve"> </w:t>
      </w:r>
      <w:r>
        <w:rPr>
          <w:i/>
          <w:sz w:val="28"/>
        </w:rPr>
        <w:t>России,</w:t>
      </w:r>
      <w:r>
        <w:rPr>
          <w:i/>
          <w:spacing w:val="45"/>
          <w:sz w:val="28"/>
        </w:rPr>
        <w:t xml:space="preserve"> </w:t>
      </w:r>
      <w:r>
        <w:rPr>
          <w:i/>
          <w:sz w:val="28"/>
        </w:rPr>
        <w:t>всеобщая</w:t>
      </w:r>
      <w:r>
        <w:rPr>
          <w:i/>
          <w:spacing w:val="-67"/>
          <w:sz w:val="28"/>
        </w:rPr>
        <w:t xml:space="preserve"> </w:t>
      </w:r>
      <w:r>
        <w:rPr>
          <w:i/>
          <w:sz w:val="28"/>
        </w:rPr>
        <w:t>история),</w:t>
      </w:r>
      <w:r>
        <w:rPr>
          <w:i/>
          <w:spacing w:val="3"/>
          <w:sz w:val="28"/>
        </w:rPr>
        <w:t xml:space="preserve"> </w:t>
      </w:r>
      <w:r>
        <w:rPr>
          <w:i/>
          <w:sz w:val="28"/>
        </w:rPr>
        <w:t>обществознание,</w:t>
      </w:r>
      <w:r>
        <w:rPr>
          <w:i/>
          <w:spacing w:val="4"/>
          <w:sz w:val="28"/>
        </w:rPr>
        <w:t xml:space="preserve"> </w:t>
      </w:r>
      <w:r>
        <w:rPr>
          <w:i/>
          <w:sz w:val="28"/>
        </w:rPr>
        <w:t>география)</w:t>
      </w:r>
    </w:p>
    <w:p w:rsidR="00877DF7" w:rsidRDefault="00A448DA">
      <w:pPr>
        <w:pStyle w:val="a5"/>
        <w:numPr>
          <w:ilvl w:val="0"/>
          <w:numId w:val="20"/>
        </w:numPr>
        <w:tabs>
          <w:tab w:val="left" w:pos="1116"/>
        </w:tabs>
        <w:spacing w:line="342" w:lineRule="exact"/>
        <w:ind w:left="1116"/>
        <w:jc w:val="left"/>
        <w:rPr>
          <w:sz w:val="28"/>
        </w:rPr>
      </w:pPr>
      <w:r>
        <w:rPr>
          <w:sz w:val="28"/>
        </w:rPr>
        <w:t>основы</w:t>
      </w:r>
      <w:r>
        <w:rPr>
          <w:spacing w:val="-6"/>
          <w:sz w:val="28"/>
        </w:rPr>
        <w:t xml:space="preserve"> </w:t>
      </w:r>
      <w:r>
        <w:rPr>
          <w:sz w:val="28"/>
        </w:rPr>
        <w:t>духовно-нравственной</w:t>
      </w:r>
      <w:r>
        <w:rPr>
          <w:spacing w:val="-4"/>
          <w:sz w:val="28"/>
        </w:rPr>
        <w:t xml:space="preserve"> </w:t>
      </w:r>
      <w:r>
        <w:rPr>
          <w:sz w:val="28"/>
        </w:rPr>
        <w:t>культуры</w:t>
      </w:r>
      <w:r>
        <w:rPr>
          <w:spacing w:val="-1"/>
          <w:sz w:val="28"/>
        </w:rPr>
        <w:t xml:space="preserve"> </w:t>
      </w:r>
      <w:r>
        <w:rPr>
          <w:sz w:val="28"/>
        </w:rPr>
        <w:t>народов</w:t>
      </w:r>
      <w:r>
        <w:rPr>
          <w:spacing w:val="-7"/>
          <w:sz w:val="28"/>
        </w:rPr>
        <w:t xml:space="preserve"> </w:t>
      </w:r>
      <w:r>
        <w:rPr>
          <w:sz w:val="28"/>
        </w:rPr>
        <w:t>России</w:t>
      </w:r>
    </w:p>
    <w:p w:rsidR="00877DF7" w:rsidRDefault="00A448DA">
      <w:pPr>
        <w:pStyle w:val="a5"/>
        <w:numPr>
          <w:ilvl w:val="0"/>
          <w:numId w:val="20"/>
        </w:numPr>
        <w:tabs>
          <w:tab w:val="left" w:pos="1116"/>
        </w:tabs>
        <w:spacing w:line="341" w:lineRule="exact"/>
        <w:ind w:left="1116"/>
        <w:jc w:val="left"/>
        <w:rPr>
          <w:i/>
          <w:sz w:val="28"/>
        </w:rPr>
      </w:pPr>
      <w:r>
        <w:rPr>
          <w:sz w:val="28"/>
        </w:rPr>
        <w:t>естественно</w:t>
      </w:r>
      <w:r>
        <w:rPr>
          <w:spacing w:val="-4"/>
          <w:sz w:val="28"/>
        </w:rPr>
        <w:t xml:space="preserve"> </w:t>
      </w:r>
      <w:r>
        <w:rPr>
          <w:sz w:val="28"/>
        </w:rPr>
        <w:t>-</w:t>
      </w:r>
      <w:r>
        <w:rPr>
          <w:spacing w:val="-5"/>
          <w:sz w:val="28"/>
        </w:rPr>
        <w:t xml:space="preserve"> </w:t>
      </w:r>
      <w:r>
        <w:rPr>
          <w:sz w:val="28"/>
        </w:rPr>
        <w:t>научные</w:t>
      </w:r>
      <w:r>
        <w:rPr>
          <w:spacing w:val="-4"/>
          <w:sz w:val="28"/>
        </w:rPr>
        <w:t xml:space="preserve"> </w:t>
      </w:r>
      <w:r>
        <w:rPr>
          <w:sz w:val="28"/>
        </w:rPr>
        <w:t>предметы</w:t>
      </w:r>
      <w:r>
        <w:rPr>
          <w:spacing w:val="1"/>
          <w:sz w:val="28"/>
        </w:rPr>
        <w:t xml:space="preserve"> </w:t>
      </w:r>
      <w:r>
        <w:rPr>
          <w:i/>
          <w:sz w:val="28"/>
        </w:rPr>
        <w:t>(физика,</w:t>
      </w:r>
      <w:r>
        <w:rPr>
          <w:i/>
          <w:spacing w:val="-1"/>
          <w:sz w:val="28"/>
        </w:rPr>
        <w:t xml:space="preserve"> </w:t>
      </w:r>
      <w:r>
        <w:rPr>
          <w:i/>
          <w:sz w:val="28"/>
        </w:rPr>
        <w:t>биология,</w:t>
      </w:r>
      <w:r>
        <w:rPr>
          <w:i/>
          <w:spacing w:val="-2"/>
          <w:sz w:val="28"/>
        </w:rPr>
        <w:t xml:space="preserve"> </w:t>
      </w:r>
      <w:r>
        <w:rPr>
          <w:i/>
          <w:sz w:val="28"/>
        </w:rPr>
        <w:t>химия)</w:t>
      </w:r>
    </w:p>
    <w:p w:rsidR="00877DF7" w:rsidRDefault="00A448DA">
      <w:pPr>
        <w:pStyle w:val="a5"/>
        <w:numPr>
          <w:ilvl w:val="0"/>
          <w:numId w:val="20"/>
        </w:numPr>
        <w:tabs>
          <w:tab w:val="left" w:pos="1116"/>
        </w:tabs>
        <w:spacing w:line="341" w:lineRule="exact"/>
        <w:ind w:left="1116"/>
        <w:jc w:val="left"/>
        <w:rPr>
          <w:i/>
          <w:sz w:val="28"/>
        </w:rPr>
      </w:pPr>
      <w:r>
        <w:rPr>
          <w:sz w:val="28"/>
        </w:rPr>
        <w:t>искусство</w:t>
      </w:r>
      <w:r>
        <w:rPr>
          <w:spacing w:val="-2"/>
          <w:sz w:val="28"/>
        </w:rPr>
        <w:t xml:space="preserve"> </w:t>
      </w:r>
      <w:r>
        <w:rPr>
          <w:i/>
          <w:sz w:val="28"/>
        </w:rPr>
        <w:t>(изобразительное</w:t>
      </w:r>
      <w:r>
        <w:rPr>
          <w:i/>
          <w:spacing w:val="-7"/>
          <w:sz w:val="28"/>
        </w:rPr>
        <w:t xml:space="preserve"> </w:t>
      </w:r>
      <w:r>
        <w:rPr>
          <w:i/>
          <w:sz w:val="28"/>
        </w:rPr>
        <w:t>искусство,</w:t>
      </w:r>
      <w:r>
        <w:rPr>
          <w:i/>
          <w:spacing w:val="-1"/>
          <w:sz w:val="28"/>
        </w:rPr>
        <w:t xml:space="preserve"> </w:t>
      </w:r>
      <w:r>
        <w:rPr>
          <w:i/>
          <w:sz w:val="28"/>
        </w:rPr>
        <w:t>музыка)</w:t>
      </w:r>
    </w:p>
    <w:p w:rsidR="00877DF7" w:rsidRDefault="00A448DA">
      <w:pPr>
        <w:pStyle w:val="a5"/>
        <w:numPr>
          <w:ilvl w:val="0"/>
          <w:numId w:val="20"/>
        </w:numPr>
        <w:tabs>
          <w:tab w:val="left" w:pos="1116"/>
        </w:tabs>
        <w:spacing w:line="342" w:lineRule="exact"/>
        <w:ind w:left="1116"/>
        <w:jc w:val="left"/>
        <w:rPr>
          <w:i/>
          <w:sz w:val="28"/>
        </w:rPr>
      </w:pPr>
      <w:r>
        <w:rPr>
          <w:sz w:val="28"/>
        </w:rPr>
        <w:t>технология</w:t>
      </w:r>
      <w:r>
        <w:rPr>
          <w:spacing w:val="-4"/>
          <w:sz w:val="28"/>
        </w:rPr>
        <w:t xml:space="preserve"> </w:t>
      </w:r>
      <w:r>
        <w:rPr>
          <w:i/>
          <w:sz w:val="28"/>
        </w:rPr>
        <w:t>(технология).</w:t>
      </w:r>
    </w:p>
    <w:p w:rsidR="00877DF7" w:rsidRDefault="00A448DA">
      <w:pPr>
        <w:pStyle w:val="a3"/>
        <w:spacing w:before="1"/>
        <w:ind w:right="700" w:firstLine="427"/>
      </w:pPr>
      <w:r>
        <w:t>Учебный план уровня</w:t>
      </w:r>
      <w:r>
        <w:rPr>
          <w:spacing w:val="1"/>
        </w:rPr>
        <w:t xml:space="preserve"> </w:t>
      </w:r>
      <w:r>
        <w:t>основного общего</w:t>
      </w:r>
      <w:r>
        <w:rPr>
          <w:spacing w:val="1"/>
        </w:rPr>
        <w:t xml:space="preserve"> </w:t>
      </w:r>
      <w:r>
        <w:t xml:space="preserve">образования </w:t>
      </w:r>
      <w:r>
        <w:rPr>
          <w:b/>
        </w:rPr>
        <w:t>(V, VI, VII, VIII, IX</w:t>
      </w:r>
      <w:r>
        <w:rPr>
          <w:b/>
          <w:spacing w:val="1"/>
        </w:rPr>
        <w:t xml:space="preserve"> </w:t>
      </w:r>
      <w:r>
        <w:rPr>
          <w:b/>
        </w:rPr>
        <w:t xml:space="preserve">класс) </w:t>
      </w:r>
      <w:r>
        <w:t>ориентирован на освоение государственных образовательных программ</w:t>
      </w:r>
      <w:r>
        <w:rPr>
          <w:spacing w:val="1"/>
        </w:rPr>
        <w:t xml:space="preserve"> </w:t>
      </w:r>
      <w:r>
        <w:t>основного общего образования и ориентирован на 34 учебных недели</w:t>
      </w:r>
      <w:r>
        <w:rPr>
          <w:spacing w:val="1"/>
        </w:rPr>
        <w:t xml:space="preserve"> </w:t>
      </w:r>
      <w:r>
        <w:t>в год.</w:t>
      </w:r>
      <w:r>
        <w:rPr>
          <w:spacing w:val="1"/>
        </w:rPr>
        <w:t xml:space="preserve"> </w:t>
      </w:r>
      <w:r>
        <w:t>Продолжительность</w:t>
      </w:r>
      <w:r>
        <w:rPr>
          <w:spacing w:val="3"/>
        </w:rPr>
        <w:t xml:space="preserve"> </w:t>
      </w:r>
      <w:r>
        <w:t>урока</w:t>
      </w:r>
      <w:r>
        <w:rPr>
          <w:spacing w:val="3"/>
        </w:rPr>
        <w:t xml:space="preserve"> </w:t>
      </w:r>
      <w:r>
        <w:t>- 45минут.</w:t>
      </w:r>
    </w:p>
    <w:p w:rsidR="00764BC4" w:rsidRPr="004B0E7D" w:rsidRDefault="00764BC4" w:rsidP="00764BC4">
      <w:pPr>
        <w:ind w:firstLine="708"/>
        <w:jc w:val="both"/>
        <w:rPr>
          <w:sz w:val="28"/>
          <w:szCs w:val="28"/>
        </w:rPr>
      </w:pPr>
      <w:r w:rsidRPr="004B0E7D">
        <w:rPr>
          <w:sz w:val="28"/>
          <w:szCs w:val="28"/>
        </w:rPr>
        <w:t>Предметная область «Русский язык и литература» включает учебные предметы: «Русский язык» (5-9 классы), «Литература» (5-9 классы);</w:t>
      </w:r>
    </w:p>
    <w:p w:rsidR="00764BC4" w:rsidRPr="004B0E7D" w:rsidRDefault="00764BC4" w:rsidP="00764BC4">
      <w:pPr>
        <w:ind w:firstLine="708"/>
        <w:jc w:val="both"/>
        <w:rPr>
          <w:sz w:val="28"/>
          <w:szCs w:val="28"/>
        </w:rPr>
      </w:pPr>
      <w:r w:rsidRPr="004B0E7D">
        <w:rPr>
          <w:sz w:val="28"/>
          <w:szCs w:val="28"/>
        </w:rPr>
        <w:t xml:space="preserve">Предметная область «Родной язык и родная литература» включает учебные предметы: «Родной язык (русский)» (5-9 классы), «Родная литература (русская)» (5-9 классы). </w:t>
      </w:r>
    </w:p>
    <w:p w:rsidR="00764BC4" w:rsidRPr="004B0E7D" w:rsidRDefault="00764BC4" w:rsidP="00764BC4">
      <w:pPr>
        <w:ind w:firstLine="708"/>
        <w:jc w:val="both"/>
        <w:rPr>
          <w:sz w:val="28"/>
          <w:szCs w:val="28"/>
        </w:rPr>
      </w:pPr>
      <w:r w:rsidRPr="004B0E7D">
        <w:rPr>
          <w:sz w:val="28"/>
          <w:szCs w:val="28"/>
        </w:rPr>
        <w:t>Предметная область «Иностранные языки» включает учебные предметы: - «Иностранный язык» (английский язык, 5-9 классы);</w:t>
      </w:r>
    </w:p>
    <w:p w:rsidR="00764BC4" w:rsidRPr="004B0E7D" w:rsidRDefault="00764BC4" w:rsidP="00764BC4">
      <w:pPr>
        <w:jc w:val="both"/>
        <w:rPr>
          <w:sz w:val="28"/>
          <w:szCs w:val="28"/>
        </w:rPr>
      </w:pPr>
      <w:r w:rsidRPr="004B0E7D">
        <w:rPr>
          <w:sz w:val="28"/>
          <w:szCs w:val="28"/>
        </w:rPr>
        <w:t>- «Второй иностранный язык» (немецкий язык, 5-9 классы);</w:t>
      </w:r>
    </w:p>
    <w:p w:rsidR="00764BC4" w:rsidRPr="004B0E7D" w:rsidRDefault="00764BC4" w:rsidP="00764BC4">
      <w:pPr>
        <w:ind w:firstLine="708"/>
        <w:jc w:val="both"/>
        <w:rPr>
          <w:sz w:val="28"/>
          <w:szCs w:val="28"/>
        </w:rPr>
      </w:pPr>
      <w:r w:rsidRPr="004B0E7D">
        <w:rPr>
          <w:sz w:val="28"/>
          <w:szCs w:val="28"/>
        </w:rPr>
        <w:t>Предметная область «Математика и информатика» включает учебные предметы: «Математика» (5-9 классы), «Информатика» (7-9 классы);</w:t>
      </w:r>
    </w:p>
    <w:p w:rsidR="00764BC4" w:rsidRPr="004B0E7D" w:rsidRDefault="00764BC4" w:rsidP="00764BC4">
      <w:pPr>
        <w:ind w:firstLine="708"/>
        <w:jc w:val="both"/>
        <w:rPr>
          <w:sz w:val="28"/>
          <w:szCs w:val="28"/>
        </w:rPr>
      </w:pPr>
      <w:r w:rsidRPr="004B0E7D">
        <w:rPr>
          <w:sz w:val="28"/>
          <w:szCs w:val="28"/>
        </w:rPr>
        <w:t>Предметная область «Общественно-научные предметы» включает учебные предметы: «История России. Всеобщая история» (5-9 классы), «Обществознание» (6-9 классы), «География» (5-9 классы);</w:t>
      </w:r>
    </w:p>
    <w:p w:rsidR="00764BC4" w:rsidRPr="004B0E7D" w:rsidRDefault="00764BC4" w:rsidP="00764BC4">
      <w:pPr>
        <w:ind w:firstLine="708"/>
        <w:jc w:val="both"/>
        <w:rPr>
          <w:sz w:val="28"/>
          <w:szCs w:val="28"/>
        </w:rPr>
      </w:pPr>
      <w:r w:rsidRPr="004B0E7D">
        <w:rPr>
          <w:sz w:val="28"/>
          <w:szCs w:val="28"/>
        </w:rPr>
        <w:t>Предметная область «Естественнонаучные предметы» включает учебные предметы: «Биология» (5-9 классы),«Физика» (7-9 классы);«Химия» (8-9 классы);</w:t>
      </w:r>
    </w:p>
    <w:p w:rsidR="00764BC4" w:rsidRPr="004B0E7D" w:rsidRDefault="00764BC4" w:rsidP="00764BC4">
      <w:pPr>
        <w:ind w:firstLine="708"/>
        <w:jc w:val="both"/>
        <w:rPr>
          <w:sz w:val="28"/>
          <w:szCs w:val="28"/>
        </w:rPr>
      </w:pPr>
      <w:r w:rsidRPr="004B0E7D">
        <w:rPr>
          <w:sz w:val="28"/>
          <w:szCs w:val="28"/>
        </w:rPr>
        <w:t xml:space="preserve">Предметная область «Искусство» включает учебные предметы: «Музыка» (5-7 классы), «Изобразительное искусство» (5-8 классы). Предметная область «Технология» включает учебный предмет  «Технология» (5-8 классы); </w:t>
      </w:r>
    </w:p>
    <w:p w:rsidR="00764BC4" w:rsidRPr="004B0E7D" w:rsidRDefault="00764BC4" w:rsidP="00764BC4">
      <w:pPr>
        <w:ind w:firstLine="708"/>
        <w:jc w:val="both"/>
        <w:rPr>
          <w:sz w:val="28"/>
          <w:szCs w:val="28"/>
        </w:rPr>
      </w:pPr>
      <w:r w:rsidRPr="004B0E7D">
        <w:rPr>
          <w:sz w:val="28"/>
          <w:szCs w:val="28"/>
        </w:rPr>
        <w:t>Предметная область «Физическая культура и Основы безопасности жизнедеятельности» включает учебный предмет «Физическая культура» (5-9 классы); «Основы безопасности жизнедеятельности» (8-9 классы).</w:t>
      </w:r>
    </w:p>
    <w:p w:rsidR="00764BC4" w:rsidRPr="004B0E7D" w:rsidRDefault="00764BC4" w:rsidP="00764BC4">
      <w:pPr>
        <w:pStyle w:val="a9"/>
        <w:spacing w:after="0"/>
        <w:ind w:left="0"/>
        <w:contextualSpacing/>
        <w:jc w:val="both"/>
        <w:rPr>
          <w:sz w:val="28"/>
          <w:szCs w:val="28"/>
        </w:rPr>
      </w:pPr>
      <w:r w:rsidRPr="004B0E7D">
        <w:rPr>
          <w:rFonts w:ascii="Times New Roman" w:hAnsi="Times New Roman"/>
          <w:b/>
          <w:sz w:val="28"/>
          <w:szCs w:val="28"/>
        </w:rPr>
        <w:lastRenderedPageBreak/>
        <w:t>Механизм формирования части учебного плана, формируемой участниками образовательных отношений, нацелен на</w:t>
      </w:r>
      <w:r w:rsidRPr="004B0E7D">
        <w:rPr>
          <w:sz w:val="28"/>
          <w:szCs w:val="28"/>
        </w:rPr>
        <w:t>:</w:t>
      </w:r>
    </w:p>
    <w:p w:rsidR="00764BC4" w:rsidRPr="004B0E7D" w:rsidRDefault="00764BC4" w:rsidP="00764BC4">
      <w:pPr>
        <w:pStyle w:val="p20"/>
        <w:shd w:val="clear" w:color="auto" w:fill="FFFFFF"/>
        <w:spacing w:before="0" w:after="0"/>
        <w:contextualSpacing/>
        <w:jc w:val="both"/>
        <w:rPr>
          <w:sz w:val="28"/>
          <w:szCs w:val="28"/>
        </w:rPr>
      </w:pPr>
      <w:r w:rsidRPr="004B0E7D">
        <w:rPr>
          <w:sz w:val="28"/>
          <w:szCs w:val="28"/>
        </w:rPr>
        <w:t>- решение проблем, выявленных в процессе образовательной деятельности;</w:t>
      </w:r>
    </w:p>
    <w:p w:rsidR="00764BC4" w:rsidRPr="004B0E7D" w:rsidRDefault="00764BC4" w:rsidP="00764BC4">
      <w:pPr>
        <w:pStyle w:val="p20"/>
        <w:shd w:val="clear" w:color="auto" w:fill="FFFFFF"/>
        <w:spacing w:before="0" w:after="0"/>
        <w:contextualSpacing/>
        <w:jc w:val="both"/>
        <w:rPr>
          <w:sz w:val="28"/>
          <w:szCs w:val="28"/>
        </w:rPr>
      </w:pPr>
      <w:r w:rsidRPr="004B0E7D">
        <w:rPr>
          <w:sz w:val="28"/>
          <w:szCs w:val="28"/>
        </w:rPr>
        <w:t>- создание условий для развития познавательных интересов учащихся, готовности к социальной адаптации, профессиональной ориентации;</w:t>
      </w:r>
    </w:p>
    <w:p w:rsidR="00764BC4" w:rsidRPr="004B0E7D" w:rsidRDefault="00764BC4" w:rsidP="00764BC4">
      <w:pPr>
        <w:pStyle w:val="p20"/>
        <w:shd w:val="clear" w:color="auto" w:fill="FFFFFF"/>
        <w:spacing w:before="0" w:after="0"/>
        <w:contextualSpacing/>
        <w:jc w:val="both"/>
        <w:rPr>
          <w:sz w:val="28"/>
          <w:szCs w:val="28"/>
        </w:rPr>
      </w:pPr>
      <w:r w:rsidRPr="004B0E7D">
        <w:rPr>
          <w:sz w:val="28"/>
          <w:szCs w:val="28"/>
        </w:rPr>
        <w:t>- дальнейшее самообразование, саморазвитие и самосовершенствование учащихся.</w:t>
      </w:r>
    </w:p>
    <w:p w:rsidR="00764BC4" w:rsidRPr="004B0E7D" w:rsidRDefault="00764BC4" w:rsidP="00764BC4">
      <w:pPr>
        <w:pStyle w:val="p20"/>
        <w:shd w:val="clear" w:color="auto" w:fill="FFFFFF"/>
        <w:spacing w:before="0" w:after="0"/>
        <w:contextualSpacing/>
        <w:jc w:val="both"/>
        <w:rPr>
          <w:sz w:val="28"/>
          <w:szCs w:val="28"/>
        </w:rPr>
      </w:pPr>
      <w:r w:rsidRPr="004B0E7D">
        <w:rPr>
          <w:sz w:val="28"/>
          <w:szCs w:val="28"/>
        </w:rPr>
        <w:t>Исходя из этого, часы учебного плана, формируемого участниками образовательных отношений используются:</w:t>
      </w:r>
    </w:p>
    <w:p w:rsidR="00764BC4" w:rsidRPr="004B0E7D" w:rsidRDefault="00764BC4" w:rsidP="00764BC4">
      <w:pPr>
        <w:pStyle w:val="p20"/>
        <w:shd w:val="clear" w:color="auto" w:fill="FFFFFF"/>
        <w:spacing w:before="0" w:after="0"/>
        <w:jc w:val="both"/>
        <w:rPr>
          <w:sz w:val="28"/>
          <w:szCs w:val="28"/>
        </w:rPr>
      </w:pPr>
      <w:r w:rsidRPr="004B0E7D">
        <w:rPr>
          <w:sz w:val="28"/>
          <w:szCs w:val="28"/>
        </w:rPr>
        <w:t>- на увеличение количества часов, предназначенных для изучения предметов части учебного плана, формируемой участниками образовательных отношений.</w:t>
      </w:r>
    </w:p>
    <w:p w:rsidR="00764BC4" w:rsidRPr="004B0E7D" w:rsidRDefault="00764BC4" w:rsidP="00764BC4">
      <w:pPr>
        <w:pStyle w:val="p35"/>
        <w:shd w:val="clear" w:color="auto" w:fill="FFFFFF"/>
        <w:spacing w:before="0" w:after="0"/>
        <w:jc w:val="both"/>
        <w:rPr>
          <w:sz w:val="28"/>
          <w:szCs w:val="28"/>
        </w:rPr>
      </w:pPr>
      <w:r w:rsidRPr="004B0E7D">
        <w:rPr>
          <w:rStyle w:val="s4"/>
          <w:rFonts w:eastAsia="DejaVu Sans"/>
          <w:kern w:val="1"/>
          <w:sz w:val="28"/>
          <w:szCs w:val="28"/>
          <w:lang w:bidi="hi-IN"/>
        </w:rPr>
        <w:t xml:space="preserve">При формировании </w:t>
      </w:r>
      <w:r w:rsidRPr="004B0E7D">
        <w:rPr>
          <w:sz w:val="28"/>
          <w:szCs w:val="28"/>
        </w:rPr>
        <w:t xml:space="preserve">части учебного плана </w:t>
      </w:r>
      <w:r w:rsidRPr="004B0E7D">
        <w:rPr>
          <w:rStyle w:val="s4"/>
          <w:rFonts w:eastAsia="DejaVu Sans"/>
          <w:kern w:val="1"/>
          <w:sz w:val="28"/>
          <w:szCs w:val="28"/>
          <w:lang w:bidi="hi-IN"/>
        </w:rPr>
        <w:t xml:space="preserve">учитывались результаты анкетирования учащихся 4,6,7,8 классов и их родителей (законных представителей). </w:t>
      </w:r>
    </w:p>
    <w:p w:rsidR="00764BC4" w:rsidRPr="004B0E7D" w:rsidRDefault="00764BC4" w:rsidP="00764BC4">
      <w:pPr>
        <w:jc w:val="both"/>
        <w:rPr>
          <w:sz w:val="28"/>
          <w:szCs w:val="28"/>
        </w:rPr>
      </w:pPr>
      <w:r w:rsidRPr="004B0E7D">
        <w:rPr>
          <w:sz w:val="28"/>
          <w:szCs w:val="28"/>
        </w:rPr>
        <w:t>В итоге</w:t>
      </w:r>
      <w:r w:rsidRPr="004B0E7D">
        <w:rPr>
          <w:b/>
          <w:sz w:val="28"/>
          <w:szCs w:val="28"/>
        </w:rPr>
        <w:t xml:space="preserve"> </w:t>
      </w:r>
      <w:r w:rsidRPr="004B0E7D">
        <w:rPr>
          <w:sz w:val="28"/>
          <w:szCs w:val="28"/>
        </w:rPr>
        <w:t>часть формируемая участниками образовательных отношений сформирована следующим образом:</w:t>
      </w:r>
    </w:p>
    <w:p w:rsidR="00764BC4" w:rsidRPr="004B0E7D" w:rsidRDefault="00764BC4" w:rsidP="00764BC4">
      <w:pPr>
        <w:jc w:val="both"/>
        <w:rPr>
          <w:sz w:val="28"/>
          <w:szCs w:val="28"/>
        </w:rPr>
      </w:pPr>
      <w:r w:rsidRPr="004B0E7D">
        <w:rPr>
          <w:sz w:val="28"/>
          <w:szCs w:val="28"/>
        </w:rPr>
        <w:t xml:space="preserve">- в 5 классе на преподавание </w:t>
      </w:r>
      <w:r w:rsidRPr="004B0E7D">
        <w:rPr>
          <w:b/>
          <w:sz w:val="28"/>
          <w:szCs w:val="28"/>
        </w:rPr>
        <w:t>Основ духовно-нравственной культуры народов России</w:t>
      </w:r>
      <w:r w:rsidRPr="004B0E7D">
        <w:rPr>
          <w:sz w:val="28"/>
          <w:szCs w:val="28"/>
        </w:rPr>
        <w:t xml:space="preserve"> </w:t>
      </w:r>
      <w:r>
        <w:rPr>
          <w:sz w:val="28"/>
          <w:szCs w:val="28"/>
        </w:rPr>
        <w:t>(</w:t>
      </w:r>
      <w:r w:rsidRPr="00047652">
        <w:rPr>
          <w:sz w:val="28"/>
          <w:szCs w:val="28"/>
        </w:rPr>
        <w:t>1 ч.),</w:t>
      </w:r>
    </w:p>
    <w:p w:rsidR="00764BC4" w:rsidRPr="00047652" w:rsidRDefault="00764BC4" w:rsidP="00764BC4">
      <w:pPr>
        <w:pStyle w:val="Default"/>
        <w:jc w:val="both"/>
        <w:rPr>
          <w:sz w:val="28"/>
          <w:szCs w:val="28"/>
        </w:rPr>
      </w:pPr>
      <w:r>
        <w:rPr>
          <w:rFonts w:eastAsia="Times New Roman"/>
          <w:sz w:val="26"/>
          <w:szCs w:val="26"/>
        </w:rPr>
        <w:t xml:space="preserve">- </w:t>
      </w:r>
      <w:r w:rsidRPr="00047652">
        <w:rPr>
          <w:rFonts w:eastAsia="Times New Roman"/>
          <w:sz w:val="28"/>
          <w:szCs w:val="28"/>
        </w:rPr>
        <w:t>в 7 классе</w:t>
      </w:r>
      <w:r w:rsidRPr="00047652">
        <w:rPr>
          <w:sz w:val="28"/>
          <w:szCs w:val="28"/>
        </w:rPr>
        <w:t xml:space="preserve"> на изучение предмета </w:t>
      </w:r>
      <w:r w:rsidRPr="00047652">
        <w:rPr>
          <w:b/>
          <w:sz w:val="28"/>
          <w:szCs w:val="28"/>
        </w:rPr>
        <w:t>«Биология»</w:t>
      </w:r>
      <w:r w:rsidRPr="00047652">
        <w:rPr>
          <w:sz w:val="28"/>
          <w:szCs w:val="28"/>
        </w:rPr>
        <w:t xml:space="preserve"> (1ч.);</w:t>
      </w:r>
    </w:p>
    <w:p w:rsidR="00764BC4" w:rsidRDefault="00764BC4" w:rsidP="00764BC4">
      <w:pPr>
        <w:pStyle w:val="Default"/>
        <w:jc w:val="both"/>
        <w:rPr>
          <w:color w:val="auto"/>
          <w:sz w:val="28"/>
          <w:szCs w:val="28"/>
          <w:shd w:val="clear" w:color="auto" w:fill="FFFFFF"/>
        </w:rPr>
      </w:pPr>
      <w:r w:rsidRPr="00944008">
        <w:rPr>
          <w:color w:val="auto"/>
          <w:sz w:val="28"/>
          <w:szCs w:val="28"/>
        </w:rPr>
        <w:t xml:space="preserve">- на изучение </w:t>
      </w:r>
      <w:r>
        <w:rPr>
          <w:color w:val="auto"/>
          <w:sz w:val="28"/>
          <w:szCs w:val="28"/>
        </w:rPr>
        <w:t>элективного курса</w:t>
      </w:r>
      <w:r w:rsidRPr="00944008">
        <w:rPr>
          <w:color w:val="auto"/>
          <w:sz w:val="28"/>
          <w:szCs w:val="28"/>
        </w:rPr>
        <w:t xml:space="preserve">  </w:t>
      </w:r>
      <w:r w:rsidRPr="00944008">
        <w:rPr>
          <w:b/>
          <w:color w:val="auto"/>
          <w:sz w:val="28"/>
          <w:szCs w:val="28"/>
        </w:rPr>
        <w:t>«</w:t>
      </w:r>
      <w:r w:rsidRPr="00670FDF">
        <w:rPr>
          <w:b/>
          <w:color w:val="auto"/>
          <w:sz w:val="28"/>
          <w:szCs w:val="28"/>
        </w:rPr>
        <w:t>3</w:t>
      </w:r>
      <w:r>
        <w:rPr>
          <w:b/>
          <w:color w:val="auto"/>
          <w:sz w:val="28"/>
          <w:szCs w:val="28"/>
          <w:lang w:val="en-US"/>
        </w:rPr>
        <w:t>D</w:t>
      </w:r>
      <w:r w:rsidRPr="00670FDF">
        <w:rPr>
          <w:b/>
          <w:color w:val="auto"/>
          <w:sz w:val="28"/>
          <w:szCs w:val="28"/>
        </w:rPr>
        <w:t>-</w:t>
      </w:r>
      <w:r>
        <w:rPr>
          <w:b/>
          <w:color w:val="auto"/>
          <w:sz w:val="28"/>
          <w:szCs w:val="28"/>
        </w:rPr>
        <w:t xml:space="preserve"> моделирование</w:t>
      </w:r>
      <w:r w:rsidRPr="00944008">
        <w:rPr>
          <w:b/>
          <w:color w:val="auto"/>
          <w:sz w:val="28"/>
          <w:szCs w:val="28"/>
        </w:rPr>
        <w:t>»</w:t>
      </w:r>
      <w:r w:rsidRPr="00944008">
        <w:rPr>
          <w:color w:val="auto"/>
          <w:sz w:val="28"/>
          <w:szCs w:val="28"/>
        </w:rPr>
        <w:t xml:space="preserve"> (</w:t>
      </w:r>
      <w:r>
        <w:rPr>
          <w:color w:val="auto"/>
          <w:sz w:val="28"/>
          <w:szCs w:val="28"/>
        </w:rPr>
        <w:t>8</w:t>
      </w:r>
      <w:r w:rsidRPr="00944008">
        <w:rPr>
          <w:color w:val="auto"/>
          <w:sz w:val="28"/>
          <w:szCs w:val="28"/>
        </w:rPr>
        <w:t xml:space="preserve"> класс,1ч.)</w:t>
      </w:r>
      <w:r w:rsidRPr="00944008">
        <w:rPr>
          <w:color w:val="auto"/>
          <w:sz w:val="28"/>
          <w:szCs w:val="28"/>
          <w:shd w:val="clear" w:color="auto" w:fill="FFFFFF"/>
        </w:rPr>
        <w:t xml:space="preserve"> с целью </w:t>
      </w:r>
      <w:r>
        <w:rPr>
          <w:color w:val="auto"/>
          <w:sz w:val="28"/>
          <w:szCs w:val="28"/>
          <w:shd w:val="clear" w:color="auto" w:fill="FFFFFF"/>
        </w:rPr>
        <w:t>профориентационной работы;</w:t>
      </w:r>
    </w:p>
    <w:p w:rsidR="00764BC4" w:rsidRDefault="00764BC4" w:rsidP="00764BC4">
      <w:pPr>
        <w:pStyle w:val="Default"/>
        <w:jc w:val="both"/>
        <w:rPr>
          <w:color w:val="auto"/>
          <w:sz w:val="28"/>
          <w:szCs w:val="28"/>
          <w:shd w:val="clear" w:color="auto" w:fill="FFFFFF"/>
        </w:rPr>
      </w:pPr>
      <w:r>
        <w:rPr>
          <w:color w:val="auto"/>
          <w:sz w:val="28"/>
          <w:szCs w:val="28"/>
          <w:shd w:val="clear" w:color="auto" w:fill="FFFFFF"/>
        </w:rPr>
        <w:t>-</w:t>
      </w:r>
      <w:r w:rsidRPr="00670FDF">
        <w:rPr>
          <w:color w:val="auto"/>
          <w:sz w:val="28"/>
          <w:szCs w:val="28"/>
        </w:rPr>
        <w:t xml:space="preserve"> </w:t>
      </w:r>
      <w:r w:rsidRPr="00944008">
        <w:rPr>
          <w:color w:val="auto"/>
          <w:sz w:val="28"/>
          <w:szCs w:val="28"/>
        </w:rPr>
        <w:t xml:space="preserve">на изучение </w:t>
      </w:r>
      <w:r>
        <w:rPr>
          <w:color w:val="auto"/>
          <w:sz w:val="28"/>
          <w:szCs w:val="28"/>
        </w:rPr>
        <w:t>элективных курсов</w:t>
      </w:r>
      <w:r w:rsidRPr="00944008">
        <w:rPr>
          <w:color w:val="auto"/>
          <w:sz w:val="28"/>
          <w:szCs w:val="28"/>
        </w:rPr>
        <w:t xml:space="preserve">  </w:t>
      </w:r>
      <w:r w:rsidRPr="00944008">
        <w:rPr>
          <w:b/>
          <w:color w:val="auto"/>
          <w:sz w:val="28"/>
          <w:szCs w:val="28"/>
        </w:rPr>
        <w:t>«</w:t>
      </w:r>
      <w:r>
        <w:rPr>
          <w:b/>
          <w:color w:val="auto"/>
          <w:sz w:val="28"/>
          <w:szCs w:val="28"/>
        </w:rPr>
        <w:t>Правовая грамотность</w:t>
      </w:r>
      <w:r w:rsidRPr="00944008">
        <w:rPr>
          <w:b/>
          <w:color w:val="auto"/>
          <w:sz w:val="28"/>
          <w:szCs w:val="28"/>
        </w:rPr>
        <w:t>»</w:t>
      </w:r>
      <w:r>
        <w:rPr>
          <w:b/>
          <w:color w:val="auto"/>
          <w:sz w:val="28"/>
          <w:szCs w:val="28"/>
        </w:rPr>
        <w:t>, «Реальный потребитель»</w:t>
      </w:r>
      <w:r w:rsidRPr="00944008">
        <w:rPr>
          <w:color w:val="auto"/>
          <w:sz w:val="28"/>
          <w:szCs w:val="28"/>
        </w:rPr>
        <w:t xml:space="preserve"> (</w:t>
      </w:r>
      <w:r>
        <w:rPr>
          <w:color w:val="auto"/>
          <w:sz w:val="28"/>
          <w:szCs w:val="28"/>
        </w:rPr>
        <w:t>9</w:t>
      </w:r>
      <w:r w:rsidRPr="00944008">
        <w:rPr>
          <w:color w:val="auto"/>
          <w:sz w:val="28"/>
          <w:szCs w:val="28"/>
        </w:rPr>
        <w:t xml:space="preserve"> класс,</w:t>
      </w:r>
      <w:r>
        <w:rPr>
          <w:color w:val="auto"/>
          <w:sz w:val="28"/>
          <w:szCs w:val="28"/>
        </w:rPr>
        <w:t xml:space="preserve"> по 0,5 </w:t>
      </w:r>
      <w:r w:rsidRPr="00944008">
        <w:rPr>
          <w:color w:val="auto"/>
          <w:sz w:val="28"/>
          <w:szCs w:val="28"/>
        </w:rPr>
        <w:t>ч.)</w:t>
      </w:r>
      <w:r w:rsidRPr="00944008">
        <w:rPr>
          <w:color w:val="auto"/>
          <w:sz w:val="28"/>
          <w:szCs w:val="28"/>
          <w:shd w:val="clear" w:color="auto" w:fill="FFFFFF"/>
        </w:rPr>
        <w:t xml:space="preserve"> с целью </w:t>
      </w:r>
      <w:r>
        <w:rPr>
          <w:color w:val="auto"/>
          <w:sz w:val="28"/>
          <w:szCs w:val="28"/>
          <w:shd w:val="clear" w:color="auto" w:fill="FFFFFF"/>
        </w:rPr>
        <w:t>профориентационной работы и подготовки к ГИА.</w:t>
      </w:r>
    </w:p>
    <w:p w:rsidR="00764BC4" w:rsidRPr="00047652" w:rsidRDefault="00764BC4" w:rsidP="00764BC4">
      <w:pPr>
        <w:contextualSpacing/>
        <w:jc w:val="both"/>
        <w:rPr>
          <w:sz w:val="28"/>
          <w:szCs w:val="28"/>
        </w:rPr>
      </w:pPr>
      <w:r w:rsidRPr="00047652">
        <w:rPr>
          <w:sz w:val="28"/>
          <w:szCs w:val="28"/>
        </w:rPr>
        <w:t xml:space="preserve">Учебный план школы сохраняет необходимый объём содержания образования, являющийся обязательным на уровне основного общего образования. </w:t>
      </w:r>
    </w:p>
    <w:p w:rsidR="00764BC4" w:rsidRDefault="00764BC4">
      <w:pPr>
        <w:pStyle w:val="a3"/>
        <w:tabs>
          <w:tab w:val="left" w:pos="837"/>
          <w:tab w:val="left" w:pos="2637"/>
          <w:tab w:val="left" w:pos="3102"/>
          <w:tab w:val="left" w:pos="4288"/>
          <w:tab w:val="left" w:pos="4954"/>
          <w:tab w:val="left" w:pos="6624"/>
          <w:tab w:val="left" w:pos="6937"/>
          <w:tab w:val="left" w:pos="8334"/>
          <w:tab w:val="left" w:pos="8756"/>
          <w:tab w:val="left" w:pos="9491"/>
        </w:tabs>
        <w:ind w:right="702" w:firstLine="849"/>
        <w:jc w:val="left"/>
      </w:pPr>
    </w:p>
    <w:p w:rsidR="00877DF7" w:rsidRDefault="00A448DA" w:rsidP="005563DC">
      <w:pPr>
        <w:pStyle w:val="1"/>
        <w:tabs>
          <w:tab w:val="left" w:pos="5186"/>
          <w:tab w:val="left" w:pos="6375"/>
        </w:tabs>
        <w:spacing w:before="4" w:line="240" w:lineRule="auto"/>
        <w:ind w:left="3204" w:right="1515" w:hanging="2495"/>
      </w:pPr>
      <w:r>
        <w:t>Промежуточная</w:t>
      </w:r>
      <w:r>
        <w:rPr>
          <w:spacing w:val="-6"/>
        </w:rPr>
        <w:t xml:space="preserve"> </w:t>
      </w:r>
      <w:r>
        <w:t>годовая</w:t>
      </w:r>
      <w:r>
        <w:rPr>
          <w:spacing w:val="-6"/>
        </w:rPr>
        <w:t xml:space="preserve"> </w:t>
      </w:r>
      <w:r>
        <w:t>аттестация</w:t>
      </w:r>
      <w:r>
        <w:rPr>
          <w:spacing w:val="59"/>
        </w:rPr>
        <w:t xml:space="preserve"> </w:t>
      </w:r>
      <w:r>
        <w:t>с</w:t>
      </w:r>
      <w:r>
        <w:rPr>
          <w:spacing w:val="-4"/>
        </w:rPr>
        <w:t xml:space="preserve"> </w:t>
      </w:r>
      <w:r>
        <w:t>аттестационными</w:t>
      </w:r>
      <w:r>
        <w:rPr>
          <w:spacing w:val="-67"/>
        </w:rPr>
        <w:t xml:space="preserve"> </w:t>
      </w:r>
      <w:r>
        <w:t>испытаниями</w:t>
      </w:r>
      <w:r>
        <w:tab/>
      </w:r>
      <w:r>
        <w:rPr>
          <w:i/>
        </w:rPr>
        <w:t>5</w:t>
      </w:r>
      <w:r>
        <w:t>,</w:t>
      </w:r>
      <w:r>
        <w:rPr>
          <w:spacing w:val="2"/>
        </w:rPr>
        <w:t xml:space="preserve"> </w:t>
      </w:r>
      <w:r>
        <w:t>6,</w:t>
      </w:r>
      <w:r>
        <w:rPr>
          <w:spacing w:val="2"/>
        </w:rPr>
        <w:t xml:space="preserve"> </w:t>
      </w:r>
      <w:r>
        <w:t>7,</w:t>
      </w:r>
      <w:r>
        <w:rPr>
          <w:spacing w:val="-3"/>
        </w:rPr>
        <w:t xml:space="preserve"> </w:t>
      </w:r>
      <w:r>
        <w:t>8</w:t>
      </w:r>
      <w:r>
        <w:tab/>
        <w:t>классов</w:t>
      </w:r>
    </w:p>
    <w:p w:rsidR="00877DF7" w:rsidRDefault="00A448DA">
      <w:pPr>
        <w:pStyle w:val="a3"/>
        <w:ind w:right="703" w:firstLine="849"/>
      </w:pPr>
      <w:r>
        <w:t>В соответствии с требованиями ФГОС основной целью</w:t>
      </w:r>
      <w:r>
        <w:rPr>
          <w:spacing w:val="1"/>
        </w:rPr>
        <w:t xml:space="preserve"> </w:t>
      </w:r>
      <w:r>
        <w:t>промежуточной</w:t>
      </w:r>
      <w:r>
        <w:rPr>
          <w:spacing w:val="1"/>
        </w:rPr>
        <w:t xml:space="preserve"> </w:t>
      </w:r>
      <w:r>
        <w:t>аттестации</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определение</w:t>
      </w:r>
      <w:r>
        <w:rPr>
          <w:spacing w:val="1"/>
        </w:rPr>
        <w:t xml:space="preserve"> </w:t>
      </w:r>
      <w:r>
        <w:t>качества</w:t>
      </w:r>
      <w:r>
        <w:rPr>
          <w:spacing w:val="1"/>
        </w:rPr>
        <w:t xml:space="preserve"> </w:t>
      </w:r>
      <w:r>
        <w:t>и</w:t>
      </w:r>
      <w:r>
        <w:rPr>
          <w:spacing w:val="1"/>
        </w:rPr>
        <w:t xml:space="preserve"> </w:t>
      </w:r>
      <w:r>
        <w:t>уровня</w:t>
      </w:r>
      <w:r>
        <w:rPr>
          <w:spacing w:val="1"/>
        </w:rPr>
        <w:t xml:space="preserve"> </w:t>
      </w:r>
      <w:r>
        <w:t>сформированности</w:t>
      </w:r>
      <w:r>
        <w:rPr>
          <w:spacing w:val="41"/>
        </w:rPr>
        <w:t xml:space="preserve"> </w:t>
      </w:r>
      <w:r>
        <w:t>личностных,</w:t>
      </w:r>
      <w:r>
        <w:rPr>
          <w:spacing w:val="44"/>
        </w:rPr>
        <w:t xml:space="preserve"> </w:t>
      </w:r>
      <w:r>
        <w:t>метапредметных</w:t>
      </w:r>
      <w:r>
        <w:rPr>
          <w:spacing w:val="37"/>
        </w:rPr>
        <w:t xml:space="preserve"> </w:t>
      </w:r>
      <w:r>
        <w:t>и</w:t>
      </w:r>
      <w:r>
        <w:rPr>
          <w:spacing w:val="46"/>
        </w:rPr>
        <w:t xml:space="preserve"> </w:t>
      </w:r>
      <w:r>
        <w:t>предметных</w:t>
      </w:r>
      <w:r>
        <w:rPr>
          <w:spacing w:val="42"/>
        </w:rPr>
        <w:t xml:space="preserve"> </w:t>
      </w:r>
      <w:r>
        <w:t>результатов</w:t>
      </w:r>
    </w:p>
    <w:p w:rsidR="00877DF7" w:rsidRDefault="00A448DA">
      <w:pPr>
        <w:pStyle w:val="a3"/>
        <w:spacing w:before="76"/>
        <w:ind w:right="700"/>
      </w:pPr>
      <w:r>
        <w:t>освоения</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соотнесение</w:t>
      </w:r>
      <w:r>
        <w:rPr>
          <w:spacing w:val="1"/>
        </w:rPr>
        <w:t xml:space="preserve"> </w:t>
      </w:r>
      <w:r>
        <w:t>этого</w:t>
      </w:r>
      <w:r>
        <w:rPr>
          <w:spacing w:val="1"/>
        </w:rPr>
        <w:t xml:space="preserve"> </w:t>
      </w:r>
      <w:r>
        <w:t>уровня</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а</w:t>
      </w:r>
      <w:r>
        <w:rPr>
          <w:spacing w:val="1"/>
        </w:rPr>
        <w:t xml:space="preserve"> </w:t>
      </w:r>
      <w:r>
        <w:t>также</w:t>
      </w:r>
      <w:r>
        <w:rPr>
          <w:spacing w:val="1"/>
        </w:rPr>
        <w:t xml:space="preserve"> </w:t>
      </w:r>
      <w:r>
        <w:t>оценка</w:t>
      </w:r>
      <w:r>
        <w:rPr>
          <w:spacing w:val="1"/>
        </w:rPr>
        <w:t xml:space="preserve"> </w:t>
      </w:r>
      <w:r>
        <w:t>индивидуального</w:t>
      </w:r>
      <w:r>
        <w:rPr>
          <w:spacing w:val="1"/>
        </w:rPr>
        <w:t xml:space="preserve"> </w:t>
      </w:r>
      <w:r>
        <w:t>прогресса</w:t>
      </w:r>
      <w:r>
        <w:rPr>
          <w:spacing w:val="1"/>
        </w:rPr>
        <w:t xml:space="preserve"> </w:t>
      </w:r>
      <w:r>
        <w:t>в</w:t>
      </w:r>
      <w:r>
        <w:rPr>
          <w:spacing w:val="1"/>
        </w:rPr>
        <w:t xml:space="preserve"> </w:t>
      </w:r>
      <w:r>
        <w:t>основных</w:t>
      </w:r>
      <w:r>
        <w:rPr>
          <w:spacing w:val="-4"/>
        </w:rPr>
        <w:t xml:space="preserve"> </w:t>
      </w:r>
      <w:r>
        <w:t>сферах</w:t>
      </w:r>
      <w:r>
        <w:rPr>
          <w:spacing w:val="-3"/>
        </w:rPr>
        <w:t xml:space="preserve"> </w:t>
      </w:r>
      <w:r>
        <w:t>развития</w:t>
      </w:r>
      <w:r>
        <w:rPr>
          <w:spacing w:val="3"/>
        </w:rPr>
        <w:t xml:space="preserve"> </w:t>
      </w:r>
      <w:r>
        <w:t>личности ребёнка.</w:t>
      </w:r>
    </w:p>
    <w:p w:rsidR="00877DF7" w:rsidRDefault="00A448DA">
      <w:pPr>
        <w:pStyle w:val="a3"/>
        <w:ind w:right="700" w:firstLine="720"/>
      </w:pPr>
      <w:r>
        <w:t>Промежуточная</w:t>
      </w:r>
      <w:r>
        <w:rPr>
          <w:spacing w:val="1"/>
        </w:rPr>
        <w:t xml:space="preserve"> </w:t>
      </w:r>
      <w:r>
        <w:t>годовая</w:t>
      </w:r>
      <w:r>
        <w:rPr>
          <w:spacing w:val="1"/>
        </w:rPr>
        <w:t xml:space="preserve"> </w:t>
      </w:r>
      <w:r>
        <w:t>аттестация</w:t>
      </w:r>
      <w:r>
        <w:rPr>
          <w:spacing w:val="1"/>
        </w:rPr>
        <w:t xml:space="preserve"> </w:t>
      </w:r>
      <w:r>
        <w:t>учащихся</w:t>
      </w:r>
      <w:r>
        <w:rPr>
          <w:spacing w:val="1"/>
        </w:rPr>
        <w:t xml:space="preserve"> </w:t>
      </w:r>
      <w:r>
        <w:t>5,</w:t>
      </w:r>
      <w:r>
        <w:rPr>
          <w:spacing w:val="1"/>
        </w:rPr>
        <w:t xml:space="preserve"> </w:t>
      </w:r>
      <w:r>
        <w:t>6,</w:t>
      </w:r>
      <w:r>
        <w:rPr>
          <w:spacing w:val="1"/>
        </w:rPr>
        <w:t xml:space="preserve"> </w:t>
      </w:r>
      <w:r>
        <w:t>7,</w:t>
      </w:r>
      <w:r>
        <w:rPr>
          <w:spacing w:val="1"/>
        </w:rPr>
        <w:t xml:space="preserve"> </w:t>
      </w:r>
      <w:r>
        <w:t>8</w:t>
      </w:r>
      <w:r>
        <w:rPr>
          <w:spacing w:val="1"/>
        </w:rPr>
        <w:t xml:space="preserve"> </w:t>
      </w:r>
      <w:r>
        <w:t>классов</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локальным</w:t>
      </w:r>
      <w:r>
        <w:rPr>
          <w:spacing w:val="1"/>
        </w:rPr>
        <w:t xml:space="preserve"> </w:t>
      </w:r>
      <w:r>
        <w:t>актом</w:t>
      </w:r>
      <w:r>
        <w:rPr>
          <w:spacing w:val="71"/>
        </w:rPr>
        <w:t xml:space="preserve"> </w:t>
      </w:r>
      <w:r>
        <w:t>образовательного</w:t>
      </w:r>
      <w:r>
        <w:rPr>
          <w:spacing w:val="1"/>
        </w:rPr>
        <w:t xml:space="preserve"> </w:t>
      </w:r>
      <w:r>
        <w:t>учреждения</w:t>
      </w:r>
      <w:r>
        <w:rPr>
          <w:spacing w:val="1"/>
        </w:rPr>
        <w:t xml:space="preserve"> </w:t>
      </w:r>
      <w:r>
        <w:t>«Положение</w:t>
      </w:r>
      <w:r>
        <w:rPr>
          <w:spacing w:val="1"/>
        </w:rPr>
        <w:t xml:space="preserve"> </w:t>
      </w:r>
      <w:r>
        <w:t>о</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проведения</w:t>
      </w:r>
      <w:r>
        <w:rPr>
          <w:spacing w:val="1"/>
        </w:rPr>
        <w:t xml:space="preserve"> </w:t>
      </w:r>
      <w:r>
        <w:t>текущего</w:t>
      </w:r>
      <w:r>
        <w:rPr>
          <w:spacing w:val="1"/>
        </w:rPr>
        <w:t xml:space="preserve"> </w:t>
      </w:r>
      <w:r>
        <w:t>контроля,</w:t>
      </w:r>
      <w:r>
        <w:rPr>
          <w:spacing w:val="1"/>
        </w:rPr>
        <w:t xml:space="preserve"> </w:t>
      </w:r>
      <w:r>
        <w:t>текущей</w:t>
      </w:r>
      <w:r>
        <w:rPr>
          <w:spacing w:val="1"/>
        </w:rPr>
        <w:t xml:space="preserve"> </w:t>
      </w:r>
      <w:r>
        <w:t>аттестации,</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rsidR="00716FA5">
        <w:t>МБОУ «Прибрежная ООШ».</w:t>
      </w:r>
    </w:p>
    <w:p w:rsidR="00877DF7" w:rsidRDefault="00A448DA">
      <w:pPr>
        <w:pStyle w:val="a3"/>
        <w:ind w:right="702" w:firstLine="705"/>
      </w:pPr>
      <w:r>
        <w:t>Промежуточная</w:t>
      </w:r>
      <w:r>
        <w:rPr>
          <w:spacing w:val="1"/>
        </w:rPr>
        <w:t xml:space="preserve"> </w:t>
      </w:r>
      <w:r>
        <w:t>аттестация</w:t>
      </w:r>
      <w:r>
        <w:rPr>
          <w:spacing w:val="1"/>
        </w:rPr>
        <w:t xml:space="preserve"> </w:t>
      </w:r>
      <w:r>
        <w:t>определяет</w:t>
      </w:r>
      <w:r>
        <w:rPr>
          <w:spacing w:val="1"/>
        </w:rPr>
        <w:t xml:space="preserve"> </w:t>
      </w:r>
      <w:r>
        <w:t>степень</w:t>
      </w:r>
      <w:r>
        <w:rPr>
          <w:spacing w:val="1"/>
        </w:rPr>
        <w:t xml:space="preserve"> </w:t>
      </w:r>
      <w:r>
        <w:t>освоения</w:t>
      </w:r>
      <w:r>
        <w:rPr>
          <w:spacing w:val="1"/>
        </w:rPr>
        <w:t xml:space="preserve"> </w:t>
      </w:r>
      <w:r>
        <w:t>обучающимся</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пройденным</w:t>
      </w:r>
      <w:r>
        <w:rPr>
          <w:spacing w:val="1"/>
        </w:rPr>
        <w:t xml:space="preserve"> </w:t>
      </w:r>
      <w:r>
        <w:t>учебным</w:t>
      </w:r>
      <w:r>
        <w:rPr>
          <w:spacing w:val="1"/>
        </w:rPr>
        <w:t xml:space="preserve"> </w:t>
      </w:r>
      <w:r>
        <w:lastRenderedPageBreak/>
        <w:t>дисциплинам</w:t>
      </w:r>
      <w:r>
        <w:rPr>
          <w:spacing w:val="1"/>
        </w:rPr>
        <w:t xml:space="preserve"> </w:t>
      </w:r>
      <w:r>
        <w:t>в</w:t>
      </w:r>
      <w:r>
        <w:rPr>
          <w:spacing w:val="1"/>
        </w:rPr>
        <w:t xml:space="preserve"> </w:t>
      </w:r>
      <w:r>
        <w:t>рамках</w:t>
      </w:r>
      <w:r>
        <w:rPr>
          <w:spacing w:val="-67"/>
        </w:rPr>
        <w:t xml:space="preserve"> </w:t>
      </w:r>
      <w:r>
        <w:t>реализуемых</w:t>
      </w:r>
      <w:r>
        <w:rPr>
          <w:spacing w:val="1"/>
        </w:rPr>
        <w:t xml:space="preserve"> </w:t>
      </w:r>
      <w:r>
        <w:t>образовательных</w:t>
      </w:r>
      <w:r>
        <w:rPr>
          <w:spacing w:val="1"/>
        </w:rPr>
        <w:t xml:space="preserve"> </w:t>
      </w:r>
      <w:r>
        <w:t>программ.</w:t>
      </w:r>
      <w:r>
        <w:rPr>
          <w:spacing w:val="1"/>
        </w:rPr>
        <w:t xml:space="preserve"> </w:t>
      </w:r>
      <w:r>
        <w:t>Промежуточной</w:t>
      </w:r>
      <w:r>
        <w:rPr>
          <w:spacing w:val="1"/>
        </w:rPr>
        <w:t xml:space="preserve"> </w:t>
      </w:r>
      <w:r>
        <w:t>аттестацией</w:t>
      </w:r>
      <w:r>
        <w:rPr>
          <w:spacing w:val="1"/>
        </w:rPr>
        <w:t xml:space="preserve"> </w:t>
      </w:r>
      <w:r>
        <w:t>может</w:t>
      </w:r>
      <w:r>
        <w:rPr>
          <w:spacing w:val="1"/>
        </w:rPr>
        <w:t xml:space="preserve"> </w:t>
      </w:r>
      <w:r>
        <w:t>сопровождаться</w:t>
      </w:r>
      <w:r>
        <w:rPr>
          <w:spacing w:val="1"/>
        </w:rPr>
        <w:t xml:space="preserve"> </w:t>
      </w:r>
      <w:r>
        <w:t>освоение</w:t>
      </w:r>
      <w:r>
        <w:rPr>
          <w:spacing w:val="1"/>
        </w:rPr>
        <w:t xml:space="preserve"> </w:t>
      </w:r>
      <w:r>
        <w:t>как</w:t>
      </w:r>
      <w:r>
        <w:rPr>
          <w:spacing w:val="1"/>
        </w:rPr>
        <w:t xml:space="preserve"> </w:t>
      </w:r>
      <w:r>
        <w:t>отдельной</w:t>
      </w:r>
      <w:r>
        <w:rPr>
          <w:spacing w:val="1"/>
        </w:rPr>
        <w:t xml:space="preserve"> </w:t>
      </w:r>
      <w:r>
        <w:t>части</w:t>
      </w:r>
      <w:r>
        <w:rPr>
          <w:spacing w:val="1"/>
        </w:rPr>
        <w:t xml:space="preserve"> </w:t>
      </w:r>
      <w:r>
        <w:t>учебного</w:t>
      </w:r>
      <w:r>
        <w:rPr>
          <w:spacing w:val="1"/>
        </w:rPr>
        <w:t xml:space="preserve"> </w:t>
      </w:r>
      <w:r>
        <w:t>предмета,</w:t>
      </w:r>
      <w:r>
        <w:rPr>
          <w:spacing w:val="1"/>
        </w:rPr>
        <w:t xml:space="preserve"> </w:t>
      </w:r>
      <w:r>
        <w:t>курса,</w:t>
      </w:r>
      <w:r>
        <w:rPr>
          <w:spacing w:val="1"/>
        </w:rPr>
        <w:t xml:space="preserve"> </w:t>
      </w:r>
      <w:r>
        <w:t>дисциплины (модуля),</w:t>
      </w:r>
      <w:r>
        <w:rPr>
          <w:spacing w:val="4"/>
        </w:rPr>
        <w:t xml:space="preserve"> </w:t>
      </w:r>
      <w:r>
        <w:t>так и</w:t>
      </w:r>
      <w:r>
        <w:rPr>
          <w:spacing w:val="1"/>
        </w:rPr>
        <w:t xml:space="preserve"> </w:t>
      </w:r>
      <w:r>
        <w:t>всего объёма.</w:t>
      </w:r>
    </w:p>
    <w:p w:rsidR="00877DF7" w:rsidRDefault="00A448DA">
      <w:pPr>
        <w:pStyle w:val="a3"/>
        <w:ind w:right="700" w:firstLine="705"/>
      </w:pPr>
      <w:r>
        <w:t>Промежуточная аттестация проводится в 5, 6, 7, 8 классах</w:t>
      </w:r>
      <w:r>
        <w:rPr>
          <w:spacing w:val="1"/>
        </w:rPr>
        <w:t xml:space="preserve"> </w:t>
      </w:r>
      <w:r>
        <w:t>по окончании</w:t>
      </w:r>
      <w:r>
        <w:rPr>
          <w:spacing w:val="1"/>
        </w:rPr>
        <w:t xml:space="preserve"> </w:t>
      </w:r>
      <w:r>
        <w:t>учебного</w:t>
      </w:r>
      <w:r>
        <w:rPr>
          <w:spacing w:val="1"/>
        </w:rPr>
        <w:t xml:space="preserve"> </w:t>
      </w:r>
      <w:r>
        <w:t>года</w:t>
      </w:r>
      <w:r>
        <w:rPr>
          <w:spacing w:val="1"/>
        </w:rPr>
        <w:t xml:space="preserve"> </w:t>
      </w:r>
      <w:r>
        <w:t>и</w:t>
      </w:r>
      <w:r>
        <w:rPr>
          <w:spacing w:val="1"/>
        </w:rPr>
        <w:t xml:space="preserve"> </w:t>
      </w:r>
      <w:r>
        <w:t>представляет</w:t>
      </w:r>
      <w:r>
        <w:rPr>
          <w:spacing w:val="1"/>
        </w:rPr>
        <w:t xml:space="preserve"> </w:t>
      </w:r>
      <w:r>
        <w:t>собой</w:t>
      </w:r>
      <w:r>
        <w:rPr>
          <w:spacing w:val="1"/>
        </w:rPr>
        <w:t xml:space="preserve"> </w:t>
      </w:r>
      <w:r>
        <w:t>форму</w:t>
      </w:r>
      <w:r>
        <w:rPr>
          <w:spacing w:val="1"/>
        </w:rPr>
        <w:t xml:space="preserve"> </w:t>
      </w:r>
      <w:r>
        <w:t>контроля</w:t>
      </w:r>
      <w:r>
        <w:rPr>
          <w:spacing w:val="1"/>
        </w:rPr>
        <w:t xml:space="preserve"> </w:t>
      </w:r>
      <w:r>
        <w:t>(оценки)</w:t>
      </w:r>
      <w:r>
        <w:rPr>
          <w:spacing w:val="1"/>
        </w:rPr>
        <w:t xml:space="preserve"> </w:t>
      </w:r>
      <w:r>
        <w:t>освоения</w:t>
      </w:r>
      <w:r>
        <w:rPr>
          <w:spacing w:val="-67"/>
        </w:rPr>
        <w:t xml:space="preserve"> </w:t>
      </w:r>
      <w:r>
        <w:t>выпускниками</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 стандарта</w:t>
      </w:r>
      <w:r>
        <w:rPr>
          <w:spacing w:val="1"/>
        </w:rPr>
        <w:t xml:space="preserve"> </w:t>
      </w:r>
      <w:r>
        <w:t>основного общего</w:t>
      </w:r>
      <w:r>
        <w:rPr>
          <w:spacing w:val="1"/>
        </w:rPr>
        <w:t xml:space="preserve"> </w:t>
      </w:r>
      <w:r>
        <w:t>образования.</w:t>
      </w:r>
    </w:p>
    <w:p w:rsidR="00877DF7" w:rsidRDefault="00A448DA">
      <w:pPr>
        <w:pStyle w:val="a3"/>
        <w:spacing w:line="242" w:lineRule="auto"/>
        <w:ind w:right="708" w:firstLine="422"/>
      </w:pPr>
      <w:r>
        <w:t>К промежуточной аттестации по окончанию учебного года допускаются все</w:t>
      </w:r>
      <w:r>
        <w:rPr>
          <w:spacing w:val="1"/>
        </w:rPr>
        <w:t xml:space="preserve"> </w:t>
      </w:r>
      <w:r>
        <w:t>обучающиеся 5, 6, 7,</w:t>
      </w:r>
      <w:r>
        <w:rPr>
          <w:spacing w:val="70"/>
        </w:rPr>
        <w:t xml:space="preserve"> </w:t>
      </w:r>
      <w:r>
        <w:t>8х классов МБОУ</w:t>
      </w:r>
      <w:r>
        <w:rPr>
          <w:spacing w:val="70"/>
        </w:rPr>
        <w:t xml:space="preserve"> </w:t>
      </w:r>
      <w:r>
        <w:t>«</w:t>
      </w:r>
      <w:r w:rsidR="00716FA5">
        <w:t>Прибрежная ООШ</w:t>
      </w:r>
      <w:r>
        <w:t>»</w:t>
      </w:r>
    </w:p>
    <w:p w:rsidR="00877DF7" w:rsidRDefault="00A448DA">
      <w:pPr>
        <w:pStyle w:val="a3"/>
        <w:ind w:right="706" w:firstLine="705"/>
      </w:pPr>
      <w:r>
        <w:t>В</w:t>
      </w:r>
      <w:r>
        <w:rPr>
          <w:spacing w:val="1"/>
        </w:rPr>
        <w:t xml:space="preserve"> </w:t>
      </w:r>
      <w:r>
        <w:t>5-8</w:t>
      </w:r>
      <w:r>
        <w:rPr>
          <w:spacing w:val="1"/>
        </w:rPr>
        <w:t xml:space="preserve"> </w:t>
      </w:r>
      <w:r>
        <w:t>классах</w:t>
      </w:r>
      <w:r>
        <w:rPr>
          <w:spacing w:val="1"/>
        </w:rPr>
        <w:t xml:space="preserve"> </w:t>
      </w:r>
      <w:r>
        <w:t>на</w:t>
      </w:r>
      <w:r>
        <w:rPr>
          <w:spacing w:val="1"/>
        </w:rPr>
        <w:t xml:space="preserve"> </w:t>
      </w:r>
      <w:r>
        <w:t>промежуточную</w:t>
      </w:r>
      <w:r>
        <w:rPr>
          <w:spacing w:val="1"/>
        </w:rPr>
        <w:t xml:space="preserve"> </w:t>
      </w:r>
      <w:r>
        <w:t>аттестацию</w:t>
      </w:r>
      <w:r>
        <w:rPr>
          <w:spacing w:val="1"/>
        </w:rPr>
        <w:t xml:space="preserve"> </w:t>
      </w:r>
      <w:r>
        <w:t>выносятся</w:t>
      </w:r>
      <w:r>
        <w:rPr>
          <w:spacing w:val="1"/>
        </w:rPr>
        <w:t xml:space="preserve"> </w:t>
      </w:r>
      <w:r>
        <w:t>следующие</w:t>
      </w:r>
      <w:r>
        <w:rPr>
          <w:spacing w:val="1"/>
        </w:rPr>
        <w:t xml:space="preserve"> </w:t>
      </w:r>
      <w:r>
        <w:t>предметы:</w:t>
      </w:r>
    </w:p>
    <w:p w:rsidR="00716FA5" w:rsidRDefault="00716FA5" w:rsidP="00716FA5">
      <w:pPr>
        <w:pStyle w:val="Default"/>
        <w:ind w:firstLine="708"/>
        <w:jc w:val="both"/>
        <w:rPr>
          <w:color w:val="auto"/>
          <w:sz w:val="28"/>
          <w:szCs w:val="28"/>
        </w:rPr>
      </w:pPr>
      <w:r w:rsidRPr="00670FDF">
        <w:rPr>
          <w:b/>
          <w:color w:val="auto"/>
          <w:sz w:val="28"/>
          <w:szCs w:val="28"/>
        </w:rPr>
        <w:t>5,6 класса</w:t>
      </w:r>
      <w:r>
        <w:rPr>
          <w:color w:val="auto"/>
          <w:sz w:val="28"/>
          <w:szCs w:val="28"/>
        </w:rPr>
        <w:t xml:space="preserve"> </w:t>
      </w:r>
    </w:p>
    <w:p w:rsidR="00716FA5" w:rsidRDefault="00716FA5" w:rsidP="00716FA5">
      <w:pPr>
        <w:pStyle w:val="Default"/>
        <w:jc w:val="both"/>
        <w:rPr>
          <w:color w:val="auto"/>
          <w:sz w:val="28"/>
          <w:szCs w:val="28"/>
        </w:rPr>
      </w:pPr>
      <w:r>
        <w:rPr>
          <w:color w:val="auto"/>
          <w:sz w:val="28"/>
          <w:szCs w:val="28"/>
        </w:rPr>
        <w:t>- русский язык (диктант с грамматическим заданием);</w:t>
      </w:r>
    </w:p>
    <w:p w:rsidR="00716FA5" w:rsidRDefault="00716FA5" w:rsidP="00716FA5">
      <w:pPr>
        <w:pStyle w:val="Default"/>
        <w:jc w:val="both"/>
        <w:rPr>
          <w:color w:val="auto"/>
          <w:sz w:val="28"/>
          <w:szCs w:val="28"/>
        </w:rPr>
      </w:pPr>
      <w:r>
        <w:rPr>
          <w:color w:val="auto"/>
          <w:sz w:val="28"/>
          <w:szCs w:val="28"/>
        </w:rPr>
        <w:t>- математика (комбинированная контрольная работа);</w:t>
      </w:r>
    </w:p>
    <w:p w:rsidR="00716FA5" w:rsidRDefault="00716FA5" w:rsidP="00716FA5">
      <w:pPr>
        <w:pStyle w:val="Default"/>
        <w:jc w:val="both"/>
        <w:rPr>
          <w:color w:val="auto"/>
          <w:sz w:val="28"/>
          <w:szCs w:val="28"/>
        </w:rPr>
      </w:pPr>
      <w:r w:rsidRPr="00670FDF">
        <w:rPr>
          <w:b/>
          <w:color w:val="auto"/>
          <w:sz w:val="28"/>
          <w:szCs w:val="28"/>
        </w:rPr>
        <w:t>7 класс:</w:t>
      </w:r>
      <w:r w:rsidRPr="000702ED">
        <w:rPr>
          <w:color w:val="auto"/>
          <w:sz w:val="28"/>
          <w:szCs w:val="28"/>
        </w:rPr>
        <w:t xml:space="preserve"> </w:t>
      </w:r>
      <w:r>
        <w:rPr>
          <w:color w:val="auto"/>
          <w:sz w:val="28"/>
          <w:szCs w:val="28"/>
        </w:rPr>
        <w:t>русский язык (диктант с грамматическим заданием);</w:t>
      </w:r>
    </w:p>
    <w:p w:rsidR="00716FA5" w:rsidRDefault="00716FA5" w:rsidP="00716FA5">
      <w:pPr>
        <w:pStyle w:val="Default"/>
        <w:jc w:val="both"/>
        <w:rPr>
          <w:color w:val="auto"/>
          <w:sz w:val="28"/>
          <w:szCs w:val="28"/>
        </w:rPr>
      </w:pPr>
      <w:r>
        <w:rPr>
          <w:color w:val="auto"/>
          <w:sz w:val="28"/>
          <w:szCs w:val="28"/>
        </w:rPr>
        <w:t>музыка (тестирование).</w:t>
      </w:r>
    </w:p>
    <w:p w:rsidR="00716FA5" w:rsidRDefault="00716FA5" w:rsidP="00716FA5">
      <w:pPr>
        <w:pStyle w:val="Default"/>
        <w:jc w:val="both"/>
        <w:rPr>
          <w:color w:val="auto"/>
          <w:sz w:val="28"/>
          <w:szCs w:val="28"/>
        </w:rPr>
      </w:pPr>
      <w:r w:rsidRPr="00670FDF">
        <w:rPr>
          <w:b/>
          <w:color w:val="auto"/>
          <w:sz w:val="28"/>
          <w:szCs w:val="28"/>
        </w:rPr>
        <w:t>8 класс:</w:t>
      </w:r>
      <w:r>
        <w:rPr>
          <w:color w:val="auto"/>
          <w:sz w:val="28"/>
          <w:szCs w:val="28"/>
        </w:rPr>
        <w:t xml:space="preserve"> технология (защита проекта), изобразительное искусство (тестирование).</w:t>
      </w:r>
    </w:p>
    <w:p w:rsidR="00BA4CDD" w:rsidRDefault="00BA4CDD" w:rsidP="00716FA5">
      <w:pPr>
        <w:pStyle w:val="Default"/>
        <w:jc w:val="both"/>
        <w:rPr>
          <w:color w:val="auto"/>
          <w:sz w:val="28"/>
          <w:szCs w:val="28"/>
        </w:rPr>
      </w:pPr>
    </w:p>
    <w:p w:rsidR="00BA4CDD" w:rsidRDefault="00BA4CDD" w:rsidP="00BA4CDD">
      <w:pPr>
        <w:pStyle w:val="1"/>
        <w:spacing w:before="76" w:after="7" w:line="240" w:lineRule="auto"/>
        <w:ind w:left="847"/>
        <w:jc w:val="left"/>
      </w:pPr>
      <w:r>
        <w:t>Примерный</w:t>
      </w:r>
      <w:r>
        <w:rPr>
          <w:spacing w:val="-5"/>
        </w:rPr>
        <w:t xml:space="preserve"> </w:t>
      </w:r>
      <w:r>
        <w:t>недельный</w:t>
      </w:r>
      <w:r>
        <w:rPr>
          <w:spacing w:val="-5"/>
        </w:rPr>
        <w:t xml:space="preserve"> </w:t>
      </w:r>
      <w:r>
        <w:t>учебный</w:t>
      </w:r>
      <w:r>
        <w:rPr>
          <w:spacing w:val="-1"/>
        </w:rPr>
        <w:t xml:space="preserve"> </w:t>
      </w:r>
      <w:r>
        <w:t>план</w:t>
      </w:r>
      <w:r>
        <w:rPr>
          <w:spacing w:val="-1"/>
        </w:rPr>
        <w:t xml:space="preserve"> </w:t>
      </w:r>
      <w:r>
        <w:t>основного</w:t>
      </w:r>
      <w:r>
        <w:rPr>
          <w:spacing w:val="-4"/>
        </w:rPr>
        <w:t xml:space="preserve"> </w:t>
      </w:r>
      <w:r>
        <w:t>общего</w:t>
      </w:r>
      <w:r>
        <w:rPr>
          <w:spacing w:val="-4"/>
        </w:rPr>
        <w:t xml:space="preserve"> </w:t>
      </w:r>
      <w:r>
        <w:t>образования</w:t>
      </w:r>
    </w:p>
    <w:tbl>
      <w:tblPr>
        <w:tblStyle w:val="TableNormal"/>
        <w:tblW w:w="10057" w:type="dxa"/>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5"/>
        <w:gridCol w:w="3581"/>
        <w:gridCol w:w="571"/>
        <w:gridCol w:w="609"/>
        <w:gridCol w:w="542"/>
        <w:gridCol w:w="681"/>
        <w:gridCol w:w="556"/>
        <w:gridCol w:w="1002"/>
      </w:tblGrid>
      <w:tr w:rsidR="00BA4CDD" w:rsidTr="00BA4CDD">
        <w:trPr>
          <w:trHeight w:val="258"/>
        </w:trPr>
        <w:tc>
          <w:tcPr>
            <w:tcW w:w="2515" w:type="dxa"/>
            <w:vMerge w:val="restart"/>
          </w:tcPr>
          <w:p w:rsidR="00BA4CDD" w:rsidRDefault="00BA4CDD" w:rsidP="00A105AA">
            <w:pPr>
              <w:pStyle w:val="TableParagraph"/>
              <w:spacing w:line="249" w:lineRule="exact"/>
              <w:rPr>
                <w:b/>
              </w:rPr>
            </w:pPr>
            <w:r>
              <w:rPr>
                <w:b/>
              </w:rPr>
              <w:t>Предметные</w:t>
            </w:r>
            <w:r>
              <w:rPr>
                <w:b/>
                <w:spacing w:val="-6"/>
              </w:rPr>
              <w:t xml:space="preserve"> </w:t>
            </w:r>
            <w:r>
              <w:rPr>
                <w:b/>
              </w:rPr>
              <w:t>области</w:t>
            </w:r>
          </w:p>
        </w:tc>
        <w:tc>
          <w:tcPr>
            <w:tcW w:w="3581" w:type="dxa"/>
            <w:vMerge w:val="restart"/>
          </w:tcPr>
          <w:p w:rsidR="00BA4CDD" w:rsidRDefault="00BA4CDD" w:rsidP="00A105AA">
            <w:pPr>
              <w:pStyle w:val="TableParagraph"/>
              <w:spacing w:line="249" w:lineRule="exact"/>
              <w:ind w:left="158"/>
              <w:rPr>
                <w:b/>
              </w:rPr>
            </w:pPr>
            <w:r>
              <w:rPr>
                <w:b/>
              </w:rPr>
              <w:t>Учебные</w:t>
            </w:r>
            <w:r>
              <w:rPr>
                <w:b/>
                <w:spacing w:val="-3"/>
              </w:rPr>
              <w:t xml:space="preserve"> </w:t>
            </w:r>
            <w:r>
              <w:rPr>
                <w:b/>
              </w:rPr>
              <w:t>предметы</w:t>
            </w:r>
          </w:p>
        </w:tc>
        <w:tc>
          <w:tcPr>
            <w:tcW w:w="3961" w:type="dxa"/>
            <w:gridSpan w:val="6"/>
          </w:tcPr>
          <w:p w:rsidR="00BA4CDD" w:rsidRDefault="00BA4CDD" w:rsidP="00A105AA">
            <w:pPr>
              <w:pStyle w:val="TableParagraph"/>
              <w:spacing w:before="1" w:line="238" w:lineRule="exact"/>
              <w:rPr>
                <w:b/>
              </w:rPr>
            </w:pPr>
            <w:r>
              <w:rPr>
                <w:b/>
              </w:rPr>
              <w:t>Количество</w:t>
            </w:r>
            <w:r>
              <w:rPr>
                <w:b/>
                <w:spacing w:val="-1"/>
              </w:rPr>
              <w:t xml:space="preserve"> </w:t>
            </w:r>
            <w:r>
              <w:rPr>
                <w:b/>
              </w:rPr>
              <w:t>часов</w:t>
            </w:r>
            <w:r>
              <w:rPr>
                <w:b/>
                <w:spacing w:val="1"/>
              </w:rPr>
              <w:t xml:space="preserve"> </w:t>
            </w:r>
            <w:r>
              <w:rPr>
                <w:b/>
              </w:rPr>
              <w:t>в</w:t>
            </w:r>
            <w:r>
              <w:rPr>
                <w:b/>
                <w:spacing w:val="-4"/>
              </w:rPr>
              <w:t xml:space="preserve"> </w:t>
            </w:r>
            <w:r>
              <w:rPr>
                <w:b/>
              </w:rPr>
              <w:t>неделю</w:t>
            </w:r>
          </w:p>
        </w:tc>
      </w:tr>
      <w:tr w:rsidR="00BA4CDD" w:rsidTr="00BA4CDD">
        <w:trPr>
          <w:trHeight w:val="263"/>
        </w:trPr>
        <w:tc>
          <w:tcPr>
            <w:tcW w:w="2515" w:type="dxa"/>
            <w:vMerge/>
            <w:tcBorders>
              <w:top w:val="nil"/>
            </w:tcBorders>
          </w:tcPr>
          <w:p w:rsidR="00BA4CDD" w:rsidRDefault="00BA4CDD" w:rsidP="00A105AA">
            <w:pPr>
              <w:rPr>
                <w:sz w:val="2"/>
                <w:szCs w:val="2"/>
              </w:rPr>
            </w:pPr>
          </w:p>
        </w:tc>
        <w:tc>
          <w:tcPr>
            <w:tcW w:w="3581" w:type="dxa"/>
            <w:vMerge/>
            <w:tcBorders>
              <w:top w:val="nil"/>
            </w:tcBorders>
          </w:tcPr>
          <w:p w:rsidR="00BA4CDD" w:rsidRDefault="00BA4CDD" w:rsidP="00A105AA">
            <w:pPr>
              <w:rPr>
                <w:sz w:val="2"/>
                <w:szCs w:val="2"/>
              </w:rPr>
            </w:pPr>
          </w:p>
        </w:tc>
        <w:tc>
          <w:tcPr>
            <w:tcW w:w="3961" w:type="dxa"/>
            <w:gridSpan w:val="6"/>
          </w:tcPr>
          <w:p w:rsidR="00BA4CDD" w:rsidRDefault="00BA4CDD" w:rsidP="00A105AA">
            <w:pPr>
              <w:pStyle w:val="TableParagraph"/>
              <w:spacing w:line="239" w:lineRule="exact"/>
              <w:ind w:left="1582" w:right="1569"/>
              <w:jc w:val="center"/>
              <w:rPr>
                <w:b/>
              </w:rPr>
            </w:pPr>
            <w:r>
              <w:rPr>
                <w:b/>
              </w:rPr>
              <w:t>Классы</w:t>
            </w:r>
          </w:p>
        </w:tc>
      </w:tr>
      <w:tr w:rsidR="00BA4CDD" w:rsidTr="00BA4CDD">
        <w:trPr>
          <w:trHeight w:val="508"/>
        </w:trPr>
        <w:tc>
          <w:tcPr>
            <w:tcW w:w="2515" w:type="dxa"/>
            <w:vMerge/>
            <w:tcBorders>
              <w:top w:val="nil"/>
            </w:tcBorders>
          </w:tcPr>
          <w:p w:rsidR="00BA4CDD" w:rsidRDefault="00BA4CDD" w:rsidP="00A105AA">
            <w:pPr>
              <w:rPr>
                <w:sz w:val="2"/>
                <w:szCs w:val="2"/>
              </w:rPr>
            </w:pPr>
          </w:p>
        </w:tc>
        <w:tc>
          <w:tcPr>
            <w:tcW w:w="3581" w:type="dxa"/>
            <w:vMerge/>
            <w:tcBorders>
              <w:top w:val="nil"/>
            </w:tcBorders>
          </w:tcPr>
          <w:p w:rsidR="00BA4CDD" w:rsidRDefault="00BA4CDD" w:rsidP="00A105AA">
            <w:pPr>
              <w:rPr>
                <w:sz w:val="2"/>
                <w:szCs w:val="2"/>
              </w:rPr>
            </w:pPr>
          </w:p>
        </w:tc>
        <w:tc>
          <w:tcPr>
            <w:tcW w:w="571" w:type="dxa"/>
          </w:tcPr>
          <w:p w:rsidR="00BA4CDD" w:rsidRDefault="00BA4CDD" w:rsidP="00A105AA">
            <w:pPr>
              <w:pStyle w:val="TableParagraph"/>
              <w:spacing w:line="249" w:lineRule="exact"/>
              <w:rPr>
                <w:b/>
              </w:rPr>
            </w:pPr>
            <w:r>
              <w:rPr>
                <w:b/>
              </w:rPr>
              <w:t>V</w:t>
            </w:r>
          </w:p>
        </w:tc>
        <w:tc>
          <w:tcPr>
            <w:tcW w:w="609" w:type="dxa"/>
          </w:tcPr>
          <w:p w:rsidR="00BA4CDD" w:rsidRDefault="00BA4CDD" w:rsidP="00A105AA">
            <w:pPr>
              <w:pStyle w:val="TableParagraph"/>
              <w:spacing w:line="249" w:lineRule="exact"/>
              <w:ind w:left="105"/>
              <w:rPr>
                <w:b/>
              </w:rPr>
            </w:pPr>
            <w:r>
              <w:rPr>
                <w:b/>
              </w:rPr>
              <w:t>VI</w:t>
            </w:r>
          </w:p>
        </w:tc>
        <w:tc>
          <w:tcPr>
            <w:tcW w:w="542" w:type="dxa"/>
          </w:tcPr>
          <w:p w:rsidR="00BA4CDD" w:rsidRDefault="00BA4CDD" w:rsidP="00A105AA">
            <w:pPr>
              <w:pStyle w:val="TableParagraph"/>
              <w:spacing w:line="250" w:lineRule="exact"/>
              <w:ind w:left="351" w:right="75" w:hanging="159"/>
              <w:rPr>
                <w:b/>
              </w:rPr>
            </w:pPr>
            <w:r>
              <w:rPr>
                <w:b/>
              </w:rPr>
              <w:t>VI I</w:t>
            </w:r>
          </w:p>
        </w:tc>
        <w:tc>
          <w:tcPr>
            <w:tcW w:w="681" w:type="dxa"/>
          </w:tcPr>
          <w:p w:rsidR="00BA4CDD" w:rsidRDefault="00BA4CDD" w:rsidP="00A105AA">
            <w:pPr>
              <w:pStyle w:val="TableParagraph"/>
              <w:spacing w:line="249" w:lineRule="exact"/>
              <w:ind w:left="0" w:right="92"/>
              <w:jc w:val="right"/>
              <w:rPr>
                <w:b/>
              </w:rPr>
            </w:pPr>
            <w:r>
              <w:rPr>
                <w:b/>
              </w:rPr>
              <w:t>VIII</w:t>
            </w:r>
          </w:p>
        </w:tc>
        <w:tc>
          <w:tcPr>
            <w:tcW w:w="556" w:type="dxa"/>
          </w:tcPr>
          <w:p w:rsidR="00BA4CDD" w:rsidRDefault="00BA4CDD" w:rsidP="00A105AA">
            <w:pPr>
              <w:pStyle w:val="TableParagraph"/>
              <w:spacing w:line="249" w:lineRule="exact"/>
              <w:ind w:left="111"/>
              <w:rPr>
                <w:b/>
              </w:rPr>
            </w:pPr>
            <w:r>
              <w:rPr>
                <w:b/>
              </w:rPr>
              <w:t>IX</w:t>
            </w:r>
          </w:p>
        </w:tc>
        <w:tc>
          <w:tcPr>
            <w:tcW w:w="1002" w:type="dxa"/>
          </w:tcPr>
          <w:p w:rsidR="00BA4CDD" w:rsidRDefault="00BA4CDD" w:rsidP="00A105AA">
            <w:pPr>
              <w:pStyle w:val="TableParagraph"/>
              <w:spacing w:line="249" w:lineRule="exact"/>
              <w:ind w:left="0" w:right="85"/>
              <w:jc w:val="right"/>
              <w:rPr>
                <w:b/>
              </w:rPr>
            </w:pPr>
            <w:r>
              <w:rPr>
                <w:b/>
              </w:rPr>
              <w:t>Всего</w:t>
            </w:r>
          </w:p>
        </w:tc>
      </w:tr>
      <w:tr w:rsidR="00BA4CDD" w:rsidTr="00BA4CDD">
        <w:trPr>
          <w:trHeight w:val="311"/>
        </w:trPr>
        <w:tc>
          <w:tcPr>
            <w:tcW w:w="2515" w:type="dxa"/>
            <w:vMerge/>
            <w:tcBorders>
              <w:top w:val="nil"/>
            </w:tcBorders>
          </w:tcPr>
          <w:p w:rsidR="00BA4CDD" w:rsidRDefault="00BA4CDD" w:rsidP="00A105AA">
            <w:pPr>
              <w:rPr>
                <w:sz w:val="2"/>
                <w:szCs w:val="2"/>
              </w:rPr>
            </w:pPr>
          </w:p>
        </w:tc>
        <w:tc>
          <w:tcPr>
            <w:tcW w:w="7542" w:type="dxa"/>
            <w:gridSpan w:val="7"/>
          </w:tcPr>
          <w:p w:rsidR="00BA4CDD" w:rsidRDefault="00BA4CDD" w:rsidP="00A105AA">
            <w:pPr>
              <w:pStyle w:val="TableParagraph"/>
              <w:spacing w:line="244" w:lineRule="exact"/>
              <w:ind w:left="2769" w:right="2756"/>
              <w:jc w:val="center"/>
              <w:rPr>
                <w:i/>
              </w:rPr>
            </w:pPr>
            <w:r>
              <w:rPr>
                <w:i/>
              </w:rPr>
              <w:t>Обязательная</w:t>
            </w:r>
            <w:r>
              <w:rPr>
                <w:i/>
                <w:spacing w:val="-2"/>
              </w:rPr>
              <w:t xml:space="preserve"> </w:t>
            </w:r>
            <w:r>
              <w:rPr>
                <w:i/>
              </w:rPr>
              <w:t>часть</w:t>
            </w:r>
          </w:p>
        </w:tc>
      </w:tr>
      <w:tr w:rsidR="00BA4CDD" w:rsidTr="00BA4CDD">
        <w:trPr>
          <w:trHeight w:val="330"/>
        </w:trPr>
        <w:tc>
          <w:tcPr>
            <w:tcW w:w="2515" w:type="dxa"/>
            <w:vMerge w:val="restart"/>
          </w:tcPr>
          <w:p w:rsidR="00BA4CDD" w:rsidRDefault="00BA4CDD" w:rsidP="00A105AA">
            <w:pPr>
              <w:pStyle w:val="TableParagraph"/>
              <w:spacing w:before="3" w:line="237" w:lineRule="auto"/>
              <w:ind w:right="812"/>
              <w:rPr>
                <w:b/>
              </w:rPr>
            </w:pPr>
            <w:r>
              <w:rPr>
                <w:b/>
              </w:rPr>
              <w:t>Русский язык и</w:t>
            </w:r>
            <w:r>
              <w:rPr>
                <w:b/>
                <w:spacing w:val="-52"/>
              </w:rPr>
              <w:t xml:space="preserve"> </w:t>
            </w:r>
            <w:r>
              <w:rPr>
                <w:b/>
              </w:rPr>
              <w:t>Литература</w:t>
            </w:r>
          </w:p>
        </w:tc>
        <w:tc>
          <w:tcPr>
            <w:tcW w:w="3581" w:type="dxa"/>
          </w:tcPr>
          <w:p w:rsidR="00BA4CDD" w:rsidRDefault="00BA4CDD" w:rsidP="00A105AA">
            <w:pPr>
              <w:pStyle w:val="TableParagraph"/>
              <w:spacing w:line="249" w:lineRule="exact"/>
            </w:pPr>
            <w:r>
              <w:t>Русский язык</w:t>
            </w:r>
          </w:p>
        </w:tc>
        <w:tc>
          <w:tcPr>
            <w:tcW w:w="571" w:type="dxa"/>
          </w:tcPr>
          <w:p w:rsidR="00BA4CDD" w:rsidRDefault="00BA4CDD" w:rsidP="00A105AA">
            <w:pPr>
              <w:pStyle w:val="TableParagraph"/>
              <w:spacing w:line="249" w:lineRule="exact"/>
              <w:ind w:left="9"/>
              <w:jc w:val="center"/>
            </w:pPr>
            <w:r>
              <w:t>5</w:t>
            </w:r>
          </w:p>
        </w:tc>
        <w:tc>
          <w:tcPr>
            <w:tcW w:w="609" w:type="dxa"/>
          </w:tcPr>
          <w:p w:rsidR="00BA4CDD" w:rsidRDefault="00BA4CDD" w:rsidP="00A105AA">
            <w:pPr>
              <w:pStyle w:val="TableParagraph"/>
              <w:spacing w:line="249" w:lineRule="exact"/>
              <w:ind w:left="10"/>
              <w:jc w:val="center"/>
            </w:pPr>
            <w:r>
              <w:t>6</w:t>
            </w:r>
          </w:p>
        </w:tc>
        <w:tc>
          <w:tcPr>
            <w:tcW w:w="542" w:type="dxa"/>
          </w:tcPr>
          <w:p w:rsidR="00BA4CDD" w:rsidRDefault="00BA4CDD" w:rsidP="00A105AA">
            <w:pPr>
              <w:pStyle w:val="TableParagraph"/>
              <w:spacing w:line="249" w:lineRule="exact"/>
              <w:ind w:left="0" w:right="92"/>
              <w:jc w:val="right"/>
            </w:pPr>
            <w:r>
              <w:t>4</w:t>
            </w:r>
          </w:p>
        </w:tc>
        <w:tc>
          <w:tcPr>
            <w:tcW w:w="681" w:type="dxa"/>
          </w:tcPr>
          <w:p w:rsidR="00BA4CDD" w:rsidRDefault="00BA4CDD" w:rsidP="00A105AA">
            <w:pPr>
              <w:pStyle w:val="TableParagraph"/>
              <w:spacing w:line="249" w:lineRule="exact"/>
              <w:ind w:left="17"/>
              <w:jc w:val="center"/>
            </w:pPr>
            <w:r>
              <w:t>3</w:t>
            </w:r>
          </w:p>
        </w:tc>
        <w:tc>
          <w:tcPr>
            <w:tcW w:w="556" w:type="dxa"/>
          </w:tcPr>
          <w:p w:rsidR="00BA4CDD" w:rsidRDefault="00BA4CDD" w:rsidP="00A105AA">
            <w:pPr>
              <w:pStyle w:val="TableParagraph"/>
              <w:spacing w:line="249" w:lineRule="exact"/>
              <w:ind w:left="9"/>
              <w:jc w:val="center"/>
            </w:pPr>
            <w:r>
              <w:t>3</w:t>
            </w:r>
          </w:p>
        </w:tc>
        <w:tc>
          <w:tcPr>
            <w:tcW w:w="1002" w:type="dxa"/>
          </w:tcPr>
          <w:p w:rsidR="00BA4CDD" w:rsidRDefault="00BA4CDD" w:rsidP="000D01F7">
            <w:pPr>
              <w:pStyle w:val="TableParagraph"/>
              <w:spacing w:line="249" w:lineRule="exact"/>
              <w:ind w:left="395"/>
            </w:pPr>
            <w:r>
              <w:t>2</w:t>
            </w:r>
            <w:r w:rsidR="000D01F7">
              <w:t>1</w:t>
            </w:r>
          </w:p>
        </w:tc>
      </w:tr>
      <w:tr w:rsidR="00BA4CDD" w:rsidTr="00BA4CDD">
        <w:trPr>
          <w:trHeight w:val="254"/>
        </w:trPr>
        <w:tc>
          <w:tcPr>
            <w:tcW w:w="2515" w:type="dxa"/>
            <w:vMerge/>
            <w:tcBorders>
              <w:top w:val="nil"/>
            </w:tcBorders>
          </w:tcPr>
          <w:p w:rsidR="00BA4CDD" w:rsidRDefault="00BA4CDD" w:rsidP="00A105AA">
            <w:pPr>
              <w:rPr>
                <w:sz w:val="2"/>
                <w:szCs w:val="2"/>
              </w:rPr>
            </w:pPr>
          </w:p>
        </w:tc>
        <w:tc>
          <w:tcPr>
            <w:tcW w:w="3581" w:type="dxa"/>
          </w:tcPr>
          <w:p w:rsidR="00BA4CDD" w:rsidRDefault="00BA4CDD" w:rsidP="00A105AA">
            <w:pPr>
              <w:pStyle w:val="TableParagraph"/>
              <w:spacing w:line="234" w:lineRule="exact"/>
            </w:pPr>
            <w:r>
              <w:t>Литература</w:t>
            </w:r>
          </w:p>
        </w:tc>
        <w:tc>
          <w:tcPr>
            <w:tcW w:w="571" w:type="dxa"/>
          </w:tcPr>
          <w:p w:rsidR="00BA4CDD" w:rsidRDefault="00BA4CDD" w:rsidP="00A105AA">
            <w:pPr>
              <w:pStyle w:val="TableParagraph"/>
              <w:spacing w:line="234" w:lineRule="exact"/>
              <w:ind w:left="9"/>
              <w:jc w:val="center"/>
            </w:pPr>
            <w:r>
              <w:t>3</w:t>
            </w:r>
          </w:p>
        </w:tc>
        <w:tc>
          <w:tcPr>
            <w:tcW w:w="609" w:type="dxa"/>
          </w:tcPr>
          <w:p w:rsidR="00BA4CDD" w:rsidRDefault="00BA4CDD" w:rsidP="00A105AA">
            <w:pPr>
              <w:pStyle w:val="TableParagraph"/>
              <w:spacing w:line="234" w:lineRule="exact"/>
              <w:ind w:left="10"/>
              <w:jc w:val="center"/>
            </w:pPr>
            <w:r>
              <w:t>3</w:t>
            </w:r>
          </w:p>
        </w:tc>
        <w:tc>
          <w:tcPr>
            <w:tcW w:w="542" w:type="dxa"/>
          </w:tcPr>
          <w:p w:rsidR="00BA4CDD" w:rsidRDefault="00BA4CDD" w:rsidP="00A105AA">
            <w:pPr>
              <w:pStyle w:val="TableParagraph"/>
              <w:spacing w:line="234" w:lineRule="exact"/>
              <w:ind w:left="0" w:right="92"/>
              <w:jc w:val="right"/>
            </w:pPr>
            <w:r>
              <w:t>2</w:t>
            </w:r>
          </w:p>
        </w:tc>
        <w:tc>
          <w:tcPr>
            <w:tcW w:w="681" w:type="dxa"/>
          </w:tcPr>
          <w:p w:rsidR="00BA4CDD" w:rsidRDefault="00BA4CDD" w:rsidP="00A105AA">
            <w:pPr>
              <w:pStyle w:val="TableParagraph"/>
              <w:spacing w:line="234" w:lineRule="exact"/>
              <w:ind w:left="17"/>
              <w:jc w:val="center"/>
            </w:pPr>
            <w:r>
              <w:t>2</w:t>
            </w:r>
          </w:p>
        </w:tc>
        <w:tc>
          <w:tcPr>
            <w:tcW w:w="556" w:type="dxa"/>
          </w:tcPr>
          <w:p w:rsidR="00BA4CDD" w:rsidRDefault="00BA4CDD" w:rsidP="00A105AA">
            <w:pPr>
              <w:pStyle w:val="TableParagraph"/>
              <w:spacing w:line="234" w:lineRule="exact"/>
              <w:ind w:left="9"/>
              <w:jc w:val="center"/>
            </w:pPr>
            <w:r>
              <w:t>3</w:t>
            </w:r>
          </w:p>
        </w:tc>
        <w:tc>
          <w:tcPr>
            <w:tcW w:w="1002" w:type="dxa"/>
          </w:tcPr>
          <w:p w:rsidR="00BA4CDD" w:rsidRDefault="00BA4CDD" w:rsidP="00A105AA">
            <w:pPr>
              <w:pStyle w:val="TableParagraph"/>
              <w:spacing w:line="234" w:lineRule="exact"/>
              <w:ind w:left="395"/>
            </w:pPr>
            <w:r>
              <w:t>13</w:t>
            </w:r>
          </w:p>
        </w:tc>
      </w:tr>
      <w:tr w:rsidR="00BA4CDD" w:rsidTr="00BA4CDD">
        <w:trPr>
          <w:trHeight w:val="359"/>
        </w:trPr>
        <w:tc>
          <w:tcPr>
            <w:tcW w:w="2515" w:type="dxa"/>
            <w:vMerge w:val="restart"/>
          </w:tcPr>
          <w:p w:rsidR="00BA4CDD" w:rsidRDefault="00BA4CDD" w:rsidP="00A105AA">
            <w:pPr>
              <w:pStyle w:val="TableParagraph"/>
              <w:spacing w:line="237" w:lineRule="auto"/>
              <w:ind w:right="158"/>
              <w:rPr>
                <w:b/>
              </w:rPr>
            </w:pPr>
            <w:r>
              <w:rPr>
                <w:b/>
              </w:rPr>
              <w:t>Родной язык и родная</w:t>
            </w:r>
            <w:r>
              <w:rPr>
                <w:b/>
                <w:spacing w:val="-52"/>
              </w:rPr>
              <w:t xml:space="preserve"> </w:t>
            </w:r>
            <w:r>
              <w:rPr>
                <w:b/>
              </w:rPr>
              <w:t>литература</w:t>
            </w:r>
          </w:p>
        </w:tc>
        <w:tc>
          <w:tcPr>
            <w:tcW w:w="3581" w:type="dxa"/>
          </w:tcPr>
          <w:p w:rsidR="00BA4CDD" w:rsidRDefault="00BA4CDD" w:rsidP="00A105AA">
            <w:pPr>
              <w:pStyle w:val="TableParagraph"/>
              <w:spacing w:line="244" w:lineRule="exact"/>
            </w:pPr>
            <w:r>
              <w:t>Родной язык</w:t>
            </w:r>
            <w:r>
              <w:rPr>
                <w:spacing w:val="-4"/>
              </w:rPr>
              <w:t xml:space="preserve"> </w:t>
            </w:r>
            <w:r>
              <w:t>(русский)</w:t>
            </w:r>
          </w:p>
        </w:tc>
        <w:tc>
          <w:tcPr>
            <w:tcW w:w="571" w:type="dxa"/>
          </w:tcPr>
          <w:p w:rsidR="00BA4CDD" w:rsidRDefault="00BA4CDD" w:rsidP="00A105AA">
            <w:pPr>
              <w:pStyle w:val="TableParagraph"/>
              <w:spacing w:line="244" w:lineRule="exact"/>
              <w:ind w:left="9"/>
              <w:jc w:val="center"/>
            </w:pPr>
            <w:r>
              <w:t>0,5</w:t>
            </w:r>
          </w:p>
        </w:tc>
        <w:tc>
          <w:tcPr>
            <w:tcW w:w="609" w:type="dxa"/>
          </w:tcPr>
          <w:p w:rsidR="00BA4CDD" w:rsidRDefault="00BA4CDD" w:rsidP="00A105AA">
            <w:pPr>
              <w:pStyle w:val="TableParagraph"/>
              <w:spacing w:line="244" w:lineRule="exact"/>
              <w:ind w:left="10"/>
              <w:jc w:val="center"/>
            </w:pPr>
            <w:r>
              <w:t>0,5</w:t>
            </w:r>
          </w:p>
        </w:tc>
        <w:tc>
          <w:tcPr>
            <w:tcW w:w="542" w:type="dxa"/>
          </w:tcPr>
          <w:p w:rsidR="00BA4CDD" w:rsidRDefault="00BA4CDD" w:rsidP="00A105AA">
            <w:pPr>
              <w:pStyle w:val="TableParagraph"/>
              <w:spacing w:line="244" w:lineRule="exact"/>
              <w:ind w:left="0" w:right="92"/>
              <w:jc w:val="right"/>
            </w:pPr>
            <w:r>
              <w:t>0,5</w:t>
            </w:r>
          </w:p>
        </w:tc>
        <w:tc>
          <w:tcPr>
            <w:tcW w:w="681" w:type="dxa"/>
          </w:tcPr>
          <w:p w:rsidR="00BA4CDD" w:rsidRDefault="00BA4CDD" w:rsidP="00A105AA">
            <w:pPr>
              <w:pStyle w:val="TableParagraph"/>
              <w:spacing w:line="244" w:lineRule="exact"/>
              <w:ind w:left="17"/>
              <w:jc w:val="center"/>
            </w:pPr>
            <w:r>
              <w:t>0,5</w:t>
            </w:r>
          </w:p>
        </w:tc>
        <w:tc>
          <w:tcPr>
            <w:tcW w:w="556" w:type="dxa"/>
          </w:tcPr>
          <w:p w:rsidR="00BA4CDD" w:rsidRDefault="00BA4CDD" w:rsidP="00A105AA">
            <w:pPr>
              <w:pStyle w:val="TableParagraph"/>
              <w:spacing w:line="244" w:lineRule="exact"/>
              <w:ind w:left="9"/>
              <w:jc w:val="center"/>
            </w:pPr>
            <w:r>
              <w:t>0,5</w:t>
            </w:r>
          </w:p>
        </w:tc>
        <w:tc>
          <w:tcPr>
            <w:tcW w:w="1002" w:type="dxa"/>
          </w:tcPr>
          <w:p w:rsidR="00BA4CDD" w:rsidRDefault="00BA4CDD" w:rsidP="00A105AA">
            <w:pPr>
              <w:pStyle w:val="TableParagraph"/>
              <w:spacing w:line="244" w:lineRule="exact"/>
              <w:ind w:left="25"/>
              <w:jc w:val="center"/>
            </w:pPr>
            <w:r>
              <w:t>2,5</w:t>
            </w:r>
          </w:p>
        </w:tc>
      </w:tr>
      <w:tr w:rsidR="00BA4CDD" w:rsidTr="00BA4CDD">
        <w:trPr>
          <w:trHeight w:val="254"/>
        </w:trPr>
        <w:tc>
          <w:tcPr>
            <w:tcW w:w="2515" w:type="dxa"/>
            <w:vMerge/>
            <w:tcBorders>
              <w:top w:val="nil"/>
            </w:tcBorders>
          </w:tcPr>
          <w:p w:rsidR="00BA4CDD" w:rsidRDefault="00BA4CDD" w:rsidP="00BA4CDD">
            <w:pPr>
              <w:rPr>
                <w:sz w:val="2"/>
                <w:szCs w:val="2"/>
              </w:rPr>
            </w:pPr>
          </w:p>
        </w:tc>
        <w:tc>
          <w:tcPr>
            <w:tcW w:w="3581" w:type="dxa"/>
          </w:tcPr>
          <w:p w:rsidR="00BA4CDD" w:rsidRDefault="00BA4CDD" w:rsidP="00BA4CDD">
            <w:pPr>
              <w:pStyle w:val="TableParagraph"/>
              <w:spacing w:line="234" w:lineRule="exact"/>
            </w:pPr>
            <w:r>
              <w:t>Родная</w:t>
            </w:r>
            <w:r>
              <w:rPr>
                <w:spacing w:val="-5"/>
              </w:rPr>
              <w:t xml:space="preserve"> </w:t>
            </w:r>
            <w:r>
              <w:t>литература (русская)</w:t>
            </w:r>
          </w:p>
        </w:tc>
        <w:tc>
          <w:tcPr>
            <w:tcW w:w="571" w:type="dxa"/>
          </w:tcPr>
          <w:p w:rsidR="00BA4CDD" w:rsidRDefault="00BA4CDD" w:rsidP="00BA4CDD">
            <w:pPr>
              <w:pStyle w:val="TableParagraph"/>
              <w:spacing w:line="244" w:lineRule="exact"/>
              <w:ind w:left="9"/>
              <w:jc w:val="center"/>
            </w:pPr>
            <w:r>
              <w:t>0,5</w:t>
            </w:r>
          </w:p>
        </w:tc>
        <w:tc>
          <w:tcPr>
            <w:tcW w:w="609" w:type="dxa"/>
          </w:tcPr>
          <w:p w:rsidR="00BA4CDD" w:rsidRDefault="00BA4CDD" w:rsidP="00BA4CDD">
            <w:pPr>
              <w:pStyle w:val="TableParagraph"/>
              <w:spacing w:line="244" w:lineRule="exact"/>
              <w:ind w:left="10"/>
              <w:jc w:val="center"/>
            </w:pPr>
            <w:r>
              <w:t>0,5</w:t>
            </w:r>
          </w:p>
        </w:tc>
        <w:tc>
          <w:tcPr>
            <w:tcW w:w="542" w:type="dxa"/>
          </w:tcPr>
          <w:p w:rsidR="00BA4CDD" w:rsidRDefault="00BA4CDD" w:rsidP="00BA4CDD">
            <w:pPr>
              <w:pStyle w:val="TableParagraph"/>
              <w:spacing w:line="244" w:lineRule="exact"/>
              <w:ind w:left="0" w:right="92"/>
              <w:jc w:val="right"/>
            </w:pPr>
            <w:r>
              <w:t>0,5</w:t>
            </w:r>
          </w:p>
        </w:tc>
        <w:tc>
          <w:tcPr>
            <w:tcW w:w="681" w:type="dxa"/>
          </w:tcPr>
          <w:p w:rsidR="00BA4CDD" w:rsidRDefault="00BA4CDD" w:rsidP="00BA4CDD">
            <w:pPr>
              <w:pStyle w:val="TableParagraph"/>
              <w:spacing w:line="244" w:lineRule="exact"/>
              <w:ind w:left="17"/>
              <w:jc w:val="center"/>
            </w:pPr>
            <w:r>
              <w:t>0,5</w:t>
            </w:r>
          </w:p>
        </w:tc>
        <w:tc>
          <w:tcPr>
            <w:tcW w:w="556" w:type="dxa"/>
          </w:tcPr>
          <w:p w:rsidR="00BA4CDD" w:rsidRDefault="00BA4CDD" w:rsidP="00BA4CDD">
            <w:pPr>
              <w:pStyle w:val="TableParagraph"/>
              <w:spacing w:line="244" w:lineRule="exact"/>
              <w:ind w:left="9"/>
              <w:jc w:val="center"/>
            </w:pPr>
            <w:r>
              <w:t>0,5</w:t>
            </w:r>
          </w:p>
        </w:tc>
        <w:tc>
          <w:tcPr>
            <w:tcW w:w="1002" w:type="dxa"/>
          </w:tcPr>
          <w:p w:rsidR="00BA4CDD" w:rsidRDefault="00BA4CDD" w:rsidP="00BA4CDD">
            <w:pPr>
              <w:pStyle w:val="TableParagraph"/>
              <w:spacing w:line="244" w:lineRule="exact"/>
              <w:ind w:left="25"/>
              <w:jc w:val="center"/>
            </w:pPr>
            <w:r>
              <w:t>2,5</w:t>
            </w:r>
          </w:p>
        </w:tc>
      </w:tr>
      <w:tr w:rsidR="00BA4CDD" w:rsidTr="00BA4CDD">
        <w:trPr>
          <w:trHeight w:val="503"/>
        </w:trPr>
        <w:tc>
          <w:tcPr>
            <w:tcW w:w="2515" w:type="dxa"/>
          </w:tcPr>
          <w:p w:rsidR="00BA4CDD" w:rsidRDefault="00BA4CDD" w:rsidP="00A105AA">
            <w:pPr>
              <w:pStyle w:val="TableParagraph"/>
              <w:spacing w:line="249" w:lineRule="exact"/>
              <w:rPr>
                <w:b/>
              </w:rPr>
            </w:pPr>
            <w:r>
              <w:rPr>
                <w:b/>
              </w:rPr>
              <w:t>Иностранный</w:t>
            </w:r>
            <w:r>
              <w:rPr>
                <w:b/>
                <w:spacing w:val="-2"/>
              </w:rPr>
              <w:t xml:space="preserve"> </w:t>
            </w:r>
            <w:r>
              <w:rPr>
                <w:b/>
              </w:rPr>
              <w:t>язык</w:t>
            </w:r>
          </w:p>
        </w:tc>
        <w:tc>
          <w:tcPr>
            <w:tcW w:w="3581" w:type="dxa"/>
          </w:tcPr>
          <w:p w:rsidR="00BA4CDD" w:rsidRDefault="00BA4CDD" w:rsidP="00A105AA">
            <w:pPr>
              <w:pStyle w:val="TableParagraph"/>
              <w:spacing w:line="244" w:lineRule="exact"/>
              <w:ind w:right="318"/>
            </w:pPr>
            <w:r>
              <w:t>Иностранный язык (английский /</w:t>
            </w:r>
            <w:r>
              <w:rPr>
                <w:spacing w:val="-52"/>
              </w:rPr>
              <w:t xml:space="preserve"> </w:t>
            </w:r>
            <w:r>
              <w:t>немецкий)</w:t>
            </w:r>
          </w:p>
        </w:tc>
        <w:tc>
          <w:tcPr>
            <w:tcW w:w="571" w:type="dxa"/>
          </w:tcPr>
          <w:p w:rsidR="00BA4CDD" w:rsidRDefault="00BA4CDD" w:rsidP="00A105AA">
            <w:pPr>
              <w:pStyle w:val="TableParagraph"/>
              <w:spacing w:line="244" w:lineRule="exact"/>
              <w:ind w:left="9"/>
              <w:jc w:val="center"/>
            </w:pPr>
            <w:r>
              <w:t>3</w:t>
            </w:r>
          </w:p>
        </w:tc>
        <w:tc>
          <w:tcPr>
            <w:tcW w:w="609" w:type="dxa"/>
          </w:tcPr>
          <w:p w:rsidR="00BA4CDD" w:rsidRDefault="00BA4CDD" w:rsidP="00A105AA">
            <w:pPr>
              <w:pStyle w:val="TableParagraph"/>
              <w:spacing w:line="244" w:lineRule="exact"/>
              <w:ind w:left="10"/>
              <w:jc w:val="center"/>
            </w:pPr>
            <w:r>
              <w:t>3</w:t>
            </w:r>
          </w:p>
        </w:tc>
        <w:tc>
          <w:tcPr>
            <w:tcW w:w="542" w:type="dxa"/>
          </w:tcPr>
          <w:p w:rsidR="00BA4CDD" w:rsidRDefault="00BA4CDD" w:rsidP="00A105AA">
            <w:pPr>
              <w:pStyle w:val="TableParagraph"/>
              <w:spacing w:line="244" w:lineRule="exact"/>
              <w:ind w:left="0" w:right="92"/>
              <w:jc w:val="right"/>
            </w:pPr>
            <w:r>
              <w:t>3</w:t>
            </w:r>
          </w:p>
        </w:tc>
        <w:tc>
          <w:tcPr>
            <w:tcW w:w="681" w:type="dxa"/>
          </w:tcPr>
          <w:p w:rsidR="00BA4CDD" w:rsidRDefault="00BA4CDD" w:rsidP="00A105AA">
            <w:pPr>
              <w:pStyle w:val="TableParagraph"/>
              <w:spacing w:line="244" w:lineRule="exact"/>
              <w:ind w:left="17"/>
              <w:jc w:val="center"/>
            </w:pPr>
            <w:r>
              <w:t>3</w:t>
            </w:r>
          </w:p>
        </w:tc>
        <w:tc>
          <w:tcPr>
            <w:tcW w:w="556" w:type="dxa"/>
          </w:tcPr>
          <w:p w:rsidR="00BA4CDD" w:rsidRDefault="00BA4CDD" w:rsidP="00A105AA">
            <w:pPr>
              <w:pStyle w:val="TableParagraph"/>
              <w:spacing w:line="244" w:lineRule="exact"/>
              <w:ind w:left="9"/>
              <w:jc w:val="center"/>
            </w:pPr>
            <w:r>
              <w:t>3</w:t>
            </w:r>
          </w:p>
        </w:tc>
        <w:tc>
          <w:tcPr>
            <w:tcW w:w="1002" w:type="dxa"/>
          </w:tcPr>
          <w:p w:rsidR="00BA4CDD" w:rsidRDefault="00BA4CDD" w:rsidP="00A105AA">
            <w:pPr>
              <w:pStyle w:val="TableParagraph"/>
              <w:spacing w:line="244" w:lineRule="exact"/>
              <w:ind w:left="395"/>
            </w:pPr>
            <w:r>
              <w:t>15</w:t>
            </w:r>
          </w:p>
        </w:tc>
      </w:tr>
      <w:tr w:rsidR="00BA4CDD" w:rsidTr="00BA4CDD">
        <w:trPr>
          <w:trHeight w:val="470"/>
        </w:trPr>
        <w:tc>
          <w:tcPr>
            <w:tcW w:w="2515" w:type="dxa"/>
          </w:tcPr>
          <w:p w:rsidR="00BA4CDD" w:rsidRDefault="00BA4CDD" w:rsidP="00A105AA">
            <w:pPr>
              <w:pStyle w:val="TableParagraph"/>
              <w:ind w:left="0"/>
            </w:pPr>
          </w:p>
        </w:tc>
        <w:tc>
          <w:tcPr>
            <w:tcW w:w="3581" w:type="dxa"/>
          </w:tcPr>
          <w:p w:rsidR="00BA4CDD" w:rsidRDefault="00BA4CDD" w:rsidP="00A105AA">
            <w:pPr>
              <w:pStyle w:val="TableParagraph"/>
              <w:spacing w:line="226" w:lineRule="exact"/>
            </w:pPr>
            <w:r>
              <w:t>Второй иностранный</w:t>
            </w:r>
            <w:r>
              <w:rPr>
                <w:spacing w:val="1"/>
              </w:rPr>
              <w:t xml:space="preserve"> </w:t>
            </w:r>
            <w:r>
              <w:t>язык</w:t>
            </w:r>
          </w:p>
          <w:p w:rsidR="00BA4CDD" w:rsidRDefault="00BA4CDD" w:rsidP="00A105AA">
            <w:pPr>
              <w:pStyle w:val="TableParagraph"/>
              <w:spacing w:line="224" w:lineRule="exact"/>
            </w:pPr>
            <w:r>
              <w:t>(немецкий)</w:t>
            </w:r>
          </w:p>
        </w:tc>
        <w:tc>
          <w:tcPr>
            <w:tcW w:w="571" w:type="dxa"/>
          </w:tcPr>
          <w:p w:rsidR="00BA4CDD" w:rsidRDefault="00BA4CDD" w:rsidP="00A105AA">
            <w:pPr>
              <w:pStyle w:val="TableParagraph"/>
              <w:spacing w:line="235" w:lineRule="exact"/>
              <w:ind w:left="9"/>
              <w:jc w:val="center"/>
            </w:pPr>
            <w:r>
              <w:t>1</w:t>
            </w:r>
          </w:p>
        </w:tc>
        <w:tc>
          <w:tcPr>
            <w:tcW w:w="609" w:type="dxa"/>
          </w:tcPr>
          <w:p w:rsidR="00BA4CDD" w:rsidRDefault="00BA4CDD" w:rsidP="00BA4CDD">
            <w:pPr>
              <w:pStyle w:val="TableParagraph"/>
              <w:ind w:left="0"/>
              <w:jc w:val="center"/>
            </w:pPr>
            <w:r>
              <w:t>1</w:t>
            </w:r>
          </w:p>
        </w:tc>
        <w:tc>
          <w:tcPr>
            <w:tcW w:w="542" w:type="dxa"/>
          </w:tcPr>
          <w:p w:rsidR="00BA4CDD" w:rsidRDefault="00BA4CDD" w:rsidP="00BA4CDD">
            <w:pPr>
              <w:pStyle w:val="TableParagraph"/>
              <w:ind w:left="0"/>
              <w:jc w:val="center"/>
            </w:pPr>
            <w:r>
              <w:t>1</w:t>
            </w:r>
          </w:p>
        </w:tc>
        <w:tc>
          <w:tcPr>
            <w:tcW w:w="681" w:type="dxa"/>
          </w:tcPr>
          <w:p w:rsidR="00BA4CDD" w:rsidRDefault="00BA4CDD" w:rsidP="00BA4CDD">
            <w:pPr>
              <w:pStyle w:val="TableParagraph"/>
              <w:ind w:left="0"/>
              <w:jc w:val="center"/>
            </w:pPr>
            <w:r>
              <w:t>1</w:t>
            </w:r>
          </w:p>
        </w:tc>
        <w:tc>
          <w:tcPr>
            <w:tcW w:w="556" w:type="dxa"/>
          </w:tcPr>
          <w:p w:rsidR="00BA4CDD" w:rsidRDefault="00BA4CDD" w:rsidP="00BA4CDD">
            <w:pPr>
              <w:pStyle w:val="TableParagraph"/>
              <w:ind w:left="0"/>
              <w:jc w:val="center"/>
            </w:pPr>
            <w:r>
              <w:t>1</w:t>
            </w:r>
          </w:p>
        </w:tc>
        <w:tc>
          <w:tcPr>
            <w:tcW w:w="1002" w:type="dxa"/>
          </w:tcPr>
          <w:p w:rsidR="00BA4CDD" w:rsidRDefault="00BA4CDD" w:rsidP="00A105AA">
            <w:pPr>
              <w:pStyle w:val="TableParagraph"/>
              <w:spacing w:line="235" w:lineRule="exact"/>
              <w:ind w:left="25"/>
              <w:jc w:val="center"/>
            </w:pPr>
            <w:r>
              <w:t>5</w:t>
            </w:r>
          </w:p>
        </w:tc>
      </w:tr>
      <w:tr w:rsidR="00BA4CDD" w:rsidTr="00BA4CDD">
        <w:trPr>
          <w:trHeight w:val="249"/>
        </w:trPr>
        <w:tc>
          <w:tcPr>
            <w:tcW w:w="2515" w:type="dxa"/>
            <w:vMerge w:val="restart"/>
          </w:tcPr>
          <w:p w:rsidR="00BA4CDD" w:rsidRDefault="00BA4CDD" w:rsidP="00A105AA">
            <w:pPr>
              <w:pStyle w:val="TableParagraph"/>
              <w:spacing w:line="237" w:lineRule="auto"/>
              <w:ind w:right="938"/>
              <w:rPr>
                <w:b/>
              </w:rPr>
            </w:pPr>
            <w:r>
              <w:rPr>
                <w:b/>
              </w:rPr>
              <w:t>Математика и</w:t>
            </w:r>
            <w:r>
              <w:rPr>
                <w:b/>
                <w:spacing w:val="-52"/>
              </w:rPr>
              <w:t xml:space="preserve"> </w:t>
            </w:r>
            <w:r>
              <w:rPr>
                <w:b/>
              </w:rPr>
              <w:t>информатика</w:t>
            </w:r>
          </w:p>
        </w:tc>
        <w:tc>
          <w:tcPr>
            <w:tcW w:w="3581" w:type="dxa"/>
          </w:tcPr>
          <w:p w:rsidR="00BA4CDD" w:rsidRDefault="00BA4CDD" w:rsidP="00A105AA">
            <w:pPr>
              <w:pStyle w:val="TableParagraph"/>
              <w:spacing w:line="229" w:lineRule="exact"/>
            </w:pPr>
            <w:r>
              <w:t>Математика</w:t>
            </w:r>
          </w:p>
        </w:tc>
        <w:tc>
          <w:tcPr>
            <w:tcW w:w="571" w:type="dxa"/>
          </w:tcPr>
          <w:p w:rsidR="00BA4CDD" w:rsidRDefault="00BA4CDD" w:rsidP="00A105AA">
            <w:pPr>
              <w:pStyle w:val="TableParagraph"/>
              <w:spacing w:line="229" w:lineRule="exact"/>
              <w:ind w:left="9"/>
              <w:jc w:val="center"/>
            </w:pPr>
            <w:r>
              <w:t>5</w:t>
            </w:r>
          </w:p>
        </w:tc>
        <w:tc>
          <w:tcPr>
            <w:tcW w:w="609" w:type="dxa"/>
          </w:tcPr>
          <w:p w:rsidR="00BA4CDD" w:rsidRDefault="00BA4CDD" w:rsidP="00A105AA">
            <w:pPr>
              <w:pStyle w:val="TableParagraph"/>
              <w:spacing w:line="229" w:lineRule="exact"/>
              <w:ind w:left="10"/>
              <w:jc w:val="center"/>
            </w:pPr>
            <w:r>
              <w:t>5</w:t>
            </w:r>
          </w:p>
        </w:tc>
        <w:tc>
          <w:tcPr>
            <w:tcW w:w="542" w:type="dxa"/>
          </w:tcPr>
          <w:p w:rsidR="00BA4CDD" w:rsidRDefault="00BA4CDD" w:rsidP="00A105AA">
            <w:pPr>
              <w:pStyle w:val="TableParagraph"/>
              <w:spacing w:line="229" w:lineRule="exact"/>
              <w:ind w:left="0" w:right="92"/>
              <w:jc w:val="right"/>
            </w:pPr>
            <w:r>
              <w:t>5</w:t>
            </w:r>
          </w:p>
        </w:tc>
        <w:tc>
          <w:tcPr>
            <w:tcW w:w="681" w:type="dxa"/>
          </w:tcPr>
          <w:p w:rsidR="00BA4CDD" w:rsidRDefault="00BA4CDD" w:rsidP="00A105AA">
            <w:pPr>
              <w:pStyle w:val="TableParagraph"/>
              <w:spacing w:line="229" w:lineRule="exact"/>
              <w:ind w:left="17"/>
              <w:jc w:val="center"/>
            </w:pPr>
            <w:r>
              <w:t>5</w:t>
            </w:r>
          </w:p>
        </w:tc>
        <w:tc>
          <w:tcPr>
            <w:tcW w:w="556" w:type="dxa"/>
          </w:tcPr>
          <w:p w:rsidR="00BA4CDD" w:rsidRDefault="00BA4CDD" w:rsidP="00A105AA">
            <w:pPr>
              <w:pStyle w:val="TableParagraph"/>
              <w:spacing w:line="229" w:lineRule="exact"/>
              <w:ind w:left="9"/>
              <w:jc w:val="center"/>
            </w:pPr>
            <w:r>
              <w:t>5</w:t>
            </w:r>
          </w:p>
        </w:tc>
        <w:tc>
          <w:tcPr>
            <w:tcW w:w="1002" w:type="dxa"/>
          </w:tcPr>
          <w:p w:rsidR="00BA4CDD" w:rsidRDefault="00BA4CDD" w:rsidP="00A105AA">
            <w:pPr>
              <w:pStyle w:val="TableParagraph"/>
              <w:spacing w:line="229" w:lineRule="exact"/>
              <w:ind w:left="395"/>
            </w:pPr>
            <w:r>
              <w:t>25</w:t>
            </w:r>
          </w:p>
        </w:tc>
      </w:tr>
      <w:tr w:rsidR="00BA4CDD" w:rsidTr="00BA4CDD">
        <w:trPr>
          <w:trHeight w:val="316"/>
        </w:trPr>
        <w:tc>
          <w:tcPr>
            <w:tcW w:w="2515" w:type="dxa"/>
            <w:vMerge/>
            <w:tcBorders>
              <w:top w:val="nil"/>
            </w:tcBorders>
          </w:tcPr>
          <w:p w:rsidR="00BA4CDD" w:rsidRDefault="00BA4CDD" w:rsidP="00A105AA">
            <w:pPr>
              <w:rPr>
                <w:sz w:val="2"/>
                <w:szCs w:val="2"/>
              </w:rPr>
            </w:pPr>
          </w:p>
        </w:tc>
        <w:tc>
          <w:tcPr>
            <w:tcW w:w="3581" w:type="dxa"/>
          </w:tcPr>
          <w:p w:rsidR="00BA4CDD" w:rsidRDefault="00BA4CDD" w:rsidP="00A105AA">
            <w:pPr>
              <w:pStyle w:val="TableParagraph"/>
              <w:spacing w:line="244" w:lineRule="exact"/>
            </w:pPr>
            <w:r>
              <w:t>Информатика</w:t>
            </w:r>
          </w:p>
        </w:tc>
        <w:tc>
          <w:tcPr>
            <w:tcW w:w="571" w:type="dxa"/>
          </w:tcPr>
          <w:p w:rsidR="00BA4CDD" w:rsidRDefault="00BA4CDD" w:rsidP="00A105AA">
            <w:pPr>
              <w:pStyle w:val="TableParagraph"/>
              <w:ind w:left="0"/>
            </w:pPr>
          </w:p>
        </w:tc>
        <w:tc>
          <w:tcPr>
            <w:tcW w:w="609" w:type="dxa"/>
          </w:tcPr>
          <w:p w:rsidR="00BA4CDD" w:rsidRDefault="00BA4CDD" w:rsidP="00A105AA">
            <w:pPr>
              <w:pStyle w:val="TableParagraph"/>
              <w:ind w:left="0"/>
            </w:pPr>
          </w:p>
        </w:tc>
        <w:tc>
          <w:tcPr>
            <w:tcW w:w="542" w:type="dxa"/>
          </w:tcPr>
          <w:p w:rsidR="00BA4CDD" w:rsidRDefault="00BA4CDD" w:rsidP="00A105AA">
            <w:pPr>
              <w:pStyle w:val="TableParagraph"/>
              <w:spacing w:line="244" w:lineRule="exact"/>
              <w:ind w:left="0" w:right="92"/>
              <w:jc w:val="right"/>
            </w:pPr>
            <w:r>
              <w:t>1</w:t>
            </w:r>
          </w:p>
        </w:tc>
        <w:tc>
          <w:tcPr>
            <w:tcW w:w="681" w:type="dxa"/>
          </w:tcPr>
          <w:p w:rsidR="00BA4CDD" w:rsidRDefault="00BA4CDD" w:rsidP="00A105AA">
            <w:pPr>
              <w:pStyle w:val="TableParagraph"/>
              <w:spacing w:line="244" w:lineRule="exact"/>
              <w:ind w:left="17"/>
              <w:jc w:val="center"/>
            </w:pPr>
            <w:r>
              <w:t>1</w:t>
            </w:r>
          </w:p>
        </w:tc>
        <w:tc>
          <w:tcPr>
            <w:tcW w:w="556" w:type="dxa"/>
          </w:tcPr>
          <w:p w:rsidR="00BA4CDD" w:rsidRDefault="00BA4CDD" w:rsidP="00A105AA">
            <w:pPr>
              <w:pStyle w:val="TableParagraph"/>
              <w:spacing w:line="244" w:lineRule="exact"/>
              <w:ind w:left="9"/>
              <w:jc w:val="center"/>
            </w:pPr>
            <w:r>
              <w:t>1</w:t>
            </w:r>
          </w:p>
        </w:tc>
        <w:tc>
          <w:tcPr>
            <w:tcW w:w="1002" w:type="dxa"/>
          </w:tcPr>
          <w:p w:rsidR="00BA4CDD" w:rsidRDefault="00BA4CDD" w:rsidP="00A105AA">
            <w:pPr>
              <w:pStyle w:val="TableParagraph"/>
              <w:spacing w:line="244" w:lineRule="exact"/>
              <w:ind w:left="25"/>
              <w:jc w:val="center"/>
            </w:pPr>
            <w:r>
              <w:t>3</w:t>
            </w:r>
          </w:p>
        </w:tc>
      </w:tr>
      <w:tr w:rsidR="00BA4CDD" w:rsidTr="00BA4CDD">
        <w:trPr>
          <w:trHeight w:val="508"/>
        </w:trPr>
        <w:tc>
          <w:tcPr>
            <w:tcW w:w="2515" w:type="dxa"/>
            <w:vMerge w:val="restart"/>
          </w:tcPr>
          <w:p w:rsidR="00BA4CDD" w:rsidRDefault="00BA4CDD" w:rsidP="00A105AA">
            <w:pPr>
              <w:pStyle w:val="TableParagraph"/>
              <w:spacing w:line="242" w:lineRule="auto"/>
              <w:ind w:right="484"/>
              <w:rPr>
                <w:b/>
              </w:rPr>
            </w:pPr>
            <w:r>
              <w:rPr>
                <w:b/>
              </w:rPr>
              <w:t>Общественно-</w:t>
            </w:r>
            <w:r>
              <w:rPr>
                <w:b/>
                <w:spacing w:val="1"/>
              </w:rPr>
              <w:t xml:space="preserve"> </w:t>
            </w:r>
            <w:r>
              <w:rPr>
                <w:b/>
                <w:spacing w:val="-1"/>
              </w:rPr>
              <w:t>научные</w:t>
            </w:r>
            <w:r>
              <w:rPr>
                <w:b/>
                <w:spacing w:val="-10"/>
              </w:rPr>
              <w:t xml:space="preserve"> </w:t>
            </w:r>
            <w:r>
              <w:rPr>
                <w:b/>
              </w:rPr>
              <w:t>предметы</w:t>
            </w:r>
          </w:p>
        </w:tc>
        <w:tc>
          <w:tcPr>
            <w:tcW w:w="3581" w:type="dxa"/>
          </w:tcPr>
          <w:p w:rsidR="00BA4CDD" w:rsidRDefault="00BA4CDD" w:rsidP="00A105AA">
            <w:pPr>
              <w:pStyle w:val="TableParagraph"/>
              <w:spacing w:line="232" w:lineRule="auto"/>
              <w:ind w:right="1715"/>
            </w:pPr>
            <w:r>
              <w:t>История России.</w:t>
            </w:r>
            <w:r>
              <w:rPr>
                <w:spacing w:val="1"/>
              </w:rPr>
              <w:t xml:space="preserve"> </w:t>
            </w:r>
            <w:r>
              <w:t>Всеобщая</w:t>
            </w:r>
            <w:r>
              <w:rPr>
                <w:spacing w:val="-12"/>
              </w:rPr>
              <w:t xml:space="preserve"> </w:t>
            </w:r>
            <w:r>
              <w:t>история</w:t>
            </w:r>
          </w:p>
        </w:tc>
        <w:tc>
          <w:tcPr>
            <w:tcW w:w="571" w:type="dxa"/>
          </w:tcPr>
          <w:p w:rsidR="00BA4CDD" w:rsidRDefault="00BA4CDD" w:rsidP="00A105AA">
            <w:pPr>
              <w:pStyle w:val="TableParagraph"/>
              <w:spacing w:line="244" w:lineRule="exact"/>
              <w:ind w:left="9"/>
              <w:jc w:val="center"/>
            </w:pPr>
            <w:r>
              <w:t>2</w:t>
            </w:r>
          </w:p>
        </w:tc>
        <w:tc>
          <w:tcPr>
            <w:tcW w:w="609" w:type="dxa"/>
          </w:tcPr>
          <w:p w:rsidR="00BA4CDD" w:rsidRDefault="00BA4CDD" w:rsidP="00A105AA">
            <w:pPr>
              <w:pStyle w:val="TableParagraph"/>
              <w:spacing w:line="244" w:lineRule="exact"/>
              <w:ind w:left="10"/>
              <w:jc w:val="center"/>
            </w:pPr>
            <w:r>
              <w:t>2</w:t>
            </w:r>
          </w:p>
        </w:tc>
        <w:tc>
          <w:tcPr>
            <w:tcW w:w="542" w:type="dxa"/>
          </w:tcPr>
          <w:p w:rsidR="00BA4CDD" w:rsidRDefault="00BA4CDD" w:rsidP="00A105AA">
            <w:pPr>
              <w:pStyle w:val="TableParagraph"/>
              <w:spacing w:line="244" w:lineRule="exact"/>
              <w:ind w:left="0" w:right="92"/>
              <w:jc w:val="right"/>
            </w:pPr>
            <w:r>
              <w:t>2</w:t>
            </w:r>
          </w:p>
        </w:tc>
        <w:tc>
          <w:tcPr>
            <w:tcW w:w="681" w:type="dxa"/>
          </w:tcPr>
          <w:p w:rsidR="00BA4CDD" w:rsidRDefault="00BA4CDD" w:rsidP="00A105AA">
            <w:pPr>
              <w:pStyle w:val="TableParagraph"/>
              <w:spacing w:line="244" w:lineRule="exact"/>
              <w:ind w:left="17"/>
              <w:jc w:val="center"/>
            </w:pPr>
            <w:r>
              <w:t>2</w:t>
            </w:r>
          </w:p>
        </w:tc>
        <w:tc>
          <w:tcPr>
            <w:tcW w:w="556" w:type="dxa"/>
          </w:tcPr>
          <w:p w:rsidR="00BA4CDD" w:rsidRDefault="00BA4CDD" w:rsidP="00A105AA">
            <w:pPr>
              <w:pStyle w:val="TableParagraph"/>
              <w:spacing w:line="244" w:lineRule="exact"/>
              <w:ind w:left="9"/>
              <w:jc w:val="center"/>
            </w:pPr>
            <w:r>
              <w:t>2</w:t>
            </w:r>
          </w:p>
        </w:tc>
        <w:tc>
          <w:tcPr>
            <w:tcW w:w="1002" w:type="dxa"/>
          </w:tcPr>
          <w:p w:rsidR="00BA4CDD" w:rsidRDefault="00BA4CDD" w:rsidP="00A105AA">
            <w:pPr>
              <w:pStyle w:val="TableParagraph"/>
              <w:spacing w:line="244" w:lineRule="exact"/>
              <w:ind w:left="395"/>
            </w:pPr>
            <w:r>
              <w:t>10</w:t>
            </w:r>
          </w:p>
        </w:tc>
      </w:tr>
      <w:tr w:rsidR="00BA4CDD" w:rsidTr="00BA4CDD">
        <w:trPr>
          <w:trHeight w:val="249"/>
        </w:trPr>
        <w:tc>
          <w:tcPr>
            <w:tcW w:w="2515" w:type="dxa"/>
            <w:vMerge/>
            <w:tcBorders>
              <w:top w:val="nil"/>
            </w:tcBorders>
          </w:tcPr>
          <w:p w:rsidR="00BA4CDD" w:rsidRDefault="00BA4CDD" w:rsidP="00A105AA">
            <w:pPr>
              <w:rPr>
                <w:sz w:val="2"/>
                <w:szCs w:val="2"/>
              </w:rPr>
            </w:pPr>
          </w:p>
        </w:tc>
        <w:tc>
          <w:tcPr>
            <w:tcW w:w="3581" w:type="dxa"/>
          </w:tcPr>
          <w:p w:rsidR="00BA4CDD" w:rsidRDefault="00BA4CDD" w:rsidP="00A105AA">
            <w:pPr>
              <w:pStyle w:val="TableParagraph"/>
              <w:spacing w:line="229" w:lineRule="exact"/>
            </w:pPr>
            <w:r>
              <w:t>Обществознание</w:t>
            </w:r>
          </w:p>
        </w:tc>
        <w:tc>
          <w:tcPr>
            <w:tcW w:w="571" w:type="dxa"/>
          </w:tcPr>
          <w:p w:rsidR="00BA4CDD" w:rsidRDefault="00BA4CDD" w:rsidP="00A105AA">
            <w:pPr>
              <w:pStyle w:val="TableParagraph"/>
              <w:spacing w:line="202" w:lineRule="exact"/>
              <w:rPr>
                <w:sz w:val="18"/>
              </w:rPr>
            </w:pPr>
          </w:p>
        </w:tc>
        <w:tc>
          <w:tcPr>
            <w:tcW w:w="609" w:type="dxa"/>
          </w:tcPr>
          <w:p w:rsidR="00BA4CDD" w:rsidRDefault="00BA4CDD" w:rsidP="00A105AA">
            <w:pPr>
              <w:pStyle w:val="TableParagraph"/>
              <w:spacing w:line="229" w:lineRule="exact"/>
              <w:ind w:left="10"/>
              <w:jc w:val="center"/>
            </w:pPr>
            <w:r>
              <w:t>1</w:t>
            </w:r>
          </w:p>
        </w:tc>
        <w:tc>
          <w:tcPr>
            <w:tcW w:w="542" w:type="dxa"/>
          </w:tcPr>
          <w:p w:rsidR="00BA4CDD" w:rsidRDefault="00BA4CDD" w:rsidP="00A105AA">
            <w:pPr>
              <w:pStyle w:val="TableParagraph"/>
              <w:spacing w:line="229" w:lineRule="exact"/>
              <w:ind w:left="0" w:right="92"/>
              <w:jc w:val="right"/>
            </w:pPr>
            <w:r>
              <w:t>1</w:t>
            </w:r>
          </w:p>
        </w:tc>
        <w:tc>
          <w:tcPr>
            <w:tcW w:w="681" w:type="dxa"/>
          </w:tcPr>
          <w:p w:rsidR="00BA4CDD" w:rsidRDefault="00BA4CDD" w:rsidP="00A105AA">
            <w:pPr>
              <w:pStyle w:val="TableParagraph"/>
              <w:spacing w:line="229" w:lineRule="exact"/>
              <w:ind w:left="17"/>
              <w:jc w:val="center"/>
            </w:pPr>
            <w:r>
              <w:t>1</w:t>
            </w:r>
          </w:p>
        </w:tc>
        <w:tc>
          <w:tcPr>
            <w:tcW w:w="556" w:type="dxa"/>
          </w:tcPr>
          <w:p w:rsidR="00BA4CDD" w:rsidRDefault="00BA4CDD" w:rsidP="00A105AA">
            <w:pPr>
              <w:pStyle w:val="TableParagraph"/>
              <w:spacing w:line="229" w:lineRule="exact"/>
              <w:ind w:left="9"/>
              <w:jc w:val="center"/>
            </w:pPr>
            <w:r>
              <w:t>1</w:t>
            </w:r>
          </w:p>
        </w:tc>
        <w:tc>
          <w:tcPr>
            <w:tcW w:w="1002" w:type="dxa"/>
          </w:tcPr>
          <w:p w:rsidR="00BA4CDD" w:rsidRDefault="00BA4CDD" w:rsidP="00A105AA">
            <w:pPr>
              <w:pStyle w:val="TableParagraph"/>
              <w:spacing w:line="229" w:lineRule="exact"/>
              <w:ind w:left="25"/>
              <w:jc w:val="center"/>
            </w:pPr>
            <w:r>
              <w:t>4</w:t>
            </w:r>
          </w:p>
        </w:tc>
      </w:tr>
      <w:tr w:rsidR="00BA4CDD" w:rsidTr="00BA4CDD">
        <w:trPr>
          <w:trHeight w:val="277"/>
        </w:trPr>
        <w:tc>
          <w:tcPr>
            <w:tcW w:w="2515" w:type="dxa"/>
            <w:vMerge/>
            <w:tcBorders>
              <w:top w:val="nil"/>
            </w:tcBorders>
          </w:tcPr>
          <w:p w:rsidR="00BA4CDD" w:rsidRDefault="00BA4CDD" w:rsidP="00A105AA">
            <w:pPr>
              <w:rPr>
                <w:sz w:val="2"/>
                <w:szCs w:val="2"/>
              </w:rPr>
            </w:pPr>
          </w:p>
        </w:tc>
        <w:tc>
          <w:tcPr>
            <w:tcW w:w="3581" w:type="dxa"/>
          </w:tcPr>
          <w:p w:rsidR="00BA4CDD" w:rsidRDefault="00BA4CDD" w:rsidP="00A105AA">
            <w:pPr>
              <w:pStyle w:val="TableParagraph"/>
              <w:spacing w:line="244" w:lineRule="exact"/>
            </w:pPr>
            <w:r>
              <w:t>География</w:t>
            </w:r>
          </w:p>
        </w:tc>
        <w:tc>
          <w:tcPr>
            <w:tcW w:w="571" w:type="dxa"/>
          </w:tcPr>
          <w:p w:rsidR="00BA4CDD" w:rsidRDefault="00BA4CDD" w:rsidP="00A105AA">
            <w:pPr>
              <w:pStyle w:val="TableParagraph"/>
              <w:spacing w:line="244" w:lineRule="exact"/>
              <w:ind w:left="9"/>
              <w:jc w:val="center"/>
            </w:pPr>
            <w:r>
              <w:t>1</w:t>
            </w:r>
          </w:p>
        </w:tc>
        <w:tc>
          <w:tcPr>
            <w:tcW w:w="609" w:type="dxa"/>
          </w:tcPr>
          <w:p w:rsidR="00BA4CDD" w:rsidRDefault="00BA4CDD" w:rsidP="00A105AA">
            <w:pPr>
              <w:pStyle w:val="TableParagraph"/>
              <w:spacing w:line="244" w:lineRule="exact"/>
              <w:ind w:left="10"/>
              <w:jc w:val="center"/>
            </w:pPr>
            <w:r>
              <w:t>1</w:t>
            </w:r>
          </w:p>
        </w:tc>
        <w:tc>
          <w:tcPr>
            <w:tcW w:w="542" w:type="dxa"/>
          </w:tcPr>
          <w:p w:rsidR="00BA4CDD" w:rsidRDefault="00BA4CDD" w:rsidP="00A105AA">
            <w:pPr>
              <w:pStyle w:val="TableParagraph"/>
              <w:spacing w:line="244" w:lineRule="exact"/>
              <w:ind w:left="0" w:right="92"/>
              <w:jc w:val="right"/>
            </w:pPr>
            <w:r>
              <w:t>2</w:t>
            </w:r>
          </w:p>
        </w:tc>
        <w:tc>
          <w:tcPr>
            <w:tcW w:w="681" w:type="dxa"/>
          </w:tcPr>
          <w:p w:rsidR="00BA4CDD" w:rsidRDefault="00BA4CDD" w:rsidP="00A105AA">
            <w:pPr>
              <w:pStyle w:val="TableParagraph"/>
              <w:spacing w:line="244" w:lineRule="exact"/>
              <w:ind w:left="17"/>
              <w:jc w:val="center"/>
            </w:pPr>
            <w:r>
              <w:t>2</w:t>
            </w:r>
          </w:p>
        </w:tc>
        <w:tc>
          <w:tcPr>
            <w:tcW w:w="556" w:type="dxa"/>
          </w:tcPr>
          <w:p w:rsidR="00BA4CDD" w:rsidRDefault="00BA4CDD" w:rsidP="00A105AA">
            <w:pPr>
              <w:pStyle w:val="TableParagraph"/>
              <w:spacing w:line="244" w:lineRule="exact"/>
              <w:ind w:left="9"/>
              <w:jc w:val="center"/>
            </w:pPr>
            <w:r>
              <w:t>2</w:t>
            </w:r>
          </w:p>
        </w:tc>
        <w:tc>
          <w:tcPr>
            <w:tcW w:w="1002" w:type="dxa"/>
          </w:tcPr>
          <w:p w:rsidR="00BA4CDD" w:rsidRDefault="00BA4CDD" w:rsidP="00A105AA">
            <w:pPr>
              <w:pStyle w:val="TableParagraph"/>
              <w:spacing w:line="244" w:lineRule="exact"/>
              <w:ind w:left="25"/>
              <w:jc w:val="center"/>
            </w:pPr>
            <w:r>
              <w:t>8</w:t>
            </w:r>
          </w:p>
        </w:tc>
      </w:tr>
      <w:tr w:rsidR="00BA4CDD" w:rsidTr="00BA4CDD">
        <w:trPr>
          <w:trHeight w:val="757"/>
        </w:trPr>
        <w:tc>
          <w:tcPr>
            <w:tcW w:w="2515" w:type="dxa"/>
          </w:tcPr>
          <w:p w:rsidR="00BA4CDD" w:rsidRDefault="00BA4CDD" w:rsidP="00A105AA">
            <w:pPr>
              <w:pStyle w:val="TableParagraph"/>
              <w:spacing w:line="242" w:lineRule="auto"/>
              <w:ind w:right="390"/>
              <w:rPr>
                <w:b/>
              </w:rPr>
            </w:pPr>
            <w:r>
              <w:rPr>
                <w:b/>
              </w:rPr>
              <w:t>Основы духовно-</w:t>
            </w:r>
            <w:r>
              <w:rPr>
                <w:b/>
                <w:spacing w:val="1"/>
              </w:rPr>
              <w:t xml:space="preserve"> </w:t>
            </w:r>
            <w:r>
              <w:rPr>
                <w:b/>
              </w:rPr>
              <w:t>нравственной</w:t>
            </w:r>
            <w:r>
              <w:rPr>
                <w:b/>
                <w:spacing w:val="-11"/>
              </w:rPr>
              <w:t xml:space="preserve"> </w:t>
            </w:r>
            <w:r>
              <w:rPr>
                <w:b/>
              </w:rPr>
              <w:t>куль-</w:t>
            </w:r>
          </w:p>
          <w:p w:rsidR="00BA4CDD" w:rsidRDefault="00BA4CDD" w:rsidP="00A105AA">
            <w:pPr>
              <w:pStyle w:val="TableParagraph"/>
              <w:spacing w:line="231" w:lineRule="exact"/>
              <w:rPr>
                <w:b/>
              </w:rPr>
            </w:pPr>
            <w:r>
              <w:rPr>
                <w:b/>
              </w:rPr>
              <w:t>туры</w:t>
            </w:r>
            <w:r>
              <w:rPr>
                <w:b/>
                <w:spacing w:val="-5"/>
              </w:rPr>
              <w:t xml:space="preserve"> </w:t>
            </w:r>
            <w:r>
              <w:rPr>
                <w:b/>
              </w:rPr>
              <w:t>народов</w:t>
            </w:r>
            <w:r>
              <w:rPr>
                <w:b/>
                <w:spacing w:val="1"/>
              </w:rPr>
              <w:t xml:space="preserve"> </w:t>
            </w:r>
            <w:r>
              <w:rPr>
                <w:b/>
              </w:rPr>
              <w:t>России</w:t>
            </w:r>
          </w:p>
        </w:tc>
        <w:tc>
          <w:tcPr>
            <w:tcW w:w="3581" w:type="dxa"/>
          </w:tcPr>
          <w:p w:rsidR="00BA4CDD" w:rsidRDefault="00BA4CDD" w:rsidP="00A105AA">
            <w:pPr>
              <w:pStyle w:val="TableParagraph"/>
              <w:spacing w:line="242" w:lineRule="auto"/>
              <w:ind w:right="527"/>
            </w:pPr>
            <w:r>
              <w:t>Основы</w:t>
            </w:r>
            <w:r>
              <w:rPr>
                <w:spacing w:val="-12"/>
              </w:rPr>
              <w:t xml:space="preserve"> </w:t>
            </w:r>
            <w:r>
              <w:t>духовно-нравственной</w:t>
            </w:r>
            <w:r>
              <w:rPr>
                <w:spacing w:val="-52"/>
              </w:rPr>
              <w:t xml:space="preserve"> </w:t>
            </w:r>
            <w:r>
              <w:t>культуры народов</w:t>
            </w:r>
            <w:r>
              <w:rPr>
                <w:spacing w:val="1"/>
              </w:rPr>
              <w:t xml:space="preserve"> </w:t>
            </w:r>
            <w:r>
              <w:t>России</w:t>
            </w:r>
          </w:p>
        </w:tc>
        <w:tc>
          <w:tcPr>
            <w:tcW w:w="571" w:type="dxa"/>
          </w:tcPr>
          <w:p w:rsidR="00BA4CDD" w:rsidRDefault="00BA4CDD" w:rsidP="00A105AA">
            <w:pPr>
              <w:pStyle w:val="TableParagraph"/>
              <w:spacing w:line="244" w:lineRule="exact"/>
              <w:ind w:left="9"/>
              <w:jc w:val="center"/>
            </w:pPr>
          </w:p>
        </w:tc>
        <w:tc>
          <w:tcPr>
            <w:tcW w:w="609" w:type="dxa"/>
          </w:tcPr>
          <w:p w:rsidR="00BA4CDD" w:rsidRDefault="00BA4CDD" w:rsidP="00A105AA">
            <w:pPr>
              <w:pStyle w:val="TableParagraph"/>
              <w:ind w:left="0"/>
            </w:pPr>
          </w:p>
        </w:tc>
        <w:tc>
          <w:tcPr>
            <w:tcW w:w="542" w:type="dxa"/>
          </w:tcPr>
          <w:p w:rsidR="00BA4CDD" w:rsidRDefault="00BA4CDD" w:rsidP="00A105AA">
            <w:pPr>
              <w:pStyle w:val="TableParagraph"/>
              <w:ind w:left="0"/>
            </w:pPr>
          </w:p>
        </w:tc>
        <w:tc>
          <w:tcPr>
            <w:tcW w:w="681" w:type="dxa"/>
          </w:tcPr>
          <w:p w:rsidR="00BA4CDD" w:rsidRDefault="00BA4CDD" w:rsidP="00A105AA">
            <w:pPr>
              <w:pStyle w:val="TableParagraph"/>
              <w:ind w:left="0"/>
            </w:pPr>
          </w:p>
        </w:tc>
        <w:tc>
          <w:tcPr>
            <w:tcW w:w="556" w:type="dxa"/>
          </w:tcPr>
          <w:p w:rsidR="00BA4CDD" w:rsidRDefault="00BA4CDD" w:rsidP="00A105AA">
            <w:pPr>
              <w:pStyle w:val="TableParagraph"/>
              <w:ind w:left="0"/>
            </w:pPr>
          </w:p>
        </w:tc>
        <w:tc>
          <w:tcPr>
            <w:tcW w:w="1002" w:type="dxa"/>
          </w:tcPr>
          <w:p w:rsidR="00BA4CDD" w:rsidRDefault="00BA4CDD" w:rsidP="00A105AA">
            <w:pPr>
              <w:pStyle w:val="TableParagraph"/>
              <w:spacing w:line="244" w:lineRule="exact"/>
              <w:ind w:left="25"/>
              <w:jc w:val="center"/>
            </w:pPr>
          </w:p>
        </w:tc>
      </w:tr>
      <w:tr w:rsidR="00BA4CDD" w:rsidTr="00BA4CDD">
        <w:trPr>
          <w:trHeight w:val="254"/>
        </w:trPr>
        <w:tc>
          <w:tcPr>
            <w:tcW w:w="2515" w:type="dxa"/>
            <w:vMerge w:val="restart"/>
          </w:tcPr>
          <w:p w:rsidR="00BA4CDD" w:rsidRDefault="00BA4CDD" w:rsidP="00A105AA">
            <w:pPr>
              <w:pStyle w:val="TableParagraph"/>
              <w:spacing w:before="3" w:line="237" w:lineRule="auto"/>
              <w:ind w:right="272"/>
              <w:rPr>
                <w:b/>
              </w:rPr>
            </w:pPr>
            <w:r>
              <w:rPr>
                <w:b/>
              </w:rPr>
              <w:t>Естественнонаучные</w:t>
            </w:r>
            <w:r>
              <w:rPr>
                <w:b/>
                <w:spacing w:val="-52"/>
              </w:rPr>
              <w:t xml:space="preserve"> </w:t>
            </w:r>
            <w:r>
              <w:rPr>
                <w:b/>
              </w:rPr>
              <w:t>предметы</w:t>
            </w:r>
          </w:p>
        </w:tc>
        <w:tc>
          <w:tcPr>
            <w:tcW w:w="3581" w:type="dxa"/>
          </w:tcPr>
          <w:p w:rsidR="00BA4CDD" w:rsidRDefault="00BA4CDD" w:rsidP="00A105AA">
            <w:pPr>
              <w:pStyle w:val="TableParagraph"/>
              <w:spacing w:line="234" w:lineRule="exact"/>
            </w:pPr>
            <w:r>
              <w:t>Физика</w:t>
            </w:r>
          </w:p>
        </w:tc>
        <w:tc>
          <w:tcPr>
            <w:tcW w:w="571" w:type="dxa"/>
          </w:tcPr>
          <w:p w:rsidR="00BA4CDD" w:rsidRDefault="00BA4CDD" w:rsidP="00A105AA">
            <w:pPr>
              <w:pStyle w:val="TableParagraph"/>
              <w:ind w:left="0"/>
              <w:rPr>
                <w:sz w:val="18"/>
              </w:rPr>
            </w:pPr>
          </w:p>
        </w:tc>
        <w:tc>
          <w:tcPr>
            <w:tcW w:w="609" w:type="dxa"/>
          </w:tcPr>
          <w:p w:rsidR="00BA4CDD" w:rsidRDefault="00BA4CDD" w:rsidP="00A105AA">
            <w:pPr>
              <w:pStyle w:val="TableParagraph"/>
              <w:ind w:left="0"/>
              <w:rPr>
                <w:sz w:val="18"/>
              </w:rPr>
            </w:pPr>
          </w:p>
        </w:tc>
        <w:tc>
          <w:tcPr>
            <w:tcW w:w="542" w:type="dxa"/>
          </w:tcPr>
          <w:p w:rsidR="00BA4CDD" w:rsidRDefault="00BA4CDD" w:rsidP="00A105AA">
            <w:pPr>
              <w:pStyle w:val="TableParagraph"/>
              <w:spacing w:line="234" w:lineRule="exact"/>
              <w:ind w:left="0" w:right="92"/>
              <w:jc w:val="right"/>
            </w:pPr>
            <w:r>
              <w:t>2</w:t>
            </w:r>
          </w:p>
        </w:tc>
        <w:tc>
          <w:tcPr>
            <w:tcW w:w="681" w:type="dxa"/>
          </w:tcPr>
          <w:p w:rsidR="00BA4CDD" w:rsidRDefault="00BA4CDD" w:rsidP="00A105AA">
            <w:pPr>
              <w:pStyle w:val="TableParagraph"/>
              <w:spacing w:line="234" w:lineRule="exact"/>
              <w:ind w:left="17"/>
              <w:jc w:val="center"/>
            </w:pPr>
            <w:r>
              <w:t>2</w:t>
            </w:r>
          </w:p>
        </w:tc>
        <w:tc>
          <w:tcPr>
            <w:tcW w:w="556" w:type="dxa"/>
          </w:tcPr>
          <w:p w:rsidR="00BA4CDD" w:rsidRDefault="000D01F7" w:rsidP="00A105AA">
            <w:pPr>
              <w:pStyle w:val="TableParagraph"/>
              <w:spacing w:line="234" w:lineRule="exact"/>
              <w:ind w:left="9"/>
              <w:jc w:val="center"/>
            </w:pPr>
            <w:r>
              <w:t>3</w:t>
            </w:r>
          </w:p>
        </w:tc>
        <w:tc>
          <w:tcPr>
            <w:tcW w:w="1002" w:type="dxa"/>
          </w:tcPr>
          <w:p w:rsidR="00BA4CDD" w:rsidRDefault="000D01F7" w:rsidP="00A105AA">
            <w:pPr>
              <w:pStyle w:val="TableParagraph"/>
              <w:spacing w:line="234" w:lineRule="exact"/>
              <w:ind w:left="25"/>
              <w:jc w:val="center"/>
            </w:pPr>
            <w:r>
              <w:t>7</w:t>
            </w:r>
          </w:p>
        </w:tc>
      </w:tr>
      <w:tr w:rsidR="00BA4CDD" w:rsidTr="00BA4CDD">
        <w:trPr>
          <w:trHeight w:val="253"/>
        </w:trPr>
        <w:tc>
          <w:tcPr>
            <w:tcW w:w="2515" w:type="dxa"/>
            <w:vMerge/>
            <w:tcBorders>
              <w:top w:val="nil"/>
            </w:tcBorders>
          </w:tcPr>
          <w:p w:rsidR="00BA4CDD" w:rsidRDefault="00BA4CDD" w:rsidP="00A105AA">
            <w:pPr>
              <w:rPr>
                <w:sz w:val="2"/>
                <w:szCs w:val="2"/>
              </w:rPr>
            </w:pPr>
          </w:p>
        </w:tc>
        <w:tc>
          <w:tcPr>
            <w:tcW w:w="3581" w:type="dxa"/>
          </w:tcPr>
          <w:p w:rsidR="00BA4CDD" w:rsidRDefault="00BA4CDD" w:rsidP="00A105AA">
            <w:pPr>
              <w:pStyle w:val="TableParagraph"/>
              <w:spacing w:line="234" w:lineRule="exact"/>
            </w:pPr>
            <w:r>
              <w:t>Химия</w:t>
            </w:r>
          </w:p>
        </w:tc>
        <w:tc>
          <w:tcPr>
            <w:tcW w:w="571" w:type="dxa"/>
          </w:tcPr>
          <w:p w:rsidR="00BA4CDD" w:rsidRDefault="00BA4CDD" w:rsidP="00A105AA">
            <w:pPr>
              <w:pStyle w:val="TableParagraph"/>
              <w:ind w:left="0"/>
              <w:rPr>
                <w:sz w:val="18"/>
              </w:rPr>
            </w:pPr>
          </w:p>
        </w:tc>
        <w:tc>
          <w:tcPr>
            <w:tcW w:w="609" w:type="dxa"/>
          </w:tcPr>
          <w:p w:rsidR="00BA4CDD" w:rsidRDefault="00BA4CDD" w:rsidP="00A105AA">
            <w:pPr>
              <w:pStyle w:val="TableParagraph"/>
              <w:ind w:left="0"/>
              <w:rPr>
                <w:sz w:val="18"/>
              </w:rPr>
            </w:pPr>
          </w:p>
        </w:tc>
        <w:tc>
          <w:tcPr>
            <w:tcW w:w="542" w:type="dxa"/>
          </w:tcPr>
          <w:p w:rsidR="00BA4CDD" w:rsidRDefault="00BA4CDD" w:rsidP="00A105AA">
            <w:pPr>
              <w:pStyle w:val="TableParagraph"/>
              <w:ind w:left="0"/>
              <w:rPr>
                <w:sz w:val="18"/>
              </w:rPr>
            </w:pPr>
          </w:p>
        </w:tc>
        <w:tc>
          <w:tcPr>
            <w:tcW w:w="681" w:type="dxa"/>
          </w:tcPr>
          <w:p w:rsidR="00BA4CDD" w:rsidRDefault="00BA4CDD" w:rsidP="00A105AA">
            <w:pPr>
              <w:pStyle w:val="TableParagraph"/>
              <w:spacing w:line="234" w:lineRule="exact"/>
              <w:ind w:left="17"/>
              <w:jc w:val="center"/>
            </w:pPr>
            <w:r>
              <w:t>2</w:t>
            </w:r>
          </w:p>
        </w:tc>
        <w:tc>
          <w:tcPr>
            <w:tcW w:w="556" w:type="dxa"/>
          </w:tcPr>
          <w:p w:rsidR="00BA4CDD" w:rsidRDefault="00BA4CDD" w:rsidP="00A105AA">
            <w:pPr>
              <w:pStyle w:val="TableParagraph"/>
              <w:spacing w:line="234" w:lineRule="exact"/>
              <w:ind w:left="9"/>
              <w:jc w:val="center"/>
            </w:pPr>
            <w:r>
              <w:t>2</w:t>
            </w:r>
          </w:p>
        </w:tc>
        <w:tc>
          <w:tcPr>
            <w:tcW w:w="1002" w:type="dxa"/>
          </w:tcPr>
          <w:p w:rsidR="00BA4CDD" w:rsidRDefault="00BA4CDD" w:rsidP="00A105AA">
            <w:pPr>
              <w:pStyle w:val="TableParagraph"/>
              <w:spacing w:line="234" w:lineRule="exact"/>
              <w:ind w:left="25"/>
              <w:jc w:val="center"/>
            </w:pPr>
            <w:r>
              <w:t>4</w:t>
            </w:r>
          </w:p>
        </w:tc>
      </w:tr>
      <w:tr w:rsidR="00BA4CDD" w:rsidTr="00BA4CDD">
        <w:trPr>
          <w:trHeight w:val="249"/>
        </w:trPr>
        <w:tc>
          <w:tcPr>
            <w:tcW w:w="2515" w:type="dxa"/>
            <w:vMerge/>
            <w:tcBorders>
              <w:top w:val="nil"/>
            </w:tcBorders>
          </w:tcPr>
          <w:p w:rsidR="00BA4CDD" w:rsidRDefault="00BA4CDD" w:rsidP="00A105AA">
            <w:pPr>
              <w:rPr>
                <w:sz w:val="2"/>
                <w:szCs w:val="2"/>
              </w:rPr>
            </w:pPr>
          </w:p>
        </w:tc>
        <w:tc>
          <w:tcPr>
            <w:tcW w:w="3581" w:type="dxa"/>
          </w:tcPr>
          <w:p w:rsidR="00BA4CDD" w:rsidRDefault="00BA4CDD" w:rsidP="00A105AA">
            <w:pPr>
              <w:pStyle w:val="TableParagraph"/>
              <w:spacing w:line="229" w:lineRule="exact"/>
            </w:pPr>
            <w:r>
              <w:t>Биология</w:t>
            </w:r>
          </w:p>
        </w:tc>
        <w:tc>
          <w:tcPr>
            <w:tcW w:w="571" w:type="dxa"/>
          </w:tcPr>
          <w:p w:rsidR="00BA4CDD" w:rsidRDefault="00BA4CDD" w:rsidP="00A105AA">
            <w:pPr>
              <w:pStyle w:val="TableParagraph"/>
              <w:spacing w:line="229" w:lineRule="exact"/>
              <w:ind w:left="9"/>
              <w:jc w:val="center"/>
            </w:pPr>
            <w:r>
              <w:t>1</w:t>
            </w:r>
          </w:p>
        </w:tc>
        <w:tc>
          <w:tcPr>
            <w:tcW w:w="609" w:type="dxa"/>
          </w:tcPr>
          <w:p w:rsidR="00BA4CDD" w:rsidRDefault="00BA4CDD" w:rsidP="00A105AA">
            <w:pPr>
              <w:pStyle w:val="TableParagraph"/>
              <w:spacing w:line="229" w:lineRule="exact"/>
              <w:ind w:left="10"/>
              <w:jc w:val="center"/>
            </w:pPr>
            <w:r>
              <w:t>1</w:t>
            </w:r>
          </w:p>
        </w:tc>
        <w:tc>
          <w:tcPr>
            <w:tcW w:w="542" w:type="dxa"/>
          </w:tcPr>
          <w:p w:rsidR="00BA4CDD" w:rsidRDefault="000D01F7" w:rsidP="00A105AA">
            <w:pPr>
              <w:pStyle w:val="TableParagraph"/>
              <w:spacing w:line="229" w:lineRule="exact"/>
              <w:ind w:left="0" w:right="92"/>
              <w:jc w:val="right"/>
            </w:pPr>
            <w:r>
              <w:t>1</w:t>
            </w:r>
          </w:p>
        </w:tc>
        <w:tc>
          <w:tcPr>
            <w:tcW w:w="681" w:type="dxa"/>
          </w:tcPr>
          <w:p w:rsidR="00BA4CDD" w:rsidRDefault="00BA4CDD" w:rsidP="00A105AA">
            <w:pPr>
              <w:pStyle w:val="TableParagraph"/>
              <w:spacing w:line="229" w:lineRule="exact"/>
              <w:ind w:left="17"/>
              <w:jc w:val="center"/>
            </w:pPr>
            <w:r>
              <w:t>2</w:t>
            </w:r>
          </w:p>
        </w:tc>
        <w:tc>
          <w:tcPr>
            <w:tcW w:w="556" w:type="dxa"/>
          </w:tcPr>
          <w:p w:rsidR="00BA4CDD" w:rsidRDefault="00BA4CDD" w:rsidP="00A105AA">
            <w:pPr>
              <w:pStyle w:val="TableParagraph"/>
              <w:spacing w:line="229" w:lineRule="exact"/>
              <w:ind w:left="9"/>
              <w:jc w:val="center"/>
            </w:pPr>
            <w:r>
              <w:t>2</w:t>
            </w:r>
          </w:p>
        </w:tc>
        <w:tc>
          <w:tcPr>
            <w:tcW w:w="1002" w:type="dxa"/>
          </w:tcPr>
          <w:p w:rsidR="00BA4CDD" w:rsidRDefault="00BA4CDD" w:rsidP="00A105AA">
            <w:pPr>
              <w:pStyle w:val="TableParagraph"/>
              <w:spacing w:line="229" w:lineRule="exact"/>
              <w:ind w:left="25"/>
              <w:jc w:val="center"/>
            </w:pPr>
            <w:r>
              <w:t>8</w:t>
            </w:r>
          </w:p>
        </w:tc>
      </w:tr>
      <w:tr w:rsidR="00BA4CDD" w:rsidTr="00BA4CDD">
        <w:trPr>
          <w:trHeight w:val="253"/>
        </w:trPr>
        <w:tc>
          <w:tcPr>
            <w:tcW w:w="2515" w:type="dxa"/>
            <w:vMerge w:val="restart"/>
          </w:tcPr>
          <w:p w:rsidR="00BA4CDD" w:rsidRDefault="00BA4CDD" w:rsidP="00A105AA">
            <w:pPr>
              <w:pStyle w:val="TableParagraph"/>
              <w:spacing w:line="249" w:lineRule="exact"/>
              <w:rPr>
                <w:b/>
              </w:rPr>
            </w:pPr>
            <w:r>
              <w:rPr>
                <w:b/>
              </w:rPr>
              <w:t>Искусство</w:t>
            </w:r>
          </w:p>
        </w:tc>
        <w:tc>
          <w:tcPr>
            <w:tcW w:w="3581" w:type="dxa"/>
          </w:tcPr>
          <w:p w:rsidR="00BA4CDD" w:rsidRDefault="00BA4CDD" w:rsidP="00A105AA">
            <w:pPr>
              <w:pStyle w:val="TableParagraph"/>
              <w:spacing w:line="234" w:lineRule="exact"/>
            </w:pPr>
            <w:r>
              <w:t>Музыка</w:t>
            </w:r>
          </w:p>
        </w:tc>
        <w:tc>
          <w:tcPr>
            <w:tcW w:w="571" w:type="dxa"/>
          </w:tcPr>
          <w:p w:rsidR="00BA4CDD" w:rsidRDefault="00BA4CDD" w:rsidP="00A105AA">
            <w:pPr>
              <w:pStyle w:val="TableParagraph"/>
              <w:spacing w:line="234" w:lineRule="exact"/>
              <w:ind w:left="9"/>
              <w:jc w:val="center"/>
            </w:pPr>
            <w:r>
              <w:t>1</w:t>
            </w:r>
          </w:p>
        </w:tc>
        <w:tc>
          <w:tcPr>
            <w:tcW w:w="609" w:type="dxa"/>
          </w:tcPr>
          <w:p w:rsidR="00BA4CDD" w:rsidRDefault="00BA4CDD" w:rsidP="00A105AA">
            <w:pPr>
              <w:pStyle w:val="TableParagraph"/>
              <w:spacing w:line="234" w:lineRule="exact"/>
              <w:ind w:left="10"/>
              <w:jc w:val="center"/>
            </w:pPr>
            <w:r>
              <w:t>1</w:t>
            </w:r>
          </w:p>
        </w:tc>
        <w:tc>
          <w:tcPr>
            <w:tcW w:w="542" w:type="dxa"/>
          </w:tcPr>
          <w:p w:rsidR="00BA4CDD" w:rsidRDefault="00BA4CDD" w:rsidP="00A105AA">
            <w:pPr>
              <w:pStyle w:val="TableParagraph"/>
              <w:spacing w:line="234" w:lineRule="exact"/>
              <w:ind w:left="0" w:right="92"/>
              <w:jc w:val="right"/>
            </w:pPr>
            <w:r>
              <w:t>1</w:t>
            </w:r>
          </w:p>
        </w:tc>
        <w:tc>
          <w:tcPr>
            <w:tcW w:w="681" w:type="dxa"/>
          </w:tcPr>
          <w:p w:rsidR="00BA4CDD" w:rsidRDefault="00BA4CDD" w:rsidP="00A105AA">
            <w:pPr>
              <w:pStyle w:val="TableParagraph"/>
              <w:spacing w:line="234" w:lineRule="exact"/>
              <w:ind w:left="18"/>
              <w:jc w:val="center"/>
            </w:pPr>
          </w:p>
        </w:tc>
        <w:tc>
          <w:tcPr>
            <w:tcW w:w="556" w:type="dxa"/>
          </w:tcPr>
          <w:p w:rsidR="00BA4CDD" w:rsidRDefault="00BA4CDD" w:rsidP="00A105AA">
            <w:pPr>
              <w:pStyle w:val="TableParagraph"/>
              <w:ind w:left="0"/>
              <w:rPr>
                <w:sz w:val="18"/>
              </w:rPr>
            </w:pPr>
          </w:p>
        </w:tc>
        <w:tc>
          <w:tcPr>
            <w:tcW w:w="1002" w:type="dxa"/>
          </w:tcPr>
          <w:p w:rsidR="00BA4CDD" w:rsidRDefault="000D01F7" w:rsidP="00A105AA">
            <w:pPr>
              <w:pStyle w:val="TableParagraph"/>
              <w:spacing w:line="234" w:lineRule="exact"/>
              <w:ind w:left="25"/>
              <w:jc w:val="center"/>
            </w:pPr>
            <w:r>
              <w:t>3</w:t>
            </w:r>
          </w:p>
        </w:tc>
      </w:tr>
      <w:tr w:rsidR="00BA4CDD" w:rsidTr="00BA4CDD">
        <w:trPr>
          <w:trHeight w:val="249"/>
        </w:trPr>
        <w:tc>
          <w:tcPr>
            <w:tcW w:w="2515" w:type="dxa"/>
            <w:vMerge/>
            <w:tcBorders>
              <w:top w:val="nil"/>
            </w:tcBorders>
          </w:tcPr>
          <w:p w:rsidR="00BA4CDD" w:rsidRDefault="00BA4CDD" w:rsidP="00A105AA">
            <w:pPr>
              <w:rPr>
                <w:sz w:val="2"/>
                <w:szCs w:val="2"/>
              </w:rPr>
            </w:pPr>
          </w:p>
        </w:tc>
        <w:tc>
          <w:tcPr>
            <w:tcW w:w="3581" w:type="dxa"/>
          </w:tcPr>
          <w:p w:rsidR="00BA4CDD" w:rsidRDefault="00BA4CDD" w:rsidP="00A105AA">
            <w:pPr>
              <w:pStyle w:val="TableParagraph"/>
              <w:spacing w:line="229" w:lineRule="exact"/>
            </w:pPr>
            <w:r>
              <w:t>Изобразительное</w:t>
            </w:r>
            <w:r>
              <w:rPr>
                <w:spacing w:val="-7"/>
              </w:rPr>
              <w:t xml:space="preserve"> </w:t>
            </w:r>
            <w:r>
              <w:t>искусство</w:t>
            </w:r>
          </w:p>
        </w:tc>
        <w:tc>
          <w:tcPr>
            <w:tcW w:w="571" w:type="dxa"/>
          </w:tcPr>
          <w:p w:rsidR="00BA4CDD" w:rsidRDefault="00BA4CDD" w:rsidP="00A105AA">
            <w:pPr>
              <w:pStyle w:val="TableParagraph"/>
              <w:spacing w:line="229" w:lineRule="exact"/>
              <w:ind w:left="9"/>
              <w:jc w:val="center"/>
            </w:pPr>
            <w:r>
              <w:t>1</w:t>
            </w:r>
          </w:p>
        </w:tc>
        <w:tc>
          <w:tcPr>
            <w:tcW w:w="609" w:type="dxa"/>
          </w:tcPr>
          <w:p w:rsidR="00BA4CDD" w:rsidRDefault="00BA4CDD" w:rsidP="00A105AA">
            <w:pPr>
              <w:pStyle w:val="TableParagraph"/>
              <w:spacing w:line="229" w:lineRule="exact"/>
              <w:ind w:left="10"/>
              <w:jc w:val="center"/>
            </w:pPr>
            <w:r>
              <w:t>1</w:t>
            </w:r>
          </w:p>
        </w:tc>
        <w:tc>
          <w:tcPr>
            <w:tcW w:w="542" w:type="dxa"/>
          </w:tcPr>
          <w:p w:rsidR="00BA4CDD" w:rsidRDefault="00BA4CDD" w:rsidP="00A105AA">
            <w:pPr>
              <w:pStyle w:val="TableParagraph"/>
              <w:spacing w:line="229" w:lineRule="exact"/>
              <w:ind w:left="0" w:right="92"/>
              <w:jc w:val="right"/>
            </w:pPr>
            <w:r>
              <w:t>1</w:t>
            </w:r>
          </w:p>
        </w:tc>
        <w:tc>
          <w:tcPr>
            <w:tcW w:w="681" w:type="dxa"/>
          </w:tcPr>
          <w:p w:rsidR="00BA4CDD" w:rsidRDefault="00BA4CDD" w:rsidP="00A105AA">
            <w:pPr>
              <w:pStyle w:val="TableParagraph"/>
              <w:spacing w:line="202" w:lineRule="exact"/>
              <w:ind w:left="17"/>
              <w:jc w:val="center"/>
              <w:rPr>
                <w:sz w:val="18"/>
              </w:rPr>
            </w:pPr>
            <w:r>
              <w:rPr>
                <w:w w:val="101"/>
                <w:sz w:val="18"/>
              </w:rPr>
              <w:t>1</w:t>
            </w:r>
          </w:p>
        </w:tc>
        <w:tc>
          <w:tcPr>
            <w:tcW w:w="556" w:type="dxa"/>
          </w:tcPr>
          <w:p w:rsidR="00BA4CDD" w:rsidRDefault="00BA4CDD" w:rsidP="00A105AA">
            <w:pPr>
              <w:pStyle w:val="TableParagraph"/>
              <w:ind w:left="0"/>
              <w:rPr>
                <w:sz w:val="18"/>
              </w:rPr>
            </w:pPr>
          </w:p>
        </w:tc>
        <w:tc>
          <w:tcPr>
            <w:tcW w:w="1002" w:type="dxa"/>
          </w:tcPr>
          <w:p w:rsidR="00BA4CDD" w:rsidRDefault="00BA4CDD" w:rsidP="00A105AA">
            <w:pPr>
              <w:pStyle w:val="TableParagraph"/>
              <w:spacing w:line="229" w:lineRule="exact"/>
              <w:ind w:left="25"/>
              <w:jc w:val="center"/>
            </w:pPr>
            <w:r>
              <w:t>4</w:t>
            </w:r>
          </w:p>
        </w:tc>
      </w:tr>
      <w:tr w:rsidR="00BA4CDD" w:rsidTr="00BA4CDD">
        <w:trPr>
          <w:trHeight w:val="301"/>
        </w:trPr>
        <w:tc>
          <w:tcPr>
            <w:tcW w:w="2515" w:type="dxa"/>
          </w:tcPr>
          <w:p w:rsidR="00BA4CDD" w:rsidRDefault="00BA4CDD" w:rsidP="00A105AA">
            <w:pPr>
              <w:pStyle w:val="TableParagraph"/>
              <w:spacing w:line="249" w:lineRule="exact"/>
              <w:rPr>
                <w:b/>
              </w:rPr>
            </w:pPr>
            <w:r>
              <w:rPr>
                <w:b/>
              </w:rPr>
              <w:lastRenderedPageBreak/>
              <w:t>Технология</w:t>
            </w:r>
          </w:p>
        </w:tc>
        <w:tc>
          <w:tcPr>
            <w:tcW w:w="3581" w:type="dxa"/>
          </w:tcPr>
          <w:p w:rsidR="00BA4CDD" w:rsidRDefault="00BA4CDD" w:rsidP="00A105AA">
            <w:pPr>
              <w:pStyle w:val="TableParagraph"/>
              <w:spacing w:line="244" w:lineRule="exact"/>
            </w:pPr>
            <w:r>
              <w:t>Технология</w:t>
            </w:r>
          </w:p>
        </w:tc>
        <w:tc>
          <w:tcPr>
            <w:tcW w:w="571" w:type="dxa"/>
          </w:tcPr>
          <w:p w:rsidR="00BA4CDD" w:rsidRDefault="00BA4CDD" w:rsidP="00A105AA">
            <w:pPr>
              <w:pStyle w:val="TableParagraph"/>
              <w:spacing w:line="244" w:lineRule="exact"/>
              <w:ind w:left="9"/>
              <w:jc w:val="center"/>
            </w:pPr>
            <w:r>
              <w:t>2</w:t>
            </w:r>
          </w:p>
        </w:tc>
        <w:tc>
          <w:tcPr>
            <w:tcW w:w="609" w:type="dxa"/>
          </w:tcPr>
          <w:p w:rsidR="00BA4CDD" w:rsidRDefault="00BA4CDD" w:rsidP="00A105AA">
            <w:pPr>
              <w:pStyle w:val="TableParagraph"/>
              <w:spacing w:line="244" w:lineRule="exact"/>
              <w:ind w:left="10"/>
              <w:jc w:val="center"/>
            </w:pPr>
            <w:r>
              <w:t>2</w:t>
            </w:r>
          </w:p>
        </w:tc>
        <w:tc>
          <w:tcPr>
            <w:tcW w:w="542" w:type="dxa"/>
          </w:tcPr>
          <w:p w:rsidR="00BA4CDD" w:rsidRDefault="000D01F7" w:rsidP="00A105AA">
            <w:pPr>
              <w:pStyle w:val="TableParagraph"/>
              <w:spacing w:line="244" w:lineRule="exact"/>
              <w:ind w:left="0" w:right="92"/>
              <w:jc w:val="right"/>
            </w:pPr>
            <w:r>
              <w:t>2</w:t>
            </w:r>
          </w:p>
        </w:tc>
        <w:tc>
          <w:tcPr>
            <w:tcW w:w="681" w:type="dxa"/>
          </w:tcPr>
          <w:p w:rsidR="00BA4CDD" w:rsidRDefault="00BA4CDD" w:rsidP="00A105AA">
            <w:pPr>
              <w:pStyle w:val="TableParagraph"/>
              <w:spacing w:line="244" w:lineRule="exact"/>
              <w:ind w:left="17"/>
              <w:jc w:val="center"/>
            </w:pPr>
            <w:r>
              <w:t>1</w:t>
            </w:r>
          </w:p>
        </w:tc>
        <w:tc>
          <w:tcPr>
            <w:tcW w:w="556" w:type="dxa"/>
          </w:tcPr>
          <w:p w:rsidR="00BA4CDD" w:rsidRDefault="00BA4CDD" w:rsidP="00A105AA">
            <w:pPr>
              <w:pStyle w:val="TableParagraph"/>
              <w:ind w:left="0"/>
            </w:pPr>
          </w:p>
        </w:tc>
        <w:tc>
          <w:tcPr>
            <w:tcW w:w="1002" w:type="dxa"/>
          </w:tcPr>
          <w:p w:rsidR="00BA4CDD" w:rsidRDefault="000D01F7" w:rsidP="00A105AA">
            <w:pPr>
              <w:pStyle w:val="TableParagraph"/>
              <w:spacing w:line="244" w:lineRule="exact"/>
              <w:ind w:left="25"/>
              <w:jc w:val="center"/>
            </w:pPr>
            <w:r>
              <w:t>7</w:t>
            </w:r>
          </w:p>
        </w:tc>
      </w:tr>
      <w:tr w:rsidR="00BA4CDD" w:rsidTr="00BA4CDD">
        <w:trPr>
          <w:trHeight w:val="806"/>
        </w:trPr>
        <w:tc>
          <w:tcPr>
            <w:tcW w:w="2515" w:type="dxa"/>
            <w:vMerge w:val="restart"/>
          </w:tcPr>
          <w:p w:rsidR="00BA4CDD" w:rsidRDefault="00BA4CDD" w:rsidP="00A105AA">
            <w:pPr>
              <w:pStyle w:val="TableParagraph"/>
              <w:ind w:right="88"/>
              <w:rPr>
                <w:b/>
                <w:sz w:val="24"/>
              </w:rPr>
            </w:pPr>
            <w:r>
              <w:rPr>
                <w:b/>
                <w:sz w:val="24"/>
              </w:rPr>
              <w:t>Физическая</w:t>
            </w:r>
            <w:r>
              <w:rPr>
                <w:b/>
                <w:spacing w:val="1"/>
                <w:sz w:val="24"/>
              </w:rPr>
              <w:t xml:space="preserve"> </w:t>
            </w:r>
            <w:r>
              <w:rPr>
                <w:b/>
                <w:sz w:val="24"/>
              </w:rPr>
              <w:t>культура</w:t>
            </w:r>
            <w:r>
              <w:rPr>
                <w:b/>
                <w:spacing w:val="15"/>
                <w:sz w:val="24"/>
              </w:rPr>
              <w:t xml:space="preserve"> </w:t>
            </w:r>
            <w:r>
              <w:rPr>
                <w:b/>
                <w:sz w:val="24"/>
              </w:rPr>
              <w:t>и</w:t>
            </w:r>
            <w:r>
              <w:rPr>
                <w:b/>
                <w:spacing w:val="16"/>
                <w:sz w:val="24"/>
              </w:rPr>
              <w:t xml:space="preserve"> </w:t>
            </w:r>
            <w:r>
              <w:rPr>
                <w:b/>
                <w:sz w:val="24"/>
              </w:rPr>
              <w:t>Основы</w:t>
            </w:r>
            <w:r>
              <w:rPr>
                <w:b/>
                <w:spacing w:val="-57"/>
                <w:sz w:val="24"/>
              </w:rPr>
              <w:t xml:space="preserve"> </w:t>
            </w:r>
            <w:r>
              <w:rPr>
                <w:b/>
                <w:sz w:val="24"/>
              </w:rPr>
              <w:t>безопасности</w:t>
            </w:r>
            <w:r>
              <w:rPr>
                <w:b/>
                <w:spacing w:val="10"/>
                <w:sz w:val="24"/>
              </w:rPr>
              <w:t xml:space="preserve"> </w:t>
            </w:r>
            <w:r>
              <w:rPr>
                <w:b/>
                <w:sz w:val="24"/>
              </w:rPr>
              <w:t>жизне-</w:t>
            </w:r>
          </w:p>
          <w:p w:rsidR="00BA4CDD" w:rsidRDefault="00BA4CDD" w:rsidP="00A105AA">
            <w:pPr>
              <w:pStyle w:val="TableParagraph"/>
              <w:spacing w:line="257" w:lineRule="exact"/>
              <w:rPr>
                <w:b/>
                <w:sz w:val="24"/>
              </w:rPr>
            </w:pPr>
            <w:r>
              <w:rPr>
                <w:b/>
                <w:sz w:val="24"/>
              </w:rPr>
              <w:t>деятельности</w:t>
            </w:r>
          </w:p>
        </w:tc>
        <w:tc>
          <w:tcPr>
            <w:tcW w:w="3581" w:type="dxa"/>
          </w:tcPr>
          <w:p w:rsidR="00BA4CDD" w:rsidRDefault="00BA4CDD" w:rsidP="00A105AA">
            <w:pPr>
              <w:pStyle w:val="TableParagraph"/>
              <w:spacing w:line="232" w:lineRule="auto"/>
              <w:ind w:right="188"/>
              <w:rPr>
                <w:sz w:val="24"/>
              </w:rPr>
            </w:pPr>
            <w:r>
              <w:rPr>
                <w:sz w:val="24"/>
              </w:rPr>
              <w:t>Формирование культуры</w:t>
            </w:r>
            <w:r>
              <w:rPr>
                <w:spacing w:val="1"/>
                <w:sz w:val="24"/>
              </w:rPr>
              <w:t xml:space="preserve"> </w:t>
            </w:r>
            <w:r>
              <w:rPr>
                <w:sz w:val="24"/>
              </w:rPr>
              <w:t>здорового</w:t>
            </w:r>
            <w:r>
              <w:rPr>
                <w:spacing w:val="3"/>
                <w:sz w:val="24"/>
              </w:rPr>
              <w:t xml:space="preserve"> </w:t>
            </w:r>
            <w:r>
              <w:rPr>
                <w:sz w:val="24"/>
              </w:rPr>
              <w:t>и</w:t>
            </w:r>
            <w:r>
              <w:rPr>
                <w:spacing w:val="-4"/>
                <w:sz w:val="24"/>
              </w:rPr>
              <w:t xml:space="preserve"> </w:t>
            </w:r>
            <w:r>
              <w:rPr>
                <w:sz w:val="24"/>
              </w:rPr>
              <w:t>безопасного</w:t>
            </w:r>
            <w:r>
              <w:rPr>
                <w:spacing w:val="-5"/>
                <w:sz w:val="24"/>
              </w:rPr>
              <w:t xml:space="preserve"> </w:t>
            </w:r>
            <w:r>
              <w:rPr>
                <w:sz w:val="24"/>
              </w:rPr>
              <w:t>образа</w:t>
            </w:r>
          </w:p>
          <w:p w:rsidR="00BA4CDD" w:rsidRDefault="00BA4CDD" w:rsidP="00A105AA">
            <w:pPr>
              <w:pStyle w:val="TableParagraph"/>
              <w:spacing w:line="257" w:lineRule="exact"/>
              <w:rPr>
                <w:sz w:val="24"/>
              </w:rPr>
            </w:pPr>
            <w:r>
              <w:rPr>
                <w:sz w:val="24"/>
              </w:rPr>
              <w:t>жизни</w:t>
            </w:r>
          </w:p>
        </w:tc>
        <w:tc>
          <w:tcPr>
            <w:tcW w:w="571" w:type="dxa"/>
          </w:tcPr>
          <w:p w:rsidR="00BA4CDD" w:rsidRDefault="00BA4CDD" w:rsidP="00A105AA">
            <w:pPr>
              <w:pStyle w:val="TableParagraph"/>
              <w:ind w:left="0"/>
            </w:pPr>
          </w:p>
        </w:tc>
        <w:tc>
          <w:tcPr>
            <w:tcW w:w="609" w:type="dxa"/>
          </w:tcPr>
          <w:p w:rsidR="00BA4CDD" w:rsidRDefault="00BA4CDD" w:rsidP="00A105AA">
            <w:pPr>
              <w:pStyle w:val="TableParagraph"/>
              <w:ind w:left="0"/>
            </w:pPr>
          </w:p>
        </w:tc>
        <w:tc>
          <w:tcPr>
            <w:tcW w:w="542" w:type="dxa"/>
          </w:tcPr>
          <w:p w:rsidR="00BA4CDD" w:rsidRDefault="00BA4CDD" w:rsidP="00A105AA">
            <w:pPr>
              <w:pStyle w:val="TableParagraph"/>
              <w:spacing w:line="221" w:lineRule="exact"/>
              <w:ind w:left="111"/>
              <w:rPr>
                <w:sz w:val="20"/>
              </w:rPr>
            </w:pPr>
          </w:p>
        </w:tc>
        <w:tc>
          <w:tcPr>
            <w:tcW w:w="681" w:type="dxa"/>
          </w:tcPr>
          <w:p w:rsidR="00BA4CDD" w:rsidRDefault="00BA4CDD" w:rsidP="00A105AA">
            <w:pPr>
              <w:pStyle w:val="TableParagraph"/>
              <w:spacing w:line="263" w:lineRule="exact"/>
              <w:ind w:left="17"/>
              <w:jc w:val="center"/>
              <w:rPr>
                <w:sz w:val="24"/>
              </w:rPr>
            </w:pPr>
            <w:r>
              <w:rPr>
                <w:w w:val="99"/>
                <w:sz w:val="24"/>
              </w:rPr>
              <w:t>1</w:t>
            </w:r>
          </w:p>
        </w:tc>
        <w:tc>
          <w:tcPr>
            <w:tcW w:w="556" w:type="dxa"/>
          </w:tcPr>
          <w:p w:rsidR="00BA4CDD" w:rsidRDefault="00BA4CDD" w:rsidP="00A105AA">
            <w:pPr>
              <w:pStyle w:val="TableParagraph"/>
              <w:spacing w:line="263" w:lineRule="exact"/>
              <w:ind w:left="9"/>
              <w:jc w:val="center"/>
              <w:rPr>
                <w:sz w:val="24"/>
              </w:rPr>
            </w:pPr>
            <w:r>
              <w:rPr>
                <w:w w:val="99"/>
                <w:sz w:val="24"/>
              </w:rPr>
              <w:t>1</w:t>
            </w:r>
          </w:p>
        </w:tc>
        <w:tc>
          <w:tcPr>
            <w:tcW w:w="1002" w:type="dxa"/>
          </w:tcPr>
          <w:p w:rsidR="00BA4CDD" w:rsidRDefault="000D01F7" w:rsidP="00A105AA">
            <w:pPr>
              <w:pStyle w:val="TableParagraph"/>
              <w:spacing w:line="263" w:lineRule="exact"/>
              <w:ind w:left="25"/>
              <w:jc w:val="center"/>
              <w:rPr>
                <w:sz w:val="24"/>
              </w:rPr>
            </w:pPr>
            <w:r>
              <w:rPr>
                <w:w w:val="99"/>
                <w:sz w:val="24"/>
              </w:rPr>
              <w:t>2</w:t>
            </w:r>
          </w:p>
        </w:tc>
      </w:tr>
      <w:tr w:rsidR="00BA4CDD" w:rsidTr="00BA4CDD">
        <w:trPr>
          <w:trHeight w:val="287"/>
        </w:trPr>
        <w:tc>
          <w:tcPr>
            <w:tcW w:w="2515" w:type="dxa"/>
            <w:vMerge/>
            <w:tcBorders>
              <w:top w:val="nil"/>
            </w:tcBorders>
          </w:tcPr>
          <w:p w:rsidR="00BA4CDD" w:rsidRDefault="00BA4CDD" w:rsidP="00A105AA">
            <w:pPr>
              <w:rPr>
                <w:sz w:val="2"/>
                <w:szCs w:val="2"/>
              </w:rPr>
            </w:pPr>
          </w:p>
        </w:tc>
        <w:tc>
          <w:tcPr>
            <w:tcW w:w="3581" w:type="dxa"/>
          </w:tcPr>
          <w:p w:rsidR="00BA4CDD" w:rsidRDefault="00BA4CDD" w:rsidP="00A105AA">
            <w:pPr>
              <w:pStyle w:val="TableParagraph"/>
              <w:spacing w:line="263" w:lineRule="exact"/>
              <w:rPr>
                <w:sz w:val="24"/>
              </w:rPr>
            </w:pPr>
            <w:r>
              <w:rPr>
                <w:sz w:val="24"/>
              </w:rPr>
              <w:t>Физическая</w:t>
            </w:r>
            <w:r>
              <w:rPr>
                <w:spacing w:val="-4"/>
                <w:sz w:val="24"/>
              </w:rPr>
              <w:t xml:space="preserve"> </w:t>
            </w:r>
            <w:r>
              <w:rPr>
                <w:sz w:val="24"/>
              </w:rPr>
              <w:t>культура</w:t>
            </w:r>
          </w:p>
        </w:tc>
        <w:tc>
          <w:tcPr>
            <w:tcW w:w="571" w:type="dxa"/>
          </w:tcPr>
          <w:p w:rsidR="00BA4CDD" w:rsidRDefault="00BA4CDD" w:rsidP="00A105AA">
            <w:pPr>
              <w:pStyle w:val="TableParagraph"/>
              <w:spacing w:line="263" w:lineRule="exact"/>
              <w:ind w:left="9"/>
              <w:jc w:val="center"/>
              <w:rPr>
                <w:sz w:val="24"/>
              </w:rPr>
            </w:pPr>
            <w:r>
              <w:rPr>
                <w:w w:val="99"/>
                <w:sz w:val="24"/>
              </w:rPr>
              <w:t>2</w:t>
            </w:r>
          </w:p>
        </w:tc>
        <w:tc>
          <w:tcPr>
            <w:tcW w:w="609" w:type="dxa"/>
          </w:tcPr>
          <w:p w:rsidR="00BA4CDD" w:rsidRDefault="000D01F7" w:rsidP="00A105AA">
            <w:pPr>
              <w:pStyle w:val="TableParagraph"/>
              <w:spacing w:line="263" w:lineRule="exact"/>
              <w:ind w:left="10"/>
              <w:jc w:val="center"/>
              <w:rPr>
                <w:sz w:val="24"/>
              </w:rPr>
            </w:pPr>
            <w:r>
              <w:rPr>
                <w:w w:val="99"/>
                <w:sz w:val="24"/>
              </w:rPr>
              <w:t>2</w:t>
            </w:r>
          </w:p>
        </w:tc>
        <w:tc>
          <w:tcPr>
            <w:tcW w:w="542" w:type="dxa"/>
          </w:tcPr>
          <w:p w:rsidR="00BA4CDD" w:rsidRDefault="000D01F7" w:rsidP="00A105AA">
            <w:pPr>
              <w:pStyle w:val="TableParagraph"/>
              <w:spacing w:line="263" w:lineRule="exact"/>
              <w:ind w:left="0" w:right="92"/>
              <w:jc w:val="right"/>
              <w:rPr>
                <w:sz w:val="24"/>
              </w:rPr>
            </w:pPr>
            <w:r>
              <w:rPr>
                <w:w w:val="99"/>
                <w:sz w:val="24"/>
              </w:rPr>
              <w:t>2</w:t>
            </w:r>
          </w:p>
        </w:tc>
        <w:tc>
          <w:tcPr>
            <w:tcW w:w="681" w:type="dxa"/>
          </w:tcPr>
          <w:p w:rsidR="00BA4CDD" w:rsidRDefault="000D01F7" w:rsidP="00A105AA">
            <w:pPr>
              <w:pStyle w:val="TableParagraph"/>
              <w:spacing w:line="263" w:lineRule="exact"/>
              <w:ind w:left="17"/>
              <w:jc w:val="center"/>
              <w:rPr>
                <w:sz w:val="24"/>
              </w:rPr>
            </w:pPr>
            <w:r>
              <w:rPr>
                <w:w w:val="99"/>
                <w:sz w:val="24"/>
              </w:rPr>
              <w:t>2</w:t>
            </w:r>
          </w:p>
        </w:tc>
        <w:tc>
          <w:tcPr>
            <w:tcW w:w="556" w:type="dxa"/>
          </w:tcPr>
          <w:p w:rsidR="00BA4CDD" w:rsidRDefault="000D01F7" w:rsidP="00A105AA">
            <w:pPr>
              <w:pStyle w:val="TableParagraph"/>
              <w:spacing w:line="263" w:lineRule="exact"/>
              <w:ind w:left="9"/>
              <w:jc w:val="center"/>
              <w:rPr>
                <w:sz w:val="24"/>
              </w:rPr>
            </w:pPr>
            <w:r>
              <w:rPr>
                <w:w w:val="99"/>
                <w:sz w:val="24"/>
              </w:rPr>
              <w:t>2</w:t>
            </w:r>
          </w:p>
        </w:tc>
        <w:tc>
          <w:tcPr>
            <w:tcW w:w="1002" w:type="dxa"/>
          </w:tcPr>
          <w:p w:rsidR="00BA4CDD" w:rsidRDefault="000D01F7" w:rsidP="00A105AA">
            <w:pPr>
              <w:pStyle w:val="TableParagraph"/>
              <w:spacing w:line="263" w:lineRule="exact"/>
              <w:ind w:left="386"/>
              <w:rPr>
                <w:sz w:val="24"/>
              </w:rPr>
            </w:pPr>
            <w:r>
              <w:rPr>
                <w:sz w:val="24"/>
              </w:rPr>
              <w:t>10</w:t>
            </w:r>
          </w:p>
        </w:tc>
      </w:tr>
      <w:tr w:rsidR="00BA4CDD" w:rsidTr="00BA4CDD">
        <w:trPr>
          <w:trHeight w:val="282"/>
        </w:trPr>
        <w:tc>
          <w:tcPr>
            <w:tcW w:w="6096" w:type="dxa"/>
            <w:gridSpan w:val="2"/>
          </w:tcPr>
          <w:p w:rsidR="00BA4CDD" w:rsidRDefault="00BA4CDD" w:rsidP="00A105AA">
            <w:pPr>
              <w:pStyle w:val="TableParagraph"/>
              <w:spacing w:line="258" w:lineRule="exact"/>
              <w:ind w:left="0" w:right="89"/>
              <w:jc w:val="right"/>
              <w:rPr>
                <w:b/>
                <w:sz w:val="24"/>
              </w:rPr>
            </w:pPr>
            <w:r>
              <w:rPr>
                <w:b/>
                <w:sz w:val="24"/>
              </w:rPr>
              <w:t>Итого</w:t>
            </w:r>
          </w:p>
        </w:tc>
        <w:tc>
          <w:tcPr>
            <w:tcW w:w="571" w:type="dxa"/>
          </w:tcPr>
          <w:p w:rsidR="00BA4CDD" w:rsidRDefault="00BA4CDD" w:rsidP="000D01F7">
            <w:pPr>
              <w:pStyle w:val="TableParagraph"/>
              <w:spacing w:line="258" w:lineRule="exact"/>
              <w:ind w:left="0" w:right="93"/>
              <w:jc w:val="right"/>
              <w:rPr>
                <w:b/>
                <w:sz w:val="24"/>
              </w:rPr>
            </w:pPr>
            <w:r>
              <w:rPr>
                <w:b/>
                <w:sz w:val="24"/>
              </w:rPr>
              <w:t>2</w:t>
            </w:r>
            <w:r w:rsidR="000D01F7">
              <w:rPr>
                <w:b/>
                <w:sz w:val="24"/>
              </w:rPr>
              <w:t>8</w:t>
            </w:r>
          </w:p>
        </w:tc>
        <w:tc>
          <w:tcPr>
            <w:tcW w:w="609" w:type="dxa"/>
          </w:tcPr>
          <w:p w:rsidR="00BA4CDD" w:rsidRDefault="007A4948" w:rsidP="00A105AA">
            <w:pPr>
              <w:pStyle w:val="TableParagraph"/>
              <w:spacing w:line="258" w:lineRule="exact"/>
              <w:ind w:left="0" w:right="93"/>
              <w:jc w:val="right"/>
              <w:rPr>
                <w:b/>
                <w:sz w:val="24"/>
              </w:rPr>
            </w:pPr>
            <w:r>
              <w:rPr>
                <w:b/>
                <w:sz w:val="24"/>
              </w:rPr>
              <w:t>30</w:t>
            </w:r>
          </w:p>
        </w:tc>
        <w:tc>
          <w:tcPr>
            <w:tcW w:w="542" w:type="dxa"/>
          </w:tcPr>
          <w:p w:rsidR="00BA4CDD" w:rsidRDefault="00BA4CDD" w:rsidP="007A4948">
            <w:pPr>
              <w:pStyle w:val="TableParagraph"/>
              <w:spacing w:line="258" w:lineRule="exact"/>
              <w:ind w:left="0" w:right="92"/>
              <w:jc w:val="right"/>
              <w:rPr>
                <w:b/>
                <w:sz w:val="24"/>
              </w:rPr>
            </w:pPr>
            <w:r>
              <w:rPr>
                <w:b/>
                <w:sz w:val="24"/>
              </w:rPr>
              <w:t>3</w:t>
            </w:r>
            <w:r w:rsidR="007A4948">
              <w:rPr>
                <w:b/>
                <w:sz w:val="24"/>
              </w:rPr>
              <w:t>1</w:t>
            </w:r>
          </w:p>
        </w:tc>
        <w:tc>
          <w:tcPr>
            <w:tcW w:w="681" w:type="dxa"/>
          </w:tcPr>
          <w:p w:rsidR="00BA4CDD" w:rsidRDefault="00BA4CDD" w:rsidP="007A4948">
            <w:pPr>
              <w:pStyle w:val="TableParagraph"/>
              <w:spacing w:line="258" w:lineRule="exact"/>
              <w:ind w:left="0" w:right="92"/>
              <w:jc w:val="right"/>
              <w:rPr>
                <w:b/>
                <w:sz w:val="24"/>
              </w:rPr>
            </w:pPr>
            <w:r>
              <w:rPr>
                <w:b/>
                <w:sz w:val="24"/>
              </w:rPr>
              <w:t>3</w:t>
            </w:r>
            <w:r w:rsidR="007A4948">
              <w:rPr>
                <w:b/>
                <w:sz w:val="24"/>
              </w:rPr>
              <w:t>2</w:t>
            </w:r>
          </w:p>
        </w:tc>
        <w:tc>
          <w:tcPr>
            <w:tcW w:w="556" w:type="dxa"/>
          </w:tcPr>
          <w:p w:rsidR="00BA4CDD" w:rsidRDefault="00BA4CDD" w:rsidP="00A105AA">
            <w:pPr>
              <w:pStyle w:val="TableParagraph"/>
              <w:spacing w:line="258" w:lineRule="exact"/>
              <w:ind w:left="0" w:right="96"/>
              <w:jc w:val="right"/>
              <w:rPr>
                <w:b/>
                <w:sz w:val="24"/>
              </w:rPr>
            </w:pPr>
            <w:r>
              <w:rPr>
                <w:b/>
                <w:sz w:val="24"/>
              </w:rPr>
              <w:t>32</w:t>
            </w:r>
          </w:p>
        </w:tc>
        <w:tc>
          <w:tcPr>
            <w:tcW w:w="1002" w:type="dxa"/>
          </w:tcPr>
          <w:p w:rsidR="00BA4CDD" w:rsidRDefault="00BA4CDD" w:rsidP="007A4948">
            <w:pPr>
              <w:pStyle w:val="TableParagraph"/>
              <w:spacing w:line="258" w:lineRule="exact"/>
              <w:ind w:left="328"/>
              <w:rPr>
                <w:b/>
                <w:sz w:val="24"/>
              </w:rPr>
            </w:pPr>
            <w:r>
              <w:rPr>
                <w:b/>
                <w:sz w:val="24"/>
              </w:rPr>
              <w:t>1</w:t>
            </w:r>
            <w:r w:rsidR="007A4948">
              <w:rPr>
                <w:b/>
                <w:sz w:val="24"/>
              </w:rPr>
              <w:t>53</w:t>
            </w:r>
          </w:p>
        </w:tc>
      </w:tr>
      <w:tr w:rsidR="00BA4CDD" w:rsidTr="00BA4CDD">
        <w:trPr>
          <w:trHeight w:val="460"/>
        </w:trPr>
        <w:tc>
          <w:tcPr>
            <w:tcW w:w="6096" w:type="dxa"/>
            <w:gridSpan w:val="2"/>
          </w:tcPr>
          <w:p w:rsidR="00BA4CDD" w:rsidRPr="000D01F7" w:rsidRDefault="00BA4CDD" w:rsidP="00A105AA">
            <w:pPr>
              <w:pStyle w:val="TableParagraph"/>
              <w:rPr>
                <w:b/>
                <w:sz w:val="24"/>
                <w:szCs w:val="24"/>
              </w:rPr>
            </w:pPr>
            <w:r w:rsidRPr="000D01F7">
              <w:rPr>
                <w:b/>
                <w:sz w:val="24"/>
                <w:szCs w:val="24"/>
              </w:rPr>
              <w:t>Часть,</w:t>
            </w:r>
            <w:r w:rsidRPr="000D01F7">
              <w:rPr>
                <w:b/>
                <w:spacing w:val="-4"/>
                <w:sz w:val="24"/>
                <w:szCs w:val="24"/>
              </w:rPr>
              <w:t xml:space="preserve"> </w:t>
            </w:r>
            <w:r w:rsidRPr="000D01F7">
              <w:rPr>
                <w:b/>
                <w:sz w:val="24"/>
                <w:szCs w:val="24"/>
              </w:rPr>
              <w:t>формируемая</w:t>
            </w:r>
            <w:r w:rsidRPr="000D01F7">
              <w:rPr>
                <w:b/>
                <w:spacing w:val="-5"/>
                <w:sz w:val="24"/>
                <w:szCs w:val="24"/>
              </w:rPr>
              <w:t xml:space="preserve"> </w:t>
            </w:r>
            <w:r w:rsidRPr="000D01F7">
              <w:rPr>
                <w:b/>
                <w:sz w:val="24"/>
                <w:szCs w:val="24"/>
              </w:rPr>
              <w:t>участниками</w:t>
            </w:r>
            <w:r w:rsidRPr="000D01F7">
              <w:rPr>
                <w:b/>
                <w:spacing w:val="-4"/>
                <w:sz w:val="24"/>
                <w:szCs w:val="24"/>
              </w:rPr>
              <w:t xml:space="preserve"> </w:t>
            </w:r>
            <w:r w:rsidRPr="000D01F7">
              <w:rPr>
                <w:b/>
                <w:sz w:val="24"/>
                <w:szCs w:val="24"/>
              </w:rPr>
              <w:t>образовательных</w:t>
            </w:r>
            <w:r w:rsidRPr="000D01F7">
              <w:rPr>
                <w:b/>
                <w:spacing w:val="-6"/>
                <w:sz w:val="24"/>
                <w:szCs w:val="24"/>
              </w:rPr>
              <w:t xml:space="preserve"> </w:t>
            </w:r>
            <w:r w:rsidRPr="000D01F7">
              <w:rPr>
                <w:b/>
                <w:sz w:val="24"/>
                <w:szCs w:val="24"/>
              </w:rPr>
              <w:t>отношений</w:t>
            </w:r>
          </w:p>
        </w:tc>
        <w:tc>
          <w:tcPr>
            <w:tcW w:w="571" w:type="dxa"/>
          </w:tcPr>
          <w:p w:rsidR="00BA4CDD" w:rsidRDefault="00BA4CDD" w:rsidP="00A105AA">
            <w:pPr>
              <w:pStyle w:val="TableParagraph"/>
              <w:spacing w:line="268" w:lineRule="exact"/>
              <w:ind w:left="9"/>
              <w:jc w:val="center"/>
              <w:rPr>
                <w:sz w:val="24"/>
              </w:rPr>
            </w:pPr>
          </w:p>
        </w:tc>
        <w:tc>
          <w:tcPr>
            <w:tcW w:w="609" w:type="dxa"/>
          </w:tcPr>
          <w:p w:rsidR="00BA4CDD" w:rsidRDefault="00BA4CDD" w:rsidP="00A105AA">
            <w:pPr>
              <w:pStyle w:val="TableParagraph"/>
              <w:spacing w:line="268" w:lineRule="exact"/>
              <w:ind w:left="10"/>
              <w:jc w:val="center"/>
              <w:rPr>
                <w:sz w:val="24"/>
              </w:rPr>
            </w:pPr>
          </w:p>
        </w:tc>
        <w:tc>
          <w:tcPr>
            <w:tcW w:w="542" w:type="dxa"/>
          </w:tcPr>
          <w:p w:rsidR="00BA4CDD" w:rsidRDefault="00BA4CDD" w:rsidP="00A105AA">
            <w:pPr>
              <w:pStyle w:val="TableParagraph"/>
              <w:spacing w:line="268" w:lineRule="exact"/>
              <w:ind w:left="0" w:right="92"/>
              <w:jc w:val="right"/>
              <w:rPr>
                <w:sz w:val="24"/>
              </w:rPr>
            </w:pPr>
          </w:p>
        </w:tc>
        <w:tc>
          <w:tcPr>
            <w:tcW w:w="681" w:type="dxa"/>
          </w:tcPr>
          <w:p w:rsidR="00BA4CDD" w:rsidRDefault="00BA4CDD" w:rsidP="00A105AA">
            <w:pPr>
              <w:pStyle w:val="TableParagraph"/>
              <w:spacing w:line="268" w:lineRule="exact"/>
              <w:ind w:left="17"/>
              <w:jc w:val="center"/>
              <w:rPr>
                <w:sz w:val="24"/>
              </w:rPr>
            </w:pPr>
          </w:p>
        </w:tc>
        <w:tc>
          <w:tcPr>
            <w:tcW w:w="556" w:type="dxa"/>
          </w:tcPr>
          <w:p w:rsidR="00BA4CDD" w:rsidRDefault="00BA4CDD" w:rsidP="00A105AA">
            <w:pPr>
              <w:pStyle w:val="TableParagraph"/>
              <w:spacing w:line="268" w:lineRule="exact"/>
              <w:ind w:left="9"/>
              <w:jc w:val="center"/>
              <w:rPr>
                <w:sz w:val="24"/>
              </w:rPr>
            </w:pPr>
          </w:p>
        </w:tc>
        <w:tc>
          <w:tcPr>
            <w:tcW w:w="1002" w:type="dxa"/>
          </w:tcPr>
          <w:p w:rsidR="00BA4CDD" w:rsidRDefault="00BA4CDD" w:rsidP="00A105AA">
            <w:pPr>
              <w:pStyle w:val="TableParagraph"/>
              <w:spacing w:line="268" w:lineRule="exact"/>
              <w:ind w:left="386"/>
              <w:rPr>
                <w:sz w:val="24"/>
              </w:rPr>
            </w:pPr>
          </w:p>
        </w:tc>
      </w:tr>
      <w:tr w:rsidR="007A4948" w:rsidTr="00BA4CDD">
        <w:trPr>
          <w:trHeight w:val="460"/>
        </w:trPr>
        <w:tc>
          <w:tcPr>
            <w:tcW w:w="6096" w:type="dxa"/>
            <w:gridSpan w:val="2"/>
          </w:tcPr>
          <w:p w:rsidR="007A4948" w:rsidRPr="007A4948" w:rsidRDefault="007A4948" w:rsidP="00A105AA">
            <w:pPr>
              <w:pStyle w:val="TableParagraph"/>
              <w:rPr>
                <w:sz w:val="24"/>
                <w:szCs w:val="24"/>
              </w:rPr>
            </w:pPr>
            <w:r w:rsidRPr="007A4948">
              <w:rPr>
                <w:sz w:val="24"/>
                <w:szCs w:val="24"/>
              </w:rPr>
              <w:t>Биология</w:t>
            </w:r>
          </w:p>
        </w:tc>
        <w:tc>
          <w:tcPr>
            <w:tcW w:w="571" w:type="dxa"/>
          </w:tcPr>
          <w:p w:rsidR="007A4948" w:rsidRDefault="007A4948" w:rsidP="00A105AA">
            <w:pPr>
              <w:pStyle w:val="TableParagraph"/>
              <w:spacing w:line="268" w:lineRule="exact"/>
              <w:ind w:left="9"/>
              <w:jc w:val="center"/>
              <w:rPr>
                <w:sz w:val="24"/>
              </w:rPr>
            </w:pPr>
          </w:p>
        </w:tc>
        <w:tc>
          <w:tcPr>
            <w:tcW w:w="609" w:type="dxa"/>
          </w:tcPr>
          <w:p w:rsidR="007A4948" w:rsidRDefault="007A4948" w:rsidP="00A105AA">
            <w:pPr>
              <w:pStyle w:val="TableParagraph"/>
              <w:spacing w:line="268" w:lineRule="exact"/>
              <w:ind w:left="10"/>
              <w:jc w:val="center"/>
              <w:rPr>
                <w:sz w:val="24"/>
              </w:rPr>
            </w:pPr>
          </w:p>
        </w:tc>
        <w:tc>
          <w:tcPr>
            <w:tcW w:w="542" w:type="dxa"/>
          </w:tcPr>
          <w:p w:rsidR="007A4948" w:rsidRDefault="007A4948" w:rsidP="00A105AA">
            <w:pPr>
              <w:pStyle w:val="TableParagraph"/>
              <w:spacing w:line="268" w:lineRule="exact"/>
              <w:ind w:left="0" w:right="92"/>
              <w:jc w:val="right"/>
              <w:rPr>
                <w:sz w:val="24"/>
              </w:rPr>
            </w:pPr>
            <w:r>
              <w:rPr>
                <w:sz w:val="24"/>
              </w:rPr>
              <w:t>1</w:t>
            </w:r>
          </w:p>
        </w:tc>
        <w:tc>
          <w:tcPr>
            <w:tcW w:w="681" w:type="dxa"/>
          </w:tcPr>
          <w:p w:rsidR="007A4948" w:rsidRDefault="007A4948" w:rsidP="00A105AA">
            <w:pPr>
              <w:pStyle w:val="TableParagraph"/>
              <w:spacing w:line="268" w:lineRule="exact"/>
              <w:ind w:left="17"/>
              <w:jc w:val="center"/>
              <w:rPr>
                <w:sz w:val="24"/>
              </w:rPr>
            </w:pPr>
          </w:p>
        </w:tc>
        <w:tc>
          <w:tcPr>
            <w:tcW w:w="556" w:type="dxa"/>
          </w:tcPr>
          <w:p w:rsidR="007A4948" w:rsidRDefault="007A4948" w:rsidP="00A105AA">
            <w:pPr>
              <w:pStyle w:val="TableParagraph"/>
              <w:spacing w:line="268" w:lineRule="exact"/>
              <w:ind w:left="9"/>
              <w:jc w:val="center"/>
              <w:rPr>
                <w:sz w:val="24"/>
              </w:rPr>
            </w:pPr>
          </w:p>
        </w:tc>
        <w:tc>
          <w:tcPr>
            <w:tcW w:w="1002" w:type="dxa"/>
          </w:tcPr>
          <w:p w:rsidR="007A4948" w:rsidRDefault="007A4948" w:rsidP="00A105AA">
            <w:pPr>
              <w:pStyle w:val="TableParagraph"/>
              <w:spacing w:line="268" w:lineRule="exact"/>
              <w:ind w:left="386"/>
              <w:rPr>
                <w:sz w:val="24"/>
              </w:rPr>
            </w:pPr>
            <w:r>
              <w:rPr>
                <w:sz w:val="24"/>
              </w:rPr>
              <w:t>1</w:t>
            </w:r>
          </w:p>
        </w:tc>
      </w:tr>
      <w:tr w:rsidR="000D01F7" w:rsidTr="00BA4CDD">
        <w:trPr>
          <w:trHeight w:val="460"/>
        </w:trPr>
        <w:tc>
          <w:tcPr>
            <w:tcW w:w="6096" w:type="dxa"/>
            <w:gridSpan w:val="2"/>
          </w:tcPr>
          <w:p w:rsidR="000D01F7" w:rsidRPr="000D01F7" w:rsidRDefault="000D01F7" w:rsidP="00A105AA">
            <w:pPr>
              <w:pStyle w:val="TableParagraph"/>
              <w:rPr>
                <w:b/>
                <w:sz w:val="24"/>
                <w:szCs w:val="24"/>
              </w:rPr>
            </w:pPr>
            <w:r w:rsidRPr="000D01F7">
              <w:rPr>
                <w:sz w:val="24"/>
                <w:szCs w:val="24"/>
              </w:rPr>
              <w:t>Основы</w:t>
            </w:r>
            <w:r w:rsidRPr="000D01F7">
              <w:rPr>
                <w:spacing w:val="-12"/>
                <w:sz w:val="24"/>
                <w:szCs w:val="24"/>
              </w:rPr>
              <w:t xml:space="preserve"> </w:t>
            </w:r>
            <w:r w:rsidRPr="000D01F7">
              <w:rPr>
                <w:sz w:val="24"/>
                <w:szCs w:val="24"/>
              </w:rPr>
              <w:t>духовно-нравственной</w:t>
            </w:r>
            <w:r w:rsidRPr="000D01F7">
              <w:rPr>
                <w:spacing w:val="-52"/>
                <w:sz w:val="24"/>
                <w:szCs w:val="24"/>
              </w:rPr>
              <w:t xml:space="preserve"> </w:t>
            </w:r>
            <w:r w:rsidRPr="000D01F7">
              <w:rPr>
                <w:sz w:val="24"/>
                <w:szCs w:val="24"/>
              </w:rPr>
              <w:t>культуры народов</w:t>
            </w:r>
            <w:r w:rsidRPr="000D01F7">
              <w:rPr>
                <w:spacing w:val="1"/>
                <w:sz w:val="24"/>
                <w:szCs w:val="24"/>
              </w:rPr>
              <w:t xml:space="preserve"> </w:t>
            </w:r>
            <w:r w:rsidRPr="000D01F7">
              <w:rPr>
                <w:sz w:val="24"/>
                <w:szCs w:val="24"/>
              </w:rPr>
              <w:t>России</w:t>
            </w:r>
          </w:p>
        </w:tc>
        <w:tc>
          <w:tcPr>
            <w:tcW w:w="571" w:type="dxa"/>
          </w:tcPr>
          <w:p w:rsidR="000D01F7" w:rsidRDefault="000D01F7" w:rsidP="00A105AA">
            <w:pPr>
              <w:pStyle w:val="TableParagraph"/>
              <w:spacing w:line="268" w:lineRule="exact"/>
              <w:ind w:left="9"/>
              <w:jc w:val="center"/>
              <w:rPr>
                <w:w w:val="99"/>
                <w:sz w:val="24"/>
              </w:rPr>
            </w:pPr>
            <w:r>
              <w:rPr>
                <w:w w:val="99"/>
                <w:sz w:val="24"/>
              </w:rPr>
              <w:t>1</w:t>
            </w:r>
          </w:p>
        </w:tc>
        <w:tc>
          <w:tcPr>
            <w:tcW w:w="609" w:type="dxa"/>
          </w:tcPr>
          <w:p w:rsidR="000D01F7" w:rsidRDefault="000D01F7" w:rsidP="00A105AA">
            <w:pPr>
              <w:pStyle w:val="TableParagraph"/>
              <w:spacing w:line="268" w:lineRule="exact"/>
              <w:ind w:left="10"/>
              <w:jc w:val="center"/>
              <w:rPr>
                <w:w w:val="99"/>
                <w:sz w:val="24"/>
              </w:rPr>
            </w:pPr>
          </w:p>
        </w:tc>
        <w:tc>
          <w:tcPr>
            <w:tcW w:w="542" w:type="dxa"/>
          </w:tcPr>
          <w:p w:rsidR="000D01F7" w:rsidRDefault="000D01F7" w:rsidP="00A105AA">
            <w:pPr>
              <w:pStyle w:val="TableParagraph"/>
              <w:spacing w:line="268" w:lineRule="exact"/>
              <w:ind w:left="0" w:right="92"/>
              <w:jc w:val="right"/>
              <w:rPr>
                <w:w w:val="99"/>
                <w:sz w:val="24"/>
              </w:rPr>
            </w:pPr>
          </w:p>
        </w:tc>
        <w:tc>
          <w:tcPr>
            <w:tcW w:w="681" w:type="dxa"/>
          </w:tcPr>
          <w:p w:rsidR="000D01F7" w:rsidRDefault="000D01F7" w:rsidP="00A105AA">
            <w:pPr>
              <w:pStyle w:val="TableParagraph"/>
              <w:spacing w:line="268" w:lineRule="exact"/>
              <w:ind w:left="17"/>
              <w:jc w:val="center"/>
              <w:rPr>
                <w:w w:val="99"/>
                <w:sz w:val="24"/>
              </w:rPr>
            </w:pPr>
          </w:p>
        </w:tc>
        <w:tc>
          <w:tcPr>
            <w:tcW w:w="556" w:type="dxa"/>
          </w:tcPr>
          <w:p w:rsidR="000D01F7" w:rsidRDefault="000D01F7" w:rsidP="00A105AA">
            <w:pPr>
              <w:pStyle w:val="TableParagraph"/>
              <w:spacing w:line="268" w:lineRule="exact"/>
              <w:ind w:left="9"/>
              <w:jc w:val="center"/>
              <w:rPr>
                <w:w w:val="99"/>
                <w:sz w:val="24"/>
              </w:rPr>
            </w:pPr>
          </w:p>
        </w:tc>
        <w:tc>
          <w:tcPr>
            <w:tcW w:w="1002" w:type="dxa"/>
          </w:tcPr>
          <w:p w:rsidR="000D01F7" w:rsidRDefault="007A4948" w:rsidP="00A105AA">
            <w:pPr>
              <w:pStyle w:val="TableParagraph"/>
              <w:spacing w:line="268" w:lineRule="exact"/>
              <w:ind w:left="386"/>
              <w:rPr>
                <w:sz w:val="24"/>
              </w:rPr>
            </w:pPr>
            <w:r>
              <w:rPr>
                <w:sz w:val="24"/>
              </w:rPr>
              <w:t>1</w:t>
            </w:r>
          </w:p>
        </w:tc>
      </w:tr>
      <w:tr w:rsidR="000D01F7" w:rsidTr="00BA4CDD">
        <w:trPr>
          <w:trHeight w:val="460"/>
        </w:trPr>
        <w:tc>
          <w:tcPr>
            <w:tcW w:w="6096" w:type="dxa"/>
            <w:gridSpan w:val="2"/>
          </w:tcPr>
          <w:p w:rsidR="000D01F7" w:rsidRPr="000D01F7" w:rsidRDefault="000D01F7" w:rsidP="00A105AA">
            <w:pPr>
              <w:pStyle w:val="TableParagraph"/>
              <w:rPr>
                <w:b/>
                <w:sz w:val="24"/>
                <w:szCs w:val="24"/>
              </w:rPr>
            </w:pPr>
            <w:r w:rsidRPr="000D01F7">
              <w:rPr>
                <w:sz w:val="24"/>
                <w:szCs w:val="24"/>
              </w:rPr>
              <w:t>3</w:t>
            </w:r>
            <w:r w:rsidRPr="000D01F7">
              <w:rPr>
                <w:sz w:val="24"/>
                <w:szCs w:val="24"/>
                <w:lang w:val="en-US"/>
              </w:rPr>
              <w:t>D</w:t>
            </w:r>
            <w:r w:rsidRPr="000D01F7">
              <w:rPr>
                <w:sz w:val="24"/>
                <w:szCs w:val="24"/>
              </w:rPr>
              <w:t xml:space="preserve"> моделирование</w:t>
            </w:r>
          </w:p>
        </w:tc>
        <w:tc>
          <w:tcPr>
            <w:tcW w:w="571" w:type="dxa"/>
          </w:tcPr>
          <w:p w:rsidR="000D01F7" w:rsidRDefault="000D01F7" w:rsidP="00A105AA">
            <w:pPr>
              <w:pStyle w:val="TableParagraph"/>
              <w:spacing w:line="268" w:lineRule="exact"/>
              <w:ind w:left="9"/>
              <w:jc w:val="center"/>
              <w:rPr>
                <w:w w:val="99"/>
                <w:sz w:val="24"/>
              </w:rPr>
            </w:pPr>
          </w:p>
        </w:tc>
        <w:tc>
          <w:tcPr>
            <w:tcW w:w="609" w:type="dxa"/>
          </w:tcPr>
          <w:p w:rsidR="000D01F7" w:rsidRDefault="000D01F7" w:rsidP="00A105AA">
            <w:pPr>
              <w:pStyle w:val="TableParagraph"/>
              <w:spacing w:line="268" w:lineRule="exact"/>
              <w:ind w:left="10"/>
              <w:jc w:val="center"/>
              <w:rPr>
                <w:w w:val="99"/>
                <w:sz w:val="24"/>
              </w:rPr>
            </w:pPr>
          </w:p>
        </w:tc>
        <w:tc>
          <w:tcPr>
            <w:tcW w:w="542" w:type="dxa"/>
          </w:tcPr>
          <w:p w:rsidR="000D01F7" w:rsidRDefault="000D01F7" w:rsidP="00A105AA">
            <w:pPr>
              <w:pStyle w:val="TableParagraph"/>
              <w:spacing w:line="268" w:lineRule="exact"/>
              <w:ind w:left="0" w:right="92"/>
              <w:jc w:val="right"/>
              <w:rPr>
                <w:w w:val="99"/>
                <w:sz w:val="24"/>
              </w:rPr>
            </w:pPr>
          </w:p>
        </w:tc>
        <w:tc>
          <w:tcPr>
            <w:tcW w:w="681" w:type="dxa"/>
          </w:tcPr>
          <w:p w:rsidR="000D01F7" w:rsidRDefault="007A4948" w:rsidP="00A105AA">
            <w:pPr>
              <w:pStyle w:val="TableParagraph"/>
              <w:spacing w:line="268" w:lineRule="exact"/>
              <w:ind w:left="17"/>
              <w:jc w:val="center"/>
              <w:rPr>
                <w:w w:val="99"/>
                <w:sz w:val="24"/>
              </w:rPr>
            </w:pPr>
            <w:r>
              <w:rPr>
                <w:w w:val="99"/>
                <w:sz w:val="24"/>
              </w:rPr>
              <w:t>1</w:t>
            </w:r>
          </w:p>
        </w:tc>
        <w:tc>
          <w:tcPr>
            <w:tcW w:w="556" w:type="dxa"/>
          </w:tcPr>
          <w:p w:rsidR="000D01F7" w:rsidRDefault="000D01F7" w:rsidP="00A105AA">
            <w:pPr>
              <w:pStyle w:val="TableParagraph"/>
              <w:spacing w:line="268" w:lineRule="exact"/>
              <w:ind w:left="9"/>
              <w:jc w:val="center"/>
              <w:rPr>
                <w:w w:val="99"/>
                <w:sz w:val="24"/>
              </w:rPr>
            </w:pPr>
          </w:p>
        </w:tc>
        <w:tc>
          <w:tcPr>
            <w:tcW w:w="1002" w:type="dxa"/>
          </w:tcPr>
          <w:p w:rsidR="000D01F7" w:rsidRDefault="007A4948" w:rsidP="00A105AA">
            <w:pPr>
              <w:pStyle w:val="TableParagraph"/>
              <w:spacing w:line="268" w:lineRule="exact"/>
              <w:ind w:left="386"/>
              <w:rPr>
                <w:sz w:val="24"/>
              </w:rPr>
            </w:pPr>
            <w:r>
              <w:rPr>
                <w:sz w:val="24"/>
              </w:rPr>
              <w:t>1</w:t>
            </w:r>
          </w:p>
        </w:tc>
      </w:tr>
      <w:tr w:rsidR="000D01F7" w:rsidTr="00BA4CDD">
        <w:trPr>
          <w:trHeight w:val="460"/>
        </w:trPr>
        <w:tc>
          <w:tcPr>
            <w:tcW w:w="6096" w:type="dxa"/>
            <w:gridSpan w:val="2"/>
          </w:tcPr>
          <w:p w:rsidR="000D01F7" w:rsidRPr="000D01F7" w:rsidRDefault="000D01F7" w:rsidP="000D01F7">
            <w:pPr>
              <w:pStyle w:val="Default"/>
              <w:jc w:val="both"/>
              <w:rPr>
                <w:color w:val="auto"/>
              </w:rPr>
            </w:pPr>
            <w:r w:rsidRPr="000D01F7">
              <w:rPr>
                <w:color w:val="auto"/>
              </w:rPr>
              <w:t>Правовая грамотность/</w:t>
            </w:r>
          </w:p>
          <w:p w:rsidR="000D01F7" w:rsidRPr="000D01F7" w:rsidRDefault="000D01F7" w:rsidP="000D01F7">
            <w:pPr>
              <w:pStyle w:val="TableParagraph"/>
              <w:rPr>
                <w:b/>
                <w:sz w:val="28"/>
                <w:szCs w:val="28"/>
              </w:rPr>
            </w:pPr>
            <w:r w:rsidRPr="000D01F7">
              <w:rPr>
                <w:sz w:val="24"/>
                <w:szCs w:val="24"/>
              </w:rPr>
              <w:t>Реальный потребитель</w:t>
            </w:r>
          </w:p>
        </w:tc>
        <w:tc>
          <w:tcPr>
            <w:tcW w:w="571" w:type="dxa"/>
          </w:tcPr>
          <w:p w:rsidR="000D01F7" w:rsidRDefault="000D01F7" w:rsidP="00A105AA">
            <w:pPr>
              <w:pStyle w:val="TableParagraph"/>
              <w:spacing w:line="268" w:lineRule="exact"/>
              <w:ind w:left="9"/>
              <w:jc w:val="center"/>
              <w:rPr>
                <w:w w:val="99"/>
                <w:sz w:val="24"/>
              </w:rPr>
            </w:pPr>
          </w:p>
        </w:tc>
        <w:tc>
          <w:tcPr>
            <w:tcW w:w="609" w:type="dxa"/>
          </w:tcPr>
          <w:p w:rsidR="000D01F7" w:rsidRDefault="000D01F7" w:rsidP="00A105AA">
            <w:pPr>
              <w:pStyle w:val="TableParagraph"/>
              <w:spacing w:line="268" w:lineRule="exact"/>
              <w:ind w:left="10"/>
              <w:jc w:val="center"/>
              <w:rPr>
                <w:w w:val="99"/>
                <w:sz w:val="24"/>
              </w:rPr>
            </w:pPr>
          </w:p>
        </w:tc>
        <w:tc>
          <w:tcPr>
            <w:tcW w:w="542" w:type="dxa"/>
          </w:tcPr>
          <w:p w:rsidR="000D01F7" w:rsidRDefault="000D01F7" w:rsidP="00A105AA">
            <w:pPr>
              <w:pStyle w:val="TableParagraph"/>
              <w:spacing w:line="268" w:lineRule="exact"/>
              <w:ind w:left="0" w:right="92"/>
              <w:jc w:val="right"/>
              <w:rPr>
                <w:w w:val="99"/>
                <w:sz w:val="24"/>
              </w:rPr>
            </w:pPr>
          </w:p>
        </w:tc>
        <w:tc>
          <w:tcPr>
            <w:tcW w:w="681" w:type="dxa"/>
          </w:tcPr>
          <w:p w:rsidR="000D01F7" w:rsidRDefault="000D01F7" w:rsidP="00A105AA">
            <w:pPr>
              <w:pStyle w:val="TableParagraph"/>
              <w:spacing w:line="268" w:lineRule="exact"/>
              <w:ind w:left="17"/>
              <w:jc w:val="center"/>
              <w:rPr>
                <w:w w:val="99"/>
                <w:sz w:val="24"/>
              </w:rPr>
            </w:pPr>
          </w:p>
        </w:tc>
        <w:tc>
          <w:tcPr>
            <w:tcW w:w="556" w:type="dxa"/>
          </w:tcPr>
          <w:p w:rsidR="000D01F7" w:rsidRDefault="007A4948" w:rsidP="00A105AA">
            <w:pPr>
              <w:pStyle w:val="TableParagraph"/>
              <w:spacing w:line="268" w:lineRule="exact"/>
              <w:ind w:left="9"/>
              <w:jc w:val="center"/>
              <w:rPr>
                <w:w w:val="99"/>
                <w:sz w:val="24"/>
              </w:rPr>
            </w:pPr>
            <w:r>
              <w:rPr>
                <w:w w:val="99"/>
                <w:sz w:val="24"/>
              </w:rPr>
              <w:t>0,5</w:t>
            </w:r>
          </w:p>
          <w:p w:rsidR="007A4948" w:rsidRDefault="007A4948" w:rsidP="00A105AA">
            <w:pPr>
              <w:pStyle w:val="TableParagraph"/>
              <w:spacing w:line="268" w:lineRule="exact"/>
              <w:ind w:left="9"/>
              <w:jc w:val="center"/>
              <w:rPr>
                <w:w w:val="99"/>
                <w:sz w:val="24"/>
              </w:rPr>
            </w:pPr>
            <w:r>
              <w:rPr>
                <w:w w:val="99"/>
                <w:sz w:val="24"/>
              </w:rPr>
              <w:t>0,5</w:t>
            </w:r>
          </w:p>
        </w:tc>
        <w:tc>
          <w:tcPr>
            <w:tcW w:w="1002" w:type="dxa"/>
          </w:tcPr>
          <w:p w:rsidR="000D01F7" w:rsidRDefault="007A4948" w:rsidP="00A105AA">
            <w:pPr>
              <w:pStyle w:val="TableParagraph"/>
              <w:spacing w:line="268" w:lineRule="exact"/>
              <w:ind w:left="386"/>
              <w:rPr>
                <w:sz w:val="24"/>
              </w:rPr>
            </w:pPr>
            <w:r>
              <w:rPr>
                <w:sz w:val="24"/>
              </w:rPr>
              <w:t>1</w:t>
            </w:r>
          </w:p>
        </w:tc>
      </w:tr>
      <w:tr w:rsidR="00BA4CDD" w:rsidTr="00BA4CDD">
        <w:trPr>
          <w:trHeight w:val="460"/>
        </w:trPr>
        <w:tc>
          <w:tcPr>
            <w:tcW w:w="6096" w:type="dxa"/>
            <w:gridSpan w:val="2"/>
          </w:tcPr>
          <w:p w:rsidR="00BA4CDD" w:rsidRDefault="00BA4CDD" w:rsidP="00A105AA">
            <w:pPr>
              <w:pStyle w:val="TableParagraph"/>
              <w:spacing w:line="225" w:lineRule="exact"/>
              <w:rPr>
                <w:b/>
                <w:sz w:val="20"/>
              </w:rPr>
            </w:pPr>
            <w:r>
              <w:rPr>
                <w:b/>
                <w:sz w:val="20"/>
              </w:rPr>
              <w:t>Предельно</w:t>
            </w:r>
            <w:r>
              <w:rPr>
                <w:b/>
                <w:spacing w:val="-5"/>
                <w:sz w:val="20"/>
              </w:rPr>
              <w:t xml:space="preserve"> </w:t>
            </w:r>
            <w:r>
              <w:rPr>
                <w:b/>
                <w:sz w:val="20"/>
              </w:rPr>
              <w:t>допустимая</w:t>
            </w:r>
            <w:r>
              <w:rPr>
                <w:b/>
                <w:spacing w:val="2"/>
                <w:sz w:val="20"/>
              </w:rPr>
              <w:t xml:space="preserve"> </w:t>
            </w:r>
            <w:r>
              <w:rPr>
                <w:b/>
                <w:sz w:val="20"/>
              </w:rPr>
              <w:t>недельная</w:t>
            </w:r>
            <w:r>
              <w:rPr>
                <w:b/>
                <w:spacing w:val="-3"/>
                <w:sz w:val="20"/>
              </w:rPr>
              <w:t xml:space="preserve"> </w:t>
            </w:r>
            <w:r>
              <w:rPr>
                <w:b/>
                <w:sz w:val="20"/>
              </w:rPr>
              <w:t>нагрузка</w:t>
            </w:r>
            <w:r>
              <w:rPr>
                <w:b/>
                <w:spacing w:val="-5"/>
                <w:sz w:val="20"/>
              </w:rPr>
              <w:t xml:space="preserve"> </w:t>
            </w:r>
            <w:r>
              <w:rPr>
                <w:b/>
                <w:sz w:val="20"/>
              </w:rPr>
              <w:t>(5-ти дневная</w:t>
            </w:r>
          </w:p>
          <w:p w:rsidR="00BA4CDD" w:rsidRDefault="00BA4CDD" w:rsidP="00A105AA">
            <w:pPr>
              <w:pStyle w:val="TableParagraph"/>
              <w:spacing w:line="215" w:lineRule="exact"/>
              <w:rPr>
                <w:b/>
                <w:sz w:val="20"/>
              </w:rPr>
            </w:pPr>
            <w:r>
              <w:rPr>
                <w:b/>
                <w:sz w:val="20"/>
              </w:rPr>
              <w:t>неделя)</w:t>
            </w:r>
          </w:p>
        </w:tc>
        <w:tc>
          <w:tcPr>
            <w:tcW w:w="571" w:type="dxa"/>
          </w:tcPr>
          <w:p w:rsidR="00BA4CDD" w:rsidRDefault="00BA4CDD" w:rsidP="00A105AA">
            <w:pPr>
              <w:pStyle w:val="TableParagraph"/>
              <w:spacing w:line="268" w:lineRule="exact"/>
              <w:ind w:left="0" w:right="93"/>
              <w:jc w:val="right"/>
              <w:rPr>
                <w:b/>
                <w:sz w:val="24"/>
              </w:rPr>
            </w:pPr>
            <w:r>
              <w:rPr>
                <w:b/>
                <w:sz w:val="24"/>
              </w:rPr>
              <w:t>29</w:t>
            </w:r>
          </w:p>
        </w:tc>
        <w:tc>
          <w:tcPr>
            <w:tcW w:w="609" w:type="dxa"/>
          </w:tcPr>
          <w:p w:rsidR="00BA4CDD" w:rsidRDefault="00BA4CDD" w:rsidP="00A105AA">
            <w:pPr>
              <w:pStyle w:val="TableParagraph"/>
              <w:spacing w:line="268" w:lineRule="exact"/>
              <w:ind w:left="0" w:right="93"/>
              <w:jc w:val="right"/>
              <w:rPr>
                <w:b/>
                <w:sz w:val="24"/>
              </w:rPr>
            </w:pPr>
            <w:r>
              <w:rPr>
                <w:b/>
                <w:sz w:val="24"/>
              </w:rPr>
              <w:t>30</w:t>
            </w:r>
          </w:p>
        </w:tc>
        <w:tc>
          <w:tcPr>
            <w:tcW w:w="542" w:type="dxa"/>
          </w:tcPr>
          <w:p w:rsidR="00BA4CDD" w:rsidRDefault="00BA4CDD" w:rsidP="00A105AA">
            <w:pPr>
              <w:pStyle w:val="TableParagraph"/>
              <w:spacing w:line="268" w:lineRule="exact"/>
              <w:ind w:left="0" w:right="92"/>
              <w:jc w:val="right"/>
              <w:rPr>
                <w:b/>
                <w:sz w:val="24"/>
              </w:rPr>
            </w:pPr>
            <w:r>
              <w:rPr>
                <w:b/>
                <w:sz w:val="24"/>
              </w:rPr>
              <w:t>32</w:t>
            </w:r>
          </w:p>
        </w:tc>
        <w:tc>
          <w:tcPr>
            <w:tcW w:w="681" w:type="dxa"/>
          </w:tcPr>
          <w:p w:rsidR="00BA4CDD" w:rsidRDefault="00BA4CDD" w:rsidP="00A105AA">
            <w:pPr>
              <w:pStyle w:val="TableParagraph"/>
              <w:spacing w:line="268" w:lineRule="exact"/>
              <w:ind w:left="0" w:right="92"/>
              <w:jc w:val="right"/>
              <w:rPr>
                <w:b/>
                <w:sz w:val="24"/>
              </w:rPr>
            </w:pPr>
            <w:r>
              <w:rPr>
                <w:b/>
                <w:sz w:val="24"/>
              </w:rPr>
              <w:t>33</w:t>
            </w:r>
          </w:p>
        </w:tc>
        <w:tc>
          <w:tcPr>
            <w:tcW w:w="556" w:type="dxa"/>
          </w:tcPr>
          <w:p w:rsidR="00BA4CDD" w:rsidRDefault="00BA4CDD" w:rsidP="00A105AA">
            <w:pPr>
              <w:pStyle w:val="TableParagraph"/>
              <w:spacing w:line="268" w:lineRule="exact"/>
              <w:ind w:left="0" w:right="96"/>
              <w:jc w:val="right"/>
              <w:rPr>
                <w:b/>
                <w:sz w:val="24"/>
              </w:rPr>
            </w:pPr>
            <w:r>
              <w:rPr>
                <w:b/>
                <w:sz w:val="24"/>
              </w:rPr>
              <w:t>33</w:t>
            </w:r>
          </w:p>
        </w:tc>
        <w:tc>
          <w:tcPr>
            <w:tcW w:w="1002" w:type="dxa"/>
          </w:tcPr>
          <w:p w:rsidR="00BA4CDD" w:rsidRDefault="00BA4CDD" w:rsidP="00A105AA">
            <w:pPr>
              <w:pStyle w:val="TableParagraph"/>
              <w:spacing w:line="268" w:lineRule="exact"/>
              <w:ind w:left="0" w:right="85"/>
              <w:jc w:val="right"/>
              <w:rPr>
                <w:b/>
                <w:sz w:val="24"/>
              </w:rPr>
            </w:pPr>
            <w:r>
              <w:rPr>
                <w:b/>
                <w:sz w:val="24"/>
              </w:rPr>
              <w:t>157</w:t>
            </w:r>
          </w:p>
        </w:tc>
      </w:tr>
      <w:tr w:rsidR="00BA4CDD" w:rsidTr="00BA4CDD">
        <w:trPr>
          <w:trHeight w:val="282"/>
        </w:trPr>
        <w:tc>
          <w:tcPr>
            <w:tcW w:w="6096" w:type="dxa"/>
            <w:gridSpan w:val="2"/>
          </w:tcPr>
          <w:p w:rsidR="00BA4CDD" w:rsidRDefault="00BA4CDD" w:rsidP="00A105AA">
            <w:pPr>
              <w:pStyle w:val="TableParagraph"/>
              <w:spacing w:line="225" w:lineRule="exact"/>
              <w:rPr>
                <w:b/>
                <w:sz w:val="20"/>
              </w:rPr>
            </w:pPr>
            <w:r>
              <w:rPr>
                <w:b/>
                <w:sz w:val="20"/>
              </w:rPr>
              <w:t>Итого</w:t>
            </w:r>
          </w:p>
        </w:tc>
        <w:tc>
          <w:tcPr>
            <w:tcW w:w="571" w:type="dxa"/>
          </w:tcPr>
          <w:p w:rsidR="00BA4CDD" w:rsidRDefault="00BA4CDD" w:rsidP="00A105AA">
            <w:pPr>
              <w:pStyle w:val="TableParagraph"/>
              <w:ind w:left="0"/>
              <w:rPr>
                <w:sz w:val="20"/>
              </w:rPr>
            </w:pPr>
          </w:p>
        </w:tc>
        <w:tc>
          <w:tcPr>
            <w:tcW w:w="609" w:type="dxa"/>
          </w:tcPr>
          <w:p w:rsidR="00BA4CDD" w:rsidRDefault="00BA4CDD" w:rsidP="00A105AA">
            <w:pPr>
              <w:pStyle w:val="TableParagraph"/>
              <w:ind w:left="0"/>
              <w:rPr>
                <w:sz w:val="20"/>
              </w:rPr>
            </w:pPr>
          </w:p>
        </w:tc>
        <w:tc>
          <w:tcPr>
            <w:tcW w:w="542" w:type="dxa"/>
          </w:tcPr>
          <w:p w:rsidR="00BA4CDD" w:rsidRDefault="00BA4CDD" w:rsidP="00A105AA">
            <w:pPr>
              <w:pStyle w:val="TableParagraph"/>
              <w:ind w:left="0"/>
              <w:rPr>
                <w:sz w:val="20"/>
              </w:rPr>
            </w:pPr>
          </w:p>
        </w:tc>
        <w:tc>
          <w:tcPr>
            <w:tcW w:w="681" w:type="dxa"/>
          </w:tcPr>
          <w:p w:rsidR="00BA4CDD" w:rsidRDefault="00BA4CDD" w:rsidP="00A105AA">
            <w:pPr>
              <w:pStyle w:val="TableParagraph"/>
              <w:ind w:left="0"/>
              <w:rPr>
                <w:sz w:val="20"/>
              </w:rPr>
            </w:pPr>
          </w:p>
        </w:tc>
        <w:tc>
          <w:tcPr>
            <w:tcW w:w="556" w:type="dxa"/>
          </w:tcPr>
          <w:p w:rsidR="00BA4CDD" w:rsidRDefault="00BA4CDD" w:rsidP="00A105AA">
            <w:pPr>
              <w:pStyle w:val="TableParagraph"/>
              <w:ind w:left="0"/>
              <w:rPr>
                <w:sz w:val="20"/>
              </w:rPr>
            </w:pPr>
          </w:p>
        </w:tc>
        <w:tc>
          <w:tcPr>
            <w:tcW w:w="1002" w:type="dxa"/>
          </w:tcPr>
          <w:p w:rsidR="00BA4CDD" w:rsidRDefault="00BA4CDD" w:rsidP="00A105AA">
            <w:pPr>
              <w:pStyle w:val="TableParagraph"/>
              <w:ind w:left="0"/>
              <w:rPr>
                <w:sz w:val="20"/>
              </w:rPr>
            </w:pPr>
          </w:p>
        </w:tc>
      </w:tr>
    </w:tbl>
    <w:p w:rsidR="00BA4CDD" w:rsidRDefault="00BA4CDD" w:rsidP="00716FA5">
      <w:pPr>
        <w:pStyle w:val="Default"/>
        <w:jc w:val="both"/>
        <w:rPr>
          <w:color w:val="auto"/>
          <w:sz w:val="28"/>
          <w:szCs w:val="28"/>
        </w:rPr>
      </w:pPr>
    </w:p>
    <w:p w:rsidR="00322738" w:rsidRDefault="00322738" w:rsidP="00322738">
      <w:pPr>
        <w:spacing w:before="61"/>
        <w:ind w:left="382" w:right="689"/>
        <w:jc w:val="center"/>
        <w:rPr>
          <w:b/>
          <w:sz w:val="28"/>
        </w:rPr>
      </w:pPr>
      <w:r>
        <w:rPr>
          <w:b/>
          <w:sz w:val="28"/>
        </w:rPr>
        <w:t>Перспективный</w:t>
      </w:r>
      <w:r>
        <w:rPr>
          <w:b/>
          <w:spacing w:val="-5"/>
          <w:sz w:val="28"/>
        </w:rPr>
        <w:t xml:space="preserve"> </w:t>
      </w:r>
      <w:r>
        <w:rPr>
          <w:b/>
          <w:sz w:val="28"/>
        </w:rPr>
        <w:t>учебный</w:t>
      </w:r>
      <w:r>
        <w:rPr>
          <w:b/>
          <w:spacing w:val="-5"/>
          <w:sz w:val="28"/>
        </w:rPr>
        <w:t xml:space="preserve"> </w:t>
      </w:r>
      <w:r>
        <w:rPr>
          <w:b/>
          <w:sz w:val="28"/>
        </w:rPr>
        <w:t>план</w:t>
      </w:r>
      <w:r>
        <w:rPr>
          <w:b/>
          <w:spacing w:val="-1"/>
          <w:sz w:val="28"/>
        </w:rPr>
        <w:t xml:space="preserve"> </w:t>
      </w:r>
      <w:r>
        <w:rPr>
          <w:b/>
          <w:sz w:val="28"/>
        </w:rPr>
        <w:t>основного</w:t>
      </w:r>
      <w:r>
        <w:rPr>
          <w:b/>
          <w:spacing w:val="-3"/>
          <w:sz w:val="28"/>
        </w:rPr>
        <w:t xml:space="preserve"> </w:t>
      </w:r>
      <w:r>
        <w:rPr>
          <w:b/>
          <w:sz w:val="28"/>
        </w:rPr>
        <w:t>общего</w:t>
      </w:r>
      <w:r>
        <w:rPr>
          <w:b/>
          <w:spacing w:val="-4"/>
          <w:sz w:val="28"/>
        </w:rPr>
        <w:t xml:space="preserve"> </w:t>
      </w:r>
      <w:r>
        <w:rPr>
          <w:b/>
          <w:sz w:val="28"/>
        </w:rPr>
        <w:t>образования</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2410"/>
        <w:gridCol w:w="850"/>
        <w:gridCol w:w="994"/>
        <w:gridCol w:w="850"/>
        <w:gridCol w:w="183"/>
        <w:gridCol w:w="668"/>
        <w:gridCol w:w="850"/>
        <w:gridCol w:w="850"/>
      </w:tblGrid>
      <w:tr w:rsidR="00322738" w:rsidTr="00A105AA">
        <w:trPr>
          <w:trHeight w:val="503"/>
        </w:trPr>
        <w:tc>
          <w:tcPr>
            <w:tcW w:w="2554" w:type="dxa"/>
            <w:vMerge w:val="restart"/>
          </w:tcPr>
          <w:p w:rsidR="00322738" w:rsidRDefault="00322738" w:rsidP="00A105AA">
            <w:pPr>
              <w:pStyle w:val="TableParagraph"/>
              <w:spacing w:line="249" w:lineRule="exact"/>
              <w:rPr>
                <w:b/>
              </w:rPr>
            </w:pPr>
            <w:r>
              <w:rPr>
                <w:b/>
              </w:rPr>
              <w:t>Предметные</w:t>
            </w:r>
            <w:r>
              <w:rPr>
                <w:b/>
                <w:spacing w:val="-6"/>
              </w:rPr>
              <w:t xml:space="preserve"> </w:t>
            </w:r>
            <w:r>
              <w:rPr>
                <w:b/>
              </w:rPr>
              <w:t>области</w:t>
            </w:r>
          </w:p>
        </w:tc>
        <w:tc>
          <w:tcPr>
            <w:tcW w:w="2410" w:type="dxa"/>
            <w:vMerge w:val="restart"/>
          </w:tcPr>
          <w:p w:rsidR="00322738" w:rsidRDefault="00322738" w:rsidP="00A105AA">
            <w:pPr>
              <w:pStyle w:val="TableParagraph"/>
              <w:spacing w:line="249" w:lineRule="exact"/>
              <w:ind w:left="157"/>
              <w:rPr>
                <w:b/>
              </w:rPr>
            </w:pPr>
            <w:r>
              <w:rPr>
                <w:b/>
              </w:rPr>
              <w:t>Учебные</w:t>
            </w:r>
            <w:r>
              <w:rPr>
                <w:b/>
                <w:spacing w:val="-3"/>
              </w:rPr>
              <w:t xml:space="preserve"> </w:t>
            </w:r>
            <w:r>
              <w:rPr>
                <w:b/>
              </w:rPr>
              <w:t>предметы</w:t>
            </w:r>
          </w:p>
        </w:tc>
        <w:tc>
          <w:tcPr>
            <w:tcW w:w="5245" w:type="dxa"/>
            <w:gridSpan w:val="7"/>
          </w:tcPr>
          <w:p w:rsidR="00322738" w:rsidRDefault="00322738" w:rsidP="00A105AA">
            <w:pPr>
              <w:pStyle w:val="TableParagraph"/>
              <w:spacing w:line="249" w:lineRule="exact"/>
              <w:ind w:left="277"/>
              <w:rPr>
                <w:b/>
              </w:rPr>
            </w:pPr>
            <w:r>
              <w:rPr>
                <w:b/>
              </w:rPr>
              <w:t>Количество</w:t>
            </w:r>
            <w:r>
              <w:rPr>
                <w:b/>
                <w:spacing w:val="-1"/>
              </w:rPr>
              <w:t xml:space="preserve"> </w:t>
            </w:r>
            <w:r>
              <w:rPr>
                <w:b/>
              </w:rPr>
              <w:t>часов</w:t>
            </w:r>
            <w:r>
              <w:rPr>
                <w:b/>
                <w:spacing w:val="1"/>
              </w:rPr>
              <w:t xml:space="preserve"> </w:t>
            </w:r>
            <w:r>
              <w:rPr>
                <w:b/>
              </w:rPr>
              <w:t>в</w:t>
            </w:r>
            <w:r>
              <w:rPr>
                <w:b/>
                <w:spacing w:val="-4"/>
              </w:rPr>
              <w:t xml:space="preserve"> </w:t>
            </w:r>
            <w:r>
              <w:rPr>
                <w:b/>
              </w:rPr>
              <w:t>неделю</w:t>
            </w:r>
          </w:p>
        </w:tc>
      </w:tr>
      <w:tr w:rsidR="00322738" w:rsidTr="00A105AA">
        <w:trPr>
          <w:trHeight w:val="263"/>
        </w:trPr>
        <w:tc>
          <w:tcPr>
            <w:tcW w:w="2554" w:type="dxa"/>
            <w:vMerge/>
            <w:tcBorders>
              <w:top w:val="nil"/>
            </w:tcBorders>
          </w:tcPr>
          <w:p w:rsidR="00322738" w:rsidRDefault="00322738" w:rsidP="00A105AA">
            <w:pPr>
              <w:rPr>
                <w:sz w:val="2"/>
                <w:szCs w:val="2"/>
              </w:rPr>
            </w:pPr>
          </w:p>
        </w:tc>
        <w:tc>
          <w:tcPr>
            <w:tcW w:w="2410" w:type="dxa"/>
            <w:vMerge/>
            <w:tcBorders>
              <w:top w:val="nil"/>
            </w:tcBorders>
          </w:tcPr>
          <w:p w:rsidR="00322738" w:rsidRDefault="00322738" w:rsidP="00A105AA">
            <w:pPr>
              <w:rPr>
                <w:sz w:val="2"/>
                <w:szCs w:val="2"/>
              </w:rPr>
            </w:pPr>
          </w:p>
        </w:tc>
        <w:tc>
          <w:tcPr>
            <w:tcW w:w="5245" w:type="dxa"/>
            <w:gridSpan w:val="7"/>
          </w:tcPr>
          <w:p w:rsidR="00322738" w:rsidRDefault="00322738" w:rsidP="00A105AA">
            <w:pPr>
              <w:pStyle w:val="TableParagraph"/>
              <w:spacing w:line="239" w:lineRule="exact"/>
              <w:ind w:left="2219" w:right="2215"/>
              <w:jc w:val="center"/>
              <w:rPr>
                <w:b/>
              </w:rPr>
            </w:pPr>
            <w:r>
              <w:rPr>
                <w:b/>
              </w:rPr>
              <w:t>Классы</w:t>
            </w:r>
          </w:p>
        </w:tc>
      </w:tr>
      <w:tr w:rsidR="00322738" w:rsidTr="00A105AA">
        <w:trPr>
          <w:trHeight w:val="508"/>
        </w:trPr>
        <w:tc>
          <w:tcPr>
            <w:tcW w:w="2554" w:type="dxa"/>
            <w:vMerge/>
            <w:tcBorders>
              <w:top w:val="nil"/>
            </w:tcBorders>
          </w:tcPr>
          <w:p w:rsidR="00322738" w:rsidRDefault="00322738" w:rsidP="00A105AA">
            <w:pPr>
              <w:rPr>
                <w:sz w:val="2"/>
                <w:szCs w:val="2"/>
              </w:rPr>
            </w:pPr>
          </w:p>
        </w:tc>
        <w:tc>
          <w:tcPr>
            <w:tcW w:w="2410" w:type="dxa"/>
            <w:vMerge/>
            <w:tcBorders>
              <w:top w:val="nil"/>
            </w:tcBorders>
          </w:tcPr>
          <w:p w:rsidR="00322738" w:rsidRDefault="00322738" w:rsidP="00A105AA">
            <w:pPr>
              <w:rPr>
                <w:sz w:val="2"/>
                <w:szCs w:val="2"/>
              </w:rPr>
            </w:pPr>
          </w:p>
        </w:tc>
        <w:tc>
          <w:tcPr>
            <w:tcW w:w="850" w:type="dxa"/>
          </w:tcPr>
          <w:p w:rsidR="00322738" w:rsidRDefault="00322738" w:rsidP="00A105AA">
            <w:pPr>
              <w:pStyle w:val="TableParagraph"/>
              <w:spacing w:line="249" w:lineRule="exact"/>
              <w:ind w:left="109"/>
              <w:rPr>
                <w:b/>
              </w:rPr>
            </w:pPr>
            <w:r>
              <w:rPr>
                <w:b/>
              </w:rPr>
              <w:t>V</w:t>
            </w:r>
          </w:p>
        </w:tc>
        <w:tc>
          <w:tcPr>
            <w:tcW w:w="994" w:type="dxa"/>
          </w:tcPr>
          <w:p w:rsidR="00322738" w:rsidRDefault="00322738" w:rsidP="00A105AA">
            <w:pPr>
              <w:pStyle w:val="TableParagraph"/>
              <w:spacing w:line="249" w:lineRule="exact"/>
              <w:ind w:left="108"/>
              <w:rPr>
                <w:b/>
              </w:rPr>
            </w:pPr>
            <w:r>
              <w:rPr>
                <w:b/>
              </w:rPr>
              <w:t>VI</w:t>
            </w:r>
          </w:p>
        </w:tc>
        <w:tc>
          <w:tcPr>
            <w:tcW w:w="850" w:type="dxa"/>
          </w:tcPr>
          <w:p w:rsidR="00322738" w:rsidRDefault="00322738" w:rsidP="00A105AA">
            <w:pPr>
              <w:pStyle w:val="TableParagraph"/>
              <w:spacing w:line="249" w:lineRule="exact"/>
              <w:ind w:left="252"/>
              <w:rPr>
                <w:b/>
              </w:rPr>
            </w:pPr>
            <w:r>
              <w:rPr>
                <w:b/>
              </w:rPr>
              <w:t>VII</w:t>
            </w:r>
          </w:p>
        </w:tc>
        <w:tc>
          <w:tcPr>
            <w:tcW w:w="851" w:type="dxa"/>
            <w:gridSpan w:val="2"/>
          </w:tcPr>
          <w:p w:rsidR="00322738" w:rsidRDefault="00322738" w:rsidP="00A105AA">
            <w:pPr>
              <w:pStyle w:val="TableParagraph"/>
              <w:spacing w:line="249" w:lineRule="exact"/>
              <w:ind w:left="324"/>
              <w:rPr>
                <w:b/>
              </w:rPr>
            </w:pPr>
            <w:r>
              <w:rPr>
                <w:b/>
              </w:rPr>
              <w:t>VIII</w:t>
            </w:r>
          </w:p>
        </w:tc>
        <w:tc>
          <w:tcPr>
            <w:tcW w:w="850" w:type="dxa"/>
          </w:tcPr>
          <w:p w:rsidR="00322738" w:rsidRDefault="00322738" w:rsidP="00A105AA">
            <w:pPr>
              <w:pStyle w:val="TableParagraph"/>
              <w:spacing w:line="249" w:lineRule="exact"/>
              <w:ind w:left="106"/>
              <w:rPr>
                <w:b/>
              </w:rPr>
            </w:pPr>
            <w:r>
              <w:rPr>
                <w:b/>
              </w:rPr>
              <w:t>IX</w:t>
            </w:r>
          </w:p>
        </w:tc>
        <w:tc>
          <w:tcPr>
            <w:tcW w:w="850" w:type="dxa"/>
          </w:tcPr>
          <w:p w:rsidR="00322738" w:rsidRDefault="00322738" w:rsidP="00A105AA">
            <w:pPr>
              <w:pStyle w:val="TableParagraph"/>
              <w:spacing w:line="249" w:lineRule="exact"/>
              <w:ind w:left="106"/>
              <w:rPr>
                <w:b/>
              </w:rPr>
            </w:pPr>
            <w:r>
              <w:rPr>
                <w:b/>
              </w:rPr>
              <w:t>Всего</w:t>
            </w:r>
          </w:p>
        </w:tc>
      </w:tr>
      <w:tr w:rsidR="00322738" w:rsidTr="00A105AA">
        <w:trPr>
          <w:trHeight w:val="316"/>
        </w:trPr>
        <w:tc>
          <w:tcPr>
            <w:tcW w:w="2554" w:type="dxa"/>
            <w:vMerge/>
            <w:tcBorders>
              <w:top w:val="nil"/>
            </w:tcBorders>
          </w:tcPr>
          <w:p w:rsidR="00322738" w:rsidRDefault="00322738" w:rsidP="00A105AA">
            <w:pPr>
              <w:rPr>
                <w:sz w:val="2"/>
                <w:szCs w:val="2"/>
              </w:rPr>
            </w:pPr>
          </w:p>
        </w:tc>
        <w:tc>
          <w:tcPr>
            <w:tcW w:w="7655" w:type="dxa"/>
            <w:gridSpan w:val="8"/>
          </w:tcPr>
          <w:p w:rsidR="00322738" w:rsidRDefault="00322738" w:rsidP="00A105AA">
            <w:pPr>
              <w:pStyle w:val="TableParagraph"/>
              <w:spacing w:before="1"/>
              <w:ind w:left="2802" w:right="2796"/>
              <w:jc w:val="center"/>
              <w:rPr>
                <w:b/>
              </w:rPr>
            </w:pPr>
            <w:r>
              <w:rPr>
                <w:b/>
              </w:rPr>
              <w:t>Обязательная</w:t>
            </w:r>
            <w:r>
              <w:rPr>
                <w:b/>
                <w:spacing w:val="-4"/>
              </w:rPr>
              <w:t xml:space="preserve"> </w:t>
            </w:r>
            <w:r>
              <w:rPr>
                <w:b/>
              </w:rPr>
              <w:t>часть</w:t>
            </w:r>
          </w:p>
        </w:tc>
      </w:tr>
      <w:tr w:rsidR="00322738" w:rsidTr="00A105AA">
        <w:trPr>
          <w:trHeight w:val="330"/>
        </w:trPr>
        <w:tc>
          <w:tcPr>
            <w:tcW w:w="2554" w:type="dxa"/>
            <w:vMerge w:val="restart"/>
          </w:tcPr>
          <w:p w:rsidR="00322738" w:rsidRDefault="00322738" w:rsidP="00A105AA">
            <w:pPr>
              <w:pStyle w:val="TableParagraph"/>
              <w:spacing w:before="3" w:line="237" w:lineRule="auto"/>
              <w:ind w:right="851"/>
              <w:rPr>
                <w:b/>
              </w:rPr>
            </w:pPr>
            <w:r>
              <w:rPr>
                <w:b/>
              </w:rPr>
              <w:t>Русский язык и</w:t>
            </w:r>
            <w:r>
              <w:rPr>
                <w:b/>
                <w:spacing w:val="-52"/>
              </w:rPr>
              <w:t xml:space="preserve"> </w:t>
            </w:r>
            <w:r>
              <w:rPr>
                <w:b/>
              </w:rPr>
              <w:t>Литература</w:t>
            </w:r>
          </w:p>
        </w:tc>
        <w:tc>
          <w:tcPr>
            <w:tcW w:w="2410" w:type="dxa"/>
          </w:tcPr>
          <w:p w:rsidR="00322738" w:rsidRDefault="00322738" w:rsidP="00A105AA">
            <w:pPr>
              <w:pStyle w:val="TableParagraph"/>
              <w:spacing w:line="244" w:lineRule="exact"/>
              <w:ind w:left="109"/>
            </w:pPr>
            <w:r>
              <w:t>Русский язык</w:t>
            </w:r>
          </w:p>
        </w:tc>
        <w:tc>
          <w:tcPr>
            <w:tcW w:w="850" w:type="dxa"/>
          </w:tcPr>
          <w:p w:rsidR="00322738" w:rsidRDefault="00322738" w:rsidP="00A105AA">
            <w:pPr>
              <w:pStyle w:val="TableParagraph"/>
              <w:spacing w:before="25"/>
              <w:ind w:left="0" w:right="95"/>
              <w:jc w:val="right"/>
            </w:pPr>
            <w:r>
              <w:t>170</w:t>
            </w:r>
          </w:p>
        </w:tc>
        <w:tc>
          <w:tcPr>
            <w:tcW w:w="994" w:type="dxa"/>
          </w:tcPr>
          <w:p w:rsidR="00322738" w:rsidRDefault="00322738" w:rsidP="00322738">
            <w:pPr>
              <w:pStyle w:val="TableParagraph"/>
              <w:spacing w:before="25"/>
              <w:ind w:left="108"/>
              <w:jc w:val="center"/>
            </w:pPr>
            <w:r>
              <w:t>204</w:t>
            </w:r>
          </w:p>
        </w:tc>
        <w:tc>
          <w:tcPr>
            <w:tcW w:w="1033" w:type="dxa"/>
            <w:gridSpan w:val="2"/>
          </w:tcPr>
          <w:p w:rsidR="00322738" w:rsidRDefault="00322738" w:rsidP="00A105AA">
            <w:pPr>
              <w:pStyle w:val="TableParagraph"/>
              <w:spacing w:before="25"/>
              <w:ind w:left="325" w:right="327"/>
              <w:jc w:val="center"/>
            </w:pPr>
            <w:r>
              <w:t>136</w:t>
            </w:r>
          </w:p>
        </w:tc>
        <w:tc>
          <w:tcPr>
            <w:tcW w:w="668" w:type="dxa"/>
          </w:tcPr>
          <w:p w:rsidR="00322738" w:rsidRDefault="00322738" w:rsidP="00A105AA">
            <w:pPr>
              <w:pStyle w:val="TableParagraph"/>
              <w:spacing w:before="25"/>
              <w:ind w:left="0" w:right="97"/>
              <w:jc w:val="right"/>
            </w:pPr>
            <w:r>
              <w:t>102</w:t>
            </w:r>
          </w:p>
        </w:tc>
        <w:tc>
          <w:tcPr>
            <w:tcW w:w="850" w:type="dxa"/>
          </w:tcPr>
          <w:p w:rsidR="00322738" w:rsidRDefault="00322738" w:rsidP="00A105AA">
            <w:pPr>
              <w:pStyle w:val="TableParagraph"/>
              <w:spacing w:before="25"/>
              <w:ind w:left="0" w:right="97"/>
              <w:jc w:val="right"/>
            </w:pPr>
            <w:r>
              <w:t>102</w:t>
            </w:r>
          </w:p>
        </w:tc>
        <w:tc>
          <w:tcPr>
            <w:tcW w:w="850" w:type="dxa"/>
          </w:tcPr>
          <w:p w:rsidR="00322738" w:rsidRDefault="00322738" w:rsidP="00A105AA">
            <w:pPr>
              <w:pStyle w:val="TableParagraph"/>
              <w:spacing w:before="25"/>
              <w:ind w:left="0" w:right="98"/>
              <w:jc w:val="right"/>
            </w:pPr>
            <w:r>
              <w:t>714</w:t>
            </w:r>
          </w:p>
        </w:tc>
      </w:tr>
      <w:tr w:rsidR="00322738" w:rsidTr="00A105AA">
        <w:trPr>
          <w:trHeight w:val="417"/>
        </w:trPr>
        <w:tc>
          <w:tcPr>
            <w:tcW w:w="2554" w:type="dxa"/>
            <w:vMerge/>
            <w:tcBorders>
              <w:top w:val="nil"/>
            </w:tcBorders>
          </w:tcPr>
          <w:p w:rsidR="00322738" w:rsidRDefault="00322738" w:rsidP="00A105AA">
            <w:pPr>
              <w:rPr>
                <w:sz w:val="2"/>
                <w:szCs w:val="2"/>
              </w:rPr>
            </w:pPr>
          </w:p>
        </w:tc>
        <w:tc>
          <w:tcPr>
            <w:tcW w:w="2410" w:type="dxa"/>
          </w:tcPr>
          <w:p w:rsidR="00322738" w:rsidRDefault="00322738" w:rsidP="00A105AA">
            <w:pPr>
              <w:pStyle w:val="TableParagraph"/>
              <w:spacing w:line="244" w:lineRule="exact"/>
              <w:ind w:left="109"/>
            </w:pPr>
            <w:r>
              <w:t>Литература</w:t>
            </w:r>
          </w:p>
        </w:tc>
        <w:tc>
          <w:tcPr>
            <w:tcW w:w="850" w:type="dxa"/>
          </w:tcPr>
          <w:p w:rsidR="00322738" w:rsidRDefault="00322738" w:rsidP="00A105AA">
            <w:pPr>
              <w:pStyle w:val="TableParagraph"/>
              <w:spacing w:before="68"/>
              <w:ind w:left="0" w:right="95"/>
              <w:jc w:val="right"/>
            </w:pPr>
            <w:r>
              <w:t>102</w:t>
            </w:r>
          </w:p>
        </w:tc>
        <w:tc>
          <w:tcPr>
            <w:tcW w:w="994" w:type="dxa"/>
          </w:tcPr>
          <w:p w:rsidR="00322738" w:rsidRDefault="00322738" w:rsidP="00322738">
            <w:pPr>
              <w:pStyle w:val="TableParagraph"/>
              <w:spacing w:before="68"/>
              <w:ind w:left="108"/>
              <w:jc w:val="center"/>
            </w:pPr>
            <w:r>
              <w:t>102</w:t>
            </w:r>
          </w:p>
        </w:tc>
        <w:tc>
          <w:tcPr>
            <w:tcW w:w="1033" w:type="dxa"/>
            <w:gridSpan w:val="2"/>
          </w:tcPr>
          <w:p w:rsidR="00322738" w:rsidRDefault="00322738" w:rsidP="00A105AA">
            <w:pPr>
              <w:pStyle w:val="TableParagraph"/>
              <w:spacing w:before="68"/>
              <w:ind w:left="325" w:right="325"/>
              <w:jc w:val="center"/>
            </w:pPr>
            <w:r>
              <w:t>68</w:t>
            </w:r>
          </w:p>
        </w:tc>
        <w:tc>
          <w:tcPr>
            <w:tcW w:w="668" w:type="dxa"/>
          </w:tcPr>
          <w:p w:rsidR="00322738" w:rsidRDefault="00322738" w:rsidP="00A105AA">
            <w:pPr>
              <w:pStyle w:val="TableParagraph"/>
              <w:spacing w:before="68"/>
              <w:ind w:left="0" w:right="97"/>
              <w:jc w:val="right"/>
            </w:pPr>
            <w:r>
              <w:t>68</w:t>
            </w:r>
          </w:p>
        </w:tc>
        <w:tc>
          <w:tcPr>
            <w:tcW w:w="850" w:type="dxa"/>
          </w:tcPr>
          <w:p w:rsidR="00322738" w:rsidRDefault="00322738" w:rsidP="00A105AA">
            <w:pPr>
              <w:pStyle w:val="TableParagraph"/>
              <w:spacing w:before="68"/>
              <w:ind w:left="0" w:right="97"/>
              <w:jc w:val="right"/>
            </w:pPr>
            <w:r>
              <w:t>102</w:t>
            </w:r>
          </w:p>
        </w:tc>
        <w:tc>
          <w:tcPr>
            <w:tcW w:w="850" w:type="dxa"/>
          </w:tcPr>
          <w:p w:rsidR="00322738" w:rsidRDefault="00322738" w:rsidP="00A105AA">
            <w:pPr>
              <w:pStyle w:val="TableParagraph"/>
              <w:spacing w:before="68"/>
              <w:ind w:left="0" w:right="98"/>
              <w:jc w:val="right"/>
            </w:pPr>
            <w:r>
              <w:t>442</w:t>
            </w:r>
          </w:p>
        </w:tc>
      </w:tr>
      <w:tr w:rsidR="00322738" w:rsidTr="00A105AA">
        <w:trPr>
          <w:trHeight w:val="503"/>
        </w:trPr>
        <w:tc>
          <w:tcPr>
            <w:tcW w:w="2554" w:type="dxa"/>
            <w:vMerge w:val="restart"/>
          </w:tcPr>
          <w:p w:rsidR="00322738" w:rsidRDefault="00322738" w:rsidP="00322738">
            <w:pPr>
              <w:pStyle w:val="TableParagraph"/>
              <w:spacing w:line="242" w:lineRule="auto"/>
              <w:ind w:right="92"/>
              <w:rPr>
                <w:b/>
              </w:rPr>
            </w:pPr>
            <w:r>
              <w:rPr>
                <w:b/>
              </w:rPr>
              <w:t>Родной</w:t>
            </w:r>
            <w:r>
              <w:rPr>
                <w:b/>
                <w:spacing w:val="35"/>
              </w:rPr>
              <w:t xml:space="preserve"> </w:t>
            </w:r>
            <w:r>
              <w:rPr>
                <w:b/>
              </w:rPr>
              <w:t>язык</w:t>
            </w:r>
            <w:r>
              <w:rPr>
                <w:b/>
                <w:spacing w:val="35"/>
              </w:rPr>
              <w:t xml:space="preserve"> </w:t>
            </w:r>
            <w:r>
              <w:rPr>
                <w:b/>
              </w:rPr>
              <w:t>и</w:t>
            </w:r>
            <w:r>
              <w:rPr>
                <w:b/>
                <w:spacing w:val="35"/>
              </w:rPr>
              <w:t xml:space="preserve"> </w:t>
            </w:r>
            <w:r>
              <w:rPr>
                <w:b/>
              </w:rPr>
              <w:t>родная</w:t>
            </w:r>
            <w:r>
              <w:rPr>
                <w:b/>
                <w:spacing w:val="-52"/>
              </w:rPr>
              <w:t xml:space="preserve"> </w:t>
            </w:r>
            <w:r>
              <w:rPr>
                <w:b/>
              </w:rPr>
              <w:t>литература</w:t>
            </w:r>
          </w:p>
        </w:tc>
        <w:tc>
          <w:tcPr>
            <w:tcW w:w="2410" w:type="dxa"/>
          </w:tcPr>
          <w:p w:rsidR="00322738" w:rsidRDefault="00322738" w:rsidP="00322738">
            <w:pPr>
              <w:pStyle w:val="TableParagraph"/>
              <w:spacing w:line="244" w:lineRule="exact"/>
              <w:ind w:left="109"/>
            </w:pPr>
            <w:r>
              <w:t>Родной язык</w:t>
            </w:r>
            <w:r>
              <w:rPr>
                <w:spacing w:val="-4"/>
              </w:rPr>
              <w:t xml:space="preserve"> </w:t>
            </w:r>
            <w:r>
              <w:t>(русский)</w:t>
            </w:r>
          </w:p>
        </w:tc>
        <w:tc>
          <w:tcPr>
            <w:tcW w:w="850" w:type="dxa"/>
          </w:tcPr>
          <w:p w:rsidR="00322738" w:rsidRDefault="00322738" w:rsidP="00322738">
            <w:pPr>
              <w:pStyle w:val="TableParagraph"/>
              <w:spacing w:before="111"/>
              <w:ind w:left="7"/>
              <w:jc w:val="center"/>
            </w:pPr>
            <w:r>
              <w:t>17</w:t>
            </w:r>
          </w:p>
        </w:tc>
        <w:tc>
          <w:tcPr>
            <w:tcW w:w="994" w:type="dxa"/>
          </w:tcPr>
          <w:p w:rsidR="00322738" w:rsidRDefault="00322738" w:rsidP="00322738">
            <w:pPr>
              <w:pStyle w:val="TableParagraph"/>
              <w:spacing w:before="111"/>
              <w:ind w:left="7"/>
              <w:jc w:val="center"/>
            </w:pPr>
            <w:r>
              <w:t>17</w:t>
            </w:r>
          </w:p>
        </w:tc>
        <w:tc>
          <w:tcPr>
            <w:tcW w:w="1033" w:type="dxa"/>
            <w:gridSpan w:val="2"/>
          </w:tcPr>
          <w:p w:rsidR="00322738" w:rsidRDefault="00322738" w:rsidP="00322738">
            <w:pPr>
              <w:pStyle w:val="TableParagraph"/>
              <w:spacing w:before="111"/>
              <w:ind w:left="7"/>
              <w:jc w:val="center"/>
            </w:pPr>
            <w:r>
              <w:t>17</w:t>
            </w:r>
          </w:p>
        </w:tc>
        <w:tc>
          <w:tcPr>
            <w:tcW w:w="668" w:type="dxa"/>
          </w:tcPr>
          <w:p w:rsidR="00322738" w:rsidRDefault="00322738" w:rsidP="00322738">
            <w:pPr>
              <w:pStyle w:val="TableParagraph"/>
              <w:spacing w:before="111"/>
              <w:ind w:left="7"/>
              <w:jc w:val="center"/>
            </w:pPr>
            <w:r>
              <w:t>17</w:t>
            </w:r>
          </w:p>
        </w:tc>
        <w:tc>
          <w:tcPr>
            <w:tcW w:w="850" w:type="dxa"/>
          </w:tcPr>
          <w:p w:rsidR="00322738" w:rsidRDefault="00322738" w:rsidP="00322738">
            <w:pPr>
              <w:pStyle w:val="TableParagraph"/>
              <w:spacing w:before="111"/>
              <w:ind w:left="7"/>
              <w:jc w:val="center"/>
            </w:pPr>
            <w:r>
              <w:t>17</w:t>
            </w:r>
          </w:p>
        </w:tc>
        <w:tc>
          <w:tcPr>
            <w:tcW w:w="850" w:type="dxa"/>
          </w:tcPr>
          <w:p w:rsidR="00322738" w:rsidRDefault="00611915" w:rsidP="00322738">
            <w:pPr>
              <w:pStyle w:val="TableParagraph"/>
              <w:spacing w:before="111"/>
              <w:ind w:left="1"/>
              <w:jc w:val="center"/>
            </w:pPr>
            <w:r>
              <w:t>85</w:t>
            </w:r>
          </w:p>
        </w:tc>
      </w:tr>
      <w:tr w:rsidR="00322738" w:rsidTr="00A105AA">
        <w:trPr>
          <w:trHeight w:val="508"/>
        </w:trPr>
        <w:tc>
          <w:tcPr>
            <w:tcW w:w="2554" w:type="dxa"/>
            <w:vMerge/>
            <w:tcBorders>
              <w:top w:val="nil"/>
            </w:tcBorders>
          </w:tcPr>
          <w:p w:rsidR="00322738" w:rsidRDefault="00322738" w:rsidP="00322738">
            <w:pPr>
              <w:rPr>
                <w:sz w:val="2"/>
                <w:szCs w:val="2"/>
              </w:rPr>
            </w:pPr>
          </w:p>
        </w:tc>
        <w:tc>
          <w:tcPr>
            <w:tcW w:w="2410" w:type="dxa"/>
          </w:tcPr>
          <w:p w:rsidR="00322738" w:rsidRDefault="00322738" w:rsidP="00322738">
            <w:pPr>
              <w:pStyle w:val="TableParagraph"/>
              <w:spacing w:line="250" w:lineRule="exact"/>
              <w:ind w:left="109" w:right="512"/>
            </w:pPr>
            <w:r>
              <w:t>Родная литература</w:t>
            </w:r>
            <w:r>
              <w:rPr>
                <w:spacing w:val="-52"/>
              </w:rPr>
              <w:t xml:space="preserve"> </w:t>
            </w:r>
            <w:r>
              <w:t>(русская)</w:t>
            </w:r>
          </w:p>
        </w:tc>
        <w:tc>
          <w:tcPr>
            <w:tcW w:w="850" w:type="dxa"/>
          </w:tcPr>
          <w:p w:rsidR="00322738" w:rsidRDefault="00322738" w:rsidP="00322738">
            <w:pPr>
              <w:pStyle w:val="TableParagraph"/>
              <w:spacing w:before="116"/>
              <w:ind w:left="7"/>
              <w:jc w:val="center"/>
            </w:pPr>
            <w:r>
              <w:t>17</w:t>
            </w:r>
          </w:p>
        </w:tc>
        <w:tc>
          <w:tcPr>
            <w:tcW w:w="994" w:type="dxa"/>
          </w:tcPr>
          <w:p w:rsidR="00322738" w:rsidRDefault="00322738" w:rsidP="00322738">
            <w:pPr>
              <w:pStyle w:val="TableParagraph"/>
              <w:spacing w:before="116"/>
              <w:ind w:left="7"/>
              <w:jc w:val="center"/>
            </w:pPr>
            <w:r>
              <w:t>17</w:t>
            </w:r>
          </w:p>
        </w:tc>
        <w:tc>
          <w:tcPr>
            <w:tcW w:w="1033" w:type="dxa"/>
            <w:gridSpan w:val="2"/>
          </w:tcPr>
          <w:p w:rsidR="00322738" w:rsidRDefault="00322738" w:rsidP="00322738">
            <w:pPr>
              <w:pStyle w:val="TableParagraph"/>
              <w:spacing w:before="116"/>
              <w:ind w:left="7"/>
              <w:jc w:val="center"/>
            </w:pPr>
            <w:r>
              <w:t>17</w:t>
            </w:r>
          </w:p>
        </w:tc>
        <w:tc>
          <w:tcPr>
            <w:tcW w:w="668" w:type="dxa"/>
          </w:tcPr>
          <w:p w:rsidR="00322738" w:rsidRDefault="00322738" w:rsidP="00322738">
            <w:pPr>
              <w:pStyle w:val="TableParagraph"/>
              <w:spacing w:before="116"/>
              <w:ind w:left="7"/>
              <w:jc w:val="center"/>
            </w:pPr>
            <w:r>
              <w:t>17</w:t>
            </w:r>
          </w:p>
        </w:tc>
        <w:tc>
          <w:tcPr>
            <w:tcW w:w="850" w:type="dxa"/>
          </w:tcPr>
          <w:p w:rsidR="00322738" w:rsidRDefault="00322738" w:rsidP="00322738">
            <w:pPr>
              <w:pStyle w:val="TableParagraph"/>
              <w:spacing w:before="116"/>
              <w:ind w:left="7"/>
              <w:jc w:val="center"/>
            </w:pPr>
            <w:r>
              <w:t>17</w:t>
            </w:r>
          </w:p>
        </w:tc>
        <w:tc>
          <w:tcPr>
            <w:tcW w:w="850" w:type="dxa"/>
          </w:tcPr>
          <w:p w:rsidR="00322738" w:rsidRDefault="00611915" w:rsidP="00322738">
            <w:pPr>
              <w:pStyle w:val="TableParagraph"/>
              <w:spacing w:before="116"/>
              <w:ind w:left="1"/>
              <w:jc w:val="center"/>
            </w:pPr>
            <w:r>
              <w:t>85</w:t>
            </w:r>
          </w:p>
        </w:tc>
      </w:tr>
      <w:tr w:rsidR="00322738" w:rsidTr="00A105AA">
        <w:trPr>
          <w:trHeight w:val="685"/>
        </w:trPr>
        <w:tc>
          <w:tcPr>
            <w:tcW w:w="2554" w:type="dxa"/>
            <w:vMerge w:val="restart"/>
          </w:tcPr>
          <w:p w:rsidR="00322738" w:rsidRDefault="00322738" w:rsidP="00A105AA">
            <w:pPr>
              <w:pStyle w:val="TableParagraph"/>
              <w:spacing w:line="249" w:lineRule="exact"/>
              <w:rPr>
                <w:b/>
              </w:rPr>
            </w:pPr>
            <w:r>
              <w:rPr>
                <w:b/>
              </w:rPr>
              <w:t>Иностранный</w:t>
            </w:r>
            <w:r>
              <w:rPr>
                <w:b/>
                <w:spacing w:val="-2"/>
              </w:rPr>
              <w:t xml:space="preserve"> </w:t>
            </w:r>
            <w:r>
              <w:rPr>
                <w:b/>
              </w:rPr>
              <w:t>язык</w:t>
            </w:r>
          </w:p>
        </w:tc>
        <w:tc>
          <w:tcPr>
            <w:tcW w:w="2410" w:type="dxa"/>
          </w:tcPr>
          <w:p w:rsidR="00322738" w:rsidRDefault="00322738" w:rsidP="00A105AA">
            <w:pPr>
              <w:pStyle w:val="TableParagraph"/>
              <w:spacing w:line="242" w:lineRule="auto"/>
              <w:ind w:left="109" w:right="484"/>
            </w:pPr>
            <w:r>
              <w:t>Иностранный язык</w:t>
            </w:r>
            <w:r>
              <w:rPr>
                <w:spacing w:val="-52"/>
              </w:rPr>
              <w:t xml:space="preserve"> </w:t>
            </w:r>
            <w:r>
              <w:t>(английский)</w:t>
            </w:r>
          </w:p>
        </w:tc>
        <w:tc>
          <w:tcPr>
            <w:tcW w:w="850" w:type="dxa"/>
          </w:tcPr>
          <w:p w:rsidR="00322738" w:rsidRDefault="00322738" w:rsidP="00A105AA">
            <w:pPr>
              <w:pStyle w:val="TableParagraph"/>
              <w:spacing w:before="202"/>
              <w:ind w:left="0" w:right="95"/>
              <w:jc w:val="right"/>
            </w:pPr>
            <w:r>
              <w:t>102</w:t>
            </w:r>
          </w:p>
        </w:tc>
        <w:tc>
          <w:tcPr>
            <w:tcW w:w="994" w:type="dxa"/>
          </w:tcPr>
          <w:p w:rsidR="00322738" w:rsidRDefault="00322738" w:rsidP="00A105AA">
            <w:pPr>
              <w:pStyle w:val="TableParagraph"/>
              <w:spacing w:before="202"/>
              <w:ind w:left="0" w:right="321"/>
              <w:jc w:val="right"/>
            </w:pPr>
            <w:r>
              <w:t>102</w:t>
            </w:r>
          </w:p>
        </w:tc>
        <w:tc>
          <w:tcPr>
            <w:tcW w:w="1033" w:type="dxa"/>
            <w:gridSpan w:val="2"/>
          </w:tcPr>
          <w:p w:rsidR="00322738" w:rsidRDefault="00322738" w:rsidP="00A105AA">
            <w:pPr>
              <w:pStyle w:val="TableParagraph"/>
              <w:spacing w:before="202"/>
              <w:ind w:left="325" w:right="327"/>
              <w:jc w:val="center"/>
            </w:pPr>
            <w:r>
              <w:t>102</w:t>
            </w:r>
          </w:p>
        </w:tc>
        <w:tc>
          <w:tcPr>
            <w:tcW w:w="668" w:type="dxa"/>
          </w:tcPr>
          <w:p w:rsidR="00322738" w:rsidRDefault="00322738" w:rsidP="00A105AA">
            <w:pPr>
              <w:pStyle w:val="TableParagraph"/>
              <w:spacing w:before="202"/>
              <w:ind w:left="165"/>
            </w:pPr>
            <w:r>
              <w:t>102</w:t>
            </w:r>
          </w:p>
        </w:tc>
        <w:tc>
          <w:tcPr>
            <w:tcW w:w="850" w:type="dxa"/>
          </w:tcPr>
          <w:p w:rsidR="00322738" w:rsidRDefault="00322738" w:rsidP="00A105AA">
            <w:pPr>
              <w:pStyle w:val="TableParagraph"/>
              <w:spacing w:before="202"/>
              <w:ind w:left="106"/>
            </w:pPr>
            <w:r>
              <w:t>102</w:t>
            </w:r>
          </w:p>
        </w:tc>
        <w:tc>
          <w:tcPr>
            <w:tcW w:w="850" w:type="dxa"/>
          </w:tcPr>
          <w:p w:rsidR="00322738" w:rsidRDefault="00322738" w:rsidP="00A105AA">
            <w:pPr>
              <w:pStyle w:val="TableParagraph"/>
              <w:spacing w:before="202"/>
              <w:ind w:left="106"/>
            </w:pPr>
            <w:r>
              <w:t>510</w:t>
            </w:r>
          </w:p>
        </w:tc>
      </w:tr>
      <w:tr w:rsidR="00611915" w:rsidTr="00A105AA">
        <w:trPr>
          <w:trHeight w:val="508"/>
        </w:trPr>
        <w:tc>
          <w:tcPr>
            <w:tcW w:w="2554" w:type="dxa"/>
            <w:vMerge/>
            <w:tcBorders>
              <w:top w:val="nil"/>
            </w:tcBorders>
          </w:tcPr>
          <w:p w:rsidR="00611915" w:rsidRDefault="00611915" w:rsidP="00611915">
            <w:pPr>
              <w:rPr>
                <w:sz w:val="2"/>
                <w:szCs w:val="2"/>
              </w:rPr>
            </w:pPr>
          </w:p>
        </w:tc>
        <w:tc>
          <w:tcPr>
            <w:tcW w:w="2410" w:type="dxa"/>
          </w:tcPr>
          <w:p w:rsidR="00611915" w:rsidRDefault="00611915" w:rsidP="00611915">
            <w:pPr>
              <w:pStyle w:val="TableParagraph"/>
              <w:spacing w:line="232" w:lineRule="auto"/>
              <w:ind w:left="109" w:right="587"/>
            </w:pPr>
            <w:r>
              <w:t>Второй иностран-</w:t>
            </w:r>
            <w:r>
              <w:rPr>
                <w:spacing w:val="-52"/>
              </w:rPr>
              <w:t xml:space="preserve"> </w:t>
            </w:r>
            <w:r>
              <w:t>ный</w:t>
            </w:r>
            <w:r>
              <w:rPr>
                <w:spacing w:val="-1"/>
              </w:rPr>
              <w:t xml:space="preserve"> </w:t>
            </w:r>
            <w:r>
              <w:t>язык</w:t>
            </w:r>
          </w:p>
        </w:tc>
        <w:tc>
          <w:tcPr>
            <w:tcW w:w="850" w:type="dxa"/>
          </w:tcPr>
          <w:p w:rsidR="00611915" w:rsidRDefault="00611915" w:rsidP="00611915">
            <w:pPr>
              <w:pStyle w:val="TableParagraph"/>
              <w:spacing w:before="111"/>
              <w:ind w:left="0" w:right="95"/>
              <w:jc w:val="right"/>
            </w:pPr>
            <w:r>
              <w:t>34</w:t>
            </w:r>
          </w:p>
        </w:tc>
        <w:tc>
          <w:tcPr>
            <w:tcW w:w="994" w:type="dxa"/>
          </w:tcPr>
          <w:p w:rsidR="00611915" w:rsidRDefault="00611915" w:rsidP="00611915">
            <w:pPr>
              <w:jc w:val="center"/>
            </w:pPr>
            <w:r w:rsidRPr="00920961">
              <w:t>34</w:t>
            </w:r>
          </w:p>
        </w:tc>
        <w:tc>
          <w:tcPr>
            <w:tcW w:w="1033" w:type="dxa"/>
            <w:gridSpan w:val="2"/>
          </w:tcPr>
          <w:p w:rsidR="00611915" w:rsidRDefault="00611915" w:rsidP="00611915">
            <w:pPr>
              <w:jc w:val="center"/>
            </w:pPr>
            <w:r w:rsidRPr="00920961">
              <w:t>34</w:t>
            </w:r>
          </w:p>
        </w:tc>
        <w:tc>
          <w:tcPr>
            <w:tcW w:w="668" w:type="dxa"/>
          </w:tcPr>
          <w:p w:rsidR="00611915" w:rsidRDefault="00611915" w:rsidP="00611915">
            <w:pPr>
              <w:jc w:val="center"/>
            </w:pPr>
            <w:r w:rsidRPr="00920961">
              <w:t>34</w:t>
            </w:r>
          </w:p>
        </w:tc>
        <w:tc>
          <w:tcPr>
            <w:tcW w:w="850" w:type="dxa"/>
          </w:tcPr>
          <w:p w:rsidR="00611915" w:rsidRDefault="00611915" w:rsidP="00611915">
            <w:pPr>
              <w:jc w:val="center"/>
            </w:pPr>
            <w:r w:rsidRPr="00920961">
              <w:t>34</w:t>
            </w:r>
          </w:p>
        </w:tc>
        <w:tc>
          <w:tcPr>
            <w:tcW w:w="850" w:type="dxa"/>
          </w:tcPr>
          <w:p w:rsidR="00611915" w:rsidRDefault="00611915" w:rsidP="00611915">
            <w:pPr>
              <w:pStyle w:val="TableParagraph"/>
              <w:spacing w:before="111"/>
              <w:ind w:left="106"/>
            </w:pPr>
            <w:r>
              <w:t>170</w:t>
            </w:r>
          </w:p>
        </w:tc>
      </w:tr>
      <w:tr w:rsidR="00322738" w:rsidTr="00A105AA">
        <w:trPr>
          <w:trHeight w:val="426"/>
        </w:trPr>
        <w:tc>
          <w:tcPr>
            <w:tcW w:w="2554" w:type="dxa"/>
            <w:vMerge w:val="restart"/>
          </w:tcPr>
          <w:p w:rsidR="00322738" w:rsidRDefault="00322738" w:rsidP="00A105AA">
            <w:pPr>
              <w:pStyle w:val="TableParagraph"/>
              <w:spacing w:line="242" w:lineRule="auto"/>
              <w:ind w:right="977"/>
              <w:rPr>
                <w:b/>
              </w:rPr>
            </w:pPr>
            <w:r>
              <w:rPr>
                <w:b/>
              </w:rPr>
              <w:t>Математика и</w:t>
            </w:r>
            <w:r>
              <w:rPr>
                <w:b/>
                <w:spacing w:val="-52"/>
              </w:rPr>
              <w:t xml:space="preserve"> </w:t>
            </w:r>
            <w:r>
              <w:rPr>
                <w:b/>
              </w:rPr>
              <w:t>информатика</w:t>
            </w:r>
          </w:p>
        </w:tc>
        <w:tc>
          <w:tcPr>
            <w:tcW w:w="2410" w:type="dxa"/>
          </w:tcPr>
          <w:p w:rsidR="00322738" w:rsidRDefault="00322738" w:rsidP="00A105AA">
            <w:pPr>
              <w:pStyle w:val="TableParagraph"/>
              <w:spacing w:line="244" w:lineRule="exact"/>
              <w:ind w:left="109"/>
            </w:pPr>
            <w:r>
              <w:t>Математика</w:t>
            </w:r>
          </w:p>
        </w:tc>
        <w:tc>
          <w:tcPr>
            <w:tcW w:w="850" w:type="dxa"/>
          </w:tcPr>
          <w:p w:rsidR="00322738" w:rsidRDefault="00322738" w:rsidP="00A105AA">
            <w:pPr>
              <w:pStyle w:val="TableParagraph"/>
              <w:spacing w:before="73"/>
              <w:ind w:left="0" w:right="95"/>
              <w:jc w:val="right"/>
            </w:pPr>
            <w:r>
              <w:t>170</w:t>
            </w:r>
          </w:p>
        </w:tc>
        <w:tc>
          <w:tcPr>
            <w:tcW w:w="994" w:type="dxa"/>
          </w:tcPr>
          <w:p w:rsidR="00322738" w:rsidRDefault="00322738" w:rsidP="00A105AA">
            <w:pPr>
              <w:pStyle w:val="TableParagraph"/>
              <w:spacing w:before="73"/>
              <w:ind w:left="0" w:right="321"/>
              <w:jc w:val="right"/>
            </w:pPr>
            <w:r>
              <w:t>170</w:t>
            </w:r>
          </w:p>
        </w:tc>
        <w:tc>
          <w:tcPr>
            <w:tcW w:w="1033" w:type="dxa"/>
            <w:gridSpan w:val="2"/>
          </w:tcPr>
          <w:p w:rsidR="00322738" w:rsidRDefault="00322738" w:rsidP="00A105AA">
            <w:pPr>
              <w:pStyle w:val="TableParagraph"/>
              <w:spacing w:before="73"/>
              <w:ind w:left="325" w:right="327"/>
              <w:jc w:val="center"/>
            </w:pPr>
            <w:r>
              <w:t>170</w:t>
            </w:r>
          </w:p>
        </w:tc>
        <w:tc>
          <w:tcPr>
            <w:tcW w:w="668" w:type="dxa"/>
          </w:tcPr>
          <w:p w:rsidR="00322738" w:rsidRDefault="00322738" w:rsidP="00A105AA">
            <w:pPr>
              <w:pStyle w:val="TableParagraph"/>
              <w:spacing w:before="73"/>
              <w:ind w:left="165"/>
            </w:pPr>
            <w:r>
              <w:t>170</w:t>
            </w:r>
          </w:p>
        </w:tc>
        <w:tc>
          <w:tcPr>
            <w:tcW w:w="850" w:type="dxa"/>
          </w:tcPr>
          <w:p w:rsidR="00322738" w:rsidRDefault="00322738" w:rsidP="00611915">
            <w:pPr>
              <w:pStyle w:val="TableParagraph"/>
              <w:spacing w:before="73"/>
              <w:ind w:left="106"/>
              <w:jc w:val="center"/>
            </w:pPr>
            <w:r>
              <w:t>170</w:t>
            </w:r>
          </w:p>
        </w:tc>
        <w:tc>
          <w:tcPr>
            <w:tcW w:w="850" w:type="dxa"/>
          </w:tcPr>
          <w:p w:rsidR="00322738" w:rsidRDefault="00322738" w:rsidP="00A105AA">
            <w:pPr>
              <w:pStyle w:val="TableParagraph"/>
              <w:spacing w:before="73"/>
              <w:ind w:left="106"/>
            </w:pPr>
            <w:r>
              <w:t>850</w:t>
            </w:r>
          </w:p>
        </w:tc>
      </w:tr>
      <w:tr w:rsidR="00322738" w:rsidTr="00A105AA">
        <w:trPr>
          <w:trHeight w:val="383"/>
        </w:trPr>
        <w:tc>
          <w:tcPr>
            <w:tcW w:w="2554" w:type="dxa"/>
            <w:vMerge/>
            <w:tcBorders>
              <w:top w:val="nil"/>
            </w:tcBorders>
          </w:tcPr>
          <w:p w:rsidR="00322738" w:rsidRDefault="00322738" w:rsidP="00A105AA">
            <w:pPr>
              <w:rPr>
                <w:sz w:val="2"/>
                <w:szCs w:val="2"/>
              </w:rPr>
            </w:pPr>
          </w:p>
        </w:tc>
        <w:tc>
          <w:tcPr>
            <w:tcW w:w="2410" w:type="dxa"/>
          </w:tcPr>
          <w:p w:rsidR="00322738" w:rsidRDefault="00322738" w:rsidP="00A105AA">
            <w:pPr>
              <w:pStyle w:val="TableParagraph"/>
              <w:spacing w:line="244" w:lineRule="exact"/>
              <w:ind w:left="109"/>
            </w:pPr>
            <w:r>
              <w:t>Информатика</w:t>
            </w:r>
          </w:p>
        </w:tc>
        <w:tc>
          <w:tcPr>
            <w:tcW w:w="850" w:type="dxa"/>
          </w:tcPr>
          <w:p w:rsidR="00322738" w:rsidRDefault="00322738" w:rsidP="00A105AA">
            <w:pPr>
              <w:pStyle w:val="TableParagraph"/>
              <w:spacing w:before="53"/>
              <w:ind w:left="7"/>
              <w:jc w:val="center"/>
            </w:pPr>
            <w:r>
              <w:t>0</w:t>
            </w:r>
          </w:p>
        </w:tc>
        <w:tc>
          <w:tcPr>
            <w:tcW w:w="994" w:type="dxa"/>
          </w:tcPr>
          <w:p w:rsidR="00322738" w:rsidRDefault="00322738" w:rsidP="00A105AA">
            <w:pPr>
              <w:pStyle w:val="TableParagraph"/>
              <w:spacing w:before="53"/>
              <w:ind w:left="6"/>
              <w:jc w:val="center"/>
            </w:pPr>
            <w:r>
              <w:t>0</w:t>
            </w:r>
          </w:p>
        </w:tc>
        <w:tc>
          <w:tcPr>
            <w:tcW w:w="1033" w:type="dxa"/>
            <w:gridSpan w:val="2"/>
          </w:tcPr>
          <w:p w:rsidR="00322738" w:rsidRDefault="00322738" w:rsidP="00A105AA">
            <w:pPr>
              <w:pStyle w:val="TableParagraph"/>
              <w:spacing w:before="53"/>
              <w:ind w:left="325" w:right="325"/>
              <w:jc w:val="center"/>
            </w:pPr>
            <w:r>
              <w:t>34</w:t>
            </w:r>
          </w:p>
        </w:tc>
        <w:tc>
          <w:tcPr>
            <w:tcW w:w="668" w:type="dxa"/>
          </w:tcPr>
          <w:p w:rsidR="00322738" w:rsidRDefault="00322738" w:rsidP="00A105AA">
            <w:pPr>
              <w:pStyle w:val="TableParagraph"/>
              <w:spacing w:before="53"/>
              <w:ind w:left="222"/>
            </w:pPr>
            <w:r>
              <w:t>34</w:t>
            </w:r>
          </w:p>
        </w:tc>
        <w:tc>
          <w:tcPr>
            <w:tcW w:w="850" w:type="dxa"/>
          </w:tcPr>
          <w:p w:rsidR="00322738" w:rsidRDefault="00322738" w:rsidP="00611915">
            <w:pPr>
              <w:pStyle w:val="TableParagraph"/>
              <w:spacing w:before="53"/>
              <w:ind w:left="106"/>
              <w:jc w:val="center"/>
            </w:pPr>
            <w:r>
              <w:t>34</w:t>
            </w:r>
          </w:p>
        </w:tc>
        <w:tc>
          <w:tcPr>
            <w:tcW w:w="850" w:type="dxa"/>
          </w:tcPr>
          <w:p w:rsidR="00322738" w:rsidRDefault="00322738" w:rsidP="00A105AA">
            <w:pPr>
              <w:pStyle w:val="TableParagraph"/>
              <w:spacing w:before="53"/>
              <w:ind w:left="106"/>
            </w:pPr>
            <w:r>
              <w:t>102</w:t>
            </w:r>
          </w:p>
        </w:tc>
      </w:tr>
      <w:tr w:rsidR="00322738" w:rsidTr="00A105AA">
        <w:trPr>
          <w:trHeight w:val="503"/>
        </w:trPr>
        <w:tc>
          <w:tcPr>
            <w:tcW w:w="2554" w:type="dxa"/>
            <w:vMerge w:val="restart"/>
          </w:tcPr>
          <w:p w:rsidR="00322738" w:rsidRDefault="00322738" w:rsidP="00A105AA">
            <w:pPr>
              <w:pStyle w:val="TableParagraph"/>
              <w:spacing w:line="242" w:lineRule="auto"/>
              <w:ind w:right="123"/>
              <w:rPr>
                <w:b/>
              </w:rPr>
            </w:pPr>
            <w:r>
              <w:rPr>
                <w:b/>
              </w:rPr>
              <w:t>Общественно-научные</w:t>
            </w:r>
            <w:r>
              <w:rPr>
                <w:b/>
                <w:spacing w:val="-52"/>
              </w:rPr>
              <w:t xml:space="preserve"> </w:t>
            </w:r>
            <w:r>
              <w:rPr>
                <w:b/>
              </w:rPr>
              <w:t>предметы</w:t>
            </w:r>
          </w:p>
        </w:tc>
        <w:tc>
          <w:tcPr>
            <w:tcW w:w="2410" w:type="dxa"/>
          </w:tcPr>
          <w:p w:rsidR="00322738" w:rsidRDefault="00322738" w:rsidP="00A105AA">
            <w:pPr>
              <w:pStyle w:val="TableParagraph"/>
              <w:spacing w:before="5" w:line="223" w:lineRule="auto"/>
              <w:ind w:left="109" w:right="545"/>
            </w:pPr>
            <w:r>
              <w:t>История России.</w:t>
            </w:r>
            <w:r>
              <w:rPr>
                <w:spacing w:val="1"/>
              </w:rPr>
              <w:t xml:space="preserve"> </w:t>
            </w:r>
            <w:r>
              <w:t>Всеобщая</w:t>
            </w:r>
            <w:r>
              <w:rPr>
                <w:spacing w:val="-12"/>
              </w:rPr>
              <w:t xml:space="preserve"> </w:t>
            </w:r>
            <w:r>
              <w:t>история</w:t>
            </w:r>
          </w:p>
        </w:tc>
        <w:tc>
          <w:tcPr>
            <w:tcW w:w="850" w:type="dxa"/>
          </w:tcPr>
          <w:p w:rsidR="00322738" w:rsidRDefault="00322738" w:rsidP="00A105AA">
            <w:pPr>
              <w:pStyle w:val="TableParagraph"/>
              <w:spacing w:before="111"/>
              <w:ind w:left="0" w:right="95"/>
              <w:jc w:val="right"/>
            </w:pPr>
            <w:r>
              <w:t>68</w:t>
            </w:r>
          </w:p>
        </w:tc>
        <w:tc>
          <w:tcPr>
            <w:tcW w:w="994" w:type="dxa"/>
          </w:tcPr>
          <w:p w:rsidR="00322738" w:rsidRDefault="00322738" w:rsidP="00A105AA">
            <w:pPr>
              <w:pStyle w:val="TableParagraph"/>
              <w:spacing w:before="111"/>
              <w:ind w:left="367" w:right="356"/>
              <w:jc w:val="center"/>
            </w:pPr>
            <w:r>
              <w:t>68</w:t>
            </w:r>
          </w:p>
        </w:tc>
        <w:tc>
          <w:tcPr>
            <w:tcW w:w="1033" w:type="dxa"/>
            <w:gridSpan w:val="2"/>
          </w:tcPr>
          <w:p w:rsidR="00322738" w:rsidRDefault="00322738" w:rsidP="00A105AA">
            <w:pPr>
              <w:pStyle w:val="TableParagraph"/>
              <w:spacing w:before="111"/>
              <w:ind w:left="325" w:right="325"/>
              <w:jc w:val="center"/>
            </w:pPr>
            <w:r>
              <w:t>68</w:t>
            </w:r>
          </w:p>
        </w:tc>
        <w:tc>
          <w:tcPr>
            <w:tcW w:w="668" w:type="dxa"/>
          </w:tcPr>
          <w:p w:rsidR="00322738" w:rsidRDefault="00322738" w:rsidP="00A105AA">
            <w:pPr>
              <w:pStyle w:val="TableParagraph"/>
              <w:spacing w:before="111"/>
              <w:ind w:left="222"/>
            </w:pPr>
            <w:r>
              <w:t>68</w:t>
            </w:r>
          </w:p>
        </w:tc>
        <w:tc>
          <w:tcPr>
            <w:tcW w:w="850" w:type="dxa"/>
          </w:tcPr>
          <w:p w:rsidR="00322738" w:rsidRDefault="00322738" w:rsidP="00611915">
            <w:pPr>
              <w:pStyle w:val="TableParagraph"/>
              <w:spacing w:before="111"/>
              <w:ind w:left="106"/>
              <w:jc w:val="center"/>
            </w:pPr>
            <w:r>
              <w:t>68</w:t>
            </w:r>
          </w:p>
        </w:tc>
        <w:tc>
          <w:tcPr>
            <w:tcW w:w="850" w:type="dxa"/>
          </w:tcPr>
          <w:p w:rsidR="00322738" w:rsidRDefault="00322738" w:rsidP="00A105AA">
            <w:pPr>
              <w:pStyle w:val="TableParagraph"/>
              <w:spacing w:before="111"/>
              <w:ind w:left="106"/>
            </w:pPr>
            <w:r>
              <w:t>340</w:t>
            </w:r>
          </w:p>
        </w:tc>
      </w:tr>
      <w:tr w:rsidR="00322738" w:rsidTr="00A105AA">
        <w:trPr>
          <w:trHeight w:val="253"/>
        </w:trPr>
        <w:tc>
          <w:tcPr>
            <w:tcW w:w="2554" w:type="dxa"/>
            <w:vMerge/>
            <w:tcBorders>
              <w:top w:val="nil"/>
            </w:tcBorders>
          </w:tcPr>
          <w:p w:rsidR="00322738" w:rsidRDefault="00322738" w:rsidP="00A105AA">
            <w:pPr>
              <w:rPr>
                <w:sz w:val="2"/>
                <w:szCs w:val="2"/>
              </w:rPr>
            </w:pPr>
          </w:p>
        </w:tc>
        <w:tc>
          <w:tcPr>
            <w:tcW w:w="2410" w:type="dxa"/>
          </w:tcPr>
          <w:p w:rsidR="00322738" w:rsidRDefault="00322738" w:rsidP="00A105AA">
            <w:pPr>
              <w:pStyle w:val="TableParagraph"/>
              <w:spacing w:line="234" w:lineRule="exact"/>
              <w:ind w:left="109"/>
            </w:pPr>
            <w:r>
              <w:t>Обществознание</w:t>
            </w:r>
          </w:p>
        </w:tc>
        <w:tc>
          <w:tcPr>
            <w:tcW w:w="850" w:type="dxa"/>
          </w:tcPr>
          <w:p w:rsidR="00322738" w:rsidRDefault="00322738" w:rsidP="00A105AA">
            <w:pPr>
              <w:pStyle w:val="TableParagraph"/>
              <w:spacing w:line="234" w:lineRule="exact"/>
              <w:ind w:left="7"/>
              <w:jc w:val="center"/>
            </w:pPr>
          </w:p>
        </w:tc>
        <w:tc>
          <w:tcPr>
            <w:tcW w:w="994" w:type="dxa"/>
          </w:tcPr>
          <w:p w:rsidR="00322738" w:rsidRDefault="00322738" w:rsidP="00A105AA">
            <w:pPr>
              <w:pStyle w:val="TableParagraph"/>
              <w:spacing w:line="234" w:lineRule="exact"/>
              <w:ind w:left="367" w:right="356"/>
              <w:jc w:val="center"/>
            </w:pPr>
            <w:r>
              <w:t>34</w:t>
            </w:r>
          </w:p>
        </w:tc>
        <w:tc>
          <w:tcPr>
            <w:tcW w:w="1033" w:type="dxa"/>
            <w:gridSpan w:val="2"/>
          </w:tcPr>
          <w:p w:rsidR="00322738" w:rsidRDefault="00322738" w:rsidP="00A105AA">
            <w:pPr>
              <w:pStyle w:val="TableParagraph"/>
              <w:spacing w:line="234" w:lineRule="exact"/>
              <w:ind w:left="325" w:right="325"/>
              <w:jc w:val="center"/>
            </w:pPr>
            <w:r>
              <w:t>34</w:t>
            </w:r>
          </w:p>
        </w:tc>
        <w:tc>
          <w:tcPr>
            <w:tcW w:w="668" w:type="dxa"/>
          </w:tcPr>
          <w:p w:rsidR="00322738" w:rsidRDefault="00322738" w:rsidP="00A105AA">
            <w:pPr>
              <w:pStyle w:val="TableParagraph"/>
              <w:spacing w:line="234" w:lineRule="exact"/>
              <w:ind w:left="222"/>
            </w:pPr>
            <w:r>
              <w:t>34</w:t>
            </w:r>
          </w:p>
        </w:tc>
        <w:tc>
          <w:tcPr>
            <w:tcW w:w="850" w:type="dxa"/>
          </w:tcPr>
          <w:p w:rsidR="00322738" w:rsidRDefault="00322738" w:rsidP="00611915">
            <w:pPr>
              <w:pStyle w:val="TableParagraph"/>
              <w:spacing w:line="234" w:lineRule="exact"/>
              <w:ind w:left="106"/>
              <w:jc w:val="center"/>
            </w:pPr>
            <w:r>
              <w:t>34</w:t>
            </w:r>
          </w:p>
        </w:tc>
        <w:tc>
          <w:tcPr>
            <w:tcW w:w="850" w:type="dxa"/>
          </w:tcPr>
          <w:p w:rsidR="00322738" w:rsidRDefault="00322738" w:rsidP="00A105AA">
            <w:pPr>
              <w:pStyle w:val="TableParagraph"/>
              <w:spacing w:line="234" w:lineRule="exact"/>
              <w:ind w:left="106"/>
            </w:pPr>
            <w:r>
              <w:t>136</w:t>
            </w:r>
          </w:p>
        </w:tc>
      </w:tr>
      <w:tr w:rsidR="00322738" w:rsidTr="00A105AA">
        <w:trPr>
          <w:trHeight w:val="316"/>
        </w:trPr>
        <w:tc>
          <w:tcPr>
            <w:tcW w:w="2554" w:type="dxa"/>
            <w:vMerge/>
            <w:tcBorders>
              <w:top w:val="nil"/>
            </w:tcBorders>
          </w:tcPr>
          <w:p w:rsidR="00322738" w:rsidRDefault="00322738" w:rsidP="00A105AA">
            <w:pPr>
              <w:rPr>
                <w:sz w:val="2"/>
                <w:szCs w:val="2"/>
              </w:rPr>
            </w:pPr>
          </w:p>
        </w:tc>
        <w:tc>
          <w:tcPr>
            <w:tcW w:w="2410" w:type="dxa"/>
          </w:tcPr>
          <w:p w:rsidR="00322738" w:rsidRDefault="00322738" w:rsidP="00A105AA">
            <w:pPr>
              <w:pStyle w:val="TableParagraph"/>
              <w:spacing w:line="244" w:lineRule="exact"/>
              <w:ind w:left="109"/>
            </w:pPr>
            <w:r>
              <w:t>География</w:t>
            </w:r>
          </w:p>
        </w:tc>
        <w:tc>
          <w:tcPr>
            <w:tcW w:w="850" w:type="dxa"/>
          </w:tcPr>
          <w:p w:rsidR="00322738" w:rsidRDefault="00322738" w:rsidP="00A105AA">
            <w:pPr>
              <w:pStyle w:val="TableParagraph"/>
              <w:spacing w:before="20"/>
              <w:ind w:left="0" w:right="95"/>
              <w:jc w:val="right"/>
            </w:pPr>
            <w:r>
              <w:t>34</w:t>
            </w:r>
          </w:p>
        </w:tc>
        <w:tc>
          <w:tcPr>
            <w:tcW w:w="994" w:type="dxa"/>
          </w:tcPr>
          <w:p w:rsidR="00322738" w:rsidRDefault="00322738" w:rsidP="00A105AA">
            <w:pPr>
              <w:pStyle w:val="TableParagraph"/>
              <w:spacing w:before="20"/>
              <w:ind w:left="367" w:right="356"/>
              <w:jc w:val="center"/>
            </w:pPr>
            <w:r>
              <w:t>34</w:t>
            </w:r>
          </w:p>
        </w:tc>
        <w:tc>
          <w:tcPr>
            <w:tcW w:w="1033" w:type="dxa"/>
            <w:gridSpan w:val="2"/>
          </w:tcPr>
          <w:p w:rsidR="00322738" w:rsidRDefault="00322738" w:rsidP="00A105AA">
            <w:pPr>
              <w:pStyle w:val="TableParagraph"/>
              <w:spacing w:before="20"/>
              <w:ind w:left="325" w:right="325"/>
              <w:jc w:val="center"/>
            </w:pPr>
            <w:r>
              <w:t>68</w:t>
            </w:r>
          </w:p>
        </w:tc>
        <w:tc>
          <w:tcPr>
            <w:tcW w:w="668" w:type="dxa"/>
          </w:tcPr>
          <w:p w:rsidR="00322738" w:rsidRDefault="00322738" w:rsidP="00A105AA">
            <w:pPr>
              <w:pStyle w:val="TableParagraph"/>
              <w:spacing w:before="20"/>
              <w:ind w:left="222"/>
            </w:pPr>
            <w:r>
              <w:t>68</w:t>
            </w:r>
          </w:p>
        </w:tc>
        <w:tc>
          <w:tcPr>
            <w:tcW w:w="850" w:type="dxa"/>
          </w:tcPr>
          <w:p w:rsidR="00322738" w:rsidRDefault="00322738" w:rsidP="00611915">
            <w:pPr>
              <w:pStyle w:val="TableParagraph"/>
              <w:spacing w:before="20"/>
              <w:ind w:left="106"/>
              <w:jc w:val="center"/>
            </w:pPr>
            <w:r>
              <w:t>68</w:t>
            </w:r>
          </w:p>
        </w:tc>
        <w:tc>
          <w:tcPr>
            <w:tcW w:w="850" w:type="dxa"/>
          </w:tcPr>
          <w:p w:rsidR="00322738" w:rsidRDefault="00322738" w:rsidP="00A105AA">
            <w:pPr>
              <w:pStyle w:val="TableParagraph"/>
              <w:spacing w:before="20"/>
              <w:ind w:left="106"/>
            </w:pPr>
            <w:r>
              <w:t>272</w:t>
            </w:r>
          </w:p>
        </w:tc>
      </w:tr>
      <w:tr w:rsidR="00322738" w:rsidTr="00A105AA">
        <w:trPr>
          <w:trHeight w:val="1382"/>
        </w:trPr>
        <w:tc>
          <w:tcPr>
            <w:tcW w:w="2554" w:type="dxa"/>
          </w:tcPr>
          <w:p w:rsidR="00322738" w:rsidRDefault="00322738" w:rsidP="00A105AA">
            <w:pPr>
              <w:pStyle w:val="TableParagraph"/>
              <w:ind w:right="392"/>
              <w:rPr>
                <w:b/>
                <w:sz w:val="24"/>
              </w:rPr>
            </w:pPr>
            <w:r>
              <w:rPr>
                <w:b/>
                <w:sz w:val="24"/>
              </w:rPr>
              <w:t>Основы духовно-</w:t>
            </w:r>
            <w:r>
              <w:rPr>
                <w:b/>
                <w:spacing w:val="1"/>
                <w:sz w:val="24"/>
              </w:rPr>
              <w:t xml:space="preserve"> </w:t>
            </w:r>
            <w:r>
              <w:rPr>
                <w:b/>
                <w:sz w:val="24"/>
              </w:rPr>
              <w:t>нравственной</w:t>
            </w:r>
            <w:r>
              <w:rPr>
                <w:b/>
                <w:spacing w:val="1"/>
                <w:sz w:val="24"/>
              </w:rPr>
              <w:t xml:space="preserve"> </w:t>
            </w:r>
            <w:r>
              <w:rPr>
                <w:b/>
                <w:sz w:val="24"/>
              </w:rPr>
              <w:t>культуры народов</w:t>
            </w:r>
            <w:r>
              <w:rPr>
                <w:b/>
                <w:spacing w:val="-57"/>
                <w:sz w:val="24"/>
              </w:rPr>
              <w:t xml:space="preserve"> </w:t>
            </w:r>
            <w:r>
              <w:rPr>
                <w:b/>
                <w:sz w:val="24"/>
              </w:rPr>
              <w:t>России</w:t>
            </w:r>
          </w:p>
        </w:tc>
        <w:tc>
          <w:tcPr>
            <w:tcW w:w="2410" w:type="dxa"/>
          </w:tcPr>
          <w:p w:rsidR="00322738" w:rsidRDefault="00322738" w:rsidP="00A105AA">
            <w:pPr>
              <w:pStyle w:val="TableParagraph"/>
              <w:spacing w:line="242" w:lineRule="auto"/>
              <w:ind w:left="109" w:right="572"/>
            </w:pPr>
            <w:r>
              <w:t>Основы духовно-</w:t>
            </w:r>
            <w:r>
              <w:rPr>
                <w:spacing w:val="1"/>
              </w:rPr>
              <w:t xml:space="preserve"> </w:t>
            </w:r>
            <w:r>
              <w:t>нравственной</w:t>
            </w:r>
            <w:r>
              <w:rPr>
                <w:spacing w:val="1"/>
              </w:rPr>
              <w:t xml:space="preserve"> </w:t>
            </w:r>
            <w:r>
              <w:rPr>
                <w:spacing w:val="-1"/>
              </w:rPr>
              <w:t xml:space="preserve">культуры </w:t>
            </w:r>
            <w:r>
              <w:t>народов</w:t>
            </w:r>
            <w:r>
              <w:rPr>
                <w:spacing w:val="-52"/>
              </w:rPr>
              <w:t xml:space="preserve"> </w:t>
            </w:r>
            <w:r>
              <w:t>России</w:t>
            </w:r>
          </w:p>
        </w:tc>
        <w:tc>
          <w:tcPr>
            <w:tcW w:w="850" w:type="dxa"/>
          </w:tcPr>
          <w:p w:rsidR="00322738" w:rsidRDefault="00322738" w:rsidP="00A105AA">
            <w:pPr>
              <w:pStyle w:val="TableParagraph"/>
              <w:spacing w:before="1"/>
              <w:ind w:left="0" w:right="95"/>
              <w:jc w:val="right"/>
            </w:pPr>
          </w:p>
        </w:tc>
        <w:tc>
          <w:tcPr>
            <w:tcW w:w="994" w:type="dxa"/>
          </w:tcPr>
          <w:p w:rsidR="00322738" w:rsidRDefault="00322738" w:rsidP="00A105AA">
            <w:pPr>
              <w:pStyle w:val="TableParagraph"/>
              <w:spacing w:before="1"/>
              <w:ind w:left="6"/>
              <w:jc w:val="center"/>
            </w:pPr>
          </w:p>
        </w:tc>
        <w:tc>
          <w:tcPr>
            <w:tcW w:w="1033" w:type="dxa"/>
            <w:gridSpan w:val="2"/>
          </w:tcPr>
          <w:p w:rsidR="00322738" w:rsidRDefault="00322738" w:rsidP="00A105AA">
            <w:pPr>
              <w:pStyle w:val="TableParagraph"/>
              <w:spacing w:before="1"/>
              <w:ind w:left="0" w:right="2"/>
              <w:jc w:val="center"/>
            </w:pPr>
          </w:p>
        </w:tc>
        <w:tc>
          <w:tcPr>
            <w:tcW w:w="668" w:type="dxa"/>
          </w:tcPr>
          <w:p w:rsidR="00322738" w:rsidRDefault="00322738" w:rsidP="00A105AA">
            <w:pPr>
              <w:pStyle w:val="TableParagraph"/>
              <w:spacing w:before="1"/>
              <w:ind w:left="3"/>
              <w:jc w:val="center"/>
            </w:pPr>
          </w:p>
        </w:tc>
        <w:tc>
          <w:tcPr>
            <w:tcW w:w="850" w:type="dxa"/>
          </w:tcPr>
          <w:p w:rsidR="00322738" w:rsidRDefault="00322738" w:rsidP="00A105AA">
            <w:pPr>
              <w:pStyle w:val="TableParagraph"/>
              <w:spacing w:before="1"/>
              <w:ind w:left="2"/>
              <w:jc w:val="center"/>
            </w:pPr>
          </w:p>
        </w:tc>
        <w:tc>
          <w:tcPr>
            <w:tcW w:w="850" w:type="dxa"/>
          </w:tcPr>
          <w:p w:rsidR="00322738" w:rsidRDefault="00322738" w:rsidP="00A105AA">
            <w:pPr>
              <w:pStyle w:val="TableParagraph"/>
              <w:spacing w:before="1"/>
              <w:ind w:left="106"/>
            </w:pPr>
          </w:p>
        </w:tc>
      </w:tr>
      <w:tr w:rsidR="00322738" w:rsidTr="00A105AA">
        <w:trPr>
          <w:trHeight w:val="249"/>
        </w:trPr>
        <w:tc>
          <w:tcPr>
            <w:tcW w:w="2554" w:type="dxa"/>
            <w:vMerge w:val="restart"/>
          </w:tcPr>
          <w:p w:rsidR="00322738" w:rsidRDefault="00322738" w:rsidP="00A105AA">
            <w:pPr>
              <w:pStyle w:val="TableParagraph"/>
              <w:spacing w:line="242" w:lineRule="auto"/>
              <w:ind w:right="237"/>
              <w:rPr>
                <w:b/>
              </w:rPr>
            </w:pPr>
            <w:r>
              <w:rPr>
                <w:b/>
              </w:rPr>
              <w:t>Естественно-научные</w:t>
            </w:r>
            <w:r>
              <w:rPr>
                <w:b/>
                <w:spacing w:val="-53"/>
              </w:rPr>
              <w:t xml:space="preserve"> </w:t>
            </w:r>
            <w:r>
              <w:rPr>
                <w:b/>
              </w:rPr>
              <w:t>предметы</w:t>
            </w:r>
          </w:p>
        </w:tc>
        <w:tc>
          <w:tcPr>
            <w:tcW w:w="2410" w:type="dxa"/>
          </w:tcPr>
          <w:p w:rsidR="00322738" w:rsidRDefault="00322738" w:rsidP="00A105AA">
            <w:pPr>
              <w:pStyle w:val="TableParagraph"/>
              <w:spacing w:line="229" w:lineRule="exact"/>
              <w:ind w:left="109"/>
            </w:pPr>
            <w:r>
              <w:t>Физика</w:t>
            </w:r>
          </w:p>
        </w:tc>
        <w:tc>
          <w:tcPr>
            <w:tcW w:w="850" w:type="dxa"/>
          </w:tcPr>
          <w:p w:rsidR="00322738" w:rsidRDefault="00322738" w:rsidP="00A105AA">
            <w:pPr>
              <w:pStyle w:val="TableParagraph"/>
              <w:spacing w:line="229" w:lineRule="exact"/>
              <w:ind w:left="7"/>
              <w:jc w:val="center"/>
            </w:pPr>
            <w:r>
              <w:t>0</w:t>
            </w:r>
          </w:p>
        </w:tc>
        <w:tc>
          <w:tcPr>
            <w:tcW w:w="994" w:type="dxa"/>
          </w:tcPr>
          <w:p w:rsidR="00322738" w:rsidRDefault="00322738" w:rsidP="00A105AA">
            <w:pPr>
              <w:pStyle w:val="TableParagraph"/>
              <w:spacing w:line="229" w:lineRule="exact"/>
              <w:ind w:left="6"/>
              <w:jc w:val="center"/>
            </w:pPr>
            <w:r>
              <w:t>0</w:t>
            </w:r>
          </w:p>
        </w:tc>
        <w:tc>
          <w:tcPr>
            <w:tcW w:w="1033" w:type="dxa"/>
            <w:gridSpan w:val="2"/>
          </w:tcPr>
          <w:p w:rsidR="00322738" w:rsidRDefault="00322738" w:rsidP="00A105AA">
            <w:pPr>
              <w:pStyle w:val="TableParagraph"/>
              <w:spacing w:line="229" w:lineRule="exact"/>
              <w:ind w:left="325" w:right="325"/>
              <w:jc w:val="center"/>
            </w:pPr>
            <w:r>
              <w:t>68</w:t>
            </w:r>
          </w:p>
        </w:tc>
        <w:tc>
          <w:tcPr>
            <w:tcW w:w="668" w:type="dxa"/>
          </w:tcPr>
          <w:p w:rsidR="00322738" w:rsidRDefault="00322738" w:rsidP="00A105AA">
            <w:pPr>
              <w:pStyle w:val="TableParagraph"/>
              <w:spacing w:line="229" w:lineRule="exact"/>
              <w:ind w:left="222"/>
            </w:pPr>
            <w:r>
              <w:t>68</w:t>
            </w:r>
          </w:p>
        </w:tc>
        <w:tc>
          <w:tcPr>
            <w:tcW w:w="850" w:type="dxa"/>
          </w:tcPr>
          <w:p w:rsidR="00322738" w:rsidRDefault="00322738" w:rsidP="00611915">
            <w:pPr>
              <w:pStyle w:val="TableParagraph"/>
              <w:spacing w:line="229" w:lineRule="exact"/>
              <w:ind w:left="106"/>
              <w:jc w:val="center"/>
            </w:pPr>
            <w:r>
              <w:t>102</w:t>
            </w:r>
          </w:p>
        </w:tc>
        <w:tc>
          <w:tcPr>
            <w:tcW w:w="850" w:type="dxa"/>
          </w:tcPr>
          <w:p w:rsidR="00322738" w:rsidRDefault="00322738" w:rsidP="00A105AA">
            <w:pPr>
              <w:pStyle w:val="TableParagraph"/>
              <w:spacing w:line="229" w:lineRule="exact"/>
              <w:ind w:left="106"/>
            </w:pPr>
            <w:r>
              <w:t>442</w:t>
            </w:r>
          </w:p>
        </w:tc>
      </w:tr>
      <w:tr w:rsidR="00322738" w:rsidTr="00A105AA">
        <w:trPr>
          <w:trHeight w:val="253"/>
        </w:trPr>
        <w:tc>
          <w:tcPr>
            <w:tcW w:w="2554" w:type="dxa"/>
            <w:vMerge/>
            <w:tcBorders>
              <w:top w:val="nil"/>
            </w:tcBorders>
          </w:tcPr>
          <w:p w:rsidR="00322738" w:rsidRDefault="00322738" w:rsidP="00A105AA">
            <w:pPr>
              <w:rPr>
                <w:sz w:val="2"/>
                <w:szCs w:val="2"/>
              </w:rPr>
            </w:pPr>
          </w:p>
        </w:tc>
        <w:tc>
          <w:tcPr>
            <w:tcW w:w="2410" w:type="dxa"/>
          </w:tcPr>
          <w:p w:rsidR="00322738" w:rsidRDefault="00322738" w:rsidP="00A105AA">
            <w:pPr>
              <w:pStyle w:val="TableParagraph"/>
              <w:spacing w:line="234" w:lineRule="exact"/>
              <w:ind w:left="109"/>
            </w:pPr>
            <w:r>
              <w:t>Химия</w:t>
            </w:r>
          </w:p>
        </w:tc>
        <w:tc>
          <w:tcPr>
            <w:tcW w:w="850" w:type="dxa"/>
          </w:tcPr>
          <w:p w:rsidR="00322738" w:rsidRDefault="00322738" w:rsidP="00A105AA">
            <w:pPr>
              <w:pStyle w:val="TableParagraph"/>
              <w:spacing w:line="234" w:lineRule="exact"/>
              <w:ind w:left="7"/>
              <w:jc w:val="center"/>
            </w:pPr>
            <w:r>
              <w:t>0</w:t>
            </w:r>
          </w:p>
        </w:tc>
        <w:tc>
          <w:tcPr>
            <w:tcW w:w="994" w:type="dxa"/>
          </w:tcPr>
          <w:p w:rsidR="00322738" w:rsidRDefault="00322738" w:rsidP="00A105AA">
            <w:pPr>
              <w:pStyle w:val="TableParagraph"/>
              <w:spacing w:line="234" w:lineRule="exact"/>
              <w:ind w:left="6"/>
              <w:jc w:val="center"/>
            </w:pPr>
            <w:r>
              <w:t>0</w:t>
            </w:r>
          </w:p>
        </w:tc>
        <w:tc>
          <w:tcPr>
            <w:tcW w:w="1033" w:type="dxa"/>
            <w:gridSpan w:val="2"/>
          </w:tcPr>
          <w:p w:rsidR="00322738" w:rsidRDefault="00322738" w:rsidP="00A105AA">
            <w:pPr>
              <w:pStyle w:val="TableParagraph"/>
              <w:spacing w:line="234" w:lineRule="exact"/>
              <w:ind w:left="0" w:right="2"/>
              <w:jc w:val="center"/>
            </w:pPr>
            <w:r>
              <w:t>0</w:t>
            </w:r>
          </w:p>
        </w:tc>
        <w:tc>
          <w:tcPr>
            <w:tcW w:w="668" w:type="dxa"/>
          </w:tcPr>
          <w:p w:rsidR="00322738" w:rsidRDefault="00322738" w:rsidP="00A105AA">
            <w:pPr>
              <w:pStyle w:val="TableParagraph"/>
              <w:spacing w:line="234" w:lineRule="exact"/>
              <w:ind w:left="222"/>
            </w:pPr>
            <w:r>
              <w:t>68</w:t>
            </w:r>
          </w:p>
        </w:tc>
        <w:tc>
          <w:tcPr>
            <w:tcW w:w="850" w:type="dxa"/>
          </w:tcPr>
          <w:p w:rsidR="00322738" w:rsidRDefault="00322738" w:rsidP="00611915">
            <w:pPr>
              <w:pStyle w:val="TableParagraph"/>
              <w:spacing w:line="234" w:lineRule="exact"/>
              <w:ind w:left="106"/>
              <w:jc w:val="center"/>
            </w:pPr>
            <w:r>
              <w:t>68</w:t>
            </w:r>
          </w:p>
        </w:tc>
        <w:tc>
          <w:tcPr>
            <w:tcW w:w="850" w:type="dxa"/>
          </w:tcPr>
          <w:p w:rsidR="00322738" w:rsidRDefault="00322738" w:rsidP="00A105AA">
            <w:pPr>
              <w:pStyle w:val="TableParagraph"/>
              <w:spacing w:line="234" w:lineRule="exact"/>
              <w:ind w:left="106"/>
            </w:pPr>
            <w:r>
              <w:t>136</w:t>
            </w:r>
          </w:p>
        </w:tc>
      </w:tr>
      <w:tr w:rsidR="00322738" w:rsidTr="00A105AA">
        <w:trPr>
          <w:trHeight w:val="254"/>
        </w:trPr>
        <w:tc>
          <w:tcPr>
            <w:tcW w:w="2554" w:type="dxa"/>
            <w:vMerge/>
            <w:tcBorders>
              <w:top w:val="nil"/>
            </w:tcBorders>
          </w:tcPr>
          <w:p w:rsidR="00322738" w:rsidRDefault="00322738" w:rsidP="00A105AA">
            <w:pPr>
              <w:rPr>
                <w:sz w:val="2"/>
                <w:szCs w:val="2"/>
              </w:rPr>
            </w:pPr>
          </w:p>
        </w:tc>
        <w:tc>
          <w:tcPr>
            <w:tcW w:w="2410" w:type="dxa"/>
          </w:tcPr>
          <w:p w:rsidR="00322738" w:rsidRDefault="00322738" w:rsidP="00A105AA">
            <w:pPr>
              <w:pStyle w:val="TableParagraph"/>
              <w:spacing w:line="234" w:lineRule="exact"/>
              <w:ind w:left="109"/>
            </w:pPr>
            <w:r>
              <w:t>Биология</w:t>
            </w:r>
          </w:p>
        </w:tc>
        <w:tc>
          <w:tcPr>
            <w:tcW w:w="850" w:type="dxa"/>
          </w:tcPr>
          <w:p w:rsidR="00322738" w:rsidRDefault="00322738" w:rsidP="00A105AA">
            <w:pPr>
              <w:pStyle w:val="TableParagraph"/>
              <w:spacing w:line="234" w:lineRule="exact"/>
              <w:ind w:left="0" w:right="95"/>
              <w:jc w:val="right"/>
            </w:pPr>
            <w:r>
              <w:t>34</w:t>
            </w:r>
          </w:p>
        </w:tc>
        <w:tc>
          <w:tcPr>
            <w:tcW w:w="994" w:type="dxa"/>
          </w:tcPr>
          <w:p w:rsidR="00322738" w:rsidRDefault="00322738" w:rsidP="00A105AA">
            <w:pPr>
              <w:pStyle w:val="TableParagraph"/>
              <w:spacing w:line="234" w:lineRule="exact"/>
              <w:ind w:left="367" w:right="356"/>
              <w:jc w:val="center"/>
            </w:pPr>
            <w:r>
              <w:t>34</w:t>
            </w:r>
          </w:p>
        </w:tc>
        <w:tc>
          <w:tcPr>
            <w:tcW w:w="1033" w:type="dxa"/>
            <w:gridSpan w:val="2"/>
          </w:tcPr>
          <w:p w:rsidR="00322738" w:rsidRDefault="00611915" w:rsidP="00A105AA">
            <w:pPr>
              <w:pStyle w:val="TableParagraph"/>
              <w:spacing w:line="234" w:lineRule="exact"/>
              <w:ind w:left="325" w:right="325"/>
              <w:jc w:val="center"/>
            </w:pPr>
            <w:r>
              <w:t>34</w:t>
            </w:r>
          </w:p>
        </w:tc>
        <w:tc>
          <w:tcPr>
            <w:tcW w:w="668" w:type="dxa"/>
          </w:tcPr>
          <w:p w:rsidR="00322738" w:rsidRDefault="00322738" w:rsidP="00A105AA">
            <w:pPr>
              <w:pStyle w:val="TableParagraph"/>
              <w:spacing w:line="234" w:lineRule="exact"/>
              <w:ind w:left="222"/>
            </w:pPr>
            <w:r>
              <w:t>68</w:t>
            </w:r>
          </w:p>
        </w:tc>
        <w:tc>
          <w:tcPr>
            <w:tcW w:w="850" w:type="dxa"/>
          </w:tcPr>
          <w:p w:rsidR="00322738" w:rsidRDefault="00322738" w:rsidP="00611915">
            <w:pPr>
              <w:pStyle w:val="TableParagraph"/>
              <w:spacing w:line="234" w:lineRule="exact"/>
              <w:ind w:left="106"/>
              <w:jc w:val="center"/>
            </w:pPr>
            <w:r>
              <w:t>68</w:t>
            </w:r>
          </w:p>
        </w:tc>
        <w:tc>
          <w:tcPr>
            <w:tcW w:w="850" w:type="dxa"/>
          </w:tcPr>
          <w:p w:rsidR="00322738" w:rsidRDefault="00611915" w:rsidP="00A105AA">
            <w:pPr>
              <w:pStyle w:val="TableParagraph"/>
              <w:spacing w:line="234" w:lineRule="exact"/>
              <w:ind w:left="106"/>
            </w:pPr>
            <w:r>
              <w:t>272</w:t>
            </w:r>
          </w:p>
        </w:tc>
      </w:tr>
      <w:tr w:rsidR="00322738" w:rsidTr="00A105AA">
        <w:trPr>
          <w:trHeight w:val="249"/>
        </w:trPr>
        <w:tc>
          <w:tcPr>
            <w:tcW w:w="2554" w:type="dxa"/>
            <w:vMerge w:val="restart"/>
          </w:tcPr>
          <w:p w:rsidR="00322738" w:rsidRDefault="00322738" w:rsidP="00A105AA">
            <w:pPr>
              <w:pStyle w:val="TableParagraph"/>
              <w:spacing w:line="249" w:lineRule="exact"/>
              <w:rPr>
                <w:b/>
              </w:rPr>
            </w:pPr>
            <w:r>
              <w:rPr>
                <w:b/>
              </w:rPr>
              <w:lastRenderedPageBreak/>
              <w:t>Искусство</w:t>
            </w:r>
          </w:p>
        </w:tc>
        <w:tc>
          <w:tcPr>
            <w:tcW w:w="2410" w:type="dxa"/>
          </w:tcPr>
          <w:p w:rsidR="00322738" w:rsidRDefault="00322738" w:rsidP="00A105AA">
            <w:pPr>
              <w:pStyle w:val="TableParagraph"/>
              <w:spacing w:line="229" w:lineRule="exact"/>
              <w:ind w:left="109"/>
            </w:pPr>
            <w:r>
              <w:t>Музыка</w:t>
            </w:r>
          </w:p>
        </w:tc>
        <w:tc>
          <w:tcPr>
            <w:tcW w:w="850" w:type="dxa"/>
          </w:tcPr>
          <w:p w:rsidR="00322738" w:rsidRDefault="00322738" w:rsidP="00A105AA">
            <w:pPr>
              <w:pStyle w:val="TableParagraph"/>
              <w:spacing w:line="229" w:lineRule="exact"/>
              <w:ind w:left="0" w:right="95"/>
              <w:jc w:val="right"/>
            </w:pPr>
            <w:r>
              <w:t>34</w:t>
            </w:r>
          </w:p>
        </w:tc>
        <w:tc>
          <w:tcPr>
            <w:tcW w:w="994" w:type="dxa"/>
          </w:tcPr>
          <w:p w:rsidR="00322738" w:rsidRDefault="00322738" w:rsidP="00A105AA">
            <w:pPr>
              <w:pStyle w:val="TableParagraph"/>
              <w:spacing w:line="229" w:lineRule="exact"/>
              <w:ind w:left="367" w:right="356"/>
              <w:jc w:val="center"/>
            </w:pPr>
            <w:r>
              <w:t>34</w:t>
            </w:r>
          </w:p>
        </w:tc>
        <w:tc>
          <w:tcPr>
            <w:tcW w:w="1033" w:type="dxa"/>
            <w:gridSpan w:val="2"/>
          </w:tcPr>
          <w:p w:rsidR="00322738" w:rsidRDefault="00322738" w:rsidP="00A105AA">
            <w:pPr>
              <w:pStyle w:val="TableParagraph"/>
              <w:spacing w:line="229" w:lineRule="exact"/>
              <w:ind w:left="325" w:right="325"/>
              <w:jc w:val="center"/>
            </w:pPr>
            <w:r>
              <w:t>34</w:t>
            </w:r>
          </w:p>
        </w:tc>
        <w:tc>
          <w:tcPr>
            <w:tcW w:w="668" w:type="dxa"/>
          </w:tcPr>
          <w:p w:rsidR="00322738" w:rsidRDefault="00322738" w:rsidP="00A105AA">
            <w:pPr>
              <w:pStyle w:val="TableParagraph"/>
              <w:spacing w:line="229" w:lineRule="exact"/>
              <w:ind w:left="3"/>
              <w:jc w:val="center"/>
            </w:pPr>
            <w:r>
              <w:t>0</w:t>
            </w:r>
          </w:p>
        </w:tc>
        <w:tc>
          <w:tcPr>
            <w:tcW w:w="850" w:type="dxa"/>
          </w:tcPr>
          <w:p w:rsidR="00322738" w:rsidRDefault="00322738" w:rsidP="00A105AA">
            <w:pPr>
              <w:pStyle w:val="TableParagraph"/>
              <w:spacing w:line="229" w:lineRule="exact"/>
              <w:ind w:left="2"/>
              <w:jc w:val="center"/>
            </w:pPr>
            <w:r>
              <w:t>0</w:t>
            </w:r>
          </w:p>
        </w:tc>
        <w:tc>
          <w:tcPr>
            <w:tcW w:w="850" w:type="dxa"/>
          </w:tcPr>
          <w:p w:rsidR="00322738" w:rsidRDefault="00322738" w:rsidP="00A105AA">
            <w:pPr>
              <w:pStyle w:val="TableParagraph"/>
              <w:spacing w:line="229" w:lineRule="exact"/>
              <w:ind w:left="106"/>
            </w:pPr>
            <w:r>
              <w:t>102</w:t>
            </w:r>
          </w:p>
        </w:tc>
      </w:tr>
      <w:tr w:rsidR="00322738" w:rsidTr="00A105AA">
        <w:trPr>
          <w:trHeight w:val="503"/>
        </w:trPr>
        <w:tc>
          <w:tcPr>
            <w:tcW w:w="2554" w:type="dxa"/>
            <w:vMerge/>
            <w:tcBorders>
              <w:top w:val="nil"/>
            </w:tcBorders>
          </w:tcPr>
          <w:p w:rsidR="00322738" w:rsidRDefault="00322738" w:rsidP="00A105AA">
            <w:pPr>
              <w:rPr>
                <w:sz w:val="2"/>
                <w:szCs w:val="2"/>
              </w:rPr>
            </w:pPr>
          </w:p>
        </w:tc>
        <w:tc>
          <w:tcPr>
            <w:tcW w:w="2410" w:type="dxa"/>
          </w:tcPr>
          <w:p w:rsidR="00322738" w:rsidRDefault="00322738" w:rsidP="00A105AA">
            <w:pPr>
              <w:pStyle w:val="TableParagraph"/>
              <w:spacing w:before="1" w:line="228" w:lineRule="auto"/>
              <w:ind w:left="109" w:right="661"/>
            </w:pPr>
            <w:r>
              <w:t>Изобразительное</w:t>
            </w:r>
            <w:r>
              <w:rPr>
                <w:spacing w:val="-52"/>
              </w:rPr>
              <w:t xml:space="preserve"> </w:t>
            </w:r>
            <w:r>
              <w:t>искусство</w:t>
            </w:r>
          </w:p>
        </w:tc>
        <w:tc>
          <w:tcPr>
            <w:tcW w:w="850" w:type="dxa"/>
          </w:tcPr>
          <w:p w:rsidR="00322738" w:rsidRDefault="00322738" w:rsidP="00A105AA">
            <w:pPr>
              <w:pStyle w:val="TableParagraph"/>
              <w:spacing w:before="111"/>
              <w:ind w:left="0" w:right="95"/>
              <w:jc w:val="right"/>
            </w:pPr>
            <w:r>
              <w:t>34</w:t>
            </w:r>
          </w:p>
        </w:tc>
        <w:tc>
          <w:tcPr>
            <w:tcW w:w="994" w:type="dxa"/>
          </w:tcPr>
          <w:p w:rsidR="00322738" w:rsidRDefault="00322738" w:rsidP="00A105AA">
            <w:pPr>
              <w:pStyle w:val="TableParagraph"/>
              <w:spacing w:before="111"/>
              <w:ind w:left="367" w:right="356"/>
              <w:jc w:val="center"/>
            </w:pPr>
            <w:r>
              <w:t>34</w:t>
            </w:r>
          </w:p>
        </w:tc>
        <w:tc>
          <w:tcPr>
            <w:tcW w:w="1033" w:type="dxa"/>
            <w:gridSpan w:val="2"/>
          </w:tcPr>
          <w:p w:rsidR="00322738" w:rsidRDefault="00322738" w:rsidP="00A105AA">
            <w:pPr>
              <w:pStyle w:val="TableParagraph"/>
              <w:spacing w:before="111"/>
              <w:ind w:left="325" w:right="325"/>
              <w:jc w:val="center"/>
            </w:pPr>
            <w:r>
              <w:t>34</w:t>
            </w:r>
          </w:p>
        </w:tc>
        <w:tc>
          <w:tcPr>
            <w:tcW w:w="668" w:type="dxa"/>
          </w:tcPr>
          <w:p w:rsidR="00322738" w:rsidRDefault="00322738" w:rsidP="00A105AA">
            <w:pPr>
              <w:pStyle w:val="TableParagraph"/>
              <w:spacing w:before="111"/>
              <w:ind w:left="222"/>
            </w:pPr>
            <w:r>
              <w:t>34</w:t>
            </w:r>
          </w:p>
        </w:tc>
        <w:tc>
          <w:tcPr>
            <w:tcW w:w="850" w:type="dxa"/>
          </w:tcPr>
          <w:p w:rsidR="00322738" w:rsidRDefault="00322738" w:rsidP="00A105AA">
            <w:pPr>
              <w:pStyle w:val="TableParagraph"/>
              <w:spacing w:before="111"/>
              <w:ind w:left="2"/>
              <w:jc w:val="center"/>
            </w:pPr>
            <w:r>
              <w:t>0</w:t>
            </w:r>
          </w:p>
        </w:tc>
        <w:tc>
          <w:tcPr>
            <w:tcW w:w="850" w:type="dxa"/>
          </w:tcPr>
          <w:p w:rsidR="00322738" w:rsidRDefault="00322738" w:rsidP="00A105AA">
            <w:pPr>
              <w:pStyle w:val="TableParagraph"/>
              <w:spacing w:before="111"/>
              <w:ind w:left="106"/>
            </w:pPr>
            <w:r>
              <w:t>136</w:t>
            </w:r>
          </w:p>
        </w:tc>
      </w:tr>
      <w:tr w:rsidR="00322738" w:rsidTr="00A105AA">
        <w:trPr>
          <w:trHeight w:val="301"/>
        </w:trPr>
        <w:tc>
          <w:tcPr>
            <w:tcW w:w="2554" w:type="dxa"/>
          </w:tcPr>
          <w:p w:rsidR="00322738" w:rsidRDefault="00322738" w:rsidP="00A105AA">
            <w:pPr>
              <w:pStyle w:val="TableParagraph"/>
              <w:spacing w:line="249" w:lineRule="exact"/>
              <w:rPr>
                <w:b/>
              </w:rPr>
            </w:pPr>
            <w:r>
              <w:rPr>
                <w:b/>
              </w:rPr>
              <w:t>Технология</w:t>
            </w:r>
          </w:p>
        </w:tc>
        <w:tc>
          <w:tcPr>
            <w:tcW w:w="2410" w:type="dxa"/>
          </w:tcPr>
          <w:p w:rsidR="00322738" w:rsidRDefault="00322738" w:rsidP="00A105AA">
            <w:pPr>
              <w:pStyle w:val="TableParagraph"/>
              <w:spacing w:line="244" w:lineRule="exact"/>
              <w:ind w:left="109"/>
            </w:pPr>
            <w:r>
              <w:t>Технология</w:t>
            </w:r>
          </w:p>
        </w:tc>
        <w:tc>
          <w:tcPr>
            <w:tcW w:w="850" w:type="dxa"/>
          </w:tcPr>
          <w:p w:rsidR="00322738" w:rsidRDefault="00322738" w:rsidP="00A105AA">
            <w:pPr>
              <w:pStyle w:val="TableParagraph"/>
              <w:spacing w:before="10"/>
              <w:ind w:left="0" w:right="95"/>
              <w:jc w:val="right"/>
            </w:pPr>
            <w:r>
              <w:t>68</w:t>
            </w:r>
          </w:p>
        </w:tc>
        <w:tc>
          <w:tcPr>
            <w:tcW w:w="994" w:type="dxa"/>
          </w:tcPr>
          <w:p w:rsidR="00322738" w:rsidRDefault="00322738" w:rsidP="00A105AA">
            <w:pPr>
              <w:pStyle w:val="TableParagraph"/>
              <w:spacing w:before="10"/>
              <w:ind w:left="367" w:right="356"/>
              <w:jc w:val="center"/>
            </w:pPr>
            <w:r>
              <w:t>68</w:t>
            </w:r>
          </w:p>
        </w:tc>
        <w:tc>
          <w:tcPr>
            <w:tcW w:w="1033" w:type="dxa"/>
            <w:gridSpan w:val="2"/>
          </w:tcPr>
          <w:p w:rsidR="00322738" w:rsidRDefault="00322738" w:rsidP="00A105AA">
            <w:pPr>
              <w:pStyle w:val="TableParagraph"/>
              <w:spacing w:before="10"/>
              <w:ind w:left="325" w:right="325"/>
              <w:jc w:val="center"/>
            </w:pPr>
            <w:r>
              <w:t>68</w:t>
            </w:r>
          </w:p>
        </w:tc>
        <w:tc>
          <w:tcPr>
            <w:tcW w:w="668" w:type="dxa"/>
          </w:tcPr>
          <w:p w:rsidR="00322738" w:rsidRDefault="00322738" w:rsidP="00A105AA">
            <w:pPr>
              <w:pStyle w:val="TableParagraph"/>
              <w:spacing w:before="10"/>
              <w:ind w:left="222"/>
            </w:pPr>
            <w:r>
              <w:t>34</w:t>
            </w:r>
          </w:p>
        </w:tc>
        <w:tc>
          <w:tcPr>
            <w:tcW w:w="850" w:type="dxa"/>
          </w:tcPr>
          <w:p w:rsidR="00322738" w:rsidRDefault="00322738" w:rsidP="00A105AA">
            <w:pPr>
              <w:pStyle w:val="TableParagraph"/>
              <w:spacing w:before="10"/>
              <w:ind w:left="2"/>
              <w:jc w:val="center"/>
            </w:pPr>
            <w:r>
              <w:t>0</w:t>
            </w:r>
          </w:p>
        </w:tc>
        <w:tc>
          <w:tcPr>
            <w:tcW w:w="850" w:type="dxa"/>
          </w:tcPr>
          <w:p w:rsidR="00322738" w:rsidRDefault="00322738" w:rsidP="00A105AA">
            <w:pPr>
              <w:pStyle w:val="TableParagraph"/>
              <w:spacing w:before="10"/>
              <w:ind w:left="106"/>
            </w:pPr>
            <w:r>
              <w:t>238</w:t>
            </w:r>
          </w:p>
        </w:tc>
      </w:tr>
      <w:tr w:rsidR="00322738" w:rsidTr="00A105AA">
        <w:trPr>
          <w:trHeight w:val="988"/>
        </w:trPr>
        <w:tc>
          <w:tcPr>
            <w:tcW w:w="2554" w:type="dxa"/>
            <w:vMerge w:val="restart"/>
          </w:tcPr>
          <w:p w:rsidR="00322738" w:rsidRDefault="00322738" w:rsidP="00A105AA">
            <w:pPr>
              <w:pStyle w:val="TableParagraph"/>
              <w:spacing w:line="242" w:lineRule="auto"/>
              <w:ind w:right="242"/>
              <w:rPr>
                <w:b/>
              </w:rPr>
            </w:pPr>
            <w:r>
              <w:rPr>
                <w:b/>
              </w:rPr>
              <w:t>Физическая культура</w:t>
            </w:r>
            <w:r>
              <w:rPr>
                <w:b/>
                <w:spacing w:val="-52"/>
              </w:rPr>
              <w:t xml:space="preserve"> </w:t>
            </w:r>
            <w:r>
              <w:rPr>
                <w:b/>
              </w:rPr>
              <w:t>и</w:t>
            </w:r>
            <w:r>
              <w:rPr>
                <w:b/>
                <w:spacing w:val="3"/>
              </w:rPr>
              <w:t xml:space="preserve"> </w:t>
            </w:r>
            <w:r>
              <w:rPr>
                <w:b/>
              </w:rPr>
              <w:t>Основы</w:t>
            </w:r>
            <w:r>
              <w:rPr>
                <w:b/>
                <w:spacing w:val="1"/>
              </w:rPr>
              <w:t xml:space="preserve"> </w:t>
            </w:r>
            <w:r>
              <w:rPr>
                <w:b/>
              </w:rPr>
              <w:t>безопасности</w:t>
            </w:r>
            <w:r>
              <w:rPr>
                <w:b/>
                <w:spacing w:val="1"/>
              </w:rPr>
              <w:t xml:space="preserve"> </w:t>
            </w:r>
            <w:r>
              <w:rPr>
                <w:b/>
              </w:rPr>
              <w:t>жизнедея-</w:t>
            </w:r>
            <w:r>
              <w:rPr>
                <w:b/>
                <w:spacing w:val="-4"/>
              </w:rPr>
              <w:t xml:space="preserve"> </w:t>
            </w:r>
            <w:r>
              <w:rPr>
                <w:b/>
              </w:rPr>
              <w:t>тельности</w:t>
            </w:r>
          </w:p>
        </w:tc>
        <w:tc>
          <w:tcPr>
            <w:tcW w:w="2410" w:type="dxa"/>
          </w:tcPr>
          <w:p w:rsidR="00322738" w:rsidRDefault="00611915" w:rsidP="00A105AA">
            <w:pPr>
              <w:pStyle w:val="TableParagraph"/>
              <w:spacing w:line="228" w:lineRule="exact"/>
              <w:ind w:left="109"/>
              <w:rPr>
                <w:sz w:val="24"/>
              </w:rPr>
            </w:pPr>
            <w:r>
              <w:rPr>
                <w:sz w:val="24"/>
              </w:rPr>
              <w:t>ОБЖ</w:t>
            </w:r>
          </w:p>
        </w:tc>
        <w:tc>
          <w:tcPr>
            <w:tcW w:w="850" w:type="dxa"/>
          </w:tcPr>
          <w:p w:rsidR="00322738" w:rsidRDefault="00322738" w:rsidP="00A105AA">
            <w:pPr>
              <w:pStyle w:val="TableParagraph"/>
              <w:spacing w:before="63"/>
              <w:ind w:left="7"/>
              <w:jc w:val="center"/>
            </w:pPr>
            <w:r>
              <w:t>0</w:t>
            </w:r>
          </w:p>
        </w:tc>
        <w:tc>
          <w:tcPr>
            <w:tcW w:w="994" w:type="dxa"/>
          </w:tcPr>
          <w:p w:rsidR="00322738" w:rsidRDefault="00322738" w:rsidP="00A105AA">
            <w:pPr>
              <w:pStyle w:val="TableParagraph"/>
              <w:spacing w:before="63"/>
              <w:ind w:left="6"/>
              <w:jc w:val="center"/>
            </w:pPr>
            <w:r>
              <w:t>0</w:t>
            </w:r>
          </w:p>
        </w:tc>
        <w:tc>
          <w:tcPr>
            <w:tcW w:w="1033" w:type="dxa"/>
            <w:gridSpan w:val="2"/>
          </w:tcPr>
          <w:p w:rsidR="00322738" w:rsidRDefault="00322738" w:rsidP="00A105AA">
            <w:pPr>
              <w:pStyle w:val="TableParagraph"/>
              <w:spacing w:before="63"/>
              <w:ind w:left="0" w:right="2"/>
              <w:jc w:val="center"/>
            </w:pPr>
            <w:r>
              <w:t>0</w:t>
            </w:r>
          </w:p>
        </w:tc>
        <w:tc>
          <w:tcPr>
            <w:tcW w:w="668" w:type="dxa"/>
          </w:tcPr>
          <w:p w:rsidR="00322738" w:rsidRDefault="00322738" w:rsidP="00A105AA">
            <w:pPr>
              <w:pStyle w:val="TableParagraph"/>
              <w:spacing w:before="63"/>
              <w:ind w:left="222"/>
            </w:pPr>
            <w:r>
              <w:t>34</w:t>
            </w:r>
          </w:p>
        </w:tc>
        <w:tc>
          <w:tcPr>
            <w:tcW w:w="850" w:type="dxa"/>
          </w:tcPr>
          <w:p w:rsidR="00322738" w:rsidRDefault="00322738" w:rsidP="00611915">
            <w:pPr>
              <w:pStyle w:val="TableParagraph"/>
              <w:spacing w:before="63"/>
              <w:ind w:left="106"/>
              <w:jc w:val="center"/>
            </w:pPr>
            <w:r>
              <w:t>34</w:t>
            </w:r>
          </w:p>
        </w:tc>
        <w:tc>
          <w:tcPr>
            <w:tcW w:w="850" w:type="dxa"/>
          </w:tcPr>
          <w:p w:rsidR="00322738" w:rsidRDefault="00322738" w:rsidP="00A105AA">
            <w:pPr>
              <w:pStyle w:val="TableParagraph"/>
              <w:spacing w:before="63"/>
              <w:ind w:left="106"/>
            </w:pPr>
            <w:r>
              <w:t>68</w:t>
            </w:r>
          </w:p>
        </w:tc>
      </w:tr>
      <w:tr w:rsidR="00322738" w:rsidTr="00A105AA">
        <w:trPr>
          <w:trHeight w:val="522"/>
        </w:trPr>
        <w:tc>
          <w:tcPr>
            <w:tcW w:w="2554" w:type="dxa"/>
            <w:vMerge/>
            <w:tcBorders>
              <w:top w:val="nil"/>
            </w:tcBorders>
          </w:tcPr>
          <w:p w:rsidR="00322738" w:rsidRDefault="00322738" w:rsidP="00A105AA">
            <w:pPr>
              <w:rPr>
                <w:sz w:val="2"/>
                <w:szCs w:val="2"/>
              </w:rPr>
            </w:pPr>
          </w:p>
        </w:tc>
        <w:tc>
          <w:tcPr>
            <w:tcW w:w="2410" w:type="dxa"/>
          </w:tcPr>
          <w:p w:rsidR="00322738" w:rsidRDefault="00322738" w:rsidP="00A105AA">
            <w:pPr>
              <w:pStyle w:val="TableParagraph"/>
              <w:spacing w:line="249" w:lineRule="exact"/>
              <w:ind w:left="109"/>
            </w:pPr>
            <w:r>
              <w:t>Физическая</w:t>
            </w:r>
            <w:r>
              <w:rPr>
                <w:spacing w:val="-5"/>
              </w:rPr>
              <w:t xml:space="preserve"> </w:t>
            </w:r>
            <w:r>
              <w:t>культура</w:t>
            </w:r>
          </w:p>
        </w:tc>
        <w:tc>
          <w:tcPr>
            <w:tcW w:w="850" w:type="dxa"/>
          </w:tcPr>
          <w:p w:rsidR="00322738" w:rsidRDefault="00322738" w:rsidP="00A105AA">
            <w:pPr>
              <w:pStyle w:val="TableParagraph"/>
              <w:spacing w:before="130"/>
              <w:ind w:left="0" w:right="95"/>
              <w:jc w:val="right"/>
            </w:pPr>
            <w:r>
              <w:t>68</w:t>
            </w:r>
          </w:p>
        </w:tc>
        <w:tc>
          <w:tcPr>
            <w:tcW w:w="994" w:type="dxa"/>
          </w:tcPr>
          <w:p w:rsidR="00322738" w:rsidRDefault="00322738" w:rsidP="00A105AA">
            <w:pPr>
              <w:pStyle w:val="TableParagraph"/>
              <w:spacing w:before="130"/>
              <w:ind w:left="367" w:right="356"/>
              <w:jc w:val="center"/>
            </w:pPr>
            <w:r>
              <w:t>68</w:t>
            </w:r>
          </w:p>
        </w:tc>
        <w:tc>
          <w:tcPr>
            <w:tcW w:w="1033" w:type="dxa"/>
            <w:gridSpan w:val="2"/>
          </w:tcPr>
          <w:p w:rsidR="00322738" w:rsidRDefault="00322738" w:rsidP="00A105AA">
            <w:pPr>
              <w:pStyle w:val="TableParagraph"/>
              <w:spacing w:before="130"/>
              <w:ind w:left="325" w:right="325"/>
              <w:jc w:val="center"/>
            </w:pPr>
            <w:r>
              <w:t>68</w:t>
            </w:r>
          </w:p>
        </w:tc>
        <w:tc>
          <w:tcPr>
            <w:tcW w:w="668" w:type="dxa"/>
          </w:tcPr>
          <w:p w:rsidR="00322738" w:rsidRDefault="00322738" w:rsidP="00A105AA">
            <w:pPr>
              <w:pStyle w:val="TableParagraph"/>
              <w:spacing w:before="130"/>
              <w:ind w:left="222"/>
            </w:pPr>
            <w:r>
              <w:t>68</w:t>
            </w:r>
          </w:p>
        </w:tc>
        <w:tc>
          <w:tcPr>
            <w:tcW w:w="850" w:type="dxa"/>
          </w:tcPr>
          <w:p w:rsidR="00322738" w:rsidRDefault="00322738" w:rsidP="00611915">
            <w:pPr>
              <w:pStyle w:val="TableParagraph"/>
              <w:spacing w:before="130"/>
              <w:ind w:left="106"/>
              <w:jc w:val="center"/>
            </w:pPr>
            <w:r>
              <w:t>68</w:t>
            </w:r>
          </w:p>
        </w:tc>
        <w:tc>
          <w:tcPr>
            <w:tcW w:w="850" w:type="dxa"/>
          </w:tcPr>
          <w:p w:rsidR="00322738" w:rsidRDefault="00322738" w:rsidP="00A105AA">
            <w:pPr>
              <w:pStyle w:val="TableParagraph"/>
              <w:spacing w:before="130"/>
              <w:ind w:left="106"/>
            </w:pPr>
            <w:r>
              <w:t>340</w:t>
            </w:r>
          </w:p>
        </w:tc>
      </w:tr>
      <w:tr w:rsidR="00322738" w:rsidTr="00A105AA">
        <w:trPr>
          <w:trHeight w:val="282"/>
        </w:trPr>
        <w:tc>
          <w:tcPr>
            <w:tcW w:w="4964" w:type="dxa"/>
            <w:gridSpan w:val="2"/>
          </w:tcPr>
          <w:p w:rsidR="00322738" w:rsidRDefault="00322738" w:rsidP="00A105AA">
            <w:pPr>
              <w:pStyle w:val="TableParagraph"/>
              <w:spacing w:line="244" w:lineRule="exact"/>
              <w:ind w:left="0" w:right="94"/>
              <w:jc w:val="right"/>
              <w:rPr>
                <w:b/>
              </w:rPr>
            </w:pPr>
            <w:r>
              <w:rPr>
                <w:b/>
              </w:rPr>
              <w:t>Итого</w:t>
            </w:r>
          </w:p>
        </w:tc>
        <w:tc>
          <w:tcPr>
            <w:tcW w:w="850" w:type="dxa"/>
          </w:tcPr>
          <w:p w:rsidR="00322738" w:rsidRDefault="00322738" w:rsidP="00A105AA">
            <w:pPr>
              <w:pStyle w:val="TableParagraph"/>
              <w:spacing w:line="244" w:lineRule="exact"/>
              <w:ind w:left="0" w:right="95"/>
              <w:jc w:val="right"/>
              <w:rPr>
                <w:b/>
              </w:rPr>
            </w:pPr>
            <w:r>
              <w:rPr>
                <w:b/>
              </w:rPr>
              <w:t>952</w:t>
            </w:r>
          </w:p>
        </w:tc>
        <w:tc>
          <w:tcPr>
            <w:tcW w:w="994" w:type="dxa"/>
          </w:tcPr>
          <w:p w:rsidR="00322738" w:rsidRDefault="00322738" w:rsidP="00A105AA">
            <w:pPr>
              <w:pStyle w:val="TableParagraph"/>
              <w:spacing w:line="244" w:lineRule="exact"/>
              <w:ind w:left="0" w:right="263"/>
              <w:jc w:val="right"/>
              <w:rPr>
                <w:b/>
              </w:rPr>
            </w:pPr>
            <w:r>
              <w:rPr>
                <w:b/>
              </w:rPr>
              <w:t>1020</w:t>
            </w:r>
          </w:p>
        </w:tc>
        <w:tc>
          <w:tcPr>
            <w:tcW w:w="1033" w:type="dxa"/>
            <w:gridSpan w:val="2"/>
          </w:tcPr>
          <w:p w:rsidR="00322738" w:rsidRDefault="00322738" w:rsidP="00A105AA">
            <w:pPr>
              <w:pStyle w:val="TableParagraph"/>
              <w:spacing w:line="244" w:lineRule="exact"/>
              <w:ind w:left="291"/>
              <w:rPr>
                <w:b/>
              </w:rPr>
            </w:pPr>
            <w:r>
              <w:rPr>
                <w:b/>
              </w:rPr>
              <w:t>1054</w:t>
            </w:r>
          </w:p>
        </w:tc>
        <w:tc>
          <w:tcPr>
            <w:tcW w:w="668" w:type="dxa"/>
          </w:tcPr>
          <w:p w:rsidR="00322738" w:rsidRDefault="00322738" w:rsidP="00A105AA">
            <w:pPr>
              <w:pStyle w:val="TableParagraph"/>
              <w:spacing w:line="244" w:lineRule="exact"/>
              <w:ind w:left="112"/>
              <w:rPr>
                <w:b/>
              </w:rPr>
            </w:pPr>
            <w:r>
              <w:rPr>
                <w:b/>
              </w:rPr>
              <w:t>1088</w:t>
            </w:r>
          </w:p>
        </w:tc>
        <w:tc>
          <w:tcPr>
            <w:tcW w:w="850" w:type="dxa"/>
          </w:tcPr>
          <w:p w:rsidR="00322738" w:rsidRDefault="00322738" w:rsidP="00A105AA">
            <w:pPr>
              <w:pStyle w:val="TableParagraph"/>
              <w:spacing w:line="244" w:lineRule="exact"/>
              <w:ind w:left="106"/>
              <w:rPr>
                <w:b/>
              </w:rPr>
            </w:pPr>
            <w:r>
              <w:rPr>
                <w:b/>
              </w:rPr>
              <w:t>1088</w:t>
            </w:r>
          </w:p>
        </w:tc>
        <w:tc>
          <w:tcPr>
            <w:tcW w:w="850" w:type="dxa"/>
          </w:tcPr>
          <w:p w:rsidR="00322738" w:rsidRDefault="00322738" w:rsidP="00A105AA">
            <w:pPr>
              <w:pStyle w:val="TableParagraph"/>
              <w:spacing w:line="244" w:lineRule="exact"/>
              <w:ind w:left="106"/>
              <w:rPr>
                <w:b/>
              </w:rPr>
            </w:pPr>
            <w:r>
              <w:rPr>
                <w:b/>
              </w:rPr>
              <w:t>5406</w:t>
            </w:r>
          </w:p>
        </w:tc>
      </w:tr>
      <w:tr w:rsidR="00322738" w:rsidTr="00A105AA">
        <w:trPr>
          <w:trHeight w:val="503"/>
        </w:trPr>
        <w:tc>
          <w:tcPr>
            <w:tcW w:w="4964" w:type="dxa"/>
            <w:gridSpan w:val="2"/>
          </w:tcPr>
          <w:p w:rsidR="00322738" w:rsidRDefault="00322738" w:rsidP="00A105AA">
            <w:pPr>
              <w:pStyle w:val="TableParagraph"/>
              <w:spacing w:line="249" w:lineRule="exact"/>
              <w:rPr>
                <w:b/>
              </w:rPr>
            </w:pPr>
            <w:r>
              <w:rPr>
                <w:b/>
              </w:rPr>
              <w:t>Часть,</w:t>
            </w:r>
            <w:r>
              <w:rPr>
                <w:b/>
                <w:spacing w:val="-2"/>
              </w:rPr>
              <w:t xml:space="preserve"> </w:t>
            </w:r>
            <w:r>
              <w:rPr>
                <w:b/>
              </w:rPr>
              <w:t>формируемая</w:t>
            </w:r>
            <w:r>
              <w:rPr>
                <w:b/>
                <w:spacing w:val="-3"/>
              </w:rPr>
              <w:t xml:space="preserve"> </w:t>
            </w:r>
            <w:r>
              <w:rPr>
                <w:b/>
              </w:rPr>
              <w:t>участниками</w:t>
            </w:r>
          </w:p>
          <w:p w:rsidR="00322738" w:rsidRDefault="00322738" w:rsidP="00A105AA">
            <w:pPr>
              <w:pStyle w:val="TableParagraph"/>
              <w:spacing w:before="1" w:line="233" w:lineRule="exact"/>
              <w:rPr>
                <w:b/>
              </w:rPr>
            </w:pPr>
            <w:r>
              <w:rPr>
                <w:b/>
              </w:rPr>
              <w:t>образовательных</w:t>
            </w:r>
            <w:r>
              <w:rPr>
                <w:b/>
                <w:spacing w:val="-4"/>
              </w:rPr>
              <w:t xml:space="preserve"> </w:t>
            </w:r>
            <w:r>
              <w:rPr>
                <w:b/>
              </w:rPr>
              <w:t>отношений</w:t>
            </w:r>
          </w:p>
        </w:tc>
        <w:tc>
          <w:tcPr>
            <w:tcW w:w="850" w:type="dxa"/>
          </w:tcPr>
          <w:p w:rsidR="00322738" w:rsidRDefault="00322738" w:rsidP="00A105AA">
            <w:pPr>
              <w:pStyle w:val="TableParagraph"/>
              <w:spacing w:line="244" w:lineRule="exact"/>
              <w:ind w:left="0" w:right="95"/>
              <w:jc w:val="right"/>
            </w:pPr>
            <w:r>
              <w:t>34</w:t>
            </w:r>
          </w:p>
        </w:tc>
        <w:tc>
          <w:tcPr>
            <w:tcW w:w="994" w:type="dxa"/>
          </w:tcPr>
          <w:p w:rsidR="00322738" w:rsidRDefault="00322738" w:rsidP="00A105AA">
            <w:pPr>
              <w:pStyle w:val="TableParagraph"/>
              <w:spacing w:line="244" w:lineRule="exact"/>
              <w:ind w:left="6"/>
              <w:jc w:val="center"/>
            </w:pPr>
            <w:r>
              <w:t>0</w:t>
            </w:r>
          </w:p>
        </w:tc>
        <w:tc>
          <w:tcPr>
            <w:tcW w:w="1033" w:type="dxa"/>
            <w:gridSpan w:val="2"/>
          </w:tcPr>
          <w:p w:rsidR="00322738" w:rsidRDefault="00322738" w:rsidP="00A105AA">
            <w:pPr>
              <w:pStyle w:val="TableParagraph"/>
              <w:spacing w:line="244" w:lineRule="exact"/>
              <w:ind w:left="325" w:right="325"/>
              <w:jc w:val="center"/>
            </w:pPr>
            <w:r>
              <w:t>34</w:t>
            </w:r>
          </w:p>
        </w:tc>
        <w:tc>
          <w:tcPr>
            <w:tcW w:w="668" w:type="dxa"/>
          </w:tcPr>
          <w:p w:rsidR="00322738" w:rsidRDefault="00322738" w:rsidP="00A105AA">
            <w:pPr>
              <w:pStyle w:val="TableParagraph"/>
              <w:spacing w:line="244" w:lineRule="exact"/>
              <w:ind w:left="222"/>
            </w:pPr>
            <w:r>
              <w:t>34</w:t>
            </w:r>
          </w:p>
        </w:tc>
        <w:tc>
          <w:tcPr>
            <w:tcW w:w="850" w:type="dxa"/>
          </w:tcPr>
          <w:p w:rsidR="00322738" w:rsidRDefault="00322738" w:rsidP="00611915">
            <w:pPr>
              <w:pStyle w:val="TableParagraph"/>
              <w:spacing w:line="244" w:lineRule="exact"/>
              <w:ind w:left="106"/>
              <w:jc w:val="center"/>
            </w:pPr>
            <w:r>
              <w:t>34</w:t>
            </w:r>
          </w:p>
        </w:tc>
        <w:tc>
          <w:tcPr>
            <w:tcW w:w="850" w:type="dxa"/>
          </w:tcPr>
          <w:p w:rsidR="00322738" w:rsidRDefault="00322738" w:rsidP="00A105AA">
            <w:pPr>
              <w:pStyle w:val="TableParagraph"/>
              <w:spacing w:line="244" w:lineRule="exact"/>
              <w:ind w:left="106"/>
            </w:pPr>
            <w:r>
              <w:t>136</w:t>
            </w:r>
          </w:p>
        </w:tc>
      </w:tr>
      <w:tr w:rsidR="00322738" w:rsidTr="00A105AA">
        <w:trPr>
          <w:trHeight w:val="282"/>
        </w:trPr>
        <w:tc>
          <w:tcPr>
            <w:tcW w:w="4964" w:type="dxa"/>
            <w:gridSpan w:val="2"/>
          </w:tcPr>
          <w:p w:rsidR="00322738" w:rsidRDefault="00322738" w:rsidP="00A105AA">
            <w:pPr>
              <w:pStyle w:val="TableParagraph"/>
              <w:spacing w:before="1"/>
              <w:rPr>
                <w:b/>
              </w:rPr>
            </w:pPr>
            <w:r>
              <w:rPr>
                <w:b/>
              </w:rPr>
              <w:t>Итого</w:t>
            </w:r>
          </w:p>
        </w:tc>
        <w:tc>
          <w:tcPr>
            <w:tcW w:w="850" w:type="dxa"/>
          </w:tcPr>
          <w:p w:rsidR="00322738" w:rsidRDefault="00322738" w:rsidP="00A105AA">
            <w:pPr>
              <w:pStyle w:val="TableParagraph"/>
              <w:spacing w:before="1"/>
              <w:ind w:left="0" w:right="95"/>
              <w:jc w:val="right"/>
              <w:rPr>
                <w:b/>
              </w:rPr>
            </w:pPr>
            <w:r>
              <w:rPr>
                <w:b/>
              </w:rPr>
              <w:t>986</w:t>
            </w:r>
          </w:p>
        </w:tc>
        <w:tc>
          <w:tcPr>
            <w:tcW w:w="994" w:type="dxa"/>
          </w:tcPr>
          <w:p w:rsidR="00322738" w:rsidRDefault="00322738" w:rsidP="00A105AA">
            <w:pPr>
              <w:pStyle w:val="TableParagraph"/>
              <w:spacing w:before="1"/>
              <w:ind w:left="0" w:right="263"/>
              <w:jc w:val="right"/>
              <w:rPr>
                <w:b/>
              </w:rPr>
            </w:pPr>
            <w:r>
              <w:rPr>
                <w:b/>
              </w:rPr>
              <w:t>1020</w:t>
            </w:r>
          </w:p>
        </w:tc>
        <w:tc>
          <w:tcPr>
            <w:tcW w:w="1033" w:type="dxa"/>
            <w:gridSpan w:val="2"/>
          </w:tcPr>
          <w:p w:rsidR="00322738" w:rsidRDefault="00322738" w:rsidP="00A105AA">
            <w:pPr>
              <w:pStyle w:val="TableParagraph"/>
              <w:spacing w:before="1"/>
              <w:ind w:left="291"/>
              <w:rPr>
                <w:b/>
              </w:rPr>
            </w:pPr>
            <w:r>
              <w:rPr>
                <w:b/>
              </w:rPr>
              <w:t>1088</w:t>
            </w:r>
          </w:p>
        </w:tc>
        <w:tc>
          <w:tcPr>
            <w:tcW w:w="668" w:type="dxa"/>
          </w:tcPr>
          <w:p w:rsidR="00322738" w:rsidRDefault="00322738" w:rsidP="00A105AA">
            <w:pPr>
              <w:pStyle w:val="TableParagraph"/>
              <w:spacing w:before="1"/>
              <w:ind w:left="112"/>
              <w:rPr>
                <w:b/>
              </w:rPr>
            </w:pPr>
            <w:r>
              <w:rPr>
                <w:b/>
              </w:rPr>
              <w:t>1122</w:t>
            </w:r>
          </w:p>
        </w:tc>
        <w:tc>
          <w:tcPr>
            <w:tcW w:w="850" w:type="dxa"/>
          </w:tcPr>
          <w:p w:rsidR="00322738" w:rsidRDefault="00322738" w:rsidP="00A105AA">
            <w:pPr>
              <w:pStyle w:val="TableParagraph"/>
              <w:spacing w:before="1"/>
              <w:ind w:left="106"/>
              <w:rPr>
                <w:b/>
              </w:rPr>
            </w:pPr>
            <w:r>
              <w:rPr>
                <w:b/>
              </w:rPr>
              <w:t>1122</w:t>
            </w:r>
          </w:p>
        </w:tc>
        <w:tc>
          <w:tcPr>
            <w:tcW w:w="850" w:type="dxa"/>
          </w:tcPr>
          <w:p w:rsidR="00322738" w:rsidRDefault="00611915" w:rsidP="00A105AA">
            <w:pPr>
              <w:pStyle w:val="TableParagraph"/>
              <w:spacing w:before="1"/>
              <w:ind w:left="106"/>
              <w:rPr>
                <w:b/>
              </w:rPr>
            </w:pPr>
            <w:r>
              <w:rPr>
                <w:b/>
              </w:rPr>
              <w:t>5338</w:t>
            </w:r>
          </w:p>
        </w:tc>
      </w:tr>
    </w:tbl>
    <w:p w:rsidR="00322738" w:rsidRDefault="00322738" w:rsidP="00322738">
      <w:pPr>
        <w:pStyle w:val="1"/>
        <w:spacing w:before="1" w:line="242" w:lineRule="auto"/>
        <w:ind w:left="2410" w:right="1318" w:hanging="2134"/>
      </w:pPr>
    </w:p>
    <w:p w:rsidR="00322738" w:rsidRDefault="00322738" w:rsidP="00322738">
      <w:pPr>
        <w:pStyle w:val="1"/>
        <w:spacing w:before="1" w:line="242" w:lineRule="auto"/>
        <w:ind w:left="2410" w:right="1318" w:hanging="2134"/>
      </w:pPr>
    </w:p>
    <w:p w:rsidR="00322738" w:rsidRDefault="00322738" w:rsidP="00322738">
      <w:pPr>
        <w:pStyle w:val="1"/>
        <w:spacing w:before="1" w:line="242" w:lineRule="auto"/>
        <w:ind w:left="2410" w:right="1318" w:hanging="2134"/>
      </w:pPr>
    </w:p>
    <w:p w:rsidR="00322738" w:rsidRDefault="00322738" w:rsidP="00322738">
      <w:pPr>
        <w:pStyle w:val="1"/>
        <w:spacing w:before="1" w:line="242" w:lineRule="auto"/>
        <w:ind w:left="2410" w:right="1318" w:hanging="2134"/>
      </w:pPr>
    </w:p>
    <w:p w:rsidR="00322738" w:rsidRDefault="00322738" w:rsidP="00322738">
      <w:pPr>
        <w:pStyle w:val="1"/>
        <w:spacing w:before="1" w:line="242" w:lineRule="auto"/>
        <w:ind w:left="2410" w:right="1318" w:hanging="2134"/>
      </w:pPr>
      <w:r>
        <w:t>Механизм</w:t>
      </w:r>
      <w:r>
        <w:rPr>
          <w:spacing w:val="-1"/>
        </w:rPr>
        <w:t xml:space="preserve"> </w:t>
      </w:r>
      <w:r>
        <w:t>формирования</w:t>
      </w:r>
      <w:r>
        <w:rPr>
          <w:spacing w:val="-5"/>
        </w:rPr>
        <w:t xml:space="preserve"> </w:t>
      </w:r>
      <w:r>
        <w:t>части</w:t>
      </w:r>
      <w:r>
        <w:rPr>
          <w:spacing w:val="-5"/>
        </w:rPr>
        <w:t xml:space="preserve"> </w:t>
      </w:r>
      <w:r>
        <w:t>учебного</w:t>
      </w:r>
      <w:r>
        <w:rPr>
          <w:spacing w:val="-7"/>
        </w:rPr>
        <w:t xml:space="preserve"> </w:t>
      </w:r>
      <w:r>
        <w:t>плана,</w:t>
      </w:r>
      <w:r>
        <w:rPr>
          <w:spacing w:val="-1"/>
        </w:rPr>
        <w:t xml:space="preserve"> </w:t>
      </w:r>
      <w:r>
        <w:t>формируемой</w:t>
      </w:r>
      <w:r>
        <w:rPr>
          <w:spacing w:val="-68"/>
        </w:rPr>
        <w:t xml:space="preserve"> </w:t>
      </w:r>
      <w:r>
        <w:t>участниками</w:t>
      </w:r>
      <w:r>
        <w:rPr>
          <w:spacing w:val="3"/>
        </w:rPr>
        <w:t xml:space="preserve"> </w:t>
      </w:r>
      <w:r>
        <w:t>образовательных отношений</w:t>
      </w:r>
    </w:p>
    <w:p w:rsidR="00322738" w:rsidRDefault="00322738" w:rsidP="00322738">
      <w:pPr>
        <w:pStyle w:val="a3"/>
        <w:ind w:right="704" w:firstLine="566"/>
      </w:pPr>
      <w:r>
        <w:t>В распределении часов части учебного плана, формируемой участниками</w:t>
      </w:r>
      <w:r>
        <w:rPr>
          <w:spacing w:val="1"/>
        </w:rPr>
        <w:t xml:space="preserve"> </w:t>
      </w:r>
      <w:r>
        <w:t>образовательных отношений, участвуют: учащиеся, педагогические работники,</w:t>
      </w:r>
      <w:r>
        <w:rPr>
          <w:spacing w:val="1"/>
        </w:rPr>
        <w:t xml:space="preserve"> </w:t>
      </w:r>
      <w:r>
        <w:t>родители (законные</w:t>
      </w:r>
      <w:r>
        <w:rPr>
          <w:spacing w:val="1"/>
        </w:rPr>
        <w:t xml:space="preserve"> </w:t>
      </w:r>
      <w:r>
        <w:t>представители) обучающихся.</w:t>
      </w:r>
    </w:p>
    <w:p w:rsidR="00322738" w:rsidRDefault="00322738" w:rsidP="00322738">
      <w:pPr>
        <w:pStyle w:val="a3"/>
        <w:ind w:right="705" w:firstLine="580"/>
      </w:pPr>
      <w:r>
        <w:t>Права и обязанности участников образовательных отношений определяются</w:t>
      </w:r>
      <w:r>
        <w:rPr>
          <w:spacing w:val="-67"/>
        </w:rPr>
        <w:t xml:space="preserve"> </w:t>
      </w:r>
      <w:r>
        <w:t>законодательством</w:t>
      </w:r>
      <w:r>
        <w:rPr>
          <w:spacing w:val="14"/>
        </w:rPr>
        <w:t xml:space="preserve"> </w:t>
      </w:r>
      <w:r>
        <w:t>Российской</w:t>
      </w:r>
      <w:r>
        <w:rPr>
          <w:spacing w:val="17"/>
        </w:rPr>
        <w:t xml:space="preserve"> </w:t>
      </w:r>
      <w:r>
        <w:t>Федерации,</w:t>
      </w:r>
      <w:r>
        <w:rPr>
          <w:spacing w:val="14"/>
        </w:rPr>
        <w:t xml:space="preserve"> </w:t>
      </w:r>
      <w:r>
        <w:t>Уставом</w:t>
      </w:r>
      <w:r>
        <w:rPr>
          <w:spacing w:val="18"/>
        </w:rPr>
        <w:t xml:space="preserve"> </w:t>
      </w:r>
      <w:r>
        <w:t>МБОУ «Прибрежная ООШ».</w:t>
      </w:r>
    </w:p>
    <w:p w:rsidR="00322738" w:rsidRDefault="00322738" w:rsidP="00322738">
      <w:pPr>
        <w:pStyle w:val="a3"/>
        <w:ind w:right="704" w:firstLine="643"/>
      </w:pPr>
      <w:r>
        <w:t>В ходе формирования части учебного плана, формируемой участниками</w:t>
      </w:r>
      <w:r>
        <w:rPr>
          <w:spacing w:val="1"/>
        </w:rPr>
        <w:t xml:space="preserve"> </w:t>
      </w:r>
      <w:r>
        <w:t>образовательных</w:t>
      </w:r>
      <w:r>
        <w:rPr>
          <w:spacing w:val="-4"/>
        </w:rPr>
        <w:t xml:space="preserve"> </w:t>
      </w:r>
      <w:r>
        <w:t>отношений,</w:t>
      </w:r>
      <w:r>
        <w:rPr>
          <w:spacing w:val="3"/>
        </w:rPr>
        <w:t xml:space="preserve"> </w:t>
      </w:r>
      <w:r>
        <w:t>решаются</w:t>
      </w:r>
      <w:r>
        <w:rPr>
          <w:spacing w:val="6"/>
        </w:rPr>
        <w:t xml:space="preserve"> </w:t>
      </w:r>
      <w:r>
        <w:t>следующие</w:t>
      </w:r>
      <w:r>
        <w:rPr>
          <w:spacing w:val="2"/>
        </w:rPr>
        <w:t xml:space="preserve"> </w:t>
      </w:r>
      <w:r>
        <w:t>задачи:</w:t>
      </w:r>
    </w:p>
    <w:p w:rsidR="00322738" w:rsidRDefault="00322738" w:rsidP="00322738">
      <w:pPr>
        <w:pStyle w:val="a5"/>
        <w:numPr>
          <w:ilvl w:val="0"/>
          <w:numId w:val="19"/>
        </w:numPr>
        <w:tabs>
          <w:tab w:val="left" w:pos="1246"/>
        </w:tabs>
        <w:ind w:left="395" w:right="699" w:firstLine="283"/>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исполнения</w:t>
      </w:r>
      <w:r>
        <w:rPr>
          <w:spacing w:val="1"/>
          <w:sz w:val="28"/>
        </w:rPr>
        <w:t xml:space="preserve"> </w:t>
      </w:r>
      <w:r>
        <w:rPr>
          <w:sz w:val="28"/>
        </w:rPr>
        <w:t>требований</w:t>
      </w:r>
      <w:r>
        <w:rPr>
          <w:spacing w:val="1"/>
          <w:sz w:val="28"/>
        </w:rPr>
        <w:t xml:space="preserve"> </w:t>
      </w:r>
      <w:r>
        <w:rPr>
          <w:sz w:val="28"/>
        </w:rPr>
        <w:t>федеральных</w:t>
      </w:r>
      <w:r>
        <w:rPr>
          <w:spacing w:val="1"/>
          <w:sz w:val="28"/>
        </w:rPr>
        <w:t xml:space="preserve"> </w:t>
      </w:r>
      <w:r>
        <w:rPr>
          <w:sz w:val="28"/>
        </w:rPr>
        <w:t>государственных</w:t>
      </w:r>
      <w:r>
        <w:rPr>
          <w:spacing w:val="-4"/>
          <w:sz w:val="28"/>
        </w:rPr>
        <w:t xml:space="preserve"> </w:t>
      </w:r>
      <w:r>
        <w:rPr>
          <w:sz w:val="28"/>
        </w:rPr>
        <w:t>образовательных</w:t>
      </w:r>
      <w:r>
        <w:rPr>
          <w:spacing w:val="-3"/>
          <w:sz w:val="28"/>
        </w:rPr>
        <w:t xml:space="preserve"> </w:t>
      </w:r>
      <w:r>
        <w:rPr>
          <w:sz w:val="28"/>
        </w:rPr>
        <w:t>стандартов;</w:t>
      </w:r>
    </w:p>
    <w:p w:rsidR="00322738" w:rsidRDefault="00322738" w:rsidP="00322738">
      <w:pPr>
        <w:pStyle w:val="a5"/>
        <w:numPr>
          <w:ilvl w:val="0"/>
          <w:numId w:val="19"/>
        </w:numPr>
        <w:tabs>
          <w:tab w:val="left" w:pos="1246"/>
        </w:tabs>
        <w:spacing w:after="18" w:line="235" w:lineRule="auto"/>
        <w:ind w:left="395" w:right="704" w:firstLine="283"/>
        <w:rPr>
          <w:sz w:val="28"/>
        </w:rPr>
      </w:pPr>
      <w:r>
        <w:rPr>
          <w:sz w:val="28"/>
        </w:rPr>
        <w:t>разработка</w:t>
      </w:r>
      <w:r>
        <w:rPr>
          <w:spacing w:val="1"/>
          <w:sz w:val="28"/>
        </w:rPr>
        <w:t xml:space="preserve"> </w:t>
      </w:r>
      <w:r>
        <w:rPr>
          <w:sz w:val="28"/>
        </w:rPr>
        <w:t>организационного</w:t>
      </w:r>
      <w:r>
        <w:rPr>
          <w:spacing w:val="1"/>
          <w:sz w:val="28"/>
        </w:rPr>
        <w:t xml:space="preserve"> </w:t>
      </w:r>
      <w:r>
        <w:rPr>
          <w:sz w:val="28"/>
        </w:rPr>
        <w:t>механизма</w:t>
      </w:r>
      <w:r>
        <w:rPr>
          <w:spacing w:val="1"/>
          <w:sz w:val="28"/>
        </w:rPr>
        <w:t xml:space="preserve"> </w:t>
      </w:r>
      <w:r>
        <w:rPr>
          <w:sz w:val="28"/>
        </w:rPr>
        <w:t>распределения</w:t>
      </w:r>
      <w:r>
        <w:rPr>
          <w:spacing w:val="1"/>
          <w:sz w:val="28"/>
        </w:rPr>
        <w:t xml:space="preserve"> </w:t>
      </w:r>
      <w:r>
        <w:rPr>
          <w:sz w:val="28"/>
        </w:rPr>
        <w:t>часов</w:t>
      </w:r>
      <w:r>
        <w:rPr>
          <w:spacing w:val="1"/>
          <w:sz w:val="28"/>
        </w:rPr>
        <w:t xml:space="preserve"> </w:t>
      </w:r>
      <w:r>
        <w:rPr>
          <w:sz w:val="28"/>
        </w:rPr>
        <w:t>части</w:t>
      </w:r>
      <w:r>
        <w:rPr>
          <w:spacing w:val="-67"/>
          <w:sz w:val="28"/>
        </w:rPr>
        <w:t xml:space="preserve"> </w:t>
      </w:r>
      <w:r>
        <w:rPr>
          <w:sz w:val="28"/>
        </w:rPr>
        <w:t>учебного</w:t>
      </w:r>
      <w:r>
        <w:rPr>
          <w:spacing w:val="-2"/>
          <w:sz w:val="28"/>
        </w:rPr>
        <w:t xml:space="preserve"> </w:t>
      </w:r>
      <w:r>
        <w:rPr>
          <w:sz w:val="28"/>
        </w:rPr>
        <w:t>плана,</w:t>
      </w:r>
      <w:r>
        <w:rPr>
          <w:spacing w:val="1"/>
          <w:sz w:val="28"/>
        </w:rPr>
        <w:t xml:space="preserve"> </w:t>
      </w:r>
      <w:r>
        <w:rPr>
          <w:sz w:val="28"/>
        </w:rPr>
        <w:t>формируемой</w:t>
      </w:r>
      <w:r>
        <w:rPr>
          <w:spacing w:val="4"/>
          <w:sz w:val="28"/>
        </w:rPr>
        <w:t xml:space="preserve"> </w:t>
      </w:r>
      <w:r>
        <w:rPr>
          <w:sz w:val="28"/>
        </w:rPr>
        <w:t>участниками</w:t>
      </w:r>
      <w:r>
        <w:rPr>
          <w:spacing w:val="-2"/>
          <w:sz w:val="28"/>
        </w:rPr>
        <w:t xml:space="preserve"> </w:t>
      </w:r>
      <w:r>
        <w:rPr>
          <w:sz w:val="28"/>
        </w:rPr>
        <w:t>образовательных отношений.</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240"/>
        <w:gridCol w:w="1560"/>
        <w:gridCol w:w="1303"/>
      </w:tblGrid>
      <w:tr w:rsidR="00322738" w:rsidTr="00A105AA">
        <w:trPr>
          <w:trHeight w:val="662"/>
        </w:trPr>
        <w:tc>
          <w:tcPr>
            <w:tcW w:w="566" w:type="dxa"/>
          </w:tcPr>
          <w:p w:rsidR="00322738" w:rsidRDefault="00322738" w:rsidP="00A105AA">
            <w:pPr>
              <w:pStyle w:val="TableParagraph"/>
              <w:spacing w:line="249" w:lineRule="exact"/>
              <w:ind w:left="0" w:right="94"/>
              <w:jc w:val="right"/>
              <w:rPr>
                <w:sz w:val="24"/>
              </w:rPr>
            </w:pPr>
            <w:r>
              <w:rPr>
                <w:w w:val="99"/>
                <w:sz w:val="24"/>
              </w:rPr>
              <w:t>№</w:t>
            </w:r>
          </w:p>
        </w:tc>
        <w:tc>
          <w:tcPr>
            <w:tcW w:w="6240" w:type="dxa"/>
          </w:tcPr>
          <w:p w:rsidR="00322738" w:rsidRDefault="00322738" w:rsidP="00A105AA">
            <w:pPr>
              <w:pStyle w:val="TableParagraph"/>
              <w:spacing w:line="249" w:lineRule="exact"/>
              <w:ind w:left="237" w:right="227"/>
              <w:jc w:val="center"/>
              <w:rPr>
                <w:sz w:val="24"/>
              </w:rPr>
            </w:pPr>
            <w:r>
              <w:rPr>
                <w:sz w:val="24"/>
              </w:rPr>
              <w:t>Наименование</w:t>
            </w:r>
            <w:r>
              <w:rPr>
                <w:spacing w:val="-4"/>
                <w:sz w:val="24"/>
              </w:rPr>
              <w:t xml:space="preserve"> </w:t>
            </w:r>
            <w:r>
              <w:rPr>
                <w:sz w:val="24"/>
              </w:rPr>
              <w:t>мероприятий</w:t>
            </w:r>
          </w:p>
        </w:tc>
        <w:tc>
          <w:tcPr>
            <w:tcW w:w="1560" w:type="dxa"/>
          </w:tcPr>
          <w:p w:rsidR="00322738" w:rsidRDefault="00322738" w:rsidP="00A105AA">
            <w:pPr>
              <w:pStyle w:val="TableParagraph"/>
              <w:spacing w:line="237" w:lineRule="auto"/>
              <w:ind w:left="105" w:right="271"/>
              <w:rPr>
                <w:sz w:val="24"/>
              </w:rPr>
            </w:pPr>
            <w:r>
              <w:rPr>
                <w:sz w:val="24"/>
              </w:rPr>
              <w:t>Сроки про-</w:t>
            </w:r>
            <w:r>
              <w:rPr>
                <w:spacing w:val="-57"/>
                <w:sz w:val="24"/>
              </w:rPr>
              <w:t xml:space="preserve"> </w:t>
            </w:r>
            <w:r>
              <w:rPr>
                <w:sz w:val="24"/>
              </w:rPr>
              <w:t>ведения</w:t>
            </w:r>
          </w:p>
        </w:tc>
        <w:tc>
          <w:tcPr>
            <w:tcW w:w="1303" w:type="dxa"/>
          </w:tcPr>
          <w:p w:rsidR="00322738" w:rsidRDefault="00322738" w:rsidP="00A105AA">
            <w:pPr>
              <w:pStyle w:val="TableParagraph"/>
              <w:spacing w:line="249" w:lineRule="exact"/>
              <w:ind w:left="105"/>
              <w:rPr>
                <w:sz w:val="24"/>
              </w:rPr>
            </w:pPr>
            <w:r>
              <w:rPr>
                <w:sz w:val="24"/>
              </w:rPr>
              <w:t>Ответственные</w:t>
            </w:r>
          </w:p>
        </w:tc>
      </w:tr>
      <w:tr w:rsidR="00322738" w:rsidTr="00A105AA">
        <w:trPr>
          <w:trHeight w:val="988"/>
        </w:trPr>
        <w:tc>
          <w:tcPr>
            <w:tcW w:w="566" w:type="dxa"/>
          </w:tcPr>
          <w:p w:rsidR="00322738" w:rsidRDefault="00322738" w:rsidP="00A105AA">
            <w:pPr>
              <w:pStyle w:val="TableParagraph"/>
              <w:spacing w:line="249" w:lineRule="exact"/>
              <w:ind w:left="0" w:right="91"/>
              <w:jc w:val="right"/>
              <w:rPr>
                <w:sz w:val="24"/>
              </w:rPr>
            </w:pPr>
            <w:r>
              <w:rPr>
                <w:sz w:val="24"/>
              </w:rPr>
              <w:t>1.</w:t>
            </w:r>
          </w:p>
        </w:tc>
        <w:tc>
          <w:tcPr>
            <w:tcW w:w="6240" w:type="dxa"/>
          </w:tcPr>
          <w:p w:rsidR="00322738" w:rsidRDefault="00322738" w:rsidP="00A105AA">
            <w:pPr>
              <w:pStyle w:val="TableParagraph"/>
              <w:tabs>
                <w:tab w:val="left" w:pos="1694"/>
              </w:tabs>
              <w:spacing w:line="216" w:lineRule="auto"/>
              <w:ind w:right="413"/>
              <w:rPr>
                <w:sz w:val="24"/>
              </w:rPr>
            </w:pPr>
            <w:r>
              <w:rPr>
                <w:sz w:val="24"/>
              </w:rPr>
              <w:t>Проведение</w:t>
            </w:r>
            <w:r>
              <w:rPr>
                <w:sz w:val="24"/>
              </w:rPr>
              <w:tab/>
              <w:t>анкетирования учащихся, их</w:t>
            </w:r>
            <w:r>
              <w:rPr>
                <w:spacing w:val="1"/>
                <w:sz w:val="24"/>
              </w:rPr>
              <w:t xml:space="preserve"> </w:t>
            </w:r>
            <w:r>
              <w:rPr>
                <w:sz w:val="24"/>
              </w:rPr>
              <w:t>родителей</w:t>
            </w:r>
            <w:r>
              <w:rPr>
                <w:spacing w:val="-57"/>
                <w:sz w:val="24"/>
              </w:rPr>
              <w:t xml:space="preserve"> </w:t>
            </w:r>
            <w:r>
              <w:rPr>
                <w:sz w:val="24"/>
              </w:rPr>
              <w:t>(законных</w:t>
            </w:r>
            <w:r>
              <w:rPr>
                <w:spacing w:val="-4"/>
                <w:sz w:val="24"/>
              </w:rPr>
              <w:t xml:space="preserve"> </w:t>
            </w:r>
            <w:r>
              <w:rPr>
                <w:sz w:val="24"/>
              </w:rPr>
              <w:t>представителей)</w:t>
            </w:r>
            <w:r>
              <w:rPr>
                <w:spacing w:val="-2"/>
                <w:sz w:val="24"/>
              </w:rPr>
              <w:t xml:space="preserve"> </w:t>
            </w:r>
            <w:r>
              <w:rPr>
                <w:sz w:val="24"/>
              </w:rPr>
              <w:t>для</w:t>
            </w:r>
            <w:r>
              <w:rPr>
                <w:spacing w:val="2"/>
                <w:sz w:val="24"/>
              </w:rPr>
              <w:t xml:space="preserve"> </w:t>
            </w:r>
            <w:r>
              <w:rPr>
                <w:sz w:val="24"/>
              </w:rPr>
              <w:t>изучения</w:t>
            </w:r>
          </w:p>
          <w:p w:rsidR="00322738" w:rsidRDefault="00322738" w:rsidP="00A105AA">
            <w:pPr>
              <w:pStyle w:val="TableParagraph"/>
              <w:spacing w:line="244" w:lineRule="exact"/>
              <w:ind w:right="391"/>
              <w:rPr>
                <w:sz w:val="24"/>
              </w:rPr>
            </w:pPr>
            <w:r>
              <w:rPr>
                <w:sz w:val="24"/>
              </w:rPr>
              <w:t>образовательных потребностей на следующий учебный</w:t>
            </w:r>
            <w:r>
              <w:rPr>
                <w:spacing w:val="-57"/>
                <w:sz w:val="24"/>
              </w:rPr>
              <w:t xml:space="preserve"> </w:t>
            </w:r>
            <w:r>
              <w:rPr>
                <w:sz w:val="24"/>
              </w:rPr>
              <w:t>год.</w:t>
            </w:r>
          </w:p>
        </w:tc>
        <w:tc>
          <w:tcPr>
            <w:tcW w:w="1560" w:type="dxa"/>
          </w:tcPr>
          <w:p w:rsidR="00322738" w:rsidRDefault="00322738" w:rsidP="00A105AA">
            <w:pPr>
              <w:pStyle w:val="TableParagraph"/>
              <w:spacing w:line="216" w:lineRule="auto"/>
              <w:ind w:left="105" w:right="673"/>
              <w:rPr>
                <w:sz w:val="24"/>
              </w:rPr>
            </w:pPr>
            <w:r>
              <w:rPr>
                <w:spacing w:val="-1"/>
                <w:sz w:val="24"/>
              </w:rPr>
              <w:t>Апрель</w:t>
            </w:r>
            <w:r>
              <w:rPr>
                <w:spacing w:val="-57"/>
                <w:sz w:val="24"/>
              </w:rPr>
              <w:t xml:space="preserve"> </w:t>
            </w:r>
          </w:p>
        </w:tc>
        <w:tc>
          <w:tcPr>
            <w:tcW w:w="1303" w:type="dxa"/>
          </w:tcPr>
          <w:p w:rsidR="00322738" w:rsidRDefault="00322738" w:rsidP="00A105AA">
            <w:pPr>
              <w:pStyle w:val="TableParagraph"/>
              <w:spacing w:line="242" w:lineRule="auto"/>
              <w:ind w:left="105" w:right="282"/>
              <w:rPr>
                <w:sz w:val="24"/>
              </w:rPr>
            </w:pPr>
            <w:r>
              <w:rPr>
                <w:sz w:val="24"/>
              </w:rPr>
              <w:t>Классные</w:t>
            </w:r>
            <w:r>
              <w:rPr>
                <w:spacing w:val="1"/>
                <w:sz w:val="24"/>
              </w:rPr>
              <w:t xml:space="preserve"> </w:t>
            </w:r>
            <w:r>
              <w:rPr>
                <w:sz w:val="24"/>
              </w:rPr>
              <w:t>руководители</w:t>
            </w:r>
          </w:p>
        </w:tc>
      </w:tr>
      <w:tr w:rsidR="00322738" w:rsidTr="00A105AA">
        <w:trPr>
          <w:trHeight w:val="1103"/>
        </w:trPr>
        <w:tc>
          <w:tcPr>
            <w:tcW w:w="566" w:type="dxa"/>
          </w:tcPr>
          <w:p w:rsidR="00322738" w:rsidRDefault="00322738" w:rsidP="00A105AA">
            <w:pPr>
              <w:pStyle w:val="TableParagraph"/>
              <w:spacing w:line="249" w:lineRule="exact"/>
              <w:ind w:left="0" w:right="91"/>
              <w:jc w:val="right"/>
              <w:rPr>
                <w:sz w:val="24"/>
              </w:rPr>
            </w:pPr>
            <w:r>
              <w:rPr>
                <w:sz w:val="24"/>
              </w:rPr>
              <w:t>3.</w:t>
            </w:r>
          </w:p>
        </w:tc>
        <w:tc>
          <w:tcPr>
            <w:tcW w:w="6240" w:type="dxa"/>
          </w:tcPr>
          <w:p w:rsidR="00322738" w:rsidRDefault="00322738" w:rsidP="00A105AA">
            <w:pPr>
              <w:pStyle w:val="TableParagraph"/>
              <w:ind w:right="93"/>
              <w:jc w:val="both"/>
              <w:rPr>
                <w:sz w:val="24"/>
              </w:rPr>
            </w:pPr>
            <w:r>
              <w:rPr>
                <w:sz w:val="24"/>
              </w:rPr>
              <w:t>Собрание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повесткой</w:t>
            </w:r>
            <w:r>
              <w:rPr>
                <w:spacing w:val="1"/>
                <w:sz w:val="24"/>
              </w:rPr>
              <w:t xml:space="preserve"> </w:t>
            </w:r>
            <w:r>
              <w:rPr>
                <w:sz w:val="24"/>
              </w:rPr>
              <w:t>дня</w:t>
            </w:r>
            <w:r>
              <w:rPr>
                <w:spacing w:val="1"/>
                <w:sz w:val="24"/>
              </w:rPr>
              <w:t xml:space="preserve"> </w:t>
            </w:r>
            <w:r>
              <w:rPr>
                <w:sz w:val="24"/>
              </w:rPr>
              <w:t>«Формирование</w:t>
            </w:r>
            <w:r>
              <w:rPr>
                <w:spacing w:val="1"/>
                <w:sz w:val="24"/>
              </w:rPr>
              <w:t xml:space="preserve"> </w:t>
            </w:r>
            <w:r>
              <w:rPr>
                <w:sz w:val="24"/>
              </w:rPr>
              <w:t>части</w:t>
            </w:r>
            <w:r>
              <w:rPr>
                <w:spacing w:val="1"/>
                <w:sz w:val="24"/>
              </w:rPr>
              <w:t xml:space="preserve"> </w:t>
            </w:r>
            <w:r>
              <w:rPr>
                <w:sz w:val="24"/>
              </w:rPr>
              <w:t>учебного</w:t>
            </w:r>
            <w:r>
              <w:rPr>
                <w:spacing w:val="19"/>
                <w:sz w:val="24"/>
              </w:rPr>
              <w:t xml:space="preserve"> </w:t>
            </w:r>
            <w:r>
              <w:rPr>
                <w:sz w:val="24"/>
              </w:rPr>
              <w:t>плана,</w:t>
            </w:r>
            <w:r>
              <w:rPr>
                <w:spacing w:val="21"/>
                <w:sz w:val="24"/>
              </w:rPr>
              <w:t xml:space="preserve"> </w:t>
            </w:r>
            <w:r>
              <w:rPr>
                <w:sz w:val="24"/>
              </w:rPr>
              <w:t>формируемой</w:t>
            </w:r>
            <w:r>
              <w:rPr>
                <w:spacing w:val="20"/>
                <w:sz w:val="24"/>
              </w:rPr>
              <w:t xml:space="preserve"> </w:t>
            </w:r>
            <w:r>
              <w:rPr>
                <w:sz w:val="24"/>
              </w:rPr>
              <w:t>участниками</w:t>
            </w:r>
          </w:p>
          <w:p w:rsidR="00322738" w:rsidRDefault="00322738" w:rsidP="00A105AA">
            <w:pPr>
              <w:pStyle w:val="TableParagraph"/>
              <w:spacing w:line="264" w:lineRule="exact"/>
              <w:jc w:val="both"/>
              <w:rPr>
                <w:sz w:val="24"/>
              </w:rPr>
            </w:pPr>
            <w:r>
              <w:rPr>
                <w:sz w:val="24"/>
              </w:rPr>
              <w:t>образовательных</w:t>
            </w:r>
            <w:r>
              <w:rPr>
                <w:spacing w:val="-8"/>
                <w:sz w:val="24"/>
              </w:rPr>
              <w:t xml:space="preserve"> </w:t>
            </w:r>
            <w:r>
              <w:rPr>
                <w:sz w:val="24"/>
              </w:rPr>
              <w:t>отношений»)</w:t>
            </w:r>
          </w:p>
        </w:tc>
        <w:tc>
          <w:tcPr>
            <w:tcW w:w="1560" w:type="dxa"/>
          </w:tcPr>
          <w:p w:rsidR="00322738" w:rsidRDefault="00322738" w:rsidP="00A105AA">
            <w:pPr>
              <w:pStyle w:val="TableParagraph"/>
              <w:spacing w:line="237" w:lineRule="auto"/>
              <w:ind w:left="105" w:right="594"/>
              <w:rPr>
                <w:sz w:val="24"/>
              </w:rPr>
            </w:pPr>
            <w:r>
              <w:rPr>
                <w:spacing w:val="-1"/>
                <w:sz w:val="24"/>
              </w:rPr>
              <w:t>Апрель-</w:t>
            </w:r>
          </w:p>
        </w:tc>
        <w:tc>
          <w:tcPr>
            <w:tcW w:w="1303" w:type="dxa"/>
          </w:tcPr>
          <w:p w:rsidR="00322738" w:rsidRDefault="00322738" w:rsidP="00A105AA">
            <w:pPr>
              <w:pStyle w:val="TableParagraph"/>
              <w:tabs>
                <w:tab w:val="left" w:pos="725"/>
                <w:tab w:val="left" w:pos="1257"/>
              </w:tabs>
              <w:ind w:left="105" w:right="95"/>
              <w:rPr>
                <w:sz w:val="24"/>
              </w:rPr>
            </w:pPr>
            <w:r>
              <w:rPr>
                <w:sz w:val="24"/>
              </w:rPr>
              <w:t>кл.</w:t>
            </w:r>
            <w:r>
              <w:rPr>
                <w:spacing w:val="3"/>
                <w:sz w:val="24"/>
              </w:rPr>
              <w:t xml:space="preserve"> </w:t>
            </w:r>
            <w:r>
              <w:rPr>
                <w:sz w:val="24"/>
              </w:rPr>
              <w:t>рук.</w:t>
            </w:r>
          </w:p>
        </w:tc>
      </w:tr>
      <w:tr w:rsidR="00322738" w:rsidTr="00A105AA">
        <w:trPr>
          <w:trHeight w:val="503"/>
        </w:trPr>
        <w:tc>
          <w:tcPr>
            <w:tcW w:w="566" w:type="dxa"/>
          </w:tcPr>
          <w:p w:rsidR="00322738" w:rsidRDefault="00322738" w:rsidP="00A105AA">
            <w:pPr>
              <w:pStyle w:val="TableParagraph"/>
              <w:spacing w:line="249" w:lineRule="exact"/>
              <w:ind w:left="0" w:right="91"/>
              <w:jc w:val="right"/>
              <w:rPr>
                <w:sz w:val="24"/>
              </w:rPr>
            </w:pPr>
            <w:r>
              <w:rPr>
                <w:sz w:val="24"/>
              </w:rPr>
              <w:t>4.</w:t>
            </w:r>
          </w:p>
        </w:tc>
        <w:tc>
          <w:tcPr>
            <w:tcW w:w="6240" w:type="dxa"/>
          </w:tcPr>
          <w:p w:rsidR="00322738" w:rsidRDefault="00322738" w:rsidP="00A105AA">
            <w:pPr>
              <w:pStyle w:val="TableParagraph"/>
              <w:spacing w:line="249" w:lineRule="exact"/>
              <w:ind w:left="247" w:right="227"/>
              <w:jc w:val="center"/>
              <w:rPr>
                <w:sz w:val="24"/>
              </w:rPr>
            </w:pPr>
            <w:r>
              <w:rPr>
                <w:sz w:val="24"/>
              </w:rPr>
              <w:t>Формирование</w:t>
            </w:r>
            <w:r>
              <w:rPr>
                <w:spacing w:val="-1"/>
                <w:sz w:val="24"/>
              </w:rPr>
              <w:t xml:space="preserve"> </w:t>
            </w:r>
            <w:r>
              <w:rPr>
                <w:sz w:val="24"/>
              </w:rPr>
              <w:t>проекта учебного плана</w:t>
            </w:r>
            <w:r>
              <w:rPr>
                <w:spacing w:val="-5"/>
                <w:sz w:val="24"/>
              </w:rPr>
              <w:t xml:space="preserve"> </w:t>
            </w:r>
            <w:r>
              <w:rPr>
                <w:sz w:val="24"/>
              </w:rPr>
              <w:t>на будущий</w:t>
            </w:r>
            <w:r>
              <w:rPr>
                <w:spacing w:val="-3"/>
                <w:sz w:val="24"/>
              </w:rPr>
              <w:t xml:space="preserve"> </w:t>
            </w:r>
            <w:r>
              <w:rPr>
                <w:sz w:val="24"/>
              </w:rPr>
              <w:t>год</w:t>
            </w:r>
          </w:p>
        </w:tc>
        <w:tc>
          <w:tcPr>
            <w:tcW w:w="1560" w:type="dxa"/>
          </w:tcPr>
          <w:p w:rsidR="00322738" w:rsidRDefault="00322738" w:rsidP="00A105AA">
            <w:pPr>
              <w:pStyle w:val="TableParagraph"/>
              <w:spacing w:before="1" w:line="208" w:lineRule="auto"/>
              <w:ind w:left="105" w:right="594"/>
              <w:rPr>
                <w:sz w:val="24"/>
              </w:rPr>
            </w:pPr>
            <w:r>
              <w:rPr>
                <w:spacing w:val="-1"/>
                <w:sz w:val="24"/>
              </w:rPr>
              <w:t>Апрель-</w:t>
            </w:r>
            <w:r>
              <w:rPr>
                <w:spacing w:val="-57"/>
                <w:sz w:val="24"/>
              </w:rPr>
              <w:t xml:space="preserve"> </w:t>
            </w:r>
            <w:r>
              <w:rPr>
                <w:sz w:val="24"/>
              </w:rPr>
              <w:t>июль</w:t>
            </w:r>
          </w:p>
        </w:tc>
        <w:tc>
          <w:tcPr>
            <w:tcW w:w="1303" w:type="dxa"/>
          </w:tcPr>
          <w:p w:rsidR="00322738" w:rsidRDefault="00322738" w:rsidP="00A105AA">
            <w:pPr>
              <w:pStyle w:val="TableParagraph"/>
              <w:spacing w:line="235" w:lineRule="exact"/>
              <w:ind w:left="105"/>
              <w:rPr>
                <w:sz w:val="24"/>
              </w:rPr>
            </w:pPr>
            <w:r>
              <w:rPr>
                <w:sz w:val="24"/>
              </w:rPr>
              <w:t>Заместитель</w:t>
            </w:r>
          </w:p>
          <w:p w:rsidR="00322738" w:rsidRDefault="00322738" w:rsidP="00A105AA">
            <w:pPr>
              <w:pStyle w:val="TableParagraph"/>
              <w:spacing w:line="248" w:lineRule="exact"/>
              <w:ind w:left="105"/>
              <w:rPr>
                <w:sz w:val="24"/>
              </w:rPr>
            </w:pPr>
            <w:r>
              <w:rPr>
                <w:sz w:val="24"/>
              </w:rPr>
              <w:t>директора</w:t>
            </w:r>
          </w:p>
        </w:tc>
      </w:tr>
      <w:tr w:rsidR="00322738" w:rsidTr="00A105AA">
        <w:trPr>
          <w:trHeight w:val="508"/>
        </w:trPr>
        <w:tc>
          <w:tcPr>
            <w:tcW w:w="566" w:type="dxa"/>
          </w:tcPr>
          <w:p w:rsidR="00322738" w:rsidRDefault="00322738" w:rsidP="00A105AA">
            <w:pPr>
              <w:pStyle w:val="TableParagraph"/>
              <w:spacing w:line="253" w:lineRule="exact"/>
              <w:ind w:left="0" w:right="91"/>
              <w:jc w:val="right"/>
              <w:rPr>
                <w:sz w:val="24"/>
              </w:rPr>
            </w:pPr>
            <w:r>
              <w:rPr>
                <w:sz w:val="24"/>
              </w:rPr>
              <w:t>5.</w:t>
            </w:r>
          </w:p>
        </w:tc>
        <w:tc>
          <w:tcPr>
            <w:tcW w:w="6240" w:type="dxa"/>
          </w:tcPr>
          <w:p w:rsidR="00322738" w:rsidRDefault="00322738" w:rsidP="00A105AA">
            <w:pPr>
              <w:pStyle w:val="TableParagraph"/>
              <w:spacing w:before="11" w:line="204" w:lineRule="auto"/>
              <w:ind w:right="413"/>
              <w:rPr>
                <w:sz w:val="24"/>
              </w:rPr>
            </w:pPr>
            <w:r>
              <w:rPr>
                <w:sz w:val="24"/>
              </w:rPr>
              <w:t>Рассмотрение проекта учебного плана на заседании пе-</w:t>
            </w:r>
            <w:r>
              <w:rPr>
                <w:spacing w:val="-57"/>
                <w:sz w:val="24"/>
              </w:rPr>
              <w:t xml:space="preserve"> </w:t>
            </w:r>
            <w:r>
              <w:rPr>
                <w:sz w:val="24"/>
              </w:rPr>
              <w:t>дагогического</w:t>
            </w:r>
            <w:r>
              <w:rPr>
                <w:spacing w:val="2"/>
                <w:sz w:val="24"/>
              </w:rPr>
              <w:t xml:space="preserve"> </w:t>
            </w:r>
            <w:r>
              <w:rPr>
                <w:sz w:val="24"/>
              </w:rPr>
              <w:t>совета</w:t>
            </w:r>
            <w:r>
              <w:rPr>
                <w:spacing w:val="-4"/>
                <w:sz w:val="24"/>
              </w:rPr>
              <w:t xml:space="preserve"> </w:t>
            </w:r>
            <w:r>
              <w:rPr>
                <w:sz w:val="24"/>
              </w:rPr>
              <w:t>школы</w:t>
            </w:r>
          </w:p>
        </w:tc>
        <w:tc>
          <w:tcPr>
            <w:tcW w:w="1560" w:type="dxa"/>
          </w:tcPr>
          <w:p w:rsidR="00322738" w:rsidRDefault="00322738" w:rsidP="00A105AA">
            <w:pPr>
              <w:pStyle w:val="TableParagraph"/>
              <w:spacing w:before="11" w:line="204" w:lineRule="auto"/>
              <w:ind w:left="105" w:right="594"/>
              <w:rPr>
                <w:sz w:val="24"/>
              </w:rPr>
            </w:pPr>
            <w:r>
              <w:rPr>
                <w:spacing w:val="-1"/>
                <w:sz w:val="24"/>
              </w:rPr>
              <w:t>июнь</w:t>
            </w:r>
          </w:p>
        </w:tc>
        <w:tc>
          <w:tcPr>
            <w:tcW w:w="1303" w:type="dxa"/>
          </w:tcPr>
          <w:p w:rsidR="00322738" w:rsidRDefault="00322738" w:rsidP="00A105AA">
            <w:pPr>
              <w:pStyle w:val="TableParagraph"/>
              <w:spacing w:line="244" w:lineRule="exact"/>
              <w:ind w:left="105" w:right="722"/>
              <w:rPr>
                <w:sz w:val="24"/>
              </w:rPr>
            </w:pPr>
            <w:r>
              <w:rPr>
                <w:sz w:val="24"/>
              </w:rPr>
              <w:t>Директор</w:t>
            </w:r>
            <w:r>
              <w:rPr>
                <w:spacing w:val="-57"/>
                <w:sz w:val="24"/>
              </w:rPr>
              <w:t xml:space="preserve"> </w:t>
            </w:r>
            <w:r>
              <w:rPr>
                <w:sz w:val="24"/>
              </w:rPr>
              <w:lastRenderedPageBreak/>
              <w:t>школы</w:t>
            </w:r>
          </w:p>
        </w:tc>
      </w:tr>
      <w:tr w:rsidR="00322738" w:rsidTr="00A105AA">
        <w:trPr>
          <w:trHeight w:val="503"/>
        </w:trPr>
        <w:tc>
          <w:tcPr>
            <w:tcW w:w="566" w:type="dxa"/>
          </w:tcPr>
          <w:p w:rsidR="00322738" w:rsidRDefault="00322738" w:rsidP="00A105AA">
            <w:pPr>
              <w:pStyle w:val="TableParagraph"/>
              <w:spacing w:line="249" w:lineRule="exact"/>
              <w:ind w:left="0" w:right="91"/>
              <w:jc w:val="right"/>
              <w:rPr>
                <w:sz w:val="24"/>
              </w:rPr>
            </w:pPr>
            <w:r>
              <w:rPr>
                <w:sz w:val="24"/>
              </w:rPr>
              <w:lastRenderedPageBreak/>
              <w:t>6.</w:t>
            </w:r>
          </w:p>
        </w:tc>
        <w:tc>
          <w:tcPr>
            <w:tcW w:w="6240" w:type="dxa"/>
          </w:tcPr>
          <w:p w:rsidR="00322738" w:rsidRDefault="00322738" w:rsidP="00A105AA">
            <w:pPr>
              <w:pStyle w:val="TableParagraph"/>
              <w:spacing w:before="6" w:line="204" w:lineRule="auto"/>
              <w:ind w:right="141"/>
              <w:rPr>
                <w:sz w:val="24"/>
              </w:rPr>
            </w:pPr>
            <w:r>
              <w:rPr>
                <w:sz w:val="24"/>
              </w:rPr>
              <w:t>Издание</w:t>
            </w:r>
            <w:r>
              <w:rPr>
                <w:spacing w:val="9"/>
                <w:sz w:val="24"/>
              </w:rPr>
              <w:t xml:space="preserve"> </w:t>
            </w:r>
            <w:r>
              <w:rPr>
                <w:sz w:val="24"/>
              </w:rPr>
              <w:t>приказа</w:t>
            </w:r>
            <w:r>
              <w:rPr>
                <w:spacing w:val="10"/>
                <w:sz w:val="24"/>
              </w:rPr>
              <w:t xml:space="preserve"> </w:t>
            </w:r>
            <w:r>
              <w:rPr>
                <w:sz w:val="24"/>
              </w:rPr>
              <w:t>«Об</w:t>
            </w:r>
            <w:r>
              <w:rPr>
                <w:spacing w:val="14"/>
                <w:sz w:val="24"/>
              </w:rPr>
              <w:t xml:space="preserve"> </w:t>
            </w:r>
            <w:r>
              <w:rPr>
                <w:sz w:val="24"/>
              </w:rPr>
              <w:t>утверждение</w:t>
            </w:r>
            <w:r>
              <w:rPr>
                <w:spacing w:val="15"/>
                <w:sz w:val="24"/>
              </w:rPr>
              <w:t xml:space="preserve"> </w:t>
            </w:r>
            <w:r>
              <w:rPr>
                <w:sz w:val="24"/>
              </w:rPr>
              <w:t>учебного</w:t>
            </w:r>
            <w:r>
              <w:rPr>
                <w:spacing w:val="11"/>
                <w:sz w:val="24"/>
              </w:rPr>
              <w:t xml:space="preserve"> </w:t>
            </w:r>
            <w:r>
              <w:rPr>
                <w:sz w:val="24"/>
              </w:rPr>
              <w:t>плана</w:t>
            </w:r>
            <w:r>
              <w:rPr>
                <w:spacing w:val="1"/>
                <w:sz w:val="24"/>
              </w:rPr>
              <w:t xml:space="preserve"> </w:t>
            </w:r>
            <w:r>
              <w:rPr>
                <w:sz w:val="24"/>
              </w:rPr>
              <w:t>МБОУ</w:t>
            </w:r>
            <w:r>
              <w:rPr>
                <w:spacing w:val="-5"/>
                <w:sz w:val="24"/>
              </w:rPr>
              <w:t xml:space="preserve"> </w:t>
            </w:r>
            <w:r>
              <w:rPr>
                <w:sz w:val="24"/>
              </w:rPr>
              <w:t>«Прибрежная ООШ»</w:t>
            </w:r>
          </w:p>
        </w:tc>
        <w:tc>
          <w:tcPr>
            <w:tcW w:w="1560" w:type="dxa"/>
          </w:tcPr>
          <w:p w:rsidR="00322738" w:rsidRDefault="00322738" w:rsidP="00A105AA">
            <w:pPr>
              <w:pStyle w:val="TableParagraph"/>
              <w:spacing w:line="249" w:lineRule="exact"/>
              <w:ind w:left="105"/>
              <w:rPr>
                <w:sz w:val="24"/>
              </w:rPr>
            </w:pPr>
            <w:r>
              <w:rPr>
                <w:sz w:val="24"/>
              </w:rPr>
              <w:t>Июнь</w:t>
            </w:r>
          </w:p>
        </w:tc>
        <w:tc>
          <w:tcPr>
            <w:tcW w:w="1303" w:type="dxa"/>
          </w:tcPr>
          <w:p w:rsidR="00322738" w:rsidRDefault="00322738" w:rsidP="00A105AA">
            <w:pPr>
              <w:pStyle w:val="TableParagraph"/>
              <w:spacing w:line="235" w:lineRule="exact"/>
              <w:ind w:left="105"/>
              <w:rPr>
                <w:sz w:val="24"/>
              </w:rPr>
            </w:pPr>
            <w:r>
              <w:rPr>
                <w:sz w:val="24"/>
              </w:rPr>
              <w:t>Директор</w:t>
            </w:r>
          </w:p>
          <w:p w:rsidR="00322738" w:rsidRDefault="00322738" w:rsidP="00A105AA">
            <w:pPr>
              <w:pStyle w:val="TableParagraph"/>
              <w:spacing w:line="248" w:lineRule="exact"/>
              <w:ind w:left="105"/>
              <w:rPr>
                <w:sz w:val="24"/>
              </w:rPr>
            </w:pPr>
            <w:r>
              <w:rPr>
                <w:sz w:val="24"/>
              </w:rPr>
              <w:t>школы</w:t>
            </w:r>
          </w:p>
        </w:tc>
      </w:tr>
    </w:tbl>
    <w:p w:rsidR="00322738" w:rsidRDefault="00322738" w:rsidP="00322738">
      <w:pPr>
        <w:pStyle w:val="1"/>
        <w:spacing w:before="185"/>
        <w:ind w:left="382" w:right="690"/>
        <w:jc w:val="center"/>
      </w:pPr>
      <w:r>
        <w:t>Индивиуальные</w:t>
      </w:r>
      <w:r>
        <w:rPr>
          <w:spacing w:val="-4"/>
        </w:rPr>
        <w:t xml:space="preserve"> </w:t>
      </w:r>
      <w:r>
        <w:t>учебные планы</w:t>
      </w:r>
      <w:r>
        <w:rPr>
          <w:spacing w:val="-5"/>
        </w:rPr>
        <w:t xml:space="preserve"> </w:t>
      </w:r>
      <w:r>
        <w:t>учащихся</w:t>
      </w:r>
      <w:r>
        <w:rPr>
          <w:spacing w:val="-2"/>
        </w:rPr>
        <w:t xml:space="preserve"> </w:t>
      </w:r>
      <w:r>
        <w:t>на</w:t>
      </w:r>
      <w:r>
        <w:rPr>
          <w:spacing w:val="-5"/>
        </w:rPr>
        <w:t xml:space="preserve"> </w:t>
      </w:r>
      <w:r>
        <w:t>дому</w:t>
      </w:r>
    </w:p>
    <w:p w:rsidR="00322738" w:rsidRDefault="00322738" w:rsidP="00322738">
      <w:pPr>
        <w:pStyle w:val="a3"/>
        <w:ind w:right="704" w:firstLine="566"/>
      </w:pPr>
      <w:r>
        <w:t>Для</w:t>
      </w:r>
      <w:r>
        <w:rPr>
          <w:spacing w:val="1"/>
        </w:rPr>
        <w:t xml:space="preserve"> </w:t>
      </w:r>
      <w:r>
        <w:t>индивидуального</w:t>
      </w:r>
      <w:r>
        <w:rPr>
          <w:spacing w:val="1"/>
        </w:rPr>
        <w:t xml:space="preserve"> </w:t>
      </w:r>
      <w:r>
        <w:t>обучения</w:t>
      </w:r>
      <w:r>
        <w:rPr>
          <w:spacing w:val="1"/>
        </w:rPr>
        <w:t xml:space="preserve"> </w:t>
      </w:r>
      <w:r>
        <w:t>ребенка</w:t>
      </w:r>
      <w:r>
        <w:rPr>
          <w:spacing w:val="1"/>
        </w:rPr>
        <w:t xml:space="preserve"> </w:t>
      </w:r>
      <w:r>
        <w:t>на</w:t>
      </w:r>
      <w:r>
        <w:rPr>
          <w:spacing w:val="1"/>
        </w:rPr>
        <w:t xml:space="preserve"> </w:t>
      </w:r>
      <w:r>
        <w:t>дому школа</w:t>
      </w:r>
      <w:r>
        <w:rPr>
          <w:spacing w:val="1"/>
        </w:rPr>
        <w:t xml:space="preserve"> </w:t>
      </w:r>
      <w:r>
        <w:t>разрабатывает и</w:t>
      </w:r>
      <w:r>
        <w:rPr>
          <w:spacing w:val="1"/>
        </w:rPr>
        <w:t xml:space="preserve"> </w:t>
      </w:r>
      <w:r>
        <w:t>утверждает</w:t>
      </w:r>
      <w:r>
        <w:rPr>
          <w:spacing w:val="1"/>
        </w:rPr>
        <w:t xml:space="preserve"> </w:t>
      </w:r>
      <w:r>
        <w:t>индивидуальный</w:t>
      </w:r>
      <w:r>
        <w:rPr>
          <w:spacing w:val="1"/>
        </w:rPr>
        <w:t xml:space="preserve"> </w:t>
      </w:r>
      <w:r>
        <w:t>учебный</w:t>
      </w:r>
      <w:r>
        <w:rPr>
          <w:spacing w:val="1"/>
        </w:rPr>
        <w:t xml:space="preserve"> </w:t>
      </w:r>
      <w:r>
        <w:t>план</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психофизического</w:t>
      </w:r>
      <w:r>
        <w:rPr>
          <w:spacing w:val="1"/>
        </w:rPr>
        <w:t xml:space="preserve"> </w:t>
      </w:r>
      <w:r>
        <w:t>развития</w:t>
      </w:r>
      <w:r>
        <w:rPr>
          <w:spacing w:val="1"/>
        </w:rPr>
        <w:t xml:space="preserve"> </w:t>
      </w:r>
      <w:r>
        <w:t>и</w:t>
      </w:r>
      <w:r>
        <w:rPr>
          <w:spacing w:val="1"/>
        </w:rPr>
        <w:t xml:space="preserve"> </w:t>
      </w:r>
      <w:r>
        <w:t>возможностей</w:t>
      </w:r>
      <w:r>
        <w:rPr>
          <w:spacing w:val="1"/>
        </w:rPr>
        <w:t xml:space="preserve"> </w:t>
      </w:r>
      <w:r>
        <w:t>ребенка).</w:t>
      </w:r>
      <w:r>
        <w:rPr>
          <w:spacing w:val="1"/>
        </w:rPr>
        <w:t xml:space="preserve"> </w:t>
      </w:r>
      <w:r>
        <w:t>Учебный</w:t>
      </w:r>
      <w:r>
        <w:rPr>
          <w:spacing w:val="1"/>
        </w:rPr>
        <w:t xml:space="preserve"> </w:t>
      </w:r>
      <w:r>
        <w:t>план</w:t>
      </w:r>
      <w:r>
        <w:rPr>
          <w:spacing w:val="1"/>
        </w:rPr>
        <w:t xml:space="preserve"> </w:t>
      </w:r>
      <w:r>
        <w:t>разрабатывается на период, указанный в медицинском заключении и заявлении</w:t>
      </w:r>
      <w:r>
        <w:rPr>
          <w:spacing w:val="1"/>
        </w:rPr>
        <w:t xml:space="preserve"> </w:t>
      </w:r>
      <w:r>
        <w:t>родителей (законных</w:t>
      </w:r>
      <w:r>
        <w:rPr>
          <w:spacing w:val="-3"/>
        </w:rPr>
        <w:t xml:space="preserve"> </w:t>
      </w:r>
      <w:r>
        <w:t>представителей).</w:t>
      </w:r>
    </w:p>
    <w:p w:rsidR="00465003" w:rsidRDefault="00465003" w:rsidP="00322738">
      <w:pPr>
        <w:pStyle w:val="a3"/>
        <w:ind w:right="704" w:firstLine="566"/>
      </w:pPr>
      <w:r w:rsidRPr="007A4948">
        <w:rPr>
          <w:b/>
        </w:rPr>
        <w:t>Для успешной реализации учебного плана возможно осуществление образовательной деятельности по образовательным программам основного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образовательных</w:t>
      </w:r>
      <w:r w:rsidRPr="007A4948">
        <w:rPr>
          <w:b/>
          <w:spacing w:val="-1"/>
        </w:rPr>
        <w:t xml:space="preserve"> </w:t>
      </w:r>
      <w:r>
        <w:rPr>
          <w:b/>
        </w:rPr>
        <w:t>технологий</w:t>
      </w:r>
      <w:r w:rsidRPr="007A4948">
        <w:rPr>
          <w:b/>
        </w:rPr>
        <w:t>.</w:t>
      </w:r>
    </w:p>
    <w:p w:rsidR="00322738" w:rsidRDefault="00322738" w:rsidP="00322738">
      <w:pPr>
        <w:pStyle w:val="1"/>
        <w:spacing w:before="3"/>
        <w:ind w:left="3247"/>
      </w:pPr>
      <w:r>
        <w:t>3.2.</w:t>
      </w:r>
      <w:r>
        <w:rPr>
          <w:spacing w:val="-1"/>
        </w:rPr>
        <w:t xml:space="preserve"> </w:t>
      </w:r>
      <w:r>
        <w:t>Календарный</w:t>
      </w:r>
      <w:r>
        <w:rPr>
          <w:spacing w:val="-4"/>
        </w:rPr>
        <w:t xml:space="preserve"> </w:t>
      </w:r>
      <w:r>
        <w:t>учебный</w:t>
      </w:r>
      <w:r>
        <w:rPr>
          <w:spacing w:val="-6"/>
        </w:rPr>
        <w:t xml:space="preserve"> </w:t>
      </w:r>
      <w:r>
        <w:t>график</w:t>
      </w:r>
    </w:p>
    <w:p w:rsidR="00955984" w:rsidRDefault="00955984" w:rsidP="00955984">
      <w:pPr>
        <w:pStyle w:val="a3"/>
        <w:ind w:left="0" w:right="712" w:firstLine="709"/>
      </w:pPr>
      <w:r>
        <w:t>Ежегодно организация образовательного процесса в школе регламентируется календарным учебным</w:t>
      </w:r>
      <w:r>
        <w:rPr>
          <w:spacing w:val="1"/>
        </w:rPr>
        <w:t xml:space="preserve"> </w:t>
      </w:r>
      <w:r>
        <w:t>графиком.</w:t>
      </w:r>
    </w:p>
    <w:p w:rsidR="00955984" w:rsidRDefault="00955984" w:rsidP="00955984">
      <w:pPr>
        <w:pStyle w:val="a3"/>
        <w:ind w:left="0" w:right="711" w:firstLine="709"/>
      </w:pPr>
      <w:r>
        <w:t>Календарный учебный график определяет чередование учебной деятельности и плановых перерывов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955984" w:rsidRDefault="00955984" w:rsidP="00955984">
      <w:pPr>
        <w:pStyle w:val="a3"/>
        <w:ind w:left="0" w:right="731" w:firstLine="709"/>
      </w:pPr>
      <w:r>
        <w:t xml:space="preserve">Учебный год делится на 4 четверти. Между четвертями каникулы, общая продолжительность осенних, зимних, весенних каникул 30 дней </w:t>
      </w:r>
      <w:r>
        <w:rPr>
          <w:i/>
        </w:rPr>
        <w:t>(сроки каникул ежегодно устанавливаются Учредителем).</w:t>
      </w:r>
      <w:r>
        <w:rPr>
          <w:spacing w:val="1"/>
        </w:rPr>
        <w:t xml:space="preserve"> </w:t>
      </w:r>
      <w:r>
        <w:t>По</w:t>
      </w:r>
      <w:r>
        <w:rPr>
          <w:spacing w:val="-62"/>
        </w:rPr>
        <w:t xml:space="preserve"> </w:t>
      </w:r>
      <w:r>
        <w:t>окончанию</w:t>
      </w:r>
      <w:r>
        <w:rPr>
          <w:spacing w:val="3"/>
        </w:rPr>
        <w:t xml:space="preserve"> </w:t>
      </w:r>
      <w:r>
        <w:t>учебного года</w:t>
      </w:r>
      <w:r>
        <w:rPr>
          <w:spacing w:val="-1"/>
        </w:rPr>
        <w:t xml:space="preserve"> </w:t>
      </w:r>
      <w:r>
        <w:t>летние</w:t>
      </w:r>
      <w:r>
        <w:rPr>
          <w:spacing w:val="1"/>
        </w:rPr>
        <w:t xml:space="preserve"> </w:t>
      </w:r>
      <w:r>
        <w:t>каникулы</w:t>
      </w:r>
      <w:r>
        <w:rPr>
          <w:spacing w:val="3"/>
        </w:rPr>
        <w:t xml:space="preserve"> </w:t>
      </w:r>
      <w:r>
        <w:t>до</w:t>
      </w:r>
      <w:r>
        <w:rPr>
          <w:spacing w:val="-2"/>
        </w:rPr>
        <w:t xml:space="preserve"> </w:t>
      </w:r>
      <w:r>
        <w:t>31</w:t>
      </w:r>
      <w:r>
        <w:rPr>
          <w:spacing w:val="-1"/>
        </w:rPr>
        <w:t xml:space="preserve"> </w:t>
      </w:r>
      <w:r>
        <w:t>августа.</w:t>
      </w:r>
    </w:p>
    <w:p w:rsidR="00955984" w:rsidRDefault="00955984" w:rsidP="00955984">
      <w:pPr>
        <w:pStyle w:val="a3"/>
        <w:ind w:left="0" w:right="728" w:firstLine="709"/>
      </w:pPr>
      <w:r>
        <w:t>С</w:t>
      </w:r>
      <w:r>
        <w:rPr>
          <w:spacing w:val="1"/>
        </w:rPr>
        <w:t xml:space="preserve"> </w:t>
      </w:r>
      <w:r>
        <w:t>26</w:t>
      </w:r>
      <w:r>
        <w:rPr>
          <w:spacing w:val="1"/>
        </w:rPr>
        <w:t xml:space="preserve"> </w:t>
      </w:r>
      <w:r>
        <w:t>мая</w:t>
      </w:r>
      <w:r>
        <w:rPr>
          <w:spacing w:val="1"/>
        </w:rPr>
        <w:t xml:space="preserve"> </w:t>
      </w:r>
      <w:r>
        <w:t>по</w:t>
      </w:r>
      <w:r>
        <w:rPr>
          <w:spacing w:val="1"/>
        </w:rPr>
        <w:t xml:space="preserve"> </w:t>
      </w:r>
      <w:r>
        <w:t>31</w:t>
      </w:r>
      <w:r>
        <w:rPr>
          <w:spacing w:val="1"/>
        </w:rPr>
        <w:t xml:space="preserve"> </w:t>
      </w:r>
      <w:r>
        <w:t>мая</w:t>
      </w:r>
      <w:r>
        <w:rPr>
          <w:spacing w:val="1"/>
        </w:rPr>
        <w:t xml:space="preserve"> </w:t>
      </w:r>
      <w:r>
        <w:t>для</w:t>
      </w:r>
      <w:r>
        <w:rPr>
          <w:spacing w:val="1"/>
        </w:rPr>
        <w:t xml:space="preserve"> </w:t>
      </w:r>
      <w:r>
        <w:t>обучающихся</w:t>
      </w:r>
      <w:r>
        <w:rPr>
          <w:spacing w:val="1"/>
        </w:rPr>
        <w:t xml:space="preserve"> </w:t>
      </w:r>
      <w:r>
        <w:t>5-8</w:t>
      </w:r>
      <w:r>
        <w:rPr>
          <w:spacing w:val="1"/>
        </w:rPr>
        <w:t xml:space="preserve"> </w:t>
      </w:r>
      <w:r>
        <w:t>классов</w:t>
      </w:r>
      <w:r>
        <w:rPr>
          <w:spacing w:val="1"/>
        </w:rPr>
        <w:t xml:space="preserve"> </w:t>
      </w:r>
      <w:r>
        <w:t>проводится</w:t>
      </w:r>
      <w:r>
        <w:rPr>
          <w:spacing w:val="1"/>
        </w:rPr>
        <w:t xml:space="preserve"> </w:t>
      </w:r>
      <w:r>
        <w:t>годовая</w:t>
      </w:r>
      <w:r>
        <w:rPr>
          <w:spacing w:val="1"/>
        </w:rPr>
        <w:t xml:space="preserve"> </w:t>
      </w:r>
      <w:r>
        <w:t>промежуточная</w:t>
      </w:r>
      <w:r>
        <w:rPr>
          <w:spacing w:val="1"/>
        </w:rPr>
        <w:t xml:space="preserve"> </w:t>
      </w:r>
      <w:r>
        <w:t>аттестация с аттестационными испытаниями.</w:t>
      </w:r>
      <w:r>
        <w:rPr>
          <w:spacing w:val="65"/>
        </w:rPr>
        <w:t xml:space="preserve"> </w:t>
      </w:r>
    </w:p>
    <w:p w:rsidR="00955984" w:rsidRDefault="00955984" w:rsidP="00955984">
      <w:pPr>
        <w:pStyle w:val="1"/>
        <w:spacing w:before="3" w:line="322" w:lineRule="exact"/>
        <w:ind w:left="0" w:right="687" w:firstLine="709"/>
        <w:jc w:val="center"/>
      </w:pPr>
    </w:p>
    <w:p w:rsidR="00955984" w:rsidRDefault="00955984" w:rsidP="00322738">
      <w:pPr>
        <w:pStyle w:val="1"/>
        <w:spacing w:before="3" w:line="322" w:lineRule="exact"/>
        <w:ind w:left="382" w:right="687"/>
        <w:jc w:val="center"/>
      </w:pPr>
    </w:p>
    <w:p w:rsidR="00322738" w:rsidRDefault="00322738" w:rsidP="00322738">
      <w:pPr>
        <w:pStyle w:val="1"/>
        <w:spacing w:before="3" w:line="322" w:lineRule="exact"/>
        <w:ind w:left="382" w:right="687"/>
        <w:jc w:val="center"/>
      </w:pPr>
      <w:r>
        <w:t>Календарный</w:t>
      </w:r>
      <w:r>
        <w:rPr>
          <w:spacing w:val="-4"/>
        </w:rPr>
        <w:t xml:space="preserve"> </w:t>
      </w:r>
      <w:r>
        <w:t>учебный</w:t>
      </w:r>
      <w:r>
        <w:rPr>
          <w:spacing w:val="-4"/>
        </w:rPr>
        <w:t xml:space="preserve"> </w:t>
      </w:r>
      <w:r>
        <w:t>график</w:t>
      </w:r>
    </w:p>
    <w:p w:rsidR="00322738" w:rsidRDefault="00322738" w:rsidP="00322738">
      <w:pPr>
        <w:spacing w:line="322" w:lineRule="exact"/>
        <w:ind w:left="382" w:right="695"/>
        <w:jc w:val="center"/>
        <w:rPr>
          <w:b/>
          <w:sz w:val="28"/>
        </w:rPr>
      </w:pPr>
      <w:r>
        <w:rPr>
          <w:b/>
          <w:sz w:val="28"/>
        </w:rPr>
        <w:t>МБОУ</w:t>
      </w:r>
      <w:r>
        <w:rPr>
          <w:b/>
          <w:spacing w:val="-2"/>
          <w:sz w:val="28"/>
        </w:rPr>
        <w:t xml:space="preserve"> </w:t>
      </w:r>
      <w:r>
        <w:rPr>
          <w:b/>
          <w:sz w:val="28"/>
        </w:rPr>
        <w:t>«</w:t>
      </w:r>
      <w:r w:rsidR="00465003">
        <w:rPr>
          <w:b/>
          <w:sz w:val="28"/>
        </w:rPr>
        <w:t>Прибрежная ООШ</w:t>
      </w:r>
      <w:r>
        <w:rPr>
          <w:b/>
          <w:sz w:val="28"/>
        </w:rPr>
        <w:t>»</w:t>
      </w:r>
    </w:p>
    <w:p w:rsidR="00955984" w:rsidRDefault="00955984" w:rsidP="00322738">
      <w:pPr>
        <w:spacing w:line="322" w:lineRule="exact"/>
        <w:ind w:left="382" w:right="695"/>
        <w:jc w:val="center"/>
        <w:rPr>
          <w:b/>
          <w:sz w:val="28"/>
        </w:rPr>
      </w:pPr>
    </w:p>
    <w:p w:rsidR="00322738" w:rsidRDefault="00322738" w:rsidP="00322738">
      <w:pPr>
        <w:spacing w:after="40" w:line="320" w:lineRule="exact"/>
        <w:ind w:left="2066"/>
        <w:rPr>
          <w:b/>
          <w:sz w:val="28"/>
        </w:rPr>
      </w:pPr>
      <w:r>
        <w:rPr>
          <w:b/>
          <w:sz w:val="28"/>
        </w:rPr>
        <w:t>Проведение</w:t>
      </w:r>
      <w:r>
        <w:rPr>
          <w:b/>
          <w:spacing w:val="-2"/>
          <w:sz w:val="28"/>
        </w:rPr>
        <w:t xml:space="preserve"> </w:t>
      </w:r>
      <w:r>
        <w:rPr>
          <w:b/>
          <w:sz w:val="28"/>
        </w:rPr>
        <w:t>промежуточной</w:t>
      </w:r>
      <w:r>
        <w:rPr>
          <w:b/>
          <w:spacing w:val="-4"/>
          <w:sz w:val="28"/>
        </w:rPr>
        <w:t xml:space="preserve"> </w:t>
      </w:r>
      <w:r>
        <w:rPr>
          <w:b/>
          <w:sz w:val="28"/>
        </w:rPr>
        <w:t>аттестации</w:t>
      </w:r>
      <w:r>
        <w:rPr>
          <w:b/>
          <w:spacing w:val="-3"/>
          <w:sz w:val="28"/>
        </w:rPr>
        <w:t xml:space="preserve"> </w:t>
      </w:r>
      <w:r>
        <w:rPr>
          <w:b/>
          <w:sz w:val="28"/>
        </w:rPr>
        <w:t>в</w:t>
      </w:r>
      <w:r>
        <w:rPr>
          <w:b/>
          <w:spacing w:val="-4"/>
          <w:sz w:val="28"/>
        </w:rPr>
        <w:t xml:space="preserve"> </w:t>
      </w:r>
      <w:r>
        <w:rPr>
          <w:b/>
          <w:sz w:val="28"/>
        </w:rPr>
        <w:t>5-8</w:t>
      </w:r>
      <w:r>
        <w:rPr>
          <w:b/>
          <w:spacing w:val="-6"/>
          <w:sz w:val="28"/>
        </w:rPr>
        <w:t xml:space="preserve"> </w:t>
      </w:r>
      <w:r>
        <w:rPr>
          <w:b/>
          <w:sz w:val="28"/>
        </w:rPr>
        <w:t>классах</w:t>
      </w:r>
      <w:r w:rsidR="00955984">
        <w:rPr>
          <w:b/>
          <w:sz w:val="28"/>
        </w:rPr>
        <w:t>, государственно итоговой аттестации</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5"/>
        <w:gridCol w:w="8222"/>
      </w:tblGrid>
      <w:tr w:rsidR="00322738" w:rsidTr="00A105AA">
        <w:trPr>
          <w:trHeight w:val="345"/>
        </w:trPr>
        <w:tc>
          <w:tcPr>
            <w:tcW w:w="2095" w:type="dxa"/>
            <w:tcBorders>
              <w:left w:val="single" w:sz="6" w:space="0" w:color="000000"/>
            </w:tcBorders>
          </w:tcPr>
          <w:p w:rsidR="00322738" w:rsidRDefault="00322738" w:rsidP="00A105AA">
            <w:pPr>
              <w:pStyle w:val="TableParagraph"/>
              <w:spacing w:before="21" w:line="304" w:lineRule="exact"/>
              <w:ind w:left="361" w:right="341"/>
              <w:jc w:val="center"/>
              <w:rPr>
                <w:b/>
                <w:sz w:val="28"/>
              </w:rPr>
            </w:pPr>
            <w:r>
              <w:rPr>
                <w:b/>
                <w:sz w:val="28"/>
              </w:rPr>
              <w:t>Классы</w:t>
            </w:r>
          </w:p>
        </w:tc>
        <w:tc>
          <w:tcPr>
            <w:tcW w:w="8222" w:type="dxa"/>
          </w:tcPr>
          <w:p w:rsidR="00322738" w:rsidRDefault="00322738" w:rsidP="00A105AA">
            <w:pPr>
              <w:pStyle w:val="TableParagraph"/>
              <w:spacing w:before="21" w:line="304" w:lineRule="exact"/>
              <w:ind w:left="1130" w:right="1114"/>
              <w:jc w:val="center"/>
              <w:rPr>
                <w:b/>
                <w:sz w:val="28"/>
              </w:rPr>
            </w:pPr>
            <w:r>
              <w:rPr>
                <w:b/>
                <w:sz w:val="28"/>
              </w:rPr>
              <w:t>Сроки</w:t>
            </w:r>
            <w:r>
              <w:rPr>
                <w:b/>
                <w:spacing w:val="-5"/>
                <w:sz w:val="28"/>
              </w:rPr>
              <w:t xml:space="preserve"> </w:t>
            </w:r>
            <w:r>
              <w:rPr>
                <w:b/>
                <w:sz w:val="28"/>
              </w:rPr>
              <w:t>проведения</w:t>
            </w:r>
            <w:r>
              <w:rPr>
                <w:b/>
                <w:spacing w:val="-5"/>
                <w:sz w:val="28"/>
              </w:rPr>
              <w:t xml:space="preserve"> </w:t>
            </w:r>
            <w:r>
              <w:rPr>
                <w:b/>
                <w:sz w:val="28"/>
              </w:rPr>
              <w:t>промежуточной</w:t>
            </w:r>
            <w:r>
              <w:rPr>
                <w:b/>
                <w:spacing w:val="-4"/>
                <w:sz w:val="28"/>
              </w:rPr>
              <w:t xml:space="preserve"> </w:t>
            </w:r>
            <w:r>
              <w:rPr>
                <w:b/>
                <w:sz w:val="28"/>
              </w:rPr>
              <w:t>аттестации</w:t>
            </w:r>
          </w:p>
        </w:tc>
      </w:tr>
      <w:tr w:rsidR="00322738" w:rsidTr="00A105AA">
        <w:trPr>
          <w:trHeight w:val="340"/>
        </w:trPr>
        <w:tc>
          <w:tcPr>
            <w:tcW w:w="2095" w:type="dxa"/>
            <w:tcBorders>
              <w:left w:val="single" w:sz="6" w:space="0" w:color="000000"/>
            </w:tcBorders>
          </w:tcPr>
          <w:p w:rsidR="00322738" w:rsidRDefault="00322738" w:rsidP="00A105AA">
            <w:pPr>
              <w:pStyle w:val="TableParagraph"/>
              <w:spacing w:before="12" w:line="308" w:lineRule="exact"/>
              <w:ind w:left="361" w:right="347"/>
              <w:jc w:val="center"/>
              <w:rPr>
                <w:sz w:val="28"/>
              </w:rPr>
            </w:pPr>
            <w:r>
              <w:rPr>
                <w:sz w:val="28"/>
              </w:rPr>
              <w:t>5-8</w:t>
            </w:r>
            <w:r>
              <w:rPr>
                <w:spacing w:val="54"/>
                <w:sz w:val="28"/>
              </w:rPr>
              <w:t xml:space="preserve"> </w:t>
            </w:r>
            <w:r>
              <w:rPr>
                <w:sz w:val="28"/>
              </w:rPr>
              <w:t>классы</w:t>
            </w:r>
          </w:p>
        </w:tc>
        <w:tc>
          <w:tcPr>
            <w:tcW w:w="8222" w:type="dxa"/>
          </w:tcPr>
          <w:p w:rsidR="00322738" w:rsidRDefault="00322738" w:rsidP="00955984">
            <w:pPr>
              <w:pStyle w:val="TableParagraph"/>
              <w:spacing w:before="12" w:line="308" w:lineRule="exact"/>
              <w:ind w:left="1128" w:right="1114"/>
              <w:jc w:val="center"/>
              <w:rPr>
                <w:sz w:val="28"/>
              </w:rPr>
            </w:pPr>
            <w:r>
              <w:rPr>
                <w:sz w:val="28"/>
              </w:rPr>
              <w:t>с</w:t>
            </w:r>
            <w:r>
              <w:rPr>
                <w:spacing w:val="-1"/>
                <w:sz w:val="28"/>
              </w:rPr>
              <w:t xml:space="preserve"> </w:t>
            </w:r>
            <w:r>
              <w:rPr>
                <w:sz w:val="28"/>
              </w:rPr>
              <w:t>2</w:t>
            </w:r>
            <w:r w:rsidR="00955984">
              <w:rPr>
                <w:sz w:val="28"/>
              </w:rPr>
              <w:t>6</w:t>
            </w:r>
            <w:r>
              <w:rPr>
                <w:sz w:val="28"/>
              </w:rPr>
              <w:t>.05</w:t>
            </w:r>
            <w:r>
              <w:rPr>
                <w:spacing w:val="1"/>
                <w:sz w:val="28"/>
              </w:rPr>
              <w:t xml:space="preserve"> </w:t>
            </w:r>
            <w:r>
              <w:rPr>
                <w:sz w:val="28"/>
              </w:rPr>
              <w:t>по</w:t>
            </w:r>
            <w:r>
              <w:rPr>
                <w:spacing w:val="-2"/>
                <w:sz w:val="28"/>
              </w:rPr>
              <w:t xml:space="preserve"> </w:t>
            </w:r>
            <w:r w:rsidR="00955984">
              <w:rPr>
                <w:sz w:val="28"/>
              </w:rPr>
              <w:t>31.05</w:t>
            </w:r>
          </w:p>
        </w:tc>
      </w:tr>
    </w:tbl>
    <w:p w:rsidR="00322738" w:rsidRDefault="00322738" w:rsidP="00322738">
      <w:pPr>
        <w:pStyle w:val="1"/>
        <w:spacing w:after="38" w:line="240" w:lineRule="auto"/>
        <w:ind w:left="1519"/>
        <w:jc w:val="left"/>
      </w:pPr>
      <w:r>
        <w:rPr>
          <w:w w:val="95"/>
        </w:rPr>
        <w:t>Проведение</w:t>
      </w:r>
      <w:r>
        <w:rPr>
          <w:spacing w:val="55"/>
          <w:w w:val="95"/>
        </w:rPr>
        <w:t xml:space="preserve"> </w:t>
      </w:r>
      <w:r>
        <w:rPr>
          <w:w w:val="95"/>
        </w:rPr>
        <w:t>государственной</w:t>
      </w:r>
      <w:r>
        <w:rPr>
          <w:spacing w:val="52"/>
          <w:w w:val="95"/>
        </w:rPr>
        <w:t xml:space="preserve"> </w:t>
      </w:r>
      <w:r>
        <w:rPr>
          <w:w w:val="95"/>
        </w:rPr>
        <w:t>итоговой</w:t>
      </w:r>
      <w:r>
        <w:rPr>
          <w:spacing w:val="53"/>
          <w:w w:val="95"/>
        </w:rPr>
        <w:t xml:space="preserve"> </w:t>
      </w:r>
      <w:r>
        <w:rPr>
          <w:w w:val="95"/>
        </w:rPr>
        <w:t>аттестации</w:t>
      </w:r>
      <w:r>
        <w:rPr>
          <w:spacing w:val="52"/>
          <w:w w:val="95"/>
        </w:rPr>
        <w:t xml:space="preserve"> </w:t>
      </w:r>
      <w:r>
        <w:rPr>
          <w:w w:val="95"/>
        </w:rPr>
        <w:t>в</w:t>
      </w:r>
      <w:r>
        <w:rPr>
          <w:spacing w:val="52"/>
          <w:w w:val="95"/>
        </w:rPr>
        <w:t xml:space="preserve"> </w:t>
      </w:r>
      <w:r>
        <w:rPr>
          <w:w w:val="95"/>
        </w:rPr>
        <w:t>9</w:t>
      </w:r>
      <w:r>
        <w:rPr>
          <w:spacing w:val="22"/>
          <w:w w:val="95"/>
        </w:rPr>
        <w:t xml:space="preserve"> </w:t>
      </w:r>
      <w:r>
        <w:rPr>
          <w:w w:val="95"/>
        </w:rPr>
        <w:t>классах</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5"/>
        <w:gridCol w:w="8222"/>
      </w:tblGrid>
      <w:tr w:rsidR="00322738" w:rsidTr="00A105AA">
        <w:trPr>
          <w:trHeight w:val="345"/>
        </w:trPr>
        <w:tc>
          <w:tcPr>
            <w:tcW w:w="2095" w:type="dxa"/>
            <w:tcBorders>
              <w:left w:val="single" w:sz="6" w:space="0" w:color="000000"/>
            </w:tcBorders>
          </w:tcPr>
          <w:p w:rsidR="00322738" w:rsidRDefault="00322738" w:rsidP="00A105AA">
            <w:pPr>
              <w:pStyle w:val="TableParagraph"/>
              <w:spacing w:before="21" w:line="304" w:lineRule="exact"/>
              <w:ind w:left="361" w:right="341"/>
              <w:jc w:val="center"/>
              <w:rPr>
                <w:b/>
                <w:sz w:val="28"/>
              </w:rPr>
            </w:pPr>
            <w:r>
              <w:rPr>
                <w:b/>
                <w:sz w:val="28"/>
              </w:rPr>
              <w:t>Классы</w:t>
            </w:r>
          </w:p>
        </w:tc>
        <w:tc>
          <w:tcPr>
            <w:tcW w:w="8222" w:type="dxa"/>
          </w:tcPr>
          <w:p w:rsidR="00322738" w:rsidRDefault="00322738" w:rsidP="00A105AA">
            <w:pPr>
              <w:pStyle w:val="TableParagraph"/>
              <w:spacing w:before="21" w:line="304" w:lineRule="exact"/>
              <w:ind w:left="472"/>
              <w:rPr>
                <w:b/>
                <w:sz w:val="28"/>
              </w:rPr>
            </w:pPr>
            <w:r>
              <w:rPr>
                <w:b/>
                <w:sz w:val="28"/>
              </w:rPr>
              <w:t>Сроки</w:t>
            </w:r>
            <w:r>
              <w:rPr>
                <w:b/>
                <w:spacing w:val="-5"/>
                <w:sz w:val="28"/>
              </w:rPr>
              <w:t xml:space="preserve"> </w:t>
            </w:r>
            <w:r>
              <w:rPr>
                <w:b/>
                <w:sz w:val="28"/>
              </w:rPr>
              <w:t>проведения</w:t>
            </w:r>
            <w:r>
              <w:rPr>
                <w:b/>
                <w:spacing w:val="-4"/>
                <w:sz w:val="28"/>
              </w:rPr>
              <w:t xml:space="preserve"> </w:t>
            </w:r>
            <w:r>
              <w:rPr>
                <w:b/>
                <w:sz w:val="28"/>
              </w:rPr>
              <w:t>государственной</w:t>
            </w:r>
            <w:r>
              <w:rPr>
                <w:b/>
                <w:spacing w:val="-5"/>
                <w:sz w:val="28"/>
              </w:rPr>
              <w:t xml:space="preserve"> </w:t>
            </w:r>
            <w:r>
              <w:rPr>
                <w:b/>
                <w:sz w:val="28"/>
              </w:rPr>
              <w:t>итоговой</w:t>
            </w:r>
            <w:r>
              <w:rPr>
                <w:b/>
                <w:spacing w:val="-4"/>
                <w:sz w:val="28"/>
              </w:rPr>
              <w:t xml:space="preserve"> </w:t>
            </w:r>
            <w:r>
              <w:rPr>
                <w:b/>
                <w:sz w:val="28"/>
              </w:rPr>
              <w:t>аттестации</w:t>
            </w:r>
          </w:p>
        </w:tc>
      </w:tr>
      <w:tr w:rsidR="00322738" w:rsidTr="00A105AA">
        <w:trPr>
          <w:trHeight w:val="551"/>
        </w:trPr>
        <w:tc>
          <w:tcPr>
            <w:tcW w:w="2095" w:type="dxa"/>
            <w:tcBorders>
              <w:left w:val="single" w:sz="6" w:space="0" w:color="000000"/>
            </w:tcBorders>
          </w:tcPr>
          <w:p w:rsidR="00322738" w:rsidRDefault="00322738" w:rsidP="00A105AA">
            <w:pPr>
              <w:pStyle w:val="TableParagraph"/>
              <w:spacing w:before="12"/>
              <w:ind w:left="361" w:right="347"/>
              <w:jc w:val="center"/>
              <w:rPr>
                <w:sz w:val="28"/>
              </w:rPr>
            </w:pPr>
            <w:r>
              <w:rPr>
                <w:sz w:val="28"/>
              </w:rPr>
              <w:t>9</w:t>
            </w:r>
            <w:r>
              <w:rPr>
                <w:spacing w:val="56"/>
                <w:sz w:val="28"/>
              </w:rPr>
              <w:t xml:space="preserve"> </w:t>
            </w:r>
            <w:r>
              <w:rPr>
                <w:sz w:val="28"/>
              </w:rPr>
              <w:t>классы</w:t>
            </w:r>
          </w:p>
        </w:tc>
        <w:tc>
          <w:tcPr>
            <w:tcW w:w="8222" w:type="dxa"/>
          </w:tcPr>
          <w:p w:rsidR="00322738" w:rsidRDefault="00322738" w:rsidP="00A105AA">
            <w:pPr>
              <w:pStyle w:val="TableParagraph"/>
              <w:spacing w:line="199" w:lineRule="auto"/>
              <w:ind w:left="554" w:right="535" w:firstLine="278"/>
              <w:rPr>
                <w:sz w:val="28"/>
              </w:rPr>
            </w:pPr>
            <w:r>
              <w:rPr>
                <w:sz w:val="28"/>
              </w:rPr>
              <w:t>Государственная итоговая аттестация в соответствии с</w:t>
            </w:r>
            <w:r>
              <w:rPr>
                <w:spacing w:val="1"/>
                <w:sz w:val="28"/>
              </w:rPr>
              <w:t xml:space="preserve"> </w:t>
            </w:r>
            <w:r>
              <w:rPr>
                <w:sz w:val="28"/>
              </w:rPr>
              <w:t>нормативно-правовыми</w:t>
            </w:r>
            <w:r>
              <w:rPr>
                <w:spacing w:val="-10"/>
                <w:sz w:val="28"/>
              </w:rPr>
              <w:t xml:space="preserve"> </w:t>
            </w:r>
            <w:r>
              <w:rPr>
                <w:sz w:val="28"/>
              </w:rPr>
              <w:t>документами</w:t>
            </w:r>
            <w:r>
              <w:rPr>
                <w:spacing w:val="-10"/>
                <w:sz w:val="28"/>
              </w:rPr>
              <w:t xml:space="preserve"> </w:t>
            </w:r>
            <w:r>
              <w:rPr>
                <w:sz w:val="28"/>
              </w:rPr>
              <w:t>федерального</w:t>
            </w:r>
            <w:r>
              <w:rPr>
                <w:spacing w:val="-5"/>
                <w:sz w:val="28"/>
              </w:rPr>
              <w:t xml:space="preserve"> </w:t>
            </w:r>
            <w:r>
              <w:rPr>
                <w:sz w:val="28"/>
              </w:rPr>
              <w:t>уровня</w:t>
            </w:r>
          </w:p>
        </w:tc>
      </w:tr>
    </w:tbl>
    <w:p w:rsidR="00322738" w:rsidRDefault="00322738" w:rsidP="007A4948">
      <w:pPr>
        <w:pStyle w:val="a3"/>
        <w:spacing w:before="1" w:line="232" w:lineRule="auto"/>
        <w:ind w:right="-312" w:firstLine="707"/>
        <w:rPr>
          <w:b/>
        </w:rPr>
      </w:pPr>
    </w:p>
    <w:p w:rsidR="00322738" w:rsidRDefault="00322738" w:rsidP="007A4948">
      <w:pPr>
        <w:pStyle w:val="a3"/>
        <w:spacing w:before="1" w:line="232" w:lineRule="auto"/>
        <w:ind w:right="-312" w:firstLine="707"/>
        <w:rPr>
          <w:b/>
        </w:rPr>
      </w:pPr>
    </w:p>
    <w:p w:rsidR="007A4948" w:rsidRPr="007A4948" w:rsidRDefault="007A4948" w:rsidP="007A4948">
      <w:pPr>
        <w:pStyle w:val="a3"/>
        <w:spacing w:before="1" w:line="232" w:lineRule="auto"/>
        <w:ind w:right="-312" w:firstLine="707"/>
        <w:rPr>
          <w:b/>
        </w:rPr>
      </w:pPr>
    </w:p>
    <w:p w:rsidR="007A4948" w:rsidRDefault="007A4948" w:rsidP="00716FA5">
      <w:pPr>
        <w:pStyle w:val="Default"/>
        <w:jc w:val="both"/>
        <w:rPr>
          <w:color w:val="auto"/>
          <w:sz w:val="28"/>
          <w:szCs w:val="28"/>
        </w:rPr>
      </w:pPr>
    </w:p>
    <w:p w:rsidR="00877DF7" w:rsidRDefault="00A448DA">
      <w:pPr>
        <w:ind w:right="301"/>
        <w:jc w:val="center"/>
        <w:rPr>
          <w:b/>
          <w:sz w:val="28"/>
        </w:rPr>
      </w:pPr>
      <w:r>
        <w:rPr>
          <w:w w:val="99"/>
          <w:sz w:val="28"/>
          <w:u w:val="thick"/>
        </w:rPr>
        <w:t xml:space="preserve"> </w:t>
      </w:r>
      <w:r>
        <w:rPr>
          <w:spacing w:val="4"/>
          <w:sz w:val="28"/>
          <w:u w:val="thick"/>
        </w:rPr>
        <w:t xml:space="preserve"> </w:t>
      </w:r>
      <w:r>
        <w:rPr>
          <w:b/>
          <w:sz w:val="28"/>
          <w:u w:val="thick"/>
        </w:rPr>
        <w:t>Организация</w:t>
      </w:r>
      <w:r>
        <w:rPr>
          <w:b/>
          <w:spacing w:val="-7"/>
          <w:sz w:val="28"/>
          <w:u w:val="thick"/>
        </w:rPr>
        <w:t xml:space="preserve"> </w:t>
      </w:r>
      <w:r>
        <w:rPr>
          <w:b/>
          <w:sz w:val="28"/>
          <w:u w:val="thick"/>
        </w:rPr>
        <w:t>внеурочной</w:t>
      </w:r>
      <w:r>
        <w:rPr>
          <w:b/>
          <w:spacing w:val="-7"/>
          <w:sz w:val="28"/>
          <w:u w:val="thick"/>
        </w:rPr>
        <w:t xml:space="preserve"> </w:t>
      </w:r>
      <w:r>
        <w:rPr>
          <w:b/>
          <w:sz w:val="28"/>
          <w:u w:val="thick"/>
        </w:rPr>
        <w:t>деятельности</w:t>
      </w:r>
    </w:p>
    <w:p w:rsidR="00877DF7" w:rsidRDefault="00A448DA">
      <w:pPr>
        <w:spacing w:line="319" w:lineRule="exact"/>
        <w:ind w:left="382" w:right="694"/>
        <w:jc w:val="center"/>
        <w:rPr>
          <w:b/>
          <w:sz w:val="28"/>
        </w:rPr>
      </w:pPr>
      <w:r>
        <w:rPr>
          <w:b/>
          <w:sz w:val="28"/>
          <w:u w:val="thick"/>
        </w:rPr>
        <w:t>в</w:t>
      </w:r>
      <w:r>
        <w:rPr>
          <w:b/>
          <w:spacing w:val="-3"/>
          <w:sz w:val="28"/>
          <w:u w:val="thick"/>
        </w:rPr>
        <w:t xml:space="preserve"> </w:t>
      </w:r>
      <w:r>
        <w:rPr>
          <w:b/>
          <w:sz w:val="28"/>
          <w:u w:val="thick"/>
        </w:rPr>
        <w:t>рамках</w:t>
      </w:r>
      <w:r>
        <w:rPr>
          <w:b/>
          <w:spacing w:val="-6"/>
          <w:sz w:val="28"/>
          <w:u w:val="thick"/>
        </w:rPr>
        <w:t xml:space="preserve"> </w:t>
      </w:r>
      <w:r>
        <w:rPr>
          <w:b/>
          <w:sz w:val="28"/>
          <w:u w:val="thick"/>
        </w:rPr>
        <w:t>введения ФГОС</w:t>
      </w:r>
      <w:r>
        <w:rPr>
          <w:b/>
          <w:spacing w:val="68"/>
          <w:sz w:val="28"/>
          <w:u w:val="thick"/>
        </w:rPr>
        <w:t xml:space="preserve"> </w:t>
      </w:r>
      <w:r>
        <w:rPr>
          <w:b/>
          <w:sz w:val="28"/>
          <w:u w:val="thick"/>
        </w:rPr>
        <w:t>второго</w:t>
      </w:r>
      <w:r>
        <w:rPr>
          <w:b/>
          <w:spacing w:val="-6"/>
          <w:sz w:val="28"/>
          <w:u w:val="thick"/>
        </w:rPr>
        <w:t xml:space="preserve"> </w:t>
      </w:r>
      <w:r>
        <w:rPr>
          <w:b/>
          <w:sz w:val="28"/>
          <w:u w:val="thick"/>
        </w:rPr>
        <w:t>поколения</w:t>
      </w:r>
    </w:p>
    <w:p w:rsidR="00877DF7" w:rsidRDefault="00A448DA" w:rsidP="00955984">
      <w:pPr>
        <w:pStyle w:val="a3"/>
        <w:ind w:right="-28" w:firstLine="849"/>
      </w:pPr>
      <w:r>
        <w:t>Раздел</w:t>
      </w:r>
      <w:r>
        <w:rPr>
          <w:spacing w:val="1"/>
        </w:rPr>
        <w:t xml:space="preserve"> </w:t>
      </w:r>
      <w:r>
        <w:t>учебного</w:t>
      </w:r>
      <w:r>
        <w:rPr>
          <w:spacing w:val="1"/>
        </w:rPr>
        <w:t xml:space="preserve"> </w:t>
      </w:r>
      <w:r>
        <w:t>плана</w:t>
      </w:r>
      <w:r>
        <w:rPr>
          <w:spacing w:val="1"/>
        </w:rPr>
        <w:t xml:space="preserve"> </w:t>
      </w:r>
      <w:r>
        <w:rPr>
          <w:i/>
          <w:u w:val="single"/>
        </w:rPr>
        <w:t>внеурочная</w:t>
      </w:r>
      <w:r>
        <w:rPr>
          <w:i/>
          <w:spacing w:val="1"/>
          <w:u w:val="single"/>
        </w:rPr>
        <w:t xml:space="preserve"> </w:t>
      </w:r>
      <w:r>
        <w:rPr>
          <w:i/>
          <w:u w:val="single"/>
        </w:rPr>
        <w:t>деятельность</w:t>
      </w:r>
      <w:r>
        <w:rPr>
          <w:i/>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Стандарта</w:t>
      </w:r>
      <w:r>
        <w:rPr>
          <w:spacing w:val="1"/>
        </w:rPr>
        <w:t xml:space="preserve"> </w:t>
      </w:r>
      <w:r>
        <w:t>предоставляет</w:t>
      </w:r>
      <w:r>
        <w:rPr>
          <w:spacing w:val="1"/>
        </w:rPr>
        <w:t xml:space="preserve"> </w:t>
      </w:r>
      <w:r>
        <w:t>обучающимся</w:t>
      </w:r>
      <w:r>
        <w:rPr>
          <w:spacing w:val="1"/>
        </w:rPr>
        <w:t xml:space="preserve"> </w:t>
      </w:r>
      <w:r>
        <w:t>возможность</w:t>
      </w:r>
      <w:r>
        <w:rPr>
          <w:spacing w:val="1"/>
        </w:rPr>
        <w:t xml:space="preserve"> </w:t>
      </w:r>
      <w:r>
        <w:t>выбора</w:t>
      </w:r>
      <w:r>
        <w:rPr>
          <w:spacing w:val="1"/>
        </w:rPr>
        <w:t xml:space="preserve"> </w:t>
      </w:r>
      <w:r>
        <w:t>занятий, направленных на развитие личности. Внеурочная деятельность в школе</w:t>
      </w:r>
      <w:r>
        <w:rPr>
          <w:spacing w:val="1"/>
        </w:rPr>
        <w:t xml:space="preserve"> </w:t>
      </w:r>
      <w:r>
        <w:t>реализуется</w:t>
      </w:r>
      <w:r>
        <w:rPr>
          <w:spacing w:val="1"/>
        </w:rPr>
        <w:t xml:space="preserve"> </w:t>
      </w:r>
      <w:r>
        <w:t>через</w:t>
      </w:r>
      <w:r>
        <w:rPr>
          <w:spacing w:val="1"/>
        </w:rPr>
        <w:t xml:space="preserve"> </w:t>
      </w:r>
      <w:r>
        <w:t>дополнительные</w:t>
      </w:r>
      <w:r>
        <w:rPr>
          <w:spacing w:val="1"/>
        </w:rPr>
        <w:t xml:space="preserve"> </w:t>
      </w:r>
      <w:r>
        <w:t>образовательные</w:t>
      </w:r>
      <w:r>
        <w:rPr>
          <w:spacing w:val="1"/>
        </w:rPr>
        <w:t xml:space="preserve"> </w:t>
      </w:r>
      <w:r>
        <w:t>программы,</w:t>
      </w:r>
      <w:r>
        <w:rPr>
          <w:spacing w:val="1"/>
        </w:rPr>
        <w:t xml:space="preserve"> </w:t>
      </w:r>
      <w:r>
        <w:t>программы</w:t>
      </w:r>
      <w:r>
        <w:rPr>
          <w:spacing w:val="1"/>
        </w:rPr>
        <w:t xml:space="preserve"> </w:t>
      </w:r>
      <w:r>
        <w:t>социализации</w:t>
      </w:r>
      <w:r>
        <w:rPr>
          <w:spacing w:val="5"/>
        </w:rPr>
        <w:t xml:space="preserve"> </w:t>
      </w:r>
      <w:r>
        <w:t>учащихся,</w:t>
      </w:r>
      <w:r>
        <w:rPr>
          <w:spacing w:val="3"/>
        </w:rPr>
        <w:t xml:space="preserve"> </w:t>
      </w:r>
      <w:r>
        <w:t>воспитательные</w:t>
      </w:r>
      <w:r>
        <w:rPr>
          <w:spacing w:val="1"/>
        </w:rPr>
        <w:t xml:space="preserve"> </w:t>
      </w:r>
      <w:r>
        <w:t>программы.</w:t>
      </w:r>
    </w:p>
    <w:p w:rsidR="00877DF7" w:rsidRDefault="00A448DA" w:rsidP="00955984">
      <w:pPr>
        <w:pStyle w:val="a3"/>
        <w:ind w:right="-28" w:firstLine="849"/>
      </w:pPr>
      <w:r>
        <w:t>План</w:t>
      </w:r>
      <w:r>
        <w:rPr>
          <w:spacing w:val="1"/>
        </w:rPr>
        <w:t xml:space="preserve"> </w:t>
      </w:r>
      <w:r>
        <w:t>внеурочной</w:t>
      </w:r>
      <w:r>
        <w:rPr>
          <w:spacing w:val="1"/>
        </w:rPr>
        <w:t xml:space="preserve"> </w:t>
      </w:r>
      <w:r>
        <w:t>деятельности</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w:t>
      </w:r>
      <w:r w:rsidR="00716FA5">
        <w:t>Прибрежная ООШ»</w:t>
      </w:r>
      <w:r>
        <w:rPr>
          <w:spacing w:val="1"/>
        </w:rPr>
        <w:t xml:space="preserve"> </w:t>
      </w:r>
      <w:r>
        <w:t>(далее</w:t>
      </w:r>
      <w:r>
        <w:rPr>
          <w:spacing w:val="1"/>
        </w:rPr>
        <w:t xml:space="preserve"> </w:t>
      </w:r>
      <w:r>
        <w:t>План)</w:t>
      </w:r>
      <w:r>
        <w:rPr>
          <w:spacing w:val="1"/>
        </w:rPr>
        <w:t xml:space="preserve"> </w:t>
      </w:r>
      <w:r>
        <w:t>обеспечивает</w:t>
      </w:r>
      <w:r>
        <w:rPr>
          <w:spacing w:val="1"/>
        </w:rPr>
        <w:t xml:space="preserve"> </w:t>
      </w:r>
      <w:r>
        <w:t>введение</w:t>
      </w:r>
      <w:r>
        <w:rPr>
          <w:spacing w:val="1"/>
        </w:rPr>
        <w:t xml:space="preserve"> </w:t>
      </w:r>
      <w:r>
        <w:t>в</w:t>
      </w:r>
      <w:r>
        <w:rPr>
          <w:spacing w:val="1"/>
        </w:rPr>
        <w:t xml:space="preserve"> </w:t>
      </w:r>
      <w:r>
        <w:t>действие</w:t>
      </w:r>
      <w:r>
        <w:rPr>
          <w:spacing w:val="1"/>
        </w:rPr>
        <w:t xml:space="preserve"> </w:t>
      </w:r>
      <w:r>
        <w:t>и</w:t>
      </w:r>
      <w:r>
        <w:rPr>
          <w:spacing w:val="1"/>
        </w:rPr>
        <w:t xml:space="preserve"> </w:t>
      </w:r>
      <w:r>
        <w:t>реализацию</w:t>
      </w:r>
      <w:r>
        <w:rPr>
          <w:spacing w:val="1"/>
        </w:rPr>
        <w:t xml:space="preserve"> </w:t>
      </w:r>
      <w:r>
        <w:t>требований</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 основного</w:t>
      </w:r>
      <w:r>
        <w:rPr>
          <w:spacing w:val="1"/>
        </w:rPr>
        <w:t xml:space="preserve"> </w:t>
      </w:r>
      <w:r>
        <w:t>общего образования, определяет общий и максимальный</w:t>
      </w:r>
      <w:r>
        <w:rPr>
          <w:spacing w:val="1"/>
        </w:rPr>
        <w:t xml:space="preserve"> </w:t>
      </w:r>
      <w:r>
        <w:t>объем</w:t>
      </w:r>
      <w:r>
        <w:rPr>
          <w:spacing w:val="1"/>
        </w:rPr>
        <w:t xml:space="preserve"> </w:t>
      </w:r>
      <w:r>
        <w:t>нагрузки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r>
        <w:rPr>
          <w:spacing w:val="1"/>
        </w:rPr>
        <w:t xml:space="preserve"> </w:t>
      </w:r>
      <w:r>
        <w:t>состав</w:t>
      </w:r>
      <w:r>
        <w:rPr>
          <w:spacing w:val="1"/>
        </w:rPr>
        <w:t xml:space="preserve"> </w:t>
      </w:r>
      <w:r>
        <w:t>и</w:t>
      </w:r>
      <w:r>
        <w:rPr>
          <w:spacing w:val="1"/>
        </w:rPr>
        <w:t xml:space="preserve"> </w:t>
      </w:r>
      <w:r>
        <w:t>структуру</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классам</w:t>
      </w:r>
      <w:r>
        <w:rPr>
          <w:spacing w:val="1"/>
        </w:rPr>
        <w:t xml:space="preserve"> </w:t>
      </w:r>
      <w:r>
        <w:t>(годам</w:t>
      </w:r>
      <w:r>
        <w:rPr>
          <w:spacing w:val="1"/>
        </w:rPr>
        <w:t xml:space="preserve"> </w:t>
      </w:r>
      <w:r>
        <w:t>обучения).</w:t>
      </w:r>
    </w:p>
    <w:p w:rsidR="00877DF7" w:rsidRDefault="00A448DA" w:rsidP="00955984">
      <w:pPr>
        <w:ind w:left="395" w:right="-28" w:firstLine="705"/>
        <w:jc w:val="both"/>
        <w:rPr>
          <w:sz w:val="28"/>
        </w:rPr>
      </w:pPr>
      <w:r>
        <w:rPr>
          <w:b/>
          <w:sz w:val="28"/>
        </w:rPr>
        <w:t>Нормативно-правовой</w:t>
      </w:r>
      <w:r>
        <w:rPr>
          <w:b/>
          <w:spacing w:val="1"/>
          <w:sz w:val="28"/>
        </w:rPr>
        <w:t xml:space="preserve"> </w:t>
      </w:r>
      <w:r>
        <w:rPr>
          <w:b/>
          <w:sz w:val="28"/>
        </w:rPr>
        <w:t>основой</w:t>
      </w:r>
      <w:r>
        <w:rPr>
          <w:b/>
          <w:spacing w:val="1"/>
          <w:sz w:val="28"/>
        </w:rPr>
        <w:t xml:space="preserve"> </w:t>
      </w:r>
      <w:r>
        <w:rPr>
          <w:b/>
          <w:sz w:val="28"/>
        </w:rPr>
        <w:t>формирования</w:t>
      </w:r>
      <w:r>
        <w:rPr>
          <w:b/>
          <w:spacing w:val="1"/>
          <w:sz w:val="28"/>
        </w:rPr>
        <w:t xml:space="preserve"> </w:t>
      </w:r>
      <w:r>
        <w:rPr>
          <w:b/>
          <w:sz w:val="28"/>
        </w:rPr>
        <w:t>плана</w:t>
      </w:r>
      <w:r>
        <w:rPr>
          <w:b/>
          <w:spacing w:val="1"/>
          <w:sz w:val="28"/>
        </w:rPr>
        <w:t xml:space="preserve"> </w:t>
      </w:r>
      <w:r>
        <w:rPr>
          <w:sz w:val="28"/>
        </w:rPr>
        <w:t>внеурочной</w:t>
      </w:r>
      <w:r>
        <w:rPr>
          <w:spacing w:val="1"/>
          <w:sz w:val="28"/>
        </w:rPr>
        <w:t xml:space="preserve"> </w:t>
      </w:r>
      <w:r>
        <w:rPr>
          <w:sz w:val="28"/>
        </w:rPr>
        <w:t>деятельности являются</w:t>
      </w:r>
      <w:r>
        <w:rPr>
          <w:spacing w:val="2"/>
          <w:sz w:val="28"/>
        </w:rPr>
        <w:t xml:space="preserve"> </w:t>
      </w:r>
      <w:r>
        <w:rPr>
          <w:sz w:val="28"/>
        </w:rPr>
        <w:t>следующие</w:t>
      </w:r>
      <w:r>
        <w:rPr>
          <w:spacing w:val="1"/>
          <w:sz w:val="28"/>
        </w:rPr>
        <w:t xml:space="preserve"> </w:t>
      </w:r>
      <w:r>
        <w:rPr>
          <w:sz w:val="28"/>
        </w:rPr>
        <w:t>нормативные</w:t>
      </w:r>
      <w:r>
        <w:rPr>
          <w:spacing w:val="1"/>
          <w:sz w:val="28"/>
        </w:rPr>
        <w:t xml:space="preserve"> </w:t>
      </w:r>
      <w:r>
        <w:rPr>
          <w:sz w:val="28"/>
        </w:rPr>
        <w:t>документы</w:t>
      </w:r>
    </w:p>
    <w:p w:rsidR="00877DF7" w:rsidRDefault="00A448DA" w:rsidP="00955984">
      <w:pPr>
        <w:pStyle w:val="a5"/>
        <w:numPr>
          <w:ilvl w:val="1"/>
          <w:numId w:val="269"/>
        </w:numPr>
        <w:tabs>
          <w:tab w:val="left" w:pos="1116"/>
        </w:tabs>
        <w:spacing w:line="341" w:lineRule="exact"/>
        <w:ind w:left="1116" w:right="-28" w:hanging="721"/>
        <w:rPr>
          <w:rFonts w:ascii="Symbol" w:hAnsi="Symbol"/>
          <w:sz w:val="28"/>
        </w:rPr>
      </w:pPr>
      <w:r>
        <w:rPr>
          <w:sz w:val="28"/>
        </w:rPr>
        <w:t>Конституция</w:t>
      </w:r>
      <w:r>
        <w:rPr>
          <w:spacing w:val="-4"/>
          <w:sz w:val="28"/>
        </w:rPr>
        <w:t xml:space="preserve"> </w:t>
      </w:r>
      <w:r>
        <w:rPr>
          <w:sz w:val="28"/>
        </w:rPr>
        <w:t>Российской</w:t>
      </w:r>
      <w:r>
        <w:rPr>
          <w:spacing w:val="-5"/>
          <w:sz w:val="28"/>
        </w:rPr>
        <w:t xml:space="preserve"> </w:t>
      </w:r>
      <w:r>
        <w:rPr>
          <w:sz w:val="28"/>
        </w:rPr>
        <w:t>Федерации</w:t>
      </w:r>
      <w:r>
        <w:rPr>
          <w:spacing w:val="-5"/>
          <w:sz w:val="28"/>
        </w:rPr>
        <w:t xml:space="preserve"> </w:t>
      </w:r>
      <w:r>
        <w:rPr>
          <w:sz w:val="28"/>
        </w:rPr>
        <w:t>(ст.43).</w:t>
      </w:r>
    </w:p>
    <w:p w:rsidR="00877DF7" w:rsidRDefault="00A448DA" w:rsidP="00955984">
      <w:pPr>
        <w:pStyle w:val="a5"/>
        <w:numPr>
          <w:ilvl w:val="1"/>
          <w:numId w:val="269"/>
        </w:numPr>
        <w:tabs>
          <w:tab w:val="left" w:pos="1389"/>
          <w:tab w:val="left" w:pos="1390"/>
        </w:tabs>
        <w:ind w:left="395" w:right="-28" w:firstLine="0"/>
        <w:rPr>
          <w:rFonts w:ascii="Symbol" w:hAnsi="Symbol"/>
          <w:sz w:val="28"/>
        </w:rPr>
      </w:pPr>
      <w:r>
        <w:rPr>
          <w:sz w:val="28"/>
        </w:rPr>
        <w:t>Федеральный</w:t>
      </w:r>
      <w:r>
        <w:rPr>
          <w:spacing w:val="35"/>
          <w:sz w:val="28"/>
        </w:rPr>
        <w:t xml:space="preserve"> </w:t>
      </w:r>
      <w:r>
        <w:rPr>
          <w:sz w:val="28"/>
        </w:rPr>
        <w:t>закон</w:t>
      </w:r>
      <w:r>
        <w:rPr>
          <w:spacing w:val="40"/>
          <w:sz w:val="28"/>
        </w:rPr>
        <w:t xml:space="preserve"> </w:t>
      </w:r>
      <w:r>
        <w:rPr>
          <w:sz w:val="28"/>
        </w:rPr>
        <w:t>РФ</w:t>
      </w:r>
      <w:r>
        <w:rPr>
          <w:spacing w:val="41"/>
          <w:sz w:val="28"/>
        </w:rPr>
        <w:t xml:space="preserve"> </w:t>
      </w:r>
      <w:r>
        <w:rPr>
          <w:sz w:val="28"/>
        </w:rPr>
        <w:t>«Об</w:t>
      </w:r>
      <w:r>
        <w:rPr>
          <w:spacing w:val="37"/>
          <w:sz w:val="28"/>
        </w:rPr>
        <w:t xml:space="preserve"> </w:t>
      </w:r>
      <w:r>
        <w:rPr>
          <w:sz w:val="28"/>
        </w:rPr>
        <w:t>образовании</w:t>
      </w:r>
      <w:r>
        <w:rPr>
          <w:spacing w:val="36"/>
          <w:sz w:val="28"/>
        </w:rPr>
        <w:t xml:space="preserve"> </w:t>
      </w:r>
      <w:r>
        <w:rPr>
          <w:sz w:val="28"/>
        </w:rPr>
        <w:t>в</w:t>
      </w:r>
      <w:r>
        <w:rPr>
          <w:spacing w:val="34"/>
          <w:sz w:val="28"/>
        </w:rPr>
        <w:t xml:space="preserve"> </w:t>
      </w:r>
      <w:r>
        <w:rPr>
          <w:sz w:val="28"/>
        </w:rPr>
        <w:t>Российской</w:t>
      </w:r>
      <w:r>
        <w:rPr>
          <w:spacing w:val="36"/>
          <w:sz w:val="28"/>
        </w:rPr>
        <w:t xml:space="preserve"> </w:t>
      </w:r>
      <w:r>
        <w:rPr>
          <w:sz w:val="28"/>
        </w:rPr>
        <w:t>Федерации»</w:t>
      </w:r>
      <w:r>
        <w:rPr>
          <w:spacing w:val="31"/>
          <w:sz w:val="28"/>
        </w:rPr>
        <w:t xml:space="preserve"> </w:t>
      </w:r>
      <w:r>
        <w:rPr>
          <w:sz w:val="28"/>
        </w:rPr>
        <w:t>от</w:t>
      </w:r>
      <w:r>
        <w:rPr>
          <w:spacing w:val="-68"/>
          <w:sz w:val="28"/>
        </w:rPr>
        <w:t xml:space="preserve"> </w:t>
      </w:r>
      <w:r>
        <w:rPr>
          <w:sz w:val="28"/>
        </w:rPr>
        <w:t>29 декабря</w:t>
      </w:r>
      <w:r>
        <w:rPr>
          <w:spacing w:val="3"/>
          <w:sz w:val="28"/>
        </w:rPr>
        <w:t xml:space="preserve"> </w:t>
      </w:r>
      <w:r>
        <w:rPr>
          <w:sz w:val="28"/>
        </w:rPr>
        <w:t>2012г.</w:t>
      </w:r>
      <w:r>
        <w:rPr>
          <w:spacing w:val="4"/>
          <w:sz w:val="28"/>
        </w:rPr>
        <w:t xml:space="preserve"> </w:t>
      </w:r>
      <w:r>
        <w:rPr>
          <w:sz w:val="28"/>
        </w:rPr>
        <w:t>№273</w:t>
      </w:r>
      <w:r>
        <w:rPr>
          <w:spacing w:val="3"/>
          <w:sz w:val="28"/>
        </w:rPr>
        <w:t xml:space="preserve"> </w:t>
      </w:r>
      <w:r>
        <w:rPr>
          <w:sz w:val="28"/>
        </w:rPr>
        <w:t>–</w:t>
      </w:r>
      <w:r>
        <w:rPr>
          <w:spacing w:val="2"/>
          <w:sz w:val="28"/>
        </w:rPr>
        <w:t xml:space="preserve"> </w:t>
      </w:r>
      <w:r>
        <w:rPr>
          <w:sz w:val="28"/>
        </w:rPr>
        <w:t>ФЗ;</w:t>
      </w:r>
    </w:p>
    <w:p w:rsidR="00877DF7" w:rsidRDefault="00A448DA" w:rsidP="00955984">
      <w:pPr>
        <w:pStyle w:val="a5"/>
        <w:numPr>
          <w:ilvl w:val="1"/>
          <w:numId w:val="269"/>
        </w:numPr>
        <w:tabs>
          <w:tab w:val="left" w:pos="1389"/>
          <w:tab w:val="left" w:pos="1390"/>
        </w:tabs>
        <w:ind w:left="395" w:right="-28" w:firstLine="0"/>
        <w:rPr>
          <w:rFonts w:ascii="Symbol" w:hAnsi="Symbol"/>
          <w:sz w:val="28"/>
        </w:rPr>
      </w:pPr>
      <w:r>
        <w:rPr>
          <w:sz w:val="28"/>
        </w:rPr>
        <w:t>Постановление</w:t>
      </w:r>
      <w:r>
        <w:rPr>
          <w:spacing w:val="1"/>
          <w:sz w:val="28"/>
        </w:rPr>
        <w:t xml:space="preserve"> </w:t>
      </w:r>
      <w:r>
        <w:rPr>
          <w:sz w:val="28"/>
        </w:rPr>
        <w:t>Главного</w:t>
      </w:r>
      <w:r>
        <w:rPr>
          <w:spacing w:val="1"/>
          <w:sz w:val="28"/>
        </w:rPr>
        <w:t xml:space="preserve"> </w:t>
      </w:r>
      <w:r>
        <w:rPr>
          <w:sz w:val="28"/>
        </w:rPr>
        <w:t>государственного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РФ</w:t>
      </w:r>
      <w:r>
        <w:rPr>
          <w:spacing w:val="1"/>
          <w:sz w:val="28"/>
        </w:rPr>
        <w:t xml:space="preserve"> </w:t>
      </w:r>
      <w:r>
        <w:rPr>
          <w:sz w:val="28"/>
        </w:rPr>
        <w:t>от</w:t>
      </w:r>
      <w:r>
        <w:rPr>
          <w:spacing w:val="1"/>
          <w:sz w:val="28"/>
        </w:rPr>
        <w:t xml:space="preserve"> </w:t>
      </w:r>
      <w:r>
        <w:rPr>
          <w:sz w:val="28"/>
        </w:rPr>
        <w:t>29.12.2010г.</w:t>
      </w:r>
      <w:r>
        <w:rPr>
          <w:spacing w:val="1"/>
          <w:sz w:val="28"/>
        </w:rPr>
        <w:t xml:space="preserve"> </w:t>
      </w:r>
      <w:r>
        <w:rPr>
          <w:sz w:val="28"/>
        </w:rPr>
        <w:t>№</w:t>
      </w:r>
      <w:r>
        <w:rPr>
          <w:spacing w:val="1"/>
          <w:sz w:val="28"/>
        </w:rPr>
        <w:t xml:space="preserve"> </w:t>
      </w:r>
      <w:r>
        <w:rPr>
          <w:sz w:val="28"/>
        </w:rPr>
        <w:t>189</w:t>
      </w:r>
      <w:r>
        <w:rPr>
          <w:spacing w:val="1"/>
          <w:sz w:val="28"/>
        </w:rPr>
        <w:t xml:space="preserve"> </w:t>
      </w:r>
      <w:r>
        <w:rPr>
          <w:sz w:val="28"/>
        </w:rPr>
        <w:t>«Об</w:t>
      </w:r>
      <w:r>
        <w:rPr>
          <w:spacing w:val="1"/>
          <w:sz w:val="28"/>
        </w:rPr>
        <w:t xml:space="preserve"> </w:t>
      </w:r>
      <w:r>
        <w:rPr>
          <w:sz w:val="28"/>
        </w:rPr>
        <w:t>утверждении</w:t>
      </w:r>
      <w:r>
        <w:rPr>
          <w:spacing w:val="1"/>
          <w:sz w:val="28"/>
        </w:rPr>
        <w:t xml:space="preserve"> </w:t>
      </w:r>
      <w:r>
        <w:rPr>
          <w:sz w:val="28"/>
        </w:rPr>
        <w:t>СанПиН</w:t>
      </w:r>
      <w:r>
        <w:rPr>
          <w:spacing w:val="1"/>
          <w:sz w:val="28"/>
        </w:rPr>
        <w:t xml:space="preserve"> </w:t>
      </w:r>
      <w:r>
        <w:rPr>
          <w:sz w:val="28"/>
        </w:rPr>
        <w:t>2.4.2.2821-10</w:t>
      </w:r>
      <w:r>
        <w:rPr>
          <w:spacing w:val="1"/>
          <w:sz w:val="28"/>
        </w:rPr>
        <w:t xml:space="preserve"> </w:t>
      </w:r>
      <w:r>
        <w:rPr>
          <w:sz w:val="28"/>
        </w:rPr>
        <w:t>«Санитарно-</w:t>
      </w:r>
      <w:r>
        <w:rPr>
          <w:spacing w:val="1"/>
          <w:sz w:val="28"/>
        </w:rPr>
        <w:t xml:space="preserve"> </w:t>
      </w:r>
      <w:r>
        <w:rPr>
          <w:sz w:val="28"/>
        </w:rPr>
        <w:t>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условиям</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общеобразовательных учреждениях"</w:t>
      </w:r>
    </w:p>
    <w:p w:rsidR="00877DF7" w:rsidRDefault="00A448DA" w:rsidP="00955984">
      <w:pPr>
        <w:pStyle w:val="a5"/>
        <w:numPr>
          <w:ilvl w:val="1"/>
          <w:numId w:val="269"/>
        </w:numPr>
        <w:tabs>
          <w:tab w:val="left" w:pos="1389"/>
          <w:tab w:val="left" w:pos="1390"/>
        </w:tabs>
        <w:spacing w:line="242" w:lineRule="auto"/>
        <w:ind w:left="395" w:right="-28" w:firstLine="0"/>
        <w:rPr>
          <w:rFonts w:ascii="Symbol" w:hAnsi="Symbol"/>
          <w:sz w:val="28"/>
        </w:rPr>
      </w:pPr>
      <w:r>
        <w:rPr>
          <w:sz w:val="28"/>
        </w:rPr>
        <w:t>Федеральный</w:t>
      </w:r>
      <w:r>
        <w:rPr>
          <w:spacing w:val="1"/>
          <w:sz w:val="28"/>
        </w:rPr>
        <w:t xml:space="preserve"> </w:t>
      </w:r>
      <w:r>
        <w:rPr>
          <w:sz w:val="28"/>
        </w:rPr>
        <w:t>государственный</w:t>
      </w:r>
      <w:r>
        <w:rPr>
          <w:spacing w:val="1"/>
          <w:sz w:val="28"/>
        </w:rPr>
        <w:t xml:space="preserve"> </w:t>
      </w:r>
      <w:r>
        <w:rPr>
          <w:sz w:val="28"/>
        </w:rPr>
        <w:t>образовательный</w:t>
      </w:r>
      <w:r>
        <w:rPr>
          <w:spacing w:val="1"/>
          <w:sz w:val="28"/>
        </w:rPr>
        <w:t xml:space="preserve"> </w:t>
      </w:r>
      <w:r>
        <w:rPr>
          <w:sz w:val="28"/>
        </w:rPr>
        <w:t>стандарт</w:t>
      </w:r>
      <w:r>
        <w:rPr>
          <w:spacing w:val="1"/>
          <w:sz w:val="28"/>
        </w:rPr>
        <w:t xml:space="preserve"> </w:t>
      </w:r>
      <w:r>
        <w:rPr>
          <w:sz w:val="28"/>
        </w:rPr>
        <w:t>начального</w:t>
      </w:r>
      <w:r>
        <w:rPr>
          <w:spacing w:val="-67"/>
          <w:sz w:val="28"/>
        </w:rPr>
        <w:t xml:space="preserve"> </w:t>
      </w:r>
      <w:r>
        <w:rPr>
          <w:sz w:val="28"/>
        </w:rPr>
        <w:t>общего</w:t>
      </w:r>
      <w:r>
        <w:rPr>
          <w:spacing w:val="36"/>
          <w:sz w:val="28"/>
        </w:rPr>
        <w:t xml:space="preserve"> </w:t>
      </w:r>
      <w:r>
        <w:rPr>
          <w:sz w:val="28"/>
        </w:rPr>
        <w:t>образования,</w:t>
      </w:r>
      <w:r>
        <w:rPr>
          <w:spacing w:val="37"/>
          <w:sz w:val="28"/>
        </w:rPr>
        <w:t xml:space="preserve"> </w:t>
      </w:r>
      <w:r>
        <w:rPr>
          <w:sz w:val="28"/>
        </w:rPr>
        <w:t>утвержден</w:t>
      </w:r>
      <w:r>
        <w:rPr>
          <w:spacing w:val="35"/>
          <w:sz w:val="28"/>
        </w:rPr>
        <w:t xml:space="preserve"> </w:t>
      </w:r>
      <w:r>
        <w:rPr>
          <w:sz w:val="28"/>
        </w:rPr>
        <w:t>приказом</w:t>
      </w:r>
      <w:r>
        <w:rPr>
          <w:spacing w:val="36"/>
          <w:sz w:val="28"/>
        </w:rPr>
        <w:t xml:space="preserve"> </w:t>
      </w:r>
      <w:r>
        <w:rPr>
          <w:sz w:val="28"/>
        </w:rPr>
        <w:t>Минобрнауки</w:t>
      </w:r>
      <w:r>
        <w:rPr>
          <w:spacing w:val="35"/>
          <w:sz w:val="28"/>
        </w:rPr>
        <w:t xml:space="preserve"> </w:t>
      </w:r>
      <w:r>
        <w:rPr>
          <w:sz w:val="28"/>
        </w:rPr>
        <w:t>России</w:t>
      </w:r>
      <w:r>
        <w:rPr>
          <w:spacing w:val="36"/>
          <w:sz w:val="28"/>
        </w:rPr>
        <w:t xml:space="preserve"> </w:t>
      </w:r>
      <w:r>
        <w:rPr>
          <w:sz w:val="28"/>
        </w:rPr>
        <w:t>от</w:t>
      </w:r>
      <w:r>
        <w:rPr>
          <w:spacing w:val="33"/>
          <w:sz w:val="28"/>
        </w:rPr>
        <w:t xml:space="preserve"> </w:t>
      </w:r>
      <w:r>
        <w:rPr>
          <w:sz w:val="28"/>
        </w:rPr>
        <w:t>6.10.2009</w:t>
      </w:r>
      <w:r>
        <w:rPr>
          <w:spacing w:val="35"/>
          <w:sz w:val="28"/>
        </w:rPr>
        <w:t xml:space="preserve"> </w:t>
      </w:r>
      <w:r>
        <w:rPr>
          <w:sz w:val="28"/>
        </w:rPr>
        <w:t>г.</w:t>
      </w:r>
    </w:p>
    <w:p w:rsidR="00877DF7" w:rsidRDefault="00A448DA" w:rsidP="00955984">
      <w:pPr>
        <w:pStyle w:val="a3"/>
        <w:ind w:right="-28"/>
      </w:pPr>
      <w:r>
        <w:t>№ 373</w:t>
      </w:r>
      <w:r>
        <w:rPr>
          <w:spacing w:val="1"/>
        </w:rPr>
        <w:t xml:space="preserve"> </w:t>
      </w:r>
      <w:r>
        <w:rPr>
          <w:b/>
        </w:rPr>
        <w:t>(</w:t>
      </w:r>
      <w:r>
        <w:t>в ред. приказов Минобрнауки РФ от 26.11.2010 № 1241, от 22.09.2011 №</w:t>
      </w:r>
      <w:r>
        <w:rPr>
          <w:spacing w:val="-67"/>
        </w:rPr>
        <w:t xml:space="preserve"> </w:t>
      </w:r>
      <w:r>
        <w:t>2357,</w:t>
      </w:r>
      <w:r>
        <w:rPr>
          <w:spacing w:val="3"/>
        </w:rPr>
        <w:t xml:space="preserve"> </w:t>
      </w:r>
      <w:r>
        <w:t>18.12.2012г.</w:t>
      </w:r>
      <w:r>
        <w:rPr>
          <w:spacing w:val="4"/>
        </w:rPr>
        <w:t xml:space="preserve"> </w:t>
      </w:r>
      <w:r>
        <w:t>№1060);</w:t>
      </w:r>
    </w:p>
    <w:p w:rsidR="00877DF7" w:rsidRDefault="00A448DA" w:rsidP="00955984">
      <w:pPr>
        <w:pStyle w:val="a5"/>
        <w:numPr>
          <w:ilvl w:val="1"/>
          <w:numId w:val="269"/>
        </w:numPr>
        <w:tabs>
          <w:tab w:val="left" w:pos="1389"/>
          <w:tab w:val="left" w:pos="1390"/>
        </w:tabs>
        <w:spacing w:line="341" w:lineRule="exact"/>
        <w:ind w:left="1389" w:right="-28" w:hanging="995"/>
        <w:rPr>
          <w:rFonts w:ascii="Symbol" w:hAnsi="Symbol"/>
          <w:sz w:val="28"/>
        </w:rPr>
      </w:pPr>
      <w:r>
        <w:rPr>
          <w:sz w:val="28"/>
        </w:rPr>
        <w:t>Приказ</w:t>
      </w:r>
      <w:r>
        <w:rPr>
          <w:spacing w:val="61"/>
          <w:sz w:val="28"/>
        </w:rPr>
        <w:t xml:space="preserve"> </w:t>
      </w:r>
      <w:r>
        <w:rPr>
          <w:sz w:val="28"/>
        </w:rPr>
        <w:t>министерства</w:t>
      </w:r>
      <w:r>
        <w:rPr>
          <w:spacing w:val="62"/>
          <w:sz w:val="28"/>
        </w:rPr>
        <w:t xml:space="preserve"> </w:t>
      </w:r>
      <w:r>
        <w:rPr>
          <w:sz w:val="28"/>
        </w:rPr>
        <w:t>образования</w:t>
      </w:r>
      <w:r>
        <w:rPr>
          <w:spacing w:val="67"/>
          <w:sz w:val="28"/>
        </w:rPr>
        <w:t xml:space="preserve"> </w:t>
      </w:r>
      <w:r>
        <w:rPr>
          <w:sz w:val="28"/>
        </w:rPr>
        <w:t>и</w:t>
      </w:r>
      <w:r>
        <w:rPr>
          <w:spacing w:val="62"/>
          <w:sz w:val="28"/>
        </w:rPr>
        <w:t xml:space="preserve"> </w:t>
      </w:r>
      <w:r>
        <w:rPr>
          <w:sz w:val="28"/>
        </w:rPr>
        <w:t>науки</w:t>
      </w:r>
      <w:r>
        <w:rPr>
          <w:spacing w:val="61"/>
          <w:sz w:val="28"/>
        </w:rPr>
        <w:t xml:space="preserve"> </w:t>
      </w:r>
      <w:r>
        <w:rPr>
          <w:sz w:val="28"/>
        </w:rPr>
        <w:t>РФ</w:t>
      </w:r>
      <w:r>
        <w:rPr>
          <w:spacing w:val="66"/>
          <w:sz w:val="28"/>
        </w:rPr>
        <w:t xml:space="preserve"> </w:t>
      </w:r>
      <w:r>
        <w:rPr>
          <w:sz w:val="28"/>
        </w:rPr>
        <w:t>от</w:t>
      </w:r>
      <w:r>
        <w:rPr>
          <w:spacing w:val="64"/>
          <w:sz w:val="28"/>
        </w:rPr>
        <w:t xml:space="preserve"> </w:t>
      </w:r>
      <w:r>
        <w:rPr>
          <w:sz w:val="28"/>
        </w:rPr>
        <w:t>27.12.2011</w:t>
      </w:r>
      <w:r>
        <w:rPr>
          <w:spacing w:val="65"/>
          <w:sz w:val="28"/>
        </w:rPr>
        <w:t xml:space="preserve"> </w:t>
      </w:r>
      <w:r>
        <w:rPr>
          <w:sz w:val="28"/>
        </w:rPr>
        <w:t>№</w:t>
      </w:r>
      <w:r>
        <w:rPr>
          <w:spacing w:val="65"/>
          <w:sz w:val="28"/>
        </w:rPr>
        <w:t xml:space="preserve"> </w:t>
      </w:r>
      <w:r>
        <w:rPr>
          <w:sz w:val="28"/>
        </w:rPr>
        <w:t>2885</w:t>
      </w:r>
    </w:p>
    <w:p w:rsidR="00877DF7" w:rsidRDefault="00A448DA" w:rsidP="00955984">
      <w:pPr>
        <w:pStyle w:val="a3"/>
        <w:ind w:right="-28"/>
      </w:pPr>
      <w:r>
        <w:t>«Об</w:t>
      </w:r>
      <w:r>
        <w:rPr>
          <w:spacing w:val="1"/>
        </w:rPr>
        <w:t xml:space="preserve"> </w:t>
      </w:r>
      <w:r>
        <w:t>утверждении</w:t>
      </w:r>
      <w:r>
        <w:rPr>
          <w:spacing w:val="1"/>
        </w:rPr>
        <w:t xml:space="preserve"> </w:t>
      </w:r>
      <w:r>
        <w:t>федеральных</w:t>
      </w:r>
      <w:r>
        <w:rPr>
          <w:spacing w:val="1"/>
        </w:rPr>
        <w:t xml:space="preserve"> </w:t>
      </w:r>
      <w:r>
        <w:t>перечней</w:t>
      </w:r>
      <w:r>
        <w:rPr>
          <w:spacing w:val="1"/>
        </w:rPr>
        <w:t xml:space="preserve"> </w:t>
      </w:r>
      <w:r>
        <w:t>учебников,</w:t>
      </w:r>
      <w:r>
        <w:rPr>
          <w:spacing w:val="1"/>
        </w:rPr>
        <w:t xml:space="preserve"> </w:t>
      </w:r>
      <w:r>
        <w:t>рекомендованных</w:t>
      </w:r>
      <w:r>
        <w:rPr>
          <w:spacing w:val="1"/>
        </w:rPr>
        <w:t xml:space="preserve"> </w:t>
      </w:r>
      <w:r>
        <w:t>(допущенных) к использованию в образовательном процессе в образовательных</w:t>
      </w:r>
      <w:r>
        <w:rPr>
          <w:spacing w:val="1"/>
        </w:rPr>
        <w:t xml:space="preserve"> </w:t>
      </w:r>
      <w:r>
        <w:t>учреждениях, реализующих образовательные программы общего образования и</w:t>
      </w:r>
      <w:r>
        <w:rPr>
          <w:spacing w:val="1"/>
        </w:rPr>
        <w:t xml:space="preserve"> </w:t>
      </w:r>
      <w:r>
        <w:t>имеющих</w:t>
      </w:r>
      <w:r>
        <w:rPr>
          <w:spacing w:val="-5"/>
        </w:rPr>
        <w:t xml:space="preserve"> </w:t>
      </w:r>
      <w:r>
        <w:t>государственную</w:t>
      </w:r>
      <w:r>
        <w:rPr>
          <w:spacing w:val="-2"/>
        </w:rPr>
        <w:t xml:space="preserve"> </w:t>
      </w:r>
      <w:r>
        <w:t>аккредитацию,</w:t>
      </w:r>
      <w:r>
        <w:rPr>
          <w:spacing w:val="2"/>
        </w:rPr>
        <w:t xml:space="preserve"> </w:t>
      </w:r>
      <w:r>
        <w:t>на</w:t>
      </w:r>
      <w:r>
        <w:rPr>
          <w:spacing w:val="1"/>
        </w:rPr>
        <w:t xml:space="preserve"> </w:t>
      </w:r>
      <w:r>
        <w:t>2012/2013</w:t>
      </w:r>
      <w:r>
        <w:rPr>
          <w:spacing w:val="7"/>
        </w:rPr>
        <w:t xml:space="preserve"> </w:t>
      </w:r>
      <w:r>
        <w:t>учебный</w:t>
      </w:r>
      <w:r>
        <w:rPr>
          <w:spacing w:val="-1"/>
        </w:rPr>
        <w:t xml:space="preserve"> </w:t>
      </w:r>
      <w:r>
        <w:t>год».</w:t>
      </w:r>
    </w:p>
    <w:p w:rsidR="00877DF7" w:rsidRDefault="00A448DA" w:rsidP="00955984">
      <w:pPr>
        <w:pStyle w:val="a5"/>
        <w:numPr>
          <w:ilvl w:val="1"/>
          <w:numId w:val="269"/>
        </w:numPr>
        <w:tabs>
          <w:tab w:val="left" w:pos="1389"/>
          <w:tab w:val="left" w:pos="1390"/>
        </w:tabs>
        <w:spacing w:line="342" w:lineRule="exact"/>
        <w:ind w:left="1389" w:right="-28" w:hanging="995"/>
        <w:rPr>
          <w:rFonts w:ascii="Symbol" w:hAnsi="Symbol"/>
          <w:sz w:val="28"/>
        </w:rPr>
      </w:pPr>
      <w:r>
        <w:rPr>
          <w:sz w:val="28"/>
        </w:rPr>
        <w:t>Приказ</w:t>
      </w:r>
      <w:r>
        <w:rPr>
          <w:spacing w:val="46"/>
          <w:sz w:val="28"/>
        </w:rPr>
        <w:t xml:space="preserve"> </w:t>
      </w:r>
      <w:r>
        <w:rPr>
          <w:sz w:val="28"/>
        </w:rPr>
        <w:t>министерства</w:t>
      </w:r>
      <w:r>
        <w:rPr>
          <w:spacing w:val="47"/>
          <w:sz w:val="28"/>
        </w:rPr>
        <w:t xml:space="preserve"> </w:t>
      </w:r>
      <w:r>
        <w:rPr>
          <w:sz w:val="28"/>
        </w:rPr>
        <w:t>образования</w:t>
      </w:r>
      <w:r>
        <w:rPr>
          <w:spacing w:val="47"/>
          <w:sz w:val="28"/>
        </w:rPr>
        <w:t xml:space="preserve"> </w:t>
      </w:r>
      <w:r>
        <w:rPr>
          <w:sz w:val="28"/>
        </w:rPr>
        <w:t>и</w:t>
      </w:r>
      <w:r>
        <w:rPr>
          <w:spacing w:val="45"/>
          <w:sz w:val="28"/>
        </w:rPr>
        <w:t xml:space="preserve"> </w:t>
      </w:r>
      <w:r>
        <w:rPr>
          <w:sz w:val="28"/>
        </w:rPr>
        <w:t>науки</w:t>
      </w:r>
      <w:r>
        <w:rPr>
          <w:spacing w:val="45"/>
          <w:sz w:val="28"/>
        </w:rPr>
        <w:t xml:space="preserve"> </w:t>
      </w:r>
      <w:r>
        <w:rPr>
          <w:sz w:val="28"/>
        </w:rPr>
        <w:t>РФ</w:t>
      </w:r>
      <w:r>
        <w:rPr>
          <w:spacing w:val="47"/>
          <w:sz w:val="28"/>
        </w:rPr>
        <w:t xml:space="preserve"> </w:t>
      </w:r>
      <w:r>
        <w:rPr>
          <w:sz w:val="28"/>
        </w:rPr>
        <w:t>от</w:t>
      </w:r>
      <w:r>
        <w:rPr>
          <w:spacing w:val="44"/>
          <w:sz w:val="28"/>
        </w:rPr>
        <w:t xml:space="preserve"> </w:t>
      </w:r>
      <w:r>
        <w:rPr>
          <w:sz w:val="28"/>
        </w:rPr>
        <w:t>14.12.2009</w:t>
      </w:r>
      <w:r>
        <w:rPr>
          <w:spacing w:val="45"/>
          <w:sz w:val="28"/>
        </w:rPr>
        <w:t xml:space="preserve"> </w:t>
      </w:r>
      <w:r>
        <w:rPr>
          <w:sz w:val="28"/>
        </w:rPr>
        <w:t>г.</w:t>
      </w:r>
      <w:r>
        <w:rPr>
          <w:spacing w:val="48"/>
          <w:sz w:val="28"/>
        </w:rPr>
        <w:t xml:space="preserve"> </w:t>
      </w:r>
      <w:r>
        <w:rPr>
          <w:sz w:val="28"/>
        </w:rPr>
        <w:t>№</w:t>
      </w:r>
      <w:r>
        <w:rPr>
          <w:spacing w:val="45"/>
          <w:sz w:val="28"/>
        </w:rPr>
        <w:t xml:space="preserve"> </w:t>
      </w:r>
      <w:r>
        <w:rPr>
          <w:sz w:val="28"/>
        </w:rPr>
        <w:t>729</w:t>
      </w:r>
    </w:p>
    <w:p w:rsidR="00877DF7" w:rsidRDefault="00A448DA" w:rsidP="00955984">
      <w:pPr>
        <w:pStyle w:val="a3"/>
        <w:ind w:right="-28"/>
      </w:pPr>
      <w:r>
        <w:t>«Об</w:t>
      </w:r>
      <w:r>
        <w:rPr>
          <w:spacing w:val="1"/>
        </w:rPr>
        <w:t xml:space="preserve"> </w:t>
      </w:r>
      <w:r>
        <w:t>утверждении</w:t>
      </w:r>
      <w:r>
        <w:rPr>
          <w:spacing w:val="1"/>
        </w:rPr>
        <w:t xml:space="preserve"> </w:t>
      </w:r>
      <w:r>
        <w:t>перечня</w:t>
      </w:r>
      <w:r>
        <w:rPr>
          <w:spacing w:val="1"/>
        </w:rPr>
        <w:t xml:space="preserve"> </w:t>
      </w:r>
      <w:r>
        <w:t>организаций,</w:t>
      </w:r>
      <w:r>
        <w:rPr>
          <w:spacing w:val="1"/>
        </w:rPr>
        <w:t xml:space="preserve"> </w:t>
      </w:r>
      <w:r>
        <w:t>осуществляющих</w:t>
      </w:r>
      <w:r>
        <w:rPr>
          <w:spacing w:val="1"/>
        </w:rPr>
        <w:t xml:space="preserve"> </w:t>
      </w:r>
      <w:r>
        <w:t>издание</w:t>
      </w:r>
      <w:r>
        <w:rPr>
          <w:spacing w:val="1"/>
        </w:rPr>
        <w:t xml:space="preserve"> </w:t>
      </w:r>
      <w:r>
        <w:t>учебных</w:t>
      </w:r>
      <w:r>
        <w:rPr>
          <w:spacing w:val="1"/>
        </w:rPr>
        <w:t xml:space="preserve"> </w:t>
      </w:r>
      <w:r>
        <w:t>пособий, которые допускаются к использованию в образовательном процессе в</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и</w:t>
      </w:r>
      <w:r>
        <w:rPr>
          <w:spacing w:val="1"/>
        </w:rPr>
        <w:t xml:space="preserve"> </w:t>
      </w:r>
      <w:r>
        <w:t>реализующих</w:t>
      </w:r>
      <w:r>
        <w:rPr>
          <w:spacing w:val="1"/>
        </w:rPr>
        <w:t xml:space="preserve"> </w:t>
      </w:r>
      <w:r>
        <w:t>образовательные</w:t>
      </w:r>
      <w:r>
        <w:rPr>
          <w:spacing w:val="1"/>
        </w:rPr>
        <w:t xml:space="preserve"> </w:t>
      </w:r>
      <w:r>
        <w:t>программы общего образования образовательных учреждениях» (в ред. приказов</w:t>
      </w:r>
      <w:r>
        <w:rPr>
          <w:spacing w:val="-67"/>
        </w:rPr>
        <w:t xml:space="preserve"> </w:t>
      </w:r>
      <w:r>
        <w:t>Минобрнауки РФ</w:t>
      </w:r>
      <w:r>
        <w:rPr>
          <w:spacing w:val="1"/>
        </w:rPr>
        <w:t xml:space="preserve"> </w:t>
      </w:r>
      <w:r>
        <w:t>от 13.01.2011</w:t>
      </w:r>
      <w:r>
        <w:rPr>
          <w:spacing w:val="5"/>
        </w:rPr>
        <w:t xml:space="preserve"> </w:t>
      </w:r>
      <w:r>
        <w:t>№</w:t>
      </w:r>
      <w:r>
        <w:rPr>
          <w:spacing w:val="-1"/>
        </w:rPr>
        <w:t xml:space="preserve"> </w:t>
      </w:r>
      <w:r>
        <w:t>2,</w:t>
      </w:r>
      <w:r>
        <w:rPr>
          <w:spacing w:val="4"/>
        </w:rPr>
        <w:t xml:space="preserve"> </w:t>
      </w:r>
      <w:r>
        <w:t>от</w:t>
      </w:r>
      <w:r>
        <w:rPr>
          <w:spacing w:val="-1"/>
        </w:rPr>
        <w:t xml:space="preserve"> </w:t>
      </w:r>
      <w:r>
        <w:t>16.01.2012 №16);</w:t>
      </w:r>
    </w:p>
    <w:p w:rsidR="00877DF7" w:rsidRDefault="00A448DA" w:rsidP="00955984">
      <w:pPr>
        <w:pStyle w:val="a5"/>
        <w:numPr>
          <w:ilvl w:val="1"/>
          <w:numId w:val="269"/>
        </w:numPr>
        <w:tabs>
          <w:tab w:val="left" w:pos="1389"/>
          <w:tab w:val="left" w:pos="1390"/>
        </w:tabs>
        <w:ind w:left="395" w:right="-28" w:firstLine="0"/>
        <w:rPr>
          <w:rFonts w:ascii="Symbol" w:hAnsi="Symbol"/>
          <w:sz w:val="28"/>
        </w:rPr>
      </w:pPr>
      <w:r>
        <w:rPr>
          <w:sz w:val="28"/>
        </w:rPr>
        <w:t xml:space="preserve">Письмо Минобрнауки РФ «О введении федерального </w:t>
      </w:r>
      <w:r>
        <w:rPr>
          <w:sz w:val="28"/>
        </w:rPr>
        <w:lastRenderedPageBreak/>
        <w:t>государственного</w:t>
      </w:r>
      <w:r>
        <w:rPr>
          <w:spacing w:val="1"/>
          <w:sz w:val="28"/>
        </w:rPr>
        <w:t xml:space="preserve"> </w:t>
      </w:r>
      <w:r>
        <w:rPr>
          <w:sz w:val="28"/>
        </w:rPr>
        <w:t>образовательного</w:t>
      </w:r>
      <w:r>
        <w:rPr>
          <w:spacing w:val="-1"/>
          <w:sz w:val="28"/>
        </w:rPr>
        <w:t xml:space="preserve"> </w:t>
      </w:r>
      <w:r>
        <w:rPr>
          <w:sz w:val="28"/>
        </w:rPr>
        <w:t>стандарта общего</w:t>
      </w:r>
      <w:r>
        <w:rPr>
          <w:spacing w:val="-1"/>
          <w:sz w:val="28"/>
        </w:rPr>
        <w:t xml:space="preserve"> </w:t>
      </w:r>
      <w:r>
        <w:rPr>
          <w:sz w:val="28"/>
        </w:rPr>
        <w:t>образования</w:t>
      </w:r>
      <w:r>
        <w:rPr>
          <w:spacing w:val="1"/>
          <w:sz w:val="28"/>
        </w:rPr>
        <w:t xml:space="preserve"> </w:t>
      </w:r>
      <w:r>
        <w:rPr>
          <w:sz w:val="28"/>
        </w:rPr>
        <w:t>от</w:t>
      </w:r>
      <w:r>
        <w:rPr>
          <w:spacing w:val="-1"/>
          <w:sz w:val="28"/>
        </w:rPr>
        <w:t xml:space="preserve"> </w:t>
      </w:r>
      <w:r>
        <w:rPr>
          <w:sz w:val="28"/>
        </w:rPr>
        <w:t>19.04.2011г.</w:t>
      </w:r>
      <w:r>
        <w:rPr>
          <w:spacing w:val="2"/>
          <w:sz w:val="28"/>
        </w:rPr>
        <w:t xml:space="preserve"> </w:t>
      </w:r>
      <w:r>
        <w:rPr>
          <w:sz w:val="28"/>
        </w:rPr>
        <w:t>№</w:t>
      </w:r>
      <w:r>
        <w:rPr>
          <w:spacing w:val="-2"/>
          <w:sz w:val="28"/>
        </w:rPr>
        <w:t xml:space="preserve"> </w:t>
      </w:r>
      <w:r>
        <w:rPr>
          <w:sz w:val="28"/>
        </w:rPr>
        <w:t>03-255</w:t>
      </w:r>
    </w:p>
    <w:p w:rsidR="00877DF7" w:rsidRDefault="00A448DA" w:rsidP="00955984">
      <w:pPr>
        <w:pStyle w:val="a5"/>
        <w:numPr>
          <w:ilvl w:val="1"/>
          <w:numId w:val="269"/>
        </w:numPr>
        <w:tabs>
          <w:tab w:val="left" w:pos="1389"/>
          <w:tab w:val="left" w:pos="1390"/>
        </w:tabs>
        <w:ind w:left="395" w:right="-28" w:firstLine="0"/>
        <w:rPr>
          <w:rFonts w:ascii="Symbol" w:hAnsi="Symbol"/>
          <w:sz w:val="28"/>
        </w:rPr>
      </w:pPr>
      <w:r>
        <w:rPr>
          <w:sz w:val="28"/>
        </w:rPr>
        <w:t>Письмо Минобрнауки РФ</w:t>
      </w:r>
      <w:r>
        <w:rPr>
          <w:spacing w:val="1"/>
          <w:sz w:val="28"/>
        </w:rPr>
        <w:t xml:space="preserve"> </w:t>
      </w:r>
      <w:r>
        <w:rPr>
          <w:sz w:val="28"/>
        </w:rPr>
        <w:t>«Об организации внеурочной деятельности</w:t>
      </w:r>
      <w:r>
        <w:rPr>
          <w:spacing w:val="1"/>
          <w:sz w:val="28"/>
        </w:rPr>
        <w:t xml:space="preserve"> </w:t>
      </w:r>
      <w:r>
        <w:rPr>
          <w:sz w:val="28"/>
        </w:rPr>
        <w:t>при</w:t>
      </w:r>
      <w:r>
        <w:rPr>
          <w:spacing w:val="1"/>
          <w:sz w:val="28"/>
        </w:rPr>
        <w:t xml:space="preserve"> </w:t>
      </w:r>
      <w:r>
        <w:rPr>
          <w:sz w:val="28"/>
        </w:rPr>
        <w:t>введении</w:t>
      </w:r>
      <w:r>
        <w:rPr>
          <w:spacing w:val="1"/>
          <w:sz w:val="28"/>
        </w:rPr>
        <w:t xml:space="preserve"> </w:t>
      </w:r>
      <w:r>
        <w:rPr>
          <w:sz w:val="28"/>
        </w:rPr>
        <w:t>федерального</w:t>
      </w:r>
      <w:r>
        <w:rPr>
          <w:spacing w:val="1"/>
          <w:sz w:val="28"/>
        </w:rPr>
        <w:t xml:space="preserve"> </w:t>
      </w:r>
      <w:r>
        <w:rPr>
          <w:sz w:val="28"/>
        </w:rPr>
        <w:t>государственного</w:t>
      </w:r>
      <w:r>
        <w:rPr>
          <w:spacing w:val="1"/>
          <w:sz w:val="28"/>
        </w:rPr>
        <w:t xml:space="preserve"> </w:t>
      </w:r>
      <w:r>
        <w:rPr>
          <w:sz w:val="28"/>
        </w:rPr>
        <w:t>образовательного</w:t>
      </w:r>
      <w:r>
        <w:rPr>
          <w:spacing w:val="1"/>
          <w:sz w:val="28"/>
        </w:rPr>
        <w:t xml:space="preserve"> </w:t>
      </w:r>
      <w:r>
        <w:rPr>
          <w:sz w:val="28"/>
        </w:rPr>
        <w:t>стандарта</w:t>
      </w:r>
      <w:r>
        <w:rPr>
          <w:spacing w:val="1"/>
          <w:sz w:val="28"/>
        </w:rPr>
        <w:t xml:space="preserve"> </w:t>
      </w:r>
      <w:r>
        <w:rPr>
          <w:sz w:val="28"/>
        </w:rPr>
        <w:t>общего образования</w:t>
      </w:r>
      <w:r>
        <w:rPr>
          <w:spacing w:val="3"/>
          <w:sz w:val="28"/>
        </w:rPr>
        <w:t xml:space="preserve"> </w:t>
      </w:r>
      <w:r>
        <w:rPr>
          <w:sz w:val="28"/>
        </w:rPr>
        <w:t>от</w:t>
      </w:r>
      <w:r>
        <w:rPr>
          <w:spacing w:val="-1"/>
          <w:sz w:val="28"/>
        </w:rPr>
        <w:t xml:space="preserve"> </w:t>
      </w:r>
      <w:r>
        <w:rPr>
          <w:sz w:val="28"/>
        </w:rPr>
        <w:t>12</w:t>
      </w:r>
      <w:r>
        <w:rPr>
          <w:spacing w:val="1"/>
          <w:sz w:val="28"/>
        </w:rPr>
        <w:t xml:space="preserve"> </w:t>
      </w:r>
      <w:r>
        <w:rPr>
          <w:sz w:val="28"/>
        </w:rPr>
        <w:t>мая</w:t>
      </w:r>
      <w:r>
        <w:rPr>
          <w:spacing w:val="2"/>
          <w:sz w:val="28"/>
        </w:rPr>
        <w:t xml:space="preserve"> </w:t>
      </w:r>
      <w:r>
        <w:rPr>
          <w:sz w:val="28"/>
        </w:rPr>
        <w:t>2011г</w:t>
      </w:r>
      <w:r>
        <w:rPr>
          <w:spacing w:val="2"/>
          <w:sz w:val="28"/>
        </w:rPr>
        <w:t xml:space="preserve"> </w:t>
      </w:r>
      <w:r>
        <w:rPr>
          <w:sz w:val="28"/>
        </w:rPr>
        <w:t>.</w:t>
      </w:r>
      <w:r>
        <w:rPr>
          <w:spacing w:val="-1"/>
          <w:sz w:val="28"/>
        </w:rPr>
        <w:t xml:space="preserve"> </w:t>
      </w:r>
      <w:r>
        <w:rPr>
          <w:sz w:val="28"/>
        </w:rPr>
        <w:t>№03-296.</w:t>
      </w:r>
    </w:p>
    <w:p w:rsidR="00877DF7" w:rsidRDefault="00A448DA" w:rsidP="00955984">
      <w:pPr>
        <w:pStyle w:val="a5"/>
        <w:numPr>
          <w:ilvl w:val="1"/>
          <w:numId w:val="269"/>
        </w:numPr>
        <w:tabs>
          <w:tab w:val="left" w:pos="1389"/>
          <w:tab w:val="left" w:pos="1390"/>
        </w:tabs>
        <w:spacing w:before="75"/>
        <w:ind w:left="395" w:right="-28" w:firstLine="0"/>
        <w:rPr>
          <w:rFonts w:ascii="Symbol" w:hAnsi="Symbol"/>
          <w:sz w:val="28"/>
        </w:rPr>
      </w:pPr>
      <w:r>
        <w:rPr>
          <w:sz w:val="28"/>
        </w:rPr>
        <w:t>Методические</w:t>
      </w:r>
      <w:r>
        <w:rPr>
          <w:spacing w:val="1"/>
          <w:sz w:val="28"/>
        </w:rPr>
        <w:t xml:space="preserve"> </w:t>
      </w:r>
      <w:r>
        <w:rPr>
          <w:sz w:val="28"/>
        </w:rPr>
        <w:t>рекомендации</w:t>
      </w:r>
      <w:r>
        <w:rPr>
          <w:spacing w:val="1"/>
          <w:sz w:val="28"/>
        </w:rPr>
        <w:t xml:space="preserve"> </w:t>
      </w:r>
      <w:r>
        <w:rPr>
          <w:sz w:val="28"/>
        </w:rPr>
        <w:t>ГОУ</w:t>
      </w:r>
      <w:r>
        <w:rPr>
          <w:spacing w:val="1"/>
          <w:sz w:val="28"/>
        </w:rPr>
        <w:t xml:space="preserve"> </w:t>
      </w:r>
      <w:r>
        <w:rPr>
          <w:sz w:val="28"/>
        </w:rPr>
        <w:t>ДПО</w:t>
      </w:r>
      <w:r>
        <w:rPr>
          <w:spacing w:val="1"/>
          <w:sz w:val="28"/>
        </w:rPr>
        <w:t xml:space="preserve"> </w:t>
      </w:r>
      <w:r>
        <w:rPr>
          <w:sz w:val="28"/>
        </w:rPr>
        <w:t>Белгородский</w:t>
      </w:r>
      <w:r>
        <w:rPr>
          <w:spacing w:val="1"/>
          <w:sz w:val="28"/>
        </w:rPr>
        <w:t xml:space="preserve"> </w:t>
      </w:r>
      <w:r>
        <w:rPr>
          <w:sz w:val="28"/>
        </w:rPr>
        <w:t>региональный</w:t>
      </w:r>
      <w:r>
        <w:rPr>
          <w:spacing w:val="1"/>
          <w:sz w:val="28"/>
        </w:rPr>
        <w:t xml:space="preserve"> </w:t>
      </w:r>
      <w:r>
        <w:rPr>
          <w:sz w:val="28"/>
        </w:rPr>
        <w:t>институт</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и</w:t>
      </w:r>
      <w:r>
        <w:rPr>
          <w:spacing w:val="1"/>
          <w:sz w:val="28"/>
        </w:rPr>
        <w:t xml:space="preserve"> </w:t>
      </w:r>
      <w:r>
        <w:rPr>
          <w:sz w:val="28"/>
        </w:rPr>
        <w:t>профессиональной</w:t>
      </w:r>
      <w:r>
        <w:rPr>
          <w:spacing w:val="1"/>
          <w:sz w:val="28"/>
        </w:rPr>
        <w:t xml:space="preserve"> </w:t>
      </w:r>
      <w:r>
        <w:rPr>
          <w:sz w:val="28"/>
        </w:rPr>
        <w:t>переподготовки</w:t>
      </w:r>
      <w:r>
        <w:rPr>
          <w:spacing w:val="1"/>
          <w:sz w:val="28"/>
        </w:rPr>
        <w:t xml:space="preserve"> </w:t>
      </w:r>
      <w:r>
        <w:rPr>
          <w:sz w:val="28"/>
        </w:rPr>
        <w:t>специалистов «Организация деятельности общеобразовательного учреждения в</w:t>
      </w:r>
      <w:r>
        <w:rPr>
          <w:spacing w:val="1"/>
          <w:sz w:val="28"/>
        </w:rPr>
        <w:t xml:space="preserve"> </w:t>
      </w:r>
      <w:r>
        <w:rPr>
          <w:sz w:val="28"/>
        </w:rPr>
        <w:t>условиях</w:t>
      </w:r>
      <w:r>
        <w:rPr>
          <w:spacing w:val="1"/>
          <w:sz w:val="28"/>
        </w:rPr>
        <w:t xml:space="preserve"> </w:t>
      </w:r>
      <w:r>
        <w:rPr>
          <w:sz w:val="28"/>
        </w:rPr>
        <w:t>введения</w:t>
      </w:r>
      <w:r>
        <w:rPr>
          <w:spacing w:val="1"/>
          <w:sz w:val="28"/>
        </w:rPr>
        <w:t xml:space="preserve"> </w:t>
      </w:r>
      <w:r>
        <w:rPr>
          <w:sz w:val="28"/>
        </w:rPr>
        <w:t>ФГОС</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Белгородской</w:t>
      </w:r>
      <w:r>
        <w:rPr>
          <w:spacing w:val="1"/>
          <w:sz w:val="28"/>
        </w:rPr>
        <w:t xml:space="preserve"> </w:t>
      </w:r>
      <w:r>
        <w:rPr>
          <w:sz w:val="28"/>
        </w:rPr>
        <w:t>области»</w:t>
      </w:r>
    </w:p>
    <w:p w:rsidR="00877DF7" w:rsidRPr="005563DC" w:rsidRDefault="00A448DA" w:rsidP="00955984">
      <w:pPr>
        <w:pStyle w:val="a5"/>
        <w:numPr>
          <w:ilvl w:val="1"/>
          <w:numId w:val="269"/>
        </w:numPr>
        <w:tabs>
          <w:tab w:val="left" w:pos="1116"/>
        </w:tabs>
        <w:spacing w:before="3" w:line="339" w:lineRule="exact"/>
        <w:ind w:left="1116" w:right="-28" w:hanging="721"/>
        <w:rPr>
          <w:sz w:val="28"/>
          <w:szCs w:val="28"/>
        </w:rPr>
      </w:pPr>
      <w:r>
        <w:rPr>
          <w:sz w:val="28"/>
        </w:rPr>
        <w:t>Устав</w:t>
      </w:r>
      <w:r w:rsidRPr="005563DC">
        <w:rPr>
          <w:spacing w:val="28"/>
          <w:sz w:val="28"/>
        </w:rPr>
        <w:t xml:space="preserve"> </w:t>
      </w:r>
      <w:r>
        <w:rPr>
          <w:sz w:val="28"/>
        </w:rPr>
        <w:t>муниципального</w:t>
      </w:r>
      <w:r w:rsidRPr="005563DC">
        <w:rPr>
          <w:spacing w:val="99"/>
          <w:sz w:val="28"/>
        </w:rPr>
        <w:t xml:space="preserve"> </w:t>
      </w:r>
      <w:r>
        <w:rPr>
          <w:sz w:val="28"/>
        </w:rPr>
        <w:t>бюджетного</w:t>
      </w:r>
      <w:r w:rsidRPr="005563DC">
        <w:rPr>
          <w:spacing w:val="99"/>
          <w:sz w:val="28"/>
        </w:rPr>
        <w:t xml:space="preserve"> </w:t>
      </w:r>
      <w:r>
        <w:rPr>
          <w:sz w:val="28"/>
        </w:rPr>
        <w:t>общеобразовательного</w:t>
      </w:r>
      <w:r w:rsidRPr="005563DC">
        <w:rPr>
          <w:spacing w:val="105"/>
          <w:sz w:val="28"/>
        </w:rPr>
        <w:t xml:space="preserve"> </w:t>
      </w:r>
      <w:r>
        <w:rPr>
          <w:sz w:val="28"/>
        </w:rPr>
        <w:t>учреждения</w:t>
      </w:r>
      <w:r w:rsidR="005563DC">
        <w:rPr>
          <w:sz w:val="28"/>
        </w:rPr>
        <w:t xml:space="preserve"> </w:t>
      </w:r>
      <w:r w:rsidRPr="005563DC">
        <w:rPr>
          <w:sz w:val="28"/>
          <w:szCs w:val="28"/>
        </w:rPr>
        <w:t>«</w:t>
      </w:r>
      <w:r w:rsidR="00716FA5" w:rsidRPr="005563DC">
        <w:rPr>
          <w:sz w:val="28"/>
          <w:szCs w:val="28"/>
        </w:rPr>
        <w:t>Прибрежная ООШ</w:t>
      </w:r>
      <w:r w:rsidRPr="005563DC">
        <w:rPr>
          <w:sz w:val="28"/>
          <w:szCs w:val="28"/>
        </w:rPr>
        <w:t>»</w:t>
      </w:r>
    </w:p>
    <w:p w:rsidR="00877DF7" w:rsidRDefault="00A448DA" w:rsidP="00955984">
      <w:pPr>
        <w:pStyle w:val="a3"/>
        <w:ind w:right="-28" w:firstLine="849"/>
      </w:pPr>
      <w:r>
        <w:t>Основной</w:t>
      </w:r>
      <w:r>
        <w:rPr>
          <w:spacing w:val="1"/>
        </w:rPr>
        <w:t xml:space="preserve"> </w:t>
      </w:r>
      <w:r>
        <w:t>целью</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является</w:t>
      </w:r>
      <w:r>
        <w:rPr>
          <w:spacing w:val="-67"/>
        </w:rPr>
        <w:t xml:space="preserve"> </w:t>
      </w:r>
      <w:r>
        <w:t>формирование</w:t>
      </w:r>
      <w:r>
        <w:rPr>
          <w:spacing w:val="1"/>
        </w:rPr>
        <w:t xml:space="preserve"> </w:t>
      </w:r>
      <w:r>
        <w:t>ключевых</w:t>
      </w:r>
      <w:r>
        <w:rPr>
          <w:spacing w:val="1"/>
        </w:rPr>
        <w:t xml:space="preserve"> </w:t>
      </w:r>
      <w:r>
        <w:t>компетенций</w:t>
      </w:r>
      <w:r>
        <w:rPr>
          <w:spacing w:val="1"/>
        </w:rPr>
        <w:t xml:space="preserve"> </w:t>
      </w:r>
      <w:r>
        <w:t>учащихся:</w:t>
      </w:r>
      <w:r>
        <w:rPr>
          <w:spacing w:val="1"/>
        </w:rPr>
        <w:t xml:space="preserve"> </w:t>
      </w:r>
      <w:r>
        <w:t>информационной,</w:t>
      </w:r>
      <w:r>
        <w:rPr>
          <w:spacing w:val="1"/>
        </w:rPr>
        <w:t xml:space="preserve"> </w:t>
      </w:r>
      <w:r>
        <w:t>коммуникативной,</w:t>
      </w:r>
      <w:r>
        <w:rPr>
          <w:spacing w:val="1"/>
        </w:rPr>
        <w:t xml:space="preserve"> </w:t>
      </w:r>
      <w:r>
        <w:t>проблемной, кооперативной или компетенции по работе в</w:t>
      </w:r>
      <w:r>
        <w:rPr>
          <w:spacing w:val="1"/>
        </w:rPr>
        <w:t xml:space="preserve"> </w:t>
      </w:r>
      <w:r>
        <w:t>сотрудничестве.</w:t>
      </w:r>
    </w:p>
    <w:p w:rsidR="00877DF7" w:rsidRDefault="00A448DA" w:rsidP="00955984">
      <w:pPr>
        <w:pStyle w:val="a3"/>
        <w:ind w:right="-28" w:firstLine="993"/>
      </w:pPr>
      <w:r>
        <w:t>Внеурочная</w:t>
      </w:r>
      <w:r>
        <w:rPr>
          <w:spacing w:val="1"/>
        </w:rPr>
        <w:t xml:space="preserve"> </w:t>
      </w:r>
      <w:r>
        <w:t>деятельность</w:t>
      </w:r>
      <w:r>
        <w:rPr>
          <w:spacing w:val="1"/>
        </w:rPr>
        <w:t xml:space="preserve"> </w:t>
      </w:r>
      <w:r>
        <w:t>учащихся</w:t>
      </w:r>
      <w:r>
        <w:rPr>
          <w:spacing w:val="1"/>
        </w:rPr>
        <w:t xml:space="preserve"> </w:t>
      </w:r>
      <w:r>
        <w:t>объединяет</w:t>
      </w:r>
      <w:r>
        <w:rPr>
          <w:spacing w:val="1"/>
        </w:rPr>
        <w:t xml:space="preserve"> </w:t>
      </w:r>
      <w:r>
        <w:t>все</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деятельности школьников, в которых возможно и целесообразно решение задач</w:t>
      </w:r>
      <w:r>
        <w:rPr>
          <w:spacing w:val="1"/>
        </w:rPr>
        <w:t xml:space="preserve"> </w:t>
      </w:r>
      <w:r>
        <w:t>их</w:t>
      </w:r>
      <w:r>
        <w:rPr>
          <w:spacing w:val="-4"/>
        </w:rPr>
        <w:t xml:space="preserve"> </w:t>
      </w:r>
      <w:r>
        <w:t>воспитания</w:t>
      </w:r>
      <w:r>
        <w:rPr>
          <w:spacing w:val="3"/>
        </w:rPr>
        <w:t xml:space="preserve"> </w:t>
      </w:r>
      <w:r>
        <w:t>и</w:t>
      </w:r>
      <w:r>
        <w:rPr>
          <w:spacing w:val="1"/>
        </w:rPr>
        <w:t xml:space="preserve"> </w:t>
      </w:r>
      <w:r>
        <w:t>развития.</w:t>
      </w:r>
    </w:p>
    <w:p w:rsidR="00877DF7" w:rsidRDefault="00A448DA" w:rsidP="00955984">
      <w:pPr>
        <w:pStyle w:val="1"/>
        <w:ind w:left="1836" w:right="-28"/>
      </w:pPr>
      <w:r>
        <w:rPr>
          <w:spacing w:val="27"/>
          <w:w w:val="95"/>
        </w:rPr>
        <w:t>Организация</w:t>
      </w:r>
      <w:r>
        <w:rPr>
          <w:spacing w:val="124"/>
        </w:rPr>
        <w:t xml:space="preserve"> </w:t>
      </w:r>
      <w:r>
        <w:rPr>
          <w:spacing w:val="27"/>
          <w:w w:val="95"/>
        </w:rPr>
        <w:t>внеурочной</w:t>
      </w:r>
      <w:r>
        <w:rPr>
          <w:spacing w:val="132"/>
        </w:rPr>
        <w:t xml:space="preserve"> </w:t>
      </w:r>
      <w:r>
        <w:rPr>
          <w:spacing w:val="27"/>
          <w:w w:val="95"/>
        </w:rPr>
        <w:t>деятельности</w:t>
      </w:r>
      <w:r>
        <w:rPr>
          <w:spacing w:val="132"/>
        </w:rPr>
        <w:t xml:space="preserve"> </w:t>
      </w:r>
      <w:r>
        <w:rPr>
          <w:spacing w:val="21"/>
          <w:w w:val="95"/>
        </w:rPr>
        <w:t>школ</w:t>
      </w:r>
      <w:r>
        <w:rPr>
          <w:spacing w:val="-13"/>
          <w:w w:val="95"/>
        </w:rPr>
        <w:t xml:space="preserve"> </w:t>
      </w:r>
      <w:r>
        <w:rPr>
          <w:w w:val="95"/>
        </w:rPr>
        <w:t>ы</w:t>
      </w:r>
    </w:p>
    <w:p w:rsidR="00877DF7" w:rsidRDefault="00A448DA" w:rsidP="00955984">
      <w:pPr>
        <w:pStyle w:val="a3"/>
        <w:ind w:right="-28" w:firstLine="921"/>
        <w:rPr>
          <w:b/>
          <w:i/>
        </w:rPr>
      </w:pPr>
      <w:r>
        <w:t>Исходя</w:t>
      </w:r>
      <w:r>
        <w:rPr>
          <w:spacing w:val="1"/>
        </w:rPr>
        <w:t xml:space="preserve"> </w:t>
      </w:r>
      <w:r>
        <w:t>из</w:t>
      </w:r>
      <w:r>
        <w:rPr>
          <w:spacing w:val="1"/>
        </w:rPr>
        <w:t xml:space="preserve"> </w:t>
      </w:r>
      <w:r>
        <w:t>задач,</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материально-технического</w:t>
      </w:r>
      <w:r>
        <w:rPr>
          <w:spacing w:val="22"/>
        </w:rPr>
        <w:t xml:space="preserve"> </w:t>
      </w:r>
      <w:r>
        <w:t>обеспечения</w:t>
      </w:r>
      <w:r>
        <w:rPr>
          <w:spacing w:val="25"/>
        </w:rPr>
        <w:t xml:space="preserve"> </w:t>
      </w:r>
      <w:r>
        <w:t>школы,</w:t>
      </w:r>
      <w:r>
        <w:rPr>
          <w:spacing w:val="26"/>
        </w:rPr>
        <w:t xml:space="preserve"> </w:t>
      </w:r>
      <w:r>
        <w:t>интересов</w:t>
      </w:r>
      <w:r>
        <w:rPr>
          <w:spacing w:val="22"/>
        </w:rPr>
        <w:t xml:space="preserve"> </w:t>
      </w:r>
      <w:r>
        <w:t>и</w:t>
      </w:r>
      <w:r>
        <w:rPr>
          <w:spacing w:val="23"/>
        </w:rPr>
        <w:t xml:space="preserve"> </w:t>
      </w:r>
      <w:r>
        <w:t>запросов</w:t>
      </w:r>
      <w:r>
        <w:rPr>
          <w:spacing w:val="26"/>
        </w:rPr>
        <w:t xml:space="preserve"> </w:t>
      </w:r>
      <w:r>
        <w:t>учащихся</w:t>
      </w:r>
      <w:r>
        <w:rPr>
          <w:spacing w:val="-68"/>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для</w:t>
      </w:r>
      <w:r>
        <w:rPr>
          <w:spacing w:val="1"/>
        </w:rPr>
        <w:t xml:space="preserve"> </w:t>
      </w:r>
      <w:r>
        <w:t>реализации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МБОУ</w:t>
      </w:r>
      <w:r>
        <w:rPr>
          <w:spacing w:val="1"/>
        </w:rPr>
        <w:t xml:space="preserve"> </w:t>
      </w:r>
      <w:r>
        <w:t>«</w:t>
      </w:r>
      <w:r w:rsidR="00716FA5">
        <w:t>Прибрежная ООШ</w:t>
      </w:r>
      <w:r>
        <w:t>»</w:t>
      </w:r>
      <w:r>
        <w:rPr>
          <w:spacing w:val="1"/>
        </w:rPr>
        <w:t xml:space="preserve"> </w:t>
      </w:r>
      <w:r>
        <w:t>выбрана</w:t>
      </w:r>
      <w:r>
        <w:rPr>
          <w:spacing w:val="2"/>
        </w:rPr>
        <w:t xml:space="preserve"> </w:t>
      </w:r>
      <w:r>
        <w:rPr>
          <w:b/>
          <w:i/>
        </w:rPr>
        <w:t>оптимизационная</w:t>
      </w:r>
      <w:r>
        <w:rPr>
          <w:b/>
          <w:i/>
          <w:spacing w:val="5"/>
        </w:rPr>
        <w:t xml:space="preserve"> </w:t>
      </w:r>
      <w:r>
        <w:rPr>
          <w:b/>
          <w:i/>
        </w:rPr>
        <w:t>модель.</w:t>
      </w:r>
    </w:p>
    <w:p w:rsidR="00877DF7" w:rsidRDefault="00A448DA" w:rsidP="00955984">
      <w:pPr>
        <w:pStyle w:val="1"/>
        <w:spacing w:before="5"/>
        <w:ind w:left="2949" w:right="-28"/>
      </w:pPr>
      <w:r>
        <w:rPr>
          <w:spacing w:val="26"/>
          <w:w w:val="95"/>
        </w:rPr>
        <w:t>Направления</w:t>
      </w:r>
      <w:r>
        <w:rPr>
          <w:spacing w:val="142"/>
        </w:rPr>
        <w:t xml:space="preserve"> </w:t>
      </w:r>
      <w:r>
        <w:rPr>
          <w:spacing w:val="27"/>
          <w:w w:val="95"/>
        </w:rPr>
        <w:t>внеурочной</w:t>
      </w:r>
      <w:r>
        <w:rPr>
          <w:spacing w:val="142"/>
        </w:rPr>
        <w:t xml:space="preserve"> </w:t>
      </w:r>
      <w:r>
        <w:rPr>
          <w:spacing w:val="24"/>
          <w:w w:val="95"/>
        </w:rPr>
        <w:t>деятел</w:t>
      </w:r>
      <w:r>
        <w:rPr>
          <w:spacing w:val="-11"/>
          <w:w w:val="95"/>
        </w:rPr>
        <w:t xml:space="preserve"> </w:t>
      </w:r>
      <w:r>
        <w:rPr>
          <w:spacing w:val="24"/>
          <w:w w:val="95"/>
        </w:rPr>
        <w:t>ьности</w:t>
      </w:r>
    </w:p>
    <w:p w:rsidR="00877DF7" w:rsidRDefault="00A448DA" w:rsidP="00955984">
      <w:pPr>
        <w:pStyle w:val="a3"/>
        <w:ind w:right="-28" w:firstLine="921"/>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67"/>
        </w:rPr>
        <w:t xml:space="preserve"> </w:t>
      </w:r>
      <w:r>
        <w:t>стандартом</w:t>
      </w:r>
      <w:r>
        <w:rPr>
          <w:spacing w:val="1"/>
        </w:rPr>
        <w:t xml:space="preserve"> </w:t>
      </w:r>
      <w:r>
        <w:t>внеурочная</w:t>
      </w:r>
      <w:r>
        <w:rPr>
          <w:spacing w:val="1"/>
        </w:rPr>
        <w:t xml:space="preserve"> </w:t>
      </w:r>
      <w:r>
        <w:t>деятельность организуется</w:t>
      </w:r>
      <w:r>
        <w:rPr>
          <w:spacing w:val="1"/>
        </w:rPr>
        <w:t xml:space="preserve"> </w:t>
      </w:r>
      <w:r>
        <w:t>по</w:t>
      </w:r>
      <w:r>
        <w:rPr>
          <w:spacing w:val="1"/>
        </w:rPr>
        <w:t xml:space="preserve"> </w:t>
      </w:r>
      <w:r>
        <w:t>направлениям</w:t>
      </w:r>
      <w:r>
        <w:rPr>
          <w:spacing w:val="1"/>
        </w:rPr>
        <w:t xml:space="preserve"> </w:t>
      </w:r>
      <w:r>
        <w:t>развития</w:t>
      </w:r>
      <w:r>
        <w:rPr>
          <w:spacing w:val="1"/>
        </w:rPr>
        <w:t xml:space="preserve"> </w:t>
      </w:r>
      <w:r>
        <w:t>личности:</w:t>
      </w:r>
    </w:p>
    <w:p w:rsidR="00877DF7" w:rsidRDefault="00A448DA" w:rsidP="00637199">
      <w:pPr>
        <w:pStyle w:val="a3"/>
        <w:ind w:left="1245" w:right="-28"/>
        <w:jc w:val="left"/>
      </w:pPr>
      <w:r>
        <w:t>духовно-нравственное;</w:t>
      </w:r>
      <w:r>
        <w:rPr>
          <w:spacing w:val="1"/>
        </w:rPr>
        <w:t xml:space="preserve"> </w:t>
      </w:r>
      <w:r>
        <w:t>социальное;</w:t>
      </w:r>
      <w:r>
        <w:rPr>
          <w:spacing w:val="1"/>
        </w:rPr>
        <w:t xml:space="preserve"> </w:t>
      </w:r>
      <w:r>
        <w:rPr>
          <w:w w:val="95"/>
        </w:rPr>
        <w:t>общеинтеллектуальное;</w:t>
      </w:r>
      <w:r>
        <w:rPr>
          <w:spacing w:val="1"/>
          <w:w w:val="95"/>
        </w:rPr>
        <w:t xml:space="preserve"> </w:t>
      </w:r>
      <w:r>
        <w:t>общекультурное;</w:t>
      </w:r>
      <w:r w:rsidR="00637199">
        <w:t xml:space="preserve"> </w:t>
      </w:r>
      <w:r>
        <w:t>спортивно-оздоровительное.</w:t>
      </w:r>
    </w:p>
    <w:p w:rsidR="00637199" w:rsidRDefault="00637199" w:rsidP="00637199">
      <w:pPr>
        <w:pStyle w:val="1"/>
        <w:spacing w:before="4"/>
        <w:ind w:left="2344"/>
      </w:pPr>
      <w:r>
        <w:t>Режим</w:t>
      </w:r>
      <w:r>
        <w:rPr>
          <w:spacing w:val="-3"/>
        </w:rPr>
        <w:t xml:space="preserve"> </w:t>
      </w:r>
      <w:r>
        <w:t>организации</w:t>
      </w:r>
      <w:r>
        <w:rPr>
          <w:spacing w:val="-7"/>
        </w:rPr>
        <w:t xml:space="preserve"> </w:t>
      </w:r>
      <w:r>
        <w:t>внеурочной</w:t>
      </w:r>
      <w:r>
        <w:rPr>
          <w:spacing w:val="-6"/>
        </w:rPr>
        <w:t xml:space="preserve"> </w:t>
      </w:r>
      <w:r>
        <w:t>деятельности</w:t>
      </w:r>
    </w:p>
    <w:p w:rsidR="00637199" w:rsidRDefault="00637199" w:rsidP="00637199">
      <w:pPr>
        <w:pStyle w:val="a3"/>
        <w:ind w:right="-28" w:firstLine="302"/>
      </w:pPr>
      <w:r>
        <w:t>Расписание занятий внеурочной деятельности составляется с учетом наиболее</w:t>
      </w:r>
      <w:r>
        <w:rPr>
          <w:spacing w:val="1"/>
        </w:rPr>
        <w:t xml:space="preserve"> </w:t>
      </w:r>
      <w:r>
        <w:t>благоприятного</w:t>
      </w:r>
      <w:r>
        <w:rPr>
          <w:spacing w:val="1"/>
        </w:rPr>
        <w:t xml:space="preserve"> </w:t>
      </w:r>
      <w:r>
        <w:t>режима</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учащихся.</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осуществляется дифференцированный подход с учетом возраста детей и этапов</w:t>
      </w:r>
      <w:r>
        <w:rPr>
          <w:spacing w:val="1"/>
        </w:rPr>
        <w:t xml:space="preserve"> </w:t>
      </w:r>
      <w:r>
        <w:t>их</w:t>
      </w:r>
      <w:r>
        <w:rPr>
          <w:spacing w:val="1"/>
        </w:rPr>
        <w:t xml:space="preserve"> </w:t>
      </w:r>
      <w:r>
        <w:t>подготовки.</w:t>
      </w:r>
      <w:r>
        <w:rPr>
          <w:spacing w:val="1"/>
        </w:rPr>
        <w:t xml:space="preserve"> </w:t>
      </w:r>
      <w:r>
        <w:t>Расписание</w:t>
      </w:r>
      <w:r>
        <w:rPr>
          <w:spacing w:val="1"/>
        </w:rPr>
        <w:t xml:space="preserve"> </w:t>
      </w:r>
      <w:r>
        <w:t>утверждается</w:t>
      </w:r>
      <w:r>
        <w:rPr>
          <w:spacing w:val="1"/>
        </w:rPr>
        <w:t xml:space="preserve"> </w:t>
      </w:r>
      <w:r>
        <w:t>директором</w:t>
      </w:r>
      <w:r>
        <w:rPr>
          <w:spacing w:val="1"/>
        </w:rPr>
        <w:t xml:space="preserve"> </w:t>
      </w:r>
      <w:r>
        <w:t>образовательного</w:t>
      </w:r>
      <w:r>
        <w:rPr>
          <w:spacing w:val="1"/>
        </w:rPr>
        <w:t xml:space="preserve"> </w:t>
      </w:r>
      <w:r>
        <w:t>учреждения.</w:t>
      </w:r>
    </w:p>
    <w:p w:rsidR="00637199" w:rsidRDefault="00637199" w:rsidP="00637199">
      <w:pPr>
        <w:pStyle w:val="a3"/>
        <w:spacing w:line="320" w:lineRule="exact"/>
        <w:ind w:left="698" w:right="255"/>
      </w:pPr>
      <w:r>
        <w:t>План</w:t>
      </w:r>
      <w:r>
        <w:rPr>
          <w:spacing w:val="-4"/>
        </w:rPr>
        <w:t xml:space="preserve"> </w:t>
      </w:r>
      <w:r>
        <w:t>включает</w:t>
      </w:r>
      <w:r>
        <w:rPr>
          <w:spacing w:val="-4"/>
        </w:rPr>
        <w:t xml:space="preserve"> </w:t>
      </w:r>
      <w:r>
        <w:t>в</w:t>
      </w:r>
      <w:r>
        <w:rPr>
          <w:spacing w:val="-3"/>
        </w:rPr>
        <w:t xml:space="preserve"> </w:t>
      </w:r>
      <w:r>
        <w:t>себя</w:t>
      </w:r>
      <w:r>
        <w:rPr>
          <w:spacing w:val="-2"/>
        </w:rPr>
        <w:t xml:space="preserve"> </w:t>
      </w:r>
      <w:r>
        <w:t>следующие</w:t>
      </w:r>
      <w:r>
        <w:rPr>
          <w:spacing w:val="-2"/>
        </w:rPr>
        <w:t xml:space="preserve"> </w:t>
      </w:r>
      <w:r>
        <w:t>нормативы:</w:t>
      </w:r>
    </w:p>
    <w:p w:rsidR="00637199" w:rsidRDefault="00637199" w:rsidP="00637199">
      <w:pPr>
        <w:pStyle w:val="a5"/>
        <w:numPr>
          <w:ilvl w:val="0"/>
          <w:numId w:val="11"/>
        </w:numPr>
        <w:tabs>
          <w:tab w:val="left" w:pos="962"/>
          <w:tab w:val="left" w:pos="963"/>
        </w:tabs>
        <w:ind w:left="962" w:right="255" w:hanging="707"/>
        <w:jc w:val="left"/>
        <w:rPr>
          <w:sz w:val="28"/>
        </w:rPr>
      </w:pPr>
      <w:r>
        <w:rPr>
          <w:sz w:val="28"/>
        </w:rPr>
        <w:t>недельную</w:t>
      </w:r>
      <w:r>
        <w:rPr>
          <w:spacing w:val="-5"/>
          <w:sz w:val="28"/>
        </w:rPr>
        <w:t xml:space="preserve"> </w:t>
      </w:r>
      <w:r>
        <w:rPr>
          <w:sz w:val="28"/>
        </w:rPr>
        <w:t>(максимальную)</w:t>
      </w:r>
      <w:r>
        <w:rPr>
          <w:spacing w:val="-4"/>
          <w:sz w:val="28"/>
        </w:rPr>
        <w:t xml:space="preserve"> </w:t>
      </w:r>
      <w:r>
        <w:rPr>
          <w:sz w:val="28"/>
        </w:rPr>
        <w:t>нагрузку</w:t>
      </w:r>
      <w:r>
        <w:rPr>
          <w:spacing w:val="-7"/>
          <w:sz w:val="28"/>
        </w:rPr>
        <w:t xml:space="preserve"> </w:t>
      </w:r>
      <w:r>
        <w:rPr>
          <w:sz w:val="28"/>
        </w:rPr>
        <w:t>на</w:t>
      </w:r>
      <w:r>
        <w:rPr>
          <w:spacing w:val="58"/>
          <w:sz w:val="28"/>
        </w:rPr>
        <w:t xml:space="preserve"> </w:t>
      </w:r>
      <w:r>
        <w:rPr>
          <w:sz w:val="28"/>
        </w:rPr>
        <w:t>учащихся;</w:t>
      </w:r>
    </w:p>
    <w:p w:rsidR="00637199" w:rsidRDefault="00637199" w:rsidP="00637199">
      <w:pPr>
        <w:pStyle w:val="a5"/>
        <w:numPr>
          <w:ilvl w:val="1"/>
          <w:numId w:val="11"/>
        </w:numPr>
        <w:tabs>
          <w:tab w:val="left" w:pos="962"/>
          <w:tab w:val="left" w:pos="963"/>
          <w:tab w:val="left" w:pos="2435"/>
          <w:tab w:val="left" w:pos="4038"/>
          <w:tab w:val="left" w:pos="4949"/>
          <w:tab w:val="left" w:pos="5477"/>
          <w:tab w:val="left" w:pos="7152"/>
          <w:tab w:val="left" w:pos="8572"/>
          <w:tab w:val="left" w:pos="9114"/>
        </w:tabs>
        <w:spacing w:before="1"/>
        <w:ind w:left="395" w:right="255" w:firstLine="0"/>
        <w:jc w:val="left"/>
        <w:rPr>
          <w:sz w:val="28"/>
        </w:rPr>
      </w:pPr>
      <w:r>
        <w:rPr>
          <w:sz w:val="28"/>
        </w:rPr>
        <w:t>недельное</w:t>
      </w:r>
      <w:r>
        <w:rPr>
          <w:sz w:val="28"/>
        </w:rPr>
        <w:tab/>
        <w:t>количество</w:t>
      </w:r>
      <w:r>
        <w:rPr>
          <w:sz w:val="28"/>
        </w:rPr>
        <w:tab/>
        <w:t>часов</w:t>
      </w:r>
      <w:r>
        <w:rPr>
          <w:sz w:val="28"/>
        </w:rPr>
        <w:tab/>
        <w:t>на</w:t>
      </w:r>
      <w:r>
        <w:rPr>
          <w:sz w:val="28"/>
        </w:rPr>
        <w:tab/>
        <w:t>реализацию</w:t>
      </w:r>
      <w:r>
        <w:rPr>
          <w:sz w:val="28"/>
        </w:rPr>
        <w:tab/>
        <w:t>программ</w:t>
      </w:r>
      <w:r>
        <w:rPr>
          <w:sz w:val="28"/>
        </w:rPr>
        <w:tab/>
        <w:t>по</w:t>
      </w:r>
      <w:r>
        <w:rPr>
          <w:sz w:val="28"/>
        </w:rPr>
        <w:tab/>
        <w:t>каждому</w:t>
      </w:r>
      <w:r>
        <w:rPr>
          <w:spacing w:val="-67"/>
          <w:sz w:val="28"/>
        </w:rPr>
        <w:t xml:space="preserve"> </w:t>
      </w:r>
      <w:r>
        <w:rPr>
          <w:sz w:val="28"/>
        </w:rPr>
        <w:t>направлению</w:t>
      </w:r>
      <w:r>
        <w:rPr>
          <w:spacing w:val="-1"/>
          <w:sz w:val="28"/>
        </w:rPr>
        <w:t xml:space="preserve"> </w:t>
      </w:r>
      <w:r>
        <w:rPr>
          <w:sz w:val="28"/>
        </w:rPr>
        <w:t>развития</w:t>
      </w:r>
      <w:r>
        <w:rPr>
          <w:spacing w:val="3"/>
          <w:sz w:val="28"/>
        </w:rPr>
        <w:t xml:space="preserve"> </w:t>
      </w:r>
      <w:r>
        <w:rPr>
          <w:sz w:val="28"/>
        </w:rPr>
        <w:t>личности;</w:t>
      </w:r>
    </w:p>
    <w:p w:rsidR="00637199" w:rsidRDefault="00637199" w:rsidP="00637199">
      <w:pPr>
        <w:pStyle w:val="a5"/>
        <w:numPr>
          <w:ilvl w:val="0"/>
          <w:numId w:val="11"/>
        </w:numPr>
        <w:tabs>
          <w:tab w:val="left" w:pos="962"/>
          <w:tab w:val="left" w:pos="963"/>
        </w:tabs>
        <w:spacing w:line="321" w:lineRule="exact"/>
        <w:ind w:left="962" w:right="255" w:hanging="707"/>
        <w:jc w:val="left"/>
        <w:rPr>
          <w:sz w:val="28"/>
        </w:rPr>
      </w:pPr>
      <w:r>
        <w:rPr>
          <w:sz w:val="28"/>
        </w:rPr>
        <w:t>количество</w:t>
      </w:r>
      <w:r>
        <w:rPr>
          <w:spacing w:val="-5"/>
          <w:sz w:val="28"/>
        </w:rPr>
        <w:t xml:space="preserve"> </w:t>
      </w:r>
      <w:r>
        <w:rPr>
          <w:sz w:val="28"/>
        </w:rPr>
        <w:t>групп</w:t>
      </w:r>
      <w:r>
        <w:rPr>
          <w:spacing w:val="-5"/>
          <w:sz w:val="28"/>
        </w:rPr>
        <w:t xml:space="preserve"> </w:t>
      </w:r>
      <w:r>
        <w:rPr>
          <w:sz w:val="28"/>
        </w:rPr>
        <w:t>по</w:t>
      </w:r>
      <w:r>
        <w:rPr>
          <w:spacing w:val="-4"/>
          <w:sz w:val="28"/>
        </w:rPr>
        <w:t xml:space="preserve"> </w:t>
      </w:r>
      <w:r>
        <w:rPr>
          <w:sz w:val="28"/>
        </w:rPr>
        <w:t>направлениям.</w:t>
      </w:r>
    </w:p>
    <w:p w:rsidR="00637199" w:rsidRDefault="00637199" w:rsidP="00637199">
      <w:pPr>
        <w:pStyle w:val="a3"/>
        <w:spacing w:line="322" w:lineRule="exact"/>
        <w:ind w:left="1116"/>
        <w:jc w:val="left"/>
      </w:pPr>
      <w:r>
        <w:t>Продолжительность учебного</w:t>
      </w:r>
      <w:r>
        <w:rPr>
          <w:spacing w:val="-3"/>
        </w:rPr>
        <w:t xml:space="preserve"> </w:t>
      </w:r>
      <w:r>
        <w:t>года</w:t>
      </w:r>
      <w:r>
        <w:rPr>
          <w:spacing w:val="-2"/>
        </w:rPr>
        <w:t xml:space="preserve"> </w:t>
      </w:r>
      <w:r>
        <w:t>составляет:</w:t>
      </w:r>
      <w:r>
        <w:rPr>
          <w:spacing w:val="-8"/>
        </w:rPr>
        <w:t xml:space="preserve"> </w:t>
      </w:r>
      <w:r>
        <w:t>5-9</w:t>
      </w:r>
      <w:r>
        <w:rPr>
          <w:spacing w:val="-3"/>
        </w:rPr>
        <w:t xml:space="preserve"> </w:t>
      </w:r>
      <w:r>
        <w:t>классы</w:t>
      </w:r>
      <w:r>
        <w:rPr>
          <w:spacing w:val="-2"/>
        </w:rPr>
        <w:t xml:space="preserve"> </w:t>
      </w:r>
      <w:r>
        <w:t>–</w:t>
      </w:r>
      <w:r>
        <w:rPr>
          <w:spacing w:val="-1"/>
        </w:rPr>
        <w:t xml:space="preserve"> </w:t>
      </w:r>
      <w:r>
        <w:t>34</w:t>
      </w:r>
      <w:r>
        <w:rPr>
          <w:spacing w:val="-3"/>
        </w:rPr>
        <w:t xml:space="preserve"> </w:t>
      </w:r>
      <w:r>
        <w:t>недели.</w:t>
      </w:r>
    </w:p>
    <w:p w:rsidR="00637199" w:rsidRDefault="00637199" w:rsidP="00637199">
      <w:pPr>
        <w:pStyle w:val="a3"/>
        <w:tabs>
          <w:tab w:val="left" w:pos="2473"/>
          <w:tab w:val="left" w:pos="3725"/>
          <w:tab w:val="left" w:pos="5343"/>
          <w:tab w:val="left" w:pos="7147"/>
          <w:tab w:val="left" w:pos="9013"/>
          <w:tab w:val="left" w:pos="9354"/>
        </w:tabs>
        <w:ind w:right="707" w:firstLine="720"/>
        <w:jc w:val="left"/>
      </w:pPr>
      <w:r>
        <w:t>Продолжительность</w:t>
      </w:r>
      <w:r>
        <w:rPr>
          <w:spacing w:val="58"/>
        </w:rPr>
        <w:t xml:space="preserve"> </w:t>
      </w:r>
      <w:r>
        <w:t>учебной</w:t>
      </w:r>
      <w:r>
        <w:rPr>
          <w:spacing w:val="56"/>
        </w:rPr>
        <w:t xml:space="preserve"> </w:t>
      </w:r>
      <w:r>
        <w:t>недели:</w:t>
      </w:r>
      <w:r>
        <w:rPr>
          <w:spacing w:val="51"/>
        </w:rPr>
        <w:t xml:space="preserve"> </w:t>
      </w:r>
      <w:r>
        <w:t>5-9</w:t>
      </w:r>
      <w:r>
        <w:rPr>
          <w:spacing w:val="56"/>
        </w:rPr>
        <w:t xml:space="preserve"> </w:t>
      </w:r>
      <w:r>
        <w:t>классы</w:t>
      </w:r>
      <w:r>
        <w:rPr>
          <w:spacing w:val="56"/>
        </w:rPr>
        <w:t xml:space="preserve"> </w:t>
      </w:r>
      <w:r>
        <w:t>-</w:t>
      </w:r>
      <w:r>
        <w:rPr>
          <w:spacing w:val="55"/>
        </w:rPr>
        <w:t xml:space="preserve"> </w:t>
      </w:r>
      <w:r>
        <w:t>5</w:t>
      </w:r>
      <w:r>
        <w:rPr>
          <w:spacing w:val="56"/>
        </w:rPr>
        <w:t xml:space="preserve"> </w:t>
      </w:r>
      <w:r>
        <w:t>дней.</w:t>
      </w:r>
      <w:r>
        <w:rPr>
          <w:spacing w:val="58"/>
        </w:rPr>
        <w:t xml:space="preserve"> </w:t>
      </w:r>
      <w:r>
        <w:t>Обязательная</w:t>
      </w:r>
      <w:r>
        <w:rPr>
          <w:spacing w:val="-67"/>
        </w:rPr>
        <w:t xml:space="preserve"> </w:t>
      </w:r>
      <w:r>
        <w:t xml:space="preserve">(максимальная) нагрузка внеурочной деятельности </w:t>
      </w:r>
      <w:r>
        <w:lastRenderedPageBreak/>
        <w:t>обучающихся</w:t>
      </w:r>
      <w:r>
        <w:tab/>
        <w:t>в МБОУ «Прибрежная ООШ»</w:t>
      </w:r>
      <w:r>
        <w:rPr>
          <w:spacing w:val="-3"/>
        </w:rPr>
        <w:t xml:space="preserve"> </w:t>
      </w:r>
      <w:r>
        <w:t>не</w:t>
      </w:r>
      <w:r>
        <w:rPr>
          <w:spacing w:val="3"/>
        </w:rPr>
        <w:t xml:space="preserve"> </w:t>
      </w:r>
      <w:r>
        <w:t>должна</w:t>
      </w:r>
      <w:r>
        <w:rPr>
          <w:spacing w:val="3"/>
        </w:rPr>
        <w:t xml:space="preserve"> </w:t>
      </w:r>
      <w:r>
        <w:t>превышать</w:t>
      </w:r>
      <w:r>
        <w:rPr>
          <w:spacing w:val="-1"/>
        </w:rPr>
        <w:t xml:space="preserve"> </w:t>
      </w:r>
      <w:r>
        <w:t>предельно</w:t>
      </w:r>
      <w:r>
        <w:rPr>
          <w:spacing w:val="-67"/>
        </w:rPr>
        <w:t xml:space="preserve"> </w:t>
      </w:r>
      <w:r>
        <w:t>допустимую:</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138"/>
        <w:gridCol w:w="1133"/>
        <w:gridCol w:w="1128"/>
        <w:gridCol w:w="1128"/>
        <w:gridCol w:w="1138"/>
      </w:tblGrid>
      <w:tr w:rsidR="00637199" w:rsidTr="00A105AA">
        <w:trPr>
          <w:trHeight w:val="278"/>
        </w:trPr>
        <w:tc>
          <w:tcPr>
            <w:tcW w:w="4109" w:type="dxa"/>
          </w:tcPr>
          <w:p w:rsidR="00637199" w:rsidRDefault="00637199" w:rsidP="00A105AA">
            <w:pPr>
              <w:pStyle w:val="TableParagraph"/>
              <w:spacing w:line="258" w:lineRule="exact"/>
              <w:rPr>
                <w:sz w:val="28"/>
              </w:rPr>
            </w:pPr>
            <w:r>
              <w:rPr>
                <w:sz w:val="28"/>
              </w:rPr>
              <w:t>Классы</w:t>
            </w:r>
          </w:p>
        </w:tc>
        <w:tc>
          <w:tcPr>
            <w:tcW w:w="1138" w:type="dxa"/>
          </w:tcPr>
          <w:p w:rsidR="00637199" w:rsidRDefault="00637199" w:rsidP="00A105AA">
            <w:pPr>
              <w:pStyle w:val="TableParagraph"/>
              <w:spacing w:line="258" w:lineRule="exact"/>
              <w:ind w:left="0" w:right="129"/>
              <w:jc w:val="right"/>
              <w:rPr>
                <w:sz w:val="28"/>
              </w:rPr>
            </w:pPr>
            <w:r>
              <w:rPr>
                <w:sz w:val="28"/>
              </w:rPr>
              <w:t>5</w:t>
            </w:r>
            <w:r>
              <w:rPr>
                <w:spacing w:val="-1"/>
                <w:sz w:val="28"/>
              </w:rPr>
              <w:t xml:space="preserve"> </w:t>
            </w:r>
            <w:r>
              <w:rPr>
                <w:sz w:val="28"/>
              </w:rPr>
              <w:t>класс</w:t>
            </w:r>
          </w:p>
        </w:tc>
        <w:tc>
          <w:tcPr>
            <w:tcW w:w="1133" w:type="dxa"/>
          </w:tcPr>
          <w:p w:rsidR="00637199" w:rsidRDefault="00637199" w:rsidP="00A105AA">
            <w:pPr>
              <w:pStyle w:val="TableParagraph"/>
              <w:spacing w:line="258" w:lineRule="exact"/>
              <w:ind w:left="0" w:right="125"/>
              <w:jc w:val="right"/>
              <w:rPr>
                <w:sz w:val="28"/>
              </w:rPr>
            </w:pPr>
            <w:r>
              <w:rPr>
                <w:sz w:val="28"/>
              </w:rPr>
              <w:t>6</w:t>
            </w:r>
            <w:r>
              <w:rPr>
                <w:spacing w:val="-1"/>
                <w:sz w:val="28"/>
              </w:rPr>
              <w:t xml:space="preserve"> </w:t>
            </w:r>
            <w:r>
              <w:rPr>
                <w:sz w:val="28"/>
              </w:rPr>
              <w:t>класс</w:t>
            </w:r>
          </w:p>
        </w:tc>
        <w:tc>
          <w:tcPr>
            <w:tcW w:w="1128" w:type="dxa"/>
          </w:tcPr>
          <w:p w:rsidR="00637199" w:rsidRDefault="00637199" w:rsidP="00A105AA">
            <w:pPr>
              <w:pStyle w:val="TableParagraph"/>
              <w:spacing w:line="258" w:lineRule="exact"/>
              <w:ind w:left="77" w:right="116"/>
              <w:jc w:val="center"/>
              <w:rPr>
                <w:sz w:val="28"/>
              </w:rPr>
            </w:pPr>
            <w:r>
              <w:rPr>
                <w:sz w:val="28"/>
              </w:rPr>
              <w:t>7</w:t>
            </w:r>
            <w:r>
              <w:rPr>
                <w:spacing w:val="-1"/>
                <w:sz w:val="28"/>
              </w:rPr>
              <w:t xml:space="preserve"> </w:t>
            </w:r>
            <w:r>
              <w:rPr>
                <w:sz w:val="28"/>
              </w:rPr>
              <w:t>класс</w:t>
            </w:r>
          </w:p>
        </w:tc>
        <w:tc>
          <w:tcPr>
            <w:tcW w:w="1128" w:type="dxa"/>
          </w:tcPr>
          <w:p w:rsidR="00637199" w:rsidRDefault="00637199" w:rsidP="00A105AA">
            <w:pPr>
              <w:pStyle w:val="TableParagraph"/>
              <w:spacing w:line="258" w:lineRule="exact"/>
              <w:ind w:left="109"/>
              <w:rPr>
                <w:sz w:val="28"/>
              </w:rPr>
            </w:pPr>
            <w:r>
              <w:rPr>
                <w:sz w:val="28"/>
              </w:rPr>
              <w:t>8</w:t>
            </w:r>
            <w:r>
              <w:rPr>
                <w:spacing w:val="-1"/>
                <w:sz w:val="28"/>
              </w:rPr>
              <w:t xml:space="preserve"> </w:t>
            </w:r>
            <w:r>
              <w:rPr>
                <w:sz w:val="28"/>
              </w:rPr>
              <w:t>класс</w:t>
            </w:r>
          </w:p>
        </w:tc>
        <w:tc>
          <w:tcPr>
            <w:tcW w:w="1138" w:type="dxa"/>
          </w:tcPr>
          <w:p w:rsidR="00637199" w:rsidRDefault="00637199" w:rsidP="00A105AA">
            <w:pPr>
              <w:pStyle w:val="TableParagraph"/>
              <w:spacing w:line="258" w:lineRule="exact"/>
              <w:ind w:left="138"/>
              <w:rPr>
                <w:sz w:val="28"/>
              </w:rPr>
            </w:pPr>
            <w:r>
              <w:rPr>
                <w:sz w:val="28"/>
              </w:rPr>
              <w:t>9</w:t>
            </w:r>
            <w:r>
              <w:rPr>
                <w:spacing w:val="-1"/>
                <w:sz w:val="28"/>
              </w:rPr>
              <w:t xml:space="preserve"> </w:t>
            </w:r>
            <w:r>
              <w:rPr>
                <w:sz w:val="28"/>
              </w:rPr>
              <w:t>класс</w:t>
            </w:r>
          </w:p>
        </w:tc>
      </w:tr>
      <w:tr w:rsidR="00637199" w:rsidTr="00A105AA">
        <w:trPr>
          <w:trHeight w:val="546"/>
        </w:trPr>
        <w:tc>
          <w:tcPr>
            <w:tcW w:w="4109" w:type="dxa"/>
          </w:tcPr>
          <w:p w:rsidR="00637199" w:rsidRDefault="00637199" w:rsidP="00A105AA">
            <w:pPr>
              <w:pStyle w:val="TableParagraph"/>
              <w:tabs>
                <w:tab w:val="left" w:pos="1732"/>
                <w:tab w:val="left" w:pos="3047"/>
              </w:tabs>
              <w:spacing w:line="266" w:lineRule="exact"/>
              <w:rPr>
                <w:sz w:val="24"/>
              </w:rPr>
            </w:pPr>
            <w:r>
              <w:rPr>
                <w:sz w:val="24"/>
              </w:rPr>
              <w:t>возможная</w:t>
            </w:r>
            <w:r>
              <w:rPr>
                <w:sz w:val="24"/>
              </w:rPr>
              <w:tab/>
              <w:t>нагрузка</w:t>
            </w:r>
            <w:r>
              <w:rPr>
                <w:sz w:val="24"/>
              </w:rPr>
              <w:tab/>
              <w:t>в</w:t>
            </w:r>
            <w:r>
              <w:rPr>
                <w:spacing w:val="2"/>
                <w:sz w:val="24"/>
              </w:rPr>
              <w:t xml:space="preserve"> </w:t>
            </w:r>
            <w:r>
              <w:rPr>
                <w:sz w:val="24"/>
              </w:rPr>
              <w:t>неделю</w:t>
            </w:r>
          </w:p>
        </w:tc>
        <w:tc>
          <w:tcPr>
            <w:tcW w:w="1138" w:type="dxa"/>
          </w:tcPr>
          <w:p w:rsidR="00637199" w:rsidRDefault="00637199" w:rsidP="00A105AA">
            <w:pPr>
              <w:pStyle w:val="TableParagraph"/>
              <w:spacing w:line="275" w:lineRule="exact"/>
              <w:ind w:left="0" w:right="126"/>
              <w:jc w:val="right"/>
              <w:rPr>
                <w:sz w:val="28"/>
              </w:rPr>
            </w:pPr>
            <w:r>
              <w:rPr>
                <w:sz w:val="28"/>
              </w:rPr>
              <w:t>10</w:t>
            </w:r>
            <w:r>
              <w:rPr>
                <w:spacing w:val="-1"/>
                <w:sz w:val="28"/>
              </w:rPr>
              <w:t xml:space="preserve"> </w:t>
            </w:r>
            <w:r>
              <w:rPr>
                <w:sz w:val="28"/>
              </w:rPr>
              <w:t>часов</w:t>
            </w:r>
          </w:p>
        </w:tc>
        <w:tc>
          <w:tcPr>
            <w:tcW w:w="1133" w:type="dxa"/>
          </w:tcPr>
          <w:p w:rsidR="00637199" w:rsidRDefault="00637199" w:rsidP="00A105AA">
            <w:pPr>
              <w:pStyle w:val="TableParagraph"/>
              <w:spacing w:line="275" w:lineRule="exact"/>
              <w:ind w:left="0" w:right="121"/>
              <w:jc w:val="right"/>
              <w:rPr>
                <w:sz w:val="28"/>
              </w:rPr>
            </w:pPr>
            <w:r>
              <w:rPr>
                <w:sz w:val="28"/>
              </w:rPr>
              <w:t>10</w:t>
            </w:r>
            <w:r>
              <w:rPr>
                <w:spacing w:val="-1"/>
                <w:sz w:val="28"/>
              </w:rPr>
              <w:t xml:space="preserve"> </w:t>
            </w:r>
            <w:r>
              <w:rPr>
                <w:sz w:val="28"/>
              </w:rPr>
              <w:t>часов</w:t>
            </w:r>
          </w:p>
        </w:tc>
        <w:tc>
          <w:tcPr>
            <w:tcW w:w="1128" w:type="dxa"/>
          </w:tcPr>
          <w:p w:rsidR="00637199" w:rsidRDefault="00637199" w:rsidP="00A105AA">
            <w:pPr>
              <w:pStyle w:val="TableParagraph"/>
              <w:spacing w:line="275" w:lineRule="exact"/>
              <w:ind w:left="90" w:right="116"/>
              <w:jc w:val="center"/>
              <w:rPr>
                <w:sz w:val="28"/>
              </w:rPr>
            </w:pPr>
            <w:r>
              <w:rPr>
                <w:sz w:val="28"/>
              </w:rPr>
              <w:t>10</w:t>
            </w:r>
            <w:r>
              <w:rPr>
                <w:spacing w:val="-1"/>
                <w:sz w:val="28"/>
              </w:rPr>
              <w:t xml:space="preserve"> </w:t>
            </w:r>
            <w:r>
              <w:rPr>
                <w:sz w:val="28"/>
              </w:rPr>
              <w:t>часов</w:t>
            </w:r>
          </w:p>
        </w:tc>
        <w:tc>
          <w:tcPr>
            <w:tcW w:w="1128" w:type="dxa"/>
          </w:tcPr>
          <w:p w:rsidR="00637199" w:rsidRDefault="00637199" w:rsidP="00A105AA">
            <w:pPr>
              <w:pStyle w:val="TableParagraph"/>
              <w:spacing w:line="275" w:lineRule="exact"/>
              <w:ind w:left="109"/>
              <w:rPr>
                <w:sz w:val="28"/>
              </w:rPr>
            </w:pPr>
            <w:r>
              <w:rPr>
                <w:sz w:val="28"/>
              </w:rPr>
              <w:t>10</w:t>
            </w:r>
            <w:r>
              <w:rPr>
                <w:spacing w:val="-1"/>
                <w:sz w:val="28"/>
              </w:rPr>
              <w:t xml:space="preserve"> </w:t>
            </w:r>
            <w:r>
              <w:rPr>
                <w:sz w:val="28"/>
              </w:rPr>
              <w:t>часов</w:t>
            </w:r>
          </w:p>
        </w:tc>
        <w:tc>
          <w:tcPr>
            <w:tcW w:w="1138" w:type="dxa"/>
          </w:tcPr>
          <w:p w:rsidR="00637199" w:rsidRDefault="00637199" w:rsidP="00A105AA">
            <w:pPr>
              <w:pStyle w:val="TableParagraph"/>
              <w:spacing w:line="275" w:lineRule="exact"/>
              <w:ind w:left="128"/>
              <w:rPr>
                <w:sz w:val="28"/>
              </w:rPr>
            </w:pPr>
            <w:r>
              <w:rPr>
                <w:sz w:val="28"/>
              </w:rPr>
              <w:t>10</w:t>
            </w:r>
            <w:r>
              <w:rPr>
                <w:spacing w:val="-1"/>
                <w:sz w:val="28"/>
              </w:rPr>
              <w:t xml:space="preserve"> </w:t>
            </w:r>
            <w:r>
              <w:rPr>
                <w:sz w:val="28"/>
              </w:rPr>
              <w:t>часов</w:t>
            </w:r>
          </w:p>
        </w:tc>
      </w:tr>
    </w:tbl>
    <w:p w:rsidR="00637199" w:rsidRDefault="00637199" w:rsidP="00637199">
      <w:pPr>
        <w:pStyle w:val="a3"/>
        <w:ind w:left="1245" w:right="-28"/>
        <w:jc w:val="left"/>
      </w:pPr>
      <w:r>
        <w:t>Продолжительность одного занятия составляет до 45 минут (в соответствии</w:t>
      </w:r>
      <w:r>
        <w:rPr>
          <w:spacing w:val="1"/>
        </w:rPr>
        <w:t xml:space="preserve"> </w:t>
      </w:r>
      <w:r>
        <w:t>с</w:t>
      </w:r>
      <w:r>
        <w:rPr>
          <w:spacing w:val="1"/>
        </w:rPr>
        <w:t xml:space="preserve"> </w:t>
      </w:r>
      <w:r>
        <w:t>нормами</w:t>
      </w:r>
      <w:r>
        <w:rPr>
          <w:spacing w:val="1"/>
        </w:rPr>
        <w:t xml:space="preserve"> </w:t>
      </w:r>
      <w:r>
        <w:t>СанПин).</w:t>
      </w:r>
      <w:r>
        <w:rPr>
          <w:spacing w:val="1"/>
        </w:rPr>
        <w:t xml:space="preserve"> </w:t>
      </w:r>
      <w:r>
        <w:t>Занятия</w:t>
      </w:r>
      <w:r>
        <w:rPr>
          <w:spacing w:val="1"/>
        </w:rPr>
        <w:t xml:space="preserve"> </w:t>
      </w:r>
      <w:r>
        <w:t>пров</w:t>
      </w:r>
    </w:p>
    <w:p w:rsidR="00877DF7" w:rsidRDefault="00A448DA">
      <w:pPr>
        <w:pStyle w:val="1"/>
        <w:spacing w:line="322" w:lineRule="exact"/>
        <w:ind w:left="3031"/>
        <w:jc w:val="left"/>
      </w:pPr>
      <w:r>
        <w:t>3.3.</w:t>
      </w:r>
      <w:r>
        <w:rPr>
          <w:spacing w:val="-1"/>
        </w:rPr>
        <w:t xml:space="preserve"> </w:t>
      </w:r>
      <w:r>
        <w:t>План</w:t>
      </w:r>
      <w:r>
        <w:rPr>
          <w:spacing w:val="-4"/>
        </w:rPr>
        <w:t xml:space="preserve"> </w:t>
      </w:r>
      <w:r>
        <w:t>внеурочной</w:t>
      </w:r>
      <w:r>
        <w:rPr>
          <w:spacing w:val="-4"/>
        </w:rPr>
        <w:t xml:space="preserve"> </w:t>
      </w:r>
      <w:r>
        <w:t>деятельности</w:t>
      </w:r>
    </w:p>
    <w:p w:rsidR="00877DF7" w:rsidRDefault="00A448DA">
      <w:pPr>
        <w:spacing w:line="319" w:lineRule="exact"/>
        <w:ind w:left="2296"/>
        <w:rPr>
          <w:b/>
          <w:sz w:val="28"/>
        </w:rPr>
      </w:pPr>
      <w:r>
        <w:rPr>
          <w:b/>
          <w:sz w:val="28"/>
        </w:rPr>
        <w:t>при</w:t>
      </w:r>
      <w:r>
        <w:rPr>
          <w:b/>
          <w:spacing w:val="-5"/>
          <w:sz w:val="28"/>
        </w:rPr>
        <w:t xml:space="preserve"> </w:t>
      </w:r>
      <w:r>
        <w:rPr>
          <w:b/>
          <w:sz w:val="28"/>
        </w:rPr>
        <w:t>получении основного</w:t>
      </w:r>
      <w:r>
        <w:rPr>
          <w:b/>
          <w:spacing w:val="60"/>
          <w:sz w:val="28"/>
        </w:rPr>
        <w:t xml:space="preserve"> </w:t>
      </w:r>
      <w:r>
        <w:rPr>
          <w:b/>
          <w:sz w:val="28"/>
        </w:rPr>
        <w:t>общего</w:t>
      </w:r>
      <w:r>
        <w:rPr>
          <w:b/>
          <w:spacing w:val="-3"/>
          <w:sz w:val="28"/>
        </w:rPr>
        <w:t xml:space="preserve"> </w:t>
      </w:r>
      <w:r>
        <w:rPr>
          <w:b/>
          <w:sz w:val="28"/>
        </w:rPr>
        <w:t>образования</w:t>
      </w:r>
    </w:p>
    <w:p w:rsidR="00877DF7" w:rsidRDefault="00A448DA" w:rsidP="00955984">
      <w:pPr>
        <w:pStyle w:val="a3"/>
        <w:tabs>
          <w:tab w:val="left" w:pos="2882"/>
          <w:tab w:val="left" w:pos="4806"/>
          <w:tab w:val="left" w:pos="5281"/>
          <w:tab w:val="left" w:pos="6471"/>
          <w:tab w:val="left" w:pos="8179"/>
          <w:tab w:val="left" w:pos="9299"/>
          <w:tab w:val="left" w:pos="9784"/>
        </w:tabs>
        <w:ind w:right="-28" w:firstLine="720"/>
      </w:pPr>
      <w:r>
        <w:t>Внеурочная</w:t>
      </w:r>
      <w:r>
        <w:tab/>
        <w:t>деятельность</w:t>
      </w:r>
      <w:r>
        <w:tab/>
        <w:t>в</w:t>
      </w:r>
      <w:r>
        <w:tab/>
        <w:t>рамках</w:t>
      </w:r>
      <w:r>
        <w:tab/>
        <w:t>реализации</w:t>
      </w:r>
      <w:r>
        <w:tab/>
        <w:t>ФГОС</w:t>
      </w:r>
      <w:r w:rsidR="00322738">
        <w:t xml:space="preserve"> </w:t>
      </w:r>
      <w:r>
        <w:t>это</w:t>
      </w:r>
      <w:r w:rsidR="00322738">
        <w:t xml:space="preserve"> </w:t>
      </w:r>
      <w:r>
        <w:rPr>
          <w:spacing w:val="-67"/>
        </w:rPr>
        <w:t xml:space="preserve"> </w:t>
      </w:r>
      <w:r>
        <w:t>образовательная</w:t>
      </w:r>
      <w:r>
        <w:rPr>
          <w:spacing w:val="19"/>
        </w:rPr>
        <w:t xml:space="preserve"> </w:t>
      </w:r>
      <w:r>
        <w:t>деятельность,</w:t>
      </w:r>
      <w:r>
        <w:rPr>
          <w:spacing w:val="21"/>
        </w:rPr>
        <w:t xml:space="preserve"> </w:t>
      </w:r>
      <w:r>
        <w:t>осуществляемая</w:t>
      </w:r>
      <w:r>
        <w:rPr>
          <w:spacing w:val="19"/>
        </w:rPr>
        <w:t xml:space="preserve"> </w:t>
      </w:r>
      <w:r>
        <w:t>в</w:t>
      </w:r>
      <w:r>
        <w:rPr>
          <w:spacing w:val="17"/>
        </w:rPr>
        <w:t xml:space="preserve"> </w:t>
      </w:r>
      <w:r>
        <w:t>формах,</w:t>
      </w:r>
      <w:r>
        <w:rPr>
          <w:spacing w:val="20"/>
        </w:rPr>
        <w:t xml:space="preserve"> </w:t>
      </w:r>
      <w:r>
        <w:t>отличных</w:t>
      </w:r>
      <w:r>
        <w:rPr>
          <w:spacing w:val="19"/>
        </w:rPr>
        <w:t xml:space="preserve"> </w:t>
      </w:r>
      <w:r>
        <w:t>от</w:t>
      </w:r>
      <w:r>
        <w:rPr>
          <w:spacing w:val="21"/>
        </w:rPr>
        <w:t xml:space="preserve"> </w:t>
      </w:r>
      <w:r>
        <w:t>классно-урочной,</w:t>
      </w:r>
      <w:r>
        <w:rPr>
          <w:spacing w:val="1"/>
        </w:rPr>
        <w:t xml:space="preserve"> </w:t>
      </w:r>
      <w:r>
        <w:t>и</w:t>
      </w:r>
      <w:r>
        <w:rPr>
          <w:spacing w:val="1"/>
        </w:rPr>
        <w:t xml:space="preserve"> </w:t>
      </w:r>
      <w:r>
        <w:t>направленная</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w:t>
      </w:r>
      <w:r>
        <w:rPr>
          <w:spacing w:val="-1"/>
        </w:rPr>
        <w:t xml:space="preserve"> </w:t>
      </w:r>
      <w:r>
        <w:t>образования.</w:t>
      </w:r>
    </w:p>
    <w:p w:rsidR="00877DF7" w:rsidRDefault="00A448DA" w:rsidP="00955984">
      <w:pPr>
        <w:pStyle w:val="a3"/>
        <w:ind w:right="-28" w:firstLine="720"/>
      </w:pPr>
      <w:r>
        <w:t>План</w:t>
      </w:r>
      <w:r>
        <w:rPr>
          <w:spacing w:val="1"/>
        </w:rPr>
        <w:t xml:space="preserve"> </w:t>
      </w:r>
      <w:r>
        <w:t>внеурочной</w:t>
      </w:r>
      <w:r>
        <w:rPr>
          <w:spacing w:val="1"/>
        </w:rPr>
        <w:t xml:space="preserve"> </w:t>
      </w:r>
      <w:r>
        <w:t>деятельности</w:t>
      </w:r>
      <w:r>
        <w:rPr>
          <w:spacing w:val="1"/>
        </w:rPr>
        <w:t xml:space="preserve"> </w:t>
      </w:r>
      <w:r>
        <w:t>МБОУ</w:t>
      </w:r>
      <w:r>
        <w:rPr>
          <w:spacing w:val="1"/>
        </w:rPr>
        <w:t xml:space="preserve"> </w:t>
      </w:r>
      <w:r>
        <w:t>муниципального</w:t>
      </w:r>
      <w:r>
        <w:rPr>
          <w:spacing w:val="1"/>
        </w:rPr>
        <w:t xml:space="preserve"> </w:t>
      </w:r>
      <w:r>
        <w:t>бюджетного</w:t>
      </w:r>
      <w:r>
        <w:rPr>
          <w:spacing w:val="1"/>
        </w:rPr>
        <w:t xml:space="preserve"> </w:t>
      </w:r>
      <w:r>
        <w:t>общеобразовательного</w:t>
      </w:r>
      <w:r>
        <w:rPr>
          <w:spacing w:val="1"/>
        </w:rPr>
        <w:t xml:space="preserve"> </w:t>
      </w:r>
      <w:r>
        <w:t>учреждения</w:t>
      </w:r>
      <w:r>
        <w:rPr>
          <w:spacing w:val="1"/>
        </w:rPr>
        <w:t xml:space="preserve"> </w:t>
      </w:r>
      <w:r>
        <w:t>«</w:t>
      </w:r>
      <w:r w:rsidR="00716FA5">
        <w:t>Прибрежная ООШ</w:t>
      </w:r>
      <w:r>
        <w:t>»</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Федерального</w:t>
      </w:r>
      <w:r>
        <w:rPr>
          <w:spacing w:val="1"/>
        </w:rPr>
        <w:t xml:space="preserve"> </w:t>
      </w:r>
      <w:r>
        <w:t>государственного образовательного основного общего образования и определяет</w:t>
      </w:r>
      <w:r>
        <w:rPr>
          <w:spacing w:val="-67"/>
        </w:rPr>
        <w:t xml:space="preserve"> </w:t>
      </w:r>
      <w:r>
        <w:t>общий</w:t>
      </w:r>
      <w:r>
        <w:rPr>
          <w:spacing w:val="1"/>
        </w:rPr>
        <w:t xml:space="preserve"> </w:t>
      </w:r>
      <w:r>
        <w:t>и</w:t>
      </w:r>
      <w:r>
        <w:rPr>
          <w:spacing w:val="1"/>
        </w:rPr>
        <w:t xml:space="preserve"> </w:t>
      </w:r>
      <w:r>
        <w:t>максимальный</w:t>
      </w:r>
      <w:r>
        <w:rPr>
          <w:spacing w:val="1"/>
        </w:rPr>
        <w:t xml:space="preserve"> </w:t>
      </w:r>
      <w:r>
        <w:t>объем</w:t>
      </w:r>
      <w:r>
        <w:rPr>
          <w:spacing w:val="1"/>
        </w:rPr>
        <w:t xml:space="preserve"> </w:t>
      </w:r>
      <w:r>
        <w:t>нагрузки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 состав и структуру направлений и форм внеурочной деятельности</w:t>
      </w:r>
      <w:r>
        <w:rPr>
          <w:spacing w:val="1"/>
        </w:rPr>
        <w:t xml:space="preserve"> </w:t>
      </w:r>
      <w:r>
        <w:t>по классам.</w:t>
      </w:r>
    </w:p>
    <w:p w:rsidR="00877DF7" w:rsidRDefault="00A448DA" w:rsidP="00955984">
      <w:pPr>
        <w:pStyle w:val="a3"/>
        <w:ind w:right="-170" w:firstLine="710"/>
      </w:pPr>
      <w:r>
        <w:t>Внеурочная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через</w:t>
      </w:r>
      <w:r>
        <w:rPr>
          <w:spacing w:val="1"/>
        </w:rPr>
        <w:t xml:space="preserve"> </w:t>
      </w:r>
      <w:r>
        <w:t>модель</w:t>
      </w:r>
      <w:r>
        <w:rPr>
          <w:spacing w:val="-2"/>
        </w:rPr>
        <w:t xml:space="preserve"> </w:t>
      </w:r>
      <w:r>
        <w:t>дополнительного</w:t>
      </w:r>
      <w:r>
        <w:rPr>
          <w:spacing w:val="1"/>
        </w:rPr>
        <w:t xml:space="preserve"> </w:t>
      </w:r>
      <w:r>
        <w:t>образования.</w:t>
      </w:r>
    </w:p>
    <w:p w:rsidR="00877DF7" w:rsidRDefault="00A448DA" w:rsidP="00955984">
      <w:pPr>
        <w:pStyle w:val="a3"/>
        <w:ind w:right="-170" w:firstLine="710"/>
      </w:pPr>
      <w:r>
        <w:t>Программы внеурочной деятельности сформированы с учётом 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согласованы</w:t>
      </w:r>
      <w:r>
        <w:rPr>
          <w:spacing w:val="1"/>
        </w:rPr>
        <w:t xml:space="preserve"> </w:t>
      </w:r>
      <w:r>
        <w:t>на</w:t>
      </w:r>
      <w:r>
        <w:rPr>
          <w:spacing w:val="1"/>
        </w:rPr>
        <w:t xml:space="preserve"> </w:t>
      </w:r>
      <w:r>
        <w:t>заседаниях школьных методических объединений и реализуются 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(кружков,</w:t>
      </w:r>
      <w:r>
        <w:rPr>
          <w:spacing w:val="1"/>
        </w:rPr>
        <w:t xml:space="preserve"> </w:t>
      </w:r>
      <w:r>
        <w:t>секций,</w:t>
      </w:r>
      <w:r>
        <w:rPr>
          <w:spacing w:val="1"/>
        </w:rPr>
        <w:t xml:space="preserve"> </w:t>
      </w:r>
      <w:r>
        <w:t>клубов,</w:t>
      </w:r>
      <w:r>
        <w:rPr>
          <w:spacing w:val="1"/>
        </w:rPr>
        <w:t xml:space="preserve"> </w:t>
      </w:r>
      <w:r>
        <w:t>творческих</w:t>
      </w:r>
      <w:r>
        <w:rPr>
          <w:spacing w:val="1"/>
        </w:rPr>
        <w:t xml:space="preserve"> </w:t>
      </w:r>
      <w:r>
        <w:t>объединений).</w:t>
      </w:r>
    </w:p>
    <w:p w:rsidR="00877DF7" w:rsidRDefault="00A448DA" w:rsidP="00955984">
      <w:pPr>
        <w:pStyle w:val="a3"/>
        <w:ind w:right="-170" w:firstLine="710"/>
      </w:pPr>
      <w:r>
        <w:t>Основными</w:t>
      </w:r>
      <w:r>
        <w:rPr>
          <w:spacing w:val="1"/>
        </w:rPr>
        <w:t xml:space="preserve"> </w:t>
      </w:r>
      <w:r>
        <w:t>принципами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ОУ</w:t>
      </w:r>
      <w:r>
        <w:rPr>
          <w:spacing w:val="1"/>
        </w:rPr>
        <w:t xml:space="preserve"> </w:t>
      </w:r>
      <w:r>
        <w:t>являются:</w:t>
      </w:r>
    </w:p>
    <w:p w:rsidR="00877DF7" w:rsidRDefault="00A448DA" w:rsidP="00955984">
      <w:pPr>
        <w:pStyle w:val="a3"/>
        <w:tabs>
          <w:tab w:val="left" w:pos="2521"/>
          <w:tab w:val="left" w:pos="3634"/>
          <w:tab w:val="left" w:pos="5901"/>
          <w:tab w:val="left" w:pos="6880"/>
        </w:tabs>
        <w:ind w:left="1116" w:right="-170" w:hanging="10"/>
        <w:jc w:val="left"/>
      </w:pPr>
      <w:r>
        <w:t>-создание</w:t>
      </w:r>
      <w:r>
        <w:tab/>
        <w:t>единой</w:t>
      </w:r>
      <w:r>
        <w:tab/>
        <w:t>образовательной</w:t>
      </w:r>
      <w:r>
        <w:tab/>
        <w:t>среды</w:t>
      </w:r>
      <w:r>
        <w:tab/>
        <w:t>как</w:t>
      </w:r>
      <w:r>
        <w:rPr>
          <w:spacing w:val="-14"/>
        </w:rPr>
        <w:t xml:space="preserve"> </w:t>
      </w:r>
      <w:r>
        <w:t>механизма</w:t>
      </w:r>
      <w:r>
        <w:rPr>
          <w:spacing w:val="-15"/>
        </w:rPr>
        <w:t xml:space="preserve"> </w:t>
      </w:r>
      <w:r>
        <w:t>обеспечения</w:t>
      </w:r>
      <w:r>
        <w:rPr>
          <w:spacing w:val="-67"/>
        </w:rPr>
        <w:t xml:space="preserve"> </w:t>
      </w:r>
      <w:r>
        <w:t>полноты,</w:t>
      </w:r>
      <w:r>
        <w:rPr>
          <w:spacing w:val="2"/>
        </w:rPr>
        <w:t xml:space="preserve"> </w:t>
      </w:r>
      <w:r>
        <w:t>целостности и преемственности образования;</w:t>
      </w:r>
    </w:p>
    <w:p w:rsidR="00877DF7" w:rsidRDefault="00A448DA" w:rsidP="00955984">
      <w:pPr>
        <w:pStyle w:val="a3"/>
        <w:spacing w:line="321" w:lineRule="exact"/>
        <w:ind w:left="1106" w:right="-170"/>
        <w:jc w:val="left"/>
      </w:pPr>
      <w:r>
        <w:rPr>
          <w:spacing w:val="-1"/>
        </w:rPr>
        <w:t>-развитие</w:t>
      </w:r>
      <w:r>
        <w:rPr>
          <w:spacing w:val="-9"/>
        </w:rPr>
        <w:t xml:space="preserve"> </w:t>
      </w:r>
      <w:r>
        <w:rPr>
          <w:spacing w:val="-1"/>
        </w:rPr>
        <w:t>индивидуальности</w:t>
      </w:r>
      <w:r>
        <w:rPr>
          <w:spacing w:val="-8"/>
        </w:rPr>
        <w:t xml:space="preserve"> </w:t>
      </w:r>
      <w:r>
        <w:t>каждого</w:t>
      </w:r>
      <w:r>
        <w:rPr>
          <w:spacing w:val="-16"/>
        </w:rPr>
        <w:t xml:space="preserve"> </w:t>
      </w:r>
      <w:r>
        <w:t>ребенка;</w:t>
      </w:r>
    </w:p>
    <w:p w:rsidR="00877DF7" w:rsidRDefault="00A448DA" w:rsidP="00955984">
      <w:pPr>
        <w:pStyle w:val="a3"/>
        <w:spacing w:before="1" w:line="322" w:lineRule="exact"/>
        <w:ind w:left="1106" w:right="-170"/>
        <w:jc w:val="left"/>
      </w:pPr>
      <w:r>
        <w:t>-системная</w:t>
      </w:r>
      <w:r>
        <w:rPr>
          <w:spacing w:val="-7"/>
        </w:rPr>
        <w:t xml:space="preserve"> </w:t>
      </w:r>
      <w:r>
        <w:t>организация</w:t>
      </w:r>
      <w:r>
        <w:rPr>
          <w:spacing w:val="-3"/>
        </w:rPr>
        <w:t xml:space="preserve"> </w:t>
      </w:r>
      <w:r>
        <w:t>управления</w:t>
      </w:r>
      <w:r>
        <w:rPr>
          <w:spacing w:val="-7"/>
        </w:rPr>
        <w:t xml:space="preserve"> </w:t>
      </w:r>
      <w:r>
        <w:t>образовательным</w:t>
      </w:r>
      <w:r>
        <w:rPr>
          <w:spacing w:val="-6"/>
        </w:rPr>
        <w:t xml:space="preserve"> </w:t>
      </w:r>
      <w:r>
        <w:t>процессом.</w:t>
      </w:r>
    </w:p>
    <w:p w:rsidR="00877DF7" w:rsidRDefault="00A448DA" w:rsidP="00955984">
      <w:pPr>
        <w:pStyle w:val="a3"/>
        <w:ind w:right="-170" w:firstLine="710"/>
      </w:pPr>
      <w:r>
        <w:t>Организация</w:t>
      </w:r>
      <w:r>
        <w:rPr>
          <w:spacing w:val="1"/>
        </w:rPr>
        <w:t xml:space="preserve"> </w:t>
      </w:r>
      <w:r>
        <w:t>внеурочной</w:t>
      </w:r>
      <w:r>
        <w:rPr>
          <w:spacing w:val="1"/>
        </w:rPr>
        <w:t xml:space="preserve"> </w:t>
      </w:r>
      <w:r>
        <w:t>работы</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базируется</w:t>
      </w:r>
      <w:r>
        <w:rPr>
          <w:spacing w:val="2"/>
        </w:rPr>
        <w:t xml:space="preserve"> </w:t>
      </w:r>
      <w:r>
        <w:t>на</w:t>
      </w:r>
      <w:r>
        <w:rPr>
          <w:spacing w:val="2"/>
        </w:rPr>
        <w:t xml:space="preserve"> </w:t>
      </w:r>
      <w:r>
        <w:t>решении следующих</w:t>
      </w:r>
      <w:r>
        <w:rPr>
          <w:spacing w:val="-1"/>
        </w:rPr>
        <w:t xml:space="preserve"> </w:t>
      </w:r>
      <w:r>
        <w:t>задач:</w:t>
      </w:r>
    </w:p>
    <w:p w:rsidR="00877DF7" w:rsidRDefault="00A448DA" w:rsidP="00955984">
      <w:pPr>
        <w:pStyle w:val="a3"/>
        <w:ind w:right="-170" w:firstLine="710"/>
      </w:pPr>
      <w:r>
        <w:t>-развитие индивидуальных способностей</w:t>
      </w:r>
      <w:r>
        <w:rPr>
          <w:spacing w:val="1"/>
        </w:rPr>
        <w:t xml:space="preserve"> </w:t>
      </w:r>
      <w:r>
        <w:t>учащихся через формирование</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компетентностей</w:t>
      </w:r>
      <w:r>
        <w:rPr>
          <w:spacing w:val="1"/>
        </w:rPr>
        <w:t xml:space="preserve"> </w:t>
      </w:r>
      <w:r>
        <w:t>посредством</w:t>
      </w:r>
      <w:r>
        <w:rPr>
          <w:spacing w:val="1"/>
        </w:rPr>
        <w:t xml:space="preserve"> </w:t>
      </w:r>
      <w:r>
        <w:t>углубления</w:t>
      </w:r>
      <w:r>
        <w:rPr>
          <w:spacing w:val="1"/>
        </w:rPr>
        <w:t xml:space="preserve"> </w:t>
      </w:r>
      <w:r>
        <w:t>и</w:t>
      </w:r>
      <w:r>
        <w:rPr>
          <w:spacing w:val="1"/>
        </w:rPr>
        <w:t xml:space="preserve"> </w:t>
      </w:r>
      <w:r>
        <w:t>расширение</w:t>
      </w:r>
      <w:r>
        <w:rPr>
          <w:spacing w:val="1"/>
        </w:rPr>
        <w:t xml:space="preserve"> </w:t>
      </w:r>
      <w:r>
        <w:t>основ</w:t>
      </w:r>
      <w:r>
        <w:rPr>
          <w:spacing w:val="1"/>
        </w:rPr>
        <w:t xml:space="preserve"> </w:t>
      </w:r>
      <w:r>
        <w:t>знаний</w:t>
      </w:r>
      <w:r>
        <w:rPr>
          <w:spacing w:val="1"/>
        </w:rPr>
        <w:t xml:space="preserve"> </w:t>
      </w:r>
      <w:r>
        <w:t>образовательных</w:t>
      </w:r>
      <w:r>
        <w:rPr>
          <w:spacing w:val="1"/>
        </w:rPr>
        <w:t xml:space="preserve"> </w:t>
      </w:r>
      <w:r>
        <w:t>областей,</w:t>
      </w:r>
      <w:r>
        <w:rPr>
          <w:spacing w:val="1"/>
        </w:rPr>
        <w:t xml:space="preserve"> </w:t>
      </w:r>
      <w:r>
        <w:t>заложенных</w:t>
      </w:r>
      <w:r>
        <w:rPr>
          <w:spacing w:val="1"/>
        </w:rPr>
        <w:t xml:space="preserve"> </w:t>
      </w:r>
      <w:r>
        <w:t>в</w:t>
      </w:r>
      <w:r>
        <w:rPr>
          <w:spacing w:val="1"/>
        </w:rPr>
        <w:t xml:space="preserve"> </w:t>
      </w:r>
      <w:r>
        <w:t>инвариантной части</w:t>
      </w:r>
      <w:r>
        <w:rPr>
          <w:spacing w:val="1"/>
        </w:rPr>
        <w:t xml:space="preserve"> </w:t>
      </w:r>
      <w:r>
        <w:t>образовательного плана;</w:t>
      </w:r>
    </w:p>
    <w:p w:rsidR="00877DF7" w:rsidRDefault="00A448DA" w:rsidP="00955984">
      <w:pPr>
        <w:pStyle w:val="a3"/>
        <w:ind w:right="-170" w:firstLine="710"/>
      </w:pPr>
      <w:r>
        <w:t>-духовно-нравственное</w:t>
      </w:r>
      <w:r>
        <w:rPr>
          <w:spacing w:val="1"/>
        </w:rPr>
        <w:t xml:space="preserve"> </w:t>
      </w:r>
      <w:r>
        <w:t>воспитание</w:t>
      </w:r>
      <w:r>
        <w:rPr>
          <w:spacing w:val="1"/>
        </w:rPr>
        <w:t xml:space="preserve"> </w:t>
      </w:r>
      <w:r>
        <w:t>школьников,</w:t>
      </w:r>
      <w:r>
        <w:rPr>
          <w:spacing w:val="1"/>
        </w:rPr>
        <w:t xml:space="preserve"> </w:t>
      </w:r>
      <w:r>
        <w:t>формирование</w:t>
      </w:r>
      <w:r>
        <w:rPr>
          <w:spacing w:val="1"/>
        </w:rPr>
        <w:t xml:space="preserve"> </w:t>
      </w:r>
      <w:r>
        <w:t>позитивных</w:t>
      </w:r>
      <w:r>
        <w:rPr>
          <w:spacing w:val="1"/>
        </w:rPr>
        <w:t xml:space="preserve"> </w:t>
      </w:r>
      <w:r>
        <w:t>отношений</w:t>
      </w:r>
      <w:r>
        <w:rPr>
          <w:spacing w:val="1"/>
        </w:rPr>
        <w:t xml:space="preserve"> </w:t>
      </w:r>
      <w:r>
        <w:t>ребенка</w:t>
      </w:r>
      <w:r>
        <w:rPr>
          <w:spacing w:val="1"/>
        </w:rPr>
        <w:t xml:space="preserve"> </w:t>
      </w:r>
      <w:r>
        <w:t>к</w:t>
      </w:r>
      <w:r>
        <w:rPr>
          <w:spacing w:val="1"/>
        </w:rPr>
        <w:t xml:space="preserve"> </w:t>
      </w:r>
      <w:r>
        <w:t>базовым</w:t>
      </w:r>
      <w:r>
        <w:rPr>
          <w:spacing w:val="1"/>
        </w:rPr>
        <w:t xml:space="preserve"> </w:t>
      </w:r>
      <w:r>
        <w:t>ценностям</w:t>
      </w:r>
      <w:r>
        <w:rPr>
          <w:spacing w:val="1"/>
        </w:rPr>
        <w:t xml:space="preserve"> </w:t>
      </w:r>
      <w:r>
        <w:t>нашего</w:t>
      </w:r>
      <w:r>
        <w:rPr>
          <w:spacing w:val="1"/>
        </w:rPr>
        <w:t xml:space="preserve"> </w:t>
      </w:r>
      <w:r>
        <w:t>общества</w:t>
      </w:r>
      <w:r>
        <w:rPr>
          <w:spacing w:val="1"/>
        </w:rPr>
        <w:t xml:space="preserve"> </w:t>
      </w:r>
      <w:r>
        <w:t>и</w:t>
      </w:r>
      <w:r>
        <w:rPr>
          <w:spacing w:val="1"/>
        </w:rPr>
        <w:t xml:space="preserve"> </w:t>
      </w:r>
      <w:r>
        <w:t>социальной реальности</w:t>
      </w:r>
      <w:r>
        <w:rPr>
          <w:spacing w:val="1"/>
        </w:rPr>
        <w:t xml:space="preserve"> </w:t>
      </w:r>
      <w:r>
        <w:t>в целом;</w:t>
      </w:r>
    </w:p>
    <w:p w:rsidR="00877DF7" w:rsidRDefault="00A448DA" w:rsidP="00955984">
      <w:pPr>
        <w:pStyle w:val="a3"/>
        <w:ind w:right="-170" w:firstLine="710"/>
      </w:pPr>
      <w:r>
        <w:t>формирование</w:t>
      </w:r>
      <w:r>
        <w:rPr>
          <w:spacing w:val="1"/>
        </w:rPr>
        <w:t xml:space="preserve"> </w:t>
      </w:r>
      <w:r>
        <w:t>устойчивых</w:t>
      </w:r>
      <w:r>
        <w:rPr>
          <w:spacing w:val="1"/>
        </w:rPr>
        <w:t xml:space="preserve"> </w:t>
      </w:r>
      <w:r>
        <w:t>мотивов</w:t>
      </w:r>
      <w:r>
        <w:rPr>
          <w:spacing w:val="1"/>
        </w:rPr>
        <w:t xml:space="preserve"> </w:t>
      </w:r>
      <w:r>
        <w:t>и</w:t>
      </w:r>
      <w:r>
        <w:rPr>
          <w:spacing w:val="1"/>
        </w:rPr>
        <w:t xml:space="preserve"> </w:t>
      </w:r>
      <w:r>
        <w:t>потребностей</w:t>
      </w:r>
      <w:r>
        <w:rPr>
          <w:spacing w:val="1"/>
        </w:rPr>
        <w:t xml:space="preserve"> </w:t>
      </w:r>
      <w:r>
        <w:t>в</w:t>
      </w:r>
      <w:r>
        <w:rPr>
          <w:spacing w:val="71"/>
        </w:rPr>
        <w:t xml:space="preserve"> </w:t>
      </w:r>
      <w:r>
        <w:t>бережном</w:t>
      </w:r>
      <w:r>
        <w:rPr>
          <w:spacing w:val="1"/>
        </w:rPr>
        <w:t xml:space="preserve"> </w:t>
      </w:r>
      <w:r>
        <w:t xml:space="preserve">отношении к своему здоровью, развитие навыков организации здорового </w:t>
      </w:r>
      <w:r>
        <w:lastRenderedPageBreak/>
        <w:t>образа</w:t>
      </w:r>
      <w:r>
        <w:rPr>
          <w:spacing w:val="1"/>
        </w:rPr>
        <w:t xml:space="preserve"> </w:t>
      </w:r>
      <w:r>
        <w:t>жизни;</w:t>
      </w:r>
    </w:p>
    <w:p w:rsidR="00877DF7" w:rsidRDefault="00A448DA" w:rsidP="00955984">
      <w:pPr>
        <w:pStyle w:val="a3"/>
        <w:spacing w:line="322" w:lineRule="exact"/>
        <w:ind w:left="1106" w:right="-312"/>
      </w:pPr>
      <w:r>
        <w:t>-психолого-педагогическая</w:t>
      </w:r>
      <w:r>
        <w:rPr>
          <w:spacing w:val="-7"/>
        </w:rPr>
        <w:t xml:space="preserve"> </w:t>
      </w:r>
      <w:r>
        <w:t>(коррекционная)</w:t>
      </w:r>
      <w:r>
        <w:rPr>
          <w:spacing w:val="-10"/>
        </w:rPr>
        <w:t xml:space="preserve"> </w:t>
      </w:r>
      <w:r>
        <w:t>поддержка</w:t>
      </w:r>
      <w:r>
        <w:rPr>
          <w:spacing w:val="-8"/>
        </w:rPr>
        <w:t xml:space="preserve"> </w:t>
      </w:r>
      <w:r>
        <w:t>учащихся</w:t>
      </w:r>
      <w:r>
        <w:rPr>
          <w:spacing w:val="-4"/>
        </w:rPr>
        <w:t xml:space="preserve"> </w:t>
      </w:r>
      <w:r>
        <w:t>школы;</w:t>
      </w:r>
    </w:p>
    <w:p w:rsidR="00877DF7" w:rsidRDefault="00A448DA" w:rsidP="00955984">
      <w:pPr>
        <w:pStyle w:val="a3"/>
        <w:ind w:right="-312" w:firstLine="710"/>
      </w:pPr>
      <w:r>
        <w:t>-способствовать осуществлению воспитания благодаря включению детей в</w:t>
      </w:r>
      <w:r>
        <w:rPr>
          <w:spacing w:val="-67"/>
        </w:rPr>
        <w:t xml:space="preserve"> </w:t>
      </w:r>
      <w:r>
        <w:t xml:space="preserve">личностно значимые   </w:t>
      </w:r>
      <w:r>
        <w:rPr>
          <w:spacing w:val="1"/>
        </w:rPr>
        <w:t xml:space="preserve"> </w:t>
      </w:r>
      <w:r>
        <w:t xml:space="preserve">творческие   </w:t>
      </w:r>
      <w:r>
        <w:rPr>
          <w:spacing w:val="1"/>
        </w:rPr>
        <w:t xml:space="preserve"> </w:t>
      </w:r>
      <w:r>
        <w:t xml:space="preserve">виды   </w:t>
      </w:r>
      <w:r>
        <w:rPr>
          <w:spacing w:val="1"/>
        </w:rPr>
        <w:t xml:space="preserve"> </w:t>
      </w:r>
      <w:r>
        <w:t xml:space="preserve">деятельности,   </w:t>
      </w:r>
      <w:r>
        <w:rPr>
          <w:spacing w:val="1"/>
        </w:rPr>
        <w:t xml:space="preserve"> </w:t>
      </w:r>
      <w:r>
        <w:t xml:space="preserve">в    </w:t>
      </w:r>
      <w:r>
        <w:rPr>
          <w:spacing w:val="1"/>
        </w:rPr>
        <w:t xml:space="preserve"> </w:t>
      </w:r>
      <w:r>
        <w:t>процессе</w:t>
      </w:r>
      <w:r>
        <w:rPr>
          <w:spacing w:val="1"/>
        </w:rPr>
        <w:t xml:space="preserve"> </w:t>
      </w:r>
      <w:r>
        <w:t>которых</w:t>
      </w:r>
      <w:r>
        <w:rPr>
          <w:spacing w:val="1"/>
        </w:rPr>
        <w:t xml:space="preserve"> </w:t>
      </w:r>
      <w:r>
        <w:t>формируются</w:t>
      </w:r>
      <w:r>
        <w:rPr>
          <w:spacing w:val="1"/>
        </w:rPr>
        <w:t xml:space="preserve"> </w:t>
      </w:r>
      <w:r>
        <w:t>нравственные,</w:t>
      </w:r>
      <w:r>
        <w:rPr>
          <w:spacing w:val="1"/>
        </w:rPr>
        <w:t xml:space="preserve"> </w:t>
      </w:r>
      <w:r>
        <w:t>духовные</w:t>
      </w:r>
      <w:r>
        <w:rPr>
          <w:spacing w:val="1"/>
        </w:rPr>
        <w:t xml:space="preserve"> </w:t>
      </w:r>
      <w:r>
        <w:t>и</w:t>
      </w:r>
      <w:r>
        <w:rPr>
          <w:spacing w:val="1"/>
        </w:rPr>
        <w:t xml:space="preserve"> </w:t>
      </w:r>
      <w:r>
        <w:t>культурные</w:t>
      </w:r>
      <w:r>
        <w:rPr>
          <w:spacing w:val="1"/>
        </w:rPr>
        <w:t xml:space="preserve"> </w:t>
      </w:r>
      <w:r>
        <w:t>ценности</w:t>
      </w:r>
      <w:r>
        <w:rPr>
          <w:spacing w:val="1"/>
        </w:rPr>
        <w:t xml:space="preserve"> </w:t>
      </w:r>
      <w:r>
        <w:t>подрастающего поколения;</w:t>
      </w:r>
    </w:p>
    <w:p w:rsidR="00877DF7" w:rsidRDefault="00A448DA" w:rsidP="00955984">
      <w:pPr>
        <w:pStyle w:val="a3"/>
        <w:spacing w:line="320" w:lineRule="exact"/>
        <w:ind w:left="1106" w:right="-312"/>
        <w:jc w:val="left"/>
      </w:pPr>
      <w:r>
        <w:t>Программы</w:t>
      </w:r>
      <w:r>
        <w:rPr>
          <w:spacing w:val="-5"/>
        </w:rPr>
        <w:t xml:space="preserve"> </w:t>
      </w:r>
      <w:r>
        <w:t>внеурочной</w:t>
      </w:r>
      <w:r>
        <w:rPr>
          <w:spacing w:val="-6"/>
        </w:rPr>
        <w:t xml:space="preserve"> </w:t>
      </w:r>
      <w:r>
        <w:t>деятельности</w:t>
      </w:r>
      <w:r>
        <w:rPr>
          <w:spacing w:val="-5"/>
        </w:rPr>
        <w:t xml:space="preserve"> </w:t>
      </w:r>
      <w:r>
        <w:t>направлены:</w:t>
      </w:r>
    </w:p>
    <w:p w:rsidR="00877DF7" w:rsidRDefault="00A448DA" w:rsidP="00955984">
      <w:pPr>
        <w:pStyle w:val="a3"/>
        <w:spacing w:line="322" w:lineRule="exact"/>
        <w:ind w:left="1106" w:right="-312"/>
        <w:jc w:val="left"/>
      </w:pPr>
      <w:r>
        <w:t>-на</w:t>
      </w:r>
      <w:r>
        <w:rPr>
          <w:spacing w:val="-5"/>
        </w:rPr>
        <w:t xml:space="preserve"> </w:t>
      </w:r>
      <w:r>
        <w:t>расширение</w:t>
      </w:r>
      <w:r>
        <w:rPr>
          <w:spacing w:val="-5"/>
        </w:rPr>
        <w:t xml:space="preserve"> </w:t>
      </w:r>
      <w:r>
        <w:t>содержания</w:t>
      </w:r>
      <w:r>
        <w:rPr>
          <w:spacing w:val="-4"/>
        </w:rPr>
        <w:t xml:space="preserve"> </w:t>
      </w:r>
      <w:r>
        <w:t>программ</w:t>
      </w:r>
      <w:r>
        <w:rPr>
          <w:spacing w:val="-4"/>
        </w:rPr>
        <w:t xml:space="preserve"> </w:t>
      </w:r>
      <w:r>
        <w:t>основного</w:t>
      </w:r>
      <w:r>
        <w:rPr>
          <w:spacing w:val="-6"/>
        </w:rPr>
        <w:t xml:space="preserve"> </w:t>
      </w:r>
      <w:r>
        <w:t>общего</w:t>
      </w:r>
      <w:r>
        <w:rPr>
          <w:spacing w:val="-5"/>
        </w:rPr>
        <w:t xml:space="preserve"> </w:t>
      </w:r>
      <w:r>
        <w:t>образования;</w:t>
      </w:r>
    </w:p>
    <w:p w:rsidR="00877DF7" w:rsidRDefault="00A448DA" w:rsidP="00955984">
      <w:pPr>
        <w:pStyle w:val="a3"/>
        <w:spacing w:line="322" w:lineRule="exact"/>
        <w:ind w:left="1106" w:right="-312"/>
        <w:jc w:val="left"/>
      </w:pPr>
      <w:r>
        <w:t>-на</w:t>
      </w:r>
      <w:r>
        <w:rPr>
          <w:spacing w:val="-5"/>
        </w:rPr>
        <w:t xml:space="preserve"> </w:t>
      </w:r>
      <w:r>
        <w:t>реализацию</w:t>
      </w:r>
      <w:r>
        <w:rPr>
          <w:spacing w:val="-5"/>
        </w:rPr>
        <w:t xml:space="preserve"> </w:t>
      </w:r>
      <w:r>
        <w:t>основных</w:t>
      </w:r>
      <w:r>
        <w:rPr>
          <w:spacing w:val="-9"/>
        </w:rPr>
        <w:t xml:space="preserve"> </w:t>
      </w:r>
      <w:r>
        <w:t>направлений</w:t>
      </w:r>
      <w:r>
        <w:rPr>
          <w:spacing w:val="-5"/>
        </w:rPr>
        <w:t xml:space="preserve"> </w:t>
      </w:r>
      <w:r>
        <w:t>образовательной</w:t>
      </w:r>
      <w:r>
        <w:rPr>
          <w:spacing w:val="-5"/>
        </w:rPr>
        <w:t xml:space="preserve"> </w:t>
      </w:r>
      <w:r>
        <w:t>политики;</w:t>
      </w:r>
    </w:p>
    <w:p w:rsidR="00877DF7" w:rsidRDefault="00A448DA" w:rsidP="00955984">
      <w:pPr>
        <w:pStyle w:val="a3"/>
        <w:ind w:left="1106" w:right="-312"/>
        <w:jc w:val="left"/>
      </w:pPr>
      <w:r>
        <w:t>-на</w:t>
      </w:r>
      <w:r>
        <w:rPr>
          <w:spacing w:val="9"/>
        </w:rPr>
        <w:t xml:space="preserve"> </w:t>
      </w:r>
      <w:r>
        <w:t>формирование</w:t>
      </w:r>
      <w:r>
        <w:rPr>
          <w:spacing w:val="78"/>
        </w:rPr>
        <w:t xml:space="preserve"> </w:t>
      </w:r>
      <w:r>
        <w:t>личности</w:t>
      </w:r>
      <w:r>
        <w:rPr>
          <w:spacing w:val="77"/>
        </w:rPr>
        <w:t xml:space="preserve"> </w:t>
      </w:r>
      <w:r>
        <w:t>ребенка</w:t>
      </w:r>
      <w:r>
        <w:rPr>
          <w:spacing w:val="78"/>
        </w:rPr>
        <w:t xml:space="preserve"> </w:t>
      </w:r>
      <w:r>
        <w:t>средствами</w:t>
      </w:r>
      <w:r>
        <w:rPr>
          <w:spacing w:val="77"/>
        </w:rPr>
        <w:t xml:space="preserve"> </w:t>
      </w:r>
      <w:r>
        <w:t>искусства,</w:t>
      </w:r>
      <w:r>
        <w:rPr>
          <w:spacing w:val="80"/>
        </w:rPr>
        <w:t xml:space="preserve"> </w:t>
      </w:r>
      <w:r>
        <w:t>творчества,спорта.</w:t>
      </w:r>
    </w:p>
    <w:p w:rsidR="00877DF7" w:rsidRDefault="00A448DA" w:rsidP="00955984">
      <w:pPr>
        <w:pStyle w:val="a3"/>
        <w:ind w:right="-312"/>
      </w:pPr>
      <w:r>
        <w:t>План</w:t>
      </w:r>
      <w:r>
        <w:rPr>
          <w:spacing w:val="1"/>
        </w:rPr>
        <w:t xml:space="preserve"> </w:t>
      </w:r>
      <w:r>
        <w:t>внеурочной</w:t>
      </w:r>
      <w:r>
        <w:rPr>
          <w:spacing w:val="1"/>
        </w:rPr>
        <w:t xml:space="preserve"> </w:t>
      </w:r>
      <w:r>
        <w:t>деятельности</w:t>
      </w:r>
      <w:r>
        <w:rPr>
          <w:spacing w:val="1"/>
        </w:rPr>
        <w:t xml:space="preserve"> </w:t>
      </w:r>
      <w:r>
        <w:t>создаёт</w:t>
      </w:r>
      <w:r>
        <w:rPr>
          <w:spacing w:val="1"/>
        </w:rPr>
        <w:t xml:space="preserve"> </w:t>
      </w:r>
      <w:r>
        <w:t>условия</w:t>
      </w:r>
      <w:r>
        <w:rPr>
          <w:spacing w:val="1"/>
        </w:rPr>
        <w:t xml:space="preserve"> </w:t>
      </w:r>
      <w:r>
        <w:t>для</w:t>
      </w:r>
      <w:r>
        <w:rPr>
          <w:spacing w:val="1"/>
        </w:rPr>
        <w:t xml:space="preserve"> </w:t>
      </w:r>
      <w:r>
        <w:t>повышения</w:t>
      </w:r>
      <w:r>
        <w:rPr>
          <w:spacing w:val="1"/>
        </w:rPr>
        <w:t xml:space="preserve"> </w:t>
      </w:r>
      <w:r>
        <w:t>качества</w:t>
      </w:r>
      <w:r>
        <w:rPr>
          <w:spacing w:val="-67"/>
        </w:rPr>
        <w:t xml:space="preserve"> </w:t>
      </w:r>
      <w:r>
        <w:t>образования,</w:t>
      </w:r>
      <w:r>
        <w:rPr>
          <w:spacing w:val="1"/>
        </w:rPr>
        <w:t xml:space="preserve"> </w:t>
      </w:r>
      <w:r>
        <w:t>обеспечивает</w:t>
      </w:r>
      <w:r>
        <w:rPr>
          <w:spacing w:val="1"/>
        </w:rPr>
        <w:t xml:space="preserve"> </w:t>
      </w:r>
      <w:r>
        <w:t>развитие</w:t>
      </w:r>
      <w:r>
        <w:rPr>
          <w:spacing w:val="1"/>
        </w:rPr>
        <w:t xml:space="preserve"> </w:t>
      </w:r>
      <w:r>
        <w:t>личности</w:t>
      </w:r>
      <w:r>
        <w:rPr>
          <w:spacing w:val="1"/>
        </w:rPr>
        <w:t xml:space="preserve"> </w:t>
      </w:r>
      <w:r>
        <w:t>учащихся,</w:t>
      </w:r>
      <w:r>
        <w:rPr>
          <w:spacing w:val="1"/>
        </w:rPr>
        <w:t xml:space="preserve"> </w:t>
      </w:r>
      <w:r>
        <w:t>способствует</w:t>
      </w:r>
      <w:r>
        <w:rPr>
          <w:spacing w:val="1"/>
        </w:rPr>
        <w:t xml:space="preserve"> </w:t>
      </w:r>
      <w:r>
        <w:t>самоопределению учащихся в выборе профиля обучения с учетом возможностей</w:t>
      </w:r>
      <w:r>
        <w:rPr>
          <w:spacing w:val="1"/>
        </w:rPr>
        <w:t xml:space="preserve"> </w:t>
      </w:r>
      <w:r>
        <w:t>педагогического коллектива.</w:t>
      </w:r>
    </w:p>
    <w:p w:rsidR="00877DF7" w:rsidRDefault="00A448DA" w:rsidP="00955984">
      <w:pPr>
        <w:pStyle w:val="a3"/>
        <w:spacing w:line="320" w:lineRule="exact"/>
        <w:ind w:left="1116" w:right="-312"/>
      </w:pPr>
      <w:r>
        <w:t>Внеурочная</w:t>
      </w:r>
      <w:r>
        <w:rPr>
          <w:spacing w:val="14"/>
        </w:rPr>
        <w:t xml:space="preserve"> </w:t>
      </w:r>
      <w:r>
        <w:t>деятельность</w:t>
      </w:r>
      <w:r>
        <w:rPr>
          <w:spacing w:val="11"/>
        </w:rPr>
        <w:t xml:space="preserve"> </w:t>
      </w:r>
      <w:r>
        <w:t>в</w:t>
      </w:r>
      <w:r>
        <w:rPr>
          <w:spacing w:val="16"/>
        </w:rPr>
        <w:t xml:space="preserve"> </w:t>
      </w:r>
      <w:r>
        <w:t>основной</w:t>
      </w:r>
      <w:r>
        <w:rPr>
          <w:spacing w:val="14"/>
        </w:rPr>
        <w:t xml:space="preserve"> </w:t>
      </w:r>
      <w:r>
        <w:t>школе</w:t>
      </w:r>
      <w:r>
        <w:rPr>
          <w:spacing w:val="14"/>
        </w:rPr>
        <w:t xml:space="preserve"> </w:t>
      </w:r>
      <w:r>
        <w:t>позволяет</w:t>
      </w:r>
      <w:r>
        <w:rPr>
          <w:spacing w:val="11"/>
        </w:rPr>
        <w:t xml:space="preserve"> </w:t>
      </w:r>
      <w:r>
        <w:t>решить</w:t>
      </w:r>
      <w:r>
        <w:rPr>
          <w:spacing w:val="12"/>
        </w:rPr>
        <w:t xml:space="preserve"> </w:t>
      </w:r>
      <w:r>
        <w:t>следующие</w:t>
      </w:r>
    </w:p>
    <w:p w:rsidR="00877DF7" w:rsidRDefault="00A448DA" w:rsidP="00955984">
      <w:pPr>
        <w:pStyle w:val="1"/>
        <w:spacing w:before="4"/>
        <w:ind w:left="395" w:right="-312"/>
        <w:jc w:val="left"/>
      </w:pPr>
      <w:r>
        <w:t>задачи:</w:t>
      </w:r>
    </w:p>
    <w:p w:rsidR="00877DF7" w:rsidRDefault="00A448DA" w:rsidP="00955984">
      <w:pPr>
        <w:pStyle w:val="a5"/>
        <w:numPr>
          <w:ilvl w:val="1"/>
          <w:numId w:val="269"/>
        </w:numPr>
        <w:tabs>
          <w:tab w:val="left" w:pos="1115"/>
          <w:tab w:val="left" w:pos="1116"/>
        </w:tabs>
        <w:spacing w:line="319" w:lineRule="exact"/>
        <w:ind w:left="1116" w:right="-312" w:hanging="721"/>
        <w:jc w:val="left"/>
        <w:rPr>
          <w:rFonts w:ascii="Symbol" w:hAnsi="Symbol"/>
          <w:sz w:val="24"/>
        </w:rPr>
      </w:pPr>
      <w:r>
        <w:rPr>
          <w:sz w:val="28"/>
        </w:rPr>
        <w:t>обеспечить</w:t>
      </w:r>
      <w:r>
        <w:rPr>
          <w:spacing w:val="-5"/>
          <w:sz w:val="28"/>
        </w:rPr>
        <w:t xml:space="preserve"> </w:t>
      </w:r>
      <w:r>
        <w:rPr>
          <w:sz w:val="28"/>
        </w:rPr>
        <w:t>благоприятную</w:t>
      </w:r>
      <w:r>
        <w:rPr>
          <w:spacing w:val="-3"/>
          <w:sz w:val="28"/>
        </w:rPr>
        <w:t xml:space="preserve"> </w:t>
      </w:r>
      <w:r>
        <w:rPr>
          <w:sz w:val="28"/>
        </w:rPr>
        <w:t>адаптацию</w:t>
      </w:r>
      <w:r>
        <w:rPr>
          <w:spacing w:val="-3"/>
          <w:sz w:val="28"/>
        </w:rPr>
        <w:t xml:space="preserve"> </w:t>
      </w:r>
      <w:r>
        <w:rPr>
          <w:sz w:val="28"/>
        </w:rPr>
        <w:t>ребенка</w:t>
      </w:r>
      <w:r>
        <w:rPr>
          <w:spacing w:val="-1"/>
          <w:sz w:val="28"/>
        </w:rPr>
        <w:t xml:space="preserve"> </w:t>
      </w:r>
      <w:r>
        <w:rPr>
          <w:sz w:val="28"/>
        </w:rPr>
        <w:t>в</w:t>
      </w:r>
      <w:r>
        <w:rPr>
          <w:spacing w:val="-3"/>
          <w:sz w:val="28"/>
        </w:rPr>
        <w:t xml:space="preserve"> </w:t>
      </w:r>
      <w:r>
        <w:rPr>
          <w:sz w:val="28"/>
        </w:rPr>
        <w:t>школе;</w:t>
      </w:r>
    </w:p>
    <w:p w:rsidR="00877DF7" w:rsidRDefault="00A448DA" w:rsidP="00955984">
      <w:pPr>
        <w:pStyle w:val="a5"/>
        <w:numPr>
          <w:ilvl w:val="1"/>
          <w:numId w:val="269"/>
        </w:numPr>
        <w:tabs>
          <w:tab w:val="left" w:pos="1115"/>
          <w:tab w:val="left" w:pos="1116"/>
        </w:tabs>
        <w:spacing w:line="342" w:lineRule="exact"/>
        <w:ind w:left="1116" w:right="-312" w:hanging="721"/>
        <w:jc w:val="left"/>
        <w:rPr>
          <w:rFonts w:ascii="Symbol" w:hAnsi="Symbol"/>
          <w:sz w:val="28"/>
        </w:rPr>
      </w:pPr>
      <w:r>
        <w:rPr>
          <w:sz w:val="28"/>
        </w:rPr>
        <w:t>оптимизировать</w:t>
      </w:r>
      <w:r>
        <w:rPr>
          <w:spacing w:val="-3"/>
          <w:sz w:val="28"/>
        </w:rPr>
        <w:t xml:space="preserve"> </w:t>
      </w:r>
      <w:r>
        <w:rPr>
          <w:sz w:val="28"/>
        </w:rPr>
        <w:t>учебную</w:t>
      </w:r>
      <w:r>
        <w:rPr>
          <w:spacing w:val="-7"/>
          <w:sz w:val="28"/>
        </w:rPr>
        <w:t xml:space="preserve"> </w:t>
      </w:r>
      <w:r>
        <w:rPr>
          <w:sz w:val="28"/>
        </w:rPr>
        <w:t>нагрузку</w:t>
      </w:r>
      <w:r>
        <w:rPr>
          <w:spacing w:val="-5"/>
          <w:sz w:val="28"/>
        </w:rPr>
        <w:t xml:space="preserve"> </w:t>
      </w:r>
      <w:r>
        <w:rPr>
          <w:sz w:val="28"/>
        </w:rPr>
        <w:t>учащихся;</w:t>
      </w:r>
    </w:p>
    <w:p w:rsidR="00877DF7" w:rsidRDefault="00A448DA" w:rsidP="00955984">
      <w:pPr>
        <w:pStyle w:val="a5"/>
        <w:numPr>
          <w:ilvl w:val="1"/>
          <w:numId w:val="269"/>
        </w:numPr>
        <w:tabs>
          <w:tab w:val="left" w:pos="1115"/>
          <w:tab w:val="left" w:pos="1116"/>
        </w:tabs>
        <w:spacing w:before="3" w:line="342" w:lineRule="exact"/>
        <w:ind w:left="1116" w:right="-312" w:hanging="721"/>
        <w:jc w:val="left"/>
        <w:rPr>
          <w:rFonts w:ascii="Symbol" w:hAnsi="Symbol"/>
          <w:sz w:val="28"/>
        </w:rPr>
      </w:pPr>
      <w:r>
        <w:rPr>
          <w:sz w:val="28"/>
        </w:rPr>
        <w:t>улучшить</w:t>
      </w:r>
      <w:r>
        <w:rPr>
          <w:spacing w:val="-2"/>
          <w:sz w:val="28"/>
        </w:rPr>
        <w:t xml:space="preserve"> </w:t>
      </w:r>
      <w:r>
        <w:rPr>
          <w:sz w:val="28"/>
        </w:rPr>
        <w:t>условия</w:t>
      </w:r>
      <w:r>
        <w:rPr>
          <w:spacing w:val="-2"/>
          <w:sz w:val="28"/>
        </w:rPr>
        <w:t xml:space="preserve"> </w:t>
      </w:r>
      <w:r>
        <w:rPr>
          <w:sz w:val="28"/>
        </w:rPr>
        <w:t>для</w:t>
      </w:r>
      <w:r>
        <w:rPr>
          <w:spacing w:val="-3"/>
          <w:sz w:val="28"/>
        </w:rPr>
        <w:t xml:space="preserve"> </w:t>
      </w:r>
      <w:r>
        <w:rPr>
          <w:sz w:val="28"/>
        </w:rPr>
        <w:t>развития</w:t>
      </w:r>
      <w:r>
        <w:rPr>
          <w:spacing w:val="-2"/>
          <w:sz w:val="28"/>
        </w:rPr>
        <w:t xml:space="preserve"> </w:t>
      </w:r>
      <w:r>
        <w:rPr>
          <w:sz w:val="28"/>
        </w:rPr>
        <w:t>ребенка;</w:t>
      </w:r>
    </w:p>
    <w:p w:rsidR="00877DF7" w:rsidRDefault="00A448DA" w:rsidP="00955984">
      <w:pPr>
        <w:pStyle w:val="a5"/>
        <w:numPr>
          <w:ilvl w:val="1"/>
          <w:numId w:val="269"/>
        </w:numPr>
        <w:tabs>
          <w:tab w:val="left" w:pos="1115"/>
          <w:tab w:val="left" w:pos="1116"/>
        </w:tabs>
        <w:spacing w:line="341" w:lineRule="exact"/>
        <w:ind w:left="1116" w:right="-312" w:hanging="721"/>
        <w:jc w:val="left"/>
        <w:rPr>
          <w:rFonts w:ascii="Symbol" w:hAnsi="Symbol"/>
          <w:sz w:val="28"/>
        </w:rPr>
      </w:pPr>
      <w:r>
        <w:rPr>
          <w:sz w:val="28"/>
        </w:rPr>
        <w:t>учесть</w:t>
      </w:r>
      <w:r>
        <w:rPr>
          <w:spacing w:val="-8"/>
          <w:sz w:val="28"/>
        </w:rPr>
        <w:t xml:space="preserve"> </w:t>
      </w:r>
      <w:r>
        <w:rPr>
          <w:sz w:val="28"/>
        </w:rPr>
        <w:t>возрастные</w:t>
      </w:r>
      <w:r>
        <w:rPr>
          <w:spacing w:val="-4"/>
          <w:sz w:val="28"/>
        </w:rPr>
        <w:t xml:space="preserve"> </w:t>
      </w:r>
      <w:r>
        <w:rPr>
          <w:sz w:val="28"/>
        </w:rPr>
        <w:t>и</w:t>
      </w:r>
      <w:r>
        <w:rPr>
          <w:spacing w:val="-5"/>
          <w:sz w:val="28"/>
        </w:rPr>
        <w:t xml:space="preserve"> </w:t>
      </w:r>
      <w:r>
        <w:rPr>
          <w:sz w:val="28"/>
        </w:rPr>
        <w:t>индивидуальные</w:t>
      </w:r>
      <w:r>
        <w:rPr>
          <w:spacing w:val="-5"/>
          <w:sz w:val="28"/>
        </w:rPr>
        <w:t xml:space="preserve"> </w:t>
      </w:r>
      <w:r>
        <w:rPr>
          <w:sz w:val="28"/>
        </w:rPr>
        <w:t>особенности</w:t>
      </w:r>
      <w:r>
        <w:rPr>
          <w:spacing w:val="-1"/>
          <w:sz w:val="28"/>
        </w:rPr>
        <w:t xml:space="preserve"> </w:t>
      </w:r>
      <w:r>
        <w:rPr>
          <w:sz w:val="28"/>
        </w:rPr>
        <w:t>учащихся.</w:t>
      </w:r>
    </w:p>
    <w:p w:rsidR="00877DF7" w:rsidRDefault="00A448DA" w:rsidP="00955984">
      <w:pPr>
        <w:pStyle w:val="a3"/>
        <w:ind w:right="-312" w:firstLine="566"/>
      </w:pPr>
      <w:r>
        <w:t>Содержание занятий, предусмотренных в рамках внеурочной деятельности,</w:t>
      </w:r>
      <w:r>
        <w:rPr>
          <w:spacing w:val="1"/>
        </w:rPr>
        <w:t xml:space="preserve"> </w:t>
      </w:r>
      <w:r>
        <w:t>реализуется</w:t>
      </w:r>
      <w:r>
        <w:rPr>
          <w:spacing w:val="1"/>
        </w:rPr>
        <w:t xml:space="preserve"> </w:t>
      </w:r>
      <w:r>
        <w:t>посредством</w:t>
      </w:r>
      <w:r>
        <w:rPr>
          <w:spacing w:val="1"/>
        </w:rPr>
        <w:t xml:space="preserve"> </w:t>
      </w:r>
      <w:r>
        <w:t>различных</w:t>
      </w:r>
      <w:r>
        <w:rPr>
          <w:spacing w:val="1"/>
        </w:rPr>
        <w:t xml:space="preserve"> </w:t>
      </w:r>
      <w:r>
        <w:t>форм</w:t>
      </w:r>
      <w:r>
        <w:rPr>
          <w:spacing w:val="1"/>
        </w:rPr>
        <w:t xml:space="preserve"> </w:t>
      </w:r>
      <w:r>
        <w:t>организации,</w:t>
      </w:r>
      <w:r>
        <w:rPr>
          <w:spacing w:val="1"/>
        </w:rPr>
        <w:t xml:space="preserve"> </w:t>
      </w:r>
      <w:r>
        <w:t>таких,</w:t>
      </w:r>
      <w:r>
        <w:rPr>
          <w:spacing w:val="1"/>
        </w:rPr>
        <w:t xml:space="preserve"> </w:t>
      </w:r>
      <w:r>
        <w:t>как</w:t>
      </w:r>
      <w:r>
        <w:rPr>
          <w:spacing w:val="1"/>
        </w:rPr>
        <w:t xml:space="preserve"> </w:t>
      </w:r>
      <w:r>
        <w:t>кружки,</w:t>
      </w:r>
      <w:r>
        <w:rPr>
          <w:spacing w:val="1"/>
        </w:rPr>
        <w:t xml:space="preserve"> </w:t>
      </w:r>
      <w:r>
        <w:t>художественные студии, спортивные секции, клубы по интересам, общественно</w:t>
      </w:r>
      <w:r>
        <w:rPr>
          <w:spacing w:val="1"/>
        </w:rPr>
        <w:t xml:space="preserve"> </w:t>
      </w:r>
      <w:r>
        <w:t>полезные</w:t>
      </w:r>
      <w:r>
        <w:rPr>
          <w:spacing w:val="1"/>
        </w:rPr>
        <w:t xml:space="preserve"> </w:t>
      </w:r>
      <w:r>
        <w:t>практики,</w:t>
      </w:r>
      <w:r>
        <w:rPr>
          <w:spacing w:val="3"/>
        </w:rPr>
        <w:t xml:space="preserve"> </w:t>
      </w:r>
      <w:r>
        <w:t>социальное</w:t>
      </w:r>
      <w:r>
        <w:rPr>
          <w:spacing w:val="1"/>
        </w:rPr>
        <w:t xml:space="preserve"> </w:t>
      </w:r>
      <w:r>
        <w:t>проектирование</w:t>
      </w:r>
      <w:r>
        <w:rPr>
          <w:spacing w:val="1"/>
        </w:rPr>
        <w:t xml:space="preserve"> </w:t>
      </w:r>
      <w:r>
        <w:t>и</w:t>
      </w:r>
      <w:r>
        <w:rPr>
          <w:spacing w:val="1"/>
        </w:rPr>
        <w:t xml:space="preserve"> </w:t>
      </w:r>
      <w:r>
        <w:t>т.</w:t>
      </w:r>
      <w:r>
        <w:rPr>
          <w:spacing w:val="3"/>
        </w:rPr>
        <w:t xml:space="preserve"> </w:t>
      </w:r>
      <w:r>
        <w:t>д.</w:t>
      </w:r>
    </w:p>
    <w:p w:rsidR="00877DF7" w:rsidRDefault="00A448DA" w:rsidP="00955984">
      <w:pPr>
        <w:pStyle w:val="a3"/>
        <w:ind w:right="-312" w:firstLine="566"/>
      </w:pPr>
      <w:r>
        <w:t>Внеурочная</w:t>
      </w:r>
      <w:r>
        <w:rPr>
          <w:spacing w:val="1"/>
        </w:rPr>
        <w:t xml:space="preserve"> </w:t>
      </w:r>
      <w:r>
        <w:t>деятельность</w:t>
      </w:r>
      <w:r>
        <w:rPr>
          <w:spacing w:val="1"/>
        </w:rPr>
        <w:t xml:space="preserve"> </w:t>
      </w:r>
      <w:r>
        <w:t>является</w:t>
      </w:r>
      <w:r>
        <w:rPr>
          <w:spacing w:val="1"/>
        </w:rPr>
        <w:t xml:space="preserve"> </w:t>
      </w:r>
      <w:r>
        <w:t>составной</w:t>
      </w:r>
      <w:r>
        <w:rPr>
          <w:spacing w:val="1"/>
        </w:rPr>
        <w:t xml:space="preserve"> </w:t>
      </w:r>
      <w:r>
        <w:t>частью</w:t>
      </w:r>
      <w:r>
        <w:rPr>
          <w:spacing w:val="1"/>
        </w:rPr>
        <w:t xml:space="preserve"> </w:t>
      </w:r>
      <w:r>
        <w:t>учебно-</w:t>
      </w:r>
      <w:r>
        <w:rPr>
          <w:spacing w:val="1"/>
        </w:rPr>
        <w:t xml:space="preserve"> </w:t>
      </w:r>
      <w:r>
        <w:t>воспитательного процесса и одной из форм организации свободного времени</w:t>
      </w:r>
      <w:r>
        <w:rPr>
          <w:spacing w:val="1"/>
        </w:rPr>
        <w:t xml:space="preserve"> </w:t>
      </w:r>
      <w:r>
        <w:t>учащихся 5-</w:t>
      </w:r>
      <w:r w:rsidR="00716FA5">
        <w:t>9</w:t>
      </w:r>
      <w:r>
        <w:t xml:space="preserve"> классов. Организуется во внеурочное время для удовлетворения</w:t>
      </w:r>
      <w:r>
        <w:rPr>
          <w:spacing w:val="1"/>
        </w:rPr>
        <w:t xml:space="preserve"> </w:t>
      </w:r>
      <w:r>
        <w:t>потребностей учащихся в содержательном досуге, их участии в самоуправлении</w:t>
      </w:r>
      <w:r>
        <w:rPr>
          <w:spacing w:val="1"/>
        </w:rPr>
        <w:t xml:space="preserve"> </w:t>
      </w:r>
      <w:r>
        <w:t>и общественно-полезной деятельности, направлена на достижение планируемых</w:t>
      </w:r>
      <w:r>
        <w:rPr>
          <w:spacing w:val="1"/>
        </w:rPr>
        <w:t xml:space="preserve"> </w:t>
      </w:r>
      <w:r>
        <w:t>результатов</w:t>
      </w:r>
      <w:r>
        <w:rPr>
          <w:spacing w:val="-1"/>
        </w:rPr>
        <w:t xml:space="preserve"> </w:t>
      </w:r>
      <w:r>
        <w:t>освоения</w:t>
      </w:r>
      <w:r>
        <w:rPr>
          <w:spacing w:val="2"/>
        </w:rPr>
        <w:t xml:space="preserve"> </w:t>
      </w:r>
      <w:r>
        <w:t>основной образовательной программы.</w:t>
      </w:r>
    </w:p>
    <w:p w:rsidR="00820E59" w:rsidRDefault="00820E59" w:rsidP="00955984">
      <w:pPr>
        <w:spacing w:before="4"/>
        <w:ind w:left="679" w:right="-312"/>
        <w:rPr>
          <w:b/>
          <w:sz w:val="24"/>
        </w:rPr>
      </w:pPr>
    </w:p>
    <w:p w:rsidR="00877DF7" w:rsidRDefault="00820E59">
      <w:pPr>
        <w:spacing w:before="4"/>
        <w:ind w:left="679"/>
        <w:rPr>
          <w:b/>
          <w:spacing w:val="-3"/>
          <w:sz w:val="24"/>
        </w:rPr>
      </w:pPr>
      <w:r>
        <w:rPr>
          <w:b/>
          <w:sz w:val="24"/>
        </w:rPr>
        <w:t xml:space="preserve">ПЕРСПЕКТИВНЫЙ </w:t>
      </w:r>
      <w:r w:rsidR="00A448DA">
        <w:rPr>
          <w:b/>
          <w:sz w:val="24"/>
        </w:rPr>
        <w:t>ПЛАН</w:t>
      </w:r>
      <w:r w:rsidR="00A448DA">
        <w:rPr>
          <w:b/>
          <w:spacing w:val="-3"/>
          <w:sz w:val="24"/>
        </w:rPr>
        <w:t xml:space="preserve"> </w:t>
      </w:r>
      <w:r w:rsidR="00A448DA">
        <w:rPr>
          <w:b/>
          <w:sz w:val="24"/>
        </w:rPr>
        <w:t>ВНЕУРОЧНОЙ</w:t>
      </w:r>
      <w:r w:rsidR="00A448DA">
        <w:rPr>
          <w:b/>
          <w:spacing w:val="-6"/>
          <w:sz w:val="24"/>
        </w:rPr>
        <w:t xml:space="preserve"> </w:t>
      </w:r>
      <w:r w:rsidR="00A448DA">
        <w:rPr>
          <w:b/>
          <w:sz w:val="24"/>
        </w:rPr>
        <w:t>ДЕЯТЕЛЬНОСТИ</w:t>
      </w:r>
      <w:r w:rsidR="00A448DA">
        <w:rPr>
          <w:b/>
          <w:spacing w:val="-3"/>
          <w:sz w:val="24"/>
        </w:rPr>
        <w:t xml:space="preserve"> </w:t>
      </w:r>
    </w:p>
    <w:p w:rsidR="00820E59" w:rsidRDefault="00820E59">
      <w:pPr>
        <w:spacing w:before="4"/>
        <w:ind w:left="679"/>
        <w:rPr>
          <w:b/>
          <w:sz w:val="24"/>
        </w:rPr>
      </w:pPr>
    </w:p>
    <w:tbl>
      <w:tblPr>
        <w:tblStyle w:val="TableNormal"/>
        <w:tblW w:w="9952" w:type="dxa"/>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2158"/>
        <w:gridCol w:w="1858"/>
        <w:gridCol w:w="552"/>
        <w:gridCol w:w="576"/>
        <w:gridCol w:w="576"/>
        <w:gridCol w:w="576"/>
        <w:gridCol w:w="576"/>
        <w:gridCol w:w="1381"/>
      </w:tblGrid>
      <w:tr w:rsidR="00820E59" w:rsidTr="00AD2655">
        <w:trPr>
          <w:gridAfter w:val="6"/>
          <w:wAfter w:w="4237" w:type="dxa"/>
          <w:trHeight w:val="470"/>
        </w:trPr>
        <w:tc>
          <w:tcPr>
            <w:tcW w:w="1699" w:type="dxa"/>
            <w:vMerge w:val="restart"/>
          </w:tcPr>
          <w:p w:rsidR="00820E59" w:rsidRDefault="00820E59">
            <w:pPr>
              <w:pStyle w:val="TableParagraph"/>
              <w:spacing w:line="242" w:lineRule="auto"/>
              <w:ind w:right="149"/>
              <w:rPr>
                <w:sz w:val="24"/>
              </w:rPr>
            </w:pPr>
            <w:r>
              <w:rPr>
                <w:sz w:val="24"/>
              </w:rPr>
              <w:t>Направления</w:t>
            </w:r>
            <w:r>
              <w:rPr>
                <w:spacing w:val="1"/>
                <w:sz w:val="24"/>
              </w:rPr>
              <w:t xml:space="preserve"> </w:t>
            </w:r>
            <w:r>
              <w:rPr>
                <w:sz w:val="24"/>
              </w:rPr>
              <w:t>Деятельности</w:t>
            </w:r>
          </w:p>
        </w:tc>
        <w:tc>
          <w:tcPr>
            <w:tcW w:w="2158" w:type="dxa"/>
            <w:vMerge w:val="restart"/>
          </w:tcPr>
          <w:p w:rsidR="00820E59" w:rsidRDefault="00820E59">
            <w:pPr>
              <w:pStyle w:val="TableParagraph"/>
              <w:spacing w:before="5"/>
              <w:ind w:left="0"/>
              <w:rPr>
                <w:b/>
                <w:sz w:val="23"/>
              </w:rPr>
            </w:pPr>
          </w:p>
          <w:p w:rsidR="00820E59" w:rsidRDefault="00820E59">
            <w:pPr>
              <w:pStyle w:val="TableParagraph"/>
              <w:rPr>
                <w:sz w:val="24"/>
              </w:rPr>
            </w:pPr>
            <w:r>
              <w:rPr>
                <w:sz w:val="24"/>
              </w:rPr>
              <w:t>Название</w:t>
            </w:r>
          </w:p>
        </w:tc>
        <w:tc>
          <w:tcPr>
            <w:tcW w:w="1858" w:type="dxa"/>
            <w:vMerge w:val="restart"/>
          </w:tcPr>
          <w:p w:rsidR="00820E59" w:rsidRDefault="00820E59">
            <w:pPr>
              <w:pStyle w:val="TableParagraph"/>
              <w:spacing w:line="242" w:lineRule="auto"/>
              <w:ind w:left="105" w:right="555"/>
              <w:rPr>
                <w:sz w:val="24"/>
              </w:rPr>
            </w:pPr>
            <w:r>
              <w:rPr>
                <w:sz w:val="24"/>
              </w:rPr>
              <w:t>Формы</w:t>
            </w:r>
            <w:r>
              <w:rPr>
                <w:spacing w:val="1"/>
                <w:sz w:val="24"/>
              </w:rPr>
              <w:t xml:space="preserve"> </w:t>
            </w:r>
            <w:r>
              <w:rPr>
                <w:sz w:val="24"/>
              </w:rPr>
              <w:t>реализации</w:t>
            </w:r>
          </w:p>
        </w:tc>
      </w:tr>
      <w:tr w:rsidR="00820E59" w:rsidTr="00AD2655">
        <w:trPr>
          <w:trHeight w:val="493"/>
        </w:trPr>
        <w:tc>
          <w:tcPr>
            <w:tcW w:w="1699" w:type="dxa"/>
            <w:vMerge/>
            <w:tcBorders>
              <w:top w:val="nil"/>
            </w:tcBorders>
          </w:tcPr>
          <w:p w:rsidR="00820E59" w:rsidRDefault="00820E59">
            <w:pPr>
              <w:rPr>
                <w:sz w:val="2"/>
                <w:szCs w:val="2"/>
              </w:rPr>
            </w:pPr>
          </w:p>
        </w:tc>
        <w:tc>
          <w:tcPr>
            <w:tcW w:w="2158" w:type="dxa"/>
            <w:vMerge/>
            <w:tcBorders>
              <w:top w:val="nil"/>
            </w:tcBorders>
          </w:tcPr>
          <w:p w:rsidR="00820E59" w:rsidRDefault="00820E59">
            <w:pPr>
              <w:rPr>
                <w:sz w:val="2"/>
                <w:szCs w:val="2"/>
              </w:rPr>
            </w:pPr>
          </w:p>
        </w:tc>
        <w:tc>
          <w:tcPr>
            <w:tcW w:w="1858" w:type="dxa"/>
            <w:vMerge/>
            <w:tcBorders>
              <w:top w:val="nil"/>
            </w:tcBorders>
          </w:tcPr>
          <w:p w:rsidR="00820E59" w:rsidRDefault="00820E59">
            <w:pPr>
              <w:rPr>
                <w:sz w:val="2"/>
                <w:szCs w:val="2"/>
              </w:rPr>
            </w:pPr>
          </w:p>
        </w:tc>
        <w:tc>
          <w:tcPr>
            <w:tcW w:w="552" w:type="dxa"/>
          </w:tcPr>
          <w:p w:rsidR="00820E59" w:rsidRPr="00820E59" w:rsidRDefault="00820E59">
            <w:pPr>
              <w:pStyle w:val="TableParagraph"/>
              <w:spacing w:line="268" w:lineRule="exact"/>
              <w:ind w:left="109"/>
              <w:rPr>
                <w:b/>
                <w:sz w:val="24"/>
              </w:rPr>
            </w:pPr>
            <w:r w:rsidRPr="00820E59">
              <w:rPr>
                <w:b/>
                <w:sz w:val="24"/>
              </w:rPr>
              <w:t>5</w:t>
            </w:r>
          </w:p>
        </w:tc>
        <w:tc>
          <w:tcPr>
            <w:tcW w:w="576" w:type="dxa"/>
          </w:tcPr>
          <w:p w:rsidR="00820E59" w:rsidRPr="00820E59" w:rsidRDefault="00820E59">
            <w:pPr>
              <w:pStyle w:val="TableParagraph"/>
              <w:spacing w:line="268" w:lineRule="exact"/>
              <w:rPr>
                <w:b/>
                <w:sz w:val="24"/>
              </w:rPr>
            </w:pPr>
            <w:r w:rsidRPr="00820E59">
              <w:rPr>
                <w:b/>
                <w:sz w:val="24"/>
              </w:rPr>
              <w:t>6</w:t>
            </w:r>
          </w:p>
        </w:tc>
        <w:tc>
          <w:tcPr>
            <w:tcW w:w="576" w:type="dxa"/>
          </w:tcPr>
          <w:p w:rsidR="00820E59" w:rsidRPr="00820E59" w:rsidRDefault="00820E59">
            <w:pPr>
              <w:pStyle w:val="TableParagraph"/>
              <w:spacing w:line="268" w:lineRule="exact"/>
              <w:rPr>
                <w:b/>
                <w:sz w:val="24"/>
              </w:rPr>
            </w:pPr>
            <w:r w:rsidRPr="00820E59">
              <w:rPr>
                <w:b/>
                <w:sz w:val="24"/>
              </w:rPr>
              <w:t>7</w:t>
            </w:r>
          </w:p>
        </w:tc>
        <w:tc>
          <w:tcPr>
            <w:tcW w:w="576" w:type="dxa"/>
          </w:tcPr>
          <w:p w:rsidR="00820E59" w:rsidRPr="00820E59" w:rsidRDefault="00820E59">
            <w:pPr>
              <w:pStyle w:val="TableParagraph"/>
              <w:spacing w:line="268" w:lineRule="exact"/>
              <w:rPr>
                <w:b/>
                <w:sz w:val="24"/>
              </w:rPr>
            </w:pPr>
            <w:r w:rsidRPr="00820E59">
              <w:rPr>
                <w:b/>
                <w:sz w:val="24"/>
              </w:rPr>
              <w:t>8</w:t>
            </w:r>
          </w:p>
        </w:tc>
        <w:tc>
          <w:tcPr>
            <w:tcW w:w="576" w:type="dxa"/>
          </w:tcPr>
          <w:p w:rsidR="00820E59" w:rsidRPr="00820E59" w:rsidRDefault="00820E59">
            <w:pPr>
              <w:pStyle w:val="TableParagraph"/>
              <w:spacing w:line="268" w:lineRule="exact"/>
              <w:rPr>
                <w:b/>
                <w:sz w:val="24"/>
              </w:rPr>
            </w:pPr>
            <w:r w:rsidRPr="00820E59">
              <w:rPr>
                <w:b/>
                <w:sz w:val="24"/>
              </w:rPr>
              <w:t>9</w:t>
            </w:r>
          </w:p>
        </w:tc>
        <w:tc>
          <w:tcPr>
            <w:tcW w:w="1381" w:type="dxa"/>
          </w:tcPr>
          <w:p w:rsidR="00820E59" w:rsidRPr="00820E59" w:rsidRDefault="00820E59">
            <w:pPr>
              <w:pStyle w:val="TableParagraph"/>
              <w:spacing w:line="268" w:lineRule="exact"/>
              <w:ind w:left="109"/>
              <w:rPr>
                <w:b/>
                <w:sz w:val="24"/>
              </w:rPr>
            </w:pPr>
            <w:r w:rsidRPr="00820E59">
              <w:rPr>
                <w:b/>
                <w:sz w:val="24"/>
              </w:rPr>
              <w:t>всего</w:t>
            </w:r>
          </w:p>
        </w:tc>
      </w:tr>
      <w:tr w:rsidR="00820E59" w:rsidTr="00AD2655">
        <w:trPr>
          <w:trHeight w:val="269"/>
        </w:trPr>
        <w:tc>
          <w:tcPr>
            <w:tcW w:w="1699" w:type="dxa"/>
            <w:tcBorders>
              <w:bottom w:val="nil"/>
            </w:tcBorders>
          </w:tcPr>
          <w:p w:rsidR="00820E59" w:rsidRDefault="00820E59">
            <w:pPr>
              <w:pStyle w:val="TableParagraph"/>
              <w:spacing w:line="249" w:lineRule="exact"/>
              <w:rPr>
                <w:sz w:val="24"/>
              </w:rPr>
            </w:pPr>
            <w:r>
              <w:rPr>
                <w:sz w:val="24"/>
              </w:rPr>
              <w:t>Спортивно-</w:t>
            </w:r>
          </w:p>
        </w:tc>
        <w:tc>
          <w:tcPr>
            <w:tcW w:w="2158" w:type="dxa"/>
            <w:tcBorders>
              <w:bottom w:val="nil"/>
            </w:tcBorders>
          </w:tcPr>
          <w:p w:rsidR="00820E59" w:rsidRDefault="00820E59">
            <w:pPr>
              <w:pStyle w:val="TableParagraph"/>
              <w:spacing w:line="249" w:lineRule="exact"/>
              <w:rPr>
                <w:sz w:val="24"/>
              </w:rPr>
            </w:pPr>
            <w:r>
              <w:rPr>
                <w:sz w:val="24"/>
              </w:rPr>
              <w:t>Легкая атлетика</w:t>
            </w:r>
          </w:p>
        </w:tc>
        <w:tc>
          <w:tcPr>
            <w:tcW w:w="1858" w:type="dxa"/>
            <w:vMerge w:val="restart"/>
          </w:tcPr>
          <w:p w:rsidR="00820E59" w:rsidRDefault="00820E59">
            <w:pPr>
              <w:pStyle w:val="TableParagraph"/>
              <w:ind w:left="105" w:right="127"/>
              <w:rPr>
                <w:sz w:val="24"/>
              </w:rPr>
            </w:pPr>
            <w:r>
              <w:rPr>
                <w:sz w:val="24"/>
              </w:rPr>
              <w:t>Экскурсии,</w:t>
            </w:r>
            <w:r>
              <w:rPr>
                <w:spacing w:val="1"/>
                <w:sz w:val="24"/>
              </w:rPr>
              <w:t xml:space="preserve"> </w:t>
            </w:r>
            <w:r>
              <w:rPr>
                <w:sz w:val="24"/>
              </w:rPr>
              <w:t>кружки,</w:t>
            </w:r>
            <w:r>
              <w:rPr>
                <w:spacing w:val="1"/>
                <w:sz w:val="24"/>
              </w:rPr>
              <w:t xml:space="preserve"> </w:t>
            </w:r>
            <w:r>
              <w:rPr>
                <w:sz w:val="24"/>
              </w:rPr>
              <w:t>секции,</w:t>
            </w:r>
            <w:r>
              <w:rPr>
                <w:spacing w:val="1"/>
                <w:sz w:val="24"/>
              </w:rPr>
              <w:t xml:space="preserve"> </w:t>
            </w:r>
            <w:r>
              <w:rPr>
                <w:sz w:val="24"/>
              </w:rPr>
              <w:t>круглые</w:t>
            </w:r>
            <w:r>
              <w:rPr>
                <w:spacing w:val="1"/>
                <w:sz w:val="24"/>
              </w:rPr>
              <w:t xml:space="preserve"> </w:t>
            </w:r>
            <w:r>
              <w:rPr>
                <w:sz w:val="24"/>
              </w:rPr>
              <w:t>столы,</w:t>
            </w:r>
            <w:r>
              <w:rPr>
                <w:spacing w:val="-57"/>
                <w:sz w:val="24"/>
              </w:rPr>
              <w:t xml:space="preserve"> </w:t>
            </w:r>
            <w:r>
              <w:rPr>
                <w:sz w:val="24"/>
              </w:rPr>
              <w:t>конференции</w:t>
            </w:r>
            <w:r>
              <w:rPr>
                <w:spacing w:val="1"/>
                <w:sz w:val="24"/>
              </w:rPr>
              <w:t xml:space="preserve"> </w:t>
            </w:r>
            <w:r>
              <w:rPr>
                <w:sz w:val="24"/>
              </w:rPr>
              <w:t>школьные</w:t>
            </w:r>
            <w:r>
              <w:rPr>
                <w:spacing w:val="1"/>
                <w:sz w:val="24"/>
              </w:rPr>
              <w:t xml:space="preserve"> </w:t>
            </w:r>
            <w:r>
              <w:rPr>
                <w:sz w:val="24"/>
              </w:rPr>
              <w:t>научные</w:t>
            </w:r>
            <w:r>
              <w:rPr>
                <w:spacing w:val="1"/>
                <w:sz w:val="24"/>
              </w:rPr>
              <w:t xml:space="preserve"> </w:t>
            </w:r>
            <w:r>
              <w:rPr>
                <w:sz w:val="24"/>
              </w:rPr>
              <w:t>общества,</w:t>
            </w:r>
            <w:r>
              <w:rPr>
                <w:spacing w:val="1"/>
                <w:sz w:val="24"/>
              </w:rPr>
              <w:t xml:space="preserve"> </w:t>
            </w:r>
            <w:r>
              <w:rPr>
                <w:sz w:val="24"/>
              </w:rPr>
              <w:t>олимпиады,</w:t>
            </w:r>
            <w:r>
              <w:rPr>
                <w:spacing w:val="1"/>
                <w:sz w:val="24"/>
              </w:rPr>
              <w:t xml:space="preserve"> </w:t>
            </w:r>
            <w:r>
              <w:rPr>
                <w:sz w:val="24"/>
              </w:rPr>
              <w:lastRenderedPageBreak/>
              <w:t>соревнования,</w:t>
            </w:r>
            <w:r>
              <w:rPr>
                <w:spacing w:val="1"/>
                <w:sz w:val="24"/>
              </w:rPr>
              <w:t xml:space="preserve"> </w:t>
            </w:r>
            <w:r>
              <w:rPr>
                <w:sz w:val="24"/>
              </w:rPr>
              <w:t>общественно</w:t>
            </w:r>
            <w:r>
              <w:rPr>
                <w:spacing w:val="1"/>
                <w:sz w:val="24"/>
              </w:rPr>
              <w:t xml:space="preserve"> </w:t>
            </w:r>
            <w:r>
              <w:rPr>
                <w:sz w:val="24"/>
              </w:rPr>
              <w:t>полезные</w:t>
            </w:r>
            <w:r>
              <w:rPr>
                <w:spacing w:val="1"/>
                <w:sz w:val="24"/>
              </w:rPr>
              <w:t xml:space="preserve"> </w:t>
            </w:r>
            <w:r>
              <w:rPr>
                <w:sz w:val="24"/>
              </w:rPr>
              <w:t>практики</w:t>
            </w:r>
            <w:r>
              <w:rPr>
                <w:spacing w:val="1"/>
                <w:sz w:val="24"/>
              </w:rPr>
              <w:t xml:space="preserve"> </w:t>
            </w:r>
            <w:r>
              <w:rPr>
                <w:sz w:val="24"/>
              </w:rPr>
              <w:t>и</w:t>
            </w:r>
            <w:r>
              <w:rPr>
                <w:spacing w:val="2"/>
                <w:sz w:val="24"/>
              </w:rPr>
              <w:t xml:space="preserve"> </w:t>
            </w:r>
            <w:r>
              <w:rPr>
                <w:sz w:val="24"/>
              </w:rPr>
              <w:t>др.</w:t>
            </w:r>
          </w:p>
        </w:tc>
        <w:tc>
          <w:tcPr>
            <w:tcW w:w="552" w:type="dxa"/>
            <w:vMerge w:val="restart"/>
          </w:tcPr>
          <w:p w:rsidR="00820E59" w:rsidRDefault="00820E59">
            <w:pPr>
              <w:pStyle w:val="TableParagraph"/>
              <w:spacing w:before="126"/>
              <w:ind w:left="109"/>
              <w:rPr>
                <w:sz w:val="24"/>
              </w:rPr>
            </w:pPr>
            <w:r>
              <w:rPr>
                <w:sz w:val="24"/>
              </w:rPr>
              <w:lastRenderedPageBreak/>
              <w:t>1</w:t>
            </w:r>
          </w:p>
        </w:tc>
        <w:tc>
          <w:tcPr>
            <w:tcW w:w="576" w:type="dxa"/>
            <w:vMerge w:val="restart"/>
          </w:tcPr>
          <w:p w:rsidR="00820E59" w:rsidRDefault="00820E59">
            <w:pPr>
              <w:pStyle w:val="TableParagraph"/>
              <w:spacing w:before="126"/>
              <w:rPr>
                <w:sz w:val="24"/>
              </w:rPr>
            </w:pPr>
            <w:r>
              <w:rPr>
                <w:sz w:val="24"/>
              </w:rPr>
              <w:t>1</w:t>
            </w:r>
          </w:p>
        </w:tc>
        <w:tc>
          <w:tcPr>
            <w:tcW w:w="576" w:type="dxa"/>
            <w:vMerge w:val="restart"/>
          </w:tcPr>
          <w:p w:rsidR="00820E59" w:rsidRDefault="00820E59">
            <w:pPr>
              <w:pStyle w:val="TableParagraph"/>
              <w:spacing w:before="126"/>
              <w:rPr>
                <w:sz w:val="24"/>
              </w:rPr>
            </w:pPr>
            <w:r>
              <w:rPr>
                <w:sz w:val="24"/>
              </w:rPr>
              <w:t>1</w:t>
            </w:r>
          </w:p>
        </w:tc>
        <w:tc>
          <w:tcPr>
            <w:tcW w:w="576" w:type="dxa"/>
            <w:vMerge w:val="restart"/>
          </w:tcPr>
          <w:p w:rsidR="00820E59" w:rsidRDefault="00820E59">
            <w:pPr>
              <w:pStyle w:val="TableParagraph"/>
              <w:spacing w:before="126"/>
              <w:rPr>
                <w:sz w:val="24"/>
              </w:rPr>
            </w:pPr>
            <w:r>
              <w:rPr>
                <w:sz w:val="24"/>
              </w:rPr>
              <w:t>1</w:t>
            </w:r>
          </w:p>
        </w:tc>
        <w:tc>
          <w:tcPr>
            <w:tcW w:w="576" w:type="dxa"/>
            <w:vMerge w:val="restart"/>
          </w:tcPr>
          <w:p w:rsidR="00820E59" w:rsidRDefault="00820E59">
            <w:pPr>
              <w:pStyle w:val="TableParagraph"/>
              <w:spacing w:before="126"/>
              <w:rPr>
                <w:sz w:val="24"/>
              </w:rPr>
            </w:pPr>
            <w:r>
              <w:rPr>
                <w:sz w:val="24"/>
              </w:rPr>
              <w:t>1</w:t>
            </w:r>
          </w:p>
        </w:tc>
        <w:tc>
          <w:tcPr>
            <w:tcW w:w="1381" w:type="dxa"/>
            <w:vMerge w:val="restart"/>
          </w:tcPr>
          <w:p w:rsidR="00820E59" w:rsidRDefault="00820E59" w:rsidP="00AD2655">
            <w:pPr>
              <w:pStyle w:val="TableParagraph"/>
              <w:spacing w:before="126"/>
              <w:ind w:left="109"/>
              <w:jc w:val="center"/>
              <w:rPr>
                <w:sz w:val="24"/>
              </w:rPr>
            </w:pPr>
            <w:r>
              <w:rPr>
                <w:sz w:val="24"/>
              </w:rPr>
              <w:t>170</w:t>
            </w:r>
          </w:p>
        </w:tc>
      </w:tr>
      <w:tr w:rsidR="00820E59" w:rsidTr="00AD2655">
        <w:trPr>
          <w:trHeight w:val="267"/>
        </w:trPr>
        <w:tc>
          <w:tcPr>
            <w:tcW w:w="1699" w:type="dxa"/>
            <w:tcBorders>
              <w:top w:val="nil"/>
              <w:bottom w:val="nil"/>
            </w:tcBorders>
          </w:tcPr>
          <w:p w:rsidR="00820E59" w:rsidRDefault="00820E59">
            <w:pPr>
              <w:pStyle w:val="TableParagraph"/>
              <w:spacing w:line="248" w:lineRule="exact"/>
              <w:rPr>
                <w:sz w:val="24"/>
              </w:rPr>
            </w:pPr>
            <w:r>
              <w:rPr>
                <w:sz w:val="24"/>
              </w:rPr>
              <w:t>оздоровитель</w:t>
            </w:r>
          </w:p>
        </w:tc>
        <w:tc>
          <w:tcPr>
            <w:tcW w:w="2158" w:type="dxa"/>
            <w:tcBorders>
              <w:top w:val="nil"/>
            </w:tcBorders>
          </w:tcPr>
          <w:p w:rsidR="00820E59" w:rsidRDefault="00820E59">
            <w:pPr>
              <w:pStyle w:val="TableParagraph"/>
              <w:ind w:left="0"/>
              <w:rPr>
                <w:sz w:val="18"/>
              </w:rPr>
            </w:pPr>
          </w:p>
        </w:tc>
        <w:tc>
          <w:tcPr>
            <w:tcW w:w="1858" w:type="dxa"/>
            <w:vMerge/>
            <w:tcBorders>
              <w:top w:val="nil"/>
            </w:tcBorders>
          </w:tcPr>
          <w:p w:rsidR="00820E59" w:rsidRDefault="00820E59">
            <w:pPr>
              <w:rPr>
                <w:sz w:val="2"/>
                <w:szCs w:val="2"/>
              </w:rPr>
            </w:pPr>
          </w:p>
        </w:tc>
        <w:tc>
          <w:tcPr>
            <w:tcW w:w="552"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1381" w:type="dxa"/>
            <w:vMerge/>
            <w:tcBorders>
              <w:top w:val="nil"/>
            </w:tcBorders>
          </w:tcPr>
          <w:p w:rsidR="00820E59" w:rsidRDefault="00820E59" w:rsidP="00AD2655">
            <w:pPr>
              <w:jc w:val="center"/>
              <w:rPr>
                <w:sz w:val="2"/>
                <w:szCs w:val="2"/>
              </w:rPr>
            </w:pPr>
          </w:p>
        </w:tc>
      </w:tr>
      <w:tr w:rsidR="00820E59" w:rsidTr="00AD2655">
        <w:trPr>
          <w:trHeight w:val="417"/>
        </w:trPr>
        <w:tc>
          <w:tcPr>
            <w:tcW w:w="1699" w:type="dxa"/>
            <w:tcBorders>
              <w:top w:val="nil"/>
            </w:tcBorders>
          </w:tcPr>
          <w:p w:rsidR="00820E59" w:rsidRDefault="00820E59">
            <w:pPr>
              <w:pStyle w:val="TableParagraph"/>
              <w:spacing w:line="263" w:lineRule="exact"/>
              <w:rPr>
                <w:sz w:val="24"/>
              </w:rPr>
            </w:pPr>
            <w:r>
              <w:rPr>
                <w:sz w:val="24"/>
              </w:rPr>
              <w:t>ное</w:t>
            </w:r>
          </w:p>
        </w:tc>
        <w:tc>
          <w:tcPr>
            <w:tcW w:w="2158" w:type="dxa"/>
          </w:tcPr>
          <w:p w:rsidR="00820E59" w:rsidRDefault="00820E59">
            <w:pPr>
              <w:pStyle w:val="TableParagraph"/>
              <w:spacing w:line="268" w:lineRule="exact"/>
              <w:rPr>
                <w:sz w:val="24"/>
              </w:rPr>
            </w:pPr>
            <w:r>
              <w:rPr>
                <w:sz w:val="24"/>
              </w:rPr>
              <w:t>Футбол</w:t>
            </w:r>
          </w:p>
        </w:tc>
        <w:tc>
          <w:tcPr>
            <w:tcW w:w="1858" w:type="dxa"/>
            <w:vMerge/>
            <w:tcBorders>
              <w:top w:val="nil"/>
            </w:tcBorders>
          </w:tcPr>
          <w:p w:rsidR="00820E59" w:rsidRDefault="00820E59">
            <w:pPr>
              <w:rPr>
                <w:sz w:val="2"/>
                <w:szCs w:val="2"/>
              </w:rPr>
            </w:pPr>
          </w:p>
        </w:tc>
        <w:tc>
          <w:tcPr>
            <w:tcW w:w="552" w:type="dxa"/>
          </w:tcPr>
          <w:p w:rsidR="00820E59" w:rsidRDefault="00820E59" w:rsidP="00820E59">
            <w:pPr>
              <w:pStyle w:val="TableParagraph"/>
              <w:ind w:left="0"/>
              <w:jc w:val="center"/>
              <w:rPr>
                <w:sz w:val="26"/>
              </w:rPr>
            </w:pPr>
            <w:r>
              <w:rPr>
                <w:sz w:val="26"/>
              </w:rPr>
              <w:t>1</w:t>
            </w:r>
          </w:p>
        </w:tc>
        <w:tc>
          <w:tcPr>
            <w:tcW w:w="576" w:type="dxa"/>
          </w:tcPr>
          <w:p w:rsidR="00820E59" w:rsidRDefault="00820E59" w:rsidP="00820E59">
            <w:pPr>
              <w:pStyle w:val="TableParagraph"/>
              <w:spacing w:before="63"/>
              <w:jc w:val="center"/>
              <w:rPr>
                <w:sz w:val="24"/>
              </w:rPr>
            </w:pPr>
            <w:r>
              <w:rPr>
                <w:sz w:val="24"/>
              </w:rPr>
              <w:t>1</w:t>
            </w:r>
          </w:p>
        </w:tc>
        <w:tc>
          <w:tcPr>
            <w:tcW w:w="576" w:type="dxa"/>
          </w:tcPr>
          <w:p w:rsidR="00820E59" w:rsidRDefault="00820E59" w:rsidP="00820E59">
            <w:pPr>
              <w:pStyle w:val="TableParagraph"/>
              <w:ind w:left="0"/>
              <w:jc w:val="center"/>
              <w:rPr>
                <w:sz w:val="26"/>
              </w:rPr>
            </w:pPr>
            <w:r>
              <w:rPr>
                <w:sz w:val="26"/>
              </w:rPr>
              <w:t>1</w:t>
            </w:r>
          </w:p>
        </w:tc>
        <w:tc>
          <w:tcPr>
            <w:tcW w:w="576" w:type="dxa"/>
          </w:tcPr>
          <w:p w:rsidR="00820E59" w:rsidRDefault="00820E59" w:rsidP="00820E59">
            <w:pPr>
              <w:pStyle w:val="TableParagraph"/>
              <w:ind w:left="0"/>
              <w:jc w:val="center"/>
              <w:rPr>
                <w:sz w:val="26"/>
              </w:rPr>
            </w:pPr>
            <w:r>
              <w:rPr>
                <w:sz w:val="26"/>
              </w:rPr>
              <w:t>1</w:t>
            </w:r>
          </w:p>
        </w:tc>
        <w:tc>
          <w:tcPr>
            <w:tcW w:w="576" w:type="dxa"/>
          </w:tcPr>
          <w:p w:rsidR="00820E59" w:rsidRDefault="00820E59" w:rsidP="00820E59">
            <w:pPr>
              <w:pStyle w:val="TableParagraph"/>
              <w:ind w:left="0"/>
              <w:jc w:val="center"/>
              <w:rPr>
                <w:sz w:val="26"/>
              </w:rPr>
            </w:pPr>
            <w:r>
              <w:rPr>
                <w:sz w:val="26"/>
              </w:rPr>
              <w:t>1</w:t>
            </w:r>
          </w:p>
        </w:tc>
        <w:tc>
          <w:tcPr>
            <w:tcW w:w="1381" w:type="dxa"/>
          </w:tcPr>
          <w:p w:rsidR="00820E59" w:rsidRDefault="00820E59" w:rsidP="00AD2655">
            <w:pPr>
              <w:pStyle w:val="TableParagraph"/>
              <w:spacing w:before="63"/>
              <w:ind w:left="109"/>
              <w:jc w:val="center"/>
              <w:rPr>
                <w:sz w:val="24"/>
              </w:rPr>
            </w:pPr>
            <w:r>
              <w:rPr>
                <w:sz w:val="24"/>
              </w:rPr>
              <w:t>170</w:t>
            </w:r>
          </w:p>
        </w:tc>
      </w:tr>
      <w:tr w:rsidR="00AD2655" w:rsidTr="00AD2655">
        <w:trPr>
          <w:trHeight w:val="269"/>
        </w:trPr>
        <w:tc>
          <w:tcPr>
            <w:tcW w:w="1699" w:type="dxa"/>
            <w:vMerge w:val="restart"/>
          </w:tcPr>
          <w:p w:rsidR="00AD2655" w:rsidRDefault="00AD2655">
            <w:pPr>
              <w:pStyle w:val="TableParagraph"/>
              <w:spacing w:line="249" w:lineRule="exact"/>
              <w:rPr>
                <w:sz w:val="24"/>
              </w:rPr>
            </w:pPr>
            <w:r>
              <w:rPr>
                <w:sz w:val="24"/>
              </w:rPr>
              <w:t>Духовно-</w:t>
            </w:r>
          </w:p>
        </w:tc>
        <w:tc>
          <w:tcPr>
            <w:tcW w:w="2158" w:type="dxa"/>
            <w:tcBorders>
              <w:bottom w:val="nil"/>
            </w:tcBorders>
          </w:tcPr>
          <w:p w:rsidR="00AD2655" w:rsidRDefault="00AD2655" w:rsidP="00AD2655">
            <w:pPr>
              <w:pStyle w:val="TableParagraph"/>
              <w:spacing w:line="249" w:lineRule="exact"/>
              <w:rPr>
                <w:sz w:val="24"/>
              </w:rPr>
            </w:pPr>
            <w:r>
              <w:rPr>
                <w:sz w:val="24"/>
              </w:rPr>
              <w:t>От истоков к современности</w:t>
            </w:r>
          </w:p>
        </w:tc>
        <w:tc>
          <w:tcPr>
            <w:tcW w:w="1858" w:type="dxa"/>
            <w:vMerge/>
            <w:tcBorders>
              <w:top w:val="nil"/>
            </w:tcBorders>
          </w:tcPr>
          <w:p w:rsidR="00AD2655" w:rsidRDefault="00AD2655">
            <w:pPr>
              <w:rPr>
                <w:sz w:val="2"/>
                <w:szCs w:val="2"/>
              </w:rPr>
            </w:pPr>
          </w:p>
        </w:tc>
        <w:tc>
          <w:tcPr>
            <w:tcW w:w="552" w:type="dxa"/>
            <w:tcBorders>
              <w:bottom w:val="single" w:sz="4" w:space="0" w:color="auto"/>
            </w:tcBorders>
          </w:tcPr>
          <w:p w:rsidR="00AD2655" w:rsidRDefault="00AD2655" w:rsidP="00AD2655">
            <w:pPr>
              <w:pStyle w:val="TableParagraph"/>
              <w:spacing w:before="131"/>
              <w:ind w:left="109"/>
              <w:jc w:val="center"/>
              <w:rPr>
                <w:sz w:val="24"/>
              </w:rPr>
            </w:pPr>
            <w:r>
              <w:rPr>
                <w:sz w:val="24"/>
              </w:rPr>
              <w:t>2</w:t>
            </w:r>
          </w:p>
        </w:tc>
        <w:tc>
          <w:tcPr>
            <w:tcW w:w="576" w:type="dxa"/>
            <w:tcBorders>
              <w:bottom w:val="single" w:sz="4" w:space="0" w:color="auto"/>
            </w:tcBorders>
          </w:tcPr>
          <w:p w:rsidR="00AD2655" w:rsidRDefault="00AD2655" w:rsidP="00AD2655">
            <w:pPr>
              <w:pStyle w:val="TableParagraph"/>
              <w:ind w:left="0"/>
              <w:jc w:val="center"/>
              <w:rPr>
                <w:sz w:val="26"/>
              </w:rPr>
            </w:pPr>
            <w:r>
              <w:rPr>
                <w:sz w:val="26"/>
              </w:rPr>
              <w:t>2</w:t>
            </w:r>
          </w:p>
        </w:tc>
        <w:tc>
          <w:tcPr>
            <w:tcW w:w="576" w:type="dxa"/>
            <w:tcBorders>
              <w:bottom w:val="single" w:sz="4" w:space="0" w:color="auto"/>
            </w:tcBorders>
          </w:tcPr>
          <w:p w:rsidR="00AD2655" w:rsidRDefault="00AD2655" w:rsidP="00AD2655">
            <w:pPr>
              <w:pStyle w:val="TableParagraph"/>
              <w:ind w:left="0"/>
              <w:jc w:val="center"/>
              <w:rPr>
                <w:sz w:val="26"/>
              </w:rPr>
            </w:pPr>
            <w:r>
              <w:rPr>
                <w:sz w:val="26"/>
              </w:rPr>
              <w:t>2</w:t>
            </w:r>
          </w:p>
        </w:tc>
        <w:tc>
          <w:tcPr>
            <w:tcW w:w="576" w:type="dxa"/>
            <w:tcBorders>
              <w:bottom w:val="single" w:sz="4" w:space="0" w:color="auto"/>
            </w:tcBorders>
          </w:tcPr>
          <w:p w:rsidR="00AD2655" w:rsidRDefault="00AD2655" w:rsidP="00AD2655">
            <w:pPr>
              <w:pStyle w:val="TableParagraph"/>
              <w:ind w:left="0"/>
              <w:jc w:val="center"/>
              <w:rPr>
                <w:sz w:val="26"/>
              </w:rPr>
            </w:pPr>
            <w:r>
              <w:rPr>
                <w:sz w:val="26"/>
              </w:rPr>
              <w:t>2</w:t>
            </w:r>
          </w:p>
        </w:tc>
        <w:tc>
          <w:tcPr>
            <w:tcW w:w="576" w:type="dxa"/>
            <w:tcBorders>
              <w:bottom w:val="single" w:sz="4" w:space="0" w:color="auto"/>
            </w:tcBorders>
          </w:tcPr>
          <w:p w:rsidR="00AD2655" w:rsidRDefault="00AD2655" w:rsidP="00AD2655">
            <w:pPr>
              <w:pStyle w:val="TableParagraph"/>
              <w:ind w:left="0"/>
              <w:jc w:val="center"/>
              <w:rPr>
                <w:sz w:val="26"/>
              </w:rPr>
            </w:pPr>
            <w:r>
              <w:rPr>
                <w:sz w:val="26"/>
              </w:rPr>
              <w:t>2</w:t>
            </w:r>
          </w:p>
        </w:tc>
        <w:tc>
          <w:tcPr>
            <w:tcW w:w="1381" w:type="dxa"/>
            <w:tcBorders>
              <w:bottom w:val="single" w:sz="4" w:space="0" w:color="auto"/>
            </w:tcBorders>
          </w:tcPr>
          <w:p w:rsidR="00AD2655" w:rsidRDefault="00AD2655" w:rsidP="00AD2655">
            <w:pPr>
              <w:pStyle w:val="TableParagraph"/>
              <w:spacing w:before="131"/>
              <w:ind w:left="109"/>
              <w:jc w:val="center"/>
              <w:rPr>
                <w:sz w:val="24"/>
              </w:rPr>
            </w:pPr>
            <w:r>
              <w:rPr>
                <w:sz w:val="24"/>
              </w:rPr>
              <w:t>340</w:t>
            </w:r>
          </w:p>
        </w:tc>
      </w:tr>
      <w:tr w:rsidR="00AD2655" w:rsidTr="00AD2655">
        <w:trPr>
          <w:trHeight w:val="269"/>
        </w:trPr>
        <w:tc>
          <w:tcPr>
            <w:tcW w:w="1699" w:type="dxa"/>
            <w:vMerge/>
            <w:tcBorders>
              <w:bottom w:val="nil"/>
            </w:tcBorders>
          </w:tcPr>
          <w:p w:rsidR="00AD2655" w:rsidRDefault="00AD2655">
            <w:pPr>
              <w:pStyle w:val="TableParagraph"/>
              <w:spacing w:line="249" w:lineRule="exact"/>
              <w:rPr>
                <w:sz w:val="24"/>
              </w:rPr>
            </w:pPr>
          </w:p>
        </w:tc>
        <w:tc>
          <w:tcPr>
            <w:tcW w:w="2158" w:type="dxa"/>
            <w:tcBorders>
              <w:bottom w:val="nil"/>
            </w:tcBorders>
          </w:tcPr>
          <w:p w:rsidR="00AD2655" w:rsidRDefault="00AD2655" w:rsidP="00AD2655">
            <w:pPr>
              <w:pStyle w:val="TableParagraph"/>
              <w:spacing w:line="249" w:lineRule="exact"/>
              <w:rPr>
                <w:sz w:val="24"/>
              </w:rPr>
            </w:pPr>
          </w:p>
        </w:tc>
        <w:tc>
          <w:tcPr>
            <w:tcW w:w="1858" w:type="dxa"/>
            <w:vMerge/>
            <w:tcBorders>
              <w:top w:val="nil"/>
            </w:tcBorders>
          </w:tcPr>
          <w:p w:rsidR="00AD2655" w:rsidRDefault="00AD2655">
            <w:pPr>
              <w:rPr>
                <w:sz w:val="2"/>
                <w:szCs w:val="2"/>
              </w:rPr>
            </w:pPr>
          </w:p>
        </w:tc>
        <w:tc>
          <w:tcPr>
            <w:tcW w:w="552" w:type="dxa"/>
            <w:vMerge w:val="restart"/>
            <w:tcBorders>
              <w:top w:val="single" w:sz="4" w:space="0" w:color="auto"/>
            </w:tcBorders>
          </w:tcPr>
          <w:p w:rsidR="00AD2655" w:rsidRDefault="00AD2655" w:rsidP="00AD2655">
            <w:pPr>
              <w:pStyle w:val="TableParagraph"/>
              <w:spacing w:before="131"/>
              <w:ind w:left="109"/>
              <w:jc w:val="center"/>
              <w:rPr>
                <w:sz w:val="24"/>
              </w:rPr>
            </w:pPr>
            <w:r>
              <w:rPr>
                <w:sz w:val="24"/>
              </w:rPr>
              <w:t>1</w:t>
            </w:r>
          </w:p>
        </w:tc>
        <w:tc>
          <w:tcPr>
            <w:tcW w:w="576" w:type="dxa"/>
            <w:vMerge w:val="restart"/>
            <w:tcBorders>
              <w:top w:val="single" w:sz="4" w:space="0" w:color="auto"/>
            </w:tcBorders>
          </w:tcPr>
          <w:p w:rsidR="00AD2655" w:rsidRDefault="00AD2655" w:rsidP="00AD2655">
            <w:pPr>
              <w:pStyle w:val="TableParagraph"/>
              <w:ind w:left="0"/>
              <w:jc w:val="center"/>
              <w:rPr>
                <w:sz w:val="26"/>
              </w:rPr>
            </w:pPr>
            <w:r>
              <w:rPr>
                <w:sz w:val="26"/>
              </w:rPr>
              <w:t>1</w:t>
            </w:r>
          </w:p>
        </w:tc>
        <w:tc>
          <w:tcPr>
            <w:tcW w:w="576" w:type="dxa"/>
            <w:vMerge w:val="restart"/>
            <w:tcBorders>
              <w:top w:val="single" w:sz="4" w:space="0" w:color="auto"/>
            </w:tcBorders>
          </w:tcPr>
          <w:p w:rsidR="00AD2655" w:rsidRDefault="00AD2655" w:rsidP="00AD2655">
            <w:pPr>
              <w:pStyle w:val="TableParagraph"/>
              <w:ind w:left="0"/>
              <w:jc w:val="center"/>
              <w:rPr>
                <w:sz w:val="26"/>
              </w:rPr>
            </w:pPr>
            <w:r>
              <w:rPr>
                <w:sz w:val="26"/>
              </w:rPr>
              <w:t>1</w:t>
            </w:r>
          </w:p>
        </w:tc>
        <w:tc>
          <w:tcPr>
            <w:tcW w:w="576" w:type="dxa"/>
            <w:vMerge w:val="restart"/>
            <w:tcBorders>
              <w:top w:val="single" w:sz="4" w:space="0" w:color="auto"/>
            </w:tcBorders>
          </w:tcPr>
          <w:p w:rsidR="00AD2655" w:rsidRDefault="00AD2655" w:rsidP="00AD2655">
            <w:pPr>
              <w:pStyle w:val="TableParagraph"/>
              <w:ind w:left="0"/>
              <w:jc w:val="center"/>
              <w:rPr>
                <w:sz w:val="26"/>
              </w:rPr>
            </w:pPr>
            <w:r>
              <w:rPr>
                <w:sz w:val="26"/>
              </w:rPr>
              <w:t>1</w:t>
            </w:r>
          </w:p>
        </w:tc>
        <w:tc>
          <w:tcPr>
            <w:tcW w:w="576" w:type="dxa"/>
            <w:vMerge w:val="restart"/>
            <w:tcBorders>
              <w:top w:val="single" w:sz="4" w:space="0" w:color="auto"/>
            </w:tcBorders>
          </w:tcPr>
          <w:p w:rsidR="00AD2655" w:rsidRDefault="00AD2655" w:rsidP="00AD2655">
            <w:pPr>
              <w:pStyle w:val="TableParagraph"/>
              <w:ind w:left="0"/>
              <w:jc w:val="center"/>
              <w:rPr>
                <w:sz w:val="26"/>
              </w:rPr>
            </w:pPr>
            <w:r>
              <w:rPr>
                <w:sz w:val="26"/>
              </w:rPr>
              <w:t>1</w:t>
            </w:r>
          </w:p>
        </w:tc>
        <w:tc>
          <w:tcPr>
            <w:tcW w:w="1381" w:type="dxa"/>
            <w:vMerge w:val="restart"/>
            <w:tcBorders>
              <w:top w:val="single" w:sz="4" w:space="0" w:color="auto"/>
            </w:tcBorders>
          </w:tcPr>
          <w:p w:rsidR="00AD2655" w:rsidRDefault="00AD2655" w:rsidP="00AD2655">
            <w:pPr>
              <w:pStyle w:val="TableParagraph"/>
              <w:spacing w:before="131"/>
              <w:ind w:left="109"/>
              <w:jc w:val="center"/>
              <w:rPr>
                <w:sz w:val="24"/>
              </w:rPr>
            </w:pPr>
            <w:r>
              <w:rPr>
                <w:sz w:val="24"/>
              </w:rPr>
              <w:t>170</w:t>
            </w:r>
          </w:p>
        </w:tc>
      </w:tr>
      <w:tr w:rsidR="00820E59" w:rsidTr="00AD2655">
        <w:trPr>
          <w:trHeight w:val="272"/>
        </w:trPr>
        <w:tc>
          <w:tcPr>
            <w:tcW w:w="1699" w:type="dxa"/>
            <w:tcBorders>
              <w:top w:val="nil"/>
            </w:tcBorders>
          </w:tcPr>
          <w:p w:rsidR="00820E59" w:rsidRDefault="00820E59">
            <w:pPr>
              <w:pStyle w:val="TableParagraph"/>
              <w:spacing w:line="253" w:lineRule="exact"/>
              <w:rPr>
                <w:sz w:val="24"/>
              </w:rPr>
            </w:pPr>
            <w:r>
              <w:rPr>
                <w:sz w:val="24"/>
              </w:rPr>
              <w:t>нравственное</w:t>
            </w:r>
          </w:p>
        </w:tc>
        <w:tc>
          <w:tcPr>
            <w:tcW w:w="2158" w:type="dxa"/>
            <w:tcBorders>
              <w:top w:val="nil"/>
            </w:tcBorders>
          </w:tcPr>
          <w:p w:rsidR="00820E59" w:rsidRDefault="00C73C6C">
            <w:pPr>
              <w:pStyle w:val="TableParagraph"/>
              <w:spacing w:line="253" w:lineRule="exact"/>
              <w:rPr>
                <w:sz w:val="24"/>
              </w:rPr>
            </w:pPr>
            <w:r>
              <w:rPr>
                <w:sz w:val="24"/>
              </w:rPr>
              <w:t>Основы православной культуры</w:t>
            </w:r>
          </w:p>
        </w:tc>
        <w:tc>
          <w:tcPr>
            <w:tcW w:w="1858" w:type="dxa"/>
            <w:vMerge/>
            <w:tcBorders>
              <w:top w:val="nil"/>
            </w:tcBorders>
          </w:tcPr>
          <w:p w:rsidR="00820E59" w:rsidRDefault="00820E59">
            <w:pPr>
              <w:rPr>
                <w:sz w:val="2"/>
                <w:szCs w:val="2"/>
              </w:rPr>
            </w:pPr>
          </w:p>
        </w:tc>
        <w:tc>
          <w:tcPr>
            <w:tcW w:w="552"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1381" w:type="dxa"/>
            <w:vMerge/>
            <w:tcBorders>
              <w:top w:val="nil"/>
            </w:tcBorders>
          </w:tcPr>
          <w:p w:rsidR="00820E59" w:rsidRDefault="00820E59">
            <w:pPr>
              <w:rPr>
                <w:sz w:val="2"/>
                <w:szCs w:val="2"/>
              </w:rPr>
            </w:pPr>
          </w:p>
        </w:tc>
      </w:tr>
      <w:tr w:rsidR="00820E59" w:rsidTr="00AD2655">
        <w:trPr>
          <w:trHeight w:val="269"/>
        </w:trPr>
        <w:tc>
          <w:tcPr>
            <w:tcW w:w="1699" w:type="dxa"/>
            <w:tcBorders>
              <w:bottom w:val="nil"/>
            </w:tcBorders>
          </w:tcPr>
          <w:p w:rsidR="00820E59" w:rsidRDefault="00820E59">
            <w:pPr>
              <w:pStyle w:val="TableParagraph"/>
              <w:spacing w:line="249" w:lineRule="exact"/>
              <w:rPr>
                <w:sz w:val="24"/>
              </w:rPr>
            </w:pPr>
            <w:r>
              <w:rPr>
                <w:sz w:val="24"/>
              </w:rPr>
              <w:lastRenderedPageBreak/>
              <w:t>Социальное</w:t>
            </w:r>
          </w:p>
        </w:tc>
        <w:tc>
          <w:tcPr>
            <w:tcW w:w="2158" w:type="dxa"/>
            <w:tcBorders>
              <w:bottom w:val="nil"/>
            </w:tcBorders>
          </w:tcPr>
          <w:p w:rsidR="00820E59" w:rsidRDefault="00AD2655">
            <w:pPr>
              <w:pStyle w:val="TableParagraph"/>
              <w:spacing w:line="249" w:lineRule="exact"/>
              <w:rPr>
                <w:sz w:val="24"/>
              </w:rPr>
            </w:pPr>
            <w:bookmarkStart w:id="8" w:name="_GoBack"/>
            <w:r>
              <w:rPr>
                <w:sz w:val="24"/>
              </w:rPr>
              <w:t>Культура ЗОЖ</w:t>
            </w:r>
            <w:bookmarkEnd w:id="8"/>
          </w:p>
        </w:tc>
        <w:tc>
          <w:tcPr>
            <w:tcW w:w="1858" w:type="dxa"/>
            <w:vMerge/>
            <w:tcBorders>
              <w:top w:val="nil"/>
            </w:tcBorders>
          </w:tcPr>
          <w:p w:rsidR="00820E59" w:rsidRDefault="00820E59">
            <w:pPr>
              <w:rPr>
                <w:sz w:val="2"/>
                <w:szCs w:val="2"/>
              </w:rPr>
            </w:pPr>
          </w:p>
        </w:tc>
        <w:tc>
          <w:tcPr>
            <w:tcW w:w="552" w:type="dxa"/>
            <w:tcBorders>
              <w:bottom w:val="nil"/>
            </w:tcBorders>
          </w:tcPr>
          <w:p w:rsidR="00820E59" w:rsidRPr="00AD2655" w:rsidRDefault="00AD2655" w:rsidP="00AD2655">
            <w:pPr>
              <w:pStyle w:val="TableParagraph"/>
              <w:ind w:left="0"/>
              <w:jc w:val="center"/>
              <w:rPr>
                <w:sz w:val="28"/>
                <w:szCs w:val="28"/>
              </w:rPr>
            </w:pPr>
            <w:r w:rsidRPr="00AD2655">
              <w:rPr>
                <w:sz w:val="28"/>
                <w:szCs w:val="28"/>
              </w:rPr>
              <w:t>1</w:t>
            </w:r>
          </w:p>
        </w:tc>
        <w:tc>
          <w:tcPr>
            <w:tcW w:w="576" w:type="dxa"/>
            <w:vMerge w:val="restart"/>
          </w:tcPr>
          <w:p w:rsidR="00820E59" w:rsidRDefault="00AD2655" w:rsidP="00AD2655">
            <w:pPr>
              <w:pStyle w:val="TableParagraph"/>
              <w:ind w:left="0"/>
              <w:jc w:val="center"/>
              <w:rPr>
                <w:sz w:val="26"/>
              </w:rPr>
            </w:pPr>
            <w:r>
              <w:rPr>
                <w:sz w:val="26"/>
              </w:rPr>
              <w:t>1</w:t>
            </w:r>
          </w:p>
        </w:tc>
        <w:tc>
          <w:tcPr>
            <w:tcW w:w="576" w:type="dxa"/>
            <w:vMerge w:val="restart"/>
          </w:tcPr>
          <w:p w:rsidR="00820E59" w:rsidRDefault="00AD2655" w:rsidP="00AD2655">
            <w:pPr>
              <w:pStyle w:val="TableParagraph"/>
              <w:ind w:left="0"/>
              <w:jc w:val="center"/>
              <w:rPr>
                <w:sz w:val="26"/>
              </w:rPr>
            </w:pPr>
            <w:r>
              <w:rPr>
                <w:sz w:val="26"/>
              </w:rPr>
              <w:t>1</w:t>
            </w:r>
          </w:p>
        </w:tc>
        <w:tc>
          <w:tcPr>
            <w:tcW w:w="576" w:type="dxa"/>
            <w:vMerge w:val="restart"/>
          </w:tcPr>
          <w:p w:rsidR="00820E59" w:rsidRDefault="00AD2655" w:rsidP="00AD2655">
            <w:pPr>
              <w:pStyle w:val="TableParagraph"/>
              <w:ind w:left="0"/>
              <w:jc w:val="center"/>
              <w:rPr>
                <w:sz w:val="26"/>
              </w:rPr>
            </w:pPr>
            <w:r>
              <w:rPr>
                <w:sz w:val="26"/>
              </w:rPr>
              <w:t>1</w:t>
            </w:r>
          </w:p>
        </w:tc>
        <w:tc>
          <w:tcPr>
            <w:tcW w:w="576" w:type="dxa"/>
            <w:vMerge w:val="restart"/>
          </w:tcPr>
          <w:p w:rsidR="00820E59" w:rsidRDefault="00AD2655" w:rsidP="00AD2655">
            <w:pPr>
              <w:pStyle w:val="TableParagraph"/>
              <w:ind w:left="0"/>
              <w:jc w:val="center"/>
              <w:rPr>
                <w:sz w:val="26"/>
              </w:rPr>
            </w:pPr>
            <w:r>
              <w:rPr>
                <w:sz w:val="26"/>
              </w:rPr>
              <w:t>1</w:t>
            </w:r>
          </w:p>
        </w:tc>
        <w:tc>
          <w:tcPr>
            <w:tcW w:w="1381" w:type="dxa"/>
            <w:tcBorders>
              <w:bottom w:val="nil"/>
            </w:tcBorders>
          </w:tcPr>
          <w:p w:rsidR="00820E59" w:rsidRPr="00AD2655" w:rsidRDefault="00AD2655" w:rsidP="00AD2655">
            <w:pPr>
              <w:pStyle w:val="TableParagraph"/>
              <w:ind w:left="0"/>
              <w:jc w:val="center"/>
              <w:rPr>
                <w:sz w:val="28"/>
                <w:szCs w:val="28"/>
              </w:rPr>
            </w:pPr>
            <w:r>
              <w:rPr>
                <w:sz w:val="28"/>
                <w:szCs w:val="28"/>
              </w:rPr>
              <w:t>170</w:t>
            </w:r>
          </w:p>
        </w:tc>
      </w:tr>
      <w:tr w:rsidR="00820E59" w:rsidTr="00AD2655">
        <w:trPr>
          <w:trHeight w:val="265"/>
        </w:trPr>
        <w:tc>
          <w:tcPr>
            <w:tcW w:w="1699" w:type="dxa"/>
            <w:tcBorders>
              <w:top w:val="nil"/>
              <w:bottom w:val="nil"/>
            </w:tcBorders>
          </w:tcPr>
          <w:p w:rsidR="00820E59" w:rsidRDefault="00820E59">
            <w:pPr>
              <w:pStyle w:val="TableParagraph"/>
              <w:ind w:left="0"/>
              <w:rPr>
                <w:sz w:val="18"/>
              </w:rPr>
            </w:pPr>
          </w:p>
        </w:tc>
        <w:tc>
          <w:tcPr>
            <w:tcW w:w="2158" w:type="dxa"/>
            <w:tcBorders>
              <w:top w:val="nil"/>
              <w:bottom w:val="nil"/>
            </w:tcBorders>
          </w:tcPr>
          <w:p w:rsidR="00820E59" w:rsidRDefault="00820E59">
            <w:pPr>
              <w:pStyle w:val="TableParagraph"/>
              <w:spacing w:line="246" w:lineRule="exact"/>
              <w:rPr>
                <w:sz w:val="24"/>
              </w:rPr>
            </w:pPr>
          </w:p>
        </w:tc>
        <w:tc>
          <w:tcPr>
            <w:tcW w:w="1858" w:type="dxa"/>
            <w:vMerge/>
            <w:tcBorders>
              <w:top w:val="nil"/>
            </w:tcBorders>
          </w:tcPr>
          <w:p w:rsidR="00820E59" w:rsidRDefault="00820E59">
            <w:pPr>
              <w:rPr>
                <w:sz w:val="2"/>
                <w:szCs w:val="2"/>
              </w:rPr>
            </w:pPr>
          </w:p>
        </w:tc>
        <w:tc>
          <w:tcPr>
            <w:tcW w:w="552" w:type="dxa"/>
            <w:tcBorders>
              <w:top w:val="nil"/>
              <w:bottom w:val="nil"/>
            </w:tcBorders>
          </w:tcPr>
          <w:p w:rsidR="00820E59" w:rsidRDefault="00820E59">
            <w:pPr>
              <w:pStyle w:val="TableParagraph"/>
              <w:ind w:left="0"/>
              <w:rPr>
                <w:sz w:val="18"/>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1381" w:type="dxa"/>
            <w:tcBorders>
              <w:top w:val="nil"/>
              <w:bottom w:val="nil"/>
            </w:tcBorders>
          </w:tcPr>
          <w:p w:rsidR="00820E59" w:rsidRDefault="00820E59">
            <w:pPr>
              <w:pStyle w:val="TableParagraph"/>
              <w:ind w:left="0"/>
              <w:rPr>
                <w:sz w:val="18"/>
              </w:rPr>
            </w:pPr>
          </w:p>
        </w:tc>
      </w:tr>
      <w:tr w:rsidR="00820E59" w:rsidTr="00AD2655">
        <w:trPr>
          <w:trHeight w:val="266"/>
        </w:trPr>
        <w:tc>
          <w:tcPr>
            <w:tcW w:w="1699" w:type="dxa"/>
            <w:tcBorders>
              <w:top w:val="nil"/>
              <w:bottom w:val="nil"/>
            </w:tcBorders>
          </w:tcPr>
          <w:p w:rsidR="00820E59" w:rsidRDefault="00820E59">
            <w:pPr>
              <w:pStyle w:val="TableParagraph"/>
              <w:ind w:left="0"/>
              <w:rPr>
                <w:sz w:val="18"/>
              </w:rPr>
            </w:pPr>
          </w:p>
        </w:tc>
        <w:tc>
          <w:tcPr>
            <w:tcW w:w="2158" w:type="dxa"/>
            <w:tcBorders>
              <w:top w:val="nil"/>
              <w:bottom w:val="nil"/>
            </w:tcBorders>
          </w:tcPr>
          <w:p w:rsidR="00820E59" w:rsidRDefault="00820E59">
            <w:pPr>
              <w:pStyle w:val="TableParagraph"/>
              <w:spacing w:line="246" w:lineRule="exact"/>
              <w:rPr>
                <w:sz w:val="24"/>
              </w:rPr>
            </w:pPr>
          </w:p>
        </w:tc>
        <w:tc>
          <w:tcPr>
            <w:tcW w:w="1858" w:type="dxa"/>
            <w:vMerge/>
            <w:tcBorders>
              <w:top w:val="nil"/>
            </w:tcBorders>
          </w:tcPr>
          <w:p w:rsidR="00820E59" w:rsidRDefault="00820E59">
            <w:pPr>
              <w:rPr>
                <w:sz w:val="2"/>
                <w:szCs w:val="2"/>
              </w:rPr>
            </w:pPr>
          </w:p>
        </w:tc>
        <w:tc>
          <w:tcPr>
            <w:tcW w:w="552" w:type="dxa"/>
            <w:tcBorders>
              <w:top w:val="nil"/>
              <w:bottom w:val="nil"/>
            </w:tcBorders>
          </w:tcPr>
          <w:p w:rsidR="00820E59" w:rsidRDefault="00820E59">
            <w:pPr>
              <w:pStyle w:val="TableParagraph"/>
              <w:spacing w:line="246" w:lineRule="exact"/>
              <w:ind w:left="109"/>
              <w:rPr>
                <w:sz w:val="24"/>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1381" w:type="dxa"/>
            <w:tcBorders>
              <w:top w:val="nil"/>
              <w:bottom w:val="nil"/>
            </w:tcBorders>
          </w:tcPr>
          <w:p w:rsidR="00820E59" w:rsidRDefault="00820E59">
            <w:pPr>
              <w:pStyle w:val="TableParagraph"/>
              <w:spacing w:line="246" w:lineRule="exact"/>
              <w:ind w:left="109"/>
              <w:rPr>
                <w:sz w:val="24"/>
              </w:rPr>
            </w:pPr>
          </w:p>
        </w:tc>
      </w:tr>
      <w:tr w:rsidR="00820E59" w:rsidTr="00AD2655">
        <w:trPr>
          <w:trHeight w:val="266"/>
        </w:trPr>
        <w:tc>
          <w:tcPr>
            <w:tcW w:w="1699" w:type="dxa"/>
            <w:tcBorders>
              <w:top w:val="nil"/>
              <w:bottom w:val="nil"/>
            </w:tcBorders>
          </w:tcPr>
          <w:p w:rsidR="00820E59" w:rsidRDefault="00820E59">
            <w:pPr>
              <w:pStyle w:val="TableParagraph"/>
              <w:ind w:left="0"/>
              <w:rPr>
                <w:sz w:val="18"/>
              </w:rPr>
            </w:pPr>
          </w:p>
        </w:tc>
        <w:tc>
          <w:tcPr>
            <w:tcW w:w="2158" w:type="dxa"/>
            <w:tcBorders>
              <w:top w:val="nil"/>
              <w:bottom w:val="nil"/>
            </w:tcBorders>
          </w:tcPr>
          <w:p w:rsidR="00820E59" w:rsidRDefault="00820E59">
            <w:pPr>
              <w:pStyle w:val="TableParagraph"/>
              <w:spacing w:line="246" w:lineRule="exact"/>
              <w:rPr>
                <w:sz w:val="24"/>
              </w:rPr>
            </w:pPr>
          </w:p>
        </w:tc>
        <w:tc>
          <w:tcPr>
            <w:tcW w:w="1858" w:type="dxa"/>
            <w:vMerge/>
            <w:tcBorders>
              <w:top w:val="nil"/>
            </w:tcBorders>
          </w:tcPr>
          <w:p w:rsidR="00820E59" w:rsidRDefault="00820E59">
            <w:pPr>
              <w:rPr>
                <w:sz w:val="2"/>
                <w:szCs w:val="2"/>
              </w:rPr>
            </w:pPr>
          </w:p>
        </w:tc>
        <w:tc>
          <w:tcPr>
            <w:tcW w:w="552" w:type="dxa"/>
            <w:tcBorders>
              <w:top w:val="nil"/>
              <w:bottom w:val="nil"/>
            </w:tcBorders>
          </w:tcPr>
          <w:p w:rsidR="00820E59" w:rsidRDefault="00820E59">
            <w:pPr>
              <w:pStyle w:val="TableParagraph"/>
              <w:ind w:left="0"/>
              <w:rPr>
                <w:sz w:val="18"/>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1381" w:type="dxa"/>
            <w:tcBorders>
              <w:top w:val="nil"/>
              <w:bottom w:val="nil"/>
            </w:tcBorders>
          </w:tcPr>
          <w:p w:rsidR="00820E59" w:rsidRDefault="00820E59">
            <w:pPr>
              <w:pStyle w:val="TableParagraph"/>
              <w:ind w:left="0"/>
              <w:rPr>
                <w:sz w:val="18"/>
              </w:rPr>
            </w:pPr>
          </w:p>
        </w:tc>
      </w:tr>
      <w:tr w:rsidR="00820E59" w:rsidTr="00AD2655">
        <w:trPr>
          <w:trHeight w:val="274"/>
        </w:trPr>
        <w:tc>
          <w:tcPr>
            <w:tcW w:w="1699" w:type="dxa"/>
            <w:tcBorders>
              <w:top w:val="nil"/>
              <w:bottom w:val="nil"/>
            </w:tcBorders>
          </w:tcPr>
          <w:p w:rsidR="00820E59" w:rsidRDefault="00820E59">
            <w:pPr>
              <w:pStyle w:val="TableParagraph"/>
              <w:ind w:left="0"/>
              <w:rPr>
                <w:sz w:val="20"/>
              </w:rPr>
            </w:pPr>
          </w:p>
        </w:tc>
        <w:tc>
          <w:tcPr>
            <w:tcW w:w="2158" w:type="dxa"/>
            <w:tcBorders>
              <w:top w:val="nil"/>
            </w:tcBorders>
          </w:tcPr>
          <w:p w:rsidR="00820E59" w:rsidRDefault="00820E59">
            <w:pPr>
              <w:pStyle w:val="TableParagraph"/>
              <w:spacing w:line="255" w:lineRule="exact"/>
              <w:rPr>
                <w:sz w:val="24"/>
              </w:rPr>
            </w:pPr>
          </w:p>
        </w:tc>
        <w:tc>
          <w:tcPr>
            <w:tcW w:w="1858" w:type="dxa"/>
            <w:vMerge/>
            <w:tcBorders>
              <w:top w:val="nil"/>
            </w:tcBorders>
          </w:tcPr>
          <w:p w:rsidR="00820E59" w:rsidRDefault="00820E59">
            <w:pPr>
              <w:rPr>
                <w:sz w:val="2"/>
                <w:szCs w:val="2"/>
              </w:rPr>
            </w:pPr>
          </w:p>
        </w:tc>
        <w:tc>
          <w:tcPr>
            <w:tcW w:w="552" w:type="dxa"/>
            <w:tcBorders>
              <w:top w:val="nil"/>
            </w:tcBorders>
          </w:tcPr>
          <w:p w:rsidR="00820E59" w:rsidRDefault="00820E59">
            <w:pPr>
              <w:pStyle w:val="TableParagraph"/>
              <w:ind w:left="0"/>
              <w:rPr>
                <w:sz w:val="20"/>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576" w:type="dxa"/>
            <w:vMerge/>
            <w:tcBorders>
              <w:top w:val="nil"/>
            </w:tcBorders>
          </w:tcPr>
          <w:p w:rsidR="00820E59" w:rsidRDefault="00820E59">
            <w:pPr>
              <w:rPr>
                <w:sz w:val="2"/>
                <w:szCs w:val="2"/>
              </w:rPr>
            </w:pPr>
          </w:p>
        </w:tc>
        <w:tc>
          <w:tcPr>
            <w:tcW w:w="1381" w:type="dxa"/>
            <w:tcBorders>
              <w:top w:val="nil"/>
            </w:tcBorders>
          </w:tcPr>
          <w:p w:rsidR="00820E59" w:rsidRDefault="00820E59">
            <w:pPr>
              <w:pStyle w:val="TableParagraph"/>
              <w:ind w:left="0"/>
              <w:rPr>
                <w:sz w:val="20"/>
              </w:rPr>
            </w:pPr>
          </w:p>
        </w:tc>
      </w:tr>
      <w:tr w:rsidR="00AD2655" w:rsidTr="00AD2655">
        <w:trPr>
          <w:trHeight w:val="273"/>
        </w:trPr>
        <w:tc>
          <w:tcPr>
            <w:tcW w:w="1699" w:type="dxa"/>
            <w:tcBorders>
              <w:top w:val="nil"/>
              <w:bottom w:val="nil"/>
            </w:tcBorders>
          </w:tcPr>
          <w:p w:rsidR="00AD2655" w:rsidRDefault="00AD2655" w:rsidP="00AD2655">
            <w:pPr>
              <w:pStyle w:val="TableParagraph"/>
              <w:ind w:left="0"/>
              <w:rPr>
                <w:sz w:val="20"/>
              </w:rPr>
            </w:pPr>
          </w:p>
        </w:tc>
        <w:tc>
          <w:tcPr>
            <w:tcW w:w="2158" w:type="dxa"/>
          </w:tcPr>
          <w:p w:rsidR="00AD2655" w:rsidRDefault="00AD2655" w:rsidP="00AD2655">
            <w:pPr>
              <w:pStyle w:val="TableParagraph"/>
              <w:spacing w:line="253" w:lineRule="exact"/>
              <w:rPr>
                <w:sz w:val="24"/>
              </w:rPr>
            </w:pPr>
            <w:r>
              <w:rPr>
                <w:bCs/>
                <w:sz w:val="24"/>
                <w:szCs w:val="24"/>
              </w:rPr>
              <w:t>Профессиональная ориентация обучающихся</w:t>
            </w:r>
          </w:p>
        </w:tc>
        <w:tc>
          <w:tcPr>
            <w:tcW w:w="1858" w:type="dxa"/>
            <w:vMerge/>
            <w:tcBorders>
              <w:top w:val="nil"/>
            </w:tcBorders>
          </w:tcPr>
          <w:p w:rsidR="00AD2655" w:rsidRDefault="00AD2655" w:rsidP="00AD2655">
            <w:pPr>
              <w:rPr>
                <w:sz w:val="2"/>
                <w:szCs w:val="2"/>
              </w:rPr>
            </w:pPr>
          </w:p>
        </w:tc>
        <w:tc>
          <w:tcPr>
            <w:tcW w:w="552" w:type="dxa"/>
          </w:tcPr>
          <w:p w:rsidR="00AD2655" w:rsidRPr="00AD2655" w:rsidRDefault="00AD2655" w:rsidP="00AD2655">
            <w:pPr>
              <w:pStyle w:val="TableParagraph"/>
              <w:ind w:left="0"/>
              <w:jc w:val="center"/>
              <w:rPr>
                <w:sz w:val="28"/>
                <w:szCs w:val="28"/>
              </w:rPr>
            </w:pPr>
            <w:r w:rsidRPr="00AD2655">
              <w:rPr>
                <w:sz w:val="28"/>
                <w:szCs w:val="28"/>
              </w:rPr>
              <w:t>1</w:t>
            </w:r>
          </w:p>
        </w:tc>
        <w:tc>
          <w:tcPr>
            <w:tcW w:w="576" w:type="dxa"/>
          </w:tcPr>
          <w:p w:rsidR="00AD2655" w:rsidRDefault="00AD2655" w:rsidP="00AD2655">
            <w:pPr>
              <w:pStyle w:val="TableParagraph"/>
              <w:ind w:left="0"/>
              <w:jc w:val="center"/>
              <w:rPr>
                <w:sz w:val="26"/>
              </w:rPr>
            </w:pPr>
            <w:r>
              <w:rPr>
                <w:sz w:val="26"/>
              </w:rPr>
              <w:t>1</w:t>
            </w:r>
          </w:p>
        </w:tc>
        <w:tc>
          <w:tcPr>
            <w:tcW w:w="576" w:type="dxa"/>
          </w:tcPr>
          <w:p w:rsidR="00AD2655" w:rsidRDefault="00AD2655" w:rsidP="00AD2655">
            <w:pPr>
              <w:pStyle w:val="TableParagraph"/>
              <w:ind w:left="0"/>
              <w:jc w:val="center"/>
              <w:rPr>
                <w:sz w:val="26"/>
              </w:rPr>
            </w:pPr>
            <w:r>
              <w:rPr>
                <w:sz w:val="26"/>
              </w:rPr>
              <w:t>1</w:t>
            </w:r>
          </w:p>
        </w:tc>
        <w:tc>
          <w:tcPr>
            <w:tcW w:w="576" w:type="dxa"/>
          </w:tcPr>
          <w:p w:rsidR="00AD2655" w:rsidRDefault="00AD2655" w:rsidP="00AD2655">
            <w:pPr>
              <w:pStyle w:val="TableParagraph"/>
              <w:ind w:left="0"/>
              <w:jc w:val="center"/>
              <w:rPr>
                <w:sz w:val="26"/>
              </w:rPr>
            </w:pPr>
            <w:r>
              <w:rPr>
                <w:sz w:val="26"/>
              </w:rPr>
              <w:t>1</w:t>
            </w:r>
          </w:p>
        </w:tc>
        <w:tc>
          <w:tcPr>
            <w:tcW w:w="576" w:type="dxa"/>
          </w:tcPr>
          <w:p w:rsidR="00AD2655" w:rsidRDefault="00AD2655" w:rsidP="00AD2655">
            <w:pPr>
              <w:pStyle w:val="TableParagraph"/>
              <w:ind w:left="0"/>
              <w:jc w:val="center"/>
              <w:rPr>
                <w:sz w:val="26"/>
              </w:rPr>
            </w:pPr>
            <w:r>
              <w:rPr>
                <w:sz w:val="26"/>
              </w:rPr>
              <w:t>1</w:t>
            </w:r>
          </w:p>
        </w:tc>
        <w:tc>
          <w:tcPr>
            <w:tcW w:w="1381" w:type="dxa"/>
          </w:tcPr>
          <w:p w:rsidR="00AD2655" w:rsidRPr="00AD2655" w:rsidRDefault="00AD2655" w:rsidP="00AD2655">
            <w:pPr>
              <w:pStyle w:val="TableParagraph"/>
              <w:ind w:left="0"/>
              <w:jc w:val="center"/>
              <w:rPr>
                <w:sz w:val="28"/>
                <w:szCs w:val="28"/>
              </w:rPr>
            </w:pPr>
            <w:r>
              <w:rPr>
                <w:sz w:val="28"/>
                <w:szCs w:val="28"/>
              </w:rPr>
              <w:t>170</w:t>
            </w:r>
          </w:p>
        </w:tc>
      </w:tr>
      <w:tr w:rsidR="00AD2655" w:rsidTr="00AD2655">
        <w:trPr>
          <w:trHeight w:val="269"/>
        </w:trPr>
        <w:tc>
          <w:tcPr>
            <w:tcW w:w="1699" w:type="dxa"/>
            <w:tcBorders>
              <w:top w:val="nil"/>
              <w:bottom w:val="nil"/>
            </w:tcBorders>
          </w:tcPr>
          <w:p w:rsidR="00AD2655" w:rsidRDefault="00AD2655" w:rsidP="00AD2655">
            <w:pPr>
              <w:pStyle w:val="TableParagraph"/>
              <w:ind w:left="0"/>
              <w:rPr>
                <w:sz w:val="18"/>
              </w:rPr>
            </w:pPr>
          </w:p>
        </w:tc>
        <w:tc>
          <w:tcPr>
            <w:tcW w:w="2158" w:type="dxa"/>
            <w:tcBorders>
              <w:bottom w:val="nil"/>
            </w:tcBorders>
          </w:tcPr>
          <w:p w:rsidR="00AD2655" w:rsidRDefault="00AD2655" w:rsidP="00AD2655">
            <w:r w:rsidRPr="00F806CA">
              <w:rPr>
                <w:bCs/>
                <w:sz w:val="24"/>
                <w:szCs w:val="24"/>
              </w:rPr>
              <w:t>Основы финансовой грамотности</w:t>
            </w:r>
          </w:p>
        </w:tc>
        <w:tc>
          <w:tcPr>
            <w:tcW w:w="1858" w:type="dxa"/>
            <w:vMerge/>
            <w:tcBorders>
              <w:top w:val="nil"/>
            </w:tcBorders>
          </w:tcPr>
          <w:p w:rsidR="00AD2655" w:rsidRDefault="00AD2655" w:rsidP="00AD2655">
            <w:pPr>
              <w:rPr>
                <w:sz w:val="2"/>
                <w:szCs w:val="2"/>
              </w:rPr>
            </w:pPr>
          </w:p>
        </w:tc>
        <w:tc>
          <w:tcPr>
            <w:tcW w:w="552" w:type="dxa"/>
            <w:vMerge w:val="restart"/>
          </w:tcPr>
          <w:p w:rsidR="00AD2655" w:rsidRPr="00AD2655" w:rsidRDefault="00AD2655" w:rsidP="00AD2655">
            <w:pPr>
              <w:pStyle w:val="TableParagraph"/>
              <w:ind w:left="0"/>
              <w:jc w:val="center"/>
              <w:rPr>
                <w:sz w:val="28"/>
                <w:szCs w:val="28"/>
              </w:rPr>
            </w:pPr>
            <w:r w:rsidRPr="00AD2655">
              <w:rPr>
                <w:sz w:val="28"/>
                <w:szCs w:val="28"/>
              </w:rPr>
              <w:t>1</w:t>
            </w:r>
          </w:p>
        </w:tc>
        <w:tc>
          <w:tcPr>
            <w:tcW w:w="576" w:type="dxa"/>
            <w:vMerge w:val="restart"/>
          </w:tcPr>
          <w:p w:rsidR="00AD2655" w:rsidRDefault="00AD2655" w:rsidP="00AD2655">
            <w:pPr>
              <w:pStyle w:val="TableParagraph"/>
              <w:ind w:left="0"/>
              <w:jc w:val="center"/>
              <w:rPr>
                <w:sz w:val="26"/>
              </w:rPr>
            </w:pPr>
            <w:r>
              <w:rPr>
                <w:sz w:val="26"/>
              </w:rPr>
              <w:t>1</w:t>
            </w:r>
          </w:p>
        </w:tc>
        <w:tc>
          <w:tcPr>
            <w:tcW w:w="576" w:type="dxa"/>
            <w:vMerge w:val="restart"/>
          </w:tcPr>
          <w:p w:rsidR="00AD2655" w:rsidRDefault="00AD2655" w:rsidP="00AD2655">
            <w:pPr>
              <w:pStyle w:val="TableParagraph"/>
              <w:ind w:left="0"/>
              <w:jc w:val="center"/>
              <w:rPr>
                <w:sz w:val="26"/>
              </w:rPr>
            </w:pPr>
            <w:r>
              <w:rPr>
                <w:sz w:val="26"/>
              </w:rPr>
              <w:t>1</w:t>
            </w:r>
          </w:p>
        </w:tc>
        <w:tc>
          <w:tcPr>
            <w:tcW w:w="576" w:type="dxa"/>
            <w:vMerge w:val="restart"/>
          </w:tcPr>
          <w:p w:rsidR="00AD2655" w:rsidRDefault="00AD2655" w:rsidP="00AD2655">
            <w:pPr>
              <w:pStyle w:val="TableParagraph"/>
              <w:ind w:left="0"/>
              <w:jc w:val="center"/>
              <w:rPr>
                <w:sz w:val="26"/>
              </w:rPr>
            </w:pPr>
            <w:r>
              <w:rPr>
                <w:sz w:val="26"/>
              </w:rPr>
              <w:t>1</w:t>
            </w:r>
          </w:p>
        </w:tc>
        <w:tc>
          <w:tcPr>
            <w:tcW w:w="576" w:type="dxa"/>
            <w:vMerge w:val="restart"/>
          </w:tcPr>
          <w:p w:rsidR="00AD2655" w:rsidRDefault="00AD2655" w:rsidP="00AD2655">
            <w:pPr>
              <w:pStyle w:val="TableParagraph"/>
              <w:ind w:left="0"/>
              <w:jc w:val="center"/>
              <w:rPr>
                <w:sz w:val="26"/>
              </w:rPr>
            </w:pPr>
            <w:r>
              <w:rPr>
                <w:sz w:val="26"/>
              </w:rPr>
              <w:t>1</w:t>
            </w:r>
          </w:p>
        </w:tc>
        <w:tc>
          <w:tcPr>
            <w:tcW w:w="1381" w:type="dxa"/>
            <w:vMerge w:val="restart"/>
          </w:tcPr>
          <w:p w:rsidR="00AD2655" w:rsidRPr="00AD2655" w:rsidRDefault="00AD2655" w:rsidP="00AD2655">
            <w:pPr>
              <w:pStyle w:val="TableParagraph"/>
              <w:ind w:left="0"/>
              <w:jc w:val="center"/>
              <w:rPr>
                <w:sz w:val="28"/>
                <w:szCs w:val="28"/>
              </w:rPr>
            </w:pPr>
            <w:r>
              <w:rPr>
                <w:sz w:val="28"/>
                <w:szCs w:val="28"/>
              </w:rPr>
              <w:t>170</w:t>
            </w:r>
          </w:p>
        </w:tc>
      </w:tr>
      <w:tr w:rsidR="00AD2655" w:rsidTr="00AD2655">
        <w:trPr>
          <w:trHeight w:val="272"/>
        </w:trPr>
        <w:tc>
          <w:tcPr>
            <w:tcW w:w="1699" w:type="dxa"/>
            <w:tcBorders>
              <w:top w:val="nil"/>
              <w:bottom w:val="nil"/>
            </w:tcBorders>
          </w:tcPr>
          <w:p w:rsidR="00AD2655" w:rsidRDefault="00AD2655" w:rsidP="00AD2655">
            <w:pPr>
              <w:pStyle w:val="TableParagraph"/>
              <w:ind w:left="0"/>
              <w:rPr>
                <w:sz w:val="20"/>
              </w:rPr>
            </w:pPr>
          </w:p>
        </w:tc>
        <w:tc>
          <w:tcPr>
            <w:tcW w:w="2158" w:type="dxa"/>
            <w:tcBorders>
              <w:top w:val="nil"/>
            </w:tcBorders>
          </w:tcPr>
          <w:p w:rsidR="00AD2655" w:rsidRDefault="00AD2655" w:rsidP="00AD2655"/>
        </w:tc>
        <w:tc>
          <w:tcPr>
            <w:tcW w:w="1858" w:type="dxa"/>
            <w:vMerge/>
            <w:tcBorders>
              <w:top w:val="nil"/>
            </w:tcBorders>
          </w:tcPr>
          <w:p w:rsidR="00AD2655" w:rsidRDefault="00AD2655" w:rsidP="00AD2655">
            <w:pPr>
              <w:rPr>
                <w:sz w:val="2"/>
                <w:szCs w:val="2"/>
              </w:rPr>
            </w:pPr>
          </w:p>
        </w:tc>
        <w:tc>
          <w:tcPr>
            <w:tcW w:w="552" w:type="dxa"/>
            <w:vMerge/>
            <w:tcBorders>
              <w:top w:val="nil"/>
            </w:tcBorders>
          </w:tcPr>
          <w:p w:rsidR="00AD2655" w:rsidRDefault="00AD2655" w:rsidP="00AD2655">
            <w:pPr>
              <w:rPr>
                <w:sz w:val="2"/>
                <w:szCs w:val="2"/>
              </w:rPr>
            </w:pPr>
          </w:p>
        </w:tc>
        <w:tc>
          <w:tcPr>
            <w:tcW w:w="576" w:type="dxa"/>
            <w:vMerge/>
            <w:tcBorders>
              <w:top w:val="nil"/>
            </w:tcBorders>
          </w:tcPr>
          <w:p w:rsidR="00AD2655" w:rsidRDefault="00AD2655" w:rsidP="00AD2655">
            <w:pPr>
              <w:rPr>
                <w:sz w:val="2"/>
                <w:szCs w:val="2"/>
              </w:rPr>
            </w:pPr>
          </w:p>
        </w:tc>
        <w:tc>
          <w:tcPr>
            <w:tcW w:w="576" w:type="dxa"/>
            <w:vMerge/>
            <w:tcBorders>
              <w:top w:val="nil"/>
            </w:tcBorders>
          </w:tcPr>
          <w:p w:rsidR="00AD2655" w:rsidRDefault="00AD2655" w:rsidP="00AD2655">
            <w:pPr>
              <w:rPr>
                <w:sz w:val="2"/>
                <w:szCs w:val="2"/>
              </w:rPr>
            </w:pPr>
          </w:p>
        </w:tc>
        <w:tc>
          <w:tcPr>
            <w:tcW w:w="576" w:type="dxa"/>
            <w:vMerge/>
            <w:tcBorders>
              <w:top w:val="nil"/>
            </w:tcBorders>
          </w:tcPr>
          <w:p w:rsidR="00AD2655" w:rsidRDefault="00AD2655" w:rsidP="00AD2655">
            <w:pPr>
              <w:rPr>
                <w:sz w:val="2"/>
                <w:szCs w:val="2"/>
              </w:rPr>
            </w:pPr>
          </w:p>
        </w:tc>
        <w:tc>
          <w:tcPr>
            <w:tcW w:w="576" w:type="dxa"/>
            <w:vMerge/>
            <w:tcBorders>
              <w:top w:val="nil"/>
            </w:tcBorders>
          </w:tcPr>
          <w:p w:rsidR="00AD2655" w:rsidRDefault="00AD2655" w:rsidP="00AD2655">
            <w:pPr>
              <w:rPr>
                <w:sz w:val="2"/>
                <w:szCs w:val="2"/>
              </w:rPr>
            </w:pPr>
          </w:p>
        </w:tc>
        <w:tc>
          <w:tcPr>
            <w:tcW w:w="1381" w:type="dxa"/>
            <w:vMerge/>
            <w:tcBorders>
              <w:top w:val="nil"/>
            </w:tcBorders>
          </w:tcPr>
          <w:p w:rsidR="00AD2655" w:rsidRDefault="00AD2655" w:rsidP="00AD2655">
            <w:pPr>
              <w:rPr>
                <w:sz w:val="2"/>
                <w:szCs w:val="2"/>
              </w:rPr>
            </w:pPr>
          </w:p>
        </w:tc>
      </w:tr>
      <w:tr w:rsidR="00AD2655" w:rsidTr="00AD2655">
        <w:trPr>
          <w:trHeight w:val="269"/>
        </w:trPr>
        <w:tc>
          <w:tcPr>
            <w:tcW w:w="1699" w:type="dxa"/>
            <w:tcBorders>
              <w:bottom w:val="nil"/>
            </w:tcBorders>
          </w:tcPr>
          <w:p w:rsidR="00AD2655" w:rsidRDefault="00AD2655" w:rsidP="00AD2655">
            <w:pPr>
              <w:pStyle w:val="TableParagraph"/>
              <w:ind w:left="0"/>
              <w:rPr>
                <w:sz w:val="18"/>
              </w:rPr>
            </w:pPr>
          </w:p>
        </w:tc>
        <w:tc>
          <w:tcPr>
            <w:tcW w:w="2158" w:type="dxa"/>
            <w:tcBorders>
              <w:bottom w:val="nil"/>
            </w:tcBorders>
          </w:tcPr>
          <w:p w:rsidR="00AD2655" w:rsidRDefault="00AD2655" w:rsidP="00AD2655">
            <w:r w:rsidRPr="004E6A5E">
              <w:rPr>
                <w:bCs/>
                <w:sz w:val="24"/>
                <w:szCs w:val="24"/>
              </w:rPr>
              <w:t>Развитие познавательных способностей</w:t>
            </w:r>
          </w:p>
        </w:tc>
        <w:tc>
          <w:tcPr>
            <w:tcW w:w="1858" w:type="dxa"/>
            <w:vMerge/>
            <w:tcBorders>
              <w:top w:val="nil"/>
            </w:tcBorders>
          </w:tcPr>
          <w:p w:rsidR="00AD2655" w:rsidRDefault="00AD2655" w:rsidP="00AD2655">
            <w:pPr>
              <w:rPr>
                <w:sz w:val="2"/>
                <w:szCs w:val="2"/>
              </w:rPr>
            </w:pPr>
          </w:p>
        </w:tc>
        <w:tc>
          <w:tcPr>
            <w:tcW w:w="552" w:type="dxa"/>
            <w:vMerge w:val="restart"/>
          </w:tcPr>
          <w:p w:rsidR="00AD2655" w:rsidRDefault="001A6F81" w:rsidP="001A6F81">
            <w:pPr>
              <w:pStyle w:val="TableParagraph"/>
              <w:ind w:left="0"/>
              <w:jc w:val="center"/>
              <w:rPr>
                <w:sz w:val="26"/>
              </w:rPr>
            </w:pPr>
            <w:r>
              <w:rPr>
                <w:sz w:val="26"/>
              </w:rPr>
              <w:t>1</w:t>
            </w:r>
          </w:p>
        </w:tc>
        <w:tc>
          <w:tcPr>
            <w:tcW w:w="576" w:type="dxa"/>
            <w:vMerge w:val="restart"/>
          </w:tcPr>
          <w:p w:rsidR="00AD2655" w:rsidRDefault="001A6F81" w:rsidP="001A6F81">
            <w:pPr>
              <w:pStyle w:val="TableParagraph"/>
              <w:ind w:left="0"/>
              <w:jc w:val="center"/>
              <w:rPr>
                <w:sz w:val="26"/>
              </w:rPr>
            </w:pPr>
            <w:r>
              <w:rPr>
                <w:sz w:val="26"/>
              </w:rPr>
              <w:t>1</w:t>
            </w:r>
          </w:p>
        </w:tc>
        <w:tc>
          <w:tcPr>
            <w:tcW w:w="576" w:type="dxa"/>
            <w:vMerge w:val="restart"/>
          </w:tcPr>
          <w:p w:rsidR="00AD2655" w:rsidRDefault="001A6F81" w:rsidP="001A6F81">
            <w:pPr>
              <w:pStyle w:val="TableParagraph"/>
              <w:ind w:left="0"/>
              <w:jc w:val="center"/>
              <w:rPr>
                <w:sz w:val="26"/>
              </w:rPr>
            </w:pPr>
            <w:r>
              <w:rPr>
                <w:sz w:val="26"/>
              </w:rPr>
              <w:t>1</w:t>
            </w:r>
          </w:p>
        </w:tc>
        <w:tc>
          <w:tcPr>
            <w:tcW w:w="576" w:type="dxa"/>
            <w:vMerge w:val="restart"/>
          </w:tcPr>
          <w:p w:rsidR="00AD2655" w:rsidRDefault="001A6F81" w:rsidP="001A6F81">
            <w:pPr>
              <w:pStyle w:val="TableParagraph"/>
              <w:ind w:left="0"/>
              <w:jc w:val="center"/>
              <w:rPr>
                <w:sz w:val="26"/>
              </w:rPr>
            </w:pPr>
            <w:r>
              <w:rPr>
                <w:sz w:val="26"/>
              </w:rPr>
              <w:t>1</w:t>
            </w:r>
          </w:p>
        </w:tc>
        <w:tc>
          <w:tcPr>
            <w:tcW w:w="576" w:type="dxa"/>
            <w:vMerge w:val="restart"/>
          </w:tcPr>
          <w:p w:rsidR="00AD2655" w:rsidRDefault="00AD2655" w:rsidP="00AD2655">
            <w:pPr>
              <w:pStyle w:val="TableParagraph"/>
              <w:ind w:left="0"/>
              <w:rPr>
                <w:sz w:val="26"/>
              </w:rPr>
            </w:pPr>
          </w:p>
        </w:tc>
        <w:tc>
          <w:tcPr>
            <w:tcW w:w="1381" w:type="dxa"/>
            <w:tcBorders>
              <w:bottom w:val="nil"/>
            </w:tcBorders>
          </w:tcPr>
          <w:p w:rsidR="00AD2655" w:rsidRPr="001A6F81" w:rsidRDefault="001A6F81" w:rsidP="001A6F81">
            <w:pPr>
              <w:pStyle w:val="TableParagraph"/>
              <w:ind w:left="0"/>
              <w:jc w:val="center"/>
              <w:rPr>
                <w:sz w:val="28"/>
                <w:szCs w:val="28"/>
              </w:rPr>
            </w:pPr>
            <w:r w:rsidRPr="001A6F81">
              <w:rPr>
                <w:sz w:val="28"/>
                <w:szCs w:val="28"/>
              </w:rPr>
              <w:t>136</w:t>
            </w:r>
          </w:p>
        </w:tc>
      </w:tr>
      <w:tr w:rsidR="00AD2655" w:rsidTr="00AD2655">
        <w:trPr>
          <w:trHeight w:val="541"/>
        </w:trPr>
        <w:tc>
          <w:tcPr>
            <w:tcW w:w="1699" w:type="dxa"/>
            <w:tcBorders>
              <w:top w:val="nil"/>
              <w:bottom w:val="nil"/>
            </w:tcBorders>
          </w:tcPr>
          <w:p w:rsidR="00AD2655" w:rsidRDefault="00AD2655" w:rsidP="00AD2655">
            <w:pPr>
              <w:pStyle w:val="TableParagraph"/>
              <w:spacing w:line="266" w:lineRule="exact"/>
              <w:rPr>
                <w:sz w:val="24"/>
              </w:rPr>
            </w:pPr>
            <w:r>
              <w:rPr>
                <w:sz w:val="24"/>
              </w:rPr>
              <w:t>Общеинтелле</w:t>
            </w:r>
          </w:p>
          <w:p w:rsidR="00AD2655" w:rsidRDefault="00AD2655" w:rsidP="00AD2655">
            <w:pPr>
              <w:pStyle w:val="TableParagraph"/>
              <w:spacing w:line="256" w:lineRule="exact"/>
              <w:rPr>
                <w:sz w:val="24"/>
              </w:rPr>
            </w:pPr>
            <w:r>
              <w:rPr>
                <w:sz w:val="24"/>
              </w:rPr>
              <w:t>ктуальное</w:t>
            </w:r>
          </w:p>
        </w:tc>
        <w:tc>
          <w:tcPr>
            <w:tcW w:w="2158" w:type="dxa"/>
            <w:tcBorders>
              <w:top w:val="nil"/>
              <w:bottom w:val="nil"/>
            </w:tcBorders>
          </w:tcPr>
          <w:p w:rsidR="00AD2655" w:rsidRDefault="00AD2655" w:rsidP="00AD2655"/>
        </w:tc>
        <w:tc>
          <w:tcPr>
            <w:tcW w:w="1858" w:type="dxa"/>
            <w:vMerge/>
            <w:tcBorders>
              <w:top w:val="nil"/>
            </w:tcBorders>
          </w:tcPr>
          <w:p w:rsidR="00AD2655" w:rsidRDefault="00AD2655" w:rsidP="00AD2655">
            <w:pPr>
              <w:rPr>
                <w:sz w:val="2"/>
                <w:szCs w:val="2"/>
              </w:rPr>
            </w:pPr>
          </w:p>
        </w:tc>
        <w:tc>
          <w:tcPr>
            <w:tcW w:w="552" w:type="dxa"/>
            <w:vMerge/>
            <w:tcBorders>
              <w:top w:val="nil"/>
            </w:tcBorders>
          </w:tcPr>
          <w:p w:rsidR="00AD2655" w:rsidRDefault="00AD2655" w:rsidP="00AD2655">
            <w:pPr>
              <w:rPr>
                <w:sz w:val="2"/>
                <w:szCs w:val="2"/>
              </w:rPr>
            </w:pPr>
          </w:p>
        </w:tc>
        <w:tc>
          <w:tcPr>
            <w:tcW w:w="576" w:type="dxa"/>
            <w:vMerge/>
            <w:tcBorders>
              <w:top w:val="nil"/>
            </w:tcBorders>
          </w:tcPr>
          <w:p w:rsidR="00AD2655" w:rsidRDefault="00AD2655" w:rsidP="00AD2655">
            <w:pPr>
              <w:rPr>
                <w:sz w:val="2"/>
                <w:szCs w:val="2"/>
              </w:rPr>
            </w:pPr>
          </w:p>
        </w:tc>
        <w:tc>
          <w:tcPr>
            <w:tcW w:w="576" w:type="dxa"/>
            <w:vMerge/>
            <w:tcBorders>
              <w:top w:val="nil"/>
            </w:tcBorders>
          </w:tcPr>
          <w:p w:rsidR="00AD2655" w:rsidRDefault="00AD2655" w:rsidP="00AD2655">
            <w:pPr>
              <w:rPr>
                <w:sz w:val="2"/>
                <w:szCs w:val="2"/>
              </w:rPr>
            </w:pPr>
          </w:p>
        </w:tc>
        <w:tc>
          <w:tcPr>
            <w:tcW w:w="576" w:type="dxa"/>
            <w:vMerge/>
            <w:tcBorders>
              <w:top w:val="nil"/>
            </w:tcBorders>
          </w:tcPr>
          <w:p w:rsidR="00AD2655" w:rsidRDefault="00AD2655" w:rsidP="00AD2655">
            <w:pPr>
              <w:rPr>
                <w:sz w:val="2"/>
                <w:szCs w:val="2"/>
              </w:rPr>
            </w:pPr>
          </w:p>
        </w:tc>
        <w:tc>
          <w:tcPr>
            <w:tcW w:w="576" w:type="dxa"/>
            <w:vMerge/>
            <w:tcBorders>
              <w:top w:val="nil"/>
            </w:tcBorders>
          </w:tcPr>
          <w:p w:rsidR="00AD2655" w:rsidRDefault="00AD2655" w:rsidP="00AD2655">
            <w:pPr>
              <w:rPr>
                <w:sz w:val="2"/>
                <w:szCs w:val="2"/>
              </w:rPr>
            </w:pPr>
          </w:p>
        </w:tc>
        <w:tc>
          <w:tcPr>
            <w:tcW w:w="1381" w:type="dxa"/>
            <w:tcBorders>
              <w:top w:val="nil"/>
              <w:bottom w:val="nil"/>
            </w:tcBorders>
          </w:tcPr>
          <w:p w:rsidR="00AD2655" w:rsidRDefault="00AD2655" w:rsidP="00AD2655">
            <w:pPr>
              <w:pStyle w:val="TableParagraph"/>
              <w:spacing w:before="125"/>
              <w:ind w:left="109"/>
              <w:rPr>
                <w:sz w:val="24"/>
              </w:rPr>
            </w:pPr>
          </w:p>
        </w:tc>
      </w:tr>
      <w:tr w:rsidR="001A6F81" w:rsidTr="00A105AA">
        <w:trPr>
          <w:trHeight w:val="272"/>
        </w:trPr>
        <w:tc>
          <w:tcPr>
            <w:tcW w:w="1699" w:type="dxa"/>
            <w:vMerge w:val="restart"/>
            <w:tcBorders>
              <w:top w:val="nil"/>
            </w:tcBorders>
          </w:tcPr>
          <w:p w:rsidR="001A6F81" w:rsidRDefault="001A6F81" w:rsidP="00AD2655">
            <w:pPr>
              <w:pStyle w:val="TableParagraph"/>
              <w:ind w:left="0"/>
              <w:rPr>
                <w:sz w:val="20"/>
              </w:rPr>
            </w:pPr>
          </w:p>
        </w:tc>
        <w:tc>
          <w:tcPr>
            <w:tcW w:w="2158" w:type="dxa"/>
            <w:tcBorders>
              <w:top w:val="nil"/>
              <w:bottom w:val="nil"/>
            </w:tcBorders>
          </w:tcPr>
          <w:p w:rsidR="001A6F81" w:rsidRDefault="001A6F81" w:rsidP="00AD2655"/>
        </w:tc>
        <w:tc>
          <w:tcPr>
            <w:tcW w:w="1858" w:type="dxa"/>
            <w:vMerge/>
            <w:tcBorders>
              <w:top w:val="nil"/>
              <w:bottom w:val="nil"/>
            </w:tcBorders>
          </w:tcPr>
          <w:p w:rsidR="001A6F81" w:rsidRDefault="001A6F81" w:rsidP="00AD2655">
            <w:pPr>
              <w:rPr>
                <w:sz w:val="2"/>
                <w:szCs w:val="2"/>
              </w:rPr>
            </w:pPr>
          </w:p>
        </w:tc>
        <w:tc>
          <w:tcPr>
            <w:tcW w:w="552" w:type="dxa"/>
            <w:vMerge/>
            <w:tcBorders>
              <w:top w:val="nil"/>
              <w:bottom w:val="nil"/>
            </w:tcBorders>
          </w:tcPr>
          <w:p w:rsidR="001A6F81" w:rsidRDefault="001A6F81" w:rsidP="00AD2655">
            <w:pPr>
              <w:rPr>
                <w:sz w:val="2"/>
                <w:szCs w:val="2"/>
              </w:rPr>
            </w:pPr>
          </w:p>
        </w:tc>
        <w:tc>
          <w:tcPr>
            <w:tcW w:w="576" w:type="dxa"/>
            <w:vMerge/>
            <w:tcBorders>
              <w:top w:val="nil"/>
              <w:bottom w:val="nil"/>
            </w:tcBorders>
          </w:tcPr>
          <w:p w:rsidR="001A6F81" w:rsidRDefault="001A6F81" w:rsidP="00AD2655">
            <w:pPr>
              <w:rPr>
                <w:sz w:val="2"/>
                <w:szCs w:val="2"/>
              </w:rPr>
            </w:pPr>
          </w:p>
        </w:tc>
        <w:tc>
          <w:tcPr>
            <w:tcW w:w="576" w:type="dxa"/>
            <w:vMerge/>
            <w:tcBorders>
              <w:top w:val="nil"/>
              <w:bottom w:val="nil"/>
            </w:tcBorders>
          </w:tcPr>
          <w:p w:rsidR="001A6F81" w:rsidRDefault="001A6F81" w:rsidP="00AD2655">
            <w:pPr>
              <w:rPr>
                <w:sz w:val="2"/>
                <w:szCs w:val="2"/>
              </w:rPr>
            </w:pPr>
          </w:p>
        </w:tc>
        <w:tc>
          <w:tcPr>
            <w:tcW w:w="576" w:type="dxa"/>
            <w:vMerge/>
            <w:tcBorders>
              <w:top w:val="nil"/>
              <w:bottom w:val="nil"/>
            </w:tcBorders>
          </w:tcPr>
          <w:p w:rsidR="001A6F81" w:rsidRDefault="001A6F81" w:rsidP="00AD2655">
            <w:pPr>
              <w:rPr>
                <w:sz w:val="2"/>
                <w:szCs w:val="2"/>
              </w:rPr>
            </w:pPr>
          </w:p>
        </w:tc>
        <w:tc>
          <w:tcPr>
            <w:tcW w:w="576" w:type="dxa"/>
            <w:vMerge/>
            <w:tcBorders>
              <w:top w:val="nil"/>
              <w:bottom w:val="nil"/>
            </w:tcBorders>
          </w:tcPr>
          <w:p w:rsidR="001A6F81" w:rsidRDefault="001A6F81" w:rsidP="00AD2655">
            <w:pPr>
              <w:rPr>
                <w:sz w:val="2"/>
                <w:szCs w:val="2"/>
              </w:rPr>
            </w:pPr>
          </w:p>
        </w:tc>
        <w:tc>
          <w:tcPr>
            <w:tcW w:w="1381" w:type="dxa"/>
            <w:tcBorders>
              <w:top w:val="nil"/>
              <w:bottom w:val="nil"/>
            </w:tcBorders>
          </w:tcPr>
          <w:p w:rsidR="001A6F81" w:rsidRDefault="001A6F81" w:rsidP="00AD2655">
            <w:pPr>
              <w:pStyle w:val="TableParagraph"/>
              <w:ind w:left="0"/>
              <w:rPr>
                <w:sz w:val="20"/>
              </w:rPr>
            </w:pPr>
          </w:p>
        </w:tc>
      </w:tr>
      <w:tr w:rsidR="001A6F81" w:rsidTr="00A105AA">
        <w:trPr>
          <w:trHeight w:val="272"/>
        </w:trPr>
        <w:tc>
          <w:tcPr>
            <w:tcW w:w="1699" w:type="dxa"/>
            <w:vMerge/>
          </w:tcPr>
          <w:p w:rsidR="001A6F81" w:rsidRDefault="001A6F81" w:rsidP="00AD2655">
            <w:pPr>
              <w:pStyle w:val="TableParagraph"/>
              <w:ind w:left="0"/>
              <w:rPr>
                <w:sz w:val="20"/>
              </w:rPr>
            </w:pPr>
          </w:p>
        </w:tc>
        <w:tc>
          <w:tcPr>
            <w:tcW w:w="2158" w:type="dxa"/>
            <w:tcBorders>
              <w:top w:val="nil"/>
              <w:bottom w:val="single" w:sz="4" w:space="0" w:color="000000"/>
            </w:tcBorders>
          </w:tcPr>
          <w:p w:rsidR="001A6F81" w:rsidRDefault="001A6F81" w:rsidP="00AD2655">
            <w:pPr>
              <w:pStyle w:val="TableParagraph"/>
              <w:spacing w:line="253" w:lineRule="exact"/>
              <w:rPr>
                <w:sz w:val="24"/>
              </w:rPr>
            </w:pPr>
          </w:p>
        </w:tc>
        <w:tc>
          <w:tcPr>
            <w:tcW w:w="1858" w:type="dxa"/>
            <w:tcBorders>
              <w:top w:val="nil"/>
              <w:bottom w:val="single" w:sz="4" w:space="0" w:color="000000"/>
            </w:tcBorders>
          </w:tcPr>
          <w:p w:rsidR="001A6F81" w:rsidRDefault="001A6F81" w:rsidP="00AD2655">
            <w:pPr>
              <w:rPr>
                <w:sz w:val="2"/>
                <w:szCs w:val="2"/>
              </w:rPr>
            </w:pPr>
          </w:p>
        </w:tc>
        <w:tc>
          <w:tcPr>
            <w:tcW w:w="552" w:type="dxa"/>
            <w:tcBorders>
              <w:top w:val="nil"/>
              <w:bottom w:val="single" w:sz="4" w:space="0" w:color="000000"/>
            </w:tcBorders>
          </w:tcPr>
          <w:p w:rsidR="001A6F81" w:rsidRDefault="001A6F81" w:rsidP="00AD2655">
            <w:pPr>
              <w:rPr>
                <w:sz w:val="2"/>
                <w:szCs w:val="2"/>
              </w:rPr>
            </w:pPr>
          </w:p>
        </w:tc>
        <w:tc>
          <w:tcPr>
            <w:tcW w:w="576" w:type="dxa"/>
            <w:tcBorders>
              <w:top w:val="nil"/>
              <w:bottom w:val="single" w:sz="4" w:space="0" w:color="000000"/>
            </w:tcBorders>
          </w:tcPr>
          <w:p w:rsidR="001A6F81" w:rsidRDefault="001A6F81" w:rsidP="00AD2655">
            <w:pPr>
              <w:rPr>
                <w:sz w:val="2"/>
                <w:szCs w:val="2"/>
              </w:rPr>
            </w:pPr>
          </w:p>
        </w:tc>
        <w:tc>
          <w:tcPr>
            <w:tcW w:w="576" w:type="dxa"/>
            <w:tcBorders>
              <w:top w:val="nil"/>
              <w:bottom w:val="single" w:sz="4" w:space="0" w:color="000000"/>
            </w:tcBorders>
          </w:tcPr>
          <w:p w:rsidR="001A6F81" w:rsidRDefault="001A6F81" w:rsidP="00AD2655">
            <w:pPr>
              <w:rPr>
                <w:sz w:val="2"/>
                <w:szCs w:val="2"/>
              </w:rPr>
            </w:pPr>
          </w:p>
        </w:tc>
        <w:tc>
          <w:tcPr>
            <w:tcW w:w="576" w:type="dxa"/>
            <w:tcBorders>
              <w:top w:val="nil"/>
              <w:bottom w:val="single" w:sz="4" w:space="0" w:color="000000"/>
            </w:tcBorders>
          </w:tcPr>
          <w:p w:rsidR="001A6F81" w:rsidRDefault="001A6F81" w:rsidP="00AD2655">
            <w:pPr>
              <w:rPr>
                <w:sz w:val="2"/>
                <w:szCs w:val="2"/>
              </w:rPr>
            </w:pPr>
          </w:p>
        </w:tc>
        <w:tc>
          <w:tcPr>
            <w:tcW w:w="576" w:type="dxa"/>
            <w:tcBorders>
              <w:top w:val="nil"/>
              <w:bottom w:val="single" w:sz="4" w:space="0" w:color="000000"/>
            </w:tcBorders>
          </w:tcPr>
          <w:p w:rsidR="001A6F81" w:rsidRDefault="001A6F81" w:rsidP="00AD2655">
            <w:pPr>
              <w:rPr>
                <w:sz w:val="2"/>
                <w:szCs w:val="2"/>
              </w:rPr>
            </w:pPr>
          </w:p>
        </w:tc>
        <w:tc>
          <w:tcPr>
            <w:tcW w:w="1381" w:type="dxa"/>
            <w:tcBorders>
              <w:top w:val="nil"/>
              <w:bottom w:val="single" w:sz="4" w:space="0" w:color="000000"/>
            </w:tcBorders>
          </w:tcPr>
          <w:p w:rsidR="001A6F81" w:rsidRDefault="001A6F81" w:rsidP="00AD2655">
            <w:pPr>
              <w:pStyle w:val="TableParagraph"/>
              <w:ind w:left="0"/>
              <w:rPr>
                <w:sz w:val="20"/>
              </w:rPr>
            </w:pPr>
          </w:p>
        </w:tc>
      </w:tr>
      <w:tr w:rsidR="001A6F81" w:rsidTr="00A105AA">
        <w:trPr>
          <w:trHeight w:val="272"/>
        </w:trPr>
        <w:tc>
          <w:tcPr>
            <w:tcW w:w="1699" w:type="dxa"/>
            <w:vMerge/>
            <w:tcBorders>
              <w:bottom w:val="single" w:sz="6" w:space="0" w:color="000000"/>
            </w:tcBorders>
          </w:tcPr>
          <w:p w:rsidR="001A6F81" w:rsidRDefault="001A6F81" w:rsidP="00AD2655">
            <w:pPr>
              <w:pStyle w:val="TableParagraph"/>
              <w:ind w:left="0"/>
              <w:rPr>
                <w:sz w:val="20"/>
              </w:rPr>
            </w:pPr>
          </w:p>
        </w:tc>
        <w:tc>
          <w:tcPr>
            <w:tcW w:w="2158" w:type="dxa"/>
            <w:tcBorders>
              <w:top w:val="single" w:sz="4" w:space="0" w:color="000000"/>
              <w:bottom w:val="single" w:sz="6" w:space="0" w:color="000000"/>
              <w:right w:val="single" w:sz="6" w:space="0" w:color="000000"/>
            </w:tcBorders>
          </w:tcPr>
          <w:p w:rsidR="001A6F81" w:rsidRDefault="001A6F81" w:rsidP="00AD2655">
            <w:pPr>
              <w:pStyle w:val="TableParagraph"/>
              <w:spacing w:line="253" w:lineRule="exact"/>
              <w:rPr>
                <w:sz w:val="24"/>
              </w:rPr>
            </w:pPr>
            <w:r>
              <w:rPr>
                <w:bCs/>
                <w:sz w:val="24"/>
                <w:szCs w:val="24"/>
              </w:rPr>
              <w:t>Исследовательская и проектная деятельность</w:t>
            </w:r>
          </w:p>
        </w:tc>
        <w:tc>
          <w:tcPr>
            <w:tcW w:w="1858" w:type="dxa"/>
            <w:tcBorders>
              <w:top w:val="single" w:sz="4" w:space="0" w:color="000000"/>
              <w:left w:val="single" w:sz="6" w:space="0" w:color="000000"/>
              <w:bottom w:val="single" w:sz="6" w:space="0" w:color="000000"/>
              <w:right w:val="single" w:sz="6" w:space="0" w:color="000000"/>
            </w:tcBorders>
          </w:tcPr>
          <w:p w:rsidR="001A6F81" w:rsidRDefault="001A6F81" w:rsidP="00AD2655">
            <w:pPr>
              <w:rPr>
                <w:sz w:val="2"/>
                <w:szCs w:val="2"/>
              </w:rPr>
            </w:pPr>
          </w:p>
        </w:tc>
        <w:tc>
          <w:tcPr>
            <w:tcW w:w="552" w:type="dxa"/>
            <w:tcBorders>
              <w:top w:val="single" w:sz="4" w:space="0" w:color="000000"/>
              <w:left w:val="single" w:sz="6" w:space="0" w:color="000000"/>
              <w:bottom w:val="single" w:sz="6" w:space="0" w:color="000000"/>
              <w:right w:val="single" w:sz="6" w:space="0" w:color="000000"/>
            </w:tcBorders>
          </w:tcPr>
          <w:p w:rsidR="001A6F81" w:rsidRDefault="001A6F81" w:rsidP="00AD2655">
            <w:pPr>
              <w:rPr>
                <w:sz w:val="2"/>
                <w:szCs w:val="2"/>
              </w:rPr>
            </w:pPr>
          </w:p>
        </w:tc>
        <w:tc>
          <w:tcPr>
            <w:tcW w:w="576" w:type="dxa"/>
            <w:tcBorders>
              <w:top w:val="single" w:sz="4" w:space="0" w:color="000000"/>
              <w:left w:val="single" w:sz="6" w:space="0" w:color="000000"/>
              <w:bottom w:val="single" w:sz="6" w:space="0" w:color="000000"/>
              <w:right w:val="single" w:sz="6" w:space="0" w:color="000000"/>
            </w:tcBorders>
          </w:tcPr>
          <w:p w:rsidR="001A6F81" w:rsidRDefault="001A6F81" w:rsidP="00AD2655">
            <w:pPr>
              <w:rPr>
                <w:sz w:val="2"/>
                <w:szCs w:val="2"/>
              </w:rPr>
            </w:pPr>
          </w:p>
        </w:tc>
        <w:tc>
          <w:tcPr>
            <w:tcW w:w="576" w:type="dxa"/>
            <w:tcBorders>
              <w:top w:val="single" w:sz="4" w:space="0" w:color="000000"/>
              <w:left w:val="single" w:sz="6" w:space="0" w:color="000000"/>
              <w:bottom w:val="single" w:sz="6" w:space="0" w:color="000000"/>
              <w:right w:val="single" w:sz="6" w:space="0" w:color="000000"/>
            </w:tcBorders>
          </w:tcPr>
          <w:p w:rsidR="001A6F81" w:rsidRDefault="001A6F81" w:rsidP="00AD2655">
            <w:pPr>
              <w:rPr>
                <w:sz w:val="2"/>
                <w:szCs w:val="2"/>
              </w:rPr>
            </w:pPr>
          </w:p>
        </w:tc>
        <w:tc>
          <w:tcPr>
            <w:tcW w:w="576" w:type="dxa"/>
            <w:tcBorders>
              <w:top w:val="single" w:sz="4" w:space="0" w:color="000000"/>
              <w:left w:val="single" w:sz="6" w:space="0" w:color="000000"/>
              <w:bottom w:val="single" w:sz="6" w:space="0" w:color="000000"/>
              <w:right w:val="single" w:sz="6" w:space="0" w:color="000000"/>
            </w:tcBorders>
          </w:tcPr>
          <w:p w:rsidR="001A6F81" w:rsidRDefault="001A6F81" w:rsidP="00AD2655">
            <w:pPr>
              <w:rPr>
                <w:sz w:val="2"/>
                <w:szCs w:val="2"/>
              </w:rPr>
            </w:pPr>
          </w:p>
        </w:tc>
        <w:tc>
          <w:tcPr>
            <w:tcW w:w="576" w:type="dxa"/>
            <w:tcBorders>
              <w:top w:val="single" w:sz="4" w:space="0" w:color="000000"/>
              <w:left w:val="single" w:sz="6" w:space="0" w:color="000000"/>
              <w:bottom w:val="single" w:sz="6" w:space="0" w:color="000000"/>
              <w:right w:val="single" w:sz="6" w:space="0" w:color="000000"/>
            </w:tcBorders>
          </w:tcPr>
          <w:p w:rsidR="001A6F81" w:rsidRDefault="001A6F81" w:rsidP="001A6F81">
            <w:pPr>
              <w:ind w:left="-34" w:hanging="27"/>
              <w:jc w:val="center"/>
              <w:rPr>
                <w:sz w:val="2"/>
                <w:szCs w:val="2"/>
              </w:rPr>
            </w:pPr>
            <w:r>
              <w:rPr>
                <w:sz w:val="2"/>
                <w:szCs w:val="2"/>
              </w:rPr>
              <w:t>1</w:t>
            </w:r>
          </w:p>
          <w:p w:rsidR="001A6F81" w:rsidRPr="001A6F81" w:rsidRDefault="001A6F81" w:rsidP="001A6F81">
            <w:pPr>
              <w:ind w:left="-34" w:hanging="27"/>
              <w:jc w:val="center"/>
              <w:rPr>
                <w:sz w:val="28"/>
                <w:szCs w:val="28"/>
              </w:rPr>
            </w:pPr>
            <w:r>
              <w:rPr>
                <w:sz w:val="28"/>
                <w:szCs w:val="28"/>
              </w:rPr>
              <w:t>1</w:t>
            </w:r>
          </w:p>
        </w:tc>
        <w:tc>
          <w:tcPr>
            <w:tcW w:w="1381" w:type="dxa"/>
            <w:tcBorders>
              <w:top w:val="single" w:sz="4" w:space="0" w:color="000000"/>
              <w:left w:val="single" w:sz="6" w:space="0" w:color="000000"/>
              <w:bottom w:val="single" w:sz="6" w:space="0" w:color="000000"/>
            </w:tcBorders>
          </w:tcPr>
          <w:p w:rsidR="001A6F81" w:rsidRPr="001A6F81" w:rsidRDefault="001A6F81" w:rsidP="001A6F81">
            <w:pPr>
              <w:pStyle w:val="TableParagraph"/>
              <w:ind w:left="0"/>
              <w:jc w:val="center"/>
              <w:rPr>
                <w:sz w:val="28"/>
                <w:szCs w:val="28"/>
              </w:rPr>
            </w:pPr>
            <w:r w:rsidRPr="001A6F81">
              <w:rPr>
                <w:sz w:val="28"/>
                <w:szCs w:val="28"/>
              </w:rPr>
              <w:t>34</w:t>
            </w:r>
          </w:p>
        </w:tc>
      </w:tr>
      <w:tr w:rsidR="001A6F81" w:rsidTr="001A6F81">
        <w:trPr>
          <w:trHeight w:val="272"/>
        </w:trPr>
        <w:tc>
          <w:tcPr>
            <w:tcW w:w="1699" w:type="dxa"/>
            <w:tcBorders>
              <w:top w:val="single" w:sz="6" w:space="0" w:color="000000"/>
              <w:bottom w:val="single" w:sz="6" w:space="0" w:color="000000"/>
              <w:right w:val="single" w:sz="6" w:space="0" w:color="000000"/>
            </w:tcBorders>
          </w:tcPr>
          <w:p w:rsidR="001A6F81" w:rsidRPr="001A6F81" w:rsidRDefault="001A6F81" w:rsidP="001A6F81">
            <w:pPr>
              <w:pStyle w:val="TableParagraph"/>
              <w:ind w:left="0"/>
              <w:rPr>
                <w:sz w:val="20"/>
              </w:rPr>
            </w:pPr>
            <w:r w:rsidRPr="001A6F81">
              <w:rPr>
                <w:bCs/>
                <w:sz w:val="24"/>
                <w:szCs w:val="24"/>
              </w:rPr>
              <w:t>Общекультурное</w:t>
            </w:r>
          </w:p>
        </w:tc>
        <w:tc>
          <w:tcPr>
            <w:tcW w:w="2158" w:type="dxa"/>
            <w:tcBorders>
              <w:top w:val="single" w:sz="6" w:space="0" w:color="000000"/>
              <w:left w:val="single" w:sz="6" w:space="0" w:color="000000"/>
              <w:bottom w:val="single" w:sz="6" w:space="0" w:color="000000"/>
              <w:right w:val="single" w:sz="6" w:space="0" w:color="000000"/>
            </w:tcBorders>
          </w:tcPr>
          <w:p w:rsidR="001A6F81" w:rsidRDefault="00C73C6C" w:rsidP="001A6F81">
            <w:pPr>
              <w:pStyle w:val="TableParagraph"/>
              <w:spacing w:line="253" w:lineRule="exact"/>
              <w:rPr>
                <w:sz w:val="24"/>
              </w:rPr>
            </w:pPr>
            <w:r>
              <w:rPr>
                <w:sz w:val="24"/>
              </w:rPr>
              <w:t>Проектирование элект</w:t>
            </w:r>
            <w:r w:rsidR="001A6F81">
              <w:rPr>
                <w:sz w:val="24"/>
              </w:rPr>
              <w:t>ронных образовательных ресурсов краеведческой направленности</w:t>
            </w:r>
          </w:p>
        </w:tc>
        <w:tc>
          <w:tcPr>
            <w:tcW w:w="1858" w:type="dxa"/>
            <w:tcBorders>
              <w:top w:val="single" w:sz="6" w:space="0" w:color="000000"/>
              <w:left w:val="single" w:sz="6" w:space="0" w:color="000000"/>
              <w:bottom w:val="single" w:sz="6" w:space="0" w:color="000000"/>
              <w:right w:val="single" w:sz="6" w:space="0" w:color="000000"/>
            </w:tcBorders>
          </w:tcPr>
          <w:p w:rsidR="001A6F81" w:rsidRDefault="001A6F81" w:rsidP="001A6F81">
            <w:pPr>
              <w:rPr>
                <w:sz w:val="2"/>
                <w:szCs w:val="2"/>
              </w:rPr>
            </w:pPr>
          </w:p>
        </w:tc>
        <w:tc>
          <w:tcPr>
            <w:tcW w:w="552" w:type="dxa"/>
            <w:tcBorders>
              <w:top w:val="single" w:sz="6" w:space="0" w:color="000000"/>
              <w:left w:val="single" w:sz="6" w:space="0" w:color="000000"/>
              <w:bottom w:val="single" w:sz="6" w:space="0" w:color="000000"/>
              <w:right w:val="single" w:sz="6" w:space="0" w:color="000000"/>
            </w:tcBorders>
          </w:tcPr>
          <w:p w:rsidR="001A6F81" w:rsidRPr="00AD2655" w:rsidRDefault="001A6F81" w:rsidP="001A6F81">
            <w:pPr>
              <w:pStyle w:val="TableParagraph"/>
              <w:ind w:left="0"/>
              <w:jc w:val="center"/>
              <w:rPr>
                <w:sz w:val="28"/>
                <w:szCs w:val="28"/>
              </w:rPr>
            </w:pPr>
            <w:r w:rsidRPr="00AD2655">
              <w:rPr>
                <w:sz w:val="28"/>
                <w:szCs w:val="28"/>
              </w:rPr>
              <w:t>1</w:t>
            </w:r>
          </w:p>
        </w:tc>
        <w:tc>
          <w:tcPr>
            <w:tcW w:w="576" w:type="dxa"/>
            <w:tcBorders>
              <w:top w:val="single" w:sz="6" w:space="0" w:color="000000"/>
              <w:left w:val="single" w:sz="6" w:space="0" w:color="000000"/>
              <w:bottom w:val="single" w:sz="6" w:space="0" w:color="000000"/>
              <w:right w:val="single" w:sz="6" w:space="0" w:color="000000"/>
            </w:tcBorders>
          </w:tcPr>
          <w:p w:rsidR="001A6F81" w:rsidRDefault="001A6F81" w:rsidP="001A6F81">
            <w:pPr>
              <w:pStyle w:val="TableParagraph"/>
              <w:ind w:left="0"/>
              <w:jc w:val="center"/>
              <w:rPr>
                <w:sz w:val="26"/>
              </w:rPr>
            </w:pPr>
            <w:r>
              <w:rPr>
                <w:sz w:val="26"/>
              </w:rPr>
              <w:t>1</w:t>
            </w:r>
          </w:p>
        </w:tc>
        <w:tc>
          <w:tcPr>
            <w:tcW w:w="576" w:type="dxa"/>
            <w:tcBorders>
              <w:top w:val="single" w:sz="6" w:space="0" w:color="000000"/>
              <w:left w:val="single" w:sz="6" w:space="0" w:color="000000"/>
              <w:bottom w:val="single" w:sz="6" w:space="0" w:color="000000"/>
              <w:right w:val="single" w:sz="6" w:space="0" w:color="000000"/>
            </w:tcBorders>
          </w:tcPr>
          <w:p w:rsidR="001A6F81" w:rsidRDefault="001A6F81" w:rsidP="001A6F81">
            <w:pPr>
              <w:pStyle w:val="TableParagraph"/>
              <w:ind w:left="0"/>
              <w:jc w:val="center"/>
              <w:rPr>
                <w:sz w:val="26"/>
              </w:rPr>
            </w:pPr>
            <w:r>
              <w:rPr>
                <w:sz w:val="26"/>
              </w:rPr>
              <w:t>1</w:t>
            </w:r>
          </w:p>
        </w:tc>
        <w:tc>
          <w:tcPr>
            <w:tcW w:w="576" w:type="dxa"/>
            <w:tcBorders>
              <w:top w:val="single" w:sz="6" w:space="0" w:color="000000"/>
              <w:left w:val="single" w:sz="6" w:space="0" w:color="000000"/>
              <w:bottom w:val="single" w:sz="6" w:space="0" w:color="000000"/>
              <w:right w:val="single" w:sz="6" w:space="0" w:color="000000"/>
            </w:tcBorders>
          </w:tcPr>
          <w:p w:rsidR="001A6F81" w:rsidRDefault="001A6F81" w:rsidP="001A6F81">
            <w:pPr>
              <w:pStyle w:val="TableParagraph"/>
              <w:ind w:left="0"/>
              <w:jc w:val="center"/>
              <w:rPr>
                <w:sz w:val="26"/>
              </w:rPr>
            </w:pPr>
            <w:r>
              <w:rPr>
                <w:sz w:val="26"/>
              </w:rPr>
              <w:t>1</w:t>
            </w:r>
          </w:p>
        </w:tc>
        <w:tc>
          <w:tcPr>
            <w:tcW w:w="576" w:type="dxa"/>
            <w:tcBorders>
              <w:top w:val="single" w:sz="6" w:space="0" w:color="000000"/>
              <w:left w:val="single" w:sz="6" w:space="0" w:color="000000"/>
              <w:bottom w:val="single" w:sz="6" w:space="0" w:color="000000"/>
              <w:right w:val="single" w:sz="6" w:space="0" w:color="000000"/>
            </w:tcBorders>
          </w:tcPr>
          <w:p w:rsidR="001A6F81" w:rsidRDefault="001A6F81" w:rsidP="001A6F81">
            <w:pPr>
              <w:pStyle w:val="TableParagraph"/>
              <w:ind w:left="0"/>
              <w:jc w:val="center"/>
              <w:rPr>
                <w:sz w:val="26"/>
              </w:rPr>
            </w:pPr>
            <w:r>
              <w:rPr>
                <w:sz w:val="26"/>
              </w:rPr>
              <w:t>1</w:t>
            </w:r>
          </w:p>
        </w:tc>
        <w:tc>
          <w:tcPr>
            <w:tcW w:w="1381" w:type="dxa"/>
            <w:tcBorders>
              <w:top w:val="single" w:sz="6" w:space="0" w:color="000000"/>
              <w:left w:val="single" w:sz="6" w:space="0" w:color="000000"/>
              <w:bottom w:val="single" w:sz="6" w:space="0" w:color="000000"/>
            </w:tcBorders>
          </w:tcPr>
          <w:p w:rsidR="001A6F81" w:rsidRPr="00AD2655" w:rsidRDefault="001A6F81" w:rsidP="001A6F81">
            <w:pPr>
              <w:pStyle w:val="TableParagraph"/>
              <w:ind w:left="0"/>
              <w:jc w:val="center"/>
              <w:rPr>
                <w:sz w:val="28"/>
                <w:szCs w:val="28"/>
              </w:rPr>
            </w:pPr>
            <w:r>
              <w:rPr>
                <w:sz w:val="28"/>
                <w:szCs w:val="28"/>
              </w:rPr>
              <w:t>170</w:t>
            </w:r>
          </w:p>
        </w:tc>
      </w:tr>
      <w:tr w:rsidR="001A6F81" w:rsidTr="001A6F81">
        <w:trPr>
          <w:trHeight w:val="272"/>
        </w:trPr>
        <w:tc>
          <w:tcPr>
            <w:tcW w:w="1699" w:type="dxa"/>
            <w:tcBorders>
              <w:top w:val="single" w:sz="6" w:space="0" w:color="000000"/>
              <w:right w:val="single" w:sz="6" w:space="0" w:color="000000"/>
            </w:tcBorders>
          </w:tcPr>
          <w:p w:rsidR="001A6F81" w:rsidRDefault="001A6F81" w:rsidP="001A6F81">
            <w:pPr>
              <w:pStyle w:val="TableParagraph"/>
              <w:ind w:left="0"/>
              <w:rPr>
                <w:sz w:val="20"/>
              </w:rPr>
            </w:pPr>
            <w:r>
              <w:rPr>
                <w:sz w:val="20"/>
              </w:rPr>
              <w:t>ИТОГО</w:t>
            </w:r>
          </w:p>
        </w:tc>
        <w:tc>
          <w:tcPr>
            <w:tcW w:w="2158" w:type="dxa"/>
            <w:tcBorders>
              <w:top w:val="single" w:sz="6" w:space="0" w:color="000000"/>
              <w:left w:val="single" w:sz="6" w:space="0" w:color="000000"/>
              <w:right w:val="single" w:sz="6" w:space="0" w:color="000000"/>
            </w:tcBorders>
          </w:tcPr>
          <w:p w:rsidR="001A6F81" w:rsidRDefault="001A6F81" w:rsidP="001A6F81">
            <w:pPr>
              <w:pStyle w:val="TableParagraph"/>
              <w:spacing w:line="253" w:lineRule="exact"/>
              <w:rPr>
                <w:sz w:val="24"/>
              </w:rPr>
            </w:pPr>
          </w:p>
        </w:tc>
        <w:tc>
          <w:tcPr>
            <w:tcW w:w="1858" w:type="dxa"/>
            <w:tcBorders>
              <w:top w:val="single" w:sz="6" w:space="0" w:color="000000"/>
              <w:left w:val="single" w:sz="6" w:space="0" w:color="000000"/>
              <w:right w:val="single" w:sz="6" w:space="0" w:color="000000"/>
            </w:tcBorders>
          </w:tcPr>
          <w:p w:rsidR="001A6F81" w:rsidRDefault="001A6F81" w:rsidP="001A6F81">
            <w:pPr>
              <w:rPr>
                <w:sz w:val="2"/>
                <w:szCs w:val="2"/>
              </w:rPr>
            </w:pPr>
          </w:p>
        </w:tc>
        <w:tc>
          <w:tcPr>
            <w:tcW w:w="552" w:type="dxa"/>
            <w:tcBorders>
              <w:top w:val="single" w:sz="6" w:space="0" w:color="000000"/>
              <w:left w:val="single" w:sz="6" w:space="0" w:color="000000"/>
              <w:right w:val="single" w:sz="6" w:space="0" w:color="000000"/>
            </w:tcBorders>
          </w:tcPr>
          <w:p w:rsidR="001A6F81" w:rsidRPr="001A6F81" w:rsidRDefault="001A6F81" w:rsidP="001A6F81">
            <w:pPr>
              <w:jc w:val="center"/>
              <w:rPr>
                <w:sz w:val="28"/>
                <w:szCs w:val="28"/>
              </w:rPr>
            </w:pPr>
            <w:r w:rsidRPr="001A6F81">
              <w:rPr>
                <w:sz w:val="28"/>
                <w:szCs w:val="28"/>
              </w:rPr>
              <w:t>10</w:t>
            </w:r>
          </w:p>
        </w:tc>
        <w:tc>
          <w:tcPr>
            <w:tcW w:w="576" w:type="dxa"/>
            <w:tcBorders>
              <w:top w:val="single" w:sz="6" w:space="0" w:color="000000"/>
              <w:left w:val="single" w:sz="6" w:space="0" w:color="000000"/>
              <w:right w:val="single" w:sz="6" w:space="0" w:color="000000"/>
            </w:tcBorders>
          </w:tcPr>
          <w:p w:rsidR="001A6F81" w:rsidRPr="001A6F81" w:rsidRDefault="001A6F81" w:rsidP="001A6F81">
            <w:pPr>
              <w:jc w:val="center"/>
              <w:rPr>
                <w:sz w:val="28"/>
                <w:szCs w:val="28"/>
              </w:rPr>
            </w:pPr>
            <w:r>
              <w:rPr>
                <w:sz w:val="28"/>
                <w:szCs w:val="28"/>
              </w:rPr>
              <w:t>10</w:t>
            </w:r>
          </w:p>
        </w:tc>
        <w:tc>
          <w:tcPr>
            <w:tcW w:w="576" w:type="dxa"/>
            <w:tcBorders>
              <w:top w:val="single" w:sz="6" w:space="0" w:color="000000"/>
              <w:left w:val="single" w:sz="6" w:space="0" w:color="000000"/>
              <w:right w:val="single" w:sz="6" w:space="0" w:color="000000"/>
            </w:tcBorders>
          </w:tcPr>
          <w:p w:rsidR="001A6F81" w:rsidRPr="001A6F81" w:rsidRDefault="001A6F81" w:rsidP="001A6F81">
            <w:pPr>
              <w:jc w:val="center"/>
              <w:rPr>
                <w:sz w:val="28"/>
                <w:szCs w:val="28"/>
              </w:rPr>
            </w:pPr>
            <w:r>
              <w:rPr>
                <w:sz w:val="28"/>
                <w:szCs w:val="28"/>
              </w:rPr>
              <w:t>10</w:t>
            </w:r>
          </w:p>
        </w:tc>
        <w:tc>
          <w:tcPr>
            <w:tcW w:w="576" w:type="dxa"/>
            <w:tcBorders>
              <w:top w:val="single" w:sz="6" w:space="0" w:color="000000"/>
              <w:left w:val="single" w:sz="6" w:space="0" w:color="000000"/>
              <w:right w:val="single" w:sz="6" w:space="0" w:color="000000"/>
            </w:tcBorders>
          </w:tcPr>
          <w:p w:rsidR="001A6F81" w:rsidRPr="001A6F81" w:rsidRDefault="001A6F81" w:rsidP="001A6F81">
            <w:pPr>
              <w:jc w:val="center"/>
              <w:rPr>
                <w:sz w:val="28"/>
                <w:szCs w:val="28"/>
              </w:rPr>
            </w:pPr>
            <w:r>
              <w:rPr>
                <w:sz w:val="28"/>
                <w:szCs w:val="28"/>
              </w:rPr>
              <w:t>10</w:t>
            </w:r>
          </w:p>
        </w:tc>
        <w:tc>
          <w:tcPr>
            <w:tcW w:w="576" w:type="dxa"/>
            <w:tcBorders>
              <w:top w:val="single" w:sz="6" w:space="0" w:color="000000"/>
              <w:left w:val="single" w:sz="6" w:space="0" w:color="000000"/>
              <w:right w:val="single" w:sz="6" w:space="0" w:color="000000"/>
            </w:tcBorders>
          </w:tcPr>
          <w:p w:rsidR="001A6F81" w:rsidRPr="001A6F81" w:rsidRDefault="001A6F81" w:rsidP="001A6F81">
            <w:pPr>
              <w:jc w:val="center"/>
              <w:rPr>
                <w:sz w:val="28"/>
                <w:szCs w:val="28"/>
              </w:rPr>
            </w:pPr>
            <w:r>
              <w:rPr>
                <w:sz w:val="28"/>
                <w:szCs w:val="28"/>
              </w:rPr>
              <w:t>10</w:t>
            </w:r>
          </w:p>
        </w:tc>
        <w:tc>
          <w:tcPr>
            <w:tcW w:w="1381" w:type="dxa"/>
            <w:tcBorders>
              <w:top w:val="single" w:sz="6" w:space="0" w:color="000000"/>
              <w:left w:val="single" w:sz="6" w:space="0" w:color="000000"/>
            </w:tcBorders>
          </w:tcPr>
          <w:p w:rsidR="001A6F81" w:rsidRPr="001A6F81" w:rsidRDefault="001A6F81" w:rsidP="001A6F81">
            <w:pPr>
              <w:jc w:val="center"/>
              <w:rPr>
                <w:sz w:val="28"/>
                <w:szCs w:val="28"/>
              </w:rPr>
            </w:pPr>
            <w:r>
              <w:rPr>
                <w:sz w:val="28"/>
                <w:szCs w:val="28"/>
              </w:rPr>
              <w:t>1700</w:t>
            </w:r>
          </w:p>
        </w:tc>
      </w:tr>
    </w:tbl>
    <w:p w:rsidR="00877DF7" w:rsidRDefault="00877DF7">
      <w:pPr>
        <w:rPr>
          <w:sz w:val="20"/>
        </w:rPr>
        <w:sectPr w:rsidR="00877DF7" w:rsidSect="00BA4CDD">
          <w:pgSz w:w="11900" w:h="16840"/>
          <w:pgMar w:top="960" w:right="1127" w:bottom="960" w:left="1020" w:header="0" w:footer="615" w:gutter="0"/>
          <w:cols w:space="720"/>
        </w:sectPr>
      </w:pPr>
    </w:p>
    <w:p w:rsidR="00322738" w:rsidRPr="00A105AA" w:rsidRDefault="00A105AA" w:rsidP="00A105AA">
      <w:pPr>
        <w:pStyle w:val="a3"/>
        <w:ind w:left="0" w:right="1099"/>
        <w:rPr>
          <w:b/>
        </w:rPr>
      </w:pPr>
      <w:r>
        <w:lastRenderedPageBreak/>
        <w:t xml:space="preserve"> </w:t>
      </w:r>
      <w:r>
        <w:tab/>
      </w:r>
      <w:r w:rsidRPr="00A105AA">
        <w:rPr>
          <w:b/>
        </w:rPr>
        <w:t>Для   успешной   реализации   плана</w:t>
      </w:r>
      <w:r w:rsidRPr="00A105AA">
        <w:rPr>
          <w:b/>
          <w:spacing w:val="-14"/>
        </w:rPr>
        <w:t xml:space="preserve"> </w:t>
      </w:r>
      <w:r w:rsidRPr="00A105AA">
        <w:rPr>
          <w:b/>
        </w:rPr>
        <w:t>внеурочной деятельности возможна реализация программ внеурочной деятельности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образовательных</w:t>
      </w:r>
      <w:r w:rsidRPr="00A105AA">
        <w:rPr>
          <w:b/>
          <w:spacing w:val="-3"/>
        </w:rPr>
        <w:t xml:space="preserve"> </w:t>
      </w:r>
      <w:r w:rsidRPr="00A105AA">
        <w:rPr>
          <w:b/>
        </w:rPr>
        <w:t>технологий.</w:t>
      </w:r>
    </w:p>
    <w:p w:rsidR="00877DF7" w:rsidRDefault="00877DF7">
      <w:pPr>
        <w:pStyle w:val="a3"/>
        <w:spacing w:before="11"/>
        <w:ind w:left="0"/>
        <w:jc w:val="left"/>
      </w:pPr>
    </w:p>
    <w:p w:rsidR="00877DF7" w:rsidRDefault="00A105AA" w:rsidP="00A105AA">
      <w:pPr>
        <w:pStyle w:val="1"/>
        <w:tabs>
          <w:tab w:val="left" w:pos="2297"/>
        </w:tabs>
        <w:spacing w:line="322" w:lineRule="exact"/>
        <w:ind w:left="1499"/>
        <w:jc w:val="left"/>
      </w:pPr>
      <w:r>
        <w:t>3.4.</w:t>
      </w:r>
      <w:r w:rsidR="00A448DA">
        <w:t>Система</w:t>
      </w:r>
      <w:r w:rsidR="00A448DA">
        <w:rPr>
          <w:spacing w:val="-6"/>
        </w:rPr>
        <w:t xml:space="preserve"> </w:t>
      </w:r>
      <w:r w:rsidR="00A448DA">
        <w:t>условий</w:t>
      </w:r>
      <w:r w:rsidR="00A448DA">
        <w:rPr>
          <w:spacing w:val="-6"/>
        </w:rPr>
        <w:t xml:space="preserve"> </w:t>
      </w:r>
      <w:r w:rsidR="00A448DA">
        <w:t>реализации</w:t>
      </w:r>
      <w:r w:rsidR="00A448DA">
        <w:rPr>
          <w:spacing w:val="-3"/>
        </w:rPr>
        <w:t xml:space="preserve"> </w:t>
      </w:r>
      <w:r w:rsidR="00A448DA">
        <w:t>основной</w:t>
      </w:r>
      <w:r w:rsidR="00A448DA">
        <w:rPr>
          <w:spacing w:val="-3"/>
        </w:rPr>
        <w:t xml:space="preserve"> </w:t>
      </w:r>
      <w:r w:rsidR="00A448DA">
        <w:t>образовательной</w:t>
      </w:r>
    </w:p>
    <w:p w:rsidR="00877DF7" w:rsidRDefault="00A448DA">
      <w:pPr>
        <w:spacing w:line="322" w:lineRule="exact"/>
        <w:ind w:left="4547"/>
        <w:rPr>
          <w:b/>
          <w:sz w:val="28"/>
        </w:rPr>
      </w:pPr>
      <w:r>
        <w:rPr>
          <w:b/>
          <w:sz w:val="28"/>
        </w:rPr>
        <w:t>программы</w:t>
      </w:r>
    </w:p>
    <w:p w:rsidR="00877DF7" w:rsidRDefault="00A448DA">
      <w:pPr>
        <w:pStyle w:val="1"/>
        <w:numPr>
          <w:ilvl w:val="2"/>
          <w:numId w:val="10"/>
        </w:numPr>
        <w:tabs>
          <w:tab w:val="left" w:pos="1481"/>
        </w:tabs>
        <w:spacing w:line="240" w:lineRule="auto"/>
        <w:ind w:right="721" w:hanging="1738"/>
        <w:jc w:val="left"/>
      </w:pPr>
      <w:r>
        <w:t>Описание</w:t>
      </w:r>
      <w:r>
        <w:rPr>
          <w:spacing w:val="-5"/>
        </w:rPr>
        <w:t xml:space="preserve"> </w:t>
      </w:r>
      <w:r>
        <w:t>кадровых</w:t>
      </w:r>
      <w:r>
        <w:rPr>
          <w:spacing w:val="-10"/>
        </w:rPr>
        <w:t xml:space="preserve"> </w:t>
      </w:r>
      <w:r>
        <w:t>условий</w:t>
      </w:r>
      <w:r>
        <w:rPr>
          <w:spacing w:val="-7"/>
        </w:rPr>
        <w:t xml:space="preserve"> </w:t>
      </w:r>
      <w:r>
        <w:t>реализации</w:t>
      </w:r>
      <w:r>
        <w:rPr>
          <w:spacing w:val="-6"/>
        </w:rPr>
        <w:t xml:space="preserve"> </w:t>
      </w:r>
      <w:r>
        <w:t>основной</w:t>
      </w:r>
      <w:r>
        <w:rPr>
          <w:spacing w:val="-4"/>
        </w:rPr>
        <w:t xml:space="preserve"> </w:t>
      </w:r>
      <w:r>
        <w:t>образовательной</w:t>
      </w:r>
      <w:r>
        <w:rPr>
          <w:spacing w:val="-67"/>
        </w:rPr>
        <w:t xml:space="preserve"> </w:t>
      </w:r>
      <w:r>
        <w:t>программы</w:t>
      </w:r>
      <w:r>
        <w:rPr>
          <w:spacing w:val="4"/>
        </w:rPr>
        <w:t xml:space="preserve"> </w:t>
      </w:r>
      <w:r>
        <w:t>основного общего</w:t>
      </w:r>
      <w:r>
        <w:rPr>
          <w:spacing w:val="2"/>
        </w:rPr>
        <w:t xml:space="preserve"> </w:t>
      </w:r>
      <w:r>
        <w:t>образования.</w:t>
      </w:r>
    </w:p>
    <w:p w:rsidR="00877DF7" w:rsidRDefault="00A448DA">
      <w:pPr>
        <w:pStyle w:val="a3"/>
        <w:ind w:right="704" w:firstLine="566"/>
      </w:pPr>
      <w:r>
        <w:t>Школа укомплектована кадрами, имеющими необходимую квалификацию</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67"/>
        </w:rPr>
        <w:t xml:space="preserve"> </w:t>
      </w:r>
      <w:r>
        <w:t>образовательной организации, способными к инновационной профессиональной</w:t>
      </w:r>
      <w:r>
        <w:rPr>
          <w:spacing w:val="1"/>
        </w:rPr>
        <w:t xml:space="preserve"> </w:t>
      </w:r>
      <w:r>
        <w:t>деятельности:</w:t>
      </w:r>
    </w:p>
    <w:p w:rsidR="00877DF7" w:rsidRDefault="00A448DA">
      <w:pPr>
        <w:pStyle w:val="a5"/>
        <w:numPr>
          <w:ilvl w:val="3"/>
          <w:numId w:val="10"/>
        </w:numPr>
        <w:tabs>
          <w:tab w:val="left" w:pos="1529"/>
        </w:tabs>
        <w:spacing w:line="320" w:lineRule="exact"/>
        <w:ind w:left="1528"/>
        <w:rPr>
          <w:sz w:val="28"/>
        </w:rPr>
      </w:pPr>
      <w:r>
        <w:rPr>
          <w:sz w:val="28"/>
        </w:rPr>
        <w:t>высшее</w:t>
      </w:r>
      <w:r>
        <w:rPr>
          <w:spacing w:val="-3"/>
          <w:sz w:val="28"/>
        </w:rPr>
        <w:t xml:space="preserve"> </w:t>
      </w:r>
      <w:r>
        <w:rPr>
          <w:sz w:val="28"/>
        </w:rPr>
        <w:t>образование</w:t>
      </w:r>
      <w:r>
        <w:rPr>
          <w:spacing w:val="-3"/>
          <w:sz w:val="28"/>
        </w:rPr>
        <w:t xml:space="preserve"> </w:t>
      </w:r>
      <w:r>
        <w:rPr>
          <w:sz w:val="28"/>
        </w:rPr>
        <w:t>имеют</w:t>
      </w:r>
      <w:r>
        <w:rPr>
          <w:spacing w:val="-4"/>
          <w:sz w:val="28"/>
        </w:rPr>
        <w:t xml:space="preserve"> </w:t>
      </w:r>
      <w:r w:rsidR="00A105AA">
        <w:rPr>
          <w:sz w:val="28"/>
        </w:rPr>
        <w:t>100</w:t>
      </w:r>
      <w:r>
        <w:rPr>
          <w:sz w:val="28"/>
        </w:rPr>
        <w:t>%</w:t>
      </w:r>
      <w:r>
        <w:rPr>
          <w:spacing w:val="-3"/>
          <w:sz w:val="28"/>
        </w:rPr>
        <w:t xml:space="preserve"> </w:t>
      </w:r>
      <w:r>
        <w:rPr>
          <w:sz w:val="28"/>
        </w:rPr>
        <w:t>педагогов,</w:t>
      </w:r>
    </w:p>
    <w:p w:rsidR="00877DF7" w:rsidRDefault="00A448DA">
      <w:pPr>
        <w:pStyle w:val="a5"/>
        <w:numPr>
          <w:ilvl w:val="3"/>
          <w:numId w:val="10"/>
        </w:numPr>
        <w:tabs>
          <w:tab w:val="left" w:pos="1528"/>
          <w:tab w:val="left" w:pos="1529"/>
        </w:tabs>
        <w:ind w:left="395" w:right="703" w:firstLine="566"/>
        <w:jc w:val="left"/>
        <w:rPr>
          <w:sz w:val="28"/>
        </w:rPr>
      </w:pPr>
      <w:r>
        <w:rPr>
          <w:sz w:val="28"/>
        </w:rPr>
        <w:t>доля</w:t>
      </w:r>
      <w:r>
        <w:rPr>
          <w:spacing w:val="26"/>
          <w:sz w:val="28"/>
        </w:rPr>
        <w:t xml:space="preserve"> </w:t>
      </w:r>
      <w:r>
        <w:rPr>
          <w:sz w:val="28"/>
        </w:rPr>
        <w:t>педагогов,</w:t>
      </w:r>
      <w:r>
        <w:rPr>
          <w:spacing w:val="27"/>
          <w:sz w:val="28"/>
        </w:rPr>
        <w:t xml:space="preserve"> </w:t>
      </w:r>
      <w:r>
        <w:rPr>
          <w:sz w:val="28"/>
        </w:rPr>
        <w:t>имеющих</w:t>
      </w:r>
      <w:r>
        <w:rPr>
          <w:spacing w:val="20"/>
          <w:sz w:val="28"/>
        </w:rPr>
        <w:t xml:space="preserve"> </w:t>
      </w:r>
      <w:r>
        <w:rPr>
          <w:sz w:val="28"/>
        </w:rPr>
        <w:t>базовое</w:t>
      </w:r>
      <w:r>
        <w:rPr>
          <w:spacing w:val="25"/>
          <w:sz w:val="28"/>
        </w:rPr>
        <w:t xml:space="preserve"> </w:t>
      </w:r>
      <w:r>
        <w:rPr>
          <w:sz w:val="28"/>
        </w:rPr>
        <w:t>образование</w:t>
      </w:r>
      <w:r>
        <w:rPr>
          <w:spacing w:val="25"/>
          <w:sz w:val="28"/>
        </w:rPr>
        <w:t xml:space="preserve"> </w:t>
      </w:r>
      <w:r>
        <w:rPr>
          <w:sz w:val="28"/>
        </w:rPr>
        <w:t>по</w:t>
      </w:r>
      <w:r>
        <w:rPr>
          <w:spacing w:val="29"/>
          <w:sz w:val="28"/>
        </w:rPr>
        <w:t xml:space="preserve"> </w:t>
      </w:r>
      <w:r>
        <w:rPr>
          <w:sz w:val="28"/>
        </w:rPr>
        <w:t>преподаваемому</w:t>
      </w:r>
      <w:r>
        <w:rPr>
          <w:spacing w:val="-67"/>
          <w:sz w:val="28"/>
        </w:rPr>
        <w:t xml:space="preserve"> </w:t>
      </w:r>
      <w:r>
        <w:rPr>
          <w:sz w:val="28"/>
        </w:rPr>
        <w:t>предмету,</w:t>
      </w:r>
      <w:r>
        <w:rPr>
          <w:spacing w:val="3"/>
          <w:sz w:val="28"/>
        </w:rPr>
        <w:t xml:space="preserve"> </w:t>
      </w:r>
      <w:r>
        <w:rPr>
          <w:sz w:val="28"/>
        </w:rPr>
        <w:t xml:space="preserve">составляет </w:t>
      </w:r>
      <w:r w:rsidR="00A105AA">
        <w:rPr>
          <w:sz w:val="28"/>
        </w:rPr>
        <w:t>100</w:t>
      </w:r>
      <w:r>
        <w:rPr>
          <w:sz w:val="28"/>
        </w:rPr>
        <w:t>%;</w:t>
      </w:r>
    </w:p>
    <w:p w:rsidR="00877DF7" w:rsidRDefault="00A448DA">
      <w:pPr>
        <w:pStyle w:val="a5"/>
        <w:numPr>
          <w:ilvl w:val="3"/>
          <w:numId w:val="10"/>
        </w:numPr>
        <w:tabs>
          <w:tab w:val="left" w:pos="1528"/>
          <w:tab w:val="left" w:pos="1529"/>
        </w:tabs>
        <w:ind w:left="395" w:right="706" w:firstLine="566"/>
        <w:jc w:val="left"/>
        <w:rPr>
          <w:sz w:val="28"/>
        </w:rPr>
      </w:pPr>
      <w:r>
        <w:rPr>
          <w:sz w:val="28"/>
        </w:rPr>
        <w:t>доля</w:t>
      </w:r>
      <w:r>
        <w:rPr>
          <w:spacing w:val="42"/>
          <w:sz w:val="28"/>
        </w:rPr>
        <w:t xml:space="preserve"> </w:t>
      </w:r>
      <w:r>
        <w:rPr>
          <w:sz w:val="28"/>
        </w:rPr>
        <w:t>педагогических</w:t>
      </w:r>
      <w:r>
        <w:rPr>
          <w:spacing w:val="41"/>
          <w:sz w:val="28"/>
        </w:rPr>
        <w:t xml:space="preserve"> </w:t>
      </w:r>
      <w:r>
        <w:rPr>
          <w:sz w:val="28"/>
        </w:rPr>
        <w:t>работников,</w:t>
      </w:r>
      <w:r>
        <w:rPr>
          <w:spacing w:val="44"/>
          <w:sz w:val="28"/>
        </w:rPr>
        <w:t xml:space="preserve"> </w:t>
      </w:r>
      <w:r>
        <w:rPr>
          <w:sz w:val="28"/>
        </w:rPr>
        <w:t>прошедших</w:t>
      </w:r>
      <w:r>
        <w:rPr>
          <w:spacing w:val="41"/>
          <w:sz w:val="28"/>
        </w:rPr>
        <w:t xml:space="preserve"> </w:t>
      </w:r>
      <w:r>
        <w:rPr>
          <w:sz w:val="28"/>
        </w:rPr>
        <w:t>курсовую</w:t>
      </w:r>
      <w:r>
        <w:rPr>
          <w:spacing w:val="44"/>
          <w:sz w:val="28"/>
        </w:rPr>
        <w:t xml:space="preserve"> </w:t>
      </w:r>
      <w:r>
        <w:rPr>
          <w:sz w:val="28"/>
        </w:rPr>
        <w:t>подготовку</w:t>
      </w:r>
      <w:r>
        <w:rPr>
          <w:spacing w:val="45"/>
          <w:sz w:val="28"/>
        </w:rPr>
        <w:t xml:space="preserve"> </w:t>
      </w:r>
      <w:r>
        <w:rPr>
          <w:sz w:val="28"/>
        </w:rPr>
        <w:t>в</w:t>
      </w:r>
      <w:r>
        <w:rPr>
          <w:spacing w:val="-67"/>
          <w:sz w:val="28"/>
        </w:rPr>
        <w:t xml:space="preserve"> </w:t>
      </w:r>
      <w:r>
        <w:rPr>
          <w:sz w:val="28"/>
        </w:rPr>
        <w:t>течение</w:t>
      </w:r>
      <w:r>
        <w:rPr>
          <w:spacing w:val="1"/>
          <w:sz w:val="28"/>
        </w:rPr>
        <w:t xml:space="preserve"> </w:t>
      </w:r>
      <w:r>
        <w:rPr>
          <w:sz w:val="28"/>
        </w:rPr>
        <w:t>последних</w:t>
      </w:r>
      <w:r>
        <w:rPr>
          <w:spacing w:val="-3"/>
          <w:sz w:val="28"/>
        </w:rPr>
        <w:t xml:space="preserve"> </w:t>
      </w:r>
      <w:r>
        <w:rPr>
          <w:sz w:val="28"/>
        </w:rPr>
        <w:t>3-</w:t>
      </w:r>
      <w:r>
        <w:rPr>
          <w:spacing w:val="10"/>
          <w:sz w:val="28"/>
        </w:rPr>
        <w:t xml:space="preserve"> </w:t>
      </w:r>
      <w:r>
        <w:rPr>
          <w:sz w:val="28"/>
        </w:rPr>
        <w:t>х</w:t>
      </w:r>
      <w:r>
        <w:rPr>
          <w:spacing w:val="-3"/>
          <w:sz w:val="28"/>
        </w:rPr>
        <w:t xml:space="preserve"> </w:t>
      </w:r>
      <w:r>
        <w:rPr>
          <w:sz w:val="28"/>
        </w:rPr>
        <w:t>лет составляет100%;</w:t>
      </w:r>
    </w:p>
    <w:p w:rsidR="00877DF7" w:rsidRDefault="00A448DA">
      <w:pPr>
        <w:pStyle w:val="a5"/>
        <w:numPr>
          <w:ilvl w:val="3"/>
          <w:numId w:val="10"/>
        </w:numPr>
        <w:tabs>
          <w:tab w:val="left" w:pos="1528"/>
          <w:tab w:val="left" w:pos="1529"/>
          <w:tab w:val="left" w:pos="2315"/>
          <w:tab w:val="left" w:pos="4183"/>
        </w:tabs>
        <w:ind w:left="395" w:right="707" w:firstLine="566"/>
        <w:jc w:val="left"/>
        <w:rPr>
          <w:sz w:val="28"/>
        </w:rPr>
      </w:pPr>
      <w:r>
        <w:rPr>
          <w:sz w:val="28"/>
        </w:rPr>
        <w:t>доля</w:t>
      </w:r>
      <w:r>
        <w:rPr>
          <w:sz w:val="28"/>
        </w:rPr>
        <w:tab/>
        <w:t>учителей,</w:t>
      </w:r>
      <w:r>
        <w:rPr>
          <w:sz w:val="28"/>
        </w:rPr>
        <w:tab/>
        <w:t>имеющих</w:t>
      </w:r>
      <w:r>
        <w:rPr>
          <w:spacing w:val="35"/>
          <w:sz w:val="28"/>
        </w:rPr>
        <w:t xml:space="preserve"> </w:t>
      </w:r>
      <w:r>
        <w:rPr>
          <w:sz w:val="28"/>
        </w:rPr>
        <w:t>высшую</w:t>
      </w:r>
      <w:r>
        <w:rPr>
          <w:spacing w:val="38"/>
          <w:sz w:val="28"/>
        </w:rPr>
        <w:t xml:space="preserve"> </w:t>
      </w:r>
      <w:r>
        <w:rPr>
          <w:sz w:val="28"/>
        </w:rPr>
        <w:t>и</w:t>
      </w:r>
      <w:r>
        <w:rPr>
          <w:spacing w:val="36"/>
          <w:sz w:val="28"/>
        </w:rPr>
        <w:t xml:space="preserve"> </w:t>
      </w:r>
      <w:r>
        <w:rPr>
          <w:sz w:val="28"/>
        </w:rPr>
        <w:t>первую</w:t>
      </w:r>
      <w:r>
        <w:rPr>
          <w:spacing w:val="34"/>
          <w:sz w:val="28"/>
        </w:rPr>
        <w:t xml:space="preserve"> </w:t>
      </w:r>
      <w:r>
        <w:rPr>
          <w:sz w:val="28"/>
        </w:rPr>
        <w:t>квалификационные</w:t>
      </w:r>
      <w:r>
        <w:rPr>
          <w:spacing w:val="-67"/>
          <w:sz w:val="28"/>
        </w:rPr>
        <w:t xml:space="preserve"> </w:t>
      </w:r>
      <w:r>
        <w:rPr>
          <w:sz w:val="28"/>
        </w:rPr>
        <w:t>категории,</w:t>
      </w:r>
      <w:r>
        <w:rPr>
          <w:spacing w:val="3"/>
          <w:sz w:val="28"/>
        </w:rPr>
        <w:t xml:space="preserve"> </w:t>
      </w:r>
      <w:r>
        <w:rPr>
          <w:sz w:val="28"/>
        </w:rPr>
        <w:t xml:space="preserve">составляет </w:t>
      </w:r>
      <w:r w:rsidR="001E164F">
        <w:rPr>
          <w:sz w:val="28"/>
        </w:rPr>
        <w:t>83</w:t>
      </w:r>
      <w:r>
        <w:rPr>
          <w:sz w:val="28"/>
        </w:rPr>
        <w:t>%;</w:t>
      </w:r>
    </w:p>
    <w:p w:rsidR="00877DF7" w:rsidRPr="00A105AA" w:rsidRDefault="00A105AA" w:rsidP="00A105AA">
      <w:pPr>
        <w:pStyle w:val="a5"/>
        <w:numPr>
          <w:ilvl w:val="3"/>
          <w:numId w:val="10"/>
        </w:numPr>
        <w:tabs>
          <w:tab w:val="left" w:pos="1528"/>
          <w:tab w:val="left" w:pos="1529"/>
        </w:tabs>
        <w:spacing w:line="321" w:lineRule="exact"/>
        <w:ind w:left="1528"/>
        <w:jc w:val="left"/>
      </w:pPr>
      <w:r>
        <w:rPr>
          <w:sz w:val="28"/>
        </w:rPr>
        <w:t>4</w:t>
      </w:r>
      <w:r w:rsidR="00A448DA">
        <w:rPr>
          <w:spacing w:val="5"/>
          <w:sz w:val="28"/>
        </w:rPr>
        <w:t xml:space="preserve"> </w:t>
      </w:r>
      <w:r w:rsidR="00A448DA">
        <w:rPr>
          <w:sz w:val="28"/>
        </w:rPr>
        <w:t>педагогов</w:t>
      </w:r>
      <w:r w:rsidR="00A448DA">
        <w:rPr>
          <w:spacing w:val="73"/>
          <w:sz w:val="28"/>
        </w:rPr>
        <w:t xml:space="preserve"> </w:t>
      </w:r>
      <w:r w:rsidR="00A448DA">
        <w:rPr>
          <w:sz w:val="28"/>
        </w:rPr>
        <w:t>награждены</w:t>
      </w:r>
      <w:r w:rsidR="00A448DA">
        <w:rPr>
          <w:spacing w:val="66"/>
          <w:sz w:val="28"/>
        </w:rPr>
        <w:t xml:space="preserve"> </w:t>
      </w:r>
      <w:r w:rsidR="00A448DA">
        <w:rPr>
          <w:sz w:val="28"/>
        </w:rPr>
        <w:t>отраслевыми  наградами,</w:t>
      </w:r>
      <w:r w:rsidR="00A448DA">
        <w:rPr>
          <w:spacing w:val="67"/>
          <w:sz w:val="28"/>
        </w:rPr>
        <w:t xml:space="preserve"> </w:t>
      </w:r>
      <w:r w:rsidR="00A448DA">
        <w:rPr>
          <w:sz w:val="28"/>
        </w:rPr>
        <w:t>в</w:t>
      </w:r>
      <w:r w:rsidR="00A448DA">
        <w:rPr>
          <w:spacing w:val="64"/>
          <w:sz w:val="28"/>
        </w:rPr>
        <w:t xml:space="preserve"> </w:t>
      </w:r>
      <w:r w:rsidR="00A448DA">
        <w:rPr>
          <w:sz w:val="28"/>
        </w:rPr>
        <w:t>школе</w:t>
      </w:r>
      <w:r w:rsidR="00A448DA">
        <w:rPr>
          <w:spacing w:val="67"/>
          <w:sz w:val="28"/>
        </w:rPr>
        <w:t xml:space="preserve"> </w:t>
      </w:r>
      <w:r w:rsidR="00A448DA">
        <w:rPr>
          <w:sz w:val="28"/>
        </w:rPr>
        <w:t>работает</w:t>
      </w:r>
      <w:r>
        <w:rPr>
          <w:sz w:val="28"/>
        </w:rPr>
        <w:t>.</w:t>
      </w:r>
    </w:p>
    <w:p w:rsidR="00877DF7" w:rsidRDefault="00A448DA">
      <w:pPr>
        <w:pStyle w:val="1"/>
        <w:spacing w:before="76" w:after="7" w:line="240" w:lineRule="auto"/>
        <w:ind w:left="602"/>
        <w:jc w:val="left"/>
      </w:pPr>
      <w:r>
        <w:t>Кадровое</w:t>
      </w:r>
      <w:r>
        <w:rPr>
          <w:spacing w:val="-2"/>
        </w:rPr>
        <w:t xml:space="preserve"> </w:t>
      </w:r>
      <w:r>
        <w:t>обеспечение</w:t>
      </w:r>
      <w:r>
        <w:rPr>
          <w:spacing w:val="-5"/>
        </w:rPr>
        <w:t xml:space="preserve"> </w:t>
      </w:r>
      <w:r>
        <w:t>реализации</w:t>
      </w:r>
      <w:r>
        <w:rPr>
          <w:spacing w:val="-4"/>
        </w:rPr>
        <w:t xml:space="preserve"> </w:t>
      </w:r>
      <w:r>
        <w:t>основной</w:t>
      </w:r>
      <w:r>
        <w:rPr>
          <w:spacing w:val="-4"/>
        </w:rPr>
        <w:t xml:space="preserve"> </w:t>
      </w:r>
      <w:r>
        <w:t>образовательной</w:t>
      </w:r>
      <w:r>
        <w:rPr>
          <w:spacing w:val="-8"/>
        </w:rPr>
        <w:t xml:space="preserve"> </w:t>
      </w:r>
      <w:r>
        <w:t>программы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546"/>
        <w:gridCol w:w="4004"/>
        <w:gridCol w:w="994"/>
        <w:gridCol w:w="1656"/>
        <w:gridCol w:w="1579"/>
      </w:tblGrid>
      <w:tr w:rsidR="00877DF7">
        <w:trPr>
          <w:trHeight w:val="830"/>
        </w:trPr>
        <w:tc>
          <w:tcPr>
            <w:tcW w:w="437" w:type="dxa"/>
            <w:vMerge w:val="restart"/>
          </w:tcPr>
          <w:p w:rsidR="00877DF7" w:rsidRDefault="00A448DA">
            <w:pPr>
              <w:pStyle w:val="TableParagraph"/>
              <w:spacing w:line="273" w:lineRule="exact"/>
              <w:rPr>
                <w:b/>
                <w:sz w:val="24"/>
              </w:rPr>
            </w:pPr>
            <w:r>
              <w:rPr>
                <w:b/>
                <w:w w:val="99"/>
                <w:sz w:val="24"/>
              </w:rPr>
              <w:t>№</w:t>
            </w:r>
          </w:p>
        </w:tc>
        <w:tc>
          <w:tcPr>
            <w:tcW w:w="1546" w:type="dxa"/>
            <w:vMerge w:val="restart"/>
          </w:tcPr>
          <w:p w:rsidR="00877DF7" w:rsidRDefault="00A448DA">
            <w:pPr>
              <w:pStyle w:val="TableParagraph"/>
              <w:spacing w:line="273" w:lineRule="exact"/>
              <w:rPr>
                <w:b/>
                <w:sz w:val="24"/>
              </w:rPr>
            </w:pPr>
            <w:r>
              <w:rPr>
                <w:b/>
                <w:sz w:val="24"/>
              </w:rPr>
              <w:t>Должность</w:t>
            </w:r>
          </w:p>
        </w:tc>
        <w:tc>
          <w:tcPr>
            <w:tcW w:w="4004" w:type="dxa"/>
            <w:vMerge w:val="restart"/>
          </w:tcPr>
          <w:p w:rsidR="00877DF7" w:rsidRDefault="00A448DA">
            <w:pPr>
              <w:pStyle w:val="TableParagraph"/>
              <w:ind w:left="109" w:right="226"/>
              <w:rPr>
                <w:sz w:val="24"/>
              </w:rPr>
            </w:pPr>
            <w:r>
              <w:rPr>
                <w:b/>
                <w:sz w:val="24"/>
              </w:rPr>
              <w:t>Должностные обязанности</w:t>
            </w:r>
            <w:r>
              <w:rPr>
                <w:b/>
                <w:spacing w:val="1"/>
                <w:sz w:val="24"/>
              </w:rPr>
              <w:t xml:space="preserve"> </w:t>
            </w:r>
            <w:r>
              <w:rPr>
                <w:sz w:val="24"/>
              </w:rPr>
              <w:t>(Единый</w:t>
            </w:r>
            <w:r>
              <w:rPr>
                <w:spacing w:val="2"/>
                <w:sz w:val="24"/>
              </w:rPr>
              <w:t xml:space="preserve"> </w:t>
            </w:r>
            <w:r>
              <w:rPr>
                <w:sz w:val="24"/>
              </w:rPr>
              <w:t>квалификационный</w:t>
            </w:r>
            <w:r>
              <w:rPr>
                <w:spacing w:val="1"/>
                <w:sz w:val="24"/>
              </w:rPr>
              <w:t xml:space="preserve"> </w:t>
            </w:r>
            <w:r>
              <w:rPr>
                <w:sz w:val="24"/>
              </w:rPr>
              <w:t>справочник должностей</w:t>
            </w:r>
            <w:r>
              <w:rPr>
                <w:spacing w:val="1"/>
                <w:sz w:val="24"/>
              </w:rPr>
              <w:t xml:space="preserve"> </w:t>
            </w:r>
            <w:r>
              <w:rPr>
                <w:sz w:val="24"/>
              </w:rPr>
              <w:t>руководителей,</w:t>
            </w:r>
            <w:r>
              <w:rPr>
                <w:spacing w:val="2"/>
                <w:sz w:val="24"/>
              </w:rPr>
              <w:t xml:space="preserve"> </w:t>
            </w:r>
            <w:r>
              <w:rPr>
                <w:sz w:val="24"/>
              </w:rPr>
              <w:t>специалистов</w:t>
            </w:r>
            <w:r>
              <w:rPr>
                <w:spacing w:val="-2"/>
                <w:sz w:val="24"/>
              </w:rPr>
              <w:t xml:space="preserve"> </w:t>
            </w:r>
            <w:r>
              <w:rPr>
                <w:sz w:val="24"/>
              </w:rPr>
              <w:t>и</w:t>
            </w:r>
            <w:r>
              <w:rPr>
                <w:spacing w:val="1"/>
                <w:sz w:val="24"/>
              </w:rPr>
              <w:t xml:space="preserve"> </w:t>
            </w:r>
            <w:r>
              <w:rPr>
                <w:sz w:val="24"/>
              </w:rPr>
              <w:t>служащих,</w:t>
            </w:r>
            <w:r>
              <w:rPr>
                <w:spacing w:val="2"/>
                <w:sz w:val="24"/>
              </w:rPr>
              <w:t xml:space="preserve"> </w:t>
            </w:r>
            <w:r>
              <w:rPr>
                <w:sz w:val="24"/>
              </w:rPr>
              <w:t>приказ</w:t>
            </w:r>
            <w:r>
              <w:rPr>
                <w:spacing w:val="1"/>
                <w:sz w:val="24"/>
              </w:rPr>
              <w:t xml:space="preserve"> </w:t>
            </w:r>
            <w:r>
              <w:rPr>
                <w:sz w:val="24"/>
              </w:rPr>
              <w:t>Министерства</w:t>
            </w:r>
            <w:r>
              <w:rPr>
                <w:spacing w:val="1"/>
                <w:sz w:val="24"/>
              </w:rPr>
              <w:t xml:space="preserve"> </w:t>
            </w:r>
            <w:r>
              <w:rPr>
                <w:sz w:val="24"/>
              </w:rPr>
              <w:t>здравоохранения и социального</w:t>
            </w:r>
            <w:r>
              <w:rPr>
                <w:spacing w:val="1"/>
                <w:sz w:val="24"/>
              </w:rPr>
              <w:t xml:space="preserve"> </w:t>
            </w:r>
            <w:r>
              <w:rPr>
                <w:sz w:val="24"/>
              </w:rPr>
              <w:t>развития</w:t>
            </w:r>
            <w:r>
              <w:rPr>
                <w:spacing w:val="-3"/>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p>
          <w:p w:rsidR="00877DF7" w:rsidRDefault="00A448DA">
            <w:pPr>
              <w:pStyle w:val="TableParagraph"/>
              <w:spacing w:line="259" w:lineRule="exact"/>
              <w:ind w:left="109"/>
              <w:rPr>
                <w:sz w:val="24"/>
              </w:rPr>
            </w:pPr>
            <w:r>
              <w:rPr>
                <w:sz w:val="24"/>
              </w:rPr>
              <w:t>26 августа</w:t>
            </w:r>
            <w:r>
              <w:rPr>
                <w:spacing w:val="-1"/>
                <w:sz w:val="24"/>
              </w:rPr>
              <w:t xml:space="preserve"> </w:t>
            </w:r>
            <w:r>
              <w:rPr>
                <w:sz w:val="24"/>
              </w:rPr>
              <w:t>2010 г.</w:t>
            </w:r>
            <w:r>
              <w:rPr>
                <w:spacing w:val="-2"/>
                <w:sz w:val="24"/>
              </w:rPr>
              <w:t xml:space="preserve"> </w:t>
            </w:r>
            <w:r>
              <w:rPr>
                <w:sz w:val="24"/>
              </w:rPr>
              <w:t>N 761н)</w:t>
            </w:r>
          </w:p>
        </w:tc>
        <w:tc>
          <w:tcPr>
            <w:tcW w:w="994" w:type="dxa"/>
            <w:vMerge w:val="restart"/>
          </w:tcPr>
          <w:p w:rsidR="00877DF7" w:rsidRDefault="00A448DA">
            <w:pPr>
              <w:pStyle w:val="TableParagraph"/>
              <w:ind w:left="108" w:right="106"/>
              <w:rPr>
                <w:b/>
                <w:sz w:val="24"/>
              </w:rPr>
            </w:pPr>
            <w:r>
              <w:rPr>
                <w:b/>
                <w:sz w:val="24"/>
              </w:rPr>
              <w:t>Колив</w:t>
            </w:r>
            <w:r>
              <w:rPr>
                <w:b/>
                <w:spacing w:val="-57"/>
                <w:sz w:val="24"/>
              </w:rPr>
              <w:t xml:space="preserve"> </w:t>
            </w:r>
            <w:r>
              <w:rPr>
                <w:b/>
                <w:sz w:val="24"/>
              </w:rPr>
              <w:t>о</w:t>
            </w:r>
            <w:r>
              <w:rPr>
                <w:b/>
                <w:spacing w:val="1"/>
                <w:sz w:val="24"/>
              </w:rPr>
              <w:t xml:space="preserve"> </w:t>
            </w:r>
            <w:r>
              <w:rPr>
                <w:b/>
                <w:sz w:val="24"/>
              </w:rPr>
              <w:t>работн</w:t>
            </w:r>
            <w:r>
              <w:rPr>
                <w:b/>
                <w:spacing w:val="-57"/>
                <w:sz w:val="24"/>
              </w:rPr>
              <w:t xml:space="preserve"> </w:t>
            </w:r>
            <w:r>
              <w:rPr>
                <w:b/>
                <w:sz w:val="24"/>
              </w:rPr>
              <w:t>иков</w:t>
            </w:r>
            <w:r>
              <w:rPr>
                <w:b/>
                <w:spacing w:val="1"/>
                <w:sz w:val="24"/>
              </w:rPr>
              <w:t xml:space="preserve"> </w:t>
            </w:r>
            <w:r>
              <w:rPr>
                <w:b/>
                <w:sz w:val="24"/>
              </w:rPr>
              <w:t>ОО</w:t>
            </w:r>
          </w:p>
          <w:p w:rsidR="00877DF7" w:rsidRDefault="00A448DA">
            <w:pPr>
              <w:pStyle w:val="TableParagraph"/>
              <w:spacing w:before="1" w:line="237" w:lineRule="auto"/>
              <w:ind w:left="108" w:right="178"/>
              <w:rPr>
                <w:b/>
                <w:sz w:val="24"/>
              </w:rPr>
            </w:pPr>
            <w:r>
              <w:rPr>
                <w:b/>
                <w:sz w:val="24"/>
              </w:rPr>
              <w:t>(требу</w:t>
            </w:r>
            <w:r>
              <w:rPr>
                <w:b/>
                <w:spacing w:val="-57"/>
                <w:sz w:val="24"/>
              </w:rPr>
              <w:t xml:space="preserve"> </w:t>
            </w:r>
            <w:r>
              <w:rPr>
                <w:b/>
                <w:sz w:val="24"/>
              </w:rPr>
              <w:t>ется/</w:t>
            </w:r>
          </w:p>
          <w:p w:rsidR="00877DF7" w:rsidRDefault="00A448DA">
            <w:pPr>
              <w:pStyle w:val="TableParagraph"/>
              <w:spacing w:before="3" w:line="257" w:lineRule="exact"/>
              <w:ind w:left="108"/>
              <w:rPr>
                <w:b/>
                <w:sz w:val="24"/>
              </w:rPr>
            </w:pPr>
            <w:r>
              <w:rPr>
                <w:b/>
                <w:sz w:val="24"/>
              </w:rPr>
              <w:t>имеет.)</w:t>
            </w:r>
          </w:p>
        </w:tc>
        <w:tc>
          <w:tcPr>
            <w:tcW w:w="3235" w:type="dxa"/>
            <w:gridSpan w:val="2"/>
          </w:tcPr>
          <w:p w:rsidR="00877DF7" w:rsidRDefault="00A448DA">
            <w:pPr>
              <w:pStyle w:val="TableParagraph"/>
              <w:tabs>
                <w:tab w:val="left" w:pos="1548"/>
              </w:tabs>
              <w:spacing w:line="273" w:lineRule="exact"/>
              <w:ind w:left="108"/>
              <w:rPr>
                <w:b/>
                <w:sz w:val="24"/>
              </w:rPr>
            </w:pPr>
            <w:r>
              <w:rPr>
                <w:b/>
                <w:sz w:val="24"/>
              </w:rPr>
              <w:t>Уровень</w:t>
            </w:r>
            <w:r>
              <w:rPr>
                <w:b/>
                <w:sz w:val="24"/>
              </w:rPr>
              <w:tab/>
              <w:t>работников</w:t>
            </w:r>
          </w:p>
          <w:p w:rsidR="00877DF7" w:rsidRDefault="00A448DA">
            <w:pPr>
              <w:pStyle w:val="TableParagraph"/>
              <w:spacing w:line="274" w:lineRule="exact"/>
              <w:ind w:left="108" w:right="1254"/>
              <w:rPr>
                <w:b/>
                <w:sz w:val="24"/>
              </w:rPr>
            </w:pPr>
            <w:r>
              <w:rPr>
                <w:b/>
                <w:sz w:val="24"/>
              </w:rPr>
              <w:t>образовательной</w:t>
            </w:r>
            <w:r>
              <w:rPr>
                <w:b/>
                <w:spacing w:val="-57"/>
                <w:sz w:val="24"/>
              </w:rPr>
              <w:t xml:space="preserve"> </w:t>
            </w:r>
            <w:r>
              <w:rPr>
                <w:b/>
                <w:sz w:val="24"/>
              </w:rPr>
              <w:t>организации</w:t>
            </w:r>
          </w:p>
        </w:tc>
      </w:tr>
      <w:tr w:rsidR="00877DF7">
        <w:trPr>
          <w:trHeight w:val="1367"/>
        </w:trPr>
        <w:tc>
          <w:tcPr>
            <w:tcW w:w="437" w:type="dxa"/>
            <w:vMerge/>
            <w:tcBorders>
              <w:top w:val="nil"/>
            </w:tcBorders>
          </w:tcPr>
          <w:p w:rsidR="00877DF7" w:rsidRDefault="00877DF7">
            <w:pPr>
              <w:rPr>
                <w:sz w:val="2"/>
                <w:szCs w:val="2"/>
              </w:rPr>
            </w:pPr>
          </w:p>
        </w:tc>
        <w:tc>
          <w:tcPr>
            <w:tcW w:w="1546" w:type="dxa"/>
            <w:vMerge/>
            <w:tcBorders>
              <w:top w:val="nil"/>
            </w:tcBorders>
          </w:tcPr>
          <w:p w:rsidR="00877DF7" w:rsidRDefault="00877DF7">
            <w:pPr>
              <w:rPr>
                <w:sz w:val="2"/>
                <w:szCs w:val="2"/>
              </w:rPr>
            </w:pPr>
          </w:p>
        </w:tc>
        <w:tc>
          <w:tcPr>
            <w:tcW w:w="4004" w:type="dxa"/>
            <w:vMerge/>
            <w:tcBorders>
              <w:top w:val="nil"/>
            </w:tcBorders>
          </w:tcPr>
          <w:p w:rsidR="00877DF7" w:rsidRDefault="00877DF7">
            <w:pPr>
              <w:rPr>
                <w:sz w:val="2"/>
                <w:szCs w:val="2"/>
              </w:rPr>
            </w:pPr>
          </w:p>
        </w:tc>
        <w:tc>
          <w:tcPr>
            <w:tcW w:w="994" w:type="dxa"/>
            <w:vMerge/>
            <w:tcBorders>
              <w:top w:val="nil"/>
            </w:tcBorders>
          </w:tcPr>
          <w:p w:rsidR="00877DF7" w:rsidRDefault="00877DF7">
            <w:pPr>
              <w:rPr>
                <w:sz w:val="2"/>
                <w:szCs w:val="2"/>
              </w:rPr>
            </w:pPr>
          </w:p>
        </w:tc>
        <w:tc>
          <w:tcPr>
            <w:tcW w:w="1656" w:type="dxa"/>
          </w:tcPr>
          <w:p w:rsidR="00877DF7" w:rsidRDefault="00A448DA">
            <w:pPr>
              <w:pStyle w:val="TableParagraph"/>
              <w:ind w:left="108" w:right="156"/>
              <w:rPr>
                <w:b/>
                <w:sz w:val="24"/>
              </w:rPr>
            </w:pPr>
            <w:r>
              <w:rPr>
                <w:b/>
                <w:sz w:val="24"/>
              </w:rPr>
              <w:t>требования</w:t>
            </w:r>
            <w:r>
              <w:rPr>
                <w:b/>
                <w:spacing w:val="1"/>
                <w:sz w:val="24"/>
              </w:rPr>
              <w:t xml:space="preserve"> </w:t>
            </w:r>
            <w:r>
              <w:rPr>
                <w:b/>
                <w:sz w:val="24"/>
              </w:rPr>
              <w:t>к</w:t>
            </w:r>
            <w:r>
              <w:rPr>
                <w:b/>
                <w:spacing w:val="2"/>
                <w:sz w:val="24"/>
              </w:rPr>
              <w:t xml:space="preserve"> </w:t>
            </w:r>
            <w:r>
              <w:rPr>
                <w:b/>
                <w:sz w:val="24"/>
              </w:rPr>
              <w:t>уровню</w:t>
            </w:r>
            <w:r>
              <w:rPr>
                <w:b/>
                <w:spacing w:val="1"/>
                <w:sz w:val="24"/>
              </w:rPr>
              <w:t xml:space="preserve"> </w:t>
            </w:r>
            <w:r>
              <w:rPr>
                <w:b/>
                <w:sz w:val="24"/>
              </w:rPr>
              <w:t>квалификац</w:t>
            </w:r>
            <w:r>
              <w:rPr>
                <w:b/>
                <w:spacing w:val="-57"/>
                <w:sz w:val="24"/>
              </w:rPr>
              <w:t xml:space="preserve"> </w:t>
            </w:r>
            <w:r>
              <w:rPr>
                <w:b/>
                <w:sz w:val="24"/>
              </w:rPr>
              <w:t>ии</w:t>
            </w:r>
          </w:p>
        </w:tc>
        <w:tc>
          <w:tcPr>
            <w:tcW w:w="1579" w:type="dxa"/>
          </w:tcPr>
          <w:p w:rsidR="00877DF7" w:rsidRDefault="00A448DA">
            <w:pPr>
              <w:pStyle w:val="TableParagraph"/>
              <w:spacing w:line="242" w:lineRule="auto"/>
              <w:ind w:left="103" w:right="140"/>
              <w:rPr>
                <w:b/>
                <w:sz w:val="24"/>
              </w:rPr>
            </w:pPr>
            <w:r>
              <w:rPr>
                <w:b/>
                <w:sz w:val="24"/>
              </w:rPr>
              <w:t>фактически</w:t>
            </w:r>
            <w:r>
              <w:rPr>
                <w:b/>
                <w:spacing w:val="-57"/>
                <w:sz w:val="24"/>
              </w:rPr>
              <w:t xml:space="preserve"> </w:t>
            </w:r>
            <w:r>
              <w:rPr>
                <w:b/>
                <w:sz w:val="24"/>
              </w:rPr>
              <w:t>й</w:t>
            </w:r>
            <w:r>
              <w:rPr>
                <w:b/>
                <w:spacing w:val="2"/>
                <w:sz w:val="24"/>
              </w:rPr>
              <w:t xml:space="preserve"> </w:t>
            </w:r>
            <w:r>
              <w:rPr>
                <w:b/>
                <w:sz w:val="24"/>
              </w:rPr>
              <w:t>уровень</w:t>
            </w:r>
          </w:p>
        </w:tc>
      </w:tr>
      <w:tr w:rsidR="00877DF7">
        <w:trPr>
          <w:trHeight w:val="1933"/>
        </w:trPr>
        <w:tc>
          <w:tcPr>
            <w:tcW w:w="437" w:type="dxa"/>
          </w:tcPr>
          <w:p w:rsidR="00877DF7" w:rsidRDefault="00A448DA">
            <w:pPr>
              <w:pStyle w:val="TableParagraph"/>
              <w:spacing w:line="268" w:lineRule="exact"/>
              <w:ind w:left="91" w:right="115"/>
              <w:jc w:val="center"/>
              <w:rPr>
                <w:sz w:val="24"/>
              </w:rPr>
            </w:pPr>
            <w:r>
              <w:rPr>
                <w:sz w:val="24"/>
              </w:rPr>
              <w:t>1.</w:t>
            </w:r>
          </w:p>
        </w:tc>
        <w:tc>
          <w:tcPr>
            <w:tcW w:w="1546" w:type="dxa"/>
          </w:tcPr>
          <w:p w:rsidR="00877DF7" w:rsidRDefault="00A448DA">
            <w:pPr>
              <w:pStyle w:val="TableParagraph"/>
              <w:ind w:right="223"/>
              <w:rPr>
                <w:sz w:val="24"/>
              </w:rPr>
            </w:pPr>
            <w:r>
              <w:rPr>
                <w:sz w:val="24"/>
              </w:rPr>
              <w:t>Учитель</w:t>
            </w:r>
            <w:r>
              <w:rPr>
                <w:spacing w:val="1"/>
                <w:sz w:val="24"/>
              </w:rPr>
              <w:t xml:space="preserve"> </w:t>
            </w:r>
            <w:r>
              <w:rPr>
                <w:sz w:val="24"/>
              </w:rPr>
              <w:t>русского</w:t>
            </w:r>
            <w:r>
              <w:rPr>
                <w:spacing w:val="1"/>
                <w:sz w:val="24"/>
              </w:rPr>
              <w:t xml:space="preserve"> </w:t>
            </w:r>
            <w:r>
              <w:rPr>
                <w:sz w:val="24"/>
              </w:rPr>
              <w:t>языка и</w:t>
            </w:r>
            <w:r>
              <w:rPr>
                <w:spacing w:val="1"/>
                <w:sz w:val="24"/>
              </w:rPr>
              <w:t xml:space="preserve"> </w:t>
            </w:r>
            <w:r>
              <w:rPr>
                <w:spacing w:val="-1"/>
                <w:sz w:val="24"/>
              </w:rPr>
              <w:t>литературы</w:t>
            </w:r>
          </w:p>
        </w:tc>
        <w:tc>
          <w:tcPr>
            <w:tcW w:w="4004" w:type="dxa"/>
            <w:vMerge w:val="restart"/>
          </w:tcPr>
          <w:p w:rsidR="00877DF7" w:rsidRDefault="00A448DA">
            <w:pPr>
              <w:pStyle w:val="TableParagraph"/>
              <w:ind w:left="109" w:right="102"/>
              <w:rPr>
                <w:sz w:val="24"/>
              </w:rPr>
            </w:pPr>
            <w:r>
              <w:rPr>
                <w:sz w:val="24"/>
              </w:rPr>
              <w:t>Осуществляет</w:t>
            </w:r>
            <w:r>
              <w:rPr>
                <w:spacing w:val="2"/>
                <w:sz w:val="24"/>
              </w:rPr>
              <w:t xml:space="preserve"> </w:t>
            </w:r>
            <w:r>
              <w:rPr>
                <w:sz w:val="24"/>
              </w:rPr>
              <w:t>обучение и</w:t>
            </w:r>
            <w:r>
              <w:rPr>
                <w:spacing w:val="1"/>
                <w:sz w:val="24"/>
              </w:rPr>
              <w:t xml:space="preserve"> </w:t>
            </w:r>
            <w:r>
              <w:rPr>
                <w:sz w:val="24"/>
              </w:rPr>
              <w:t>воспитание обучающихся с учетом</w:t>
            </w:r>
            <w:r>
              <w:rPr>
                <w:spacing w:val="1"/>
                <w:sz w:val="24"/>
              </w:rPr>
              <w:t xml:space="preserve"> </w:t>
            </w:r>
            <w:r>
              <w:rPr>
                <w:sz w:val="24"/>
              </w:rPr>
              <w:t>их психолого- физиологических</w:t>
            </w:r>
            <w:r>
              <w:rPr>
                <w:spacing w:val="1"/>
                <w:sz w:val="24"/>
              </w:rPr>
              <w:t xml:space="preserve"> </w:t>
            </w:r>
            <w:r>
              <w:rPr>
                <w:sz w:val="24"/>
              </w:rPr>
              <w:t>особенностей</w:t>
            </w:r>
            <w:r>
              <w:rPr>
                <w:spacing w:val="2"/>
                <w:sz w:val="24"/>
              </w:rPr>
              <w:t xml:space="preserve"> </w:t>
            </w:r>
            <w:r>
              <w:rPr>
                <w:sz w:val="24"/>
              </w:rPr>
              <w:t>и</w:t>
            </w:r>
            <w:r>
              <w:rPr>
                <w:spacing w:val="-1"/>
                <w:sz w:val="24"/>
              </w:rPr>
              <w:t xml:space="preserve"> </w:t>
            </w:r>
            <w:r>
              <w:rPr>
                <w:sz w:val="24"/>
              </w:rPr>
              <w:t>специфики</w:t>
            </w:r>
            <w:r>
              <w:rPr>
                <w:spacing w:val="1"/>
                <w:sz w:val="24"/>
              </w:rPr>
              <w:t xml:space="preserve"> </w:t>
            </w:r>
            <w:r>
              <w:rPr>
                <w:sz w:val="24"/>
              </w:rPr>
              <w:t>преподаваемого</w:t>
            </w:r>
            <w:r>
              <w:rPr>
                <w:spacing w:val="6"/>
                <w:sz w:val="24"/>
              </w:rPr>
              <w:t xml:space="preserve"> </w:t>
            </w:r>
            <w:r>
              <w:rPr>
                <w:sz w:val="24"/>
              </w:rPr>
              <w:t>предмета,</w:t>
            </w:r>
            <w:r>
              <w:rPr>
                <w:spacing w:val="1"/>
                <w:sz w:val="24"/>
              </w:rPr>
              <w:t xml:space="preserve"> </w:t>
            </w:r>
            <w:r>
              <w:rPr>
                <w:sz w:val="24"/>
              </w:rPr>
              <w:t>способствует формированию общей</w:t>
            </w:r>
            <w:r>
              <w:rPr>
                <w:spacing w:val="-57"/>
                <w:sz w:val="24"/>
              </w:rPr>
              <w:t xml:space="preserve"> </w:t>
            </w:r>
            <w:r>
              <w:rPr>
                <w:sz w:val="24"/>
              </w:rPr>
              <w:t>культуры</w:t>
            </w:r>
            <w:r>
              <w:rPr>
                <w:spacing w:val="2"/>
                <w:sz w:val="24"/>
              </w:rPr>
              <w:t xml:space="preserve"> </w:t>
            </w:r>
            <w:r>
              <w:rPr>
                <w:sz w:val="24"/>
              </w:rPr>
              <w:t>личности,</w:t>
            </w:r>
            <w:r>
              <w:rPr>
                <w:spacing w:val="-2"/>
                <w:sz w:val="24"/>
              </w:rPr>
              <w:t xml:space="preserve"> </w:t>
            </w:r>
            <w:r>
              <w:rPr>
                <w:sz w:val="24"/>
              </w:rPr>
              <w:t>социализации,</w:t>
            </w:r>
            <w:r>
              <w:rPr>
                <w:spacing w:val="1"/>
                <w:sz w:val="24"/>
              </w:rPr>
              <w:t xml:space="preserve"> </w:t>
            </w:r>
            <w:r>
              <w:rPr>
                <w:sz w:val="24"/>
              </w:rPr>
              <w:t>осознанного выбора и освоения</w:t>
            </w:r>
            <w:r>
              <w:rPr>
                <w:spacing w:val="1"/>
                <w:sz w:val="24"/>
              </w:rPr>
              <w:t xml:space="preserve"> </w:t>
            </w:r>
            <w:r>
              <w:rPr>
                <w:sz w:val="24"/>
              </w:rPr>
              <w:t>образовательных программ,</w:t>
            </w:r>
            <w:r>
              <w:rPr>
                <w:spacing w:val="1"/>
                <w:sz w:val="24"/>
              </w:rPr>
              <w:t xml:space="preserve"> </w:t>
            </w:r>
            <w:r>
              <w:rPr>
                <w:sz w:val="24"/>
              </w:rPr>
              <w:t>используя разнообразные формы,</w:t>
            </w:r>
            <w:r>
              <w:rPr>
                <w:spacing w:val="1"/>
                <w:sz w:val="24"/>
              </w:rPr>
              <w:t xml:space="preserve"> </w:t>
            </w:r>
            <w:r>
              <w:rPr>
                <w:sz w:val="24"/>
              </w:rPr>
              <w:t>приемы,</w:t>
            </w:r>
            <w:r>
              <w:rPr>
                <w:spacing w:val="3"/>
                <w:sz w:val="24"/>
              </w:rPr>
              <w:t xml:space="preserve"> </w:t>
            </w:r>
            <w:r>
              <w:rPr>
                <w:sz w:val="24"/>
              </w:rPr>
              <w:t>методы</w:t>
            </w:r>
            <w:r>
              <w:rPr>
                <w:spacing w:val="-1"/>
                <w:sz w:val="24"/>
              </w:rPr>
              <w:t xml:space="preserve"> </w:t>
            </w:r>
            <w:r>
              <w:rPr>
                <w:sz w:val="24"/>
              </w:rPr>
              <w:t>и</w:t>
            </w:r>
            <w:r>
              <w:rPr>
                <w:spacing w:val="-2"/>
                <w:sz w:val="24"/>
              </w:rPr>
              <w:t xml:space="preserve"> </w:t>
            </w:r>
            <w:r>
              <w:rPr>
                <w:sz w:val="24"/>
              </w:rPr>
              <w:t>средства</w:t>
            </w:r>
            <w:r>
              <w:rPr>
                <w:spacing w:val="1"/>
                <w:sz w:val="24"/>
              </w:rPr>
              <w:t xml:space="preserve"> </w:t>
            </w:r>
            <w:r>
              <w:rPr>
                <w:sz w:val="24"/>
              </w:rPr>
              <w:t>обучения,</w:t>
            </w:r>
            <w:r>
              <w:rPr>
                <w:spacing w:val="3"/>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по</w:t>
            </w:r>
            <w:r>
              <w:rPr>
                <w:spacing w:val="1"/>
                <w:sz w:val="24"/>
              </w:rPr>
              <w:t xml:space="preserve"> </w:t>
            </w:r>
            <w:r>
              <w:rPr>
                <w:sz w:val="24"/>
              </w:rPr>
              <w:t>индивидуальным учебным</w:t>
            </w:r>
            <w:r>
              <w:rPr>
                <w:spacing w:val="1"/>
                <w:sz w:val="24"/>
              </w:rPr>
              <w:t xml:space="preserve"> </w:t>
            </w:r>
            <w:r>
              <w:rPr>
                <w:sz w:val="24"/>
              </w:rPr>
              <w:t>планам,</w:t>
            </w:r>
            <w:r>
              <w:rPr>
                <w:spacing w:val="1"/>
                <w:sz w:val="24"/>
              </w:rPr>
              <w:t xml:space="preserve"> </w:t>
            </w:r>
            <w:r>
              <w:rPr>
                <w:sz w:val="24"/>
              </w:rPr>
              <w:t>ускоренным</w:t>
            </w:r>
            <w:r>
              <w:rPr>
                <w:spacing w:val="2"/>
                <w:sz w:val="24"/>
              </w:rPr>
              <w:t xml:space="preserve"> </w:t>
            </w:r>
            <w:r>
              <w:rPr>
                <w:sz w:val="24"/>
              </w:rPr>
              <w:t>курсам</w:t>
            </w:r>
            <w:r>
              <w:rPr>
                <w:spacing w:val="3"/>
                <w:sz w:val="24"/>
              </w:rPr>
              <w:t xml:space="preserve"> </w:t>
            </w:r>
            <w:r>
              <w:rPr>
                <w:sz w:val="24"/>
              </w:rPr>
              <w:t>в</w:t>
            </w:r>
            <w:r>
              <w:rPr>
                <w:spacing w:val="3"/>
                <w:sz w:val="24"/>
              </w:rPr>
              <w:t xml:space="preserve"> </w:t>
            </w:r>
            <w:r>
              <w:rPr>
                <w:sz w:val="24"/>
              </w:rPr>
              <w:t>рамках</w:t>
            </w:r>
            <w:r>
              <w:rPr>
                <w:spacing w:val="1"/>
                <w:sz w:val="24"/>
              </w:rPr>
              <w:t xml:space="preserve"> </w:t>
            </w:r>
            <w:r>
              <w:rPr>
                <w:sz w:val="24"/>
              </w:rPr>
              <w:lastRenderedPageBreak/>
              <w:t>федеральных государственных</w:t>
            </w:r>
            <w:r>
              <w:rPr>
                <w:spacing w:val="1"/>
                <w:sz w:val="24"/>
              </w:rPr>
              <w:t xml:space="preserve"> </w:t>
            </w:r>
            <w:r>
              <w:rPr>
                <w:sz w:val="24"/>
              </w:rPr>
              <w:t>образовательных стандартов,</w:t>
            </w:r>
            <w:r>
              <w:rPr>
                <w:spacing w:val="1"/>
                <w:sz w:val="24"/>
              </w:rPr>
              <w:t xml:space="preserve"> </w:t>
            </w:r>
            <w:r>
              <w:rPr>
                <w:sz w:val="24"/>
              </w:rPr>
              <w:t>современные образовательные</w:t>
            </w:r>
            <w:r>
              <w:rPr>
                <w:spacing w:val="1"/>
                <w:sz w:val="24"/>
              </w:rPr>
              <w:t xml:space="preserve"> </w:t>
            </w:r>
            <w:r>
              <w:rPr>
                <w:sz w:val="24"/>
              </w:rPr>
              <w:t>технологии, включая</w:t>
            </w:r>
            <w:r>
              <w:rPr>
                <w:spacing w:val="1"/>
                <w:sz w:val="24"/>
              </w:rPr>
              <w:t xml:space="preserve"> </w:t>
            </w:r>
            <w:r>
              <w:rPr>
                <w:sz w:val="24"/>
              </w:rPr>
              <w:t>информационные,</w:t>
            </w:r>
            <w:r>
              <w:rPr>
                <w:spacing w:val="60"/>
                <w:sz w:val="24"/>
              </w:rPr>
              <w:t xml:space="preserve"> </w:t>
            </w:r>
            <w:r>
              <w:rPr>
                <w:sz w:val="24"/>
              </w:rPr>
              <w:t>а также</w:t>
            </w:r>
            <w:r>
              <w:rPr>
                <w:spacing w:val="1"/>
                <w:sz w:val="24"/>
              </w:rPr>
              <w:t xml:space="preserve"> </w:t>
            </w:r>
            <w:r>
              <w:rPr>
                <w:sz w:val="24"/>
              </w:rPr>
              <w:t>цифровые</w:t>
            </w:r>
            <w:r>
              <w:rPr>
                <w:spacing w:val="60"/>
                <w:sz w:val="24"/>
              </w:rPr>
              <w:t xml:space="preserve"> </w:t>
            </w:r>
            <w:r>
              <w:rPr>
                <w:sz w:val="24"/>
              </w:rPr>
              <w:t>образовательные</w:t>
            </w:r>
            <w:r>
              <w:rPr>
                <w:spacing w:val="1"/>
                <w:sz w:val="24"/>
              </w:rPr>
              <w:t xml:space="preserve"> </w:t>
            </w:r>
            <w:r>
              <w:rPr>
                <w:sz w:val="24"/>
              </w:rPr>
              <w:t>ресурсы.</w:t>
            </w:r>
            <w:r>
              <w:rPr>
                <w:spacing w:val="2"/>
                <w:sz w:val="24"/>
              </w:rPr>
              <w:t xml:space="preserve"> </w:t>
            </w:r>
            <w:r>
              <w:rPr>
                <w:sz w:val="24"/>
              </w:rPr>
              <w:t>Обоснованно выбирает</w:t>
            </w:r>
            <w:r>
              <w:rPr>
                <w:spacing w:val="1"/>
                <w:sz w:val="24"/>
              </w:rPr>
              <w:t xml:space="preserve"> </w:t>
            </w:r>
            <w:r>
              <w:rPr>
                <w:sz w:val="24"/>
              </w:rPr>
              <w:t>программы и учебно-методическое</w:t>
            </w:r>
            <w:r>
              <w:rPr>
                <w:spacing w:val="1"/>
                <w:sz w:val="24"/>
              </w:rPr>
              <w:t xml:space="preserve"> </w:t>
            </w:r>
            <w:r>
              <w:rPr>
                <w:sz w:val="24"/>
              </w:rPr>
              <w:t>обеспечение,</w:t>
            </w:r>
            <w:r>
              <w:rPr>
                <w:spacing w:val="-1"/>
                <w:sz w:val="24"/>
              </w:rPr>
              <w:t xml:space="preserve"> </w:t>
            </w:r>
            <w:r>
              <w:rPr>
                <w:sz w:val="24"/>
              </w:rPr>
              <w:t>включая</w:t>
            </w:r>
            <w:r>
              <w:rPr>
                <w:spacing w:val="1"/>
                <w:sz w:val="24"/>
              </w:rPr>
              <w:t xml:space="preserve"> </w:t>
            </w:r>
            <w:r>
              <w:rPr>
                <w:sz w:val="24"/>
              </w:rPr>
              <w:t>цифровые</w:t>
            </w:r>
            <w:r>
              <w:rPr>
                <w:spacing w:val="1"/>
                <w:sz w:val="24"/>
              </w:rPr>
              <w:t xml:space="preserve"> </w:t>
            </w:r>
            <w:r>
              <w:rPr>
                <w:sz w:val="24"/>
              </w:rPr>
              <w:t>образовательные ресурсы. Проводит</w:t>
            </w:r>
            <w:r>
              <w:rPr>
                <w:spacing w:val="-57"/>
                <w:sz w:val="24"/>
              </w:rPr>
              <w:t xml:space="preserve"> </w:t>
            </w:r>
            <w:r>
              <w:rPr>
                <w:sz w:val="24"/>
              </w:rPr>
              <w:t>учебные занятия, опираясь на</w:t>
            </w:r>
            <w:r>
              <w:rPr>
                <w:spacing w:val="1"/>
                <w:sz w:val="24"/>
              </w:rPr>
              <w:t xml:space="preserve"> </w:t>
            </w:r>
            <w:r>
              <w:rPr>
                <w:sz w:val="24"/>
              </w:rPr>
              <w:t>достижения в области</w:t>
            </w:r>
            <w:r>
              <w:rPr>
                <w:spacing w:val="1"/>
                <w:sz w:val="24"/>
              </w:rPr>
              <w:t xml:space="preserve"> </w:t>
            </w:r>
            <w:r>
              <w:rPr>
                <w:sz w:val="24"/>
              </w:rPr>
              <w:t>педагогической и психологической</w:t>
            </w:r>
            <w:r>
              <w:rPr>
                <w:spacing w:val="1"/>
                <w:sz w:val="24"/>
              </w:rPr>
              <w:t xml:space="preserve"> </w:t>
            </w:r>
            <w:r>
              <w:rPr>
                <w:sz w:val="24"/>
              </w:rPr>
              <w:t>наук,</w:t>
            </w:r>
            <w:r>
              <w:rPr>
                <w:spacing w:val="2"/>
                <w:sz w:val="24"/>
              </w:rPr>
              <w:t xml:space="preserve"> </w:t>
            </w:r>
            <w:r>
              <w:rPr>
                <w:sz w:val="24"/>
              </w:rPr>
              <w:t>возрастной</w:t>
            </w:r>
            <w:r>
              <w:rPr>
                <w:spacing w:val="2"/>
                <w:sz w:val="24"/>
              </w:rPr>
              <w:t xml:space="preserve"> </w:t>
            </w:r>
            <w:r>
              <w:rPr>
                <w:sz w:val="24"/>
              </w:rPr>
              <w:t>психологии</w:t>
            </w:r>
            <w:r>
              <w:rPr>
                <w:spacing w:val="2"/>
                <w:sz w:val="24"/>
              </w:rPr>
              <w:t xml:space="preserve"> </w:t>
            </w:r>
            <w:r>
              <w:rPr>
                <w:sz w:val="24"/>
              </w:rPr>
              <w:t>и</w:t>
            </w:r>
            <w:r>
              <w:rPr>
                <w:spacing w:val="1"/>
                <w:sz w:val="24"/>
              </w:rPr>
              <w:t xml:space="preserve"> </w:t>
            </w:r>
            <w:r>
              <w:rPr>
                <w:sz w:val="24"/>
              </w:rPr>
              <w:t>школьной гигиены, а также</w:t>
            </w:r>
            <w:r>
              <w:rPr>
                <w:spacing w:val="1"/>
                <w:sz w:val="24"/>
              </w:rPr>
              <w:t xml:space="preserve"> </w:t>
            </w:r>
            <w:r>
              <w:rPr>
                <w:sz w:val="24"/>
              </w:rPr>
              <w:t>современных информационных</w:t>
            </w:r>
            <w:r>
              <w:rPr>
                <w:spacing w:val="1"/>
                <w:sz w:val="24"/>
              </w:rPr>
              <w:t xml:space="preserve"> </w:t>
            </w:r>
            <w:r>
              <w:rPr>
                <w:sz w:val="24"/>
              </w:rPr>
              <w:t>технологий</w:t>
            </w:r>
            <w:r>
              <w:rPr>
                <w:spacing w:val="-2"/>
                <w:sz w:val="24"/>
              </w:rPr>
              <w:t xml:space="preserve"> </w:t>
            </w:r>
            <w:r>
              <w:rPr>
                <w:sz w:val="24"/>
              </w:rPr>
              <w:t>и</w:t>
            </w:r>
            <w:r>
              <w:rPr>
                <w:spacing w:val="-1"/>
                <w:sz w:val="24"/>
              </w:rPr>
              <w:t xml:space="preserve"> </w:t>
            </w:r>
            <w:r>
              <w:rPr>
                <w:sz w:val="24"/>
              </w:rPr>
              <w:t>методик</w:t>
            </w:r>
            <w:r>
              <w:rPr>
                <w:spacing w:val="-5"/>
                <w:sz w:val="24"/>
              </w:rPr>
              <w:t xml:space="preserve"> </w:t>
            </w:r>
            <w:r>
              <w:rPr>
                <w:sz w:val="24"/>
              </w:rPr>
              <w:t>обучения.</w:t>
            </w:r>
          </w:p>
          <w:p w:rsidR="00877DF7" w:rsidRDefault="00A448DA">
            <w:pPr>
              <w:pStyle w:val="TableParagraph"/>
              <w:ind w:left="109" w:right="170"/>
              <w:rPr>
                <w:sz w:val="24"/>
              </w:rPr>
            </w:pPr>
            <w:r>
              <w:rPr>
                <w:sz w:val="24"/>
              </w:rPr>
              <w:t>Планирует</w:t>
            </w:r>
            <w:r>
              <w:rPr>
                <w:spacing w:val="-6"/>
                <w:sz w:val="24"/>
              </w:rPr>
              <w:t xml:space="preserve"> </w:t>
            </w:r>
            <w:r>
              <w:rPr>
                <w:sz w:val="24"/>
              </w:rPr>
              <w:t>и</w:t>
            </w:r>
            <w:r>
              <w:rPr>
                <w:spacing w:val="-5"/>
                <w:sz w:val="24"/>
              </w:rPr>
              <w:t xml:space="preserve"> </w:t>
            </w:r>
            <w:r>
              <w:rPr>
                <w:sz w:val="24"/>
              </w:rPr>
              <w:t>осуществляет</w:t>
            </w:r>
            <w:r>
              <w:rPr>
                <w:spacing w:val="-2"/>
                <w:sz w:val="24"/>
              </w:rPr>
              <w:t xml:space="preserve"> </w:t>
            </w:r>
            <w:r>
              <w:rPr>
                <w:sz w:val="24"/>
              </w:rPr>
              <w:t>учебный</w:t>
            </w:r>
            <w:r>
              <w:rPr>
                <w:spacing w:val="-57"/>
                <w:sz w:val="24"/>
              </w:rPr>
              <w:t xml:space="preserve"> </w:t>
            </w:r>
            <w:r>
              <w:rPr>
                <w:sz w:val="24"/>
              </w:rPr>
              <w:t>процесс 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образовательной</w:t>
            </w:r>
            <w:r>
              <w:rPr>
                <w:spacing w:val="2"/>
                <w:sz w:val="24"/>
              </w:rPr>
              <w:t xml:space="preserve"> </w:t>
            </w:r>
            <w:r>
              <w:rPr>
                <w:sz w:val="24"/>
              </w:rPr>
              <w:t>программой</w:t>
            </w:r>
          </w:p>
          <w:p w:rsidR="00877DF7" w:rsidRDefault="00A448DA">
            <w:pPr>
              <w:pStyle w:val="TableParagraph"/>
              <w:spacing w:line="264" w:lineRule="exact"/>
              <w:ind w:left="109"/>
              <w:rPr>
                <w:sz w:val="24"/>
              </w:rPr>
            </w:pPr>
            <w:r>
              <w:rPr>
                <w:sz w:val="24"/>
              </w:rPr>
              <w:t>образовательного</w:t>
            </w:r>
            <w:r>
              <w:rPr>
                <w:spacing w:val="-3"/>
                <w:sz w:val="24"/>
              </w:rPr>
              <w:t xml:space="preserve"> </w:t>
            </w:r>
            <w:r>
              <w:rPr>
                <w:sz w:val="24"/>
              </w:rPr>
              <w:t>учреждения.</w:t>
            </w:r>
          </w:p>
        </w:tc>
        <w:tc>
          <w:tcPr>
            <w:tcW w:w="994" w:type="dxa"/>
          </w:tcPr>
          <w:p w:rsidR="00877DF7" w:rsidRDefault="001E164F" w:rsidP="001E164F">
            <w:pPr>
              <w:pStyle w:val="TableParagraph"/>
              <w:spacing w:line="268" w:lineRule="exact"/>
              <w:ind w:left="108"/>
              <w:rPr>
                <w:sz w:val="24"/>
              </w:rPr>
            </w:pPr>
            <w:r>
              <w:rPr>
                <w:sz w:val="24"/>
              </w:rPr>
              <w:lastRenderedPageBreak/>
              <w:t>2</w:t>
            </w:r>
            <w:r w:rsidR="00A448DA">
              <w:rPr>
                <w:sz w:val="24"/>
              </w:rPr>
              <w:t>/</w:t>
            </w:r>
            <w:r>
              <w:rPr>
                <w:sz w:val="24"/>
              </w:rPr>
              <w:t>2</w:t>
            </w:r>
          </w:p>
        </w:tc>
        <w:tc>
          <w:tcPr>
            <w:tcW w:w="1656" w:type="dxa"/>
            <w:vMerge w:val="restart"/>
          </w:tcPr>
          <w:p w:rsidR="00877DF7" w:rsidRDefault="00A448DA">
            <w:pPr>
              <w:pStyle w:val="TableParagraph"/>
              <w:ind w:left="108" w:right="111"/>
              <w:rPr>
                <w:sz w:val="24"/>
              </w:rPr>
            </w:pPr>
            <w:r>
              <w:rPr>
                <w:sz w:val="24"/>
              </w:rPr>
              <w:t>Высшее</w:t>
            </w:r>
            <w:r>
              <w:rPr>
                <w:spacing w:val="1"/>
                <w:sz w:val="24"/>
              </w:rPr>
              <w:t xml:space="preserve"> </w:t>
            </w:r>
            <w:r>
              <w:rPr>
                <w:sz w:val="24"/>
              </w:rPr>
              <w:t>профессиона</w:t>
            </w:r>
            <w:r>
              <w:rPr>
                <w:spacing w:val="1"/>
                <w:sz w:val="24"/>
              </w:rPr>
              <w:t xml:space="preserve"> </w:t>
            </w:r>
            <w:r>
              <w:rPr>
                <w:sz w:val="24"/>
              </w:rPr>
              <w:t>льное</w:t>
            </w:r>
            <w:r>
              <w:rPr>
                <w:spacing w:val="1"/>
                <w:sz w:val="24"/>
              </w:rPr>
              <w:t xml:space="preserve"> </w:t>
            </w:r>
            <w:r>
              <w:rPr>
                <w:sz w:val="24"/>
              </w:rPr>
              <w:t>образование</w:t>
            </w:r>
            <w:r>
              <w:rPr>
                <w:spacing w:val="1"/>
                <w:sz w:val="24"/>
              </w:rPr>
              <w:t xml:space="preserve"> </w:t>
            </w:r>
            <w:r>
              <w:rPr>
                <w:sz w:val="24"/>
              </w:rPr>
              <w:t>или</w:t>
            </w:r>
            <w:r>
              <w:rPr>
                <w:spacing w:val="2"/>
                <w:sz w:val="24"/>
              </w:rPr>
              <w:t xml:space="preserve"> </w:t>
            </w:r>
            <w:r>
              <w:rPr>
                <w:sz w:val="24"/>
              </w:rPr>
              <w:t>среднее</w:t>
            </w:r>
            <w:r>
              <w:rPr>
                <w:spacing w:val="1"/>
                <w:sz w:val="24"/>
              </w:rPr>
              <w:t xml:space="preserve"> </w:t>
            </w:r>
            <w:r>
              <w:rPr>
                <w:sz w:val="24"/>
              </w:rPr>
              <w:t>профессио-</w:t>
            </w:r>
            <w:r>
              <w:rPr>
                <w:spacing w:val="1"/>
                <w:sz w:val="24"/>
              </w:rPr>
              <w:t xml:space="preserve"> </w:t>
            </w:r>
            <w:r>
              <w:rPr>
                <w:sz w:val="24"/>
              </w:rPr>
              <w:t>нальное</w:t>
            </w:r>
            <w:r>
              <w:rPr>
                <w:spacing w:val="1"/>
                <w:sz w:val="24"/>
              </w:rPr>
              <w:t xml:space="preserve"> </w:t>
            </w:r>
            <w:r>
              <w:rPr>
                <w:sz w:val="24"/>
              </w:rPr>
              <w:t>образованиеп</w:t>
            </w:r>
            <w:r>
              <w:rPr>
                <w:spacing w:val="-57"/>
                <w:sz w:val="24"/>
              </w:rPr>
              <w:t xml:space="preserve"> </w:t>
            </w:r>
            <w:r>
              <w:rPr>
                <w:sz w:val="24"/>
              </w:rPr>
              <w:t>о</w:t>
            </w:r>
            <w:r>
              <w:rPr>
                <w:spacing w:val="1"/>
                <w:sz w:val="24"/>
              </w:rPr>
              <w:t xml:space="preserve"> </w:t>
            </w:r>
            <w:r>
              <w:rPr>
                <w:sz w:val="24"/>
              </w:rPr>
              <w:t>направлению</w:t>
            </w:r>
            <w:r>
              <w:rPr>
                <w:spacing w:val="1"/>
                <w:sz w:val="24"/>
              </w:rPr>
              <w:t xml:space="preserve"> </w:t>
            </w:r>
            <w:r>
              <w:rPr>
                <w:sz w:val="24"/>
              </w:rPr>
              <w:t>подготовки</w:t>
            </w:r>
            <w:r>
              <w:rPr>
                <w:spacing w:val="1"/>
                <w:sz w:val="24"/>
              </w:rPr>
              <w:t xml:space="preserve"> </w:t>
            </w:r>
            <w:r>
              <w:rPr>
                <w:sz w:val="24"/>
              </w:rPr>
              <w:t>"Образование</w:t>
            </w:r>
            <w:r>
              <w:rPr>
                <w:spacing w:val="-57"/>
                <w:sz w:val="24"/>
              </w:rPr>
              <w:t xml:space="preserve"> </w:t>
            </w:r>
            <w:r>
              <w:rPr>
                <w:sz w:val="24"/>
              </w:rPr>
              <w:t>и педагогика"</w:t>
            </w:r>
            <w:r>
              <w:rPr>
                <w:spacing w:val="-57"/>
                <w:sz w:val="24"/>
              </w:rPr>
              <w:t xml:space="preserve"> </w:t>
            </w:r>
            <w:r>
              <w:rPr>
                <w:sz w:val="24"/>
              </w:rPr>
              <w:t>или</w:t>
            </w:r>
            <w:r>
              <w:rPr>
                <w:spacing w:val="8"/>
                <w:sz w:val="24"/>
              </w:rPr>
              <w:t xml:space="preserve"> </w:t>
            </w:r>
            <w:r>
              <w:rPr>
                <w:sz w:val="24"/>
              </w:rPr>
              <w:t>в</w:t>
            </w:r>
            <w:r>
              <w:rPr>
                <w:spacing w:val="1"/>
                <w:sz w:val="24"/>
              </w:rPr>
              <w:t xml:space="preserve"> </w:t>
            </w:r>
            <w:r>
              <w:rPr>
                <w:sz w:val="24"/>
              </w:rPr>
              <w:lastRenderedPageBreak/>
              <w:t>области,</w:t>
            </w:r>
            <w:r>
              <w:rPr>
                <w:spacing w:val="1"/>
                <w:sz w:val="24"/>
              </w:rPr>
              <w:t xml:space="preserve"> </w:t>
            </w:r>
            <w:r>
              <w:rPr>
                <w:sz w:val="24"/>
              </w:rPr>
              <w:t>соответству-</w:t>
            </w:r>
            <w:r>
              <w:rPr>
                <w:spacing w:val="1"/>
                <w:sz w:val="24"/>
              </w:rPr>
              <w:t xml:space="preserve"> </w:t>
            </w:r>
            <w:r>
              <w:rPr>
                <w:sz w:val="24"/>
              </w:rPr>
              <w:t>ющей</w:t>
            </w:r>
            <w:r>
              <w:rPr>
                <w:spacing w:val="2"/>
                <w:sz w:val="24"/>
              </w:rPr>
              <w:t xml:space="preserve"> </w:t>
            </w:r>
            <w:r>
              <w:rPr>
                <w:sz w:val="24"/>
              </w:rPr>
              <w:t>препо-</w:t>
            </w:r>
            <w:r>
              <w:rPr>
                <w:spacing w:val="1"/>
                <w:sz w:val="24"/>
              </w:rPr>
              <w:t xml:space="preserve"> </w:t>
            </w:r>
            <w:r>
              <w:rPr>
                <w:sz w:val="24"/>
              </w:rPr>
              <w:t>даваемому</w:t>
            </w:r>
            <w:r>
              <w:rPr>
                <w:spacing w:val="1"/>
                <w:sz w:val="24"/>
              </w:rPr>
              <w:t xml:space="preserve"> </w:t>
            </w:r>
            <w:r>
              <w:rPr>
                <w:sz w:val="24"/>
              </w:rPr>
              <w:t>предмету,</w:t>
            </w:r>
            <w:r>
              <w:rPr>
                <w:spacing w:val="1"/>
                <w:sz w:val="24"/>
              </w:rPr>
              <w:t xml:space="preserve"> </w:t>
            </w:r>
            <w:r>
              <w:rPr>
                <w:sz w:val="24"/>
              </w:rPr>
              <w:t>первая</w:t>
            </w:r>
            <w:r>
              <w:rPr>
                <w:spacing w:val="2"/>
                <w:sz w:val="24"/>
              </w:rPr>
              <w:t xml:space="preserve"> </w:t>
            </w:r>
            <w:r>
              <w:rPr>
                <w:sz w:val="24"/>
              </w:rPr>
              <w:t>или</w:t>
            </w:r>
            <w:r>
              <w:rPr>
                <w:spacing w:val="1"/>
                <w:sz w:val="24"/>
              </w:rPr>
              <w:t xml:space="preserve"> </w:t>
            </w:r>
            <w:r>
              <w:rPr>
                <w:sz w:val="24"/>
              </w:rPr>
              <w:t>высшая</w:t>
            </w:r>
            <w:r>
              <w:rPr>
                <w:spacing w:val="1"/>
                <w:sz w:val="24"/>
              </w:rPr>
              <w:t xml:space="preserve"> </w:t>
            </w:r>
            <w:r>
              <w:rPr>
                <w:sz w:val="24"/>
              </w:rPr>
              <w:t>квалифи-</w:t>
            </w:r>
            <w:r>
              <w:rPr>
                <w:spacing w:val="1"/>
                <w:sz w:val="24"/>
              </w:rPr>
              <w:t xml:space="preserve"> </w:t>
            </w:r>
            <w:r>
              <w:rPr>
                <w:sz w:val="24"/>
              </w:rPr>
              <w:t>кационная</w:t>
            </w:r>
            <w:r>
              <w:rPr>
                <w:spacing w:val="1"/>
                <w:sz w:val="24"/>
              </w:rPr>
              <w:t xml:space="preserve"> </w:t>
            </w:r>
            <w:r>
              <w:rPr>
                <w:sz w:val="24"/>
              </w:rPr>
              <w:t>категория</w:t>
            </w:r>
          </w:p>
        </w:tc>
        <w:tc>
          <w:tcPr>
            <w:tcW w:w="1579" w:type="dxa"/>
          </w:tcPr>
          <w:p w:rsidR="001E164F" w:rsidRDefault="00A448DA" w:rsidP="001E164F">
            <w:pPr>
              <w:pStyle w:val="TableParagraph"/>
              <w:ind w:left="103" w:right="135"/>
              <w:rPr>
                <w:sz w:val="24"/>
              </w:rPr>
            </w:pPr>
            <w:r>
              <w:rPr>
                <w:sz w:val="24"/>
              </w:rPr>
              <w:lastRenderedPageBreak/>
              <w:t>Высшее</w:t>
            </w:r>
            <w:r>
              <w:rPr>
                <w:spacing w:val="1"/>
                <w:sz w:val="24"/>
              </w:rPr>
              <w:t xml:space="preserve"> </w:t>
            </w:r>
            <w:r>
              <w:rPr>
                <w:sz w:val="24"/>
              </w:rPr>
              <w:t>образование,</w:t>
            </w:r>
          </w:p>
          <w:p w:rsidR="00877DF7" w:rsidRDefault="00877DF7">
            <w:pPr>
              <w:pStyle w:val="TableParagraph"/>
              <w:spacing w:line="274" w:lineRule="exact"/>
              <w:ind w:left="103" w:right="309"/>
              <w:rPr>
                <w:sz w:val="24"/>
              </w:rPr>
            </w:pPr>
          </w:p>
        </w:tc>
      </w:tr>
      <w:tr w:rsidR="00877DF7">
        <w:trPr>
          <w:trHeight w:val="1934"/>
        </w:trPr>
        <w:tc>
          <w:tcPr>
            <w:tcW w:w="437" w:type="dxa"/>
          </w:tcPr>
          <w:p w:rsidR="00877DF7" w:rsidRDefault="00A448DA">
            <w:pPr>
              <w:pStyle w:val="TableParagraph"/>
              <w:spacing w:line="268" w:lineRule="exact"/>
              <w:ind w:left="91" w:right="115"/>
              <w:jc w:val="center"/>
              <w:rPr>
                <w:sz w:val="24"/>
              </w:rPr>
            </w:pPr>
            <w:r>
              <w:rPr>
                <w:sz w:val="24"/>
              </w:rPr>
              <w:t>2.</w:t>
            </w:r>
          </w:p>
        </w:tc>
        <w:tc>
          <w:tcPr>
            <w:tcW w:w="1546" w:type="dxa"/>
          </w:tcPr>
          <w:p w:rsidR="00877DF7" w:rsidRDefault="00A448DA">
            <w:pPr>
              <w:pStyle w:val="TableParagraph"/>
              <w:spacing w:line="242" w:lineRule="auto"/>
              <w:ind w:right="199"/>
              <w:rPr>
                <w:sz w:val="24"/>
              </w:rPr>
            </w:pPr>
            <w:r>
              <w:rPr>
                <w:sz w:val="24"/>
              </w:rPr>
              <w:t>Учитель</w:t>
            </w:r>
            <w:r>
              <w:rPr>
                <w:spacing w:val="1"/>
                <w:sz w:val="24"/>
              </w:rPr>
              <w:t xml:space="preserve"> </w:t>
            </w:r>
            <w:r>
              <w:rPr>
                <w:sz w:val="24"/>
              </w:rPr>
              <w:t>математики</w:t>
            </w:r>
          </w:p>
        </w:tc>
        <w:tc>
          <w:tcPr>
            <w:tcW w:w="4004" w:type="dxa"/>
            <w:vMerge/>
            <w:tcBorders>
              <w:top w:val="nil"/>
            </w:tcBorders>
          </w:tcPr>
          <w:p w:rsidR="00877DF7" w:rsidRDefault="00877DF7">
            <w:pPr>
              <w:rPr>
                <w:sz w:val="2"/>
                <w:szCs w:val="2"/>
              </w:rPr>
            </w:pPr>
          </w:p>
        </w:tc>
        <w:tc>
          <w:tcPr>
            <w:tcW w:w="994" w:type="dxa"/>
          </w:tcPr>
          <w:p w:rsidR="00877DF7" w:rsidRDefault="001E164F" w:rsidP="001E164F">
            <w:pPr>
              <w:pStyle w:val="TableParagraph"/>
              <w:spacing w:line="268" w:lineRule="exact"/>
              <w:ind w:left="108"/>
              <w:rPr>
                <w:sz w:val="24"/>
              </w:rPr>
            </w:pPr>
            <w:r>
              <w:rPr>
                <w:sz w:val="24"/>
              </w:rPr>
              <w:t>1</w:t>
            </w:r>
            <w:r w:rsidR="00A448DA">
              <w:rPr>
                <w:sz w:val="24"/>
              </w:rPr>
              <w:t>/</w:t>
            </w:r>
            <w:r>
              <w:rPr>
                <w:sz w:val="24"/>
              </w:rPr>
              <w:t>1</w:t>
            </w:r>
          </w:p>
        </w:tc>
        <w:tc>
          <w:tcPr>
            <w:tcW w:w="1656" w:type="dxa"/>
            <w:vMerge/>
            <w:tcBorders>
              <w:top w:val="nil"/>
            </w:tcBorders>
          </w:tcPr>
          <w:p w:rsidR="00877DF7" w:rsidRDefault="00877DF7">
            <w:pPr>
              <w:rPr>
                <w:sz w:val="2"/>
                <w:szCs w:val="2"/>
              </w:rPr>
            </w:pPr>
          </w:p>
        </w:tc>
        <w:tc>
          <w:tcPr>
            <w:tcW w:w="1579" w:type="dxa"/>
          </w:tcPr>
          <w:p w:rsidR="001E164F" w:rsidRDefault="00A448DA" w:rsidP="001E164F">
            <w:pPr>
              <w:pStyle w:val="TableParagraph"/>
              <w:ind w:left="103" w:right="97"/>
              <w:rPr>
                <w:sz w:val="24"/>
              </w:rPr>
            </w:pPr>
            <w:r>
              <w:rPr>
                <w:sz w:val="24"/>
              </w:rPr>
              <w:t>Высшее об-</w:t>
            </w:r>
            <w:r>
              <w:rPr>
                <w:spacing w:val="1"/>
                <w:sz w:val="24"/>
              </w:rPr>
              <w:t xml:space="preserve"> </w:t>
            </w:r>
            <w:r w:rsidR="001E164F">
              <w:rPr>
                <w:sz w:val="24"/>
              </w:rPr>
              <w:t>разование</w:t>
            </w:r>
          </w:p>
          <w:p w:rsidR="00877DF7" w:rsidRDefault="00877DF7">
            <w:pPr>
              <w:pStyle w:val="TableParagraph"/>
              <w:spacing w:line="274" w:lineRule="exact"/>
              <w:ind w:left="103" w:right="309"/>
              <w:rPr>
                <w:sz w:val="24"/>
              </w:rPr>
            </w:pPr>
          </w:p>
        </w:tc>
      </w:tr>
      <w:tr w:rsidR="00877DF7">
        <w:trPr>
          <w:trHeight w:val="1929"/>
        </w:trPr>
        <w:tc>
          <w:tcPr>
            <w:tcW w:w="437" w:type="dxa"/>
          </w:tcPr>
          <w:p w:rsidR="00877DF7" w:rsidRDefault="00A448DA">
            <w:pPr>
              <w:pStyle w:val="TableParagraph"/>
              <w:spacing w:line="268" w:lineRule="exact"/>
              <w:ind w:left="91" w:right="115"/>
              <w:jc w:val="center"/>
              <w:rPr>
                <w:sz w:val="24"/>
              </w:rPr>
            </w:pPr>
            <w:r>
              <w:rPr>
                <w:sz w:val="24"/>
              </w:rPr>
              <w:lastRenderedPageBreak/>
              <w:t>3.</w:t>
            </w:r>
          </w:p>
        </w:tc>
        <w:tc>
          <w:tcPr>
            <w:tcW w:w="1546" w:type="dxa"/>
          </w:tcPr>
          <w:p w:rsidR="00877DF7" w:rsidRDefault="00A448DA">
            <w:pPr>
              <w:pStyle w:val="TableParagraph"/>
              <w:ind w:right="115"/>
              <w:rPr>
                <w:sz w:val="24"/>
              </w:rPr>
            </w:pPr>
            <w:r>
              <w:rPr>
                <w:sz w:val="24"/>
              </w:rPr>
              <w:t>Учитель</w:t>
            </w:r>
            <w:r>
              <w:rPr>
                <w:spacing w:val="1"/>
                <w:sz w:val="24"/>
              </w:rPr>
              <w:t xml:space="preserve"> </w:t>
            </w:r>
            <w:r>
              <w:rPr>
                <w:sz w:val="24"/>
              </w:rPr>
              <w:t>иностранног</w:t>
            </w:r>
            <w:r>
              <w:rPr>
                <w:spacing w:val="-57"/>
                <w:sz w:val="24"/>
              </w:rPr>
              <w:t xml:space="preserve"> </w:t>
            </w:r>
            <w:r>
              <w:rPr>
                <w:sz w:val="24"/>
              </w:rPr>
              <w:t>о</w:t>
            </w:r>
            <w:r>
              <w:rPr>
                <w:spacing w:val="1"/>
                <w:sz w:val="24"/>
              </w:rPr>
              <w:t xml:space="preserve"> </w:t>
            </w:r>
            <w:r>
              <w:rPr>
                <w:sz w:val="24"/>
              </w:rPr>
              <w:t>языка</w:t>
            </w:r>
          </w:p>
        </w:tc>
        <w:tc>
          <w:tcPr>
            <w:tcW w:w="4004" w:type="dxa"/>
            <w:vMerge/>
            <w:tcBorders>
              <w:top w:val="nil"/>
            </w:tcBorders>
          </w:tcPr>
          <w:p w:rsidR="00877DF7" w:rsidRDefault="00877DF7">
            <w:pPr>
              <w:rPr>
                <w:sz w:val="2"/>
                <w:szCs w:val="2"/>
              </w:rPr>
            </w:pPr>
          </w:p>
        </w:tc>
        <w:tc>
          <w:tcPr>
            <w:tcW w:w="994" w:type="dxa"/>
          </w:tcPr>
          <w:p w:rsidR="00877DF7" w:rsidRDefault="001E164F" w:rsidP="001E164F">
            <w:pPr>
              <w:pStyle w:val="TableParagraph"/>
              <w:spacing w:line="268" w:lineRule="exact"/>
              <w:ind w:left="108"/>
              <w:rPr>
                <w:sz w:val="24"/>
              </w:rPr>
            </w:pPr>
            <w:r>
              <w:rPr>
                <w:sz w:val="24"/>
              </w:rPr>
              <w:t>1</w:t>
            </w:r>
            <w:r w:rsidR="00A448DA">
              <w:rPr>
                <w:sz w:val="24"/>
              </w:rPr>
              <w:t>/</w:t>
            </w:r>
            <w:r>
              <w:rPr>
                <w:sz w:val="24"/>
              </w:rPr>
              <w:t>1</w:t>
            </w:r>
          </w:p>
        </w:tc>
        <w:tc>
          <w:tcPr>
            <w:tcW w:w="1656" w:type="dxa"/>
            <w:vMerge/>
            <w:tcBorders>
              <w:top w:val="nil"/>
            </w:tcBorders>
          </w:tcPr>
          <w:p w:rsidR="00877DF7" w:rsidRDefault="00877DF7">
            <w:pPr>
              <w:rPr>
                <w:sz w:val="2"/>
                <w:szCs w:val="2"/>
              </w:rPr>
            </w:pPr>
          </w:p>
        </w:tc>
        <w:tc>
          <w:tcPr>
            <w:tcW w:w="1579" w:type="dxa"/>
          </w:tcPr>
          <w:p w:rsidR="001E164F" w:rsidRDefault="00A448DA" w:rsidP="001E164F">
            <w:pPr>
              <w:pStyle w:val="TableParagraph"/>
              <w:ind w:left="103" w:right="97"/>
              <w:rPr>
                <w:sz w:val="24"/>
              </w:rPr>
            </w:pPr>
            <w:r>
              <w:rPr>
                <w:sz w:val="24"/>
              </w:rPr>
              <w:t>Высшее</w:t>
            </w:r>
            <w:r>
              <w:rPr>
                <w:spacing w:val="1"/>
                <w:sz w:val="24"/>
              </w:rPr>
              <w:t xml:space="preserve"> </w:t>
            </w:r>
            <w:r>
              <w:rPr>
                <w:sz w:val="24"/>
              </w:rPr>
              <w:t>образование,</w:t>
            </w:r>
            <w:r>
              <w:rPr>
                <w:spacing w:val="-57"/>
                <w:sz w:val="24"/>
              </w:rPr>
              <w:t xml:space="preserve"> </w:t>
            </w:r>
          </w:p>
          <w:p w:rsidR="00877DF7" w:rsidRDefault="00877DF7">
            <w:pPr>
              <w:pStyle w:val="TableParagraph"/>
              <w:spacing w:line="261" w:lineRule="exact"/>
              <w:ind w:left="103"/>
              <w:rPr>
                <w:sz w:val="24"/>
              </w:rPr>
            </w:pPr>
          </w:p>
        </w:tc>
      </w:tr>
      <w:tr w:rsidR="00877DF7">
        <w:trPr>
          <w:trHeight w:val="1934"/>
        </w:trPr>
        <w:tc>
          <w:tcPr>
            <w:tcW w:w="437" w:type="dxa"/>
          </w:tcPr>
          <w:p w:rsidR="00877DF7" w:rsidRDefault="00A448DA">
            <w:pPr>
              <w:pStyle w:val="TableParagraph"/>
              <w:spacing w:line="268" w:lineRule="exact"/>
              <w:ind w:left="91" w:right="115"/>
              <w:jc w:val="center"/>
              <w:rPr>
                <w:sz w:val="24"/>
              </w:rPr>
            </w:pPr>
            <w:r>
              <w:rPr>
                <w:sz w:val="24"/>
              </w:rPr>
              <w:lastRenderedPageBreak/>
              <w:t>4.</w:t>
            </w:r>
          </w:p>
        </w:tc>
        <w:tc>
          <w:tcPr>
            <w:tcW w:w="1546" w:type="dxa"/>
          </w:tcPr>
          <w:p w:rsidR="00877DF7" w:rsidRDefault="00A448DA">
            <w:pPr>
              <w:pStyle w:val="TableParagraph"/>
              <w:ind w:right="301"/>
              <w:rPr>
                <w:sz w:val="24"/>
              </w:rPr>
            </w:pPr>
            <w:r>
              <w:rPr>
                <w:sz w:val="24"/>
              </w:rPr>
              <w:t>Учитель</w:t>
            </w:r>
            <w:r>
              <w:rPr>
                <w:spacing w:val="1"/>
                <w:sz w:val="24"/>
              </w:rPr>
              <w:t xml:space="preserve"> </w:t>
            </w:r>
            <w:r>
              <w:rPr>
                <w:sz w:val="24"/>
              </w:rPr>
              <w:t>общество-</w:t>
            </w:r>
            <w:r>
              <w:rPr>
                <w:spacing w:val="1"/>
                <w:sz w:val="24"/>
              </w:rPr>
              <w:t xml:space="preserve"> </w:t>
            </w:r>
            <w:r>
              <w:rPr>
                <w:sz w:val="24"/>
              </w:rPr>
              <w:t>ведческих</w:t>
            </w:r>
            <w:r>
              <w:rPr>
                <w:spacing w:val="1"/>
                <w:sz w:val="24"/>
              </w:rPr>
              <w:t xml:space="preserve"> </w:t>
            </w:r>
            <w:r>
              <w:rPr>
                <w:sz w:val="24"/>
              </w:rPr>
              <w:t>дисциплин</w:t>
            </w:r>
          </w:p>
        </w:tc>
        <w:tc>
          <w:tcPr>
            <w:tcW w:w="4004" w:type="dxa"/>
            <w:vMerge/>
            <w:tcBorders>
              <w:top w:val="nil"/>
            </w:tcBorders>
          </w:tcPr>
          <w:p w:rsidR="00877DF7" w:rsidRDefault="00877DF7">
            <w:pPr>
              <w:rPr>
                <w:sz w:val="2"/>
                <w:szCs w:val="2"/>
              </w:rPr>
            </w:pPr>
          </w:p>
        </w:tc>
        <w:tc>
          <w:tcPr>
            <w:tcW w:w="994" w:type="dxa"/>
          </w:tcPr>
          <w:p w:rsidR="00877DF7" w:rsidRDefault="001E164F">
            <w:pPr>
              <w:pStyle w:val="TableParagraph"/>
              <w:spacing w:line="268" w:lineRule="exact"/>
              <w:ind w:left="108"/>
              <w:rPr>
                <w:sz w:val="24"/>
              </w:rPr>
            </w:pPr>
            <w:r>
              <w:rPr>
                <w:sz w:val="24"/>
              </w:rPr>
              <w:t>2</w:t>
            </w:r>
            <w:r w:rsidR="00A448DA">
              <w:rPr>
                <w:sz w:val="24"/>
              </w:rPr>
              <w:t>/2</w:t>
            </w:r>
          </w:p>
        </w:tc>
        <w:tc>
          <w:tcPr>
            <w:tcW w:w="1656" w:type="dxa"/>
            <w:vMerge/>
            <w:tcBorders>
              <w:top w:val="nil"/>
            </w:tcBorders>
          </w:tcPr>
          <w:p w:rsidR="00877DF7" w:rsidRDefault="00877DF7">
            <w:pPr>
              <w:rPr>
                <w:sz w:val="2"/>
                <w:szCs w:val="2"/>
              </w:rPr>
            </w:pPr>
          </w:p>
        </w:tc>
        <w:tc>
          <w:tcPr>
            <w:tcW w:w="1579" w:type="dxa"/>
          </w:tcPr>
          <w:p w:rsidR="001E164F" w:rsidRDefault="00A448DA" w:rsidP="001E164F">
            <w:pPr>
              <w:pStyle w:val="TableParagraph"/>
              <w:ind w:left="103" w:right="119"/>
              <w:rPr>
                <w:sz w:val="24"/>
              </w:rPr>
            </w:pPr>
            <w:r>
              <w:rPr>
                <w:sz w:val="24"/>
              </w:rPr>
              <w:t>Высшее</w:t>
            </w:r>
            <w:r>
              <w:rPr>
                <w:spacing w:val="1"/>
                <w:sz w:val="24"/>
              </w:rPr>
              <w:t xml:space="preserve"> </w:t>
            </w:r>
            <w:r>
              <w:rPr>
                <w:sz w:val="24"/>
              </w:rPr>
              <w:t>образование,</w:t>
            </w:r>
            <w:r>
              <w:rPr>
                <w:spacing w:val="-57"/>
                <w:sz w:val="24"/>
              </w:rPr>
              <w:t xml:space="preserve"> </w:t>
            </w:r>
          </w:p>
          <w:p w:rsidR="00877DF7" w:rsidRDefault="00877DF7">
            <w:pPr>
              <w:pStyle w:val="TableParagraph"/>
              <w:spacing w:line="264" w:lineRule="exact"/>
              <w:ind w:left="103"/>
              <w:rPr>
                <w:sz w:val="24"/>
              </w:rPr>
            </w:pPr>
          </w:p>
        </w:tc>
      </w:tr>
      <w:tr w:rsidR="00877DF7">
        <w:trPr>
          <w:trHeight w:val="551"/>
        </w:trPr>
        <w:tc>
          <w:tcPr>
            <w:tcW w:w="437" w:type="dxa"/>
          </w:tcPr>
          <w:p w:rsidR="00877DF7" w:rsidRDefault="00A448DA">
            <w:pPr>
              <w:pStyle w:val="TableParagraph"/>
              <w:spacing w:line="268" w:lineRule="exact"/>
              <w:ind w:left="91" w:right="115"/>
              <w:jc w:val="center"/>
              <w:rPr>
                <w:sz w:val="24"/>
              </w:rPr>
            </w:pPr>
            <w:r>
              <w:rPr>
                <w:sz w:val="24"/>
              </w:rPr>
              <w:t>5.</w:t>
            </w:r>
          </w:p>
        </w:tc>
        <w:tc>
          <w:tcPr>
            <w:tcW w:w="1546" w:type="dxa"/>
          </w:tcPr>
          <w:p w:rsidR="00877DF7" w:rsidRDefault="00A448DA">
            <w:pPr>
              <w:pStyle w:val="TableParagraph"/>
              <w:spacing w:line="267" w:lineRule="exact"/>
              <w:rPr>
                <w:sz w:val="24"/>
              </w:rPr>
            </w:pPr>
            <w:r>
              <w:rPr>
                <w:sz w:val="24"/>
              </w:rPr>
              <w:t>Учитель</w:t>
            </w:r>
          </w:p>
          <w:p w:rsidR="00877DF7" w:rsidRDefault="00A448DA">
            <w:pPr>
              <w:pStyle w:val="TableParagraph"/>
              <w:spacing w:line="265" w:lineRule="exact"/>
              <w:rPr>
                <w:sz w:val="24"/>
              </w:rPr>
            </w:pPr>
            <w:r>
              <w:rPr>
                <w:sz w:val="24"/>
              </w:rPr>
              <w:t>физики</w:t>
            </w:r>
          </w:p>
        </w:tc>
        <w:tc>
          <w:tcPr>
            <w:tcW w:w="4004" w:type="dxa"/>
            <w:vMerge/>
            <w:tcBorders>
              <w:top w:val="nil"/>
            </w:tcBorders>
          </w:tcPr>
          <w:p w:rsidR="00877DF7" w:rsidRDefault="00877DF7">
            <w:pPr>
              <w:rPr>
                <w:sz w:val="2"/>
                <w:szCs w:val="2"/>
              </w:rPr>
            </w:pPr>
          </w:p>
        </w:tc>
        <w:tc>
          <w:tcPr>
            <w:tcW w:w="994" w:type="dxa"/>
          </w:tcPr>
          <w:p w:rsidR="00877DF7" w:rsidRDefault="001E164F">
            <w:pPr>
              <w:pStyle w:val="TableParagraph"/>
              <w:spacing w:line="268" w:lineRule="exact"/>
              <w:ind w:left="108"/>
              <w:rPr>
                <w:sz w:val="24"/>
              </w:rPr>
            </w:pPr>
            <w:r>
              <w:rPr>
                <w:sz w:val="24"/>
              </w:rPr>
              <w:t>1</w:t>
            </w:r>
            <w:r w:rsidR="00A448DA">
              <w:rPr>
                <w:sz w:val="24"/>
              </w:rPr>
              <w:t>/1</w:t>
            </w:r>
          </w:p>
        </w:tc>
        <w:tc>
          <w:tcPr>
            <w:tcW w:w="1656" w:type="dxa"/>
            <w:vMerge/>
            <w:tcBorders>
              <w:top w:val="nil"/>
            </w:tcBorders>
          </w:tcPr>
          <w:p w:rsidR="00877DF7" w:rsidRDefault="00877DF7">
            <w:pPr>
              <w:rPr>
                <w:sz w:val="2"/>
                <w:szCs w:val="2"/>
              </w:rPr>
            </w:pPr>
          </w:p>
        </w:tc>
        <w:tc>
          <w:tcPr>
            <w:tcW w:w="1579" w:type="dxa"/>
          </w:tcPr>
          <w:p w:rsidR="00877DF7" w:rsidRDefault="00A448DA">
            <w:pPr>
              <w:pStyle w:val="TableParagraph"/>
              <w:spacing w:line="267" w:lineRule="exact"/>
              <w:ind w:left="103"/>
              <w:rPr>
                <w:sz w:val="24"/>
              </w:rPr>
            </w:pPr>
            <w:r>
              <w:rPr>
                <w:sz w:val="24"/>
              </w:rPr>
              <w:t>Высшее</w:t>
            </w:r>
          </w:p>
          <w:p w:rsidR="00877DF7" w:rsidRDefault="00A448DA">
            <w:pPr>
              <w:pStyle w:val="TableParagraph"/>
              <w:spacing w:line="265" w:lineRule="exact"/>
              <w:ind w:left="103"/>
              <w:rPr>
                <w:sz w:val="24"/>
              </w:rPr>
            </w:pPr>
            <w:r>
              <w:rPr>
                <w:sz w:val="24"/>
              </w:rPr>
              <w:t>образование,</w:t>
            </w:r>
          </w:p>
        </w:tc>
      </w:tr>
      <w:tr w:rsidR="00877DF7">
        <w:trPr>
          <w:trHeight w:val="1329"/>
        </w:trPr>
        <w:tc>
          <w:tcPr>
            <w:tcW w:w="437" w:type="dxa"/>
            <w:vMerge w:val="restart"/>
          </w:tcPr>
          <w:p w:rsidR="00877DF7" w:rsidRDefault="00A448DA">
            <w:pPr>
              <w:pStyle w:val="TableParagraph"/>
              <w:spacing w:line="268" w:lineRule="exact"/>
              <w:rPr>
                <w:sz w:val="24"/>
              </w:rPr>
            </w:pPr>
            <w:r>
              <w:rPr>
                <w:sz w:val="24"/>
              </w:rPr>
              <w:t>6.</w:t>
            </w:r>
          </w:p>
        </w:tc>
        <w:tc>
          <w:tcPr>
            <w:tcW w:w="1546" w:type="dxa"/>
            <w:vMerge w:val="restart"/>
          </w:tcPr>
          <w:p w:rsidR="00877DF7" w:rsidRDefault="00A448DA">
            <w:pPr>
              <w:pStyle w:val="TableParagraph"/>
              <w:spacing w:line="237" w:lineRule="auto"/>
              <w:ind w:right="343"/>
              <w:rPr>
                <w:sz w:val="24"/>
              </w:rPr>
            </w:pPr>
            <w:r>
              <w:rPr>
                <w:sz w:val="24"/>
              </w:rPr>
              <w:t>Учитель</w:t>
            </w:r>
            <w:r>
              <w:rPr>
                <w:spacing w:val="1"/>
                <w:sz w:val="24"/>
              </w:rPr>
              <w:t xml:space="preserve"> </w:t>
            </w:r>
            <w:r>
              <w:rPr>
                <w:sz w:val="24"/>
              </w:rPr>
              <w:t>географии</w:t>
            </w:r>
          </w:p>
        </w:tc>
        <w:tc>
          <w:tcPr>
            <w:tcW w:w="4004" w:type="dxa"/>
            <w:vMerge/>
            <w:tcBorders>
              <w:top w:val="nil"/>
            </w:tcBorders>
          </w:tcPr>
          <w:p w:rsidR="00877DF7" w:rsidRDefault="00877DF7">
            <w:pPr>
              <w:rPr>
                <w:sz w:val="2"/>
                <w:szCs w:val="2"/>
              </w:rPr>
            </w:pPr>
          </w:p>
        </w:tc>
        <w:tc>
          <w:tcPr>
            <w:tcW w:w="994" w:type="dxa"/>
            <w:vMerge w:val="restart"/>
          </w:tcPr>
          <w:p w:rsidR="00877DF7" w:rsidRDefault="001E164F">
            <w:pPr>
              <w:pStyle w:val="TableParagraph"/>
              <w:spacing w:line="268" w:lineRule="exact"/>
              <w:ind w:left="108"/>
              <w:rPr>
                <w:sz w:val="24"/>
              </w:rPr>
            </w:pPr>
            <w:r>
              <w:rPr>
                <w:sz w:val="24"/>
              </w:rPr>
              <w:t>1</w:t>
            </w:r>
            <w:r w:rsidR="00A448DA">
              <w:rPr>
                <w:sz w:val="24"/>
              </w:rPr>
              <w:t>/2</w:t>
            </w:r>
          </w:p>
        </w:tc>
        <w:tc>
          <w:tcPr>
            <w:tcW w:w="1656" w:type="dxa"/>
            <w:vMerge/>
            <w:tcBorders>
              <w:top w:val="nil"/>
            </w:tcBorders>
          </w:tcPr>
          <w:p w:rsidR="00877DF7" w:rsidRDefault="00877DF7">
            <w:pPr>
              <w:rPr>
                <w:sz w:val="2"/>
                <w:szCs w:val="2"/>
              </w:rPr>
            </w:pPr>
          </w:p>
        </w:tc>
        <w:tc>
          <w:tcPr>
            <w:tcW w:w="1579" w:type="dxa"/>
            <w:vMerge w:val="restart"/>
          </w:tcPr>
          <w:p w:rsidR="00877DF7" w:rsidRDefault="00877DF7">
            <w:pPr>
              <w:pStyle w:val="TableParagraph"/>
              <w:ind w:left="103" w:right="309"/>
              <w:rPr>
                <w:sz w:val="24"/>
              </w:rPr>
            </w:pPr>
          </w:p>
        </w:tc>
      </w:tr>
      <w:tr w:rsidR="00877DF7">
        <w:trPr>
          <w:trHeight w:val="321"/>
        </w:trPr>
        <w:tc>
          <w:tcPr>
            <w:tcW w:w="437" w:type="dxa"/>
            <w:vMerge/>
            <w:tcBorders>
              <w:top w:val="nil"/>
            </w:tcBorders>
          </w:tcPr>
          <w:p w:rsidR="00877DF7" w:rsidRDefault="00877DF7">
            <w:pPr>
              <w:rPr>
                <w:sz w:val="2"/>
                <w:szCs w:val="2"/>
              </w:rPr>
            </w:pPr>
          </w:p>
        </w:tc>
        <w:tc>
          <w:tcPr>
            <w:tcW w:w="1546" w:type="dxa"/>
            <w:vMerge/>
            <w:tcBorders>
              <w:top w:val="nil"/>
            </w:tcBorders>
          </w:tcPr>
          <w:p w:rsidR="00877DF7" w:rsidRDefault="00877DF7">
            <w:pPr>
              <w:rPr>
                <w:sz w:val="2"/>
                <w:szCs w:val="2"/>
              </w:rPr>
            </w:pPr>
          </w:p>
        </w:tc>
        <w:tc>
          <w:tcPr>
            <w:tcW w:w="4004" w:type="dxa"/>
            <w:vMerge w:val="restart"/>
          </w:tcPr>
          <w:p w:rsidR="00877DF7" w:rsidRDefault="00877DF7">
            <w:pPr>
              <w:pStyle w:val="TableParagraph"/>
              <w:ind w:left="0"/>
              <w:rPr>
                <w:sz w:val="24"/>
              </w:rPr>
            </w:pPr>
          </w:p>
        </w:tc>
        <w:tc>
          <w:tcPr>
            <w:tcW w:w="994" w:type="dxa"/>
            <w:vMerge/>
            <w:tcBorders>
              <w:top w:val="nil"/>
            </w:tcBorders>
          </w:tcPr>
          <w:p w:rsidR="00877DF7" w:rsidRDefault="00877DF7">
            <w:pPr>
              <w:rPr>
                <w:sz w:val="2"/>
                <w:szCs w:val="2"/>
              </w:rPr>
            </w:pPr>
          </w:p>
        </w:tc>
        <w:tc>
          <w:tcPr>
            <w:tcW w:w="1656" w:type="dxa"/>
            <w:vMerge w:val="restart"/>
          </w:tcPr>
          <w:p w:rsidR="00877DF7" w:rsidRDefault="00877DF7">
            <w:pPr>
              <w:pStyle w:val="TableParagraph"/>
              <w:ind w:left="0"/>
              <w:rPr>
                <w:sz w:val="24"/>
              </w:rPr>
            </w:pPr>
          </w:p>
        </w:tc>
        <w:tc>
          <w:tcPr>
            <w:tcW w:w="1579" w:type="dxa"/>
            <w:vMerge/>
            <w:tcBorders>
              <w:top w:val="nil"/>
            </w:tcBorders>
          </w:tcPr>
          <w:p w:rsidR="00877DF7" w:rsidRDefault="00877DF7">
            <w:pPr>
              <w:rPr>
                <w:sz w:val="2"/>
                <w:szCs w:val="2"/>
              </w:rPr>
            </w:pPr>
          </w:p>
        </w:tc>
      </w:tr>
      <w:tr w:rsidR="00877DF7">
        <w:trPr>
          <w:trHeight w:val="1934"/>
        </w:trPr>
        <w:tc>
          <w:tcPr>
            <w:tcW w:w="437" w:type="dxa"/>
          </w:tcPr>
          <w:p w:rsidR="00877DF7" w:rsidRDefault="00A448DA">
            <w:pPr>
              <w:pStyle w:val="TableParagraph"/>
              <w:spacing w:line="268" w:lineRule="exact"/>
              <w:ind w:left="91" w:right="115"/>
              <w:jc w:val="center"/>
              <w:rPr>
                <w:sz w:val="24"/>
              </w:rPr>
            </w:pPr>
            <w:r>
              <w:rPr>
                <w:sz w:val="24"/>
              </w:rPr>
              <w:t>7.</w:t>
            </w:r>
          </w:p>
        </w:tc>
        <w:tc>
          <w:tcPr>
            <w:tcW w:w="1546" w:type="dxa"/>
          </w:tcPr>
          <w:p w:rsidR="00877DF7" w:rsidRDefault="00A448DA">
            <w:pPr>
              <w:pStyle w:val="TableParagraph"/>
              <w:spacing w:line="242" w:lineRule="auto"/>
              <w:ind w:right="440"/>
              <w:rPr>
                <w:sz w:val="24"/>
              </w:rPr>
            </w:pPr>
            <w:r>
              <w:rPr>
                <w:sz w:val="24"/>
              </w:rPr>
              <w:t>Учитель</w:t>
            </w:r>
            <w:r>
              <w:rPr>
                <w:spacing w:val="1"/>
                <w:sz w:val="24"/>
              </w:rPr>
              <w:t xml:space="preserve"> </w:t>
            </w:r>
            <w:r>
              <w:rPr>
                <w:sz w:val="24"/>
              </w:rPr>
              <w:t>биологии</w:t>
            </w:r>
          </w:p>
        </w:tc>
        <w:tc>
          <w:tcPr>
            <w:tcW w:w="4004" w:type="dxa"/>
            <w:vMerge/>
            <w:tcBorders>
              <w:top w:val="nil"/>
            </w:tcBorders>
          </w:tcPr>
          <w:p w:rsidR="00877DF7" w:rsidRDefault="00877DF7">
            <w:pPr>
              <w:rPr>
                <w:sz w:val="2"/>
                <w:szCs w:val="2"/>
              </w:rPr>
            </w:pPr>
          </w:p>
        </w:tc>
        <w:tc>
          <w:tcPr>
            <w:tcW w:w="994" w:type="dxa"/>
          </w:tcPr>
          <w:p w:rsidR="00877DF7" w:rsidRDefault="001E164F">
            <w:pPr>
              <w:pStyle w:val="TableParagraph"/>
              <w:spacing w:line="268" w:lineRule="exact"/>
              <w:ind w:left="108"/>
              <w:rPr>
                <w:sz w:val="24"/>
              </w:rPr>
            </w:pPr>
            <w:r>
              <w:rPr>
                <w:sz w:val="24"/>
              </w:rPr>
              <w:t>1</w:t>
            </w:r>
            <w:r w:rsidR="00A448DA">
              <w:rPr>
                <w:sz w:val="24"/>
              </w:rPr>
              <w:t>/1</w:t>
            </w:r>
          </w:p>
        </w:tc>
        <w:tc>
          <w:tcPr>
            <w:tcW w:w="1656" w:type="dxa"/>
            <w:vMerge/>
            <w:tcBorders>
              <w:top w:val="nil"/>
            </w:tcBorders>
          </w:tcPr>
          <w:p w:rsidR="00877DF7" w:rsidRDefault="00877DF7">
            <w:pPr>
              <w:rPr>
                <w:sz w:val="2"/>
                <w:szCs w:val="2"/>
              </w:rPr>
            </w:pPr>
          </w:p>
        </w:tc>
        <w:tc>
          <w:tcPr>
            <w:tcW w:w="1579" w:type="dxa"/>
          </w:tcPr>
          <w:p w:rsidR="001E164F" w:rsidRDefault="00A448DA" w:rsidP="001E164F">
            <w:pPr>
              <w:pStyle w:val="TableParagraph"/>
              <w:ind w:left="103" w:right="119"/>
              <w:rPr>
                <w:sz w:val="24"/>
              </w:rPr>
            </w:pPr>
            <w:r>
              <w:rPr>
                <w:sz w:val="24"/>
              </w:rPr>
              <w:t>Высшее</w:t>
            </w:r>
            <w:r>
              <w:rPr>
                <w:spacing w:val="1"/>
                <w:sz w:val="24"/>
              </w:rPr>
              <w:t xml:space="preserve"> </w:t>
            </w:r>
            <w:r>
              <w:rPr>
                <w:sz w:val="24"/>
              </w:rPr>
              <w:t>образование,</w:t>
            </w:r>
            <w:r>
              <w:rPr>
                <w:spacing w:val="-57"/>
                <w:sz w:val="24"/>
              </w:rPr>
              <w:t xml:space="preserve"> </w:t>
            </w:r>
          </w:p>
          <w:p w:rsidR="00877DF7" w:rsidRDefault="00877DF7">
            <w:pPr>
              <w:pStyle w:val="TableParagraph"/>
              <w:spacing w:line="274" w:lineRule="exact"/>
              <w:ind w:left="103" w:right="140"/>
              <w:rPr>
                <w:sz w:val="24"/>
              </w:rPr>
            </w:pPr>
          </w:p>
        </w:tc>
      </w:tr>
    </w:tbl>
    <w:p w:rsidR="00877DF7" w:rsidRDefault="00877DF7">
      <w:pPr>
        <w:spacing w:line="274" w:lineRule="exact"/>
        <w:rPr>
          <w:sz w:val="24"/>
        </w:rPr>
        <w:sectPr w:rsidR="00877DF7">
          <w:pgSz w:w="11900" w:h="16840"/>
          <w:pgMar w:top="960" w:right="0" w:bottom="960" w:left="1020" w:header="0" w:footer="61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546"/>
        <w:gridCol w:w="4004"/>
        <w:gridCol w:w="994"/>
        <w:gridCol w:w="1656"/>
        <w:gridCol w:w="1579"/>
      </w:tblGrid>
      <w:tr w:rsidR="00877DF7">
        <w:trPr>
          <w:trHeight w:val="1103"/>
        </w:trPr>
        <w:tc>
          <w:tcPr>
            <w:tcW w:w="437" w:type="dxa"/>
          </w:tcPr>
          <w:p w:rsidR="00877DF7" w:rsidRDefault="00A448DA">
            <w:pPr>
              <w:pStyle w:val="TableParagraph"/>
              <w:spacing w:line="268" w:lineRule="exact"/>
              <w:ind w:left="91" w:right="115"/>
              <w:jc w:val="center"/>
              <w:rPr>
                <w:sz w:val="24"/>
              </w:rPr>
            </w:pPr>
            <w:r>
              <w:rPr>
                <w:sz w:val="24"/>
              </w:rPr>
              <w:lastRenderedPageBreak/>
              <w:t>8.</w:t>
            </w:r>
          </w:p>
        </w:tc>
        <w:tc>
          <w:tcPr>
            <w:tcW w:w="1546" w:type="dxa"/>
          </w:tcPr>
          <w:p w:rsidR="00877DF7" w:rsidRDefault="00A448DA">
            <w:pPr>
              <w:pStyle w:val="TableParagraph"/>
              <w:spacing w:line="237" w:lineRule="auto"/>
              <w:ind w:right="231"/>
              <w:rPr>
                <w:sz w:val="24"/>
              </w:rPr>
            </w:pPr>
            <w:r>
              <w:rPr>
                <w:sz w:val="24"/>
              </w:rPr>
              <w:t>Учитель</w:t>
            </w:r>
            <w:r>
              <w:rPr>
                <w:spacing w:val="1"/>
                <w:sz w:val="24"/>
              </w:rPr>
              <w:t xml:space="preserve"> </w:t>
            </w:r>
            <w:r>
              <w:rPr>
                <w:sz w:val="24"/>
              </w:rPr>
              <w:t>технологии</w:t>
            </w:r>
          </w:p>
        </w:tc>
        <w:tc>
          <w:tcPr>
            <w:tcW w:w="4004" w:type="dxa"/>
            <w:vMerge w:val="restart"/>
            <w:tcBorders>
              <w:top w:val="nil"/>
            </w:tcBorders>
          </w:tcPr>
          <w:p w:rsidR="00877DF7" w:rsidRDefault="00877DF7">
            <w:pPr>
              <w:pStyle w:val="TableParagraph"/>
              <w:ind w:left="0"/>
              <w:rPr>
                <w:sz w:val="24"/>
              </w:rPr>
            </w:pPr>
          </w:p>
        </w:tc>
        <w:tc>
          <w:tcPr>
            <w:tcW w:w="994" w:type="dxa"/>
          </w:tcPr>
          <w:p w:rsidR="00877DF7" w:rsidRDefault="001E164F">
            <w:pPr>
              <w:pStyle w:val="TableParagraph"/>
              <w:spacing w:line="268" w:lineRule="exact"/>
              <w:ind w:left="108"/>
              <w:rPr>
                <w:sz w:val="24"/>
              </w:rPr>
            </w:pPr>
            <w:r>
              <w:rPr>
                <w:sz w:val="24"/>
              </w:rPr>
              <w:t>1</w:t>
            </w:r>
            <w:r w:rsidR="00A448DA">
              <w:rPr>
                <w:sz w:val="24"/>
              </w:rPr>
              <w:t>/1</w:t>
            </w:r>
          </w:p>
        </w:tc>
        <w:tc>
          <w:tcPr>
            <w:tcW w:w="1656" w:type="dxa"/>
            <w:vMerge w:val="restart"/>
            <w:tcBorders>
              <w:top w:val="nil"/>
            </w:tcBorders>
          </w:tcPr>
          <w:p w:rsidR="00877DF7" w:rsidRDefault="00877DF7">
            <w:pPr>
              <w:pStyle w:val="TableParagraph"/>
              <w:ind w:left="0"/>
              <w:rPr>
                <w:sz w:val="24"/>
              </w:rPr>
            </w:pPr>
          </w:p>
        </w:tc>
        <w:tc>
          <w:tcPr>
            <w:tcW w:w="1579" w:type="dxa"/>
          </w:tcPr>
          <w:p w:rsidR="00877DF7" w:rsidRDefault="00877DF7">
            <w:pPr>
              <w:pStyle w:val="TableParagraph"/>
              <w:spacing w:line="274" w:lineRule="exact"/>
              <w:ind w:left="103" w:right="280"/>
              <w:rPr>
                <w:sz w:val="24"/>
              </w:rPr>
            </w:pPr>
          </w:p>
        </w:tc>
      </w:tr>
      <w:tr w:rsidR="00877DF7">
        <w:trPr>
          <w:trHeight w:val="1929"/>
        </w:trPr>
        <w:tc>
          <w:tcPr>
            <w:tcW w:w="437" w:type="dxa"/>
          </w:tcPr>
          <w:p w:rsidR="00877DF7" w:rsidRDefault="00A448DA">
            <w:pPr>
              <w:pStyle w:val="TableParagraph"/>
              <w:spacing w:line="268" w:lineRule="exact"/>
              <w:ind w:left="91" w:right="115"/>
              <w:jc w:val="center"/>
              <w:rPr>
                <w:sz w:val="24"/>
              </w:rPr>
            </w:pPr>
            <w:r>
              <w:rPr>
                <w:sz w:val="24"/>
              </w:rPr>
              <w:t>9.</w:t>
            </w:r>
          </w:p>
        </w:tc>
        <w:tc>
          <w:tcPr>
            <w:tcW w:w="1546" w:type="dxa"/>
          </w:tcPr>
          <w:p w:rsidR="00877DF7" w:rsidRDefault="00A448DA">
            <w:pPr>
              <w:pStyle w:val="TableParagraph"/>
              <w:ind w:right="200"/>
              <w:rPr>
                <w:sz w:val="24"/>
              </w:rPr>
            </w:pPr>
            <w:r>
              <w:rPr>
                <w:sz w:val="24"/>
              </w:rPr>
              <w:t>Учитель</w:t>
            </w:r>
            <w:r>
              <w:rPr>
                <w:spacing w:val="1"/>
                <w:sz w:val="24"/>
              </w:rPr>
              <w:t xml:space="preserve"> </w:t>
            </w:r>
            <w:r>
              <w:rPr>
                <w:sz w:val="24"/>
              </w:rPr>
              <w:t>физической</w:t>
            </w:r>
            <w:r>
              <w:rPr>
                <w:spacing w:val="-57"/>
                <w:sz w:val="24"/>
              </w:rPr>
              <w:t xml:space="preserve"> </w:t>
            </w:r>
            <w:r>
              <w:rPr>
                <w:sz w:val="24"/>
              </w:rPr>
              <w:t>культуры</w:t>
            </w:r>
          </w:p>
        </w:tc>
        <w:tc>
          <w:tcPr>
            <w:tcW w:w="4004" w:type="dxa"/>
            <w:vMerge/>
            <w:tcBorders>
              <w:top w:val="nil"/>
            </w:tcBorders>
          </w:tcPr>
          <w:p w:rsidR="00877DF7" w:rsidRDefault="00877DF7">
            <w:pPr>
              <w:rPr>
                <w:sz w:val="2"/>
                <w:szCs w:val="2"/>
              </w:rPr>
            </w:pPr>
          </w:p>
        </w:tc>
        <w:tc>
          <w:tcPr>
            <w:tcW w:w="994" w:type="dxa"/>
          </w:tcPr>
          <w:p w:rsidR="00877DF7" w:rsidRDefault="001E164F" w:rsidP="001E164F">
            <w:pPr>
              <w:pStyle w:val="TableParagraph"/>
              <w:spacing w:line="268" w:lineRule="exact"/>
              <w:ind w:left="108"/>
              <w:rPr>
                <w:sz w:val="24"/>
              </w:rPr>
            </w:pPr>
            <w:r>
              <w:rPr>
                <w:sz w:val="24"/>
              </w:rPr>
              <w:t>1</w:t>
            </w:r>
            <w:r w:rsidR="00A448DA">
              <w:rPr>
                <w:sz w:val="24"/>
              </w:rPr>
              <w:t>/</w:t>
            </w:r>
            <w:r>
              <w:rPr>
                <w:sz w:val="24"/>
              </w:rPr>
              <w:t>1</w:t>
            </w:r>
          </w:p>
        </w:tc>
        <w:tc>
          <w:tcPr>
            <w:tcW w:w="1656" w:type="dxa"/>
            <w:vMerge/>
            <w:tcBorders>
              <w:top w:val="nil"/>
            </w:tcBorders>
          </w:tcPr>
          <w:p w:rsidR="00877DF7" w:rsidRDefault="00877DF7">
            <w:pPr>
              <w:rPr>
                <w:sz w:val="2"/>
                <w:szCs w:val="2"/>
              </w:rPr>
            </w:pPr>
          </w:p>
        </w:tc>
        <w:tc>
          <w:tcPr>
            <w:tcW w:w="1579" w:type="dxa"/>
          </w:tcPr>
          <w:p w:rsidR="001E164F" w:rsidRDefault="00A448DA" w:rsidP="001E164F">
            <w:pPr>
              <w:pStyle w:val="TableParagraph"/>
              <w:ind w:left="103" w:right="119"/>
              <w:rPr>
                <w:sz w:val="24"/>
              </w:rPr>
            </w:pPr>
            <w:r>
              <w:rPr>
                <w:sz w:val="24"/>
              </w:rPr>
              <w:t>Высшее</w:t>
            </w:r>
            <w:r>
              <w:rPr>
                <w:spacing w:val="1"/>
                <w:sz w:val="24"/>
              </w:rPr>
              <w:t xml:space="preserve"> </w:t>
            </w:r>
            <w:r>
              <w:rPr>
                <w:sz w:val="24"/>
              </w:rPr>
              <w:t>образование,</w:t>
            </w:r>
            <w:r>
              <w:rPr>
                <w:spacing w:val="-57"/>
                <w:sz w:val="24"/>
              </w:rPr>
              <w:t xml:space="preserve"> </w:t>
            </w:r>
          </w:p>
          <w:p w:rsidR="00877DF7" w:rsidRDefault="00877DF7">
            <w:pPr>
              <w:pStyle w:val="TableParagraph"/>
              <w:spacing w:line="261" w:lineRule="exact"/>
              <w:ind w:left="103"/>
              <w:rPr>
                <w:sz w:val="24"/>
              </w:rPr>
            </w:pPr>
          </w:p>
        </w:tc>
      </w:tr>
      <w:tr w:rsidR="00877DF7">
        <w:trPr>
          <w:trHeight w:val="1266"/>
        </w:trPr>
        <w:tc>
          <w:tcPr>
            <w:tcW w:w="437" w:type="dxa"/>
          </w:tcPr>
          <w:p w:rsidR="00877DF7" w:rsidRDefault="00A448DA">
            <w:pPr>
              <w:pStyle w:val="TableParagraph"/>
              <w:spacing w:line="268" w:lineRule="exact"/>
              <w:rPr>
                <w:sz w:val="24"/>
              </w:rPr>
            </w:pPr>
            <w:r>
              <w:rPr>
                <w:w w:val="99"/>
                <w:sz w:val="24"/>
              </w:rPr>
              <w:t>1</w:t>
            </w:r>
          </w:p>
          <w:p w:rsidR="00877DF7" w:rsidRDefault="00A448DA">
            <w:pPr>
              <w:pStyle w:val="TableParagraph"/>
              <w:spacing w:before="2"/>
              <w:rPr>
                <w:sz w:val="24"/>
              </w:rPr>
            </w:pPr>
            <w:r>
              <w:rPr>
                <w:sz w:val="24"/>
              </w:rPr>
              <w:t>0.</w:t>
            </w:r>
          </w:p>
        </w:tc>
        <w:tc>
          <w:tcPr>
            <w:tcW w:w="1546" w:type="dxa"/>
          </w:tcPr>
          <w:p w:rsidR="00877DF7" w:rsidRDefault="00A448DA">
            <w:pPr>
              <w:pStyle w:val="TableParagraph"/>
              <w:spacing w:line="242" w:lineRule="auto"/>
              <w:ind w:right="553"/>
              <w:rPr>
                <w:sz w:val="24"/>
              </w:rPr>
            </w:pPr>
            <w:r>
              <w:rPr>
                <w:spacing w:val="-1"/>
                <w:sz w:val="24"/>
              </w:rPr>
              <w:t>Учитель</w:t>
            </w:r>
            <w:r>
              <w:rPr>
                <w:spacing w:val="-57"/>
                <w:sz w:val="24"/>
              </w:rPr>
              <w:t xml:space="preserve"> </w:t>
            </w:r>
            <w:r>
              <w:rPr>
                <w:sz w:val="24"/>
              </w:rPr>
              <w:t>ИЗО</w:t>
            </w:r>
          </w:p>
        </w:tc>
        <w:tc>
          <w:tcPr>
            <w:tcW w:w="4004" w:type="dxa"/>
            <w:vMerge/>
            <w:tcBorders>
              <w:top w:val="nil"/>
            </w:tcBorders>
          </w:tcPr>
          <w:p w:rsidR="00877DF7" w:rsidRDefault="00877DF7">
            <w:pPr>
              <w:rPr>
                <w:sz w:val="2"/>
                <w:szCs w:val="2"/>
              </w:rPr>
            </w:pPr>
          </w:p>
        </w:tc>
        <w:tc>
          <w:tcPr>
            <w:tcW w:w="994" w:type="dxa"/>
          </w:tcPr>
          <w:p w:rsidR="00877DF7" w:rsidRDefault="001E164F">
            <w:pPr>
              <w:pStyle w:val="TableParagraph"/>
              <w:spacing w:line="268" w:lineRule="exact"/>
              <w:ind w:left="108"/>
              <w:rPr>
                <w:sz w:val="24"/>
              </w:rPr>
            </w:pPr>
            <w:r>
              <w:rPr>
                <w:sz w:val="24"/>
              </w:rPr>
              <w:t>1</w:t>
            </w:r>
            <w:r w:rsidR="00A448DA">
              <w:rPr>
                <w:sz w:val="24"/>
              </w:rPr>
              <w:t>/1</w:t>
            </w:r>
          </w:p>
        </w:tc>
        <w:tc>
          <w:tcPr>
            <w:tcW w:w="1656" w:type="dxa"/>
            <w:vMerge/>
            <w:tcBorders>
              <w:top w:val="nil"/>
            </w:tcBorders>
          </w:tcPr>
          <w:p w:rsidR="00877DF7" w:rsidRDefault="00877DF7">
            <w:pPr>
              <w:rPr>
                <w:sz w:val="2"/>
                <w:szCs w:val="2"/>
              </w:rPr>
            </w:pPr>
          </w:p>
        </w:tc>
        <w:tc>
          <w:tcPr>
            <w:tcW w:w="1579" w:type="dxa"/>
          </w:tcPr>
          <w:p w:rsidR="001E164F" w:rsidRDefault="001E164F" w:rsidP="001E164F">
            <w:pPr>
              <w:pStyle w:val="TableParagraph"/>
              <w:ind w:left="103" w:right="119"/>
              <w:rPr>
                <w:sz w:val="24"/>
              </w:rPr>
            </w:pPr>
            <w:r>
              <w:rPr>
                <w:sz w:val="24"/>
              </w:rPr>
              <w:t>Высшее</w:t>
            </w:r>
            <w:r>
              <w:rPr>
                <w:spacing w:val="1"/>
                <w:sz w:val="24"/>
              </w:rPr>
              <w:t xml:space="preserve"> </w:t>
            </w:r>
            <w:r>
              <w:rPr>
                <w:sz w:val="24"/>
              </w:rPr>
              <w:t>образование,</w:t>
            </w:r>
            <w:r>
              <w:rPr>
                <w:spacing w:val="-57"/>
                <w:sz w:val="24"/>
              </w:rPr>
              <w:t xml:space="preserve"> </w:t>
            </w:r>
          </w:p>
          <w:p w:rsidR="00877DF7" w:rsidRDefault="00877DF7" w:rsidP="001E164F">
            <w:pPr>
              <w:pStyle w:val="TableParagraph"/>
              <w:spacing w:before="2"/>
              <w:ind w:left="103" w:right="284"/>
              <w:rPr>
                <w:sz w:val="24"/>
              </w:rPr>
            </w:pPr>
          </w:p>
        </w:tc>
      </w:tr>
      <w:tr w:rsidR="00877DF7">
        <w:trPr>
          <w:trHeight w:val="1382"/>
        </w:trPr>
        <w:tc>
          <w:tcPr>
            <w:tcW w:w="437" w:type="dxa"/>
          </w:tcPr>
          <w:p w:rsidR="00877DF7" w:rsidRDefault="00A448DA">
            <w:pPr>
              <w:pStyle w:val="TableParagraph"/>
              <w:spacing w:line="268" w:lineRule="exact"/>
              <w:rPr>
                <w:sz w:val="24"/>
              </w:rPr>
            </w:pPr>
            <w:r>
              <w:rPr>
                <w:w w:val="99"/>
                <w:sz w:val="24"/>
              </w:rPr>
              <w:t>1</w:t>
            </w:r>
          </w:p>
          <w:p w:rsidR="00877DF7" w:rsidRDefault="00877DF7">
            <w:pPr>
              <w:pStyle w:val="TableParagraph"/>
              <w:spacing w:before="2"/>
              <w:rPr>
                <w:sz w:val="24"/>
              </w:rPr>
            </w:pPr>
          </w:p>
        </w:tc>
        <w:tc>
          <w:tcPr>
            <w:tcW w:w="1546" w:type="dxa"/>
          </w:tcPr>
          <w:p w:rsidR="00877DF7" w:rsidRDefault="00A448DA">
            <w:pPr>
              <w:pStyle w:val="TableParagraph"/>
              <w:spacing w:line="242" w:lineRule="auto"/>
              <w:ind w:right="553"/>
              <w:rPr>
                <w:sz w:val="24"/>
              </w:rPr>
            </w:pPr>
            <w:r>
              <w:rPr>
                <w:spacing w:val="-1"/>
                <w:sz w:val="24"/>
              </w:rPr>
              <w:t>Учитель</w:t>
            </w:r>
            <w:r>
              <w:rPr>
                <w:spacing w:val="-57"/>
                <w:sz w:val="24"/>
              </w:rPr>
              <w:t xml:space="preserve"> </w:t>
            </w:r>
            <w:r>
              <w:rPr>
                <w:sz w:val="24"/>
              </w:rPr>
              <w:t>музыки</w:t>
            </w:r>
          </w:p>
        </w:tc>
        <w:tc>
          <w:tcPr>
            <w:tcW w:w="4004" w:type="dxa"/>
            <w:vMerge/>
            <w:tcBorders>
              <w:top w:val="nil"/>
            </w:tcBorders>
          </w:tcPr>
          <w:p w:rsidR="00877DF7" w:rsidRDefault="00877DF7">
            <w:pPr>
              <w:rPr>
                <w:sz w:val="2"/>
                <w:szCs w:val="2"/>
              </w:rPr>
            </w:pPr>
          </w:p>
        </w:tc>
        <w:tc>
          <w:tcPr>
            <w:tcW w:w="994" w:type="dxa"/>
          </w:tcPr>
          <w:p w:rsidR="00877DF7" w:rsidRDefault="001E164F">
            <w:pPr>
              <w:pStyle w:val="TableParagraph"/>
              <w:spacing w:line="268" w:lineRule="exact"/>
              <w:ind w:left="108"/>
              <w:rPr>
                <w:sz w:val="24"/>
              </w:rPr>
            </w:pPr>
            <w:r>
              <w:rPr>
                <w:sz w:val="24"/>
              </w:rPr>
              <w:t>1</w:t>
            </w:r>
            <w:r w:rsidR="00A448DA">
              <w:rPr>
                <w:sz w:val="24"/>
              </w:rPr>
              <w:t>/1</w:t>
            </w:r>
          </w:p>
        </w:tc>
        <w:tc>
          <w:tcPr>
            <w:tcW w:w="1656" w:type="dxa"/>
            <w:vMerge/>
            <w:tcBorders>
              <w:top w:val="nil"/>
            </w:tcBorders>
          </w:tcPr>
          <w:p w:rsidR="00877DF7" w:rsidRDefault="00877DF7">
            <w:pPr>
              <w:rPr>
                <w:sz w:val="2"/>
                <w:szCs w:val="2"/>
              </w:rPr>
            </w:pPr>
          </w:p>
        </w:tc>
        <w:tc>
          <w:tcPr>
            <w:tcW w:w="1579" w:type="dxa"/>
          </w:tcPr>
          <w:p w:rsidR="001E164F" w:rsidRDefault="001E164F" w:rsidP="001E164F">
            <w:pPr>
              <w:pStyle w:val="TableParagraph"/>
              <w:ind w:left="103" w:right="119"/>
              <w:rPr>
                <w:sz w:val="24"/>
              </w:rPr>
            </w:pPr>
            <w:r>
              <w:rPr>
                <w:sz w:val="24"/>
              </w:rPr>
              <w:t>Высшее</w:t>
            </w:r>
            <w:r>
              <w:rPr>
                <w:spacing w:val="1"/>
                <w:sz w:val="24"/>
              </w:rPr>
              <w:t xml:space="preserve"> </w:t>
            </w:r>
            <w:r>
              <w:rPr>
                <w:sz w:val="24"/>
              </w:rPr>
              <w:t>образование,</w:t>
            </w:r>
            <w:r>
              <w:rPr>
                <w:spacing w:val="-57"/>
                <w:sz w:val="24"/>
              </w:rPr>
              <w:t xml:space="preserve"> </w:t>
            </w:r>
          </w:p>
          <w:p w:rsidR="00877DF7" w:rsidRDefault="00877DF7" w:rsidP="001E164F">
            <w:pPr>
              <w:pStyle w:val="TableParagraph"/>
              <w:spacing w:line="264" w:lineRule="exact"/>
              <w:ind w:left="103"/>
              <w:rPr>
                <w:sz w:val="24"/>
              </w:rPr>
            </w:pPr>
          </w:p>
        </w:tc>
      </w:tr>
      <w:tr w:rsidR="00877DF7">
        <w:trPr>
          <w:trHeight w:val="1377"/>
        </w:trPr>
        <w:tc>
          <w:tcPr>
            <w:tcW w:w="437" w:type="dxa"/>
          </w:tcPr>
          <w:p w:rsidR="00877DF7" w:rsidRDefault="00A448DA">
            <w:pPr>
              <w:pStyle w:val="TableParagraph"/>
              <w:spacing w:line="267" w:lineRule="exact"/>
              <w:rPr>
                <w:sz w:val="24"/>
              </w:rPr>
            </w:pPr>
            <w:r>
              <w:rPr>
                <w:w w:val="99"/>
                <w:sz w:val="24"/>
              </w:rPr>
              <w:t>1</w:t>
            </w:r>
          </w:p>
          <w:p w:rsidR="00877DF7" w:rsidRDefault="00A448DA">
            <w:pPr>
              <w:pStyle w:val="TableParagraph"/>
              <w:spacing w:line="275" w:lineRule="exact"/>
              <w:rPr>
                <w:sz w:val="24"/>
              </w:rPr>
            </w:pPr>
            <w:r>
              <w:rPr>
                <w:sz w:val="24"/>
              </w:rPr>
              <w:t>2.</w:t>
            </w:r>
          </w:p>
        </w:tc>
        <w:tc>
          <w:tcPr>
            <w:tcW w:w="1546" w:type="dxa"/>
          </w:tcPr>
          <w:p w:rsidR="00877DF7" w:rsidRDefault="00A448DA">
            <w:pPr>
              <w:pStyle w:val="TableParagraph"/>
              <w:ind w:right="145"/>
              <w:rPr>
                <w:sz w:val="24"/>
              </w:rPr>
            </w:pPr>
            <w:r>
              <w:rPr>
                <w:sz w:val="24"/>
              </w:rPr>
              <w:t>Учитель</w:t>
            </w:r>
            <w:r>
              <w:rPr>
                <w:spacing w:val="1"/>
                <w:sz w:val="24"/>
              </w:rPr>
              <w:t xml:space="preserve"> </w:t>
            </w:r>
            <w:r>
              <w:rPr>
                <w:sz w:val="24"/>
              </w:rPr>
              <w:t>информатик</w:t>
            </w:r>
            <w:r>
              <w:rPr>
                <w:spacing w:val="-57"/>
                <w:sz w:val="24"/>
              </w:rPr>
              <w:t xml:space="preserve"> </w:t>
            </w:r>
            <w:r>
              <w:rPr>
                <w:sz w:val="24"/>
              </w:rPr>
              <w:t>и</w:t>
            </w:r>
          </w:p>
        </w:tc>
        <w:tc>
          <w:tcPr>
            <w:tcW w:w="4004" w:type="dxa"/>
            <w:vMerge/>
            <w:tcBorders>
              <w:top w:val="nil"/>
            </w:tcBorders>
          </w:tcPr>
          <w:p w:rsidR="00877DF7" w:rsidRDefault="00877DF7">
            <w:pPr>
              <w:rPr>
                <w:sz w:val="2"/>
                <w:szCs w:val="2"/>
              </w:rPr>
            </w:pPr>
          </w:p>
        </w:tc>
        <w:tc>
          <w:tcPr>
            <w:tcW w:w="994" w:type="dxa"/>
          </w:tcPr>
          <w:p w:rsidR="00877DF7" w:rsidRDefault="001E164F">
            <w:pPr>
              <w:pStyle w:val="TableParagraph"/>
              <w:spacing w:line="268" w:lineRule="exact"/>
              <w:ind w:left="108"/>
              <w:rPr>
                <w:sz w:val="24"/>
              </w:rPr>
            </w:pPr>
            <w:r>
              <w:rPr>
                <w:sz w:val="24"/>
              </w:rPr>
              <w:t>1</w:t>
            </w:r>
            <w:r w:rsidR="00A448DA">
              <w:rPr>
                <w:sz w:val="24"/>
              </w:rPr>
              <w:t>/1</w:t>
            </w:r>
          </w:p>
        </w:tc>
        <w:tc>
          <w:tcPr>
            <w:tcW w:w="1656" w:type="dxa"/>
            <w:vMerge/>
            <w:tcBorders>
              <w:top w:val="nil"/>
            </w:tcBorders>
          </w:tcPr>
          <w:p w:rsidR="00877DF7" w:rsidRDefault="00877DF7">
            <w:pPr>
              <w:rPr>
                <w:sz w:val="2"/>
                <w:szCs w:val="2"/>
              </w:rPr>
            </w:pPr>
          </w:p>
        </w:tc>
        <w:tc>
          <w:tcPr>
            <w:tcW w:w="1579" w:type="dxa"/>
          </w:tcPr>
          <w:p w:rsidR="001E164F" w:rsidRDefault="001E164F" w:rsidP="001E164F">
            <w:pPr>
              <w:pStyle w:val="TableParagraph"/>
              <w:ind w:left="103" w:right="119"/>
              <w:rPr>
                <w:sz w:val="24"/>
              </w:rPr>
            </w:pPr>
            <w:r>
              <w:rPr>
                <w:sz w:val="24"/>
              </w:rPr>
              <w:t>Высшее</w:t>
            </w:r>
            <w:r>
              <w:rPr>
                <w:spacing w:val="1"/>
                <w:sz w:val="24"/>
              </w:rPr>
              <w:t xml:space="preserve"> </w:t>
            </w:r>
            <w:r>
              <w:rPr>
                <w:sz w:val="24"/>
              </w:rPr>
              <w:t>образование,</w:t>
            </w:r>
            <w:r>
              <w:rPr>
                <w:spacing w:val="-57"/>
                <w:sz w:val="24"/>
              </w:rPr>
              <w:t xml:space="preserve"> </w:t>
            </w:r>
          </w:p>
          <w:p w:rsidR="00877DF7" w:rsidRDefault="00877DF7" w:rsidP="001E164F">
            <w:pPr>
              <w:pStyle w:val="TableParagraph"/>
              <w:spacing w:before="1" w:line="261" w:lineRule="exact"/>
              <w:ind w:left="103"/>
              <w:rPr>
                <w:sz w:val="24"/>
              </w:rPr>
            </w:pPr>
          </w:p>
        </w:tc>
      </w:tr>
      <w:tr w:rsidR="00877DF7">
        <w:trPr>
          <w:trHeight w:val="7454"/>
        </w:trPr>
        <w:tc>
          <w:tcPr>
            <w:tcW w:w="437" w:type="dxa"/>
          </w:tcPr>
          <w:p w:rsidR="00877DF7" w:rsidRDefault="00A448DA">
            <w:pPr>
              <w:pStyle w:val="TableParagraph"/>
              <w:spacing w:line="268" w:lineRule="exact"/>
              <w:ind w:left="91" w:right="115"/>
              <w:jc w:val="center"/>
              <w:rPr>
                <w:sz w:val="24"/>
              </w:rPr>
            </w:pPr>
            <w:r>
              <w:rPr>
                <w:sz w:val="24"/>
              </w:rPr>
              <w:t>3.</w:t>
            </w:r>
          </w:p>
        </w:tc>
        <w:tc>
          <w:tcPr>
            <w:tcW w:w="1546" w:type="dxa"/>
          </w:tcPr>
          <w:p w:rsidR="00877DF7" w:rsidRDefault="001E164F">
            <w:pPr>
              <w:pStyle w:val="TableParagraph"/>
              <w:ind w:right="157"/>
              <w:rPr>
                <w:sz w:val="24"/>
              </w:rPr>
            </w:pPr>
            <w:r>
              <w:rPr>
                <w:sz w:val="24"/>
              </w:rPr>
              <w:t>учитель</w:t>
            </w:r>
            <w:r w:rsidR="00A448DA">
              <w:rPr>
                <w:spacing w:val="-57"/>
                <w:sz w:val="24"/>
              </w:rPr>
              <w:t xml:space="preserve"> </w:t>
            </w:r>
            <w:r w:rsidR="00A448DA">
              <w:rPr>
                <w:sz w:val="24"/>
              </w:rPr>
              <w:t>ОБЖ</w:t>
            </w:r>
          </w:p>
        </w:tc>
        <w:tc>
          <w:tcPr>
            <w:tcW w:w="4004" w:type="dxa"/>
          </w:tcPr>
          <w:p w:rsidR="00877DF7" w:rsidRDefault="00A448DA">
            <w:pPr>
              <w:pStyle w:val="TableParagraph"/>
              <w:ind w:left="109" w:right="183"/>
              <w:rPr>
                <w:sz w:val="24"/>
              </w:rPr>
            </w:pPr>
            <w:r>
              <w:rPr>
                <w:sz w:val="24"/>
              </w:rPr>
              <w:t>Осуществляет</w:t>
            </w:r>
            <w:r>
              <w:rPr>
                <w:spacing w:val="2"/>
                <w:sz w:val="24"/>
              </w:rPr>
              <w:t xml:space="preserve"> </w:t>
            </w:r>
            <w:r>
              <w:rPr>
                <w:sz w:val="24"/>
              </w:rPr>
              <w:t>обучение и</w:t>
            </w:r>
            <w:r>
              <w:rPr>
                <w:spacing w:val="1"/>
                <w:sz w:val="24"/>
              </w:rPr>
              <w:t xml:space="preserve"> </w:t>
            </w:r>
            <w:r>
              <w:rPr>
                <w:sz w:val="24"/>
              </w:rPr>
              <w:t>воспитание обучающихся,</w:t>
            </w:r>
            <w:r>
              <w:rPr>
                <w:spacing w:val="1"/>
                <w:sz w:val="24"/>
              </w:rPr>
              <w:t xml:space="preserve"> </w:t>
            </w:r>
            <w:r>
              <w:rPr>
                <w:sz w:val="24"/>
              </w:rPr>
              <w:t>воспитанников с учетом специфики</w:t>
            </w:r>
            <w:r>
              <w:rPr>
                <w:spacing w:val="-57"/>
                <w:sz w:val="24"/>
              </w:rPr>
              <w:t xml:space="preserve"> </w:t>
            </w:r>
            <w:r>
              <w:rPr>
                <w:sz w:val="24"/>
              </w:rPr>
              <w:t>курсов</w:t>
            </w:r>
            <w:r>
              <w:rPr>
                <w:spacing w:val="3"/>
                <w:sz w:val="24"/>
              </w:rPr>
              <w:t xml:space="preserve"> </w:t>
            </w:r>
            <w:r>
              <w:rPr>
                <w:sz w:val="24"/>
              </w:rPr>
              <w:t>основ</w:t>
            </w:r>
            <w:r>
              <w:rPr>
                <w:spacing w:val="3"/>
                <w:sz w:val="24"/>
              </w:rPr>
              <w:t xml:space="preserve"> </w:t>
            </w:r>
            <w:r>
              <w:rPr>
                <w:sz w:val="24"/>
              </w:rPr>
              <w:t>безопасности</w:t>
            </w:r>
            <w:r>
              <w:rPr>
                <w:spacing w:val="1"/>
                <w:sz w:val="24"/>
              </w:rPr>
              <w:t xml:space="preserve"> </w:t>
            </w:r>
            <w:r>
              <w:rPr>
                <w:sz w:val="24"/>
              </w:rPr>
              <w:t>жизнедеятельности и допризывной</w:t>
            </w:r>
            <w:r>
              <w:rPr>
                <w:spacing w:val="1"/>
                <w:sz w:val="24"/>
              </w:rPr>
              <w:t xml:space="preserve"> </w:t>
            </w:r>
            <w:r>
              <w:rPr>
                <w:sz w:val="24"/>
              </w:rPr>
              <w:t>подготовки в объеме не более 9</w:t>
            </w:r>
            <w:r>
              <w:rPr>
                <w:spacing w:val="1"/>
                <w:sz w:val="24"/>
              </w:rPr>
              <w:t xml:space="preserve"> </w:t>
            </w:r>
            <w:r>
              <w:rPr>
                <w:sz w:val="24"/>
              </w:rPr>
              <w:t>часов</w:t>
            </w:r>
            <w:r>
              <w:rPr>
                <w:spacing w:val="-2"/>
                <w:sz w:val="24"/>
              </w:rPr>
              <w:t xml:space="preserve"> </w:t>
            </w:r>
            <w:r>
              <w:rPr>
                <w:sz w:val="24"/>
              </w:rPr>
              <w:t>в</w:t>
            </w:r>
            <w:r>
              <w:rPr>
                <w:spacing w:val="-1"/>
                <w:sz w:val="24"/>
              </w:rPr>
              <w:t xml:space="preserve"> </w:t>
            </w:r>
            <w:r>
              <w:rPr>
                <w:sz w:val="24"/>
              </w:rPr>
              <w:t>неделю</w:t>
            </w:r>
            <w:r>
              <w:rPr>
                <w:spacing w:val="-1"/>
                <w:sz w:val="24"/>
              </w:rPr>
              <w:t xml:space="preserve"> </w:t>
            </w:r>
            <w:r>
              <w:rPr>
                <w:sz w:val="24"/>
              </w:rPr>
              <w:t>(360</w:t>
            </w:r>
            <w:r>
              <w:rPr>
                <w:spacing w:val="2"/>
                <w:sz w:val="24"/>
              </w:rPr>
              <w:t xml:space="preserve"> </w:t>
            </w:r>
            <w:r>
              <w:rPr>
                <w:sz w:val="24"/>
              </w:rPr>
              <w:t>часов</w:t>
            </w:r>
            <w:r>
              <w:rPr>
                <w:spacing w:val="-2"/>
                <w:sz w:val="24"/>
              </w:rPr>
              <w:t xml:space="preserve"> </w:t>
            </w:r>
            <w:r>
              <w:rPr>
                <w:sz w:val="24"/>
              </w:rPr>
              <w:t>в</w:t>
            </w:r>
            <w:r>
              <w:rPr>
                <w:spacing w:val="-1"/>
                <w:sz w:val="24"/>
              </w:rPr>
              <w:t xml:space="preserve"> </w:t>
            </w:r>
            <w:r>
              <w:rPr>
                <w:sz w:val="24"/>
              </w:rPr>
              <w:t>год).</w:t>
            </w:r>
          </w:p>
          <w:p w:rsidR="00877DF7" w:rsidRDefault="00A448DA">
            <w:pPr>
              <w:pStyle w:val="TableParagraph"/>
              <w:ind w:left="109" w:right="295"/>
              <w:rPr>
                <w:sz w:val="24"/>
              </w:rPr>
            </w:pPr>
            <w:r>
              <w:rPr>
                <w:sz w:val="24"/>
              </w:rPr>
              <w:t>Организует, планирует и проводит</w:t>
            </w:r>
            <w:r>
              <w:rPr>
                <w:spacing w:val="-57"/>
                <w:sz w:val="24"/>
              </w:rPr>
              <w:t xml:space="preserve"> </w:t>
            </w:r>
            <w:r>
              <w:rPr>
                <w:sz w:val="24"/>
              </w:rPr>
              <w:t>учебные, в т.ч. факультативные и</w:t>
            </w:r>
            <w:r>
              <w:rPr>
                <w:spacing w:val="1"/>
                <w:sz w:val="24"/>
              </w:rPr>
              <w:t xml:space="preserve"> </w:t>
            </w:r>
            <w:r>
              <w:rPr>
                <w:sz w:val="24"/>
              </w:rPr>
              <w:t>внеурочные, занятия, используя</w:t>
            </w:r>
            <w:r>
              <w:rPr>
                <w:spacing w:val="1"/>
                <w:sz w:val="24"/>
              </w:rPr>
              <w:t xml:space="preserve"> </w:t>
            </w:r>
            <w:r>
              <w:rPr>
                <w:sz w:val="24"/>
              </w:rPr>
              <w:t>разнообразные формы, приемы,</w:t>
            </w:r>
            <w:r>
              <w:rPr>
                <w:spacing w:val="1"/>
                <w:sz w:val="24"/>
              </w:rPr>
              <w:t xml:space="preserve"> </w:t>
            </w:r>
            <w:r>
              <w:rPr>
                <w:sz w:val="24"/>
              </w:rPr>
              <w:t>методы</w:t>
            </w:r>
            <w:r>
              <w:rPr>
                <w:spacing w:val="-2"/>
                <w:sz w:val="24"/>
              </w:rPr>
              <w:t xml:space="preserve"> </w:t>
            </w:r>
            <w:r>
              <w:rPr>
                <w:sz w:val="24"/>
              </w:rPr>
              <w:t>и</w:t>
            </w:r>
            <w:r>
              <w:rPr>
                <w:spacing w:val="-2"/>
                <w:sz w:val="24"/>
              </w:rPr>
              <w:t xml:space="preserve"> </w:t>
            </w:r>
            <w:r>
              <w:rPr>
                <w:sz w:val="24"/>
              </w:rPr>
              <w:t>средства обучения.</w:t>
            </w:r>
          </w:p>
          <w:p w:rsidR="00877DF7" w:rsidRDefault="00A448DA">
            <w:pPr>
              <w:pStyle w:val="TableParagraph"/>
              <w:ind w:left="109" w:right="119"/>
              <w:rPr>
                <w:sz w:val="24"/>
              </w:rPr>
            </w:pPr>
            <w:r>
              <w:rPr>
                <w:sz w:val="24"/>
              </w:rPr>
              <w:t>Организует разнообразные виды</w:t>
            </w:r>
            <w:r>
              <w:rPr>
                <w:spacing w:val="1"/>
                <w:sz w:val="24"/>
              </w:rPr>
              <w:t xml:space="preserve"> </w:t>
            </w:r>
            <w:r>
              <w:rPr>
                <w:sz w:val="24"/>
              </w:rPr>
              <w:t>деятельности обучающихся,</w:t>
            </w:r>
            <w:r>
              <w:rPr>
                <w:spacing w:val="1"/>
                <w:sz w:val="24"/>
              </w:rPr>
              <w:t xml:space="preserve"> </w:t>
            </w:r>
            <w:r>
              <w:rPr>
                <w:sz w:val="24"/>
              </w:rPr>
              <w:t>воспитанников, ориентируясь на</w:t>
            </w:r>
            <w:r>
              <w:rPr>
                <w:spacing w:val="1"/>
                <w:sz w:val="24"/>
              </w:rPr>
              <w:t xml:space="preserve"> </w:t>
            </w:r>
            <w:r>
              <w:rPr>
                <w:sz w:val="24"/>
              </w:rPr>
              <w:t>личность обучающихся,</w:t>
            </w:r>
            <w:r>
              <w:rPr>
                <w:spacing w:val="1"/>
                <w:sz w:val="24"/>
              </w:rPr>
              <w:t xml:space="preserve"> </w:t>
            </w:r>
            <w:r>
              <w:rPr>
                <w:sz w:val="24"/>
              </w:rPr>
              <w:t>воспитанников, развитие мотивации</w:t>
            </w:r>
            <w:r>
              <w:rPr>
                <w:spacing w:val="-57"/>
                <w:sz w:val="24"/>
              </w:rPr>
              <w:t xml:space="preserve"> </w:t>
            </w:r>
            <w:r>
              <w:rPr>
                <w:sz w:val="24"/>
              </w:rPr>
              <w:t>их познавательных интересов,</w:t>
            </w:r>
            <w:r>
              <w:rPr>
                <w:spacing w:val="1"/>
                <w:sz w:val="24"/>
              </w:rPr>
              <w:t xml:space="preserve"> </w:t>
            </w:r>
            <w:r>
              <w:rPr>
                <w:sz w:val="24"/>
              </w:rPr>
              <w:t>способностей. Организует</w:t>
            </w:r>
            <w:r>
              <w:rPr>
                <w:spacing w:val="1"/>
                <w:sz w:val="24"/>
              </w:rPr>
              <w:t xml:space="preserve"> </w:t>
            </w:r>
            <w:r>
              <w:rPr>
                <w:sz w:val="24"/>
              </w:rPr>
              <w:t>самостоятельную деятельность</w:t>
            </w:r>
            <w:r>
              <w:rPr>
                <w:spacing w:val="1"/>
                <w:sz w:val="24"/>
              </w:rPr>
              <w:t xml:space="preserve"> </w:t>
            </w:r>
            <w:r>
              <w:rPr>
                <w:sz w:val="24"/>
              </w:rPr>
              <w:t>обучающихся,</w:t>
            </w:r>
            <w:r>
              <w:rPr>
                <w:spacing w:val="3"/>
                <w:sz w:val="24"/>
              </w:rPr>
              <w:t xml:space="preserve"> </w:t>
            </w:r>
            <w:r>
              <w:rPr>
                <w:sz w:val="24"/>
              </w:rPr>
              <w:t>воспитанников,</w:t>
            </w:r>
            <w:r>
              <w:rPr>
                <w:spacing w:val="1"/>
                <w:sz w:val="24"/>
              </w:rPr>
              <w:t xml:space="preserve"> </w:t>
            </w:r>
            <w:r>
              <w:rPr>
                <w:sz w:val="24"/>
              </w:rPr>
              <w:t>проблемное</w:t>
            </w:r>
            <w:r>
              <w:rPr>
                <w:spacing w:val="-13"/>
                <w:sz w:val="24"/>
              </w:rPr>
              <w:t xml:space="preserve"> </w:t>
            </w:r>
            <w:r>
              <w:rPr>
                <w:sz w:val="24"/>
              </w:rPr>
              <w:t>обучение,</w:t>
            </w:r>
            <w:r>
              <w:rPr>
                <w:spacing w:val="-2"/>
                <w:sz w:val="24"/>
              </w:rPr>
              <w:t xml:space="preserve"> </w:t>
            </w:r>
            <w:r>
              <w:rPr>
                <w:sz w:val="24"/>
              </w:rPr>
              <w:t>осуществляет</w:t>
            </w:r>
            <w:r>
              <w:rPr>
                <w:spacing w:val="-57"/>
                <w:sz w:val="24"/>
              </w:rPr>
              <w:t xml:space="preserve"> </w:t>
            </w:r>
            <w:r>
              <w:rPr>
                <w:sz w:val="24"/>
              </w:rPr>
              <w:t>связь</w:t>
            </w:r>
            <w:r>
              <w:rPr>
                <w:spacing w:val="-3"/>
                <w:sz w:val="24"/>
              </w:rPr>
              <w:t xml:space="preserve"> </w:t>
            </w:r>
            <w:r>
              <w:rPr>
                <w:sz w:val="24"/>
              </w:rPr>
              <w:t>обучения</w:t>
            </w:r>
            <w:r>
              <w:rPr>
                <w:spacing w:val="2"/>
                <w:sz w:val="24"/>
              </w:rPr>
              <w:t xml:space="preserve"> </w:t>
            </w:r>
            <w:r>
              <w:rPr>
                <w:sz w:val="24"/>
              </w:rPr>
              <w:t>с</w:t>
            </w:r>
            <w:r>
              <w:rPr>
                <w:spacing w:val="1"/>
                <w:sz w:val="24"/>
              </w:rPr>
              <w:t xml:space="preserve"> </w:t>
            </w:r>
            <w:r>
              <w:rPr>
                <w:sz w:val="24"/>
              </w:rPr>
              <w:t>практикой.</w:t>
            </w:r>
          </w:p>
        </w:tc>
        <w:tc>
          <w:tcPr>
            <w:tcW w:w="994" w:type="dxa"/>
          </w:tcPr>
          <w:p w:rsidR="00877DF7" w:rsidRDefault="001E164F">
            <w:pPr>
              <w:pStyle w:val="TableParagraph"/>
              <w:spacing w:line="268" w:lineRule="exact"/>
              <w:ind w:left="108"/>
              <w:rPr>
                <w:sz w:val="24"/>
              </w:rPr>
            </w:pPr>
            <w:r>
              <w:rPr>
                <w:sz w:val="24"/>
              </w:rPr>
              <w:t>1</w:t>
            </w:r>
            <w:r w:rsidR="00A448DA">
              <w:rPr>
                <w:sz w:val="24"/>
              </w:rPr>
              <w:t>/1</w:t>
            </w:r>
          </w:p>
        </w:tc>
        <w:tc>
          <w:tcPr>
            <w:tcW w:w="1656" w:type="dxa"/>
          </w:tcPr>
          <w:p w:rsidR="00877DF7" w:rsidRDefault="00A448DA">
            <w:pPr>
              <w:pStyle w:val="TableParagraph"/>
              <w:ind w:left="108" w:right="111"/>
              <w:rPr>
                <w:sz w:val="24"/>
              </w:rPr>
            </w:pPr>
            <w:r>
              <w:rPr>
                <w:sz w:val="24"/>
              </w:rPr>
              <w:t>Высшее</w:t>
            </w:r>
            <w:r>
              <w:rPr>
                <w:spacing w:val="1"/>
                <w:sz w:val="24"/>
              </w:rPr>
              <w:t xml:space="preserve"> </w:t>
            </w:r>
            <w:r>
              <w:rPr>
                <w:sz w:val="24"/>
              </w:rPr>
              <w:t>профессиона</w:t>
            </w:r>
            <w:r>
              <w:rPr>
                <w:spacing w:val="1"/>
                <w:sz w:val="24"/>
              </w:rPr>
              <w:t xml:space="preserve"> </w:t>
            </w:r>
            <w:r>
              <w:rPr>
                <w:sz w:val="24"/>
              </w:rPr>
              <w:t>льное</w:t>
            </w:r>
            <w:r>
              <w:rPr>
                <w:spacing w:val="1"/>
                <w:sz w:val="24"/>
              </w:rPr>
              <w:t xml:space="preserve"> </w:t>
            </w:r>
            <w:r>
              <w:rPr>
                <w:sz w:val="24"/>
              </w:rPr>
              <w:t>образование</w:t>
            </w:r>
            <w:r>
              <w:rPr>
                <w:spacing w:val="1"/>
                <w:sz w:val="24"/>
              </w:rPr>
              <w:t xml:space="preserve"> </w:t>
            </w:r>
            <w:r>
              <w:rPr>
                <w:sz w:val="24"/>
              </w:rPr>
              <w:t>или</w:t>
            </w:r>
            <w:r>
              <w:rPr>
                <w:spacing w:val="2"/>
                <w:sz w:val="24"/>
              </w:rPr>
              <w:t xml:space="preserve"> </w:t>
            </w:r>
            <w:r>
              <w:rPr>
                <w:sz w:val="24"/>
              </w:rPr>
              <w:t>среднее</w:t>
            </w:r>
            <w:r>
              <w:rPr>
                <w:spacing w:val="1"/>
                <w:sz w:val="24"/>
              </w:rPr>
              <w:t xml:space="preserve"> </w:t>
            </w:r>
            <w:r>
              <w:rPr>
                <w:sz w:val="24"/>
              </w:rPr>
              <w:t>профессио-</w:t>
            </w:r>
            <w:r>
              <w:rPr>
                <w:spacing w:val="1"/>
                <w:sz w:val="24"/>
              </w:rPr>
              <w:t xml:space="preserve"> </w:t>
            </w:r>
            <w:r>
              <w:rPr>
                <w:sz w:val="24"/>
              </w:rPr>
              <w:t>нальное</w:t>
            </w:r>
            <w:r>
              <w:rPr>
                <w:spacing w:val="1"/>
                <w:sz w:val="24"/>
              </w:rPr>
              <w:t xml:space="preserve"> </w:t>
            </w:r>
            <w:r>
              <w:rPr>
                <w:sz w:val="24"/>
              </w:rPr>
              <w:t>образование</w:t>
            </w:r>
            <w:r>
              <w:rPr>
                <w:spacing w:val="1"/>
                <w:sz w:val="24"/>
              </w:rPr>
              <w:t xml:space="preserve"> </w:t>
            </w:r>
            <w:r>
              <w:rPr>
                <w:sz w:val="24"/>
              </w:rPr>
              <w:t>по</w:t>
            </w:r>
            <w:r>
              <w:rPr>
                <w:spacing w:val="1"/>
                <w:sz w:val="24"/>
              </w:rPr>
              <w:t xml:space="preserve"> </w:t>
            </w:r>
            <w:r>
              <w:rPr>
                <w:sz w:val="24"/>
              </w:rPr>
              <w:t>направлению</w:t>
            </w:r>
            <w:r>
              <w:rPr>
                <w:spacing w:val="1"/>
                <w:sz w:val="24"/>
              </w:rPr>
              <w:t xml:space="preserve"> </w:t>
            </w:r>
            <w:r>
              <w:rPr>
                <w:sz w:val="24"/>
              </w:rPr>
              <w:t>подготовки</w:t>
            </w:r>
            <w:r>
              <w:rPr>
                <w:spacing w:val="1"/>
                <w:sz w:val="24"/>
              </w:rPr>
              <w:t xml:space="preserve"> </w:t>
            </w:r>
            <w:r>
              <w:rPr>
                <w:sz w:val="24"/>
              </w:rPr>
              <w:t>"Образование</w:t>
            </w:r>
            <w:r>
              <w:rPr>
                <w:spacing w:val="-57"/>
                <w:sz w:val="24"/>
              </w:rPr>
              <w:t xml:space="preserve"> </w:t>
            </w:r>
            <w:r>
              <w:rPr>
                <w:sz w:val="24"/>
              </w:rPr>
              <w:t>и педагогика"</w:t>
            </w:r>
            <w:r>
              <w:rPr>
                <w:spacing w:val="-57"/>
                <w:sz w:val="24"/>
              </w:rPr>
              <w:t xml:space="preserve"> </w:t>
            </w:r>
            <w:r>
              <w:rPr>
                <w:sz w:val="24"/>
              </w:rPr>
              <w:t>или</w:t>
            </w:r>
            <w:r>
              <w:rPr>
                <w:spacing w:val="8"/>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соответству-</w:t>
            </w:r>
            <w:r>
              <w:rPr>
                <w:spacing w:val="1"/>
                <w:sz w:val="24"/>
              </w:rPr>
              <w:t xml:space="preserve"> </w:t>
            </w:r>
            <w:r>
              <w:rPr>
                <w:sz w:val="24"/>
              </w:rPr>
              <w:t>ющей</w:t>
            </w:r>
            <w:r>
              <w:rPr>
                <w:spacing w:val="1"/>
                <w:sz w:val="24"/>
              </w:rPr>
              <w:t xml:space="preserve"> </w:t>
            </w:r>
            <w:r>
              <w:rPr>
                <w:sz w:val="24"/>
              </w:rPr>
              <w:t>профилю</w:t>
            </w:r>
            <w:r>
              <w:rPr>
                <w:spacing w:val="1"/>
                <w:sz w:val="24"/>
              </w:rPr>
              <w:t xml:space="preserve"> </w:t>
            </w:r>
            <w:r>
              <w:rPr>
                <w:sz w:val="24"/>
              </w:rPr>
              <w:t>работы, без</w:t>
            </w:r>
            <w:r>
              <w:rPr>
                <w:spacing w:val="1"/>
                <w:sz w:val="24"/>
              </w:rPr>
              <w:t xml:space="preserve"> </w:t>
            </w:r>
            <w:r>
              <w:rPr>
                <w:sz w:val="24"/>
              </w:rPr>
              <w:t>предъявления</w:t>
            </w:r>
            <w:r>
              <w:rPr>
                <w:spacing w:val="-57"/>
                <w:sz w:val="24"/>
              </w:rPr>
              <w:t xml:space="preserve"> </w:t>
            </w:r>
            <w:r>
              <w:rPr>
                <w:sz w:val="24"/>
              </w:rPr>
              <w:t>требованийк</w:t>
            </w:r>
            <w:r>
              <w:rPr>
                <w:spacing w:val="1"/>
                <w:sz w:val="24"/>
              </w:rPr>
              <w:t xml:space="preserve"> </w:t>
            </w:r>
            <w:r>
              <w:rPr>
                <w:sz w:val="24"/>
              </w:rPr>
              <w:t>стажу</w:t>
            </w:r>
            <w:r>
              <w:rPr>
                <w:spacing w:val="1"/>
                <w:sz w:val="24"/>
              </w:rPr>
              <w:t xml:space="preserve"> </w:t>
            </w:r>
            <w:r>
              <w:rPr>
                <w:sz w:val="24"/>
              </w:rPr>
              <w:t>работы,</w:t>
            </w:r>
            <w:r>
              <w:rPr>
                <w:spacing w:val="1"/>
                <w:sz w:val="24"/>
              </w:rPr>
              <w:t xml:space="preserve"> </w:t>
            </w:r>
            <w:r>
              <w:rPr>
                <w:sz w:val="24"/>
              </w:rPr>
              <w:t>первая</w:t>
            </w:r>
            <w:r>
              <w:rPr>
                <w:spacing w:val="2"/>
                <w:sz w:val="24"/>
              </w:rPr>
              <w:t xml:space="preserve"> </w:t>
            </w:r>
            <w:r>
              <w:rPr>
                <w:sz w:val="24"/>
              </w:rPr>
              <w:t>или</w:t>
            </w:r>
            <w:r>
              <w:rPr>
                <w:spacing w:val="1"/>
                <w:sz w:val="24"/>
              </w:rPr>
              <w:t xml:space="preserve"> </w:t>
            </w:r>
            <w:r>
              <w:rPr>
                <w:sz w:val="24"/>
              </w:rPr>
              <w:t>Высшая</w:t>
            </w:r>
          </w:p>
          <w:p w:rsidR="00877DF7" w:rsidRDefault="00A448DA">
            <w:pPr>
              <w:pStyle w:val="TableParagraph"/>
              <w:spacing w:line="274" w:lineRule="exact"/>
              <w:ind w:left="108" w:right="180"/>
              <w:rPr>
                <w:sz w:val="24"/>
              </w:rPr>
            </w:pPr>
            <w:r>
              <w:rPr>
                <w:spacing w:val="-1"/>
                <w:sz w:val="24"/>
              </w:rPr>
              <w:t>квалификаци</w:t>
            </w:r>
            <w:r>
              <w:rPr>
                <w:spacing w:val="-57"/>
                <w:sz w:val="24"/>
              </w:rPr>
              <w:t xml:space="preserve"> </w:t>
            </w:r>
            <w:r>
              <w:rPr>
                <w:sz w:val="24"/>
              </w:rPr>
              <w:t>онная</w:t>
            </w:r>
          </w:p>
        </w:tc>
        <w:tc>
          <w:tcPr>
            <w:tcW w:w="1579" w:type="dxa"/>
          </w:tcPr>
          <w:p w:rsidR="00877DF7" w:rsidRDefault="00A448DA" w:rsidP="001E164F">
            <w:pPr>
              <w:pStyle w:val="TableParagraph"/>
              <w:ind w:left="103" w:right="97"/>
              <w:rPr>
                <w:sz w:val="24"/>
              </w:rPr>
            </w:pPr>
            <w:r>
              <w:rPr>
                <w:sz w:val="24"/>
              </w:rPr>
              <w:t>Высшее</w:t>
            </w:r>
            <w:r>
              <w:rPr>
                <w:spacing w:val="1"/>
                <w:sz w:val="24"/>
              </w:rPr>
              <w:t xml:space="preserve"> </w:t>
            </w:r>
            <w:r>
              <w:rPr>
                <w:sz w:val="24"/>
              </w:rPr>
              <w:t>образование,</w:t>
            </w:r>
            <w:r>
              <w:rPr>
                <w:spacing w:val="-57"/>
                <w:sz w:val="24"/>
              </w:rPr>
              <w:t xml:space="preserve"> </w:t>
            </w:r>
          </w:p>
        </w:tc>
      </w:tr>
    </w:tbl>
    <w:p w:rsidR="00877DF7" w:rsidRDefault="00877DF7">
      <w:pPr>
        <w:rPr>
          <w:sz w:val="24"/>
        </w:rPr>
        <w:sectPr w:rsidR="00877DF7">
          <w:pgSz w:w="11900" w:h="16840"/>
          <w:pgMar w:top="1040" w:right="0" w:bottom="880" w:left="1020" w:header="0" w:footer="61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546"/>
        <w:gridCol w:w="4004"/>
        <w:gridCol w:w="994"/>
        <w:gridCol w:w="1656"/>
        <w:gridCol w:w="1579"/>
      </w:tblGrid>
      <w:tr w:rsidR="00877DF7">
        <w:trPr>
          <w:trHeight w:val="282"/>
        </w:trPr>
        <w:tc>
          <w:tcPr>
            <w:tcW w:w="437" w:type="dxa"/>
          </w:tcPr>
          <w:p w:rsidR="00877DF7" w:rsidRDefault="00877DF7">
            <w:pPr>
              <w:pStyle w:val="TableParagraph"/>
              <w:ind w:left="0"/>
              <w:rPr>
                <w:sz w:val="20"/>
              </w:rPr>
            </w:pPr>
          </w:p>
        </w:tc>
        <w:tc>
          <w:tcPr>
            <w:tcW w:w="1546" w:type="dxa"/>
          </w:tcPr>
          <w:p w:rsidR="00877DF7" w:rsidRDefault="00877DF7">
            <w:pPr>
              <w:pStyle w:val="TableParagraph"/>
              <w:ind w:left="0"/>
              <w:rPr>
                <w:sz w:val="20"/>
              </w:rPr>
            </w:pPr>
          </w:p>
        </w:tc>
        <w:tc>
          <w:tcPr>
            <w:tcW w:w="4004" w:type="dxa"/>
          </w:tcPr>
          <w:p w:rsidR="00877DF7" w:rsidRDefault="00877DF7">
            <w:pPr>
              <w:pStyle w:val="TableParagraph"/>
              <w:ind w:left="0"/>
              <w:rPr>
                <w:sz w:val="20"/>
              </w:rPr>
            </w:pPr>
          </w:p>
        </w:tc>
        <w:tc>
          <w:tcPr>
            <w:tcW w:w="994" w:type="dxa"/>
          </w:tcPr>
          <w:p w:rsidR="00877DF7" w:rsidRDefault="00877DF7">
            <w:pPr>
              <w:pStyle w:val="TableParagraph"/>
              <w:ind w:left="0"/>
              <w:rPr>
                <w:sz w:val="20"/>
              </w:rPr>
            </w:pPr>
          </w:p>
        </w:tc>
        <w:tc>
          <w:tcPr>
            <w:tcW w:w="1656" w:type="dxa"/>
          </w:tcPr>
          <w:p w:rsidR="00877DF7" w:rsidRDefault="00A448DA">
            <w:pPr>
              <w:pStyle w:val="TableParagraph"/>
              <w:spacing w:line="263" w:lineRule="exact"/>
              <w:ind w:left="108"/>
              <w:rPr>
                <w:sz w:val="24"/>
              </w:rPr>
            </w:pPr>
            <w:r>
              <w:rPr>
                <w:sz w:val="24"/>
              </w:rPr>
              <w:t>категория</w:t>
            </w:r>
          </w:p>
        </w:tc>
        <w:tc>
          <w:tcPr>
            <w:tcW w:w="1579" w:type="dxa"/>
          </w:tcPr>
          <w:p w:rsidR="00877DF7" w:rsidRDefault="00877DF7">
            <w:pPr>
              <w:pStyle w:val="TableParagraph"/>
              <w:ind w:left="0"/>
              <w:rPr>
                <w:sz w:val="20"/>
              </w:rPr>
            </w:pPr>
          </w:p>
        </w:tc>
      </w:tr>
    </w:tbl>
    <w:p w:rsidR="00877DF7" w:rsidRDefault="00877DF7">
      <w:pPr>
        <w:rPr>
          <w:sz w:val="24"/>
        </w:rPr>
        <w:sectPr w:rsidR="00877DF7">
          <w:pgSz w:w="11900" w:h="16840"/>
          <w:pgMar w:top="1040" w:right="0" w:bottom="880" w:left="1020" w:header="0" w:footer="61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546"/>
        <w:gridCol w:w="4004"/>
        <w:gridCol w:w="994"/>
        <w:gridCol w:w="1656"/>
        <w:gridCol w:w="1450"/>
      </w:tblGrid>
      <w:tr w:rsidR="00877DF7">
        <w:trPr>
          <w:trHeight w:val="271"/>
        </w:trPr>
        <w:tc>
          <w:tcPr>
            <w:tcW w:w="437" w:type="dxa"/>
            <w:tcBorders>
              <w:bottom w:val="nil"/>
            </w:tcBorders>
          </w:tcPr>
          <w:p w:rsidR="00877DF7" w:rsidRDefault="00A448DA">
            <w:pPr>
              <w:pStyle w:val="TableParagraph"/>
              <w:spacing w:line="252" w:lineRule="exact"/>
              <w:rPr>
                <w:sz w:val="24"/>
              </w:rPr>
            </w:pPr>
            <w:r>
              <w:rPr>
                <w:w w:val="99"/>
                <w:sz w:val="24"/>
              </w:rPr>
              <w:lastRenderedPageBreak/>
              <w:t>1</w:t>
            </w:r>
          </w:p>
        </w:tc>
        <w:tc>
          <w:tcPr>
            <w:tcW w:w="1546" w:type="dxa"/>
            <w:tcBorders>
              <w:bottom w:val="nil"/>
            </w:tcBorders>
          </w:tcPr>
          <w:p w:rsidR="00877DF7" w:rsidRDefault="001E164F">
            <w:pPr>
              <w:pStyle w:val="TableParagraph"/>
              <w:spacing w:line="252" w:lineRule="exact"/>
              <w:rPr>
                <w:sz w:val="24"/>
              </w:rPr>
            </w:pPr>
            <w:r>
              <w:rPr>
                <w:sz w:val="24"/>
              </w:rPr>
              <w:t>Педагог-психолог</w:t>
            </w:r>
          </w:p>
        </w:tc>
        <w:tc>
          <w:tcPr>
            <w:tcW w:w="4004" w:type="dxa"/>
            <w:tcBorders>
              <w:bottom w:val="nil"/>
            </w:tcBorders>
          </w:tcPr>
          <w:p w:rsidR="00877DF7" w:rsidRDefault="00A448DA">
            <w:pPr>
              <w:pStyle w:val="TableParagraph"/>
              <w:spacing w:line="252" w:lineRule="exact"/>
              <w:ind w:left="109"/>
              <w:rPr>
                <w:sz w:val="24"/>
              </w:rPr>
            </w:pPr>
            <w:r>
              <w:rPr>
                <w:sz w:val="24"/>
              </w:rPr>
              <w:t>Осуществляет</w:t>
            </w:r>
            <w:r>
              <w:rPr>
                <w:spacing w:val="-5"/>
                <w:sz w:val="24"/>
              </w:rPr>
              <w:t xml:space="preserve"> </w:t>
            </w:r>
            <w:r>
              <w:rPr>
                <w:sz w:val="24"/>
              </w:rPr>
              <w:t>профессиональную</w:t>
            </w:r>
          </w:p>
        </w:tc>
        <w:tc>
          <w:tcPr>
            <w:tcW w:w="994" w:type="dxa"/>
            <w:tcBorders>
              <w:bottom w:val="nil"/>
            </w:tcBorders>
          </w:tcPr>
          <w:p w:rsidR="00877DF7" w:rsidRDefault="001E164F">
            <w:pPr>
              <w:pStyle w:val="TableParagraph"/>
              <w:spacing w:line="252" w:lineRule="exact"/>
              <w:ind w:left="108"/>
              <w:rPr>
                <w:sz w:val="24"/>
              </w:rPr>
            </w:pPr>
            <w:r>
              <w:rPr>
                <w:sz w:val="24"/>
              </w:rPr>
              <w:t>1</w:t>
            </w:r>
            <w:r w:rsidR="00A448DA">
              <w:rPr>
                <w:sz w:val="24"/>
              </w:rPr>
              <w:t>/1</w:t>
            </w:r>
            <w:r>
              <w:rPr>
                <w:sz w:val="24"/>
              </w:rPr>
              <w:t xml:space="preserve"> (0,5 ст.)</w:t>
            </w:r>
          </w:p>
        </w:tc>
        <w:tc>
          <w:tcPr>
            <w:tcW w:w="1656" w:type="dxa"/>
            <w:tcBorders>
              <w:bottom w:val="nil"/>
            </w:tcBorders>
          </w:tcPr>
          <w:p w:rsidR="00877DF7" w:rsidRDefault="00A448DA">
            <w:pPr>
              <w:pStyle w:val="TableParagraph"/>
              <w:spacing w:line="252" w:lineRule="exact"/>
              <w:ind w:left="108"/>
              <w:rPr>
                <w:sz w:val="24"/>
              </w:rPr>
            </w:pPr>
            <w:r>
              <w:rPr>
                <w:sz w:val="24"/>
              </w:rPr>
              <w:t>Высшее</w:t>
            </w:r>
          </w:p>
        </w:tc>
        <w:tc>
          <w:tcPr>
            <w:tcW w:w="1450" w:type="dxa"/>
            <w:tcBorders>
              <w:bottom w:val="nil"/>
            </w:tcBorders>
          </w:tcPr>
          <w:p w:rsidR="00877DF7" w:rsidRDefault="00A448DA">
            <w:pPr>
              <w:pStyle w:val="TableParagraph"/>
              <w:spacing w:line="252" w:lineRule="exact"/>
              <w:ind w:left="103"/>
              <w:rPr>
                <w:sz w:val="24"/>
              </w:rPr>
            </w:pPr>
            <w:r>
              <w:rPr>
                <w:sz w:val="24"/>
              </w:rPr>
              <w:t>Высшее</w:t>
            </w:r>
          </w:p>
        </w:tc>
      </w:tr>
      <w:tr w:rsidR="00877DF7">
        <w:trPr>
          <w:trHeight w:val="275"/>
        </w:trPr>
        <w:tc>
          <w:tcPr>
            <w:tcW w:w="437" w:type="dxa"/>
            <w:tcBorders>
              <w:top w:val="nil"/>
              <w:bottom w:val="nil"/>
            </w:tcBorders>
          </w:tcPr>
          <w:p w:rsidR="00877DF7" w:rsidRDefault="00A448DA">
            <w:pPr>
              <w:pStyle w:val="TableParagraph"/>
              <w:spacing w:line="256" w:lineRule="exact"/>
              <w:rPr>
                <w:sz w:val="24"/>
              </w:rPr>
            </w:pPr>
            <w:r>
              <w:rPr>
                <w:sz w:val="24"/>
              </w:rPr>
              <w:t>5.</w:t>
            </w:r>
          </w:p>
        </w:tc>
        <w:tc>
          <w:tcPr>
            <w:tcW w:w="1546" w:type="dxa"/>
            <w:tcBorders>
              <w:top w:val="nil"/>
              <w:bottom w:val="nil"/>
            </w:tcBorders>
          </w:tcPr>
          <w:p w:rsidR="00877DF7" w:rsidRDefault="00877DF7">
            <w:pPr>
              <w:pStyle w:val="TableParagraph"/>
              <w:spacing w:line="256" w:lineRule="exact"/>
              <w:rPr>
                <w:sz w:val="24"/>
              </w:rPr>
            </w:pPr>
          </w:p>
        </w:tc>
        <w:tc>
          <w:tcPr>
            <w:tcW w:w="4004" w:type="dxa"/>
            <w:tcBorders>
              <w:top w:val="nil"/>
              <w:bottom w:val="nil"/>
            </w:tcBorders>
          </w:tcPr>
          <w:p w:rsidR="00877DF7" w:rsidRDefault="00A448DA">
            <w:pPr>
              <w:pStyle w:val="TableParagraph"/>
              <w:spacing w:line="256" w:lineRule="exact"/>
              <w:ind w:left="109"/>
              <w:rPr>
                <w:sz w:val="24"/>
              </w:rPr>
            </w:pPr>
            <w:r>
              <w:rPr>
                <w:sz w:val="24"/>
              </w:rPr>
              <w:t>деятельность,</w:t>
            </w:r>
            <w:r>
              <w:rPr>
                <w:spacing w:val="-2"/>
                <w:sz w:val="24"/>
              </w:rPr>
              <w:t xml:space="preserve"> </w:t>
            </w:r>
            <w:r>
              <w:rPr>
                <w:sz w:val="24"/>
              </w:rPr>
              <w:t>направленную</w:t>
            </w:r>
            <w:r>
              <w:rPr>
                <w:spacing w:val="-5"/>
                <w:sz w:val="24"/>
              </w:rPr>
              <w:t xml:space="preserve"> </w:t>
            </w:r>
            <w:r>
              <w:rPr>
                <w:sz w:val="24"/>
              </w:rPr>
              <w:t>на</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профессиона</w:t>
            </w:r>
          </w:p>
        </w:tc>
        <w:tc>
          <w:tcPr>
            <w:tcW w:w="1450" w:type="dxa"/>
            <w:tcBorders>
              <w:top w:val="nil"/>
              <w:bottom w:val="nil"/>
            </w:tcBorders>
          </w:tcPr>
          <w:p w:rsidR="00877DF7" w:rsidRDefault="00A448DA">
            <w:pPr>
              <w:pStyle w:val="TableParagraph"/>
              <w:spacing w:line="256" w:lineRule="exact"/>
              <w:ind w:left="103"/>
              <w:rPr>
                <w:sz w:val="24"/>
              </w:rPr>
            </w:pPr>
            <w:r>
              <w:rPr>
                <w:sz w:val="24"/>
              </w:rPr>
              <w:t>образовани</w:t>
            </w: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сохранение</w:t>
            </w:r>
            <w:r>
              <w:rPr>
                <w:spacing w:val="-1"/>
                <w:sz w:val="24"/>
              </w:rPr>
              <w:t xml:space="preserve"> </w:t>
            </w:r>
            <w:r>
              <w:rPr>
                <w:sz w:val="24"/>
              </w:rPr>
              <w:t>психического,</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льное</w:t>
            </w:r>
          </w:p>
        </w:tc>
        <w:tc>
          <w:tcPr>
            <w:tcW w:w="1450" w:type="dxa"/>
            <w:tcBorders>
              <w:top w:val="nil"/>
              <w:bottom w:val="nil"/>
            </w:tcBorders>
          </w:tcPr>
          <w:p w:rsidR="00877DF7" w:rsidRDefault="00A448DA">
            <w:pPr>
              <w:pStyle w:val="TableParagraph"/>
              <w:spacing w:line="256" w:lineRule="exact"/>
              <w:ind w:left="103"/>
              <w:rPr>
                <w:sz w:val="24"/>
              </w:rPr>
            </w:pPr>
            <w:r>
              <w:rPr>
                <w:sz w:val="24"/>
              </w:rPr>
              <w:t>е.</w:t>
            </w: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соматического</w:t>
            </w:r>
            <w:r>
              <w:rPr>
                <w:spacing w:val="-3"/>
                <w:sz w:val="24"/>
              </w:rPr>
              <w:t xml:space="preserve"> </w:t>
            </w:r>
            <w:r>
              <w:rPr>
                <w:sz w:val="24"/>
              </w:rPr>
              <w:t>и</w:t>
            </w:r>
            <w:r>
              <w:rPr>
                <w:spacing w:val="-1"/>
                <w:sz w:val="24"/>
              </w:rPr>
              <w:t xml:space="preserve"> </w:t>
            </w:r>
            <w:r>
              <w:rPr>
                <w:sz w:val="24"/>
              </w:rPr>
              <w:t>социального</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образованиеи</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благополучия</w:t>
            </w:r>
            <w:r>
              <w:rPr>
                <w:spacing w:val="-5"/>
                <w:sz w:val="24"/>
              </w:rPr>
              <w:t xml:space="preserve"> </w:t>
            </w:r>
            <w:r>
              <w:rPr>
                <w:sz w:val="24"/>
              </w:rPr>
              <w:t>обучающихся,</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ли</w:t>
            </w:r>
            <w:r>
              <w:rPr>
                <w:spacing w:val="1"/>
                <w:sz w:val="24"/>
              </w:rPr>
              <w:t xml:space="preserve"> </w:t>
            </w:r>
            <w:r>
              <w:rPr>
                <w:sz w:val="24"/>
              </w:rPr>
              <w:t>среднее</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воспитанников</w:t>
            </w:r>
            <w:r>
              <w:rPr>
                <w:spacing w:val="2"/>
                <w:sz w:val="24"/>
              </w:rPr>
              <w:t xml:space="preserve"> </w:t>
            </w:r>
            <w:r>
              <w:rPr>
                <w:sz w:val="24"/>
              </w:rPr>
              <w:t>в</w:t>
            </w:r>
            <w:r>
              <w:rPr>
                <w:spacing w:val="-3"/>
                <w:sz w:val="24"/>
              </w:rPr>
              <w:t xml:space="preserve"> </w:t>
            </w:r>
            <w:r>
              <w:rPr>
                <w:sz w:val="24"/>
              </w:rPr>
              <w:t>процессе</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профессиона</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воспитания</w:t>
            </w:r>
            <w:r>
              <w:rPr>
                <w:spacing w:val="-5"/>
                <w:sz w:val="24"/>
              </w:rPr>
              <w:t xml:space="preserve"> </w:t>
            </w:r>
            <w:r>
              <w:rPr>
                <w:sz w:val="24"/>
              </w:rPr>
              <w:t>и</w:t>
            </w:r>
            <w:r>
              <w:rPr>
                <w:spacing w:val="-2"/>
                <w:sz w:val="24"/>
              </w:rPr>
              <w:t xml:space="preserve"> </w:t>
            </w:r>
            <w:r>
              <w:rPr>
                <w:sz w:val="24"/>
              </w:rPr>
              <w:t>обучения в</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льное</w:t>
            </w: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образовательных</w:t>
            </w:r>
            <w:r>
              <w:rPr>
                <w:spacing w:val="-6"/>
                <w:sz w:val="24"/>
              </w:rPr>
              <w:t xml:space="preserve"> </w:t>
            </w:r>
            <w:r>
              <w:rPr>
                <w:sz w:val="24"/>
              </w:rPr>
              <w:t>учреждениях.</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образование</w:t>
            </w: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Содействует</w:t>
            </w:r>
            <w:r>
              <w:rPr>
                <w:spacing w:val="1"/>
                <w:sz w:val="24"/>
              </w:rPr>
              <w:t xml:space="preserve"> </w:t>
            </w:r>
            <w:r>
              <w:rPr>
                <w:sz w:val="24"/>
              </w:rPr>
              <w:t>охране</w:t>
            </w:r>
            <w:r>
              <w:rPr>
                <w:spacing w:val="-1"/>
                <w:sz w:val="24"/>
              </w:rPr>
              <w:t xml:space="preserve"> </w:t>
            </w:r>
            <w:r>
              <w:rPr>
                <w:sz w:val="24"/>
              </w:rPr>
              <w:t>прав</w:t>
            </w:r>
            <w:r>
              <w:rPr>
                <w:spacing w:val="-2"/>
                <w:sz w:val="24"/>
              </w:rPr>
              <w:t xml:space="preserve"> </w:t>
            </w:r>
            <w:r>
              <w:rPr>
                <w:sz w:val="24"/>
              </w:rPr>
              <w:t>личности</w:t>
            </w:r>
            <w:r>
              <w:rPr>
                <w:spacing w:val="-3"/>
                <w:sz w:val="24"/>
              </w:rPr>
              <w:t xml:space="preserve"> </w:t>
            </w:r>
            <w:r>
              <w:rPr>
                <w:sz w:val="24"/>
              </w:rPr>
              <w:t>в</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по</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соответствии</w:t>
            </w:r>
            <w:r>
              <w:rPr>
                <w:spacing w:val="-3"/>
                <w:sz w:val="24"/>
              </w:rPr>
              <w:t xml:space="preserve"> </w:t>
            </w:r>
            <w:r>
              <w:rPr>
                <w:sz w:val="24"/>
              </w:rPr>
              <w:t>с Конвенцией</w:t>
            </w:r>
            <w:r>
              <w:rPr>
                <w:spacing w:val="-2"/>
                <w:sz w:val="24"/>
              </w:rPr>
              <w:t xml:space="preserve"> </w:t>
            </w:r>
            <w:r>
              <w:rPr>
                <w:sz w:val="24"/>
              </w:rPr>
              <w:t>о</w:t>
            </w:r>
            <w:r>
              <w:rPr>
                <w:spacing w:val="1"/>
                <w:sz w:val="24"/>
              </w:rPr>
              <w:t xml:space="preserve"> </w:t>
            </w:r>
            <w:r>
              <w:rPr>
                <w:sz w:val="24"/>
              </w:rPr>
              <w:t>правах</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направлению</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ребенка.</w:t>
            </w:r>
            <w:r>
              <w:rPr>
                <w:spacing w:val="-2"/>
                <w:sz w:val="24"/>
              </w:rPr>
              <w:t xml:space="preserve"> </w:t>
            </w:r>
            <w:r>
              <w:rPr>
                <w:sz w:val="24"/>
              </w:rPr>
              <w:t>Способствует</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подготоки</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гармонизации социальной</w:t>
            </w:r>
            <w:r>
              <w:rPr>
                <w:spacing w:val="-4"/>
                <w:sz w:val="24"/>
              </w:rPr>
              <w:t xml:space="preserve"> </w:t>
            </w:r>
            <w:r>
              <w:rPr>
                <w:sz w:val="24"/>
              </w:rPr>
              <w:t>сферы</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"Педагогика</w:t>
            </w: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образовательного</w:t>
            </w:r>
            <w:r>
              <w:rPr>
                <w:spacing w:val="1"/>
                <w:sz w:val="24"/>
              </w:rPr>
              <w:t xml:space="preserve"> </w:t>
            </w:r>
            <w:r>
              <w:rPr>
                <w:sz w:val="24"/>
              </w:rPr>
              <w:t>учреждения</w:t>
            </w:r>
            <w:r>
              <w:rPr>
                <w:spacing w:val="-4"/>
                <w:sz w:val="24"/>
              </w:rPr>
              <w:t xml:space="preserve"> </w:t>
            </w:r>
            <w:r>
              <w:rPr>
                <w:sz w:val="24"/>
              </w:rPr>
              <w:t>и</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w w:val="99"/>
                <w:sz w:val="24"/>
              </w:rPr>
              <w:t>и</w:t>
            </w: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осуществляет превентивные</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психология»,</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мероприятия</w:t>
            </w:r>
            <w:r>
              <w:rPr>
                <w:spacing w:val="-6"/>
                <w:sz w:val="24"/>
              </w:rPr>
              <w:t xml:space="preserve"> </w:t>
            </w:r>
            <w:r>
              <w:rPr>
                <w:sz w:val="24"/>
              </w:rPr>
              <w:t>по профилактике</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первая</w:t>
            </w:r>
            <w:r>
              <w:rPr>
                <w:spacing w:val="2"/>
                <w:sz w:val="24"/>
              </w:rPr>
              <w:t xml:space="preserve"> </w:t>
            </w:r>
            <w:r>
              <w:rPr>
                <w:sz w:val="24"/>
              </w:rPr>
              <w:t>или</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возникновения</w:t>
            </w:r>
            <w:r>
              <w:rPr>
                <w:spacing w:val="-1"/>
                <w:sz w:val="24"/>
              </w:rPr>
              <w:t xml:space="preserve"> </w:t>
            </w:r>
            <w:r>
              <w:rPr>
                <w:sz w:val="24"/>
              </w:rPr>
              <w:t>социальной</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высшая</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дезадаптации. Определяет</w:t>
            </w:r>
            <w:r>
              <w:rPr>
                <w:spacing w:val="-1"/>
                <w:sz w:val="24"/>
              </w:rPr>
              <w:t xml:space="preserve"> </w:t>
            </w:r>
            <w:r>
              <w:rPr>
                <w:sz w:val="24"/>
              </w:rPr>
              <w:t>факторы,</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квалификаци</w:t>
            </w: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препятствующие</w:t>
            </w:r>
            <w:r>
              <w:rPr>
                <w:spacing w:val="-1"/>
                <w:sz w:val="24"/>
              </w:rPr>
              <w:t xml:space="preserve"> </w:t>
            </w:r>
            <w:r>
              <w:rPr>
                <w:sz w:val="24"/>
              </w:rPr>
              <w:t>развитию</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оная</w:t>
            </w: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личности</w:t>
            </w:r>
            <w:r>
              <w:rPr>
                <w:spacing w:val="-6"/>
                <w:sz w:val="24"/>
              </w:rPr>
              <w:t xml:space="preserve"> </w:t>
            </w:r>
            <w:r>
              <w:rPr>
                <w:sz w:val="24"/>
              </w:rPr>
              <w:t>обучающихся,</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категория</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воспитанников</w:t>
            </w:r>
            <w:r>
              <w:rPr>
                <w:spacing w:val="2"/>
                <w:sz w:val="24"/>
              </w:rPr>
              <w:t xml:space="preserve"> </w:t>
            </w:r>
            <w:r>
              <w:rPr>
                <w:sz w:val="24"/>
              </w:rPr>
              <w:t>и</w:t>
            </w:r>
            <w:r>
              <w:rPr>
                <w:spacing w:val="-2"/>
                <w:sz w:val="24"/>
              </w:rPr>
              <w:t xml:space="preserve"> </w:t>
            </w:r>
            <w:r>
              <w:rPr>
                <w:sz w:val="24"/>
              </w:rPr>
              <w:t>принимает</w:t>
            </w:r>
            <w:r>
              <w:rPr>
                <w:spacing w:val="-3"/>
                <w:sz w:val="24"/>
              </w:rPr>
              <w:t xml:space="preserve"> </w:t>
            </w:r>
            <w:r>
              <w:rPr>
                <w:sz w:val="24"/>
              </w:rPr>
              <w:t>меры</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по</w:t>
            </w:r>
            <w:r>
              <w:rPr>
                <w:spacing w:val="-4"/>
                <w:sz w:val="24"/>
              </w:rPr>
              <w:t xml:space="preserve"> </w:t>
            </w:r>
            <w:r>
              <w:rPr>
                <w:sz w:val="24"/>
              </w:rPr>
              <w:t>оказанию</w:t>
            </w:r>
            <w:r>
              <w:rPr>
                <w:spacing w:val="-1"/>
                <w:sz w:val="24"/>
              </w:rPr>
              <w:t xml:space="preserve"> </w:t>
            </w:r>
            <w:r>
              <w:rPr>
                <w:sz w:val="24"/>
              </w:rPr>
              <w:t>им</w:t>
            </w:r>
            <w:r>
              <w:rPr>
                <w:spacing w:val="3"/>
                <w:sz w:val="24"/>
              </w:rPr>
              <w:t xml:space="preserve"> </w:t>
            </w:r>
            <w:r>
              <w:rPr>
                <w:sz w:val="24"/>
              </w:rPr>
              <w:t>различных</w:t>
            </w:r>
            <w:r>
              <w:rPr>
                <w:spacing w:val="-4"/>
                <w:sz w:val="24"/>
              </w:rPr>
              <w:t xml:space="preserve"> </w:t>
            </w:r>
            <w:r>
              <w:rPr>
                <w:sz w:val="24"/>
              </w:rPr>
              <w:t>видов</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психологической</w:t>
            </w:r>
            <w:r>
              <w:rPr>
                <w:spacing w:val="1"/>
                <w:sz w:val="24"/>
              </w:rPr>
              <w:t xml:space="preserve"> </w:t>
            </w:r>
            <w:r>
              <w:rPr>
                <w:sz w:val="24"/>
              </w:rPr>
              <w:t>помощи</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(психокоррекционного,</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реабилитационного,</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консультативного).</w:t>
            </w:r>
            <w:r>
              <w:rPr>
                <w:spacing w:val="-4"/>
                <w:sz w:val="24"/>
              </w:rPr>
              <w:t xml:space="preserve"> </w:t>
            </w:r>
            <w:r>
              <w:rPr>
                <w:sz w:val="24"/>
              </w:rPr>
              <w:t>Оказывает</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консультативную</w:t>
            </w:r>
            <w:r>
              <w:rPr>
                <w:spacing w:val="57"/>
                <w:sz w:val="24"/>
              </w:rPr>
              <w:t xml:space="preserve"> </w:t>
            </w:r>
            <w:r>
              <w:rPr>
                <w:sz w:val="24"/>
              </w:rPr>
              <w:t>помощь</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обучающимся, воспитанникам,</w:t>
            </w:r>
            <w:r>
              <w:rPr>
                <w:spacing w:val="1"/>
                <w:sz w:val="24"/>
              </w:rPr>
              <w:t xml:space="preserve"> </w:t>
            </w:r>
            <w:r>
              <w:rPr>
                <w:sz w:val="24"/>
              </w:rPr>
              <w:t>их</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родителям</w:t>
            </w:r>
            <w:r>
              <w:rPr>
                <w:spacing w:val="-1"/>
                <w:sz w:val="24"/>
              </w:rPr>
              <w:t xml:space="preserve"> </w:t>
            </w:r>
            <w:r>
              <w:rPr>
                <w:sz w:val="24"/>
              </w:rPr>
              <w:t>(лицам, их</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заменяющим),</w:t>
            </w:r>
            <w:r>
              <w:rPr>
                <w:spacing w:val="58"/>
                <w:sz w:val="24"/>
              </w:rPr>
              <w:t xml:space="preserve"> </w:t>
            </w:r>
            <w:r>
              <w:rPr>
                <w:sz w:val="24"/>
              </w:rPr>
              <w:t>педагогическому</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коллективу</w:t>
            </w:r>
            <w:r>
              <w:rPr>
                <w:spacing w:val="-7"/>
                <w:sz w:val="24"/>
              </w:rPr>
              <w:t xml:space="preserve"> </w:t>
            </w:r>
            <w:r>
              <w:rPr>
                <w:sz w:val="24"/>
              </w:rPr>
              <w:t>в</w:t>
            </w:r>
            <w:r>
              <w:rPr>
                <w:spacing w:val="4"/>
                <w:sz w:val="24"/>
              </w:rPr>
              <w:t xml:space="preserve"> </w:t>
            </w:r>
            <w:r>
              <w:rPr>
                <w:sz w:val="24"/>
              </w:rPr>
              <w:t>решении</w:t>
            </w:r>
            <w:r>
              <w:rPr>
                <w:spacing w:val="-1"/>
                <w:sz w:val="24"/>
              </w:rPr>
              <w:t xml:space="preserve"> </w:t>
            </w:r>
            <w:r>
              <w:rPr>
                <w:sz w:val="24"/>
              </w:rPr>
              <w:t>конкретных</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проблем.</w:t>
            </w:r>
            <w:r>
              <w:rPr>
                <w:spacing w:val="2"/>
                <w:sz w:val="24"/>
              </w:rPr>
              <w:t xml:space="preserve"> </w:t>
            </w:r>
            <w:r>
              <w:rPr>
                <w:sz w:val="24"/>
              </w:rPr>
              <w:t>Проводит</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психологическую</w:t>
            </w:r>
            <w:r>
              <w:rPr>
                <w:spacing w:val="-7"/>
                <w:sz w:val="24"/>
              </w:rPr>
              <w:t xml:space="preserve"> </w:t>
            </w:r>
            <w:r>
              <w:rPr>
                <w:sz w:val="24"/>
              </w:rPr>
              <w:t>диагностику,</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используя современные</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образовательные</w:t>
            </w:r>
            <w:r>
              <w:rPr>
                <w:spacing w:val="-5"/>
                <w:sz w:val="24"/>
              </w:rPr>
              <w:t xml:space="preserve"> </w:t>
            </w:r>
            <w:r>
              <w:rPr>
                <w:sz w:val="24"/>
              </w:rPr>
              <w:t>технологии,</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включая</w:t>
            </w:r>
            <w:r>
              <w:rPr>
                <w:spacing w:val="-1"/>
                <w:sz w:val="24"/>
              </w:rPr>
              <w:t xml:space="preserve"> </w:t>
            </w:r>
            <w:r>
              <w:rPr>
                <w:sz w:val="24"/>
              </w:rPr>
              <w:t>информационные,</w:t>
            </w:r>
            <w:r>
              <w:rPr>
                <w:spacing w:val="1"/>
                <w:sz w:val="24"/>
              </w:rPr>
              <w:t xml:space="preserve"> </w:t>
            </w:r>
            <w:r>
              <w:rPr>
                <w:sz w:val="24"/>
              </w:rPr>
              <w:t>а</w:t>
            </w:r>
            <w:r>
              <w:rPr>
                <w:spacing w:val="-6"/>
                <w:sz w:val="24"/>
              </w:rPr>
              <w:t xml:space="preserve"> </w:t>
            </w:r>
            <w:r>
              <w:rPr>
                <w:sz w:val="24"/>
              </w:rPr>
              <w:t>также</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цифровые</w:t>
            </w:r>
            <w:r>
              <w:rPr>
                <w:spacing w:val="-4"/>
                <w:sz w:val="24"/>
              </w:rPr>
              <w:t xml:space="preserve"> </w:t>
            </w:r>
            <w:r>
              <w:rPr>
                <w:sz w:val="24"/>
              </w:rPr>
              <w:t>образовательные</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877DF7">
            <w:pPr>
              <w:pStyle w:val="TableParagraph"/>
              <w:ind w:left="0"/>
              <w:rPr>
                <w:sz w:val="20"/>
              </w:rPr>
            </w:pPr>
          </w:p>
        </w:tc>
        <w:tc>
          <w:tcPr>
            <w:tcW w:w="1450" w:type="dxa"/>
            <w:tcBorders>
              <w:top w:val="nil"/>
              <w:bottom w:val="nil"/>
            </w:tcBorders>
          </w:tcPr>
          <w:p w:rsidR="00877DF7" w:rsidRDefault="00877DF7">
            <w:pPr>
              <w:pStyle w:val="TableParagraph"/>
              <w:ind w:left="0"/>
              <w:rPr>
                <w:sz w:val="20"/>
              </w:rPr>
            </w:pPr>
          </w:p>
        </w:tc>
      </w:tr>
      <w:tr w:rsidR="00877DF7">
        <w:trPr>
          <w:trHeight w:val="277"/>
        </w:trPr>
        <w:tc>
          <w:tcPr>
            <w:tcW w:w="437" w:type="dxa"/>
            <w:tcBorders>
              <w:top w:val="nil"/>
            </w:tcBorders>
          </w:tcPr>
          <w:p w:rsidR="00877DF7" w:rsidRDefault="00877DF7">
            <w:pPr>
              <w:pStyle w:val="TableParagraph"/>
              <w:ind w:left="0"/>
              <w:rPr>
                <w:sz w:val="20"/>
              </w:rPr>
            </w:pPr>
          </w:p>
        </w:tc>
        <w:tc>
          <w:tcPr>
            <w:tcW w:w="1546" w:type="dxa"/>
            <w:tcBorders>
              <w:top w:val="nil"/>
            </w:tcBorders>
          </w:tcPr>
          <w:p w:rsidR="00877DF7" w:rsidRDefault="00877DF7">
            <w:pPr>
              <w:pStyle w:val="TableParagraph"/>
              <w:ind w:left="0"/>
              <w:rPr>
                <w:sz w:val="20"/>
              </w:rPr>
            </w:pPr>
          </w:p>
        </w:tc>
        <w:tc>
          <w:tcPr>
            <w:tcW w:w="4004" w:type="dxa"/>
            <w:tcBorders>
              <w:top w:val="nil"/>
            </w:tcBorders>
          </w:tcPr>
          <w:p w:rsidR="00877DF7" w:rsidRDefault="00A448DA">
            <w:pPr>
              <w:pStyle w:val="TableParagraph"/>
              <w:spacing w:line="258" w:lineRule="exact"/>
              <w:ind w:left="109"/>
              <w:rPr>
                <w:sz w:val="24"/>
              </w:rPr>
            </w:pPr>
            <w:r>
              <w:rPr>
                <w:sz w:val="24"/>
              </w:rPr>
              <w:t>ресурсы.</w:t>
            </w:r>
          </w:p>
        </w:tc>
        <w:tc>
          <w:tcPr>
            <w:tcW w:w="994" w:type="dxa"/>
            <w:tcBorders>
              <w:top w:val="nil"/>
            </w:tcBorders>
          </w:tcPr>
          <w:p w:rsidR="00877DF7" w:rsidRDefault="00877DF7">
            <w:pPr>
              <w:pStyle w:val="TableParagraph"/>
              <w:ind w:left="0"/>
              <w:rPr>
                <w:sz w:val="20"/>
              </w:rPr>
            </w:pPr>
          </w:p>
        </w:tc>
        <w:tc>
          <w:tcPr>
            <w:tcW w:w="1656" w:type="dxa"/>
            <w:tcBorders>
              <w:top w:val="nil"/>
            </w:tcBorders>
          </w:tcPr>
          <w:p w:rsidR="00877DF7" w:rsidRDefault="00877DF7">
            <w:pPr>
              <w:pStyle w:val="TableParagraph"/>
              <w:ind w:left="0"/>
              <w:rPr>
                <w:sz w:val="20"/>
              </w:rPr>
            </w:pPr>
          </w:p>
        </w:tc>
        <w:tc>
          <w:tcPr>
            <w:tcW w:w="1450" w:type="dxa"/>
            <w:tcBorders>
              <w:top w:val="nil"/>
            </w:tcBorders>
          </w:tcPr>
          <w:p w:rsidR="00877DF7" w:rsidRDefault="00877DF7">
            <w:pPr>
              <w:pStyle w:val="TableParagraph"/>
              <w:ind w:left="0"/>
              <w:rPr>
                <w:sz w:val="20"/>
              </w:rPr>
            </w:pPr>
          </w:p>
        </w:tc>
      </w:tr>
      <w:tr w:rsidR="00877DF7">
        <w:trPr>
          <w:trHeight w:val="274"/>
        </w:trPr>
        <w:tc>
          <w:tcPr>
            <w:tcW w:w="437" w:type="dxa"/>
            <w:tcBorders>
              <w:bottom w:val="nil"/>
            </w:tcBorders>
          </w:tcPr>
          <w:p w:rsidR="00877DF7" w:rsidRDefault="00A448DA">
            <w:pPr>
              <w:pStyle w:val="TableParagraph"/>
              <w:spacing w:line="254" w:lineRule="exact"/>
              <w:rPr>
                <w:sz w:val="24"/>
              </w:rPr>
            </w:pPr>
            <w:r>
              <w:rPr>
                <w:w w:val="99"/>
                <w:sz w:val="24"/>
              </w:rPr>
              <w:t>1</w:t>
            </w:r>
          </w:p>
        </w:tc>
        <w:tc>
          <w:tcPr>
            <w:tcW w:w="1546" w:type="dxa"/>
            <w:tcBorders>
              <w:bottom w:val="nil"/>
            </w:tcBorders>
          </w:tcPr>
          <w:p w:rsidR="00877DF7" w:rsidRDefault="00A448DA">
            <w:pPr>
              <w:pStyle w:val="TableParagraph"/>
              <w:spacing w:line="254" w:lineRule="exact"/>
              <w:rPr>
                <w:sz w:val="24"/>
              </w:rPr>
            </w:pPr>
            <w:r>
              <w:rPr>
                <w:sz w:val="24"/>
              </w:rPr>
              <w:t>Старший</w:t>
            </w:r>
          </w:p>
        </w:tc>
        <w:tc>
          <w:tcPr>
            <w:tcW w:w="4004" w:type="dxa"/>
            <w:tcBorders>
              <w:bottom w:val="nil"/>
            </w:tcBorders>
          </w:tcPr>
          <w:p w:rsidR="00877DF7" w:rsidRDefault="00A448DA">
            <w:pPr>
              <w:pStyle w:val="TableParagraph"/>
              <w:spacing w:line="254" w:lineRule="exact"/>
              <w:ind w:left="109"/>
              <w:rPr>
                <w:sz w:val="24"/>
              </w:rPr>
            </w:pPr>
            <w:r>
              <w:rPr>
                <w:sz w:val="24"/>
              </w:rPr>
              <w:t>Содействует развитию</w:t>
            </w:r>
            <w:r>
              <w:rPr>
                <w:spacing w:val="-3"/>
                <w:sz w:val="24"/>
              </w:rPr>
              <w:t xml:space="preserve"> </w:t>
            </w:r>
            <w:r>
              <w:rPr>
                <w:sz w:val="24"/>
              </w:rPr>
              <w:t>личности,</w:t>
            </w:r>
          </w:p>
        </w:tc>
        <w:tc>
          <w:tcPr>
            <w:tcW w:w="994" w:type="dxa"/>
            <w:tcBorders>
              <w:bottom w:val="nil"/>
            </w:tcBorders>
          </w:tcPr>
          <w:p w:rsidR="00877DF7" w:rsidRDefault="001E164F">
            <w:pPr>
              <w:pStyle w:val="TableParagraph"/>
              <w:spacing w:line="254" w:lineRule="exact"/>
              <w:ind w:left="108"/>
              <w:rPr>
                <w:sz w:val="24"/>
              </w:rPr>
            </w:pPr>
            <w:r>
              <w:rPr>
                <w:sz w:val="24"/>
              </w:rPr>
              <w:t>1</w:t>
            </w:r>
            <w:r w:rsidR="00A448DA">
              <w:rPr>
                <w:sz w:val="24"/>
              </w:rPr>
              <w:t>/1</w:t>
            </w:r>
          </w:p>
        </w:tc>
        <w:tc>
          <w:tcPr>
            <w:tcW w:w="1656" w:type="dxa"/>
            <w:tcBorders>
              <w:bottom w:val="nil"/>
            </w:tcBorders>
          </w:tcPr>
          <w:p w:rsidR="00877DF7" w:rsidRDefault="00A448DA">
            <w:pPr>
              <w:pStyle w:val="TableParagraph"/>
              <w:spacing w:line="254" w:lineRule="exact"/>
              <w:ind w:left="108"/>
              <w:rPr>
                <w:sz w:val="24"/>
              </w:rPr>
            </w:pPr>
            <w:r>
              <w:rPr>
                <w:sz w:val="24"/>
              </w:rPr>
              <w:t>Высшеепро-</w:t>
            </w:r>
          </w:p>
        </w:tc>
        <w:tc>
          <w:tcPr>
            <w:tcW w:w="1450" w:type="dxa"/>
            <w:tcBorders>
              <w:bottom w:val="nil"/>
            </w:tcBorders>
          </w:tcPr>
          <w:p w:rsidR="00877DF7" w:rsidRDefault="00A448DA">
            <w:pPr>
              <w:pStyle w:val="TableParagraph"/>
              <w:spacing w:line="254" w:lineRule="exact"/>
              <w:ind w:left="103"/>
              <w:rPr>
                <w:sz w:val="24"/>
              </w:rPr>
            </w:pPr>
            <w:r>
              <w:rPr>
                <w:sz w:val="24"/>
              </w:rPr>
              <w:t>Средне-</w:t>
            </w:r>
          </w:p>
        </w:tc>
      </w:tr>
      <w:tr w:rsidR="00877DF7">
        <w:trPr>
          <w:trHeight w:val="275"/>
        </w:trPr>
        <w:tc>
          <w:tcPr>
            <w:tcW w:w="437" w:type="dxa"/>
            <w:tcBorders>
              <w:top w:val="nil"/>
              <w:bottom w:val="nil"/>
            </w:tcBorders>
          </w:tcPr>
          <w:p w:rsidR="00877DF7" w:rsidRDefault="00A448DA">
            <w:pPr>
              <w:pStyle w:val="TableParagraph"/>
              <w:spacing w:line="256" w:lineRule="exact"/>
              <w:rPr>
                <w:sz w:val="24"/>
              </w:rPr>
            </w:pPr>
            <w:r>
              <w:rPr>
                <w:sz w:val="24"/>
              </w:rPr>
              <w:t>6.</w:t>
            </w:r>
          </w:p>
        </w:tc>
        <w:tc>
          <w:tcPr>
            <w:tcW w:w="1546" w:type="dxa"/>
            <w:tcBorders>
              <w:top w:val="nil"/>
              <w:bottom w:val="nil"/>
            </w:tcBorders>
          </w:tcPr>
          <w:p w:rsidR="00877DF7" w:rsidRDefault="00A448DA">
            <w:pPr>
              <w:pStyle w:val="TableParagraph"/>
              <w:spacing w:line="256" w:lineRule="exact"/>
              <w:rPr>
                <w:sz w:val="24"/>
              </w:rPr>
            </w:pPr>
            <w:r>
              <w:rPr>
                <w:sz w:val="24"/>
              </w:rPr>
              <w:t>вожатый</w:t>
            </w:r>
          </w:p>
        </w:tc>
        <w:tc>
          <w:tcPr>
            <w:tcW w:w="4004" w:type="dxa"/>
            <w:tcBorders>
              <w:top w:val="nil"/>
              <w:bottom w:val="nil"/>
            </w:tcBorders>
          </w:tcPr>
          <w:p w:rsidR="00877DF7" w:rsidRDefault="00A448DA">
            <w:pPr>
              <w:pStyle w:val="TableParagraph"/>
              <w:spacing w:line="256" w:lineRule="exact"/>
              <w:ind w:left="109"/>
              <w:rPr>
                <w:sz w:val="24"/>
              </w:rPr>
            </w:pPr>
            <w:r>
              <w:rPr>
                <w:sz w:val="24"/>
              </w:rPr>
              <w:t>талантов</w:t>
            </w:r>
            <w:r>
              <w:rPr>
                <w:spacing w:val="1"/>
                <w:sz w:val="24"/>
              </w:rPr>
              <w:t xml:space="preserve"> </w:t>
            </w:r>
            <w:r>
              <w:rPr>
                <w:sz w:val="24"/>
              </w:rPr>
              <w:t>и</w:t>
            </w:r>
            <w:r>
              <w:rPr>
                <w:spacing w:val="-3"/>
                <w:sz w:val="24"/>
              </w:rPr>
              <w:t xml:space="preserve"> </w:t>
            </w:r>
            <w:r>
              <w:rPr>
                <w:sz w:val="24"/>
              </w:rPr>
              <w:t>способностей,</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фессионально</w:t>
            </w:r>
          </w:p>
        </w:tc>
        <w:tc>
          <w:tcPr>
            <w:tcW w:w="1450" w:type="dxa"/>
            <w:tcBorders>
              <w:top w:val="nil"/>
              <w:bottom w:val="nil"/>
            </w:tcBorders>
          </w:tcPr>
          <w:p w:rsidR="00877DF7" w:rsidRDefault="00A448DA">
            <w:pPr>
              <w:pStyle w:val="TableParagraph"/>
              <w:spacing w:line="256" w:lineRule="exact"/>
              <w:ind w:left="103"/>
              <w:rPr>
                <w:sz w:val="24"/>
              </w:rPr>
            </w:pPr>
            <w:r>
              <w:rPr>
                <w:sz w:val="24"/>
              </w:rPr>
              <w:t>специально</w:t>
            </w: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формированию</w:t>
            </w:r>
            <w:r>
              <w:rPr>
                <w:spacing w:val="-7"/>
                <w:sz w:val="24"/>
              </w:rPr>
              <w:t xml:space="preserve"> </w:t>
            </w:r>
            <w:r>
              <w:rPr>
                <w:sz w:val="24"/>
              </w:rPr>
              <w:t>общей</w:t>
            </w:r>
            <w:r>
              <w:rPr>
                <w:spacing w:val="-4"/>
                <w:sz w:val="24"/>
              </w:rPr>
              <w:t xml:space="preserve"> </w:t>
            </w:r>
            <w:r>
              <w:rPr>
                <w:sz w:val="24"/>
              </w:rPr>
              <w:t>культуры</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е образование</w:t>
            </w:r>
          </w:p>
        </w:tc>
        <w:tc>
          <w:tcPr>
            <w:tcW w:w="1450" w:type="dxa"/>
            <w:tcBorders>
              <w:top w:val="nil"/>
              <w:bottom w:val="nil"/>
            </w:tcBorders>
          </w:tcPr>
          <w:p w:rsidR="00877DF7" w:rsidRDefault="00A448DA">
            <w:pPr>
              <w:pStyle w:val="TableParagraph"/>
              <w:spacing w:line="256" w:lineRule="exact"/>
              <w:ind w:left="103"/>
              <w:rPr>
                <w:sz w:val="24"/>
              </w:rPr>
            </w:pPr>
            <w:r>
              <w:rPr>
                <w:w w:val="99"/>
                <w:sz w:val="24"/>
              </w:rPr>
              <w:t>е</w:t>
            </w: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обучающихся</w:t>
            </w:r>
            <w:r>
              <w:rPr>
                <w:spacing w:val="-1"/>
                <w:sz w:val="24"/>
              </w:rPr>
              <w:t xml:space="preserve"> </w:t>
            </w:r>
            <w:r>
              <w:rPr>
                <w:sz w:val="24"/>
              </w:rPr>
              <w:t>(воспитанников,</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или</w:t>
            </w:r>
            <w:r>
              <w:rPr>
                <w:spacing w:val="1"/>
                <w:sz w:val="24"/>
              </w:rPr>
              <w:t xml:space="preserve"> </w:t>
            </w:r>
            <w:r>
              <w:rPr>
                <w:sz w:val="24"/>
              </w:rPr>
              <w:t>среднее</w:t>
            </w:r>
          </w:p>
        </w:tc>
        <w:tc>
          <w:tcPr>
            <w:tcW w:w="1450" w:type="dxa"/>
            <w:tcBorders>
              <w:top w:val="nil"/>
              <w:bottom w:val="nil"/>
            </w:tcBorders>
          </w:tcPr>
          <w:p w:rsidR="00877DF7" w:rsidRDefault="00A448DA">
            <w:pPr>
              <w:pStyle w:val="TableParagraph"/>
              <w:spacing w:line="256" w:lineRule="exact"/>
              <w:ind w:left="103"/>
              <w:rPr>
                <w:sz w:val="24"/>
              </w:rPr>
            </w:pPr>
            <w:r>
              <w:rPr>
                <w:sz w:val="24"/>
              </w:rPr>
              <w:t>образовани</w:t>
            </w: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детей), расширению</w:t>
            </w:r>
            <w:r>
              <w:rPr>
                <w:spacing w:val="-4"/>
                <w:sz w:val="24"/>
              </w:rPr>
              <w:t xml:space="preserve"> </w:t>
            </w:r>
            <w:r>
              <w:rPr>
                <w:sz w:val="24"/>
              </w:rPr>
              <w:t>социальной</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профессио-</w:t>
            </w:r>
          </w:p>
        </w:tc>
        <w:tc>
          <w:tcPr>
            <w:tcW w:w="1450" w:type="dxa"/>
            <w:tcBorders>
              <w:top w:val="nil"/>
              <w:bottom w:val="nil"/>
            </w:tcBorders>
          </w:tcPr>
          <w:p w:rsidR="00877DF7" w:rsidRDefault="00A448DA">
            <w:pPr>
              <w:pStyle w:val="TableParagraph"/>
              <w:spacing w:line="256" w:lineRule="exact"/>
              <w:ind w:left="103"/>
              <w:rPr>
                <w:sz w:val="24"/>
              </w:rPr>
            </w:pPr>
            <w:r>
              <w:rPr>
                <w:sz w:val="24"/>
              </w:rPr>
              <w:t>е,</w:t>
            </w:r>
            <w:r>
              <w:rPr>
                <w:spacing w:val="3"/>
                <w:sz w:val="24"/>
              </w:rPr>
              <w:t xml:space="preserve"> </w:t>
            </w:r>
            <w:r>
              <w:rPr>
                <w:sz w:val="24"/>
              </w:rPr>
              <w:t>БК</w:t>
            </w: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сферы в их</w:t>
            </w:r>
            <w:r>
              <w:rPr>
                <w:spacing w:val="-6"/>
                <w:sz w:val="24"/>
              </w:rPr>
              <w:t xml:space="preserve"> </w:t>
            </w:r>
            <w:r>
              <w:rPr>
                <w:sz w:val="24"/>
              </w:rPr>
              <w:t>воспитании. Проводит</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нальное</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учебные</w:t>
            </w:r>
            <w:r>
              <w:rPr>
                <w:spacing w:val="-1"/>
                <w:sz w:val="24"/>
              </w:rPr>
              <w:t xml:space="preserve"> </w:t>
            </w:r>
            <w:r>
              <w:rPr>
                <w:sz w:val="24"/>
              </w:rPr>
              <w:t>занятия,</w:t>
            </w:r>
            <w:r>
              <w:rPr>
                <w:spacing w:val="-2"/>
                <w:sz w:val="24"/>
              </w:rPr>
              <w:t xml:space="preserve"> </w:t>
            </w:r>
            <w:r>
              <w:rPr>
                <w:sz w:val="24"/>
              </w:rPr>
              <w:t>воспитательные</w:t>
            </w:r>
            <w:r>
              <w:rPr>
                <w:spacing w:val="-5"/>
                <w:sz w:val="24"/>
              </w:rPr>
              <w:t xml:space="preserve"> </w:t>
            </w:r>
            <w:r>
              <w:rPr>
                <w:sz w:val="24"/>
              </w:rPr>
              <w:t>и</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образование</w:t>
            </w: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иные</w:t>
            </w:r>
            <w:r>
              <w:rPr>
                <w:spacing w:val="-3"/>
                <w:sz w:val="24"/>
              </w:rPr>
              <w:t xml:space="preserve"> </w:t>
            </w:r>
            <w:r>
              <w:rPr>
                <w:sz w:val="24"/>
              </w:rPr>
              <w:t>мероприятия, опираясь</w:t>
            </w:r>
            <w:r>
              <w:rPr>
                <w:spacing w:val="3"/>
                <w:sz w:val="24"/>
              </w:rPr>
              <w:t xml:space="preserve"> </w:t>
            </w:r>
            <w:r>
              <w:rPr>
                <w:sz w:val="24"/>
              </w:rPr>
              <w:t>на</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по</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достижения в</w:t>
            </w:r>
            <w:r>
              <w:rPr>
                <w:spacing w:val="-6"/>
                <w:sz w:val="24"/>
              </w:rPr>
              <w:t xml:space="preserve"> </w:t>
            </w:r>
            <w:r>
              <w:rPr>
                <w:sz w:val="24"/>
              </w:rPr>
              <w:t>области</w:t>
            </w:r>
            <w:r>
              <w:rPr>
                <w:spacing w:val="2"/>
                <w:sz w:val="24"/>
              </w:rPr>
              <w:t xml:space="preserve"> </w:t>
            </w:r>
            <w:r>
              <w:rPr>
                <w:sz w:val="24"/>
              </w:rPr>
              <w:t>педаго-</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направлению</w:t>
            </w: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гической</w:t>
            </w:r>
            <w:r>
              <w:rPr>
                <w:spacing w:val="-3"/>
                <w:sz w:val="24"/>
              </w:rPr>
              <w:t xml:space="preserve"> </w:t>
            </w:r>
            <w:r>
              <w:rPr>
                <w:sz w:val="24"/>
              </w:rPr>
              <w:t>и</w:t>
            </w:r>
            <w:r>
              <w:rPr>
                <w:spacing w:val="-3"/>
                <w:sz w:val="24"/>
              </w:rPr>
              <w:t xml:space="preserve"> </w:t>
            </w:r>
            <w:r>
              <w:rPr>
                <w:sz w:val="24"/>
              </w:rPr>
              <w:t>психологической</w:t>
            </w:r>
            <w:r>
              <w:rPr>
                <w:spacing w:val="-3"/>
                <w:sz w:val="24"/>
              </w:rPr>
              <w:t xml:space="preserve"> </w:t>
            </w:r>
            <w:r>
              <w:rPr>
                <w:sz w:val="24"/>
              </w:rPr>
              <w:t>наук,</w:t>
            </w:r>
            <w:r>
              <w:rPr>
                <w:spacing w:val="2"/>
                <w:sz w:val="24"/>
              </w:rPr>
              <w:t xml:space="preserve"> </w:t>
            </w:r>
            <w:r>
              <w:rPr>
                <w:sz w:val="24"/>
              </w:rPr>
              <w:t>а</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подготовки</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также</w:t>
            </w:r>
            <w:r>
              <w:rPr>
                <w:spacing w:val="-1"/>
                <w:sz w:val="24"/>
              </w:rPr>
              <w:t xml:space="preserve"> </w:t>
            </w:r>
            <w:r>
              <w:rPr>
                <w:sz w:val="24"/>
              </w:rPr>
              <w:t>современных</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"Образование</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информационных</w:t>
            </w:r>
            <w:r>
              <w:rPr>
                <w:spacing w:val="-4"/>
                <w:sz w:val="24"/>
              </w:rPr>
              <w:t xml:space="preserve"> </w:t>
            </w:r>
            <w:r>
              <w:rPr>
                <w:sz w:val="24"/>
              </w:rPr>
              <w:t>технологий</w:t>
            </w:r>
            <w:r>
              <w:rPr>
                <w:spacing w:val="-1"/>
                <w:sz w:val="24"/>
              </w:rPr>
              <w:t xml:space="preserve"> </w:t>
            </w:r>
            <w:r>
              <w:rPr>
                <w:sz w:val="24"/>
              </w:rPr>
              <w:t>и</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w w:val="99"/>
                <w:sz w:val="24"/>
              </w:rPr>
              <w:t>и</w:t>
            </w: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методик</w:t>
            </w:r>
            <w:r>
              <w:rPr>
                <w:spacing w:val="-9"/>
                <w:sz w:val="24"/>
              </w:rPr>
              <w:t xml:space="preserve"> </w:t>
            </w:r>
            <w:r>
              <w:rPr>
                <w:sz w:val="24"/>
              </w:rPr>
              <w:t>обучения.</w:t>
            </w:r>
            <w:r>
              <w:rPr>
                <w:spacing w:val="-1"/>
                <w:sz w:val="24"/>
              </w:rPr>
              <w:t xml:space="preserve"> </w:t>
            </w:r>
            <w:r>
              <w:rPr>
                <w:sz w:val="24"/>
              </w:rPr>
              <w:t>Организует</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педагогика",</w:t>
            </w:r>
          </w:p>
        </w:tc>
        <w:tc>
          <w:tcPr>
            <w:tcW w:w="1450" w:type="dxa"/>
            <w:tcBorders>
              <w:top w:val="nil"/>
              <w:bottom w:val="nil"/>
            </w:tcBorders>
          </w:tcPr>
          <w:p w:rsidR="00877DF7" w:rsidRDefault="00877DF7">
            <w:pPr>
              <w:pStyle w:val="TableParagraph"/>
              <w:ind w:left="0"/>
              <w:rPr>
                <w:sz w:val="20"/>
              </w:rPr>
            </w:pPr>
          </w:p>
        </w:tc>
      </w:tr>
      <w:tr w:rsidR="00877DF7">
        <w:trPr>
          <w:trHeight w:val="275"/>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работу</w:t>
            </w:r>
            <w:r>
              <w:rPr>
                <w:spacing w:val="-8"/>
                <w:sz w:val="24"/>
              </w:rPr>
              <w:t xml:space="preserve"> </w:t>
            </w:r>
            <w:r>
              <w:rPr>
                <w:sz w:val="24"/>
              </w:rPr>
              <w:t>детских</w:t>
            </w:r>
            <w:r>
              <w:rPr>
                <w:spacing w:val="-3"/>
                <w:sz w:val="24"/>
              </w:rPr>
              <w:t xml:space="preserve"> </w:t>
            </w:r>
            <w:r>
              <w:rPr>
                <w:sz w:val="24"/>
              </w:rPr>
              <w:t>клубов, кружков,</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первая</w:t>
            </w:r>
            <w:r>
              <w:rPr>
                <w:spacing w:val="2"/>
                <w:sz w:val="24"/>
              </w:rPr>
              <w:t xml:space="preserve"> </w:t>
            </w:r>
            <w:r>
              <w:rPr>
                <w:sz w:val="24"/>
              </w:rPr>
              <w:t>или</w:t>
            </w:r>
          </w:p>
        </w:tc>
        <w:tc>
          <w:tcPr>
            <w:tcW w:w="1450" w:type="dxa"/>
            <w:tcBorders>
              <w:top w:val="nil"/>
              <w:bottom w:val="nil"/>
            </w:tcBorders>
          </w:tcPr>
          <w:p w:rsidR="00877DF7" w:rsidRDefault="00877DF7">
            <w:pPr>
              <w:pStyle w:val="TableParagraph"/>
              <w:ind w:left="0"/>
              <w:rPr>
                <w:sz w:val="20"/>
              </w:rPr>
            </w:pPr>
          </w:p>
        </w:tc>
      </w:tr>
      <w:tr w:rsidR="00877DF7">
        <w:trPr>
          <w:trHeight w:val="276"/>
        </w:trPr>
        <w:tc>
          <w:tcPr>
            <w:tcW w:w="437" w:type="dxa"/>
            <w:tcBorders>
              <w:top w:val="nil"/>
              <w:bottom w:val="nil"/>
            </w:tcBorders>
          </w:tcPr>
          <w:p w:rsidR="00877DF7" w:rsidRDefault="00877DF7">
            <w:pPr>
              <w:pStyle w:val="TableParagraph"/>
              <w:ind w:left="0"/>
              <w:rPr>
                <w:sz w:val="20"/>
              </w:rPr>
            </w:pPr>
          </w:p>
        </w:tc>
        <w:tc>
          <w:tcPr>
            <w:tcW w:w="1546" w:type="dxa"/>
            <w:tcBorders>
              <w:top w:val="nil"/>
              <w:bottom w:val="nil"/>
            </w:tcBorders>
          </w:tcPr>
          <w:p w:rsidR="00877DF7" w:rsidRDefault="00877DF7">
            <w:pPr>
              <w:pStyle w:val="TableParagraph"/>
              <w:ind w:left="0"/>
              <w:rPr>
                <w:sz w:val="20"/>
              </w:rPr>
            </w:pPr>
          </w:p>
        </w:tc>
        <w:tc>
          <w:tcPr>
            <w:tcW w:w="4004" w:type="dxa"/>
            <w:tcBorders>
              <w:top w:val="nil"/>
              <w:bottom w:val="nil"/>
            </w:tcBorders>
          </w:tcPr>
          <w:p w:rsidR="00877DF7" w:rsidRDefault="00A448DA">
            <w:pPr>
              <w:pStyle w:val="TableParagraph"/>
              <w:spacing w:line="256" w:lineRule="exact"/>
              <w:ind w:left="109"/>
              <w:rPr>
                <w:sz w:val="24"/>
              </w:rPr>
            </w:pPr>
            <w:r>
              <w:rPr>
                <w:sz w:val="24"/>
              </w:rPr>
              <w:t>секций</w:t>
            </w:r>
            <w:r>
              <w:rPr>
                <w:spacing w:val="-1"/>
                <w:sz w:val="24"/>
              </w:rPr>
              <w:t xml:space="preserve"> </w:t>
            </w:r>
            <w:r>
              <w:rPr>
                <w:sz w:val="24"/>
              </w:rPr>
              <w:t>и других</w:t>
            </w:r>
            <w:r>
              <w:rPr>
                <w:spacing w:val="-5"/>
                <w:sz w:val="24"/>
              </w:rPr>
              <w:t xml:space="preserve"> </w:t>
            </w:r>
            <w:r>
              <w:rPr>
                <w:sz w:val="24"/>
              </w:rPr>
              <w:t>любительских</w:t>
            </w:r>
          </w:p>
        </w:tc>
        <w:tc>
          <w:tcPr>
            <w:tcW w:w="994" w:type="dxa"/>
            <w:tcBorders>
              <w:top w:val="nil"/>
              <w:bottom w:val="nil"/>
            </w:tcBorders>
          </w:tcPr>
          <w:p w:rsidR="00877DF7" w:rsidRDefault="00877DF7">
            <w:pPr>
              <w:pStyle w:val="TableParagraph"/>
              <w:ind w:left="0"/>
              <w:rPr>
                <w:sz w:val="20"/>
              </w:rPr>
            </w:pPr>
          </w:p>
        </w:tc>
        <w:tc>
          <w:tcPr>
            <w:tcW w:w="1656" w:type="dxa"/>
            <w:tcBorders>
              <w:top w:val="nil"/>
              <w:bottom w:val="nil"/>
            </w:tcBorders>
          </w:tcPr>
          <w:p w:rsidR="00877DF7" w:rsidRDefault="00A448DA">
            <w:pPr>
              <w:pStyle w:val="TableParagraph"/>
              <w:spacing w:line="256" w:lineRule="exact"/>
              <w:ind w:left="108"/>
              <w:rPr>
                <w:sz w:val="24"/>
              </w:rPr>
            </w:pPr>
            <w:r>
              <w:rPr>
                <w:sz w:val="24"/>
              </w:rPr>
              <w:t>Высшая</w:t>
            </w:r>
          </w:p>
        </w:tc>
        <w:tc>
          <w:tcPr>
            <w:tcW w:w="1450" w:type="dxa"/>
            <w:tcBorders>
              <w:top w:val="nil"/>
              <w:bottom w:val="nil"/>
            </w:tcBorders>
          </w:tcPr>
          <w:p w:rsidR="00877DF7" w:rsidRDefault="00877DF7">
            <w:pPr>
              <w:pStyle w:val="TableParagraph"/>
              <w:ind w:left="0"/>
              <w:rPr>
                <w:sz w:val="20"/>
              </w:rPr>
            </w:pPr>
          </w:p>
        </w:tc>
      </w:tr>
      <w:tr w:rsidR="00877DF7">
        <w:trPr>
          <w:trHeight w:val="277"/>
        </w:trPr>
        <w:tc>
          <w:tcPr>
            <w:tcW w:w="437" w:type="dxa"/>
            <w:tcBorders>
              <w:top w:val="nil"/>
            </w:tcBorders>
          </w:tcPr>
          <w:p w:rsidR="00877DF7" w:rsidRDefault="00877DF7">
            <w:pPr>
              <w:pStyle w:val="TableParagraph"/>
              <w:ind w:left="0"/>
              <w:rPr>
                <w:sz w:val="20"/>
              </w:rPr>
            </w:pPr>
          </w:p>
        </w:tc>
        <w:tc>
          <w:tcPr>
            <w:tcW w:w="1546" w:type="dxa"/>
            <w:tcBorders>
              <w:top w:val="nil"/>
            </w:tcBorders>
          </w:tcPr>
          <w:p w:rsidR="00877DF7" w:rsidRDefault="00877DF7">
            <w:pPr>
              <w:pStyle w:val="TableParagraph"/>
              <w:ind w:left="0"/>
              <w:rPr>
                <w:sz w:val="20"/>
              </w:rPr>
            </w:pPr>
          </w:p>
        </w:tc>
        <w:tc>
          <w:tcPr>
            <w:tcW w:w="4004" w:type="dxa"/>
            <w:tcBorders>
              <w:top w:val="nil"/>
            </w:tcBorders>
          </w:tcPr>
          <w:p w:rsidR="00877DF7" w:rsidRDefault="00A448DA">
            <w:pPr>
              <w:pStyle w:val="TableParagraph"/>
              <w:spacing w:line="258" w:lineRule="exact"/>
              <w:ind w:left="109"/>
              <w:rPr>
                <w:sz w:val="24"/>
              </w:rPr>
            </w:pPr>
            <w:r>
              <w:rPr>
                <w:sz w:val="24"/>
              </w:rPr>
              <w:t>объединений,</w:t>
            </w:r>
            <w:r>
              <w:rPr>
                <w:spacing w:val="-3"/>
                <w:sz w:val="24"/>
              </w:rPr>
              <w:t xml:space="preserve"> </w:t>
            </w:r>
            <w:r>
              <w:rPr>
                <w:sz w:val="24"/>
              </w:rPr>
              <w:t>разнообразную</w:t>
            </w:r>
          </w:p>
        </w:tc>
        <w:tc>
          <w:tcPr>
            <w:tcW w:w="994" w:type="dxa"/>
            <w:tcBorders>
              <w:top w:val="nil"/>
            </w:tcBorders>
          </w:tcPr>
          <w:p w:rsidR="00877DF7" w:rsidRDefault="00877DF7">
            <w:pPr>
              <w:pStyle w:val="TableParagraph"/>
              <w:ind w:left="0"/>
              <w:rPr>
                <w:sz w:val="20"/>
              </w:rPr>
            </w:pPr>
          </w:p>
        </w:tc>
        <w:tc>
          <w:tcPr>
            <w:tcW w:w="1656" w:type="dxa"/>
            <w:tcBorders>
              <w:top w:val="nil"/>
            </w:tcBorders>
          </w:tcPr>
          <w:p w:rsidR="00877DF7" w:rsidRDefault="00A448DA">
            <w:pPr>
              <w:pStyle w:val="TableParagraph"/>
              <w:spacing w:line="258" w:lineRule="exact"/>
              <w:ind w:left="108"/>
              <w:rPr>
                <w:sz w:val="24"/>
              </w:rPr>
            </w:pPr>
            <w:r>
              <w:rPr>
                <w:sz w:val="24"/>
              </w:rPr>
              <w:t>квалификаци</w:t>
            </w:r>
          </w:p>
        </w:tc>
        <w:tc>
          <w:tcPr>
            <w:tcW w:w="1450" w:type="dxa"/>
            <w:tcBorders>
              <w:top w:val="nil"/>
            </w:tcBorders>
          </w:tcPr>
          <w:p w:rsidR="00877DF7" w:rsidRDefault="00877DF7">
            <w:pPr>
              <w:pStyle w:val="TableParagraph"/>
              <w:ind w:left="0"/>
              <w:rPr>
                <w:sz w:val="20"/>
              </w:rPr>
            </w:pPr>
          </w:p>
        </w:tc>
      </w:tr>
    </w:tbl>
    <w:p w:rsidR="00877DF7" w:rsidRDefault="00877DF7">
      <w:pPr>
        <w:rPr>
          <w:sz w:val="20"/>
        </w:rPr>
        <w:sectPr w:rsidR="00877DF7">
          <w:pgSz w:w="11900" w:h="16840"/>
          <w:pgMar w:top="1040" w:right="0" w:bottom="880" w:left="1020" w:header="0" w:footer="615"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1546"/>
        <w:gridCol w:w="4004"/>
        <w:gridCol w:w="994"/>
        <w:gridCol w:w="1656"/>
        <w:gridCol w:w="1450"/>
      </w:tblGrid>
      <w:tr w:rsidR="00877DF7">
        <w:trPr>
          <w:trHeight w:val="2481"/>
        </w:trPr>
        <w:tc>
          <w:tcPr>
            <w:tcW w:w="437" w:type="dxa"/>
          </w:tcPr>
          <w:p w:rsidR="00877DF7" w:rsidRDefault="00877DF7">
            <w:pPr>
              <w:pStyle w:val="TableParagraph"/>
              <w:ind w:left="0"/>
              <w:rPr>
                <w:sz w:val="24"/>
              </w:rPr>
            </w:pPr>
          </w:p>
        </w:tc>
        <w:tc>
          <w:tcPr>
            <w:tcW w:w="1546" w:type="dxa"/>
          </w:tcPr>
          <w:p w:rsidR="00877DF7" w:rsidRDefault="00877DF7">
            <w:pPr>
              <w:pStyle w:val="TableParagraph"/>
              <w:ind w:left="0"/>
              <w:rPr>
                <w:sz w:val="24"/>
              </w:rPr>
            </w:pPr>
          </w:p>
        </w:tc>
        <w:tc>
          <w:tcPr>
            <w:tcW w:w="4004" w:type="dxa"/>
          </w:tcPr>
          <w:p w:rsidR="00877DF7" w:rsidRDefault="00A448DA">
            <w:pPr>
              <w:pStyle w:val="TableParagraph"/>
              <w:ind w:left="109" w:right="225"/>
              <w:rPr>
                <w:sz w:val="24"/>
              </w:rPr>
            </w:pPr>
            <w:r>
              <w:rPr>
                <w:sz w:val="24"/>
              </w:rPr>
              <w:t>индивидуальную и совместную</w:t>
            </w:r>
            <w:r>
              <w:rPr>
                <w:spacing w:val="1"/>
                <w:sz w:val="24"/>
              </w:rPr>
              <w:t xml:space="preserve"> </w:t>
            </w:r>
            <w:r>
              <w:rPr>
                <w:sz w:val="24"/>
              </w:rPr>
              <w:t>деятельность обучающихся</w:t>
            </w:r>
            <w:r>
              <w:rPr>
                <w:spacing w:val="1"/>
                <w:sz w:val="24"/>
              </w:rPr>
              <w:t xml:space="preserve"> </w:t>
            </w:r>
            <w:r>
              <w:rPr>
                <w:sz w:val="24"/>
              </w:rPr>
              <w:t>(воспитанников, детей) и взрослых.</w:t>
            </w:r>
            <w:r>
              <w:rPr>
                <w:spacing w:val="-57"/>
                <w:sz w:val="24"/>
              </w:rPr>
              <w:t xml:space="preserve"> </w:t>
            </w:r>
            <w:r>
              <w:rPr>
                <w:sz w:val="24"/>
              </w:rPr>
              <w:t>Руководит работой по одному из</w:t>
            </w:r>
            <w:r>
              <w:rPr>
                <w:spacing w:val="1"/>
                <w:sz w:val="24"/>
              </w:rPr>
              <w:t xml:space="preserve"> </w:t>
            </w:r>
            <w:r>
              <w:rPr>
                <w:sz w:val="24"/>
              </w:rPr>
              <w:t>направлений деятельности</w:t>
            </w:r>
            <w:r>
              <w:rPr>
                <w:spacing w:val="1"/>
                <w:sz w:val="24"/>
              </w:rPr>
              <w:t xml:space="preserve"> </w:t>
            </w:r>
            <w:r>
              <w:rPr>
                <w:sz w:val="24"/>
              </w:rPr>
              <w:t>образовательного</w:t>
            </w:r>
            <w:r>
              <w:rPr>
                <w:spacing w:val="4"/>
                <w:sz w:val="24"/>
              </w:rPr>
              <w:t xml:space="preserve"> </w:t>
            </w:r>
            <w:r>
              <w:rPr>
                <w:sz w:val="24"/>
              </w:rPr>
              <w:t>учреждения:</w:t>
            </w:r>
            <w:r>
              <w:rPr>
                <w:spacing w:val="1"/>
                <w:sz w:val="24"/>
              </w:rPr>
              <w:t xml:space="preserve"> </w:t>
            </w:r>
            <w:r>
              <w:rPr>
                <w:sz w:val="24"/>
              </w:rPr>
              <w:t>техническому, художественному,</w:t>
            </w:r>
            <w:r>
              <w:rPr>
                <w:spacing w:val="1"/>
                <w:sz w:val="24"/>
              </w:rPr>
              <w:t xml:space="preserve"> </w:t>
            </w:r>
            <w:r>
              <w:rPr>
                <w:sz w:val="24"/>
              </w:rPr>
              <w:t>спортивному,туристско-</w:t>
            </w:r>
          </w:p>
          <w:p w:rsidR="00877DF7" w:rsidRDefault="00A448DA">
            <w:pPr>
              <w:pStyle w:val="TableParagraph"/>
              <w:spacing w:line="261" w:lineRule="exact"/>
              <w:ind w:left="109"/>
              <w:rPr>
                <w:sz w:val="24"/>
              </w:rPr>
            </w:pPr>
            <w:r>
              <w:rPr>
                <w:sz w:val="24"/>
              </w:rPr>
              <w:t>краеведческому</w:t>
            </w:r>
            <w:r>
              <w:rPr>
                <w:spacing w:val="-9"/>
                <w:sz w:val="24"/>
              </w:rPr>
              <w:t xml:space="preserve"> </w:t>
            </w:r>
            <w:r>
              <w:rPr>
                <w:sz w:val="24"/>
              </w:rPr>
              <w:t>и</w:t>
            </w:r>
            <w:r>
              <w:rPr>
                <w:spacing w:val="2"/>
                <w:sz w:val="24"/>
              </w:rPr>
              <w:t xml:space="preserve"> </w:t>
            </w:r>
            <w:r>
              <w:rPr>
                <w:sz w:val="24"/>
              </w:rPr>
              <w:t>др.</w:t>
            </w:r>
          </w:p>
        </w:tc>
        <w:tc>
          <w:tcPr>
            <w:tcW w:w="994" w:type="dxa"/>
          </w:tcPr>
          <w:p w:rsidR="00877DF7" w:rsidRDefault="00877DF7">
            <w:pPr>
              <w:pStyle w:val="TableParagraph"/>
              <w:ind w:left="0"/>
              <w:rPr>
                <w:sz w:val="24"/>
              </w:rPr>
            </w:pPr>
          </w:p>
        </w:tc>
        <w:tc>
          <w:tcPr>
            <w:tcW w:w="1656" w:type="dxa"/>
          </w:tcPr>
          <w:p w:rsidR="00877DF7" w:rsidRDefault="00A448DA">
            <w:pPr>
              <w:pStyle w:val="TableParagraph"/>
              <w:spacing w:line="237" w:lineRule="auto"/>
              <w:ind w:left="108" w:right="506"/>
              <w:rPr>
                <w:sz w:val="24"/>
              </w:rPr>
            </w:pPr>
            <w:r>
              <w:rPr>
                <w:sz w:val="24"/>
              </w:rPr>
              <w:t>онная</w:t>
            </w:r>
            <w:r>
              <w:rPr>
                <w:spacing w:val="1"/>
                <w:sz w:val="24"/>
              </w:rPr>
              <w:t xml:space="preserve"> </w:t>
            </w:r>
            <w:r>
              <w:rPr>
                <w:sz w:val="24"/>
              </w:rPr>
              <w:t>категория</w:t>
            </w:r>
          </w:p>
        </w:tc>
        <w:tc>
          <w:tcPr>
            <w:tcW w:w="1450" w:type="dxa"/>
          </w:tcPr>
          <w:p w:rsidR="00877DF7" w:rsidRDefault="00877DF7">
            <w:pPr>
              <w:pStyle w:val="TableParagraph"/>
              <w:ind w:left="0"/>
              <w:rPr>
                <w:sz w:val="24"/>
              </w:rPr>
            </w:pPr>
          </w:p>
        </w:tc>
      </w:tr>
    </w:tbl>
    <w:p w:rsidR="00877DF7" w:rsidRDefault="00A448DA">
      <w:pPr>
        <w:pStyle w:val="a3"/>
        <w:spacing w:before="149"/>
        <w:ind w:right="702" w:firstLine="566"/>
      </w:pPr>
      <w:r>
        <w:t>С целью повышения профессиональной компетентности учителей в школе</w:t>
      </w:r>
      <w:r>
        <w:rPr>
          <w:spacing w:val="1"/>
        </w:rPr>
        <w:t xml:space="preserve"> </w:t>
      </w:r>
      <w:r>
        <w:t>организована</w:t>
      </w:r>
      <w:r>
        <w:rPr>
          <w:spacing w:val="1"/>
        </w:rPr>
        <w:t xml:space="preserve"> </w:t>
      </w:r>
      <w:r>
        <w:t>непрерывная система повышения</w:t>
      </w:r>
      <w:r>
        <w:rPr>
          <w:spacing w:val="1"/>
        </w:rPr>
        <w:t xml:space="preserve"> </w:t>
      </w:r>
      <w:r>
        <w:t>квалификации</w:t>
      </w:r>
      <w:r>
        <w:rPr>
          <w:spacing w:val="1"/>
        </w:rPr>
        <w:t xml:space="preserve"> </w:t>
      </w:r>
      <w:r>
        <w:t>педагогических</w:t>
      </w:r>
      <w:r>
        <w:rPr>
          <w:spacing w:val="1"/>
        </w:rPr>
        <w:t xml:space="preserve"> </w:t>
      </w:r>
      <w:r>
        <w:t>кадров.</w:t>
      </w:r>
      <w:r>
        <w:rPr>
          <w:spacing w:val="1"/>
        </w:rPr>
        <w:t xml:space="preserve"> </w:t>
      </w:r>
      <w:r>
        <w:t>Учителя</w:t>
      </w:r>
      <w:r>
        <w:rPr>
          <w:spacing w:val="1"/>
        </w:rPr>
        <w:t xml:space="preserve"> </w:t>
      </w:r>
      <w:r>
        <w:t>школы</w:t>
      </w:r>
      <w:r>
        <w:rPr>
          <w:spacing w:val="1"/>
        </w:rPr>
        <w:t xml:space="preserve"> </w:t>
      </w:r>
      <w:r>
        <w:t>регулярно</w:t>
      </w:r>
      <w:r>
        <w:rPr>
          <w:spacing w:val="1"/>
        </w:rPr>
        <w:t xml:space="preserve"> </w:t>
      </w:r>
      <w:r>
        <w:t>обучаются</w:t>
      </w:r>
      <w:r>
        <w:rPr>
          <w:spacing w:val="1"/>
        </w:rPr>
        <w:t xml:space="preserve"> </w:t>
      </w:r>
      <w:r>
        <w:t>на</w:t>
      </w:r>
      <w:r>
        <w:rPr>
          <w:spacing w:val="1"/>
        </w:rPr>
        <w:t xml:space="preserve"> </w:t>
      </w:r>
      <w:r>
        <w:t>системных</w:t>
      </w:r>
      <w:r>
        <w:rPr>
          <w:spacing w:val="1"/>
        </w:rPr>
        <w:t xml:space="preserve"> </w:t>
      </w:r>
      <w:r>
        <w:t>и</w:t>
      </w:r>
      <w:r>
        <w:rPr>
          <w:spacing w:val="70"/>
        </w:rPr>
        <w:t xml:space="preserve"> </w:t>
      </w:r>
      <w:r>
        <w:t>проблемных</w:t>
      </w:r>
      <w:r>
        <w:rPr>
          <w:spacing w:val="1"/>
        </w:rPr>
        <w:t xml:space="preserve"> </w:t>
      </w:r>
      <w:r>
        <w:t>курсах</w:t>
      </w:r>
      <w:r>
        <w:rPr>
          <w:spacing w:val="1"/>
        </w:rPr>
        <w:t xml:space="preserve"> </w:t>
      </w:r>
      <w:r>
        <w:t>повышения</w:t>
      </w:r>
      <w:r>
        <w:rPr>
          <w:spacing w:val="1"/>
        </w:rPr>
        <w:t xml:space="preserve"> </w:t>
      </w:r>
      <w:r>
        <w:t>квалификации,</w:t>
      </w:r>
      <w:r>
        <w:rPr>
          <w:spacing w:val="1"/>
        </w:rPr>
        <w:t xml:space="preserve"> </w:t>
      </w:r>
      <w:r>
        <w:t>активно</w:t>
      </w:r>
      <w:r>
        <w:rPr>
          <w:spacing w:val="1"/>
        </w:rPr>
        <w:t xml:space="preserve"> </w:t>
      </w:r>
      <w:r>
        <w:t>используют</w:t>
      </w:r>
      <w:r>
        <w:rPr>
          <w:spacing w:val="1"/>
        </w:rPr>
        <w:t xml:space="preserve"> </w:t>
      </w:r>
      <w:r>
        <w:t>дистанционные образовательные ресурсы. 100% педагогических работников в</w:t>
      </w:r>
      <w:r>
        <w:rPr>
          <w:spacing w:val="1"/>
        </w:rPr>
        <w:t xml:space="preserve"> </w:t>
      </w:r>
      <w:r>
        <w:t>течение последних</w:t>
      </w:r>
      <w:r>
        <w:rPr>
          <w:spacing w:val="-5"/>
        </w:rPr>
        <w:t xml:space="preserve"> </w:t>
      </w:r>
      <w:r>
        <w:t>трех</w:t>
      </w:r>
      <w:r>
        <w:rPr>
          <w:spacing w:val="-4"/>
        </w:rPr>
        <w:t xml:space="preserve"> </w:t>
      </w:r>
      <w:r>
        <w:t>лет</w:t>
      </w:r>
      <w:r>
        <w:rPr>
          <w:spacing w:val="-2"/>
        </w:rPr>
        <w:t xml:space="preserve"> </w:t>
      </w:r>
      <w:r>
        <w:t>прошли курсы</w:t>
      </w:r>
      <w:r>
        <w:rPr>
          <w:spacing w:val="-1"/>
        </w:rPr>
        <w:t xml:space="preserve"> </w:t>
      </w:r>
      <w:r>
        <w:t>повышения</w:t>
      </w:r>
      <w:r>
        <w:rPr>
          <w:spacing w:val="2"/>
        </w:rPr>
        <w:t xml:space="preserve"> </w:t>
      </w:r>
      <w:r>
        <w:t>квалификации.</w:t>
      </w:r>
    </w:p>
    <w:p w:rsidR="00877DF7" w:rsidRDefault="00A448DA" w:rsidP="001E164F">
      <w:pPr>
        <w:pStyle w:val="a3"/>
        <w:spacing w:before="3"/>
        <w:ind w:right="703" w:firstLine="566"/>
      </w:pPr>
      <w:r>
        <w:t>Работая</w:t>
      </w:r>
      <w:r>
        <w:rPr>
          <w:spacing w:val="1"/>
        </w:rPr>
        <w:t xml:space="preserve"> </w:t>
      </w:r>
      <w:r>
        <w:t>над</w:t>
      </w:r>
      <w:r>
        <w:rPr>
          <w:spacing w:val="1"/>
        </w:rPr>
        <w:t xml:space="preserve"> </w:t>
      </w:r>
      <w:r>
        <w:t>темами</w:t>
      </w:r>
      <w:r>
        <w:rPr>
          <w:spacing w:val="1"/>
        </w:rPr>
        <w:t xml:space="preserve"> </w:t>
      </w:r>
      <w:r>
        <w:t>самообразования,</w:t>
      </w:r>
      <w:r>
        <w:rPr>
          <w:spacing w:val="1"/>
        </w:rPr>
        <w:t xml:space="preserve"> </w:t>
      </w:r>
      <w:r>
        <w:t>учителя</w:t>
      </w:r>
      <w:r>
        <w:rPr>
          <w:spacing w:val="1"/>
        </w:rPr>
        <w:t xml:space="preserve"> </w:t>
      </w:r>
      <w:r>
        <w:t>обобщают</w:t>
      </w:r>
      <w:r>
        <w:rPr>
          <w:spacing w:val="1"/>
        </w:rPr>
        <w:t xml:space="preserve"> </w:t>
      </w:r>
      <w:r>
        <w:t>опыт</w:t>
      </w:r>
      <w:r>
        <w:rPr>
          <w:spacing w:val="71"/>
        </w:rPr>
        <w:t xml:space="preserve"> </w:t>
      </w:r>
      <w:r>
        <w:t>на</w:t>
      </w:r>
      <w:r>
        <w:rPr>
          <w:spacing w:val="1"/>
        </w:rPr>
        <w:t xml:space="preserve"> </w:t>
      </w:r>
      <w:r>
        <w:t>школьном,</w:t>
      </w:r>
      <w:r>
        <w:rPr>
          <w:spacing w:val="1"/>
        </w:rPr>
        <w:t xml:space="preserve"> </w:t>
      </w:r>
      <w:r>
        <w:t>муниципальном.</w:t>
      </w:r>
      <w:r>
        <w:rPr>
          <w:spacing w:val="1"/>
        </w:rPr>
        <w:t xml:space="preserve"> </w:t>
      </w:r>
      <w:r>
        <w:t>На</w:t>
      </w:r>
      <w:r>
        <w:rPr>
          <w:spacing w:val="1"/>
        </w:rPr>
        <w:t xml:space="preserve"> </w:t>
      </w:r>
      <w:r>
        <w:t>семинарах</w:t>
      </w:r>
      <w:r>
        <w:rPr>
          <w:spacing w:val="1"/>
        </w:rPr>
        <w:t xml:space="preserve"> </w:t>
      </w:r>
      <w:r>
        <w:t>педагоги</w:t>
      </w:r>
      <w:r>
        <w:rPr>
          <w:spacing w:val="1"/>
        </w:rPr>
        <w:t xml:space="preserve"> </w:t>
      </w:r>
      <w:r>
        <w:t>школы представляют свой опыт работы, подготовив выступления, творческие</w:t>
      </w:r>
      <w:r>
        <w:rPr>
          <w:spacing w:val="1"/>
        </w:rPr>
        <w:t xml:space="preserve"> </w:t>
      </w:r>
      <w:r>
        <w:t>отчеты, мастер-классы, открытые мероприятия и уроки. Основными формами</w:t>
      </w:r>
      <w:r>
        <w:rPr>
          <w:spacing w:val="1"/>
        </w:rPr>
        <w:t xml:space="preserve"> </w:t>
      </w:r>
      <w:r>
        <w:t>повышения</w:t>
      </w:r>
      <w:r>
        <w:rPr>
          <w:spacing w:val="1"/>
        </w:rPr>
        <w:t xml:space="preserve"> </w:t>
      </w:r>
      <w:r>
        <w:t>квалификации</w:t>
      </w:r>
      <w:r>
        <w:rPr>
          <w:spacing w:val="1"/>
        </w:rPr>
        <w:t xml:space="preserve"> </w:t>
      </w:r>
      <w:r>
        <w:t>являются</w:t>
      </w:r>
      <w:r>
        <w:rPr>
          <w:spacing w:val="1"/>
        </w:rPr>
        <w:t xml:space="preserve"> </w:t>
      </w:r>
      <w:r>
        <w:t>научно-педагогические</w:t>
      </w:r>
      <w:r>
        <w:rPr>
          <w:spacing w:val="1"/>
        </w:rPr>
        <w:t xml:space="preserve"> </w:t>
      </w:r>
      <w:r>
        <w:t>конференции,</w:t>
      </w:r>
      <w:r>
        <w:rPr>
          <w:spacing w:val="1"/>
        </w:rPr>
        <w:t xml:space="preserve"> </w:t>
      </w:r>
      <w:r>
        <w:t>педагогические чтения, семинары, практикумы, работа в творческих группах и</w:t>
      </w:r>
      <w:r>
        <w:rPr>
          <w:spacing w:val="1"/>
        </w:rPr>
        <w:t xml:space="preserve"> </w:t>
      </w:r>
      <w:r>
        <w:t>методических</w:t>
      </w:r>
      <w:r>
        <w:rPr>
          <w:spacing w:val="-6"/>
        </w:rPr>
        <w:t xml:space="preserve"> </w:t>
      </w:r>
      <w:r>
        <w:t>объединениях.</w:t>
      </w:r>
      <w:r>
        <w:rPr>
          <w:spacing w:val="1"/>
        </w:rPr>
        <w:t xml:space="preserve"> </w:t>
      </w:r>
    </w:p>
    <w:p w:rsidR="00877DF7" w:rsidRDefault="00A448DA">
      <w:pPr>
        <w:pStyle w:val="a3"/>
        <w:ind w:right="705" w:firstLine="566"/>
      </w:pPr>
      <w:r>
        <w:t>В соответствии со штатным расписанием в школе работают: заместители</w:t>
      </w:r>
      <w:r>
        <w:rPr>
          <w:spacing w:val="1"/>
        </w:rPr>
        <w:t xml:space="preserve"> </w:t>
      </w:r>
      <w:r>
        <w:t xml:space="preserve">директора, учителя, заведующий библиотекой, педагог-психолог, </w:t>
      </w:r>
      <w:r w:rsidR="00713D84">
        <w:t>педагог-дефектолог</w:t>
      </w:r>
      <w:r>
        <w:t>,</w:t>
      </w:r>
      <w:r w:rsidR="00713D84">
        <w:t xml:space="preserve"> учитель – логопед,</w:t>
      </w:r>
      <w:r>
        <w:t xml:space="preserve"> </w:t>
      </w:r>
      <w:r>
        <w:rPr>
          <w:spacing w:val="1"/>
        </w:rPr>
        <w:t xml:space="preserve"> </w:t>
      </w:r>
      <w:r>
        <w:t>старший вожатый.</w:t>
      </w:r>
    </w:p>
    <w:p w:rsidR="00877DF7" w:rsidRDefault="00A448DA">
      <w:pPr>
        <w:pStyle w:val="a3"/>
        <w:ind w:right="707" w:firstLine="566"/>
      </w:pPr>
      <w:r>
        <w:t>Среди</w:t>
      </w:r>
      <w:r>
        <w:rPr>
          <w:spacing w:val="1"/>
        </w:rPr>
        <w:t xml:space="preserve"> </w:t>
      </w:r>
      <w:r>
        <w:t>учебно-вспомогательного</w:t>
      </w:r>
      <w:r>
        <w:rPr>
          <w:spacing w:val="1"/>
        </w:rPr>
        <w:t xml:space="preserve"> </w:t>
      </w:r>
      <w:r>
        <w:t>персонала</w:t>
      </w:r>
      <w:r>
        <w:rPr>
          <w:spacing w:val="1"/>
        </w:rPr>
        <w:t xml:space="preserve"> </w:t>
      </w:r>
      <w:r>
        <w:t>-</w:t>
      </w:r>
      <w:r>
        <w:rPr>
          <w:spacing w:val="1"/>
        </w:rPr>
        <w:t xml:space="preserve"> </w:t>
      </w:r>
      <w:r>
        <w:t>заведующий</w:t>
      </w:r>
      <w:r>
        <w:rPr>
          <w:spacing w:val="1"/>
        </w:rPr>
        <w:t xml:space="preserve"> </w:t>
      </w:r>
      <w:r w:rsidR="00713D84">
        <w:t>хозяйством.</w:t>
      </w:r>
    </w:p>
    <w:p w:rsidR="00877DF7" w:rsidRDefault="00A448DA">
      <w:pPr>
        <w:pStyle w:val="a3"/>
        <w:spacing w:line="242" w:lineRule="auto"/>
        <w:ind w:right="704" w:firstLine="566"/>
      </w:pPr>
      <w:r>
        <w:t>Имеются технические исполнители и обслуживающий персонал: рабочие по</w:t>
      </w:r>
      <w:r>
        <w:rPr>
          <w:spacing w:val="-67"/>
        </w:rPr>
        <w:t xml:space="preserve"> </w:t>
      </w:r>
      <w:r>
        <w:t>обслуживанию</w:t>
      </w:r>
      <w:r>
        <w:rPr>
          <w:spacing w:val="1"/>
        </w:rPr>
        <w:t xml:space="preserve"> </w:t>
      </w:r>
      <w:r>
        <w:t>зданий,</w:t>
      </w:r>
      <w:r>
        <w:rPr>
          <w:spacing w:val="1"/>
        </w:rPr>
        <w:t xml:space="preserve"> </w:t>
      </w:r>
      <w:r>
        <w:t>уборщики</w:t>
      </w:r>
      <w:r>
        <w:rPr>
          <w:spacing w:val="1"/>
        </w:rPr>
        <w:t xml:space="preserve"> </w:t>
      </w:r>
      <w:r>
        <w:t>служебных</w:t>
      </w:r>
      <w:r>
        <w:rPr>
          <w:spacing w:val="1"/>
        </w:rPr>
        <w:t xml:space="preserve"> </w:t>
      </w:r>
      <w:r>
        <w:t>помещений,</w:t>
      </w:r>
      <w:r>
        <w:rPr>
          <w:spacing w:val="1"/>
        </w:rPr>
        <w:t xml:space="preserve"> </w:t>
      </w:r>
      <w:r>
        <w:t>сторожи,</w:t>
      </w:r>
      <w:r>
        <w:rPr>
          <w:spacing w:val="1"/>
        </w:rPr>
        <w:t xml:space="preserve"> </w:t>
      </w:r>
      <w:r>
        <w:t>работники</w:t>
      </w:r>
      <w:r>
        <w:rPr>
          <w:spacing w:val="1"/>
        </w:rPr>
        <w:t xml:space="preserve"> </w:t>
      </w:r>
      <w:r>
        <w:t>пищеблока.</w:t>
      </w:r>
    </w:p>
    <w:p w:rsidR="00877DF7" w:rsidRDefault="00A448DA">
      <w:pPr>
        <w:pStyle w:val="a3"/>
        <w:ind w:right="702" w:firstLine="566"/>
      </w:pPr>
      <w:r>
        <w:t>Показателями профессиональной деятельности педагогических работников</w:t>
      </w:r>
      <w:r>
        <w:rPr>
          <w:spacing w:val="1"/>
        </w:rPr>
        <w:t xml:space="preserve"> </w:t>
      </w:r>
      <w:r>
        <w:t>являются: результаты ОГЭ, олимпиад, успешное участие учащихся в конкурсах</w:t>
      </w:r>
      <w:r>
        <w:rPr>
          <w:spacing w:val="1"/>
        </w:rPr>
        <w:t xml:space="preserve"> </w:t>
      </w:r>
      <w:r>
        <w:t>различного</w:t>
      </w:r>
      <w:r>
        <w:rPr>
          <w:spacing w:val="5"/>
        </w:rPr>
        <w:t xml:space="preserve"> </w:t>
      </w:r>
      <w:r>
        <w:t>уровня.</w:t>
      </w:r>
    </w:p>
    <w:p w:rsidR="00877DF7" w:rsidRDefault="00A448DA">
      <w:pPr>
        <w:pStyle w:val="1"/>
        <w:spacing w:line="314" w:lineRule="exact"/>
        <w:ind w:left="382" w:right="692"/>
        <w:jc w:val="center"/>
      </w:pPr>
      <w:r>
        <w:t>Критерии</w:t>
      </w:r>
      <w:r>
        <w:rPr>
          <w:spacing w:val="54"/>
        </w:rPr>
        <w:t xml:space="preserve"> </w:t>
      </w:r>
      <w:r>
        <w:t>оценки</w:t>
      </w:r>
    </w:p>
    <w:p w:rsidR="00877DF7" w:rsidRDefault="00A448DA">
      <w:pPr>
        <w:spacing w:after="11" w:line="319" w:lineRule="exact"/>
        <w:ind w:left="382" w:right="689"/>
        <w:jc w:val="center"/>
        <w:rPr>
          <w:b/>
          <w:sz w:val="28"/>
        </w:rPr>
      </w:pPr>
      <w:r>
        <w:rPr>
          <w:b/>
          <w:sz w:val="28"/>
        </w:rPr>
        <w:t>результативности</w:t>
      </w:r>
      <w:r>
        <w:rPr>
          <w:b/>
          <w:spacing w:val="-7"/>
          <w:sz w:val="28"/>
        </w:rPr>
        <w:t xml:space="preserve"> </w:t>
      </w:r>
      <w:r>
        <w:rPr>
          <w:b/>
          <w:sz w:val="28"/>
        </w:rPr>
        <w:t>деятельности</w:t>
      </w:r>
      <w:r>
        <w:rPr>
          <w:b/>
          <w:spacing w:val="-2"/>
          <w:sz w:val="28"/>
        </w:rPr>
        <w:t xml:space="preserve"> </w:t>
      </w:r>
      <w:r>
        <w:rPr>
          <w:b/>
          <w:sz w:val="28"/>
        </w:rPr>
        <w:t>педагогических</w:t>
      </w:r>
      <w:r>
        <w:rPr>
          <w:b/>
          <w:spacing w:val="-9"/>
          <w:sz w:val="28"/>
        </w:rPr>
        <w:t xml:space="preserve"> </w:t>
      </w:r>
      <w:r>
        <w:rPr>
          <w:b/>
          <w:sz w:val="28"/>
        </w:rPr>
        <w:t>работников</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3100"/>
        <w:gridCol w:w="5202"/>
      </w:tblGrid>
      <w:tr w:rsidR="00877DF7">
        <w:trPr>
          <w:trHeight w:val="474"/>
        </w:trPr>
        <w:tc>
          <w:tcPr>
            <w:tcW w:w="1862" w:type="dxa"/>
          </w:tcPr>
          <w:p w:rsidR="00877DF7" w:rsidRDefault="00A448DA">
            <w:pPr>
              <w:pStyle w:val="TableParagraph"/>
              <w:spacing w:line="273" w:lineRule="exact"/>
              <w:ind w:left="388"/>
              <w:rPr>
                <w:b/>
                <w:sz w:val="24"/>
              </w:rPr>
            </w:pPr>
            <w:r>
              <w:rPr>
                <w:b/>
                <w:sz w:val="24"/>
              </w:rPr>
              <w:t>Критерии</w:t>
            </w:r>
          </w:p>
        </w:tc>
        <w:tc>
          <w:tcPr>
            <w:tcW w:w="3100" w:type="dxa"/>
          </w:tcPr>
          <w:p w:rsidR="00877DF7" w:rsidRDefault="00A448DA">
            <w:pPr>
              <w:pStyle w:val="TableParagraph"/>
              <w:spacing w:line="273" w:lineRule="exact"/>
              <w:ind w:left="888"/>
              <w:rPr>
                <w:b/>
                <w:sz w:val="24"/>
              </w:rPr>
            </w:pPr>
            <w:r>
              <w:rPr>
                <w:b/>
                <w:sz w:val="24"/>
              </w:rPr>
              <w:t>Содержание</w:t>
            </w:r>
          </w:p>
        </w:tc>
        <w:tc>
          <w:tcPr>
            <w:tcW w:w="5202" w:type="dxa"/>
          </w:tcPr>
          <w:p w:rsidR="00877DF7" w:rsidRDefault="00A448DA">
            <w:pPr>
              <w:pStyle w:val="TableParagraph"/>
              <w:spacing w:line="273" w:lineRule="exact"/>
              <w:ind w:left="1945" w:right="1928"/>
              <w:jc w:val="center"/>
              <w:rPr>
                <w:b/>
                <w:sz w:val="24"/>
              </w:rPr>
            </w:pPr>
            <w:r>
              <w:rPr>
                <w:b/>
                <w:sz w:val="24"/>
              </w:rPr>
              <w:t>Показатели</w:t>
            </w:r>
          </w:p>
        </w:tc>
      </w:tr>
      <w:tr w:rsidR="00877DF7">
        <w:trPr>
          <w:trHeight w:val="551"/>
        </w:trPr>
        <w:tc>
          <w:tcPr>
            <w:tcW w:w="1862" w:type="dxa"/>
            <w:vMerge w:val="restart"/>
          </w:tcPr>
          <w:p w:rsidR="00877DF7" w:rsidRDefault="00A448DA">
            <w:pPr>
              <w:pStyle w:val="TableParagraph"/>
              <w:ind w:right="88"/>
              <w:rPr>
                <w:sz w:val="24"/>
              </w:rPr>
            </w:pPr>
            <w:r>
              <w:rPr>
                <w:sz w:val="24"/>
              </w:rPr>
              <w:t>Динамика</w:t>
            </w:r>
            <w:r>
              <w:rPr>
                <w:spacing w:val="1"/>
                <w:sz w:val="24"/>
              </w:rPr>
              <w:t xml:space="preserve"> </w:t>
            </w:r>
            <w:r>
              <w:rPr>
                <w:sz w:val="24"/>
              </w:rPr>
              <w:t>индивидуальны</w:t>
            </w:r>
            <w:r>
              <w:rPr>
                <w:spacing w:val="-57"/>
                <w:sz w:val="24"/>
              </w:rPr>
              <w:t xml:space="preserve"> </w:t>
            </w:r>
            <w:r>
              <w:rPr>
                <w:sz w:val="24"/>
              </w:rPr>
              <w:t>х</w:t>
            </w:r>
            <w:r>
              <w:rPr>
                <w:spacing w:val="1"/>
                <w:sz w:val="24"/>
              </w:rPr>
              <w:t xml:space="preserve"> </w:t>
            </w:r>
            <w:r>
              <w:rPr>
                <w:sz w:val="24"/>
              </w:rPr>
              <w:t>образовательны</w:t>
            </w:r>
            <w:r>
              <w:rPr>
                <w:spacing w:val="-57"/>
                <w:sz w:val="24"/>
              </w:rPr>
              <w:t xml:space="preserve"> </w:t>
            </w:r>
            <w:r>
              <w:rPr>
                <w:sz w:val="24"/>
              </w:rPr>
              <w:t>х</w:t>
            </w:r>
          </w:p>
          <w:p w:rsidR="00877DF7" w:rsidRDefault="00A448DA">
            <w:pPr>
              <w:pStyle w:val="TableParagraph"/>
              <w:spacing w:line="274" w:lineRule="exact"/>
              <w:rPr>
                <w:sz w:val="24"/>
              </w:rPr>
            </w:pPr>
            <w:r>
              <w:rPr>
                <w:sz w:val="24"/>
              </w:rPr>
              <w:t>результатов</w:t>
            </w:r>
          </w:p>
        </w:tc>
        <w:tc>
          <w:tcPr>
            <w:tcW w:w="3100" w:type="dxa"/>
          </w:tcPr>
          <w:p w:rsidR="00877DF7" w:rsidRDefault="00A448DA">
            <w:pPr>
              <w:pStyle w:val="TableParagraph"/>
              <w:spacing w:line="267" w:lineRule="exact"/>
              <w:rPr>
                <w:sz w:val="24"/>
              </w:rPr>
            </w:pPr>
            <w:r>
              <w:rPr>
                <w:sz w:val="24"/>
              </w:rPr>
              <w:t>Успешность</w:t>
            </w:r>
            <w:r>
              <w:rPr>
                <w:spacing w:val="-4"/>
                <w:sz w:val="24"/>
              </w:rPr>
              <w:t xml:space="preserve"> </w:t>
            </w:r>
            <w:r>
              <w:rPr>
                <w:sz w:val="24"/>
              </w:rPr>
              <w:t>учебной</w:t>
            </w:r>
          </w:p>
          <w:p w:rsidR="00877DF7" w:rsidRDefault="00A448DA">
            <w:pPr>
              <w:pStyle w:val="TableParagraph"/>
              <w:spacing w:line="265" w:lineRule="exact"/>
              <w:rPr>
                <w:sz w:val="24"/>
              </w:rPr>
            </w:pPr>
            <w:r>
              <w:rPr>
                <w:sz w:val="24"/>
              </w:rPr>
              <w:t>работы</w:t>
            </w:r>
          </w:p>
        </w:tc>
        <w:tc>
          <w:tcPr>
            <w:tcW w:w="5202" w:type="dxa"/>
          </w:tcPr>
          <w:p w:rsidR="00877DF7" w:rsidRDefault="00A448DA">
            <w:pPr>
              <w:pStyle w:val="TableParagraph"/>
              <w:spacing w:line="268" w:lineRule="exact"/>
              <w:ind w:left="111"/>
              <w:rPr>
                <w:sz w:val="24"/>
              </w:rPr>
            </w:pPr>
            <w:r>
              <w:rPr>
                <w:sz w:val="24"/>
              </w:rPr>
              <w:t>Положительная</w:t>
            </w:r>
            <w:r>
              <w:rPr>
                <w:spacing w:val="-2"/>
                <w:sz w:val="24"/>
              </w:rPr>
              <w:t xml:space="preserve"> </w:t>
            </w:r>
            <w:r>
              <w:rPr>
                <w:sz w:val="24"/>
              </w:rPr>
              <w:t>динамика</w:t>
            </w:r>
            <w:r>
              <w:rPr>
                <w:spacing w:val="-2"/>
                <w:sz w:val="24"/>
              </w:rPr>
              <w:t xml:space="preserve"> </w:t>
            </w:r>
            <w:r>
              <w:rPr>
                <w:sz w:val="24"/>
              </w:rPr>
              <w:t>качества</w:t>
            </w:r>
            <w:r>
              <w:rPr>
                <w:spacing w:val="-3"/>
                <w:sz w:val="24"/>
              </w:rPr>
              <w:t xml:space="preserve"> </w:t>
            </w:r>
            <w:r>
              <w:rPr>
                <w:sz w:val="24"/>
              </w:rPr>
              <w:t>знаний</w:t>
            </w:r>
          </w:p>
        </w:tc>
      </w:tr>
      <w:tr w:rsidR="00877DF7">
        <w:trPr>
          <w:trHeight w:val="1655"/>
        </w:trPr>
        <w:tc>
          <w:tcPr>
            <w:tcW w:w="1862" w:type="dxa"/>
            <w:vMerge/>
            <w:tcBorders>
              <w:top w:val="nil"/>
            </w:tcBorders>
          </w:tcPr>
          <w:p w:rsidR="00877DF7" w:rsidRDefault="00877DF7">
            <w:pPr>
              <w:rPr>
                <w:sz w:val="2"/>
                <w:szCs w:val="2"/>
              </w:rPr>
            </w:pPr>
          </w:p>
        </w:tc>
        <w:tc>
          <w:tcPr>
            <w:tcW w:w="3100" w:type="dxa"/>
          </w:tcPr>
          <w:p w:rsidR="00877DF7" w:rsidRDefault="00A448DA">
            <w:pPr>
              <w:pStyle w:val="TableParagraph"/>
              <w:rPr>
                <w:sz w:val="24"/>
              </w:rPr>
            </w:pPr>
            <w:r>
              <w:rPr>
                <w:sz w:val="24"/>
              </w:rPr>
              <w:t>Работаучителя</w:t>
            </w:r>
            <w:r>
              <w:rPr>
                <w:spacing w:val="6"/>
                <w:sz w:val="24"/>
              </w:rPr>
              <w:t xml:space="preserve"> </w:t>
            </w:r>
            <w:r>
              <w:rPr>
                <w:sz w:val="24"/>
              </w:rPr>
              <w:t>по</w:t>
            </w:r>
            <w:r>
              <w:rPr>
                <w:spacing w:val="-57"/>
                <w:sz w:val="24"/>
              </w:rPr>
              <w:t xml:space="preserve"> </w:t>
            </w:r>
            <w:r>
              <w:rPr>
                <w:sz w:val="24"/>
              </w:rPr>
              <w:t>формированию и</w:t>
            </w:r>
            <w:r>
              <w:rPr>
                <w:spacing w:val="1"/>
                <w:sz w:val="24"/>
              </w:rPr>
              <w:t xml:space="preserve"> </w:t>
            </w:r>
            <w:r>
              <w:rPr>
                <w:sz w:val="24"/>
              </w:rPr>
              <w:t>сопровождению</w:t>
            </w:r>
            <w:r>
              <w:rPr>
                <w:spacing w:val="1"/>
                <w:sz w:val="24"/>
              </w:rPr>
              <w:t xml:space="preserve"> </w:t>
            </w:r>
            <w:r>
              <w:rPr>
                <w:sz w:val="24"/>
              </w:rPr>
              <w:t>индивидуальных</w:t>
            </w:r>
          </w:p>
          <w:p w:rsidR="00877DF7" w:rsidRDefault="00A448DA">
            <w:pPr>
              <w:pStyle w:val="TableParagraph"/>
              <w:spacing w:line="274" w:lineRule="exact"/>
              <w:ind w:right="336"/>
              <w:rPr>
                <w:sz w:val="24"/>
              </w:rPr>
            </w:pPr>
            <w:r>
              <w:rPr>
                <w:sz w:val="24"/>
              </w:rPr>
              <w:t>образовательных</w:t>
            </w:r>
            <w:r>
              <w:rPr>
                <w:spacing w:val="1"/>
                <w:sz w:val="24"/>
              </w:rPr>
              <w:t xml:space="preserve"> </w:t>
            </w:r>
            <w:r>
              <w:rPr>
                <w:sz w:val="24"/>
              </w:rPr>
              <w:t>траекторий</w:t>
            </w:r>
            <w:r>
              <w:rPr>
                <w:spacing w:val="-12"/>
                <w:sz w:val="24"/>
              </w:rPr>
              <w:t xml:space="preserve"> </w:t>
            </w:r>
            <w:r>
              <w:rPr>
                <w:sz w:val="24"/>
              </w:rPr>
              <w:t>обучающихся</w:t>
            </w:r>
          </w:p>
        </w:tc>
        <w:tc>
          <w:tcPr>
            <w:tcW w:w="5202" w:type="dxa"/>
          </w:tcPr>
          <w:p w:rsidR="00877DF7" w:rsidRDefault="00A448DA">
            <w:pPr>
              <w:pStyle w:val="TableParagraph"/>
              <w:ind w:left="111" w:right="162"/>
              <w:rPr>
                <w:sz w:val="24"/>
              </w:rPr>
            </w:pPr>
            <w:r>
              <w:rPr>
                <w:sz w:val="24"/>
              </w:rPr>
              <w:t>Доля учащихся, осваивающих образовательные</w:t>
            </w:r>
            <w:r>
              <w:rPr>
                <w:spacing w:val="-57"/>
                <w:sz w:val="24"/>
              </w:rPr>
              <w:t xml:space="preserve"> </w:t>
            </w:r>
            <w:r>
              <w:rPr>
                <w:sz w:val="24"/>
              </w:rPr>
              <w:t>программы</w:t>
            </w:r>
            <w:r>
              <w:rPr>
                <w:spacing w:val="2"/>
                <w:sz w:val="24"/>
              </w:rPr>
              <w:t xml:space="preserve"> </w:t>
            </w:r>
            <w:r>
              <w:rPr>
                <w:sz w:val="24"/>
              </w:rPr>
              <w:t>по индивидуальным</w:t>
            </w:r>
            <w:r>
              <w:rPr>
                <w:spacing w:val="2"/>
                <w:sz w:val="24"/>
              </w:rPr>
              <w:t xml:space="preserve"> </w:t>
            </w:r>
            <w:r>
              <w:rPr>
                <w:sz w:val="24"/>
              </w:rPr>
              <w:t>учебным</w:t>
            </w:r>
            <w:r>
              <w:rPr>
                <w:spacing w:val="1"/>
                <w:sz w:val="24"/>
              </w:rPr>
              <w:t xml:space="preserve"> </w:t>
            </w:r>
            <w:r>
              <w:rPr>
                <w:sz w:val="24"/>
              </w:rPr>
              <w:t>планам</w:t>
            </w:r>
          </w:p>
        </w:tc>
      </w:tr>
      <w:tr w:rsidR="00877DF7">
        <w:trPr>
          <w:trHeight w:val="676"/>
        </w:trPr>
        <w:tc>
          <w:tcPr>
            <w:tcW w:w="1862" w:type="dxa"/>
            <w:vMerge/>
            <w:tcBorders>
              <w:top w:val="nil"/>
            </w:tcBorders>
          </w:tcPr>
          <w:p w:rsidR="00877DF7" w:rsidRDefault="00877DF7">
            <w:pPr>
              <w:rPr>
                <w:sz w:val="2"/>
                <w:szCs w:val="2"/>
              </w:rPr>
            </w:pPr>
          </w:p>
        </w:tc>
        <w:tc>
          <w:tcPr>
            <w:tcW w:w="3100" w:type="dxa"/>
          </w:tcPr>
          <w:p w:rsidR="00877DF7" w:rsidRDefault="00A448DA">
            <w:pPr>
              <w:pStyle w:val="TableParagraph"/>
              <w:spacing w:line="242" w:lineRule="auto"/>
              <w:ind w:right="435"/>
              <w:rPr>
                <w:sz w:val="24"/>
              </w:rPr>
            </w:pPr>
            <w:r>
              <w:rPr>
                <w:sz w:val="24"/>
              </w:rPr>
              <w:t>ГИА в 9 классах в новой</w:t>
            </w:r>
            <w:r>
              <w:rPr>
                <w:spacing w:val="-57"/>
                <w:sz w:val="24"/>
              </w:rPr>
              <w:t xml:space="preserve"> </w:t>
            </w:r>
            <w:r>
              <w:rPr>
                <w:sz w:val="24"/>
              </w:rPr>
              <w:t>форме</w:t>
            </w:r>
          </w:p>
        </w:tc>
        <w:tc>
          <w:tcPr>
            <w:tcW w:w="5202" w:type="dxa"/>
          </w:tcPr>
          <w:p w:rsidR="00877DF7" w:rsidRDefault="00A448DA">
            <w:pPr>
              <w:pStyle w:val="TableParagraph"/>
              <w:spacing w:line="242" w:lineRule="auto"/>
              <w:ind w:left="111" w:right="1177"/>
              <w:rPr>
                <w:sz w:val="24"/>
              </w:rPr>
            </w:pPr>
            <w:r>
              <w:rPr>
                <w:sz w:val="24"/>
              </w:rPr>
              <w:t>Успеваемость учащихся по предмету;</w:t>
            </w:r>
            <w:r>
              <w:rPr>
                <w:spacing w:val="-57"/>
                <w:sz w:val="24"/>
              </w:rPr>
              <w:t xml:space="preserve"> </w:t>
            </w:r>
            <w:r>
              <w:rPr>
                <w:sz w:val="24"/>
              </w:rPr>
              <w:t>Качество</w:t>
            </w:r>
            <w:r>
              <w:rPr>
                <w:spacing w:val="6"/>
                <w:sz w:val="24"/>
              </w:rPr>
              <w:t xml:space="preserve"> </w:t>
            </w:r>
            <w:r>
              <w:rPr>
                <w:sz w:val="24"/>
              </w:rPr>
              <w:t>знаний:</w:t>
            </w:r>
          </w:p>
        </w:tc>
      </w:tr>
      <w:tr w:rsidR="00877DF7">
        <w:trPr>
          <w:trHeight w:val="1382"/>
        </w:trPr>
        <w:tc>
          <w:tcPr>
            <w:tcW w:w="1862" w:type="dxa"/>
            <w:vMerge/>
            <w:tcBorders>
              <w:top w:val="nil"/>
            </w:tcBorders>
          </w:tcPr>
          <w:p w:rsidR="00877DF7" w:rsidRDefault="00877DF7">
            <w:pPr>
              <w:rPr>
                <w:sz w:val="2"/>
                <w:szCs w:val="2"/>
              </w:rPr>
            </w:pPr>
          </w:p>
        </w:tc>
        <w:tc>
          <w:tcPr>
            <w:tcW w:w="3100" w:type="dxa"/>
          </w:tcPr>
          <w:p w:rsidR="00877DF7" w:rsidRDefault="00A448DA">
            <w:pPr>
              <w:pStyle w:val="TableParagraph"/>
              <w:ind w:right="119"/>
              <w:rPr>
                <w:sz w:val="24"/>
              </w:rPr>
            </w:pPr>
            <w:r>
              <w:rPr>
                <w:sz w:val="24"/>
              </w:rPr>
              <w:t>Независимые федеральные,</w:t>
            </w:r>
            <w:r>
              <w:rPr>
                <w:spacing w:val="-58"/>
                <w:sz w:val="24"/>
              </w:rPr>
              <w:t xml:space="preserve"> </w:t>
            </w:r>
            <w:r>
              <w:rPr>
                <w:sz w:val="24"/>
              </w:rPr>
              <w:t>региональные,</w:t>
            </w:r>
            <w:r>
              <w:rPr>
                <w:spacing w:val="1"/>
                <w:sz w:val="24"/>
              </w:rPr>
              <w:t xml:space="preserve"> </w:t>
            </w:r>
            <w:r>
              <w:rPr>
                <w:sz w:val="24"/>
              </w:rPr>
              <w:t>муниципальные</w:t>
            </w:r>
            <w:r>
              <w:rPr>
                <w:spacing w:val="-4"/>
                <w:sz w:val="24"/>
              </w:rPr>
              <w:t xml:space="preserve"> </w:t>
            </w:r>
            <w:r>
              <w:rPr>
                <w:sz w:val="24"/>
              </w:rPr>
              <w:t>срезовые</w:t>
            </w:r>
          </w:p>
          <w:p w:rsidR="00877DF7" w:rsidRDefault="00A448DA">
            <w:pPr>
              <w:pStyle w:val="TableParagraph"/>
              <w:spacing w:line="274" w:lineRule="exact"/>
              <w:ind w:right="769"/>
              <w:rPr>
                <w:sz w:val="24"/>
              </w:rPr>
            </w:pPr>
            <w:r>
              <w:rPr>
                <w:sz w:val="24"/>
              </w:rPr>
              <w:t>контрольные работы,</w:t>
            </w:r>
            <w:r>
              <w:rPr>
                <w:spacing w:val="-57"/>
                <w:sz w:val="24"/>
              </w:rPr>
              <w:t xml:space="preserve"> </w:t>
            </w:r>
            <w:r>
              <w:rPr>
                <w:sz w:val="24"/>
              </w:rPr>
              <w:t>тестирование и</w:t>
            </w:r>
            <w:r>
              <w:rPr>
                <w:spacing w:val="-1"/>
                <w:sz w:val="24"/>
              </w:rPr>
              <w:t xml:space="preserve"> </w:t>
            </w:r>
            <w:r>
              <w:rPr>
                <w:sz w:val="24"/>
              </w:rPr>
              <w:t>др.</w:t>
            </w:r>
          </w:p>
        </w:tc>
        <w:tc>
          <w:tcPr>
            <w:tcW w:w="5202" w:type="dxa"/>
          </w:tcPr>
          <w:p w:rsidR="00877DF7" w:rsidRDefault="00A448DA">
            <w:pPr>
              <w:pStyle w:val="TableParagraph"/>
              <w:spacing w:line="242" w:lineRule="auto"/>
              <w:ind w:left="111" w:right="823"/>
              <w:rPr>
                <w:sz w:val="24"/>
              </w:rPr>
            </w:pPr>
            <w:r>
              <w:rPr>
                <w:sz w:val="24"/>
              </w:rPr>
              <w:t>Соответствие результатов среза текущим</w:t>
            </w:r>
            <w:r>
              <w:rPr>
                <w:spacing w:val="-57"/>
                <w:sz w:val="24"/>
              </w:rPr>
              <w:t xml:space="preserve"> </w:t>
            </w:r>
            <w:r>
              <w:rPr>
                <w:sz w:val="24"/>
              </w:rPr>
              <w:t>оценкам</w:t>
            </w:r>
            <w:r>
              <w:rPr>
                <w:spacing w:val="-2"/>
                <w:sz w:val="24"/>
              </w:rPr>
              <w:t xml:space="preserve"> </w:t>
            </w:r>
            <w:r>
              <w:rPr>
                <w:sz w:val="24"/>
              </w:rPr>
              <w:t>учащихся</w:t>
            </w:r>
          </w:p>
        </w:tc>
      </w:tr>
      <w:tr w:rsidR="00877DF7">
        <w:trPr>
          <w:trHeight w:val="825"/>
        </w:trPr>
        <w:tc>
          <w:tcPr>
            <w:tcW w:w="1862" w:type="dxa"/>
          </w:tcPr>
          <w:p w:rsidR="00877DF7" w:rsidRDefault="00877DF7">
            <w:pPr>
              <w:pStyle w:val="TableParagraph"/>
              <w:ind w:left="0"/>
              <w:rPr>
                <w:sz w:val="24"/>
              </w:rPr>
            </w:pPr>
          </w:p>
        </w:tc>
        <w:tc>
          <w:tcPr>
            <w:tcW w:w="3100" w:type="dxa"/>
          </w:tcPr>
          <w:p w:rsidR="00877DF7" w:rsidRDefault="00A448DA">
            <w:pPr>
              <w:pStyle w:val="TableParagraph"/>
              <w:spacing w:line="237" w:lineRule="auto"/>
              <w:ind w:right="536"/>
              <w:rPr>
                <w:sz w:val="24"/>
              </w:rPr>
            </w:pPr>
            <w:r>
              <w:rPr>
                <w:sz w:val="24"/>
              </w:rPr>
              <w:t>Руководство проектной</w:t>
            </w:r>
            <w:r>
              <w:rPr>
                <w:spacing w:val="-57"/>
                <w:sz w:val="24"/>
              </w:rPr>
              <w:t xml:space="preserve"> </w:t>
            </w:r>
            <w:r>
              <w:rPr>
                <w:sz w:val="24"/>
              </w:rPr>
              <w:t>деятельностью</w:t>
            </w:r>
          </w:p>
          <w:p w:rsidR="00877DF7" w:rsidRDefault="00A448DA">
            <w:pPr>
              <w:pStyle w:val="TableParagraph"/>
              <w:spacing w:line="261" w:lineRule="exact"/>
              <w:rPr>
                <w:sz w:val="24"/>
              </w:rPr>
            </w:pPr>
            <w:r>
              <w:rPr>
                <w:sz w:val="24"/>
              </w:rPr>
              <w:t>обучающихся</w:t>
            </w:r>
          </w:p>
        </w:tc>
        <w:tc>
          <w:tcPr>
            <w:tcW w:w="5202" w:type="dxa"/>
          </w:tcPr>
          <w:p w:rsidR="00877DF7" w:rsidRDefault="00A448DA">
            <w:pPr>
              <w:pStyle w:val="TableParagraph"/>
              <w:spacing w:line="237" w:lineRule="auto"/>
              <w:ind w:left="111" w:right="435"/>
              <w:rPr>
                <w:sz w:val="24"/>
              </w:rPr>
            </w:pPr>
            <w:r>
              <w:rPr>
                <w:sz w:val="24"/>
              </w:rPr>
              <w:t>Результативное участие в исследовательских</w:t>
            </w:r>
            <w:r>
              <w:rPr>
                <w:spacing w:val="-57"/>
                <w:sz w:val="24"/>
              </w:rPr>
              <w:t xml:space="preserve"> </w:t>
            </w:r>
            <w:r>
              <w:rPr>
                <w:sz w:val="24"/>
              </w:rPr>
              <w:t>конкурсах</w:t>
            </w:r>
            <w:r>
              <w:rPr>
                <w:spacing w:val="-4"/>
                <w:sz w:val="24"/>
              </w:rPr>
              <w:t xml:space="preserve"> </w:t>
            </w:r>
            <w:r>
              <w:rPr>
                <w:sz w:val="24"/>
              </w:rPr>
              <w:t>и</w:t>
            </w:r>
            <w:r>
              <w:rPr>
                <w:spacing w:val="3"/>
                <w:sz w:val="24"/>
              </w:rPr>
              <w:t xml:space="preserve"> </w:t>
            </w:r>
            <w:r>
              <w:rPr>
                <w:sz w:val="24"/>
              </w:rPr>
              <w:t>конференциях</w:t>
            </w:r>
          </w:p>
        </w:tc>
      </w:tr>
      <w:tr w:rsidR="00877DF7">
        <w:trPr>
          <w:trHeight w:val="830"/>
        </w:trPr>
        <w:tc>
          <w:tcPr>
            <w:tcW w:w="1862" w:type="dxa"/>
          </w:tcPr>
          <w:p w:rsidR="00877DF7" w:rsidRDefault="00877DF7">
            <w:pPr>
              <w:pStyle w:val="TableParagraph"/>
              <w:ind w:left="0"/>
              <w:rPr>
                <w:sz w:val="24"/>
              </w:rPr>
            </w:pPr>
          </w:p>
        </w:tc>
        <w:tc>
          <w:tcPr>
            <w:tcW w:w="3100" w:type="dxa"/>
          </w:tcPr>
          <w:p w:rsidR="00877DF7" w:rsidRDefault="00A448DA">
            <w:pPr>
              <w:pStyle w:val="TableParagraph"/>
              <w:spacing w:line="237" w:lineRule="auto"/>
              <w:ind w:right="371"/>
              <w:rPr>
                <w:sz w:val="24"/>
              </w:rPr>
            </w:pPr>
            <w:r>
              <w:rPr>
                <w:sz w:val="24"/>
              </w:rPr>
              <w:t>Мониторинг личностных</w:t>
            </w:r>
            <w:r>
              <w:rPr>
                <w:spacing w:val="-57"/>
                <w:sz w:val="24"/>
              </w:rPr>
              <w:t xml:space="preserve"> </w:t>
            </w:r>
            <w:r>
              <w:rPr>
                <w:sz w:val="24"/>
              </w:rPr>
              <w:t>результатов</w:t>
            </w:r>
            <w:r>
              <w:rPr>
                <w:spacing w:val="-2"/>
                <w:sz w:val="24"/>
              </w:rPr>
              <w:t xml:space="preserve"> </w:t>
            </w:r>
            <w:r>
              <w:rPr>
                <w:sz w:val="24"/>
              </w:rPr>
              <w:t>школьника</w:t>
            </w:r>
          </w:p>
        </w:tc>
        <w:tc>
          <w:tcPr>
            <w:tcW w:w="5202" w:type="dxa"/>
          </w:tcPr>
          <w:p w:rsidR="00877DF7" w:rsidRDefault="00A448DA">
            <w:pPr>
              <w:pStyle w:val="TableParagraph"/>
              <w:spacing w:line="237" w:lineRule="auto"/>
              <w:ind w:left="111" w:right="139"/>
              <w:rPr>
                <w:sz w:val="24"/>
              </w:rPr>
            </w:pPr>
            <w:r>
              <w:rPr>
                <w:sz w:val="24"/>
              </w:rPr>
              <w:t>Пополнение портфеля достижений (портфолио)</w:t>
            </w:r>
            <w:r>
              <w:rPr>
                <w:spacing w:val="-57"/>
                <w:sz w:val="24"/>
              </w:rPr>
              <w:t xml:space="preserve"> </w:t>
            </w:r>
            <w:r>
              <w:rPr>
                <w:sz w:val="24"/>
              </w:rPr>
              <w:t>учащихся</w:t>
            </w:r>
            <w:r>
              <w:rPr>
                <w:spacing w:val="1"/>
                <w:sz w:val="24"/>
              </w:rPr>
              <w:t xml:space="preserve"> </w:t>
            </w:r>
            <w:r>
              <w:rPr>
                <w:sz w:val="24"/>
              </w:rPr>
              <w:t>во</w:t>
            </w:r>
            <w:r>
              <w:rPr>
                <w:spacing w:val="1"/>
                <w:sz w:val="24"/>
              </w:rPr>
              <w:t xml:space="preserve"> </w:t>
            </w:r>
            <w:r>
              <w:rPr>
                <w:sz w:val="24"/>
              </w:rPr>
              <w:t>внутренней</w:t>
            </w:r>
            <w:r>
              <w:rPr>
                <w:spacing w:val="2"/>
                <w:sz w:val="24"/>
              </w:rPr>
              <w:t xml:space="preserve"> </w:t>
            </w:r>
            <w:r>
              <w:rPr>
                <w:sz w:val="24"/>
              </w:rPr>
              <w:t>системе</w:t>
            </w:r>
            <w:r>
              <w:rPr>
                <w:spacing w:val="-3"/>
                <w:sz w:val="24"/>
              </w:rPr>
              <w:t xml:space="preserve"> </w:t>
            </w:r>
            <w:r>
              <w:rPr>
                <w:sz w:val="24"/>
              </w:rPr>
              <w:t>оценки</w:t>
            </w:r>
          </w:p>
          <w:p w:rsidR="00877DF7" w:rsidRDefault="00A448DA">
            <w:pPr>
              <w:pStyle w:val="TableParagraph"/>
              <w:spacing w:before="2" w:line="261" w:lineRule="exact"/>
              <w:ind w:left="111"/>
              <w:rPr>
                <w:sz w:val="24"/>
              </w:rPr>
            </w:pPr>
            <w:r>
              <w:rPr>
                <w:sz w:val="24"/>
              </w:rPr>
              <w:t>качества</w:t>
            </w:r>
            <w:r>
              <w:rPr>
                <w:spacing w:val="-2"/>
                <w:sz w:val="24"/>
              </w:rPr>
              <w:t xml:space="preserve"> </w:t>
            </w:r>
            <w:r>
              <w:rPr>
                <w:sz w:val="24"/>
              </w:rPr>
              <w:t>образования</w:t>
            </w:r>
            <w:r>
              <w:rPr>
                <w:spacing w:val="-4"/>
                <w:sz w:val="24"/>
              </w:rPr>
              <w:t xml:space="preserve"> </w:t>
            </w:r>
            <w:r>
              <w:rPr>
                <w:sz w:val="24"/>
              </w:rPr>
              <w:t>ОУ</w:t>
            </w:r>
          </w:p>
        </w:tc>
      </w:tr>
      <w:tr w:rsidR="00877DF7">
        <w:trPr>
          <w:trHeight w:val="1103"/>
        </w:trPr>
        <w:tc>
          <w:tcPr>
            <w:tcW w:w="1862" w:type="dxa"/>
          </w:tcPr>
          <w:p w:rsidR="00877DF7" w:rsidRDefault="00A448DA">
            <w:pPr>
              <w:pStyle w:val="TableParagraph"/>
              <w:ind w:right="114"/>
              <w:rPr>
                <w:sz w:val="24"/>
              </w:rPr>
            </w:pPr>
            <w:r>
              <w:rPr>
                <w:sz w:val="24"/>
              </w:rPr>
              <w:t>Участие в</w:t>
            </w:r>
            <w:r>
              <w:rPr>
                <w:spacing w:val="1"/>
                <w:sz w:val="24"/>
              </w:rPr>
              <w:t xml:space="preserve"> </w:t>
            </w:r>
            <w:r>
              <w:rPr>
                <w:sz w:val="24"/>
              </w:rPr>
              <w:t>коллективных</w:t>
            </w:r>
            <w:r>
              <w:rPr>
                <w:spacing w:val="1"/>
                <w:sz w:val="24"/>
              </w:rPr>
              <w:t xml:space="preserve"> </w:t>
            </w:r>
            <w:r>
              <w:rPr>
                <w:sz w:val="24"/>
              </w:rPr>
              <w:t>педагогических</w:t>
            </w:r>
          </w:p>
          <w:p w:rsidR="00877DF7" w:rsidRDefault="00A448DA">
            <w:pPr>
              <w:pStyle w:val="TableParagraph"/>
              <w:spacing w:line="261" w:lineRule="exact"/>
              <w:rPr>
                <w:sz w:val="24"/>
              </w:rPr>
            </w:pPr>
            <w:r>
              <w:rPr>
                <w:sz w:val="24"/>
              </w:rPr>
              <w:t>проектах</w:t>
            </w:r>
          </w:p>
        </w:tc>
        <w:tc>
          <w:tcPr>
            <w:tcW w:w="3100" w:type="dxa"/>
          </w:tcPr>
          <w:p w:rsidR="00877DF7" w:rsidRDefault="00A448DA">
            <w:pPr>
              <w:pStyle w:val="TableParagraph"/>
              <w:ind w:right="1049"/>
              <w:rPr>
                <w:sz w:val="24"/>
              </w:rPr>
            </w:pPr>
            <w:r>
              <w:rPr>
                <w:sz w:val="24"/>
              </w:rPr>
              <w:t>Проектная</w:t>
            </w:r>
            <w:r>
              <w:rPr>
                <w:spacing w:val="1"/>
                <w:sz w:val="24"/>
              </w:rPr>
              <w:t xml:space="preserve"> </w:t>
            </w:r>
            <w:r>
              <w:rPr>
                <w:sz w:val="24"/>
              </w:rPr>
              <w:t>и</w:t>
            </w:r>
            <w:r>
              <w:rPr>
                <w:spacing w:val="1"/>
                <w:sz w:val="24"/>
              </w:rPr>
              <w:t xml:space="preserve"> </w:t>
            </w:r>
            <w:r>
              <w:rPr>
                <w:sz w:val="24"/>
              </w:rPr>
              <w:t>исследовательская</w:t>
            </w:r>
            <w:r>
              <w:rPr>
                <w:spacing w:val="-57"/>
                <w:sz w:val="24"/>
              </w:rPr>
              <w:t xml:space="preserve"> </w:t>
            </w:r>
            <w:r>
              <w:rPr>
                <w:sz w:val="24"/>
              </w:rPr>
              <w:t>деятельность</w:t>
            </w:r>
          </w:p>
        </w:tc>
        <w:tc>
          <w:tcPr>
            <w:tcW w:w="5202" w:type="dxa"/>
          </w:tcPr>
          <w:p w:rsidR="00877DF7" w:rsidRDefault="00A448DA">
            <w:pPr>
              <w:pStyle w:val="TableParagraph"/>
              <w:ind w:left="111" w:right="859"/>
              <w:rPr>
                <w:sz w:val="24"/>
              </w:rPr>
            </w:pPr>
            <w:r>
              <w:rPr>
                <w:sz w:val="24"/>
              </w:rPr>
              <w:t>Участие в разработке инновационного</w:t>
            </w:r>
            <w:r>
              <w:rPr>
                <w:spacing w:val="1"/>
                <w:sz w:val="24"/>
              </w:rPr>
              <w:t xml:space="preserve"> </w:t>
            </w:r>
            <w:r>
              <w:rPr>
                <w:sz w:val="24"/>
              </w:rPr>
              <w:t>социально- ориентированного проекта (в</w:t>
            </w:r>
            <w:r>
              <w:rPr>
                <w:spacing w:val="-57"/>
                <w:sz w:val="24"/>
              </w:rPr>
              <w:t xml:space="preserve"> </w:t>
            </w:r>
            <w:r>
              <w:rPr>
                <w:sz w:val="24"/>
              </w:rPr>
              <w:t>составе рабочей</w:t>
            </w:r>
            <w:r>
              <w:rPr>
                <w:spacing w:val="-1"/>
                <w:sz w:val="24"/>
              </w:rPr>
              <w:t xml:space="preserve"> </w:t>
            </w:r>
            <w:r>
              <w:rPr>
                <w:sz w:val="24"/>
              </w:rPr>
              <w:t>группы)</w:t>
            </w:r>
          </w:p>
        </w:tc>
      </w:tr>
      <w:tr w:rsidR="00877DF7">
        <w:trPr>
          <w:trHeight w:val="551"/>
        </w:trPr>
        <w:tc>
          <w:tcPr>
            <w:tcW w:w="1862" w:type="dxa"/>
            <w:vMerge w:val="restart"/>
          </w:tcPr>
          <w:p w:rsidR="00877DF7" w:rsidRDefault="00A448DA">
            <w:pPr>
              <w:pStyle w:val="TableParagraph"/>
              <w:ind w:right="113"/>
              <w:rPr>
                <w:sz w:val="24"/>
              </w:rPr>
            </w:pPr>
            <w:r>
              <w:rPr>
                <w:sz w:val="24"/>
              </w:rPr>
              <w:t>Эффективность</w:t>
            </w:r>
            <w:r>
              <w:rPr>
                <w:spacing w:val="-57"/>
                <w:sz w:val="24"/>
              </w:rPr>
              <w:t xml:space="preserve"> </w:t>
            </w:r>
            <w:r>
              <w:rPr>
                <w:sz w:val="24"/>
              </w:rPr>
              <w:t>работы</w:t>
            </w:r>
            <w:r>
              <w:rPr>
                <w:spacing w:val="4"/>
                <w:sz w:val="24"/>
              </w:rPr>
              <w:t xml:space="preserve"> </w:t>
            </w:r>
            <w:r>
              <w:rPr>
                <w:sz w:val="24"/>
              </w:rPr>
              <w:t>с</w:t>
            </w:r>
            <w:r>
              <w:rPr>
                <w:spacing w:val="1"/>
                <w:sz w:val="24"/>
              </w:rPr>
              <w:t xml:space="preserve"> </w:t>
            </w:r>
            <w:r>
              <w:rPr>
                <w:sz w:val="24"/>
              </w:rPr>
              <w:t>одаренными</w:t>
            </w:r>
            <w:r>
              <w:rPr>
                <w:spacing w:val="1"/>
                <w:sz w:val="24"/>
              </w:rPr>
              <w:t xml:space="preserve"> </w:t>
            </w:r>
            <w:r>
              <w:rPr>
                <w:sz w:val="24"/>
              </w:rPr>
              <w:t>детьми</w:t>
            </w:r>
          </w:p>
        </w:tc>
        <w:tc>
          <w:tcPr>
            <w:tcW w:w="3100" w:type="dxa"/>
            <w:vMerge w:val="restart"/>
          </w:tcPr>
          <w:p w:rsidR="00877DF7" w:rsidRDefault="00A448DA">
            <w:pPr>
              <w:pStyle w:val="TableParagraph"/>
              <w:ind w:right="377"/>
              <w:rPr>
                <w:sz w:val="24"/>
              </w:rPr>
            </w:pPr>
            <w:r>
              <w:rPr>
                <w:sz w:val="24"/>
              </w:rPr>
              <w:t>Участие</w:t>
            </w:r>
            <w:r>
              <w:rPr>
                <w:spacing w:val="-1"/>
                <w:sz w:val="24"/>
              </w:rPr>
              <w:t xml:space="preserve"> </w:t>
            </w:r>
            <w:r>
              <w:rPr>
                <w:sz w:val="24"/>
              </w:rPr>
              <w:t>и</w:t>
            </w:r>
            <w:r>
              <w:rPr>
                <w:spacing w:val="1"/>
                <w:sz w:val="24"/>
              </w:rPr>
              <w:t xml:space="preserve"> </w:t>
            </w:r>
            <w:r>
              <w:rPr>
                <w:sz w:val="24"/>
              </w:rPr>
              <w:t>результаты</w:t>
            </w:r>
            <w:r>
              <w:rPr>
                <w:spacing w:val="1"/>
                <w:sz w:val="24"/>
              </w:rPr>
              <w:t xml:space="preserve"> </w:t>
            </w:r>
            <w:r>
              <w:rPr>
                <w:sz w:val="24"/>
              </w:rPr>
              <w:t>участия</w:t>
            </w:r>
            <w:r>
              <w:rPr>
                <w:spacing w:val="5"/>
                <w:sz w:val="24"/>
              </w:rPr>
              <w:t xml:space="preserve"> </w:t>
            </w:r>
            <w:r>
              <w:rPr>
                <w:sz w:val="24"/>
              </w:rPr>
              <w:t>учащихся на</w:t>
            </w:r>
            <w:r>
              <w:rPr>
                <w:spacing w:val="1"/>
                <w:sz w:val="24"/>
              </w:rPr>
              <w:t xml:space="preserve"> </w:t>
            </w:r>
            <w:r>
              <w:rPr>
                <w:sz w:val="24"/>
              </w:rPr>
              <w:t>олимпиадах,</w:t>
            </w:r>
            <w:r>
              <w:rPr>
                <w:spacing w:val="-3"/>
                <w:sz w:val="24"/>
              </w:rPr>
              <w:t xml:space="preserve"> </w:t>
            </w:r>
            <w:r>
              <w:rPr>
                <w:sz w:val="24"/>
              </w:rPr>
              <w:t>конкурсах</w:t>
            </w:r>
            <w:r>
              <w:rPr>
                <w:spacing w:val="-10"/>
                <w:sz w:val="24"/>
              </w:rPr>
              <w:t xml:space="preserve"> </w:t>
            </w:r>
            <w:r>
              <w:rPr>
                <w:sz w:val="24"/>
              </w:rPr>
              <w:t>и</w:t>
            </w:r>
            <w:r>
              <w:rPr>
                <w:spacing w:val="-57"/>
                <w:sz w:val="24"/>
              </w:rPr>
              <w:t xml:space="preserve"> </w:t>
            </w:r>
            <w:r>
              <w:rPr>
                <w:sz w:val="24"/>
              </w:rPr>
              <w:t>соревнованиях</w:t>
            </w:r>
          </w:p>
        </w:tc>
        <w:tc>
          <w:tcPr>
            <w:tcW w:w="5202" w:type="dxa"/>
          </w:tcPr>
          <w:p w:rsidR="00877DF7" w:rsidRDefault="00A448DA">
            <w:pPr>
              <w:pStyle w:val="TableParagraph"/>
              <w:spacing w:line="268" w:lineRule="exact"/>
              <w:ind w:left="111"/>
              <w:rPr>
                <w:sz w:val="24"/>
              </w:rPr>
            </w:pPr>
            <w:r>
              <w:rPr>
                <w:sz w:val="24"/>
              </w:rPr>
              <w:t>Результативность</w:t>
            </w:r>
            <w:r>
              <w:rPr>
                <w:spacing w:val="-3"/>
                <w:sz w:val="24"/>
              </w:rPr>
              <w:t xml:space="preserve"> </w:t>
            </w:r>
            <w:r>
              <w:rPr>
                <w:sz w:val="24"/>
              </w:rPr>
              <w:t>участия</w:t>
            </w:r>
            <w:r>
              <w:rPr>
                <w:spacing w:val="-3"/>
                <w:sz w:val="24"/>
              </w:rPr>
              <w:t xml:space="preserve"> </w:t>
            </w:r>
            <w:r>
              <w:rPr>
                <w:sz w:val="24"/>
              </w:rPr>
              <w:t>школьников</w:t>
            </w:r>
            <w:r>
              <w:rPr>
                <w:spacing w:val="-6"/>
                <w:sz w:val="24"/>
              </w:rPr>
              <w:t xml:space="preserve"> </w:t>
            </w:r>
            <w:r>
              <w:rPr>
                <w:sz w:val="24"/>
              </w:rPr>
              <w:t>во</w:t>
            </w:r>
          </w:p>
          <w:p w:rsidR="00877DF7" w:rsidRDefault="00A448DA">
            <w:pPr>
              <w:pStyle w:val="TableParagraph"/>
              <w:spacing w:before="2" w:line="261" w:lineRule="exact"/>
              <w:ind w:left="111"/>
              <w:rPr>
                <w:sz w:val="24"/>
              </w:rPr>
            </w:pPr>
            <w:r>
              <w:rPr>
                <w:sz w:val="24"/>
              </w:rPr>
              <w:t>всероссийской</w:t>
            </w:r>
            <w:r>
              <w:rPr>
                <w:spacing w:val="-4"/>
                <w:sz w:val="24"/>
              </w:rPr>
              <w:t xml:space="preserve"> </w:t>
            </w:r>
            <w:r>
              <w:rPr>
                <w:sz w:val="24"/>
              </w:rPr>
              <w:t>предметной</w:t>
            </w:r>
            <w:r>
              <w:rPr>
                <w:spacing w:val="-4"/>
                <w:sz w:val="24"/>
              </w:rPr>
              <w:t xml:space="preserve"> </w:t>
            </w:r>
            <w:r>
              <w:rPr>
                <w:sz w:val="24"/>
              </w:rPr>
              <w:t>олимпиаде</w:t>
            </w:r>
          </w:p>
        </w:tc>
      </w:tr>
      <w:tr w:rsidR="00877DF7">
        <w:trPr>
          <w:trHeight w:val="830"/>
        </w:trPr>
        <w:tc>
          <w:tcPr>
            <w:tcW w:w="1862" w:type="dxa"/>
            <w:vMerge/>
            <w:tcBorders>
              <w:top w:val="nil"/>
            </w:tcBorders>
          </w:tcPr>
          <w:p w:rsidR="00877DF7" w:rsidRDefault="00877DF7">
            <w:pPr>
              <w:rPr>
                <w:sz w:val="2"/>
                <w:szCs w:val="2"/>
              </w:rPr>
            </w:pPr>
          </w:p>
        </w:tc>
        <w:tc>
          <w:tcPr>
            <w:tcW w:w="3100" w:type="dxa"/>
            <w:vMerge/>
            <w:tcBorders>
              <w:top w:val="nil"/>
            </w:tcBorders>
          </w:tcPr>
          <w:p w:rsidR="00877DF7" w:rsidRDefault="00877DF7">
            <w:pPr>
              <w:rPr>
                <w:sz w:val="2"/>
                <w:szCs w:val="2"/>
              </w:rPr>
            </w:pPr>
          </w:p>
        </w:tc>
        <w:tc>
          <w:tcPr>
            <w:tcW w:w="5202" w:type="dxa"/>
          </w:tcPr>
          <w:p w:rsidR="00877DF7" w:rsidRDefault="00A448DA">
            <w:pPr>
              <w:pStyle w:val="TableParagraph"/>
              <w:spacing w:line="268" w:lineRule="exact"/>
              <w:ind w:left="111"/>
              <w:rPr>
                <w:sz w:val="24"/>
              </w:rPr>
            </w:pPr>
            <w:r>
              <w:rPr>
                <w:sz w:val="24"/>
              </w:rPr>
              <w:t>Результативность</w:t>
            </w:r>
            <w:r>
              <w:rPr>
                <w:spacing w:val="-2"/>
                <w:sz w:val="24"/>
              </w:rPr>
              <w:t xml:space="preserve"> </w:t>
            </w:r>
            <w:r>
              <w:rPr>
                <w:sz w:val="24"/>
              </w:rPr>
              <w:t>участия</w:t>
            </w:r>
            <w:r>
              <w:rPr>
                <w:spacing w:val="-2"/>
                <w:sz w:val="24"/>
              </w:rPr>
              <w:t xml:space="preserve"> </w:t>
            </w:r>
            <w:r>
              <w:rPr>
                <w:sz w:val="24"/>
              </w:rPr>
              <w:t>школьников</w:t>
            </w:r>
            <w:r>
              <w:rPr>
                <w:spacing w:val="-6"/>
                <w:sz w:val="24"/>
              </w:rPr>
              <w:t xml:space="preserve"> </w:t>
            </w:r>
            <w:r>
              <w:rPr>
                <w:sz w:val="24"/>
              </w:rPr>
              <w:t>в</w:t>
            </w:r>
          </w:p>
          <w:p w:rsidR="00877DF7" w:rsidRDefault="00A448DA">
            <w:pPr>
              <w:pStyle w:val="TableParagraph"/>
              <w:spacing w:line="274" w:lineRule="exact"/>
              <w:ind w:left="111" w:right="410"/>
              <w:rPr>
                <w:sz w:val="24"/>
              </w:rPr>
            </w:pPr>
            <w:r>
              <w:rPr>
                <w:sz w:val="24"/>
              </w:rPr>
              <w:t>предметных</w:t>
            </w:r>
            <w:r>
              <w:rPr>
                <w:spacing w:val="-10"/>
                <w:sz w:val="24"/>
              </w:rPr>
              <w:t xml:space="preserve"> </w:t>
            </w:r>
            <w:r>
              <w:rPr>
                <w:sz w:val="24"/>
              </w:rPr>
              <w:t>конкурсах,</w:t>
            </w:r>
            <w:r>
              <w:rPr>
                <w:spacing w:val="-3"/>
                <w:sz w:val="24"/>
              </w:rPr>
              <w:t xml:space="preserve"> </w:t>
            </w:r>
            <w:r>
              <w:rPr>
                <w:sz w:val="24"/>
              </w:rPr>
              <w:t>смотрах,</w:t>
            </w:r>
            <w:r>
              <w:rPr>
                <w:spacing w:val="-3"/>
                <w:sz w:val="24"/>
              </w:rPr>
              <w:t xml:space="preserve"> </w:t>
            </w:r>
            <w:r>
              <w:rPr>
                <w:sz w:val="24"/>
              </w:rPr>
              <w:t>фестивалях,</w:t>
            </w:r>
            <w:r>
              <w:rPr>
                <w:spacing w:val="-57"/>
                <w:sz w:val="24"/>
              </w:rPr>
              <w:t xml:space="preserve"> </w:t>
            </w:r>
            <w:r>
              <w:rPr>
                <w:sz w:val="24"/>
              </w:rPr>
              <w:t>конференциях</w:t>
            </w:r>
          </w:p>
        </w:tc>
      </w:tr>
    </w:tbl>
    <w:p w:rsidR="00877DF7" w:rsidRDefault="00877DF7">
      <w:pPr>
        <w:spacing w:line="274" w:lineRule="exact"/>
        <w:rPr>
          <w:sz w:val="24"/>
        </w:rPr>
        <w:sectPr w:rsidR="00877DF7">
          <w:pgSz w:w="11900" w:h="16840"/>
          <w:pgMar w:top="960" w:right="0" w:bottom="960" w:left="1020" w:header="0" w:footer="615"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3100"/>
        <w:gridCol w:w="5202"/>
      </w:tblGrid>
      <w:tr w:rsidR="00877DF7">
        <w:trPr>
          <w:trHeight w:val="1103"/>
        </w:trPr>
        <w:tc>
          <w:tcPr>
            <w:tcW w:w="1862" w:type="dxa"/>
          </w:tcPr>
          <w:p w:rsidR="00877DF7" w:rsidRDefault="00A448DA">
            <w:pPr>
              <w:pStyle w:val="TableParagraph"/>
              <w:ind w:right="308"/>
              <w:rPr>
                <w:sz w:val="24"/>
              </w:rPr>
            </w:pPr>
            <w:r>
              <w:rPr>
                <w:sz w:val="24"/>
              </w:rPr>
              <w:lastRenderedPageBreak/>
              <w:t>Сохранение и</w:t>
            </w:r>
            <w:r>
              <w:rPr>
                <w:spacing w:val="-57"/>
                <w:sz w:val="24"/>
              </w:rPr>
              <w:t xml:space="preserve"> </w:t>
            </w:r>
            <w:r>
              <w:rPr>
                <w:sz w:val="24"/>
              </w:rPr>
              <w:t>укрепление</w:t>
            </w:r>
            <w:r>
              <w:rPr>
                <w:spacing w:val="1"/>
                <w:sz w:val="24"/>
              </w:rPr>
              <w:t xml:space="preserve"> </w:t>
            </w:r>
            <w:r>
              <w:rPr>
                <w:sz w:val="24"/>
              </w:rPr>
              <w:t>здоровья</w:t>
            </w:r>
          </w:p>
          <w:p w:rsidR="00877DF7" w:rsidRDefault="00A448DA">
            <w:pPr>
              <w:pStyle w:val="TableParagraph"/>
              <w:spacing w:line="264" w:lineRule="exact"/>
              <w:rPr>
                <w:sz w:val="24"/>
              </w:rPr>
            </w:pPr>
            <w:r>
              <w:rPr>
                <w:sz w:val="24"/>
              </w:rPr>
              <w:t>учащихся</w:t>
            </w:r>
          </w:p>
        </w:tc>
        <w:tc>
          <w:tcPr>
            <w:tcW w:w="3100" w:type="dxa"/>
          </w:tcPr>
          <w:p w:rsidR="00877DF7" w:rsidRDefault="00A448DA">
            <w:pPr>
              <w:pStyle w:val="TableParagraph"/>
              <w:ind w:right="524"/>
              <w:rPr>
                <w:sz w:val="24"/>
              </w:rPr>
            </w:pPr>
            <w:r>
              <w:rPr>
                <w:sz w:val="24"/>
              </w:rPr>
              <w:t>Работа по</w:t>
            </w:r>
            <w:r>
              <w:rPr>
                <w:spacing w:val="1"/>
                <w:sz w:val="24"/>
              </w:rPr>
              <w:t xml:space="preserve"> </w:t>
            </w:r>
            <w:r>
              <w:rPr>
                <w:sz w:val="24"/>
              </w:rPr>
              <w:t>созданию</w:t>
            </w:r>
            <w:r>
              <w:rPr>
                <w:spacing w:val="1"/>
                <w:sz w:val="24"/>
              </w:rPr>
              <w:t xml:space="preserve"> </w:t>
            </w:r>
            <w:r>
              <w:rPr>
                <w:sz w:val="24"/>
              </w:rPr>
              <w:t>безопасных условий</w:t>
            </w:r>
            <w:r>
              <w:rPr>
                <w:spacing w:val="1"/>
                <w:sz w:val="24"/>
              </w:rPr>
              <w:t xml:space="preserve"> </w:t>
            </w:r>
            <w:r>
              <w:rPr>
                <w:sz w:val="24"/>
              </w:rPr>
              <w:t>обучения</w:t>
            </w:r>
            <w:r>
              <w:rPr>
                <w:spacing w:val="-3"/>
                <w:sz w:val="24"/>
              </w:rPr>
              <w:t xml:space="preserve"> </w:t>
            </w:r>
            <w:r>
              <w:rPr>
                <w:sz w:val="24"/>
              </w:rPr>
              <w:t>и</w:t>
            </w:r>
            <w:r>
              <w:rPr>
                <w:spacing w:val="-2"/>
                <w:sz w:val="24"/>
              </w:rPr>
              <w:t xml:space="preserve"> </w:t>
            </w:r>
            <w:r>
              <w:rPr>
                <w:sz w:val="24"/>
              </w:rPr>
              <w:t>воспитания.</w:t>
            </w:r>
          </w:p>
        </w:tc>
        <w:tc>
          <w:tcPr>
            <w:tcW w:w="5202" w:type="dxa"/>
          </w:tcPr>
          <w:p w:rsidR="00877DF7" w:rsidRDefault="00A448DA">
            <w:pPr>
              <w:pStyle w:val="TableParagraph"/>
              <w:ind w:left="111" w:right="297"/>
              <w:rPr>
                <w:sz w:val="24"/>
              </w:rPr>
            </w:pPr>
            <w:r>
              <w:rPr>
                <w:sz w:val="24"/>
              </w:rPr>
              <w:t>Организация и проведение мероприятий по</w:t>
            </w:r>
            <w:r>
              <w:rPr>
                <w:spacing w:val="1"/>
                <w:sz w:val="24"/>
              </w:rPr>
              <w:t xml:space="preserve"> </w:t>
            </w:r>
            <w:r>
              <w:rPr>
                <w:sz w:val="24"/>
              </w:rPr>
              <w:t>формированию здорового образа жизни,</w:t>
            </w:r>
            <w:r>
              <w:rPr>
                <w:spacing w:val="1"/>
                <w:sz w:val="24"/>
              </w:rPr>
              <w:t xml:space="preserve"> </w:t>
            </w:r>
            <w:r>
              <w:rPr>
                <w:sz w:val="24"/>
              </w:rPr>
              <w:t>внедрению</w:t>
            </w:r>
            <w:r>
              <w:rPr>
                <w:spacing w:val="-4"/>
                <w:sz w:val="24"/>
              </w:rPr>
              <w:t xml:space="preserve"> </w:t>
            </w:r>
            <w:r>
              <w:rPr>
                <w:sz w:val="24"/>
              </w:rPr>
              <w:t>здоровьесберегающих</w:t>
            </w:r>
            <w:r>
              <w:rPr>
                <w:spacing w:val="-6"/>
                <w:sz w:val="24"/>
              </w:rPr>
              <w:t xml:space="preserve"> </w:t>
            </w:r>
            <w:r>
              <w:rPr>
                <w:sz w:val="24"/>
              </w:rPr>
              <w:t>технологий.</w:t>
            </w:r>
          </w:p>
        </w:tc>
      </w:tr>
      <w:tr w:rsidR="00877DF7">
        <w:trPr>
          <w:trHeight w:val="825"/>
        </w:trPr>
        <w:tc>
          <w:tcPr>
            <w:tcW w:w="1862" w:type="dxa"/>
            <w:vMerge w:val="restart"/>
          </w:tcPr>
          <w:p w:rsidR="00877DF7" w:rsidRDefault="00A448DA">
            <w:pPr>
              <w:pStyle w:val="TableParagraph"/>
              <w:ind w:right="124"/>
              <w:rPr>
                <w:sz w:val="24"/>
              </w:rPr>
            </w:pPr>
            <w:r>
              <w:rPr>
                <w:sz w:val="24"/>
              </w:rPr>
              <w:t>Профессиональ</w:t>
            </w:r>
            <w:r>
              <w:rPr>
                <w:spacing w:val="-57"/>
                <w:sz w:val="24"/>
              </w:rPr>
              <w:t xml:space="preserve"> </w:t>
            </w:r>
            <w:r>
              <w:rPr>
                <w:sz w:val="24"/>
              </w:rPr>
              <w:t>ные</w:t>
            </w:r>
            <w:r>
              <w:rPr>
                <w:spacing w:val="1"/>
                <w:sz w:val="24"/>
              </w:rPr>
              <w:t xml:space="preserve"> </w:t>
            </w:r>
            <w:r>
              <w:rPr>
                <w:sz w:val="24"/>
              </w:rPr>
              <w:t>достижения</w:t>
            </w:r>
            <w:r>
              <w:rPr>
                <w:spacing w:val="1"/>
                <w:sz w:val="24"/>
              </w:rPr>
              <w:t xml:space="preserve"> </w:t>
            </w:r>
            <w:r>
              <w:rPr>
                <w:sz w:val="24"/>
              </w:rPr>
              <w:t>педагогов</w:t>
            </w:r>
          </w:p>
        </w:tc>
        <w:tc>
          <w:tcPr>
            <w:tcW w:w="3100" w:type="dxa"/>
          </w:tcPr>
          <w:p w:rsidR="00877DF7" w:rsidRDefault="00A448DA">
            <w:pPr>
              <w:pStyle w:val="TableParagraph"/>
              <w:tabs>
                <w:tab w:val="left" w:pos="1550"/>
              </w:tabs>
              <w:spacing w:line="237" w:lineRule="auto"/>
              <w:ind w:right="1008"/>
              <w:rPr>
                <w:sz w:val="24"/>
              </w:rPr>
            </w:pPr>
            <w:r>
              <w:rPr>
                <w:sz w:val="24"/>
              </w:rPr>
              <w:t>Участие</w:t>
            </w:r>
            <w:r>
              <w:rPr>
                <w:sz w:val="24"/>
              </w:rPr>
              <w:tab/>
              <w:t>в</w:t>
            </w:r>
            <w:r>
              <w:rPr>
                <w:spacing w:val="1"/>
                <w:sz w:val="24"/>
              </w:rPr>
              <w:t xml:space="preserve"> </w:t>
            </w:r>
            <w:r>
              <w:rPr>
                <w:sz w:val="24"/>
              </w:rPr>
              <w:t>профессиональных</w:t>
            </w:r>
          </w:p>
          <w:p w:rsidR="00877DF7" w:rsidRDefault="00A448DA">
            <w:pPr>
              <w:pStyle w:val="TableParagraph"/>
              <w:spacing w:line="261" w:lineRule="exact"/>
              <w:rPr>
                <w:sz w:val="24"/>
              </w:rPr>
            </w:pPr>
            <w:r>
              <w:rPr>
                <w:sz w:val="24"/>
              </w:rPr>
              <w:t>конкурсах,</w:t>
            </w:r>
            <w:r>
              <w:rPr>
                <w:spacing w:val="-4"/>
                <w:sz w:val="24"/>
              </w:rPr>
              <w:t xml:space="preserve"> </w:t>
            </w:r>
            <w:r>
              <w:rPr>
                <w:sz w:val="24"/>
              </w:rPr>
              <w:t>грантах</w:t>
            </w:r>
          </w:p>
        </w:tc>
        <w:tc>
          <w:tcPr>
            <w:tcW w:w="5202" w:type="dxa"/>
          </w:tcPr>
          <w:p w:rsidR="00877DF7" w:rsidRDefault="00A448DA">
            <w:pPr>
              <w:pStyle w:val="TableParagraph"/>
              <w:spacing w:line="268" w:lineRule="exact"/>
              <w:ind w:left="111"/>
              <w:rPr>
                <w:sz w:val="24"/>
              </w:rPr>
            </w:pPr>
            <w:r>
              <w:rPr>
                <w:sz w:val="24"/>
              </w:rPr>
              <w:t>Наличие призовых</w:t>
            </w:r>
            <w:r>
              <w:rPr>
                <w:spacing w:val="-4"/>
                <w:sz w:val="24"/>
              </w:rPr>
              <w:t xml:space="preserve"> </w:t>
            </w:r>
            <w:r>
              <w:rPr>
                <w:sz w:val="24"/>
              </w:rPr>
              <w:t>мест</w:t>
            </w:r>
          </w:p>
        </w:tc>
      </w:tr>
      <w:tr w:rsidR="00877DF7">
        <w:trPr>
          <w:trHeight w:val="551"/>
        </w:trPr>
        <w:tc>
          <w:tcPr>
            <w:tcW w:w="1862" w:type="dxa"/>
            <w:vMerge/>
            <w:tcBorders>
              <w:top w:val="nil"/>
            </w:tcBorders>
          </w:tcPr>
          <w:p w:rsidR="00877DF7" w:rsidRDefault="00877DF7">
            <w:pPr>
              <w:rPr>
                <w:sz w:val="2"/>
                <w:szCs w:val="2"/>
              </w:rPr>
            </w:pPr>
          </w:p>
        </w:tc>
        <w:tc>
          <w:tcPr>
            <w:tcW w:w="3100" w:type="dxa"/>
          </w:tcPr>
          <w:p w:rsidR="00877DF7" w:rsidRDefault="00A448DA">
            <w:pPr>
              <w:pStyle w:val="TableParagraph"/>
              <w:spacing w:line="268" w:lineRule="exact"/>
              <w:rPr>
                <w:sz w:val="24"/>
              </w:rPr>
            </w:pPr>
            <w:r>
              <w:rPr>
                <w:sz w:val="24"/>
              </w:rPr>
              <w:t>Обобщение</w:t>
            </w:r>
            <w:r>
              <w:rPr>
                <w:spacing w:val="-4"/>
                <w:sz w:val="24"/>
              </w:rPr>
              <w:t xml:space="preserve"> </w:t>
            </w:r>
            <w:r>
              <w:rPr>
                <w:sz w:val="24"/>
              </w:rPr>
              <w:t>опыта</w:t>
            </w:r>
            <w:r>
              <w:rPr>
                <w:spacing w:val="1"/>
                <w:sz w:val="24"/>
              </w:rPr>
              <w:t xml:space="preserve"> </w:t>
            </w:r>
            <w:r>
              <w:rPr>
                <w:sz w:val="24"/>
              </w:rPr>
              <w:t>работы</w:t>
            </w:r>
          </w:p>
        </w:tc>
        <w:tc>
          <w:tcPr>
            <w:tcW w:w="5202" w:type="dxa"/>
          </w:tcPr>
          <w:p w:rsidR="00877DF7" w:rsidRDefault="00A448DA">
            <w:pPr>
              <w:pStyle w:val="TableParagraph"/>
              <w:tabs>
                <w:tab w:val="left" w:pos="2271"/>
              </w:tabs>
              <w:spacing w:line="268" w:lineRule="exact"/>
              <w:ind w:left="111"/>
              <w:rPr>
                <w:sz w:val="24"/>
              </w:rPr>
            </w:pPr>
            <w:r>
              <w:rPr>
                <w:sz w:val="24"/>
              </w:rPr>
              <w:t>Обобщение</w:t>
            </w:r>
            <w:r>
              <w:rPr>
                <w:spacing w:val="60"/>
                <w:sz w:val="24"/>
              </w:rPr>
              <w:t xml:space="preserve"> </w:t>
            </w:r>
            <w:r>
              <w:rPr>
                <w:sz w:val="24"/>
              </w:rPr>
              <w:t>на</w:t>
            </w:r>
            <w:r>
              <w:rPr>
                <w:sz w:val="24"/>
              </w:rPr>
              <w:tab/>
              <w:t>региональном</w:t>
            </w:r>
            <w:r>
              <w:rPr>
                <w:spacing w:val="-3"/>
                <w:sz w:val="24"/>
              </w:rPr>
              <w:t xml:space="preserve"> </w:t>
            </w:r>
            <w:r>
              <w:rPr>
                <w:sz w:val="24"/>
              </w:rPr>
              <w:t>или</w:t>
            </w:r>
          </w:p>
          <w:p w:rsidR="00877DF7" w:rsidRDefault="00A448DA">
            <w:pPr>
              <w:pStyle w:val="TableParagraph"/>
              <w:spacing w:before="2" w:line="261" w:lineRule="exact"/>
              <w:ind w:left="111"/>
              <w:rPr>
                <w:sz w:val="24"/>
              </w:rPr>
            </w:pPr>
            <w:r>
              <w:rPr>
                <w:sz w:val="24"/>
              </w:rPr>
              <w:t>муниципальном</w:t>
            </w:r>
            <w:r>
              <w:rPr>
                <w:spacing w:val="-3"/>
                <w:sz w:val="24"/>
              </w:rPr>
              <w:t xml:space="preserve"> </w:t>
            </w:r>
            <w:r>
              <w:rPr>
                <w:sz w:val="24"/>
              </w:rPr>
              <w:t>уровнях</w:t>
            </w:r>
          </w:p>
        </w:tc>
      </w:tr>
      <w:tr w:rsidR="00877DF7">
        <w:trPr>
          <w:trHeight w:val="830"/>
        </w:trPr>
        <w:tc>
          <w:tcPr>
            <w:tcW w:w="1862" w:type="dxa"/>
            <w:vMerge/>
            <w:tcBorders>
              <w:top w:val="nil"/>
            </w:tcBorders>
          </w:tcPr>
          <w:p w:rsidR="00877DF7" w:rsidRDefault="00877DF7">
            <w:pPr>
              <w:rPr>
                <w:sz w:val="2"/>
                <w:szCs w:val="2"/>
              </w:rPr>
            </w:pPr>
          </w:p>
        </w:tc>
        <w:tc>
          <w:tcPr>
            <w:tcW w:w="3100" w:type="dxa"/>
          </w:tcPr>
          <w:p w:rsidR="00877DF7" w:rsidRDefault="00A448DA">
            <w:pPr>
              <w:pStyle w:val="TableParagraph"/>
              <w:spacing w:line="242" w:lineRule="auto"/>
              <w:ind w:right="539"/>
              <w:rPr>
                <w:sz w:val="24"/>
              </w:rPr>
            </w:pPr>
            <w:r>
              <w:rPr>
                <w:sz w:val="24"/>
              </w:rPr>
              <w:t>Публикации</w:t>
            </w:r>
            <w:r>
              <w:rPr>
                <w:spacing w:val="1"/>
                <w:sz w:val="24"/>
              </w:rPr>
              <w:t xml:space="preserve"> </w:t>
            </w:r>
            <w:r>
              <w:rPr>
                <w:sz w:val="24"/>
              </w:rPr>
              <w:t>в научно-</w:t>
            </w:r>
            <w:r>
              <w:rPr>
                <w:spacing w:val="-57"/>
                <w:sz w:val="24"/>
              </w:rPr>
              <w:t xml:space="preserve"> </w:t>
            </w:r>
            <w:r>
              <w:rPr>
                <w:sz w:val="24"/>
              </w:rPr>
              <w:t>методических</w:t>
            </w:r>
            <w:r>
              <w:rPr>
                <w:spacing w:val="-11"/>
                <w:sz w:val="24"/>
              </w:rPr>
              <w:t xml:space="preserve"> </w:t>
            </w:r>
            <w:r>
              <w:rPr>
                <w:sz w:val="24"/>
              </w:rPr>
              <w:t>изданиях</w:t>
            </w:r>
          </w:p>
        </w:tc>
        <w:tc>
          <w:tcPr>
            <w:tcW w:w="5202" w:type="dxa"/>
          </w:tcPr>
          <w:p w:rsidR="00877DF7" w:rsidRDefault="00A448DA">
            <w:pPr>
              <w:pStyle w:val="TableParagraph"/>
              <w:spacing w:line="268" w:lineRule="exact"/>
              <w:ind w:left="111"/>
              <w:rPr>
                <w:sz w:val="24"/>
              </w:rPr>
            </w:pPr>
            <w:r>
              <w:rPr>
                <w:sz w:val="24"/>
              </w:rPr>
              <w:t>Размещение</w:t>
            </w:r>
            <w:r>
              <w:rPr>
                <w:spacing w:val="64"/>
                <w:sz w:val="24"/>
              </w:rPr>
              <w:t xml:space="preserve"> </w:t>
            </w:r>
            <w:r>
              <w:rPr>
                <w:sz w:val="24"/>
              </w:rPr>
              <w:t>материалов</w:t>
            </w:r>
            <w:r>
              <w:rPr>
                <w:spacing w:val="3"/>
                <w:sz w:val="24"/>
              </w:rPr>
              <w:t xml:space="preserve"> </w:t>
            </w:r>
            <w:r>
              <w:rPr>
                <w:sz w:val="24"/>
              </w:rPr>
              <w:t>из</w:t>
            </w:r>
            <w:r>
              <w:rPr>
                <w:spacing w:val="-2"/>
                <w:sz w:val="24"/>
              </w:rPr>
              <w:t xml:space="preserve"> </w:t>
            </w:r>
            <w:r>
              <w:rPr>
                <w:sz w:val="24"/>
              </w:rPr>
              <w:t>опыта работы</w:t>
            </w:r>
            <w:r>
              <w:rPr>
                <w:spacing w:val="-1"/>
                <w:sz w:val="24"/>
              </w:rPr>
              <w:t xml:space="preserve"> </w:t>
            </w:r>
            <w:r>
              <w:rPr>
                <w:sz w:val="24"/>
              </w:rPr>
              <w:t>в</w:t>
            </w:r>
          </w:p>
          <w:p w:rsidR="00877DF7" w:rsidRDefault="00A448DA">
            <w:pPr>
              <w:pStyle w:val="TableParagraph"/>
              <w:spacing w:line="274" w:lineRule="exact"/>
              <w:ind w:left="111" w:right="869"/>
              <w:rPr>
                <w:sz w:val="24"/>
              </w:rPr>
            </w:pPr>
            <w:r>
              <w:rPr>
                <w:sz w:val="24"/>
              </w:rPr>
              <w:t>сети</w:t>
            </w:r>
            <w:r>
              <w:rPr>
                <w:spacing w:val="-1"/>
                <w:sz w:val="24"/>
              </w:rPr>
              <w:t xml:space="preserve"> </w:t>
            </w:r>
            <w:r>
              <w:rPr>
                <w:sz w:val="24"/>
              </w:rPr>
              <w:t>Интернет,</w:t>
            </w:r>
            <w:r>
              <w:rPr>
                <w:spacing w:val="51"/>
                <w:sz w:val="24"/>
              </w:rPr>
              <w:t xml:space="preserve"> </w:t>
            </w:r>
            <w:r>
              <w:rPr>
                <w:sz w:val="24"/>
              </w:rPr>
              <w:t>публикация</w:t>
            </w:r>
            <w:r>
              <w:rPr>
                <w:spacing w:val="57"/>
                <w:sz w:val="24"/>
              </w:rPr>
              <w:t xml:space="preserve"> </w:t>
            </w:r>
            <w:r>
              <w:rPr>
                <w:sz w:val="24"/>
              </w:rPr>
              <w:t>в</w:t>
            </w:r>
            <w:r>
              <w:rPr>
                <w:spacing w:val="-4"/>
                <w:sz w:val="24"/>
              </w:rPr>
              <w:t xml:space="preserve"> </w:t>
            </w:r>
            <w:r>
              <w:rPr>
                <w:sz w:val="24"/>
              </w:rPr>
              <w:t>журналах,</w:t>
            </w:r>
            <w:r>
              <w:rPr>
                <w:spacing w:val="-57"/>
                <w:sz w:val="24"/>
              </w:rPr>
              <w:t xml:space="preserve"> </w:t>
            </w:r>
            <w:r>
              <w:rPr>
                <w:sz w:val="24"/>
              </w:rPr>
              <w:t>газетах</w:t>
            </w:r>
            <w:r>
              <w:rPr>
                <w:spacing w:val="-4"/>
                <w:sz w:val="24"/>
              </w:rPr>
              <w:t xml:space="preserve"> </w:t>
            </w:r>
            <w:r>
              <w:rPr>
                <w:sz w:val="24"/>
              </w:rPr>
              <w:t>и</w:t>
            </w:r>
            <w:r>
              <w:rPr>
                <w:spacing w:val="2"/>
                <w:sz w:val="24"/>
              </w:rPr>
              <w:t xml:space="preserve"> </w:t>
            </w:r>
            <w:r>
              <w:rPr>
                <w:sz w:val="24"/>
              </w:rPr>
              <w:t>сборниках.</w:t>
            </w:r>
          </w:p>
        </w:tc>
      </w:tr>
      <w:tr w:rsidR="00877DF7">
        <w:trPr>
          <w:trHeight w:val="1103"/>
        </w:trPr>
        <w:tc>
          <w:tcPr>
            <w:tcW w:w="1862" w:type="dxa"/>
            <w:vMerge/>
            <w:tcBorders>
              <w:top w:val="nil"/>
            </w:tcBorders>
          </w:tcPr>
          <w:p w:rsidR="00877DF7" w:rsidRDefault="00877DF7">
            <w:pPr>
              <w:rPr>
                <w:sz w:val="2"/>
                <w:szCs w:val="2"/>
              </w:rPr>
            </w:pPr>
          </w:p>
        </w:tc>
        <w:tc>
          <w:tcPr>
            <w:tcW w:w="3100" w:type="dxa"/>
          </w:tcPr>
          <w:p w:rsidR="00877DF7" w:rsidRDefault="00A448DA">
            <w:pPr>
              <w:pStyle w:val="TableParagraph"/>
              <w:tabs>
                <w:tab w:val="left" w:pos="1550"/>
              </w:tabs>
              <w:spacing w:line="242" w:lineRule="auto"/>
              <w:ind w:right="163"/>
              <w:rPr>
                <w:sz w:val="24"/>
              </w:rPr>
            </w:pPr>
            <w:r>
              <w:rPr>
                <w:sz w:val="24"/>
              </w:rPr>
              <w:t>Активная</w:t>
            </w:r>
            <w:r>
              <w:rPr>
                <w:sz w:val="24"/>
              </w:rPr>
              <w:tab/>
              <w:t>научная и</w:t>
            </w:r>
            <w:r>
              <w:rPr>
                <w:spacing w:val="1"/>
                <w:sz w:val="24"/>
              </w:rPr>
              <w:t xml:space="preserve"> </w:t>
            </w:r>
            <w:r>
              <w:rPr>
                <w:sz w:val="24"/>
              </w:rPr>
              <w:t>методическая</w:t>
            </w:r>
            <w:r>
              <w:rPr>
                <w:spacing w:val="-6"/>
                <w:sz w:val="24"/>
              </w:rPr>
              <w:t xml:space="preserve"> </w:t>
            </w:r>
            <w:r>
              <w:rPr>
                <w:sz w:val="24"/>
              </w:rPr>
              <w:t>деятельность</w:t>
            </w:r>
          </w:p>
        </w:tc>
        <w:tc>
          <w:tcPr>
            <w:tcW w:w="5202" w:type="dxa"/>
          </w:tcPr>
          <w:p w:rsidR="00877DF7" w:rsidRDefault="00A448DA">
            <w:pPr>
              <w:pStyle w:val="TableParagraph"/>
              <w:ind w:left="111" w:right="296"/>
              <w:rPr>
                <w:sz w:val="24"/>
              </w:rPr>
            </w:pPr>
            <w:r>
              <w:rPr>
                <w:sz w:val="24"/>
              </w:rPr>
              <w:t>Участие (выступления, организация выставок,</w:t>
            </w:r>
            <w:r>
              <w:rPr>
                <w:spacing w:val="-57"/>
                <w:sz w:val="24"/>
              </w:rPr>
              <w:t xml:space="preserve"> </w:t>
            </w:r>
            <w:r>
              <w:rPr>
                <w:sz w:val="24"/>
              </w:rPr>
              <w:t>открытые занятия) на семинарах,</w:t>
            </w:r>
            <w:r>
              <w:rPr>
                <w:spacing w:val="1"/>
                <w:sz w:val="24"/>
              </w:rPr>
              <w:t xml:space="preserve"> </w:t>
            </w:r>
            <w:r>
              <w:rPr>
                <w:sz w:val="24"/>
              </w:rPr>
              <w:t>конференциях,</w:t>
            </w:r>
            <w:r>
              <w:rPr>
                <w:spacing w:val="2"/>
                <w:sz w:val="24"/>
              </w:rPr>
              <w:t xml:space="preserve"> </w:t>
            </w:r>
            <w:r>
              <w:rPr>
                <w:sz w:val="24"/>
              </w:rPr>
              <w:t>педагогических</w:t>
            </w:r>
            <w:r>
              <w:rPr>
                <w:spacing w:val="-4"/>
                <w:sz w:val="24"/>
              </w:rPr>
              <w:t xml:space="preserve"> </w:t>
            </w:r>
            <w:r>
              <w:rPr>
                <w:sz w:val="24"/>
              </w:rPr>
              <w:t>чтениях,</w:t>
            </w:r>
          </w:p>
          <w:p w:rsidR="00877DF7" w:rsidRDefault="00A448DA">
            <w:pPr>
              <w:pStyle w:val="TableParagraph"/>
              <w:spacing w:line="261" w:lineRule="exact"/>
              <w:ind w:left="111"/>
              <w:rPr>
                <w:sz w:val="24"/>
              </w:rPr>
            </w:pPr>
            <w:r>
              <w:rPr>
                <w:sz w:val="24"/>
              </w:rPr>
              <w:t>заседаниях</w:t>
            </w:r>
            <w:r>
              <w:rPr>
                <w:spacing w:val="-6"/>
                <w:sz w:val="24"/>
              </w:rPr>
              <w:t xml:space="preserve"> </w:t>
            </w:r>
            <w:r>
              <w:rPr>
                <w:sz w:val="24"/>
              </w:rPr>
              <w:t>ММО, педагогических</w:t>
            </w:r>
            <w:r>
              <w:rPr>
                <w:spacing w:val="-5"/>
                <w:sz w:val="24"/>
              </w:rPr>
              <w:t xml:space="preserve"> </w:t>
            </w:r>
            <w:r>
              <w:rPr>
                <w:sz w:val="24"/>
              </w:rPr>
              <w:t>чтениях.</w:t>
            </w:r>
          </w:p>
        </w:tc>
      </w:tr>
      <w:tr w:rsidR="00877DF7">
        <w:trPr>
          <w:trHeight w:val="830"/>
        </w:trPr>
        <w:tc>
          <w:tcPr>
            <w:tcW w:w="1862" w:type="dxa"/>
            <w:vMerge/>
            <w:tcBorders>
              <w:top w:val="nil"/>
            </w:tcBorders>
          </w:tcPr>
          <w:p w:rsidR="00877DF7" w:rsidRDefault="00877DF7">
            <w:pPr>
              <w:rPr>
                <w:sz w:val="2"/>
                <w:szCs w:val="2"/>
              </w:rPr>
            </w:pPr>
          </w:p>
        </w:tc>
        <w:tc>
          <w:tcPr>
            <w:tcW w:w="3100" w:type="dxa"/>
          </w:tcPr>
          <w:p w:rsidR="00877DF7" w:rsidRDefault="00A448DA">
            <w:pPr>
              <w:pStyle w:val="TableParagraph"/>
              <w:spacing w:line="268" w:lineRule="exact"/>
              <w:rPr>
                <w:sz w:val="24"/>
              </w:rPr>
            </w:pPr>
            <w:r>
              <w:rPr>
                <w:sz w:val="24"/>
              </w:rPr>
              <w:t>Профессионализм</w:t>
            </w:r>
          </w:p>
        </w:tc>
        <w:tc>
          <w:tcPr>
            <w:tcW w:w="5202" w:type="dxa"/>
          </w:tcPr>
          <w:p w:rsidR="00877DF7" w:rsidRDefault="00A448DA">
            <w:pPr>
              <w:pStyle w:val="TableParagraph"/>
              <w:spacing w:line="268" w:lineRule="exact"/>
              <w:ind w:left="111"/>
              <w:rPr>
                <w:sz w:val="24"/>
              </w:rPr>
            </w:pPr>
            <w:r>
              <w:rPr>
                <w:sz w:val="24"/>
              </w:rPr>
              <w:t>Работа</w:t>
            </w:r>
            <w:r>
              <w:rPr>
                <w:spacing w:val="-1"/>
                <w:sz w:val="24"/>
              </w:rPr>
              <w:t xml:space="preserve"> </w:t>
            </w:r>
            <w:r>
              <w:rPr>
                <w:sz w:val="24"/>
              </w:rPr>
              <w:t>в</w:t>
            </w:r>
            <w:r>
              <w:rPr>
                <w:spacing w:val="-3"/>
                <w:sz w:val="24"/>
              </w:rPr>
              <w:t xml:space="preserve"> </w:t>
            </w:r>
            <w:r>
              <w:rPr>
                <w:sz w:val="24"/>
              </w:rPr>
              <w:t>качестве</w:t>
            </w:r>
            <w:r>
              <w:rPr>
                <w:spacing w:val="-1"/>
                <w:sz w:val="24"/>
              </w:rPr>
              <w:t xml:space="preserve"> </w:t>
            </w:r>
            <w:r>
              <w:rPr>
                <w:sz w:val="24"/>
              </w:rPr>
              <w:t>эксперта,</w:t>
            </w:r>
            <w:r>
              <w:rPr>
                <w:spacing w:val="2"/>
                <w:sz w:val="24"/>
              </w:rPr>
              <w:t xml:space="preserve"> </w:t>
            </w:r>
            <w:r>
              <w:rPr>
                <w:sz w:val="24"/>
              </w:rPr>
              <w:t>члена</w:t>
            </w:r>
            <w:r>
              <w:rPr>
                <w:spacing w:val="-5"/>
                <w:sz w:val="24"/>
              </w:rPr>
              <w:t xml:space="preserve"> </w:t>
            </w:r>
            <w:r>
              <w:rPr>
                <w:sz w:val="24"/>
              </w:rPr>
              <w:t>жюри</w:t>
            </w:r>
          </w:p>
          <w:p w:rsidR="00877DF7" w:rsidRDefault="00A448DA">
            <w:pPr>
              <w:pStyle w:val="TableParagraph"/>
              <w:spacing w:line="274" w:lineRule="exact"/>
              <w:ind w:left="111" w:right="1076"/>
              <w:rPr>
                <w:sz w:val="24"/>
              </w:rPr>
            </w:pPr>
            <w:r>
              <w:rPr>
                <w:sz w:val="24"/>
              </w:rPr>
              <w:t>конкурсов, олимпиад, работа в составе</w:t>
            </w:r>
            <w:r>
              <w:rPr>
                <w:spacing w:val="-57"/>
                <w:sz w:val="24"/>
              </w:rPr>
              <w:t xml:space="preserve"> </w:t>
            </w:r>
            <w:r>
              <w:rPr>
                <w:sz w:val="24"/>
              </w:rPr>
              <w:t>предметных</w:t>
            </w:r>
            <w:r>
              <w:rPr>
                <w:spacing w:val="-4"/>
                <w:sz w:val="24"/>
              </w:rPr>
              <w:t xml:space="preserve"> </w:t>
            </w:r>
            <w:r>
              <w:rPr>
                <w:sz w:val="24"/>
              </w:rPr>
              <w:t>комиссий.</w:t>
            </w:r>
          </w:p>
        </w:tc>
      </w:tr>
    </w:tbl>
    <w:p w:rsidR="00877DF7" w:rsidRDefault="00A448DA">
      <w:pPr>
        <w:ind w:left="395" w:right="807" w:firstLine="566"/>
        <w:jc w:val="both"/>
        <w:rPr>
          <w:sz w:val="28"/>
        </w:rPr>
      </w:pPr>
      <w:r>
        <w:rPr>
          <w:b/>
          <w:sz w:val="28"/>
        </w:rPr>
        <w:t>Ожидаемые</w:t>
      </w:r>
      <w:r>
        <w:rPr>
          <w:b/>
          <w:spacing w:val="-6"/>
          <w:sz w:val="28"/>
        </w:rPr>
        <w:t xml:space="preserve"> </w:t>
      </w:r>
      <w:r>
        <w:rPr>
          <w:b/>
          <w:sz w:val="28"/>
        </w:rPr>
        <w:t>результаты</w:t>
      </w:r>
      <w:r>
        <w:rPr>
          <w:b/>
          <w:spacing w:val="-8"/>
          <w:sz w:val="28"/>
        </w:rPr>
        <w:t xml:space="preserve"> </w:t>
      </w:r>
      <w:r>
        <w:rPr>
          <w:b/>
          <w:sz w:val="28"/>
        </w:rPr>
        <w:t>повышения</w:t>
      </w:r>
      <w:r>
        <w:rPr>
          <w:b/>
          <w:spacing w:val="-8"/>
          <w:sz w:val="28"/>
        </w:rPr>
        <w:t xml:space="preserve"> </w:t>
      </w:r>
      <w:r>
        <w:rPr>
          <w:b/>
          <w:sz w:val="28"/>
        </w:rPr>
        <w:t>квалификации</w:t>
      </w:r>
      <w:r>
        <w:rPr>
          <w:b/>
          <w:spacing w:val="-7"/>
          <w:sz w:val="28"/>
        </w:rPr>
        <w:t xml:space="preserve"> </w:t>
      </w:r>
      <w:r>
        <w:rPr>
          <w:sz w:val="28"/>
        </w:rPr>
        <w:t>–</w:t>
      </w:r>
      <w:r>
        <w:rPr>
          <w:spacing w:val="-6"/>
          <w:sz w:val="28"/>
        </w:rPr>
        <w:t xml:space="preserve"> </w:t>
      </w:r>
      <w:r>
        <w:rPr>
          <w:sz w:val="28"/>
        </w:rPr>
        <w:t>профессиональная</w:t>
      </w:r>
      <w:r>
        <w:rPr>
          <w:spacing w:val="-68"/>
          <w:sz w:val="28"/>
        </w:rPr>
        <w:t xml:space="preserve"> </w:t>
      </w:r>
      <w:r>
        <w:rPr>
          <w:sz w:val="28"/>
        </w:rPr>
        <w:t>готовность</w:t>
      </w:r>
      <w:r>
        <w:rPr>
          <w:spacing w:val="-2"/>
          <w:sz w:val="28"/>
        </w:rPr>
        <w:t xml:space="preserve"> </w:t>
      </w:r>
      <w:r>
        <w:rPr>
          <w:sz w:val="28"/>
        </w:rPr>
        <w:t>работников</w:t>
      </w:r>
      <w:r>
        <w:rPr>
          <w:spacing w:val="-1"/>
          <w:sz w:val="28"/>
        </w:rPr>
        <w:t xml:space="preserve"> </w:t>
      </w:r>
      <w:r>
        <w:rPr>
          <w:sz w:val="28"/>
        </w:rPr>
        <w:t>образования</w:t>
      </w:r>
      <w:r>
        <w:rPr>
          <w:spacing w:val="2"/>
          <w:sz w:val="28"/>
        </w:rPr>
        <w:t xml:space="preserve"> </w:t>
      </w:r>
      <w:r>
        <w:rPr>
          <w:sz w:val="28"/>
        </w:rPr>
        <w:t>к реализации</w:t>
      </w:r>
      <w:r>
        <w:rPr>
          <w:spacing w:val="1"/>
          <w:sz w:val="28"/>
        </w:rPr>
        <w:t xml:space="preserve"> </w:t>
      </w:r>
      <w:r>
        <w:rPr>
          <w:sz w:val="28"/>
        </w:rPr>
        <w:t>ФГОС</w:t>
      </w:r>
      <w:r>
        <w:rPr>
          <w:spacing w:val="2"/>
          <w:sz w:val="28"/>
        </w:rPr>
        <w:t xml:space="preserve"> </w:t>
      </w:r>
      <w:r>
        <w:rPr>
          <w:sz w:val="28"/>
        </w:rPr>
        <w:t>ООО:</w:t>
      </w:r>
    </w:p>
    <w:p w:rsidR="00877DF7" w:rsidRDefault="00A448DA">
      <w:pPr>
        <w:pStyle w:val="a5"/>
        <w:numPr>
          <w:ilvl w:val="0"/>
          <w:numId w:val="9"/>
        </w:numPr>
        <w:tabs>
          <w:tab w:val="left" w:pos="963"/>
        </w:tabs>
        <w:ind w:left="395" w:right="699" w:firstLine="0"/>
        <w:rPr>
          <w:sz w:val="28"/>
        </w:rPr>
      </w:pPr>
      <w:r>
        <w:rPr>
          <w:sz w:val="28"/>
        </w:rPr>
        <w:t>обеспечение оптимального вхождения работников образования в систему</w:t>
      </w:r>
      <w:r>
        <w:rPr>
          <w:spacing w:val="1"/>
          <w:sz w:val="28"/>
        </w:rPr>
        <w:t xml:space="preserve"> </w:t>
      </w:r>
      <w:r>
        <w:rPr>
          <w:sz w:val="28"/>
        </w:rPr>
        <w:t>ценностей современного</w:t>
      </w:r>
      <w:r>
        <w:rPr>
          <w:spacing w:val="2"/>
          <w:sz w:val="28"/>
        </w:rPr>
        <w:t xml:space="preserve"> </w:t>
      </w:r>
      <w:r>
        <w:rPr>
          <w:sz w:val="28"/>
        </w:rPr>
        <w:t>образования;</w:t>
      </w:r>
    </w:p>
    <w:p w:rsidR="00877DF7" w:rsidRDefault="00A448DA">
      <w:pPr>
        <w:pStyle w:val="a5"/>
        <w:numPr>
          <w:ilvl w:val="0"/>
          <w:numId w:val="9"/>
        </w:numPr>
        <w:tabs>
          <w:tab w:val="left" w:pos="963"/>
        </w:tabs>
        <w:spacing w:line="242" w:lineRule="auto"/>
        <w:ind w:left="395" w:right="704" w:firstLine="0"/>
        <w:rPr>
          <w:sz w:val="28"/>
        </w:rPr>
      </w:pPr>
      <w:r>
        <w:rPr>
          <w:sz w:val="28"/>
        </w:rPr>
        <w:t>освоение новой системы требований к структуре основной образовательной</w:t>
      </w:r>
      <w:r>
        <w:rPr>
          <w:spacing w:val="1"/>
          <w:sz w:val="28"/>
        </w:rPr>
        <w:t xml:space="preserve"> </w:t>
      </w:r>
      <w:r>
        <w:rPr>
          <w:sz w:val="28"/>
        </w:rPr>
        <w:t>программы, результатам ее освоения и условиям реализации, а также системы</w:t>
      </w:r>
      <w:r>
        <w:rPr>
          <w:spacing w:val="1"/>
          <w:sz w:val="28"/>
        </w:rPr>
        <w:t xml:space="preserve"> </w:t>
      </w:r>
      <w:r>
        <w:rPr>
          <w:sz w:val="28"/>
        </w:rPr>
        <w:t>оценки итогов</w:t>
      </w:r>
      <w:r>
        <w:rPr>
          <w:spacing w:val="-1"/>
          <w:sz w:val="28"/>
        </w:rPr>
        <w:t xml:space="preserve"> </w:t>
      </w:r>
      <w:r>
        <w:rPr>
          <w:sz w:val="28"/>
        </w:rPr>
        <w:t>образовательной деятельности</w:t>
      </w:r>
      <w:r>
        <w:rPr>
          <w:spacing w:val="2"/>
          <w:sz w:val="28"/>
        </w:rPr>
        <w:t xml:space="preserve"> </w:t>
      </w:r>
      <w:r>
        <w:rPr>
          <w:sz w:val="28"/>
        </w:rPr>
        <w:t>обучающихся;</w:t>
      </w:r>
    </w:p>
    <w:p w:rsidR="00877DF7" w:rsidRDefault="00A448DA">
      <w:pPr>
        <w:pStyle w:val="a5"/>
        <w:numPr>
          <w:ilvl w:val="0"/>
          <w:numId w:val="9"/>
        </w:numPr>
        <w:tabs>
          <w:tab w:val="left" w:pos="963"/>
        </w:tabs>
        <w:spacing w:line="242" w:lineRule="auto"/>
        <w:ind w:left="395" w:right="704" w:firstLine="0"/>
        <w:rPr>
          <w:sz w:val="28"/>
        </w:rPr>
      </w:pPr>
      <w:r>
        <w:rPr>
          <w:sz w:val="28"/>
        </w:rPr>
        <w:t>овладение</w:t>
      </w:r>
      <w:r>
        <w:rPr>
          <w:spacing w:val="1"/>
          <w:sz w:val="28"/>
        </w:rPr>
        <w:t xml:space="preserve"> </w:t>
      </w:r>
      <w:r>
        <w:rPr>
          <w:sz w:val="28"/>
        </w:rPr>
        <w:t>учебно-методическими</w:t>
      </w:r>
      <w:r>
        <w:rPr>
          <w:spacing w:val="1"/>
          <w:sz w:val="28"/>
        </w:rPr>
        <w:t xml:space="preserve"> </w:t>
      </w:r>
      <w:r>
        <w:rPr>
          <w:sz w:val="28"/>
        </w:rPr>
        <w:t>и</w:t>
      </w:r>
      <w:r>
        <w:rPr>
          <w:spacing w:val="1"/>
          <w:sz w:val="28"/>
        </w:rPr>
        <w:t xml:space="preserve"> </w:t>
      </w:r>
      <w:r>
        <w:rPr>
          <w:sz w:val="28"/>
        </w:rPr>
        <w:t>информационно-методическими</w:t>
      </w:r>
      <w:r>
        <w:rPr>
          <w:spacing w:val="1"/>
          <w:sz w:val="28"/>
        </w:rPr>
        <w:t xml:space="preserve"> </w:t>
      </w:r>
      <w:r>
        <w:rPr>
          <w:sz w:val="28"/>
        </w:rPr>
        <w:t>ресурсами,</w:t>
      </w:r>
      <w:r>
        <w:rPr>
          <w:spacing w:val="2"/>
          <w:sz w:val="28"/>
        </w:rPr>
        <w:t xml:space="preserve"> </w:t>
      </w:r>
      <w:r>
        <w:rPr>
          <w:sz w:val="28"/>
        </w:rPr>
        <w:t>необходимыми для</w:t>
      </w:r>
      <w:r>
        <w:rPr>
          <w:spacing w:val="2"/>
          <w:sz w:val="28"/>
        </w:rPr>
        <w:t xml:space="preserve"> </w:t>
      </w:r>
      <w:r>
        <w:rPr>
          <w:sz w:val="28"/>
        </w:rPr>
        <w:t>успешного</w:t>
      </w:r>
      <w:r>
        <w:rPr>
          <w:spacing w:val="-1"/>
          <w:sz w:val="28"/>
        </w:rPr>
        <w:t xml:space="preserve"> </w:t>
      </w:r>
      <w:r>
        <w:rPr>
          <w:sz w:val="28"/>
        </w:rPr>
        <w:t>решения</w:t>
      </w:r>
      <w:r>
        <w:rPr>
          <w:spacing w:val="2"/>
          <w:sz w:val="28"/>
        </w:rPr>
        <w:t xml:space="preserve"> </w:t>
      </w:r>
      <w:r>
        <w:rPr>
          <w:sz w:val="28"/>
        </w:rPr>
        <w:t>задач ФГОС</w:t>
      </w:r>
      <w:r>
        <w:rPr>
          <w:spacing w:val="-1"/>
          <w:sz w:val="28"/>
        </w:rPr>
        <w:t xml:space="preserve"> </w:t>
      </w:r>
      <w:r>
        <w:rPr>
          <w:sz w:val="28"/>
        </w:rPr>
        <w:t>ООО.</w:t>
      </w:r>
    </w:p>
    <w:p w:rsidR="00877DF7" w:rsidRDefault="00A448DA">
      <w:pPr>
        <w:pStyle w:val="1"/>
        <w:spacing w:before="87" w:line="242" w:lineRule="auto"/>
        <w:ind w:left="468" w:right="776" w:firstLine="691"/>
      </w:pPr>
      <w:r>
        <w:t>Организация методической работы, обеспечивающей сопровождение</w:t>
      </w:r>
      <w:r>
        <w:rPr>
          <w:spacing w:val="1"/>
        </w:rPr>
        <w:t xml:space="preserve"> </w:t>
      </w:r>
      <w:r>
        <w:t>деятельности</w:t>
      </w:r>
      <w:r>
        <w:rPr>
          <w:spacing w:val="-5"/>
        </w:rPr>
        <w:t xml:space="preserve"> </w:t>
      </w:r>
      <w:r>
        <w:t>педагогов на</w:t>
      </w:r>
      <w:r>
        <w:rPr>
          <w:spacing w:val="-4"/>
        </w:rPr>
        <w:t xml:space="preserve"> </w:t>
      </w:r>
      <w:r>
        <w:t>всех</w:t>
      </w:r>
      <w:r>
        <w:rPr>
          <w:spacing w:val="-7"/>
        </w:rPr>
        <w:t xml:space="preserve"> </w:t>
      </w:r>
      <w:r>
        <w:t>этапах</w:t>
      </w:r>
      <w:r>
        <w:rPr>
          <w:spacing w:val="-8"/>
        </w:rPr>
        <w:t xml:space="preserve"> </w:t>
      </w:r>
      <w:r>
        <w:t>реализации</w:t>
      </w:r>
      <w:r>
        <w:rPr>
          <w:spacing w:val="-5"/>
        </w:rPr>
        <w:t xml:space="preserve"> </w:t>
      </w:r>
      <w:r>
        <w:t>требований</w:t>
      </w:r>
      <w:r>
        <w:rPr>
          <w:spacing w:val="-1"/>
        </w:rPr>
        <w:t xml:space="preserve"> </w:t>
      </w:r>
      <w:r>
        <w:t>ФГОС</w:t>
      </w:r>
      <w:r>
        <w:rPr>
          <w:spacing w:val="-2"/>
        </w:rPr>
        <w:t xml:space="preserve"> </w:t>
      </w:r>
      <w:r>
        <w:t>ООО</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5703"/>
        <w:gridCol w:w="1705"/>
        <w:gridCol w:w="1844"/>
      </w:tblGrid>
      <w:tr w:rsidR="00877DF7">
        <w:trPr>
          <w:trHeight w:val="551"/>
        </w:trPr>
        <w:tc>
          <w:tcPr>
            <w:tcW w:w="533" w:type="dxa"/>
          </w:tcPr>
          <w:p w:rsidR="00877DF7" w:rsidRDefault="00A448DA">
            <w:pPr>
              <w:pStyle w:val="TableParagraph"/>
              <w:spacing w:line="273" w:lineRule="exact"/>
              <w:rPr>
                <w:b/>
                <w:sz w:val="24"/>
              </w:rPr>
            </w:pPr>
            <w:r>
              <w:rPr>
                <w:b/>
                <w:w w:val="99"/>
                <w:sz w:val="24"/>
              </w:rPr>
              <w:t>№</w:t>
            </w:r>
          </w:p>
        </w:tc>
        <w:tc>
          <w:tcPr>
            <w:tcW w:w="5703" w:type="dxa"/>
          </w:tcPr>
          <w:p w:rsidR="00877DF7" w:rsidRDefault="00A448DA">
            <w:pPr>
              <w:pStyle w:val="TableParagraph"/>
              <w:spacing w:line="273" w:lineRule="exact"/>
              <w:ind w:left="109"/>
              <w:rPr>
                <w:b/>
                <w:sz w:val="24"/>
              </w:rPr>
            </w:pPr>
            <w:r>
              <w:rPr>
                <w:b/>
                <w:sz w:val="24"/>
              </w:rPr>
              <w:t>Мероприятия</w:t>
            </w:r>
          </w:p>
        </w:tc>
        <w:tc>
          <w:tcPr>
            <w:tcW w:w="1705" w:type="dxa"/>
          </w:tcPr>
          <w:p w:rsidR="00877DF7" w:rsidRDefault="00A448DA">
            <w:pPr>
              <w:pStyle w:val="TableParagraph"/>
              <w:spacing w:line="274" w:lineRule="exact"/>
              <w:ind w:left="109" w:right="277"/>
              <w:rPr>
                <w:b/>
                <w:sz w:val="24"/>
              </w:rPr>
            </w:pPr>
            <w:r>
              <w:rPr>
                <w:b/>
                <w:sz w:val="24"/>
              </w:rPr>
              <w:t>Сроки</w:t>
            </w:r>
            <w:r>
              <w:rPr>
                <w:b/>
                <w:spacing w:val="1"/>
                <w:sz w:val="24"/>
              </w:rPr>
              <w:t xml:space="preserve"> </w:t>
            </w:r>
            <w:r>
              <w:rPr>
                <w:b/>
                <w:sz w:val="24"/>
              </w:rPr>
              <w:t>исполнения</w:t>
            </w:r>
          </w:p>
        </w:tc>
        <w:tc>
          <w:tcPr>
            <w:tcW w:w="1844" w:type="dxa"/>
          </w:tcPr>
          <w:p w:rsidR="00877DF7" w:rsidRDefault="00A448DA">
            <w:pPr>
              <w:pStyle w:val="TableParagraph"/>
              <w:spacing w:line="274" w:lineRule="exact"/>
              <w:ind w:left="108" w:right="122"/>
              <w:rPr>
                <w:b/>
                <w:sz w:val="24"/>
              </w:rPr>
            </w:pPr>
            <w:r>
              <w:rPr>
                <w:b/>
                <w:sz w:val="24"/>
              </w:rPr>
              <w:t>Ответственны</w:t>
            </w:r>
            <w:r>
              <w:rPr>
                <w:b/>
                <w:spacing w:val="-57"/>
                <w:sz w:val="24"/>
              </w:rPr>
              <w:t xml:space="preserve"> </w:t>
            </w:r>
            <w:r>
              <w:rPr>
                <w:b/>
                <w:sz w:val="24"/>
              </w:rPr>
              <w:t>е</w:t>
            </w:r>
          </w:p>
        </w:tc>
      </w:tr>
      <w:tr w:rsidR="00877DF7">
        <w:trPr>
          <w:trHeight w:val="830"/>
        </w:trPr>
        <w:tc>
          <w:tcPr>
            <w:tcW w:w="533" w:type="dxa"/>
          </w:tcPr>
          <w:p w:rsidR="00877DF7" w:rsidRDefault="00713D84">
            <w:pPr>
              <w:pStyle w:val="TableParagraph"/>
              <w:spacing w:line="273" w:lineRule="exact"/>
              <w:rPr>
                <w:sz w:val="24"/>
              </w:rPr>
            </w:pPr>
            <w:r>
              <w:rPr>
                <w:sz w:val="24"/>
              </w:rPr>
              <w:t>1</w:t>
            </w:r>
            <w:r w:rsidR="00A448DA">
              <w:rPr>
                <w:sz w:val="24"/>
              </w:rPr>
              <w:t>.</w:t>
            </w:r>
          </w:p>
        </w:tc>
        <w:tc>
          <w:tcPr>
            <w:tcW w:w="5703" w:type="dxa"/>
          </w:tcPr>
          <w:p w:rsidR="00877DF7" w:rsidRDefault="00A448DA">
            <w:pPr>
              <w:pStyle w:val="TableParagraph"/>
              <w:spacing w:line="237" w:lineRule="auto"/>
              <w:ind w:left="109" w:right="582"/>
              <w:rPr>
                <w:sz w:val="24"/>
              </w:rPr>
            </w:pPr>
            <w:r>
              <w:rPr>
                <w:sz w:val="24"/>
              </w:rPr>
              <w:t>Корректировка плана повышения квалификации</w:t>
            </w:r>
            <w:r>
              <w:rPr>
                <w:spacing w:val="-57"/>
                <w:sz w:val="24"/>
              </w:rPr>
              <w:t xml:space="preserve"> </w:t>
            </w:r>
            <w:r>
              <w:rPr>
                <w:sz w:val="24"/>
              </w:rPr>
              <w:t>педагогов</w:t>
            </w:r>
          </w:p>
        </w:tc>
        <w:tc>
          <w:tcPr>
            <w:tcW w:w="1705" w:type="dxa"/>
          </w:tcPr>
          <w:p w:rsidR="00877DF7" w:rsidRDefault="00A448DA">
            <w:pPr>
              <w:pStyle w:val="TableParagraph"/>
              <w:spacing w:line="273" w:lineRule="exact"/>
              <w:ind w:left="109"/>
              <w:rPr>
                <w:sz w:val="24"/>
              </w:rPr>
            </w:pPr>
            <w:r>
              <w:rPr>
                <w:sz w:val="24"/>
              </w:rPr>
              <w:t>Сентябрь</w:t>
            </w:r>
          </w:p>
        </w:tc>
        <w:tc>
          <w:tcPr>
            <w:tcW w:w="1844" w:type="dxa"/>
          </w:tcPr>
          <w:p w:rsidR="00877DF7" w:rsidRDefault="00A448DA">
            <w:pPr>
              <w:pStyle w:val="TableParagraph"/>
              <w:spacing w:line="237" w:lineRule="auto"/>
              <w:ind w:left="108" w:right="440"/>
              <w:rPr>
                <w:sz w:val="24"/>
              </w:rPr>
            </w:pPr>
            <w:r>
              <w:rPr>
                <w:sz w:val="24"/>
              </w:rPr>
              <w:t>Заместитель</w:t>
            </w:r>
            <w:r>
              <w:rPr>
                <w:spacing w:val="-57"/>
                <w:sz w:val="24"/>
              </w:rPr>
              <w:t xml:space="preserve"> </w:t>
            </w:r>
            <w:r>
              <w:rPr>
                <w:sz w:val="24"/>
              </w:rPr>
              <w:t>директора,</w:t>
            </w:r>
          </w:p>
          <w:p w:rsidR="00877DF7" w:rsidRDefault="00877DF7">
            <w:pPr>
              <w:pStyle w:val="TableParagraph"/>
              <w:spacing w:before="2" w:line="261" w:lineRule="exact"/>
              <w:ind w:left="108"/>
              <w:rPr>
                <w:sz w:val="24"/>
              </w:rPr>
            </w:pPr>
          </w:p>
        </w:tc>
      </w:tr>
      <w:tr w:rsidR="00877DF7">
        <w:trPr>
          <w:trHeight w:val="2486"/>
        </w:trPr>
        <w:tc>
          <w:tcPr>
            <w:tcW w:w="533" w:type="dxa"/>
          </w:tcPr>
          <w:p w:rsidR="00877DF7" w:rsidRDefault="00713D84">
            <w:pPr>
              <w:pStyle w:val="TableParagraph"/>
              <w:spacing w:line="268" w:lineRule="exact"/>
              <w:rPr>
                <w:sz w:val="24"/>
              </w:rPr>
            </w:pPr>
            <w:r>
              <w:rPr>
                <w:sz w:val="24"/>
              </w:rPr>
              <w:t>2</w:t>
            </w:r>
            <w:r w:rsidR="00A448DA">
              <w:rPr>
                <w:sz w:val="24"/>
              </w:rPr>
              <w:t>.</w:t>
            </w:r>
          </w:p>
        </w:tc>
        <w:tc>
          <w:tcPr>
            <w:tcW w:w="5703" w:type="dxa"/>
          </w:tcPr>
          <w:p w:rsidR="00877DF7" w:rsidRDefault="00A448DA">
            <w:pPr>
              <w:pStyle w:val="TableParagraph"/>
              <w:spacing w:line="242" w:lineRule="auto"/>
              <w:ind w:left="109" w:right="725"/>
              <w:rPr>
                <w:sz w:val="24"/>
              </w:rPr>
            </w:pPr>
            <w:r>
              <w:rPr>
                <w:sz w:val="24"/>
              </w:rPr>
              <w:t>Пополнение электронного банка методических</w:t>
            </w:r>
            <w:r>
              <w:rPr>
                <w:spacing w:val="-57"/>
                <w:sz w:val="24"/>
              </w:rPr>
              <w:t xml:space="preserve"> </w:t>
            </w:r>
            <w:r>
              <w:rPr>
                <w:sz w:val="24"/>
              </w:rPr>
              <w:t>материалов</w:t>
            </w:r>
            <w:r>
              <w:rPr>
                <w:spacing w:val="3"/>
                <w:sz w:val="24"/>
              </w:rPr>
              <w:t xml:space="preserve"> </w:t>
            </w:r>
            <w:r>
              <w:rPr>
                <w:sz w:val="24"/>
              </w:rPr>
              <w:t>по</w:t>
            </w:r>
            <w:r>
              <w:rPr>
                <w:spacing w:val="2"/>
                <w:sz w:val="24"/>
              </w:rPr>
              <w:t xml:space="preserve"> </w:t>
            </w:r>
            <w:r>
              <w:rPr>
                <w:sz w:val="24"/>
              </w:rPr>
              <w:t>реализации</w:t>
            </w:r>
            <w:r>
              <w:rPr>
                <w:spacing w:val="-2"/>
                <w:sz w:val="24"/>
              </w:rPr>
              <w:t xml:space="preserve"> </w:t>
            </w:r>
            <w:r>
              <w:rPr>
                <w:sz w:val="24"/>
              </w:rPr>
              <w:t>ФГОС:</w:t>
            </w:r>
          </w:p>
          <w:p w:rsidR="00877DF7" w:rsidRDefault="00A448DA">
            <w:pPr>
              <w:pStyle w:val="TableParagraph"/>
              <w:spacing w:line="271" w:lineRule="exact"/>
              <w:ind w:left="109"/>
              <w:rPr>
                <w:sz w:val="24"/>
              </w:rPr>
            </w:pPr>
            <w:r>
              <w:rPr>
                <w:sz w:val="24"/>
              </w:rPr>
              <w:t>-электронные</w:t>
            </w:r>
            <w:r>
              <w:rPr>
                <w:spacing w:val="-2"/>
                <w:sz w:val="24"/>
              </w:rPr>
              <w:t xml:space="preserve"> </w:t>
            </w:r>
            <w:r>
              <w:rPr>
                <w:sz w:val="24"/>
              </w:rPr>
              <w:t>методические</w:t>
            </w:r>
            <w:r>
              <w:rPr>
                <w:spacing w:val="-1"/>
                <w:sz w:val="24"/>
              </w:rPr>
              <w:t xml:space="preserve"> </w:t>
            </w:r>
            <w:r>
              <w:rPr>
                <w:sz w:val="24"/>
              </w:rPr>
              <w:t>материалы;</w:t>
            </w:r>
          </w:p>
          <w:p w:rsidR="00877DF7" w:rsidRDefault="00A448DA">
            <w:pPr>
              <w:pStyle w:val="TableParagraph"/>
              <w:spacing w:line="237" w:lineRule="auto"/>
              <w:ind w:left="109" w:right="313"/>
              <w:rPr>
                <w:sz w:val="24"/>
              </w:rPr>
            </w:pPr>
            <w:r>
              <w:rPr>
                <w:sz w:val="24"/>
              </w:rPr>
              <w:t>-электронные материалы конференций, семинаров,</w:t>
            </w:r>
            <w:r>
              <w:rPr>
                <w:spacing w:val="-57"/>
                <w:sz w:val="24"/>
              </w:rPr>
              <w:t xml:space="preserve"> </w:t>
            </w:r>
            <w:r>
              <w:rPr>
                <w:sz w:val="24"/>
              </w:rPr>
              <w:t>конкурсов;</w:t>
            </w:r>
          </w:p>
          <w:p w:rsidR="00877DF7" w:rsidRDefault="00A448DA">
            <w:pPr>
              <w:pStyle w:val="TableParagraph"/>
              <w:spacing w:line="275" w:lineRule="exact"/>
              <w:ind w:left="109"/>
              <w:rPr>
                <w:sz w:val="24"/>
              </w:rPr>
            </w:pPr>
            <w:r>
              <w:rPr>
                <w:sz w:val="24"/>
              </w:rPr>
              <w:t>мультимедийные</w:t>
            </w:r>
            <w:r>
              <w:rPr>
                <w:spacing w:val="-2"/>
                <w:sz w:val="24"/>
              </w:rPr>
              <w:t xml:space="preserve"> </w:t>
            </w:r>
            <w:r>
              <w:rPr>
                <w:sz w:val="24"/>
              </w:rPr>
              <w:t>издания;</w:t>
            </w:r>
          </w:p>
          <w:p w:rsidR="00877DF7" w:rsidRDefault="00A448DA">
            <w:pPr>
              <w:pStyle w:val="TableParagraph"/>
              <w:spacing w:line="242" w:lineRule="auto"/>
              <w:ind w:left="109"/>
              <w:rPr>
                <w:sz w:val="24"/>
              </w:rPr>
            </w:pPr>
            <w:r>
              <w:rPr>
                <w:sz w:val="24"/>
              </w:rPr>
              <w:t>-программное</w:t>
            </w:r>
            <w:r>
              <w:rPr>
                <w:spacing w:val="1"/>
                <w:sz w:val="24"/>
              </w:rPr>
              <w:t xml:space="preserve"> </w:t>
            </w:r>
            <w:r>
              <w:rPr>
                <w:sz w:val="24"/>
              </w:rPr>
              <w:t>обеспечение для образовательной</w:t>
            </w:r>
            <w:r>
              <w:rPr>
                <w:spacing w:val="-58"/>
                <w:sz w:val="24"/>
              </w:rPr>
              <w:t xml:space="preserve"> </w:t>
            </w:r>
            <w:r>
              <w:rPr>
                <w:sz w:val="24"/>
              </w:rPr>
              <w:t>деятельности;</w:t>
            </w:r>
          </w:p>
          <w:p w:rsidR="00877DF7" w:rsidRDefault="00A448DA">
            <w:pPr>
              <w:pStyle w:val="TableParagraph"/>
              <w:spacing w:line="261" w:lineRule="exact"/>
              <w:ind w:left="109"/>
              <w:rPr>
                <w:sz w:val="24"/>
              </w:rPr>
            </w:pPr>
            <w:r>
              <w:rPr>
                <w:sz w:val="24"/>
              </w:rPr>
              <w:t>видеоматериалы.</w:t>
            </w:r>
          </w:p>
        </w:tc>
        <w:tc>
          <w:tcPr>
            <w:tcW w:w="1705" w:type="dxa"/>
          </w:tcPr>
          <w:p w:rsidR="00877DF7" w:rsidRDefault="00A448DA">
            <w:pPr>
              <w:pStyle w:val="TableParagraph"/>
              <w:spacing w:line="242" w:lineRule="auto"/>
              <w:ind w:left="109" w:right="543"/>
              <w:rPr>
                <w:sz w:val="24"/>
              </w:rPr>
            </w:pPr>
            <w:r>
              <w:rPr>
                <w:sz w:val="24"/>
              </w:rPr>
              <w:t>В течение</w:t>
            </w:r>
            <w:r>
              <w:rPr>
                <w:spacing w:val="-57"/>
                <w:sz w:val="24"/>
              </w:rPr>
              <w:t xml:space="preserve"> </w:t>
            </w:r>
            <w:r>
              <w:rPr>
                <w:sz w:val="24"/>
              </w:rPr>
              <w:t>года</w:t>
            </w:r>
          </w:p>
        </w:tc>
        <w:tc>
          <w:tcPr>
            <w:tcW w:w="1844" w:type="dxa"/>
          </w:tcPr>
          <w:p w:rsidR="00877DF7" w:rsidRDefault="00713D84">
            <w:pPr>
              <w:pStyle w:val="TableParagraph"/>
              <w:spacing w:line="242" w:lineRule="auto"/>
              <w:ind w:left="108" w:right="272"/>
              <w:rPr>
                <w:sz w:val="24"/>
              </w:rPr>
            </w:pPr>
            <w:r>
              <w:rPr>
                <w:sz w:val="24"/>
              </w:rPr>
              <w:t>Заместитель</w:t>
            </w:r>
            <w:r>
              <w:rPr>
                <w:spacing w:val="-57"/>
                <w:sz w:val="24"/>
              </w:rPr>
              <w:t xml:space="preserve"> </w:t>
            </w:r>
            <w:r>
              <w:rPr>
                <w:sz w:val="24"/>
              </w:rPr>
              <w:t>директора</w:t>
            </w:r>
          </w:p>
        </w:tc>
      </w:tr>
      <w:tr w:rsidR="00877DF7">
        <w:trPr>
          <w:trHeight w:val="1103"/>
        </w:trPr>
        <w:tc>
          <w:tcPr>
            <w:tcW w:w="533" w:type="dxa"/>
          </w:tcPr>
          <w:p w:rsidR="00877DF7" w:rsidRDefault="00713D84">
            <w:pPr>
              <w:pStyle w:val="TableParagraph"/>
              <w:spacing w:line="268" w:lineRule="exact"/>
              <w:rPr>
                <w:sz w:val="24"/>
              </w:rPr>
            </w:pPr>
            <w:r>
              <w:rPr>
                <w:sz w:val="24"/>
              </w:rPr>
              <w:t>3</w:t>
            </w:r>
            <w:r w:rsidR="00A448DA">
              <w:rPr>
                <w:sz w:val="24"/>
              </w:rPr>
              <w:t>.</w:t>
            </w:r>
          </w:p>
        </w:tc>
        <w:tc>
          <w:tcPr>
            <w:tcW w:w="5703" w:type="dxa"/>
          </w:tcPr>
          <w:p w:rsidR="00877DF7" w:rsidRDefault="00A448DA">
            <w:pPr>
              <w:pStyle w:val="TableParagraph"/>
              <w:ind w:left="109" w:right="695"/>
              <w:rPr>
                <w:sz w:val="24"/>
              </w:rPr>
            </w:pPr>
            <w:r>
              <w:rPr>
                <w:sz w:val="24"/>
              </w:rPr>
              <w:t>Экспертиза дополнительных образовательных</w:t>
            </w:r>
            <w:r>
              <w:rPr>
                <w:spacing w:val="1"/>
                <w:sz w:val="24"/>
              </w:rPr>
              <w:t xml:space="preserve"> </w:t>
            </w:r>
            <w:r>
              <w:rPr>
                <w:sz w:val="24"/>
              </w:rPr>
              <w:t>программ, программ внеурочной деятельности,</w:t>
            </w:r>
            <w:r>
              <w:rPr>
                <w:spacing w:val="-57"/>
                <w:sz w:val="24"/>
              </w:rPr>
              <w:t xml:space="preserve"> </w:t>
            </w:r>
            <w:r>
              <w:rPr>
                <w:sz w:val="24"/>
              </w:rPr>
              <w:t>программ</w:t>
            </w:r>
            <w:r>
              <w:rPr>
                <w:spacing w:val="-2"/>
                <w:sz w:val="24"/>
              </w:rPr>
              <w:t xml:space="preserve"> </w:t>
            </w:r>
            <w:r>
              <w:rPr>
                <w:sz w:val="24"/>
              </w:rPr>
              <w:t>элективных</w:t>
            </w:r>
            <w:r>
              <w:rPr>
                <w:spacing w:val="-4"/>
                <w:sz w:val="24"/>
              </w:rPr>
              <w:t xml:space="preserve"> </w:t>
            </w:r>
            <w:r>
              <w:rPr>
                <w:sz w:val="24"/>
              </w:rPr>
              <w:t>курсов,</w:t>
            </w:r>
            <w:r>
              <w:rPr>
                <w:spacing w:val="-1"/>
                <w:sz w:val="24"/>
              </w:rPr>
              <w:t xml:space="preserve"> </w:t>
            </w:r>
            <w:r>
              <w:rPr>
                <w:sz w:val="24"/>
              </w:rPr>
              <w:t>методических</w:t>
            </w:r>
          </w:p>
          <w:p w:rsidR="00877DF7" w:rsidRDefault="00A448DA">
            <w:pPr>
              <w:pStyle w:val="TableParagraph"/>
              <w:spacing w:line="264" w:lineRule="exact"/>
              <w:ind w:left="109"/>
              <w:rPr>
                <w:sz w:val="24"/>
              </w:rPr>
            </w:pPr>
            <w:r>
              <w:rPr>
                <w:sz w:val="24"/>
              </w:rPr>
              <w:t>рекомендаций,</w:t>
            </w:r>
            <w:r>
              <w:rPr>
                <w:spacing w:val="-4"/>
                <w:sz w:val="24"/>
              </w:rPr>
              <w:t xml:space="preserve"> </w:t>
            </w:r>
            <w:r>
              <w:rPr>
                <w:sz w:val="24"/>
              </w:rPr>
              <w:t>учебных</w:t>
            </w:r>
            <w:r>
              <w:rPr>
                <w:spacing w:val="-9"/>
                <w:sz w:val="24"/>
              </w:rPr>
              <w:t xml:space="preserve"> </w:t>
            </w:r>
            <w:r>
              <w:rPr>
                <w:sz w:val="24"/>
              </w:rPr>
              <w:t>и</w:t>
            </w:r>
            <w:r>
              <w:rPr>
                <w:spacing w:val="2"/>
                <w:sz w:val="24"/>
              </w:rPr>
              <w:t xml:space="preserve"> </w:t>
            </w:r>
            <w:r>
              <w:rPr>
                <w:sz w:val="24"/>
              </w:rPr>
              <w:t>учебно-методических</w:t>
            </w:r>
          </w:p>
        </w:tc>
        <w:tc>
          <w:tcPr>
            <w:tcW w:w="1705" w:type="dxa"/>
          </w:tcPr>
          <w:p w:rsidR="00877DF7" w:rsidRDefault="00A448DA">
            <w:pPr>
              <w:pStyle w:val="TableParagraph"/>
              <w:ind w:left="109" w:right="375"/>
              <w:jc w:val="both"/>
              <w:rPr>
                <w:sz w:val="24"/>
              </w:rPr>
            </w:pPr>
            <w:r>
              <w:rPr>
                <w:sz w:val="24"/>
              </w:rPr>
              <w:t>По мере из-</w:t>
            </w:r>
            <w:r>
              <w:rPr>
                <w:spacing w:val="-57"/>
                <w:sz w:val="24"/>
              </w:rPr>
              <w:t xml:space="preserve"> </w:t>
            </w:r>
            <w:r>
              <w:rPr>
                <w:spacing w:val="-1"/>
                <w:sz w:val="24"/>
              </w:rPr>
              <w:t xml:space="preserve">дания </w:t>
            </w:r>
            <w:r>
              <w:rPr>
                <w:sz w:val="24"/>
              </w:rPr>
              <w:t>доку-</w:t>
            </w:r>
            <w:r>
              <w:rPr>
                <w:spacing w:val="-58"/>
                <w:sz w:val="24"/>
              </w:rPr>
              <w:t xml:space="preserve"> </w:t>
            </w:r>
            <w:r>
              <w:rPr>
                <w:sz w:val="24"/>
              </w:rPr>
              <w:t>ментов</w:t>
            </w:r>
          </w:p>
        </w:tc>
        <w:tc>
          <w:tcPr>
            <w:tcW w:w="1844" w:type="dxa"/>
          </w:tcPr>
          <w:p w:rsidR="00877DF7" w:rsidRDefault="00A448DA">
            <w:pPr>
              <w:pStyle w:val="TableParagraph"/>
              <w:spacing w:line="237" w:lineRule="auto"/>
              <w:ind w:left="108" w:right="313"/>
              <w:rPr>
                <w:sz w:val="24"/>
              </w:rPr>
            </w:pPr>
            <w:r>
              <w:rPr>
                <w:spacing w:val="-1"/>
                <w:sz w:val="24"/>
              </w:rPr>
              <w:t>Председатель</w:t>
            </w:r>
            <w:r>
              <w:rPr>
                <w:spacing w:val="-57"/>
                <w:sz w:val="24"/>
              </w:rPr>
              <w:t xml:space="preserve"> </w:t>
            </w:r>
            <w:r>
              <w:rPr>
                <w:sz w:val="24"/>
              </w:rPr>
              <w:t>МС</w:t>
            </w:r>
          </w:p>
        </w:tc>
      </w:tr>
    </w:tbl>
    <w:p w:rsidR="00877DF7" w:rsidRDefault="00877DF7">
      <w:pPr>
        <w:spacing w:line="237" w:lineRule="auto"/>
        <w:rPr>
          <w:sz w:val="24"/>
        </w:rPr>
        <w:sectPr w:rsidR="00877DF7">
          <w:pgSz w:w="11900" w:h="16840"/>
          <w:pgMar w:top="1040" w:right="0" w:bottom="90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5703"/>
        <w:gridCol w:w="1705"/>
        <w:gridCol w:w="1844"/>
      </w:tblGrid>
      <w:tr w:rsidR="00877DF7">
        <w:trPr>
          <w:trHeight w:val="551"/>
        </w:trPr>
        <w:tc>
          <w:tcPr>
            <w:tcW w:w="533" w:type="dxa"/>
          </w:tcPr>
          <w:p w:rsidR="00877DF7" w:rsidRDefault="00877DF7">
            <w:pPr>
              <w:pStyle w:val="TableParagraph"/>
              <w:ind w:left="0"/>
              <w:rPr>
                <w:sz w:val="24"/>
              </w:rPr>
            </w:pPr>
          </w:p>
        </w:tc>
        <w:tc>
          <w:tcPr>
            <w:tcW w:w="5703" w:type="dxa"/>
          </w:tcPr>
          <w:p w:rsidR="00877DF7" w:rsidRDefault="00A448DA">
            <w:pPr>
              <w:pStyle w:val="TableParagraph"/>
              <w:spacing w:line="267" w:lineRule="exact"/>
              <w:ind w:left="109"/>
              <w:rPr>
                <w:sz w:val="24"/>
              </w:rPr>
            </w:pPr>
            <w:r>
              <w:rPr>
                <w:sz w:val="24"/>
              </w:rPr>
              <w:t>материалов,</w:t>
            </w:r>
            <w:r>
              <w:rPr>
                <w:spacing w:val="-3"/>
                <w:sz w:val="24"/>
              </w:rPr>
              <w:t xml:space="preserve"> </w:t>
            </w:r>
            <w:r>
              <w:rPr>
                <w:sz w:val="24"/>
              </w:rPr>
              <w:t>разработанных</w:t>
            </w:r>
            <w:r>
              <w:rPr>
                <w:spacing w:val="-6"/>
                <w:sz w:val="24"/>
              </w:rPr>
              <w:t xml:space="preserve"> </w:t>
            </w:r>
            <w:r>
              <w:rPr>
                <w:sz w:val="24"/>
              </w:rPr>
              <w:t>в</w:t>
            </w:r>
            <w:r>
              <w:rPr>
                <w:spacing w:val="1"/>
                <w:sz w:val="24"/>
              </w:rPr>
              <w:t xml:space="preserve"> </w:t>
            </w:r>
            <w:r>
              <w:rPr>
                <w:sz w:val="24"/>
              </w:rPr>
              <w:t>соответствии с</w:t>
            </w:r>
            <w:r>
              <w:rPr>
                <w:spacing w:val="-6"/>
                <w:sz w:val="24"/>
              </w:rPr>
              <w:t xml:space="preserve"> </w:t>
            </w:r>
            <w:r>
              <w:rPr>
                <w:sz w:val="24"/>
              </w:rPr>
              <w:t>ФГОС</w:t>
            </w:r>
          </w:p>
          <w:p w:rsidR="00877DF7" w:rsidRDefault="00A448DA">
            <w:pPr>
              <w:pStyle w:val="TableParagraph"/>
              <w:spacing w:line="265" w:lineRule="exact"/>
              <w:ind w:left="109"/>
              <w:rPr>
                <w:sz w:val="24"/>
              </w:rPr>
            </w:pPr>
            <w:r>
              <w:rPr>
                <w:sz w:val="24"/>
              </w:rPr>
              <w:t>ООО</w:t>
            </w:r>
          </w:p>
        </w:tc>
        <w:tc>
          <w:tcPr>
            <w:tcW w:w="1705" w:type="dxa"/>
          </w:tcPr>
          <w:p w:rsidR="00877DF7" w:rsidRDefault="00877DF7">
            <w:pPr>
              <w:pStyle w:val="TableParagraph"/>
              <w:ind w:left="0"/>
              <w:rPr>
                <w:sz w:val="24"/>
              </w:rPr>
            </w:pPr>
          </w:p>
        </w:tc>
        <w:tc>
          <w:tcPr>
            <w:tcW w:w="1844" w:type="dxa"/>
          </w:tcPr>
          <w:p w:rsidR="00877DF7" w:rsidRDefault="00877DF7">
            <w:pPr>
              <w:pStyle w:val="TableParagraph"/>
              <w:ind w:left="0"/>
              <w:rPr>
                <w:sz w:val="24"/>
              </w:rPr>
            </w:pPr>
          </w:p>
        </w:tc>
      </w:tr>
      <w:tr w:rsidR="00877DF7">
        <w:trPr>
          <w:trHeight w:val="1103"/>
        </w:trPr>
        <w:tc>
          <w:tcPr>
            <w:tcW w:w="533" w:type="dxa"/>
          </w:tcPr>
          <w:p w:rsidR="00877DF7" w:rsidRDefault="00A448DA">
            <w:pPr>
              <w:pStyle w:val="TableParagraph"/>
              <w:spacing w:line="268" w:lineRule="exact"/>
              <w:ind w:left="91" w:right="211"/>
              <w:jc w:val="center"/>
              <w:rPr>
                <w:sz w:val="24"/>
              </w:rPr>
            </w:pPr>
            <w:r>
              <w:rPr>
                <w:sz w:val="24"/>
              </w:rPr>
              <w:t>5.</w:t>
            </w:r>
          </w:p>
        </w:tc>
        <w:tc>
          <w:tcPr>
            <w:tcW w:w="5703" w:type="dxa"/>
          </w:tcPr>
          <w:p w:rsidR="00877DF7" w:rsidRDefault="00A448DA">
            <w:pPr>
              <w:pStyle w:val="TableParagraph"/>
              <w:ind w:left="109" w:right="685"/>
              <w:rPr>
                <w:sz w:val="24"/>
              </w:rPr>
            </w:pPr>
            <w:r>
              <w:rPr>
                <w:sz w:val="24"/>
              </w:rPr>
              <w:t>Организационно-методическое</w:t>
            </w:r>
            <w:r>
              <w:rPr>
                <w:spacing w:val="1"/>
                <w:sz w:val="24"/>
              </w:rPr>
              <w:t xml:space="preserve"> </w:t>
            </w:r>
            <w:r>
              <w:rPr>
                <w:sz w:val="24"/>
              </w:rPr>
              <w:t>сопровождение</w:t>
            </w:r>
            <w:r>
              <w:rPr>
                <w:spacing w:val="-57"/>
                <w:sz w:val="24"/>
              </w:rPr>
              <w:t xml:space="preserve"> </w:t>
            </w:r>
            <w:r>
              <w:rPr>
                <w:sz w:val="24"/>
              </w:rPr>
              <w:t>функ ционирования школьной библиотеки по</w:t>
            </w:r>
            <w:r>
              <w:rPr>
                <w:spacing w:val="1"/>
                <w:sz w:val="24"/>
              </w:rPr>
              <w:t xml:space="preserve"> </w:t>
            </w:r>
            <w:r>
              <w:rPr>
                <w:sz w:val="24"/>
              </w:rPr>
              <w:t>модели</w:t>
            </w:r>
            <w:r>
              <w:rPr>
                <w:spacing w:val="-1"/>
                <w:sz w:val="24"/>
              </w:rPr>
              <w:t xml:space="preserve"> </w:t>
            </w:r>
            <w:r>
              <w:rPr>
                <w:sz w:val="24"/>
              </w:rPr>
              <w:t>БИЦ</w:t>
            </w:r>
          </w:p>
        </w:tc>
        <w:tc>
          <w:tcPr>
            <w:tcW w:w="1705" w:type="dxa"/>
          </w:tcPr>
          <w:p w:rsidR="00877DF7" w:rsidRDefault="00A448DA">
            <w:pPr>
              <w:pStyle w:val="TableParagraph"/>
              <w:spacing w:line="237" w:lineRule="auto"/>
              <w:ind w:left="109" w:right="543"/>
              <w:rPr>
                <w:sz w:val="24"/>
              </w:rPr>
            </w:pPr>
            <w:r>
              <w:rPr>
                <w:sz w:val="24"/>
              </w:rPr>
              <w:t>В течение</w:t>
            </w:r>
            <w:r>
              <w:rPr>
                <w:spacing w:val="-57"/>
                <w:sz w:val="24"/>
              </w:rPr>
              <w:t xml:space="preserve"> </w:t>
            </w:r>
            <w:r>
              <w:rPr>
                <w:sz w:val="24"/>
              </w:rPr>
              <w:t>года</w:t>
            </w:r>
          </w:p>
        </w:tc>
        <w:tc>
          <w:tcPr>
            <w:tcW w:w="1844" w:type="dxa"/>
          </w:tcPr>
          <w:p w:rsidR="00713D84" w:rsidRDefault="00A448DA" w:rsidP="00713D84">
            <w:pPr>
              <w:pStyle w:val="TableParagraph"/>
              <w:ind w:left="108" w:right="358"/>
              <w:rPr>
                <w:sz w:val="24"/>
              </w:rPr>
            </w:pPr>
            <w:r>
              <w:rPr>
                <w:sz w:val="24"/>
              </w:rPr>
              <w:t>Заместитель</w:t>
            </w:r>
            <w:r>
              <w:rPr>
                <w:spacing w:val="1"/>
                <w:sz w:val="24"/>
              </w:rPr>
              <w:t xml:space="preserve"> </w:t>
            </w:r>
            <w:r>
              <w:rPr>
                <w:sz w:val="24"/>
              </w:rPr>
              <w:t>директора,</w:t>
            </w:r>
            <w:r>
              <w:rPr>
                <w:spacing w:val="1"/>
                <w:sz w:val="24"/>
              </w:rPr>
              <w:t xml:space="preserve"> </w:t>
            </w:r>
          </w:p>
          <w:p w:rsidR="00877DF7" w:rsidRDefault="00877DF7">
            <w:pPr>
              <w:pStyle w:val="TableParagraph"/>
              <w:spacing w:line="264" w:lineRule="exact"/>
              <w:ind w:left="108"/>
              <w:rPr>
                <w:sz w:val="24"/>
              </w:rPr>
            </w:pPr>
          </w:p>
        </w:tc>
      </w:tr>
      <w:tr w:rsidR="00877DF7">
        <w:trPr>
          <w:trHeight w:val="551"/>
        </w:trPr>
        <w:tc>
          <w:tcPr>
            <w:tcW w:w="533" w:type="dxa"/>
          </w:tcPr>
          <w:p w:rsidR="00877DF7" w:rsidRDefault="00A448DA">
            <w:pPr>
              <w:pStyle w:val="TableParagraph"/>
              <w:spacing w:line="268" w:lineRule="exact"/>
              <w:ind w:left="91" w:right="211"/>
              <w:jc w:val="center"/>
              <w:rPr>
                <w:sz w:val="24"/>
              </w:rPr>
            </w:pPr>
            <w:r>
              <w:rPr>
                <w:sz w:val="24"/>
              </w:rPr>
              <w:t>6.</w:t>
            </w:r>
          </w:p>
        </w:tc>
        <w:tc>
          <w:tcPr>
            <w:tcW w:w="5703" w:type="dxa"/>
          </w:tcPr>
          <w:p w:rsidR="00877DF7" w:rsidRDefault="00A448DA">
            <w:pPr>
              <w:pStyle w:val="TableParagraph"/>
              <w:spacing w:line="267" w:lineRule="exact"/>
              <w:ind w:left="109"/>
              <w:rPr>
                <w:sz w:val="24"/>
              </w:rPr>
            </w:pPr>
            <w:r>
              <w:rPr>
                <w:sz w:val="24"/>
              </w:rPr>
              <w:t>Повышение</w:t>
            </w:r>
            <w:r>
              <w:rPr>
                <w:spacing w:val="-4"/>
                <w:sz w:val="24"/>
              </w:rPr>
              <w:t xml:space="preserve"> </w:t>
            </w:r>
            <w:r>
              <w:rPr>
                <w:sz w:val="24"/>
              </w:rPr>
              <w:t>квалификации</w:t>
            </w:r>
            <w:r>
              <w:rPr>
                <w:spacing w:val="-5"/>
                <w:sz w:val="24"/>
              </w:rPr>
              <w:t xml:space="preserve"> </w:t>
            </w:r>
            <w:r>
              <w:rPr>
                <w:sz w:val="24"/>
              </w:rPr>
              <w:t>через</w:t>
            </w:r>
            <w:r>
              <w:rPr>
                <w:spacing w:val="-2"/>
                <w:sz w:val="24"/>
              </w:rPr>
              <w:t xml:space="preserve"> </w:t>
            </w:r>
            <w:r>
              <w:rPr>
                <w:sz w:val="24"/>
              </w:rPr>
              <w:t>курсовую</w:t>
            </w:r>
          </w:p>
          <w:p w:rsidR="00877DF7" w:rsidRDefault="00A448DA">
            <w:pPr>
              <w:pStyle w:val="TableParagraph"/>
              <w:spacing w:line="265" w:lineRule="exact"/>
              <w:ind w:left="109"/>
              <w:rPr>
                <w:sz w:val="24"/>
              </w:rPr>
            </w:pPr>
            <w:r>
              <w:rPr>
                <w:sz w:val="24"/>
              </w:rPr>
              <w:t>подготовку</w:t>
            </w:r>
          </w:p>
        </w:tc>
        <w:tc>
          <w:tcPr>
            <w:tcW w:w="1705" w:type="dxa"/>
          </w:tcPr>
          <w:p w:rsidR="00877DF7" w:rsidRDefault="00A448DA">
            <w:pPr>
              <w:pStyle w:val="TableParagraph"/>
              <w:spacing w:line="267" w:lineRule="exact"/>
              <w:ind w:left="109"/>
              <w:rPr>
                <w:sz w:val="24"/>
              </w:rPr>
            </w:pPr>
            <w:r>
              <w:rPr>
                <w:sz w:val="24"/>
              </w:rPr>
              <w:t>В</w:t>
            </w:r>
            <w:r>
              <w:rPr>
                <w:spacing w:val="-1"/>
                <w:sz w:val="24"/>
              </w:rPr>
              <w:t xml:space="preserve"> </w:t>
            </w:r>
            <w:r>
              <w:rPr>
                <w:sz w:val="24"/>
              </w:rPr>
              <w:t>течение</w:t>
            </w:r>
          </w:p>
          <w:p w:rsidR="00877DF7" w:rsidRDefault="00A448DA">
            <w:pPr>
              <w:pStyle w:val="TableParagraph"/>
              <w:spacing w:line="265" w:lineRule="exact"/>
              <w:ind w:left="109"/>
              <w:rPr>
                <w:sz w:val="24"/>
              </w:rPr>
            </w:pPr>
            <w:r>
              <w:rPr>
                <w:sz w:val="24"/>
              </w:rPr>
              <w:t>года</w:t>
            </w:r>
          </w:p>
        </w:tc>
        <w:tc>
          <w:tcPr>
            <w:tcW w:w="1844" w:type="dxa"/>
          </w:tcPr>
          <w:p w:rsidR="00877DF7" w:rsidRDefault="00A448DA">
            <w:pPr>
              <w:pStyle w:val="TableParagraph"/>
              <w:spacing w:line="267" w:lineRule="exact"/>
              <w:ind w:left="108"/>
              <w:rPr>
                <w:sz w:val="24"/>
              </w:rPr>
            </w:pPr>
            <w:r>
              <w:rPr>
                <w:sz w:val="24"/>
              </w:rPr>
              <w:t>Заместитель</w:t>
            </w:r>
            <w:r>
              <w:rPr>
                <w:spacing w:val="1"/>
                <w:sz w:val="24"/>
              </w:rPr>
              <w:t xml:space="preserve"> </w:t>
            </w:r>
            <w:r>
              <w:rPr>
                <w:sz w:val="24"/>
              </w:rPr>
              <w:t>ди</w:t>
            </w:r>
          </w:p>
          <w:p w:rsidR="00877DF7" w:rsidRDefault="00A448DA">
            <w:pPr>
              <w:pStyle w:val="TableParagraph"/>
              <w:spacing w:line="265" w:lineRule="exact"/>
              <w:ind w:left="108"/>
              <w:rPr>
                <w:sz w:val="24"/>
              </w:rPr>
            </w:pPr>
            <w:r>
              <w:rPr>
                <w:sz w:val="24"/>
              </w:rPr>
              <w:t>ректора</w:t>
            </w:r>
          </w:p>
        </w:tc>
      </w:tr>
      <w:tr w:rsidR="00877DF7">
        <w:trPr>
          <w:trHeight w:val="551"/>
        </w:trPr>
        <w:tc>
          <w:tcPr>
            <w:tcW w:w="533" w:type="dxa"/>
          </w:tcPr>
          <w:p w:rsidR="00877DF7" w:rsidRDefault="00A448DA">
            <w:pPr>
              <w:pStyle w:val="TableParagraph"/>
              <w:spacing w:line="268" w:lineRule="exact"/>
              <w:ind w:left="91" w:right="211"/>
              <w:jc w:val="center"/>
              <w:rPr>
                <w:sz w:val="24"/>
              </w:rPr>
            </w:pPr>
            <w:r>
              <w:rPr>
                <w:sz w:val="24"/>
              </w:rPr>
              <w:t>7.</w:t>
            </w:r>
          </w:p>
        </w:tc>
        <w:tc>
          <w:tcPr>
            <w:tcW w:w="5703" w:type="dxa"/>
          </w:tcPr>
          <w:p w:rsidR="00877DF7" w:rsidRDefault="00A448DA">
            <w:pPr>
              <w:pStyle w:val="TableParagraph"/>
              <w:spacing w:line="268" w:lineRule="exact"/>
              <w:ind w:left="109"/>
              <w:rPr>
                <w:sz w:val="24"/>
              </w:rPr>
            </w:pPr>
            <w:r>
              <w:rPr>
                <w:sz w:val="24"/>
              </w:rPr>
              <w:t>Семинар-практикумы</w:t>
            </w:r>
          </w:p>
        </w:tc>
        <w:tc>
          <w:tcPr>
            <w:tcW w:w="1705" w:type="dxa"/>
          </w:tcPr>
          <w:p w:rsidR="00877DF7" w:rsidRDefault="00A448DA">
            <w:pPr>
              <w:pStyle w:val="TableParagraph"/>
              <w:spacing w:line="267" w:lineRule="exact"/>
              <w:ind w:left="109"/>
              <w:rPr>
                <w:sz w:val="24"/>
              </w:rPr>
            </w:pPr>
            <w:r>
              <w:rPr>
                <w:sz w:val="24"/>
              </w:rPr>
              <w:t>В</w:t>
            </w:r>
            <w:r>
              <w:rPr>
                <w:spacing w:val="-1"/>
                <w:sz w:val="24"/>
              </w:rPr>
              <w:t xml:space="preserve"> </w:t>
            </w:r>
            <w:r>
              <w:rPr>
                <w:sz w:val="24"/>
              </w:rPr>
              <w:t>течение</w:t>
            </w:r>
          </w:p>
          <w:p w:rsidR="00877DF7" w:rsidRDefault="00A448DA">
            <w:pPr>
              <w:pStyle w:val="TableParagraph"/>
              <w:spacing w:line="265" w:lineRule="exact"/>
              <w:ind w:left="109"/>
              <w:rPr>
                <w:sz w:val="24"/>
              </w:rPr>
            </w:pPr>
            <w:r>
              <w:rPr>
                <w:sz w:val="24"/>
              </w:rPr>
              <w:t>года</w:t>
            </w:r>
            <w:r>
              <w:rPr>
                <w:spacing w:val="-3"/>
                <w:sz w:val="24"/>
              </w:rPr>
              <w:t xml:space="preserve"> </w:t>
            </w:r>
            <w:r>
              <w:rPr>
                <w:sz w:val="24"/>
              </w:rPr>
              <w:t>по</w:t>
            </w:r>
            <w:r>
              <w:rPr>
                <w:spacing w:val="6"/>
                <w:sz w:val="24"/>
              </w:rPr>
              <w:t xml:space="preserve"> </w:t>
            </w:r>
            <w:r>
              <w:rPr>
                <w:sz w:val="24"/>
              </w:rPr>
              <w:t>плану</w:t>
            </w:r>
          </w:p>
        </w:tc>
        <w:tc>
          <w:tcPr>
            <w:tcW w:w="1844" w:type="dxa"/>
          </w:tcPr>
          <w:p w:rsidR="00877DF7" w:rsidRDefault="00A448DA">
            <w:pPr>
              <w:pStyle w:val="TableParagraph"/>
              <w:spacing w:line="267" w:lineRule="exact"/>
              <w:ind w:left="108"/>
              <w:rPr>
                <w:sz w:val="24"/>
              </w:rPr>
            </w:pPr>
            <w:r>
              <w:rPr>
                <w:sz w:val="24"/>
              </w:rPr>
              <w:t>Председатель</w:t>
            </w:r>
          </w:p>
          <w:p w:rsidR="00877DF7" w:rsidRDefault="00A448DA">
            <w:pPr>
              <w:pStyle w:val="TableParagraph"/>
              <w:spacing w:line="265" w:lineRule="exact"/>
              <w:ind w:left="108"/>
              <w:rPr>
                <w:sz w:val="24"/>
              </w:rPr>
            </w:pPr>
            <w:r>
              <w:rPr>
                <w:sz w:val="24"/>
              </w:rPr>
              <w:t>МС</w:t>
            </w:r>
          </w:p>
        </w:tc>
      </w:tr>
      <w:tr w:rsidR="00877DF7">
        <w:trPr>
          <w:trHeight w:val="551"/>
        </w:trPr>
        <w:tc>
          <w:tcPr>
            <w:tcW w:w="533" w:type="dxa"/>
          </w:tcPr>
          <w:p w:rsidR="00877DF7" w:rsidRDefault="00A448DA">
            <w:pPr>
              <w:pStyle w:val="TableParagraph"/>
              <w:spacing w:line="268" w:lineRule="exact"/>
              <w:ind w:left="91" w:right="211"/>
              <w:jc w:val="center"/>
              <w:rPr>
                <w:sz w:val="24"/>
              </w:rPr>
            </w:pPr>
            <w:r>
              <w:rPr>
                <w:sz w:val="24"/>
              </w:rPr>
              <w:t>8.</w:t>
            </w:r>
          </w:p>
        </w:tc>
        <w:tc>
          <w:tcPr>
            <w:tcW w:w="5703" w:type="dxa"/>
          </w:tcPr>
          <w:p w:rsidR="00877DF7" w:rsidRDefault="00A448DA">
            <w:pPr>
              <w:pStyle w:val="TableParagraph"/>
              <w:spacing w:line="268" w:lineRule="exact"/>
              <w:ind w:left="109"/>
              <w:rPr>
                <w:sz w:val="24"/>
              </w:rPr>
            </w:pPr>
            <w:r>
              <w:rPr>
                <w:sz w:val="24"/>
              </w:rPr>
              <w:t>Подготовка</w:t>
            </w:r>
            <w:r>
              <w:rPr>
                <w:spacing w:val="-3"/>
                <w:sz w:val="24"/>
              </w:rPr>
              <w:t xml:space="preserve"> </w:t>
            </w:r>
            <w:r>
              <w:rPr>
                <w:sz w:val="24"/>
              </w:rPr>
              <w:t>и участие</w:t>
            </w:r>
            <w:r>
              <w:rPr>
                <w:spacing w:val="-4"/>
                <w:sz w:val="24"/>
              </w:rPr>
              <w:t xml:space="preserve"> </w:t>
            </w:r>
            <w:r>
              <w:rPr>
                <w:sz w:val="24"/>
              </w:rPr>
              <w:t>в конкурсах</w:t>
            </w:r>
            <w:r>
              <w:rPr>
                <w:spacing w:val="-6"/>
                <w:sz w:val="24"/>
              </w:rPr>
              <w:t xml:space="preserve"> </w:t>
            </w:r>
            <w:r>
              <w:rPr>
                <w:sz w:val="24"/>
              </w:rPr>
              <w:t>педагогического</w:t>
            </w:r>
          </w:p>
          <w:p w:rsidR="00877DF7" w:rsidRDefault="00A448DA">
            <w:pPr>
              <w:pStyle w:val="TableParagraph"/>
              <w:spacing w:before="2" w:line="261" w:lineRule="exact"/>
              <w:ind w:left="109"/>
              <w:rPr>
                <w:sz w:val="24"/>
              </w:rPr>
            </w:pPr>
            <w:r>
              <w:rPr>
                <w:sz w:val="24"/>
              </w:rPr>
              <w:t>мастерства</w:t>
            </w:r>
          </w:p>
        </w:tc>
        <w:tc>
          <w:tcPr>
            <w:tcW w:w="1705" w:type="dxa"/>
          </w:tcPr>
          <w:p w:rsidR="00877DF7" w:rsidRDefault="00A448DA">
            <w:pPr>
              <w:pStyle w:val="TableParagraph"/>
              <w:spacing w:line="268" w:lineRule="exact"/>
              <w:ind w:left="109"/>
              <w:rPr>
                <w:sz w:val="24"/>
              </w:rPr>
            </w:pPr>
            <w:r>
              <w:rPr>
                <w:sz w:val="24"/>
              </w:rPr>
              <w:t>В</w:t>
            </w:r>
            <w:r>
              <w:rPr>
                <w:spacing w:val="-1"/>
                <w:sz w:val="24"/>
              </w:rPr>
              <w:t xml:space="preserve"> </w:t>
            </w:r>
            <w:r>
              <w:rPr>
                <w:sz w:val="24"/>
              </w:rPr>
              <w:t>течение</w:t>
            </w:r>
          </w:p>
          <w:p w:rsidR="00877DF7" w:rsidRDefault="00A448DA">
            <w:pPr>
              <w:pStyle w:val="TableParagraph"/>
              <w:spacing w:before="2" w:line="261" w:lineRule="exact"/>
              <w:ind w:left="109"/>
              <w:rPr>
                <w:sz w:val="24"/>
              </w:rPr>
            </w:pPr>
            <w:r>
              <w:rPr>
                <w:sz w:val="24"/>
              </w:rPr>
              <w:t>года</w:t>
            </w:r>
          </w:p>
        </w:tc>
        <w:tc>
          <w:tcPr>
            <w:tcW w:w="1844" w:type="dxa"/>
          </w:tcPr>
          <w:p w:rsidR="00877DF7" w:rsidRDefault="00713D84">
            <w:pPr>
              <w:pStyle w:val="TableParagraph"/>
              <w:spacing w:before="2" w:line="261" w:lineRule="exact"/>
              <w:ind w:left="108"/>
              <w:rPr>
                <w:sz w:val="24"/>
              </w:rPr>
            </w:pPr>
            <w:r>
              <w:rPr>
                <w:sz w:val="24"/>
              </w:rPr>
              <w:t>Заместитель</w:t>
            </w:r>
            <w:r>
              <w:rPr>
                <w:spacing w:val="-57"/>
                <w:sz w:val="24"/>
              </w:rPr>
              <w:t xml:space="preserve"> </w:t>
            </w:r>
            <w:r>
              <w:rPr>
                <w:sz w:val="24"/>
              </w:rPr>
              <w:t>директора</w:t>
            </w:r>
          </w:p>
        </w:tc>
      </w:tr>
      <w:tr w:rsidR="00877DF7">
        <w:trPr>
          <w:trHeight w:val="830"/>
        </w:trPr>
        <w:tc>
          <w:tcPr>
            <w:tcW w:w="533" w:type="dxa"/>
          </w:tcPr>
          <w:p w:rsidR="00877DF7" w:rsidRDefault="00A448DA">
            <w:pPr>
              <w:pStyle w:val="TableParagraph"/>
              <w:spacing w:line="268" w:lineRule="exact"/>
              <w:ind w:left="91" w:right="211"/>
              <w:jc w:val="center"/>
              <w:rPr>
                <w:sz w:val="24"/>
              </w:rPr>
            </w:pPr>
            <w:r>
              <w:rPr>
                <w:sz w:val="24"/>
              </w:rPr>
              <w:t>9.</w:t>
            </w:r>
          </w:p>
        </w:tc>
        <w:tc>
          <w:tcPr>
            <w:tcW w:w="5703" w:type="dxa"/>
          </w:tcPr>
          <w:p w:rsidR="00877DF7" w:rsidRDefault="00A448DA">
            <w:pPr>
              <w:pStyle w:val="TableParagraph"/>
              <w:tabs>
                <w:tab w:val="left" w:pos="2269"/>
              </w:tabs>
              <w:spacing w:line="268" w:lineRule="exact"/>
              <w:ind w:left="109"/>
              <w:rPr>
                <w:sz w:val="24"/>
              </w:rPr>
            </w:pPr>
            <w:r>
              <w:rPr>
                <w:sz w:val="24"/>
              </w:rPr>
              <w:t>Информирование</w:t>
            </w:r>
            <w:r>
              <w:rPr>
                <w:sz w:val="24"/>
              </w:rPr>
              <w:tab/>
              <w:t>об</w:t>
            </w:r>
            <w:r>
              <w:rPr>
                <w:spacing w:val="-2"/>
                <w:sz w:val="24"/>
              </w:rPr>
              <w:t xml:space="preserve"> </w:t>
            </w:r>
            <w:r>
              <w:rPr>
                <w:sz w:val="24"/>
              </w:rPr>
              <w:t>изменениях</w:t>
            </w:r>
            <w:r>
              <w:rPr>
                <w:spacing w:val="-4"/>
                <w:sz w:val="24"/>
              </w:rPr>
              <w:t xml:space="preserve"> </w:t>
            </w:r>
            <w:r>
              <w:rPr>
                <w:sz w:val="24"/>
              </w:rPr>
              <w:t>в</w:t>
            </w:r>
            <w:r>
              <w:rPr>
                <w:spacing w:val="-3"/>
                <w:sz w:val="24"/>
              </w:rPr>
              <w:t xml:space="preserve"> </w:t>
            </w:r>
            <w:r>
              <w:rPr>
                <w:sz w:val="24"/>
              </w:rPr>
              <w:t>нормативно-</w:t>
            </w:r>
          </w:p>
          <w:p w:rsidR="00877DF7" w:rsidRDefault="00A448DA">
            <w:pPr>
              <w:pStyle w:val="TableParagraph"/>
              <w:tabs>
                <w:tab w:val="left" w:pos="3709"/>
              </w:tabs>
              <w:spacing w:line="274" w:lineRule="exact"/>
              <w:ind w:left="109" w:right="700"/>
              <w:rPr>
                <w:sz w:val="24"/>
              </w:rPr>
            </w:pPr>
            <w:r>
              <w:rPr>
                <w:sz w:val="24"/>
              </w:rPr>
              <w:t>правовых</w:t>
            </w:r>
            <w:r>
              <w:rPr>
                <w:spacing w:val="56"/>
                <w:sz w:val="24"/>
              </w:rPr>
              <w:t xml:space="preserve"> </w:t>
            </w:r>
            <w:r>
              <w:rPr>
                <w:sz w:val="24"/>
              </w:rPr>
              <w:t>документах</w:t>
            </w:r>
            <w:r>
              <w:rPr>
                <w:sz w:val="24"/>
              </w:rPr>
              <w:tab/>
              <w:t>по вопросам</w:t>
            </w:r>
            <w:r>
              <w:rPr>
                <w:spacing w:val="-57"/>
                <w:sz w:val="24"/>
              </w:rPr>
              <w:t xml:space="preserve"> </w:t>
            </w:r>
            <w:r>
              <w:rPr>
                <w:sz w:val="24"/>
              </w:rPr>
              <w:t>образовательной</w:t>
            </w:r>
            <w:r>
              <w:rPr>
                <w:spacing w:val="1"/>
                <w:sz w:val="24"/>
              </w:rPr>
              <w:t xml:space="preserve"> </w:t>
            </w:r>
            <w:r>
              <w:rPr>
                <w:sz w:val="24"/>
              </w:rPr>
              <w:t>деятельности</w:t>
            </w:r>
          </w:p>
        </w:tc>
        <w:tc>
          <w:tcPr>
            <w:tcW w:w="1705" w:type="dxa"/>
          </w:tcPr>
          <w:p w:rsidR="00877DF7" w:rsidRDefault="00A448DA">
            <w:pPr>
              <w:pStyle w:val="TableParagraph"/>
              <w:spacing w:line="242" w:lineRule="auto"/>
              <w:ind w:left="109" w:right="543"/>
              <w:rPr>
                <w:sz w:val="24"/>
              </w:rPr>
            </w:pPr>
            <w:r>
              <w:rPr>
                <w:sz w:val="24"/>
              </w:rPr>
              <w:t>В течение</w:t>
            </w:r>
            <w:r>
              <w:rPr>
                <w:spacing w:val="-57"/>
                <w:sz w:val="24"/>
              </w:rPr>
              <w:t xml:space="preserve"> </w:t>
            </w:r>
            <w:r>
              <w:rPr>
                <w:sz w:val="24"/>
              </w:rPr>
              <w:t>года</w:t>
            </w:r>
          </w:p>
        </w:tc>
        <w:tc>
          <w:tcPr>
            <w:tcW w:w="1844" w:type="dxa"/>
          </w:tcPr>
          <w:p w:rsidR="00877DF7" w:rsidRDefault="00A448DA">
            <w:pPr>
              <w:pStyle w:val="TableParagraph"/>
              <w:spacing w:line="242" w:lineRule="auto"/>
              <w:ind w:left="108" w:right="440"/>
              <w:rPr>
                <w:sz w:val="24"/>
              </w:rPr>
            </w:pPr>
            <w:r>
              <w:rPr>
                <w:sz w:val="24"/>
              </w:rPr>
              <w:t>Заместитель</w:t>
            </w:r>
            <w:r>
              <w:rPr>
                <w:spacing w:val="-57"/>
                <w:sz w:val="24"/>
              </w:rPr>
              <w:t xml:space="preserve"> </w:t>
            </w:r>
            <w:r>
              <w:rPr>
                <w:sz w:val="24"/>
              </w:rPr>
              <w:t>директора</w:t>
            </w:r>
          </w:p>
        </w:tc>
      </w:tr>
      <w:tr w:rsidR="00877DF7">
        <w:trPr>
          <w:trHeight w:val="1103"/>
        </w:trPr>
        <w:tc>
          <w:tcPr>
            <w:tcW w:w="533" w:type="dxa"/>
          </w:tcPr>
          <w:p w:rsidR="00877DF7" w:rsidRDefault="00A448DA">
            <w:pPr>
              <w:pStyle w:val="TableParagraph"/>
              <w:spacing w:line="268" w:lineRule="exact"/>
              <w:ind w:left="91" w:right="91"/>
              <w:jc w:val="center"/>
              <w:rPr>
                <w:sz w:val="24"/>
              </w:rPr>
            </w:pPr>
            <w:r>
              <w:rPr>
                <w:sz w:val="24"/>
              </w:rPr>
              <w:t>10.</w:t>
            </w:r>
          </w:p>
        </w:tc>
        <w:tc>
          <w:tcPr>
            <w:tcW w:w="5703" w:type="dxa"/>
          </w:tcPr>
          <w:p w:rsidR="00877DF7" w:rsidRDefault="00A448DA">
            <w:pPr>
              <w:pStyle w:val="TableParagraph"/>
              <w:ind w:left="109" w:right="227"/>
              <w:rPr>
                <w:sz w:val="24"/>
              </w:rPr>
            </w:pPr>
            <w:r>
              <w:rPr>
                <w:sz w:val="24"/>
              </w:rPr>
              <w:t>Взаимодействие с высшими учебными заведениями</w:t>
            </w:r>
            <w:r>
              <w:rPr>
                <w:spacing w:val="-57"/>
                <w:sz w:val="24"/>
              </w:rPr>
              <w:t xml:space="preserve"> </w:t>
            </w:r>
            <w:r>
              <w:rPr>
                <w:sz w:val="24"/>
              </w:rPr>
              <w:t>по организации научно-исследовательской</w:t>
            </w:r>
            <w:r>
              <w:rPr>
                <w:spacing w:val="1"/>
                <w:sz w:val="24"/>
              </w:rPr>
              <w:t xml:space="preserve"> </w:t>
            </w:r>
            <w:r>
              <w:rPr>
                <w:sz w:val="24"/>
              </w:rPr>
              <w:t>деятельности</w:t>
            </w:r>
            <w:r>
              <w:rPr>
                <w:spacing w:val="-2"/>
                <w:sz w:val="24"/>
              </w:rPr>
              <w:t xml:space="preserve"> </w:t>
            </w:r>
            <w:r>
              <w:rPr>
                <w:sz w:val="24"/>
              </w:rPr>
              <w:t>педагогических</w:t>
            </w:r>
            <w:r>
              <w:rPr>
                <w:spacing w:val="-3"/>
                <w:sz w:val="24"/>
              </w:rPr>
              <w:t xml:space="preserve"> </w:t>
            </w:r>
            <w:r>
              <w:rPr>
                <w:sz w:val="24"/>
              </w:rPr>
              <w:t>работников</w:t>
            </w:r>
          </w:p>
        </w:tc>
        <w:tc>
          <w:tcPr>
            <w:tcW w:w="1705" w:type="dxa"/>
          </w:tcPr>
          <w:p w:rsidR="00877DF7" w:rsidRDefault="00A448DA">
            <w:pPr>
              <w:pStyle w:val="TableParagraph"/>
              <w:spacing w:line="237" w:lineRule="auto"/>
              <w:ind w:left="109" w:right="543"/>
              <w:rPr>
                <w:sz w:val="24"/>
              </w:rPr>
            </w:pPr>
            <w:r>
              <w:rPr>
                <w:sz w:val="24"/>
              </w:rPr>
              <w:t>В течение</w:t>
            </w:r>
            <w:r>
              <w:rPr>
                <w:spacing w:val="-57"/>
                <w:sz w:val="24"/>
              </w:rPr>
              <w:t xml:space="preserve"> </w:t>
            </w:r>
            <w:r>
              <w:rPr>
                <w:sz w:val="24"/>
              </w:rPr>
              <w:t>года</w:t>
            </w:r>
          </w:p>
        </w:tc>
        <w:tc>
          <w:tcPr>
            <w:tcW w:w="1844" w:type="dxa"/>
          </w:tcPr>
          <w:p w:rsidR="00713D84" w:rsidRDefault="00A448DA" w:rsidP="00713D84">
            <w:pPr>
              <w:pStyle w:val="TableParagraph"/>
              <w:ind w:left="108" w:right="129"/>
              <w:rPr>
                <w:sz w:val="24"/>
              </w:rPr>
            </w:pPr>
            <w:r>
              <w:rPr>
                <w:sz w:val="24"/>
              </w:rPr>
              <w:t>Заместитель ди</w:t>
            </w:r>
            <w:r>
              <w:rPr>
                <w:spacing w:val="-57"/>
                <w:sz w:val="24"/>
              </w:rPr>
              <w:t xml:space="preserve"> </w:t>
            </w:r>
            <w:r>
              <w:rPr>
                <w:sz w:val="24"/>
              </w:rPr>
              <w:t>ректора,</w:t>
            </w:r>
            <w:r>
              <w:rPr>
                <w:spacing w:val="1"/>
                <w:sz w:val="24"/>
              </w:rPr>
              <w:t xml:space="preserve"> </w:t>
            </w:r>
          </w:p>
          <w:p w:rsidR="00877DF7" w:rsidRDefault="00877DF7">
            <w:pPr>
              <w:pStyle w:val="TableParagraph"/>
              <w:spacing w:line="264" w:lineRule="exact"/>
              <w:ind w:left="108"/>
              <w:rPr>
                <w:sz w:val="24"/>
              </w:rPr>
            </w:pPr>
          </w:p>
        </w:tc>
      </w:tr>
      <w:tr w:rsidR="00877DF7">
        <w:trPr>
          <w:trHeight w:val="1103"/>
        </w:trPr>
        <w:tc>
          <w:tcPr>
            <w:tcW w:w="533" w:type="dxa"/>
          </w:tcPr>
          <w:p w:rsidR="00877DF7" w:rsidRDefault="00A448DA">
            <w:pPr>
              <w:pStyle w:val="TableParagraph"/>
              <w:spacing w:line="268" w:lineRule="exact"/>
              <w:ind w:left="91" w:right="91"/>
              <w:jc w:val="center"/>
              <w:rPr>
                <w:sz w:val="24"/>
              </w:rPr>
            </w:pPr>
            <w:r>
              <w:rPr>
                <w:sz w:val="24"/>
              </w:rPr>
              <w:t>11.</w:t>
            </w:r>
          </w:p>
        </w:tc>
        <w:tc>
          <w:tcPr>
            <w:tcW w:w="5703" w:type="dxa"/>
          </w:tcPr>
          <w:p w:rsidR="00877DF7" w:rsidRDefault="00A448DA">
            <w:pPr>
              <w:pStyle w:val="TableParagraph"/>
              <w:ind w:left="109" w:right="227"/>
              <w:rPr>
                <w:sz w:val="24"/>
              </w:rPr>
            </w:pPr>
            <w:r>
              <w:rPr>
                <w:sz w:val="24"/>
              </w:rPr>
              <w:t>Организация деятельности педагогических</w:t>
            </w:r>
            <w:r>
              <w:rPr>
                <w:spacing w:val="1"/>
                <w:sz w:val="24"/>
              </w:rPr>
              <w:t xml:space="preserve"> </w:t>
            </w:r>
            <w:r>
              <w:rPr>
                <w:sz w:val="24"/>
              </w:rPr>
              <w:t>работников по выпуску издательско-печатной</w:t>
            </w:r>
            <w:r>
              <w:rPr>
                <w:spacing w:val="1"/>
                <w:sz w:val="24"/>
              </w:rPr>
              <w:t xml:space="preserve"> </w:t>
            </w:r>
            <w:r>
              <w:rPr>
                <w:sz w:val="24"/>
              </w:rPr>
              <w:t>продукции</w:t>
            </w:r>
            <w:r>
              <w:rPr>
                <w:spacing w:val="-2"/>
                <w:sz w:val="24"/>
              </w:rPr>
              <w:t xml:space="preserve"> </w:t>
            </w:r>
            <w:r>
              <w:rPr>
                <w:sz w:val="24"/>
              </w:rPr>
              <w:t>по</w:t>
            </w:r>
            <w:r>
              <w:rPr>
                <w:spacing w:val="-3"/>
                <w:sz w:val="24"/>
              </w:rPr>
              <w:t xml:space="preserve"> </w:t>
            </w:r>
            <w:r>
              <w:rPr>
                <w:sz w:val="24"/>
              </w:rPr>
              <w:t>итогам</w:t>
            </w:r>
            <w:r>
              <w:rPr>
                <w:spacing w:val="-1"/>
                <w:sz w:val="24"/>
              </w:rPr>
              <w:t xml:space="preserve"> </w:t>
            </w:r>
            <w:r>
              <w:rPr>
                <w:sz w:val="24"/>
              </w:rPr>
              <w:t>инновационной</w:t>
            </w:r>
            <w:r>
              <w:rPr>
                <w:spacing w:val="-6"/>
                <w:sz w:val="24"/>
              </w:rPr>
              <w:t xml:space="preserve"> </w:t>
            </w:r>
            <w:r>
              <w:rPr>
                <w:sz w:val="24"/>
              </w:rPr>
              <w:t>деятельности</w:t>
            </w:r>
          </w:p>
        </w:tc>
        <w:tc>
          <w:tcPr>
            <w:tcW w:w="1705" w:type="dxa"/>
          </w:tcPr>
          <w:p w:rsidR="00877DF7" w:rsidRDefault="00A448DA">
            <w:pPr>
              <w:pStyle w:val="TableParagraph"/>
              <w:spacing w:line="237" w:lineRule="auto"/>
              <w:ind w:left="109" w:right="543"/>
              <w:rPr>
                <w:sz w:val="24"/>
              </w:rPr>
            </w:pPr>
            <w:r>
              <w:rPr>
                <w:sz w:val="24"/>
              </w:rPr>
              <w:t>В течение</w:t>
            </w:r>
            <w:r>
              <w:rPr>
                <w:spacing w:val="-57"/>
                <w:sz w:val="24"/>
              </w:rPr>
              <w:t xml:space="preserve"> </w:t>
            </w:r>
            <w:r>
              <w:rPr>
                <w:sz w:val="24"/>
              </w:rPr>
              <w:t>года</w:t>
            </w:r>
          </w:p>
        </w:tc>
        <w:tc>
          <w:tcPr>
            <w:tcW w:w="1844" w:type="dxa"/>
          </w:tcPr>
          <w:p w:rsidR="00713D84" w:rsidRDefault="00A448DA" w:rsidP="00713D84">
            <w:pPr>
              <w:pStyle w:val="TableParagraph"/>
              <w:ind w:left="108" w:right="285"/>
              <w:rPr>
                <w:sz w:val="24"/>
              </w:rPr>
            </w:pPr>
            <w:r>
              <w:rPr>
                <w:sz w:val="24"/>
              </w:rPr>
              <w:t>Заместитель</w:t>
            </w:r>
            <w:r>
              <w:rPr>
                <w:spacing w:val="1"/>
                <w:sz w:val="24"/>
              </w:rPr>
              <w:t xml:space="preserve"> </w:t>
            </w:r>
            <w:r>
              <w:rPr>
                <w:sz w:val="24"/>
              </w:rPr>
              <w:t>директора,</w:t>
            </w:r>
            <w:r>
              <w:rPr>
                <w:spacing w:val="1"/>
                <w:sz w:val="24"/>
              </w:rPr>
              <w:t xml:space="preserve"> </w:t>
            </w:r>
          </w:p>
          <w:p w:rsidR="00877DF7" w:rsidRDefault="00877DF7">
            <w:pPr>
              <w:pStyle w:val="TableParagraph"/>
              <w:spacing w:line="264" w:lineRule="exact"/>
              <w:ind w:left="108"/>
              <w:rPr>
                <w:sz w:val="24"/>
              </w:rPr>
            </w:pPr>
          </w:p>
        </w:tc>
      </w:tr>
      <w:tr w:rsidR="00877DF7">
        <w:trPr>
          <w:trHeight w:val="825"/>
        </w:trPr>
        <w:tc>
          <w:tcPr>
            <w:tcW w:w="533" w:type="dxa"/>
          </w:tcPr>
          <w:p w:rsidR="00877DF7" w:rsidRDefault="00A448DA">
            <w:pPr>
              <w:pStyle w:val="TableParagraph"/>
              <w:spacing w:line="268" w:lineRule="exact"/>
              <w:ind w:left="91" w:right="91"/>
              <w:jc w:val="center"/>
              <w:rPr>
                <w:sz w:val="24"/>
              </w:rPr>
            </w:pPr>
            <w:r>
              <w:rPr>
                <w:sz w:val="24"/>
              </w:rPr>
              <w:t>12.</w:t>
            </w:r>
          </w:p>
        </w:tc>
        <w:tc>
          <w:tcPr>
            <w:tcW w:w="5703" w:type="dxa"/>
          </w:tcPr>
          <w:p w:rsidR="00877DF7" w:rsidRDefault="00A448DA">
            <w:pPr>
              <w:pStyle w:val="TableParagraph"/>
              <w:spacing w:line="237" w:lineRule="auto"/>
              <w:ind w:left="109"/>
              <w:rPr>
                <w:sz w:val="24"/>
              </w:rPr>
            </w:pPr>
            <w:r>
              <w:rPr>
                <w:sz w:val="24"/>
              </w:rPr>
              <w:t>Информационно - методическое сопровождение</w:t>
            </w:r>
            <w:r>
              <w:rPr>
                <w:spacing w:val="1"/>
                <w:sz w:val="24"/>
              </w:rPr>
              <w:t xml:space="preserve"> </w:t>
            </w:r>
            <w:r>
              <w:rPr>
                <w:sz w:val="24"/>
              </w:rPr>
              <w:t>деятельности</w:t>
            </w:r>
            <w:r>
              <w:rPr>
                <w:spacing w:val="-4"/>
                <w:sz w:val="24"/>
              </w:rPr>
              <w:t xml:space="preserve"> </w:t>
            </w:r>
            <w:r>
              <w:rPr>
                <w:sz w:val="24"/>
              </w:rPr>
              <w:t>педагогов</w:t>
            </w:r>
            <w:r>
              <w:rPr>
                <w:spacing w:val="-3"/>
                <w:sz w:val="24"/>
              </w:rPr>
              <w:t xml:space="preserve"> </w:t>
            </w:r>
            <w:r>
              <w:rPr>
                <w:sz w:val="24"/>
              </w:rPr>
              <w:t>по</w:t>
            </w:r>
            <w:r>
              <w:rPr>
                <w:spacing w:val="-1"/>
                <w:sz w:val="24"/>
              </w:rPr>
              <w:t xml:space="preserve"> </w:t>
            </w:r>
            <w:r>
              <w:rPr>
                <w:sz w:val="24"/>
              </w:rPr>
              <w:t>подготовке</w:t>
            </w:r>
            <w:r>
              <w:rPr>
                <w:spacing w:val="-1"/>
                <w:sz w:val="24"/>
              </w:rPr>
              <w:t xml:space="preserve"> </w:t>
            </w:r>
            <w:r>
              <w:rPr>
                <w:sz w:val="24"/>
              </w:rPr>
              <w:t>к</w:t>
            </w:r>
            <w:r>
              <w:rPr>
                <w:spacing w:val="-2"/>
                <w:sz w:val="24"/>
              </w:rPr>
              <w:t xml:space="preserve"> </w:t>
            </w:r>
            <w:r>
              <w:rPr>
                <w:sz w:val="24"/>
              </w:rPr>
              <w:t>итоговой</w:t>
            </w:r>
          </w:p>
          <w:p w:rsidR="00877DF7" w:rsidRDefault="00A448DA">
            <w:pPr>
              <w:pStyle w:val="TableParagraph"/>
              <w:spacing w:line="261" w:lineRule="exact"/>
              <w:ind w:left="109"/>
              <w:rPr>
                <w:sz w:val="24"/>
              </w:rPr>
            </w:pPr>
            <w:r>
              <w:rPr>
                <w:sz w:val="24"/>
              </w:rPr>
              <w:t>аттестации</w:t>
            </w:r>
            <w:r>
              <w:rPr>
                <w:spacing w:val="-2"/>
                <w:sz w:val="24"/>
              </w:rPr>
              <w:t xml:space="preserve"> </w:t>
            </w:r>
            <w:r>
              <w:rPr>
                <w:sz w:val="24"/>
              </w:rPr>
              <w:t>учащихся</w:t>
            </w:r>
            <w:r>
              <w:rPr>
                <w:spacing w:val="-2"/>
                <w:sz w:val="24"/>
              </w:rPr>
              <w:t xml:space="preserve"> </w:t>
            </w:r>
            <w:r>
              <w:rPr>
                <w:sz w:val="24"/>
              </w:rPr>
              <w:t>9-х</w:t>
            </w:r>
          </w:p>
        </w:tc>
        <w:tc>
          <w:tcPr>
            <w:tcW w:w="1705" w:type="dxa"/>
          </w:tcPr>
          <w:p w:rsidR="00877DF7" w:rsidRDefault="00A448DA">
            <w:pPr>
              <w:pStyle w:val="TableParagraph"/>
              <w:spacing w:line="237" w:lineRule="auto"/>
              <w:ind w:left="109" w:right="553"/>
              <w:rPr>
                <w:sz w:val="24"/>
              </w:rPr>
            </w:pPr>
            <w:r>
              <w:rPr>
                <w:spacing w:val="-1"/>
                <w:sz w:val="24"/>
              </w:rPr>
              <w:t>Сентябрь,</w:t>
            </w:r>
            <w:r>
              <w:rPr>
                <w:spacing w:val="-57"/>
                <w:sz w:val="24"/>
              </w:rPr>
              <w:t xml:space="preserve"> </w:t>
            </w:r>
            <w:r>
              <w:rPr>
                <w:sz w:val="24"/>
              </w:rPr>
              <w:t>октябрь</w:t>
            </w:r>
          </w:p>
        </w:tc>
        <w:tc>
          <w:tcPr>
            <w:tcW w:w="1844" w:type="dxa"/>
          </w:tcPr>
          <w:p w:rsidR="00877DF7" w:rsidRDefault="00A448DA">
            <w:pPr>
              <w:pStyle w:val="TableParagraph"/>
              <w:spacing w:line="237" w:lineRule="auto"/>
              <w:ind w:left="108" w:right="440"/>
              <w:rPr>
                <w:sz w:val="24"/>
              </w:rPr>
            </w:pPr>
            <w:r>
              <w:rPr>
                <w:sz w:val="24"/>
              </w:rPr>
              <w:t>Заместитель</w:t>
            </w:r>
            <w:r>
              <w:rPr>
                <w:spacing w:val="-57"/>
                <w:sz w:val="24"/>
              </w:rPr>
              <w:t xml:space="preserve"> </w:t>
            </w:r>
            <w:r>
              <w:rPr>
                <w:sz w:val="24"/>
              </w:rPr>
              <w:t>директора,</w:t>
            </w:r>
          </w:p>
          <w:p w:rsidR="00877DF7" w:rsidRDefault="00877DF7">
            <w:pPr>
              <w:pStyle w:val="TableParagraph"/>
              <w:spacing w:line="261" w:lineRule="exact"/>
              <w:ind w:left="108"/>
              <w:rPr>
                <w:sz w:val="24"/>
              </w:rPr>
            </w:pPr>
          </w:p>
        </w:tc>
      </w:tr>
      <w:tr w:rsidR="00877DF7">
        <w:trPr>
          <w:trHeight w:val="830"/>
        </w:trPr>
        <w:tc>
          <w:tcPr>
            <w:tcW w:w="533" w:type="dxa"/>
          </w:tcPr>
          <w:p w:rsidR="00877DF7" w:rsidRDefault="00A448DA">
            <w:pPr>
              <w:pStyle w:val="TableParagraph"/>
              <w:spacing w:line="268" w:lineRule="exact"/>
              <w:ind w:left="91" w:right="91"/>
              <w:jc w:val="center"/>
              <w:rPr>
                <w:sz w:val="24"/>
              </w:rPr>
            </w:pPr>
            <w:r>
              <w:rPr>
                <w:sz w:val="24"/>
              </w:rPr>
              <w:t>13.</w:t>
            </w:r>
          </w:p>
        </w:tc>
        <w:tc>
          <w:tcPr>
            <w:tcW w:w="5703" w:type="dxa"/>
          </w:tcPr>
          <w:p w:rsidR="00877DF7" w:rsidRDefault="00A448DA">
            <w:pPr>
              <w:pStyle w:val="TableParagraph"/>
              <w:spacing w:line="242" w:lineRule="auto"/>
              <w:ind w:left="109" w:right="1148"/>
              <w:rPr>
                <w:sz w:val="24"/>
              </w:rPr>
            </w:pPr>
            <w:r>
              <w:rPr>
                <w:sz w:val="24"/>
              </w:rPr>
              <w:t>Мониторинг эффективности методической</w:t>
            </w:r>
            <w:r>
              <w:rPr>
                <w:spacing w:val="-57"/>
                <w:sz w:val="24"/>
              </w:rPr>
              <w:t xml:space="preserve"> </w:t>
            </w:r>
            <w:r>
              <w:rPr>
                <w:sz w:val="24"/>
              </w:rPr>
              <w:t>деятельности</w:t>
            </w:r>
            <w:r>
              <w:rPr>
                <w:spacing w:val="-2"/>
                <w:sz w:val="24"/>
              </w:rPr>
              <w:t xml:space="preserve"> </w:t>
            </w:r>
            <w:r>
              <w:rPr>
                <w:sz w:val="24"/>
              </w:rPr>
              <w:t>по</w:t>
            </w:r>
            <w:r>
              <w:rPr>
                <w:spacing w:val="7"/>
                <w:sz w:val="24"/>
              </w:rPr>
              <w:t xml:space="preserve"> </w:t>
            </w:r>
            <w:r>
              <w:rPr>
                <w:sz w:val="24"/>
              </w:rPr>
              <w:t>реализации</w:t>
            </w:r>
            <w:r>
              <w:rPr>
                <w:spacing w:val="-2"/>
                <w:sz w:val="24"/>
              </w:rPr>
              <w:t xml:space="preserve"> </w:t>
            </w:r>
            <w:r>
              <w:rPr>
                <w:sz w:val="24"/>
              </w:rPr>
              <w:t>ФГОС</w:t>
            </w:r>
          </w:p>
        </w:tc>
        <w:tc>
          <w:tcPr>
            <w:tcW w:w="1705" w:type="dxa"/>
          </w:tcPr>
          <w:p w:rsidR="00877DF7" w:rsidRDefault="00A448DA">
            <w:pPr>
              <w:pStyle w:val="TableParagraph"/>
              <w:spacing w:line="268" w:lineRule="exact"/>
              <w:ind w:left="109"/>
              <w:rPr>
                <w:sz w:val="24"/>
              </w:rPr>
            </w:pPr>
            <w:r>
              <w:rPr>
                <w:sz w:val="24"/>
              </w:rPr>
              <w:t>Апрель</w:t>
            </w:r>
          </w:p>
        </w:tc>
        <w:tc>
          <w:tcPr>
            <w:tcW w:w="1844" w:type="dxa"/>
          </w:tcPr>
          <w:p w:rsidR="00877DF7" w:rsidRDefault="00A448DA">
            <w:pPr>
              <w:pStyle w:val="TableParagraph"/>
              <w:spacing w:line="268" w:lineRule="exact"/>
              <w:ind w:left="108"/>
              <w:rPr>
                <w:sz w:val="24"/>
              </w:rPr>
            </w:pPr>
            <w:r>
              <w:rPr>
                <w:sz w:val="24"/>
              </w:rPr>
              <w:t>Заместитель</w:t>
            </w:r>
            <w:r>
              <w:rPr>
                <w:spacing w:val="1"/>
                <w:sz w:val="24"/>
              </w:rPr>
              <w:t xml:space="preserve"> </w:t>
            </w:r>
            <w:r>
              <w:rPr>
                <w:sz w:val="24"/>
              </w:rPr>
              <w:t>ди</w:t>
            </w:r>
          </w:p>
          <w:p w:rsidR="00877DF7" w:rsidRDefault="00A448DA" w:rsidP="00713D84">
            <w:pPr>
              <w:pStyle w:val="TableParagraph"/>
              <w:spacing w:line="274" w:lineRule="exact"/>
              <w:ind w:left="108" w:right="760"/>
              <w:rPr>
                <w:sz w:val="24"/>
              </w:rPr>
            </w:pPr>
            <w:r>
              <w:rPr>
                <w:sz w:val="24"/>
              </w:rPr>
              <w:t>ректора,</w:t>
            </w:r>
            <w:r>
              <w:rPr>
                <w:spacing w:val="1"/>
                <w:sz w:val="24"/>
              </w:rPr>
              <w:t xml:space="preserve"> </w:t>
            </w:r>
          </w:p>
        </w:tc>
      </w:tr>
    </w:tbl>
    <w:p w:rsidR="00877DF7" w:rsidRDefault="00A448DA">
      <w:pPr>
        <w:pStyle w:val="a5"/>
        <w:numPr>
          <w:ilvl w:val="2"/>
          <w:numId w:val="10"/>
        </w:numPr>
        <w:tabs>
          <w:tab w:val="left" w:pos="3569"/>
        </w:tabs>
        <w:spacing w:before="1" w:line="322" w:lineRule="exact"/>
        <w:ind w:left="3568"/>
        <w:jc w:val="left"/>
        <w:rPr>
          <w:b/>
          <w:sz w:val="28"/>
        </w:rPr>
      </w:pPr>
      <w:r>
        <w:rPr>
          <w:b/>
          <w:sz w:val="28"/>
        </w:rPr>
        <w:t>Психолого-педагогические</w:t>
      </w:r>
      <w:r>
        <w:rPr>
          <w:b/>
          <w:spacing w:val="-7"/>
          <w:sz w:val="28"/>
        </w:rPr>
        <w:t xml:space="preserve"> </w:t>
      </w:r>
      <w:r>
        <w:rPr>
          <w:b/>
          <w:sz w:val="28"/>
        </w:rPr>
        <w:t>условия</w:t>
      </w:r>
    </w:p>
    <w:p w:rsidR="00877DF7" w:rsidRDefault="00A448DA">
      <w:pPr>
        <w:pStyle w:val="1"/>
        <w:spacing w:line="322" w:lineRule="exact"/>
        <w:ind w:left="1058"/>
        <w:jc w:val="left"/>
      </w:pPr>
      <w:r>
        <w:t>реализации</w:t>
      </w:r>
      <w:r>
        <w:rPr>
          <w:spacing w:val="-3"/>
        </w:rPr>
        <w:t xml:space="preserve"> </w:t>
      </w:r>
      <w:r>
        <w:t>основной</w:t>
      </w:r>
      <w:r>
        <w:rPr>
          <w:spacing w:val="-3"/>
        </w:rPr>
        <w:t xml:space="preserve"> </w:t>
      </w:r>
      <w:r>
        <w:t>образовательной</w:t>
      </w:r>
      <w:r>
        <w:rPr>
          <w:spacing w:val="-7"/>
        </w:rPr>
        <w:t xml:space="preserve"> </w:t>
      </w:r>
      <w:r>
        <w:t>программы</w:t>
      </w:r>
      <w:r>
        <w:rPr>
          <w:spacing w:val="-2"/>
        </w:rPr>
        <w:t xml:space="preserve"> </w:t>
      </w:r>
      <w:r>
        <w:t>основного</w:t>
      </w:r>
      <w:r>
        <w:rPr>
          <w:spacing w:val="-6"/>
        </w:rPr>
        <w:t xml:space="preserve"> </w:t>
      </w:r>
      <w:r>
        <w:t>общего</w:t>
      </w:r>
    </w:p>
    <w:p w:rsidR="00877DF7" w:rsidRDefault="00A448DA">
      <w:pPr>
        <w:spacing w:line="319" w:lineRule="exact"/>
        <w:ind w:left="4490"/>
        <w:rPr>
          <w:b/>
          <w:sz w:val="28"/>
        </w:rPr>
      </w:pPr>
      <w:r>
        <w:rPr>
          <w:b/>
          <w:sz w:val="28"/>
        </w:rPr>
        <w:t>образования</w:t>
      </w:r>
    </w:p>
    <w:p w:rsidR="00877DF7" w:rsidRDefault="00A448DA">
      <w:pPr>
        <w:pStyle w:val="a3"/>
        <w:ind w:right="704" w:firstLine="566"/>
      </w:pPr>
      <w:r>
        <w:t>Представляют</w:t>
      </w:r>
      <w:r>
        <w:rPr>
          <w:spacing w:val="1"/>
        </w:rPr>
        <w:t xml:space="preserve"> </w:t>
      </w:r>
      <w:r>
        <w:t>социальную</w:t>
      </w:r>
      <w:r>
        <w:rPr>
          <w:spacing w:val="1"/>
        </w:rPr>
        <w:t xml:space="preserve"> </w:t>
      </w:r>
      <w:r>
        <w:t>психолого-педагогическую</w:t>
      </w:r>
      <w:r>
        <w:rPr>
          <w:spacing w:val="1"/>
        </w:rPr>
        <w:t xml:space="preserve"> </w:t>
      </w:r>
      <w:r>
        <w:t>службу</w:t>
      </w:r>
      <w:r>
        <w:rPr>
          <w:spacing w:val="1"/>
        </w:rPr>
        <w:t xml:space="preserve"> </w:t>
      </w:r>
      <w:r w:rsidR="00713D84">
        <w:t>3</w:t>
      </w:r>
      <w:r>
        <w:rPr>
          <w:spacing w:val="1"/>
        </w:rPr>
        <w:t xml:space="preserve"> </w:t>
      </w:r>
      <w:r>
        <w:t>специалистов, из них: 1 педагог-психолог, 1 логопед, 1</w:t>
      </w:r>
      <w:r>
        <w:rPr>
          <w:spacing w:val="1"/>
        </w:rPr>
        <w:t xml:space="preserve"> </w:t>
      </w:r>
      <w:r>
        <w:t>медицински</w:t>
      </w:r>
      <w:r w:rsidR="00713D84">
        <w:t>й</w:t>
      </w:r>
      <w:r>
        <w:rPr>
          <w:spacing w:val="-4"/>
        </w:rPr>
        <w:t xml:space="preserve"> </w:t>
      </w:r>
      <w:r>
        <w:t>работник.</w:t>
      </w:r>
    </w:p>
    <w:p w:rsidR="00877DF7" w:rsidRDefault="00A448DA">
      <w:pPr>
        <w:pStyle w:val="a3"/>
        <w:ind w:right="702" w:firstLine="600"/>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федеральных</w:t>
      </w:r>
      <w:r>
        <w:rPr>
          <w:spacing w:val="1"/>
        </w:rPr>
        <w:t xml:space="preserve"> </w:t>
      </w:r>
      <w:r>
        <w:t>государственных</w:t>
      </w:r>
      <w:r>
        <w:rPr>
          <w:spacing w:val="1"/>
        </w:rPr>
        <w:t xml:space="preserve"> </w:t>
      </w:r>
      <w:r>
        <w:t>образовательных стандартов к психолого-педагогическим условиям реализации</w:t>
      </w:r>
      <w:r>
        <w:rPr>
          <w:spacing w:val="1"/>
        </w:rPr>
        <w:t xml:space="preserve"> </w:t>
      </w:r>
      <w:r>
        <w:t>основной образовательной программы основного общего образования в школе</w:t>
      </w:r>
      <w:r>
        <w:rPr>
          <w:spacing w:val="1"/>
        </w:rPr>
        <w:t xml:space="preserve"> </w:t>
      </w:r>
      <w:r>
        <w:t>реализуются</w:t>
      </w:r>
      <w:r>
        <w:rPr>
          <w:spacing w:val="2"/>
        </w:rPr>
        <w:t xml:space="preserve"> </w:t>
      </w:r>
      <w:r>
        <w:t>следующие</w:t>
      </w:r>
      <w:r>
        <w:rPr>
          <w:spacing w:val="2"/>
        </w:rPr>
        <w:t xml:space="preserve"> </w:t>
      </w:r>
      <w:r>
        <w:t>направления:</w:t>
      </w:r>
    </w:p>
    <w:p w:rsidR="00877DF7" w:rsidRDefault="00A448DA">
      <w:pPr>
        <w:pStyle w:val="a5"/>
        <w:numPr>
          <w:ilvl w:val="0"/>
          <w:numId w:val="8"/>
        </w:numPr>
        <w:tabs>
          <w:tab w:val="left" w:pos="1529"/>
        </w:tabs>
        <w:ind w:left="395" w:right="706" w:firstLine="542"/>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организации</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начальному</w:t>
      </w:r>
      <w:r>
        <w:rPr>
          <w:spacing w:val="1"/>
          <w:sz w:val="28"/>
        </w:rPr>
        <w:t xml:space="preserve"> </w:t>
      </w:r>
      <w:r>
        <w:rPr>
          <w:sz w:val="28"/>
        </w:rPr>
        <w:t>уровню</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специфики</w:t>
      </w:r>
      <w:r>
        <w:rPr>
          <w:spacing w:val="1"/>
          <w:sz w:val="28"/>
        </w:rPr>
        <w:t xml:space="preserve"> </w:t>
      </w:r>
      <w:r>
        <w:rPr>
          <w:sz w:val="28"/>
        </w:rPr>
        <w:t>возрастного</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учащихся, в том числе особенностей</w:t>
      </w:r>
      <w:r>
        <w:rPr>
          <w:spacing w:val="70"/>
          <w:sz w:val="28"/>
        </w:rPr>
        <w:t xml:space="preserve"> </w:t>
      </w:r>
      <w:r>
        <w:rPr>
          <w:sz w:val="28"/>
        </w:rPr>
        <w:t>перехода из младшего школьного возраста</w:t>
      </w:r>
      <w:r>
        <w:rPr>
          <w:spacing w:val="1"/>
          <w:sz w:val="28"/>
        </w:rPr>
        <w:t xml:space="preserve"> </w:t>
      </w:r>
      <w:r>
        <w:rPr>
          <w:sz w:val="28"/>
        </w:rPr>
        <w:t>в</w:t>
      </w:r>
      <w:r>
        <w:rPr>
          <w:spacing w:val="-1"/>
          <w:sz w:val="28"/>
        </w:rPr>
        <w:t xml:space="preserve"> </w:t>
      </w:r>
      <w:r>
        <w:rPr>
          <w:sz w:val="28"/>
        </w:rPr>
        <w:t>подростковый.</w:t>
      </w:r>
      <w:r>
        <w:rPr>
          <w:spacing w:val="4"/>
          <w:sz w:val="28"/>
        </w:rPr>
        <w:t xml:space="preserve"> </w:t>
      </w:r>
      <w:r>
        <w:rPr>
          <w:sz w:val="28"/>
        </w:rPr>
        <w:t>С</w:t>
      </w:r>
      <w:r>
        <w:rPr>
          <w:spacing w:val="3"/>
          <w:sz w:val="28"/>
        </w:rPr>
        <w:t xml:space="preserve"> </w:t>
      </w:r>
      <w:r>
        <w:rPr>
          <w:sz w:val="28"/>
        </w:rPr>
        <w:t>этой целью</w:t>
      </w:r>
      <w:r>
        <w:rPr>
          <w:spacing w:val="44"/>
          <w:sz w:val="28"/>
        </w:rPr>
        <w:t xml:space="preserve"> </w:t>
      </w:r>
      <w:r>
        <w:rPr>
          <w:sz w:val="28"/>
        </w:rPr>
        <w:t>проводятся:</w:t>
      </w:r>
    </w:p>
    <w:p w:rsidR="00877DF7" w:rsidRDefault="00A448DA">
      <w:pPr>
        <w:pStyle w:val="a5"/>
        <w:numPr>
          <w:ilvl w:val="1"/>
          <w:numId w:val="11"/>
        </w:numPr>
        <w:tabs>
          <w:tab w:val="left" w:pos="963"/>
        </w:tabs>
        <w:spacing w:line="320" w:lineRule="exact"/>
        <w:ind w:left="962" w:hanging="568"/>
        <w:rPr>
          <w:sz w:val="28"/>
        </w:rPr>
      </w:pPr>
      <w:r>
        <w:rPr>
          <w:sz w:val="28"/>
        </w:rPr>
        <w:t>диагностические</w:t>
      </w:r>
      <w:r>
        <w:rPr>
          <w:spacing w:val="-5"/>
          <w:sz w:val="28"/>
        </w:rPr>
        <w:t xml:space="preserve"> </w:t>
      </w:r>
      <w:r>
        <w:rPr>
          <w:sz w:val="28"/>
        </w:rPr>
        <w:t>обследования</w:t>
      </w:r>
      <w:r>
        <w:rPr>
          <w:spacing w:val="1"/>
          <w:sz w:val="28"/>
        </w:rPr>
        <w:t xml:space="preserve"> </w:t>
      </w:r>
      <w:r>
        <w:rPr>
          <w:sz w:val="28"/>
        </w:rPr>
        <w:t>учащихся</w:t>
      </w:r>
      <w:r>
        <w:rPr>
          <w:spacing w:val="-3"/>
          <w:sz w:val="28"/>
        </w:rPr>
        <w:t xml:space="preserve"> </w:t>
      </w:r>
      <w:r>
        <w:rPr>
          <w:sz w:val="28"/>
        </w:rPr>
        <w:t>5-х</w:t>
      </w:r>
      <w:r>
        <w:rPr>
          <w:spacing w:val="-9"/>
          <w:sz w:val="28"/>
        </w:rPr>
        <w:t xml:space="preserve"> </w:t>
      </w:r>
      <w:r>
        <w:rPr>
          <w:sz w:val="28"/>
        </w:rPr>
        <w:t>классов,</w:t>
      </w:r>
    </w:p>
    <w:p w:rsidR="00877DF7" w:rsidRDefault="00A448DA">
      <w:pPr>
        <w:pStyle w:val="a5"/>
        <w:numPr>
          <w:ilvl w:val="1"/>
          <w:numId w:val="11"/>
        </w:numPr>
        <w:tabs>
          <w:tab w:val="left" w:pos="963"/>
        </w:tabs>
        <w:ind w:left="395" w:right="706" w:firstLine="0"/>
        <w:rPr>
          <w:sz w:val="28"/>
        </w:rPr>
      </w:pPr>
      <w:r>
        <w:rPr>
          <w:sz w:val="28"/>
        </w:rPr>
        <w:t>групповые</w:t>
      </w:r>
      <w:r>
        <w:rPr>
          <w:spacing w:val="1"/>
          <w:sz w:val="28"/>
        </w:rPr>
        <w:t xml:space="preserve"> </w:t>
      </w:r>
      <w:r>
        <w:rPr>
          <w:sz w:val="28"/>
        </w:rPr>
        <w:t>занятия</w:t>
      </w:r>
      <w:r>
        <w:rPr>
          <w:spacing w:val="1"/>
          <w:sz w:val="28"/>
        </w:rPr>
        <w:t xml:space="preserve"> </w:t>
      </w:r>
      <w:r>
        <w:rPr>
          <w:sz w:val="28"/>
        </w:rPr>
        <w:t>с</w:t>
      </w:r>
      <w:r>
        <w:rPr>
          <w:spacing w:val="1"/>
          <w:sz w:val="28"/>
        </w:rPr>
        <w:t xml:space="preserve"> </w:t>
      </w:r>
      <w:r>
        <w:rPr>
          <w:sz w:val="28"/>
        </w:rPr>
        <w:t>учащимися,</w:t>
      </w:r>
      <w:r>
        <w:rPr>
          <w:spacing w:val="1"/>
          <w:sz w:val="28"/>
        </w:rPr>
        <w:t xml:space="preserve"> </w:t>
      </w:r>
      <w:r>
        <w:rPr>
          <w:sz w:val="28"/>
        </w:rPr>
        <w:t>имеющими</w:t>
      </w:r>
      <w:r>
        <w:rPr>
          <w:spacing w:val="1"/>
          <w:sz w:val="28"/>
        </w:rPr>
        <w:t xml:space="preserve"> </w:t>
      </w:r>
      <w:r>
        <w:rPr>
          <w:sz w:val="28"/>
        </w:rPr>
        <w:t>низкий</w:t>
      </w:r>
      <w:r>
        <w:rPr>
          <w:spacing w:val="1"/>
          <w:sz w:val="28"/>
        </w:rPr>
        <w:t xml:space="preserve"> </w:t>
      </w:r>
      <w:r>
        <w:rPr>
          <w:sz w:val="28"/>
        </w:rPr>
        <w:t>уровень</w:t>
      </w:r>
      <w:r>
        <w:rPr>
          <w:spacing w:val="1"/>
          <w:sz w:val="28"/>
        </w:rPr>
        <w:t xml:space="preserve"> </w:t>
      </w:r>
      <w:r>
        <w:rPr>
          <w:sz w:val="28"/>
        </w:rPr>
        <w:t>развития</w:t>
      </w:r>
      <w:r>
        <w:rPr>
          <w:spacing w:val="1"/>
          <w:sz w:val="28"/>
        </w:rPr>
        <w:t xml:space="preserve"> </w:t>
      </w:r>
      <w:r>
        <w:rPr>
          <w:sz w:val="28"/>
        </w:rPr>
        <w:t>познавательных</w:t>
      </w:r>
      <w:r>
        <w:rPr>
          <w:spacing w:val="-4"/>
          <w:sz w:val="28"/>
        </w:rPr>
        <w:t xml:space="preserve"> </w:t>
      </w:r>
      <w:r>
        <w:rPr>
          <w:sz w:val="28"/>
        </w:rPr>
        <w:t>психических</w:t>
      </w:r>
      <w:r>
        <w:rPr>
          <w:spacing w:val="-4"/>
          <w:sz w:val="28"/>
        </w:rPr>
        <w:t xml:space="preserve"> </w:t>
      </w:r>
      <w:r>
        <w:rPr>
          <w:sz w:val="28"/>
        </w:rPr>
        <w:t>процессов</w:t>
      </w:r>
      <w:r>
        <w:rPr>
          <w:spacing w:val="4"/>
          <w:sz w:val="28"/>
        </w:rPr>
        <w:t xml:space="preserve"> </w:t>
      </w:r>
      <w:r>
        <w:rPr>
          <w:sz w:val="28"/>
        </w:rPr>
        <w:t>и</w:t>
      </w:r>
      <w:r>
        <w:rPr>
          <w:spacing w:val="59"/>
          <w:sz w:val="28"/>
        </w:rPr>
        <w:t xml:space="preserve"> </w:t>
      </w:r>
      <w:r>
        <w:rPr>
          <w:sz w:val="28"/>
        </w:rPr>
        <w:t>мотивации;</w:t>
      </w:r>
    </w:p>
    <w:p w:rsidR="00877DF7" w:rsidRDefault="00A448DA">
      <w:pPr>
        <w:pStyle w:val="a5"/>
        <w:numPr>
          <w:ilvl w:val="0"/>
          <w:numId w:val="8"/>
        </w:numPr>
        <w:tabs>
          <w:tab w:val="left" w:pos="1529"/>
        </w:tabs>
        <w:ind w:left="395" w:right="702" w:firstLine="600"/>
        <w:rPr>
          <w:sz w:val="28"/>
        </w:rPr>
      </w:pPr>
      <w:r>
        <w:rPr>
          <w:sz w:val="28"/>
        </w:rPr>
        <w:t>Для учителей на заседаниях методических объединений, для родителей</w:t>
      </w:r>
      <w:r>
        <w:rPr>
          <w:spacing w:val="-67"/>
          <w:sz w:val="28"/>
        </w:rPr>
        <w:t xml:space="preserve"> </w:t>
      </w:r>
      <w:r>
        <w:rPr>
          <w:sz w:val="28"/>
        </w:rPr>
        <w:t>на</w:t>
      </w:r>
      <w:r>
        <w:rPr>
          <w:spacing w:val="56"/>
          <w:sz w:val="28"/>
        </w:rPr>
        <w:t xml:space="preserve"> </w:t>
      </w:r>
      <w:r>
        <w:rPr>
          <w:sz w:val="28"/>
        </w:rPr>
        <w:t>родительских</w:t>
      </w:r>
      <w:r>
        <w:rPr>
          <w:spacing w:val="52"/>
          <w:sz w:val="28"/>
        </w:rPr>
        <w:t xml:space="preserve"> </w:t>
      </w:r>
      <w:r>
        <w:rPr>
          <w:sz w:val="28"/>
        </w:rPr>
        <w:t>собраниях</w:t>
      </w:r>
      <w:r>
        <w:rPr>
          <w:spacing w:val="56"/>
          <w:sz w:val="28"/>
        </w:rPr>
        <w:t xml:space="preserve"> </w:t>
      </w:r>
      <w:r>
        <w:rPr>
          <w:sz w:val="28"/>
        </w:rPr>
        <w:t>организуются</w:t>
      </w:r>
      <w:r>
        <w:rPr>
          <w:spacing w:val="56"/>
          <w:sz w:val="28"/>
        </w:rPr>
        <w:t xml:space="preserve"> </w:t>
      </w:r>
      <w:r>
        <w:rPr>
          <w:sz w:val="28"/>
        </w:rPr>
        <w:t>выступления</w:t>
      </w:r>
      <w:r>
        <w:rPr>
          <w:spacing w:val="62"/>
          <w:sz w:val="28"/>
        </w:rPr>
        <w:t xml:space="preserve"> </w:t>
      </w:r>
      <w:r>
        <w:rPr>
          <w:sz w:val="28"/>
        </w:rPr>
        <w:t>педагога-психолога</w:t>
      </w:r>
      <w:r>
        <w:rPr>
          <w:spacing w:val="62"/>
          <w:sz w:val="28"/>
        </w:rPr>
        <w:t xml:space="preserve"> </w:t>
      </w:r>
      <w:r>
        <w:rPr>
          <w:sz w:val="28"/>
        </w:rPr>
        <w:t>об</w:t>
      </w:r>
    </w:p>
    <w:p w:rsidR="00877DF7" w:rsidRDefault="00877DF7">
      <w:pPr>
        <w:jc w:val="both"/>
        <w:rPr>
          <w:sz w:val="28"/>
        </w:rPr>
        <w:sectPr w:rsidR="00877DF7">
          <w:pgSz w:w="11900" w:h="16840"/>
          <w:pgMar w:top="1040" w:right="0" w:bottom="960" w:left="1020" w:header="0" w:footer="615" w:gutter="0"/>
          <w:cols w:space="720"/>
        </w:sectPr>
      </w:pPr>
    </w:p>
    <w:p w:rsidR="00877DF7" w:rsidRDefault="00A448DA" w:rsidP="00F9677F">
      <w:pPr>
        <w:pStyle w:val="a3"/>
        <w:spacing w:before="76"/>
        <w:ind w:left="0" w:right="674"/>
      </w:pPr>
      <w:r>
        <w:lastRenderedPageBreak/>
        <w:t>особенностях</w:t>
      </w:r>
      <w:r>
        <w:rPr>
          <w:spacing w:val="1"/>
        </w:rPr>
        <w:t xml:space="preserve"> </w:t>
      </w:r>
      <w:r>
        <w:t>подросткового</w:t>
      </w:r>
      <w:r>
        <w:rPr>
          <w:spacing w:val="1"/>
        </w:rPr>
        <w:t xml:space="preserve"> </w:t>
      </w:r>
      <w:r>
        <w:t>возраста</w:t>
      </w:r>
      <w:r>
        <w:rPr>
          <w:spacing w:val="1"/>
        </w:rPr>
        <w:t xml:space="preserve"> </w:t>
      </w:r>
      <w:r>
        <w:t>и</w:t>
      </w:r>
      <w:r>
        <w:rPr>
          <w:spacing w:val="1"/>
        </w:rPr>
        <w:t xml:space="preserve"> </w:t>
      </w:r>
      <w:r>
        <w:t>коррекции</w:t>
      </w:r>
      <w:r>
        <w:rPr>
          <w:spacing w:val="1"/>
        </w:rPr>
        <w:t xml:space="preserve"> </w:t>
      </w:r>
      <w:r>
        <w:t>детско-родительских</w:t>
      </w:r>
      <w:r>
        <w:rPr>
          <w:spacing w:val="-67"/>
        </w:rPr>
        <w:t xml:space="preserve"> </w:t>
      </w:r>
      <w:r>
        <w:t>отношений.</w:t>
      </w:r>
    </w:p>
    <w:p w:rsidR="00877DF7" w:rsidRDefault="00A448DA" w:rsidP="00F9677F">
      <w:pPr>
        <w:pStyle w:val="a5"/>
        <w:numPr>
          <w:ilvl w:val="0"/>
          <w:numId w:val="8"/>
        </w:numPr>
        <w:tabs>
          <w:tab w:val="left" w:pos="1529"/>
        </w:tabs>
        <w:spacing w:after="5"/>
        <w:ind w:left="0" w:right="674" w:firstLine="600"/>
        <w:rPr>
          <w:sz w:val="28"/>
        </w:rPr>
      </w:pPr>
      <w:r>
        <w:rPr>
          <w:sz w:val="28"/>
        </w:rPr>
        <w:t>Формирование и развитие психолого-педагогической компетентности</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осуществляется</w:t>
      </w:r>
      <w:r>
        <w:rPr>
          <w:spacing w:val="1"/>
          <w:sz w:val="28"/>
        </w:rPr>
        <w:t xml:space="preserve"> </w:t>
      </w:r>
      <w:r>
        <w:rPr>
          <w:sz w:val="28"/>
        </w:rPr>
        <w:t>через</w:t>
      </w:r>
      <w:r>
        <w:rPr>
          <w:spacing w:val="1"/>
          <w:sz w:val="28"/>
        </w:rPr>
        <w:t xml:space="preserve"> </w:t>
      </w:r>
      <w:r>
        <w:rPr>
          <w:sz w:val="28"/>
        </w:rPr>
        <w:t>работу</w:t>
      </w:r>
      <w:r>
        <w:rPr>
          <w:spacing w:val="1"/>
          <w:sz w:val="28"/>
        </w:rPr>
        <w:t xml:space="preserve"> </w:t>
      </w:r>
      <w:r>
        <w:rPr>
          <w:sz w:val="28"/>
        </w:rPr>
        <w:t>с</w:t>
      </w:r>
      <w:r>
        <w:rPr>
          <w:spacing w:val="1"/>
          <w:sz w:val="28"/>
        </w:rPr>
        <w:t xml:space="preserve"> </w:t>
      </w:r>
      <w:r>
        <w:rPr>
          <w:sz w:val="28"/>
        </w:rPr>
        <w:t>педагогическими</w:t>
      </w:r>
      <w:r>
        <w:rPr>
          <w:spacing w:val="1"/>
          <w:sz w:val="28"/>
        </w:rPr>
        <w:t xml:space="preserve"> </w:t>
      </w:r>
      <w:r>
        <w:rPr>
          <w:sz w:val="28"/>
        </w:rPr>
        <w:t>работниками и родительской общественностью с</w:t>
      </w:r>
      <w:r>
        <w:rPr>
          <w:spacing w:val="1"/>
          <w:sz w:val="28"/>
        </w:rPr>
        <w:t xml:space="preserve"> </w:t>
      </w:r>
      <w:r>
        <w:rPr>
          <w:sz w:val="28"/>
        </w:rPr>
        <w:t>помощью</w:t>
      </w:r>
      <w:r>
        <w:rPr>
          <w:spacing w:val="1"/>
          <w:sz w:val="28"/>
        </w:rPr>
        <w:t xml:space="preserve"> </w:t>
      </w:r>
      <w:r>
        <w:rPr>
          <w:sz w:val="28"/>
        </w:rPr>
        <w:t>следующих</w:t>
      </w:r>
      <w:r>
        <w:rPr>
          <w:spacing w:val="-4"/>
          <w:sz w:val="28"/>
        </w:rPr>
        <w:t xml:space="preserve"> </w:t>
      </w:r>
      <w:r>
        <w:rPr>
          <w:sz w:val="28"/>
        </w:rPr>
        <w:t>форм</w:t>
      </w:r>
      <w:r>
        <w:rPr>
          <w:spacing w:val="57"/>
          <w:sz w:val="28"/>
        </w:rPr>
        <w:t xml:space="preserve"> </w:t>
      </w:r>
      <w:r>
        <w:rPr>
          <w:sz w:val="28"/>
        </w:rPr>
        <w:t>работы:</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7939"/>
      </w:tblGrid>
      <w:tr w:rsidR="00877DF7" w:rsidTr="00F9677F">
        <w:trPr>
          <w:trHeight w:val="1132"/>
          <w:jc w:val="center"/>
        </w:trPr>
        <w:tc>
          <w:tcPr>
            <w:tcW w:w="1982" w:type="dxa"/>
          </w:tcPr>
          <w:p w:rsidR="00877DF7" w:rsidRDefault="00A448DA">
            <w:pPr>
              <w:pStyle w:val="TableParagraph"/>
              <w:spacing w:line="242" w:lineRule="auto"/>
              <w:ind w:right="148"/>
              <w:rPr>
                <w:sz w:val="24"/>
              </w:rPr>
            </w:pPr>
            <w:r>
              <w:rPr>
                <w:sz w:val="24"/>
              </w:rPr>
              <w:t>Психологически</w:t>
            </w:r>
            <w:r>
              <w:rPr>
                <w:spacing w:val="-57"/>
                <w:sz w:val="24"/>
              </w:rPr>
              <w:t xml:space="preserve"> </w:t>
            </w:r>
            <w:r>
              <w:rPr>
                <w:sz w:val="24"/>
              </w:rPr>
              <w:t>е</w:t>
            </w:r>
            <w:r>
              <w:rPr>
                <w:spacing w:val="-2"/>
                <w:sz w:val="24"/>
              </w:rPr>
              <w:t xml:space="preserve"> </w:t>
            </w:r>
            <w:r>
              <w:rPr>
                <w:sz w:val="24"/>
              </w:rPr>
              <w:t>консультации</w:t>
            </w:r>
          </w:p>
        </w:tc>
        <w:tc>
          <w:tcPr>
            <w:tcW w:w="7939" w:type="dxa"/>
          </w:tcPr>
          <w:p w:rsidR="00877DF7" w:rsidRDefault="00A448DA">
            <w:pPr>
              <w:pStyle w:val="TableParagraph"/>
              <w:tabs>
                <w:tab w:val="left" w:pos="2193"/>
                <w:tab w:val="left" w:pos="3580"/>
                <w:tab w:val="left" w:pos="4027"/>
                <w:tab w:val="left" w:pos="5299"/>
                <w:tab w:val="left" w:pos="6508"/>
                <w:tab w:val="left" w:pos="6590"/>
              </w:tabs>
              <w:ind w:right="91"/>
              <w:rPr>
                <w:sz w:val="24"/>
              </w:rPr>
            </w:pPr>
            <w:r>
              <w:rPr>
                <w:sz w:val="24"/>
              </w:rPr>
              <w:t>«Адаптация</w:t>
            </w:r>
            <w:r>
              <w:rPr>
                <w:spacing w:val="58"/>
                <w:sz w:val="24"/>
              </w:rPr>
              <w:t xml:space="preserve"> </w:t>
            </w:r>
            <w:r>
              <w:rPr>
                <w:sz w:val="24"/>
              </w:rPr>
              <w:t>пятиклассников»,</w:t>
            </w:r>
            <w:r>
              <w:rPr>
                <w:spacing w:val="10"/>
                <w:sz w:val="24"/>
              </w:rPr>
              <w:t xml:space="preserve"> </w:t>
            </w:r>
            <w:r>
              <w:rPr>
                <w:sz w:val="24"/>
              </w:rPr>
              <w:t>«Если</w:t>
            </w:r>
            <w:r>
              <w:rPr>
                <w:spacing w:val="10"/>
                <w:sz w:val="24"/>
              </w:rPr>
              <w:t xml:space="preserve"> </w:t>
            </w:r>
            <w:r>
              <w:rPr>
                <w:sz w:val="24"/>
              </w:rPr>
              <w:t>ваш</w:t>
            </w:r>
            <w:r>
              <w:rPr>
                <w:spacing w:val="11"/>
                <w:sz w:val="24"/>
              </w:rPr>
              <w:t xml:space="preserve"> </w:t>
            </w:r>
            <w:r>
              <w:rPr>
                <w:sz w:val="24"/>
              </w:rPr>
              <w:t>ребенок</w:t>
            </w:r>
            <w:r>
              <w:rPr>
                <w:spacing w:val="3"/>
                <w:sz w:val="24"/>
              </w:rPr>
              <w:t xml:space="preserve"> </w:t>
            </w:r>
            <w:r>
              <w:rPr>
                <w:sz w:val="24"/>
              </w:rPr>
              <w:t>одарен»,</w:t>
            </w:r>
            <w:r>
              <w:rPr>
                <w:spacing w:val="11"/>
                <w:sz w:val="24"/>
              </w:rPr>
              <w:t xml:space="preserve"> </w:t>
            </w:r>
            <w:r>
              <w:rPr>
                <w:sz w:val="24"/>
              </w:rPr>
              <w:t>«Особенности</w:t>
            </w:r>
            <w:r>
              <w:rPr>
                <w:spacing w:val="-57"/>
                <w:sz w:val="24"/>
              </w:rPr>
              <w:t xml:space="preserve"> </w:t>
            </w:r>
            <w:r>
              <w:rPr>
                <w:sz w:val="24"/>
              </w:rPr>
              <w:t>детей</w:t>
            </w:r>
            <w:r>
              <w:rPr>
                <w:spacing w:val="-1"/>
                <w:sz w:val="24"/>
              </w:rPr>
              <w:t xml:space="preserve"> </w:t>
            </w:r>
            <w:r>
              <w:rPr>
                <w:sz w:val="24"/>
              </w:rPr>
              <w:t>с</w:t>
            </w:r>
            <w:r>
              <w:rPr>
                <w:spacing w:val="-2"/>
                <w:sz w:val="24"/>
              </w:rPr>
              <w:t xml:space="preserve"> </w:t>
            </w:r>
            <w:r>
              <w:rPr>
                <w:sz w:val="24"/>
              </w:rPr>
              <w:t>признаками</w:t>
            </w:r>
            <w:r>
              <w:rPr>
                <w:spacing w:val="-4"/>
                <w:sz w:val="24"/>
              </w:rPr>
              <w:t xml:space="preserve"> </w:t>
            </w:r>
            <w:r>
              <w:rPr>
                <w:sz w:val="24"/>
              </w:rPr>
              <w:t>гиперактивности»,</w:t>
            </w:r>
            <w:r>
              <w:rPr>
                <w:spacing w:val="-1"/>
                <w:sz w:val="24"/>
              </w:rPr>
              <w:t xml:space="preserve"> </w:t>
            </w:r>
            <w:r>
              <w:rPr>
                <w:sz w:val="24"/>
              </w:rPr>
              <w:t>«Психологические</w:t>
            </w:r>
            <w:r>
              <w:rPr>
                <w:sz w:val="24"/>
              </w:rPr>
              <w:tab/>
            </w:r>
            <w:r>
              <w:rPr>
                <w:sz w:val="24"/>
              </w:rPr>
              <w:tab/>
              <w:t>аспекты</w:t>
            </w:r>
            <w:r>
              <w:rPr>
                <w:spacing w:val="1"/>
                <w:sz w:val="24"/>
              </w:rPr>
              <w:t xml:space="preserve"> </w:t>
            </w:r>
            <w:r>
              <w:rPr>
                <w:sz w:val="24"/>
              </w:rPr>
              <w:t>преемственности</w:t>
            </w:r>
            <w:r>
              <w:rPr>
                <w:sz w:val="24"/>
              </w:rPr>
              <w:tab/>
              <w:t>начальной</w:t>
            </w:r>
            <w:r>
              <w:rPr>
                <w:sz w:val="24"/>
              </w:rPr>
              <w:tab/>
              <w:t>и</w:t>
            </w:r>
            <w:r>
              <w:rPr>
                <w:sz w:val="24"/>
              </w:rPr>
              <w:tab/>
              <w:t>основной</w:t>
            </w:r>
            <w:r>
              <w:rPr>
                <w:sz w:val="24"/>
              </w:rPr>
              <w:tab/>
              <w:t>школы»,</w:t>
            </w:r>
            <w:r>
              <w:rPr>
                <w:sz w:val="24"/>
              </w:rPr>
              <w:tab/>
            </w:r>
            <w:r>
              <w:rPr>
                <w:spacing w:val="-1"/>
                <w:sz w:val="24"/>
              </w:rPr>
              <w:t>«Возрастные</w:t>
            </w:r>
            <w:r>
              <w:rPr>
                <w:spacing w:val="-57"/>
                <w:sz w:val="24"/>
              </w:rPr>
              <w:t xml:space="preserve"> </w:t>
            </w:r>
            <w:r>
              <w:rPr>
                <w:sz w:val="24"/>
              </w:rPr>
              <w:t>особенности</w:t>
            </w:r>
            <w:r>
              <w:rPr>
                <w:spacing w:val="2"/>
                <w:sz w:val="24"/>
              </w:rPr>
              <w:t xml:space="preserve"> </w:t>
            </w:r>
            <w:r>
              <w:rPr>
                <w:sz w:val="24"/>
              </w:rPr>
              <w:t>учащихся»</w:t>
            </w:r>
          </w:p>
        </w:tc>
      </w:tr>
      <w:tr w:rsidR="00877DF7" w:rsidTr="00F9677F">
        <w:trPr>
          <w:trHeight w:val="276"/>
          <w:jc w:val="center"/>
        </w:trPr>
        <w:tc>
          <w:tcPr>
            <w:tcW w:w="1982" w:type="dxa"/>
            <w:tcBorders>
              <w:bottom w:val="nil"/>
            </w:tcBorders>
          </w:tcPr>
          <w:p w:rsidR="00877DF7" w:rsidRDefault="00A448DA">
            <w:pPr>
              <w:pStyle w:val="TableParagraph"/>
              <w:spacing w:line="256" w:lineRule="exact"/>
              <w:rPr>
                <w:sz w:val="24"/>
              </w:rPr>
            </w:pPr>
            <w:r>
              <w:rPr>
                <w:sz w:val="24"/>
              </w:rPr>
              <w:t>Родительские</w:t>
            </w:r>
          </w:p>
        </w:tc>
        <w:tc>
          <w:tcPr>
            <w:tcW w:w="7939" w:type="dxa"/>
            <w:tcBorders>
              <w:bottom w:val="nil"/>
            </w:tcBorders>
          </w:tcPr>
          <w:p w:rsidR="00877DF7" w:rsidRDefault="00A448DA">
            <w:pPr>
              <w:pStyle w:val="TableParagraph"/>
              <w:spacing w:line="256" w:lineRule="exact"/>
              <w:rPr>
                <w:sz w:val="24"/>
              </w:rPr>
            </w:pPr>
            <w:r>
              <w:rPr>
                <w:sz w:val="24"/>
              </w:rPr>
              <w:t>«Особенности</w:t>
            </w:r>
            <w:r>
              <w:rPr>
                <w:spacing w:val="35"/>
                <w:sz w:val="24"/>
              </w:rPr>
              <w:t xml:space="preserve"> </w:t>
            </w:r>
            <w:r>
              <w:rPr>
                <w:sz w:val="24"/>
              </w:rPr>
              <w:t>адаптации</w:t>
            </w:r>
            <w:r>
              <w:rPr>
                <w:spacing w:val="89"/>
                <w:sz w:val="24"/>
              </w:rPr>
              <w:t xml:space="preserve"> </w:t>
            </w:r>
            <w:r>
              <w:rPr>
                <w:sz w:val="24"/>
              </w:rPr>
              <w:t>пятиклассников»,</w:t>
            </w:r>
            <w:r>
              <w:rPr>
                <w:spacing w:val="91"/>
                <w:sz w:val="24"/>
              </w:rPr>
              <w:t xml:space="preserve"> </w:t>
            </w:r>
            <w:r>
              <w:rPr>
                <w:sz w:val="24"/>
              </w:rPr>
              <w:t>«Особенности</w:t>
            </w:r>
            <w:r>
              <w:rPr>
                <w:spacing w:val="95"/>
                <w:sz w:val="24"/>
              </w:rPr>
              <w:t xml:space="preserve"> </w:t>
            </w:r>
            <w:r>
              <w:rPr>
                <w:sz w:val="24"/>
              </w:rPr>
              <w:t>переходного</w:t>
            </w:r>
          </w:p>
        </w:tc>
      </w:tr>
      <w:tr w:rsidR="00877DF7" w:rsidTr="00F9677F">
        <w:trPr>
          <w:trHeight w:val="276"/>
          <w:jc w:val="center"/>
        </w:trPr>
        <w:tc>
          <w:tcPr>
            <w:tcW w:w="1982" w:type="dxa"/>
            <w:tcBorders>
              <w:top w:val="nil"/>
              <w:bottom w:val="nil"/>
            </w:tcBorders>
          </w:tcPr>
          <w:p w:rsidR="00877DF7" w:rsidRDefault="00A448DA">
            <w:pPr>
              <w:pStyle w:val="TableParagraph"/>
              <w:spacing w:line="256" w:lineRule="exact"/>
              <w:rPr>
                <w:sz w:val="24"/>
              </w:rPr>
            </w:pPr>
            <w:r>
              <w:rPr>
                <w:sz w:val="24"/>
              </w:rPr>
              <w:t>собрания</w:t>
            </w:r>
          </w:p>
        </w:tc>
        <w:tc>
          <w:tcPr>
            <w:tcW w:w="7939" w:type="dxa"/>
            <w:tcBorders>
              <w:top w:val="nil"/>
              <w:bottom w:val="nil"/>
            </w:tcBorders>
          </w:tcPr>
          <w:p w:rsidR="00877DF7" w:rsidRDefault="00A448DA">
            <w:pPr>
              <w:pStyle w:val="TableParagraph"/>
              <w:tabs>
                <w:tab w:val="left" w:pos="1473"/>
                <w:tab w:val="left" w:pos="2919"/>
                <w:tab w:val="left" w:pos="3337"/>
                <w:tab w:val="left" w:pos="4624"/>
                <w:tab w:val="left" w:pos="5635"/>
                <w:tab w:val="left" w:pos="7027"/>
              </w:tabs>
              <w:spacing w:line="256" w:lineRule="exact"/>
              <w:rPr>
                <w:sz w:val="24"/>
              </w:rPr>
            </w:pPr>
            <w:r>
              <w:rPr>
                <w:sz w:val="24"/>
              </w:rPr>
              <w:t>возраста»,</w:t>
            </w:r>
            <w:r>
              <w:rPr>
                <w:sz w:val="24"/>
              </w:rPr>
              <w:tab/>
              <w:t>«Общаться</w:t>
            </w:r>
            <w:r>
              <w:rPr>
                <w:sz w:val="24"/>
              </w:rPr>
              <w:tab/>
              <w:t>с</w:t>
            </w:r>
            <w:r>
              <w:rPr>
                <w:sz w:val="24"/>
              </w:rPr>
              <w:tab/>
              <w:t>ребенком</w:t>
            </w:r>
            <w:r>
              <w:rPr>
                <w:sz w:val="24"/>
              </w:rPr>
              <w:tab/>
              <w:t>как!?»,</w:t>
            </w:r>
            <w:r>
              <w:rPr>
                <w:sz w:val="24"/>
              </w:rPr>
              <w:tab/>
              <w:t>«Причины</w:t>
            </w:r>
            <w:r>
              <w:rPr>
                <w:sz w:val="24"/>
              </w:rPr>
              <w:tab/>
              <w:t>детской</w:t>
            </w:r>
          </w:p>
        </w:tc>
      </w:tr>
      <w:tr w:rsidR="00877DF7" w:rsidTr="00F9677F">
        <w:trPr>
          <w:trHeight w:val="291"/>
          <w:jc w:val="center"/>
        </w:trPr>
        <w:tc>
          <w:tcPr>
            <w:tcW w:w="1982" w:type="dxa"/>
            <w:tcBorders>
              <w:top w:val="nil"/>
            </w:tcBorders>
          </w:tcPr>
          <w:p w:rsidR="00877DF7" w:rsidRDefault="00877DF7">
            <w:pPr>
              <w:pStyle w:val="TableParagraph"/>
              <w:ind w:left="0"/>
              <w:rPr>
                <w:sz w:val="20"/>
              </w:rPr>
            </w:pPr>
          </w:p>
        </w:tc>
        <w:tc>
          <w:tcPr>
            <w:tcW w:w="7939" w:type="dxa"/>
            <w:tcBorders>
              <w:top w:val="nil"/>
            </w:tcBorders>
          </w:tcPr>
          <w:p w:rsidR="00877DF7" w:rsidRDefault="00A448DA">
            <w:pPr>
              <w:pStyle w:val="TableParagraph"/>
              <w:spacing w:line="272" w:lineRule="exact"/>
              <w:rPr>
                <w:sz w:val="24"/>
              </w:rPr>
            </w:pPr>
            <w:r>
              <w:rPr>
                <w:sz w:val="24"/>
              </w:rPr>
              <w:t>агрессивности»</w:t>
            </w:r>
          </w:p>
        </w:tc>
      </w:tr>
    </w:tbl>
    <w:p w:rsidR="00877DF7" w:rsidRDefault="00A448DA" w:rsidP="00F9677F">
      <w:pPr>
        <w:pStyle w:val="a5"/>
        <w:numPr>
          <w:ilvl w:val="0"/>
          <w:numId w:val="8"/>
        </w:numPr>
        <w:tabs>
          <w:tab w:val="left" w:pos="1529"/>
        </w:tabs>
        <w:ind w:left="142" w:right="674" w:firstLine="142"/>
        <w:rPr>
          <w:sz w:val="28"/>
        </w:rPr>
      </w:pPr>
      <w:r>
        <w:rPr>
          <w:sz w:val="28"/>
        </w:rPr>
        <w:t>С целью обеспечения вариативности направлений и форм психолого-</w:t>
      </w:r>
      <w:r>
        <w:rPr>
          <w:spacing w:val="1"/>
          <w:sz w:val="28"/>
        </w:rPr>
        <w:t xml:space="preserve"> </w:t>
      </w:r>
      <w:r>
        <w:rPr>
          <w:sz w:val="28"/>
        </w:rPr>
        <w:t>педагогического</w:t>
      </w:r>
      <w:r>
        <w:rPr>
          <w:spacing w:val="1"/>
          <w:sz w:val="28"/>
        </w:rPr>
        <w:t xml:space="preserve"> </w:t>
      </w:r>
      <w:r>
        <w:rPr>
          <w:sz w:val="28"/>
        </w:rPr>
        <w:t>сопровождения</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педагогом-психологом</w:t>
      </w:r>
      <w:r>
        <w:rPr>
          <w:spacing w:val="61"/>
          <w:sz w:val="28"/>
        </w:rPr>
        <w:t xml:space="preserve"> </w:t>
      </w:r>
      <w:r>
        <w:rPr>
          <w:sz w:val="28"/>
        </w:rPr>
        <w:t>проводятся:</w:t>
      </w:r>
    </w:p>
    <w:p w:rsidR="00877DF7" w:rsidRDefault="00A448DA" w:rsidP="00F9677F">
      <w:pPr>
        <w:pStyle w:val="a5"/>
        <w:numPr>
          <w:ilvl w:val="0"/>
          <w:numId w:val="11"/>
        </w:numPr>
        <w:tabs>
          <w:tab w:val="left" w:pos="963"/>
        </w:tabs>
        <w:ind w:left="142" w:right="674" w:firstLine="142"/>
        <w:rPr>
          <w:sz w:val="28"/>
        </w:rPr>
      </w:pPr>
      <w:r>
        <w:tab/>
      </w:r>
      <w:r>
        <w:rPr>
          <w:sz w:val="28"/>
        </w:rPr>
        <w:t>психологические занятия для учащихся 5 классов по программе «новичок в</w:t>
      </w:r>
      <w:r>
        <w:rPr>
          <w:spacing w:val="1"/>
          <w:sz w:val="28"/>
        </w:rPr>
        <w:t xml:space="preserve"> </w:t>
      </w:r>
      <w:r>
        <w:rPr>
          <w:sz w:val="28"/>
        </w:rPr>
        <w:t>среденей школе»;</w:t>
      </w:r>
    </w:p>
    <w:p w:rsidR="00877DF7" w:rsidRDefault="00A448DA" w:rsidP="00F9677F">
      <w:pPr>
        <w:pStyle w:val="a5"/>
        <w:numPr>
          <w:ilvl w:val="0"/>
          <w:numId w:val="11"/>
        </w:numPr>
        <w:tabs>
          <w:tab w:val="left" w:pos="963"/>
        </w:tabs>
        <w:spacing w:line="321" w:lineRule="exact"/>
        <w:ind w:left="142" w:right="674" w:firstLine="142"/>
        <w:rPr>
          <w:sz w:val="28"/>
        </w:rPr>
      </w:pPr>
      <w:r>
        <w:rPr>
          <w:sz w:val="28"/>
        </w:rPr>
        <w:t>коррекционная</w:t>
      </w:r>
      <w:r>
        <w:rPr>
          <w:spacing w:val="-2"/>
          <w:sz w:val="28"/>
        </w:rPr>
        <w:t xml:space="preserve"> </w:t>
      </w:r>
      <w:r>
        <w:rPr>
          <w:sz w:val="28"/>
        </w:rPr>
        <w:t>работа</w:t>
      </w:r>
      <w:r>
        <w:rPr>
          <w:spacing w:val="-3"/>
          <w:sz w:val="28"/>
        </w:rPr>
        <w:t xml:space="preserve"> </w:t>
      </w:r>
      <w:r>
        <w:rPr>
          <w:sz w:val="28"/>
        </w:rPr>
        <w:t>с</w:t>
      </w:r>
      <w:r>
        <w:rPr>
          <w:spacing w:val="-2"/>
          <w:sz w:val="28"/>
        </w:rPr>
        <w:t xml:space="preserve"> </w:t>
      </w:r>
      <w:r>
        <w:rPr>
          <w:sz w:val="28"/>
        </w:rPr>
        <w:t>дезадаптированными</w:t>
      </w:r>
      <w:r>
        <w:rPr>
          <w:spacing w:val="-4"/>
          <w:sz w:val="28"/>
        </w:rPr>
        <w:t xml:space="preserve"> </w:t>
      </w:r>
      <w:r>
        <w:rPr>
          <w:sz w:val="28"/>
        </w:rPr>
        <w:t>учащимися</w:t>
      </w:r>
      <w:r>
        <w:rPr>
          <w:spacing w:val="-2"/>
          <w:sz w:val="28"/>
        </w:rPr>
        <w:t xml:space="preserve"> </w:t>
      </w:r>
      <w:r>
        <w:rPr>
          <w:sz w:val="28"/>
        </w:rPr>
        <w:t>5</w:t>
      </w:r>
      <w:r>
        <w:rPr>
          <w:spacing w:val="54"/>
          <w:sz w:val="28"/>
        </w:rPr>
        <w:t xml:space="preserve"> </w:t>
      </w:r>
      <w:r>
        <w:rPr>
          <w:sz w:val="28"/>
        </w:rPr>
        <w:t>классов;</w:t>
      </w:r>
    </w:p>
    <w:p w:rsidR="00877DF7" w:rsidRDefault="00A448DA" w:rsidP="00F9677F">
      <w:pPr>
        <w:pStyle w:val="a5"/>
        <w:numPr>
          <w:ilvl w:val="0"/>
          <w:numId w:val="11"/>
        </w:numPr>
        <w:tabs>
          <w:tab w:val="left" w:pos="963"/>
        </w:tabs>
        <w:ind w:left="142" w:right="674" w:firstLine="142"/>
        <w:rPr>
          <w:sz w:val="28"/>
        </w:rPr>
      </w:pPr>
      <w:r>
        <w:tab/>
      </w:r>
      <w:r>
        <w:rPr>
          <w:sz w:val="28"/>
        </w:rPr>
        <w:t>занятия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коррекции</w:t>
      </w:r>
      <w:r>
        <w:rPr>
          <w:spacing w:val="1"/>
          <w:sz w:val="28"/>
        </w:rPr>
        <w:t xml:space="preserve"> </w:t>
      </w:r>
      <w:r>
        <w:rPr>
          <w:sz w:val="28"/>
        </w:rPr>
        <w:t>мотивационной</w:t>
      </w:r>
      <w:r>
        <w:rPr>
          <w:spacing w:val="1"/>
          <w:sz w:val="28"/>
        </w:rPr>
        <w:t xml:space="preserve"> </w:t>
      </w:r>
      <w:r>
        <w:rPr>
          <w:sz w:val="28"/>
        </w:rPr>
        <w:t>сферы</w:t>
      </w:r>
      <w:r>
        <w:rPr>
          <w:spacing w:val="1"/>
          <w:sz w:val="28"/>
        </w:rPr>
        <w:t xml:space="preserve"> </w:t>
      </w:r>
      <w:r>
        <w:rPr>
          <w:sz w:val="28"/>
        </w:rPr>
        <w:t>учащихся</w:t>
      </w:r>
      <w:r>
        <w:rPr>
          <w:spacing w:val="1"/>
          <w:sz w:val="28"/>
        </w:rPr>
        <w:t xml:space="preserve"> </w:t>
      </w:r>
      <w:r>
        <w:rPr>
          <w:sz w:val="28"/>
        </w:rPr>
        <w:t>7,</w:t>
      </w:r>
      <w:r>
        <w:rPr>
          <w:spacing w:val="1"/>
          <w:sz w:val="28"/>
        </w:rPr>
        <w:t xml:space="preserve"> </w:t>
      </w:r>
      <w:r>
        <w:rPr>
          <w:sz w:val="28"/>
        </w:rPr>
        <w:t>8</w:t>
      </w:r>
      <w:r>
        <w:rPr>
          <w:spacing w:val="-67"/>
          <w:sz w:val="28"/>
        </w:rPr>
        <w:t xml:space="preserve"> </w:t>
      </w:r>
      <w:r>
        <w:rPr>
          <w:sz w:val="28"/>
        </w:rPr>
        <w:t>классов; (по</w:t>
      </w:r>
      <w:r>
        <w:rPr>
          <w:spacing w:val="1"/>
          <w:sz w:val="28"/>
        </w:rPr>
        <w:t xml:space="preserve"> </w:t>
      </w:r>
      <w:r>
        <w:rPr>
          <w:sz w:val="28"/>
        </w:rPr>
        <w:t>результатам</w:t>
      </w:r>
      <w:r>
        <w:rPr>
          <w:spacing w:val="2"/>
          <w:sz w:val="28"/>
        </w:rPr>
        <w:t xml:space="preserve"> </w:t>
      </w:r>
      <w:r>
        <w:rPr>
          <w:sz w:val="28"/>
        </w:rPr>
        <w:t>заключений</w:t>
      </w:r>
      <w:r>
        <w:rPr>
          <w:spacing w:val="6"/>
          <w:sz w:val="28"/>
        </w:rPr>
        <w:t xml:space="preserve"> </w:t>
      </w:r>
      <w:r>
        <w:rPr>
          <w:sz w:val="28"/>
        </w:rPr>
        <w:t>ПМПК)</w:t>
      </w:r>
    </w:p>
    <w:p w:rsidR="00877DF7" w:rsidRDefault="00A448DA" w:rsidP="00F9677F">
      <w:pPr>
        <w:pStyle w:val="a5"/>
        <w:numPr>
          <w:ilvl w:val="0"/>
          <w:numId w:val="11"/>
        </w:numPr>
        <w:tabs>
          <w:tab w:val="left" w:pos="963"/>
        </w:tabs>
        <w:ind w:left="142" w:right="674" w:firstLine="142"/>
        <w:rPr>
          <w:sz w:val="28"/>
        </w:rPr>
      </w:pPr>
      <w:r>
        <w:tab/>
      </w:r>
      <w:r>
        <w:rPr>
          <w:sz w:val="28"/>
        </w:rPr>
        <w:t>индивидуальная</w:t>
      </w:r>
      <w:r>
        <w:rPr>
          <w:spacing w:val="1"/>
          <w:sz w:val="28"/>
        </w:rPr>
        <w:t xml:space="preserve"> </w:t>
      </w:r>
      <w:r>
        <w:rPr>
          <w:sz w:val="28"/>
        </w:rPr>
        <w:t>работа с</w:t>
      </w:r>
      <w:r>
        <w:rPr>
          <w:spacing w:val="1"/>
          <w:sz w:val="28"/>
        </w:rPr>
        <w:t xml:space="preserve"> </w:t>
      </w:r>
      <w:r>
        <w:rPr>
          <w:sz w:val="28"/>
        </w:rPr>
        <w:t>учащимися,</w:t>
      </w:r>
      <w:r>
        <w:rPr>
          <w:spacing w:val="1"/>
          <w:sz w:val="28"/>
        </w:rPr>
        <w:t xml:space="preserve"> </w:t>
      </w:r>
      <w:r>
        <w:rPr>
          <w:sz w:val="28"/>
        </w:rPr>
        <w:t>попавшими</w:t>
      </w:r>
      <w:r>
        <w:rPr>
          <w:spacing w:val="1"/>
          <w:sz w:val="28"/>
        </w:rPr>
        <w:t xml:space="preserve"> </w:t>
      </w:r>
      <w:r>
        <w:rPr>
          <w:sz w:val="28"/>
        </w:rPr>
        <w:t>в</w:t>
      </w:r>
      <w:r>
        <w:rPr>
          <w:spacing w:val="1"/>
          <w:sz w:val="28"/>
        </w:rPr>
        <w:t xml:space="preserve"> </w:t>
      </w:r>
      <w:r>
        <w:rPr>
          <w:sz w:val="28"/>
        </w:rPr>
        <w:t>трудную жизненную</w:t>
      </w:r>
      <w:r>
        <w:rPr>
          <w:spacing w:val="1"/>
          <w:sz w:val="28"/>
        </w:rPr>
        <w:t xml:space="preserve"> </w:t>
      </w:r>
      <w:r>
        <w:rPr>
          <w:sz w:val="28"/>
        </w:rPr>
        <w:t>ситуацию;</w:t>
      </w:r>
    </w:p>
    <w:p w:rsidR="00877DF7" w:rsidRDefault="00A448DA" w:rsidP="00F9677F">
      <w:pPr>
        <w:pStyle w:val="a5"/>
        <w:numPr>
          <w:ilvl w:val="0"/>
          <w:numId w:val="11"/>
        </w:numPr>
        <w:tabs>
          <w:tab w:val="left" w:pos="963"/>
        </w:tabs>
        <w:spacing w:line="321" w:lineRule="exact"/>
        <w:ind w:left="142" w:right="674" w:firstLine="142"/>
        <w:rPr>
          <w:sz w:val="28"/>
        </w:rPr>
      </w:pPr>
      <w:r>
        <w:rPr>
          <w:sz w:val="28"/>
        </w:rPr>
        <w:t>тренинги</w:t>
      </w:r>
      <w:r>
        <w:rPr>
          <w:spacing w:val="-5"/>
          <w:sz w:val="28"/>
        </w:rPr>
        <w:t xml:space="preserve"> </w:t>
      </w:r>
      <w:r>
        <w:rPr>
          <w:sz w:val="28"/>
        </w:rPr>
        <w:t>на</w:t>
      </w:r>
      <w:r>
        <w:rPr>
          <w:spacing w:val="-3"/>
          <w:sz w:val="28"/>
        </w:rPr>
        <w:t xml:space="preserve"> </w:t>
      </w:r>
      <w:r>
        <w:rPr>
          <w:sz w:val="28"/>
        </w:rPr>
        <w:t>сплочение</w:t>
      </w:r>
      <w:r>
        <w:rPr>
          <w:spacing w:val="-3"/>
          <w:sz w:val="28"/>
        </w:rPr>
        <w:t xml:space="preserve"> </w:t>
      </w:r>
      <w:r>
        <w:rPr>
          <w:sz w:val="28"/>
        </w:rPr>
        <w:t>детского</w:t>
      </w:r>
      <w:r>
        <w:rPr>
          <w:spacing w:val="45"/>
          <w:sz w:val="28"/>
        </w:rPr>
        <w:t xml:space="preserve"> </w:t>
      </w:r>
      <w:r>
        <w:rPr>
          <w:sz w:val="28"/>
        </w:rPr>
        <w:t>коллектива;</w:t>
      </w:r>
    </w:p>
    <w:p w:rsidR="00877DF7" w:rsidRDefault="00A448DA" w:rsidP="00F9677F">
      <w:pPr>
        <w:pStyle w:val="a5"/>
        <w:numPr>
          <w:ilvl w:val="1"/>
          <w:numId w:val="11"/>
        </w:numPr>
        <w:tabs>
          <w:tab w:val="left" w:pos="963"/>
        </w:tabs>
        <w:spacing w:line="242" w:lineRule="auto"/>
        <w:ind w:left="142" w:right="674" w:firstLine="142"/>
        <w:rPr>
          <w:sz w:val="28"/>
        </w:rPr>
      </w:pPr>
      <w:r>
        <w:rPr>
          <w:sz w:val="28"/>
        </w:rPr>
        <w:t>диагностика</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учащихся</w:t>
      </w:r>
      <w:r>
        <w:rPr>
          <w:spacing w:val="1"/>
          <w:sz w:val="28"/>
        </w:rPr>
        <w:t xml:space="preserve"> </w:t>
      </w:r>
      <w:r>
        <w:rPr>
          <w:sz w:val="28"/>
        </w:rPr>
        <w:t>7,</w:t>
      </w:r>
      <w:r>
        <w:rPr>
          <w:spacing w:val="1"/>
          <w:sz w:val="28"/>
        </w:rPr>
        <w:t xml:space="preserve"> </w:t>
      </w:r>
      <w:r>
        <w:rPr>
          <w:sz w:val="28"/>
        </w:rPr>
        <w:t>9</w:t>
      </w:r>
      <w:r>
        <w:rPr>
          <w:spacing w:val="1"/>
          <w:sz w:val="28"/>
        </w:rPr>
        <w:t xml:space="preserve"> </w:t>
      </w:r>
      <w:r>
        <w:rPr>
          <w:sz w:val="28"/>
        </w:rPr>
        <w:t>классов</w:t>
      </w:r>
      <w:r>
        <w:rPr>
          <w:spacing w:val="1"/>
          <w:sz w:val="28"/>
        </w:rPr>
        <w:t xml:space="preserve"> </w:t>
      </w:r>
      <w:r>
        <w:rPr>
          <w:sz w:val="28"/>
        </w:rPr>
        <w:t>при</w:t>
      </w:r>
      <w:r>
        <w:rPr>
          <w:spacing w:val="1"/>
          <w:sz w:val="28"/>
        </w:rPr>
        <w:t xml:space="preserve"> </w:t>
      </w:r>
      <w:r>
        <w:rPr>
          <w:sz w:val="28"/>
        </w:rPr>
        <w:t>выборе</w:t>
      </w:r>
      <w:r>
        <w:rPr>
          <w:spacing w:val="1"/>
          <w:sz w:val="28"/>
        </w:rPr>
        <w:t xml:space="preserve"> </w:t>
      </w:r>
      <w:r>
        <w:rPr>
          <w:sz w:val="28"/>
        </w:rPr>
        <w:t>профиля</w:t>
      </w:r>
      <w:r>
        <w:rPr>
          <w:spacing w:val="3"/>
          <w:sz w:val="28"/>
        </w:rPr>
        <w:t xml:space="preserve"> </w:t>
      </w:r>
      <w:r>
        <w:rPr>
          <w:sz w:val="28"/>
        </w:rPr>
        <w:t>обучения</w:t>
      </w:r>
      <w:r>
        <w:rPr>
          <w:spacing w:val="2"/>
          <w:sz w:val="28"/>
        </w:rPr>
        <w:t xml:space="preserve"> </w:t>
      </w:r>
      <w:r>
        <w:rPr>
          <w:sz w:val="28"/>
        </w:rPr>
        <w:t>и</w:t>
      </w:r>
      <w:r>
        <w:rPr>
          <w:spacing w:val="1"/>
          <w:sz w:val="28"/>
        </w:rPr>
        <w:t xml:space="preserve"> </w:t>
      </w:r>
      <w:r>
        <w:rPr>
          <w:sz w:val="28"/>
        </w:rPr>
        <w:t>ее</w:t>
      </w:r>
      <w:r>
        <w:rPr>
          <w:spacing w:val="60"/>
          <w:sz w:val="28"/>
        </w:rPr>
        <w:t xml:space="preserve"> </w:t>
      </w:r>
      <w:r>
        <w:rPr>
          <w:sz w:val="28"/>
        </w:rPr>
        <w:t>динамики;</w:t>
      </w:r>
    </w:p>
    <w:p w:rsidR="00877DF7" w:rsidRDefault="00A448DA" w:rsidP="00F9677F">
      <w:pPr>
        <w:pStyle w:val="a5"/>
        <w:numPr>
          <w:ilvl w:val="1"/>
          <w:numId w:val="11"/>
        </w:numPr>
        <w:tabs>
          <w:tab w:val="left" w:pos="963"/>
        </w:tabs>
        <w:ind w:left="142" w:right="674" w:firstLine="142"/>
        <w:rPr>
          <w:sz w:val="28"/>
        </w:rPr>
      </w:pPr>
      <w:r>
        <w:rPr>
          <w:sz w:val="28"/>
        </w:rPr>
        <w:t>просветительская</w:t>
      </w:r>
      <w:r>
        <w:rPr>
          <w:spacing w:val="1"/>
          <w:sz w:val="28"/>
        </w:rPr>
        <w:t xml:space="preserve"> </w:t>
      </w:r>
      <w:r>
        <w:rPr>
          <w:sz w:val="28"/>
        </w:rPr>
        <w:t>работа</w:t>
      </w:r>
      <w:r>
        <w:rPr>
          <w:spacing w:val="1"/>
          <w:sz w:val="28"/>
        </w:rPr>
        <w:t xml:space="preserve"> </w:t>
      </w:r>
      <w:r>
        <w:rPr>
          <w:sz w:val="28"/>
        </w:rPr>
        <w:t>среди</w:t>
      </w:r>
      <w:r>
        <w:rPr>
          <w:spacing w:val="1"/>
          <w:sz w:val="28"/>
        </w:rPr>
        <w:t xml:space="preserve"> </w:t>
      </w:r>
      <w:r>
        <w:rPr>
          <w:sz w:val="28"/>
        </w:rPr>
        <w:t>учащихся</w:t>
      </w:r>
      <w:r>
        <w:rPr>
          <w:spacing w:val="1"/>
          <w:sz w:val="28"/>
        </w:rPr>
        <w:t xml:space="preserve"> </w:t>
      </w:r>
      <w:r>
        <w:rPr>
          <w:sz w:val="28"/>
        </w:rPr>
        <w:t>основной</w:t>
      </w:r>
      <w:r>
        <w:rPr>
          <w:spacing w:val="1"/>
          <w:sz w:val="28"/>
        </w:rPr>
        <w:t xml:space="preserve"> </w:t>
      </w:r>
      <w:r>
        <w:rPr>
          <w:sz w:val="28"/>
        </w:rPr>
        <w:t>школы</w:t>
      </w:r>
      <w:r>
        <w:rPr>
          <w:spacing w:val="1"/>
          <w:sz w:val="28"/>
        </w:rPr>
        <w:t xml:space="preserve"> </w:t>
      </w:r>
      <w:r>
        <w:rPr>
          <w:sz w:val="28"/>
        </w:rPr>
        <w:t>для</w:t>
      </w:r>
      <w:r>
        <w:rPr>
          <w:spacing w:val="-67"/>
          <w:sz w:val="28"/>
        </w:rPr>
        <w:t xml:space="preserve"> </w:t>
      </w:r>
      <w:r>
        <w:rPr>
          <w:sz w:val="28"/>
        </w:rPr>
        <w:t>формирования</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современных</w:t>
      </w:r>
      <w:r>
        <w:rPr>
          <w:spacing w:val="1"/>
          <w:sz w:val="28"/>
        </w:rPr>
        <w:t xml:space="preserve"> </w:t>
      </w:r>
      <w:r>
        <w:rPr>
          <w:sz w:val="28"/>
        </w:rPr>
        <w:t>профессиях</w:t>
      </w:r>
      <w:r>
        <w:rPr>
          <w:spacing w:val="1"/>
          <w:sz w:val="28"/>
        </w:rPr>
        <w:t xml:space="preserve"> </w:t>
      </w:r>
      <w:r>
        <w:rPr>
          <w:sz w:val="28"/>
        </w:rPr>
        <w:t>и</w:t>
      </w:r>
      <w:r>
        <w:rPr>
          <w:spacing w:val="1"/>
          <w:sz w:val="28"/>
        </w:rPr>
        <w:t xml:space="preserve"> </w:t>
      </w:r>
      <w:r>
        <w:rPr>
          <w:sz w:val="28"/>
        </w:rPr>
        <w:t>личных</w:t>
      </w:r>
      <w:r>
        <w:rPr>
          <w:spacing w:val="1"/>
          <w:sz w:val="28"/>
        </w:rPr>
        <w:t xml:space="preserve"> </w:t>
      </w:r>
      <w:r>
        <w:rPr>
          <w:sz w:val="28"/>
        </w:rPr>
        <w:t>индивидуальных</w:t>
      </w:r>
      <w:r>
        <w:rPr>
          <w:spacing w:val="-4"/>
          <w:sz w:val="28"/>
        </w:rPr>
        <w:t xml:space="preserve"> </w:t>
      </w:r>
      <w:r>
        <w:rPr>
          <w:sz w:val="28"/>
        </w:rPr>
        <w:t>особенностях.</w:t>
      </w:r>
    </w:p>
    <w:p w:rsidR="00877DF7" w:rsidRDefault="00A448DA" w:rsidP="00F9677F">
      <w:pPr>
        <w:pStyle w:val="a3"/>
        <w:ind w:left="142" w:right="674" w:firstLine="142"/>
      </w:pPr>
      <w:r>
        <w:t>Для</w:t>
      </w:r>
      <w:r>
        <w:rPr>
          <w:spacing w:val="1"/>
        </w:rPr>
        <w:t xml:space="preserve"> </w:t>
      </w:r>
      <w:r>
        <w:t>оценки</w:t>
      </w:r>
      <w:r>
        <w:rPr>
          <w:spacing w:val="1"/>
        </w:rPr>
        <w:t xml:space="preserve"> </w:t>
      </w:r>
      <w:r>
        <w:t>профессиональной</w:t>
      </w:r>
      <w:r>
        <w:rPr>
          <w:spacing w:val="1"/>
        </w:rPr>
        <w:t xml:space="preserve"> </w:t>
      </w:r>
      <w:r>
        <w:t>деятельности</w:t>
      </w:r>
      <w:r>
        <w:rPr>
          <w:spacing w:val="1"/>
        </w:rPr>
        <w:t xml:space="preserve"> </w:t>
      </w:r>
      <w:r>
        <w:t>педагога</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используются</w:t>
      </w:r>
      <w:r>
        <w:rPr>
          <w:spacing w:val="1"/>
        </w:rPr>
        <w:t xml:space="preserve"> </w:t>
      </w:r>
      <w:r>
        <w:t>следующие</w:t>
      </w:r>
      <w:r>
        <w:rPr>
          <w:spacing w:val="1"/>
        </w:rPr>
        <w:t xml:space="preserve"> </w:t>
      </w:r>
      <w:r>
        <w:t>методики</w:t>
      </w:r>
      <w:r>
        <w:rPr>
          <w:spacing w:val="1"/>
        </w:rPr>
        <w:t xml:space="preserve"> </w:t>
      </w:r>
      <w:r>
        <w:t>оценки</w:t>
      </w:r>
      <w:r>
        <w:rPr>
          <w:spacing w:val="1"/>
        </w:rPr>
        <w:t xml:space="preserve"> </w:t>
      </w:r>
      <w:r>
        <w:t>психолого-</w:t>
      </w:r>
      <w:r>
        <w:rPr>
          <w:spacing w:val="1"/>
        </w:rPr>
        <w:t xml:space="preserve"> </w:t>
      </w:r>
      <w:r>
        <w:t>педагогической</w:t>
      </w:r>
      <w:r>
        <w:rPr>
          <w:spacing w:val="1"/>
        </w:rPr>
        <w:t xml:space="preserve"> </w:t>
      </w:r>
      <w:r>
        <w:t>компетентности: психологический</w:t>
      </w:r>
      <w:r>
        <w:rPr>
          <w:spacing w:val="1"/>
        </w:rPr>
        <w:t xml:space="preserve"> </w:t>
      </w:r>
      <w:r>
        <w:t>портрет</w:t>
      </w:r>
      <w:r>
        <w:rPr>
          <w:spacing w:val="1"/>
        </w:rPr>
        <w:t xml:space="preserve"> </w:t>
      </w:r>
      <w:r>
        <w:t>учителя</w:t>
      </w:r>
      <w:r>
        <w:rPr>
          <w:spacing w:val="1"/>
        </w:rPr>
        <w:t xml:space="preserve"> </w:t>
      </w:r>
      <w:r>
        <w:t>(методика</w:t>
      </w:r>
      <w:r>
        <w:rPr>
          <w:spacing w:val="1"/>
        </w:rPr>
        <w:t xml:space="preserve"> </w:t>
      </w:r>
      <w:r>
        <w:t>Г.Резапкина), методика «Групповая оценка коммуникативной компетентности»</w:t>
      </w:r>
      <w:r>
        <w:rPr>
          <w:spacing w:val="1"/>
        </w:rPr>
        <w:t xml:space="preserve"> </w:t>
      </w:r>
      <w:r>
        <w:t>(методика</w:t>
      </w:r>
      <w:r>
        <w:rPr>
          <w:spacing w:val="1"/>
        </w:rPr>
        <w:t xml:space="preserve"> </w:t>
      </w:r>
      <w:r>
        <w:t>М.И.</w:t>
      </w:r>
      <w:r>
        <w:rPr>
          <w:spacing w:val="4"/>
        </w:rPr>
        <w:t xml:space="preserve"> </w:t>
      </w:r>
      <w:r>
        <w:t>Лукьянова)</w:t>
      </w:r>
    </w:p>
    <w:p w:rsidR="00877DF7" w:rsidRDefault="00713D84" w:rsidP="00F9677F">
      <w:pPr>
        <w:ind w:left="142" w:right="674" w:firstLine="142"/>
      </w:pPr>
      <w:r>
        <w:t>.</w:t>
      </w:r>
    </w:p>
    <w:p w:rsidR="00877DF7" w:rsidRDefault="00A448DA" w:rsidP="00F9677F">
      <w:pPr>
        <w:pStyle w:val="1"/>
        <w:numPr>
          <w:ilvl w:val="2"/>
          <w:numId w:val="10"/>
        </w:numPr>
        <w:tabs>
          <w:tab w:val="left" w:pos="2787"/>
        </w:tabs>
        <w:spacing w:before="61" w:line="240" w:lineRule="auto"/>
        <w:ind w:left="142" w:right="674" w:firstLine="142"/>
        <w:jc w:val="both"/>
      </w:pPr>
      <w:r>
        <w:t>Финансово-экономические условия реализации</w:t>
      </w:r>
      <w:r>
        <w:rPr>
          <w:spacing w:val="1"/>
        </w:rPr>
        <w:t xml:space="preserve"> </w:t>
      </w:r>
      <w:r>
        <w:t>образовательной</w:t>
      </w:r>
      <w:r>
        <w:rPr>
          <w:spacing w:val="-5"/>
        </w:rPr>
        <w:t xml:space="preserve"> </w:t>
      </w:r>
      <w:r>
        <w:t>программы</w:t>
      </w:r>
      <w:r>
        <w:rPr>
          <w:spacing w:val="-5"/>
        </w:rPr>
        <w:t xml:space="preserve"> </w:t>
      </w:r>
      <w:r>
        <w:t>основного</w:t>
      </w:r>
      <w:r>
        <w:rPr>
          <w:spacing w:val="-8"/>
        </w:rPr>
        <w:t xml:space="preserve"> </w:t>
      </w:r>
      <w:r>
        <w:t>общего</w:t>
      </w:r>
      <w:r>
        <w:rPr>
          <w:spacing w:val="-3"/>
        </w:rPr>
        <w:t xml:space="preserve"> </w:t>
      </w:r>
      <w:r>
        <w:t>образования</w:t>
      </w:r>
    </w:p>
    <w:p w:rsidR="00877DF7" w:rsidRDefault="00A448DA" w:rsidP="00F9677F">
      <w:pPr>
        <w:pStyle w:val="a3"/>
        <w:ind w:left="142" w:right="674" w:firstLine="142"/>
      </w:pPr>
      <w:r>
        <w:t>Финансовое</w:t>
      </w:r>
      <w:r>
        <w:rPr>
          <w:spacing w:val="1"/>
        </w:rPr>
        <w:t xml:space="preserve"> </w:t>
      </w:r>
      <w:r>
        <w:t>обеспечение</w:t>
      </w:r>
      <w:r>
        <w:rPr>
          <w:spacing w:val="1"/>
        </w:rPr>
        <w:t xml:space="preserve"> </w:t>
      </w:r>
      <w:r>
        <w:t>реализации</w:t>
      </w:r>
      <w:r>
        <w:rPr>
          <w:spacing w:val="71"/>
        </w:rPr>
        <w:t xml:space="preserve"> </w:t>
      </w:r>
      <w:r>
        <w:t>основной</w:t>
      </w:r>
      <w:r>
        <w:rPr>
          <w:spacing w:val="71"/>
        </w:rPr>
        <w:t xml:space="preserve"> </w:t>
      </w:r>
      <w:r>
        <w:t>образовательной</w:t>
      </w:r>
      <w:r>
        <w:rPr>
          <w:spacing w:val="-6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исполнение</w:t>
      </w:r>
      <w:r>
        <w:rPr>
          <w:spacing w:val="-67"/>
        </w:rPr>
        <w:t xml:space="preserve"> </w:t>
      </w:r>
      <w:r>
        <w:t>расходных обязательств, обеспечивающих конституционное право граждан на</w:t>
      </w:r>
      <w:r>
        <w:rPr>
          <w:spacing w:val="1"/>
        </w:rPr>
        <w:t xml:space="preserve"> </w:t>
      </w:r>
      <w:r>
        <w:t>бесплатное</w:t>
      </w:r>
      <w:r>
        <w:rPr>
          <w:spacing w:val="1"/>
        </w:rPr>
        <w:t xml:space="preserve"> </w:t>
      </w:r>
      <w:r>
        <w:t>и общедоступное</w:t>
      </w:r>
      <w:r>
        <w:rPr>
          <w:spacing w:val="2"/>
        </w:rPr>
        <w:t xml:space="preserve"> </w:t>
      </w:r>
      <w:r>
        <w:t>общее</w:t>
      </w:r>
      <w:r>
        <w:rPr>
          <w:spacing w:val="-29"/>
        </w:rPr>
        <w:t xml:space="preserve"> </w:t>
      </w:r>
      <w:r>
        <w:t>образование.</w:t>
      </w:r>
    </w:p>
    <w:p w:rsidR="00877DF7" w:rsidRDefault="00A448DA" w:rsidP="00F9677F">
      <w:pPr>
        <w:pStyle w:val="a3"/>
        <w:ind w:left="142" w:right="674" w:firstLine="142"/>
      </w:pPr>
      <w:r>
        <w:t>Финансовое обеспечение реализации ОП ООО осуществляется</w:t>
      </w:r>
      <w:r>
        <w:rPr>
          <w:spacing w:val="1"/>
        </w:rPr>
        <w:t xml:space="preserve"> </w:t>
      </w:r>
      <w:r>
        <w:t>на</w:t>
      </w:r>
      <w:r>
        <w:rPr>
          <w:spacing w:val="1"/>
        </w:rPr>
        <w:t xml:space="preserve"> </w:t>
      </w:r>
      <w:r>
        <w:t>основе</w:t>
      </w:r>
      <w:r>
        <w:rPr>
          <w:spacing w:val="1"/>
        </w:rPr>
        <w:t xml:space="preserve"> </w:t>
      </w:r>
      <w:r>
        <w:t>нормативно-подушевого</w:t>
      </w:r>
      <w:r>
        <w:rPr>
          <w:spacing w:val="1"/>
        </w:rPr>
        <w:t xml:space="preserve"> </w:t>
      </w:r>
      <w:r>
        <w:t>финансирования,</w:t>
      </w:r>
      <w:r>
        <w:rPr>
          <w:spacing w:val="1"/>
        </w:rPr>
        <w:t xml:space="preserve"> </w:t>
      </w:r>
      <w:r>
        <w:t>определяющего</w:t>
      </w:r>
      <w:r>
        <w:rPr>
          <w:spacing w:val="1"/>
        </w:rPr>
        <w:t xml:space="preserve"> </w:t>
      </w:r>
      <w:r>
        <w:t>механизм</w:t>
      </w:r>
      <w:r>
        <w:rPr>
          <w:spacing w:val="-67"/>
        </w:rPr>
        <w:t xml:space="preserve"> </w:t>
      </w:r>
      <w:r>
        <w:t>формирования расходов и доведения средств на реализацию государственных</w:t>
      </w:r>
      <w:r>
        <w:rPr>
          <w:spacing w:val="1"/>
        </w:rPr>
        <w:t xml:space="preserve"> </w:t>
      </w:r>
      <w:r>
        <w:t>гарантий</w:t>
      </w:r>
      <w:r>
        <w:rPr>
          <w:spacing w:val="1"/>
        </w:rPr>
        <w:t xml:space="preserve"> </w:t>
      </w:r>
      <w:r>
        <w:t>прав</w:t>
      </w:r>
      <w:r>
        <w:rPr>
          <w:spacing w:val="1"/>
        </w:rPr>
        <w:t xml:space="preserve"> </w:t>
      </w:r>
      <w:r>
        <w:t>граждан</w:t>
      </w:r>
      <w:r>
        <w:rPr>
          <w:spacing w:val="1"/>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общего</w:t>
      </w:r>
      <w:r>
        <w:rPr>
          <w:spacing w:val="-67"/>
        </w:rPr>
        <w:t xml:space="preserve"> </w:t>
      </w:r>
      <w:r>
        <w:t>образования.</w:t>
      </w:r>
    </w:p>
    <w:p w:rsidR="00877DF7" w:rsidRDefault="00A448DA" w:rsidP="00F9677F">
      <w:pPr>
        <w:pStyle w:val="a3"/>
        <w:ind w:left="142" w:right="674" w:firstLine="142"/>
      </w:pPr>
      <w:r>
        <w:t>Реализация</w:t>
      </w:r>
      <w:r>
        <w:rPr>
          <w:spacing w:val="1"/>
        </w:rPr>
        <w:t xml:space="preserve"> </w:t>
      </w:r>
      <w:r>
        <w:t>принципа</w:t>
      </w:r>
      <w:r>
        <w:rPr>
          <w:spacing w:val="1"/>
        </w:rPr>
        <w:t xml:space="preserve"> </w:t>
      </w:r>
      <w:r>
        <w:t>нормативно-подушевого</w:t>
      </w:r>
      <w:r>
        <w:rPr>
          <w:spacing w:val="1"/>
        </w:rPr>
        <w:t xml:space="preserve"> </w:t>
      </w:r>
      <w:r>
        <w:t>финансирования</w:t>
      </w:r>
      <w:r>
        <w:rPr>
          <w:spacing w:val="-67"/>
        </w:rPr>
        <w:t xml:space="preserve"> </w:t>
      </w:r>
      <w:r>
        <w:t>осуществляется</w:t>
      </w:r>
      <w:r>
        <w:rPr>
          <w:spacing w:val="2"/>
        </w:rPr>
        <w:t xml:space="preserve"> </w:t>
      </w:r>
      <w:r>
        <w:t>на</w:t>
      </w:r>
      <w:r>
        <w:rPr>
          <w:spacing w:val="2"/>
        </w:rPr>
        <w:t xml:space="preserve"> </w:t>
      </w:r>
      <w:r>
        <w:t>трех</w:t>
      </w:r>
      <w:r>
        <w:rPr>
          <w:spacing w:val="-3"/>
        </w:rPr>
        <w:t xml:space="preserve"> </w:t>
      </w:r>
      <w:r>
        <w:t>следующих уровнях:</w:t>
      </w:r>
    </w:p>
    <w:p w:rsidR="00877DF7" w:rsidRDefault="00A448DA" w:rsidP="00F9677F">
      <w:pPr>
        <w:pStyle w:val="a5"/>
        <w:numPr>
          <w:ilvl w:val="0"/>
          <w:numId w:val="7"/>
        </w:numPr>
        <w:tabs>
          <w:tab w:val="left" w:pos="962"/>
          <w:tab w:val="left" w:pos="963"/>
          <w:tab w:val="left" w:pos="3078"/>
          <w:tab w:val="left" w:pos="4633"/>
          <w:tab w:val="left" w:pos="5871"/>
          <w:tab w:val="left" w:pos="7142"/>
          <w:tab w:val="left" w:pos="7730"/>
          <w:tab w:val="left" w:pos="8224"/>
        </w:tabs>
        <w:ind w:left="142" w:right="674" w:firstLine="142"/>
        <w:jc w:val="left"/>
        <w:rPr>
          <w:sz w:val="28"/>
        </w:rPr>
      </w:pPr>
      <w:r>
        <w:lastRenderedPageBreak/>
        <w:tab/>
      </w:r>
      <w:r>
        <w:rPr>
          <w:sz w:val="28"/>
        </w:rPr>
        <w:t>межбюджетных</w:t>
      </w:r>
      <w:r>
        <w:rPr>
          <w:sz w:val="28"/>
        </w:rPr>
        <w:tab/>
        <w:t>отношений</w:t>
      </w:r>
      <w:r>
        <w:rPr>
          <w:sz w:val="28"/>
        </w:rPr>
        <w:tab/>
        <w:t>(бюджет</w:t>
      </w:r>
      <w:r>
        <w:rPr>
          <w:sz w:val="28"/>
        </w:rPr>
        <w:tab/>
        <w:t>субъекта</w:t>
      </w:r>
      <w:r>
        <w:rPr>
          <w:sz w:val="28"/>
        </w:rPr>
        <w:tab/>
        <w:t>РФ</w:t>
      </w:r>
      <w:r>
        <w:rPr>
          <w:sz w:val="28"/>
        </w:rPr>
        <w:tab/>
        <w:t>—</w:t>
      </w:r>
      <w:r>
        <w:rPr>
          <w:sz w:val="28"/>
        </w:rPr>
        <w:tab/>
        <w:t>муниципальный</w:t>
      </w:r>
      <w:r>
        <w:rPr>
          <w:spacing w:val="-67"/>
          <w:sz w:val="28"/>
        </w:rPr>
        <w:t xml:space="preserve"> </w:t>
      </w:r>
      <w:r>
        <w:rPr>
          <w:sz w:val="28"/>
        </w:rPr>
        <w:t>бюджет);</w:t>
      </w:r>
    </w:p>
    <w:p w:rsidR="00877DF7" w:rsidRDefault="00A448DA" w:rsidP="00F9677F">
      <w:pPr>
        <w:pStyle w:val="a5"/>
        <w:numPr>
          <w:ilvl w:val="0"/>
          <w:numId w:val="7"/>
        </w:numPr>
        <w:tabs>
          <w:tab w:val="left" w:pos="962"/>
          <w:tab w:val="left" w:pos="963"/>
        </w:tabs>
        <w:ind w:left="142" w:right="674" w:firstLine="142"/>
        <w:jc w:val="left"/>
        <w:rPr>
          <w:sz w:val="28"/>
        </w:rPr>
      </w:pPr>
      <w:r>
        <w:tab/>
      </w:r>
      <w:r>
        <w:rPr>
          <w:sz w:val="28"/>
        </w:rPr>
        <w:t>внутрибюджетных</w:t>
      </w:r>
      <w:r>
        <w:rPr>
          <w:spacing w:val="-2"/>
          <w:sz w:val="28"/>
        </w:rPr>
        <w:t xml:space="preserve"> </w:t>
      </w:r>
      <w:r>
        <w:rPr>
          <w:sz w:val="28"/>
        </w:rPr>
        <w:t>отношений</w:t>
      </w:r>
      <w:r>
        <w:rPr>
          <w:spacing w:val="3"/>
          <w:sz w:val="28"/>
        </w:rPr>
        <w:t xml:space="preserve"> </w:t>
      </w:r>
      <w:r>
        <w:rPr>
          <w:sz w:val="28"/>
        </w:rPr>
        <w:t>(муниципальный</w:t>
      </w:r>
      <w:r>
        <w:rPr>
          <w:spacing w:val="3"/>
          <w:sz w:val="28"/>
        </w:rPr>
        <w:t xml:space="preserve"> </w:t>
      </w:r>
      <w:r>
        <w:rPr>
          <w:sz w:val="28"/>
        </w:rPr>
        <w:t>бюджет</w:t>
      </w:r>
      <w:r>
        <w:rPr>
          <w:spacing w:val="7"/>
          <w:sz w:val="28"/>
        </w:rPr>
        <w:t xml:space="preserve"> </w:t>
      </w:r>
      <w:r>
        <w:rPr>
          <w:sz w:val="28"/>
        </w:rPr>
        <w:t>—</w:t>
      </w:r>
      <w:r>
        <w:rPr>
          <w:spacing w:val="3"/>
          <w:sz w:val="28"/>
        </w:rPr>
        <w:t xml:space="preserve"> </w:t>
      </w:r>
      <w:r>
        <w:rPr>
          <w:sz w:val="28"/>
        </w:rPr>
        <w:t>образовательное</w:t>
      </w:r>
      <w:r>
        <w:rPr>
          <w:spacing w:val="-67"/>
          <w:sz w:val="28"/>
        </w:rPr>
        <w:t xml:space="preserve"> </w:t>
      </w:r>
      <w:r>
        <w:rPr>
          <w:sz w:val="28"/>
        </w:rPr>
        <w:t>учреждение);</w:t>
      </w:r>
    </w:p>
    <w:p w:rsidR="00877DF7" w:rsidRDefault="00A448DA" w:rsidP="00F9677F">
      <w:pPr>
        <w:pStyle w:val="a5"/>
        <w:numPr>
          <w:ilvl w:val="0"/>
          <w:numId w:val="7"/>
        </w:numPr>
        <w:tabs>
          <w:tab w:val="left" w:pos="962"/>
          <w:tab w:val="left" w:pos="963"/>
        </w:tabs>
        <w:spacing w:line="321" w:lineRule="exact"/>
        <w:ind w:left="142" w:right="674" w:firstLine="142"/>
        <w:jc w:val="left"/>
        <w:rPr>
          <w:sz w:val="28"/>
        </w:rPr>
      </w:pPr>
      <w:r>
        <w:rPr>
          <w:sz w:val="28"/>
        </w:rPr>
        <w:t>образовательного</w:t>
      </w:r>
      <w:r>
        <w:rPr>
          <w:spacing w:val="-2"/>
          <w:sz w:val="28"/>
        </w:rPr>
        <w:t xml:space="preserve"> </w:t>
      </w:r>
      <w:r>
        <w:rPr>
          <w:sz w:val="28"/>
        </w:rPr>
        <w:t>учреждения.</w:t>
      </w:r>
    </w:p>
    <w:p w:rsidR="00877DF7" w:rsidRDefault="00A448DA" w:rsidP="00F9677F">
      <w:pPr>
        <w:pStyle w:val="a3"/>
        <w:spacing w:line="322" w:lineRule="exact"/>
        <w:ind w:left="142" w:right="674" w:firstLine="142"/>
      </w:pPr>
      <w:r>
        <w:t>При</w:t>
      </w:r>
      <w:r>
        <w:rPr>
          <w:spacing w:val="-4"/>
        </w:rPr>
        <w:t xml:space="preserve"> </w:t>
      </w:r>
      <w:r>
        <w:t>этом</w:t>
      </w:r>
      <w:r>
        <w:rPr>
          <w:spacing w:val="-2"/>
        </w:rPr>
        <w:t xml:space="preserve"> </w:t>
      </w:r>
      <w:r>
        <w:t>соблюдаются</w:t>
      </w:r>
      <w:r>
        <w:rPr>
          <w:spacing w:val="-1"/>
        </w:rPr>
        <w:t xml:space="preserve"> </w:t>
      </w:r>
      <w:r>
        <w:t>следующие</w:t>
      </w:r>
      <w:r>
        <w:rPr>
          <w:spacing w:val="-3"/>
        </w:rPr>
        <w:t xml:space="preserve"> </w:t>
      </w:r>
      <w:r>
        <w:t>положения:</w:t>
      </w:r>
    </w:p>
    <w:p w:rsidR="00877DF7" w:rsidRDefault="00A448DA" w:rsidP="00F9677F">
      <w:pPr>
        <w:pStyle w:val="a5"/>
        <w:numPr>
          <w:ilvl w:val="1"/>
          <w:numId w:val="7"/>
        </w:numPr>
        <w:tabs>
          <w:tab w:val="left" w:pos="963"/>
        </w:tabs>
        <w:ind w:left="142" w:right="674" w:firstLine="142"/>
        <w:rPr>
          <w:sz w:val="28"/>
        </w:rPr>
      </w:pPr>
      <w:r>
        <w:rPr>
          <w:sz w:val="28"/>
        </w:rPr>
        <w:t>стабильность уровня финансирования по статьям расходов, включенным в</w:t>
      </w:r>
      <w:r>
        <w:rPr>
          <w:spacing w:val="1"/>
          <w:sz w:val="28"/>
        </w:rPr>
        <w:t xml:space="preserve"> </w:t>
      </w:r>
      <w:r>
        <w:rPr>
          <w:sz w:val="28"/>
        </w:rPr>
        <w:t>величину регионального расчетного подушевого норматива   (заработная   плата</w:t>
      </w:r>
      <w:r>
        <w:rPr>
          <w:spacing w:val="1"/>
          <w:sz w:val="28"/>
        </w:rPr>
        <w:t xml:space="preserve"> </w:t>
      </w:r>
      <w:r>
        <w:rPr>
          <w:sz w:val="28"/>
        </w:rPr>
        <w:t>с</w:t>
      </w:r>
      <w:r>
        <w:rPr>
          <w:spacing w:val="1"/>
          <w:sz w:val="28"/>
        </w:rPr>
        <w:t xml:space="preserve"> </w:t>
      </w:r>
      <w:r>
        <w:rPr>
          <w:sz w:val="28"/>
        </w:rPr>
        <w:t>начислениями,</w:t>
      </w:r>
      <w:r>
        <w:rPr>
          <w:spacing w:val="1"/>
          <w:sz w:val="28"/>
        </w:rPr>
        <w:t xml:space="preserve"> </w:t>
      </w:r>
      <w:r>
        <w:rPr>
          <w:sz w:val="28"/>
        </w:rPr>
        <w:t>прочие текущие расходы на обеспечение материальных затрат,</w:t>
      </w:r>
      <w:r>
        <w:rPr>
          <w:spacing w:val="-67"/>
          <w:sz w:val="28"/>
        </w:rPr>
        <w:t xml:space="preserve"> </w:t>
      </w:r>
      <w:r>
        <w:rPr>
          <w:sz w:val="28"/>
        </w:rPr>
        <w:t>непосредственно</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учебной</w:t>
      </w:r>
      <w:r>
        <w:rPr>
          <w:spacing w:val="1"/>
          <w:sz w:val="28"/>
        </w:rPr>
        <w:t xml:space="preserve"> </w:t>
      </w:r>
      <w:r>
        <w:rPr>
          <w:sz w:val="28"/>
        </w:rPr>
        <w:t>деятельностью</w:t>
      </w:r>
      <w:r>
        <w:rPr>
          <w:spacing w:val="1"/>
          <w:sz w:val="28"/>
        </w:rPr>
        <w:t xml:space="preserve"> </w:t>
      </w:r>
      <w:r>
        <w:rPr>
          <w:sz w:val="28"/>
        </w:rPr>
        <w:t>общеобразовательных</w:t>
      </w:r>
      <w:r>
        <w:rPr>
          <w:spacing w:val="1"/>
          <w:sz w:val="28"/>
        </w:rPr>
        <w:t xml:space="preserve"> </w:t>
      </w:r>
      <w:r>
        <w:rPr>
          <w:sz w:val="28"/>
        </w:rPr>
        <w:t>учреждений);</w:t>
      </w:r>
    </w:p>
    <w:p w:rsidR="00877DF7" w:rsidRDefault="00A448DA" w:rsidP="00F9677F">
      <w:pPr>
        <w:pStyle w:val="a5"/>
        <w:numPr>
          <w:ilvl w:val="1"/>
          <w:numId w:val="7"/>
        </w:numPr>
        <w:tabs>
          <w:tab w:val="left" w:pos="963"/>
        </w:tabs>
        <w:ind w:left="142" w:right="674" w:firstLine="142"/>
        <w:rPr>
          <w:sz w:val="28"/>
        </w:rPr>
      </w:pPr>
      <w:r>
        <w:rPr>
          <w:sz w:val="28"/>
        </w:rPr>
        <w:t>возможность</w:t>
      </w:r>
      <w:r>
        <w:rPr>
          <w:spacing w:val="1"/>
          <w:sz w:val="28"/>
        </w:rPr>
        <w:t xml:space="preserve"> </w:t>
      </w:r>
      <w:r>
        <w:rPr>
          <w:sz w:val="28"/>
        </w:rPr>
        <w:t>использования</w:t>
      </w:r>
      <w:r>
        <w:rPr>
          <w:spacing w:val="1"/>
          <w:sz w:val="28"/>
        </w:rPr>
        <w:t xml:space="preserve"> </w:t>
      </w:r>
      <w:r>
        <w:rPr>
          <w:sz w:val="28"/>
        </w:rPr>
        <w:t>нормативов</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межбюджетных</w:t>
      </w:r>
      <w:r>
        <w:rPr>
          <w:spacing w:val="1"/>
          <w:sz w:val="28"/>
        </w:rPr>
        <w:t xml:space="preserve"> </w:t>
      </w:r>
      <w:r>
        <w:rPr>
          <w:sz w:val="28"/>
        </w:rPr>
        <w:t>отношений</w:t>
      </w:r>
      <w:r>
        <w:rPr>
          <w:spacing w:val="1"/>
          <w:sz w:val="28"/>
        </w:rPr>
        <w:t xml:space="preserve"> </w:t>
      </w:r>
      <w:r>
        <w:rPr>
          <w:sz w:val="28"/>
        </w:rPr>
        <w:t>(бюджет</w:t>
      </w:r>
      <w:r>
        <w:rPr>
          <w:spacing w:val="1"/>
          <w:sz w:val="28"/>
        </w:rPr>
        <w:t xml:space="preserve"> </w:t>
      </w:r>
      <w:r>
        <w:rPr>
          <w:sz w:val="28"/>
        </w:rPr>
        <w:t>региона</w:t>
      </w:r>
      <w:r>
        <w:rPr>
          <w:spacing w:val="1"/>
          <w:sz w:val="28"/>
        </w:rPr>
        <w:t xml:space="preserve"> </w:t>
      </w:r>
      <w:r>
        <w:rPr>
          <w:sz w:val="28"/>
        </w:rPr>
        <w:t>—</w:t>
      </w:r>
      <w:r>
        <w:rPr>
          <w:spacing w:val="1"/>
          <w:sz w:val="28"/>
        </w:rPr>
        <w:t xml:space="preserve"> </w:t>
      </w:r>
      <w:r>
        <w:rPr>
          <w:sz w:val="28"/>
        </w:rPr>
        <w:t>бюджеты</w:t>
      </w:r>
      <w:r>
        <w:rPr>
          <w:spacing w:val="1"/>
          <w:sz w:val="28"/>
        </w:rPr>
        <w:t xml:space="preserve"> </w:t>
      </w:r>
      <w:r>
        <w:rPr>
          <w:sz w:val="28"/>
        </w:rPr>
        <w:t>муниципальных</w:t>
      </w:r>
      <w:r>
        <w:rPr>
          <w:spacing w:val="1"/>
          <w:sz w:val="28"/>
        </w:rPr>
        <w:t xml:space="preserve"> </w:t>
      </w:r>
      <w:r>
        <w:rPr>
          <w:sz w:val="28"/>
        </w:rPr>
        <w:t>районов и городских округов), но и на уровне внутрибюджетных отношений</w:t>
      </w:r>
      <w:r>
        <w:rPr>
          <w:spacing w:val="1"/>
          <w:sz w:val="28"/>
        </w:rPr>
        <w:t xml:space="preserve"> </w:t>
      </w:r>
      <w:r>
        <w:rPr>
          <w:sz w:val="28"/>
        </w:rPr>
        <w:t>(муниципальный бюджет</w:t>
      </w:r>
      <w:r>
        <w:rPr>
          <w:spacing w:val="-1"/>
          <w:sz w:val="28"/>
        </w:rPr>
        <w:t xml:space="preserve"> </w:t>
      </w:r>
      <w:r>
        <w:rPr>
          <w:sz w:val="28"/>
        </w:rPr>
        <w:t>-</w:t>
      </w:r>
      <w:r>
        <w:rPr>
          <w:spacing w:val="-1"/>
          <w:sz w:val="28"/>
        </w:rPr>
        <w:t xml:space="preserve"> </w:t>
      </w:r>
      <w:r>
        <w:rPr>
          <w:sz w:val="28"/>
        </w:rPr>
        <w:t>общеобразовательное</w:t>
      </w:r>
      <w:r>
        <w:rPr>
          <w:spacing w:val="6"/>
          <w:sz w:val="28"/>
        </w:rPr>
        <w:t xml:space="preserve"> </w:t>
      </w:r>
      <w:r>
        <w:rPr>
          <w:sz w:val="28"/>
        </w:rPr>
        <w:t>учреждение).</w:t>
      </w:r>
    </w:p>
    <w:p w:rsidR="00877DF7" w:rsidRDefault="00A448DA" w:rsidP="00F9677F">
      <w:pPr>
        <w:pStyle w:val="a3"/>
        <w:ind w:left="142" w:right="674" w:firstLine="142"/>
      </w:pPr>
      <w:r>
        <w:t>При</w:t>
      </w:r>
      <w:r>
        <w:rPr>
          <w:spacing w:val="1"/>
        </w:rPr>
        <w:t xml:space="preserve"> </w:t>
      </w:r>
      <w:r>
        <w:t>расчете</w:t>
      </w:r>
      <w:r>
        <w:rPr>
          <w:spacing w:val="1"/>
        </w:rPr>
        <w:t xml:space="preserve"> </w:t>
      </w:r>
      <w:r>
        <w:t>регионального</w:t>
      </w:r>
      <w:r>
        <w:rPr>
          <w:spacing w:val="1"/>
        </w:rPr>
        <w:t xml:space="preserve"> </w:t>
      </w:r>
      <w:r>
        <w:t>подушевого</w:t>
      </w:r>
      <w:r>
        <w:rPr>
          <w:spacing w:val="1"/>
        </w:rPr>
        <w:t xml:space="preserve"> </w:t>
      </w:r>
      <w:r>
        <w:t>норматива</w:t>
      </w:r>
      <w:r>
        <w:rPr>
          <w:spacing w:val="1"/>
        </w:rPr>
        <w:t xml:space="preserve"> </w:t>
      </w:r>
      <w:r>
        <w:t>учитываются</w:t>
      </w:r>
      <w:r>
        <w:rPr>
          <w:spacing w:val="1"/>
        </w:rPr>
        <w:t xml:space="preserve"> </w:t>
      </w:r>
      <w:r>
        <w:t>затраты</w:t>
      </w:r>
      <w:r>
        <w:rPr>
          <w:spacing w:val="1"/>
        </w:rPr>
        <w:t xml:space="preserve"> </w:t>
      </w:r>
      <w:r>
        <w:t>рабочего времени педагогических работников образовательных учреждений на</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включая</w:t>
      </w:r>
      <w:r>
        <w:rPr>
          <w:spacing w:val="1"/>
        </w:rPr>
        <w:t xml:space="preserve"> </w:t>
      </w:r>
      <w:r>
        <w:t>все</w:t>
      </w:r>
      <w:r>
        <w:rPr>
          <w:spacing w:val="1"/>
        </w:rPr>
        <w:t xml:space="preserve"> </w:t>
      </w:r>
      <w:r>
        <w:t>виды</w:t>
      </w:r>
      <w:r>
        <w:rPr>
          <w:spacing w:val="1"/>
        </w:rPr>
        <w:t xml:space="preserve"> </w:t>
      </w:r>
      <w:r>
        <w:t>работ</w:t>
      </w:r>
      <w:r>
        <w:rPr>
          <w:spacing w:val="1"/>
        </w:rPr>
        <w:t xml:space="preserve"> </w:t>
      </w:r>
      <w:r>
        <w:t>(учебная,</w:t>
      </w:r>
      <w:r>
        <w:rPr>
          <w:spacing w:val="1"/>
        </w:rPr>
        <w:t xml:space="preserve"> </w:t>
      </w:r>
      <w:r>
        <w:t>воспитательная,</w:t>
      </w:r>
      <w:r>
        <w:rPr>
          <w:spacing w:val="1"/>
        </w:rPr>
        <w:t xml:space="preserve"> </w:t>
      </w:r>
      <w:r>
        <w:t>методическая</w:t>
      </w:r>
      <w:r>
        <w:rPr>
          <w:spacing w:val="1"/>
        </w:rPr>
        <w:t xml:space="preserve"> </w:t>
      </w:r>
      <w:r>
        <w:t>и</w:t>
      </w:r>
      <w:r>
        <w:rPr>
          <w:spacing w:val="1"/>
        </w:rPr>
        <w:t xml:space="preserve"> </w:t>
      </w:r>
      <w:r>
        <w:t>т.</w:t>
      </w:r>
      <w:r>
        <w:rPr>
          <w:spacing w:val="1"/>
        </w:rPr>
        <w:t xml:space="preserve"> </w:t>
      </w:r>
      <w:r>
        <w:t>п.),</w:t>
      </w:r>
      <w:r>
        <w:rPr>
          <w:spacing w:val="1"/>
        </w:rPr>
        <w:t xml:space="preserve"> </w:t>
      </w:r>
      <w:r>
        <w:t>входящие</w:t>
      </w:r>
      <w:r>
        <w:rPr>
          <w:spacing w:val="1"/>
        </w:rPr>
        <w:t xml:space="preserve"> </w:t>
      </w:r>
      <w:r>
        <w:t>в</w:t>
      </w:r>
      <w:r>
        <w:rPr>
          <w:spacing w:val="1"/>
        </w:rPr>
        <w:t xml:space="preserve"> </w:t>
      </w:r>
      <w:r>
        <w:t>трудовые</w:t>
      </w:r>
      <w:r>
        <w:rPr>
          <w:spacing w:val="1"/>
        </w:rPr>
        <w:t xml:space="preserve"> </w:t>
      </w:r>
      <w:r>
        <w:t>обязанности</w:t>
      </w:r>
      <w:r>
        <w:rPr>
          <w:spacing w:val="1"/>
        </w:rPr>
        <w:t xml:space="preserve"> </w:t>
      </w:r>
      <w:r>
        <w:t>конкретных</w:t>
      </w:r>
      <w:r>
        <w:rPr>
          <w:spacing w:val="-4"/>
        </w:rPr>
        <w:t xml:space="preserve"> </w:t>
      </w:r>
      <w:r>
        <w:t>педагогических</w:t>
      </w:r>
      <w:r>
        <w:rPr>
          <w:spacing w:val="-7"/>
        </w:rPr>
        <w:t xml:space="preserve"> </w:t>
      </w:r>
      <w:r>
        <w:t>работников.</w:t>
      </w:r>
    </w:p>
    <w:p w:rsidR="00877DF7" w:rsidRDefault="00A448DA" w:rsidP="00F9677F">
      <w:pPr>
        <w:pStyle w:val="a3"/>
        <w:ind w:left="142" w:right="674" w:firstLine="142"/>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объема</w:t>
      </w:r>
      <w:r>
        <w:rPr>
          <w:spacing w:val="1"/>
        </w:rPr>
        <w:t xml:space="preserve"> </w:t>
      </w:r>
      <w:r>
        <w:t>средств</w:t>
      </w:r>
      <w:r>
        <w:rPr>
          <w:spacing w:val="1"/>
        </w:rPr>
        <w:t xml:space="preserve"> </w:t>
      </w:r>
      <w:r>
        <w:t>образовательного</w:t>
      </w:r>
      <w:r>
        <w:rPr>
          <w:spacing w:val="1"/>
        </w:rPr>
        <w:t xml:space="preserve"> </w:t>
      </w:r>
      <w:r>
        <w:t>учреждения</w:t>
      </w:r>
      <w:r>
        <w:rPr>
          <w:spacing w:val="1"/>
        </w:rPr>
        <w:t xml:space="preserve"> </w:t>
      </w:r>
      <w:r>
        <w:t>на</w:t>
      </w:r>
      <w:r>
        <w:rPr>
          <w:spacing w:val="1"/>
        </w:rPr>
        <w:t xml:space="preserve"> </w:t>
      </w:r>
      <w:r>
        <w:t>текущий</w:t>
      </w:r>
      <w:r>
        <w:rPr>
          <w:spacing w:val="1"/>
        </w:rPr>
        <w:t xml:space="preserve"> </w:t>
      </w:r>
      <w:r>
        <w:t>финансовый</w:t>
      </w:r>
      <w:r>
        <w:rPr>
          <w:spacing w:val="1"/>
        </w:rPr>
        <w:t xml:space="preserve"> </w:t>
      </w:r>
      <w:r>
        <w:t>год,</w:t>
      </w:r>
      <w:r>
        <w:rPr>
          <w:spacing w:val="1"/>
        </w:rPr>
        <w:t xml:space="preserve"> </w:t>
      </w:r>
      <w:r>
        <w:t>определенного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региональным</w:t>
      </w:r>
      <w:r>
        <w:rPr>
          <w:spacing w:val="1"/>
        </w:rPr>
        <w:t xml:space="preserve"> </w:t>
      </w:r>
      <w:r>
        <w:t>расчетным</w:t>
      </w:r>
      <w:r>
        <w:rPr>
          <w:spacing w:val="1"/>
        </w:rPr>
        <w:t xml:space="preserve"> </w:t>
      </w:r>
      <w:r>
        <w:t>подушевым</w:t>
      </w:r>
      <w:r>
        <w:rPr>
          <w:spacing w:val="-67"/>
        </w:rPr>
        <w:t xml:space="preserve"> </w:t>
      </w:r>
      <w:r>
        <w:t>нормативом,</w:t>
      </w:r>
      <w:r>
        <w:rPr>
          <w:spacing w:val="1"/>
        </w:rPr>
        <w:t xml:space="preserve"> </w:t>
      </w:r>
      <w:r>
        <w:t>количеством</w:t>
      </w:r>
      <w:r>
        <w:rPr>
          <w:spacing w:val="1"/>
        </w:rPr>
        <w:t xml:space="preserve"> </w:t>
      </w:r>
      <w:r>
        <w:t>учащихся</w:t>
      </w:r>
      <w:r>
        <w:rPr>
          <w:spacing w:val="1"/>
        </w:rPr>
        <w:t xml:space="preserve"> </w:t>
      </w:r>
      <w:r>
        <w:t>и</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1"/>
        </w:rPr>
        <w:t xml:space="preserve"> </w:t>
      </w:r>
      <w:r>
        <w:t>и</w:t>
      </w:r>
      <w:r>
        <w:rPr>
          <w:spacing w:val="-1"/>
        </w:rPr>
        <w:t xml:space="preserve"> </w:t>
      </w:r>
      <w:r>
        <w:t>отражается</w:t>
      </w:r>
      <w:r>
        <w:rPr>
          <w:spacing w:val="1"/>
        </w:rPr>
        <w:t xml:space="preserve"> </w:t>
      </w:r>
      <w:r>
        <w:t>в</w:t>
      </w:r>
      <w:r>
        <w:rPr>
          <w:spacing w:val="-1"/>
        </w:rPr>
        <w:t xml:space="preserve"> </w:t>
      </w:r>
      <w:r>
        <w:t>смете образовательного</w:t>
      </w:r>
      <w:r>
        <w:rPr>
          <w:spacing w:val="4"/>
        </w:rPr>
        <w:t xml:space="preserve"> </w:t>
      </w:r>
      <w:r>
        <w:t>учреждения.</w:t>
      </w:r>
    </w:p>
    <w:p w:rsidR="00877DF7" w:rsidRDefault="00A448DA" w:rsidP="00F9677F">
      <w:pPr>
        <w:pStyle w:val="a3"/>
        <w:tabs>
          <w:tab w:val="left" w:pos="3039"/>
          <w:tab w:val="left" w:pos="5261"/>
          <w:tab w:val="left" w:pos="8066"/>
        </w:tabs>
        <w:ind w:left="142" w:right="674" w:firstLine="142"/>
      </w:pPr>
      <w:r>
        <w:t>Фонд оплаты</w:t>
      </w:r>
      <w:r>
        <w:rPr>
          <w:spacing w:val="1"/>
        </w:rPr>
        <w:t xml:space="preserve"> </w:t>
      </w:r>
      <w:r>
        <w:t>труда работников образовательной организации состоит из</w:t>
      </w:r>
      <w:r>
        <w:rPr>
          <w:spacing w:val="1"/>
        </w:rPr>
        <w:t xml:space="preserve"> </w:t>
      </w:r>
      <w:r>
        <w:t>базовой</w:t>
      </w:r>
      <w:r>
        <w:rPr>
          <w:spacing w:val="1"/>
        </w:rPr>
        <w:t xml:space="preserve"> </w:t>
      </w:r>
      <w:r>
        <w:t>и</w:t>
      </w:r>
      <w:r>
        <w:rPr>
          <w:spacing w:val="1"/>
        </w:rPr>
        <w:t xml:space="preserve"> </w:t>
      </w:r>
      <w:r>
        <w:t>стимулирующей</w:t>
      </w:r>
      <w:r>
        <w:rPr>
          <w:spacing w:val="1"/>
        </w:rPr>
        <w:t xml:space="preserve"> </w:t>
      </w:r>
      <w:r>
        <w:t>частей.</w:t>
      </w:r>
      <w:r>
        <w:rPr>
          <w:spacing w:val="1"/>
        </w:rPr>
        <w:t xml:space="preserve"> </w:t>
      </w:r>
      <w:r>
        <w:t>Базовая</w:t>
      </w:r>
      <w:r>
        <w:rPr>
          <w:spacing w:val="1"/>
        </w:rPr>
        <w:t xml:space="preserve"> </w:t>
      </w:r>
      <w:r>
        <w:t>часть</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обеспечивает</w:t>
      </w:r>
      <w:r>
        <w:rPr>
          <w:spacing w:val="1"/>
        </w:rPr>
        <w:t xml:space="preserve"> </w:t>
      </w:r>
      <w:r>
        <w:t>гарантированную</w:t>
      </w:r>
      <w:r>
        <w:rPr>
          <w:spacing w:val="1"/>
        </w:rPr>
        <w:t xml:space="preserve"> </w:t>
      </w:r>
      <w:r>
        <w:t>заработную</w:t>
      </w:r>
      <w:r>
        <w:rPr>
          <w:spacing w:val="1"/>
        </w:rPr>
        <w:t xml:space="preserve"> </w:t>
      </w:r>
      <w:r>
        <w:t>плату</w:t>
      </w:r>
      <w:r>
        <w:rPr>
          <w:spacing w:val="1"/>
        </w:rPr>
        <w:t xml:space="preserve"> </w:t>
      </w:r>
      <w:r>
        <w:t>руководителей,</w:t>
      </w:r>
      <w:r>
        <w:rPr>
          <w:spacing w:val="1"/>
        </w:rPr>
        <w:t xml:space="preserve"> </w:t>
      </w:r>
      <w:r>
        <w:t>педагогических</w:t>
      </w:r>
      <w:r>
        <w:tab/>
        <w:t>работников,</w:t>
      </w:r>
      <w:r>
        <w:tab/>
        <w:t>непосредственно</w:t>
      </w:r>
      <w:r>
        <w:tab/>
        <w:t>осуществляющих</w:t>
      </w:r>
      <w:r>
        <w:rPr>
          <w:spacing w:val="-68"/>
        </w:rPr>
        <w:t xml:space="preserve"> </w:t>
      </w:r>
      <w:r>
        <w:t>образовательную</w:t>
      </w:r>
      <w:r>
        <w:rPr>
          <w:spacing w:val="1"/>
        </w:rPr>
        <w:t xml:space="preserve"> </w:t>
      </w:r>
      <w:r>
        <w:t>деятельность,</w:t>
      </w:r>
      <w:r>
        <w:rPr>
          <w:spacing w:val="1"/>
        </w:rPr>
        <w:t xml:space="preserve"> </w:t>
      </w:r>
      <w:r>
        <w:t>учебно-вспомогательного</w:t>
      </w:r>
      <w:r>
        <w:rPr>
          <w:spacing w:val="1"/>
        </w:rPr>
        <w:t xml:space="preserve"> </w:t>
      </w:r>
      <w:r>
        <w:t>и</w:t>
      </w:r>
      <w:r>
        <w:rPr>
          <w:spacing w:val="1"/>
        </w:rPr>
        <w:t xml:space="preserve"> </w:t>
      </w:r>
      <w:r>
        <w:t>младшего</w:t>
      </w:r>
      <w:r>
        <w:rPr>
          <w:spacing w:val="1"/>
        </w:rPr>
        <w:t xml:space="preserve"> </w:t>
      </w:r>
      <w:r>
        <w:t>обслуживающего</w:t>
      </w:r>
      <w:r>
        <w:rPr>
          <w:spacing w:val="1"/>
        </w:rPr>
        <w:t xml:space="preserve"> </w:t>
      </w:r>
      <w:r>
        <w:t>персонала</w:t>
      </w:r>
      <w:r>
        <w:rPr>
          <w:spacing w:val="1"/>
        </w:rPr>
        <w:t xml:space="preserve"> </w:t>
      </w:r>
      <w:r>
        <w:t>образовательного</w:t>
      </w:r>
      <w:r>
        <w:rPr>
          <w:spacing w:val="1"/>
        </w:rPr>
        <w:t xml:space="preserve"> </w:t>
      </w:r>
      <w:r>
        <w:t>учреждения.</w:t>
      </w:r>
      <w:r>
        <w:rPr>
          <w:spacing w:val="1"/>
        </w:rPr>
        <w:t xml:space="preserve"> </w:t>
      </w:r>
      <w:r>
        <w:t>Система</w:t>
      </w:r>
      <w:r>
        <w:rPr>
          <w:spacing w:val="1"/>
        </w:rPr>
        <w:t xml:space="preserve"> </w:t>
      </w:r>
      <w:r>
        <w:t>стимулирующих выплат</w:t>
      </w:r>
      <w:r>
        <w:rPr>
          <w:spacing w:val="1"/>
        </w:rPr>
        <w:t xml:space="preserve"> </w:t>
      </w:r>
      <w:r>
        <w:t>работникам образовательной организации включает в</w:t>
      </w:r>
      <w:r>
        <w:rPr>
          <w:spacing w:val="1"/>
        </w:rPr>
        <w:t xml:space="preserve"> </w:t>
      </w:r>
      <w:r>
        <w:t>себя</w:t>
      </w:r>
      <w:r>
        <w:rPr>
          <w:spacing w:val="20"/>
        </w:rPr>
        <w:t xml:space="preserve"> </w:t>
      </w:r>
      <w:r>
        <w:t>поощрительные</w:t>
      </w:r>
      <w:r>
        <w:rPr>
          <w:spacing w:val="38"/>
        </w:rPr>
        <w:t xml:space="preserve"> </w:t>
      </w:r>
      <w:r>
        <w:t>выплаты</w:t>
      </w:r>
      <w:r>
        <w:rPr>
          <w:spacing w:val="42"/>
        </w:rPr>
        <w:t xml:space="preserve"> </w:t>
      </w:r>
      <w:r>
        <w:t>по</w:t>
      </w:r>
      <w:r>
        <w:rPr>
          <w:spacing w:val="37"/>
        </w:rPr>
        <w:t xml:space="preserve"> </w:t>
      </w:r>
      <w:r>
        <w:t>результатам</w:t>
      </w:r>
      <w:r>
        <w:rPr>
          <w:spacing w:val="25"/>
        </w:rPr>
        <w:t xml:space="preserve"> </w:t>
      </w:r>
      <w:r>
        <w:t>труда.</w:t>
      </w:r>
      <w:r>
        <w:rPr>
          <w:spacing w:val="21"/>
        </w:rPr>
        <w:t xml:space="preserve"> </w:t>
      </w:r>
      <w:r>
        <w:t>Выплатыстимулирующего</w:t>
      </w:r>
      <w:r>
        <w:rPr>
          <w:spacing w:val="1"/>
        </w:rPr>
        <w:t xml:space="preserve"> </w:t>
      </w:r>
      <w:r>
        <w:t>характера</w:t>
      </w:r>
      <w:r>
        <w:rPr>
          <w:spacing w:val="1"/>
        </w:rPr>
        <w:t xml:space="preserve"> </w:t>
      </w:r>
      <w:r>
        <w:t>устанавливаются</w:t>
      </w:r>
      <w:r>
        <w:rPr>
          <w:spacing w:val="1"/>
        </w:rPr>
        <w:t xml:space="preserve"> </w:t>
      </w:r>
      <w:r>
        <w:t>в</w:t>
      </w:r>
      <w:r>
        <w:rPr>
          <w:spacing w:val="1"/>
        </w:rPr>
        <w:t xml:space="preserve"> </w:t>
      </w:r>
      <w:r>
        <w:t>пределах</w:t>
      </w:r>
      <w:r>
        <w:rPr>
          <w:spacing w:val="1"/>
        </w:rPr>
        <w:t xml:space="preserve"> </w:t>
      </w:r>
      <w:r>
        <w:t>средств</w:t>
      </w:r>
      <w:r>
        <w:rPr>
          <w:spacing w:val="1"/>
        </w:rPr>
        <w:t xml:space="preserve"> </w:t>
      </w:r>
      <w:r>
        <w:t>сти-</w:t>
      </w:r>
      <w:r>
        <w:rPr>
          <w:spacing w:val="1"/>
        </w:rPr>
        <w:t xml:space="preserve"> </w:t>
      </w:r>
      <w:r>
        <w:t>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1"/>
        </w:rPr>
        <w:t xml:space="preserve"> </w:t>
      </w:r>
      <w:r>
        <w:t>в</w:t>
      </w:r>
      <w:r>
        <w:rPr>
          <w:spacing w:val="1"/>
        </w:rPr>
        <w:t xml:space="preserve"> </w:t>
      </w:r>
      <w:r>
        <w:t>локальных</w:t>
      </w:r>
      <w:r>
        <w:rPr>
          <w:spacing w:val="1"/>
        </w:rPr>
        <w:t xml:space="preserve"> </w:t>
      </w:r>
      <w:r>
        <w:t>правовых</w:t>
      </w:r>
      <w:r>
        <w:rPr>
          <w:spacing w:val="-67"/>
        </w:rPr>
        <w:t xml:space="preserve"> </w:t>
      </w:r>
      <w:r>
        <w:t>актах</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которых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1"/>
        </w:rPr>
        <w:t xml:space="preserve"> </w:t>
      </w:r>
      <w:r>
        <w:t>и</w:t>
      </w:r>
      <w:r>
        <w:rPr>
          <w:spacing w:val="1"/>
        </w:rPr>
        <w:t xml:space="preserve"> </w:t>
      </w:r>
      <w:r>
        <w:t>качества.</w:t>
      </w:r>
      <w:r>
        <w:rPr>
          <w:spacing w:val="71"/>
        </w:rPr>
        <w:t xml:space="preserve"> </w:t>
      </w:r>
      <w:r>
        <w:t>В</w:t>
      </w:r>
      <w:r>
        <w:rPr>
          <w:spacing w:val="71"/>
        </w:rPr>
        <w:t xml:space="preserve"> </w:t>
      </w:r>
      <w:r>
        <w:t>них</w:t>
      </w:r>
      <w:r>
        <w:rPr>
          <w:spacing w:val="70"/>
        </w:rPr>
        <w:t xml:space="preserve"> </w:t>
      </w:r>
      <w:r>
        <w:t>включены</w:t>
      </w:r>
      <w:r>
        <w:rPr>
          <w:spacing w:val="70"/>
        </w:rPr>
        <w:t xml:space="preserve"> </w:t>
      </w:r>
      <w:r>
        <w:t>показатели</w:t>
      </w:r>
      <w:r>
        <w:rPr>
          <w:spacing w:val="1"/>
        </w:rPr>
        <w:t xml:space="preserve"> </w:t>
      </w:r>
      <w:r>
        <w:t>динамики</w:t>
      </w:r>
      <w:r>
        <w:rPr>
          <w:spacing w:val="1"/>
        </w:rPr>
        <w:t xml:space="preserve"> </w:t>
      </w:r>
      <w:r>
        <w:t>учебных</w:t>
      </w:r>
      <w:r>
        <w:rPr>
          <w:spacing w:val="1"/>
        </w:rPr>
        <w:t xml:space="preserve"> </w:t>
      </w:r>
      <w:r>
        <w:t>достижений</w:t>
      </w:r>
      <w:r>
        <w:rPr>
          <w:spacing w:val="1"/>
        </w:rPr>
        <w:t xml:space="preserve"> </w:t>
      </w:r>
      <w:r>
        <w:t>учащихся,</w:t>
      </w:r>
      <w:r>
        <w:rPr>
          <w:spacing w:val="1"/>
        </w:rPr>
        <w:t xml:space="preserve"> </w:t>
      </w:r>
      <w:r>
        <w:t>активности</w:t>
      </w:r>
      <w:r>
        <w:rPr>
          <w:spacing w:val="71"/>
        </w:rPr>
        <w:t xml:space="preserve"> </w:t>
      </w:r>
      <w:r>
        <w:t>их</w:t>
      </w:r>
      <w:r>
        <w:rPr>
          <w:spacing w:val="71"/>
        </w:rPr>
        <w:t xml:space="preserve"> </w:t>
      </w:r>
      <w:r>
        <w:t>участия</w:t>
      </w:r>
      <w:r>
        <w:rPr>
          <w:spacing w:val="7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актуального</w:t>
      </w:r>
      <w:r>
        <w:rPr>
          <w:spacing w:val="1"/>
        </w:rPr>
        <w:t xml:space="preserve"> </w:t>
      </w:r>
      <w:r>
        <w:t>педагогического</w:t>
      </w:r>
      <w:r>
        <w:rPr>
          <w:spacing w:val="1"/>
        </w:rPr>
        <w:t xml:space="preserve"> </w:t>
      </w:r>
      <w:r>
        <w:t>опыта;</w:t>
      </w:r>
      <w:r>
        <w:rPr>
          <w:spacing w:val="1"/>
        </w:rPr>
        <w:t xml:space="preserve"> </w:t>
      </w:r>
      <w:r>
        <w:t>повышение</w:t>
      </w:r>
      <w:r>
        <w:rPr>
          <w:spacing w:val="6"/>
        </w:rPr>
        <w:t xml:space="preserve"> </w:t>
      </w:r>
      <w:r>
        <w:t>уровня</w:t>
      </w:r>
      <w:r>
        <w:rPr>
          <w:spacing w:val="2"/>
        </w:rPr>
        <w:t xml:space="preserve"> </w:t>
      </w:r>
      <w:r>
        <w:t>профессионального</w:t>
      </w:r>
      <w:r>
        <w:rPr>
          <w:spacing w:val="5"/>
        </w:rPr>
        <w:t xml:space="preserve"> </w:t>
      </w:r>
      <w:r>
        <w:t>мастерства</w:t>
      </w:r>
      <w:r>
        <w:rPr>
          <w:spacing w:val="1"/>
        </w:rPr>
        <w:t xml:space="preserve"> </w:t>
      </w:r>
      <w:r>
        <w:t>и др.</w:t>
      </w:r>
    </w:p>
    <w:p w:rsidR="00877DF7" w:rsidRDefault="00A448DA" w:rsidP="00F9677F">
      <w:pPr>
        <w:pStyle w:val="a3"/>
        <w:ind w:left="142" w:right="674" w:firstLine="142"/>
      </w:pPr>
      <w:r>
        <w:t>Распределение</w:t>
      </w:r>
      <w:r>
        <w:rPr>
          <w:spacing w:val="1"/>
        </w:rPr>
        <w:t xml:space="preserve"> </w:t>
      </w:r>
      <w:r>
        <w:t>поощрительных</w:t>
      </w:r>
      <w:r>
        <w:rPr>
          <w:spacing w:val="1"/>
        </w:rPr>
        <w:t xml:space="preserve"> </w:t>
      </w:r>
      <w:r>
        <w:t>выплат</w:t>
      </w:r>
      <w:r>
        <w:rPr>
          <w:spacing w:val="1"/>
        </w:rPr>
        <w:t xml:space="preserve"> </w:t>
      </w:r>
      <w:r>
        <w:t>по</w:t>
      </w:r>
      <w:r>
        <w:rPr>
          <w:spacing w:val="1"/>
        </w:rPr>
        <w:t xml:space="preserve"> </w:t>
      </w:r>
      <w:r>
        <w:t>результатам</w:t>
      </w:r>
      <w:r>
        <w:rPr>
          <w:spacing w:val="1"/>
        </w:rPr>
        <w:t xml:space="preserve"> </w:t>
      </w:r>
      <w:r>
        <w:t>труда</w:t>
      </w:r>
      <w:r>
        <w:rPr>
          <w:spacing w:val="1"/>
        </w:rPr>
        <w:t xml:space="preserve"> </w:t>
      </w:r>
      <w:r>
        <w:t>за</w:t>
      </w:r>
      <w:r>
        <w:rPr>
          <w:spacing w:val="1"/>
        </w:rPr>
        <w:t xml:space="preserve"> </w:t>
      </w:r>
      <w:r>
        <w:t>счет</w:t>
      </w:r>
      <w:r>
        <w:rPr>
          <w:spacing w:val="-67"/>
        </w:rPr>
        <w:t xml:space="preserve"> </w:t>
      </w:r>
      <w:r>
        <w:t>стимулирующей</w:t>
      </w:r>
      <w:r>
        <w:rPr>
          <w:spacing w:val="1"/>
        </w:rPr>
        <w:t xml:space="preserve"> </w:t>
      </w:r>
      <w:r>
        <w:t>части</w:t>
      </w:r>
      <w:r>
        <w:rPr>
          <w:spacing w:val="1"/>
        </w:rPr>
        <w:t xml:space="preserve"> </w:t>
      </w:r>
      <w:r>
        <w:t>ФОТ</w:t>
      </w:r>
      <w:r>
        <w:rPr>
          <w:spacing w:val="1"/>
        </w:rPr>
        <w:t xml:space="preserve"> </w:t>
      </w:r>
      <w:r>
        <w:t>производится</w:t>
      </w:r>
      <w:r>
        <w:rPr>
          <w:spacing w:val="1"/>
        </w:rPr>
        <w:t xml:space="preserve"> </w:t>
      </w:r>
      <w:r>
        <w:t>по</w:t>
      </w:r>
      <w:r>
        <w:rPr>
          <w:spacing w:val="1"/>
        </w:rPr>
        <w:t xml:space="preserve"> </w:t>
      </w:r>
      <w:r>
        <w:t>согласованию</w:t>
      </w:r>
      <w:r>
        <w:rPr>
          <w:spacing w:val="1"/>
        </w:rPr>
        <w:t xml:space="preserve"> </w:t>
      </w:r>
      <w:r>
        <w:t>с</w:t>
      </w:r>
      <w:r>
        <w:rPr>
          <w:spacing w:val="1"/>
        </w:rPr>
        <w:t xml:space="preserve"> </w:t>
      </w:r>
      <w:r>
        <w:t>органом,</w:t>
      </w:r>
      <w:r>
        <w:rPr>
          <w:spacing w:val="1"/>
        </w:rPr>
        <w:t xml:space="preserve"> </w:t>
      </w:r>
      <w:r>
        <w:t>обеспечивающим</w:t>
      </w:r>
      <w:r>
        <w:rPr>
          <w:spacing w:val="1"/>
        </w:rPr>
        <w:t xml:space="preserve"> </w:t>
      </w:r>
      <w:r>
        <w:t>государственно-общественный</w:t>
      </w:r>
      <w:r>
        <w:rPr>
          <w:spacing w:val="1"/>
        </w:rPr>
        <w:t xml:space="preserve"> </w:t>
      </w:r>
      <w:r>
        <w:t>характер</w:t>
      </w:r>
      <w:r>
        <w:rPr>
          <w:spacing w:val="1"/>
        </w:rPr>
        <w:t xml:space="preserve"> </w:t>
      </w:r>
      <w:r>
        <w:t>управления</w:t>
      </w:r>
      <w:r>
        <w:rPr>
          <w:spacing w:val="-67"/>
        </w:rPr>
        <w:t xml:space="preserve"> </w:t>
      </w:r>
      <w:r>
        <w:t>общеобразовательным</w:t>
      </w:r>
      <w:r>
        <w:rPr>
          <w:spacing w:val="1"/>
        </w:rPr>
        <w:t xml:space="preserve"> </w:t>
      </w:r>
      <w:r>
        <w:t>учреждением</w:t>
      </w:r>
      <w:r>
        <w:rPr>
          <w:spacing w:val="1"/>
        </w:rPr>
        <w:t xml:space="preserve"> </w:t>
      </w:r>
      <w:r>
        <w:t>-</w:t>
      </w:r>
      <w:r>
        <w:rPr>
          <w:spacing w:val="1"/>
        </w:rPr>
        <w:t xml:space="preserve"> </w:t>
      </w:r>
      <w:r>
        <w:t>Управляющим</w:t>
      </w:r>
      <w:r>
        <w:rPr>
          <w:spacing w:val="1"/>
        </w:rPr>
        <w:t xml:space="preserve"> </w:t>
      </w:r>
      <w:r>
        <w:t>советом,</w:t>
      </w:r>
      <w:r>
        <w:rPr>
          <w:spacing w:val="1"/>
        </w:rPr>
        <w:t xml:space="preserve"> </w:t>
      </w:r>
      <w:r>
        <w:t>на</w:t>
      </w:r>
      <w:r>
        <w:rPr>
          <w:spacing w:val="1"/>
        </w:rPr>
        <w:t xml:space="preserve"> </w:t>
      </w:r>
      <w:r>
        <w:t>основании</w:t>
      </w:r>
      <w:r>
        <w:rPr>
          <w:spacing w:val="1"/>
        </w:rPr>
        <w:t xml:space="preserve"> </w:t>
      </w:r>
      <w:r>
        <w:lastRenderedPageBreak/>
        <w:t>представления руководителя</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 учетом мнения</w:t>
      </w:r>
      <w:r>
        <w:rPr>
          <w:spacing w:val="1"/>
        </w:rPr>
        <w:t xml:space="preserve"> </w:t>
      </w:r>
      <w:r>
        <w:t>профсоюзной</w:t>
      </w:r>
      <w:r>
        <w:rPr>
          <w:spacing w:val="1"/>
        </w:rPr>
        <w:t xml:space="preserve"> </w:t>
      </w:r>
      <w:r>
        <w:t>организации.</w:t>
      </w:r>
    </w:p>
    <w:p w:rsidR="00877DF7" w:rsidRDefault="00A448DA">
      <w:pPr>
        <w:pStyle w:val="1"/>
        <w:numPr>
          <w:ilvl w:val="2"/>
          <w:numId w:val="10"/>
        </w:numPr>
        <w:tabs>
          <w:tab w:val="left" w:pos="2355"/>
        </w:tabs>
        <w:spacing w:before="4" w:line="240" w:lineRule="auto"/>
        <w:ind w:left="3434" w:right="1240" w:hanging="1781"/>
        <w:jc w:val="both"/>
      </w:pPr>
      <w:r>
        <w:t>Материально-технические</w:t>
      </w:r>
      <w:r>
        <w:rPr>
          <w:spacing w:val="-8"/>
        </w:rPr>
        <w:t xml:space="preserve"> </w:t>
      </w:r>
      <w:r>
        <w:t>условия</w:t>
      </w:r>
      <w:r>
        <w:rPr>
          <w:spacing w:val="-10"/>
        </w:rPr>
        <w:t xml:space="preserve"> </w:t>
      </w:r>
      <w:r>
        <w:t>реализации</w:t>
      </w:r>
      <w:r>
        <w:rPr>
          <w:spacing w:val="-6"/>
        </w:rPr>
        <w:t xml:space="preserve"> </w:t>
      </w:r>
      <w:r>
        <w:t>основной</w:t>
      </w:r>
      <w:r>
        <w:rPr>
          <w:spacing w:val="-68"/>
        </w:rPr>
        <w:t xml:space="preserve"> </w:t>
      </w:r>
      <w:r>
        <w:t>образовательной</w:t>
      </w:r>
      <w:r>
        <w:rPr>
          <w:spacing w:val="-1"/>
        </w:rPr>
        <w:t xml:space="preserve"> </w:t>
      </w:r>
      <w:r>
        <w:t>программы</w:t>
      </w:r>
    </w:p>
    <w:p w:rsidR="00877DF7" w:rsidRDefault="00A448DA" w:rsidP="00F9677F">
      <w:pPr>
        <w:pStyle w:val="a3"/>
        <w:ind w:left="284" w:right="815" w:hanging="173"/>
      </w:pPr>
      <w:r>
        <w:t>Материально-техническая база образовательной организации приведена в</w:t>
      </w:r>
      <w:r>
        <w:rPr>
          <w:spacing w:val="1"/>
        </w:rPr>
        <w:t xml:space="preserve"> </w:t>
      </w:r>
      <w:r>
        <w:t>соответствие с задачами по обеспечению реализации ООП ООО, необходимого</w:t>
      </w:r>
      <w:r>
        <w:rPr>
          <w:spacing w:val="1"/>
        </w:rPr>
        <w:t xml:space="preserve"> </w:t>
      </w:r>
      <w:r>
        <w:t>учебно-материального</w:t>
      </w:r>
      <w:r>
        <w:rPr>
          <w:spacing w:val="1"/>
        </w:rPr>
        <w:t xml:space="preserve"> </w:t>
      </w:r>
      <w:r>
        <w:t>оснащения</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созданию</w:t>
      </w:r>
      <w:r>
        <w:rPr>
          <w:spacing w:val="1"/>
        </w:rPr>
        <w:t xml:space="preserve"> </w:t>
      </w:r>
      <w:r>
        <w:t>соответствующей образовательной и</w:t>
      </w:r>
      <w:r>
        <w:rPr>
          <w:spacing w:val="1"/>
        </w:rPr>
        <w:t xml:space="preserve"> </w:t>
      </w:r>
      <w:r>
        <w:t>социальной среды.</w:t>
      </w:r>
    </w:p>
    <w:p w:rsidR="00877DF7" w:rsidRDefault="00A448DA" w:rsidP="00F9677F">
      <w:pPr>
        <w:pStyle w:val="a3"/>
        <w:ind w:left="284" w:right="815" w:hanging="173"/>
        <w:rPr>
          <w:spacing w:val="1"/>
        </w:rPr>
      </w:pPr>
      <w:r>
        <w:t>Школа</w:t>
      </w:r>
      <w:r>
        <w:rPr>
          <w:spacing w:val="1"/>
        </w:rPr>
        <w:t xml:space="preserve"> </w:t>
      </w:r>
      <w:r>
        <w:t>располагает</w:t>
      </w:r>
      <w:r>
        <w:rPr>
          <w:spacing w:val="1"/>
        </w:rPr>
        <w:t xml:space="preserve"> </w:t>
      </w:r>
      <w:r>
        <w:t>типовым</w:t>
      </w:r>
      <w:r>
        <w:rPr>
          <w:spacing w:val="1"/>
        </w:rPr>
        <w:t xml:space="preserve"> </w:t>
      </w:r>
      <w:r>
        <w:t>зданием,</w:t>
      </w:r>
      <w:r>
        <w:rPr>
          <w:spacing w:val="1"/>
        </w:rPr>
        <w:t xml:space="preserve"> </w:t>
      </w:r>
      <w:r>
        <w:t>спортивн</w:t>
      </w:r>
      <w:r w:rsidR="00713D84">
        <w:t>ым</w:t>
      </w:r>
      <w:r>
        <w:rPr>
          <w:spacing w:val="1"/>
        </w:rPr>
        <w:t xml:space="preserve"> </w:t>
      </w:r>
      <w:r>
        <w:t>стадионом. Все кабинеты оснащены</w:t>
      </w:r>
      <w:r>
        <w:rPr>
          <w:spacing w:val="1"/>
        </w:rPr>
        <w:t xml:space="preserve"> </w:t>
      </w:r>
      <w:r>
        <w:t>мебелью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СанПиН.</w:t>
      </w:r>
      <w:r>
        <w:rPr>
          <w:spacing w:val="1"/>
        </w:rPr>
        <w:t xml:space="preserve"> </w:t>
      </w:r>
      <w:r>
        <w:t>В</w:t>
      </w:r>
      <w:r>
        <w:rPr>
          <w:spacing w:val="1"/>
        </w:rPr>
        <w:t xml:space="preserve"> </w:t>
      </w:r>
      <w:r>
        <w:t>учреждении</w:t>
      </w:r>
      <w:r>
        <w:rPr>
          <w:spacing w:val="1"/>
        </w:rPr>
        <w:t xml:space="preserve"> </w:t>
      </w:r>
      <w:r>
        <w:t>имеется:</w:t>
      </w:r>
      <w:r>
        <w:rPr>
          <w:spacing w:val="1"/>
        </w:rPr>
        <w:t xml:space="preserve"> </w:t>
      </w:r>
      <w:r w:rsidR="00713D84">
        <w:t>библиотека,</w:t>
      </w:r>
      <w:r>
        <w:rPr>
          <w:spacing w:val="1"/>
        </w:rPr>
        <w:t xml:space="preserve"> </w:t>
      </w:r>
      <w:r>
        <w:t>спортивны</w:t>
      </w:r>
      <w:r w:rsidR="00713D84">
        <w:t>й</w:t>
      </w:r>
      <w:r>
        <w:rPr>
          <w:spacing w:val="1"/>
        </w:rPr>
        <w:t xml:space="preserve"> </w:t>
      </w:r>
      <w:r>
        <w:t>зал,</w:t>
      </w:r>
      <w:r>
        <w:rPr>
          <w:spacing w:val="1"/>
        </w:rPr>
        <w:t xml:space="preserve"> </w:t>
      </w:r>
      <w:r>
        <w:t>музе</w:t>
      </w:r>
      <w:r w:rsidR="00713D84">
        <w:t>й</w:t>
      </w:r>
      <w:r w:rsidR="00713D84">
        <w:rPr>
          <w:spacing w:val="1"/>
        </w:rPr>
        <w:t>.</w:t>
      </w:r>
    </w:p>
    <w:p w:rsidR="00877DF7" w:rsidRDefault="00A448DA" w:rsidP="00F9677F">
      <w:pPr>
        <w:pStyle w:val="a3"/>
        <w:spacing w:before="76" w:line="321" w:lineRule="exact"/>
        <w:ind w:left="284" w:right="815" w:hanging="173"/>
        <w:jc w:val="left"/>
      </w:pPr>
      <w:r>
        <w:t>Кроме</w:t>
      </w:r>
      <w:r>
        <w:rPr>
          <w:spacing w:val="-2"/>
        </w:rPr>
        <w:t xml:space="preserve"> </w:t>
      </w:r>
      <w:r>
        <w:t>того,</w:t>
      </w:r>
      <w:r>
        <w:rPr>
          <w:spacing w:val="1"/>
        </w:rPr>
        <w:t xml:space="preserve"> </w:t>
      </w:r>
      <w:r>
        <w:t>в</w:t>
      </w:r>
      <w:r>
        <w:rPr>
          <w:spacing w:val="-3"/>
        </w:rPr>
        <w:t xml:space="preserve"> </w:t>
      </w:r>
      <w:r>
        <w:t>школе</w:t>
      </w:r>
      <w:r>
        <w:rPr>
          <w:spacing w:val="-1"/>
        </w:rPr>
        <w:t xml:space="preserve"> </w:t>
      </w:r>
      <w:r>
        <w:t>оборудованы:</w:t>
      </w:r>
    </w:p>
    <w:p w:rsidR="00877DF7" w:rsidRDefault="00A448DA" w:rsidP="00F9677F">
      <w:pPr>
        <w:pStyle w:val="a5"/>
        <w:numPr>
          <w:ilvl w:val="0"/>
          <w:numId w:val="5"/>
        </w:numPr>
        <w:tabs>
          <w:tab w:val="left" w:pos="1529"/>
        </w:tabs>
        <w:ind w:left="284" w:right="815" w:hanging="173"/>
        <w:rPr>
          <w:sz w:val="28"/>
        </w:rPr>
      </w:pPr>
      <w:r>
        <w:rPr>
          <w:sz w:val="28"/>
        </w:rPr>
        <w:t>помещения</w:t>
      </w:r>
      <w:r>
        <w:rPr>
          <w:spacing w:val="1"/>
          <w:sz w:val="28"/>
        </w:rPr>
        <w:t xml:space="preserve"> </w:t>
      </w:r>
      <w:r>
        <w:rPr>
          <w:sz w:val="28"/>
        </w:rPr>
        <w:t>для</w:t>
      </w:r>
      <w:r>
        <w:rPr>
          <w:spacing w:val="1"/>
          <w:sz w:val="28"/>
        </w:rPr>
        <w:t xml:space="preserve"> </w:t>
      </w:r>
      <w:r>
        <w:rPr>
          <w:sz w:val="28"/>
        </w:rPr>
        <w:t>питания</w:t>
      </w:r>
      <w:r>
        <w:rPr>
          <w:spacing w:val="1"/>
          <w:sz w:val="28"/>
        </w:rPr>
        <w:t xml:space="preserve"> </w:t>
      </w:r>
      <w:r>
        <w:rPr>
          <w:sz w:val="28"/>
        </w:rPr>
        <w:t>учащихся,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хранения</w:t>
      </w:r>
      <w:r>
        <w:rPr>
          <w:spacing w:val="1"/>
          <w:sz w:val="28"/>
        </w:rPr>
        <w:t xml:space="preserve"> </w:t>
      </w:r>
      <w:r>
        <w:rPr>
          <w:sz w:val="28"/>
        </w:rPr>
        <w:t>и</w:t>
      </w:r>
      <w:r>
        <w:rPr>
          <w:spacing w:val="1"/>
          <w:sz w:val="28"/>
        </w:rPr>
        <w:t xml:space="preserve"> </w:t>
      </w:r>
      <w:r>
        <w:rPr>
          <w:sz w:val="28"/>
        </w:rPr>
        <w:t>приготовления пищи, обеспечивающие возможность организации качественного</w:t>
      </w:r>
      <w:r>
        <w:rPr>
          <w:spacing w:val="1"/>
          <w:sz w:val="28"/>
        </w:rPr>
        <w:t xml:space="preserve"> </w:t>
      </w:r>
      <w:r>
        <w:rPr>
          <w:sz w:val="28"/>
        </w:rPr>
        <w:t>горячего питания,</w:t>
      </w:r>
      <w:r>
        <w:rPr>
          <w:spacing w:val="4"/>
          <w:sz w:val="28"/>
        </w:rPr>
        <w:t xml:space="preserve"> </w:t>
      </w:r>
      <w:r>
        <w:rPr>
          <w:sz w:val="28"/>
        </w:rPr>
        <w:t>в</w:t>
      </w:r>
      <w:r>
        <w:rPr>
          <w:spacing w:val="-1"/>
          <w:sz w:val="28"/>
        </w:rPr>
        <w:t xml:space="preserve"> </w:t>
      </w:r>
      <w:r>
        <w:rPr>
          <w:sz w:val="28"/>
        </w:rPr>
        <w:t>том</w:t>
      </w:r>
      <w:r>
        <w:rPr>
          <w:spacing w:val="3"/>
          <w:sz w:val="28"/>
        </w:rPr>
        <w:t xml:space="preserve"> </w:t>
      </w:r>
      <w:r>
        <w:rPr>
          <w:sz w:val="28"/>
        </w:rPr>
        <w:t>числе</w:t>
      </w:r>
      <w:r>
        <w:rPr>
          <w:spacing w:val="3"/>
          <w:sz w:val="28"/>
        </w:rPr>
        <w:t xml:space="preserve"> </w:t>
      </w:r>
      <w:r>
        <w:rPr>
          <w:sz w:val="28"/>
        </w:rPr>
        <w:t>горячих</w:t>
      </w:r>
      <w:r>
        <w:rPr>
          <w:spacing w:val="-3"/>
          <w:sz w:val="28"/>
        </w:rPr>
        <w:t xml:space="preserve"> </w:t>
      </w:r>
      <w:r>
        <w:rPr>
          <w:sz w:val="28"/>
        </w:rPr>
        <w:t>завтраков;</w:t>
      </w:r>
    </w:p>
    <w:p w:rsidR="00877DF7" w:rsidRDefault="00A448DA" w:rsidP="00F9677F">
      <w:pPr>
        <w:pStyle w:val="a5"/>
        <w:numPr>
          <w:ilvl w:val="0"/>
          <w:numId w:val="5"/>
        </w:numPr>
        <w:tabs>
          <w:tab w:val="left" w:pos="1529"/>
        </w:tabs>
        <w:spacing w:line="242" w:lineRule="auto"/>
        <w:ind w:left="284" w:right="815" w:hanging="173"/>
        <w:rPr>
          <w:sz w:val="28"/>
        </w:rPr>
      </w:pPr>
      <w:r>
        <w:rPr>
          <w:sz w:val="28"/>
        </w:rPr>
        <w:t>административные</w:t>
      </w:r>
      <w:r>
        <w:rPr>
          <w:spacing w:val="1"/>
          <w:sz w:val="28"/>
        </w:rPr>
        <w:t xml:space="preserve"> </w:t>
      </w:r>
      <w:r>
        <w:rPr>
          <w:sz w:val="28"/>
        </w:rPr>
        <w:t>и</w:t>
      </w:r>
      <w:r>
        <w:rPr>
          <w:spacing w:val="1"/>
          <w:sz w:val="28"/>
        </w:rPr>
        <w:t xml:space="preserve"> </w:t>
      </w:r>
      <w:r>
        <w:rPr>
          <w:sz w:val="28"/>
        </w:rPr>
        <w:t>иные</w:t>
      </w:r>
      <w:r>
        <w:rPr>
          <w:spacing w:val="1"/>
          <w:sz w:val="28"/>
        </w:rPr>
        <w:t xml:space="preserve"> </w:t>
      </w:r>
      <w:r>
        <w:rPr>
          <w:sz w:val="28"/>
        </w:rPr>
        <w:t>помещения,</w:t>
      </w:r>
      <w:r>
        <w:rPr>
          <w:spacing w:val="1"/>
          <w:sz w:val="28"/>
        </w:rPr>
        <w:t xml:space="preserve"> </w:t>
      </w:r>
      <w:r>
        <w:rPr>
          <w:sz w:val="28"/>
        </w:rPr>
        <w:t>оснащенные</w:t>
      </w:r>
      <w:r>
        <w:rPr>
          <w:spacing w:val="1"/>
          <w:sz w:val="28"/>
        </w:rPr>
        <w:t xml:space="preserve"> </w:t>
      </w:r>
      <w:r>
        <w:rPr>
          <w:sz w:val="28"/>
        </w:rPr>
        <w:t>необходимым</w:t>
      </w:r>
      <w:r>
        <w:rPr>
          <w:spacing w:val="1"/>
          <w:sz w:val="28"/>
        </w:rPr>
        <w:t xml:space="preserve"> </w:t>
      </w:r>
      <w:r>
        <w:rPr>
          <w:sz w:val="28"/>
        </w:rPr>
        <w:t>оборудованием;</w:t>
      </w:r>
    </w:p>
    <w:p w:rsidR="00877DF7" w:rsidRDefault="00A448DA" w:rsidP="00F9677F">
      <w:pPr>
        <w:pStyle w:val="a5"/>
        <w:numPr>
          <w:ilvl w:val="0"/>
          <w:numId w:val="5"/>
        </w:numPr>
        <w:tabs>
          <w:tab w:val="left" w:pos="1529"/>
        </w:tabs>
        <w:spacing w:line="319" w:lineRule="exact"/>
        <w:ind w:left="284" w:right="815" w:hanging="173"/>
        <w:rPr>
          <w:sz w:val="28"/>
        </w:rPr>
      </w:pPr>
      <w:r>
        <w:rPr>
          <w:sz w:val="28"/>
        </w:rPr>
        <w:t>санузлы;</w:t>
      </w:r>
    </w:p>
    <w:p w:rsidR="00877DF7" w:rsidRDefault="00A448DA" w:rsidP="00F9677F">
      <w:pPr>
        <w:pStyle w:val="a5"/>
        <w:numPr>
          <w:ilvl w:val="0"/>
          <w:numId w:val="5"/>
        </w:numPr>
        <w:tabs>
          <w:tab w:val="left" w:pos="1529"/>
        </w:tabs>
        <w:spacing w:line="322" w:lineRule="exact"/>
        <w:ind w:left="284" w:right="815" w:hanging="173"/>
        <w:rPr>
          <w:sz w:val="28"/>
        </w:rPr>
      </w:pPr>
      <w:r>
        <w:rPr>
          <w:sz w:val="28"/>
        </w:rPr>
        <w:t>участок</w:t>
      </w:r>
      <w:r>
        <w:rPr>
          <w:spacing w:val="-5"/>
          <w:sz w:val="28"/>
        </w:rPr>
        <w:t xml:space="preserve"> </w:t>
      </w:r>
      <w:r>
        <w:rPr>
          <w:sz w:val="28"/>
        </w:rPr>
        <w:t>(территория)</w:t>
      </w:r>
      <w:r>
        <w:rPr>
          <w:spacing w:val="-5"/>
          <w:sz w:val="28"/>
        </w:rPr>
        <w:t xml:space="preserve"> </w:t>
      </w:r>
      <w:r>
        <w:rPr>
          <w:sz w:val="28"/>
        </w:rPr>
        <w:t>с</w:t>
      </w:r>
      <w:r>
        <w:rPr>
          <w:spacing w:val="-3"/>
          <w:sz w:val="28"/>
        </w:rPr>
        <w:t xml:space="preserve"> </w:t>
      </w:r>
      <w:r>
        <w:rPr>
          <w:sz w:val="28"/>
        </w:rPr>
        <w:t>необходимым</w:t>
      </w:r>
      <w:r>
        <w:rPr>
          <w:spacing w:val="-2"/>
          <w:sz w:val="28"/>
        </w:rPr>
        <w:t xml:space="preserve"> </w:t>
      </w:r>
      <w:r>
        <w:rPr>
          <w:sz w:val="28"/>
        </w:rPr>
        <w:t>набором</w:t>
      </w:r>
      <w:r>
        <w:rPr>
          <w:spacing w:val="-2"/>
          <w:sz w:val="28"/>
        </w:rPr>
        <w:t xml:space="preserve"> </w:t>
      </w:r>
      <w:r>
        <w:rPr>
          <w:sz w:val="28"/>
        </w:rPr>
        <w:t>оснащенных</w:t>
      </w:r>
      <w:r>
        <w:rPr>
          <w:spacing w:val="-10"/>
          <w:sz w:val="28"/>
        </w:rPr>
        <w:t xml:space="preserve"> </w:t>
      </w:r>
      <w:r>
        <w:rPr>
          <w:sz w:val="28"/>
        </w:rPr>
        <w:t>зон.</w:t>
      </w:r>
    </w:p>
    <w:p w:rsidR="00877DF7" w:rsidRDefault="00A448DA" w:rsidP="00F9677F">
      <w:pPr>
        <w:pStyle w:val="a3"/>
        <w:ind w:left="284" w:right="815" w:hanging="173"/>
      </w:pPr>
      <w:r>
        <w:t>В</w:t>
      </w:r>
      <w:r>
        <w:rPr>
          <w:spacing w:val="1"/>
        </w:rPr>
        <w:t xml:space="preserve"> </w:t>
      </w:r>
      <w:r>
        <w:t>школе</w:t>
      </w:r>
      <w:r>
        <w:rPr>
          <w:spacing w:val="1"/>
        </w:rPr>
        <w:t xml:space="preserve"> </w:t>
      </w:r>
      <w:r>
        <w:t>организована</w:t>
      </w:r>
      <w:r>
        <w:rPr>
          <w:spacing w:val="1"/>
        </w:rPr>
        <w:t xml:space="preserve"> </w:t>
      </w:r>
      <w:r>
        <w:t>работа</w:t>
      </w:r>
      <w:r>
        <w:rPr>
          <w:spacing w:val="1"/>
        </w:rPr>
        <w:t xml:space="preserve"> </w:t>
      </w:r>
      <w:r>
        <w:t>по</w:t>
      </w:r>
      <w:r>
        <w:rPr>
          <w:spacing w:val="1"/>
        </w:rPr>
        <w:t xml:space="preserve"> </w:t>
      </w:r>
      <w:r>
        <w:t>охране</w:t>
      </w:r>
      <w:r>
        <w:rPr>
          <w:spacing w:val="1"/>
        </w:rPr>
        <w:t xml:space="preserve"> </w:t>
      </w:r>
      <w:r>
        <w:t>труда</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w:t>
      </w:r>
      <w:r>
        <w:rPr>
          <w:spacing w:val="1"/>
        </w:rPr>
        <w:t xml:space="preserve"> </w:t>
      </w:r>
      <w:r>
        <w:t>созданию</w:t>
      </w:r>
      <w:r>
        <w:rPr>
          <w:spacing w:val="1"/>
        </w:rPr>
        <w:t xml:space="preserve"> </w:t>
      </w:r>
      <w:r>
        <w:t>оптимальных</w:t>
      </w:r>
      <w:r>
        <w:rPr>
          <w:spacing w:val="1"/>
        </w:rPr>
        <w:t xml:space="preserve"> </w:t>
      </w:r>
      <w:r>
        <w:t>санитарно-</w:t>
      </w:r>
      <w:r>
        <w:rPr>
          <w:spacing w:val="1"/>
        </w:rPr>
        <w:t xml:space="preserve"> </w:t>
      </w:r>
      <w:r>
        <w:t>гигиенических</w:t>
      </w:r>
      <w:r>
        <w:rPr>
          <w:spacing w:val="1"/>
        </w:rPr>
        <w:t xml:space="preserve"> </w:t>
      </w:r>
      <w:r>
        <w:t>условий.</w:t>
      </w:r>
      <w:r>
        <w:rPr>
          <w:spacing w:val="1"/>
        </w:rPr>
        <w:t xml:space="preserve"> </w:t>
      </w:r>
      <w:r>
        <w:t>С</w:t>
      </w:r>
      <w:r>
        <w:rPr>
          <w:spacing w:val="1"/>
        </w:rPr>
        <w:t xml:space="preserve"> </w:t>
      </w:r>
      <w:r>
        <w:t>2010</w:t>
      </w:r>
      <w:r w:rsidR="00713D84">
        <w:t xml:space="preserve"> </w:t>
      </w:r>
      <w:r>
        <w:t>г.</w:t>
      </w:r>
      <w:r>
        <w:rPr>
          <w:spacing w:val="1"/>
        </w:rPr>
        <w:t xml:space="preserve"> </w:t>
      </w:r>
      <w:r>
        <w:t>в</w:t>
      </w:r>
      <w:r>
        <w:rPr>
          <w:spacing w:val="1"/>
        </w:rPr>
        <w:t xml:space="preserve"> </w:t>
      </w:r>
      <w:r>
        <w:t>образовательной</w:t>
      </w:r>
      <w:r>
        <w:rPr>
          <w:spacing w:val="1"/>
        </w:rPr>
        <w:t xml:space="preserve"> </w:t>
      </w:r>
      <w:r>
        <w:t>организации</w:t>
      </w:r>
      <w:r>
        <w:rPr>
          <w:spacing w:val="70"/>
        </w:rPr>
        <w:t xml:space="preserve"> </w:t>
      </w:r>
      <w:r>
        <w:t>введена</w:t>
      </w:r>
      <w:r>
        <w:rPr>
          <w:spacing w:val="1"/>
        </w:rPr>
        <w:t xml:space="preserve"> </w:t>
      </w:r>
      <w:r>
        <w:t>система</w:t>
      </w:r>
      <w:r>
        <w:rPr>
          <w:spacing w:val="1"/>
        </w:rPr>
        <w:t xml:space="preserve"> </w:t>
      </w:r>
      <w:r>
        <w:t>контроля</w:t>
      </w:r>
      <w:r>
        <w:rPr>
          <w:spacing w:val="1"/>
        </w:rPr>
        <w:t xml:space="preserve"> </w:t>
      </w:r>
      <w:r>
        <w:t>учета</w:t>
      </w:r>
      <w:r>
        <w:rPr>
          <w:spacing w:val="1"/>
        </w:rPr>
        <w:t xml:space="preserve"> </w:t>
      </w:r>
      <w:r>
        <w:t>доступа,</w:t>
      </w:r>
      <w:r>
        <w:rPr>
          <w:spacing w:val="1"/>
        </w:rPr>
        <w:t xml:space="preserve"> </w:t>
      </w:r>
      <w:r>
        <w:t>функционирует</w:t>
      </w:r>
      <w:r>
        <w:rPr>
          <w:spacing w:val="1"/>
        </w:rPr>
        <w:t xml:space="preserve"> </w:t>
      </w:r>
      <w:r>
        <w:t>пост</w:t>
      </w:r>
      <w:r>
        <w:rPr>
          <w:spacing w:val="1"/>
        </w:rPr>
        <w:t xml:space="preserve"> </w:t>
      </w:r>
      <w:r>
        <w:t>пожарной</w:t>
      </w:r>
      <w:r>
        <w:rPr>
          <w:spacing w:val="71"/>
        </w:rPr>
        <w:t xml:space="preserve"> </w:t>
      </w:r>
      <w:r>
        <w:t>охраны,</w:t>
      </w:r>
      <w:r>
        <w:rPr>
          <w:spacing w:val="-67"/>
        </w:rPr>
        <w:t xml:space="preserve"> </w:t>
      </w:r>
      <w:r>
        <w:t>который оборудован:</w:t>
      </w:r>
    </w:p>
    <w:p w:rsidR="00877DF7" w:rsidRDefault="00A448DA" w:rsidP="00F9677F">
      <w:pPr>
        <w:pStyle w:val="a5"/>
        <w:numPr>
          <w:ilvl w:val="0"/>
          <w:numId w:val="4"/>
        </w:numPr>
        <w:tabs>
          <w:tab w:val="left" w:pos="1160"/>
        </w:tabs>
        <w:ind w:left="284" w:right="815" w:hanging="173"/>
        <w:rPr>
          <w:sz w:val="28"/>
        </w:rPr>
      </w:pPr>
      <w:r>
        <w:rPr>
          <w:sz w:val="28"/>
        </w:rPr>
        <w:t>«тревожной» кнопкой, сигнал которой выведен на пульт дежурной части</w:t>
      </w:r>
      <w:r>
        <w:rPr>
          <w:spacing w:val="1"/>
          <w:sz w:val="28"/>
        </w:rPr>
        <w:t xml:space="preserve"> </w:t>
      </w:r>
      <w:r>
        <w:rPr>
          <w:sz w:val="28"/>
        </w:rPr>
        <w:t>УВД;</w:t>
      </w:r>
    </w:p>
    <w:p w:rsidR="00877DF7" w:rsidRDefault="00A448DA" w:rsidP="00F9677F">
      <w:pPr>
        <w:pStyle w:val="a5"/>
        <w:numPr>
          <w:ilvl w:val="0"/>
          <w:numId w:val="4"/>
        </w:numPr>
        <w:tabs>
          <w:tab w:val="left" w:pos="1528"/>
          <w:tab w:val="left" w:pos="1529"/>
        </w:tabs>
        <w:spacing w:line="321" w:lineRule="exact"/>
        <w:ind w:left="284" w:right="815" w:hanging="173"/>
        <w:jc w:val="left"/>
        <w:rPr>
          <w:sz w:val="24"/>
        </w:rPr>
      </w:pPr>
      <w:r>
        <w:rPr>
          <w:sz w:val="28"/>
        </w:rPr>
        <w:t>датчиками</w:t>
      </w:r>
      <w:r>
        <w:rPr>
          <w:spacing w:val="-8"/>
          <w:sz w:val="28"/>
        </w:rPr>
        <w:t xml:space="preserve"> </w:t>
      </w:r>
      <w:r>
        <w:rPr>
          <w:sz w:val="28"/>
        </w:rPr>
        <w:t>срабатывания</w:t>
      </w:r>
      <w:r>
        <w:rPr>
          <w:spacing w:val="-5"/>
          <w:sz w:val="28"/>
        </w:rPr>
        <w:t xml:space="preserve"> </w:t>
      </w:r>
      <w:r>
        <w:rPr>
          <w:sz w:val="28"/>
        </w:rPr>
        <w:t>автоматической</w:t>
      </w:r>
      <w:r>
        <w:rPr>
          <w:spacing w:val="-7"/>
          <w:sz w:val="28"/>
        </w:rPr>
        <w:t xml:space="preserve"> </w:t>
      </w:r>
      <w:r>
        <w:rPr>
          <w:sz w:val="28"/>
        </w:rPr>
        <w:t>пожарной</w:t>
      </w:r>
      <w:r>
        <w:rPr>
          <w:spacing w:val="-7"/>
          <w:sz w:val="28"/>
        </w:rPr>
        <w:t xml:space="preserve"> </w:t>
      </w:r>
      <w:r>
        <w:rPr>
          <w:sz w:val="28"/>
        </w:rPr>
        <w:t>сигнализации;</w:t>
      </w:r>
    </w:p>
    <w:p w:rsidR="00877DF7" w:rsidRDefault="00A448DA" w:rsidP="00F9677F">
      <w:pPr>
        <w:pStyle w:val="a5"/>
        <w:numPr>
          <w:ilvl w:val="0"/>
          <w:numId w:val="4"/>
        </w:numPr>
        <w:tabs>
          <w:tab w:val="left" w:pos="1528"/>
          <w:tab w:val="left" w:pos="1529"/>
        </w:tabs>
        <w:spacing w:line="322" w:lineRule="exact"/>
        <w:ind w:left="284" w:right="815" w:hanging="173"/>
        <w:jc w:val="left"/>
        <w:rPr>
          <w:sz w:val="24"/>
        </w:rPr>
      </w:pPr>
      <w:r>
        <w:rPr>
          <w:sz w:val="28"/>
        </w:rPr>
        <w:t>системой</w:t>
      </w:r>
      <w:r>
        <w:rPr>
          <w:spacing w:val="-5"/>
          <w:sz w:val="28"/>
        </w:rPr>
        <w:t xml:space="preserve"> </w:t>
      </w:r>
      <w:r>
        <w:rPr>
          <w:sz w:val="28"/>
        </w:rPr>
        <w:t>внутреннего</w:t>
      </w:r>
      <w:r>
        <w:rPr>
          <w:spacing w:val="-5"/>
          <w:sz w:val="28"/>
        </w:rPr>
        <w:t xml:space="preserve"> </w:t>
      </w:r>
      <w:r>
        <w:rPr>
          <w:sz w:val="28"/>
        </w:rPr>
        <w:t>оповещения;</w:t>
      </w:r>
    </w:p>
    <w:p w:rsidR="00877DF7" w:rsidRDefault="00A448DA" w:rsidP="00F9677F">
      <w:pPr>
        <w:pStyle w:val="a5"/>
        <w:numPr>
          <w:ilvl w:val="0"/>
          <w:numId w:val="4"/>
        </w:numPr>
        <w:tabs>
          <w:tab w:val="left" w:pos="1528"/>
          <w:tab w:val="left" w:pos="1529"/>
        </w:tabs>
        <w:ind w:left="284" w:right="815" w:hanging="173"/>
        <w:jc w:val="left"/>
        <w:rPr>
          <w:sz w:val="24"/>
        </w:rPr>
      </w:pPr>
      <w:r>
        <w:rPr>
          <w:sz w:val="28"/>
        </w:rPr>
        <w:t>телефоном.</w:t>
      </w:r>
    </w:p>
    <w:p w:rsidR="00877DF7" w:rsidRDefault="00A448DA" w:rsidP="00F9677F">
      <w:pPr>
        <w:pStyle w:val="a3"/>
        <w:ind w:left="284" w:right="815" w:hanging="173"/>
        <w:jc w:val="left"/>
      </w:pPr>
      <w:r>
        <w:t>В</w:t>
      </w:r>
      <w:r>
        <w:rPr>
          <w:spacing w:val="1"/>
        </w:rPr>
        <w:t xml:space="preserve"> </w:t>
      </w:r>
      <w:r>
        <w:t>образовательной</w:t>
      </w:r>
      <w:r>
        <w:rPr>
          <w:spacing w:val="1"/>
        </w:rPr>
        <w:t xml:space="preserve"> </w:t>
      </w:r>
      <w:r>
        <w:t>деятельности</w:t>
      </w:r>
      <w:r>
        <w:rPr>
          <w:spacing w:val="1"/>
        </w:rPr>
        <w:t xml:space="preserve"> </w:t>
      </w:r>
      <w:r>
        <w:t>используются</w:t>
      </w:r>
      <w:r>
        <w:rPr>
          <w:spacing w:val="1"/>
        </w:rPr>
        <w:t xml:space="preserve"> </w:t>
      </w:r>
      <w:r>
        <w:t>возможности</w:t>
      </w:r>
      <w:r>
        <w:rPr>
          <w:spacing w:val="1"/>
        </w:rPr>
        <w:t xml:space="preserve"> </w:t>
      </w:r>
      <w:r>
        <w:t>учреждений</w:t>
      </w:r>
      <w:r>
        <w:rPr>
          <w:spacing w:val="-67"/>
        </w:rPr>
        <w:t xml:space="preserve"> </w:t>
      </w:r>
      <w:r>
        <w:t>дополнительного образования.</w:t>
      </w:r>
    </w:p>
    <w:p w:rsidR="00877DF7" w:rsidRDefault="00A448DA" w:rsidP="00F9677F">
      <w:pPr>
        <w:pStyle w:val="1"/>
        <w:numPr>
          <w:ilvl w:val="2"/>
          <w:numId w:val="10"/>
        </w:numPr>
        <w:tabs>
          <w:tab w:val="left" w:pos="1894"/>
        </w:tabs>
        <w:spacing w:before="3" w:line="240" w:lineRule="auto"/>
        <w:ind w:left="1134" w:right="-29" w:hanging="173"/>
        <w:jc w:val="left"/>
      </w:pPr>
      <w:r>
        <w:t>Информационно-методические</w:t>
      </w:r>
      <w:r>
        <w:rPr>
          <w:spacing w:val="-8"/>
        </w:rPr>
        <w:t xml:space="preserve"> </w:t>
      </w:r>
      <w:r>
        <w:t>условия</w:t>
      </w:r>
      <w:r>
        <w:rPr>
          <w:spacing w:val="-10"/>
        </w:rPr>
        <w:t xml:space="preserve"> </w:t>
      </w:r>
      <w:r>
        <w:t>реализации</w:t>
      </w:r>
      <w:r>
        <w:rPr>
          <w:spacing w:val="-6"/>
        </w:rPr>
        <w:t xml:space="preserve"> </w:t>
      </w:r>
      <w:r>
        <w:t>основной</w:t>
      </w:r>
      <w:r>
        <w:rPr>
          <w:spacing w:val="-67"/>
        </w:rPr>
        <w:t xml:space="preserve"> </w:t>
      </w:r>
      <w:r>
        <w:t>образовательной</w:t>
      </w:r>
      <w:r>
        <w:rPr>
          <w:spacing w:val="-3"/>
        </w:rPr>
        <w:t xml:space="preserve"> </w:t>
      </w:r>
      <w:r>
        <w:t>программы</w:t>
      </w:r>
      <w:r>
        <w:rPr>
          <w:spacing w:val="-2"/>
        </w:rPr>
        <w:t xml:space="preserve"> </w:t>
      </w:r>
      <w:r>
        <w:t>основного</w:t>
      </w:r>
      <w:r>
        <w:rPr>
          <w:spacing w:val="-4"/>
        </w:rPr>
        <w:t xml:space="preserve"> </w:t>
      </w:r>
      <w:r>
        <w:t>общего образования</w:t>
      </w:r>
    </w:p>
    <w:p w:rsidR="00877DF7" w:rsidRDefault="00A448DA" w:rsidP="00F9677F">
      <w:pPr>
        <w:pStyle w:val="a3"/>
        <w:ind w:left="0" w:right="957" w:hanging="173"/>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67"/>
        </w:rPr>
        <w:t xml:space="preserve"> </w:t>
      </w:r>
      <w:r>
        <w:t>Федерации»</w:t>
      </w:r>
      <w:r>
        <w:rPr>
          <w:spacing w:val="1"/>
        </w:rPr>
        <w:t xml:space="preserve"> </w:t>
      </w:r>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67"/>
        </w:rPr>
        <w:t xml:space="preserve"> </w:t>
      </w:r>
      <w:r>
        <w:t>образовательной программы общего образования обеспечиваются современной</w:t>
      </w:r>
      <w:r>
        <w:rPr>
          <w:spacing w:val="1"/>
        </w:rPr>
        <w:t xml:space="preserve"> </w:t>
      </w:r>
      <w:r>
        <w:t>информационно-образовательной средой.</w:t>
      </w:r>
    </w:p>
    <w:p w:rsidR="00877DF7" w:rsidRDefault="00A448DA" w:rsidP="00F9677F">
      <w:pPr>
        <w:pStyle w:val="a3"/>
        <w:ind w:left="0" w:right="957" w:hanging="173"/>
      </w:pPr>
      <w:r>
        <w:t>В</w:t>
      </w:r>
      <w:r>
        <w:rPr>
          <w:spacing w:val="1"/>
        </w:rPr>
        <w:t xml:space="preserve"> </w:t>
      </w:r>
      <w:r>
        <w:t>школе</w:t>
      </w:r>
      <w:r>
        <w:rPr>
          <w:spacing w:val="1"/>
        </w:rPr>
        <w:t xml:space="preserve"> </w:t>
      </w:r>
      <w:r>
        <w:t>создана</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w:t>
      </w:r>
      <w:r>
        <w:rPr>
          <w:spacing w:val="1"/>
        </w:rPr>
        <w:t xml:space="preserve"> </w:t>
      </w:r>
      <w:r>
        <w:t>ресурсов,</w:t>
      </w:r>
      <w:r>
        <w:rPr>
          <w:spacing w:val="1"/>
        </w:rPr>
        <w:t xml:space="preserve"> </w:t>
      </w:r>
      <w:r>
        <w:t>современных информационно-телекоммуникационных средств и педагогических</w:t>
      </w:r>
      <w:r>
        <w:rPr>
          <w:spacing w:val="-67"/>
        </w:rPr>
        <w:t xml:space="preserve"> </w:t>
      </w:r>
      <w:r>
        <w:t>технологий,</w:t>
      </w:r>
      <w:r>
        <w:rPr>
          <w:spacing w:val="1"/>
        </w:rPr>
        <w:t xml:space="preserve"> </w:t>
      </w:r>
      <w:r>
        <w:t>направленная</w:t>
      </w:r>
      <w:r>
        <w:rPr>
          <w:spacing w:val="1"/>
        </w:rPr>
        <w:t xml:space="preserve"> </w:t>
      </w:r>
      <w:r>
        <w:t>на</w:t>
      </w:r>
      <w:r>
        <w:rPr>
          <w:spacing w:val="1"/>
        </w:rPr>
        <w:t xml:space="preserve"> </w:t>
      </w:r>
      <w:r>
        <w:t>формирование</w:t>
      </w:r>
      <w:r>
        <w:rPr>
          <w:spacing w:val="1"/>
        </w:rPr>
        <w:t xml:space="preserve"> </w:t>
      </w:r>
      <w:r>
        <w:t>творческой,</w:t>
      </w:r>
      <w:r>
        <w:rPr>
          <w:spacing w:val="1"/>
        </w:rPr>
        <w:t xml:space="preserve"> </w:t>
      </w:r>
      <w:r>
        <w:t>социально</w:t>
      </w:r>
      <w:r>
        <w:rPr>
          <w:spacing w:val="1"/>
        </w:rPr>
        <w:t xml:space="preserve"> </w:t>
      </w:r>
      <w:r>
        <w:t>активной</w:t>
      </w:r>
      <w:r>
        <w:rPr>
          <w:spacing w:val="1"/>
        </w:rPr>
        <w:t xml:space="preserve"> </w:t>
      </w:r>
      <w:r>
        <w:t>личности, а также на повышение компетентности участников образовательных</w:t>
      </w:r>
      <w:r>
        <w:rPr>
          <w:spacing w:val="1"/>
        </w:rPr>
        <w:t xml:space="preserve"> </w:t>
      </w:r>
      <w:r>
        <w:t>отношений</w:t>
      </w:r>
      <w:r>
        <w:rPr>
          <w:spacing w:val="1"/>
        </w:rPr>
        <w:t xml:space="preserve"> </w:t>
      </w:r>
      <w:r>
        <w:t>в</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информационно-коммуникационных технологий.</w:t>
      </w:r>
    </w:p>
    <w:p w:rsidR="00877DF7" w:rsidRDefault="00A448DA" w:rsidP="00F9677F">
      <w:pPr>
        <w:pStyle w:val="a3"/>
        <w:ind w:left="0" w:right="957" w:hanging="173"/>
      </w:pPr>
      <w:r>
        <w:t>Информационно-образовательная среда школы включает в себя следующие</w:t>
      </w:r>
      <w:r>
        <w:rPr>
          <w:spacing w:val="1"/>
        </w:rPr>
        <w:t xml:space="preserve"> </w:t>
      </w:r>
      <w:r>
        <w:t>компоненты:</w:t>
      </w:r>
      <w:r>
        <w:rPr>
          <w:spacing w:val="1"/>
        </w:rPr>
        <w:t xml:space="preserve"> </w:t>
      </w:r>
      <w:r>
        <w:t>ресурсно-информационный</w:t>
      </w:r>
      <w:r>
        <w:rPr>
          <w:spacing w:val="1"/>
        </w:rPr>
        <w:t xml:space="preserve"> </w:t>
      </w:r>
      <w:r>
        <w:t>(внутришкольная</w:t>
      </w:r>
      <w:r>
        <w:rPr>
          <w:spacing w:val="1"/>
        </w:rPr>
        <w:t xml:space="preserve"> </w:t>
      </w:r>
      <w:r>
        <w:t>локальная</w:t>
      </w:r>
      <w:r>
        <w:rPr>
          <w:spacing w:val="71"/>
        </w:rPr>
        <w:t xml:space="preserve"> </w:t>
      </w:r>
      <w:r>
        <w:t>сеть,</w:t>
      </w:r>
      <w:r>
        <w:rPr>
          <w:spacing w:val="1"/>
        </w:rPr>
        <w:t xml:space="preserve"> </w:t>
      </w:r>
      <w:r>
        <w:t>выход</w:t>
      </w:r>
      <w:r>
        <w:rPr>
          <w:spacing w:val="1"/>
        </w:rPr>
        <w:t xml:space="preserve"> </w:t>
      </w:r>
      <w:r>
        <w:t>в</w:t>
      </w:r>
      <w:r>
        <w:rPr>
          <w:spacing w:val="1"/>
        </w:rPr>
        <w:t xml:space="preserve"> </w:t>
      </w:r>
      <w:r>
        <w:t>Интернет,</w:t>
      </w:r>
      <w:r>
        <w:rPr>
          <w:spacing w:val="1"/>
        </w:rPr>
        <w:t xml:space="preserve"> </w:t>
      </w:r>
      <w:r>
        <w:t>медиатека,</w:t>
      </w:r>
      <w:r>
        <w:rPr>
          <w:spacing w:val="1"/>
        </w:rPr>
        <w:t xml:space="preserve"> </w:t>
      </w:r>
      <w:r>
        <w:t>библиотека,</w:t>
      </w:r>
      <w:r>
        <w:rPr>
          <w:spacing w:val="1"/>
        </w:rPr>
        <w:t xml:space="preserve"> </w:t>
      </w:r>
      <w:r>
        <w:t>сайт</w:t>
      </w:r>
      <w:r>
        <w:rPr>
          <w:spacing w:val="1"/>
        </w:rPr>
        <w:t xml:space="preserve"> </w:t>
      </w:r>
      <w:r>
        <w:t>школы,</w:t>
      </w:r>
      <w:r>
        <w:rPr>
          <w:spacing w:val="1"/>
        </w:rPr>
        <w:t xml:space="preserve"> </w:t>
      </w:r>
      <w:r>
        <w:t>программные</w:t>
      </w:r>
      <w:r>
        <w:rPr>
          <w:spacing w:val="-67"/>
        </w:rPr>
        <w:t xml:space="preserve"> </w:t>
      </w:r>
      <w:r>
        <w:t>педагогические</w:t>
      </w:r>
      <w:r>
        <w:rPr>
          <w:spacing w:val="1"/>
        </w:rPr>
        <w:t xml:space="preserve"> </w:t>
      </w:r>
      <w:r>
        <w:t>средства),</w:t>
      </w:r>
      <w:r>
        <w:rPr>
          <w:spacing w:val="1"/>
        </w:rPr>
        <w:t xml:space="preserve"> </w:t>
      </w:r>
      <w:r>
        <w:t>учебно-методический</w:t>
      </w:r>
      <w:r>
        <w:rPr>
          <w:spacing w:val="1"/>
        </w:rPr>
        <w:t xml:space="preserve"> </w:t>
      </w:r>
      <w:r>
        <w:t>(внутришкольное</w:t>
      </w:r>
      <w:r>
        <w:rPr>
          <w:spacing w:val="1"/>
        </w:rPr>
        <w:t xml:space="preserve"> </w:t>
      </w:r>
      <w:r>
        <w:t>обучение,</w:t>
      </w:r>
      <w:r>
        <w:rPr>
          <w:spacing w:val="1"/>
        </w:rPr>
        <w:t xml:space="preserve"> </w:t>
      </w:r>
      <w:r>
        <w:t>методическая</w:t>
      </w:r>
      <w:r>
        <w:rPr>
          <w:spacing w:val="2"/>
        </w:rPr>
        <w:t xml:space="preserve"> </w:t>
      </w:r>
      <w:r>
        <w:lastRenderedPageBreak/>
        <w:t>служба</w:t>
      </w:r>
      <w:r>
        <w:rPr>
          <w:spacing w:val="2"/>
        </w:rPr>
        <w:t xml:space="preserve"> </w:t>
      </w:r>
      <w:r>
        <w:t>и</w:t>
      </w:r>
      <w:r>
        <w:rPr>
          <w:spacing w:val="-3"/>
        </w:rPr>
        <w:t xml:space="preserve"> </w:t>
      </w:r>
      <w:r>
        <w:t>пр.).</w:t>
      </w:r>
    </w:p>
    <w:p w:rsidR="00877DF7" w:rsidRDefault="00713D84" w:rsidP="00F9677F">
      <w:pPr>
        <w:pStyle w:val="a5"/>
        <w:numPr>
          <w:ilvl w:val="0"/>
          <w:numId w:val="3"/>
        </w:numPr>
        <w:tabs>
          <w:tab w:val="left" w:pos="962"/>
          <w:tab w:val="left" w:pos="963"/>
          <w:tab w:val="left" w:pos="2507"/>
          <w:tab w:val="left" w:pos="5743"/>
        </w:tabs>
        <w:spacing w:before="76"/>
        <w:ind w:left="0" w:right="957" w:hanging="173"/>
        <w:jc w:val="left"/>
        <w:rPr>
          <w:sz w:val="28"/>
        </w:rPr>
      </w:pPr>
      <w:r>
        <w:rPr>
          <w:sz w:val="28"/>
        </w:rPr>
        <w:t>К</w:t>
      </w:r>
      <w:r w:rsidR="00A448DA">
        <w:rPr>
          <w:sz w:val="28"/>
        </w:rPr>
        <w:t>оличество</w:t>
      </w:r>
      <w:r w:rsidR="00A448DA">
        <w:rPr>
          <w:sz w:val="28"/>
        </w:rPr>
        <w:tab/>
        <w:t>кабинетов</w:t>
      </w:r>
      <w:r w:rsidR="00A448DA">
        <w:rPr>
          <w:spacing w:val="118"/>
          <w:sz w:val="28"/>
        </w:rPr>
        <w:t xml:space="preserve"> </w:t>
      </w:r>
      <w:r w:rsidR="00A448DA">
        <w:rPr>
          <w:sz w:val="28"/>
        </w:rPr>
        <w:t>информатики</w:t>
      </w:r>
      <w:r w:rsidR="00A448DA">
        <w:rPr>
          <w:sz w:val="28"/>
        </w:rPr>
        <w:tab/>
        <w:t>и</w:t>
      </w:r>
      <w:r w:rsidR="00A448DA">
        <w:rPr>
          <w:spacing w:val="54"/>
          <w:sz w:val="28"/>
        </w:rPr>
        <w:t xml:space="preserve"> </w:t>
      </w:r>
      <w:r w:rsidR="00A448DA">
        <w:rPr>
          <w:sz w:val="28"/>
        </w:rPr>
        <w:t>ИКТ,</w:t>
      </w:r>
      <w:r w:rsidR="00A448DA">
        <w:rPr>
          <w:spacing w:val="57"/>
          <w:sz w:val="28"/>
        </w:rPr>
        <w:t xml:space="preserve"> </w:t>
      </w:r>
      <w:r w:rsidR="00A448DA">
        <w:rPr>
          <w:sz w:val="28"/>
        </w:rPr>
        <w:t>оснащённых</w:t>
      </w:r>
      <w:r w:rsidR="00A448DA">
        <w:rPr>
          <w:spacing w:val="54"/>
          <w:sz w:val="28"/>
        </w:rPr>
        <w:t xml:space="preserve"> </w:t>
      </w:r>
      <w:r w:rsidR="00A448DA">
        <w:rPr>
          <w:sz w:val="28"/>
        </w:rPr>
        <w:t>современной</w:t>
      </w:r>
      <w:r w:rsidR="00A448DA">
        <w:rPr>
          <w:spacing w:val="-67"/>
          <w:sz w:val="28"/>
        </w:rPr>
        <w:t xml:space="preserve"> </w:t>
      </w:r>
      <w:r w:rsidR="00A448DA">
        <w:rPr>
          <w:sz w:val="28"/>
        </w:rPr>
        <w:t>вычислительной техникой</w:t>
      </w:r>
      <w:r w:rsidR="00A448DA">
        <w:rPr>
          <w:spacing w:val="1"/>
          <w:sz w:val="28"/>
        </w:rPr>
        <w:t xml:space="preserve"> </w:t>
      </w:r>
      <w:r w:rsidR="00A448DA">
        <w:rPr>
          <w:sz w:val="28"/>
        </w:rPr>
        <w:t>–</w:t>
      </w:r>
      <w:r w:rsidR="00A448DA">
        <w:rPr>
          <w:spacing w:val="2"/>
          <w:sz w:val="28"/>
        </w:rPr>
        <w:t xml:space="preserve"> </w:t>
      </w:r>
      <w:r w:rsidR="00A448DA">
        <w:rPr>
          <w:sz w:val="28"/>
        </w:rPr>
        <w:t>1;</w:t>
      </w:r>
    </w:p>
    <w:p w:rsidR="00877DF7" w:rsidRDefault="00A448DA" w:rsidP="00F9677F">
      <w:pPr>
        <w:pStyle w:val="a5"/>
        <w:numPr>
          <w:ilvl w:val="0"/>
          <w:numId w:val="3"/>
        </w:numPr>
        <w:tabs>
          <w:tab w:val="left" w:pos="962"/>
          <w:tab w:val="left" w:pos="963"/>
        </w:tabs>
        <w:spacing w:line="242" w:lineRule="auto"/>
        <w:ind w:left="0" w:right="957" w:hanging="173"/>
        <w:jc w:val="left"/>
        <w:rPr>
          <w:sz w:val="28"/>
        </w:rPr>
      </w:pPr>
      <w:r>
        <w:rPr>
          <w:sz w:val="28"/>
        </w:rPr>
        <w:t>количество</w:t>
      </w:r>
      <w:r>
        <w:rPr>
          <w:spacing w:val="8"/>
          <w:sz w:val="28"/>
        </w:rPr>
        <w:t xml:space="preserve"> </w:t>
      </w:r>
      <w:r>
        <w:rPr>
          <w:sz w:val="28"/>
        </w:rPr>
        <w:t>предметных</w:t>
      </w:r>
      <w:r>
        <w:rPr>
          <w:spacing w:val="3"/>
          <w:sz w:val="28"/>
        </w:rPr>
        <w:t xml:space="preserve"> </w:t>
      </w:r>
      <w:r>
        <w:rPr>
          <w:sz w:val="28"/>
        </w:rPr>
        <w:t>кабинетов</w:t>
      </w:r>
      <w:r>
        <w:rPr>
          <w:spacing w:val="8"/>
          <w:sz w:val="28"/>
        </w:rPr>
        <w:t xml:space="preserve"> </w:t>
      </w:r>
      <w:r>
        <w:rPr>
          <w:sz w:val="28"/>
        </w:rPr>
        <w:t>–</w:t>
      </w:r>
      <w:r>
        <w:rPr>
          <w:spacing w:val="8"/>
          <w:sz w:val="28"/>
        </w:rPr>
        <w:t xml:space="preserve"> </w:t>
      </w:r>
      <w:r w:rsidR="00713D84">
        <w:rPr>
          <w:sz w:val="28"/>
        </w:rPr>
        <w:t>11</w:t>
      </w:r>
      <w:r>
        <w:rPr>
          <w:sz w:val="28"/>
        </w:rPr>
        <w:t>,</w:t>
      </w:r>
      <w:r>
        <w:rPr>
          <w:spacing w:val="15"/>
          <w:sz w:val="28"/>
        </w:rPr>
        <w:t xml:space="preserve"> </w:t>
      </w:r>
      <w:r>
        <w:rPr>
          <w:sz w:val="28"/>
        </w:rPr>
        <w:t>из</w:t>
      </w:r>
      <w:r>
        <w:rPr>
          <w:spacing w:val="9"/>
          <w:sz w:val="28"/>
        </w:rPr>
        <w:t xml:space="preserve"> </w:t>
      </w:r>
      <w:r>
        <w:rPr>
          <w:sz w:val="28"/>
        </w:rPr>
        <w:t>них</w:t>
      </w:r>
      <w:r>
        <w:rPr>
          <w:spacing w:val="3"/>
          <w:sz w:val="28"/>
        </w:rPr>
        <w:t xml:space="preserve"> </w:t>
      </w:r>
      <w:r>
        <w:rPr>
          <w:sz w:val="28"/>
        </w:rPr>
        <w:t>оборудованы</w:t>
      </w:r>
      <w:r>
        <w:rPr>
          <w:spacing w:val="9"/>
          <w:sz w:val="28"/>
        </w:rPr>
        <w:t xml:space="preserve"> </w:t>
      </w:r>
      <w:r>
        <w:rPr>
          <w:sz w:val="28"/>
        </w:rPr>
        <w:t>компьютерной</w:t>
      </w:r>
      <w:r>
        <w:rPr>
          <w:spacing w:val="-67"/>
          <w:sz w:val="28"/>
        </w:rPr>
        <w:t xml:space="preserve"> </w:t>
      </w:r>
      <w:r>
        <w:rPr>
          <w:sz w:val="28"/>
        </w:rPr>
        <w:t>техникой –</w:t>
      </w:r>
      <w:r>
        <w:rPr>
          <w:spacing w:val="2"/>
          <w:sz w:val="28"/>
        </w:rPr>
        <w:t xml:space="preserve"> </w:t>
      </w:r>
      <w:r>
        <w:rPr>
          <w:sz w:val="28"/>
        </w:rPr>
        <w:t>100%;</w:t>
      </w:r>
    </w:p>
    <w:p w:rsidR="00877DF7" w:rsidRDefault="00A448DA" w:rsidP="00F9677F">
      <w:pPr>
        <w:pStyle w:val="a5"/>
        <w:numPr>
          <w:ilvl w:val="0"/>
          <w:numId w:val="3"/>
        </w:numPr>
        <w:tabs>
          <w:tab w:val="left" w:pos="962"/>
          <w:tab w:val="left" w:pos="963"/>
        </w:tabs>
        <w:spacing w:before="4"/>
        <w:ind w:left="0" w:right="957" w:hanging="173"/>
        <w:jc w:val="left"/>
        <w:rPr>
          <w:sz w:val="28"/>
        </w:rPr>
      </w:pPr>
      <w:r>
        <w:rPr>
          <w:sz w:val="28"/>
        </w:rPr>
        <w:t xml:space="preserve">в учреждении создана локальная вычислительная сеть, </w:t>
      </w:r>
    </w:p>
    <w:p w:rsidR="00877DF7" w:rsidRDefault="00A448DA" w:rsidP="00F9677F">
      <w:pPr>
        <w:pStyle w:val="a5"/>
        <w:numPr>
          <w:ilvl w:val="0"/>
          <w:numId w:val="3"/>
        </w:numPr>
        <w:tabs>
          <w:tab w:val="left" w:pos="962"/>
          <w:tab w:val="left" w:pos="963"/>
        </w:tabs>
        <w:ind w:left="0" w:right="957" w:hanging="173"/>
        <w:jc w:val="left"/>
        <w:rPr>
          <w:sz w:val="28"/>
        </w:rPr>
      </w:pPr>
      <w:r>
        <w:rPr>
          <w:sz w:val="28"/>
        </w:rPr>
        <w:t>все</w:t>
      </w:r>
      <w:r>
        <w:rPr>
          <w:spacing w:val="-3"/>
          <w:sz w:val="28"/>
        </w:rPr>
        <w:t xml:space="preserve"> </w:t>
      </w:r>
      <w:r>
        <w:rPr>
          <w:sz w:val="28"/>
        </w:rPr>
        <w:t>компьютеры</w:t>
      </w:r>
      <w:r>
        <w:rPr>
          <w:spacing w:val="-3"/>
          <w:sz w:val="28"/>
        </w:rPr>
        <w:t xml:space="preserve"> </w:t>
      </w:r>
      <w:r>
        <w:rPr>
          <w:sz w:val="28"/>
        </w:rPr>
        <w:t>локальной</w:t>
      </w:r>
      <w:r>
        <w:rPr>
          <w:spacing w:val="-4"/>
          <w:sz w:val="28"/>
        </w:rPr>
        <w:t xml:space="preserve"> </w:t>
      </w:r>
      <w:r>
        <w:rPr>
          <w:sz w:val="28"/>
        </w:rPr>
        <w:t>вычислительной</w:t>
      </w:r>
      <w:r>
        <w:rPr>
          <w:spacing w:val="-3"/>
          <w:sz w:val="28"/>
        </w:rPr>
        <w:t xml:space="preserve"> </w:t>
      </w:r>
      <w:r>
        <w:rPr>
          <w:sz w:val="28"/>
        </w:rPr>
        <w:t>сети</w:t>
      </w:r>
      <w:r>
        <w:rPr>
          <w:spacing w:val="-4"/>
          <w:sz w:val="28"/>
        </w:rPr>
        <w:t xml:space="preserve"> </w:t>
      </w:r>
      <w:r>
        <w:rPr>
          <w:sz w:val="28"/>
        </w:rPr>
        <w:t>имею</w:t>
      </w:r>
      <w:r w:rsidR="00713D84">
        <w:rPr>
          <w:sz w:val="28"/>
        </w:rPr>
        <w:t>т</w:t>
      </w:r>
      <w:r>
        <w:rPr>
          <w:spacing w:val="-4"/>
          <w:sz w:val="28"/>
        </w:rPr>
        <w:t xml:space="preserve"> </w:t>
      </w:r>
      <w:r>
        <w:rPr>
          <w:sz w:val="28"/>
        </w:rPr>
        <w:t>доступ</w:t>
      </w:r>
      <w:r>
        <w:rPr>
          <w:spacing w:val="-4"/>
          <w:sz w:val="28"/>
        </w:rPr>
        <w:t xml:space="preserve"> </w:t>
      </w:r>
      <w:r>
        <w:rPr>
          <w:sz w:val="28"/>
        </w:rPr>
        <w:t>к</w:t>
      </w:r>
      <w:r>
        <w:rPr>
          <w:spacing w:val="-3"/>
          <w:sz w:val="28"/>
        </w:rPr>
        <w:t xml:space="preserve"> </w:t>
      </w:r>
      <w:r>
        <w:rPr>
          <w:sz w:val="28"/>
        </w:rPr>
        <w:t>ресурсам</w:t>
      </w:r>
      <w:r>
        <w:rPr>
          <w:spacing w:val="-67"/>
          <w:sz w:val="28"/>
        </w:rPr>
        <w:t xml:space="preserve"> </w:t>
      </w:r>
      <w:r w:rsidR="00713D84">
        <w:rPr>
          <w:spacing w:val="-67"/>
          <w:sz w:val="28"/>
        </w:rPr>
        <w:t xml:space="preserve"> </w:t>
      </w:r>
      <w:r>
        <w:rPr>
          <w:sz w:val="28"/>
        </w:rPr>
        <w:t>сети</w:t>
      </w:r>
      <w:r>
        <w:rPr>
          <w:spacing w:val="-14"/>
          <w:sz w:val="28"/>
        </w:rPr>
        <w:t xml:space="preserve"> </w:t>
      </w:r>
      <w:r>
        <w:rPr>
          <w:sz w:val="28"/>
        </w:rPr>
        <w:t>Интернет;</w:t>
      </w:r>
    </w:p>
    <w:p w:rsidR="00877DF7" w:rsidRDefault="00A448DA" w:rsidP="00F9677F">
      <w:pPr>
        <w:pStyle w:val="a5"/>
        <w:numPr>
          <w:ilvl w:val="0"/>
          <w:numId w:val="3"/>
        </w:numPr>
        <w:tabs>
          <w:tab w:val="left" w:pos="962"/>
          <w:tab w:val="left" w:pos="963"/>
          <w:tab w:val="left" w:pos="1921"/>
          <w:tab w:val="left" w:pos="2272"/>
          <w:tab w:val="left" w:pos="3620"/>
          <w:tab w:val="left" w:pos="5726"/>
          <w:tab w:val="left" w:pos="6585"/>
          <w:tab w:val="left" w:pos="8291"/>
          <w:tab w:val="left" w:pos="9179"/>
          <w:tab w:val="left" w:pos="10048"/>
        </w:tabs>
        <w:spacing w:before="4"/>
        <w:ind w:left="0" w:right="957" w:hanging="173"/>
        <w:jc w:val="left"/>
        <w:rPr>
          <w:sz w:val="28"/>
        </w:rPr>
      </w:pPr>
      <w:r>
        <w:rPr>
          <w:sz w:val="28"/>
        </w:rPr>
        <w:t>выход</w:t>
      </w:r>
      <w:r>
        <w:rPr>
          <w:sz w:val="28"/>
        </w:rPr>
        <w:tab/>
        <w:t>в</w:t>
      </w:r>
      <w:r>
        <w:rPr>
          <w:sz w:val="28"/>
        </w:rPr>
        <w:tab/>
        <w:t>Интернет</w:t>
      </w:r>
      <w:r>
        <w:rPr>
          <w:sz w:val="28"/>
        </w:rPr>
        <w:tab/>
        <w:t>осуществляется</w:t>
      </w:r>
      <w:r>
        <w:rPr>
          <w:sz w:val="28"/>
        </w:rPr>
        <w:tab/>
        <w:t>через</w:t>
      </w:r>
      <w:r>
        <w:rPr>
          <w:sz w:val="28"/>
        </w:rPr>
        <w:tab/>
        <w:t>выделенный</w:t>
      </w:r>
      <w:r>
        <w:rPr>
          <w:sz w:val="28"/>
        </w:rPr>
        <w:tab/>
        <w:t>канал</w:t>
      </w:r>
      <w:r>
        <w:rPr>
          <w:sz w:val="28"/>
        </w:rPr>
        <w:tab/>
        <w:t>связи</w:t>
      </w:r>
      <w:r>
        <w:rPr>
          <w:sz w:val="28"/>
        </w:rPr>
        <w:tab/>
      </w:r>
      <w:r>
        <w:rPr>
          <w:spacing w:val="-4"/>
          <w:sz w:val="28"/>
        </w:rPr>
        <w:t>c</w:t>
      </w:r>
      <w:r>
        <w:rPr>
          <w:spacing w:val="-67"/>
          <w:sz w:val="28"/>
        </w:rPr>
        <w:t xml:space="preserve"> </w:t>
      </w:r>
      <w:r>
        <w:rPr>
          <w:sz w:val="28"/>
        </w:rPr>
        <w:t>использованием</w:t>
      </w:r>
      <w:r>
        <w:rPr>
          <w:spacing w:val="2"/>
          <w:sz w:val="28"/>
        </w:rPr>
        <w:t xml:space="preserve"> </w:t>
      </w:r>
      <w:r>
        <w:rPr>
          <w:sz w:val="28"/>
        </w:rPr>
        <w:t>системы контентной</w:t>
      </w:r>
      <w:r>
        <w:rPr>
          <w:spacing w:val="1"/>
          <w:sz w:val="28"/>
        </w:rPr>
        <w:t xml:space="preserve"> </w:t>
      </w:r>
      <w:r>
        <w:rPr>
          <w:sz w:val="28"/>
        </w:rPr>
        <w:t>фильтрации;</w:t>
      </w:r>
    </w:p>
    <w:p w:rsidR="00877DF7" w:rsidRDefault="00713D84" w:rsidP="00F9677F">
      <w:pPr>
        <w:pStyle w:val="a5"/>
        <w:numPr>
          <w:ilvl w:val="0"/>
          <w:numId w:val="3"/>
        </w:numPr>
        <w:tabs>
          <w:tab w:val="left" w:pos="962"/>
          <w:tab w:val="left" w:pos="963"/>
        </w:tabs>
        <w:spacing w:before="4" w:line="322" w:lineRule="exact"/>
        <w:ind w:left="0" w:right="957" w:hanging="173"/>
        <w:jc w:val="left"/>
        <w:rPr>
          <w:sz w:val="28"/>
        </w:rPr>
      </w:pPr>
      <w:r>
        <w:rPr>
          <w:sz w:val="28"/>
        </w:rPr>
        <w:t xml:space="preserve">имеется </w:t>
      </w:r>
      <w:r>
        <w:rPr>
          <w:sz w:val="28"/>
          <w:lang w:val="en-US"/>
        </w:rPr>
        <w:t>3D</w:t>
      </w:r>
      <w:r>
        <w:rPr>
          <w:sz w:val="28"/>
        </w:rPr>
        <w:t xml:space="preserve"> принтер</w:t>
      </w:r>
      <w:r w:rsidR="00A448DA">
        <w:rPr>
          <w:sz w:val="28"/>
        </w:rPr>
        <w:t>;</w:t>
      </w:r>
    </w:p>
    <w:p w:rsidR="00877DF7" w:rsidRDefault="00A448DA" w:rsidP="00F9677F">
      <w:pPr>
        <w:pStyle w:val="a5"/>
        <w:numPr>
          <w:ilvl w:val="0"/>
          <w:numId w:val="3"/>
        </w:numPr>
        <w:tabs>
          <w:tab w:val="left" w:pos="962"/>
          <w:tab w:val="left" w:pos="963"/>
        </w:tabs>
        <w:ind w:left="0" w:right="957" w:hanging="173"/>
        <w:jc w:val="left"/>
        <w:rPr>
          <w:sz w:val="28"/>
        </w:rPr>
      </w:pPr>
      <w:r>
        <w:rPr>
          <w:sz w:val="28"/>
        </w:rPr>
        <w:t>на</w:t>
      </w:r>
      <w:r>
        <w:rPr>
          <w:spacing w:val="-6"/>
          <w:sz w:val="28"/>
        </w:rPr>
        <w:t xml:space="preserve"> </w:t>
      </w:r>
      <w:r>
        <w:rPr>
          <w:sz w:val="28"/>
        </w:rPr>
        <w:t>школьных</w:t>
      </w:r>
      <w:r>
        <w:rPr>
          <w:spacing w:val="-10"/>
          <w:sz w:val="28"/>
        </w:rPr>
        <w:t xml:space="preserve"> </w:t>
      </w:r>
      <w:r>
        <w:rPr>
          <w:sz w:val="28"/>
        </w:rPr>
        <w:t>компьютерах</w:t>
      </w:r>
      <w:r>
        <w:rPr>
          <w:spacing w:val="-7"/>
          <w:sz w:val="28"/>
        </w:rPr>
        <w:t xml:space="preserve"> </w:t>
      </w:r>
      <w:r>
        <w:rPr>
          <w:sz w:val="28"/>
        </w:rPr>
        <w:t>установлено</w:t>
      </w:r>
      <w:r>
        <w:rPr>
          <w:spacing w:val="-7"/>
          <w:sz w:val="28"/>
        </w:rPr>
        <w:t xml:space="preserve"> </w:t>
      </w:r>
      <w:r>
        <w:rPr>
          <w:sz w:val="28"/>
        </w:rPr>
        <w:t>лицензионное</w:t>
      </w:r>
      <w:r>
        <w:rPr>
          <w:spacing w:val="-5"/>
          <w:sz w:val="28"/>
        </w:rPr>
        <w:t xml:space="preserve"> </w:t>
      </w:r>
      <w:r>
        <w:rPr>
          <w:sz w:val="28"/>
        </w:rPr>
        <w:t>программное</w:t>
      </w:r>
      <w:r>
        <w:rPr>
          <w:spacing w:val="-67"/>
          <w:sz w:val="28"/>
        </w:rPr>
        <w:t xml:space="preserve"> </w:t>
      </w:r>
      <w:r>
        <w:rPr>
          <w:sz w:val="28"/>
        </w:rPr>
        <w:t>обеспечение.</w:t>
      </w:r>
    </w:p>
    <w:p w:rsidR="00877DF7" w:rsidRDefault="00A448DA" w:rsidP="00F9677F">
      <w:pPr>
        <w:pStyle w:val="a3"/>
        <w:ind w:left="0" w:right="957" w:hanging="173"/>
      </w:pPr>
      <w:r>
        <w:t>Для связи с участниками образовательных отношений</w:t>
      </w:r>
      <w:r>
        <w:rPr>
          <w:spacing w:val="1"/>
        </w:rPr>
        <w:t xml:space="preserve"> </w:t>
      </w:r>
      <w:r>
        <w:t>используется</w:t>
      </w:r>
      <w:r>
        <w:rPr>
          <w:spacing w:val="1"/>
        </w:rPr>
        <w:t xml:space="preserve"> </w:t>
      </w:r>
      <w:r>
        <w:t>автоматизированная</w:t>
      </w:r>
      <w:r>
        <w:rPr>
          <w:spacing w:val="1"/>
        </w:rPr>
        <w:t xml:space="preserve"> </w:t>
      </w:r>
      <w:r>
        <w:t>система</w:t>
      </w:r>
      <w:r>
        <w:rPr>
          <w:spacing w:val="1"/>
        </w:rPr>
        <w:t xml:space="preserve"> </w:t>
      </w:r>
      <w:r>
        <w:t>управления</w:t>
      </w:r>
      <w:r>
        <w:rPr>
          <w:spacing w:val="1"/>
        </w:rPr>
        <w:t xml:space="preserve"> </w:t>
      </w:r>
      <w:r>
        <w:t>образовательной</w:t>
      </w:r>
      <w:r>
        <w:rPr>
          <w:spacing w:val="-67"/>
        </w:rPr>
        <w:t xml:space="preserve"> </w:t>
      </w:r>
      <w:r>
        <w:t>деятельностью,</w:t>
      </w:r>
      <w:r>
        <w:rPr>
          <w:spacing w:val="1"/>
        </w:rPr>
        <w:t xml:space="preserve"> </w:t>
      </w:r>
      <w:r>
        <w:t>реализованная в форме</w:t>
      </w:r>
      <w:r>
        <w:rPr>
          <w:spacing w:val="1"/>
        </w:rPr>
        <w:t xml:space="preserve"> </w:t>
      </w:r>
      <w:r>
        <w:t>электронного журнала и электронных</w:t>
      </w:r>
      <w:r>
        <w:rPr>
          <w:spacing w:val="1"/>
        </w:rPr>
        <w:t xml:space="preserve"> </w:t>
      </w:r>
      <w:r>
        <w:t xml:space="preserve">дневников. </w:t>
      </w:r>
    </w:p>
    <w:p w:rsidR="00877DF7" w:rsidRDefault="00A448DA" w:rsidP="00F9677F">
      <w:pPr>
        <w:pStyle w:val="a3"/>
        <w:spacing w:before="1"/>
        <w:ind w:left="0" w:right="957" w:hanging="173"/>
      </w:pPr>
      <w:r>
        <w:t>Фонд библиотеки укомплектован справочной, отраслевой, художественной</w:t>
      </w:r>
      <w:r>
        <w:rPr>
          <w:spacing w:val="1"/>
        </w:rPr>
        <w:t xml:space="preserve"> </w:t>
      </w:r>
      <w:r>
        <w:t>литературой</w:t>
      </w:r>
      <w:r>
        <w:rPr>
          <w:spacing w:val="1"/>
        </w:rPr>
        <w:t xml:space="preserve"> </w:t>
      </w:r>
      <w:r>
        <w:t>для</w:t>
      </w:r>
      <w:r>
        <w:rPr>
          <w:spacing w:val="1"/>
        </w:rPr>
        <w:t xml:space="preserve"> </w:t>
      </w:r>
      <w:r>
        <w:t>детей</w:t>
      </w:r>
      <w:r>
        <w:rPr>
          <w:spacing w:val="1"/>
        </w:rPr>
        <w:t xml:space="preserve"> </w:t>
      </w:r>
      <w:r>
        <w:t>младшего,</w:t>
      </w:r>
      <w:r>
        <w:rPr>
          <w:spacing w:val="1"/>
        </w:rPr>
        <w:t xml:space="preserve"> </w:t>
      </w:r>
      <w:r>
        <w:t>среднего</w:t>
      </w:r>
      <w:r>
        <w:rPr>
          <w:spacing w:val="1"/>
        </w:rPr>
        <w:t xml:space="preserve"> </w:t>
      </w:r>
      <w:r>
        <w:t>и</w:t>
      </w:r>
      <w:r>
        <w:rPr>
          <w:spacing w:val="1"/>
        </w:rPr>
        <w:t xml:space="preserve"> </w:t>
      </w:r>
      <w:r>
        <w:t>старшего</w:t>
      </w:r>
      <w:r>
        <w:rPr>
          <w:spacing w:val="1"/>
        </w:rPr>
        <w:t xml:space="preserve"> </w:t>
      </w:r>
      <w:r>
        <w:t>возрастов,</w:t>
      </w:r>
      <w:r>
        <w:rPr>
          <w:spacing w:val="1"/>
        </w:rPr>
        <w:t xml:space="preserve"> </w:t>
      </w:r>
      <w:r>
        <w:t>периодическими</w:t>
      </w:r>
      <w:r>
        <w:rPr>
          <w:spacing w:val="1"/>
        </w:rPr>
        <w:t xml:space="preserve"> </w:t>
      </w:r>
      <w:r>
        <w:t>изданиями</w:t>
      </w:r>
      <w:r>
        <w:rPr>
          <w:spacing w:val="1"/>
        </w:rPr>
        <w:t xml:space="preserve"> </w:t>
      </w:r>
      <w:r>
        <w:t>с</w:t>
      </w:r>
      <w:r>
        <w:rPr>
          <w:spacing w:val="1"/>
        </w:rPr>
        <w:t xml:space="preserve"> </w:t>
      </w:r>
      <w:r>
        <w:t>учетом</w:t>
      </w:r>
      <w:r>
        <w:rPr>
          <w:spacing w:val="1"/>
        </w:rPr>
        <w:t xml:space="preserve"> </w:t>
      </w:r>
      <w:r>
        <w:t>современных</w:t>
      </w:r>
      <w:r>
        <w:rPr>
          <w:spacing w:val="1"/>
        </w:rPr>
        <w:t xml:space="preserve"> </w:t>
      </w:r>
      <w:r>
        <w:t>задач</w:t>
      </w:r>
      <w:r>
        <w:rPr>
          <w:spacing w:val="1"/>
        </w:rPr>
        <w:t xml:space="preserve"> </w:t>
      </w:r>
      <w:r>
        <w:t>учебно-</w:t>
      </w:r>
      <w:r>
        <w:rPr>
          <w:spacing w:val="1"/>
        </w:rPr>
        <w:t xml:space="preserve"> </w:t>
      </w:r>
      <w:r>
        <w:t>воспитательного</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учебниками</w:t>
      </w:r>
      <w:r>
        <w:rPr>
          <w:spacing w:val="1"/>
        </w:rPr>
        <w:t xml:space="preserve"> </w:t>
      </w:r>
      <w:r>
        <w:t>и</w:t>
      </w:r>
      <w:r>
        <w:rPr>
          <w:spacing w:val="1"/>
        </w:rPr>
        <w:t xml:space="preserve"> </w:t>
      </w:r>
      <w:r>
        <w:t>учебными</w:t>
      </w:r>
      <w:r>
        <w:rPr>
          <w:spacing w:val="1"/>
        </w:rPr>
        <w:t xml:space="preserve"> </w:t>
      </w:r>
      <w:r>
        <w:t>пособиями,</w:t>
      </w:r>
      <w:r>
        <w:rPr>
          <w:spacing w:val="1"/>
        </w:rPr>
        <w:t xml:space="preserve"> </w:t>
      </w:r>
      <w:r>
        <w:t>педагогической</w:t>
      </w:r>
      <w:r>
        <w:rPr>
          <w:spacing w:val="-2"/>
        </w:rPr>
        <w:t xml:space="preserve"> </w:t>
      </w:r>
      <w:r>
        <w:t>и</w:t>
      </w:r>
      <w:r>
        <w:rPr>
          <w:spacing w:val="-2"/>
        </w:rPr>
        <w:t xml:space="preserve"> </w:t>
      </w:r>
      <w:r>
        <w:t>методической</w:t>
      </w:r>
      <w:r>
        <w:rPr>
          <w:spacing w:val="-2"/>
        </w:rPr>
        <w:t xml:space="preserve"> </w:t>
      </w:r>
      <w:r>
        <w:t>литературой</w:t>
      </w:r>
      <w:r>
        <w:rPr>
          <w:spacing w:val="-2"/>
        </w:rPr>
        <w:t xml:space="preserve"> </w:t>
      </w:r>
      <w:r>
        <w:t>для педагогических</w:t>
      </w:r>
      <w:r>
        <w:rPr>
          <w:spacing w:val="-6"/>
        </w:rPr>
        <w:t xml:space="preserve"> </w:t>
      </w:r>
      <w:r>
        <w:t>работников.</w:t>
      </w:r>
    </w:p>
    <w:p w:rsidR="00877DF7" w:rsidRDefault="00A448DA" w:rsidP="00F9677F">
      <w:pPr>
        <w:pStyle w:val="a3"/>
        <w:ind w:left="0" w:right="957" w:hanging="173"/>
      </w:pPr>
      <w:r>
        <w:t>В</w:t>
      </w:r>
      <w:r>
        <w:rPr>
          <w:spacing w:val="1"/>
        </w:rPr>
        <w:t xml:space="preserve"> </w:t>
      </w:r>
      <w:r>
        <w:t>библиотеке</w:t>
      </w:r>
      <w:r>
        <w:rPr>
          <w:spacing w:val="1"/>
        </w:rPr>
        <w:t xml:space="preserve"> </w:t>
      </w:r>
      <w:r>
        <w:t>МБОУ</w:t>
      </w:r>
      <w:r>
        <w:rPr>
          <w:spacing w:val="1"/>
        </w:rPr>
        <w:t xml:space="preserve"> </w:t>
      </w:r>
      <w:r>
        <w:t>«</w:t>
      </w:r>
      <w:r w:rsidR="00713D84">
        <w:t>Прибрежная ООШ</w:t>
      </w:r>
      <w:r>
        <w:t>»</w:t>
      </w:r>
      <w:r>
        <w:rPr>
          <w:spacing w:val="1"/>
        </w:rPr>
        <w:t xml:space="preserve"> </w:t>
      </w:r>
      <w:r>
        <w:t>имеются учебники и учебники с электронными приложениями, являющимися их</w:t>
      </w:r>
      <w:r>
        <w:rPr>
          <w:spacing w:val="1"/>
        </w:rPr>
        <w:t xml:space="preserve"> </w:t>
      </w:r>
      <w:r>
        <w:t>составной</w:t>
      </w:r>
      <w:r>
        <w:rPr>
          <w:spacing w:val="1"/>
        </w:rPr>
        <w:t xml:space="preserve"> </w:t>
      </w:r>
      <w:r>
        <w:t>частью,</w:t>
      </w:r>
      <w:r>
        <w:rPr>
          <w:spacing w:val="1"/>
        </w:rPr>
        <w:t xml:space="preserve"> </w:t>
      </w:r>
      <w:r>
        <w:t>учебно-методической</w:t>
      </w:r>
      <w:r>
        <w:rPr>
          <w:spacing w:val="1"/>
        </w:rPr>
        <w:t xml:space="preserve"> </w:t>
      </w:r>
      <w:r>
        <w:t>литературы</w:t>
      </w:r>
      <w:r>
        <w:rPr>
          <w:spacing w:val="1"/>
        </w:rPr>
        <w:t xml:space="preserve"> </w:t>
      </w:r>
      <w:r>
        <w:t>и</w:t>
      </w:r>
      <w:r>
        <w:rPr>
          <w:spacing w:val="1"/>
        </w:rPr>
        <w:t xml:space="preserve"> </w:t>
      </w:r>
      <w:r>
        <w:t>материалов</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Ежегодно</w:t>
      </w:r>
      <w:r>
        <w:rPr>
          <w:spacing w:val="1"/>
        </w:rPr>
        <w:t xml:space="preserve"> </w:t>
      </w:r>
      <w:r>
        <w:t>происходит</w:t>
      </w:r>
      <w:r>
        <w:rPr>
          <w:spacing w:val="1"/>
        </w:rPr>
        <w:t xml:space="preserve"> </w:t>
      </w:r>
      <w:r>
        <w:t>увеличение</w:t>
      </w:r>
      <w:r>
        <w:rPr>
          <w:spacing w:val="-1"/>
        </w:rPr>
        <w:t xml:space="preserve"> </w:t>
      </w:r>
      <w:r>
        <w:t>роста</w:t>
      </w:r>
      <w:r>
        <w:rPr>
          <w:spacing w:val="-1"/>
        </w:rPr>
        <w:t xml:space="preserve"> </w:t>
      </w:r>
      <w:r>
        <w:t>художественной</w:t>
      </w:r>
      <w:r>
        <w:rPr>
          <w:spacing w:val="-2"/>
        </w:rPr>
        <w:t xml:space="preserve"> </w:t>
      </w:r>
      <w:r>
        <w:t>и</w:t>
      </w:r>
      <w:r>
        <w:rPr>
          <w:spacing w:val="-2"/>
        </w:rPr>
        <w:t xml:space="preserve"> </w:t>
      </w:r>
      <w:r>
        <w:t>методической</w:t>
      </w:r>
      <w:r>
        <w:rPr>
          <w:spacing w:val="-2"/>
        </w:rPr>
        <w:t xml:space="preserve"> </w:t>
      </w:r>
      <w:r>
        <w:t>литературы.</w:t>
      </w:r>
    </w:p>
    <w:p w:rsidR="00877DF7" w:rsidRDefault="00A448DA" w:rsidP="00F9677F">
      <w:pPr>
        <w:pStyle w:val="a3"/>
        <w:spacing w:before="76"/>
        <w:ind w:left="0" w:right="957" w:hanging="173"/>
      </w:pPr>
      <w:r>
        <w:t>Школа</w:t>
      </w:r>
      <w:r>
        <w:rPr>
          <w:spacing w:val="-67"/>
        </w:rPr>
        <w:t xml:space="preserve"> </w:t>
      </w:r>
      <w:r>
        <w:t>имеет</w:t>
      </w:r>
      <w:r>
        <w:rPr>
          <w:spacing w:val="1"/>
        </w:rPr>
        <w:t xml:space="preserve"> </w:t>
      </w:r>
      <w:r>
        <w:t>официальный</w:t>
      </w:r>
      <w:r>
        <w:rPr>
          <w:spacing w:val="1"/>
        </w:rPr>
        <w:t xml:space="preserve"> </w:t>
      </w:r>
      <w:r>
        <w:t>сайт,</w:t>
      </w:r>
      <w:r>
        <w:rPr>
          <w:spacing w:val="1"/>
        </w:rPr>
        <w:t xml:space="preserve"> </w:t>
      </w:r>
      <w:r>
        <w:t>размещённый</w:t>
      </w:r>
      <w:r>
        <w:rPr>
          <w:spacing w:val="1"/>
        </w:rPr>
        <w:t xml:space="preserve"> </w:t>
      </w:r>
      <w:r>
        <w:t>в</w:t>
      </w:r>
      <w:r>
        <w:rPr>
          <w:spacing w:val="1"/>
        </w:rPr>
        <w:t xml:space="preserve"> </w:t>
      </w:r>
      <w:r>
        <w:t>Internet</w:t>
      </w:r>
      <w:r>
        <w:rPr>
          <w:spacing w:val="1"/>
        </w:rPr>
        <w:t xml:space="preserve"> </w:t>
      </w:r>
      <w:r>
        <w:t>по</w:t>
      </w:r>
      <w:r>
        <w:rPr>
          <w:spacing w:val="1"/>
        </w:rPr>
        <w:t xml:space="preserve"> </w:t>
      </w:r>
      <w:r>
        <w:t>адресу</w:t>
      </w:r>
      <w:r>
        <w:rPr>
          <w:spacing w:val="1"/>
        </w:rPr>
        <w:t xml:space="preserve"> </w:t>
      </w:r>
      <w:hyperlink r:id="rId19" w:history="1">
        <w:r w:rsidR="00F9677F" w:rsidRPr="00B07376">
          <w:rPr>
            <w:rStyle w:val="a6"/>
            <w:u w:color="0000FF"/>
            <w:lang w:val="en-US"/>
          </w:rPr>
          <w:t>http</w:t>
        </w:r>
        <w:r w:rsidR="00F9677F" w:rsidRPr="00B07376">
          <w:rPr>
            <w:rStyle w:val="a6"/>
            <w:u w:color="0000FF"/>
          </w:rPr>
          <w:t>://</w:t>
        </w:r>
        <w:r w:rsidR="00F9677F" w:rsidRPr="00B07376">
          <w:rPr>
            <w:rStyle w:val="a6"/>
            <w:u w:color="0000FF"/>
            <w:lang w:val="en-US"/>
          </w:rPr>
          <w:t>prib</w:t>
        </w:r>
        <w:r w:rsidR="00F9677F" w:rsidRPr="00B07376">
          <w:rPr>
            <w:rStyle w:val="a6"/>
            <w:u w:color="0000FF"/>
          </w:rPr>
          <w:t>.</w:t>
        </w:r>
        <w:r w:rsidR="00F9677F" w:rsidRPr="00B07376">
          <w:rPr>
            <w:rStyle w:val="a6"/>
            <w:u w:color="0000FF"/>
            <w:lang w:val="en-US"/>
          </w:rPr>
          <w:t>edunoskol</w:t>
        </w:r>
        <w:r w:rsidR="00F9677F" w:rsidRPr="00B07376">
          <w:rPr>
            <w:rStyle w:val="a6"/>
            <w:u w:color="0000FF"/>
          </w:rPr>
          <w:t>.</w:t>
        </w:r>
        <w:r w:rsidR="00F9677F" w:rsidRPr="00B07376">
          <w:rPr>
            <w:rStyle w:val="a6"/>
            <w:u w:color="0000FF"/>
            <w:lang w:val="en-US"/>
          </w:rPr>
          <w:t>ru</w:t>
        </w:r>
      </w:hyperlink>
      <w:r>
        <w:t>. Материалы сайта систематизированы с помощью</w:t>
      </w:r>
      <w:r>
        <w:rPr>
          <w:spacing w:val="1"/>
        </w:rPr>
        <w:t xml:space="preserve"> </w:t>
      </w:r>
      <w:r>
        <w:t>кнопок-рубрикаторов,</w:t>
      </w:r>
      <w:r>
        <w:rPr>
          <w:spacing w:val="1"/>
        </w:rPr>
        <w:t xml:space="preserve"> </w:t>
      </w:r>
      <w:r>
        <w:t>наиболее</w:t>
      </w:r>
      <w:r>
        <w:rPr>
          <w:spacing w:val="1"/>
        </w:rPr>
        <w:t xml:space="preserve"> </w:t>
      </w:r>
      <w:r>
        <w:t>важные</w:t>
      </w:r>
      <w:r>
        <w:rPr>
          <w:spacing w:val="1"/>
        </w:rPr>
        <w:t xml:space="preserve"> </w:t>
      </w:r>
      <w:r>
        <w:t>материалы</w:t>
      </w:r>
      <w:r>
        <w:rPr>
          <w:spacing w:val="1"/>
        </w:rPr>
        <w:t xml:space="preserve"> </w:t>
      </w:r>
      <w:r>
        <w:t>размещаются</w:t>
      </w:r>
      <w:r>
        <w:rPr>
          <w:spacing w:val="1"/>
        </w:rPr>
        <w:t xml:space="preserve"> </w:t>
      </w:r>
      <w:r>
        <w:t>на</w:t>
      </w:r>
      <w:r>
        <w:rPr>
          <w:spacing w:val="1"/>
        </w:rPr>
        <w:t xml:space="preserve"> </w:t>
      </w:r>
      <w:r>
        <w:t>главной</w:t>
      </w:r>
      <w:r>
        <w:rPr>
          <w:spacing w:val="1"/>
        </w:rPr>
        <w:t xml:space="preserve"> </w:t>
      </w:r>
      <w:r>
        <w:t>странице.</w:t>
      </w:r>
      <w:r>
        <w:rPr>
          <w:spacing w:val="1"/>
        </w:rPr>
        <w:t xml:space="preserve"> </w:t>
      </w:r>
      <w:r>
        <w:t>Материалы</w:t>
      </w:r>
      <w:r>
        <w:rPr>
          <w:spacing w:val="1"/>
        </w:rPr>
        <w:t xml:space="preserve"> </w:t>
      </w:r>
      <w:r>
        <w:t>сайта</w:t>
      </w:r>
      <w:r>
        <w:rPr>
          <w:spacing w:val="1"/>
        </w:rPr>
        <w:t xml:space="preserve"> </w:t>
      </w:r>
      <w:r>
        <w:t>обновляются</w:t>
      </w:r>
      <w:r>
        <w:rPr>
          <w:spacing w:val="1"/>
        </w:rPr>
        <w:t xml:space="preserve"> </w:t>
      </w:r>
      <w:r>
        <w:t>не</w:t>
      </w:r>
      <w:r>
        <w:rPr>
          <w:spacing w:val="1"/>
        </w:rPr>
        <w:t xml:space="preserve"> </w:t>
      </w:r>
      <w:r>
        <w:t>реже</w:t>
      </w:r>
      <w:r>
        <w:rPr>
          <w:spacing w:val="1"/>
        </w:rPr>
        <w:t xml:space="preserve"> </w:t>
      </w:r>
      <w:r>
        <w:t>одного</w:t>
      </w:r>
      <w:r>
        <w:rPr>
          <w:spacing w:val="1"/>
        </w:rPr>
        <w:t xml:space="preserve"> </w:t>
      </w:r>
      <w:r>
        <w:t>раза</w:t>
      </w:r>
      <w:r>
        <w:rPr>
          <w:spacing w:val="1"/>
        </w:rPr>
        <w:t xml:space="preserve"> </w:t>
      </w:r>
      <w:r>
        <w:t>в</w:t>
      </w:r>
      <w:r>
        <w:rPr>
          <w:spacing w:val="70"/>
        </w:rPr>
        <w:t xml:space="preserve"> </w:t>
      </w:r>
      <w:r>
        <w:t>неделю.</w:t>
      </w:r>
      <w:r>
        <w:rPr>
          <w:spacing w:val="1"/>
        </w:rPr>
        <w:t xml:space="preserve"> </w:t>
      </w:r>
      <w:r>
        <w:t>Имеются ссылки</w:t>
      </w:r>
      <w:r>
        <w:rPr>
          <w:spacing w:val="-1"/>
        </w:rPr>
        <w:t xml:space="preserve"> </w:t>
      </w:r>
      <w:r>
        <w:t>на цифровые</w:t>
      </w:r>
      <w:r>
        <w:rPr>
          <w:spacing w:val="-1"/>
        </w:rPr>
        <w:t xml:space="preserve"> </w:t>
      </w:r>
      <w:r>
        <w:t>на образовательные ресурсы</w:t>
      </w:r>
      <w:r>
        <w:rPr>
          <w:spacing w:val="-1"/>
        </w:rPr>
        <w:t xml:space="preserve"> </w:t>
      </w:r>
      <w:r>
        <w:t>сети</w:t>
      </w:r>
      <w:r>
        <w:rPr>
          <w:spacing w:val="-2"/>
        </w:rPr>
        <w:t xml:space="preserve"> </w:t>
      </w:r>
      <w:r>
        <w:t>Интернет.</w:t>
      </w:r>
    </w:p>
    <w:p w:rsidR="00877DF7" w:rsidRPr="00F9677F" w:rsidRDefault="00A448DA" w:rsidP="00F9677F">
      <w:pPr>
        <w:pStyle w:val="a3"/>
        <w:spacing w:line="320" w:lineRule="exact"/>
        <w:ind w:left="0" w:right="957" w:hanging="173"/>
        <w:rPr>
          <w:spacing w:val="-4"/>
        </w:rPr>
      </w:pPr>
      <w:r>
        <w:t>Используется</w:t>
      </w:r>
      <w:r>
        <w:rPr>
          <w:spacing w:val="-4"/>
        </w:rPr>
        <w:t xml:space="preserve"> </w:t>
      </w:r>
      <w:r>
        <w:t>электронный</w:t>
      </w:r>
      <w:r>
        <w:rPr>
          <w:spacing w:val="-4"/>
        </w:rPr>
        <w:t xml:space="preserve"> </w:t>
      </w:r>
      <w:r>
        <w:t>почтовый</w:t>
      </w:r>
      <w:r>
        <w:rPr>
          <w:spacing w:val="-5"/>
        </w:rPr>
        <w:t xml:space="preserve"> </w:t>
      </w:r>
      <w:r>
        <w:t>ящик</w:t>
      </w:r>
      <w:r>
        <w:rPr>
          <w:spacing w:val="-4"/>
        </w:rPr>
        <w:t xml:space="preserve"> </w:t>
      </w:r>
      <w:hyperlink r:id="rId20" w:history="1">
        <w:r w:rsidR="00F9677F" w:rsidRPr="00B07376">
          <w:rPr>
            <w:rStyle w:val="a6"/>
            <w:spacing w:val="-4"/>
            <w:lang w:val="en-US"/>
          </w:rPr>
          <w:t>pribshkola</w:t>
        </w:r>
        <w:r w:rsidR="00F9677F" w:rsidRPr="00B07376">
          <w:rPr>
            <w:rStyle w:val="a6"/>
            <w:spacing w:val="-4"/>
          </w:rPr>
          <w:t>31@</w:t>
        </w:r>
        <w:r w:rsidR="00F9677F" w:rsidRPr="00B07376">
          <w:rPr>
            <w:rStyle w:val="a6"/>
            <w:spacing w:val="-4"/>
            <w:lang w:val="en-US"/>
          </w:rPr>
          <w:t>yandex</w:t>
        </w:r>
        <w:r w:rsidR="00F9677F" w:rsidRPr="00B07376">
          <w:rPr>
            <w:rStyle w:val="a6"/>
            <w:spacing w:val="-4"/>
          </w:rPr>
          <w:t>.</w:t>
        </w:r>
        <w:r w:rsidR="00F9677F" w:rsidRPr="00B07376">
          <w:rPr>
            <w:rStyle w:val="a6"/>
            <w:spacing w:val="-4"/>
            <w:lang w:val="en-US"/>
          </w:rPr>
          <w:t>ru</w:t>
        </w:r>
        <w:r w:rsidR="00F9677F" w:rsidRPr="00F9677F">
          <w:rPr>
            <w:rStyle w:val="a6"/>
            <w:spacing w:val="-4"/>
          </w:rPr>
          <w:t>/</w:t>
        </w:r>
      </w:hyperlink>
    </w:p>
    <w:p w:rsidR="00F9677F" w:rsidRPr="00F9677F" w:rsidRDefault="00F9677F" w:rsidP="00F9677F">
      <w:pPr>
        <w:ind w:right="957"/>
        <w:jc w:val="both"/>
        <w:rPr>
          <w:sz w:val="28"/>
          <w:szCs w:val="28"/>
        </w:rPr>
      </w:pPr>
      <w:r w:rsidRPr="00F9677F">
        <w:rPr>
          <w:sz w:val="28"/>
          <w:szCs w:val="28"/>
        </w:rPr>
        <w:t>Исходя из материально-технических и информационно-методических условий МБОУ «Прибрежная ООШ» успешной реализации основной образовательной программы возможно осуществление образовательной деятельности по образовательным программам основного общего образования и (или) по дополнительным общеобразовательным программам</w:t>
      </w:r>
      <w:r>
        <w:rPr>
          <w:sz w:val="28"/>
          <w:szCs w:val="28"/>
        </w:rPr>
        <w:t xml:space="preserve"> </w:t>
      </w:r>
      <w:r w:rsidRPr="00F9677F">
        <w:rPr>
          <w:sz w:val="28"/>
          <w:szCs w:val="28"/>
        </w:rPr>
        <w:t>с</w:t>
      </w:r>
      <w:r>
        <w:rPr>
          <w:sz w:val="28"/>
          <w:szCs w:val="28"/>
        </w:rPr>
        <w:t xml:space="preserve"> </w:t>
      </w:r>
      <w:r w:rsidRPr="00F9677F">
        <w:rPr>
          <w:sz w:val="28"/>
          <w:szCs w:val="28"/>
        </w:rPr>
        <w:t>применением</w:t>
      </w:r>
      <w:r w:rsidRPr="00F9677F">
        <w:rPr>
          <w:sz w:val="28"/>
          <w:szCs w:val="28"/>
        </w:rPr>
        <w:tab/>
        <w:t>электронного</w:t>
      </w:r>
      <w:r>
        <w:rPr>
          <w:sz w:val="28"/>
          <w:szCs w:val="28"/>
        </w:rPr>
        <w:t xml:space="preserve"> </w:t>
      </w:r>
      <w:r w:rsidRPr="00F9677F">
        <w:rPr>
          <w:sz w:val="28"/>
          <w:szCs w:val="28"/>
        </w:rPr>
        <w:t>обучения</w:t>
      </w:r>
      <w:r w:rsidRPr="00F9677F">
        <w:rPr>
          <w:sz w:val="28"/>
          <w:szCs w:val="28"/>
        </w:rPr>
        <w:tab/>
        <w:t>и</w:t>
      </w:r>
      <w:r>
        <w:rPr>
          <w:sz w:val="28"/>
          <w:szCs w:val="28"/>
        </w:rPr>
        <w:t xml:space="preserve"> </w:t>
      </w:r>
      <w:r w:rsidRPr="00F9677F">
        <w:rPr>
          <w:sz w:val="28"/>
          <w:szCs w:val="28"/>
        </w:rPr>
        <w:t>дистанционных образовательных</w:t>
      </w:r>
      <w:r w:rsidRPr="00F9677F">
        <w:rPr>
          <w:sz w:val="28"/>
          <w:szCs w:val="28"/>
        </w:rPr>
        <w:tab/>
        <w:t>технологий.</w:t>
      </w:r>
      <w:r w:rsidRPr="00F9677F">
        <w:rPr>
          <w:sz w:val="28"/>
          <w:szCs w:val="28"/>
        </w:rPr>
        <w:tab/>
        <w:t>Школа</w:t>
      </w:r>
      <w:r>
        <w:rPr>
          <w:sz w:val="28"/>
          <w:szCs w:val="28"/>
        </w:rPr>
        <w:t xml:space="preserve"> </w:t>
      </w:r>
      <w:r w:rsidRPr="00F9677F">
        <w:rPr>
          <w:sz w:val="28"/>
          <w:szCs w:val="28"/>
        </w:rPr>
        <w:t>может</w:t>
      </w:r>
      <w:r>
        <w:rPr>
          <w:sz w:val="28"/>
          <w:szCs w:val="28"/>
        </w:rPr>
        <w:t xml:space="preserve"> </w:t>
      </w:r>
      <w:r w:rsidRPr="00F9677F">
        <w:rPr>
          <w:sz w:val="28"/>
          <w:szCs w:val="28"/>
        </w:rPr>
        <w:t>организовывать</w:t>
      </w:r>
      <w:r w:rsidRPr="00F9677F">
        <w:rPr>
          <w:sz w:val="28"/>
          <w:szCs w:val="28"/>
        </w:rPr>
        <w:tab/>
        <w:t>проведение учебных занятий, консультаций, вебинаров на школьном портале или иной платформе</w:t>
      </w:r>
      <w:r>
        <w:rPr>
          <w:sz w:val="28"/>
          <w:szCs w:val="28"/>
        </w:rPr>
        <w:t xml:space="preserve"> </w:t>
      </w:r>
      <w:r w:rsidRPr="00F9677F">
        <w:rPr>
          <w:sz w:val="28"/>
          <w:szCs w:val="28"/>
        </w:rPr>
        <w:t>с</w:t>
      </w:r>
      <w:r>
        <w:rPr>
          <w:sz w:val="28"/>
          <w:szCs w:val="28"/>
        </w:rPr>
        <w:t xml:space="preserve"> </w:t>
      </w:r>
      <w:r w:rsidRPr="00F9677F">
        <w:rPr>
          <w:sz w:val="28"/>
          <w:szCs w:val="28"/>
        </w:rPr>
        <w:t>использованием</w:t>
      </w:r>
      <w:r w:rsidRPr="00F9677F">
        <w:rPr>
          <w:sz w:val="28"/>
          <w:szCs w:val="28"/>
        </w:rPr>
        <w:tab/>
        <w:t>различных</w:t>
      </w:r>
      <w:r w:rsidRPr="00F9677F">
        <w:rPr>
          <w:sz w:val="28"/>
          <w:szCs w:val="28"/>
        </w:rPr>
        <w:tab/>
        <w:t>электронных</w:t>
      </w:r>
      <w:r>
        <w:rPr>
          <w:sz w:val="28"/>
          <w:szCs w:val="28"/>
        </w:rPr>
        <w:t xml:space="preserve"> </w:t>
      </w:r>
      <w:r w:rsidRPr="00F9677F">
        <w:rPr>
          <w:sz w:val="28"/>
          <w:szCs w:val="28"/>
        </w:rPr>
        <w:t>образовательных ресурсов.</w:t>
      </w:r>
      <w:r w:rsidRPr="00F9677F">
        <w:rPr>
          <w:sz w:val="28"/>
          <w:szCs w:val="28"/>
        </w:rPr>
        <w:tab/>
        <w:t>При</w:t>
      </w:r>
      <w:r>
        <w:rPr>
          <w:sz w:val="28"/>
          <w:szCs w:val="28"/>
        </w:rPr>
        <w:t xml:space="preserve"> </w:t>
      </w:r>
      <w:r w:rsidRPr="00F9677F">
        <w:rPr>
          <w:sz w:val="28"/>
          <w:szCs w:val="28"/>
        </w:rPr>
        <w:t>необходимости</w:t>
      </w:r>
      <w:r w:rsidRPr="00F9677F">
        <w:rPr>
          <w:sz w:val="28"/>
          <w:szCs w:val="28"/>
        </w:rPr>
        <w:tab/>
        <w:t>допускается</w:t>
      </w:r>
      <w:r w:rsidRPr="00F9677F">
        <w:rPr>
          <w:sz w:val="28"/>
          <w:szCs w:val="28"/>
        </w:rPr>
        <w:tab/>
        <w:t>интеграция</w:t>
      </w:r>
      <w:r w:rsidRPr="00F9677F">
        <w:rPr>
          <w:sz w:val="28"/>
          <w:szCs w:val="28"/>
        </w:rPr>
        <w:tab/>
        <w:t>форм</w:t>
      </w:r>
      <w:r w:rsidRPr="00F9677F">
        <w:rPr>
          <w:sz w:val="28"/>
          <w:szCs w:val="28"/>
        </w:rPr>
        <w:tab/>
        <w:t>обучения, например,</w:t>
      </w:r>
      <w:r>
        <w:rPr>
          <w:sz w:val="28"/>
          <w:szCs w:val="28"/>
        </w:rPr>
        <w:t xml:space="preserve"> </w:t>
      </w:r>
      <w:r w:rsidRPr="00F9677F">
        <w:rPr>
          <w:sz w:val="28"/>
          <w:szCs w:val="28"/>
        </w:rPr>
        <w:t xml:space="preserve">очного и электронного обучения с использованием дистанционных образовательных технологий. Деятельность школы определяется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Минобрнауки от </w:t>
      </w:r>
      <w:r w:rsidRPr="00F9677F">
        <w:rPr>
          <w:sz w:val="28"/>
          <w:szCs w:val="28"/>
        </w:rPr>
        <w:lastRenderedPageBreak/>
        <w:t xml:space="preserve">23.08.2017г. №816 и «Положением об электронном обучении и использовании дистанционных образовательных технологий при реализации образовательных программ МБОУ </w:t>
      </w:r>
      <w:r>
        <w:rPr>
          <w:sz w:val="28"/>
          <w:szCs w:val="28"/>
        </w:rPr>
        <w:t>Прибрежная ООШ</w:t>
      </w:r>
      <w:r w:rsidRPr="00F9677F">
        <w:rPr>
          <w:sz w:val="28"/>
          <w:szCs w:val="28"/>
        </w:rPr>
        <w:t>»</w:t>
      </w:r>
    </w:p>
    <w:p w:rsidR="00F9677F" w:rsidRPr="00F9677F" w:rsidRDefault="00F9677F" w:rsidP="00F9677F">
      <w:pPr>
        <w:tabs>
          <w:tab w:val="left" w:pos="10206"/>
        </w:tabs>
        <w:ind w:right="674"/>
        <w:jc w:val="both"/>
        <w:rPr>
          <w:sz w:val="28"/>
          <w:szCs w:val="28"/>
        </w:rPr>
      </w:pPr>
      <w:r>
        <w:rPr>
          <w:sz w:val="28"/>
          <w:szCs w:val="28"/>
        </w:rPr>
        <w:t xml:space="preserve">Школа </w:t>
      </w:r>
      <w:r w:rsidRPr="00F9677F">
        <w:rPr>
          <w:sz w:val="28"/>
          <w:szCs w:val="28"/>
        </w:rPr>
        <w:t>использует перечень официальных интернет-ресурсов, которые смогут обеспечить обучение с использованием электронного обучения и дистанционных образовательных технологий. Учителя осуществляют отбор необходимых ЭОР из ресурсов федеральных образовательных порталов, других дистанционных образовательных платформ и включают перечень используемых образовательных ресурсов в описательную часть своих РП.</w:t>
      </w:r>
    </w:p>
    <w:p w:rsidR="00F9677F" w:rsidRPr="00F9677F" w:rsidRDefault="00F9677F" w:rsidP="00F9677F">
      <w:pPr>
        <w:tabs>
          <w:tab w:val="left" w:pos="10206"/>
        </w:tabs>
        <w:ind w:right="674"/>
        <w:jc w:val="both"/>
        <w:rPr>
          <w:sz w:val="28"/>
          <w:szCs w:val="28"/>
        </w:rPr>
      </w:pPr>
      <w:r w:rsidRPr="00F9677F">
        <w:rPr>
          <w:sz w:val="28"/>
          <w:szCs w:val="28"/>
        </w:rPr>
        <w:t>В информационно-методическом обеспечении учебного процесса при дистанционном обучении обучающихся на уровне основного общего образования используются следующие образовательные ресурсы:</w:t>
      </w:r>
    </w:p>
    <w:p w:rsidR="00F9677F" w:rsidRPr="00F9677F" w:rsidRDefault="001C506B" w:rsidP="00F9677F">
      <w:pPr>
        <w:ind w:right="674"/>
        <w:jc w:val="both"/>
        <w:rPr>
          <w:sz w:val="28"/>
          <w:szCs w:val="28"/>
        </w:rPr>
      </w:pPr>
      <w:hyperlink r:id="rId21">
        <w:r w:rsidR="00F9677F" w:rsidRPr="00F9677F">
          <w:rPr>
            <w:rStyle w:val="a6"/>
            <w:sz w:val="28"/>
            <w:szCs w:val="28"/>
          </w:rPr>
          <w:t>https://www.yaklass.ru-«Якласс»–образовательный</w:t>
        </w:r>
      </w:hyperlink>
      <w:r w:rsidR="00F9677F" w:rsidRPr="00F9677F">
        <w:rPr>
          <w:sz w:val="28"/>
          <w:szCs w:val="28"/>
        </w:rPr>
        <w:t xml:space="preserve"> интернет-ресурс для педагогов, учащихся и их родителей. Полноценный курс дистанционного образования не только предоставляет программу лекций, но и организует процесс обучения таким образом, чтобы ученикам было доступно и интересно. Только обеспечив интерес к предмету, азарт, желание получать знания, можно добиться от учащихся хорошей успеваемости. Поэтому программа дистанционного образования нацелена именно на полное</w:t>
      </w:r>
      <w:r w:rsidR="00F9677F">
        <w:rPr>
          <w:sz w:val="28"/>
          <w:szCs w:val="28"/>
        </w:rPr>
        <w:t xml:space="preserve"> </w:t>
      </w:r>
      <w:r w:rsidR="00F9677F" w:rsidRPr="00F9677F">
        <w:rPr>
          <w:sz w:val="28"/>
          <w:szCs w:val="28"/>
        </w:rPr>
        <w:t>вовлечение и погружение учеников в образовательный процесс и дальнейшее самообразование.</w:t>
      </w:r>
    </w:p>
    <w:p w:rsidR="00F9677F" w:rsidRPr="00F9677F" w:rsidRDefault="001C506B" w:rsidP="00F9677F">
      <w:pPr>
        <w:ind w:right="815"/>
        <w:jc w:val="both"/>
        <w:rPr>
          <w:sz w:val="28"/>
          <w:szCs w:val="28"/>
        </w:rPr>
      </w:pPr>
      <w:hyperlink r:id="rId22">
        <w:r w:rsidR="00F9677F" w:rsidRPr="00F9677F">
          <w:rPr>
            <w:rStyle w:val="a6"/>
            <w:sz w:val="28"/>
            <w:szCs w:val="28"/>
          </w:rPr>
          <w:t>https://uchi.ru/-</w:t>
        </w:r>
      </w:hyperlink>
      <w:r w:rsidR="00F9677F" w:rsidRPr="00F9677F">
        <w:rPr>
          <w:sz w:val="28"/>
          <w:szCs w:val="28"/>
        </w:rPr>
        <w:t>«УЧИ.ру»это онлайн-платформа, где ученики из всех регионов России изучают школьные предметы в интерактивнойформе. Учи.ру-это cистема адаптивного интерактивного образования, полностью соответствующая ФГОС и значительно усиливающая классическое школьное образование. Образовательная платформа Учи.ру прошла научную и педагогическую экспертизу РАН, которая установила полное соответствие образовательных курсов федеральному государственному образовательному стандарту (ФГОС) и примерной основной образовательной программе.</w:t>
      </w:r>
    </w:p>
    <w:p w:rsidR="00F9677F" w:rsidRPr="00F9677F" w:rsidRDefault="001C506B" w:rsidP="00F9677F">
      <w:pPr>
        <w:ind w:right="815"/>
        <w:jc w:val="both"/>
        <w:rPr>
          <w:sz w:val="28"/>
          <w:szCs w:val="28"/>
        </w:rPr>
      </w:pPr>
      <w:hyperlink r:id="rId23">
        <w:r w:rsidR="00F9677F" w:rsidRPr="00F9677F">
          <w:rPr>
            <w:rStyle w:val="a6"/>
            <w:sz w:val="28"/>
            <w:szCs w:val="28"/>
          </w:rPr>
          <w:t>https://education.yandex.ru-«Яндекс-учебник»-это</w:t>
        </w:r>
      </w:hyperlink>
      <w:r w:rsidR="00F9677F" w:rsidRPr="00F9677F">
        <w:rPr>
          <w:sz w:val="28"/>
          <w:szCs w:val="28"/>
        </w:rPr>
        <w:t xml:space="preserve"> бесплатная цифровая образовательная платформа для учителей и обучающихся с заданиями по русскому языку и математике, автоматической проверкой ответов и мгновенной обратной связью для учеников. Задания соответствуют ФГОС основного общего образования.</w:t>
      </w:r>
    </w:p>
    <w:p w:rsidR="00F9677F" w:rsidRPr="00F9677F" w:rsidRDefault="001C506B" w:rsidP="00F9677F">
      <w:pPr>
        <w:ind w:right="815"/>
        <w:jc w:val="both"/>
        <w:rPr>
          <w:sz w:val="28"/>
          <w:szCs w:val="28"/>
        </w:rPr>
      </w:pPr>
      <w:hyperlink r:id="rId24">
        <w:r w:rsidR="00F9677F" w:rsidRPr="00F9677F">
          <w:rPr>
            <w:rStyle w:val="a6"/>
            <w:sz w:val="28"/>
            <w:szCs w:val="28"/>
          </w:rPr>
          <w:t>https://resh.edu.ru-«Российская</w:t>
        </w:r>
      </w:hyperlink>
      <w:r w:rsidR="00F9677F" w:rsidRPr="00F9677F">
        <w:rPr>
          <w:sz w:val="28"/>
          <w:szCs w:val="28"/>
        </w:rPr>
        <w:t xml:space="preserve"> электронная школа» это интерактивные уроки по всему школьному курсу. Интерактивные уроки «Российской электронной школы» строятся на основе специально разработанных авторских программ, успешно прошедших независимую экспертизу. Эти уроки полностью соответствуют федеральным государственным образовательным стандартам (ФГОС) и примерной основной образовательной программе общего образования. Упражнения  и проверочные задания в уроках даны по типу экзаменационных тестов и могут быть использованы для подготовкик государственной итоговой аттестации в форме ОГЭ.</w:t>
      </w:r>
    </w:p>
    <w:p w:rsidR="00F9677F" w:rsidRDefault="00F9677F">
      <w:pPr>
        <w:pStyle w:val="a3"/>
        <w:spacing w:line="320" w:lineRule="exact"/>
        <w:ind w:left="962"/>
        <w:rPr>
          <w:spacing w:val="-4"/>
        </w:rPr>
      </w:pPr>
    </w:p>
    <w:p w:rsidR="00F9677F" w:rsidRDefault="00F9677F">
      <w:pPr>
        <w:pStyle w:val="a3"/>
        <w:spacing w:line="320" w:lineRule="exact"/>
        <w:ind w:left="962"/>
        <w:rPr>
          <w:spacing w:val="-4"/>
        </w:rPr>
      </w:pPr>
    </w:p>
    <w:p w:rsidR="00F9677F" w:rsidRDefault="00F9677F">
      <w:pPr>
        <w:pStyle w:val="a3"/>
        <w:spacing w:line="320" w:lineRule="exact"/>
        <w:ind w:left="962"/>
        <w:rPr>
          <w:spacing w:val="-4"/>
        </w:rPr>
      </w:pPr>
    </w:p>
    <w:p w:rsidR="00F9677F" w:rsidRPr="00F9677F" w:rsidRDefault="00F9677F">
      <w:pPr>
        <w:pStyle w:val="a3"/>
        <w:spacing w:line="320" w:lineRule="exact"/>
        <w:ind w:left="962"/>
        <w:rPr>
          <w:spacing w:val="-4"/>
        </w:rPr>
      </w:pPr>
    </w:p>
    <w:p w:rsidR="00877DF7" w:rsidRDefault="00A448DA">
      <w:pPr>
        <w:pStyle w:val="1"/>
        <w:spacing w:before="4" w:after="2" w:line="240" w:lineRule="auto"/>
        <w:ind w:left="2018" w:right="1084" w:hanging="677"/>
      </w:pPr>
      <w:r>
        <w:lastRenderedPageBreak/>
        <w:t>Обоснование необходимых изменений</w:t>
      </w:r>
      <w:r>
        <w:rPr>
          <w:spacing w:val="1"/>
        </w:rPr>
        <w:t xml:space="preserve"> </w:t>
      </w:r>
      <w:r>
        <w:t>в</w:t>
      </w:r>
      <w:r>
        <w:rPr>
          <w:spacing w:val="1"/>
        </w:rPr>
        <w:t xml:space="preserve"> </w:t>
      </w:r>
      <w:r>
        <w:t>имеющихся</w:t>
      </w:r>
      <w:r>
        <w:rPr>
          <w:spacing w:val="1"/>
        </w:rPr>
        <w:t xml:space="preserve"> </w:t>
      </w:r>
      <w:r>
        <w:t>условиях в</w:t>
      </w:r>
      <w:r>
        <w:rPr>
          <w:spacing w:val="1"/>
        </w:rPr>
        <w:t xml:space="preserve"> </w:t>
      </w:r>
      <w:r>
        <w:t>соответствии</w:t>
      </w:r>
      <w:r>
        <w:rPr>
          <w:spacing w:val="-2"/>
        </w:rPr>
        <w:t xml:space="preserve"> </w:t>
      </w:r>
      <w:r>
        <w:t>с</w:t>
      </w:r>
      <w:r>
        <w:rPr>
          <w:spacing w:val="1"/>
        </w:rPr>
        <w:t xml:space="preserve"> </w:t>
      </w:r>
      <w:r>
        <w:t>целями</w:t>
      </w:r>
      <w:r>
        <w:rPr>
          <w:spacing w:val="-1"/>
        </w:rPr>
        <w:t xml:space="preserve"> </w:t>
      </w:r>
      <w:r>
        <w:t>и</w:t>
      </w:r>
      <w:r>
        <w:rPr>
          <w:spacing w:val="3"/>
        </w:rPr>
        <w:t xml:space="preserve"> </w:t>
      </w:r>
      <w:r>
        <w:t>приоритетами</w:t>
      </w:r>
      <w:r>
        <w:rPr>
          <w:spacing w:val="-1"/>
        </w:rPr>
        <w:t xml:space="preserve"> </w:t>
      </w:r>
      <w:r>
        <w:t>ООП</w:t>
      </w:r>
      <w:r>
        <w:rPr>
          <w:spacing w:val="57"/>
        </w:rPr>
        <w:t xml:space="preserve"> </w:t>
      </w:r>
      <w:r>
        <w:t>ООО</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3"/>
        <w:gridCol w:w="7613"/>
      </w:tblGrid>
      <w:tr w:rsidR="00877DF7">
        <w:trPr>
          <w:trHeight w:val="277"/>
        </w:trPr>
        <w:tc>
          <w:tcPr>
            <w:tcW w:w="2453" w:type="dxa"/>
          </w:tcPr>
          <w:p w:rsidR="00877DF7" w:rsidRDefault="00A448DA">
            <w:pPr>
              <w:pStyle w:val="TableParagraph"/>
              <w:spacing w:line="258" w:lineRule="exact"/>
              <w:ind w:left="758"/>
              <w:rPr>
                <w:b/>
                <w:sz w:val="24"/>
              </w:rPr>
            </w:pPr>
            <w:r>
              <w:rPr>
                <w:b/>
                <w:sz w:val="24"/>
              </w:rPr>
              <w:t>Условия</w:t>
            </w:r>
          </w:p>
        </w:tc>
        <w:tc>
          <w:tcPr>
            <w:tcW w:w="7613" w:type="dxa"/>
          </w:tcPr>
          <w:p w:rsidR="00877DF7" w:rsidRDefault="00A448DA">
            <w:pPr>
              <w:pStyle w:val="TableParagraph"/>
              <w:spacing w:line="258" w:lineRule="exact"/>
              <w:ind w:left="2382" w:right="2365"/>
              <w:jc w:val="center"/>
              <w:rPr>
                <w:b/>
                <w:sz w:val="24"/>
              </w:rPr>
            </w:pPr>
            <w:r>
              <w:rPr>
                <w:b/>
                <w:sz w:val="24"/>
              </w:rPr>
              <w:t>Что</w:t>
            </w:r>
            <w:r>
              <w:rPr>
                <w:b/>
                <w:spacing w:val="-2"/>
                <w:sz w:val="24"/>
              </w:rPr>
              <w:t xml:space="preserve"> </w:t>
            </w:r>
            <w:r>
              <w:rPr>
                <w:b/>
                <w:sz w:val="24"/>
              </w:rPr>
              <w:t>необходимо</w:t>
            </w:r>
            <w:r>
              <w:rPr>
                <w:b/>
                <w:spacing w:val="-2"/>
                <w:sz w:val="24"/>
              </w:rPr>
              <w:t xml:space="preserve"> </w:t>
            </w:r>
            <w:r>
              <w:rPr>
                <w:b/>
                <w:sz w:val="24"/>
              </w:rPr>
              <w:t>изменять</w:t>
            </w:r>
          </w:p>
        </w:tc>
      </w:tr>
      <w:tr w:rsidR="00877DF7">
        <w:trPr>
          <w:trHeight w:val="1761"/>
        </w:trPr>
        <w:tc>
          <w:tcPr>
            <w:tcW w:w="2453" w:type="dxa"/>
          </w:tcPr>
          <w:p w:rsidR="00877DF7" w:rsidRDefault="00A448DA">
            <w:pPr>
              <w:pStyle w:val="TableParagraph"/>
              <w:spacing w:line="268" w:lineRule="exact"/>
              <w:rPr>
                <w:sz w:val="24"/>
              </w:rPr>
            </w:pPr>
            <w:r>
              <w:rPr>
                <w:sz w:val="24"/>
              </w:rPr>
              <w:t>Кадровые</w:t>
            </w:r>
          </w:p>
        </w:tc>
        <w:tc>
          <w:tcPr>
            <w:tcW w:w="7613" w:type="dxa"/>
          </w:tcPr>
          <w:p w:rsidR="00877DF7" w:rsidRDefault="00A448DA">
            <w:pPr>
              <w:pStyle w:val="TableParagraph"/>
              <w:ind w:right="96"/>
              <w:rPr>
                <w:sz w:val="24"/>
              </w:rPr>
            </w:pPr>
            <w:r>
              <w:rPr>
                <w:sz w:val="24"/>
              </w:rPr>
              <w:t>Увеличение количества учителей с первой и высшей категорией за счет</w:t>
            </w:r>
            <w:r>
              <w:rPr>
                <w:spacing w:val="-57"/>
                <w:sz w:val="24"/>
              </w:rPr>
              <w:t xml:space="preserve"> </w:t>
            </w:r>
            <w:r>
              <w:rPr>
                <w:sz w:val="24"/>
              </w:rPr>
              <w:t>организации работы по повышению квалификационных категорий</w:t>
            </w:r>
            <w:r>
              <w:rPr>
                <w:spacing w:val="1"/>
                <w:sz w:val="24"/>
              </w:rPr>
              <w:t xml:space="preserve"> </w:t>
            </w:r>
            <w:r>
              <w:rPr>
                <w:sz w:val="24"/>
              </w:rPr>
              <w:t>педработников. Повышение квалификации педагогов в области ИКТ –</w:t>
            </w:r>
            <w:r>
              <w:rPr>
                <w:spacing w:val="1"/>
                <w:sz w:val="24"/>
              </w:rPr>
              <w:t xml:space="preserve"> </w:t>
            </w:r>
            <w:r>
              <w:rPr>
                <w:sz w:val="24"/>
              </w:rPr>
              <w:t>технологий через прохождение курсовой подготовки. Повышение</w:t>
            </w:r>
            <w:r>
              <w:rPr>
                <w:spacing w:val="1"/>
                <w:sz w:val="24"/>
              </w:rPr>
              <w:t xml:space="preserve"> </w:t>
            </w:r>
            <w:r>
              <w:rPr>
                <w:sz w:val="24"/>
              </w:rPr>
              <w:t>мотивации творческого и</w:t>
            </w:r>
            <w:r>
              <w:rPr>
                <w:spacing w:val="1"/>
                <w:sz w:val="24"/>
              </w:rPr>
              <w:t xml:space="preserve"> </w:t>
            </w:r>
            <w:r>
              <w:rPr>
                <w:sz w:val="24"/>
              </w:rPr>
              <w:t>профессионального роста педагогов,</w:t>
            </w:r>
            <w:r>
              <w:rPr>
                <w:spacing w:val="1"/>
                <w:sz w:val="24"/>
              </w:rPr>
              <w:t xml:space="preserve"> </w:t>
            </w:r>
            <w:r>
              <w:rPr>
                <w:sz w:val="24"/>
              </w:rPr>
              <w:t>стимулирование их</w:t>
            </w:r>
            <w:r>
              <w:rPr>
                <w:spacing w:val="-4"/>
                <w:sz w:val="24"/>
              </w:rPr>
              <w:t xml:space="preserve"> </w:t>
            </w:r>
            <w:r>
              <w:rPr>
                <w:sz w:val="24"/>
              </w:rPr>
              <w:t>участие в</w:t>
            </w:r>
            <w:r>
              <w:rPr>
                <w:spacing w:val="3"/>
                <w:sz w:val="24"/>
              </w:rPr>
              <w:t xml:space="preserve"> </w:t>
            </w:r>
            <w:r>
              <w:rPr>
                <w:sz w:val="24"/>
              </w:rPr>
              <w:t>инновационной</w:t>
            </w:r>
            <w:r>
              <w:rPr>
                <w:spacing w:val="2"/>
                <w:sz w:val="24"/>
              </w:rPr>
              <w:t xml:space="preserve"> </w:t>
            </w:r>
            <w:r>
              <w:rPr>
                <w:sz w:val="24"/>
              </w:rPr>
              <w:t>деятельности</w:t>
            </w:r>
          </w:p>
        </w:tc>
      </w:tr>
      <w:tr w:rsidR="00877DF7">
        <w:trPr>
          <w:trHeight w:val="825"/>
        </w:trPr>
        <w:tc>
          <w:tcPr>
            <w:tcW w:w="2453" w:type="dxa"/>
          </w:tcPr>
          <w:p w:rsidR="00877DF7" w:rsidRDefault="00A448DA">
            <w:pPr>
              <w:pStyle w:val="TableParagraph"/>
              <w:spacing w:line="237" w:lineRule="auto"/>
              <w:ind w:right="718"/>
              <w:rPr>
                <w:sz w:val="24"/>
              </w:rPr>
            </w:pPr>
            <w:r>
              <w:rPr>
                <w:sz w:val="24"/>
              </w:rPr>
              <w:t>Психолого-</w:t>
            </w:r>
            <w:r>
              <w:rPr>
                <w:spacing w:val="1"/>
                <w:sz w:val="24"/>
              </w:rPr>
              <w:t xml:space="preserve"> </w:t>
            </w:r>
            <w:r>
              <w:rPr>
                <w:sz w:val="24"/>
              </w:rPr>
              <w:t>педагогические</w:t>
            </w:r>
          </w:p>
        </w:tc>
        <w:tc>
          <w:tcPr>
            <w:tcW w:w="7613" w:type="dxa"/>
          </w:tcPr>
          <w:p w:rsidR="00877DF7" w:rsidRDefault="00A448DA">
            <w:pPr>
              <w:pStyle w:val="TableParagraph"/>
              <w:spacing w:line="237" w:lineRule="auto"/>
              <w:ind w:right="96"/>
              <w:rPr>
                <w:sz w:val="24"/>
              </w:rPr>
            </w:pPr>
            <w:r>
              <w:rPr>
                <w:sz w:val="24"/>
              </w:rPr>
              <w:t>Совершенствование</w:t>
            </w:r>
            <w:r>
              <w:rPr>
                <w:spacing w:val="-8"/>
                <w:sz w:val="24"/>
              </w:rPr>
              <w:t xml:space="preserve"> </w:t>
            </w:r>
            <w:r>
              <w:rPr>
                <w:sz w:val="24"/>
              </w:rPr>
              <w:t>работы</w:t>
            </w:r>
            <w:r>
              <w:rPr>
                <w:spacing w:val="-1"/>
                <w:sz w:val="24"/>
              </w:rPr>
              <w:t xml:space="preserve"> </w:t>
            </w:r>
            <w:r>
              <w:rPr>
                <w:sz w:val="24"/>
              </w:rPr>
              <w:t>единой</w:t>
            </w:r>
            <w:r>
              <w:rPr>
                <w:spacing w:val="-8"/>
                <w:sz w:val="24"/>
              </w:rPr>
              <w:t xml:space="preserve"> </w:t>
            </w:r>
            <w:r>
              <w:rPr>
                <w:sz w:val="24"/>
              </w:rPr>
              <w:t>психолого-педагогической</w:t>
            </w:r>
            <w:r>
              <w:rPr>
                <w:spacing w:val="-5"/>
                <w:sz w:val="24"/>
              </w:rPr>
              <w:t xml:space="preserve"> </w:t>
            </w:r>
            <w:r>
              <w:rPr>
                <w:sz w:val="24"/>
              </w:rPr>
              <w:t>службы</w:t>
            </w:r>
            <w:r>
              <w:rPr>
                <w:spacing w:val="-57"/>
                <w:sz w:val="24"/>
              </w:rPr>
              <w:t xml:space="preserve"> </w:t>
            </w:r>
            <w:r>
              <w:rPr>
                <w:sz w:val="24"/>
              </w:rPr>
              <w:t>школы,</w:t>
            </w:r>
            <w:r>
              <w:rPr>
                <w:spacing w:val="-6"/>
                <w:sz w:val="24"/>
              </w:rPr>
              <w:t xml:space="preserve"> </w:t>
            </w:r>
            <w:r>
              <w:rPr>
                <w:sz w:val="24"/>
              </w:rPr>
              <w:t>обеспечивающей</w:t>
            </w:r>
            <w:r>
              <w:rPr>
                <w:spacing w:val="3"/>
                <w:sz w:val="24"/>
              </w:rPr>
              <w:t xml:space="preserve"> </w:t>
            </w:r>
            <w:r>
              <w:rPr>
                <w:sz w:val="24"/>
              </w:rPr>
              <w:t>эффективное</w:t>
            </w:r>
            <w:r>
              <w:rPr>
                <w:spacing w:val="-2"/>
                <w:sz w:val="24"/>
              </w:rPr>
              <w:t xml:space="preserve"> </w:t>
            </w:r>
            <w:r>
              <w:rPr>
                <w:sz w:val="24"/>
              </w:rPr>
              <w:t>психолого-</w:t>
            </w:r>
            <w:r>
              <w:rPr>
                <w:spacing w:val="-2"/>
                <w:sz w:val="24"/>
              </w:rPr>
              <w:t xml:space="preserve"> </w:t>
            </w:r>
            <w:r>
              <w:rPr>
                <w:sz w:val="24"/>
              </w:rPr>
              <w:t>педагогическое</w:t>
            </w:r>
          </w:p>
          <w:p w:rsidR="00877DF7" w:rsidRDefault="00A448DA">
            <w:pPr>
              <w:pStyle w:val="TableParagraph"/>
              <w:spacing w:line="261" w:lineRule="exact"/>
              <w:rPr>
                <w:sz w:val="24"/>
              </w:rPr>
            </w:pPr>
            <w:r>
              <w:rPr>
                <w:sz w:val="24"/>
              </w:rPr>
              <w:t>сопровождение</w:t>
            </w:r>
            <w:r>
              <w:rPr>
                <w:spacing w:val="-7"/>
                <w:sz w:val="24"/>
              </w:rPr>
              <w:t xml:space="preserve"> </w:t>
            </w:r>
            <w:r>
              <w:rPr>
                <w:sz w:val="24"/>
              </w:rPr>
              <w:t>всех</w:t>
            </w:r>
            <w:r>
              <w:rPr>
                <w:spacing w:val="-1"/>
                <w:sz w:val="24"/>
              </w:rPr>
              <w:t xml:space="preserve"> </w:t>
            </w:r>
            <w:r>
              <w:rPr>
                <w:sz w:val="24"/>
              </w:rPr>
              <w:t>участников</w:t>
            </w:r>
            <w:r>
              <w:rPr>
                <w:spacing w:val="-4"/>
                <w:sz w:val="24"/>
              </w:rPr>
              <w:t xml:space="preserve"> </w:t>
            </w:r>
            <w:r>
              <w:rPr>
                <w:sz w:val="24"/>
              </w:rPr>
              <w:t>образовательных</w:t>
            </w:r>
            <w:r>
              <w:rPr>
                <w:spacing w:val="-6"/>
                <w:sz w:val="24"/>
              </w:rPr>
              <w:t xml:space="preserve"> </w:t>
            </w:r>
            <w:r>
              <w:rPr>
                <w:sz w:val="24"/>
              </w:rPr>
              <w:t>отношений.</w:t>
            </w:r>
          </w:p>
        </w:tc>
      </w:tr>
      <w:tr w:rsidR="00877DF7">
        <w:trPr>
          <w:trHeight w:val="551"/>
        </w:trPr>
        <w:tc>
          <w:tcPr>
            <w:tcW w:w="2453" w:type="dxa"/>
          </w:tcPr>
          <w:p w:rsidR="00877DF7" w:rsidRDefault="00A448DA">
            <w:pPr>
              <w:pStyle w:val="TableParagraph"/>
              <w:spacing w:line="268" w:lineRule="exact"/>
              <w:rPr>
                <w:sz w:val="24"/>
              </w:rPr>
            </w:pPr>
            <w:r>
              <w:rPr>
                <w:sz w:val="24"/>
              </w:rPr>
              <w:t>Материально-</w:t>
            </w:r>
          </w:p>
          <w:p w:rsidR="00877DF7" w:rsidRDefault="00A448DA">
            <w:pPr>
              <w:pStyle w:val="TableParagraph"/>
              <w:spacing w:before="2" w:line="261" w:lineRule="exact"/>
              <w:rPr>
                <w:sz w:val="24"/>
              </w:rPr>
            </w:pPr>
            <w:r>
              <w:rPr>
                <w:sz w:val="24"/>
              </w:rPr>
              <w:t>технические</w:t>
            </w:r>
          </w:p>
        </w:tc>
        <w:tc>
          <w:tcPr>
            <w:tcW w:w="7613" w:type="dxa"/>
          </w:tcPr>
          <w:p w:rsidR="00877DF7" w:rsidRDefault="00A448DA">
            <w:pPr>
              <w:pStyle w:val="TableParagraph"/>
              <w:spacing w:line="268" w:lineRule="exact"/>
              <w:ind w:left="66"/>
              <w:rPr>
                <w:sz w:val="24"/>
              </w:rPr>
            </w:pPr>
            <w:r>
              <w:rPr>
                <w:sz w:val="24"/>
              </w:rPr>
              <w:t>Оборудование</w:t>
            </w:r>
            <w:r>
              <w:rPr>
                <w:spacing w:val="-5"/>
                <w:sz w:val="24"/>
              </w:rPr>
              <w:t xml:space="preserve"> </w:t>
            </w:r>
            <w:r>
              <w:rPr>
                <w:sz w:val="24"/>
              </w:rPr>
              <w:t>помещений,</w:t>
            </w:r>
            <w:r>
              <w:rPr>
                <w:spacing w:val="-5"/>
                <w:sz w:val="24"/>
              </w:rPr>
              <w:t xml:space="preserve"> </w:t>
            </w:r>
            <w:r>
              <w:rPr>
                <w:sz w:val="24"/>
              </w:rPr>
              <w:t>приобретение</w:t>
            </w:r>
            <w:r>
              <w:rPr>
                <w:spacing w:val="-4"/>
                <w:sz w:val="24"/>
              </w:rPr>
              <w:t xml:space="preserve"> </w:t>
            </w:r>
            <w:r>
              <w:rPr>
                <w:sz w:val="24"/>
              </w:rPr>
              <w:t>необходимого</w:t>
            </w:r>
            <w:r>
              <w:rPr>
                <w:spacing w:val="1"/>
                <w:sz w:val="24"/>
              </w:rPr>
              <w:t xml:space="preserve"> </w:t>
            </w:r>
            <w:r>
              <w:rPr>
                <w:sz w:val="24"/>
              </w:rPr>
              <w:t>учебного</w:t>
            </w:r>
          </w:p>
          <w:p w:rsidR="00877DF7" w:rsidRDefault="00A448DA">
            <w:pPr>
              <w:pStyle w:val="TableParagraph"/>
              <w:spacing w:before="2" w:line="261" w:lineRule="exact"/>
              <w:ind w:left="66"/>
              <w:rPr>
                <w:sz w:val="24"/>
              </w:rPr>
            </w:pPr>
            <w:r>
              <w:rPr>
                <w:sz w:val="24"/>
              </w:rPr>
              <w:t>оборудования</w:t>
            </w:r>
            <w:r>
              <w:rPr>
                <w:spacing w:val="-2"/>
                <w:sz w:val="24"/>
              </w:rPr>
              <w:t xml:space="preserve"> </w:t>
            </w:r>
            <w:r>
              <w:rPr>
                <w:sz w:val="24"/>
              </w:rPr>
              <w:t>для</w:t>
            </w:r>
            <w:r>
              <w:rPr>
                <w:spacing w:val="-5"/>
                <w:sz w:val="24"/>
              </w:rPr>
              <w:t xml:space="preserve"> </w:t>
            </w:r>
            <w:r>
              <w:rPr>
                <w:sz w:val="24"/>
              </w:rPr>
              <w:t>осуществления</w:t>
            </w:r>
            <w:r>
              <w:rPr>
                <w:spacing w:val="-6"/>
                <w:sz w:val="24"/>
              </w:rPr>
              <w:t xml:space="preserve"> </w:t>
            </w:r>
            <w:r>
              <w:rPr>
                <w:sz w:val="24"/>
              </w:rPr>
              <w:t>образовательной</w:t>
            </w:r>
            <w:r>
              <w:rPr>
                <w:spacing w:val="-4"/>
                <w:sz w:val="24"/>
              </w:rPr>
              <w:t xml:space="preserve"> </w:t>
            </w:r>
            <w:r>
              <w:rPr>
                <w:sz w:val="24"/>
              </w:rPr>
              <w:t>деятельности.</w:t>
            </w:r>
          </w:p>
        </w:tc>
      </w:tr>
      <w:tr w:rsidR="00877DF7">
        <w:trPr>
          <w:trHeight w:val="1103"/>
        </w:trPr>
        <w:tc>
          <w:tcPr>
            <w:tcW w:w="2453" w:type="dxa"/>
          </w:tcPr>
          <w:p w:rsidR="00877DF7" w:rsidRDefault="00A448DA">
            <w:pPr>
              <w:pStyle w:val="TableParagraph"/>
              <w:ind w:right="541"/>
              <w:rPr>
                <w:sz w:val="24"/>
              </w:rPr>
            </w:pPr>
            <w:r>
              <w:rPr>
                <w:sz w:val="24"/>
              </w:rPr>
              <w:t>Учебно-</w:t>
            </w:r>
            <w:r>
              <w:rPr>
                <w:spacing w:val="1"/>
                <w:sz w:val="24"/>
              </w:rPr>
              <w:t xml:space="preserve"> </w:t>
            </w:r>
            <w:r>
              <w:rPr>
                <w:sz w:val="24"/>
              </w:rPr>
              <w:t>методическое и</w:t>
            </w:r>
            <w:r>
              <w:rPr>
                <w:spacing w:val="1"/>
                <w:sz w:val="24"/>
              </w:rPr>
              <w:t xml:space="preserve"> </w:t>
            </w:r>
            <w:r>
              <w:rPr>
                <w:sz w:val="24"/>
              </w:rPr>
              <w:t>информационное</w:t>
            </w:r>
          </w:p>
          <w:p w:rsidR="00877DF7" w:rsidRDefault="00A448DA">
            <w:pPr>
              <w:pStyle w:val="TableParagraph"/>
              <w:spacing w:line="261" w:lineRule="exact"/>
              <w:rPr>
                <w:sz w:val="24"/>
              </w:rPr>
            </w:pPr>
            <w:r>
              <w:rPr>
                <w:sz w:val="24"/>
              </w:rPr>
              <w:t>обеспечения</w:t>
            </w:r>
          </w:p>
        </w:tc>
        <w:tc>
          <w:tcPr>
            <w:tcW w:w="7613" w:type="dxa"/>
          </w:tcPr>
          <w:p w:rsidR="00877DF7" w:rsidRDefault="00A448DA">
            <w:pPr>
              <w:pStyle w:val="TableParagraph"/>
              <w:ind w:left="66" w:right="96"/>
              <w:rPr>
                <w:sz w:val="24"/>
              </w:rPr>
            </w:pPr>
            <w:r>
              <w:rPr>
                <w:sz w:val="24"/>
              </w:rPr>
              <w:t>Систематическое пополнение школьного библиотечного фонда,</w:t>
            </w:r>
            <w:r>
              <w:rPr>
                <w:spacing w:val="1"/>
                <w:sz w:val="24"/>
              </w:rPr>
              <w:t xml:space="preserve"> </w:t>
            </w:r>
            <w:r>
              <w:rPr>
                <w:sz w:val="24"/>
              </w:rPr>
              <w:t>медиатеки, ЭОР и ЦОР, приобретение учебников с</w:t>
            </w:r>
            <w:r>
              <w:rPr>
                <w:spacing w:val="1"/>
                <w:sz w:val="24"/>
              </w:rPr>
              <w:t xml:space="preserve"> </w:t>
            </w:r>
            <w:r>
              <w:rPr>
                <w:sz w:val="24"/>
              </w:rPr>
              <w:t>электронным</w:t>
            </w:r>
            <w:r>
              <w:rPr>
                <w:spacing w:val="-57"/>
                <w:sz w:val="24"/>
              </w:rPr>
              <w:t xml:space="preserve"> </w:t>
            </w:r>
            <w:r>
              <w:rPr>
                <w:sz w:val="24"/>
              </w:rPr>
              <w:t>приложением.</w:t>
            </w:r>
          </w:p>
        </w:tc>
      </w:tr>
    </w:tbl>
    <w:p w:rsidR="00877DF7" w:rsidRDefault="00A448DA">
      <w:pPr>
        <w:pStyle w:val="a5"/>
        <w:numPr>
          <w:ilvl w:val="2"/>
          <w:numId w:val="10"/>
        </w:numPr>
        <w:tabs>
          <w:tab w:val="left" w:pos="1731"/>
        </w:tabs>
        <w:spacing w:before="84" w:line="322" w:lineRule="exact"/>
        <w:ind w:left="1730" w:hanging="702"/>
        <w:jc w:val="left"/>
        <w:rPr>
          <w:b/>
          <w:sz w:val="28"/>
        </w:rPr>
      </w:pPr>
      <w:r>
        <w:rPr>
          <w:b/>
          <w:sz w:val="28"/>
        </w:rPr>
        <w:t>Механизмы</w:t>
      </w:r>
      <w:r>
        <w:rPr>
          <w:b/>
          <w:spacing w:val="-4"/>
          <w:sz w:val="28"/>
        </w:rPr>
        <w:t xml:space="preserve"> </w:t>
      </w:r>
      <w:r>
        <w:rPr>
          <w:b/>
          <w:sz w:val="28"/>
        </w:rPr>
        <w:t>достижения</w:t>
      </w:r>
      <w:r>
        <w:rPr>
          <w:b/>
          <w:spacing w:val="-4"/>
          <w:sz w:val="28"/>
        </w:rPr>
        <w:t xml:space="preserve"> </w:t>
      </w:r>
      <w:r>
        <w:rPr>
          <w:b/>
          <w:sz w:val="28"/>
        </w:rPr>
        <w:t>целевых</w:t>
      </w:r>
      <w:r>
        <w:rPr>
          <w:b/>
          <w:spacing w:val="-2"/>
          <w:sz w:val="28"/>
        </w:rPr>
        <w:t xml:space="preserve"> </w:t>
      </w:r>
      <w:r>
        <w:rPr>
          <w:b/>
          <w:sz w:val="28"/>
        </w:rPr>
        <w:t>ориентиров</w:t>
      </w:r>
      <w:r>
        <w:rPr>
          <w:b/>
          <w:spacing w:val="-4"/>
          <w:sz w:val="28"/>
        </w:rPr>
        <w:t xml:space="preserve"> </w:t>
      </w:r>
      <w:r>
        <w:rPr>
          <w:b/>
          <w:sz w:val="28"/>
        </w:rPr>
        <w:t>в</w:t>
      </w:r>
      <w:r>
        <w:rPr>
          <w:b/>
          <w:spacing w:val="-3"/>
          <w:sz w:val="28"/>
        </w:rPr>
        <w:t xml:space="preserve"> </w:t>
      </w:r>
      <w:r>
        <w:rPr>
          <w:b/>
          <w:sz w:val="28"/>
        </w:rPr>
        <w:t>системе</w:t>
      </w:r>
      <w:r>
        <w:rPr>
          <w:b/>
          <w:spacing w:val="-10"/>
          <w:sz w:val="28"/>
        </w:rPr>
        <w:t xml:space="preserve"> </w:t>
      </w:r>
      <w:r>
        <w:rPr>
          <w:b/>
          <w:sz w:val="28"/>
        </w:rPr>
        <w:t>условий</w:t>
      </w:r>
    </w:p>
    <w:p w:rsidR="00877DF7" w:rsidRDefault="00A448DA">
      <w:pPr>
        <w:pStyle w:val="a3"/>
        <w:spacing w:after="16"/>
        <w:ind w:left="4533" w:hanging="3682"/>
        <w:jc w:val="left"/>
      </w:pPr>
      <w:r>
        <w:t>Развитие</w:t>
      </w:r>
      <w:r>
        <w:rPr>
          <w:spacing w:val="-5"/>
        </w:rPr>
        <w:t xml:space="preserve"> </w:t>
      </w:r>
      <w:r>
        <w:t>системы</w:t>
      </w:r>
      <w:r>
        <w:rPr>
          <w:spacing w:val="-5"/>
        </w:rPr>
        <w:t xml:space="preserve"> </w:t>
      </w:r>
      <w:r>
        <w:t>условий</w:t>
      </w:r>
      <w:r>
        <w:rPr>
          <w:spacing w:val="-5"/>
        </w:rPr>
        <w:t xml:space="preserve"> </w:t>
      </w:r>
      <w:r>
        <w:t>требует</w:t>
      </w:r>
      <w:r>
        <w:rPr>
          <w:spacing w:val="-5"/>
        </w:rPr>
        <w:t xml:space="preserve"> </w:t>
      </w:r>
      <w:r>
        <w:t>создания</w:t>
      </w:r>
      <w:r>
        <w:rPr>
          <w:spacing w:val="-4"/>
        </w:rPr>
        <w:t xml:space="preserve"> </w:t>
      </w:r>
      <w:r>
        <w:t>определённого</w:t>
      </w:r>
      <w:r>
        <w:rPr>
          <w:spacing w:val="-5"/>
        </w:rPr>
        <w:t xml:space="preserve"> </w:t>
      </w:r>
      <w:r>
        <w:t>механизма</w:t>
      </w:r>
      <w:r>
        <w:rPr>
          <w:spacing w:val="-4"/>
        </w:rPr>
        <w:t xml:space="preserve"> </w:t>
      </w:r>
      <w:r>
        <w:t>по</w:t>
      </w:r>
      <w:r>
        <w:rPr>
          <w:spacing w:val="-67"/>
        </w:rPr>
        <w:t xml:space="preserve"> </w:t>
      </w:r>
      <w:r>
        <w:t>достижению</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2246"/>
        <w:gridCol w:w="3264"/>
        <w:gridCol w:w="2088"/>
      </w:tblGrid>
      <w:tr w:rsidR="00877DF7">
        <w:trPr>
          <w:trHeight w:val="1103"/>
        </w:trPr>
        <w:tc>
          <w:tcPr>
            <w:tcW w:w="2400" w:type="dxa"/>
          </w:tcPr>
          <w:p w:rsidR="00877DF7" w:rsidRDefault="00A448DA">
            <w:pPr>
              <w:pStyle w:val="TableParagraph"/>
              <w:ind w:right="451"/>
              <w:rPr>
                <w:b/>
                <w:sz w:val="24"/>
              </w:rPr>
            </w:pPr>
            <w:r>
              <w:rPr>
                <w:b/>
                <w:sz w:val="24"/>
              </w:rPr>
              <w:t>Целевых</w:t>
            </w:r>
            <w:r>
              <w:rPr>
                <w:b/>
                <w:spacing w:val="1"/>
                <w:sz w:val="24"/>
              </w:rPr>
              <w:t xml:space="preserve"> </w:t>
            </w:r>
            <w:r>
              <w:rPr>
                <w:b/>
                <w:sz w:val="24"/>
              </w:rPr>
              <w:t>ориентиров.</w:t>
            </w:r>
            <w:r>
              <w:rPr>
                <w:b/>
                <w:spacing w:val="1"/>
                <w:sz w:val="24"/>
              </w:rPr>
              <w:t xml:space="preserve"> </w:t>
            </w:r>
            <w:r>
              <w:rPr>
                <w:b/>
                <w:sz w:val="24"/>
              </w:rPr>
              <w:t>Управленческие</w:t>
            </w:r>
          </w:p>
          <w:p w:rsidR="00877DF7" w:rsidRDefault="00A448DA">
            <w:pPr>
              <w:pStyle w:val="TableParagraph"/>
              <w:spacing w:line="259" w:lineRule="exact"/>
              <w:rPr>
                <w:b/>
                <w:sz w:val="24"/>
              </w:rPr>
            </w:pPr>
            <w:r>
              <w:rPr>
                <w:b/>
                <w:sz w:val="24"/>
              </w:rPr>
              <w:t>шаги</w:t>
            </w:r>
          </w:p>
        </w:tc>
        <w:tc>
          <w:tcPr>
            <w:tcW w:w="2246" w:type="dxa"/>
          </w:tcPr>
          <w:p w:rsidR="00877DF7" w:rsidRDefault="00A448DA">
            <w:pPr>
              <w:pStyle w:val="TableParagraph"/>
              <w:spacing w:line="273" w:lineRule="exact"/>
              <w:rPr>
                <w:b/>
                <w:sz w:val="24"/>
              </w:rPr>
            </w:pPr>
            <w:r>
              <w:rPr>
                <w:b/>
                <w:sz w:val="24"/>
              </w:rPr>
              <w:t>Задачи</w:t>
            </w:r>
          </w:p>
        </w:tc>
        <w:tc>
          <w:tcPr>
            <w:tcW w:w="3264" w:type="dxa"/>
          </w:tcPr>
          <w:p w:rsidR="00877DF7" w:rsidRDefault="00A448DA">
            <w:pPr>
              <w:pStyle w:val="TableParagraph"/>
              <w:spacing w:line="273" w:lineRule="exact"/>
              <w:rPr>
                <w:b/>
                <w:sz w:val="24"/>
              </w:rPr>
            </w:pPr>
            <w:r>
              <w:rPr>
                <w:b/>
                <w:sz w:val="24"/>
              </w:rPr>
              <w:t>Результат</w:t>
            </w:r>
          </w:p>
        </w:tc>
        <w:tc>
          <w:tcPr>
            <w:tcW w:w="2088" w:type="dxa"/>
          </w:tcPr>
          <w:p w:rsidR="00877DF7" w:rsidRDefault="00A448DA">
            <w:pPr>
              <w:pStyle w:val="TableParagraph"/>
              <w:spacing w:line="273" w:lineRule="exact"/>
              <w:rPr>
                <w:b/>
                <w:sz w:val="24"/>
              </w:rPr>
            </w:pPr>
            <w:r>
              <w:rPr>
                <w:b/>
                <w:sz w:val="24"/>
              </w:rPr>
              <w:t>Ответственные</w:t>
            </w:r>
          </w:p>
        </w:tc>
      </w:tr>
      <w:tr w:rsidR="00877DF7">
        <w:trPr>
          <w:trHeight w:val="1655"/>
        </w:trPr>
        <w:tc>
          <w:tcPr>
            <w:tcW w:w="2400" w:type="dxa"/>
          </w:tcPr>
          <w:p w:rsidR="00877DF7" w:rsidRDefault="00A448DA">
            <w:pPr>
              <w:pStyle w:val="TableParagraph"/>
              <w:ind w:right="524"/>
              <w:rPr>
                <w:sz w:val="24"/>
              </w:rPr>
            </w:pPr>
            <w:r>
              <w:rPr>
                <w:sz w:val="24"/>
              </w:rPr>
              <w:t>Анализ системы</w:t>
            </w:r>
            <w:r>
              <w:rPr>
                <w:spacing w:val="1"/>
                <w:sz w:val="24"/>
              </w:rPr>
              <w:t xml:space="preserve"> </w:t>
            </w:r>
            <w:r>
              <w:rPr>
                <w:sz w:val="24"/>
              </w:rPr>
              <w:t>условий,</w:t>
            </w:r>
            <w:r>
              <w:rPr>
                <w:spacing w:val="1"/>
                <w:sz w:val="24"/>
              </w:rPr>
              <w:t xml:space="preserve"> </w:t>
            </w:r>
            <w:r>
              <w:rPr>
                <w:spacing w:val="-1"/>
                <w:sz w:val="24"/>
              </w:rPr>
              <w:t xml:space="preserve">существующих </w:t>
            </w:r>
            <w:r>
              <w:rPr>
                <w:sz w:val="24"/>
              </w:rPr>
              <w:t>в</w:t>
            </w:r>
            <w:r>
              <w:rPr>
                <w:spacing w:val="-57"/>
                <w:sz w:val="24"/>
              </w:rPr>
              <w:t xml:space="preserve"> </w:t>
            </w:r>
            <w:r>
              <w:rPr>
                <w:sz w:val="24"/>
              </w:rPr>
              <w:t>школе</w:t>
            </w:r>
          </w:p>
        </w:tc>
        <w:tc>
          <w:tcPr>
            <w:tcW w:w="2246" w:type="dxa"/>
          </w:tcPr>
          <w:p w:rsidR="00877DF7" w:rsidRDefault="00A448DA">
            <w:pPr>
              <w:pStyle w:val="TableParagraph"/>
              <w:ind w:right="384"/>
              <w:rPr>
                <w:sz w:val="24"/>
              </w:rPr>
            </w:pPr>
            <w:r>
              <w:rPr>
                <w:sz w:val="24"/>
              </w:rPr>
              <w:t>Определение ис-</w:t>
            </w:r>
            <w:r>
              <w:rPr>
                <w:spacing w:val="-58"/>
                <w:sz w:val="24"/>
              </w:rPr>
              <w:t xml:space="preserve"> </w:t>
            </w:r>
            <w:r>
              <w:rPr>
                <w:sz w:val="24"/>
              </w:rPr>
              <w:t>ходного уровня.</w:t>
            </w:r>
            <w:r>
              <w:rPr>
                <w:spacing w:val="1"/>
                <w:sz w:val="24"/>
              </w:rPr>
              <w:t xml:space="preserve"> </w:t>
            </w:r>
            <w:r>
              <w:rPr>
                <w:sz w:val="24"/>
              </w:rPr>
              <w:t>Определение па-</w:t>
            </w:r>
            <w:r>
              <w:rPr>
                <w:spacing w:val="-58"/>
                <w:sz w:val="24"/>
              </w:rPr>
              <w:t xml:space="preserve"> </w:t>
            </w:r>
            <w:r>
              <w:rPr>
                <w:sz w:val="24"/>
              </w:rPr>
              <w:t>раметров</w:t>
            </w:r>
            <w:r>
              <w:rPr>
                <w:spacing w:val="3"/>
                <w:sz w:val="24"/>
              </w:rPr>
              <w:t xml:space="preserve"> </w:t>
            </w:r>
            <w:r>
              <w:rPr>
                <w:sz w:val="24"/>
              </w:rPr>
              <w:t>для</w:t>
            </w:r>
            <w:r>
              <w:rPr>
                <w:spacing w:val="1"/>
                <w:sz w:val="24"/>
              </w:rPr>
              <w:t xml:space="preserve"> </w:t>
            </w:r>
            <w:r>
              <w:rPr>
                <w:sz w:val="24"/>
              </w:rPr>
              <w:t>необходимых</w:t>
            </w:r>
          </w:p>
          <w:p w:rsidR="00877DF7" w:rsidRDefault="00A448DA">
            <w:pPr>
              <w:pStyle w:val="TableParagraph"/>
              <w:spacing w:line="264" w:lineRule="exact"/>
              <w:rPr>
                <w:sz w:val="24"/>
              </w:rPr>
            </w:pPr>
            <w:r>
              <w:rPr>
                <w:sz w:val="24"/>
              </w:rPr>
              <w:t>изменений.</w:t>
            </w:r>
          </w:p>
        </w:tc>
        <w:tc>
          <w:tcPr>
            <w:tcW w:w="3264" w:type="dxa"/>
          </w:tcPr>
          <w:p w:rsidR="00877DF7" w:rsidRDefault="00A448DA">
            <w:pPr>
              <w:pStyle w:val="TableParagraph"/>
              <w:ind w:right="184"/>
              <w:rPr>
                <w:sz w:val="24"/>
              </w:rPr>
            </w:pPr>
            <w:r>
              <w:rPr>
                <w:sz w:val="24"/>
              </w:rPr>
              <w:t>Созданные условия</w:t>
            </w:r>
            <w:r>
              <w:rPr>
                <w:spacing w:val="1"/>
                <w:sz w:val="24"/>
              </w:rPr>
              <w:t xml:space="preserve"> </w:t>
            </w:r>
            <w:r>
              <w:rPr>
                <w:sz w:val="24"/>
              </w:rPr>
              <w:t>реализации основной</w:t>
            </w:r>
            <w:r>
              <w:rPr>
                <w:spacing w:val="1"/>
                <w:sz w:val="24"/>
              </w:rPr>
              <w:t xml:space="preserve"> </w:t>
            </w:r>
            <w:r>
              <w:rPr>
                <w:sz w:val="24"/>
              </w:rPr>
              <w:t>образовательной программы</w:t>
            </w:r>
            <w:r>
              <w:rPr>
                <w:spacing w:val="-57"/>
                <w:sz w:val="24"/>
              </w:rPr>
              <w:t xml:space="preserve"> </w:t>
            </w:r>
            <w:r>
              <w:rPr>
                <w:sz w:val="24"/>
              </w:rPr>
              <w:t>ООО</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требованиями</w:t>
            </w:r>
            <w:r>
              <w:rPr>
                <w:spacing w:val="2"/>
                <w:sz w:val="24"/>
              </w:rPr>
              <w:t xml:space="preserve"> </w:t>
            </w:r>
            <w:r>
              <w:rPr>
                <w:sz w:val="24"/>
              </w:rPr>
              <w:t>Стандарта</w:t>
            </w:r>
          </w:p>
        </w:tc>
        <w:tc>
          <w:tcPr>
            <w:tcW w:w="2088" w:type="dxa"/>
          </w:tcPr>
          <w:p w:rsidR="00877DF7" w:rsidRDefault="00A448DA">
            <w:pPr>
              <w:pStyle w:val="TableParagraph"/>
              <w:ind w:right="145"/>
              <w:rPr>
                <w:sz w:val="24"/>
              </w:rPr>
            </w:pPr>
            <w:r>
              <w:rPr>
                <w:sz w:val="24"/>
              </w:rPr>
              <w:t>Директор школы,</w:t>
            </w:r>
            <w:r>
              <w:rPr>
                <w:spacing w:val="-57"/>
                <w:sz w:val="24"/>
              </w:rPr>
              <w:t xml:space="preserve"> </w:t>
            </w:r>
            <w:r>
              <w:rPr>
                <w:sz w:val="24"/>
              </w:rPr>
              <w:t>заместители</w:t>
            </w:r>
            <w:r>
              <w:rPr>
                <w:spacing w:val="1"/>
                <w:sz w:val="24"/>
              </w:rPr>
              <w:t xml:space="preserve"> </w:t>
            </w:r>
            <w:r>
              <w:rPr>
                <w:sz w:val="24"/>
              </w:rPr>
              <w:t>директора</w:t>
            </w:r>
          </w:p>
        </w:tc>
      </w:tr>
      <w:tr w:rsidR="00877DF7">
        <w:trPr>
          <w:trHeight w:val="2486"/>
        </w:trPr>
        <w:tc>
          <w:tcPr>
            <w:tcW w:w="2400" w:type="dxa"/>
          </w:tcPr>
          <w:p w:rsidR="00877DF7" w:rsidRDefault="00A448DA">
            <w:pPr>
              <w:pStyle w:val="TableParagraph"/>
              <w:ind w:right="229"/>
              <w:rPr>
                <w:sz w:val="24"/>
              </w:rPr>
            </w:pPr>
            <w:r>
              <w:rPr>
                <w:sz w:val="24"/>
              </w:rPr>
              <w:t>Отработка меха-</w:t>
            </w:r>
            <w:r>
              <w:rPr>
                <w:spacing w:val="1"/>
                <w:sz w:val="24"/>
              </w:rPr>
              <w:t xml:space="preserve"> </w:t>
            </w:r>
            <w:r>
              <w:rPr>
                <w:sz w:val="24"/>
              </w:rPr>
              <w:t>низмов</w:t>
            </w:r>
            <w:r>
              <w:rPr>
                <w:spacing w:val="1"/>
                <w:sz w:val="24"/>
              </w:rPr>
              <w:t xml:space="preserve"> </w:t>
            </w:r>
            <w:r>
              <w:rPr>
                <w:sz w:val="24"/>
              </w:rPr>
              <w:t>взаимодействия</w:t>
            </w:r>
            <w:r>
              <w:rPr>
                <w:spacing w:val="1"/>
                <w:sz w:val="24"/>
              </w:rPr>
              <w:t xml:space="preserve"> </w:t>
            </w:r>
            <w:r>
              <w:rPr>
                <w:sz w:val="24"/>
              </w:rPr>
              <w:t>между</w:t>
            </w:r>
            <w:r>
              <w:rPr>
                <w:spacing w:val="-15"/>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2246" w:type="dxa"/>
          </w:tcPr>
          <w:p w:rsidR="00877DF7" w:rsidRDefault="00A448DA">
            <w:pPr>
              <w:pStyle w:val="TableParagraph"/>
              <w:ind w:right="352"/>
              <w:rPr>
                <w:sz w:val="24"/>
              </w:rPr>
            </w:pPr>
            <w:r>
              <w:rPr>
                <w:sz w:val="24"/>
              </w:rPr>
              <w:t>Создание</w:t>
            </w:r>
            <w:r>
              <w:rPr>
                <w:spacing w:val="1"/>
                <w:sz w:val="24"/>
              </w:rPr>
              <w:t xml:space="preserve"> </w:t>
            </w:r>
            <w:r>
              <w:rPr>
                <w:sz w:val="24"/>
              </w:rPr>
              <w:t>конкретных</w:t>
            </w:r>
            <w:r>
              <w:rPr>
                <w:spacing w:val="1"/>
                <w:sz w:val="24"/>
              </w:rPr>
              <w:t xml:space="preserve"> </w:t>
            </w:r>
            <w:r>
              <w:rPr>
                <w:sz w:val="24"/>
              </w:rPr>
              <w:t>механизмов</w:t>
            </w:r>
            <w:r>
              <w:rPr>
                <w:spacing w:val="1"/>
                <w:sz w:val="24"/>
              </w:rPr>
              <w:t xml:space="preserve"> </w:t>
            </w:r>
            <w:r>
              <w:rPr>
                <w:sz w:val="24"/>
              </w:rPr>
              <w:t>взаимодействия,</w:t>
            </w:r>
            <w:r>
              <w:rPr>
                <w:spacing w:val="1"/>
                <w:sz w:val="24"/>
              </w:rPr>
              <w:t xml:space="preserve"> </w:t>
            </w:r>
            <w:r>
              <w:rPr>
                <w:sz w:val="24"/>
              </w:rPr>
              <w:t>обратной связи</w:t>
            </w:r>
            <w:r>
              <w:rPr>
                <w:spacing w:val="1"/>
                <w:sz w:val="24"/>
              </w:rPr>
              <w:t xml:space="preserve"> </w:t>
            </w:r>
            <w:r>
              <w:rPr>
                <w:sz w:val="24"/>
              </w:rPr>
              <w:t>между</w:t>
            </w:r>
            <w:r>
              <w:rPr>
                <w:spacing w:val="1"/>
                <w:sz w:val="24"/>
              </w:rPr>
              <w:t xml:space="preserve"> </w:t>
            </w:r>
            <w:r>
              <w:rPr>
                <w:sz w:val="24"/>
              </w:rPr>
              <w:t>участниками</w:t>
            </w:r>
          </w:p>
          <w:p w:rsidR="00877DF7" w:rsidRDefault="00A448DA">
            <w:pPr>
              <w:pStyle w:val="TableParagraph"/>
              <w:spacing w:line="274" w:lineRule="exact"/>
              <w:ind w:right="352"/>
              <w:rPr>
                <w:sz w:val="24"/>
              </w:rPr>
            </w:pPr>
            <w:r>
              <w:rPr>
                <w:sz w:val="24"/>
              </w:rPr>
              <w:t>образовательных</w:t>
            </w:r>
            <w:r>
              <w:rPr>
                <w:spacing w:val="-57"/>
                <w:sz w:val="24"/>
              </w:rPr>
              <w:t xml:space="preserve"> </w:t>
            </w:r>
            <w:r>
              <w:rPr>
                <w:sz w:val="24"/>
              </w:rPr>
              <w:t>отношений</w:t>
            </w:r>
          </w:p>
        </w:tc>
        <w:tc>
          <w:tcPr>
            <w:tcW w:w="3264" w:type="dxa"/>
          </w:tcPr>
          <w:p w:rsidR="00877DF7" w:rsidRDefault="00A448DA">
            <w:pPr>
              <w:pStyle w:val="TableParagraph"/>
              <w:ind w:right="170"/>
              <w:jc w:val="both"/>
              <w:rPr>
                <w:sz w:val="24"/>
              </w:rPr>
            </w:pPr>
            <w:r>
              <w:rPr>
                <w:sz w:val="24"/>
              </w:rPr>
              <w:t>Создание комфортной среды</w:t>
            </w:r>
            <w:r>
              <w:rPr>
                <w:spacing w:val="-57"/>
                <w:sz w:val="24"/>
              </w:rPr>
              <w:t xml:space="preserve"> </w:t>
            </w:r>
            <w:r>
              <w:rPr>
                <w:sz w:val="24"/>
              </w:rPr>
              <w:t>в школе для всех участников</w:t>
            </w:r>
            <w:r>
              <w:rPr>
                <w:spacing w:val="-57"/>
                <w:sz w:val="24"/>
              </w:rPr>
              <w:t xml:space="preserve"> </w:t>
            </w:r>
            <w:r>
              <w:rPr>
                <w:sz w:val="24"/>
              </w:rPr>
              <w:t>образовательных</w:t>
            </w:r>
            <w:r>
              <w:rPr>
                <w:spacing w:val="-8"/>
                <w:sz w:val="24"/>
              </w:rPr>
              <w:t xml:space="preserve"> </w:t>
            </w:r>
            <w:r>
              <w:rPr>
                <w:sz w:val="24"/>
              </w:rPr>
              <w:t>отношений</w:t>
            </w:r>
          </w:p>
        </w:tc>
        <w:tc>
          <w:tcPr>
            <w:tcW w:w="2088" w:type="dxa"/>
          </w:tcPr>
          <w:p w:rsidR="00877DF7" w:rsidRDefault="00A448DA">
            <w:pPr>
              <w:pStyle w:val="TableParagraph"/>
              <w:ind w:right="145"/>
              <w:rPr>
                <w:sz w:val="24"/>
              </w:rPr>
            </w:pPr>
            <w:r>
              <w:rPr>
                <w:sz w:val="24"/>
              </w:rPr>
              <w:t>Директор школы,</w:t>
            </w:r>
            <w:r>
              <w:rPr>
                <w:spacing w:val="-57"/>
                <w:sz w:val="24"/>
              </w:rPr>
              <w:t xml:space="preserve"> </w:t>
            </w:r>
            <w:r>
              <w:rPr>
                <w:sz w:val="24"/>
              </w:rPr>
              <w:t>заместители</w:t>
            </w:r>
            <w:r>
              <w:rPr>
                <w:spacing w:val="1"/>
                <w:sz w:val="24"/>
              </w:rPr>
              <w:t xml:space="preserve"> </w:t>
            </w:r>
            <w:r>
              <w:rPr>
                <w:sz w:val="24"/>
              </w:rPr>
              <w:t>директора</w:t>
            </w:r>
          </w:p>
        </w:tc>
      </w:tr>
    </w:tbl>
    <w:p w:rsidR="00877DF7" w:rsidRDefault="00877DF7">
      <w:pPr>
        <w:rPr>
          <w:sz w:val="24"/>
        </w:rPr>
        <w:sectPr w:rsidR="00877DF7">
          <w:pgSz w:w="11900" w:h="16840"/>
          <w:pgMar w:top="960" w:right="0" w:bottom="960" w:left="1020" w:header="0" w:footer="615"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2246"/>
        <w:gridCol w:w="3264"/>
        <w:gridCol w:w="2088"/>
      </w:tblGrid>
      <w:tr w:rsidR="00877DF7">
        <w:trPr>
          <w:trHeight w:val="3316"/>
        </w:trPr>
        <w:tc>
          <w:tcPr>
            <w:tcW w:w="2400" w:type="dxa"/>
          </w:tcPr>
          <w:p w:rsidR="00877DF7" w:rsidRDefault="00A448DA">
            <w:pPr>
              <w:pStyle w:val="TableParagraph"/>
              <w:ind w:right="301"/>
              <w:rPr>
                <w:sz w:val="24"/>
              </w:rPr>
            </w:pPr>
            <w:r>
              <w:rPr>
                <w:sz w:val="24"/>
              </w:rPr>
              <w:lastRenderedPageBreak/>
              <w:t>Организация и</w:t>
            </w:r>
            <w:r>
              <w:rPr>
                <w:spacing w:val="1"/>
                <w:sz w:val="24"/>
              </w:rPr>
              <w:t xml:space="preserve"> </w:t>
            </w:r>
            <w:r>
              <w:rPr>
                <w:sz w:val="24"/>
              </w:rPr>
              <w:t>проведение</w:t>
            </w:r>
            <w:r>
              <w:rPr>
                <w:spacing w:val="1"/>
                <w:sz w:val="24"/>
              </w:rPr>
              <w:t xml:space="preserve"> </w:t>
            </w:r>
            <w:r>
              <w:rPr>
                <w:sz w:val="24"/>
              </w:rPr>
              <w:t>педагогических</w:t>
            </w:r>
            <w:r>
              <w:rPr>
                <w:spacing w:val="1"/>
                <w:sz w:val="24"/>
              </w:rPr>
              <w:t xml:space="preserve"> </w:t>
            </w:r>
            <w:r>
              <w:rPr>
                <w:sz w:val="24"/>
              </w:rPr>
              <w:t>советов, Заседаний</w:t>
            </w:r>
            <w:r>
              <w:rPr>
                <w:spacing w:val="-58"/>
                <w:sz w:val="24"/>
              </w:rPr>
              <w:t xml:space="preserve"> </w:t>
            </w:r>
            <w:r>
              <w:rPr>
                <w:sz w:val="24"/>
              </w:rPr>
              <w:t>Управляющего</w:t>
            </w:r>
            <w:r>
              <w:rPr>
                <w:spacing w:val="1"/>
                <w:sz w:val="24"/>
              </w:rPr>
              <w:t xml:space="preserve"> </w:t>
            </w:r>
            <w:r>
              <w:rPr>
                <w:sz w:val="24"/>
              </w:rPr>
              <w:t>совета</w:t>
            </w:r>
            <w:r>
              <w:rPr>
                <w:spacing w:val="1"/>
                <w:sz w:val="24"/>
              </w:rPr>
              <w:t xml:space="preserve"> </w:t>
            </w:r>
            <w:r>
              <w:rPr>
                <w:sz w:val="24"/>
              </w:rPr>
              <w:t>школы, по</w:t>
            </w:r>
            <w:r>
              <w:rPr>
                <w:spacing w:val="1"/>
                <w:sz w:val="24"/>
              </w:rPr>
              <w:t xml:space="preserve"> </w:t>
            </w:r>
            <w:r>
              <w:rPr>
                <w:sz w:val="24"/>
              </w:rPr>
              <w:t>реализации</w:t>
            </w:r>
            <w:r>
              <w:rPr>
                <w:spacing w:val="1"/>
                <w:sz w:val="24"/>
              </w:rPr>
              <w:t xml:space="preserve"> </w:t>
            </w:r>
            <w:r>
              <w:rPr>
                <w:sz w:val="24"/>
              </w:rPr>
              <w:t>программы.</w:t>
            </w:r>
          </w:p>
        </w:tc>
        <w:tc>
          <w:tcPr>
            <w:tcW w:w="2246" w:type="dxa"/>
          </w:tcPr>
          <w:p w:rsidR="00877DF7" w:rsidRDefault="00A448DA">
            <w:pPr>
              <w:pStyle w:val="TableParagraph"/>
              <w:ind w:right="137"/>
              <w:rPr>
                <w:sz w:val="24"/>
              </w:rPr>
            </w:pPr>
            <w:r>
              <w:rPr>
                <w:sz w:val="24"/>
              </w:rPr>
              <w:t>Учёт мнения всех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 Обес-</w:t>
            </w:r>
            <w:r>
              <w:rPr>
                <w:spacing w:val="1"/>
                <w:sz w:val="24"/>
              </w:rPr>
              <w:t xml:space="preserve"> </w:t>
            </w:r>
            <w:r>
              <w:rPr>
                <w:sz w:val="24"/>
              </w:rPr>
              <w:t>печение</w:t>
            </w:r>
            <w:r>
              <w:rPr>
                <w:spacing w:val="1"/>
                <w:sz w:val="24"/>
              </w:rPr>
              <w:t xml:space="preserve"> </w:t>
            </w:r>
            <w:r>
              <w:rPr>
                <w:sz w:val="24"/>
              </w:rPr>
              <w:t>доступности</w:t>
            </w:r>
            <w:r>
              <w:rPr>
                <w:spacing w:val="2"/>
                <w:sz w:val="24"/>
              </w:rPr>
              <w:t xml:space="preserve"> </w:t>
            </w:r>
            <w:r>
              <w:rPr>
                <w:sz w:val="24"/>
              </w:rPr>
              <w:t>и</w:t>
            </w:r>
            <w:r>
              <w:rPr>
                <w:spacing w:val="1"/>
                <w:sz w:val="24"/>
              </w:rPr>
              <w:t xml:space="preserve"> </w:t>
            </w:r>
            <w:r>
              <w:rPr>
                <w:sz w:val="24"/>
              </w:rPr>
              <w:t>открытости,</w:t>
            </w:r>
            <w:r>
              <w:rPr>
                <w:spacing w:val="1"/>
                <w:sz w:val="24"/>
              </w:rPr>
              <w:t xml:space="preserve"> </w:t>
            </w:r>
            <w:r>
              <w:rPr>
                <w:sz w:val="24"/>
              </w:rPr>
              <w:t>привлекательности</w:t>
            </w:r>
            <w:r>
              <w:rPr>
                <w:spacing w:val="-57"/>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для</w:t>
            </w:r>
            <w:r>
              <w:rPr>
                <w:spacing w:val="1"/>
                <w:sz w:val="24"/>
              </w:rPr>
              <w:t xml:space="preserve"> </w:t>
            </w:r>
            <w:r>
              <w:rPr>
                <w:sz w:val="24"/>
              </w:rPr>
              <w:t>учащихся</w:t>
            </w:r>
            <w:r>
              <w:rPr>
                <w:spacing w:val="1"/>
                <w:sz w:val="24"/>
              </w:rPr>
              <w:t xml:space="preserve"> </w:t>
            </w:r>
            <w:r>
              <w:rPr>
                <w:sz w:val="24"/>
              </w:rPr>
              <w:t>и</w:t>
            </w:r>
            <w:r>
              <w:rPr>
                <w:spacing w:val="2"/>
                <w:sz w:val="24"/>
              </w:rPr>
              <w:t xml:space="preserve"> </w:t>
            </w:r>
            <w:r>
              <w:rPr>
                <w:sz w:val="24"/>
              </w:rPr>
              <w:t>их</w:t>
            </w:r>
          </w:p>
          <w:p w:rsidR="00877DF7" w:rsidRDefault="00A448DA">
            <w:pPr>
              <w:pStyle w:val="TableParagraph"/>
              <w:spacing w:line="269" w:lineRule="exact"/>
              <w:rPr>
                <w:sz w:val="24"/>
              </w:rPr>
            </w:pPr>
            <w:r>
              <w:rPr>
                <w:sz w:val="24"/>
              </w:rPr>
              <w:t>родителей</w:t>
            </w:r>
          </w:p>
        </w:tc>
        <w:tc>
          <w:tcPr>
            <w:tcW w:w="3264" w:type="dxa"/>
          </w:tcPr>
          <w:p w:rsidR="00877DF7" w:rsidRDefault="00A448DA">
            <w:pPr>
              <w:pStyle w:val="TableParagraph"/>
              <w:ind w:right="760"/>
              <w:rPr>
                <w:sz w:val="24"/>
              </w:rPr>
            </w:pPr>
            <w:r>
              <w:rPr>
                <w:sz w:val="24"/>
              </w:rPr>
              <w:t>Достижение высокого</w:t>
            </w:r>
            <w:r>
              <w:rPr>
                <w:spacing w:val="1"/>
                <w:sz w:val="24"/>
              </w:rPr>
              <w:t xml:space="preserve"> </w:t>
            </w:r>
            <w:r>
              <w:rPr>
                <w:sz w:val="24"/>
              </w:rPr>
              <w:t>качества образования,</w:t>
            </w:r>
            <w:r>
              <w:rPr>
                <w:spacing w:val="1"/>
                <w:sz w:val="24"/>
              </w:rPr>
              <w:t xml:space="preserve"> </w:t>
            </w:r>
            <w:r>
              <w:rPr>
                <w:sz w:val="24"/>
              </w:rPr>
              <w:t>предоставляемых</w:t>
            </w:r>
            <w:r>
              <w:rPr>
                <w:spacing w:val="1"/>
                <w:sz w:val="24"/>
              </w:rPr>
              <w:t xml:space="preserve"> </w:t>
            </w:r>
            <w:r>
              <w:rPr>
                <w:sz w:val="24"/>
              </w:rPr>
              <w:t>образовательных</w:t>
            </w:r>
            <w:r>
              <w:rPr>
                <w:spacing w:val="-15"/>
                <w:sz w:val="24"/>
              </w:rPr>
              <w:t xml:space="preserve"> </w:t>
            </w:r>
            <w:r>
              <w:rPr>
                <w:sz w:val="24"/>
              </w:rPr>
              <w:t>услуг</w:t>
            </w:r>
          </w:p>
        </w:tc>
        <w:tc>
          <w:tcPr>
            <w:tcW w:w="2088" w:type="dxa"/>
          </w:tcPr>
          <w:p w:rsidR="00877DF7" w:rsidRDefault="00A448DA">
            <w:pPr>
              <w:pStyle w:val="TableParagraph"/>
              <w:ind w:right="406"/>
              <w:rPr>
                <w:sz w:val="24"/>
              </w:rPr>
            </w:pPr>
            <w:r>
              <w:rPr>
                <w:sz w:val="24"/>
              </w:rPr>
              <w:t>Директор шко-</w:t>
            </w:r>
            <w:r>
              <w:rPr>
                <w:spacing w:val="-57"/>
                <w:sz w:val="24"/>
              </w:rPr>
              <w:t xml:space="preserve"> </w:t>
            </w:r>
            <w:r>
              <w:rPr>
                <w:sz w:val="24"/>
              </w:rPr>
              <w:t>лы,</w:t>
            </w:r>
            <w:r>
              <w:rPr>
                <w:spacing w:val="1"/>
                <w:sz w:val="24"/>
              </w:rPr>
              <w:t xml:space="preserve"> </w:t>
            </w:r>
            <w:r>
              <w:rPr>
                <w:sz w:val="24"/>
              </w:rPr>
              <w:t>заместители</w:t>
            </w:r>
            <w:r>
              <w:rPr>
                <w:spacing w:val="1"/>
                <w:sz w:val="24"/>
              </w:rPr>
              <w:t xml:space="preserve"> </w:t>
            </w:r>
            <w:r>
              <w:rPr>
                <w:sz w:val="24"/>
              </w:rPr>
              <w:t>директора</w:t>
            </w:r>
          </w:p>
        </w:tc>
      </w:tr>
      <w:tr w:rsidR="00877DF7">
        <w:trPr>
          <w:trHeight w:val="3033"/>
        </w:trPr>
        <w:tc>
          <w:tcPr>
            <w:tcW w:w="2400" w:type="dxa"/>
          </w:tcPr>
          <w:p w:rsidR="00877DF7" w:rsidRDefault="00A448DA">
            <w:pPr>
              <w:pStyle w:val="TableParagraph"/>
              <w:ind w:right="93"/>
              <w:rPr>
                <w:sz w:val="24"/>
              </w:rPr>
            </w:pPr>
            <w:r>
              <w:rPr>
                <w:sz w:val="24"/>
              </w:rPr>
              <w:t>Разработка системы</w:t>
            </w:r>
            <w:r>
              <w:rPr>
                <w:spacing w:val="1"/>
                <w:sz w:val="24"/>
              </w:rPr>
              <w:t xml:space="preserve"> </w:t>
            </w:r>
            <w:r>
              <w:rPr>
                <w:sz w:val="24"/>
              </w:rPr>
              <w:t>мотивации</w:t>
            </w:r>
            <w:r>
              <w:rPr>
                <w:spacing w:val="2"/>
                <w:sz w:val="24"/>
              </w:rPr>
              <w:t xml:space="preserve"> </w:t>
            </w:r>
            <w:r>
              <w:rPr>
                <w:sz w:val="24"/>
              </w:rPr>
              <w:t>и</w:t>
            </w:r>
            <w:r>
              <w:rPr>
                <w:spacing w:val="1"/>
                <w:sz w:val="24"/>
              </w:rPr>
              <w:t xml:space="preserve"> </w:t>
            </w:r>
            <w:r>
              <w:rPr>
                <w:sz w:val="24"/>
              </w:rPr>
              <w:t>стимулирования</w:t>
            </w:r>
            <w:r>
              <w:rPr>
                <w:spacing w:val="1"/>
                <w:sz w:val="24"/>
              </w:rPr>
              <w:t xml:space="preserve"> </w:t>
            </w:r>
            <w:r>
              <w:rPr>
                <w:sz w:val="24"/>
              </w:rPr>
              <w:t>педагогов,</w:t>
            </w:r>
            <w:r>
              <w:rPr>
                <w:spacing w:val="1"/>
                <w:sz w:val="24"/>
              </w:rPr>
              <w:t xml:space="preserve"> </w:t>
            </w:r>
            <w:r>
              <w:rPr>
                <w:sz w:val="24"/>
              </w:rPr>
              <w:t>показывающих</w:t>
            </w:r>
            <w:r>
              <w:rPr>
                <w:spacing w:val="1"/>
                <w:sz w:val="24"/>
              </w:rPr>
              <w:t xml:space="preserve"> </w:t>
            </w:r>
            <w:r>
              <w:rPr>
                <w:sz w:val="24"/>
              </w:rPr>
              <w:t>высокие результаты</w:t>
            </w:r>
            <w:r>
              <w:rPr>
                <w:spacing w:val="1"/>
                <w:sz w:val="24"/>
              </w:rPr>
              <w:t xml:space="preserve"> </w:t>
            </w:r>
            <w:r>
              <w:rPr>
                <w:sz w:val="24"/>
              </w:rPr>
              <w:t>образовательной</w:t>
            </w:r>
            <w:r>
              <w:rPr>
                <w:spacing w:val="1"/>
                <w:sz w:val="24"/>
              </w:rPr>
              <w:t xml:space="preserve"> </w:t>
            </w:r>
            <w:r>
              <w:rPr>
                <w:sz w:val="24"/>
              </w:rPr>
              <w:t>деятельности в</w:t>
            </w:r>
            <w:r>
              <w:rPr>
                <w:spacing w:val="1"/>
                <w:sz w:val="24"/>
              </w:rPr>
              <w:t xml:space="preserve"> </w:t>
            </w:r>
            <w:r>
              <w:rPr>
                <w:sz w:val="24"/>
              </w:rPr>
              <w:t>условиях реализации</w:t>
            </w:r>
            <w:r>
              <w:rPr>
                <w:spacing w:val="-57"/>
                <w:sz w:val="24"/>
              </w:rPr>
              <w:t xml:space="preserve"> </w:t>
            </w:r>
            <w:r>
              <w:rPr>
                <w:sz w:val="24"/>
              </w:rPr>
              <w:t>ООП</w:t>
            </w:r>
            <w:r>
              <w:rPr>
                <w:spacing w:val="1"/>
                <w:sz w:val="24"/>
              </w:rPr>
              <w:t xml:space="preserve"> </w:t>
            </w:r>
            <w:r>
              <w:rPr>
                <w:sz w:val="24"/>
              </w:rPr>
              <w:t>ООО.</w:t>
            </w:r>
          </w:p>
        </w:tc>
        <w:tc>
          <w:tcPr>
            <w:tcW w:w="2246" w:type="dxa"/>
          </w:tcPr>
          <w:p w:rsidR="00877DF7" w:rsidRDefault="00A448DA">
            <w:pPr>
              <w:pStyle w:val="TableParagraph"/>
              <w:ind w:right="358"/>
              <w:rPr>
                <w:sz w:val="24"/>
              </w:rPr>
            </w:pPr>
            <w:r>
              <w:rPr>
                <w:sz w:val="24"/>
              </w:rPr>
              <w:t>Создание благо-</w:t>
            </w:r>
            <w:r>
              <w:rPr>
                <w:spacing w:val="1"/>
                <w:sz w:val="24"/>
              </w:rPr>
              <w:t xml:space="preserve"> </w:t>
            </w:r>
            <w:r>
              <w:rPr>
                <w:sz w:val="24"/>
              </w:rPr>
              <w:t>приятной</w:t>
            </w:r>
            <w:r>
              <w:rPr>
                <w:spacing w:val="1"/>
                <w:sz w:val="24"/>
              </w:rPr>
              <w:t xml:space="preserve"> </w:t>
            </w:r>
            <w:r>
              <w:rPr>
                <w:sz w:val="24"/>
              </w:rPr>
              <w:t>мотивационной</w:t>
            </w:r>
            <w:r>
              <w:rPr>
                <w:spacing w:val="1"/>
                <w:sz w:val="24"/>
              </w:rPr>
              <w:t xml:space="preserve"> </w:t>
            </w:r>
            <w:r>
              <w:rPr>
                <w:sz w:val="24"/>
              </w:rPr>
              <w:t>среды</w:t>
            </w:r>
            <w:r>
              <w:rPr>
                <w:spacing w:val="3"/>
                <w:sz w:val="24"/>
              </w:rPr>
              <w:t xml:space="preserve"> </w:t>
            </w:r>
            <w:r>
              <w:rPr>
                <w:sz w:val="24"/>
              </w:rPr>
              <w:t>для</w:t>
            </w:r>
            <w:r>
              <w:rPr>
                <w:spacing w:val="1"/>
                <w:sz w:val="24"/>
              </w:rPr>
              <w:t xml:space="preserve"> </w:t>
            </w:r>
            <w:r>
              <w:rPr>
                <w:sz w:val="24"/>
              </w:rPr>
              <w:t>реализации ООП</w:t>
            </w:r>
            <w:r>
              <w:rPr>
                <w:spacing w:val="-57"/>
                <w:sz w:val="24"/>
              </w:rPr>
              <w:t xml:space="preserve"> </w:t>
            </w:r>
            <w:r>
              <w:rPr>
                <w:sz w:val="24"/>
              </w:rPr>
              <w:t>ООО.</w:t>
            </w:r>
          </w:p>
        </w:tc>
        <w:tc>
          <w:tcPr>
            <w:tcW w:w="3264" w:type="dxa"/>
          </w:tcPr>
          <w:p w:rsidR="00877DF7" w:rsidRDefault="00A448DA">
            <w:pPr>
              <w:pStyle w:val="TableParagraph"/>
              <w:ind w:right="229"/>
              <w:rPr>
                <w:sz w:val="24"/>
              </w:rPr>
            </w:pPr>
            <w:r>
              <w:rPr>
                <w:sz w:val="24"/>
              </w:rPr>
              <w:t>Повышение</w:t>
            </w:r>
            <w:r>
              <w:rPr>
                <w:spacing w:val="1"/>
                <w:sz w:val="24"/>
              </w:rPr>
              <w:t xml:space="preserve"> </w:t>
            </w:r>
            <w:r>
              <w:rPr>
                <w:sz w:val="24"/>
              </w:rPr>
              <w:t>профессиональной</w:t>
            </w:r>
            <w:r>
              <w:rPr>
                <w:spacing w:val="1"/>
                <w:sz w:val="24"/>
              </w:rPr>
              <w:t xml:space="preserve"> </w:t>
            </w:r>
            <w:r>
              <w:rPr>
                <w:sz w:val="24"/>
              </w:rPr>
              <w:t>компетентности педагогов,</w:t>
            </w:r>
            <w:r>
              <w:rPr>
                <w:spacing w:val="1"/>
                <w:sz w:val="24"/>
              </w:rPr>
              <w:t xml:space="preserve"> </w:t>
            </w:r>
            <w:r>
              <w:rPr>
                <w:sz w:val="24"/>
              </w:rPr>
              <w:t>повышение качества знаний</w:t>
            </w:r>
            <w:r>
              <w:rPr>
                <w:spacing w:val="-57"/>
                <w:sz w:val="24"/>
              </w:rPr>
              <w:t xml:space="preserve"> </w:t>
            </w:r>
            <w:r>
              <w:rPr>
                <w:sz w:val="24"/>
              </w:rPr>
              <w:t>и</w:t>
            </w:r>
            <w:r>
              <w:rPr>
                <w:spacing w:val="2"/>
                <w:sz w:val="24"/>
              </w:rPr>
              <w:t xml:space="preserve"> </w:t>
            </w:r>
            <w:r>
              <w:rPr>
                <w:sz w:val="24"/>
              </w:rPr>
              <w:t>результатов</w:t>
            </w:r>
            <w:r>
              <w:rPr>
                <w:spacing w:val="1"/>
                <w:sz w:val="24"/>
              </w:rPr>
              <w:t xml:space="preserve"> </w:t>
            </w:r>
            <w:r>
              <w:rPr>
                <w:sz w:val="24"/>
              </w:rPr>
              <w:t>образовательной</w:t>
            </w:r>
            <w:r>
              <w:rPr>
                <w:spacing w:val="1"/>
                <w:sz w:val="24"/>
              </w:rPr>
              <w:t xml:space="preserve"> </w:t>
            </w:r>
            <w:r>
              <w:rPr>
                <w:sz w:val="24"/>
              </w:rPr>
              <w:t>деятельности</w:t>
            </w:r>
            <w:r>
              <w:rPr>
                <w:spacing w:val="-3"/>
                <w:sz w:val="24"/>
              </w:rPr>
              <w:t xml:space="preserve"> </w:t>
            </w:r>
            <w:r>
              <w:rPr>
                <w:sz w:val="24"/>
              </w:rPr>
              <w:t>учащихся</w:t>
            </w:r>
          </w:p>
        </w:tc>
        <w:tc>
          <w:tcPr>
            <w:tcW w:w="2088" w:type="dxa"/>
          </w:tcPr>
          <w:p w:rsidR="00877DF7" w:rsidRDefault="00A448DA">
            <w:pPr>
              <w:pStyle w:val="TableParagraph"/>
              <w:ind w:right="406"/>
              <w:rPr>
                <w:sz w:val="24"/>
              </w:rPr>
            </w:pPr>
            <w:r>
              <w:rPr>
                <w:sz w:val="24"/>
              </w:rPr>
              <w:t>Директор шко-</w:t>
            </w:r>
            <w:r>
              <w:rPr>
                <w:spacing w:val="-57"/>
                <w:sz w:val="24"/>
              </w:rPr>
              <w:t xml:space="preserve"> </w:t>
            </w:r>
            <w:r>
              <w:rPr>
                <w:sz w:val="24"/>
              </w:rPr>
              <w:t>лы,</w:t>
            </w:r>
            <w:r>
              <w:rPr>
                <w:spacing w:val="1"/>
                <w:sz w:val="24"/>
              </w:rPr>
              <w:t xml:space="preserve"> </w:t>
            </w:r>
            <w:r>
              <w:rPr>
                <w:sz w:val="24"/>
              </w:rPr>
              <w:t>заместители</w:t>
            </w:r>
            <w:r>
              <w:rPr>
                <w:spacing w:val="1"/>
                <w:sz w:val="24"/>
              </w:rPr>
              <w:t xml:space="preserve"> </w:t>
            </w:r>
            <w:r>
              <w:rPr>
                <w:sz w:val="24"/>
              </w:rPr>
              <w:t>директора</w:t>
            </w:r>
          </w:p>
        </w:tc>
      </w:tr>
      <w:tr w:rsidR="00877DF7">
        <w:trPr>
          <w:trHeight w:val="2279"/>
        </w:trPr>
        <w:tc>
          <w:tcPr>
            <w:tcW w:w="2400" w:type="dxa"/>
          </w:tcPr>
          <w:p w:rsidR="00877DF7" w:rsidRDefault="00A448DA">
            <w:pPr>
              <w:pStyle w:val="TableParagraph"/>
              <w:ind w:right="91"/>
              <w:rPr>
                <w:sz w:val="24"/>
              </w:rPr>
            </w:pPr>
            <w:r>
              <w:rPr>
                <w:sz w:val="24"/>
              </w:rPr>
              <w:t>Выполнение</w:t>
            </w:r>
            <w:r>
              <w:rPr>
                <w:spacing w:val="1"/>
                <w:sz w:val="24"/>
              </w:rPr>
              <w:t xml:space="preserve"> </w:t>
            </w:r>
            <w:r>
              <w:rPr>
                <w:sz w:val="24"/>
              </w:rPr>
              <w:t>сетевого графика по</w:t>
            </w:r>
            <w:r>
              <w:rPr>
                <w:spacing w:val="1"/>
                <w:sz w:val="24"/>
              </w:rPr>
              <w:t xml:space="preserve"> </w:t>
            </w:r>
            <w:r>
              <w:rPr>
                <w:sz w:val="24"/>
              </w:rPr>
              <w:t>созданию системы</w:t>
            </w:r>
            <w:r>
              <w:rPr>
                <w:spacing w:val="1"/>
                <w:sz w:val="24"/>
              </w:rPr>
              <w:t xml:space="preserve"> </w:t>
            </w:r>
            <w:r>
              <w:rPr>
                <w:sz w:val="24"/>
              </w:rPr>
              <w:t>условий через чёткое</w:t>
            </w:r>
            <w:r>
              <w:rPr>
                <w:spacing w:val="-57"/>
                <w:sz w:val="24"/>
              </w:rPr>
              <w:t xml:space="preserve"> </w:t>
            </w:r>
            <w:r>
              <w:rPr>
                <w:sz w:val="24"/>
              </w:rPr>
              <w:t>распределение</w:t>
            </w:r>
            <w:r>
              <w:rPr>
                <w:spacing w:val="1"/>
                <w:sz w:val="24"/>
              </w:rPr>
              <w:t xml:space="preserve"> </w:t>
            </w:r>
            <w:r>
              <w:rPr>
                <w:sz w:val="24"/>
              </w:rPr>
              <w:t>обязанностей</w:t>
            </w:r>
          </w:p>
          <w:p w:rsidR="00877DF7" w:rsidRDefault="00A448DA">
            <w:pPr>
              <w:pStyle w:val="TableParagraph"/>
              <w:rPr>
                <w:sz w:val="24"/>
              </w:rPr>
            </w:pPr>
            <w:r>
              <w:rPr>
                <w:sz w:val="24"/>
              </w:rPr>
              <w:t>по</w:t>
            </w:r>
            <w:r>
              <w:rPr>
                <w:spacing w:val="1"/>
                <w:sz w:val="24"/>
              </w:rPr>
              <w:t xml:space="preserve"> </w:t>
            </w:r>
            <w:r>
              <w:rPr>
                <w:sz w:val="24"/>
              </w:rPr>
              <w:t>контролю</w:t>
            </w:r>
          </w:p>
        </w:tc>
        <w:tc>
          <w:tcPr>
            <w:tcW w:w="2246" w:type="dxa"/>
          </w:tcPr>
          <w:p w:rsidR="00877DF7" w:rsidRDefault="00A448DA">
            <w:pPr>
              <w:pStyle w:val="TableParagraph"/>
              <w:ind w:right="247"/>
              <w:rPr>
                <w:sz w:val="24"/>
              </w:rPr>
            </w:pPr>
            <w:r>
              <w:rPr>
                <w:sz w:val="24"/>
              </w:rPr>
              <w:t>Создание</w:t>
            </w:r>
            <w:r>
              <w:rPr>
                <w:spacing w:val="1"/>
                <w:sz w:val="24"/>
              </w:rPr>
              <w:t xml:space="preserve"> </w:t>
            </w:r>
            <w:r>
              <w:rPr>
                <w:sz w:val="24"/>
              </w:rPr>
              <w:t>эффективной</w:t>
            </w:r>
            <w:r>
              <w:rPr>
                <w:spacing w:val="1"/>
                <w:sz w:val="24"/>
              </w:rPr>
              <w:t xml:space="preserve"> </w:t>
            </w:r>
            <w:r>
              <w:rPr>
                <w:sz w:val="24"/>
              </w:rPr>
              <w:t>системы</w:t>
            </w:r>
            <w:r>
              <w:rPr>
                <w:spacing w:val="-8"/>
                <w:sz w:val="24"/>
              </w:rPr>
              <w:t xml:space="preserve"> </w:t>
            </w:r>
            <w:r>
              <w:rPr>
                <w:sz w:val="24"/>
              </w:rPr>
              <w:t>контроля</w:t>
            </w:r>
          </w:p>
        </w:tc>
        <w:tc>
          <w:tcPr>
            <w:tcW w:w="3264" w:type="dxa"/>
          </w:tcPr>
          <w:p w:rsidR="00877DF7" w:rsidRDefault="00A448DA">
            <w:pPr>
              <w:pStyle w:val="TableParagraph"/>
              <w:ind w:right="193"/>
              <w:rPr>
                <w:sz w:val="24"/>
              </w:rPr>
            </w:pPr>
            <w:r>
              <w:rPr>
                <w:sz w:val="24"/>
              </w:rPr>
              <w:t>Достижение необходимых</w:t>
            </w:r>
            <w:r>
              <w:rPr>
                <w:spacing w:val="1"/>
                <w:sz w:val="24"/>
              </w:rPr>
              <w:t xml:space="preserve"> </w:t>
            </w:r>
            <w:r>
              <w:rPr>
                <w:sz w:val="24"/>
              </w:rPr>
              <w:t>изменений, выполнение</w:t>
            </w:r>
            <w:r>
              <w:rPr>
                <w:spacing w:val="1"/>
                <w:sz w:val="24"/>
              </w:rPr>
              <w:t xml:space="preserve"> </w:t>
            </w:r>
            <w:r>
              <w:rPr>
                <w:sz w:val="24"/>
              </w:rPr>
              <w:t>нормативных требований по</w:t>
            </w:r>
            <w:r>
              <w:rPr>
                <w:spacing w:val="-58"/>
                <w:sz w:val="24"/>
              </w:rPr>
              <w:t xml:space="preserve"> </w:t>
            </w:r>
            <w:r>
              <w:rPr>
                <w:sz w:val="24"/>
              </w:rPr>
              <w:t>созданию</w:t>
            </w:r>
            <w:r>
              <w:rPr>
                <w:spacing w:val="-2"/>
                <w:sz w:val="24"/>
              </w:rPr>
              <w:t xml:space="preserve"> </w:t>
            </w:r>
            <w:r>
              <w:rPr>
                <w:sz w:val="24"/>
              </w:rPr>
              <w:t>системы</w:t>
            </w:r>
            <w:r>
              <w:rPr>
                <w:spacing w:val="2"/>
                <w:sz w:val="24"/>
              </w:rPr>
              <w:t xml:space="preserve"> </w:t>
            </w:r>
            <w:r>
              <w:rPr>
                <w:sz w:val="24"/>
              </w:rPr>
              <w:t>условий</w:t>
            </w:r>
            <w:r>
              <w:rPr>
                <w:spacing w:val="1"/>
                <w:sz w:val="24"/>
              </w:rPr>
              <w:t xml:space="preserve"> </w:t>
            </w:r>
            <w:r>
              <w:rPr>
                <w:sz w:val="24"/>
              </w:rPr>
              <w:t>реализации</w:t>
            </w:r>
            <w:r>
              <w:rPr>
                <w:spacing w:val="2"/>
                <w:sz w:val="24"/>
              </w:rPr>
              <w:t xml:space="preserve"> </w:t>
            </w:r>
            <w:r>
              <w:rPr>
                <w:sz w:val="24"/>
              </w:rPr>
              <w:t>ООП</w:t>
            </w:r>
            <w:r>
              <w:rPr>
                <w:spacing w:val="1"/>
                <w:sz w:val="24"/>
              </w:rPr>
              <w:t xml:space="preserve"> </w:t>
            </w:r>
            <w:r>
              <w:rPr>
                <w:sz w:val="24"/>
              </w:rPr>
              <w:t>ООО.</w:t>
            </w:r>
          </w:p>
        </w:tc>
        <w:tc>
          <w:tcPr>
            <w:tcW w:w="2088" w:type="dxa"/>
          </w:tcPr>
          <w:p w:rsidR="00877DF7" w:rsidRDefault="00A448DA">
            <w:pPr>
              <w:pStyle w:val="TableParagraph"/>
              <w:ind w:right="287"/>
              <w:rPr>
                <w:sz w:val="24"/>
              </w:rPr>
            </w:pPr>
            <w:r>
              <w:rPr>
                <w:sz w:val="24"/>
              </w:rPr>
              <w:t>Директор шко-</w:t>
            </w:r>
            <w:r>
              <w:rPr>
                <w:spacing w:val="1"/>
                <w:sz w:val="24"/>
              </w:rPr>
              <w:t xml:space="preserve"> </w:t>
            </w:r>
            <w:r>
              <w:rPr>
                <w:sz w:val="24"/>
              </w:rPr>
              <w:t>лы, заместители</w:t>
            </w:r>
            <w:r>
              <w:rPr>
                <w:spacing w:val="-57"/>
                <w:sz w:val="24"/>
              </w:rPr>
              <w:t xml:space="preserve"> </w:t>
            </w:r>
            <w:r>
              <w:rPr>
                <w:sz w:val="24"/>
              </w:rPr>
              <w:t>директора</w:t>
            </w:r>
          </w:p>
        </w:tc>
      </w:tr>
    </w:tbl>
    <w:p w:rsidR="00877DF7" w:rsidRDefault="00A448DA">
      <w:pPr>
        <w:pStyle w:val="1"/>
        <w:numPr>
          <w:ilvl w:val="2"/>
          <w:numId w:val="10"/>
        </w:numPr>
        <w:tabs>
          <w:tab w:val="left" w:pos="1376"/>
        </w:tabs>
        <w:spacing w:before="87" w:after="11" w:line="240" w:lineRule="auto"/>
        <w:ind w:left="4192" w:right="1048" w:hanging="3452"/>
        <w:jc w:val="left"/>
      </w:pPr>
      <w:r>
        <w:t>Сетевой</w:t>
      </w:r>
      <w:r>
        <w:rPr>
          <w:spacing w:val="-4"/>
        </w:rPr>
        <w:t xml:space="preserve"> </w:t>
      </w:r>
      <w:r>
        <w:t>график</w:t>
      </w:r>
      <w:r>
        <w:rPr>
          <w:spacing w:val="-3"/>
        </w:rPr>
        <w:t xml:space="preserve"> </w:t>
      </w:r>
      <w:r>
        <w:t>(дорожная</w:t>
      </w:r>
      <w:r>
        <w:rPr>
          <w:spacing w:val="-4"/>
        </w:rPr>
        <w:t xml:space="preserve"> </w:t>
      </w:r>
      <w:r>
        <w:t>карта)</w:t>
      </w:r>
      <w:r>
        <w:rPr>
          <w:spacing w:val="-3"/>
        </w:rPr>
        <w:t xml:space="preserve"> </w:t>
      </w:r>
      <w:r>
        <w:t>по</w:t>
      </w:r>
      <w:r>
        <w:rPr>
          <w:spacing w:val="-7"/>
        </w:rPr>
        <w:t xml:space="preserve"> </w:t>
      </w:r>
      <w:r>
        <w:t>формированию</w:t>
      </w:r>
      <w:r>
        <w:rPr>
          <w:spacing w:val="-3"/>
        </w:rPr>
        <w:t xml:space="preserve"> </w:t>
      </w:r>
      <w:r>
        <w:t>необходимой</w:t>
      </w:r>
      <w:r>
        <w:rPr>
          <w:spacing w:val="-67"/>
        </w:rPr>
        <w:t xml:space="preserve"> </w:t>
      </w:r>
      <w:r>
        <w:t>системы</w:t>
      </w:r>
      <w:r>
        <w:rPr>
          <w:spacing w:val="-1"/>
        </w:rPr>
        <w:t xml:space="preserve"> </w:t>
      </w:r>
      <w:r>
        <w:t>условий</w:t>
      </w: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62"/>
        <w:gridCol w:w="1862"/>
        <w:gridCol w:w="2073"/>
      </w:tblGrid>
      <w:tr w:rsidR="00877DF7">
        <w:trPr>
          <w:trHeight w:val="277"/>
        </w:trPr>
        <w:tc>
          <w:tcPr>
            <w:tcW w:w="6062" w:type="dxa"/>
          </w:tcPr>
          <w:p w:rsidR="00877DF7" w:rsidRDefault="00A448DA">
            <w:pPr>
              <w:pStyle w:val="TableParagraph"/>
              <w:spacing w:line="258" w:lineRule="exact"/>
              <w:ind w:left="2271" w:right="2251"/>
              <w:jc w:val="center"/>
              <w:rPr>
                <w:b/>
                <w:sz w:val="24"/>
              </w:rPr>
            </w:pPr>
            <w:r>
              <w:rPr>
                <w:b/>
                <w:sz w:val="24"/>
              </w:rPr>
              <w:t>Мероприятие</w:t>
            </w:r>
          </w:p>
        </w:tc>
        <w:tc>
          <w:tcPr>
            <w:tcW w:w="1862" w:type="dxa"/>
          </w:tcPr>
          <w:p w:rsidR="00877DF7" w:rsidRDefault="00A448DA">
            <w:pPr>
              <w:pStyle w:val="TableParagraph"/>
              <w:spacing w:line="258" w:lineRule="exact"/>
              <w:ind w:left="580"/>
              <w:rPr>
                <w:b/>
                <w:sz w:val="24"/>
              </w:rPr>
            </w:pPr>
            <w:r>
              <w:rPr>
                <w:b/>
                <w:sz w:val="24"/>
              </w:rPr>
              <w:t>Сроки</w:t>
            </w:r>
          </w:p>
        </w:tc>
        <w:tc>
          <w:tcPr>
            <w:tcW w:w="2073" w:type="dxa"/>
          </w:tcPr>
          <w:p w:rsidR="00877DF7" w:rsidRDefault="00A448DA">
            <w:pPr>
              <w:pStyle w:val="TableParagraph"/>
              <w:spacing w:line="258" w:lineRule="exact"/>
              <w:ind w:left="0" w:right="155"/>
              <w:jc w:val="right"/>
              <w:rPr>
                <w:b/>
                <w:sz w:val="24"/>
              </w:rPr>
            </w:pPr>
            <w:r>
              <w:rPr>
                <w:b/>
                <w:sz w:val="24"/>
              </w:rPr>
              <w:t>Ответственный</w:t>
            </w:r>
          </w:p>
        </w:tc>
      </w:tr>
      <w:tr w:rsidR="00877DF7">
        <w:trPr>
          <w:trHeight w:val="273"/>
        </w:trPr>
        <w:tc>
          <w:tcPr>
            <w:tcW w:w="9997" w:type="dxa"/>
            <w:gridSpan w:val="3"/>
          </w:tcPr>
          <w:p w:rsidR="00877DF7" w:rsidRDefault="00A448DA">
            <w:pPr>
              <w:pStyle w:val="TableParagraph"/>
              <w:spacing w:line="253" w:lineRule="exact"/>
              <w:ind w:left="2936" w:right="2920"/>
              <w:jc w:val="center"/>
              <w:rPr>
                <w:b/>
                <w:sz w:val="24"/>
              </w:rPr>
            </w:pPr>
            <w:r>
              <w:rPr>
                <w:b/>
                <w:sz w:val="24"/>
              </w:rPr>
              <w:t>Нормативное</w:t>
            </w:r>
            <w:r>
              <w:rPr>
                <w:b/>
                <w:spacing w:val="-3"/>
                <w:sz w:val="24"/>
              </w:rPr>
              <w:t xml:space="preserve"> </w:t>
            </w:r>
            <w:r>
              <w:rPr>
                <w:b/>
                <w:sz w:val="24"/>
              </w:rPr>
              <w:t>обеспечение</w:t>
            </w:r>
            <w:r>
              <w:rPr>
                <w:b/>
                <w:spacing w:val="-3"/>
                <w:sz w:val="24"/>
              </w:rPr>
              <w:t xml:space="preserve"> </w:t>
            </w:r>
            <w:r>
              <w:rPr>
                <w:b/>
                <w:sz w:val="24"/>
              </w:rPr>
              <w:t>ООП</w:t>
            </w:r>
            <w:r>
              <w:rPr>
                <w:b/>
                <w:spacing w:val="-1"/>
                <w:sz w:val="24"/>
              </w:rPr>
              <w:t xml:space="preserve"> </w:t>
            </w:r>
            <w:r>
              <w:rPr>
                <w:b/>
                <w:sz w:val="24"/>
              </w:rPr>
              <w:t>ООО</w:t>
            </w:r>
          </w:p>
        </w:tc>
      </w:tr>
      <w:tr w:rsidR="00877DF7">
        <w:trPr>
          <w:trHeight w:val="277"/>
        </w:trPr>
        <w:tc>
          <w:tcPr>
            <w:tcW w:w="6062" w:type="dxa"/>
          </w:tcPr>
          <w:p w:rsidR="00877DF7" w:rsidRDefault="00A448DA">
            <w:pPr>
              <w:pStyle w:val="TableParagraph"/>
              <w:spacing w:line="258" w:lineRule="exact"/>
              <w:rPr>
                <w:sz w:val="24"/>
              </w:rPr>
            </w:pPr>
            <w:r>
              <w:rPr>
                <w:sz w:val="24"/>
              </w:rPr>
              <w:t>Внесение</w:t>
            </w:r>
            <w:r>
              <w:rPr>
                <w:spacing w:val="-1"/>
                <w:sz w:val="24"/>
              </w:rPr>
              <w:t xml:space="preserve"> </w:t>
            </w:r>
            <w:r>
              <w:rPr>
                <w:sz w:val="24"/>
              </w:rPr>
              <w:t>изменений</w:t>
            </w:r>
            <w:r>
              <w:rPr>
                <w:spacing w:val="1"/>
                <w:sz w:val="24"/>
              </w:rPr>
              <w:t xml:space="preserve"> </w:t>
            </w:r>
            <w:r>
              <w:rPr>
                <w:sz w:val="24"/>
              </w:rPr>
              <w:t>и</w:t>
            </w:r>
            <w:r>
              <w:rPr>
                <w:spacing w:val="-3"/>
                <w:sz w:val="24"/>
              </w:rPr>
              <w:t xml:space="preserve"> </w:t>
            </w:r>
            <w:r>
              <w:rPr>
                <w:sz w:val="24"/>
              </w:rPr>
              <w:t>дополнений</w:t>
            </w:r>
            <w:r>
              <w:rPr>
                <w:spacing w:val="1"/>
                <w:sz w:val="24"/>
              </w:rPr>
              <w:t xml:space="preserve"> </w:t>
            </w:r>
            <w:r>
              <w:rPr>
                <w:sz w:val="24"/>
              </w:rPr>
              <w:t>в</w:t>
            </w:r>
            <w:r>
              <w:rPr>
                <w:spacing w:val="-3"/>
                <w:sz w:val="24"/>
              </w:rPr>
              <w:t xml:space="preserve"> </w:t>
            </w:r>
            <w:r>
              <w:rPr>
                <w:sz w:val="24"/>
              </w:rPr>
              <w:t>Устав</w:t>
            </w:r>
            <w:r>
              <w:rPr>
                <w:spacing w:val="2"/>
                <w:sz w:val="24"/>
              </w:rPr>
              <w:t xml:space="preserve"> </w:t>
            </w:r>
            <w:r>
              <w:rPr>
                <w:sz w:val="24"/>
              </w:rPr>
              <w:t>ОО</w:t>
            </w:r>
          </w:p>
        </w:tc>
        <w:tc>
          <w:tcPr>
            <w:tcW w:w="1862" w:type="dxa"/>
          </w:tcPr>
          <w:p w:rsidR="00877DF7" w:rsidRDefault="00877DF7">
            <w:pPr>
              <w:pStyle w:val="TableParagraph"/>
              <w:ind w:left="0"/>
              <w:rPr>
                <w:sz w:val="20"/>
              </w:rPr>
            </w:pPr>
          </w:p>
        </w:tc>
        <w:tc>
          <w:tcPr>
            <w:tcW w:w="2073" w:type="dxa"/>
          </w:tcPr>
          <w:p w:rsidR="00877DF7" w:rsidRDefault="00A448DA">
            <w:pPr>
              <w:pStyle w:val="TableParagraph"/>
              <w:spacing w:line="258" w:lineRule="exact"/>
              <w:ind w:left="0" w:right="204"/>
              <w:jc w:val="right"/>
              <w:rPr>
                <w:sz w:val="24"/>
              </w:rPr>
            </w:pPr>
            <w:r>
              <w:rPr>
                <w:sz w:val="24"/>
              </w:rPr>
              <w:t>Директор</w:t>
            </w:r>
            <w:r>
              <w:rPr>
                <w:spacing w:val="-4"/>
                <w:sz w:val="24"/>
              </w:rPr>
              <w:t xml:space="preserve"> </w:t>
            </w:r>
            <w:r>
              <w:rPr>
                <w:sz w:val="24"/>
              </w:rPr>
              <w:t>школы</w:t>
            </w:r>
          </w:p>
        </w:tc>
      </w:tr>
      <w:tr w:rsidR="00877DF7">
        <w:trPr>
          <w:trHeight w:val="551"/>
        </w:trPr>
        <w:tc>
          <w:tcPr>
            <w:tcW w:w="6062" w:type="dxa"/>
          </w:tcPr>
          <w:p w:rsidR="00877DF7" w:rsidRDefault="00A448DA">
            <w:pPr>
              <w:pStyle w:val="TableParagraph"/>
              <w:spacing w:line="267" w:lineRule="exact"/>
              <w:rPr>
                <w:sz w:val="24"/>
              </w:rPr>
            </w:pPr>
            <w:r>
              <w:rPr>
                <w:sz w:val="24"/>
              </w:rPr>
              <w:t>Обеспечение</w:t>
            </w:r>
            <w:r>
              <w:rPr>
                <w:spacing w:val="-3"/>
                <w:sz w:val="24"/>
              </w:rPr>
              <w:t xml:space="preserve"> </w:t>
            </w:r>
            <w:r>
              <w:rPr>
                <w:sz w:val="24"/>
              </w:rPr>
              <w:t>соответствия</w:t>
            </w:r>
            <w:r>
              <w:rPr>
                <w:spacing w:val="-2"/>
                <w:sz w:val="24"/>
              </w:rPr>
              <w:t xml:space="preserve"> </w:t>
            </w:r>
            <w:r>
              <w:rPr>
                <w:sz w:val="24"/>
              </w:rPr>
              <w:t>нормативной базы</w:t>
            </w:r>
            <w:r>
              <w:rPr>
                <w:spacing w:val="-9"/>
                <w:sz w:val="24"/>
              </w:rPr>
              <w:t xml:space="preserve"> </w:t>
            </w:r>
            <w:r>
              <w:rPr>
                <w:sz w:val="24"/>
              </w:rPr>
              <w:t>ОО</w:t>
            </w:r>
          </w:p>
          <w:p w:rsidR="00877DF7" w:rsidRDefault="00A448DA">
            <w:pPr>
              <w:pStyle w:val="TableParagraph"/>
              <w:spacing w:line="265" w:lineRule="exact"/>
              <w:rPr>
                <w:sz w:val="24"/>
              </w:rPr>
            </w:pPr>
            <w:r>
              <w:rPr>
                <w:sz w:val="24"/>
              </w:rPr>
              <w:t>требованиям</w:t>
            </w:r>
            <w:r>
              <w:rPr>
                <w:spacing w:val="-2"/>
                <w:sz w:val="24"/>
              </w:rPr>
              <w:t xml:space="preserve"> </w:t>
            </w:r>
            <w:r>
              <w:rPr>
                <w:sz w:val="24"/>
              </w:rPr>
              <w:t>ФГОС</w:t>
            </w:r>
            <w:r>
              <w:rPr>
                <w:spacing w:val="-1"/>
                <w:sz w:val="24"/>
              </w:rPr>
              <w:t xml:space="preserve"> </w:t>
            </w:r>
            <w:r>
              <w:rPr>
                <w:sz w:val="24"/>
              </w:rPr>
              <w:t>и</w:t>
            </w:r>
            <w:r>
              <w:rPr>
                <w:spacing w:val="-2"/>
                <w:sz w:val="24"/>
              </w:rPr>
              <w:t xml:space="preserve"> </w:t>
            </w:r>
            <w:r>
              <w:rPr>
                <w:sz w:val="24"/>
              </w:rPr>
              <w:t>реализации</w:t>
            </w:r>
            <w:r>
              <w:rPr>
                <w:spacing w:val="-2"/>
                <w:sz w:val="24"/>
              </w:rPr>
              <w:t xml:space="preserve"> </w:t>
            </w:r>
            <w:r>
              <w:rPr>
                <w:sz w:val="24"/>
              </w:rPr>
              <w:t>ООП</w:t>
            </w:r>
            <w:r>
              <w:rPr>
                <w:spacing w:val="2"/>
                <w:sz w:val="24"/>
              </w:rPr>
              <w:t xml:space="preserve"> </w:t>
            </w:r>
            <w:r>
              <w:rPr>
                <w:sz w:val="24"/>
              </w:rPr>
              <w:t>ООО</w:t>
            </w:r>
          </w:p>
        </w:tc>
        <w:tc>
          <w:tcPr>
            <w:tcW w:w="1862" w:type="dxa"/>
          </w:tcPr>
          <w:p w:rsidR="00877DF7" w:rsidRDefault="00A448DA">
            <w:pPr>
              <w:pStyle w:val="TableParagraph"/>
              <w:spacing w:line="268" w:lineRule="exact"/>
              <w:rPr>
                <w:sz w:val="24"/>
              </w:rPr>
            </w:pPr>
            <w:r>
              <w:rPr>
                <w:sz w:val="24"/>
              </w:rPr>
              <w:t>Постоянно</w:t>
            </w:r>
          </w:p>
        </w:tc>
        <w:tc>
          <w:tcPr>
            <w:tcW w:w="2073" w:type="dxa"/>
          </w:tcPr>
          <w:p w:rsidR="00877DF7" w:rsidRDefault="00A448DA">
            <w:pPr>
              <w:pStyle w:val="TableParagraph"/>
              <w:spacing w:line="267" w:lineRule="exact"/>
              <w:rPr>
                <w:sz w:val="24"/>
              </w:rPr>
            </w:pPr>
            <w:r>
              <w:rPr>
                <w:sz w:val="24"/>
              </w:rPr>
              <w:t>Директор</w:t>
            </w:r>
            <w:r>
              <w:rPr>
                <w:spacing w:val="-4"/>
                <w:sz w:val="24"/>
              </w:rPr>
              <w:t xml:space="preserve"> </w:t>
            </w:r>
            <w:r>
              <w:rPr>
                <w:sz w:val="24"/>
              </w:rPr>
              <w:t>школы,</w:t>
            </w:r>
          </w:p>
          <w:p w:rsidR="00877DF7" w:rsidRDefault="00A448DA">
            <w:pPr>
              <w:pStyle w:val="TableParagraph"/>
              <w:spacing w:line="265" w:lineRule="exact"/>
              <w:rPr>
                <w:sz w:val="24"/>
              </w:rPr>
            </w:pPr>
            <w:r>
              <w:rPr>
                <w:sz w:val="24"/>
              </w:rPr>
              <w:t>Зам.</w:t>
            </w:r>
            <w:r>
              <w:rPr>
                <w:spacing w:val="1"/>
                <w:sz w:val="24"/>
              </w:rPr>
              <w:t xml:space="preserve"> </w:t>
            </w:r>
            <w:r>
              <w:rPr>
                <w:sz w:val="24"/>
              </w:rPr>
              <w:t>директора</w:t>
            </w:r>
          </w:p>
        </w:tc>
      </w:tr>
      <w:tr w:rsidR="00877DF7">
        <w:trPr>
          <w:trHeight w:val="1377"/>
        </w:trPr>
        <w:tc>
          <w:tcPr>
            <w:tcW w:w="6062" w:type="dxa"/>
          </w:tcPr>
          <w:p w:rsidR="00877DF7" w:rsidRDefault="00A448DA">
            <w:pPr>
              <w:pStyle w:val="TableParagraph"/>
              <w:ind w:right="217"/>
              <w:rPr>
                <w:sz w:val="24"/>
              </w:rPr>
            </w:pPr>
            <w:r>
              <w:rPr>
                <w:sz w:val="24"/>
              </w:rPr>
              <w:t>Разработка локальных актов, устанавливающих</w:t>
            </w:r>
            <w:r>
              <w:rPr>
                <w:spacing w:val="1"/>
                <w:sz w:val="24"/>
              </w:rPr>
              <w:t xml:space="preserve"> </w:t>
            </w:r>
            <w:r>
              <w:rPr>
                <w:sz w:val="24"/>
              </w:rPr>
              <w:t>требования</w:t>
            </w:r>
            <w:r>
              <w:rPr>
                <w:spacing w:val="-7"/>
                <w:sz w:val="24"/>
              </w:rPr>
              <w:t xml:space="preserve"> </w:t>
            </w:r>
            <w:r>
              <w:rPr>
                <w:sz w:val="24"/>
              </w:rPr>
              <w:t>к</w:t>
            </w:r>
            <w:r>
              <w:rPr>
                <w:spacing w:val="-2"/>
                <w:sz w:val="24"/>
              </w:rPr>
              <w:t xml:space="preserve"> </w:t>
            </w:r>
            <w:r>
              <w:rPr>
                <w:sz w:val="24"/>
              </w:rPr>
              <w:t>различным</w:t>
            </w:r>
            <w:r>
              <w:rPr>
                <w:spacing w:val="-8"/>
                <w:sz w:val="24"/>
              </w:rPr>
              <w:t xml:space="preserve"> </w:t>
            </w:r>
            <w:r>
              <w:rPr>
                <w:sz w:val="24"/>
              </w:rPr>
              <w:t>объектам инфраструктуры ОО</w:t>
            </w:r>
            <w:r>
              <w:rPr>
                <w:spacing w:val="-57"/>
                <w:sz w:val="24"/>
              </w:rPr>
              <w:t xml:space="preserve"> </w:t>
            </w:r>
            <w:r>
              <w:rPr>
                <w:sz w:val="24"/>
              </w:rPr>
              <w:t>с</w:t>
            </w:r>
          </w:p>
          <w:p w:rsidR="00877DF7" w:rsidRDefault="00A448DA">
            <w:pPr>
              <w:pStyle w:val="TableParagraph"/>
              <w:spacing w:line="274" w:lineRule="exact"/>
              <w:rPr>
                <w:sz w:val="24"/>
              </w:rPr>
            </w:pPr>
            <w:r>
              <w:rPr>
                <w:sz w:val="24"/>
              </w:rPr>
              <w:t>учётом требований</w:t>
            </w:r>
            <w:r>
              <w:rPr>
                <w:spacing w:val="-4"/>
                <w:sz w:val="24"/>
              </w:rPr>
              <w:t xml:space="preserve"> </w:t>
            </w:r>
            <w:r>
              <w:rPr>
                <w:sz w:val="24"/>
              </w:rPr>
              <w:t>к</w:t>
            </w:r>
            <w:r>
              <w:rPr>
                <w:spacing w:val="-2"/>
                <w:sz w:val="24"/>
              </w:rPr>
              <w:t xml:space="preserve"> </w:t>
            </w:r>
            <w:r>
              <w:rPr>
                <w:sz w:val="24"/>
              </w:rPr>
              <w:t>минимальной</w:t>
            </w:r>
            <w:r>
              <w:rPr>
                <w:spacing w:val="-4"/>
                <w:sz w:val="24"/>
              </w:rPr>
              <w:t xml:space="preserve"> </w:t>
            </w:r>
            <w:r>
              <w:rPr>
                <w:sz w:val="24"/>
              </w:rPr>
              <w:t>оснащённости</w:t>
            </w:r>
          </w:p>
          <w:p w:rsidR="00877DF7" w:rsidRDefault="00A448DA">
            <w:pPr>
              <w:pStyle w:val="TableParagraph"/>
              <w:spacing w:line="261" w:lineRule="exact"/>
              <w:rPr>
                <w:sz w:val="24"/>
              </w:rPr>
            </w:pPr>
            <w:r>
              <w:rPr>
                <w:sz w:val="24"/>
              </w:rPr>
              <w:t>образовательной</w:t>
            </w:r>
            <w:r>
              <w:rPr>
                <w:spacing w:val="-2"/>
                <w:sz w:val="24"/>
              </w:rPr>
              <w:t xml:space="preserve"> </w:t>
            </w:r>
            <w:r>
              <w:rPr>
                <w:sz w:val="24"/>
              </w:rPr>
              <w:t>деятельности</w:t>
            </w:r>
          </w:p>
        </w:tc>
        <w:tc>
          <w:tcPr>
            <w:tcW w:w="1862" w:type="dxa"/>
          </w:tcPr>
          <w:p w:rsidR="00877DF7" w:rsidRDefault="00877DF7">
            <w:pPr>
              <w:pStyle w:val="TableParagraph"/>
              <w:ind w:left="0"/>
              <w:rPr>
                <w:sz w:val="24"/>
              </w:rPr>
            </w:pPr>
          </w:p>
        </w:tc>
        <w:tc>
          <w:tcPr>
            <w:tcW w:w="2073" w:type="dxa"/>
          </w:tcPr>
          <w:p w:rsidR="00877DF7" w:rsidRDefault="00A448DA">
            <w:pPr>
              <w:pStyle w:val="TableParagraph"/>
              <w:ind w:right="130"/>
              <w:rPr>
                <w:sz w:val="24"/>
              </w:rPr>
            </w:pPr>
            <w:r>
              <w:rPr>
                <w:sz w:val="24"/>
              </w:rPr>
              <w:t>Директор школы,</w:t>
            </w:r>
            <w:r>
              <w:rPr>
                <w:spacing w:val="-57"/>
                <w:sz w:val="24"/>
              </w:rPr>
              <w:t xml:space="preserve"> </w:t>
            </w:r>
            <w:r>
              <w:rPr>
                <w:sz w:val="24"/>
              </w:rPr>
              <w:t>заместители</w:t>
            </w:r>
            <w:r>
              <w:rPr>
                <w:spacing w:val="1"/>
                <w:sz w:val="24"/>
              </w:rPr>
              <w:t xml:space="preserve"> </w:t>
            </w:r>
            <w:r>
              <w:rPr>
                <w:sz w:val="24"/>
              </w:rPr>
              <w:t>директора</w:t>
            </w:r>
          </w:p>
        </w:tc>
      </w:tr>
      <w:tr w:rsidR="00877DF7">
        <w:trPr>
          <w:trHeight w:val="1655"/>
        </w:trPr>
        <w:tc>
          <w:tcPr>
            <w:tcW w:w="6062" w:type="dxa"/>
          </w:tcPr>
          <w:p w:rsidR="00877DF7" w:rsidRDefault="00A448DA">
            <w:pPr>
              <w:pStyle w:val="TableParagraph"/>
              <w:spacing w:line="271" w:lineRule="exact"/>
              <w:rPr>
                <w:sz w:val="24"/>
              </w:rPr>
            </w:pPr>
            <w:r>
              <w:rPr>
                <w:sz w:val="24"/>
              </w:rPr>
              <w:t>Разработка:</w:t>
            </w:r>
          </w:p>
          <w:p w:rsidR="00877DF7" w:rsidRDefault="00A448DA">
            <w:pPr>
              <w:pStyle w:val="TableParagraph"/>
              <w:spacing w:line="275" w:lineRule="exact"/>
              <w:rPr>
                <w:sz w:val="24"/>
              </w:rPr>
            </w:pPr>
            <w:r>
              <w:rPr>
                <w:sz w:val="24"/>
              </w:rPr>
              <w:t>учебного плана;</w:t>
            </w:r>
          </w:p>
          <w:p w:rsidR="00877DF7" w:rsidRDefault="00A448DA">
            <w:pPr>
              <w:pStyle w:val="TableParagraph"/>
              <w:spacing w:before="2" w:line="275" w:lineRule="exact"/>
              <w:rPr>
                <w:sz w:val="24"/>
              </w:rPr>
            </w:pPr>
            <w:r>
              <w:rPr>
                <w:sz w:val="24"/>
              </w:rPr>
              <w:t>календарного</w:t>
            </w:r>
            <w:r>
              <w:rPr>
                <w:spacing w:val="2"/>
                <w:sz w:val="24"/>
              </w:rPr>
              <w:t xml:space="preserve"> </w:t>
            </w:r>
            <w:r>
              <w:rPr>
                <w:sz w:val="24"/>
              </w:rPr>
              <w:t>учебного</w:t>
            </w:r>
            <w:r>
              <w:rPr>
                <w:spacing w:val="-3"/>
                <w:sz w:val="24"/>
              </w:rPr>
              <w:t xml:space="preserve"> </w:t>
            </w:r>
            <w:r>
              <w:rPr>
                <w:sz w:val="24"/>
              </w:rPr>
              <w:t>графика;</w:t>
            </w:r>
          </w:p>
          <w:p w:rsidR="00877DF7" w:rsidRDefault="00A448DA">
            <w:pPr>
              <w:pStyle w:val="TableParagraph"/>
              <w:spacing w:line="275" w:lineRule="exact"/>
              <w:rPr>
                <w:sz w:val="24"/>
              </w:rPr>
            </w:pPr>
            <w:r>
              <w:rPr>
                <w:sz w:val="24"/>
              </w:rPr>
              <w:t>положения</w:t>
            </w:r>
            <w:r>
              <w:rPr>
                <w:spacing w:val="-7"/>
                <w:sz w:val="24"/>
              </w:rPr>
              <w:t xml:space="preserve"> </w:t>
            </w:r>
            <w:r>
              <w:rPr>
                <w:sz w:val="24"/>
              </w:rPr>
              <w:t>об</w:t>
            </w:r>
            <w:r>
              <w:rPr>
                <w:spacing w:val="-7"/>
                <w:sz w:val="24"/>
              </w:rPr>
              <w:t xml:space="preserve"> </w:t>
            </w:r>
            <w:r>
              <w:rPr>
                <w:sz w:val="24"/>
              </w:rPr>
              <w:t>организации</w:t>
            </w:r>
            <w:r>
              <w:rPr>
                <w:spacing w:val="-2"/>
                <w:sz w:val="24"/>
              </w:rPr>
              <w:t xml:space="preserve"> </w:t>
            </w:r>
            <w:r>
              <w:rPr>
                <w:sz w:val="24"/>
              </w:rPr>
              <w:t>текущей</w:t>
            </w:r>
            <w:r>
              <w:rPr>
                <w:spacing w:val="3"/>
                <w:sz w:val="24"/>
              </w:rPr>
              <w:t xml:space="preserve"> </w:t>
            </w:r>
            <w:r>
              <w:rPr>
                <w:sz w:val="24"/>
              </w:rPr>
              <w:t>и</w:t>
            </w:r>
            <w:r>
              <w:rPr>
                <w:spacing w:val="3"/>
                <w:sz w:val="24"/>
              </w:rPr>
              <w:t xml:space="preserve"> </w:t>
            </w:r>
            <w:r>
              <w:rPr>
                <w:sz w:val="24"/>
              </w:rPr>
              <w:t>итоговой</w:t>
            </w:r>
            <w:r>
              <w:rPr>
                <w:spacing w:val="-6"/>
                <w:sz w:val="24"/>
              </w:rPr>
              <w:t xml:space="preserve"> </w:t>
            </w:r>
            <w:r>
              <w:rPr>
                <w:sz w:val="24"/>
              </w:rPr>
              <w:t>оценки</w:t>
            </w:r>
          </w:p>
          <w:p w:rsidR="00877DF7" w:rsidRDefault="00A448DA">
            <w:pPr>
              <w:pStyle w:val="TableParagraph"/>
              <w:spacing w:line="274" w:lineRule="exact"/>
              <w:ind w:right="751"/>
              <w:rPr>
                <w:sz w:val="24"/>
              </w:rPr>
            </w:pPr>
            <w:r>
              <w:rPr>
                <w:sz w:val="24"/>
              </w:rPr>
              <w:t>достижения учащимися планируемых результатов</w:t>
            </w:r>
            <w:r>
              <w:rPr>
                <w:spacing w:val="-57"/>
                <w:sz w:val="24"/>
              </w:rPr>
              <w:t xml:space="preserve"> </w:t>
            </w:r>
            <w:r>
              <w:rPr>
                <w:sz w:val="24"/>
              </w:rPr>
              <w:t>освоения</w:t>
            </w:r>
            <w:r>
              <w:rPr>
                <w:spacing w:val="1"/>
                <w:sz w:val="24"/>
              </w:rPr>
              <w:t xml:space="preserve"> </w:t>
            </w:r>
            <w:r>
              <w:rPr>
                <w:sz w:val="24"/>
              </w:rPr>
              <w:t>ООП.</w:t>
            </w:r>
          </w:p>
        </w:tc>
        <w:tc>
          <w:tcPr>
            <w:tcW w:w="1862" w:type="dxa"/>
          </w:tcPr>
          <w:p w:rsidR="00877DF7" w:rsidRDefault="00A448DA">
            <w:pPr>
              <w:pStyle w:val="TableParagraph"/>
              <w:ind w:right="142"/>
              <w:rPr>
                <w:sz w:val="24"/>
              </w:rPr>
            </w:pPr>
            <w:r>
              <w:rPr>
                <w:sz w:val="24"/>
              </w:rPr>
              <w:t>Ежегодное</w:t>
            </w:r>
            <w:r>
              <w:rPr>
                <w:spacing w:val="1"/>
                <w:sz w:val="24"/>
              </w:rPr>
              <w:t xml:space="preserve"> </w:t>
            </w:r>
            <w:r>
              <w:rPr>
                <w:sz w:val="24"/>
              </w:rPr>
              <w:t>внесение</w:t>
            </w:r>
            <w:r>
              <w:rPr>
                <w:spacing w:val="1"/>
                <w:sz w:val="24"/>
              </w:rPr>
              <w:t xml:space="preserve"> </w:t>
            </w:r>
            <w:r>
              <w:rPr>
                <w:sz w:val="24"/>
              </w:rPr>
              <w:t>изменений по</w:t>
            </w:r>
            <w:r>
              <w:rPr>
                <w:spacing w:val="1"/>
                <w:sz w:val="24"/>
              </w:rPr>
              <w:t xml:space="preserve"> </w:t>
            </w:r>
            <w:r>
              <w:rPr>
                <w:sz w:val="24"/>
              </w:rPr>
              <w:t>необходимости</w:t>
            </w:r>
          </w:p>
        </w:tc>
        <w:tc>
          <w:tcPr>
            <w:tcW w:w="2073" w:type="dxa"/>
          </w:tcPr>
          <w:p w:rsidR="00877DF7" w:rsidRDefault="00A448DA">
            <w:pPr>
              <w:pStyle w:val="TableParagraph"/>
              <w:ind w:right="130"/>
              <w:rPr>
                <w:sz w:val="24"/>
              </w:rPr>
            </w:pPr>
            <w:r>
              <w:rPr>
                <w:sz w:val="24"/>
              </w:rPr>
              <w:t>Директор школы,</w:t>
            </w:r>
            <w:r>
              <w:rPr>
                <w:spacing w:val="-57"/>
                <w:sz w:val="24"/>
              </w:rPr>
              <w:t xml:space="preserve"> </w:t>
            </w:r>
            <w:r>
              <w:rPr>
                <w:sz w:val="24"/>
              </w:rPr>
              <w:t>заместители</w:t>
            </w:r>
            <w:r>
              <w:rPr>
                <w:spacing w:val="1"/>
                <w:sz w:val="24"/>
              </w:rPr>
              <w:t xml:space="preserve"> </w:t>
            </w:r>
            <w:r>
              <w:rPr>
                <w:sz w:val="24"/>
              </w:rPr>
              <w:t>директора</w:t>
            </w:r>
          </w:p>
        </w:tc>
      </w:tr>
      <w:tr w:rsidR="00877DF7">
        <w:trPr>
          <w:trHeight w:val="887"/>
        </w:trPr>
        <w:tc>
          <w:tcPr>
            <w:tcW w:w="6062" w:type="dxa"/>
          </w:tcPr>
          <w:p w:rsidR="00877DF7" w:rsidRDefault="00A448DA">
            <w:pPr>
              <w:pStyle w:val="TableParagraph"/>
              <w:rPr>
                <w:sz w:val="24"/>
              </w:rPr>
            </w:pPr>
            <w:r>
              <w:rPr>
                <w:sz w:val="24"/>
              </w:rPr>
              <w:t>Определение списка учебников и учебных пособий,</w:t>
            </w:r>
            <w:r>
              <w:rPr>
                <w:spacing w:val="1"/>
                <w:sz w:val="24"/>
              </w:rPr>
              <w:t xml:space="preserve"> </w:t>
            </w:r>
            <w:r>
              <w:rPr>
                <w:sz w:val="24"/>
              </w:rPr>
              <w:t>используемых в образовательной деятельности в</w:t>
            </w:r>
            <w:r>
              <w:rPr>
                <w:spacing w:val="1"/>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ФГОС</w:t>
            </w:r>
            <w:r>
              <w:rPr>
                <w:spacing w:val="-6"/>
                <w:sz w:val="24"/>
              </w:rPr>
              <w:t xml:space="preserve"> </w:t>
            </w:r>
            <w:r>
              <w:rPr>
                <w:sz w:val="24"/>
              </w:rPr>
              <w:t>основного общего образования</w:t>
            </w:r>
          </w:p>
        </w:tc>
        <w:tc>
          <w:tcPr>
            <w:tcW w:w="1862" w:type="dxa"/>
          </w:tcPr>
          <w:p w:rsidR="00877DF7" w:rsidRDefault="00A448DA">
            <w:pPr>
              <w:pStyle w:val="TableParagraph"/>
              <w:spacing w:line="273" w:lineRule="exact"/>
              <w:rPr>
                <w:sz w:val="24"/>
              </w:rPr>
            </w:pPr>
            <w:r>
              <w:rPr>
                <w:sz w:val="24"/>
              </w:rPr>
              <w:t>Январь</w:t>
            </w:r>
          </w:p>
        </w:tc>
        <w:tc>
          <w:tcPr>
            <w:tcW w:w="2073" w:type="dxa"/>
          </w:tcPr>
          <w:p w:rsidR="00877DF7" w:rsidRDefault="00A448DA">
            <w:pPr>
              <w:pStyle w:val="TableParagraph"/>
              <w:ind w:right="190"/>
              <w:rPr>
                <w:sz w:val="24"/>
              </w:rPr>
            </w:pPr>
            <w:r>
              <w:rPr>
                <w:sz w:val="24"/>
              </w:rPr>
              <w:t>Директор школы</w:t>
            </w:r>
            <w:r>
              <w:rPr>
                <w:spacing w:val="-57"/>
                <w:sz w:val="24"/>
              </w:rPr>
              <w:t xml:space="preserve"> </w:t>
            </w:r>
            <w:r>
              <w:rPr>
                <w:sz w:val="24"/>
              </w:rPr>
              <w:t>Заместители</w:t>
            </w:r>
            <w:r>
              <w:rPr>
                <w:spacing w:val="1"/>
                <w:sz w:val="24"/>
              </w:rPr>
              <w:t xml:space="preserve"> </w:t>
            </w:r>
            <w:r>
              <w:rPr>
                <w:sz w:val="24"/>
              </w:rPr>
              <w:t>директора</w:t>
            </w:r>
          </w:p>
        </w:tc>
      </w:tr>
    </w:tbl>
    <w:p w:rsidR="00877DF7" w:rsidRDefault="00877DF7">
      <w:pPr>
        <w:rPr>
          <w:sz w:val="24"/>
        </w:rPr>
        <w:sectPr w:rsidR="00877DF7">
          <w:pgSz w:w="11900" w:h="16840"/>
          <w:pgMar w:top="1040" w:right="0" w:bottom="920" w:left="1020" w:header="0" w:footer="615"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3"/>
        <w:gridCol w:w="139"/>
        <w:gridCol w:w="1862"/>
        <w:gridCol w:w="91"/>
        <w:gridCol w:w="1982"/>
      </w:tblGrid>
      <w:tr w:rsidR="00877DF7">
        <w:trPr>
          <w:trHeight w:val="825"/>
        </w:trPr>
        <w:tc>
          <w:tcPr>
            <w:tcW w:w="6062" w:type="dxa"/>
            <w:gridSpan w:val="2"/>
          </w:tcPr>
          <w:p w:rsidR="00877DF7" w:rsidRDefault="00A448DA">
            <w:pPr>
              <w:pStyle w:val="TableParagraph"/>
              <w:spacing w:line="267" w:lineRule="exact"/>
              <w:rPr>
                <w:sz w:val="24"/>
              </w:rPr>
            </w:pPr>
            <w:r>
              <w:rPr>
                <w:sz w:val="24"/>
              </w:rPr>
              <w:lastRenderedPageBreak/>
              <w:t>Корректировка:</w:t>
            </w:r>
          </w:p>
          <w:p w:rsidR="00877DF7" w:rsidRDefault="00A448DA">
            <w:pPr>
              <w:pStyle w:val="TableParagraph"/>
              <w:spacing w:line="275" w:lineRule="exact"/>
              <w:rPr>
                <w:sz w:val="24"/>
              </w:rPr>
            </w:pPr>
            <w:r>
              <w:rPr>
                <w:sz w:val="24"/>
              </w:rPr>
              <w:t>–образовательных</w:t>
            </w:r>
            <w:r>
              <w:rPr>
                <w:spacing w:val="-5"/>
                <w:sz w:val="24"/>
              </w:rPr>
              <w:t xml:space="preserve"> </w:t>
            </w:r>
            <w:r>
              <w:rPr>
                <w:sz w:val="24"/>
              </w:rPr>
              <w:t>программ;</w:t>
            </w:r>
          </w:p>
          <w:p w:rsidR="00877DF7" w:rsidRDefault="00A448DA">
            <w:pPr>
              <w:pStyle w:val="TableParagraph"/>
              <w:spacing w:before="2" w:line="261" w:lineRule="exact"/>
              <w:rPr>
                <w:sz w:val="24"/>
              </w:rPr>
            </w:pPr>
            <w:r>
              <w:rPr>
                <w:sz w:val="24"/>
              </w:rPr>
              <w:t>–рабочих</w:t>
            </w:r>
            <w:r>
              <w:rPr>
                <w:spacing w:val="-4"/>
                <w:sz w:val="24"/>
              </w:rPr>
              <w:t xml:space="preserve"> </w:t>
            </w:r>
            <w:r>
              <w:rPr>
                <w:sz w:val="24"/>
              </w:rPr>
              <w:t>программ</w:t>
            </w:r>
            <w:r>
              <w:rPr>
                <w:spacing w:val="-2"/>
                <w:sz w:val="24"/>
              </w:rPr>
              <w:t xml:space="preserve"> </w:t>
            </w:r>
            <w:r>
              <w:rPr>
                <w:sz w:val="24"/>
              </w:rPr>
              <w:t>учебных</w:t>
            </w:r>
            <w:r>
              <w:rPr>
                <w:spacing w:val="-4"/>
                <w:sz w:val="24"/>
              </w:rPr>
              <w:t xml:space="preserve"> </w:t>
            </w:r>
            <w:r>
              <w:rPr>
                <w:sz w:val="24"/>
              </w:rPr>
              <w:t>предметов,</w:t>
            </w:r>
            <w:r>
              <w:rPr>
                <w:spacing w:val="-1"/>
                <w:sz w:val="24"/>
              </w:rPr>
              <w:t xml:space="preserve"> </w:t>
            </w:r>
            <w:r>
              <w:rPr>
                <w:sz w:val="24"/>
              </w:rPr>
              <w:t>курсов</w:t>
            </w:r>
          </w:p>
        </w:tc>
        <w:tc>
          <w:tcPr>
            <w:tcW w:w="1862" w:type="dxa"/>
          </w:tcPr>
          <w:p w:rsidR="00877DF7" w:rsidRDefault="00A448DA">
            <w:pPr>
              <w:pStyle w:val="TableParagraph"/>
              <w:spacing w:line="268" w:lineRule="exact"/>
              <w:rPr>
                <w:sz w:val="24"/>
              </w:rPr>
            </w:pPr>
            <w:r>
              <w:rPr>
                <w:sz w:val="24"/>
              </w:rPr>
              <w:t>Август</w:t>
            </w:r>
          </w:p>
        </w:tc>
        <w:tc>
          <w:tcPr>
            <w:tcW w:w="2073" w:type="dxa"/>
            <w:gridSpan w:val="2"/>
          </w:tcPr>
          <w:p w:rsidR="00877DF7" w:rsidRDefault="00A448DA">
            <w:pPr>
              <w:pStyle w:val="TableParagraph"/>
              <w:spacing w:line="237" w:lineRule="auto"/>
              <w:ind w:left="111" w:right="189"/>
              <w:rPr>
                <w:sz w:val="24"/>
              </w:rPr>
            </w:pPr>
            <w:r>
              <w:rPr>
                <w:sz w:val="24"/>
              </w:rPr>
              <w:t>Директор школы</w:t>
            </w:r>
            <w:r>
              <w:rPr>
                <w:spacing w:val="-57"/>
                <w:sz w:val="24"/>
              </w:rPr>
              <w:t xml:space="preserve"> </w:t>
            </w:r>
            <w:r>
              <w:rPr>
                <w:sz w:val="24"/>
              </w:rPr>
              <w:t>Заместители</w:t>
            </w:r>
          </w:p>
          <w:p w:rsidR="00877DF7" w:rsidRDefault="00A448DA">
            <w:pPr>
              <w:pStyle w:val="TableParagraph"/>
              <w:spacing w:line="261" w:lineRule="exact"/>
              <w:ind w:left="111"/>
              <w:rPr>
                <w:sz w:val="24"/>
              </w:rPr>
            </w:pPr>
            <w:r>
              <w:rPr>
                <w:sz w:val="24"/>
              </w:rPr>
              <w:t>директора</w:t>
            </w:r>
          </w:p>
        </w:tc>
      </w:tr>
      <w:tr w:rsidR="00877DF7">
        <w:trPr>
          <w:trHeight w:val="277"/>
        </w:trPr>
        <w:tc>
          <w:tcPr>
            <w:tcW w:w="9997" w:type="dxa"/>
            <w:gridSpan w:val="5"/>
          </w:tcPr>
          <w:p w:rsidR="00877DF7" w:rsidRDefault="00A448DA">
            <w:pPr>
              <w:pStyle w:val="TableParagraph"/>
              <w:spacing w:before="1" w:line="257" w:lineRule="exact"/>
              <w:ind w:left="2051" w:right="2030"/>
              <w:jc w:val="center"/>
              <w:rPr>
                <w:b/>
                <w:sz w:val="24"/>
              </w:rPr>
            </w:pPr>
            <w:r>
              <w:rPr>
                <w:b/>
                <w:sz w:val="24"/>
              </w:rPr>
              <w:t>Финансовое</w:t>
            </w:r>
            <w:r>
              <w:rPr>
                <w:b/>
                <w:spacing w:val="-1"/>
                <w:sz w:val="24"/>
              </w:rPr>
              <w:t xml:space="preserve"> </w:t>
            </w:r>
            <w:r>
              <w:rPr>
                <w:b/>
                <w:sz w:val="24"/>
              </w:rPr>
              <w:t>обеспечение</w:t>
            </w:r>
            <w:r>
              <w:rPr>
                <w:b/>
                <w:spacing w:val="-1"/>
                <w:sz w:val="24"/>
              </w:rPr>
              <w:t xml:space="preserve"> </w:t>
            </w:r>
            <w:r>
              <w:rPr>
                <w:b/>
                <w:sz w:val="24"/>
              </w:rPr>
              <w:t>ООП</w:t>
            </w:r>
            <w:r>
              <w:rPr>
                <w:b/>
                <w:spacing w:val="-3"/>
                <w:sz w:val="24"/>
              </w:rPr>
              <w:t xml:space="preserve"> </w:t>
            </w:r>
            <w:r>
              <w:rPr>
                <w:b/>
                <w:sz w:val="24"/>
              </w:rPr>
              <w:t>ООО</w:t>
            </w:r>
          </w:p>
        </w:tc>
      </w:tr>
      <w:tr w:rsidR="00877DF7">
        <w:trPr>
          <w:trHeight w:val="830"/>
        </w:trPr>
        <w:tc>
          <w:tcPr>
            <w:tcW w:w="6062" w:type="dxa"/>
            <w:gridSpan w:val="2"/>
          </w:tcPr>
          <w:p w:rsidR="00877DF7" w:rsidRDefault="00A448DA">
            <w:pPr>
              <w:pStyle w:val="TableParagraph"/>
              <w:spacing w:line="268" w:lineRule="exact"/>
              <w:rPr>
                <w:sz w:val="24"/>
              </w:rPr>
            </w:pPr>
            <w:r>
              <w:rPr>
                <w:sz w:val="24"/>
              </w:rPr>
              <w:t>Исполнение</w:t>
            </w:r>
            <w:r>
              <w:rPr>
                <w:spacing w:val="67"/>
                <w:sz w:val="24"/>
              </w:rPr>
              <w:t xml:space="preserve"> </w:t>
            </w:r>
            <w:r>
              <w:rPr>
                <w:sz w:val="24"/>
              </w:rPr>
              <w:t>муниципального</w:t>
            </w:r>
            <w:r>
              <w:rPr>
                <w:spacing w:val="-1"/>
                <w:sz w:val="24"/>
              </w:rPr>
              <w:t xml:space="preserve"> </w:t>
            </w:r>
            <w:r>
              <w:rPr>
                <w:sz w:val="24"/>
              </w:rPr>
              <w:t>задания</w:t>
            </w:r>
            <w:r>
              <w:rPr>
                <w:spacing w:val="-4"/>
                <w:sz w:val="24"/>
              </w:rPr>
              <w:t xml:space="preserve"> </w:t>
            </w:r>
            <w:r>
              <w:rPr>
                <w:sz w:val="24"/>
              </w:rPr>
              <w:t>и</w:t>
            </w:r>
            <w:r>
              <w:rPr>
                <w:spacing w:val="1"/>
                <w:sz w:val="24"/>
              </w:rPr>
              <w:t xml:space="preserve"> </w:t>
            </w:r>
            <w:r>
              <w:rPr>
                <w:sz w:val="24"/>
              </w:rPr>
              <w:t>показателей</w:t>
            </w:r>
          </w:p>
          <w:p w:rsidR="00877DF7" w:rsidRDefault="00A448DA">
            <w:pPr>
              <w:pStyle w:val="TableParagraph"/>
              <w:spacing w:line="274" w:lineRule="exact"/>
              <w:ind w:right="507"/>
              <w:rPr>
                <w:sz w:val="24"/>
              </w:rPr>
            </w:pPr>
            <w:r>
              <w:rPr>
                <w:sz w:val="24"/>
              </w:rPr>
              <w:t>качества муниципальных услуг с учетом требований</w:t>
            </w:r>
            <w:r>
              <w:rPr>
                <w:spacing w:val="-57"/>
                <w:sz w:val="24"/>
              </w:rPr>
              <w:t xml:space="preserve"> </w:t>
            </w:r>
            <w:r>
              <w:rPr>
                <w:sz w:val="24"/>
              </w:rPr>
              <w:t>ФГОС</w:t>
            </w:r>
            <w:r>
              <w:rPr>
                <w:spacing w:val="-5"/>
                <w:sz w:val="24"/>
              </w:rPr>
              <w:t xml:space="preserve"> </w:t>
            </w:r>
            <w:r>
              <w:rPr>
                <w:sz w:val="24"/>
              </w:rPr>
              <w:t>основного</w:t>
            </w:r>
            <w:r>
              <w:rPr>
                <w:spacing w:val="2"/>
                <w:sz w:val="24"/>
              </w:rPr>
              <w:t xml:space="preserve"> </w:t>
            </w:r>
            <w:r>
              <w:rPr>
                <w:sz w:val="24"/>
              </w:rPr>
              <w:t>общего</w:t>
            </w:r>
            <w:r>
              <w:rPr>
                <w:spacing w:val="1"/>
                <w:sz w:val="24"/>
              </w:rPr>
              <w:t xml:space="preserve"> </w:t>
            </w:r>
            <w:r>
              <w:rPr>
                <w:sz w:val="24"/>
              </w:rPr>
              <w:t>образования</w:t>
            </w:r>
          </w:p>
        </w:tc>
        <w:tc>
          <w:tcPr>
            <w:tcW w:w="1953" w:type="dxa"/>
            <w:gridSpan w:val="2"/>
          </w:tcPr>
          <w:p w:rsidR="00877DF7" w:rsidRDefault="00A448DA">
            <w:pPr>
              <w:pStyle w:val="TableParagraph"/>
              <w:spacing w:line="268" w:lineRule="exact"/>
              <w:rPr>
                <w:sz w:val="24"/>
              </w:rPr>
            </w:pPr>
            <w:r>
              <w:rPr>
                <w:sz w:val="24"/>
              </w:rPr>
              <w:t>В</w:t>
            </w:r>
            <w:r>
              <w:rPr>
                <w:spacing w:val="-1"/>
                <w:sz w:val="24"/>
              </w:rPr>
              <w:t xml:space="preserve"> </w:t>
            </w:r>
            <w:r>
              <w:rPr>
                <w:sz w:val="24"/>
              </w:rPr>
              <w:t>течение года</w:t>
            </w:r>
          </w:p>
        </w:tc>
        <w:tc>
          <w:tcPr>
            <w:tcW w:w="1982" w:type="dxa"/>
          </w:tcPr>
          <w:p w:rsidR="00877DF7" w:rsidRDefault="00A448DA">
            <w:pPr>
              <w:pStyle w:val="TableParagraph"/>
              <w:spacing w:line="268" w:lineRule="exact"/>
              <w:ind w:left="111"/>
              <w:rPr>
                <w:sz w:val="24"/>
              </w:rPr>
            </w:pPr>
            <w:r>
              <w:rPr>
                <w:sz w:val="24"/>
              </w:rPr>
              <w:t>Директор</w:t>
            </w:r>
            <w:r>
              <w:rPr>
                <w:spacing w:val="-4"/>
                <w:sz w:val="24"/>
              </w:rPr>
              <w:t xml:space="preserve"> </w:t>
            </w:r>
            <w:r>
              <w:rPr>
                <w:sz w:val="24"/>
              </w:rPr>
              <w:t>школы</w:t>
            </w:r>
          </w:p>
        </w:tc>
      </w:tr>
      <w:tr w:rsidR="00877DF7">
        <w:trPr>
          <w:trHeight w:val="551"/>
        </w:trPr>
        <w:tc>
          <w:tcPr>
            <w:tcW w:w="6062" w:type="dxa"/>
            <w:gridSpan w:val="2"/>
          </w:tcPr>
          <w:p w:rsidR="00877DF7" w:rsidRDefault="00A448DA">
            <w:pPr>
              <w:pStyle w:val="TableParagraph"/>
              <w:spacing w:line="268" w:lineRule="exact"/>
              <w:rPr>
                <w:sz w:val="24"/>
              </w:rPr>
            </w:pPr>
            <w:r>
              <w:rPr>
                <w:sz w:val="24"/>
              </w:rPr>
              <w:t>Определение</w:t>
            </w:r>
            <w:r>
              <w:rPr>
                <w:spacing w:val="-2"/>
                <w:sz w:val="24"/>
              </w:rPr>
              <w:t xml:space="preserve"> </w:t>
            </w:r>
            <w:r>
              <w:rPr>
                <w:sz w:val="24"/>
              </w:rPr>
              <w:t>объёма</w:t>
            </w:r>
            <w:r>
              <w:rPr>
                <w:spacing w:val="-1"/>
                <w:sz w:val="24"/>
              </w:rPr>
              <w:t xml:space="preserve"> </w:t>
            </w:r>
            <w:r>
              <w:rPr>
                <w:sz w:val="24"/>
              </w:rPr>
              <w:t>расходов,</w:t>
            </w:r>
            <w:r>
              <w:rPr>
                <w:spacing w:val="-2"/>
                <w:sz w:val="24"/>
              </w:rPr>
              <w:t xml:space="preserve"> </w:t>
            </w:r>
            <w:r>
              <w:rPr>
                <w:sz w:val="24"/>
              </w:rPr>
              <w:t>необходимых</w:t>
            </w:r>
            <w:r>
              <w:rPr>
                <w:spacing w:val="-7"/>
                <w:sz w:val="24"/>
              </w:rPr>
              <w:t xml:space="preserve"> </w:t>
            </w:r>
            <w:r>
              <w:rPr>
                <w:sz w:val="24"/>
              </w:rPr>
              <w:t>для</w:t>
            </w:r>
          </w:p>
          <w:p w:rsidR="00877DF7" w:rsidRDefault="00A448DA">
            <w:pPr>
              <w:pStyle w:val="TableParagraph"/>
              <w:spacing w:before="2" w:line="261" w:lineRule="exact"/>
              <w:rPr>
                <w:sz w:val="24"/>
              </w:rPr>
            </w:pPr>
            <w:r>
              <w:rPr>
                <w:sz w:val="24"/>
              </w:rPr>
              <w:t>реализации</w:t>
            </w:r>
            <w:r>
              <w:rPr>
                <w:spacing w:val="1"/>
                <w:sz w:val="24"/>
              </w:rPr>
              <w:t xml:space="preserve"> </w:t>
            </w:r>
            <w:r>
              <w:rPr>
                <w:sz w:val="24"/>
              </w:rPr>
              <w:t>ООП</w:t>
            </w:r>
          </w:p>
        </w:tc>
        <w:tc>
          <w:tcPr>
            <w:tcW w:w="1953" w:type="dxa"/>
            <w:gridSpan w:val="2"/>
          </w:tcPr>
          <w:p w:rsidR="00877DF7" w:rsidRDefault="00A448DA">
            <w:pPr>
              <w:pStyle w:val="TableParagraph"/>
              <w:spacing w:line="268" w:lineRule="exact"/>
              <w:rPr>
                <w:sz w:val="24"/>
              </w:rPr>
            </w:pPr>
            <w:r>
              <w:rPr>
                <w:sz w:val="24"/>
              </w:rPr>
              <w:t>В</w:t>
            </w:r>
            <w:r>
              <w:rPr>
                <w:spacing w:val="-1"/>
                <w:sz w:val="24"/>
              </w:rPr>
              <w:t xml:space="preserve"> </w:t>
            </w:r>
            <w:r>
              <w:rPr>
                <w:sz w:val="24"/>
              </w:rPr>
              <w:t>течение года</w:t>
            </w:r>
          </w:p>
        </w:tc>
        <w:tc>
          <w:tcPr>
            <w:tcW w:w="1982" w:type="dxa"/>
          </w:tcPr>
          <w:p w:rsidR="00877DF7" w:rsidRDefault="00A448DA">
            <w:pPr>
              <w:pStyle w:val="TableParagraph"/>
              <w:spacing w:line="268" w:lineRule="exact"/>
              <w:ind w:left="111"/>
              <w:rPr>
                <w:sz w:val="24"/>
              </w:rPr>
            </w:pPr>
            <w:r>
              <w:rPr>
                <w:sz w:val="24"/>
              </w:rPr>
              <w:t>Директор</w:t>
            </w:r>
            <w:r>
              <w:rPr>
                <w:spacing w:val="-4"/>
                <w:sz w:val="24"/>
              </w:rPr>
              <w:t xml:space="preserve"> </w:t>
            </w:r>
            <w:r>
              <w:rPr>
                <w:sz w:val="24"/>
              </w:rPr>
              <w:t>школы</w:t>
            </w:r>
          </w:p>
        </w:tc>
      </w:tr>
      <w:tr w:rsidR="00877DF7">
        <w:trPr>
          <w:trHeight w:val="1137"/>
        </w:trPr>
        <w:tc>
          <w:tcPr>
            <w:tcW w:w="6062" w:type="dxa"/>
            <w:gridSpan w:val="2"/>
          </w:tcPr>
          <w:p w:rsidR="00877DF7" w:rsidRDefault="00A448DA">
            <w:pPr>
              <w:pStyle w:val="TableParagraph"/>
              <w:ind w:right="425"/>
              <w:rPr>
                <w:sz w:val="24"/>
              </w:rPr>
            </w:pPr>
            <w:r>
              <w:rPr>
                <w:sz w:val="24"/>
              </w:rPr>
              <w:t>Внесение изменений в локальные акты, регламенти-</w:t>
            </w:r>
            <w:r>
              <w:rPr>
                <w:spacing w:val="1"/>
                <w:sz w:val="24"/>
              </w:rPr>
              <w:t xml:space="preserve"> </w:t>
            </w:r>
            <w:r>
              <w:rPr>
                <w:sz w:val="24"/>
              </w:rPr>
              <w:t>рующие установление заработной платы работникам</w:t>
            </w:r>
            <w:r>
              <w:rPr>
                <w:spacing w:val="-57"/>
                <w:sz w:val="24"/>
              </w:rPr>
              <w:t xml:space="preserve"> </w:t>
            </w:r>
            <w:r>
              <w:rPr>
                <w:sz w:val="24"/>
              </w:rPr>
              <w:t>ОО, в том числе, стимулирующих надбавок и доплат,</w:t>
            </w:r>
            <w:r>
              <w:rPr>
                <w:spacing w:val="-57"/>
                <w:sz w:val="24"/>
              </w:rPr>
              <w:t xml:space="preserve"> </w:t>
            </w:r>
            <w:r>
              <w:rPr>
                <w:sz w:val="24"/>
              </w:rPr>
              <w:t>порядка и</w:t>
            </w:r>
            <w:r>
              <w:rPr>
                <w:spacing w:val="-1"/>
                <w:sz w:val="24"/>
              </w:rPr>
              <w:t xml:space="preserve"> </w:t>
            </w:r>
            <w:r>
              <w:rPr>
                <w:sz w:val="24"/>
              </w:rPr>
              <w:t>размеров</w:t>
            </w:r>
            <w:r>
              <w:rPr>
                <w:spacing w:val="-1"/>
                <w:sz w:val="24"/>
              </w:rPr>
              <w:t xml:space="preserve"> </w:t>
            </w:r>
            <w:r>
              <w:rPr>
                <w:sz w:val="24"/>
              </w:rPr>
              <w:t>премирования</w:t>
            </w:r>
          </w:p>
        </w:tc>
        <w:tc>
          <w:tcPr>
            <w:tcW w:w="1953" w:type="dxa"/>
            <w:gridSpan w:val="2"/>
          </w:tcPr>
          <w:p w:rsidR="00877DF7" w:rsidRDefault="00A448DA">
            <w:pPr>
              <w:pStyle w:val="TableParagraph"/>
              <w:spacing w:line="268" w:lineRule="exact"/>
              <w:rPr>
                <w:sz w:val="24"/>
              </w:rPr>
            </w:pPr>
            <w:r>
              <w:rPr>
                <w:sz w:val="24"/>
              </w:rPr>
              <w:t>В</w:t>
            </w:r>
            <w:r>
              <w:rPr>
                <w:spacing w:val="-1"/>
                <w:sz w:val="24"/>
              </w:rPr>
              <w:t xml:space="preserve"> </w:t>
            </w:r>
            <w:r>
              <w:rPr>
                <w:sz w:val="24"/>
              </w:rPr>
              <w:t>течение года</w:t>
            </w:r>
          </w:p>
        </w:tc>
        <w:tc>
          <w:tcPr>
            <w:tcW w:w="1982" w:type="dxa"/>
          </w:tcPr>
          <w:p w:rsidR="00877DF7" w:rsidRDefault="00A448DA">
            <w:pPr>
              <w:pStyle w:val="TableParagraph"/>
              <w:ind w:left="111" w:right="98"/>
              <w:rPr>
                <w:sz w:val="24"/>
              </w:rPr>
            </w:pPr>
            <w:r>
              <w:rPr>
                <w:sz w:val="24"/>
              </w:rPr>
              <w:t>Директор школы</w:t>
            </w:r>
            <w:r>
              <w:rPr>
                <w:spacing w:val="-57"/>
                <w:sz w:val="24"/>
              </w:rPr>
              <w:t xml:space="preserve"> </w:t>
            </w:r>
            <w:r>
              <w:rPr>
                <w:sz w:val="24"/>
              </w:rPr>
              <w:t>Заместители</w:t>
            </w:r>
            <w:r>
              <w:rPr>
                <w:spacing w:val="1"/>
                <w:sz w:val="24"/>
              </w:rPr>
              <w:t xml:space="preserve"> </w:t>
            </w:r>
            <w:r>
              <w:rPr>
                <w:sz w:val="24"/>
              </w:rPr>
              <w:t>директора</w:t>
            </w:r>
          </w:p>
        </w:tc>
      </w:tr>
      <w:tr w:rsidR="00877DF7">
        <w:trPr>
          <w:trHeight w:val="551"/>
        </w:trPr>
        <w:tc>
          <w:tcPr>
            <w:tcW w:w="6062" w:type="dxa"/>
            <w:gridSpan w:val="2"/>
          </w:tcPr>
          <w:p w:rsidR="00877DF7" w:rsidRDefault="00A448DA">
            <w:pPr>
              <w:pStyle w:val="TableParagraph"/>
              <w:spacing w:line="267" w:lineRule="exact"/>
              <w:rPr>
                <w:sz w:val="24"/>
              </w:rPr>
            </w:pPr>
            <w:r>
              <w:rPr>
                <w:sz w:val="24"/>
              </w:rPr>
              <w:t>Заключение</w:t>
            </w:r>
            <w:r>
              <w:rPr>
                <w:spacing w:val="-1"/>
                <w:sz w:val="24"/>
              </w:rPr>
              <w:t xml:space="preserve"> </w:t>
            </w:r>
            <w:r>
              <w:rPr>
                <w:sz w:val="24"/>
              </w:rPr>
              <w:t>дополнительных</w:t>
            </w:r>
            <w:r>
              <w:rPr>
                <w:spacing w:val="-4"/>
                <w:sz w:val="24"/>
              </w:rPr>
              <w:t xml:space="preserve"> </w:t>
            </w:r>
            <w:r>
              <w:rPr>
                <w:sz w:val="24"/>
              </w:rPr>
              <w:t>соглашений</w:t>
            </w:r>
            <w:r>
              <w:rPr>
                <w:spacing w:val="1"/>
                <w:sz w:val="24"/>
              </w:rPr>
              <w:t xml:space="preserve"> </w:t>
            </w:r>
            <w:r>
              <w:rPr>
                <w:sz w:val="24"/>
              </w:rPr>
              <w:t>к</w:t>
            </w:r>
            <w:r>
              <w:rPr>
                <w:spacing w:val="-6"/>
                <w:sz w:val="24"/>
              </w:rPr>
              <w:t xml:space="preserve"> </w:t>
            </w:r>
            <w:r>
              <w:rPr>
                <w:sz w:val="24"/>
              </w:rPr>
              <w:t>трудовому</w:t>
            </w:r>
          </w:p>
          <w:p w:rsidR="00877DF7" w:rsidRDefault="00A448DA">
            <w:pPr>
              <w:pStyle w:val="TableParagraph"/>
              <w:spacing w:line="265" w:lineRule="exact"/>
              <w:rPr>
                <w:sz w:val="24"/>
              </w:rPr>
            </w:pPr>
            <w:r>
              <w:rPr>
                <w:sz w:val="24"/>
              </w:rPr>
              <w:t>договору</w:t>
            </w:r>
            <w:r>
              <w:rPr>
                <w:spacing w:val="-7"/>
                <w:sz w:val="24"/>
              </w:rPr>
              <w:t xml:space="preserve"> </w:t>
            </w:r>
            <w:r>
              <w:rPr>
                <w:sz w:val="24"/>
              </w:rPr>
              <w:t>с</w:t>
            </w:r>
            <w:r>
              <w:rPr>
                <w:spacing w:val="2"/>
                <w:sz w:val="24"/>
              </w:rPr>
              <w:t xml:space="preserve"> </w:t>
            </w:r>
            <w:r>
              <w:rPr>
                <w:sz w:val="24"/>
              </w:rPr>
              <w:t>работниками ОО</w:t>
            </w:r>
          </w:p>
        </w:tc>
        <w:tc>
          <w:tcPr>
            <w:tcW w:w="1953" w:type="dxa"/>
            <w:gridSpan w:val="2"/>
          </w:tcPr>
          <w:p w:rsidR="00877DF7" w:rsidRDefault="00A448DA">
            <w:pPr>
              <w:pStyle w:val="TableParagraph"/>
              <w:spacing w:line="268" w:lineRule="exact"/>
              <w:rPr>
                <w:sz w:val="24"/>
              </w:rPr>
            </w:pPr>
            <w:r>
              <w:rPr>
                <w:sz w:val="24"/>
              </w:rPr>
              <w:t>В</w:t>
            </w:r>
            <w:r>
              <w:rPr>
                <w:spacing w:val="-1"/>
                <w:sz w:val="24"/>
              </w:rPr>
              <w:t xml:space="preserve"> </w:t>
            </w:r>
            <w:r>
              <w:rPr>
                <w:sz w:val="24"/>
              </w:rPr>
              <w:t>течение года</w:t>
            </w:r>
          </w:p>
        </w:tc>
        <w:tc>
          <w:tcPr>
            <w:tcW w:w="1982" w:type="dxa"/>
          </w:tcPr>
          <w:p w:rsidR="00877DF7" w:rsidRDefault="00A448DA">
            <w:pPr>
              <w:pStyle w:val="TableParagraph"/>
              <w:spacing w:line="268" w:lineRule="exact"/>
              <w:ind w:left="111"/>
              <w:rPr>
                <w:sz w:val="24"/>
              </w:rPr>
            </w:pPr>
            <w:r>
              <w:rPr>
                <w:sz w:val="24"/>
              </w:rPr>
              <w:t>Директор</w:t>
            </w:r>
            <w:r>
              <w:rPr>
                <w:spacing w:val="-4"/>
                <w:sz w:val="24"/>
              </w:rPr>
              <w:t xml:space="preserve"> </w:t>
            </w:r>
            <w:r>
              <w:rPr>
                <w:sz w:val="24"/>
              </w:rPr>
              <w:t>школы</w:t>
            </w:r>
          </w:p>
        </w:tc>
      </w:tr>
      <w:tr w:rsidR="00877DF7">
        <w:trPr>
          <w:trHeight w:val="273"/>
        </w:trPr>
        <w:tc>
          <w:tcPr>
            <w:tcW w:w="9997" w:type="dxa"/>
            <w:gridSpan w:val="5"/>
          </w:tcPr>
          <w:p w:rsidR="00877DF7" w:rsidRDefault="00A448DA">
            <w:pPr>
              <w:pStyle w:val="TableParagraph"/>
              <w:spacing w:line="253" w:lineRule="exact"/>
              <w:ind w:left="2045" w:right="2030"/>
              <w:jc w:val="center"/>
              <w:rPr>
                <w:b/>
                <w:sz w:val="24"/>
              </w:rPr>
            </w:pPr>
            <w:r>
              <w:rPr>
                <w:b/>
                <w:sz w:val="24"/>
              </w:rPr>
              <w:t>Кадровое</w:t>
            </w:r>
            <w:r>
              <w:rPr>
                <w:b/>
                <w:spacing w:val="-3"/>
                <w:sz w:val="24"/>
              </w:rPr>
              <w:t xml:space="preserve"> </w:t>
            </w:r>
            <w:r>
              <w:rPr>
                <w:b/>
                <w:sz w:val="24"/>
              </w:rPr>
              <w:t>обеспечение</w:t>
            </w:r>
            <w:r>
              <w:rPr>
                <w:b/>
                <w:spacing w:val="-2"/>
                <w:sz w:val="24"/>
              </w:rPr>
              <w:t xml:space="preserve"> </w:t>
            </w:r>
            <w:r>
              <w:rPr>
                <w:b/>
                <w:sz w:val="24"/>
              </w:rPr>
              <w:t>реализации</w:t>
            </w:r>
            <w:r>
              <w:rPr>
                <w:b/>
                <w:spacing w:val="-1"/>
                <w:sz w:val="24"/>
              </w:rPr>
              <w:t xml:space="preserve"> </w:t>
            </w:r>
            <w:r>
              <w:rPr>
                <w:b/>
                <w:sz w:val="24"/>
              </w:rPr>
              <w:t>ООП</w:t>
            </w:r>
            <w:r>
              <w:rPr>
                <w:b/>
                <w:spacing w:val="-5"/>
                <w:sz w:val="24"/>
              </w:rPr>
              <w:t xml:space="preserve"> </w:t>
            </w:r>
            <w:r>
              <w:rPr>
                <w:b/>
                <w:sz w:val="24"/>
              </w:rPr>
              <w:t>ООО</w:t>
            </w:r>
          </w:p>
        </w:tc>
      </w:tr>
      <w:tr w:rsidR="00877DF7">
        <w:trPr>
          <w:trHeight w:val="830"/>
        </w:trPr>
        <w:tc>
          <w:tcPr>
            <w:tcW w:w="6062" w:type="dxa"/>
            <w:gridSpan w:val="2"/>
          </w:tcPr>
          <w:p w:rsidR="00877DF7" w:rsidRDefault="00A448DA">
            <w:pPr>
              <w:pStyle w:val="TableParagraph"/>
              <w:spacing w:line="268" w:lineRule="exact"/>
              <w:rPr>
                <w:sz w:val="24"/>
              </w:rPr>
            </w:pPr>
            <w:r>
              <w:rPr>
                <w:sz w:val="24"/>
              </w:rPr>
              <w:t>Корректировка</w:t>
            </w:r>
            <w:r>
              <w:rPr>
                <w:spacing w:val="-4"/>
                <w:sz w:val="24"/>
              </w:rPr>
              <w:t xml:space="preserve"> </w:t>
            </w:r>
            <w:r>
              <w:rPr>
                <w:sz w:val="24"/>
              </w:rPr>
              <w:t>плана-графика</w:t>
            </w:r>
            <w:r>
              <w:rPr>
                <w:spacing w:val="-4"/>
                <w:sz w:val="24"/>
              </w:rPr>
              <w:t xml:space="preserve"> </w:t>
            </w:r>
            <w:r>
              <w:rPr>
                <w:sz w:val="24"/>
              </w:rPr>
              <w:t>повышения</w:t>
            </w:r>
          </w:p>
          <w:p w:rsidR="00877DF7" w:rsidRDefault="00A448DA">
            <w:pPr>
              <w:pStyle w:val="TableParagraph"/>
              <w:spacing w:line="274" w:lineRule="exact"/>
              <w:ind w:right="1153"/>
              <w:rPr>
                <w:sz w:val="24"/>
              </w:rPr>
            </w:pPr>
            <w:r>
              <w:rPr>
                <w:sz w:val="24"/>
              </w:rPr>
              <w:t>квалификации педагогических и руководящих</w:t>
            </w:r>
            <w:r>
              <w:rPr>
                <w:spacing w:val="-57"/>
                <w:sz w:val="24"/>
              </w:rPr>
              <w:t xml:space="preserve"> </w:t>
            </w:r>
            <w:r>
              <w:rPr>
                <w:sz w:val="24"/>
              </w:rPr>
              <w:t>работников</w:t>
            </w:r>
          </w:p>
        </w:tc>
        <w:tc>
          <w:tcPr>
            <w:tcW w:w="1953" w:type="dxa"/>
            <w:gridSpan w:val="2"/>
          </w:tcPr>
          <w:p w:rsidR="00877DF7" w:rsidRDefault="00A448DA">
            <w:pPr>
              <w:pStyle w:val="TableParagraph"/>
              <w:spacing w:line="268" w:lineRule="exact"/>
              <w:rPr>
                <w:sz w:val="24"/>
              </w:rPr>
            </w:pPr>
            <w:r>
              <w:rPr>
                <w:sz w:val="24"/>
              </w:rPr>
              <w:t>В</w:t>
            </w:r>
            <w:r>
              <w:rPr>
                <w:spacing w:val="-1"/>
                <w:sz w:val="24"/>
              </w:rPr>
              <w:t xml:space="preserve"> </w:t>
            </w:r>
            <w:r>
              <w:rPr>
                <w:sz w:val="24"/>
              </w:rPr>
              <w:t>течение года</w:t>
            </w:r>
          </w:p>
        </w:tc>
        <w:tc>
          <w:tcPr>
            <w:tcW w:w="1982" w:type="dxa"/>
          </w:tcPr>
          <w:p w:rsidR="00877DF7" w:rsidRDefault="00A448DA">
            <w:pPr>
              <w:pStyle w:val="TableParagraph"/>
              <w:spacing w:line="242" w:lineRule="auto"/>
              <w:ind w:left="111" w:right="575"/>
              <w:rPr>
                <w:sz w:val="24"/>
              </w:rPr>
            </w:pPr>
            <w:r>
              <w:rPr>
                <w:sz w:val="24"/>
              </w:rPr>
              <w:t>Заместитель</w:t>
            </w:r>
            <w:r>
              <w:rPr>
                <w:spacing w:val="-57"/>
                <w:sz w:val="24"/>
              </w:rPr>
              <w:t xml:space="preserve"> </w:t>
            </w:r>
            <w:r>
              <w:rPr>
                <w:sz w:val="24"/>
              </w:rPr>
              <w:t>директора</w:t>
            </w:r>
          </w:p>
        </w:tc>
      </w:tr>
      <w:tr w:rsidR="00877DF7">
        <w:trPr>
          <w:trHeight w:val="825"/>
        </w:trPr>
        <w:tc>
          <w:tcPr>
            <w:tcW w:w="6062" w:type="dxa"/>
            <w:gridSpan w:val="2"/>
          </w:tcPr>
          <w:p w:rsidR="00877DF7" w:rsidRDefault="00A448DA">
            <w:pPr>
              <w:pStyle w:val="TableParagraph"/>
              <w:spacing w:line="237" w:lineRule="auto"/>
              <w:ind w:right="586"/>
              <w:rPr>
                <w:sz w:val="24"/>
              </w:rPr>
            </w:pPr>
            <w:r>
              <w:rPr>
                <w:sz w:val="24"/>
              </w:rPr>
              <w:t>Стажировка педагогических работников на базе</w:t>
            </w:r>
            <w:r>
              <w:rPr>
                <w:spacing w:val="1"/>
                <w:sz w:val="24"/>
              </w:rPr>
              <w:t xml:space="preserve"> </w:t>
            </w:r>
            <w:r>
              <w:rPr>
                <w:sz w:val="24"/>
              </w:rPr>
              <w:t>муниципальных</w:t>
            </w:r>
            <w:r>
              <w:rPr>
                <w:spacing w:val="-4"/>
                <w:sz w:val="24"/>
              </w:rPr>
              <w:t xml:space="preserve"> </w:t>
            </w:r>
            <w:r>
              <w:rPr>
                <w:sz w:val="24"/>
              </w:rPr>
              <w:t>стажерских</w:t>
            </w:r>
            <w:r>
              <w:rPr>
                <w:spacing w:val="-3"/>
                <w:sz w:val="24"/>
              </w:rPr>
              <w:t xml:space="preserve"> </w:t>
            </w:r>
            <w:r>
              <w:rPr>
                <w:sz w:val="24"/>
              </w:rPr>
              <w:t>площадок</w:t>
            </w:r>
            <w:r>
              <w:rPr>
                <w:spacing w:val="-5"/>
                <w:sz w:val="24"/>
              </w:rPr>
              <w:t xml:space="preserve"> </w:t>
            </w:r>
            <w:r>
              <w:rPr>
                <w:sz w:val="24"/>
              </w:rPr>
              <w:t>по</w:t>
            </w:r>
            <w:r>
              <w:rPr>
                <w:spacing w:val="2"/>
                <w:sz w:val="24"/>
              </w:rPr>
              <w:t xml:space="preserve"> </w:t>
            </w:r>
            <w:r>
              <w:rPr>
                <w:sz w:val="24"/>
              </w:rPr>
              <w:t>введению</w:t>
            </w:r>
          </w:p>
          <w:p w:rsidR="00877DF7" w:rsidRDefault="00A448DA">
            <w:pPr>
              <w:pStyle w:val="TableParagraph"/>
              <w:spacing w:line="261" w:lineRule="exact"/>
              <w:rPr>
                <w:sz w:val="24"/>
              </w:rPr>
            </w:pPr>
            <w:r>
              <w:rPr>
                <w:sz w:val="24"/>
              </w:rPr>
              <w:t>ФГОС</w:t>
            </w:r>
            <w:r>
              <w:rPr>
                <w:spacing w:val="-7"/>
                <w:sz w:val="24"/>
              </w:rPr>
              <w:t xml:space="preserve"> </w:t>
            </w:r>
            <w:r>
              <w:rPr>
                <w:sz w:val="24"/>
              </w:rPr>
              <w:t>основного общего</w:t>
            </w:r>
            <w:r>
              <w:rPr>
                <w:spacing w:val="-2"/>
                <w:sz w:val="24"/>
              </w:rPr>
              <w:t xml:space="preserve"> </w:t>
            </w:r>
            <w:r>
              <w:rPr>
                <w:sz w:val="24"/>
              </w:rPr>
              <w:t>образования</w:t>
            </w:r>
          </w:p>
        </w:tc>
        <w:tc>
          <w:tcPr>
            <w:tcW w:w="1953" w:type="dxa"/>
            <w:gridSpan w:val="2"/>
          </w:tcPr>
          <w:p w:rsidR="00877DF7" w:rsidRDefault="00877DF7">
            <w:pPr>
              <w:pStyle w:val="TableParagraph"/>
              <w:ind w:left="0"/>
              <w:rPr>
                <w:b/>
                <w:sz w:val="23"/>
              </w:rPr>
            </w:pPr>
          </w:p>
          <w:p w:rsidR="00877DF7" w:rsidRDefault="00A448DA">
            <w:pPr>
              <w:pStyle w:val="TableParagraph"/>
              <w:spacing w:before="1"/>
              <w:rPr>
                <w:sz w:val="24"/>
              </w:rPr>
            </w:pPr>
            <w:r>
              <w:rPr>
                <w:sz w:val="24"/>
              </w:rPr>
              <w:t>В</w:t>
            </w:r>
            <w:r>
              <w:rPr>
                <w:spacing w:val="-1"/>
                <w:sz w:val="24"/>
              </w:rPr>
              <w:t xml:space="preserve"> </w:t>
            </w:r>
            <w:r>
              <w:rPr>
                <w:sz w:val="24"/>
              </w:rPr>
              <w:t>течение года</w:t>
            </w:r>
          </w:p>
        </w:tc>
        <w:tc>
          <w:tcPr>
            <w:tcW w:w="1982" w:type="dxa"/>
          </w:tcPr>
          <w:p w:rsidR="00877DF7" w:rsidRDefault="00A448DA">
            <w:pPr>
              <w:pStyle w:val="TableParagraph"/>
              <w:spacing w:line="237" w:lineRule="auto"/>
              <w:ind w:left="111" w:right="575"/>
              <w:rPr>
                <w:sz w:val="24"/>
              </w:rPr>
            </w:pPr>
            <w:r>
              <w:rPr>
                <w:sz w:val="24"/>
              </w:rPr>
              <w:t>Заместитель</w:t>
            </w:r>
            <w:r>
              <w:rPr>
                <w:spacing w:val="-57"/>
                <w:sz w:val="24"/>
              </w:rPr>
              <w:t xml:space="preserve"> </w:t>
            </w:r>
            <w:r>
              <w:rPr>
                <w:sz w:val="24"/>
              </w:rPr>
              <w:t>директора</w:t>
            </w:r>
          </w:p>
        </w:tc>
      </w:tr>
      <w:tr w:rsidR="00877DF7">
        <w:trPr>
          <w:trHeight w:val="277"/>
        </w:trPr>
        <w:tc>
          <w:tcPr>
            <w:tcW w:w="9997" w:type="dxa"/>
            <w:gridSpan w:val="5"/>
          </w:tcPr>
          <w:p w:rsidR="00877DF7" w:rsidRDefault="00A448DA">
            <w:pPr>
              <w:pStyle w:val="TableParagraph"/>
              <w:spacing w:line="258" w:lineRule="exact"/>
              <w:rPr>
                <w:sz w:val="24"/>
              </w:rPr>
            </w:pPr>
            <w:r>
              <w:rPr>
                <w:sz w:val="24"/>
              </w:rPr>
              <w:t>Методическое</w:t>
            </w:r>
            <w:r>
              <w:rPr>
                <w:spacing w:val="-4"/>
                <w:sz w:val="24"/>
              </w:rPr>
              <w:t xml:space="preserve"> </w:t>
            </w:r>
            <w:r>
              <w:rPr>
                <w:sz w:val="24"/>
              </w:rPr>
              <w:t>обеспечение</w:t>
            </w:r>
            <w:r>
              <w:rPr>
                <w:spacing w:val="1"/>
                <w:sz w:val="24"/>
              </w:rPr>
              <w:t xml:space="preserve"> </w:t>
            </w:r>
            <w:r>
              <w:rPr>
                <w:sz w:val="24"/>
              </w:rPr>
              <w:t>реализации</w:t>
            </w:r>
            <w:r>
              <w:rPr>
                <w:spacing w:val="-2"/>
                <w:sz w:val="24"/>
              </w:rPr>
              <w:t xml:space="preserve"> </w:t>
            </w:r>
            <w:r>
              <w:rPr>
                <w:sz w:val="24"/>
              </w:rPr>
              <w:t>ФГОС</w:t>
            </w:r>
            <w:r>
              <w:rPr>
                <w:spacing w:val="-4"/>
                <w:sz w:val="24"/>
              </w:rPr>
              <w:t xml:space="preserve"> </w:t>
            </w:r>
            <w:r>
              <w:rPr>
                <w:sz w:val="24"/>
              </w:rPr>
              <w:t>ООО</w:t>
            </w:r>
          </w:p>
        </w:tc>
      </w:tr>
      <w:tr w:rsidR="00877DF7">
        <w:trPr>
          <w:trHeight w:val="830"/>
        </w:trPr>
        <w:tc>
          <w:tcPr>
            <w:tcW w:w="5923" w:type="dxa"/>
          </w:tcPr>
          <w:p w:rsidR="00877DF7" w:rsidRDefault="00A448DA">
            <w:pPr>
              <w:pStyle w:val="TableParagraph"/>
              <w:tabs>
                <w:tab w:val="left" w:pos="1550"/>
              </w:tabs>
              <w:spacing w:line="268" w:lineRule="exact"/>
              <w:rPr>
                <w:sz w:val="24"/>
              </w:rPr>
            </w:pPr>
            <w:r>
              <w:rPr>
                <w:sz w:val="24"/>
              </w:rPr>
              <w:t>Разработка</w:t>
            </w:r>
            <w:r>
              <w:rPr>
                <w:sz w:val="24"/>
              </w:rPr>
              <w:tab/>
              <w:t>плана</w:t>
            </w:r>
            <w:r>
              <w:rPr>
                <w:spacing w:val="-1"/>
                <w:sz w:val="24"/>
              </w:rPr>
              <w:t xml:space="preserve"> </w:t>
            </w:r>
            <w:r>
              <w:rPr>
                <w:sz w:val="24"/>
              </w:rPr>
              <w:t>методической</w:t>
            </w:r>
            <w:r>
              <w:rPr>
                <w:spacing w:val="-2"/>
                <w:sz w:val="24"/>
              </w:rPr>
              <w:t xml:space="preserve"> </w:t>
            </w:r>
            <w:r>
              <w:rPr>
                <w:sz w:val="24"/>
              </w:rPr>
              <w:t>работы,</w:t>
            </w:r>
          </w:p>
          <w:p w:rsidR="00877DF7" w:rsidRDefault="00A448DA">
            <w:pPr>
              <w:pStyle w:val="TableParagraph"/>
              <w:spacing w:line="274" w:lineRule="exact"/>
              <w:ind w:right="683"/>
              <w:rPr>
                <w:sz w:val="24"/>
              </w:rPr>
            </w:pPr>
            <w:r>
              <w:rPr>
                <w:sz w:val="24"/>
              </w:rPr>
              <w:t>обеспечивающей</w:t>
            </w:r>
            <w:r>
              <w:rPr>
                <w:spacing w:val="-1"/>
                <w:sz w:val="24"/>
              </w:rPr>
              <w:t xml:space="preserve"> </w:t>
            </w:r>
            <w:r>
              <w:rPr>
                <w:sz w:val="24"/>
              </w:rPr>
              <w:t>сопровождение</w:t>
            </w:r>
            <w:r>
              <w:rPr>
                <w:spacing w:val="-9"/>
                <w:sz w:val="24"/>
              </w:rPr>
              <w:t xml:space="preserve"> </w:t>
            </w:r>
            <w:r>
              <w:rPr>
                <w:sz w:val="24"/>
              </w:rPr>
              <w:t>введения</w:t>
            </w:r>
            <w:r>
              <w:rPr>
                <w:spacing w:val="-6"/>
                <w:sz w:val="24"/>
              </w:rPr>
              <w:t xml:space="preserve"> </w:t>
            </w:r>
            <w:r>
              <w:rPr>
                <w:sz w:val="24"/>
              </w:rPr>
              <w:t>ФГОС</w:t>
            </w:r>
            <w:r>
              <w:rPr>
                <w:spacing w:val="-57"/>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в</w:t>
            </w:r>
            <w:r>
              <w:rPr>
                <w:spacing w:val="4"/>
                <w:sz w:val="24"/>
              </w:rPr>
              <w:t xml:space="preserve"> </w:t>
            </w:r>
            <w:r>
              <w:rPr>
                <w:sz w:val="24"/>
              </w:rPr>
              <w:t>ОУ</w:t>
            </w:r>
          </w:p>
        </w:tc>
        <w:tc>
          <w:tcPr>
            <w:tcW w:w="2092" w:type="dxa"/>
            <w:gridSpan w:val="3"/>
          </w:tcPr>
          <w:p w:rsidR="00877DF7" w:rsidRDefault="00A448DA">
            <w:pPr>
              <w:pStyle w:val="TableParagraph"/>
              <w:spacing w:line="268" w:lineRule="exact"/>
              <w:rPr>
                <w:sz w:val="24"/>
              </w:rPr>
            </w:pPr>
            <w:r>
              <w:rPr>
                <w:sz w:val="24"/>
              </w:rPr>
              <w:t>Ежегодно</w:t>
            </w:r>
          </w:p>
        </w:tc>
        <w:tc>
          <w:tcPr>
            <w:tcW w:w="1982" w:type="dxa"/>
          </w:tcPr>
          <w:p w:rsidR="00877DF7" w:rsidRDefault="00A448DA">
            <w:pPr>
              <w:pStyle w:val="TableParagraph"/>
              <w:spacing w:line="242" w:lineRule="auto"/>
              <w:ind w:left="111" w:right="556"/>
              <w:rPr>
                <w:sz w:val="24"/>
              </w:rPr>
            </w:pPr>
            <w:r>
              <w:rPr>
                <w:sz w:val="24"/>
              </w:rPr>
              <w:t>Заместители</w:t>
            </w:r>
            <w:r>
              <w:rPr>
                <w:spacing w:val="-57"/>
                <w:sz w:val="24"/>
              </w:rPr>
              <w:t xml:space="preserve"> </w:t>
            </w:r>
            <w:r>
              <w:rPr>
                <w:sz w:val="24"/>
              </w:rPr>
              <w:t>директора</w:t>
            </w:r>
          </w:p>
        </w:tc>
      </w:tr>
      <w:tr w:rsidR="00877DF7">
        <w:trPr>
          <w:trHeight w:val="1103"/>
        </w:trPr>
        <w:tc>
          <w:tcPr>
            <w:tcW w:w="5923" w:type="dxa"/>
          </w:tcPr>
          <w:p w:rsidR="00877DF7" w:rsidRDefault="00A448DA">
            <w:pPr>
              <w:pStyle w:val="TableParagraph"/>
              <w:ind w:right="83"/>
              <w:rPr>
                <w:sz w:val="24"/>
              </w:rPr>
            </w:pPr>
            <w:r>
              <w:rPr>
                <w:sz w:val="24"/>
              </w:rPr>
              <w:t>Методическое сопровождение деятельности рабочей</w:t>
            </w:r>
            <w:r>
              <w:rPr>
                <w:spacing w:val="1"/>
                <w:sz w:val="24"/>
              </w:rPr>
              <w:t xml:space="preserve"> </w:t>
            </w:r>
            <w:r>
              <w:rPr>
                <w:sz w:val="24"/>
              </w:rPr>
              <w:t>группы по методическому сопровождению разработ-ки</w:t>
            </w:r>
            <w:r>
              <w:rPr>
                <w:spacing w:val="-57"/>
                <w:sz w:val="24"/>
              </w:rPr>
              <w:t xml:space="preserve"> </w:t>
            </w:r>
            <w:r>
              <w:rPr>
                <w:sz w:val="24"/>
              </w:rPr>
              <w:t>и</w:t>
            </w:r>
            <w:r>
              <w:rPr>
                <w:spacing w:val="2"/>
                <w:sz w:val="24"/>
              </w:rPr>
              <w:t xml:space="preserve"> </w:t>
            </w:r>
            <w:r>
              <w:rPr>
                <w:sz w:val="24"/>
              </w:rPr>
              <w:t>корректировки</w:t>
            </w:r>
            <w:r>
              <w:rPr>
                <w:spacing w:val="-1"/>
                <w:sz w:val="24"/>
              </w:rPr>
              <w:t xml:space="preserve"> </w:t>
            </w:r>
            <w:r>
              <w:rPr>
                <w:sz w:val="24"/>
              </w:rPr>
              <w:t>основной</w:t>
            </w:r>
            <w:r>
              <w:rPr>
                <w:spacing w:val="-6"/>
                <w:sz w:val="24"/>
              </w:rPr>
              <w:t xml:space="preserve"> </w:t>
            </w:r>
            <w:r>
              <w:rPr>
                <w:sz w:val="24"/>
              </w:rPr>
              <w:t>образовательной</w:t>
            </w:r>
          </w:p>
          <w:p w:rsidR="00877DF7" w:rsidRDefault="00A448DA">
            <w:pPr>
              <w:pStyle w:val="TableParagraph"/>
              <w:spacing w:line="264" w:lineRule="exact"/>
              <w:rPr>
                <w:sz w:val="24"/>
              </w:rPr>
            </w:pPr>
            <w:r>
              <w:rPr>
                <w:sz w:val="24"/>
              </w:rPr>
              <w:t>программы</w:t>
            </w:r>
            <w:r>
              <w:rPr>
                <w:spacing w:val="3"/>
                <w:sz w:val="24"/>
              </w:rPr>
              <w:t xml:space="preserve"> </w:t>
            </w:r>
            <w:r>
              <w:rPr>
                <w:sz w:val="24"/>
              </w:rPr>
              <w:t>с</w:t>
            </w:r>
            <w:r>
              <w:rPr>
                <w:spacing w:val="-5"/>
                <w:sz w:val="24"/>
              </w:rPr>
              <w:t xml:space="preserve"> </w:t>
            </w:r>
            <w:r>
              <w:rPr>
                <w:sz w:val="24"/>
              </w:rPr>
              <w:t>учетом</w:t>
            </w:r>
            <w:r>
              <w:rPr>
                <w:spacing w:val="-2"/>
                <w:sz w:val="24"/>
              </w:rPr>
              <w:t xml:space="preserve"> </w:t>
            </w:r>
            <w:r>
              <w:rPr>
                <w:sz w:val="24"/>
              </w:rPr>
              <w:t>ФГОС</w:t>
            </w:r>
            <w:r>
              <w:rPr>
                <w:spacing w:val="-1"/>
                <w:sz w:val="24"/>
              </w:rPr>
              <w:t xml:space="preserve"> </w:t>
            </w:r>
            <w:r>
              <w:rPr>
                <w:sz w:val="24"/>
              </w:rPr>
              <w:t>ООО</w:t>
            </w:r>
          </w:p>
        </w:tc>
        <w:tc>
          <w:tcPr>
            <w:tcW w:w="2092" w:type="dxa"/>
            <w:gridSpan w:val="3"/>
          </w:tcPr>
          <w:p w:rsidR="00877DF7" w:rsidRDefault="00A448DA">
            <w:pPr>
              <w:pStyle w:val="TableParagraph"/>
              <w:spacing w:line="268" w:lineRule="exact"/>
              <w:rPr>
                <w:sz w:val="24"/>
              </w:rPr>
            </w:pPr>
            <w:r>
              <w:rPr>
                <w:sz w:val="24"/>
              </w:rPr>
              <w:t>В</w:t>
            </w:r>
            <w:r>
              <w:rPr>
                <w:spacing w:val="-1"/>
                <w:sz w:val="24"/>
              </w:rPr>
              <w:t xml:space="preserve"> </w:t>
            </w:r>
            <w:r>
              <w:rPr>
                <w:sz w:val="24"/>
              </w:rPr>
              <w:t>течение года</w:t>
            </w:r>
          </w:p>
        </w:tc>
        <w:tc>
          <w:tcPr>
            <w:tcW w:w="1982" w:type="dxa"/>
          </w:tcPr>
          <w:p w:rsidR="00877DF7" w:rsidRDefault="00A448DA">
            <w:pPr>
              <w:pStyle w:val="TableParagraph"/>
              <w:spacing w:line="237" w:lineRule="auto"/>
              <w:ind w:left="111" w:right="556"/>
              <w:rPr>
                <w:sz w:val="24"/>
              </w:rPr>
            </w:pPr>
            <w:r>
              <w:rPr>
                <w:sz w:val="24"/>
              </w:rPr>
              <w:t>Заместители</w:t>
            </w:r>
            <w:r>
              <w:rPr>
                <w:spacing w:val="-57"/>
                <w:sz w:val="24"/>
              </w:rPr>
              <w:t xml:space="preserve"> </w:t>
            </w:r>
            <w:r>
              <w:rPr>
                <w:sz w:val="24"/>
              </w:rPr>
              <w:t>директора</w:t>
            </w:r>
          </w:p>
        </w:tc>
      </w:tr>
      <w:tr w:rsidR="00877DF7">
        <w:trPr>
          <w:trHeight w:val="1377"/>
        </w:trPr>
        <w:tc>
          <w:tcPr>
            <w:tcW w:w="5923" w:type="dxa"/>
          </w:tcPr>
          <w:p w:rsidR="00877DF7" w:rsidRDefault="00A448DA">
            <w:pPr>
              <w:pStyle w:val="TableParagraph"/>
              <w:ind w:right="249"/>
              <w:rPr>
                <w:sz w:val="24"/>
              </w:rPr>
            </w:pPr>
            <w:r>
              <w:rPr>
                <w:sz w:val="24"/>
              </w:rPr>
              <w:t>Проведение циклов совещаний при заместителе ди-</w:t>
            </w:r>
            <w:r>
              <w:rPr>
                <w:spacing w:val="1"/>
                <w:sz w:val="24"/>
              </w:rPr>
              <w:t xml:space="preserve"> </w:t>
            </w:r>
            <w:r>
              <w:rPr>
                <w:sz w:val="24"/>
              </w:rPr>
              <w:t>ректора для руководителей ММО по разработке,</w:t>
            </w:r>
            <w:r>
              <w:rPr>
                <w:spacing w:val="1"/>
                <w:sz w:val="24"/>
              </w:rPr>
              <w:t xml:space="preserve"> </w:t>
            </w:r>
            <w:r>
              <w:rPr>
                <w:sz w:val="24"/>
              </w:rPr>
              <w:t>корректировке основной образовательной программы</w:t>
            </w:r>
            <w:r>
              <w:rPr>
                <w:spacing w:val="-57"/>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r>
              <w:rPr>
                <w:spacing w:val="1"/>
                <w:sz w:val="24"/>
              </w:rPr>
              <w:t xml:space="preserve"> </w:t>
            </w:r>
            <w:r>
              <w:rPr>
                <w:sz w:val="24"/>
              </w:rPr>
              <w:t>с</w:t>
            </w:r>
            <w:r>
              <w:rPr>
                <w:spacing w:val="-5"/>
                <w:sz w:val="24"/>
              </w:rPr>
              <w:t xml:space="preserve"> </w:t>
            </w:r>
            <w:r>
              <w:rPr>
                <w:sz w:val="24"/>
              </w:rPr>
              <w:t>учетом</w:t>
            </w:r>
            <w:r>
              <w:rPr>
                <w:spacing w:val="-1"/>
                <w:sz w:val="24"/>
              </w:rPr>
              <w:t xml:space="preserve"> </w:t>
            </w:r>
            <w:r>
              <w:rPr>
                <w:sz w:val="24"/>
              </w:rPr>
              <w:t>требований</w:t>
            </w:r>
          </w:p>
          <w:p w:rsidR="00877DF7" w:rsidRDefault="00A448DA">
            <w:pPr>
              <w:pStyle w:val="TableParagraph"/>
              <w:spacing w:line="261" w:lineRule="exact"/>
              <w:rPr>
                <w:sz w:val="24"/>
              </w:rPr>
            </w:pPr>
            <w:r>
              <w:rPr>
                <w:sz w:val="24"/>
              </w:rPr>
              <w:t>ФГОС</w:t>
            </w:r>
            <w:r>
              <w:rPr>
                <w:spacing w:val="-1"/>
                <w:sz w:val="24"/>
              </w:rPr>
              <w:t xml:space="preserve"> </w:t>
            </w:r>
            <w:r>
              <w:rPr>
                <w:sz w:val="24"/>
              </w:rPr>
              <w:t>ООО</w:t>
            </w:r>
          </w:p>
        </w:tc>
        <w:tc>
          <w:tcPr>
            <w:tcW w:w="2092" w:type="dxa"/>
            <w:gridSpan w:val="3"/>
          </w:tcPr>
          <w:p w:rsidR="00877DF7" w:rsidRDefault="00A448DA">
            <w:pPr>
              <w:pStyle w:val="TableParagraph"/>
              <w:spacing w:line="268" w:lineRule="exact"/>
              <w:rPr>
                <w:sz w:val="24"/>
              </w:rPr>
            </w:pPr>
            <w:r>
              <w:rPr>
                <w:sz w:val="24"/>
              </w:rPr>
              <w:t>В</w:t>
            </w:r>
            <w:r>
              <w:rPr>
                <w:spacing w:val="-1"/>
                <w:sz w:val="24"/>
              </w:rPr>
              <w:t xml:space="preserve"> </w:t>
            </w:r>
            <w:r>
              <w:rPr>
                <w:sz w:val="24"/>
              </w:rPr>
              <w:t>течение года</w:t>
            </w:r>
          </w:p>
        </w:tc>
        <w:tc>
          <w:tcPr>
            <w:tcW w:w="1982" w:type="dxa"/>
          </w:tcPr>
          <w:p w:rsidR="00877DF7" w:rsidRDefault="00A448DA">
            <w:pPr>
              <w:pStyle w:val="TableParagraph"/>
              <w:spacing w:line="237" w:lineRule="auto"/>
              <w:ind w:left="111" w:right="575"/>
              <w:rPr>
                <w:sz w:val="24"/>
              </w:rPr>
            </w:pPr>
            <w:r>
              <w:rPr>
                <w:sz w:val="24"/>
              </w:rPr>
              <w:t>Заместитель</w:t>
            </w:r>
            <w:r>
              <w:rPr>
                <w:spacing w:val="-57"/>
                <w:sz w:val="24"/>
              </w:rPr>
              <w:t xml:space="preserve"> </w:t>
            </w:r>
            <w:r>
              <w:rPr>
                <w:sz w:val="24"/>
              </w:rPr>
              <w:t>директора</w:t>
            </w:r>
          </w:p>
        </w:tc>
      </w:tr>
      <w:tr w:rsidR="00877DF7">
        <w:trPr>
          <w:trHeight w:val="551"/>
        </w:trPr>
        <w:tc>
          <w:tcPr>
            <w:tcW w:w="5923" w:type="dxa"/>
          </w:tcPr>
          <w:p w:rsidR="00877DF7" w:rsidRDefault="00A448DA">
            <w:pPr>
              <w:pStyle w:val="TableParagraph"/>
              <w:spacing w:line="268" w:lineRule="exact"/>
              <w:rPr>
                <w:sz w:val="24"/>
              </w:rPr>
            </w:pPr>
            <w:r>
              <w:rPr>
                <w:sz w:val="24"/>
              </w:rPr>
              <w:t>Организация</w:t>
            </w:r>
            <w:r>
              <w:rPr>
                <w:spacing w:val="-5"/>
                <w:sz w:val="24"/>
              </w:rPr>
              <w:t xml:space="preserve"> </w:t>
            </w:r>
            <w:r>
              <w:rPr>
                <w:sz w:val="24"/>
              </w:rPr>
              <w:t>функционирования</w:t>
            </w:r>
            <w:r>
              <w:rPr>
                <w:spacing w:val="-5"/>
                <w:sz w:val="24"/>
              </w:rPr>
              <w:t xml:space="preserve"> </w:t>
            </w:r>
            <w:r>
              <w:rPr>
                <w:sz w:val="24"/>
              </w:rPr>
              <w:t>школьной</w:t>
            </w:r>
          </w:p>
          <w:p w:rsidR="00877DF7" w:rsidRDefault="00A448DA">
            <w:pPr>
              <w:pStyle w:val="TableParagraph"/>
              <w:spacing w:before="2" w:line="261" w:lineRule="exact"/>
              <w:rPr>
                <w:sz w:val="24"/>
              </w:rPr>
            </w:pPr>
            <w:r>
              <w:rPr>
                <w:sz w:val="24"/>
              </w:rPr>
              <w:t>библиотеки по модели</w:t>
            </w:r>
            <w:r>
              <w:rPr>
                <w:spacing w:val="-2"/>
                <w:sz w:val="24"/>
              </w:rPr>
              <w:t xml:space="preserve"> </w:t>
            </w:r>
            <w:r>
              <w:rPr>
                <w:sz w:val="24"/>
              </w:rPr>
              <w:t>БИЦ</w:t>
            </w:r>
          </w:p>
        </w:tc>
        <w:tc>
          <w:tcPr>
            <w:tcW w:w="2092" w:type="dxa"/>
            <w:gridSpan w:val="3"/>
          </w:tcPr>
          <w:p w:rsidR="00877DF7" w:rsidRDefault="00A448DA">
            <w:pPr>
              <w:pStyle w:val="TableParagraph"/>
              <w:spacing w:line="268" w:lineRule="exact"/>
              <w:rPr>
                <w:sz w:val="24"/>
              </w:rPr>
            </w:pPr>
            <w:r>
              <w:rPr>
                <w:sz w:val="24"/>
              </w:rPr>
              <w:t>В</w:t>
            </w:r>
            <w:r>
              <w:rPr>
                <w:spacing w:val="-1"/>
                <w:sz w:val="24"/>
              </w:rPr>
              <w:t xml:space="preserve"> </w:t>
            </w:r>
            <w:r>
              <w:rPr>
                <w:sz w:val="24"/>
              </w:rPr>
              <w:t>течение года</w:t>
            </w:r>
          </w:p>
        </w:tc>
        <w:tc>
          <w:tcPr>
            <w:tcW w:w="1982" w:type="dxa"/>
          </w:tcPr>
          <w:p w:rsidR="00877DF7" w:rsidRDefault="00A448DA">
            <w:pPr>
              <w:pStyle w:val="TableParagraph"/>
              <w:spacing w:line="268" w:lineRule="exact"/>
              <w:ind w:left="111"/>
              <w:rPr>
                <w:sz w:val="24"/>
              </w:rPr>
            </w:pPr>
            <w:r>
              <w:rPr>
                <w:sz w:val="24"/>
              </w:rPr>
              <w:t>Заместитель</w:t>
            </w:r>
          </w:p>
          <w:p w:rsidR="00877DF7" w:rsidRDefault="00A448DA">
            <w:pPr>
              <w:pStyle w:val="TableParagraph"/>
              <w:spacing w:before="2" w:line="261" w:lineRule="exact"/>
              <w:ind w:left="111"/>
              <w:rPr>
                <w:sz w:val="24"/>
              </w:rPr>
            </w:pPr>
            <w:r>
              <w:rPr>
                <w:sz w:val="24"/>
              </w:rPr>
              <w:t>директора</w:t>
            </w:r>
          </w:p>
        </w:tc>
      </w:tr>
      <w:tr w:rsidR="00877DF7">
        <w:trPr>
          <w:trHeight w:val="1108"/>
        </w:trPr>
        <w:tc>
          <w:tcPr>
            <w:tcW w:w="5923" w:type="dxa"/>
          </w:tcPr>
          <w:p w:rsidR="00877DF7" w:rsidRDefault="00A448DA">
            <w:pPr>
              <w:pStyle w:val="TableParagraph"/>
              <w:ind w:right="420"/>
              <w:rPr>
                <w:sz w:val="24"/>
              </w:rPr>
            </w:pPr>
            <w:r>
              <w:rPr>
                <w:sz w:val="24"/>
              </w:rPr>
              <w:t>Организация</w:t>
            </w:r>
            <w:r>
              <w:rPr>
                <w:spacing w:val="-5"/>
                <w:sz w:val="24"/>
              </w:rPr>
              <w:t xml:space="preserve"> </w:t>
            </w:r>
            <w:r>
              <w:rPr>
                <w:sz w:val="24"/>
              </w:rPr>
              <w:t>участия</w:t>
            </w:r>
            <w:r>
              <w:rPr>
                <w:spacing w:val="5"/>
                <w:sz w:val="24"/>
              </w:rPr>
              <w:t xml:space="preserve"> </w:t>
            </w:r>
            <w:r>
              <w:rPr>
                <w:sz w:val="24"/>
              </w:rPr>
              <w:t>учителей-</w:t>
            </w:r>
            <w:r>
              <w:rPr>
                <w:spacing w:val="2"/>
                <w:sz w:val="24"/>
              </w:rPr>
              <w:t xml:space="preserve"> </w:t>
            </w:r>
            <w:r>
              <w:rPr>
                <w:sz w:val="24"/>
              </w:rPr>
              <w:t>предметников</w:t>
            </w:r>
            <w:r>
              <w:rPr>
                <w:spacing w:val="-2"/>
                <w:sz w:val="24"/>
              </w:rPr>
              <w:t xml:space="preserve"> </w:t>
            </w:r>
            <w:r>
              <w:rPr>
                <w:sz w:val="24"/>
              </w:rPr>
              <w:t>в</w:t>
            </w:r>
            <w:r>
              <w:rPr>
                <w:spacing w:val="1"/>
                <w:sz w:val="24"/>
              </w:rPr>
              <w:t xml:space="preserve"> </w:t>
            </w:r>
            <w:r>
              <w:rPr>
                <w:sz w:val="24"/>
              </w:rPr>
              <w:t>муниципальных</w:t>
            </w:r>
            <w:r>
              <w:rPr>
                <w:spacing w:val="-9"/>
                <w:sz w:val="24"/>
              </w:rPr>
              <w:t xml:space="preserve"> </w:t>
            </w:r>
            <w:r>
              <w:rPr>
                <w:sz w:val="24"/>
              </w:rPr>
              <w:t>обучающих</w:t>
            </w:r>
            <w:r>
              <w:rPr>
                <w:spacing w:val="-5"/>
                <w:sz w:val="24"/>
              </w:rPr>
              <w:t xml:space="preserve"> </w:t>
            </w:r>
            <w:r>
              <w:rPr>
                <w:sz w:val="24"/>
              </w:rPr>
              <w:t>семинарах</w:t>
            </w:r>
            <w:r>
              <w:rPr>
                <w:spacing w:val="-5"/>
                <w:sz w:val="24"/>
              </w:rPr>
              <w:t xml:space="preserve"> </w:t>
            </w:r>
            <w:r>
              <w:rPr>
                <w:sz w:val="24"/>
              </w:rPr>
              <w:t>по методике</w:t>
            </w:r>
            <w:r>
              <w:rPr>
                <w:spacing w:val="-57"/>
                <w:sz w:val="24"/>
              </w:rPr>
              <w:t xml:space="preserve"> </w:t>
            </w:r>
            <w:r>
              <w:rPr>
                <w:sz w:val="24"/>
              </w:rPr>
              <w:t>проведения</w:t>
            </w:r>
            <w:r>
              <w:rPr>
                <w:spacing w:val="1"/>
                <w:sz w:val="24"/>
              </w:rPr>
              <w:t xml:space="preserve"> </w:t>
            </w:r>
            <w:r>
              <w:rPr>
                <w:sz w:val="24"/>
              </w:rPr>
              <w:t>уроков</w:t>
            </w:r>
            <w:r>
              <w:rPr>
                <w:spacing w:val="-1"/>
                <w:sz w:val="24"/>
              </w:rPr>
              <w:t xml:space="preserve"> </w:t>
            </w:r>
            <w:r>
              <w:rPr>
                <w:sz w:val="24"/>
              </w:rPr>
              <w:t>на</w:t>
            </w:r>
            <w:r>
              <w:rPr>
                <w:spacing w:val="-3"/>
                <w:sz w:val="24"/>
              </w:rPr>
              <w:t xml:space="preserve"> </w:t>
            </w:r>
            <w:r>
              <w:rPr>
                <w:sz w:val="24"/>
              </w:rPr>
              <w:t>основе</w:t>
            </w:r>
            <w:r>
              <w:rPr>
                <w:spacing w:val="-5"/>
                <w:sz w:val="24"/>
              </w:rPr>
              <w:t xml:space="preserve"> </w:t>
            </w:r>
            <w:r>
              <w:rPr>
                <w:sz w:val="24"/>
              </w:rPr>
              <w:t>системно-</w:t>
            </w:r>
          </w:p>
          <w:p w:rsidR="00877DF7" w:rsidRDefault="00A448DA">
            <w:pPr>
              <w:pStyle w:val="TableParagraph"/>
              <w:spacing w:line="266" w:lineRule="exact"/>
              <w:rPr>
                <w:sz w:val="24"/>
              </w:rPr>
            </w:pPr>
            <w:r>
              <w:rPr>
                <w:sz w:val="24"/>
              </w:rPr>
              <w:t>деятельностного подхода</w:t>
            </w:r>
          </w:p>
        </w:tc>
        <w:tc>
          <w:tcPr>
            <w:tcW w:w="2092" w:type="dxa"/>
            <w:gridSpan w:val="3"/>
          </w:tcPr>
          <w:p w:rsidR="00877DF7" w:rsidRDefault="00A448DA">
            <w:pPr>
              <w:pStyle w:val="TableParagraph"/>
              <w:spacing w:line="268" w:lineRule="exact"/>
              <w:rPr>
                <w:sz w:val="24"/>
              </w:rPr>
            </w:pPr>
            <w:r>
              <w:rPr>
                <w:sz w:val="24"/>
              </w:rPr>
              <w:t>В</w:t>
            </w:r>
            <w:r>
              <w:rPr>
                <w:spacing w:val="-1"/>
                <w:sz w:val="24"/>
              </w:rPr>
              <w:t xml:space="preserve"> </w:t>
            </w:r>
            <w:r>
              <w:rPr>
                <w:sz w:val="24"/>
              </w:rPr>
              <w:t>течение года</w:t>
            </w:r>
          </w:p>
        </w:tc>
        <w:tc>
          <w:tcPr>
            <w:tcW w:w="1982" w:type="dxa"/>
          </w:tcPr>
          <w:p w:rsidR="00877DF7" w:rsidRDefault="00A448DA">
            <w:pPr>
              <w:pStyle w:val="TableParagraph"/>
              <w:spacing w:line="242" w:lineRule="auto"/>
              <w:ind w:left="111" w:right="575"/>
              <w:rPr>
                <w:sz w:val="24"/>
              </w:rPr>
            </w:pPr>
            <w:r>
              <w:rPr>
                <w:sz w:val="24"/>
              </w:rPr>
              <w:t>Заместитель</w:t>
            </w:r>
            <w:r>
              <w:rPr>
                <w:spacing w:val="-57"/>
                <w:sz w:val="24"/>
              </w:rPr>
              <w:t xml:space="preserve"> </w:t>
            </w:r>
            <w:r>
              <w:rPr>
                <w:sz w:val="24"/>
              </w:rPr>
              <w:t>директора</w:t>
            </w:r>
          </w:p>
        </w:tc>
      </w:tr>
      <w:tr w:rsidR="00877DF7">
        <w:trPr>
          <w:trHeight w:val="1655"/>
        </w:trPr>
        <w:tc>
          <w:tcPr>
            <w:tcW w:w="5923" w:type="dxa"/>
          </w:tcPr>
          <w:p w:rsidR="00877DF7" w:rsidRDefault="00A448DA">
            <w:pPr>
              <w:pStyle w:val="TableParagraph"/>
              <w:ind w:right="589"/>
              <w:rPr>
                <w:sz w:val="24"/>
              </w:rPr>
            </w:pPr>
            <w:r>
              <w:rPr>
                <w:sz w:val="24"/>
              </w:rPr>
              <w:t>Подготовка к экспертизе дополнительных</w:t>
            </w:r>
            <w:r>
              <w:rPr>
                <w:spacing w:val="1"/>
                <w:sz w:val="24"/>
              </w:rPr>
              <w:t xml:space="preserve"> </w:t>
            </w:r>
            <w:r>
              <w:rPr>
                <w:sz w:val="24"/>
              </w:rPr>
              <w:t>образовательных программ, программ внеурочной</w:t>
            </w:r>
            <w:r>
              <w:rPr>
                <w:spacing w:val="-57"/>
                <w:sz w:val="24"/>
              </w:rPr>
              <w:t xml:space="preserve"> </w:t>
            </w:r>
            <w:r>
              <w:rPr>
                <w:sz w:val="24"/>
              </w:rPr>
              <w:t>деятельности,</w:t>
            </w:r>
            <w:r>
              <w:rPr>
                <w:spacing w:val="2"/>
                <w:sz w:val="24"/>
              </w:rPr>
              <w:t xml:space="preserve"> </w:t>
            </w:r>
            <w:r>
              <w:rPr>
                <w:sz w:val="24"/>
              </w:rPr>
              <w:t>программ</w:t>
            </w:r>
            <w:r>
              <w:rPr>
                <w:spacing w:val="-2"/>
                <w:sz w:val="24"/>
              </w:rPr>
              <w:t xml:space="preserve"> </w:t>
            </w:r>
            <w:r>
              <w:rPr>
                <w:sz w:val="24"/>
              </w:rPr>
              <w:t>курсов</w:t>
            </w:r>
            <w:r>
              <w:rPr>
                <w:spacing w:val="-2"/>
                <w:sz w:val="24"/>
              </w:rPr>
              <w:t xml:space="preserve"> </w:t>
            </w:r>
            <w:r>
              <w:rPr>
                <w:sz w:val="24"/>
              </w:rPr>
              <w:t>по</w:t>
            </w:r>
            <w:r>
              <w:rPr>
                <w:spacing w:val="5"/>
                <w:sz w:val="24"/>
              </w:rPr>
              <w:t xml:space="preserve"> </w:t>
            </w:r>
            <w:r>
              <w:rPr>
                <w:sz w:val="24"/>
              </w:rPr>
              <w:t>выборк,</w:t>
            </w:r>
            <w:r>
              <w:rPr>
                <w:spacing w:val="1"/>
                <w:sz w:val="24"/>
              </w:rPr>
              <w:t xml:space="preserve"> </w:t>
            </w:r>
            <w:r>
              <w:rPr>
                <w:sz w:val="24"/>
              </w:rPr>
              <w:t>методических рекомендаций, учебных и учебно-</w:t>
            </w:r>
            <w:r>
              <w:rPr>
                <w:spacing w:val="1"/>
                <w:sz w:val="24"/>
              </w:rPr>
              <w:t xml:space="preserve"> </w:t>
            </w:r>
            <w:r>
              <w:rPr>
                <w:sz w:val="24"/>
              </w:rPr>
              <w:t>методических</w:t>
            </w:r>
            <w:r>
              <w:rPr>
                <w:spacing w:val="-4"/>
                <w:sz w:val="24"/>
              </w:rPr>
              <w:t xml:space="preserve"> </w:t>
            </w:r>
            <w:r>
              <w:rPr>
                <w:sz w:val="24"/>
              </w:rPr>
              <w:t>материалов, разработанных</w:t>
            </w:r>
            <w:r>
              <w:rPr>
                <w:spacing w:val="-4"/>
                <w:sz w:val="24"/>
              </w:rPr>
              <w:t xml:space="preserve"> </w:t>
            </w:r>
            <w:r>
              <w:rPr>
                <w:sz w:val="24"/>
              </w:rPr>
              <w:t>в</w:t>
            </w:r>
          </w:p>
          <w:p w:rsidR="00877DF7" w:rsidRDefault="00A448DA">
            <w:pPr>
              <w:pStyle w:val="TableParagraph"/>
              <w:spacing w:line="264" w:lineRule="exact"/>
              <w:rPr>
                <w:sz w:val="24"/>
              </w:rPr>
            </w:pPr>
            <w:r>
              <w:rPr>
                <w:sz w:val="24"/>
              </w:rPr>
              <w:t>соответствии</w:t>
            </w:r>
            <w:r>
              <w:rPr>
                <w:spacing w:val="-2"/>
                <w:sz w:val="24"/>
              </w:rPr>
              <w:t xml:space="preserve"> </w:t>
            </w:r>
            <w:r>
              <w:rPr>
                <w:sz w:val="24"/>
              </w:rPr>
              <w:t>с</w:t>
            </w:r>
            <w:r>
              <w:rPr>
                <w:spacing w:val="-3"/>
                <w:sz w:val="24"/>
              </w:rPr>
              <w:t xml:space="preserve"> </w:t>
            </w:r>
            <w:r>
              <w:rPr>
                <w:sz w:val="24"/>
              </w:rPr>
              <w:t>ФГОС</w:t>
            </w:r>
            <w:r>
              <w:rPr>
                <w:spacing w:val="-1"/>
                <w:sz w:val="24"/>
              </w:rPr>
              <w:t xml:space="preserve"> </w:t>
            </w:r>
            <w:r>
              <w:rPr>
                <w:sz w:val="24"/>
              </w:rPr>
              <w:t>ООО</w:t>
            </w:r>
          </w:p>
        </w:tc>
        <w:tc>
          <w:tcPr>
            <w:tcW w:w="2092" w:type="dxa"/>
            <w:gridSpan w:val="3"/>
          </w:tcPr>
          <w:p w:rsidR="00877DF7" w:rsidRDefault="00A448DA">
            <w:pPr>
              <w:pStyle w:val="TableParagraph"/>
              <w:spacing w:line="237" w:lineRule="auto"/>
              <w:ind w:right="234"/>
              <w:rPr>
                <w:sz w:val="24"/>
              </w:rPr>
            </w:pPr>
            <w:r>
              <w:rPr>
                <w:sz w:val="24"/>
              </w:rPr>
              <w:t>По мере издания</w:t>
            </w:r>
            <w:r>
              <w:rPr>
                <w:spacing w:val="-57"/>
                <w:sz w:val="24"/>
              </w:rPr>
              <w:t xml:space="preserve"> </w:t>
            </w:r>
            <w:r>
              <w:rPr>
                <w:sz w:val="24"/>
              </w:rPr>
              <w:t>Документов</w:t>
            </w:r>
          </w:p>
        </w:tc>
        <w:tc>
          <w:tcPr>
            <w:tcW w:w="1982" w:type="dxa"/>
          </w:tcPr>
          <w:p w:rsidR="00877DF7" w:rsidRDefault="00A448DA">
            <w:pPr>
              <w:pStyle w:val="TableParagraph"/>
              <w:spacing w:line="237" w:lineRule="auto"/>
              <w:ind w:left="111" w:right="575"/>
              <w:rPr>
                <w:sz w:val="24"/>
              </w:rPr>
            </w:pPr>
            <w:r>
              <w:rPr>
                <w:sz w:val="24"/>
              </w:rPr>
              <w:t>Заместитель</w:t>
            </w:r>
            <w:r>
              <w:rPr>
                <w:spacing w:val="-57"/>
                <w:sz w:val="24"/>
              </w:rPr>
              <w:t xml:space="preserve"> </w:t>
            </w:r>
            <w:r>
              <w:rPr>
                <w:sz w:val="24"/>
              </w:rPr>
              <w:t>директора</w:t>
            </w:r>
          </w:p>
        </w:tc>
      </w:tr>
      <w:tr w:rsidR="00877DF7">
        <w:trPr>
          <w:trHeight w:val="273"/>
        </w:trPr>
        <w:tc>
          <w:tcPr>
            <w:tcW w:w="9997" w:type="dxa"/>
            <w:gridSpan w:val="5"/>
          </w:tcPr>
          <w:p w:rsidR="00877DF7" w:rsidRDefault="00A448DA">
            <w:pPr>
              <w:pStyle w:val="TableParagraph"/>
              <w:spacing w:line="253" w:lineRule="exact"/>
              <w:ind w:left="2052" w:right="2030"/>
              <w:jc w:val="center"/>
              <w:rPr>
                <w:b/>
                <w:sz w:val="24"/>
              </w:rPr>
            </w:pPr>
            <w:r>
              <w:rPr>
                <w:b/>
                <w:sz w:val="24"/>
              </w:rPr>
              <w:t>Информационное</w:t>
            </w:r>
            <w:r>
              <w:rPr>
                <w:b/>
                <w:spacing w:val="-4"/>
                <w:sz w:val="24"/>
              </w:rPr>
              <w:t xml:space="preserve"> </w:t>
            </w:r>
            <w:r>
              <w:rPr>
                <w:b/>
                <w:sz w:val="24"/>
              </w:rPr>
              <w:t>обеспечение</w:t>
            </w:r>
            <w:r>
              <w:rPr>
                <w:b/>
                <w:spacing w:val="-3"/>
                <w:sz w:val="24"/>
              </w:rPr>
              <w:t xml:space="preserve"> </w:t>
            </w:r>
            <w:r>
              <w:rPr>
                <w:b/>
                <w:sz w:val="24"/>
              </w:rPr>
              <w:t>реализации</w:t>
            </w:r>
            <w:r>
              <w:rPr>
                <w:b/>
                <w:spacing w:val="-2"/>
                <w:sz w:val="24"/>
              </w:rPr>
              <w:t xml:space="preserve"> </w:t>
            </w:r>
            <w:r>
              <w:rPr>
                <w:b/>
                <w:sz w:val="24"/>
              </w:rPr>
              <w:t>ООП</w:t>
            </w:r>
            <w:r>
              <w:rPr>
                <w:b/>
                <w:spacing w:val="-2"/>
                <w:sz w:val="24"/>
              </w:rPr>
              <w:t xml:space="preserve"> </w:t>
            </w:r>
            <w:r>
              <w:rPr>
                <w:b/>
                <w:sz w:val="24"/>
              </w:rPr>
              <w:t>ООО</w:t>
            </w:r>
          </w:p>
        </w:tc>
      </w:tr>
      <w:tr w:rsidR="00877DF7">
        <w:trPr>
          <w:trHeight w:val="556"/>
        </w:trPr>
        <w:tc>
          <w:tcPr>
            <w:tcW w:w="5923" w:type="dxa"/>
          </w:tcPr>
          <w:p w:rsidR="00877DF7" w:rsidRDefault="00A448DA">
            <w:pPr>
              <w:pStyle w:val="TableParagraph"/>
              <w:spacing w:line="274" w:lineRule="exact"/>
              <w:ind w:right="370"/>
              <w:rPr>
                <w:sz w:val="24"/>
              </w:rPr>
            </w:pPr>
            <w:r>
              <w:rPr>
                <w:sz w:val="24"/>
              </w:rPr>
              <w:t>Размещение на сайте ОО информационных материа-</w:t>
            </w:r>
            <w:r>
              <w:rPr>
                <w:spacing w:val="-58"/>
                <w:sz w:val="24"/>
              </w:rPr>
              <w:t xml:space="preserve"> </w:t>
            </w:r>
            <w:r>
              <w:rPr>
                <w:sz w:val="24"/>
              </w:rPr>
              <w:t>лов</w:t>
            </w:r>
            <w:r>
              <w:rPr>
                <w:spacing w:val="-6"/>
                <w:sz w:val="24"/>
              </w:rPr>
              <w:t xml:space="preserve"> </w:t>
            </w:r>
            <w:r>
              <w:rPr>
                <w:sz w:val="24"/>
              </w:rPr>
              <w:t>о</w:t>
            </w:r>
            <w:r>
              <w:rPr>
                <w:spacing w:val="7"/>
                <w:sz w:val="24"/>
              </w:rPr>
              <w:t xml:space="preserve"> </w:t>
            </w:r>
            <w:r>
              <w:rPr>
                <w:sz w:val="24"/>
              </w:rPr>
              <w:t>реализации</w:t>
            </w:r>
            <w:r>
              <w:rPr>
                <w:spacing w:val="-3"/>
                <w:sz w:val="24"/>
              </w:rPr>
              <w:t xml:space="preserve"> </w:t>
            </w:r>
            <w:r>
              <w:rPr>
                <w:sz w:val="24"/>
              </w:rPr>
              <w:t>ООП</w:t>
            </w:r>
            <w:r>
              <w:rPr>
                <w:spacing w:val="2"/>
                <w:sz w:val="24"/>
              </w:rPr>
              <w:t xml:space="preserve"> </w:t>
            </w:r>
            <w:r>
              <w:rPr>
                <w:sz w:val="24"/>
              </w:rPr>
              <w:t>ООО</w:t>
            </w:r>
          </w:p>
        </w:tc>
        <w:tc>
          <w:tcPr>
            <w:tcW w:w="2092" w:type="dxa"/>
            <w:gridSpan w:val="3"/>
          </w:tcPr>
          <w:p w:rsidR="00877DF7" w:rsidRDefault="00A448DA">
            <w:pPr>
              <w:pStyle w:val="TableParagraph"/>
              <w:spacing w:line="273" w:lineRule="exact"/>
              <w:rPr>
                <w:sz w:val="24"/>
              </w:rPr>
            </w:pPr>
            <w:r>
              <w:rPr>
                <w:sz w:val="24"/>
              </w:rPr>
              <w:t>Постоянно</w:t>
            </w:r>
          </w:p>
        </w:tc>
        <w:tc>
          <w:tcPr>
            <w:tcW w:w="1982" w:type="dxa"/>
          </w:tcPr>
          <w:p w:rsidR="00877DF7" w:rsidRDefault="00A448DA">
            <w:pPr>
              <w:pStyle w:val="TableParagraph"/>
              <w:spacing w:line="274" w:lineRule="exact"/>
              <w:ind w:left="111" w:right="575"/>
              <w:rPr>
                <w:sz w:val="24"/>
              </w:rPr>
            </w:pPr>
            <w:r>
              <w:rPr>
                <w:sz w:val="24"/>
              </w:rPr>
              <w:t>Заместитель</w:t>
            </w:r>
            <w:r>
              <w:rPr>
                <w:spacing w:val="-57"/>
                <w:sz w:val="24"/>
              </w:rPr>
              <w:t xml:space="preserve"> </w:t>
            </w:r>
            <w:r>
              <w:rPr>
                <w:sz w:val="24"/>
              </w:rPr>
              <w:t>директора</w:t>
            </w:r>
          </w:p>
        </w:tc>
      </w:tr>
      <w:tr w:rsidR="00877DF7">
        <w:trPr>
          <w:trHeight w:val="551"/>
        </w:trPr>
        <w:tc>
          <w:tcPr>
            <w:tcW w:w="5923" w:type="dxa"/>
          </w:tcPr>
          <w:p w:rsidR="00877DF7" w:rsidRDefault="00A448DA">
            <w:pPr>
              <w:pStyle w:val="TableParagraph"/>
              <w:tabs>
                <w:tab w:val="left" w:pos="2270"/>
              </w:tabs>
              <w:spacing w:line="267" w:lineRule="exact"/>
              <w:rPr>
                <w:sz w:val="24"/>
              </w:rPr>
            </w:pPr>
            <w:r>
              <w:rPr>
                <w:sz w:val="24"/>
              </w:rPr>
              <w:t>Информирование</w:t>
            </w:r>
            <w:r>
              <w:rPr>
                <w:sz w:val="24"/>
              </w:rPr>
              <w:tab/>
              <w:t>родительской</w:t>
            </w:r>
            <w:r>
              <w:rPr>
                <w:spacing w:val="53"/>
                <w:sz w:val="24"/>
              </w:rPr>
              <w:t xml:space="preserve"> </w:t>
            </w:r>
            <w:r>
              <w:rPr>
                <w:sz w:val="24"/>
              </w:rPr>
              <w:t>общественности</w:t>
            </w:r>
            <w:r>
              <w:rPr>
                <w:spacing w:val="-4"/>
                <w:sz w:val="24"/>
              </w:rPr>
              <w:t xml:space="preserve"> </w:t>
            </w:r>
            <w:r>
              <w:rPr>
                <w:sz w:val="24"/>
              </w:rPr>
              <w:t>о</w:t>
            </w:r>
          </w:p>
          <w:p w:rsidR="00877DF7" w:rsidRDefault="00A448DA">
            <w:pPr>
              <w:pStyle w:val="TableParagraph"/>
              <w:spacing w:line="265" w:lineRule="exact"/>
              <w:rPr>
                <w:sz w:val="24"/>
              </w:rPr>
            </w:pPr>
            <w:r>
              <w:rPr>
                <w:sz w:val="24"/>
              </w:rPr>
              <w:t>результатах</w:t>
            </w:r>
            <w:r>
              <w:rPr>
                <w:spacing w:val="-5"/>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ООО</w:t>
            </w:r>
          </w:p>
        </w:tc>
        <w:tc>
          <w:tcPr>
            <w:tcW w:w="2092" w:type="dxa"/>
            <w:gridSpan w:val="3"/>
          </w:tcPr>
          <w:p w:rsidR="00877DF7" w:rsidRDefault="00A448DA">
            <w:pPr>
              <w:pStyle w:val="TableParagraph"/>
              <w:spacing w:line="268" w:lineRule="exact"/>
              <w:rPr>
                <w:sz w:val="24"/>
              </w:rPr>
            </w:pPr>
            <w:r>
              <w:rPr>
                <w:sz w:val="24"/>
              </w:rPr>
              <w:t>Постоянно</w:t>
            </w:r>
          </w:p>
        </w:tc>
        <w:tc>
          <w:tcPr>
            <w:tcW w:w="1982" w:type="dxa"/>
          </w:tcPr>
          <w:p w:rsidR="00877DF7" w:rsidRDefault="00A448DA">
            <w:pPr>
              <w:pStyle w:val="TableParagraph"/>
              <w:spacing w:line="267" w:lineRule="exact"/>
              <w:ind w:left="111"/>
              <w:rPr>
                <w:sz w:val="24"/>
              </w:rPr>
            </w:pPr>
            <w:r>
              <w:rPr>
                <w:sz w:val="24"/>
              </w:rPr>
              <w:t>Заместитель</w:t>
            </w:r>
          </w:p>
          <w:p w:rsidR="00877DF7" w:rsidRDefault="00A448DA">
            <w:pPr>
              <w:pStyle w:val="TableParagraph"/>
              <w:spacing w:line="265" w:lineRule="exact"/>
              <w:ind w:left="111"/>
              <w:rPr>
                <w:sz w:val="24"/>
              </w:rPr>
            </w:pPr>
            <w:r>
              <w:rPr>
                <w:sz w:val="24"/>
              </w:rPr>
              <w:t>директора</w:t>
            </w:r>
          </w:p>
        </w:tc>
      </w:tr>
    </w:tbl>
    <w:p w:rsidR="00877DF7" w:rsidRDefault="00877DF7">
      <w:pPr>
        <w:spacing w:line="265" w:lineRule="exact"/>
        <w:rPr>
          <w:sz w:val="24"/>
        </w:rPr>
        <w:sectPr w:rsidR="00877DF7">
          <w:pgSz w:w="11900" w:h="16840"/>
          <w:pgMar w:top="1040" w:right="0" w:bottom="880" w:left="1020" w:header="0" w:footer="615"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3"/>
        <w:gridCol w:w="2093"/>
        <w:gridCol w:w="1983"/>
      </w:tblGrid>
      <w:tr w:rsidR="00877DF7">
        <w:trPr>
          <w:trHeight w:val="551"/>
        </w:trPr>
        <w:tc>
          <w:tcPr>
            <w:tcW w:w="5923" w:type="dxa"/>
          </w:tcPr>
          <w:p w:rsidR="00877DF7" w:rsidRDefault="00A448DA">
            <w:pPr>
              <w:pStyle w:val="TableParagraph"/>
              <w:spacing w:line="267" w:lineRule="exact"/>
              <w:rPr>
                <w:sz w:val="24"/>
              </w:rPr>
            </w:pPr>
            <w:r>
              <w:rPr>
                <w:sz w:val="24"/>
              </w:rPr>
              <w:lastRenderedPageBreak/>
              <w:t>Организация</w:t>
            </w:r>
            <w:r>
              <w:rPr>
                <w:spacing w:val="-5"/>
                <w:sz w:val="24"/>
              </w:rPr>
              <w:t xml:space="preserve"> </w:t>
            </w:r>
            <w:r>
              <w:rPr>
                <w:sz w:val="24"/>
              </w:rPr>
              <w:t>изучения</w:t>
            </w:r>
            <w:r>
              <w:rPr>
                <w:spacing w:val="1"/>
                <w:sz w:val="24"/>
              </w:rPr>
              <w:t xml:space="preserve"> </w:t>
            </w:r>
            <w:r>
              <w:rPr>
                <w:sz w:val="24"/>
              </w:rPr>
              <w:t>общественного мнения</w:t>
            </w:r>
            <w:r>
              <w:rPr>
                <w:spacing w:val="-8"/>
                <w:sz w:val="24"/>
              </w:rPr>
              <w:t xml:space="preserve"> </w:t>
            </w:r>
            <w:r>
              <w:rPr>
                <w:sz w:val="24"/>
              </w:rPr>
              <w:t>по</w:t>
            </w:r>
          </w:p>
          <w:p w:rsidR="00877DF7" w:rsidRDefault="00A448DA">
            <w:pPr>
              <w:pStyle w:val="TableParagraph"/>
              <w:spacing w:line="265" w:lineRule="exact"/>
              <w:rPr>
                <w:sz w:val="24"/>
              </w:rPr>
            </w:pPr>
            <w:r>
              <w:rPr>
                <w:sz w:val="24"/>
              </w:rPr>
              <w:t>вопросам</w:t>
            </w:r>
            <w:r>
              <w:rPr>
                <w:spacing w:val="-2"/>
                <w:sz w:val="24"/>
              </w:rPr>
              <w:t xml:space="preserve"> </w:t>
            </w:r>
            <w:r>
              <w:rPr>
                <w:sz w:val="24"/>
              </w:rPr>
              <w:t>введения</w:t>
            </w:r>
            <w:r>
              <w:rPr>
                <w:spacing w:val="-4"/>
                <w:sz w:val="24"/>
              </w:rPr>
              <w:t xml:space="preserve"> </w:t>
            </w:r>
            <w:r>
              <w:rPr>
                <w:sz w:val="24"/>
              </w:rPr>
              <w:t>ФГОС ООО</w:t>
            </w:r>
          </w:p>
        </w:tc>
        <w:tc>
          <w:tcPr>
            <w:tcW w:w="2093" w:type="dxa"/>
          </w:tcPr>
          <w:p w:rsidR="00877DF7" w:rsidRDefault="00A448DA">
            <w:pPr>
              <w:pStyle w:val="TableParagraph"/>
              <w:spacing w:line="268" w:lineRule="exact"/>
              <w:rPr>
                <w:sz w:val="24"/>
              </w:rPr>
            </w:pPr>
            <w:r>
              <w:rPr>
                <w:sz w:val="24"/>
              </w:rPr>
              <w:t>Ежегодно</w:t>
            </w:r>
          </w:p>
        </w:tc>
        <w:tc>
          <w:tcPr>
            <w:tcW w:w="1983" w:type="dxa"/>
          </w:tcPr>
          <w:p w:rsidR="00877DF7" w:rsidRDefault="00A448DA">
            <w:pPr>
              <w:pStyle w:val="TableParagraph"/>
              <w:spacing w:line="267" w:lineRule="exact"/>
              <w:rPr>
                <w:sz w:val="24"/>
              </w:rPr>
            </w:pPr>
            <w:r>
              <w:rPr>
                <w:sz w:val="24"/>
              </w:rPr>
              <w:t>Заместители</w:t>
            </w:r>
          </w:p>
          <w:p w:rsidR="00877DF7" w:rsidRDefault="00A448DA">
            <w:pPr>
              <w:pStyle w:val="TableParagraph"/>
              <w:spacing w:line="265" w:lineRule="exact"/>
              <w:rPr>
                <w:sz w:val="24"/>
              </w:rPr>
            </w:pPr>
            <w:r>
              <w:rPr>
                <w:sz w:val="24"/>
              </w:rPr>
              <w:t>директора</w:t>
            </w:r>
          </w:p>
        </w:tc>
      </w:tr>
      <w:tr w:rsidR="00877DF7">
        <w:trPr>
          <w:trHeight w:val="556"/>
        </w:trPr>
        <w:tc>
          <w:tcPr>
            <w:tcW w:w="5923" w:type="dxa"/>
          </w:tcPr>
          <w:p w:rsidR="00877DF7" w:rsidRDefault="00A448DA">
            <w:pPr>
              <w:pStyle w:val="TableParagraph"/>
              <w:tabs>
                <w:tab w:val="left" w:pos="4430"/>
              </w:tabs>
              <w:spacing w:line="267" w:lineRule="exact"/>
              <w:rPr>
                <w:sz w:val="24"/>
              </w:rPr>
            </w:pPr>
            <w:r>
              <w:rPr>
                <w:sz w:val="24"/>
              </w:rPr>
              <w:t>Обеспечение</w:t>
            </w:r>
            <w:r>
              <w:rPr>
                <w:spacing w:val="45"/>
                <w:sz w:val="24"/>
              </w:rPr>
              <w:t xml:space="preserve"> </w:t>
            </w:r>
            <w:r>
              <w:rPr>
                <w:sz w:val="24"/>
              </w:rPr>
              <w:t>публичной</w:t>
            </w:r>
            <w:r>
              <w:rPr>
                <w:spacing w:val="-3"/>
                <w:sz w:val="24"/>
              </w:rPr>
              <w:t xml:space="preserve"> </w:t>
            </w:r>
            <w:r>
              <w:rPr>
                <w:sz w:val="24"/>
              </w:rPr>
              <w:t>отчётности</w:t>
            </w:r>
            <w:r>
              <w:rPr>
                <w:sz w:val="24"/>
              </w:rPr>
              <w:tab/>
              <w:t>по</w:t>
            </w:r>
            <w:r>
              <w:rPr>
                <w:spacing w:val="2"/>
                <w:sz w:val="24"/>
              </w:rPr>
              <w:t xml:space="preserve"> </w:t>
            </w:r>
            <w:r>
              <w:rPr>
                <w:sz w:val="24"/>
              </w:rPr>
              <w:t>вопросам</w:t>
            </w:r>
          </w:p>
          <w:p w:rsidR="00877DF7" w:rsidRDefault="00A448DA">
            <w:pPr>
              <w:pStyle w:val="TableParagraph"/>
              <w:spacing w:line="270" w:lineRule="exact"/>
              <w:rPr>
                <w:sz w:val="24"/>
              </w:rPr>
            </w:pPr>
            <w:r>
              <w:rPr>
                <w:sz w:val="24"/>
              </w:rPr>
              <w:t>введения ФГОС</w:t>
            </w:r>
            <w:r>
              <w:rPr>
                <w:spacing w:val="-1"/>
                <w:sz w:val="24"/>
              </w:rPr>
              <w:t xml:space="preserve"> </w:t>
            </w:r>
            <w:r>
              <w:rPr>
                <w:sz w:val="24"/>
              </w:rPr>
              <w:t>ООО и</w:t>
            </w:r>
            <w:r>
              <w:rPr>
                <w:spacing w:val="-2"/>
                <w:sz w:val="24"/>
              </w:rPr>
              <w:t xml:space="preserve"> </w:t>
            </w:r>
            <w:r>
              <w:rPr>
                <w:sz w:val="24"/>
              </w:rPr>
              <w:t>реализации</w:t>
            </w:r>
            <w:r>
              <w:rPr>
                <w:spacing w:val="-2"/>
                <w:sz w:val="24"/>
              </w:rPr>
              <w:t xml:space="preserve"> </w:t>
            </w:r>
            <w:r>
              <w:rPr>
                <w:sz w:val="24"/>
              </w:rPr>
              <w:t>ООП ООО</w:t>
            </w:r>
          </w:p>
        </w:tc>
        <w:tc>
          <w:tcPr>
            <w:tcW w:w="2093" w:type="dxa"/>
          </w:tcPr>
          <w:p w:rsidR="00877DF7" w:rsidRDefault="00A448DA">
            <w:pPr>
              <w:pStyle w:val="TableParagraph"/>
              <w:spacing w:line="268" w:lineRule="exact"/>
              <w:rPr>
                <w:sz w:val="24"/>
              </w:rPr>
            </w:pPr>
            <w:r>
              <w:rPr>
                <w:sz w:val="24"/>
              </w:rPr>
              <w:t>Ежегодно</w:t>
            </w:r>
          </w:p>
        </w:tc>
        <w:tc>
          <w:tcPr>
            <w:tcW w:w="1983" w:type="dxa"/>
          </w:tcPr>
          <w:p w:rsidR="00877DF7" w:rsidRDefault="00A448DA">
            <w:pPr>
              <w:pStyle w:val="TableParagraph"/>
              <w:spacing w:line="267" w:lineRule="exact"/>
              <w:rPr>
                <w:sz w:val="24"/>
              </w:rPr>
            </w:pPr>
            <w:r>
              <w:rPr>
                <w:sz w:val="24"/>
              </w:rPr>
              <w:t>Заместители</w:t>
            </w:r>
          </w:p>
          <w:p w:rsidR="00877DF7" w:rsidRDefault="00A448DA">
            <w:pPr>
              <w:pStyle w:val="TableParagraph"/>
              <w:spacing w:line="270" w:lineRule="exact"/>
              <w:rPr>
                <w:sz w:val="24"/>
              </w:rPr>
            </w:pPr>
            <w:r>
              <w:rPr>
                <w:sz w:val="24"/>
              </w:rPr>
              <w:t>директора</w:t>
            </w:r>
          </w:p>
        </w:tc>
      </w:tr>
      <w:tr w:rsidR="00877DF7">
        <w:trPr>
          <w:trHeight w:val="316"/>
        </w:trPr>
        <w:tc>
          <w:tcPr>
            <w:tcW w:w="9999" w:type="dxa"/>
            <w:gridSpan w:val="3"/>
          </w:tcPr>
          <w:p w:rsidR="00877DF7" w:rsidRDefault="00A448DA">
            <w:pPr>
              <w:pStyle w:val="TableParagraph"/>
              <w:spacing w:line="273" w:lineRule="exact"/>
              <w:ind w:left="1569" w:right="1551"/>
              <w:jc w:val="center"/>
              <w:rPr>
                <w:b/>
                <w:sz w:val="24"/>
              </w:rPr>
            </w:pPr>
            <w:r>
              <w:rPr>
                <w:b/>
                <w:sz w:val="24"/>
              </w:rPr>
              <w:t>Материально-техническое</w:t>
            </w:r>
            <w:r>
              <w:rPr>
                <w:b/>
                <w:spacing w:val="-4"/>
                <w:sz w:val="24"/>
              </w:rPr>
              <w:t xml:space="preserve"> </w:t>
            </w:r>
            <w:r>
              <w:rPr>
                <w:b/>
                <w:sz w:val="24"/>
              </w:rPr>
              <w:t>обеспечение</w:t>
            </w:r>
            <w:r>
              <w:rPr>
                <w:b/>
                <w:spacing w:val="-4"/>
                <w:sz w:val="24"/>
              </w:rPr>
              <w:t xml:space="preserve"> </w:t>
            </w:r>
            <w:r>
              <w:rPr>
                <w:b/>
                <w:sz w:val="24"/>
              </w:rPr>
              <w:t>реализации</w:t>
            </w:r>
            <w:r>
              <w:rPr>
                <w:b/>
                <w:spacing w:val="-4"/>
                <w:sz w:val="24"/>
              </w:rPr>
              <w:t xml:space="preserve"> </w:t>
            </w:r>
            <w:r>
              <w:rPr>
                <w:b/>
                <w:sz w:val="24"/>
              </w:rPr>
              <w:t>ООП</w:t>
            </w:r>
            <w:r>
              <w:rPr>
                <w:b/>
                <w:spacing w:val="-3"/>
                <w:sz w:val="24"/>
              </w:rPr>
              <w:t xml:space="preserve"> </w:t>
            </w:r>
            <w:r>
              <w:rPr>
                <w:b/>
                <w:sz w:val="24"/>
              </w:rPr>
              <w:t>ООО</w:t>
            </w:r>
          </w:p>
        </w:tc>
      </w:tr>
      <w:tr w:rsidR="00877DF7">
        <w:trPr>
          <w:trHeight w:val="575"/>
        </w:trPr>
        <w:tc>
          <w:tcPr>
            <w:tcW w:w="5923" w:type="dxa"/>
          </w:tcPr>
          <w:p w:rsidR="00877DF7" w:rsidRDefault="00A448DA">
            <w:pPr>
              <w:pStyle w:val="TableParagraph"/>
              <w:tabs>
                <w:tab w:val="left" w:pos="1550"/>
              </w:tabs>
              <w:spacing w:line="242" w:lineRule="auto"/>
              <w:ind w:right="255"/>
              <w:rPr>
                <w:sz w:val="24"/>
              </w:rPr>
            </w:pPr>
            <w:r>
              <w:rPr>
                <w:sz w:val="24"/>
              </w:rPr>
              <w:t>Анализ</w:t>
            </w:r>
            <w:r>
              <w:rPr>
                <w:sz w:val="24"/>
              </w:rPr>
              <w:tab/>
              <w:t>материально-технического обеспечения</w:t>
            </w:r>
            <w:r>
              <w:rPr>
                <w:spacing w:val="-57"/>
                <w:sz w:val="24"/>
              </w:rPr>
              <w:t xml:space="preserve"> </w:t>
            </w:r>
            <w:r>
              <w:rPr>
                <w:sz w:val="24"/>
              </w:rPr>
              <w:t>реализации</w:t>
            </w:r>
            <w:r>
              <w:rPr>
                <w:spacing w:val="2"/>
                <w:sz w:val="24"/>
              </w:rPr>
              <w:t xml:space="preserve"> </w:t>
            </w:r>
            <w:r>
              <w:rPr>
                <w:sz w:val="24"/>
              </w:rPr>
              <w:t>ООП</w:t>
            </w:r>
            <w:r>
              <w:rPr>
                <w:spacing w:val="2"/>
                <w:sz w:val="24"/>
              </w:rPr>
              <w:t xml:space="preserve"> </w:t>
            </w:r>
            <w:r>
              <w:rPr>
                <w:sz w:val="24"/>
              </w:rPr>
              <w:t>ООО</w:t>
            </w:r>
          </w:p>
        </w:tc>
        <w:tc>
          <w:tcPr>
            <w:tcW w:w="2093" w:type="dxa"/>
          </w:tcPr>
          <w:p w:rsidR="00877DF7" w:rsidRDefault="00A448DA">
            <w:pPr>
              <w:pStyle w:val="TableParagraph"/>
              <w:spacing w:line="268" w:lineRule="exact"/>
              <w:rPr>
                <w:sz w:val="24"/>
              </w:rPr>
            </w:pPr>
            <w:r>
              <w:rPr>
                <w:sz w:val="24"/>
              </w:rPr>
              <w:t>Постоянно</w:t>
            </w:r>
          </w:p>
        </w:tc>
        <w:tc>
          <w:tcPr>
            <w:tcW w:w="1983" w:type="dxa"/>
          </w:tcPr>
          <w:p w:rsidR="00877DF7" w:rsidRDefault="00A448DA">
            <w:pPr>
              <w:pStyle w:val="TableParagraph"/>
              <w:spacing w:line="268" w:lineRule="exact"/>
              <w:rPr>
                <w:sz w:val="24"/>
              </w:rPr>
            </w:pPr>
            <w:r>
              <w:rPr>
                <w:sz w:val="24"/>
              </w:rPr>
              <w:t>Директор</w:t>
            </w:r>
            <w:r>
              <w:rPr>
                <w:spacing w:val="-4"/>
                <w:sz w:val="24"/>
              </w:rPr>
              <w:t xml:space="preserve"> </w:t>
            </w:r>
            <w:r>
              <w:rPr>
                <w:sz w:val="24"/>
              </w:rPr>
              <w:t>школы</w:t>
            </w:r>
          </w:p>
        </w:tc>
      </w:tr>
      <w:tr w:rsidR="00877DF7">
        <w:trPr>
          <w:trHeight w:val="825"/>
        </w:trPr>
        <w:tc>
          <w:tcPr>
            <w:tcW w:w="5923" w:type="dxa"/>
          </w:tcPr>
          <w:p w:rsidR="00877DF7" w:rsidRDefault="00A448DA">
            <w:pPr>
              <w:pStyle w:val="TableParagraph"/>
              <w:spacing w:line="237" w:lineRule="auto"/>
              <w:rPr>
                <w:sz w:val="24"/>
              </w:rPr>
            </w:pPr>
            <w:r>
              <w:rPr>
                <w:sz w:val="24"/>
              </w:rPr>
              <w:t>Обеспечение</w:t>
            </w:r>
            <w:r>
              <w:rPr>
                <w:spacing w:val="38"/>
                <w:sz w:val="24"/>
              </w:rPr>
              <w:t xml:space="preserve"> </w:t>
            </w:r>
            <w:r>
              <w:rPr>
                <w:sz w:val="24"/>
              </w:rPr>
              <w:t>соответствия</w:t>
            </w:r>
            <w:r>
              <w:rPr>
                <w:spacing w:val="-9"/>
                <w:sz w:val="24"/>
              </w:rPr>
              <w:t xml:space="preserve"> </w:t>
            </w:r>
            <w:r>
              <w:rPr>
                <w:sz w:val="24"/>
              </w:rPr>
              <w:t>материально-технической</w:t>
            </w:r>
            <w:r>
              <w:rPr>
                <w:spacing w:val="-57"/>
                <w:sz w:val="24"/>
              </w:rPr>
              <w:t xml:space="preserve"> </w:t>
            </w:r>
            <w:r>
              <w:rPr>
                <w:sz w:val="24"/>
              </w:rPr>
              <w:t>базы</w:t>
            </w:r>
            <w:r>
              <w:rPr>
                <w:spacing w:val="3"/>
                <w:sz w:val="24"/>
              </w:rPr>
              <w:t xml:space="preserve"> </w:t>
            </w:r>
            <w:r>
              <w:rPr>
                <w:sz w:val="24"/>
              </w:rPr>
              <w:t>ОО</w:t>
            </w:r>
            <w:r>
              <w:rPr>
                <w:spacing w:val="2"/>
                <w:sz w:val="24"/>
              </w:rPr>
              <w:t xml:space="preserve"> </w:t>
            </w:r>
            <w:r>
              <w:rPr>
                <w:sz w:val="24"/>
              </w:rPr>
              <w:t>требованиям</w:t>
            </w:r>
            <w:r>
              <w:rPr>
                <w:spacing w:val="-1"/>
                <w:sz w:val="24"/>
              </w:rPr>
              <w:t xml:space="preserve"> </w:t>
            </w:r>
            <w:r>
              <w:rPr>
                <w:sz w:val="24"/>
              </w:rPr>
              <w:t>ФГОС</w:t>
            </w:r>
          </w:p>
        </w:tc>
        <w:tc>
          <w:tcPr>
            <w:tcW w:w="2093" w:type="dxa"/>
          </w:tcPr>
          <w:p w:rsidR="00877DF7" w:rsidRDefault="00A448DA">
            <w:pPr>
              <w:pStyle w:val="TableParagraph"/>
              <w:spacing w:line="268" w:lineRule="exact"/>
              <w:rPr>
                <w:sz w:val="24"/>
              </w:rPr>
            </w:pPr>
            <w:r>
              <w:rPr>
                <w:sz w:val="24"/>
              </w:rPr>
              <w:t>Ежегодно</w:t>
            </w:r>
          </w:p>
        </w:tc>
        <w:tc>
          <w:tcPr>
            <w:tcW w:w="1983" w:type="dxa"/>
          </w:tcPr>
          <w:p w:rsidR="00877DF7" w:rsidRDefault="00A448DA">
            <w:pPr>
              <w:pStyle w:val="TableParagraph"/>
              <w:spacing w:line="237" w:lineRule="auto"/>
              <w:ind w:right="862"/>
              <w:rPr>
                <w:sz w:val="24"/>
              </w:rPr>
            </w:pPr>
            <w:r>
              <w:rPr>
                <w:sz w:val="24"/>
              </w:rPr>
              <w:t>Директор</w:t>
            </w:r>
            <w:r>
              <w:rPr>
                <w:spacing w:val="-57"/>
                <w:sz w:val="24"/>
              </w:rPr>
              <w:t xml:space="preserve"> </w:t>
            </w:r>
            <w:r>
              <w:rPr>
                <w:sz w:val="24"/>
              </w:rPr>
              <w:t>школы,</w:t>
            </w:r>
          </w:p>
          <w:p w:rsidR="00877DF7" w:rsidRDefault="00A448DA">
            <w:pPr>
              <w:pStyle w:val="TableParagraph"/>
              <w:spacing w:line="261" w:lineRule="exact"/>
              <w:rPr>
                <w:sz w:val="24"/>
              </w:rPr>
            </w:pPr>
            <w:r>
              <w:rPr>
                <w:sz w:val="24"/>
              </w:rPr>
              <w:t>Зам.</w:t>
            </w:r>
            <w:r>
              <w:rPr>
                <w:spacing w:val="1"/>
                <w:sz w:val="24"/>
              </w:rPr>
              <w:t xml:space="preserve"> </w:t>
            </w:r>
            <w:r>
              <w:rPr>
                <w:sz w:val="24"/>
              </w:rPr>
              <w:t>директора</w:t>
            </w:r>
          </w:p>
        </w:tc>
      </w:tr>
      <w:tr w:rsidR="00877DF7">
        <w:trPr>
          <w:trHeight w:val="830"/>
        </w:trPr>
        <w:tc>
          <w:tcPr>
            <w:tcW w:w="5923" w:type="dxa"/>
          </w:tcPr>
          <w:p w:rsidR="00877DF7" w:rsidRDefault="00A448DA">
            <w:pPr>
              <w:pStyle w:val="TableParagraph"/>
              <w:spacing w:line="237" w:lineRule="auto"/>
              <w:ind w:right="311"/>
              <w:rPr>
                <w:sz w:val="24"/>
              </w:rPr>
            </w:pPr>
            <w:r>
              <w:rPr>
                <w:sz w:val="24"/>
              </w:rPr>
              <w:t>Обеспечение</w:t>
            </w:r>
            <w:r>
              <w:rPr>
                <w:spacing w:val="36"/>
                <w:sz w:val="24"/>
              </w:rPr>
              <w:t xml:space="preserve"> </w:t>
            </w:r>
            <w:r>
              <w:rPr>
                <w:sz w:val="24"/>
              </w:rPr>
              <w:t>соответствия</w:t>
            </w:r>
            <w:r>
              <w:rPr>
                <w:spacing w:val="-4"/>
                <w:sz w:val="24"/>
              </w:rPr>
              <w:t xml:space="preserve"> </w:t>
            </w:r>
            <w:r>
              <w:rPr>
                <w:sz w:val="24"/>
              </w:rPr>
              <w:t>санитарно-гигиенических</w:t>
            </w:r>
            <w:r>
              <w:rPr>
                <w:spacing w:val="-57"/>
                <w:sz w:val="24"/>
              </w:rPr>
              <w:t xml:space="preserve"> </w:t>
            </w:r>
            <w:r>
              <w:rPr>
                <w:sz w:val="24"/>
              </w:rPr>
              <w:t>условий</w:t>
            </w:r>
            <w:r>
              <w:rPr>
                <w:spacing w:val="2"/>
                <w:sz w:val="24"/>
              </w:rPr>
              <w:t xml:space="preserve"> </w:t>
            </w:r>
            <w:r>
              <w:rPr>
                <w:sz w:val="24"/>
              </w:rPr>
              <w:t>требованиям</w:t>
            </w:r>
            <w:r>
              <w:rPr>
                <w:spacing w:val="-1"/>
                <w:sz w:val="24"/>
              </w:rPr>
              <w:t xml:space="preserve"> </w:t>
            </w:r>
            <w:r>
              <w:rPr>
                <w:sz w:val="24"/>
              </w:rPr>
              <w:t>ФГОС</w:t>
            </w:r>
          </w:p>
        </w:tc>
        <w:tc>
          <w:tcPr>
            <w:tcW w:w="2093" w:type="dxa"/>
          </w:tcPr>
          <w:p w:rsidR="00877DF7" w:rsidRDefault="00A448DA">
            <w:pPr>
              <w:pStyle w:val="TableParagraph"/>
              <w:spacing w:line="273" w:lineRule="exact"/>
              <w:rPr>
                <w:sz w:val="24"/>
              </w:rPr>
            </w:pPr>
            <w:r>
              <w:rPr>
                <w:sz w:val="24"/>
              </w:rPr>
              <w:t>Ежегодно</w:t>
            </w:r>
          </w:p>
        </w:tc>
        <w:tc>
          <w:tcPr>
            <w:tcW w:w="1983" w:type="dxa"/>
          </w:tcPr>
          <w:p w:rsidR="00877DF7" w:rsidRDefault="00A448DA">
            <w:pPr>
              <w:pStyle w:val="TableParagraph"/>
              <w:spacing w:line="237" w:lineRule="auto"/>
              <w:ind w:right="862"/>
              <w:rPr>
                <w:sz w:val="24"/>
              </w:rPr>
            </w:pPr>
            <w:r>
              <w:rPr>
                <w:sz w:val="24"/>
              </w:rPr>
              <w:t>Директор</w:t>
            </w:r>
            <w:r>
              <w:rPr>
                <w:spacing w:val="-57"/>
                <w:sz w:val="24"/>
              </w:rPr>
              <w:t xml:space="preserve"> </w:t>
            </w:r>
            <w:r>
              <w:rPr>
                <w:sz w:val="24"/>
              </w:rPr>
              <w:t>школы,</w:t>
            </w:r>
          </w:p>
          <w:p w:rsidR="00877DF7" w:rsidRDefault="00A448DA">
            <w:pPr>
              <w:pStyle w:val="TableParagraph"/>
              <w:spacing w:before="2" w:line="261" w:lineRule="exact"/>
              <w:rPr>
                <w:sz w:val="24"/>
              </w:rPr>
            </w:pPr>
            <w:r>
              <w:rPr>
                <w:sz w:val="24"/>
              </w:rPr>
              <w:t>Зам.</w:t>
            </w:r>
            <w:r>
              <w:rPr>
                <w:spacing w:val="1"/>
                <w:sz w:val="24"/>
              </w:rPr>
              <w:t xml:space="preserve"> </w:t>
            </w:r>
            <w:r>
              <w:rPr>
                <w:sz w:val="24"/>
              </w:rPr>
              <w:t>директора</w:t>
            </w:r>
          </w:p>
        </w:tc>
      </w:tr>
      <w:tr w:rsidR="00877DF7">
        <w:trPr>
          <w:trHeight w:val="839"/>
        </w:trPr>
        <w:tc>
          <w:tcPr>
            <w:tcW w:w="5923" w:type="dxa"/>
          </w:tcPr>
          <w:p w:rsidR="00877DF7" w:rsidRDefault="00A448DA">
            <w:pPr>
              <w:pStyle w:val="TableParagraph"/>
              <w:spacing w:line="268" w:lineRule="exact"/>
              <w:rPr>
                <w:sz w:val="24"/>
              </w:rPr>
            </w:pPr>
            <w:r>
              <w:rPr>
                <w:sz w:val="24"/>
              </w:rPr>
              <w:t>Обеспечение</w:t>
            </w:r>
            <w:r>
              <w:rPr>
                <w:spacing w:val="2"/>
                <w:sz w:val="24"/>
              </w:rPr>
              <w:t xml:space="preserve"> </w:t>
            </w:r>
            <w:r>
              <w:rPr>
                <w:sz w:val="24"/>
              </w:rPr>
              <w:t>условий</w:t>
            </w:r>
            <w:r>
              <w:rPr>
                <w:spacing w:val="-4"/>
                <w:sz w:val="24"/>
              </w:rPr>
              <w:t xml:space="preserve"> </w:t>
            </w:r>
            <w:r>
              <w:rPr>
                <w:sz w:val="24"/>
              </w:rPr>
              <w:t>реализации ООП</w:t>
            </w:r>
            <w:r>
              <w:rPr>
                <w:spacing w:val="-1"/>
                <w:sz w:val="24"/>
              </w:rPr>
              <w:t xml:space="preserve"> </w:t>
            </w:r>
            <w:r>
              <w:rPr>
                <w:sz w:val="24"/>
              </w:rPr>
              <w:t>ООО</w:t>
            </w:r>
          </w:p>
          <w:p w:rsidR="00877DF7" w:rsidRDefault="00A448DA">
            <w:pPr>
              <w:pStyle w:val="TableParagraph"/>
              <w:spacing w:before="4" w:line="237" w:lineRule="auto"/>
              <w:ind w:right="678"/>
              <w:rPr>
                <w:sz w:val="24"/>
              </w:rPr>
            </w:pPr>
            <w:r>
              <w:rPr>
                <w:sz w:val="24"/>
              </w:rPr>
              <w:t>противопожарным нормам, нормам охраны труда</w:t>
            </w:r>
            <w:r>
              <w:rPr>
                <w:spacing w:val="-57"/>
                <w:sz w:val="24"/>
              </w:rPr>
              <w:t xml:space="preserve"> </w:t>
            </w:r>
            <w:r>
              <w:rPr>
                <w:sz w:val="24"/>
              </w:rPr>
              <w:t>работников</w:t>
            </w:r>
            <w:r>
              <w:rPr>
                <w:spacing w:val="-2"/>
                <w:sz w:val="24"/>
              </w:rPr>
              <w:t xml:space="preserve"> </w:t>
            </w:r>
            <w:r>
              <w:rPr>
                <w:sz w:val="24"/>
              </w:rPr>
              <w:t>ОО</w:t>
            </w:r>
          </w:p>
        </w:tc>
        <w:tc>
          <w:tcPr>
            <w:tcW w:w="2093" w:type="dxa"/>
          </w:tcPr>
          <w:p w:rsidR="00877DF7" w:rsidRDefault="00A448DA">
            <w:pPr>
              <w:pStyle w:val="TableParagraph"/>
              <w:spacing w:line="268" w:lineRule="exact"/>
              <w:rPr>
                <w:sz w:val="24"/>
              </w:rPr>
            </w:pPr>
            <w:r>
              <w:rPr>
                <w:sz w:val="24"/>
              </w:rPr>
              <w:t>Ежегодно</w:t>
            </w:r>
          </w:p>
        </w:tc>
        <w:tc>
          <w:tcPr>
            <w:tcW w:w="1983" w:type="dxa"/>
          </w:tcPr>
          <w:p w:rsidR="00877DF7" w:rsidRDefault="00A448DA">
            <w:pPr>
              <w:pStyle w:val="TableParagraph"/>
              <w:spacing w:line="268" w:lineRule="exact"/>
              <w:rPr>
                <w:sz w:val="24"/>
              </w:rPr>
            </w:pPr>
            <w:r>
              <w:rPr>
                <w:sz w:val="24"/>
              </w:rPr>
              <w:t>Директор</w:t>
            </w:r>
            <w:r>
              <w:rPr>
                <w:spacing w:val="-3"/>
                <w:sz w:val="24"/>
              </w:rPr>
              <w:t xml:space="preserve"> </w:t>
            </w:r>
            <w:r>
              <w:rPr>
                <w:sz w:val="24"/>
              </w:rPr>
              <w:t>школы</w:t>
            </w:r>
          </w:p>
        </w:tc>
      </w:tr>
      <w:tr w:rsidR="00877DF7">
        <w:trPr>
          <w:trHeight w:val="551"/>
        </w:trPr>
        <w:tc>
          <w:tcPr>
            <w:tcW w:w="5923" w:type="dxa"/>
          </w:tcPr>
          <w:p w:rsidR="00877DF7" w:rsidRDefault="00A448DA">
            <w:pPr>
              <w:pStyle w:val="TableParagraph"/>
              <w:spacing w:line="267" w:lineRule="exact"/>
              <w:rPr>
                <w:sz w:val="24"/>
              </w:rPr>
            </w:pPr>
            <w:r>
              <w:rPr>
                <w:sz w:val="24"/>
              </w:rPr>
              <w:t>Обеспечение</w:t>
            </w:r>
            <w:r>
              <w:rPr>
                <w:spacing w:val="43"/>
                <w:sz w:val="24"/>
              </w:rPr>
              <w:t xml:space="preserve"> </w:t>
            </w:r>
            <w:r>
              <w:rPr>
                <w:sz w:val="24"/>
              </w:rPr>
              <w:t>соответствия</w:t>
            </w:r>
            <w:r>
              <w:rPr>
                <w:spacing w:val="-7"/>
                <w:sz w:val="24"/>
              </w:rPr>
              <w:t xml:space="preserve"> </w:t>
            </w:r>
            <w:r>
              <w:rPr>
                <w:sz w:val="24"/>
              </w:rPr>
              <w:t>информационно-</w:t>
            </w:r>
          </w:p>
          <w:p w:rsidR="00877DF7" w:rsidRDefault="00A448DA">
            <w:pPr>
              <w:pStyle w:val="TableParagraph"/>
              <w:spacing w:line="265" w:lineRule="exact"/>
              <w:rPr>
                <w:sz w:val="24"/>
              </w:rPr>
            </w:pPr>
            <w:r>
              <w:rPr>
                <w:sz w:val="24"/>
              </w:rPr>
              <w:t>образовательной</w:t>
            </w:r>
            <w:r>
              <w:rPr>
                <w:spacing w:val="-1"/>
                <w:sz w:val="24"/>
              </w:rPr>
              <w:t xml:space="preserve"> </w:t>
            </w:r>
            <w:r>
              <w:rPr>
                <w:sz w:val="24"/>
              </w:rPr>
              <w:t>среды</w:t>
            </w:r>
            <w:r>
              <w:rPr>
                <w:spacing w:val="-2"/>
                <w:sz w:val="24"/>
              </w:rPr>
              <w:t xml:space="preserve"> </w:t>
            </w:r>
            <w:r>
              <w:rPr>
                <w:sz w:val="24"/>
              </w:rPr>
              <w:t>требованиям</w:t>
            </w:r>
            <w:r>
              <w:rPr>
                <w:spacing w:val="-4"/>
                <w:sz w:val="24"/>
              </w:rPr>
              <w:t xml:space="preserve"> </w:t>
            </w:r>
            <w:r>
              <w:rPr>
                <w:sz w:val="24"/>
              </w:rPr>
              <w:t>ФГОС</w:t>
            </w:r>
          </w:p>
        </w:tc>
        <w:tc>
          <w:tcPr>
            <w:tcW w:w="2093" w:type="dxa"/>
          </w:tcPr>
          <w:p w:rsidR="00877DF7" w:rsidRDefault="00A448DA">
            <w:pPr>
              <w:pStyle w:val="TableParagraph"/>
              <w:spacing w:line="268" w:lineRule="exact"/>
              <w:rPr>
                <w:sz w:val="24"/>
              </w:rPr>
            </w:pPr>
            <w:r>
              <w:rPr>
                <w:sz w:val="24"/>
              </w:rPr>
              <w:t>Ежегодно</w:t>
            </w:r>
          </w:p>
        </w:tc>
        <w:tc>
          <w:tcPr>
            <w:tcW w:w="1983" w:type="dxa"/>
          </w:tcPr>
          <w:p w:rsidR="00877DF7" w:rsidRDefault="00A448DA">
            <w:pPr>
              <w:pStyle w:val="TableParagraph"/>
              <w:spacing w:line="268" w:lineRule="exact"/>
              <w:rPr>
                <w:sz w:val="24"/>
              </w:rPr>
            </w:pPr>
            <w:r>
              <w:rPr>
                <w:sz w:val="24"/>
              </w:rPr>
              <w:t>Зам.</w:t>
            </w:r>
            <w:r>
              <w:rPr>
                <w:spacing w:val="2"/>
                <w:sz w:val="24"/>
              </w:rPr>
              <w:t xml:space="preserve"> </w:t>
            </w:r>
            <w:r>
              <w:rPr>
                <w:sz w:val="24"/>
              </w:rPr>
              <w:t>директора</w:t>
            </w:r>
          </w:p>
        </w:tc>
      </w:tr>
      <w:tr w:rsidR="00877DF7">
        <w:trPr>
          <w:trHeight w:val="580"/>
        </w:trPr>
        <w:tc>
          <w:tcPr>
            <w:tcW w:w="5923" w:type="dxa"/>
          </w:tcPr>
          <w:p w:rsidR="00877DF7" w:rsidRDefault="00A448DA">
            <w:pPr>
              <w:pStyle w:val="TableParagraph"/>
              <w:tabs>
                <w:tab w:val="left" w:pos="2990"/>
              </w:tabs>
              <w:spacing w:line="237" w:lineRule="auto"/>
              <w:ind w:right="455"/>
              <w:rPr>
                <w:sz w:val="24"/>
              </w:rPr>
            </w:pPr>
            <w:r>
              <w:rPr>
                <w:sz w:val="24"/>
              </w:rPr>
              <w:t>Обеспечение</w:t>
            </w:r>
            <w:r>
              <w:rPr>
                <w:spacing w:val="43"/>
                <w:sz w:val="24"/>
              </w:rPr>
              <w:t xml:space="preserve"> </w:t>
            </w:r>
            <w:r>
              <w:rPr>
                <w:sz w:val="24"/>
              </w:rPr>
              <w:t>учебниками</w:t>
            </w:r>
            <w:r>
              <w:rPr>
                <w:sz w:val="24"/>
              </w:rPr>
              <w:tab/>
              <w:t>и учебными пособиями,</w:t>
            </w:r>
            <w:r>
              <w:rPr>
                <w:spacing w:val="-57"/>
                <w:sz w:val="24"/>
              </w:rPr>
              <w:t xml:space="preserve"> </w:t>
            </w:r>
            <w:r>
              <w:rPr>
                <w:sz w:val="24"/>
              </w:rPr>
              <w:t>обеспечивающими</w:t>
            </w:r>
            <w:r>
              <w:rPr>
                <w:spacing w:val="2"/>
                <w:sz w:val="24"/>
              </w:rPr>
              <w:t xml:space="preserve"> </w:t>
            </w:r>
            <w:r>
              <w:rPr>
                <w:sz w:val="24"/>
              </w:rPr>
              <w:t>реализацию</w:t>
            </w:r>
            <w:r>
              <w:rPr>
                <w:spacing w:val="-3"/>
                <w:sz w:val="24"/>
              </w:rPr>
              <w:t xml:space="preserve"> </w:t>
            </w:r>
            <w:r>
              <w:rPr>
                <w:sz w:val="24"/>
              </w:rPr>
              <w:t>ООП</w:t>
            </w:r>
            <w:r>
              <w:rPr>
                <w:spacing w:val="2"/>
                <w:sz w:val="24"/>
              </w:rPr>
              <w:t xml:space="preserve"> </w:t>
            </w:r>
            <w:r>
              <w:rPr>
                <w:sz w:val="24"/>
              </w:rPr>
              <w:t>ООО</w:t>
            </w:r>
          </w:p>
        </w:tc>
        <w:tc>
          <w:tcPr>
            <w:tcW w:w="2093" w:type="dxa"/>
          </w:tcPr>
          <w:p w:rsidR="00877DF7" w:rsidRDefault="00A448DA">
            <w:pPr>
              <w:pStyle w:val="TableParagraph"/>
              <w:spacing w:line="268" w:lineRule="exact"/>
              <w:rPr>
                <w:sz w:val="24"/>
              </w:rPr>
            </w:pPr>
            <w:r>
              <w:rPr>
                <w:sz w:val="24"/>
              </w:rPr>
              <w:t>Ежегодно</w:t>
            </w:r>
          </w:p>
        </w:tc>
        <w:tc>
          <w:tcPr>
            <w:tcW w:w="1983" w:type="dxa"/>
          </w:tcPr>
          <w:p w:rsidR="00877DF7" w:rsidRDefault="00A448DA">
            <w:pPr>
              <w:pStyle w:val="TableParagraph"/>
              <w:spacing w:line="237" w:lineRule="auto"/>
              <w:ind w:right="525"/>
              <w:rPr>
                <w:sz w:val="24"/>
              </w:rPr>
            </w:pPr>
            <w:r>
              <w:rPr>
                <w:sz w:val="24"/>
              </w:rPr>
              <w:t>Заведующий</w:t>
            </w:r>
            <w:r>
              <w:rPr>
                <w:spacing w:val="-57"/>
                <w:sz w:val="24"/>
              </w:rPr>
              <w:t xml:space="preserve"> </w:t>
            </w:r>
            <w:r>
              <w:rPr>
                <w:sz w:val="24"/>
              </w:rPr>
              <w:t>библиотекой</w:t>
            </w:r>
          </w:p>
        </w:tc>
      </w:tr>
      <w:tr w:rsidR="00877DF7">
        <w:trPr>
          <w:trHeight w:val="551"/>
        </w:trPr>
        <w:tc>
          <w:tcPr>
            <w:tcW w:w="5923" w:type="dxa"/>
          </w:tcPr>
          <w:p w:rsidR="00877DF7" w:rsidRDefault="00A448DA">
            <w:pPr>
              <w:pStyle w:val="TableParagraph"/>
              <w:spacing w:line="268" w:lineRule="exact"/>
              <w:rPr>
                <w:sz w:val="24"/>
              </w:rPr>
            </w:pPr>
            <w:r>
              <w:rPr>
                <w:sz w:val="24"/>
              </w:rPr>
              <w:t>Обеспечение</w:t>
            </w:r>
            <w:r>
              <w:rPr>
                <w:spacing w:val="-1"/>
                <w:sz w:val="24"/>
              </w:rPr>
              <w:t xml:space="preserve"> </w:t>
            </w:r>
            <w:r>
              <w:rPr>
                <w:sz w:val="24"/>
              </w:rPr>
              <w:t>укомплектованности</w:t>
            </w:r>
            <w:r>
              <w:rPr>
                <w:spacing w:val="-3"/>
                <w:sz w:val="24"/>
              </w:rPr>
              <w:t xml:space="preserve"> </w:t>
            </w:r>
            <w:r>
              <w:rPr>
                <w:sz w:val="24"/>
              </w:rPr>
              <w:t>электронными</w:t>
            </w:r>
          </w:p>
          <w:p w:rsidR="00877DF7" w:rsidRDefault="00A448DA">
            <w:pPr>
              <w:pStyle w:val="TableParagraph"/>
              <w:spacing w:before="2" w:line="261" w:lineRule="exact"/>
              <w:rPr>
                <w:sz w:val="24"/>
              </w:rPr>
            </w:pPr>
            <w:r>
              <w:rPr>
                <w:sz w:val="24"/>
              </w:rPr>
              <w:t>образовательными</w:t>
            </w:r>
            <w:r>
              <w:rPr>
                <w:spacing w:val="-7"/>
                <w:sz w:val="24"/>
              </w:rPr>
              <w:t xml:space="preserve"> </w:t>
            </w:r>
            <w:r>
              <w:rPr>
                <w:sz w:val="24"/>
              </w:rPr>
              <w:t>ресурсами</w:t>
            </w:r>
          </w:p>
        </w:tc>
        <w:tc>
          <w:tcPr>
            <w:tcW w:w="2093" w:type="dxa"/>
          </w:tcPr>
          <w:p w:rsidR="00877DF7" w:rsidRDefault="00A448DA">
            <w:pPr>
              <w:pStyle w:val="TableParagraph"/>
              <w:spacing w:line="268" w:lineRule="exact"/>
              <w:rPr>
                <w:sz w:val="24"/>
              </w:rPr>
            </w:pPr>
            <w:r>
              <w:rPr>
                <w:sz w:val="24"/>
              </w:rPr>
              <w:t>Ежегодно</w:t>
            </w:r>
          </w:p>
        </w:tc>
        <w:tc>
          <w:tcPr>
            <w:tcW w:w="1983" w:type="dxa"/>
          </w:tcPr>
          <w:p w:rsidR="00877DF7" w:rsidRDefault="00A448DA">
            <w:pPr>
              <w:pStyle w:val="TableParagraph"/>
              <w:spacing w:line="268" w:lineRule="exact"/>
              <w:rPr>
                <w:sz w:val="24"/>
              </w:rPr>
            </w:pPr>
            <w:r>
              <w:rPr>
                <w:sz w:val="24"/>
              </w:rPr>
              <w:t>Заведующий</w:t>
            </w:r>
          </w:p>
          <w:p w:rsidR="00877DF7" w:rsidRDefault="00A448DA">
            <w:pPr>
              <w:pStyle w:val="TableParagraph"/>
              <w:spacing w:before="2" w:line="261" w:lineRule="exact"/>
              <w:rPr>
                <w:sz w:val="24"/>
              </w:rPr>
            </w:pPr>
            <w:r>
              <w:rPr>
                <w:sz w:val="24"/>
              </w:rPr>
              <w:t>библиотекой</w:t>
            </w:r>
          </w:p>
        </w:tc>
      </w:tr>
      <w:tr w:rsidR="00877DF7">
        <w:trPr>
          <w:trHeight w:val="834"/>
        </w:trPr>
        <w:tc>
          <w:tcPr>
            <w:tcW w:w="5923" w:type="dxa"/>
          </w:tcPr>
          <w:p w:rsidR="00877DF7" w:rsidRDefault="00A448DA">
            <w:pPr>
              <w:pStyle w:val="TableParagraph"/>
              <w:spacing w:line="268" w:lineRule="exact"/>
              <w:rPr>
                <w:sz w:val="24"/>
              </w:rPr>
            </w:pPr>
            <w:r>
              <w:rPr>
                <w:sz w:val="24"/>
              </w:rPr>
              <w:t>Наличие</w:t>
            </w:r>
            <w:r>
              <w:rPr>
                <w:spacing w:val="-3"/>
                <w:sz w:val="24"/>
              </w:rPr>
              <w:t xml:space="preserve"> </w:t>
            </w:r>
            <w:r>
              <w:rPr>
                <w:sz w:val="24"/>
              </w:rPr>
              <w:t>доступа</w:t>
            </w:r>
            <w:r>
              <w:rPr>
                <w:spacing w:val="-2"/>
                <w:sz w:val="24"/>
              </w:rPr>
              <w:t xml:space="preserve"> </w:t>
            </w:r>
            <w:r>
              <w:rPr>
                <w:sz w:val="24"/>
              </w:rPr>
              <w:t>ОО</w:t>
            </w:r>
            <w:r>
              <w:rPr>
                <w:spacing w:val="-1"/>
                <w:sz w:val="24"/>
              </w:rPr>
              <w:t xml:space="preserve"> </w:t>
            </w:r>
            <w:r>
              <w:rPr>
                <w:sz w:val="24"/>
              </w:rPr>
              <w:t>к</w:t>
            </w:r>
            <w:r>
              <w:rPr>
                <w:spacing w:val="-2"/>
                <w:sz w:val="24"/>
              </w:rPr>
              <w:t xml:space="preserve"> </w:t>
            </w:r>
            <w:r>
              <w:rPr>
                <w:sz w:val="24"/>
              </w:rPr>
              <w:t>электронным</w:t>
            </w:r>
            <w:r>
              <w:rPr>
                <w:spacing w:val="-4"/>
                <w:sz w:val="24"/>
              </w:rPr>
              <w:t xml:space="preserve"> </w:t>
            </w:r>
            <w:r>
              <w:rPr>
                <w:sz w:val="24"/>
              </w:rPr>
              <w:t>образовательным</w:t>
            </w:r>
          </w:p>
          <w:p w:rsidR="00877DF7" w:rsidRDefault="00A448DA">
            <w:pPr>
              <w:pStyle w:val="TableParagraph"/>
              <w:spacing w:line="274" w:lineRule="exact"/>
              <w:ind w:right="1506"/>
              <w:rPr>
                <w:sz w:val="24"/>
              </w:rPr>
            </w:pPr>
            <w:r>
              <w:rPr>
                <w:sz w:val="24"/>
              </w:rPr>
              <w:t>ресурсам, размещённым в федеральных и</w:t>
            </w:r>
            <w:r>
              <w:rPr>
                <w:spacing w:val="-57"/>
                <w:sz w:val="24"/>
              </w:rPr>
              <w:t xml:space="preserve"> </w:t>
            </w:r>
            <w:r>
              <w:rPr>
                <w:sz w:val="24"/>
              </w:rPr>
              <w:t>региональных</w:t>
            </w:r>
            <w:r>
              <w:rPr>
                <w:spacing w:val="-4"/>
                <w:sz w:val="24"/>
              </w:rPr>
              <w:t xml:space="preserve"> </w:t>
            </w:r>
            <w:r>
              <w:rPr>
                <w:sz w:val="24"/>
              </w:rPr>
              <w:t>базах</w:t>
            </w:r>
            <w:r>
              <w:rPr>
                <w:spacing w:val="-3"/>
                <w:sz w:val="24"/>
              </w:rPr>
              <w:t xml:space="preserve"> </w:t>
            </w:r>
            <w:r>
              <w:rPr>
                <w:sz w:val="24"/>
              </w:rPr>
              <w:t>данных</w:t>
            </w:r>
          </w:p>
        </w:tc>
        <w:tc>
          <w:tcPr>
            <w:tcW w:w="2093" w:type="dxa"/>
          </w:tcPr>
          <w:p w:rsidR="00877DF7" w:rsidRDefault="00A448DA">
            <w:pPr>
              <w:pStyle w:val="TableParagraph"/>
              <w:spacing w:line="268" w:lineRule="exact"/>
              <w:rPr>
                <w:sz w:val="24"/>
              </w:rPr>
            </w:pPr>
            <w:r>
              <w:rPr>
                <w:sz w:val="24"/>
              </w:rPr>
              <w:t>Ежегодно</w:t>
            </w:r>
          </w:p>
        </w:tc>
        <w:tc>
          <w:tcPr>
            <w:tcW w:w="1983" w:type="dxa"/>
          </w:tcPr>
          <w:p w:rsidR="00877DF7" w:rsidRDefault="00A448DA">
            <w:pPr>
              <w:pStyle w:val="TableParagraph"/>
              <w:spacing w:line="242" w:lineRule="auto"/>
              <w:ind w:right="525"/>
              <w:rPr>
                <w:sz w:val="24"/>
              </w:rPr>
            </w:pPr>
            <w:r>
              <w:rPr>
                <w:sz w:val="24"/>
              </w:rPr>
              <w:t>Заведующий</w:t>
            </w:r>
            <w:r>
              <w:rPr>
                <w:spacing w:val="-57"/>
                <w:sz w:val="24"/>
              </w:rPr>
              <w:t xml:space="preserve"> </w:t>
            </w:r>
            <w:r>
              <w:rPr>
                <w:sz w:val="24"/>
              </w:rPr>
              <w:t>библиотекой</w:t>
            </w:r>
          </w:p>
        </w:tc>
      </w:tr>
      <w:tr w:rsidR="00877DF7">
        <w:trPr>
          <w:trHeight w:val="830"/>
        </w:trPr>
        <w:tc>
          <w:tcPr>
            <w:tcW w:w="5923" w:type="dxa"/>
          </w:tcPr>
          <w:p w:rsidR="00877DF7" w:rsidRDefault="00A448DA">
            <w:pPr>
              <w:pStyle w:val="TableParagraph"/>
              <w:spacing w:line="237" w:lineRule="auto"/>
              <w:rPr>
                <w:sz w:val="24"/>
              </w:rPr>
            </w:pPr>
            <w:r>
              <w:rPr>
                <w:sz w:val="24"/>
              </w:rPr>
              <w:t>Обеспечение</w:t>
            </w:r>
            <w:r>
              <w:rPr>
                <w:spacing w:val="37"/>
                <w:sz w:val="24"/>
              </w:rPr>
              <w:t xml:space="preserve"> </w:t>
            </w:r>
            <w:r>
              <w:rPr>
                <w:sz w:val="24"/>
              </w:rPr>
              <w:t>контролируемого</w:t>
            </w:r>
            <w:r>
              <w:rPr>
                <w:spacing w:val="-4"/>
                <w:sz w:val="24"/>
              </w:rPr>
              <w:t xml:space="preserve"> </w:t>
            </w:r>
            <w:r>
              <w:rPr>
                <w:sz w:val="24"/>
              </w:rPr>
              <w:t>доступа</w:t>
            </w:r>
            <w:r>
              <w:rPr>
                <w:spacing w:val="-2"/>
                <w:sz w:val="24"/>
              </w:rPr>
              <w:t xml:space="preserve"> </w:t>
            </w:r>
            <w:r>
              <w:rPr>
                <w:sz w:val="24"/>
              </w:rPr>
              <w:t>участников</w:t>
            </w:r>
            <w:r>
              <w:rPr>
                <w:spacing w:val="-57"/>
                <w:sz w:val="24"/>
              </w:rPr>
              <w:t xml:space="preserve"> </w:t>
            </w:r>
            <w:r>
              <w:rPr>
                <w:sz w:val="24"/>
              </w:rPr>
              <w:t>образовательной</w:t>
            </w:r>
            <w:r>
              <w:rPr>
                <w:spacing w:val="-1"/>
                <w:sz w:val="24"/>
              </w:rPr>
              <w:t xml:space="preserve"> </w:t>
            </w:r>
            <w:r>
              <w:rPr>
                <w:sz w:val="24"/>
              </w:rPr>
              <w:t>деятельности</w:t>
            </w:r>
            <w:r>
              <w:rPr>
                <w:spacing w:val="-8"/>
                <w:sz w:val="24"/>
              </w:rPr>
              <w:t xml:space="preserve"> </w:t>
            </w:r>
            <w:r>
              <w:rPr>
                <w:sz w:val="24"/>
              </w:rPr>
              <w:t>к</w:t>
            </w:r>
            <w:r>
              <w:rPr>
                <w:spacing w:val="-2"/>
                <w:sz w:val="24"/>
              </w:rPr>
              <w:t xml:space="preserve"> </w:t>
            </w:r>
            <w:r>
              <w:rPr>
                <w:sz w:val="24"/>
              </w:rPr>
              <w:t>информационным</w:t>
            </w:r>
          </w:p>
          <w:p w:rsidR="00877DF7" w:rsidRDefault="00A448DA">
            <w:pPr>
              <w:pStyle w:val="TableParagraph"/>
              <w:spacing w:line="266" w:lineRule="exact"/>
              <w:rPr>
                <w:sz w:val="24"/>
              </w:rPr>
            </w:pPr>
            <w:r>
              <w:rPr>
                <w:sz w:val="24"/>
              </w:rPr>
              <w:t>ресурсам</w:t>
            </w:r>
          </w:p>
        </w:tc>
        <w:tc>
          <w:tcPr>
            <w:tcW w:w="2093" w:type="dxa"/>
          </w:tcPr>
          <w:p w:rsidR="00877DF7" w:rsidRDefault="00A448DA">
            <w:pPr>
              <w:pStyle w:val="TableParagraph"/>
              <w:spacing w:line="268" w:lineRule="exact"/>
              <w:rPr>
                <w:sz w:val="24"/>
              </w:rPr>
            </w:pPr>
            <w:r>
              <w:rPr>
                <w:sz w:val="24"/>
              </w:rPr>
              <w:t>Постоянно</w:t>
            </w:r>
          </w:p>
        </w:tc>
        <w:tc>
          <w:tcPr>
            <w:tcW w:w="1983" w:type="dxa"/>
          </w:tcPr>
          <w:p w:rsidR="00877DF7" w:rsidRDefault="00A448DA">
            <w:pPr>
              <w:pStyle w:val="TableParagraph"/>
              <w:spacing w:line="237" w:lineRule="auto"/>
              <w:ind w:right="577"/>
              <w:rPr>
                <w:sz w:val="24"/>
              </w:rPr>
            </w:pPr>
            <w:r>
              <w:rPr>
                <w:sz w:val="24"/>
              </w:rPr>
              <w:t>Заместитель</w:t>
            </w:r>
            <w:r>
              <w:rPr>
                <w:spacing w:val="-57"/>
                <w:sz w:val="24"/>
              </w:rPr>
              <w:t xml:space="preserve"> </w:t>
            </w:r>
            <w:r>
              <w:rPr>
                <w:sz w:val="24"/>
              </w:rPr>
              <w:t>директора</w:t>
            </w:r>
          </w:p>
        </w:tc>
      </w:tr>
    </w:tbl>
    <w:p w:rsidR="00877DF7" w:rsidRDefault="00A448DA">
      <w:pPr>
        <w:spacing w:before="87" w:line="322" w:lineRule="exact"/>
        <w:ind w:left="2853"/>
        <w:jc w:val="both"/>
        <w:rPr>
          <w:b/>
          <w:sz w:val="28"/>
        </w:rPr>
      </w:pPr>
      <w:r>
        <w:rPr>
          <w:b/>
          <w:sz w:val="28"/>
        </w:rPr>
        <w:t>Контроль</w:t>
      </w:r>
      <w:r>
        <w:rPr>
          <w:b/>
          <w:spacing w:val="-6"/>
          <w:sz w:val="28"/>
        </w:rPr>
        <w:t xml:space="preserve"> </w:t>
      </w:r>
      <w:r>
        <w:rPr>
          <w:b/>
          <w:sz w:val="28"/>
        </w:rPr>
        <w:t>состояния</w:t>
      </w:r>
      <w:r>
        <w:rPr>
          <w:b/>
          <w:spacing w:val="-3"/>
          <w:sz w:val="28"/>
        </w:rPr>
        <w:t xml:space="preserve"> </w:t>
      </w:r>
      <w:r>
        <w:rPr>
          <w:b/>
          <w:sz w:val="28"/>
        </w:rPr>
        <w:t>системы</w:t>
      </w:r>
      <w:r>
        <w:rPr>
          <w:b/>
          <w:spacing w:val="-3"/>
          <w:sz w:val="28"/>
        </w:rPr>
        <w:t xml:space="preserve"> </w:t>
      </w:r>
      <w:r>
        <w:rPr>
          <w:b/>
          <w:sz w:val="28"/>
        </w:rPr>
        <w:t>условий</w:t>
      </w:r>
    </w:p>
    <w:p w:rsidR="00877DF7" w:rsidRDefault="00A448DA">
      <w:pPr>
        <w:pStyle w:val="a3"/>
        <w:ind w:right="707" w:firstLine="566"/>
      </w:pPr>
      <w:r>
        <w:t>Организация</w:t>
      </w:r>
      <w:r>
        <w:rPr>
          <w:spacing w:val="1"/>
        </w:rPr>
        <w:t xml:space="preserve"> </w:t>
      </w:r>
      <w:r>
        <w:t>контроля</w:t>
      </w:r>
      <w:r>
        <w:rPr>
          <w:spacing w:val="1"/>
        </w:rPr>
        <w:t xml:space="preserve"> </w:t>
      </w:r>
      <w:r>
        <w:t>состояния</w:t>
      </w:r>
      <w:r>
        <w:rPr>
          <w:spacing w:val="1"/>
        </w:rPr>
        <w:t xml:space="preserve"> </w:t>
      </w:r>
      <w:r>
        <w:t>сформированности</w:t>
      </w:r>
      <w:r>
        <w:rPr>
          <w:spacing w:val="1"/>
        </w:rPr>
        <w:t xml:space="preserve"> </w:t>
      </w:r>
      <w:r>
        <w:t>условий</w:t>
      </w:r>
      <w:r>
        <w:rPr>
          <w:spacing w:val="1"/>
        </w:rPr>
        <w:t xml:space="preserve"> </w:t>
      </w:r>
      <w:r>
        <w:t>реализации</w:t>
      </w:r>
      <w:r>
        <w:rPr>
          <w:spacing w:val="-67"/>
        </w:rPr>
        <w:t xml:space="preserve"> </w:t>
      </w:r>
      <w:r>
        <w:t>ООП ООО позволяет оценить ход выполнения программы, увидеть отклонения</w:t>
      </w:r>
      <w:r>
        <w:rPr>
          <w:spacing w:val="1"/>
        </w:rPr>
        <w:t xml:space="preserve"> </w:t>
      </w:r>
      <w:r>
        <w:t>от запланированных результатов, внести необходимые коррективы в реализацию</w:t>
      </w:r>
      <w:r>
        <w:rPr>
          <w:spacing w:val="-67"/>
        </w:rPr>
        <w:t xml:space="preserve"> </w:t>
      </w:r>
      <w:r>
        <w:t>программы</w:t>
      </w:r>
      <w:r>
        <w:rPr>
          <w:spacing w:val="-1"/>
        </w:rPr>
        <w:t xml:space="preserve"> </w:t>
      </w:r>
      <w:r>
        <w:t>и в</w:t>
      </w:r>
      <w:r>
        <w:rPr>
          <w:spacing w:val="-1"/>
        </w:rPr>
        <w:t xml:space="preserve"> </w:t>
      </w:r>
      <w:r>
        <w:t>конечном</w:t>
      </w:r>
      <w:r>
        <w:rPr>
          <w:spacing w:val="1"/>
        </w:rPr>
        <w:t xml:space="preserve"> </w:t>
      </w:r>
      <w:r>
        <w:t>итоге</w:t>
      </w:r>
      <w:r>
        <w:rPr>
          <w:spacing w:val="1"/>
        </w:rPr>
        <w:t xml:space="preserve"> </w:t>
      </w:r>
      <w:r>
        <w:t>достигнуть</w:t>
      </w:r>
      <w:r>
        <w:rPr>
          <w:spacing w:val="-2"/>
        </w:rPr>
        <w:t xml:space="preserve"> </w:t>
      </w:r>
      <w:r>
        <w:t>необходимых</w:t>
      </w:r>
      <w:r>
        <w:rPr>
          <w:spacing w:val="-4"/>
        </w:rPr>
        <w:t xml:space="preserve"> </w:t>
      </w:r>
      <w:r>
        <w:t>результатов.</w:t>
      </w:r>
    </w:p>
    <w:p w:rsidR="00877DF7" w:rsidRDefault="00A448DA">
      <w:pPr>
        <w:pStyle w:val="a3"/>
        <w:ind w:right="708" w:firstLine="566"/>
      </w:pPr>
      <w:r>
        <w:t>Контроль</w:t>
      </w:r>
      <w:r>
        <w:rPr>
          <w:spacing w:val="1"/>
        </w:rPr>
        <w:t xml:space="preserve"> </w:t>
      </w:r>
      <w:r>
        <w:t>состояния</w:t>
      </w:r>
      <w:r>
        <w:rPr>
          <w:spacing w:val="1"/>
        </w:rPr>
        <w:t xml:space="preserve"> </w:t>
      </w:r>
      <w:r>
        <w:t>системы</w:t>
      </w:r>
      <w:r>
        <w:rPr>
          <w:spacing w:val="1"/>
        </w:rPr>
        <w:t xml:space="preserve"> </w:t>
      </w:r>
      <w:r>
        <w:t>условий</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следующие</w:t>
      </w:r>
      <w:r>
        <w:rPr>
          <w:spacing w:val="1"/>
        </w:rPr>
        <w:t xml:space="preserve"> </w:t>
      </w:r>
      <w:r>
        <w:t>направления:</w:t>
      </w:r>
    </w:p>
    <w:p w:rsidR="00877DF7" w:rsidRDefault="00A448DA">
      <w:pPr>
        <w:pStyle w:val="a5"/>
        <w:numPr>
          <w:ilvl w:val="1"/>
          <w:numId w:val="7"/>
        </w:numPr>
        <w:tabs>
          <w:tab w:val="left" w:pos="962"/>
          <w:tab w:val="left" w:pos="963"/>
        </w:tabs>
        <w:spacing w:before="2" w:line="322" w:lineRule="exact"/>
        <w:ind w:left="962" w:hanging="568"/>
        <w:jc w:val="left"/>
        <w:rPr>
          <w:sz w:val="28"/>
        </w:rPr>
      </w:pPr>
      <w:r>
        <w:rPr>
          <w:sz w:val="28"/>
        </w:rPr>
        <w:t>мониторинг</w:t>
      </w:r>
      <w:r>
        <w:rPr>
          <w:spacing w:val="-4"/>
          <w:sz w:val="28"/>
        </w:rPr>
        <w:t xml:space="preserve"> </w:t>
      </w:r>
      <w:r>
        <w:rPr>
          <w:sz w:val="28"/>
        </w:rPr>
        <w:t>системы</w:t>
      </w:r>
      <w:r>
        <w:rPr>
          <w:spacing w:val="-5"/>
          <w:sz w:val="28"/>
        </w:rPr>
        <w:t xml:space="preserve"> </w:t>
      </w:r>
      <w:r>
        <w:rPr>
          <w:sz w:val="28"/>
        </w:rPr>
        <w:t>условий</w:t>
      </w:r>
      <w:r>
        <w:rPr>
          <w:spacing w:val="-5"/>
          <w:sz w:val="28"/>
        </w:rPr>
        <w:t xml:space="preserve"> </w:t>
      </w:r>
      <w:r>
        <w:rPr>
          <w:sz w:val="28"/>
        </w:rPr>
        <w:t>по</w:t>
      </w:r>
      <w:r>
        <w:rPr>
          <w:spacing w:val="-4"/>
          <w:sz w:val="28"/>
        </w:rPr>
        <w:t xml:space="preserve"> </w:t>
      </w:r>
      <w:r>
        <w:rPr>
          <w:sz w:val="28"/>
        </w:rPr>
        <w:t>определённым</w:t>
      </w:r>
      <w:r>
        <w:rPr>
          <w:spacing w:val="-8"/>
          <w:sz w:val="28"/>
        </w:rPr>
        <w:t xml:space="preserve"> </w:t>
      </w:r>
      <w:r>
        <w:rPr>
          <w:sz w:val="28"/>
        </w:rPr>
        <w:t>индикаторам;</w:t>
      </w:r>
    </w:p>
    <w:p w:rsidR="00877DF7" w:rsidRDefault="00A448DA">
      <w:pPr>
        <w:pStyle w:val="a5"/>
        <w:numPr>
          <w:ilvl w:val="1"/>
          <w:numId w:val="7"/>
        </w:numPr>
        <w:tabs>
          <w:tab w:val="left" w:pos="962"/>
          <w:tab w:val="left" w:pos="963"/>
        </w:tabs>
        <w:spacing w:line="242" w:lineRule="auto"/>
        <w:ind w:left="395" w:right="897" w:firstLine="0"/>
        <w:jc w:val="left"/>
        <w:rPr>
          <w:sz w:val="28"/>
        </w:rPr>
      </w:pPr>
      <w:r>
        <w:rPr>
          <w:sz w:val="28"/>
        </w:rPr>
        <w:t>внесение</w:t>
      </w:r>
      <w:r>
        <w:rPr>
          <w:spacing w:val="-3"/>
          <w:sz w:val="28"/>
        </w:rPr>
        <w:t xml:space="preserve"> </w:t>
      </w:r>
      <w:r>
        <w:rPr>
          <w:sz w:val="28"/>
        </w:rPr>
        <w:t>необходимых</w:t>
      </w:r>
      <w:r>
        <w:rPr>
          <w:spacing w:val="-7"/>
          <w:sz w:val="28"/>
        </w:rPr>
        <w:t xml:space="preserve"> </w:t>
      </w:r>
      <w:r>
        <w:rPr>
          <w:sz w:val="28"/>
        </w:rPr>
        <w:t>корректив</w:t>
      </w:r>
      <w:r>
        <w:rPr>
          <w:spacing w:val="-5"/>
          <w:sz w:val="28"/>
        </w:rPr>
        <w:t xml:space="preserve"> </w:t>
      </w:r>
      <w:r>
        <w:rPr>
          <w:sz w:val="28"/>
        </w:rPr>
        <w:t>в</w:t>
      </w:r>
      <w:r>
        <w:rPr>
          <w:spacing w:val="-4"/>
          <w:sz w:val="28"/>
        </w:rPr>
        <w:t xml:space="preserve"> </w:t>
      </w:r>
      <w:r>
        <w:rPr>
          <w:sz w:val="28"/>
        </w:rPr>
        <w:t>систему</w:t>
      </w:r>
      <w:r>
        <w:rPr>
          <w:spacing w:val="-2"/>
          <w:sz w:val="28"/>
        </w:rPr>
        <w:t xml:space="preserve"> </w:t>
      </w:r>
      <w:r>
        <w:rPr>
          <w:sz w:val="28"/>
        </w:rPr>
        <w:t>условий</w:t>
      </w:r>
      <w:r>
        <w:rPr>
          <w:spacing w:val="-3"/>
          <w:sz w:val="28"/>
        </w:rPr>
        <w:t xml:space="preserve"> </w:t>
      </w:r>
      <w:r>
        <w:rPr>
          <w:sz w:val="28"/>
        </w:rPr>
        <w:t>(внесение</w:t>
      </w:r>
      <w:r>
        <w:rPr>
          <w:spacing w:val="64"/>
          <w:sz w:val="28"/>
        </w:rPr>
        <w:t xml:space="preserve"> </w:t>
      </w:r>
      <w:r>
        <w:rPr>
          <w:sz w:val="28"/>
        </w:rPr>
        <w:t>изменений</w:t>
      </w:r>
      <w:r>
        <w:rPr>
          <w:spacing w:val="-67"/>
          <w:sz w:val="28"/>
        </w:rPr>
        <w:t xml:space="preserve"> </w:t>
      </w:r>
      <w:r>
        <w:rPr>
          <w:sz w:val="28"/>
        </w:rPr>
        <w:t>и дополнений</w:t>
      </w:r>
      <w:r>
        <w:rPr>
          <w:spacing w:val="4"/>
          <w:sz w:val="28"/>
        </w:rPr>
        <w:t xml:space="preserve"> </w:t>
      </w:r>
      <w:r>
        <w:rPr>
          <w:sz w:val="28"/>
        </w:rPr>
        <w:t>в программу);</w:t>
      </w:r>
    </w:p>
    <w:p w:rsidR="00877DF7" w:rsidRDefault="00A448DA">
      <w:pPr>
        <w:pStyle w:val="a5"/>
        <w:numPr>
          <w:ilvl w:val="1"/>
          <w:numId w:val="7"/>
        </w:numPr>
        <w:tabs>
          <w:tab w:val="left" w:pos="962"/>
          <w:tab w:val="left" w:pos="963"/>
        </w:tabs>
        <w:spacing w:line="319" w:lineRule="exact"/>
        <w:ind w:left="962" w:hanging="568"/>
        <w:jc w:val="left"/>
        <w:rPr>
          <w:sz w:val="28"/>
        </w:rPr>
      </w:pPr>
      <w:r>
        <w:rPr>
          <w:sz w:val="28"/>
        </w:rPr>
        <w:t>принятие управленческих</w:t>
      </w:r>
      <w:r>
        <w:rPr>
          <w:spacing w:val="-10"/>
          <w:sz w:val="28"/>
        </w:rPr>
        <w:t xml:space="preserve"> </w:t>
      </w:r>
      <w:r>
        <w:rPr>
          <w:sz w:val="28"/>
        </w:rPr>
        <w:t>решений</w:t>
      </w:r>
      <w:r>
        <w:rPr>
          <w:spacing w:val="-5"/>
          <w:sz w:val="28"/>
        </w:rPr>
        <w:t xml:space="preserve"> </w:t>
      </w:r>
      <w:r>
        <w:rPr>
          <w:sz w:val="28"/>
        </w:rPr>
        <w:t>(издание</w:t>
      </w:r>
      <w:r>
        <w:rPr>
          <w:spacing w:val="-5"/>
          <w:sz w:val="28"/>
        </w:rPr>
        <w:t xml:space="preserve"> </w:t>
      </w:r>
      <w:r>
        <w:rPr>
          <w:sz w:val="28"/>
        </w:rPr>
        <w:t>необходимых</w:t>
      </w:r>
      <w:r>
        <w:rPr>
          <w:spacing w:val="-11"/>
          <w:sz w:val="28"/>
        </w:rPr>
        <w:t xml:space="preserve"> </w:t>
      </w:r>
      <w:r>
        <w:rPr>
          <w:sz w:val="28"/>
        </w:rPr>
        <w:t>приказов);</w:t>
      </w:r>
    </w:p>
    <w:p w:rsidR="00877DF7" w:rsidRDefault="00A448DA">
      <w:pPr>
        <w:pStyle w:val="a5"/>
        <w:numPr>
          <w:ilvl w:val="1"/>
          <w:numId w:val="7"/>
        </w:numPr>
        <w:tabs>
          <w:tab w:val="left" w:pos="963"/>
        </w:tabs>
        <w:ind w:left="395" w:right="700" w:firstLine="0"/>
        <w:rPr>
          <w:sz w:val="28"/>
        </w:rPr>
      </w:pPr>
      <w:r>
        <w:rPr>
          <w:sz w:val="28"/>
        </w:rPr>
        <w:t>аналитическая</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оценке</w:t>
      </w:r>
      <w:r>
        <w:rPr>
          <w:spacing w:val="1"/>
          <w:sz w:val="28"/>
        </w:rPr>
        <w:t xml:space="preserve"> </w:t>
      </w:r>
      <w:r>
        <w:rPr>
          <w:sz w:val="28"/>
        </w:rPr>
        <w:t>достигнутых</w:t>
      </w:r>
      <w:r>
        <w:rPr>
          <w:spacing w:val="1"/>
          <w:sz w:val="28"/>
        </w:rPr>
        <w:t xml:space="preserve"> </w:t>
      </w:r>
      <w:r>
        <w:rPr>
          <w:sz w:val="28"/>
        </w:rPr>
        <w:t>результатов</w:t>
      </w:r>
      <w:r>
        <w:rPr>
          <w:spacing w:val="-67"/>
          <w:sz w:val="28"/>
        </w:rPr>
        <w:t xml:space="preserve"> </w:t>
      </w:r>
      <w:r>
        <w:rPr>
          <w:sz w:val="28"/>
        </w:rPr>
        <w:t>(аналитические</w:t>
      </w:r>
      <w:r>
        <w:rPr>
          <w:spacing w:val="1"/>
          <w:sz w:val="28"/>
        </w:rPr>
        <w:t xml:space="preserve"> </w:t>
      </w:r>
      <w:r>
        <w:rPr>
          <w:sz w:val="28"/>
        </w:rPr>
        <w:t>отчёты,</w:t>
      </w:r>
      <w:r>
        <w:rPr>
          <w:spacing w:val="1"/>
          <w:sz w:val="28"/>
        </w:rPr>
        <w:t xml:space="preserve"> </w:t>
      </w:r>
      <w:r>
        <w:rPr>
          <w:sz w:val="28"/>
        </w:rPr>
        <w:t>выступления</w:t>
      </w:r>
      <w:r>
        <w:rPr>
          <w:spacing w:val="1"/>
          <w:sz w:val="28"/>
        </w:rPr>
        <w:t xml:space="preserve"> </w:t>
      </w:r>
      <w:r>
        <w:rPr>
          <w:sz w:val="28"/>
        </w:rPr>
        <w:t>перед</w:t>
      </w:r>
      <w:r>
        <w:rPr>
          <w:spacing w:val="1"/>
          <w:sz w:val="28"/>
        </w:rPr>
        <w:t xml:space="preserve"> </w:t>
      </w:r>
      <w:r>
        <w:rPr>
          <w:sz w:val="28"/>
        </w:rPr>
        <w:t>участниками</w:t>
      </w:r>
      <w:r>
        <w:rPr>
          <w:spacing w:val="1"/>
          <w:sz w:val="28"/>
        </w:rPr>
        <w:t xml:space="preserve"> </w:t>
      </w:r>
      <w:r>
        <w:rPr>
          <w:sz w:val="28"/>
        </w:rPr>
        <w:t>образовательных</w:t>
      </w:r>
      <w:r>
        <w:rPr>
          <w:spacing w:val="1"/>
          <w:sz w:val="28"/>
        </w:rPr>
        <w:t xml:space="preserve"> </w:t>
      </w:r>
      <w:r>
        <w:rPr>
          <w:sz w:val="28"/>
        </w:rPr>
        <w:t>отношений, публичный</w:t>
      </w:r>
      <w:r>
        <w:rPr>
          <w:spacing w:val="-3"/>
          <w:sz w:val="28"/>
        </w:rPr>
        <w:t xml:space="preserve"> </w:t>
      </w:r>
      <w:r>
        <w:rPr>
          <w:sz w:val="28"/>
        </w:rPr>
        <w:t>отчёт, размещение</w:t>
      </w:r>
      <w:r>
        <w:rPr>
          <w:spacing w:val="-1"/>
          <w:sz w:val="28"/>
        </w:rPr>
        <w:t xml:space="preserve"> </w:t>
      </w:r>
      <w:r>
        <w:rPr>
          <w:sz w:val="28"/>
        </w:rPr>
        <w:t>информации</w:t>
      </w:r>
      <w:r>
        <w:rPr>
          <w:spacing w:val="-3"/>
          <w:sz w:val="28"/>
        </w:rPr>
        <w:t xml:space="preserve"> </w:t>
      </w:r>
      <w:r>
        <w:rPr>
          <w:sz w:val="28"/>
        </w:rPr>
        <w:t>на</w:t>
      </w:r>
      <w:r>
        <w:rPr>
          <w:spacing w:val="-1"/>
          <w:sz w:val="28"/>
        </w:rPr>
        <w:t xml:space="preserve"> </w:t>
      </w:r>
      <w:r>
        <w:rPr>
          <w:sz w:val="28"/>
        </w:rPr>
        <w:t>школьном</w:t>
      </w:r>
      <w:r>
        <w:rPr>
          <w:spacing w:val="-9"/>
          <w:sz w:val="28"/>
        </w:rPr>
        <w:t xml:space="preserve"> </w:t>
      </w:r>
      <w:r>
        <w:rPr>
          <w:sz w:val="28"/>
        </w:rPr>
        <w:t>сайте).</w:t>
      </w:r>
    </w:p>
    <w:p w:rsidR="00877DF7" w:rsidRDefault="00A448DA">
      <w:pPr>
        <w:pStyle w:val="1"/>
        <w:spacing w:after="12" w:line="321" w:lineRule="exact"/>
        <w:ind w:left="3636"/>
      </w:pPr>
      <w:r>
        <w:t>Мониторинг</w:t>
      </w:r>
      <w:r>
        <w:rPr>
          <w:spacing w:val="-5"/>
        </w:rPr>
        <w:t xml:space="preserve"> </w:t>
      </w:r>
      <w:r>
        <w:t>системы</w:t>
      </w:r>
      <w:r>
        <w:rPr>
          <w:spacing w:val="-5"/>
        </w:rPr>
        <w:t xml:space="preserve"> </w:t>
      </w:r>
      <w:r>
        <w:t>условий</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714"/>
        <w:gridCol w:w="1762"/>
        <w:gridCol w:w="1527"/>
      </w:tblGrid>
      <w:tr w:rsidR="00877DF7">
        <w:trPr>
          <w:trHeight w:val="551"/>
        </w:trPr>
        <w:tc>
          <w:tcPr>
            <w:tcW w:w="2093" w:type="dxa"/>
          </w:tcPr>
          <w:p w:rsidR="00877DF7" w:rsidRDefault="00A448DA">
            <w:pPr>
              <w:pStyle w:val="TableParagraph"/>
              <w:spacing w:line="273" w:lineRule="exact"/>
              <w:ind w:left="508"/>
              <w:rPr>
                <w:b/>
                <w:sz w:val="24"/>
              </w:rPr>
            </w:pPr>
            <w:r>
              <w:rPr>
                <w:b/>
                <w:sz w:val="24"/>
              </w:rPr>
              <w:t>Критерий</w:t>
            </w:r>
          </w:p>
        </w:tc>
        <w:tc>
          <w:tcPr>
            <w:tcW w:w="4714" w:type="dxa"/>
          </w:tcPr>
          <w:p w:rsidR="00877DF7" w:rsidRDefault="00A448DA">
            <w:pPr>
              <w:pStyle w:val="TableParagraph"/>
              <w:spacing w:line="273" w:lineRule="exact"/>
              <w:ind w:left="1728" w:right="1721"/>
              <w:jc w:val="center"/>
              <w:rPr>
                <w:b/>
                <w:sz w:val="24"/>
              </w:rPr>
            </w:pPr>
            <w:r>
              <w:rPr>
                <w:b/>
                <w:sz w:val="24"/>
              </w:rPr>
              <w:t>Индикатор</w:t>
            </w:r>
          </w:p>
        </w:tc>
        <w:tc>
          <w:tcPr>
            <w:tcW w:w="1762" w:type="dxa"/>
          </w:tcPr>
          <w:p w:rsidR="00877DF7" w:rsidRDefault="00A448DA">
            <w:pPr>
              <w:pStyle w:val="TableParagraph"/>
              <w:spacing w:line="274" w:lineRule="exact"/>
              <w:ind w:left="757" w:right="130" w:hanging="600"/>
              <w:rPr>
                <w:b/>
                <w:sz w:val="24"/>
              </w:rPr>
            </w:pPr>
            <w:r>
              <w:rPr>
                <w:b/>
                <w:sz w:val="24"/>
              </w:rPr>
              <w:t>Периодичнос</w:t>
            </w:r>
            <w:r>
              <w:rPr>
                <w:b/>
                <w:spacing w:val="-57"/>
                <w:sz w:val="24"/>
              </w:rPr>
              <w:t xml:space="preserve"> </w:t>
            </w:r>
            <w:r>
              <w:rPr>
                <w:b/>
                <w:sz w:val="24"/>
              </w:rPr>
              <w:t>ть</w:t>
            </w:r>
          </w:p>
        </w:tc>
        <w:tc>
          <w:tcPr>
            <w:tcW w:w="1527" w:type="dxa"/>
          </w:tcPr>
          <w:p w:rsidR="00877DF7" w:rsidRDefault="00A448DA">
            <w:pPr>
              <w:pStyle w:val="TableParagraph"/>
              <w:spacing w:line="274" w:lineRule="exact"/>
              <w:ind w:left="531" w:right="107" w:hanging="399"/>
              <w:rPr>
                <w:b/>
                <w:sz w:val="24"/>
              </w:rPr>
            </w:pPr>
            <w:r>
              <w:rPr>
                <w:b/>
                <w:sz w:val="24"/>
              </w:rPr>
              <w:t>Ответствен</w:t>
            </w:r>
            <w:r>
              <w:rPr>
                <w:b/>
                <w:spacing w:val="-57"/>
                <w:sz w:val="24"/>
              </w:rPr>
              <w:t xml:space="preserve"> </w:t>
            </w:r>
            <w:r>
              <w:rPr>
                <w:b/>
                <w:sz w:val="24"/>
              </w:rPr>
              <w:t>ный</w:t>
            </w:r>
          </w:p>
        </w:tc>
      </w:tr>
      <w:tr w:rsidR="00877DF7">
        <w:trPr>
          <w:trHeight w:val="1103"/>
        </w:trPr>
        <w:tc>
          <w:tcPr>
            <w:tcW w:w="2093" w:type="dxa"/>
          </w:tcPr>
          <w:p w:rsidR="00877DF7" w:rsidRDefault="00A448DA">
            <w:pPr>
              <w:pStyle w:val="TableParagraph"/>
              <w:spacing w:line="242" w:lineRule="auto"/>
              <w:ind w:right="881"/>
              <w:rPr>
                <w:sz w:val="24"/>
              </w:rPr>
            </w:pPr>
            <w:r>
              <w:rPr>
                <w:sz w:val="24"/>
              </w:rPr>
              <w:t>Кадровый</w:t>
            </w:r>
            <w:r>
              <w:rPr>
                <w:spacing w:val="-57"/>
                <w:sz w:val="24"/>
              </w:rPr>
              <w:t xml:space="preserve"> </w:t>
            </w:r>
            <w:r>
              <w:rPr>
                <w:sz w:val="24"/>
              </w:rPr>
              <w:t>потенциал</w:t>
            </w:r>
          </w:p>
        </w:tc>
        <w:tc>
          <w:tcPr>
            <w:tcW w:w="4714" w:type="dxa"/>
          </w:tcPr>
          <w:p w:rsidR="00877DF7" w:rsidRDefault="00A448DA">
            <w:pPr>
              <w:pStyle w:val="TableParagraph"/>
              <w:ind w:right="193"/>
              <w:rPr>
                <w:sz w:val="24"/>
              </w:rPr>
            </w:pPr>
            <w:r>
              <w:rPr>
                <w:sz w:val="24"/>
              </w:rPr>
              <w:t>Педагоги, способные реализовывать ООП</w:t>
            </w:r>
            <w:r>
              <w:rPr>
                <w:spacing w:val="1"/>
                <w:sz w:val="24"/>
              </w:rPr>
              <w:t xml:space="preserve"> </w:t>
            </w:r>
            <w:r>
              <w:rPr>
                <w:sz w:val="24"/>
              </w:rPr>
              <w:t>(квалификация,</w:t>
            </w:r>
            <w:r>
              <w:rPr>
                <w:spacing w:val="1"/>
                <w:sz w:val="24"/>
              </w:rPr>
              <w:t xml:space="preserve"> </w:t>
            </w:r>
            <w:r>
              <w:rPr>
                <w:sz w:val="24"/>
              </w:rPr>
              <w:t>АПО,</w:t>
            </w:r>
            <w:r>
              <w:rPr>
                <w:spacing w:val="2"/>
                <w:sz w:val="24"/>
              </w:rPr>
              <w:t xml:space="preserve"> </w:t>
            </w:r>
            <w:r>
              <w:rPr>
                <w:sz w:val="24"/>
              </w:rPr>
              <w:t>наличие</w:t>
            </w:r>
            <w:r>
              <w:rPr>
                <w:spacing w:val="-1"/>
                <w:sz w:val="24"/>
              </w:rPr>
              <w:t xml:space="preserve"> </w:t>
            </w:r>
            <w:r>
              <w:rPr>
                <w:sz w:val="24"/>
              </w:rPr>
              <w:t>званий,</w:t>
            </w:r>
            <w:r>
              <w:rPr>
                <w:spacing w:val="1"/>
                <w:sz w:val="24"/>
              </w:rPr>
              <w:t xml:space="preserve"> </w:t>
            </w:r>
            <w:r>
              <w:rPr>
                <w:sz w:val="24"/>
              </w:rPr>
              <w:t>победители</w:t>
            </w:r>
            <w:r>
              <w:rPr>
                <w:spacing w:val="-5"/>
                <w:sz w:val="24"/>
              </w:rPr>
              <w:t xml:space="preserve"> </w:t>
            </w:r>
            <w:r>
              <w:rPr>
                <w:sz w:val="24"/>
              </w:rPr>
              <w:t>профессиональных</w:t>
            </w:r>
            <w:r>
              <w:rPr>
                <w:spacing w:val="-9"/>
                <w:sz w:val="24"/>
              </w:rPr>
              <w:t xml:space="preserve"> </w:t>
            </w:r>
            <w:r>
              <w:rPr>
                <w:sz w:val="24"/>
              </w:rPr>
              <w:t>конкурсов,</w:t>
            </w:r>
          </w:p>
          <w:p w:rsidR="00877DF7" w:rsidRDefault="00A448DA">
            <w:pPr>
              <w:pStyle w:val="TableParagraph"/>
              <w:spacing w:line="261" w:lineRule="exact"/>
              <w:rPr>
                <w:sz w:val="24"/>
              </w:rPr>
            </w:pPr>
            <w:r>
              <w:rPr>
                <w:sz w:val="24"/>
              </w:rPr>
              <w:t>участие</w:t>
            </w:r>
            <w:r>
              <w:rPr>
                <w:spacing w:val="-2"/>
                <w:sz w:val="24"/>
              </w:rPr>
              <w:t xml:space="preserve"> </w:t>
            </w:r>
            <w:r>
              <w:rPr>
                <w:sz w:val="24"/>
              </w:rPr>
              <w:t>в</w:t>
            </w:r>
            <w:r>
              <w:rPr>
                <w:spacing w:val="1"/>
                <w:sz w:val="24"/>
              </w:rPr>
              <w:t xml:space="preserve"> </w:t>
            </w:r>
            <w:r>
              <w:rPr>
                <w:sz w:val="24"/>
              </w:rPr>
              <w:t>проектах,</w:t>
            </w:r>
            <w:r>
              <w:rPr>
                <w:spacing w:val="1"/>
                <w:sz w:val="24"/>
              </w:rPr>
              <w:t xml:space="preserve"> </w:t>
            </w:r>
            <w:r>
              <w:rPr>
                <w:sz w:val="24"/>
              </w:rPr>
              <w:t>грантах</w:t>
            </w:r>
            <w:r>
              <w:rPr>
                <w:spacing w:val="-5"/>
                <w:sz w:val="24"/>
              </w:rPr>
              <w:t xml:space="preserve"> </w:t>
            </w:r>
            <w:r>
              <w:rPr>
                <w:sz w:val="24"/>
              </w:rPr>
              <w:t>и т.п.)</w:t>
            </w:r>
          </w:p>
        </w:tc>
        <w:tc>
          <w:tcPr>
            <w:tcW w:w="1762" w:type="dxa"/>
          </w:tcPr>
          <w:p w:rsidR="00877DF7" w:rsidRDefault="00A448DA">
            <w:pPr>
              <w:pStyle w:val="TableParagraph"/>
              <w:ind w:left="104" w:right="194"/>
              <w:rPr>
                <w:sz w:val="24"/>
              </w:rPr>
            </w:pPr>
            <w:r>
              <w:rPr>
                <w:sz w:val="24"/>
              </w:rPr>
              <w:t>На начало</w:t>
            </w:r>
            <w:r>
              <w:rPr>
                <w:spacing w:val="1"/>
                <w:sz w:val="24"/>
              </w:rPr>
              <w:t xml:space="preserve"> </w:t>
            </w:r>
            <w:r>
              <w:rPr>
                <w:sz w:val="24"/>
              </w:rPr>
              <w:t>и</w:t>
            </w:r>
            <w:r>
              <w:rPr>
                <w:spacing w:val="1"/>
                <w:sz w:val="24"/>
              </w:rPr>
              <w:t xml:space="preserve"> </w:t>
            </w:r>
            <w:r>
              <w:rPr>
                <w:sz w:val="24"/>
              </w:rPr>
              <w:t>конец</w:t>
            </w:r>
            <w:r>
              <w:rPr>
                <w:spacing w:val="1"/>
                <w:sz w:val="24"/>
              </w:rPr>
              <w:t xml:space="preserve"> </w:t>
            </w:r>
            <w:r>
              <w:rPr>
                <w:sz w:val="24"/>
              </w:rPr>
              <w:t>учебного</w:t>
            </w:r>
            <w:r>
              <w:rPr>
                <w:spacing w:val="-10"/>
                <w:sz w:val="24"/>
              </w:rPr>
              <w:t xml:space="preserve"> </w:t>
            </w:r>
            <w:r>
              <w:rPr>
                <w:sz w:val="24"/>
              </w:rPr>
              <w:t>года</w:t>
            </w:r>
          </w:p>
        </w:tc>
        <w:tc>
          <w:tcPr>
            <w:tcW w:w="1527" w:type="dxa"/>
          </w:tcPr>
          <w:p w:rsidR="00877DF7" w:rsidRDefault="00A448DA">
            <w:pPr>
              <w:pStyle w:val="TableParagraph"/>
              <w:spacing w:line="242" w:lineRule="auto"/>
              <w:ind w:left="109" w:right="122"/>
              <w:rPr>
                <w:sz w:val="24"/>
              </w:rPr>
            </w:pPr>
            <w:r>
              <w:rPr>
                <w:sz w:val="24"/>
              </w:rPr>
              <w:t>Заместитель</w:t>
            </w:r>
            <w:r>
              <w:rPr>
                <w:spacing w:val="-57"/>
                <w:sz w:val="24"/>
              </w:rPr>
              <w:t xml:space="preserve"> </w:t>
            </w:r>
            <w:r>
              <w:rPr>
                <w:sz w:val="24"/>
              </w:rPr>
              <w:t>директора</w:t>
            </w:r>
          </w:p>
        </w:tc>
      </w:tr>
    </w:tbl>
    <w:p w:rsidR="00877DF7" w:rsidRDefault="00877DF7">
      <w:pPr>
        <w:spacing w:line="242" w:lineRule="auto"/>
        <w:rPr>
          <w:sz w:val="24"/>
        </w:rPr>
        <w:sectPr w:rsidR="00877DF7">
          <w:pgSz w:w="11900" w:h="16840"/>
          <w:pgMar w:top="1040" w:right="0" w:bottom="880" w:left="1020" w:header="0" w:footer="615"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714"/>
        <w:gridCol w:w="1762"/>
        <w:gridCol w:w="1527"/>
      </w:tblGrid>
      <w:tr w:rsidR="00877DF7">
        <w:trPr>
          <w:trHeight w:val="2481"/>
        </w:trPr>
        <w:tc>
          <w:tcPr>
            <w:tcW w:w="2093" w:type="dxa"/>
          </w:tcPr>
          <w:p w:rsidR="00877DF7" w:rsidRDefault="00A448DA">
            <w:pPr>
              <w:pStyle w:val="TableParagraph"/>
              <w:ind w:right="232"/>
              <w:rPr>
                <w:sz w:val="24"/>
              </w:rPr>
            </w:pPr>
            <w:r>
              <w:rPr>
                <w:sz w:val="24"/>
              </w:rPr>
              <w:lastRenderedPageBreak/>
              <w:t>Санитарно-</w:t>
            </w:r>
            <w:r>
              <w:rPr>
                <w:spacing w:val="1"/>
                <w:sz w:val="24"/>
              </w:rPr>
              <w:t xml:space="preserve"> </w:t>
            </w:r>
            <w:r>
              <w:rPr>
                <w:sz w:val="24"/>
              </w:rPr>
              <w:t>гигиеническое</w:t>
            </w:r>
            <w:r>
              <w:rPr>
                <w:spacing w:val="1"/>
                <w:sz w:val="24"/>
              </w:rPr>
              <w:t xml:space="preserve"> </w:t>
            </w:r>
            <w:r>
              <w:rPr>
                <w:sz w:val="24"/>
              </w:rPr>
              <w:t>благополучие</w:t>
            </w:r>
            <w:r>
              <w:rPr>
                <w:spacing w:val="1"/>
                <w:sz w:val="24"/>
              </w:rPr>
              <w:t xml:space="preserve"> </w:t>
            </w:r>
            <w:r>
              <w:rPr>
                <w:sz w:val="24"/>
              </w:rPr>
              <w:t>образовательной</w:t>
            </w:r>
            <w:r>
              <w:rPr>
                <w:spacing w:val="-57"/>
                <w:sz w:val="24"/>
              </w:rPr>
              <w:t xml:space="preserve"> </w:t>
            </w:r>
            <w:r>
              <w:rPr>
                <w:sz w:val="24"/>
              </w:rPr>
              <w:t>среды</w:t>
            </w:r>
          </w:p>
        </w:tc>
        <w:tc>
          <w:tcPr>
            <w:tcW w:w="4714" w:type="dxa"/>
          </w:tcPr>
          <w:p w:rsidR="00877DF7" w:rsidRDefault="00A448DA">
            <w:pPr>
              <w:pStyle w:val="TableParagraph"/>
              <w:ind w:right="358"/>
              <w:rPr>
                <w:sz w:val="24"/>
              </w:rPr>
            </w:pPr>
            <w:r>
              <w:rPr>
                <w:sz w:val="24"/>
              </w:rPr>
              <w:t>Соответствие</w:t>
            </w:r>
            <w:r>
              <w:rPr>
                <w:spacing w:val="-1"/>
                <w:sz w:val="24"/>
              </w:rPr>
              <w:t xml:space="preserve"> </w:t>
            </w:r>
            <w:r>
              <w:rPr>
                <w:sz w:val="24"/>
              </w:rPr>
              <w:t>условий</w:t>
            </w:r>
            <w:r>
              <w:rPr>
                <w:spacing w:val="2"/>
                <w:sz w:val="24"/>
              </w:rPr>
              <w:t xml:space="preserve"> </w:t>
            </w:r>
            <w:r>
              <w:rPr>
                <w:sz w:val="24"/>
              </w:rPr>
              <w:t>физического</w:t>
            </w:r>
            <w:r>
              <w:rPr>
                <w:spacing w:val="1"/>
                <w:sz w:val="24"/>
              </w:rPr>
              <w:t xml:space="preserve"> </w:t>
            </w:r>
            <w:r>
              <w:rPr>
                <w:sz w:val="24"/>
              </w:rPr>
              <w:t>воспитания гигиеническим требованиям,</w:t>
            </w:r>
            <w:r>
              <w:rPr>
                <w:spacing w:val="-57"/>
                <w:sz w:val="24"/>
              </w:rPr>
              <w:t xml:space="preserve"> </w:t>
            </w:r>
            <w:r>
              <w:rPr>
                <w:sz w:val="24"/>
              </w:rPr>
              <w:t>наличие</w:t>
            </w:r>
            <w:r>
              <w:rPr>
                <w:spacing w:val="-1"/>
                <w:sz w:val="24"/>
              </w:rPr>
              <w:t xml:space="preserve"> </w:t>
            </w:r>
            <w:r>
              <w:rPr>
                <w:sz w:val="24"/>
              </w:rPr>
              <w:t>динамического</w:t>
            </w:r>
            <w:r>
              <w:rPr>
                <w:spacing w:val="6"/>
                <w:sz w:val="24"/>
              </w:rPr>
              <w:t xml:space="preserve"> </w:t>
            </w:r>
            <w:r>
              <w:rPr>
                <w:sz w:val="24"/>
              </w:rPr>
              <w:t>расписания</w:t>
            </w:r>
            <w:r>
              <w:rPr>
                <w:spacing w:val="1"/>
                <w:sz w:val="24"/>
              </w:rPr>
              <w:t xml:space="preserve"> </w:t>
            </w:r>
            <w:r>
              <w:rPr>
                <w:sz w:val="24"/>
              </w:rPr>
              <w:t>учебных</w:t>
            </w:r>
            <w:r>
              <w:rPr>
                <w:spacing w:val="-4"/>
                <w:sz w:val="24"/>
              </w:rPr>
              <w:t xml:space="preserve"> </w:t>
            </w:r>
            <w:r>
              <w:rPr>
                <w:sz w:val="24"/>
              </w:rPr>
              <w:t>занятий,</w:t>
            </w:r>
            <w:r>
              <w:rPr>
                <w:spacing w:val="3"/>
                <w:sz w:val="24"/>
              </w:rPr>
              <w:t xml:space="preserve"> </w:t>
            </w:r>
            <w:r>
              <w:rPr>
                <w:sz w:val="24"/>
              </w:rPr>
              <w:t>учебный</w:t>
            </w:r>
            <w:r>
              <w:rPr>
                <w:spacing w:val="2"/>
                <w:sz w:val="24"/>
              </w:rPr>
              <w:t xml:space="preserve"> </w:t>
            </w:r>
            <w:r>
              <w:rPr>
                <w:sz w:val="24"/>
              </w:rPr>
              <w:t>план,</w:t>
            </w:r>
            <w:r>
              <w:rPr>
                <w:spacing w:val="1"/>
                <w:sz w:val="24"/>
              </w:rPr>
              <w:t xml:space="preserve"> </w:t>
            </w:r>
            <w:r>
              <w:rPr>
                <w:sz w:val="24"/>
              </w:rPr>
              <w:t>учитывающий разные формы учебной</w:t>
            </w:r>
            <w:r>
              <w:rPr>
                <w:spacing w:val="1"/>
                <w:sz w:val="24"/>
              </w:rPr>
              <w:t xml:space="preserve"> </w:t>
            </w:r>
            <w:r>
              <w:rPr>
                <w:sz w:val="24"/>
              </w:rPr>
              <w:t>деятельности и полидеятельностное</w:t>
            </w:r>
            <w:r>
              <w:rPr>
                <w:spacing w:val="1"/>
                <w:sz w:val="24"/>
              </w:rPr>
              <w:t xml:space="preserve"> </w:t>
            </w:r>
            <w:r>
              <w:rPr>
                <w:sz w:val="24"/>
              </w:rPr>
              <w:t>пространство; состояние здоровья</w:t>
            </w:r>
            <w:r>
              <w:rPr>
                <w:spacing w:val="1"/>
                <w:sz w:val="24"/>
              </w:rPr>
              <w:t xml:space="preserve"> </w:t>
            </w:r>
            <w:r>
              <w:rPr>
                <w:sz w:val="24"/>
              </w:rPr>
              <w:t>учащихся;</w:t>
            </w:r>
            <w:r>
              <w:rPr>
                <w:spacing w:val="-4"/>
                <w:sz w:val="24"/>
              </w:rPr>
              <w:t xml:space="preserve"> </w:t>
            </w:r>
            <w:r>
              <w:rPr>
                <w:sz w:val="24"/>
              </w:rPr>
              <w:t>обеспеченность</w:t>
            </w:r>
            <w:r>
              <w:rPr>
                <w:spacing w:val="-2"/>
                <w:sz w:val="24"/>
              </w:rPr>
              <w:t xml:space="preserve"> </w:t>
            </w:r>
            <w:r>
              <w:rPr>
                <w:sz w:val="24"/>
              </w:rPr>
              <w:t>горячим</w:t>
            </w:r>
          </w:p>
          <w:p w:rsidR="00877DF7" w:rsidRDefault="00A448DA">
            <w:pPr>
              <w:pStyle w:val="TableParagraph"/>
              <w:spacing w:line="261" w:lineRule="exact"/>
              <w:rPr>
                <w:sz w:val="24"/>
              </w:rPr>
            </w:pPr>
            <w:r>
              <w:rPr>
                <w:sz w:val="24"/>
              </w:rPr>
              <w:t>питанием.</w:t>
            </w:r>
          </w:p>
        </w:tc>
        <w:tc>
          <w:tcPr>
            <w:tcW w:w="1762" w:type="dxa"/>
          </w:tcPr>
          <w:p w:rsidR="00877DF7" w:rsidRDefault="00A448DA">
            <w:pPr>
              <w:pStyle w:val="TableParagraph"/>
              <w:spacing w:line="237" w:lineRule="auto"/>
              <w:ind w:left="104" w:right="194"/>
              <w:rPr>
                <w:sz w:val="24"/>
              </w:rPr>
            </w:pPr>
            <w:r>
              <w:rPr>
                <w:sz w:val="24"/>
              </w:rPr>
              <w:t>На начало</w:t>
            </w:r>
            <w:r>
              <w:rPr>
                <w:spacing w:val="1"/>
                <w:sz w:val="24"/>
              </w:rPr>
              <w:t xml:space="preserve"> </w:t>
            </w:r>
            <w:r>
              <w:rPr>
                <w:sz w:val="24"/>
              </w:rPr>
              <w:t>учебного</w:t>
            </w:r>
            <w:r>
              <w:rPr>
                <w:spacing w:val="-10"/>
                <w:sz w:val="24"/>
              </w:rPr>
              <w:t xml:space="preserve"> </w:t>
            </w:r>
            <w:r>
              <w:rPr>
                <w:sz w:val="24"/>
              </w:rPr>
              <w:t>года</w:t>
            </w:r>
          </w:p>
          <w:p w:rsidR="00877DF7" w:rsidRDefault="00877DF7">
            <w:pPr>
              <w:pStyle w:val="TableParagraph"/>
              <w:ind w:left="0"/>
              <w:rPr>
                <w:b/>
                <w:sz w:val="26"/>
              </w:rPr>
            </w:pPr>
          </w:p>
          <w:p w:rsidR="00877DF7" w:rsidRDefault="00877DF7">
            <w:pPr>
              <w:pStyle w:val="TableParagraph"/>
              <w:ind w:left="0"/>
              <w:rPr>
                <w:b/>
                <w:sz w:val="26"/>
              </w:rPr>
            </w:pPr>
          </w:p>
          <w:p w:rsidR="00877DF7" w:rsidRDefault="00A448DA">
            <w:pPr>
              <w:pStyle w:val="TableParagraph"/>
              <w:spacing w:before="225"/>
              <w:ind w:left="104"/>
              <w:rPr>
                <w:sz w:val="24"/>
              </w:rPr>
            </w:pPr>
            <w:r>
              <w:rPr>
                <w:sz w:val="24"/>
              </w:rPr>
              <w:t>Ежемесячно</w:t>
            </w:r>
          </w:p>
        </w:tc>
        <w:tc>
          <w:tcPr>
            <w:tcW w:w="1527" w:type="dxa"/>
          </w:tcPr>
          <w:p w:rsidR="00877DF7" w:rsidRDefault="00A448DA">
            <w:pPr>
              <w:pStyle w:val="TableParagraph"/>
              <w:spacing w:line="237" w:lineRule="auto"/>
              <w:ind w:left="109" w:right="122"/>
              <w:rPr>
                <w:sz w:val="24"/>
              </w:rPr>
            </w:pPr>
            <w:r>
              <w:rPr>
                <w:sz w:val="24"/>
              </w:rPr>
              <w:t>Заместитель</w:t>
            </w:r>
            <w:r>
              <w:rPr>
                <w:spacing w:val="-57"/>
                <w:sz w:val="24"/>
              </w:rPr>
              <w:t xml:space="preserve"> </w:t>
            </w:r>
            <w:r>
              <w:rPr>
                <w:sz w:val="24"/>
              </w:rPr>
              <w:t>директора</w:t>
            </w:r>
          </w:p>
        </w:tc>
      </w:tr>
      <w:tr w:rsidR="00877DF7">
        <w:trPr>
          <w:trHeight w:val="1381"/>
        </w:trPr>
        <w:tc>
          <w:tcPr>
            <w:tcW w:w="2093" w:type="dxa"/>
          </w:tcPr>
          <w:p w:rsidR="00877DF7" w:rsidRDefault="00A448DA">
            <w:pPr>
              <w:pStyle w:val="TableParagraph"/>
              <w:spacing w:line="242" w:lineRule="auto"/>
              <w:ind w:right="663"/>
              <w:rPr>
                <w:sz w:val="24"/>
              </w:rPr>
            </w:pPr>
            <w:r>
              <w:rPr>
                <w:sz w:val="24"/>
              </w:rPr>
              <w:t>Финансовые</w:t>
            </w:r>
            <w:r>
              <w:rPr>
                <w:spacing w:val="-57"/>
                <w:sz w:val="24"/>
              </w:rPr>
              <w:t xml:space="preserve"> </w:t>
            </w:r>
            <w:r>
              <w:rPr>
                <w:sz w:val="24"/>
              </w:rPr>
              <w:t>условия</w:t>
            </w:r>
          </w:p>
        </w:tc>
        <w:tc>
          <w:tcPr>
            <w:tcW w:w="4714" w:type="dxa"/>
          </w:tcPr>
          <w:p w:rsidR="00877DF7" w:rsidRDefault="00A448DA">
            <w:pPr>
              <w:pStyle w:val="TableParagraph"/>
              <w:ind w:right="195"/>
              <w:rPr>
                <w:sz w:val="24"/>
              </w:rPr>
            </w:pPr>
            <w:r>
              <w:rPr>
                <w:sz w:val="24"/>
              </w:rPr>
              <w:t>Выполнение нормативных</w:t>
            </w:r>
            <w:r>
              <w:rPr>
                <w:spacing w:val="1"/>
                <w:sz w:val="24"/>
              </w:rPr>
              <w:t xml:space="preserve"> </w:t>
            </w:r>
            <w:r>
              <w:rPr>
                <w:sz w:val="24"/>
              </w:rPr>
              <w:t>государственных требований</w:t>
            </w:r>
            <w:r>
              <w:rPr>
                <w:spacing w:val="1"/>
                <w:sz w:val="24"/>
              </w:rPr>
              <w:t xml:space="preserve"> </w:t>
            </w:r>
            <w:r>
              <w:rPr>
                <w:sz w:val="24"/>
              </w:rPr>
              <w:t>(муниципальное</w:t>
            </w:r>
            <w:r>
              <w:rPr>
                <w:spacing w:val="-7"/>
                <w:sz w:val="24"/>
              </w:rPr>
              <w:t xml:space="preserve"> </w:t>
            </w:r>
            <w:r>
              <w:rPr>
                <w:sz w:val="24"/>
              </w:rPr>
              <w:t>задание,</w:t>
            </w:r>
            <w:r>
              <w:rPr>
                <w:spacing w:val="-3"/>
                <w:sz w:val="24"/>
              </w:rPr>
              <w:t xml:space="preserve"> </w:t>
            </w:r>
            <w:r>
              <w:rPr>
                <w:sz w:val="24"/>
              </w:rPr>
              <w:t>план финансово-</w:t>
            </w:r>
          </w:p>
          <w:p w:rsidR="00877DF7" w:rsidRDefault="00A448DA">
            <w:pPr>
              <w:pStyle w:val="TableParagraph"/>
              <w:spacing w:line="274" w:lineRule="exact"/>
              <w:ind w:right="778"/>
              <w:rPr>
                <w:sz w:val="24"/>
              </w:rPr>
            </w:pPr>
            <w:r>
              <w:rPr>
                <w:sz w:val="24"/>
              </w:rPr>
              <w:t>хозяйственной деятельности, отчет о</w:t>
            </w:r>
            <w:r>
              <w:rPr>
                <w:spacing w:val="-57"/>
                <w:sz w:val="24"/>
              </w:rPr>
              <w:t xml:space="preserve"> </w:t>
            </w:r>
            <w:r>
              <w:rPr>
                <w:sz w:val="24"/>
              </w:rPr>
              <w:t>расходовании</w:t>
            </w:r>
            <w:r>
              <w:rPr>
                <w:spacing w:val="-2"/>
                <w:sz w:val="24"/>
              </w:rPr>
              <w:t xml:space="preserve"> </w:t>
            </w:r>
            <w:r>
              <w:rPr>
                <w:sz w:val="24"/>
              </w:rPr>
              <w:t>финансовых</w:t>
            </w:r>
            <w:r>
              <w:rPr>
                <w:spacing w:val="-4"/>
                <w:sz w:val="24"/>
              </w:rPr>
              <w:t xml:space="preserve"> </w:t>
            </w:r>
            <w:r>
              <w:rPr>
                <w:sz w:val="24"/>
              </w:rPr>
              <w:t>средств)</w:t>
            </w:r>
          </w:p>
        </w:tc>
        <w:tc>
          <w:tcPr>
            <w:tcW w:w="1762" w:type="dxa"/>
          </w:tcPr>
          <w:p w:rsidR="00877DF7" w:rsidRDefault="00A448DA">
            <w:pPr>
              <w:pStyle w:val="TableParagraph"/>
              <w:spacing w:line="268" w:lineRule="exact"/>
              <w:ind w:left="104"/>
              <w:rPr>
                <w:sz w:val="24"/>
              </w:rPr>
            </w:pPr>
            <w:r>
              <w:rPr>
                <w:sz w:val="24"/>
              </w:rPr>
              <w:t>Ежегодно</w:t>
            </w:r>
          </w:p>
        </w:tc>
        <w:tc>
          <w:tcPr>
            <w:tcW w:w="1527" w:type="dxa"/>
          </w:tcPr>
          <w:p w:rsidR="00877DF7" w:rsidRDefault="00A448DA">
            <w:pPr>
              <w:pStyle w:val="TableParagraph"/>
              <w:spacing w:line="242" w:lineRule="auto"/>
              <w:ind w:left="109" w:right="407"/>
              <w:rPr>
                <w:sz w:val="24"/>
              </w:rPr>
            </w:pPr>
            <w:r>
              <w:rPr>
                <w:sz w:val="24"/>
              </w:rPr>
              <w:t>Директор</w:t>
            </w:r>
            <w:r>
              <w:rPr>
                <w:spacing w:val="-57"/>
                <w:sz w:val="24"/>
              </w:rPr>
              <w:t xml:space="preserve"> </w:t>
            </w:r>
            <w:r>
              <w:rPr>
                <w:sz w:val="24"/>
              </w:rPr>
              <w:t>школы</w:t>
            </w:r>
          </w:p>
        </w:tc>
      </w:tr>
      <w:tr w:rsidR="00877DF7">
        <w:trPr>
          <w:trHeight w:val="1012"/>
        </w:trPr>
        <w:tc>
          <w:tcPr>
            <w:tcW w:w="2093" w:type="dxa"/>
            <w:vMerge w:val="restart"/>
          </w:tcPr>
          <w:p w:rsidR="00877DF7" w:rsidRDefault="00A448DA">
            <w:pPr>
              <w:pStyle w:val="TableParagraph"/>
              <w:ind w:right="163"/>
              <w:rPr>
                <w:sz w:val="24"/>
              </w:rPr>
            </w:pPr>
            <w:r>
              <w:rPr>
                <w:sz w:val="24"/>
              </w:rPr>
              <w:t>Информационно-</w:t>
            </w:r>
            <w:r>
              <w:rPr>
                <w:spacing w:val="-57"/>
                <w:sz w:val="24"/>
              </w:rPr>
              <w:t xml:space="preserve"> </w:t>
            </w:r>
            <w:r>
              <w:rPr>
                <w:sz w:val="24"/>
              </w:rPr>
              <w:t>техническое</w:t>
            </w:r>
            <w:r>
              <w:rPr>
                <w:spacing w:val="1"/>
                <w:sz w:val="24"/>
              </w:rPr>
              <w:t xml:space="preserve"> </w:t>
            </w:r>
            <w:r>
              <w:rPr>
                <w:sz w:val="24"/>
              </w:rPr>
              <w:t>обеспечение</w:t>
            </w:r>
            <w:r>
              <w:rPr>
                <w:spacing w:val="1"/>
                <w:sz w:val="24"/>
              </w:rPr>
              <w:t xml:space="preserve"> </w:t>
            </w:r>
            <w:r>
              <w:rPr>
                <w:sz w:val="24"/>
              </w:rPr>
              <w:t>образовательной</w:t>
            </w:r>
            <w:r>
              <w:rPr>
                <w:spacing w:val="1"/>
                <w:sz w:val="24"/>
              </w:rPr>
              <w:t xml:space="preserve"> </w:t>
            </w:r>
            <w:r>
              <w:rPr>
                <w:sz w:val="24"/>
              </w:rPr>
              <w:t>деятельности</w:t>
            </w:r>
          </w:p>
        </w:tc>
        <w:tc>
          <w:tcPr>
            <w:tcW w:w="4714" w:type="dxa"/>
            <w:vMerge w:val="restart"/>
          </w:tcPr>
          <w:p w:rsidR="00877DF7" w:rsidRDefault="00A448DA">
            <w:pPr>
              <w:pStyle w:val="TableParagraph"/>
              <w:ind w:right="533"/>
              <w:rPr>
                <w:sz w:val="24"/>
              </w:rPr>
            </w:pPr>
            <w:r>
              <w:rPr>
                <w:sz w:val="24"/>
              </w:rPr>
              <w:t>Обоснованное и эффективное</w:t>
            </w:r>
            <w:r>
              <w:rPr>
                <w:spacing w:val="1"/>
                <w:sz w:val="24"/>
              </w:rPr>
              <w:t xml:space="preserve"> </w:t>
            </w:r>
            <w:r>
              <w:rPr>
                <w:sz w:val="24"/>
              </w:rPr>
              <w:t>использование информационной среды</w:t>
            </w:r>
            <w:r>
              <w:rPr>
                <w:spacing w:val="-57"/>
                <w:sz w:val="24"/>
              </w:rPr>
              <w:t xml:space="preserve"> </w:t>
            </w:r>
            <w:r>
              <w:rPr>
                <w:sz w:val="24"/>
              </w:rPr>
              <w:t>(ЭОР, цифровых образовательных</w:t>
            </w:r>
            <w:r>
              <w:rPr>
                <w:spacing w:val="1"/>
                <w:sz w:val="24"/>
              </w:rPr>
              <w:t xml:space="preserve"> </w:t>
            </w:r>
            <w:r>
              <w:rPr>
                <w:sz w:val="24"/>
              </w:rPr>
              <w:t>ресурсов, владение педагогами ИКТ-</w:t>
            </w:r>
            <w:r>
              <w:rPr>
                <w:spacing w:val="1"/>
                <w:sz w:val="24"/>
              </w:rPr>
              <w:t xml:space="preserve"> </w:t>
            </w:r>
            <w:r>
              <w:rPr>
                <w:sz w:val="24"/>
              </w:rPr>
              <w:t>технологиями) в образовательной</w:t>
            </w:r>
            <w:r>
              <w:rPr>
                <w:spacing w:val="1"/>
                <w:sz w:val="24"/>
              </w:rPr>
              <w:t xml:space="preserve"> </w:t>
            </w:r>
            <w:r>
              <w:rPr>
                <w:sz w:val="24"/>
              </w:rPr>
              <w:t>деятельности.</w:t>
            </w:r>
            <w:r>
              <w:rPr>
                <w:spacing w:val="-1"/>
                <w:sz w:val="24"/>
              </w:rPr>
              <w:t xml:space="preserve"> </w:t>
            </w:r>
            <w:r>
              <w:rPr>
                <w:sz w:val="24"/>
              </w:rPr>
              <w:t>Регулярное</w:t>
            </w:r>
            <w:r>
              <w:rPr>
                <w:spacing w:val="-2"/>
                <w:sz w:val="24"/>
              </w:rPr>
              <w:t xml:space="preserve"> </w:t>
            </w:r>
            <w:r>
              <w:rPr>
                <w:sz w:val="24"/>
              </w:rPr>
              <w:t>обновление</w:t>
            </w:r>
          </w:p>
          <w:p w:rsidR="00877DF7" w:rsidRDefault="00A448DA">
            <w:pPr>
              <w:pStyle w:val="TableParagraph"/>
              <w:spacing w:line="261" w:lineRule="exact"/>
              <w:rPr>
                <w:sz w:val="24"/>
              </w:rPr>
            </w:pPr>
            <w:r>
              <w:rPr>
                <w:sz w:val="24"/>
              </w:rPr>
              <w:t>школьного сайта</w:t>
            </w:r>
          </w:p>
        </w:tc>
        <w:tc>
          <w:tcPr>
            <w:tcW w:w="1762" w:type="dxa"/>
          </w:tcPr>
          <w:p w:rsidR="00877DF7" w:rsidRDefault="00A448DA">
            <w:pPr>
              <w:pStyle w:val="TableParagraph"/>
              <w:spacing w:line="237" w:lineRule="auto"/>
              <w:ind w:left="104" w:right="283"/>
              <w:rPr>
                <w:sz w:val="24"/>
              </w:rPr>
            </w:pPr>
            <w:r>
              <w:rPr>
                <w:sz w:val="24"/>
              </w:rPr>
              <w:t>Отчет 1 раз в</w:t>
            </w:r>
            <w:r>
              <w:rPr>
                <w:spacing w:val="-57"/>
                <w:sz w:val="24"/>
              </w:rPr>
              <w:t xml:space="preserve"> </w:t>
            </w:r>
            <w:r>
              <w:rPr>
                <w:sz w:val="24"/>
              </w:rPr>
              <w:t>год</w:t>
            </w:r>
          </w:p>
        </w:tc>
        <w:tc>
          <w:tcPr>
            <w:tcW w:w="1527" w:type="dxa"/>
            <w:vMerge w:val="restart"/>
          </w:tcPr>
          <w:p w:rsidR="00877DF7" w:rsidRDefault="00A448DA">
            <w:pPr>
              <w:pStyle w:val="TableParagraph"/>
              <w:spacing w:line="237" w:lineRule="auto"/>
              <w:ind w:left="109" w:right="103"/>
              <w:rPr>
                <w:sz w:val="24"/>
              </w:rPr>
            </w:pPr>
            <w:r>
              <w:rPr>
                <w:sz w:val="24"/>
              </w:rPr>
              <w:t>Заместители</w:t>
            </w:r>
            <w:r>
              <w:rPr>
                <w:spacing w:val="-57"/>
                <w:sz w:val="24"/>
              </w:rPr>
              <w:t xml:space="preserve"> </w:t>
            </w:r>
            <w:r>
              <w:rPr>
                <w:sz w:val="24"/>
              </w:rPr>
              <w:t>директора</w:t>
            </w:r>
          </w:p>
        </w:tc>
      </w:tr>
      <w:tr w:rsidR="00877DF7">
        <w:trPr>
          <w:trHeight w:val="906"/>
        </w:trPr>
        <w:tc>
          <w:tcPr>
            <w:tcW w:w="2093" w:type="dxa"/>
            <w:vMerge/>
            <w:tcBorders>
              <w:top w:val="nil"/>
            </w:tcBorders>
          </w:tcPr>
          <w:p w:rsidR="00877DF7" w:rsidRDefault="00877DF7">
            <w:pPr>
              <w:rPr>
                <w:sz w:val="2"/>
                <w:szCs w:val="2"/>
              </w:rPr>
            </w:pPr>
          </w:p>
        </w:tc>
        <w:tc>
          <w:tcPr>
            <w:tcW w:w="4714" w:type="dxa"/>
            <w:vMerge/>
            <w:tcBorders>
              <w:top w:val="nil"/>
            </w:tcBorders>
          </w:tcPr>
          <w:p w:rsidR="00877DF7" w:rsidRDefault="00877DF7">
            <w:pPr>
              <w:rPr>
                <w:sz w:val="2"/>
                <w:szCs w:val="2"/>
              </w:rPr>
            </w:pPr>
          </w:p>
        </w:tc>
        <w:tc>
          <w:tcPr>
            <w:tcW w:w="1762" w:type="dxa"/>
          </w:tcPr>
          <w:p w:rsidR="00877DF7" w:rsidRDefault="00877DF7">
            <w:pPr>
              <w:pStyle w:val="TableParagraph"/>
              <w:ind w:left="0"/>
              <w:rPr>
                <w:b/>
                <w:sz w:val="23"/>
              </w:rPr>
            </w:pPr>
          </w:p>
          <w:p w:rsidR="00877DF7" w:rsidRDefault="00A448DA">
            <w:pPr>
              <w:pStyle w:val="TableParagraph"/>
              <w:spacing w:before="1"/>
              <w:ind w:left="104"/>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неделю</w:t>
            </w:r>
          </w:p>
        </w:tc>
        <w:tc>
          <w:tcPr>
            <w:tcW w:w="1527" w:type="dxa"/>
            <w:vMerge/>
            <w:tcBorders>
              <w:top w:val="nil"/>
            </w:tcBorders>
          </w:tcPr>
          <w:p w:rsidR="00877DF7" w:rsidRDefault="00877DF7">
            <w:pPr>
              <w:rPr>
                <w:sz w:val="2"/>
                <w:szCs w:val="2"/>
              </w:rPr>
            </w:pPr>
          </w:p>
        </w:tc>
      </w:tr>
      <w:tr w:rsidR="00877DF7">
        <w:trPr>
          <w:trHeight w:val="1103"/>
        </w:trPr>
        <w:tc>
          <w:tcPr>
            <w:tcW w:w="2093" w:type="dxa"/>
          </w:tcPr>
          <w:p w:rsidR="00877DF7" w:rsidRDefault="00A448DA">
            <w:pPr>
              <w:pStyle w:val="TableParagraph"/>
              <w:ind w:right="214"/>
              <w:rPr>
                <w:sz w:val="24"/>
              </w:rPr>
            </w:pPr>
            <w:r>
              <w:rPr>
                <w:sz w:val="24"/>
              </w:rPr>
              <w:t>Правовое</w:t>
            </w:r>
            <w:r>
              <w:rPr>
                <w:spacing w:val="1"/>
                <w:sz w:val="24"/>
              </w:rPr>
              <w:t xml:space="preserve"> </w:t>
            </w:r>
            <w:r>
              <w:rPr>
                <w:sz w:val="24"/>
              </w:rPr>
              <w:t>обеспечение</w:t>
            </w:r>
            <w:r>
              <w:rPr>
                <w:spacing w:val="1"/>
                <w:sz w:val="24"/>
              </w:rPr>
              <w:t xml:space="preserve"> </w:t>
            </w:r>
            <w:r>
              <w:rPr>
                <w:sz w:val="24"/>
              </w:rPr>
              <w:t>реализации</w:t>
            </w:r>
            <w:r>
              <w:rPr>
                <w:spacing w:val="-9"/>
                <w:sz w:val="24"/>
              </w:rPr>
              <w:t xml:space="preserve"> </w:t>
            </w:r>
            <w:r>
              <w:rPr>
                <w:sz w:val="24"/>
              </w:rPr>
              <w:t>ООП</w:t>
            </w:r>
          </w:p>
          <w:p w:rsidR="00877DF7" w:rsidRDefault="00A448DA">
            <w:pPr>
              <w:pStyle w:val="TableParagraph"/>
              <w:spacing w:line="261" w:lineRule="exact"/>
              <w:rPr>
                <w:sz w:val="24"/>
              </w:rPr>
            </w:pPr>
            <w:r>
              <w:rPr>
                <w:sz w:val="24"/>
              </w:rPr>
              <w:t>ООО</w:t>
            </w:r>
          </w:p>
        </w:tc>
        <w:tc>
          <w:tcPr>
            <w:tcW w:w="4714" w:type="dxa"/>
          </w:tcPr>
          <w:p w:rsidR="00877DF7" w:rsidRDefault="00A448DA">
            <w:pPr>
              <w:pStyle w:val="TableParagraph"/>
              <w:ind w:right="183"/>
              <w:rPr>
                <w:sz w:val="24"/>
              </w:rPr>
            </w:pPr>
            <w:r>
              <w:rPr>
                <w:sz w:val="24"/>
              </w:rPr>
              <w:t>Наличие локальных нормативно-правовых</w:t>
            </w:r>
            <w:r>
              <w:rPr>
                <w:spacing w:val="-57"/>
                <w:sz w:val="24"/>
              </w:rPr>
              <w:t xml:space="preserve"> </w:t>
            </w:r>
            <w:r>
              <w:rPr>
                <w:sz w:val="24"/>
              </w:rPr>
              <w:t>актов и их выполнение всеми субъектами</w:t>
            </w:r>
            <w:r>
              <w:rPr>
                <w:spacing w:val="1"/>
                <w:sz w:val="24"/>
              </w:rPr>
              <w:t xml:space="preserve"> </w:t>
            </w:r>
            <w:r>
              <w:rPr>
                <w:sz w:val="24"/>
              </w:rPr>
              <w:t>образовательной</w:t>
            </w:r>
            <w:r>
              <w:rPr>
                <w:spacing w:val="2"/>
                <w:sz w:val="24"/>
              </w:rPr>
              <w:t xml:space="preserve"> </w:t>
            </w:r>
            <w:r>
              <w:rPr>
                <w:sz w:val="24"/>
              </w:rPr>
              <w:t>деятельности</w:t>
            </w:r>
          </w:p>
        </w:tc>
        <w:tc>
          <w:tcPr>
            <w:tcW w:w="1762" w:type="dxa"/>
          </w:tcPr>
          <w:p w:rsidR="00877DF7" w:rsidRDefault="00A448DA">
            <w:pPr>
              <w:pStyle w:val="TableParagraph"/>
              <w:spacing w:line="268" w:lineRule="exact"/>
              <w:ind w:left="104"/>
              <w:rPr>
                <w:sz w:val="24"/>
              </w:rPr>
            </w:pPr>
            <w:r>
              <w:rPr>
                <w:sz w:val="24"/>
              </w:rPr>
              <w:t>2</w:t>
            </w:r>
            <w:r>
              <w:rPr>
                <w:spacing w:val="2"/>
                <w:sz w:val="24"/>
              </w:rPr>
              <w:t xml:space="preserve"> </w:t>
            </w:r>
            <w:r>
              <w:rPr>
                <w:sz w:val="24"/>
              </w:rPr>
              <w:t>раза</w:t>
            </w:r>
            <w:r>
              <w:rPr>
                <w:spacing w:val="1"/>
                <w:sz w:val="24"/>
              </w:rPr>
              <w:t xml:space="preserve"> </w:t>
            </w:r>
            <w:r>
              <w:rPr>
                <w:sz w:val="24"/>
              </w:rPr>
              <w:t>в</w:t>
            </w:r>
            <w:r>
              <w:rPr>
                <w:spacing w:val="-1"/>
                <w:sz w:val="24"/>
              </w:rPr>
              <w:t xml:space="preserve"> </w:t>
            </w:r>
            <w:r>
              <w:rPr>
                <w:sz w:val="24"/>
              </w:rPr>
              <w:t>год</w:t>
            </w:r>
          </w:p>
        </w:tc>
        <w:tc>
          <w:tcPr>
            <w:tcW w:w="1527" w:type="dxa"/>
          </w:tcPr>
          <w:p w:rsidR="00877DF7" w:rsidRDefault="00A448DA">
            <w:pPr>
              <w:pStyle w:val="TableParagraph"/>
              <w:spacing w:line="242" w:lineRule="auto"/>
              <w:ind w:left="109" w:right="407"/>
              <w:rPr>
                <w:sz w:val="24"/>
              </w:rPr>
            </w:pPr>
            <w:r>
              <w:rPr>
                <w:sz w:val="24"/>
              </w:rPr>
              <w:t>Директор</w:t>
            </w:r>
            <w:r>
              <w:rPr>
                <w:spacing w:val="-57"/>
                <w:sz w:val="24"/>
              </w:rPr>
              <w:t xml:space="preserve"> </w:t>
            </w:r>
            <w:r>
              <w:rPr>
                <w:sz w:val="24"/>
              </w:rPr>
              <w:t>школы</w:t>
            </w:r>
          </w:p>
        </w:tc>
      </w:tr>
      <w:tr w:rsidR="00877DF7">
        <w:trPr>
          <w:trHeight w:val="1382"/>
        </w:trPr>
        <w:tc>
          <w:tcPr>
            <w:tcW w:w="2093" w:type="dxa"/>
          </w:tcPr>
          <w:p w:rsidR="00877DF7" w:rsidRDefault="00A448DA">
            <w:pPr>
              <w:pStyle w:val="TableParagraph"/>
              <w:rPr>
                <w:sz w:val="24"/>
              </w:rPr>
            </w:pPr>
            <w:r>
              <w:rPr>
                <w:sz w:val="24"/>
              </w:rPr>
              <w:t>Материально-</w:t>
            </w:r>
            <w:r>
              <w:rPr>
                <w:spacing w:val="1"/>
                <w:sz w:val="24"/>
              </w:rPr>
              <w:t xml:space="preserve"> </w:t>
            </w:r>
            <w:r>
              <w:rPr>
                <w:sz w:val="24"/>
              </w:rPr>
              <w:t>техническое</w:t>
            </w:r>
            <w:r>
              <w:rPr>
                <w:spacing w:val="1"/>
                <w:sz w:val="24"/>
              </w:rPr>
              <w:t xml:space="preserve"> </w:t>
            </w:r>
            <w:r>
              <w:rPr>
                <w:sz w:val="24"/>
              </w:rPr>
              <w:t>обеспечение</w:t>
            </w:r>
          </w:p>
          <w:p w:rsidR="00877DF7" w:rsidRDefault="00A448DA">
            <w:pPr>
              <w:pStyle w:val="TableParagraph"/>
              <w:spacing w:line="274" w:lineRule="exact"/>
              <w:ind w:right="232"/>
              <w:rPr>
                <w:sz w:val="24"/>
              </w:rPr>
            </w:pPr>
            <w:r>
              <w:rPr>
                <w:sz w:val="24"/>
              </w:rPr>
              <w:t>образовательной</w:t>
            </w:r>
            <w:r>
              <w:rPr>
                <w:spacing w:val="-57"/>
                <w:sz w:val="24"/>
              </w:rPr>
              <w:t xml:space="preserve"> </w:t>
            </w:r>
            <w:r>
              <w:rPr>
                <w:sz w:val="24"/>
              </w:rPr>
              <w:t>деятельности</w:t>
            </w:r>
          </w:p>
        </w:tc>
        <w:tc>
          <w:tcPr>
            <w:tcW w:w="4714" w:type="dxa"/>
          </w:tcPr>
          <w:p w:rsidR="00877DF7" w:rsidRDefault="00A448DA">
            <w:pPr>
              <w:pStyle w:val="TableParagraph"/>
              <w:ind w:right="147"/>
              <w:rPr>
                <w:sz w:val="24"/>
              </w:rPr>
            </w:pPr>
            <w:r>
              <w:rPr>
                <w:sz w:val="24"/>
              </w:rPr>
              <w:t>Эффективность использования помещений</w:t>
            </w:r>
            <w:r>
              <w:rPr>
                <w:spacing w:val="-57"/>
                <w:sz w:val="24"/>
              </w:rPr>
              <w:t xml:space="preserve"> </w:t>
            </w:r>
            <w:r>
              <w:rPr>
                <w:sz w:val="24"/>
              </w:rPr>
              <w:t>и оборудования</w:t>
            </w:r>
            <w:r>
              <w:rPr>
                <w:spacing w:val="60"/>
                <w:sz w:val="24"/>
              </w:rPr>
              <w:t xml:space="preserve"> </w:t>
            </w:r>
            <w:r>
              <w:rPr>
                <w:sz w:val="24"/>
              </w:rPr>
              <w:t>для реализации ООП</w:t>
            </w:r>
            <w:r>
              <w:rPr>
                <w:spacing w:val="1"/>
                <w:sz w:val="24"/>
              </w:rPr>
              <w:t xml:space="preserve"> </w:t>
            </w:r>
            <w:r>
              <w:rPr>
                <w:sz w:val="24"/>
              </w:rPr>
              <w:t>ООО:</w:t>
            </w:r>
          </w:p>
          <w:p w:rsidR="00877DF7" w:rsidRDefault="00A448DA">
            <w:pPr>
              <w:pStyle w:val="TableParagraph"/>
              <w:spacing w:line="274" w:lineRule="exact"/>
              <w:ind w:right="575"/>
              <w:rPr>
                <w:sz w:val="24"/>
              </w:rPr>
            </w:pPr>
            <w:r>
              <w:rPr>
                <w:sz w:val="24"/>
              </w:rPr>
              <w:t>Оценка состояния учебных кабинетов</w:t>
            </w:r>
            <w:r>
              <w:rPr>
                <w:spacing w:val="1"/>
                <w:sz w:val="24"/>
              </w:rPr>
              <w:t xml:space="preserve"> </w:t>
            </w:r>
            <w:r>
              <w:rPr>
                <w:sz w:val="24"/>
              </w:rPr>
              <w:t>Оценка</w:t>
            </w:r>
            <w:r>
              <w:rPr>
                <w:spacing w:val="-4"/>
                <w:sz w:val="24"/>
              </w:rPr>
              <w:t xml:space="preserve"> </w:t>
            </w:r>
            <w:r>
              <w:rPr>
                <w:sz w:val="24"/>
              </w:rPr>
              <w:t>готовности</w:t>
            </w:r>
            <w:r>
              <w:rPr>
                <w:spacing w:val="-1"/>
                <w:sz w:val="24"/>
              </w:rPr>
              <w:t xml:space="preserve"> </w:t>
            </w:r>
            <w:r>
              <w:rPr>
                <w:sz w:val="24"/>
              </w:rPr>
              <w:t>учебных</w:t>
            </w:r>
            <w:r>
              <w:rPr>
                <w:spacing w:val="-7"/>
                <w:sz w:val="24"/>
              </w:rPr>
              <w:t xml:space="preserve"> </w:t>
            </w:r>
            <w:r>
              <w:rPr>
                <w:sz w:val="24"/>
              </w:rPr>
              <w:t>кабинетов</w:t>
            </w:r>
          </w:p>
        </w:tc>
        <w:tc>
          <w:tcPr>
            <w:tcW w:w="1762" w:type="dxa"/>
          </w:tcPr>
          <w:p w:rsidR="00877DF7" w:rsidRDefault="00877DF7">
            <w:pPr>
              <w:pStyle w:val="TableParagraph"/>
              <w:ind w:left="0"/>
              <w:rPr>
                <w:b/>
                <w:sz w:val="26"/>
              </w:rPr>
            </w:pPr>
          </w:p>
          <w:p w:rsidR="00877DF7" w:rsidRDefault="00877DF7">
            <w:pPr>
              <w:pStyle w:val="TableParagraph"/>
              <w:spacing w:before="3"/>
              <w:ind w:left="0"/>
              <w:rPr>
                <w:b/>
                <w:sz w:val="21"/>
              </w:rPr>
            </w:pPr>
          </w:p>
          <w:p w:rsidR="00877DF7" w:rsidRDefault="00A448DA">
            <w:pPr>
              <w:pStyle w:val="TableParagraph"/>
              <w:ind w:left="104"/>
              <w:rPr>
                <w:sz w:val="24"/>
              </w:rPr>
            </w:pPr>
            <w:r>
              <w:rPr>
                <w:sz w:val="24"/>
              </w:rPr>
              <w:t>Январь</w:t>
            </w:r>
            <w:r>
              <w:rPr>
                <w:spacing w:val="-2"/>
                <w:sz w:val="24"/>
              </w:rPr>
              <w:t xml:space="preserve"> </w:t>
            </w:r>
            <w:r>
              <w:rPr>
                <w:sz w:val="24"/>
              </w:rPr>
              <w:t>Август</w:t>
            </w:r>
          </w:p>
        </w:tc>
        <w:tc>
          <w:tcPr>
            <w:tcW w:w="1527" w:type="dxa"/>
          </w:tcPr>
          <w:p w:rsidR="00877DF7" w:rsidRDefault="00A448DA">
            <w:pPr>
              <w:pStyle w:val="TableParagraph"/>
              <w:ind w:left="109" w:right="407"/>
              <w:rPr>
                <w:sz w:val="24"/>
              </w:rPr>
            </w:pPr>
            <w:r>
              <w:rPr>
                <w:sz w:val="24"/>
              </w:rPr>
              <w:t>Директор</w:t>
            </w:r>
            <w:r>
              <w:rPr>
                <w:spacing w:val="-57"/>
                <w:sz w:val="24"/>
              </w:rPr>
              <w:t xml:space="preserve"> </w:t>
            </w:r>
            <w:r>
              <w:rPr>
                <w:sz w:val="24"/>
              </w:rPr>
              <w:t>школы,</w:t>
            </w:r>
            <w:r>
              <w:rPr>
                <w:spacing w:val="1"/>
                <w:sz w:val="24"/>
              </w:rPr>
              <w:t xml:space="preserve"> </w:t>
            </w:r>
            <w:r>
              <w:rPr>
                <w:sz w:val="24"/>
              </w:rPr>
              <w:t>рабочая</w:t>
            </w:r>
            <w:r>
              <w:rPr>
                <w:spacing w:val="1"/>
                <w:sz w:val="24"/>
              </w:rPr>
              <w:t xml:space="preserve"> </w:t>
            </w:r>
            <w:r>
              <w:rPr>
                <w:sz w:val="24"/>
              </w:rPr>
              <w:t>группа</w:t>
            </w:r>
          </w:p>
        </w:tc>
      </w:tr>
      <w:tr w:rsidR="00877DF7">
        <w:trPr>
          <w:trHeight w:val="3311"/>
        </w:trPr>
        <w:tc>
          <w:tcPr>
            <w:tcW w:w="2093" w:type="dxa"/>
          </w:tcPr>
          <w:p w:rsidR="00877DF7" w:rsidRDefault="00A448DA">
            <w:pPr>
              <w:pStyle w:val="TableParagraph"/>
              <w:ind w:right="232"/>
              <w:rPr>
                <w:sz w:val="24"/>
              </w:rPr>
            </w:pPr>
            <w:r>
              <w:rPr>
                <w:sz w:val="24"/>
              </w:rPr>
              <w:t>Учебно-</w:t>
            </w:r>
            <w:r>
              <w:rPr>
                <w:spacing w:val="1"/>
                <w:sz w:val="24"/>
              </w:rPr>
              <w:t xml:space="preserve"> </w:t>
            </w:r>
            <w:r>
              <w:rPr>
                <w:sz w:val="24"/>
              </w:rPr>
              <w:t>методическое</w:t>
            </w:r>
            <w:r>
              <w:rPr>
                <w:spacing w:val="1"/>
                <w:sz w:val="24"/>
              </w:rPr>
              <w:t xml:space="preserve"> </w:t>
            </w:r>
            <w:r>
              <w:rPr>
                <w:sz w:val="24"/>
              </w:rPr>
              <w:t>обеспечение</w:t>
            </w:r>
            <w:r>
              <w:rPr>
                <w:spacing w:val="1"/>
                <w:sz w:val="24"/>
              </w:rPr>
              <w:t xml:space="preserve"> </w:t>
            </w:r>
            <w:r>
              <w:rPr>
                <w:sz w:val="24"/>
              </w:rPr>
              <w:t>образовательной</w:t>
            </w:r>
            <w:r>
              <w:rPr>
                <w:spacing w:val="-57"/>
                <w:sz w:val="24"/>
              </w:rPr>
              <w:t xml:space="preserve"> </w:t>
            </w:r>
            <w:r>
              <w:rPr>
                <w:sz w:val="24"/>
              </w:rPr>
              <w:t>деятельности</w:t>
            </w:r>
          </w:p>
        </w:tc>
        <w:tc>
          <w:tcPr>
            <w:tcW w:w="4714" w:type="dxa"/>
          </w:tcPr>
          <w:p w:rsidR="00877DF7" w:rsidRDefault="00A448DA">
            <w:pPr>
              <w:pStyle w:val="TableParagraph"/>
              <w:ind w:right="456"/>
              <w:rPr>
                <w:sz w:val="24"/>
              </w:rPr>
            </w:pPr>
            <w:r>
              <w:rPr>
                <w:sz w:val="24"/>
              </w:rPr>
              <w:t>Выбор УМК для реализации задач ООП</w:t>
            </w:r>
            <w:r>
              <w:rPr>
                <w:spacing w:val="-57"/>
                <w:sz w:val="24"/>
              </w:rPr>
              <w:t xml:space="preserve"> </w:t>
            </w:r>
            <w:r>
              <w:rPr>
                <w:sz w:val="24"/>
              </w:rPr>
              <w:t>ООО; наличие и оптимальность других</w:t>
            </w:r>
            <w:r>
              <w:rPr>
                <w:spacing w:val="1"/>
                <w:sz w:val="24"/>
              </w:rPr>
              <w:t xml:space="preserve"> </w:t>
            </w:r>
            <w:r>
              <w:rPr>
                <w:sz w:val="24"/>
              </w:rPr>
              <w:t>учебных и дидактических материалов,</w:t>
            </w:r>
            <w:r>
              <w:rPr>
                <w:spacing w:val="1"/>
                <w:sz w:val="24"/>
              </w:rPr>
              <w:t xml:space="preserve"> </w:t>
            </w:r>
            <w:r>
              <w:rPr>
                <w:sz w:val="24"/>
              </w:rPr>
              <w:t>включая цифровые образовательные</w:t>
            </w:r>
            <w:r>
              <w:rPr>
                <w:spacing w:val="1"/>
                <w:sz w:val="24"/>
              </w:rPr>
              <w:t xml:space="preserve"> </w:t>
            </w:r>
            <w:r>
              <w:rPr>
                <w:sz w:val="24"/>
              </w:rPr>
              <w:t>ресурсы, частота их использования</w:t>
            </w:r>
            <w:r>
              <w:rPr>
                <w:spacing w:val="1"/>
                <w:sz w:val="24"/>
              </w:rPr>
              <w:t xml:space="preserve"> </w:t>
            </w:r>
            <w:r>
              <w:rPr>
                <w:sz w:val="24"/>
              </w:rPr>
              <w:t>учащимися</w:t>
            </w:r>
            <w:r>
              <w:rPr>
                <w:spacing w:val="-2"/>
                <w:sz w:val="24"/>
              </w:rPr>
              <w:t xml:space="preserve"> </w:t>
            </w:r>
            <w:r>
              <w:rPr>
                <w:sz w:val="24"/>
              </w:rPr>
              <w:t>на</w:t>
            </w:r>
            <w:r>
              <w:rPr>
                <w:spacing w:val="-3"/>
                <w:sz w:val="24"/>
              </w:rPr>
              <w:t xml:space="preserve"> </w:t>
            </w:r>
            <w:r>
              <w:rPr>
                <w:sz w:val="24"/>
              </w:rPr>
              <w:t>индивидуальном</w:t>
            </w:r>
            <w:r>
              <w:rPr>
                <w:spacing w:val="-4"/>
                <w:sz w:val="24"/>
              </w:rPr>
              <w:t xml:space="preserve"> </w:t>
            </w:r>
            <w:r>
              <w:rPr>
                <w:sz w:val="24"/>
              </w:rPr>
              <w:t>уровне.</w:t>
            </w:r>
          </w:p>
        </w:tc>
        <w:tc>
          <w:tcPr>
            <w:tcW w:w="1762" w:type="dxa"/>
          </w:tcPr>
          <w:p w:rsidR="00877DF7" w:rsidRDefault="00A448DA">
            <w:pPr>
              <w:pStyle w:val="TableParagraph"/>
              <w:ind w:left="104" w:right="122"/>
              <w:rPr>
                <w:sz w:val="24"/>
              </w:rPr>
            </w:pPr>
            <w:r>
              <w:rPr>
                <w:sz w:val="24"/>
              </w:rPr>
              <w:t>Заказ</w:t>
            </w:r>
            <w:r>
              <w:rPr>
                <w:spacing w:val="1"/>
                <w:sz w:val="24"/>
              </w:rPr>
              <w:t xml:space="preserve"> </w:t>
            </w:r>
            <w:r>
              <w:rPr>
                <w:sz w:val="24"/>
              </w:rPr>
              <w:t>учебников</w:t>
            </w:r>
            <w:r>
              <w:rPr>
                <w:spacing w:val="1"/>
                <w:sz w:val="24"/>
              </w:rPr>
              <w:t xml:space="preserve"> </w:t>
            </w:r>
            <w:r>
              <w:rPr>
                <w:sz w:val="24"/>
              </w:rPr>
              <w:t>декабрь</w:t>
            </w:r>
            <w:r>
              <w:rPr>
                <w:spacing w:val="1"/>
                <w:sz w:val="24"/>
              </w:rPr>
              <w:t xml:space="preserve"> </w:t>
            </w:r>
            <w:r>
              <w:rPr>
                <w:sz w:val="24"/>
              </w:rPr>
              <w:t>–</w:t>
            </w:r>
            <w:r>
              <w:rPr>
                <w:spacing w:val="1"/>
                <w:sz w:val="24"/>
              </w:rPr>
              <w:t xml:space="preserve"> </w:t>
            </w:r>
            <w:r>
              <w:rPr>
                <w:sz w:val="24"/>
              </w:rPr>
              <w:t>февраль,</w:t>
            </w:r>
            <w:r>
              <w:rPr>
                <w:spacing w:val="1"/>
                <w:sz w:val="24"/>
              </w:rPr>
              <w:t xml:space="preserve"> </w:t>
            </w:r>
            <w:r>
              <w:rPr>
                <w:sz w:val="24"/>
              </w:rPr>
              <w:t>обеспеченност</w:t>
            </w:r>
            <w:r>
              <w:rPr>
                <w:spacing w:val="-57"/>
                <w:sz w:val="24"/>
              </w:rPr>
              <w:t xml:space="preserve"> </w:t>
            </w:r>
            <w:r>
              <w:rPr>
                <w:sz w:val="24"/>
              </w:rPr>
              <w:t>ь</w:t>
            </w:r>
            <w:r>
              <w:rPr>
                <w:spacing w:val="-1"/>
                <w:sz w:val="24"/>
              </w:rPr>
              <w:t xml:space="preserve"> </w:t>
            </w:r>
            <w:r>
              <w:rPr>
                <w:sz w:val="24"/>
              </w:rPr>
              <w:t>учебниками</w:t>
            </w:r>
          </w:p>
          <w:p w:rsidR="00877DF7" w:rsidRDefault="00A448DA">
            <w:pPr>
              <w:pStyle w:val="TableParagraph"/>
              <w:ind w:left="104" w:right="101"/>
              <w:rPr>
                <w:sz w:val="24"/>
              </w:rPr>
            </w:pPr>
            <w:r>
              <w:rPr>
                <w:sz w:val="24"/>
              </w:rPr>
              <w:t>–август</w:t>
            </w:r>
            <w:r>
              <w:rPr>
                <w:spacing w:val="1"/>
                <w:sz w:val="24"/>
              </w:rPr>
              <w:t xml:space="preserve"> </w:t>
            </w:r>
            <w:r>
              <w:rPr>
                <w:sz w:val="24"/>
              </w:rPr>
              <w:t>Перечень</w:t>
            </w:r>
            <w:r>
              <w:rPr>
                <w:spacing w:val="1"/>
                <w:sz w:val="24"/>
              </w:rPr>
              <w:t xml:space="preserve"> </w:t>
            </w:r>
            <w:r>
              <w:rPr>
                <w:sz w:val="24"/>
              </w:rPr>
              <w:t>дидактическог</w:t>
            </w:r>
            <w:r>
              <w:rPr>
                <w:spacing w:val="-57"/>
                <w:sz w:val="24"/>
              </w:rPr>
              <w:t xml:space="preserve"> </w:t>
            </w:r>
            <w:r>
              <w:rPr>
                <w:sz w:val="24"/>
              </w:rPr>
              <w:t>о материала на</w:t>
            </w:r>
            <w:r>
              <w:rPr>
                <w:spacing w:val="-57"/>
                <w:sz w:val="24"/>
              </w:rPr>
              <w:t xml:space="preserve"> </w:t>
            </w:r>
            <w:r>
              <w:rPr>
                <w:sz w:val="24"/>
              </w:rPr>
              <w:t>начало</w:t>
            </w:r>
            <w:r>
              <w:rPr>
                <w:spacing w:val="5"/>
                <w:sz w:val="24"/>
              </w:rPr>
              <w:t xml:space="preserve"> </w:t>
            </w:r>
            <w:r>
              <w:rPr>
                <w:sz w:val="24"/>
              </w:rPr>
              <w:t>уч.</w:t>
            </w:r>
          </w:p>
          <w:p w:rsidR="00877DF7" w:rsidRDefault="00A448DA">
            <w:pPr>
              <w:pStyle w:val="TableParagraph"/>
              <w:spacing w:line="264" w:lineRule="exact"/>
              <w:ind w:left="104"/>
              <w:rPr>
                <w:sz w:val="24"/>
              </w:rPr>
            </w:pPr>
            <w:r>
              <w:rPr>
                <w:sz w:val="24"/>
              </w:rPr>
              <w:t>года</w:t>
            </w:r>
          </w:p>
        </w:tc>
        <w:tc>
          <w:tcPr>
            <w:tcW w:w="1527" w:type="dxa"/>
          </w:tcPr>
          <w:p w:rsidR="00877DF7" w:rsidRDefault="00A448DA">
            <w:pPr>
              <w:pStyle w:val="TableParagraph"/>
              <w:ind w:left="109" w:right="128"/>
              <w:rPr>
                <w:sz w:val="24"/>
              </w:rPr>
            </w:pPr>
            <w:r>
              <w:rPr>
                <w:spacing w:val="-1"/>
                <w:sz w:val="24"/>
              </w:rPr>
              <w:t>Заведующая</w:t>
            </w:r>
            <w:r>
              <w:rPr>
                <w:spacing w:val="-57"/>
                <w:sz w:val="24"/>
              </w:rPr>
              <w:t xml:space="preserve"> </w:t>
            </w:r>
            <w:r>
              <w:rPr>
                <w:sz w:val="24"/>
              </w:rPr>
              <w:t>библиотеко</w:t>
            </w:r>
            <w:r>
              <w:rPr>
                <w:spacing w:val="1"/>
                <w:sz w:val="24"/>
              </w:rPr>
              <w:t xml:space="preserve"> </w:t>
            </w:r>
            <w:r>
              <w:rPr>
                <w:sz w:val="24"/>
              </w:rPr>
              <w:t>й</w:t>
            </w:r>
          </w:p>
          <w:p w:rsidR="00877DF7" w:rsidRDefault="00877DF7">
            <w:pPr>
              <w:pStyle w:val="TableParagraph"/>
              <w:spacing w:before="5"/>
              <w:ind w:left="0"/>
              <w:rPr>
                <w:b/>
                <w:sz w:val="23"/>
              </w:rPr>
            </w:pPr>
          </w:p>
          <w:p w:rsidR="00877DF7" w:rsidRDefault="00A448DA">
            <w:pPr>
              <w:pStyle w:val="TableParagraph"/>
              <w:spacing w:line="237" w:lineRule="auto"/>
              <w:ind w:left="109" w:right="122"/>
              <w:rPr>
                <w:sz w:val="24"/>
              </w:rPr>
            </w:pPr>
            <w:r>
              <w:rPr>
                <w:sz w:val="24"/>
              </w:rPr>
              <w:t>Заместитель</w:t>
            </w:r>
            <w:r>
              <w:rPr>
                <w:spacing w:val="-57"/>
                <w:sz w:val="24"/>
              </w:rPr>
              <w:t xml:space="preserve"> </w:t>
            </w:r>
            <w:r>
              <w:rPr>
                <w:sz w:val="24"/>
              </w:rPr>
              <w:t>директора</w:t>
            </w:r>
          </w:p>
        </w:tc>
      </w:tr>
    </w:tbl>
    <w:p w:rsidR="00A448DA" w:rsidRDefault="00A448DA"/>
    <w:sectPr w:rsidR="00A448DA">
      <w:pgSz w:w="11900" w:h="16840"/>
      <w:pgMar w:top="1040" w:right="0" w:bottom="880" w:left="1020" w:header="0" w:footer="6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06B" w:rsidRDefault="001C506B">
      <w:r>
        <w:separator/>
      </w:r>
    </w:p>
  </w:endnote>
  <w:endnote w:type="continuationSeparator" w:id="0">
    <w:p w:rsidR="001C506B" w:rsidRDefault="001C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jaVu Sans">
    <w:altName w:val="Arial"/>
    <w:charset w:val="CC"/>
    <w:family w:val="swiss"/>
    <w:pitch w:val="variable"/>
    <w:sig w:usb0="00000000" w:usb1="D200FDFF" w:usb2="0A24602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5AA" w:rsidRDefault="001C506B">
    <w:pPr>
      <w:pStyle w:val="a3"/>
      <w:spacing w:line="14" w:lineRule="auto"/>
      <w:ind w:left="0"/>
      <w:jc w:val="left"/>
      <w:rPr>
        <w:sz w:val="11"/>
      </w:rPr>
    </w:pPr>
    <w:r>
      <w:pict>
        <v:shapetype id="_x0000_t202" coordsize="21600,21600" o:spt="202" path="m,l,21600r21600,l21600,xe">
          <v:stroke joinstyle="miter"/>
          <v:path gradientshapeok="t" o:connecttype="rect"/>
        </v:shapetype>
        <v:shape id="_x0000_s2049" type="#_x0000_t202" style="position:absolute;margin-left:546.1pt;margin-top:792.65pt;width:24pt;height:15.3pt;z-index:-251658752;mso-position-horizontal-relative:page;mso-position-vertical-relative:page" filled="f" stroked="f">
          <v:textbox inset="0,0,0,0">
            <w:txbxContent>
              <w:p w:rsidR="00A105AA" w:rsidRDefault="00A105AA">
                <w:pPr>
                  <w:spacing w:before="10"/>
                  <w:ind w:left="60"/>
                  <w:rPr>
                    <w:sz w:val="24"/>
                  </w:rPr>
                </w:pPr>
                <w:r>
                  <w:fldChar w:fldCharType="begin"/>
                </w:r>
                <w:r>
                  <w:rPr>
                    <w:sz w:val="24"/>
                  </w:rPr>
                  <w:instrText xml:space="preserve"> PAGE </w:instrText>
                </w:r>
                <w:r>
                  <w:fldChar w:fldCharType="separate"/>
                </w:r>
                <w:r w:rsidR="00C73C6C">
                  <w:rPr>
                    <w:noProof/>
                    <w:sz w:val="24"/>
                  </w:rPr>
                  <w:t>326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06B" w:rsidRDefault="001C506B">
      <w:r>
        <w:separator/>
      </w:r>
    </w:p>
  </w:footnote>
  <w:footnote w:type="continuationSeparator" w:id="0">
    <w:p w:rsidR="001C506B" w:rsidRDefault="001C506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28D7"/>
    <w:multiLevelType w:val="hybridMultilevel"/>
    <w:tmpl w:val="F95AB076"/>
    <w:lvl w:ilvl="0" w:tplc="448066B4">
      <w:numFmt w:val="bullet"/>
      <w:lvlText w:val=""/>
      <w:lvlJc w:val="left"/>
      <w:pPr>
        <w:ind w:left="105" w:hanging="260"/>
      </w:pPr>
      <w:rPr>
        <w:rFonts w:ascii="Symbol" w:eastAsia="Symbol" w:hAnsi="Symbol" w:cs="Symbol" w:hint="default"/>
        <w:w w:val="95"/>
        <w:sz w:val="20"/>
        <w:szCs w:val="20"/>
        <w:lang w:val="ru-RU" w:eastAsia="en-US" w:bidi="ar-SA"/>
      </w:rPr>
    </w:lvl>
    <w:lvl w:ilvl="1" w:tplc="7A9C4F66">
      <w:numFmt w:val="bullet"/>
      <w:lvlText w:val="•"/>
      <w:lvlJc w:val="left"/>
      <w:pPr>
        <w:ind w:left="618" w:hanging="260"/>
      </w:pPr>
      <w:rPr>
        <w:rFonts w:hint="default"/>
        <w:lang w:val="ru-RU" w:eastAsia="en-US" w:bidi="ar-SA"/>
      </w:rPr>
    </w:lvl>
    <w:lvl w:ilvl="2" w:tplc="72D020BA">
      <w:numFmt w:val="bullet"/>
      <w:lvlText w:val="•"/>
      <w:lvlJc w:val="left"/>
      <w:pPr>
        <w:ind w:left="1136" w:hanging="260"/>
      </w:pPr>
      <w:rPr>
        <w:rFonts w:hint="default"/>
        <w:lang w:val="ru-RU" w:eastAsia="en-US" w:bidi="ar-SA"/>
      </w:rPr>
    </w:lvl>
    <w:lvl w:ilvl="3" w:tplc="0AFCBCC2">
      <w:numFmt w:val="bullet"/>
      <w:lvlText w:val="•"/>
      <w:lvlJc w:val="left"/>
      <w:pPr>
        <w:ind w:left="1654" w:hanging="260"/>
      </w:pPr>
      <w:rPr>
        <w:rFonts w:hint="default"/>
        <w:lang w:val="ru-RU" w:eastAsia="en-US" w:bidi="ar-SA"/>
      </w:rPr>
    </w:lvl>
    <w:lvl w:ilvl="4" w:tplc="079658F0">
      <w:numFmt w:val="bullet"/>
      <w:lvlText w:val="•"/>
      <w:lvlJc w:val="left"/>
      <w:pPr>
        <w:ind w:left="2172" w:hanging="260"/>
      </w:pPr>
      <w:rPr>
        <w:rFonts w:hint="default"/>
        <w:lang w:val="ru-RU" w:eastAsia="en-US" w:bidi="ar-SA"/>
      </w:rPr>
    </w:lvl>
    <w:lvl w:ilvl="5" w:tplc="64A0E22A">
      <w:numFmt w:val="bullet"/>
      <w:lvlText w:val="•"/>
      <w:lvlJc w:val="left"/>
      <w:pPr>
        <w:ind w:left="2690" w:hanging="260"/>
      </w:pPr>
      <w:rPr>
        <w:rFonts w:hint="default"/>
        <w:lang w:val="ru-RU" w:eastAsia="en-US" w:bidi="ar-SA"/>
      </w:rPr>
    </w:lvl>
    <w:lvl w:ilvl="6" w:tplc="29B69474">
      <w:numFmt w:val="bullet"/>
      <w:lvlText w:val="•"/>
      <w:lvlJc w:val="left"/>
      <w:pPr>
        <w:ind w:left="3208" w:hanging="260"/>
      </w:pPr>
      <w:rPr>
        <w:rFonts w:hint="default"/>
        <w:lang w:val="ru-RU" w:eastAsia="en-US" w:bidi="ar-SA"/>
      </w:rPr>
    </w:lvl>
    <w:lvl w:ilvl="7" w:tplc="9D706CF8">
      <w:numFmt w:val="bullet"/>
      <w:lvlText w:val="•"/>
      <w:lvlJc w:val="left"/>
      <w:pPr>
        <w:ind w:left="3726" w:hanging="260"/>
      </w:pPr>
      <w:rPr>
        <w:rFonts w:hint="default"/>
        <w:lang w:val="ru-RU" w:eastAsia="en-US" w:bidi="ar-SA"/>
      </w:rPr>
    </w:lvl>
    <w:lvl w:ilvl="8" w:tplc="D8188BDC">
      <w:numFmt w:val="bullet"/>
      <w:lvlText w:val="•"/>
      <w:lvlJc w:val="left"/>
      <w:pPr>
        <w:ind w:left="4244" w:hanging="260"/>
      </w:pPr>
      <w:rPr>
        <w:rFonts w:hint="default"/>
        <w:lang w:val="ru-RU" w:eastAsia="en-US" w:bidi="ar-SA"/>
      </w:rPr>
    </w:lvl>
  </w:abstractNum>
  <w:abstractNum w:abstractNumId="1" w15:restartNumberingAfterBreak="0">
    <w:nsid w:val="005D1029"/>
    <w:multiLevelType w:val="hybridMultilevel"/>
    <w:tmpl w:val="6A62A392"/>
    <w:lvl w:ilvl="0" w:tplc="BDE6B2F0">
      <w:start w:val="1"/>
      <w:numFmt w:val="decimal"/>
      <w:lvlText w:val="%1."/>
      <w:lvlJc w:val="left"/>
      <w:pPr>
        <w:ind w:left="110" w:hanging="226"/>
      </w:pPr>
      <w:rPr>
        <w:rFonts w:ascii="Times New Roman" w:eastAsia="Times New Roman" w:hAnsi="Times New Roman" w:cs="Times New Roman" w:hint="default"/>
        <w:w w:val="100"/>
        <w:sz w:val="22"/>
        <w:szCs w:val="22"/>
        <w:lang w:val="ru-RU" w:eastAsia="en-US" w:bidi="ar-SA"/>
      </w:rPr>
    </w:lvl>
    <w:lvl w:ilvl="1" w:tplc="3AEE4BE8">
      <w:numFmt w:val="bullet"/>
      <w:lvlText w:val="•"/>
      <w:lvlJc w:val="left"/>
      <w:pPr>
        <w:ind w:left="653" w:hanging="226"/>
      </w:pPr>
      <w:rPr>
        <w:rFonts w:hint="default"/>
        <w:lang w:val="ru-RU" w:eastAsia="en-US" w:bidi="ar-SA"/>
      </w:rPr>
    </w:lvl>
    <w:lvl w:ilvl="2" w:tplc="905A5CDC">
      <w:numFmt w:val="bullet"/>
      <w:lvlText w:val="•"/>
      <w:lvlJc w:val="left"/>
      <w:pPr>
        <w:ind w:left="1187" w:hanging="226"/>
      </w:pPr>
      <w:rPr>
        <w:rFonts w:hint="default"/>
        <w:lang w:val="ru-RU" w:eastAsia="en-US" w:bidi="ar-SA"/>
      </w:rPr>
    </w:lvl>
    <w:lvl w:ilvl="3" w:tplc="BB288AB2">
      <w:numFmt w:val="bullet"/>
      <w:lvlText w:val="•"/>
      <w:lvlJc w:val="left"/>
      <w:pPr>
        <w:ind w:left="1721" w:hanging="226"/>
      </w:pPr>
      <w:rPr>
        <w:rFonts w:hint="default"/>
        <w:lang w:val="ru-RU" w:eastAsia="en-US" w:bidi="ar-SA"/>
      </w:rPr>
    </w:lvl>
    <w:lvl w:ilvl="4" w:tplc="3C40C25A">
      <w:numFmt w:val="bullet"/>
      <w:lvlText w:val="•"/>
      <w:lvlJc w:val="left"/>
      <w:pPr>
        <w:ind w:left="2254" w:hanging="226"/>
      </w:pPr>
      <w:rPr>
        <w:rFonts w:hint="default"/>
        <w:lang w:val="ru-RU" w:eastAsia="en-US" w:bidi="ar-SA"/>
      </w:rPr>
    </w:lvl>
    <w:lvl w:ilvl="5" w:tplc="69ECDC74">
      <w:numFmt w:val="bullet"/>
      <w:lvlText w:val="•"/>
      <w:lvlJc w:val="left"/>
      <w:pPr>
        <w:ind w:left="2788" w:hanging="226"/>
      </w:pPr>
      <w:rPr>
        <w:rFonts w:hint="default"/>
        <w:lang w:val="ru-RU" w:eastAsia="en-US" w:bidi="ar-SA"/>
      </w:rPr>
    </w:lvl>
    <w:lvl w:ilvl="6" w:tplc="F740E566">
      <w:numFmt w:val="bullet"/>
      <w:lvlText w:val="•"/>
      <w:lvlJc w:val="left"/>
      <w:pPr>
        <w:ind w:left="3322" w:hanging="226"/>
      </w:pPr>
      <w:rPr>
        <w:rFonts w:hint="default"/>
        <w:lang w:val="ru-RU" w:eastAsia="en-US" w:bidi="ar-SA"/>
      </w:rPr>
    </w:lvl>
    <w:lvl w:ilvl="7" w:tplc="37CE3308">
      <w:numFmt w:val="bullet"/>
      <w:lvlText w:val="•"/>
      <w:lvlJc w:val="left"/>
      <w:pPr>
        <w:ind w:left="3855" w:hanging="226"/>
      </w:pPr>
      <w:rPr>
        <w:rFonts w:hint="default"/>
        <w:lang w:val="ru-RU" w:eastAsia="en-US" w:bidi="ar-SA"/>
      </w:rPr>
    </w:lvl>
    <w:lvl w:ilvl="8" w:tplc="0C2AF504">
      <w:numFmt w:val="bullet"/>
      <w:lvlText w:val="•"/>
      <w:lvlJc w:val="left"/>
      <w:pPr>
        <w:ind w:left="4389" w:hanging="226"/>
      </w:pPr>
      <w:rPr>
        <w:rFonts w:hint="default"/>
        <w:lang w:val="ru-RU" w:eastAsia="en-US" w:bidi="ar-SA"/>
      </w:rPr>
    </w:lvl>
  </w:abstractNum>
  <w:abstractNum w:abstractNumId="2" w15:restartNumberingAfterBreak="0">
    <w:nsid w:val="007651A4"/>
    <w:multiLevelType w:val="hybridMultilevel"/>
    <w:tmpl w:val="A326802E"/>
    <w:lvl w:ilvl="0" w:tplc="E5884082">
      <w:start w:val="1"/>
      <w:numFmt w:val="decimal"/>
      <w:lvlText w:val="%1."/>
      <w:lvlJc w:val="left"/>
      <w:pPr>
        <w:ind w:left="396" w:hanging="284"/>
      </w:pPr>
      <w:rPr>
        <w:rFonts w:ascii="Times New Roman" w:eastAsia="Times New Roman" w:hAnsi="Times New Roman" w:cs="Times New Roman" w:hint="default"/>
        <w:w w:val="99"/>
        <w:sz w:val="28"/>
        <w:szCs w:val="28"/>
        <w:lang w:val="ru-RU" w:eastAsia="en-US" w:bidi="ar-SA"/>
      </w:rPr>
    </w:lvl>
    <w:lvl w:ilvl="1" w:tplc="472E3D8E">
      <w:numFmt w:val="bullet"/>
      <w:lvlText w:val="•"/>
      <w:lvlJc w:val="left"/>
      <w:pPr>
        <w:ind w:left="1448" w:hanging="284"/>
      </w:pPr>
      <w:rPr>
        <w:rFonts w:hint="default"/>
        <w:lang w:val="ru-RU" w:eastAsia="en-US" w:bidi="ar-SA"/>
      </w:rPr>
    </w:lvl>
    <w:lvl w:ilvl="2" w:tplc="EDC2C05E">
      <w:numFmt w:val="bullet"/>
      <w:lvlText w:val="•"/>
      <w:lvlJc w:val="left"/>
      <w:pPr>
        <w:ind w:left="2496" w:hanging="284"/>
      </w:pPr>
      <w:rPr>
        <w:rFonts w:hint="default"/>
        <w:lang w:val="ru-RU" w:eastAsia="en-US" w:bidi="ar-SA"/>
      </w:rPr>
    </w:lvl>
    <w:lvl w:ilvl="3" w:tplc="60B8E928">
      <w:numFmt w:val="bullet"/>
      <w:lvlText w:val="•"/>
      <w:lvlJc w:val="left"/>
      <w:pPr>
        <w:ind w:left="3544" w:hanging="284"/>
      </w:pPr>
      <w:rPr>
        <w:rFonts w:hint="default"/>
        <w:lang w:val="ru-RU" w:eastAsia="en-US" w:bidi="ar-SA"/>
      </w:rPr>
    </w:lvl>
    <w:lvl w:ilvl="4" w:tplc="363ABAD2">
      <w:numFmt w:val="bullet"/>
      <w:lvlText w:val="•"/>
      <w:lvlJc w:val="left"/>
      <w:pPr>
        <w:ind w:left="4592" w:hanging="284"/>
      </w:pPr>
      <w:rPr>
        <w:rFonts w:hint="default"/>
        <w:lang w:val="ru-RU" w:eastAsia="en-US" w:bidi="ar-SA"/>
      </w:rPr>
    </w:lvl>
    <w:lvl w:ilvl="5" w:tplc="995CDD84">
      <w:numFmt w:val="bullet"/>
      <w:lvlText w:val="•"/>
      <w:lvlJc w:val="left"/>
      <w:pPr>
        <w:ind w:left="5640" w:hanging="284"/>
      </w:pPr>
      <w:rPr>
        <w:rFonts w:hint="default"/>
        <w:lang w:val="ru-RU" w:eastAsia="en-US" w:bidi="ar-SA"/>
      </w:rPr>
    </w:lvl>
    <w:lvl w:ilvl="6" w:tplc="CA523CDA">
      <w:numFmt w:val="bullet"/>
      <w:lvlText w:val="•"/>
      <w:lvlJc w:val="left"/>
      <w:pPr>
        <w:ind w:left="6688" w:hanging="284"/>
      </w:pPr>
      <w:rPr>
        <w:rFonts w:hint="default"/>
        <w:lang w:val="ru-RU" w:eastAsia="en-US" w:bidi="ar-SA"/>
      </w:rPr>
    </w:lvl>
    <w:lvl w:ilvl="7" w:tplc="D51AC5B8">
      <w:numFmt w:val="bullet"/>
      <w:lvlText w:val="•"/>
      <w:lvlJc w:val="left"/>
      <w:pPr>
        <w:ind w:left="7736" w:hanging="284"/>
      </w:pPr>
      <w:rPr>
        <w:rFonts w:hint="default"/>
        <w:lang w:val="ru-RU" w:eastAsia="en-US" w:bidi="ar-SA"/>
      </w:rPr>
    </w:lvl>
    <w:lvl w:ilvl="8" w:tplc="D83020D0">
      <w:numFmt w:val="bullet"/>
      <w:lvlText w:val="•"/>
      <w:lvlJc w:val="left"/>
      <w:pPr>
        <w:ind w:left="8784" w:hanging="284"/>
      </w:pPr>
      <w:rPr>
        <w:rFonts w:hint="default"/>
        <w:lang w:val="ru-RU" w:eastAsia="en-US" w:bidi="ar-SA"/>
      </w:rPr>
    </w:lvl>
  </w:abstractNum>
  <w:abstractNum w:abstractNumId="3" w15:restartNumberingAfterBreak="0">
    <w:nsid w:val="00783299"/>
    <w:multiLevelType w:val="hybridMultilevel"/>
    <w:tmpl w:val="8A4E3CC4"/>
    <w:lvl w:ilvl="0" w:tplc="9DAAF088">
      <w:numFmt w:val="bullet"/>
      <w:lvlText w:val=""/>
      <w:lvlJc w:val="left"/>
      <w:pPr>
        <w:ind w:left="105" w:hanging="260"/>
      </w:pPr>
      <w:rPr>
        <w:rFonts w:ascii="Symbol" w:eastAsia="Symbol" w:hAnsi="Symbol" w:cs="Symbol" w:hint="default"/>
        <w:w w:val="95"/>
        <w:sz w:val="20"/>
        <w:szCs w:val="20"/>
        <w:lang w:val="ru-RU" w:eastAsia="en-US" w:bidi="ar-SA"/>
      </w:rPr>
    </w:lvl>
    <w:lvl w:ilvl="1" w:tplc="100E354C">
      <w:numFmt w:val="bullet"/>
      <w:lvlText w:val="•"/>
      <w:lvlJc w:val="left"/>
      <w:pPr>
        <w:ind w:left="618" w:hanging="260"/>
      </w:pPr>
      <w:rPr>
        <w:rFonts w:hint="default"/>
        <w:lang w:val="ru-RU" w:eastAsia="en-US" w:bidi="ar-SA"/>
      </w:rPr>
    </w:lvl>
    <w:lvl w:ilvl="2" w:tplc="1F988CC4">
      <w:numFmt w:val="bullet"/>
      <w:lvlText w:val="•"/>
      <w:lvlJc w:val="left"/>
      <w:pPr>
        <w:ind w:left="1136" w:hanging="260"/>
      </w:pPr>
      <w:rPr>
        <w:rFonts w:hint="default"/>
        <w:lang w:val="ru-RU" w:eastAsia="en-US" w:bidi="ar-SA"/>
      </w:rPr>
    </w:lvl>
    <w:lvl w:ilvl="3" w:tplc="B7AE30E8">
      <w:numFmt w:val="bullet"/>
      <w:lvlText w:val="•"/>
      <w:lvlJc w:val="left"/>
      <w:pPr>
        <w:ind w:left="1654" w:hanging="260"/>
      </w:pPr>
      <w:rPr>
        <w:rFonts w:hint="default"/>
        <w:lang w:val="ru-RU" w:eastAsia="en-US" w:bidi="ar-SA"/>
      </w:rPr>
    </w:lvl>
    <w:lvl w:ilvl="4" w:tplc="7FCC284A">
      <w:numFmt w:val="bullet"/>
      <w:lvlText w:val="•"/>
      <w:lvlJc w:val="left"/>
      <w:pPr>
        <w:ind w:left="2172" w:hanging="260"/>
      </w:pPr>
      <w:rPr>
        <w:rFonts w:hint="default"/>
        <w:lang w:val="ru-RU" w:eastAsia="en-US" w:bidi="ar-SA"/>
      </w:rPr>
    </w:lvl>
    <w:lvl w:ilvl="5" w:tplc="1AD85036">
      <w:numFmt w:val="bullet"/>
      <w:lvlText w:val="•"/>
      <w:lvlJc w:val="left"/>
      <w:pPr>
        <w:ind w:left="2690" w:hanging="260"/>
      </w:pPr>
      <w:rPr>
        <w:rFonts w:hint="default"/>
        <w:lang w:val="ru-RU" w:eastAsia="en-US" w:bidi="ar-SA"/>
      </w:rPr>
    </w:lvl>
    <w:lvl w:ilvl="6" w:tplc="82A0BAD4">
      <w:numFmt w:val="bullet"/>
      <w:lvlText w:val="•"/>
      <w:lvlJc w:val="left"/>
      <w:pPr>
        <w:ind w:left="3208" w:hanging="260"/>
      </w:pPr>
      <w:rPr>
        <w:rFonts w:hint="default"/>
        <w:lang w:val="ru-RU" w:eastAsia="en-US" w:bidi="ar-SA"/>
      </w:rPr>
    </w:lvl>
    <w:lvl w:ilvl="7" w:tplc="F2960CA2">
      <w:numFmt w:val="bullet"/>
      <w:lvlText w:val="•"/>
      <w:lvlJc w:val="left"/>
      <w:pPr>
        <w:ind w:left="3726" w:hanging="260"/>
      </w:pPr>
      <w:rPr>
        <w:rFonts w:hint="default"/>
        <w:lang w:val="ru-RU" w:eastAsia="en-US" w:bidi="ar-SA"/>
      </w:rPr>
    </w:lvl>
    <w:lvl w:ilvl="8" w:tplc="0E4CB446">
      <w:numFmt w:val="bullet"/>
      <w:lvlText w:val="•"/>
      <w:lvlJc w:val="left"/>
      <w:pPr>
        <w:ind w:left="4244" w:hanging="260"/>
      </w:pPr>
      <w:rPr>
        <w:rFonts w:hint="default"/>
        <w:lang w:val="ru-RU" w:eastAsia="en-US" w:bidi="ar-SA"/>
      </w:rPr>
    </w:lvl>
  </w:abstractNum>
  <w:abstractNum w:abstractNumId="4" w15:restartNumberingAfterBreak="0">
    <w:nsid w:val="00A5700E"/>
    <w:multiLevelType w:val="hybridMultilevel"/>
    <w:tmpl w:val="3B489BC2"/>
    <w:lvl w:ilvl="0" w:tplc="F02A05CE">
      <w:start w:val="1"/>
      <w:numFmt w:val="decimal"/>
      <w:lvlText w:val="%1)"/>
      <w:lvlJc w:val="left"/>
      <w:pPr>
        <w:ind w:left="1116" w:hanging="264"/>
      </w:pPr>
      <w:rPr>
        <w:rFonts w:ascii="Times New Roman" w:eastAsia="Times New Roman" w:hAnsi="Times New Roman" w:cs="Times New Roman" w:hint="default"/>
        <w:spacing w:val="0"/>
        <w:w w:val="94"/>
        <w:sz w:val="24"/>
        <w:szCs w:val="24"/>
        <w:lang w:val="ru-RU" w:eastAsia="en-US" w:bidi="ar-SA"/>
      </w:rPr>
    </w:lvl>
    <w:lvl w:ilvl="1" w:tplc="E806ED0A">
      <w:start w:val="1"/>
      <w:numFmt w:val="decimal"/>
      <w:lvlText w:val="%2)"/>
      <w:lvlJc w:val="left"/>
      <w:pPr>
        <w:ind w:left="396" w:hanging="874"/>
      </w:pPr>
      <w:rPr>
        <w:rFonts w:ascii="Times New Roman" w:eastAsia="Times New Roman" w:hAnsi="Times New Roman" w:cs="Times New Roman" w:hint="default"/>
        <w:spacing w:val="0"/>
        <w:w w:val="94"/>
        <w:sz w:val="28"/>
        <w:szCs w:val="28"/>
        <w:lang w:val="ru-RU" w:eastAsia="en-US" w:bidi="ar-SA"/>
      </w:rPr>
    </w:lvl>
    <w:lvl w:ilvl="2" w:tplc="50D0B328">
      <w:start w:val="1"/>
      <w:numFmt w:val="decimal"/>
      <w:lvlText w:val="%3."/>
      <w:lvlJc w:val="left"/>
      <w:pPr>
        <w:ind w:left="396" w:hanging="423"/>
      </w:pPr>
      <w:rPr>
        <w:rFonts w:ascii="Times New Roman" w:eastAsia="Times New Roman" w:hAnsi="Times New Roman" w:cs="Times New Roman" w:hint="default"/>
        <w:spacing w:val="-29"/>
        <w:w w:val="99"/>
        <w:sz w:val="24"/>
        <w:szCs w:val="24"/>
        <w:lang w:val="ru-RU" w:eastAsia="en-US" w:bidi="ar-SA"/>
      </w:rPr>
    </w:lvl>
    <w:lvl w:ilvl="3" w:tplc="B3E6325C">
      <w:numFmt w:val="bullet"/>
      <w:lvlText w:val="•"/>
      <w:lvlJc w:val="left"/>
      <w:pPr>
        <w:ind w:left="4755" w:hanging="423"/>
      </w:pPr>
      <w:rPr>
        <w:rFonts w:hint="default"/>
        <w:lang w:val="ru-RU" w:eastAsia="en-US" w:bidi="ar-SA"/>
      </w:rPr>
    </w:lvl>
    <w:lvl w:ilvl="4" w:tplc="84AC2DC8">
      <w:numFmt w:val="bullet"/>
      <w:lvlText w:val="•"/>
      <w:lvlJc w:val="left"/>
      <w:pPr>
        <w:ind w:left="5630" w:hanging="423"/>
      </w:pPr>
      <w:rPr>
        <w:rFonts w:hint="default"/>
        <w:lang w:val="ru-RU" w:eastAsia="en-US" w:bidi="ar-SA"/>
      </w:rPr>
    </w:lvl>
    <w:lvl w:ilvl="5" w:tplc="E1CE278A">
      <w:numFmt w:val="bullet"/>
      <w:lvlText w:val="•"/>
      <w:lvlJc w:val="left"/>
      <w:pPr>
        <w:ind w:left="6505" w:hanging="423"/>
      </w:pPr>
      <w:rPr>
        <w:rFonts w:hint="default"/>
        <w:lang w:val="ru-RU" w:eastAsia="en-US" w:bidi="ar-SA"/>
      </w:rPr>
    </w:lvl>
    <w:lvl w:ilvl="6" w:tplc="480425FA">
      <w:numFmt w:val="bullet"/>
      <w:lvlText w:val="•"/>
      <w:lvlJc w:val="left"/>
      <w:pPr>
        <w:ind w:left="7380" w:hanging="423"/>
      </w:pPr>
      <w:rPr>
        <w:rFonts w:hint="default"/>
        <w:lang w:val="ru-RU" w:eastAsia="en-US" w:bidi="ar-SA"/>
      </w:rPr>
    </w:lvl>
    <w:lvl w:ilvl="7" w:tplc="46EE9786">
      <w:numFmt w:val="bullet"/>
      <w:lvlText w:val="•"/>
      <w:lvlJc w:val="left"/>
      <w:pPr>
        <w:ind w:left="8255" w:hanging="423"/>
      </w:pPr>
      <w:rPr>
        <w:rFonts w:hint="default"/>
        <w:lang w:val="ru-RU" w:eastAsia="en-US" w:bidi="ar-SA"/>
      </w:rPr>
    </w:lvl>
    <w:lvl w:ilvl="8" w:tplc="96B63D82">
      <w:numFmt w:val="bullet"/>
      <w:lvlText w:val="•"/>
      <w:lvlJc w:val="left"/>
      <w:pPr>
        <w:ind w:left="9130" w:hanging="423"/>
      </w:pPr>
      <w:rPr>
        <w:rFonts w:hint="default"/>
        <w:lang w:val="ru-RU" w:eastAsia="en-US" w:bidi="ar-SA"/>
      </w:rPr>
    </w:lvl>
  </w:abstractNum>
  <w:abstractNum w:abstractNumId="5" w15:restartNumberingAfterBreak="0">
    <w:nsid w:val="01122EDF"/>
    <w:multiLevelType w:val="hybridMultilevel"/>
    <w:tmpl w:val="A33A70D2"/>
    <w:lvl w:ilvl="0" w:tplc="9692F3A4">
      <w:numFmt w:val="bullet"/>
      <w:lvlText w:val="•"/>
      <w:lvlJc w:val="left"/>
      <w:pPr>
        <w:ind w:left="110" w:hanging="240"/>
      </w:pPr>
      <w:rPr>
        <w:rFonts w:ascii="Times New Roman" w:eastAsia="Times New Roman" w:hAnsi="Times New Roman" w:cs="Times New Roman" w:hint="default"/>
        <w:w w:val="100"/>
        <w:sz w:val="22"/>
        <w:szCs w:val="22"/>
        <w:lang w:val="ru-RU" w:eastAsia="en-US" w:bidi="ar-SA"/>
      </w:rPr>
    </w:lvl>
    <w:lvl w:ilvl="1" w:tplc="8230FB4C">
      <w:numFmt w:val="bullet"/>
      <w:lvlText w:val="•"/>
      <w:lvlJc w:val="left"/>
      <w:pPr>
        <w:ind w:left="546" w:hanging="240"/>
      </w:pPr>
      <w:rPr>
        <w:rFonts w:hint="default"/>
        <w:lang w:val="ru-RU" w:eastAsia="en-US" w:bidi="ar-SA"/>
      </w:rPr>
    </w:lvl>
    <w:lvl w:ilvl="2" w:tplc="141A8294">
      <w:numFmt w:val="bullet"/>
      <w:lvlText w:val="•"/>
      <w:lvlJc w:val="left"/>
      <w:pPr>
        <w:ind w:left="972" w:hanging="240"/>
      </w:pPr>
      <w:rPr>
        <w:rFonts w:hint="default"/>
        <w:lang w:val="ru-RU" w:eastAsia="en-US" w:bidi="ar-SA"/>
      </w:rPr>
    </w:lvl>
    <w:lvl w:ilvl="3" w:tplc="F1E8EFA8">
      <w:numFmt w:val="bullet"/>
      <w:lvlText w:val="•"/>
      <w:lvlJc w:val="left"/>
      <w:pPr>
        <w:ind w:left="1398" w:hanging="240"/>
      </w:pPr>
      <w:rPr>
        <w:rFonts w:hint="default"/>
        <w:lang w:val="ru-RU" w:eastAsia="en-US" w:bidi="ar-SA"/>
      </w:rPr>
    </w:lvl>
    <w:lvl w:ilvl="4" w:tplc="9E802346">
      <w:numFmt w:val="bullet"/>
      <w:lvlText w:val="•"/>
      <w:lvlJc w:val="left"/>
      <w:pPr>
        <w:ind w:left="1824" w:hanging="240"/>
      </w:pPr>
      <w:rPr>
        <w:rFonts w:hint="default"/>
        <w:lang w:val="ru-RU" w:eastAsia="en-US" w:bidi="ar-SA"/>
      </w:rPr>
    </w:lvl>
    <w:lvl w:ilvl="5" w:tplc="81504DCE">
      <w:numFmt w:val="bullet"/>
      <w:lvlText w:val="•"/>
      <w:lvlJc w:val="left"/>
      <w:pPr>
        <w:ind w:left="2251" w:hanging="240"/>
      </w:pPr>
      <w:rPr>
        <w:rFonts w:hint="default"/>
        <w:lang w:val="ru-RU" w:eastAsia="en-US" w:bidi="ar-SA"/>
      </w:rPr>
    </w:lvl>
    <w:lvl w:ilvl="6" w:tplc="3BE08160">
      <w:numFmt w:val="bullet"/>
      <w:lvlText w:val="•"/>
      <w:lvlJc w:val="left"/>
      <w:pPr>
        <w:ind w:left="2677" w:hanging="240"/>
      </w:pPr>
      <w:rPr>
        <w:rFonts w:hint="default"/>
        <w:lang w:val="ru-RU" w:eastAsia="en-US" w:bidi="ar-SA"/>
      </w:rPr>
    </w:lvl>
    <w:lvl w:ilvl="7" w:tplc="D2106658">
      <w:numFmt w:val="bullet"/>
      <w:lvlText w:val="•"/>
      <w:lvlJc w:val="left"/>
      <w:pPr>
        <w:ind w:left="3103" w:hanging="240"/>
      </w:pPr>
      <w:rPr>
        <w:rFonts w:hint="default"/>
        <w:lang w:val="ru-RU" w:eastAsia="en-US" w:bidi="ar-SA"/>
      </w:rPr>
    </w:lvl>
    <w:lvl w:ilvl="8" w:tplc="D72C6F10">
      <w:numFmt w:val="bullet"/>
      <w:lvlText w:val="•"/>
      <w:lvlJc w:val="left"/>
      <w:pPr>
        <w:ind w:left="3529" w:hanging="240"/>
      </w:pPr>
      <w:rPr>
        <w:rFonts w:hint="default"/>
        <w:lang w:val="ru-RU" w:eastAsia="en-US" w:bidi="ar-SA"/>
      </w:rPr>
    </w:lvl>
  </w:abstractNum>
  <w:abstractNum w:abstractNumId="6" w15:restartNumberingAfterBreak="0">
    <w:nsid w:val="01624175"/>
    <w:multiLevelType w:val="hybridMultilevel"/>
    <w:tmpl w:val="D9A40DA0"/>
    <w:lvl w:ilvl="0" w:tplc="1408B9B2">
      <w:numFmt w:val="bullet"/>
      <w:lvlText w:val=""/>
      <w:lvlJc w:val="left"/>
      <w:pPr>
        <w:ind w:left="109" w:hanging="260"/>
      </w:pPr>
      <w:rPr>
        <w:rFonts w:ascii="Symbol" w:eastAsia="Symbol" w:hAnsi="Symbol" w:cs="Symbol" w:hint="default"/>
        <w:w w:val="95"/>
        <w:sz w:val="20"/>
        <w:szCs w:val="20"/>
        <w:lang w:val="ru-RU" w:eastAsia="en-US" w:bidi="ar-SA"/>
      </w:rPr>
    </w:lvl>
    <w:lvl w:ilvl="1" w:tplc="6C14B0A2">
      <w:numFmt w:val="bullet"/>
      <w:lvlText w:val="•"/>
      <w:lvlJc w:val="left"/>
      <w:pPr>
        <w:ind w:left="560" w:hanging="260"/>
      </w:pPr>
      <w:rPr>
        <w:rFonts w:hint="default"/>
        <w:lang w:val="ru-RU" w:eastAsia="en-US" w:bidi="ar-SA"/>
      </w:rPr>
    </w:lvl>
    <w:lvl w:ilvl="2" w:tplc="DFE053FC">
      <w:numFmt w:val="bullet"/>
      <w:lvlText w:val="•"/>
      <w:lvlJc w:val="left"/>
      <w:pPr>
        <w:ind w:left="1021" w:hanging="260"/>
      </w:pPr>
      <w:rPr>
        <w:rFonts w:hint="default"/>
        <w:lang w:val="ru-RU" w:eastAsia="en-US" w:bidi="ar-SA"/>
      </w:rPr>
    </w:lvl>
    <w:lvl w:ilvl="3" w:tplc="7736D914">
      <w:numFmt w:val="bullet"/>
      <w:lvlText w:val="•"/>
      <w:lvlJc w:val="left"/>
      <w:pPr>
        <w:ind w:left="1482" w:hanging="260"/>
      </w:pPr>
      <w:rPr>
        <w:rFonts w:hint="default"/>
        <w:lang w:val="ru-RU" w:eastAsia="en-US" w:bidi="ar-SA"/>
      </w:rPr>
    </w:lvl>
    <w:lvl w:ilvl="4" w:tplc="6C545136">
      <w:numFmt w:val="bullet"/>
      <w:lvlText w:val="•"/>
      <w:lvlJc w:val="left"/>
      <w:pPr>
        <w:ind w:left="1943" w:hanging="260"/>
      </w:pPr>
      <w:rPr>
        <w:rFonts w:hint="default"/>
        <w:lang w:val="ru-RU" w:eastAsia="en-US" w:bidi="ar-SA"/>
      </w:rPr>
    </w:lvl>
    <w:lvl w:ilvl="5" w:tplc="05806DC4">
      <w:numFmt w:val="bullet"/>
      <w:lvlText w:val="•"/>
      <w:lvlJc w:val="left"/>
      <w:pPr>
        <w:ind w:left="2404" w:hanging="260"/>
      </w:pPr>
      <w:rPr>
        <w:rFonts w:hint="default"/>
        <w:lang w:val="ru-RU" w:eastAsia="en-US" w:bidi="ar-SA"/>
      </w:rPr>
    </w:lvl>
    <w:lvl w:ilvl="6" w:tplc="547221F2">
      <w:numFmt w:val="bullet"/>
      <w:lvlText w:val="•"/>
      <w:lvlJc w:val="left"/>
      <w:pPr>
        <w:ind w:left="2865" w:hanging="260"/>
      </w:pPr>
      <w:rPr>
        <w:rFonts w:hint="default"/>
        <w:lang w:val="ru-RU" w:eastAsia="en-US" w:bidi="ar-SA"/>
      </w:rPr>
    </w:lvl>
    <w:lvl w:ilvl="7" w:tplc="A9F82DEA">
      <w:numFmt w:val="bullet"/>
      <w:lvlText w:val="•"/>
      <w:lvlJc w:val="left"/>
      <w:pPr>
        <w:ind w:left="3326" w:hanging="260"/>
      </w:pPr>
      <w:rPr>
        <w:rFonts w:hint="default"/>
        <w:lang w:val="ru-RU" w:eastAsia="en-US" w:bidi="ar-SA"/>
      </w:rPr>
    </w:lvl>
    <w:lvl w:ilvl="8" w:tplc="B852C746">
      <w:numFmt w:val="bullet"/>
      <w:lvlText w:val="•"/>
      <w:lvlJc w:val="left"/>
      <w:pPr>
        <w:ind w:left="3787" w:hanging="260"/>
      </w:pPr>
      <w:rPr>
        <w:rFonts w:hint="default"/>
        <w:lang w:val="ru-RU" w:eastAsia="en-US" w:bidi="ar-SA"/>
      </w:rPr>
    </w:lvl>
  </w:abstractNum>
  <w:abstractNum w:abstractNumId="7" w15:restartNumberingAfterBreak="0">
    <w:nsid w:val="01B107A0"/>
    <w:multiLevelType w:val="hybridMultilevel"/>
    <w:tmpl w:val="879CEE40"/>
    <w:lvl w:ilvl="0" w:tplc="A762E5D8">
      <w:numFmt w:val="bullet"/>
      <w:lvlText w:val="-"/>
      <w:lvlJc w:val="left"/>
      <w:pPr>
        <w:ind w:left="105" w:hanging="130"/>
      </w:pPr>
      <w:rPr>
        <w:rFonts w:ascii="Times New Roman" w:eastAsia="Times New Roman" w:hAnsi="Times New Roman" w:cs="Times New Roman" w:hint="default"/>
        <w:w w:val="100"/>
        <w:sz w:val="22"/>
        <w:szCs w:val="22"/>
        <w:lang w:val="ru-RU" w:eastAsia="en-US" w:bidi="ar-SA"/>
      </w:rPr>
    </w:lvl>
    <w:lvl w:ilvl="1" w:tplc="3CC4B0AA">
      <w:numFmt w:val="bullet"/>
      <w:lvlText w:val="•"/>
      <w:lvlJc w:val="left"/>
      <w:pPr>
        <w:ind w:left="358" w:hanging="130"/>
      </w:pPr>
      <w:rPr>
        <w:rFonts w:hint="default"/>
        <w:lang w:val="ru-RU" w:eastAsia="en-US" w:bidi="ar-SA"/>
      </w:rPr>
    </w:lvl>
    <w:lvl w:ilvl="2" w:tplc="E82A556E">
      <w:numFmt w:val="bullet"/>
      <w:lvlText w:val="•"/>
      <w:lvlJc w:val="left"/>
      <w:pPr>
        <w:ind w:left="616" w:hanging="130"/>
      </w:pPr>
      <w:rPr>
        <w:rFonts w:hint="default"/>
        <w:lang w:val="ru-RU" w:eastAsia="en-US" w:bidi="ar-SA"/>
      </w:rPr>
    </w:lvl>
    <w:lvl w:ilvl="3" w:tplc="B96E641A">
      <w:numFmt w:val="bullet"/>
      <w:lvlText w:val="•"/>
      <w:lvlJc w:val="left"/>
      <w:pPr>
        <w:ind w:left="874" w:hanging="130"/>
      </w:pPr>
      <w:rPr>
        <w:rFonts w:hint="default"/>
        <w:lang w:val="ru-RU" w:eastAsia="en-US" w:bidi="ar-SA"/>
      </w:rPr>
    </w:lvl>
    <w:lvl w:ilvl="4" w:tplc="CA9A1642">
      <w:numFmt w:val="bullet"/>
      <w:lvlText w:val="•"/>
      <w:lvlJc w:val="left"/>
      <w:pPr>
        <w:ind w:left="1133" w:hanging="130"/>
      </w:pPr>
      <w:rPr>
        <w:rFonts w:hint="default"/>
        <w:lang w:val="ru-RU" w:eastAsia="en-US" w:bidi="ar-SA"/>
      </w:rPr>
    </w:lvl>
    <w:lvl w:ilvl="5" w:tplc="2B1E72EE">
      <w:numFmt w:val="bullet"/>
      <w:lvlText w:val="•"/>
      <w:lvlJc w:val="left"/>
      <w:pPr>
        <w:ind w:left="1391" w:hanging="130"/>
      </w:pPr>
      <w:rPr>
        <w:rFonts w:hint="default"/>
        <w:lang w:val="ru-RU" w:eastAsia="en-US" w:bidi="ar-SA"/>
      </w:rPr>
    </w:lvl>
    <w:lvl w:ilvl="6" w:tplc="90DEFFBE">
      <w:numFmt w:val="bullet"/>
      <w:lvlText w:val="•"/>
      <w:lvlJc w:val="left"/>
      <w:pPr>
        <w:ind w:left="1649" w:hanging="130"/>
      </w:pPr>
      <w:rPr>
        <w:rFonts w:hint="default"/>
        <w:lang w:val="ru-RU" w:eastAsia="en-US" w:bidi="ar-SA"/>
      </w:rPr>
    </w:lvl>
    <w:lvl w:ilvl="7" w:tplc="AD54DFE8">
      <w:numFmt w:val="bullet"/>
      <w:lvlText w:val="•"/>
      <w:lvlJc w:val="left"/>
      <w:pPr>
        <w:ind w:left="1908" w:hanging="130"/>
      </w:pPr>
      <w:rPr>
        <w:rFonts w:hint="default"/>
        <w:lang w:val="ru-RU" w:eastAsia="en-US" w:bidi="ar-SA"/>
      </w:rPr>
    </w:lvl>
    <w:lvl w:ilvl="8" w:tplc="862006DA">
      <w:numFmt w:val="bullet"/>
      <w:lvlText w:val="•"/>
      <w:lvlJc w:val="left"/>
      <w:pPr>
        <w:ind w:left="2166" w:hanging="130"/>
      </w:pPr>
      <w:rPr>
        <w:rFonts w:hint="default"/>
        <w:lang w:val="ru-RU" w:eastAsia="en-US" w:bidi="ar-SA"/>
      </w:rPr>
    </w:lvl>
  </w:abstractNum>
  <w:abstractNum w:abstractNumId="8" w15:restartNumberingAfterBreak="0">
    <w:nsid w:val="01DD294D"/>
    <w:multiLevelType w:val="hybridMultilevel"/>
    <w:tmpl w:val="73588DDE"/>
    <w:lvl w:ilvl="0" w:tplc="FD5688A0">
      <w:numFmt w:val="bullet"/>
      <w:lvlText w:val="-"/>
      <w:lvlJc w:val="left"/>
      <w:pPr>
        <w:ind w:left="396" w:hanging="423"/>
      </w:pPr>
      <w:rPr>
        <w:rFonts w:ascii="Times New Roman" w:eastAsia="Times New Roman" w:hAnsi="Times New Roman" w:cs="Times New Roman" w:hint="default"/>
        <w:w w:val="94"/>
        <w:sz w:val="24"/>
        <w:szCs w:val="24"/>
        <w:lang w:val="ru-RU" w:eastAsia="en-US" w:bidi="ar-SA"/>
      </w:rPr>
    </w:lvl>
    <w:lvl w:ilvl="1" w:tplc="06DEC2FC">
      <w:numFmt w:val="bullet"/>
      <w:lvlText w:val="•"/>
      <w:lvlJc w:val="left"/>
      <w:pPr>
        <w:ind w:left="1448" w:hanging="423"/>
      </w:pPr>
      <w:rPr>
        <w:rFonts w:hint="default"/>
        <w:lang w:val="ru-RU" w:eastAsia="en-US" w:bidi="ar-SA"/>
      </w:rPr>
    </w:lvl>
    <w:lvl w:ilvl="2" w:tplc="BE985C48">
      <w:numFmt w:val="bullet"/>
      <w:lvlText w:val="•"/>
      <w:lvlJc w:val="left"/>
      <w:pPr>
        <w:ind w:left="2496" w:hanging="423"/>
      </w:pPr>
      <w:rPr>
        <w:rFonts w:hint="default"/>
        <w:lang w:val="ru-RU" w:eastAsia="en-US" w:bidi="ar-SA"/>
      </w:rPr>
    </w:lvl>
    <w:lvl w:ilvl="3" w:tplc="8A1003A0">
      <w:numFmt w:val="bullet"/>
      <w:lvlText w:val="•"/>
      <w:lvlJc w:val="left"/>
      <w:pPr>
        <w:ind w:left="3544" w:hanging="423"/>
      </w:pPr>
      <w:rPr>
        <w:rFonts w:hint="default"/>
        <w:lang w:val="ru-RU" w:eastAsia="en-US" w:bidi="ar-SA"/>
      </w:rPr>
    </w:lvl>
    <w:lvl w:ilvl="4" w:tplc="63CE3544">
      <w:numFmt w:val="bullet"/>
      <w:lvlText w:val="•"/>
      <w:lvlJc w:val="left"/>
      <w:pPr>
        <w:ind w:left="4592" w:hanging="423"/>
      </w:pPr>
      <w:rPr>
        <w:rFonts w:hint="default"/>
        <w:lang w:val="ru-RU" w:eastAsia="en-US" w:bidi="ar-SA"/>
      </w:rPr>
    </w:lvl>
    <w:lvl w:ilvl="5" w:tplc="E0BE7172">
      <w:numFmt w:val="bullet"/>
      <w:lvlText w:val="•"/>
      <w:lvlJc w:val="left"/>
      <w:pPr>
        <w:ind w:left="5640" w:hanging="423"/>
      </w:pPr>
      <w:rPr>
        <w:rFonts w:hint="default"/>
        <w:lang w:val="ru-RU" w:eastAsia="en-US" w:bidi="ar-SA"/>
      </w:rPr>
    </w:lvl>
    <w:lvl w:ilvl="6" w:tplc="7CBCD996">
      <w:numFmt w:val="bullet"/>
      <w:lvlText w:val="•"/>
      <w:lvlJc w:val="left"/>
      <w:pPr>
        <w:ind w:left="6688" w:hanging="423"/>
      </w:pPr>
      <w:rPr>
        <w:rFonts w:hint="default"/>
        <w:lang w:val="ru-RU" w:eastAsia="en-US" w:bidi="ar-SA"/>
      </w:rPr>
    </w:lvl>
    <w:lvl w:ilvl="7" w:tplc="E482E126">
      <w:numFmt w:val="bullet"/>
      <w:lvlText w:val="•"/>
      <w:lvlJc w:val="left"/>
      <w:pPr>
        <w:ind w:left="7736" w:hanging="423"/>
      </w:pPr>
      <w:rPr>
        <w:rFonts w:hint="default"/>
        <w:lang w:val="ru-RU" w:eastAsia="en-US" w:bidi="ar-SA"/>
      </w:rPr>
    </w:lvl>
    <w:lvl w:ilvl="8" w:tplc="EC482678">
      <w:numFmt w:val="bullet"/>
      <w:lvlText w:val="•"/>
      <w:lvlJc w:val="left"/>
      <w:pPr>
        <w:ind w:left="8784" w:hanging="423"/>
      </w:pPr>
      <w:rPr>
        <w:rFonts w:hint="default"/>
        <w:lang w:val="ru-RU" w:eastAsia="en-US" w:bidi="ar-SA"/>
      </w:rPr>
    </w:lvl>
  </w:abstractNum>
  <w:abstractNum w:abstractNumId="9" w15:restartNumberingAfterBreak="0">
    <w:nsid w:val="022F01E0"/>
    <w:multiLevelType w:val="hybridMultilevel"/>
    <w:tmpl w:val="20B88B92"/>
    <w:lvl w:ilvl="0" w:tplc="C88C1754">
      <w:numFmt w:val="bullet"/>
      <w:lvlText w:val=""/>
      <w:lvlJc w:val="left"/>
      <w:pPr>
        <w:ind w:left="105" w:hanging="351"/>
      </w:pPr>
      <w:rPr>
        <w:rFonts w:ascii="Symbol" w:eastAsia="Symbol" w:hAnsi="Symbol" w:cs="Symbol" w:hint="default"/>
        <w:w w:val="99"/>
        <w:sz w:val="24"/>
        <w:szCs w:val="24"/>
        <w:lang w:val="ru-RU" w:eastAsia="en-US" w:bidi="ar-SA"/>
      </w:rPr>
    </w:lvl>
    <w:lvl w:ilvl="1" w:tplc="65807D2C">
      <w:numFmt w:val="bullet"/>
      <w:lvlText w:val="•"/>
      <w:lvlJc w:val="left"/>
      <w:pPr>
        <w:ind w:left="882" w:hanging="351"/>
      </w:pPr>
      <w:rPr>
        <w:rFonts w:hint="default"/>
        <w:lang w:val="ru-RU" w:eastAsia="en-US" w:bidi="ar-SA"/>
      </w:rPr>
    </w:lvl>
    <w:lvl w:ilvl="2" w:tplc="87901172">
      <w:numFmt w:val="bullet"/>
      <w:lvlText w:val="•"/>
      <w:lvlJc w:val="left"/>
      <w:pPr>
        <w:ind w:left="1664" w:hanging="351"/>
      </w:pPr>
      <w:rPr>
        <w:rFonts w:hint="default"/>
        <w:lang w:val="ru-RU" w:eastAsia="en-US" w:bidi="ar-SA"/>
      </w:rPr>
    </w:lvl>
    <w:lvl w:ilvl="3" w:tplc="BE4CD8DC">
      <w:numFmt w:val="bullet"/>
      <w:lvlText w:val="•"/>
      <w:lvlJc w:val="left"/>
      <w:pPr>
        <w:ind w:left="2447" w:hanging="351"/>
      </w:pPr>
      <w:rPr>
        <w:rFonts w:hint="default"/>
        <w:lang w:val="ru-RU" w:eastAsia="en-US" w:bidi="ar-SA"/>
      </w:rPr>
    </w:lvl>
    <w:lvl w:ilvl="4" w:tplc="21B2ED30">
      <w:numFmt w:val="bullet"/>
      <w:lvlText w:val="•"/>
      <w:lvlJc w:val="left"/>
      <w:pPr>
        <w:ind w:left="3229" w:hanging="351"/>
      </w:pPr>
      <w:rPr>
        <w:rFonts w:hint="default"/>
        <w:lang w:val="ru-RU" w:eastAsia="en-US" w:bidi="ar-SA"/>
      </w:rPr>
    </w:lvl>
    <w:lvl w:ilvl="5" w:tplc="EE48E070">
      <w:numFmt w:val="bullet"/>
      <w:lvlText w:val="•"/>
      <w:lvlJc w:val="left"/>
      <w:pPr>
        <w:ind w:left="4012" w:hanging="351"/>
      </w:pPr>
      <w:rPr>
        <w:rFonts w:hint="default"/>
        <w:lang w:val="ru-RU" w:eastAsia="en-US" w:bidi="ar-SA"/>
      </w:rPr>
    </w:lvl>
    <w:lvl w:ilvl="6" w:tplc="C2060008">
      <w:numFmt w:val="bullet"/>
      <w:lvlText w:val="•"/>
      <w:lvlJc w:val="left"/>
      <w:pPr>
        <w:ind w:left="4794" w:hanging="351"/>
      </w:pPr>
      <w:rPr>
        <w:rFonts w:hint="default"/>
        <w:lang w:val="ru-RU" w:eastAsia="en-US" w:bidi="ar-SA"/>
      </w:rPr>
    </w:lvl>
    <w:lvl w:ilvl="7" w:tplc="73E0F1E0">
      <w:numFmt w:val="bullet"/>
      <w:lvlText w:val="•"/>
      <w:lvlJc w:val="left"/>
      <w:pPr>
        <w:ind w:left="5576" w:hanging="351"/>
      </w:pPr>
      <w:rPr>
        <w:rFonts w:hint="default"/>
        <w:lang w:val="ru-RU" w:eastAsia="en-US" w:bidi="ar-SA"/>
      </w:rPr>
    </w:lvl>
    <w:lvl w:ilvl="8" w:tplc="AC1A12DC">
      <w:numFmt w:val="bullet"/>
      <w:lvlText w:val="•"/>
      <w:lvlJc w:val="left"/>
      <w:pPr>
        <w:ind w:left="6359" w:hanging="351"/>
      </w:pPr>
      <w:rPr>
        <w:rFonts w:hint="default"/>
        <w:lang w:val="ru-RU" w:eastAsia="en-US" w:bidi="ar-SA"/>
      </w:rPr>
    </w:lvl>
  </w:abstractNum>
  <w:abstractNum w:abstractNumId="10" w15:restartNumberingAfterBreak="0">
    <w:nsid w:val="02C1661A"/>
    <w:multiLevelType w:val="hybridMultilevel"/>
    <w:tmpl w:val="70525E0A"/>
    <w:lvl w:ilvl="0" w:tplc="37AE5E68">
      <w:numFmt w:val="bullet"/>
      <w:lvlText w:val="-"/>
      <w:lvlJc w:val="left"/>
      <w:pPr>
        <w:ind w:left="109" w:hanging="140"/>
      </w:pPr>
      <w:rPr>
        <w:rFonts w:ascii="Times New Roman" w:eastAsia="Times New Roman" w:hAnsi="Times New Roman" w:cs="Times New Roman" w:hint="default"/>
        <w:w w:val="100"/>
        <w:sz w:val="22"/>
        <w:szCs w:val="22"/>
        <w:lang w:val="ru-RU" w:eastAsia="en-US" w:bidi="ar-SA"/>
      </w:rPr>
    </w:lvl>
    <w:lvl w:ilvl="1" w:tplc="24AAF56C">
      <w:numFmt w:val="bullet"/>
      <w:lvlText w:val="•"/>
      <w:lvlJc w:val="left"/>
      <w:pPr>
        <w:ind w:left="575" w:hanging="140"/>
      </w:pPr>
      <w:rPr>
        <w:rFonts w:hint="default"/>
        <w:lang w:val="ru-RU" w:eastAsia="en-US" w:bidi="ar-SA"/>
      </w:rPr>
    </w:lvl>
    <w:lvl w:ilvl="2" w:tplc="BECE9A28">
      <w:numFmt w:val="bullet"/>
      <w:lvlText w:val="•"/>
      <w:lvlJc w:val="left"/>
      <w:pPr>
        <w:ind w:left="1051" w:hanging="140"/>
      </w:pPr>
      <w:rPr>
        <w:rFonts w:hint="default"/>
        <w:lang w:val="ru-RU" w:eastAsia="en-US" w:bidi="ar-SA"/>
      </w:rPr>
    </w:lvl>
    <w:lvl w:ilvl="3" w:tplc="6FE41C0A">
      <w:numFmt w:val="bullet"/>
      <w:lvlText w:val="•"/>
      <w:lvlJc w:val="left"/>
      <w:pPr>
        <w:ind w:left="1527" w:hanging="140"/>
      </w:pPr>
      <w:rPr>
        <w:rFonts w:hint="default"/>
        <w:lang w:val="ru-RU" w:eastAsia="en-US" w:bidi="ar-SA"/>
      </w:rPr>
    </w:lvl>
    <w:lvl w:ilvl="4" w:tplc="1A548980">
      <w:numFmt w:val="bullet"/>
      <w:lvlText w:val="•"/>
      <w:lvlJc w:val="left"/>
      <w:pPr>
        <w:ind w:left="2003" w:hanging="140"/>
      </w:pPr>
      <w:rPr>
        <w:rFonts w:hint="default"/>
        <w:lang w:val="ru-RU" w:eastAsia="en-US" w:bidi="ar-SA"/>
      </w:rPr>
    </w:lvl>
    <w:lvl w:ilvl="5" w:tplc="5EC88E66">
      <w:numFmt w:val="bullet"/>
      <w:lvlText w:val="•"/>
      <w:lvlJc w:val="left"/>
      <w:pPr>
        <w:ind w:left="2479" w:hanging="140"/>
      </w:pPr>
      <w:rPr>
        <w:rFonts w:hint="default"/>
        <w:lang w:val="ru-RU" w:eastAsia="en-US" w:bidi="ar-SA"/>
      </w:rPr>
    </w:lvl>
    <w:lvl w:ilvl="6" w:tplc="68DAFCA6">
      <w:numFmt w:val="bullet"/>
      <w:lvlText w:val="•"/>
      <w:lvlJc w:val="left"/>
      <w:pPr>
        <w:ind w:left="2955" w:hanging="140"/>
      </w:pPr>
      <w:rPr>
        <w:rFonts w:hint="default"/>
        <w:lang w:val="ru-RU" w:eastAsia="en-US" w:bidi="ar-SA"/>
      </w:rPr>
    </w:lvl>
    <w:lvl w:ilvl="7" w:tplc="1764CDA6">
      <w:numFmt w:val="bullet"/>
      <w:lvlText w:val="•"/>
      <w:lvlJc w:val="left"/>
      <w:pPr>
        <w:ind w:left="3431" w:hanging="140"/>
      </w:pPr>
      <w:rPr>
        <w:rFonts w:hint="default"/>
        <w:lang w:val="ru-RU" w:eastAsia="en-US" w:bidi="ar-SA"/>
      </w:rPr>
    </w:lvl>
    <w:lvl w:ilvl="8" w:tplc="EE84FD80">
      <w:numFmt w:val="bullet"/>
      <w:lvlText w:val="•"/>
      <w:lvlJc w:val="left"/>
      <w:pPr>
        <w:ind w:left="3907" w:hanging="140"/>
      </w:pPr>
      <w:rPr>
        <w:rFonts w:hint="default"/>
        <w:lang w:val="ru-RU" w:eastAsia="en-US" w:bidi="ar-SA"/>
      </w:rPr>
    </w:lvl>
  </w:abstractNum>
  <w:abstractNum w:abstractNumId="11" w15:restartNumberingAfterBreak="0">
    <w:nsid w:val="03447B27"/>
    <w:multiLevelType w:val="hybridMultilevel"/>
    <w:tmpl w:val="C246945A"/>
    <w:lvl w:ilvl="0" w:tplc="C60C63F8">
      <w:numFmt w:val="bullet"/>
      <w:lvlText w:val="•"/>
      <w:lvlJc w:val="left"/>
      <w:pPr>
        <w:ind w:left="105" w:hanging="240"/>
      </w:pPr>
      <w:rPr>
        <w:rFonts w:ascii="Times New Roman" w:eastAsia="Times New Roman" w:hAnsi="Times New Roman" w:cs="Times New Roman" w:hint="default"/>
        <w:w w:val="95"/>
        <w:sz w:val="20"/>
        <w:szCs w:val="20"/>
        <w:lang w:val="ru-RU" w:eastAsia="en-US" w:bidi="ar-SA"/>
      </w:rPr>
    </w:lvl>
    <w:lvl w:ilvl="1" w:tplc="8884AC10">
      <w:numFmt w:val="bullet"/>
      <w:lvlText w:val="•"/>
      <w:lvlJc w:val="left"/>
      <w:pPr>
        <w:ind w:left="551" w:hanging="240"/>
      </w:pPr>
      <w:rPr>
        <w:rFonts w:hint="default"/>
        <w:lang w:val="ru-RU" w:eastAsia="en-US" w:bidi="ar-SA"/>
      </w:rPr>
    </w:lvl>
    <w:lvl w:ilvl="2" w:tplc="4DF6463C">
      <w:numFmt w:val="bullet"/>
      <w:lvlText w:val="•"/>
      <w:lvlJc w:val="left"/>
      <w:pPr>
        <w:ind w:left="1003" w:hanging="240"/>
      </w:pPr>
      <w:rPr>
        <w:rFonts w:hint="default"/>
        <w:lang w:val="ru-RU" w:eastAsia="en-US" w:bidi="ar-SA"/>
      </w:rPr>
    </w:lvl>
    <w:lvl w:ilvl="3" w:tplc="C876FEF4">
      <w:numFmt w:val="bullet"/>
      <w:lvlText w:val="•"/>
      <w:lvlJc w:val="left"/>
      <w:pPr>
        <w:ind w:left="1455" w:hanging="240"/>
      </w:pPr>
      <w:rPr>
        <w:rFonts w:hint="default"/>
        <w:lang w:val="ru-RU" w:eastAsia="en-US" w:bidi="ar-SA"/>
      </w:rPr>
    </w:lvl>
    <w:lvl w:ilvl="4" w:tplc="9F52B952">
      <w:numFmt w:val="bullet"/>
      <w:lvlText w:val="•"/>
      <w:lvlJc w:val="left"/>
      <w:pPr>
        <w:ind w:left="1906" w:hanging="240"/>
      </w:pPr>
      <w:rPr>
        <w:rFonts w:hint="default"/>
        <w:lang w:val="ru-RU" w:eastAsia="en-US" w:bidi="ar-SA"/>
      </w:rPr>
    </w:lvl>
    <w:lvl w:ilvl="5" w:tplc="FDC64690">
      <w:numFmt w:val="bullet"/>
      <w:lvlText w:val="•"/>
      <w:lvlJc w:val="left"/>
      <w:pPr>
        <w:ind w:left="2358" w:hanging="240"/>
      </w:pPr>
      <w:rPr>
        <w:rFonts w:hint="default"/>
        <w:lang w:val="ru-RU" w:eastAsia="en-US" w:bidi="ar-SA"/>
      </w:rPr>
    </w:lvl>
    <w:lvl w:ilvl="6" w:tplc="6A2C8DE8">
      <w:numFmt w:val="bullet"/>
      <w:lvlText w:val="•"/>
      <w:lvlJc w:val="left"/>
      <w:pPr>
        <w:ind w:left="2810" w:hanging="240"/>
      </w:pPr>
      <w:rPr>
        <w:rFonts w:hint="default"/>
        <w:lang w:val="ru-RU" w:eastAsia="en-US" w:bidi="ar-SA"/>
      </w:rPr>
    </w:lvl>
    <w:lvl w:ilvl="7" w:tplc="6206E732">
      <w:numFmt w:val="bullet"/>
      <w:lvlText w:val="•"/>
      <w:lvlJc w:val="left"/>
      <w:pPr>
        <w:ind w:left="3261" w:hanging="240"/>
      </w:pPr>
      <w:rPr>
        <w:rFonts w:hint="default"/>
        <w:lang w:val="ru-RU" w:eastAsia="en-US" w:bidi="ar-SA"/>
      </w:rPr>
    </w:lvl>
    <w:lvl w:ilvl="8" w:tplc="049064F4">
      <w:numFmt w:val="bullet"/>
      <w:lvlText w:val="•"/>
      <w:lvlJc w:val="left"/>
      <w:pPr>
        <w:ind w:left="3713" w:hanging="240"/>
      </w:pPr>
      <w:rPr>
        <w:rFonts w:hint="default"/>
        <w:lang w:val="ru-RU" w:eastAsia="en-US" w:bidi="ar-SA"/>
      </w:rPr>
    </w:lvl>
  </w:abstractNum>
  <w:abstractNum w:abstractNumId="12" w15:restartNumberingAfterBreak="0">
    <w:nsid w:val="035D2A03"/>
    <w:multiLevelType w:val="hybridMultilevel"/>
    <w:tmpl w:val="F906F97A"/>
    <w:lvl w:ilvl="0" w:tplc="6B541098">
      <w:numFmt w:val="bullet"/>
      <w:lvlText w:val=""/>
      <w:lvlJc w:val="left"/>
      <w:pPr>
        <w:ind w:left="110" w:hanging="260"/>
      </w:pPr>
      <w:rPr>
        <w:rFonts w:ascii="Symbol" w:eastAsia="Symbol" w:hAnsi="Symbol" w:cs="Symbol" w:hint="default"/>
        <w:w w:val="95"/>
        <w:sz w:val="20"/>
        <w:szCs w:val="20"/>
        <w:lang w:val="ru-RU" w:eastAsia="en-US" w:bidi="ar-SA"/>
      </w:rPr>
    </w:lvl>
    <w:lvl w:ilvl="1" w:tplc="E1AE8610">
      <w:numFmt w:val="bullet"/>
      <w:lvlText w:val="•"/>
      <w:lvlJc w:val="left"/>
      <w:pPr>
        <w:ind w:left="582" w:hanging="260"/>
      </w:pPr>
      <w:rPr>
        <w:rFonts w:hint="default"/>
        <w:lang w:val="ru-RU" w:eastAsia="en-US" w:bidi="ar-SA"/>
      </w:rPr>
    </w:lvl>
    <w:lvl w:ilvl="2" w:tplc="B6DCBA40">
      <w:numFmt w:val="bullet"/>
      <w:lvlText w:val="•"/>
      <w:lvlJc w:val="left"/>
      <w:pPr>
        <w:ind w:left="1045" w:hanging="260"/>
      </w:pPr>
      <w:rPr>
        <w:rFonts w:hint="default"/>
        <w:lang w:val="ru-RU" w:eastAsia="en-US" w:bidi="ar-SA"/>
      </w:rPr>
    </w:lvl>
    <w:lvl w:ilvl="3" w:tplc="C91A7068">
      <w:numFmt w:val="bullet"/>
      <w:lvlText w:val="•"/>
      <w:lvlJc w:val="left"/>
      <w:pPr>
        <w:ind w:left="1508" w:hanging="260"/>
      </w:pPr>
      <w:rPr>
        <w:rFonts w:hint="default"/>
        <w:lang w:val="ru-RU" w:eastAsia="en-US" w:bidi="ar-SA"/>
      </w:rPr>
    </w:lvl>
    <w:lvl w:ilvl="4" w:tplc="B4F0D0FA">
      <w:numFmt w:val="bullet"/>
      <w:lvlText w:val="•"/>
      <w:lvlJc w:val="left"/>
      <w:pPr>
        <w:ind w:left="1970" w:hanging="260"/>
      </w:pPr>
      <w:rPr>
        <w:rFonts w:hint="default"/>
        <w:lang w:val="ru-RU" w:eastAsia="en-US" w:bidi="ar-SA"/>
      </w:rPr>
    </w:lvl>
    <w:lvl w:ilvl="5" w:tplc="88966326">
      <w:numFmt w:val="bullet"/>
      <w:lvlText w:val="•"/>
      <w:lvlJc w:val="left"/>
      <w:pPr>
        <w:ind w:left="2433" w:hanging="260"/>
      </w:pPr>
      <w:rPr>
        <w:rFonts w:hint="default"/>
        <w:lang w:val="ru-RU" w:eastAsia="en-US" w:bidi="ar-SA"/>
      </w:rPr>
    </w:lvl>
    <w:lvl w:ilvl="6" w:tplc="38BE30D4">
      <w:numFmt w:val="bullet"/>
      <w:lvlText w:val="•"/>
      <w:lvlJc w:val="left"/>
      <w:pPr>
        <w:ind w:left="2896" w:hanging="260"/>
      </w:pPr>
      <w:rPr>
        <w:rFonts w:hint="default"/>
        <w:lang w:val="ru-RU" w:eastAsia="en-US" w:bidi="ar-SA"/>
      </w:rPr>
    </w:lvl>
    <w:lvl w:ilvl="7" w:tplc="A12A4418">
      <w:numFmt w:val="bullet"/>
      <w:lvlText w:val="•"/>
      <w:lvlJc w:val="left"/>
      <w:pPr>
        <w:ind w:left="3358" w:hanging="260"/>
      </w:pPr>
      <w:rPr>
        <w:rFonts w:hint="default"/>
        <w:lang w:val="ru-RU" w:eastAsia="en-US" w:bidi="ar-SA"/>
      </w:rPr>
    </w:lvl>
    <w:lvl w:ilvl="8" w:tplc="B180FABE">
      <w:numFmt w:val="bullet"/>
      <w:lvlText w:val="•"/>
      <w:lvlJc w:val="left"/>
      <w:pPr>
        <w:ind w:left="3821" w:hanging="260"/>
      </w:pPr>
      <w:rPr>
        <w:rFonts w:hint="default"/>
        <w:lang w:val="ru-RU" w:eastAsia="en-US" w:bidi="ar-SA"/>
      </w:rPr>
    </w:lvl>
  </w:abstractNum>
  <w:abstractNum w:abstractNumId="13" w15:restartNumberingAfterBreak="0">
    <w:nsid w:val="03A0517F"/>
    <w:multiLevelType w:val="multilevel"/>
    <w:tmpl w:val="3F52A124"/>
    <w:lvl w:ilvl="0">
      <w:start w:val="1"/>
      <w:numFmt w:val="decimal"/>
      <w:lvlText w:val="%1"/>
      <w:lvlJc w:val="left"/>
      <w:pPr>
        <w:ind w:left="4144" w:hanging="705"/>
      </w:pPr>
      <w:rPr>
        <w:rFonts w:hint="default"/>
        <w:lang w:val="ru-RU" w:eastAsia="en-US" w:bidi="ar-SA"/>
      </w:rPr>
    </w:lvl>
    <w:lvl w:ilvl="1">
      <w:start w:val="1"/>
      <w:numFmt w:val="decimal"/>
      <w:lvlText w:val="%1.%2"/>
      <w:lvlJc w:val="left"/>
      <w:pPr>
        <w:ind w:left="4144" w:hanging="705"/>
      </w:pPr>
      <w:rPr>
        <w:rFonts w:hint="default"/>
        <w:lang w:val="ru-RU" w:eastAsia="en-US" w:bidi="ar-SA"/>
      </w:rPr>
    </w:lvl>
    <w:lvl w:ilvl="2">
      <w:start w:val="4"/>
      <w:numFmt w:val="decimal"/>
      <w:lvlText w:val="%1.%2.%3."/>
      <w:lvlJc w:val="left"/>
      <w:pPr>
        <w:ind w:left="4144" w:hanging="705"/>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6162" w:hanging="705"/>
      </w:pPr>
      <w:rPr>
        <w:rFonts w:hint="default"/>
        <w:lang w:val="ru-RU" w:eastAsia="en-US" w:bidi="ar-SA"/>
      </w:rPr>
    </w:lvl>
    <w:lvl w:ilvl="4">
      <w:numFmt w:val="bullet"/>
      <w:lvlText w:val="•"/>
      <w:lvlJc w:val="left"/>
      <w:pPr>
        <w:ind w:left="6836" w:hanging="705"/>
      </w:pPr>
      <w:rPr>
        <w:rFonts w:hint="default"/>
        <w:lang w:val="ru-RU" w:eastAsia="en-US" w:bidi="ar-SA"/>
      </w:rPr>
    </w:lvl>
    <w:lvl w:ilvl="5">
      <w:numFmt w:val="bullet"/>
      <w:lvlText w:val="•"/>
      <w:lvlJc w:val="left"/>
      <w:pPr>
        <w:ind w:left="7510" w:hanging="705"/>
      </w:pPr>
      <w:rPr>
        <w:rFonts w:hint="default"/>
        <w:lang w:val="ru-RU" w:eastAsia="en-US" w:bidi="ar-SA"/>
      </w:rPr>
    </w:lvl>
    <w:lvl w:ilvl="6">
      <w:numFmt w:val="bullet"/>
      <w:lvlText w:val="•"/>
      <w:lvlJc w:val="left"/>
      <w:pPr>
        <w:ind w:left="8184" w:hanging="705"/>
      </w:pPr>
      <w:rPr>
        <w:rFonts w:hint="default"/>
        <w:lang w:val="ru-RU" w:eastAsia="en-US" w:bidi="ar-SA"/>
      </w:rPr>
    </w:lvl>
    <w:lvl w:ilvl="7">
      <w:numFmt w:val="bullet"/>
      <w:lvlText w:val="•"/>
      <w:lvlJc w:val="left"/>
      <w:pPr>
        <w:ind w:left="8858" w:hanging="705"/>
      </w:pPr>
      <w:rPr>
        <w:rFonts w:hint="default"/>
        <w:lang w:val="ru-RU" w:eastAsia="en-US" w:bidi="ar-SA"/>
      </w:rPr>
    </w:lvl>
    <w:lvl w:ilvl="8">
      <w:numFmt w:val="bullet"/>
      <w:lvlText w:val="•"/>
      <w:lvlJc w:val="left"/>
      <w:pPr>
        <w:ind w:left="9532" w:hanging="705"/>
      </w:pPr>
      <w:rPr>
        <w:rFonts w:hint="default"/>
        <w:lang w:val="ru-RU" w:eastAsia="en-US" w:bidi="ar-SA"/>
      </w:rPr>
    </w:lvl>
  </w:abstractNum>
  <w:abstractNum w:abstractNumId="14" w15:restartNumberingAfterBreak="0">
    <w:nsid w:val="03B56931"/>
    <w:multiLevelType w:val="hybridMultilevel"/>
    <w:tmpl w:val="B7747EA6"/>
    <w:lvl w:ilvl="0" w:tplc="19F05EAC">
      <w:numFmt w:val="bullet"/>
      <w:lvlText w:val="-"/>
      <w:lvlJc w:val="left"/>
      <w:pPr>
        <w:ind w:left="110" w:hanging="140"/>
      </w:pPr>
      <w:rPr>
        <w:rFonts w:ascii="Times New Roman" w:eastAsia="Times New Roman" w:hAnsi="Times New Roman" w:cs="Times New Roman" w:hint="default"/>
        <w:w w:val="95"/>
        <w:sz w:val="20"/>
        <w:szCs w:val="20"/>
        <w:lang w:val="ru-RU" w:eastAsia="en-US" w:bidi="ar-SA"/>
      </w:rPr>
    </w:lvl>
    <w:lvl w:ilvl="1" w:tplc="852EA3BA">
      <w:numFmt w:val="bullet"/>
      <w:lvlText w:val="•"/>
      <w:lvlJc w:val="left"/>
      <w:pPr>
        <w:ind w:left="485" w:hanging="140"/>
      </w:pPr>
      <w:rPr>
        <w:rFonts w:hint="default"/>
        <w:lang w:val="ru-RU" w:eastAsia="en-US" w:bidi="ar-SA"/>
      </w:rPr>
    </w:lvl>
    <w:lvl w:ilvl="2" w:tplc="AFF25E08">
      <w:numFmt w:val="bullet"/>
      <w:lvlText w:val="•"/>
      <w:lvlJc w:val="left"/>
      <w:pPr>
        <w:ind w:left="851" w:hanging="140"/>
      </w:pPr>
      <w:rPr>
        <w:rFonts w:hint="default"/>
        <w:lang w:val="ru-RU" w:eastAsia="en-US" w:bidi="ar-SA"/>
      </w:rPr>
    </w:lvl>
    <w:lvl w:ilvl="3" w:tplc="F41A172C">
      <w:numFmt w:val="bullet"/>
      <w:lvlText w:val="•"/>
      <w:lvlJc w:val="left"/>
      <w:pPr>
        <w:ind w:left="1217" w:hanging="140"/>
      </w:pPr>
      <w:rPr>
        <w:rFonts w:hint="default"/>
        <w:lang w:val="ru-RU" w:eastAsia="en-US" w:bidi="ar-SA"/>
      </w:rPr>
    </w:lvl>
    <w:lvl w:ilvl="4" w:tplc="6390F400">
      <w:numFmt w:val="bullet"/>
      <w:lvlText w:val="•"/>
      <w:lvlJc w:val="left"/>
      <w:pPr>
        <w:ind w:left="1582" w:hanging="140"/>
      </w:pPr>
      <w:rPr>
        <w:rFonts w:hint="default"/>
        <w:lang w:val="ru-RU" w:eastAsia="en-US" w:bidi="ar-SA"/>
      </w:rPr>
    </w:lvl>
    <w:lvl w:ilvl="5" w:tplc="457E75C4">
      <w:numFmt w:val="bullet"/>
      <w:lvlText w:val="•"/>
      <w:lvlJc w:val="left"/>
      <w:pPr>
        <w:ind w:left="1948" w:hanging="140"/>
      </w:pPr>
      <w:rPr>
        <w:rFonts w:hint="default"/>
        <w:lang w:val="ru-RU" w:eastAsia="en-US" w:bidi="ar-SA"/>
      </w:rPr>
    </w:lvl>
    <w:lvl w:ilvl="6" w:tplc="6AD4B402">
      <w:numFmt w:val="bullet"/>
      <w:lvlText w:val="•"/>
      <w:lvlJc w:val="left"/>
      <w:pPr>
        <w:ind w:left="2314" w:hanging="140"/>
      </w:pPr>
      <w:rPr>
        <w:rFonts w:hint="default"/>
        <w:lang w:val="ru-RU" w:eastAsia="en-US" w:bidi="ar-SA"/>
      </w:rPr>
    </w:lvl>
    <w:lvl w:ilvl="7" w:tplc="1D466656">
      <w:numFmt w:val="bullet"/>
      <w:lvlText w:val="•"/>
      <w:lvlJc w:val="left"/>
      <w:pPr>
        <w:ind w:left="2679" w:hanging="140"/>
      </w:pPr>
      <w:rPr>
        <w:rFonts w:hint="default"/>
        <w:lang w:val="ru-RU" w:eastAsia="en-US" w:bidi="ar-SA"/>
      </w:rPr>
    </w:lvl>
    <w:lvl w:ilvl="8" w:tplc="677A3F48">
      <w:numFmt w:val="bullet"/>
      <w:lvlText w:val="•"/>
      <w:lvlJc w:val="left"/>
      <w:pPr>
        <w:ind w:left="3045" w:hanging="140"/>
      </w:pPr>
      <w:rPr>
        <w:rFonts w:hint="default"/>
        <w:lang w:val="ru-RU" w:eastAsia="en-US" w:bidi="ar-SA"/>
      </w:rPr>
    </w:lvl>
  </w:abstractNum>
  <w:abstractNum w:abstractNumId="15" w15:restartNumberingAfterBreak="0">
    <w:nsid w:val="03FB5466"/>
    <w:multiLevelType w:val="hybridMultilevel"/>
    <w:tmpl w:val="27624B16"/>
    <w:lvl w:ilvl="0" w:tplc="F278A306">
      <w:start w:val="1"/>
      <w:numFmt w:val="decimal"/>
      <w:lvlText w:val="%1."/>
      <w:lvlJc w:val="left"/>
      <w:pPr>
        <w:ind w:left="962" w:hanging="567"/>
      </w:pPr>
      <w:rPr>
        <w:rFonts w:ascii="Times New Roman" w:eastAsia="Times New Roman" w:hAnsi="Times New Roman" w:cs="Times New Roman" w:hint="default"/>
        <w:spacing w:val="-5"/>
        <w:w w:val="99"/>
        <w:sz w:val="24"/>
        <w:szCs w:val="24"/>
        <w:lang w:val="ru-RU" w:eastAsia="en-US" w:bidi="ar-SA"/>
      </w:rPr>
    </w:lvl>
    <w:lvl w:ilvl="1" w:tplc="A22636BA">
      <w:numFmt w:val="bullet"/>
      <w:lvlText w:val="•"/>
      <w:lvlJc w:val="left"/>
      <w:pPr>
        <w:ind w:left="1952" w:hanging="567"/>
      </w:pPr>
      <w:rPr>
        <w:rFonts w:hint="default"/>
        <w:lang w:val="ru-RU" w:eastAsia="en-US" w:bidi="ar-SA"/>
      </w:rPr>
    </w:lvl>
    <w:lvl w:ilvl="2" w:tplc="DECCB7D4">
      <w:numFmt w:val="bullet"/>
      <w:lvlText w:val="•"/>
      <w:lvlJc w:val="left"/>
      <w:pPr>
        <w:ind w:left="2944" w:hanging="567"/>
      </w:pPr>
      <w:rPr>
        <w:rFonts w:hint="default"/>
        <w:lang w:val="ru-RU" w:eastAsia="en-US" w:bidi="ar-SA"/>
      </w:rPr>
    </w:lvl>
    <w:lvl w:ilvl="3" w:tplc="F97EFE4C">
      <w:numFmt w:val="bullet"/>
      <w:lvlText w:val="•"/>
      <w:lvlJc w:val="left"/>
      <w:pPr>
        <w:ind w:left="3936" w:hanging="567"/>
      </w:pPr>
      <w:rPr>
        <w:rFonts w:hint="default"/>
        <w:lang w:val="ru-RU" w:eastAsia="en-US" w:bidi="ar-SA"/>
      </w:rPr>
    </w:lvl>
    <w:lvl w:ilvl="4" w:tplc="63F8B818">
      <w:numFmt w:val="bullet"/>
      <w:lvlText w:val="•"/>
      <w:lvlJc w:val="left"/>
      <w:pPr>
        <w:ind w:left="4928" w:hanging="567"/>
      </w:pPr>
      <w:rPr>
        <w:rFonts w:hint="default"/>
        <w:lang w:val="ru-RU" w:eastAsia="en-US" w:bidi="ar-SA"/>
      </w:rPr>
    </w:lvl>
    <w:lvl w:ilvl="5" w:tplc="1E64375A">
      <w:numFmt w:val="bullet"/>
      <w:lvlText w:val="•"/>
      <w:lvlJc w:val="left"/>
      <w:pPr>
        <w:ind w:left="5920" w:hanging="567"/>
      </w:pPr>
      <w:rPr>
        <w:rFonts w:hint="default"/>
        <w:lang w:val="ru-RU" w:eastAsia="en-US" w:bidi="ar-SA"/>
      </w:rPr>
    </w:lvl>
    <w:lvl w:ilvl="6" w:tplc="089E0B32">
      <w:numFmt w:val="bullet"/>
      <w:lvlText w:val="•"/>
      <w:lvlJc w:val="left"/>
      <w:pPr>
        <w:ind w:left="6912" w:hanging="567"/>
      </w:pPr>
      <w:rPr>
        <w:rFonts w:hint="default"/>
        <w:lang w:val="ru-RU" w:eastAsia="en-US" w:bidi="ar-SA"/>
      </w:rPr>
    </w:lvl>
    <w:lvl w:ilvl="7" w:tplc="F530E284">
      <w:numFmt w:val="bullet"/>
      <w:lvlText w:val="•"/>
      <w:lvlJc w:val="left"/>
      <w:pPr>
        <w:ind w:left="7904" w:hanging="567"/>
      </w:pPr>
      <w:rPr>
        <w:rFonts w:hint="default"/>
        <w:lang w:val="ru-RU" w:eastAsia="en-US" w:bidi="ar-SA"/>
      </w:rPr>
    </w:lvl>
    <w:lvl w:ilvl="8" w:tplc="6840E94A">
      <w:numFmt w:val="bullet"/>
      <w:lvlText w:val="•"/>
      <w:lvlJc w:val="left"/>
      <w:pPr>
        <w:ind w:left="8896" w:hanging="567"/>
      </w:pPr>
      <w:rPr>
        <w:rFonts w:hint="default"/>
        <w:lang w:val="ru-RU" w:eastAsia="en-US" w:bidi="ar-SA"/>
      </w:rPr>
    </w:lvl>
  </w:abstractNum>
  <w:abstractNum w:abstractNumId="16" w15:restartNumberingAfterBreak="0">
    <w:nsid w:val="049A2584"/>
    <w:multiLevelType w:val="hybridMultilevel"/>
    <w:tmpl w:val="DA22D450"/>
    <w:lvl w:ilvl="0" w:tplc="BCACB416">
      <w:start w:val="1"/>
      <w:numFmt w:val="decimal"/>
      <w:lvlText w:val="%1."/>
      <w:lvlJc w:val="left"/>
      <w:pPr>
        <w:ind w:left="962" w:hanging="567"/>
      </w:pPr>
      <w:rPr>
        <w:rFonts w:hint="default"/>
        <w:w w:val="99"/>
        <w:lang w:val="ru-RU" w:eastAsia="en-US" w:bidi="ar-SA"/>
      </w:rPr>
    </w:lvl>
    <w:lvl w:ilvl="1" w:tplc="3F203478">
      <w:numFmt w:val="bullet"/>
      <w:lvlText w:val="•"/>
      <w:lvlJc w:val="left"/>
      <w:pPr>
        <w:ind w:left="1952" w:hanging="567"/>
      </w:pPr>
      <w:rPr>
        <w:rFonts w:hint="default"/>
        <w:lang w:val="ru-RU" w:eastAsia="en-US" w:bidi="ar-SA"/>
      </w:rPr>
    </w:lvl>
    <w:lvl w:ilvl="2" w:tplc="45BE1A18">
      <w:numFmt w:val="bullet"/>
      <w:lvlText w:val="•"/>
      <w:lvlJc w:val="left"/>
      <w:pPr>
        <w:ind w:left="2944" w:hanging="567"/>
      </w:pPr>
      <w:rPr>
        <w:rFonts w:hint="default"/>
        <w:lang w:val="ru-RU" w:eastAsia="en-US" w:bidi="ar-SA"/>
      </w:rPr>
    </w:lvl>
    <w:lvl w:ilvl="3" w:tplc="77E070BC">
      <w:numFmt w:val="bullet"/>
      <w:lvlText w:val="•"/>
      <w:lvlJc w:val="left"/>
      <w:pPr>
        <w:ind w:left="3936" w:hanging="567"/>
      </w:pPr>
      <w:rPr>
        <w:rFonts w:hint="default"/>
        <w:lang w:val="ru-RU" w:eastAsia="en-US" w:bidi="ar-SA"/>
      </w:rPr>
    </w:lvl>
    <w:lvl w:ilvl="4" w:tplc="4F469820">
      <w:numFmt w:val="bullet"/>
      <w:lvlText w:val="•"/>
      <w:lvlJc w:val="left"/>
      <w:pPr>
        <w:ind w:left="4928" w:hanging="567"/>
      </w:pPr>
      <w:rPr>
        <w:rFonts w:hint="default"/>
        <w:lang w:val="ru-RU" w:eastAsia="en-US" w:bidi="ar-SA"/>
      </w:rPr>
    </w:lvl>
    <w:lvl w:ilvl="5" w:tplc="89A2A75E">
      <w:numFmt w:val="bullet"/>
      <w:lvlText w:val="•"/>
      <w:lvlJc w:val="left"/>
      <w:pPr>
        <w:ind w:left="5920" w:hanging="567"/>
      </w:pPr>
      <w:rPr>
        <w:rFonts w:hint="default"/>
        <w:lang w:val="ru-RU" w:eastAsia="en-US" w:bidi="ar-SA"/>
      </w:rPr>
    </w:lvl>
    <w:lvl w:ilvl="6" w:tplc="4BBE1008">
      <w:numFmt w:val="bullet"/>
      <w:lvlText w:val="•"/>
      <w:lvlJc w:val="left"/>
      <w:pPr>
        <w:ind w:left="6912" w:hanging="567"/>
      </w:pPr>
      <w:rPr>
        <w:rFonts w:hint="default"/>
        <w:lang w:val="ru-RU" w:eastAsia="en-US" w:bidi="ar-SA"/>
      </w:rPr>
    </w:lvl>
    <w:lvl w:ilvl="7" w:tplc="492CA3FA">
      <w:numFmt w:val="bullet"/>
      <w:lvlText w:val="•"/>
      <w:lvlJc w:val="left"/>
      <w:pPr>
        <w:ind w:left="7904" w:hanging="567"/>
      </w:pPr>
      <w:rPr>
        <w:rFonts w:hint="default"/>
        <w:lang w:val="ru-RU" w:eastAsia="en-US" w:bidi="ar-SA"/>
      </w:rPr>
    </w:lvl>
    <w:lvl w:ilvl="8" w:tplc="53D69654">
      <w:numFmt w:val="bullet"/>
      <w:lvlText w:val="•"/>
      <w:lvlJc w:val="left"/>
      <w:pPr>
        <w:ind w:left="8896" w:hanging="567"/>
      </w:pPr>
      <w:rPr>
        <w:rFonts w:hint="default"/>
        <w:lang w:val="ru-RU" w:eastAsia="en-US" w:bidi="ar-SA"/>
      </w:rPr>
    </w:lvl>
  </w:abstractNum>
  <w:abstractNum w:abstractNumId="17" w15:restartNumberingAfterBreak="0">
    <w:nsid w:val="05FD6DBB"/>
    <w:multiLevelType w:val="hybridMultilevel"/>
    <w:tmpl w:val="ECFE5F1C"/>
    <w:lvl w:ilvl="0" w:tplc="257E9B36">
      <w:numFmt w:val="bullet"/>
      <w:lvlText w:val=""/>
      <w:lvlJc w:val="left"/>
      <w:pPr>
        <w:ind w:left="105" w:hanging="260"/>
      </w:pPr>
      <w:rPr>
        <w:rFonts w:ascii="Symbol" w:eastAsia="Symbol" w:hAnsi="Symbol" w:cs="Symbol" w:hint="default"/>
        <w:w w:val="95"/>
        <w:sz w:val="20"/>
        <w:szCs w:val="20"/>
        <w:lang w:val="ru-RU" w:eastAsia="en-US" w:bidi="ar-SA"/>
      </w:rPr>
    </w:lvl>
    <w:lvl w:ilvl="1" w:tplc="EFD0A47A">
      <w:numFmt w:val="bullet"/>
      <w:lvlText w:val="•"/>
      <w:lvlJc w:val="left"/>
      <w:pPr>
        <w:ind w:left="715" w:hanging="260"/>
      </w:pPr>
      <w:rPr>
        <w:rFonts w:hint="default"/>
        <w:lang w:val="ru-RU" w:eastAsia="en-US" w:bidi="ar-SA"/>
      </w:rPr>
    </w:lvl>
    <w:lvl w:ilvl="2" w:tplc="6B840660">
      <w:numFmt w:val="bullet"/>
      <w:lvlText w:val="•"/>
      <w:lvlJc w:val="left"/>
      <w:pPr>
        <w:ind w:left="1330" w:hanging="260"/>
      </w:pPr>
      <w:rPr>
        <w:rFonts w:hint="default"/>
        <w:lang w:val="ru-RU" w:eastAsia="en-US" w:bidi="ar-SA"/>
      </w:rPr>
    </w:lvl>
    <w:lvl w:ilvl="3" w:tplc="0E88C782">
      <w:numFmt w:val="bullet"/>
      <w:lvlText w:val="•"/>
      <w:lvlJc w:val="left"/>
      <w:pPr>
        <w:ind w:left="1945" w:hanging="260"/>
      </w:pPr>
      <w:rPr>
        <w:rFonts w:hint="default"/>
        <w:lang w:val="ru-RU" w:eastAsia="en-US" w:bidi="ar-SA"/>
      </w:rPr>
    </w:lvl>
    <w:lvl w:ilvl="4" w:tplc="405C873C">
      <w:numFmt w:val="bullet"/>
      <w:lvlText w:val="•"/>
      <w:lvlJc w:val="left"/>
      <w:pPr>
        <w:ind w:left="2560" w:hanging="260"/>
      </w:pPr>
      <w:rPr>
        <w:rFonts w:hint="default"/>
        <w:lang w:val="ru-RU" w:eastAsia="en-US" w:bidi="ar-SA"/>
      </w:rPr>
    </w:lvl>
    <w:lvl w:ilvl="5" w:tplc="A2784250">
      <w:numFmt w:val="bullet"/>
      <w:lvlText w:val="•"/>
      <w:lvlJc w:val="left"/>
      <w:pPr>
        <w:ind w:left="3176" w:hanging="260"/>
      </w:pPr>
      <w:rPr>
        <w:rFonts w:hint="default"/>
        <w:lang w:val="ru-RU" w:eastAsia="en-US" w:bidi="ar-SA"/>
      </w:rPr>
    </w:lvl>
    <w:lvl w:ilvl="6" w:tplc="4F9A1C1C">
      <w:numFmt w:val="bullet"/>
      <w:lvlText w:val="•"/>
      <w:lvlJc w:val="left"/>
      <w:pPr>
        <w:ind w:left="3791" w:hanging="260"/>
      </w:pPr>
      <w:rPr>
        <w:rFonts w:hint="default"/>
        <w:lang w:val="ru-RU" w:eastAsia="en-US" w:bidi="ar-SA"/>
      </w:rPr>
    </w:lvl>
    <w:lvl w:ilvl="7" w:tplc="AF40BC4C">
      <w:numFmt w:val="bullet"/>
      <w:lvlText w:val="•"/>
      <w:lvlJc w:val="left"/>
      <w:pPr>
        <w:ind w:left="4406" w:hanging="260"/>
      </w:pPr>
      <w:rPr>
        <w:rFonts w:hint="default"/>
        <w:lang w:val="ru-RU" w:eastAsia="en-US" w:bidi="ar-SA"/>
      </w:rPr>
    </w:lvl>
    <w:lvl w:ilvl="8" w:tplc="36D88306">
      <w:numFmt w:val="bullet"/>
      <w:lvlText w:val="•"/>
      <w:lvlJc w:val="left"/>
      <w:pPr>
        <w:ind w:left="5021" w:hanging="260"/>
      </w:pPr>
      <w:rPr>
        <w:rFonts w:hint="default"/>
        <w:lang w:val="ru-RU" w:eastAsia="en-US" w:bidi="ar-SA"/>
      </w:rPr>
    </w:lvl>
  </w:abstractNum>
  <w:abstractNum w:abstractNumId="18" w15:restartNumberingAfterBreak="0">
    <w:nsid w:val="06326D07"/>
    <w:multiLevelType w:val="hybridMultilevel"/>
    <w:tmpl w:val="EAAA19D6"/>
    <w:lvl w:ilvl="0" w:tplc="A87C2A98">
      <w:numFmt w:val="bullet"/>
      <w:lvlText w:val=""/>
      <w:lvlJc w:val="left"/>
      <w:pPr>
        <w:ind w:left="110" w:hanging="260"/>
      </w:pPr>
      <w:rPr>
        <w:rFonts w:ascii="Symbol" w:eastAsia="Symbol" w:hAnsi="Symbol" w:cs="Symbol" w:hint="default"/>
        <w:w w:val="95"/>
        <w:sz w:val="20"/>
        <w:szCs w:val="20"/>
        <w:lang w:val="ru-RU" w:eastAsia="en-US" w:bidi="ar-SA"/>
      </w:rPr>
    </w:lvl>
    <w:lvl w:ilvl="1" w:tplc="6A34DFA0">
      <w:numFmt w:val="bullet"/>
      <w:lvlText w:val="•"/>
      <w:lvlJc w:val="left"/>
      <w:pPr>
        <w:ind w:left="569" w:hanging="260"/>
      </w:pPr>
      <w:rPr>
        <w:rFonts w:hint="default"/>
        <w:lang w:val="ru-RU" w:eastAsia="en-US" w:bidi="ar-SA"/>
      </w:rPr>
    </w:lvl>
    <w:lvl w:ilvl="2" w:tplc="963E2F42">
      <w:numFmt w:val="bullet"/>
      <w:lvlText w:val="•"/>
      <w:lvlJc w:val="left"/>
      <w:pPr>
        <w:ind w:left="1018" w:hanging="260"/>
      </w:pPr>
      <w:rPr>
        <w:rFonts w:hint="default"/>
        <w:lang w:val="ru-RU" w:eastAsia="en-US" w:bidi="ar-SA"/>
      </w:rPr>
    </w:lvl>
    <w:lvl w:ilvl="3" w:tplc="66F420B2">
      <w:numFmt w:val="bullet"/>
      <w:lvlText w:val="•"/>
      <w:lvlJc w:val="left"/>
      <w:pPr>
        <w:ind w:left="1467" w:hanging="260"/>
      </w:pPr>
      <w:rPr>
        <w:rFonts w:hint="default"/>
        <w:lang w:val="ru-RU" w:eastAsia="en-US" w:bidi="ar-SA"/>
      </w:rPr>
    </w:lvl>
    <w:lvl w:ilvl="4" w:tplc="9E127E5E">
      <w:numFmt w:val="bullet"/>
      <w:lvlText w:val="•"/>
      <w:lvlJc w:val="left"/>
      <w:pPr>
        <w:ind w:left="1917" w:hanging="260"/>
      </w:pPr>
      <w:rPr>
        <w:rFonts w:hint="default"/>
        <w:lang w:val="ru-RU" w:eastAsia="en-US" w:bidi="ar-SA"/>
      </w:rPr>
    </w:lvl>
    <w:lvl w:ilvl="5" w:tplc="3D404624">
      <w:numFmt w:val="bullet"/>
      <w:lvlText w:val="•"/>
      <w:lvlJc w:val="left"/>
      <w:pPr>
        <w:ind w:left="2366" w:hanging="260"/>
      </w:pPr>
      <w:rPr>
        <w:rFonts w:hint="default"/>
        <w:lang w:val="ru-RU" w:eastAsia="en-US" w:bidi="ar-SA"/>
      </w:rPr>
    </w:lvl>
    <w:lvl w:ilvl="6" w:tplc="5ADC016A">
      <w:numFmt w:val="bullet"/>
      <w:lvlText w:val="•"/>
      <w:lvlJc w:val="left"/>
      <w:pPr>
        <w:ind w:left="2815" w:hanging="260"/>
      </w:pPr>
      <w:rPr>
        <w:rFonts w:hint="default"/>
        <w:lang w:val="ru-RU" w:eastAsia="en-US" w:bidi="ar-SA"/>
      </w:rPr>
    </w:lvl>
    <w:lvl w:ilvl="7" w:tplc="98904930">
      <w:numFmt w:val="bullet"/>
      <w:lvlText w:val="•"/>
      <w:lvlJc w:val="left"/>
      <w:pPr>
        <w:ind w:left="3265" w:hanging="260"/>
      </w:pPr>
      <w:rPr>
        <w:rFonts w:hint="default"/>
        <w:lang w:val="ru-RU" w:eastAsia="en-US" w:bidi="ar-SA"/>
      </w:rPr>
    </w:lvl>
    <w:lvl w:ilvl="8" w:tplc="162C0036">
      <w:numFmt w:val="bullet"/>
      <w:lvlText w:val="•"/>
      <w:lvlJc w:val="left"/>
      <w:pPr>
        <w:ind w:left="3714" w:hanging="260"/>
      </w:pPr>
      <w:rPr>
        <w:rFonts w:hint="default"/>
        <w:lang w:val="ru-RU" w:eastAsia="en-US" w:bidi="ar-SA"/>
      </w:rPr>
    </w:lvl>
  </w:abstractNum>
  <w:abstractNum w:abstractNumId="19" w15:restartNumberingAfterBreak="0">
    <w:nsid w:val="07044507"/>
    <w:multiLevelType w:val="hybridMultilevel"/>
    <w:tmpl w:val="C69E586A"/>
    <w:lvl w:ilvl="0" w:tplc="3C446F9C">
      <w:start w:val="1"/>
      <w:numFmt w:val="decimal"/>
      <w:lvlText w:val="%1."/>
      <w:lvlJc w:val="left"/>
      <w:pPr>
        <w:ind w:left="679" w:hanging="284"/>
      </w:pPr>
      <w:rPr>
        <w:rFonts w:ascii="Times New Roman" w:eastAsia="Times New Roman" w:hAnsi="Times New Roman" w:cs="Times New Roman" w:hint="default"/>
        <w:w w:val="99"/>
        <w:sz w:val="28"/>
        <w:szCs w:val="28"/>
        <w:lang w:val="ru-RU" w:eastAsia="en-US" w:bidi="ar-SA"/>
      </w:rPr>
    </w:lvl>
    <w:lvl w:ilvl="1" w:tplc="2D86E08C">
      <w:numFmt w:val="bullet"/>
      <w:lvlText w:val="•"/>
      <w:lvlJc w:val="left"/>
      <w:pPr>
        <w:ind w:left="1700" w:hanging="284"/>
      </w:pPr>
      <w:rPr>
        <w:rFonts w:hint="default"/>
        <w:lang w:val="ru-RU" w:eastAsia="en-US" w:bidi="ar-SA"/>
      </w:rPr>
    </w:lvl>
    <w:lvl w:ilvl="2" w:tplc="10A6259C">
      <w:numFmt w:val="bullet"/>
      <w:lvlText w:val="•"/>
      <w:lvlJc w:val="left"/>
      <w:pPr>
        <w:ind w:left="2720" w:hanging="284"/>
      </w:pPr>
      <w:rPr>
        <w:rFonts w:hint="default"/>
        <w:lang w:val="ru-RU" w:eastAsia="en-US" w:bidi="ar-SA"/>
      </w:rPr>
    </w:lvl>
    <w:lvl w:ilvl="3" w:tplc="2FF66C06">
      <w:numFmt w:val="bullet"/>
      <w:lvlText w:val="•"/>
      <w:lvlJc w:val="left"/>
      <w:pPr>
        <w:ind w:left="3740" w:hanging="284"/>
      </w:pPr>
      <w:rPr>
        <w:rFonts w:hint="default"/>
        <w:lang w:val="ru-RU" w:eastAsia="en-US" w:bidi="ar-SA"/>
      </w:rPr>
    </w:lvl>
    <w:lvl w:ilvl="4" w:tplc="8A64B06E">
      <w:numFmt w:val="bullet"/>
      <w:lvlText w:val="•"/>
      <w:lvlJc w:val="left"/>
      <w:pPr>
        <w:ind w:left="4760" w:hanging="284"/>
      </w:pPr>
      <w:rPr>
        <w:rFonts w:hint="default"/>
        <w:lang w:val="ru-RU" w:eastAsia="en-US" w:bidi="ar-SA"/>
      </w:rPr>
    </w:lvl>
    <w:lvl w:ilvl="5" w:tplc="E5E4196A">
      <w:numFmt w:val="bullet"/>
      <w:lvlText w:val="•"/>
      <w:lvlJc w:val="left"/>
      <w:pPr>
        <w:ind w:left="5780" w:hanging="284"/>
      </w:pPr>
      <w:rPr>
        <w:rFonts w:hint="default"/>
        <w:lang w:val="ru-RU" w:eastAsia="en-US" w:bidi="ar-SA"/>
      </w:rPr>
    </w:lvl>
    <w:lvl w:ilvl="6" w:tplc="81E49E50">
      <w:numFmt w:val="bullet"/>
      <w:lvlText w:val="•"/>
      <w:lvlJc w:val="left"/>
      <w:pPr>
        <w:ind w:left="6800" w:hanging="284"/>
      </w:pPr>
      <w:rPr>
        <w:rFonts w:hint="default"/>
        <w:lang w:val="ru-RU" w:eastAsia="en-US" w:bidi="ar-SA"/>
      </w:rPr>
    </w:lvl>
    <w:lvl w:ilvl="7" w:tplc="CB925C5E">
      <w:numFmt w:val="bullet"/>
      <w:lvlText w:val="•"/>
      <w:lvlJc w:val="left"/>
      <w:pPr>
        <w:ind w:left="7820" w:hanging="284"/>
      </w:pPr>
      <w:rPr>
        <w:rFonts w:hint="default"/>
        <w:lang w:val="ru-RU" w:eastAsia="en-US" w:bidi="ar-SA"/>
      </w:rPr>
    </w:lvl>
    <w:lvl w:ilvl="8" w:tplc="DC6CA59C">
      <w:numFmt w:val="bullet"/>
      <w:lvlText w:val="•"/>
      <w:lvlJc w:val="left"/>
      <w:pPr>
        <w:ind w:left="8840" w:hanging="284"/>
      </w:pPr>
      <w:rPr>
        <w:rFonts w:hint="default"/>
        <w:lang w:val="ru-RU" w:eastAsia="en-US" w:bidi="ar-SA"/>
      </w:rPr>
    </w:lvl>
  </w:abstractNum>
  <w:abstractNum w:abstractNumId="20" w15:restartNumberingAfterBreak="0">
    <w:nsid w:val="07200338"/>
    <w:multiLevelType w:val="hybridMultilevel"/>
    <w:tmpl w:val="6AEEBA64"/>
    <w:lvl w:ilvl="0" w:tplc="3CE69E5A">
      <w:numFmt w:val="bullet"/>
      <w:lvlText w:val=""/>
      <w:lvlJc w:val="left"/>
      <w:pPr>
        <w:ind w:left="121" w:hanging="293"/>
      </w:pPr>
      <w:rPr>
        <w:rFonts w:ascii="Symbol" w:eastAsia="Symbol" w:hAnsi="Symbol" w:cs="Symbol" w:hint="default"/>
        <w:w w:val="95"/>
        <w:sz w:val="20"/>
        <w:szCs w:val="20"/>
        <w:lang w:val="ru-RU" w:eastAsia="en-US" w:bidi="ar-SA"/>
      </w:rPr>
    </w:lvl>
    <w:lvl w:ilvl="1" w:tplc="5748F7DC">
      <w:numFmt w:val="bullet"/>
      <w:lvlText w:val="•"/>
      <w:lvlJc w:val="left"/>
      <w:pPr>
        <w:ind w:left="444" w:hanging="293"/>
      </w:pPr>
      <w:rPr>
        <w:rFonts w:hint="default"/>
        <w:lang w:val="ru-RU" w:eastAsia="en-US" w:bidi="ar-SA"/>
      </w:rPr>
    </w:lvl>
    <w:lvl w:ilvl="2" w:tplc="6726B6DE">
      <w:numFmt w:val="bullet"/>
      <w:lvlText w:val="•"/>
      <w:lvlJc w:val="left"/>
      <w:pPr>
        <w:ind w:left="769" w:hanging="293"/>
      </w:pPr>
      <w:rPr>
        <w:rFonts w:hint="default"/>
        <w:lang w:val="ru-RU" w:eastAsia="en-US" w:bidi="ar-SA"/>
      </w:rPr>
    </w:lvl>
    <w:lvl w:ilvl="3" w:tplc="FA3A4406">
      <w:numFmt w:val="bullet"/>
      <w:lvlText w:val="•"/>
      <w:lvlJc w:val="left"/>
      <w:pPr>
        <w:ind w:left="1093" w:hanging="293"/>
      </w:pPr>
      <w:rPr>
        <w:rFonts w:hint="default"/>
        <w:lang w:val="ru-RU" w:eastAsia="en-US" w:bidi="ar-SA"/>
      </w:rPr>
    </w:lvl>
    <w:lvl w:ilvl="4" w:tplc="ECB8D9FC">
      <w:numFmt w:val="bullet"/>
      <w:lvlText w:val="•"/>
      <w:lvlJc w:val="left"/>
      <w:pPr>
        <w:ind w:left="1418" w:hanging="293"/>
      </w:pPr>
      <w:rPr>
        <w:rFonts w:hint="default"/>
        <w:lang w:val="ru-RU" w:eastAsia="en-US" w:bidi="ar-SA"/>
      </w:rPr>
    </w:lvl>
    <w:lvl w:ilvl="5" w:tplc="5ACC9710">
      <w:numFmt w:val="bullet"/>
      <w:lvlText w:val="•"/>
      <w:lvlJc w:val="left"/>
      <w:pPr>
        <w:ind w:left="1743" w:hanging="293"/>
      </w:pPr>
      <w:rPr>
        <w:rFonts w:hint="default"/>
        <w:lang w:val="ru-RU" w:eastAsia="en-US" w:bidi="ar-SA"/>
      </w:rPr>
    </w:lvl>
    <w:lvl w:ilvl="6" w:tplc="B6E61DF4">
      <w:numFmt w:val="bullet"/>
      <w:lvlText w:val="•"/>
      <w:lvlJc w:val="left"/>
      <w:pPr>
        <w:ind w:left="2067" w:hanging="293"/>
      </w:pPr>
      <w:rPr>
        <w:rFonts w:hint="default"/>
        <w:lang w:val="ru-RU" w:eastAsia="en-US" w:bidi="ar-SA"/>
      </w:rPr>
    </w:lvl>
    <w:lvl w:ilvl="7" w:tplc="74F095AC">
      <w:numFmt w:val="bullet"/>
      <w:lvlText w:val="•"/>
      <w:lvlJc w:val="left"/>
      <w:pPr>
        <w:ind w:left="2392" w:hanging="293"/>
      </w:pPr>
      <w:rPr>
        <w:rFonts w:hint="default"/>
        <w:lang w:val="ru-RU" w:eastAsia="en-US" w:bidi="ar-SA"/>
      </w:rPr>
    </w:lvl>
    <w:lvl w:ilvl="8" w:tplc="6936AE24">
      <w:numFmt w:val="bullet"/>
      <w:lvlText w:val="•"/>
      <w:lvlJc w:val="left"/>
      <w:pPr>
        <w:ind w:left="2716" w:hanging="293"/>
      </w:pPr>
      <w:rPr>
        <w:rFonts w:hint="default"/>
        <w:lang w:val="ru-RU" w:eastAsia="en-US" w:bidi="ar-SA"/>
      </w:rPr>
    </w:lvl>
  </w:abstractNum>
  <w:abstractNum w:abstractNumId="21" w15:restartNumberingAfterBreak="0">
    <w:nsid w:val="07A32365"/>
    <w:multiLevelType w:val="multilevel"/>
    <w:tmpl w:val="6FA0ACA6"/>
    <w:lvl w:ilvl="0">
      <w:start w:val="1"/>
      <w:numFmt w:val="decimal"/>
      <w:lvlText w:val="%1."/>
      <w:lvlJc w:val="left"/>
      <w:pPr>
        <w:ind w:left="396" w:hanging="284"/>
      </w:pPr>
      <w:rPr>
        <w:rFonts w:ascii="Times New Roman" w:eastAsia="Times New Roman" w:hAnsi="Times New Roman" w:cs="Times New Roman" w:hint="default"/>
        <w:spacing w:val="-29"/>
        <w:w w:val="99"/>
        <w:sz w:val="24"/>
        <w:szCs w:val="24"/>
        <w:lang w:val="ru-RU" w:eastAsia="en-US" w:bidi="ar-SA"/>
      </w:rPr>
    </w:lvl>
    <w:lvl w:ilvl="1">
      <w:start w:val="3"/>
      <w:numFmt w:val="decimal"/>
      <w:lvlText w:val="%2."/>
      <w:lvlJc w:val="left"/>
      <w:pPr>
        <w:ind w:left="3789" w:hanging="283"/>
      </w:pPr>
      <w:rPr>
        <w:rFonts w:ascii="Times New Roman" w:eastAsia="Times New Roman" w:hAnsi="Times New Roman" w:cs="Times New Roman" w:hint="default"/>
        <w:b/>
        <w:bCs/>
        <w:w w:val="99"/>
        <w:sz w:val="28"/>
        <w:szCs w:val="28"/>
        <w:lang w:val="ru-RU" w:eastAsia="en-US" w:bidi="ar-SA"/>
      </w:rPr>
    </w:lvl>
    <w:lvl w:ilvl="2">
      <w:start w:val="1"/>
      <w:numFmt w:val="decimal"/>
      <w:lvlText w:val="%2.%3."/>
      <w:lvlJc w:val="left"/>
      <w:pPr>
        <w:ind w:left="4788" w:hanging="495"/>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542" w:hanging="495"/>
      </w:pPr>
      <w:rPr>
        <w:rFonts w:hint="default"/>
        <w:lang w:val="ru-RU" w:eastAsia="en-US" w:bidi="ar-SA"/>
      </w:rPr>
    </w:lvl>
    <w:lvl w:ilvl="4">
      <w:numFmt w:val="bullet"/>
      <w:lvlText w:val="•"/>
      <w:lvlJc w:val="left"/>
      <w:pPr>
        <w:ind w:left="6305" w:hanging="495"/>
      </w:pPr>
      <w:rPr>
        <w:rFonts w:hint="default"/>
        <w:lang w:val="ru-RU" w:eastAsia="en-US" w:bidi="ar-SA"/>
      </w:rPr>
    </w:lvl>
    <w:lvl w:ilvl="5">
      <w:numFmt w:val="bullet"/>
      <w:lvlText w:val="•"/>
      <w:lvlJc w:val="left"/>
      <w:pPr>
        <w:ind w:left="7067" w:hanging="495"/>
      </w:pPr>
      <w:rPr>
        <w:rFonts w:hint="default"/>
        <w:lang w:val="ru-RU" w:eastAsia="en-US" w:bidi="ar-SA"/>
      </w:rPr>
    </w:lvl>
    <w:lvl w:ilvl="6">
      <w:numFmt w:val="bullet"/>
      <w:lvlText w:val="•"/>
      <w:lvlJc w:val="left"/>
      <w:pPr>
        <w:ind w:left="7830" w:hanging="495"/>
      </w:pPr>
      <w:rPr>
        <w:rFonts w:hint="default"/>
        <w:lang w:val="ru-RU" w:eastAsia="en-US" w:bidi="ar-SA"/>
      </w:rPr>
    </w:lvl>
    <w:lvl w:ilvl="7">
      <w:numFmt w:val="bullet"/>
      <w:lvlText w:val="•"/>
      <w:lvlJc w:val="left"/>
      <w:pPr>
        <w:ind w:left="8592" w:hanging="495"/>
      </w:pPr>
      <w:rPr>
        <w:rFonts w:hint="default"/>
        <w:lang w:val="ru-RU" w:eastAsia="en-US" w:bidi="ar-SA"/>
      </w:rPr>
    </w:lvl>
    <w:lvl w:ilvl="8">
      <w:numFmt w:val="bullet"/>
      <w:lvlText w:val="•"/>
      <w:lvlJc w:val="left"/>
      <w:pPr>
        <w:ind w:left="9355" w:hanging="495"/>
      </w:pPr>
      <w:rPr>
        <w:rFonts w:hint="default"/>
        <w:lang w:val="ru-RU" w:eastAsia="en-US" w:bidi="ar-SA"/>
      </w:rPr>
    </w:lvl>
  </w:abstractNum>
  <w:abstractNum w:abstractNumId="22" w15:restartNumberingAfterBreak="0">
    <w:nsid w:val="07EF1E4E"/>
    <w:multiLevelType w:val="hybridMultilevel"/>
    <w:tmpl w:val="C0842258"/>
    <w:lvl w:ilvl="0" w:tplc="FAAC3D42">
      <w:numFmt w:val="bullet"/>
      <w:lvlText w:val=""/>
      <w:lvlJc w:val="left"/>
      <w:pPr>
        <w:ind w:left="105" w:hanging="356"/>
      </w:pPr>
      <w:rPr>
        <w:rFonts w:ascii="Symbol" w:eastAsia="Symbol" w:hAnsi="Symbol" w:cs="Symbol" w:hint="default"/>
        <w:w w:val="100"/>
        <w:sz w:val="22"/>
        <w:szCs w:val="22"/>
        <w:lang w:val="ru-RU" w:eastAsia="en-US" w:bidi="ar-SA"/>
      </w:rPr>
    </w:lvl>
    <w:lvl w:ilvl="1" w:tplc="8102C146">
      <w:numFmt w:val="bullet"/>
      <w:lvlText w:val="•"/>
      <w:lvlJc w:val="left"/>
      <w:pPr>
        <w:ind w:left="258" w:hanging="356"/>
      </w:pPr>
      <w:rPr>
        <w:rFonts w:hint="default"/>
        <w:lang w:val="ru-RU" w:eastAsia="en-US" w:bidi="ar-SA"/>
      </w:rPr>
    </w:lvl>
    <w:lvl w:ilvl="2" w:tplc="4038F808">
      <w:numFmt w:val="bullet"/>
      <w:lvlText w:val="•"/>
      <w:lvlJc w:val="left"/>
      <w:pPr>
        <w:ind w:left="417" w:hanging="356"/>
      </w:pPr>
      <w:rPr>
        <w:rFonts w:hint="default"/>
        <w:lang w:val="ru-RU" w:eastAsia="en-US" w:bidi="ar-SA"/>
      </w:rPr>
    </w:lvl>
    <w:lvl w:ilvl="3" w:tplc="1054BCCC">
      <w:numFmt w:val="bullet"/>
      <w:lvlText w:val="•"/>
      <w:lvlJc w:val="left"/>
      <w:pPr>
        <w:ind w:left="576" w:hanging="356"/>
      </w:pPr>
      <w:rPr>
        <w:rFonts w:hint="default"/>
        <w:lang w:val="ru-RU" w:eastAsia="en-US" w:bidi="ar-SA"/>
      </w:rPr>
    </w:lvl>
    <w:lvl w:ilvl="4" w:tplc="6152E382">
      <w:numFmt w:val="bullet"/>
      <w:lvlText w:val="•"/>
      <w:lvlJc w:val="left"/>
      <w:pPr>
        <w:ind w:left="735" w:hanging="356"/>
      </w:pPr>
      <w:rPr>
        <w:rFonts w:hint="default"/>
        <w:lang w:val="ru-RU" w:eastAsia="en-US" w:bidi="ar-SA"/>
      </w:rPr>
    </w:lvl>
    <w:lvl w:ilvl="5" w:tplc="B20C2C92">
      <w:numFmt w:val="bullet"/>
      <w:lvlText w:val="•"/>
      <w:lvlJc w:val="left"/>
      <w:pPr>
        <w:ind w:left="894" w:hanging="356"/>
      </w:pPr>
      <w:rPr>
        <w:rFonts w:hint="default"/>
        <w:lang w:val="ru-RU" w:eastAsia="en-US" w:bidi="ar-SA"/>
      </w:rPr>
    </w:lvl>
    <w:lvl w:ilvl="6" w:tplc="2720697C">
      <w:numFmt w:val="bullet"/>
      <w:lvlText w:val="•"/>
      <w:lvlJc w:val="left"/>
      <w:pPr>
        <w:ind w:left="1053" w:hanging="356"/>
      </w:pPr>
      <w:rPr>
        <w:rFonts w:hint="default"/>
        <w:lang w:val="ru-RU" w:eastAsia="en-US" w:bidi="ar-SA"/>
      </w:rPr>
    </w:lvl>
    <w:lvl w:ilvl="7" w:tplc="51F6AE42">
      <w:numFmt w:val="bullet"/>
      <w:lvlText w:val="•"/>
      <w:lvlJc w:val="left"/>
      <w:pPr>
        <w:ind w:left="1212" w:hanging="356"/>
      </w:pPr>
      <w:rPr>
        <w:rFonts w:hint="default"/>
        <w:lang w:val="ru-RU" w:eastAsia="en-US" w:bidi="ar-SA"/>
      </w:rPr>
    </w:lvl>
    <w:lvl w:ilvl="8" w:tplc="9C84EA16">
      <w:numFmt w:val="bullet"/>
      <w:lvlText w:val="•"/>
      <w:lvlJc w:val="left"/>
      <w:pPr>
        <w:ind w:left="1371" w:hanging="356"/>
      </w:pPr>
      <w:rPr>
        <w:rFonts w:hint="default"/>
        <w:lang w:val="ru-RU" w:eastAsia="en-US" w:bidi="ar-SA"/>
      </w:rPr>
    </w:lvl>
  </w:abstractNum>
  <w:abstractNum w:abstractNumId="23" w15:restartNumberingAfterBreak="0">
    <w:nsid w:val="080A132D"/>
    <w:multiLevelType w:val="hybridMultilevel"/>
    <w:tmpl w:val="A34E6EB4"/>
    <w:lvl w:ilvl="0" w:tplc="50B6D60A">
      <w:numFmt w:val="bullet"/>
      <w:lvlText w:val=""/>
      <w:lvlJc w:val="left"/>
      <w:pPr>
        <w:ind w:left="105" w:hanging="404"/>
      </w:pPr>
      <w:rPr>
        <w:rFonts w:ascii="Symbol" w:eastAsia="Symbol" w:hAnsi="Symbol" w:cs="Symbol" w:hint="default"/>
        <w:w w:val="95"/>
        <w:sz w:val="20"/>
        <w:szCs w:val="20"/>
        <w:lang w:val="ru-RU" w:eastAsia="en-US" w:bidi="ar-SA"/>
      </w:rPr>
    </w:lvl>
    <w:lvl w:ilvl="1" w:tplc="C026E846">
      <w:numFmt w:val="bullet"/>
      <w:lvlText w:val="•"/>
      <w:lvlJc w:val="left"/>
      <w:pPr>
        <w:ind w:left="712" w:hanging="404"/>
      </w:pPr>
      <w:rPr>
        <w:rFonts w:hint="default"/>
        <w:lang w:val="ru-RU" w:eastAsia="en-US" w:bidi="ar-SA"/>
      </w:rPr>
    </w:lvl>
    <w:lvl w:ilvl="2" w:tplc="57F82600">
      <w:numFmt w:val="bullet"/>
      <w:lvlText w:val="•"/>
      <w:lvlJc w:val="left"/>
      <w:pPr>
        <w:ind w:left="1324" w:hanging="404"/>
      </w:pPr>
      <w:rPr>
        <w:rFonts w:hint="default"/>
        <w:lang w:val="ru-RU" w:eastAsia="en-US" w:bidi="ar-SA"/>
      </w:rPr>
    </w:lvl>
    <w:lvl w:ilvl="3" w:tplc="4164F638">
      <w:numFmt w:val="bullet"/>
      <w:lvlText w:val="•"/>
      <w:lvlJc w:val="left"/>
      <w:pPr>
        <w:ind w:left="1936" w:hanging="404"/>
      </w:pPr>
      <w:rPr>
        <w:rFonts w:hint="default"/>
        <w:lang w:val="ru-RU" w:eastAsia="en-US" w:bidi="ar-SA"/>
      </w:rPr>
    </w:lvl>
    <w:lvl w:ilvl="4" w:tplc="8CA66292">
      <w:numFmt w:val="bullet"/>
      <w:lvlText w:val="•"/>
      <w:lvlJc w:val="left"/>
      <w:pPr>
        <w:ind w:left="2548" w:hanging="404"/>
      </w:pPr>
      <w:rPr>
        <w:rFonts w:hint="default"/>
        <w:lang w:val="ru-RU" w:eastAsia="en-US" w:bidi="ar-SA"/>
      </w:rPr>
    </w:lvl>
    <w:lvl w:ilvl="5" w:tplc="17708F3E">
      <w:numFmt w:val="bullet"/>
      <w:lvlText w:val="•"/>
      <w:lvlJc w:val="left"/>
      <w:pPr>
        <w:ind w:left="3160" w:hanging="404"/>
      </w:pPr>
      <w:rPr>
        <w:rFonts w:hint="default"/>
        <w:lang w:val="ru-RU" w:eastAsia="en-US" w:bidi="ar-SA"/>
      </w:rPr>
    </w:lvl>
    <w:lvl w:ilvl="6" w:tplc="DB6422C0">
      <w:numFmt w:val="bullet"/>
      <w:lvlText w:val="•"/>
      <w:lvlJc w:val="left"/>
      <w:pPr>
        <w:ind w:left="3772" w:hanging="404"/>
      </w:pPr>
      <w:rPr>
        <w:rFonts w:hint="default"/>
        <w:lang w:val="ru-RU" w:eastAsia="en-US" w:bidi="ar-SA"/>
      </w:rPr>
    </w:lvl>
    <w:lvl w:ilvl="7" w:tplc="86166DCE">
      <w:numFmt w:val="bullet"/>
      <w:lvlText w:val="•"/>
      <w:lvlJc w:val="left"/>
      <w:pPr>
        <w:ind w:left="4384" w:hanging="404"/>
      </w:pPr>
      <w:rPr>
        <w:rFonts w:hint="default"/>
        <w:lang w:val="ru-RU" w:eastAsia="en-US" w:bidi="ar-SA"/>
      </w:rPr>
    </w:lvl>
    <w:lvl w:ilvl="8" w:tplc="CEE25282">
      <w:numFmt w:val="bullet"/>
      <w:lvlText w:val="•"/>
      <w:lvlJc w:val="left"/>
      <w:pPr>
        <w:ind w:left="4996" w:hanging="404"/>
      </w:pPr>
      <w:rPr>
        <w:rFonts w:hint="default"/>
        <w:lang w:val="ru-RU" w:eastAsia="en-US" w:bidi="ar-SA"/>
      </w:rPr>
    </w:lvl>
  </w:abstractNum>
  <w:abstractNum w:abstractNumId="24" w15:restartNumberingAfterBreak="0">
    <w:nsid w:val="08AA0B12"/>
    <w:multiLevelType w:val="hybridMultilevel"/>
    <w:tmpl w:val="C5E6A7FA"/>
    <w:lvl w:ilvl="0" w:tplc="AFDC3D0E">
      <w:numFmt w:val="bullet"/>
      <w:lvlText w:val=""/>
      <w:lvlJc w:val="left"/>
      <w:pPr>
        <w:ind w:left="396" w:hanging="567"/>
      </w:pPr>
      <w:rPr>
        <w:rFonts w:ascii="Symbol" w:eastAsia="Symbol" w:hAnsi="Symbol" w:cs="Symbol" w:hint="default"/>
        <w:w w:val="99"/>
        <w:sz w:val="28"/>
        <w:szCs w:val="28"/>
        <w:lang w:val="ru-RU" w:eastAsia="en-US" w:bidi="ar-SA"/>
      </w:rPr>
    </w:lvl>
    <w:lvl w:ilvl="1" w:tplc="8CDA1352">
      <w:numFmt w:val="bullet"/>
      <w:lvlText w:val="•"/>
      <w:lvlJc w:val="left"/>
      <w:pPr>
        <w:ind w:left="1448" w:hanging="567"/>
      </w:pPr>
      <w:rPr>
        <w:rFonts w:hint="default"/>
        <w:lang w:val="ru-RU" w:eastAsia="en-US" w:bidi="ar-SA"/>
      </w:rPr>
    </w:lvl>
    <w:lvl w:ilvl="2" w:tplc="871EEC5E">
      <w:numFmt w:val="bullet"/>
      <w:lvlText w:val="•"/>
      <w:lvlJc w:val="left"/>
      <w:pPr>
        <w:ind w:left="2496" w:hanging="567"/>
      </w:pPr>
      <w:rPr>
        <w:rFonts w:hint="default"/>
        <w:lang w:val="ru-RU" w:eastAsia="en-US" w:bidi="ar-SA"/>
      </w:rPr>
    </w:lvl>
    <w:lvl w:ilvl="3" w:tplc="859AFA36">
      <w:numFmt w:val="bullet"/>
      <w:lvlText w:val="•"/>
      <w:lvlJc w:val="left"/>
      <w:pPr>
        <w:ind w:left="3544" w:hanging="567"/>
      </w:pPr>
      <w:rPr>
        <w:rFonts w:hint="default"/>
        <w:lang w:val="ru-RU" w:eastAsia="en-US" w:bidi="ar-SA"/>
      </w:rPr>
    </w:lvl>
    <w:lvl w:ilvl="4" w:tplc="89643B74">
      <w:numFmt w:val="bullet"/>
      <w:lvlText w:val="•"/>
      <w:lvlJc w:val="left"/>
      <w:pPr>
        <w:ind w:left="4592" w:hanging="567"/>
      </w:pPr>
      <w:rPr>
        <w:rFonts w:hint="default"/>
        <w:lang w:val="ru-RU" w:eastAsia="en-US" w:bidi="ar-SA"/>
      </w:rPr>
    </w:lvl>
    <w:lvl w:ilvl="5" w:tplc="4BF2D206">
      <w:numFmt w:val="bullet"/>
      <w:lvlText w:val="•"/>
      <w:lvlJc w:val="left"/>
      <w:pPr>
        <w:ind w:left="5640" w:hanging="567"/>
      </w:pPr>
      <w:rPr>
        <w:rFonts w:hint="default"/>
        <w:lang w:val="ru-RU" w:eastAsia="en-US" w:bidi="ar-SA"/>
      </w:rPr>
    </w:lvl>
    <w:lvl w:ilvl="6" w:tplc="EE3E87DE">
      <w:numFmt w:val="bullet"/>
      <w:lvlText w:val="•"/>
      <w:lvlJc w:val="left"/>
      <w:pPr>
        <w:ind w:left="6688" w:hanging="567"/>
      </w:pPr>
      <w:rPr>
        <w:rFonts w:hint="default"/>
        <w:lang w:val="ru-RU" w:eastAsia="en-US" w:bidi="ar-SA"/>
      </w:rPr>
    </w:lvl>
    <w:lvl w:ilvl="7" w:tplc="BD4A6038">
      <w:numFmt w:val="bullet"/>
      <w:lvlText w:val="•"/>
      <w:lvlJc w:val="left"/>
      <w:pPr>
        <w:ind w:left="7736" w:hanging="567"/>
      </w:pPr>
      <w:rPr>
        <w:rFonts w:hint="default"/>
        <w:lang w:val="ru-RU" w:eastAsia="en-US" w:bidi="ar-SA"/>
      </w:rPr>
    </w:lvl>
    <w:lvl w:ilvl="8" w:tplc="AA2E55FE">
      <w:numFmt w:val="bullet"/>
      <w:lvlText w:val="•"/>
      <w:lvlJc w:val="left"/>
      <w:pPr>
        <w:ind w:left="8784" w:hanging="567"/>
      </w:pPr>
      <w:rPr>
        <w:rFonts w:hint="default"/>
        <w:lang w:val="ru-RU" w:eastAsia="en-US" w:bidi="ar-SA"/>
      </w:rPr>
    </w:lvl>
  </w:abstractNum>
  <w:abstractNum w:abstractNumId="25" w15:restartNumberingAfterBreak="0">
    <w:nsid w:val="09367DF1"/>
    <w:multiLevelType w:val="hybridMultilevel"/>
    <w:tmpl w:val="C204CAF0"/>
    <w:lvl w:ilvl="0" w:tplc="F69687DA">
      <w:numFmt w:val="bullet"/>
      <w:lvlText w:val="•"/>
      <w:lvlJc w:val="left"/>
      <w:pPr>
        <w:ind w:left="110" w:hanging="240"/>
      </w:pPr>
      <w:rPr>
        <w:rFonts w:ascii="Times New Roman" w:eastAsia="Times New Roman" w:hAnsi="Times New Roman" w:cs="Times New Roman" w:hint="default"/>
        <w:w w:val="100"/>
        <w:sz w:val="22"/>
        <w:szCs w:val="22"/>
        <w:lang w:val="ru-RU" w:eastAsia="en-US" w:bidi="ar-SA"/>
      </w:rPr>
    </w:lvl>
    <w:lvl w:ilvl="1" w:tplc="31563D8C">
      <w:numFmt w:val="bullet"/>
      <w:lvlText w:val="•"/>
      <w:lvlJc w:val="left"/>
      <w:pPr>
        <w:ind w:left="546" w:hanging="240"/>
      </w:pPr>
      <w:rPr>
        <w:rFonts w:hint="default"/>
        <w:lang w:val="ru-RU" w:eastAsia="en-US" w:bidi="ar-SA"/>
      </w:rPr>
    </w:lvl>
    <w:lvl w:ilvl="2" w:tplc="95D6BBC8">
      <w:numFmt w:val="bullet"/>
      <w:lvlText w:val="•"/>
      <w:lvlJc w:val="left"/>
      <w:pPr>
        <w:ind w:left="972" w:hanging="240"/>
      </w:pPr>
      <w:rPr>
        <w:rFonts w:hint="default"/>
        <w:lang w:val="ru-RU" w:eastAsia="en-US" w:bidi="ar-SA"/>
      </w:rPr>
    </w:lvl>
    <w:lvl w:ilvl="3" w:tplc="7B44866C">
      <w:numFmt w:val="bullet"/>
      <w:lvlText w:val="•"/>
      <w:lvlJc w:val="left"/>
      <w:pPr>
        <w:ind w:left="1398" w:hanging="240"/>
      </w:pPr>
      <w:rPr>
        <w:rFonts w:hint="default"/>
        <w:lang w:val="ru-RU" w:eastAsia="en-US" w:bidi="ar-SA"/>
      </w:rPr>
    </w:lvl>
    <w:lvl w:ilvl="4" w:tplc="57BAE86E">
      <w:numFmt w:val="bullet"/>
      <w:lvlText w:val="•"/>
      <w:lvlJc w:val="left"/>
      <w:pPr>
        <w:ind w:left="1824" w:hanging="240"/>
      </w:pPr>
      <w:rPr>
        <w:rFonts w:hint="default"/>
        <w:lang w:val="ru-RU" w:eastAsia="en-US" w:bidi="ar-SA"/>
      </w:rPr>
    </w:lvl>
    <w:lvl w:ilvl="5" w:tplc="466E73C8">
      <w:numFmt w:val="bullet"/>
      <w:lvlText w:val="•"/>
      <w:lvlJc w:val="left"/>
      <w:pPr>
        <w:ind w:left="2251" w:hanging="240"/>
      </w:pPr>
      <w:rPr>
        <w:rFonts w:hint="default"/>
        <w:lang w:val="ru-RU" w:eastAsia="en-US" w:bidi="ar-SA"/>
      </w:rPr>
    </w:lvl>
    <w:lvl w:ilvl="6" w:tplc="38EE6582">
      <w:numFmt w:val="bullet"/>
      <w:lvlText w:val="•"/>
      <w:lvlJc w:val="left"/>
      <w:pPr>
        <w:ind w:left="2677" w:hanging="240"/>
      </w:pPr>
      <w:rPr>
        <w:rFonts w:hint="default"/>
        <w:lang w:val="ru-RU" w:eastAsia="en-US" w:bidi="ar-SA"/>
      </w:rPr>
    </w:lvl>
    <w:lvl w:ilvl="7" w:tplc="CB589FC4">
      <w:numFmt w:val="bullet"/>
      <w:lvlText w:val="•"/>
      <w:lvlJc w:val="left"/>
      <w:pPr>
        <w:ind w:left="3103" w:hanging="240"/>
      </w:pPr>
      <w:rPr>
        <w:rFonts w:hint="default"/>
        <w:lang w:val="ru-RU" w:eastAsia="en-US" w:bidi="ar-SA"/>
      </w:rPr>
    </w:lvl>
    <w:lvl w:ilvl="8" w:tplc="8A102FFE">
      <w:numFmt w:val="bullet"/>
      <w:lvlText w:val="•"/>
      <w:lvlJc w:val="left"/>
      <w:pPr>
        <w:ind w:left="3529" w:hanging="240"/>
      </w:pPr>
      <w:rPr>
        <w:rFonts w:hint="default"/>
        <w:lang w:val="ru-RU" w:eastAsia="en-US" w:bidi="ar-SA"/>
      </w:rPr>
    </w:lvl>
  </w:abstractNum>
  <w:abstractNum w:abstractNumId="26" w15:restartNumberingAfterBreak="0">
    <w:nsid w:val="09443524"/>
    <w:multiLevelType w:val="hybridMultilevel"/>
    <w:tmpl w:val="E23CD88C"/>
    <w:lvl w:ilvl="0" w:tplc="0A1C524C">
      <w:numFmt w:val="bullet"/>
      <w:lvlText w:val=""/>
      <w:lvlJc w:val="left"/>
      <w:pPr>
        <w:ind w:left="105" w:hanging="260"/>
      </w:pPr>
      <w:rPr>
        <w:rFonts w:ascii="Symbol" w:eastAsia="Symbol" w:hAnsi="Symbol" w:cs="Symbol" w:hint="default"/>
        <w:w w:val="95"/>
        <w:sz w:val="20"/>
        <w:szCs w:val="20"/>
        <w:lang w:val="ru-RU" w:eastAsia="en-US" w:bidi="ar-SA"/>
      </w:rPr>
    </w:lvl>
    <w:lvl w:ilvl="1" w:tplc="896422BA">
      <w:numFmt w:val="bullet"/>
      <w:lvlText w:val="•"/>
      <w:lvlJc w:val="left"/>
      <w:pPr>
        <w:ind w:left="614" w:hanging="260"/>
      </w:pPr>
      <w:rPr>
        <w:rFonts w:hint="default"/>
        <w:lang w:val="ru-RU" w:eastAsia="en-US" w:bidi="ar-SA"/>
      </w:rPr>
    </w:lvl>
    <w:lvl w:ilvl="2" w:tplc="98FA1BFA">
      <w:numFmt w:val="bullet"/>
      <w:lvlText w:val="•"/>
      <w:lvlJc w:val="left"/>
      <w:pPr>
        <w:ind w:left="1128" w:hanging="260"/>
      </w:pPr>
      <w:rPr>
        <w:rFonts w:hint="default"/>
        <w:lang w:val="ru-RU" w:eastAsia="en-US" w:bidi="ar-SA"/>
      </w:rPr>
    </w:lvl>
    <w:lvl w:ilvl="3" w:tplc="885A8D6C">
      <w:numFmt w:val="bullet"/>
      <w:lvlText w:val="•"/>
      <w:lvlJc w:val="left"/>
      <w:pPr>
        <w:ind w:left="1642" w:hanging="260"/>
      </w:pPr>
      <w:rPr>
        <w:rFonts w:hint="default"/>
        <w:lang w:val="ru-RU" w:eastAsia="en-US" w:bidi="ar-SA"/>
      </w:rPr>
    </w:lvl>
    <w:lvl w:ilvl="4" w:tplc="DF98673C">
      <w:numFmt w:val="bullet"/>
      <w:lvlText w:val="•"/>
      <w:lvlJc w:val="left"/>
      <w:pPr>
        <w:ind w:left="2156" w:hanging="260"/>
      </w:pPr>
      <w:rPr>
        <w:rFonts w:hint="default"/>
        <w:lang w:val="ru-RU" w:eastAsia="en-US" w:bidi="ar-SA"/>
      </w:rPr>
    </w:lvl>
    <w:lvl w:ilvl="5" w:tplc="D35AD820">
      <w:numFmt w:val="bullet"/>
      <w:lvlText w:val="•"/>
      <w:lvlJc w:val="left"/>
      <w:pPr>
        <w:ind w:left="2670" w:hanging="260"/>
      </w:pPr>
      <w:rPr>
        <w:rFonts w:hint="default"/>
        <w:lang w:val="ru-RU" w:eastAsia="en-US" w:bidi="ar-SA"/>
      </w:rPr>
    </w:lvl>
    <w:lvl w:ilvl="6" w:tplc="FB405AB2">
      <w:numFmt w:val="bullet"/>
      <w:lvlText w:val="•"/>
      <w:lvlJc w:val="left"/>
      <w:pPr>
        <w:ind w:left="3184" w:hanging="260"/>
      </w:pPr>
      <w:rPr>
        <w:rFonts w:hint="default"/>
        <w:lang w:val="ru-RU" w:eastAsia="en-US" w:bidi="ar-SA"/>
      </w:rPr>
    </w:lvl>
    <w:lvl w:ilvl="7" w:tplc="F1ECB270">
      <w:numFmt w:val="bullet"/>
      <w:lvlText w:val="•"/>
      <w:lvlJc w:val="left"/>
      <w:pPr>
        <w:ind w:left="3698" w:hanging="260"/>
      </w:pPr>
      <w:rPr>
        <w:rFonts w:hint="default"/>
        <w:lang w:val="ru-RU" w:eastAsia="en-US" w:bidi="ar-SA"/>
      </w:rPr>
    </w:lvl>
    <w:lvl w:ilvl="8" w:tplc="212E23BE">
      <w:numFmt w:val="bullet"/>
      <w:lvlText w:val="•"/>
      <w:lvlJc w:val="left"/>
      <w:pPr>
        <w:ind w:left="4212" w:hanging="260"/>
      </w:pPr>
      <w:rPr>
        <w:rFonts w:hint="default"/>
        <w:lang w:val="ru-RU" w:eastAsia="en-US" w:bidi="ar-SA"/>
      </w:rPr>
    </w:lvl>
  </w:abstractNum>
  <w:abstractNum w:abstractNumId="27" w15:restartNumberingAfterBreak="0">
    <w:nsid w:val="0A7C7806"/>
    <w:multiLevelType w:val="hybridMultilevel"/>
    <w:tmpl w:val="9F365226"/>
    <w:lvl w:ilvl="0" w:tplc="EE3CFA0E">
      <w:numFmt w:val="bullet"/>
      <w:lvlText w:val="•"/>
      <w:lvlJc w:val="left"/>
      <w:pPr>
        <w:ind w:left="109" w:hanging="106"/>
      </w:pPr>
      <w:rPr>
        <w:rFonts w:ascii="Times New Roman" w:eastAsia="Times New Roman" w:hAnsi="Times New Roman" w:cs="Times New Roman" w:hint="default"/>
        <w:spacing w:val="8"/>
        <w:w w:val="99"/>
        <w:sz w:val="26"/>
        <w:szCs w:val="26"/>
        <w:lang w:val="ru-RU" w:eastAsia="en-US" w:bidi="ar-SA"/>
      </w:rPr>
    </w:lvl>
    <w:lvl w:ilvl="1" w:tplc="84D20E8C">
      <w:numFmt w:val="bullet"/>
      <w:lvlText w:val="•"/>
      <w:lvlJc w:val="left"/>
      <w:pPr>
        <w:ind w:left="560" w:hanging="106"/>
      </w:pPr>
      <w:rPr>
        <w:rFonts w:hint="default"/>
        <w:lang w:val="ru-RU" w:eastAsia="en-US" w:bidi="ar-SA"/>
      </w:rPr>
    </w:lvl>
    <w:lvl w:ilvl="2" w:tplc="853CE74C">
      <w:numFmt w:val="bullet"/>
      <w:lvlText w:val="•"/>
      <w:lvlJc w:val="left"/>
      <w:pPr>
        <w:ind w:left="1021" w:hanging="106"/>
      </w:pPr>
      <w:rPr>
        <w:rFonts w:hint="default"/>
        <w:lang w:val="ru-RU" w:eastAsia="en-US" w:bidi="ar-SA"/>
      </w:rPr>
    </w:lvl>
    <w:lvl w:ilvl="3" w:tplc="13D42D7A">
      <w:numFmt w:val="bullet"/>
      <w:lvlText w:val="•"/>
      <w:lvlJc w:val="left"/>
      <w:pPr>
        <w:ind w:left="1482" w:hanging="106"/>
      </w:pPr>
      <w:rPr>
        <w:rFonts w:hint="default"/>
        <w:lang w:val="ru-RU" w:eastAsia="en-US" w:bidi="ar-SA"/>
      </w:rPr>
    </w:lvl>
    <w:lvl w:ilvl="4" w:tplc="00761DA6">
      <w:numFmt w:val="bullet"/>
      <w:lvlText w:val="•"/>
      <w:lvlJc w:val="left"/>
      <w:pPr>
        <w:ind w:left="1943" w:hanging="106"/>
      </w:pPr>
      <w:rPr>
        <w:rFonts w:hint="default"/>
        <w:lang w:val="ru-RU" w:eastAsia="en-US" w:bidi="ar-SA"/>
      </w:rPr>
    </w:lvl>
    <w:lvl w:ilvl="5" w:tplc="B7244E66">
      <w:numFmt w:val="bullet"/>
      <w:lvlText w:val="•"/>
      <w:lvlJc w:val="left"/>
      <w:pPr>
        <w:ind w:left="2404" w:hanging="106"/>
      </w:pPr>
      <w:rPr>
        <w:rFonts w:hint="default"/>
        <w:lang w:val="ru-RU" w:eastAsia="en-US" w:bidi="ar-SA"/>
      </w:rPr>
    </w:lvl>
    <w:lvl w:ilvl="6" w:tplc="31A29A9E">
      <w:numFmt w:val="bullet"/>
      <w:lvlText w:val="•"/>
      <w:lvlJc w:val="left"/>
      <w:pPr>
        <w:ind w:left="2865" w:hanging="106"/>
      </w:pPr>
      <w:rPr>
        <w:rFonts w:hint="default"/>
        <w:lang w:val="ru-RU" w:eastAsia="en-US" w:bidi="ar-SA"/>
      </w:rPr>
    </w:lvl>
    <w:lvl w:ilvl="7" w:tplc="30EC194A">
      <w:numFmt w:val="bullet"/>
      <w:lvlText w:val="•"/>
      <w:lvlJc w:val="left"/>
      <w:pPr>
        <w:ind w:left="3326" w:hanging="106"/>
      </w:pPr>
      <w:rPr>
        <w:rFonts w:hint="default"/>
        <w:lang w:val="ru-RU" w:eastAsia="en-US" w:bidi="ar-SA"/>
      </w:rPr>
    </w:lvl>
    <w:lvl w:ilvl="8" w:tplc="77B2640E">
      <w:numFmt w:val="bullet"/>
      <w:lvlText w:val="•"/>
      <w:lvlJc w:val="left"/>
      <w:pPr>
        <w:ind w:left="3787" w:hanging="106"/>
      </w:pPr>
      <w:rPr>
        <w:rFonts w:hint="default"/>
        <w:lang w:val="ru-RU" w:eastAsia="en-US" w:bidi="ar-SA"/>
      </w:rPr>
    </w:lvl>
  </w:abstractNum>
  <w:abstractNum w:abstractNumId="28" w15:restartNumberingAfterBreak="0">
    <w:nsid w:val="0A9108DA"/>
    <w:multiLevelType w:val="hybridMultilevel"/>
    <w:tmpl w:val="6A666D70"/>
    <w:lvl w:ilvl="0" w:tplc="DD3CE6CC">
      <w:numFmt w:val="bullet"/>
      <w:lvlText w:val="-"/>
      <w:lvlJc w:val="left"/>
      <w:pPr>
        <w:ind w:left="105" w:hanging="125"/>
      </w:pPr>
      <w:rPr>
        <w:rFonts w:ascii="Times New Roman" w:eastAsia="Times New Roman" w:hAnsi="Times New Roman" w:cs="Times New Roman" w:hint="default"/>
        <w:w w:val="100"/>
        <w:sz w:val="22"/>
        <w:szCs w:val="22"/>
        <w:lang w:val="ru-RU" w:eastAsia="en-US" w:bidi="ar-SA"/>
      </w:rPr>
    </w:lvl>
    <w:lvl w:ilvl="1" w:tplc="D194B820">
      <w:numFmt w:val="bullet"/>
      <w:lvlText w:val="•"/>
      <w:lvlJc w:val="left"/>
      <w:pPr>
        <w:ind w:left="354" w:hanging="125"/>
      </w:pPr>
      <w:rPr>
        <w:rFonts w:hint="default"/>
        <w:lang w:val="ru-RU" w:eastAsia="en-US" w:bidi="ar-SA"/>
      </w:rPr>
    </w:lvl>
    <w:lvl w:ilvl="2" w:tplc="5456BA14">
      <w:numFmt w:val="bullet"/>
      <w:lvlText w:val="•"/>
      <w:lvlJc w:val="left"/>
      <w:pPr>
        <w:ind w:left="609" w:hanging="125"/>
      </w:pPr>
      <w:rPr>
        <w:rFonts w:hint="default"/>
        <w:lang w:val="ru-RU" w:eastAsia="en-US" w:bidi="ar-SA"/>
      </w:rPr>
    </w:lvl>
    <w:lvl w:ilvl="3" w:tplc="0658CC7A">
      <w:numFmt w:val="bullet"/>
      <w:lvlText w:val="•"/>
      <w:lvlJc w:val="left"/>
      <w:pPr>
        <w:ind w:left="864" w:hanging="125"/>
      </w:pPr>
      <w:rPr>
        <w:rFonts w:hint="default"/>
        <w:lang w:val="ru-RU" w:eastAsia="en-US" w:bidi="ar-SA"/>
      </w:rPr>
    </w:lvl>
    <w:lvl w:ilvl="4" w:tplc="0B3EC3CC">
      <w:numFmt w:val="bullet"/>
      <w:lvlText w:val="•"/>
      <w:lvlJc w:val="left"/>
      <w:pPr>
        <w:ind w:left="1119" w:hanging="125"/>
      </w:pPr>
      <w:rPr>
        <w:rFonts w:hint="default"/>
        <w:lang w:val="ru-RU" w:eastAsia="en-US" w:bidi="ar-SA"/>
      </w:rPr>
    </w:lvl>
    <w:lvl w:ilvl="5" w:tplc="FAF069DC">
      <w:numFmt w:val="bullet"/>
      <w:lvlText w:val="•"/>
      <w:lvlJc w:val="left"/>
      <w:pPr>
        <w:ind w:left="1374" w:hanging="125"/>
      </w:pPr>
      <w:rPr>
        <w:rFonts w:hint="default"/>
        <w:lang w:val="ru-RU" w:eastAsia="en-US" w:bidi="ar-SA"/>
      </w:rPr>
    </w:lvl>
    <w:lvl w:ilvl="6" w:tplc="B7167E62">
      <w:numFmt w:val="bullet"/>
      <w:lvlText w:val="•"/>
      <w:lvlJc w:val="left"/>
      <w:pPr>
        <w:ind w:left="1629" w:hanging="125"/>
      </w:pPr>
      <w:rPr>
        <w:rFonts w:hint="default"/>
        <w:lang w:val="ru-RU" w:eastAsia="en-US" w:bidi="ar-SA"/>
      </w:rPr>
    </w:lvl>
    <w:lvl w:ilvl="7" w:tplc="DE0E4A3C">
      <w:numFmt w:val="bullet"/>
      <w:lvlText w:val="•"/>
      <w:lvlJc w:val="left"/>
      <w:pPr>
        <w:ind w:left="1884" w:hanging="125"/>
      </w:pPr>
      <w:rPr>
        <w:rFonts w:hint="default"/>
        <w:lang w:val="ru-RU" w:eastAsia="en-US" w:bidi="ar-SA"/>
      </w:rPr>
    </w:lvl>
    <w:lvl w:ilvl="8" w:tplc="5BB229FA">
      <w:numFmt w:val="bullet"/>
      <w:lvlText w:val="•"/>
      <w:lvlJc w:val="left"/>
      <w:pPr>
        <w:ind w:left="2139" w:hanging="125"/>
      </w:pPr>
      <w:rPr>
        <w:rFonts w:hint="default"/>
        <w:lang w:val="ru-RU" w:eastAsia="en-US" w:bidi="ar-SA"/>
      </w:rPr>
    </w:lvl>
  </w:abstractNum>
  <w:abstractNum w:abstractNumId="29" w15:restartNumberingAfterBreak="0">
    <w:nsid w:val="0AB85D65"/>
    <w:multiLevelType w:val="hybridMultilevel"/>
    <w:tmpl w:val="8736B584"/>
    <w:lvl w:ilvl="0" w:tplc="223218A4">
      <w:numFmt w:val="bullet"/>
      <w:lvlText w:val=""/>
      <w:lvlJc w:val="left"/>
      <w:pPr>
        <w:ind w:left="105" w:hanging="322"/>
      </w:pPr>
      <w:rPr>
        <w:rFonts w:ascii="Symbol" w:eastAsia="Symbol" w:hAnsi="Symbol" w:cs="Symbol" w:hint="default"/>
        <w:w w:val="95"/>
        <w:sz w:val="20"/>
        <w:szCs w:val="20"/>
        <w:lang w:val="ru-RU" w:eastAsia="en-US" w:bidi="ar-SA"/>
      </w:rPr>
    </w:lvl>
    <w:lvl w:ilvl="1" w:tplc="BB20431A">
      <w:numFmt w:val="bullet"/>
      <w:lvlText w:val="•"/>
      <w:lvlJc w:val="left"/>
      <w:pPr>
        <w:ind w:left="715" w:hanging="322"/>
      </w:pPr>
      <w:rPr>
        <w:rFonts w:hint="default"/>
        <w:lang w:val="ru-RU" w:eastAsia="en-US" w:bidi="ar-SA"/>
      </w:rPr>
    </w:lvl>
    <w:lvl w:ilvl="2" w:tplc="9A24FC9A">
      <w:numFmt w:val="bullet"/>
      <w:lvlText w:val="•"/>
      <w:lvlJc w:val="left"/>
      <w:pPr>
        <w:ind w:left="1330" w:hanging="322"/>
      </w:pPr>
      <w:rPr>
        <w:rFonts w:hint="default"/>
        <w:lang w:val="ru-RU" w:eastAsia="en-US" w:bidi="ar-SA"/>
      </w:rPr>
    </w:lvl>
    <w:lvl w:ilvl="3" w:tplc="4A0AF658">
      <w:numFmt w:val="bullet"/>
      <w:lvlText w:val="•"/>
      <w:lvlJc w:val="left"/>
      <w:pPr>
        <w:ind w:left="1945" w:hanging="322"/>
      </w:pPr>
      <w:rPr>
        <w:rFonts w:hint="default"/>
        <w:lang w:val="ru-RU" w:eastAsia="en-US" w:bidi="ar-SA"/>
      </w:rPr>
    </w:lvl>
    <w:lvl w:ilvl="4" w:tplc="1AF0E0E8">
      <w:numFmt w:val="bullet"/>
      <w:lvlText w:val="•"/>
      <w:lvlJc w:val="left"/>
      <w:pPr>
        <w:ind w:left="2560" w:hanging="322"/>
      </w:pPr>
      <w:rPr>
        <w:rFonts w:hint="default"/>
        <w:lang w:val="ru-RU" w:eastAsia="en-US" w:bidi="ar-SA"/>
      </w:rPr>
    </w:lvl>
    <w:lvl w:ilvl="5" w:tplc="C758FFDA">
      <w:numFmt w:val="bullet"/>
      <w:lvlText w:val="•"/>
      <w:lvlJc w:val="left"/>
      <w:pPr>
        <w:ind w:left="3176" w:hanging="322"/>
      </w:pPr>
      <w:rPr>
        <w:rFonts w:hint="default"/>
        <w:lang w:val="ru-RU" w:eastAsia="en-US" w:bidi="ar-SA"/>
      </w:rPr>
    </w:lvl>
    <w:lvl w:ilvl="6" w:tplc="F81838FE">
      <w:numFmt w:val="bullet"/>
      <w:lvlText w:val="•"/>
      <w:lvlJc w:val="left"/>
      <w:pPr>
        <w:ind w:left="3791" w:hanging="322"/>
      </w:pPr>
      <w:rPr>
        <w:rFonts w:hint="default"/>
        <w:lang w:val="ru-RU" w:eastAsia="en-US" w:bidi="ar-SA"/>
      </w:rPr>
    </w:lvl>
    <w:lvl w:ilvl="7" w:tplc="D31A083A">
      <w:numFmt w:val="bullet"/>
      <w:lvlText w:val="•"/>
      <w:lvlJc w:val="left"/>
      <w:pPr>
        <w:ind w:left="4406" w:hanging="322"/>
      </w:pPr>
      <w:rPr>
        <w:rFonts w:hint="default"/>
        <w:lang w:val="ru-RU" w:eastAsia="en-US" w:bidi="ar-SA"/>
      </w:rPr>
    </w:lvl>
    <w:lvl w:ilvl="8" w:tplc="E668D1C6">
      <w:numFmt w:val="bullet"/>
      <w:lvlText w:val="•"/>
      <w:lvlJc w:val="left"/>
      <w:pPr>
        <w:ind w:left="5021" w:hanging="322"/>
      </w:pPr>
      <w:rPr>
        <w:rFonts w:hint="default"/>
        <w:lang w:val="ru-RU" w:eastAsia="en-US" w:bidi="ar-SA"/>
      </w:rPr>
    </w:lvl>
  </w:abstractNum>
  <w:abstractNum w:abstractNumId="30" w15:restartNumberingAfterBreak="0">
    <w:nsid w:val="0C762D55"/>
    <w:multiLevelType w:val="hybridMultilevel"/>
    <w:tmpl w:val="BDE8F800"/>
    <w:lvl w:ilvl="0" w:tplc="A6E42A74">
      <w:numFmt w:val="bullet"/>
      <w:lvlText w:val="-"/>
      <w:lvlJc w:val="left"/>
      <w:pPr>
        <w:ind w:left="396" w:hanging="735"/>
      </w:pPr>
      <w:rPr>
        <w:rFonts w:ascii="Times New Roman" w:eastAsia="Times New Roman" w:hAnsi="Times New Roman" w:cs="Times New Roman" w:hint="default"/>
        <w:w w:val="94"/>
        <w:sz w:val="24"/>
        <w:szCs w:val="24"/>
        <w:lang w:val="ru-RU" w:eastAsia="en-US" w:bidi="ar-SA"/>
      </w:rPr>
    </w:lvl>
    <w:lvl w:ilvl="1" w:tplc="157EE472">
      <w:numFmt w:val="bullet"/>
      <w:lvlText w:val="•"/>
      <w:lvlJc w:val="left"/>
      <w:pPr>
        <w:ind w:left="560" w:hanging="735"/>
      </w:pPr>
      <w:rPr>
        <w:rFonts w:hint="default"/>
        <w:lang w:val="ru-RU" w:eastAsia="en-US" w:bidi="ar-SA"/>
      </w:rPr>
    </w:lvl>
    <w:lvl w:ilvl="2" w:tplc="83F26F32">
      <w:numFmt w:val="bullet"/>
      <w:lvlText w:val="•"/>
      <w:lvlJc w:val="left"/>
      <w:pPr>
        <w:ind w:left="1706" w:hanging="735"/>
      </w:pPr>
      <w:rPr>
        <w:rFonts w:hint="default"/>
        <w:lang w:val="ru-RU" w:eastAsia="en-US" w:bidi="ar-SA"/>
      </w:rPr>
    </w:lvl>
    <w:lvl w:ilvl="3" w:tplc="63460440">
      <w:numFmt w:val="bullet"/>
      <w:lvlText w:val="•"/>
      <w:lvlJc w:val="left"/>
      <w:pPr>
        <w:ind w:left="2853" w:hanging="735"/>
      </w:pPr>
      <w:rPr>
        <w:rFonts w:hint="default"/>
        <w:lang w:val="ru-RU" w:eastAsia="en-US" w:bidi="ar-SA"/>
      </w:rPr>
    </w:lvl>
    <w:lvl w:ilvl="4" w:tplc="74F453FA">
      <w:numFmt w:val="bullet"/>
      <w:lvlText w:val="•"/>
      <w:lvlJc w:val="left"/>
      <w:pPr>
        <w:ind w:left="4000" w:hanging="735"/>
      </w:pPr>
      <w:rPr>
        <w:rFonts w:hint="default"/>
        <w:lang w:val="ru-RU" w:eastAsia="en-US" w:bidi="ar-SA"/>
      </w:rPr>
    </w:lvl>
    <w:lvl w:ilvl="5" w:tplc="1A9C5216">
      <w:numFmt w:val="bullet"/>
      <w:lvlText w:val="•"/>
      <w:lvlJc w:val="left"/>
      <w:pPr>
        <w:ind w:left="5146" w:hanging="735"/>
      </w:pPr>
      <w:rPr>
        <w:rFonts w:hint="default"/>
        <w:lang w:val="ru-RU" w:eastAsia="en-US" w:bidi="ar-SA"/>
      </w:rPr>
    </w:lvl>
    <w:lvl w:ilvl="6" w:tplc="6B646180">
      <w:numFmt w:val="bullet"/>
      <w:lvlText w:val="•"/>
      <w:lvlJc w:val="left"/>
      <w:pPr>
        <w:ind w:left="6293" w:hanging="735"/>
      </w:pPr>
      <w:rPr>
        <w:rFonts w:hint="default"/>
        <w:lang w:val="ru-RU" w:eastAsia="en-US" w:bidi="ar-SA"/>
      </w:rPr>
    </w:lvl>
    <w:lvl w:ilvl="7" w:tplc="C5FC0C8E">
      <w:numFmt w:val="bullet"/>
      <w:lvlText w:val="•"/>
      <w:lvlJc w:val="left"/>
      <w:pPr>
        <w:ind w:left="7440" w:hanging="735"/>
      </w:pPr>
      <w:rPr>
        <w:rFonts w:hint="default"/>
        <w:lang w:val="ru-RU" w:eastAsia="en-US" w:bidi="ar-SA"/>
      </w:rPr>
    </w:lvl>
    <w:lvl w:ilvl="8" w:tplc="FE8841EA">
      <w:numFmt w:val="bullet"/>
      <w:lvlText w:val="•"/>
      <w:lvlJc w:val="left"/>
      <w:pPr>
        <w:ind w:left="8586" w:hanging="735"/>
      </w:pPr>
      <w:rPr>
        <w:rFonts w:hint="default"/>
        <w:lang w:val="ru-RU" w:eastAsia="en-US" w:bidi="ar-SA"/>
      </w:rPr>
    </w:lvl>
  </w:abstractNum>
  <w:abstractNum w:abstractNumId="31" w15:restartNumberingAfterBreak="0">
    <w:nsid w:val="0CAC53BB"/>
    <w:multiLevelType w:val="hybridMultilevel"/>
    <w:tmpl w:val="0E866D18"/>
    <w:lvl w:ilvl="0" w:tplc="B958DD10">
      <w:numFmt w:val="bullet"/>
      <w:lvlText w:val="•"/>
      <w:lvlJc w:val="left"/>
      <w:pPr>
        <w:ind w:left="396" w:hanging="850"/>
      </w:pPr>
      <w:rPr>
        <w:rFonts w:ascii="Times New Roman" w:eastAsia="Times New Roman" w:hAnsi="Times New Roman" w:cs="Times New Roman" w:hint="default"/>
        <w:w w:val="99"/>
        <w:sz w:val="24"/>
        <w:szCs w:val="24"/>
        <w:lang w:val="ru-RU" w:eastAsia="en-US" w:bidi="ar-SA"/>
      </w:rPr>
    </w:lvl>
    <w:lvl w:ilvl="1" w:tplc="443400B2">
      <w:numFmt w:val="bullet"/>
      <w:lvlText w:val=""/>
      <w:lvlJc w:val="left"/>
      <w:pPr>
        <w:ind w:left="396" w:hanging="428"/>
      </w:pPr>
      <w:rPr>
        <w:rFonts w:ascii="Symbol" w:eastAsia="Symbol" w:hAnsi="Symbol" w:cs="Symbol" w:hint="default"/>
        <w:w w:val="95"/>
        <w:sz w:val="20"/>
        <w:szCs w:val="20"/>
        <w:lang w:val="ru-RU" w:eastAsia="en-US" w:bidi="ar-SA"/>
      </w:rPr>
    </w:lvl>
    <w:lvl w:ilvl="2" w:tplc="0E8A0C26">
      <w:numFmt w:val="bullet"/>
      <w:lvlText w:val="•"/>
      <w:lvlJc w:val="left"/>
      <w:pPr>
        <w:ind w:left="2496" w:hanging="428"/>
      </w:pPr>
      <w:rPr>
        <w:rFonts w:hint="default"/>
        <w:lang w:val="ru-RU" w:eastAsia="en-US" w:bidi="ar-SA"/>
      </w:rPr>
    </w:lvl>
    <w:lvl w:ilvl="3" w:tplc="70A28970">
      <w:numFmt w:val="bullet"/>
      <w:lvlText w:val="•"/>
      <w:lvlJc w:val="left"/>
      <w:pPr>
        <w:ind w:left="3544" w:hanging="428"/>
      </w:pPr>
      <w:rPr>
        <w:rFonts w:hint="default"/>
        <w:lang w:val="ru-RU" w:eastAsia="en-US" w:bidi="ar-SA"/>
      </w:rPr>
    </w:lvl>
    <w:lvl w:ilvl="4" w:tplc="FB62900A">
      <w:numFmt w:val="bullet"/>
      <w:lvlText w:val="•"/>
      <w:lvlJc w:val="left"/>
      <w:pPr>
        <w:ind w:left="4592" w:hanging="428"/>
      </w:pPr>
      <w:rPr>
        <w:rFonts w:hint="default"/>
        <w:lang w:val="ru-RU" w:eastAsia="en-US" w:bidi="ar-SA"/>
      </w:rPr>
    </w:lvl>
    <w:lvl w:ilvl="5" w:tplc="71903928">
      <w:numFmt w:val="bullet"/>
      <w:lvlText w:val="•"/>
      <w:lvlJc w:val="left"/>
      <w:pPr>
        <w:ind w:left="5640" w:hanging="428"/>
      </w:pPr>
      <w:rPr>
        <w:rFonts w:hint="default"/>
        <w:lang w:val="ru-RU" w:eastAsia="en-US" w:bidi="ar-SA"/>
      </w:rPr>
    </w:lvl>
    <w:lvl w:ilvl="6" w:tplc="21620D62">
      <w:numFmt w:val="bullet"/>
      <w:lvlText w:val="•"/>
      <w:lvlJc w:val="left"/>
      <w:pPr>
        <w:ind w:left="6688" w:hanging="428"/>
      </w:pPr>
      <w:rPr>
        <w:rFonts w:hint="default"/>
        <w:lang w:val="ru-RU" w:eastAsia="en-US" w:bidi="ar-SA"/>
      </w:rPr>
    </w:lvl>
    <w:lvl w:ilvl="7" w:tplc="AE0ED434">
      <w:numFmt w:val="bullet"/>
      <w:lvlText w:val="•"/>
      <w:lvlJc w:val="left"/>
      <w:pPr>
        <w:ind w:left="7736" w:hanging="428"/>
      </w:pPr>
      <w:rPr>
        <w:rFonts w:hint="default"/>
        <w:lang w:val="ru-RU" w:eastAsia="en-US" w:bidi="ar-SA"/>
      </w:rPr>
    </w:lvl>
    <w:lvl w:ilvl="8" w:tplc="653A003A">
      <w:numFmt w:val="bullet"/>
      <w:lvlText w:val="•"/>
      <w:lvlJc w:val="left"/>
      <w:pPr>
        <w:ind w:left="8784" w:hanging="428"/>
      </w:pPr>
      <w:rPr>
        <w:rFonts w:hint="default"/>
        <w:lang w:val="ru-RU" w:eastAsia="en-US" w:bidi="ar-SA"/>
      </w:rPr>
    </w:lvl>
  </w:abstractNum>
  <w:abstractNum w:abstractNumId="32" w15:restartNumberingAfterBreak="0">
    <w:nsid w:val="0CB5312B"/>
    <w:multiLevelType w:val="hybridMultilevel"/>
    <w:tmpl w:val="006A1982"/>
    <w:lvl w:ilvl="0" w:tplc="F81863C6">
      <w:numFmt w:val="bullet"/>
      <w:lvlText w:val=""/>
      <w:lvlJc w:val="left"/>
      <w:pPr>
        <w:ind w:left="105" w:hanging="260"/>
      </w:pPr>
      <w:rPr>
        <w:rFonts w:ascii="Symbol" w:eastAsia="Symbol" w:hAnsi="Symbol" w:cs="Symbol" w:hint="default"/>
        <w:w w:val="95"/>
        <w:sz w:val="20"/>
        <w:szCs w:val="20"/>
        <w:lang w:val="ru-RU" w:eastAsia="en-US" w:bidi="ar-SA"/>
      </w:rPr>
    </w:lvl>
    <w:lvl w:ilvl="1" w:tplc="272043FA">
      <w:numFmt w:val="bullet"/>
      <w:lvlText w:val="•"/>
      <w:lvlJc w:val="left"/>
      <w:pPr>
        <w:ind w:left="712" w:hanging="260"/>
      </w:pPr>
      <w:rPr>
        <w:rFonts w:hint="default"/>
        <w:lang w:val="ru-RU" w:eastAsia="en-US" w:bidi="ar-SA"/>
      </w:rPr>
    </w:lvl>
    <w:lvl w:ilvl="2" w:tplc="4092A890">
      <w:numFmt w:val="bullet"/>
      <w:lvlText w:val="•"/>
      <w:lvlJc w:val="left"/>
      <w:pPr>
        <w:ind w:left="1324" w:hanging="260"/>
      </w:pPr>
      <w:rPr>
        <w:rFonts w:hint="default"/>
        <w:lang w:val="ru-RU" w:eastAsia="en-US" w:bidi="ar-SA"/>
      </w:rPr>
    </w:lvl>
    <w:lvl w:ilvl="3" w:tplc="3C3E9BF2">
      <w:numFmt w:val="bullet"/>
      <w:lvlText w:val="•"/>
      <w:lvlJc w:val="left"/>
      <w:pPr>
        <w:ind w:left="1936" w:hanging="260"/>
      </w:pPr>
      <w:rPr>
        <w:rFonts w:hint="default"/>
        <w:lang w:val="ru-RU" w:eastAsia="en-US" w:bidi="ar-SA"/>
      </w:rPr>
    </w:lvl>
    <w:lvl w:ilvl="4" w:tplc="023E47AC">
      <w:numFmt w:val="bullet"/>
      <w:lvlText w:val="•"/>
      <w:lvlJc w:val="left"/>
      <w:pPr>
        <w:ind w:left="2548" w:hanging="260"/>
      </w:pPr>
      <w:rPr>
        <w:rFonts w:hint="default"/>
        <w:lang w:val="ru-RU" w:eastAsia="en-US" w:bidi="ar-SA"/>
      </w:rPr>
    </w:lvl>
    <w:lvl w:ilvl="5" w:tplc="E68C1596">
      <w:numFmt w:val="bullet"/>
      <w:lvlText w:val="•"/>
      <w:lvlJc w:val="left"/>
      <w:pPr>
        <w:ind w:left="3160" w:hanging="260"/>
      </w:pPr>
      <w:rPr>
        <w:rFonts w:hint="default"/>
        <w:lang w:val="ru-RU" w:eastAsia="en-US" w:bidi="ar-SA"/>
      </w:rPr>
    </w:lvl>
    <w:lvl w:ilvl="6" w:tplc="6BA638C8">
      <w:numFmt w:val="bullet"/>
      <w:lvlText w:val="•"/>
      <w:lvlJc w:val="left"/>
      <w:pPr>
        <w:ind w:left="3772" w:hanging="260"/>
      </w:pPr>
      <w:rPr>
        <w:rFonts w:hint="default"/>
        <w:lang w:val="ru-RU" w:eastAsia="en-US" w:bidi="ar-SA"/>
      </w:rPr>
    </w:lvl>
    <w:lvl w:ilvl="7" w:tplc="CC0220F8">
      <w:numFmt w:val="bullet"/>
      <w:lvlText w:val="•"/>
      <w:lvlJc w:val="left"/>
      <w:pPr>
        <w:ind w:left="4384" w:hanging="260"/>
      </w:pPr>
      <w:rPr>
        <w:rFonts w:hint="default"/>
        <w:lang w:val="ru-RU" w:eastAsia="en-US" w:bidi="ar-SA"/>
      </w:rPr>
    </w:lvl>
    <w:lvl w:ilvl="8" w:tplc="10841A0E">
      <w:numFmt w:val="bullet"/>
      <w:lvlText w:val="•"/>
      <w:lvlJc w:val="left"/>
      <w:pPr>
        <w:ind w:left="4996" w:hanging="260"/>
      </w:pPr>
      <w:rPr>
        <w:rFonts w:hint="default"/>
        <w:lang w:val="ru-RU" w:eastAsia="en-US" w:bidi="ar-SA"/>
      </w:rPr>
    </w:lvl>
  </w:abstractNum>
  <w:abstractNum w:abstractNumId="33" w15:restartNumberingAfterBreak="0">
    <w:nsid w:val="0D3424A0"/>
    <w:multiLevelType w:val="hybridMultilevel"/>
    <w:tmpl w:val="6F74258C"/>
    <w:lvl w:ilvl="0" w:tplc="B2BC59AE">
      <w:numFmt w:val="bullet"/>
      <w:lvlText w:val=""/>
      <w:lvlJc w:val="left"/>
      <w:pPr>
        <w:ind w:left="1528" w:hanging="567"/>
      </w:pPr>
      <w:rPr>
        <w:rFonts w:ascii="Symbol" w:eastAsia="Symbol" w:hAnsi="Symbol" w:cs="Symbol" w:hint="default"/>
        <w:w w:val="99"/>
        <w:sz w:val="28"/>
        <w:szCs w:val="28"/>
        <w:lang w:val="ru-RU" w:eastAsia="en-US" w:bidi="ar-SA"/>
      </w:rPr>
    </w:lvl>
    <w:lvl w:ilvl="1" w:tplc="F77ABAC8">
      <w:numFmt w:val="bullet"/>
      <w:lvlText w:val="•"/>
      <w:lvlJc w:val="left"/>
      <w:pPr>
        <w:ind w:left="2456" w:hanging="567"/>
      </w:pPr>
      <w:rPr>
        <w:rFonts w:hint="default"/>
        <w:lang w:val="ru-RU" w:eastAsia="en-US" w:bidi="ar-SA"/>
      </w:rPr>
    </w:lvl>
    <w:lvl w:ilvl="2" w:tplc="40BCF520">
      <w:numFmt w:val="bullet"/>
      <w:lvlText w:val="•"/>
      <w:lvlJc w:val="left"/>
      <w:pPr>
        <w:ind w:left="3392" w:hanging="567"/>
      </w:pPr>
      <w:rPr>
        <w:rFonts w:hint="default"/>
        <w:lang w:val="ru-RU" w:eastAsia="en-US" w:bidi="ar-SA"/>
      </w:rPr>
    </w:lvl>
    <w:lvl w:ilvl="3" w:tplc="86DE84DE">
      <w:numFmt w:val="bullet"/>
      <w:lvlText w:val="•"/>
      <w:lvlJc w:val="left"/>
      <w:pPr>
        <w:ind w:left="4328" w:hanging="567"/>
      </w:pPr>
      <w:rPr>
        <w:rFonts w:hint="default"/>
        <w:lang w:val="ru-RU" w:eastAsia="en-US" w:bidi="ar-SA"/>
      </w:rPr>
    </w:lvl>
    <w:lvl w:ilvl="4" w:tplc="D2F208EA">
      <w:numFmt w:val="bullet"/>
      <w:lvlText w:val="•"/>
      <w:lvlJc w:val="left"/>
      <w:pPr>
        <w:ind w:left="5264" w:hanging="567"/>
      </w:pPr>
      <w:rPr>
        <w:rFonts w:hint="default"/>
        <w:lang w:val="ru-RU" w:eastAsia="en-US" w:bidi="ar-SA"/>
      </w:rPr>
    </w:lvl>
    <w:lvl w:ilvl="5" w:tplc="59266C0A">
      <w:numFmt w:val="bullet"/>
      <w:lvlText w:val="•"/>
      <w:lvlJc w:val="left"/>
      <w:pPr>
        <w:ind w:left="6200" w:hanging="567"/>
      </w:pPr>
      <w:rPr>
        <w:rFonts w:hint="default"/>
        <w:lang w:val="ru-RU" w:eastAsia="en-US" w:bidi="ar-SA"/>
      </w:rPr>
    </w:lvl>
    <w:lvl w:ilvl="6" w:tplc="45DEDB90">
      <w:numFmt w:val="bullet"/>
      <w:lvlText w:val="•"/>
      <w:lvlJc w:val="left"/>
      <w:pPr>
        <w:ind w:left="7136" w:hanging="567"/>
      </w:pPr>
      <w:rPr>
        <w:rFonts w:hint="default"/>
        <w:lang w:val="ru-RU" w:eastAsia="en-US" w:bidi="ar-SA"/>
      </w:rPr>
    </w:lvl>
    <w:lvl w:ilvl="7" w:tplc="C88E8CD4">
      <w:numFmt w:val="bullet"/>
      <w:lvlText w:val="•"/>
      <w:lvlJc w:val="left"/>
      <w:pPr>
        <w:ind w:left="8072" w:hanging="567"/>
      </w:pPr>
      <w:rPr>
        <w:rFonts w:hint="default"/>
        <w:lang w:val="ru-RU" w:eastAsia="en-US" w:bidi="ar-SA"/>
      </w:rPr>
    </w:lvl>
    <w:lvl w:ilvl="8" w:tplc="1CD6BD0C">
      <w:numFmt w:val="bullet"/>
      <w:lvlText w:val="•"/>
      <w:lvlJc w:val="left"/>
      <w:pPr>
        <w:ind w:left="9008" w:hanging="567"/>
      </w:pPr>
      <w:rPr>
        <w:rFonts w:hint="default"/>
        <w:lang w:val="ru-RU" w:eastAsia="en-US" w:bidi="ar-SA"/>
      </w:rPr>
    </w:lvl>
  </w:abstractNum>
  <w:abstractNum w:abstractNumId="34" w15:restartNumberingAfterBreak="0">
    <w:nsid w:val="0D437CEC"/>
    <w:multiLevelType w:val="hybridMultilevel"/>
    <w:tmpl w:val="7B8AE35E"/>
    <w:lvl w:ilvl="0" w:tplc="359E4B54">
      <w:numFmt w:val="bullet"/>
      <w:lvlText w:val=""/>
      <w:lvlJc w:val="left"/>
      <w:pPr>
        <w:ind w:left="396" w:hanging="298"/>
      </w:pPr>
      <w:rPr>
        <w:rFonts w:hint="default"/>
        <w:w w:val="99"/>
        <w:lang w:val="ru-RU" w:eastAsia="en-US" w:bidi="ar-SA"/>
      </w:rPr>
    </w:lvl>
    <w:lvl w:ilvl="1" w:tplc="337806EA">
      <w:numFmt w:val="bullet"/>
      <w:lvlText w:val="•"/>
      <w:lvlJc w:val="left"/>
      <w:pPr>
        <w:ind w:left="1448" w:hanging="298"/>
      </w:pPr>
      <w:rPr>
        <w:rFonts w:hint="default"/>
        <w:lang w:val="ru-RU" w:eastAsia="en-US" w:bidi="ar-SA"/>
      </w:rPr>
    </w:lvl>
    <w:lvl w:ilvl="2" w:tplc="A8FA0402">
      <w:numFmt w:val="bullet"/>
      <w:lvlText w:val="•"/>
      <w:lvlJc w:val="left"/>
      <w:pPr>
        <w:ind w:left="2496" w:hanging="298"/>
      </w:pPr>
      <w:rPr>
        <w:rFonts w:hint="default"/>
        <w:lang w:val="ru-RU" w:eastAsia="en-US" w:bidi="ar-SA"/>
      </w:rPr>
    </w:lvl>
    <w:lvl w:ilvl="3" w:tplc="362E00B4">
      <w:numFmt w:val="bullet"/>
      <w:lvlText w:val="•"/>
      <w:lvlJc w:val="left"/>
      <w:pPr>
        <w:ind w:left="3544" w:hanging="298"/>
      </w:pPr>
      <w:rPr>
        <w:rFonts w:hint="default"/>
        <w:lang w:val="ru-RU" w:eastAsia="en-US" w:bidi="ar-SA"/>
      </w:rPr>
    </w:lvl>
    <w:lvl w:ilvl="4" w:tplc="57BC4566">
      <w:numFmt w:val="bullet"/>
      <w:lvlText w:val="•"/>
      <w:lvlJc w:val="left"/>
      <w:pPr>
        <w:ind w:left="4592" w:hanging="298"/>
      </w:pPr>
      <w:rPr>
        <w:rFonts w:hint="default"/>
        <w:lang w:val="ru-RU" w:eastAsia="en-US" w:bidi="ar-SA"/>
      </w:rPr>
    </w:lvl>
    <w:lvl w:ilvl="5" w:tplc="AE2C44FC">
      <w:numFmt w:val="bullet"/>
      <w:lvlText w:val="•"/>
      <w:lvlJc w:val="left"/>
      <w:pPr>
        <w:ind w:left="5640" w:hanging="298"/>
      </w:pPr>
      <w:rPr>
        <w:rFonts w:hint="default"/>
        <w:lang w:val="ru-RU" w:eastAsia="en-US" w:bidi="ar-SA"/>
      </w:rPr>
    </w:lvl>
    <w:lvl w:ilvl="6" w:tplc="DDE4FB34">
      <w:numFmt w:val="bullet"/>
      <w:lvlText w:val="•"/>
      <w:lvlJc w:val="left"/>
      <w:pPr>
        <w:ind w:left="6688" w:hanging="298"/>
      </w:pPr>
      <w:rPr>
        <w:rFonts w:hint="default"/>
        <w:lang w:val="ru-RU" w:eastAsia="en-US" w:bidi="ar-SA"/>
      </w:rPr>
    </w:lvl>
    <w:lvl w:ilvl="7" w:tplc="90EAE608">
      <w:numFmt w:val="bullet"/>
      <w:lvlText w:val="•"/>
      <w:lvlJc w:val="left"/>
      <w:pPr>
        <w:ind w:left="7736" w:hanging="298"/>
      </w:pPr>
      <w:rPr>
        <w:rFonts w:hint="default"/>
        <w:lang w:val="ru-RU" w:eastAsia="en-US" w:bidi="ar-SA"/>
      </w:rPr>
    </w:lvl>
    <w:lvl w:ilvl="8" w:tplc="4E72F90E">
      <w:numFmt w:val="bullet"/>
      <w:lvlText w:val="•"/>
      <w:lvlJc w:val="left"/>
      <w:pPr>
        <w:ind w:left="8784" w:hanging="298"/>
      </w:pPr>
      <w:rPr>
        <w:rFonts w:hint="default"/>
        <w:lang w:val="ru-RU" w:eastAsia="en-US" w:bidi="ar-SA"/>
      </w:rPr>
    </w:lvl>
  </w:abstractNum>
  <w:abstractNum w:abstractNumId="35" w15:restartNumberingAfterBreak="0">
    <w:nsid w:val="0DA5196A"/>
    <w:multiLevelType w:val="hybridMultilevel"/>
    <w:tmpl w:val="5FD83C80"/>
    <w:lvl w:ilvl="0" w:tplc="85020852">
      <w:numFmt w:val="bullet"/>
      <w:lvlText w:val=""/>
      <w:lvlJc w:val="left"/>
      <w:pPr>
        <w:ind w:left="109" w:hanging="260"/>
      </w:pPr>
      <w:rPr>
        <w:rFonts w:ascii="Symbol" w:eastAsia="Symbol" w:hAnsi="Symbol" w:cs="Symbol" w:hint="default"/>
        <w:w w:val="95"/>
        <w:sz w:val="20"/>
        <w:szCs w:val="20"/>
        <w:lang w:val="ru-RU" w:eastAsia="en-US" w:bidi="ar-SA"/>
      </w:rPr>
    </w:lvl>
    <w:lvl w:ilvl="1" w:tplc="73AC0780">
      <w:numFmt w:val="bullet"/>
      <w:lvlText w:val="•"/>
      <w:lvlJc w:val="left"/>
      <w:pPr>
        <w:ind w:left="560" w:hanging="260"/>
      </w:pPr>
      <w:rPr>
        <w:rFonts w:hint="default"/>
        <w:lang w:val="ru-RU" w:eastAsia="en-US" w:bidi="ar-SA"/>
      </w:rPr>
    </w:lvl>
    <w:lvl w:ilvl="2" w:tplc="0EFE6276">
      <w:numFmt w:val="bullet"/>
      <w:lvlText w:val="•"/>
      <w:lvlJc w:val="left"/>
      <w:pPr>
        <w:ind w:left="1021" w:hanging="260"/>
      </w:pPr>
      <w:rPr>
        <w:rFonts w:hint="default"/>
        <w:lang w:val="ru-RU" w:eastAsia="en-US" w:bidi="ar-SA"/>
      </w:rPr>
    </w:lvl>
    <w:lvl w:ilvl="3" w:tplc="E2D253B8">
      <w:numFmt w:val="bullet"/>
      <w:lvlText w:val="•"/>
      <w:lvlJc w:val="left"/>
      <w:pPr>
        <w:ind w:left="1482" w:hanging="260"/>
      </w:pPr>
      <w:rPr>
        <w:rFonts w:hint="default"/>
        <w:lang w:val="ru-RU" w:eastAsia="en-US" w:bidi="ar-SA"/>
      </w:rPr>
    </w:lvl>
    <w:lvl w:ilvl="4" w:tplc="48BCD472">
      <w:numFmt w:val="bullet"/>
      <w:lvlText w:val="•"/>
      <w:lvlJc w:val="left"/>
      <w:pPr>
        <w:ind w:left="1943" w:hanging="260"/>
      </w:pPr>
      <w:rPr>
        <w:rFonts w:hint="default"/>
        <w:lang w:val="ru-RU" w:eastAsia="en-US" w:bidi="ar-SA"/>
      </w:rPr>
    </w:lvl>
    <w:lvl w:ilvl="5" w:tplc="B0320A40">
      <w:numFmt w:val="bullet"/>
      <w:lvlText w:val="•"/>
      <w:lvlJc w:val="left"/>
      <w:pPr>
        <w:ind w:left="2404" w:hanging="260"/>
      </w:pPr>
      <w:rPr>
        <w:rFonts w:hint="default"/>
        <w:lang w:val="ru-RU" w:eastAsia="en-US" w:bidi="ar-SA"/>
      </w:rPr>
    </w:lvl>
    <w:lvl w:ilvl="6" w:tplc="7910D426">
      <w:numFmt w:val="bullet"/>
      <w:lvlText w:val="•"/>
      <w:lvlJc w:val="left"/>
      <w:pPr>
        <w:ind w:left="2865" w:hanging="260"/>
      </w:pPr>
      <w:rPr>
        <w:rFonts w:hint="default"/>
        <w:lang w:val="ru-RU" w:eastAsia="en-US" w:bidi="ar-SA"/>
      </w:rPr>
    </w:lvl>
    <w:lvl w:ilvl="7" w:tplc="5A3C132E">
      <w:numFmt w:val="bullet"/>
      <w:lvlText w:val="•"/>
      <w:lvlJc w:val="left"/>
      <w:pPr>
        <w:ind w:left="3326" w:hanging="260"/>
      </w:pPr>
      <w:rPr>
        <w:rFonts w:hint="default"/>
        <w:lang w:val="ru-RU" w:eastAsia="en-US" w:bidi="ar-SA"/>
      </w:rPr>
    </w:lvl>
    <w:lvl w:ilvl="8" w:tplc="2EF27180">
      <w:numFmt w:val="bullet"/>
      <w:lvlText w:val="•"/>
      <w:lvlJc w:val="left"/>
      <w:pPr>
        <w:ind w:left="3787" w:hanging="260"/>
      </w:pPr>
      <w:rPr>
        <w:rFonts w:hint="default"/>
        <w:lang w:val="ru-RU" w:eastAsia="en-US" w:bidi="ar-SA"/>
      </w:rPr>
    </w:lvl>
  </w:abstractNum>
  <w:abstractNum w:abstractNumId="36" w15:restartNumberingAfterBreak="0">
    <w:nsid w:val="0E0D4C03"/>
    <w:multiLevelType w:val="hybridMultilevel"/>
    <w:tmpl w:val="9EEEA310"/>
    <w:lvl w:ilvl="0" w:tplc="214CC20E">
      <w:numFmt w:val="bullet"/>
      <w:lvlText w:val=""/>
      <w:lvlJc w:val="left"/>
      <w:pPr>
        <w:ind w:left="105" w:hanging="279"/>
      </w:pPr>
      <w:rPr>
        <w:rFonts w:ascii="Symbol" w:eastAsia="Symbol" w:hAnsi="Symbol" w:cs="Symbol" w:hint="default"/>
        <w:w w:val="99"/>
        <w:sz w:val="24"/>
        <w:szCs w:val="24"/>
        <w:lang w:val="ru-RU" w:eastAsia="en-US" w:bidi="ar-SA"/>
      </w:rPr>
    </w:lvl>
    <w:lvl w:ilvl="1" w:tplc="0A88654C">
      <w:numFmt w:val="bullet"/>
      <w:lvlText w:val="•"/>
      <w:lvlJc w:val="left"/>
      <w:pPr>
        <w:ind w:left="882" w:hanging="279"/>
      </w:pPr>
      <w:rPr>
        <w:rFonts w:hint="default"/>
        <w:lang w:val="ru-RU" w:eastAsia="en-US" w:bidi="ar-SA"/>
      </w:rPr>
    </w:lvl>
    <w:lvl w:ilvl="2" w:tplc="ACBE8778">
      <w:numFmt w:val="bullet"/>
      <w:lvlText w:val="•"/>
      <w:lvlJc w:val="left"/>
      <w:pPr>
        <w:ind w:left="1664" w:hanging="279"/>
      </w:pPr>
      <w:rPr>
        <w:rFonts w:hint="default"/>
        <w:lang w:val="ru-RU" w:eastAsia="en-US" w:bidi="ar-SA"/>
      </w:rPr>
    </w:lvl>
    <w:lvl w:ilvl="3" w:tplc="A5E48A10">
      <w:numFmt w:val="bullet"/>
      <w:lvlText w:val="•"/>
      <w:lvlJc w:val="left"/>
      <w:pPr>
        <w:ind w:left="2447" w:hanging="279"/>
      </w:pPr>
      <w:rPr>
        <w:rFonts w:hint="default"/>
        <w:lang w:val="ru-RU" w:eastAsia="en-US" w:bidi="ar-SA"/>
      </w:rPr>
    </w:lvl>
    <w:lvl w:ilvl="4" w:tplc="19D44B18">
      <w:numFmt w:val="bullet"/>
      <w:lvlText w:val="•"/>
      <w:lvlJc w:val="left"/>
      <w:pPr>
        <w:ind w:left="3229" w:hanging="279"/>
      </w:pPr>
      <w:rPr>
        <w:rFonts w:hint="default"/>
        <w:lang w:val="ru-RU" w:eastAsia="en-US" w:bidi="ar-SA"/>
      </w:rPr>
    </w:lvl>
    <w:lvl w:ilvl="5" w:tplc="6062E984">
      <w:numFmt w:val="bullet"/>
      <w:lvlText w:val="•"/>
      <w:lvlJc w:val="left"/>
      <w:pPr>
        <w:ind w:left="4012" w:hanging="279"/>
      </w:pPr>
      <w:rPr>
        <w:rFonts w:hint="default"/>
        <w:lang w:val="ru-RU" w:eastAsia="en-US" w:bidi="ar-SA"/>
      </w:rPr>
    </w:lvl>
    <w:lvl w:ilvl="6" w:tplc="0BAC125C">
      <w:numFmt w:val="bullet"/>
      <w:lvlText w:val="•"/>
      <w:lvlJc w:val="left"/>
      <w:pPr>
        <w:ind w:left="4794" w:hanging="279"/>
      </w:pPr>
      <w:rPr>
        <w:rFonts w:hint="default"/>
        <w:lang w:val="ru-RU" w:eastAsia="en-US" w:bidi="ar-SA"/>
      </w:rPr>
    </w:lvl>
    <w:lvl w:ilvl="7" w:tplc="D050229A">
      <w:numFmt w:val="bullet"/>
      <w:lvlText w:val="•"/>
      <w:lvlJc w:val="left"/>
      <w:pPr>
        <w:ind w:left="5576" w:hanging="279"/>
      </w:pPr>
      <w:rPr>
        <w:rFonts w:hint="default"/>
        <w:lang w:val="ru-RU" w:eastAsia="en-US" w:bidi="ar-SA"/>
      </w:rPr>
    </w:lvl>
    <w:lvl w:ilvl="8" w:tplc="BEB00F7A">
      <w:numFmt w:val="bullet"/>
      <w:lvlText w:val="•"/>
      <w:lvlJc w:val="left"/>
      <w:pPr>
        <w:ind w:left="6359" w:hanging="279"/>
      </w:pPr>
      <w:rPr>
        <w:rFonts w:hint="default"/>
        <w:lang w:val="ru-RU" w:eastAsia="en-US" w:bidi="ar-SA"/>
      </w:rPr>
    </w:lvl>
  </w:abstractNum>
  <w:abstractNum w:abstractNumId="37" w15:restartNumberingAfterBreak="0">
    <w:nsid w:val="0E741D83"/>
    <w:multiLevelType w:val="hybridMultilevel"/>
    <w:tmpl w:val="ACB4E76E"/>
    <w:lvl w:ilvl="0" w:tplc="F006CBA8">
      <w:numFmt w:val="bullet"/>
      <w:lvlText w:val=""/>
      <w:lvlJc w:val="left"/>
      <w:pPr>
        <w:ind w:left="105" w:hanging="260"/>
      </w:pPr>
      <w:rPr>
        <w:rFonts w:ascii="Symbol" w:eastAsia="Symbol" w:hAnsi="Symbol" w:cs="Symbol" w:hint="default"/>
        <w:w w:val="95"/>
        <w:sz w:val="20"/>
        <w:szCs w:val="20"/>
        <w:lang w:val="ru-RU" w:eastAsia="en-US" w:bidi="ar-SA"/>
      </w:rPr>
    </w:lvl>
    <w:lvl w:ilvl="1" w:tplc="AA8A12F0">
      <w:numFmt w:val="bullet"/>
      <w:lvlText w:val="•"/>
      <w:lvlJc w:val="left"/>
      <w:pPr>
        <w:ind w:left="618" w:hanging="260"/>
      </w:pPr>
      <w:rPr>
        <w:rFonts w:hint="default"/>
        <w:lang w:val="ru-RU" w:eastAsia="en-US" w:bidi="ar-SA"/>
      </w:rPr>
    </w:lvl>
    <w:lvl w:ilvl="2" w:tplc="CD7A568A">
      <w:numFmt w:val="bullet"/>
      <w:lvlText w:val="•"/>
      <w:lvlJc w:val="left"/>
      <w:pPr>
        <w:ind w:left="1136" w:hanging="260"/>
      </w:pPr>
      <w:rPr>
        <w:rFonts w:hint="default"/>
        <w:lang w:val="ru-RU" w:eastAsia="en-US" w:bidi="ar-SA"/>
      </w:rPr>
    </w:lvl>
    <w:lvl w:ilvl="3" w:tplc="40A66E3C">
      <w:numFmt w:val="bullet"/>
      <w:lvlText w:val="•"/>
      <w:lvlJc w:val="left"/>
      <w:pPr>
        <w:ind w:left="1654" w:hanging="260"/>
      </w:pPr>
      <w:rPr>
        <w:rFonts w:hint="default"/>
        <w:lang w:val="ru-RU" w:eastAsia="en-US" w:bidi="ar-SA"/>
      </w:rPr>
    </w:lvl>
    <w:lvl w:ilvl="4" w:tplc="8BDC0CCC">
      <w:numFmt w:val="bullet"/>
      <w:lvlText w:val="•"/>
      <w:lvlJc w:val="left"/>
      <w:pPr>
        <w:ind w:left="2172" w:hanging="260"/>
      </w:pPr>
      <w:rPr>
        <w:rFonts w:hint="default"/>
        <w:lang w:val="ru-RU" w:eastAsia="en-US" w:bidi="ar-SA"/>
      </w:rPr>
    </w:lvl>
    <w:lvl w:ilvl="5" w:tplc="46F80626">
      <w:numFmt w:val="bullet"/>
      <w:lvlText w:val="•"/>
      <w:lvlJc w:val="left"/>
      <w:pPr>
        <w:ind w:left="2690" w:hanging="260"/>
      </w:pPr>
      <w:rPr>
        <w:rFonts w:hint="default"/>
        <w:lang w:val="ru-RU" w:eastAsia="en-US" w:bidi="ar-SA"/>
      </w:rPr>
    </w:lvl>
    <w:lvl w:ilvl="6" w:tplc="34AADE12">
      <w:numFmt w:val="bullet"/>
      <w:lvlText w:val="•"/>
      <w:lvlJc w:val="left"/>
      <w:pPr>
        <w:ind w:left="3208" w:hanging="260"/>
      </w:pPr>
      <w:rPr>
        <w:rFonts w:hint="default"/>
        <w:lang w:val="ru-RU" w:eastAsia="en-US" w:bidi="ar-SA"/>
      </w:rPr>
    </w:lvl>
    <w:lvl w:ilvl="7" w:tplc="FDDC7E4C">
      <w:numFmt w:val="bullet"/>
      <w:lvlText w:val="•"/>
      <w:lvlJc w:val="left"/>
      <w:pPr>
        <w:ind w:left="3726" w:hanging="260"/>
      </w:pPr>
      <w:rPr>
        <w:rFonts w:hint="default"/>
        <w:lang w:val="ru-RU" w:eastAsia="en-US" w:bidi="ar-SA"/>
      </w:rPr>
    </w:lvl>
    <w:lvl w:ilvl="8" w:tplc="B79C9478">
      <w:numFmt w:val="bullet"/>
      <w:lvlText w:val="•"/>
      <w:lvlJc w:val="left"/>
      <w:pPr>
        <w:ind w:left="4244" w:hanging="260"/>
      </w:pPr>
      <w:rPr>
        <w:rFonts w:hint="default"/>
        <w:lang w:val="ru-RU" w:eastAsia="en-US" w:bidi="ar-SA"/>
      </w:rPr>
    </w:lvl>
  </w:abstractNum>
  <w:abstractNum w:abstractNumId="38" w15:restartNumberingAfterBreak="0">
    <w:nsid w:val="0E9A5115"/>
    <w:multiLevelType w:val="hybridMultilevel"/>
    <w:tmpl w:val="D2940A08"/>
    <w:lvl w:ilvl="0" w:tplc="55E22422">
      <w:numFmt w:val="bullet"/>
      <w:lvlText w:val=""/>
      <w:lvlJc w:val="left"/>
      <w:pPr>
        <w:ind w:left="110" w:hanging="365"/>
      </w:pPr>
      <w:rPr>
        <w:rFonts w:ascii="Symbol" w:eastAsia="Symbol" w:hAnsi="Symbol" w:cs="Symbol" w:hint="default"/>
        <w:w w:val="95"/>
        <w:sz w:val="20"/>
        <w:szCs w:val="20"/>
        <w:lang w:val="ru-RU" w:eastAsia="en-US" w:bidi="ar-SA"/>
      </w:rPr>
    </w:lvl>
    <w:lvl w:ilvl="1" w:tplc="884651DC">
      <w:numFmt w:val="bullet"/>
      <w:lvlText w:val="•"/>
      <w:lvlJc w:val="left"/>
      <w:pPr>
        <w:ind w:left="636" w:hanging="365"/>
      </w:pPr>
      <w:rPr>
        <w:rFonts w:hint="default"/>
        <w:lang w:val="ru-RU" w:eastAsia="en-US" w:bidi="ar-SA"/>
      </w:rPr>
    </w:lvl>
    <w:lvl w:ilvl="2" w:tplc="BF42C7F8">
      <w:numFmt w:val="bullet"/>
      <w:lvlText w:val="•"/>
      <w:lvlJc w:val="left"/>
      <w:pPr>
        <w:ind w:left="1152" w:hanging="365"/>
      </w:pPr>
      <w:rPr>
        <w:rFonts w:hint="default"/>
        <w:lang w:val="ru-RU" w:eastAsia="en-US" w:bidi="ar-SA"/>
      </w:rPr>
    </w:lvl>
    <w:lvl w:ilvl="3" w:tplc="0268C02C">
      <w:numFmt w:val="bullet"/>
      <w:lvlText w:val="•"/>
      <w:lvlJc w:val="left"/>
      <w:pPr>
        <w:ind w:left="1668" w:hanging="365"/>
      </w:pPr>
      <w:rPr>
        <w:rFonts w:hint="default"/>
        <w:lang w:val="ru-RU" w:eastAsia="en-US" w:bidi="ar-SA"/>
      </w:rPr>
    </w:lvl>
    <w:lvl w:ilvl="4" w:tplc="E59ADA66">
      <w:numFmt w:val="bullet"/>
      <w:lvlText w:val="•"/>
      <w:lvlJc w:val="left"/>
      <w:pPr>
        <w:ind w:left="2184" w:hanging="365"/>
      </w:pPr>
      <w:rPr>
        <w:rFonts w:hint="default"/>
        <w:lang w:val="ru-RU" w:eastAsia="en-US" w:bidi="ar-SA"/>
      </w:rPr>
    </w:lvl>
    <w:lvl w:ilvl="5" w:tplc="3A540EE4">
      <w:numFmt w:val="bullet"/>
      <w:lvlText w:val="•"/>
      <w:lvlJc w:val="left"/>
      <w:pPr>
        <w:ind w:left="2700" w:hanging="365"/>
      </w:pPr>
      <w:rPr>
        <w:rFonts w:hint="default"/>
        <w:lang w:val="ru-RU" w:eastAsia="en-US" w:bidi="ar-SA"/>
      </w:rPr>
    </w:lvl>
    <w:lvl w:ilvl="6" w:tplc="9D64A0E2">
      <w:numFmt w:val="bullet"/>
      <w:lvlText w:val="•"/>
      <w:lvlJc w:val="left"/>
      <w:pPr>
        <w:ind w:left="3216" w:hanging="365"/>
      </w:pPr>
      <w:rPr>
        <w:rFonts w:hint="default"/>
        <w:lang w:val="ru-RU" w:eastAsia="en-US" w:bidi="ar-SA"/>
      </w:rPr>
    </w:lvl>
    <w:lvl w:ilvl="7" w:tplc="9E1E5116">
      <w:numFmt w:val="bullet"/>
      <w:lvlText w:val="•"/>
      <w:lvlJc w:val="left"/>
      <w:pPr>
        <w:ind w:left="3732" w:hanging="365"/>
      </w:pPr>
      <w:rPr>
        <w:rFonts w:hint="default"/>
        <w:lang w:val="ru-RU" w:eastAsia="en-US" w:bidi="ar-SA"/>
      </w:rPr>
    </w:lvl>
    <w:lvl w:ilvl="8" w:tplc="382C6B62">
      <w:numFmt w:val="bullet"/>
      <w:lvlText w:val="•"/>
      <w:lvlJc w:val="left"/>
      <w:pPr>
        <w:ind w:left="4248" w:hanging="365"/>
      </w:pPr>
      <w:rPr>
        <w:rFonts w:hint="default"/>
        <w:lang w:val="ru-RU" w:eastAsia="en-US" w:bidi="ar-SA"/>
      </w:rPr>
    </w:lvl>
  </w:abstractNum>
  <w:abstractNum w:abstractNumId="39" w15:restartNumberingAfterBreak="0">
    <w:nsid w:val="0EC55CB5"/>
    <w:multiLevelType w:val="hybridMultilevel"/>
    <w:tmpl w:val="C556ECA2"/>
    <w:lvl w:ilvl="0" w:tplc="AB845D86">
      <w:numFmt w:val="bullet"/>
      <w:lvlText w:val="•"/>
      <w:lvlJc w:val="left"/>
      <w:pPr>
        <w:ind w:left="110" w:hanging="197"/>
      </w:pPr>
      <w:rPr>
        <w:rFonts w:ascii="Times New Roman" w:eastAsia="Times New Roman" w:hAnsi="Times New Roman" w:cs="Times New Roman" w:hint="default"/>
        <w:w w:val="95"/>
        <w:sz w:val="20"/>
        <w:szCs w:val="20"/>
        <w:lang w:val="ru-RU" w:eastAsia="en-US" w:bidi="ar-SA"/>
      </w:rPr>
    </w:lvl>
    <w:lvl w:ilvl="1" w:tplc="6D5859F4">
      <w:numFmt w:val="bullet"/>
      <w:lvlText w:val="•"/>
      <w:lvlJc w:val="left"/>
      <w:pPr>
        <w:ind w:left="570" w:hanging="197"/>
      </w:pPr>
      <w:rPr>
        <w:rFonts w:hint="default"/>
        <w:lang w:val="ru-RU" w:eastAsia="en-US" w:bidi="ar-SA"/>
      </w:rPr>
    </w:lvl>
    <w:lvl w:ilvl="2" w:tplc="5F7C8E3C">
      <w:numFmt w:val="bullet"/>
      <w:lvlText w:val="•"/>
      <w:lvlJc w:val="left"/>
      <w:pPr>
        <w:ind w:left="1020" w:hanging="197"/>
      </w:pPr>
      <w:rPr>
        <w:rFonts w:hint="default"/>
        <w:lang w:val="ru-RU" w:eastAsia="en-US" w:bidi="ar-SA"/>
      </w:rPr>
    </w:lvl>
    <w:lvl w:ilvl="3" w:tplc="1212A47A">
      <w:numFmt w:val="bullet"/>
      <w:lvlText w:val="•"/>
      <w:lvlJc w:val="left"/>
      <w:pPr>
        <w:ind w:left="1470" w:hanging="197"/>
      </w:pPr>
      <w:rPr>
        <w:rFonts w:hint="default"/>
        <w:lang w:val="ru-RU" w:eastAsia="en-US" w:bidi="ar-SA"/>
      </w:rPr>
    </w:lvl>
    <w:lvl w:ilvl="4" w:tplc="7BACEE66">
      <w:numFmt w:val="bullet"/>
      <w:lvlText w:val="•"/>
      <w:lvlJc w:val="left"/>
      <w:pPr>
        <w:ind w:left="1920" w:hanging="197"/>
      </w:pPr>
      <w:rPr>
        <w:rFonts w:hint="default"/>
        <w:lang w:val="ru-RU" w:eastAsia="en-US" w:bidi="ar-SA"/>
      </w:rPr>
    </w:lvl>
    <w:lvl w:ilvl="5" w:tplc="8510462E">
      <w:numFmt w:val="bullet"/>
      <w:lvlText w:val="•"/>
      <w:lvlJc w:val="left"/>
      <w:pPr>
        <w:ind w:left="2371" w:hanging="197"/>
      </w:pPr>
      <w:rPr>
        <w:rFonts w:hint="default"/>
        <w:lang w:val="ru-RU" w:eastAsia="en-US" w:bidi="ar-SA"/>
      </w:rPr>
    </w:lvl>
    <w:lvl w:ilvl="6" w:tplc="CD98B6FE">
      <w:numFmt w:val="bullet"/>
      <w:lvlText w:val="•"/>
      <w:lvlJc w:val="left"/>
      <w:pPr>
        <w:ind w:left="2821" w:hanging="197"/>
      </w:pPr>
      <w:rPr>
        <w:rFonts w:hint="default"/>
        <w:lang w:val="ru-RU" w:eastAsia="en-US" w:bidi="ar-SA"/>
      </w:rPr>
    </w:lvl>
    <w:lvl w:ilvl="7" w:tplc="BA4EF648">
      <w:numFmt w:val="bullet"/>
      <w:lvlText w:val="•"/>
      <w:lvlJc w:val="left"/>
      <w:pPr>
        <w:ind w:left="3271" w:hanging="197"/>
      </w:pPr>
      <w:rPr>
        <w:rFonts w:hint="default"/>
        <w:lang w:val="ru-RU" w:eastAsia="en-US" w:bidi="ar-SA"/>
      </w:rPr>
    </w:lvl>
    <w:lvl w:ilvl="8" w:tplc="F2A66F0A">
      <w:numFmt w:val="bullet"/>
      <w:lvlText w:val="•"/>
      <w:lvlJc w:val="left"/>
      <w:pPr>
        <w:ind w:left="3721" w:hanging="197"/>
      </w:pPr>
      <w:rPr>
        <w:rFonts w:hint="default"/>
        <w:lang w:val="ru-RU" w:eastAsia="en-US" w:bidi="ar-SA"/>
      </w:rPr>
    </w:lvl>
  </w:abstractNum>
  <w:abstractNum w:abstractNumId="40" w15:restartNumberingAfterBreak="0">
    <w:nsid w:val="0EFC79B7"/>
    <w:multiLevelType w:val="hybridMultilevel"/>
    <w:tmpl w:val="586A438C"/>
    <w:lvl w:ilvl="0" w:tplc="B39E420E">
      <w:numFmt w:val="bullet"/>
      <w:lvlText w:val=""/>
      <w:lvlJc w:val="left"/>
      <w:pPr>
        <w:ind w:left="105" w:hanging="260"/>
      </w:pPr>
      <w:rPr>
        <w:rFonts w:ascii="Symbol" w:eastAsia="Symbol" w:hAnsi="Symbol" w:cs="Symbol" w:hint="default"/>
        <w:w w:val="95"/>
        <w:sz w:val="20"/>
        <w:szCs w:val="20"/>
        <w:lang w:val="ru-RU" w:eastAsia="en-US" w:bidi="ar-SA"/>
      </w:rPr>
    </w:lvl>
    <w:lvl w:ilvl="1" w:tplc="685E3562">
      <w:numFmt w:val="bullet"/>
      <w:lvlText w:val="•"/>
      <w:lvlJc w:val="left"/>
      <w:pPr>
        <w:ind w:left="618" w:hanging="260"/>
      </w:pPr>
      <w:rPr>
        <w:rFonts w:hint="default"/>
        <w:lang w:val="ru-RU" w:eastAsia="en-US" w:bidi="ar-SA"/>
      </w:rPr>
    </w:lvl>
    <w:lvl w:ilvl="2" w:tplc="63B46370">
      <w:numFmt w:val="bullet"/>
      <w:lvlText w:val="•"/>
      <w:lvlJc w:val="left"/>
      <w:pPr>
        <w:ind w:left="1136" w:hanging="260"/>
      </w:pPr>
      <w:rPr>
        <w:rFonts w:hint="default"/>
        <w:lang w:val="ru-RU" w:eastAsia="en-US" w:bidi="ar-SA"/>
      </w:rPr>
    </w:lvl>
    <w:lvl w:ilvl="3" w:tplc="32CE8BB6">
      <w:numFmt w:val="bullet"/>
      <w:lvlText w:val="•"/>
      <w:lvlJc w:val="left"/>
      <w:pPr>
        <w:ind w:left="1654" w:hanging="260"/>
      </w:pPr>
      <w:rPr>
        <w:rFonts w:hint="default"/>
        <w:lang w:val="ru-RU" w:eastAsia="en-US" w:bidi="ar-SA"/>
      </w:rPr>
    </w:lvl>
    <w:lvl w:ilvl="4" w:tplc="33C80148">
      <w:numFmt w:val="bullet"/>
      <w:lvlText w:val="•"/>
      <w:lvlJc w:val="left"/>
      <w:pPr>
        <w:ind w:left="2172" w:hanging="260"/>
      </w:pPr>
      <w:rPr>
        <w:rFonts w:hint="default"/>
        <w:lang w:val="ru-RU" w:eastAsia="en-US" w:bidi="ar-SA"/>
      </w:rPr>
    </w:lvl>
    <w:lvl w:ilvl="5" w:tplc="76CA86E0">
      <w:numFmt w:val="bullet"/>
      <w:lvlText w:val="•"/>
      <w:lvlJc w:val="left"/>
      <w:pPr>
        <w:ind w:left="2690" w:hanging="260"/>
      </w:pPr>
      <w:rPr>
        <w:rFonts w:hint="default"/>
        <w:lang w:val="ru-RU" w:eastAsia="en-US" w:bidi="ar-SA"/>
      </w:rPr>
    </w:lvl>
    <w:lvl w:ilvl="6" w:tplc="E1F2B842">
      <w:numFmt w:val="bullet"/>
      <w:lvlText w:val="•"/>
      <w:lvlJc w:val="left"/>
      <w:pPr>
        <w:ind w:left="3208" w:hanging="260"/>
      </w:pPr>
      <w:rPr>
        <w:rFonts w:hint="default"/>
        <w:lang w:val="ru-RU" w:eastAsia="en-US" w:bidi="ar-SA"/>
      </w:rPr>
    </w:lvl>
    <w:lvl w:ilvl="7" w:tplc="3DC28FEA">
      <w:numFmt w:val="bullet"/>
      <w:lvlText w:val="•"/>
      <w:lvlJc w:val="left"/>
      <w:pPr>
        <w:ind w:left="3726" w:hanging="260"/>
      </w:pPr>
      <w:rPr>
        <w:rFonts w:hint="default"/>
        <w:lang w:val="ru-RU" w:eastAsia="en-US" w:bidi="ar-SA"/>
      </w:rPr>
    </w:lvl>
    <w:lvl w:ilvl="8" w:tplc="70DE4E84">
      <w:numFmt w:val="bullet"/>
      <w:lvlText w:val="•"/>
      <w:lvlJc w:val="left"/>
      <w:pPr>
        <w:ind w:left="4244" w:hanging="260"/>
      </w:pPr>
      <w:rPr>
        <w:rFonts w:hint="default"/>
        <w:lang w:val="ru-RU" w:eastAsia="en-US" w:bidi="ar-SA"/>
      </w:rPr>
    </w:lvl>
  </w:abstractNum>
  <w:abstractNum w:abstractNumId="41" w15:restartNumberingAfterBreak="0">
    <w:nsid w:val="0F3B6CCC"/>
    <w:multiLevelType w:val="hybridMultilevel"/>
    <w:tmpl w:val="2550CEF0"/>
    <w:lvl w:ilvl="0" w:tplc="6EE49982">
      <w:numFmt w:val="bullet"/>
      <w:lvlText w:val=""/>
      <w:lvlJc w:val="left"/>
      <w:pPr>
        <w:ind w:left="109" w:hanging="260"/>
      </w:pPr>
      <w:rPr>
        <w:rFonts w:ascii="Symbol" w:eastAsia="Symbol" w:hAnsi="Symbol" w:cs="Symbol" w:hint="default"/>
        <w:w w:val="95"/>
        <w:sz w:val="20"/>
        <w:szCs w:val="20"/>
        <w:lang w:val="ru-RU" w:eastAsia="en-US" w:bidi="ar-SA"/>
      </w:rPr>
    </w:lvl>
    <w:lvl w:ilvl="1" w:tplc="9B3837C6">
      <w:numFmt w:val="bullet"/>
      <w:lvlText w:val="•"/>
      <w:lvlJc w:val="left"/>
      <w:pPr>
        <w:ind w:left="560" w:hanging="260"/>
      </w:pPr>
      <w:rPr>
        <w:rFonts w:hint="default"/>
        <w:lang w:val="ru-RU" w:eastAsia="en-US" w:bidi="ar-SA"/>
      </w:rPr>
    </w:lvl>
    <w:lvl w:ilvl="2" w:tplc="2E667E4A">
      <w:numFmt w:val="bullet"/>
      <w:lvlText w:val="•"/>
      <w:lvlJc w:val="left"/>
      <w:pPr>
        <w:ind w:left="1021" w:hanging="260"/>
      </w:pPr>
      <w:rPr>
        <w:rFonts w:hint="default"/>
        <w:lang w:val="ru-RU" w:eastAsia="en-US" w:bidi="ar-SA"/>
      </w:rPr>
    </w:lvl>
    <w:lvl w:ilvl="3" w:tplc="7AA800F8">
      <w:numFmt w:val="bullet"/>
      <w:lvlText w:val="•"/>
      <w:lvlJc w:val="left"/>
      <w:pPr>
        <w:ind w:left="1482" w:hanging="260"/>
      </w:pPr>
      <w:rPr>
        <w:rFonts w:hint="default"/>
        <w:lang w:val="ru-RU" w:eastAsia="en-US" w:bidi="ar-SA"/>
      </w:rPr>
    </w:lvl>
    <w:lvl w:ilvl="4" w:tplc="790C5C82">
      <w:numFmt w:val="bullet"/>
      <w:lvlText w:val="•"/>
      <w:lvlJc w:val="left"/>
      <w:pPr>
        <w:ind w:left="1943" w:hanging="260"/>
      </w:pPr>
      <w:rPr>
        <w:rFonts w:hint="default"/>
        <w:lang w:val="ru-RU" w:eastAsia="en-US" w:bidi="ar-SA"/>
      </w:rPr>
    </w:lvl>
    <w:lvl w:ilvl="5" w:tplc="6FB0382A">
      <w:numFmt w:val="bullet"/>
      <w:lvlText w:val="•"/>
      <w:lvlJc w:val="left"/>
      <w:pPr>
        <w:ind w:left="2404" w:hanging="260"/>
      </w:pPr>
      <w:rPr>
        <w:rFonts w:hint="default"/>
        <w:lang w:val="ru-RU" w:eastAsia="en-US" w:bidi="ar-SA"/>
      </w:rPr>
    </w:lvl>
    <w:lvl w:ilvl="6" w:tplc="30D4C28A">
      <w:numFmt w:val="bullet"/>
      <w:lvlText w:val="•"/>
      <w:lvlJc w:val="left"/>
      <w:pPr>
        <w:ind w:left="2865" w:hanging="260"/>
      </w:pPr>
      <w:rPr>
        <w:rFonts w:hint="default"/>
        <w:lang w:val="ru-RU" w:eastAsia="en-US" w:bidi="ar-SA"/>
      </w:rPr>
    </w:lvl>
    <w:lvl w:ilvl="7" w:tplc="A37A1896">
      <w:numFmt w:val="bullet"/>
      <w:lvlText w:val="•"/>
      <w:lvlJc w:val="left"/>
      <w:pPr>
        <w:ind w:left="3326" w:hanging="260"/>
      </w:pPr>
      <w:rPr>
        <w:rFonts w:hint="default"/>
        <w:lang w:val="ru-RU" w:eastAsia="en-US" w:bidi="ar-SA"/>
      </w:rPr>
    </w:lvl>
    <w:lvl w:ilvl="8" w:tplc="72FE0C14">
      <w:numFmt w:val="bullet"/>
      <w:lvlText w:val="•"/>
      <w:lvlJc w:val="left"/>
      <w:pPr>
        <w:ind w:left="3787" w:hanging="260"/>
      </w:pPr>
      <w:rPr>
        <w:rFonts w:hint="default"/>
        <w:lang w:val="ru-RU" w:eastAsia="en-US" w:bidi="ar-SA"/>
      </w:rPr>
    </w:lvl>
  </w:abstractNum>
  <w:abstractNum w:abstractNumId="42" w15:restartNumberingAfterBreak="0">
    <w:nsid w:val="0F4A3087"/>
    <w:multiLevelType w:val="hybridMultilevel"/>
    <w:tmpl w:val="D8E8EFA4"/>
    <w:lvl w:ilvl="0" w:tplc="1AF6902A">
      <w:numFmt w:val="bullet"/>
      <w:lvlText w:val="-"/>
      <w:lvlJc w:val="left"/>
      <w:pPr>
        <w:ind w:left="396" w:hanging="154"/>
      </w:pPr>
      <w:rPr>
        <w:rFonts w:ascii="Times New Roman" w:eastAsia="Times New Roman" w:hAnsi="Times New Roman" w:cs="Times New Roman" w:hint="default"/>
        <w:b/>
        <w:bCs/>
        <w:w w:val="93"/>
        <w:sz w:val="24"/>
        <w:szCs w:val="24"/>
        <w:lang w:val="ru-RU" w:eastAsia="en-US" w:bidi="ar-SA"/>
      </w:rPr>
    </w:lvl>
    <w:lvl w:ilvl="1" w:tplc="285E2258">
      <w:numFmt w:val="bullet"/>
      <w:lvlText w:val="•"/>
      <w:lvlJc w:val="left"/>
      <w:pPr>
        <w:ind w:left="1448" w:hanging="154"/>
      </w:pPr>
      <w:rPr>
        <w:rFonts w:hint="default"/>
        <w:lang w:val="ru-RU" w:eastAsia="en-US" w:bidi="ar-SA"/>
      </w:rPr>
    </w:lvl>
    <w:lvl w:ilvl="2" w:tplc="D8B641A6">
      <w:numFmt w:val="bullet"/>
      <w:lvlText w:val="•"/>
      <w:lvlJc w:val="left"/>
      <w:pPr>
        <w:ind w:left="2496" w:hanging="154"/>
      </w:pPr>
      <w:rPr>
        <w:rFonts w:hint="default"/>
        <w:lang w:val="ru-RU" w:eastAsia="en-US" w:bidi="ar-SA"/>
      </w:rPr>
    </w:lvl>
    <w:lvl w:ilvl="3" w:tplc="E99E12E4">
      <w:numFmt w:val="bullet"/>
      <w:lvlText w:val="•"/>
      <w:lvlJc w:val="left"/>
      <w:pPr>
        <w:ind w:left="3544" w:hanging="154"/>
      </w:pPr>
      <w:rPr>
        <w:rFonts w:hint="default"/>
        <w:lang w:val="ru-RU" w:eastAsia="en-US" w:bidi="ar-SA"/>
      </w:rPr>
    </w:lvl>
    <w:lvl w:ilvl="4" w:tplc="3CE0AF5A">
      <w:numFmt w:val="bullet"/>
      <w:lvlText w:val="•"/>
      <w:lvlJc w:val="left"/>
      <w:pPr>
        <w:ind w:left="4592" w:hanging="154"/>
      </w:pPr>
      <w:rPr>
        <w:rFonts w:hint="default"/>
        <w:lang w:val="ru-RU" w:eastAsia="en-US" w:bidi="ar-SA"/>
      </w:rPr>
    </w:lvl>
    <w:lvl w:ilvl="5" w:tplc="941C8290">
      <w:numFmt w:val="bullet"/>
      <w:lvlText w:val="•"/>
      <w:lvlJc w:val="left"/>
      <w:pPr>
        <w:ind w:left="5640" w:hanging="154"/>
      </w:pPr>
      <w:rPr>
        <w:rFonts w:hint="default"/>
        <w:lang w:val="ru-RU" w:eastAsia="en-US" w:bidi="ar-SA"/>
      </w:rPr>
    </w:lvl>
    <w:lvl w:ilvl="6" w:tplc="548E2D2A">
      <w:numFmt w:val="bullet"/>
      <w:lvlText w:val="•"/>
      <w:lvlJc w:val="left"/>
      <w:pPr>
        <w:ind w:left="6688" w:hanging="154"/>
      </w:pPr>
      <w:rPr>
        <w:rFonts w:hint="default"/>
        <w:lang w:val="ru-RU" w:eastAsia="en-US" w:bidi="ar-SA"/>
      </w:rPr>
    </w:lvl>
    <w:lvl w:ilvl="7" w:tplc="1D780C56">
      <w:numFmt w:val="bullet"/>
      <w:lvlText w:val="•"/>
      <w:lvlJc w:val="left"/>
      <w:pPr>
        <w:ind w:left="7736" w:hanging="154"/>
      </w:pPr>
      <w:rPr>
        <w:rFonts w:hint="default"/>
        <w:lang w:val="ru-RU" w:eastAsia="en-US" w:bidi="ar-SA"/>
      </w:rPr>
    </w:lvl>
    <w:lvl w:ilvl="8" w:tplc="AD123B18">
      <w:numFmt w:val="bullet"/>
      <w:lvlText w:val="•"/>
      <w:lvlJc w:val="left"/>
      <w:pPr>
        <w:ind w:left="8784" w:hanging="154"/>
      </w:pPr>
      <w:rPr>
        <w:rFonts w:hint="default"/>
        <w:lang w:val="ru-RU" w:eastAsia="en-US" w:bidi="ar-SA"/>
      </w:rPr>
    </w:lvl>
  </w:abstractNum>
  <w:abstractNum w:abstractNumId="43" w15:restartNumberingAfterBreak="0">
    <w:nsid w:val="0F876C43"/>
    <w:multiLevelType w:val="hybridMultilevel"/>
    <w:tmpl w:val="34B2F024"/>
    <w:lvl w:ilvl="0" w:tplc="4D2E65AE">
      <w:start w:val="1"/>
      <w:numFmt w:val="decimal"/>
      <w:lvlText w:val="%1."/>
      <w:lvlJc w:val="left"/>
      <w:pPr>
        <w:ind w:left="962" w:hanging="567"/>
      </w:pPr>
      <w:rPr>
        <w:rFonts w:ascii="Times New Roman" w:eastAsia="Times New Roman" w:hAnsi="Times New Roman" w:cs="Times New Roman" w:hint="default"/>
        <w:w w:val="100"/>
        <w:sz w:val="23"/>
        <w:szCs w:val="23"/>
        <w:lang w:val="ru-RU" w:eastAsia="en-US" w:bidi="ar-SA"/>
      </w:rPr>
    </w:lvl>
    <w:lvl w:ilvl="1" w:tplc="4D7AC6FA">
      <w:numFmt w:val="bullet"/>
      <w:lvlText w:val="•"/>
      <w:lvlJc w:val="left"/>
      <w:pPr>
        <w:ind w:left="1952" w:hanging="567"/>
      </w:pPr>
      <w:rPr>
        <w:rFonts w:hint="default"/>
        <w:lang w:val="ru-RU" w:eastAsia="en-US" w:bidi="ar-SA"/>
      </w:rPr>
    </w:lvl>
    <w:lvl w:ilvl="2" w:tplc="F920E4AE">
      <w:numFmt w:val="bullet"/>
      <w:lvlText w:val="•"/>
      <w:lvlJc w:val="left"/>
      <w:pPr>
        <w:ind w:left="2944" w:hanging="567"/>
      </w:pPr>
      <w:rPr>
        <w:rFonts w:hint="default"/>
        <w:lang w:val="ru-RU" w:eastAsia="en-US" w:bidi="ar-SA"/>
      </w:rPr>
    </w:lvl>
    <w:lvl w:ilvl="3" w:tplc="8D8817E6">
      <w:numFmt w:val="bullet"/>
      <w:lvlText w:val="•"/>
      <w:lvlJc w:val="left"/>
      <w:pPr>
        <w:ind w:left="3936" w:hanging="567"/>
      </w:pPr>
      <w:rPr>
        <w:rFonts w:hint="default"/>
        <w:lang w:val="ru-RU" w:eastAsia="en-US" w:bidi="ar-SA"/>
      </w:rPr>
    </w:lvl>
    <w:lvl w:ilvl="4" w:tplc="46D494C4">
      <w:numFmt w:val="bullet"/>
      <w:lvlText w:val="•"/>
      <w:lvlJc w:val="left"/>
      <w:pPr>
        <w:ind w:left="4928" w:hanging="567"/>
      </w:pPr>
      <w:rPr>
        <w:rFonts w:hint="default"/>
        <w:lang w:val="ru-RU" w:eastAsia="en-US" w:bidi="ar-SA"/>
      </w:rPr>
    </w:lvl>
    <w:lvl w:ilvl="5" w:tplc="BBE4C3B4">
      <w:numFmt w:val="bullet"/>
      <w:lvlText w:val="•"/>
      <w:lvlJc w:val="left"/>
      <w:pPr>
        <w:ind w:left="5920" w:hanging="567"/>
      </w:pPr>
      <w:rPr>
        <w:rFonts w:hint="default"/>
        <w:lang w:val="ru-RU" w:eastAsia="en-US" w:bidi="ar-SA"/>
      </w:rPr>
    </w:lvl>
    <w:lvl w:ilvl="6" w:tplc="7D48D5E2">
      <w:numFmt w:val="bullet"/>
      <w:lvlText w:val="•"/>
      <w:lvlJc w:val="left"/>
      <w:pPr>
        <w:ind w:left="6912" w:hanging="567"/>
      </w:pPr>
      <w:rPr>
        <w:rFonts w:hint="default"/>
        <w:lang w:val="ru-RU" w:eastAsia="en-US" w:bidi="ar-SA"/>
      </w:rPr>
    </w:lvl>
    <w:lvl w:ilvl="7" w:tplc="C4A21788">
      <w:numFmt w:val="bullet"/>
      <w:lvlText w:val="•"/>
      <w:lvlJc w:val="left"/>
      <w:pPr>
        <w:ind w:left="7904" w:hanging="567"/>
      </w:pPr>
      <w:rPr>
        <w:rFonts w:hint="default"/>
        <w:lang w:val="ru-RU" w:eastAsia="en-US" w:bidi="ar-SA"/>
      </w:rPr>
    </w:lvl>
    <w:lvl w:ilvl="8" w:tplc="17C8D314">
      <w:numFmt w:val="bullet"/>
      <w:lvlText w:val="•"/>
      <w:lvlJc w:val="left"/>
      <w:pPr>
        <w:ind w:left="8896" w:hanging="567"/>
      </w:pPr>
      <w:rPr>
        <w:rFonts w:hint="default"/>
        <w:lang w:val="ru-RU" w:eastAsia="en-US" w:bidi="ar-SA"/>
      </w:rPr>
    </w:lvl>
  </w:abstractNum>
  <w:abstractNum w:abstractNumId="44" w15:restartNumberingAfterBreak="0">
    <w:nsid w:val="0FE1513D"/>
    <w:multiLevelType w:val="hybridMultilevel"/>
    <w:tmpl w:val="BFF004A8"/>
    <w:lvl w:ilvl="0" w:tplc="150E0E76">
      <w:numFmt w:val="bullet"/>
      <w:lvlText w:val=""/>
      <w:lvlJc w:val="left"/>
      <w:pPr>
        <w:ind w:left="110" w:hanging="260"/>
      </w:pPr>
      <w:rPr>
        <w:rFonts w:ascii="Symbol" w:eastAsia="Symbol" w:hAnsi="Symbol" w:cs="Symbol" w:hint="default"/>
        <w:w w:val="95"/>
        <w:sz w:val="20"/>
        <w:szCs w:val="20"/>
        <w:lang w:val="ru-RU" w:eastAsia="en-US" w:bidi="ar-SA"/>
      </w:rPr>
    </w:lvl>
    <w:lvl w:ilvl="1" w:tplc="3020B6C4">
      <w:numFmt w:val="bullet"/>
      <w:lvlText w:val="•"/>
      <w:lvlJc w:val="left"/>
      <w:pPr>
        <w:ind w:left="582" w:hanging="260"/>
      </w:pPr>
      <w:rPr>
        <w:rFonts w:hint="default"/>
        <w:lang w:val="ru-RU" w:eastAsia="en-US" w:bidi="ar-SA"/>
      </w:rPr>
    </w:lvl>
    <w:lvl w:ilvl="2" w:tplc="1EF4DE82">
      <w:numFmt w:val="bullet"/>
      <w:lvlText w:val="•"/>
      <w:lvlJc w:val="left"/>
      <w:pPr>
        <w:ind w:left="1045" w:hanging="260"/>
      </w:pPr>
      <w:rPr>
        <w:rFonts w:hint="default"/>
        <w:lang w:val="ru-RU" w:eastAsia="en-US" w:bidi="ar-SA"/>
      </w:rPr>
    </w:lvl>
    <w:lvl w:ilvl="3" w:tplc="B784B15A">
      <w:numFmt w:val="bullet"/>
      <w:lvlText w:val="•"/>
      <w:lvlJc w:val="left"/>
      <w:pPr>
        <w:ind w:left="1508" w:hanging="260"/>
      </w:pPr>
      <w:rPr>
        <w:rFonts w:hint="default"/>
        <w:lang w:val="ru-RU" w:eastAsia="en-US" w:bidi="ar-SA"/>
      </w:rPr>
    </w:lvl>
    <w:lvl w:ilvl="4" w:tplc="4440D1F2">
      <w:numFmt w:val="bullet"/>
      <w:lvlText w:val="•"/>
      <w:lvlJc w:val="left"/>
      <w:pPr>
        <w:ind w:left="1970" w:hanging="260"/>
      </w:pPr>
      <w:rPr>
        <w:rFonts w:hint="default"/>
        <w:lang w:val="ru-RU" w:eastAsia="en-US" w:bidi="ar-SA"/>
      </w:rPr>
    </w:lvl>
    <w:lvl w:ilvl="5" w:tplc="ED8E075A">
      <w:numFmt w:val="bullet"/>
      <w:lvlText w:val="•"/>
      <w:lvlJc w:val="left"/>
      <w:pPr>
        <w:ind w:left="2433" w:hanging="260"/>
      </w:pPr>
      <w:rPr>
        <w:rFonts w:hint="default"/>
        <w:lang w:val="ru-RU" w:eastAsia="en-US" w:bidi="ar-SA"/>
      </w:rPr>
    </w:lvl>
    <w:lvl w:ilvl="6" w:tplc="6AE8CA9E">
      <w:numFmt w:val="bullet"/>
      <w:lvlText w:val="•"/>
      <w:lvlJc w:val="left"/>
      <w:pPr>
        <w:ind w:left="2896" w:hanging="260"/>
      </w:pPr>
      <w:rPr>
        <w:rFonts w:hint="default"/>
        <w:lang w:val="ru-RU" w:eastAsia="en-US" w:bidi="ar-SA"/>
      </w:rPr>
    </w:lvl>
    <w:lvl w:ilvl="7" w:tplc="B5307D8E">
      <w:numFmt w:val="bullet"/>
      <w:lvlText w:val="•"/>
      <w:lvlJc w:val="left"/>
      <w:pPr>
        <w:ind w:left="3358" w:hanging="260"/>
      </w:pPr>
      <w:rPr>
        <w:rFonts w:hint="default"/>
        <w:lang w:val="ru-RU" w:eastAsia="en-US" w:bidi="ar-SA"/>
      </w:rPr>
    </w:lvl>
    <w:lvl w:ilvl="8" w:tplc="3CB65D0E">
      <w:numFmt w:val="bullet"/>
      <w:lvlText w:val="•"/>
      <w:lvlJc w:val="left"/>
      <w:pPr>
        <w:ind w:left="3821" w:hanging="260"/>
      </w:pPr>
      <w:rPr>
        <w:rFonts w:hint="default"/>
        <w:lang w:val="ru-RU" w:eastAsia="en-US" w:bidi="ar-SA"/>
      </w:rPr>
    </w:lvl>
  </w:abstractNum>
  <w:abstractNum w:abstractNumId="45" w15:restartNumberingAfterBreak="0">
    <w:nsid w:val="10053D83"/>
    <w:multiLevelType w:val="hybridMultilevel"/>
    <w:tmpl w:val="03842BDA"/>
    <w:lvl w:ilvl="0" w:tplc="B11030C2">
      <w:numFmt w:val="bullet"/>
      <w:lvlText w:val="-"/>
      <w:lvlJc w:val="left"/>
      <w:pPr>
        <w:ind w:left="110" w:hanging="279"/>
      </w:pPr>
      <w:rPr>
        <w:rFonts w:ascii="Times New Roman" w:eastAsia="Times New Roman" w:hAnsi="Times New Roman" w:cs="Times New Roman" w:hint="default"/>
        <w:w w:val="95"/>
        <w:sz w:val="20"/>
        <w:szCs w:val="20"/>
        <w:lang w:val="ru-RU" w:eastAsia="en-US" w:bidi="ar-SA"/>
      </w:rPr>
    </w:lvl>
    <w:lvl w:ilvl="1" w:tplc="D9169A7E">
      <w:numFmt w:val="bullet"/>
      <w:lvlText w:val="•"/>
      <w:lvlJc w:val="left"/>
      <w:pPr>
        <w:ind w:left="588" w:hanging="279"/>
      </w:pPr>
      <w:rPr>
        <w:rFonts w:hint="default"/>
        <w:lang w:val="ru-RU" w:eastAsia="en-US" w:bidi="ar-SA"/>
      </w:rPr>
    </w:lvl>
    <w:lvl w:ilvl="2" w:tplc="5EA8B2E2">
      <w:numFmt w:val="bullet"/>
      <w:lvlText w:val="•"/>
      <w:lvlJc w:val="left"/>
      <w:pPr>
        <w:ind w:left="1057" w:hanging="279"/>
      </w:pPr>
      <w:rPr>
        <w:rFonts w:hint="default"/>
        <w:lang w:val="ru-RU" w:eastAsia="en-US" w:bidi="ar-SA"/>
      </w:rPr>
    </w:lvl>
    <w:lvl w:ilvl="3" w:tplc="3E804180">
      <w:numFmt w:val="bullet"/>
      <w:lvlText w:val="•"/>
      <w:lvlJc w:val="left"/>
      <w:pPr>
        <w:ind w:left="1526" w:hanging="279"/>
      </w:pPr>
      <w:rPr>
        <w:rFonts w:hint="default"/>
        <w:lang w:val="ru-RU" w:eastAsia="en-US" w:bidi="ar-SA"/>
      </w:rPr>
    </w:lvl>
    <w:lvl w:ilvl="4" w:tplc="309EAE58">
      <w:numFmt w:val="bullet"/>
      <w:lvlText w:val="•"/>
      <w:lvlJc w:val="left"/>
      <w:pPr>
        <w:ind w:left="1995" w:hanging="279"/>
      </w:pPr>
      <w:rPr>
        <w:rFonts w:hint="default"/>
        <w:lang w:val="ru-RU" w:eastAsia="en-US" w:bidi="ar-SA"/>
      </w:rPr>
    </w:lvl>
    <w:lvl w:ilvl="5" w:tplc="1166E3C4">
      <w:numFmt w:val="bullet"/>
      <w:lvlText w:val="•"/>
      <w:lvlJc w:val="left"/>
      <w:pPr>
        <w:ind w:left="2464" w:hanging="279"/>
      </w:pPr>
      <w:rPr>
        <w:rFonts w:hint="default"/>
        <w:lang w:val="ru-RU" w:eastAsia="en-US" w:bidi="ar-SA"/>
      </w:rPr>
    </w:lvl>
    <w:lvl w:ilvl="6" w:tplc="61C88CC4">
      <w:numFmt w:val="bullet"/>
      <w:lvlText w:val="•"/>
      <w:lvlJc w:val="left"/>
      <w:pPr>
        <w:ind w:left="2933" w:hanging="279"/>
      </w:pPr>
      <w:rPr>
        <w:rFonts w:hint="default"/>
        <w:lang w:val="ru-RU" w:eastAsia="en-US" w:bidi="ar-SA"/>
      </w:rPr>
    </w:lvl>
    <w:lvl w:ilvl="7" w:tplc="D1A40C42">
      <w:numFmt w:val="bullet"/>
      <w:lvlText w:val="•"/>
      <w:lvlJc w:val="left"/>
      <w:pPr>
        <w:ind w:left="3402" w:hanging="279"/>
      </w:pPr>
      <w:rPr>
        <w:rFonts w:hint="default"/>
        <w:lang w:val="ru-RU" w:eastAsia="en-US" w:bidi="ar-SA"/>
      </w:rPr>
    </w:lvl>
    <w:lvl w:ilvl="8" w:tplc="7B0600E6">
      <w:numFmt w:val="bullet"/>
      <w:lvlText w:val="•"/>
      <w:lvlJc w:val="left"/>
      <w:pPr>
        <w:ind w:left="3871" w:hanging="279"/>
      </w:pPr>
      <w:rPr>
        <w:rFonts w:hint="default"/>
        <w:lang w:val="ru-RU" w:eastAsia="en-US" w:bidi="ar-SA"/>
      </w:rPr>
    </w:lvl>
  </w:abstractNum>
  <w:abstractNum w:abstractNumId="46" w15:restartNumberingAfterBreak="0">
    <w:nsid w:val="10665517"/>
    <w:multiLevelType w:val="hybridMultilevel"/>
    <w:tmpl w:val="29089854"/>
    <w:lvl w:ilvl="0" w:tplc="35008ABC">
      <w:numFmt w:val="bullet"/>
      <w:lvlText w:val=""/>
      <w:lvlJc w:val="left"/>
      <w:pPr>
        <w:ind w:left="105" w:hanging="149"/>
      </w:pPr>
      <w:rPr>
        <w:rFonts w:ascii="Symbol" w:eastAsia="Symbol" w:hAnsi="Symbol" w:cs="Symbol" w:hint="default"/>
        <w:w w:val="95"/>
        <w:sz w:val="20"/>
        <w:szCs w:val="20"/>
        <w:lang w:val="ru-RU" w:eastAsia="en-US" w:bidi="ar-SA"/>
      </w:rPr>
    </w:lvl>
    <w:lvl w:ilvl="1" w:tplc="EA9639D4">
      <w:numFmt w:val="bullet"/>
      <w:lvlText w:val="•"/>
      <w:lvlJc w:val="left"/>
      <w:pPr>
        <w:ind w:left="617" w:hanging="149"/>
      </w:pPr>
      <w:rPr>
        <w:rFonts w:hint="default"/>
        <w:lang w:val="ru-RU" w:eastAsia="en-US" w:bidi="ar-SA"/>
      </w:rPr>
    </w:lvl>
    <w:lvl w:ilvl="2" w:tplc="DA742E84">
      <w:numFmt w:val="bullet"/>
      <w:lvlText w:val="•"/>
      <w:lvlJc w:val="left"/>
      <w:pPr>
        <w:ind w:left="1134" w:hanging="149"/>
      </w:pPr>
      <w:rPr>
        <w:rFonts w:hint="default"/>
        <w:lang w:val="ru-RU" w:eastAsia="en-US" w:bidi="ar-SA"/>
      </w:rPr>
    </w:lvl>
    <w:lvl w:ilvl="3" w:tplc="E8DE2E30">
      <w:numFmt w:val="bullet"/>
      <w:lvlText w:val="•"/>
      <w:lvlJc w:val="left"/>
      <w:pPr>
        <w:ind w:left="1651" w:hanging="149"/>
      </w:pPr>
      <w:rPr>
        <w:rFonts w:hint="default"/>
        <w:lang w:val="ru-RU" w:eastAsia="en-US" w:bidi="ar-SA"/>
      </w:rPr>
    </w:lvl>
    <w:lvl w:ilvl="4" w:tplc="416ADF52">
      <w:numFmt w:val="bullet"/>
      <w:lvlText w:val="•"/>
      <w:lvlJc w:val="left"/>
      <w:pPr>
        <w:ind w:left="2168" w:hanging="149"/>
      </w:pPr>
      <w:rPr>
        <w:rFonts w:hint="default"/>
        <w:lang w:val="ru-RU" w:eastAsia="en-US" w:bidi="ar-SA"/>
      </w:rPr>
    </w:lvl>
    <w:lvl w:ilvl="5" w:tplc="EE98D15E">
      <w:numFmt w:val="bullet"/>
      <w:lvlText w:val="•"/>
      <w:lvlJc w:val="left"/>
      <w:pPr>
        <w:ind w:left="2685" w:hanging="149"/>
      </w:pPr>
      <w:rPr>
        <w:rFonts w:hint="default"/>
        <w:lang w:val="ru-RU" w:eastAsia="en-US" w:bidi="ar-SA"/>
      </w:rPr>
    </w:lvl>
    <w:lvl w:ilvl="6" w:tplc="9378D636">
      <w:numFmt w:val="bullet"/>
      <w:lvlText w:val="•"/>
      <w:lvlJc w:val="left"/>
      <w:pPr>
        <w:ind w:left="3202" w:hanging="149"/>
      </w:pPr>
      <w:rPr>
        <w:rFonts w:hint="default"/>
        <w:lang w:val="ru-RU" w:eastAsia="en-US" w:bidi="ar-SA"/>
      </w:rPr>
    </w:lvl>
    <w:lvl w:ilvl="7" w:tplc="8CFC297C">
      <w:numFmt w:val="bullet"/>
      <w:lvlText w:val="•"/>
      <w:lvlJc w:val="left"/>
      <w:pPr>
        <w:ind w:left="3719" w:hanging="149"/>
      </w:pPr>
      <w:rPr>
        <w:rFonts w:hint="default"/>
        <w:lang w:val="ru-RU" w:eastAsia="en-US" w:bidi="ar-SA"/>
      </w:rPr>
    </w:lvl>
    <w:lvl w:ilvl="8" w:tplc="CF7ED146">
      <w:numFmt w:val="bullet"/>
      <w:lvlText w:val="•"/>
      <w:lvlJc w:val="left"/>
      <w:pPr>
        <w:ind w:left="4236" w:hanging="149"/>
      </w:pPr>
      <w:rPr>
        <w:rFonts w:hint="default"/>
        <w:lang w:val="ru-RU" w:eastAsia="en-US" w:bidi="ar-SA"/>
      </w:rPr>
    </w:lvl>
  </w:abstractNum>
  <w:abstractNum w:abstractNumId="47" w15:restartNumberingAfterBreak="0">
    <w:nsid w:val="107A3CBD"/>
    <w:multiLevelType w:val="hybridMultilevel"/>
    <w:tmpl w:val="B388D6CE"/>
    <w:lvl w:ilvl="0" w:tplc="1C1CC98C">
      <w:numFmt w:val="bullet"/>
      <w:lvlText w:val="•"/>
      <w:lvlJc w:val="left"/>
      <w:pPr>
        <w:ind w:left="105" w:hanging="197"/>
      </w:pPr>
      <w:rPr>
        <w:rFonts w:ascii="Times New Roman" w:eastAsia="Times New Roman" w:hAnsi="Times New Roman" w:cs="Times New Roman" w:hint="default"/>
        <w:w w:val="100"/>
        <w:sz w:val="20"/>
        <w:szCs w:val="20"/>
        <w:lang w:val="ru-RU" w:eastAsia="en-US" w:bidi="ar-SA"/>
      </w:rPr>
    </w:lvl>
    <w:lvl w:ilvl="1" w:tplc="B20626F0">
      <w:numFmt w:val="bullet"/>
      <w:lvlText w:val="•"/>
      <w:lvlJc w:val="left"/>
      <w:pPr>
        <w:ind w:left="715" w:hanging="197"/>
      </w:pPr>
      <w:rPr>
        <w:rFonts w:hint="default"/>
        <w:lang w:val="ru-RU" w:eastAsia="en-US" w:bidi="ar-SA"/>
      </w:rPr>
    </w:lvl>
    <w:lvl w:ilvl="2" w:tplc="0F12A0F8">
      <w:numFmt w:val="bullet"/>
      <w:lvlText w:val="•"/>
      <w:lvlJc w:val="left"/>
      <w:pPr>
        <w:ind w:left="1331" w:hanging="197"/>
      </w:pPr>
      <w:rPr>
        <w:rFonts w:hint="default"/>
        <w:lang w:val="ru-RU" w:eastAsia="en-US" w:bidi="ar-SA"/>
      </w:rPr>
    </w:lvl>
    <w:lvl w:ilvl="3" w:tplc="DCDEDD52">
      <w:numFmt w:val="bullet"/>
      <w:lvlText w:val="•"/>
      <w:lvlJc w:val="left"/>
      <w:pPr>
        <w:ind w:left="1946" w:hanging="197"/>
      </w:pPr>
      <w:rPr>
        <w:rFonts w:hint="default"/>
        <w:lang w:val="ru-RU" w:eastAsia="en-US" w:bidi="ar-SA"/>
      </w:rPr>
    </w:lvl>
    <w:lvl w:ilvl="4" w:tplc="2DB2951A">
      <w:numFmt w:val="bullet"/>
      <w:lvlText w:val="•"/>
      <w:lvlJc w:val="left"/>
      <w:pPr>
        <w:ind w:left="2562" w:hanging="197"/>
      </w:pPr>
      <w:rPr>
        <w:rFonts w:hint="default"/>
        <w:lang w:val="ru-RU" w:eastAsia="en-US" w:bidi="ar-SA"/>
      </w:rPr>
    </w:lvl>
    <w:lvl w:ilvl="5" w:tplc="7CAC3B84">
      <w:numFmt w:val="bullet"/>
      <w:lvlText w:val="•"/>
      <w:lvlJc w:val="left"/>
      <w:pPr>
        <w:ind w:left="3178" w:hanging="197"/>
      </w:pPr>
      <w:rPr>
        <w:rFonts w:hint="default"/>
        <w:lang w:val="ru-RU" w:eastAsia="en-US" w:bidi="ar-SA"/>
      </w:rPr>
    </w:lvl>
    <w:lvl w:ilvl="6" w:tplc="89A29E80">
      <w:numFmt w:val="bullet"/>
      <w:lvlText w:val="•"/>
      <w:lvlJc w:val="left"/>
      <w:pPr>
        <w:ind w:left="3793" w:hanging="197"/>
      </w:pPr>
      <w:rPr>
        <w:rFonts w:hint="default"/>
        <w:lang w:val="ru-RU" w:eastAsia="en-US" w:bidi="ar-SA"/>
      </w:rPr>
    </w:lvl>
    <w:lvl w:ilvl="7" w:tplc="3AFE8D9E">
      <w:numFmt w:val="bullet"/>
      <w:lvlText w:val="•"/>
      <w:lvlJc w:val="left"/>
      <w:pPr>
        <w:ind w:left="4409" w:hanging="197"/>
      </w:pPr>
      <w:rPr>
        <w:rFonts w:hint="default"/>
        <w:lang w:val="ru-RU" w:eastAsia="en-US" w:bidi="ar-SA"/>
      </w:rPr>
    </w:lvl>
    <w:lvl w:ilvl="8" w:tplc="4C2ED420">
      <w:numFmt w:val="bullet"/>
      <w:lvlText w:val="•"/>
      <w:lvlJc w:val="left"/>
      <w:pPr>
        <w:ind w:left="5024" w:hanging="197"/>
      </w:pPr>
      <w:rPr>
        <w:rFonts w:hint="default"/>
        <w:lang w:val="ru-RU" w:eastAsia="en-US" w:bidi="ar-SA"/>
      </w:rPr>
    </w:lvl>
  </w:abstractNum>
  <w:abstractNum w:abstractNumId="48" w15:restartNumberingAfterBreak="0">
    <w:nsid w:val="10B701EE"/>
    <w:multiLevelType w:val="hybridMultilevel"/>
    <w:tmpl w:val="809A38DA"/>
    <w:lvl w:ilvl="0" w:tplc="80A25794">
      <w:numFmt w:val="bullet"/>
      <w:lvlText w:val=""/>
      <w:lvlJc w:val="left"/>
      <w:pPr>
        <w:ind w:left="110" w:hanging="826"/>
      </w:pPr>
      <w:rPr>
        <w:rFonts w:ascii="Symbol" w:eastAsia="Symbol" w:hAnsi="Symbol" w:cs="Symbol" w:hint="default"/>
        <w:w w:val="100"/>
        <w:sz w:val="22"/>
        <w:szCs w:val="22"/>
        <w:lang w:val="ru-RU" w:eastAsia="en-US" w:bidi="ar-SA"/>
      </w:rPr>
    </w:lvl>
    <w:lvl w:ilvl="1" w:tplc="56020290">
      <w:numFmt w:val="bullet"/>
      <w:lvlText w:val="•"/>
      <w:lvlJc w:val="left"/>
      <w:pPr>
        <w:ind w:left="329" w:hanging="826"/>
      </w:pPr>
      <w:rPr>
        <w:rFonts w:hint="default"/>
        <w:lang w:val="ru-RU" w:eastAsia="en-US" w:bidi="ar-SA"/>
      </w:rPr>
    </w:lvl>
    <w:lvl w:ilvl="2" w:tplc="BE8219A0">
      <w:numFmt w:val="bullet"/>
      <w:lvlText w:val="•"/>
      <w:lvlJc w:val="left"/>
      <w:pPr>
        <w:ind w:left="538" w:hanging="826"/>
      </w:pPr>
      <w:rPr>
        <w:rFonts w:hint="default"/>
        <w:lang w:val="ru-RU" w:eastAsia="en-US" w:bidi="ar-SA"/>
      </w:rPr>
    </w:lvl>
    <w:lvl w:ilvl="3" w:tplc="93E4FAF0">
      <w:numFmt w:val="bullet"/>
      <w:lvlText w:val="•"/>
      <w:lvlJc w:val="left"/>
      <w:pPr>
        <w:ind w:left="747" w:hanging="826"/>
      </w:pPr>
      <w:rPr>
        <w:rFonts w:hint="default"/>
        <w:lang w:val="ru-RU" w:eastAsia="en-US" w:bidi="ar-SA"/>
      </w:rPr>
    </w:lvl>
    <w:lvl w:ilvl="4" w:tplc="58EE2148">
      <w:numFmt w:val="bullet"/>
      <w:lvlText w:val="•"/>
      <w:lvlJc w:val="left"/>
      <w:pPr>
        <w:ind w:left="956" w:hanging="826"/>
      </w:pPr>
      <w:rPr>
        <w:rFonts w:hint="default"/>
        <w:lang w:val="ru-RU" w:eastAsia="en-US" w:bidi="ar-SA"/>
      </w:rPr>
    </w:lvl>
    <w:lvl w:ilvl="5" w:tplc="1C7C11B0">
      <w:numFmt w:val="bullet"/>
      <w:lvlText w:val="•"/>
      <w:lvlJc w:val="left"/>
      <w:pPr>
        <w:ind w:left="1166" w:hanging="826"/>
      </w:pPr>
      <w:rPr>
        <w:rFonts w:hint="default"/>
        <w:lang w:val="ru-RU" w:eastAsia="en-US" w:bidi="ar-SA"/>
      </w:rPr>
    </w:lvl>
    <w:lvl w:ilvl="6" w:tplc="034A9A8E">
      <w:numFmt w:val="bullet"/>
      <w:lvlText w:val="•"/>
      <w:lvlJc w:val="left"/>
      <w:pPr>
        <w:ind w:left="1375" w:hanging="826"/>
      </w:pPr>
      <w:rPr>
        <w:rFonts w:hint="default"/>
        <w:lang w:val="ru-RU" w:eastAsia="en-US" w:bidi="ar-SA"/>
      </w:rPr>
    </w:lvl>
    <w:lvl w:ilvl="7" w:tplc="C9CE674A">
      <w:numFmt w:val="bullet"/>
      <w:lvlText w:val="•"/>
      <w:lvlJc w:val="left"/>
      <w:pPr>
        <w:ind w:left="1584" w:hanging="826"/>
      </w:pPr>
      <w:rPr>
        <w:rFonts w:hint="default"/>
        <w:lang w:val="ru-RU" w:eastAsia="en-US" w:bidi="ar-SA"/>
      </w:rPr>
    </w:lvl>
    <w:lvl w:ilvl="8" w:tplc="ECA64372">
      <w:numFmt w:val="bullet"/>
      <w:lvlText w:val="•"/>
      <w:lvlJc w:val="left"/>
      <w:pPr>
        <w:ind w:left="1793" w:hanging="826"/>
      </w:pPr>
      <w:rPr>
        <w:rFonts w:hint="default"/>
        <w:lang w:val="ru-RU" w:eastAsia="en-US" w:bidi="ar-SA"/>
      </w:rPr>
    </w:lvl>
  </w:abstractNum>
  <w:abstractNum w:abstractNumId="49" w15:restartNumberingAfterBreak="0">
    <w:nsid w:val="11C5728E"/>
    <w:multiLevelType w:val="hybridMultilevel"/>
    <w:tmpl w:val="2376E81A"/>
    <w:lvl w:ilvl="0" w:tplc="DFDEC9D4">
      <w:numFmt w:val="bullet"/>
      <w:lvlText w:val=""/>
      <w:lvlJc w:val="left"/>
      <w:pPr>
        <w:ind w:left="105" w:hanging="260"/>
      </w:pPr>
      <w:rPr>
        <w:rFonts w:ascii="Symbol" w:eastAsia="Symbol" w:hAnsi="Symbol" w:cs="Symbol" w:hint="default"/>
        <w:w w:val="95"/>
        <w:sz w:val="20"/>
        <w:szCs w:val="20"/>
        <w:lang w:val="ru-RU" w:eastAsia="en-US" w:bidi="ar-SA"/>
      </w:rPr>
    </w:lvl>
    <w:lvl w:ilvl="1" w:tplc="8766EFFE">
      <w:numFmt w:val="bullet"/>
      <w:lvlText w:val="•"/>
      <w:lvlJc w:val="left"/>
      <w:pPr>
        <w:ind w:left="614" w:hanging="260"/>
      </w:pPr>
      <w:rPr>
        <w:rFonts w:hint="default"/>
        <w:lang w:val="ru-RU" w:eastAsia="en-US" w:bidi="ar-SA"/>
      </w:rPr>
    </w:lvl>
    <w:lvl w:ilvl="2" w:tplc="6518DAC4">
      <w:numFmt w:val="bullet"/>
      <w:lvlText w:val="•"/>
      <w:lvlJc w:val="left"/>
      <w:pPr>
        <w:ind w:left="1128" w:hanging="260"/>
      </w:pPr>
      <w:rPr>
        <w:rFonts w:hint="default"/>
        <w:lang w:val="ru-RU" w:eastAsia="en-US" w:bidi="ar-SA"/>
      </w:rPr>
    </w:lvl>
    <w:lvl w:ilvl="3" w:tplc="11C40588">
      <w:numFmt w:val="bullet"/>
      <w:lvlText w:val="•"/>
      <w:lvlJc w:val="left"/>
      <w:pPr>
        <w:ind w:left="1642" w:hanging="260"/>
      </w:pPr>
      <w:rPr>
        <w:rFonts w:hint="default"/>
        <w:lang w:val="ru-RU" w:eastAsia="en-US" w:bidi="ar-SA"/>
      </w:rPr>
    </w:lvl>
    <w:lvl w:ilvl="4" w:tplc="8FF2E2D6">
      <w:numFmt w:val="bullet"/>
      <w:lvlText w:val="•"/>
      <w:lvlJc w:val="left"/>
      <w:pPr>
        <w:ind w:left="2156" w:hanging="260"/>
      </w:pPr>
      <w:rPr>
        <w:rFonts w:hint="default"/>
        <w:lang w:val="ru-RU" w:eastAsia="en-US" w:bidi="ar-SA"/>
      </w:rPr>
    </w:lvl>
    <w:lvl w:ilvl="5" w:tplc="E916A796">
      <w:numFmt w:val="bullet"/>
      <w:lvlText w:val="•"/>
      <w:lvlJc w:val="left"/>
      <w:pPr>
        <w:ind w:left="2670" w:hanging="260"/>
      </w:pPr>
      <w:rPr>
        <w:rFonts w:hint="default"/>
        <w:lang w:val="ru-RU" w:eastAsia="en-US" w:bidi="ar-SA"/>
      </w:rPr>
    </w:lvl>
    <w:lvl w:ilvl="6" w:tplc="A9AA5AD0">
      <w:numFmt w:val="bullet"/>
      <w:lvlText w:val="•"/>
      <w:lvlJc w:val="left"/>
      <w:pPr>
        <w:ind w:left="3184" w:hanging="260"/>
      </w:pPr>
      <w:rPr>
        <w:rFonts w:hint="default"/>
        <w:lang w:val="ru-RU" w:eastAsia="en-US" w:bidi="ar-SA"/>
      </w:rPr>
    </w:lvl>
    <w:lvl w:ilvl="7" w:tplc="6D443272">
      <w:numFmt w:val="bullet"/>
      <w:lvlText w:val="•"/>
      <w:lvlJc w:val="left"/>
      <w:pPr>
        <w:ind w:left="3698" w:hanging="260"/>
      </w:pPr>
      <w:rPr>
        <w:rFonts w:hint="default"/>
        <w:lang w:val="ru-RU" w:eastAsia="en-US" w:bidi="ar-SA"/>
      </w:rPr>
    </w:lvl>
    <w:lvl w:ilvl="8" w:tplc="B19C1C1C">
      <w:numFmt w:val="bullet"/>
      <w:lvlText w:val="•"/>
      <w:lvlJc w:val="left"/>
      <w:pPr>
        <w:ind w:left="4212" w:hanging="260"/>
      </w:pPr>
      <w:rPr>
        <w:rFonts w:hint="default"/>
        <w:lang w:val="ru-RU" w:eastAsia="en-US" w:bidi="ar-SA"/>
      </w:rPr>
    </w:lvl>
  </w:abstractNum>
  <w:abstractNum w:abstractNumId="50" w15:restartNumberingAfterBreak="0">
    <w:nsid w:val="11D42B3D"/>
    <w:multiLevelType w:val="hybridMultilevel"/>
    <w:tmpl w:val="0EDED75A"/>
    <w:lvl w:ilvl="0" w:tplc="184A345A">
      <w:numFmt w:val="bullet"/>
      <w:lvlText w:val="-"/>
      <w:lvlJc w:val="left"/>
      <w:pPr>
        <w:ind w:left="396" w:hanging="711"/>
      </w:pPr>
      <w:rPr>
        <w:rFonts w:hint="default"/>
        <w:w w:val="94"/>
        <w:lang w:val="ru-RU" w:eastAsia="en-US" w:bidi="ar-SA"/>
      </w:rPr>
    </w:lvl>
    <w:lvl w:ilvl="1" w:tplc="AE628500">
      <w:numFmt w:val="bullet"/>
      <w:lvlText w:val=""/>
      <w:lvlJc w:val="left"/>
      <w:pPr>
        <w:ind w:left="396" w:hanging="706"/>
      </w:pPr>
      <w:rPr>
        <w:rFonts w:ascii="Symbol" w:eastAsia="Symbol" w:hAnsi="Symbol" w:cs="Symbol" w:hint="default"/>
        <w:w w:val="99"/>
        <w:sz w:val="24"/>
        <w:szCs w:val="24"/>
        <w:lang w:val="ru-RU" w:eastAsia="en-US" w:bidi="ar-SA"/>
      </w:rPr>
    </w:lvl>
    <w:lvl w:ilvl="2" w:tplc="DAA8099C">
      <w:numFmt w:val="bullet"/>
      <w:lvlText w:val="•"/>
      <w:lvlJc w:val="left"/>
      <w:pPr>
        <w:ind w:left="2496" w:hanging="706"/>
      </w:pPr>
      <w:rPr>
        <w:rFonts w:hint="default"/>
        <w:lang w:val="ru-RU" w:eastAsia="en-US" w:bidi="ar-SA"/>
      </w:rPr>
    </w:lvl>
    <w:lvl w:ilvl="3" w:tplc="1CCE7D3C">
      <w:numFmt w:val="bullet"/>
      <w:lvlText w:val="•"/>
      <w:lvlJc w:val="left"/>
      <w:pPr>
        <w:ind w:left="3544" w:hanging="706"/>
      </w:pPr>
      <w:rPr>
        <w:rFonts w:hint="default"/>
        <w:lang w:val="ru-RU" w:eastAsia="en-US" w:bidi="ar-SA"/>
      </w:rPr>
    </w:lvl>
    <w:lvl w:ilvl="4" w:tplc="EF16ADDC">
      <w:numFmt w:val="bullet"/>
      <w:lvlText w:val="•"/>
      <w:lvlJc w:val="left"/>
      <w:pPr>
        <w:ind w:left="4592" w:hanging="706"/>
      </w:pPr>
      <w:rPr>
        <w:rFonts w:hint="default"/>
        <w:lang w:val="ru-RU" w:eastAsia="en-US" w:bidi="ar-SA"/>
      </w:rPr>
    </w:lvl>
    <w:lvl w:ilvl="5" w:tplc="4BB4A2F8">
      <w:numFmt w:val="bullet"/>
      <w:lvlText w:val="•"/>
      <w:lvlJc w:val="left"/>
      <w:pPr>
        <w:ind w:left="5640" w:hanging="706"/>
      </w:pPr>
      <w:rPr>
        <w:rFonts w:hint="default"/>
        <w:lang w:val="ru-RU" w:eastAsia="en-US" w:bidi="ar-SA"/>
      </w:rPr>
    </w:lvl>
    <w:lvl w:ilvl="6" w:tplc="70782EE6">
      <w:numFmt w:val="bullet"/>
      <w:lvlText w:val="•"/>
      <w:lvlJc w:val="left"/>
      <w:pPr>
        <w:ind w:left="6688" w:hanging="706"/>
      </w:pPr>
      <w:rPr>
        <w:rFonts w:hint="default"/>
        <w:lang w:val="ru-RU" w:eastAsia="en-US" w:bidi="ar-SA"/>
      </w:rPr>
    </w:lvl>
    <w:lvl w:ilvl="7" w:tplc="947E3088">
      <w:numFmt w:val="bullet"/>
      <w:lvlText w:val="•"/>
      <w:lvlJc w:val="left"/>
      <w:pPr>
        <w:ind w:left="7736" w:hanging="706"/>
      </w:pPr>
      <w:rPr>
        <w:rFonts w:hint="default"/>
        <w:lang w:val="ru-RU" w:eastAsia="en-US" w:bidi="ar-SA"/>
      </w:rPr>
    </w:lvl>
    <w:lvl w:ilvl="8" w:tplc="2EC46F50">
      <w:numFmt w:val="bullet"/>
      <w:lvlText w:val="•"/>
      <w:lvlJc w:val="left"/>
      <w:pPr>
        <w:ind w:left="8784" w:hanging="706"/>
      </w:pPr>
      <w:rPr>
        <w:rFonts w:hint="default"/>
        <w:lang w:val="ru-RU" w:eastAsia="en-US" w:bidi="ar-SA"/>
      </w:rPr>
    </w:lvl>
  </w:abstractNum>
  <w:abstractNum w:abstractNumId="51" w15:restartNumberingAfterBreak="0">
    <w:nsid w:val="11E540D5"/>
    <w:multiLevelType w:val="hybridMultilevel"/>
    <w:tmpl w:val="BE9292AA"/>
    <w:lvl w:ilvl="0" w:tplc="0D2A548A">
      <w:numFmt w:val="bullet"/>
      <w:lvlText w:val=""/>
      <w:lvlJc w:val="left"/>
      <w:pPr>
        <w:ind w:left="121" w:hanging="279"/>
      </w:pPr>
      <w:rPr>
        <w:rFonts w:ascii="Symbol" w:eastAsia="Symbol" w:hAnsi="Symbol" w:cs="Symbol" w:hint="default"/>
        <w:w w:val="95"/>
        <w:sz w:val="20"/>
        <w:szCs w:val="20"/>
        <w:lang w:val="ru-RU" w:eastAsia="en-US" w:bidi="ar-SA"/>
      </w:rPr>
    </w:lvl>
    <w:lvl w:ilvl="1" w:tplc="BD725ED0">
      <w:numFmt w:val="bullet"/>
      <w:lvlText w:val="•"/>
      <w:lvlJc w:val="left"/>
      <w:pPr>
        <w:ind w:left="444" w:hanging="279"/>
      </w:pPr>
      <w:rPr>
        <w:rFonts w:hint="default"/>
        <w:lang w:val="ru-RU" w:eastAsia="en-US" w:bidi="ar-SA"/>
      </w:rPr>
    </w:lvl>
    <w:lvl w:ilvl="2" w:tplc="CDE8DE0A">
      <w:numFmt w:val="bullet"/>
      <w:lvlText w:val="•"/>
      <w:lvlJc w:val="left"/>
      <w:pPr>
        <w:ind w:left="769" w:hanging="279"/>
      </w:pPr>
      <w:rPr>
        <w:rFonts w:hint="default"/>
        <w:lang w:val="ru-RU" w:eastAsia="en-US" w:bidi="ar-SA"/>
      </w:rPr>
    </w:lvl>
    <w:lvl w:ilvl="3" w:tplc="DB6EB076">
      <w:numFmt w:val="bullet"/>
      <w:lvlText w:val="•"/>
      <w:lvlJc w:val="left"/>
      <w:pPr>
        <w:ind w:left="1093" w:hanging="279"/>
      </w:pPr>
      <w:rPr>
        <w:rFonts w:hint="default"/>
        <w:lang w:val="ru-RU" w:eastAsia="en-US" w:bidi="ar-SA"/>
      </w:rPr>
    </w:lvl>
    <w:lvl w:ilvl="4" w:tplc="3BB0451C">
      <w:numFmt w:val="bullet"/>
      <w:lvlText w:val="•"/>
      <w:lvlJc w:val="left"/>
      <w:pPr>
        <w:ind w:left="1418" w:hanging="279"/>
      </w:pPr>
      <w:rPr>
        <w:rFonts w:hint="default"/>
        <w:lang w:val="ru-RU" w:eastAsia="en-US" w:bidi="ar-SA"/>
      </w:rPr>
    </w:lvl>
    <w:lvl w:ilvl="5" w:tplc="B58071F6">
      <w:numFmt w:val="bullet"/>
      <w:lvlText w:val="•"/>
      <w:lvlJc w:val="left"/>
      <w:pPr>
        <w:ind w:left="1743" w:hanging="279"/>
      </w:pPr>
      <w:rPr>
        <w:rFonts w:hint="default"/>
        <w:lang w:val="ru-RU" w:eastAsia="en-US" w:bidi="ar-SA"/>
      </w:rPr>
    </w:lvl>
    <w:lvl w:ilvl="6" w:tplc="692297E4">
      <w:numFmt w:val="bullet"/>
      <w:lvlText w:val="•"/>
      <w:lvlJc w:val="left"/>
      <w:pPr>
        <w:ind w:left="2067" w:hanging="279"/>
      </w:pPr>
      <w:rPr>
        <w:rFonts w:hint="default"/>
        <w:lang w:val="ru-RU" w:eastAsia="en-US" w:bidi="ar-SA"/>
      </w:rPr>
    </w:lvl>
    <w:lvl w:ilvl="7" w:tplc="7A1E6A7A">
      <w:numFmt w:val="bullet"/>
      <w:lvlText w:val="•"/>
      <w:lvlJc w:val="left"/>
      <w:pPr>
        <w:ind w:left="2392" w:hanging="279"/>
      </w:pPr>
      <w:rPr>
        <w:rFonts w:hint="default"/>
        <w:lang w:val="ru-RU" w:eastAsia="en-US" w:bidi="ar-SA"/>
      </w:rPr>
    </w:lvl>
    <w:lvl w:ilvl="8" w:tplc="364C920A">
      <w:numFmt w:val="bullet"/>
      <w:lvlText w:val="•"/>
      <w:lvlJc w:val="left"/>
      <w:pPr>
        <w:ind w:left="2716" w:hanging="279"/>
      </w:pPr>
      <w:rPr>
        <w:rFonts w:hint="default"/>
        <w:lang w:val="ru-RU" w:eastAsia="en-US" w:bidi="ar-SA"/>
      </w:rPr>
    </w:lvl>
  </w:abstractNum>
  <w:abstractNum w:abstractNumId="52" w15:restartNumberingAfterBreak="0">
    <w:nsid w:val="121734E2"/>
    <w:multiLevelType w:val="hybridMultilevel"/>
    <w:tmpl w:val="E304C9D6"/>
    <w:lvl w:ilvl="0" w:tplc="99667EDC">
      <w:start w:val="1"/>
      <w:numFmt w:val="decimal"/>
      <w:lvlText w:val="%1."/>
      <w:lvlJc w:val="left"/>
      <w:pPr>
        <w:ind w:left="396" w:hanging="567"/>
      </w:pPr>
      <w:rPr>
        <w:rFonts w:ascii="Times New Roman" w:eastAsia="Times New Roman" w:hAnsi="Times New Roman" w:cs="Times New Roman" w:hint="default"/>
        <w:w w:val="100"/>
        <w:sz w:val="23"/>
        <w:szCs w:val="23"/>
        <w:lang w:val="ru-RU" w:eastAsia="en-US" w:bidi="ar-SA"/>
      </w:rPr>
    </w:lvl>
    <w:lvl w:ilvl="1" w:tplc="4EE29462">
      <w:numFmt w:val="bullet"/>
      <w:lvlText w:val="•"/>
      <w:lvlJc w:val="left"/>
      <w:pPr>
        <w:ind w:left="1448" w:hanging="567"/>
      </w:pPr>
      <w:rPr>
        <w:rFonts w:hint="default"/>
        <w:lang w:val="ru-RU" w:eastAsia="en-US" w:bidi="ar-SA"/>
      </w:rPr>
    </w:lvl>
    <w:lvl w:ilvl="2" w:tplc="FD320D56">
      <w:numFmt w:val="bullet"/>
      <w:lvlText w:val="•"/>
      <w:lvlJc w:val="left"/>
      <w:pPr>
        <w:ind w:left="2496" w:hanging="567"/>
      </w:pPr>
      <w:rPr>
        <w:rFonts w:hint="default"/>
        <w:lang w:val="ru-RU" w:eastAsia="en-US" w:bidi="ar-SA"/>
      </w:rPr>
    </w:lvl>
    <w:lvl w:ilvl="3" w:tplc="15D6278C">
      <w:numFmt w:val="bullet"/>
      <w:lvlText w:val="•"/>
      <w:lvlJc w:val="left"/>
      <w:pPr>
        <w:ind w:left="3544" w:hanging="567"/>
      </w:pPr>
      <w:rPr>
        <w:rFonts w:hint="default"/>
        <w:lang w:val="ru-RU" w:eastAsia="en-US" w:bidi="ar-SA"/>
      </w:rPr>
    </w:lvl>
    <w:lvl w:ilvl="4" w:tplc="752EDBA4">
      <w:numFmt w:val="bullet"/>
      <w:lvlText w:val="•"/>
      <w:lvlJc w:val="left"/>
      <w:pPr>
        <w:ind w:left="4592" w:hanging="567"/>
      </w:pPr>
      <w:rPr>
        <w:rFonts w:hint="default"/>
        <w:lang w:val="ru-RU" w:eastAsia="en-US" w:bidi="ar-SA"/>
      </w:rPr>
    </w:lvl>
    <w:lvl w:ilvl="5" w:tplc="C5281F12">
      <w:numFmt w:val="bullet"/>
      <w:lvlText w:val="•"/>
      <w:lvlJc w:val="left"/>
      <w:pPr>
        <w:ind w:left="5640" w:hanging="567"/>
      </w:pPr>
      <w:rPr>
        <w:rFonts w:hint="default"/>
        <w:lang w:val="ru-RU" w:eastAsia="en-US" w:bidi="ar-SA"/>
      </w:rPr>
    </w:lvl>
    <w:lvl w:ilvl="6" w:tplc="5DFAD894">
      <w:numFmt w:val="bullet"/>
      <w:lvlText w:val="•"/>
      <w:lvlJc w:val="left"/>
      <w:pPr>
        <w:ind w:left="6688" w:hanging="567"/>
      </w:pPr>
      <w:rPr>
        <w:rFonts w:hint="default"/>
        <w:lang w:val="ru-RU" w:eastAsia="en-US" w:bidi="ar-SA"/>
      </w:rPr>
    </w:lvl>
    <w:lvl w:ilvl="7" w:tplc="499EB722">
      <w:numFmt w:val="bullet"/>
      <w:lvlText w:val="•"/>
      <w:lvlJc w:val="left"/>
      <w:pPr>
        <w:ind w:left="7736" w:hanging="567"/>
      </w:pPr>
      <w:rPr>
        <w:rFonts w:hint="default"/>
        <w:lang w:val="ru-RU" w:eastAsia="en-US" w:bidi="ar-SA"/>
      </w:rPr>
    </w:lvl>
    <w:lvl w:ilvl="8" w:tplc="37AC1D38">
      <w:numFmt w:val="bullet"/>
      <w:lvlText w:val="•"/>
      <w:lvlJc w:val="left"/>
      <w:pPr>
        <w:ind w:left="8784" w:hanging="567"/>
      </w:pPr>
      <w:rPr>
        <w:rFonts w:hint="default"/>
        <w:lang w:val="ru-RU" w:eastAsia="en-US" w:bidi="ar-SA"/>
      </w:rPr>
    </w:lvl>
  </w:abstractNum>
  <w:abstractNum w:abstractNumId="53" w15:restartNumberingAfterBreak="0">
    <w:nsid w:val="12340A37"/>
    <w:multiLevelType w:val="hybridMultilevel"/>
    <w:tmpl w:val="31B2F11C"/>
    <w:lvl w:ilvl="0" w:tplc="5E6CA9D6">
      <w:numFmt w:val="bullet"/>
      <w:lvlText w:val=""/>
      <w:lvlJc w:val="left"/>
      <w:pPr>
        <w:ind w:left="110" w:hanging="260"/>
      </w:pPr>
      <w:rPr>
        <w:rFonts w:ascii="Symbol" w:eastAsia="Symbol" w:hAnsi="Symbol" w:cs="Symbol" w:hint="default"/>
        <w:w w:val="95"/>
        <w:sz w:val="20"/>
        <w:szCs w:val="20"/>
        <w:lang w:val="ru-RU" w:eastAsia="en-US" w:bidi="ar-SA"/>
      </w:rPr>
    </w:lvl>
    <w:lvl w:ilvl="1" w:tplc="0D34C638">
      <w:numFmt w:val="bullet"/>
      <w:lvlText w:val="•"/>
      <w:lvlJc w:val="left"/>
      <w:pPr>
        <w:ind w:left="636" w:hanging="260"/>
      </w:pPr>
      <w:rPr>
        <w:rFonts w:hint="default"/>
        <w:lang w:val="ru-RU" w:eastAsia="en-US" w:bidi="ar-SA"/>
      </w:rPr>
    </w:lvl>
    <w:lvl w:ilvl="2" w:tplc="FE50EE6E">
      <w:numFmt w:val="bullet"/>
      <w:lvlText w:val="•"/>
      <w:lvlJc w:val="left"/>
      <w:pPr>
        <w:ind w:left="1152" w:hanging="260"/>
      </w:pPr>
      <w:rPr>
        <w:rFonts w:hint="default"/>
        <w:lang w:val="ru-RU" w:eastAsia="en-US" w:bidi="ar-SA"/>
      </w:rPr>
    </w:lvl>
    <w:lvl w:ilvl="3" w:tplc="889C386E">
      <w:numFmt w:val="bullet"/>
      <w:lvlText w:val="•"/>
      <w:lvlJc w:val="left"/>
      <w:pPr>
        <w:ind w:left="1668" w:hanging="260"/>
      </w:pPr>
      <w:rPr>
        <w:rFonts w:hint="default"/>
        <w:lang w:val="ru-RU" w:eastAsia="en-US" w:bidi="ar-SA"/>
      </w:rPr>
    </w:lvl>
    <w:lvl w:ilvl="4" w:tplc="2DD0DE30">
      <w:numFmt w:val="bullet"/>
      <w:lvlText w:val="•"/>
      <w:lvlJc w:val="left"/>
      <w:pPr>
        <w:ind w:left="2184" w:hanging="260"/>
      </w:pPr>
      <w:rPr>
        <w:rFonts w:hint="default"/>
        <w:lang w:val="ru-RU" w:eastAsia="en-US" w:bidi="ar-SA"/>
      </w:rPr>
    </w:lvl>
    <w:lvl w:ilvl="5" w:tplc="96687E4C">
      <w:numFmt w:val="bullet"/>
      <w:lvlText w:val="•"/>
      <w:lvlJc w:val="left"/>
      <w:pPr>
        <w:ind w:left="2700" w:hanging="260"/>
      </w:pPr>
      <w:rPr>
        <w:rFonts w:hint="default"/>
        <w:lang w:val="ru-RU" w:eastAsia="en-US" w:bidi="ar-SA"/>
      </w:rPr>
    </w:lvl>
    <w:lvl w:ilvl="6" w:tplc="8D7E9468">
      <w:numFmt w:val="bullet"/>
      <w:lvlText w:val="•"/>
      <w:lvlJc w:val="left"/>
      <w:pPr>
        <w:ind w:left="3216" w:hanging="260"/>
      </w:pPr>
      <w:rPr>
        <w:rFonts w:hint="default"/>
        <w:lang w:val="ru-RU" w:eastAsia="en-US" w:bidi="ar-SA"/>
      </w:rPr>
    </w:lvl>
    <w:lvl w:ilvl="7" w:tplc="FA36904A">
      <w:numFmt w:val="bullet"/>
      <w:lvlText w:val="•"/>
      <w:lvlJc w:val="left"/>
      <w:pPr>
        <w:ind w:left="3732" w:hanging="260"/>
      </w:pPr>
      <w:rPr>
        <w:rFonts w:hint="default"/>
        <w:lang w:val="ru-RU" w:eastAsia="en-US" w:bidi="ar-SA"/>
      </w:rPr>
    </w:lvl>
    <w:lvl w:ilvl="8" w:tplc="CF8E05C4">
      <w:numFmt w:val="bullet"/>
      <w:lvlText w:val="•"/>
      <w:lvlJc w:val="left"/>
      <w:pPr>
        <w:ind w:left="4248" w:hanging="260"/>
      </w:pPr>
      <w:rPr>
        <w:rFonts w:hint="default"/>
        <w:lang w:val="ru-RU" w:eastAsia="en-US" w:bidi="ar-SA"/>
      </w:rPr>
    </w:lvl>
  </w:abstractNum>
  <w:abstractNum w:abstractNumId="54" w15:restartNumberingAfterBreak="0">
    <w:nsid w:val="123D6C4A"/>
    <w:multiLevelType w:val="hybridMultilevel"/>
    <w:tmpl w:val="3F4A77F8"/>
    <w:lvl w:ilvl="0" w:tplc="C96CF0BE">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2BD63C48">
      <w:numFmt w:val="bullet"/>
      <w:lvlText w:val="•"/>
      <w:lvlJc w:val="left"/>
      <w:pPr>
        <w:ind w:left="359" w:hanging="130"/>
      </w:pPr>
      <w:rPr>
        <w:rFonts w:hint="default"/>
        <w:lang w:val="ru-RU" w:eastAsia="en-US" w:bidi="ar-SA"/>
      </w:rPr>
    </w:lvl>
    <w:lvl w:ilvl="2" w:tplc="1A58F490">
      <w:numFmt w:val="bullet"/>
      <w:lvlText w:val="•"/>
      <w:lvlJc w:val="left"/>
      <w:pPr>
        <w:ind w:left="598" w:hanging="130"/>
      </w:pPr>
      <w:rPr>
        <w:rFonts w:hint="default"/>
        <w:lang w:val="ru-RU" w:eastAsia="en-US" w:bidi="ar-SA"/>
      </w:rPr>
    </w:lvl>
    <w:lvl w:ilvl="3" w:tplc="D01EB500">
      <w:numFmt w:val="bullet"/>
      <w:lvlText w:val="•"/>
      <w:lvlJc w:val="left"/>
      <w:pPr>
        <w:ind w:left="837" w:hanging="130"/>
      </w:pPr>
      <w:rPr>
        <w:rFonts w:hint="default"/>
        <w:lang w:val="ru-RU" w:eastAsia="en-US" w:bidi="ar-SA"/>
      </w:rPr>
    </w:lvl>
    <w:lvl w:ilvl="4" w:tplc="50EC01B0">
      <w:numFmt w:val="bullet"/>
      <w:lvlText w:val="•"/>
      <w:lvlJc w:val="left"/>
      <w:pPr>
        <w:ind w:left="1076" w:hanging="130"/>
      </w:pPr>
      <w:rPr>
        <w:rFonts w:hint="default"/>
        <w:lang w:val="ru-RU" w:eastAsia="en-US" w:bidi="ar-SA"/>
      </w:rPr>
    </w:lvl>
    <w:lvl w:ilvl="5" w:tplc="34E4919E">
      <w:numFmt w:val="bullet"/>
      <w:lvlText w:val="•"/>
      <w:lvlJc w:val="left"/>
      <w:pPr>
        <w:ind w:left="1315" w:hanging="130"/>
      </w:pPr>
      <w:rPr>
        <w:rFonts w:hint="default"/>
        <w:lang w:val="ru-RU" w:eastAsia="en-US" w:bidi="ar-SA"/>
      </w:rPr>
    </w:lvl>
    <w:lvl w:ilvl="6" w:tplc="F7EA9892">
      <w:numFmt w:val="bullet"/>
      <w:lvlText w:val="•"/>
      <w:lvlJc w:val="left"/>
      <w:pPr>
        <w:ind w:left="1554" w:hanging="130"/>
      </w:pPr>
      <w:rPr>
        <w:rFonts w:hint="default"/>
        <w:lang w:val="ru-RU" w:eastAsia="en-US" w:bidi="ar-SA"/>
      </w:rPr>
    </w:lvl>
    <w:lvl w:ilvl="7" w:tplc="A88C8830">
      <w:numFmt w:val="bullet"/>
      <w:lvlText w:val="•"/>
      <w:lvlJc w:val="left"/>
      <w:pPr>
        <w:ind w:left="1793" w:hanging="130"/>
      </w:pPr>
      <w:rPr>
        <w:rFonts w:hint="default"/>
        <w:lang w:val="ru-RU" w:eastAsia="en-US" w:bidi="ar-SA"/>
      </w:rPr>
    </w:lvl>
    <w:lvl w:ilvl="8" w:tplc="1F568C3A">
      <w:numFmt w:val="bullet"/>
      <w:lvlText w:val="•"/>
      <w:lvlJc w:val="left"/>
      <w:pPr>
        <w:ind w:left="2032" w:hanging="130"/>
      </w:pPr>
      <w:rPr>
        <w:rFonts w:hint="default"/>
        <w:lang w:val="ru-RU" w:eastAsia="en-US" w:bidi="ar-SA"/>
      </w:rPr>
    </w:lvl>
  </w:abstractNum>
  <w:abstractNum w:abstractNumId="55" w15:restartNumberingAfterBreak="0">
    <w:nsid w:val="124E6119"/>
    <w:multiLevelType w:val="hybridMultilevel"/>
    <w:tmpl w:val="B38817CA"/>
    <w:lvl w:ilvl="0" w:tplc="21C61DC6">
      <w:numFmt w:val="bullet"/>
      <w:lvlText w:val="-"/>
      <w:lvlJc w:val="left"/>
      <w:pPr>
        <w:ind w:left="110" w:hanging="140"/>
      </w:pPr>
      <w:rPr>
        <w:rFonts w:ascii="Times New Roman" w:eastAsia="Times New Roman" w:hAnsi="Times New Roman" w:cs="Times New Roman" w:hint="default"/>
        <w:w w:val="100"/>
        <w:sz w:val="22"/>
        <w:szCs w:val="22"/>
        <w:lang w:val="ru-RU" w:eastAsia="en-US" w:bidi="ar-SA"/>
      </w:rPr>
    </w:lvl>
    <w:lvl w:ilvl="1" w:tplc="9DA0866C">
      <w:numFmt w:val="bullet"/>
      <w:lvlText w:val="•"/>
      <w:lvlJc w:val="left"/>
      <w:pPr>
        <w:ind w:left="382" w:hanging="140"/>
      </w:pPr>
      <w:rPr>
        <w:rFonts w:hint="default"/>
        <w:lang w:val="ru-RU" w:eastAsia="en-US" w:bidi="ar-SA"/>
      </w:rPr>
    </w:lvl>
    <w:lvl w:ilvl="2" w:tplc="5CA48E36">
      <w:numFmt w:val="bullet"/>
      <w:lvlText w:val="•"/>
      <w:lvlJc w:val="left"/>
      <w:pPr>
        <w:ind w:left="644" w:hanging="140"/>
      </w:pPr>
      <w:rPr>
        <w:rFonts w:hint="default"/>
        <w:lang w:val="ru-RU" w:eastAsia="en-US" w:bidi="ar-SA"/>
      </w:rPr>
    </w:lvl>
    <w:lvl w:ilvl="3" w:tplc="2F121D4E">
      <w:numFmt w:val="bullet"/>
      <w:lvlText w:val="•"/>
      <w:lvlJc w:val="left"/>
      <w:pPr>
        <w:ind w:left="906" w:hanging="140"/>
      </w:pPr>
      <w:rPr>
        <w:rFonts w:hint="default"/>
        <w:lang w:val="ru-RU" w:eastAsia="en-US" w:bidi="ar-SA"/>
      </w:rPr>
    </w:lvl>
    <w:lvl w:ilvl="4" w:tplc="A9689062">
      <w:numFmt w:val="bullet"/>
      <w:lvlText w:val="•"/>
      <w:lvlJc w:val="left"/>
      <w:pPr>
        <w:ind w:left="1168" w:hanging="140"/>
      </w:pPr>
      <w:rPr>
        <w:rFonts w:hint="default"/>
        <w:lang w:val="ru-RU" w:eastAsia="en-US" w:bidi="ar-SA"/>
      </w:rPr>
    </w:lvl>
    <w:lvl w:ilvl="5" w:tplc="A54280F4">
      <w:numFmt w:val="bullet"/>
      <w:lvlText w:val="•"/>
      <w:lvlJc w:val="left"/>
      <w:pPr>
        <w:ind w:left="1430" w:hanging="140"/>
      </w:pPr>
      <w:rPr>
        <w:rFonts w:hint="default"/>
        <w:lang w:val="ru-RU" w:eastAsia="en-US" w:bidi="ar-SA"/>
      </w:rPr>
    </w:lvl>
    <w:lvl w:ilvl="6" w:tplc="9B0ECFF6">
      <w:numFmt w:val="bullet"/>
      <w:lvlText w:val="•"/>
      <w:lvlJc w:val="left"/>
      <w:pPr>
        <w:ind w:left="1692" w:hanging="140"/>
      </w:pPr>
      <w:rPr>
        <w:rFonts w:hint="default"/>
        <w:lang w:val="ru-RU" w:eastAsia="en-US" w:bidi="ar-SA"/>
      </w:rPr>
    </w:lvl>
    <w:lvl w:ilvl="7" w:tplc="8D8E128E">
      <w:numFmt w:val="bullet"/>
      <w:lvlText w:val="•"/>
      <w:lvlJc w:val="left"/>
      <w:pPr>
        <w:ind w:left="1954" w:hanging="140"/>
      </w:pPr>
      <w:rPr>
        <w:rFonts w:hint="default"/>
        <w:lang w:val="ru-RU" w:eastAsia="en-US" w:bidi="ar-SA"/>
      </w:rPr>
    </w:lvl>
    <w:lvl w:ilvl="8" w:tplc="481EFE54">
      <w:numFmt w:val="bullet"/>
      <w:lvlText w:val="•"/>
      <w:lvlJc w:val="left"/>
      <w:pPr>
        <w:ind w:left="2216" w:hanging="140"/>
      </w:pPr>
      <w:rPr>
        <w:rFonts w:hint="default"/>
        <w:lang w:val="ru-RU" w:eastAsia="en-US" w:bidi="ar-SA"/>
      </w:rPr>
    </w:lvl>
  </w:abstractNum>
  <w:abstractNum w:abstractNumId="56" w15:restartNumberingAfterBreak="0">
    <w:nsid w:val="128D4F32"/>
    <w:multiLevelType w:val="hybridMultilevel"/>
    <w:tmpl w:val="0B424E7E"/>
    <w:lvl w:ilvl="0" w:tplc="A6081E28">
      <w:numFmt w:val="bullet"/>
      <w:lvlText w:val=""/>
      <w:lvlJc w:val="left"/>
      <w:pPr>
        <w:ind w:left="105" w:hanging="260"/>
      </w:pPr>
      <w:rPr>
        <w:rFonts w:ascii="Symbol" w:eastAsia="Symbol" w:hAnsi="Symbol" w:cs="Symbol" w:hint="default"/>
        <w:w w:val="95"/>
        <w:sz w:val="20"/>
        <w:szCs w:val="20"/>
        <w:lang w:val="ru-RU" w:eastAsia="en-US" w:bidi="ar-SA"/>
      </w:rPr>
    </w:lvl>
    <w:lvl w:ilvl="1" w:tplc="47C0F93A">
      <w:numFmt w:val="bullet"/>
      <w:lvlText w:val="•"/>
      <w:lvlJc w:val="left"/>
      <w:pPr>
        <w:ind w:left="618" w:hanging="260"/>
      </w:pPr>
      <w:rPr>
        <w:rFonts w:hint="default"/>
        <w:lang w:val="ru-RU" w:eastAsia="en-US" w:bidi="ar-SA"/>
      </w:rPr>
    </w:lvl>
    <w:lvl w:ilvl="2" w:tplc="C43E0F10">
      <w:numFmt w:val="bullet"/>
      <w:lvlText w:val="•"/>
      <w:lvlJc w:val="left"/>
      <w:pPr>
        <w:ind w:left="1136" w:hanging="260"/>
      </w:pPr>
      <w:rPr>
        <w:rFonts w:hint="default"/>
        <w:lang w:val="ru-RU" w:eastAsia="en-US" w:bidi="ar-SA"/>
      </w:rPr>
    </w:lvl>
    <w:lvl w:ilvl="3" w:tplc="4FBE9E2A">
      <w:numFmt w:val="bullet"/>
      <w:lvlText w:val="•"/>
      <w:lvlJc w:val="left"/>
      <w:pPr>
        <w:ind w:left="1654" w:hanging="260"/>
      </w:pPr>
      <w:rPr>
        <w:rFonts w:hint="default"/>
        <w:lang w:val="ru-RU" w:eastAsia="en-US" w:bidi="ar-SA"/>
      </w:rPr>
    </w:lvl>
    <w:lvl w:ilvl="4" w:tplc="4D3EA394">
      <w:numFmt w:val="bullet"/>
      <w:lvlText w:val="•"/>
      <w:lvlJc w:val="left"/>
      <w:pPr>
        <w:ind w:left="2172" w:hanging="260"/>
      </w:pPr>
      <w:rPr>
        <w:rFonts w:hint="default"/>
        <w:lang w:val="ru-RU" w:eastAsia="en-US" w:bidi="ar-SA"/>
      </w:rPr>
    </w:lvl>
    <w:lvl w:ilvl="5" w:tplc="EE6AF920">
      <w:numFmt w:val="bullet"/>
      <w:lvlText w:val="•"/>
      <w:lvlJc w:val="left"/>
      <w:pPr>
        <w:ind w:left="2690" w:hanging="260"/>
      </w:pPr>
      <w:rPr>
        <w:rFonts w:hint="default"/>
        <w:lang w:val="ru-RU" w:eastAsia="en-US" w:bidi="ar-SA"/>
      </w:rPr>
    </w:lvl>
    <w:lvl w:ilvl="6" w:tplc="DA488ABE">
      <w:numFmt w:val="bullet"/>
      <w:lvlText w:val="•"/>
      <w:lvlJc w:val="left"/>
      <w:pPr>
        <w:ind w:left="3208" w:hanging="260"/>
      </w:pPr>
      <w:rPr>
        <w:rFonts w:hint="default"/>
        <w:lang w:val="ru-RU" w:eastAsia="en-US" w:bidi="ar-SA"/>
      </w:rPr>
    </w:lvl>
    <w:lvl w:ilvl="7" w:tplc="0BC27B10">
      <w:numFmt w:val="bullet"/>
      <w:lvlText w:val="•"/>
      <w:lvlJc w:val="left"/>
      <w:pPr>
        <w:ind w:left="3726" w:hanging="260"/>
      </w:pPr>
      <w:rPr>
        <w:rFonts w:hint="default"/>
        <w:lang w:val="ru-RU" w:eastAsia="en-US" w:bidi="ar-SA"/>
      </w:rPr>
    </w:lvl>
    <w:lvl w:ilvl="8" w:tplc="B33A4130">
      <w:numFmt w:val="bullet"/>
      <w:lvlText w:val="•"/>
      <w:lvlJc w:val="left"/>
      <w:pPr>
        <w:ind w:left="4244" w:hanging="260"/>
      </w:pPr>
      <w:rPr>
        <w:rFonts w:hint="default"/>
        <w:lang w:val="ru-RU" w:eastAsia="en-US" w:bidi="ar-SA"/>
      </w:rPr>
    </w:lvl>
  </w:abstractNum>
  <w:abstractNum w:abstractNumId="57" w15:restartNumberingAfterBreak="0">
    <w:nsid w:val="12A02A8A"/>
    <w:multiLevelType w:val="hybridMultilevel"/>
    <w:tmpl w:val="3E466CE8"/>
    <w:lvl w:ilvl="0" w:tplc="88B2A9F6">
      <w:numFmt w:val="bullet"/>
      <w:lvlText w:val=""/>
      <w:lvlJc w:val="left"/>
      <w:pPr>
        <w:ind w:left="110" w:hanging="260"/>
      </w:pPr>
      <w:rPr>
        <w:rFonts w:ascii="Symbol" w:eastAsia="Symbol" w:hAnsi="Symbol" w:cs="Symbol" w:hint="default"/>
        <w:w w:val="95"/>
        <w:sz w:val="20"/>
        <w:szCs w:val="20"/>
        <w:lang w:val="ru-RU" w:eastAsia="en-US" w:bidi="ar-SA"/>
      </w:rPr>
    </w:lvl>
    <w:lvl w:ilvl="1" w:tplc="CF826CA4">
      <w:numFmt w:val="bullet"/>
      <w:lvlText w:val="•"/>
      <w:lvlJc w:val="left"/>
      <w:pPr>
        <w:ind w:left="569" w:hanging="260"/>
      </w:pPr>
      <w:rPr>
        <w:rFonts w:hint="default"/>
        <w:lang w:val="ru-RU" w:eastAsia="en-US" w:bidi="ar-SA"/>
      </w:rPr>
    </w:lvl>
    <w:lvl w:ilvl="2" w:tplc="3DE254C6">
      <w:numFmt w:val="bullet"/>
      <w:lvlText w:val="•"/>
      <w:lvlJc w:val="left"/>
      <w:pPr>
        <w:ind w:left="1018" w:hanging="260"/>
      </w:pPr>
      <w:rPr>
        <w:rFonts w:hint="default"/>
        <w:lang w:val="ru-RU" w:eastAsia="en-US" w:bidi="ar-SA"/>
      </w:rPr>
    </w:lvl>
    <w:lvl w:ilvl="3" w:tplc="8E18C560">
      <w:numFmt w:val="bullet"/>
      <w:lvlText w:val="•"/>
      <w:lvlJc w:val="left"/>
      <w:pPr>
        <w:ind w:left="1467" w:hanging="260"/>
      </w:pPr>
      <w:rPr>
        <w:rFonts w:hint="default"/>
        <w:lang w:val="ru-RU" w:eastAsia="en-US" w:bidi="ar-SA"/>
      </w:rPr>
    </w:lvl>
    <w:lvl w:ilvl="4" w:tplc="9FDE8B34">
      <w:numFmt w:val="bullet"/>
      <w:lvlText w:val="•"/>
      <w:lvlJc w:val="left"/>
      <w:pPr>
        <w:ind w:left="1917" w:hanging="260"/>
      </w:pPr>
      <w:rPr>
        <w:rFonts w:hint="default"/>
        <w:lang w:val="ru-RU" w:eastAsia="en-US" w:bidi="ar-SA"/>
      </w:rPr>
    </w:lvl>
    <w:lvl w:ilvl="5" w:tplc="E7A40C08">
      <w:numFmt w:val="bullet"/>
      <w:lvlText w:val="•"/>
      <w:lvlJc w:val="left"/>
      <w:pPr>
        <w:ind w:left="2366" w:hanging="260"/>
      </w:pPr>
      <w:rPr>
        <w:rFonts w:hint="default"/>
        <w:lang w:val="ru-RU" w:eastAsia="en-US" w:bidi="ar-SA"/>
      </w:rPr>
    </w:lvl>
    <w:lvl w:ilvl="6" w:tplc="E13A2A6C">
      <w:numFmt w:val="bullet"/>
      <w:lvlText w:val="•"/>
      <w:lvlJc w:val="left"/>
      <w:pPr>
        <w:ind w:left="2815" w:hanging="260"/>
      </w:pPr>
      <w:rPr>
        <w:rFonts w:hint="default"/>
        <w:lang w:val="ru-RU" w:eastAsia="en-US" w:bidi="ar-SA"/>
      </w:rPr>
    </w:lvl>
    <w:lvl w:ilvl="7" w:tplc="BE2C31C4">
      <w:numFmt w:val="bullet"/>
      <w:lvlText w:val="•"/>
      <w:lvlJc w:val="left"/>
      <w:pPr>
        <w:ind w:left="3265" w:hanging="260"/>
      </w:pPr>
      <w:rPr>
        <w:rFonts w:hint="default"/>
        <w:lang w:val="ru-RU" w:eastAsia="en-US" w:bidi="ar-SA"/>
      </w:rPr>
    </w:lvl>
    <w:lvl w:ilvl="8" w:tplc="A8F8A0D6">
      <w:numFmt w:val="bullet"/>
      <w:lvlText w:val="•"/>
      <w:lvlJc w:val="left"/>
      <w:pPr>
        <w:ind w:left="3714" w:hanging="260"/>
      </w:pPr>
      <w:rPr>
        <w:rFonts w:hint="default"/>
        <w:lang w:val="ru-RU" w:eastAsia="en-US" w:bidi="ar-SA"/>
      </w:rPr>
    </w:lvl>
  </w:abstractNum>
  <w:abstractNum w:abstractNumId="58" w15:restartNumberingAfterBreak="0">
    <w:nsid w:val="13386F2D"/>
    <w:multiLevelType w:val="hybridMultilevel"/>
    <w:tmpl w:val="CB1ED42C"/>
    <w:lvl w:ilvl="0" w:tplc="12243230">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B8A08ABE">
      <w:numFmt w:val="bullet"/>
      <w:lvlText w:val="•"/>
      <w:lvlJc w:val="left"/>
      <w:pPr>
        <w:ind w:left="754" w:hanging="144"/>
      </w:pPr>
      <w:rPr>
        <w:rFonts w:hint="default"/>
        <w:lang w:val="ru-RU" w:eastAsia="en-US" w:bidi="ar-SA"/>
      </w:rPr>
    </w:lvl>
    <w:lvl w:ilvl="2" w:tplc="15F6BB1C">
      <w:numFmt w:val="bullet"/>
      <w:lvlText w:val="•"/>
      <w:lvlJc w:val="left"/>
      <w:pPr>
        <w:ind w:left="1249" w:hanging="144"/>
      </w:pPr>
      <w:rPr>
        <w:rFonts w:hint="default"/>
        <w:lang w:val="ru-RU" w:eastAsia="en-US" w:bidi="ar-SA"/>
      </w:rPr>
    </w:lvl>
    <w:lvl w:ilvl="3" w:tplc="97FE85F0">
      <w:numFmt w:val="bullet"/>
      <w:lvlText w:val="•"/>
      <w:lvlJc w:val="left"/>
      <w:pPr>
        <w:ind w:left="1744" w:hanging="144"/>
      </w:pPr>
      <w:rPr>
        <w:rFonts w:hint="default"/>
        <w:lang w:val="ru-RU" w:eastAsia="en-US" w:bidi="ar-SA"/>
      </w:rPr>
    </w:lvl>
    <w:lvl w:ilvl="4" w:tplc="D12AF396">
      <w:numFmt w:val="bullet"/>
      <w:lvlText w:val="•"/>
      <w:lvlJc w:val="left"/>
      <w:pPr>
        <w:ind w:left="2239" w:hanging="144"/>
      </w:pPr>
      <w:rPr>
        <w:rFonts w:hint="default"/>
        <w:lang w:val="ru-RU" w:eastAsia="en-US" w:bidi="ar-SA"/>
      </w:rPr>
    </w:lvl>
    <w:lvl w:ilvl="5" w:tplc="880221C2">
      <w:numFmt w:val="bullet"/>
      <w:lvlText w:val="•"/>
      <w:lvlJc w:val="left"/>
      <w:pPr>
        <w:ind w:left="2734" w:hanging="144"/>
      </w:pPr>
      <w:rPr>
        <w:rFonts w:hint="default"/>
        <w:lang w:val="ru-RU" w:eastAsia="en-US" w:bidi="ar-SA"/>
      </w:rPr>
    </w:lvl>
    <w:lvl w:ilvl="6" w:tplc="7D7A5176">
      <w:numFmt w:val="bullet"/>
      <w:lvlText w:val="•"/>
      <w:lvlJc w:val="left"/>
      <w:pPr>
        <w:ind w:left="3228" w:hanging="144"/>
      </w:pPr>
      <w:rPr>
        <w:rFonts w:hint="default"/>
        <w:lang w:val="ru-RU" w:eastAsia="en-US" w:bidi="ar-SA"/>
      </w:rPr>
    </w:lvl>
    <w:lvl w:ilvl="7" w:tplc="93A00692">
      <w:numFmt w:val="bullet"/>
      <w:lvlText w:val="•"/>
      <w:lvlJc w:val="left"/>
      <w:pPr>
        <w:ind w:left="3723" w:hanging="144"/>
      </w:pPr>
      <w:rPr>
        <w:rFonts w:hint="default"/>
        <w:lang w:val="ru-RU" w:eastAsia="en-US" w:bidi="ar-SA"/>
      </w:rPr>
    </w:lvl>
    <w:lvl w:ilvl="8" w:tplc="7C424B7E">
      <w:numFmt w:val="bullet"/>
      <w:lvlText w:val="•"/>
      <w:lvlJc w:val="left"/>
      <w:pPr>
        <w:ind w:left="4218" w:hanging="144"/>
      </w:pPr>
      <w:rPr>
        <w:rFonts w:hint="default"/>
        <w:lang w:val="ru-RU" w:eastAsia="en-US" w:bidi="ar-SA"/>
      </w:rPr>
    </w:lvl>
  </w:abstractNum>
  <w:abstractNum w:abstractNumId="59" w15:restartNumberingAfterBreak="0">
    <w:nsid w:val="135133B2"/>
    <w:multiLevelType w:val="hybridMultilevel"/>
    <w:tmpl w:val="F6B87BD0"/>
    <w:lvl w:ilvl="0" w:tplc="3B1ADACA">
      <w:numFmt w:val="bullet"/>
      <w:lvlText w:val=""/>
      <w:lvlJc w:val="left"/>
      <w:pPr>
        <w:ind w:left="109" w:hanging="260"/>
      </w:pPr>
      <w:rPr>
        <w:rFonts w:ascii="Symbol" w:eastAsia="Symbol" w:hAnsi="Symbol" w:cs="Symbol" w:hint="default"/>
        <w:w w:val="95"/>
        <w:sz w:val="20"/>
        <w:szCs w:val="20"/>
        <w:lang w:val="ru-RU" w:eastAsia="en-US" w:bidi="ar-SA"/>
      </w:rPr>
    </w:lvl>
    <w:lvl w:ilvl="1" w:tplc="09A2E5C6">
      <w:numFmt w:val="bullet"/>
      <w:lvlText w:val="•"/>
      <w:lvlJc w:val="left"/>
      <w:pPr>
        <w:ind w:left="560" w:hanging="260"/>
      </w:pPr>
      <w:rPr>
        <w:rFonts w:hint="default"/>
        <w:lang w:val="ru-RU" w:eastAsia="en-US" w:bidi="ar-SA"/>
      </w:rPr>
    </w:lvl>
    <w:lvl w:ilvl="2" w:tplc="81B2F44C">
      <w:numFmt w:val="bullet"/>
      <w:lvlText w:val="•"/>
      <w:lvlJc w:val="left"/>
      <w:pPr>
        <w:ind w:left="1021" w:hanging="260"/>
      </w:pPr>
      <w:rPr>
        <w:rFonts w:hint="default"/>
        <w:lang w:val="ru-RU" w:eastAsia="en-US" w:bidi="ar-SA"/>
      </w:rPr>
    </w:lvl>
    <w:lvl w:ilvl="3" w:tplc="B71AF978">
      <w:numFmt w:val="bullet"/>
      <w:lvlText w:val="•"/>
      <w:lvlJc w:val="left"/>
      <w:pPr>
        <w:ind w:left="1482" w:hanging="260"/>
      </w:pPr>
      <w:rPr>
        <w:rFonts w:hint="default"/>
        <w:lang w:val="ru-RU" w:eastAsia="en-US" w:bidi="ar-SA"/>
      </w:rPr>
    </w:lvl>
    <w:lvl w:ilvl="4" w:tplc="199AA9DC">
      <w:numFmt w:val="bullet"/>
      <w:lvlText w:val="•"/>
      <w:lvlJc w:val="left"/>
      <w:pPr>
        <w:ind w:left="1943" w:hanging="260"/>
      </w:pPr>
      <w:rPr>
        <w:rFonts w:hint="default"/>
        <w:lang w:val="ru-RU" w:eastAsia="en-US" w:bidi="ar-SA"/>
      </w:rPr>
    </w:lvl>
    <w:lvl w:ilvl="5" w:tplc="E8A82272">
      <w:numFmt w:val="bullet"/>
      <w:lvlText w:val="•"/>
      <w:lvlJc w:val="left"/>
      <w:pPr>
        <w:ind w:left="2404" w:hanging="260"/>
      </w:pPr>
      <w:rPr>
        <w:rFonts w:hint="default"/>
        <w:lang w:val="ru-RU" w:eastAsia="en-US" w:bidi="ar-SA"/>
      </w:rPr>
    </w:lvl>
    <w:lvl w:ilvl="6" w:tplc="EC0641E2">
      <w:numFmt w:val="bullet"/>
      <w:lvlText w:val="•"/>
      <w:lvlJc w:val="left"/>
      <w:pPr>
        <w:ind w:left="2865" w:hanging="260"/>
      </w:pPr>
      <w:rPr>
        <w:rFonts w:hint="default"/>
        <w:lang w:val="ru-RU" w:eastAsia="en-US" w:bidi="ar-SA"/>
      </w:rPr>
    </w:lvl>
    <w:lvl w:ilvl="7" w:tplc="CE508066">
      <w:numFmt w:val="bullet"/>
      <w:lvlText w:val="•"/>
      <w:lvlJc w:val="left"/>
      <w:pPr>
        <w:ind w:left="3326" w:hanging="260"/>
      </w:pPr>
      <w:rPr>
        <w:rFonts w:hint="default"/>
        <w:lang w:val="ru-RU" w:eastAsia="en-US" w:bidi="ar-SA"/>
      </w:rPr>
    </w:lvl>
    <w:lvl w:ilvl="8" w:tplc="420E76A2">
      <w:numFmt w:val="bullet"/>
      <w:lvlText w:val="•"/>
      <w:lvlJc w:val="left"/>
      <w:pPr>
        <w:ind w:left="3787" w:hanging="260"/>
      </w:pPr>
      <w:rPr>
        <w:rFonts w:hint="default"/>
        <w:lang w:val="ru-RU" w:eastAsia="en-US" w:bidi="ar-SA"/>
      </w:rPr>
    </w:lvl>
  </w:abstractNum>
  <w:abstractNum w:abstractNumId="60" w15:restartNumberingAfterBreak="0">
    <w:nsid w:val="136D6961"/>
    <w:multiLevelType w:val="hybridMultilevel"/>
    <w:tmpl w:val="E3560D44"/>
    <w:lvl w:ilvl="0" w:tplc="417CB9DA">
      <w:numFmt w:val="bullet"/>
      <w:lvlText w:val="-"/>
      <w:lvlJc w:val="left"/>
      <w:pPr>
        <w:ind w:left="396" w:hanging="567"/>
      </w:pPr>
      <w:rPr>
        <w:rFonts w:hint="default"/>
        <w:w w:val="94"/>
        <w:lang w:val="ru-RU" w:eastAsia="en-US" w:bidi="ar-SA"/>
      </w:rPr>
    </w:lvl>
    <w:lvl w:ilvl="1" w:tplc="63B47614">
      <w:numFmt w:val="bullet"/>
      <w:lvlText w:val="•"/>
      <w:lvlJc w:val="left"/>
      <w:pPr>
        <w:ind w:left="1448" w:hanging="567"/>
      </w:pPr>
      <w:rPr>
        <w:rFonts w:hint="default"/>
        <w:lang w:val="ru-RU" w:eastAsia="en-US" w:bidi="ar-SA"/>
      </w:rPr>
    </w:lvl>
    <w:lvl w:ilvl="2" w:tplc="7F9AAD64">
      <w:numFmt w:val="bullet"/>
      <w:lvlText w:val="•"/>
      <w:lvlJc w:val="left"/>
      <w:pPr>
        <w:ind w:left="2496" w:hanging="567"/>
      </w:pPr>
      <w:rPr>
        <w:rFonts w:hint="default"/>
        <w:lang w:val="ru-RU" w:eastAsia="en-US" w:bidi="ar-SA"/>
      </w:rPr>
    </w:lvl>
    <w:lvl w:ilvl="3" w:tplc="43244D40">
      <w:numFmt w:val="bullet"/>
      <w:lvlText w:val="•"/>
      <w:lvlJc w:val="left"/>
      <w:pPr>
        <w:ind w:left="3544" w:hanging="567"/>
      </w:pPr>
      <w:rPr>
        <w:rFonts w:hint="default"/>
        <w:lang w:val="ru-RU" w:eastAsia="en-US" w:bidi="ar-SA"/>
      </w:rPr>
    </w:lvl>
    <w:lvl w:ilvl="4" w:tplc="FF3C3928">
      <w:numFmt w:val="bullet"/>
      <w:lvlText w:val="•"/>
      <w:lvlJc w:val="left"/>
      <w:pPr>
        <w:ind w:left="4592" w:hanging="567"/>
      </w:pPr>
      <w:rPr>
        <w:rFonts w:hint="default"/>
        <w:lang w:val="ru-RU" w:eastAsia="en-US" w:bidi="ar-SA"/>
      </w:rPr>
    </w:lvl>
    <w:lvl w:ilvl="5" w:tplc="0AAA83E4">
      <w:numFmt w:val="bullet"/>
      <w:lvlText w:val="•"/>
      <w:lvlJc w:val="left"/>
      <w:pPr>
        <w:ind w:left="5640" w:hanging="567"/>
      </w:pPr>
      <w:rPr>
        <w:rFonts w:hint="default"/>
        <w:lang w:val="ru-RU" w:eastAsia="en-US" w:bidi="ar-SA"/>
      </w:rPr>
    </w:lvl>
    <w:lvl w:ilvl="6" w:tplc="6966EA10">
      <w:numFmt w:val="bullet"/>
      <w:lvlText w:val="•"/>
      <w:lvlJc w:val="left"/>
      <w:pPr>
        <w:ind w:left="6688" w:hanging="567"/>
      </w:pPr>
      <w:rPr>
        <w:rFonts w:hint="default"/>
        <w:lang w:val="ru-RU" w:eastAsia="en-US" w:bidi="ar-SA"/>
      </w:rPr>
    </w:lvl>
    <w:lvl w:ilvl="7" w:tplc="E59414F4">
      <w:numFmt w:val="bullet"/>
      <w:lvlText w:val="•"/>
      <w:lvlJc w:val="left"/>
      <w:pPr>
        <w:ind w:left="7736" w:hanging="567"/>
      </w:pPr>
      <w:rPr>
        <w:rFonts w:hint="default"/>
        <w:lang w:val="ru-RU" w:eastAsia="en-US" w:bidi="ar-SA"/>
      </w:rPr>
    </w:lvl>
    <w:lvl w:ilvl="8" w:tplc="184EA73E">
      <w:numFmt w:val="bullet"/>
      <w:lvlText w:val="•"/>
      <w:lvlJc w:val="left"/>
      <w:pPr>
        <w:ind w:left="8784" w:hanging="567"/>
      </w:pPr>
      <w:rPr>
        <w:rFonts w:hint="default"/>
        <w:lang w:val="ru-RU" w:eastAsia="en-US" w:bidi="ar-SA"/>
      </w:rPr>
    </w:lvl>
  </w:abstractNum>
  <w:abstractNum w:abstractNumId="61" w15:restartNumberingAfterBreak="0">
    <w:nsid w:val="13FB2E29"/>
    <w:multiLevelType w:val="hybridMultilevel"/>
    <w:tmpl w:val="08F05324"/>
    <w:lvl w:ilvl="0" w:tplc="0CA800EA">
      <w:numFmt w:val="bullet"/>
      <w:lvlText w:val=""/>
      <w:lvlJc w:val="left"/>
      <w:pPr>
        <w:ind w:left="105" w:hanging="269"/>
      </w:pPr>
      <w:rPr>
        <w:rFonts w:ascii="Symbol" w:eastAsia="Symbol" w:hAnsi="Symbol" w:cs="Symbol" w:hint="default"/>
        <w:w w:val="95"/>
        <w:sz w:val="20"/>
        <w:szCs w:val="20"/>
        <w:lang w:val="ru-RU" w:eastAsia="en-US" w:bidi="ar-SA"/>
      </w:rPr>
    </w:lvl>
    <w:lvl w:ilvl="1" w:tplc="917E32E2">
      <w:numFmt w:val="bullet"/>
      <w:lvlText w:val="•"/>
      <w:lvlJc w:val="left"/>
      <w:pPr>
        <w:ind w:left="618" w:hanging="269"/>
      </w:pPr>
      <w:rPr>
        <w:rFonts w:hint="default"/>
        <w:lang w:val="ru-RU" w:eastAsia="en-US" w:bidi="ar-SA"/>
      </w:rPr>
    </w:lvl>
    <w:lvl w:ilvl="2" w:tplc="5FB41560">
      <w:numFmt w:val="bullet"/>
      <w:lvlText w:val="•"/>
      <w:lvlJc w:val="left"/>
      <w:pPr>
        <w:ind w:left="1136" w:hanging="269"/>
      </w:pPr>
      <w:rPr>
        <w:rFonts w:hint="default"/>
        <w:lang w:val="ru-RU" w:eastAsia="en-US" w:bidi="ar-SA"/>
      </w:rPr>
    </w:lvl>
    <w:lvl w:ilvl="3" w:tplc="5C26ADC4">
      <w:numFmt w:val="bullet"/>
      <w:lvlText w:val="•"/>
      <w:lvlJc w:val="left"/>
      <w:pPr>
        <w:ind w:left="1654" w:hanging="269"/>
      </w:pPr>
      <w:rPr>
        <w:rFonts w:hint="default"/>
        <w:lang w:val="ru-RU" w:eastAsia="en-US" w:bidi="ar-SA"/>
      </w:rPr>
    </w:lvl>
    <w:lvl w:ilvl="4" w:tplc="B82AD082">
      <w:numFmt w:val="bullet"/>
      <w:lvlText w:val="•"/>
      <w:lvlJc w:val="left"/>
      <w:pPr>
        <w:ind w:left="2172" w:hanging="269"/>
      </w:pPr>
      <w:rPr>
        <w:rFonts w:hint="default"/>
        <w:lang w:val="ru-RU" w:eastAsia="en-US" w:bidi="ar-SA"/>
      </w:rPr>
    </w:lvl>
    <w:lvl w:ilvl="5" w:tplc="8DDE25C8">
      <w:numFmt w:val="bullet"/>
      <w:lvlText w:val="•"/>
      <w:lvlJc w:val="left"/>
      <w:pPr>
        <w:ind w:left="2690" w:hanging="269"/>
      </w:pPr>
      <w:rPr>
        <w:rFonts w:hint="default"/>
        <w:lang w:val="ru-RU" w:eastAsia="en-US" w:bidi="ar-SA"/>
      </w:rPr>
    </w:lvl>
    <w:lvl w:ilvl="6" w:tplc="E0B29158">
      <w:numFmt w:val="bullet"/>
      <w:lvlText w:val="•"/>
      <w:lvlJc w:val="left"/>
      <w:pPr>
        <w:ind w:left="3208" w:hanging="269"/>
      </w:pPr>
      <w:rPr>
        <w:rFonts w:hint="default"/>
        <w:lang w:val="ru-RU" w:eastAsia="en-US" w:bidi="ar-SA"/>
      </w:rPr>
    </w:lvl>
    <w:lvl w:ilvl="7" w:tplc="85EAF59A">
      <w:numFmt w:val="bullet"/>
      <w:lvlText w:val="•"/>
      <w:lvlJc w:val="left"/>
      <w:pPr>
        <w:ind w:left="3726" w:hanging="269"/>
      </w:pPr>
      <w:rPr>
        <w:rFonts w:hint="default"/>
        <w:lang w:val="ru-RU" w:eastAsia="en-US" w:bidi="ar-SA"/>
      </w:rPr>
    </w:lvl>
    <w:lvl w:ilvl="8" w:tplc="A19EB162">
      <w:numFmt w:val="bullet"/>
      <w:lvlText w:val="•"/>
      <w:lvlJc w:val="left"/>
      <w:pPr>
        <w:ind w:left="4244" w:hanging="269"/>
      </w:pPr>
      <w:rPr>
        <w:rFonts w:hint="default"/>
        <w:lang w:val="ru-RU" w:eastAsia="en-US" w:bidi="ar-SA"/>
      </w:rPr>
    </w:lvl>
  </w:abstractNum>
  <w:abstractNum w:abstractNumId="62" w15:restartNumberingAfterBreak="0">
    <w:nsid w:val="141C3C61"/>
    <w:multiLevelType w:val="hybridMultilevel"/>
    <w:tmpl w:val="3304706A"/>
    <w:lvl w:ilvl="0" w:tplc="082CCA4A">
      <w:numFmt w:val="bullet"/>
      <w:lvlText w:val="-"/>
      <w:lvlJc w:val="left"/>
      <w:pPr>
        <w:ind w:left="110" w:hanging="221"/>
      </w:pPr>
      <w:rPr>
        <w:rFonts w:ascii="Times New Roman" w:eastAsia="Times New Roman" w:hAnsi="Times New Roman" w:cs="Times New Roman" w:hint="default"/>
        <w:w w:val="95"/>
        <w:sz w:val="20"/>
        <w:szCs w:val="20"/>
        <w:lang w:val="ru-RU" w:eastAsia="en-US" w:bidi="ar-SA"/>
      </w:rPr>
    </w:lvl>
    <w:lvl w:ilvl="1" w:tplc="32323398">
      <w:numFmt w:val="bullet"/>
      <w:lvlText w:val="•"/>
      <w:lvlJc w:val="left"/>
      <w:pPr>
        <w:ind w:left="550" w:hanging="221"/>
      </w:pPr>
      <w:rPr>
        <w:rFonts w:hint="default"/>
        <w:lang w:val="ru-RU" w:eastAsia="en-US" w:bidi="ar-SA"/>
      </w:rPr>
    </w:lvl>
    <w:lvl w:ilvl="2" w:tplc="B28051F8">
      <w:numFmt w:val="bullet"/>
      <w:lvlText w:val="•"/>
      <w:lvlJc w:val="left"/>
      <w:pPr>
        <w:ind w:left="981" w:hanging="221"/>
      </w:pPr>
      <w:rPr>
        <w:rFonts w:hint="default"/>
        <w:lang w:val="ru-RU" w:eastAsia="en-US" w:bidi="ar-SA"/>
      </w:rPr>
    </w:lvl>
    <w:lvl w:ilvl="3" w:tplc="F2B4AA34">
      <w:numFmt w:val="bullet"/>
      <w:lvlText w:val="•"/>
      <w:lvlJc w:val="left"/>
      <w:pPr>
        <w:ind w:left="1411" w:hanging="221"/>
      </w:pPr>
      <w:rPr>
        <w:rFonts w:hint="default"/>
        <w:lang w:val="ru-RU" w:eastAsia="en-US" w:bidi="ar-SA"/>
      </w:rPr>
    </w:lvl>
    <w:lvl w:ilvl="4" w:tplc="2ADCACAC">
      <w:numFmt w:val="bullet"/>
      <w:lvlText w:val="•"/>
      <w:lvlJc w:val="left"/>
      <w:pPr>
        <w:ind w:left="1842" w:hanging="221"/>
      </w:pPr>
      <w:rPr>
        <w:rFonts w:hint="default"/>
        <w:lang w:val="ru-RU" w:eastAsia="en-US" w:bidi="ar-SA"/>
      </w:rPr>
    </w:lvl>
    <w:lvl w:ilvl="5" w:tplc="D018C7BC">
      <w:numFmt w:val="bullet"/>
      <w:lvlText w:val="•"/>
      <w:lvlJc w:val="left"/>
      <w:pPr>
        <w:ind w:left="2272" w:hanging="221"/>
      </w:pPr>
      <w:rPr>
        <w:rFonts w:hint="default"/>
        <w:lang w:val="ru-RU" w:eastAsia="en-US" w:bidi="ar-SA"/>
      </w:rPr>
    </w:lvl>
    <w:lvl w:ilvl="6" w:tplc="0406C1FE">
      <w:numFmt w:val="bullet"/>
      <w:lvlText w:val="•"/>
      <w:lvlJc w:val="left"/>
      <w:pPr>
        <w:ind w:left="2703" w:hanging="221"/>
      </w:pPr>
      <w:rPr>
        <w:rFonts w:hint="default"/>
        <w:lang w:val="ru-RU" w:eastAsia="en-US" w:bidi="ar-SA"/>
      </w:rPr>
    </w:lvl>
    <w:lvl w:ilvl="7" w:tplc="BC3E2B06">
      <w:numFmt w:val="bullet"/>
      <w:lvlText w:val="•"/>
      <w:lvlJc w:val="left"/>
      <w:pPr>
        <w:ind w:left="3133" w:hanging="221"/>
      </w:pPr>
      <w:rPr>
        <w:rFonts w:hint="default"/>
        <w:lang w:val="ru-RU" w:eastAsia="en-US" w:bidi="ar-SA"/>
      </w:rPr>
    </w:lvl>
    <w:lvl w:ilvl="8" w:tplc="EBCA661E">
      <w:numFmt w:val="bullet"/>
      <w:lvlText w:val="•"/>
      <w:lvlJc w:val="left"/>
      <w:pPr>
        <w:ind w:left="3564" w:hanging="221"/>
      </w:pPr>
      <w:rPr>
        <w:rFonts w:hint="default"/>
        <w:lang w:val="ru-RU" w:eastAsia="en-US" w:bidi="ar-SA"/>
      </w:rPr>
    </w:lvl>
  </w:abstractNum>
  <w:abstractNum w:abstractNumId="63" w15:restartNumberingAfterBreak="0">
    <w:nsid w:val="14761DFA"/>
    <w:multiLevelType w:val="hybridMultilevel"/>
    <w:tmpl w:val="66984A64"/>
    <w:lvl w:ilvl="0" w:tplc="3E4406A0">
      <w:numFmt w:val="bullet"/>
      <w:lvlText w:val=""/>
      <w:lvlJc w:val="left"/>
      <w:pPr>
        <w:ind w:left="105" w:hanging="260"/>
      </w:pPr>
      <w:rPr>
        <w:rFonts w:ascii="Symbol" w:eastAsia="Symbol" w:hAnsi="Symbol" w:cs="Symbol" w:hint="default"/>
        <w:w w:val="95"/>
        <w:sz w:val="20"/>
        <w:szCs w:val="20"/>
        <w:lang w:val="ru-RU" w:eastAsia="en-US" w:bidi="ar-SA"/>
      </w:rPr>
    </w:lvl>
    <w:lvl w:ilvl="1" w:tplc="642410F4">
      <w:numFmt w:val="bullet"/>
      <w:lvlText w:val="•"/>
      <w:lvlJc w:val="left"/>
      <w:pPr>
        <w:ind w:left="618" w:hanging="260"/>
      </w:pPr>
      <w:rPr>
        <w:rFonts w:hint="default"/>
        <w:lang w:val="ru-RU" w:eastAsia="en-US" w:bidi="ar-SA"/>
      </w:rPr>
    </w:lvl>
    <w:lvl w:ilvl="2" w:tplc="D22A1916">
      <w:numFmt w:val="bullet"/>
      <w:lvlText w:val="•"/>
      <w:lvlJc w:val="left"/>
      <w:pPr>
        <w:ind w:left="1136" w:hanging="260"/>
      </w:pPr>
      <w:rPr>
        <w:rFonts w:hint="default"/>
        <w:lang w:val="ru-RU" w:eastAsia="en-US" w:bidi="ar-SA"/>
      </w:rPr>
    </w:lvl>
    <w:lvl w:ilvl="3" w:tplc="D5EA09B6">
      <w:numFmt w:val="bullet"/>
      <w:lvlText w:val="•"/>
      <w:lvlJc w:val="left"/>
      <w:pPr>
        <w:ind w:left="1654" w:hanging="260"/>
      </w:pPr>
      <w:rPr>
        <w:rFonts w:hint="default"/>
        <w:lang w:val="ru-RU" w:eastAsia="en-US" w:bidi="ar-SA"/>
      </w:rPr>
    </w:lvl>
    <w:lvl w:ilvl="4" w:tplc="D94CB880">
      <w:numFmt w:val="bullet"/>
      <w:lvlText w:val="•"/>
      <w:lvlJc w:val="left"/>
      <w:pPr>
        <w:ind w:left="2172" w:hanging="260"/>
      </w:pPr>
      <w:rPr>
        <w:rFonts w:hint="default"/>
        <w:lang w:val="ru-RU" w:eastAsia="en-US" w:bidi="ar-SA"/>
      </w:rPr>
    </w:lvl>
    <w:lvl w:ilvl="5" w:tplc="BDE23466">
      <w:numFmt w:val="bullet"/>
      <w:lvlText w:val="•"/>
      <w:lvlJc w:val="left"/>
      <w:pPr>
        <w:ind w:left="2690" w:hanging="260"/>
      </w:pPr>
      <w:rPr>
        <w:rFonts w:hint="default"/>
        <w:lang w:val="ru-RU" w:eastAsia="en-US" w:bidi="ar-SA"/>
      </w:rPr>
    </w:lvl>
    <w:lvl w:ilvl="6" w:tplc="BC361DF8">
      <w:numFmt w:val="bullet"/>
      <w:lvlText w:val="•"/>
      <w:lvlJc w:val="left"/>
      <w:pPr>
        <w:ind w:left="3208" w:hanging="260"/>
      </w:pPr>
      <w:rPr>
        <w:rFonts w:hint="default"/>
        <w:lang w:val="ru-RU" w:eastAsia="en-US" w:bidi="ar-SA"/>
      </w:rPr>
    </w:lvl>
    <w:lvl w:ilvl="7" w:tplc="240C6458">
      <w:numFmt w:val="bullet"/>
      <w:lvlText w:val="•"/>
      <w:lvlJc w:val="left"/>
      <w:pPr>
        <w:ind w:left="3726" w:hanging="260"/>
      </w:pPr>
      <w:rPr>
        <w:rFonts w:hint="default"/>
        <w:lang w:val="ru-RU" w:eastAsia="en-US" w:bidi="ar-SA"/>
      </w:rPr>
    </w:lvl>
    <w:lvl w:ilvl="8" w:tplc="DBAC0150">
      <w:numFmt w:val="bullet"/>
      <w:lvlText w:val="•"/>
      <w:lvlJc w:val="left"/>
      <w:pPr>
        <w:ind w:left="4244" w:hanging="260"/>
      </w:pPr>
      <w:rPr>
        <w:rFonts w:hint="default"/>
        <w:lang w:val="ru-RU" w:eastAsia="en-US" w:bidi="ar-SA"/>
      </w:rPr>
    </w:lvl>
  </w:abstractNum>
  <w:abstractNum w:abstractNumId="64" w15:restartNumberingAfterBreak="0">
    <w:nsid w:val="14843A40"/>
    <w:multiLevelType w:val="hybridMultilevel"/>
    <w:tmpl w:val="B82C0AE0"/>
    <w:lvl w:ilvl="0" w:tplc="73D64D4E">
      <w:numFmt w:val="bullet"/>
      <w:lvlText w:val=""/>
      <w:lvlJc w:val="left"/>
      <w:pPr>
        <w:ind w:left="105" w:hanging="260"/>
      </w:pPr>
      <w:rPr>
        <w:rFonts w:ascii="Symbol" w:eastAsia="Symbol" w:hAnsi="Symbol" w:cs="Symbol" w:hint="default"/>
        <w:w w:val="95"/>
        <w:sz w:val="20"/>
        <w:szCs w:val="20"/>
        <w:lang w:val="ru-RU" w:eastAsia="en-US" w:bidi="ar-SA"/>
      </w:rPr>
    </w:lvl>
    <w:lvl w:ilvl="1" w:tplc="124C4156">
      <w:numFmt w:val="bullet"/>
      <w:lvlText w:val="•"/>
      <w:lvlJc w:val="left"/>
      <w:pPr>
        <w:ind w:left="618" w:hanging="260"/>
      </w:pPr>
      <w:rPr>
        <w:rFonts w:hint="default"/>
        <w:lang w:val="ru-RU" w:eastAsia="en-US" w:bidi="ar-SA"/>
      </w:rPr>
    </w:lvl>
    <w:lvl w:ilvl="2" w:tplc="E3BEA232">
      <w:numFmt w:val="bullet"/>
      <w:lvlText w:val="•"/>
      <w:lvlJc w:val="left"/>
      <w:pPr>
        <w:ind w:left="1136" w:hanging="260"/>
      </w:pPr>
      <w:rPr>
        <w:rFonts w:hint="default"/>
        <w:lang w:val="ru-RU" w:eastAsia="en-US" w:bidi="ar-SA"/>
      </w:rPr>
    </w:lvl>
    <w:lvl w:ilvl="3" w:tplc="C30A0AE0">
      <w:numFmt w:val="bullet"/>
      <w:lvlText w:val="•"/>
      <w:lvlJc w:val="left"/>
      <w:pPr>
        <w:ind w:left="1654" w:hanging="260"/>
      </w:pPr>
      <w:rPr>
        <w:rFonts w:hint="default"/>
        <w:lang w:val="ru-RU" w:eastAsia="en-US" w:bidi="ar-SA"/>
      </w:rPr>
    </w:lvl>
    <w:lvl w:ilvl="4" w:tplc="B0949E20">
      <w:numFmt w:val="bullet"/>
      <w:lvlText w:val="•"/>
      <w:lvlJc w:val="left"/>
      <w:pPr>
        <w:ind w:left="2172" w:hanging="260"/>
      </w:pPr>
      <w:rPr>
        <w:rFonts w:hint="default"/>
        <w:lang w:val="ru-RU" w:eastAsia="en-US" w:bidi="ar-SA"/>
      </w:rPr>
    </w:lvl>
    <w:lvl w:ilvl="5" w:tplc="9A4619C6">
      <w:numFmt w:val="bullet"/>
      <w:lvlText w:val="•"/>
      <w:lvlJc w:val="left"/>
      <w:pPr>
        <w:ind w:left="2690" w:hanging="260"/>
      </w:pPr>
      <w:rPr>
        <w:rFonts w:hint="default"/>
        <w:lang w:val="ru-RU" w:eastAsia="en-US" w:bidi="ar-SA"/>
      </w:rPr>
    </w:lvl>
    <w:lvl w:ilvl="6" w:tplc="21DA266E">
      <w:numFmt w:val="bullet"/>
      <w:lvlText w:val="•"/>
      <w:lvlJc w:val="left"/>
      <w:pPr>
        <w:ind w:left="3208" w:hanging="260"/>
      </w:pPr>
      <w:rPr>
        <w:rFonts w:hint="default"/>
        <w:lang w:val="ru-RU" w:eastAsia="en-US" w:bidi="ar-SA"/>
      </w:rPr>
    </w:lvl>
    <w:lvl w:ilvl="7" w:tplc="97D4299E">
      <w:numFmt w:val="bullet"/>
      <w:lvlText w:val="•"/>
      <w:lvlJc w:val="left"/>
      <w:pPr>
        <w:ind w:left="3726" w:hanging="260"/>
      </w:pPr>
      <w:rPr>
        <w:rFonts w:hint="default"/>
        <w:lang w:val="ru-RU" w:eastAsia="en-US" w:bidi="ar-SA"/>
      </w:rPr>
    </w:lvl>
    <w:lvl w:ilvl="8" w:tplc="EF5E796E">
      <w:numFmt w:val="bullet"/>
      <w:lvlText w:val="•"/>
      <w:lvlJc w:val="left"/>
      <w:pPr>
        <w:ind w:left="4244" w:hanging="260"/>
      </w:pPr>
      <w:rPr>
        <w:rFonts w:hint="default"/>
        <w:lang w:val="ru-RU" w:eastAsia="en-US" w:bidi="ar-SA"/>
      </w:rPr>
    </w:lvl>
  </w:abstractNum>
  <w:abstractNum w:abstractNumId="65" w15:restartNumberingAfterBreak="0">
    <w:nsid w:val="148A2183"/>
    <w:multiLevelType w:val="hybridMultilevel"/>
    <w:tmpl w:val="958ED928"/>
    <w:lvl w:ilvl="0" w:tplc="54E44A42">
      <w:numFmt w:val="bullet"/>
      <w:lvlText w:val=""/>
      <w:lvlJc w:val="left"/>
      <w:pPr>
        <w:ind w:left="105" w:hanging="264"/>
      </w:pPr>
      <w:rPr>
        <w:rFonts w:ascii="Symbol" w:eastAsia="Symbol" w:hAnsi="Symbol" w:cs="Symbol" w:hint="default"/>
        <w:w w:val="95"/>
        <w:sz w:val="20"/>
        <w:szCs w:val="20"/>
        <w:lang w:val="ru-RU" w:eastAsia="en-US" w:bidi="ar-SA"/>
      </w:rPr>
    </w:lvl>
    <w:lvl w:ilvl="1" w:tplc="57CA5ACC">
      <w:numFmt w:val="bullet"/>
      <w:lvlText w:val="•"/>
      <w:lvlJc w:val="left"/>
      <w:pPr>
        <w:ind w:left="713" w:hanging="264"/>
      </w:pPr>
      <w:rPr>
        <w:rFonts w:hint="default"/>
        <w:lang w:val="ru-RU" w:eastAsia="en-US" w:bidi="ar-SA"/>
      </w:rPr>
    </w:lvl>
    <w:lvl w:ilvl="2" w:tplc="B322C6EE">
      <w:numFmt w:val="bullet"/>
      <w:lvlText w:val="•"/>
      <w:lvlJc w:val="left"/>
      <w:pPr>
        <w:ind w:left="1327" w:hanging="264"/>
      </w:pPr>
      <w:rPr>
        <w:rFonts w:hint="default"/>
        <w:lang w:val="ru-RU" w:eastAsia="en-US" w:bidi="ar-SA"/>
      </w:rPr>
    </w:lvl>
    <w:lvl w:ilvl="3" w:tplc="34D88A36">
      <w:numFmt w:val="bullet"/>
      <w:lvlText w:val="•"/>
      <w:lvlJc w:val="left"/>
      <w:pPr>
        <w:ind w:left="1940" w:hanging="264"/>
      </w:pPr>
      <w:rPr>
        <w:rFonts w:hint="default"/>
        <w:lang w:val="ru-RU" w:eastAsia="en-US" w:bidi="ar-SA"/>
      </w:rPr>
    </w:lvl>
    <w:lvl w:ilvl="4" w:tplc="C4E4ED1A">
      <w:numFmt w:val="bullet"/>
      <w:lvlText w:val="•"/>
      <w:lvlJc w:val="left"/>
      <w:pPr>
        <w:ind w:left="2554" w:hanging="264"/>
      </w:pPr>
      <w:rPr>
        <w:rFonts w:hint="default"/>
        <w:lang w:val="ru-RU" w:eastAsia="en-US" w:bidi="ar-SA"/>
      </w:rPr>
    </w:lvl>
    <w:lvl w:ilvl="5" w:tplc="90DCED7C">
      <w:numFmt w:val="bullet"/>
      <w:lvlText w:val="•"/>
      <w:lvlJc w:val="left"/>
      <w:pPr>
        <w:ind w:left="3168" w:hanging="264"/>
      </w:pPr>
      <w:rPr>
        <w:rFonts w:hint="default"/>
        <w:lang w:val="ru-RU" w:eastAsia="en-US" w:bidi="ar-SA"/>
      </w:rPr>
    </w:lvl>
    <w:lvl w:ilvl="6" w:tplc="73A272BE">
      <w:numFmt w:val="bullet"/>
      <w:lvlText w:val="•"/>
      <w:lvlJc w:val="left"/>
      <w:pPr>
        <w:ind w:left="3781" w:hanging="264"/>
      </w:pPr>
      <w:rPr>
        <w:rFonts w:hint="default"/>
        <w:lang w:val="ru-RU" w:eastAsia="en-US" w:bidi="ar-SA"/>
      </w:rPr>
    </w:lvl>
    <w:lvl w:ilvl="7" w:tplc="43C445E0">
      <w:numFmt w:val="bullet"/>
      <w:lvlText w:val="•"/>
      <w:lvlJc w:val="left"/>
      <w:pPr>
        <w:ind w:left="4395" w:hanging="264"/>
      </w:pPr>
      <w:rPr>
        <w:rFonts w:hint="default"/>
        <w:lang w:val="ru-RU" w:eastAsia="en-US" w:bidi="ar-SA"/>
      </w:rPr>
    </w:lvl>
    <w:lvl w:ilvl="8" w:tplc="37A2D2EC">
      <w:numFmt w:val="bullet"/>
      <w:lvlText w:val="•"/>
      <w:lvlJc w:val="left"/>
      <w:pPr>
        <w:ind w:left="5008" w:hanging="264"/>
      </w:pPr>
      <w:rPr>
        <w:rFonts w:hint="default"/>
        <w:lang w:val="ru-RU" w:eastAsia="en-US" w:bidi="ar-SA"/>
      </w:rPr>
    </w:lvl>
  </w:abstractNum>
  <w:abstractNum w:abstractNumId="66" w15:restartNumberingAfterBreak="0">
    <w:nsid w:val="14E709F7"/>
    <w:multiLevelType w:val="hybridMultilevel"/>
    <w:tmpl w:val="0CF4728E"/>
    <w:lvl w:ilvl="0" w:tplc="36782B8E">
      <w:numFmt w:val="bullet"/>
      <w:lvlText w:val="-"/>
      <w:lvlJc w:val="left"/>
      <w:pPr>
        <w:ind w:left="396" w:hanging="197"/>
      </w:pPr>
      <w:rPr>
        <w:rFonts w:hint="default"/>
        <w:w w:val="99"/>
        <w:lang w:val="ru-RU" w:eastAsia="en-US" w:bidi="ar-SA"/>
      </w:rPr>
    </w:lvl>
    <w:lvl w:ilvl="1" w:tplc="5EA2DC98">
      <w:numFmt w:val="bullet"/>
      <w:lvlText w:val="•"/>
      <w:lvlJc w:val="left"/>
      <w:pPr>
        <w:ind w:left="1448" w:hanging="197"/>
      </w:pPr>
      <w:rPr>
        <w:rFonts w:hint="default"/>
        <w:lang w:val="ru-RU" w:eastAsia="en-US" w:bidi="ar-SA"/>
      </w:rPr>
    </w:lvl>
    <w:lvl w:ilvl="2" w:tplc="4496A14C">
      <w:numFmt w:val="bullet"/>
      <w:lvlText w:val="•"/>
      <w:lvlJc w:val="left"/>
      <w:pPr>
        <w:ind w:left="2496" w:hanging="197"/>
      </w:pPr>
      <w:rPr>
        <w:rFonts w:hint="default"/>
        <w:lang w:val="ru-RU" w:eastAsia="en-US" w:bidi="ar-SA"/>
      </w:rPr>
    </w:lvl>
    <w:lvl w:ilvl="3" w:tplc="5D4E127E">
      <w:numFmt w:val="bullet"/>
      <w:lvlText w:val="•"/>
      <w:lvlJc w:val="left"/>
      <w:pPr>
        <w:ind w:left="3544" w:hanging="197"/>
      </w:pPr>
      <w:rPr>
        <w:rFonts w:hint="default"/>
        <w:lang w:val="ru-RU" w:eastAsia="en-US" w:bidi="ar-SA"/>
      </w:rPr>
    </w:lvl>
    <w:lvl w:ilvl="4" w:tplc="AE98A12E">
      <w:numFmt w:val="bullet"/>
      <w:lvlText w:val="•"/>
      <w:lvlJc w:val="left"/>
      <w:pPr>
        <w:ind w:left="4592" w:hanging="197"/>
      </w:pPr>
      <w:rPr>
        <w:rFonts w:hint="default"/>
        <w:lang w:val="ru-RU" w:eastAsia="en-US" w:bidi="ar-SA"/>
      </w:rPr>
    </w:lvl>
    <w:lvl w:ilvl="5" w:tplc="D8B88A54">
      <w:numFmt w:val="bullet"/>
      <w:lvlText w:val="•"/>
      <w:lvlJc w:val="left"/>
      <w:pPr>
        <w:ind w:left="5640" w:hanging="197"/>
      </w:pPr>
      <w:rPr>
        <w:rFonts w:hint="default"/>
        <w:lang w:val="ru-RU" w:eastAsia="en-US" w:bidi="ar-SA"/>
      </w:rPr>
    </w:lvl>
    <w:lvl w:ilvl="6" w:tplc="2988A3EC">
      <w:numFmt w:val="bullet"/>
      <w:lvlText w:val="•"/>
      <w:lvlJc w:val="left"/>
      <w:pPr>
        <w:ind w:left="6688" w:hanging="197"/>
      </w:pPr>
      <w:rPr>
        <w:rFonts w:hint="default"/>
        <w:lang w:val="ru-RU" w:eastAsia="en-US" w:bidi="ar-SA"/>
      </w:rPr>
    </w:lvl>
    <w:lvl w:ilvl="7" w:tplc="17349F00">
      <w:numFmt w:val="bullet"/>
      <w:lvlText w:val="•"/>
      <w:lvlJc w:val="left"/>
      <w:pPr>
        <w:ind w:left="7736" w:hanging="197"/>
      </w:pPr>
      <w:rPr>
        <w:rFonts w:hint="default"/>
        <w:lang w:val="ru-RU" w:eastAsia="en-US" w:bidi="ar-SA"/>
      </w:rPr>
    </w:lvl>
    <w:lvl w:ilvl="8" w:tplc="59162142">
      <w:numFmt w:val="bullet"/>
      <w:lvlText w:val="•"/>
      <w:lvlJc w:val="left"/>
      <w:pPr>
        <w:ind w:left="8784" w:hanging="197"/>
      </w:pPr>
      <w:rPr>
        <w:rFonts w:hint="default"/>
        <w:lang w:val="ru-RU" w:eastAsia="en-US" w:bidi="ar-SA"/>
      </w:rPr>
    </w:lvl>
  </w:abstractNum>
  <w:abstractNum w:abstractNumId="67" w15:restartNumberingAfterBreak="0">
    <w:nsid w:val="15410647"/>
    <w:multiLevelType w:val="hybridMultilevel"/>
    <w:tmpl w:val="E4202386"/>
    <w:lvl w:ilvl="0" w:tplc="495A9152">
      <w:numFmt w:val="bullet"/>
      <w:lvlText w:val="•"/>
      <w:lvlJc w:val="left"/>
      <w:pPr>
        <w:ind w:left="396" w:hanging="168"/>
      </w:pPr>
      <w:rPr>
        <w:rFonts w:ascii="Times New Roman" w:eastAsia="Times New Roman" w:hAnsi="Times New Roman" w:cs="Times New Roman" w:hint="default"/>
        <w:w w:val="99"/>
        <w:sz w:val="28"/>
        <w:szCs w:val="28"/>
        <w:lang w:val="ru-RU" w:eastAsia="en-US" w:bidi="ar-SA"/>
      </w:rPr>
    </w:lvl>
    <w:lvl w:ilvl="1" w:tplc="8D3A8AD4">
      <w:numFmt w:val="bullet"/>
      <w:lvlText w:val="•"/>
      <w:lvlJc w:val="left"/>
      <w:pPr>
        <w:ind w:left="396" w:hanging="653"/>
      </w:pPr>
      <w:rPr>
        <w:rFonts w:ascii="Calibri" w:eastAsia="Calibri" w:hAnsi="Calibri" w:cs="Calibri" w:hint="default"/>
        <w:w w:val="99"/>
        <w:sz w:val="28"/>
        <w:szCs w:val="28"/>
        <w:lang w:val="ru-RU" w:eastAsia="en-US" w:bidi="ar-SA"/>
      </w:rPr>
    </w:lvl>
    <w:lvl w:ilvl="2" w:tplc="7A580CA8">
      <w:numFmt w:val="bullet"/>
      <w:lvlText w:val="•"/>
      <w:lvlJc w:val="left"/>
      <w:pPr>
        <w:ind w:left="2496" w:hanging="653"/>
      </w:pPr>
      <w:rPr>
        <w:rFonts w:hint="default"/>
        <w:lang w:val="ru-RU" w:eastAsia="en-US" w:bidi="ar-SA"/>
      </w:rPr>
    </w:lvl>
    <w:lvl w:ilvl="3" w:tplc="DE6C6610">
      <w:numFmt w:val="bullet"/>
      <w:lvlText w:val="•"/>
      <w:lvlJc w:val="left"/>
      <w:pPr>
        <w:ind w:left="3544" w:hanging="653"/>
      </w:pPr>
      <w:rPr>
        <w:rFonts w:hint="default"/>
        <w:lang w:val="ru-RU" w:eastAsia="en-US" w:bidi="ar-SA"/>
      </w:rPr>
    </w:lvl>
    <w:lvl w:ilvl="4" w:tplc="E06C4DBC">
      <w:numFmt w:val="bullet"/>
      <w:lvlText w:val="•"/>
      <w:lvlJc w:val="left"/>
      <w:pPr>
        <w:ind w:left="4592" w:hanging="653"/>
      </w:pPr>
      <w:rPr>
        <w:rFonts w:hint="default"/>
        <w:lang w:val="ru-RU" w:eastAsia="en-US" w:bidi="ar-SA"/>
      </w:rPr>
    </w:lvl>
    <w:lvl w:ilvl="5" w:tplc="96DC0BCE">
      <w:numFmt w:val="bullet"/>
      <w:lvlText w:val="•"/>
      <w:lvlJc w:val="left"/>
      <w:pPr>
        <w:ind w:left="5640" w:hanging="653"/>
      </w:pPr>
      <w:rPr>
        <w:rFonts w:hint="default"/>
        <w:lang w:val="ru-RU" w:eastAsia="en-US" w:bidi="ar-SA"/>
      </w:rPr>
    </w:lvl>
    <w:lvl w:ilvl="6" w:tplc="5994032E">
      <w:numFmt w:val="bullet"/>
      <w:lvlText w:val="•"/>
      <w:lvlJc w:val="left"/>
      <w:pPr>
        <w:ind w:left="6688" w:hanging="653"/>
      </w:pPr>
      <w:rPr>
        <w:rFonts w:hint="default"/>
        <w:lang w:val="ru-RU" w:eastAsia="en-US" w:bidi="ar-SA"/>
      </w:rPr>
    </w:lvl>
    <w:lvl w:ilvl="7" w:tplc="3EC46A3E">
      <w:numFmt w:val="bullet"/>
      <w:lvlText w:val="•"/>
      <w:lvlJc w:val="left"/>
      <w:pPr>
        <w:ind w:left="7736" w:hanging="653"/>
      </w:pPr>
      <w:rPr>
        <w:rFonts w:hint="default"/>
        <w:lang w:val="ru-RU" w:eastAsia="en-US" w:bidi="ar-SA"/>
      </w:rPr>
    </w:lvl>
    <w:lvl w:ilvl="8" w:tplc="337C6390">
      <w:numFmt w:val="bullet"/>
      <w:lvlText w:val="•"/>
      <w:lvlJc w:val="left"/>
      <w:pPr>
        <w:ind w:left="8784" w:hanging="653"/>
      </w:pPr>
      <w:rPr>
        <w:rFonts w:hint="default"/>
        <w:lang w:val="ru-RU" w:eastAsia="en-US" w:bidi="ar-SA"/>
      </w:rPr>
    </w:lvl>
  </w:abstractNum>
  <w:abstractNum w:abstractNumId="68" w15:restartNumberingAfterBreak="0">
    <w:nsid w:val="15AD3021"/>
    <w:multiLevelType w:val="hybridMultilevel"/>
    <w:tmpl w:val="23B8A50E"/>
    <w:lvl w:ilvl="0" w:tplc="8AD45CDE">
      <w:numFmt w:val="bullet"/>
      <w:lvlText w:val=""/>
      <w:lvlJc w:val="left"/>
      <w:pPr>
        <w:ind w:left="105" w:hanging="260"/>
      </w:pPr>
      <w:rPr>
        <w:rFonts w:ascii="Symbol" w:eastAsia="Symbol" w:hAnsi="Symbol" w:cs="Symbol" w:hint="default"/>
        <w:w w:val="95"/>
        <w:sz w:val="20"/>
        <w:szCs w:val="20"/>
        <w:lang w:val="ru-RU" w:eastAsia="en-US" w:bidi="ar-SA"/>
      </w:rPr>
    </w:lvl>
    <w:lvl w:ilvl="1" w:tplc="0E9A973E">
      <w:numFmt w:val="bullet"/>
      <w:lvlText w:val="•"/>
      <w:lvlJc w:val="left"/>
      <w:pPr>
        <w:ind w:left="618" w:hanging="260"/>
      </w:pPr>
      <w:rPr>
        <w:rFonts w:hint="default"/>
        <w:lang w:val="ru-RU" w:eastAsia="en-US" w:bidi="ar-SA"/>
      </w:rPr>
    </w:lvl>
    <w:lvl w:ilvl="2" w:tplc="C0D07292">
      <w:numFmt w:val="bullet"/>
      <w:lvlText w:val="•"/>
      <w:lvlJc w:val="left"/>
      <w:pPr>
        <w:ind w:left="1136" w:hanging="260"/>
      </w:pPr>
      <w:rPr>
        <w:rFonts w:hint="default"/>
        <w:lang w:val="ru-RU" w:eastAsia="en-US" w:bidi="ar-SA"/>
      </w:rPr>
    </w:lvl>
    <w:lvl w:ilvl="3" w:tplc="B6F2144A">
      <w:numFmt w:val="bullet"/>
      <w:lvlText w:val="•"/>
      <w:lvlJc w:val="left"/>
      <w:pPr>
        <w:ind w:left="1654" w:hanging="260"/>
      </w:pPr>
      <w:rPr>
        <w:rFonts w:hint="default"/>
        <w:lang w:val="ru-RU" w:eastAsia="en-US" w:bidi="ar-SA"/>
      </w:rPr>
    </w:lvl>
    <w:lvl w:ilvl="4" w:tplc="C1E2A2C2">
      <w:numFmt w:val="bullet"/>
      <w:lvlText w:val="•"/>
      <w:lvlJc w:val="left"/>
      <w:pPr>
        <w:ind w:left="2172" w:hanging="260"/>
      </w:pPr>
      <w:rPr>
        <w:rFonts w:hint="default"/>
        <w:lang w:val="ru-RU" w:eastAsia="en-US" w:bidi="ar-SA"/>
      </w:rPr>
    </w:lvl>
    <w:lvl w:ilvl="5" w:tplc="99C46122">
      <w:numFmt w:val="bullet"/>
      <w:lvlText w:val="•"/>
      <w:lvlJc w:val="left"/>
      <w:pPr>
        <w:ind w:left="2690" w:hanging="260"/>
      </w:pPr>
      <w:rPr>
        <w:rFonts w:hint="default"/>
        <w:lang w:val="ru-RU" w:eastAsia="en-US" w:bidi="ar-SA"/>
      </w:rPr>
    </w:lvl>
    <w:lvl w:ilvl="6" w:tplc="CC44CF1C">
      <w:numFmt w:val="bullet"/>
      <w:lvlText w:val="•"/>
      <w:lvlJc w:val="left"/>
      <w:pPr>
        <w:ind w:left="3208" w:hanging="260"/>
      </w:pPr>
      <w:rPr>
        <w:rFonts w:hint="default"/>
        <w:lang w:val="ru-RU" w:eastAsia="en-US" w:bidi="ar-SA"/>
      </w:rPr>
    </w:lvl>
    <w:lvl w:ilvl="7" w:tplc="EAFC7A1A">
      <w:numFmt w:val="bullet"/>
      <w:lvlText w:val="•"/>
      <w:lvlJc w:val="left"/>
      <w:pPr>
        <w:ind w:left="3726" w:hanging="260"/>
      </w:pPr>
      <w:rPr>
        <w:rFonts w:hint="default"/>
        <w:lang w:val="ru-RU" w:eastAsia="en-US" w:bidi="ar-SA"/>
      </w:rPr>
    </w:lvl>
    <w:lvl w:ilvl="8" w:tplc="C8AE3C4E">
      <w:numFmt w:val="bullet"/>
      <w:lvlText w:val="•"/>
      <w:lvlJc w:val="left"/>
      <w:pPr>
        <w:ind w:left="4244" w:hanging="260"/>
      </w:pPr>
      <w:rPr>
        <w:rFonts w:hint="default"/>
        <w:lang w:val="ru-RU" w:eastAsia="en-US" w:bidi="ar-SA"/>
      </w:rPr>
    </w:lvl>
  </w:abstractNum>
  <w:abstractNum w:abstractNumId="69" w15:restartNumberingAfterBreak="0">
    <w:nsid w:val="15EB7D01"/>
    <w:multiLevelType w:val="hybridMultilevel"/>
    <w:tmpl w:val="DBC840FA"/>
    <w:lvl w:ilvl="0" w:tplc="0EF2B8B4">
      <w:numFmt w:val="bullet"/>
      <w:lvlText w:val=""/>
      <w:lvlJc w:val="left"/>
      <w:pPr>
        <w:ind w:left="110" w:hanging="260"/>
      </w:pPr>
      <w:rPr>
        <w:rFonts w:ascii="Symbol" w:eastAsia="Symbol" w:hAnsi="Symbol" w:cs="Symbol" w:hint="default"/>
        <w:w w:val="95"/>
        <w:sz w:val="20"/>
        <w:szCs w:val="20"/>
        <w:lang w:val="ru-RU" w:eastAsia="en-US" w:bidi="ar-SA"/>
      </w:rPr>
    </w:lvl>
    <w:lvl w:ilvl="1" w:tplc="53485166">
      <w:numFmt w:val="bullet"/>
      <w:lvlText w:val="•"/>
      <w:lvlJc w:val="left"/>
      <w:pPr>
        <w:ind w:left="636" w:hanging="260"/>
      </w:pPr>
      <w:rPr>
        <w:rFonts w:hint="default"/>
        <w:lang w:val="ru-RU" w:eastAsia="en-US" w:bidi="ar-SA"/>
      </w:rPr>
    </w:lvl>
    <w:lvl w:ilvl="2" w:tplc="15248C82">
      <w:numFmt w:val="bullet"/>
      <w:lvlText w:val="•"/>
      <w:lvlJc w:val="left"/>
      <w:pPr>
        <w:ind w:left="1152" w:hanging="260"/>
      </w:pPr>
      <w:rPr>
        <w:rFonts w:hint="default"/>
        <w:lang w:val="ru-RU" w:eastAsia="en-US" w:bidi="ar-SA"/>
      </w:rPr>
    </w:lvl>
    <w:lvl w:ilvl="3" w:tplc="C5AA7D34">
      <w:numFmt w:val="bullet"/>
      <w:lvlText w:val="•"/>
      <w:lvlJc w:val="left"/>
      <w:pPr>
        <w:ind w:left="1668" w:hanging="260"/>
      </w:pPr>
      <w:rPr>
        <w:rFonts w:hint="default"/>
        <w:lang w:val="ru-RU" w:eastAsia="en-US" w:bidi="ar-SA"/>
      </w:rPr>
    </w:lvl>
    <w:lvl w:ilvl="4" w:tplc="D1CAE08A">
      <w:numFmt w:val="bullet"/>
      <w:lvlText w:val="•"/>
      <w:lvlJc w:val="left"/>
      <w:pPr>
        <w:ind w:left="2184" w:hanging="260"/>
      </w:pPr>
      <w:rPr>
        <w:rFonts w:hint="default"/>
        <w:lang w:val="ru-RU" w:eastAsia="en-US" w:bidi="ar-SA"/>
      </w:rPr>
    </w:lvl>
    <w:lvl w:ilvl="5" w:tplc="AAE6E732">
      <w:numFmt w:val="bullet"/>
      <w:lvlText w:val="•"/>
      <w:lvlJc w:val="left"/>
      <w:pPr>
        <w:ind w:left="2700" w:hanging="260"/>
      </w:pPr>
      <w:rPr>
        <w:rFonts w:hint="default"/>
        <w:lang w:val="ru-RU" w:eastAsia="en-US" w:bidi="ar-SA"/>
      </w:rPr>
    </w:lvl>
    <w:lvl w:ilvl="6" w:tplc="085604CA">
      <w:numFmt w:val="bullet"/>
      <w:lvlText w:val="•"/>
      <w:lvlJc w:val="left"/>
      <w:pPr>
        <w:ind w:left="3216" w:hanging="260"/>
      </w:pPr>
      <w:rPr>
        <w:rFonts w:hint="default"/>
        <w:lang w:val="ru-RU" w:eastAsia="en-US" w:bidi="ar-SA"/>
      </w:rPr>
    </w:lvl>
    <w:lvl w:ilvl="7" w:tplc="15CA4988">
      <w:numFmt w:val="bullet"/>
      <w:lvlText w:val="•"/>
      <w:lvlJc w:val="left"/>
      <w:pPr>
        <w:ind w:left="3732" w:hanging="260"/>
      </w:pPr>
      <w:rPr>
        <w:rFonts w:hint="default"/>
        <w:lang w:val="ru-RU" w:eastAsia="en-US" w:bidi="ar-SA"/>
      </w:rPr>
    </w:lvl>
    <w:lvl w:ilvl="8" w:tplc="4FDC3DBA">
      <w:numFmt w:val="bullet"/>
      <w:lvlText w:val="•"/>
      <w:lvlJc w:val="left"/>
      <w:pPr>
        <w:ind w:left="4248" w:hanging="260"/>
      </w:pPr>
      <w:rPr>
        <w:rFonts w:hint="default"/>
        <w:lang w:val="ru-RU" w:eastAsia="en-US" w:bidi="ar-SA"/>
      </w:rPr>
    </w:lvl>
  </w:abstractNum>
  <w:abstractNum w:abstractNumId="70" w15:restartNumberingAfterBreak="0">
    <w:nsid w:val="161F5AF7"/>
    <w:multiLevelType w:val="hybridMultilevel"/>
    <w:tmpl w:val="0682EC16"/>
    <w:lvl w:ilvl="0" w:tplc="A6D4B8D8">
      <w:numFmt w:val="bullet"/>
      <w:lvlText w:val=""/>
      <w:lvlJc w:val="left"/>
      <w:pPr>
        <w:ind w:left="105" w:hanging="428"/>
      </w:pPr>
      <w:rPr>
        <w:rFonts w:ascii="Symbol" w:eastAsia="Symbol" w:hAnsi="Symbol" w:cs="Symbol" w:hint="default"/>
        <w:w w:val="95"/>
        <w:sz w:val="20"/>
        <w:szCs w:val="20"/>
        <w:lang w:val="ru-RU" w:eastAsia="en-US" w:bidi="ar-SA"/>
      </w:rPr>
    </w:lvl>
    <w:lvl w:ilvl="1" w:tplc="AF6A2A32">
      <w:numFmt w:val="bullet"/>
      <w:lvlText w:val="•"/>
      <w:lvlJc w:val="left"/>
      <w:pPr>
        <w:ind w:left="615" w:hanging="428"/>
      </w:pPr>
      <w:rPr>
        <w:rFonts w:hint="default"/>
        <w:lang w:val="ru-RU" w:eastAsia="en-US" w:bidi="ar-SA"/>
      </w:rPr>
    </w:lvl>
    <w:lvl w:ilvl="2" w:tplc="31AAB470">
      <w:numFmt w:val="bullet"/>
      <w:lvlText w:val="•"/>
      <w:lvlJc w:val="left"/>
      <w:pPr>
        <w:ind w:left="1131" w:hanging="428"/>
      </w:pPr>
      <w:rPr>
        <w:rFonts w:hint="default"/>
        <w:lang w:val="ru-RU" w:eastAsia="en-US" w:bidi="ar-SA"/>
      </w:rPr>
    </w:lvl>
    <w:lvl w:ilvl="3" w:tplc="AF201474">
      <w:numFmt w:val="bullet"/>
      <w:lvlText w:val="•"/>
      <w:lvlJc w:val="left"/>
      <w:pPr>
        <w:ind w:left="1647" w:hanging="428"/>
      </w:pPr>
      <w:rPr>
        <w:rFonts w:hint="default"/>
        <w:lang w:val="ru-RU" w:eastAsia="en-US" w:bidi="ar-SA"/>
      </w:rPr>
    </w:lvl>
    <w:lvl w:ilvl="4" w:tplc="E8D83EE8">
      <w:numFmt w:val="bullet"/>
      <w:lvlText w:val="•"/>
      <w:lvlJc w:val="left"/>
      <w:pPr>
        <w:ind w:left="2162" w:hanging="428"/>
      </w:pPr>
      <w:rPr>
        <w:rFonts w:hint="default"/>
        <w:lang w:val="ru-RU" w:eastAsia="en-US" w:bidi="ar-SA"/>
      </w:rPr>
    </w:lvl>
    <w:lvl w:ilvl="5" w:tplc="DFE865CE">
      <w:numFmt w:val="bullet"/>
      <w:lvlText w:val="•"/>
      <w:lvlJc w:val="left"/>
      <w:pPr>
        <w:ind w:left="2678" w:hanging="428"/>
      </w:pPr>
      <w:rPr>
        <w:rFonts w:hint="default"/>
        <w:lang w:val="ru-RU" w:eastAsia="en-US" w:bidi="ar-SA"/>
      </w:rPr>
    </w:lvl>
    <w:lvl w:ilvl="6" w:tplc="141E1208">
      <w:numFmt w:val="bullet"/>
      <w:lvlText w:val="•"/>
      <w:lvlJc w:val="left"/>
      <w:pPr>
        <w:ind w:left="3194" w:hanging="428"/>
      </w:pPr>
      <w:rPr>
        <w:rFonts w:hint="default"/>
        <w:lang w:val="ru-RU" w:eastAsia="en-US" w:bidi="ar-SA"/>
      </w:rPr>
    </w:lvl>
    <w:lvl w:ilvl="7" w:tplc="40D8F316">
      <w:numFmt w:val="bullet"/>
      <w:lvlText w:val="•"/>
      <w:lvlJc w:val="left"/>
      <w:pPr>
        <w:ind w:left="3709" w:hanging="428"/>
      </w:pPr>
      <w:rPr>
        <w:rFonts w:hint="default"/>
        <w:lang w:val="ru-RU" w:eastAsia="en-US" w:bidi="ar-SA"/>
      </w:rPr>
    </w:lvl>
    <w:lvl w:ilvl="8" w:tplc="42B0B788">
      <w:numFmt w:val="bullet"/>
      <w:lvlText w:val="•"/>
      <w:lvlJc w:val="left"/>
      <w:pPr>
        <w:ind w:left="4225" w:hanging="428"/>
      </w:pPr>
      <w:rPr>
        <w:rFonts w:hint="default"/>
        <w:lang w:val="ru-RU" w:eastAsia="en-US" w:bidi="ar-SA"/>
      </w:rPr>
    </w:lvl>
  </w:abstractNum>
  <w:abstractNum w:abstractNumId="71" w15:restartNumberingAfterBreak="0">
    <w:nsid w:val="16EB65EF"/>
    <w:multiLevelType w:val="hybridMultilevel"/>
    <w:tmpl w:val="9190B72E"/>
    <w:lvl w:ilvl="0" w:tplc="D83E6F1E">
      <w:start w:val="1"/>
      <w:numFmt w:val="decimal"/>
      <w:lvlText w:val="%1."/>
      <w:lvlJc w:val="left"/>
      <w:pPr>
        <w:ind w:left="110" w:hanging="360"/>
      </w:pPr>
      <w:rPr>
        <w:rFonts w:ascii="Times New Roman" w:eastAsia="Times New Roman" w:hAnsi="Times New Roman" w:cs="Times New Roman" w:hint="default"/>
        <w:w w:val="100"/>
        <w:sz w:val="22"/>
        <w:szCs w:val="22"/>
        <w:lang w:val="ru-RU" w:eastAsia="en-US" w:bidi="ar-SA"/>
      </w:rPr>
    </w:lvl>
    <w:lvl w:ilvl="1" w:tplc="7604E494">
      <w:numFmt w:val="bullet"/>
      <w:lvlText w:val="•"/>
      <w:lvlJc w:val="left"/>
      <w:pPr>
        <w:ind w:left="653" w:hanging="360"/>
      </w:pPr>
      <w:rPr>
        <w:rFonts w:hint="default"/>
        <w:lang w:val="ru-RU" w:eastAsia="en-US" w:bidi="ar-SA"/>
      </w:rPr>
    </w:lvl>
    <w:lvl w:ilvl="2" w:tplc="90C695F8">
      <w:numFmt w:val="bullet"/>
      <w:lvlText w:val="•"/>
      <w:lvlJc w:val="left"/>
      <w:pPr>
        <w:ind w:left="1187" w:hanging="360"/>
      </w:pPr>
      <w:rPr>
        <w:rFonts w:hint="default"/>
        <w:lang w:val="ru-RU" w:eastAsia="en-US" w:bidi="ar-SA"/>
      </w:rPr>
    </w:lvl>
    <w:lvl w:ilvl="3" w:tplc="F732E458">
      <w:numFmt w:val="bullet"/>
      <w:lvlText w:val="•"/>
      <w:lvlJc w:val="left"/>
      <w:pPr>
        <w:ind w:left="1721" w:hanging="360"/>
      </w:pPr>
      <w:rPr>
        <w:rFonts w:hint="default"/>
        <w:lang w:val="ru-RU" w:eastAsia="en-US" w:bidi="ar-SA"/>
      </w:rPr>
    </w:lvl>
    <w:lvl w:ilvl="4" w:tplc="BA3E6FC2">
      <w:numFmt w:val="bullet"/>
      <w:lvlText w:val="•"/>
      <w:lvlJc w:val="left"/>
      <w:pPr>
        <w:ind w:left="2254" w:hanging="360"/>
      </w:pPr>
      <w:rPr>
        <w:rFonts w:hint="default"/>
        <w:lang w:val="ru-RU" w:eastAsia="en-US" w:bidi="ar-SA"/>
      </w:rPr>
    </w:lvl>
    <w:lvl w:ilvl="5" w:tplc="C8C0043E">
      <w:numFmt w:val="bullet"/>
      <w:lvlText w:val="•"/>
      <w:lvlJc w:val="left"/>
      <w:pPr>
        <w:ind w:left="2788" w:hanging="360"/>
      </w:pPr>
      <w:rPr>
        <w:rFonts w:hint="default"/>
        <w:lang w:val="ru-RU" w:eastAsia="en-US" w:bidi="ar-SA"/>
      </w:rPr>
    </w:lvl>
    <w:lvl w:ilvl="6" w:tplc="23C6AA0E">
      <w:numFmt w:val="bullet"/>
      <w:lvlText w:val="•"/>
      <w:lvlJc w:val="left"/>
      <w:pPr>
        <w:ind w:left="3322" w:hanging="360"/>
      </w:pPr>
      <w:rPr>
        <w:rFonts w:hint="default"/>
        <w:lang w:val="ru-RU" w:eastAsia="en-US" w:bidi="ar-SA"/>
      </w:rPr>
    </w:lvl>
    <w:lvl w:ilvl="7" w:tplc="8232386E">
      <w:numFmt w:val="bullet"/>
      <w:lvlText w:val="•"/>
      <w:lvlJc w:val="left"/>
      <w:pPr>
        <w:ind w:left="3855" w:hanging="360"/>
      </w:pPr>
      <w:rPr>
        <w:rFonts w:hint="default"/>
        <w:lang w:val="ru-RU" w:eastAsia="en-US" w:bidi="ar-SA"/>
      </w:rPr>
    </w:lvl>
    <w:lvl w:ilvl="8" w:tplc="2A740B02">
      <w:numFmt w:val="bullet"/>
      <w:lvlText w:val="•"/>
      <w:lvlJc w:val="left"/>
      <w:pPr>
        <w:ind w:left="4389" w:hanging="360"/>
      </w:pPr>
      <w:rPr>
        <w:rFonts w:hint="default"/>
        <w:lang w:val="ru-RU" w:eastAsia="en-US" w:bidi="ar-SA"/>
      </w:rPr>
    </w:lvl>
  </w:abstractNum>
  <w:abstractNum w:abstractNumId="72" w15:restartNumberingAfterBreak="0">
    <w:nsid w:val="17375905"/>
    <w:multiLevelType w:val="hybridMultilevel"/>
    <w:tmpl w:val="A30EB7F4"/>
    <w:lvl w:ilvl="0" w:tplc="9F142C00">
      <w:numFmt w:val="bullet"/>
      <w:lvlText w:val="-"/>
      <w:lvlJc w:val="left"/>
      <w:pPr>
        <w:ind w:left="263" w:hanging="284"/>
      </w:pPr>
      <w:rPr>
        <w:rFonts w:ascii="Times New Roman" w:eastAsia="Times New Roman" w:hAnsi="Times New Roman" w:cs="Times New Roman" w:hint="default"/>
        <w:w w:val="100"/>
        <w:sz w:val="22"/>
        <w:szCs w:val="22"/>
        <w:lang w:val="ru-RU" w:eastAsia="en-US" w:bidi="ar-SA"/>
      </w:rPr>
    </w:lvl>
    <w:lvl w:ilvl="1" w:tplc="4DBEC5E2">
      <w:numFmt w:val="bullet"/>
      <w:lvlText w:val="•"/>
      <w:lvlJc w:val="left"/>
      <w:pPr>
        <w:ind w:left="260" w:hanging="284"/>
      </w:pPr>
      <w:rPr>
        <w:rFonts w:hint="default"/>
        <w:lang w:val="ru-RU" w:eastAsia="en-US" w:bidi="ar-SA"/>
      </w:rPr>
    </w:lvl>
    <w:lvl w:ilvl="2" w:tplc="180AB7A2">
      <w:numFmt w:val="bullet"/>
      <w:lvlText w:val="•"/>
      <w:lvlJc w:val="left"/>
      <w:pPr>
        <w:ind w:left="525" w:hanging="284"/>
      </w:pPr>
      <w:rPr>
        <w:rFonts w:hint="default"/>
        <w:lang w:val="ru-RU" w:eastAsia="en-US" w:bidi="ar-SA"/>
      </w:rPr>
    </w:lvl>
    <w:lvl w:ilvl="3" w:tplc="64E898F6">
      <w:numFmt w:val="bullet"/>
      <w:lvlText w:val="•"/>
      <w:lvlJc w:val="left"/>
      <w:pPr>
        <w:ind w:left="790" w:hanging="284"/>
      </w:pPr>
      <w:rPr>
        <w:rFonts w:hint="default"/>
        <w:lang w:val="ru-RU" w:eastAsia="en-US" w:bidi="ar-SA"/>
      </w:rPr>
    </w:lvl>
    <w:lvl w:ilvl="4" w:tplc="8B1AC70A">
      <w:numFmt w:val="bullet"/>
      <w:lvlText w:val="•"/>
      <w:lvlJc w:val="left"/>
      <w:pPr>
        <w:ind w:left="1056" w:hanging="284"/>
      </w:pPr>
      <w:rPr>
        <w:rFonts w:hint="default"/>
        <w:lang w:val="ru-RU" w:eastAsia="en-US" w:bidi="ar-SA"/>
      </w:rPr>
    </w:lvl>
    <w:lvl w:ilvl="5" w:tplc="8760CD74">
      <w:numFmt w:val="bullet"/>
      <w:lvlText w:val="•"/>
      <w:lvlJc w:val="left"/>
      <w:pPr>
        <w:ind w:left="1321" w:hanging="284"/>
      </w:pPr>
      <w:rPr>
        <w:rFonts w:hint="default"/>
        <w:lang w:val="ru-RU" w:eastAsia="en-US" w:bidi="ar-SA"/>
      </w:rPr>
    </w:lvl>
    <w:lvl w:ilvl="6" w:tplc="5E124DF6">
      <w:numFmt w:val="bullet"/>
      <w:lvlText w:val="•"/>
      <w:lvlJc w:val="left"/>
      <w:pPr>
        <w:ind w:left="1587" w:hanging="284"/>
      </w:pPr>
      <w:rPr>
        <w:rFonts w:hint="default"/>
        <w:lang w:val="ru-RU" w:eastAsia="en-US" w:bidi="ar-SA"/>
      </w:rPr>
    </w:lvl>
    <w:lvl w:ilvl="7" w:tplc="3C747E6E">
      <w:numFmt w:val="bullet"/>
      <w:lvlText w:val="•"/>
      <w:lvlJc w:val="left"/>
      <w:pPr>
        <w:ind w:left="1852" w:hanging="284"/>
      </w:pPr>
      <w:rPr>
        <w:rFonts w:hint="default"/>
        <w:lang w:val="ru-RU" w:eastAsia="en-US" w:bidi="ar-SA"/>
      </w:rPr>
    </w:lvl>
    <w:lvl w:ilvl="8" w:tplc="A4FA7F88">
      <w:numFmt w:val="bullet"/>
      <w:lvlText w:val="•"/>
      <w:lvlJc w:val="left"/>
      <w:pPr>
        <w:ind w:left="2118" w:hanging="284"/>
      </w:pPr>
      <w:rPr>
        <w:rFonts w:hint="default"/>
        <w:lang w:val="ru-RU" w:eastAsia="en-US" w:bidi="ar-SA"/>
      </w:rPr>
    </w:lvl>
  </w:abstractNum>
  <w:abstractNum w:abstractNumId="73" w15:restartNumberingAfterBreak="0">
    <w:nsid w:val="17A67A43"/>
    <w:multiLevelType w:val="hybridMultilevel"/>
    <w:tmpl w:val="4E2EA034"/>
    <w:lvl w:ilvl="0" w:tplc="9766AB98">
      <w:numFmt w:val="bullet"/>
      <w:lvlText w:val=""/>
      <w:lvlJc w:val="left"/>
      <w:pPr>
        <w:ind w:left="121" w:hanging="250"/>
      </w:pPr>
      <w:rPr>
        <w:rFonts w:ascii="Symbol" w:eastAsia="Symbol" w:hAnsi="Symbol" w:cs="Symbol" w:hint="default"/>
        <w:w w:val="95"/>
        <w:sz w:val="20"/>
        <w:szCs w:val="20"/>
        <w:lang w:val="ru-RU" w:eastAsia="en-US" w:bidi="ar-SA"/>
      </w:rPr>
    </w:lvl>
    <w:lvl w:ilvl="1" w:tplc="79FAC6CE">
      <w:numFmt w:val="bullet"/>
      <w:lvlText w:val="•"/>
      <w:lvlJc w:val="left"/>
      <w:pPr>
        <w:ind w:left="444" w:hanging="250"/>
      </w:pPr>
      <w:rPr>
        <w:rFonts w:hint="default"/>
        <w:lang w:val="ru-RU" w:eastAsia="en-US" w:bidi="ar-SA"/>
      </w:rPr>
    </w:lvl>
    <w:lvl w:ilvl="2" w:tplc="49FE1F08">
      <w:numFmt w:val="bullet"/>
      <w:lvlText w:val="•"/>
      <w:lvlJc w:val="left"/>
      <w:pPr>
        <w:ind w:left="769" w:hanging="250"/>
      </w:pPr>
      <w:rPr>
        <w:rFonts w:hint="default"/>
        <w:lang w:val="ru-RU" w:eastAsia="en-US" w:bidi="ar-SA"/>
      </w:rPr>
    </w:lvl>
    <w:lvl w:ilvl="3" w:tplc="F33CDED4">
      <w:numFmt w:val="bullet"/>
      <w:lvlText w:val="•"/>
      <w:lvlJc w:val="left"/>
      <w:pPr>
        <w:ind w:left="1093" w:hanging="250"/>
      </w:pPr>
      <w:rPr>
        <w:rFonts w:hint="default"/>
        <w:lang w:val="ru-RU" w:eastAsia="en-US" w:bidi="ar-SA"/>
      </w:rPr>
    </w:lvl>
    <w:lvl w:ilvl="4" w:tplc="07F6A5A4">
      <w:numFmt w:val="bullet"/>
      <w:lvlText w:val="•"/>
      <w:lvlJc w:val="left"/>
      <w:pPr>
        <w:ind w:left="1418" w:hanging="250"/>
      </w:pPr>
      <w:rPr>
        <w:rFonts w:hint="default"/>
        <w:lang w:val="ru-RU" w:eastAsia="en-US" w:bidi="ar-SA"/>
      </w:rPr>
    </w:lvl>
    <w:lvl w:ilvl="5" w:tplc="03843C3A">
      <w:numFmt w:val="bullet"/>
      <w:lvlText w:val="•"/>
      <w:lvlJc w:val="left"/>
      <w:pPr>
        <w:ind w:left="1743" w:hanging="250"/>
      </w:pPr>
      <w:rPr>
        <w:rFonts w:hint="default"/>
        <w:lang w:val="ru-RU" w:eastAsia="en-US" w:bidi="ar-SA"/>
      </w:rPr>
    </w:lvl>
    <w:lvl w:ilvl="6" w:tplc="F8627D76">
      <w:numFmt w:val="bullet"/>
      <w:lvlText w:val="•"/>
      <w:lvlJc w:val="left"/>
      <w:pPr>
        <w:ind w:left="2067" w:hanging="250"/>
      </w:pPr>
      <w:rPr>
        <w:rFonts w:hint="default"/>
        <w:lang w:val="ru-RU" w:eastAsia="en-US" w:bidi="ar-SA"/>
      </w:rPr>
    </w:lvl>
    <w:lvl w:ilvl="7" w:tplc="7CDA5F02">
      <w:numFmt w:val="bullet"/>
      <w:lvlText w:val="•"/>
      <w:lvlJc w:val="left"/>
      <w:pPr>
        <w:ind w:left="2392" w:hanging="250"/>
      </w:pPr>
      <w:rPr>
        <w:rFonts w:hint="default"/>
        <w:lang w:val="ru-RU" w:eastAsia="en-US" w:bidi="ar-SA"/>
      </w:rPr>
    </w:lvl>
    <w:lvl w:ilvl="8" w:tplc="6DEC7C2E">
      <w:numFmt w:val="bullet"/>
      <w:lvlText w:val="•"/>
      <w:lvlJc w:val="left"/>
      <w:pPr>
        <w:ind w:left="2716" w:hanging="250"/>
      </w:pPr>
      <w:rPr>
        <w:rFonts w:hint="default"/>
        <w:lang w:val="ru-RU" w:eastAsia="en-US" w:bidi="ar-SA"/>
      </w:rPr>
    </w:lvl>
  </w:abstractNum>
  <w:abstractNum w:abstractNumId="74" w15:restartNumberingAfterBreak="0">
    <w:nsid w:val="17E31DCB"/>
    <w:multiLevelType w:val="hybridMultilevel"/>
    <w:tmpl w:val="5C8E3F6C"/>
    <w:lvl w:ilvl="0" w:tplc="A7AACF84">
      <w:numFmt w:val="bullet"/>
      <w:lvlText w:val=""/>
      <w:lvlJc w:val="left"/>
      <w:pPr>
        <w:ind w:left="110" w:hanging="260"/>
      </w:pPr>
      <w:rPr>
        <w:rFonts w:ascii="Symbol" w:eastAsia="Symbol" w:hAnsi="Symbol" w:cs="Symbol" w:hint="default"/>
        <w:w w:val="95"/>
        <w:sz w:val="20"/>
        <w:szCs w:val="20"/>
        <w:lang w:val="ru-RU" w:eastAsia="en-US" w:bidi="ar-SA"/>
      </w:rPr>
    </w:lvl>
    <w:lvl w:ilvl="1" w:tplc="AF26CE76">
      <w:numFmt w:val="bullet"/>
      <w:lvlText w:val="•"/>
      <w:lvlJc w:val="left"/>
      <w:pPr>
        <w:ind w:left="447" w:hanging="260"/>
      </w:pPr>
      <w:rPr>
        <w:rFonts w:hint="default"/>
        <w:lang w:val="ru-RU" w:eastAsia="en-US" w:bidi="ar-SA"/>
      </w:rPr>
    </w:lvl>
    <w:lvl w:ilvl="2" w:tplc="14A2F6B6">
      <w:numFmt w:val="bullet"/>
      <w:lvlText w:val="•"/>
      <w:lvlJc w:val="left"/>
      <w:pPr>
        <w:ind w:left="775" w:hanging="260"/>
      </w:pPr>
      <w:rPr>
        <w:rFonts w:hint="default"/>
        <w:lang w:val="ru-RU" w:eastAsia="en-US" w:bidi="ar-SA"/>
      </w:rPr>
    </w:lvl>
    <w:lvl w:ilvl="3" w:tplc="6C602B60">
      <w:numFmt w:val="bullet"/>
      <w:lvlText w:val="•"/>
      <w:lvlJc w:val="left"/>
      <w:pPr>
        <w:ind w:left="1103" w:hanging="260"/>
      </w:pPr>
      <w:rPr>
        <w:rFonts w:hint="default"/>
        <w:lang w:val="ru-RU" w:eastAsia="en-US" w:bidi="ar-SA"/>
      </w:rPr>
    </w:lvl>
    <w:lvl w:ilvl="4" w:tplc="4B182C8C">
      <w:numFmt w:val="bullet"/>
      <w:lvlText w:val="•"/>
      <w:lvlJc w:val="left"/>
      <w:pPr>
        <w:ind w:left="1431" w:hanging="260"/>
      </w:pPr>
      <w:rPr>
        <w:rFonts w:hint="default"/>
        <w:lang w:val="ru-RU" w:eastAsia="en-US" w:bidi="ar-SA"/>
      </w:rPr>
    </w:lvl>
    <w:lvl w:ilvl="5" w:tplc="7C70698E">
      <w:numFmt w:val="bullet"/>
      <w:lvlText w:val="•"/>
      <w:lvlJc w:val="left"/>
      <w:pPr>
        <w:ind w:left="1759" w:hanging="260"/>
      </w:pPr>
      <w:rPr>
        <w:rFonts w:hint="default"/>
        <w:lang w:val="ru-RU" w:eastAsia="en-US" w:bidi="ar-SA"/>
      </w:rPr>
    </w:lvl>
    <w:lvl w:ilvl="6" w:tplc="06DA3872">
      <w:numFmt w:val="bullet"/>
      <w:lvlText w:val="•"/>
      <w:lvlJc w:val="left"/>
      <w:pPr>
        <w:ind w:left="2086" w:hanging="260"/>
      </w:pPr>
      <w:rPr>
        <w:rFonts w:hint="default"/>
        <w:lang w:val="ru-RU" w:eastAsia="en-US" w:bidi="ar-SA"/>
      </w:rPr>
    </w:lvl>
    <w:lvl w:ilvl="7" w:tplc="E2E4F730">
      <w:numFmt w:val="bullet"/>
      <w:lvlText w:val="•"/>
      <w:lvlJc w:val="left"/>
      <w:pPr>
        <w:ind w:left="2414" w:hanging="260"/>
      </w:pPr>
      <w:rPr>
        <w:rFonts w:hint="default"/>
        <w:lang w:val="ru-RU" w:eastAsia="en-US" w:bidi="ar-SA"/>
      </w:rPr>
    </w:lvl>
    <w:lvl w:ilvl="8" w:tplc="8F5C4F52">
      <w:numFmt w:val="bullet"/>
      <w:lvlText w:val="•"/>
      <w:lvlJc w:val="left"/>
      <w:pPr>
        <w:ind w:left="2742" w:hanging="260"/>
      </w:pPr>
      <w:rPr>
        <w:rFonts w:hint="default"/>
        <w:lang w:val="ru-RU" w:eastAsia="en-US" w:bidi="ar-SA"/>
      </w:rPr>
    </w:lvl>
  </w:abstractNum>
  <w:abstractNum w:abstractNumId="75" w15:restartNumberingAfterBreak="0">
    <w:nsid w:val="17F83D6B"/>
    <w:multiLevelType w:val="hybridMultilevel"/>
    <w:tmpl w:val="DB88AEC4"/>
    <w:lvl w:ilvl="0" w:tplc="2B826C4E">
      <w:numFmt w:val="bullet"/>
      <w:lvlText w:val=""/>
      <w:lvlJc w:val="left"/>
      <w:pPr>
        <w:ind w:left="110" w:hanging="260"/>
      </w:pPr>
      <w:rPr>
        <w:rFonts w:ascii="Symbol" w:eastAsia="Symbol" w:hAnsi="Symbol" w:cs="Symbol" w:hint="default"/>
        <w:w w:val="95"/>
        <w:sz w:val="20"/>
        <w:szCs w:val="20"/>
        <w:lang w:val="ru-RU" w:eastAsia="en-US" w:bidi="ar-SA"/>
      </w:rPr>
    </w:lvl>
    <w:lvl w:ilvl="1" w:tplc="4EB61B4C">
      <w:numFmt w:val="bullet"/>
      <w:lvlText w:val="•"/>
      <w:lvlJc w:val="left"/>
      <w:pPr>
        <w:ind w:left="569" w:hanging="260"/>
      </w:pPr>
      <w:rPr>
        <w:rFonts w:hint="default"/>
        <w:lang w:val="ru-RU" w:eastAsia="en-US" w:bidi="ar-SA"/>
      </w:rPr>
    </w:lvl>
    <w:lvl w:ilvl="2" w:tplc="B5B0941A">
      <w:numFmt w:val="bullet"/>
      <w:lvlText w:val="•"/>
      <w:lvlJc w:val="left"/>
      <w:pPr>
        <w:ind w:left="1018" w:hanging="260"/>
      </w:pPr>
      <w:rPr>
        <w:rFonts w:hint="default"/>
        <w:lang w:val="ru-RU" w:eastAsia="en-US" w:bidi="ar-SA"/>
      </w:rPr>
    </w:lvl>
    <w:lvl w:ilvl="3" w:tplc="2CD20052">
      <w:numFmt w:val="bullet"/>
      <w:lvlText w:val="•"/>
      <w:lvlJc w:val="left"/>
      <w:pPr>
        <w:ind w:left="1467" w:hanging="260"/>
      </w:pPr>
      <w:rPr>
        <w:rFonts w:hint="default"/>
        <w:lang w:val="ru-RU" w:eastAsia="en-US" w:bidi="ar-SA"/>
      </w:rPr>
    </w:lvl>
    <w:lvl w:ilvl="4" w:tplc="AEB24F6C">
      <w:numFmt w:val="bullet"/>
      <w:lvlText w:val="•"/>
      <w:lvlJc w:val="left"/>
      <w:pPr>
        <w:ind w:left="1917" w:hanging="260"/>
      </w:pPr>
      <w:rPr>
        <w:rFonts w:hint="default"/>
        <w:lang w:val="ru-RU" w:eastAsia="en-US" w:bidi="ar-SA"/>
      </w:rPr>
    </w:lvl>
    <w:lvl w:ilvl="5" w:tplc="3A80C06A">
      <w:numFmt w:val="bullet"/>
      <w:lvlText w:val="•"/>
      <w:lvlJc w:val="left"/>
      <w:pPr>
        <w:ind w:left="2366" w:hanging="260"/>
      </w:pPr>
      <w:rPr>
        <w:rFonts w:hint="default"/>
        <w:lang w:val="ru-RU" w:eastAsia="en-US" w:bidi="ar-SA"/>
      </w:rPr>
    </w:lvl>
    <w:lvl w:ilvl="6" w:tplc="45EA976A">
      <w:numFmt w:val="bullet"/>
      <w:lvlText w:val="•"/>
      <w:lvlJc w:val="left"/>
      <w:pPr>
        <w:ind w:left="2815" w:hanging="260"/>
      </w:pPr>
      <w:rPr>
        <w:rFonts w:hint="default"/>
        <w:lang w:val="ru-RU" w:eastAsia="en-US" w:bidi="ar-SA"/>
      </w:rPr>
    </w:lvl>
    <w:lvl w:ilvl="7" w:tplc="3014FCA0">
      <w:numFmt w:val="bullet"/>
      <w:lvlText w:val="•"/>
      <w:lvlJc w:val="left"/>
      <w:pPr>
        <w:ind w:left="3265" w:hanging="260"/>
      </w:pPr>
      <w:rPr>
        <w:rFonts w:hint="default"/>
        <w:lang w:val="ru-RU" w:eastAsia="en-US" w:bidi="ar-SA"/>
      </w:rPr>
    </w:lvl>
    <w:lvl w:ilvl="8" w:tplc="17FEB6FE">
      <w:numFmt w:val="bullet"/>
      <w:lvlText w:val="•"/>
      <w:lvlJc w:val="left"/>
      <w:pPr>
        <w:ind w:left="3714" w:hanging="260"/>
      </w:pPr>
      <w:rPr>
        <w:rFonts w:hint="default"/>
        <w:lang w:val="ru-RU" w:eastAsia="en-US" w:bidi="ar-SA"/>
      </w:rPr>
    </w:lvl>
  </w:abstractNum>
  <w:abstractNum w:abstractNumId="76" w15:restartNumberingAfterBreak="0">
    <w:nsid w:val="1837189D"/>
    <w:multiLevelType w:val="hybridMultilevel"/>
    <w:tmpl w:val="C6B246D8"/>
    <w:lvl w:ilvl="0" w:tplc="3BDA93E2">
      <w:numFmt w:val="bullet"/>
      <w:lvlText w:val="-"/>
      <w:lvlJc w:val="left"/>
      <w:pPr>
        <w:ind w:left="1245" w:hanging="850"/>
      </w:pPr>
      <w:rPr>
        <w:rFonts w:ascii="Times New Roman" w:eastAsia="Times New Roman" w:hAnsi="Times New Roman" w:cs="Times New Roman" w:hint="default"/>
        <w:w w:val="94"/>
        <w:sz w:val="24"/>
        <w:szCs w:val="24"/>
        <w:lang w:val="ru-RU" w:eastAsia="en-US" w:bidi="ar-SA"/>
      </w:rPr>
    </w:lvl>
    <w:lvl w:ilvl="1" w:tplc="C598F62E">
      <w:numFmt w:val="bullet"/>
      <w:lvlText w:val="•"/>
      <w:lvlJc w:val="left"/>
      <w:pPr>
        <w:ind w:left="2204" w:hanging="850"/>
      </w:pPr>
      <w:rPr>
        <w:rFonts w:hint="default"/>
        <w:lang w:val="ru-RU" w:eastAsia="en-US" w:bidi="ar-SA"/>
      </w:rPr>
    </w:lvl>
    <w:lvl w:ilvl="2" w:tplc="C388D240">
      <w:numFmt w:val="bullet"/>
      <w:lvlText w:val="•"/>
      <w:lvlJc w:val="left"/>
      <w:pPr>
        <w:ind w:left="3168" w:hanging="850"/>
      </w:pPr>
      <w:rPr>
        <w:rFonts w:hint="default"/>
        <w:lang w:val="ru-RU" w:eastAsia="en-US" w:bidi="ar-SA"/>
      </w:rPr>
    </w:lvl>
    <w:lvl w:ilvl="3" w:tplc="7CFC55C4">
      <w:numFmt w:val="bullet"/>
      <w:lvlText w:val="•"/>
      <w:lvlJc w:val="left"/>
      <w:pPr>
        <w:ind w:left="4132" w:hanging="850"/>
      </w:pPr>
      <w:rPr>
        <w:rFonts w:hint="default"/>
        <w:lang w:val="ru-RU" w:eastAsia="en-US" w:bidi="ar-SA"/>
      </w:rPr>
    </w:lvl>
    <w:lvl w:ilvl="4" w:tplc="99C80F26">
      <w:numFmt w:val="bullet"/>
      <w:lvlText w:val="•"/>
      <w:lvlJc w:val="left"/>
      <w:pPr>
        <w:ind w:left="5096" w:hanging="850"/>
      </w:pPr>
      <w:rPr>
        <w:rFonts w:hint="default"/>
        <w:lang w:val="ru-RU" w:eastAsia="en-US" w:bidi="ar-SA"/>
      </w:rPr>
    </w:lvl>
    <w:lvl w:ilvl="5" w:tplc="AB3C9BDA">
      <w:numFmt w:val="bullet"/>
      <w:lvlText w:val="•"/>
      <w:lvlJc w:val="left"/>
      <w:pPr>
        <w:ind w:left="6060" w:hanging="850"/>
      </w:pPr>
      <w:rPr>
        <w:rFonts w:hint="default"/>
        <w:lang w:val="ru-RU" w:eastAsia="en-US" w:bidi="ar-SA"/>
      </w:rPr>
    </w:lvl>
    <w:lvl w:ilvl="6" w:tplc="7652CC9C">
      <w:numFmt w:val="bullet"/>
      <w:lvlText w:val="•"/>
      <w:lvlJc w:val="left"/>
      <w:pPr>
        <w:ind w:left="7024" w:hanging="850"/>
      </w:pPr>
      <w:rPr>
        <w:rFonts w:hint="default"/>
        <w:lang w:val="ru-RU" w:eastAsia="en-US" w:bidi="ar-SA"/>
      </w:rPr>
    </w:lvl>
    <w:lvl w:ilvl="7" w:tplc="1E42444C">
      <w:numFmt w:val="bullet"/>
      <w:lvlText w:val="•"/>
      <w:lvlJc w:val="left"/>
      <w:pPr>
        <w:ind w:left="7988" w:hanging="850"/>
      </w:pPr>
      <w:rPr>
        <w:rFonts w:hint="default"/>
        <w:lang w:val="ru-RU" w:eastAsia="en-US" w:bidi="ar-SA"/>
      </w:rPr>
    </w:lvl>
    <w:lvl w:ilvl="8" w:tplc="9754E630">
      <w:numFmt w:val="bullet"/>
      <w:lvlText w:val="•"/>
      <w:lvlJc w:val="left"/>
      <w:pPr>
        <w:ind w:left="8952" w:hanging="850"/>
      </w:pPr>
      <w:rPr>
        <w:rFonts w:hint="default"/>
        <w:lang w:val="ru-RU" w:eastAsia="en-US" w:bidi="ar-SA"/>
      </w:rPr>
    </w:lvl>
  </w:abstractNum>
  <w:abstractNum w:abstractNumId="77" w15:restartNumberingAfterBreak="0">
    <w:nsid w:val="183726CF"/>
    <w:multiLevelType w:val="hybridMultilevel"/>
    <w:tmpl w:val="F46C74CC"/>
    <w:lvl w:ilvl="0" w:tplc="1826F126">
      <w:numFmt w:val="bullet"/>
      <w:lvlText w:val="-"/>
      <w:lvlJc w:val="left"/>
      <w:pPr>
        <w:ind w:left="105" w:hanging="130"/>
      </w:pPr>
      <w:rPr>
        <w:rFonts w:ascii="Times New Roman" w:eastAsia="Times New Roman" w:hAnsi="Times New Roman" w:cs="Times New Roman" w:hint="default"/>
        <w:w w:val="100"/>
        <w:sz w:val="22"/>
        <w:szCs w:val="22"/>
        <w:lang w:val="ru-RU" w:eastAsia="en-US" w:bidi="ar-SA"/>
      </w:rPr>
    </w:lvl>
    <w:lvl w:ilvl="1" w:tplc="FE082436">
      <w:numFmt w:val="bullet"/>
      <w:lvlText w:val="•"/>
      <w:lvlJc w:val="left"/>
      <w:pPr>
        <w:ind w:left="358" w:hanging="130"/>
      </w:pPr>
      <w:rPr>
        <w:rFonts w:hint="default"/>
        <w:lang w:val="ru-RU" w:eastAsia="en-US" w:bidi="ar-SA"/>
      </w:rPr>
    </w:lvl>
    <w:lvl w:ilvl="2" w:tplc="B2C857F0">
      <w:numFmt w:val="bullet"/>
      <w:lvlText w:val="•"/>
      <w:lvlJc w:val="left"/>
      <w:pPr>
        <w:ind w:left="616" w:hanging="130"/>
      </w:pPr>
      <w:rPr>
        <w:rFonts w:hint="default"/>
        <w:lang w:val="ru-RU" w:eastAsia="en-US" w:bidi="ar-SA"/>
      </w:rPr>
    </w:lvl>
    <w:lvl w:ilvl="3" w:tplc="F45ACB50">
      <w:numFmt w:val="bullet"/>
      <w:lvlText w:val="•"/>
      <w:lvlJc w:val="left"/>
      <w:pPr>
        <w:ind w:left="874" w:hanging="130"/>
      </w:pPr>
      <w:rPr>
        <w:rFonts w:hint="default"/>
        <w:lang w:val="ru-RU" w:eastAsia="en-US" w:bidi="ar-SA"/>
      </w:rPr>
    </w:lvl>
    <w:lvl w:ilvl="4" w:tplc="3588106C">
      <w:numFmt w:val="bullet"/>
      <w:lvlText w:val="•"/>
      <w:lvlJc w:val="left"/>
      <w:pPr>
        <w:ind w:left="1132" w:hanging="130"/>
      </w:pPr>
      <w:rPr>
        <w:rFonts w:hint="default"/>
        <w:lang w:val="ru-RU" w:eastAsia="en-US" w:bidi="ar-SA"/>
      </w:rPr>
    </w:lvl>
    <w:lvl w:ilvl="5" w:tplc="3CCE36F6">
      <w:numFmt w:val="bullet"/>
      <w:lvlText w:val="•"/>
      <w:lvlJc w:val="left"/>
      <w:pPr>
        <w:ind w:left="1391" w:hanging="130"/>
      </w:pPr>
      <w:rPr>
        <w:rFonts w:hint="default"/>
        <w:lang w:val="ru-RU" w:eastAsia="en-US" w:bidi="ar-SA"/>
      </w:rPr>
    </w:lvl>
    <w:lvl w:ilvl="6" w:tplc="CE52C19E">
      <w:numFmt w:val="bullet"/>
      <w:lvlText w:val="•"/>
      <w:lvlJc w:val="left"/>
      <w:pPr>
        <w:ind w:left="1649" w:hanging="130"/>
      </w:pPr>
      <w:rPr>
        <w:rFonts w:hint="default"/>
        <w:lang w:val="ru-RU" w:eastAsia="en-US" w:bidi="ar-SA"/>
      </w:rPr>
    </w:lvl>
    <w:lvl w:ilvl="7" w:tplc="7A604A9E">
      <w:numFmt w:val="bullet"/>
      <w:lvlText w:val="•"/>
      <w:lvlJc w:val="left"/>
      <w:pPr>
        <w:ind w:left="1907" w:hanging="130"/>
      </w:pPr>
      <w:rPr>
        <w:rFonts w:hint="default"/>
        <w:lang w:val="ru-RU" w:eastAsia="en-US" w:bidi="ar-SA"/>
      </w:rPr>
    </w:lvl>
    <w:lvl w:ilvl="8" w:tplc="205CDD9A">
      <w:numFmt w:val="bullet"/>
      <w:lvlText w:val="•"/>
      <w:lvlJc w:val="left"/>
      <w:pPr>
        <w:ind w:left="2165" w:hanging="130"/>
      </w:pPr>
      <w:rPr>
        <w:rFonts w:hint="default"/>
        <w:lang w:val="ru-RU" w:eastAsia="en-US" w:bidi="ar-SA"/>
      </w:rPr>
    </w:lvl>
  </w:abstractNum>
  <w:abstractNum w:abstractNumId="78" w15:restartNumberingAfterBreak="0">
    <w:nsid w:val="185C2BB2"/>
    <w:multiLevelType w:val="hybridMultilevel"/>
    <w:tmpl w:val="1020FAAA"/>
    <w:lvl w:ilvl="0" w:tplc="FE1E92AC">
      <w:numFmt w:val="bullet"/>
      <w:lvlText w:val=""/>
      <w:lvlJc w:val="left"/>
      <w:pPr>
        <w:ind w:left="105" w:hanging="260"/>
      </w:pPr>
      <w:rPr>
        <w:rFonts w:ascii="Symbol" w:eastAsia="Symbol" w:hAnsi="Symbol" w:cs="Symbol" w:hint="default"/>
        <w:w w:val="95"/>
        <w:sz w:val="20"/>
        <w:szCs w:val="20"/>
        <w:lang w:val="ru-RU" w:eastAsia="en-US" w:bidi="ar-SA"/>
      </w:rPr>
    </w:lvl>
    <w:lvl w:ilvl="1" w:tplc="3FCA9FF0">
      <w:numFmt w:val="bullet"/>
      <w:lvlText w:val="•"/>
      <w:lvlJc w:val="left"/>
      <w:pPr>
        <w:ind w:left="618" w:hanging="260"/>
      </w:pPr>
      <w:rPr>
        <w:rFonts w:hint="default"/>
        <w:lang w:val="ru-RU" w:eastAsia="en-US" w:bidi="ar-SA"/>
      </w:rPr>
    </w:lvl>
    <w:lvl w:ilvl="2" w:tplc="358A61EE">
      <w:numFmt w:val="bullet"/>
      <w:lvlText w:val="•"/>
      <w:lvlJc w:val="left"/>
      <w:pPr>
        <w:ind w:left="1136" w:hanging="260"/>
      </w:pPr>
      <w:rPr>
        <w:rFonts w:hint="default"/>
        <w:lang w:val="ru-RU" w:eastAsia="en-US" w:bidi="ar-SA"/>
      </w:rPr>
    </w:lvl>
    <w:lvl w:ilvl="3" w:tplc="7F5EBE44">
      <w:numFmt w:val="bullet"/>
      <w:lvlText w:val="•"/>
      <w:lvlJc w:val="left"/>
      <w:pPr>
        <w:ind w:left="1654" w:hanging="260"/>
      </w:pPr>
      <w:rPr>
        <w:rFonts w:hint="default"/>
        <w:lang w:val="ru-RU" w:eastAsia="en-US" w:bidi="ar-SA"/>
      </w:rPr>
    </w:lvl>
    <w:lvl w:ilvl="4" w:tplc="C12EB454">
      <w:numFmt w:val="bullet"/>
      <w:lvlText w:val="•"/>
      <w:lvlJc w:val="left"/>
      <w:pPr>
        <w:ind w:left="2172" w:hanging="260"/>
      </w:pPr>
      <w:rPr>
        <w:rFonts w:hint="default"/>
        <w:lang w:val="ru-RU" w:eastAsia="en-US" w:bidi="ar-SA"/>
      </w:rPr>
    </w:lvl>
    <w:lvl w:ilvl="5" w:tplc="6EF056E2">
      <w:numFmt w:val="bullet"/>
      <w:lvlText w:val="•"/>
      <w:lvlJc w:val="left"/>
      <w:pPr>
        <w:ind w:left="2690" w:hanging="260"/>
      </w:pPr>
      <w:rPr>
        <w:rFonts w:hint="default"/>
        <w:lang w:val="ru-RU" w:eastAsia="en-US" w:bidi="ar-SA"/>
      </w:rPr>
    </w:lvl>
    <w:lvl w:ilvl="6" w:tplc="86F27ABC">
      <w:numFmt w:val="bullet"/>
      <w:lvlText w:val="•"/>
      <w:lvlJc w:val="left"/>
      <w:pPr>
        <w:ind w:left="3208" w:hanging="260"/>
      </w:pPr>
      <w:rPr>
        <w:rFonts w:hint="default"/>
        <w:lang w:val="ru-RU" w:eastAsia="en-US" w:bidi="ar-SA"/>
      </w:rPr>
    </w:lvl>
    <w:lvl w:ilvl="7" w:tplc="F25AFD20">
      <w:numFmt w:val="bullet"/>
      <w:lvlText w:val="•"/>
      <w:lvlJc w:val="left"/>
      <w:pPr>
        <w:ind w:left="3726" w:hanging="260"/>
      </w:pPr>
      <w:rPr>
        <w:rFonts w:hint="default"/>
        <w:lang w:val="ru-RU" w:eastAsia="en-US" w:bidi="ar-SA"/>
      </w:rPr>
    </w:lvl>
    <w:lvl w:ilvl="8" w:tplc="4EB00FE8">
      <w:numFmt w:val="bullet"/>
      <w:lvlText w:val="•"/>
      <w:lvlJc w:val="left"/>
      <w:pPr>
        <w:ind w:left="4244" w:hanging="260"/>
      </w:pPr>
      <w:rPr>
        <w:rFonts w:hint="default"/>
        <w:lang w:val="ru-RU" w:eastAsia="en-US" w:bidi="ar-SA"/>
      </w:rPr>
    </w:lvl>
  </w:abstractNum>
  <w:abstractNum w:abstractNumId="79" w15:restartNumberingAfterBreak="0">
    <w:nsid w:val="18C3196A"/>
    <w:multiLevelType w:val="hybridMultilevel"/>
    <w:tmpl w:val="399A12B4"/>
    <w:lvl w:ilvl="0" w:tplc="F1F252DC">
      <w:start w:val="1"/>
      <w:numFmt w:val="decimal"/>
      <w:lvlText w:val="%1)"/>
      <w:lvlJc w:val="left"/>
      <w:pPr>
        <w:ind w:left="109" w:hanging="356"/>
      </w:pPr>
      <w:rPr>
        <w:rFonts w:ascii="Times New Roman" w:eastAsia="Times New Roman" w:hAnsi="Times New Roman" w:cs="Times New Roman" w:hint="default"/>
        <w:w w:val="95"/>
        <w:sz w:val="20"/>
        <w:szCs w:val="20"/>
        <w:lang w:val="ru-RU" w:eastAsia="en-US" w:bidi="ar-SA"/>
      </w:rPr>
    </w:lvl>
    <w:lvl w:ilvl="1" w:tplc="30C2D54A">
      <w:numFmt w:val="bullet"/>
      <w:lvlText w:val="•"/>
      <w:lvlJc w:val="left"/>
      <w:pPr>
        <w:ind w:left="517" w:hanging="356"/>
      </w:pPr>
      <w:rPr>
        <w:rFonts w:hint="default"/>
        <w:lang w:val="ru-RU" w:eastAsia="en-US" w:bidi="ar-SA"/>
      </w:rPr>
    </w:lvl>
    <w:lvl w:ilvl="2" w:tplc="10DE6F9E">
      <w:numFmt w:val="bullet"/>
      <w:lvlText w:val="•"/>
      <w:lvlJc w:val="left"/>
      <w:pPr>
        <w:ind w:left="935" w:hanging="356"/>
      </w:pPr>
      <w:rPr>
        <w:rFonts w:hint="default"/>
        <w:lang w:val="ru-RU" w:eastAsia="en-US" w:bidi="ar-SA"/>
      </w:rPr>
    </w:lvl>
    <w:lvl w:ilvl="3" w:tplc="8BB6292C">
      <w:numFmt w:val="bullet"/>
      <w:lvlText w:val="•"/>
      <w:lvlJc w:val="left"/>
      <w:pPr>
        <w:ind w:left="1353" w:hanging="356"/>
      </w:pPr>
      <w:rPr>
        <w:rFonts w:hint="default"/>
        <w:lang w:val="ru-RU" w:eastAsia="en-US" w:bidi="ar-SA"/>
      </w:rPr>
    </w:lvl>
    <w:lvl w:ilvl="4" w:tplc="0B2AC964">
      <w:numFmt w:val="bullet"/>
      <w:lvlText w:val="•"/>
      <w:lvlJc w:val="left"/>
      <w:pPr>
        <w:ind w:left="1770" w:hanging="356"/>
      </w:pPr>
      <w:rPr>
        <w:rFonts w:hint="default"/>
        <w:lang w:val="ru-RU" w:eastAsia="en-US" w:bidi="ar-SA"/>
      </w:rPr>
    </w:lvl>
    <w:lvl w:ilvl="5" w:tplc="788AC2BA">
      <w:numFmt w:val="bullet"/>
      <w:lvlText w:val="•"/>
      <w:lvlJc w:val="left"/>
      <w:pPr>
        <w:ind w:left="2188" w:hanging="356"/>
      </w:pPr>
      <w:rPr>
        <w:rFonts w:hint="default"/>
        <w:lang w:val="ru-RU" w:eastAsia="en-US" w:bidi="ar-SA"/>
      </w:rPr>
    </w:lvl>
    <w:lvl w:ilvl="6" w:tplc="E2AEC080">
      <w:numFmt w:val="bullet"/>
      <w:lvlText w:val="•"/>
      <w:lvlJc w:val="left"/>
      <w:pPr>
        <w:ind w:left="2606" w:hanging="356"/>
      </w:pPr>
      <w:rPr>
        <w:rFonts w:hint="default"/>
        <w:lang w:val="ru-RU" w:eastAsia="en-US" w:bidi="ar-SA"/>
      </w:rPr>
    </w:lvl>
    <w:lvl w:ilvl="7" w:tplc="7666A800">
      <w:numFmt w:val="bullet"/>
      <w:lvlText w:val="•"/>
      <w:lvlJc w:val="left"/>
      <w:pPr>
        <w:ind w:left="3023" w:hanging="356"/>
      </w:pPr>
      <w:rPr>
        <w:rFonts w:hint="default"/>
        <w:lang w:val="ru-RU" w:eastAsia="en-US" w:bidi="ar-SA"/>
      </w:rPr>
    </w:lvl>
    <w:lvl w:ilvl="8" w:tplc="78444368">
      <w:numFmt w:val="bullet"/>
      <w:lvlText w:val="•"/>
      <w:lvlJc w:val="left"/>
      <w:pPr>
        <w:ind w:left="3441" w:hanging="356"/>
      </w:pPr>
      <w:rPr>
        <w:rFonts w:hint="default"/>
        <w:lang w:val="ru-RU" w:eastAsia="en-US" w:bidi="ar-SA"/>
      </w:rPr>
    </w:lvl>
  </w:abstractNum>
  <w:abstractNum w:abstractNumId="80" w15:restartNumberingAfterBreak="0">
    <w:nsid w:val="18EE0BA2"/>
    <w:multiLevelType w:val="hybridMultilevel"/>
    <w:tmpl w:val="14B8485E"/>
    <w:lvl w:ilvl="0" w:tplc="93EA0C7A">
      <w:numFmt w:val="bullet"/>
      <w:lvlText w:val=""/>
      <w:lvlJc w:val="left"/>
      <w:pPr>
        <w:ind w:left="105" w:hanging="288"/>
      </w:pPr>
      <w:rPr>
        <w:rFonts w:ascii="Symbol" w:eastAsia="Symbol" w:hAnsi="Symbol" w:cs="Symbol" w:hint="default"/>
        <w:w w:val="99"/>
        <w:sz w:val="24"/>
        <w:szCs w:val="24"/>
        <w:lang w:val="ru-RU" w:eastAsia="en-US" w:bidi="ar-SA"/>
      </w:rPr>
    </w:lvl>
    <w:lvl w:ilvl="1" w:tplc="1FEC1086">
      <w:numFmt w:val="bullet"/>
      <w:lvlText w:val="•"/>
      <w:lvlJc w:val="left"/>
      <w:pPr>
        <w:ind w:left="400" w:hanging="288"/>
      </w:pPr>
      <w:rPr>
        <w:rFonts w:hint="default"/>
        <w:lang w:val="ru-RU" w:eastAsia="en-US" w:bidi="ar-SA"/>
      </w:rPr>
    </w:lvl>
    <w:lvl w:ilvl="2" w:tplc="400C7DEC">
      <w:numFmt w:val="bullet"/>
      <w:lvlText w:val="•"/>
      <w:lvlJc w:val="left"/>
      <w:pPr>
        <w:ind w:left="701" w:hanging="288"/>
      </w:pPr>
      <w:rPr>
        <w:rFonts w:hint="default"/>
        <w:lang w:val="ru-RU" w:eastAsia="en-US" w:bidi="ar-SA"/>
      </w:rPr>
    </w:lvl>
    <w:lvl w:ilvl="3" w:tplc="2EE68520">
      <w:numFmt w:val="bullet"/>
      <w:lvlText w:val="•"/>
      <w:lvlJc w:val="left"/>
      <w:pPr>
        <w:ind w:left="1001" w:hanging="288"/>
      </w:pPr>
      <w:rPr>
        <w:rFonts w:hint="default"/>
        <w:lang w:val="ru-RU" w:eastAsia="en-US" w:bidi="ar-SA"/>
      </w:rPr>
    </w:lvl>
    <w:lvl w:ilvl="4" w:tplc="90A0E472">
      <w:numFmt w:val="bullet"/>
      <w:lvlText w:val="•"/>
      <w:lvlJc w:val="left"/>
      <w:pPr>
        <w:ind w:left="1302" w:hanging="288"/>
      </w:pPr>
      <w:rPr>
        <w:rFonts w:hint="default"/>
        <w:lang w:val="ru-RU" w:eastAsia="en-US" w:bidi="ar-SA"/>
      </w:rPr>
    </w:lvl>
    <w:lvl w:ilvl="5" w:tplc="797601FA">
      <w:numFmt w:val="bullet"/>
      <w:lvlText w:val="•"/>
      <w:lvlJc w:val="left"/>
      <w:pPr>
        <w:ind w:left="1602" w:hanging="288"/>
      </w:pPr>
      <w:rPr>
        <w:rFonts w:hint="default"/>
        <w:lang w:val="ru-RU" w:eastAsia="en-US" w:bidi="ar-SA"/>
      </w:rPr>
    </w:lvl>
    <w:lvl w:ilvl="6" w:tplc="5322A6D8">
      <w:numFmt w:val="bullet"/>
      <w:lvlText w:val="•"/>
      <w:lvlJc w:val="left"/>
      <w:pPr>
        <w:ind w:left="1903" w:hanging="288"/>
      </w:pPr>
      <w:rPr>
        <w:rFonts w:hint="default"/>
        <w:lang w:val="ru-RU" w:eastAsia="en-US" w:bidi="ar-SA"/>
      </w:rPr>
    </w:lvl>
    <w:lvl w:ilvl="7" w:tplc="4830D300">
      <w:numFmt w:val="bullet"/>
      <w:lvlText w:val="•"/>
      <w:lvlJc w:val="left"/>
      <w:pPr>
        <w:ind w:left="2203" w:hanging="288"/>
      </w:pPr>
      <w:rPr>
        <w:rFonts w:hint="default"/>
        <w:lang w:val="ru-RU" w:eastAsia="en-US" w:bidi="ar-SA"/>
      </w:rPr>
    </w:lvl>
    <w:lvl w:ilvl="8" w:tplc="3DE04432">
      <w:numFmt w:val="bullet"/>
      <w:lvlText w:val="•"/>
      <w:lvlJc w:val="left"/>
      <w:pPr>
        <w:ind w:left="2504" w:hanging="288"/>
      </w:pPr>
      <w:rPr>
        <w:rFonts w:hint="default"/>
        <w:lang w:val="ru-RU" w:eastAsia="en-US" w:bidi="ar-SA"/>
      </w:rPr>
    </w:lvl>
  </w:abstractNum>
  <w:abstractNum w:abstractNumId="81" w15:restartNumberingAfterBreak="0">
    <w:nsid w:val="18F94E7A"/>
    <w:multiLevelType w:val="hybridMultilevel"/>
    <w:tmpl w:val="E7E287B0"/>
    <w:lvl w:ilvl="0" w:tplc="08201C0C">
      <w:numFmt w:val="bullet"/>
      <w:lvlText w:val=""/>
      <w:lvlJc w:val="left"/>
      <w:pPr>
        <w:ind w:left="109" w:hanging="260"/>
      </w:pPr>
      <w:rPr>
        <w:rFonts w:ascii="Symbol" w:eastAsia="Symbol" w:hAnsi="Symbol" w:cs="Symbol" w:hint="default"/>
        <w:w w:val="95"/>
        <w:sz w:val="20"/>
        <w:szCs w:val="20"/>
        <w:lang w:val="ru-RU" w:eastAsia="en-US" w:bidi="ar-SA"/>
      </w:rPr>
    </w:lvl>
    <w:lvl w:ilvl="1" w:tplc="79124ADA">
      <w:numFmt w:val="bullet"/>
      <w:lvlText w:val="•"/>
      <w:lvlJc w:val="left"/>
      <w:pPr>
        <w:ind w:left="560" w:hanging="260"/>
      </w:pPr>
      <w:rPr>
        <w:rFonts w:hint="default"/>
        <w:lang w:val="ru-RU" w:eastAsia="en-US" w:bidi="ar-SA"/>
      </w:rPr>
    </w:lvl>
    <w:lvl w:ilvl="2" w:tplc="F538F5AE">
      <w:numFmt w:val="bullet"/>
      <w:lvlText w:val="•"/>
      <w:lvlJc w:val="left"/>
      <w:pPr>
        <w:ind w:left="1021" w:hanging="260"/>
      </w:pPr>
      <w:rPr>
        <w:rFonts w:hint="default"/>
        <w:lang w:val="ru-RU" w:eastAsia="en-US" w:bidi="ar-SA"/>
      </w:rPr>
    </w:lvl>
    <w:lvl w:ilvl="3" w:tplc="94F27C6E">
      <w:numFmt w:val="bullet"/>
      <w:lvlText w:val="•"/>
      <w:lvlJc w:val="left"/>
      <w:pPr>
        <w:ind w:left="1482" w:hanging="260"/>
      </w:pPr>
      <w:rPr>
        <w:rFonts w:hint="default"/>
        <w:lang w:val="ru-RU" w:eastAsia="en-US" w:bidi="ar-SA"/>
      </w:rPr>
    </w:lvl>
    <w:lvl w:ilvl="4" w:tplc="F992160A">
      <w:numFmt w:val="bullet"/>
      <w:lvlText w:val="•"/>
      <w:lvlJc w:val="left"/>
      <w:pPr>
        <w:ind w:left="1943" w:hanging="260"/>
      </w:pPr>
      <w:rPr>
        <w:rFonts w:hint="default"/>
        <w:lang w:val="ru-RU" w:eastAsia="en-US" w:bidi="ar-SA"/>
      </w:rPr>
    </w:lvl>
    <w:lvl w:ilvl="5" w:tplc="EBB04670">
      <w:numFmt w:val="bullet"/>
      <w:lvlText w:val="•"/>
      <w:lvlJc w:val="left"/>
      <w:pPr>
        <w:ind w:left="2404" w:hanging="260"/>
      </w:pPr>
      <w:rPr>
        <w:rFonts w:hint="default"/>
        <w:lang w:val="ru-RU" w:eastAsia="en-US" w:bidi="ar-SA"/>
      </w:rPr>
    </w:lvl>
    <w:lvl w:ilvl="6" w:tplc="B5EA63FC">
      <w:numFmt w:val="bullet"/>
      <w:lvlText w:val="•"/>
      <w:lvlJc w:val="left"/>
      <w:pPr>
        <w:ind w:left="2865" w:hanging="260"/>
      </w:pPr>
      <w:rPr>
        <w:rFonts w:hint="default"/>
        <w:lang w:val="ru-RU" w:eastAsia="en-US" w:bidi="ar-SA"/>
      </w:rPr>
    </w:lvl>
    <w:lvl w:ilvl="7" w:tplc="28A48D00">
      <w:numFmt w:val="bullet"/>
      <w:lvlText w:val="•"/>
      <w:lvlJc w:val="left"/>
      <w:pPr>
        <w:ind w:left="3326" w:hanging="260"/>
      </w:pPr>
      <w:rPr>
        <w:rFonts w:hint="default"/>
        <w:lang w:val="ru-RU" w:eastAsia="en-US" w:bidi="ar-SA"/>
      </w:rPr>
    </w:lvl>
    <w:lvl w:ilvl="8" w:tplc="D45A3B56">
      <w:numFmt w:val="bullet"/>
      <w:lvlText w:val="•"/>
      <w:lvlJc w:val="left"/>
      <w:pPr>
        <w:ind w:left="3787" w:hanging="260"/>
      </w:pPr>
      <w:rPr>
        <w:rFonts w:hint="default"/>
        <w:lang w:val="ru-RU" w:eastAsia="en-US" w:bidi="ar-SA"/>
      </w:rPr>
    </w:lvl>
  </w:abstractNum>
  <w:abstractNum w:abstractNumId="82" w15:restartNumberingAfterBreak="0">
    <w:nsid w:val="19B976A5"/>
    <w:multiLevelType w:val="hybridMultilevel"/>
    <w:tmpl w:val="F1E80C0A"/>
    <w:lvl w:ilvl="0" w:tplc="58E487E0">
      <w:numFmt w:val="bullet"/>
      <w:lvlText w:val=""/>
      <w:lvlJc w:val="left"/>
      <w:pPr>
        <w:ind w:left="105" w:hanging="279"/>
      </w:pPr>
      <w:rPr>
        <w:rFonts w:ascii="Symbol" w:eastAsia="Symbol" w:hAnsi="Symbol" w:cs="Symbol" w:hint="default"/>
        <w:w w:val="95"/>
        <w:sz w:val="20"/>
        <w:szCs w:val="20"/>
        <w:lang w:val="ru-RU" w:eastAsia="en-US" w:bidi="ar-SA"/>
      </w:rPr>
    </w:lvl>
    <w:lvl w:ilvl="1" w:tplc="0786D8BE">
      <w:numFmt w:val="bullet"/>
      <w:lvlText w:val="•"/>
      <w:lvlJc w:val="left"/>
      <w:pPr>
        <w:ind w:left="618" w:hanging="279"/>
      </w:pPr>
      <w:rPr>
        <w:rFonts w:hint="default"/>
        <w:lang w:val="ru-RU" w:eastAsia="en-US" w:bidi="ar-SA"/>
      </w:rPr>
    </w:lvl>
    <w:lvl w:ilvl="2" w:tplc="89EEFAF0">
      <w:numFmt w:val="bullet"/>
      <w:lvlText w:val="•"/>
      <w:lvlJc w:val="left"/>
      <w:pPr>
        <w:ind w:left="1136" w:hanging="279"/>
      </w:pPr>
      <w:rPr>
        <w:rFonts w:hint="default"/>
        <w:lang w:val="ru-RU" w:eastAsia="en-US" w:bidi="ar-SA"/>
      </w:rPr>
    </w:lvl>
    <w:lvl w:ilvl="3" w:tplc="4E4AD586">
      <w:numFmt w:val="bullet"/>
      <w:lvlText w:val="•"/>
      <w:lvlJc w:val="left"/>
      <w:pPr>
        <w:ind w:left="1654" w:hanging="279"/>
      </w:pPr>
      <w:rPr>
        <w:rFonts w:hint="default"/>
        <w:lang w:val="ru-RU" w:eastAsia="en-US" w:bidi="ar-SA"/>
      </w:rPr>
    </w:lvl>
    <w:lvl w:ilvl="4" w:tplc="1256E3F0">
      <w:numFmt w:val="bullet"/>
      <w:lvlText w:val="•"/>
      <w:lvlJc w:val="left"/>
      <w:pPr>
        <w:ind w:left="2172" w:hanging="279"/>
      </w:pPr>
      <w:rPr>
        <w:rFonts w:hint="default"/>
        <w:lang w:val="ru-RU" w:eastAsia="en-US" w:bidi="ar-SA"/>
      </w:rPr>
    </w:lvl>
    <w:lvl w:ilvl="5" w:tplc="226C0BC2">
      <w:numFmt w:val="bullet"/>
      <w:lvlText w:val="•"/>
      <w:lvlJc w:val="left"/>
      <w:pPr>
        <w:ind w:left="2690" w:hanging="279"/>
      </w:pPr>
      <w:rPr>
        <w:rFonts w:hint="default"/>
        <w:lang w:val="ru-RU" w:eastAsia="en-US" w:bidi="ar-SA"/>
      </w:rPr>
    </w:lvl>
    <w:lvl w:ilvl="6" w:tplc="4D461026">
      <w:numFmt w:val="bullet"/>
      <w:lvlText w:val="•"/>
      <w:lvlJc w:val="left"/>
      <w:pPr>
        <w:ind w:left="3208" w:hanging="279"/>
      </w:pPr>
      <w:rPr>
        <w:rFonts w:hint="default"/>
        <w:lang w:val="ru-RU" w:eastAsia="en-US" w:bidi="ar-SA"/>
      </w:rPr>
    </w:lvl>
    <w:lvl w:ilvl="7" w:tplc="CACC8BC2">
      <w:numFmt w:val="bullet"/>
      <w:lvlText w:val="•"/>
      <w:lvlJc w:val="left"/>
      <w:pPr>
        <w:ind w:left="3726" w:hanging="279"/>
      </w:pPr>
      <w:rPr>
        <w:rFonts w:hint="default"/>
        <w:lang w:val="ru-RU" w:eastAsia="en-US" w:bidi="ar-SA"/>
      </w:rPr>
    </w:lvl>
    <w:lvl w:ilvl="8" w:tplc="07C68B0A">
      <w:numFmt w:val="bullet"/>
      <w:lvlText w:val="•"/>
      <w:lvlJc w:val="left"/>
      <w:pPr>
        <w:ind w:left="4244" w:hanging="279"/>
      </w:pPr>
      <w:rPr>
        <w:rFonts w:hint="default"/>
        <w:lang w:val="ru-RU" w:eastAsia="en-US" w:bidi="ar-SA"/>
      </w:rPr>
    </w:lvl>
  </w:abstractNum>
  <w:abstractNum w:abstractNumId="83" w15:restartNumberingAfterBreak="0">
    <w:nsid w:val="19F44D37"/>
    <w:multiLevelType w:val="hybridMultilevel"/>
    <w:tmpl w:val="EBF0DF22"/>
    <w:lvl w:ilvl="0" w:tplc="B86C9AB4">
      <w:start w:val="1"/>
      <w:numFmt w:val="decimal"/>
      <w:lvlText w:val="%1."/>
      <w:lvlJc w:val="left"/>
      <w:pPr>
        <w:ind w:left="110" w:hanging="226"/>
      </w:pPr>
      <w:rPr>
        <w:rFonts w:ascii="Times New Roman" w:eastAsia="Times New Roman" w:hAnsi="Times New Roman" w:cs="Times New Roman" w:hint="default"/>
        <w:w w:val="100"/>
        <w:sz w:val="22"/>
        <w:szCs w:val="22"/>
        <w:lang w:val="ru-RU" w:eastAsia="en-US" w:bidi="ar-SA"/>
      </w:rPr>
    </w:lvl>
    <w:lvl w:ilvl="1" w:tplc="8C784DDA">
      <w:numFmt w:val="bullet"/>
      <w:lvlText w:val="•"/>
      <w:lvlJc w:val="left"/>
      <w:pPr>
        <w:ind w:left="648" w:hanging="226"/>
      </w:pPr>
      <w:rPr>
        <w:rFonts w:hint="default"/>
        <w:lang w:val="ru-RU" w:eastAsia="en-US" w:bidi="ar-SA"/>
      </w:rPr>
    </w:lvl>
    <w:lvl w:ilvl="2" w:tplc="1320F8E6">
      <w:numFmt w:val="bullet"/>
      <w:lvlText w:val="•"/>
      <w:lvlJc w:val="left"/>
      <w:pPr>
        <w:ind w:left="1176" w:hanging="226"/>
      </w:pPr>
      <w:rPr>
        <w:rFonts w:hint="default"/>
        <w:lang w:val="ru-RU" w:eastAsia="en-US" w:bidi="ar-SA"/>
      </w:rPr>
    </w:lvl>
    <w:lvl w:ilvl="3" w:tplc="4AB08FD0">
      <w:numFmt w:val="bullet"/>
      <w:lvlText w:val="•"/>
      <w:lvlJc w:val="left"/>
      <w:pPr>
        <w:ind w:left="1705" w:hanging="226"/>
      </w:pPr>
      <w:rPr>
        <w:rFonts w:hint="default"/>
        <w:lang w:val="ru-RU" w:eastAsia="en-US" w:bidi="ar-SA"/>
      </w:rPr>
    </w:lvl>
    <w:lvl w:ilvl="4" w:tplc="9DF40A14">
      <w:numFmt w:val="bullet"/>
      <w:lvlText w:val="•"/>
      <w:lvlJc w:val="left"/>
      <w:pPr>
        <w:ind w:left="2233" w:hanging="226"/>
      </w:pPr>
      <w:rPr>
        <w:rFonts w:hint="default"/>
        <w:lang w:val="ru-RU" w:eastAsia="en-US" w:bidi="ar-SA"/>
      </w:rPr>
    </w:lvl>
    <w:lvl w:ilvl="5" w:tplc="F33E4C3E">
      <w:numFmt w:val="bullet"/>
      <w:lvlText w:val="•"/>
      <w:lvlJc w:val="left"/>
      <w:pPr>
        <w:ind w:left="2762" w:hanging="226"/>
      </w:pPr>
      <w:rPr>
        <w:rFonts w:hint="default"/>
        <w:lang w:val="ru-RU" w:eastAsia="en-US" w:bidi="ar-SA"/>
      </w:rPr>
    </w:lvl>
    <w:lvl w:ilvl="6" w:tplc="4EBC15A2">
      <w:numFmt w:val="bullet"/>
      <w:lvlText w:val="•"/>
      <w:lvlJc w:val="left"/>
      <w:pPr>
        <w:ind w:left="3290" w:hanging="226"/>
      </w:pPr>
      <w:rPr>
        <w:rFonts w:hint="default"/>
        <w:lang w:val="ru-RU" w:eastAsia="en-US" w:bidi="ar-SA"/>
      </w:rPr>
    </w:lvl>
    <w:lvl w:ilvl="7" w:tplc="694019EE">
      <w:numFmt w:val="bullet"/>
      <w:lvlText w:val="•"/>
      <w:lvlJc w:val="left"/>
      <w:pPr>
        <w:ind w:left="3818" w:hanging="226"/>
      </w:pPr>
      <w:rPr>
        <w:rFonts w:hint="default"/>
        <w:lang w:val="ru-RU" w:eastAsia="en-US" w:bidi="ar-SA"/>
      </w:rPr>
    </w:lvl>
    <w:lvl w:ilvl="8" w:tplc="0EDA1FB4">
      <w:numFmt w:val="bullet"/>
      <w:lvlText w:val="•"/>
      <w:lvlJc w:val="left"/>
      <w:pPr>
        <w:ind w:left="4347" w:hanging="226"/>
      </w:pPr>
      <w:rPr>
        <w:rFonts w:hint="default"/>
        <w:lang w:val="ru-RU" w:eastAsia="en-US" w:bidi="ar-SA"/>
      </w:rPr>
    </w:lvl>
  </w:abstractNum>
  <w:abstractNum w:abstractNumId="84" w15:restartNumberingAfterBreak="0">
    <w:nsid w:val="1A001BF7"/>
    <w:multiLevelType w:val="hybridMultilevel"/>
    <w:tmpl w:val="F87C7570"/>
    <w:lvl w:ilvl="0" w:tplc="E940E892">
      <w:numFmt w:val="bullet"/>
      <w:lvlText w:val="-"/>
      <w:lvlJc w:val="left"/>
      <w:pPr>
        <w:ind w:left="105" w:hanging="260"/>
      </w:pPr>
      <w:rPr>
        <w:rFonts w:ascii="Times New Roman" w:eastAsia="Times New Roman" w:hAnsi="Times New Roman" w:cs="Times New Roman" w:hint="default"/>
        <w:w w:val="100"/>
        <w:sz w:val="22"/>
        <w:szCs w:val="22"/>
        <w:lang w:val="ru-RU" w:eastAsia="en-US" w:bidi="ar-SA"/>
      </w:rPr>
    </w:lvl>
    <w:lvl w:ilvl="1" w:tplc="AB4AB9BE">
      <w:numFmt w:val="bullet"/>
      <w:lvlText w:val="•"/>
      <w:lvlJc w:val="left"/>
      <w:pPr>
        <w:ind w:left="306" w:hanging="260"/>
      </w:pPr>
      <w:rPr>
        <w:rFonts w:hint="default"/>
        <w:lang w:val="ru-RU" w:eastAsia="en-US" w:bidi="ar-SA"/>
      </w:rPr>
    </w:lvl>
    <w:lvl w:ilvl="2" w:tplc="5DEA39AC">
      <w:numFmt w:val="bullet"/>
      <w:lvlText w:val="•"/>
      <w:lvlJc w:val="left"/>
      <w:pPr>
        <w:ind w:left="513" w:hanging="260"/>
      </w:pPr>
      <w:rPr>
        <w:rFonts w:hint="default"/>
        <w:lang w:val="ru-RU" w:eastAsia="en-US" w:bidi="ar-SA"/>
      </w:rPr>
    </w:lvl>
    <w:lvl w:ilvl="3" w:tplc="C5ACE330">
      <w:numFmt w:val="bullet"/>
      <w:lvlText w:val="•"/>
      <w:lvlJc w:val="left"/>
      <w:pPr>
        <w:ind w:left="720" w:hanging="260"/>
      </w:pPr>
      <w:rPr>
        <w:rFonts w:hint="default"/>
        <w:lang w:val="ru-RU" w:eastAsia="en-US" w:bidi="ar-SA"/>
      </w:rPr>
    </w:lvl>
    <w:lvl w:ilvl="4" w:tplc="2D6AC696">
      <w:numFmt w:val="bullet"/>
      <w:lvlText w:val="•"/>
      <w:lvlJc w:val="left"/>
      <w:pPr>
        <w:ind w:left="926" w:hanging="260"/>
      </w:pPr>
      <w:rPr>
        <w:rFonts w:hint="default"/>
        <w:lang w:val="ru-RU" w:eastAsia="en-US" w:bidi="ar-SA"/>
      </w:rPr>
    </w:lvl>
    <w:lvl w:ilvl="5" w:tplc="1F543B06">
      <w:numFmt w:val="bullet"/>
      <w:lvlText w:val="•"/>
      <w:lvlJc w:val="left"/>
      <w:pPr>
        <w:ind w:left="1133" w:hanging="260"/>
      </w:pPr>
      <w:rPr>
        <w:rFonts w:hint="default"/>
        <w:lang w:val="ru-RU" w:eastAsia="en-US" w:bidi="ar-SA"/>
      </w:rPr>
    </w:lvl>
    <w:lvl w:ilvl="6" w:tplc="C97629F4">
      <w:numFmt w:val="bullet"/>
      <w:lvlText w:val="•"/>
      <w:lvlJc w:val="left"/>
      <w:pPr>
        <w:ind w:left="1340" w:hanging="260"/>
      </w:pPr>
      <w:rPr>
        <w:rFonts w:hint="default"/>
        <w:lang w:val="ru-RU" w:eastAsia="en-US" w:bidi="ar-SA"/>
      </w:rPr>
    </w:lvl>
    <w:lvl w:ilvl="7" w:tplc="ED14AD98">
      <w:numFmt w:val="bullet"/>
      <w:lvlText w:val="•"/>
      <w:lvlJc w:val="left"/>
      <w:pPr>
        <w:ind w:left="1546" w:hanging="260"/>
      </w:pPr>
      <w:rPr>
        <w:rFonts w:hint="default"/>
        <w:lang w:val="ru-RU" w:eastAsia="en-US" w:bidi="ar-SA"/>
      </w:rPr>
    </w:lvl>
    <w:lvl w:ilvl="8" w:tplc="50D2E0F2">
      <w:numFmt w:val="bullet"/>
      <w:lvlText w:val="•"/>
      <w:lvlJc w:val="left"/>
      <w:pPr>
        <w:ind w:left="1753" w:hanging="260"/>
      </w:pPr>
      <w:rPr>
        <w:rFonts w:hint="default"/>
        <w:lang w:val="ru-RU" w:eastAsia="en-US" w:bidi="ar-SA"/>
      </w:rPr>
    </w:lvl>
  </w:abstractNum>
  <w:abstractNum w:abstractNumId="85" w15:restartNumberingAfterBreak="0">
    <w:nsid w:val="1A0D1807"/>
    <w:multiLevelType w:val="hybridMultilevel"/>
    <w:tmpl w:val="F570514C"/>
    <w:lvl w:ilvl="0" w:tplc="50F410FC">
      <w:numFmt w:val="bullet"/>
      <w:lvlText w:val=""/>
      <w:lvlJc w:val="left"/>
      <w:pPr>
        <w:ind w:left="105" w:hanging="260"/>
      </w:pPr>
      <w:rPr>
        <w:rFonts w:ascii="Symbol" w:eastAsia="Symbol" w:hAnsi="Symbol" w:cs="Symbol" w:hint="default"/>
        <w:w w:val="95"/>
        <w:sz w:val="20"/>
        <w:szCs w:val="20"/>
        <w:lang w:val="ru-RU" w:eastAsia="en-US" w:bidi="ar-SA"/>
      </w:rPr>
    </w:lvl>
    <w:lvl w:ilvl="1" w:tplc="D69E2028">
      <w:numFmt w:val="bullet"/>
      <w:lvlText w:val="•"/>
      <w:lvlJc w:val="left"/>
      <w:pPr>
        <w:ind w:left="618" w:hanging="260"/>
      </w:pPr>
      <w:rPr>
        <w:rFonts w:hint="default"/>
        <w:lang w:val="ru-RU" w:eastAsia="en-US" w:bidi="ar-SA"/>
      </w:rPr>
    </w:lvl>
    <w:lvl w:ilvl="2" w:tplc="F05A5808">
      <w:numFmt w:val="bullet"/>
      <w:lvlText w:val="•"/>
      <w:lvlJc w:val="left"/>
      <w:pPr>
        <w:ind w:left="1136" w:hanging="260"/>
      </w:pPr>
      <w:rPr>
        <w:rFonts w:hint="default"/>
        <w:lang w:val="ru-RU" w:eastAsia="en-US" w:bidi="ar-SA"/>
      </w:rPr>
    </w:lvl>
    <w:lvl w:ilvl="3" w:tplc="926CD636">
      <w:numFmt w:val="bullet"/>
      <w:lvlText w:val="•"/>
      <w:lvlJc w:val="left"/>
      <w:pPr>
        <w:ind w:left="1654" w:hanging="260"/>
      </w:pPr>
      <w:rPr>
        <w:rFonts w:hint="default"/>
        <w:lang w:val="ru-RU" w:eastAsia="en-US" w:bidi="ar-SA"/>
      </w:rPr>
    </w:lvl>
    <w:lvl w:ilvl="4" w:tplc="757215A2">
      <w:numFmt w:val="bullet"/>
      <w:lvlText w:val="•"/>
      <w:lvlJc w:val="left"/>
      <w:pPr>
        <w:ind w:left="2172" w:hanging="260"/>
      </w:pPr>
      <w:rPr>
        <w:rFonts w:hint="default"/>
        <w:lang w:val="ru-RU" w:eastAsia="en-US" w:bidi="ar-SA"/>
      </w:rPr>
    </w:lvl>
    <w:lvl w:ilvl="5" w:tplc="5D24A57A">
      <w:numFmt w:val="bullet"/>
      <w:lvlText w:val="•"/>
      <w:lvlJc w:val="left"/>
      <w:pPr>
        <w:ind w:left="2690" w:hanging="260"/>
      </w:pPr>
      <w:rPr>
        <w:rFonts w:hint="default"/>
        <w:lang w:val="ru-RU" w:eastAsia="en-US" w:bidi="ar-SA"/>
      </w:rPr>
    </w:lvl>
    <w:lvl w:ilvl="6" w:tplc="C914BEDA">
      <w:numFmt w:val="bullet"/>
      <w:lvlText w:val="•"/>
      <w:lvlJc w:val="left"/>
      <w:pPr>
        <w:ind w:left="3208" w:hanging="260"/>
      </w:pPr>
      <w:rPr>
        <w:rFonts w:hint="default"/>
        <w:lang w:val="ru-RU" w:eastAsia="en-US" w:bidi="ar-SA"/>
      </w:rPr>
    </w:lvl>
    <w:lvl w:ilvl="7" w:tplc="6C6A9CB2">
      <w:numFmt w:val="bullet"/>
      <w:lvlText w:val="•"/>
      <w:lvlJc w:val="left"/>
      <w:pPr>
        <w:ind w:left="3726" w:hanging="260"/>
      </w:pPr>
      <w:rPr>
        <w:rFonts w:hint="default"/>
        <w:lang w:val="ru-RU" w:eastAsia="en-US" w:bidi="ar-SA"/>
      </w:rPr>
    </w:lvl>
    <w:lvl w:ilvl="8" w:tplc="E59AE67C">
      <w:numFmt w:val="bullet"/>
      <w:lvlText w:val="•"/>
      <w:lvlJc w:val="left"/>
      <w:pPr>
        <w:ind w:left="4244" w:hanging="260"/>
      </w:pPr>
      <w:rPr>
        <w:rFonts w:hint="default"/>
        <w:lang w:val="ru-RU" w:eastAsia="en-US" w:bidi="ar-SA"/>
      </w:rPr>
    </w:lvl>
  </w:abstractNum>
  <w:abstractNum w:abstractNumId="86" w15:restartNumberingAfterBreak="0">
    <w:nsid w:val="1A1851A8"/>
    <w:multiLevelType w:val="hybridMultilevel"/>
    <w:tmpl w:val="A964DB2C"/>
    <w:lvl w:ilvl="0" w:tplc="CEEA65BE">
      <w:numFmt w:val="bullet"/>
      <w:lvlText w:val=""/>
      <w:lvlJc w:val="left"/>
      <w:pPr>
        <w:ind w:left="94" w:hanging="279"/>
      </w:pPr>
      <w:rPr>
        <w:rFonts w:ascii="Symbol" w:eastAsia="Symbol" w:hAnsi="Symbol" w:cs="Symbol" w:hint="default"/>
        <w:w w:val="95"/>
        <w:sz w:val="20"/>
        <w:szCs w:val="20"/>
        <w:lang w:val="ru-RU" w:eastAsia="en-US" w:bidi="ar-SA"/>
      </w:rPr>
    </w:lvl>
    <w:lvl w:ilvl="1" w:tplc="A18AB2C4">
      <w:numFmt w:val="bullet"/>
      <w:lvlText w:val="•"/>
      <w:lvlJc w:val="left"/>
      <w:pPr>
        <w:ind w:left="428" w:hanging="279"/>
      </w:pPr>
      <w:rPr>
        <w:rFonts w:hint="default"/>
        <w:lang w:val="ru-RU" w:eastAsia="en-US" w:bidi="ar-SA"/>
      </w:rPr>
    </w:lvl>
    <w:lvl w:ilvl="2" w:tplc="972294D8">
      <w:numFmt w:val="bullet"/>
      <w:lvlText w:val="•"/>
      <w:lvlJc w:val="left"/>
      <w:pPr>
        <w:ind w:left="756" w:hanging="279"/>
      </w:pPr>
      <w:rPr>
        <w:rFonts w:hint="default"/>
        <w:lang w:val="ru-RU" w:eastAsia="en-US" w:bidi="ar-SA"/>
      </w:rPr>
    </w:lvl>
    <w:lvl w:ilvl="3" w:tplc="C6789B20">
      <w:numFmt w:val="bullet"/>
      <w:lvlText w:val="•"/>
      <w:lvlJc w:val="left"/>
      <w:pPr>
        <w:ind w:left="1084" w:hanging="279"/>
      </w:pPr>
      <w:rPr>
        <w:rFonts w:hint="default"/>
        <w:lang w:val="ru-RU" w:eastAsia="en-US" w:bidi="ar-SA"/>
      </w:rPr>
    </w:lvl>
    <w:lvl w:ilvl="4" w:tplc="94A03450">
      <w:numFmt w:val="bullet"/>
      <w:lvlText w:val="•"/>
      <w:lvlJc w:val="left"/>
      <w:pPr>
        <w:ind w:left="1412" w:hanging="279"/>
      </w:pPr>
      <w:rPr>
        <w:rFonts w:hint="default"/>
        <w:lang w:val="ru-RU" w:eastAsia="en-US" w:bidi="ar-SA"/>
      </w:rPr>
    </w:lvl>
    <w:lvl w:ilvl="5" w:tplc="5DCE38C8">
      <w:numFmt w:val="bullet"/>
      <w:lvlText w:val="•"/>
      <w:lvlJc w:val="left"/>
      <w:pPr>
        <w:ind w:left="1741" w:hanging="279"/>
      </w:pPr>
      <w:rPr>
        <w:rFonts w:hint="default"/>
        <w:lang w:val="ru-RU" w:eastAsia="en-US" w:bidi="ar-SA"/>
      </w:rPr>
    </w:lvl>
    <w:lvl w:ilvl="6" w:tplc="99840B4A">
      <w:numFmt w:val="bullet"/>
      <w:lvlText w:val="•"/>
      <w:lvlJc w:val="left"/>
      <w:pPr>
        <w:ind w:left="2069" w:hanging="279"/>
      </w:pPr>
      <w:rPr>
        <w:rFonts w:hint="default"/>
        <w:lang w:val="ru-RU" w:eastAsia="en-US" w:bidi="ar-SA"/>
      </w:rPr>
    </w:lvl>
    <w:lvl w:ilvl="7" w:tplc="7F405B1C">
      <w:numFmt w:val="bullet"/>
      <w:lvlText w:val="•"/>
      <w:lvlJc w:val="left"/>
      <w:pPr>
        <w:ind w:left="2397" w:hanging="279"/>
      </w:pPr>
      <w:rPr>
        <w:rFonts w:hint="default"/>
        <w:lang w:val="ru-RU" w:eastAsia="en-US" w:bidi="ar-SA"/>
      </w:rPr>
    </w:lvl>
    <w:lvl w:ilvl="8" w:tplc="B8DC5F1E">
      <w:numFmt w:val="bullet"/>
      <w:lvlText w:val="•"/>
      <w:lvlJc w:val="left"/>
      <w:pPr>
        <w:ind w:left="2725" w:hanging="279"/>
      </w:pPr>
      <w:rPr>
        <w:rFonts w:hint="default"/>
        <w:lang w:val="ru-RU" w:eastAsia="en-US" w:bidi="ar-SA"/>
      </w:rPr>
    </w:lvl>
  </w:abstractNum>
  <w:abstractNum w:abstractNumId="87" w15:restartNumberingAfterBreak="0">
    <w:nsid w:val="1AB9563F"/>
    <w:multiLevelType w:val="hybridMultilevel"/>
    <w:tmpl w:val="0B4469E4"/>
    <w:lvl w:ilvl="0" w:tplc="B4C20B9E">
      <w:numFmt w:val="bullet"/>
      <w:lvlText w:val="-"/>
      <w:lvlJc w:val="left"/>
      <w:pPr>
        <w:ind w:left="396" w:hanging="567"/>
      </w:pPr>
      <w:rPr>
        <w:rFonts w:ascii="Times New Roman" w:eastAsia="Times New Roman" w:hAnsi="Times New Roman" w:cs="Times New Roman" w:hint="default"/>
        <w:w w:val="94"/>
        <w:sz w:val="24"/>
        <w:szCs w:val="24"/>
        <w:lang w:val="ru-RU" w:eastAsia="en-US" w:bidi="ar-SA"/>
      </w:rPr>
    </w:lvl>
    <w:lvl w:ilvl="1" w:tplc="FE08194A">
      <w:numFmt w:val="bullet"/>
      <w:lvlText w:val="•"/>
      <w:lvlJc w:val="left"/>
      <w:pPr>
        <w:ind w:left="1448" w:hanging="567"/>
      </w:pPr>
      <w:rPr>
        <w:rFonts w:hint="default"/>
        <w:lang w:val="ru-RU" w:eastAsia="en-US" w:bidi="ar-SA"/>
      </w:rPr>
    </w:lvl>
    <w:lvl w:ilvl="2" w:tplc="B3A42D8E">
      <w:numFmt w:val="bullet"/>
      <w:lvlText w:val="•"/>
      <w:lvlJc w:val="left"/>
      <w:pPr>
        <w:ind w:left="2496" w:hanging="567"/>
      </w:pPr>
      <w:rPr>
        <w:rFonts w:hint="default"/>
        <w:lang w:val="ru-RU" w:eastAsia="en-US" w:bidi="ar-SA"/>
      </w:rPr>
    </w:lvl>
    <w:lvl w:ilvl="3" w:tplc="F6F01B84">
      <w:numFmt w:val="bullet"/>
      <w:lvlText w:val="•"/>
      <w:lvlJc w:val="left"/>
      <w:pPr>
        <w:ind w:left="3544" w:hanging="567"/>
      </w:pPr>
      <w:rPr>
        <w:rFonts w:hint="default"/>
        <w:lang w:val="ru-RU" w:eastAsia="en-US" w:bidi="ar-SA"/>
      </w:rPr>
    </w:lvl>
    <w:lvl w:ilvl="4" w:tplc="DD2432EC">
      <w:numFmt w:val="bullet"/>
      <w:lvlText w:val="•"/>
      <w:lvlJc w:val="left"/>
      <w:pPr>
        <w:ind w:left="4592" w:hanging="567"/>
      </w:pPr>
      <w:rPr>
        <w:rFonts w:hint="default"/>
        <w:lang w:val="ru-RU" w:eastAsia="en-US" w:bidi="ar-SA"/>
      </w:rPr>
    </w:lvl>
    <w:lvl w:ilvl="5" w:tplc="E5800BB2">
      <w:numFmt w:val="bullet"/>
      <w:lvlText w:val="•"/>
      <w:lvlJc w:val="left"/>
      <w:pPr>
        <w:ind w:left="5640" w:hanging="567"/>
      </w:pPr>
      <w:rPr>
        <w:rFonts w:hint="default"/>
        <w:lang w:val="ru-RU" w:eastAsia="en-US" w:bidi="ar-SA"/>
      </w:rPr>
    </w:lvl>
    <w:lvl w:ilvl="6" w:tplc="E7C03064">
      <w:numFmt w:val="bullet"/>
      <w:lvlText w:val="•"/>
      <w:lvlJc w:val="left"/>
      <w:pPr>
        <w:ind w:left="6688" w:hanging="567"/>
      </w:pPr>
      <w:rPr>
        <w:rFonts w:hint="default"/>
        <w:lang w:val="ru-RU" w:eastAsia="en-US" w:bidi="ar-SA"/>
      </w:rPr>
    </w:lvl>
    <w:lvl w:ilvl="7" w:tplc="BCFA6046">
      <w:numFmt w:val="bullet"/>
      <w:lvlText w:val="•"/>
      <w:lvlJc w:val="left"/>
      <w:pPr>
        <w:ind w:left="7736" w:hanging="567"/>
      </w:pPr>
      <w:rPr>
        <w:rFonts w:hint="default"/>
        <w:lang w:val="ru-RU" w:eastAsia="en-US" w:bidi="ar-SA"/>
      </w:rPr>
    </w:lvl>
    <w:lvl w:ilvl="8" w:tplc="FB884966">
      <w:numFmt w:val="bullet"/>
      <w:lvlText w:val="•"/>
      <w:lvlJc w:val="left"/>
      <w:pPr>
        <w:ind w:left="8784" w:hanging="567"/>
      </w:pPr>
      <w:rPr>
        <w:rFonts w:hint="default"/>
        <w:lang w:val="ru-RU" w:eastAsia="en-US" w:bidi="ar-SA"/>
      </w:rPr>
    </w:lvl>
  </w:abstractNum>
  <w:abstractNum w:abstractNumId="88" w15:restartNumberingAfterBreak="0">
    <w:nsid w:val="1B400F9B"/>
    <w:multiLevelType w:val="hybridMultilevel"/>
    <w:tmpl w:val="9B6E3314"/>
    <w:lvl w:ilvl="0" w:tplc="1472B0D8">
      <w:numFmt w:val="bullet"/>
      <w:lvlText w:val=""/>
      <w:lvlJc w:val="left"/>
      <w:pPr>
        <w:ind w:left="396" w:hanging="226"/>
      </w:pPr>
      <w:rPr>
        <w:rFonts w:hint="default"/>
        <w:w w:val="99"/>
        <w:lang w:val="ru-RU" w:eastAsia="en-US" w:bidi="ar-SA"/>
      </w:rPr>
    </w:lvl>
    <w:lvl w:ilvl="1" w:tplc="BD7AA30E">
      <w:numFmt w:val="bullet"/>
      <w:lvlText w:val="•"/>
      <w:lvlJc w:val="left"/>
      <w:pPr>
        <w:ind w:left="1448" w:hanging="226"/>
      </w:pPr>
      <w:rPr>
        <w:rFonts w:hint="default"/>
        <w:lang w:val="ru-RU" w:eastAsia="en-US" w:bidi="ar-SA"/>
      </w:rPr>
    </w:lvl>
    <w:lvl w:ilvl="2" w:tplc="E0D633AC">
      <w:numFmt w:val="bullet"/>
      <w:lvlText w:val="•"/>
      <w:lvlJc w:val="left"/>
      <w:pPr>
        <w:ind w:left="2496" w:hanging="226"/>
      </w:pPr>
      <w:rPr>
        <w:rFonts w:hint="default"/>
        <w:lang w:val="ru-RU" w:eastAsia="en-US" w:bidi="ar-SA"/>
      </w:rPr>
    </w:lvl>
    <w:lvl w:ilvl="3" w:tplc="CFD0DA62">
      <w:numFmt w:val="bullet"/>
      <w:lvlText w:val="•"/>
      <w:lvlJc w:val="left"/>
      <w:pPr>
        <w:ind w:left="3544" w:hanging="226"/>
      </w:pPr>
      <w:rPr>
        <w:rFonts w:hint="default"/>
        <w:lang w:val="ru-RU" w:eastAsia="en-US" w:bidi="ar-SA"/>
      </w:rPr>
    </w:lvl>
    <w:lvl w:ilvl="4" w:tplc="8B663F98">
      <w:numFmt w:val="bullet"/>
      <w:lvlText w:val="•"/>
      <w:lvlJc w:val="left"/>
      <w:pPr>
        <w:ind w:left="4592" w:hanging="226"/>
      </w:pPr>
      <w:rPr>
        <w:rFonts w:hint="default"/>
        <w:lang w:val="ru-RU" w:eastAsia="en-US" w:bidi="ar-SA"/>
      </w:rPr>
    </w:lvl>
    <w:lvl w:ilvl="5" w:tplc="1060A9CC">
      <w:numFmt w:val="bullet"/>
      <w:lvlText w:val="•"/>
      <w:lvlJc w:val="left"/>
      <w:pPr>
        <w:ind w:left="5640" w:hanging="226"/>
      </w:pPr>
      <w:rPr>
        <w:rFonts w:hint="default"/>
        <w:lang w:val="ru-RU" w:eastAsia="en-US" w:bidi="ar-SA"/>
      </w:rPr>
    </w:lvl>
    <w:lvl w:ilvl="6" w:tplc="9B189552">
      <w:numFmt w:val="bullet"/>
      <w:lvlText w:val="•"/>
      <w:lvlJc w:val="left"/>
      <w:pPr>
        <w:ind w:left="6688" w:hanging="226"/>
      </w:pPr>
      <w:rPr>
        <w:rFonts w:hint="default"/>
        <w:lang w:val="ru-RU" w:eastAsia="en-US" w:bidi="ar-SA"/>
      </w:rPr>
    </w:lvl>
    <w:lvl w:ilvl="7" w:tplc="0E40E95C">
      <w:numFmt w:val="bullet"/>
      <w:lvlText w:val="•"/>
      <w:lvlJc w:val="left"/>
      <w:pPr>
        <w:ind w:left="7736" w:hanging="226"/>
      </w:pPr>
      <w:rPr>
        <w:rFonts w:hint="default"/>
        <w:lang w:val="ru-RU" w:eastAsia="en-US" w:bidi="ar-SA"/>
      </w:rPr>
    </w:lvl>
    <w:lvl w:ilvl="8" w:tplc="0DA4A5CC">
      <w:numFmt w:val="bullet"/>
      <w:lvlText w:val="•"/>
      <w:lvlJc w:val="left"/>
      <w:pPr>
        <w:ind w:left="8784" w:hanging="226"/>
      </w:pPr>
      <w:rPr>
        <w:rFonts w:hint="default"/>
        <w:lang w:val="ru-RU" w:eastAsia="en-US" w:bidi="ar-SA"/>
      </w:rPr>
    </w:lvl>
  </w:abstractNum>
  <w:abstractNum w:abstractNumId="89" w15:restartNumberingAfterBreak="0">
    <w:nsid w:val="1B9261D3"/>
    <w:multiLevelType w:val="hybridMultilevel"/>
    <w:tmpl w:val="34448C18"/>
    <w:lvl w:ilvl="0" w:tplc="DA1E4944">
      <w:numFmt w:val="bullet"/>
      <w:lvlText w:val=""/>
      <w:lvlJc w:val="left"/>
      <w:pPr>
        <w:ind w:left="94" w:hanging="279"/>
      </w:pPr>
      <w:rPr>
        <w:rFonts w:ascii="Symbol" w:eastAsia="Symbol" w:hAnsi="Symbol" w:cs="Symbol" w:hint="default"/>
        <w:w w:val="95"/>
        <w:sz w:val="20"/>
        <w:szCs w:val="20"/>
        <w:lang w:val="ru-RU" w:eastAsia="en-US" w:bidi="ar-SA"/>
      </w:rPr>
    </w:lvl>
    <w:lvl w:ilvl="1" w:tplc="49E8A9C2">
      <w:numFmt w:val="bullet"/>
      <w:lvlText w:val="•"/>
      <w:lvlJc w:val="left"/>
      <w:pPr>
        <w:ind w:left="428" w:hanging="279"/>
      </w:pPr>
      <w:rPr>
        <w:rFonts w:hint="default"/>
        <w:lang w:val="ru-RU" w:eastAsia="en-US" w:bidi="ar-SA"/>
      </w:rPr>
    </w:lvl>
    <w:lvl w:ilvl="2" w:tplc="242E439E">
      <w:numFmt w:val="bullet"/>
      <w:lvlText w:val="•"/>
      <w:lvlJc w:val="left"/>
      <w:pPr>
        <w:ind w:left="756" w:hanging="279"/>
      </w:pPr>
      <w:rPr>
        <w:rFonts w:hint="default"/>
        <w:lang w:val="ru-RU" w:eastAsia="en-US" w:bidi="ar-SA"/>
      </w:rPr>
    </w:lvl>
    <w:lvl w:ilvl="3" w:tplc="8BCEFA36">
      <w:numFmt w:val="bullet"/>
      <w:lvlText w:val="•"/>
      <w:lvlJc w:val="left"/>
      <w:pPr>
        <w:ind w:left="1084" w:hanging="279"/>
      </w:pPr>
      <w:rPr>
        <w:rFonts w:hint="default"/>
        <w:lang w:val="ru-RU" w:eastAsia="en-US" w:bidi="ar-SA"/>
      </w:rPr>
    </w:lvl>
    <w:lvl w:ilvl="4" w:tplc="AFDAC04E">
      <w:numFmt w:val="bullet"/>
      <w:lvlText w:val="•"/>
      <w:lvlJc w:val="left"/>
      <w:pPr>
        <w:ind w:left="1412" w:hanging="279"/>
      </w:pPr>
      <w:rPr>
        <w:rFonts w:hint="default"/>
        <w:lang w:val="ru-RU" w:eastAsia="en-US" w:bidi="ar-SA"/>
      </w:rPr>
    </w:lvl>
    <w:lvl w:ilvl="5" w:tplc="E12CF15A">
      <w:numFmt w:val="bullet"/>
      <w:lvlText w:val="•"/>
      <w:lvlJc w:val="left"/>
      <w:pPr>
        <w:ind w:left="1741" w:hanging="279"/>
      </w:pPr>
      <w:rPr>
        <w:rFonts w:hint="default"/>
        <w:lang w:val="ru-RU" w:eastAsia="en-US" w:bidi="ar-SA"/>
      </w:rPr>
    </w:lvl>
    <w:lvl w:ilvl="6" w:tplc="985C9E7C">
      <w:numFmt w:val="bullet"/>
      <w:lvlText w:val="•"/>
      <w:lvlJc w:val="left"/>
      <w:pPr>
        <w:ind w:left="2069" w:hanging="279"/>
      </w:pPr>
      <w:rPr>
        <w:rFonts w:hint="default"/>
        <w:lang w:val="ru-RU" w:eastAsia="en-US" w:bidi="ar-SA"/>
      </w:rPr>
    </w:lvl>
    <w:lvl w:ilvl="7" w:tplc="7744F980">
      <w:numFmt w:val="bullet"/>
      <w:lvlText w:val="•"/>
      <w:lvlJc w:val="left"/>
      <w:pPr>
        <w:ind w:left="2397" w:hanging="279"/>
      </w:pPr>
      <w:rPr>
        <w:rFonts w:hint="default"/>
        <w:lang w:val="ru-RU" w:eastAsia="en-US" w:bidi="ar-SA"/>
      </w:rPr>
    </w:lvl>
    <w:lvl w:ilvl="8" w:tplc="496294F4">
      <w:numFmt w:val="bullet"/>
      <w:lvlText w:val="•"/>
      <w:lvlJc w:val="left"/>
      <w:pPr>
        <w:ind w:left="2725" w:hanging="279"/>
      </w:pPr>
      <w:rPr>
        <w:rFonts w:hint="default"/>
        <w:lang w:val="ru-RU" w:eastAsia="en-US" w:bidi="ar-SA"/>
      </w:rPr>
    </w:lvl>
  </w:abstractNum>
  <w:abstractNum w:abstractNumId="90" w15:restartNumberingAfterBreak="0">
    <w:nsid w:val="1BF65408"/>
    <w:multiLevelType w:val="hybridMultilevel"/>
    <w:tmpl w:val="E548870C"/>
    <w:lvl w:ilvl="0" w:tplc="6614670A">
      <w:numFmt w:val="bullet"/>
      <w:lvlText w:val=""/>
      <w:lvlJc w:val="left"/>
      <w:pPr>
        <w:ind w:left="105" w:hanging="260"/>
      </w:pPr>
      <w:rPr>
        <w:rFonts w:ascii="Symbol" w:eastAsia="Symbol" w:hAnsi="Symbol" w:cs="Symbol" w:hint="default"/>
        <w:w w:val="95"/>
        <w:sz w:val="20"/>
        <w:szCs w:val="20"/>
        <w:lang w:val="ru-RU" w:eastAsia="en-US" w:bidi="ar-SA"/>
      </w:rPr>
    </w:lvl>
    <w:lvl w:ilvl="1" w:tplc="87F2F9BA">
      <w:numFmt w:val="bullet"/>
      <w:lvlText w:val="•"/>
      <w:lvlJc w:val="left"/>
      <w:pPr>
        <w:ind w:left="617" w:hanging="260"/>
      </w:pPr>
      <w:rPr>
        <w:rFonts w:hint="default"/>
        <w:lang w:val="ru-RU" w:eastAsia="en-US" w:bidi="ar-SA"/>
      </w:rPr>
    </w:lvl>
    <w:lvl w:ilvl="2" w:tplc="E0128F6C">
      <w:numFmt w:val="bullet"/>
      <w:lvlText w:val="•"/>
      <w:lvlJc w:val="left"/>
      <w:pPr>
        <w:ind w:left="1135" w:hanging="260"/>
      </w:pPr>
      <w:rPr>
        <w:rFonts w:hint="default"/>
        <w:lang w:val="ru-RU" w:eastAsia="en-US" w:bidi="ar-SA"/>
      </w:rPr>
    </w:lvl>
    <w:lvl w:ilvl="3" w:tplc="B1C8F53A">
      <w:numFmt w:val="bullet"/>
      <w:lvlText w:val="•"/>
      <w:lvlJc w:val="left"/>
      <w:pPr>
        <w:ind w:left="1652" w:hanging="260"/>
      </w:pPr>
      <w:rPr>
        <w:rFonts w:hint="default"/>
        <w:lang w:val="ru-RU" w:eastAsia="en-US" w:bidi="ar-SA"/>
      </w:rPr>
    </w:lvl>
    <w:lvl w:ilvl="4" w:tplc="31D06C80">
      <w:numFmt w:val="bullet"/>
      <w:lvlText w:val="•"/>
      <w:lvlJc w:val="left"/>
      <w:pPr>
        <w:ind w:left="2170" w:hanging="260"/>
      </w:pPr>
      <w:rPr>
        <w:rFonts w:hint="default"/>
        <w:lang w:val="ru-RU" w:eastAsia="en-US" w:bidi="ar-SA"/>
      </w:rPr>
    </w:lvl>
    <w:lvl w:ilvl="5" w:tplc="D96220EE">
      <w:numFmt w:val="bullet"/>
      <w:lvlText w:val="•"/>
      <w:lvlJc w:val="left"/>
      <w:pPr>
        <w:ind w:left="2687" w:hanging="260"/>
      </w:pPr>
      <w:rPr>
        <w:rFonts w:hint="default"/>
        <w:lang w:val="ru-RU" w:eastAsia="en-US" w:bidi="ar-SA"/>
      </w:rPr>
    </w:lvl>
    <w:lvl w:ilvl="6" w:tplc="B2C0E5EE">
      <w:numFmt w:val="bullet"/>
      <w:lvlText w:val="•"/>
      <w:lvlJc w:val="left"/>
      <w:pPr>
        <w:ind w:left="3205" w:hanging="260"/>
      </w:pPr>
      <w:rPr>
        <w:rFonts w:hint="default"/>
        <w:lang w:val="ru-RU" w:eastAsia="en-US" w:bidi="ar-SA"/>
      </w:rPr>
    </w:lvl>
    <w:lvl w:ilvl="7" w:tplc="A1967170">
      <w:numFmt w:val="bullet"/>
      <w:lvlText w:val="•"/>
      <w:lvlJc w:val="left"/>
      <w:pPr>
        <w:ind w:left="3722" w:hanging="260"/>
      </w:pPr>
      <w:rPr>
        <w:rFonts w:hint="default"/>
        <w:lang w:val="ru-RU" w:eastAsia="en-US" w:bidi="ar-SA"/>
      </w:rPr>
    </w:lvl>
    <w:lvl w:ilvl="8" w:tplc="3AD6943C">
      <w:numFmt w:val="bullet"/>
      <w:lvlText w:val="•"/>
      <w:lvlJc w:val="left"/>
      <w:pPr>
        <w:ind w:left="4240" w:hanging="260"/>
      </w:pPr>
      <w:rPr>
        <w:rFonts w:hint="default"/>
        <w:lang w:val="ru-RU" w:eastAsia="en-US" w:bidi="ar-SA"/>
      </w:rPr>
    </w:lvl>
  </w:abstractNum>
  <w:abstractNum w:abstractNumId="91" w15:restartNumberingAfterBreak="0">
    <w:nsid w:val="1C3D025B"/>
    <w:multiLevelType w:val="hybridMultilevel"/>
    <w:tmpl w:val="3C947C6A"/>
    <w:lvl w:ilvl="0" w:tplc="5F1E5B3E">
      <w:numFmt w:val="bullet"/>
      <w:lvlText w:val="•"/>
      <w:lvlJc w:val="left"/>
      <w:pPr>
        <w:ind w:left="177" w:hanging="120"/>
      </w:pPr>
      <w:rPr>
        <w:rFonts w:ascii="Times New Roman" w:eastAsia="Times New Roman" w:hAnsi="Times New Roman" w:cs="Times New Roman" w:hint="default"/>
        <w:w w:val="100"/>
        <w:sz w:val="20"/>
        <w:szCs w:val="20"/>
        <w:lang w:val="ru-RU" w:eastAsia="en-US" w:bidi="ar-SA"/>
      </w:rPr>
    </w:lvl>
    <w:lvl w:ilvl="1" w:tplc="D9BC95D0">
      <w:numFmt w:val="bullet"/>
      <w:lvlText w:val="•"/>
      <w:lvlJc w:val="left"/>
      <w:pPr>
        <w:ind w:left="678" w:hanging="120"/>
      </w:pPr>
      <w:rPr>
        <w:rFonts w:hint="default"/>
        <w:lang w:val="ru-RU" w:eastAsia="en-US" w:bidi="ar-SA"/>
      </w:rPr>
    </w:lvl>
    <w:lvl w:ilvl="2" w:tplc="FB488EDE">
      <w:numFmt w:val="bullet"/>
      <w:lvlText w:val="•"/>
      <w:lvlJc w:val="left"/>
      <w:pPr>
        <w:ind w:left="1177" w:hanging="120"/>
      </w:pPr>
      <w:rPr>
        <w:rFonts w:hint="default"/>
        <w:lang w:val="ru-RU" w:eastAsia="en-US" w:bidi="ar-SA"/>
      </w:rPr>
    </w:lvl>
    <w:lvl w:ilvl="3" w:tplc="760ACBAC">
      <w:numFmt w:val="bullet"/>
      <w:lvlText w:val="•"/>
      <w:lvlJc w:val="left"/>
      <w:pPr>
        <w:ind w:left="1675" w:hanging="120"/>
      </w:pPr>
      <w:rPr>
        <w:rFonts w:hint="default"/>
        <w:lang w:val="ru-RU" w:eastAsia="en-US" w:bidi="ar-SA"/>
      </w:rPr>
    </w:lvl>
    <w:lvl w:ilvl="4" w:tplc="FAE267A8">
      <w:numFmt w:val="bullet"/>
      <w:lvlText w:val="•"/>
      <w:lvlJc w:val="left"/>
      <w:pPr>
        <w:ind w:left="2174" w:hanging="120"/>
      </w:pPr>
      <w:rPr>
        <w:rFonts w:hint="default"/>
        <w:lang w:val="ru-RU" w:eastAsia="en-US" w:bidi="ar-SA"/>
      </w:rPr>
    </w:lvl>
    <w:lvl w:ilvl="5" w:tplc="EFA075AE">
      <w:numFmt w:val="bullet"/>
      <w:lvlText w:val="•"/>
      <w:lvlJc w:val="left"/>
      <w:pPr>
        <w:ind w:left="2672" w:hanging="120"/>
      </w:pPr>
      <w:rPr>
        <w:rFonts w:hint="default"/>
        <w:lang w:val="ru-RU" w:eastAsia="en-US" w:bidi="ar-SA"/>
      </w:rPr>
    </w:lvl>
    <w:lvl w:ilvl="6" w:tplc="26144404">
      <w:numFmt w:val="bullet"/>
      <w:lvlText w:val="•"/>
      <w:lvlJc w:val="left"/>
      <w:pPr>
        <w:ind w:left="3171" w:hanging="120"/>
      </w:pPr>
      <w:rPr>
        <w:rFonts w:hint="default"/>
        <w:lang w:val="ru-RU" w:eastAsia="en-US" w:bidi="ar-SA"/>
      </w:rPr>
    </w:lvl>
    <w:lvl w:ilvl="7" w:tplc="B2ECB596">
      <w:numFmt w:val="bullet"/>
      <w:lvlText w:val="•"/>
      <w:lvlJc w:val="left"/>
      <w:pPr>
        <w:ind w:left="3669" w:hanging="120"/>
      </w:pPr>
      <w:rPr>
        <w:rFonts w:hint="default"/>
        <w:lang w:val="ru-RU" w:eastAsia="en-US" w:bidi="ar-SA"/>
      </w:rPr>
    </w:lvl>
    <w:lvl w:ilvl="8" w:tplc="BB30B86E">
      <w:numFmt w:val="bullet"/>
      <w:lvlText w:val="•"/>
      <w:lvlJc w:val="left"/>
      <w:pPr>
        <w:ind w:left="4168" w:hanging="120"/>
      </w:pPr>
      <w:rPr>
        <w:rFonts w:hint="default"/>
        <w:lang w:val="ru-RU" w:eastAsia="en-US" w:bidi="ar-SA"/>
      </w:rPr>
    </w:lvl>
  </w:abstractNum>
  <w:abstractNum w:abstractNumId="92" w15:restartNumberingAfterBreak="0">
    <w:nsid w:val="1C7600AD"/>
    <w:multiLevelType w:val="multilevel"/>
    <w:tmpl w:val="FB2682A4"/>
    <w:lvl w:ilvl="0">
      <w:start w:val="3"/>
      <w:numFmt w:val="decimal"/>
      <w:lvlText w:val="%1"/>
      <w:lvlJc w:val="left"/>
      <w:pPr>
        <w:ind w:left="2512" w:hanging="706"/>
      </w:pPr>
      <w:rPr>
        <w:rFonts w:hint="default"/>
        <w:lang w:val="ru-RU" w:eastAsia="en-US" w:bidi="ar-SA"/>
      </w:rPr>
    </w:lvl>
    <w:lvl w:ilvl="1">
      <w:start w:val="4"/>
      <w:numFmt w:val="decimal"/>
      <w:lvlText w:val="%1.%2"/>
      <w:lvlJc w:val="left"/>
      <w:pPr>
        <w:ind w:left="2512" w:hanging="706"/>
      </w:pPr>
      <w:rPr>
        <w:rFonts w:hint="default"/>
        <w:lang w:val="ru-RU" w:eastAsia="en-US" w:bidi="ar-SA"/>
      </w:rPr>
    </w:lvl>
    <w:lvl w:ilvl="2">
      <w:start w:val="1"/>
      <w:numFmt w:val="decimal"/>
      <w:lvlText w:val="%1.%2.%3."/>
      <w:lvlJc w:val="left"/>
      <w:pPr>
        <w:ind w:left="1416" w:hanging="706"/>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396" w:hanging="567"/>
      </w:pPr>
      <w:rPr>
        <w:rFonts w:ascii="Times New Roman" w:eastAsia="Times New Roman" w:hAnsi="Times New Roman" w:cs="Times New Roman" w:hint="default"/>
        <w:w w:val="94"/>
        <w:sz w:val="24"/>
        <w:szCs w:val="24"/>
        <w:lang w:val="ru-RU" w:eastAsia="en-US" w:bidi="ar-SA"/>
      </w:rPr>
    </w:lvl>
    <w:lvl w:ilvl="4">
      <w:numFmt w:val="bullet"/>
      <w:lvlText w:val="•"/>
      <w:lvlJc w:val="left"/>
      <w:pPr>
        <w:ind w:left="5306" w:hanging="567"/>
      </w:pPr>
      <w:rPr>
        <w:rFonts w:hint="default"/>
        <w:lang w:val="ru-RU" w:eastAsia="en-US" w:bidi="ar-SA"/>
      </w:rPr>
    </w:lvl>
    <w:lvl w:ilvl="5">
      <w:numFmt w:val="bullet"/>
      <w:lvlText w:val="•"/>
      <w:lvlJc w:val="left"/>
      <w:pPr>
        <w:ind w:left="6235" w:hanging="567"/>
      </w:pPr>
      <w:rPr>
        <w:rFonts w:hint="default"/>
        <w:lang w:val="ru-RU" w:eastAsia="en-US" w:bidi="ar-SA"/>
      </w:rPr>
    </w:lvl>
    <w:lvl w:ilvl="6">
      <w:numFmt w:val="bullet"/>
      <w:lvlText w:val="•"/>
      <w:lvlJc w:val="left"/>
      <w:pPr>
        <w:ind w:left="7164" w:hanging="567"/>
      </w:pPr>
      <w:rPr>
        <w:rFonts w:hint="default"/>
        <w:lang w:val="ru-RU" w:eastAsia="en-US" w:bidi="ar-SA"/>
      </w:rPr>
    </w:lvl>
    <w:lvl w:ilvl="7">
      <w:numFmt w:val="bullet"/>
      <w:lvlText w:val="•"/>
      <w:lvlJc w:val="left"/>
      <w:pPr>
        <w:ind w:left="8093" w:hanging="567"/>
      </w:pPr>
      <w:rPr>
        <w:rFonts w:hint="default"/>
        <w:lang w:val="ru-RU" w:eastAsia="en-US" w:bidi="ar-SA"/>
      </w:rPr>
    </w:lvl>
    <w:lvl w:ilvl="8">
      <w:numFmt w:val="bullet"/>
      <w:lvlText w:val="•"/>
      <w:lvlJc w:val="left"/>
      <w:pPr>
        <w:ind w:left="9022" w:hanging="567"/>
      </w:pPr>
      <w:rPr>
        <w:rFonts w:hint="default"/>
        <w:lang w:val="ru-RU" w:eastAsia="en-US" w:bidi="ar-SA"/>
      </w:rPr>
    </w:lvl>
  </w:abstractNum>
  <w:abstractNum w:abstractNumId="93" w15:restartNumberingAfterBreak="0">
    <w:nsid w:val="1CCB496A"/>
    <w:multiLevelType w:val="hybridMultilevel"/>
    <w:tmpl w:val="411C3540"/>
    <w:lvl w:ilvl="0" w:tplc="3D928074">
      <w:numFmt w:val="bullet"/>
      <w:lvlText w:val="•"/>
      <w:lvlJc w:val="left"/>
      <w:pPr>
        <w:ind w:left="110" w:hanging="240"/>
      </w:pPr>
      <w:rPr>
        <w:rFonts w:ascii="Times New Roman" w:eastAsia="Times New Roman" w:hAnsi="Times New Roman" w:cs="Times New Roman" w:hint="default"/>
        <w:w w:val="100"/>
        <w:sz w:val="22"/>
        <w:szCs w:val="22"/>
        <w:lang w:val="ru-RU" w:eastAsia="en-US" w:bidi="ar-SA"/>
      </w:rPr>
    </w:lvl>
    <w:lvl w:ilvl="1" w:tplc="64FC903C">
      <w:numFmt w:val="bullet"/>
      <w:lvlText w:val="•"/>
      <w:lvlJc w:val="left"/>
      <w:pPr>
        <w:ind w:left="546" w:hanging="240"/>
      </w:pPr>
      <w:rPr>
        <w:rFonts w:hint="default"/>
        <w:lang w:val="ru-RU" w:eastAsia="en-US" w:bidi="ar-SA"/>
      </w:rPr>
    </w:lvl>
    <w:lvl w:ilvl="2" w:tplc="DD1C0394">
      <w:numFmt w:val="bullet"/>
      <w:lvlText w:val="•"/>
      <w:lvlJc w:val="left"/>
      <w:pPr>
        <w:ind w:left="972" w:hanging="240"/>
      </w:pPr>
      <w:rPr>
        <w:rFonts w:hint="default"/>
        <w:lang w:val="ru-RU" w:eastAsia="en-US" w:bidi="ar-SA"/>
      </w:rPr>
    </w:lvl>
    <w:lvl w:ilvl="3" w:tplc="BDAAD57A">
      <w:numFmt w:val="bullet"/>
      <w:lvlText w:val="•"/>
      <w:lvlJc w:val="left"/>
      <w:pPr>
        <w:ind w:left="1398" w:hanging="240"/>
      </w:pPr>
      <w:rPr>
        <w:rFonts w:hint="default"/>
        <w:lang w:val="ru-RU" w:eastAsia="en-US" w:bidi="ar-SA"/>
      </w:rPr>
    </w:lvl>
    <w:lvl w:ilvl="4" w:tplc="564AEEE4">
      <w:numFmt w:val="bullet"/>
      <w:lvlText w:val="•"/>
      <w:lvlJc w:val="left"/>
      <w:pPr>
        <w:ind w:left="1824" w:hanging="240"/>
      </w:pPr>
      <w:rPr>
        <w:rFonts w:hint="default"/>
        <w:lang w:val="ru-RU" w:eastAsia="en-US" w:bidi="ar-SA"/>
      </w:rPr>
    </w:lvl>
    <w:lvl w:ilvl="5" w:tplc="5B009A8A">
      <w:numFmt w:val="bullet"/>
      <w:lvlText w:val="•"/>
      <w:lvlJc w:val="left"/>
      <w:pPr>
        <w:ind w:left="2251" w:hanging="240"/>
      </w:pPr>
      <w:rPr>
        <w:rFonts w:hint="default"/>
        <w:lang w:val="ru-RU" w:eastAsia="en-US" w:bidi="ar-SA"/>
      </w:rPr>
    </w:lvl>
    <w:lvl w:ilvl="6" w:tplc="18A4B254">
      <w:numFmt w:val="bullet"/>
      <w:lvlText w:val="•"/>
      <w:lvlJc w:val="left"/>
      <w:pPr>
        <w:ind w:left="2677" w:hanging="240"/>
      </w:pPr>
      <w:rPr>
        <w:rFonts w:hint="default"/>
        <w:lang w:val="ru-RU" w:eastAsia="en-US" w:bidi="ar-SA"/>
      </w:rPr>
    </w:lvl>
    <w:lvl w:ilvl="7" w:tplc="D1624978">
      <w:numFmt w:val="bullet"/>
      <w:lvlText w:val="•"/>
      <w:lvlJc w:val="left"/>
      <w:pPr>
        <w:ind w:left="3103" w:hanging="240"/>
      </w:pPr>
      <w:rPr>
        <w:rFonts w:hint="default"/>
        <w:lang w:val="ru-RU" w:eastAsia="en-US" w:bidi="ar-SA"/>
      </w:rPr>
    </w:lvl>
    <w:lvl w:ilvl="8" w:tplc="EC96D1D4">
      <w:numFmt w:val="bullet"/>
      <w:lvlText w:val="•"/>
      <w:lvlJc w:val="left"/>
      <w:pPr>
        <w:ind w:left="3529" w:hanging="240"/>
      </w:pPr>
      <w:rPr>
        <w:rFonts w:hint="default"/>
        <w:lang w:val="ru-RU" w:eastAsia="en-US" w:bidi="ar-SA"/>
      </w:rPr>
    </w:lvl>
  </w:abstractNum>
  <w:abstractNum w:abstractNumId="94" w15:restartNumberingAfterBreak="0">
    <w:nsid w:val="1D65732B"/>
    <w:multiLevelType w:val="hybridMultilevel"/>
    <w:tmpl w:val="F2344F6A"/>
    <w:lvl w:ilvl="0" w:tplc="214CBC6E">
      <w:numFmt w:val="bullet"/>
      <w:lvlText w:val="-"/>
      <w:lvlJc w:val="left"/>
      <w:pPr>
        <w:ind w:left="109" w:hanging="125"/>
      </w:pPr>
      <w:rPr>
        <w:rFonts w:ascii="Times New Roman" w:eastAsia="Times New Roman" w:hAnsi="Times New Roman" w:cs="Times New Roman" w:hint="default"/>
        <w:w w:val="100"/>
        <w:sz w:val="22"/>
        <w:szCs w:val="22"/>
        <w:lang w:val="ru-RU" w:eastAsia="en-US" w:bidi="ar-SA"/>
      </w:rPr>
    </w:lvl>
    <w:lvl w:ilvl="1" w:tplc="619C2B76">
      <w:numFmt w:val="bullet"/>
      <w:lvlText w:val="•"/>
      <w:lvlJc w:val="left"/>
      <w:pPr>
        <w:ind w:left="575" w:hanging="125"/>
      </w:pPr>
      <w:rPr>
        <w:rFonts w:hint="default"/>
        <w:lang w:val="ru-RU" w:eastAsia="en-US" w:bidi="ar-SA"/>
      </w:rPr>
    </w:lvl>
    <w:lvl w:ilvl="2" w:tplc="D14A811A">
      <w:numFmt w:val="bullet"/>
      <w:lvlText w:val="•"/>
      <w:lvlJc w:val="left"/>
      <w:pPr>
        <w:ind w:left="1051" w:hanging="125"/>
      </w:pPr>
      <w:rPr>
        <w:rFonts w:hint="default"/>
        <w:lang w:val="ru-RU" w:eastAsia="en-US" w:bidi="ar-SA"/>
      </w:rPr>
    </w:lvl>
    <w:lvl w:ilvl="3" w:tplc="259C1A18">
      <w:numFmt w:val="bullet"/>
      <w:lvlText w:val="•"/>
      <w:lvlJc w:val="left"/>
      <w:pPr>
        <w:ind w:left="1527" w:hanging="125"/>
      </w:pPr>
      <w:rPr>
        <w:rFonts w:hint="default"/>
        <w:lang w:val="ru-RU" w:eastAsia="en-US" w:bidi="ar-SA"/>
      </w:rPr>
    </w:lvl>
    <w:lvl w:ilvl="4" w:tplc="4D122E9A">
      <w:numFmt w:val="bullet"/>
      <w:lvlText w:val="•"/>
      <w:lvlJc w:val="left"/>
      <w:pPr>
        <w:ind w:left="2003" w:hanging="125"/>
      </w:pPr>
      <w:rPr>
        <w:rFonts w:hint="default"/>
        <w:lang w:val="ru-RU" w:eastAsia="en-US" w:bidi="ar-SA"/>
      </w:rPr>
    </w:lvl>
    <w:lvl w:ilvl="5" w:tplc="3B30F380">
      <w:numFmt w:val="bullet"/>
      <w:lvlText w:val="•"/>
      <w:lvlJc w:val="left"/>
      <w:pPr>
        <w:ind w:left="2479" w:hanging="125"/>
      </w:pPr>
      <w:rPr>
        <w:rFonts w:hint="default"/>
        <w:lang w:val="ru-RU" w:eastAsia="en-US" w:bidi="ar-SA"/>
      </w:rPr>
    </w:lvl>
    <w:lvl w:ilvl="6" w:tplc="05E0E0C4">
      <w:numFmt w:val="bullet"/>
      <w:lvlText w:val="•"/>
      <w:lvlJc w:val="left"/>
      <w:pPr>
        <w:ind w:left="2955" w:hanging="125"/>
      </w:pPr>
      <w:rPr>
        <w:rFonts w:hint="default"/>
        <w:lang w:val="ru-RU" w:eastAsia="en-US" w:bidi="ar-SA"/>
      </w:rPr>
    </w:lvl>
    <w:lvl w:ilvl="7" w:tplc="84122AA0">
      <w:numFmt w:val="bullet"/>
      <w:lvlText w:val="•"/>
      <w:lvlJc w:val="left"/>
      <w:pPr>
        <w:ind w:left="3431" w:hanging="125"/>
      </w:pPr>
      <w:rPr>
        <w:rFonts w:hint="default"/>
        <w:lang w:val="ru-RU" w:eastAsia="en-US" w:bidi="ar-SA"/>
      </w:rPr>
    </w:lvl>
    <w:lvl w:ilvl="8" w:tplc="BDCE331C">
      <w:numFmt w:val="bullet"/>
      <w:lvlText w:val="•"/>
      <w:lvlJc w:val="left"/>
      <w:pPr>
        <w:ind w:left="3907" w:hanging="125"/>
      </w:pPr>
      <w:rPr>
        <w:rFonts w:hint="default"/>
        <w:lang w:val="ru-RU" w:eastAsia="en-US" w:bidi="ar-SA"/>
      </w:rPr>
    </w:lvl>
  </w:abstractNum>
  <w:abstractNum w:abstractNumId="95" w15:restartNumberingAfterBreak="0">
    <w:nsid w:val="1DFD27FF"/>
    <w:multiLevelType w:val="hybridMultilevel"/>
    <w:tmpl w:val="24344622"/>
    <w:lvl w:ilvl="0" w:tplc="07549E08">
      <w:numFmt w:val="bullet"/>
      <w:lvlText w:val=""/>
      <w:lvlJc w:val="left"/>
      <w:pPr>
        <w:ind w:left="121" w:hanging="284"/>
      </w:pPr>
      <w:rPr>
        <w:rFonts w:ascii="Symbol" w:eastAsia="Symbol" w:hAnsi="Symbol" w:cs="Symbol" w:hint="default"/>
        <w:w w:val="95"/>
        <w:sz w:val="20"/>
        <w:szCs w:val="20"/>
        <w:lang w:val="ru-RU" w:eastAsia="en-US" w:bidi="ar-SA"/>
      </w:rPr>
    </w:lvl>
    <w:lvl w:ilvl="1" w:tplc="2C32CCB4">
      <w:numFmt w:val="bullet"/>
      <w:lvlText w:val="•"/>
      <w:lvlJc w:val="left"/>
      <w:pPr>
        <w:ind w:left="444" w:hanging="284"/>
      </w:pPr>
      <w:rPr>
        <w:rFonts w:hint="default"/>
        <w:lang w:val="ru-RU" w:eastAsia="en-US" w:bidi="ar-SA"/>
      </w:rPr>
    </w:lvl>
    <w:lvl w:ilvl="2" w:tplc="A5B46A2E">
      <w:numFmt w:val="bullet"/>
      <w:lvlText w:val="•"/>
      <w:lvlJc w:val="left"/>
      <w:pPr>
        <w:ind w:left="769" w:hanging="284"/>
      </w:pPr>
      <w:rPr>
        <w:rFonts w:hint="default"/>
        <w:lang w:val="ru-RU" w:eastAsia="en-US" w:bidi="ar-SA"/>
      </w:rPr>
    </w:lvl>
    <w:lvl w:ilvl="3" w:tplc="C41CE09E">
      <w:numFmt w:val="bullet"/>
      <w:lvlText w:val="•"/>
      <w:lvlJc w:val="left"/>
      <w:pPr>
        <w:ind w:left="1093" w:hanging="284"/>
      </w:pPr>
      <w:rPr>
        <w:rFonts w:hint="default"/>
        <w:lang w:val="ru-RU" w:eastAsia="en-US" w:bidi="ar-SA"/>
      </w:rPr>
    </w:lvl>
    <w:lvl w:ilvl="4" w:tplc="C572373E">
      <w:numFmt w:val="bullet"/>
      <w:lvlText w:val="•"/>
      <w:lvlJc w:val="left"/>
      <w:pPr>
        <w:ind w:left="1418" w:hanging="284"/>
      </w:pPr>
      <w:rPr>
        <w:rFonts w:hint="default"/>
        <w:lang w:val="ru-RU" w:eastAsia="en-US" w:bidi="ar-SA"/>
      </w:rPr>
    </w:lvl>
    <w:lvl w:ilvl="5" w:tplc="8C4CD5EA">
      <w:numFmt w:val="bullet"/>
      <w:lvlText w:val="•"/>
      <w:lvlJc w:val="left"/>
      <w:pPr>
        <w:ind w:left="1743" w:hanging="284"/>
      </w:pPr>
      <w:rPr>
        <w:rFonts w:hint="default"/>
        <w:lang w:val="ru-RU" w:eastAsia="en-US" w:bidi="ar-SA"/>
      </w:rPr>
    </w:lvl>
    <w:lvl w:ilvl="6" w:tplc="322C12FE">
      <w:numFmt w:val="bullet"/>
      <w:lvlText w:val="•"/>
      <w:lvlJc w:val="left"/>
      <w:pPr>
        <w:ind w:left="2067" w:hanging="284"/>
      </w:pPr>
      <w:rPr>
        <w:rFonts w:hint="default"/>
        <w:lang w:val="ru-RU" w:eastAsia="en-US" w:bidi="ar-SA"/>
      </w:rPr>
    </w:lvl>
    <w:lvl w:ilvl="7" w:tplc="FDE28450">
      <w:numFmt w:val="bullet"/>
      <w:lvlText w:val="•"/>
      <w:lvlJc w:val="left"/>
      <w:pPr>
        <w:ind w:left="2392" w:hanging="284"/>
      </w:pPr>
      <w:rPr>
        <w:rFonts w:hint="default"/>
        <w:lang w:val="ru-RU" w:eastAsia="en-US" w:bidi="ar-SA"/>
      </w:rPr>
    </w:lvl>
    <w:lvl w:ilvl="8" w:tplc="62ACEFAE">
      <w:numFmt w:val="bullet"/>
      <w:lvlText w:val="•"/>
      <w:lvlJc w:val="left"/>
      <w:pPr>
        <w:ind w:left="2716" w:hanging="284"/>
      </w:pPr>
      <w:rPr>
        <w:rFonts w:hint="default"/>
        <w:lang w:val="ru-RU" w:eastAsia="en-US" w:bidi="ar-SA"/>
      </w:rPr>
    </w:lvl>
  </w:abstractNum>
  <w:abstractNum w:abstractNumId="96" w15:restartNumberingAfterBreak="0">
    <w:nsid w:val="1E683CC7"/>
    <w:multiLevelType w:val="hybridMultilevel"/>
    <w:tmpl w:val="A70CF984"/>
    <w:lvl w:ilvl="0" w:tplc="D5583740">
      <w:numFmt w:val="bullet"/>
      <w:lvlText w:val=""/>
      <w:lvlJc w:val="left"/>
      <w:pPr>
        <w:ind w:left="109" w:hanging="260"/>
      </w:pPr>
      <w:rPr>
        <w:rFonts w:ascii="Symbol" w:eastAsia="Symbol" w:hAnsi="Symbol" w:cs="Symbol" w:hint="default"/>
        <w:w w:val="95"/>
        <w:sz w:val="20"/>
        <w:szCs w:val="20"/>
        <w:lang w:val="ru-RU" w:eastAsia="en-US" w:bidi="ar-SA"/>
      </w:rPr>
    </w:lvl>
    <w:lvl w:ilvl="1" w:tplc="1C2ACCDC">
      <w:numFmt w:val="bullet"/>
      <w:lvlText w:val="•"/>
      <w:lvlJc w:val="left"/>
      <w:pPr>
        <w:ind w:left="560" w:hanging="260"/>
      </w:pPr>
      <w:rPr>
        <w:rFonts w:hint="default"/>
        <w:lang w:val="ru-RU" w:eastAsia="en-US" w:bidi="ar-SA"/>
      </w:rPr>
    </w:lvl>
    <w:lvl w:ilvl="2" w:tplc="ADDC5F8A">
      <w:numFmt w:val="bullet"/>
      <w:lvlText w:val="•"/>
      <w:lvlJc w:val="left"/>
      <w:pPr>
        <w:ind w:left="1021" w:hanging="260"/>
      </w:pPr>
      <w:rPr>
        <w:rFonts w:hint="default"/>
        <w:lang w:val="ru-RU" w:eastAsia="en-US" w:bidi="ar-SA"/>
      </w:rPr>
    </w:lvl>
    <w:lvl w:ilvl="3" w:tplc="A0F45CB0">
      <w:numFmt w:val="bullet"/>
      <w:lvlText w:val="•"/>
      <w:lvlJc w:val="left"/>
      <w:pPr>
        <w:ind w:left="1482" w:hanging="260"/>
      </w:pPr>
      <w:rPr>
        <w:rFonts w:hint="default"/>
        <w:lang w:val="ru-RU" w:eastAsia="en-US" w:bidi="ar-SA"/>
      </w:rPr>
    </w:lvl>
    <w:lvl w:ilvl="4" w:tplc="364C64AA">
      <w:numFmt w:val="bullet"/>
      <w:lvlText w:val="•"/>
      <w:lvlJc w:val="left"/>
      <w:pPr>
        <w:ind w:left="1943" w:hanging="260"/>
      </w:pPr>
      <w:rPr>
        <w:rFonts w:hint="default"/>
        <w:lang w:val="ru-RU" w:eastAsia="en-US" w:bidi="ar-SA"/>
      </w:rPr>
    </w:lvl>
    <w:lvl w:ilvl="5" w:tplc="2D963390">
      <w:numFmt w:val="bullet"/>
      <w:lvlText w:val="•"/>
      <w:lvlJc w:val="left"/>
      <w:pPr>
        <w:ind w:left="2404" w:hanging="260"/>
      </w:pPr>
      <w:rPr>
        <w:rFonts w:hint="default"/>
        <w:lang w:val="ru-RU" w:eastAsia="en-US" w:bidi="ar-SA"/>
      </w:rPr>
    </w:lvl>
    <w:lvl w:ilvl="6" w:tplc="9E56BF70">
      <w:numFmt w:val="bullet"/>
      <w:lvlText w:val="•"/>
      <w:lvlJc w:val="left"/>
      <w:pPr>
        <w:ind w:left="2865" w:hanging="260"/>
      </w:pPr>
      <w:rPr>
        <w:rFonts w:hint="default"/>
        <w:lang w:val="ru-RU" w:eastAsia="en-US" w:bidi="ar-SA"/>
      </w:rPr>
    </w:lvl>
    <w:lvl w:ilvl="7" w:tplc="E0106BA8">
      <w:numFmt w:val="bullet"/>
      <w:lvlText w:val="•"/>
      <w:lvlJc w:val="left"/>
      <w:pPr>
        <w:ind w:left="3326" w:hanging="260"/>
      </w:pPr>
      <w:rPr>
        <w:rFonts w:hint="default"/>
        <w:lang w:val="ru-RU" w:eastAsia="en-US" w:bidi="ar-SA"/>
      </w:rPr>
    </w:lvl>
    <w:lvl w:ilvl="8" w:tplc="9F18E70A">
      <w:numFmt w:val="bullet"/>
      <w:lvlText w:val="•"/>
      <w:lvlJc w:val="left"/>
      <w:pPr>
        <w:ind w:left="3787" w:hanging="260"/>
      </w:pPr>
      <w:rPr>
        <w:rFonts w:hint="default"/>
        <w:lang w:val="ru-RU" w:eastAsia="en-US" w:bidi="ar-SA"/>
      </w:rPr>
    </w:lvl>
  </w:abstractNum>
  <w:abstractNum w:abstractNumId="97" w15:restartNumberingAfterBreak="0">
    <w:nsid w:val="1F0367F3"/>
    <w:multiLevelType w:val="hybridMultilevel"/>
    <w:tmpl w:val="32F094AC"/>
    <w:lvl w:ilvl="0" w:tplc="2442827E">
      <w:numFmt w:val="bullet"/>
      <w:lvlText w:val="•"/>
      <w:lvlJc w:val="left"/>
      <w:pPr>
        <w:ind w:left="110" w:hanging="197"/>
      </w:pPr>
      <w:rPr>
        <w:rFonts w:ascii="Times New Roman" w:eastAsia="Times New Roman" w:hAnsi="Times New Roman" w:cs="Times New Roman" w:hint="default"/>
        <w:i/>
        <w:iCs/>
        <w:w w:val="95"/>
        <w:sz w:val="20"/>
        <w:szCs w:val="20"/>
        <w:lang w:val="ru-RU" w:eastAsia="en-US" w:bidi="ar-SA"/>
      </w:rPr>
    </w:lvl>
    <w:lvl w:ilvl="1" w:tplc="C24EC668">
      <w:numFmt w:val="bullet"/>
      <w:lvlText w:val="•"/>
      <w:lvlJc w:val="left"/>
      <w:pPr>
        <w:ind w:left="570" w:hanging="197"/>
      </w:pPr>
      <w:rPr>
        <w:rFonts w:hint="default"/>
        <w:lang w:val="ru-RU" w:eastAsia="en-US" w:bidi="ar-SA"/>
      </w:rPr>
    </w:lvl>
    <w:lvl w:ilvl="2" w:tplc="1B563D16">
      <w:numFmt w:val="bullet"/>
      <w:lvlText w:val="•"/>
      <w:lvlJc w:val="left"/>
      <w:pPr>
        <w:ind w:left="1020" w:hanging="197"/>
      </w:pPr>
      <w:rPr>
        <w:rFonts w:hint="default"/>
        <w:lang w:val="ru-RU" w:eastAsia="en-US" w:bidi="ar-SA"/>
      </w:rPr>
    </w:lvl>
    <w:lvl w:ilvl="3" w:tplc="029EE25E">
      <w:numFmt w:val="bullet"/>
      <w:lvlText w:val="•"/>
      <w:lvlJc w:val="left"/>
      <w:pPr>
        <w:ind w:left="1470" w:hanging="197"/>
      </w:pPr>
      <w:rPr>
        <w:rFonts w:hint="default"/>
        <w:lang w:val="ru-RU" w:eastAsia="en-US" w:bidi="ar-SA"/>
      </w:rPr>
    </w:lvl>
    <w:lvl w:ilvl="4" w:tplc="B20C0376">
      <w:numFmt w:val="bullet"/>
      <w:lvlText w:val="•"/>
      <w:lvlJc w:val="left"/>
      <w:pPr>
        <w:ind w:left="1920" w:hanging="197"/>
      </w:pPr>
      <w:rPr>
        <w:rFonts w:hint="default"/>
        <w:lang w:val="ru-RU" w:eastAsia="en-US" w:bidi="ar-SA"/>
      </w:rPr>
    </w:lvl>
    <w:lvl w:ilvl="5" w:tplc="033AFF60">
      <w:numFmt w:val="bullet"/>
      <w:lvlText w:val="•"/>
      <w:lvlJc w:val="left"/>
      <w:pPr>
        <w:ind w:left="2371" w:hanging="197"/>
      </w:pPr>
      <w:rPr>
        <w:rFonts w:hint="default"/>
        <w:lang w:val="ru-RU" w:eastAsia="en-US" w:bidi="ar-SA"/>
      </w:rPr>
    </w:lvl>
    <w:lvl w:ilvl="6" w:tplc="898A01CE">
      <w:numFmt w:val="bullet"/>
      <w:lvlText w:val="•"/>
      <w:lvlJc w:val="left"/>
      <w:pPr>
        <w:ind w:left="2821" w:hanging="197"/>
      </w:pPr>
      <w:rPr>
        <w:rFonts w:hint="default"/>
        <w:lang w:val="ru-RU" w:eastAsia="en-US" w:bidi="ar-SA"/>
      </w:rPr>
    </w:lvl>
    <w:lvl w:ilvl="7" w:tplc="BBEA89B6">
      <w:numFmt w:val="bullet"/>
      <w:lvlText w:val="•"/>
      <w:lvlJc w:val="left"/>
      <w:pPr>
        <w:ind w:left="3271" w:hanging="197"/>
      </w:pPr>
      <w:rPr>
        <w:rFonts w:hint="default"/>
        <w:lang w:val="ru-RU" w:eastAsia="en-US" w:bidi="ar-SA"/>
      </w:rPr>
    </w:lvl>
    <w:lvl w:ilvl="8" w:tplc="73A88222">
      <w:numFmt w:val="bullet"/>
      <w:lvlText w:val="•"/>
      <w:lvlJc w:val="left"/>
      <w:pPr>
        <w:ind w:left="3721" w:hanging="197"/>
      </w:pPr>
      <w:rPr>
        <w:rFonts w:hint="default"/>
        <w:lang w:val="ru-RU" w:eastAsia="en-US" w:bidi="ar-SA"/>
      </w:rPr>
    </w:lvl>
  </w:abstractNum>
  <w:abstractNum w:abstractNumId="98" w15:restartNumberingAfterBreak="0">
    <w:nsid w:val="1F041A5A"/>
    <w:multiLevelType w:val="hybridMultilevel"/>
    <w:tmpl w:val="526416CC"/>
    <w:lvl w:ilvl="0" w:tplc="E5627106">
      <w:numFmt w:val="bullet"/>
      <w:lvlText w:val="–"/>
      <w:lvlJc w:val="left"/>
      <w:pPr>
        <w:ind w:left="396" w:hanging="567"/>
      </w:pPr>
      <w:rPr>
        <w:rFonts w:ascii="Times New Roman" w:eastAsia="Times New Roman" w:hAnsi="Times New Roman" w:cs="Times New Roman" w:hint="default"/>
        <w:w w:val="99"/>
        <w:sz w:val="24"/>
        <w:szCs w:val="24"/>
        <w:lang w:val="ru-RU" w:eastAsia="en-US" w:bidi="ar-SA"/>
      </w:rPr>
    </w:lvl>
    <w:lvl w:ilvl="1" w:tplc="74D219E4">
      <w:numFmt w:val="bullet"/>
      <w:lvlText w:val="•"/>
      <w:lvlJc w:val="left"/>
      <w:pPr>
        <w:ind w:left="1448" w:hanging="567"/>
      </w:pPr>
      <w:rPr>
        <w:rFonts w:hint="default"/>
        <w:lang w:val="ru-RU" w:eastAsia="en-US" w:bidi="ar-SA"/>
      </w:rPr>
    </w:lvl>
    <w:lvl w:ilvl="2" w:tplc="7E0AA1CE">
      <w:numFmt w:val="bullet"/>
      <w:lvlText w:val="•"/>
      <w:lvlJc w:val="left"/>
      <w:pPr>
        <w:ind w:left="2496" w:hanging="567"/>
      </w:pPr>
      <w:rPr>
        <w:rFonts w:hint="default"/>
        <w:lang w:val="ru-RU" w:eastAsia="en-US" w:bidi="ar-SA"/>
      </w:rPr>
    </w:lvl>
    <w:lvl w:ilvl="3" w:tplc="C5967F06">
      <w:numFmt w:val="bullet"/>
      <w:lvlText w:val="•"/>
      <w:lvlJc w:val="left"/>
      <w:pPr>
        <w:ind w:left="3544" w:hanging="567"/>
      </w:pPr>
      <w:rPr>
        <w:rFonts w:hint="default"/>
        <w:lang w:val="ru-RU" w:eastAsia="en-US" w:bidi="ar-SA"/>
      </w:rPr>
    </w:lvl>
    <w:lvl w:ilvl="4" w:tplc="864EFEFC">
      <w:numFmt w:val="bullet"/>
      <w:lvlText w:val="•"/>
      <w:lvlJc w:val="left"/>
      <w:pPr>
        <w:ind w:left="4592" w:hanging="567"/>
      </w:pPr>
      <w:rPr>
        <w:rFonts w:hint="default"/>
        <w:lang w:val="ru-RU" w:eastAsia="en-US" w:bidi="ar-SA"/>
      </w:rPr>
    </w:lvl>
    <w:lvl w:ilvl="5" w:tplc="9B22EE70">
      <w:numFmt w:val="bullet"/>
      <w:lvlText w:val="•"/>
      <w:lvlJc w:val="left"/>
      <w:pPr>
        <w:ind w:left="5640" w:hanging="567"/>
      </w:pPr>
      <w:rPr>
        <w:rFonts w:hint="default"/>
        <w:lang w:val="ru-RU" w:eastAsia="en-US" w:bidi="ar-SA"/>
      </w:rPr>
    </w:lvl>
    <w:lvl w:ilvl="6" w:tplc="CBF297BC">
      <w:numFmt w:val="bullet"/>
      <w:lvlText w:val="•"/>
      <w:lvlJc w:val="left"/>
      <w:pPr>
        <w:ind w:left="6688" w:hanging="567"/>
      </w:pPr>
      <w:rPr>
        <w:rFonts w:hint="default"/>
        <w:lang w:val="ru-RU" w:eastAsia="en-US" w:bidi="ar-SA"/>
      </w:rPr>
    </w:lvl>
    <w:lvl w:ilvl="7" w:tplc="95E01AC0">
      <w:numFmt w:val="bullet"/>
      <w:lvlText w:val="•"/>
      <w:lvlJc w:val="left"/>
      <w:pPr>
        <w:ind w:left="7736" w:hanging="567"/>
      </w:pPr>
      <w:rPr>
        <w:rFonts w:hint="default"/>
        <w:lang w:val="ru-RU" w:eastAsia="en-US" w:bidi="ar-SA"/>
      </w:rPr>
    </w:lvl>
    <w:lvl w:ilvl="8" w:tplc="7DF48D64">
      <w:numFmt w:val="bullet"/>
      <w:lvlText w:val="•"/>
      <w:lvlJc w:val="left"/>
      <w:pPr>
        <w:ind w:left="8784" w:hanging="567"/>
      </w:pPr>
      <w:rPr>
        <w:rFonts w:hint="default"/>
        <w:lang w:val="ru-RU" w:eastAsia="en-US" w:bidi="ar-SA"/>
      </w:rPr>
    </w:lvl>
  </w:abstractNum>
  <w:abstractNum w:abstractNumId="99" w15:restartNumberingAfterBreak="0">
    <w:nsid w:val="1F0420FF"/>
    <w:multiLevelType w:val="hybridMultilevel"/>
    <w:tmpl w:val="26C828D0"/>
    <w:lvl w:ilvl="0" w:tplc="0538AD10">
      <w:numFmt w:val="bullet"/>
      <w:lvlText w:val="•"/>
      <w:lvlJc w:val="left"/>
      <w:pPr>
        <w:ind w:left="105" w:hanging="135"/>
      </w:pPr>
      <w:rPr>
        <w:rFonts w:ascii="Times New Roman" w:eastAsia="Times New Roman" w:hAnsi="Times New Roman" w:cs="Times New Roman" w:hint="default"/>
        <w:w w:val="100"/>
        <w:sz w:val="20"/>
        <w:szCs w:val="20"/>
        <w:lang w:val="ru-RU" w:eastAsia="en-US" w:bidi="ar-SA"/>
      </w:rPr>
    </w:lvl>
    <w:lvl w:ilvl="1" w:tplc="BBF892AE">
      <w:numFmt w:val="bullet"/>
      <w:lvlText w:val="•"/>
      <w:lvlJc w:val="left"/>
      <w:pPr>
        <w:ind w:left="714" w:hanging="135"/>
      </w:pPr>
      <w:rPr>
        <w:rFonts w:hint="default"/>
        <w:lang w:val="ru-RU" w:eastAsia="en-US" w:bidi="ar-SA"/>
      </w:rPr>
    </w:lvl>
    <w:lvl w:ilvl="2" w:tplc="BD585856">
      <w:numFmt w:val="bullet"/>
      <w:lvlText w:val="•"/>
      <w:lvlJc w:val="left"/>
      <w:pPr>
        <w:ind w:left="1328" w:hanging="135"/>
      </w:pPr>
      <w:rPr>
        <w:rFonts w:hint="default"/>
        <w:lang w:val="ru-RU" w:eastAsia="en-US" w:bidi="ar-SA"/>
      </w:rPr>
    </w:lvl>
    <w:lvl w:ilvl="3" w:tplc="4B5C689C">
      <w:numFmt w:val="bullet"/>
      <w:lvlText w:val="•"/>
      <w:lvlJc w:val="left"/>
      <w:pPr>
        <w:ind w:left="1943" w:hanging="135"/>
      </w:pPr>
      <w:rPr>
        <w:rFonts w:hint="default"/>
        <w:lang w:val="ru-RU" w:eastAsia="en-US" w:bidi="ar-SA"/>
      </w:rPr>
    </w:lvl>
    <w:lvl w:ilvl="4" w:tplc="B8E6D42E">
      <w:numFmt w:val="bullet"/>
      <w:lvlText w:val="•"/>
      <w:lvlJc w:val="left"/>
      <w:pPr>
        <w:ind w:left="2557" w:hanging="135"/>
      </w:pPr>
      <w:rPr>
        <w:rFonts w:hint="default"/>
        <w:lang w:val="ru-RU" w:eastAsia="en-US" w:bidi="ar-SA"/>
      </w:rPr>
    </w:lvl>
    <w:lvl w:ilvl="5" w:tplc="7FD0B0EA">
      <w:numFmt w:val="bullet"/>
      <w:lvlText w:val="•"/>
      <w:lvlJc w:val="left"/>
      <w:pPr>
        <w:ind w:left="3172" w:hanging="135"/>
      </w:pPr>
      <w:rPr>
        <w:rFonts w:hint="default"/>
        <w:lang w:val="ru-RU" w:eastAsia="en-US" w:bidi="ar-SA"/>
      </w:rPr>
    </w:lvl>
    <w:lvl w:ilvl="6" w:tplc="7CE263C4">
      <w:numFmt w:val="bullet"/>
      <w:lvlText w:val="•"/>
      <w:lvlJc w:val="left"/>
      <w:pPr>
        <w:ind w:left="3786" w:hanging="135"/>
      </w:pPr>
      <w:rPr>
        <w:rFonts w:hint="default"/>
        <w:lang w:val="ru-RU" w:eastAsia="en-US" w:bidi="ar-SA"/>
      </w:rPr>
    </w:lvl>
    <w:lvl w:ilvl="7" w:tplc="EA904F96">
      <w:numFmt w:val="bullet"/>
      <w:lvlText w:val="•"/>
      <w:lvlJc w:val="left"/>
      <w:pPr>
        <w:ind w:left="4400" w:hanging="135"/>
      </w:pPr>
      <w:rPr>
        <w:rFonts w:hint="default"/>
        <w:lang w:val="ru-RU" w:eastAsia="en-US" w:bidi="ar-SA"/>
      </w:rPr>
    </w:lvl>
    <w:lvl w:ilvl="8" w:tplc="C5ACF2DA">
      <w:numFmt w:val="bullet"/>
      <w:lvlText w:val="•"/>
      <w:lvlJc w:val="left"/>
      <w:pPr>
        <w:ind w:left="5015" w:hanging="135"/>
      </w:pPr>
      <w:rPr>
        <w:rFonts w:hint="default"/>
        <w:lang w:val="ru-RU" w:eastAsia="en-US" w:bidi="ar-SA"/>
      </w:rPr>
    </w:lvl>
  </w:abstractNum>
  <w:abstractNum w:abstractNumId="100" w15:restartNumberingAfterBreak="0">
    <w:nsid w:val="1F510E47"/>
    <w:multiLevelType w:val="hybridMultilevel"/>
    <w:tmpl w:val="EEE67798"/>
    <w:lvl w:ilvl="0" w:tplc="A2588D7A">
      <w:numFmt w:val="bullet"/>
      <w:lvlText w:val=""/>
      <w:lvlJc w:val="left"/>
      <w:pPr>
        <w:ind w:left="396" w:hanging="567"/>
      </w:pPr>
      <w:rPr>
        <w:rFonts w:ascii="Symbol" w:eastAsia="Symbol" w:hAnsi="Symbol" w:cs="Symbol" w:hint="default"/>
        <w:w w:val="99"/>
        <w:sz w:val="24"/>
        <w:szCs w:val="24"/>
        <w:lang w:val="ru-RU" w:eastAsia="en-US" w:bidi="ar-SA"/>
      </w:rPr>
    </w:lvl>
    <w:lvl w:ilvl="1" w:tplc="21FC2ABE">
      <w:numFmt w:val="bullet"/>
      <w:lvlText w:val="•"/>
      <w:lvlJc w:val="left"/>
      <w:pPr>
        <w:ind w:left="1448" w:hanging="567"/>
      </w:pPr>
      <w:rPr>
        <w:rFonts w:hint="default"/>
        <w:lang w:val="ru-RU" w:eastAsia="en-US" w:bidi="ar-SA"/>
      </w:rPr>
    </w:lvl>
    <w:lvl w:ilvl="2" w:tplc="204A38F0">
      <w:numFmt w:val="bullet"/>
      <w:lvlText w:val="•"/>
      <w:lvlJc w:val="left"/>
      <w:pPr>
        <w:ind w:left="2496" w:hanging="567"/>
      </w:pPr>
      <w:rPr>
        <w:rFonts w:hint="default"/>
        <w:lang w:val="ru-RU" w:eastAsia="en-US" w:bidi="ar-SA"/>
      </w:rPr>
    </w:lvl>
    <w:lvl w:ilvl="3" w:tplc="B10CCC44">
      <w:numFmt w:val="bullet"/>
      <w:lvlText w:val="•"/>
      <w:lvlJc w:val="left"/>
      <w:pPr>
        <w:ind w:left="3544" w:hanging="567"/>
      </w:pPr>
      <w:rPr>
        <w:rFonts w:hint="default"/>
        <w:lang w:val="ru-RU" w:eastAsia="en-US" w:bidi="ar-SA"/>
      </w:rPr>
    </w:lvl>
    <w:lvl w:ilvl="4" w:tplc="097AF7D2">
      <w:numFmt w:val="bullet"/>
      <w:lvlText w:val="•"/>
      <w:lvlJc w:val="left"/>
      <w:pPr>
        <w:ind w:left="4592" w:hanging="567"/>
      </w:pPr>
      <w:rPr>
        <w:rFonts w:hint="default"/>
        <w:lang w:val="ru-RU" w:eastAsia="en-US" w:bidi="ar-SA"/>
      </w:rPr>
    </w:lvl>
    <w:lvl w:ilvl="5" w:tplc="EDDC944C">
      <w:numFmt w:val="bullet"/>
      <w:lvlText w:val="•"/>
      <w:lvlJc w:val="left"/>
      <w:pPr>
        <w:ind w:left="5640" w:hanging="567"/>
      </w:pPr>
      <w:rPr>
        <w:rFonts w:hint="default"/>
        <w:lang w:val="ru-RU" w:eastAsia="en-US" w:bidi="ar-SA"/>
      </w:rPr>
    </w:lvl>
    <w:lvl w:ilvl="6" w:tplc="8F7038BC">
      <w:numFmt w:val="bullet"/>
      <w:lvlText w:val="•"/>
      <w:lvlJc w:val="left"/>
      <w:pPr>
        <w:ind w:left="6688" w:hanging="567"/>
      </w:pPr>
      <w:rPr>
        <w:rFonts w:hint="default"/>
        <w:lang w:val="ru-RU" w:eastAsia="en-US" w:bidi="ar-SA"/>
      </w:rPr>
    </w:lvl>
    <w:lvl w:ilvl="7" w:tplc="F846581A">
      <w:numFmt w:val="bullet"/>
      <w:lvlText w:val="•"/>
      <w:lvlJc w:val="left"/>
      <w:pPr>
        <w:ind w:left="7736" w:hanging="567"/>
      </w:pPr>
      <w:rPr>
        <w:rFonts w:hint="default"/>
        <w:lang w:val="ru-RU" w:eastAsia="en-US" w:bidi="ar-SA"/>
      </w:rPr>
    </w:lvl>
    <w:lvl w:ilvl="8" w:tplc="65749AB8">
      <w:numFmt w:val="bullet"/>
      <w:lvlText w:val="•"/>
      <w:lvlJc w:val="left"/>
      <w:pPr>
        <w:ind w:left="8784" w:hanging="567"/>
      </w:pPr>
      <w:rPr>
        <w:rFonts w:hint="default"/>
        <w:lang w:val="ru-RU" w:eastAsia="en-US" w:bidi="ar-SA"/>
      </w:rPr>
    </w:lvl>
  </w:abstractNum>
  <w:abstractNum w:abstractNumId="101" w15:restartNumberingAfterBreak="0">
    <w:nsid w:val="211F5679"/>
    <w:multiLevelType w:val="hybridMultilevel"/>
    <w:tmpl w:val="7242D52A"/>
    <w:lvl w:ilvl="0" w:tplc="6B503C7A">
      <w:start w:val="1"/>
      <w:numFmt w:val="decimal"/>
      <w:lvlText w:val="%1."/>
      <w:lvlJc w:val="left"/>
      <w:pPr>
        <w:ind w:left="396" w:hanging="567"/>
      </w:pPr>
      <w:rPr>
        <w:rFonts w:ascii="Times New Roman" w:eastAsia="Times New Roman" w:hAnsi="Times New Roman" w:cs="Times New Roman" w:hint="default"/>
        <w:w w:val="100"/>
        <w:sz w:val="23"/>
        <w:szCs w:val="23"/>
        <w:lang w:val="ru-RU" w:eastAsia="en-US" w:bidi="ar-SA"/>
      </w:rPr>
    </w:lvl>
    <w:lvl w:ilvl="1" w:tplc="A77A951E">
      <w:numFmt w:val="bullet"/>
      <w:lvlText w:val="•"/>
      <w:lvlJc w:val="left"/>
      <w:pPr>
        <w:ind w:left="1448" w:hanging="567"/>
      </w:pPr>
      <w:rPr>
        <w:rFonts w:hint="default"/>
        <w:lang w:val="ru-RU" w:eastAsia="en-US" w:bidi="ar-SA"/>
      </w:rPr>
    </w:lvl>
    <w:lvl w:ilvl="2" w:tplc="17F800E2">
      <w:numFmt w:val="bullet"/>
      <w:lvlText w:val="•"/>
      <w:lvlJc w:val="left"/>
      <w:pPr>
        <w:ind w:left="2496" w:hanging="567"/>
      </w:pPr>
      <w:rPr>
        <w:rFonts w:hint="default"/>
        <w:lang w:val="ru-RU" w:eastAsia="en-US" w:bidi="ar-SA"/>
      </w:rPr>
    </w:lvl>
    <w:lvl w:ilvl="3" w:tplc="39DAAA72">
      <w:numFmt w:val="bullet"/>
      <w:lvlText w:val="•"/>
      <w:lvlJc w:val="left"/>
      <w:pPr>
        <w:ind w:left="3544" w:hanging="567"/>
      </w:pPr>
      <w:rPr>
        <w:rFonts w:hint="default"/>
        <w:lang w:val="ru-RU" w:eastAsia="en-US" w:bidi="ar-SA"/>
      </w:rPr>
    </w:lvl>
    <w:lvl w:ilvl="4" w:tplc="60FE5190">
      <w:numFmt w:val="bullet"/>
      <w:lvlText w:val="•"/>
      <w:lvlJc w:val="left"/>
      <w:pPr>
        <w:ind w:left="4592" w:hanging="567"/>
      </w:pPr>
      <w:rPr>
        <w:rFonts w:hint="default"/>
        <w:lang w:val="ru-RU" w:eastAsia="en-US" w:bidi="ar-SA"/>
      </w:rPr>
    </w:lvl>
    <w:lvl w:ilvl="5" w:tplc="7FD46F2E">
      <w:numFmt w:val="bullet"/>
      <w:lvlText w:val="•"/>
      <w:lvlJc w:val="left"/>
      <w:pPr>
        <w:ind w:left="5640" w:hanging="567"/>
      </w:pPr>
      <w:rPr>
        <w:rFonts w:hint="default"/>
        <w:lang w:val="ru-RU" w:eastAsia="en-US" w:bidi="ar-SA"/>
      </w:rPr>
    </w:lvl>
    <w:lvl w:ilvl="6" w:tplc="BD7E0EF8">
      <w:numFmt w:val="bullet"/>
      <w:lvlText w:val="•"/>
      <w:lvlJc w:val="left"/>
      <w:pPr>
        <w:ind w:left="6688" w:hanging="567"/>
      </w:pPr>
      <w:rPr>
        <w:rFonts w:hint="default"/>
        <w:lang w:val="ru-RU" w:eastAsia="en-US" w:bidi="ar-SA"/>
      </w:rPr>
    </w:lvl>
    <w:lvl w:ilvl="7" w:tplc="AA588926">
      <w:numFmt w:val="bullet"/>
      <w:lvlText w:val="•"/>
      <w:lvlJc w:val="left"/>
      <w:pPr>
        <w:ind w:left="7736" w:hanging="567"/>
      </w:pPr>
      <w:rPr>
        <w:rFonts w:hint="default"/>
        <w:lang w:val="ru-RU" w:eastAsia="en-US" w:bidi="ar-SA"/>
      </w:rPr>
    </w:lvl>
    <w:lvl w:ilvl="8" w:tplc="191810CC">
      <w:numFmt w:val="bullet"/>
      <w:lvlText w:val="•"/>
      <w:lvlJc w:val="left"/>
      <w:pPr>
        <w:ind w:left="8784" w:hanging="567"/>
      </w:pPr>
      <w:rPr>
        <w:rFonts w:hint="default"/>
        <w:lang w:val="ru-RU" w:eastAsia="en-US" w:bidi="ar-SA"/>
      </w:rPr>
    </w:lvl>
  </w:abstractNum>
  <w:abstractNum w:abstractNumId="102" w15:restartNumberingAfterBreak="0">
    <w:nsid w:val="212F433E"/>
    <w:multiLevelType w:val="hybridMultilevel"/>
    <w:tmpl w:val="EC32F7C2"/>
    <w:lvl w:ilvl="0" w:tplc="7B166024">
      <w:numFmt w:val="bullet"/>
      <w:lvlText w:val=""/>
      <w:lvlJc w:val="left"/>
      <w:pPr>
        <w:ind w:left="109" w:hanging="260"/>
      </w:pPr>
      <w:rPr>
        <w:rFonts w:ascii="Symbol" w:eastAsia="Symbol" w:hAnsi="Symbol" w:cs="Symbol" w:hint="default"/>
        <w:w w:val="95"/>
        <w:sz w:val="20"/>
        <w:szCs w:val="20"/>
        <w:lang w:val="ru-RU" w:eastAsia="en-US" w:bidi="ar-SA"/>
      </w:rPr>
    </w:lvl>
    <w:lvl w:ilvl="1" w:tplc="A1E081BC">
      <w:numFmt w:val="bullet"/>
      <w:lvlText w:val="•"/>
      <w:lvlJc w:val="left"/>
      <w:pPr>
        <w:ind w:left="560" w:hanging="260"/>
      </w:pPr>
      <w:rPr>
        <w:rFonts w:hint="default"/>
        <w:lang w:val="ru-RU" w:eastAsia="en-US" w:bidi="ar-SA"/>
      </w:rPr>
    </w:lvl>
    <w:lvl w:ilvl="2" w:tplc="8C7E4834">
      <w:numFmt w:val="bullet"/>
      <w:lvlText w:val="•"/>
      <w:lvlJc w:val="left"/>
      <w:pPr>
        <w:ind w:left="1021" w:hanging="260"/>
      </w:pPr>
      <w:rPr>
        <w:rFonts w:hint="default"/>
        <w:lang w:val="ru-RU" w:eastAsia="en-US" w:bidi="ar-SA"/>
      </w:rPr>
    </w:lvl>
    <w:lvl w:ilvl="3" w:tplc="7354E3F2">
      <w:numFmt w:val="bullet"/>
      <w:lvlText w:val="•"/>
      <w:lvlJc w:val="left"/>
      <w:pPr>
        <w:ind w:left="1482" w:hanging="260"/>
      </w:pPr>
      <w:rPr>
        <w:rFonts w:hint="default"/>
        <w:lang w:val="ru-RU" w:eastAsia="en-US" w:bidi="ar-SA"/>
      </w:rPr>
    </w:lvl>
    <w:lvl w:ilvl="4" w:tplc="4448CBB8">
      <w:numFmt w:val="bullet"/>
      <w:lvlText w:val="•"/>
      <w:lvlJc w:val="left"/>
      <w:pPr>
        <w:ind w:left="1943" w:hanging="260"/>
      </w:pPr>
      <w:rPr>
        <w:rFonts w:hint="default"/>
        <w:lang w:val="ru-RU" w:eastAsia="en-US" w:bidi="ar-SA"/>
      </w:rPr>
    </w:lvl>
    <w:lvl w:ilvl="5" w:tplc="EBD2699C">
      <w:numFmt w:val="bullet"/>
      <w:lvlText w:val="•"/>
      <w:lvlJc w:val="left"/>
      <w:pPr>
        <w:ind w:left="2404" w:hanging="260"/>
      </w:pPr>
      <w:rPr>
        <w:rFonts w:hint="default"/>
        <w:lang w:val="ru-RU" w:eastAsia="en-US" w:bidi="ar-SA"/>
      </w:rPr>
    </w:lvl>
    <w:lvl w:ilvl="6" w:tplc="0B7E5D88">
      <w:numFmt w:val="bullet"/>
      <w:lvlText w:val="•"/>
      <w:lvlJc w:val="left"/>
      <w:pPr>
        <w:ind w:left="2865" w:hanging="260"/>
      </w:pPr>
      <w:rPr>
        <w:rFonts w:hint="default"/>
        <w:lang w:val="ru-RU" w:eastAsia="en-US" w:bidi="ar-SA"/>
      </w:rPr>
    </w:lvl>
    <w:lvl w:ilvl="7" w:tplc="BDE0E274">
      <w:numFmt w:val="bullet"/>
      <w:lvlText w:val="•"/>
      <w:lvlJc w:val="left"/>
      <w:pPr>
        <w:ind w:left="3326" w:hanging="260"/>
      </w:pPr>
      <w:rPr>
        <w:rFonts w:hint="default"/>
        <w:lang w:val="ru-RU" w:eastAsia="en-US" w:bidi="ar-SA"/>
      </w:rPr>
    </w:lvl>
    <w:lvl w:ilvl="8" w:tplc="33082CFE">
      <w:numFmt w:val="bullet"/>
      <w:lvlText w:val="•"/>
      <w:lvlJc w:val="left"/>
      <w:pPr>
        <w:ind w:left="3787" w:hanging="260"/>
      </w:pPr>
      <w:rPr>
        <w:rFonts w:hint="default"/>
        <w:lang w:val="ru-RU" w:eastAsia="en-US" w:bidi="ar-SA"/>
      </w:rPr>
    </w:lvl>
  </w:abstractNum>
  <w:abstractNum w:abstractNumId="103" w15:restartNumberingAfterBreak="0">
    <w:nsid w:val="214B7661"/>
    <w:multiLevelType w:val="hybridMultilevel"/>
    <w:tmpl w:val="6542F9C4"/>
    <w:lvl w:ilvl="0" w:tplc="604A4A2E">
      <w:numFmt w:val="bullet"/>
      <w:lvlText w:val="•"/>
      <w:lvlJc w:val="left"/>
      <w:pPr>
        <w:ind w:left="109" w:hanging="260"/>
      </w:pPr>
      <w:rPr>
        <w:rFonts w:ascii="Times New Roman" w:eastAsia="Times New Roman" w:hAnsi="Times New Roman" w:cs="Times New Roman" w:hint="default"/>
        <w:w w:val="99"/>
        <w:sz w:val="28"/>
        <w:szCs w:val="28"/>
        <w:lang w:val="ru-RU" w:eastAsia="en-US" w:bidi="ar-SA"/>
      </w:rPr>
    </w:lvl>
    <w:lvl w:ilvl="1" w:tplc="2536F150">
      <w:numFmt w:val="bullet"/>
      <w:lvlText w:val="•"/>
      <w:lvlJc w:val="left"/>
      <w:pPr>
        <w:ind w:left="560" w:hanging="260"/>
      </w:pPr>
      <w:rPr>
        <w:rFonts w:hint="default"/>
        <w:lang w:val="ru-RU" w:eastAsia="en-US" w:bidi="ar-SA"/>
      </w:rPr>
    </w:lvl>
    <w:lvl w:ilvl="2" w:tplc="0B307078">
      <w:numFmt w:val="bullet"/>
      <w:lvlText w:val="•"/>
      <w:lvlJc w:val="left"/>
      <w:pPr>
        <w:ind w:left="1021" w:hanging="260"/>
      </w:pPr>
      <w:rPr>
        <w:rFonts w:hint="default"/>
        <w:lang w:val="ru-RU" w:eastAsia="en-US" w:bidi="ar-SA"/>
      </w:rPr>
    </w:lvl>
    <w:lvl w:ilvl="3" w:tplc="30D24BDE">
      <w:numFmt w:val="bullet"/>
      <w:lvlText w:val="•"/>
      <w:lvlJc w:val="left"/>
      <w:pPr>
        <w:ind w:left="1482" w:hanging="260"/>
      </w:pPr>
      <w:rPr>
        <w:rFonts w:hint="default"/>
        <w:lang w:val="ru-RU" w:eastAsia="en-US" w:bidi="ar-SA"/>
      </w:rPr>
    </w:lvl>
    <w:lvl w:ilvl="4" w:tplc="F9BE8FDE">
      <w:numFmt w:val="bullet"/>
      <w:lvlText w:val="•"/>
      <w:lvlJc w:val="left"/>
      <w:pPr>
        <w:ind w:left="1943" w:hanging="260"/>
      </w:pPr>
      <w:rPr>
        <w:rFonts w:hint="default"/>
        <w:lang w:val="ru-RU" w:eastAsia="en-US" w:bidi="ar-SA"/>
      </w:rPr>
    </w:lvl>
    <w:lvl w:ilvl="5" w:tplc="DBF25094">
      <w:numFmt w:val="bullet"/>
      <w:lvlText w:val="•"/>
      <w:lvlJc w:val="left"/>
      <w:pPr>
        <w:ind w:left="2404" w:hanging="260"/>
      </w:pPr>
      <w:rPr>
        <w:rFonts w:hint="default"/>
        <w:lang w:val="ru-RU" w:eastAsia="en-US" w:bidi="ar-SA"/>
      </w:rPr>
    </w:lvl>
    <w:lvl w:ilvl="6" w:tplc="8DE04FF8">
      <w:numFmt w:val="bullet"/>
      <w:lvlText w:val="•"/>
      <w:lvlJc w:val="left"/>
      <w:pPr>
        <w:ind w:left="2865" w:hanging="260"/>
      </w:pPr>
      <w:rPr>
        <w:rFonts w:hint="default"/>
        <w:lang w:val="ru-RU" w:eastAsia="en-US" w:bidi="ar-SA"/>
      </w:rPr>
    </w:lvl>
    <w:lvl w:ilvl="7" w:tplc="5EDA303A">
      <w:numFmt w:val="bullet"/>
      <w:lvlText w:val="•"/>
      <w:lvlJc w:val="left"/>
      <w:pPr>
        <w:ind w:left="3326" w:hanging="260"/>
      </w:pPr>
      <w:rPr>
        <w:rFonts w:hint="default"/>
        <w:lang w:val="ru-RU" w:eastAsia="en-US" w:bidi="ar-SA"/>
      </w:rPr>
    </w:lvl>
    <w:lvl w:ilvl="8" w:tplc="9C7A727A">
      <w:numFmt w:val="bullet"/>
      <w:lvlText w:val="•"/>
      <w:lvlJc w:val="left"/>
      <w:pPr>
        <w:ind w:left="3787" w:hanging="260"/>
      </w:pPr>
      <w:rPr>
        <w:rFonts w:hint="default"/>
        <w:lang w:val="ru-RU" w:eastAsia="en-US" w:bidi="ar-SA"/>
      </w:rPr>
    </w:lvl>
  </w:abstractNum>
  <w:abstractNum w:abstractNumId="104" w15:restartNumberingAfterBreak="0">
    <w:nsid w:val="217E0B94"/>
    <w:multiLevelType w:val="hybridMultilevel"/>
    <w:tmpl w:val="D3EA6540"/>
    <w:lvl w:ilvl="0" w:tplc="C9CE826A">
      <w:start w:val="1"/>
      <w:numFmt w:val="decimal"/>
      <w:lvlText w:val="%1."/>
      <w:lvlJc w:val="left"/>
      <w:pPr>
        <w:ind w:left="962" w:hanging="567"/>
      </w:pPr>
      <w:rPr>
        <w:rFonts w:ascii="Times New Roman" w:eastAsia="Times New Roman" w:hAnsi="Times New Roman" w:cs="Times New Roman" w:hint="default"/>
        <w:w w:val="99"/>
        <w:sz w:val="24"/>
        <w:szCs w:val="24"/>
        <w:lang w:val="ru-RU" w:eastAsia="en-US" w:bidi="ar-SA"/>
      </w:rPr>
    </w:lvl>
    <w:lvl w:ilvl="1" w:tplc="809ED412">
      <w:numFmt w:val="bullet"/>
      <w:lvlText w:val="—"/>
      <w:lvlJc w:val="left"/>
      <w:pPr>
        <w:ind w:left="396" w:hanging="567"/>
      </w:pPr>
      <w:rPr>
        <w:rFonts w:hint="default"/>
        <w:w w:val="99"/>
        <w:lang w:val="ru-RU" w:eastAsia="en-US" w:bidi="ar-SA"/>
      </w:rPr>
    </w:lvl>
    <w:lvl w:ilvl="2" w:tplc="5B6CA49A">
      <w:numFmt w:val="bullet"/>
      <w:lvlText w:val="•"/>
      <w:lvlJc w:val="left"/>
      <w:pPr>
        <w:ind w:left="2062" w:hanging="567"/>
      </w:pPr>
      <w:rPr>
        <w:rFonts w:hint="default"/>
        <w:lang w:val="ru-RU" w:eastAsia="en-US" w:bidi="ar-SA"/>
      </w:rPr>
    </w:lvl>
    <w:lvl w:ilvl="3" w:tplc="4A7AB4C6">
      <w:numFmt w:val="bullet"/>
      <w:lvlText w:val="•"/>
      <w:lvlJc w:val="left"/>
      <w:pPr>
        <w:ind w:left="3164" w:hanging="567"/>
      </w:pPr>
      <w:rPr>
        <w:rFonts w:hint="default"/>
        <w:lang w:val="ru-RU" w:eastAsia="en-US" w:bidi="ar-SA"/>
      </w:rPr>
    </w:lvl>
    <w:lvl w:ilvl="4" w:tplc="8940FE12">
      <w:numFmt w:val="bullet"/>
      <w:lvlText w:val="•"/>
      <w:lvlJc w:val="left"/>
      <w:pPr>
        <w:ind w:left="4266" w:hanging="567"/>
      </w:pPr>
      <w:rPr>
        <w:rFonts w:hint="default"/>
        <w:lang w:val="ru-RU" w:eastAsia="en-US" w:bidi="ar-SA"/>
      </w:rPr>
    </w:lvl>
    <w:lvl w:ilvl="5" w:tplc="B30A1B8E">
      <w:numFmt w:val="bullet"/>
      <w:lvlText w:val="•"/>
      <w:lvlJc w:val="left"/>
      <w:pPr>
        <w:ind w:left="5368" w:hanging="567"/>
      </w:pPr>
      <w:rPr>
        <w:rFonts w:hint="default"/>
        <w:lang w:val="ru-RU" w:eastAsia="en-US" w:bidi="ar-SA"/>
      </w:rPr>
    </w:lvl>
    <w:lvl w:ilvl="6" w:tplc="8918E81C">
      <w:numFmt w:val="bullet"/>
      <w:lvlText w:val="•"/>
      <w:lvlJc w:val="left"/>
      <w:pPr>
        <w:ind w:left="6471" w:hanging="567"/>
      </w:pPr>
      <w:rPr>
        <w:rFonts w:hint="default"/>
        <w:lang w:val="ru-RU" w:eastAsia="en-US" w:bidi="ar-SA"/>
      </w:rPr>
    </w:lvl>
    <w:lvl w:ilvl="7" w:tplc="0C0467D2">
      <w:numFmt w:val="bullet"/>
      <w:lvlText w:val="•"/>
      <w:lvlJc w:val="left"/>
      <w:pPr>
        <w:ind w:left="7573" w:hanging="567"/>
      </w:pPr>
      <w:rPr>
        <w:rFonts w:hint="default"/>
        <w:lang w:val="ru-RU" w:eastAsia="en-US" w:bidi="ar-SA"/>
      </w:rPr>
    </w:lvl>
    <w:lvl w:ilvl="8" w:tplc="4142FB34">
      <w:numFmt w:val="bullet"/>
      <w:lvlText w:val="•"/>
      <w:lvlJc w:val="left"/>
      <w:pPr>
        <w:ind w:left="8675" w:hanging="567"/>
      </w:pPr>
      <w:rPr>
        <w:rFonts w:hint="default"/>
        <w:lang w:val="ru-RU" w:eastAsia="en-US" w:bidi="ar-SA"/>
      </w:rPr>
    </w:lvl>
  </w:abstractNum>
  <w:abstractNum w:abstractNumId="105" w15:restartNumberingAfterBreak="0">
    <w:nsid w:val="218344D8"/>
    <w:multiLevelType w:val="hybridMultilevel"/>
    <w:tmpl w:val="87566E20"/>
    <w:lvl w:ilvl="0" w:tplc="2C40E69E">
      <w:numFmt w:val="bullet"/>
      <w:lvlText w:val="-"/>
      <w:lvlJc w:val="left"/>
      <w:pPr>
        <w:ind w:left="340" w:hanging="360"/>
      </w:pPr>
      <w:rPr>
        <w:rFonts w:ascii="Times New Roman" w:eastAsia="Times New Roman" w:hAnsi="Times New Roman" w:cs="Times New Roman" w:hint="default"/>
        <w:w w:val="95"/>
        <w:sz w:val="20"/>
        <w:szCs w:val="20"/>
        <w:lang w:val="ru-RU" w:eastAsia="en-US" w:bidi="ar-SA"/>
      </w:rPr>
    </w:lvl>
    <w:lvl w:ilvl="1" w:tplc="BB5EA48C">
      <w:numFmt w:val="bullet"/>
      <w:lvlText w:val="•"/>
      <w:lvlJc w:val="left"/>
      <w:pPr>
        <w:ind w:left="340" w:hanging="360"/>
      </w:pPr>
      <w:rPr>
        <w:rFonts w:hint="default"/>
        <w:lang w:val="ru-RU" w:eastAsia="en-US" w:bidi="ar-SA"/>
      </w:rPr>
    </w:lvl>
    <w:lvl w:ilvl="2" w:tplc="3E7A2436">
      <w:numFmt w:val="bullet"/>
      <w:lvlText w:val="•"/>
      <w:lvlJc w:val="left"/>
      <w:pPr>
        <w:ind w:left="996" w:hanging="360"/>
      </w:pPr>
      <w:rPr>
        <w:rFonts w:hint="default"/>
        <w:lang w:val="ru-RU" w:eastAsia="en-US" w:bidi="ar-SA"/>
      </w:rPr>
    </w:lvl>
    <w:lvl w:ilvl="3" w:tplc="A61C161E">
      <w:numFmt w:val="bullet"/>
      <w:lvlText w:val="•"/>
      <w:lvlJc w:val="left"/>
      <w:pPr>
        <w:ind w:left="1652" w:hanging="360"/>
      </w:pPr>
      <w:rPr>
        <w:rFonts w:hint="default"/>
        <w:lang w:val="ru-RU" w:eastAsia="en-US" w:bidi="ar-SA"/>
      </w:rPr>
    </w:lvl>
    <w:lvl w:ilvl="4" w:tplc="FD5089E8">
      <w:numFmt w:val="bullet"/>
      <w:lvlText w:val="•"/>
      <w:lvlJc w:val="left"/>
      <w:pPr>
        <w:ind w:left="2308" w:hanging="360"/>
      </w:pPr>
      <w:rPr>
        <w:rFonts w:hint="default"/>
        <w:lang w:val="ru-RU" w:eastAsia="en-US" w:bidi="ar-SA"/>
      </w:rPr>
    </w:lvl>
    <w:lvl w:ilvl="5" w:tplc="13E6B3C6">
      <w:numFmt w:val="bullet"/>
      <w:lvlText w:val="•"/>
      <w:lvlJc w:val="left"/>
      <w:pPr>
        <w:ind w:left="2964" w:hanging="360"/>
      </w:pPr>
      <w:rPr>
        <w:rFonts w:hint="default"/>
        <w:lang w:val="ru-RU" w:eastAsia="en-US" w:bidi="ar-SA"/>
      </w:rPr>
    </w:lvl>
    <w:lvl w:ilvl="6" w:tplc="504005BE">
      <w:numFmt w:val="bullet"/>
      <w:lvlText w:val="•"/>
      <w:lvlJc w:val="left"/>
      <w:pPr>
        <w:ind w:left="3620" w:hanging="360"/>
      </w:pPr>
      <w:rPr>
        <w:rFonts w:hint="default"/>
        <w:lang w:val="ru-RU" w:eastAsia="en-US" w:bidi="ar-SA"/>
      </w:rPr>
    </w:lvl>
    <w:lvl w:ilvl="7" w:tplc="C1A44FA4">
      <w:numFmt w:val="bullet"/>
      <w:lvlText w:val="•"/>
      <w:lvlJc w:val="left"/>
      <w:pPr>
        <w:ind w:left="4276" w:hanging="360"/>
      </w:pPr>
      <w:rPr>
        <w:rFonts w:hint="default"/>
        <w:lang w:val="ru-RU" w:eastAsia="en-US" w:bidi="ar-SA"/>
      </w:rPr>
    </w:lvl>
    <w:lvl w:ilvl="8" w:tplc="BA6E8C4A">
      <w:numFmt w:val="bullet"/>
      <w:lvlText w:val="•"/>
      <w:lvlJc w:val="left"/>
      <w:pPr>
        <w:ind w:left="4932" w:hanging="360"/>
      </w:pPr>
      <w:rPr>
        <w:rFonts w:hint="default"/>
        <w:lang w:val="ru-RU" w:eastAsia="en-US" w:bidi="ar-SA"/>
      </w:rPr>
    </w:lvl>
  </w:abstractNum>
  <w:abstractNum w:abstractNumId="106" w15:restartNumberingAfterBreak="0">
    <w:nsid w:val="21A31811"/>
    <w:multiLevelType w:val="hybridMultilevel"/>
    <w:tmpl w:val="D2C0979C"/>
    <w:lvl w:ilvl="0" w:tplc="B5E0F502">
      <w:numFmt w:val="bullet"/>
      <w:lvlText w:val="-"/>
      <w:lvlJc w:val="left"/>
      <w:pPr>
        <w:ind w:left="403" w:hanging="418"/>
      </w:pPr>
      <w:rPr>
        <w:rFonts w:ascii="Times New Roman" w:eastAsia="Times New Roman" w:hAnsi="Times New Roman" w:cs="Times New Roman" w:hint="default"/>
        <w:w w:val="100"/>
        <w:sz w:val="22"/>
        <w:szCs w:val="22"/>
        <w:lang w:val="ru-RU" w:eastAsia="en-US" w:bidi="ar-SA"/>
      </w:rPr>
    </w:lvl>
    <w:lvl w:ilvl="1" w:tplc="03F41D50">
      <w:numFmt w:val="bullet"/>
      <w:lvlText w:val="-"/>
      <w:lvlJc w:val="left"/>
      <w:pPr>
        <w:ind w:left="345" w:hanging="236"/>
      </w:pPr>
      <w:rPr>
        <w:rFonts w:ascii="Times New Roman" w:eastAsia="Times New Roman" w:hAnsi="Times New Roman" w:cs="Times New Roman" w:hint="default"/>
        <w:w w:val="100"/>
        <w:sz w:val="22"/>
        <w:szCs w:val="22"/>
        <w:lang w:val="ru-RU" w:eastAsia="en-US" w:bidi="ar-SA"/>
      </w:rPr>
    </w:lvl>
    <w:lvl w:ilvl="2" w:tplc="EAF2E662">
      <w:numFmt w:val="bullet"/>
      <w:lvlText w:val="•"/>
      <w:lvlJc w:val="left"/>
      <w:pPr>
        <w:ind w:left="858" w:hanging="236"/>
      </w:pPr>
      <w:rPr>
        <w:rFonts w:hint="default"/>
        <w:lang w:val="ru-RU" w:eastAsia="en-US" w:bidi="ar-SA"/>
      </w:rPr>
    </w:lvl>
    <w:lvl w:ilvl="3" w:tplc="BAA8526C">
      <w:numFmt w:val="bullet"/>
      <w:lvlText w:val="•"/>
      <w:lvlJc w:val="left"/>
      <w:pPr>
        <w:ind w:left="1316" w:hanging="236"/>
      </w:pPr>
      <w:rPr>
        <w:rFonts w:hint="default"/>
        <w:lang w:val="ru-RU" w:eastAsia="en-US" w:bidi="ar-SA"/>
      </w:rPr>
    </w:lvl>
    <w:lvl w:ilvl="4" w:tplc="579EAC44">
      <w:numFmt w:val="bullet"/>
      <w:lvlText w:val="•"/>
      <w:lvlJc w:val="left"/>
      <w:pPr>
        <w:ind w:left="1775" w:hanging="236"/>
      </w:pPr>
      <w:rPr>
        <w:rFonts w:hint="default"/>
        <w:lang w:val="ru-RU" w:eastAsia="en-US" w:bidi="ar-SA"/>
      </w:rPr>
    </w:lvl>
    <w:lvl w:ilvl="5" w:tplc="2DB61260">
      <w:numFmt w:val="bullet"/>
      <w:lvlText w:val="•"/>
      <w:lvlJc w:val="left"/>
      <w:pPr>
        <w:ind w:left="2233" w:hanging="236"/>
      </w:pPr>
      <w:rPr>
        <w:rFonts w:hint="default"/>
        <w:lang w:val="ru-RU" w:eastAsia="en-US" w:bidi="ar-SA"/>
      </w:rPr>
    </w:lvl>
    <w:lvl w:ilvl="6" w:tplc="5DF85E78">
      <w:numFmt w:val="bullet"/>
      <w:lvlText w:val="•"/>
      <w:lvlJc w:val="left"/>
      <w:pPr>
        <w:ind w:left="2692" w:hanging="236"/>
      </w:pPr>
      <w:rPr>
        <w:rFonts w:hint="default"/>
        <w:lang w:val="ru-RU" w:eastAsia="en-US" w:bidi="ar-SA"/>
      </w:rPr>
    </w:lvl>
    <w:lvl w:ilvl="7" w:tplc="81CAC056">
      <w:numFmt w:val="bullet"/>
      <w:lvlText w:val="•"/>
      <w:lvlJc w:val="left"/>
      <w:pPr>
        <w:ind w:left="3150" w:hanging="236"/>
      </w:pPr>
      <w:rPr>
        <w:rFonts w:hint="default"/>
        <w:lang w:val="ru-RU" w:eastAsia="en-US" w:bidi="ar-SA"/>
      </w:rPr>
    </w:lvl>
    <w:lvl w:ilvl="8" w:tplc="4B902728">
      <w:numFmt w:val="bullet"/>
      <w:lvlText w:val="•"/>
      <w:lvlJc w:val="left"/>
      <w:pPr>
        <w:ind w:left="3609" w:hanging="236"/>
      </w:pPr>
      <w:rPr>
        <w:rFonts w:hint="default"/>
        <w:lang w:val="ru-RU" w:eastAsia="en-US" w:bidi="ar-SA"/>
      </w:rPr>
    </w:lvl>
  </w:abstractNum>
  <w:abstractNum w:abstractNumId="107" w15:restartNumberingAfterBreak="0">
    <w:nsid w:val="21C24A82"/>
    <w:multiLevelType w:val="hybridMultilevel"/>
    <w:tmpl w:val="55B682B4"/>
    <w:lvl w:ilvl="0" w:tplc="9628F840">
      <w:numFmt w:val="bullet"/>
      <w:lvlText w:val="•"/>
      <w:lvlJc w:val="left"/>
      <w:pPr>
        <w:ind w:left="105" w:hanging="260"/>
      </w:pPr>
      <w:rPr>
        <w:rFonts w:ascii="Times New Roman" w:eastAsia="Times New Roman" w:hAnsi="Times New Roman" w:cs="Times New Roman" w:hint="default"/>
        <w:w w:val="99"/>
        <w:sz w:val="28"/>
        <w:szCs w:val="28"/>
        <w:lang w:val="ru-RU" w:eastAsia="en-US" w:bidi="ar-SA"/>
      </w:rPr>
    </w:lvl>
    <w:lvl w:ilvl="1" w:tplc="47AA9BFE">
      <w:numFmt w:val="bullet"/>
      <w:lvlText w:val="•"/>
      <w:lvlJc w:val="left"/>
      <w:pPr>
        <w:ind w:left="618" w:hanging="260"/>
      </w:pPr>
      <w:rPr>
        <w:rFonts w:hint="default"/>
        <w:lang w:val="ru-RU" w:eastAsia="en-US" w:bidi="ar-SA"/>
      </w:rPr>
    </w:lvl>
    <w:lvl w:ilvl="2" w:tplc="040ED0C0">
      <w:numFmt w:val="bullet"/>
      <w:lvlText w:val="•"/>
      <w:lvlJc w:val="left"/>
      <w:pPr>
        <w:ind w:left="1136" w:hanging="260"/>
      </w:pPr>
      <w:rPr>
        <w:rFonts w:hint="default"/>
        <w:lang w:val="ru-RU" w:eastAsia="en-US" w:bidi="ar-SA"/>
      </w:rPr>
    </w:lvl>
    <w:lvl w:ilvl="3" w:tplc="12A4A09C">
      <w:numFmt w:val="bullet"/>
      <w:lvlText w:val="•"/>
      <w:lvlJc w:val="left"/>
      <w:pPr>
        <w:ind w:left="1654" w:hanging="260"/>
      </w:pPr>
      <w:rPr>
        <w:rFonts w:hint="default"/>
        <w:lang w:val="ru-RU" w:eastAsia="en-US" w:bidi="ar-SA"/>
      </w:rPr>
    </w:lvl>
    <w:lvl w:ilvl="4" w:tplc="F04C41FE">
      <w:numFmt w:val="bullet"/>
      <w:lvlText w:val="•"/>
      <w:lvlJc w:val="left"/>
      <w:pPr>
        <w:ind w:left="2172" w:hanging="260"/>
      </w:pPr>
      <w:rPr>
        <w:rFonts w:hint="default"/>
        <w:lang w:val="ru-RU" w:eastAsia="en-US" w:bidi="ar-SA"/>
      </w:rPr>
    </w:lvl>
    <w:lvl w:ilvl="5" w:tplc="15829A24">
      <w:numFmt w:val="bullet"/>
      <w:lvlText w:val="•"/>
      <w:lvlJc w:val="left"/>
      <w:pPr>
        <w:ind w:left="2690" w:hanging="260"/>
      </w:pPr>
      <w:rPr>
        <w:rFonts w:hint="default"/>
        <w:lang w:val="ru-RU" w:eastAsia="en-US" w:bidi="ar-SA"/>
      </w:rPr>
    </w:lvl>
    <w:lvl w:ilvl="6" w:tplc="EFC881EE">
      <w:numFmt w:val="bullet"/>
      <w:lvlText w:val="•"/>
      <w:lvlJc w:val="left"/>
      <w:pPr>
        <w:ind w:left="3208" w:hanging="260"/>
      </w:pPr>
      <w:rPr>
        <w:rFonts w:hint="default"/>
        <w:lang w:val="ru-RU" w:eastAsia="en-US" w:bidi="ar-SA"/>
      </w:rPr>
    </w:lvl>
    <w:lvl w:ilvl="7" w:tplc="F2B2222E">
      <w:numFmt w:val="bullet"/>
      <w:lvlText w:val="•"/>
      <w:lvlJc w:val="left"/>
      <w:pPr>
        <w:ind w:left="3726" w:hanging="260"/>
      </w:pPr>
      <w:rPr>
        <w:rFonts w:hint="default"/>
        <w:lang w:val="ru-RU" w:eastAsia="en-US" w:bidi="ar-SA"/>
      </w:rPr>
    </w:lvl>
    <w:lvl w:ilvl="8" w:tplc="AA4CB9F2">
      <w:numFmt w:val="bullet"/>
      <w:lvlText w:val="•"/>
      <w:lvlJc w:val="left"/>
      <w:pPr>
        <w:ind w:left="4244" w:hanging="260"/>
      </w:pPr>
      <w:rPr>
        <w:rFonts w:hint="default"/>
        <w:lang w:val="ru-RU" w:eastAsia="en-US" w:bidi="ar-SA"/>
      </w:rPr>
    </w:lvl>
  </w:abstractNum>
  <w:abstractNum w:abstractNumId="108" w15:restartNumberingAfterBreak="0">
    <w:nsid w:val="22013536"/>
    <w:multiLevelType w:val="hybridMultilevel"/>
    <w:tmpl w:val="08A87C3E"/>
    <w:lvl w:ilvl="0" w:tplc="DA56ABDA">
      <w:start w:val="1"/>
      <w:numFmt w:val="decimal"/>
      <w:lvlText w:val="%1."/>
      <w:lvlJc w:val="left"/>
      <w:pPr>
        <w:ind w:left="109" w:hanging="303"/>
      </w:pPr>
      <w:rPr>
        <w:rFonts w:ascii="Times New Roman" w:eastAsia="Times New Roman" w:hAnsi="Times New Roman" w:cs="Times New Roman" w:hint="default"/>
        <w:w w:val="99"/>
        <w:sz w:val="24"/>
        <w:szCs w:val="24"/>
        <w:lang w:val="ru-RU" w:eastAsia="en-US" w:bidi="ar-SA"/>
      </w:rPr>
    </w:lvl>
    <w:lvl w:ilvl="1" w:tplc="7A605620">
      <w:numFmt w:val="bullet"/>
      <w:lvlText w:val="•"/>
      <w:lvlJc w:val="left"/>
      <w:pPr>
        <w:ind w:left="595" w:hanging="303"/>
      </w:pPr>
      <w:rPr>
        <w:rFonts w:hint="default"/>
        <w:lang w:val="ru-RU" w:eastAsia="en-US" w:bidi="ar-SA"/>
      </w:rPr>
    </w:lvl>
    <w:lvl w:ilvl="2" w:tplc="90404F44">
      <w:numFmt w:val="bullet"/>
      <w:lvlText w:val="•"/>
      <w:lvlJc w:val="left"/>
      <w:pPr>
        <w:ind w:left="1090" w:hanging="303"/>
      </w:pPr>
      <w:rPr>
        <w:rFonts w:hint="default"/>
        <w:lang w:val="ru-RU" w:eastAsia="en-US" w:bidi="ar-SA"/>
      </w:rPr>
    </w:lvl>
    <w:lvl w:ilvl="3" w:tplc="4C26BB3C">
      <w:numFmt w:val="bullet"/>
      <w:lvlText w:val="•"/>
      <w:lvlJc w:val="left"/>
      <w:pPr>
        <w:ind w:left="1586" w:hanging="303"/>
      </w:pPr>
      <w:rPr>
        <w:rFonts w:hint="default"/>
        <w:lang w:val="ru-RU" w:eastAsia="en-US" w:bidi="ar-SA"/>
      </w:rPr>
    </w:lvl>
    <w:lvl w:ilvl="4" w:tplc="609A7E80">
      <w:numFmt w:val="bullet"/>
      <w:lvlText w:val="•"/>
      <w:lvlJc w:val="left"/>
      <w:pPr>
        <w:ind w:left="2081" w:hanging="303"/>
      </w:pPr>
      <w:rPr>
        <w:rFonts w:hint="default"/>
        <w:lang w:val="ru-RU" w:eastAsia="en-US" w:bidi="ar-SA"/>
      </w:rPr>
    </w:lvl>
    <w:lvl w:ilvl="5" w:tplc="8E7A8616">
      <w:numFmt w:val="bullet"/>
      <w:lvlText w:val="•"/>
      <w:lvlJc w:val="left"/>
      <w:pPr>
        <w:ind w:left="2577" w:hanging="303"/>
      </w:pPr>
      <w:rPr>
        <w:rFonts w:hint="default"/>
        <w:lang w:val="ru-RU" w:eastAsia="en-US" w:bidi="ar-SA"/>
      </w:rPr>
    </w:lvl>
    <w:lvl w:ilvl="6" w:tplc="8AC0662A">
      <w:numFmt w:val="bullet"/>
      <w:lvlText w:val="•"/>
      <w:lvlJc w:val="left"/>
      <w:pPr>
        <w:ind w:left="3072" w:hanging="303"/>
      </w:pPr>
      <w:rPr>
        <w:rFonts w:hint="default"/>
        <w:lang w:val="ru-RU" w:eastAsia="en-US" w:bidi="ar-SA"/>
      </w:rPr>
    </w:lvl>
    <w:lvl w:ilvl="7" w:tplc="B882FC5A">
      <w:numFmt w:val="bullet"/>
      <w:lvlText w:val="•"/>
      <w:lvlJc w:val="left"/>
      <w:pPr>
        <w:ind w:left="3567" w:hanging="303"/>
      </w:pPr>
      <w:rPr>
        <w:rFonts w:hint="default"/>
        <w:lang w:val="ru-RU" w:eastAsia="en-US" w:bidi="ar-SA"/>
      </w:rPr>
    </w:lvl>
    <w:lvl w:ilvl="8" w:tplc="D4FED2EC">
      <w:numFmt w:val="bullet"/>
      <w:lvlText w:val="•"/>
      <w:lvlJc w:val="left"/>
      <w:pPr>
        <w:ind w:left="4063" w:hanging="303"/>
      </w:pPr>
      <w:rPr>
        <w:rFonts w:hint="default"/>
        <w:lang w:val="ru-RU" w:eastAsia="en-US" w:bidi="ar-SA"/>
      </w:rPr>
    </w:lvl>
  </w:abstractNum>
  <w:abstractNum w:abstractNumId="109" w15:restartNumberingAfterBreak="0">
    <w:nsid w:val="2224675C"/>
    <w:multiLevelType w:val="hybridMultilevel"/>
    <w:tmpl w:val="0576F7FA"/>
    <w:lvl w:ilvl="0" w:tplc="ED94104A">
      <w:numFmt w:val="bullet"/>
      <w:lvlText w:val=""/>
      <w:lvlJc w:val="left"/>
      <w:pPr>
        <w:ind w:left="396" w:hanging="154"/>
      </w:pPr>
      <w:rPr>
        <w:rFonts w:ascii="Symbol" w:eastAsia="Symbol" w:hAnsi="Symbol" w:cs="Symbol" w:hint="default"/>
        <w:w w:val="99"/>
        <w:sz w:val="24"/>
        <w:szCs w:val="24"/>
        <w:lang w:val="ru-RU" w:eastAsia="en-US" w:bidi="ar-SA"/>
      </w:rPr>
    </w:lvl>
    <w:lvl w:ilvl="1" w:tplc="649E81EA">
      <w:numFmt w:val="bullet"/>
      <w:lvlText w:val="•"/>
      <w:lvlJc w:val="left"/>
      <w:pPr>
        <w:ind w:left="1448" w:hanging="154"/>
      </w:pPr>
      <w:rPr>
        <w:rFonts w:hint="default"/>
        <w:lang w:val="ru-RU" w:eastAsia="en-US" w:bidi="ar-SA"/>
      </w:rPr>
    </w:lvl>
    <w:lvl w:ilvl="2" w:tplc="86E6A178">
      <w:numFmt w:val="bullet"/>
      <w:lvlText w:val="•"/>
      <w:lvlJc w:val="left"/>
      <w:pPr>
        <w:ind w:left="2496" w:hanging="154"/>
      </w:pPr>
      <w:rPr>
        <w:rFonts w:hint="default"/>
        <w:lang w:val="ru-RU" w:eastAsia="en-US" w:bidi="ar-SA"/>
      </w:rPr>
    </w:lvl>
    <w:lvl w:ilvl="3" w:tplc="2806DEEA">
      <w:numFmt w:val="bullet"/>
      <w:lvlText w:val="•"/>
      <w:lvlJc w:val="left"/>
      <w:pPr>
        <w:ind w:left="3544" w:hanging="154"/>
      </w:pPr>
      <w:rPr>
        <w:rFonts w:hint="default"/>
        <w:lang w:val="ru-RU" w:eastAsia="en-US" w:bidi="ar-SA"/>
      </w:rPr>
    </w:lvl>
    <w:lvl w:ilvl="4" w:tplc="4078863C">
      <w:numFmt w:val="bullet"/>
      <w:lvlText w:val="•"/>
      <w:lvlJc w:val="left"/>
      <w:pPr>
        <w:ind w:left="4592" w:hanging="154"/>
      </w:pPr>
      <w:rPr>
        <w:rFonts w:hint="default"/>
        <w:lang w:val="ru-RU" w:eastAsia="en-US" w:bidi="ar-SA"/>
      </w:rPr>
    </w:lvl>
    <w:lvl w:ilvl="5" w:tplc="30FEFEA0">
      <w:numFmt w:val="bullet"/>
      <w:lvlText w:val="•"/>
      <w:lvlJc w:val="left"/>
      <w:pPr>
        <w:ind w:left="5640" w:hanging="154"/>
      </w:pPr>
      <w:rPr>
        <w:rFonts w:hint="default"/>
        <w:lang w:val="ru-RU" w:eastAsia="en-US" w:bidi="ar-SA"/>
      </w:rPr>
    </w:lvl>
    <w:lvl w:ilvl="6" w:tplc="E08AC7EA">
      <w:numFmt w:val="bullet"/>
      <w:lvlText w:val="•"/>
      <w:lvlJc w:val="left"/>
      <w:pPr>
        <w:ind w:left="6688" w:hanging="154"/>
      </w:pPr>
      <w:rPr>
        <w:rFonts w:hint="default"/>
        <w:lang w:val="ru-RU" w:eastAsia="en-US" w:bidi="ar-SA"/>
      </w:rPr>
    </w:lvl>
    <w:lvl w:ilvl="7" w:tplc="FFF4DC20">
      <w:numFmt w:val="bullet"/>
      <w:lvlText w:val="•"/>
      <w:lvlJc w:val="left"/>
      <w:pPr>
        <w:ind w:left="7736" w:hanging="154"/>
      </w:pPr>
      <w:rPr>
        <w:rFonts w:hint="default"/>
        <w:lang w:val="ru-RU" w:eastAsia="en-US" w:bidi="ar-SA"/>
      </w:rPr>
    </w:lvl>
    <w:lvl w:ilvl="8" w:tplc="3DF08720">
      <w:numFmt w:val="bullet"/>
      <w:lvlText w:val="•"/>
      <w:lvlJc w:val="left"/>
      <w:pPr>
        <w:ind w:left="8784" w:hanging="154"/>
      </w:pPr>
      <w:rPr>
        <w:rFonts w:hint="default"/>
        <w:lang w:val="ru-RU" w:eastAsia="en-US" w:bidi="ar-SA"/>
      </w:rPr>
    </w:lvl>
  </w:abstractNum>
  <w:abstractNum w:abstractNumId="110" w15:restartNumberingAfterBreak="0">
    <w:nsid w:val="22887E68"/>
    <w:multiLevelType w:val="hybridMultilevel"/>
    <w:tmpl w:val="6A7EEA78"/>
    <w:lvl w:ilvl="0" w:tplc="A4A26D5C">
      <w:start w:val="1"/>
      <w:numFmt w:val="decimal"/>
      <w:lvlText w:val="%1."/>
      <w:lvlJc w:val="left"/>
      <w:pPr>
        <w:ind w:left="396" w:hanging="567"/>
      </w:pPr>
      <w:rPr>
        <w:rFonts w:hint="default"/>
        <w:w w:val="100"/>
        <w:lang w:val="ru-RU" w:eastAsia="en-US" w:bidi="ar-SA"/>
      </w:rPr>
    </w:lvl>
    <w:lvl w:ilvl="1" w:tplc="CC06A246">
      <w:numFmt w:val="bullet"/>
      <w:lvlText w:val=""/>
      <w:lvlJc w:val="left"/>
      <w:pPr>
        <w:ind w:left="396" w:hanging="154"/>
      </w:pPr>
      <w:rPr>
        <w:rFonts w:ascii="Symbol" w:eastAsia="Symbol" w:hAnsi="Symbol" w:cs="Symbol" w:hint="default"/>
        <w:w w:val="100"/>
        <w:sz w:val="23"/>
        <w:szCs w:val="23"/>
        <w:lang w:val="ru-RU" w:eastAsia="en-US" w:bidi="ar-SA"/>
      </w:rPr>
    </w:lvl>
    <w:lvl w:ilvl="2" w:tplc="E154CE9A">
      <w:numFmt w:val="bullet"/>
      <w:lvlText w:val="•"/>
      <w:lvlJc w:val="left"/>
      <w:pPr>
        <w:ind w:left="2496" w:hanging="154"/>
      </w:pPr>
      <w:rPr>
        <w:rFonts w:hint="default"/>
        <w:lang w:val="ru-RU" w:eastAsia="en-US" w:bidi="ar-SA"/>
      </w:rPr>
    </w:lvl>
    <w:lvl w:ilvl="3" w:tplc="8C3A1AB2">
      <w:numFmt w:val="bullet"/>
      <w:lvlText w:val="•"/>
      <w:lvlJc w:val="left"/>
      <w:pPr>
        <w:ind w:left="3544" w:hanging="154"/>
      </w:pPr>
      <w:rPr>
        <w:rFonts w:hint="default"/>
        <w:lang w:val="ru-RU" w:eastAsia="en-US" w:bidi="ar-SA"/>
      </w:rPr>
    </w:lvl>
    <w:lvl w:ilvl="4" w:tplc="911ED942">
      <w:numFmt w:val="bullet"/>
      <w:lvlText w:val="•"/>
      <w:lvlJc w:val="left"/>
      <w:pPr>
        <w:ind w:left="4592" w:hanging="154"/>
      </w:pPr>
      <w:rPr>
        <w:rFonts w:hint="default"/>
        <w:lang w:val="ru-RU" w:eastAsia="en-US" w:bidi="ar-SA"/>
      </w:rPr>
    </w:lvl>
    <w:lvl w:ilvl="5" w:tplc="57E213D4">
      <w:numFmt w:val="bullet"/>
      <w:lvlText w:val="•"/>
      <w:lvlJc w:val="left"/>
      <w:pPr>
        <w:ind w:left="5640" w:hanging="154"/>
      </w:pPr>
      <w:rPr>
        <w:rFonts w:hint="default"/>
        <w:lang w:val="ru-RU" w:eastAsia="en-US" w:bidi="ar-SA"/>
      </w:rPr>
    </w:lvl>
    <w:lvl w:ilvl="6" w:tplc="11DC9230">
      <w:numFmt w:val="bullet"/>
      <w:lvlText w:val="•"/>
      <w:lvlJc w:val="left"/>
      <w:pPr>
        <w:ind w:left="6688" w:hanging="154"/>
      </w:pPr>
      <w:rPr>
        <w:rFonts w:hint="default"/>
        <w:lang w:val="ru-RU" w:eastAsia="en-US" w:bidi="ar-SA"/>
      </w:rPr>
    </w:lvl>
    <w:lvl w:ilvl="7" w:tplc="DFF69332">
      <w:numFmt w:val="bullet"/>
      <w:lvlText w:val="•"/>
      <w:lvlJc w:val="left"/>
      <w:pPr>
        <w:ind w:left="7736" w:hanging="154"/>
      </w:pPr>
      <w:rPr>
        <w:rFonts w:hint="default"/>
        <w:lang w:val="ru-RU" w:eastAsia="en-US" w:bidi="ar-SA"/>
      </w:rPr>
    </w:lvl>
    <w:lvl w:ilvl="8" w:tplc="653C2C8C">
      <w:numFmt w:val="bullet"/>
      <w:lvlText w:val="•"/>
      <w:lvlJc w:val="left"/>
      <w:pPr>
        <w:ind w:left="8784" w:hanging="154"/>
      </w:pPr>
      <w:rPr>
        <w:rFonts w:hint="default"/>
        <w:lang w:val="ru-RU" w:eastAsia="en-US" w:bidi="ar-SA"/>
      </w:rPr>
    </w:lvl>
  </w:abstractNum>
  <w:abstractNum w:abstractNumId="111" w15:restartNumberingAfterBreak="0">
    <w:nsid w:val="228E5BD1"/>
    <w:multiLevelType w:val="hybridMultilevel"/>
    <w:tmpl w:val="7A86FF0A"/>
    <w:lvl w:ilvl="0" w:tplc="EFAE98E8">
      <w:numFmt w:val="bullet"/>
      <w:lvlText w:val=""/>
      <w:lvlJc w:val="left"/>
      <w:pPr>
        <w:ind w:left="109" w:hanging="96"/>
      </w:pPr>
      <w:rPr>
        <w:rFonts w:ascii="Symbol" w:eastAsia="Symbol" w:hAnsi="Symbol" w:cs="Symbol" w:hint="default"/>
        <w:spacing w:val="7"/>
        <w:w w:val="95"/>
        <w:sz w:val="18"/>
        <w:szCs w:val="18"/>
        <w:lang w:val="ru-RU" w:eastAsia="en-US" w:bidi="ar-SA"/>
      </w:rPr>
    </w:lvl>
    <w:lvl w:ilvl="1" w:tplc="6A5842AA">
      <w:numFmt w:val="bullet"/>
      <w:lvlText w:val="•"/>
      <w:lvlJc w:val="left"/>
      <w:pPr>
        <w:ind w:left="560" w:hanging="96"/>
      </w:pPr>
      <w:rPr>
        <w:rFonts w:hint="default"/>
        <w:lang w:val="ru-RU" w:eastAsia="en-US" w:bidi="ar-SA"/>
      </w:rPr>
    </w:lvl>
    <w:lvl w:ilvl="2" w:tplc="E4F42248">
      <w:numFmt w:val="bullet"/>
      <w:lvlText w:val="•"/>
      <w:lvlJc w:val="left"/>
      <w:pPr>
        <w:ind w:left="1021" w:hanging="96"/>
      </w:pPr>
      <w:rPr>
        <w:rFonts w:hint="default"/>
        <w:lang w:val="ru-RU" w:eastAsia="en-US" w:bidi="ar-SA"/>
      </w:rPr>
    </w:lvl>
    <w:lvl w:ilvl="3" w:tplc="77D0C556">
      <w:numFmt w:val="bullet"/>
      <w:lvlText w:val="•"/>
      <w:lvlJc w:val="left"/>
      <w:pPr>
        <w:ind w:left="1482" w:hanging="96"/>
      </w:pPr>
      <w:rPr>
        <w:rFonts w:hint="default"/>
        <w:lang w:val="ru-RU" w:eastAsia="en-US" w:bidi="ar-SA"/>
      </w:rPr>
    </w:lvl>
    <w:lvl w:ilvl="4" w:tplc="0AD27980">
      <w:numFmt w:val="bullet"/>
      <w:lvlText w:val="•"/>
      <w:lvlJc w:val="left"/>
      <w:pPr>
        <w:ind w:left="1943" w:hanging="96"/>
      </w:pPr>
      <w:rPr>
        <w:rFonts w:hint="default"/>
        <w:lang w:val="ru-RU" w:eastAsia="en-US" w:bidi="ar-SA"/>
      </w:rPr>
    </w:lvl>
    <w:lvl w:ilvl="5" w:tplc="AFAA852C">
      <w:numFmt w:val="bullet"/>
      <w:lvlText w:val="•"/>
      <w:lvlJc w:val="left"/>
      <w:pPr>
        <w:ind w:left="2404" w:hanging="96"/>
      </w:pPr>
      <w:rPr>
        <w:rFonts w:hint="default"/>
        <w:lang w:val="ru-RU" w:eastAsia="en-US" w:bidi="ar-SA"/>
      </w:rPr>
    </w:lvl>
    <w:lvl w:ilvl="6" w:tplc="7026CAFE">
      <w:numFmt w:val="bullet"/>
      <w:lvlText w:val="•"/>
      <w:lvlJc w:val="left"/>
      <w:pPr>
        <w:ind w:left="2865" w:hanging="96"/>
      </w:pPr>
      <w:rPr>
        <w:rFonts w:hint="default"/>
        <w:lang w:val="ru-RU" w:eastAsia="en-US" w:bidi="ar-SA"/>
      </w:rPr>
    </w:lvl>
    <w:lvl w:ilvl="7" w:tplc="3166A23A">
      <w:numFmt w:val="bullet"/>
      <w:lvlText w:val="•"/>
      <w:lvlJc w:val="left"/>
      <w:pPr>
        <w:ind w:left="3326" w:hanging="96"/>
      </w:pPr>
      <w:rPr>
        <w:rFonts w:hint="default"/>
        <w:lang w:val="ru-RU" w:eastAsia="en-US" w:bidi="ar-SA"/>
      </w:rPr>
    </w:lvl>
    <w:lvl w:ilvl="8" w:tplc="300215AA">
      <w:numFmt w:val="bullet"/>
      <w:lvlText w:val="•"/>
      <w:lvlJc w:val="left"/>
      <w:pPr>
        <w:ind w:left="3787" w:hanging="96"/>
      </w:pPr>
      <w:rPr>
        <w:rFonts w:hint="default"/>
        <w:lang w:val="ru-RU" w:eastAsia="en-US" w:bidi="ar-SA"/>
      </w:rPr>
    </w:lvl>
  </w:abstractNum>
  <w:abstractNum w:abstractNumId="112" w15:restartNumberingAfterBreak="0">
    <w:nsid w:val="22B23540"/>
    <w:multiLevelType w:val="hybridMultilevel"/>
    <w:tmpl w:val="5180F860"/>
    <w:lvl w:ilvl="0" w:tplc="298C3F10">
      <w:numFmt w:val="bullet"/>
      <w:lvlText w:val="•"/>
      <w:lvlJc w:val="left"/>
      <w:pPr>
        <w:ind w:left="396" w:hanging="711"/>
      </w:pPr>
      <w:rPr>
        <w:rFonts w:ascii="Times New Roman" w:eastAsia="Times New Roman" w:hAnsi="Times New Roman" w:cs="Times New Roman" w:hint="default"/>
        <w:w w:val="99"/>
        <w:sz w:val="24"/>
        <w:szCs w:val="24"/>
        <w:lang w:val="ru-RU" w:eastAsia="en-US" w:bidi="ar-SA"/>
      </w:rPr>
    </w:lvl>
    <w:lvl w:ilvl="1" w:tplc="BA8E742A">
      <w:numFmt w:val="bullet"/>
      <w:lvlText w:val="•"/>
      <w:lvlJc w:val="left"/>
      <w:pPr>
        <w:ind w:left="396" w:hanging="567"/>
      </w:pPr>
      <w:rPr>
        <w:rFonts w:hint="default"/>
        <w:w w:val="99"/>
        <w:lang w:val="ru-RU" w:eastAsia="en-US" w:bidi="ar-SA"/>
      </w:rPr>
    </w:lvl>
    <w:lvl w:ilvl="2" w:tplc="03AAFDC0">
      <w:numFmt w:val="bullet"/>
      <w:lvlText w:val="•"/>
      <w:lvlJc w:val="left"/>
      <w:pPr>
        <w:ind w:left="2496" w:hanging="567"/>
      </w:pPr>
      <w:rPr>
        <w:rFonts w:hint="default"/>
        <w:lang w:val="ru-RU" w:eastAsia="en-US" w:bidi="ar-SA"/>
      </w:rPr>
    </w:lvl>
    <w:lvl w:ilvl="3" w:tplc="6C240EE6">
      <w:numFmt w:val="bullet"/>
      <w:lvlText w:val="•"/>
      <w:lvlJc w:val="left"/>
      <w:pPr>
        <w:ind w:left="3544" w:hanging="567"/>
      </w:pPr>
      <w:rPr>
        <w:rFonts w:hint="default"/>
        <w:lang w:val="ru-RU" w:eastAsia="en-US" w:bidi="ar-SA"/>
      </w:rPr>
    </w:lvl>
    <w:lvl w:ilvl="4" w:tplc="116CAA7C">
      <w:numFmt w:val="bullet"/>
      <w:lvlText w:val="•"/>
      <w:lvlJc w:val="left"/>
      <w:pPr>
        <w:ind w:left="4592" w:hanging="567"/>
      </w:pPr>
      <w:rPr>
        <w:rFonts w:hint="default"/>
        <w:lang w:val="ru-RU" w:eastAsia="en-US" w:bidi="ar-SA"/>
      </w:rPr>
    </w:lvl>
    <w:lvl w:ilvl="5" w:tplc="F790DEF8">
      <w:numFmt w:val="bullet"/>
      <w:lvlText w:val="•"/>
      <w:lvlJc w:val="left"/>
      <w:pPr>
        <w:ind w:left="5640" w:hanging="567"/>
      </w:pPr>
      <w:rPr>
        <w:rFonts w:hint="default"/>
        <w:lang w:val="ru-RU" w:eastAsia="en-US" w:bidi="ar-SA"/>
      </w:rPr>
    </w:lvl>
    <w:lvl w:ilvl="6" w:tplc="74BE0FE2">
      <w:numFmt w:val="bullet"/>
      <w:lvlText w:val="•"/>
      <w:lvlJc w:val="left"/>
      <w:pPr>
        <w:ind w:left="6688" w:hanging="567"/>
      </w:pPr>
      <w:rPr>
        <w:rFonts w:hint="default"/>
        <w:lang w:val="ru-RU" w:eastAsia="en-US" w:bidi="ar-SA"/>
      </w:rPr>
    </w:lvl>
    <w:lvl w:ilvl="7" w:tplc="BA085386">
      <w:numFmt w:val="bullet"/>
      <w:lvlText w:val="•"/>
      <w:lvlJc w:val="left"/>
      <w:pPr>
        <w:ind w:left="7736" w:hanging="567"/>
      </w:pPr>
      <w:rPr>
        <w:rFonts w:hint="default"/>
        <w:lang w:val="ru-RU" w:eastAsia="en-US" w:bidi="ar-SA"/>
      </w:rPr>
    </w:lvl>
    <w:lvl w:ilvl="8" w:tplc="A542789E">
      <w:numFmt w:val="bullet"/>
      <w:lvlText w:val="•"/>
      <w:lvlJc w:val="left"/>
      <w:pPr>
        <w:ind w:left="8784" w:hanging="567"/>
      </w:pPr>
      <w:rPr>
        <w:rFonts w:hint="default"/>
        <w:lang w:val="ru-RU" w:eastAsia="en-US" w:bidi="ar-SA"/>
      </w:rPr>
    </w:lvl>
  </w:abstractNum>
  <w:abstractNum w:abstractNumId="113" w15:restartNumberingAfterBreak="0">
    <w:nsid w:val="22DC004F"/>
    <w:multiLevelType w:val="multilevel"/>
    <w:tmpl w:val="651C6B74"/>
    <w:lvl w:ilvl="0">
      <w:start w:val="2"/>
      <w:numFmt w:val="decimal"/>
      <w:lvlText w:val="%1"/>
      <w:lvlJc w:val="left"/>
      <w:pPr>
        <w:ind w:left="1020" w:hanging="494"/>
      </w:pPr>
      <w:rPr>
        <w:rFonts w:hint="default"/>
        <w:lang w:val="ru-RU" w:eastAsia="en-US" w:bidi="ar-SA"/>
      </w:rPr>
    </w:lvl>
    <w:lvl w:ilvl="1">
      <w:start w:val="1"/>
      <w:numFmt w:val="decimal"/>
      <w:lvlText w:val="%1.%2."/>
      <w:lvlJc w:val="left"/>
      <w:pPr>
        <w:ind w:left="1020" w:hanging="494"/>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1413" w:hanging="706"/>
        <w:jc w:val="right"/>
      </w:pPr>
      <w:rPr>
        <w:rFonts w:ascii="Times New Roman" w:eastAsia="Times New Roman" w:hAnsi="Times New Roman" w:cs="Times New Roman" w:hint="default"/>
        <w:b/>
        <w:bCs/>
        <w:w w:val="99"/>
        <w:sz w:val="28"/>
        <w:szCs w:val="28"/>
        <w:lang w:val="ru-RU" w:eastAsia="en-US" w:bidi="ar-SA"/>
      </w:rPr>
    </w:lvl>
    <w:lvl w:ilvl="3">
      <w:start w:val="1"/>
      <w:numFmt w:val="decimal"/>
      <w:lvlText w:val="%1.%2.%3.%4."/>
      <w:lvlJc w:val="left"/>
      <w:pPr>
        <w:ind w:left="6158" w:hanging="912"/>
        <w:jc w:val="right"/>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5874" w:hanging="912"/>
      </w:pPr>
      <w:rPr>
        <w:rFonts w:hint="default"/>
        <w:lang w:val="ru-RU" w:eastAsia="en-US" w:bidi="ar-SA"/>
      </w:rPr>
    </w:lvl>
    <w:lvl w:ilvl="5">
      <w:numFmt w:val="bullet"/>
      <w:lvlText w:val="•"/>
      <w:lvlJc w:val="left"/>
      <w:pPr>
        <w:ind w:left="6708" w:hanging="912"/>
      </w:pPr>
      <w:rPr>
        <w:rFonts w:hint="default"/>
        <w:lang w:val="ru-RU" w:eastAsia="en-US" w:bidi="ar-SA"/>
      </w:rPr>
    </w:lvl>
    <w:lvl w:ilvl="6">
      <w:numFmt w:val="bullet"/>
      <w:lvlText w:val="•"/>
      <w:lvlJc w:val="left"/>
      <w:pPr>
        <w:ind w:left="7542" w:hanging="912"/>
      </w:pPr>
      <w:rPr>
        <w:rFonts w:hint="default"/>
        <w:lang w:val="ru-RU" w:eastAsia="en-US" w:bidi="ar-SA"/>
      </w:rPr>
    </w:lvl>
    <w:lvl w:ilvl="7">
      <w:numFmt w:val="bullet"/>
      <w:lvlText w:val="•"/>
      <w:lvlJc w:val="left"/>
      <w:pPr>
        <w:ind w:left="8377" w:hanging="912"/>
      </w:pPr>
      <w:rPr>
        <w:rFonts w:hint="default"/>
        <w:lang w:val="ru-RU" w:eastAsia="en-US" w:bidi="ar-SA"/>
      </w:rPr>
    </w:lvl>
    <w:lvl w:ilvl="8">
      <w:numFmt w:val="bullet"/>
      <w:lvlText w:val="•"/>
      <w:lvlJc w:val="left"/>
      <w:pPr>
        <w:ind w:left="9211" w:hanging="912"/>
      </w:pPr>
      <w:rPr>
        <w:rFonts w:hint="default"/>
        <w:lang w:val="ru-RU" w:eastAsia="en-US" w:bidi="ar-SA"/>
      </w:rPr>
    </w:lvl>
  </w:abstractNum>
  <w:abstractNum w:abstractNumId="114" w15:restartNumberingAfterBreak="0">
    <w:nsid w:val="23104487"/>
    <w:multiLevelType w:val="hybridMultilevel"/>
    <w:tmpl w:val="475E5D08"/>
    <w:lvl w:ilvl="0" w:tplc="95901DE8">
      <w:numFmt w:val="bullet"/>
      <w:lvlText w:val="•"/>
      <w:lvlJc w:val="left"/>
      <w:pPr>
        <w:ind w:left="110" w:hanging="240"/>
      </w:pPr>
      <w:rPr>
        <w:rFonts w:ascii="Times New Roman" w:eastAsia="Times New Roman" w:hAnsi="Times New Roman" w:cs="Times New Roman" w:hint="default"/>
        <w:w w:val="100"/>
        <w:sz w:val="22"/>
        <w:szCs w:val="22"/>
        <w:lang w:val="ru-RU" w:eastAsia="en-US" w:bidi="ar-SA"/>
      </w:rPr>
    </w:lvl>
    <w:lvl w:ilvl="1" w:tplc="8C7CEE22">
      <w:numFmt w:val="bullet"/>
      <w:lvlText w:val="•"/>
      <w:lvlJc w:val="left"/>
      <w:pPr>
        <w:ind w:left="546" w:hanging="240"/>
      </w:pPr>
      <w:rPr>
        <w:rFonts w:hint="default"/>
        <w:lang w:val="ru-RU" w:eastAsia="en-US" w:bidi="ar-SA"/>
      </w:rPr>
    </w:lvl>
    <w:lvl w:ilvl="2" w:tplc="0FBE6738">
      <w:numFmt w:val="bullet"/>
      <w:lvlText w:val="•"/>
      <w:lvlJc w:val="left"/>
      <w:pPr>
        <w:ind w:left="972" w:hanging="240"/>
      </w:pPr>
      <w:rPr>
        <w:rFonts w:hint="default"/>
        <w:lang w:val="ru-RU" w:eastAsia="en-US" w:bidi="ar-SA"/>
      </w:rPr>
    </w:lvl>
    <w:lvl w:ilvl="3" w:tplc="5D0C138A">
      <w:numFmt w:val="bullet"/>
      <w:lvlText w:val="•"/>
      <w:lvlJc w:val="left"/>
      <w:pPr>
        <w:ind w:left="1398" w:hanging="240"/>
      </w:pPr>
      <w:rPr>
        <w:rFonts w:hint="default"/>
        <w:lang w:val="ru-RU" w:eastAsia="en-US" w:bidi="ar-SA"/>
      </w:rPr>
    </w:lvl>
    <w:lvl w:ilvl="4" w:tplc="1A521C28">
      <w:numFmt w:val="bullet"/>
      <w:lvlText w:val="•"/>
      <w:lvlJc w:val="left"/>
      <w:pPr>
        <w:ind w:left="1824" w:hanging="240"/>
      </w:pPr>
      <w:rPr>
        <w:rFonts w:hint="default"/>
        <w:lang w:val="ru-RU" w:eastAsia="en-US" w:bidi="ar-SA"/>
      </w:rPr>
    </w:lvl>
    <w:lvl w:ilvl="5" w:tplc="9CF61578">
      <w:numFmt w:val="bullet"/>
      <w:lvlText w:val="•"/>
      <w:lvlJc w:val="left"/>
      <w:pPr>
        <w:ind w:left="2251" w:hanging="240"/>
      </w:pPr>
      <w:rPr>
        <w:rFonts w:hint="default"/>
        <w:lang w:val="ru-RU" w:eastAsia="en-US" w:bidi="ar-SA"/>
      </w:rPr>
    </w:lvl>
    <w:lvl w:ilvl="6" w:tplc="05E47B2A">
      <w:numFmt w:val="bullet"/>
      <w:lvlText w:val="•"/>
      <w:lvlJc w:val="left"/>
      <w:pPr>
        <w:ind w:left="2677" w:hanging="240"/>
      </w:pPr>
      <w:rPr>
        <w:rFonts w:hint="default"/>
        <w:lang w:val="ru-RU" w:eastAsia="en-US" w:bidi="ar-SA"/>
      </w:rPr>
    </w:lvl>
    <w:lvl w:ilvl="7" w:tplc="9B3A6E12">
      <w:numFmt w:val="bullet"/>
      <w:lvlText w:val="•"/>
      <w:lvlJc w:val="left"/>
      <w:pPr>
        <w:ind w:left="3103" w:hanging="240"/>
      </w:pPr>
      <w:rPr>
        <w:rFonts w:hint="default"/>
        <w:lang w:val="ru-RU" w:eastAsia="en-US" w:bidi="ar-SA"/>
      </w:rPr>
    </w:lvl>
    <w:lvl w:ilvl="8" w:tplc="39303F66">
      <w:numFmt w:val="bullet"/>
      <w:lvlText w:val="•"/>
      <w:lvlJc w:val="left"/>
      <w:pPr>
        <w:ind w:left="3529" w:hanging="240"/>
      </w:pPr>
      <w:rPr>
        <w:rFonts w:hint="default"/>
        <w:lang w:val="ru-RU" w:eastAsia="en-US" w:bidi="ar-SA"/>
      </w:rPr>
    </w:lvl>
  </w:abstractNum>
  <w:abstractNum w:abstractNumId="115" w15:restartNumberingAfterBreak="0">
    <w:nsid w:val="233030B6"/>
    <w:multiLevelType w:val="hybridMultilevel"/>
    <w:tmpl w:val="DDB05652"/>
    <w:lvl w:ilvl="0" w:tplc="FABA642A">
      <w:numFmt w:val="bullet"/>
      <w:lvlText w:val=""/>
      <w:lvlJc w:val="left"/>
      <w:pPr>
        <w:ind w:left="105" w:hanging="260"/>
      </w:pPr>
      <w:rPr>
        <w:rFonts w:ascii="Symbol" w:eastAsia="Symbol" w:hAnsi="Symbol" w:cs="Symbol" w:hint="default"/>
        <w:w w:val="95"/>
        <w:sz w:val="20"/>
        <w:szCs w:val="20"/>
        <w:lang w:val="ru-RU" w:eastAsia="en-US" w:bidi="ar-SA"/>
      </w:rPr>
    </w:lvl>
    <w:lvl w:ilvl="1" w:tplc="FAB2345A">
      <w:numFmt w:val="bullet"/>
      <w:lvlText w:val="•"/>
      <w:lvlJc w:val="left"/>
      <w:pPr>
        <w:ind w:left="1052" w:hanging="260"/>
      </w:pPr>
      <w:rPr>
        <w:rFonts w:hint="default"/>
        <w:lang w:val="ru-RU" w:eastAsia="en-US" w:bidi="ar-SA"/>
      </w:rPr>
    </w:lvl>
    <w:lvl w:ilvl="2" w:tplc="CD584168">
      <w:numFmt w:val="bullet"/>
      <w:lvlText w:val="•"/>
      <w:lvlJc w:val="left"/>
      <w:pPr>
        <w:ind w:left="2005" w:hanging="260"/>
      </w:pPr>
      <w:rPr>
        <w:rFonts w:hint="default"/>
        <w:lang w:val="ru-RU" w:eastAsia="en-US" w:bidi="ar-SA"/>
      </w:rPr>
    </w:lvl>
    <w:lvl w:ilvl="3" w:tplc="8F58BA76">
      <w:numFmt w:val="bullet"/>
      <w:lvlText w:val="•"/>
      <w:lvlJc w:val="left"/>
      <w:pPr>
        <w:ind w:left="2958" w:hanging="260"/>
      </w:pPr>
      <w:rPr>
        <w:rFonts w:hint="default"/>
        <w:lang w:val="ru-RU" w:eastAsia="en-US" w:bidi="ar-SA"/>
      </w:rPr>
    </w:lvl>
    <w:lvl w:ilvl="4" w:tplc="CB2000F2">
      <w:numFmt w:val="bullet"/>
      <w:lvlText w:val="•"/>
      <w:lvlJc w:val="left"/>
      <w:pPr>
        <w:ind w:left="3911" w:hanging="260"/>
      </w:pPr>
      <w:rPr>
        <w:rFonts w:hint="default"/>
        <w:lang w:val="ru-RU" w:eastAsia="en-US" w:bidi="ar-SA"/>
      </w:rPr>
    </w:lvl>
    <w:lvl w:ilvl="5" w:tplc="8CF039AC">
      <w:numFmt w:val="bullet"/>
      <w:lvlText w:val="•"/>
      <w:lvlJc w:val="left"/>
      <w:pPr>
        <w:ind w:left="4864" w:hanging="260"/>
      </w:pPr>
      <w:rPr>
        <w:rFonts w:hint="default"/>
        <w:lang w:val="ru-RU" w:eastAsia="en-US" w:bidi="ar-SA"/>
      </w:rPr>
    </w:lvl>
    <w:lvl w:ilvl="6" w:tplc="D152F194">
      <w:numFmt w:val="bullet"/>
      <w:lvlText w:val="•"/>
      <w:lvlJc w:val="left"/>
      <w:pPr>
        <w:ind w:left="5816" w:hanging="260"/>
      </w:pPr>
      <w:rPr>
        <w:rFonts w:hint="default"/>
        <w:lang w:val="ru-RU" w:eastAsia="en-US" w:bidi="ar-SA"/>
      </w:rPr>
    </w:lvl>
    <w:lvl w:ilvl="7" w:tplc="64B4B962">
      <w:numFmt w:val="bullet"/>
      <w:lvlText w:val="•"/>
      <w:lvlJc w:val="left"/>
      <w:pPr>
        <w:ind w:left="6769" w:hanging="260"/>
      </w:pPr>
      <w:rPr>
        <w:rFonts w:hint="default"/>
        <w:lang w:val="ru-RU" w:eastAsia="en-US" w:bidi="ar-SA"/>
      </w:rPr>
    </w:lvl>
    <w:lvl w:ilvl="8" w:tplc="9C9EF148">
      <w:numFmt w:val="bullet"/>
      <w:lvlText w:val="•"/>
      <w:lvlJc w:val="left"/>
      <w:pPr>
        <w:ind w:left="7722" w:hanging="260"/>
      </w:pPr>
      <w:rPr>
        <w:rFonts w:hint="default"/>
        <w:lang w:val="ru-RU" w:eastAsia="en-US" w:bidi="ar-SA"/>
      </w:rPr>
    </w:lvl>
  </w:abstractNum>
  <w:abstractNum w:abstractNumId="116" w15:restartNumberingAfterBreak="0">
    <w:nsid w:val="23B9296A"/>
    <w:multiLevelType w:val="hybridMultilevel"/>
    <w:tmpl w:val="21922558"/>
    <w:lvl w:ilvl="0" w:tplc="EDDE0D36">
      <w:numFmt w:val="bullet"/>
      <w:lvlText w:val=""/>
      <w:lvlJc w:val="left"/>
      <w:pPr>
        <w:ind w:left="110" w:hanging="260"/>
      </w:pPr>
      <w:rPr>
        <w:rFonts w:ascii="Symbol" w:eastAsia="Symbol" w:hAnsi="Symbol" w:cs="Symbol" w:hint="default"/>
        <w:w w:val="95"/>
        <w:sz w:val="20"/>
        <w:szCs w:val="20"/>
        <w:lang w:val="ru-RU" w:eastAsia="en-US" w:bidi="ar-SA"/>
      </w:rPr>
    </w:lvl>
    <w:lvl w:ilvl="1" w:tplc="3A98242A">
      <w:numFmt w:val="bullet"/>
      <w:lvlText w:val="•"/>
      <w:lvlJc w:val="left"/>
      <w:pPr>
        <w:ind w:left="447" w:hanging="260"/>
      </w:pPr>
      <w:rPr>
        <w:rFonts w:hint="default"/>
        <w:lang w:val="ru-RU" w:eastAsia="en-US" w:bidi="ar-SA"/>
      </w:rPr>
    </w:lvl>
    <w:lvl w:ilvl="2" w:tplc="BE66ED6A">
      <w:numFmt w:val="bullet"/>
      <w:lvlText w:val="•"/>
      <w:lvlJc w:val="left"/>
      <w:pPr>
        <w:ind w:left="775" w:hanging="260"/>
      </w:pPr>
      <w:rPr>
        <w:rFonts w:hint="default"/>
        <w:lang w:val="ru-RU" w:eastAsia="en-US" w:bidi="ar-SA"/>
      </w:rPr>
    </w:lvl>
    <w:lvl w:ilvl="3" w:tplc="9A401D6E">
      <w:numFmt w:val="bullet"/>
      <w:lvlText w:val="•"/>
      <w:lvlJc w:val="left"/>
      <w:pPr>
        <w:ind w:left="1103" w:hanging="260"/>
      </w:pPr>
      <w:rPr>
        <w:rFonts w:hint="default"/>
        <w:lang w:val="ru-RU" w:eastAsia="en-US" w:bidi="ar-SA"/>
      </w:rPr>
    </w:lvl>
    <w:lvl w:ilvl="4" w:tplc="88F6E8C4">
      <w:numFmt w:val="bullet"/>
      <w:lvlText w:val="•"/>
      <w:lvlJc w:val="left"/>
      <w:pPr>
        <w:ind w:left="1431" w:hanging="260"/>
      </w:pPr>
      <w:rPr>
        <w:rFonts w:hint="default"/>
        <w:lang w:val="ru-RU" w:eastAsia="en-US" w:bidi="ar-SA"/>
      </w:rPr>
    </w:lvl>
    <w:lvl w:ilvl="5" w:tplc="6D84B922">
      <w:numFmt w:val="bullet"/>
      <w:lvlText w:val="•"/>
      <w:lvlJc w:val="left"/>
      <w:pPr>
        <w:ind w:left="1759" w:hanging="260"/>
      </w:pPr>
      <w:rPr>
        <w:rFonts w:hint="default"/>
        <w:lang w:val="ru-RU" w:eastAsia="en-US" w:bidi="ar-SA"/>
      </w:rPr>
    </w:lvl>
    <w:lvl w:ilvl="6" w:tplc="D5D03352">
      <w:numFmt w:val="bullet"/>
      <w:lvlText w:val="•"/>
      <w:lvlJc w:val="left"/>
      <w:pPr>
        <w:ind w:left="2086" w:hanging="260"/>
      </w:pPr>
      <w:rPr>
        <w:rFonts w:hint="default"/>
        <w:lang w:val="ru-RU" w:eastAsia="en-US" w:bidi="ar-SA"/>
      </w:rPr>
    </w:lvl>
    <w:lvl w:ilvl="7" w:tplc="41443950">
      <w:numFmt w:val="bullet"/>
      <w:lvlText w:val="•"/>
      <w:lvlJc w:val="left"/>
      <w:pPr>
        <w:ind w:left="2414" w:hanging="260"/>
      </w:pPr>
      <w:rPr>
        <w:rFonts w:hint="default"/>
        <w:lang w:val="ru-RU" w:eastAsia="en-US" w:bidi="ar-SA"/>
      </w:rPr>
    </w:lvl>
    <w:lvl w:ilvl="8" w:tplc="1038A396">
      <w:numFmt w:val="bullet"/>
      <w:lvlText w:val="•"/>
      <w:lvlJc w:val="left"/>
      <w:pPr>
        <w:ind w:left="2742" w:hanging="260"/>
      </w:pPr>
      <w:rPr>
        <w:rFonts w:hint="default"/>
        <w:lang w:val="ru-RU" w:eastAsia="en-US" w:bidi="ar-SA"/>
      </w:rPr>
    </w:lvl>
  </w:abstractNum>
  <w:abstractNum w:abstractNumId="117" w15:restartNumberingAfterBreak="0">
    <w:nsid w:val="23ED61A1"/>
    <w:multiLevelType w:val="hybridMultilevel"/>
    <w:tmpl w:val="6374B2E2"/>
    <w:lvl w:ilvl="0" w:tplc="307A3580">
      <w:start w:val="5"/>
      <w:numFmt w:val="decimal"/>
      <w:lvlText w:val="%1"/>
      <w:lvlJc w:val="left"/>
      <w:pPr>
        <w:ind w:left="1245" w:hanging="283"/>
      </w:pPr>
      <w:rPr>
        <w:rFonts w:ascii="Times New Roman" w:eastAsia="Times New Roman" w:hAnsi="Times New Roman" w:cs="Times New Roman" w:hint="default"/>
        <w:w w:val="99"/>
        <w:sz w:val="28"/>
        <w:szCs w:val="28"/>
        <w:lang w:val="ru-RU" w:eastAsia="en-US" w:bidi="ar-SA"/>
      </w:rPr>
    </w:lvl>
    <w:lvl w:ilvl="1" w:tplc="E9226F36">
      <w:numFmt w:val="bullet"/>
      <w:lvlText w:val="•"/>
      <w:lvlJc w:val="left"/>
      <w:pPr>
        <w:ind w:left="2204" w:hanging="283"/>
      </w:pPr>
      <w:rPr>
        <w:rFonts w:hint="default"/>
        <w:lang w:val="ru-RU" w:eastAsia="en-US" w:bidi="ar-SA"/>
      </w:rPr>
    </w:lvl>
    <w:lvl w:ilvl="2" w:tplc="F334C5D6">
      <w:numFmt w:val="bullet"/>
      <w:lvlText w:val="•"/>
      <w:lvlJc w:val="left"/>
      <w:pPr>
        <w:ind w:left="3168" w:hanging="283"/>
      </w:pPr>
      <w:rPr>
        <w:rFonts w:hint="default"/>
        <w:lang w:val="ru-RU" w:eastAsia="en-US" w:bidi="ar-SA"/>
      </w:rPr>
    </w:lvl>
    <w:lvl w:ilvl="3" w:tplc="36B2975E">
      <w:numFmt w:val="bullet"/>
      <w:lvlText w:val="•"/>
      <w:lvlJc w:val="left"/>
      <w:pPr>
        <w:ind w:left="4132" w:hanging="283"/>
      </w:pPr>
      <w:rPr>
        <w:rFonts w:hint="default"/>
        <w:lang w:val="ru-RU" w:eastAsia="en-US" w:bidi="ar-SA"/>
      </w:rPr>
    </w:lvl>
    <w:lvl w:ilvl="4" w:tplc="5EB0F0AE">
      <w:numFmt w:val="bullet"/>
      <w:lvlText w:val="•"/>
      <w:lvlJc w:val="left"/>
      <w:pPr>
        <w:ind w:left="5096" w:hanging="283"/>
      </w:pPr>
      <w:rPr>
        <w:rFonts w:hint="default"/>
        <w:lang w:val="ru-RU" w:eastAsia="en-US" w:bidi="ar-SA"/>
      </w:rPr>
    </w:lvl>
    <w:lvl w:ilvl="5" w:tplc="ED989242">
      <w:numFmt w:val="bullet"/>
      <w:lvlText w:val="•"/>
      <w:lvlJc w:val="left"/>
      <w:pPr>
        <w:ind w:left="6060" w:hanging="283"/>
      </w:pPr>
      <w:rPr>
        <w:rFonts w:hint="default"/>
        <w:lang w:val="ru-RU" w:eastAsia="en-US" w:bidi="ar-SA"/>
      </w:rPr>
    </w:lvl>
    <w:lvl w:ilvl="6" w:tplc="52F0139E">
      <w:numFmt w:val="bullet"/>
      <w:lvlText w:val="•"/>
      <w:lvlJc w:val="left"/>
      <w:pPr>
        <w:ind w:left="7024" w:hanging="283"/>
      </w:pPr>
      <w:rPr>
        <w:rFonts w:hint="default"/>
        <w:lang w:val="ru-RU" w:eastAsia="en-US" w:bidi="ar-SA"/>
      </w:rPr>
    </w:lvl>
    <w:lvl w:ilvl="7" w:tplc="13D078F6">
      <w:numFmt w:val="bullet"/>
      <w:lvlText w:val="•"/>
      <w:lvlJc w:val="left"/>
      <w:pPr>
        <w:ind w:left="7988" w:hanging="283"/>
      </w:pPr>
      <w:rPr>
        <w:rFonts w:hint="default"/>
        <w:lang w:val="ru-RU" w:eastAsia="en-US" w:bidi="ar-SA"/>
      </w:rPr>
    </w:lvl>
    <w:lvl w:ilvl="8" w:tplc="FAF65FF2">
      <w:numFmt w:val="bullet"/>
      <w:lvlText w:val="•"/>
      <w:lvlJc w:val="left"/>
      <w:pPr>
        <w:ind w:left="8952" w:hanging="283"/>
      </w:pPr>
      <w:rPr>
        <w:rFonts w:hint="default"/>
        <w:lang w:val="ru-RU" w:eastAsia="en-US" w:bidi="ar-SA"/>
      </w:rPr>
    </w:lvl>
  </w:abstractNum>
  <w:abstractNum w:abstractNumId="118" w15:restartNumberingAfterBreak="0">
    <w:nsid w:val="24272102"/>
    <w:multiLevelType w:val="hybridMultilevel"/>
    <w:tmpl w:val="14568658"/>
    <w:lvl w:ilvl="0" w:tplc="712637B0">
      <w:numFmt w:val="bullet"/>
      <w:lvlText w:val="-"/>
      <w:lvlJc w:val="left"/>
      <w:pPr>
        <w:ind w:left="105" w:hanging="130"/>
      </w:pPr>
      <w:rPr>
        <w:rFonts w:ascii="Times New Roman" w:eastAsia="Times New Roman" w:hAnsi="Times New Roman" w:cs="Times New Roman" w:hint="default"/>
        <w:w w:val="100"/>
        <w:sz w:val="22"/>
        <w:szCs w:val="22"/>
        <w:lang w:val="ru-RU" w:eastAsia="en-US" w:bidi="ar-SA"/>
      </w:rPr>
    </w:lvl>
    <w:lvl w:ilvl="1" w:tplc="E59AC9E0">
      <w:numFmt w:val="bullet"/>
      <w:lvlText w:val="•"/>
      <w:lvlJc w:val="left"/>
      <w:pPr>
        <w:ind w:left="301" w:hanging="130"/>
      </w:pPr>
      <w:rPr>
        <w:rFonts w:hint="default"/>
        <w:lang w:val="ru-RU" w:eastAsia="en-US" w:bidi="ar-SA"/>
      </w:rPr>
    </w:lvl>
    <w:lvl w:ilvl="2" w:tplc="12C44E66">
      <w:numFmt w:val="bullet"/>
      <w:lvlText w:val="•"/>
      <w:lvlJc w:val="left"/>
      <w:pPr>
        <w:ind w:left="502" w:hanging="130"/>
      </w:pPr>
      <w:rPr>
        <w:rFonts w:hint="default"/>
        <w:lang w:val="ru-RU" w:eastAsia="en-US" w:bidi="ar-SA"/>
      </w:rPr>
    </w:lvl>
    <w:lvl w:ilvl="3" w:tplc="108062DE">
      <w:numFmt w:val="bullet"/>
      <w:lvlText w:val="•"/>
      <w:lvlJc w:val="left"/>
      <w:pPr>
        <w:ind w:left="703" w:hanging="130"/>
      </w:pPr>
      <w:rPr>
        <w:rFonts w:hint="default"/>
        <w:lang w:val="ru-RU" w:eastAsia="en-US" w:bidi="ar-SA"/>
      </w:rPr>
    </w:lvl>
    <w:lvl w:ilvl="4" w:tplc="4782A2D0">
      <w:numFmt w:val="bullet"/>
      <w:lvlText w:val="•"/>
      <w:lvlJc w:val="left"/>
      <w:pPr>
        <w:ind w:left="904" w:hanging="130"/>
      </w:pPr>
      <w:rPr>
        <w:rFonts w:hint="default"/>
        <w:lang w:val="ru-RU" w:eastAsia="en-US" w:bidi="ar-SA"/>
      </w:rPr>
    </w:lvl>
    <w:lvl w:ilvl="5" w:tplc="AB52E98A">
      <w:numFmt w:val="bullet"/>
      <w:lvlText w:val="•"/>
      <w:lvlJc w:val="left"/>
      <w:pPr>
        <w:ind w:left="1105" w:hanging="130"/>
      </w:pPr>
      <w:rPr>
        <w:rFonts w:hint="default"/>
        <w:lang w:val="ru-RU" w:eastAsia="en-US" w:bidi="ar-SA"/>
      </w:rPr>
    </w:lvl>
    <w:lvl w:ilvl="6" w:tplc="E9C6F4CC">
      <w:numFmt w:val="bullet"/>
      <w:lvlText w:val="•"/>
      <w:lvlJc w:val="left"/>
      <w:pPr>
        <w:ind w:left="1306" w:hanging="130"/>
      </w:pPr>
      <w:rPr>
        <w:rFonts w:hint="default"/>
        <w:lang w:val="ru-RU" w:eastAsia="en-US" w:bidi="ar-SA"/>
      </w:rPr>
    </w:lvl>
    <w:lvl w:ilvl="7" w:tplc="BA70E6A4">
      <w:numFmt w:val="bullet"/>
      <w:lvlText w:val="•"/>
      <w:lvlJc w:val="left"/>
      <w:pPr>
        <w:ind w:left="1507" w:hanging="130"/>
      </w:pPr>
      <w:rPr>
        <w:rFonts w:hint="default"/>
        <w:lang w:val="ru-RU" w:eastAsia="en-US" w:bidi="ar-SA"/>
      </w:rPr>
    </w:lvl>
    <w:lvl w:ilvl="8" w:tplc="BAB2BB90">
      <w:numFmt w:val="bullet"/>
      <w:lvlText w:val="•"/>
      <w:lvlJc w:val="left"/>
      <w:pPr>
        <w:ind w:left="1708" w:hanging="130"/>
      </w:pPr>
      <w:rPr>
        <w:rFonts w:hint="default"/>
        <w:lang w:val="ru-RU" w:eastAsia="en-US" w:bidi="ar-SA"/>
      </w:rPr>
    </w:lvl>
  </w:abstractNum>
  <w:abstractNum w:abstractNumId="119" w15:restartNumberingAfterBreak="0">
    <w:nsid w:val="24521B61"/>
    <w:multiLevelType w:val="hybridMultilevel"/>
    <w:tmpl w:val="00A881DC"/>
    <w:lvl w:ilvl="0" w:tplc="6EB0F7EA">
      <w:numFmt w:val="bullet"/>
      <w:lvlText w:val="•"/>
      <w:lvlJc w:val="left"/>
      <w:pPr>
        <w:ind w:left="110" w:hanging="159"/>
      </w:pPr>
      <w:rPr>
        <w:rFonts w:ascii="Times New Roman" w:eastAsia="Times New Roman" w:hAnsi="Times New Roman" w:cs="Times New Roman" w:hint="default"/>
        <w:w w:val="100"/>
        <w:sz w:val="22"/>
        <w:szCs w:val="22"/>
        <w:lang w:val="ru-RU" w:eastAsia="en-US" w:bidi="ar-SA"/>
      </w:rPr>
    </w:lvl>
    <w:lvl w:ilvl="1" w:tplc="5FB4060A">
      <w:numFmt w:val="bullet"/>
      <w:lvlText w:val="•"/>
      <w:lvlJc w:val="left"/>
      <w:pPr>
        <w:ind w:left="546" w:hanging="159"/>
      </w:pPr>
      <w:rPr>
        <w:rFonts w:hint="default"/>
        <w:lang w:val="ru-RU" w:eastAsia="en-US" w:bidi="ar-SA"/>
      </w:rPr>
    </w:lvl>
    <w:lvl w:ilvl="2" w:tplc="0EAE8D8E">
      <w:numFmt w:val="bullet"/>
      <w:lvlText w:val="•"/>
      <w:lvlJc w:val="left"/>
      <w:pPr>
        <w:ind w:left="972" w:hanging="159"/>
      </w:pPr>
      <w:rPr>
        <w:rFonts w:hint="default"/>
        <w:lang w:val="ru-RU" w:eastAsia="en-US" w:bidi="ar-SA"/>
      </w:rPr>
    </w:lvl>
    <w:lvl w:ilvl="3" w:tplc="0F024658">
      <w:numFmt w:val="bullet"/>
      <w:lvlText w:val="•"/>
      <w:lvlJc w:val="left"/>
      <w:pPr>
        <w:ind w:left="1398" w:hanging="159"/>
      </w:pPr>
      <w:rPr>
        <w:rFonts w:hint="default"/>
        <w:lang w:val="ru-RU" w:eastAsia="en-US" w:bidi="ar-SA"/>
      </w:rPr>
    </w:lvl>
    <w:lvl w:ilvl="4" w:tplc="1298D200">
      <w:numFmt w:val="bullet"/>
      <w:lvlText w:val="•"/>
      <w:lvlJc w:val="left"/>
      <w:pPr>
        <w:ind w:left="1824" w:hanging="159"/>
      </w:pPr>
      <w:rPr>
        <w:rFonts w:hint="default"/>
        <w:lang w:val="ru-RU" w:eastAsia="en-US" w:bidi="ar-SA"/>
      </w:rPr>
    </w:lvl>
    <w:lvl w:ilvl="5" w:tplc="099AAA50">
      <w:numFmt w:val="bullet"/>
      <w:lvlText w:val="•"/>
      <w:lvlJc w:val="left"/>
      <w:pPr>
        <w:ind w:left="2251" w:hanging="159"/>
      </w:pPr>
      <w:rPr>
        <w:rFonts w:hint="default"/>
        <w:lang w:val="ru-RU" w:eastAsia="en-US" w:bidi="ar-SA"/>
      </w:rPr>
    </w:lvl>
    <w:lvl w:ilvl="6" w:tplc="53AA2E30">
      <w:numFmt w:val="bullet"/>
      <w:lvlText w:val="•"/>
      <w:lvlJc w:val="left"/>
      <w:pPr>
        <w:ind w:left="2677" w:hanging="159"/>
      </w:pPr>
      <w:rPr>
        <w:rFonts w:hint="default"/>
        <w:lang w:val="ru-RU" w:eastAsia="en-US" w:bidi="ar-SA"/>
      </w:rPr>
    </w:lvl>
    <w:lvl w:ilvl="7" w:tplc="4496990C">
      <w:numFmt w:val="bullet"/>
      <w:lvlText w:val="•"/>
      <w:lvlJc w:val="left"/>
      <w:pPr>
        <w:ind w:left="3103" w:hanging="159"/>
      </w:pPr>
      <w:rPr>
        <w:rFonts w:hint="default"/>
        <w:lang w:val="ru-RU" w:eastAsia="en-US" w:bidi="ar-SA"/>
      </w:rPr>
    </w:lvl>
    <w:lvl w:ilvl="8" w:tplc="F050BBE2">
      <w:numFmt w:val="bullet"/>
      <w:lvlText w:val="•"/>
      <w:lvlJc w:val="left"/>
      <w:pPr>
        <w:ind w:left="3529" w:hanging="159"/>
      </w:pPr>
      <w:rPr>
        <w:rFonts w:hint="default"/>
        <w:lang w:val="ru-RU" w:eastAsia="en-US" w:bidi="ar-SA"/>
      </w:rPr>
    </w:lvl>
  </w:abstractNum>
  <w:abstractNum w:abstractNumId="120" w15:restartNumberingAfterBreak="0">
    <w:nsid w:val="24730A0D"/>
    <w:multiLevelType w:val="hybridMultilevel"/>
    <w:tmpl w:val="7D1889B8"/>
    <w:lvl w:ilvl="0" w:tplc="C232A75C">
      <w:start w:val="4"/>
      <w:numFmt w:val="decimal"/>
      <w:lvlText w:val="%1)"/>
      <w:lvlJc w:val="left"/>
      <w:pPr>
        <w:ind w:left="109" w:hanging="341"/>
      </w:pPr>
      <w:rPr>
        <w:rFonts w:ascii="Times New Roman" w:eastAsia="Times New Roman" w:hAnsi="Times New Roman" w:cs="Times New Roman" w:hint="default"/>
        <w:w w:val="95"/>
        <w:sz w:val="20"/>
        <w:szCs w:val="20"/>
        <w:lang w:val="ru-RU" w:eastAsia="en-US" w:bidi="ar-SA"/>
      </w:rPr>
    </w:lvl>
    <w:lvl w:ilvl="1" w:tplc="E86E8398">
      <w:numFmt w:val="bullet"/>
      <w:lvlText w:val="•"/>
      <w:lvlJc w:val="left"/>
      <w:pPr>
        <w:ind w:left="517" w:hanging="341"/>
      </w:pPr>
      <w:rPr>
        <w:rFonts w:hint="default"/>
        <w:lang w:val="ru-RU" w:eastAsia="en-US" w:bidi="ar-SA"/>
      </w:rPr>
    </w:lvl>
    <w:lvl w:ilvl="2" w:tplc="D612F078">
      <w:numFmt w:val="bullet"/>
      <w:lvlText w:val="•"/>
      <w:lvlJc w:val="left"/>
      <w:pPr>
        <w:ind w:left="935" w:hanging="341"/>
      </w:pPr>
      <w:rPr>
        <w:rFonts w:hint="default"/>
        <w:lang w:val="ru-RU" w:eastAsia="en-US" w:bidi="ar-SA"/>
      </w:rPr>
    </w:lvl>
    <w:lvl w:ilvl="3" w:tplc="E60E451A">
      <w:numFmt w:val="bullet"/>
      <w:lvlText w:val="•"/>
      <w:lvlJc w:val="left"/>
      <w:pPr>
        <w:ind w:left="1353" w:hanging="341"/>
      </w:pPr>
      <w:rPr>
        <w:rFonts w:hint="default"/>
        <w:lang w:val="ru-RU" w:eastAsia="en-US" w:bidi="ar-SA"/>
      </w:rPr>
    </w:lvl>
    <w:lvl w:ilvl="4" w:tplc="766A1C06">
      <w:numFmt w:val="bullet"/>
      <w:lvlText w:val="•"/>
      <w:lvlJc w:val="left"/>
      <w:pPr>
        <w:ind w:left="1770" w:hanging="341"/>
      </w:pPr>
      <w:rPr>
        <w:rFonts w:hint="default"/>
        <w:lang w:val="ru-RU" w:eastAsia="en-US" w:bidi="ar-SA"/>
      </w:rPr>
    </w:lvl>
    <w:lvl w:ilvl="5" w:tplc="93E08E0A">
      <w:numFmt w:val="bullet"/>
      <w:lvlText w:val="•"/>
      <w:lvlJc w:val="left"/>
      <w:pPr>
        <w:ind w:left="2188" w:hanging="341"/>
      </w:pPr>
      <w:rPr>
        <w:rFonts w:hint="default"/>
        <w:lang w:val="ru-RU" w:eastAsia="en-US" w:bidi="ar-SA"/>
      </w:rPr>
    </w:lvl>
    <w:lvl w:ilvl="6" w:tplc="97181698">
      <w:numFmt w:val="bullet"/>
      <w:lvlText w:val="•"/>
      <w:lvlJc w:val="left"/>
      <w:pPr>
        <w:ind w:left="2606" w:hanging="341"/>
      </w:pPr>
      <w:rPr>
        <w:rFonts w:hint="default"/>
        <w:lang w:val="ru-RU" w:eastAsia="en-US" w:bidi="ar-SA"/>
      </w:rPr>
    </w:lvl>
    <w:lvl w:ilvl="7" w:tplc="0BD2ED5A">
      <w:numFmt w:val="bullet"/>
      <w:lvlText w:val="•"/>
      <w:lvlJc w:val="left"/>
      <w:pPr>
        <w:ind w:left="3023" w:hanging="341"/>
      </w:pPr>
      <w:rPr>
        <w:rFonts w:hint="default"/>
        <w:lang w:val="ru-RU" w:eastAsia="en-US" w:bidi="ar-SA"/>
      </w:rPr>
    </w:lvl>
    <w:lvl w:ilvl="8" w:tplc="4838E622">
      <w:numFmt w:val="bullet"/>
      <w:lvlText w:val="•"/>
      <w:lvlJc w:val="left"/>
      <w:pPr>
        <w:ind w:left="3441" w:hanging="341"/>
      </w:pPr>
      <w:rPr>
        <w:rFonts w:hint="default"/>
        <w:lang w:val="ru-RU" w:eastAsia="en-US" w:bidi="ar-SA"/>
      </w:rPr>
    </w:lvl>
  </w:abstractNum>
  <w:abstractNum w:abstractNumId="121" w15:restartNumberingAfterBreak="0">
    <w:nsid w:val="24CE1C4D"/>
    <w:multiLevelType w:val="hybridMultilevel"/>
    <w:tmpl w:val="FA423EFC"/>
    <w:lvl w:ilvl="0" w:tplc="CF048440">
      <w:numFmt w:val="bullet"/>
      <w:lvlText w:val="-"/>
      <w:lvlJc w:val="left"/>
      <w:pPr>
        <w:ind w:left="396" w:hanging="1138"/>
      </w:pPr>
      <w:rPr>
        <w:rFonts w:ascii="Times New Roman" w:eastAsia="Times New Roman" w:hAnsi="Times New Roman" w:cs="Times New Roman" w:hint="default"/>
        <w:w w:val="94"/>
        <w:sz w:val="28"/>
        <w:szCs w:val="28"/>
        <w:lang w:val="ru-RU" w:eastAsia="en-US" w:bidi="ar-SA"/>
      </w:rPr>
    </w:lvl>
    <w:lvl w:ilvl="1" w:tplc="25C2F1A4">
      <w:numFmt w:val="bullet"/>
      <w:lvlText w:val="-"/>
      <w:lvlJc w:val="left"/>
      <w:pPr>
        <w:ind w:left="396" w:hanging="567"/>
      </w:pPr>
      <w:rPr>
        <w:rFonts w:hint="default"/>
        <w:w w:val="94"/>
        <w:lang w:val="ru-RU" w:eastAsia="en-US" w:bidi="ar-SA"/>
      </w:rPr>
    </w:lvl>
    <w:lvl w:ilvl="2" w:tplc="D22C88A8">
      <w:numFmt w:val="bullet"/>
      <w:lvlText w:val="-"/>
      <w:lvlJc w:val="left"/>
      <w:pPr>
        <w:ind w:left="396" w:hanging="567"/>
      </w:pPr>
      <w:rPr>
        <w:rFonts w:ascii="Times New Roman" w:eastAsia="Times New Roman" w:hAnsi="Times New Roman" w:cs="Times New Roman" w:hint="default"/>
        <w:w w:val="94"/>
        <w:sz w:val="28"/>
        <w:szCs w:val="28"/>
        <w:lang w:val="ru-RU" w:eastAsia="en-US" w:bidi="ar-SA"/>
      </w:rPr>
    </w:lvl>
    <w:lvl w:ilvl="3" w:tplc="066CB2FC">
      <w:numFmt w:val="bullet"/>
      <w:lvlText w:val="•"/>
      <w:lvlJc w:val="left"/>
      <w:pPr>
        <w:ind w:left="3544" w:hanging="567"/>
      </w:pPr>
      <w:rPr>
        <w:rFonts w:hint="default"/>
        <w:lang w:val="ru-RU" w:eastAsia="en-US" w:bidi="ar-SA"/>
      </w:rPr>
    </w:lvl>
    <w:lvl w:ilvl="4" w:tplc="EC52BFEA">
      <w:numFmt w:val="bullet"/>
      <w:lvlText w:val="•"/>
      <w:lvlJc w:val="left"/>
      <w:pPr>
        <w:ind w:left="4592" w:hanging="567"/>
      </w:pPr>
      <w:rPr>
        <w:rFonts w:hint="default"/>
        <w:lang w:val="ru-RU" w:eastAsia="en-US" w:bidi="ar-SA"/>
      </w:rPr>
    </w:lvl>
    <w:lvl w:ilvl="5" w:tplc="EF181BEE">
      <w:numFmt w:val="bullet"/>
      <w:lvlText w:val="•"/>
      <w:lvlJc w:val="left"/>
      <w:pPr>
        <w:ind w:left="5640" w:hanging="567"/>
      </w:pPr>
      <w:rPr>
        <w:rFonts w:hint="default"/>
        <w:lang w:val="ru-RU" w:eastAsia="en-US" w:bidi="ar-SA"/>
      </w:rPr>
    </w:lvl>
    <w:lvl w:ilvl="6" w:tplc="C8AAC0B8">
      <w:numFmt w:val="bullet"/>
      <w:lvlText w:val="•"/>
      <w:lvlJc w:val="left"/>
      <w:pPr>
        <w:ind w:left="6688" w:hanging="567"/>
      </w:pPr>
      <w:rPr>
        <w:rFonts w:hint="default"/>
        <w:lang w:val="ru-RU" w:eastAsia="en-US" w:bidi="ar-SA"/>
      </w:rPr>
    </w:lvl>
    <w:lvl w:ilvl="7" w:tplc="DFB4A3CC">
      <w:numFmt w:val="bullet"/>
      <w:lvlText w:val="•"/>
      <w:lvlJc w:val="left"/>
      <w:pPr>
        <w:ind w:left="7736" w:hanging="567"/>
      </w:pPr>
      <w:rPr>
        <w:rFonts w:hint="default"/>
        <w:lang w:val="ru-RU" w:eastAsia="en-US" w:bidi="ar-SA"/>
      </w:rPr>
    </w:lvl>
    <w:lvl w:ilvl="8" w:tplc="565C5D8A">
      <w:numFmt w:val="bullet"/>
      <w:lvlText w:val="•"/>
      <w:lvlJc w:val="left"/>
      <w:pPr>
        <w:ind w:left="8784" w:hanging="567"/>
      </w:pPr>
      <w:rPr>
        <w:rFonts w:hint="default"/>
        <w:lang w:val="ru-RU" w:eastAsia="en-US" w:bidi="ar-SA"/>
      </w:rPr>
    </w:lvl>
  </w:abstractNum>
  <w:abstractNum w:abstractNumId="122" w15:restartNumberingAfterBreak="0">
    <w:nsid w:val="2589309E"/>
    <w:multiLevelType w:val="hybridMultilevel"/>
    <w:tmpl w:val="D01A2320"/>
    <w:lvl w:ilvl="0" w:tplc="C79AE70A">
      <w:numFmt w:val="bullet"/>
      <w:lvlText w:val=""/>
      <w:lvlJc w:val="left"/>
      <w:pPr>
        <w:ind w:left="105" w:hanging="260"/>
      </w:pPr>
      <w:rPr>
        <w:rFonts w:ascii="Symbol" w:eastAsia="Symbol" w:hAnsi="Symbol" w:cs="Symbol" w:hint="default"/>
        <w:w w:val="95"/>
        <w:sz w:val="20"/>
        <w:szCs w:val="20"/>
        <w:lang w:val="ru-RU" w:eastAsia="en-US" w:bidi="ar-SA"/>
      </w:rPr>
    </w:lvl>
    <w:lvl w:ilvl="1" w:tplc="11C2924E">
      <w:numFmt w:val="bullet"/>
      <w:lvlText w:val="•"/>
      <w:lvlJc w:val="left"/>
      <w:pPr>
        <w:ind w:left="618" w:hanging="260"/>
      </w:pPr>
      <w:rPr>
        <w:rFonts w:hint="default"/>
        <w:lang w:val="ru-RU" w:eastAsia="en-US" w:bidi="ar-SA"/>
      </w:rPr>
    </w:lvl>
    <w:lvl w:ilvl="2" w:tplc="29680500">
      <w:numFmt w:val="bullet"/>
      <w:lvlText w:val="•"/>
      <w:lvlJc w:val="left"/>
      <w:pPr>
        <w:ind w:left="1136" w:hanging="260"/>
      </w:pPr>
      <w:rPr>
        <w:rFonts w:hint="default"/>
        <w:lang w:val="ru-RU" w:eastAsia="en-US" w:bidi="ar-SA"/>
      </w:rPr>
    </w:lvl>
    <w:lvl w:ilvl="3" w:tplc="3806AB92">
      <w:numFmt w:val="bullet"/>
      <w:lvlText w:val="•"/>
      <w:lvlJc w:val="left"/>
      <w:pPr>
        <w:ind w:left="1654" w:hanging="260"/>
      </w:pPr>
      <w:rPr>
        <w:rFonts w:hint="default"/>
        <w:lang w:val="ru-RU" w:eastAsia="en-US" w:bidi="ar-SA"/>
      </w:rPr>
    </w:lvl>
    <w:lvl w:ilvl="4" w:tplc="74626482">
      <w:numFmt w:val="bullet"/>
      <w:lvlText w:val="•"/>
      <w:lvlJc w:val="left"/>
      <w:pPr>
        <w:ind w:left="2172" w:hanging="260"/>
      </w:pPr>
      <w:rPr>
        <w:rFonts w:hint="default"/>
        <w:lang w:val="ru-RU" w:eastAsia="en-US" w:bidi="ar-SA"/>
      </w:rPr>
    </w:lvl>
    <w:lvl w:ilvl="5" w:tplc="30B4ED9E">
      <w:numFmt w:val="bullet"/>
      <w:lvlText w:val="•"/>
      <w:lvlJc w:val="left"/>
      <w:pPr>
        <w:ind w:left="2690" w:hanging="260"/>
      </w:pPr>
      <w:rPr>
        <w:rFonts w:hint="default"/>
        <w:lang w:val="ru-RU" w:eastAsia="en-US" w:bidi="ar-SA"/>
      </w:rPr>
    </w:lvl>
    <w:lvl w:ilvl="6" w:tplc="8CAC154E">
      <w:numFmt w:val="bullet"/>
      <w:lvlText w:val="•"/>
      <w:lvlJc w:val="left"/>
      <w:pPr>
        <w:ind w:left="3208" w:hanging="260"/>
      </w:pPr>
      <w:rPr>
        <w:rFonts w:hint="default"/>
        <w:lang w:val="ru-RU" w:eastAsia="en-US" w:bidi="ar-SA"/>
      </w:rPr>
    </w:lvl>
    <w:lvl w:ilvl="7" w:tplc="990E2018">
      <w:numFmt w:val="bullet"/>
      <w:lvlText w:val="•"/>
      <w:lvlJc w:val="left"/>
      <w:pPr>
        <w:ind w:left="3726" w:hanging="260"/>
      </w:pPr>
      <w:rPr>
        <w:rFonts w:hint="default"/>
        <w:lang w:val="ru-RU" w:eastAsia="en-US" w:bidi="ar-SA"/>
      </w:rPr>
    </w:lvl>
    <w:lvl w:ilvl="8" w:tplc="A9F23374">
      <w:numFmt w:val="bullet"/>
      <w:lvlText w:val="•"/>
      <w:lvlJc w:val="left"/>
      <w:pPr>
        <w:ind w:left="4244" w:hanging="260"/>
      </w:pPr>
      <w:rPr>
        <w:rFonts w:hint="default"/>
        <w:lang w:val="ru-RU" w:eastAsia="en-US" w:bidi="ar-SA"/>
      </w:rPr>
    </w:lvl>
  </w:abstractNum>
  <w:abstractNum w:abstractNumId="123" w15:restartNumberingAfterBreak="0">
    <w:nsid w:val="25BC5945"/>
    <w:multiLevelType w:val="hybridMultilevel"/>
    <w:tmpl w:val="EC6ED232"/>
    <w:lvl w:ilvl="0" w:tplc="573C0AB8">
      <w:start w:val="1"/>
      <w:numFmt w:val="decimal"/>
      <w:lvlText w:val="%1."/>
      <w:lvlJc w:val="left"/>
      <w:pPr>
        <w:ind w:left="110" w:hanging="826"/>
      </w:pPr>
      <w:rPr>
        <w:rFonts w:ascii="Times New Roman" w:eastAsia="Times New Roman" w:hAnsi="Times New Roman" w:cs="Times New Roman" w:hint="default"/>
        <w:w w:val="100"/>
        <w:sz w:val="22"/>
        <w:szCs w:val="22"/>
        <w:lang w:val="ru-RU" w:eastAsia="en-US" w:bidi="ar-SA"/>
      </w:rPr>
    </w:lvl>
    <w:lvl w:ilvl="1" w:tplc="8848D240">
      <w:numFmt w:val="bullet"/>
      <w:lvlText w:val="•"/>
      <w:lvlJc w:val="left"/>
      <w:pPr>
        <w:ind w:left="653" w:hanging="826"/>
      </w:pPr>
      <w:rPr>
        <w:rFonts w:hint="default"/>
        <w:lang w:val="ru-RU" w:eastAsia="en-US" w:bidi="ar-SA"/>
      </w:rPr>
    </w:lvl>
    <w:lvl w:ilvl="2" w:tplc="9352500A">
      <w:numFmt w:val="bullet"/>
      <w:lvlText w:val="•"/>
      <w:lvlJc w:val="left"/>
      <w:pPr>
        <w:ind w:left="1187" w:hanging="826"/>
      </w:pPr>
      <w:rPr>
        <w:rFonts w:hint="default"/>
        <w:lang w:val="ru-RU" w:eastAsia="en-US" w:bidi="ar-SA"/>
      </w:rPr>
    </w:lvl>
    <w:lvl w:ilvl="3" w:tplc="E4B47FC8">
      <w:numFmt w:val="bullet"/>
      <w:lvlText w:val="•"/>
      <w:lvlJc w:val="left"/>
      <w:pPr>
        <w:ind w:left="1721" w:hanging="826"/>
      </w:pPr>
      <w:rPr>
        <w:rFonts w:hint="default"/>
        <w:lang w:val="ru-RU" w:eastAsia="en-US" w:bidi="ar-SA"/>
      </w:rPr>
    </w:lvl>
    <w:lvl w:ilvl="4" w:tplc="9C48E224">
      <w:numFmt w:val="bullet"/>
      <w:lvlText w:val="•"/>
      <w:lvlJc w:val="left"/>
      <w:pPr>
        <w:ind w:left="2254" w:hanging="826"/>
      </w:pPr>
      <w:rPr>
        <w:rFonts w:hint="default"/>
        <w:lang w:val="ru-RU" w:eastAsia="en-US" w:bidi="ar-SA"/>
      </w:rPr>
    </w:lvl>
    <w:lvl w:ilvl="5" w:tplc="32542ED6">
      <w:numFmt w:val="bullet"/>
      <w:lvlText w:val="•"/>
      <w:lvlJc w:val="left"/>
      <w:pPr>
        <w:ind w:left="2788" w:hanging="826"/>
      </w:pPr>
      <w:rPr>
        <w:rFonts w:hint="default"/>
        <w:lang w:val="ru-RU" w:eastAsia="en-US" w:bidi="ar-SA"/>
      </w:rPr>
    </w:lvl>
    <w:lvl w:ilvl="6" w:tplc="4150FCDE">
      <w:numFmt w:val="bullet"/>
      <w:lvlText w:val="•"/>
      <w:lvlJc w:val="left"/>
      <w:pPr>
        <w:ind w:left="3322" w:hanging="826"/>
      </w:pPr>
      <w:rPr>
        <w:rFonts w:hint="default"/>
        <w:lang w:val="ru-RU" w:eastAsia="en-US" w:bidi="ar-SA"/>
      </w:rPr>
    </w:lvl>
    <w:lvl w:ilvl="7" w:tplc="6974F690">
      <w:numFmt w:val="bullet"/>
      <w:lvlText w:val="•"/>
      <w:lvlJc w:val="left"/>
      <w:pPr>
        <w:ind w:left="3855" w:hanging="826"/>
      </w:pPr>
      <w:rPr>
        <w:rFonts w:hint="default"/>
        <w:lang w:val="ru-RU" w:eastAsia="en-US" w:bidi="ar-SA"/>
      </w:rPr>
    </w:lvl>
    <w:lvl w:ilvl="8" w:tplc="865270D6">
      <w:numFmt w:val="bullet"/>
      <w:lvlText w:val="•"/>
      <w:lvlJc w:val="left"/>
      <w:pPr>
        <w:ind w:left="4389" w:hanging="826"/>
      </w:pPr>
      <w:rPr>
        <w:rFonts w:hint="default"/>
        <w:lang w:val="ru-RU" w:eastAsia="en-US" w:bidi="ar-SA"/>
      </w:rPr>
    </w:lvl>
  </w:abstractNum>
  <w:abstractNum w:abstractNumId="124" w15:restartNumberingAfterBreak="0">
    <w:nsid w:val="2675039D"/>
    <w:multiLevelType w:val="hybridMultilevel"/>
    <w:tmpl w:val="76F4EFD6"/>
    <w:lvl w:ilvl="0" w:tplc="66BE1476">
      <w:numFmt w:val="bullet"/>
      <w:lvlText w:val=""/>
      <w:lvlJc w:val="left"/>
      <w:pPr>
        <w:ind w:left="74" w:hanging="293"/>
      </w:pPr>
      <w:rPr>
        <w:rFonts w:ascii="Symbol" w:eastAsia="Symbol" w:hAnsi="Symbol" w:cs="Symbol" w:hint="default"/>
        <w:w w:val="95"/>
        <w:sz w:val="20"/>
        <w:szCs w:val="20"/>
        <w:lang w:val="ru-RU" w:eastAsia="en-US" w:bidi="ar-SA"/>
      </w:rPr>
    </w:lvl>
    <w:lvl w:ilvl="1" w:tplc="60EA49D6">
      <w:numFmt w:val="bullet"/>
      <w:lvlText w:val="•"/>
      <w:lvlJc w:val="left"/>
      <w:pPr>
        <w:ind w:left="408" w:hanging="293"/>
      </w:pPr>
      <w:rPr>
        <w:rFonts w:hint="default"/>
        <w:lang w:val="ru-RU" w:eastAsia="en-US" w:bidi="ar-SA"/>
      </w:rPr>
    </w:lvl>
    <w:lvl w:ilvl="2" w:tplc="FB30F80C">
      <w:numFmt w:val="bullet"/>
      <w:lvlText w:val="•"/>
      <w:lvlJc w:val="left"/>
      <w:pPr>
        <w:ind w:left="736" w:hanging="293"/>
      </w:pPr>
      <w:rPr>
        <w:rFonts w:hint="default"/>
        <w:lang w:val="ru-RU" w:eastAsia="en-US" w:bidi="ar-SA"/>
      </w:rPr>
    </w:lvl>
    <w:lvl w:ilvl="3" w:tplc="75C20F86">
      <w:numFmt w:val="bullet"/>
      <w:lvlText w:val="•"/>
      <w:lvlJc w:val="left"/>
      <w:pPr>
        <w:ind w:left="1064" w:hanging="293"/>
      </w:pPr>
      <w:rPr>
        <w:rFonts w:hint="default"/>
        <w:lang w:val="ru-RU" w:eastAsia="en-US" w:bidi="ar-SA"/>
      </w:rPr>
    </w:lvl>
    <w:lvl w:ilvl="4" w:tplc="0EFAE574">
      <w:numFmt w:val="bullet"/>
      <w:lvlText w:val="•"/>
      <w:lvlJc w:val="left"/>
      <w:pPr>
        <w:ind w:left="1392" w:hanging="293"/>
      </w:pPr>
      <w:rPr>
        <w:rFonts w:hint="default"/>
        <w:lang w:val="ru-RU" w:eastAsia="en-US" w:bidi="ar-SA"/>
      </w:rPr>
    </w:lvl>
    <w:lvl w:ilvl="5" w:tplc="4B045EA8">
      <w:numFmt w:val="bullet"/>
      <w:lvlText w:val="•"/>
      <w:lvlJc w:val="left"/>
      <w:pPr>
        <w:ind w:left="1721" w:hanging="293"/>
      </w:pPr>
      <w:rPr>
        <w:rFonts w:hint="default"/>
        <w:lang w:val="ru-RU" w:eastAsia="en-US" w:bidi="ar-SA"/>
      </w:rPr>
    </w:lvl>
    <w:lvl w:ilvl="6" w:tplc="E37A3E56">
      <w:numFmt w:val="bullet"/>
      <w:lvlText w:val="•"/>
      <w:lvlJc w:val="left"/>
      <w:pPr>
        <w:ind w:left="2049" w:hanging="293"/>
      </w:pPr>
      <w:rPr>
        <w:rFonts w:hint="default"/>
        <w:lang w:val="ru-RU" w:eastAsia="en-US" w:bidi="ar-SA"/>
      </w:rPr>
    </w:lvl>
    <w:lvl w:ilvl="7" w:tplc="FA74E4EC">
      <w:numFmt w:val="bullet"/>
      <w:lvlText w:val="•"/>
      <w:lvlJc w:val="left"/>
      <w:pPr>
        <w:ind w:left="2377" w:hanging="293"/>
      </w:pPr>
      <w:rPr>
        <w:rFonts w:hint="default"/>
        <w:lang w:val="ru-RU" w:eastAsia="en-US" w:bidi="ar-SA"/>
      </w:rPr>
    </w:lvl>
    <w:lvl w:ilvl="8" w:tplc="DE68E62E">
      <w:numFmt w:val="bullet"/>
      <w:lvlText w:val="•"/>
      <w:lvlJc w:val="left"/>
      <w:pPr>
        <w:ind w:left="2705" w:hanging="293"/>
      </w:pPr>
      <w:rPr>
        <w:rFonts w:hint="default"/>
        <w:lang w:val="ru-RU" w:eastAsia="en-US" w:bidi="ar-SA"/>
      </w:rPr>
    </w:lvl>
  </w:abstractNum>
  <w:abstractNum w:abstractNumId="125" w15:restartNumberingAfterBreak="0">
    <w:nsid w:val="267E69C0"/>
    <w:multiLevelType w:val="hybridMultilevel"/>
    <w:tmpl w:val="7C1467EE"/>
    <w:lvl w:ilvl="0" w:tplc="8C0EA01C">
      <w:numFmt w:val="bullet"/>
      <w:lvlText w:val=""/>
      <w:lvlJc w:val="left"/>
      <w:pPr>
        <w:ind w:left="105" w:hanging="418"/>
      </w:pPr>
      <w:rPr>
        <w:rFonts w:ascii="Symbol" w:eastAsia="Symbol" w:hAnsi="Symbol" w:cs="Symbol" w:hint="default"/>
        <w:w w:val="95"/>
        <w:sz w:val="20"/>
        <w:szCs w:val="20"/>
        <w:lang w:val="ru-RU" w:eastAsia="en-US" w:bidi="ar-SA"/>
      </w:rPr>
    </w:lvl>
    <w:lvl w:ilvl="1" w:tplc="CCA45538">
      <w:numFmt w:val="bullet"/>
      <w:lvlText w:val="•"/>
      <w:lvlJc w:val="left"/>
      <w:pPr>
        <w:ind w:left="715" w:hanging="418"/>
      </w:pPr>
      <w:rPr>
        <w:rFonts w:hint="default"/>
        <w:lang w:val="ru-RU" w:eastAsia="en-US" w:bidi="ar-SA"/>
      </w:rPr>
    </w:lvl>
    <w:lvl w:ilvl="2" w:tplc="AEBE2266">
      <w:numFmt w:val="bullet"/>
      <w:lvlText w:val="•"/>
      <w:lvlJc w:val="left"/>
      <w:pPr>
        <w:ind w:left="1330" w:hanging="418"/>
      </w:pPr>
      <w:rPr>
        <w:rFonts w:hint="default"/>
        <w:lang w:val="ru-RU" w:eastAsia="en-US" w:bidi="ar-SA"/>
      </w:rPr>
    </w:lvl>
    <w:lvl w:ilvl="3" w:tplc="1A4E6EC2">
      <w:numFmt w:val="bullet"/>
      <w:lvlText w:val="•"/>
      <w:lvlJc w:val="left"/>
      <w:pPr>
        <w:ind w:left="1945" w:hanging="418"/>
      </w:pPr>
      <w:rPr>
        <w:rFonts w:hint="default"/>
        <w:lang w:val="ru-RU" w:eastAsia="en-US" w:bidi="ar-SA"/>
      </w:rPr>
    </w:lvl>
    <w:lvl w:ilvl="4" w:tplc="A1361F22">
      <w:numFmt w:val="bullet"/>
      <w:lvlText w:val="•"/>
      <w:lvlJc w:val="left"/>
      <w:pPr>
        <w:ind w:left="2560" w:hanging="418"/>
      </w:pPr>
      <w:rPr>
        <w:rFonts w:hint="default"/>
        <w:lang w:val="ru-RU" w:eastAsia="en-US" w:bidi="ar-SA"/>
      </w:rPr>
    </w:lvl>
    <w:lvl w:ilvl="5" w:tplc="DFEE376A">
      <w:numFmt w:val="bullet"/>
      <w:lvlText w:val="•"/>
      <w:lvlJc w:val="left"/>
      <w:pPr>
        <w:ind w:left="3176" w:hanging="418"/>
      </w:pPr>
      <w:rPr>
        <w:rFonts w:hint="default"/>
        <w:lang w:val="ru-RU" w:eastAsia="en-US" w:bidi="ar-SA"/>
      </w:rPr>
    </w:lvl>
    <w:lvl w:ilvl="6" w:tplc="5518CF0A">
      <w:numFmt w:val="bullet"/>
      <w:lvlText w:val="•"/>
      <w:lvlJc w:val="left"/>
      <w:pPr>
        <w:ind w:left="3791" w:hanging="418"/>
      </w:pPr>
      <w:rPr>
        <w:rFonts w:hint="default"/>
        <w:lang w:val="ru-RU" w:eastAsia="en-US" w:bidi="ar-SA"/>
      </w:rPr>
    </w:lvl>
    <w:lvl w:ilvl="7" w:tplc="3E7C8944">
      <w:numFmt w:val="bullet"/>
      <w:lvlText w:val="•"/>
      <w:lvlJc w:val="left"/>
      <w:pPr>
        <w:ind w:left="4406" w:hanging="418"/>
      </w:pPr>
      <w:rPr>
        <w:rFonts w:hint="default"/>
        <w:lang w:val="ru-RU" w:eastAsia="en-US" w:bidi="ar-SA"/>
      </w:rPr>
    </w:lvl>
    <w:lvl w:ilvl="8" w:tplc="7E561D3E">
      <w:numFmt w:val="bullet"/>
      <w:lvlText w:val="•"/>
      <w:lvlJc w:val="left"/>
      <w:pPr>
        <w:ind w:left="5021" w:hanging="418"/>
      </w:pPr>
      <w:rPr>
        <w:rFonts w:hint="default"/>
        <w:lang w:val="ru-RU" w:eastAsia="en-US" w:bidi="ar-SA"/>
      </w:rPr>
    </w:lvl>
  </w:abstractNum>
  <w:abstractNum w:abstractNumId="126" w15:restartNumberingAfterBreak="0">
    <w:nsid w:val="269E3D0D"/>
    <w:multiLevelType w:val="hybridMultilevel"/>
    <w:tmpl w:val="BE569328"/>
    <w:lvl w:ilvl="0" w:tplc="F12A70E0">
      <w:numFmt w:val="bullet"/>
      <w:lvlText w:val="-"/>
      <w:lvlJc w:val="left"/>
      <w:pPr>
        <w:ind w:left="396" w:hanging="567"/>
      </w:pPr>
      <w:rPr>
        <w:rFonts w:hint="default"/>
        <w:w w:val="94"/>
        <w:lang w:val="ru-RU" w:eastAsia="en-US" w:bidi="ar-SA"/>
      </w:rPr>
    </w:lvl>
    <w:lvl w:ilvl="1" w:tplc="A3940024">
      <w:numFmt w:val="bullet"/>
      <w:lvlText w:val="•"/>
      <w:lvlJc w:val="left"/>
      <w:pPr>
        <w:ind w:left="396" w:hanging="567"/>
      </w:pPr>
      <w:rPr>
        <w:rFonts w:ascii="Times New Roman" w:eastAsia="Times New Roman" w:hAnsi="Times New Roman" w:cs="Times New Roman" w:hint="default"/>
        <w:w w:val="99"/>
        <w:sz w:val="28"/>
        <w:szCs w:val="28"/>
        <w:lang w:val="ru-RU" w:eastAsia="en-US" w:bidi="ar-SA"/>
      </w:rPr>
    </w:lvl>
    <w:lvl w:ilvl="2" w:tplc="A22AA854">
      <w:numFmt w:val="bullet"/>
      <w:lvlText w:val="•"/>
      <w:lvlJc w:val="left"/>
      <w:pPr>
        <w:ind w:left="2496" w:hanging="567"/>
      </w:pPr>
      <w:rPr>
        <w:rFonts w:hint="default"/>
        <w:lang w:val="ru-RU" w:eastAsia="en-US" w:bidi="ar-SA"/>
      </w:rPr>
    </w:lvl>
    <w:lvl w:ilvl="3" w:tplc="4EB60EBA">
      <w:numFmt w:val="bullet"/>
      <w:lvlText w:val="•"/>
      <w:lvlJc w:val="left"/>
      <w:pPr>
        <w:ind w:left="3544" w:hanging="567"/>
      </w:pPr>
      <w:rPr>
        <w:rFonts w:hint="default"/>
        <w:lang w:val="ru-RU" w:eastAsia="en-US" w:bidi="ar-SA"/>
      </w:rPr>
    </w:lvl>
    <w:lvl w:ilvl="4" w:tplc="36F01062">
      <w:numFmt w:val="bullet"/>
      <w:lvlText w:val="•"/>
      <w:lvlJc w:val="left"/>
      <w:pPr>
        <w:ind w:left="4592" w:hanging="567"/>
      </w:pPr>
      <w:rPr>
        <w:rFonts w:hint="default"/>
        <w:lang w:val="ru-RU" w:eastAsia="en-US" w:bidi="ar-SA"/>
      </w:rPr>
    </w:lvl>
    <w:lvl w:ilvl="5" w:tplc="E9589ACC">
      <w:numFmt w:val="bullet"/>
      <w:lvlText w:val="•"/>
      <w:lvlJc w:val="left"/>
      <w:pPr>
        <w:ind w:left="5640" w:hanging="567"/>
      </w:pPr>
      <w:rPr>
        <w:rFonts w:hint="default"/>
        <w:lang w:val="ru-RU" w:eastAsia="en-US" w:bidi="ar-SA"/>
      </w:rPr>
    </w:lvl>
    <w:lvl w:ilvl="6" w:tplc="F7A035AC">
      <w:numFmt w:val="bullet"/>
      <w:lvlText w:val="•"/>
      <w:lvlJc w:val="left"/>
      <w:pPr>
        <w:ind w:left="6688" w:hanging="567"/>
      </w:pPr>
      <w:rPr>
        <w:rFonts w:hint="default"/>
        <w:lang w:val="ru-RU" w:eastAsia="en-US" w:bidi="ar-SA"/>
      </w:rPr>
    </w:lvl>
    <w:lvl w:ilvl="7" w:tplc="81C84112">
      <w:numFmt w:val="bullet"/>
      <w:lvlText w:val="•"/>
      <w:lvlJc w:val="left"/>
      <w:pPr>
        <w:ind w:left="7736" w:hanging="567"/>
      </w:pPr>
      <w:rPr>
        <w:rFonts w:hint="default"/>
        <w:lang w:val="ru-RU" w:eastAsia="en-US" w:bidi="ar-SA"/>
      </w:rPr>
    </w:lvl>
    <w:lvl w:ilvl="8" w:tplc="BB5EA1D4">
      <w:numFmt w:val="bullet"/>
      <w:lvlText w:val="•"/>
      <w:lvlJc w:val="left"/>
      <w:pPr>
        <w:ind w:left="8784" w:hanging="567"/>
      </w:pPr>
      <w:rPr>
        <w:rFonts w:hint="default"/>
        <w:lang w:val="ru-RU" w:eastAsia="en-US" w:bidi="ar-SA"/>
      </w:rPr>
    </w:lvl>
  </w:abstractNum>
  <w:abstractNum w:abstractNumId="127" w15:restartNumberingAfterBreak="0">
    <w:nsid w:val="26CB734E"/>
    <w:multiLevelType w:val="hybridMultilevel"/>
    <w:tmpl w:val="78E42E6A"/>
    <w:lvl w:ilvl="0" w:tplc="E14CCBF6">
      <w:start w:val="1"/>
      <w:numFmt w:val="decimal"/>
      <w:lvlText w:val="%1."/>
      <w:lvlJc w:val="left"/>
      <w:pPr>
        <w:ind w:left="396" w:hanging="567"/>
      </w:pPr>
      <w:rPr>
        <w:rFonts w:ascii="Times New Roman" w:eastAsia="Times New Roman" w:hAnsi="Times New Roman" w:cs="Times New Roman" w:hint="default"/>
        <w:w w:val="100"/>
        <w:sz w:val="23"/>
        <w:szCs w:val="23"/>
        <w:lang w:val="ru-RU" w:eastAsia="en-US" w:bidi="ar-SA"/>
      </w:rPr>
    </w:lvl>
    <w:lvl w:ilvl="1" w:tplc="47085A9E">
      <w:numFmt w:val="bullet"/>
      <w:lvlText w:val="•"/>
      <w:lvlJc w:val="left"/>
      <w:pPr>
        <w:ind w:left="1448" w:hanging="567"/>
      </w:pPr>
      <w:rPr>
        <w:rFonts w:hint="default"/>
        <w:lang w:val="ru-RU" w:eastAsia="en-US" w:bidi="ar-SA"/>
      </w:rPr>
    </w:lvl>
    <w:lvl w:ilvl="2" w:tplc="C6EA8262">
      <w:numFmt w:val="bullet"/>
      <w:lvlText w:val="•"/>
      <w:lvlJc w:val="left"/>
      <w:pPr>
        <w:ind w:left="2496" w:hanging="567"/>
      </w:pPr>
      <w:rPr>
        <w:rFonts w:hint="default"/>
        <w:lang w:val="ru-RU" w:eastAsia="en-US" w:bidi="ar-SA"/>
      </w:rPr>
    </w:lvl>
    <w:lvl w:ilvl="3" w:tplc="8F402C6E">
      <w:numFmt w:val="bullet"/>
      <w:lvlText w:val="•"/>
      <w:lvlJc w:val="left"/>
      <w:pPr>
        <w:ind w:left="3544" w:hanging="567"/>
      </w:pPr>
      <w:rPr>
        <w:rFonts w:hint="default"/>
        <w:lang w:val="ru-RU" w:eastAsia="en-US" w:bidi="ar-SA"/>
      </w:rPr>
    </w:lvl>
    <w:lvl w:ilvl="4" w:tplc="E17E1AD0">
      <w:numFmt w:val="bullet"/>
      <w:lvlText w:val="•"/>
      <w:lvlJc w:val="left"/>
      <w:pPr>
        <w:ind w:left="4592" w:hanging="567"/>
      </w:pPr>
      <w:rPr>
        <w:rFonts w:hint="default"/>
        <w:lang w:val="ru-RU" w:eastAsia="en-US" w:bidi="ar-SA"/>
      </w:rPr>
    </w:lvl>
    <w:lvl w:ilvl="5" w:tplc="11FC5E60">
      <w:numFmt w:val="bullet"/>
      <w:lvlText w:val="•"/>
      <w:lvlJc w:val="left"/>
      <w:pPr>
        <w:ind w:left="5640" w:hanging="567"/>
      </w:pPr>
      <w:rPr>
        <w:rFonts w:hint="default"/>
        <w:lang w:val="ru-RU" w:eastAsia="en-US" w:bidi="ar-SA"/>
      </w:rPr>
    </w:lvl>
    <w:lvl w:ilvl="6" w:tplc="EC96C7AA">
      <w:numFmt w:val="bullet"/>
      <w:lvlText w:val="•"/>
      <w:lvlJc w:val="left"/>
      <w:pPr>
        <w:ind w:left="6688" w:hanging="567"/>
      </w:pPr>
      <w:rPr>
        <w:rFonts w:hint="default"/>
        <w:lang w:val="ru-RU" w:eastAsia="en-US" w:bidi="ar-SA"/>
      </w:rPr>
    </w:lvl>
    <w:lvl w:ilvl="7" w:tplc="6A5CD23C">
      <w:numFmt w:val="bullet"/>
      <w:lvlText w:val="•"/>
      <w:lvlJc w:val="left"/>
      <w:pPr>
        <w:ind w:left="7736" w:hanging="567"/>
      </w:pPr>
      <w:rPr>
        <w:rFonts w:hint="default"/>
        <w:lang w:val="ru-RU" w:eastAsia="en-US" w:bidi="ar-SA"/>
      </w:rPr>
    </w:lvl>
    <w:lvl w:ilvl="8" w:tplc="E8AE0A60">
      <w:numFmt w:val="bullet"/>
      <w:lvlText w:val="•"/>
      <w:lvlJc w:val="left"/>
      <w:pPr>
        <w:ind w:left="8784" w:hanging="567"/>
      </w:pPr>
      <w:rPr>
        <w:rFonts w:hint="default"/>
        <w:lang w:val="ru-RU" w:eastAsia="en-US" w:bidi="ar-SA"/>
      </w:rPr>
    </w:lvl>
  </w:abstractNum>
  <w:abstractNum w:abstractNumId="128" w15:restartNumberingAfterBreak="0">
    <w:nsid w:val="273C69D7"/>
    <w:multiLevelType w:val="multilevel"/>
    <w:tmpl w:val="BA7CA85C"/>
    <w:lvl w:ilvl="0">
      <w:start w:val="3"/>
      <w:numFmt w:val="decimal"/>
      <w:lvlText w:val="%1"/>
      <w:lvlJc w:val="left"/>
      <w:pPr>
        <w:ind w:left="3708" w:hanging="495"/>
      </w:pPr>
      <w:rPr>
        <w:rFonts w:hint="default"/>
        <w:lang w:val="ru-RU" w:eastAsia="en-US" w:bidi="ar-SA"/>
      </w:rPr>
    </w:lvl>
    <w:lvl w:ilvl="1">
      <w:start w:val="3"/>
      <w:numFmt w:val="decimal"/>
      <w:lvlText w:val="%1.%2."/>
      <w:lvlJc w:val="left"/>
      <w:pPr>
        <w:ind w:left="2622" w:hanging="495"/>
        <w:jc w:val="righ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5136" w:hanging="495"/>
      </w:pPr>
      <w:rPr>
        <w:rFonts w:hint="default"/>
        <w:lang w:val="ru-RU" w:eastAsia="en-US" w:bidi="ar-SA"/>
      </w:rPr>
    </w:lvl>
    <w:lvl w:ilvl="3">
      <w:numFmt w:val="bullet"/>
      <w:lvlText w:val="•"/>
      <w:lvlJc w:val="left"/>
      <w:pPr>
        <w:ind w:left="5854" w:hanging="495"/>
      </w:pPr>
      <w:rPr>
        <w:rFonts w:hint="default"/>
        <w:lang w:val="ru-RU" w:eastAsia="en-US" w:bidi="ar-SA"/>
      </w:rPr>
    </w:lvl>
    <w:lvl w:ilvl="4">
      <w:numFmt w:val="bullet"/>
      <w:lvlText w:val="•"/>
      <w:lvlJc w:val="left"/>
      <w:pPr>
        <w:ind w:left="6572" w:hanging="495"/>
      </w:pPr>
      <w:rPr>
        <w:rFonts w:hint="default"/>
        <w:lang w:val="ru-RU" w:eastAsia="en-US" w:bidi="ar-SA"/>
      </w:rPr>
    </w:lvl>
    <w:lvl w:ilvl="5">
      <w:numFmt w:val="bullet"/>
      <w:lvlText w:val="•"/>
      <w:lvlJc w:val="left"/>
      <w:pPr>
        <w:ind w:left="7290" w:hanging="495"/>
      </w:pPr>
      <w:rPr>
        <w:rFonts w:hint="default"/>
        <w:lang w:val="ru-RU" w:eastAsia="en-US" w:bidi="ar-SA"/>
      </w:rPr>
    </w:lvl>
    <w:lvl w:ilvl="6">
      <w:numFmt w:val="bullet"/>
      <w:lvlText w:val="•"/>
      <w:lvlJc w:val="left"/>
      <w:pPr>
        <w:ind w:left="8008" w:hanging="495"/>
      </w:pPr>
      <w:rPr>
        <w:rFonts w:hint="default"/>
        <w:lang w:val="ru-RU" w:eastAsia="en-US" w:bidi="ar-SA"/>
      </w:rPr>
    </w:lvl>
    <w:lvl w:ilvl="7">
      <w:numFmt w:val="bullet"/>
      <w:lvlText w:val="•"/>
      <w:lvlJc w:val="left"/>
      <w:pPr>
        <w:ind w:left="8726" w:hanging="495"/>
      </w:pPr>
      <w:rPr>
        <w:rFonts w:hint="default"/>
        <w:lang w:val="ru-RU" w:eastAsia="en-US" w:bidi="ar-SA"/>
      </w:rPr>
    </w:lvl>
    <w:lvl w:ilvl="8">
      <w:numFmt w:val="bullet"/>
      <w:lvlText w:val="•"/>
      <w:lvlJc w:val="left"/>
      <w:pPr>
        <w:ind w:left="9444" w:hanging="495"/>
      </w:pPr>
      <w:rPr>
        <w:rFonts w:hint="default"/>
        <w:lang w:val="ru-RU" w:eastAsia="en-US" w:bidi="ar-SA"/>
      </w:rPr>
    </w:lvl>
  </w:abstractNum>
  <w:abstractNum w:abstractNumId="129" w15:restartNumberingAfterBreak="0">
    <w:nsid w:val="276172E4"/>
    <w:multiLevelType w:val="hybridMultilevel"/>
    <w:tmpl w:val="CE1A673E"/>
    <w:lvl w:ilvl="0" w:tplc="4C1A09DE">
      <w:numFmt w:val="bullet"/>
      <w:lvlText w:val=""/>
      <w:lvlJc w:val="left"/>
      <w:pPr>
        <w:ind w:left="396" w:hanging="423"/>
      </w:pPr>
      <w:rPr>
        <w:rFonts w:ascii="Symbol" w:eastAsia="Symbol" w:hAnsi="Symbol" w:cs="Symbol" w:hint="default"/>
        <w:w w:val="99"/>
        <w:sz w:val="28"/>
        <w:szCs w:val="28"/>
        <w:lang w:val="ru-RU" w:eastAsia="en-US" w:bidi="ar-SA"/>
      </w:rPr>
    </w:lvl>
    <w:lvl w:ilvl="1" w:tplc="FEA2539A">
      <w:numFmt w:val="bullet"/>
      <w:lvlText w:val="•"/>
      <w:lvlJc w:val="left"/>
      <w:pPr>
        <w:ind w:left="1448" w:hanging="423"/>
      </w:pPr>
      <w:rPr>
        <w:rFonts w:hint="default"/>
        <w:lang w:val="ru-RU" w:eastAsia="en-US" w:bidi="ar-SA"/>
      </w:rPr>
    </w:lvl>
    <w:lvl w:ilvl="2" w:tplc="B9BC04B2">
      <w:numFmt w:val="bullet"/>
      <w:lvlText w:val="•"/>
      <w:lvlJc w:val="left"/>
      <w:pPr>
        <w:ind w:left="2496" w:hanging="423"/>
      </w:pPr>
      <w:rPr>
        <w:rFonts w:hint="default"/>
        <w:lang w:val="ru-RU" w:eastAsia="en-US" w:bidi="ar-SA"/>
      </w:rPr>
    </w:lvl>
    <w:lvl w:ilvl="3" w:tplc="69764E74">
      <w:numFmt w:val="bullet"/>
      <w:lvlText w:val="•"/>
      <w:lvlJc w:val="left"/>
      <w:pPr>
        <w:ind w:left="3544" w:hanging="423"/>
      </w:pPr>
      <w:rPr>
        <w:rFonts w:hint="default"/>
        <w:lang w:val="ru-RU" w:eastAsia="en-US" w:bidi="ar-SA"/>
      </w:rPr>
    </w:lvl>
    <w:lvl w:ilvl="4" w:tplc="4F525E88">
      <w:numFmt w:val="bullet"/>
      <w:lvlText w:val="•"/>
      <w:lvlJc w:val="left"/>
      <w:pPr>
        <w:ind w:left="4592" w:hanging="423"/>
      </w:pPr>
      <w:rPr>
        <w:rFonts w:hint="default"/>
        <w:lang w:val="ru-RU" w:eastAsia="en-US" w:bidi="ar-SA"/>
      </w:rPr>
    </w:lvl>
    <w:lvl w:ilvl="5" w:tplc="20560482">
      <w:numFmt w:val="bullet"/>
      <w:lvlText w:val="•"/>
      <w:lvlJc w:val="left"/>
      <w:pPr>
        <w:ind w:left="5640" w:hanging="423"/>
      </w:pPr>
      <w:rPr>
        <w:rFonts w:hint="default"/>
        <w:lang w:val="ru-RU" w:eastAsia="en-US" w:bidi="ar-SA"/>
      </w:rPr>
    </w:lvl>
    <w:lvl w:ilvl="6" w:tplc="5B80DAA4">
      <w:numFmt w:val="bullet"/>
      <w:lvlText w:val="•"/>
      <w:lvlJc w:val="left"/>
      <w:pPr>
        <w:ind w:left="6688" w:hanging="423"/>
      </w:pPr>
      <w:rPr>
        <w:rFonts w:hint="default"/>
        <w:lang w:val="ru-RU" w:eastAsia="en-US" w:bidi="ar-SA"/>
      </w:rPr>
    </w:lvl>
    <w:lvl w:ilvl="7" w:tplc="77D49698">
      <w:numFmt w:val="bullet"/>
      <w:lvlText w:val="•"/>
      <w:lvlJc w:val="left"/>
      <w:pPr>
        <w:ind w:left="7736" w:hanging="423"/>
      </w:pPr>
      <w:rPr>
        <w:rFonts w:hint="default"/>
        <w:lang w:val="ru-RU" w:eastAsia="en-US" w:bidi="ar-SA"/>
      </w:rPr>
    </w:lvl>
    <w:lvl w:ilvl="8" w:tplc="E6D0463E">
      <w:numFmt w:val="bullet"/>
      <w:lvlText w:val="•"/>
      <w:lvlJc w:val="left"/>
      <w:pPr>
        <w:ind w:left="8784" w:hanging="423"/>
      </w:pPr>
      <w:rPr>
        <w:rFonts w:hint="default"/>
        <w:lang w:val="ru-RU" w:eastAsia="en-US" w:bidi="ar-SA"/>
      </w:rPr>
    </w:lvl>
  </w:abstractNum>
  <w:abstractNum w:abstractNumId="130" w15:restartNumberingAfterBreak="0">
    <w:nsid w:val="27B32B1D"/>
    <w:multiLevelType w:val="hybridMultilevel"/>
    <w:tmpl w:val="4D0C2EE4"/>
    <w:lvl w:ilvl="0" w:tplc="61C8D18A">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35E4C4F2">
      <w:numFmt w:val="bullet"/>
      <w:lvlText w:val="•"/>
      <w:lvlJc w:val="left"/>
      <w:pPr>
        <w:ind w:left="359" w:hanging="130"/>
      </w:pPr>
      <w:rPr>
        <w:rFonts w:hint="default"/>
        <w:lang w:val="ru-RU" w:eastAsia="en-US" w:bidi="ar-SA"/>
      </w:rPr>
    </w:lvl>
    <w:lvl w:ilvl="2" w:tplc="28DE5450">
      <w:numFmt w:val="bullet"/>
      <w:lvlText w:val="•"/>
      <w:lvlJc w:val="left"/>
      <w:pPr>
        <w:ind w:left="598" w:hanging="130"/>
      </w:pPr>
      <w:rPr>
        <w:rFonts w:hint="default"/>
        <w:lang w:val="ru-RU" w:eastAsia="en-US" w:bidi="ar-SA"/>
      </w:rPr>
    </w:lvl>
    <w:lvl w:ilvl="3" w:tplc="F0D26874">
      <w:numFmt w:val="bullet"/>
      <w:lvlText w:val="•"/>
      <w:lvlJc w:val="left"/>
      <w:pPr>
        <w:ind w:left="837" w:hanging="130"/>
      </w:pPr>
      <w:rPr>
        <w:rFonts w:hint="default"/>
        <w:lang w:val="ru-RU" w:eastAsia="en-US" w:bidi="ar-SA"/>
      </w:rPr>
    </w:lvl>
    <w:lvl w:ilvl="4" w:tplc="92FEB4AE">
      <w:numFmt w:val="bullet"/>
      <w:lvlText w:val="•"/>
      <w:lvlJc w:val="left"/>
      <w:pPr>
        <w:ind w:left="1076" w:hanging="130"/>
      </w:pPr>
      <w:rPr>
        <w:rFonts w:hint="default"/>
        <w:lang w:val="ru-RU" w:eastAsia="en-US" w:bidi="ar-SA"/>
      </w:rPr>
    </w:lvl>
    <w:lvl w:ilvl="5" w:tplc="E9FAB720">
      <w:numFmt w:val="bullet"/>
      <w:lvlText w:val="•"/>
      <w:lvlJc w:val="left"/>
      <w:pPr>
        <w:ind w:left="1315" w:hanging="130"/>
      </w:pPr>
      <w:rPr>
        <w:rFonts w:hint="default"/>
        <w:lang w:val="ru-RU" w:eastAsia="en-US" w:bidi="ar-SA"/>
      </w:rPr>
    </w:lvl>
    <w:lvl w:ilvl="6" w:tplc="DB46CDF6">
      <w:numFmt w:val="bullet"/>
      <w:lvlText w:val="•"/>
      <w:lvlJc w:val="left"/>
      <w:pPr>
        <w:ind w:left="1554" w:hanging="130"/>
      </w:pPr>
      <w:rPr>
        <w:rFonts w:hint="default"/>
        <w:lang w:val="ru-RU" w:eastAsia="en-US" w:bidi="ar-SA"/>
      </w:rPr>
    </w:lvl>
    <w:lvl w:ilvl="7" w:tplc="FE12BC22">
      <w:numFmt w:val="bullet"/>
      <w:lvlText w:val="•"/>
      <w:lvlJc w:val="left"/>
      <w:pPr>
        <w:ind w:left="1793" w:hanging="130"/>
      </w:pPr>
      <w:rPr>
        <w:rFonts w:hint="default"/>
        <w:lang w:val="ru-RU" w:eastAsia="en-US" w:bidi="ar-SA"/>
      </w:rPr>
    </w:lvl>
    <w:lvl w:ilvl="8" w:tplc="F8F680B6">
      <w:numFmt w:val="bullet"/>
      <w:lvlText w:val="•"/>
      <w:lvlJc w:val="left"/>
      <w:pPr>
        <w:ind w:left="2032" w:hanging="130"/>
      </w:pPr>
      <w:rPr>
        <w:rFonts w:hint="default"/>
        <w:lang w:val="ru-RU" w:eastAsia="en-US" w:bidi="ar-SA"/>
      </w:rPr>
    </w:lvl>
  </w:abstractNum>
  <w:abstractNum w:abstractNumId="131" w15:restartNumberingAfterBreak="0">
    <w:nsid w:val="283833C4"/>
    <w:multiLevelType w:val="hybridMultilevel"/>
    <w:tmpl w:val="580C3C44"/>
    <w:lvl w:ilvl="0" w:tplc="5FAA8308">
      <w:start w:val="1"/>
      <w:numFmt w:val="decimal"/>
      <w:lvlText w:val="%1."/>
      <w:lvlJc w:val="left"/>
      <w:pPr>
        <w:ind w:left="1702" w:hanging="255"/>
        <w:jc w:val="left"/>
      </w:pPr>
      <w:rPr>
        <w:rFonts w:ascii="Times New Roman" w:eastAsia="Times New Roman" w:hAnsi="Times New Roman" w:cs="Times New Roman" w:hint="default"/>
        <w:spacing w:val="-8"/>
        <w:w w:val="96"/>
        <w:sz w:val="28"/>
        <w:szCs w:val="28"/>
        <w:lang w:val="ru-RU" w:eastAsia="en-US" w:bidi="ar-SA"/>
      </w:rPr>
    </w:lvl>
    <w:lvl w:ilvl="1" w:tplc="6160FCFC">
      <w:numFmt w:val="bullet"/>
      <w:lvlText w:val="•"/>
      <w:lvlJc w:val="left"/>
      <w:pPr>
        <w:ind w:left="2646" w:hanging="255"/>
      </w:pPr>
      <w:rPr>
        <w:rFonts w:hint="default"/>
        <w:lang w:val="ru-RU" w:eastAsia="en-US" w:bidi="ar-SA"/>
      </w:rPr>
    </w:lvl>
    <w:lvl w:ilvl="2" w:tplc="FB126A3E">
      <w:numFmt w:val="bullet"/>
      <w:lvlText w:val="•"/>
      <w:lvlJc w:val="left"/>
      <w:pPr>
        <w:ind w:left="3593" w:hanging="255"/>
      </w:pPr>
      <w:rPr>
        <w:rFonts w:hint="default"/>
        <w:lang w:val="ru-RU" w:eastAsia="en-US" w:bidi="ar-SA"/>
      </w:rPr>
    </w:lvl>
    <w:lvl w:ilvl="3" w:tplc="3612D3EA">
      <w:numFmt w:val="bullet"/>
      <w:lvlText w:val="•"/>
      <w:lvlJc w:val="left"/>
      <w:pPr>
        <w:ind w:left="4539" w:hanging="255"/>
      </w:pPr>
      <w:rPr>
        <w:rFonts w:hint="default"/>
        <w:lang w:val="ru-RU" w:eastAsia="en-US" w:bidi="ar-SA"/>
      </w:rPr>
    </w:lvl>
    <w:lvl w:ilvl="4" w:tplc="49D001EC">
      <w:numFmt w:val="bullet"/>
      <w:lvlText w:val="•"/>
      <w:lvlJc w:val="left"/>
      <w:pPr>
        <w:ind w:left="5486" w:hanging="255"/>
      </w:pPr>
      <w:rPr>
        <w:rFonts w:hint="default"/>
        <w:lang w:val="ru-RU" w:eastAsia="en-US" w:bidi="ar-SA"/>
      </w:rPr>
    </w:lvl>
    <w:lvl w:ilvl="5" w:tplc="F21C9C08">
      <w:numFmt w:val="bullet"/>
      <w:lvlText w:val="•"/>
      <w:lvlJc w:val="left"/>
      <w:pPr>
        <w:ind w:left="6433" w:hanging="255"/>
      </w:pPr>
      <w:rPr>
        <w:rFonts w:hint="default"/>
        <w:lang w:val="ru-RU" w:eastAsia="en-US" w:bidi="ar-SA"/>
      </w:rPr>
    </w:lvl>
    <w:lvl w:ilvl="6" w:tplc="6AA6D0C2">
      <w:numFmt w:val="bullet"/>
      <w:lvlText w:val="•"/>
      <w:lvlJc w:val="left"/>
      <w:pPr>
        <w:ind w:left="7379" w:hanging="255"/>
      </w:pPr>
      <w:rPr>
        <w:rFonts w:hint="default"/>
        <w:lang w:val="ru-RU" w:eastAsia="en-US" w:bidi="ar-SA"/>
      </w:rPr>
    </w:lvl>
    <w:lvl w:ilvl="7" w:tplc="241A7740">
      <w:numFmt w:val="bullet"/>
      <w:lvlText w:val="•"/>
      <w:lvlJc w:val="left"/>
      <w:pPr>
        <w:ind w:left="8326" w:hanging="255"/>
      </w:pPr>
      <w:rPr>
        <w:rFonts w:hint="default"/>
        <w:lang w:val="ru-RU" w:eastAsia="en-US" w:bidi="ar-SA"/>
      </w:rPr>
    </w:lvl>
    <w:lvl w:ilvl="8" w:tplc="32C899D6">
      <w:numFmt w:val="bullet"/>
      <w:lvlText w:val="•"/>
      <w:lvlJc w:val="left"/>
      <w:pPr>
        <w:ind w:left="9273" w:hanging="255"/>
      </w:pPr>
      <w:rPr>
        <w:rFonts w:hint="default"/>
        <w:lang w:val="ru-RU" w:eastAsia="en-US" w:bidi="ar-SA"/>
      </w:rPr>
    </w:lvl>
  </w:abstractNum>
  <w:abstractNum w:abstractNumId="132" w15:restartNumberingAfterBreak="0">
    <w:nsid w:val="286F5267"/>
    <w:multiLevelType w:val="hybridMultilevel"/>
    <w:tmpl w:val="F3C43B0E"/>
    <w:lvl w:ilvl="0" w:tplc="0CB00362">
      <w:numFmt w:val="bullet"/>
      <w:lvlText w:val=""/>
      <w:lvlJc w:val="left"/>
      <w:pPr>
        <w:ind w:left="129" w:hanging="293"/>
      </w:pPr>
      <w:rPr>
        <w:rFonts w:ascii="Symbol" w:eastAsia="Symbol" w:hAnsi="Symbol" w:cs="Symbol" w:hint="default"/>
        <w:w w:val="95"/>
        <w:sz w:val="20"/>
        <w:szCs w:val="20"/>
        <w:lang w:val="ru-RU" w:eastAsia="en-US" w:bidi="ar-SA"/>
      </w:rPr>
    </w:lvl>
    <w:lvl w:ilvl="1" w:tplc="09E057CE">
      <w:numFmt w:val="bullet"/>
      <w:lvlText w:val="•"/>
      <w:lvlJc w:val="left"/>
      <w:pPr>
        <w:ind w:left="445" w:hanging="293"/>
      </w:pPr>
      <w:rPr>
        <w:rFonts w:hint="default"/>
        <w:lang w:val="ru-RU" w:eastAsia="en-US" w:bidi="ar-SA"/>
      </w:rPr>
    </w:lvl>
    <w:lvl w:ilvl="2" w:tplc="CDDE48B6">
      <w:numFmt w:val="bullet"/>
      <w:lvlText w:val="•"/>
      <w:lvlJc w:val="left"/>
      <w:pPr>
        <w:ind w:left="770" w:hanging="293"/>
      </w:pPr>
      <w:rPr>
        <w:rFonts w:hint="default"/>
        <w:lang w:val="ru-RU" w:eastAsia="en-US" w:bidi="ar-SA"/>
      </w:rPr>
    </w:lvl>
    <w:lvl w:ilvl="3" w:tplc="EB7EFCF2">
      <w:numFmt w:val="bullet"/>
      <w:lvlText w:val="•"/>
      <w:lvlJc w:val="left"/>
      <w:pPr>
        <w:ind w:left="1096" w:hanging="293"/>
      </w:pPr>
      <w:rPr>
        <w:rFonts w:hint="default"/>
        <w:lang w:val="ru-RU" w:eastAsia="en-US" w:bidi="ar-SA"/>
      </w:rPr>
    </w:lvl>
    <w:lvl w:ilvl="4" w:tplc="89B20EF8">
      <w:numFmt w:val="bullet"/>
      <w:lvlText w:val="•"/>
      <w:lvlJc w:val="left"/>
      <w:pPr>
        <w:ind w:left="1421" w:hanging="293"/>
      </w:pPr>
      <w:rPr>
        <w:rFonts w:hint="default"/>
        <w:lang w:val="ru-RU" w:eastAsia="en-US" w:bidi="ar-SA"/>
      </w:rPr>
    </w:lvl>
    <w:lvl w:ilvl="5" w:tplc="A752A65E">
      <w:numFmt w:val="bullet"/>
      <w:lvlText w:val="•"/>
      <w:lvlJc w:val="left"/>
      <w:pPr>
        <w:ind w:left="1747" w:hanging="293"/>
      </w:pPr>
      <w:rPr>
        <w:rFonts w:hint="default"/>
        <w:lang w:val="ru-RU" w:eastAsia="en-US" w:bidi="ar-SA"/>
      </w:rPr>
    </w:lvl>
    <w:lvl w:ilvl="6" w:tplc="DF6A6490">
      <w:numFmt w:val="bullet"/>
      <w:lvlText w:val="•"/>
      <w:lvlJc w:val="left"/>
      <w:pPr>
        <w:ind w:left="2072" w:hanging="293"/>
      </w:pPr>
      <w:rPr>
        <w:rFonts w:hint="default"/>
        <w:lang w:val="ru-RU" w:eastAsia="en-US" w:bidi="ar-SA"/>
      </w:rPr>
    </w:lvl>
    <w:lvl w:ilvl="7" w:tplc="4D38F0B8">
      <w:numFmt w:val="bullet"/>
      <w:lvlText w:val="•"/>
      <w:lvlJc w:val="left"/>
      <w:pPr>
        <w:ind w:left="2397" w:hanging="293"/>
      </w:pPr>
      <w:rPr>
        <w:rFonts w:hint="default"/>
        <w:lang w:val="ru-RU" w:eastAsia="en-US" w:bidi="ar-SA"/>
      </w:rPr>
    </w:lvl>
    <w:lvl w:ilvl="8" w:tplc="71E4D62E">
      <w:numFmt w:val="bullet"/>
      <w:lvlText w:val="•"/>
      <w:lvlJc w:val="left"/>
      <w:pPr>
        <w:ind w:left="2723" w:hanging="293"/>
      </w:pPr>
      <w:rPr>
        <w:rFonts w:hint="default"/>
        <w:lang w:val="ru-RU" w:eastAsia="en-US" w:bidi="ar-SA"/>
      </w:rPr>
    </w:lvl>
  </w:abstractNum>
  <w:abstractNum w:abstractNumId="133" w15:restartNumberingAfterBreak="0">
    <w:nsid w:val="28B6189C"/>
    <w:multiLevelType w:val="hybridMultilevel"/>
    <w:tmpl w:val="BB925D00"/>
    <w:lvl w:ilvl="0" w:tplc="437A1562">
      <w:numFmt w:val="bullet"/>
      <w:lvlText w:val=""/>
      <w:lvlJc w:val="left"/>
      <w:pPr>
        <w:ind w:left="105" w:hanging="260"/>
      </w:pPr>
      <w:rPr>
        <w:rFonts w:ascii="Symbol" w:eastAsia="Symbol" w:hAnsi="Symbol" w:cs="Symbol" w:hint="default"/>
        <w:w w:val="95"/>
        <w:sz w:val="20"/>
        <w:szCs w:val="20"/>
        <w:lang w:val="ru-RU" w:eastAsia="en-US" w:bidi="ar-SA"/>
      </w:rPr>
    </w:lvl>
    <w:lvl w:ilvl="1" w:tplc="C13A8666">
      <w:numFmt w:val="bullet"/>
      <w:lvlText w:val="•"/>
      <w:lvlJc w:val="left"/>
      <w:pPr>
        <w:ind w:left="614" w:hanging="260"/>
      </w:pPr>
      <w:rPr>
        <w:rFonts w:hint="default"/>
        <w:lang w:val="ru-RU" w:eastAsia="en-US" w:bidi="ar-SA"/>
      </w:rPr>
    </w:lvl>
    <w:lvl w:ilvl="2" w:tplc="A0684E06">
      <w:numFmt w:val="bullet"/>
      <w:lvlText w:val="•"/>
      <w:lvlJc w:val="left"/>
      <w:pPr>
        <w:ind w:left="1128" w:hanging="260"/>
      </w:pPr>
      <w:rPr>
        <w:rFonts w:hint="default"/>
        <w:lang w:val="ru-RU" w:eastAsia="en-US" w:bidi="ar-SA"/>
      </w:rPr>
    </w:lvl>
    <w:lvl w:ilvl="3" w:tplc="9A56757C">
      <w:numFmt w:val="bullet"/>
      <w:lvlText w:val="•"/>
      <w:lvlJc w:val="left"/>
      <w:pPr>
        <w:ind w:left="1642" w:hanging="260"/>
      </w:pPr>
      <w:rPr>
        <w:rFonts w:hint="default"/>
        <w:lang w:val="ru-RU" w:eastAsia="en-US" w:bidi="ar-SA"/>
      </w:rPr>
    </w:lvl>
    <w:lvl w:ilvl="4" w:tplc="894CBDD2">
      <w:numFmt w:val="bullet"/>
      <w:lvlText w:val="•"/>
      <w:lvlJc w:val="left"/>
      <w:pPr>
        <w:ind w:left="2156" w:hanging="260"/>
      </w:pPr>
      <w:rPr>
        <w:rFonts w:hint="default"/>
        <w:lang w:val="ru-RU" w:eastAsia="en-US" w:bidi="ar-SA"/>
      </w:rPr>
    </w:lvl>
    <w:lvl w:ilvl="5" w:tplc="D2BC2E84">
      <w:numFmt w:val="bullet"/>
      <w:lvlText w:val="•"/>
      <w:lvlJc w:val="left"/>
      <w:pPr>
        <w:ind w:left="2670" w:hanging="260"/>
      </w:pPr>
      <w:rPr>
        <w:rFonts w:hint="default"/>
        <w:lang w:val="ru-RU" w:eastAsia="en-US" w:bidi="ar-SA"/>
      </w:rPr>
    </w:lvl>
    <w:lvl w:ilvl="6" w:tplc="FAC28974">
      <w:numFmt w:val="bullet"/>
      <w:lvlText w:val="•"/>
      <w:lvlJc w:val="left"/>
      <w:pPr>
        <w:ind w:left="3184" w:hanging="260"/>
      </w:pPr>
      <w:rPr>
        <w:rFonts w:hint="default"/>
        <w:lang w:val="ru-RU" w:eastAsia="en-US" w:bidi="ar-SA"/>
      </w:rPr>
    </w:lvl>
    <w:lvl w:ilvl="7" w:tplc="9F4A7D76">
      <w:numFmt w:val="bullet"/>
      <w:lvlText w:val="•"/>
      <w:lvlJc w:val="left"/>
      <w:pPr>
        <w:ind w:left="3698" w:hanging="260"/>
      </w:pPr>
      <w:rPr>
        <w:rFonts w:hint="default"/>
        <w:lang w:val="ru-RU" w:eastAsia="en-US" w:bidi="ar-SA"/>
      </w:rPr>
    </w:lvl>
    <w:lvl w:ilvl="8" w:tplc="A140BCCE">
      <w:numFmt w:val="bullet"/>
      <w:lvlText w:val="•"/>
      <w:lvlJc w:val="left"/>
      <w:pPr>
        <w:ind w:left="4212" w:hanging="260"/>
      </w:pPr>
      <w:rPr>
        <w:rFonts w:hint="default"/>
        <w:lang w:val="ru-RU" w:eastAsia="en-US" w:bidi="ar-SA"/>
      </w:rPr>
    </w:lvl>
  </w:abstractNum>
  <w:abstractNum w:abstractNumId="134" w15:restartNumberingAfterBreak="0">
    <w:nsid w:val="28F16B73"/>
    <w:multiLevelType w:val="hybridMultilevel"/>
    <w:tmpl w:val="EA289C3E"/>
    <w:lvl w:ilvl="0" w:tplc="5D749872">
      <w:numFmt w:val="bullet"/>
      <w:lvlText w:val=""/>
      <w:lvlJc w:val="left"/>
      <w:pPr>
        <w:ind w:left="109" w:hanging="250"/>
      </w:pPr>
      <w:rPr>
        <w:rFonts w:ascii="Symbol" w:eastAsia="Symbol" w:hAnsi="Symbol" w:cs="Symbol" w:hint="default"/>
        <w:w w:val="100"/>
        <w:sz w:val="22"/>
        <w:szCs w:val="22"/>
        <w:lang w:val="ru-RU" w:eastAsia="en-US" w:bidi="ar-SA"/>
      </w:rPr>
    </w:lvl>
    <w:lvl w:ilvl="1" w:tplc="C8944956">
      <w:numFmt w:val="bullet"/>
      <w:lvlText w:val="•"/>
      <w:lvlJc w:val="left"/>
      <w:pPr>
        <w:ind w:left="387" w:hanging="250"/>
      </w:pPr>
      <w:rPr>
        <w:rFonts w:hint="default"/>
        <w:lang w:val="ru-RU" w:eastAsia="en-US" w:bidi="ar-SA"/>
      </w:rPr>
    </w:lvl>
    <w:lvl w:ilvl="2" w:tplc="F8F803AA">
      <w:numFmt w:val="bullet"/>
      <w:lvlText w:val="•"/>
      <w:lvlJc w:val="left"/>
      <w:pPr>
        <w:ind w:left="674" w:hanging="250"/>
      </w:pPr>
      <w:rPr>
        <w:rFonts w:hint="default"/>
        <w:lang w:val="ru-RU" w:eastAsia="en-US" w:bidi="ar-SA"/>
      </w:rPr>
    </w:lvl>
    <w:lvl w:ilvl="3" w:tplc="E7D20EA6">
      <w:numFmt w:val="bullet"/>
      <w:lvlText w:val="•"/>
      <w:lvlJc w:val="left"/>
      <w:pPr>
        <w:ind w:left="961" w:hanging="250"/>
      </w:pPr>
      <w:rPr>
        <w:rFonts w:hint="default"/>
        <w:lang w:val="ru-RU" w:eastAsia="en-US" w:bidi="ar-SA"/>
      </w:rPr>
    </w:lvl>
    <w:lvl w:ilvl="4" w:tplc="792E670E">
      <w:numFmt w:val="bullet"/>
      <w:lvlText w:val="•"/>
      <w:lvlJc w:val="left"/>
      <w:pPr>
        <w:ind w:left="1248" w:hanging="250"/>
      </w:pPr>
      <w:rPr>
        <w:rFonts w:hint="default"/>
        <w:lang w:val="ru-RU" w:eastAsia="en-US" w:bidi="ar-SA"/>
      </w:rPr>
    </w:lvl>
    <w:lvl w:ilvl="5" w:tplc="E3F00C8A">
      <w:numFmt w:val="bullet"/>
      <w:lvlText w:val="•"/>
      <w:lvlJc w:val="left"/>
      <w:pPr>
        <w:ind w:left="1535" w:hanging="250"/>
      </w:pPr>
      <w:rPr>
        <w:rFonts w:hint="default"/>
        <w:lang w:val="ru-RU" w:eastAsia="en-US" w:bidi="ar-SA"/>
      </w:rPr>
    </w:lvl>
    <w:lvl w:ilvl="6" w:tplc="6A547D68">
      <w:numFmt w:val="bullet"/>
      <w:lvlText w:val="•"/>
      <w:lvlJc w:val="left"/>
      <w:pPr>
        <w:ind w:left="1822" w:hanging="250"/>
      </w:pPr>
      <w:rPr>
        <w:rFonts w:hint="default"/>
        <w:lang w:val="ru-RU" w:eastAsia="en-US" w:bidi="ar-SA"/>
      </w:rPr>
    </w:lvl>
    <w:lvl w:ilvl="7" w:tplc="A01608EA">
      <w:numFmt w:val="bullet"/>
      <w:lvlText w:val="•"/>
      <w:lvlJc w:val="left"/>
      <w:pPr>
        <w:ind w:left="2110" w:hanging="250"/>
      </w:pPr>
      <w:rPr>
        <w:rFonts w:hint="default"/>
        <w:lang w:val="ru-RU" w:eastAsia="en-US" w:bidi="ar-SA"/>
      </w:rPr>
    </w:lvl>
    <w:lvl w:ilvl="8" w:tplc="5106CE5C">
      <w:numFmt w:val="bullet"/>
      <w:lvlText w:val="•"/>
      <w:lvlJc w:val="left"/>
      <w:pPr>
        <w:ind w:left="2397" w:hanging="250"/>
      </w:pPr>
      <w:rPr>
        <w:rFonts w:hint="default"/>
        <w:lang w:val="ru-RU" w:eastAsia="en-US" w:bidi="ar-SA"/>
      </w:rPr>
    </w:lvl>
  </w:abstractNum>
  <w:abstractNum w:abstractNumId="135" w15:restartNumberingAfterBreak="0">
    <w:nsid w:val="29264F1D"/>
    <w:multiLevelType w:val="hybridMultilevel"/>
    <w:tmpl w:val="8AF8BD16"/>
    <w:lvl w:ilvl="0" w:tplc="A13C1C7E">
      <w:numFmt w:val="bullet"/>
      <w:lvlText w:val="•"/>
      <w:lvlJc w:val="left"/>
      <w:pPr>
        <w:ind w:left="396" w:hanging="168"/>
      </w:pPr>
      <w:rPr>
        <w:rFonts w:ascii="Times New Roman" w:eastAsia="Times New Roman" w:hAnsi="Times New Roman" w:cs="Times New Roman" w:hint="default"/>
        <w:w w:val="99"/>
        <w:sz w:val="28"/>
        <w:szCs w:val="28"/>
        <w:lang w:val="ru-RU" w:eastAsia="en-US" w:bidi="ar-SA"/>
      </w:rPr>
    </w:lvl>
    <w:lvl w:ilvl="1" w:tplc="5C242698">
      <w:numFmt w:val="bullet"/>
      <w:lvlText w:val="•"/>
      <w:lvlJc w:val="left"/>
      <w:pPr>
        <w:ind w:left="1448" w:hanging="168"/>
      </w:pPr>
      <w:rPr>
        <w:rFonts w:hint="default"/>
        <w:lang w:val="ru-RU" w:eastAsia="en-US" w:bidi="ar-SA"/>
      </w:rPr>
    </w:lvl>
    <w:lvl w:ilvl="2" w:tplc="E5602DAC">
      <w:numFmt w:val="bullet"/>
      <w:lvlText w:val="•"/>
      <w:lvlJc w:val="left"/>
      <w:pPr>
        <w:ind w:left="2496" w:hanging="168"/>
      </w:pPr>
      <w:rPr>
        <w:rFonts w:hint="default"/>
        <w:lang w:val="ru-RU" w:eastAsia="en-US" w:bidi="ar-SA"/>
      </w:rPr>
    </w:lvl>
    <w:lvl w:ilvl="3" w:tplc="6CA8E58C">
      <w:numFmt w:val="bullet"/>
      <w:lvlText w:val="•"/>
      <w:lvlJc w:val="left"/>
      <w:pPr>
        <w:ind w:left="3544" w:hanging="168"/>
      </w:pPr>
      <w:rPr>
        <w:rFonts w:hint="default"/>
        <w:lang w:val="ru-RU" w:eastAsia="en-US" w:bidi="ar-SA"/>
      </w:rPr>
    </w:lvl>
    <w:lvl w:ilvl="4" w:tplc="A820577C">
      <w:numFmt w:val="bullet"/>
      <w:lvlText w:val="•"/>
      <w:lvlJc w:val="left"/>
      <w:pPr>
        <w:ind w:left="4592" w:hanging="168"/>
      </w:pPr>
      <w:rPr>
        <w:rFonts w:hint="default"/>
        <w:lang w:val="ru-RU" w:eastAsia="en-US" w:bidi="ar-SA"/>
      </w:rPr>
    </w:lvl>
    <w:lvl w:ilvl="5" w:tplc="C232B180">
      <w:numFmt w:val="bullet"/>
      <w:lvlText w:val="•"/>
      <w:lvlJc w:val="left"/>
      <w:pPr>
        <w:ind w:left="5640" w:hanging="168"/>
      </w:pPr>
      <w:rPr>
        <w:rFonts w:hint="default"/>
        <w:lang w:val="ru-RU" w:eastAsia="en-US" w:bidi="ar-SA"/>
      </w:rPr>
    </w:lvl>
    <w:lvl w:ilvl="6" w:tplc="2D068D9A">
      <w:numFmt w:val="bullet"/>
      <w:lvlText w:val="•"/>
      <w:lvlJc w:val="left"/>
      <w:pPr>
        <w:ind w:left="6688" w:hanging="168"/>
      </w:pPr>
      <w:rPr>
        <w:rFonts w:hint="default"/>
        <w:lang w:val="ru-RU" w:eastAsia="en-US" w:bidi="ar-SA"/>
      </w:rPr>
    </w:lvl>
    <w:lvl w:ilvl="7" w:tplc="DC8C6F82">
      <w:numFmt w:val="bullet"/>
      <w:lvlText w:val="•"/>
      <w:lvlJc w:val="left"/>
      <w:pPr>
        <w:ind w:left="7736" w:hanging="168"/>
      </w:pPr>
      <w:rPr>
        <w:rFonts w:hint="default"/>
        <w:lang w:val="ru-RU" w:eastAsia="en-US" w:bidi="ar-SA"/>
      </w:rPr>
    </w:lvl>
    <w:lvl w:ilvl="8" w:tplc="47BA0588">
      <w:numFmt w:val="bullet"/>
      <w:lvlText w:val="•"/>
      <w:lvlJc w:val="left"/>
      <w:pPr>
        <w:ind w:left="8784" w:hanging="168"/>
      </w:pPr>
      <w:rPr>
        <w:rFonts w:hint="default"/>
        <w:lang w:val="ru-RU" w:eastAsia="en-US" w:bidi="ar-SA"/>
      </w:rPr>
    </w:lvl>
  </w:abstractNum>
  <w:abstractNum w:abstractNumId="136" w15:restartNumberingAfterBreak="0">
    <w:nsid w:val="293A61C2"/>
    <w:multiLevelType w:val="hybridMultilevel"/>
    <w:tmpl w:val="10BC6476"/>
    <w:lvl w:ilvl="0" w:tplc="84681ED8">
      <w:numFmt w:val="bullet"/>
      <w:lvlText w:val=""/>
      <w:lvlJc w:val="left"/>
      <w:pPr>
        <w:ind w:left="118" w:hanging="437"/>
      </w:pPr>
      <w:rPr>
        <w:rFonts w:ascii="Symbol" w:eastAsia="Symbol" w:hAnsi="Symbol" w:cs="Symbol" w:hint="default"/>
        <w:w w:val="95"/>
        <w:sz w:val="20"/>
        <w:szCs w:val="20"/>
        <w:lang w:val="ru-RU" w:eastAsia="en-US" w:bidi="ar-SA"/>
      </w:rPr>
    </w:lvl>
    <w:lvl w:ilvl="1" w:tplc="988EEC8C">
      <w:numFmt w:val="bullet"/>
      <w:lvlText w:val="•"/>
      <w:lvlJc w:val="left"/>
      <w:pPr>
        <w:ind w:left="567" w:hanging="437"/>
      </w:pPr>
      <w:rPr>
        <w:rFonts w:hint="default"/>
        <w:lang w:val="ru-RU" w:eastAsia="en-US" w:bidi="ar-SA"/>
      </w:rPr>
    </w:lvl>
    <w:lvl w:ilvl="2" w:tplc="7D76BB24">
      <w:numFmt w:val="bullet"/>
      <w:lvlText w:val="•"/>
      <w:lvlJc w:val="left"/>
      <w:pPr>
        <w:ind w:left="1015" w:hanging="437"/>
      </w:pPr>
      <w:rPr>
        <w:rFonts w:hint="default"/>
        <w:lang w:val="ru-RU" w:eastAsia="en-US" w:bidi="ar-SA"/>
      </w:rPr>
    </w:lvl>
    <w:lvl w:ilvl="3" w:tplc="C57CE01A">
      <w:numFmt w:val="bullet"/>
      <w:lvlText w:val="•"/>
      <w:lvlJc w:val="left"/>
      <w:pPr>
        <w:ind w:left="1463" w:hanging="437"/>
      </w:pPr>
      <w:rPr>
        <w:rFonts w:hint="default"/>
        <w:lang w:val="ru-RU" w:eastAsia="en-US" w:bidi="ar-SA"/>
      </w:rPr>
    </w:lvl>
    <w:lvl w:ilvl="4" w:tplc="00F4042E">
      <w:numFmt w:val="bullet"/>
      <w:lvlText w:val="•"/>
      <w:lvlJc w:val="left"/>
      <w:pPr>
        <w:ind w:left="1911" w:hanging="437"/>
      </w:pPr>
      <w:rPr>
        <w:rFonts w:hint="default"/>
        <w:lang w:val="ru-RU" w:eastAsia="en-US" w:bidi="ar-SA"/>
      </w:rPr>
    </w:lvl>
    <w:lvl w:ilvl="5" w:tplc="DC44D0DE">
      <w:numFmt w:val="bullet"/>
      <w:lvlText w:val="•"/>
      <w:lvlJc w:val="left"/>
      <w:pPr>
        <w:ind w:left="2359" w:hanging="437"/>
      </w:pPr>
      <w:rPr>
        <w:rFonts w:hint="default"/>
        <w:lang w:val="ru-RU" w:eastAsia="en-US" w:bidi="ar-SA"/>
      </w:rPr>
    </w:lvl>
    <w:lvl w:ilvl="6" w:tplc="520CE51A">
      <w:numFmt w:val="bullet"/>
      <w:lvlText w:val="•"/>
      <w:lvlJc w:val="left"/>
      <w:pPr>
        <w:ind w:left="2807" w:hanging="437"/>
      </w:pPr>
      <w:rPr>
        <w:rFonts w:hint="default"/>
        <w:lang w:val="ru-RU" w:eastAsia="en-US" w:bidi="ar-SA"/>
      </w:rPr>
    </w:lvl>
    <w:lvl w:ilvl="7" w:tplc="DC66DB5A">
      <w:numFmt w:val="bullet"/>
      <w:lvlText w:val="•"/>
      <w:lvlJc w:val="left"/>
      <w:pPr>
        <w:ind w:left="3255" w:hanging="437"/>
      </w:pPr>
      <w:rPr>
        <w:rFonts w:hint="default"/>
        <w:lang w:val="ru-RU" w:eastAsia="en-US" w:bidi="ar-SA"/>
      </w:rPr>
    </w:lvl>
    <w:lvl w:ilvl="8" w:tplc="A866C378">
      <w:numFmt w:val="bullet"/>
      <w:lvlText w:val="•"/>
      <w:lvlJc w:val="left"/>
      <w:pPr>
        <w:ind w:left="3703" w:hanging="437"/>
      </w:pPr>
      <w:rPr>
        <w:rFonts w:hint="default"/>
        <w:lang w:val="ru-RU" w:eastAsia="en-US" w:bidi="ar-SA"/>
      </w:rPr>
    </w:lvl>
  </w:abstractNum>
  <w:abstractNum w:abstractNumId="137" w15:restartNumberingAfterBreak="0">
    <w:nsid w:val="297F2ADC"/>
    <w:multiLevelType w:val="hybridMultilevel"/>
    <w:tmpl w:val="FFF27C6E"/>
    <w:lvl w:ilvl="0" w:tplc="FE1C3B8C">
      <w:numFmt w:val="bullet"/>
      <w:lvlText w:val=""/>
      <w:lvlJc w:val="left"/>
      <w:pPr>
        <w:ind w:left="105" w:hanging="269"/>
      </w:pPr>
      <w:rPr>
        <w:rFonts w:ascii="Symbol" w:eastAsia="Symbol" w:hAnsi="Symbol" w:cs="Symbol" w:hint="default"/>
        <w:w w:val="95"/>
        <w:sz w:val="20"/>
        <w:szCs w:val="20"/>
        <w:lang w:val="ru-RU" w:eastAsia="en-US" w:bidi="ar-SA"/>
      </w:rPr>
    </w:lvl>
    <w:lvl w:ilvl="1" w:tplc="C46A98E6">
      <w:numFmt w:val="bullet"/>
      <w:lvlText w:val="•"/>
      <w:lvlJc w:val="left"/>
      <w:pPr>
        <w:ind w:left="618" w:hanging="269"/>
      </w:pPr>
      <w:rPr>
        <w:rFonts w:hint="default"/>
        <w:lang w:val="ru-RU" w:eastAsia="en-US" w:bidi="ar-SA"/>
      </w:rPr>
    </w:lvl>
    <w:lvl w:ilvl="2" w:tplc="2AE4E310">
      <w:numFmt w:val="bullet"/>
      <w:lvlText w:val="•"/>
      <w:lvlJc w:val="left"/>
      <w:pPr>
        <w:ind w:left="1136" w:hanging="269"/>
      </w:pPr>
      <w:rPr>
        <w:rFonts w:hint="default"/>
        <w:lang w:val="ru-RU" w:eastAsia="en-US" w:bidi="ar-SA"/>
      </w:rPr>
    </w:lvl>
    <w:lvl w:ilvl="3" w:tplc="9176DA80">
      <w:numFmt w:val="bullet"/>
      <w:lvlText w:val="•"/>
      <w:lvlJc w:val="left"/>
      <w:pPr>
        <w:ind w:left="1654" w:hanging="269"/>
      </w:pPr>
      <w:rPr>
        <w:rFonts w:hint="default"/>
        <w:lang w:val="ru-RU" w:eastAsia="en-US" w:bidi="ar-SA"/>
      </w:rPr>
    </w:lvl>
    <w:lvl w:ilvl="4" w:tplc="FB0A6822">
      <w:numFmt w:val="bullet"/>
      <w:lvlText w:val="•"/>
      <w:lvlJc w:val="left"/>
      <w:pPr>
        <w:ind w:left="2172" w:hanging="269"/>
      </w:pPr>
      <w:rPr>
        <w:rFonts w:hint="default"/>
        <w:lang w:val="ru-RU" w:eastAsia="en-US" w:bidi="ar-SA"/>
      </w:rPr>
    </w:lvl>
    <w:lvl w:ilvl="5" w:tplc="80D6FDE8">
      <w:numFmt w:val="bullet"/>
      <w:lvlText w:val="•"/>
      <w:lvlJc w:val="left"/>
      <w:pPr>
        <w:ind w:left="2690" w:hanging="269"/>
      </w:pPr>
      <w:rPr>
        <w:rFonts w:hint="default"/>
        <w:lang w:val="ru-RU" w:eastAsia="en-US" w:bidi="ar-SA"/>
      </w:rPr>
    </w:lvl>
    <w:lvl w:ilvl="6" w:tplc="3182D228">
      <w:numFmt w:val="bullet"/>
      <w:lvlText w:val="•"/>
      <w:lvlJc w:val="left"/>
      <w:pPr>
        <w:ind w:left="3208" w:hanging="269"/>
      </w:pPr>
      <w:rPr>
        <w:rFonts w:hint="default"/>
        <w:lang w:val="ru-RU" w:eastAsia="en-US" w:bidi="ar-SA"/>
      </w:rPr>
    </w:lvl>
    <w:lvl w:ilvl="7" w:tplc="CD32AD0C">
      <w:numFmt w:val="bullet"/>
      <w:lvlText w:val="•"/>
      <w:lvlJc w:val="left"/>
      <w:pPr>
        <w:ind w:left="3726" w:hanging="269"/>
      </w:pPr>
      <w:rPr>
        <w:rFonts w:hint="default"/>
        <w:lang w:val="ru-RU" w:eastAsia="en-US" w:bidi="ar-SA"/>
      </w:rPr>
    </w:lvl>
    <w:lvl w:ilvl="8" w:tplc="4EDE2800">
      <w:numFmt w:val="bullet"/>
      <w:lvlText w:val="•"/>
      <w:lvlJc w:val="left"/>
      <w:pPr>
        <w:ind w:left="4244" w:hanging="269"/>
      </w:pPr>
      <w:rPr>
        <w:rFonts w:hint="default"/>
        <w:lang w:val="ru-RU" w:eastAsia="en-US" w:bidi="ar-SA"/>
      </w:rPr>
    </w:lvl>
  </w:abstractNum>
  <w:abstractNum w:abstractNumId="138" w15:restartNumberingAfterBreak="0">
    <w:nsid w:val="2A2040E0"/>
    <w:multiLevelType w:val="hybridMultilevel"/>
    <w:tmpl w:val="0792C082"/>
    <w:lvl w:ilvl="0" w:tplc="BC546D86">
      <w:numFmt w:val="bullet"/>
      <w:lvlText w:val=""/>
      <w:lvlJc w:val="left"/>
      <w:pPr>
        <w:ind w:left="105" w:hanging="260"/>
      </w:pPr>
      <w:rPr>
        <w:rFonts w:ascii="Symbol" w:eastAsia="Symbol" w:hAnsi="Symbol" w:cs="Symbol" w:hint="default"/>
        <w:w w:val="95"/>
        <w:sz w:val="20"/>
        <w:szCs w:val="20"/>
        <w:lang w:val="ru-RU" w:eastAsia="en-US" w:bidi="ar-SA"/>
      </w:rPr>
    </w:lvl>
    <w:lvl w:ilvl="1" w:tplc="4F027F5E">
      <w:numFmt w:val="bullet"/>
      <w:lvlText w:val="•"/>
      <w:lvlJc w:val="left"/>
      <w:pPr>
        <w:ind w:left="713" w:hanging="260"/>
      </w:pPr>
      <w:rPr>
        <w:rFonts w:hint="default"/>
        <w:lang w:val="ru-RU" w:eastAsia="en-US" w:bidi="ar-SA"/>
      </w:rPr>
    </w:lvl>
    <w:lvl w:ilvl="2" w:tplc="A2DC6A70">
      <w:numFmt w:val="bullet"/>
      <w:lvlText w:val="•"/>
      <w:lvlJc w:val="left"/>
      <w:pPr>
        <w:ind w:left="1327" w:hanging="260"/>
      </w:pPr>
      <w:rPr>
        <w:rFonts w:hint="default"/>
        <w:lang w:val="ru-RU" w:eastAsia="en-US" w:bidi="ar-SA"/>
      </w:rPr>
    </w:lvl>
    <w:lvl w:ilvl="3" w:tplc="DEAC16A6">
      <w:numFmt w:val="bullet"/>
      <w:lvlText w:val="•"/>
      <w:lvlJc w:val="left"/>
      <w:pPr>
        <w:ind w:left="1940" w:hanging="260"/>
      </w:pPr>
      <w:rPr>
        <w:rFonts w:hint="default"/>
        <w:lang w:val="ru-RU" w:eastAsia="en-US" w:bidi="ar-SA"/>
      </w:rPr>
    </w:lvl>
    <w:lvl w:ilvl="4" w:tplc="24FEA576">
      <w:numFmt w:val="bullet"/>
      <w:lvlText w:val="•"/>
      <w:lvlJc w:val="left"/>
      <w:pPr>
        <w:ind w:left="2554" w:hanging="260"/>
      </w:pPr>
      <w:rPr>
        <w:rFonts w:hint="default"/>
        <w:lang w:val="ru-RU" w:eastAsia="en-US" w:bidi="ar-SA"/>
      </w:rPr>
    </w:lvl>
    <w:lvl w:ilvl="5" w:tplc="5372B592">
      <w:numFmt w:val="bullet"/>
      <w:lvlText w:val="•"/>
      <w:lvlJc w:val="left"/>
      <w:pPr>
        <w:ind w:left="3168" w:hanging="260"/>
      </w:pPr>
      <w:rPr>
        <w:rFonts w:hint="default"/>
        <w:lang w:val="ru-RU" w:eastAsia="en-US" w:bidi="ar-SA"/>
      </w:rPr>
    </w:lvl>
    <w:lvl w:ilvl="6" w:tplc="563A6CCC">
      <w:numFmt w:val="bullet"/>
      <w:lvlText w:val="•"/>
      <w:lvlJc w:val="left"/>
      <w:pPr>
        <w:ind w:left="3781" w:hanging="260"/>
      </w:pPr>
      <w:rPr>
        <w:rFonts w:hint="default"/>
        <w:lang w:val="ru-RU" w:eastAsia="en-US" w:bidi="ar-SA"/>
      </w:rPr>
    </w:lvl>
    <w:lvl w:ilvl="7" w:tplc="3716B05C">
      <w:numFmt w:val="bullet"/>
      <w:lvlText w:val="•"/>
      <w:lvlJc w:val="left"/>
      <w:pPr>
        <w:ind w:left="4395" w:hanging="260"/>
      </w:pPr>
      <w:rPr>
        <w:rFonts w:hint="default"/>
        <w:lang w:val="ru-RU" w:eastAsia="en-US" w:bidi="ar-SA"/>
      </w:rPr>
    </w:lvl>
    <w:lvl w:ilvl="8" w:tplc="3E64F09C">
      <w:numFmt w:val="bullet"/>
      <w:lvlText w:val="•"/>
      <w:lvlJc w:val="left"/>
      <w:pPr>
        <w:ind w:left="5008" w:hanging="260"/>
      </w:pPr>
      <w:rPr>
        <w:rFonts w:hint="default"/>
        <w:lang w:val="ru-RU" w:eastAsia="en-US" w:bidi="ar-SA"/>
      </w:rPr>
    </w:lvl>
  </w:abstractNum>
  <w:abstractNum w:abstractNumId="139" w15:restartNumberingAfterBreak="0">
    <w:nsid w:val="2A327196"/>
    <w:multiLevelType w:val="hybridMultilevel"/>
    <w:tmpl w:val="A99A27FC"/>
    <w:lvl w:ilvl="0" w:tplc="66C89A2A">
      <w:numFmt w:val="bullet"/>
      <w:lvlText w:val=""/>
      <w:lvlJc w:val="left"/>
      <w:pPr>
        <w:ind w:left="111" w:hanging="312"/>
      </w:pPr>
      <w:rPr>
        <w:rFonts w:ascii="Symbol" w:eastAsia="Symbol" w:hAnsi="Symbol" w:cs="Symbol" w:hint="default"/>
        <w:w w:val="100"/>
        <w:sz w:val="22"/>
        <w:szCs w:val="22"/>
        <w:lang w:val="ru-RU" w:eastAsia="en-US" w:bidi="ar-SA"/>
      </w:rPr>
    </w:lvl>
    <w:lvl w:ilvl="1" w:tplc="C6B0CFDA">
      <w:numFmt w:val="bullet"/>
      <w:lvlText w:val="•"/>
      <w:lvlJc w:val="left"/>
      <w:pPr>
        <w:ind w:left="334" w:hanging="312"/>
      </w:pPr>
      <w:rPr>
        <w:rFonts w:hint="default"/>
        <w:lang w:val="ru-RU" w:eastAsia="en-US" w:bidi="ar-SA"/>
      </w:rPr>
    </w:lvl>
    <w:lvl w:ilvl="2" w:tplc="79460AF0">
      <w:numFmt w:val="bullet"/>
      <w:lvlText w:val="•"/>
      <w:lvlJc w:val="left"/>
      <w:pPr>
        <w:ind w:left="548" w:hanging="312"/>
      </w:pPr>
      <w:rPr>
        <w:rFonts w:hint="default"/>
        <w:lang w:val="ru-RU" w:eastAsia="en-US" w:bidi="ar-SA"/>
      </w:rPr>
    </w:lvl>
    <w:lvl w:ilvl="3" w:tplc="F84C3C0C">
      <w:numFmt w:val="bullet"/>
      <w:lvlText w:val="•"/>
      <w:lvlJc w:val="left"/>
      <w:pPr>
        <w:ind w:left="762" w:hanging="312"/>
      </w:pPr>
      <w:rPr>
        <w:rFonts w:hint="default"/>
        <w:lang w:val="ru-RU" w:eastAsia="en-US" w:bidi="ar-SA"/>
      </w:rPr>
    </w:lvl>
    <w:lvl w:ilvl="4" w:tplc="24E025E6">
      <w:numFmt w:val="bullet"/>
      <w:lvlText w:val="•"/>
      <w:lvlJc w:val="left"/>
      <w:pPr>
        <w:ind w:left="976" w:hanging="312"/>
      </w:pPr>
      <w:rPr>
        <w:rFonts w:hint="default"/>
        <w:lang w:val="ru-RU" w:eastAsia="en-US" w:bidi="ar-SA"/>
      </w:rPr>
    </w:lvl>
    <w:lvl w:ilvl="5" w:tplc="54B2C21C">
      <w:numFmt w:val="bullet"/>
      <w:lvlText w:val="•"/>
      <w:lvlJc w:val="left"/>
      <w:pPr>
        <w:ind w:left="1190" w:hanging="312"/>
      </w:pPr>
      <w:rPr>
        <w:rFonts w:hint="default"/>
        <w:lang w:val="ru-RU" w:eastAsia="en-US" w:bidi="ar-SA"/>
      </w:rPr>
    </w:lvl>
    <w:lvl w:ilvl="6" w:tplc="5CE41162">
      <w:numFmt w:val="bullet"/>
      <w:lvlText w:val="•"/>
      <w:lvlJc w:val="left"/>
      <w:pPr>
        <w:ind w:left="1404" w:hanging="312"/>
      </w:pPr>
      <w:rPr>
        <w:rFonts w:hint="default"/>
        <w:lang w:val="ru-RU" w:eastAsia="en-US" w:bidi="ar-SA"/>
      </w:rPr>
    </w:lvl>
    <w:lvl w:ilvl="7" w:tplc="1892F07E">
      <w:numFmt w:val="bullet"/>
      <w:lvlText w:val="•"/>
      <w:lvlJc w:val="left"/>
      <w:pPr>
        <w:ind w:left="1618" w:hanging="312"/>
      </w:pPr>
      <w:rPr>
        <w:rFonts w:hint="default"/>
        <w:lang w:val="ru-RU" w:eastAsia="en-US" w:bidi="ar-SA"/>
      </w:rPr>
    </w:lvl>
    <w:lvl w:ilvl="8" w:tplc="D8DE3BCA">
      <w:numFmt w:val="bullet"/>
      <w:lvlText w:val="•"/>
      <w:lvlJc w:val="left"/>
      <w:pPr>
        <w:ind w:left="1832" w:hanging="312"/>
      </w:pPr>
      <w:rPr>
        <w:rFonts w:hint="default"/>
        <w:lang w:val="ru-RU" w:eastAsia="en-US" w:bidi="ar-SA"/>
      </w:rPr>
    </w:lvl>
  </w:abstractNum>
  <w:abstractNum w:abstractNumId="140" w15:restartNumberingAfterBreak="0">
    <w:nsid w:val="2A5361C7"/>
    <w:multiLevelType w:val="hybridMultilevel"/>
    <w:tmpl w:val="B78634CC"/>
    <w:lvl w:ilvl="0" w:tplc="D64EE948">
      <w:numFmt w:val="bullet"/>
      <w:lvlText w:val=""/>
      <w:lvlJc w:val="left"/>
      <w:pPr>
        <w:ind w:left="110" w:hanging="260"/>
      </w:pPr>
      <w:rPr>
        <w:rFonts w:ascii="Symbol" w:eastAsia="Symbol" w:hAnsi="Symbol" w:cs="Symbol" w:hint="default"/>
        <w:w w:val="95"/>
        <w:sz w:val="20"/>
        <w:szCs w:val="20"/>
        <w:lang w:val="ru-RU" w:eastAsia="en-US" w:bidi="ar-SA"/>
      </w:rPr>
    </w:lvl>
    <w:lvl w:ilvl="1" w:tplc="FD94C242">
      <w:numFmt w:val="bullet"/>
      <w:lvlText w:val="•"/>
      <w:lvlJc w:val="left"/>
      <w:pPr>
        <w:ind w:left="569" w:hanging="260"/>
      </w:pPr>
      <w:rPr>
        <w:rFonts w:hint="default"/>
        <w:lang w:val="ru-RU" w:eastAsia="en-US" w:bidi="ar-SA"/>
      </w:rPr>
    </w:lvl>
    <w:lvl w:ilvl="2" w:tplc="E81AA9EA">
      <w:numFmt w:val="bullet"/>
      <w:lvlText w:val="•"/>
      <w:lvlJc w:val="left"/>
      <w:pPr>
        <w:ind w:left="1018" w:hanging="260"/>
      </w:pPr>
      <w:rPr>
        <w:rFonts w:hint="default"/>
        <w:lang w:val="ru-RU" w:eastAsia="en-US" w:bidi="ar-SA"/>
      </w:rPr>
    </w:lvl>
    <w:lvl w:ilvl="3" w:tplc="1B5E2A46">
      <w:numFmt w:val="bullet"/>
      <w:lvlText w:val="•"/>
      <w:lvlJc w:val="left"/>
      <w:pPr>
        <w:ind w:left="1467" w:hanging="260"/>
      </w:pPr>
      <w:rPr>
        <w:rFonts w:hint="default"/>
        <w:lang w:val="ru-RU" w:eastAsia="en-US" w:bidi="ar-SA"/>
      </w:rPr>
    </w:lvl>
    <w:lvl w:ilvl="4" w:tplc="1258167A">
      <w:numFmt w:val="bullet"/>
      <w:lvlText w:val="•"/>
      <w:lvlJc w:val="left"/>
      <w:pPr>
        <w:ind w:left="1917" w:hanging="260"/>
      </w:pPr>
      <w:rPr>
        <w:rFonts w:hint="default"/>
        <w:lang w:val="ru-RU" w:eastAsia="en-US" w:bidi="ar-SA"/>
      </w:rPr>
    </w:lvl>
    <w:lvl w:ilvl="5" w:tplc="CB4A69A0">
      <w:numFmt w:val="bullet"/>
      <w:lvlText w:val="•"/>
      <w:lvlJc w:val="left"/>
      <w:pPr>
        <w:ind w:left="2366" w:hanging="260"/>
      </w:pPr>
      <w:rPr>
        <w:rFonts w:hint="default"/>
        <w:lang w:val="ru-RU" w:eastAsia="en-US" w:bidi="ar-SA"/>
      </w:rPr>
    </w:lvl>
    <w:lvl w:ilvl="6" w:tplc="A85A0E44">
      <w:numFmt w:val="bullet"/>
      <w:lvlText w:val="•"/>
      <w:lvlJc w:val="left"/>
      <w:pPr>
        <w:ind w:left="2815" w:hanging="260"/>
      </w:pPr>
      <w:rPr>
        <w:rFonts w:hint="default"/>
        <w:lang w:val="ru-RU" w:eastAsia="en-US" w:bidi="ar-SA"/>
      </w:rPr>
    </w:lvl>
    <w:lvl w:ilvl="7" w:tplc="9B1ACC26">
      <w:numFmt w:val="bullet"/>
      <w:lvlText w:val="•"/>
      <w:lvlJc w:val="left"/>
      <w:pPr>
        <w:ind w:left="3265" w:hanging="260"/>
      </w:pPr>
      <w:rPr>
        <w:rFonts w:hint="default"/>
        <w:lang w:val="ru-RU" w:eastAsia="en-US" w:bidi="ar-SA"/>
      </w:rPr>
    </w:lvl>
    <w:lvl w:ilvl="8" w:tplc="513005A0">
      <w:numFmt w:val="bullet"/>
      <w:lvlText w:val="•"/>
      <w:lvlJc w:val="left"/>
      <w:pPr>
        <w:ind w:left="3714" w:hanging="260"/>
      </w:pPr>
      <w:rPr>
        <w:rFonts w:hint="default"/>
        <w:lang w:val="ru-RU" w:eastAsia="en-US" w:bidi="ar-SA"/>
      </w:rPr>
    </w:lvl>
  </w:abstractNum>
  <w:abstractNum w:abstractNumId="141" w15:restartNumberingAfterBreak="0">
    <w:nsid w:val="2A5F34FA"/>
    <w:multiLevelType w:val="hybridMultilevel"/>
    <w:tmpl w:val="5620743E"/>
    <w:lvl w:ilvl="0" w:tplc="D8A60578">
      <w:start w:val="1"/>
      <w:numFmt w:val="decimal"/>
      <w:lvlText w:val="%1."/>
      <w:lvlJc w:val="left"/>
      <w:pPr>
        <w:ind w:left="396" w:hanging="283"/>
      </w:pPr>
      <w:rPr>
        <w:rFonts w:hint="default"/>
        <w:w w:val="99"/>
        <w:lang w:val="ru-RU" w:eastAsia="en-US" w:bidi="ar-SA"/>
      </w:rPr>
    </w:lvl>
    <w:lvl w:ilvl="1" w:tplc="21E496E8">
      <w:numFmt w:val="bullet"/>
      <w:lvlText w:val="•"/>
      <w:lvlJc w:val="left"/>
      <w:pPr>
        <w:ind w:left="1448" w:hanging="283"/>
      </w:pPr>
      <w:rPr>
        <w:rFonts w:hint="default"/>
        <w:lang w:val="ru-RU" w:eastAsia="en-US" w:bidi="ar-SA"/>
      </w:rPr>
    </w:lvl>
    <w:lvl w:ilvl="2" w:tplc="BFDC06DA">
      <w:numFmt w:val="bullet"/>
      <w:lvlText w:val="•"/>
      <w:lvlJc w:val="left"/>
      <w:pPr>
        <w:ind w:left="2496" w:hanging="283"/>
      </w:pPr>
      <w:rPr>
        <w:rFonts w:hint="default"/>
        <w:lang w:val="ru-RU" w:eastAsia="en-US" w:bidi="ar-SA"/>
      </w:rPr>
    </w:lvl>
    <w:lvl w:ilvl="3" w:tplc="45763D8C">
      <w:numFmt w:val="bullet"/>
      <w:lvlText w:val="•"/>
      <w:lvlJc w:val="left"/>
      <w:pPr>
        <w:ind w:left="3544" w:hanging="283"/>
      </w:pPr>
      <w:rPr>
        <w:rFonts w:hint="default"/>
        <w:lang w:val="ru-RU" w:eastAsia="en-US" w:bidi="ar-SA"/>
      </w:rPr>
    </w:lvl>
    <w:lvl w:ilvl="4" w:tplc="7122BD10">
      <w:numFmt w:val="bullet"/>
      <w:lvlText w:val="•"/>
      <w:lvlJc w:val="left"/>
      <w:pPr>
        <w:ind w:left="4592" w:hanging="283"/>
      </w:pPr>
      <w:rPr>
        <w:rFonts w:hint="default"/>
        <w:lang w:val="ru-RU" w:eastAsia="en-US" w:bidi="ar-SA"/>
      </w:rPr>
    </w:lvl>
    <w:lvl w:ilvl="5" w:tplc="B7361212">
      <w:numFmt w:val="bullet"/>
      <w:lvlText w:val="•"/>
      <w:lvlJc w:val="left"/>
      <w:pPr>
        <w:ind w:left="5640" w:hanging="283"/>
      </w:pPr>
      <w:rPr>
        <w:rFonts w:hint="default"/>
        <w:lang w:val="ru-RU" w:eastAsia="en-US" w:bidi="ar-SA"/>
      </w:rPr>
    </w:lvl>
    <w:lvl w:ilvl="6" w:tplc="AE30F602">
      <w:numFmt w:val="bullet"/>
      <w:lvlText w:val="•"/>
      <w:lvlJc w:val="left"/>
      <w:pPr>
        <w:ind w:left="6688" w:hanging="283"/>
      </w:pPr>
      <w:rPr>
        <w:rFonts w:hint="default"/>
        <w:lang w:val="ru-RU" w:eastAsia="en-US" w:bidi="ar-SA"/>
      </w:rPr>
    </w:lvl>
    <w:lvl w:ilvl="7" w:tplc="2A94E1EA">
      <w:numFmt w:val="bullet"/>
      <w:lvlText w:val="•"/>
      <w:lvlJc w:val="left"/>
      <w:pPr>
        <w:ind w:left="7736" w:hanging="283"/>
      </w:pPr>
      <w:rPr>
        <w:rFonts w:hint="default"/>
        <w:lang w:val="ru-RU" w:eastAsia="en-US" w:bidi="ar-SA"/>
      </w:rPr>
    </w:lvl>
    <w:lvl w:ilvl="8" w:tplc="768E84FC">
      <w:numFmt w:val="bullet"/>
      <w:lvlText w:val="•"/>
      <w:lvlJc w:val="left"/>
      <w:pPr>
        <w:ind w:left="8784" w:hanging="283"/>
      </w:pPr>
      <w:rPr>
        <w:rFonts w:hint="default"/>
        <w:lang w:val="ru-RU" w:eastAsia="en-US" w:bidi="ar-SA"/>
      </w:rPr>
    </w:lvl>
  </w:abstractNum>
  <w:abstractNum w:abstractNumId="142" w15:restartNumberingAfterBreak="0">
    <w:nsid w:val="2A7B6AE2"/>
    <w:multiLevelType w:val="hybridMultilevel"/>
    <w:tmpl w:val="52BEB828"/>
    <w:lvl w:ilvl="0" w:tplc="9078E6B6">
      <w:numFmt w:val="bullet"/>
      <w:lvlText w:val=""/>
      <w:lvlJc w:val="left"/>
      <w:pPr>
        <w:ind w:left="110" w:hanging="826"/>
      </w:pPr>
      <w:rPr>
        <w:rFonts w:ascii="Symbol" w:eastAsia="Symbol" w:hAnsi="Symbol" w:cs="Symbol" w:hint="default"/>
        <w:w w:val="100"/>
        <w:sz w:val="22"/>
        <w:szCs w:val="22"/>
        <w:lang w:val="ru-RU" w:eastAsia="en-US" w:bidi="ar-SA"/>
      </w:rPr>
    </w:lvl>
    <w:lvl w:ilvl="1" w:tplc="93E08672">
      <w:numFmt w:val="bullet"/>
      <w:lvlText w:val="•"/>
      <w:lvlJc w:val="left"/>
      <w:pPr>
        <w:ind w:left="329" w:hanging="826"/>
      </w:pPr>
      <w:rPr>
        <w:rFonts w:hint="default"/>
        <w:lang w:val="ru-RU" w:eastAsia="en-US" w:bidi="ar-SA"/>
      </w:rPr>
    </w:lvl>
    <w:lvl w:ilvl="2" w:tplc="440AA1AA">
      <w:numFmt w:val="bullet"/>
      <w:lvlText w:val="•"/>
      <w:lvlJc w:val="left"/>
      <w:pPr>
        <w:ind w:left="538" w:hanging="826"/>
      </w:pPr>
      <w:rPr>
        <w:rFonts w:hint="default"/>
        <w:lang w:val="ru-RU" w:eastAsia="en-US" w:bidi="ar-SA"/>
      </w:rPr>
    </w:lvl>
    <w:lvl w:ilvl="3" w:tplc="89B45DE2">
      <w:numFmt w:val="bullet"/>
      <w:lvlText w:val="•"/>
      <w:lvlJc w:val="left"/>
      <w:pPr>
        <w:ind w:left="747" w:hanging="826"/>
      </w:pPr>
      <w:rPr>
        <w:rFonts w:hint="default"/>
        <w:lang w:val="ru-RU" w:eastAsia="en-US" w:bidi="ar-SA"/>
      </w:rPr>
    </w:lvl>
    <w:lvl w:ilvl="4" w:tplc="FB045FA0">
      <w:numFmt w:val="bullet"/>
      <w:lvlText w:val="•"/>
      <w:lvlJc w:val="left"/>
      <w:pPr>
        <w:ind w:left="956" w:hanging="826"/>
      </w:pPr>
      <w:rPr>
        <w:rFonts w:hint="default"/>
        <w:lang w:val="ru-RU" w:eastAsia="en-US" w:bidi="ar-SA"/>
      </w:rPr>
    </w:lvl>
    <w:lvl w:ilvl="5" w:tplc="E58CE762">
      <w:numFmt w:val="bullet"/>
      <w:lvlText w:val="•"/>
      <w:lvlJc w:val="left"/>
      <w:pPr>
        <w:ind w:left="1166" w:hanging="826"/>
      </w:pPr>
      <w:rPr>
        <w:rFonts w:hint="default"/>
        <w:lang w:val="ru-RU" w:eastAsia="en-US" w:bidi="ar-SA"/>
      </w:rPr>
    </w:lvl>
    <w:lvl w:ilvl="6" w:tplc="5514602A">
      <w:numFmt w:val="bullet"/>
      <w:lvlText w:val="•"/>
      <w:lvlJc w:val="left"/>
      <w:pPr>
        <w:ind w:left="1375" w:hanging="826"/>
      </w:pPr>
      <w:rPr>
        <w:rFonts w:hint="default"/>
        <w:lang w:val="ru-RU" w:eastAsia="en-US" w:bidi="ar-SA"/>
      </w:rPr>
    </w:lvl>
    <w:lvl w:ilvl="7" w:tplc="962A595C">
      <w:numFmt w:val="bullet"/>
      <w:lvlText w:val="•"/>
      <w:lvlJc w:val="left"/>
      <w:pPr>
        <w:ind w:left="1584" w:hanging="826"/>
      </w:pPr>
      <w:rPr>
        <w:rFonts w:hint="default"/>
        <w:lang w:val="ru-RU" w:eastAsia="en-US" w:bidi="ar-SA"/>
      </w:rPr>
    </w:lvl>
    <w:lvl w:ilvl="8" w:tplc="8B0E27F2">
      <w:numFmt w:val="bullet"/>
      <w:lvlText w:val="•"/>
      <w:lvlJc w:val="left"/>
      <w:pPr>
        <w:ind w:left="1793" w:hanging="826"/>
      </w:pPr>
      <w:rPr>
        <w:rFonts w:hint="default"/>
        <w:lang w:val="ru-RU" w:eastAsia="en-US" w:bidi="ar-SA"/>
      </w:rPr>
    </w:lvl>
  </w:abstractNum>
  <w:abstractNum w:abstractNumId="143" w15:restartNumberingAfterBreak="0">
    <w:nsid w:val="2AA41F85"/>
    <w:multiLevelType w:val="hybridMultilevel"/>
    <w:tmpl w:val="CE10CD3A"/>
    <w:lvl w:ilvl="0" w:tplc="DFDEFEC6">
      <w:start w:val="1"/>
      <w:numFmt w:val="decimal"/>
      <w:lvlText w:val="%1."/>
      <w:lvlJc w:val="left"/>
      <w:pPr>
        <w:ind w:left="962" w:hanging="567"/>
      </w:pPr>
      <w:rPr>
        <w:rFonts w:ascii="Times New Roman" w:eastAsia="Times New Roman" w:hAnsi="Times New Roman" w:cs="Times New Roman" w:hint="default"/>
        <w:spacing w:val="-5"/>
        <w:w w:val="99"/>
        <w:sz w:val="24"/>
        <w:szCs w:val="24"/>
        <w:lang w:val="ru-RU" w:eastAsia="en-US" w:bidi="ar-SA"/>
      </w:rPr>
    </w:lvl>
    <w:lvl w:ilvl="1" w:tplc="B36A5C3C">
      <w:numFmt w:val="bullet"/>
      <w:lvlText w:val="•"/>
      <w:lvlJc w:val="left"/>
      <w:pPr>
        <w:ind w:left="1952" w:hanging="567"/>
      </w:pPr>
      <w:rPr>
        <w:rFonts w:hint="default"/>
        <w:lang w:val="ru-RU" w:eastAsia="en-US" w:bidi="ar-SA"/>
      </w:rPr>
    </w:lvl>
    <w:lvl w:ilvl="2" w:tplc="DABA996E">
      <w:numFmt w:val="bullet"/>
      <w:lvlText w:val="•"/>
      <w:lvlJc w:val="left"/>
      <w:pPr>
        <w:ind w:left="2944" w:hanging="567"/>
      </w:pPr>
      <w:rPr>
        <w:rFonts w:hint="default"/>
        <w:lang w:val="ru-RU" w:eastAsia="en-US" w:bidi="ar-SA"/>
      </w:rPr>
    </w:lvl>
    <w:lvl w:ilvl="3" w:tplc="9F948CF6">
      <w:numFmt w:val="bullet"/>
      <w:lvlText w:val="•"/>
      <w:lvlJc w:val="left"/>
      <w:pPr>
        <w:ind w:left="3936" w:hanging="567"/>
      </w:pPr>
      <w:rPr>
        <w:rFonts w:hint="default"/>
        <w:lang w:val="ru-RU" w:eastAsia="en-US" w:bidi="ar-SA"/>
      </w:rPr>
    </w:lvl>
    <w:lvl w:ilvl="4" w:tplc="658C3094">
      <w:numFmt w:val="bullet"/>
      <w:lvlText w:val="•"/>
      <w:lvlJc w:val="left"/>
      <w:pPr>
        <w:ind w:left="4928" w:hanging="567"/>
      </w:pPr>
      <w:rPr>
        <w:rFonts w:hint="default"/>
        <w:lang w:val="ru-RU" w:eastAsia="en-US" w:bidi="ar-SA"/>
      </w:rPr>
    </w:lvl>
    <w:lvl w:ilvl="5" w:tplc="05D07980">
      <w:numFmt w:val="bullet"/>
      <w:lvlText w:val="•"/>
      <w:lvlJc w:val="left"/>
      <w:pPr>
        <w:ind w:left="5920" w:hanging="567"/>
      </w:pPr>
      <w:rPr>
        <w:rFonts w:hint="default"/>
        <w:lang w:val="ru-RU" w:eastAsia="en-US" w:bidi="ar-SA"/>
      </w:rPr>
    </w:lvl>
    <w:lvl w:ilvl="6" w:tplc="A4E0B724">
      <w:numFmt w:val="bullet"/>
      <w:lvlText w:val="•"/>
      <w:lvlJc w:val="left"/>
      <w:pPr>
        <w:ind w:left="6912" w:hanging="567"/>
      </w:pPr>
      <w:rPr>
        <w:rFonts w:hint="default"/>
        <w:lang w:val="ru-RU" w:eastAsia="en-US" w:bidi="ar-SA"/>
      </w:rPr>
    </w:lvl>
    <w:lvl w:ilvl="7" w:tplc="96BC22FA">
      <w:numFmt w:val="bullet"/>
      <w:lvlText w:val="•"/>
      <w:lvlJc w:val="left"/>
      <w:pPr>
        <w:ind w:left="7904" w:hanging="567"/>
      </w:pPr>
      <w:rPr>
        <w:rFonts w:hint="default"/>
        <w:lang w:val="ru-RU" w:eastAsia="en-US" w:bidi="ar-SA"/>
      </w:rPr>
    </w:lvl>
    <w:lvl w:ilvl="8" w:tplc="3F7A80C2">
      <w:numFmt w:val="bullet"/>
      <w:lvlText w:val="•"/>
      <w:lvlJc w:val="left"/>
      <w:pPr>
        <w:ind w:left="8896" w:hanging="567"/>
      </w:pPr>
      <w:rPr>
        <w:rFonts w:hint="default"/>
        <w:lang w:val="ru-RU" w:eastAsia="en-US" w:bidi="ar-SA"/>
      </w:rPr>
    </w:lvl>
  </w:abstractNum>
  <w:abstractNum w:abstractNumId="144" w15:restartNumberingAfterBreak="0">
    <w:nsid w:val="2AE0198A"/>
    <w:multiLevelType w:val="hybridMultilevel"/>
    <w:tmpl w:val="0E6A4810"/>
    <w:lvl w:ilvl="0" w:tplc="1B2CC212">
      <w:numFmt w:val="bullet"/>
      <w:lvlText w:val=""/>
      <w:lvlJc w:val="left"/>
      <w:pPr>
        <w:ind w:left="122" w:hanging="312"/>
      </w:pPr>
      <w:rPr>
        <w:rFonts w:ascii="Symbol" w:eastAsia="Symbol" w:hAnsi="Symbol" w:cs="Symbol" w:hint="default"/>
        <w:w w:val="100"/>
        <w:sz w:val="22"/>
        <w:szCs w:val="22"/>
        <w:lang w:val="ru-RU" w:eastAsia="en-US" w:bidi="ar-SA"/>
      </w:rPr>
    </w:lvl>
    <w:lvl w:ilvl="1" w:tplc="CD34D842">
      <w:numFmt w:val="bullet"/>
      <w:lvlText w:val="•"/>
      <w:lvlJc w:val="left"/>
      <w:pPr>
        <w:ind w:left="328" w:hanging="312"/>
      </w:pPr>
      <w:rPr>
        <w:rFonts w:hint="default"/>
        <w:lang w:val="ru-RU" w:eastAsia="en-US" w:bidi="ar-SA"/>
      </w:rPr>
    </w:lvl>
    <w:lvl w:ilvl="2" w:tplc="D85AB4B0">
      <w:numFmt w:val="bullet"/>
      <w:lvlText w:val="•"/>
      <w:lvlJc w:val="left"/>
      <w:pPr>
        <w:ind w:left="537" w:hanging="312"/>
      </w:pPr>
      <w:rPr>
        <w:rFonts w:hint="default"/>
        <w:lang w:val="ru-RU" w:eastAsia="en-US" w:bidi="ar-SA"/>
      </w:rPr>
    </w:lvl>
    <w:lvl w:ilvl="3" w:tplc="41A4880E">
      <w:numFmt w:val="bullet"/>
      <w:lvlText w:val="•"/>
      <w:lvlJc w:val="left"/>
      <w:pPr>
        <w:ind w:left="745" w:hanging="312"/>
      </w:pPr>
      <w:rPr>
        <w:rFonts w:hint="default"/>
        <w:lang w:val="ru-RU" w:eastAsia="en-US" w:bidi="ar-SA"/>
      </w:rPr>
    </w:lvl>
    <w:lvl w:ilvl="4" w:tplc="F98AA942">
      <w:numFmt w:val="bullet"/>
      <w:lvlText w:val="•"/>
      <w:lvlJc w:val="left"/>
      <w:pPr>
        <w:ind w:left="954" w:hanging="312"/>
      </w:pPr>
      <w:rPr>
        <w:rFonts w:hint="default"/>
        <w:lang w:val="ru-RU" w:eastAsia="en-US" w:bidi="ar-SA"/>
      </w:rPr>
    </w:lvl>
    <w:lvl w:ilvl="5" w:tplc="ED1C1282">
      <w:numFmt w:val="bullet"/>
      <w:lvlText w:val="•"/>
      <w:lvlJc w:val="left"/>
      <w:pPr>
        <w:ind w:left="1162" w:hanging="312"/>
      </w:pPr>
      <w:rPr>
        <w:rFonts w:hint="default"/>
        <w:lang w:val="ru-RU" w:eastAsia="en-US" w:bidi="ar-SA"/>
      </w:rPr>
    </w:lvl>
    <w:lvl w:ilvl="6" w:tplc="5C221A28">
      <w:numFmt w:val="bullet"/>
      <w:lvlText w:val="•"/>
      <w:lvlJc w:val="left"/>
      <w:pPr>
        <w:ind w:left="1371" w:hanging="312"/>
      </w:pPr>
      <w:rPr>
        <w:rFonts w:hint="default"/>
        <w:lang w:val="ru-RU" w:eastAsia="en-US" w:bidi="ar-SA"/>
      </w:rPr>
    </w:lvl>
    <w:lvl w:ilvl="7" w:tplc="CD6AFEC0">
      <w:numFmt w:val="bullet"/>
      <w:lvlText w:val="•"/>
      <w:lvlJc w:val="left"/>
      <w:pPr>
        <w:ind w:left="1579" w:hanging="312"/>
      </w:pPr>
      <w:rPr>
        <w:rFonts w:hint="default"/>
        <w:lang w:val="ru-RU" w:eastAsia="en-US" w:bidi="ar-SA"/>
      </w:rPr>
    </w:lvl>
    <w:lvl w:ilvl="8" w:tplc="BA0C1176">
      <w:numFmt w:val="bullet"/>
      <w:lvlText w:val="•"/>
      <w:lvlJc w:val="left"/>
      <w:pPr>
        <w:ind w:left="1788" w:hanging="312"/>
      </w:pPr>
      <w:rPr>
        <w:rFonts w:hint="default"/>
        <w:lang w:val="ru-RU" w:eastAsia="en-US" w:bidi="ar-SA"/>
      </w:rPr>
    </w:lvl>
  </w:abstractNum>
  <w:abstractNum w:abstractNumId="145" w15:restartNumberingAfterBreak="0">
    <w:nsid w:val="2B4653D5"/>
    <w:multiLevelType w:val="hybridMultilevel"/>
    <w:tmpl w:val="9F2CEB62"/>
    <w:lvl w:ilvl="0" w:tplc="8FC4D4A8">
      <w:numFmt w:val="bullet"/>
      <w:lvlText w:val=""/>
      <w:lvlJc w:val="left"/>
      <w:pPr>
        <w:ind w:left="110" w:hanging="260"/>
      </w:pPr>
      <w:rPr>
        <w:rFonts w:ascii="Symbol" w:eastAsia="Symbol" w:hAnsi="Symbol" w:cs="Symbol" w:hint="default"/>
        <w:w w:val="95"/>
        <w:sz w:val="20"/>
        <w:szCs w:val="20"/>
        <w:lang w:val="ru-RU" w:eastAsia="en-US" w:bidi="ar-SA"/>
      </w:rPr>
    </w:lvl>
    <w:lvl w:ilvl="1" w:tplc="EFE0F180">
      <w:numFmt w:val="bullet"/>
      <w:lvlText w:val="•"/>
      <w:lvlJc w:val="left"/>
      <w:pPr>
        <w:ind w:left="447" w:hanging="260"/>
      </w:pPr>
      <w:rPr>
        <w:rFonts w:hint="default"/>
        <w:lang w:val="ru-RU" w:eastAsia="en-US" w:bidi="ar-SA"/>
      </w:rPr>
    </w:lvl>
    <w:lvl w:ilvl="2" w:tplc="85FA4400">
      <w:numFmt w:val="bullet"/>
      <w:lvlText w:val="•"/>
      <w:lvlJc w:val="left"/>
      <w:pPr>
        <w:ind w:left="775" w:hanging="260"/>
      </w:pPr>
      <w:rPr>
        <w:rFonts w:hint="default"/>
        <w:lang w:val="ru-RU" w:eastAsia="en-US" w:bidi="ar-SA"/>
      </w:rPr>
    </w:lvl>
    <w:lvl w:ilvl="3" w:tplc="31BAFB7E">
      <w:numFmt w:val="bullet"/>
      <w:lvlText w:val="•"/>
      <w:lvlJc w:val="left"/>
      <w:pPr>
        <w:ind w:left="1103" w:hanging="260"/>
      </w:pPr>
      <w:rPr>
        <w:rFonts w:hint="default"/>
        <w:lang w:val="ru-RU" w:eastAsia="en-US" w:bidi="ar-SA"/>
      </w:rPr>
    </w:lvl>
    <w:lvl w:ilvl="4" w:tplc="A71A2374">
      <w:numFmt w:val="bullet"/>
      <w:lvlText w:val="•"/>
      <w:lvlJc w:val="left"/>
      <w:pPr>
        <w:ind w:left="1431" w:hanging="260"/>
      </w:pPr>
      <w:rPr>
        <w:rFonts w:hint="default"/>
        <w:lang w:val="ru-RU" w:eastAsia="en-US" w:bidi="ar-SA"/>
      </w:rPr>
    </w:lvl>
    <w:lvl w:ilvl="5" w:tplc="674C2DC8">
      <w:numFmt w:val="bullet"/>
      <w:lvlText w:val="•"/>
      <w:lvlJc w:val="left"/>
      <w:pPr>
        <w:ind w:left="1759" w:hanging="260"/>
      </w:pPr>
      <w:rPr>
        <w:rFonts w:hint="default"/>
        <w:lang w:val="ru-RU" w:eastAsia="en-US" w:bidi="ar-SA"/>
      </w:rPr>
    </w:lvl>
    <w:lvl w:ilvl="6" w:tplc="D28004D6">
      <w:numFmt w:val="bullet"/>
      <w:lvlText w:val="•"/>
      <w:lvlJc w:val="left"/>
      <w:pPr>
        <w:ind w:left="2086" w:hanging="260"/>
      </w:pPr>
      <w:rPr>
        <w:rFonts w:hint="default"/>
        <w:lang w:val="ru-RU" w:eastAsia="en-US" w:bidi="ar-SA"/>
      </w:rPr>
    </w:lvl>
    <w:lvl w:ilvl="7" w:tplc="DE6A489A">
      <w:numFmt w:val="bullet"/>
      <w:lvlText w:val="•"/>
      <w:lvlJc w:val="left"/>
      <w:pPr>
        <w:ind w:left="2414" w:hanging="260"/>
      </w:pPr>
      <w:rPr>
        <w:rFonts w:hint="default"/>
        <w:lang w:val="ru-RU" w:eastAsia="en-US" w:bidi="ar-SA"/>
      </w:rPr>
    </w:lvl>
    <w:lvl w:ilvl="8" w:tplc="C6C4C008">
      <w:numFmt w:val="bullet"/>
      <w:lvlText w:val="•"/>
      <w:lvlJc w:val="left"/>
      <w:pPr>
        <w:ind w:left="2742" w:hanging="260"/>
      </w:pPr>
      <w:rPr>
        <w:rFonts w:hint="default"/>
        <w:lang w:val="ru-RU" w:eastAsia="en-US" w:bidi="ar-SA"/>
      </w:rPr>
    </w:lvl>
  </w:abstractNum>
  <w:abstractNum w:abstractNumId="146" w15:restartNumberingAfterBreak="0">
    <w:nsid w:val="2BBF6FED"/>
    <w:multiLevelType w:val="hybridMultilevel"/>
    <w:tmpl w:val="6100DCC6"/>
    <w:lvl w:ilvl="0" w:tplc="26282E30">
      <w:numFmt w:val="bullet"/>
      <w:lvlText w:val=""/>
      <w:lvlJc w:val="left"/>
      <w:pPr>
        <w:ind w:left="105" w:hanging="149"/>
      </w:pPr>
      <w:rPr>
        <w:rFonts w:ascii="Symbol" w:eastAsia="Symbol" w:hAnsi="Symbol" w:cs="Symbol" w:hint="default"/>
        <w:w w:val="95"/>
        <w:sz w:val="20"/>
        <w:szCs w:val="20"/>
        <w:lang w:val="ru-RU" w:eastAsia="en-US" w:bidi="ar-SA"/>
      </w:rPr>
    </w:lvl>
    <w:lvl w:ilvl="1" w:tplc="5970BAB2">
      <w:numFmt w:val="bullet"/>
      <w:lvlText w:val="•"/>
      <w:lvlJc w:val="left"/>
      <w:pPr>
        <w:ind w:left="618" w:hanging="149"/>
      </w:pPr>
      <w:rPr>
        <w:rFonts w:hint="default"/>
        <w:lang w:val="ru-RU" w:eastAsia="en-US" w:bidi="ar-SA"/>
      </w:rPr>
    </w:lvl>
    <w:lvl w:ilvl="2" w:tplc="D21CFB5A">
      <w:numFmt w:val="bullet"/>
      <w:lvlText w:val="•"/>
      <w:lvlJc w:val="left"/>
      <w:pPr>
        <w:ind w:left="1136" w:hanging="149"/>
      </w:pPr>
      <w:rPr>
        <w:rFonts w:hint="default"/>
        <w:lang w:val="ru-RU" w:eastAsia="en-US" w:bidi="ar-SA"/>
      </w:rPr>
    </w:lvl>
    <w:lvl w:ilvl="3" w:tplc="60841B96">
      <w:numFmt w:val="bullet"/>
      <w:lvlText w:val="•"/>
      <w:lvlJc w:val="left"/>
      <w:pPr>
        <w:ind w:left="1654" w:hanging="149"/>
      </w:pPr>
      <w:rPr>
        <w:rFonts w:hint="default"/>
        <w:lang w:val="ru-RU" w:eastAsia="en-US" w:bidi="ar-SA"/>
      </w:rPr>
    </w:lvl>
    <w:lvl w:ilvl="4" w:tplc="8FB8FA26">
      <w:numFmt w:val="bullet"/>
      <w:lvlText w:val="•"/>
      <w:lvlJc w:val="left"/>
      <w:pPr>
        <w:ind w:left="2172" w:hanging="149"/>
      </w:pPr>
      <w:rPr>
        <w:rFonts w:hint="default"/>
        <w:lang w:val="ru-RU" w:eastAsia="en-US" w:bidi="ar-SA"/>
      </w:rPr>
    </w:lvl>
    <w:lvl w:ilvl="5" w:tplc="4A728C62">
      <w:numFmt w:val="bullet"/>
      <w:lvlText w:val="•"/>
      <w:lvlJc w:val="left"/>
      <w:pPr>
        <w:ind w:left="2690" w:hanging="149"/>
      </w:pPr>
      <w:rPr>
        <w:rFonts w:hint="default"/>
        <w:lang w:val="ru-RU" w:eastAsia="en-US" w:bidi="ar-SA"/>
      </w:rPr>
    </w:lvl>
    <w:lvl w:ilvl="6" w:tplc="F880F8CC">
      <w:numFmt w:val="bullet"/>
      <w:lvlText w:val="•"/>
      <w:lvlJc w:val="left"/>
      <w:pPr>
        <w:ind w:left="3208" w:hanging="149"/>
      </w:pPr>
      <w:rPr>
        <w:rFonts w:hint="default"/>
        <w:lang w:val="ru-RU" w:eastAsia="en-US" w:bidi="ar-SA"/>
      </w:rPr>
    </w:lvl>
    <w:lvl w:ilvl="7" w:tplc="44EC90B6">
      <w:numFmt w:val="bullet"/>
      <w:lvlText w:val="•"/>
      <w:lvlJc w:val="left"/>
      <w:pPr>
        <w:ind w:left="3726" w:hanging="149"/>
      </w:pPr>
      <w:rPr>
        <w:rFonts w:hint="default"/>
        <w:lang w:val="ru-RU" w:eastAsia="en-US" w:bidi="ar-SA"/>
      </w:rPr>
    </w:lvl>
    <w:lvl w:ilvl="8" w:tplc="39027798">
      <w:numFmt w:val="bullet"/>
      <w:lvlText w:val="•"/>
      <w:lvlJc w:val="left"/>
      <w:pPr>
        <w:ind w:left="4244" w:hanging="149"/>
      </w:pPr>
      <w:rPr>
        <w:rFonts w:hint="default"/>
        <w:lang w:val="ru-RU" w:eastAsia="en-US" w:bidi="ar-SA"/>
      </w:rPr>
    </w:lvl>
  </w:abstractNum>
  <w:abstractNum w:abstractNumId="147" w15:restartNumberingAfterBreak="0">
    <w:nsid w:val="2BD96065"/>
    <w:multiLevelType w:val="hybridMultilevel"/>
    <w:tmpl w:val="A55E8D32"/>
    <w:lvl w:ilvl="0" w:tplc="1F205860">
      <w:numFmt w:val="bullet"/>
      <w:lvlText w:val=""/>
      <w:lvlJc w:val="left"/>
      <w:pPr>
        <w:ind w:left="109" w:hanging="260"/>
      </w:pPr>
      <w:rPr>
        <w:rFonts w:ascii="Symbol" w:eastAsia="Symbol" w:hAnsi="Symbol" w:cs="Symbol" w:hint="default"/>
        <w:w w:val="95"/>
        <w:sz w:val="20"/>
        <w:szCs w:val="20"/>
        <w:lang w:val="ru-RU" w:eastAsia="en-US" w:bidi="ar-SA"/>
      </w:rPr>
    </w:lvl>
    <w:lvl w:ilvl="1" w:tplc="D39ECC82">
      <w:numFmt w:val="bullet"/>
      <w:lvlText w:val="•"/>
      <w:lvlJc w:val="left"/>
      <w:pPr>
        <w:ind w:left="560" w:hanging="260"/>
      </w:pPr>
      <w:rPr>
        <w:rFonts w:hint="default"/>
        <w:lang w:val="ru-RU" w:eastAsia="en-US" w:bidi="ar-SA"/>
      </w:rPr>
    </w:lvl>
    <w:lvl w:ilvl="2" w:tplc="249E4B1A">
      <w:numFmt w:val="bullet"/>
      <w:lvlText w:val="•"/>
      <w:lvlJc w:val="left"/>
      <w:pPr>
        <w:ind w:left="1021" w:hanging="260"/>
      </w:pPr>
      <w:rPr>
        <w:rFonts w:hint="default"/>
        <w:lang w:val="ru-RU" w:eastAsia="en-US" w:bidi="ar-SA"/>
      </w:rPr>
    </w:lvl>
    <w:lvl w:ilvl="3" w:tplc="8F3674AC">
      <w:numFmt w:val="bullet"/>
      <w:lvlText w:val="•"/>
      <w:lvlJc w:val="left"/>
      <w:pPr>
        <w:ind w:left="1482" w:hanging="260"/>
      </w:pPr>
      <w:rPr>
        <w:rFonts w:hint="default"/>
        <w:lang w:val="ru-RU" w:eastAsia="en-US" w:bidi="ar-SA"/>
      </w:rPr>
    </w:lvl>
    <w:lvl w:ilvl="4" w:tplc="5ADC445E">
      <w:numFmt w:val="bullet"/>
      <w:lvlText w:val="•"/>
      <w:lvlJc w:val="left"/>
      <w:pPr>
        <w:ind w:left="1943" w:hanging="260"/>
      </w:pPr>
      <w:rPr>
        <w:rFonts w:hint="default"/>
        <w:lang w:val="ru-RU" w:eastAsia="en-US" w:bidi="ar-SA"/>
      </w:rPr>
    </w:lvl>
    <w:lvl w:ilvl="5" w:tplc="58F88304">
      <w:numFmt w:val="bullet"/>
      <w:lvlText w:val="•"/>
      <w:lvlJc w:val="left"/>
      <w:pPr>
        <w:ind w:left="2404" w:hanging="260"/>
      </w:pPr>
      <w:rPr>
        <w:rFonts w:hint="default"/>
        <w:lang w:val="ru-RU" w:eastAsia="en-US" w:bidi="ar-SA"/>
      </w:rPr>
    </w:lvl>
    <w:lvl w:ilvl="6" w:tplc="B30429FA">
      <w:numFmt w:val="bullet"/>
      <w:lvlText w:val="•"/>
      <w:lvlJc w:val="left"/>
      <w:pPr>
        <w:ind w:left="2865" w:hanging="260"/>
      </w:pPr>
      <w:rPr>
        <w:rFonts w:hint="default"/>
        <w:lang w:val="ru-RU" w:eastAsia="en-US" w:bidi="ar-SA"/>
      </w:rPr>
    </w:lvl>
    <w:lvl w:ilvl="7" w:tplc="D880272E">
      <w:numFmt w:val="bullet"/>
      <w:lvlText w:val="•"/>
      <w:lvlJc w:val="left"/>
      <w:pPr>
        <w:ind w:left="3326" w:hanging="260"/>
      </w:pPr>
      <w:rPr>
        <w:rFonts w:hint="default"/>
        <w:lang w:val="ru-RU" w:eastAsia="en-US" w:bidi="ar-SA"/>
      </w:rPr>
    </w:lvl>
    <w:lvl w:ilvl="8" w:tplc="6F801390">
      <w:numFmt w:val="bullet"/>
      <w:lvlText w:val="•"/>
      <w:lvlJc w:val="left"/>
      <w:pPr>
        <w:ind w:left="3787" w:hanging="260"/>
      </w:pPr>
      <w:rPr>
        <w:rFonts w:hint="default"/>
        <w:lang w:val="ru-RU" w:eastAsia="en-US" w:bidi="ar-SA"/>
      </w:rPr>
    </w:lvl>
  </w:abstractNum>
  <w:abstractNum w:abstractNumId="148" w15:restartNumberingAfterBreak="0">
    <w:nsid w:val="2C1F6356"/>
    <w:multiLevelType w:val="hybridMultilevel"/>
    <w:tmpl w:val="4852DC84"/>
    <w:lvl w:ilvl="0" w:tplc="31F4ABFA">
      <w:numFmt w:val="bullet"/>
      <w:lvlText w:val=""/>
      <w:lvlJc w:val="left"/>
      <w:pPr>
        <w:ind w:left="396" w:hanging="567"/>
      </w:pPr>
      <w:rPr>
        <w:rFonts w:ascii="Symbol" w:eastAsia="Symbol" w:hAnsi="Symbol" w:cs="Symbol" w:hint="default"/>
        <w:w w:val="97"/>
        <w:sz w:val="28"/>
        <w:szCs w:val="28"/>
        <w:lang w:val="ru-RU" w:eastAsia="en-US" w:bidi="ar-SA"/>
      </w:rPr>
    </w:lvl>
    <w:lvl w:ilvl="1" w:tplc="3DB2202C">
      <w:numFmt w:val="bullet"/>
      <w:lvlText w:val=""/>
      <w:lvlJc w:val="left"/>
      <w:pPr>
        <w:ind w:left="396" w:hanging="567"/>
      </w:pPr>
      <w:rPr>
        <w:rFonts w:ascii="Symbol" w:eastAsia="Symbol" w:hAnsi="Symbol" w:cs="Symbol" w:hint="default"/>
        <w:w w:val="97"/>
        <w:sz w:val="28"/>
        <w:szCs w:val="28"/>
        <w:lang w:val="ru-RU" w:eastAsia="en-US" w:bidi="ar-SA"/>
      </w:rPr>
    </w:lvl>
    <w:lvl w:ilvl="2" w:tplc="89A02A6E">
      <w:numFmt w:val="bullet"/>
      <w:lvlText w:val="•"/>
      <w:lvlJc w:val="left"/>
      <w:pPr>
        <w:ind w:left="2496" w:hanging="567"/>
      </w:pPr>
      <w:rPr>
        <w:rFonts w:hint="default"/>
        <w:lang w:val="ru-RU" w:eastAsia="en-US" w:bidi="ar-SA"/>
      </w:rPr>
    </w:lvl>
    <w:lvl w:ilvl="3" w:tplc="39AE3948">
      <w:numFmt w:val="bullet"/>
      <w:lvlText w:val="•"/>
      <w:lvlJc w:val="left"/>
      <w:pPr>
        <w:ind w:left="3544" w:hanging="567"/>
      </w:pPr>
      <w:rPr>
        <w:rFonts w:hint="default"/>
        <w:lang w:val="ru-RU" w:eastAsia="en-US" w:bidi="ar-SA"/>
      </w:rPr>
    </w:lvl>
    <w:lvl w:ilvl="4" w:tplc="CD9216A4">
      <w:numFmt w:val="bullet"/>
      <w:lvlText w:val="•"/>
      <w:lvlJc w:val="left"/>
      <w:pPr>
        <w:ind w:left="4592" w:hanging="567"/>
      </w:pPr>
      <w:rPr>
        <w:rFonts w:hint="default"/>
        <w:lang w:val="ru-RU" w:eastAsia="en-US" w:bidi="ar-SA"/>
      </w:rPr>
    </w:lvl>
    <w:lvl w:ilvl="5" w:tplc="E77E6F2E">
      <w:numFmt w:val="bullet"/>
      <w:lvlText w:val="•"/>
      <w:lvlJc w:val="left"/>
      <w:pPr>
        <w:ind w:left="5640" w:hanging="567"/>
      </w:pPr>
      <w:rPr>
        <w:rFonts w:hint="default"/>
        <w:lang w:val="ru-RU" w:eastAsia="en-US" w:bidi="ar-SA"/>
      </w:rPr>
    </w:lvl>
    <w:lvl w:ilvl="6" w:tplc="AB12421A">
      <w:numFmt w:val="bullet"/>
      <w:lvlText w:val="•"/>
      <w:lvlJc w:val="left"/>
      <w:pPr>
        <w:ind w:left="6688" w:hanging="567"/>
      </w:pPr>
      <w:rPr>
        <w:rFonts w:hint="default"/>
        <w:lang w:val="ru-RU" w:eastAsia="en-US" w:bidi="ar-SA"/>
      </w:rPr>
    </w:lvl>
    <w:lvl w:ilvl="7" w:tplc="2A240F2A">
      <w:numFmt w:val="bullet"/>
      <w:lvlText w:val="•"/>
      <w:lvlJc w:val="left"/>
      <w:pPr>
        <w:ind w:left="7736" w:hanging="567"/>
      </w:pPr>
      <w:rPr>
        <w:rFonts w:hint="default"/>
        <w:lang w:val="ru-RU" w:eastAsia="en-US" w:bidi="ar-SA"/>
      </w:rPr>
    </w:lvl>
    <w:lvl w:ilvl="8" w:tplc="423439CC">
      <w:numFmt w:val="bullet"/>
      <w:lvlText w:val="•"/>
      <w:lvlJc w:val="left"/>
      <w:pPr>
        <w:ind w:left="8784" w:hanging="567"/>
      </w:pPr>
      <w:rPr>
        <w:rFonts w:hint="default"/>
        <w:lang w:val="ru-RU" w:eastAsia="en-US" w:bidi="ar-SA"/>
      </w:rPr>
    </w:lvl>
  </w:abstractNum>
  <w:abstractNum w:abstractNumId="149" w15:restartNumberingAfterBreak="0">
    <w:nsid w:val="2C31126E"/>
    <w:multiLevelType w:val="hybridMultilevel"/>
    <w:tmpl w:val="57303DB6"/>
    <w:lvl w:ilvl="0" w:tplc="002864DA">
      <w:numFmt w:val="bullet"/>
      <w:lvlText w:val=""/>
      <w:lvlJc w:val="left"/>
      <w:pPr>
        <w:ind w:left="109" w:hanging="308"/>
      </w:pPr>
      <w:rPr>
        <w:rFonts w:ascii="Symbol" w:eastAsia="Symbol" w:hAnsi="Symbol" w:cs="Symbol" w:hint="default"/>
        <w:w w:val="95"/>
        <w:sz w:val="20"/>
        <w:szCs w:val="20"/>
        <w:lang w:val="ru-RU" w:eastAsia="en-US" w:bidi="ar-SA"/>
      </w:rPr>
    </w:lvl>
    <w:lvl w:ilvl="1" w:tplc="9A60D760">
      <w:numFmt w:val="bullet"/>
      <w:lvlText w:val="•"/>
      <w:lvlJc w:val="left"/>
      <w:pPr>
        <w:ind w:left="560" w:hanging="308"/>
      </w:pPr>
      <w:rPr>
        <w:rFonts w:hint="default"/>
        <w:lang w:val="ru-RU" w:eastAsia="en-US" w:bidi="ar-SA"/>
      </w:rPr>
    </w:lvl>
    <w:lvl w:ilvl="2" w:tplc="0BD2DD9A">
      <w:numFmt w:val="bullet"/>
      <w:lvlText w:val="•"/>
      <w:lvlJc w:val="left"/>
      <w:pPr>
        <w:ind w:left="1021" w:hanging="308"/>
      </w:pPr>
      <w:rPr>
        <w:rFonts w:hint="default"/>
        <w:lang w:val="ru-RU" w:eastAsia="en-US" w:bidi="ar-SA"/>
      </w:rPr>
    </w:lvl>
    <w:lvl w:ilvl="3" w:tplc="0AEA266C">
      <w:numFmt w:val="bullet"/>
      <w:lvlText w:val="•"/>
      <w:lvlJc w:val="left"/>
      <w:pPr>
        <w:ind w:left="1482" w:hanging="308"/>
      </w:pPr>
      <w:rPr>
        <w:rFonts w:hint="default"/>
        <w:lang w:val="ru-RU" w:eastAsia="en-US" w:bidi="ar-SA"/>
      </w:rPr>
    </w:lvl>
    <w:lvl w:ilvl="4" w:tplc="7960D502">
      <w:numFmt w:val="bullet"/>
      <w:lvlText w:val="•"/>
      <w:lvlJc w:val="left"/>
      <w:pPr>
        <w:ind w:left="1943" w:hanging="308"/>
      </w:pPr>
      <w:rPr>
        <w:rFonts w:hint="default"/>
        <w:lang w:val="ru-RU" w:eastAsia="en-US" w:bidi="ar-SA"/>
      </w:rPr>
    </w:lvl>
    <w:lvl w:ilvl="5" w:tplc="5DF2ABD4">
      <w:numFmt w:val="bullet"/>
      <w:lvlText w:val="•"/>
      <w:lvlJc w:val="left"/>
      <w:pPr>
        <w:ind w:left="2404" w:hanging="308"/>
      </w:pPr>
      <w:rPr>
        <w:rFonts w:hint="default"/>
        <w:lang w:val="ru-RU" w:eastAsia="en-US" w:bidi="ar-SA"/>
      </w:rPr>
    </w:lvl>
    <w:lvl w:ilvl="6" w:tplc="6E4A7DC2">
      <w:numFmt w:val="bullet"/>
      <w:lvlText w:val="•"/>
      <w:lvlJc w:val="left"/>
      <w:pPr>
        <w:ind w:left="2865" w:hanging="308"/>
      </w:pPr>
      <w:rPr>
        <w:rFonts w:hint="default"/>
        <w:lang w:val="ru-RU" w:eastAsia="en-US" w:bidi="ar-SA"/>
      </w:rPr>
    </w:lvl>
    <w:lvl w:ilvl="7" w:tplc="0186ECF2">
      <w:numFmt w:val="bullet"/>
      <w:lvlText w:val="•"/>
      <w:lvlJc w:val="left"/>
      <w:pPr>
        <w:ind w:left="3326" w:hanging="308"/>
      </w:pPr>
      <w:rPr>
        <w:rFonts w:hint="default"/>
        <w:lang w:val="ru-RU" w:eastAsia="en-US" w:bidi="ar-SA"/>
      </w:rPr>
    </w:lvl>
    <w:lvl w:ilvl="8" w:tplc="9B6AE1FC">
      <w:numFmt w:val="bullet"/>
      <w:lvlText w:val="•"/>
      <w:lvlJc w:val="left"/>
      <w:pPr>
        <w:ind w:left="3787" w:hanging="308"/>
      </w:pPr>
      <w:rPr>
        <w:rFonts w:hint="default"/>
        <w:lang w:val="ru-RU" w:eastAsia="en-US" w:bidi="ar-SA"/>
      </w:rPr>
    </w:lvl>
  </w:abstractNum>
  <w:abstractNum w:abstractNumId="150" w15:restartNumberingAfterBreak="0">
    <w:nsid w:val="2C91039A"/>
    <w:multiLevelType w:val="hybridMultilevel"/>
    <w:tmpl w:val="8F00956A"/>
    <w:lvl w:ilvl="0" w:tplc="93362990">
      <w:start w:val="4"/>
      <w:numFmt w:val="decimal"/>
      <w:lvlText w:val="%1."/>
      <w:lvlJc w:val="left"/>
      <w:pPr>
        <w:ind w:left="396" w:hanging="567"/>
      </w:pPr>
      <w:rPr>
        <w:rFonts w:ascii="Times New Roman" w:eastAsia="Times New Roman" w:hAnsi="Times New Roman" w:cs="Times New Roman" w:hint="default"/>
        <w:spacing w:val="-29"/>
        <w:w w:val="99"/>
        <w:sz w:val="24"/>
        <w:szCs w:val="24"/>
        <w:lang w:val="ru-RU" w:eastAsia="en-US" w:bidi="ar-SA"/>
      </w:rPr>
    </w:lvl>
    <w:lvl w:ilvl="1" w:tplc="EC54DF6C">
      <w:numFmt w:val="bullet"/>
      <w:lvlText w:val="•"/>
      <w:lvlJc w:val="left"/>
      <w:pPr>
        <w:ind w:left="1448" w:hanging="567"/>
      </w:pPr>
      <w:rPr>
        <w:rFonts w:hint="default"/>
        <w:lang w:val="ru-RU" w:eastAsia="en-US" w:bidi="ar-SA"/>
      </w:rPr>
    </w:lvl>
    <w:lvl w:ilvl="2" w:tplc="BAC6B53C">
      <w:numFmt w:val="bullet"/>
      <w:lvlText w:val="•"/>
      <w:lvlJc w:val="left"/>
      <w:pPr>
        <w:ind w:left="2496" w:hanging="567"/>
      </w:pPr>
      <w:rPr>
        <w:rFonts w:hint="default"/>
        <w:lang w:val="ru-RU" w:eastAsia="en-US" w:bidi="ar-SA"/>
      </w:rPr>
    </w:lvl>
    <w:lvl w:ilvl="3" w:tplc="3D4C022E">
      <w:numFmt w:val="bullet"/>
      <w:lvlText w:val="•"/>
      <w:lvlJc w:val="left"/>
      <w:pPr>
        <w:ind w:left="3544" w:hanging="567"/>
      </w:pPr>
      <w:rPr>
        <w:rFonts w:hint="default"/>
        <w:lang w:val="ru-RU" w:eastAsia="en-US" w:bidi="ar-SA"/>
      </w:rPr>
    </w:lvl>
    <w:lvl w:ilvl="4" w:tplc="D5B05F26">
      <w:numFmt w:val="bullet"/>
      <w:lvlText w:val="•"/>
      <w:lvlJc w:val="left"/>
      <w:pPr>
        <w:ind w:left="4592" w:hanging="567"/>
      </w:pPr>
      <w:rPr>
        <w:rFonts w:hint="default"/>
        <w:lang w:val="ru-RU" w:eastAsia="en-US" w:bidi="ar-SA"/>
      </w:rPr>
    </w:lvl>
    <w:lvl w:ilvl="5" w:tplc="D144B314">
      <w:numFmt w:val="bullet"/>
      <w:lvlText w:val="•"/>
      <w:lvlJc w:val="left"/>
      <w:pPr>
        <w:ind w:left="5640" w:hanging="567"/>
      </w:pPr>
      <w:rPr>
        <w:rFonts w:hint="default"/>
        <w:lang w:val="ru-RU" w:eastAsia="en-US" w:bidi="ar-SA"/>
      </w:rPr>
    </w:lvl>
    <w:lvl w:ilvl="6" w:tplc="9AA42392">
      <w:numFmt w:val="bullet"/>
      <w:lvlText w:val="•"/>
      <w:lvlJc w:val="left"/>
      <w:pPr>
        <w:ind w:left="6688" w:hanging="567"/>
      </w:pPr>
      <w:rPr>
        <w:rFonts w:hint="default"/>
        <w:lang w:val="ru-RU" w:eastAsia="en-US" w:bidi="ar-SA"/>
      </w:rPr>
    </w:lvl>
    <w:lvl w:ilvl="7" w:tplc="DCBCA49C">
      <w:numFmt w:val="bullet"/>
      <w:lvlText w:val="•"/>
      <w:lvlJc w:val="left"/>
      <w:pPr>
        <w:ind w:left="7736" w:hanging="567"/>
      </w:pPr>
      <w:rPr>
        <w:rFonts w:hint="default"/>
        <w:lang w:val="ru-RU" w:eastAsia="en-US" w:bidi="ar-SA"/>
      </w:rPr>
    </w:lvl>
    <w:lvl w:ilvl="8" w:tplc="65666E58">
      <w:numFmt w:val="bullet"/>
      <w:lvlText w:val="•"/>
      <w:lvlJc w:val="left"/>
      <w:pPr>
        <w:ind w:left="8784" w:hanging="567"/>
      </w:pPr>
      <w:rPr>
        <w:rFonts w:hint="default"/>
        <w:lang w:val="ru-RU" w:eastAsia="en-US" w:bidi="ar-SA"/>
      </w:rPr>
    </w:lvl>
  </w:abstractNum>
  <w:abstractNum w:abstractNumId="151" w15:restartNumberingAfterBreak="0">
    <w:nsid w:val="2C9632E5"/>
    <w:multiLevelType w:val="hybridMultilevel"/>
    <w:tmpl w:val="68E80BB0"/>
    <w:lvl w:ilvl="0" w:tplc="E1109D14">
      <w:numFmt w:val="bullet"/>
      <w:lvlText w:val=""/>
      <w:lvlJc w:val="left"/>
      <w:pPr>
        <w:ind w:left="122" w:hanging="346"/>
      </w:pPr>
      <w:rPr>
        <w:rFonts w:ascii="Symbol" w:eastAsia="Symbol" w:hAnsi="Symbol" w:cs="Symbol" w:hint="default"/>
        <w:w w:val="100"/>
        <w:sz w:val="22"/>
        <w:szCs w:val="22"/>
        <w:lang w:val="ru-RU" w:eastAsia="en-US" w:bidi="ar-SA"/>
      </w:rPr>
    </w:lvl>
    <w:lvl w:ilvl="1" w:tplc="8E748E50">
      <w:numFmt w:val="bullet"/>
      <w:lvlText w:val="•"/>
      <w:lvlJc w:val="left"/>
      <w:pPr>
        <w:ind w:left="328" w:hanging="346"/>
      </w:pPr>
      <w:rPr>
        <w:rFonts w:hint="default"/>
        <w:lang w:val="ru-RU" w:eastAsia="en-US" w:bidi="ar-SA"/>
      </w:rPr>
    </w:lvl>
    <w:lvl w:ilvl="2" w:tplc="3E0EEBBA">
      <w:numFmt w:val="bullet"/>
      <w:lvlText w:val="•"/>
      <w:lvlJc w:val="left"/>
      <w:pPr>
        <w:ind w:left="537" w:hanging="346"/>
      </w:pPr>
      <w:rPr>
        <w:rFonts w:hint="default"/>
        <w:lang w:val="ru-RU" w:eastAsia="en-US" w:bidi="ar-SA"/>
      </w:rPr>
    </w:lvl>
    <w:lvl w:ilvl="3" w:tplc="FBFA5E26">
      <w:numFmt w:val="bullet"/>
      <w:lvlText w:val="•"/>
      <w:lvlJc w:val="left"/>
      <w:pPr>
        <w:ind w:left="745" w:hanging="346"/>
      </w:pPr>
      <w:rPr>
        <w:rFonts w:hint="default"/>
        <w:lang w:val="ru-RU" w:eastAsia="en-US" w:bidi="ar-SA"/>
      </w:rPr>
    </w:lvl>
    <w:lvl w:ilvl="4" w:tplc="548A9ABA">
      <w:numFmt w:val="bullet"/>
      <w:lvlText w:val="•"/>
      <w:lvlJc w:val="left"/>
      <w:pPr>
        <w:ind w:left="954" w:hanging="346"/>
      </w:pPr>
      <w:rPr>
        <w:rFonts w:hint="default"/>
        <w:lang w:val="ru-RU" w:eastAsia="en-US" w:bidi="ar-SA"/>
      </w:rPr>
    </w:lvl>
    <w:lvl w:ilvl="5" w:tplc="7AFEFB04">
      <w:numFmt w:val="bullet"/>
      <w:lvlText w:val="•"/>
      <w:lvlJc w:val="left"/>
      <w:pPr>
        <w:ind w:left="1162" w:hanging="346"/>
      </w:pPr>
      <w:rPr>
        <w:rFonts w:hint="default"/>
        <w:lang w:val="ru-RU" w:eastAsia="en-US" w:bidi="ar-SA"/>
      </w:rPr>
    </w:lvl>
    <w:lvl w:ilvl="6" w:tplc="6FDCBC40">
      <w:numFmt w:val="bullet"/>
      <w:lvlText w:val="•"/>
      <w:lvlJc w:val="left"/>
      <w:pPr>
        <w:ind w:left="1371" w:hanging="346"/>
      </w:pPr>
      <w:rPr>
        <w:rFonts w:hint="default"/>
        <w:lang w:val="ru-RU" w:eastAsia="en-US" w:bidi="ar-SA"/>
      </w:rPr>
    </w:lvl>
    <w:lvl w:ilvl="7" w:tplc="86561EDA">
      <w:numFmt w:val="bullet"/>
      <w:lvlText w:val="•"/>
      <w:lvlJc w:val="left"/>
      <w:pPr>
        <w:ind w:left="1579" w:hanging="346"/>
      </w:pPr>
      <w:rPr>
        <w:rFonts w:hint="default"/>
        <w:lang w:val="ru-RU" w:eastAsia="en-US" w:bidi="ar-SA"/>
      </w:rPr>
    </w:lvl>
    <w:lvl w:ilvl="8" w:tplc="E4CC1516">
      <w:numFmt w:val="bullet"/>
      <w:lvlText w:val="•"/>
      <w:lvlJc w:val="left"/>
      <w:pPr>
        <w:ind w:left="1788" w:hanging="346"/>
      </w:pPr>
      <w:rPr>
        <w:rFonts w:hint="default"/>
        <w:lang w:val="ru-RU" w:eastAsia="en-US" w:bidi="ar-SA"/>
      </w:rPr>
    </w:lvl>
  </w:abstractNum>
  <w:abstractNum w:abstractNumId="152" w15:restartNumberingAfterBreak="0">
    <w:nsid w:val="2C9C27B7"/>
    <w:multiLevelType w:val="hybridMultilevel"/>
    <w:tmpl w:val="AF4475B4"/>
    <w:lvl w:ilvl="0" w:tplc="0C54745A">
      <w:numFmt w:val="bullet"/>
      <w:lvlText w:val=""/>
      <w:lvlJc w:val="left"/>
      <w:pPr>
        <w:ind w:left="109" w:hanging="260"/>
      </w:pPr>
      <w:rPr>
        <w:rFonts w:ascii="Symbol" w:eastAsia="Symbol" w:hAnsi="Symbol" w:cs="Symbol" w:hint="default"/>
        <w:w w:val="95"/>
        <w:sz w:val="20"/>
        <w:szCs w:val="20"/>
        <w:lang w:val="ru-RU" w:eastAsia="en-US" w:bidi="ar-SA"/>
      </w:rPr>
    </w:lvl>
    <w:lvl w:ilvl="1" w:tplc="FA04297C">
      <w:numFmt w:val="bullet"/>
      <w:lvlText w:val="•"/>
      <w:lvlJc w:val="left"/>
      <w:pPr>
        <w:ind w:left="560" w:hanging="260"/>
      </w:pPr>
      <w:rPr>
        <w:rFonts w:hint="default"/>
        <w:lang w:val="ru-RU" w:eastAsia="en-US" w:bidi="ar-SA"/>
      </w:rPr>
    </w:lvl>
    <w:lvl w:ilvl="2" w:tplc="07D8499A">
      <w:numFmt w:val="bullet"/>
      <w:lvlText w:val="•"/>
      <w:lvlJc w:val="left"/>
      <w:pPr>
        <w:ind w:left="1021" w:hanging="260"/>
      </w:pPr>
      <w:rPr>
        <w:rFonts w:hint="default"/>
        <w:lang w:val="ru-RU" w:eastAsia="en-US" w:bidi="ar-SA"/>
      </w:rPr>
    </w:lvl>
    <w:lvl w:ilvl="3" w:tplc="EB6AFD76">
      <w:numFmt w:val="bullet"/>
      <w:lvlText w:val="•"/>
      <w:lvlJc w:val="left"/>
      <w:pPr>
        <w:ind w:left="1482" w:hanging="260"/>
      </w:pPr>
      <w:rPr>
        <w:rFonts w:hint="default"/>
        <w:lang w:val="ru-RU" w:eastAsia="en-US" w:bidi="ar-SA"/>
      </w:rPr>
    </w:lvl>
    <w:lvl w:ilvl="4" w:tplc="2ED863F2">
      <w:numFmt w:val="bullet"/>
      <w:lvlText w:val="•"/>
      <w:lvlJc w:val="left"/>
      <w:pPr>
        <w:ind w:left="1943" w:hanging="260"/>
      </w:pPr>
      <w:rPr>
        <w:rFonts w:hint="default"/>
        <w:lang w:val="ru-RU" w:eastAsia="en-US" w:bidi="ar-SA"/>
      </w:rPr>
    </w:lvl>
    <w:lvl w:ilvl="5" w:tplc="CD18BB8E">
      <w:numFmt w:val="bullet"/>
      <w:lvlText w:val="•"/>
      <w:lvlJc w:val="left"/>
      <w:pPr>
        <w:ind w:left="2404" w:hanging="260"/>
      </w:pPr>
      <w:rPr>
        <w:rFonts w:hint="default"/>
        <w:lang w:val="ru-RU" w:eastAsia="en-US" w:bidi="ar-SA"/>
      </w:rPr>
    </w:lvl>
    <w:lvl w:ilvl="6" w:tplc="BD808C32">
      <w:numFmt w:val="bullet"/>
      <w:lvlText w:val="•"/>
      <w:lvlJc w:val="left"/>
      <w:pPr>
        <w:ind w:left="2865" w:hanging="260"/>
      </w:pPr>
      <w:rPr>
        <w:rFonts w:hint="default"/>
        <w:lang w:val="ru-RU" w:eastAsia="en-US" w:bidi="ar-SA"/>
      </w:rPr>
    </w:lvl>
    <w:lvl w:ilvl="7" w:tplc="FF1205C8">
      <w:numFmt w:val="bullet"/>
      <w:lvlText w:val="•"/>
      <w:lvlJc w:val="left"/>
      <w:pPr>
        <w:ind w:left="3326" w:hanging="260"/>
      </w:pPr>
      <w:rPr>
        <w:rFonts w:hint="default"/>
        <w:lang w:val="ru-RU" w:eastAsia="en-US" w:bidi="ar-SA"/>
      </w:rPr>
    </w:lvl>
    <w:lvl w:ilvl="8" w:tplc="0F00C0D6">
      <w:numFmt w:val="bullet"/>
      <w:lvlText w:val="•"/>
      <w:lvlJc w:val="left"/>
      <w:pPr>
        <w:ind w:left="3787" w:hanging="260"/>
      </w:pPr>
      <w:rPr>
        <w:rFonts w:hint="default"/>
        <w:lang w:val="ru-RU" w:eastAsia="en-US" w:bidi="ar-SA"/>
      </w:rPr>
    </w:lvl>
  </w:abstractNum>
  <w:abstractNum w:abstractNumId="153" w15:restartNumberingAfterBreak="0">
    <w:nsid w:val="2CC237B5"/>
    <w:multiLevelType w:val="hybridMultilevel"/>
    <w:tmpl w:val="D3FC28F6"/>
    <w:lvl w:ilvl="0" w:tplc="AE907E60">
      <w:numFmt w:val="bullet"/>
      <w:lvlText w:val="•"/>
      <w:lvlJc w:val="left"/>
      <w:pPr>
        <w:ind w:left="396" w:hanging="567"/>
      </w:pPr>
      <w:rPr>
        <w:rFonts w:ascii="Times New Roman" w:eastAsia="Times New Roman" w:hAnsi="Times New Roman" w:cs="Times New Roman" w:hint="default"/>
        <w:w w:val="99"/>
        <w:sz w:val="28"/>
        <w:szCs w:val="28"/>
        <w:lang w:val="ru-RU" w:eastAsia="en-US" w:bidi="ar-SA"/>
      </w:rPr>
    </w:lvl>
    <w:lvl w:ilvl="1" w:tplc="BAC6F676">
      <w:numFmt w:val="bullet"/>
      <w:lvlText w:val="•"/>
      <w:lvlJc w:val="left"/>
      <w:pPr>
        <w:ind w:left="1448" w:hanging="567"/>
      </w:pPr>
      <w:rPr>
        <w:rFonts w:hint="default"/>
        <w:lang w:val="ru-RU" w:eastAsia="en-US" w:bidi="ar-SA"/>
      </w:rPr>
    </w:lvl>
    <w:lvl w:ilvl="2" w:tplc="C7F80B68">
      <w:numFmt w:val="bullet"/>
      <w:lvlText w:val="•"/>
      <w:lvlJc w:val="left"/>
      <w:pPr>
        <w:ind w:left="2496" w:hanging="567"/>
      </w:pPr>
      <w:rPr>
        <w:rFonts w:hint="default"/>
        <w:lang w:val="ru-RU" w:eastAsia="en-US" w:bidi="ar-SA"/>
      </w:rPr>
    </w:lvl>
    <w:lvl w:ilvl="3" w:tplc="E6141930">
      <w:numFmt w:val="bullet"/>
      <w:lvlText w:val="•"/>
      <w:lvlJc w:val="left"/>
      <w:pPr>
        <w:ind w:left="3544" w:hanging="567"/>
      </w:pPr>
      <w:rPr>
        <w:rFonts w:hint="default"/>
        <w:lang w:val="ru-RU" w:eastAsia="en-US" w:bidi="ar-SA"/>
      </w:rPr>
    </w:lvl>
    <w:lvl w:ilvl="4" w:tplc="BF165C94">
      <w:numFmt w:val="bullet"/>
      <w:lvlText w:val="•"/>
      <w:lvlJc w:val="left"/>
      <w:pPr>
        <w:ind w:left="4592" w:hanging="567"/>
      </w:pPr>
      <w:rPr>
        <w:rFonts w:hint="default"/>
        <w:lang w:val="ru-RU" w:eastAsia="en-US" w:bidi="ar-SA"/>
      </w:rPr>
    </w:lvl>
    <w:lvl w:ilvl="5" w:tplc="14AC58F4">
      <w:numFmt w:val="bullet"/>
      <w:lvlText w:val="•"/>
      <w:lvlJc w:val="left"/>
      <w:pPr>
        <w:ind w:left="5640" w:hanging="567"/>
      </w:pPr>
      <w:rPr>
        <w:rFonts w:hint="default"/>
        <w:lang w:val="ru-RU" w:eastAsia="en-US" w:bidi="ar-SA"/>
      </w:rPr>
    </w:lvl>
    <w:lvl w:ilvl="6" w:tplc="0974246A">
      <w:numFmt w:val="bullet"/>
      <w:lvlText w:val="•"/>
      <w:lvlJc w:val="left"/>
      <w:pPr>
        <w:ind w:left="6688" w:hanging="567"/>
      </w:pPr>
      <w:rPr>
        <w:rFonts w:hint="default"/>
        <w:lang w:val="ru-RU" w:eastAsia="en-US" w:bidi="ar-SA"/>
      </w:rPr>
    </w:lvl>
    <w:lvl w:ilvl="7" w:tplc="6B68D1D6">
      <w:numFmt w:val="bullet"/>
      <w:lvlText w:val="•"/>
      <w:lvlJc w:val="left"/>
      <w:pPr>
        <w:ind w:left="7736" w:hanging="567"/>
      </w:pPr>
      <w:rPr>
        <w:rFonts w:hint="default"/>
        <w:lang w:val="ru-RU" w:eastAsia="en-US" w:bidi="ar-SA"/>
      </w:rPr>
    </w:lvl>
    <w:lvl w:ilvl="8" w:tplc="A304625E">
      <w:numFmt w:val="bullet"/>
      <w:lvlText w:val="•"/>
      <w:lvlJc w:val="left"/>
      <w:pPr>
        <w:ind w:left="8784" w:hanging="567"/>
      </w:pPr>
      <w:rPr>
        <w:rFonts w:hint="default"/>
        <w:lang w:val="ru-RU" w:eastAsia="en-US" w:bidi="ar-SA"/>
      </w:rPr>
    </w:lvl>
  </w:abstractNum>
  <w:abstractNum w:abstractNumId="154" w15:restartNumberingAfterBreak="0">
    <w:nsid w:val="2D1E1D22"/>
    <w:multiLevelType w:val="hybridMultilevel"/>
    <w:tmpl w:val="D0C6B40A"/>
    <w:lvl w:ilvl="0" w:tplc="7D20D962">
      <w:numFmt w:val="bullet"/>
      <w:lvlText w:val=""/>
      <w:lvlJc w:val="left"/>
      <w:pPr>
        <w:ind w:left="105" w:hanging="298"/>
      </w:pPr>
      <w:rPr>
        <w:rFonts w:ascii="Symbol" w:eastAsia="Symbol" w:hAnsi="Symbol" w:cs="Symbol" w:hint="default"/>
        <w:w w:val="95"/>
        <w:sz w:val="20"/>
        <w:szCs w:val="20"/>
        <w:lang w:val="ru-RU" w:eastAsia="en-US" w:bidi="ar-SA"/>
      </w:rPr>
    </w:lvl>
    <w:lvl w:ilvl="1" w:tplc="38381C00">
      <w:numFmt w:val="bullet"/>
      <w:lvlText w:val="•"/>
      <w:lvlJc w:val="left"/>
      <w:pPr>
        <w:ind w:left="715" w:hanging="298"/>
      </w:pPr>
      <w:rPr>
        <w:rFonts w:hint="default"/>
        <w:lang w:val="ru-RU" w:eastAsia="en-US" w:bidi="ar-SA"/>
      </w:rPr>
    </w:lvl>
    <w:lvl w:ilvl="2" w:tplc="7262AA08">
      <w:numFmt w:val="bullet"/>
      <w:lvlText w:val="•"/>
      <w:lvlJc w:val="left"/>
      <w:pPr>
        <w:ind w:left="1331" w:hanging="298"/>
      </w:pPr>
      <w:rPr>
        <w:rFonts w:hint="default"/>
        <w:lang w:val="ru-RU" w:eastAsia="en-US" w:bidi="ar-SA"/>
      </w:rPr>
    </w:lvl>
    <w:lvl w:ilvl="3" w:tplc="632276BC">
      <w:numFmt w:val="bullet"/>
      <w:lvlText w:val="•"/>
      <w:lvlJc w:val="left"/>
      <w:pPr>
        <w:ind w:left="1946" w:hanging="298"/>
      </w:pPr>
      <w:rPr>
        <w:rFonts w:hint="default"/>
        <w:lang w:val="ru-RU" w:eastAsia="en-US" w:bidi="ar-SA"/>
      </w:rPr>
    </w:lvl>
    <w:lvl w:ilvl="4" w:tplc="7FFC4AFC">
      <w:numFmt w:val="bullet"/>
      <w:lvlText w:val="•"/>
      <w:lvlJc w:val="left"/>
      <w:pPr>
        <w:ind w:left="2562" w:hanging="298"/>
      </w:pPr>
      <w:rPr>
        <w:rFonts w:hint="default"/>
        <w:lang w:val="ru-RU" w:eastAsia="en-US" w:bidi="ar-SA"/>
      </w:rPr>
    </w:lvl>
    <w:lvl w:ilvl="5" w:tplc="F4286CF0">
      <w:numFmt w:val="bullet"/>
      <w:lvlText w:val="•"/>
      <w:lvlJc w:val="left"/>
      <w:pPr>
        <w:ind w:left="3178" w:hanging="298"/>
      </w:pPr>
      <w:rPr>
        <w:rFonts w:hint="default"/>
        <w:lang w:val="ru-RU" w:eastAsia="en-US" w:bidi="ar-SA"/>
      </w:rPr>
    </w:lvl>
    <w:lvl w:ilvl="6" w:tplc="C5ACFE08">
      <w:numFmt w:val="bullet"/>
      <w:lvlText w:val="•"/>
      <w:lvlJc w:val="left"/>
      <w:pPr>
        <w:ind w:left="3793" w:hanging="298"/>
      </w:pPr>
      <w:rPr>
        <w:rFonts w:hint="default"/>
        <w:lang w:val="ru-RU" w:eastAsia="en-US" w:bidi="ar-SA"/>
      </w:rPr>
    </w:lvl>
    <w:lvl w:ilvl="7" w:tplc="0A329E10">
      <w:numFmt w:val="bullet"/>
      <w:lvlText w:val="•"/>
      <w:lvlJc w:val="left"/>
      <w:pPr>
        <w:ind w:left="4409" w:hanging="298"/>
      </w:pPr>
      <w:rPr>
        <w:rFonts w:hint="default"/>
        <w:lang w:val="ru-RU" w:eastAsia="en-US" w:bidi="ar-SA"/>
      </w:rPr>
    </w:lvl>
    <w:lvl w:ilvl="8" w:tplc="4950D3C2">
      <w:numFmt w:val="bullet"/>
      <w:lvlText w:val="•"/>
      <w:lvlJc w:val="left"/>
      <w:pPr>
        <w:ind w:left="5024" w:hanging="298"/>
      </w:pPr>
      <w:rPr>
        <w:rFonts w:hint="default"/>
        <w:lang w:val="ru-RU" w:eastAsia="en-US" w:bidi="ar-SA"/>
      </w:rPr>
    </w:lvl>
  </w:abstractNum>
  <w:abstractNum w:abstractNumId="155" w15:restartNumberingAfterBreak="0">
    <w:nsid w:val="2D7B0E57"/>
    <w:multiLevelType w:val="hybridMultilevel"/>
    <w:tmpl w:val="98D49EC2"/>
    <w:lvl w:ilvl="0" w:tplc="ED3A51E0">
      <w:numFmt w:val="bullet"/>
      <w:lvlText w:val=""/>
      <w:lvlJc w:val="left"/>
      <w:pPr>
        <w:ind w:left="396" w:hanging="850"/>
      </w:pPr>
      <w:rPr>
        <w:rFonts w:ascii="Symbol" w:eastAsia="Symbol" w:hAnsi="Symbol" w:cs="Symbol" w:hint="default"/>
        <w:w w:val="99"/>
        <w:sz w:val="24"/>
        <w:szCs w:val="24"/>
        <w:lang w:val="ru-RU" w:eastAsia="en-US" w:bidi="ar-SA"/>
      </w:rPr>
    </w:lvl>
    <w:lvl w:ilvl="1" w:tplc="6F6C149C">
      <w:numFmt w:val="bullet"/>
      <w:lvlText w:val="•"/>
      <w:lvlJc w:val="left"/>
      <w:pPr>
        <w:ind w:left="1448" w:hanging="850"/>
      </w:pPr>
      <w:rPr>
        <w:rFonts w:hint="default"/>
        <w:lang w:val="ru-RU" w:eastAsia="en-US" w:bidi="ar-SA"/>
      </w:rPr>
    </w:lvl>
    <w:lvl w:ilvl="2" w:tplc="F9A4A362">
      <w:numFmt w:val="bullet"/>
      <w:lvlText w:val="•"/>
      <w:lvlJc w:val="left"/>
      <w:pPr>
        <w:ind w:left="2496" w:hanging="850"/>
      </w:pPr>
      <w:rPr>
        <w:rFonts w:hint="default"/>
        <w:lang w:val="ru-RU" w:eastAsia="en-US" w:bidi="ar-SA"/>
      </w:rPr>
    </w:lvl>
    <w:lvl w:ilvl="3" w:tplc="77FC9C94">
      <w:numFmt w:val="bullet"/>
      <w:lvlText w:val="•"/>
      <w:lvlJc w:val="left"/>
      <w:pPr>
        <w:ind w:left="3544" w:hanging="850"/>
      </w:pPr>
      <w:rPr>
        <w:rFonts w:hint="default"/>
        <w:lang w:val="ru-RU" w:eastAsia="en-US" w:bidi="ar-SA"/>
      </w:rPr>
    </w:lvl>
    <w:lvl w:ilvl="4" w:tplc="4910705A">
      <w:numFmt w:val="bullet"/>
      <w:lvlText w:val="•"/>
      <w:lvlJc w:val="left"/>
      <w:pPr>
        <w:ind w:left="4592" w:hanging="850"/>
      </w:pPr>
      <w:rPr>
        <w:rFonts w:hint="default"/>
        <w:lang w:val="ru-RU" w:eastAsia="en-US" w:bidi="ar-SA"/>
      </w:rPr>
    </w:lvl>
    <w:lvl w:ilvl="5" w:tplc="8E12D290">
      <w:numFmt w:val="bullet"/>
      <w:lvlText w:val="•"/>
      <w:lvlJc w:val="left"/>
      <w:pPr>
        <w:ind w:left="5640" w:hanging="850"/>
      </w:pPr>
      <w:rPr>
        <w:rFonts w:hint="default"/>
        <w:lang w:val="ru-RU" w:eastAsia="en-US" w:bidi="ar-SA"/>
      </w:rPr>
    </w:lvl>
    <w:lvl w:ilvl="6" w:tplc="5C4ADDC0">
      <w:numFmt w:val="bullet"/>
      <w:lvlText w:val="•"/>
      <w:lvlJc w:val="left"/>
      <w:pPr>
        <w:ind w:left="6688" w:hanging="850"/>
      </w:pPr>
      <w:rPr>
        <w:rFonts w:hint="default"/>
        <w:lang w:val="ru-RU" w:eastAsia="en-US" w:bidi="ar-SA"/>
      </w:rPr>
    </w:lvl>
    <w:lvl w:ilvl="7" w:tplc="88443D12">
      <w:numFmt w:val="bullet"/>
      <w:lvlText w:val="•"/>
      <w:lvlJc w:val="left"/>
      <w:pPr>
        <w:ind w:left="7736" w:hanging="850"/>
      </w:pPr>
      <w:rPr>
        <w:rFonts w:hint="default"/>
        <w:lang w:val="ru-RU" w:eastAsia="en-US" w:bidi="ar-SA"/>
      </w:rPr>
    </w:lvl>
    <w:lvl w:ilvl="8" w:tplc="3976C1CA">
      <w:numFmt w:val="bullet"/>
      <w:lvlText w:val="•"/>
      <w:lvlJc w:val="left"/>
      <w:pPr>
        <w:ind w:left="8784" w:hanging="850"/>
      </w:pPr>
      <w:rPr>
        <w:rFonts w:hint="default"/>
        <w:lang w:val="ru-RU" w:eastAsia="en-US" w:bidi="ar-SA"/>
      </w:rPr>
    </w:lvl>
  </w:abstractNum>
  <w:abstractNum w:abstractNumId="156" w15:restartNumberingAfterBreak="0">
    <w:nsid w:val="2ED4434A"/>
    <w:multiLevelType w:val="hybridMultilevel"/>
    <w:tmpl w:val="7526D4D0"/>
    <w:lvl w:ilvl="0" w:tplc="C48CE400">
      <w:start w:val="4"/>
      <w:numFmt w:val="decimal"/>
      <w:lvlText w:val="%1."/>
      <w:lvlJc w:val="left"/>
      <w:pPr>
        <w:ind w:left="109" w:hanging="154"/>
      </w:pPr>
      <w:rPr>
        <w:rFonts w:ascii="Times New Roman" w:eastAsia="Times New Roman" w:hAnsi="Times New Roman" w:cs="Times New Roman" w:hint="default"/>
        <w:i/>
        <w:iCs/>
        <w:w w:val="100"/>
        <w:sz w:val="18"/>
        <w:szCs w:val="18"/>
        <w:lang w:val="ru-RU" w:eastAsia="en-US" w:bidi="ar-SA"/>
      </w:rPr>
    </w:lvl>
    <w:lvl w:ilvl="1" w:tplc="6D340174">
      <w:numFmt w:val="bullet"/>
      <w:lvlText w:val="•"/>
      <w:lvlJc w:val="left"/>
      <w:pPr>
        <w:ind w:left="560" w:hanging="154"/>
      </w:pPr>
      <w:rPr>
        <w:rFonts w:hint="default"/>
        <w:lang w:val="ru-RU" w:eastAsia="en-US" w:bidi="ar-SA"/>
      </w:rPr>
    </w:lvl>
    <w:lvl w:ilvl="2" w:tplc="1E4C9946">
      <w:numFmt w:val="bullet"/>
      <w:lvlText w:val="•"/>
      <w:lvlJc w:val="left"/>
      <w:pPr>
        <w:ind w:left="1021" w:hanging="154"/>
      </w:pPr>
      <w:rPr>
        <w:rFonts w:hint="default"/>
        <w:lang w:val="ru-RU" w:eastAsia="en-US" w:bidi="ar-SA"/>
      </w:rPr>
    </w:lvl>
    <w:lvl w:ilvl="3" w:tplc="C0005708">
      <w:numFmt w:val="bullet"/>
      <w:lvlText w:val="•"/>
      <w:lvlJc w:val="left"/>
      <w:pPr>
        <w:ind w:left="1482" w:hanging="154"/>
      </w:pPr>
      <w:rPr>
        <w:rFonts w:hint="default"/>
        <w:lang w:val="ru-RU" w:eastAsia="en-US" w:bidi="ar-SA"/>
      </w:rPr>
    </w:lvl>
    <w:lvl w:ilvl="4" w:tplc="6002C248">
      <w:numFmt w:val="bullet"/>
      <w:lvlText w:val="•"/>
      <w:lvlJc w:val="left"/>
      <w:pPr>
        <w:ind w:left="1943" w:hanging="154"/>
      </w:pPr>
      <w:rPr>
        <w:rFonts w:hint="default"/>
        <w:lang w:val="ru-RU" w:eastAsia="en-US" w:bidi="ar-SA"/>
      </w:rPr>
    </w:lvl>
    <w:lvl w:ilvl="5" w:tplc="E53E411C">
      <w:numFmt w:val="bullet"/>
      <w:lvlText w:val="•"/>
      <w:lvlJc w:val="left"/>
      <w:pPr>
        <w:ind w:left="2404" w:hanging="154"/>
      </w:pPr>
      <w:rPr>
        <w:rFonts w:hint="default"/>
        <w:lang w:val="ru-RU" w:eastAsia="en-US" w:bidi="ar-SA"/>
      </w:rPr>
    </w:lvl>
    <w:lvl w:ilvl="6" w:tplc="33B4E1C0">
      <w:numFmt w:val="bullet"/>
      <w:lvlText w:val="•"/>
      <w:lvlJc w:val="left"/>
      <w:pPr>
        <w:ind w:left="2865" w:hanging="154"/>
      </w:pPr>
      <w:rPr>
        <w:rFonts w:hint="default"/>
        <w:lang w:val="ru-RU" w:eastAsia="en-US" w:bidi="ar-SA"/>
      </w:rPr>
    </w:lvl>
    <w:lvl w:ilvl="7" w:tplc="2FBA3A22">
      <w:numFmt w:val="bullet"/>
      <w:lvlText w:val="•"/>
      <w:lvlJc w:val="left"/>
      <w:pPr>
        <w:ind w:left="3326" w:hanging="154"/>
      </w:pPr>
      <w:rPr>
        <w:rFonts w:hint="default"/>
        <w:lang w:val="ru-RU" w:eastAsia="en-US" w:bidi="ar-SA"/>
      </w:rPr>
    </w:lvl>
    <w:lvl w:ilvl="8" w:tplc="981C1436">
      <w:numFmt w:val="bullet"/>
      <w:lvlText w:val="•"/>
      <w:lvlJc w:val="left"/>
      <w:pPr>
        <w:ind w:left="3787" w:hanging="154"/>
      </w:pPr>
      <w:rPr>
        <w:rFonts w:hint="default"/>
        <w:lang w:val="ru-RU" w:eastAsia="en-US" w:bidi="ar-SA"/>
      </w:rPr>
    </w:lvl>
  </w:abstractNum>
  <w:abstractNum w:abstractNumId="157" w15:restartNumberingAfterBreak="0">
    <w:nsid w:val="2F5047E0"/>
    <w:multiLevelType w:val="hybridMultilevel"/>
    <w:tmpl w:val="5DC4AA30"/>
    <w:lvl w:ilvl="0" w:tplc="98CC3180">
      <w:numFmt w:val="bullet"/>
      <w:lvlText w:val="•"/>
      <w:lvlJc w:val="left"/>
      <w:pPr>
        <w:ind w:left="110" w:hanging="240"/>
      </w:pPr>
      <w:rPr>
        <w:rFonts w:ascii="Times New Roman" w:eastAsia="Times New Roman" w:hAnsi="Times New Roman" w:cs="Times New Roman" w:hint="default"/>
        <w:w w:val="100"/>
        <w:sz w:val="22"/>
        <w:szCs w:val="22"/>
        <w:lang w:val="ru-RU" w:eastAsia="en-US" w:bidi="ar-SA"/>
      </w:rPr>
    </w:lvl>
    <w:lvl w:ilvl="1" w:tplc="732CCB6C">
      <w:numFmt w:val="bullet"/>
      <w:lvlText w:val="•"/>
      <w:lvlJc w:val="left"/>
      <w:pPr>
        <w:ind w:left="546" w:hanging="240"/>
      </w:pPr>
      <w:rPr>
        <w:rFonts w:hint="default"/>
        <w:lang w:val="ru-RU" w:eastAsia="en-US" w:bidi="ar-SA"/>
      </w:rPr>
    </w:lvl>
    <w:lvl w:ilvl="2" w:tplc="79A0739C">
      <w:numFmt w:val="bullet"/>
      <w:lvlText w:val="•"/>
      <w:lvlJc w:val="left"/>
      <w:pPr>
        <w:ind w:left="972" w:hanging="240"/>
      </w:pPr>
      <w:rPr>
        <w:rFonts w:hint="default"/>
        <w:lang w:val="ru-RU" w:eastAsia="en-US" w:bidi="ar-SA"/>
      </w:rPr>
    </w:lvl>
    <w:lvl w:ilvl="3" w:tplc="A37A292C">
      <w:numFmt w:val="bullet"/>
      <w:lvlText w:val="•"/>
      <w:lvlJc w:val="left"/>
      <w:pPr>
        <w:ind w:left="1398" w:hanging="240"/>
      </w:pPr>
      <w:rPr>
        <w:rFonts w:hint="default"/>
        <w:lang w:val="ru-RU" w:eastAsia="en-US" w:bidi="ar-SA"/>
      </w:rPr>
    </w:lvl>
    <w:lvl w:ilvl="4" w:tplc="C0CCDB46">
      <w:numFmt w:val="bullet"/>
      <w:lvlText w:val="•"/>
      <w:lvlJc w:val="left"/>
      <w:pPr>
        <w:ind w:left="1824" w:hanging="240"/>
      </w:pPr>
      <w:rPr>
        <w:rFonts w:hint="default"/>
        <w:lang w:val="ru-RU" w:eastAsia="en-US" w:bidi="ar-SA"/>
      </w:rPr>
    </w:lvl>
    <w:lvl w:ilvl="5" w:tplc="85769206">
      <w:numFmt w:val="bullet"/>
      <w:lvlText w:val="•"/>
      <w:lvlJc w:val="left"/>
      <w:pPr>
        <w:ind w:left="2251" w:hanging="240"/>
      </w:pPr>
      <w:rPr>
        <w:rFonts w:hint="default"/>
        <w:lang w:val="ru-RU" w:eastAsia="en-US" w:bidi="ar-SA"/>
      </w:rPr>
    </w:lvl>
    <w:lvl w:ilvl="6" w:tplc="6E6CAEBC">
      <w:numFmt w:val="bullet"/>
      <w:lvlText w:val="•"/>
      <w:lvlJc w:val="left"/>
      <w:pPr>
        <w:ind w:left="2677" w:hanging="240"/>
      </w:pPr>
      <w:rPr>
        <w:rFonts w:hint="default"/>
        <w:lang w:val="ru-RU" w:eastAsia="en-US" w:bidi="ar-SA"/>
      </w:rPr>
    </w:lvl>
    <w:lvl w:ilvl="7" w:tplc="E6B8AB66">
      <w:numFmt w:val="bullet"/>
      <w:lvlText w:val="•"/>
      <w:lvlJc w:val="left"/>
      <w:pPr>
        <w:ind w:left="3103" w:hanging="240"/>
      </w:pPr>
      <w:rPr>
        <w:rFonts w:hint="default"/>
        <w:lang w:val="ru-RU" w:eastAsia="en-US" w:bidi="ar-SA"/>
      </w:rPr>
    </w:lvl>
    <w:lvl w:ilvl="8" w:tplc="10120884">
      <w:numFmt w:val="bullet"/>
      <w:lvlText w:val="•"/>
      <w:lvlJc w:val="left"/>
      <w:pPr>
        <w:ind w:left="3529" w:hanging="240"/>
      </w:pPr>
      <w:rPr>
        <w:rFonts w:hint="default"/>
        <w:lang w:val="ru-RU" w:eastAsia="en-US" w:bidi="ar-SA"/>
      </w:rPr>
    </w:lvl>
  </w:abstractNum>
  <w:abstractNum w:abstractNumId="158" w15:restartNumberingAfterBreak="0">
    <w:nsid w:val="2F882920"/>
    <w:multiLevelType w:val="hybridMultilevel"/>
    <w:tmpl w:val="C69CDDB8"/>
    <w:lvl w:ilvl="0" w:tplc="76ECAC1C">
      <w:start w:val="1"/>
      <w:numFmt w:val="decimal"/>
      <w:lvlText w:val="%1)"/>
      <w:lvlJc w:val="left"/>
      <w:pPr>
        <w:ind w:left="109" w:hanging="341"/>
      </w:pPr>
      <w:rPr>
        <w:rFonts w:ascii="Times New Roman" w:eastAsia="Times New Roman" w:hAnsi="Times New Roman" w:cs="Times New Roman" w:hint="default"/>
        <w:w w:val="95"/>
        <w:sz w:val="20"/>
        <w:szCs w:val="20"/>
        <w:lang w:val="ru-RU" w:eastAsia="en-US" w:bidi="ar-SA"/>
      </w:rPr>
    </w:lvl>
    <w:lvl w:ilvl="1" w:tplc="22A0B16E">
      <w:numFmt w:val="bullet"/>
      <w:lvlText w:val="•"/>
      <w:lvlJc w:val="left"/>
      <w:pPr>
        <w:ind w:left="517" w:hanging="341"/>
      </w:pPr>
      <w:rPr>
        <w:rFonts w:hint="default"/>
        <w:lang w:val="ru-RU" w:eastAsia="en-US" w:bidi="ar-SA"/>
      </w:rPr>
    </w:lvl>
    <w:lvl w:ilvl="2" w:tplc="80802A26">
      <w:numFmt w:val="bullet"/>
      <w:lvlText w:val="•"/>
      <w:lvlJc w:val="left"/>
      <w:pPr>
        <w:ind w:left="935" w:hanging="341"/>
      </w:pPr>
      <w:rPr>
        <w:rFonts w:hint="default"/>
        <w:lang w:val="ru-RU" w:eastAsia="en-US" w:bidi="ar-SA"/>
      </w:rPr>
    </w:lvl>
    <w:lvl w:ilvl="3" w:tplc="5A76CD74">
      <w:numFmt w:val="bullet"/>
      <w:lvlText w:val="•"/>
      <w:lvlJc w:val="left"/>
      <w:pPr>
        <w:ind w:left="1353" w:hanging="341"/>
      </w:pPr>
      <w:rPr>
        <w:rFonts w:hint="default"/>
        <w:lang w:val="ru-RU" w:eastAsia="en-US" w:bidi="ar-SA"/>
      </w:rPr>
    </w:lvl>
    <w:lvl w:ilvl="4" w:tplc="5A387CC2">
      <w:numFmt w:val="bullet"/>
      <w:lvlText w:val="•"/>
      <w:lvlJc w:val="left"/>
      <w:pPr>
        <w:ind w:left="1770" w:hanging="341"/>
      </w:pPr>
      <w:rPr>
        <w:rFonts w:hint="default"/>
        <w:lang w:val="ru-RU" w:eastAsia="en-US" w:bidi="ar-SA"/>
      </w:rPr>
    </w:lvl>
    <w:lvl w:ilvl="5" w:tplc="BE58C67A">
      <w:numFmt w:val="bullet"/>
      <w:lvlText w:val="•"/>
      <w:lvlJc w:val="left"/>
      <w:pPr>
        <w:ind w:left="2188" w:hanging="341"/>
      </w:pPr>
      <w:rPr>
        <w:rFonts w:hint="default"/>
        <w:lang w:val="ru-RU" w:eastAsia="en-US" w:bidi="ar-SA"/>
      </w:rPr>
    </w:lvl>
    <w:lvl w:ilvl="6" w:tplc="C6E61724">
      <w:numFmt w:val="bullet"/>
      <w:lvlText w:val="•"/>
      <w:lvlJc w:val="left"/>
      <w:pPr>
        <w:ind w:left="2606" w:hanging="341"/>
      </w:pPr>
      <w:rPr>
        <w:rFonts w:hint="default"/>
        <w:lang w:val="ru-RU" w:eastAsia="en-US" w:bidi="ar-SA"/>
      </w:rPr>
    </w:lvl>
    <w:lvl w:ilvl="7" w:tplc="3FB0BC56">
      <w:numFmt w:val="bullet"/>
      <w:lvlText w:val="•"/>
      <w:lvlJc w:val="left"/>
      <w:pPr>
        <w:ind w:left="3023" w:hanging="341"/>
      </w:pPr>
      <w:rPr>
        <w:rFonts w:hint="default"/>
        <w:lang w:val="ru-RU" w:eastAsia="en-US" w:bidi="ar-SA"/>
      </w:rPr>
    </w:lvl>
    <w:lvl w:ilvl="8" w:tplc="A552CCF0">
      <w:numFmt w:val="bullet"/>
      <w:lvlText w:val="•"/>
      <w:lvlJc w:val="left"/>
      <w:pPr>
        <w:ind w:left="3441" w:hanging="341"/>
      </w:pPr>
      <w:rPr>
        <w:rFonts w:hint="default"/>
        <w:lang w:val="ru-RU" w:eastAsia="en-US" w:bidi="ar-SA"/>
      </w:rPr>
    </w:lvl>
  </w:abstractNum>
  <w:abstractNum w:abstractNumId="159" w15:restartNumberingAfterBreak="0">
    <w:nsid w:val="2FC41C2B"/>
    <w:multiLevelType w:val="hybridMultilevel"/>
    <w:tmpl w:val="AE405B00"/>
    <w:lvl w:ilvl="0" w:tplc="9DD45E4A">
      <w:numFmt w:val="bullet"/>
      <w:lvlText w:val=""/>
      <w:lvlJc w:val="left"/>
      <w:pPr>
        <w:ind w:left="105" w:hanging="260"/>
      </w:pPr>
      <w:rPr>
        <w:rFonts w:ascii="Symbol" w:eastAsia="Symbol" w:hAnsi="Symbol" w:cs="Symbol" w:hint="default"/>
        <w:w w:val="95"/>
        <w:sz w:val="20"/>
        <w:szCs w:val="20"/>
        <w:lang w:val="ru-RU" w:eastAsia="en-US" w:bidi="ar-SA"/>
      </w:rPr>
    </w:lvl>
    <w:lvl w:ilvl="1" w:tplc="9F842E3A">
      <w:numFmt w:val="bullet"/>
      <w:lvlText w:val="•"/>
      <w:lvlJc w:val="left"/>
      <w:pPr>
        <w:ind w:left="614" w:hanging="260"/>
      </w:pPr>
      <w:rPr>
        <w:rFonts w:hint="default"/>
        <w:lang w:val="ru-RU" w:eastAsia="en-US" w:bidi="ar-SA"/>
      </w:rPr>
    </w:lvl>
    <w:lvl w:ilvl="2" w:tplc="DF0A0B04">
      <w:numFmt w:val="bullet"/>
      <w:lvlText w:val="•"/>
      <w:lvlJc w:val="left"/>
      <w:pPr>
        <w:ind w:left="1128" w:hanging="260"/>
      </w:pPr>
      <w:rPr>
        <w:rFonts w:hint="default"/>
        <w:lang w:val="ru-RU" w:eastAsia="en-US" w:bidi="ar-SA"/>
      </w:rPr>
    </w:lvl>
    <w:lvl w:ilvl="3" w:tplc="F678F214">
      <w:numFmt w:val="bullet"/>
      <w:lvlText w:val="•"/>
      <w:lvlJc w:val="left"/>
      <w:pPr>
        <w:ind w:left="1642" w:hanging="260"/>
      </w:pPr>
      <w:rPr>
        <w:rFonts w:hint="default"/>
        <w:lang w:val="ru-RU" w:eastAsia="en-US" w:bidi="ar-SA"/>
      </w:rPr>
    </w:lvl>
    <w:lvl w:ilvl="4" w:tplc="9578BBF2">
      <w:numFmt w:val="bullet"/>
      <w:lvlText w:val="•"/>
      <w:lvlJc w:val="left"/>
      <w:pPr>
        <w:ind w:left="2156" w:hanging="260"/>
      </w:pPr>
      <w:rPr>
        <w:rFonts w:hint="default"/>
        <w:lang w:val="ru-RU" w:eastAsia="en-US" w:bidi="ar-SA"/>
      </w:rPr>
    </w:lvl>
    <w:lvl w:ilvl="5" w:tplc="D2709FA8">
      <w:numFmt w:val="bullet"/>
      <w:lvlText w:val="•"/>
      <w:lvlJc w:val="left"/>
      <w:pPr>
        <w:ind w:left="2670" w:hanging="260"/>
      </w:pPr>
      <w:rPr>
        <w:rFonts w:hint="default"/>
        <w:lang w:val="ru-RU" w:eastAsia="en-US" w:bidi="ar-SA"/>
      </w:rPr>
    </w:lvl>
    <w:lvl w:ilvl="6" w:tplc="826874BE">
      <w:numFmt w:val="bullet"/>
      <w:lvlText w:val="•"/>
      <w:lvlJc w:val="left"/>
      <w:pPr>
        <w:ind w:left="3184" w:hanging="260"/>
      </w:pPr>
      <w:rPr>
        <w:rFonts w:hint="default"/>
        <w:lang w:val="ru-RU" w:eastAsia="en-US" w:bidi="ar-SA"/>
      </w:rPr>
    </w:lvl>
    <w:lvl w:ilvl="7" w:tplc="340AC4A0">
      <w:numFmt w:val="bullet"/>
      <w:lvlText w:val="•"/>
      <w:lvlJc w:val="left"/>
      <w:pPr>
        <w:ind w:left="3698" w:hanging="260"/>
      </w:pPr>
      <w:rPr>
        <w:rFonts w:hint="default"/>
        <w:lang w:val="ru-RU" w:eastAsia="en-US" w:bidi="ar-SA"/>
      </w:rPr>
    </w:lvl>
    <w:lvl w:ilvl="8" w:tplc="C8087CAA">
      <w:numFmt w:val="bullet"/>
      <w:lvlText w:val="•"/>
      <w:lvlJc w:val="left"/>
      <w:pPr>
        <w:ind w:left="4212" w:hanging="260"/>
      </w:pPr>
      <w:rPr>
        <w:rFonts w:hint="default"/>
        <w:lang w:val="ru-RU" w:eastAsia="en-US" w:bidi="ar-SA"/>
      </w:rPr>
    </w:lvl>
  </w:abstractNum>
  <w:abstractNum w:abstractNumId="160" w15:restartNumberingAfterBreak="0">
    <w:nsid w:val="2FCC5173"/>
    <w:multiLevelType w:val="hybridMultilevel"/>
    <w:tmpl w:val="03AC358E"/>
    <w:lvl w:ilvl="0" w:tplc="DD4C296A">
      <w:numFmt w:val="bullet"/>
      <w:lvlText w:val=""/>
      <w:lvlJc w:val="left"/>
      <w:pPr>
        <w:ind w:left="396" w:hanging="581"/>
      </w:pPr>
      <w:rPr>
        <w:rFonts w:ascii="Symbol" w:eastAsia="Symbol" w:hAnsi="Symbol" w:cs="Symbol" w:hint="default"/>
        <w:w w:val="99"/>
        <w:sz w:val="28"/>
        <w:szCs w:val="28"/>
        <w:lang w:val="ru-RU" w:eastAsia="en-US" w:bidi="ar-SA"/>
      </w:rPr>
    </w:lvl>
    <w:lvl w:ilvl="1" w:tplc="1D42D472">
      <w:numFmt w:val="bullet"/>
      <w:lvlText w:val="•"/>
      <w:lvlJc w:val="left"/>
      <w:pPr>
        <w:ind w:left="1448" w:hanging="581"/>
      </w:pPr>
      <w:rPr>
        <w:rFonts w:hint="default"/>
        <w:lang w:val="ru-RU" w:eastAsia="en-US" w:bidi="ar-SA"/>
      </w:rPr>
    </w:lvl>
    <w:lvl w:ilvl="2" w:tplc="9BDCECB6">
      <w:numFmt w:val="bullet"/>
      <w:lvlText w:val="•"/>
      <w:lvlJc w:val="left"/>
      <w:pPr>
        <w:ind w:left="2496" w:hanging="581"/>
      </w:pPr>
      <w:rPr>
        <w:rFonts w:hint="default"/>
        <w:lang w:val="ru-RU" w:eastAsia="en-US" w:bidi="ar-SA"/>
      </w:rPr>
    </w:lvl>
    <w:lvl w:ilvl="3" w:tplc="CBD2D410">
      <w:numFmt w:val="bullet"/>
      <w:lvlText w:val="•"/>
      <w:lvlJc w:val="left"/>
      <w:pPr>
        <w:ind w:left="3544" w:hanging="581"/>
      </w:pPr>
      <w:rPr>
        <w:rFonts w:hint="default"/>
        <w:lang w:val="ru-RU" w:eastAsia="en-US" w:bidi="ar-SA"/>
      </w:rPr>
    </w:lvl>
    <w:lvl w:ilvl="4" w:tplc="F24CE200">
      <w:numFmt w:val="bullet"/>
      <w:lvlText w:val="•"/>
      <w:lvlJc w:val="left"/>
      <w:pPr>
        <w:ind w:left="4592" w:hanging="581"/>
      </w:pPr>
      <w:rPr>
        <w:rFonts w:hint="default"/>
        <w:lang w:val="ru-RU" w:eastAsia="en-US" w:bidi="ar-SA"/>
      </w:rPr>
    </w:lvl>
    <w:lvl w:ilvl="5" w:tplc="9C84FEF2">
      <w:numFmt w:val="bullet"/>
      <w:lvlText w:val="•"/>
      <w:lvlJc w:val="left"/>
      <w:pPr>
        <w:ind w:left="5640" w:hanging="581"/>
      </w:pPr>
      <w:rPr>
        <w:rFonts w:hint="default"/>
        <w:lang w:val="ru-RU" w:eastAsia="en-US" w:bidi="ar-SA"/>
      </w:rPr>
    </w:lvl>
    <w:lvl w:ilvl="6" w:tplc="329270C2">
      <w:numFmt w:val="bullet"/>
      <w:lvlText w:val="•"/>
      <w:lvlJc w:val="left"/>
      <w:pPr>
        <w:ind w:left="6688" w:hanging="581"/>
      </w:pPr>
      <w:rPr>
        <w:rFonts w:hint="default"/>
        <w:lang w:val="ru-RU" w:eastAsia="en-US" w:bidi="ar-SA"/>
      </w:rPr>
    </w:lvl>
    <w:lvl w:ilvl="7" w:tplc="5098425C">
      <w:numFmt w:val="bullet"/>
      <w:lvlText w:val="•"/>
      <w:lvlJc w:val="left"/>
      <w:pPr>
        <w:ind w:left="7736" w:hanging="581"/>
      </w:pPr>
      <w:rPr>
        <w:rFonts w:hint="default"/>
        <w:lang w:val="ru-RU" w:eastAsia="en-US" w:bidi="ar-SA"/>
      </w:rPr>
    </w:lvl>
    <w:lvl w:ilvl="8" w:tplc="44D059B4">
      <w:numFmt w:val="bullet"/>
      <w:lvlText w:val="•"/>
      <w:lvlJc w:val="left"/>
      <w:pPr>
        <w:ind w:left="8784" w:hanging="581"/>
      </w:pPr>
      <w:rPr>
        <w:rFonts w:hint="default"/>
        <w:lang w:val="ru-RU" w:eastAsia="en-US" w:bidi="ar-SA"/>
      </w:rPr>
    </w:lvl>
  </w:abstractNum>
  <w:abstractNum w:abstractNumId="161" w15:restartNumberingAfterBreak="0">
    <w:nsid w:val="301C5110"/>
    <w:multiLevelType w:val="hybridMultilevel"/>
    <w:tmpl w:val="54E8D906"/>
    <w:lvl w:ilvl="0" w:tplc="5D7CBECE">
      <w:start w:val="1"/>
      <w:numFmt w:val="decimal"/>
      <w:lvlText w:val="%1."/>
      <w:lvlJc w:val="left"/>
      <w:pPr>
        <w:ind w:left="2325" w:hanging="720"/>
        <w:jc w:val="right"/>
      </w:pPr>
      <w:rPr>
        <w:rFonts w:hint="default"/>
        <w:b/>
        <w:bCs/>
        <w:spacing w:val="-5"/>
        <w:w w:val="99"/>
        <w:lang w:val="ru-RU" w:eastAsia="en-US" w:bidi="ar-SA"/>
      </w:rPr>
    </w:lvl>
    <w:lvl w:ilvl="1" w:tplc="70BC4BCE">
      <w:numFmt w:val="bullet"/>
      <w:lvlText w:val="•"/>
      <w:lvlJc w:val="left"/>
      <w:pPr>
        <w:ind w:left="3176" w:hanging="720"/>
      </w:pPr>
      <w:rPr>
        <w:rFonts w:hint="default"/>
        <w:lang w:val="ru-RU" w:eastAsia="en-US" w:bidi="ar-SA"/>
      </w:rPr>
    </w:lvl>
    <w:lvl w:ilvl="2" w:tplc="A5B4664A">
      <w:numFmt w:val="bullet"/>
      <w:lvlText w:val="•"/>
      <w:lvlJc w:val="left"/>
      <w:pPr>
        <w:ind w:left="4032" w:hanging="720"/>
      </w:pPr>
      <w:rPr>
        <w:rFonts w:hint="default"/>
        <w:lang w:val="ru-RU" w:eastAsia="en-US" w:bidi="ar-SA"/>
      </w:rPr>
    </w:lvl>
    <w:lvl w:ilvl="3" w:tplc="B342744E">
      <w:numFmt w:val="bullet"/>
      <w:lvlText w:val="•"/>
      <w:lvlJc w:val="left"/>
      <w:pPr>
        <w:ind w:left="4888" w:hanging="720"/>
      </w:pPr>
      <w:rPr>
        <w:rFonts w:hint="default"/>
        <w:lang w:val="ru-RU" w:eastAsia="en-US" w:bidi="ar-SA"/>
      </w:rPr>
    </w:lvl>
    <w:lvl w:ilvl="4" w:tplc="4B3A431C">
      <w:numFmt w:val="bullet"/>
      <w:lvlText w:val="•"/>
      <w:lvlJc w:val="left"/>
      <w:pPr>
        <w:ind w:left="5744" w:hanging="720"/>
      </w:pPr>
      <w:rPr>
        <w:rFonts w:hint="default"/>
        <w:lang w:val="ru-RU" w:eastAsia="en-US" w:bidi="ar-SA"/>
      </w:rPr>
    </w:lvl>
    <w:lvl w:ilvl="5" w:tplc="1816629E">
      <w:numFmt w:val="bullet"/>
      <w:lvlText w:val="•"/>
      <w:lvlJc w:val="left"/>
      <w:pPr>
        <w:ind w:left="6600" w:hanging="720"/>
      </w:pPr>
      <w:rPr>
        <w:rFonts w:hint="default"/>
        <w:lang w:val="ru-RU" w:eastAsia="en-US" w:bidi="ar-SA"/>
      </w:rPr>
    </w:lvl>
    <w:lvl w:ilvl="6" w:tplc="DA6E59CA">
      <w:numFmt w:val="bullet"/>
      <w:lvlText w:val="•"/>
      <w:lvlJc w:val="left"/>
      <w:pPr>
        <w:ind w:left="7456" w:hanging="720"/>
      </w:pPr>
      <w:rPr>
        <w:rFonts w:hint="default"/>
        <w:lang w:val="ru-RU" w:eastAsia="en-US" w:bidi="ar-SA"/>
      </w:rPr>
    </w:lvl>
    <w:lvl w:ilvl="7" w:tplc="0074990E">
      <w:numFmt w:val="bullet"/>
      <w:lvlText w:val="•"/>
      <w:lvlJc w:val="left"/>
      <w:pPr>
        <w:ind w:left="8312" w:hanging="720"/>
      </w:pPr>
      <w:rPr>
        <w:rFonts w:hint="default"/>
        <w:lang w:val="ru-RU" w:eastAsia="en-US" w:bidi="ar-SA"/>
      </w:rPr>
    </w:lvl>
    <w:lvl w:ilvl="8" w:tplc="2F9E4616">
      <w:numFmt w:val="bullet"/>
      <w:lvlText w:val="•"/>
      <w:lvlJc w:val="left"/>
      <w:pPr>
        <w:ind w:left="9168" w:hanging="720"/>
      </w:pPr>
      <w:rPr>
        <w:rFonts w:hint="default"/>
        <w:lang w:val="ru-RU" w:eastAsia="en-US" w:bidi="ar-SA"/>
      </w:rPr>
    </w:lvl>
  </w:abstractNum>
  <w:abstractNum w:abstractNumId="162" w15:restartNumberingAfterBreak="0">
    <w:nsid w:val="307E0264"/>
    <w:multiLevelType w:val="multilevel"/>
    <w:tmpl w:val="567A0D58"/>
    <w:lvl w:ilvl="0">
      <w:start w:val="2"/>
      <w:numFmt w:val="decimal"/>
      <w:lvlText w:val="%1"/>
      <w:lvlJc w:val="left"/>
      <w:pPr>
        <w:ind w:left="3578" w:hanging="706"/>
      </w:pPr>
      <w:rPr>
        <w:rFonts w:hint="default"/>
        <w:lang w:val="ru-RU" w:eastAsia="en-US" w:bidi="ar-SA"/>
      </w:rPr>
    </w:lvl>
    <w:lvl w:ilvl="1">
      <w:start w:val="3"/>
      <w:numFmt w:val="decimal"/>
      <w:lvlText w:val="%1.%2"/>
      <w:lvlJc w:val="left"/>
      <w:pPr>
        <w:ind w:left="3578" w:hanging="706"/>
      </w:pPr>
      <w:rPr>
        <w:rFonts w:hint="default"/>
        <w:lang w:val="ru-RU" w:eastAsia="en-US" w:bidi="ar-SA"/>
      </w:rPr>
    </w:lvl>
    <w:lvl w:ilvl="2">
      <w:start w:val="1"/>
      <w:numFmt w:val="decimal"/>
      <w:lvlText w:val="%1.%2.%3."/>
      <w:lvlJc w:val="left"/>
      <w:pPr>
        <w:ind w:left="3578" w:hanging="706"/>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5770" w:hanging="706"/>
      </w:pPr>
      <w:rPr>
        <w:rFonts w:hint="default"/>
        <w:lang w:val="ru-RU" w:eastAsia="en-US" w:bidi="ar-SA"/>
      </w:rPr>
    </w:lvl>
    <w:lvl w:ilvl="4">
      <w:numFmt w:val="bullet"/>
      <w:lvlText w:val="•"/>
      <w:lvlJc w:val="left"/>
      <w:pPr>
        <w:ind w:left="6500" w:hanging="706"/>
      </w:pPr>
      <w:rPr>
        <w:rFonts w:hint="default"/>
        <w:lang w:val="ru-RU" w:eastAsia="en-US" w:bidi="ar-SA"/>
      </w:rPr>
    </w:lvl>
    <w:lvl w:ilvl="5">
      <w:numFmt w:val="bullet"/>
      <w:lvlText w:val="•"/>
      <w:lvlJc w:val="left"/>
      <w:pPr>
        <w:ind w:left="7230" w:hanging="706"/>
      </w:pPr>
      <w:rPr>
        <w:rFonts w:hint="default"/>
        <w:lang w:val="ru-RU" w:eastAsia="en-US" w:bidi="ar-SA"/>
      </w:rPr>
    </w:lvl>
    <w:lvl w:ilvl="6">
      <w:numFmt w:val="bullet"/>
      <w:lvlText w:val="•"/>
      <w:lvlJc w:val="left"/>
      <w:pPr>
        <w:ind w:left="7960" w:hanging="706"/>
      </w:pPr>
      <w:rPr>
        <w:rFonts w:hint="default"/>
        <w:lang w:val="ru-RU" w:eastAsia="en-US" w:bidi="ar-SA"/>
      </w:rPr>
    </w:lvl>
    <w:lvl w:ilvl="7">
      <w:numFmt w:val="bullet"/>
      <w:lvlText w:val="•"/>
      <w:lvlJc w:val="left"/>
      <w:pPr>
        <w:ind w:left="8690" w:hanging="706"/>
      </w:pPr>
      <w:rPr>
        <w:rFonts w:hint="default"/>
        <w:lang w:val="ru-RU" w:eastAsia="en-US" w:bidi="ar-SA"/>
      </w:rPr>
    </w:lvl>
    <w:lvl w:ilvl="8">
      <w:numFmt w:val="bullet"/>
      <w:lvlText w:val="•"/>
      <w:lvlJc w:val="left"/>
      <w:pPr>
        <w:ind w:left="9420" w:hanging="706"/>
      </w:pPr>
      <w:rPr>
        <w:rFonts w:hint="default"/>
        <w:lang w:val="ru-RU" w:eastAsia="en-US" w:bidi="ar-SA"/>
      </w:rPr>
    </w:lvl>
  </w:abstractNum>
  <w:abstractNum w:abstractNumId="163" w15:restartNumberingAfterBreak="0">
    <w:nsid w:val="30B557B7"/>
    <w:multiLevelType w:val="hybridMultilevel"/>
    <w:tmpl w:val="87FC6B62"/>
    <w:lvl w:ilvl="0" w:tplc="1552576C">
      <w:numFmt w:val="bullet"/>
      <w:lvlText w:val=""/>
      <w:lvlJc w:val="left"/>
      <w:pPr>
        <w:ind w:left="105" w:hanging="269"/>
      </w:pPr>
      <w:rPr>
        <w:rFonts w:ascii="Symbol" w:eastAsia="Symbol" w:hAnsi="Symbol" w:cs="Symbol" w:hint="default"/>
        <w:w w:val="95"/>
        <w:sz w:val="20"/>
        <w:szCs w:val="20"/>
        <w:lang w:val="ru-RU" w:eastAsia="en-US" w:bidi="ar-SA"/>
      </w:rPr>
    </w:lvl>
    <w:lvl w:ilvl="1" w:tplc="5D945870">
      <w:numFmt w:val="bullet"/>
      <w:lvlText w:val="•"/>
      <w:lvlJc w:val="left"/>
      <w:pPr>
        <w:ind w:left="618" w:hanging="269"/>
      </w:pPr>
      <w:rPr>
        <w:rFonts w:hint="default"/>
        <w:lang w:val="ru-RU" w:eastAsia="en-US" w:bidi="ar-SA"/>
      </w:rPr>
    </w:lvl>
    <w:lvl w:ilvl="2" w:tplc="43C69950">
      <w:numFmt w:val="bullet"/>
      <w:lvlText w:val="•"/>
      <w:lvlJc w:val="left"/>
      <w:pPr>
        <w:ind w:left="1136" w:hanging="269"/>
      </w:pPr>
      <w:rPr>
        <w:rFonts w:hint="default"/>
        <w:lang w:val="ru-RU" w:eastAsia="en-US" w:bidi="ar-SA"/>
      </w:rPr>
    </w:lvl>
    <w:lvl w:ilvl="3" w:tplc="30CED8C0">
      <w:numFmt w:val="bullet"/>
      <w:lvlText w:val="•"/>
      <w:lvlJc w:val="left"/>
      <w:pPr>
        <w:ind w:left="1654" w:hanging="269"/>
      </w:pPr>
      <w:rPr>
        <w:rFonts w:hint="default"/>
        <w:lang w:val="ru-RU" w:eastAsia="en-US" w:bidi="ar-SA"/>
      </w:rPr>
    </w:lvl>
    <w:lvl w:ilvl="4" w:tplc="DD08268A">
      <w:numFmt w:val="bullet"/>
      <w:lvlText w:val="•"/>
      <w:lvlJc w:val="left"/>
      <w:pPr>
        <w:ind w:left="2172" w:hanging="269"/>
      </w:pPr>
      <w:rPr>
        <w:rFonts w:hint="default"/>
        <w:lang w:val="ru-RU" w:eastAsia="en-US" w:bidi="ar-SA"/>
      </w:rPr>
    </w:lvl>
    <w:lvl w:ilvl="5" w:tplc="C896D840">
      <w:numFmt w:val="bullet"/>
      <w:lvlText w:val="•"/>
      <w:lvlJc w:val="left"/>
      <w:pPr>
        <w:ind w:left="2690" w:hanging="269"/>
      </w:pPr>
      <w:rPr>
        <w:rFonts w:hint="default"/>
        <w:lang w:val="ru-RU" w:eastAsia="en-US" w:bidi="ar-SA"/>
      </w:rPr>
    </w:lvl>
    <w:lvl w:ilvl="6" w:tplc="C5587170">
      <w:numFmt w:val="bullet"/>
      <w:lvlText w:val="•"/>
      <w:lvlJc w:val="left"/>
      <w:pPr>
        <w:ind w:left="3208" w:hanging="269"/>
      </w:pPr>
      <w:rPr>
        <w:rFonts w:hint="default"/>
        <w:lang w:val="ru-RU" w:eastAsia="en-US" w:bidi="ar-SA"/>
      </w:rPr>
    </w:lvl>
    <w:lvl w:ilvl="7" w:tplc="3C0E4280">
      <w:numFmt w:val="bullet"/>
      <w:lvlText w:val="•"/>
      <w:lvlJc w:val="left"/>
      <w:pPr>
        <w:ind w:left="3726" w:hanging="269"/>
      </w:pPr>
      <w:rPr>
        <w:rFonts w:hint="default"/>
        <w:lang w:val="ru-RU" w:eastAsia="en-US" w:bidi="ar-SA"/>
      </w:rPr>
    </w:lvl>
    <w:lvl w:ilvl="8" w:tplc="7DA0CF6C">
      <w:numFmt w:val="bullet"/>
      <w:lvlText w:val="•"/>
      <w:lvlJc w:val="left"/>
      <w:pPr>
        <w:ind w:left="4244" w:hanging="269"/>
      </w:pPr>
      <w:rPr>
        <w:rFonts w:hint="default"/>
        <w:lang w:val="ru-RU" w:eastAsia="en-US" w:bidi="ar-SA"/>
      </w:rPr>
    </w:lvl>
  </w:abstractNum>
  <w:abstractNum w:abstractNumId="164" w15:restartNumberingAfterBreak="0">
    <w:nsid w:val="31082E1C"/>
    <w:multiLevelType w:val="hybridMultilevel"/>
    <w:tmpl w:val="3E4C36D4"/>
    <w:lvl w:ilvl="0" w:tplc="EBC0E3B0">
      <w:numFmt w:val="bullet"/>
      <w:lvlText w:val=""/>
      <w:lvlJc w:val="left"/>
      <w:pPr>
        <w:ind w:left="105" w:hanging="260"/>
      </w:pPr>
      <w:rPr>
        <w:rFonts w:ascii="Symbol" w:eastAsia="Symbol" w:hAnsi="Symbol" w:cs="Symbol" w:hint="default"/>
        <w:w w:val="95"/>
        <w:sz w:val="20"/>
        <w:szCs w:val="20"/>
        <w:lang w:val="ru-RU" w:eastAsia="en-US" w:bidi="ar-SA"/>
      </w:rPr>
    </w:lvl>
    <w:lvl w:ilvl="1" w:tplc="847E61A4">
      <w:numFmt w:val="bullet"/>
      <w:lvlText w:val="•"/>
      <w:lvlJc w:val="left"/>
      <w:pPr>
        <w:ind w:left="618" w:hanging="260"/>
      </w:pPr>
      <w:rPr>
        <w:rFonts w:hint="default"/>
        <w:lang w:val="ru-RU" w:eastAsia="en-US" w:bidi="ar-SA"/>
      </w:rPr>
    </w:lvl>
    <w:lvl w:ilvl="2" w:tplc="3D90123A">
      <w:numFmt w:val="bullet"/>
      <w:lvlText w:val="•"/>
      <w:lvlJc w:val="left"/>
      <w:pPr>
        <w:ind w:left="1136" w:hanging="260"/>
      </w:pPr>
      <w:rPr>
        <w:rFonts w:hint="default"/>
        <w:lang w:val="ru-RU" w:eastAsia="en-US" w:bidi="ar-SA"/>
      </w:rPr>
    </w:lvl>
    <w:lvl w:ilvl="3" w:tplc="91F870E2">
      <w:numFmt w:val="bullet"/>
      <w:lvlText w:val="•"/>
      <w:lvlJc w:val="left"/>
      <w:pPr>
        <w:ind w:left="1654" w:hanging="260"/>
      </w:pPr>
      <w:rPr>
        <w:rFonts w:hint="default"/>
        <w:lang w:val="ru-RU" w:eastAsia="en-US" w:bidi="ar-SA"/>
      </w:rPr>
    </w:lvl>
    <w:lvl w:ilvl="4" w:tplc="123856E4">
      <w:numFmt w:val="bullet"/>
      <w:lvlText w:val="•"/>
      <w:lvlJc w:val="left"/>
      <w:pPr>
        <w:ind w:left="2172" w:hanging="260"/>
      </w:pPr>
      <w:rPr>
        <w:rFonts w:hint="default"/>
        <w:lang w:val="ru-RU" w:eastAsia="en-US" w:bidi="ar-SA"/>
      </w:rPr>
    </w:lvl>
    <w:lvl w:ilvl="5" w:tplc="DD5A7EBC">
      <w:numFmt w:val="bullet"/>
      <w:lvlText w:val="•"/>
      <w:lvlJc w:val="left"/>
      <w:pPr>
        <w:ind w:left="2690" w:hanging="260"/>
      </w:pPr>
      <w:rPr>
        <w:rFonts w:hint="default"/>
        <w:lang w:val="ru-RU" w:eastAsia="en-US" w:bidi="ar-SA"/>
      </w:rPr>
    </w:lvl>
    <w:lvl w:ilvl="6" w:tplc="68D29B66">
      <w:numFmt w:val="bullet"/>
      <w:lvlText w:val="•"/>
      <w:lvlJc w:val="left"/>
      <w:pPr>
        <w:ind w:left="3208" w:hanging="260"/>
      </w:pPr>
      <w:rPr>
        <w:rFonts w:hint="default"/>
        <w:lang w:val="ru-RU" w:eastAsia="en-US" w:bidi="ar-SA"/>
      </w:rPr>
    </w:lvl>
    <w:lvl w:ilvl="7" w:tplc="059ED70C">
      <w:numFmt w:val="bullet"/>
      <w:lvlText w:val="•"/>
      <w:lvlJc w:val="left"/>
      <w:pPr>
        <w:ind w:left="3726" w:hanging="260"/>
      </w:pPr>
      <w:rPr>
        <w:rFonts w:hint="default"/>
        <w:lang w:val="ru-RU" w:eastAsia="en-US" w:bidi="ar-SA"/>
      </w:rPr>
    </w:lvl>
    <w:lvl w:ilvl="8" w:tplc="7CF66B48">
      <w:numFmt w:val="bullet"/>
      <w:lvlText w:val="•"/>
      <w:lvlJc w:val="left"/>
      <w:pPr>
        <w:ind w:left="4244" w:hanging="260"/>
      </w:pPr>
      <w:rPr>
        <w:rFonts w:hint="default"/>
        <w:lang w:val="ru-RU" w:eastAsia="en-US" w:bidi="ar-SA"/>
      </w:rPr>
    </w:lvl>
  </w:abstractNum>
  <w:abstractNum w:abstractNumId="165" w15:restartNumberingAfterBreak="0">
    <w:nsid w:val="311F24A7"/>
    <w:multiLevelType w:val="hybridMultilevel"/>
    <w:tmpl w:val="81AC462E"/>
    <w:lvl w:ilvl="0" w:tplc="E7BA4EC0">
      <w:start w:val="1"/>
      <w:numFmt w:val="decimal"/>
      <w:lvlText w:val="%1."/>
      <w:lvlJc w:val="left"/>
      <w:pPr>
        <w:ind w:left="330" w:hanging="221"/>
      </w:pPr>
      <w:rPr>
        <w:rFonts w:ascii="Times New Roman" w:eastAsia="Times New Roman" w:hAnsi="Times New Roman" w:cs="Times New Roman" w:hint="default"/>
        <w:w w:val="100"/>
        <w:sz w:val="22"/>
        <w:szCs w:val="22"/>
        <w:lang w:val="ru-RU" w:eastAsia="en-US" w:bidi="ar-SA"/>
      </w:rPr>
    </w:lvl>
    <w:lvl w:ilvl="1" w:tplc="8A90552A">
      <w:numFmt w:val="bullet"/>
      <w:lvlText w:val="•"/>
      <w:lvlJc w:val="left"/>
      <w:pPr>
        <w:ind w:left="846" w:hanging="221"/>
      </w:pPr>
      <w:rPr>
        <w:rFonts w:hint="default"/>
        <w:lang w:val="ru-RU" w:eastAsia="en-US" w:bidi="ar-SA"/>
      </w:rPr>
    </w:lvl>
    <w:lvl w:ilvl="2" w:tplc="9C62F474">
      <w:numFmt w:val="bullet"/>
      <w:lvlText w:val="•"/>
      <w:lvlJc w:val="left"/>
      <w:pPr>
        <w:ind w:left="1352" w:hanging="221"/>
      </w:pPr>
      <w:rPr>
        <w:rFonts w:hint="default"/>
        <w:lang w:val="ru-RU" w:eastAsia="en-US" w:bidi="ar-SA"/>
      </w:rPr>
    </w:lvl>
    <w:lvl w:ilvl="3" w:tplc="BCAC96AC">
      <w:numFmt w:val="bullet"/>
      <w:lvlText w:val="•"/>
      <w:lvlJc w:val="left"/>
      <w:pPr>
        <w:ind w:left="1859" w:hanging="221"/>
      </w:pPr>
      <w:rPr>
        <w:rFonts w:hint="default"/>
        <w:lang w:val="ru-RU" w:eastAsia="en-US" w:bidi="ar-SA"/>
      </w:rPr>
    </w:lvl>
    <w:lvl w:ilvl="4" w:tplc="D82247BC">
      <w:numFmt w:val="bullet"/>
      <w:lvlText w:val="•"/>
      <w:lvlJc w:val="left"/>
      <w:pPr>
        <w:ind w:left="2365" w:hanging="221"/>
      </w:pPr>
      <w:rPr>
        <w:rFonts w:hint="default"/>
        <w:lang w:val="ru-RU" w:eastAsia="en-US" w:bidi="ar-SA"/>
      </w:rPr>
    </w:lvl>
    <w:lvl w:ilvl="5" w:tplc="67D4A1D0">
      <w:numFmt w:val="bullet"/>
      <w:lvlText w:val="•"/>
      <w:lvlJc w:val="left"/>
      <w:pPr>
        <w:ind w:left="2872" w:hanging="221"/>
      </w:pPr>
      <w:rPr>
        <w:rFonts w:hint="default"/>
        <w:lang w:val="ru-RU" w:eastAsia="en-US" w:bidi="ar-SA"/>
      </w:rPr>
    </w:lvl>
    <w:lvl w:ilvl="6" w:tplc="42784B56">
      <w:numFmt w:val="bullet"/>
      <w:lvlText w:val="•"/>
      <w:lvlJc w:val="left"/>
      <w:pPr>
        <w:ind w:left="3378" w:hanging="221"/>
      </w:pPr>
      <w:rPr>
        <w:rFonts w:hint="default"/>
        <w:lang w:val="ru-RU" w:eastAsia="en-US" w:bidi="ar-SA"/>
      </w:rPr>
    </w:lvl>
    <w:lvl w:ilvl="7" w:tplc="968C0016">
      <w:numFmt w:val="bullet"/>
      <w:lvlText w:val="•"/>
      <w:lvlJc w:val="left"/>
      <w:pPr>
        <w:ind w:left="3884" w:hanging="221"/>
      </w:pPr>
      <w:rPr>
        <w:rFonts w:hint="default"/>
        <w:lang w:val="ru-RU" w:eastAsia="en-US" w:bidi="ar-SA"/>
      </w:rPr>
    </w:lvl>
    <w:lvl w:ilvl="8" w:tplc="B4F6F2D4">
      <w:numFmt w:val="bullet"/>
      <w:lvlText w:val="•"/>
      <w:lvlJc w:val="left"/>
      <w:pPr>
        <w:ind w:left="4391" w:hanging="221"/>
      </w:pPr>
      <w:rPr>
        <w:rFonts w:hint="default"/>
        <w:lang w:val="ru-RU" w:eastAsia="en-US" w:bidi="ar-SA"/>
      </w:rPr>
    </w:lvl>
  </w:abstractNum>
  <w:abstractNum w:abstractNumId="166" w15:restartNumberingAfterBreak="0">
    <w:nsid w:val="31DF7ED8"/>
    <w:multiLevelType w:val="hybridMultilevel"/>
    <w:tmpl w:val="FB42C4D0"/>
    <w:lvl w:ilvl="0" w:tplc="D9146CC6">
      <w:numFmt w:val="bullet"/>
      <w:lvlText w:val="□"/>
      <w:lvlJc w:val="left"/>
      <w:pPr>
        <w:ind w:left="364" w:hanging="260"/>
      </w:pPr>
      <w:rPr>
        <w:rFonts w:ascii="Times New Roman" w:eastAsia="Times New Roman" w:hAnsi="Times New Roman" w:cs="Times New Roman" w:hint="default"/>
        <w:w w:val="77"/>
        <w:sz w:val="20"/>
        <w:szCs w:val="20"/>
        <w:lang w:val="ru-RU" w:eastAsia="en-US" w:bidi="ar-SA"/>
      </w:rPr>
    </w:lvl>
    <w:lvl w:ilvl="1" w:tplc="5A4A5E8E">
      <w:numFmt w:val="bullet"/>
      <w:lvlText w:val="•"/>
      <w:lvlJc w:val="left"/>
      <w:pPr>
        <w:ind w:left="946" w:hanging="260"/>
      </w:pPr>
      <w:rPr>
        <w:rFonts w:hint="default"/>
        <w:lang w:val="ru-RU" w:eastAsia="en-US" w:bidi="ar-SA"/>
      </w:rPr>
    </w:lvl>
    <w:lvl w:ilvl="2" w:tplc="0C1A8DA8">
      <w:numFmt w:val="bullet"/>
      <w:lvlText w:val="•"/>
      <w:lvlJc w:val="left"/>
      <w:pPr>
        <w:ind w:left="1532" w:hanging="260"/>
      </w:pPr>
      <w:rPr>
        <w:rFonts w:hint="default"/>
        <w:lang w:val="ru-RU" w:eastAsia="en-US" w:bidi="ar-SA"/>
      </w:rPr>
    </w:lvl>
    <w:lvl w:ilvl="3" w:tplc="0A745BF2">
      <w:numFmt w:val="bullet"/>
      <w:lvlText w:val="•"/>
      <w:lvlJc w:val="left"/>
      <w:pPr>
        <w:ind w:left="2118" w:hanging="260"/>
      </w:pPr>
      <w:rPr>
        <w:rFonts w:hint="default"/>
        <w:lang w:val="ru-RU" w:eastAsia="en-US" w:bidi="ar-SA"/>
      </w:rPr>
    </w:lvl>
    <w:lvl w:ilvl="4" w:tplc="DB76E262">
      <w:numFmt w:val="bullet"/>
      <w:lvlText w:val="•"/>
      <w:lvlJc w:val="left"/>
      <w:pPr>
        <w:ind w:left="2704" w:hanging="260"/>
      </w:pPr>
      <w:rPr>
        <w:rFonts w:hint="default"/>
        <w:lang w:val="ru-RU" w:eastAsia="en-US" w:bidi="ar-SA"/>
      </w:rPr>
    </w:lvl>
    <w:lvl w:ilvl="5" w:tplc="6EF8A260">
      <w:numFmt w:val="bullet"/>
      <w:lvlText w:val="•"/>
      <w:lvlJc w:val="left"/>
      <w:pPr>
        <w:ind w:left="3290" w:hanging="260"/>
      </w:pPr>
      <w:rPr>
        <w:rFonts w:hint="default"/>
        <w:lang w:val="ru-RU" w:eastAsia="en-US" w:bidi="ar-SA"/>
      </w:rPr>
    </w:lvl>
    <w:lvl w:ilvl="6" w:tplc="AE5C89A6">
      <w:numFmt w:val="bullet"/>
      <w:lvlText w:val="•"/>
      <w:lvlJc w:val="left"/>
      <w:pPr>
        <w:ind w:left="3876" w:hanging="260"/>
      </w:pPr>
      <w:rPr>
        <w:rFonts w:hint="default"/>
        <w:lang w:val="ru-RU" w:eastAsia="en-US" w:bidi="ar-SA"/>
      </w:rPr>
    </w:lvl>
    <w:lvl w:ilvl="7" w:tplc="2C5663F4">
      <w:numFmt w:val="bullet"/>
      <w:lvlText w:val="•"/>
      <w:lvlJc w:val="left"/>
      <w:pPr>
        <w:ind w:left="4462" w:hanging="260"/>
      </w:pPr>
      <w:rPr>
        <w:rFonts w:hint="default"/>
        <w:lang w:val="ru-RU" w:eastAsia="en-US" w:bidi="ar-SA"/>
      </w:rPr>
    </w:lvl>
    <w:lvl w:ilvl="8" w:tplc="EE605FD4">
      <w:numFmt w:val="bullet"/>
      <w:lvlText w:val="•"/>
      <w:lvlJc w:val="left"/>
      <w:pPr>
        <w:ind w:left="5048" w:hanging="260"/>
      </w:pPr>
      <w:rPr>
        <w:rFonts w:hint="default"/>
        <w:lang w:val="ru-RU" w:eastAsia="en-US" w:bidi="ar-SA"/>
      </w:rPr>
    </w:lvl>
  </w:abstractNum>
  <w:abstractNum w:abstractNumId="167" w15:restartNumberingAfterBreak="0">
    <w:nsid w:val="323B513B"/>
    <w:multiLevelType w:val="hybridMultilevel"/>
    <w:tmpl w:val="38DEE660"/>
    <w:lvl w:ilvl="0" w:tplc="A10E38D8">
      <w:numFmt w:val="bullet"/>
      <w:lvlText w:val=""/>
      <w:lvlJc w:val="left"/>
      <w:pPr>
        <w:ind w:left="110" w:hanging="106"/>
      </w:pPr>
      <w:rPr>
        <w:rFonts w:ascii="Symbol" w:eastAsia="Symbol" w:hAnsi="Symbol" w:cs="Symbol" w:hint="default"/>
        <w:w w:val="95"/>
        <w:sz w:val="18"/>
        <w:szCs w:val="18"/>
        <w:lang w:val="ru-RU" w:eastAsia="en-US" w:bidi="ar-SA"/>
      </w:rPr>
    </w:lvl>
    <w:lvl w:ilvl="1" w:tplc="1DBABA9A">
      <w:numFmt w:val="bullet"/>
      <w:lvlText w:val="•"/>
      <w:lvlJc w:val="left"/>
      <w:pPr>
        <w:ind w:left="580" w:hanging="106"/>
      </w:pPr>
      <w:rPr>
        <w:rFonts w:hint="default"/>
        <w:lang w:val="ru-RU" w:eastAsia="en-US" w:bidi="ar-SA"/>
      </w:rPr>
    </w:lvl>
    <w:lvl w:ilvl="2" w:tplc="5A6437DA">
      <w:numFmt w:val="bullet"/>
      <w:lvlText w:val="•"/>
      <w:lvlJc w:val="left"/>
      <w:pPr>
        <w:ind w:left="1041" w:hanging="106"/>
      </w:pPr>
      <w:rPr>
        <w:rFonts w:hint="default"/>
        <w:lang w:val="ru-RU" w:eastAsia="en-US" w:bidi="ar-SA"/>
      </w:rPr>
    </w:lvl>
    <w:lvl w:ilvl="3" w:tplc="F474A6FA">
      <w:numFmt w:val="bullet"/>
      <w:lvlText w:val="•"/>
      <w:lvlJc w:val="left"/>
      <w:pPr>
        <w:ind w:left="1502" w:hanging="106"/>
      </w:pPr>
      <w:rPr>
        <w:rFonts w:hint="default"/>
        <w:lang w:val="ru-RU" w:eastAsia="en-US" w:bidi="ar-SA"/>
      </w:rPr>
    </w:lvl>
    <w:lvl w:ilvl="4" w:tplc="728A7E20">
      <w:numFmt w:val="bullet"/>
      <w:lvlText w:val="•"/>
      <w:lvlJc w:val="left"/>
      <w:pPr>
        <w:ind w:left="1962" w:hanging="106"/>
      </w:pPr>
      <w:rPr>
        <w:rFonts w:hint="default"/>
        <w:lang w:val="ru-RU" w:eastAsia="en-US" w:bidi="ar-SA"/>
      </w:rPr>
    </w:lvl>
    <w:lvl w:ilvl="5" w:tplc="F38AA9E2">
      <w:numFmt w:val="bullet"/>
      <w:lvlText w:val="•"/>
      <w:lvlJc w:val="left"/>
      <w:pPr>
        <w:ind w:left="2423" w:hanging="106"/>
      </w:pPr>
      <w:rPr>
        <w:rFonts w:hint="default"/>
        <w:lang w:val="ru-RU" w:eastAsia="en-US" w:bidi="ar-SA"/>
      </w:rPr>
    </w:lvl>
    <w:lvl w:ilvl="6" w:tplc="BCDE1B9C">
      <w:numFmt w:val="bullet"/>
      <w:lvlText w:val="•"/>
      <w:lvlJc w:val="left"/>
      <w:pPr>
        <w:ind w:left="2884" w:hanging="106"/>
      </w:pPr>
      <w:rPr>
        <w:rFonts w:hint="default"/>
        <w:lang w:val="ru-RU" w:eastAsia="en-US" w:bidi="ar-SA"/>
      </w:rPr>
    </w:lvl>
    <w:lvl w:ilvl="7" w:tplc="A7A02796">
      <w:numFmt w:val="bullet"/>
      <w:lvlText w:val="•"/>
      <w:lvlJc w:val="left"/>
      <w:pPr>
        <w:ind w:left="3344" w:hanging="106"/>
      </w:pPr>
      <w:rPr>
        <w:rFonts w:hint="default"/>
        <w:lang w:val="ru-RU" w:eastAsia="en-US" w:bidi="ar-SA"/>
      </w:rPr>
    </w:lvl>
    <w:lvl w:ilvl="8" w:tplc="ED464FDA">
      <w:numFmt w:val="bullet"/>
      <w:lvlText w:val="•"/>
      <w:lvlJc w:val="left"/>
      <w:pPr>
        <w:ind w:left="3805" w:hanging="106"/>
      </w:pPr>
      <w:rPr>
        <w:rFonts w:hint="default"/>
        <w:lang w:val="ru-RU" w:eastAsia="en-US" w:bidi="ar-SA"/>
      </w:rPr>
    </w:lvl>
  </w:abstractNum>
  <w:abstractNum w:abstractNumId="168" w15:restartNumberingAfterBreak="0">
    <w:nsid w:val="333659CF"/>
    <w:multiLevelType w:val="hybridMultilevel"/>
    <w:tmpl w:val="4A4CA93A"/>
    <w:lvl w:ilvl="0" w:tplc="A7062AA8">
      <w:numFmt w:val="bullet"/>
      <w:lvlText w:val="•"/>
      <w:lvlJc w:val="left"/>
      <w:pPr>
        <w:ind w:left="105" w:hanging="135"/>
      </w:pPr>
      <w:rPr>
        <w:rFonts w:ascii="Times New Roman" w:eastAsia="Times New Roman" w:hAnsi="Times New Roman" w:cs="Times New Roman" w:hint="default"/>
        <w:w w:val="100"/>
        <w:sz w:val="20"/>
        <w:szCs w:val="20"/>
        <w:lang w:val="ru-RU" w:eastAsia="en-US" w:bidi="ar-SA"/>
      </w:rPr>
    </w:lvl>
    <w:lvl w:ilvl="1" w:tplc="BA700B64">
      <w:numFmt w:val="bullet"/>
      <w:lvlText w:val="•"/>
      <w:lvlJc w:val="left"/>
      <w:pPr>
        <w:ind w:left="714" w:hanging="135"/>
      </w:pPr>
      <w:rPr>
        <w:rFonts w:hint="default"/>
        <w:lang w:val="ru-RU" w:eastAsia="en-US" w:bidi="ar-SA"/>
      </w:rPr>
    </w:lvl>
    <w:lvl w:ilvl="2" w:tplc="49A4939E">
      <w:numFmt w:val="bullet"/>
      <w:lvlText w:val="•"/>
      <w:lvlJc w:val="left"/>
      <w:pPr>
        <w:ind w:left="1328" w:hanging="135"/>
      </w:pPr>
      <w:rPr>
        <w:rFonts w:hint="default"/>
        <w:lang w:val="ru-RU" w:eastAsia="en-US" w:bidi="ar-SA"/>
      </w:rPr>
    </w:lvl>
    <w:lvl w:ilvl="3" w:tplc="A6C09506">
      <w:numFmt w:val="bullet"/>
      <w:lvlText w:val="•"/>
      <w:lvlJc w:val="left"/>
      <w:pPr>
        <w:ind w:left="1943" w:hanging="135"/>
      </w:pPr>
      <w:rPr>
        <w:rFonts w:hint="default"/>
        <w:lang w:val="ru-RU" w:eastAsia="en-US" w:bidi="ar-SA"/>
      </w:rPr>
    </w:lvl>
    <w:lvl w:ilvl="4" w:tplc="9320DE14">
      <w:numFmt w:val="bullet"/>
      <w:lvlText w:val="•"/>
      <w:lvlJc w:val="left"/>
      <w:pPr>
        <w:ind w:left="2557" w:hanging="135"/>
      </w:pPr>
      <w:rPr>
        <w:rFonts w:hint="default"/>
        <w:lang w:val="ru-RU" w:eastAsia="en-US" w:bidi="ar-SA"/>
      </w:rPr>
    </w:lvl>
    <w:lvl w:ilvl="5" w:tplc="3A38CD50">
      <w:numFmt w:val="bullet"/>
      <w:lvlText w:val="•"/>
      <w:lvlJc w:val="left"/>
      <w:pPr>
        <w:ind w:left="3172" w:hanging="135"/>
      </w:pPr>
      <w:rPr>
        <w:rFonts w:hint="default"/>
        <w:lang w:val="ru-RU" w:eastAsia="en-US" w:bidi="ar-SA"/>
      </w:rPr>
    </w:lvl>
    <w:lvl w:ilvl="6" w:tplc="EAA69A6C">
      <w:numFmt w:val="bullet"/>
      <w:lvlText w:val="•"/>
      <w:lvlJc w:val="left"/>
      <w:pPr>
        <w:ind w:left="3786" w:hanging="135"/>
      </w:pPr>
      <w:rPr>
        <w:rFonts w:hint="default"/>
        <w:lang w:val="ru-RU" w:eastAsia="en-US" w:bidi="ar-SA"/>
      </w:rPr>
    </w:lvl>
    <w:lvl w:ilvl="7" w:tplc="CE6EF4FE">
      <w:numFmt w:val="bullet"/>
      <w:lvlText w:val="•"/>
      <w:lvlJc w:val="left"/>
      <w:pPr>
        <w:ind w:left="4400" w:hanging="135"/>
      </w:pPr>
      <w:rPr>
        <w:rFonts w:hint="default"/>
        <w:lang w:val="ru-RU" w:eastAsia="en-US" w:bidi="ar-SA"/>
      </w:rPr>
    </w:lvl>
    <w:lvl w:ilvl="8" w:tplc="3DFA13A4">
      <w:numFmt w:val="bullet"/>
      <w:lvlText w:val="•"/>
      <w:lvlJc w:val="left"/>
      <w:pPr>
        <w:ind w:left="5015" w:hanging="135"/>
      </w:pPr>
      <w:rPr>
        <w:rFonts w:hint="default"/>
        <w:lang w:val="ru-RU" w:eastAsia="en-US" w:bidi="ar-SA"/>
      </w:rPr>
    </w:lvl>
  </w:abstractNum>
  <w:abstractNum w:abstractNumId="169" w15:restartNumberingAfterBreak="0">
    <w:nsid w:val="33405005"/>
    <w:multiLevelType w:val="hybridMultilevel"/>
    <w:tmpl w:val="3F9227A6"/>
    <w:lvl w:ilvl="0" w:tplc="86E0A59A">
      <w:start w:val="1"/>
      <w:numFmt w:val="decimal"/>
      <w:lvlText w:val="%1."/>
      <w:lvlJc w:val="left"/>
      <w:pPr>
        <w:ind w:left="110" w:hanging="384"/>
      </w:pPr>
      <w:rPr>
        <w:rFonts w:ascii="Times New Roman" w:eastAsia="Times New Roman" w:hAnsi="Times New Roman" w:cs="Times New Roman" w:hint="default"/>
        <w:w w:val="100"/>
        <w:sz w:val="22"/>
        <w:szCs w:val="22"/>
        <w:lang w:val="ru-RU" w:eastAsia="en-US" w:bidi="ar-SA"/>
      </w:rPr>
    </w:lvl>
    <w:lvl w:ilvl="1" w:tplc="8FCE473A">
      <w:numFmt w:val="bullet"/>
      <w:lvlText w:val="•"/>
      <w:lvlJc w:val="left"/>
      <w:pPr>
        <w:ind w:left="607" w:hanging="384"/>
      </w:pPr>
      <w:rPr>
        <w:rFonts w:hint="default"/>
        <w:lang w:val="ru-RU" w:eastAsia="en-US" w:bidi="ar-SA"/>
      </w:rPr>
    </w:lvl>
    <w:lvl w:ilvl="2" w:tplc="EB023216">
      <w:numFmt w:val="bullet"/>
      <w:lvlText w:val="•"/>
      <w:lvlJc w:val="left"/>
      <w:pPr>
        <w:ind w:left="1094" w:hanging="384"/>
      </w:pPr>
      <w:rPr>
        <w:rFonts w:hint="default"/>
        <w:lang w:val="ru-RU" w:eastAsia="en-US" w:bidi="ar-SA"/>
      </w:rPr>
    </w:lvl>
    <w:lvl w:ilvl="3" w:tplc="EAB8555E">
      <w:numFmt w:val="bullet"/>
      <w:lvlText w:val="•"/>
      <w:lvlJc w:val="left"/>
      <w:pPr>
        <w:ind w:left="1581" w:hanging="384"/>
      </w:pPr>
      <w:rPr>
        <w:rFonts w:hint="default"/>
        <w:lang w:val="ru-RU" w:eastAsia="en-US" w:bidi="ar-SA"/>
      </w:rPr>
    </w:lvl>
    <w:lvl w:ilvl="4" w:tplc="870A2328">
      <w:numFmt w:val="bullet"/>
      <w:lvlText w:val="•"/>
      <w:lvlJc w:val="left"/>
      <w:pPr>
        <w:ind w:left="2068" w:hanging="384"/>
      </w:pPr>
      <w:rPr>
        <w:rFonts w:hint="default"/>
        <w:lang w:val="ru-RU" w:eastAsia="en-US" w:bidi="ar-SA"/>
      </w:rPr>
    </w:lvl>
    <w:lvl w:ilvl="5" w:tplc="14A66BC2">
      <w:numFmt w:val="bullet"/>
      <w:lvlText w:val="•"/>
      <w:lvlJc w:val="left"/>
      <w:pPr>
        <w:ind w:left="2556" w:hanging="384"/>
      </w:pPr>
      <w:rPr>
        <w:rFonts w:hint="default"/>
        <w:lang w:val="ru-RU" w:eastAsia="en-US" w:bidi="ar-SA"/>
      </w:rPr>
    </w:lvl>
    <w:lvl w:ilvl="6" w:tplc="4DB6AA7C">
      <w:numFmt w:val="bullet"/>
      <w:lvlText w:val="•"/>
      <w:lvlJc w:val="left"/>
      <w:pPr>
        <w:ind w:left="3043" w:hanging="384"/>
      </w:pPr>
      <w:rPr>
        <w:rFonts w:hint="default"/>
        <w:lang w:val="ru-RU" w:eastAsia="en-US" w:bidi="ar-SA"/>
      </w:rPr>
    </w:lvl>
    <w:lvl w:ilvl="7" w:tplc="F348C252">
      <w:numFmt w:val="bullet"/>
      <w:lvlText w:val="•"/>
      <w:lvlJc w:val="left"/>
      <w:pPr>
        <w:ind w:left="3530" w:hanging="384"/>
      </w:pPr>
      <w:rPr>
        <w:rFonts w:hint="default"/>
        <w:lang w:val="ru-RU" w:eastAsia="en-US" w:bidi="ar-SA"/>
      </w:rPr>
    </w:lvl>
    <w:lvl w:ilvl="8" w:tplc="52B4286C">
      <w:numFmt w:val="bullet"/>
      <w:lvlText w:val="•"/>
      <w:lvlJc w:val="left"/>
      <w:pPr>
        <w:ind w:left="4017" w:hanging="384"/>
      </w:pPr>
      <w:rPr>
        <w:rFonts w:hint="default"/>
        <w:lang w:val="ru-RU" w:eastAsia="en-US" w:bidi="ar-SA"/>
      </w:rPr>
    </w:lvl>
  </w:abstractNum>
  <w:abstractNum w:abstractNumId="170" w15:restartNumberingAfterBreak="0">
    <w:nsid w:val="33435DAF"/>
    <w:multiLevelType w:val="hybridMultilevel"/>
    <w:tmpl w:val="988A5524"/>
    <w:lvl w:ilvl="0" w:tplc="D52A2282">
      <w:numFmt w:val="bullet"/>
      <w:lvlText w:val=""/>
      <w:lvlJc w:val="left"/>
      <w:pPr>
        <w:ind w:left="105" w:hanging="260"/>
      </w:pPr>
      <w:rPr>
        <w:rFonts w:ascii="Symbol" w:eastAsia="Symbol" w:hAnsi="Symbol" w:cs="Symbol" w:hint="default"/>
        <w:w w:val="95"/>
        <w:sz w:val="20"/>
        <w:szCs w:val="20"/>
        <w:lang w:val="ru-RU" w:eastAsia="en-US" w:bidi="ar-SA"/>
      </w:rPr>
    </w:lvl>
    <w:lvl w:ilvl="1" w:tplc="381020B6">
      <w:numFmt w:val="bullet"/>
      <w:lvlText w:val="•"/>
      <w:lvlJc w:val="left"/>
      <w:pPr>
        <w:ind w:left="617" w:hanging="260"/>
      </w:pPr>
      <w:rPr>
        <w:rFonts w:hint="default"/>
        <w:lang w:val="ru-RU" w:eastAsia="en-US" w:bidi="ar-SA"/>
      </w:rPr>
    </w:lvl>
    <w:lvl w:ilvl="2" w:tplc="5A0AC6DA">
      <w:numFmt w:val="bullet"/>
      <w:lvlText w:val="•"/>
      <w:lvlJc w:val="left"/>
      <w:pPr>
        <w:ind w:left="1135" w:hanging="260"/>
      </w:pPr>
      <w:rPr>
        <w:rFonts w:hint="default"/>
        <w:lang w:val="ru-RU" w:eastAsia="en-US" w:bidi="ar-SA"/>
      </w:rPr>
    </w:lvl>
    <w:lvl w:ilvl="3" w:tplc="4F94326A">
      <w:numFmt w:val="bullet"/>
      <w:lvlText w:val="•"/>
      <w:lvlJc w:val="left"/>
      <w:pPr>
        <w:ind w:left="1652" w:hanging="260"/>
      </w:pPr>
      <w:rPr>
        <w:rFonts w:hint="default"/>
        <w:lang w:val="ru-RU" w:eastAsia="en-US" w:bidi="ar-SA"/>
      </w:rPr>
    </w:lvl>
    <w:lvl w:ilvl="4" w:tplc="87A89A40">
      <w:numFmt w:val="bullet"/>
      <w:lvlText w:val="•"/>
      <w:lvlJc w:val="left"/>
      <w:pPr>
        <w:ind w:left="2170" w:hanging="260"/>
      </w:pPr>
      <w:rPr>
        <w:rFonts w:hint="default"/>
        <w:lang w:val="ru-RU" w:eastAsia="en-US" w:bidi="ar-SA"/>
      </w:rPr>
    </w:lvl>
    <w:lvl w:ilvl="5" w:tplc="FAB48474">
      <w:numFmt w:val="bullet"/>
      <w:lvlText w:val="•"/>
      <w:lvlJc w:val="left"/>
      <w:pPr>
        <w:ind w:left="2687" w:hanging="260"/>
      </w:pPr>
      <w:rPr>
        <w:rFonts w:hint="default"/>
        <w:lang w:val="ru-RU" w:eastAsia="en-US" w:bidi="ar-SA"/>
      </w:rPr>
    </w:lvl>
    <w:lvl w:ilvl="6" w:tplc="B4EE7B42">
      <w:numFmt w:val="bullet"/>
      <w:lvlText w:val="•"/>
      <w:lvlJc w:val="left"/>
      <w:pPr>
        <w:ind w:left="3205" w:hanging="260"/>
      </w:pPr>
      <w:rPr>
        <w:rFonts w:hint="default"/>
        <w:lang w:val="ru-RU" w:eastAsia="en-US" w:bidi="ar-SA"/>
      </w:rPr>
    </w:lvl>
    <w:lvl w:ilvl="7" w:tplc="34622072">
      <w:numFmt w:val="bullet"/>
      <w:lvlText w:val="•"/>
      <w:lvlJc w:val="left"/>
      <w:pPr>
        <w:ind w:left="3722" w:hanging="260"/>
      </w:pPr>
      <w:rPr>
        <w:rFonts w:hint="default"/>
        <w:lang w:val="ru-RU" w:eastAsia="en-US" w:bidi="ar-SA"/>
      </w:rPr>
    </w:lvl>
    <w:lvl w:ilvl="8" w:tplc="2DF0C12C">
      <w:numFmt w:val="bullet"/>
      <w:lvlText w:val="•"/>
      <w:lvlJc w:val="left"/>
      <w:pPr>
        <w:ind w:left="4240" w:hanging="260"/>
      </w:pPr>
      <w:rPr>
        <w:rFonts w:hint="default"/>
        <w:lang w:val="ru-RU" w:eastAsia="en-US" w:bidi="ar-SA"/>
      </w:rPr>
    </w:lvl>
  </w:abstractNum>
  <w:abstractNum w:abstractNumId="171" w15:restartNumberingAfterBreak="0">
    <w:nsid w:val="33737A4B"/>
    <w:multiLevelType w:val="hybridMultilevel"/>
    <w:tmpl w:val="E76238DE"/>
    <w:lvl w:ilvl="0" w:tplc="22D4AABE">
      <w:numFmt w:val="bullet"/>
      <w:lvlText w:val="-"/>
      <w:lvlJc w:val="left"/>
      <w:pPr>
        <w:ind w:left="110" w:hanging="192"/>
      </w:pPr>
      <w:rPr>
        <w:rFonts w:ascii="Times New Roman" w:eastAsia="Times New Roman" w:hAnsi="Times New Roman" w:cs="Times New Roman" w:hint="default"/>
        <w:w w:val="100"/>
        <w:sz w:val="20"/>
        <w:szCs w:val="20"/>
        <w:lang w:val="ru-RU" w:eastAsia="en-US" w:bidi="ar-SA"/>
      </w:rPr>
    </w:lvl>
    <w:lvl w:ilvl="1" w:tplc="A97A5B36">
      <w:numFmt w:val="bullet"/>
      <w:lvlText w:val="•"/>
      <w:lvlJc w:val="left"/>
      <w:pPr>
        <w:ind w:left="510" w:hanging="192"/>
      </w:pPr>
      <w:rPr>
        <w:rFonts w:hint="default"/>
        <w:lang w:val="ru-RU" w:eastAsia="en-US" w:bidi="ar-SA"/>
      </w:rPr>
    </w:lvl>
    <w:lvl w:ilvl="2" w:tplc="87FAF77A">
      <w:numFmt w:val="bullet"/>
      <w:lvlText w:val="•"/>
      <w:lvlJc w:val="left"/>
      <w:pPr>
        <w:ind w:left="901" w:hanging="192"/>
      </w:pPr>
      <w:rPr>
        <w:rFonts w:hint="default"/>
        <w:lang w:val="ru-RU" w:eastAsia="en-US" w:bidi="ar-SA"/>
      </w:rPr>
    </w:lvl>
    <w:lvl w:ilvl="3" w:tplc="A0C2B0CA">
      <w:numFmt w:val="bullet"/>
      <w:lvlText w:val="•"/>
      <w:lvlJc w:val="left"/>
      <w:pPr>
        <w:ind w:left="1291" w:hanging="192"/>
      </w:pPr>
      <w:rPr>
        <w:rFonts w:hint="default"/>
        <w:lang w:val="ru-RU" w:eastAsia="en-US" w:bidi="ar-SA"/>
      </w:rPr>
    </w:lvl>
    <w:lvl w:ilvl="4" w:tplc="B818E17C">
      <w:numFmt w:val="bullet"/>
      <w:lvlText w:val="•"/>
      <w:lvlJc w:val="left"/>
      <w:pPr>
        <w:ind w:left="1682" w:hanging="192"/>
      </w:pPr>
      <w:rPr>
        <w:rFonts w:hint="default"/>
        <w:lang w:val="ru-RU" w:eastAsia="en-US" w:bidi="ar-SA"/>
      </w:rPr>
    </w:lvl>
    <w:lvl w:ilvl="5" w:tplc="D9506AFC">
      <w:numFmt w:val="bullet"/>
      <w:lvlText w:val="•"/>
      <w:lvlJc w:val="left"/>
      <w:pPr>
        <w:ind w:left="2073" w:hanging="192"/>
      </w:pPr>
      <w:rPr>
        <w:rFonts w:hint="default"/>
        <w:lang w:val="ru-RU" w:eastAsia="en-US" w:bidi="ar-SA"/>
      </w:rPr>
    </w:lvl>
    <w:lvl w:ilvl="6" w:tplc="AD841A4C">
      <w:numFmt w:val="bullet"/>
      <w:lvlText w:val="•"/>
      <w:lvlJc w:val="left"/>
      <w:pPr>
        <w:ind w:left="2463" w:hanging="192"/>
      </w:pPr>
      <w:rPr>
        <w:rFonts w:hint="default"/>
        <w:lang w:val="ru-RU" w:eastAsia="en-US" w:bidi="ar-SA"/>
      </w:rPr>
    </w:lvl>
    <w:lvl w:ilvl="7" w:tplc="5DF4C8F8">
      <w:numFmt w:val="bullet"/>
      <w:lvlText w:val="•"/>
      <w:lvlJc w:val="left"/>
      <w:pPr>
        <w:ind w:left="2854" w:hanging="192"/>
      </w:pPr>
      <w:rPr>
        <w:rFonts w:hint="default"/>
        <w:lang w:val="ru-RU" w:eastAsia="en-US" w:bidi="ar-SA"/>
      </w:rPr>
    </w:lvl>
    <w:lvl w:ilvl="8" w:tplc="7D025AA2">
      <w:numFmt w:val="bullet"/>
      <w:lvlText w:val="•"/>
      <w:lvlJc w:val="left"/>
      <w:pPr>
        <w:ind w:left="3244" w:hanging="192"/>
      </w:pPr>
      <w:rPr>
        <w:rFonts w:hint="default"/>
        <w:lang w:val="ru-RU" w:eastAsia="en-US" w:bidi="ar-SA"/>
      </w:rPr>
    </w:lvl>
  </w:abstractNum>
  <w:abstractNum w:abstractNumId="172" w15:restartNumberingAfterBreak="0">
    <w:nsid w:val="33B5600A"/>
    <w:multiLevelType w:val="hybridMultilevel"/>
    <w:tmpl w:val="66F2DCB6"/>
    <w:lvl w:ilvl="0" w:tplc="B9BCF85A">
      <w:numFmt w:val="bullet"/>
      <w:lvlText w:val=""/>
      <w:lvlJc w:val="left"/>
      <w:pPr>
        <w:ind w:left="105" w:hanging="250"/>
      </w:pPr>
      <w:rPr>
        <w:rFonts w:ascii="Symbol" w:eastAsia="Symbol" w:hAnsi="Symbol" w:cs="Symbol" w:hint="default"/>
        <w:w w:val="95"/>
        <w:sz w:val="20"/>
        <w:szCs w:val="20"/>
        <w:lang w:val="ru-RU" w:eastAsia="en-US" w:bidi="ar-SA"/>
      </w:rPr>
    </w:lvl>
    <w:lvl w:ilvl="1" w:tplc="1938E8BA">
      <w:numFmt w:val="bullet"/>
      <w:lvlText w:val="•"/>
      <w:lvlJc w:val="left"/>
      <w:pPr>
        <w:ind w:left="715" w:hanging="250"/>
      </w:pPr>
      <w:rPr>
        <w:rFonts w:hint="default"/>
        <w:lang w:val="ru-RU" w:eastAsia="en-US" w:bidi="ar-SA"/>
      </w:rPr>
    </w:lvl>
    <w:lvl w:ilvl="2" w:tplc="F01AB0E4">
      <w:numFmt w:val="bullet"/>
      <w:lvlText w:val="•"/>
      <w:lvlJc w:val="left"/>
      <w:pPr>
        <w:ind w:left="1331" w:hanging="250"/>
      </w:pPr>
      <w:rPr>
        <w:rFonts w:hint="default"/>
        <w:lang w:val="ru-RU" w:eastAsia="en-US" w:bidi="ar-SA"/>
      </w:rPr>
    </w:lvl>
    <w:lvl w:ilvl="3" w:tplc="CDD88F5C">
      <w:numFmt w:val="bullet"/>
      <w:lvlText w:val="•"/>
      <w:lvlJc w:val="left"/>
      <w:pPr>
        <w:ind w:left="1946" w:hanging="250"/>
      </w:pPr>
      <w:rPr>
        <w:rFonts w:hint="default"/>
        <w:lang w:val="ru-RU" w:eastAsia="en-US" w:bidi="ar-SA"/>
      </w:rPr>
    </w:lvl>
    <w:lvl w:ilvl="4" w:tplc="2C5E9326">
      <w:numFmt w:val="bullet"/>
      <w:lvlText w:val="•"/>
      <w:lvlJc w:val="left"/>
      <w:pPr>
        <w:ind w:left="2562" w:hanging="250"/>
      </w:pPr>
      <w:rPr>
        <w:rFonts w:hint="default"/>
        <w:lang w:val="ru-RU" w:eastAsia="en-US" w:bidi="ar-SA"/>
      </w:rPr>
    </w:lvl>
    <w:lvl w:ilvl="5" w:tplc="BAF613F0">
      <w:numFmt w:val="bullet"/>
      <w:lvlText w:val="•"/>
      <w:lvlJc w:val="left"/>
      <w:pPr>
        <w:ind w:left="3178" w:hanging="250"/>
      </w:pPr>
      <w:rPr>
        <w:rFonts w:hint="default"/>
        <w:lang w:val="ru-RU" w:eastAsia="en-US" w:bidi="ar-SA"/>
      </w:rPr>
    </w:lvl>
    <w:lvl w:ilvl="6" w:tplc="31F26D22">
      <w:numFmt w:val="bullet"/>
      <w:lvlText w:val="•"/>
      <w:lvlJc w:val="left"/>
      <w:pPr>
        <w:ind w:left="3793" w:hanging="250"/>
      </w:pPr>
      <w:rPr>
        <w:rFonts w:hint="default"/>
        <w:lang w:val="ru-RU" w:eastAsia="en-US" w:bidi="ar-SA"/>
      </w:rPr>
    </w:lvl>
    <w:lvl w:ilvl="7" w:tplc="3DECDC66">
      <w:numFmt w:val="bullet"/>
      <w:lvlText w:val="•"/>
      <w:lvlJc w:val="left"/>
      <w:pPr>
        <w:ind w:left="4409" w:hanging="250"/>
      </w:pPr>
      <w:rPr>
        <w:rFonts w:hint="default"/>
        <w:lang w:val="ru-RU" w:eastAsia="en-US" w:bidi="ar-SA"/>
      </w:rPr>
    </w:lvl>
    <w:lvl w:ilvl="8" w:tplc="E4DEC030">
      <w:numFmt w:val="bullet"/>
      <w:lvlText w:val="•"/>
      <w:lvlJc w:val="left"/>
      <w:pPr>
        <w:ind w:left="5024" w:hanging="250"/>
      </w:pPr>
      <w:rPr>
        <w:rFonts w:hint="default"/>
        <w:lang w:val="ru-RU" w:eastAsia="en-US" w:bidi="ar-SA"/>
      </w:rPr>
    </w:lvl>
  </w:abstractNum>
  <w:abstractNum w:abstractNumId="173" w15:restartNumberingAfterBreak="0">
    <w:nsid w:val="33C30295"/>
    <w:multiLevelType w:val="hybridMultilevel"/>
    <w:tmpl w:val="80164E7C"/>
    <w:lvl w:ilvl="0" w:tplc="48F2F0A8">
      <w:numFmt w:val="bullet"/>
      <w:lvlText w:val=""/>
      <w:lvlJc w:val="left"/>
      <w:pPr>
        <w:ind w:left="105" w:hanging="106"/>
      </w:pPr>
      <w:rPr>
        <w:rFonts w:ascii="Symbol" w:eastAsia="Symbol" w:hAnsi="Symbol" w:cs="Symbol" w:hint="default"/>
        <w:spacing w:val="17"/>
        <w:w w:val="95"/>
        <w:sz w:val="18"/>
        <w:szCs w:val="18"/>
        <w:lang w:val="ru-RU" w:eastAsia="en-US" w:bidi="ar-SA"/>
      </w:rPr>
    </w:lvl>
    <w:lvl w:ilvl="1" w:tplc="22DEF254">
      <w:numFmt w:val="bullet"/>
      <w:lvlText w:val="•"/>
      <w:lvlJc w:val="left"/>
      <w:pPr>
        <w:ind w:left="618" w:hanging="106"/>
      </w:pPr>
      <w:rPr>
        <w:rFonts w:hint="default"/>
        <w:lang w:val="ru-RU" w:eastAsia="en-US" w:bidi="ar-SA"/>
      </w:rPr>
    </w:lvl>
    <w:lvl w:ilvl="2" w:tplc="09EC0872">
      <w:numFmt w:val="bullet"/>
      <w:lvlText w:val="•"/>
      <w:lvlJc w:val="left"/>
      <w:pPr>
        <w:ind w:left="1136" w:hanging="106"/>
      </w:pPr>
      <w:rPr>
        <w:rFonts w:hint="default"/>
        <w:lang w:val="ru-RU" w:eastAsia="en-US" w:bidi="ar-SA"/>
      </w:rPr>
    </w:lvl>
    <w:lvl w:ilvl="3" w:tplc="509E2C7A">
      <w:numFmt w:val="bullet"/>
      <w:lvlText w:val="•"/>
      <w:lvlJc w:val="left"/>
      <w:pPr>
        <w:ind w:left="1654" w:hanging="106"/>
      </w:pPr>
      <w:rPr>
        <w:rFonts w:hint="default"/>
        <w:lang w:val="ru-RU" w:eastAsia="en-US" w:bidi="ar-SA"/>
      </w:rPr>
    </w:lvl>
    <w:lvl w:ilvl="4" w:tplc="AA400A54">
      <w:numFmt w:val="bullet"/>
      <w:lvlText w:val="•"/>
      <w:lvlJc w:val="left"/>
      <w:pPr>
        <w:ind w:left="2172" w:hanging="106"/>
      </w:pPr>
      <w:rPr>
        <w:rFonts w:hint="default"/>
        <w:lang w:val="ru-RU" w:eastAsia="en-US" w:bidi="ar-SA"/>
      </w:rPr>
    </w:lvl>
    <w:lvl w:ilvl="5" w:tplc="A2A2A788">
      <w:numFmt w:val="bullet"/>
      <w:lvlText w:val="•"/>
      <w:lvlJc w:val="left"/>
      <w:pPr>
        <w:ind w:left="2690" w:hanging="106"/>
      </w:pPr>
      <w:rPr>
        <w:rFonts w:hint="default"/>
        <w:lang w:val="ru-RU" w:eastAsia="en-US" w:bidi="ar-SA"/>
      </w:rPr>
    </w:lvl>
    <w:lvl w:ilvl="6" w:tplc="A246CA5A">
      <w:numFmt w:val="bullet"/>
      <w:lvlText w:val="•"/>
      <w:lvlJc w:val="left"/>
      <w:pPr>
        <w:ind w:left="3208" w:hanging="106"/>
      </w:pPr>
      <w:rPr>
        <w:rFonts w:hint="default"/>
        <w:lang w:val="ru-RU" w:eastAsia="en-US" w:bidi="ar-SA"/>
      </w:rPr>
    </w:lvl>
    <w:lvl w:ilvl="7" w:tplc="5776DF10">
      <w:numFmt w:val="bullet"/>
      <w:lvlText w:val="•"/>
      <w:lvlJc w:val="left"/>
      <w:pPr>
        <w:ind w:left="3726" w:hanging="106"/>
      </w:pPr>
      <w:rPr>
        <w:rFonts w:hint="default"/>
        <w:lang w:val="ru-RU" w:eastAsia="en-US" w:bidi="ar-SA"/>
      </w:rPr>
    </w:lvl>
    <w:lvl w:ilvl="8" w:tplc="F97A674E">
      <w:numFmt w:val="bullet"/>
      <w:lvlText w:val="•"/>
      <w:lvlJc w:val="left"/>
      <w:pPr>
        <w:ind w:left="4244" w:hanging="106"/>
      </w:pPr>
      <w:rPr>
        <w:rFonts w:hint="default"/>
        <w:lang w:val="ru-RU" w:eastAsia="en-US" w:bidi="ar-SA"/>
      </w:rPr>
    </w:lvl>
  </w:abstractNum>
  <w:abstractNum w:abstractNumId="174" w15:restartNumberingAfterBreak="0">
    <w:nsid w:val="34AB44F6"/>
    <w:multiLevelType w:val="hybridMultilevel"/>
    <w:tmpl w:val="B23AE380"/>
    <w:lvl w:ilvl="0" w:tplc="3F224B2A">
      <w:numFmt w:val="bullet"/>
      <w:lvlText w:val=""/>
      <w:lvlJc w:val="left"/>
      <w:pPr>
        <w:ind w:left="110" w:hanging="245"/>
      </w:pPr>
      <w:rPr>
        <w:rFonts w:ascii="Symbol" w:eastAsia="Symbol" w:hAnsi="Symbol" w:cs="Symbol" w:hint="default"/>
        <w:w w:val="95"/>
        <w:sz w:val="20"/>
        <w:szCs w:val="20"/>
        <w:lang w:val="ru-RU" w:eastAsia="en-US" w:bidi="ar-SA"/>
      </w:rPr>
    </w:lvl>
    <w:lvl w:ilvl="1" w:tplc="0B843092">
      <w:numFmt w:val="bullet"/>
      <w:lvlText w:val="•"/>
      <w:lvlJc w:val="left"/>
      <w:pPr>
        <w:ind w:left="583" w:hanging="245"/>
      </w:pPr>
      <w:rPr>
        <w:rFonts w:hint="default"/>
        <w:lang w:val="ru-RU" w:eastAsia="en-US" w:bidi="ar-SA"/>
      </w:rPr>
    </w:lvl>
    <w:lvl w:ilvl="2" w:tplc="D428A55A">
      <w:numFmt w:val="bullet"/>
      <w:lvlText w:val="•"/>
      <w:lvlJc w:val="left"/>
      <w:pPr>
        <w:ind w:left="1046" w:hanging="245"/>
      </w:pPr>
      <w:rPr>
        <w:rFonts w:hint="default"/>
        <w:lang w:val="ru-RU" w:eastAsia="en-US" w:bidi="ar-SA"/>
      </w:rPr>
    </w:lvl>
    <w:lvl w:ilvl="3" w:tplc="D7FC6072">
      <w:numFmt w:val="bullet"/>
      <w:lvlText w:val="•"/>
      <w:lvlJc w:val="left"/>
      <w:pPr>
        <w:ind w:left="1509" w:hanging="245"/>
      </w:pPr>
      <w:rPr>
        <w:rFonts w:hint="default"/>
        <w:lang w:val="ru-RU" w:eastAsia="en-US" w:bidi="ar-SA"/>
      </w:rPr>
    </w:lvl>
    <w:lvl w:ilvl="4" w:tplc="48FA027A">
      <w:numFmt w:val="bullet"/>
      <w:lvlText w:val="•"/>
      <w:lvlJc w:val="left"/>
      <w:pPr>
        <w:ind w:left="1972" w:hanging="245"/>
      </w:pPr>
      <w:rPr>
        <w:rFonts w:hint="default"/>
        <w:lang w:val="ru-RU" w:eastAsia="en-US" w:bidi="ar-SA"/>
      </w:rPr>
    </w:lvl>
    <w:lvl w:ilvl="5" w:tplc="673251AA">
      <w:numFmt w:val="bullet"/>
      <w:lvlText w:val="•"/>
      <w:lvlJc w:val="left"/>
      <w:pPr>
        <w:ind w:left="2435" w:hanging="245"/>
      </w:pPr>
      <w:rPr>
        <w:rFonts w:hint="default"/>
        <w:lang w:val="ru-RU" w:eastAsia="en-US" w:bidi="ar-SA"/>
      </w:rPr>
    </w:lvl>
    <w:lvl w:ilvl="6" w:tplc="3F02954C">
      <w:numFmt w:val="bullet"/>
      <w:lvlText w:val="•"/>
      <w:lvlJc w:val="left"/>
      <w:pPr>
        <w:ind w:left="2898" w:hanging="245"/>
      </w:pPr>
      <w:rPr>
        <w:rFonts w:hint="default"/>
        <w:lang w:val="ru-RU" w:eastAsia="en-US" w:bidi="ar-SA"/>
      </w:rPr>
    </w:lvl>
    <w:lvl w:ilvl="7" w:tplc="F6B29192">
      <w:numFmt w:val="bullet"/>
      <w:lvlText w:val="•"/>
      <w:lvlJc w:val="left"/>
      <w:pPr>
        <w:ind w:left="3361" w:hanging="245"/>
      </w:pPr>
      <w:rPr>
        <w:rFonts w:hint="default"/>
        <w:lang w:val="ru-RU" w:eastAsia="en-US" w:bidi="ar-SA"/>
      </w:rPr>
    </w:lvl>
    <w:lvl w:ilvl="8" w:tplc="30BE5E7A">
      <w:numFmt w:val="bullet"/>
      <w:lvlText w:val="•"/>
      <w:lvlJc w:val="left"/>
      <w:pPr>
        <w:ind w:left="3824" w:hanging="245"/>
      </w:pPr>
      <w:rPr>
        <w:rFonts w:hint="default"/>
        <w:lang w:val="ru-RU" w:eastAsia="en-US" w:bidi="ar-SA"/>
      </w:rPr>
    </w:lvl>
  </w:abstractNum>
  <w:abstractNum w:abstractNumId="175" w15:restartNumberingAfterBreak="0">
    <w:nsid w:val="34CF2F3C"/>
    <w:multiLevelType w:val="hybridMultilevel"/>
    <w:tmpl w:val="B86A73C2"/>
    <w:lvl w:ilvl="0" w:tplc="633C905A">
      <w:numFmt w:val="bullet"/>
      <w:lvlText w:val="•"/>
      <w:lvlJc w:val="left"/>
      <w:pPr>
        <w:ind w:left="110" w:hanging="240"/>
      </w:pPr>
      <w:rPr>
        <w:rFonts w:ascii="Times New Roman" w:eastAsia="Times New Roman" w:hAnsi="Times New Roman" w:cs="Times New Roman" w:hint="default"/>
        <w:w w:val="100"/>
        <w:sz w:val="22"/>
        <w:szCs w:val="22"/>
        <w:lang w:val="ru-RU" w:eastAsia="en-US" w:bidi="ar-SA"/>
      </w:rPr>
    </w:lvl>
    <w:lvl w:ilvl="1" w:tplc="6C1AAB74">
      <w:numFmt w:val="bullet"/>
      <w:lvlText w:val="•"/>
      <w:lvlJc w:val="left"/>
      <w:pPr>
        <w:ind w:left="546" w:hanging="240"/>
      </w:pPr>
      <w:rPr>
        <w:rFonts w:hint="default"/>
        <w:lang w:val="ru-RU" w:eastAsia="en-US" w:bidi="ar-SA"/>
      </w:rPr>
    </w:lvl>
    <w:lvl w:ilvl="2" w:tplc="F36ACE6C">
      <w:numFmt w:val="bullet"/>
      <w:lvlText w:val="•"/>
      <w:lvlJc w:val="left"/>
      <w:pPr>
        <w:ind w:left="972" w:hanging="240"/>
      </w:pPr>
      <w:rPr>
        <w:rFonts w:hint="default"/>
        <w:lang w:val="ru-RU" w:eastAsia="en-US" w:bidi="ar-SA"/>
      </w:rPr>
    </w:lvl>
    <w:lvl w:ilvl="3" w:tplc="885CD9AE">
      <w:numFmt w:val="bullet"/>
      <w:lvlText w:val="•"/>
      <w:lvlJc w:val="left"/>
      <w:pPr>
        <w:ind w:left="1398" w:hanging="240"/>
      </w:pPr>
      <w:rPr>
        <w:rFonts w:hint="default"/>
        <w:lang w:val="ru-RU" w:eastAsia="en-US" w:bidi="ar-SA"/>
      </w:rPr>
    </w:lvl>
    <w:lvl w:ilvl="4" w:tplc="8E143CE8">
      <w:numFmt w:val="bullet"/>
      <w:lvlText w:val="•"/>
      <w:lvlJc w:val="left"/>
      <w:pPr>
        <w:ind w:left="1824" w:hanging="240"/>
      </w:pPr>
      <w:rPr>
        <w:rFonts w:hint="default"/>
        <w:lang w:val="ru-RU" w:eastAsia="en-US" w:bidi="ar-SA"/>
      </w:rPr>
    </w:lvl>
    <w:lvl w:ilvl="5" w:tplc="FD9C0488">
      <w:numFmt w:val="bullet"/>
      <w:lvlText w:val="•"/>
      <w:lvlJc w:val="left"/>
      <w:pPr>
        <w:ind w:left="2251" w:hanging="240"/>
      </w:pPr>
      <w:rPr>
        <w:rFonts w:hint="default"/>
        <w:lang w:val="ru-RU" w:eastAsia="en-US" w:bidi="ar-SA"/>
      </w:rPr>
    </w:lvl>
    <w:lvl w:ilvl="6" w:tplc="2D4C408C">
      <w:numFmt w:val="bullet"/>
      <w:lvlText w:val="•"/>
      <w:lvlJc w:val="left"/>
      <w:pPr>
        <w:ind w:left="2677" w:hanging="240"/>
      </w:pPr>
      <w:rPr>
        <w:rFonts w:hint="default"/>
        <w:lang w:val="ru-RU" w:eastAsia="en-US" w:bidi="ar-SA"/>
      </w:rPr>
    </w:lvl>
    <w:lvl w:ilvl="7" w:tplc="921CBE44">
      <w:numFmt w:val="bullet"/>
      <w:lvlText w:val="•"/>
      <w:lvlJc w:val="left"/>
      <w:pPr>
        <w:ind w:left="3103" w:hanging="240"/>
      </w:pPr>
      <w:rPr>
        <w:rFonts w:hint="default"/>
        <w:lang w:val="ru-RU" w:eastAsia="en-US" w:bidi="ar-SA"/>
      </w:rPr>
    </w:lvl>
    <w:lvl w:ilvl="8" w:tplc="D6AE7870">
      <w:numFmt w:val="bullet"/>
      <w:lvlText w:val="•"/>
      <w:lvlJc w:val="left"/>
      <w:pPr>
        <w:ind w:left="3529" w:hanging="240"/>
      </w:pPr>
      <w:rPr>
        <w:rFonts w:hint="default"/>
        <w:lang w:val="ru-RU" w:eastAsia="en-US" w:bidi="ar-SA"/>
      </w:rPr>
    </w:lvl>
  </w:abstractNum>
  <w:abstractNum w:abstractNumId="176" w15:restartNumberingAfterBreak="0">
    <w:nsid w:val="34F2590F"/>
    <w:multiLevelType w:val="hybridMultilevel"/>
    <w:tmpl w:val="A5F05AB4"/>
    <w:lvl w:ilvl="0" w:tplc="2208FF8C">
      <w:numFmt w:val="bullet"/>
      <w:lvlText w:val=""/>
      <w:lvlJc w:val="left"/>
      <w:pPr>
        <w:ind w:left="105" w:hanging="284"/>
      </w:pPr>
      <w:rPr>
        <w:rFonts w:ascii="Symbol" w:eastAsia="Symbol" w:hAnsi="Symbol" w:cs="Symbol" w:hint="default"/>
        <w:w w:val="95"/>
        <w:sz w:val="20"/>
        <w:szCs w:val="20"/>
        <w:lang w:val="ru-RU" w:eastAsia="en-US" w:bidi="ar-SA"/>
      </w:rPr>
    </w:lvl>
    <w:lvl w:ilvl="1" w:tplc="2E62B5DC">
      <w:numFmt w:val="bullet"/>
      <w:lvlText w:val="•"/>
      <w:lvlJc w:val="left"/>
      <w:pPr>
        <w:ind w:left="714" w:hanging="284"/>
      </w:pPr>
      <w:rPr>
        <w:rFonts w:hint="default"/>
        <w:lang w:val="ru-RU" w:eastAsia="en-US" w:bidi="ar-SA"/>
      </w:rPr>
    </w:lvl>
    <w:lvl w:ilvl="2" w:tplc="6094648C">
      <w:numFmt w:val="bullet"/>
      <w:lvlText w:val="•"/>
      <w:lvlJc w:val="left"/>
      <w:pPr>
        <w:ind w:left="1328" w:hanging="284"/>
      </w:pPr>
      <w:rPr>
        <w:rFonts w:hint="default"/>
        <w:lang w:val="ru-RU" w:eastAsia="en-US" w:bidi="ar-SA"/>
      </w:rPr>
    </w:lvl>
    <w:lvl w:ilvl="3" w:tplc="DE0050D0">
      <w:numFmt w:val="bullet"/>
      <w:lvlText w:val="•"/>
      <w:lvlJc w:val="left"/>
      <w:pPr>
        <w:ind w:left="1943" w:hanging="284"/>
      </w:pPr>
      <w:rPr>
        <w:rFonts w:hint="default"/>
        <w:lang w:val="ru-RU" w:eastAsia="en-US" w:bidi="ar-SA"/>
      </w:rPr>
    </w:lvl>
    <w:lvl w:ilvl="4" w:tplc="CD3C1900">
      <w:numFmt w:val="bullet"/>
      <w:lvlText w:val="•"/>
      <w:lvlJc w:val="left"/>
      <w:pPr>
        <w:ind w:left="2557" w:hanging="284"/>
      </w:pPr>
      <w:rPr>
        <w:rFonts w:hint="default"/>
        <w:lang w:val="ru-RU" w:eastAsia="en-US" w:bidi="ar-SA"/>
      </w:rPr>
    </w:lvl>
    <w:lvl w:ilvl="5" w:tplc="87B24FC6">
      <w:numFmt w:val="bullet"/>
      <w:lvlText w:val="•"/>
      <w:lvlJc w:val="left"/>
      <w:pPr>
        <w:ind w:left="3172" w:hanging="284"/>
      </w:pPr>
      <w:rPr>
        <w:rFonts w:hint="default"/>
        <w:lang w:val="ru-RU" w:eastAsia="en-US" w:bidi="ar-SA"/>
      </w:rPr>
    </w:lvl>
    <w:lvl w:ilvl="6" w:tplc="AEFEB92C">
      <w:numFmt w:val="bullet"/>
      <w:lvlText w:val="•"/>
      <w:lvlJc w:val="left"/>
      <w:pPr>
        <w:ind w:left="3786" w:hanging="284"/>
      </w:pPr>
      <w:rPr>
        <w:rFonts w:hint="default"/>
        <w:lang w:val="ru-RU" w:eastAsia="en-US" w:bidi="ar-SA"/>
      </w:rPr>
    </w:lvl>
    <w:lvl w:ilvl="7" w:tplc="63F4FFF4">
      <w:numFmt w:val="bullet"/>
      <w:lvlText w:val="•"/>
      <w:lvlJc w:val="left"/>
      <w:pPr>
        <w:ind w:left="4400" w:hanging="284"/>
      </w:pPr>
      <w:rPr>
        <w:rFonts w:hint="default"/>
        <w:lang w:val="ru-RU" w:eastAsia="en-US" w:bidi="ar-SA"/>
      </w:rPr>
    </w:lvl>
    <w:lvl w:ilvl="8" w:tplc="F08E2BDE">
      <w:numFmt w:val="bullet"/>
      <w:lvlText w:val="•"/>
      <w:lvlJc w:val="left"/>
      <w:pPr>
        <w:ind w:left="5015" w:hanging="284"/>
      </w:pPr>
      <w:rPr>
        <w:rFonts w:hint="default"/>
        <w:lang w:val="ru-RU" w:eastAsia="en-US" w:bidi="ar-SA"/>
      </w:rPr>
    </w:lvl>
  </w:abstractNum>
  <w:abstractNum w:abstractNumId="177" w15:restartNumberingAfterBreak="0">
    <w:nsid w:val="35A52C50"/>
    <w:multiLevelType w:val="multilevel"/>
    <w:tmpl w:val="3C82DA9E"/>
    <w:lvl w:ilvl="0">
      <w:start w:val="2"/>
      <w:numFmt w:val="decimal"/>
      <w:lvlText w:val="%1"/>
      <w:lvlJc w:val="left"/>
      <w:pPr>
        <w:ind w:left="400" w:hanging="706"/>
      </w:pPr>
      <w:rPr>
        <w:rFonts w:hint="default"/>
        <w:lang w:val="ru-RU" w:eastAsia="en-US" w:bidi="ar-SA"/>
      </w:rPr>
    </w:lvl>
    <w:lvl w:ilvl="1">
      <w:start w:val="3"/>
      <w:numFmt w:val="decimal"/>
      <w:lvlText w:val="%1.%2"/>
      <w:lvlJc w:val="left"/>
      <w:pPr>
        <w:ind w:left="400" w:hanging="706"/>
      </w:pPr>
      <w:rPr>
        <w:rFonts w:hint="default"/>
        <w:lang w:val="ru-RU" w:eastAsia="en-US" w:bidi="ar-SA"/>
      </w:rPr>
    </w:lvl>
    <w:lvl w:ilvl="2">
      <w:start w:val="5"/>
      <w:numFmt w:val="decimal"/>
      <w:lvlText w:val="%1.%2.%3."/>
      <w:lvlJc w:val="left"/>
      <w:pPr>
        <w:ind w:left="400" w:hanging="706"/>
        <w:jc w:val="right"/>
      </w:pPr>
      <w:rPr>
        <w:rFonts w:hint="default"/>
        <w:b/>
        <w:bCs/>
        <w:w w:val="99"/>
        <w:lang w:val="ru-RU" w:eastAsia="en-US" w:bidi="ar-SA"/>
      </w:rPr>
    </w:lvl>
    <w:lvl w:ilvl="3">
      <w:numFmt w:val="bullet"/>
      <w:lvlText w:val=""/>
      <w:lvlJc w:val="left"/>
      <w:pPr>
        <w:ind w:left="396" w:hanging="284"/>
      </w:pPr>
      <w:rPr>
        <w:rFonts w:ascii="Symbol" w:eastAsia="Symbol" w:hAnsi="Symbol" w:cs="Symbol" w:hint="default"/>
        <w:w w:val="99"/>
        <w:sz w:val="28"/>
        <w:szCs w:val="28"/>
        <w:lang w:val="ru-RU" w:eastAsia="en-US" w:bidi="ar-SA"/>
      </w:rPr>
    </w:lvl>
    <w:lvl w:ilvl="4">
      <w:numFmt w:val="bullet"/>
      <w:lvlText w:val="•"/>
      <w:lvlJc w:val="left"/>
      <w:pPr>
        <w:ind w:left="4592" w:hanging="284"/>
      </w:pPr>
      <w:rPr>
        <w:rFonts w:hint="default"/>
        <w:lang w:val="ru-RU" w:eastAsia="en-US" w:bidi="ar-SA"/>
      </w:rPr>
    </w:lvl>
    <w:lvl w:ilvl="5">
      <w:numFmt w:val="bullet"/>
      <w:lvlText w:val="•"/>
      <w:lvlJc w:val="left"/>
      <w:pPr>
        <w:ind w:left="5640" w:hanging="284"/>
      </w:pPr>
      <w:rPr>
        <w:rFonts w:hint="default"/>
        <w:lang w:val="ru-RU" w:eastAsia="en-US" w:bidi="ar-SA"/>
      </w:rPr>
    </w:lvl>
    <w:lvl w:ilvl="6">
      <w:numFmt w:val="bullet"/>
      <w:lvlText w:val="•"/>
      <w:lvlJc w:val="left"/>
      <w:pPr>
        <w:ind w:left="6688" w:hanging="284"/>
      </w:pPr>
      <w:rPr>
        <w:rFonts w:hint="default"/>
        <w:lang w:val="ru-RU" w:eastAsia="en-US" w:bidi="ar-SA"/>
      </w:rPr>
    </w:lvl>
    <w:lvl w:ilvl="7">
      <w:numFmt w:val="bullet"/>
      <w:lvlText w:val="•"/>
      <w:lvlJc w:val="left"/>
      <w:pPr>
        <w:ind w:left="7736" w:hanging="284"/>
      </w:pPr>
      <w:rPr>
        <w:rFonts w:hint="default"/>
        <w:lang w:val="ru-RU" w:eastAsia="en-US" w:bidi="ar-SA"/>
      </w:rPr>
    </w:lvl>
    <w:lvl w:ilvl="8">
      <w:numFmt w:val="bullet"/>
      <w:lvlText w:val="•"/>
      <w:lvlJc w:val="left"/>
      <w:pPr>
        <w:ind w:left="8784" w:hanging="284"/>
      </w:pPr>
      <w:rPr>
        <w:rFonts w:hint="default"/>
        <w:lang w:val="ru-RU" w:eastAsia="en-US" w:bidi="ar-SA"/>
      </w:rPr>
    </w:lvl>
  </w:abstractNum>
  <w:abstractNum w:abstractNumId="178" w15:restartNumberingAfterBreak="0">
    <w:nsid w:val="35B767F9"/>
    <w:multiLevelType w:val="hybridMultilevel"/>
    <w:tmpl w:val="FA787A86"/>
    <w:lvl w:ilvl="0" w:tplc="004A989C">
      <w:numFmt w:val="bullet"/>
      <w:lvlText w:val="•"/>
      <w:lvlJc w:val="left"/>
      <w:pPr>
        <w:ind w:left="765" w:hanging="120"/>
      </w:pPr>
      <w:rPr>
        <w:rFonts w:ascii="Times New Roman" w:eastAsia="Times New Roman" w:hAnsi="Times New Roman" w:cs="Times New Roman" w:hint="default"/>
        <w:w w:val="100"/>
        <w:sz w:val="20"/>
        <w:szCs w:val="20"/>
        <w:lang w:val="ru-RU" w:eastAsia="en-US" w:bidi="ar-SA"/>
      </w:rPr>
    </w:lvl>
    <w:lvl w:ilvl="1" w:tplc="3AE259B2">
      <w:numFmt w:val="bullet"/>
      <w:lvlText w:val="•"/>
      <w:lvlJc w:val="left"/>
      <w:pPr>
        <w:ind w:left="1251" w:hanging="120"/>
      </w:pPr>
      <w:rPr>
        <w:rFonts w:hint="default"/>
        <w:lang w:val="ru-RU" w:eastAsia="en-US" w:bidi="ar-SA"/>
      </w:rPr>
    </w:lvl>
    <w:lvl w:ilvl="2" w:tplc="59545724">
      <w:numFmt w:val="bullet"/>
      <w:lvlText w:val="•"/>
      <w:lvlJc w:val="left"/>
      <w:pPr>
        <w:ind w:left="1742" w:hanging="120"/>
      </w:pPr>
      <w:rPr>
        <w:rFonts w:hint="default"/>
        <w:lang w:val="ru-RU" w:eastAsia="en-US" w:bidi="ar-SA"/>
      </w:rPr>
    </w:lvl>
    <w:lvl w:ilvl="3" w:tplc="5F104722">
      <w:numFmt w:val="bullet"/>
      <w:lvlText w:val="•"/>
      <w:lvlJc w:val="left"/>
      <w:pPr>
        <w:ind w:left="2234" w:hanging="120"/>
      </w:pPr>
      <w:rPr>
        <w:rFonts w:hint="default"/>
        <w:lang w:val="ru-RU" w:eastAsia="en-US" w:bidi="ar-SA"/>
      </w:rPr>
    </w:lvl>
    <w:lvl w:ilvl="4" w:tplc="325A29CE">
      <w:numFmt w:val="bullet"/>
      <w:lvlText w:val="•"/>
      <w:lvlJc w:val="left"/>
      <w:pPr>
        <w:ind w:left="2725" w:hanging="120"/>
      </w:pPr>
      <w:rPr>
        <w:rFonts w:hint="default"/>
        <w:lang w:val="ru-RU" w:eastAsia="en-US" w:bidi="ar-SA"/>
      </w:rPr>
    </w:lvl>
    <w:lvl w:ilvl="5" w:tplc="2A88008C">
      <w:numFmt w:val="bullet"/>
      <w:lvlText w:val="•"/>
      <w:lvlJc w:val="left"/>
      <w:pPr>
        <w:ind w:left="3217" w:hanging="120"/>
      </w:pPr>
      <w:rPr>
        <w:rFonts w:hint="default"/>
        <w:lang w:val="ru-RU" w:eastAsia="en-US" w:bidi="ar-SA"/>
      </w:rPr>
    </w:lvl>
    <w:lvl w:ilvl="6" w:tplc="477E3D94">
      <w:numFmt w:val="bullet"/>
      <w:lvlText w:val="•"/>
      <w:lvlJc w:val="left"/>
      <w:pPr>
        <w:ind w:left="3708" w:hanging="120"/>
      </w:pPr>
      <w:rPr>
        <w:rFonts w:hint="default"/>
        <w:lang w:val="ru-RU" w:eastAsia="en-US" w:bidi="ar-SA"/>
      </w:rPr>
    </w:lvl>
    <w:lvl w:ilvl="7" w:tplc="CA629C70">
      <w:numFmt w:val="bullet"/>
      <w:lvlText w:val="•"/>
      <w:lvlJc w:val="left"/>
      <w:pPr>
        <w:ind w:left="4200" w:hanging="120"/>
      </w:pPr>
      <w:rPr>
        <w:rFonts w:hint="default"/>
        <w:lang w:val="ru-RU" w:eastAsia="en-US" w:bidi="ar-SA"/>
      </w:rPr>
    </w:lvl>
    <w:lvl w:ilvl="8" w:tplc="F52ADC12">
      <w:numFmt w:val="bullet"/>
      <w:lvlText w:val="•"/>
      <w:lvlJc w:val="left"/>
      <w:pPr>
        <w:ind w:left="4691" w:hanging="120"/>
      </w:pPr>
      <w:rPr>
        <w:rFonts w:hint="default"/>
        <w:lang w:val="ru-RU" w:eastAsia="en-US" w:bidi="ar-SA"/>
      </w:rPr>
    </w:lvl>
  </w:abstractNum>
  <w:abstractNum w:abstractNumId="179" w15:restartNumberingAfterBreak="0">
    <w:nsid w:val="35D72C82"/>
    <w:multiLevelType w:val="hybridMultilevel"/>
    <w:tmpl w:val="7D080CE6"/>
    <w:lvl w:ilvl="0" w:tplc="579A361C">
      <w:numFmt w:val="bullet"/>
      <w:lvlText w:val=""/>
      <w:lvlJc w:val="left"/>
      <w:pPr>
        <w:ind w:left="105" w:hanging="284"/>
      </w:pPr>
      <w:rPr>
        <w:rFonts w:ascii="Symbol" w:eastAsia="Symbol" w:hAnsi="Symbol" w:cs="Symbol" w:hint="default"/>
        <w:w w:val="95"/>
        <w:sz w:val="20"/>
        <w:szCs w:val="20"/>
        <w:lang w:val="ru-RU" w:eastAsia="en-US" w:bidi="ar-SA"/>
      </w:rPr>
    </w:lvl>
    <w:lvl w:ilvl="1" w:tplc="4C024E24">
      <w:start w:val="1"/>
      <w:numFmt w:val="decimal"/>
      <w:lvlText w:val="%2)"/>
      <w:lvlJc w:val="left"/>
      <w:pPr>
        <w:ind w:left="643" w:hanging="221"/>
      </w:pPr>
      <w:rPr>
        <w:rFonts w:ascii="Times New Roman" w:eastAsia="Times New Roman" w:hAnsi="Times New Roman" w:cs="Times New Roman" w:hint="default"/>
        <w:w w:val="100"/>
        <w:sz w:val="20"/>
        <w:szCs w:val="20"/>
        <w:lang w:val="ru-RU" w:eastAsia="en-US" w:bidi="ar-SA"/>
      </w:rPr>
    </w:lvl>
    <w:lvl w:ilvl="2" w:tplc="12E2C2CA">
      <w:numFmt w:val="bullet"/>
      <w:lvlText w:val="•"/>
      <w:lvlJc w:val="left"/>
      <w:pPr>
        <w:ind w:left="1264" w:hanging="221"/>
      </w:pPr>
      <w:rPr>
        <w:rFonts w:hint="default"/>
        <w:lang w:val="ru-RU" w:eastAsia="en-US" w:bidi="ar-SA"/>
      </w:rPr>
    </w:lvl>
    <w:lvl w:ilvl="3" w:tplc="7982E438">
      <w:numFmt w:val="bullet"/>
      <w:lvlText w:val="•"/>
      <w:lvlJc w:val="left"/>
      <w:pPr>
        <w:ind w:left="1888" w:hanging="221"/>
      </w:pPr>
      <w:rPr>
        <w:rFonts w:hint="default"/>
        <w:lang w:val="ru-RU" w:eastAsia="en-US" w:bidi="ar-SA"/>
      </w:rPr>
    </w:lvl>
    <w:lvl w:ilvl="4" w:tplc="CE644B24">
      <w:numFmt w:val="bullet"/>
      <w:lvlText w:val="•"/>
      <w:lvlJc w:val="left"/>
      <w:pPr>
        <w:ind w:left="2512" w:hanging="221"/>
      </w:pPr>
      <w:rPr>
        <w:rFonts w:hint="default"/>
        <w:lang w:val="ru-RU" w:eastAsia="en-US" w:bidi="ar-SA"/>
      </w:rPr>
    </w:lvl>
    <w:lvl w:ilvl="5" w:tplc="0380C15A">
      <w:numFmt w:val="bullet"/>
      <w:lvlText w:val="•"/>
      <w:lvlJc w:val="left"/>
      <w:pPr>
        <w:ind w:left="3136" w:hanging="221"/>
      </w:pPr>
      <w:rPr>
        <w:rFonts w:hint="default"/>
        <w:lang w:val="ru-RU" w:eastAsia="en-US" w:bidi="ar-SA"/>
      </w:rPr>
    </w:lvl>
    <w:lvl w:ilvl="6" w:tplc="39A0224A">
      <w:numFmt w:val="bullet"/>
      <w:lvlText w:val="•"/>
      <w:lvlJc w:val="left"/>
      <w:pPr>
        <w:ind w:left="3760" w:hanging="221"/>
      </w:pPr>
      <w:rPr>
        <w:rFonts w:hint="default"/>
        <w:lang w:val="ru-RU" w:eastAsia="en-US" w:bidi="ar-SA"/>
      </w:rPr>
    </w:lvl>
    <w:lvl w:ilvl="7" w:tplc="E9D654C2">
      <w:numFmt w:val="bullet"/>
      <w:lvlText w:val="•"/>
      <w:lvlJc w:val="left"/>
      <w:pPr>
        <w:ind w:left="4384" w:hanging="221"/>
      </w:pPr>
      <w:rPr>
        <w:rFonts w:hint="default"/>
        <w:lang w:val="ru-RU" w:eastAsia="en-US" w:bidi="ar-SA"/>
      </w:rPr>
    </w:lvl>
    <w:lvl w:ilvl="8" w:tplc="0100AD8E">
      <w:numFmt w:val="bullet"/>
      <w:lvlText w:val="•"/>
      <w:lvlJc w:val="left"/>
      <w:pPr>
        <w:ind w:left="5008" w:hanging="221"/>
      </w:pPr>
      <w:rPr>
        <w:rFonts w:hint="default"/>
        <w:lang w:val="ru-RU" w:eastAsia="en-US" w:bidi="ar-SA"/>
      </w:rPr>
    </w:lvl>
  </w:abstractNum>
  <w:abstractNum w:abstractNumId="180" w15:restartNumberingAfterBreak="0">
    <w:nsid w:val="37405F2D"/>
    <w:multiLevelType w:val="hybridMultilevel"/>
    <w:tmpl w:val="31FAC6E8"/>
    <w:lvl w:ilvl="0" w:tplc="6C2675AC">
      <w:numFmt w:val="bullet"/>
      <w:lvlText w:val=""/>
      <w:lvlJc w:val="left"/>
      <w:pPr>
        <w:ind w:left="105" w:hanging="260"/>
      </w:pPr>
      <w:rPr>
        <w:rFonts w:ascii="Symbol" w:eastAsia="Symbol" w:hAnsi="Symbol" w:cs="Symbol" w:hint="default"/>
        <w:w w:val="95"/>
        <w:sz w:val="20"/>
        <w:szCs w:val="20"/>
        <w:lang w:val="ru-RU" w:eastAsia="en-US" w:bidi="ar-SA"/>
      </w:rPr>
    </w:lvl>
    <w:lvl w:ilvl="1" w:tplc="AE686B2E">
      <w:numFmt w:val="bullet"/>
      <w:lvlText w:val="•"/>
      <w:lvlJc w:val="left"/>
      <w:pPr>
        <w:ind w:left="618" w:hanging="260"/>
      </w:pPr>
      <w:rPr>
        <w:rFonts w:hint="default"/>
        <w:lang w:val="ru-RU" w:eastAsia="en-US" w:bidi="ar-SA"/>
      </w:rPr>
    </w:lvl>
    <w:lvl w:ilvl="2" w:tplc="334E7F0E">
      <w:numFmt w:val="bullet"/>
      <w:lvlText w:val="•"/>
      <w:lvlJc w:val="left"/>
      <w:pPr>
        <w:ind w:left="1136" w:hanging="260"/>
      </w:pPr>
      <w:rPr>
        <w:rFonts w:hint="default"/>
        <w:lang w:val="ru-RU" w:eastAsia="en-US" w:bidi="ar-SA"/>
      </w:rPr>
    </w:lvl>
    <w:lvl w:ilvl="3" w:tplc="A184CBE2">
      <w:numFmt w:val="bullet"/>
      <w:lvlText w:val="•"/>
      <w:lvlJc w:val="left"/>
      <w:pPr>
        <w:ind w:left="1654" w:hanging="260"/>
      </w:pPr>
      <w:rPr>
        <w:rFonts w:hint="default"/>
        <w:lang w:val="ru-RU" w:eastAsia="en-US" w:bidi="ar-SA"/>
      </w:rPr>
    </w:lvl>
    <w:lvl w:ilvl="4" w:tplc="43961F8C">
      <w:numFmt w:val="bullet"/>
      <w:lvlText w:val="•"/>
      <w:lvlJc w:val="left"/>
      <w:pPr>
        <w:ind w:left="2172" w:hanging="260"/>
      </w:pPr>
      <w:rPr>
        <w:rFonts w:hint="default"/>
        <w:lang w:val="ru-RU" w:eastAsia="en-US" w:bidi="ar-SA"/>
      </w:rPr>
    </w:lvl>
    <w:lvl w:ilvl="5" w:tplc="7E0AAA7C">
      <w:numFmt w:val="bullet"/>
      <w:lvlText w:val="•"/>
      <w:lvlJc w:val="left"/>
      <w:pPr>
        <w:ind w:left="2690" w:hanging="260"/>
      </w:pPr>
      <w:rPr>
        <w:rFonts w:hint="default"/>
        <w:lang w:val="ru-RU" w:eastAsia="en-US" w:bidi="ar-SA"/>
      </w:rPr>
    </w:lvl>
    <w:lvl w:ilvl="6" w:tplc="EF1E1BE8">
      <w:numFmt w:val="bullet"/>
      <w:lvlText w:val="•"/>
      <w:lvlJc w:val="left"/>
      <w:pPr>
        <w:ind w:left="3208" w:hanging="260"/>
      </w:pPr>
      <w:rPr>
        <w:rFonts w:hint="default"/>
        <w:lang w:val="ru-RU" w:eastAsia="en-US" w:bidi="ar-SA"/>
      </w:rPr>
    </w:lvl>
    <w:lvl w:ilvl="7" w:tplc="E0BACF6C">
      <w:numFmt w:val="bullet"/>
      <w:lvlText w:val="•"/>
      <w:lvlJc w:val="left"/>
      <w:pPr>
        <w:ind w:left="3726" w:hanging="260"/>
      </w:pPr>
      <w:rPr>
        <w:rFonts w:hint="default"/>
        <w:lang w:val="ru-RU" w:eastAsia="en-US" w:bidi="ar-SA"/>
      </w:rPr>
    </w:lvl>
    <w:lvl w:ilvl="8" w:tplc="D73A55C0">
      <w:numFmt w:val="bullet"/>
      <w:lvlText w:val="•"/>
      <w:lvlJc w:val="left"/>
      <w:pPr>
        <w:ind w:left="4244" w:hanging="260"/>
      </w:pPr>
      <w:rPr>
        <w:rFonts w:hint="default"/>
        <w:lang w:val="ru-RU" w:eastAsia="en-US" w:bidi="ar-SA"/>
      </w:rPr>
    </w:lvl>
  </w:abstractNum>
  <w:abstractNum w:abstractNumId="181" w15:restartNumberingAfterBreak="0">
    <w:nsid w:val="37EF0A0D"/>
    <w:multiLevelType w:val="hybridMultilevel"/>
    <w:tmpl w:val="9AA8B0D4"/>
    <w:lvl w:ilvl="0" w:tplc="281295D0">
      <w:numFmt w:val="bullet"/>
      <w:lvlText w:val=""/>
      <w:lvlJc w:val="left"/>
      <w:pPr>
        <w:ind w:left="105" w:hanging="365"/>
      </w:pPr>
      <w:rPr>
        <w:rFonts w:ascii="Symbol" w:eastAsia="Symbol" w:hAnsi="Symbol" w:cs="Symbol" w:hint="default"/>
        <w:w w:val="95"/>
        <w:sz w:val="20"/>
        <w:szCs w:val="20"/>
        <w:lang w:val="ru-RU" w:eastAsia="en-US" w:bidi="ar-SA"/>
      </w:rPr>
    </w:lvl>
    <w:lvl w:ilvl="1" w:tplc="F0D4B8F4">
      <w:numFmt w:val="bullet"/>
      <w:lvlText w:val="•"/>
      <w:lvlJc w:val="left"/>
      <w:pPr>
        <w:ind w:left="613" w:hanging="365"/>
      </w:pPr>
      <w:rPr>
        <w:rFonts w:hint="default"/>
        <w:lang w:val="ru-RU" w:eastAsia="en-US" w:bidi="ar-SA"/>
      </w:rPr>
    </w:lvl>
    <w:lvl w:ilvl="2" w:tplc="DB200862">
      <w:numFmt w:val="bullet"/>
      <w:lvlText w:val="•"/>
      <w:lvlJc w:val="left"/>
      <w:pPr>
        <w:ind w:left="1127" w:hanging="365"/>
      </w:pPr>
      <w:rPr>
        <w:rFonts w:hint="default"/>
        <w:lang w:val="ru-RU" w:eastAsia="en-US" w:bidi="ar-SA"/>
      </w:rPr>
    </w:lvl>
    <w:lvl w:ilvl="3" w:tplc="16D66C14">
      <w:numFmt w:val="bullet"/>
      <w:lvlText w:val="•"/>
      <w:lvlJc w:val="left"/>
      <w:pPr>
        <w:ind w:left="1640" w:hanging="365"/>
      </w:pPr>
      <w:rPr>
        <w:rFonts w:hint="default"/>
        <w:lang w:val="ru-RU" w:eastAsia="en-US" w:bidi="ar-SA"/>
      </w:rPr>
    </w:lvl>
    <w:lvl w:ilvl="4" w:tplc="A7E0BE76">
      <w:numFmt w:val="bullet"/>
      <w:lvlText w:val="•"/>
      <w:lvlJc w:val="left"/>
      <w:pPr>
        <w:ind w:left="2154" w:hanging="365"/>
      </w:pPr>
      <w:rPr>
        <w:rFonts w:hint="default"/>
        <w:lang w:val="ru-RU" w:eastAsia="en-US" w:bidi="ar-SA"/>
      </w:rPr>
    </w:lvl>
    <w:lvl w:ilvl="5" w:tplc="55284142">
      <w:numFmt w:val="bullet"/>
      <w:lvlText w:val="•"/>
      <w:lvlJc w:val="left"/>
      <w:pPr>
        <w:ind w:left="2668" w:hanging="365"/>
      </w:pPr>
      <w:rPr>
        <w:rFonts w:hint="default"/>
        <w:lang w:val="ru-RU" w:eastAsia="en-US" w:bidi="ar-SA"/>
      </w:rPr>
    </w:lvl>
    <w:lvl w:ilvl="6" w:tplc="D600474A">
      <w:numFmt w:val="bullet"/>
      <w:lvlText w:val="•"/>
      <w:lvlJc w:val="left"/>
      <w:pPr>
        <w:ind w:left="3181" w:hanging="365"/>
      </w:pPr>
      <w:rPr>
        <w:rFonts w:hint="default"/>
        <w:lang w:val="ru-RU" w:eastAsia="en-US" w:bidi="ar-SA"/>
      </w:rPr>
    </w:lvl>
    <w:lvl w:ilvl="7" w:tplc="3E7EFBBA">
      <w:numFmt w:val="bullet"/>
      <w:lvlText w:val="•"/>
      <w:lvlJc w:val="left"/>
      <w:pPr>
        <w:ind w:left="3695" w:hanging="365"/>
      </w:pPr>
      <w:rPr>
        <w:rFonts w:hint="default"/>
        <w:lang w:val="ru-RU" w:eastAsia="en-US" w:bidi="ar-SA"/>
      </w:rPr>
    </w:lvl>
    <w:lvl w:ilvl="8" w:tplc="96CEE04C">
      <w:numFmt w:val="bullet"/>
      <w:lvlText w:val="•"/>
      <w:lvlJc w:val="left"/>
      <w:pPr>
        <w:ind w:left="4208" w:hanging="365"/>
      </w:pPr>
      <w:rPr>
        <w:rFonts w:hint="default"/>
        <w:lang w:val="ru-RU" w:eastAsia="en-US" w:bidi="ar-SA"/>
      </w:rPr>
    </w:lvl>
  </w:abstractNum>
  <w:abstractNum w:abstractNumId="182" w15:restartNumberingAfterBreak="0">
    <w:nsid w:val="382343B8"/>
    <w:multiLevelType w:val="hybridMultilevel"/>
    <w:tmpl w:val="760E8D4C"/>
    <w:lvl w:ilvl="0" w:tplc="1E1A129E">
      <w:numFmt w:val="bullet"/>
      <w:lvlText w:val=""/>
      <w:lvlJc w:val="left"/>
      <w:pPr>
        <w:ind w:left="396" w:hanging="850"/>
      </w:pPr>
      <w:rPr>
        <w:rFonts w:ascii="Symbol" w:eastAsia="Symbol" w:hAnsi="Symbol" w:cs="Symbol" w:hint="default"/>
        <w:w w:val="99"/>
        <w:sz w:val="28"/>
        <w:szCs w:val="28"/>
        <w:lang w:val="ru-RU" w:eastAsia="en-US" w:bidi="ar-SA"/>
      </w:rPr>
    </w:lvl>
    <w:lvl w:ilvl="1" w:tplc="93C8CB9A">
      <w:numFmt w:val="bullet"/>
      <w:lvlText w:val="•"/>
      <w:lvlJc w:val="left"/>
      <w:pPr>
        <w:ind w:left="1448" w:hanging="850"/>
      </w:pPr>
      <w:rPr>
        <w:rFonts w:hint="default"/>
        <w:lang w:val="ru-RU" w:eastAsia="en-US" w:bidi="ar-SA"/>
      </w:rPr>
    </w:lvl>
    <w:lvl w:ilvl="2" w:tplc="4E0ECB98">
      <w:numFmt w:val="bullet"/>
      <w:lvlText w:val="•"/>
      <w:lvlJc w:val="left"/>
      <w:pPr>
        <w:ind w:left="2496" w:hanging="850"/>
      </w:pPr>
      <w:rPr>
        <w:rFonts w:hint="default"/>
        <w:lang w:val="ru-RU" w:eastAsia="en-US" w:bidi="ar-SA"/>
      </w:rPr>
    </w:lvl>
    <w:lvl w:ilvl="3" w:tplc="3B742E5C">
      <w:numFmt w:val="bullet"/>
      <w:lvlText w:val="•"/>
      <w:lvlJc w:val="left"/>
      <w:pPr>
        <w:ind w:left="3544" w:hanging="850"/>
      </w:pPr>
      <w:rPr>
        <w:rFonts w:hint="default"/>
        <w:lang w:val="ru-RU" w:eastAsia="en-US" w:bidi="ar-SA"/>
      </w:rPr>
    </w:lvl>
    <w:lvl w:ilvl="4" w:tplc="012C4622">
      <w:numFmt w:val="bullet"/>
      <w:lvlText w:val="•"/>
      <w:lvlJc w:val="left"/>
      <w:pPr>
        <w:ind w:left="4592" w:hanging="850"/>
      </w:pPr>
      <w:rPr>
        <w:rFonts w:hint="default"/>
        <w:lang w:val="ru-RU" w:eastAsia="en-US" w:bidi="ar-SA"/>
      </w:rPr>
    </w:lvl>
    <w:lvl w:ilvl="5" w:tplc="D4C04676">
      <w:numFmt w:val="bullet"/>
      <w:lvlText w:val="•"/>
      <w:lvlJc w:val="left"/>
      <w:pPr>
        <w:ind w:left="5640" w:hanging="850"/>
      </w:pPr>
      <w:rPr>
        <w:rFonts w:hint="default"/>
        <w:lang w:val="ru-RU" w:eastAsia="en-US" w:bidi="ar-SA"/>
      </w:rPr>
    </w:lvl>
    <w:lvl w:ilvl="6" w:tplc="A744839C">
      <w:numFmt w:val="bullet"/>
      <w:lvlText w:val="•"/>
      <w:lvlJc w:val="left"/>
      <w:pPr>
        <w:ind w:left="6688" w:hanging="850"/>
      </w:pPr>
      <w:rPr>
        <w:rFonts w:hint="default"/>
        <w:lang w:val="ru-RU" w:eastAsia="en-US" w:bidi="ar-SA"/>
      </w:rPr>
    </w:lvl>
    <w:lvl w:ilvl="7" w:tplc="629205A2">
      <w:numFmt w:val="bullet"/>
      <w:lvlText w:val="•"/>
      <w:lvlJc w:val="left"/>
      <w:pPr>
        <w:ind w:left="7736" w:hanging="850"/>
      </w:pPr>
      <w:rPr>
        <w:rFonts w:hint="default"/>
        <w:lang w:val="ru-RU" w:eastAsia="en-US" w:bidi="ar-SA"/>
      </w:rPr>
    </w:lvl>
    <w:lvl w:ilvl="8" w:tplc="65CC9ABE">
      <w:numFmt w:val="bullet"/>
      <w:lvlText w:val="•"/>
      <w:lvlJc w:val="left"/>
      <w:pPr>
        <w:ind w:left="8784" w:hanging="850"/>
      </w:pPr>
      <w:rPr>
        <w:rFonts w:hint="default"/>
        <w:lang w:val="ru-RU" w:eastAsia="en-US" w:bidi="ar-SA"/>
      </w:rPr>
    </w:lvl>
  </w:abstractNum>
  <w:abstractNum w:abstractNumId="183" w15:restartNumberingAfterBreak="0">
    <w:nsid w:val="38240CAA"/>
    <w:multiLevelType w:val="hybridMultilevel"/>
    <w:tmpl w:val="23F03784"/>
    <w:lvl w:ilvl="0" w:tplc="33D85FA2">
      <w:numFmt w:val="bullet"/>
      <w:lvlText w:val="-"/>
      <w:lvlJc w:val="left"/>
      <w:pPr>
        <w:ind w:left="389" w:hanging="394"/>
      </w:pPr>
      <w:rPr>
        <w:rFonts w:ascii="Times New Roman" w:eastAsia="Times New Roman" w:hAnsi="Times New Roman" w:cs="Times New Roman" w:hint="default"/>
        <w:w w:val="95"/>
        <w:sz w:val="20"/>
        <w:szCs w:val="20"/>
        <w:lang w:val="ru-RU" w:eastAsia="en-US" w:bidi="ar-SA"/>
      </w:rPr>
    </w:lvl>
    <w:lvl w:ilvl="1" w:tplc="36F4A832">
      <w:numFmt w:val="bullet"/>
      <w:lvlText w:val="-"/>
      <w:lvlJc w:val="left"/>
      <w:pPr>
        <w:ind w:left="110" w:hanging="279"/>
      </w:pPr>
      <w:rPr>
        <w:rFonts w:ascii="Times New Roman" w:eastAsia="Times New Roman" w:hAnsi="Times New Roman" w:cs="Times New Roman" w:hint="default"/>
        <w:w w:val="95"/>
        <w:sz w:val="20"/>
        <w:szCs w:val="20"/>
        <w:lang w:val="ru-RU" w:eastAsia="en-US" w:bidi="ar-SA"/>
      </w:rPr>
    </w:lvl>
    <w:lvl w:ilvl="2" w:tplc="361E8CC6">
      <w:numFmt w:val="bullet"/>
      <w:lvlText w:val="•"/>
      <w:lvlJc w:val="left"/>
      <w:pPr>
        <w:ind w:left="872" w:hanging="279"/>
      </w:pPr>
      <w:rPr>
        <w:rFonts w:hint="default"/>
        <w:lang w:val="ru-RU" w:eastAsia="en-US" w:bidi="ar-SA"/>
      </w:rPr>
    </w:lvl>
    <w:lvl w:ilvl="3" w:tplc="1B2E1C38">
      <w:numFmt w:val="bullet"/>
      <w:lvlText w:val="•"/>
      <w:lvlJc w:val="left"/>
      <w:pPr>
        <w:ind w:left="1364" w:hanging="279"/>
      </w:pPr>
      <w:rPr>
        <w:rFonts w:hint="default"/>
        <w:lang w:val="ru-RU" w:eastAsia="en-US" w:bidi="ar-SA"/>
      </w:rPr>
    </w:lvl>
    <w:lvl w:ilvl="4" w:tplc="E7F2CD88">
      <w:numFmt w:val="bullet"/>
      <w:lvlText w:val="•"/>
      <w:lvlJc w:val="left"/>
      <w:pPr>
        <w:ind w:left="1856" w:hanging="279"/>
      </w:pPr>
      <w:rPr>
        <w:rFonts w:hint="default"/>
        <w:lang w:val="ru-RU" w:eastAsia="en-US" w:bidi="ar-SA"/>
      </w:rPr>
    </w:lvl>
    <w:lvl w:ilvl="5" w:tplc="58E83EA0">
      <w:numFmt w:val="bullet"/>
      <w:lvlText w:val="•"/>
      <w:lvlJc w:val="left"/>
      <w:pPr>
        <w:ind w:left="2348" w:hanging="279"/>
      </w:pPr>
      <w:rPr>
        <w:rFonts w:hint="default"/>
        <w:lang w:val="ru-RU" w:eastAsia="en-US" w:bidi="ar-SA"/>
      </w:rPr>
    </w:lvl>
    <w:lvl w:ilvl="6" w:tplc="E42E7270">
      <w:numFmt w:val="bullet"/>
      <w:lvlText w:val="•"/>
      <w:lvlJc w:val="left"/>
      <w:pPr>
        <w:ind w:left="2840" w:hanging="279"/>
      </w:pPr>
      <w:rPr>
        <w:rFonts w:hint="default"/>
        <w:lang w:val="ru-RU" w:eastAsia="en-US" w:bidi="ar-SA"/>
      </w:rPr>
    </w:lvl>
    <w:lvl w:ilvl="7" w:tplc="969EA59A">
      <w:numFmt w:val="bullet"/>
      <w:lvlText w:val="•"/>
      <w:lvlJc w:val="left"/>
      <w:pPr>
        <w:ind w:left="3332" w:hanging="279"/>
      </w:pPr>
      <w:rPr>
        <w:rFonts w:hint="default"/>
        <w:lang w:val="ru-RU" w:eastAsia="en-US" w:bidi="ar-SA"/>
      </w:rPr>
    </w:lvl>
    <w:lvl w:ilvl="8" w:tplc="A5DA38A2">
      <w:numFmt w:val="bullet"/>
      <w:lvlText w:val="•"/>
      <w:lvlJc w:val="left"/>
      <w:pPr>
        <w:ind w:left="3824" w:hanging="279"/>
      </w:pPr>
      <w:rPr>
        <w:rFonts w:hint="default"/>
        <w:lang w:val="ru-RU" w:eastAsia="en-US" w:bidi="ar-SA"/>
      </w:rPr>
    </w:lvl>
  </w:abstractNum>
  <w:abstractNum w:abstractNumId="184" w15:restartNumberingAfterBreak="0">
    <w:nsid w:val="38670909"/>
    <w:multiLevelType w:val="hybridMultilevel"/>
    <w:tmpl w:val="A5985EB2"/>
    <w:lvl w:ilvl="0" w:tplc="308A7AB4">
      <w:start w:val="1"/>
      <w:numFmt w:val="decimal"/>
      <w:lvlText w:val="%1."/>
      <w:lvlJc w:val="left"/>
      <w:pPr>
        <w:ind w:left="110" w:hanging="360"/>
      </w:pPr>
      <w:rPr>
        <w:rFonts w:ascii="Times New Roman" w:eastAsia="Times New Roman" w:hAnsi="Times New Roman" w:cs="Times New Roman" w:hint="default"/>
        <w:w w:val="100"/>
        <w:sz w:val="22"/>
        <w:szCs w:val="22"/>
        <w:lang w:val="ru-RU" w:eastAsia="en-US" w:bidi="ar-SA"/>
      </w:rPr>
    </w:lvl>
    <w:lvl w:ilvl="1" w:tplc="C12EB4CA">
      <w:numFmt w:val="bullet"/>
      <w:lvlText w:val="•"/>
      <w:lvlJc w:val="left"/>
      <w:pPr>
        <w:ind w:left="653" w:hanging="360"/>
      </w:pPr>
      <w:rPr>
        <w:rFonts w:hint="default"/>
        <w:lang w:val="ru-RU" w:eastAsia="en-US" w:bidi="ar-SA"/>
      </w:rPr>
    </w:lvl>
    <w:lvl w:ilvl="2" w:tplc="48041F02">
      <w:numFmt w:val="bullet"/>
      <w:lvlText w:val="•"/>
      <w:lvlJc w:val="left"/>
      <w:pPr>
        <w:ind w:left="1187" w:hanging="360"/>
      </w:pPr>
      <w:rPr>
        <w:rFonts w:hint="default"/>
        <w:lang w:val="ru-RU" w:eastAsia="en-US" w:bidi="ar-SA"/>
      </w:rPr>
    </w:lvl>
    <w:lvl w:ilvl="3" w:tplc="EEB64BBA">
      <w:numFmt w:val="bullet"/>
      <w:lvlText w:val="•"/>
      <w:lvlJc w:val="left"/>
      <w:pPr>
        <w:ind w:left="1721" w:hanging="360"/>
      </w:pPr>
      <w:rPr>
        <w:rFonts w:hint="default"/>
        <w:lang w:val="ru-RU" w:eastAsia="en-US" w:bidi="ar-SA"/>
      </w:rPr>
    </w:lvl>
    <w:lvl w:ilvl="4" w:tplc="952C36B8">
      <w:numFmt w:val="bullet"/>
      <w:lvlText w:val="•"/>
      <w:lvlJc w:val="left"/>
      <w:pPr>
        <w:ind w:left="2254" w:hanging="360"/>
      </w:pPr>
      <w:rPr>
        <w:rFonts w:hint="default"/>
        <w:lang w:val="ru-RU" w:eastAsia="en-US" w:bidi="ar-SA"/>
      </w:rPr>
    </w:lvl>
    <w:lvl w:ilvl="5" w:tplc="C1C67570">
      <w:numFmt w:val="bullet"/>
      <w:lvlText w:val="•"/>
      <w:lvlJc w:val="left"/>
      <w:pPr>
        <w:ind w:left="2788" w:hanging="360"/>
      </w:pPr>
      <w:rPr>
        <w:rFonts w:hint="default"/>
        <w:lang w:val="ru-RU" w:eastAsia="en-US" w:bidi="ar-SA"/>
      </w:rPr>
    </w:lvl>
    <w:lvl w:ilvl="6" w:tplc="E1CCFFCC">
      <w:numFmt w:val="bullet"/>
      <w:lvlText w:val="•"/>
      <w:lvlJc w:val="left"/>
      <w:pPr>
        <w:ind w:left="3322" w:hanging="360"/>
      </w:pPr>
      <w:rPr>
        <w:rFonts w:hint="default"/>
        <w:lang w:val="ru-RU" w:eastAsia="en-US" w:bidi="ar-SA"/>
      </w:rPr>
    </w:lvl>
    <w:lvl w:ilvl="7" w:tplc="F0FECD8C">
      <w:numFmt w:val="bullet"/>
      <w:lvlText w:val="•"/>
      <w:lvlJc w:val="left"/>
      <w:pPr>
        <w:ind w:left="3855" w:hanging="360"/>
      </w:pPr>
      <w:rPr>
        <w:rFonts w:hint="default"/>
        <w:lang w:val="ru-RU" w:eastAsia="en-US" w:bidi="ar-SA"/>
      </w:rPr>
    </w:lvl>
    <w:lvl w:ilvl="8" w:tplc="2D044F9E">
      <w:numFmt w:val="bullet"/>
      <w:lvlText w:val="•"/>
      <w:lvlJc w:val="left"/>
      <w:pPr>
        <w:ind w:left="4389" w:hanging="360"/>
      </w:pPr>
      <w:rPr>
        <w:rFonts w:hint="default"/>
        <w:lang w:val="ru-RU" w:eastAsia="en-US" w:bidi="ar-SA"/>
      </w:rPr>
    </w:lvl>
  </w:abstractNum>
  <w:abstractNum w:abstractNumId="185" w15:restartNumberingAfterBreak="0">
    <w:nsid w:val="38C21E96"/>
    <w:multiLevelType w:val="hybridMultilevel"/>
    <w:tmpl w:val="21FC1DFE"/>
    <w:lvl w:ilvl="0" w:tplc="F89AD120">
      <w:numFmt w:val="bullet"/>
      <w:lvlText w:val=""/>
      <w:lvlJc w:val="left"/>
      <w:pPr>
        <w:ind w:left="105" w:hanging="284"/>
      </w:pPr>
      <w:rPr>
        <w:rFonts w:ascii="Symbol" w:eastAsia="Symbol" w:hAnsi="Symbol" w:cs="Symbol" w:hint="default"/>
        <w:w w:val="95"/>
        <w:sz w:val="20"/>
        <w:szCs w:val="20"/>
        <w:lang w:val="ru-RU" w:eastAsia="en-US" w:bidi="ar-SA"/>
      </w:rPr>
    </w:lvl>
    <w:lvl w:ilvl="1" w:tplc="3E44FFCE">
      <w:numFmt w:val="bullet"/>
      <w:lvlText w:val="•"/>
      <w:lvlJc w:val="left"/>
      <w:pPr>
        <w:ind w:left="713" w:hanging="284"/>
      </w:pPr>
      <w:rPr>
        <w:rFonts w:hint="default"/>
        <w:lang w:val="ru-RU" w:eastAsia="en-US" w:bidi="ar-SA"/>
      </w:rPr>
    </w:lvl>
    <w:lvl w:ilvl="2" w:tplc="1DBE7792">
      <w:numFmt w:val="bullet"/>
      <w:lvlText w:val="•"/>
      <w:lvlJc w:val="left"/>
      <w:pPr>
        <w:ind w:left="1327" w:hanging="284"/>
      </w:pPr>
      <w:rPr>
        <w:rFonts w:hint="default"/>
        <w:lang w:val="ru-RU" w:eastAsia="en-US" w:bidi="ar-SA"/>
      </w:rPr>
    </w:lvl>
    <w:lvl w:ilvl="3" w:tplc="9E28DB70">
      <w:numFmt w:val="bullet"/>
      <w:lvlText w:val="•"/>
      <w:lvlJc w:val="left"/>
      <w:pPr>
        <w:ind w:left="1940" w:hanging="284"/>
      </w:pPr>
      <w:rPr>
        <w:rFonts w:hint="default"/>
        <w:lang w:val="ru-RU" w:eastAsia="en-US" w:bidi="ar-SA"/>
      </w:rPr>
    </w:lvl>
    <w:lvl w:ilvl="4" w:tplc="0832ADC2">
      <w:numFmt w:val="bullet"/>
      <w:lvlText w:val="•"/>
      <w:lvlJc w:val="left"/>
      <w:pPr>
        <w:ind w:left="2554" w:hanging="284"/>
      </w:pPr>
      <w:rPr>
        <w:rFonts w:hint="default"/>
        <w:lang w:val="ru-RU" w:eastAsia="en-US" w:bidi="ar-SA"/>
      </w:rPr>
    </w:lvl>
    <w:lvl w:ilvl="5" w:tplc="90D6C65E">
      <w:numFmt w:val="bullet"/>
      <w:lvlText w:val="•"/>
      <w:lvlJc w:val="left"/>
      <w:pPr>
        <w:ind w:left="3168" w:hanging="284"/>
      </w:pPr>
      <w:rPr>
        <w:rFonts w:hint="default"/>
        <w:lang w:val="ru-RU" w:eastAsia="en-US" w:bidi="ar-SA"/>
      </w:rPr>
    </w:lvl>
    <w:lvl w:ilvl="6" w:tplc="9D5C484A">
      <w:numFmt w:val="bullet"/>
      <w:lvlText w:val="•"/>
      <w:lvlJc w:val="left"/>
      <w:pPr>
        <w:ind w:left="3781" w:hanging="284"/>
      </w:pPr>
      <w:rPr>
        <w:rFonts w:hint="default"/>
        <w:lang w:val="ru-RU" w:eastAsia="en-US" w:bidi="ar-SA"/>
      </w:rPr>
    </w:lvl>
    <w:lvl w:ilvl="7" w:tplc="A13ADA98">
      <w:numFmt w:val="bullet"/>
      <w:lvlText w:val="•"/>
      <w:lvlJc w:val="left"/>
      <w:pPr>
        <w:ind w:left="4395" w:hanging="284"/>
      </w:pPr>
      <w:rPr>
        <w:rFonts w:hint="default"/>
        <w:lang w:val="ru-RU" w:eastAsia="en-US" w:bidi="ar-SA"/>
      </w:rPr>
    </w:lvl>
    <w:lvl w:ilvl="8" w:tplc="B68476EC">
      <w:numFmt w:val="bullet"/>
      <w:lvlText w:val="•"/>
      <w:lvlJc w:val="left"/>
      <w:pPr>
        <w:ind w:left="5008" w:hanging="284"/>
      </w:pPr>
      <w:rPr>
        <w:rFonts w:hint="default"/>
        <w:lang w:val="ru-RU" w:eastAsia="en-US" w:bidi="ar-SA"/>
      </w:rPr>
    </w:lvl>
  </w:abstractNum>
  <w:abstractNum w:abstractNumId="186" w15:restartNumberingAfterBreak="0">
    <w:nsid w:val="38E2659E"/>
    <w:multiLevelType w:val="hybridMultilevel"/>
    <w:tmpl w:val="6638E436"/>
    <w:lvl w:ilvl="0" w:tplc="A62A0A60">
      <w:numFmt w:val="bullet"/>
      <w:lvlText w:val=""/>
      <w:lvlJc w:val="left"/>
      <w:pPr>
        <w:ind w:left="105" w:hanging="140"/>
      </w:pPr>
      <w:rPr>
        <w:rFonts w:ascii="Symbol" w:eastAsia="Symbol" w:hAnsi="Symbol" w:cs="Symbol" w:hint="default"/>
        <w:w w:val="95"/>
        <w:sz w:val="20"/>
        <w:szCs w:val="20"/>
        <w:lang w:val="ru-RU" w:eastAsia="en-US" w:bidi="ar-SA"/>
      </w:rPr>
    </w:lvl>
    <w:lvl w:ilvl="1" w:tplc="4396412C">
      <w:numFmt w:val="bullet"/>
      <w:lvlText w:val="•"/>
      <w:lvlJc w:val="left"/>
      <w:pPr>
        <w:ind w:left="618" w:hanging="140"/>
      </w:pPr>
      <w:rPr>
        <w:rFonts w:hint="default"/>
        <w:lang w:val="ru-RU" w:eastAsia="en-US" w:bidi="ar-SA"/>
      </w:rPr>
    </w:lvl>
    <w:lvl w:ilvl="2" w:tplc="89723E1E">
      <w:numFmt w:val="bullet"/>
      <w:lvlText w:val="•"/>
      <w:lvlJc w:val="left"/>
      <w:pPr>
        <w:ind w:left="1136" w:hanging="140"/>
      </w:pPr>
      <w:rPr>
        <w:rFonts w:hint="default"/>
        <w:lang w:val="ru-RU" w:eastAsia="en-US" w:bidi="ar-SA"/>
      </w:rPr>
    </w:lvl>
    <w:lvl w:ilvl="3" w:tplc="4DBC861A">
      <w:numFmt w:val="bullet"/>
      <w:lvlText w:val="•"/>
      <w:lvlJc w:val="left"/>
      <w:pPr>
        <w:ind w:left="1654" w:hanging="140"/>
      </w:pPr>
      <w:rPr>
        <w:rFonts w:hint="default"/>
        <w:lang w:val="ru-RU" w:eastAsia="en-US" w:bidi="ar-SA"/>
      </w:rPr>
    </w:lvl>
    <w:lvl w:ilvl="4" w:tplc="30604338">
      <w:numFmt w:val="bullet"/>
      <w:lvlText w:val="•"/>
      <w:lvlJc w:val="left"/>
      <w:pPr>
        <w:ind w:left="2172" w:hanging="140"/>
      </w:pPr>
      <w:rPr>
        <w:rFonts w:hint="default"/>
        <w:lang w:val="ru-RU" w:eastAsia="en-US" w:bidi="ar-SA"/>
      </w:rPr>
    </w:lvl>
    <w:lvl w:ilvl="5" w:tplc="47ECA1C2">
      <w:numFmt w:val="bullet"/>
      <w:lvlText w:val="•"/>
      <w:lvlJc w:val="left"/>
      <w:pPr>
        <w:ind w:left="2690" w:hanging="140"/>
      </w:pPr>
      <w:rPr>
        <w:rFonts w:hint="default"/>
        <w:lang w:val="ru-RU" w:eastAsia="en-US" w:bidi="ar-SA"/>
      </w:rPr>
    </w:lvl>
    <w:lvl w:ilvl="6" w:tplc="20E2FBC6">
      <w:numFmt w:val="bullet"/>
      <w:lvlText w:val="•"/>
      <w:lvlJc w:val="left"/>
      <w:pPr>
        <w:ind w:left="3208" w:hanging="140"/>
      </w:pPr>
      <w:rPr>
        <w:rFonts w:hint="default"/>
        <w:lang w:val="ru-RU" w:eastAsia="en-US" w:bidi="ar-SA"/>
      </w:rPr>
    </w:lvl>
    <w:lvl w:ilvl="7" w:tplc="6AD4B6A0">
      <w:numFmt w:val="bullet"/>
      <w:lvlText w:val="•"/>
      <w:lvlJc w:val="left"/>
      <w:pPr>
        <w:ind w:left="3726" w:hanging="140"/>
      </w:pPr>
      <w:rPr>
        <w:rFonts w:hint="default"/>
        <w:lang w:val="ru-RU" w:eastAsia="en-US" w:bidi="ar-SA"/>
      </w:rPr>
    </w:lvl>
    <w:lvl w:ilvl="8" w:tplc="B624F0B2">
      <w:numFmt w:val="bullet"/>
      <w:lvlText w:val="•"/>
      <w:lvlJc w:val="left"/>
      <w:pPr>
        <w:ind w:left="4244" w:hanging="140"/>
      </w:pPr>
      <w:rPr>
        <w:rFonts w:hint="default"/>
        <w:lang w:val="ru-RU" w:eastAsia="en-US" w:bidi="ar-SA"/>
      </w:rPr>
    </w:lvl>
  </w:abstractNum>
  <w:abstractNum w:abstractNumId="187" w15:restartNumberingAfterBreak="0">
    <w:nsid w:val="39716E85"/>
    <w:multiLevelType w:val="hybridMultilevel"/>
    <w:tmpl w:val="5E9E6760"/>
    <w:lvl w:ilvl="0" w:tplc="593226E2">
      <w:numFmt w:val="bullet"/>
      <w:lvlText w:val=""/>
      <w:lvlJc w:val="left"/>
      <w:pPr>
        <w:ind w:left="105" w:hanging="260"/>
      </w:pPr>
      <w:rPr>
        <w:rFonts w:ascii="Symbol" w:eastAsia="Symbol" w:hAnsi="Symbol" w:cs="Symbol" w:hint="default"/>
        <w:w w:val="95"/>
        <w:sz w:val="20"/>
        <w:szCs w:val="20"/>
        <w:lang w:val="ru-RU" w:eastAsia="en-US" w:bidi="ar-SA"/>
      </w:rPr>
    </w:lvl>
    <w:lvl w:ilvl="1" w:tplc="153265F2">
      <w:numFmt w:val="bullet"/>
      <w:lvlText w:val="•"/>
      <w:lvlJc w:val="left"/>
      <w:pPr>
        <w:ind w:left="618" w:hanging="260"/>
      </w:pPr>
      <w:rPr>
        <w:rFonts w:hint="default"/>
        <w:lang w:val="ru-RU" w:eastAsia="en-US" w:bidi="ar-SA"/>
      </w:rPr>
    </w:lvl>
    <w:lvl w:ilvl="2" w:tplc="8E1088F6">
      <w:numFmt w:val="bullet"/>
      <w:lvlText w:val="•"/>
      <w:lvlJc w:val="left"/>
      <w:pPr>
        <w:ind w:left="1136" w:hanging="260"/>
      </w:pPr>
      <w:rPr>
        <w:rFonts w:hint="default"/>
        <w:lang w:val="ru-RU" w:eastAsia="en-US" w:bidi="ar-SA"/>
      </w:rPr>
    </w:lvl>
    <w:lvl w:ilvl="3" w:tplc="BD8420D2">
      <w:numFmt w:val="bullet"/>
      <w:lvlText w:val="•"/>
      <w:lvlJc w:val="left"/>
      <w:pPr>
        <w:ind w:left="1654" w:hanging="260"/>
      </w:pPr>
      <w:rPr>
        <w:rFonts w:hint="default"/>
        <w:lang w:val="ru-RU" w:eastAsia="en-US" w:bidi="ar-SA"/>
      </w:rPr>
    </w:lvl>
    <w:lvl w:ilvl="4" w:tplc="6FB4BC0E">
      <w:numFmt w:val="bullet"/>
      <w:lvlText w:val="•"/>
      <w:lvlJc w:val="left"/>
      <w:pPr>
        <w:ind w:left="2172" w:hanging="260"/>
      </w:pPr>
      <w:rPr>
        <w:rFonts w:hint="default"/>
        <w:lang w:val="ru-RU" w:eastAsia="en-US" w:bidi="ar-SA"/>
      </w:rPr>
    </w:lvl>
    <w:lvl w:ilvl="5" w:tplc="12024AB0">
      <w:numFmt w:val="bullet"/>
      <w:lvlText w:val="•"/>
      <w:lvlJc w:val="left"/>
      <w:pPr>
        <w:ind w:left="2690" w:hanging="260"/>
      </w:pPr>
      <w:rPr>
        <w:rFonts w:hint="default"/>
        <w:lang w:val="ru-RU" w:eastAsia="en-US" w:bidi="ar-SA"/>
      </w:rPr>
    </w:lvl>
    <w:lvl w:ilvl="6" w:tplc="D2D4895C">
      <w:numFmt w:val="bullet"/>
      <w:lvlText w:val="•"/>
      <w:lvlJc w:val="left"/>
      <w:pPr>
        <w:ind w:left="3208" w:hanging="260"/>
      </w:pPr>
      <w:rPr>
        <w:rFonts w:hint="default"/>
        <w:lang w:val="ru-RU" w:eastAsia="en-US" w:bidi="ar-SA"/>
      </w:rPr>
    </w:lvl>
    <w:lvl w:ilvl="7" w:tplc="F73C5A86">
      <w:numFmt w:val="bullet"/>
      <w:lvlText w:val="•"/>
      <w:lvlJc w:val="left"/>
      <w:pPr>
        <w:ind w:left="3726" w:hanging="260"/>
      </w:pPr>
      <w:rPr>
        <w:rFonts w:hint="default"/>
        <w:lang w:val="ru-RU" w:eastAsia="en-US" w:bidi="ar-SA"/>
      </w:rPr>
    </w:lvl>
    <w:lvl w:ilvl="8" w:tplc="40602814">
      <w:numFmt w:val="bullet"/>
      <w:lvlText w:val="•"/>
      <w:lvlJc w:val="left"/>
      <w:pPr>
        <w:ind w:left="4244" w:hanging="260"/>
      </w:pPr>
      <w:rPr>
        <w:rFonts w:hint="default"/>
        <w:lang w:val="ru-RU" w:eastAsia="en-US" w:bidi="ar-SA"/>
      </w:rPr>
    </w:lvl>
  </w:abstractNum>
  <w:abstractNum w:abstractNumId="188" w15:restartNumberingAfterBreak="0">
    <w:nsid w:val="39731D3A"/>
    <w:multiLevelType w:val="hybridMultilevel"/>
    <w:tmpl w:val="FCEA2346"/>
    <w:lvl w:ilvl="0" w:tplc="839ED952">
      <w:numFmt w:val="bullet"/>
      <w:lvlText w:val=""/>
      <w:lvlJc w:val="left"/>
      <w:pPr>
        <w:ind w:left="94" w:hanging="720"/>
      </w:pPr>
      <w:rPr>
        <w:rFonts w:ascii="Symbol" w:eastAsia="Symbol" w:hAnsi="Symbol" w:cs="Symbol" w:hint="default"/>
        <w:w w:val="95"/>
        <w:sz w:val="20"/>
        <w:szCs w:val="20"/>
        <w:lang w:val="ru-RU" w:eastAsia="en-US" w:bidi="ar-SA"/>
      </w:rPr>
    </w:lvl>
    <w:lvl w:ilvl="1" w:tplc="DFA67652">
      <w:numFmt w:val="bullet"/>
      <w:lvlText w:val="•"/>
      <w:lvlJc w:val="left"/>
      <w:pPr>
        <w:ind w:left="428" w:hanging="720"/>
      </w:pPr>
      <w:rPr>
        <w:rFonts w:hint="default"/>
        <w:lang w:val="ru-RU" w:eastAsia="en-US" w:bidi="ar-SA"/>
      </w:rPr>
    </w:lvl>
    <w:lvl w:ilvl="2" w:tplc="C6FEB996">
      <w:numFmt w:val="bullet"/>
      <w:lvlText w:val="•"/>
      <w:lvlJc w:val="left"/>
      <w:pPr>
        <w:ind w:left="756" w:hanging="720"/>
      </w:pPr>
      <w:rPr>
        <w:rFonts w:hint="default"/>
        <w:lang w:val="ru-RU" w:eastAsia="en-US" w:bidi="ar-SA"/>
      </w:rPr>
    </w:lvl>
    <w:lvl w:ilvl="3" w:tplc="363C09B8">
      <w:numFmt w:val="bullet"/>
      <w:lvlText w:val="•"/>
      <w:lvlJc w:val="left"/>
      <w:pPr>
        <w:ind w:left="1084" w:hanging="720"/>
      </w:pPr>
      <w:rPr>
        <w:rFonts w:hint="default"/>
        <w:lang w:val="ru-RU" w:eastAsia="en-US" w:bidi="ar-SA"/>
      </w:rPr>
    </w:lvl>
    <w:lvl w:ilvl="4" w:tplc="3E8AAFE6">
      <w:numFmt w:val="bullet"/>
      <w:lvlText w:val="•"/>
      <w:lvlJc w:val="left"/>
      <w:pPr>
        <w:ind w:left="1412" w:hanging="720"/>
      </w:pPr>
      <w:rPr>
        <w:rFonts w:hint="default"/>
        <w:lang w:val="ru-RU" w:eastAsia="en-US" w:bidi="ar-SA"/>
      </w:rPr>
    </w:lvl>
    <w:lvl w:ilvl="5" w:tplc="956856D4">
      <w:numFmt w:val="bullet"/>
      <w:lvlText w:val="•"/>
      <w:lvlJc w:val="left"/>
      <w:pPr>
        <w:ind w:left="1741" w:hanging="720"/>
      </w:pPr>
      <w:rPr>
        <w:rFonts w:hint="default"/>
        <w:lang w:val="ru-RU" w:eastAsia="en-US" w:bidi="ar-SA"/>
      </w:rPr>
    </w:lvl>
    <w:lvl w:ilvl="6" w:tplc="8FFA17B4">
      <w:numFmt w:val="bullet"/>
      <w:lvlText w:val="•"/>
      <w:lvlJc w:val="left"/>
      <w:pPr>
        <w:ind w:left="2069" w:hanging="720"/>
      </w:pPr>
      <w:rPr>
        <w:rFonts w:hint="default"/>
        <w:lang w:val="ru-RU" w:eastAsia="en-US" w:bidi="ar-SA"/>
      </w:rPr>
    </w:lvl>
    <w:lvl w:ilvl="7" w:tplc="B4DC0AD0">
      <w:numFmt w:val="bullet"/>
      <w:lvlText w:val="•"/>
      <w:lvlJc w:val="left"/>
      <w:pPr>
        <w:ind w:left="2397" w:hanging="720"/>
      </w:pPr>
      <w:rPr>
        <w:rFonts w:hint="default"/>
        <w:lang w:val="ru-RU" w:eastAsia="en-US" w:bidi="ar-SA"/>
      </w:rPr>
    </w:lvl>
    <w:lvl w:ilvl="8" w:tplc="42CC1E94">
      <w:numFmt w:val="bullet"/>
      <w:lvlText w:val="•"/>
      <w:lvlJc w:val="left"/>
      <w:pPr>
        <w:ind w:left="2725" w:hanging="720"/>
      </w:pPr>
      <w:rPr>
        <w:rFonts w:hint="default"/>
        <w:lang w:val="ru-RU" w:eastAsia="en-US" w:bidi="ar-SA"/>
      </w:rPr>
    </w:lvl>
  </w:abstractNum>
  <w:abstractNum w:abstractNumId="189" w15:restartNumberingAfterBreak="0">
    <w:nsid w:val="39884B15"/>
    <w:multiLevelType w:val="hybridMultilevel"/>
    <w:tmpl w:val="772C3076"/>
    <w:lvl w:ilvl="0" w:tplc="AA565254">
      <w:start w:val="1"/>
      <w:numFmt w:val="decimal"/>
      <w:lvlText w:val="%1."/>
      <w:lvlJc w:val="left"/>
      <w:pPr>
        <w:ind w:left="396" w:hanging="365"/>
      </w:pPr>
      <w:rPr>
        <w:rFonts w:ascii="Times New Roman" w:eastAsia="Times New Roman" w:hAnsi="Times New Roman" w:cs="Times New Roman" w:hint="default"/>
        <w:w w:val="99"/>
        <w:sz w:val="28"/>
        <w:szCs w:val="28"/>
        <w:lang w:val="ru-RU" w:eastAsia="en-US" w:bidi="ar-SA"/>
      </w:rPr>
    </w:lvl>
    <w:lvl w:ilvl="1" w:tplc="E23497F0">
      <w:numFmt w:val="bullet"/>
      <w:lvlText w:val="•"/>
      <w:lvlJc w:val="left"/>
      <w:pPr>
        <w:ind w:left="1448" w:hanging="365"/>
      </w:pPr>
      <w:rPr>
        <w:rFonts w:hint="default"/>
        <w:lang w:val="ru-RU" w:eastAsia="en-US" w:bidi="ar-SA"/>
      </w:rPr>
    </w:lvl>
    <w:lvl w:ilvl="2" w:tplc="7EFE7D7C">
      <w:numFmt w:val="bullet"/>
      <w:lvlText w:val="•"/>
      <w:lvlJc w:val="left"/>
      <w:pPr>
        <w:ind w:left="2496" w:hanging="365"/>
      </w:pPr>
      <w:rPr>
        <w:rFonts w:hint="default"/>
        <w:lang w:val="ru-RU" w:eastAsia="en-US" w:bidi="ar-SA"/>
      </w:rPr>
    </w:lvl>
    <w:lvl w:ilvl="3" w:tplc="712C46DC">
      <w:numFmt w:val="bullet"/>
      <w:lvlText w:val="•"/>
      <w:lvlJc w:val="left"/>
      <w:pPr>
        <w:ind w:left="3544" w:hanging="365"/>
      </w:pPr>
      <w:rPr>
        <w:rFonts w:hint="default"/>
        <w:lang w:val="ru-RU" w:eastAsia="en-US" w:bidi="ar-SA"/>
      </w:rPr>
    </w:lvl>
    <w:lvl w:ilvl="4" w:tplc="D0E0B308">
      <w:numFmt w:val="bullet"/>
      <w:lvlText w:val="•"/>
      <w:lvlJc w:val="left"/>
      <w:pPr>
        <w:ind w:left="4592" w:hanging="365"/>
      </w:pPr>
      <w:rPr>
        <w:rFonts w:hint="default"/>
        <w:lang w:val="ru-RU" w:eastAsia="en-US" w:bidi="ar-SA"/>
      </w:rPr>
    </w:lvl>
    <w:lvl w:ilvl="5" w:tplc="CBAC1A76">
      <w:numFmt w:val="bullet"/>
      <w:lvlText w:val="•"/>
      <w:lvlJc w:val="left"/>
      <w:pPr>
        <w:ind w:left="5640" w:hanging="365"/>
      </w:pPr>
      <w:rPr>
        <w:rFonts w:hint="default"/>
        <w:lang w:val="ru-RU" w:eastAsia="en-US" w:bidi="ar-SA"/>
      </w:rPr>
    </w:lvl>
    <w:lvl w:ilvl="6" w:tplc="60983FD6">
      <w:numFmt w:val="bullet"/>
      <w:lvlText w:val="•"/>
      <w:lvlJc w:val="left"/>
      <w:pPr>
        <w:ind w:left="6688" w:hanging="365"/>
      </w:pPr>
      <w:rPr>
        <w:rFonts w:hint="default"/>
        <w:lang w:val="ru-RU" w:eastAsia="en-US" w:bidi="ar-SA"/>
      </w:rPr>
    </w:lvl>
    <w:lvl w:ilvl="7" w:tplc="4EEE8CDE">
      <w:numFmt w:val="bullet"/>
      <w:lvlText w:val="•"/>
      <w:lvlJc w:val="left"/>
      <w:pPr>
        <w:ind w:left="7736" w:hanging="365"/>
      </w:pPr>
      <w:rPr>
        <w:rFonts w:hint="default"/>
        <w:lang w:val="ru-RU" w:eastAsia="en-US" w:bidi="ar-SA"/>
      </w:rPr>
    </w:lvl>
    <w:lvl w:ilvl="8" w:tplc="CD9215FA">
      <w:numFmt w:val="bullet"/>
      <w:lvlText w:val="•"/>
      <w:lvlJc w:val="left"/>
      <w:pPr>
        <w:ind w:left="8784" w:hanging="365"/>
      </w:pPr>
      <w:rPr>
        <w:rFonts w:hint="default"/>
        <w:lang w:val="ru-RU" w:eastAsia="en-US" w:bidi="ar-SA"/>
      </w:rPr>
    </w:lvl>
  </w:abstractNum>
  <w:abstractNum w:abstractNumId="190" w15:restartNumberingAfterBreak="0">
    <w:nsid w:val="39B33DBE"/>
    <w:multiLevelType w:val="hybridMultilevel"/>
    <w:tmpl w:val="B59A4512"/>
    <w:lvl w:ilvl="0" w:tplc="31E44182">
      <w:start w:val="1"/>
      <w:numFmt w:val="decimal"/>
      <w:lvlText w:val="%1."/>
      <w:lvlJc w:val="left"/>
      <w:pPr>
        <w:ind w:left="962" w:hanging="567"/>
      </w:pPr>
      <w:rPr>
        <w:rFonts w:ascii="Times New Roman" w:eastAsia="Times New Roman" w:hAnsi="Times New Roman" w:cs="Times New Roman" w:hint="default"/>
        <w:w w:val="100"/>
        <w:sz w:val="23"/>
        <w:szCs w:val="23"/>
        <w:lang w:val="ru-RU" w:eastAsia="en-US" w:bidi="ar-SA"/>
      </w:rPr>
    </w:lvl>
    <w:lvl w:ilvl="1" w:tplc="9B82591C">
      <w:numFmt w:val="bullet"/>
      <w:lvlText w:val="•"/>
      <w:lvlJc w:val="left"/>
      <w:pPr>
        <w:ind w:left="1952" w:hanging="567"/>
      </w:pPr>
      <w:rPr>
        <w:rFonts w:hint="default"/>
        <w:lang w:val="ru-RU" w:eastAsia="en-US" w:bidi="ar-SA"/>
      </w:rPr>
    </w:lvl>
    <w:lvl w:ilvl="2" w:tplc="1DC69988">
      <w:numFmt w:val="bullet"/>
      <w:lvlText w:val="•"/>
      <w:lvlJc w:val="left"/>
      <w:pPr>
        <w:ind w:left="2944" w:hanging="567"/>
      </w:pPr>
      <w:rPr>
        <w:rFonts w:hint="default"/>
        <w:lang w:val="ru-RU" w:eastAsia="en-US" w:bidi="ar-SA"/>
      </w:rPr>
    </w:lvl>
    <w:lvl w:ilvl="3" w:tplc="A5261DF0">
      <w:numFmt w:val="bullet"/>
      <w:lvlText w:val="•"/>
      <w:lvlJc w:val="left"/>
      <w:pPr>
        <w:ind w:left="3936" w:hanging="567"/>
      </w:pPr>
      <w:rPr>
        <w:rFonts w:hint="default"/>
        <w:lang w:val="ru-RU" w:eastAsia="en-US" w:bidi="ar-SA"/>
      </w:rPr>
    </w:lvl>
    <w:lvl w:ilvl="4" w:tplc="DBE475F8">
      <w:numFmt w:val="bullet"/>
      <w:lvlText w:val="•"/>
      <w:lvlJc w:val="left"/>
      <w:pPr>
        <w:ind w:left="4928" w:hanging="567"/>
      </w:pPr>
      <w:rPr>
        <w:rFonts w:hint="default"/>
        <w:lang w:val="ru-RU" w:eastAsia="en-US" w:bidi="ar-SA"/>
      </w:rPr>
    </w:lvl>
    <w:lvl w:ilvl="5" w:tplc="4B382274">
      <w:numFmt w:val="bullet"/>
      <w:lvlText w:val="•"/>
      <w:lvlJc w:val="left"/>
      <w:pPr>
        <w:ind w:left="5920" w:hanging="567"/>
      </w:pPr>
      <w:rPr>
        <w:rFonts w:hint="default"/>
        <w:lang w:val="ru-RU" w:eastAsia="en-US" w:bidi="ar-SA"/>
      </w:rPr>
    </w:lvl>
    <w:lvl w:ilvl="6" w:tplc="3E0A6A42">
      <w:numFmt w:val="bullet"/>
      <w:lvlText w:val="•"/>
      <w:lvlJc w:val="left"/>
      <w:pPr>
        <w:ind w:left="6912" w:hanging="567"/>
      </w:pPr>
      <w:rPr>
        <w:rFonts w:hint="default"/>
        <w:lang w:val="ru-RU" w:eastAsia="en-US" w:bidi="ar-SA"/>
      </w:rPr>
    </w:lvl>
    <w:lvl w:ilvl="7" w:tplc="F8E033BA">
      <w:numFmt w:val="bullet"/>
      <w:lvlText w:val="•"/>
      <w:lvlJc w:val="left"/>
      <w:pPr>
        <w:ind w:left="7904" w:hanging="567"/>
      </w:pPr>
      <w:rPr>
        <w:rFonts w:hint="default"/>
        <w:lang w:val="ru-RU" w:eastAsia="en-US" w:bidi="ar-SA"/>
      </w:rPr>
    </w:lvl>
    <w:lvl w:ilvl="8" w:tplc="B726D6B0">
      <w:numFmt w:val="bullet"/>
      <w:lvlText w:val="•"/>
      <w:lvlJc w:val="left"/>
      <w:pPr>
        <w:ind w:left="8896" w:hanging="567"/>
      </w:pPr>
      <w:rPr>
        <w:rFonts w:hint="default"/>
        <w:lang w:val="ru-RU" w:eastAsia="en-US" w:bidi="ar-SA"/>
      </w:rPr>
    </w:lvl>
  </w:abstractNum>
  <w:abstractNum w:abstractNumId="191" w15:restartNumberingAfterBreak="0">
    <w:nsid w:val="3A157B9C"/>
    <w:multiLevelType w:val="hybridMultilevel"/>
    <w:tmpl w:val="D116EA06"/>
    <w:lvl w:ilvl="0" w:tplc="9A9A77E0">
      <w:numFmt w:val="bullet"/>
      <w:lvlText w:val=""/>
      <w:lvlJc w:val="left"/>
      <w:pPr>
        <w:ind w:left="105" w:hanging="260"/>
      </w:pPr>
      <w:rPr>
        <w:rFonts w:ascii="Symbol" w:eastAsia="Symbol" w:hAnsi="Symbol" w:cs="Symbol" w:hint="default"/>
        <w:w w:val="95"/>
        <w:sz w:val="20"/>
        <w:szCs w:val="20"/>
        <w:lang w:val="ru-RU" w:eastAsia="en-US" w:bidi="ar-SA"/>
      </w:rPr>
    </w:lvl>
    <w:lvl w:ilvl="1" w:tplc="32BCCDFE">
      <w:numFmt w:val="bullet"/>
      <w:lvlText w:val="•"/>
      <w:lvlJc w:val="left"/>
      <w:pPr>
        <w:ind w:left="618" w:hanging="260"/>
      </w:pPr>
      <w:rPr>
        <w:rFonts w:hint="default"/>
        <w:lang w:val="ru-RU" w:eastAsia="en-US" w:bidi="ar-SA"/>
      </w:rPr>
    </w:lvl>
    <w:lvl w:ilvl="2" w:tplc="224641CE">
      <w:numFmt w:val="bullet"/>
      <w:lvlText w:val="•"/>
      <w:lvlJc w:val="left"/>
      <w:pPr>
        <w:ind w:left="1136" w:hanging="260"/>
      </w:pPr>
      <w:rPr>
        <w:rFonts w:hint="default"/>
        <w:lang w:val="ru-RU" w:eastAsia="en-US" w:bidi="ar-SA"/>
      </w:rPr>
    </w:lvl>
    <w:lvl w:ilvl="3" w:tplc="D3785CF0">
      <w:numFmt w:val="bullet"/>
      <w:lvlText w:val="•"/>
      <w:lvlJc w:val="left"/>
      <w:pPr>
        <w:ind w:left="1654" w:hanging="260"/>
      </w:pPr>
      <w:rPr>
        <w:rFonts w:hint="default"/>
        <w:lang w:val="ru-RU" w:eastAsia="en-US" w:bidi="ar-SA"/>
      </w:rPr>
    </w:lvl>
    <w:lvl w:ilvl="4" w:tplc="D5F83A06">
      <w:numFmt w:val="bullet"/>
      <w:lvlText w:val="•"/>
      <w:lvlJc w:val="left"/>
      <w:pPr>
        <w:ind w:left="2172" w:hanging="260"/>
      </w:pPr>
      <w:rPr>
        <w:rFonts w:hint="default"/>
        <w:lang w:val="ru-RU" w:eastAsia="en-US" w:bidi="ar-SA"/>
      </w:rPr>
    </w:lvl>
    <w:lvl w:ilvl="5" w:tplc="783E4EC4">
      <w:numFmt w:val="bullet"/>
      <w:lvlText w:val="•"/>
      <w:lvlJc w:val="left"/>
      <w:pPr>
        <w:ind w:left="2690" w:hanging="260"/>
      </w:pPr>
      <w:rPr>
        <w:rFonts w:hint="default"/>
        <w:lang w:val="ru-RU" w:eastAsia="en-US" w:bidi="ar-SA"/>
      </w:rPr>
    </w:lvl>
    <w:lvl w:ilvl="6" w:tplc="30220E62">
      <w:numFmt w:val="bullet"/>
      <w:lvlText w:val="•"/>
      <w:lvlJc w:val="left"/>
      <w:pPr>
        <w:ind w:left="3208" w:hanging="260"/>
      </w:pPr>
      <w:rPr>
        <w:rFonts w:hint="default"/>
        <w:lang w:val="ru-RU" w:eastAsia="en-US" w:bidi="ar-SA"/>
      </w:rPr>
    </w:lvl>
    <w:lvl w:ilvl="7" w:tplc="4BF207A0">
      <w:numFmt w:val="bullet"/>
      <w:lvlText w:val="•"/>
      <w:lvlJc w:val="left"/>
      <w:pPr>
        <w:ind w:left="3726" w:hanging="260"/>
      </w:pPr>
      <w:rPr>
        <w:rFonts w:hint="default"/>
        <w:lang w:val="ru-RU" w:eastAsia="en-US" w:bidi="ar-SA"/>
      </w:rPr>
    </w:lvl>
    <w:lvl w:ilvl="8" w:tplc="C6786DF2">
      <w:numFmt w:val="bullet"/>
      <w:lvlText w:val="•"/>
      <w:lvlJc w:val="left"/>
      <w:pPr>
        <w:ind w:left="4244" w:hanging="260"/>
      </w:pPr>
      <w:rPr>
        <w:rFonts w:hint="default"/>
        <w:lang w:val="ru-RU" w:eastAsia="en-US" w:bidi="ar-SA"/>
      </w:rPr>
    </w:lvl>
  </w:abstractNum>
  <w:abstractNum w:abstractNumId="192" w15:restartNumberingAfterBreak="0">
    <w:nsid w:val="3A3D65FE"/>
    <w:multiLevelType w:val="hybridMultilevel"/>
    <w:tmpl w:val="3586B2CC"/>
    <w:lvl w:ilvl="0" w:tplc="C2D60914">
      <w:numFmt w:val="bullet"/>
      <w:lvlText w:val="-"/>
      <w:lvlJc w:val="left"/>
      <w:pPr>
        <w:ind w:left="110" w:hanging="140"/>
      </w:pPr>
      <w:rPr>
        <w:rFonts w:ascii="Times New Roman" w:eastAsia="Times New Roman" w:hAnsi="Times New Roman" w:cs="Times New Roman" w:hint="default"/>
        <w:w w:val="100"/>
        <w:sz w:val="22"/>
        <w:szCs w:val="22"/>
        <w:lang w:val="ru-RU" w:eastAsia="en-US" w:bidi="ar-SA"/>
      </w:rPr>
    </w:lvl>
    <w:lvl w:ilvl="1" w:tplc="83167C28">
      <w:numFmt w:val="bullet"/>
      <w:lvlText w:val="•"/>
      <w:lvlJc w:val="left"/>
      <w:pPr>
        <w:ind w:left="382" w:hanging="140"/>
      </w:pPr>
      <w:rPr>
        <w:rFonts w:hint="default"/>
        <w:lang w:val="ru-RU" w:eastAsia="en-US" w:bidi="ar-SA"/>
      </w:rPr>
    </w:lvl>
    <w:lvl w:ilvl="2" w:tplc="A440AE28">
      <w:numFmt w:val="bullet"/>
      <w:lvlText w:val="•"/>
      <w:lvlJc w:val="left"/>
      <w:pPr>
        <w:ind w:left="644" w:hanging="140"/>
      </w:pPr>
      <w:rPr>
        <w:rFonts w:hint="default"/>
        <w:lang w:val="ru-RU" w:eastAsia="en-US" w:bidi="ar-SA"/>
      </w:rPr>
    </w:lvl>
    <w:lvl w:ilvl="3" w:tplc="E4E4AFDE">
      <w:numFmt w:val="bullet"/>
      <w:lvlText w:val="•"/>
      <w:lvlJc w:val="left"/>
      <w:pPr>
        <w:ind w:left="906" w:hanging="140"/>
      </w:pPr>
      <w:rPr>
        <w:rFonts w:hint="default"/>
        <w:lang w:val="ru-RU" w:eastAsia="en-US" w:bidi="ar-SA"/>
      </w:rPr>
    </w:lvl>
    <w:lvl w:ilvl="4" w:tplc="76F8767E">
      <w:numFmt w:val="bullet"/>
      <w:lvlText w:val="•"/>
      <w:lvlJc w:val="left"/>
      <w:pPr>
        <w:ind w:left="1168" w:hanging="140"/>
      </w:pPr>
      <w:rPr>
        <w:rFonts w:hint="default"/>
        <w:lang w:val="ru-RU" w:eastAsia="en-US" w:bidi="ar-SA"/>
      </w:rPr>
    </w:lvl>
    <w:lvl w:ilvl="5" w:tplc="3A449990">
      <w:numFmt w:val="bullet"/>
      <w:lvlText w:val="•"/>
      <w:lvlJc w:val="left"/>
      <w:pPr>
        <w:ind w:left="1430" w:hanging="140"/>
      </w:pPr>
      <w:rPr>
        <w:rFonts w:hint="default"/>
        <w:lang w:val="ru-RU" w:eastAsia="en-US" w:bidi="ar-SA"/>
      </w:rPr>
    </w:lvl>
    <w:lvl w:ilvl="6" w:tplc="D3784DF8">
      <w:numFmt w:val="bullet"/>
      <w:lvlText w:val="•"/>
      <w:lvlJc w:val="left"/>
      <w:pPr>
        <w:ind w:left="1692" w:hanging="140"/>
      </w:pPr>
      <w:rPr>
        <w:rFonts w:hint="default"/>
        <w:lang w:val="ru-RU" w:eastAsia="en-US" w:bidi="ar-SA"/>
      </w:rPr>
    </w:lvl>
    <w:lvl w:ilvl="7" w:tplc="AAD668A0">
      <w:numFmt w:val="bullet"/>
      <w:lvlText w:val="•"/>
      <w:lvlJc w:val="left"/>
      <w:pPr>
        <w:ind w:left="1954" w:hanging="140"/>
      </w:pPr>
      <w:rPr>
        <w:rFonts w:hint="default"/>
        <w:lang w:val="ru-RU" w:eastAsia="en-US" w:bidi="ar-SA"/>
      </w:rPr>
    </w:lvl>
    <w:lvl w:ilvl="8" w:tplc="5E3A406C">
      <w:numFmt w:val="bullet"/>
      <w:lvlText w:val="•"/>
      <w:lvlJc w:val="left"/>
      <w:pPr>
        <w:ind w:left="2216" w:hanging="140"/>
      </w:pPr>
      <w:rPr>
        <w:rFonts w:hint="default"/>
        <w:lang w:val="ru-RU" w:eastAsia="en-US" w:bidi="ar-SA"/>
      </w:rPr>
    </w:lvl>
  </w:abstractNum>
  <w:abstractNum w:abstractNumId="193" w15:restartNumberingAfterBreak="0">
    <w:nsid w:val="3A7E3225"/>
    <w:multiLevelType w:val="hybridMultilevel"/>
    <w:tmpl w:val="BFC685E4"/>
    <w:lvl w:ilvl="0" w:tplc="257A366A">
      <w:numFmt w:val="bullet"/>
      <w:lvlText w:val=""/>
      <w:lvlJc w:val="left"/>
      <w:pPr>
        <w:ind w:left="110" w:hanging="260"/>
      </w:pPr>
      <w:rPr>
        <w:rFonts w:ascii="Symbol" w:eastAsia="Symbol" w:hAnsi="Symbol" w:cs="Symbol" w:hint="default"/>
        <w:w w:val="95"/>
        <w:sz w:val="20"/>
        <w:szCs w:val="20"/>
        <w:lang w:val="ru-RU" w:eastAsia="en-US" w:bidi="ar-SA"/>
      </w:rPr>
    </w:lvl>
    <w:lvl w:ilvl="1" w:tplc="F39ADD7A">
      <w:numFmt w:val="bullet"/>
      <w:lvlText w:val="•"/>
      <w:lvlJc w:val="left"/>
      <w:pPr>
        <w:ind w:left="582" w:hanging="260"/>
      </w:pPr>
      <w:rPr>
        <w:rFonts w:hint="default"/>
        <w:lang w:val="ru-RU" w:eastAsia="en-US" w:bidi="ar-SA"/>
      </w:rPr>
    </w:lvl>
    <w:lvl w:ilvl="2" w:tplc="17D25774">
      <w:numFmt w:val="bullet"/>
      <w:lvlText w:val="•"/>
      <w:lvlJc w:val="left"/>
      <w:pPr>
        <w:ind w:left="1045" w:hanging="260"/>
      </w:pPr>
      <w:rPr>
        <w:rFonts w:hint="default"/>
        <w:lang w:val="ru-RU" w:eastAsia="en-US" w:bidi="ar-SA"/>
      </w:rPr>
    </w:lvl>
    <w:lvl w:ilvl="3" w:tplc="8AA21228">
      <w:numFmt w:val="bullet"/>
      <w:lvlText w:val="•"/>
      <w:lvlJc w:val="left"/>
      <w:pPr>
        <w:ind w:left="1508" w:hanging="260"/>
      </w:pPr>
      <w:rPr>
        <w:rFonts w:hint="default"/>
        <w:lang w:val="ru-RU" w:eastAsia="en-US" w:bidi="ar-SA"/>
      </w:rPr>
    </w:lvl>
    <w:lvl w:ilvl="4" w:tplc="F176F3CC">
      <w:numFmt w:val="bullet"/>
      <w:lvlText w:val="•"/>
      <w:lvlJc w:val="left"/>
      <w:pPr>
        <w:ind w:left="1970" w:hanging="260"/>
      </w:pPr>
      <w:rPr>
        <w:rFonts w:hint="default"/>
        <w:lang w:val="ru-RU" w:eastAsia="en-US" w:bidi="ar-SA"/>
      </w:rPr>
    </w:lvl>
    <w:lvl w:ilvl="5" w:tplc="94D2E6CA">
      <w:numFmt w:val="bullet"/>
      <w:lvlText w:val="•"/>
      <w:lvlJc w:val="left"/>
      <w:pPr>
        <w:ind w:left="2433" w:hanging="260"/>
      </w:pPr>
      <w:rPr>
        <w:rFonts w:hint="default"/>
        <w:lang w:val="ru-RU" w:eastAsia="en-US" w:bidi="ar-SA"/>
      </w:rPr>
    </w:lvl>
    <w:lvl w:ilvl="6" w:tplc="57F24E0E">
      <w:numFmt w:val="bullet"/>
      <w:lvlText w:val="•"/>
      <w:lvlJc w:val="left"/>
      <w:pPr>
        <w:ind w:left="2896" w:hanging="260"/>
      </w:pPr>
      <w:rPr>
        <w:rFonts w:hint="default"/>
        <w:lang w:val="ru-RU" w:eastAsia="en-US" w:bidi="ar-SA"/>
      </w:rPr>
    </w:lvl>
    <w:lvl w:ilvl="7" w:tplc="07B64C9E">
      <w:numFmt w:val="bullet"/>
      <w:lvlText w:val="•"/>
      <w:lvlJc w:val="left"/>
      <w:pPr>
        <w:ind w:left="3358" w:hanging="260"/>
      </w:pPr>
      <w:rPr>
        <w:rFonts w:hint="default"/>
        <w:lang w:val="ru-RU" w:eastAsia="en-US" w:bidi="ar-SA"/>
      </w:rPr>
    </w:lvl>
    <w:lvl w:ilvl="8" w:tplc="D7B26648">
      <w:numFmt w:val="bullet"/>
      <w:lvlText w:val="•"/>
      <w:lvlJc w:val="left"/>
      <w:pPr>
        <w:ind w:left="3821" w:hanging="260"/>
      </w:pPr>
      <w:rPr>
        <w:rFonts w:hint="default"/>
        <w:lang w:val="ru-RU" w:eastAsia="en-US" w:bidi="ar-SA"/>
      </w:rPr>
    </w:lvl>
  </w:abstractNum>
  <w:abstractNum w:abstractNumId="194" w15:restartNumberingAfterBreak="0">
    <w:nsid w:val="3ABE3CF9"/>
    <w:multiLevelType w:val="hybridMultilevel"/>
    <w:tmpl w:val="A0045732"/>
    <w:lvl w:ilvl="0" w:tplc="7C6E047C">
      <w:numFmt w:val="bullet"/>
      <w:lvlText w:val=""/>
      <w:lvlJc w:val="left"/>
      <w:pPr>
        <w:ind w:left="110" w:hanging="245"/>
      </w:pPr>
      <w:rPr>
        <w:rFonts w:ascii="Symbol" w:eastAsia="Symbol" w:hAnsi="Symbol" w:cs="Symbol" w:hint="default"/>
        <w:w w:val="95"/>
        <w:sz w:val="20"/>
        <w:szCs w:val="20"/>
        <w:lang w:val="ru-RU" w:eastAsia="en-US" w:bidi="ar-SA"/>
      </w:rPr>
    </w:lvl>
    <w:lvl w:ilvl="1" w:tplc="6952D814">
      <w:numFmt w:val="bullet"/>
      <w:lvlText w:val="•"/>
      <w:lvlJc w:val="left"/>
      <w:pPr>
        <w:ind w:left="583" w:hanging="245"/>
      </w:pPr>
      <w:rPr>
        <w:rFonts w:hint="default"/>
        <w:lang w:val="ru-RU" w:eastAsia="en-US" w:bidi="ar-SA"/>
      </w:rPr>
    </w:lvl>
    <w:lvl w:ilvl="2" w:tplc="36943CEC">
      <w:numFmt w:val="bullet"/>
      <w:lvlText w:val="•"/>
      <w:lvlJc w:val="left"/>
      <w:pPr>
        <w:ind w:left="1046" w:hanging="245"/>
      </w:pPr>
      <w:rPr>
        <w:rFonts w:hint="default"/>
        <w:lang w:val="ru-RU" w:eastAsia="en-US" w:bidi="ar-SA"/>
      </w:rPr>
    </w:lvl>
    <w:lvl w:ilvl="3" w:tplc="73562384">
      <w:numFmt w:val="bullet"/>
      <w:lvlText w:val="•"/>
      <w:lvlJc w:val="left"/>
      <w:pPr>
        <w:ind w:left="1509" w:hanging="245"/>
      </w:pPr>
      <w:rPr>
        <w:rFonts w:hint="default"/>
        <w:lang w:val="ru-RU" w:eastAsia="en-US" w:bidi="ar-SA"/>
      </w:rPr>
    </w:lvl>
    <w:lvl w:ilvl="4" w:tplc="BFFA83B6">
      <w:numFmt w:val="bullet"/>
      <w:lvlText w:val="•"/>
      <w:lvlJc w:val="left"/>
      <w:pPr>
        <w:ind w:left="1972" w:hanging="245"/>
      </w:pPr>
      <w:rPr>
        <w:rFonts w:hint="default"/>
        <w:lang w:val="ru-RU" w:eastAsia="en-US" w:bidi="ar-SA"/>
      </w:rPr>
    </w:lvl>
    <w:lvl w:ilvl="5" w:tplc="5B74F4D0">
      <w:numFmt w:val="bullet"/>
      <w:lvlText w:val="•"/>
      <w:lvlJc w:val="left"/>
      <w:pPr>
        <w:ind w:left="2435" w:hanging="245"/>
      </w:pPr>
      <w:rPr>
        <w:rFonts w:hint="default"/>
        <w:lang w:val="ru-RU" w:eastAsia="en-US" w:bidi="ar-SA"/>
      </w:rPr>
    </w:lvl>
    <w:lvl w:ilvl="6" w:tplc="9A80852E">
      <w:numFmt w:val="bullet"/>
      <w:lvlText w:val="•"/>
      <w:lvlJc w:val="left"/>
      <w:pPr>
        <w:ind w:left="2898" w:hanging="245"/>
      </w:pPr>
      <w:rPr>
        <w:rFonts w:hint="default"/>
        <w:lang w:val="ru-RU" w:eastAsia="en-US" w:bidi="ar-SA"/>
      </w:rPr>
    </w:lvl>
    <w:lvl w:ilvl="7" w:tplc="B8C6068E">
      <w:numFmt w:val="bullet"/>
      <w:lvlText w:val="•"/>
      <w:lvlJc w:val="left"/>
      <w:pPr>
        <w:ind w:left="3361" w:hanging="245"/>
      </w:pPr>
      <w:rPr>
        <w:rFonts w:hint="default"/>
        <w:lang w:val="ru-RU" w:eastAsia="en-US" w:bidi="ar-SA"/>
      </w:rPr>
    </w:lvl>
    <w:lvl w:ilvl="8" w:tplc="BDD40A32">
      <w:numFmt w:val="bullet"/>
      <w:lvlText w:val="•"/>
      <w:lvlJc w:val="left"/>
      <w:pPr>
        <w:ind w:left="3824" w:hanging="245"/>
      </w:pPr>
      <w:rPr>
        <w:rFonts w:hint="default"/>
        <w:lang w:val="ru-RU" w:eastAsia="en-US" w:bidi="ar-SA"/>
      </w:rPr>
    </w:lvl>
  </w:abstractNum>
  <w:abstractNum w:abstractNumId="195" w15:restartNumberingAfterBreak="0">
    <w:nsid w:val="3ABE488B"/>
    <w:multiLevelType w:val="hybridMultilevel"/>
    <w:tmpl w:val="7ACC4240"/>
    <w:lvl w:ilvl="0" w:tplc="193EDC2C">
      <w:numFmt w:val="bullet"/>
      <w:lvlText w:val=""/>
      <w:lvlJc w:val="left"/>
      <w:pPr>
        <w:ind w:left="109" w:hanging="260"/>
      </w:pPr>
      <w:rPr>
        <w:rFonts w:ascii="Symbol" w:eastAsia="Symbol" w:hAnsi="Symbol" w:cs="Symbol" w:hint="default"/>
        <w:w w:val="95"/>
        <w:sz w:val="20"/>
        <w:szCs w:val="20"/>
        <w:lang w:val="ru-RU" w:eastAsia="en-US" w:bidi="ar-SA"/>
      </w:rPr>
    </w:lvl>
    <w:lvl w:ilvl="1" w:tplc="11C4EAC8">
      <w:numFmt w:val="bullet"/>
      <w:lvlText w:val="•"/>
      <w:lvlJc w:val="left"/>
      <w:pPr>
        <w:ind w:left="560" w:hanging="260"/>
      </w:pPr>
      <w:rPr>
        <w:rFonts w:hint="default"/>
        <w:lang w:val="ru-RU" w:eastAsia="en-US" w:bidi="ar-SA"/>
      </w:rPr>
    </w:lvl>
    <w:lvl w:ilvl="2" w:tplc="AC0CB4BE">
      <w:numFmt w:val="bullet"/>
      <w:lvlText w:val="•"/>
      <w:lvlJc w:val="left"/>
      <w:pPr>
        <w:ind w:left="1021" w:hanging="260"/>
      </w:pPr>
      <w:rPr>
        <w:rFonts w:hint="default"/>
        <w:lang w:val="ru-RU" w:eastAsia="en-US" w:bidi="ar-SA"/>
      </w:rPr>
    </w:lvl>
    <w:lvl w:ilvl="3" w:tplc="7982FA44">
      <w:numFmt w:val="bullet"/>
      <w:lvlText w:val="•"/>
      <w:lvlJc w:val="left"/>
      <w:pPr>
        <w:ind w:left="1482" w:hanging="260"/>
      </w:pPr>
      <w:rPr>
        <w:rFonts w:hint="default"/>
        <w:lang w:val="ru-RU" w:eastAsia="en-US" w:bidi="ar-SA"/>
      </w:rPr>
    </w:lvl>
    <w:lvl w:ilvl="4" w:tplc="9366449A">
      <w:numFmt w:val="bullet"/>
      <w:lvlText w:val="•"/>
      <w:lvlJc w:val="left"/>
      <w:pPr>
        <w:ind w:left="1943" w:hanging="260"/>
      </w:pPr>
      <w:rPr>
        <w:rFonts w:hint="default"/>
        <w:lang w:val="ru-RU" w:eastAsia="en-US" w:bidi="ar-SA"/>
      </w:rPr>
    </w:lvl>
    <w:lvl w:ilvl="5" w:tplc="5BC279E6">
      <w:numFmt w:val="bullet"/>
      <w:lvlText w:val="•"/>
      <w:lvlJc w:val="left"/>
      <w:pPr>
        <w:ind w:left="2404" w:hanging="260"/>
      </w:pPr>
      <w:rPr>
        <w:rFonts w:hint="default"/>
        <w:lang w:val="ru-RU" w:eastAsia="en-US" w:bidi="ar-SA"/>
      </w:rPr>
    </w:lvl>
    <w:lvl w:ilvl="6" w:tplc="D4AA225C">
      <w:numFmt w:val="bullet"/>
      <w:lvlText w:val="•"/>
      <w:lvlJc w:val="left"/>
      <w:pPr>
        <w:ind w:left="2865" w:hanging="260"/>
      </w:pPr>
      <w:rPr>
        <w:rFonts w:hint="default"/>
        <w:lang w:val="ru-RU" w:eastAsia="en-US" w:bidi="ar-SA"/>
      </w:rPr>
    </w:lvl>
    <w:lvl w:ilvl="7" w:tplc="9F0657D8">
      <w:numFmt w:val="bullet"/>
      <w:lvlText w:val="•"/>
      <w:lvlJc w:val="left"/>
      <w:pPr>
        <w:ind w:left="3326" w:hanging="260"/>
      </w:pPr>
      <w:rPr>
        <w:rFonts w:hint="default"/>
        <w:lang w:val="ru-RU" w:eastAsia="en-US" w:bidi="ar-SA"/>
      </w:rPr>
    </w:lvl>
    <w:lvl w:ilvl="8" w:tplc="81C26EC8">
      <w:numFmt w:val="bullet"/>
      <w:lvlText w:val="•"/>
      <w:lvlJc w:val="left"/>
      <w:pPr>
        <w:ind w:left="3787" w:hanging="260"/>
      </w:pPr>
      <w:rPr>
        <w:rFonts w:hint="default"/>
        <w:lang w:val="ru-RU" w:eastAsia="en-US" w:bidi="ar-SA"/>
      </w:rPr>
    </w:lvl>
  </w:abstractNum>
  <w:abstractNum w:abstractNumId="196" w15:restartNumberingAfterBreak="0">
    <w:nsid w:val="3AC255A6"/>
    <w:multiLevelType w:val="hybridMultilevel"/>
    <w:tmpl w:val="08FC2E06"/>
    <w:lvl w:ilvl="0" w:tplc="F254419A">
      <w:numFmt w:val="bullet"/>
      <w:lvlText w:val="-"/>
      <w:lvlJc w:val="left"/>
      <w:pPr>
        <w:ind w:left="396" w:hanging="154"/>
      </w:pPr>
      <w:rPr>
        <w:rFonts w:hint="default"/>
        <w:w w:val="94"/>
        <w:lang w:val="ru-RU" w:eastAsia="en-US" w:bidi="ar-SA"/>
      </w:rPr>
    </w:lvl>
    <w:lvl w:ilvl="1" w:tplc="0040FA92">
      <w:numFmt w:val="bullet"/>
      <w:lvlText w:val="•"/>
      <w:lvlJc w:val="left"/>
      <w:pPr>
        <w:ind w:left="1448" w:hanging="154"/>
      </w:pPr>
      <w:rPr>
        <w:rFonts w:hint="default"/>
        <w:lang w:val="ru-RU" w:eastAsia="en-US" w:bidi="ar-SA"/>
      </w:rPr>
    </w:lvl>
    <w:lvl w:ilvl="2" w:tplc="38849A6E">
      <w:numFmt w:val="bullet"/>
      <w:lvlText w:val="•"/>
      <w:lvlJc w:val="left"/>
      <w:pPr>
        <w:ind w:left="2496" w:hanging="154"/>
      </w:pPr>
      <w:rPr>
        <w:rFonts w:hint="default"/>
        <w:lang w:val="ru-RU" w:eastAsia="en-US" w:bidi="ar-SA"/>
      </w:rPr>
    </w:lvl>
    <w:lvl w:ilvl="3" w:tplc="05666444">
      <w:numFmt w:val="bullet"/>
      <w:lvlText w:val="•"/>
      <w:lvlJc w:val="left"/>
      <w:pPr>
        <w:ind w:left="3544" w:hanging="154"/>
      </w:pPr>
      <w:rPr>
        <w:rFonts w:hint="default"/>
        <w:lang w:val="ru-RU" w:eastAsia="en-US" w:bidi="ar-SA"/>
      </w:rPr>
    </w:lvl>
    <w:lvl w:ilvl="4" w:tplc="231EBCE0">
      <w:numFmt w:val="bullet"/>
      <w:lvlText w:val="•"/>
      <w:lvlJc w:val="left"/>
      <w:pPr>
        <w:ind w:left="4592" w:hanging="154"/>
      </w:pPr>
      <w:rPr>
        <w:rFonts w:hint="default"/>
        <w:lang w:val="ru-RU" w:eastAsia="en-US" w:bidi="ar-SA"/>
      </w:rPr>
    </w:lvl>
    <w:lvl w:ilvl="5" w:tplc="87FEB9F4">
      <w:numFmt w:val="bullet"/>
      <w:lvlText w:val="•"/>
      <w:lvlJc w:val="left"/>
      <w:pPr>
        <w:ind w:left="5640" w:hanging="154"/>
      </w:pPr>
      <w:rPr>
        <w:rFonts w:hint="default"/>
        <w:lang w:val="ru-RU" w:eastAsia="en-US" w:bidi="ar-SA"/>
      </w:rPr>
    </w:lvl>
    <w:lvl w:ilvl="6" w:tplc="3684D500">
      <w:numFmt w:val="bullet"/>
      <w:lvlText w:val="•"/>
      <w:lvlJc w:val="left"/>
      <w:pPr>
        <w:ind w:left="6688" w:hanging="154"/>
      </w:pPr>
      <w:rPr>
        <w:rFonts w:hint="default"/>
        <w:lang w:val="ru-RU" w:eastAsia="en-US" w:bidi="ar-SA"/>
      </w:rPr>
    </w:lvl>
    <w:lvl w:ilvl="7" w:tplc="03F664B4">
      <w:numFmt w:val="bullet"/>
      <w:lvlText w:val="•"/>
      <w:lvlJc w:val="left"/>
      <w:pPr>
        <w:ind w:left="7736" w:hanging="154"/>
      </w:pPr>
      <w:rPr>
        <w:rFonts w:hint="default"/>
        <w:lang w:val="ru-RU" w:eastAsia="en-US" w:bidi="ar-SA"/>
      </w:rPr>
    </w:lvl>
    <w:lvl w:ilvl="8" w:tplc="BFA46B40">
      <w:numFmt w:val="bullet"/>
      <w:lvlText w:val="•"/>
      <w:lvlJc w:val="left"/>
      <w:pPr>
        <w:ind w:left="8784" w:hanging="154"/>
      </w:pPr>
      <w:rPr>
        <w:rFonts w:hint="default"/>
        <w:lang w:val="ru-RU" w:eastAsia="en-US" w:bidi="ar-SA"/>
      </w:rPr>
    </w:lvl>
  </w:abstractNum>
  <w:abstractNum w:abstractNumId="197" w15:restartNumberingAfterBreak="0">
    <w:nsid w:val="3AC7141E"/>
    <w:multiLevelType w:val="hybridMultilevel"/>
    <w:tmpl w:val="D646E88A"/>
    <w:lvl w:ilvl="0" w:tplc="9D6CC324">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E41CCBC8">
      <w:numFmt w:val="bullet"/>
      <w:lvlText w:val="•"/>
      <w:lvlJc w:val="left"/>
      <w:pPr>
        <w:ind w:left="359" w:hanging="274"/>
      </w:pPr>
      <w:rPr>
        <w:rFonts w:hint="default"/>
        <w:lang w:val="ru-RU" w:eastAsia="en-US" w:bidi="ar-SA"/>
      </w:rPr>
    </w:lvl>
    <w:lvl w:ilvl="2" w:tplc="5302E578">
      <w:numFmt w:val="bullet"/>
      <w:lvlText w:val="•"/>
      <w:lvlJc w:val="left"/>
      <w:pPr>
        <w:ind w:left="598" w:hanging="274"/>
      </w:pPr>
      <w:rPr>
        <w:rFonts w:hint="default"/>
        <w:lang w:val="ru-RU" w:eastAsia="en-US" w:bidi="ar-SA"/>
      </w:rPr>
    </w:lvl>
    <w:lvl w:ilvl="3" w:tplc="B8C25E38">
      <w:numFmt w:val="bullet"/>
      <w:lvlText w:val="•"/>
      <w:lvlJc w:val="left"/>
      <w:pPr>
        <w:ind w:left="837" w:hanging="274"/>
      </w:pPr>
      <w:rPr>
        <w:rFonts w:hint="default"/>
        <w:lang w:val="ru-RU" w:eastAsia="en-US" w:bidi="ar-SA"/>
      </w:rPr>
    </w:lvl>
    <w:lvl w:ilvl="4" w:tplc="19983902">
      <w:numFmt w:val="bullet"/>
      <w:lvlText w:val="•"/>
      <w:lvlJc w:val="left"/>
      <w:pPr>
        <w:ind w:left="1076" w:hanging="274"/>
      </w:pPr>
      <w:rPr>
        <w:rFonts w:hint="default"/>
        <w:lang w:val="ru-RU" w:eastAsia="en-US" w:bidi="ar-SA"/>
      </w:rPr>
    </w:lvl>
    <w:lvl w:ilvl="5" w:tplc="87381488">
      <w:numFmt w:val="bullet"/>
      <w:lvlText w:val="•"/>
      <w:lvlJc w:val="left"/>
      <w:pPr>
        <w:ind w:left="1315" w:hanging="274"/>
      </w:pPr>
      <w:rPr>
        <w:rFonts w:hint="default"/>
        <w:lang w:val="ru-RU" w:eastAsia="en-US" w:bidi="ar-SA"/>
      </w:rPr>
    </w:lvl>
    <w:lvl w:ilvl="6" w:tplc="226E3952">
      <w:numFmt w:val="bullet"/>
      <w:lvlText w:val="•"/>
      <w:lvlJc w:val="left"/>
      <w:pPr>
        <w:ind w:left="1554" w:hanging="274"/>
      </w:pPr>
      <w:rPr>
        <w:rFonts w:hint="default"/>
        <w:lang w:val="ru-RU" w:eastAsia="en-US" w:bidi="ar-SA"/>
      </w:rPr>
    </w:lvl>
    <w:lvl w:ilvl="7" w:tplc="8BE689D6">
      <w:numFmt w:val="bullet"/>
      <w:lvlText w:val="•"/>
      <w:lvlJc w:val="left"/>
      <w:pPr>
        <w:ind w:left="1793" w:hanging="274"/>
      </w:pPr>
      <w:rPr>
        <w:rFonts w:hint="default"/>
        <w:lang w:val="ru-RU" w:eastAsia="en-US" w:bidi="ar-SA"/>
      </w:rPr>
    </w:lvl>
    <w:lvl w:ilvl="8" w:tplc="582AC3F2">
      <w:numFmt w:val="bullet"/>
      <w:lvlText w:val="•"/>
      <w:lvlJc w:val="left"/>
      <w:pPr>
        <w:ind w:left="2032" w:hanging="274"/>
      </w:pPr>
      <w:rPr>
        <w:rFonts w:hint="default"/>
        <w:lang w:val="ru-RU" w:eastAsia="en-US" w:bidi="ar-SA"/>
      </w:rPr>
    </w:lvl>
  </w:abstractNum>
  <w:abstractNum w:abstractNumId="198" w15:restartNumberingAfterBreak="0">
    <w:nsid w:val="3B574A89"/>
    <w:multiLevelType w:val="hybridMultilevel"/>
    <w:tmpl w:val="607CE6AC"/>
    <w:lvl w:ilvl="0" w:tplc="19449C02">
      <w:numFmt w:val="bullet"/>
      <w:lvlText w:val=""/>
      <w:lvlJc w:val="left"/>
      <w:pPr>
        <w:ind w:left="118" w:hanging="437"/>
      </w:pPr>
      <w:rPr>
        <w:rFonts w:ascii="Symbol" w:eastAsia="Symbol" w:hAnsi="Symbol" w:cs="Symbol" w:hint="default"/>
        <w:w w:val="95"/>
        <w:sz w:val="20"/>
        <w:szCs w:val="20"/>
        <w:lang w:val="ru-RU" w:eastAsia="en-US" w:bidi="ar-SA"/>
      </w:rPr>
    </w:lvl>
    <w:lvl w:ilvl="1" w:tplc="A4ACFCAE">
      <w:numFmt w:val="bullet"/>
      <w:lvlText w:val="•"/>
      <w:lvlJc w:val="left"/>
      <w:pPr>
        <w:ind w:left="567" w:hanging="437"/>
      </w:pPr>
      <w:rPr>
        <w:rFonts w:hint="default"/>
        <w:lang w:val="ru-RU" w:eastAsia="en-US" w:bidi="ar-SA"/>
      </w:rPr>
    </w:lvl>
    <w:lvl w:ilvl="2" w:tplc="66846A0C">
      <w:numFmt w:val="bullet"/>
      <w:lvlText w:val="•"/>
      <w:lvlJc w:val="left"/>
      <w:pPr>
        <w:ind w:left="1015" w:hanging="437"/>
      </w:pPr>
      <w:rPr>
        <w:rFonts w:hint="default"/>
        <w:lang w:val="ru-RU" w:eastAsia="en-US" w:bidi="ar-SA"/>
      </w:rPr>
    </w:lvl>
    <w:lvl w:ilvl="3" w:tplc="ACB298EA">
      <w:numFmt w:val="bullet"/>
      <w:lvlText w:val="•"/>
      <w:lvlJc w:val="left"/>
      <w:pPr>
        <w:ind w:left="1463" w:hanging="437"/>
      </w:pPr>
      <w:rPr>
        <w:rFonts w:hint="default"/>
        <w:lang w:val="ru-RU" w:eastAsia="en-US" w:bidi="ar-SA"/>
      </w:rPr>
    </w:lvl>
    <w:lvl w:ilvl="4" w:tplc="F64EBF0C">
      <w:numFmt w:val="bullet"/>
      <w:lvlText w:val="•"/>
      <w:lvlJc w:val="left"/>
      <w:pPr>
        <w:ind w:left="1911" w:hanging="437"/>
      </w:pPr>
      <w:rPr>
        <w:rFonts w:hint="default"/>
        <w:lang w:val="ru-RU" w:eastAsia="en-US" w:bidi="ar-SA"/>
      </w:rPr>
    </w:lvl>
    <w:lvl w:ilvl="5" w:tplc="C2FAAC52">
      <w:numFmt w:val="bullet"/>
      <w:lvlText w:val="•"/>
      <w:lvlJc w:val="left"/>
      <w:pPr>
        <w:ind w:left="2359" w:hanging="437"/>
      </w:pPr>
      <w:rPr>
        <w:rFonts w:hint="default"/>
        <w:lang w:val="ru-RU" w:eastAsia="en-US" w:bidi="ar-SA"/>
      </w:rPr>
    </w:lvl>
    <w:lvl w:ilvl="6" w:tplc="449ECFA2">
      <w:numFmt w:val="bullet"/>
      <w:lvlText w:val="•"/>
      <w:lvlJc w:val="left"/>
      <w:pPr>
        <w:ind w:left="2807" w:hanging="437"/>
      </w:pPr>
      <w:rPr>
        <w:rFonts w:hint="default"/>
        <w:lang w:val="ru-RU" w:eastAsia="en-US" w:bidi="ar-SA"/>
      </w:rPr>
    </w:lvl>
    <w:lvl w:ilvl="7" w:tplc="146CF250">
      <w:numFmt w:val="bullet"/>
      <w:lvlText w:val="•"/>
      <w:lvlJc w:val="left"/>
      <w:pPr>
        <w:ind w:left="3255" w:hanging="437"/>
      </w:pPr>
      <w:rPr>
        <w:rFonts w:hint="default"/>
        <w:lang w:val="ru-RU" w:eastAsia="en-US" w:bidi="ar-SA"/>
      </w:rPr>
    </w:lvl>
    <w:lvl w:ilvl="8" w:tplc="9D622E78">
      <w:numFmt w:val="bullet"/>
      <w:lvlText w:val="•"/>
      <w:lvlJc w:val="left"/>
      <w:pPr>
        <w:ind w:left="3703" w:hanging="437"/>
      </w:pPr>
      <w:rPr>
        <w:rFonts w:hint="default"/>
        <w:lang w:val="ru-RU" w:eastAsia="en-US" w:bidi="ar-SA"/>
      </w:rPr>
    </w:lvl>
  </w:abstractNum>
  <w:abstractNum w:abstractNumId="199" w15:restartNumberingAfterBreak="0">
    <w:nsid w:val="3BA44805"/>
    <w:multiLevelType w:val="hybridMultilevel"/>
    <w:tmpl w:val="4ABC65BA"/>
    <w:lvl w:ilvl="0" w:tplc="099ABFD8">
      <w:numFmt w:val="bullet"/>
      <w:lvlText w:val=""/>
      <w:lvlJc w:val="left"/>
      <w:pPr>
        <w:ind w:left="105" w:hanging="264"/>
      </w:pPr>
      <w:rPr>
        <w:rFonts w:ascii="Symbol" w:eastAsia="Symbol" w:hAnsi="Symbol" w:cs="Symbol" w:hint="default"/>
        <w:w w:val="95"/>
        <w:sz w:val="20"/>
        <w:szCs w:val="20"/>
        <w:lang w:val="ru-RU" w:eastAsia="en-US" w:bidi="ar-SA"/>
      </w:rPr>
    </w:lvl>
    <w:lvl w:ilvl="1" w:tplc="772AE69C">
      <w:numFmt w:val="bullet"/>
      <w:lvlText w:val="•"/>
      <w:lvlJc w:val="left"/>
      <w:pPr>
        <w:ind w:left="613" w:hanging="264"/>
      </w:pPr>
      <w:rPr>
        <w:rFonts w:hint="default"/>
        <w:lang w:val="ru-RU" w:eastAsia="en-US" w:bidi="ar-SA"/>
      </w:rPr>
    </w:lvl>
    <w:lvl w:ilvl="2" w:tplc="815A00C4">
      <w:numFmt w:val="bullet"/>
      <w:lvlText w:val="•"/>
      <w:lvlJc w:val="left"/>
      <w:pPr>
        <w:ind w:left="1127" w:hanging="264"/>
      </w:pPr>
      <w:rPr>
        <w:rFonts w:hint="default"/>
        <w:lang w:val="ru-RU" w:eastAsia="en-US" w:bidi="ar-SA"/>
      </w:rPr>
    </w:lvl>
    <w:lvl w:ilvl="3" w:tplc="AA9471F6">
      <w:numFmt w:val="bullet"/>
      <w:lvlText w:val="•"/>
      <w:lvlJc w:val="left"/>
      <w:pPr>
        <w:ind w:left="1640" w:hanging="264"/>
      </w:pPr>
      <w:rPr>
        <w:rFonts w:hint="default"/>
        <w:lang w:val="ru-RU" w:eastAsia="en-US" w:bidi="ar-SA"/>
      </w:rPr>
    </w:lvl>
    <w:lvl w:ilvl="4" w:tplc="8B2A2C6E">
      <w:numFmt w:val="bullet"/>
      <w:lvlText w:val="•"/>
      <w:lvlJc w:val="left"/>
      <w:pPr>
        <w:ind w:left="2154" w:hanging="264"/>
      </w:pPr>
      <w:rPr>
        <w:rFonts w:hint="default"/>
        <w:lang w:val="ru-RU" w:eastAsia="en-US" w:bidi="ar-SA"/>
      </w:rPr>
    </w:lvl>
    <w:lvl w:ilvl="5" w:tplc="ED9C03AE">
      <w:numFmt w:val="bullet"/>
      <w:lvlText w:val="•"/>
      <w:lvlJc w:val="left"/>
      <w:pPr>
        <w:ind w:left="2668" w:hanging="264"/>
      </w:pPr>
      <w:rPr>
        <w:rFonts w:hint="default"/>
        <w:lang w:val="ru-RU" w:eastAsia="en-US" w:bidi="ar-SA"/>
      </w:rPr>
    </w:lvl>
    <w:lvl w:ilvl="6" w:tplc="7B8051E0">
      <w:numFmt w:val="bullet"/>
      <w:lvlText w:val="•"/>
      <w:lvlJc w:val="left"/>
      <w:pPr>
        <w:ind w:left="3181" w:hanging="264"/>
      </w:pPr>
      <w:rPr>
        <w:rFonts w:hint="default"/>
        <w:lang w:val="ru-RU" w:eastAsia="en-US" w:bidi="ar-SA"/>
      </w:rPr>
    </w:lvl>
    <w:lvl w:ilvl="7" w:tplc="943C3294">
      <w:numFmt w:val="bullet"/>
      <w:lvlText w:val="•"/>
      <w:lvlJc w:val="left"/>
      <w:pPr>
        <w:ind w:left="3695" w:hanging="264"/>
      </w:pPr>
      <w:rPr>
        <w:rFonts w:hint="default"/>
        <w:lang w:val="ru-RU" w:eastAsia="en-US" w:bidi="ar-SA"/>
      </w:rPr>
    </w:lvl>
    <w:lvl w:ilvl="8" w:tplc="BF34DB10">
      <w:numFmt w:val="bullet"/>
      <w:lvlText w:val="•"/>
      <w:lvlJc w:val="left"/>
      <w:pPr>
        <w:ind w:left="4208" w:hanging="264"/>
      </w:pPr>
      <w:rPr>
        <w:rFonts w:hint="default"/>
        <w:lang w:val="ru-RU" w:eastAsia="en-US" w:bidi="ar-SA"/>
      </w:rPr>
    </w:lvl>
  </w:abstractNum>
  <w:abstractNum w:abstractNumId="200" w15:restartNumberingAfterBreak="0">
    <w:nsid w:val="3BDF2041"/>
    <w:multiLevelType w:val="hybridMultilevel"/>
    <w:tmpl w:val="0C789AE4"/>
    <w:lvl w:ilvl="0" w:tplc="B9349E04">
      <w:numFmt w:val="bullet"/>
      <w:lvlText w:val=""/>
      <w:lvlJc w:val="left"/>
      <w:pPr>
        <w:ind w:left="396" w:hanging="284"/>
      </w:pPr>
      <w:rPr>
        <w:rFonts w:ascii="Symbol" w:eastAsia="Symbol" w:hAnsi="Symbol" w:cs="Symbol" w:hint="default"/>
        <w:w w:val="99"/>
        <w:sz w:val="28"/>
        <w:szCs w:val="28"/>
        <w:lang w:val="ru-RU" w:eastAsia="en-US" w:bidi="ar-SA"/>
      </w:rPr>
    </w:lvl>
    <w:lvl w:ilvl="1" w:tplc="8D3E074E">
      <w:numFmt w:val="bullet"/>
      <w:lvlText w:val="•"/>
      <w:lvlJc w:val="left"/>
      <w:pPr>
        <w:ind w:left="1448" w:hanging="284"/>
      </w:pPr>
      <w:rPr>
        <w:rFonts w:hint="default"/>
        <w:lang w:val="ru-RU" w:eastAsia="en-US" w:bidi="ar-SA"/>
      </w:rPr>
    </w:lvl>
    <w:lvl w:ilvl="2" w:tplc="B7EEB80C">
      <w:numFmt w:val="bullet"/>
      <w:lvlText w:val="•"/>
      <w:lvlJc w:val="left"/>
      <w:pPr>
        <w:ind w:left="2496" w:hanging="284"/>
      </w:pPr>
      <w:rPr>
        <w:rFonts w:hint="default"/>
        <w:lang w:val="ru-RU" w:eastAsia="en-US" w:bidi="ar-SA"/>
      </w:rPr>
    </w:lvl>
    <w:lvl w:ilvl="3" w:tplc="3A7AC002">
      <w:numFmt w:val="bullet"/>
      <w:lvlText w:val="•"/>
      <w:lvlJc w:val="left"/>
      <w:pPr>
        <w:ind w:left="3544" w:hanging="284"/>
      </w:pPr>
      <w:rPr>
        <w:rFonts w:hint="default"/>
        <w:lang w:val="ru-RU" w:eastAsia="en-US" w:bidi="ar-SA"/>
      </w:rPr>
    </w:lvl>
    <w:lvl w:ilvl="4" w:tplc="9DBA5A8C">
      <w:numFmt w:val="bullet"/>
      <w:lvlText w:val="•"/>
      <w:lvlJc w:val="left"/>
      <w:pPr>
        <w:ind w:left="4592" w:hanging="284"/>
      </w:pPr>
      <w:rPr>
        <w:rFonts w:hint="default"/>
        <w:lang w:val="ru-RU" w:eastAsia="en-US" w:bidi="ar-SA"/>
      </w:rPr>
    </w:lvl>
    <w:lvl w:ilvl="5" w:tplc="3DE60002">
      <w:numFmt w:val="bullet"/>
      <w:lvlText w:val="•"/>
      <w:lvlJc w:val="left"/>
      <w:pPr>
        <w:ind w:left="5640" w:hanging="284"/>
      </w:pPr>
      <w:rPr>
        <w:rFonts w:hint="default"/>
        <w:lang w:val="ru-RU" w:eastAsia="en-US" w:bidi="ar-SA"/>
      </w:rPr>
    </w:lvl>
    <w:lvl w:ilvl="6" w:tplc="BA3899A6">
      <w:numFmt w:val="bullet"/>
      <w:lvlText w:val="•"/>
      <w:lvlJc w:val="left"/>
      <w:pPr>
        <w:ind w:left="6688" w:hanging="284"/>
      </w:pPr>
      <w:rPr>
        <w:rFonts w:hint="default"/>
        <w:lang w:val="ru-RU" w:eastAsia="en-US" w:bidi="ar-SA"/>
      </w:rPr>
    </w:lvl>
    <w:lvl w:ilvl="7" w:tplc="0958B212">
      <w:numFmt w:val="bullet"/>
      <w:lvlText w:val="•"/>
      <w:lvlJc w:val="left"/>
      <w:pPr>
        <w:ind w:left="7736" w:hanging="284"/>
      </w:pPr>
      <w:rPr>
        <w:rFonts w:hint="default"/>
        <w:lang w:val="ru-RU" w:eastAsia="en-US" w:bidi="ar-SA"/>
      </w:rPr>
    </w:lvl>
    <w:lvl w:ilvl="8" w:tplc="E612060A">
      <w:numFmt w:val="bullet"/>
      <w:lvlText w:val="•"/>
      <w:lvlJc w:val="left"/>
      <w:pPr>
        <w:ind w:left="8784" w:hanging="284"/>
      </w:pPr>
      <w:rPr>
        <w:rFonts w:hint="default"/>
        <w:lang w:val="ru-RU" w:eastAsia="en-US" w:bidi="ar-SA"/>
      </w:rPr>
    </w:lvl>
  </w:abstractNum>
  <w:abstractNum w:abstractNumId="201" w15:restartNumberingAfterBreak="0">
    <w:nsid w:val="3BE166AE"/>
    <w:multiLevelType w:val="hybridMultilevel"/>
    <w:tmpl w:val="FF642DF8"/>
    <w:lvl w:ilvl="0" w:tplc="F3CC6C6E">
      <w:numFmt w:val="bullet"/>
      <w:lvlText w:val=""/>
      <w:lvlJc w:val="left"/>
      <w:pPr>
        <w:ind w:left="105" w:hanging="260"/>
      </w:pPr>
      <w:rPr>
        <w:rFonts w:ascii="Symbol" w:eastAsia="Symbol" w:hAnsi="Symbol" w:cs="Symbol" w:hint="default"/>
        <w:w w:val="95"/>
        <w:sz w:val="20"/>
        <w:szCs w:val="20"/>
        <w:lang w:val="ru-RU" w:eastAsia="en-US" w:bidi="ar-SA"/>
      </w:rPr>
    </w:lvl>
    <w:lvl w:ilvl="1" w:tplc="53B499AE">
      <w:numFmt w:val="bullet"/>
      <w:lvlText w:val="•"/>
      <w:lvlJc w:val="left"/>
      <w:pPr>
        <w:ind w:left="715" w:hanging="260"/>
      </w:pPr>
      <w:rPr>
        <w:rFonts w:hint="default"/>
        <w:lang w:val="ru-RU" w:eastAsia="en-US" w:bidi="ar-SA"/>
      </w:rPr>
    </w:lvl>
    <w:lvl w:ilvl="2" w:tplc="2388A480">
      <w:numFmt w:val="bullet"/>
      <w:lvlText w:val="•"/>
      <w:lvlJc w:val="left"/>
      <w:pPr>
        <w:ind w:left="1330" w:hanging="260"/>
      </w:pPr>
      <w:rPr>
        <w:rFonts w:hint="default"/>
        <w:lang w:val="ru-RU" w:eastAsia="en-US" w:bidi="ar-SA"/>
      </w:rPr>
    </w:lvl>
    <w:lvl w:ilvl="3" w:tplc="4DBEF810">
      <w:numFmt w:val="bullet"/>
      <w:lvlText w:val="•"/>
      <w:lvlJc w:val="left"/>
      <w:pPr>
        <w:ind w:left="1945" w:hanging="260"/>
      </w:pPr>
      <w:rPr>
        <w:rFonts w:hint="default"/>
        <w:lang w:val="ru-RU" w:eastAsia="en-US" w:bidi="ar-SA"/>
      </w:rPr>
    </w:lvl>
    <w:lvl w:ilvl="4" w:tplc="20AA9576">
      <w:numFmt w:val="bullet"/>
      <w:lvlText w:val="•"/>
      <w:lvlJc w:val="left"/>
      <w:pPr>
        <w:ind w:left="2560" w:hanging="260"/>
      </w:pPr>
      <w:rPr>
        <w:rFonts w:hint="default"/>
        <w:lang w:val="ru-RU" w:eastAsia="en-US" w:bidi="ar-SA"/>
      </w:rPr>
    </w:lvl>
    <w:lvl w:ilvl="5" w:tplc="74A2EC36">
      <w:numFmt w:val="bullet"/>
      <w:lvlText w:val="•"/>
      <w:lvlJc w:val="left"/>
      <w:pPr>
        <w:ind w:left="3176" w:hanging="260"/>
      </w:pPr>
      <w:rPr>
        <w:rFonts w:hint="default"/>
        <w:lang w:val="ru-RU" w:eastAsia="en-US" w:bidi="ar-SA"/>
      </w:rPr>
    </w:lvl>
    <w:lvl w:ilvl="6" w:tplc="82404B84">
      <w:numFmt w:val="bullet"/>
      <w:lvlText w:val="•"/>
      <w:lvlJc w:val="left"/>
      <w:pPr>
        <w:ind w:left="3791" w:hanging="260"/>
      </w:pPr>
      <w:rPr>
        <w:rFonts w:hint="default"/>
        <w:lang w:val="ru-RU" w:eastAsia="en-US" w:bidi="ar-SA"/>
      </w:rPr>
    </w:lvl>
    <w:lvl w:ilvl="7" w:tplc="67303A8E">
      <w:numFmt w:val="bullet"/>
      <w:lvlText w:val="•"/>
      <w:lvlJc w:val="left"/>
      <w:pPr>
        <w:ind w:left="4406" w:hanging="260"/>
      </w:pPr>
      <w:rPr>
        <w:rFonts w:hint="default"/>
        <w:lang w:val="ru-RU" w:eastAsia="en-US" w:bidi="ar-SA"/>
      </w:rPr>
    </w:lvl>
    <w:lvl w:ilvl="8" w:tplc="BE1CDAF6">
      <w:numFmt w:val="bullet"/>
      <w:lvlText w:val="•"/>
      <w:lvlJc w:val="left"/>
      <w:pPr>
        <w:ind w:left="5021" w:hanging="260"/>
      </w:pPr>
      <w:rPr>
        <w:rFonts w:hint="default"/>
        <w:lang w:val="ru-RU" w:eastAsia="en-US" w:bidi="ar-SA"/>
      </w:rPr>
    </w:lvl>
  </w:abstractNum>
  <w:abstractNum w:abstractNumId="202" w15:restartNumberingAfterBreak="0">
    <w:nsid w:val="3C2C2E1B"/>
    <w:multiLevelType w:val="hybridMultilevel"/>
    <w:tmpl w:val="E576A696"/>
    <w:lvl w:ilvl="0" w:tplc="7C289806">
      <w:numFmt w:val="bullet"/>
      <w:lvlText w:val="-"/>
      <w:lvlJc w:val="left"/>
      <w:pPr>
        <w:ind w:left="105" w:hanging="130"/>
      </w:pPr>
      <w:rPr>
        <w:rFonts w:ascii="Times New Roman" w:eastAsia="Times New Roman" w:hAnsi="Times New Roman" w:cs="Times New Roman" w:hint="default"/>
        <w:w w:val="100"/>
        <w:sz w:val="22"/>
        <w:szCs w:val="22"/>
        <w:lang w:val="ru-RU" w:eastAsia="en-US" w:bidi="ar-SA"/>
      </w:rPr>
    </w:lvl>
    <w:lvl w:ilvl="1" w:tplc="B05AEA5E">
      <w:numFmt w:val="bullet"/>
      <w:lvlText w:val="•"/>
      <w:lvlJc w:val="left"/>
      <w:pPr>
        <w:ind w:left="358" w:hanging="130"/>
      </w:pPr>
      <w:rPr>
        <w:rFonts w:hint="default"/>
        <w:lang w:val="ru-RU" w:eastAsia="en-US" w:bidi="ar-SA"/>
      </w:rPr>
    </w:lvl>
    <w:lvl w:ilvl="2" w:tplc="CCAC6932">
      <w:numFmt w:val="bullet"/>
      <w:lvlText w:val="•"/>
      <w:lvlJc w:val="left"/>
      <w:pPr>
        <w:ind w:left="616" w:hanging="130"/>
      </w:pPr>
      <w:rPr>
        <w:rFonts w:hint="default"/>
        <w:lang w:val="ru-RU" w:eastAsia="en-US" w:bidi="ar-SA"/>
      </w:rPr>
    </w:lvl>
    <w:lvl w:ilvl="3" w:tplc="257C7BB6">
      <w:numFmt w:val="bullet"/>
      <w:lvlText w:val="•"/>
      <w:lvlJc w:val="left"/>
      <w:pPr>
        <w:ind w:left="874" w:hanging="130"/>
      </w:pPr>
      <w:rPr>
        <w:rFonts w:hint="default"/>
        <w:lang w:val="ru-RU" w:eastAsia="en-US" w:bidi="ar-SA"/>
      </w:rPr>
    </w:lvl>
    <w:lvl w:ilvl="4" w:tplc="6492C16C">
      <w:numFmt w:val="bullet"/>
      <w:lvlText w:val="•"/>
      <w:lvlJc w:val="left"/>
      <w:pPr>
        <w:ind w:left="1132" w:hanging="130"/>
      </w:pPr>
      <w:rPr>
        <w:rFonts w:hint="default"/>
        <w:lang w:val="ru-RU" w:eastAsia="en-US" w:bidi="ar-SA"/>
      </w:rPr>
    </w:lvl>
    <w:lvl w:ilvl="5" w:tplc="E364328A">
      <w:numFmt w:val="bullet"/>
      <w:lvlText w:val="•"/>
      <w:lvlJc w:val="left"/>
      <w:pPr>
        <w:ind w:left="1391" w:hanging="130"/>
      </w:pPr>
      <w:rPr>
        <w:rFonts w:hint="default"/>
        <w:lang w:val="ru-RU" w:eastAsia="en-US" w:bidi="ar-SA"/>
      </w:rPr>
    </w:lvl>
    <w:lvl w:ilvl="6" w:tplc="2A22CB58">
      <w:numFmt w:val="bullet"/>
      <w:lvlText w:val="•"/>
      <w:lvlJc w:val="left"/>
      <w:pPr>
        <w:ind w:left="1649" w:hanging="130"/>
      </w:pPr>
      <w:rPr>
        <w:rFonts w:hint="default"/>
        <w:lang w:val="ru-RU" w:eastAsia="en-US" w:bidi="ar-SA"/>
      </w:rPr>
    </w:lvl>
    <w:lvl w:ilvl="7" w:tplc="85A21BA8">
      <w:numFmt w:val="bullet"/>
      <w:lvlText w:val="•"/>
      <w:lvlJc w:val="left"/>
      <w:pPr>
        <w:ind w:left="1907" w:hanging="130"/>
      </w:pPr>
      <w:rPr>
        <w:rFonts w:hint="default"/>
        <w:lang w:val="ru-RU" w:eastAsia="en-US" w:bidi="ar-SA"/>
      </w:rPr>
    </w:lvl>
    <w:lvl w:ilvl="8" w:tplc="707A94E8">
      <w:numFmt w:val="bullet"/>
      <w:lvlText w:val="•"/>
      <w:lvlJc w:val="left"/>
      <w:pPr>
        <w:ind w:left="2165" w:hanging="130"/>
      </w:pPr>
      <w:rPr>
        <w:rFonts w:hint="default"/>
        <w:lang w:val="ru-RU" w:eastAsia="en-US" w:bidi="ar-SA"/>
      </w:rPr>
    </w:lvl>
  </w:abstractNum>
  <w:abstractNum w:abstractNumId="203" w15:restartNumberingAfterBreak="0">
    <w:nsid w:val="3C7C2277"/>
    <w:multiLevelType w:val="hybridMultilevel"/>
    <w:tmpl w:val="E6ECAAB2"/>
    <w:lvl w:ilvl="0" w:tplc="15443590">
      <w:start w:val="1"/>
      <w:numFmt w:val="decimal"/>
      <w:lvlText w:val="%1."/>
      <w:lvlJc w:val="left"/>
      <w:pPr>
        <w:ind w:left="396" w:hanging="567"/>
      </w:pPr>
      <w:rPr>
        <w:rFonts w:ascii="Times New Roman" w:eastAsia="Times New Roman" w:hAnsi="Times New Roman" w:cs="Times New Roman" w:hint="default"/>
        <w:spacing w:val="-10"/>
        <w:w w:val="99"/>
        <w:sz w:val="24"/>
        <w:szCs w:val="24"/>
        <w:lang w:val="ru-RU" w:eastAsia="en-US" w:bidi="ar-SA"/>
      </w:rPr>
    </w:lvl>
    <w:lvl w:ilvl="1" w:tplc="1EAAC7BC">
      <w:numFmt w:val="bullet"/>
      <w:lvlText w:val="•"/>
      <w:lvlJc w:val="left"/>
      <w:pPr>
        <w:ind w:left="1448" w:hanging="567"/>
      </w:pPr>
      <w:rPr>
        <w:rFonts w:hint="default"/>
        <w:lang w:val="ru-RU" w:eastAsia="en-US" w:bidi="ar-SA"/>
      </w:rPr>
    </w:lvl>
    <w:lvl w:ilvl="2" w:tplc="17E895A6">
      <w:numFmt w:val="bullet"/>
      <w:lvlText w:val="•"/>
      <w:lvlJc w:val="left"/>
      <w:pPr>
        <w:ind w:left="2496" w:hanging="567"/>
      </w:pPr>
      <w:rPr>
        <w:rFonts w:hint="default"/>
        <w:lang w:val="ru-RU" w:eastAsia="en-US" w:bidi="ar-SA"/>
      </w:rPr>
    </w:lvl>
    <w:lvl w:ilvl="3" w:tplc="9164134C">
      <w:numFmt w:val="bullet"/>
      <w:lvlText w:val="•"/>
      <w:lvlJc w:val="left"/>
      <w:pPr>
        <w:ind w:left="3544" w:hanging="567"/>
      </w:pPr>
      <w:rPr>
        <w:rFonts w:hint="default"/>
        <w:lang w:val="ru-RU" w:eastAsia="en-US" w:bidi="ar-SA"/>
      </w:rPr>
    </w:lvl>
    <w:lvl w:ilvl="4" w:tplc="B5064AD6">
      <w:numFmt w:val="bullet"/>
      <w:lvlText w:val="•"/>
      <w:lvlJc w:val="left"/>
      <w:pPr>
        <w:ind w:left="4592" w:hanging="567"/>
      </w:pPr>
      <w:rPr>
        <w:rFonts w:hint="default"/>
        <w:lang w:val="ru-RU" w:eastAsia="en-US" w:bidi="ar-SA"/>
      </w:rPr>
    </w:lvl>
    <w:lvl w:ilvl="5" w:tplc="6DA268D8">
      <w:numFmt w:val="bullet"/>
      <w:lvlText w:val="•"/>
      <w:lvlJc w:val="left"/>
      <w:pPr>
        <w:ind w:left="5640" w:hanging="567"/>
      </w:pPr>
      <w:rPr>
        <w:rFonts w:hint="default"/>
        <w:lang w:val="ru-RU" w:eastAsia="en-US" w:bidi="ar-SA"/>
      </w:rPr>
    </w:lvl>
    <w:lvl w:ilvl="6" w:tplc="AC1A0210">
      <w:numFmt w:val="bullet"/>
      <w:lvlText w:val="•"/>
      <w:lvlJc w:val="left"/>
      <w:pPr>
        <w:ind w:left="6688" w:hanging="567"/>
      </w:pPr>
      <w:rPr>
        <w:rFonts w:hint="default"/>
        <w:lang w:val="ru-RU" w:eastAsia="en-US" w:bidi="ar-SA"/>
      </w:rPr>
    </w:lvl>
    <w:lvl w:ilvl="7" w:tplc="5C64BAF6">
      <w:numFmt w:val="bullet"/>
      <w:lvlText w:val="•"/>
      <w:lvlJc w:val="left"/>
      <w:pPr>
        <w:ind w:left="7736" w:hanging="567"/>
      </w:pPr>
      <w:rPr>
        <w:rFonts w:hint="default"/>
        <w:lang w:val="ru-RU" w:eastAsia="en-US" w:bidi="ar-SA"/>
      </w:rPr>
    </w:lvl>
    <w:lvl w:ilvl="8" w:tplc="0EA2D2CA">
      <w:numFmt w:val="bullet"/>
      <w:lvlText w:val="•"/>
      <w:lvlJc w:val="left"/>
      <w:pPr>
        <w:ind w:left="8784" w:hanging="567"/>
      </w:pPr>
      <w:rPr>
        <w:rFonts w:hint="default"/>
        <w:lang w:val="ru-RU" w:eastAsia="en-US" w:bidi="ar-SA"/>
      </w:rPr>
    </w:lvl>
  </w:abstractNum>
  <w:abstractNum w:abstractNumId="204" w15:restartNumberingAfterBreak="0">
    <w:nsid w:val="3CE8462F"/>
    <w:multiLevelType w:val="hybridMultilevel"/>
    <w:tmpl w:val="8034CF0A"/>
    <w:lvl w:ilvl="0" w:tplc="639E165C">
      <w:numFmt w:val="bullet"/>
      <w:lvlText w:val=""/>
      <w:lvlJc w:val="left"/>
      <w:pPr>
        <w:ind w:left="110" w:hanging="260"/>
      </w:pPr>
      <w:rPr>
        <w:rFonts w:ascii="Symbol" w:eastAsia="Symbol" w:hAnsi="Symbol" w:cs="Symbol" w:hint="default"/>
        <w:w w:val="95"/>
        <w:sz w:val="20"/>
        <w:szCs w:val="20"/>
        <w:lang w:val="ru-RU" w:eastAsia="en-US" w:bidi="ar-SA"/>
      </w:rPr>
    </w:lvl>
    <w:lvl w:ilvl="1" w:tplc="3DA689C0">
      <w:numFmt w:val="bullet"/>
      <w:lvlText w:val="•"/>
      <w:lvlJc w:val="left"/>
      <w:pPr>
        <w:ind w:left="582" w:hanging="260"/>
      </w:pPr>
      <w:rPr>
        <w:rFonts w:hint="default"/>
        <w:lang w:val="ru-RU" w:eastAsia="en-US" w:bidi="ar-SA"/>
      </w:rPr>
    </w:lvl>
    <w:lvl w:ilvl="2" w:tplc="31B09338">
      <w:numFmt w:val="bullet"/>
      <w:lvlText w:val="•"/>
      <w:lvlJc w:val="left"/>
      <w:pPr>
        <w:ind w:left="1045" w:hanging="260"/>
      </w:pPr>
      <w:rPr>
        <w:rFonts w:hint="default"/>
        <w:lang w:val="ru-RU" w:eastAsia="en-US" w:bidi="ar-SA"/>
      </w:rPr>
    </w:lvl>
    <w:lvl w:ilvl="3" w:tplc="5FB2BE54">
      <w:numFmt w:val="bullet"/>
      <w:lvlText w:val="•"/>
      <w:lvlJc w:val="left"/>
      <w:pPr>
        <w:ind w:left="1508" w:hanging="260"/>
      </w:pPr>
      <w:rPr>
        <w:rFonts w:hint="default"/>
        <w:lang w:val="ru-RU" w:eastAsia="en-US" w:bidi="ar-SA"/>
      </w:rPr>
    </w:lvl>
    <w:lvl w:ilvl="4" w:tplc="2FAE705E">
      <w:numFmt w:val="bullet"/>
      <w:lvlText w:val="•"/>
      <w:lvlJc w:val="left"/>
      <w:pPr>
        <w:ind w:left="1970" w:hanging="260"/>
      </w:pPr>
      <w:rPr>
        <w:rFonts w:hint="default"/>
        <w:lang w:val="ru-RU" w:eastAsia="en-US" w:bidi="ar-SA"/>
      </w:rPr>
    </w:lvl>
    <w:lvl w:ilvl="5" w:tplc="3DE0341C">
      <w:numFmt w:val="bullet"/>
      <w:lvlText w:val="•"/>
      <w:lvlJc w:val="left"/>
      <w:pPr>
        <w:ind w:left="2433" w:hanging="260"/>
      </w:pPr>
      <w:rPr>
        <w:rFonts w:hint="default"/>
        <w:lang w:val="ru-RU" w:eastAsia="en-US" w:bidi="ar-SA"/>
      </w:rPr>
    </w:lvl>
    <w:lvl w:ilvl="6" w:tplc="5DFA9476">
      <w:numFmt w:val="bullet"/>
      <w:lvlText w:val="•"/>
      <w:lvlJc w:val="left"/>
      <w:pPr>
        <w:ind w:left="2896" w:hanging="260"/>
      </w:pPr>
      <w:rPr>
        <w:rFonts w:hint="default"/>
        <w:lang w:val="ru-RU" w:eastAsia="en-US" w:bidi="ar-SA"/>
      </w:rPr>
    </w:lvl>
    <w:lvl w:ilvl="7" w:tplc="FB14E8B2">
      <w:numFmt w:val="bullet"/>
      <w:lvlText w:val="•"/>
      <w:lvlJc w:val="left"/>
      <w:pPr>
        <w:ind w:left="3358" w:hanging="260"/>
      </w:pPr>
      <w:rPr>
        <w:rFonts w:hint="default"/>
        <w:lang w:val="ru-RU" w:eastAsia="en-US" w:bidi="ar-SA"/>
      </w:rPr>
    </w:lvl>
    <w:lvl w:ilvl="8" w:tplc="981A964C">
      <w:numFmt w:val="bullet"/>
      <w:lvlText w:val="•"/>
      <w:lvlJc w:val="left"/>
      <w:pPr>
        <w:ind w:left="3821" w:hanging="260"/>
      </w:pPr>
      <w:rPr>
        <w:rFonts w:hint="default"/>
        <w:lang w:val="ru-RU" w:eastAsia="en-US" w:bidi="ar-SA"/>
      </w:rPr>
    </w:lvl>
  </w:abstractNum>
  <w:abstractNum w:abstractNumId="205" w15:restartNumberingAfterBreak="0">
    <w:nsid w:val="3CEA1523"/>
    <w:multiLevelType w:val="hybridMultilevel"/>
    <w:tmpl w:val="4C724560"/>
    <w:lvl w:ilvl="0" w:tplc="E79C0788">
      <w:numFmt w:val="bullet"/>
      <w:lvlText w:val=""/>
      <w:lvlJc w:val="left"/>
      <w:pPr>
        <w:ind w:left="105" w:hanging="418"/>
      </w:pPr>
      <w:rPr>
        <w:rFonts w:ascii="Symbol" w:eastAsia="Symbol" w:hAnsi="Symbol" w:cs="Symbol" w:hint="default"/>
        <w:w w:val="95"/>
        <w:sz w:val="20"/>
        <w:szCs w:val="20"/>
        <w:lang w:val="ru-RU" w:eastAsia="en-US" w:bidi="ar-SA"/>
      </w:rPr>
    </w:lvl>
    <w:lvl w:ilvl="1" w:tplc="6D720DA8">
      <w:numFmt w:val="bullet"/>
      <w:lvlText w:val="•"/>
      <w:lvlJc w:val="left"/>
      <w:pPr>
        <w:ind w:left="712" w:hanging="418"/>
      </w:pPr>
      <w:rPr>
        <w:rFonts w:hint="default"/>
        <w:lang w:val="ru-RU" w:eastAsia="en-US" w:bidi="ar-SA"/>
      </w:rPr>
    </w:lvl>
    <w:lvl w:ilvl="2" w:tplc="3DE86768">
      <w:numFmt w:val="bullet"/>
      <w:lvlText w:val="•"/>
      <w:lvlJc w:val="left"/>
      <w:pPr>
        <w:ind w:left="1324" w:hanging="418"/>
      </w:pPr>
      <w:rPr>
        <w:rFonts w:hint="default"/>
        <w:lang w:val="ru-RU" w:eastAsia="en-US" w:bidi="ar-SA"/>
      </w:rPr>
    </w:lvl>
    <w:lvl w:ilvl="3" w:tplc="7876B824">
      <w:numFmt w:val="bullet"/>
      <w:lvlText w:val="•"/>
      <w:lvlJc w:val="left"/>
      <w:pPr>
        <w:ind w:left="1936" w:hanging="418"/>
      </w:pPr>
      <w:rPr>
        <w:rFonts w:hint="default"/>
        <w:lang w:val="ru-RU" w:eastAsia="en-US" w:bidi="ar-SA"/>
      </w:rPr>
    </w:lvl>
    <w:lvl w:ilvl="4" w:tplc="D5246368">
      <w:numFmt w:val="bullet"/>
      <w:lvlText w:val="•"/>
      <w:lvlJc w:val="left"/>
      <w:pPr>
        <w:ind w:left="2548" w:hanging="418"/>
      </w:pPr>
      <w:rPr>
        <w:rFonts w:hint="default"/>
        <w:lang w:val="ru-RU" w:eastAsia="en-US" w:bidi="ar-SA"/>
      </w:rPr>
    </w:lvl>
    <w:lvl w:ilvl="5" w:tplc="FF22427E">
      <w:numFmt w:val="bullet"/>
      <w:lvlText w:val="•"/>
      <w:lvlJc w:val="left"/>
      <w:pPr>
        <w:ind w:left="3160" w:hanging="418"/>
      </w:pPr>
      <w:rPr>
        <w:rFonts w:hint="default"/>
        <w:lang w:val="ru-RU" w:eastAsia="en-US" w:bidi="ar-SA"/>
      </w:rPr>
    </w:lvl>
    <w:lvl w:ilvl="6" w:tplc="31A25F04">
      <w:numFmt w:val="bullet"/>
      <w:lvlText w:val="•"/>
      <w:lvlJc w:val="left"/>
      <w:pPr>
        <w:ind w:left="3772" w:hanging="418"/>
      </w:pPr>
      <w:rPr>
        <w:rFonts w:hint="default"/>
        <w:lang w:val="ru-RU" w:eastAsia="en-US" w:bidi="ar-SA"/>
      </w:rPr>
    </w:lvl>
    <w:lvl w:ilvl="7" w:tplc="9CD0702A">
      <w:numFmt w:val="bullet"/>
      <w:lvlText w:val="•"/>
      <w:lvlJc w:val="left"/>
      <w:pPr>
        <w:ind w:left="4384" w:hanging="418"/>
      </w:pPr>
      <w:rPr>
        <w:rFonts w:hint="default"/>
        <w:lang w:val="ru-RU" w:eastAsia="en-US" w:bidi="ar-SA"/>
      </w:rPr>
    </w:lvl>
    <w:lvl w:ilvl="8" w:tplc="5C709E2C">
      <w:numFmt w:val="bullet"/>
      <w:lvlText w:val="•"/>
      <w:lvlJc w:val="left"/>
      <w:pPr>
        <w:ind w:left="4996" w:hanging="418"/>
      </w:pPr>
      <w:rPr>
        <w:rFonts w:hint="default"/>
        <w:lang w:val="ru-RU" w:eastAsia="en-US" w:bidi="ar-SA"/>
      </w:rPr>
    </w:lvl>
  </w:abstractNum>
  <w:abstractNum w:abstractNumId="206" w15:restartNumberingAfterBreak="0">
    <w:nsid w:val="3CF71FF8"/>
    <w:multiLevelType w:val="hybridMultilevel"/>
    <w:tmpl w:val="42C03EC4"/>
    <w:lvl w:ilvl="0" w:tplc="431CDC46">
      <w:numFmt w:val="bullet"/>
      <w:lvlText w:val="•"/>
      <w:lvlJc w:val="left"/>
      <w:pPr>
        <w:ind w:left="105" w:hanging="226"/>
      </w:pPr>
      <w:rPr>
        <w:rFonts w:ascii="Times New Roman" w:eastAsia="Times New Roman" w:hAnsi="Times New Roman" w:cs="Times New Roman" w:hint="default"/>
        <w:w w:val="95"/>
        <w:sz w:val="20"/>
        <w:szCs w:val="20"/>
        <w:lang w:val="ru-RU" w:eastAsia="en-US" w:bidi="ar-SA"/>
      </w:rPr>
    </w:lvl>
    <w:lvl w:ilvl="1" w:tplc="13B42820">
      <w:numFmt w:val="bullet"/>
      <w:lvlText w:val="•"/>
      <w:lvlJc w:val="left"/>
      <w:pPr>
        <w:ind w:left="617" w:hanging="226"/>
      </w:pPr>
      <w:rPr>
        <w:rFonts w:hint="default"/>
        <w:lang w:val="ru-RU" w:eastAsia="en-US" w:bidi="ar-SA"/>
      </w:rPr>
    </w:lvl>
    <w:lvl w:ilvl="2" w:tplc="D00022F8">
      <w:numFmt w:val="bullet"/>
      <w:lvlText w:val="•"/>
      <w:lvlJc w:val="left"/>
      <w:pPr>
        <w:ind w:left="1134" w:hanging="226"/>
      </w:pPr>
      <w:rPr>
        <w:rFonts w:hint="default"/>
        <w:lang w:val="ru-RU" w:eastAsia="en-US" w:bidi="ar-SA"/>
      </w:rPr>
    </w:lvl>
    <w:lvl w:ilvl="3" w:tplc="E5FC8858">
      <w:numFmt w:val="bullet"/>
      <w:lvlText w:val="•"/>
      <w:lvlJc w:val="left"/>
      <w:pPr>
        <w:ind w:left="1651" w:hanging="226"/>
      </w:pPr>
      <w:rPr>
        <w:rFonts w:hint="default"/>
        <w:lang w:val="ru-RU" w:eastAsia="en-US" w:bidi="ar-SA"/>
      </w:rPr>
    </w:lvl>
    <w:lvl w:ilvl="4" w:tplc="3B7EB048">
      <w:numFmt w:val="bullet"/>
      <w:lvlText w:val="•"/>
      <w:lvlJc w:val="left"/>
      <w:pPr>
        <w:ind w:left="2168" w:hanging="226"/>
      </w:pPr>
      <w:rPr>
        <w:rFonts w:hint="default"/>
        <w:lang w:val="ru-RU" w:eastAsia="en-US" w:bidi="ar-SA"/>
      </w:rPr>
    </w:lvl>
    <w:lvl w:ilvl="5" w:tplc="47C8592C">
      <w:numFmt w:val="bullet"/>
      <w:lvlText w:val="•"/>
      <w:lvlJc w:val="left"/>
      <w:pPr>
        <w:ind w:left="2685" w:hanging="226"/>
      </w:pPr>
      <w:rPr>
        <w:rFonts w:hint="default"/>
        <w:lang w:val="ru-RU" w:eastAsia="en-US" w:bidi="ar-SA"/>
      </w:rPr>
    </w:lvl>
    <w:lvl w:ilvl="6" w:tplc="5440A1FA">
      <w:numFmt w:val="bullet"/>
      <w:lvlText w:val="•"/>
      <w:lvlJc w:val="left"/>
      <w:pPr>
        <w:ind w:left="3202" w:hanging="226"/>
      </w:pPr>
      <w:rPr>
        <w:rFonts w:hint="default"/>
        <w:lang w:val="ru-RU" w:eastAsia="en-US" w:bidi="ar-SA"/>
      </w:rPr>
    </w:lvl>
    <w:lvl w:ilvl="7" w:tplc="924CE64E">
      <w:numFmt w:val="bullet"/>
      <w:lvlText w:val="•"/>
      <w:lvlJc w:val="left"/>
      <w:pPr>
        <w:ind w:left="3719" w:hanging="226"/>
      </w:pPr>
      <w:rPr>
        <w:rFonts w:hint="default"/>
        <w:lang w:val="ru-RU" w:eastAsia="en-US" w:bidi="ar-SA"/>
      </w:rPr>
    </w:lvl>
    <w:lvl w:ilvl="8" w:tplc="FFD8BB58">
      <w:numFmt w:val="bullet"/>
      <w:lvlText w:val="•"/>
      <w:lvlJc w:val="left"/>
      <w:pPr>
        <w:ind w:left="4236" w:hanging="226"/>
      </w:pPr>
      <w:rPr>
        <w:rFonts w:hint="default"/>
        <w:lang w:val="ru-RU" w:eastAsia="en-US" w:bidi="ar-SA"/>
      </w:rPr>
    </w:lvl>
  </w:abstractNum>
  <w:abstractNum w:abstractNumId="207" w15:restartNumberingAfterBreak="0">
    <w:nsid w:val="3D360402"/>
    <w:multiLevelType w:val="hybridMultilevel"/>
    <w:tmpl w:val="FD3A2B9C"/>
    <w:lvl w:ilvl="0" w:tplc="4950D4E2">
      <w:numFmt w:val="bullet"/>
      <w:lvlText w:val=""/>
      <w:lvlJc w:val="left"/>
      <w:pPr>
        <w:ind w:left="115" w:hanging="260"/>
      </w:pPr>
      <w:rPr>
        <w:rFonts w:ascii="Symbol" w:eastAsia="Symbol" w:hAnsi="Symbol" w:cs="Symbol" w:hint="default"/>
        <w:w w:val="95"/>
        <w:sz w:val="20"/>
        <w:szCs w:val="20"/>
        <w:lang w:val="ru-RU" w:eastAsia="en-US" w:bidi="ar-SA"/>
      </w:rPr>
    </w:lvl>
    <w:lvl w:ilvl="1" w:tplc="651C3F8E">
      <w:numFmt w:val="bullet"/>
      <w:lvlText w:val="•"/>
      <w:lvlJc w:val="left"/>
      <w:pPr>
        <w:ind w:left="569" w:hanging="260"/>
      </w:pPr>
      <w:rPr>
        <w:rFonts w:hint="default"/>
        <w:lang w:val="ru-RU" w:eastAsia="en-US" w:bidi="ar-SA"/>
      </w:rPr>
    </w:lvl>
    <w:lvl w:ilvl="2" w:tplc="8B2A6C28">
      <w:numFmt w:val="bullet"/>
      <w:lvlText w:val="•"/>
      <w:lvlJc w:val="left"/>
      <w:pPr>
        <w:ind w:left="1019" w:hanging="260"/>
      </w:pPr>
      <w:rPr>
        <w:rFonts w:hint="default"/>
        <w:lang w:val="ru-RU" w:eastAsia="en-US" w:bidi="ar-SA"/>
      </w:rPr>
    </w:lvl>
    <w:lvl w:ilvl="3" w:tplc="CCCAEE44">
      <w:numFmt w:val="bullet"/>
      <w:lvlText w:val="•"/>
      <w:lvlJc w:val="left"/>
      <w:pPr>
        <w:ind w:left="1469" w:hanging="260"/>
      </w:pPr>
      <w:rPr>
        <w:rFonts w:hint="default"/>
        <w:lang w:val="ru-RU" w:eastAsia="en-US" w:bidi="ar-SA"/>
      </w:rPr>
    </w:lvl>
    <w:lvl w:ilvl="4" w:tplc="686A197A">
      <w:numFmt w:val="bullet"/>
      <w:lvlText w:val="•"/>
      <w:lvlJc w:val="left"/>
      <w:pPr>
        <w:ind w:left="1918" w:hanging="260"/>
      </w:pPr>
      <w:rPr>
        <w:rFonts w:hint="default"/>
        <w:lang w:val="ru-RU" w:eastAsia="en-US" w:bidi="ar-SA"/>
      </w:rPr>
    </w:lvl>
    <w:lvl w:ilvl="5" w:tplc="BD6C7996">
      <w:numFmt w:val="bullet"/>
      <w:lvlText w:val="•"/>
      <w:lvlJc w:val="left"/>
      <w:pPr>
        <w:ind w:left="2368" w:hanging="260"/>
      </w:pPr>
      <w:rPr>
        <w:rFonts w:hint="default"/>
        <w:lang w:val="ru-RU" w:eastAsia="en-US" w:bidi="ar-SA"/>
      </w:rPr>
    </w:lvl>
    <w:lvl w:ilvl="6" w:tplc="FBD82050">
      <w:numFmt w:val="bullet"/>
      <w:lvlText w:val="•"/>
      <w:lvlJc w:val="left"/>
      <w:pPr>
        <w:ind w:left="2818" w:hanging="260"/>
      </w:pPr>
      <w:rPr>
        <w:rFonts w:hint="default"/>
        <w:lang w:val="ru-RU" w:eastAsia="en-US" w:bidi="ar-SA"/>
      </w:rPr>
    </w:lvl>
    <w:lvl w:ilvl="7" w:tplc="DFAED5B6">
      <w:numFmt w:val="bullet"/>
      <w:lvlText w:val="•"/>
      <w:lvlJc w:val="left"/>
      <w:pPr>
        <w:ind w:left="3267" w:hanging="260"/>
      </w:pPr>
      <w:rPr>
        <w:rFonts w:hint="default"/>
        <w:lang w:val="ru-RU" w:eastAsia="en-US" w:bidi="ar-SA"/>
      </w:rPr>
    </w:lvl>
    <w:lvl w:ilvl="8" w:tplc="61BE0CE2">
      <w:numFmt w:val="bullet"/>
      <w:lvlText w:val="•"/>
      <w:lvlJc w:val="left"/>
      <w:pPr>
        <w:ind w:left="3717" w:hanging="260"/>
      </w:pPr>
      <w:rPr>
        <w:rFonts w:hint="default"/>
        <w:lang w:val="ru-RU" w:eastAsia="en-US" w:bidi="ar-SA"/>
      </w:rPr>
    </w:lvl>
  </w:abstractNum>
  <w:abstractNum w:abstractNumId="208" w15:restartNumberingAfterBreak="0">
    <w:nsid w:val="3D6162F4"/>
    <w:multiLevelType w:val="hybridMultilevel"/>
    <w:tmpl w:val="F446AE76"/>
    <w:lvl w:ilvl="0" w:tplc="802A5C66">
      <w:numFmt w:val="bullet"/>
      <w:lvlText w:val="-"/>
      <w:lvlJc w:val="left"/>
      <w:pPr>
        <w:ind w:left="105" w:hanging="130"/>
      </w:pPr>
      <w:rPr>
        <w:rFonts w:ascii="Times New Roman" w:eastAsia="Times New Roman" w:hAnsi="Times New Roman" w:cs="Times New Roman" w:hint="default"/>
        <w:w w:val="100"/>
        <w:sz w:val="22"/>
        <w:szCs w:val="22"/>
        <w:lang w:val="ru-RU" w:eastAsia="en-US" w:bidi="ar-SA"/>
      </w:rPr>
    </w:lvl>
    <w:lvl w:ilvl="1" w:tplc="4ADC3B1A">
      <w:numFmt w:val="bullet"/>
      <w:lvlText w:val="•"/>
      <w:lvlJc w:val="left"/>
      <w:pPr>
        <w:ind w:left="358" w:hanging="130"/>
      </w:pPr>
      <w:rPr>
        <w:rFonts w:hint="default"/>
        <w:lang w:val="ru-RU" w:eastAsia="en-US" w:bidi="ar-SA"/>
      </w:rPr>
    </w:lvl>
    <w:lvl w:ilvl="2" w:tplc="AD263972">
      <w:numFmt w:val="bullet"/>
      <w:lvlText w:val="•"/>
      <w:lvlJc w:val="left"/>
      <w:pPr>
        <w:ind w:left="616" w:hanging="130"/>
      </w:pPr>
      <w:rPr>
        <w:rFonts w:hint="default"/>
        <w:lang w:val="ru-RU" w:eastAsia="en-US" w:bidi="ar-SA"/>
      </w:rPr>
    </w:lvl>
    <w:lvl w:ilvl="3" w:tplc="246A7D0C">
      <w:numFmt w:val="bullet"/>
      <w:lvlText w:val="•"/>
      <w:lvlJc w:val="left"/>
      <w:pPr>
        <w:ind w:left="874" w:hanging="130"/>
      </w:pPr>
      <w:rPr>
        <w:rFonts w:hint="default"/>
        <w:lang w:val="ru-RU" w:eastAsia="en-US" w:bidi="ar-SA"/>
      </w:rPr>
    </w:lvl>
    <w:lvl w:ilvl="4" w:tplc="99DC1720">
      <w:numFmt w:val="bullet"/>
      <w:lvlText w:val="•"/>
      <w:lvlJc w:val="left"/>
      <w:pPr>
        <w:ind w:left="1132" w:hanging="130"/>
      </w:pPr>
      <w:rPr>
        <w:rFonts w:hint="default"/>
        <w:lang w:val="ru-RU" w:eastAsia="en-US" w:bidi="ar-SA"/>
      </w:rPr>
    </w:lvl>
    <w:lvl w:ilvl="5" w:tplc="85BE7152">
      <w:numFmt w:val="bullet"/>
      <w:lvlText w:val="•"/>
      <w:lvlJc w:val="left"/>
      <w:pPr>
        <w:ind w:left="1391" w:hanging="130"/>
      </w:pPr>
      <w:rPr>
        <w:rFonts w:hint="default"/>
        <w:lang w:val="ru-RU" w:eastAsia="en-US" w:bidi="ar-SA"/>
      </w:rPr>
    </w:lvl>
    <w:lvl w:ilvl="6" w:tplc="CD689886">
      <w:numFmt w:val="bullet"/>
      <w:lvlText w:val="•"/>
      <w:lvlJc w:val="left"/>
      <w:pPr>
        <w:ind w:left="1649" w:hanging="130"/>
      </w:pPr>
      <w:rPr>
        <w:rFonts w:hint="default"/>
        <w:lang w:val="ru-RU" w:eastAsia="en-US" w:bidi="ar-SA"/>
      </w:rPr>
    </w:lvl>
    <w:lvl w:ilvl="7" w:tplc="F2EE2752">
      <w:numFmt w:val="bullet"/>
      <w:lvlText w:val="•"/>
      <w:lvlJc w:val="left"/>
      <w:pPr>
        <w:ind w:left="1907" w:hanging="130"/>
      </w:pPr>
      <w:rPr>
        <w:rFonts w:hint="default"/>
        <w:lang w:val="ru-RU" w:eastAsia="en-US" w:bidi="ar-SA"/>
      </w:rPr>
    </w:lvl>
    <w:lvl w:ilvl="8" w:tplc="D9F2AA10">
      <w:numFmt w:val="bullet"/>
      <w:lvlText w:val="•"/>
      <w:lvlJc w:val="left"/>
      <w:pPr>
        <w:ind w:left="2165" w:hanging="130"/>
      </w:pPr>
      <w:rPr>
        <w:rFonts w:hint="default"/>
        <w:lang w:val="ru-RU" w:eastAsia="en-US" w:bidi="ar-SA"/>
      </w:rPr>
    </w:lvl>
  </w:abstractNum>
  <w:abstractNum w:abstractNumId="209" w15:restartNumberingAfterBreak="0">
    <w:nsid w:val="3DE111B7"/>
    <w:multiLevelType w:val="hybridMultilevel"/>
    <w:tmpl w:val="8DFEE0D2"/>
    <w:lvl w:ilvl="0" w:tplc="95DA7386">
      <w:numFmt w:val="bullet"/>
      <w:lvlText w:val=""/>
      <w:lvlJc w:val="left"/>
      <w:pPr>
        <w:ind w:left="396" w:hanging="293"/>
      </w:pPr>
      <w:rPr>
        <w:rFonts w:ascii="Symbol" w:eastAsia="Symbol" w:hAnsi="Symbol" w:cs="Symbol" w:hint="default"/>
        <w:w w:val="99"/>
        <w:sz w:val="28"/>
        <w:szCs w:val="28"/>
        <w:lang w:val="ru-RU" w:eastAsia="en-US" w:bidi="ar-SA"/>
      </w:rPr>
    </w:lvl>
    <w:lvl w:ilvl="1" w:tplc="576EA8CE">
      <w:numFmt w:val="bullet"/>
      <w:lvlText w:val="•"/>
      <w:lvlJc w:val="left"/>
      <w:pPr>
        <w:ind w:left="1448" w:hanging="293"/>
      </w:pPr>
      <w:rPr>
        <w:rFonts w:hint="default"/>
        <w:lang w:val="ru-RU" w:eastAsia="en-US" w:bidi="ar-SA"/>
      </w:rPr>
    </w:lvl>
    <w:lvl w:ilvl="2" w:tplc="63F62952">
      <w:numFmt w:val="bullet"/>
      <w:lvlText w:val="•"/>
      <w:lvlJc w:val="left"/>
      <w:pPr>
        <w:ind w:left="2496" w:hanging="293"/>
      </w:pPr>
      <w:rPr>
        <w:rFonts w:hint="default"/>
        <w:lang w:val="ru-RU" w:eastAsia="en-US" w:bidi="ar-SA"/>
      </w:rPr>
    </w:lvl>
    <w:lvl w:ilvl="3" w:tplc="79A2A6F0">
      <w:numFmt w:val="bullet"/>
      <w:lvlText w:val="•"/>
      <w:lvlJc w:val="left"/>
      <w:pPr>
        <w:ind w:left="3544" w:hanging="293"/>
      </w:pPr>
      <w:rPr>
        <w:rFonts w:hint="default"/>
        <w:lang w:val="ru-RU" w:eastAsia="en-US" w:bidi="ar-SA"/>
      </w:rPr>
    </w:lvl>
    <w:lvl w:ilvl="4" w:tplc="CA2C9A92">
      <w:numFmt w:val="bullet"/>
      <w:lvlText w:val="•"/>
      <w:lvlJc w:val="left"/>
      <w:pPr>
        <w:ind w:left="4592" w:hanging="293"/>
      </w:pPr>
      <w:rPr>
        <w:rFonts w:hint="default"/>
        <w:lang w:val="ru-RU" w:eastAsia="en-US" w:bidi="ar-SA"/>
      </w:rPr>
    </w:lvl>
    <w:lvl w:ilvl="5" w:tplc="40324572">
      <w:numFmt w:val="bullet"/>
      <w:lvlText w:val="•"/>
      <w:lvlJc w:val="left"/>
      <w:pPr>
        <w:ind w:left="5640" w:hanging="293"/>
      </w:pPr>
      <w:rPr>
        <w:rFonts w:hint="default"/>
        <w:lang w:val="ru-RU" w:eastAsia="en-US" w:bidi="ar-SA"/>
      </w:rPr>
    </w:lvl>
    <w:lvl w:ilvl="6" w:tplc="754433A8">
      <w:numFmt w:val="bullet"/>
      <w:lvlText w:val="•"/>
      <w:lvlJc w:val="left"/>
      <w:pPr>
        <w:ind w:left="6688" w:hanging="293"/>
      </w:pPr>
      <w:rPr>
        <w:rFonts w:hint="default"/>
        <w:lang w:val="ru-RU" w:eastAsia="en-US" w:bidi="ar-SA"/>
      </w:rPr>
    </w:lvl>
    <w:lvl w:ilvl="7" w:tplc="0352D8AE">
      <w:numFmt w:val="bullet"/>
      <w:lvlText w:val="•"/>
      <w:lvlJc w:val="left"/>
      <w:pPr>
        <w:ind w:left="7736" w:hanging="293"/>
      </w:pPr>
      <w:rPr>
        <w:rFonts w:hint="default"/>
        <w:lang w:val="ru-RU" w:eastAsia="en-US" w:bidi="ar-SA"/>
      </w:rPr>
    </w:lvl>
    <w:lvl w:ilvl="8" w:tplc="3FD0642A">
      <w:numFmt w:val="bullet"/>
      <w:lvlText w:val="•"/>
      <w:lvlJc w:val="left"/>
      <w:pPr>
        <w:ind w:left="8784" w:hanging="293"/>
      </w:pPr>
      <w:rPr>
        <w:rFonts w:hint="default"/>
        <w:lang w:val="ru-RU" w:eastAsia="en-US" w:bidi="ar-SA"/>
      </w:rPr>
    </w:lvl>
  </w:abstractNum>
  <w:abstractNum w:abstractNumId="210" w15:restartNumberingAfterBreak="0">
    <w:nsid w:val="3DFD65B4"/>
    <w:multiLevelType w:val="hybridMultilevel"/>
    <w:tmpl w:val="EF121450"/>
    <w:lvl w:ilvl="0" w:tplc="B6C430C6">
      <w:numFmt w:val="bullet"/>
      <w:lvlText w:val=""/>
      <w:lvlJc w:val="left"/>
      <w:pPr>
        <w:ind w:left="105" w:hanging="260"/>
      </w:pPr>
      <w:rPr>
        <w:rFonts w:ascii="Symbol" w:eastAsia="Symbol" w:hAnsi="Symbol" w:cs="Symbol" w:hint="default"/>
        <w:w w:val="95"/>
        <w:sz w:val="20"/>
        <w:szCs w:val="20"/>
        <w:lang w:val="ru-RU" w:eastAsia="en-US" w:bidi="ar-SA"/>
      </w:rPr>
    </w:lvl>
    <w:lvl w:ilvl="1" w:tplc="75827B96">
      <w:numFmt w:val="bullet"/>
      <w:lvlText w:val="•"/>
      <w:lvlJc w:val="left"/>
      <w:pPr>
        <w:ind w:left="614" w:hanging="260"/>
      </w:pPr>
      <w:rPr>
        <w:rFonts w:hint="default"/>
        <w:lang w:val="ru-RU" w:eastAsia="en-US" w:bidi="ar-SA"/>
      </w:rPr>
    </w:lvl>
    <w:lvl w:ilvl="2" w:tplc="AA02C3D8">
      <w:numFmt w:val="bullet"/>
      <w:lvlText w:val="•"/>
      <w:lvlJc w:val="left"/>
      <w:pPr>
        <w:ind w:left="1128" w:hanging="260"/>
      </w:pPr>
      <w:rPr>
        <w:rFonts w:hint="default"/>
        <w:lang w:val="ru-RU" w:eastAsia="en-US" w:bidi="ar-SA"/>
      </w:rPr>
    </w:lvl>
    <w:lvl w:ilvl="3" w:tplc="C3CC13EA">
      <w:numFmt w:val="bullet"/>
      <w:lvlText w:val="•"/>
      <w:lvlJc w:val="left"/>
      <w:pPr>
        <w:ind w:left="1642" w:hanging="260"/>
      </w:pPr>
      <w:rPr>
        <w:rFonts w:hint="default"/>
        <w:lang w:val="ru-RU" w:eastAsia="en-US" w:bidi="ar-SA"/>
      </w:rPr>
    </w:lvl>
    <w:lvl w:ilvl="4" w:tplc="5A06FAEA">
      <w:numFmt w:val="bullet"/>
      <w:lvlText w:val="•"/>
      <w:lvlJc w:val="left"/>
      <w:pPr>
        <w:ind w:left="2156" w:hanging="260"/>
      </w:pPr>
      <w:rPr>
        <w:rFonts w:hint="default"/>
        <w:lang w:val="ru-RU" w:eastAsia="en-US" w:bidi="ar-SA"/>
      </w:rPr>
    </w:lvl>
    <w:lvl w:ilvl="5" w:tplc="A25A02E2">
      <w:numFmt w:val="bullet"/>
      <w:lvlText w:val="•"/>
      <w:lvlJc w:val="left"/>
      <w:pPr>
        <w:ind w:left="2670" w:hanging="260"/>
      </w:pPr>
      <w:rPr>
        <w:rFonts w:hint="default"/>
        <w:lang w:val="ru-RU" w:eastAsia="en-US" w:bidi="ar-SA"/>
      </w:rPr>
    </w:lvl>
    <w:lvl w:ilvl="6" w:tplc="D97AAEB6">
      <w:numFmt w:val="bullet"/>
      <w:lvlText w:val="•"/>
      <w:lvlJc w:val="left"/>
      <w:pPr>
        <w:ind w:left="3184" w:hanging="260"/>
      </w:pPr>
      <w:rPr>
        <w:rFonts w:hint="default"/>
        <w:lang w:val="ru-RU" w:eastAsia="en-US" w:bidi="ar-SA"/>
      </w:rPr>
    </w:lvl>
    <w:lvl w:ilvl="7" w:tplc="F15A8B2E">
      <w:numFmt w:val="bullet"/>
      <w:lvlText w:val="•"/>
      <w:lvlJc w:val="left"/>
      <w:pPr>
        <w:ind w:left="3698" w:hanging="260"/>
      </w:pPr>
      <w:rPr>
        <w:rFonts w:hint="default"/>
        <w:lang w:val="ru-RU" w:eastAsia="en-US" w:bidi="ar-SA"/>
      </w:rPr>
    </w:lvl>
    <w:lvl w:ilvl="8" w:tplc="05201B38">
      <w:numFmt w:val="bullet"/>
      <w:lvlText w:val="•"/>
      <w:lvlJc w:val="left"/>
      <w:pPr>
        <w:ind w:left="4212" w:hanging="260"/>
      </w:pPr>
      <w:rPr>
        <w:rFonts w:hint="default"/>
        <w:lang w:val="ru-RU" w:eastAsia="en-US" w:bidi="ar-SA"/>
      </w:rPr>
    </w:lvl>
  </w:abstractNum>
  <w:abstractNum w:abstractNumId="211" w15:restartNumberingAfterBreak="0">
    <w:nsid w:val="3E1D0E43"/>
    <w:multiLevelType w:val="hybridMultilevel"/>
    <w:tmpl w:val="9BE42982"/>
    <w:lvl w:ilvl="0" w:tplc="BE9CEAD4">
      <w:numFmt w:val="bullet"/>
      <w:lvlText w:val=""/>
      <w:lvlJc w:val="left"/>
      <w:pPr>
        <w:ind w:left="110" w:hanging="312"/>
      </w:pPr>
      <w:rPr>
        <w:rFonts w:ascii="Symbol" w:eastAsia="Symbol" w:hAnsi="Symbol" w:cs="Symbol" w:hint="default"/>
        <w:w w:val="100"/>
        <w:sz w:val="22"/>
        <w:szCs w:val="22"/>
        <w:lang w:val="ru-RU" w:eastAsia="en-US" w:bidi="ar-SA"/>
      </w:rPr>
    </w:lvl>
    <w:lvl w:ilvl="1" w:tplc="703292AA">
      <w:numFmt w:val="bullet"/>
      <w:lvlText w:val="•"/>
      <w:lvlJc w:val="left"/>
      <w:pPr>
        <w:ind w:left="332" w:hanging="312"/>
      </w:pPr>
      <w:rPr>
        <w:rFonts w:hint="default"/>
        <w:lang w:val="ru-RU" w:eastAsia="en-US" w:bidi="ar-SA"/>
      </w:rPr>
    </w:lvl>
    <w:lvl w:ilvl="2" w:tplc="1C56558E">
      <w:numFmt w:val="bullet"/>
      <w:lvlText w:val="•"/>
      <w:lvlJc w:val="left"/>
      <w:pPr>
        <w:ind w:left="544" w:hanging="312"/>
      </w:pPr>
      <w:rPr>
        <w:rFonts w:hint="default"/>
        <w:lang w:val="ru-RU" w:eastAsia="en-US" w:bidi="ar-SA"/>
      </w:rPr>
    </w:lvl>
    <w:lvl w:ilvl="3" w:tplc="BAE8F3CA">
      <w:numFmt w:val="bullet"/>
      <w:lvlText w:val="•"/>
      <w:lvlJc w:val="left"/>
      <w:pPr>
        <w:ind w:left="756" w:hanging="312"/>
      </w:pPr>
      <w:rPr>
        <w:rFonts w:hint="default"/>
        <w:lang w:val="ru-RU" w:eastAsia="en-US" w:bidi="ar-SA"/>
      </w:rPr>
    </w:lvl>
    <w:lvl w:ilvl="4" w:tplc="368C06CE">
      <w:numFmt w:val="bullet"/>
      <w:lvlText w:val="•"/>
      <w:lvlJc w:val="left"/>
      <w:pPr>
        <w:ind w:left="968" w:hanging="312"/>
      </w:pPr>
      <w:rPr>
        <w:rFonts w:hint="default"/>
        <w:lang w:val="ru-RU" w:eastAsia="en-US" w:bidi="ar-SA"/>
      </w:rPr>
    </w:lvl>
    <w:lvl w:ilvl="5" w:tplc="70A4AD16">
      <w:numFmt w:val="bullet"/>
      <w:lvlText w:val="•"/>
      <w:lvlJc w:val="left"/>
      <w:pPr>
        <w:ind w:left="1180" w:hanging="312"/>
      </w:pPr>
      <w:rPr>
        <w:rFonts w:hint="default"/>
        <w:lang w:val="ru-RU" w:eastAsia="en-US" w:bidi="ar-SA"/>
      </w:rPr>
    </w:lvl>
    <w:lvl w:ilvl="6" w:tplc="CED67AAA">
      <w:numFmt w:val="bullet"/>
      <w:lvlText w:val="•"/>
      <w:lvlJc w:val="left"/>
      <w:pPr>
        <w:ind w:left="1392" w:hanging="312"/>
      </w:pPr>
      <w:rPr>
        <w:rFonts w:hint="default"/>
        <w:lang w:val="ru-RU" w:eastAsia="en-US" w:bidi="ar-SA"/>
      </w:rPr>
    </w:lvl>
    <w:lvl w:ilvl="7" w:tplc="3DA2DD04">
      <w:numFmt w:val="bullet"/>
      <w:lvlText w:val="•"/>
      <w:lvlJc w:val="left"/>
      <w:pPr>
        <w:ind w:left="1604" w:hanging="312"/>
      </w:pPr>
      <w:rPr>
        <w:rFonts w:hint="default"/>
        <w:lang w:val="ru-RU" w:eastAsia="en-US" w:bidi="ar-SA"/>
      </w:rPr>
    </w:lvl>
    <w:lvl w:ilvl="8" w:tplc="84A41352">
      <w:numFmt w:val="bullet"/>
      <w:lvlText w:val="•"/>
      <w:lvlJc w:val="left"/>
      <w:pPr>
        <w:ind w:left="1816" w:hanging="312"/>
      </w:pPr>
      <w:rPr>
        <w:rFonts w:hint="default"/>
        <w:lang w:val="ru-RU" w:eastAsia="en-US" w:bidi="ar-SA"/>
      </w:rPr>
    </w:lvl>
  </w:abstractNum>
  <w:abstractNum w:abstractNumId="212" w15:restartNumberingAfterBreak="0">
    <w:nsid w:val="3E370E34"/>
    <w:multiLevelType w:val="hybridMultilevel"/>
    <w:tmpl w:val="38FA40B0"/>
    <w:lvl w:ilvl="0" w:tplc="07F0C1F6">
      <w:numFmt w:val="bullet"/>
      <w:lvlText w:val=""/>
      <w:lvlJc w:val="left"/>
      <w:pPr>
        <w:ind w:left="105" w:hanging="140"/>
      </w:pPr>
      <w:rPr>
        <w:rFonts w:ascii="Symbol" w:eastAsia="Symbol" w:hAnsi="Symbol" w:cs="Symbol" w:hint="default"/>
        <w:w w:val="95"/>
        <w:sz w:val="20"/>
        <w:szCs w:val="20"/>
        <w:lang w:val="ru-RU" w:eastAsia="en-US" w:bidi="ar-SA"/>
      </w:rPr>
    </w:lvl>
    <w:lvl w:ilvl="1" w:tplc="AA4CC282">
      <w:numFmt w:val="bullet"/>
      <w:lvlText w:val="•"/>
      <w:lvlJc w:val="left"/>
      <w:pPr>
        <w:ind w:left="618" w:hanging="140"/>
      </w:pPr>
      <w:rPr>
        <w:rFonts w:hint="default"/>
        <w:lang w:val="ru-RU" w:eastAsia="en-US" w:bidi="ar-SA"/>
      </w:rPr>
    </w:lvl>
    <w:lvl w:ilvl="2" w:tplc="78608F94">
      <w:numFmt w:val="bullet"/>
      <w:lvlText w:val="•"/>
      <w:lvlJc w:val="left"/>
      <w:pPr>
        <w:ind w:left="1136" w:hanging="140"/>
      </w:pPr>
      <w:rPr>
        <w:rFonts w:hint="default"/>
        <w:lang w:val="ru-RU" w:eastAsia="en-US" w:bidi="ar-SA"/>
      </w:rPr>
    </w:lvl>
    <w:lvl w:ilvl="3" w:tplc="BDF6069C">
      <w:numFmt w:val="bullet"/>
      <w:lvlText w:val="•"/>
      <w:lvlJc w:val="left"/>
      <w:pPr>
        <w:ind w:left="1654" w:hanging="140"/>
      </w:pPr>
      <w:rPr>
        <w:rFonts w:hint="default"/>
        <w:lang w:val="ru-RU" w:eastAsia="en-US" w:bidi="ar-SA"/>
      </w:rPr>
    </w:lvl>
    <w:lvl w:ilvl="4" w:tplc="CB5AD32A">
      <w:numFmt w:val="bullet"/>
      <w:lvlText w:val="•"/>
      <w:lvlJc w:val="left"/>
      <w:pPr>
        <w:ind w:left="2172" w:hanging="140"/>
      </w:pPr>
      <w:rPr>
        <w:rFonts w:hint="default"/>
        <w:lang w:val="ru-RU" w:eastAsia="en-US" w:bidi="ar-SA"/>
      </w:rPr>
    </w:lvl>
    <w:lvl w:ilvl="5" w:tplc="88FA4A98">
      <w:numFmt w:val="bullet"/>
      <w:lvlText w:val="•"/>
      <w:lvlJc w:val="left"/>
      <w:pPr>
        <w:ind w:left="2690" w:hanging="140"/>
      </w:pPr>
      <w:rPr>
        <w:rFonts w:hint="default"/>
        <w:lang w:val="ru-RU" w:eastAsia="en-US" w:bidi="ar-SA"/>
      </w:rPr>
    </w:lvl>
    <w:lvl w:ilvl="6" w:tplc="07521E16">
      <w:numFmt w:val="bullet"/>
      <w:lvlText w:val="•"/>
      <w:lvlJc w:val="left"/>
      <w:pPr>
        <w:ind w:left="3208" w:hanging="140"/>
      </w:pPr>
      <w:rPr>
        <w:rFonts w:hint="default"/>
        <w:lang w:val="ru-RU" w:eastAsia="en-US" w:bidi="ar-SA"/>
      </w:rPr>
    </w:lvl>
    <w:lvl w:ilvl="7" w:tplc="81CAAFE2">
      <w:numFmt w:val="bullet"/>
      <w:lvlText w:val="•"/>
      <w:lvlJc w:val="left"/>
      <w:pPr>
        <w:ind w:left="3726" w:hanging="140"/>
      </w:pPr>
      <w:rPr>
        <w:rFonts w:hint="default"/>
        <w:lang w:val="ru-RU" w:eastAsia="en-US" w:bidi="ar-SA"/>
      </w:rPr>
    </w:lvl>
    <w:lvl w:ilvl="8" w:tplc="E844007A">
      <w:numFmt w:val="bullet"/>
      <w:lvlText w:val="•"/>
      <w:lvlJc w:val="left"/>
      <w:pPr>
        <w:ind w:left="4244" w:hanging="140"/>
      </w:pPr>
      <w:rPr>
        <w:rFonts w:hint="default"/>
        <w:lang w:val="ru-RU" w:eastAsia="en-US" w:bidi="ar-SA"/>
      </w:rPr>
    </w:lvl>
  </w:abstractNum>
  <w:abstractNum w:abstractNumId="213" w15:restartNumberingAfterBreak="0">
    <w:nsid w:val="3E410508"/>
    <w:multiLevelType w:val="hybridMultilevel"/>
    <w:tmpl w:val="69AE96C2"/>
    <w:lvl w:ilvl="0" w:tplc="3410D03E">
      <w:numFmt w:val="bullet"/>
      <w:lvlText w:val=""/>
      <w:lvlJc w:val="left"/>
      <w:pPr>
        <w:ind w:left="105" w:hanging="245"/>
      </w:pPr>
      <w:rPr>
        <w:rFonts w:ascii="Symbol" w:eastAsia="Symbol" w:hAnsi="Symbol" w:cs="Symbol" w:hint="default"/>
        <w:w w:val="95"/>
        <w:sz w:val="20"/>
        <w:szCs w:val="20"/>
        <w:lang w:val="ru-RU" w:eastAsia="en-US" w:bidi="ar-SA"/>
      </w:rPr>
    </w:lvl>
    <w:lvl w:ilvl="1" w:tplc="6D40B0CA">
      <w:numFmt w:val="bullet"/>
      <w:lvlText w:val="•"/>
      <w:lvlJc w:val="left"/>
      <w:pPr>
        <w:ind w:left="617" w:hanging="245"/>
      </w:pPr>
      <w:rPr>
        <w:rFonts w:hint="default"/>
        <w:lang w:val="ru-RU" w:eastAsia="en-US" w:bidi="ar-SA"/>
      </w:rPr>
    </w:lvl>
    <w:lvl w:ilvl="2" w:tplc="A7EC7FA6">
      <w:numFmt w:val="bullet"/>
      <w:lvlText w:val="•"/>
      <w:lvlJc w:val="left"/>
      <w:pPr>
        <w:ind w:left="1135" w:hanging="245"/>
      </w:pPr>
      <w:rPr>
        <w:rFonts w:hint="default"/>
        <w:lang w:val="ru-RU" w:eastAsia="en-US" w:bidi="ar-SA"/>
      </w:rPr>
    </w:lvl>
    <w:lvl w:ilvl="3" w:tplc="7B002A8A">
      <w:numFmt w:val="bullet"/>
      <w:lvlText w:val="•"/>
      <w:lvlJc w:val="left"/>
      <w:pPr>
        <w:ind w:left="1652" w:hanging="245"/>
      </w:pPr>
      <w:rPr>
        <w:rFonts w:hint="default"/>
        <w:lang w:val="ru-RU" w:eastAsia="en-US" w:bidi="ar-SA"/>
      </w:rPr>
    </w:lvl>
    <w:lvl w:ilvl="4" w:tplc="40A2F64C">
      <w:numFmt w:val="bullet"/>
      <w:lvlText w:val="•"/>
      <w:lvlJc w:val="left"/>
      <w:pPr>
        <w:ind w:left="2170" w:hanging="245"/>
      </w:pPr>
      <w:rPr>
        <w:rFonts w:hint="default"/>
        <w:lang w:val="ru-RU" w:eastAsia="en-US" w:bidi="ar-SA"/>
      </w:rPr>
    </w:lvl>
    <w:lvl w:ilvl="5" w:tplc="78F260A6">
      <w:numFmt w:val="bullet"/>
      <w:lvlText w:val="•"/>
      <w:lvlJc w:val="left"/>
      <w:pPr>
        <w:ind w:left="2687" w:hanging="245"/>
      </w:pPr>
      <w:rPr>
        <w:rFonts w:hint="default"/>
        <w:lang w:val="ru-RU" w:eastAsia="en-US" w:bidi="ar-SA"/>
      </w:rPr>
    </w:lvl>
    <w:lvl w:ilvl="6" w:tplc="2A8CC348">
      <w:numFmt w:val="bullet"/>
      <w:lvlText w:val="•"/>
      <w:lvlJc w:val="left"/>
      <w:pPr>
        <w:ind w:left="3205" w:hanging="245"/>
      </w:pPr>
      <w:rPr>
        <w:rFonts w:hint="default"/>
        <w:lang w:val="ru-RU" w:eastAsia="en-US" w:bidi="ar-SA"/>
      </w:rPr>
    </w:lvl>
    <w:lvl w:ilvl="7" w:tplc="1B667DE2">
      <w:numFmt w:val="bullet"/>
      <w:lvlText w:val="•"/>
      <w:lvlJc w:val="left"/>
      <w:pPr>
        <w:ind w:left="3722" w:hanging="245"/>
      </w:pPr>
      <w:rPr>
        <w:rFonts w:hint="default"/>
        <w:lang w:val="ru-RU" w:eastAsia="en-US" w:bidi="ar-SA"/>
      </w:rPr>
    </w:lvl>
    <w:lvl w:ilvl="8" w:tplc="A6185D12">
      <w:numFmt w:val="bullet"/>
      <w:lvlText w:val="•"/>
      <w:lvlJc w:val="left"/>
      <w:pPr>
        <w:ind w:left="4240" w:hanging="245"/>
      </w:pPr>
      <w:rPr>
        <w:rFonts w:hint="default"/>
        <w:lang w:val="ru-RU" w:eastAsia="en-US" w:bidi="ar-SA"/>
      </w:rPr>
    </w:lvl>
  </w:abstractNum>
  <w:abstractNum w:abstractNumId="214" w15:restartNumberingAfterBreak="0">
    <w:nsid w:val="3E963A36"/>
    <w:multiLevelType w:val="hybridMultilevel"/>
    <w:tmpl w:val="F50A056C"/>
    <w:lvl w:ilvl="0" w:tplc="84AE8A12">
      <w:numFmt w:val="bullet"/>
      <w:lvlText w:val="•"/>
      <w:lvlJc w:val="left"/>
      <w:pPr>
        <w:ind w:left="396" w:hanging="284"/>
      </w:pPr>
      <w:rPr>
        <w:rFonts w:ascii="Calibri" w:eastAsia="Calibri" w:hAnsi="Calibri" w:cs="Calibri" w:hint="default"/>
        <w:w w:val="99"/>
        <w:sz w:val="28"/>
        <w:szCs w:val="28"/>
        <w:lang w:val="ru-RU" w:eastAsia="en-US" w:bidi="ar-SA"/>
      </w:rPr>
    </w:lvl>
    <w:lvl w:ilvl="1" w:tplc="5F6AE99A">
      <w:numFmt w:val="bullet"/>
      <w:lvlText w:val="•"/>
      <w:lvlJc w:val="left"/>
      <w:pPr>
        <w:ind w:left="1448" w:hanging="284"/>
      </w:pPr>
      <w:rPr>
        <w:rFonts w:hint="default"/>
        <w:lang w:val="ru-RU" w:eastAsia="en-US" w:bidi="ar-SA"/>
      </w:rPr>
    </w:lvl>
    <w:lvl w:ilvl="2" w:tplc="388EF060">
      <w:numFmt w:val="bullet"/>
      <w:lvlText w:val="•"/>
      <w:lvlJc w:val="left"/>
      <w:pPr>
        <w:ind w:left="2496" w:hanging="284"/>
      </w:pPr>
      <w:rPr>
        <w:rFonts w:hint="default"/>
        <w:lang w:val="ru-RU" w:eastAsia="en-US" w:bidi="ar-SA"/>
      </w:rPr>
    </w:lvl>
    <w:lvl w:ilvl="3" w:tplc="4F143C74">
      <w:numFmt w:val="bullet"/>
      <w:lvlText w:val="•"/>
      <w:lvlJc w:val="left"/>
      <w:pPr>
        <w:ind w:left="3544" w:hanging="284"/>
      </w:pPr>
      <w:rPr>
        <w:rFonts w:hint="default"/>
        <w:lang w:val="ru-RU" w:eastAsia="en-US" w:bidi="ar-SA"/>
      </w:rPr>
    </w:lvl>
    <w:lvl w:ilvl="4" w:tplc="BB7CF4A6">
      <w:numFmt w:val="bullet"/>
      <w:lvlText w:val="•"/>
      <w:lvlJc w:val="left"/>
      <w:pPr>
        <w:ind w:left="4592" w:hanging="284"/>
      </w:pPr>
      <w:rPr>
        <w:rFonts w:hint="default"/>
        <w:lang w:val="ru-RU" w:eastAsia="en-US" w:bidi="ar-SA"/>
      </w:rPr>
    </w:lvl>
    <w:lvl w:ilvl="5" w:tplc="3F48393E">
      <w:numFmt w:val="bullet"/>
      <w:lvlText w:val="•"/>
      <w:lvlJc w:val="left"/>
      <w:pPr>
        <w:ind w:left="5640" w:hanging="284"/>
      </w:pPr>
      <w:rPr>
        <w:rFonts w:hint="default"/>
        <w:lang w:val="ru-RU" w:eastAsia="en-US" w:bidi="ar-SA"/>
      </w:rPr>
    </w:lvl>
    <w:lvl w:ilvl="6" w:tplc="4E92CCD0">
      <w:numFmt w:val="bullet"/>
      <w:lvlText w:val="•"/>
      <w:lvlJc w:val="left"/>
      <w:pPr>
        <w:ind w:left="6688" w:hanging="284"/>
      </w:pPr>
      <w:rPr>
        <w:rFonts w:hint="default"/>
        <w:lang w:val="ru-RU" w:eastAsia="en-US" w:bidi="ar-SA"/>
      </w:rPr>
    </w:lvl>
    <w:lvl w:ilvl="7" w:tplc="EF648CE4">
      <w:numFmt w:val="bullet"/>
      <w:lvlText w:val="•"/>
      <w:lvlJc w:val="left"/>
      <w:pPr>
        <w:ind w:left="7736" w:hanging="284"/>
      </w:pPr>
      <w:rPr>
        <w:rFonts w:hint="default"/>
        <w:lang w:val="ru-RU" w:eastAsia="en-US" w:bidi="ar-SA"/>
      </w:rPr>
    </w:lvl>
    <w:lvl w:ilvl="8" w:tplc="935EE406">
      <w:numFmt w:val="bullet"/>
      <w:lvlText w:val="•"/>
      <w:lvlJc w:val="left"/>
      <w:pPr>
        <w:ind w:left="8784" w:hanging="284"/>
      </w:pPr>
      <w:rPr>
        <w:rFonts w:hint="default"/>
        <w:lang w:val="ru-RU" w:eastAsia="en-US" w:bidi="ar-SA"/>
      </w:rPr>
    </w:lvl>
  </w:abstractNum>
  <w:abstractNum w:abstractNumId="215" w15:restartNumberingAfterBreak="0">
    <w:nsid w:val="3EB84F5C"/>
    <w:multiLevelType w:val="hybridMultilevel"/>
    <w:tmpl w:val="A80A0D92"/>
    <w:lvl w:ilvl="0" w:tplc="0132593C">
      <w:numFmt w:val="bullet"/>
      <w:lvlText w:val=""/>
      <w:lvlJc w:val="left"/>
      <w:pPr>
        <w:ind w:left="396" w:hanging="567"/>
      </w:pPr>
      <w:rPr>
        <w:rFonts w:ascii="Symbol" w:eastAsia="Symbol" w:hAnsi="Symbol" w:cs="Symbol" w:hint="default"/>
        <w:w w:val="100"/>
        <w:sz w:val="23"/>
        <w:szCs w:val="23"/>
        <w:lang w:val="ru-RU" w:eastAsia="en-US" w:bidi="ar-SA"/>
      </w:rPr>
    </w:lvl>
    <w:lvl w:ilvl="1" w:tplc="D340D020">
      <w:numFmt w:val="bullet"/>
      <w:lvlText w:val="•"/>
      <w:lvlJc w:val="left"/>
      <w:pPr>
        <w:ind w:left="1448" w:hanging="567"/>
      </w:pPr>
      <w:rPr>
        <w:rFonts w:hint="default"/>
        <w:lang w:val="ru-RU" w:eastAsia="en-US" w:bidi="ar-SA"/>
      </w:rPr>
    </w:lvl>
    <w:lvl w:ilvl="2" w:tplc="08505D90">
      <w:numFmt w:val="bullet"/>
      <w:lvlText w:val="•"/>
      <w:lvlJc w:val="left"/>
      <w:pPr>
        <w:ind w:left="2496" w:hanging="567"/>
      </w:pPr>
      <w:rPr>
        <w:rFonts w:hint="default"/>
        <w:lang w:val="ru-RU" w:eastAsia="en-US" w:bidi="ar-SA"/>
      </w:rPr>
    </w:lvl>
    <w:lvl w:ilvl="3" w:tplc="D57A5D6C">
      <w:numFmt w:val="bullet"/>
      <w:lvlText w:val="•"/>
      <w:lvlJc w:val="left"/>
      <w:pPr>
        <w:ind w:left="3544" w:hanging="567"/>
      </w:pPr>
      <w:rPr>
        <w:rFonts w:hint="default"/>
        <w:lang w:val="ru-RU" w:eastAsia="en-US" w:bidi="ar-SA"/>
      </w:rPr>
    </w:lvl>
    <w:lvl w:ilvl="4" w:tplc="858E324A">
      <w:numFmt w:val="bullet"/>
      <w:lvlText w:val="•"/>
      <w:lvlJc w:val="left"/>
      <w:pPr>
        <w:ind w:left="4592" w:hanging="567"/>
      </w:pPr>
      <w:rPr>
        <w:rFonts w:hint="default"/>
        <w:lang w:val="ru-RU" w:eastAsia="en-US" w:bidi="ar-SA"/>
      </w:rPr>
    </w:lvl>
    <w:lvl w:ilvl="5" w:tplc="9C3AF7B8">
      <w:numFmt w:val="bullet"/>
      <w:lvlText w:val="•"/>
      <w:lvlJc w:val="left"/>
      <w:pPr>
        <w:ind w:left="5640" w:hanging="567"/>
      </w:pPr>
      <w:rPr>
        <w:rFonts w:hint="default"/>
        <w:lang w:val="ru-RU" w:eastAsia="en-US" w:bidi="ar-SA"/>
      </w:rPr>
    </w:lvl>
    <w:lvl w:ilvl="6" w:tplc="EFD2FE26">
      <w:numFmt w:val="bullet"/>
      <w:lvlText w:val="•"/>
      <w:lvlJc w:val="left"/>
      <w:pPr>
        <w:ind w:left="6688" w:hanging="567"/>
      </w:pPr>
      <w:rPr>
        <w:rFonts w:hint="default"/>
        <w:lang w:val="ru-RU" w:eastAsia="en-US" w:bidi="ar-SA"/>
      </w:rPr>
    </w:lvl>
    <w:lvl w:ilvl="7" w:tplc="BEC8A2D4">
      <w:numFmt w:val="bullet"/>
      <w:lvlText w:val="•"/>
      <w:lvlJc w:val="left"/>
      <w:pPr>
        <w:ind w:left="7736" w:hanging="567"/>
      </w:pPr>
      <w:rPr>
        <w:rFonts w:hint="default"/>
        <w:lang w:val="ru-RU" w:eastAsia="en-US" w:bidi="ar-SA"/>
      </w:rPr>
    </w:lvl>
    <w:lvl w:ilvl="8" w:tplc="374EFCBE">
      <w:numFmt w:val="bullet"/>
      <w:lvlText w:val="•"/>
      <w:lvlJc w:val="left"/>
      <w:pPr>
        <w:ind w:left="8784" w:hanging="567"/>
      </w:pPr>
      <w:rPr>
        <w:rFonts w:hint="default"/>
        <w:lang w:val="ru-RU" w:eastAsia="en-US" w:bidi="ar-SA"/>
      </w:rPr>
    </w:lvl>
  </w:abstractNum>
  <w:abstractNum w:abstractNumId="216" w15:restartNumberingAfterBreak="0">
    <w:nsid w:val="3EBB5AF7"/>
    <w:multiLevelType w:val="hybridMultilevel"/>
    <w:tmpl w:val="0FA454FE"/>
    <w:lvl w:ilvl="0" w:tplc="EA5A1C10">
      <w:start w:val="1"/>
      <w:numFmt w:val="decimal"/>
      <w:lvlText w:val="%1."/>
      <w:lvlJc w:val="left"/>
      <w:pPr>
        <w:ind w:left="3324" w:hanging="284"/>
      </w:pPr>
      <w:rPr>
        <w:rFonts w:ascii="Times New Roman" w:eastAsia="Times New Roman" w:hAnsi="Times New Roman" w:cs="Times New Roman" w:hint="default"/>
        <w:b/>
        <w:bCs/>
        <w:w w:val="99"/>
        <w:sz w:val="28"/>
        <w:szCs w:val="28"/>
        <w:lang w:val="ru-RU" w:eastAsia="en-US" w:bidi="ar-SA"/>
      </w:rPr>
    </w:lvl>
    <w:lvl w:ilvl="1" w:tplc="D4A44A02">
      <w:start w:val="1"/>
      <w:numFmt w:val="decimal"/>
      <w:lvlText w:val="%2."/>
      <w:lvlJc w:val="left"/>
      <w:pPr>
        <w:ind w:left="4087" w:hanging="284"/>
      </w:pPr>
      <w:rPr>
        <w:rFonts w:ascii="Times New Roman" w:eastAsia="Times New Roman" w:hAnsi="Times New Roman" w:cs="Times New Roman" w:hint="default"/>
        <w:b/>
        <w:bCs/>
        <w:w w:val="99"/>
        <w:sz w:val="28"/>
        <w:szCs w:val="28"/>
        <w:lang w:val="ru-RU" w:eastAsia="en-US" w:bidi="ar-SA"/>
      </w:rPr>
    </w:lvl>
    <w:lvl w:ilvl="2" w:tplc="BE8CBBAE">
      <w:numFmt w:val="bullet"/>
      <w:lvlText w:val="•"/>
      <w:lvlJc w:val="left"/>
      <w:pPr>
        <w:ind w:left="4835" w:hanging="284"/>
      </w:pPr>
      <w:rPr>
        <w:rFonts w:hint="default"/>
        <w:lang w:val="ru-RU" w:eastAsia="en-US" w:bidi="ar-SA"/>
      </w:rPr>
    </w:lvl>
    <w:lvl w:ilvl="3" w:tplc="88A22F90">
      <w:numFmt w:val="bullet"/>
      <w:lvlText w:val="•"/>
      <w:lvlJc w:val="left"/>
      <w:pPr>
        <w:ind w:left="5591" w:hanging="284"/>
      </w:pPr>
      <w:rPr>
        <w:rFonts w:hint="default"/>
        <w:lang w:val="ru-RU" w:eastAsia="en-US" w:bidi="ar-SA"/>
      </w:rPr>
    </w:lvl>
    <w:lvl w:ilvl="4" w:tplc="01FA3C8E">
      <w:numFmt w:val="bullet"/>
      <w:lvlText w:val="•"/>
      <w:lvlJc w:val="left"/>
      <w:pPr>
        <w:ind w:left="6346" w:hanging="284"/>
      </w:pPr>
      <w:rPr>
        <w:rFonts w:hint="default"/>
        <w:lang w:val="ru-RU" w:eastAsia="en-US" w:bidi="ar-SA"/>
      </w:rPr>
    </w:lvl>
    <w:lvl w:ilvl="5" w:tplc="9B70BECC">
      <w:numFmt w:val="bullet"/>
      <w:lvlText w:val="•"/>
      <w:lvlJc w:val="left"/>
      <w:pPr>
        <w:ind w:left="7102" w:hanging="284"/>
      </w:pPr>
      <w:rPr>
        <w:rFonts w:hint="default"/>
        <w:lang w:val="ru-RU" w:eastAsia="en-US" w:bidi="ar-SA"/>
      </w:rPr>
    </w:lvl>
    <w:lvl w:ilvl="6" w:tplc="31FC02C0">
      <w:numFmt w:val="bullet"/>
      <w:lvlText w:val="•"/>
      <w:lvlJc w:val="left"/>
      <w:pPr>
        <w:ind w:left="7857" w:hanging="284"/>
      </w:pPr>
      <w:rPr>
        <w:rFonts w:hint="default"/>
        <w:lang w:val="ru-RU" w:eastAsia="en-US" w:bidi="ar-SA"/>
      </w:rPr>
    </w:lvl>
    <w:lvl w:ilvl="7" w:tplc="FEB29390">
      <w:numFmt w:val="bullet"/>
      <w:lvlText w:val="•"/>
      <w:lvlJc w:val="left"/>
      <w:pPr>
        <w:ind w:left="8613" w:hanging="284"/>
      </w:pPr>
      <w:rPr>
        <w:rFonts w:hint="default"/>
        <w:lang w:val="ru-RU" w:eastAsia="en-US" w:bidi="ar-SA"/>
      </w:rPr>
    </w:lvl>
    <w:lvl w:ilvl="8" w:tplc="8A066928">
      <w:numFmt w:val="bullet"/>
      <w:lvlText w:val="•"/>
      <w:lvlJc w:val="left"/>
      <w:pPr>
        <w:ind w:left="9368" w:hanging="284"/>
      </w:pPr>
      <w:rPr>
        <w:rFonts w:hint="default"/>
        <w:lang w:val="ru-RU" w:eastAsia="en-US" w:bidi="ar-SA"/>
      </w:rPr>
    </w:lvl>
  </w:abstractNum>
  <w:abstractNum w:abstractNumId="217" w15:restartNumberingAfterBreak="0">
    <w:nsid w:val="3F456CDC"/>
    <w:multiLevelType w:val="hybridMultilevel"/>
    <w:tmpl w:val="026E9C3A"/>
    <w:lvl w:ilvl="0" w:tplc="CED8B800">
      <w:numFmt w:val="bullet"/>
      <w:lvlText w:val=""/>
      <w:lvlJc w:val="left"/>
      <w:pPr>
        <w:ind w:left="110" w:hanging="202"/>
      </w:pPr>
      <w:rPr>
        <w:rFonts w:ascii="Symbol" w:eastAsia="Symbol" w:hAnsi="Symbol" w:cs="Symbol" w:hint="default"/>
        <w:w w:val="95"/>
        <w:sz w:val="20"/>
        <w:szCs w:val="20"/>
        <w:lang w:val="ru-RU" w:eastAsia="en-US" w:bidi="ar-SA"/>
      </w:rPr>
    </w:lvl>
    <w:lvl w:ilvl="1" w:tplc="52447326">
      <w:numFmt w:val="bullet"/>
      <w:lvlText w:val="•"/>
      <w:lvlJc w:val="left"/>
      <w:pPr>
        <w:ind w:left="329" w:hanging="202"/>
      </w:pPr>
      <w:rPr>
        <w:rFonts w:hint="default"/>
        <w:lang w:val="ru-RU" w:eastAsia="en-US" w:bidi="ar-SA"/>
      </w:rPr>
    </w:lvl>
    <w:lvl w:ilvl="2" w:tplc="0052A690">
      <w:numFmt w:val="bullet"/>
      <w:lvlText w:val="•"/>
      <w:lvlJc w:val="left"/>
      <w:pPr>
        <w:ind w:left="538" w:hanging="202"/>
      </w:pPr>
      <w:rPr>
        <w:rFonts w:hint="default"/>
        <w:lang w:val="ru-RU" w:eastAsia="en-US" w:bidi="ar-SA"/>
      </w:rPr>
    </w:lvl>
    <w:lvl w:ilvl="3" w:tplc="704EC33A">
      <w:numFmt w:val="bullet"/>
      <w:lvlText w:val="•"/>
      <w:lvlJc w:val="left"/>
      <w:pPr>
        <w:ind w:left="747" w:hanging="202"/>
      </w:pPr>
      <w:rPr>
        <w:rFonts w:hint="default"/>
        <w:lang w:val="ru-RU" w:eastAsia="en-US" w:bidi="ar-SA"/>
      </w:rPr>
    </w:lvl>
    <w:lvl w:ilvl="4" w:tplc="082491F6">
      <w:numFmt w:val="bullet"/>
      <w:lvlText w:val="•"/>
      <w:lvlJc w:val="left"/>
      <w:pPr>
        <w:ind w:left="956" w:hanging="202"/>
      </w:pPr>
      <w:rPr>
        <w:rFonts w:hint="default"/>
        <w:lang w:val="ru-RU" w:eastAsia="en-US" w:bidi="ar-SA"/>
      </w:rPr>
    </w:lvl>
    <w:lvl w:ilvl="5" w:tplc="1188DDE8">
      <w:numFmt w:val="bullet"/>
      <w:lvlText w:val="•"/>
      <w:lvlJc w:val="left"/>
      <w:pPr>
        <w:ind w:left="1166" w:hanging="202"/>
      </w:pPr>
      <w:rPr>
        <w:rFonts w:hint="default"/>
        <w:lang w:val="ru-RU" w:eastAsia="en-US" w:bidi="ar-SA"/>
      </w:rPr>
    </w:lvl>
    <w:lvl w:ilvl="6" w:tplc="AC06DF18">
      <w:numFmt w:val="bullet"/>
      <w:lvlText w:val="•"/>
      <w:lvlJc w:val="left"/>
      <w:pPr>
        <w:ind w:left="1375" w:hanging="202"/>
      </w:pPr>
      <w:rPr>
        <w:rFonts w:hint="default"/>
        <w:lang w:val="ru-RU" w:eastAsia="en-US" w:bidi="ar-SA"/>
      </w:rPr>
    </w:lvl>
    <w:lvl w:ilvl="7" w:tplc="21843FFC">
      <w:numFmt w:val="bullet"/>
      <w:lvlText w:val="•"/>
      <w:lvlJc w:val="left"/>
      <w:pPr>
        <w:ind w:left="1584" w:hanging="202"/>
      </w:pPr>
      <w:rPr>
        <w:rFonts w:hint="default"/>
        <w:lang w:val="ru-RU" w:eastAsia="en-US" w:bidi="ar-SA"/>
      </w:rPr>
    </w:lvl>
    <w:lvl w:ilvl="8" w:tplc="F46452DC">
      <w:numFmt w:val="bullet"/>
      <w:lvlText w:val="•"/>
      <w:lvlJc w:val="left"/>
      <w:pPr>
        <w:ind w:left="1793" w:hanging="202"/>
      </w:pPr>
      <w:rPr>
        <w:rFonts w:hint="default"/>
        <w:lang w:val="ru-RU" w:eastAsia="en-US" w:bidi="ar-SA"/>
      </w:rPr>
    </w:lvl>
  </w:abstractNum>
  <w:abstractNum w:abstractNumId="218" w15:restartNumberingAfterBreak="0">
    <w:nsid w:val="3F654407"/>
    <w:multiLevelType w:val="hybridMultilevel"/>
    <w:tmpl w:val="F6EC82B2"/>
    <w:lvl w:ilvl="0" w:tplc="8ACC3F2C">
      <w:numFmt w:val="bullet"/>
      <w:lvlText w:val=""/>
      <w:lvlJc w:val="left"/>
      <w:pPr>
        <w:ind w:left="105" w:hanging="260"/>
      </w:pPr>
      <w:rPr>
        <w:rFonts w:ascii="Symbol" w:eastAsia="Symbol" w:hAnsi="Symbol" w:cs="Symbol" w:hint="default"/>
        <w:w w:val="95"/>
        <w:sz w:val="20"/>
        <w:szCs w:val="20"/>
        <w:lang w:val="ru-RU" w:eastAsia="en-US" w:bidi="ar-SA"/>
      </w:rPr>
    </w:lvl>
    <w:lvl w:ilvl="1" w:tplc="C6D6865A">
      <w:numFmt w:val="bullet"/>
      <w:lvlText w:val="•"/>
      <w:lvlJc w:val="left"/>
      <w:pPr>
        <w:ind w:left="618" w:hanging="260"/>
      </w:pPr>
      <w:rPr>
        <w:rFonts w:hint="default"/>
        <w:lang w:val="ru-RU" w:eastAsia="en-US" w:bidi="ar-SA"/>
      </w:rPr>
    </w:lvl>
    <w:lvl w:ilvl="2" w:tplc="A45C0D36">
      <w:numFmt w:val="bullet"/>
      <w:lvlText w:val="•"/>
      <w:lvlJc w:val="left"/>
      <w:pPr>
        <w:ind w:left="1136" w:hanging="260"/>
      </w:pPr>
      <w:rPr>
        <w:rFonts w:hint="default"/>
        <w:lang w:val="ru-RU" w:eastAsia="en-US" w:bidi="ar-SA"/>
      </w:rPr>
    </w:lvl>
    <w:lvl w:ilvl="3" w:tplc="2A9E3E9A">
      <w:numFmt w:val="bullet"/>
      <w:lvlText w:val="•"/>
      <w:lvlJc w:val="left"/>
      <w:pPr>
        <w:ind w:left="1654" w:hanging="260"/>
      </w:pPr>
      <w:rPr>
        <w:rFonts w:hint="default"/>
        <w:lang w:val="ru-RU" w:eastAsia="en-US" w:bidi="ar-SA"/>
      </w:rPr>
    </w:lvl>
    <w:lvl w:ilvl="4" w:tplc="113A591C">
      <w:numFmt w:val="bullet"/>
      <w:lvlText w:val="•"/>
      <w:lvlJc w:val="left"/>
      <w:pPr>
        <w:ind w:left="2172" w:hanging="260"/>
      </w:pPr>
      <w:rPr>
        <w:rFonts w:hint="default"/>
        <w:lang w:val="ru-RU" w:eastAsia="en-US" w:bidi="ar-SA"/>
      </w:rPr>
    </w:lvl>
    <w:lvl w:ilvl="5" w:tplc="EA00AEEE">
      <w:numFmt w:val="bullet"/>
      <w:lvlText w:val="•"/>
      <w:lvlJc w:val="left"/>
      <w:pPr>
        <w:ind w:left="2690" w:hanging="260"/>
      </w:pPr>
      <w:rPr>
        <w:rFonts w:hint="default"/>
        <w:lang w:val="ru-RU" w:eastAsia="en-US" w:bidi="ar-SA"/>
      </w:rPr>
    </w:lvl>
    <w:lvl w:ilvl="6" w:tplc="590A390A">
      <w:numFmt w:val="bullet"/>
      <w:lvlText w:val="•"/>
      <w:lvlJc w:val="left"/>
      <w:pPr>
        <w:ind w:left="3208" w:hanging="260"/>
      </w:pPr>
      <w:rPr>
        <w:rFonts w:hint="default"/>
        <w:lang w:val="ru-RU" w:eastAsia="en-US" w:bidi="ar-SA"/>
      </w:rPr>
    </w:lvl>
    <w:lvl w:ilvl="7" w:tplc="BD5AC794">
      <w:numFmt w:val="bullet"/>
      <w:lvlText w:val="•"/>
      <w:lvlJc w:val="left"/>
      <w:pPr>
        <w:ind w:left="3726" w:hanging="260"/>
      </w:pPr>
      <w:rPr>
        <w:rFonts w:hint="default"/>
        <w:lang w:val="ru-RU" w:eastAsia="en-US" w:bidi="ar-SA"/>
      </w:rPr>
    </w:lvl>
    <w:lvl w:ilvl="8" w:tplc="24D68268">
      <w:numFmt w:val="bullet"/>
      <w:lvlText w:val="•"/>
      <w:lvlJc w:val="left"/>
      <w:pPr>
        <w:ind w:left="4244" w:hanging="260"/>
      </w:pPr>
      <w:rPr>
        <w:rFonts w:hint="default"/>
        <w:lang w:val="ru-RU" w:eastAsia="en-US" w:bidi="ar-SA"/>
      </w:rPr>
    </w:lvl>
  </w:abstractNum>
  <w:abstractNum w:abstractNumId="219" w15:restartNumberingAfterBreak="0">
    <w:nsid w:val="3F7941F7"/>
    <w:multiLevelType w:val="hybridMultilevel"/>
    <w:tmpl w:val="DA06AA00"/>
    <w:lvl w:ilvl="0" w:tplc="37D2D8F2">
      <w:numFmt w:val="bullet"/>
      <w:lvlText w:val=""/>
      <w:lvlJc w:val="left"/>
      <w:pPr>
        <w:ind w:left="105" w:hanging="260"/>
      </w:pPr>
      <w:rPr>
        <w:rFonts w:ascii="Symbol" w:eastAsia="Symbol" w:hAnsi="Symbol" w:cs="Symbol" w:hint="default"/>
        <w:w w:val="95"/>
        <w:sz w:val="20"/>
        <w:szCs w:val="20"/>
        <w:lang w:val="ru-RU" w:eastAsia="en-US" w:bidi="ar-SA"/>
      </w:rPr>
    </w:lvl>
    <w:lvl w:ilvl="1" w:tplc="7E089E98">
      <w:numFmt w:val="bullet"/>
      <w:lvlText w:val="•"/>
      <w:lvlJc w:val="left"/>
      <w:pPr>
        <w:ind w:left="618" w:hanging="260"/>
      </w:pPr>
      <w:rPr>
        <w:rFonts w:hint="default"/>
        <w:lang w:val="ru-RU" w:eastAsia="en-US" w:bidi="ar-SA"/>
      </w:rPr>
    </w:lvl>
    <w:lvl w:ilvl="2" w:tplc="B5029AD4">
      <w:numFmt w:val="bullet"/>
      <w:lvlText w:val="•"/>
      <w:lvlJc w:val="left"/>
      <w:pPr>
        <w:ind w:left="1136" w:hanging="260"/>
      </w:pPr>
      <w:rPr>
        <w:rFonts w:hint="default"/>
        <w:lang w:val="ru-RU" w:eastAsia="en-US" w:bidi="ar-SA"/>
      </w:rPr>
    </w:lvl>
    <w:lvl w:ilvl="3" w:tplc="3BA6B838">
      <w:numFmt w:val="bullet"/>
      <w:lvlText w:val="•"/>
      <w:lvlJc w:val="left"/>
      <w:pPr>
        <w:ind w:left="1654" w:hanging="260"/>
      </w:pPr>
      <w:rPr>
        <w:rFonts w:hint="default"/>
        <w:lang w:val="ru-RU" w:eastAsia="en-US" w:bidi="ar-SA"/>
      </w:rPr>
    </w:lvl>
    <w:lvl w:ilvl="4" w:tplc="B6B4BD04">
      <w:numFmt w:val="bullet"/>
      <w:lvlText w:val="•"/>
      <w:lvlJc w:val="left"/>
      <w:pPr>
        <w:ind w:left="2172" w:hanging="260"/>
      </w:pPr>
      <w:rPr>
        <w:rFonts w:hint="default"/>
        <w:lang w:val="ru-RU" w:eastAsia="en-US" w:bidi="ar-SA"/>
      </w:rPr>
    </w:lvl>
    <w:lvl w:ilvl="5" w:tplc="C20A9956">
      <w:numFmt w:val="bullet"/>
      <w:lvlText w:val="•"/>
      <w:lvlJc w:val="left"/>
      <w:pPr>
        <w:ind w:left="2690" w:hanging="260"/>
      </w:pPr>
      <w:rPr>
        <w:rFonts w:hint="default"/>
        <w:lang w:val="ru-RU" w:eastAsia="en-US" w:bidi="ar-SA"/>
      </w:rPr>
    </w:lvl>
    <w:lvl w:ilvl="6" w:tplc="069832E8">
      <w:numFmt w:val="bullet"/>
      <w:lvlText w:val="•"/>
      <w:lvlJc w:val="left"/>
      <w:pPr>
        <w:ind w:left="3208" w:hanging="260"/>
      </w:pPr>
      <w:rPr>
        <w:rFonts w:hint="default"/>
        <w:lang w:val="ru-RU" w:eastAsia="en-US" w:bidi="ar-SA"/>
      </w:rPr>
    </w:lvl>
    <w:lvl w:ilvl="7" w:tplc="6F1CE0E2">
      <w:numFmt w:val="bullet"/>
      <w:lvlText w:val="•"/>
      <w:lvlJc w:val="left"/>
      <w:pPr>
        <w:ind w:left="3726" w:hanging="260"/>
      </w:pPr>
      <w:rPr>
        <w:rFonts w:hint="default"/>
        <w:lang w:val="ru-RU" w:eastAsia="en-US" w:bidi="ar-SA"/>
      </w:rPr>
    </w:lvl>
    <w:lvl w:ilvl="8" w:tplc="0116FC06">
      <w:numFmt w:val="bullet"/>
      <w:lvlText w:val="•"/>
      <w:lvlJc w:val="left"/>
      <w:pPr>
        <w:ind w:left="4244" w:hanging="260"/>
      </w:pPr>
      <w:rPr>
        <w:rFonts w:hint="default"/>
        <w:lang w:val="ru-RU" w:eastAsia="en-US" w:bidi="ar-SA"/>
      </w:rPr>
    </w:lvl>
  </w:abstractNum>
  <w:abstractNum w:abstractNumId="220" w15:restartNumberingAfterBreak="0">
    <w:nsid w:val="3F805941"/>
    <w:multiLevelType w:val="hybridMultilevel"/>
    <w:tmpl w:val="D0AA9102"/>
    <w:lvl w:ilvl="0" w:tplc="A7C83024">
      <w:start w:val="1"/>
      <w:numFmt w:val="decimal"/>
      <w:lvlText w:val="%1."/>
      <w:lvlJc w:val="left"/>
      <w:pPr>
        <w:ind w:left="1106" w:hanging="711"/>
      </w:pPr>
      <w:rPr>
        <w:rFonts w:ascii="Times New Roman" w:eastAsia="Times New Roman" w:hAnsi="Times New Roman" w:cs="Times New Roman" w:hint="default"/>
        <w:spacing w:val="-5"/>
        <w:w w:val="99"/>
        <w:sz w:val="24"/>
        <w:szCs w:val="24"/>
        <w:lang w:val="ru-RU" w:eastAsia="en-US" w:bidi="ar-SA"/>
      </w:rPr>
    </w:lvl>
    <w:lvl w:ilvl="1" w:tplc="56F08E12">
      <w:numFmt w:val="bullet"/>
      <w:lvlText w:val="•"/>
      <w:lvlJc w:val="left"/>
      <w:pPr>
        <w:ind w:left="2078" w:hanging="711"/>
      </w:pPr>
      <w:rPr>
        <w:rFonts w:hint="default"/>
        <w:lang w:val="ru-RU" w:eastAsia="en-US" w:bidi="ar-SA"/>
      </w:rPr>
    </w:lvl>
    <w:lvl w:ilvl="2" w:tplc="C0228BC0">
      <w:numFmt w:val="bullet"/>
      <w:lvlText w:val="•"/>
      <w:lvlJc w:val="left"/>
      <w:pPr>
        <w:ind w:left="3056" w:hanging="711"/>
      </w:pPr>
      <w:rPr>
        <w:rFonts w:hint="default"/>
        <w:lang w:val="ru-RU" w:eastAsia="en-US" w:bidi="ar-SA"/>
      </w:rPr>
    </w:lvl>
    <w:lvl w:ilvl="3" w:tplc="EFDEDB1A">
      <w:numFmt w:val="bullet"/>
      <w:lvlText w:val="•"/>
      <w:lvlJc w:val="left"/>
      <w:pPr>
        <w:ind w:left="4034" w:hanging="711"/>
      </w:pPr>
      <w:rPr>
        <w:rFonts w:hint="default"/>
        <w:lang w:val="ru-RU" w:eastAsia="en-US" w:bidi="ar-SA"/>
      </w:rPr>
    </w:lvl>
    <w:lvl w:ilvl="4" w:tplc="F55A3042">
      <w:numFmt w:val="bullet"/>
      <w:lvlText w:val="•"/>
      <w:lvlJc w:val="left"/>
      <w:pPr>
        <w:ind w:left="5012" w:hanging="711"/>
      </w:pPr>
      <w:rPr>
        <w:rFonts w:hint="default"/>
        <w:lang w:val="ru-RU" w:eastAsia="en-US" w:bidi="ar-SA"/>
      </w:rPr>
    </w:lvl>
    <w:lvl w:ilvl="5" w:tplc="A962C3B8">
      <w:numFmt w:val="bullet"/>
      <w:lvlText w:val="•"/>
      <w:lvlJc w:val="left"/>
      <w:pPr>
        <w:ind w:left="5990" w:hanging="711"/>
      </w:pPr>
      <w:rPr>
        <w:rFonts w:hint="default"/>
        <w:lang w:val="ru-RU" w:eastAsia="en-US" w:bidi="ar-SA"/>
      </w:rPr>
    </w:lvl>
    <w:lvl w:ilvl="6" w:tplc="DF68268C">
      <w:numFmt w:val="bullet"/>
      <w:lvlText w:val="•"/>
      <w:lvlJc w:val="left"/>
      <w:pPr>
        <w:ind w:left="6968" w:hanging="711"/>
      </w:pPr>
      <w:rPr>
        <w:rFonts w:hint="default"/>
        <w:lang w:val="ru-RU" w:eastAsia="en-US" w:bidi="ar-SA"/>
      </w:rPr>
    </w:lvl>
    <w:lvl w:ilvl="7" w:tplc="55B68E88">
      <w:numFmt w:val="bullet"/>
      <w:lvlText w:val="•"/>
      <w:lvlJc w:val="left"/>
      <w:pPr>
        <w:ind w:left="7946" w:hanging="711"/>
      </w:pPr>
      <w:rPr>
        <w:rFonts w:hint="default"/>
        <w:lang w:val="ru-RU" w:eastAsia="en-US" w:bidi="ar-SA"/>
      </w:rPr>
    </w:lvl>
    <w:lvl w:ilvl="8" w:tplc="A48657D6">
      <w:numFmt w:val="bullet"/>
      <w:lvlText w:val="•"/>
      <w:lvlJc w:val="left"/>
      <w:pPr>
        <w:ind w:left="8924" w:hanging="711"/>
      </w:pPr>
      <w:rPr>
        <w:rFonts w:hint="default"/>
        <w:lang w:val="ru-RU" w:eastAsia="en-US" w:bidi="ar-SA"/>
      </w:rPr>
    </w:lvl>
  </w:abstractNum>
  <w:abstractNum w:abstractNumId="221" w15:restartNumberingAfterBreak="0">
    <w:nsid w:val="3FDC0C1C"/>
    <w:multiLevelType w:val="hybridMultilevel"/>
    <w:tmpl w:val="88767E9C"/>
    <w:lvl w:ilvl="0" w:tplc="B05AF028">
      <w:numFmt w:val="bullet"/>
      <w:lvlText w:val=""/>
      <w:lvlJc w:val="left"/>
      <w:pPr>
        <w:ind w:left="109" w:hanging="260"/>
      </w:pPr>
      <w:rPr>
        <w:rFonts w:ascii="Symbol" w:eastAsia="Symbol" w:hAnsi="Symbol" w:cs="Symbol" w:hint="default"/>
        <w:w w:val="95"/>
        <w:sz w:val="20"/>
        <w:szCs w:val="20"/>
        <w:lang w:val="ru-RU" w:eastAsia="en-US" w:bidi="ar-SA"/>
      </w:rPr>
    </w:lvl>
    <w:lvl w:ilvl="1" w:tplc="B5284206">
      <w:numFmt w:val="bullet"/>
      <w:lvlText w:val="•"/>
      <w:lvlJc w:val="left"/>
      <w:pPr>
        <w:ind w:left="561" w:hanging="260"/>
      </w:pPr>
      <w:rPr>
        <w:rFonts w:hint="default"/>
        <w:lang w:val="ru-RU" w:eastAsia="en-US" w:bidi="ar-SA"/>
      </w:rPr>
    </w:lvl>
    <w:lvl w:ilvl="2" w:tplc="4AECCDC8">
      <w:numFmt w:val="bullet"/>
      <w:lvlText w:val="•"/>
      <w:lvlJc w:val="left"/>
      <w:pPr>
        <w:ind w:left="1022" w:hanging="260"/>
      </w:pPr>
      <w:rPr>
        <w:rFonts w:hint="default"/>
        <w:lang w:val="ru-RU" w:eastAsia="en-US" w:bidi="ar-SA"/>
      </w:rPr>
    </w:lvl>
    <w:lvl w:ilvl="3" w:tplc="F4B201BA">
      <w:numFmt w:val="bullet"/>
      <w:lvlText w:val="•"/>
      <w:lvlJc w:val="left"/>
      <w:pPr>
        <w:ind w:left="1484" w:hanging="260"/>
      </w:pPr>
      <w:rPr>
        <w:rFonts w:hint="default"/>
        <w:lang w:val="ru-RU" w:eastAsia="en-US" w:bidi="ar-SA"/>
      </w:rPr>
    </w:lvl>
    <w:lvl w:ilvl="4" w:tplc="7BDE73DA">
      <w:numFmt w:val="bullet"/>
      <w:lvlText w:val="•"/>
      <w:lvlJc w:val="left"/>
      <w:pPr>
        <w:ind w:left="1945" w:hanging="260"/>
      </w:pPr>
      <w:rPr>
        <w:rFonts w:hint="default"/>
        <w:lang w:val="ru-RU" w:eastAsia="en-US" w:bidi="ar-SA"/>
      </w:rPr>
    </w:lvl>
    <w:lvl w:ilvl="5" w:tplc="F120E17A">
      <w:numFmt w:val="bullet"/>
      <w:lvlText w:val="•"/>
      <w:lvlJc w:val="left"/>
      <w:pPr>
        <w:ind w:left="2407" w:hanging="260"/>
      </w:pPr>
      <w:rPr>
        <w:rFonts w:hint="default"/>
        <w:lang w:val="ru-RU" w:eastAsia="en-US" w:bidi="ar-SA"/>
      </w:rPr>
    </w:lvl>
    <w:lvl w:ilvl="6" w:tplc="937C8994">
      <w:numFmt w:val="bullet"/>
      <w:lvlText w:val="•"/>
      <w:lvlJc w:val="left"/>
      <w:pPr>
        <w:ind w:left="2868" w:hanging="260"/>
      </w:pPr>
      <w:rPr>
        <w:rFonts w:hint="default"/>
        <w:lang w:val="ru-RU" w:eastAsia="en-US" w:bidi="ar-SA"/>
      </w:rPr>
    </w:lvl>
    <w:lvl w:ilvl="7" w:tplc="73D4ED4C">
      <w:numFmt w:val="bullet"/>
      <w:lvlText w:val="•"/>
      <w:lvlJc w:val="left"/>
      <w:pPr>
        <w:ind w:left="3329" w:hanging="260"/>
      </w:pPr>
      <w:rPr>
        <w:rFonts w:hint="default"/>
        <w:lang w:val="ru-RU" w:eastAsia="en-US" w:bidi="ar-SA"/>
      </w:rPr>
    </w:lvl>
    <w:lvl w:ilvl="8" w:tplc="2CCCDA7A">
      <w:numFmt w:val="bullet"/>
      <w:lvlText w:val="•"/>
      <w:lvlJc w:val="left"/>
      <w:pPr>
        <w:ind w:left="3791" w:hanging="260"/>
      </w:pPr>
      <w:rPr>
        <w:rFonts w:hint="default"/>
        <w:lang w:val="ru-RU" w:eastAsia="en-US" w:bidi="ar-SA"/>
      </w:rPr>
    </w:lvl>
  </w:abstractNum>
  <w:abstractNum w:abstractNumId="222" w15:restartNumberingAfterBreak="0">
    <w:nsid w:val="3FFB481E"/>
    <w:multiLevelType w:val="hybridMultilevel"/>
    <w:tmpl w:val="F4F4C1B0"/>
    <w:lvl w:ilvl="0" w:tplc="0B8C57DE">
      <w:numFmt w:val="bullet"/>
      <w:lvlText w:val=""/>
      <w:lvlJc w:val="left"/>
      <w:pPr>
        <w:ind w:left="110" w:hanging="260"/>
      </w:pPr>
      <w:rPr>
        <w:rFonts w:ascii="Symbol" w:eastAsia="Symbol" w:hAnsi="Symbol" w:cs="Symbol" w:hint="default"/>
        <w:w w:val="95"/>
        <w:sz w:val="20"/>
        <w:szCs w:val="20"/>
        <w:lang w:val="ru-RU" w:eastAsia="en-US" w:bidi="ar-SA"/>
      </w:rPr>
    </w:lvl>
    <w:lvl w:ilvl="1" w:tplc="5BE03862">
      <w:numFmt w:val="bullet"/>
      <w:lvlText w:val="•"/>
      <w:lvlJc w:val="left"/>
      <w:pPr>
        <w:ind w:left="582" w:hanging="260"/>
      </w:pPr>
      <w:rPr>
        <w:rFonts w:hint="default"/>
        <w:lang w:val="ru-RU" w:eastAsia="en-US" w:bidi="ar-SA"/>
      </w:rPr>
    </w:lvl>
    <w:lvl w:ilvl="2" w:tplc="6DC219DA">
      <w:numFmt w:val="bullet"/>
      <w:lvlText w:val="•"/>
      <w:lvlJc w:val="left"/>
      <w:pPr>
        <w:ind w:left="1045" w:hanging="260"/>
      </w:pPr>
      <w:rPr>
        <w:rFonts w:hint="default"/>
        <w:lang w:val="ru-RU" w:eastAsia="en-US" w:bidi="ar-SA"/>
      </w:rPr>
    </w:lvl>
    <w:lvl w:ilvl="3" w:tplc="09742716">
      <w:numFmt w:val="bullet"/>
      <w:lvlText w:val="•"/>
      <w:lvlJc w:val="left"/>
      <w:pPr>
        <w:ind w:left="1508" w:hanging="260"/>
      </w:pPr>
      <w:rPr>
        <w:rFonts w:hint="default"/>
        <w:lang w:val="ru-RU" w:eastAsia="en-US" w:bidi="ar-SA"/>
      </w:rPr>
    </w:lvl>
    <w:lvl w:ilvl="4" w:tplc="FE7ED4B2">
      <w:numFmt w:val="bullet"/>
      <w:lvlText w:val="•"/>
      <w:lvlJc w:val="left"/>
      <w:pPr>
        <w:ind w:left="1970" w:hanging="260"/>
      </w:pPr>
      <w:rPr>
        <w:rFonts w:hint="default"/>
        <w:lang w:val="ru-RU" w:eastAsia="en-US" w:bidi="ar-SA"/>
      </w:rPr>
    </w:lvl>
    <w:lvl w:ilvl="5" w:tplc="70722038">
      <w:numFmt w:val="bullet"/>
      <w:lvlText w:val="•"/>
      <w:lvlJc w:val="left"/>
      <w:pPr>
        <w:ind w:left="2433" w:hanging="260"/>
      </w:pPr>
      <w:rPr>
        <w:rFonts w:hint="default"/>
        <w:lang w:val="ru-RU" w:eastAsia="en-US" w:bidi="ar-SA"/>
      </w:rPr>
    </w:lvl>
    <w:lvl w:ilvl="6" w:tplc="8CA8984E">
      <w:numFmt w:val="bullet"/>
      <w:lvlText w:val="•"/>
      <w:lvlJc w:val="left"/>
      <w:pPr>
        <w:ind w:left="2896" w:hanging="260"/>
      </w:pPr>
      <w:rPr>
        <w:rFonts w:hint="default"/>
        <w:lang w:val="ru-RU" w:eastAsia="en-US" w:bidi="ar-SA"/>
      </w:rPr>
    </w:lvl>
    <w:lvl w:ilvl="7" w:tplc="7B1EA874">
      <w:numFmt w:val="bullet"/>
      <w:lvlText w:val="•"/>
      <w:lvlJc w:val="left"/>
      <w:pPr>
        <w:ind w:left="3358" w:hanging="260"/>
      </w:pPr>
      <w:rPr>
        <w:rFonts w:hint="default"/>
        <w:lang w:val="ru-RU" w:eastAsia="en-US" w:bidi="ar-SA"/>
      </w:rPr>
    </w:lvl>
    <w:lvl w:ilvl="8" w:tplc="1A42A4C8">
      <w:numFmt w:val="bullet"/>
      <w:lvlText w:val="•"/>
      <w:lvlJc w:val="left"/>
      <w:pPr>
        <w:ind w:left="3821" w:hanging="260"/>
      </w:pPr>
      <w:rPr>
        <w:rFonts w:hint="default"/>
        <w:lang w:val="ru-RU" w:eastAsia="en-US" w:bidi="ar-SA"/>
      </w:rPr>
    </w:lvl>
  </w:abstractNum>
  <w:abstractNum w:abstractNumId="223" w15:restartNumberingAfterBreak="0">
    <w:nsid w:val="400F2F51"/>
    <w:multiLevelType w:val="multilevel"/>
    <w:tmpl w:val="729EAFEC"/>
    <w:lvl w:ilvl="0">
      <w:start w:val="2"/>
      <w:numFmt w:val="decimal"/>
      <w:lvlText w:val="%1"/>
      <w:lvlJc w:val="left"/>
      <w:pPr>
        <w:ind w:left="2431" w:hanging="706"/>
      </w:pPr>
      <w:rPr>
        <w:rFonts w:hint="default"/>
        <w:lang w:val="ru-RU" w:eastAsia="en-US" w:bidi="ar-SA"/>
      </w:rPr>
    </w:lvl>
    <w:lvl w:ilvl="1">
      <w:start w:val="4"/>
      <w:numFmt w:val="decimal"/>
      <w:lvlText w:val="%1.%2"/>
      <w:lvlJc w:val="left"/>
      <w:pPr>
        <w:ind w:left="2431" w:hanging="706"/>
      </w:pPr>
      <w:rPr>
        <w:rFonts w:hint="default"/>
        <w:lang w:val="ru-RU" w:eastAsia="en-US" w:bidi="ar-SA"/>
      </w:rPr>
    </w:lvl>
    <w:lvl w:ilvl="2">
      <w:start w:val="1"/>
      <w:numFmt w:val="decimal"/>
      <w:lvlText w:val="%1.%2.%3."/>
      <w:lvlJc w:val="left"/>
      <w:pPr>
        <w:ind w:left="2431" w:hanging="706"/>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4972" w:hanging="706"/>
      </w:pPr>
      <w:rPr>
        <w:rFonts w:hint="default"/>
        <w:lang w:val="ru-RU" w:eastAsia="en-US" w:bidi="ar-SA"/>
      </w:rPr>
    </w:lvl>
    <w:lvl w:ilvl="4">
      <w:numFmt w:val="bullet"/>
      <w:lvlText w:val="•"/>
      <w:lvlJc w:val="left"/>
      <w:pPr>
        <w:ind w:left="5816" w:hanging="706"/>
      </w:pPr>
      <w:rPr>
        <w:rFonts w:hint="default"/>
        <w:lang w:val="ru-RU" w:eastAsia="en-US" w:bidi="ar-SA"/>
      </w:rPr>
    </w:lvl>
    <w:lvl w:ilvl="5">
      <w:numFmt w:val="bullet"/>
      <w:lvlText w:val="•"/>
      <w:lvlJc w:val="left"/>
      <w:pPr>
        <w:ind w:left="6660" w:hanging="706"/>
      </w:pPr>
      <w:rPr>
        <w:rFonts w:hint="default"/>
        <w:lang w:val="ru-RU" w:eastAsia="en-US" w:bidi="ar-SA"/>
      </w:rPr>
    </w:lvl>
    <w:lvl w:ilvl="6">
      <w:numFmt w:val="bullet"/>
      <w:lvlText w:val="•"/>
      <w:lvlJc w:val="left"/>
      <w:pPr>
        <w:ind w:left="7504" w:hanging="706"/>
      </w:pPr>
      <w:rPr>
        <w:rFonts w:hint="default"/>
        <w:lang w:val="ru-RU" w:eastAsia="en-US" w:bidi="ar-SA"/>
      </w:rPr>
    </w:lvl>
    <w:lvl w:ilvl="7">
      <w:numFmt w:val="bullet"/>
      <w:lvlText w:val="•"/>
      <w:lvlJc w:val="left"/>
      <w:pPr>
        <w:ind w:left="8348" w:hanging="706"/>
      </w:pPr>
      <w:rPr>
        <w:rFonts w:hint="default"/>
        <w:lang w:val="ru-RU" w:eastAsia="en-US" w:bidi="ar-SA"/>
      </w:rPr>
    </w:lvl>
    <w:lvl w:ilvl="8">
      <w:numFmt w:val="bullet"/>
      <w:lvlText w:val="•"/>
      <w:lvlJc w:val="left"/>
      <w:pPr>
        <w:ind w:left="9192" w:hanging="706"/>
      </w:pPr>
      <w:rPr>
        <w:rFonts w:hint="default"/>
        <w:lang w:val="ru-RU" w:eastAsia="en-US" w:bidi="ar-SA"/>
      </w:rPr>
    </w:lvl>
  </w:abstractNum>
  <w:abstractNum w:abstractNumId="224" w15:restartNumberingAfterBreak="0">
    <w:nsid w:val="40455CE8"/>
    <w:multiLevelType w:val="hybridMultilevel"/>
    <w:tmpl w:val="185CDF3A"/>
    <w:lvl w:ilvl="0" w:tplc="34B2F132">
      <w:numFmt w:val="bullet"/>
      <w:lvlText w:val=""/>
      <w:lvlJc w:val="left"/>
      <w:pPr>
        <w:ind w:left="110" w:hanging="346"/>
      </w:pPr>
      <w:rPr>
        <w:rFonts w:ascii="Symbol" w:eastAsia="Symbol" w:hAnsi="Symbol" w:cs="Symbol" w:hint="default"/>
        <w:w w:val="100"/>
        <w:sz w:val="22"/>
        <w:szCs w:val="22"/>
        <w:lang w:val="ru-RU" w:eastAsia="en-US" w:bidi="ar-SA"/>
      </w:rPr>
    </w:lvl>
    <w:lvl w:ilvl="1" w:tplc="BF04B164">
      <w:numFmt w:val="bullet"/>
      <w:lvlText w:val="•"/>
      <w:lvlJc w:val="left"/>
      <w:pPr>
        <w:ind w:left="327" w:hanging="346"/>
      </w:pPr>
      <w:rPr>
        <w:rFonts w:hint="default"/>
        <w:lang w:val="ru-RU" w:eastAsia="en-US" w:bidi="ar-SA"/>
      </w:rPr>
    </w:lvl>
    <w:lvl w:ilvl="2" w:tplc="F392A842">
      <w:numFmt w:val="bullet"/>
      <w:lvlText w:val="•"/>
      <w:lvlJc w:val="left"/>
      <w:pPr>
        <w:ind w:left="534" w:hanging="346"/>
      </w:pPr>
      <w:rPr>
        <w:rFonts w:hint="default"/>
        <w:lang w:val="ru-RU" w:eastAsia="en-US" w:bidi="ar-SA"/>
      </w:rPr>
    </w:lvl>
    <w:lvl w:ilvl="3" w:tplc="8F5403BC">
      <w:numFmt w:val="bullet"/>
      <w:lvlText w:val="•"/>
      <w:lvlJc w:val="left"/>
      <w:pPr>
        <w:ind w:left="741" w:hanging="346"/>
      </w:pPr>
      <w:rPr>
        <w:rFonts w:hint="default"/>
        <w:lang w:val="ru-RU" w:eastAsia="en-US" w:bidi="ar-SA"/>
      </w:rPr>
    </w:lvl>
    <w:lvl w:ilvl="4" w:tplc="A0AC74E6">
      <w:numFmt w:val="bullet"/>
      <w:lvlText w:val="•"/>
      <w:lvlJc w:val="left"/>
      <w:pPr>
        <w:ind w:left="949" w:hanging="346"/>
      </w:pPr>
      <w:rPr>
        <w:rFonts w:hint="default"/>
        <w:lang w:val="ru-RU" w:eastAsia="en-US" w:bidi="ar-SA"/>
      </w:rPr>
    </w:lvl>
    <w:lvl w:ilvl="5" w:tplc="FBAC8A0E">
      <w:numFmt w:val="bullet"/>
      <w:lvlText w:val="•"/>
      <w:lvlJc w:val="left"/>
      <w:pPr>
        <w:ind w:left="1156" w:hanging="346"/>
      </w:pPr>
      <w:rPr>
        <w:rFonts w:hint="default"/>
        <w:lang w:val="ru-RU" w:eastAsia="en-US" w:bidi="ar-SA"/>
      </w:rPr>
    </w:lvl>
    <w:lvl w:ilvl="6" w:tplc="BAD29E14">
      <w:numFmt w:val="bullet"/>
      <w:lvlText w:val="•"/>
      <w:lvlJc w:val="left"/>
      <w:pPr>
        <w:ind w:left="1363" w:hanging="346"/>
      </w:pPr>
      <w:rPr>
        <w:rFonts w:hint="default"/>
        <w:lang w:val="ru-RU" w:eastAsia="en-US" w:bidi="ar-SA"/>
      </w:rPr>
    </w:lvl>
    <w:lvl w:ilvl="7" w:tplc="0E649640">
      <w:numFmt w:val="bullet"/>
      <w:lvlText w:val="•"/>
      <w:lvlJc w:val="left"/>
      <w:pPr>
        <w:ind w:left="1571" w:hanging="346"/>
      </w:pPr>
      <w:rPr>
        <w:rFonts w:hint="default"/>
        <w:lang w:val="ru-RU" w:eastAsia="en-US" w:bidi="ar-SA"/>
      </w:rPr>
    </w:lvl>
    <w:lvl w:ilvl="8" w:tplc="ADC88520">
      <w:numFmt w:val="bullet"/>
      <w:lvlText w:val="•"/>
      <w:lvlJc w:val="left"/>
      <w:pPr>
        <w:ind w:left="1778" w:hanging="346"/>
      </w:pPr>
      <w:rPr>
        <w:rFonts w:hint="default"/>
        <w:lang w:val="ru-RU" w:eastAsia="en-US" w:bidi="ar-SA"/>
      </w:rPr>
    </w:lvl>
  </w:abstractNum>
  <w:abstractNum w:abstractNumId="225" w15:restartNumberingAfterBreak="0">
    <w:nsid w:val="407A4CC3"/>
    <w:multiLevelType w:val="hybridMultilevel"/>
    <w:tmpl w:val="345628A4"/>
    <w:lvl w:ilvl="0" w:tplc="69F679B8">
      <w:numFmt w:val="bullet"/>
      <w:lvlText w:val=""/>
      <w:lvlJc w:val="left"/>
      <w:pPr>
        <w:ind w:left="110" w:hanging="428"/>
      </w:pPr>
      <w:rPr>
        <w:rFonts w:ascii="Symbol" w:eastAsia="Symbol" w:hAnsi="Symbol" w:cs="Symbol" w:hint="default"/>
        <w:w w:val="100"/>
        <w:sz w:val="22"/>
        <w:szCs w:val="22"/>
        <w:lang w:val="ru-RU" w:eastAsia="en-US" w:bidi="ar-SA"/>
      </w:rPr>
    </w:lvl>
    <w:lvl w:ilvl="1" w:tplc="EE0246FA">
      <w:numFmt w:val="bullet"/>
      <w:lvlText w:val="•"/>
      <w:lvlJc w:val="left"/>
      <w:pPr>
        <w:ind w:left="329" w:hanging="428"/>
      </w:pPr>
      <w:rPr>
        <w:rFonts w:hint="default"/>
        <w:lang w:val="ru-RU" w:eastAsia="en-US" w:bidi="ar-SA"/>
      </w:rPr>
    </w:lvl>
    <w:lvl w:ilvl="2" w:tplc="73A63C3A">
      <w:numFmt w:val="bullet"/>
      <w:lvlText w:val="•"/>
      <w:lvlJc w:val="left"/>
      <w:pPr>
        <w:ind w:left="538" w:hanging="428"/>
      </w:pPr>
      <w:rPr>
        <w:rFonts w:hint="default"/>
        <w:lang w:val="ru-RU" w:eastAsia="en-US" w:bidi="ar-SA"/>
      </w:rPr>
    </w:lvl>
    <w:lvl w:ilvl="3" w:tplc="E146C0BC">
      <w:numFmt w:val="bullet"/>
      <w:lvlText w:val="•"/>
      <w:lvlJc w:val="left"/>
      <w:pPr>
        <w:ind w:left="747" w:hanging="428"/>
      </w:pPr>
      <w:rPr>
        <w:rFonts w:hint="default"/>
        <w:lang w:val="ru-RU" w:eastAsia="en-US" w:bidi="ar-SA"/>
      </w:rPr>
    </w:lvl>
    <w:lvl w:ilvl="4" w:tplc="A5984BDA">
      <w:numFmt w:val="bullet"/>
      <w:lvlText w:val="•"/>
      <w:lvlJc w:val="left"/>
      <w:pPr>
        <w:ind w:left="956" w:hanging="428"/>
      </w:pPr>
      <w:rPr>
        <w:rFonts w:hint="default"/>
        <w:lang w:val="ru-RU" w:eastAsia="en-US" w:bidi="ar-SA"/>
      </w:rPr>
    </w:lvl>
    <w:lvl w:ilvl="5" w:tplc="3CA4BAD4">
      <w:numFmt w:val="bullet"/>
      <w:lvlText w:val="•"/>
      <w:lvlJc w:val="left"/>
      <w:pPr>
        <w:ind w:left="1166" w:hanging="428"/>
      </w:pPr>
      <w:rPr>
        <w:rFonts w:hint="default"/>
        <w:lang w:val="ru-RU" w:eastAsia="en-US" w:bidi="ar-SA"/>
      </w:rPr>
    </w:lvl>
    <w:lvl w:ilvl="6" w:tplc="E2BCEBF0">
      <w:numFmt w:val="bullet"/>
      <w:lvlText w:val="•"/>
      <w:lvlJc w:val="left"/>
      <w:pPr>
        <w:ind w:left="1375" w:hanging="428"/>
      </w:pPr>
      <w:rPr>
        <w:rFonts w:hint="default"/>
        <w:lang w:val="ru-RU" w:eastAsia="en-US" w:bidi="ar-SA"/>
      </w:rPr>
    </w:lvl>
    <w:lvl w:ilvl="7" w:tplc="1FA8EA44">
      <w:numFmt w:val="bullet"/>
      <w:lvlText w:val="•"/>
      <w:lvlJc w:val="left"/>
      <w:pPr>
        <w:ind w:left="1584" w:hanging="428"/>
      </w:pPr>
      <w:rPr>
        <w:rFonts w:hint="default"/>
        <w:lang w:val="ru-RU" w:eastAsia="en-US" w:bidi="ar-SA"/>
      </w:rPr>
    </w:lvl>
    <w:lvl w:ilvl="8" w:tplc="BF8CF456">
      <w:numFmt w:val="bullet"/>
      <w:lvlText w:val="•"/>
      <w:lvlJc w:val="left"/>
      <w:pPr>
        <w:ind w:left="1793" w:hanging="428"/>
      </w:pPr>
      <w:rPr>
        <w:rFonts w:hint="default"/>
        <w:lang w:val="ru-RU" w:eastAsia="en-US" w:bidi="ar-SA"/>
      </w:rPr>
    </w:lvl>
  </w:abstractNum>
  <w:abstractNum w:abstractNumId="226" w15:restartNumberingAfterBreak="0">
    <w:nsid w:val="411B6A76"/>
    <w:multiLevelType w:val="hybridMultilevel"/>
    <w:tmpl w:val="020E2AC4"/>
    <w:lvl w:ilvl="0" w:tplc="F228B2C2">
      <w:numFmt w:val="bullet"/>
      <w:lvlText w:val="-"/>
      <w:lvlJc w:val="left"/>
      <w:pPr>
        <w:ind w:left="109" w:hanging="188"/>
      </w:pPr>
      <w:rPr>
        <w:rFonts w:ascii="Times New Roman" w:eastAsia="Times New Roman" w:hAnsi="Times New Roman" w:cs="Times New Roman" w:hint="default"/>
        <w:w w:val="100"/>
        <w:sz w:val="22"/>
        <w:szCs w:val="22"/>
        <w:lang w:val="ru-RU" w:eastAsia="en-US" w:bidi="ar-SA"/>
      </w:rPr>
    </w:lvl>
    <w:lvl w:ilvl="1" w:tplc="3BD23C9C">
      <w:numFmt w:val="bullet"/>
      <w:lvlText w:val="•"/>
      <w:lvlJc w:val="left"/>
      <w:pPr>
        <w:ind w:left="575" w:hanging="188"/>
      </w:pPr>
      <w:rPr>
        <w:rFonts w:hint="default"/>
        <w:lang w:val="ru-RU" w:eastAsia="en-US" w:bidi="ar-SA"/>
      </w:rPr>
    </w:lvl>
    <w:lvl w:ilvl="2" w:tplc="98D0E226">
      <w:numFmt w:val="bullet"/>
      <w:lvlText w:val="•"/>
      <w:lvlJc w:val="left"/>
      <w:pPr>
        <w:ind w:left="1051" w:hanging="188"/>
      </w:pPr>
      <w:rPr>
        <w:rFonts w:hint="default"/>
        <w:lang w:val="ru-RU" w:eastAsia="en-US" w:bidi="ar-SA"/>
      </w:rPr>
    </w:lvl>
    <w:lvl w:ilvl="3" w:tplc="505C3128">
      <w:numFmt w:val="bullet"/>
      <w:lvlText w:val="•"/>
      <w:lvlJc w:val="left"/>
      <w:pPr>
        <w:ind w:left="1527" w:hanging="188"/>
      </w:pPr>
      <w:rPr>
        <w:rFonts w:hint="default"/>
        <w:lang w:val="ru-RU" w:eastAsia="en-US" w:bidi="ar-SA"/>
      </w:rPr>
    </w:lvl>
    <w:lvl w:ilvl="4" w:tplc="4790C5BA">
      <w:numFmt w:val="bullet"/>
      <w:lvlText w:val="•"/>
      <w:lvlJc w:val="left"/>
      <w:pPr>
        <w:ind w:left="2003" w:hanging="188"/>
      </w:pPr>
      <w:rPr>
        <w:rFonts w:hint="default"/>
        <w:lang w:val="ru-RU" w:eastAsia="en-US" w:bidi="ar-SA"/>
      </w:rPr>
    </w:lvl>
    <w:lvl w:ilvl="5" w:tplc="2E388AA4">
      <w:numFmt w:val="bullet"/>
      <w:lvlText w:val="•"/>
      <w:lvlJc w:val="left"/>
      <w:pPr>
        <w:ind w:left="2479" w:hanging="188"/>
      </w:pPr>
      <w:rPr>
        <w:rFonts w:hint="default"/>
        <w:lang w:val="ru-RU" w:eastAsia="en-US" w:bidi="ar-SA"/>
      </w:rPr>
    </w:lvl>
    <w:lvl w:ilvl="6" w:tplc="1E4E1BD4">
      <w:numFmt w:val="bullet"/>
      <w:lvlText w:val="•"/>
      <w:lvlJc w:val="left"/>
      <w:pPr>
        <w:ind w:left="2955" w:hanging="188"/>
      </w:pPr>
      <w:rPr>
        <w:rFonts w:hint="default"/>
        <w:lang w:val="ru-RU" w:eastAsia="en-US" w:bidi="ar-SA"/>
      </w:rPr>
    </w:lvl>
    <w:lvl w:ilvl="7" w:tplc="F0A46784">
      <w:numFmt w:val="bullet"/>
      <w:lvlText w:val="•"/>
      <w:lvlJc w:val="left"/>
      <w:pPr>
        <w:ind w:left="3431" w:hanging="188"/>
      </w:pPr>
      <w:rPr>
        <w:rFonts w:hint="default"/>
        <w:lang w:val="ru-RU" w:eastAsia="en-US" w:bidi="ar-SA"/>
      </w:rPr>
    </w:lvl>
    <w:lvl w:ilvl="8" w:tplc="C00E534C">
      <w:numFmt w:val="bullet"/>
      <w:lvlText w:val="•"/>
      <w:lvlJc w:val="left"/>
      <w:pPr>
        <w:ind w:left="3907" w:hanging="188"/>
      </w:pPr>
      <w:rPr>
        <w:rFonts w:hint="default"/>
        <w:lang w:val="ru-RU" w:eastAsia="en-US" w:bidi="ar-SA"/>
      </w:rPr>
    </w:lvl>
  </w:abstractNum>
  <w:abstractNum w:abstractNumId="227" w15:restartNumberingAfterBreak="0">
    <w:nsid w:val="41435AF6"/>
    <w:multiLevelType w:val="hybridMultilevel"/>
    <w:tmpl w:val="92DEBAF8"/>
    <w:lvl w:ilvl="0" w:tplc="6E1CB7DC">
      <w:numFmt w:val="bullet"/>
      <w:lvlText w:val="-"/>
      <w:lvlJc w:val="left"/>
      <w:pPr>
        <w:ind w:left="396" w:hanging="312"/>
      </w:pPr>
      <w:rPr>
        <w:rFonts w:hint="default"/>
        <w:b/>
        <w:bCs/>
        <w:w w:val="99"/>
        <w:lang w:val="ru-RU" w:eastAsia="en-US" w:bidi="ar-SA"/>
      </w:rPr>
    </w:lvl>
    <w:lvl w:ilvl="1" w:tplc="F2BA702C">
      <w:numFmt w:val="bullet"/>
      <w:lvlText w:val="•"/>
      <w:lvlJc w:val="left"/>
      <w:pPr>
        <w:ind w:left="1448" w:hanging="312"/>
      </w:pPr>
      <w:rPr>
        <w:rFonts w:hint="default"/>
        <w:lang w:val="ru-RU" w:eastAsia="en-US" w:bidi="ar-SA"/>
      </w:rPr>
    </w:lvl>
    <w:lvl w:ilvl="2" w:tplc="D7A0BF8C">
      <w:numFmt w:val="bullet"/>
      <w:lvlText w:val="•"/>
      <w:lvlJc w:val="left"/>
      <w:pPr>
        <w:ind w:left="2496" w:hanging="312"/>
      </w:pPr>
      <w:rPr>
        <w:rFonts w:hint="default"/>
        <w:lang w:val="ru-RU" w:eastAsia="en-US" w:bidi="ar-SA"/>
      </w:rPr>
    </w:lvl>
    <w:lvl w:ilvl="3" w:tplc="E966A838">
      <w:numFmt w:val="bullet"/>
      <w:lvlText w:val="•"/>
      <w:lvlJc w:val="left"/>
      <w:pPr>
        <w:ind w:left="3544" w:hanging="312"/>
      </w:pPr>
      <w:rPr>
        <w:rFonts w:hint="default"/>
        <w:lang w:val="ru-RU" w:eastAsia="en-US" w:bidi="ar-SA"/>
      </w:rPr>
    </w:lvl>
    <w:lvl w:ilvl="4" w:tplc="21949302">
      <w:numFmt w:val="bullet"/>
      <w:lvlText w:val="•"/>
      <w:lvlJc w:val="left"/>
      <w:pPr>
        <w:ind w:left="4592" w:hanging="312"/>
      </w:pPr>
      <w:rPr>
        <w:rFonts w:hint="default"/>
        <w:lang w:val="ru-RU" w:eastAsia="en-US" w:bidi="ar-SA"/>
      </w:rPr>
    </w:lvl>
    <w:lvl w:ilvl="5" w:tplc="52666B7C">
      <w:numFmt w:val="bullet"/>
      <w:lvlText w:val="•"/>
      <w:lvlJc w:val="left"/>
      <w:pPr>
        <w:ind w:left="5640" w:hanging="312"/>
      </w:pPr>
      <w:rPr>
        <w:rFonts w:hint="default"/>
        <w:lang w:val="ru-RU" w:eastAsia="en-US" w:bidi="ar-SA"/>
      </w:rPr>
    </w:lvl>
    <w:lvl w:ilvl="6" w:tplc="01DA8A5A">
      <w:numFmt w:val="bullet"/>
      <w:lvlText w:val="•"/>
      <w:lvlJc w:val="left"/>
      <w:pPr>
        <w:ind w:left="6688" w:hanging="312"/>
      </w:pPr>
      <w:rPr>
        <w:rFonts w:hint="default"/>
        <w:lang w:val="ru-RU" w:eastAsia="en-US" w:bidi="ar-SA"/>
      </w:rPr>
    </w:lvl>
    <w:lvl w:ilvl="7" w:tplc="3E8CF3E8">
      <w:numFmt w:val="bullet"/>
      <w:lvlText w:val="•"/>
      <w:lvlJc w:val="left"/>
      <w:pPr>
        <w:ind w:left="7736" w:hanging="312"/>
      </w:pPr>
      <w:rPr>
        <w:rFonts w:hint="default"/>
        <w:lang w:val="ru-RU" w:eastAsia="en-US" w:bidi="ar-SA"/>
      </w:rPr>
    </w:lvl>
    <w:lvl w:ilvl="8" w:tplc="B1B04A60">
      <w:numFmt w:val="bullet"/>
      <w:lvlText w:val="•"/>
      <w:lvlJc w:val="left"/>
      <w:pPr>
        <w:ind w:left="8784" w:hanging="312"/>
      </w:pPr>
      <w:rPr>
        <w:rFonts w:hint="default"/>
        <w:lang w:val="ru-RU" w:eastAsia="en-US" w:bidi="ar-SA"/>
      </w:rPr>
    </w:lvl>
  </w:abstractNum>
  <w:abstractNum w:abstractNumId="228" w15:restartNumberingAfterBreak="0">
    <w:nsid w:val="416466CD"/>
    <w:multiLevelType w:val="hybridMultilevel"/>
    <w:tmpl w:val="0C88150C"/>
    <w:lvl w:ilvl="0" w:tplc="E838682C">
      <w:numFmt w:val="bullet"/>
      <w:lvlText w:val=""/>
      <w:lvlJc w:val="left"/>
      <w:pPr>
        <w:ind w:left="109" w:hanging="260"/>
      </w:pPr>
      <w:rPr>
        <w:rFonts w:ascii="Symbol" w:eastAsia="Symbol" w:hAnsi="Symbol" w:cs="Symbol" w:hint="default"/>
        <w:w w:val="95"/>
        <w:sz w:val="20"/>
        <w:szCs w:val="20"/>
        <w:lang w:val="ru-RU" w:eastAsia="en-US" w:bidi="ar-SA"/>
      </w:rPr>
    </w:lvl>
    <w:lvl w:ilvl="1" w:tplc="C5A24BDC">
      <w:numFmt w:val="bullet"/>
      <w:lvlText w:val="•"/>
      <w:lvlJc w:val="left"/>
      <w:pPr>
        <w:ind w:left="560" w:hanging="260"/>
      </w:pPr>
      <w:rPr>
        <w:rFonts w:hint="default"/>
        <w:lang w:val="ru-RU" w:eastAsia="en-US" w:bidi="ar-SA"/>
      </w:rPr>
    </w:lvl>
    <w:lvl w:ilvl="2" w:tplc="AB5EBBAE">
      <w:numFmt w:val="bullet"/>
      <w:lvlText w:val="•"/>
      <w:lvlJc w:val="left"/>
      <w:pPr>
        <w:ind w:left="1021" w:hanging="260"/>
      </w:pPr>
      <w:rPr>
        <w:rFonts w:hint="default"/>
        <w:lang w:val="ru-RU" w:eastAsia="en-US" w:bidi="ar-SA"/>
      </w:rPr>
    </w:lvl>
    <w:lvl w:ilvl="3" w:tplc="8D881950">
      <w:numFmt w:val="bullet"/>
      <w:lvlText w:val="•"/>
      <w:lvlJc w:val="left"/>
      <w:pPr>
        <w:ind w:left="1482" w:hanging="260"/>
      </w:pPr>
      <w:rPr>
        <w:rFonts w:hint="default"/>
        <w:lang w:val="ru-RU" w:eastAsia="en-US" w:bidi="ar-SA"/>
      </w:rPr>
    </w:lvl>
    <w:lvl w:ilvl="4" w:tplc="6092281E">
      <w:numFmt w:val="bullet"/>
      <w:lvlText w:val="•"/>
      <w:lvlJc w:val="left"/>
      <w:pPr>
        <w:ind w:left="1943" w:hanging="260"/>
      </w:pPr>
      <w:rPr>
        <w:rFonts w:hint="default"/>
        <w:lang w:val="ru-RU" w:eastAsia="en-US" w:bidi="ar-SA"/>
      </w:rPr>
    </w:lvl>
    <w:lvl w:ilvl="5" w:tplc="76AAD4E4">
      <w:numFmt w:val="bullet"/>
      <w:lvlText w:val="•"/>
      <w:lvlJc w:val="left"/>
      <w:pPr>
        <w:ind w:left="2404" w:hanging="260"/>
      </w:pPr>
      <w:rPr>
        <w:rFonts w:hint="default"/>
        <w:lang w:val="ru-RU" w:eastAsia="en-US" w:bidi="ar-SA"/>
      </w:rPr>
    </w:lvl>
    <w:lvl w:ilvl="6" w:tplc="D3AAA35E">
      <w:numFmt w:val="bullet"/>
      <w:lvlText w:val="•"/>
      <w:lvlJc w:val="left"/>
      <w:pPr>
        <w:ind w:left="2865" w:hanging="260"/>
      </w:pPr>
      <w:rPr>
        <w:rFonts w:hint="default"/>
        <w:lang w:val="ru-RU" w:eastAsia="en-US" w:bidi="ar-SA"/>
      </w:rPr>
    </w:lvl>
    <w:lvl w:ilvl="7" w:tplc="ED6C1230">
      <w:numFmt w:val="bullet"/>
      <w:lvlText w:val="•"/>
      <w:lvlJc w:val="left"/>
      <w:pPr>
        <w:ind w:left="3326" w:hanging="260"/>
      </w:pPr>
      <w:rPr>
        <w:rFonts w:hint="default"/>
        <w:lang w:val="ru-RU" w:eastAsia="en-US" w:bidi="ar-SA"/>
      </w:rPr>
    </w:lvl>
    <w:lvl w:ilvl="8" w:tplc="18B405E0">
      <w:numFmt w:val="bullet"/>
      <w:lvlText w:val="•"/>
      <w:lvlJc w:val="left"/>
      <w:pPr>
        <w:ind w:left="3787" w:hanging="260"/>
      </w:pPr>
      <w:rPr>
        <w:rFonts w:hint="default"/>
        <w:lang w:val="ru-RU" w:eastAsia="en-US" w:bidi="ar-SA"/>
      </w:rPr>
    </w:lvl>
  </w:abstractNum>
  <w:abstractNum w:abstractNumId="229" w15:restartNumberingAfterBreak="0">
    <w:nsid w:val="42114E00"/>
    <w:multiLevelType w:val="hybridMultilevel"/>
    <w:tmpl w:val="49BE8E1C"/>
    <w:lvl w:ilvl="0" w:tplc="6A6AF410">
      <w:start w:val="1"/>
      <w:numFmt w:val="decimal"/>
      <w:lvlText w:val="%1."/>
      <w:lvlJc w:val="left"/>
      <w:pPr>
        <w:ind w:left="962" w:hanging="567"/>
      </w:pPr>
      <w:rPr>
        <w:rFonts w:ascii="Times New Roman" w:eastAsia="Times New Roman" w:hAnsi="Times New Roman" w:cs="Times New Roman" w:hint="default"/>
        <w:i/>
        <w:iCs/>
        <w:w w:val="99"/>
        <w:sz w:val="24"/>
        <w:szCs w:val="24"/>
        <w:lang w:val="ru-RU" w:eastAsia="en-US" w:bidi="ar-SA"/>
      </w:rPr>
    </w:lvl>
    <w:lvl w:ilvl="1" w:tplc="8C808CD2">
      <w:numFmt w:val="bullet"/>
      <w:lvlText w:val="•"/>
      <w:lvlJc w:val="left"/>
      <w:pPr>
        <w:ind w:left="1952" w:hanging="567"/>
      </w:pPr>
      <w:rPr>
        <w:rFonts w:hint="default"/>
        <w:lang w:val="ru-RU" w:eastAsia="en-US" w:bidi="ar-SA"/>
      </w:rPr>
    </w:lvl>
    <w:lvl w:ilvl="2" w:tplc="F1468C54">
      <w:numFmt w:val="bullet"/>
      <w:lvlText w:val="•"/>
      <w:lvlJc w:val="left"/>
      <w:pPr>
        <w:ind w:left="2944" w:hanging="567"/>
      </w:pPr>
      <w:rPr>
        <w:rFonts w:hint="default"/>
        <w:lang w:val="ru-RU" w:eastAsia="en-US" w:bidi="ar-SA"/>
      </w:rPr>
    </w:lvl>
    <w:lvl w:ilvl="3" w:tplc="140C86E4">
      <w:numFmt w:val="bullet"/>
      <w:lvlText w:val="•"/>
      <w:lvlJc w:val="left"/>
      <w:pPr>
        <w:ind w:left="3936" w:hanging="567"/>
      </w:pPr>
      <w:rPr>
        <w:rFonts w:hint="default"/>
        <w:lang w:val="ru-RU" w:eastAsia="en-US" w:bidi="ar-SA"/>
      </w:rPr>
    </w:lvl>
    <w:lvl w:ilvl="4" w:tplc="489CDDFC">
      <w:numFmt w:val="bullet"/>
      <w:lvlText w:val="•"/>
      <w:lvlJc w:val="left"/>
      <w:pPr>
        <w:ind w:left="4928" w:hanging="567"/>
      </w:pPr>
      <w:rPr>
        <w:rFonts w:hint="default"/>
        <w:lang w:val="ru-RU" w:eastAsia="en-US" w:bidi="ar-SA"/>
      </w:rPr>
    </w:lvl>
    <w:lvl w:ilvl="5" w:tplc="AD120DC8">
      <w:numFmt w:val="bullet"/>
      <w:lvlText w:val="•"/>
      <w:lvlJc w:val="left"/>
      <w:pPr>
        <w:ind w:left="5920" w:hanging="567"/>
      </w:pPr>
      <w:rPr>
        <w:rFonts w:hint="default"/>
        <w:lang w:val="ru-RU" w:eastAsia="en-US" w:bidi="ar-SA"/>
      </w:rPr>
    </w:lvl>
    <w:lvl w:ilvl="6" w:tplc="19041A98">
      <w:numFmt w:val="bullet"/>
      <w:lvlText w:val="•"/>
      <w:lvlJc w:val="left"/>
      <w:pPr>
        <w:ind w:left="6912" w:hanging="567"/>
      </w:pPr>
      <w:rPr>
        <w:rFonts w:hint="default"/>
        <w:lang w:val="ru-RU" w:eastAsia="en-US" w:bidi="ar-SA"/>
      </w:rPr>
    </w:lvl>
    <w:lvl w:ilvl="7" w:tplc="8BD60148">
      <w:numFmt w:val="bullet"/>
      <w:lvlText w:val="•"/>
      <w:lvlJc w:val="left"/>
      <w:pPr>
        <w:ind w:left="7904" w:hanging="567"/>
      </w:pPr>
      <w:rPr>
        <w:rFonts w:hint="default"/>
        <w:lang w:val="ru-RU" w:eastAsia="en-US" w:bidi="ar-SA"/>
      </w:rPr>
    </w:lvl>
    <w:lvl w:ilvl="8" w:tplc="86B44F74">
      <w:numFmt w:val="bullet"/>
      <w:lvlText w:val="•"/>
      <w:lvlJc w:val="left"/>
      <w:pPr>
        <w:ind w:left="8896" w:hanging="567"/>
      </w:pPr>
      <w:rPr>
        <w:rFonts w:hint="default"/>
        <w:lang w:val="ru-RU" w:eastAsia="en-US" w:bidi="ar-SA"/>
      </w:rPr>
    </w:lvl>
  </w:abstractNum>
  <w:abstractNum w:abstractNumId="230" w15:restartNumberingAfterBreak="0">
    <w:nsid w:val="428653EB"/>
    <w:multiLevelType w:val="hybridMultilevel"/>
    <w:tmpl w:val="4B5C91EA"/>
    <w:lvl w:ilvl="0" w:tplc="475854DA">
      <w:numFmt w:val="bullet"/>
      <w:lvlText w:val="•"/>
      <w:lvlJc w:val="left"/>
      <w:pPr>
        <w:ind w:left="396" w:hanging="168"/>
      </w:pPr>
      <w:rPr>
        <w:rFonts w:ascii="Times New Roman" w:eastAsia="Times New Roman" w:hAnsi="Times New Roman" w:cs="Times New Roman" w:hint="default"/>
        <w:w w:val="99"/>
        <w:sz w:val="28"/>
        <w:szCs w:val="28"/>
        <w:lang w:val="ru-RU" w:eastAsia="en-US" w:bidi="ar-SA"/>
      </w:rPr>
    </w:lvl>
    <w:lvl w:ilvl="1" w:tplc="995E382A">
      <w:numFmt w:val="bullet"/>
      <w:lvlText w:val="•"/>
      <w:lvlJc w:val="left"/>
      <w:pPr>
        <w:ind w:left="396" w:hanging="168"/>
      </w:pPr>
      <w:rPr>
        <w:rFonts w:ascii="Times New Roman" w:eastAsia="Times New Roman" w:hAnsi="Times New Roman" w:cs="Times New Roman" w:hint="default"/>
        <w:w w:val="99"/>
        <w:sz w:val="28"/>
        <w:szCs w:val="28"/>
        <w:lang w:val="ru-RU" w:eastAsia="en-US" w:bidi="ar-SA"/>
      </w:rPr>
    </w:lvl>
    <w:lvl w:ilvl="2" w:tplc="EE5E0A8A">
      <w:numFmt w:val="bullet"/>
      <w:lvlText w:val="•"/>
      <w:lvlJc w:val="left"/>
      <w:pPr>
        <w:ind w:left="2496" w:hanging="168"/>
      </w:pPr>
      <w:rPr>
        <w:rFonts w:hint="default"/>
        <w:lang w:val="ru-RU" w:eastAsia="en-US" w:bidi="ar-SA"/>
      </w:rPr>
    </w:lvl>
    <w:lvl w:ilvl="3" w:tplc="CC0EEA5C">
      <w:numFmt w:val="bullet"/>
      <w:lvlText w:val="•"/>
      <w:lvlJc w:val="left"/>
      <w:pPr>
        <w:ind w:left="3544" w:hanging="168"/>
      </w:pPr>
      <w:rPr>
        <w:rFonts w:hint="default"/>
        <w:lang w:val="ru-RU" w:eastAsia="en-US" w:bidi="ar-SA"/>
      </w:rPr>
    </w:lvl>
    <w:lvl w:ilvl="4" w:tplc="63DC7392">
      <w:numFmt w:val="bullet"/>
      <w:lvlText w:val="•"/>
      <w:lvlJc w:val="left"/>
      <w:pPr>
        <w:ind w:left="4592" w:hanging="168"/>
      </w:pPr>
      <w:rPr>
        <w:rFonts w:hint="default"/>
        <w:lang w:val="ru-RU" w:eastAsia="en-US" w:bidi="ar-SA"/>
      </w:rPr>
    </w:lvl>
    <w:lvl w:ilvl="5" w:tplc="3D82F226">
      <w:numFmt w:val="bullet"/>
      <w:lvlText w:val="•"/>
      <w:lvlJc w:val="left"/>
      <w:pPr>
        <w:ind w:left="5640" w:hanging="168"/>
      </w:pPr>
      <w:rPr>
        <w:rFonts w:hint="default"/>
        <w:lang w:val="ru-RU" w:eastAsia="en-US" w:bidi="ar-SA"/>
      </w:rPr>
    </w:lvl>
    <w:lvl w:ilvl="6" w:tplc="433851A6">
      <w:numFmt w:val="bullet"/>
      <w:lvlText w:val="•"/>
      <w:lvlJc w:val="left"/>
      <w:pPr>
        <w:ind w:left="6688" w:hanging="168"/>
      </w:pPr>
      <w:rPr>
        <w:rFonts w:hint="default"/>
        <w:lang w:val="ru-RU" w:eastAsia="en-US" w:bidi="ar-SA"/>
      </w:rPr>
    </w:lvl>
    <w:lvl w:ilvl="7" w:tplc="CF2A279C">
      <w:numFmt w:val="bullet"/>
      <w:lvlText w:val="•"/>
      <w:lvlJc w:val="left"/>
      <w:pPr>
        <w:ind w:left="7736" w:hanging="168"/>
      </w:pPr>
      <w:rPr>
        <w:rFonts w:hint="default"/>
        <w:lang w:val="ru-RU" w:eastAsia="en-US" w:bidi="ar-SA"/>
      </w:rPr>
    </w:lvl>
    <w:lvl w:ilvl="8" w:tplc="CEB48710">
      <w:numFmt w:val="bullet"/>
      <w:lvlText w:val="•"/>
      <w:lvlJc w:val="left"/>
      <w:pPr>
        <w:ind w:left="8784" w:hanging="168"/>
      </w:pPr>
      <w:rPr>
        <w:rFonts w:hint="default"/>
        <w:lang w:val="ru-RU" w:eastAsia="en-US" w:bidi="ar-SA"/>
      </w:rPr>
    </w:lvl>
  </w:abstractNum>
  <w:abstractNum w:abstractNumId="231" w15:restartNumberingAfterBreak="0">
    <w:nsid w:val="42E50FB1"/>
    <w:multiLevelType w:val="hybridMultilevel"/>
    <w:tmpl w:val="4380D65A"/>
    <w:lvl w:ilvl="0" w:tplc="B1C8C604">
      <w:numFmt w:val="bullet"/>
      <w:lvlText w:val="•"/>
      <w:lvlJc w:val="left"/>
      <w:pPr>
        <w:ind w:left="109" w:hanging="279"/>
      </w:pPr>
      <w:rPr>
        <w:rFonts w:ascii="Verdana" w:eastAsia="Verdana" w:hAnsi="Verdana" w:cs="Verdana" w:hint="default"/>
        <w:i/>
        <w:iCs/>
        <w:w w:val="42"/>
        <w:sz w:val="21"/>
        <w:szCs w:val="21"/>
        <w:lang w:val="ru-RU" w:eastAsia="en-US" w:bidi="ar-SA"/>
      </w:rPr>
    </w:lvl>
    <w:lvl w:ilvl="1" w:tplc="FFCCF44E">
      <w:numFmt w:val="bullet"/>
      <w:lvlText w:val="•"/>
      <w:lvlJc w:val="left"/>
      <w:pPr>
        <w:ind w:left="560" w:hanging="279"/>
      </w:pPr>
      <w:rPr>
        <w:rFonts w:hint="default"/>
        <w:lang w:val="ru-RU" w:eastAsia="en-US" w:bidi="ar-SA"/>
      </w:rPr>
    </w:lvl>
    <w:lvl w:ilvl="2" w:tplc="0C0CA5EE">
      <w:numFmt w:val="bullet"/>
      <w:lvlText w:val="•"/>
      <w:lvlJc w:val="left"/>
      <w:pPr>
        <w:ind w:left="1021" w:hanging="279"/>
      </w:pPr>
      <w:rPr>
        <w:rFonts w:hint="default"/>
        <w:lang w:val="ru-RU" w:eastAsia="en-US" w:bidi="ar-SA"/>
      </w:rPr>
    </w:lvl>
    <w:lvl w:ilvl="3" w:tplc="30EC5558">
      <w:numFmt w:val="bullet"/>
      <w:lvlText w:val="•"/>
      <w:lvlJc w:val="left"/>
      <w:pPr>
        <w:ind w:left="1482" w:hanging="279"/>
      </w:pPr>
      <w:rPr>
        <w:rFonts w:hint="default"/>
        <w:lang w:val="ru-RU" w:eastAsia="en-US" w:bidi="ar-SA"/>
      </w:rPr>
    </w:lvl>
    <w:lvl w:ilvl="4" w:tplc="8C86992E">
      <w:numFmt w:val="bullet"/>
      <w:lvlText w:val="•"/>
      <w:lvlJc w:val="left"/>
      <w:pPr>
        <w:ind w:left="1943" w:hanging="279"/>
      </w:pPr>
      <w:rPr>
        <w:rFonts w:hint="default"/>
        <w:lang w:val="ru-RU" w:eastAsia="en-US" w:bidi="ar-SA"/>
      </w:rPr>
    </w:lvl>
    <w:lvl w:ilvl="5" w:tplc="14C62D1C">
      <w:numFmt w:val="bullet"/>
      <w:lvlText w:val="•"/>
      <w:lvlJc w:val="left"/>
      <w:pPr>
        <w:ind w:left="2404" w:hanging="279"/>
      </w:pPr>
      <w:rPr>
        <w:rFonts w:hint="default"/>
        <w:lang w:val="ru-RU" w:eastAsia="en-US" w:bidi="ar-SA"/>
      </w:rPr>
    </w:lvl>
    <w:lvl w:ilvl="6" w:tplc="EAC88B12">
      <w:numFmt w:val="bullet"/>
      <w:lvlText w:val="•"/>
      <w:lvlJc w:val="left"/>
      <w:pPr>
        <w:ind w:left="2865" w:hanging="279"/>
      </w:pPr>
      <w:rPr>
        <w:rFonts w:hint="default"/>
        <w:lang w:val="ru-RU" w:eastAsia="en-US" w:bidi="ar-SA"/>
      </w:rPr>
    </w:lvl>
    <w:lvl w:ilvl="7" w:tplc="C700CAE8">
      <w:numFmt w:val="bullet"/>
      <w:lvlText w:val="•"/>
      <w:lvlJc w:val="left"/>
      <w:pPr>
        <w:ind w:left="3326" w:hanging="279"/>
      </w:pPr>
      <w:rPr>
        <w:rFonts w:hint="default"/>
        <w:lang w:val="ru-RU" w:eastAsia="en-US" w:bidi="ar-SA"/>
      </w:rPr>
    </w:lvl>
    <w:lvl w:ilvl="8" w:tplc="A58A5114">
      <w:numFmt w:val="bullet"/>
      <w:lvlText w:val="•"/>
      <w:lvlJc w:val="left"/>
      <w:pPr>
        <w:ind w:left="3787" w:hanging="279"/>
      </w:pPr>
      <w:rPr>
        <w:rFonts w:hint="default"/>
        <w:lang w:val="ru-RU" w:eastAsia="en-US" w:bidi="ar-SA"/>
      </w:rPr>
    </w:lvl>
  </w:abstractNum>
  <w:abstractNum w:abstractNumId="232" w15:restartNumberingAfterBreak="0">
    <w:nsid w:val="42FF718A"/>
    <w:multiLevelType w:val="hybridMultilevel"/>
    <w:tmpl w:val="0902D21E"/>
    <w:lvl w:ilvl="0" w:tplc="7DEC2C8A">
      <w:numFmt w:val="bullet"/>
      <w:lvlText w:val="-"/>
      <w:lvlJc w:val="left"/>
      <w:pPr>
        <w:ind w:left="105" w:hanging="221"/>
      </w:pPr>
      <w:rPr>
        <w:rFonts w:ascii="Times New Roman" w:eastAsia="Times New Roman" w:hAnsi="Times New Roman" w:cs="Times New Roman" w:hint="default"/>
        <w:w w:val="95"/>
        <w:sz w:val="20"/>
        <w:szCs w:val="20"/>
        <w:lang w:val="ru-RU" w:eastAsia="en-US" w:bidi="ar-SA"/>
      </w:rPr>
    </w:lvl>
    <w:lvl w:ilvl="1" w:tplc="11B4753C">
      <w:numFmt w:val="bullet"/>
      <w:lvlText w:val="•"/>
      <w:lvlJc w:val="left"/>
      <w:pPr>
        <w:ind w:left="1089" w:hanging="221"/>
      </w:pPr>
      <w:rPr>
        <w:rFonts w:hint="default"/>
        <w:lang w:val="ru-RU" w:eastAsia="en-US" w:bidi="ar-SA"/>
      </w:rPr>
    </w:lvl>
    <w:lvl w:ilvl="2" w:tplc="22847842">
      <w:numFmt w:val="bullet"/>
      <w:lvlText w:val="•"/>
      <w:lvlJc w:val="left"/>
      <w:pPr>
        <w:ind w:left="2079" w:hanging="221"/>
      </w:pPr>
      <w:rPr>
        <w:rFonts w:hint="default"/>
        <w:lang w:val="ru-RU" w:eastAsia="en-US" w:bidi="ar-SA"/>
      </w:rPr>
    </w:lvl>
    <w:lvl w:ilvl="3" w:tplc="DE0AC116">
      <w:numFmt w:val="bullet"/>
      <w:lvlText w:val="•"/>
      <w:lvlJc w:val="left"/>
      <w:pPr>
        <w:ind w:left="3069" w:hanging="221"/>
      </w:pPr>
      <w:rPr>
        <w:rFonts w:hint="default"/>
        <w:lang w:val="ru-RU" w:eastAsia="en-US" w:bidi="ar-SA"/>
      </w:rPr>
    </w:lvl>
    <w:lvl w:ilvl="4" w:tplc="EE469C30">
      <w:numFmt w:val="bullet"/>
      <w:lvlText w:val="•"/>
      <w:lvlJc w:val="left"/>
      <w:pPr>
        <w:ind w:left="4059" w:hanging="221"/>
      </w:pPr>
      <w:rPr>
        <w:rFonts w:hint="default"/>
        <w:lang w:val="ru-RU" w:eastAsia="en-US" w:bidi="ar-SA"/>
      </w:rPr>
    </w:lvl>
    <w:lvl w:ilvl="5" w:tplc="8C0E9074">
      <w:numFmt w:val="bullet"/>
      <w:lvlText w:val="•"/>
      <w:lvlJc w:val="left"/>
      <w:pPr>
        <w:ind w:left="5049" w:hanging="221"/>
      </w:pPr>
      <w:rPr>
        <w:rFonts w:hint="default"/>
        <w:lang w:val="ru-RU" w:eastAsia="en-US" w:bidi="ar-SA"/>
      </w:rPr>
    </w:lvl>
    <w:lvl w:ilvl="6" w:tplc="3F02AD88">
      <w:numFmt w:val="bullet"/>
      <w:lvlText w:val="•"/>
      <w:lvlJc w:val="left"/>
      <w:pPr>
        <w:ind w:left="6039" w:hanging="221"/>
      </w:pPr>
      <w:rPr>
        <w:rFonts w:hint="default"/>
        <w:lang w:val="ru-RU" w:eastAsia="en-US" w:bidi="ar-SA"/>
      </w:rPr>
    </w:lvl>
    <w:lvl w:ilvl="7" w:tplc="B164E678">
      <w:numFmt w:val="bullet"/>
      <w:lvlText w:val="•"/>
      <w:lvlJc w:val="left"/>
      <w:pPr>
        <w:ind w:left="7029" w:hanging="221"/>
      </w:pPr>
      <w:rPr>
        <w:rFonts w:hint="default"/>
        <w:lang w:val="ru-RU" w:eastAsia="en-US" w:bidi="ar-SA"/>
      </w:rPr>
    </w:lvl>
    <w:lvl w:ilvl="8" w:tplc="2B62DDEC">
      <w:numFmt w:val="bullet"/>
      <w:lvlText w:val="•"/>
      <w:lvlJc w:val="left"/>
      <w:pPr>
        <w:ind w:left="8019" w:hanging="221"/>
      </w:pPr>
      <w:rPr>
        <w:rFonts w:hint="default"/>
        <w:lang w:val="ru-RU" w:eastAsia="en-US" w:bidi="ar-SA"/>
      </w:rPr>
    </w:lvl>
  </w:abstractNum>
  <w:abstractNum w:abstractNumId="233" w15:restartNumberingAfterBreak="0">
    <w:nsid w:val="434D2694"/>
    <w:multiLevelType w:val="hybridMultilevel"/>
    <w:tmpl w:val="728866C4"/>
    <w:lvl w:ilvl="0" w:tplc="D5BAB820">
      <w:numFmt w:val="bullet"/>
      <w:lvlText w:val="·"/>
      <w:lvlJc w:val="left"/>
      <w:pPr>
        <w:ind w:left="396" w:hanging="567"/>
      </w:pPr>
      <w:rPr>
        <w:rFonts w:ascii="Times New Roman" w:eastAsia="Times New Roman" w:hAnsi="Times New Roman" w:cs="Times New Roman" w:hint="default"/>
        <w:w w:val="97"/>
        <w:sz w:val="24"/>
        <w:szCs w:val="24"/>
        <w:lang w:val="ru-RU" w:eastAsia="en-US" w:bidi="ar-SA"/>
      </w:rPr>
    </w:lvl>
    <w:lvl w:ilvl="1" w:tplc="3524229A">
      <w:numFmt w:val="bullet"/>
      <w:lvlText w:val="•"/>
      <w:lvlJc w:val="left"/>
      <w:pPr>
        <w:ind w:left="1448" w:hanging="567"/>
      </w:pPr>
      <w:rPr>
        <w:rFonts w:hint="default"/>
        <w:lang w:val="ru-RU" w:eastAsia="en-US" w:bidi="ar-SA"/>
      </w:rPr>
    </w:lvl>
    <w:lvl w:ilvl="2" w:tplc="C34CF048">
      <w:numFmt w:val="bullet"/>
      <w:lvlText w:val="•"/>
      <w:lvlJc w:val="left"/>
      <w:pPr>
        <w:ind w:left="2496" w:hanging="567"/>
      </w:pPr>
      <w:rPr>
        <w:rFonts w:hint="default"/>
        <w:lang w:val="ru-RU" w:eastAsia="en-US" w:bidi="ar-SA"/>
      </w:rPr>
    </w:lvl>
    <w:lvl w:ilvl="3" w:tplc="B768B3D2">
      <w:numFmt w:val="bullet"/>
      <w:lvlText w:val="•"/>
      <w:lvlJc w:val="left"/>
      <w:pPr>
        <w:ind w:left="3544" w:hanging="567"/>
      </w:pPr>
      <w:rPr>
        <w:rFonts w:hint="default"/>
        <w:lang w:val="ru-RU" w:eastAsia="en-US" w:bidi="ar-SA"/>
      </w:rPr>
    </w:lvl>
    <w:lvl w:ilvl="4" w:tplc="FBEE5C12">
      <w:numFmt w:val="bullet"/>
      <w:lvlText w:val="•"/>
      <w:lvlJc w:val="left"/>
      <w:pPr>
        <w:ind w:left="4592" w:hanging="567"/>
      </w:pPr>
      <w:rPr>
        <w:rFonts w:hint="default"/>
        <w:lang w:val="ru-RU" w:eastAsia="en-US" w:bidi="ar-SA"/>
      </w:rPr>
    </w:lvl>
    <w:lvl w:ilvl="5" w:tplc="8E90915A">
      <w:numFmt w:val="bullet"/>
      <w:lvlText w:val="•"/>
      <w:lvlJc w:val="left"/>
      <w:pPr>
        <w:ind w:left="5640" w:hanging="567"/>
      </w:pPr>
      <w:rPr>
        <w:rFonts w:hint="default"/>
        <w:lang w:val="ru-RU" w:eastAsia="en-US" w:bidi="ar-SA"/>
      </w:rPr>
    </w:lvl>
    <w:lvl w:ilvl="6" w:tplc="D188FB00">
      <w:numFmt w:val="bullet"/>
      <w:lvlText w:val="•"/>
      <w:lvlJc w:val="left"/>
      <w:pPr>
        <w:ind w:left="6688" w:hanging="567"/>
      </w:pPr>
      <w:rPr>
        <w:rFonts w:hint="default"/>
        <w:lang w:val="ru-RU" w:eastAsia="en-US" w:bidi="ar-SA"/>
      </w:rPr>
    </w:lvl>
    <w:lvl w:ilvl="7" w:tplc="BDE46F26">
      <w:numFmt w:val="bullet"/>
      <w:lvlText w:val="•"/>
      <w:lvlJc w:val="left"/>
      <w:pPr>
        <w:ind w:left="7736" w:hanging="567"/>
      </w:pPr>
      <w:rPr>
        <w:rFonts w:hint="default"/>
        <w:lang w:val="ru-RU" w:eastAsia="en-US" w:bidi="ar-SA"/>
      </w:rPr>
    </w:lvl>
    <w:lvl w:ilvl="8" w:tplc="A6429DFA">
      <w:numFmt w:val="bullet"/>
      <w:lvlText w:val="•"/>
      <w:lvlJc w:val="left"/>
      <w:pPr>
        <w:ind w:left="8784" w:hanging="567"/>
      </w:pPr>
      <w:rPr>
        <w:rFonts w:hint="default"/>
        <w:lang w:val="ru-RU" w:eastAsia="en-US" w:bidi="ar-SA"/>
      </w:rPr>
    </w:lvl>
  </w:abstractNum>
  <w:abstractNum w:abstractNumId="234" w15:restartNumberingAfterBreak="0">
    <w:nsid w:val="43A83654"/>
    <w:multiLevelType w:val="hybridMultilevel"/>
    <w:tmpl w:val="CE0EA476"/>
    <w:lvl w:ilvl="0" w:tplc="EFA29CF2">
      <w:numFmt w:val="bullet"/>
      <w:lvlText w:val="-"/>
      <w:lvlJc w:val="left"/>
      <w:pPr>
        <w:ind w:left="345" w:hanging="236"/>
      </w:pPr>
      <w:rPr>
        <w:rFonts w:ascii="Times New Roman" w:eastAsia="Times New Roman" w:hAnsi="Times New Roman" w:cs="Times New Roman" w:hint="default"/>
        <w:w w:val="100"/>
        <w:sz w:val="22"/>
        <w:szCs w:val="22"/>
        <w:lang w:val="ru-RU" w:eastAsia="en-US" w:bidi="ar-SA"/>
      </w:rPr>
    </w:lvl>
    <w:lvl w:ilvl="1" w:tplc="A1C0D0C0">
      <w:numFmt w:val="bullet"/>
      <w:lvlText w:val="•"/>
      <w:lvlJc w:val="left"/>
      <w:pPr>
        <w:ind w:left="758" w:hanging="236"/>
      </w:pPr>
      <w:rPr>
        <w:rFonts w:hint="default"/>
        <w:lang w:val="ru-RU" w:eastAsia="en-US" w:bidi="ar-SA"/>
      </w:rPr>
    </w:lvl>
    <w:lvl w:ilvl="2" w:tplc="CAE2CE28">
      <w:numFmt w:val="bullet"/>
      <w:lvlText w:val="•"/>
      <w:lvlJc w:val="left"/>
      <w:pPr>
        <w:ind w:left="1177" w:hanging="236"/>
      </w:pPr>
      <w:rPr>
        <w:rFonts w:hint="default"/>
        <w:lang w:val="ru-RU" w:eastAsia="en-US" w:bidi="ar-SA"/>
      </w:rPr>
    </w:lvl>
    <w:lvl w:ilvl="3" w:tplc="81DAE88A">
      <w:numFmt w:val="bullet"/>
      <w:lvlText w:val="•"/>
      <w:lvlJc w:val="left"/>
      <w:pPr>
        <w:ind w:left="1595" w:hanging="236"/>
      </w:pPr>
      <w:rPr>
        <w:rFonts w:hint="default"/>
        <w:lang w:val="ru-RU" w:eastAsia="en-US" w:bidi="ar-SA"/>
      </w:rPr>
    </w:lvl>
    <w:lvl w:ilvl="4" w:tplc="76F4F926">
      <w:numFmt w:val="bullet"/>
      <w:lvlText w:val="•"/>
      <w:lvlJc w:val="left"/>
      <w:pPr>
        <w:ind w:left="2014" w:hanging="236"/>
      </w:pPr>
      <w:rPr>
        <w:rFonts w:hint="default"/>
        <w:lang w:val="ru-RU" w:eastAsia="en-US" w:bidi="ar-SA"/>
      </w:rPr>
    </w:lvl>
    <w:lvl w:ilvl="5" w:tplc="AD147A38">
      <w:numFmt w:val="bullet"/>
      <w:lvlText w:val="•"/>
      <w:lvlJc w:val="left"/>
      <w:pPr>
        <w:ind w:left="2433" w:hanging="236"/>
      </w:pPr>
      <w:rPr>
        <w:rFonts w:hint="default"/>
        <w:lang w:val="ru-RU" w:eastAsia="en-US" w:bidi="ar-SA"/>
      </w:rPr>
    </w:lvl>
    <w:lvl w:ilvl="6" w:tplc="315035BC">
      <w:numFmt w:val="bullet"/>
      <w:lvlText w:val="•"/>
      <w:lvlJc w:val="left"/>
      <w:pPr>
        <w:ind w:left="2851" w:hanging="236"/>
      </w:pPr>
      <w:rPr>
        <w:rFonts w:hint="default"/>
        <w:lang w:val="ru-RU" w:eastAsia="en-US" w:bidi="ar-SA"/>
      </w:rPr>
    </w:lvl>
    <w:lvl w:ilvl="7" w:tplc="C0DA183C">
      <w:numFmt w:val="bullet"/>
      <w:lvlText w:val="•"/>
      <w:lvlJc w:val="left"/>
      <w:pPr>
        <w:ind w:left="3270" w:hanging="236"/>
      </w:pPr>
      <w:rPr>
        <w:rFonts w:hint="default"/>
        <w:lang w:val="ru-RU" w:eastAsia="en-US" w:bidi="ar-SA"/>
      </w:rPr>
    </w:lvl>
    <w:lvl w:ilvl="8" w:tplc="03AE623E">
      <w:numFmt w:val="bullet"/>
      <w:lvlText w:val="•"/>
      <w:lvlJc w:val="left"/>
      <w:pPr>
        <w:ind w:left="3688" w:hanging="236"/>
      </w:pPr>
      <w:rPr>
        <w:rFonts w:hint="default"/>
        <w:lang w:val="ru-RU" w:eastAsia="en-US" w:bidi="ar-SA"/>
      </w:rPr>
    </w:lvl>
  </w:abstractNum>
  <w:abstractNum w:abstractNumId="235" w15:restartNumberingAfterBreak="0">
    <w:nsid w:val="443448F1"/>
    <w:multiLevelType w:val="hybridMultilevel"/>
    <w:tmpl w:val="2B8AAD0C"/>
    <w:lvl w:ilvl="0" w:tplc="3D44E6EC">
      <w:numFmt w:val="bullet"/>
      <w:lvlText w:val=""/>
      <w:lvlJc w:val="left"/>
      <w:pPr>
        <w:ind w:left="180" w:hanging="106"/>
      </w:pPr>
      <w:rPr>
        <w:rFonts w:hint="default"/>
        <w:w w:val="95"/>
        <w:lang w:val="ru-RU" w:eastAsia="en-US" w:bidi="ar-SA"/>
      </w:rPr>
    </w:lvl>
    <w:lvl w:ilvl="1" w:tplc="AB5C670C">
      <w:numFmt w:val="bullet"/>
      <w:lvlText w:val=""/>
      <w:lvlJc w:val="left"/>
      <w:pPr>
        <w:ind w:left="396" w:hanging="567"/>
      </w:pPr>
      <w:rPr>
        <w:rFonts w:hint="default"/>
        <w:w w:val="99"/>
        <w:lang w:val="ru-RU" w:eastAsia="en-US" w:bidi="ar-SA"/>
      </w:rPr>
    </w:lvl>
    <w:lvl w:ilvl="2" w:tplc="B360F650">
      <w:numFmt w:val="bullet"/>
      <w:lvlText w:val=""/>
      <w:lvlJc w:val="left"/>
      <w:pPr>
        <w:ind w:left="396" w:hanging="567"/>
      </w:pPr>
      <w:rPr>
        <w:rFonts w:hint="default"/>
        <w:w w:val="99"/>
        <w:lang w:val="ru-RU" w:eastAsia="en-US" w:bidi="ar-SA"/>
      </w:rPr>
    </w:lvl>
    <w:lvl w:ilvl="3" w:tplc="2020D552">
      <w:numFmt w:val="bullet"/>
      <w:lvlText w:val="•"/>
      <w:lvlJc w:val="left"/>
      <w:pPr>
        <w:ind w:left="1457" w:hanging="567"/>
      </w:pPr>
      <w:rPr>
        <w:rFonts w:hint="default"/>
        <w:lang w:val="ru-RU" w:eastAsia="en-US" w:bidi="ar-SA"/>
      </w:rPr>
    </w:lvl>
    <w:lvl w:ilvl="4" w:tplc="479A54A8">
      <w:numFmt w:val="bullet"/>
      <w:lvlText w:val="•"/>
      <w:lvlJc w:val="left"/>
      <w:pPr>
        <w:ind w:left="1986" w:hanging="567"/>
      </w:pPr>
      <w:rPr>
        <w:rFonts w:hint="default"/>
        <w:lang w:val="ru-RU" w:eastAsia="en-US" w:bidi="ar-SA"/>
      </w:rPr>
    </w:lvl>
    <w:lvl w:ilvl="5" w:tplc="3F167E70">
      <w:numFmt w:val="bullet"/>
      <w:lvlText w:val="•"/>
      <w:lvlJc w:val="left"/>
      <w:pPr>
        <w:ind w:left="2515" w:hanging="567"/>
      </w:pPr>
      <w:rPr>
        <w:rFonts w:hint="default"/>
        <w:lang w:val="ru-RU" w:eastAsia="en-US" w:bidi="ar-SA"/>
      </w:rPr>
    </w:lvl>
    <w:lvl w:ilvl="6" w:tplc="1DF6E77E">
      <w:numFmt w:val="bullet"/>
      <w:lvlText w:val="•"/>
      <w:lvlJc w:val="left"/>
      <w:pPr>
        <w:ind w:left="3044" w:hanging="567"/>
      </w:pPr>
      <w:rPr>
        <w:rFonts w:hint="default"/>
        <w:lang w:val="ru-RU" w:eastAsia="en-US" w:bidi="ar-SA"/>
      </w:rPr>
    </w:lvl>
    <w:lvl w:ilvl="7" w:tplc="78FCB5EC">
      <w:numFmt w:val="bullet"/>
      <w:lvlText w:val="•"/>
      <w:lvlJc w:val="left"/>
      <w:pPr>
        <w:ind w:left="3572" w:hanging="567"/>
      </w:pPr>
      <w:rPr>
        <w:rFonts w:hint="default"/>
        <w:lang w:val="ru-RU" w:eastAsia="en-US" w:bidi="ar-SA"/>
      </w:rPr>
    </w:lvl>
    <w:lvl w:ilvl="8" w:tplc="A746A856">
      <w:numFmt w:val="bullet"/>
      <w:lvlText w:val="•"/>
      <w:lvlJc w:val="left"/>
      <w:pPr>
        <w:ind w:left="4101" w:hanging="567"/>
      </w:pPr>
      <w:rPr>
        <w:rFonts w:hint="default"/>
        <w:lang w:val="ru-RU" w:eastAsia="en-US" w:bidi="ar-SA"/>
      </w:rPr>
    </w:lvl>
  </w:abstractNum>
  <w:abstractNum w:abstractNumId="236" w15:restartNumberingAfterBreak="0">
    <w:nsid w:val="45267882"/>
    <w:multiLevelType w:val="hybridMultilevel"/>
    <w:tmpl w:val="DCA676A4"/>
    <w:lvl w:ilvl="0" w:tplc="1736E1EE">
      <w:numFmt w:val="bullet"/>
      <w:lvlText w:val=""/>
      <w:lvlJc w:val="left"/>
      <w:pPr>
        <w:ind w:left="109" w:hanging="260"/>
      </w:pPr>
      <w:rPr>
        <w:rFonts w:ascii="Symbol" w:eastAsia="Symbol" w:hAnsi="Symbol" w:cs="Symbol" w:hint="default"/>
        <w:w w:val="95"/>
        <w:sz w:val="20"/>
        <w:szCs w:val="20"/>
        <w:lang w:val="ru-RU" w:eastAsia="en-US" w:bidi="ar-SA"/>
      </w:rPr>
    </w:lvl>
    <w:lvl w:ilvl="1" w:tplc="11EAA67C">
      <w:numFmt w:val="bullet"/>
      <w:lvlText w:val="•"/>
      <w:lvlJc w:val="left"/>
      <w:pPr>
        <w:ind w:left="563" w:hanging="260"/>
      </w:pPr>
      <w:rPr>
        <w:rFonts w:hint="default"/>
        <w:lang w:val="ru-RU" w:eastAsia="en-US" w:bidi="ar-SA"/>
      </w:rPr>
    </w:lvl>
    <w:lvl w:ilvl="2" w:tplc="8AD0B0C6">
      <w:numFmt w:val="bullet"/>
      <w:lvlText w:val="•"/>
      <w:lvlJc w:val="left"/>
      <w:pPr>
        <w:ind w:left="1027" w:hanging="260"/>
      </w:pPr>
      <w:rPr>
        <w:rFonts w:hint="default"/>
        <w:lang w:val="ru-RU" w:eastAsia="en-US" w:bidi="ar-SA"/>
      </w:rPr>
    </w:lvl>
    <w:lvl w:ilvl="3" w:tplc="4296DF0E">
      <w:numFmt w:val="bullet"/>
      <w:lvlText w:val="•"/>
      <w:lvlJc w:val="left"/>
      <w:pPr>
        <w:ind w:left="1491" w:hanging="260"/>
      </w:pPr>
      <w:rPr>
        <w:rFonts w:hint="default"/>
        <w:lang w:val="ru-RU" w:eastAsia="en-US" w:bidi="ar-SA"/>
      </w:rPr>
    </w:lvl>
    <w:lvl w:ilvl="4" w:tplc="A9E2B8FE">
      <w:numFmt w:val="bullet"/>
      <w:lvlText w:val="•"/>
      <w:lvlJc w:val="left"/>
      <w:pPr>
        <w:ind w:left="1955" w:hanging="260"/>
      </w:pPr>
      <w:rPr>
        <w:rFonts w:hint="default"/>
        <w:lang w:val="ru-RU" w:eastAsia="en-US" w:bidi="ar-SA"/>
      </w:rPr>
    </w:lvl>
    <w:lvl w:ilvl="5" w:tplc="5854EF5E">
      <w:numFmt w:val="bullet"/>
      <w:lvlText w:val="•"/>
      <w:lvlJc w:val="left"/>
      <w:pPr>
        <w:ind w:left="2419" w:hanging="260"/>
      </w:pPr>
      <w:rPr>
        <w:rFonts w:hint="default"/>
        <w:lang w:val="ru-RU" w:eastAsia="en-US" w:bidi="ar-SA"/>
      </w:rPr>
    </w:lvl>
    <w:lvl w:ilvl="6" w:tplc="AC9ED55A">
      <w:numFmt w:val="bullet"/>
      <w:lvlText w:val="•"/>
      <w:lvlJc w:val="left"/>
      <w:pPr>
        <w:ind w:left="2882" w:hanging="260"/>
      </w:pPr>
      <w:rPr>
        <w:rFonts w:hint="default"/>
        <w:lang w:val="ru-RU" w:eastAsia="en-US" w:bidi="ar-SA"/>
      </w:rPr>
    </w:lvl>
    <w:lvl w:ilvl="7" w:tplc="83247C7E">
      <w:numFmt w:val="bullet"/>
      <w:lvlText w:val="•"/>
      <w:lvlJc w:val="left"/>
      <w:pPr>
        <w:ind w:left="3346" w:hanging="260"/>
      </w:pPr>
      <w:rPr>
        <w:rFonts w:hint="default"/>
        <w:lang w:val="ru-RU" w:eastAsia="en-US" w:bidi="ar-SA"/>
      </w:rPr>
    </w:lvl>
    <w:lvl w:ilvl="8" w:tplc="7E7603C6">
      <w:numFmt w:val="bullet"/>
      <w:lvlText w:val="•"/>
      <w:lvlJc w:val="left"/>
      <w:pPr>
        <w:ind w:left="3810" w:hanging="260"/>
      </w:pPr>
      <w:rPr>
        <w:rFonts w:hint="default"/>
        <w:lang w:val="ru-RU" w:eastAsia="en-US" w:bidi="ar-SA"/>
      </w:rPr>
    </w:lvl>
  </w:abstractNum>
  <w:abstractNum w:abstractNumId="237" w15:restartNumberingAfterBreak="0">
    <w:nsid w:val="45C27139"/>
    <w:multiLevelType w:val="hybridMultilevel"/>
    <w:tmpl w:val="DA6C1534"/>
    <w:lvl w:ilvl="0" w:tplc="DA963568">
      <w:numFmt w:val="bullet"/>
      <w:lvlText w:val="•"/>
      <w:lvlJc w:val="left"/>
      <w:pPr>
        <w:ind w:left="396" w:hanging="711"/>
      </w:pPr>
      <w:rPr>
        <w:rFonts w:ascii="Times New Roman" w:eastAsia="Times New Roman" w:hAnsi="Times New Roman" w:cs="Times New Roman" w:hint="default"/>
        <w:w w:val="99"/>
        <w:sz w:val="28"/>
        <w:szCs w:val="28"/>
        <w:lang w:val="ru-RU" w:eastAsia="en-US" w:bidi="ar-SA"/>
      </w:rPr>
    </w:lvl>
    <w:lvl w:ilvl="1" w:tplc="2ACAF824">
      <w:numFmt w:val="bullet"/>
      <w:lvlText w:val="-"/>
      <w:lvlJc w:val="left"/>
      <w:pPr>
        <w:ind w:left="396" w:hanging="567"/>
      </w:pPr>
      <w:rPr>
        <w:rFonts w:ascii="Times New Roman" w:eastAsia="Times New Roman" w:hAnsi="Times New Roman" w:cs="Times New Roman" w:hint="default"/>
        <w:w w:val="94"/>
        <w:sz w:val="24"/>
        <w:szCs w:val="24"/>
        <w:lang w:val="ru-RU" w:eastAsia="en-US" w:bidi="ar-SA"/>
      </w:rPr>
    </w:lvl>
    <w:lvl w:ilvl="2" w:tplc="344E1BC6">
      <w:numFmt w:val="bullet"/>
      <w:lvlText w:val="•"/>
      <w:lvlJc w:val="left"/>
      <w:pPr>
        <w:ind w:left="2496" w:hanging="567"/>
      </w:pPr>
      <w:rPr>
        <w:rFonts w:hint="default"/>
        <w:lang w:val="ru-RU" w:eastAsia="en-US" w:bidi="ar-SA"/>
      </w:rPr>
    </w:lvl>
    <w:lvl w:ilvl="3" w:tplc="ED14CED8">
      <w:numFmt w:val="bullet"/>
      <w:lvlText w:val="•"/>
      <w:lvlJc w:val="left"/>
      <w:pPr>
        <w:ind w:left="3544" w:hanging="567"/>
      </w:pPr>
      <w:rPr>
        <w:rFonts w:hint="default"/>
        <w:lang w:val="ru-RU" w:eastAsia="en-US" w:bidi="ar-SA"/>
      </w:rPr>
    </w:lvl>
    <w:lvl w:ilvl="4" w:tplc="BEC64614">
      <w:numFmt w:val="bullet"/>
      <w:lvlText w:val="•"/>
      <w:lvlJc w:val="left"/>
      <w:pPr>
        <w:ind w:left="4592" w:hanging="567"/>
      </w:pPr>
      <w:rPr>
        <w:rFonts w:hint="default"/>
        <w:lang w:val="ru-RU" w:eastAsia="en-US" w:bidi="ar-SA"/>
      </w:rPr>
    </w:lvl>
    <w:lvl w:ilvl="5" w:tplc="DA92B97A">
      <w:numFmt w:val="bullet"/>
      <w:lvlText w:val="•"/>
      <w:lvlJc w:val="left"/>
      <w:pPr>
        <w:ind w:left="5640" w:hanging="567"/>
      </w:pPr>
      <w:rPr>
        <w:rFonts w:hint="default"/>
        <w:lang w:val="ru-RU" w:eastAsia="en-US" w:bidi="ar-SA"/>
      </w:rPr>
    </w:lvl>
    <w:lvl w:ilvl="6" w:tplc="FC84EA78">
      <w:numFmt w:val="bullet"/>
      <w:lvlText w:val="•"/>
      <w:lvlJc w:val="left"/>
      <w:pPr>
        <w:ind w:left="6688" w:hanging="567"/>
      </w:pPr>
      <w:rPr>
        <w:rFonts w:hint="default"/>
        <w:lang w:val="ru-RU" w:eastAsia="en-US" w:bidi="ar-SA"/>
      </w:rPr>
    </w:lvl>
    <w:lvl w:ilvl="7" w:tplc="A9329302">
      <w:numFmt w:val="bullet"/>
      <w:lvlText w:val="•"/>
      <w:lvlJc w:val="left"/>
      <w:pPr>
        <w:ind w:left="7736" w:hanging="567"/>
      </w:pPr>
      <w:rPr>
        <w:rFonts w:hint="default"/>
        <w:lang w:val="ru-RU" w:eastAsia="en-US" w:bidi="ar-SA"/>
      </w:rPr>
    </w:lvl>
    <w:lvl w:ilvl="8" w:tplc="2F40FC6E">
      <w:numFmt w:val="bullet"/>
      <w:lvlText w:val="•"/>
      <w:lvlJc w:val="left"/>
      <w:pPr>
        <w:ind w:left="8784" w:hanging="567"/>
      </w:pPr>
      <w:rPr>
        <w:rFonts w:hint="default"/>
        <w:lang w:val="ru-RU" w:eastAsia="en-US" w:bidi="ar-SA"/>
      </w:rPr>
    </w:lvl>
  </w:abstractNum>
  <w:abstractNum w:abstractNumId="238" w15:restartNumberingAfterBreak="0">
    <w:nsid w:val="45DC5331"/>
    <w:multiLevelType w:val="hybridMultilevel"/>
    <w:tmpl w:val="971486F6"/>
    <w:lvl w:ilvl="0" w:tplc="0740667A">
      <w:numFmt w:val="bullet"/>
      <w:lvlText w:val=""/>
      <w:lvlJc w:val="left"/>
      <w:pPr>
        <w:ind w:left="105" w:hanging="264"/>
      </w:pPr>
      <w:rPr>
        <w:rFonts w:ascii="Symbol" w:eastAsia="Symbol" w:hAnsi="Symbol" w:cs="Symbol" w:hint="default"/>
        <w:w w:val="95"/>
        <w:sz w:val="20"/>
        <w:szCs w:val="20"/>
        <w:lang w:val="ru-RU" w:eastAsia="en-US" w:bidi="ar-SA"/>
      </w:rPr>
    </w:lvl>
    <w:lvl w:ilvl="1" w:tplc="DF429BA4">
      <w:numFmt w:val="bullet"/>
      <w:lvlText w:val="•"/>
      <w:lvlJc w:val="left"/>
      <w:pPr>
        <w:ind w:left="715" w:hanging="264"/>
      </w:pPr>
      <w:rPr>
        <w:rFonts w:hint="default"/>
        <w:lang w:val="ru-RU" w:eastAsia="en-US" w:bidi="ar-SA"/>
      </w:rPr>
    </w:lvl>
    <w:lvl w:ilvl="2" w:tplc="71DA2688">
      <w:numFmt w:val="bullet"/>
      <w:lvlText w:val="•"/>
      <w:lvlJc w:val="left"/>
      <w:pPr>
        <w:ind w:left="1330" w:hanging="264"/>
      </w:pPr>
      <w:rPr>
        <w:rFonts w:hint="default"/>
        <w:lang w:val="ru-RU" w:eastAsia="en-US" w:bidi="ar-SA"/>
      </w:rPr>
    </w:lvl>
    <w:lvl w:ilvl="3" w:tplc="928EE85A">
      <w:numFmt w:val="bullet"/>
      <w:lvlText w:val="•"/>
      <w:lvlJc w:val="left"/>
      <w:pPr>
        <w:ind w:left="1945" w:hanging="264"/>
      </w:pPr>
      <w:rPr>
        <w:rFonts w:hint="default"/>
        <w:lang w:val="ru-RU" w:eastAsia="en-US" w:bidi="ar-SA"/>
      </w:rPr>
    </w:lvl>
    <w:lvl w:ilvl="4" w:tplc="88AA55B8">
      <w:numFmt w:val="bullet"/>
      <w:lvlText w:val="•"/>
      <w:lvlJc w:val="left"/>
      <w:pPr>
        <w:ind w:left="2560" w:hanging="264"/>
      </w:pPr>
      <w:rPr>
        <w:rFonts w:hint="default"/>
        <w:lang w:val="ru-RU" w:eastAsia="en-US" w:bidi="ar-SA"/>
      </w:rPr>
    </w:lvl>
    <w:lvl w:ilvl="5" w:tplc="0010E836">
      <w:numFmt w:val="bullet"/>
      <w:lvlText w:val="•"/>
      <w:lvlJc w:val="left"/>
      <w:pPr>
        <w:ind w:left="3176" w:hanging="264"/>
      </w:pPr>
      <w:rPr>
        <w:rFonts w:hint="default"/>
        <w:lang w:val="ru-RU" w:eastAsia="en-US" w:bidi="ar-SA"/>
      </w:rPr>
    </w:lvl>
    <w:lvl w:ilvl="6" w:tplc="1264CEB0">
      <w:numFmt w:val="bullet"/>
      <w:lvlText w:val="•"/>
      <w:lvlJc w:val="left"/>
      <w:pPr>
        <w:ind w:left="3791" w:hanging="264"/>
      </w:pPr>
      <w:rPr>
        <w:rFonts w:hint="default"/>
        <w:lang w:val="ru-RU" w:eastAsia="en-US" w:bidi="ar-SA"/>
      </w:rPr>
    </w:lvl>
    <w:lvl w:ilvl="7" w:tplc="B4BC3F56">
      <w:numFmt w:val="bullet"/>
      <w:lvlText w:val="•"/>
      <w:lvlJc w:val="left"/>
      <w:pPr>
        <w:ind w:left="4406" w:hanging="264"/>
      </w:pPr>
      <w:rPr>
        <w:rFonts w:hint="default"/>
        <w:lang w:val="ru-RU" w:eastAsia="en-US" w:bidi="ar-SA"/>
      </w:rPr>
    </w:lvl>
    <w:lvl w:ilvl="8" w:tplc="19900976">
      <w:numFmt w:val="bullet"/>
      <w:lvlText w:val="•"/>
      <w:lvlJc w:val="left"/>
      <w:pPr>
        <w:ind w:left="5021" w:hanging="264"/>
      </w:pPr>
      <w:rPr>
        <w:rFonts w:hint="default"/>
        <w:lang w:val="ru-RU" w:eastAsia="en-US" w:bidi="ar-SA"/>
      </w:rPr>
    </w:lvl>
  </w:abstractNum>
  <w:abstractNum w:abstractNumId="239" w15:restartNumberingAfterBreak="0">
    <w:nsid w:val="45F3401D"/>
    <w:multiLevelType w:val="hybridMultilevel"/>
    <w:tmpl w:val="C84817FC"/>
    <w:lvl w:ilvl="0" w:tplc="82E29076">
      <w:numFmt w:val="bullet"/>
      <w:lvlText w:val=""/>
      <w:lvlJc w:val="left"/>
      <w:pPr>
        <w:ind w:left="105" w:hanging="260"/>
      </w:pPr>
      <w:rPr>
        <w:rFonts w:ascii="Symbol" w:eastAsia="Symbol" w:hAnsi="Symbol" w:cs="Symbol" w:hint="default"/>
        <w:w w:val="95"/>
        <w:sz w:val="20"/>
        <w:szCs w:val="20"/>
        <w:lang w:val="ru-RU" w:eastAsia="en-US" w:bidi="ar-SA"/>
      </w:rPr>
    </w:lvl>
    <w:lvl w:ilvl="1" w:tplc="860E534C">
      <w:numFmt w:val="bullet"/>
      <w:lvlText w:val="•"/>
      <w:lvlJc w:val="left"/>
      <w:pPr>
        <w:ind w:left="618" w:hanging="260"/>
      </w:pPr>
      <w:rPr>
        <w:rFonts w:hint="default"/>
        <w:lang w:val="ru-RU" w:eastAsia="en-US" w:bidi="ar-SA"/>
      </w:rPr>
    </w:lvl>
    <w:lvl w:ilvl="2" w:tplc="F60CE624">
      <w:numFmt w:val="bullet"/>
      <w:lvlText w:val="•"/>
      <w:lvlJc w:val="left"/>
      <w:pPr>
        <w:ind w:left="1136" w:hanging="260"/>
      </w:pPr>
      <w:rPr>
        <w:rFonts w:hint="default"/>
        <w:lang w:val="ru-RU" w:eastAsia="en-US" w:bidi="ar-SA"/>
      </w:rPr>
    </w:lvl>
    <w:lvl w:ilvl="3" w:tplc="7E60BA52">
      <w:numFmt w:val="bullet"/>
      <w:lvlText w:val="•"/>
      <w:lvlJc w:val="left"/>
      <w:pPr>
        <w:ind w:left="1654" w:hanging="260"/>
      </w:pPr>
      <w:rPr>
        <w:rFonts w:hint="default"/>
        <w:lang w:val="ru-RU" w:eastAsia="en-US" w:bidi="ar-SA"/>
      </w:rPr>
    </w:lvl>
    <w:lvl w:ilvl="4" w:tplc="64B25670">
      <w:numFmt w:val="bullet"/>
      <w:lvlText w:val="•"/>
      <w:lvlJc w:val="left"/>
      <w:pPr>
        <w:ind w:left="2172" w:hanging="260"/>
      </w:pPr>
      <w:rPr>
        <w:rFonts w:hint="default"/>
        <w:lang w:val="ru-RU" w:eastAsia="en-US" w:bidi="ar-SA"/>
      </w:rPr>
    </w:lvl>
    <w:lvl w:ilvl="5" w:tplc="72907EAE">
      <w:numFmt w:val="bullet"/>
      <w:lvlText w:val="•"/>
      <w:lvlJc w:val="left"/>
      <w:pPr>
        <w:ind w:left="2690" w:hanging="260"/>
      </w:pPr>
      <w:rPr>
        <w:rFonts w:hint="default"/>
        <w:lang w:val="ru-RU" w:eastAsia="en-US" w:bidi="ar-SA"/>
      </w:rPr>
    </w:lvl>
    <w:lvl w:ilvl="6" w:tplc="72627BA2">
      <w:numFmt w:val="bullet"/>
      <w:lvlText w:val="•"/>
      <w:lvlJc w:val="left"/>
      <w:pPr>
        <w:ind w:left="3208" w:hanging="260"/>
      </w:pPr>
      <w:rPr>
        <w:rFonts w:hint="default"/>
        <w:lang w:val="ru-RU" w:eastAsia="en-US" w:bidi="ar-SA"/>
      </w:rPr>
    </w:lvl>
    <w:lvl w:ilvl="7" w:tplc="979498A0">
      <w:numFmt w:val="bullet"/>
      <w:lvlText w:val="•"/>
      <w:lvlJc w:val="left"/>
      <w:pPr>
        <w:ind w:left="3726" w:hanging="260"/>
      </w:pPr>
      <w:rPr>
        <w:rFonts w:hint="default"/>
        <w:lang w:val="ru-RU" w:eastAsia="en-US" w:bidi="ar-SA"/>
      </w:rPr>
    </w:lvl>
    <w:lvl w:ilvl="8" w:tplc="C0FE8566">
      <w:numFmt w:val="bullet"/>
      <w:lvlText w:val="•"/>
      <w:lvlJc w:val="left"/>
      <w:pPr>
        <w:ind w:left="4244" w:hanging="260"/>
      </w:pPr>
      <w:rPr>
        <w:rFonts w:hint="default"/>
        <w:lang w:val="ru-RU" w:eastAsia="en-US" w:bidi="ar-SA"/>
      </w:rPr>
    </w:lvl>
  </w:abstractNum>
  <w:abstractNum w:abstractNumId="240" w15:restartNumberingAfterBreak="0">
    <w:nsid w:val="461B39D1"/>
    <w:multiLevelType w:val="hybridMultilevel"/>
    <w:tmpl w:val="90B29BD8"/>
    <w:lvl w:ilvl="0" w:tplc="33E43804">
      <w:start w:val="1"/>
      <w:numFmt w:val="decimal"/>
      <w:lvlText w:val="%1."/>
      <w:lvlJc w:val="left"/>
      <w:pPr>
        <w:ind w:left="110" w:hanging="226"/>
      </w:pPr>
      <w:rPr>
        <w:rFonts w:ascii="Times New Roman" w:eastAsia="Times New Roman" w:hAnsi="Times New Roman" w:cs="Times New Roman" w:hint="default"/>
        <w:w w:val="100"/>
        <w:sz w:val="22"/>
        <w:szCs w:val="22"/>
        <w:lang w:val="ru-RU" w:eastAsia="en-US" w:bidi="ar-SA"/>
      </w:rPr>
    </w:lvl>
    <w:lvl w:ilvl="1" w:tplc="69066E52">
      <w:numFmt w:val="bullet"/>
      <w:lvlText w:val="•"/>
      <w:lvlJc w:val="left"/>
      <w:pPr>
        <w:ind w:left="648" w:hanging="226"/>
      </w:pPr>
      <w:rPr>
        <w:rFonts w:hint="default"/>
        <w:lang w:val="ru-RU" w:eastAsia="en-US" w:bidi="ar-SA"/>
      </w:rPr>
    </w:lvl>
    <w:lvl w:ilvl="2" w:tplc="9CEEC5D6">
      <w:numFmt w:val="bullet"/>
      <w:lvlText w:val="•"/>
      <w:lvlJc w:val="left"/>
      <w:pPr>
        <w:ind w:left="1176" w:hanging="226"/>
      </w:pPr>
      <w:rPr>
        <w:rFonts w:hint="default"/>
        <w:lang w:val="ru-RU" w:eastAsia="en-US" w:bidi="ar-SA"/>
      </w:rPr>
    </w:lvl>
    <w:lvl w:ilvl="3" w:tplc="278A449E">
      <w:numFmt w:val="bullet"/>
      <w:lvlText w:val="•"/>
      <w:lvlJc w:val="left"/>
      <w:pPr>
        <w:ind w:left="1705" w:hanging="226"/>
      </w:pPr>
      <w:rPr>
        <w:rFonts w:hint="default"/>
        <w:lang w:val="ru-RU" w:eastAsia="en-US" w:bidi="ar-SA"/>
      </w:rPr>
    </w:lvl>
    <w:lvl w:ilvl="4" w:tplc="CE0C4E32">
      <w:numFmt w:val="bullet"/>
      <w:lvlText w:val="•"/>
      <w:lvlJc w:val="left"/>
      <w:pPr>
        <w:ind w:left="2233" w:hanging="226"/>
      </w:pPr>
      <w:rPr>
        <w:rFonts w:hint="default"/>
        <w:lang w:val="ru-RU" w:eastAsia="en-US" w:bidi="ar-SA"/>
      </w:rPr>
    </w:lvl>
    <w:lvl w:ilvl="5" w:tplc="5BF8A118">
      <w:numFmt w:val="bullet"/>
      <w:lvlText w:val="•"/>
      <w:lvlJc w:val="left"/>
      <w:pPr>
        <w:ind w:left="2762" w:hanging="226"/>
      </w:pPr>
      <w:rPr>
        <w:rFonts w:hint="default"/>
        <w:lang w:val="ru-RU" w:eastAsia="en-US" w:bidi="ar-SA"/>
      </w:rPr>
    </w:lvl>
    <w:lvl w:ilvl="6" w:tplc="87C289D8">
      <w:numFmt w:val="bullet"/>
      <w:lvlText w:val="•"/>
      <w:lvlJc w:val="left"/>
      <w:pPr>
        <w:ind w:left="3290" w:hanging="226"/>
      </w:pPr>
      <w:rPr>
        <w:rFonts w:hint="default"/>
        <w:lang w:val="ru-RU" w:eastAsia="en-US" w:bidi="ar-SA"/>
      </w:rPr>
    </w:lvl>
    <w:lvl w:ilvl="7" w:tplc="AA947E3E">
      <w:numFmt w:val="bullet"/>
      <w:lvlText w:val="•"/>
      <w:lvlJc w:val="left"/>
      <w:pPr>
        <w:ind w:left="3818" w:hanging="226"/>
      </w:pPr>
      <w:rPr>
        <w:rFonts w:hint="default"/>
        <w:lang w:val="ru-RU" w:eastAsia="en-US" w:bidi="ar-SA"/>
      </w:rPr>
    </w:lvl>
    <w:lvl w:ilvl="8" w:tplc="959631AE">
      <w:numFmt w:val="bullet"/>
      <w:lvlText w:val="•"/>
      <w:lvlJc w:val="left"/>
      <w:pPr>
        <w:ind w:left="4347" w:hanging="226"/>
      </w:pPr>
      <w:rPr>
        <w:rFonts w:hint="default"/>
        <w:lang w:val="ru-RU" w:eastAsia="en-US" w:bidi="ar-SA"/>
      </w:rPr>
    </w:lvl>
  </w:abstractNum>
  <w:abstractNum w:abstractNumId="241" w15:restartNumberingAfterBreak="0">
    <w:nsid w:val="462071FB"/>
    <w:multiLevelType w:val="hybridMultilevel"/>
    <w:tmpl w:val="11CABDB8"/>
    <w:lvl w:ilvl="0" w:tplc="DEEA6C2A">
      <w:numFmt w:val="bullet"/>
      <w:lvlText w:val=""/>
      <w:lvlJc w:val="left"/>
      <w:pPr>
        <w:ind w:left="105" w:hanging="260"/>
      </w:pPr>
      <w:rPr>
        <w:rFonts w:ascii="Symbol" w:eastAsia="Symbol" w:hAnsi="Symbol" w:cs="Symbol" w:hint="default"/>
        <w:w w:val="95"/>
        <w:sz w:val="20"/>
        <w:szCs w:val="20"/>
        <w:lang w:val="ru-RU" w:eastAsia="en-US" w:bidi="ar-SA"/>
      </w:rPr>
    </w:lvl>
    <w:lvl w:ilvl="1" w:tplc="0602E028">
      <w:numFmt w:val="bullet"/>
      <w:lvlText w:val="•"/>
      <w:lvlJc w:val="left"/>
      <w:pPr>
        <w:ind w:left="618" w:hanging="260"/>
      </w:pPr>
      <w:rPr>
        <w:rFonts w:hint="default"/>
        <w:lang w:val="ru-RU" w:eastAsia="en-US" w:bidi="ar-SA"/>
      </w:rPr>
    </w:lvl>
    <w:lvl w:ilvl="2" w:tplc="09100A44">
      <w:numFmt w:val="bullet"/>
      <w:lvlText w:val="•"/>
      <w:lvlJc w:val="left"/>
      <w:pPr>
        <w:ind w:left="1136" w:hanging="260"/>
      </w:pPr>
      <w:rPr>
        <w:rFonts w:hint="default"/>
        <w:lang w:val="ru-RU" w:eastAsia="en-US" w:bidi="ar-SA"/>
      </w:rPr>
    </w:lvl>
    <w:lvl w:ilvl="3" w:tplc="569C2E7A">
      <w:numFmt w:val="bullet"/>
      <w:lvlText w:val="•"/>
      <w:lvlJc w:val="left"/>
      <w:pPr>
        <w:ind w:left="1654" w:hanging="260"/>
      </w:pPr>
      <w:rPr>
        <w:rFonts w:hint="default"/>
        <w:lang w:val="ru-RU" w:eastAsia="en-US" w:bidi="ar-SA"/>
      </w:rPr>
    </w:lvl>
    <w:lvl w:ilvl="4" w:tplc="83A249DC">
      <w:numFmt w:val="bullet"/>
      <w:lvlText w:val="•"/>
      <w:lvlJc w:val="left"/>
      <w:pPr>
        <w:ind w:left="2172" w:hanging="260"/>
      </w:pPr>
      <w:rPr>
        <w:rFonts w:hint="default"/>
        <w:lang w:val="ru-RU" w:eastAsia="en-US" w:bidi="ar-SA"/>
      </w:rPr>
    </w:lvl>
    <w:lvl w:ilvl="5" w:tplc="F8BA87F8">
      <w:numFmt w:val="bullet"/>
      <w:lvlText w:val="•"/>
      <w:lvlJc w:val="left"/>
      <w:pPr>
        <w:ind w:left="2690" w:hanging="260"/>
      </w:pPr>
      <w:rPr>
        <w:rFonts w:hint="default"/>
        <w:lang w:val="ru-RU" w:eastAsia="en-US" w:bidi="ar-SA"/>
      </w:rPr>
    </w:lvl>
    <w:lvl w:ilvl="6" w:tplc="D4C6540E">
      <w:numFmt w:val="bullet"/>
      <w:lvlText w:val="•"/>
      <w:lvlJc w:val="left"/>
      <w:pPr>
        <w:ind w:left="3208" w:hanging="260"/>
      </w:pPr>
      <w:rPr>
        <w:rFonts w:hint="default"/>
        <w:lang w:val="ru-RU" w:eastAsia="en-US" w:bidi="ar-SA"/>
      </w:rPr>
    </w:lvl>
    <w:lvl w:ilvl="7" w:tplc="0F92ABB2">
      <w:numFmt w:val="bullet"/>
      <w:lvlText w:val="•"/>
      <w:lvlJc w:val="left"/>
      <w:pPr>
        <w:ind w:left="3726" w:hanging="260"/>
      </w:pPr>
      <w:rPr>
        <w:rFonts w:hint="default"/>
        <w:lang w:val="ru-RU" w:eastAsia="en-US" w:bidi="ar-SA"/>
      </w:rPr>
    </w:lvl>
    <w:lvl w:ilvl="8" w:tplc="593CB87A">
      <w:numFmt w:val="bullet"/>
      <w:lvlText w:val="•"/>
      <w:lvlJc w:val="left"/>
      <w:pPr>
        <w:ind w:left="4244" w:hanging="260"/>
      </w:pPr>
      <w:rPr>
        <w:rFonts w:hint="default"/>
        <w:lang w:val="ru-RU" w:eastAsia="en-US" w:bidi="ar-SA"/>
      </w:rPr>
    </w:lvl>
  </w:abstractNum>
  <w:abstractNum w:abstractNumId="242" w15:restartNumberingAfterBreak="0">
    <w:nsid w:val="46932AE8"/>
    <w:multiLevelType w:val="hybridMultilevel"/>
    <w:tmpl w:val="8112ED6C"/>
    <w:lvl w:ilvl="0" w:tplc="0BAC0844">
      <w:numFmt w:val="bullet"/>
      <w:lvlText w:val=""/>
      <w:lvlJc w:val="left"/>
      <w:pPr>
        <w:ind w:left="105" w:hanging="260"/>
      </w:pPr>
      <w:rPr>
        <w:rFonts w:ascii="Symbol" w:eastAsia="Symbol" w:hAnsi="Symbol" w:cs="Symbol" w:hint="default"/>
        <w:w w:val="95"/>
        <w:sz w:val="20"/>
        <w:szCs w:val="20"/>
        <w:lang w:val="ru-RU" w:eastAsia="en-US" w:bidi="ar-SA"/>
      </w:rPr>
    </w:lvl>
    <w:lvl w:ilvl="1" w:tplc="730270CC">
      <w:numFmt w:val="bullet"/>
      <w:lvlText w:val="•"/>
      <w:lvlJc w:val="left"/>
      <w:pPr>
        <w:ind w:left="1076" w:hanging="260"/>
      </w:pPr>
      <w:rPr>
        <w:rFonts w:hint="default"/>
        <w:lang w:val="ru-RU" w:eastAsia="en-US" w:bidi="ar-SA"/>
      </w:rPr>
    </w:lvl>
    <w:lvl w:ilvl="2" w:tplc="CC822988">
      <w:numFmt w:val="bullet"/>
      <w:lvlText w:val="•"/>
      <w:lvlJc w:val="left"/>
      <w:pPr>
        <w:ind w:left="2053" w:hanging="260"/>
      </w:pPr>
      <w:rPr>
        <w:rFonts w:hint="default"/>
        <w:lang w:val="ru-RU" w:eastAsia="en-US" w:bidi="ar-SA"/>
      </w:rPr>
    </w:lvl>
    <w:lvl w:ilvl="3" w:tplc="9D0C664C">
      <w:numFmt w:val="bullet"/>
      <w:lvlText w:val="•"/>
      <w:lvlJc w:val="left"/>
      <w:pPr>
        <w:ind w:left="3029" w:hanging="260"/>
      </w:pPr>
      <w:rPr>
        <w:rFonts w:hint="default"/>
        <w:lang w:val="ru-RU" w:eastAsia="en-US" w:bidi="ar-SA"/>
      </w:rPr>
    </w:lvl>
    <w:lvl w:ilvl="4" w:tplc="EE967C94">
      <w:numFmt w:val="bullet"/>
      <w:lvlText w:val="•"/>
      <w:lvlJc w:val="left"/>
      <w:pPr>
        <w:ind w:left="4006" w:hanging="260"/>
      </w:pPr>
      <w:rPr>
        <w:rFonts w:hint="default"/>
        <w:lang w:val="ru-RU" w:eastAsia="en-US" w:bidi="ar-SA"/>
      </w:rPr>
    </w:lvl>
    <w:lvl w:ilvl="5" w:tplc="D570AE52">
      <w:numFmt w:val="bullet"/>
      <w:lvlText w:val="•"/>
      <w:lvlJc w:val="left"/>
      <w:pPr>
        <w:ind w:left="4983" w:hanging="260"/>
      </w:pPr>
      <w:rPr>
        <w:rFonts w:hint="default"/>
        <w:lang w:val="ru-RU" w:eastAsia="en-US" w:bidi="ar-SA"/>
      </w:rPr>
    </w:lvl>
    <w:lvl w:ilvl="6" w:tplc="36DAD620">
      <w:numFmt w:val="bullet"/>
      <w:lvlText w:val="•"/>
      <w:lvlJc w:val="left"/>
      <w:pPr>
        <w:ind w:left="5959" w:hanging="260"/>
      </w:pPr>
      <w:rPr>
        <w:rFonts w:hint="default"/>
        <w:lang w:val="ru-RU" w:eastAsia="en-US" w:bidi="ar-SA"/>
      </w:rPr>
    </w:lvl>
    <w:lvl w:ilvl="7" w:tplc="0526C956">
      <w:numFmt w:val="bullet"/>
      <w:lvlText w:val="•"/>
      <w:lvlJc w:val="left"/>
      <w:pPr>
        <w:ind w:left="6936" w:hanging="260"/>
      </w:pPr>
      <w:rPr>
        <w:rFonts w:hint="default"/>
        <w:lang w:val="ru-RU" w:eastAsia="en-US" w:bidi="ar-SA"/>
      </w:rPr>
    </w:lvl>
    <w:lvl w:ilvl="8" w:tplc="6ED41A18">
      <w:numFmt w:val="bullet"/>
      <w:lvlText w:val="•"/>
      <w:lvlJc w:val="left"/>
      <w:pPr>
        <w:ind w:left="7912" w:hanging="260"/>
      </w:pPr>
      <w:rPr>
        <w:rFonts w:hint="default"/>
        <w:lang w:val="ru-RU" w:eastAsia="en-US" w:bidi="ar-SA"/>
      </w:rPr>
    </w:lvl>
  </w:abstractNum>
  <w:abstractNum w:abstractNumId="243" w15:restartNumberingAfterBreak="0">
    <w:nsid w:val="46DB09A2"/>
    <w:multiLevelType w:val="hybridMultilevel"/>
    <w:tmpl w:val="89BA2FB0"/>
    <w:lvl w:ilvl="0" w:tplc="E7A89E8A">
      <w:numFmt w:val="bullet"/>
      <w:lvlText w:val="•"/>
      <w:lvlJc w:val="left"/>
      <w:pPr>
        <w:ind w:left="110" w:hanging="240"/>
      </w:pPr>
      <w:rPr>
        <w:rFonts w:ascii="Times New Roman" w:eastAsia="Times New Roman" w:hAnsi="Times New Roman" w:cs="Times New Roman" w:hint="default"/>
        <w:w w:val="95"/>
        <w:sz w:val="20"/>
        <w:szCs w:val="20"/>
        <w:lang w:val="ru-RU" w:eastAsia="en-US" w:bidi="ar-SA"/>
      </w:rPr>
    </w:lvl>
    <w:lvl w:ilvl="1" w:tplc="A6688AB2">
      <w:numFmt w:val="bullet"/>
      <w:lvlText w:val="•"/>
      <w:lvlJc w:val="left"/>
      <w:pPr>
        <w:ind w:left="570" w:hanging="240"/>
      </w:pPr>
      <w:rPr>
        <w:rFonts w:hint="default"/>
        <w:lang w:val="ru-RU" w:eastAsia="en-US" w:bidi="ar-SA"/>
      </w:rPr>
    </w:lvl>
    <w:lvl w:ilvl="2" w:tplc="40C8964A">
      <w:numFmt w:val="bullet"/>
      <w:lvlText w:val="•"/>
      <w:lvlJc w:val="left"/>
      <w:pPr>
        <w:ind w:left="1020" w:hanging="240"/>
      </w:pPr>
      <w:rPr>
        <w:rFonts w:hint="default"/>
        <w:lang w:val="ru-RU" w:eastAsia="en-US" w:bidi="ar-SA"/>
      </w:rPr>
    </w:lvl>
    <w:lvl w:ilvl="3" w:tplc="34A8998C">
      <w:numFmt w:val="bullet"/>
      <w:lvlText w:val="•"/>
      <w:lvlJc w:val="left"/>
      <w:pPr>
        <w:ind w:left="1470" w:hanging="240"/>
      </w:pPr>
      <w:rPr>
        <w:rFonts w:hint="default"/>
        <w:lang w:val="ru-RU" w:eastAsia="en-US" w:bidi="ar-SA"/>
      </w:rPr>
    </w:lvl>
    <w:lvl w:ilvl="4" w:tplc="34E8156C">
      <w:numFmt w:val="bullet"/>
      <w:lvlText w:val="•"/>
      <w:lvlJc w:val="left"/>
      <w:pPr>
        <w:ind w:left="1920" w:hanging="240"/>
      </w:pPr>
      <w:rPr>
        <w:rFonts w:hint="default"/>
        <w:lang w:val="ru-RU" w:eastAsia="en-US" w:bidi="ar-SA"/>
      </w:rPr>
    </w:lvl>
    <w:lvl w:ilvl="5" w:tplc="410A7B6A">
      <w:numFmt w:val="bullet"/>
      <w:lvlText w:val="•"/>
      <w:lvlJc w:val="left"/>
      <w:pPr>
        <w:ind w:left="2371" w:hanging="240"/>
      </w:pPr>
      <w:rPr>
        <w:rFonts w:hint="default"/>
        <w:lang w:val="ru-RU" w:eastAsia="en-US" w:bidi="ar-SA"/>
      </w:rPr>
    </w:lvl>
    <w:lvl w:ilvl="6" w:tplc="F34060F2">
      <w:numFmt w:val="bullet"/>
      <w:lvlText w:val="•"/>
      <w:lvlJc w:val="left"/>
      <w:pPr>
        <w:ind w:left="2821" w:hanging="240"/>
      </w:pPr>
      <w:rPr>
        <w:rFonts w:hint="default"/>
        <w:lang w:val="ru-RU" w:eastAsia="en-US" w:bidi="ar-SA"/>
      </w:rPr>
    </w:lvl>
    <w:lvl w:ilvl="7" w:tplc="B85E80DC">
      <w:numFmt w:val="bullet"/>
      <w:lvlText w:val="•"/>
      <w:lvlJc w:val="left"/>
      <w:pPr>
        <w:ind w:left="3271" w:hanging="240"/>
      </w:pPr>
      <w:rPr>
        <w:rFonts w:hint="default"/>
        <w:lang w:val="ru-RU" w:eastAsia="en-US" w:bidi="ar-SA"/>
      </w:rPr>
    </w:lvl>
    <w:lvl w:ilvl="8" w:tplc="08DC4F40">
      <w:numFmt w:val="bullet"/>
      <w:lvlText w:val="•"/>
      <w:lvlJc w:val="left"/>
      <w:pPr>
        <w:ind w:left="3721" w:hanging="240"/>
      </w:pPr>
      <w:rPr>
        <w:rFonts w:hint="default"/>
        <w:lang w:val="ru-RU" w:eastAsia="en-US" w:bidi="ar-SA"/>
      </w:rPr>
    </w:lvl>
  </w:abstractNum>
  <w:abstractNum w:abstractNumId="244" w15:restartNumberingAfterBreak="0">
    <w:nsid w:val="47D92047"/>
    <w:multiLevelType w:val="hybridMultilevel"/>
    <w:tmpl w:val="14E0204E"/>
    <w:lvl w:ilvl="0" w:tplc="CC5C9162">
      <w:numFmt w:val="bullet"/>
      <w:lvlText w:val=""/>
      <w:lvlJc w:val="left"/>
      <w:pPr>
        <w:ind w:left="105" w:hanging="428"/>
      </w:pPr>
      <w:rPr>
        <w:rFonts w:ascii="Symbol" w:eastAsia="Symbol" w:hAnsi="Symbol" w:cs="Symbol" w:hint="default"/>
        <w:w w:val="95"/>
        <w:sz w:val="20"/>
        <w:szCs w:val="20"/>
        <w:lang w:val="ru-RU" w:eastAsia="en-US" w:bidi="ar-SA"/>
      </w:rPr>
    </w:lvl>
    <w:lvl w:ilvl="1" w:tplc="D9ECD3E0">
      <w:numFmt w:val="bullet"/>
      <w:lvlText w:val="•"/>
      <w:lvlJc w:val="left"/>
      <w:pPr>
        <w:ind w:left="615" w:hanging="428"/>
      </w:pPr>
      <w:rPr>
        <w:rFonts w:hint="default"/>
        <w:lang w:val="ru-RU" w:eastAsia="en-US" w:bidi="ar-SA"/>
      </w:rPr>
    </w:lvl>
    <w:lvl w:ilvl="2" w:tplc="DA6056E8">
      <w:numFmt w:val="bullet"/>
      <w:lvlText w:val="•"/>
      <w:lvlJc w:val="left"/>
      <w:pPr>
        <w:ind w:left="1131" w:hanging="428"/>
      </w:pPr>
      <w:rPr>
        <w:rFonts w:hint="default"/>
        <w:lang w:val="ru-RU" w:eastAsia="en-US" w:bidi="ar-SA"/>
      </w:rPr>
    </w:lvl>
    <w:lvl w:ilvl="3" w:tplc="71703DDE">
      <w:numFmt w:val="bullet"/>
      <w:lvlText w:val="•"/>
      <w:lvlJc w:val="left"/>
      <w:pPr>
        <w:ind w:left="1647" w:hanging="428"/>
      </w:pPr>
      <w:rPr>
        <w:rFonts w:hint="default"/>
        <w:lang w:val="ru-RU" w:eastAsia="en-US" w:bidi="ar-SA"/>
      </w:rPr>
    </w:lvl>
    <w:lvl w:ilvl="4" w:tplc="F3B8745A">
      <w:numFmt w:val="bullet"/>
      <w:lvlText w:val="•"/>
      <w:lvlJc w:val="left"/>
      <w:pPr>
        <w:ind w:left="2162" w:hanging="428"/>
      </w:pPr>
      <w:rPr>
        <w:rFonts w:hint="default"/>
        <w:lang w:val="ru-RU" w:eastAsia="en-US" w:bidi="ar-SA"/>
      </w:rPr>
    </w:lvl>
    <w:lvl w:ilvl="5" w:tplc="3BC2EF2E">
      <w:numFmt w:val="bullet"/>
      <w:lvlText w:val="•"/>
      <w:lvlJc w:val="left"/>
      <w:pPr>
        <w:ind w:left="2678" w:hanging="428"/>
      </w:pPr>
      <w:rPr>
        <w:rFonts w:hint="default"/>
        <w:lang w:val="ru-RU" w:eastAsia="en-US" w:bidi="ar-SA"/>
      </w:rPr>
    </w:lvl>
    <w:lvl w:ilvl="6" w:tplc="536CDC60">
      <w:numFmt w:val="bullet"/>
      <w:lvlText w:val="•"/>
      <w:lvlJc w:val="left"/>
      <w:pPr>
        <w:ind w:left="3194" w:hanging="428"/>
      </w:pPr>
      <w:rPr>
        <w:rFonts w:hint="default"/>
        <w:lang w:val="ru-RU" w:eastAsia="en-US" w:bidi="ar-SA"/>
      </w:rPr>
    </w:lvl>
    <w:lvl w:ilvl="7" w:tplc="E6341D32">
      <w:numFmt w:val="bullet"/>
      <w:lvlText w:val="•"/>
      <w:lvlJc w:val="left"/>
      <w:pPr>
        <w:ind w:left="3709" w:hanging="428"/>
      </w:pPr>
      <w:rPr>
        <w:rFonts w:hint="default"/>
        <w:lang w:val="ru-RU" w:eastAsia="en-US" w:bidi="ar-SA"/>
      </w:rPr>
    </w:lvl>
    <w:lvl w:ilvl="8" w:tplc="52888D14">
      <w:numFmt w:val="bullet"/>
      <w:lvlText w:val="•"/>
      <w:lvlJc w:val="left"/>
      <w:pPr>
        <w:ind w:left="4225" w:hanging="428"/>
      </w:pPr>
      <w:rPr>
        <w:rFonts w:hint="default"/>
        <w:lang w:val="ru-RU" w:eastAsia="en-US" w:bidi="ar-SA"/>
      </w:rPr>
    </w:lvl>
  </w:abstractNum>
  <w:abstractNum w:abstractNumId="245" w15:restartNumberingAfterBreak="0">
    <w:nsid w:val="47E43D69"/>
    <w:multiLevelType w:val="hybridMultilevel"/>
    <w:tmpl w:val="2DE06760"/>
    <w:lvl w:ilvl="0" w:tplc="52783A30">
      <w:numFmt w:val="bullet"/>
      <w:lvlText w:val=""/>
      <w:lvlJc w:val="left"/>
      <w:pPr>
        <w:ind w:left="105" w:hanging="260"/>
      </w:pPr>
      <w:rPr>
        <w:rFonts w:ascii="Symbol" w:eastAsia="Symbol" w:hAnsi="Symbol" w:cs="Symbol" w:hint="default"/>
        <w:w w:val="95"/>
        <w:sz w:val="20"/>
        <w:szCs w:val="20"/>
        <w:lang w:val="ru-RU" w:eastAsia="en-US" w:bidi="ar-SA"/>
      </w:rPr>
    </w:lvl>
    <w:lvl w:ilvl="1" w:tplc="AA064A7E">
      <w:numFmt w:val="bullet"/>
      <w:lvlText w:val="•"/>
      <w:lvlJc w:val="left"/>
      <w:pPr>
        <w:ind w:left="617" w:hanging="260"/>
      </w:pPr>
      <w:rPr>
        <w:rFonts w:hint="default"/>
        <w:lang w:val="ru-RU" w:eastAsia="en-US" w:bidi="ar-SA"/>
      </w:rPr>
    </w:lvl>
    <w:lvl w:ilvl="2" w:tplc="3F0AF28C">
      <w:numFmt w:val="bullet"/>
      <w:lvlText w:val="•"/>
      <w:lvlJc w:val="left"/>
      <w:pPr>
        <w:ind w:left="1135" w:hanging="260"/>
      </w:pPr>
      <w:rPr>
        <w:rFonts w:hint="default"/>
        <w:lang w:val="ru-RU" w:eastAsia="en-US" w:bidi="ar-SA"/>
      </w:rPr>
    </w:lvl>
    <w:lvl w:ilvl="3" w:tplc="82FA2892">
      <w:numFmt w:val="bullet"/>
      <w:lvlText w:val="•"/>
      <w:lvlJc w:val="left"/>
      <w:pPr>
        <w:ind w:left="1652" w:hanging="260"/>
      </w:pPr>
      <w:rPr>
        <w:rFonts w:hint="default"/>
        <w:lang w:val="ru-RU" w:eastAsia="en-US" w:bidi="ar-SA"/>
      </w:rPr>
    </w:lvl>
    <w:lvl w:ilvl="4" w:tplc="EAAC7B40">
      <w:numFmt w:val="bullet"/>
      <w:lvlText w:val="•"/>
      <w:lvlJc w:val="left"/>
      <w:pPr>
        <w:ind w:left="2170" w:hanging="260"/>
      </w:pPr>
      <w:rPr>
        <w:rFonts w:hint="default"/>
        <w:lang w:val="ru-RU" w:eastAsia="en-US" w:bidi="ar-SA"/>
      </w:rPr>
    </w:lvl>
    <w:lvl w:ilvl="5" w:tplc="B6B4C7B6">
      <w:numFmt w:val="bullet"/>
      <w:lvlText w:val="•"/>
      <w:lvlJc w:val="left"/>
      <w:pPr>
        <w:ind w:left="2687" w:hanging="260"/>
      </w:pPr>
      <w:rPr>
        <w:rFonts w:hint="default"/>
        <w:lang w:val="ru-RU" w:eastAsia="en-US" w:bidi="ar-SA"/>
      </w:rPr>
    </w:lvl>
    <w:lvl w:ilvl="6" w:tplc="0C9ADC3A">
      <w:numFmt w:val="bullet"/>
      <w:lvlText w:val="•"/>
      <w:lvlJc w:val="left"/>
      <w:pPr>
        <w:ind w:left="3205" w:hanging="260"/>
      </w:pPr>
      <w:rPr>
        <w:rFonts w:hint="default"/>
        <w:lang w:val="ru-RU" w:eastAsia="en-US" w:bidi="ar-SA"/>
      </w:rPr>
    </w:lvl>
    <w:lvl w:ilvl="7" w:tplc="25FEF85C">
      <w:numFmt w:val="bullet"/>
      <w:lvlText w:val="•"/>
      <w:lvlJc w:val="left"/>
      <w:pPr>
        <w:ind w:left="3722" w:hanging="260"/>
      </w:pPr>
      <w:rPr>
        <w:rFonts w:hint="default"/>
        <w:lang w:val="ru-RU" w:eastAsia="en-US" w:bidi="ar-SA"/>
      </w:rPr>
    </w:lvl>
    <w:lvl w:ilvl="8" w:tplc="A75AAE36">
      <w:numFmt w:val="bullet"/>
      <w:lvlText w:val="•"/>
      <w:lvlJc w:val="left"/>
      <w:pPr>
        <w:ind w:left="4240" w:hanging="260"/>
      </w:pPr>
      <w:rPr>
        <w:rFonts w:hint="default"/>
        <w:lang w:val="ru-RU" w:eastAsia="en-US" w:bidi="ar-SA"/>
      </w:rPr>
    </w:lvl>
  </w:abstractNum>
  <w:abstractNum w:abstractNumId="246" w15:restartNumberingAfterBreak="0">
    <w:nsid w:val="49103EA9"/>
    <w:multiLevelType w:val="hybridMultilevel"/>
    <w:tmpl w:val="358C91E8"/>
    <w:lvl w:ilvl="0" w:tplc="1E88AA96">
      <w:numFmt w:val="bullet"/>
      <w:lvlText w:val=""/>
      <w:lvlJc w:val="left"/>
      <w:pPr>
        <w:ind w:left="105" w:hanging="269"/>
      </w:pPr>
      <w:rPr>
        <w:rFonts w:ascii="Symbol" w:eastAsia="Symbol" w:hAnsi="Symbol" w:cs="Symbol" w:hint="default"/>
        <w:w w:val="95"/>
        <w:sz w:val="20"/>
        <w:szCs w:val="20"/>
        <w:lang w:val="ru-RU" w:eastAsia="en-US" w:bidi="ar-SA"/>
      </w:rPr>
    </w:lvl>
    <w:lvl w:ilvl="1" w:tplc="D7CAFD8A">
      <w:numFmt w:val="bullet"/>
      <w:lvlText w:val="•"/>
      <w:lvlJc w:val="left"/>
      <w:pPr>
        <w:ind w:left="618" w:hanging="269"/>
      </w:pPr>
      <w:rPr>
        <w:rFonts w:hint="default"/>
        <w:lang w:val="ru-RU" w:eastAsia="en-US" w:bidi="ar-SA"/>
      </w:rPr>
    </w:lvl>
    <w:lvl w:ilvl="2" w:tplc="21CABA36">
      <w:numFmt w:val="bullet"/>
      <w:lvlText w:val="•"/>
      <w:lvlJc w:val="left"/>
      <w:pPr>
        <w:ind w:left="1136" w:hanging="269"/>
      </w:pPr>
      <w:rPr>
        <w:rFonts w:hint="default"/>
        <w:lang w:val="ru-RU" w:eastAsia="en-US" w:bidi="ar-SA"/>
      </w:rPr>
    </w:lvl>
    <w:lvl w:ilvl="3" w:tplc="279E5722">
      <w:numFmt w:val="bullet"/>
      <w:lvlText w:val="•"/>
      <w:lvlJc w:val="left"/>
      <w:pPr>
        <w:ind w:left="1654" w:hanging="269"/>
      </w:pPr>
      <w:rPr>
        <w:rFonts w:hint="default"/>
        <w:lang w:val="ru-RU" w:eastAsia="en-US" w:bidi="ar-SA"/>
      </w:rPr>
    </w:lvl>
    <w:lvl w:ilvl="4" w:tplc="37A066BE">
      <w:numFmt w:val="bullet"/>
      <w:lvlText w:val="•"/>
      <w:lvlJc w:val="left"/>
      <w:pPr>
        <w:ind w:left="2172" w:hanging="269"/>
      </w:pPr>
      <w:rPr>
        <w:rFonts w:hint="default"/>
        <w:lang w:val="ru-RU" w:eastAsia="en-US" w:bidi="ar-SA"/>
      </w:rPr>
    </w:lvl>
    <w:lvl w:ilvl="5" w:tplc="10BC4D38">
      <w:numFmt w:val="bullet"/>
      <w:lvlText w:val="•"/>
      <w:lvlJc w:val="left"/>
      <w:pPr>
        <w:ind w:left="2690" w:hanging="269"/>
      </w:pPr>
      <w:rPr>
        <w:rFonts w:hint="default"/>
        <w:lang w:val="ru-RU" w:eastAsia="en-US" w:bidi="ar-SA"/>
      </w:rPr>
    </w:lvl>
    <w:lvl w:ilvl="6" w:tplc="F5D699F8">
      <w:numFmt w:val="bullet"/>
      <w:lvlText w:val="•"/>
      <w:lvlJc w:val="left"/>
      <w:pPr>
        <w:ind w:left="3208" w:hanging="269"/>
      </w:pPr>
      <w:rPr>
        <w:rFonts w:hint="default"/>
        <w:lang w:val="ru-RU" w:eastAsia="en-US" w:bidi="ar-SA"/>
      </w:rPr>
    </w:lvl>
    <w:lvl w:ilvl="7" w:tplc="53648076">
      <w:numFmt w:val="bullet"/>
      <w:lvlText w:val="•"/>
      <w:lvlJc w:val="left"/>
      <w:pPr>
        <w:ind w:left="3726" w:hanging="269"/>
      </w:pPr>
      <w:rPr>
        <w:rFonts w:hint="default"/>
        <w:lang w:val="ru-RU" w:eastAsia="en-US" w:bidi="ar-SA"/>
      </w:rPr>
    </w:lvl>
    <w:lvl w:ilvl="8" w:tplc="978A213E">
      <w:numFmt w:val="bullet"/>
      <w:lvlText w:val="•"/>
      <w:lvlJc w:val="left"/>
      <w:pPr>
        <w:ind w:left="4244" w:hanging="269"/>
      </w:pPr>
      <w:rPr>
        <w:rFonts w:hint="default"/>
        <w:lang w:val="ru-RU" w:eastAsia="en-US" w:bidi="ar-SA"/>
      </w:rPr>
    </w:lvl>
  </w:abstractNum>
  <w:abstractNum w:abstractNumId="247" w15:restartNumberingAfterBreak="0">
    <w:nsid w:val="491321E7"/>
    <w:multiLevelType w:val="hybridMultilevel"/>
    <w:tmpl w:val="88300892"/>
    <w:lvl w:ilvl="0" w:tplc="2F88EE46">
      <w:numFmt w:val="bullet"/>
      <w:lvlText w:val=""/>
      <w:lvlJc w:val="left"/>
      <w:pPr>
        <w:ind w:left="105" w:hanging="260"/>
      </w:pPr>
      <w:rPr>
        <w:rFonts w:ascii="Symbol" w:eastAsia="Symbol" w:hAnsi="Symbol" w:cs="Symbol" w:hint="default"/>
        <w:w w:val="95"/>
        <w:sz w:val="20"/>
        <w:szCs w:val="20"/>
        <w:lang w:val="ru-RU" w:eastAsia="en-US" w:bidi="ar-SA"/>
      </w:rPr>
    </w:lvl>
    <w:lvl w:ilvl="1" w:tplc="9E64114E">
      <w:numFmt w:val="bullet"/>
      <w:lvlText w:val="•"/>
      <w:lvlJc w:val="left"/>
      <w:pPr>
        <w:ind w:left="617" w:hanging="260"/>
      </w:pPr>
      <w:rPr>
        <w:rFonts w:hint="default"/>
        <w:lang w:val="ru-RU" w:eastAsia="en-US" w:bidi="ar-SA"/>
      </w:rPr>
    </w:lvl>
    <w:lvl w:ilvl="2" w:tplc="366C3B0E">
      <w:numFmt w:val="bullet"/>
      <w:lvlText w:val="•"/>
      <w:lvlJc w:val="left"/>
      <w:pPr>
        <w:ind w:left="1135" w:hanging="260"/>
      </w:pPr>
      <w:rPr>
        <w:rFonts w:hint="default"/>
        <w:lang w:val="ru-RU" w:eastAsia="en-US" w:bidi="ar-SA"/>
      </w:rPr>
    </w:lvl>
    <w:lvl w:ilvl="3" w:tplc="E2CE8E1A">
      <w:numFmt w:val="bullet"/>
      <w:lvlText w:val="•"/>
      <w:lvlJc w:val="left"/>
      <w:pPr>
        <w:ind w:left="1652" w:hanging="260"/>
      </w:pPr>
      <w:rPr>
        <w:rFonts w:hint="default"/>
        <w:lang w:val="ru-RU" w:eastAsia="en-US" w:bidi="ar-SA"/>
      </w:rPr>
    </w:lvl>
    <w:lvl w:ilvl="4" w:tplc="E01C259C">
      <w:numFmt w:val="bullet"/>
      <w:lvlText w:val="•"/>
      <w:lvlJc w:val="left"/>
      <w:pPr>
        <w:ind w:left="2170" w:hanging="260"/>
      </w:pPr>
      <w:rPr>
        <w:rFonts w:hint="default"/>
        <w:lang w:val="ru-RU" w:eastAsia="en-US" w:bidi="ar-SA"/>
      </w:rPr>
    </w:lvl>
    <w:lvl w:ilvl="5" w:tplc="5AB64D6A">
      <w:numFmt w:val="bullet"/>
      <w:lvlText w:val="•"/>
      <w:lvlJc w:val="left"/>
      <w:pPr>
        <w:ind w:left="2687" w:hanging="260"/>
      </w:pPr>
      <w:rPr>
        <w:rFonts w:hint="default"/>
        <w:lang w:val="ru-RU" w:eastAsia="en-US" w:bidi="ar-SA"/>
      </w:rPr>
    </w:lvl>
    <w:lvl w:ilvl="6" w:tplc="4ABEE1EC">
      <w:numFmt w:val="bullet"/>
      <w:lvlText w:val="•"/>
      <w:lvlJc w:val="left"/>
      <w:pPr>
        <w:ind w:left="3205" w:hanging="260"/>
      </w:pPr>
      <w:rPr>
        <w:rFonts w:hint="default"/>
        <w:lang w:val="ru-RU" w:eastAsia="en-US" w:bidi="ar-SA"/>
      </w:rPr>
    </w:lvl>
    <w:lvl w:ilvl="7" w:tplc="B7BE97C6">
      <w:numFmt w:val="bullet"/>
      <w:lvlText w:val="•"/>
      <w:lvlJc w:val="left"/>
      <w:pPr>
        <w:ind w:left="3722" w:hanging="260"/>
      </w:pPr>
      <w:rPr>
        <w:rFonts w:hint="default"/>
        <w:lang w:val="ru-RU" w:eastAsia="en-US" w:bidi="ar-SA"/>
      </w:rPr>
    </w:lvl>
    <w:lvl w:ilvl="8" w:tplc="FD2C4324">
      <w:numFmt w:val="bullet"/>
      <w:lvlText w:val="•"/>
      <w:lvlJc w:val="left"/>
      <w:pPr>
        <w:ind w:left="4240" w:hanging="260"/>
      </w:pPr>
      <w:rPr>
        <w:rFonts w:hint="default"/>
        <w:lang w:val="ru-RU" w:eastAsia="en-US" w:bidi="ar-SA"/>
      </w:rPr>
    </w:lvl>
  </w:abstractNum>
  <w:abstractNum w:abstractNumId="248" w15:restartNumberingAfterBreak="0">
    <w:nsid w:val="49771F4A"/>
    <w:multiLevelType w:val="hybridMultilevel"/>
    <w:tmpl w:val="275C6DB6"/>
    <w:lvl w:ilvl="0" w:tplc="81F0726C">
      <w:numFmt w:val="bullet"/>
      <w:lvlText w:val="-"/>
      <w:lvlJc w:val="left"/>
      <w:pPr>
        <w:ind w:left="110" w:hanging="140"/>
      </w:pPr>
      <w:rPr>
        <w:rFonts w:ascii="Times New Roman" w:eastAsia="Times New Roman" w:hAnsi="Times New Roman" w:cs="Times New Roman" w:hint="default"/>
        <w:w w:val="100"/>
        <w:sz w:val="22"/>
        <w:szCs w:val="22"/>
        <w:lang w:val="ru-RU" w:eastAsia="en-US" w:bidi="ar-SA"/>
      </w:rPr>
    </w:lvl>
    <w:lvl w:ilvl="1" w:tplc="049E60E8">
      <w:numFmt w:val="bullet"/>
      <w:lvlText w:val="•"/>
      <w:lvlJc w:val="left"/>
      <w:pPr>
        <w:ind w:left="382" w:hanging="140"/>
      </w:pPr>
      <w:rPr>
        <w:rFonts w:hint="default"/>
        <w:lang w:val="ru-RU" w:eastAsia="en-US" w:bidi="ar-SA"/>
      </w:rPr>
    </w:lvl>
    <w:lvl w:ilvl="2" w:tplc="395E3168">
      <w:numFmt w:val="bullet"/>
      <w:lvlText w:val="•"/>
      <w:lvlJc w:val="left"/>
      <w:pPr>
        <w:ind w:left="644" w:hanging="140"/>
      </w:pPr>
      <w:rPr>
        <w:rFonts w:hint="default"/>
        <w:lang w:val="ru-RU" w:eastAsia="en-US" w:bidi="ar-SA"/>
      </w:rPr>
    </w:lvl>
    <w:lvl w:ilvl="3" w:tplc="D9927232">
      <w:numFmt w:val="bullet"/>
      <w:lvlText w:val="•"/>
      <w:lvlJc w:val="left"/>
      <w:pPr>
        <w:ind w:left="906" w:hanging="140"/>
      </w:pPr>
      <w:rPr>
        <w:rFonts w:hint="default"/>
        <w:lang w:val="ru-RU" w:eastAsia="en-US" w:bidi="ar-SA"/>
      </w:rPr>
    </w:lvl>
    <w:lvl w:ilvl="4" w:tplc="731C66F0">
      <w:numFmt w:val="bullet"/>
      <w:lvlText w:val="•"/>
      <w:lvlJc w:val="left"/>
      <w:pPr>
        <w:ind w:left="1168" w:hanging="140"/>
      </w:pPr>
      <w:rPr>
        <w:rFonts w:hint="default"/>
        <w:lang w:val="ru-RU" w:eastAsia="en-US" w:bidi="ar-SA"/>
      </w:rPr>
    </w:lvl>
    <w:lvl w:ilvl="5" w:tplc="6598005E">
      <w:numFmt w:val="bullet"/>
      <w:lvlText w:val="•"/>
      <w:lvlJc w:val="left"/>
      <w:pPr>
        <w:ind w:left="1430" w:hanging="140"/>
      </w:pPr>
      <w:rPr>
        <w:rFonts w:hint="default"/>
        <w:lang w:val="ru-RU" w:eastAsia="en-US" w:bidi="ar-SA"/>
      </w:rPr>
    </w:lvl>
    <w:lvl w:ilvl="6" w:tplc="85FA3A40">
      <w:numFmt w:val="bullet"/>
      <w:lvlText w:val="•"/>
      <w:lvlJc w:val="left"/>
      <w:pPr>
        <w:ind w:left="1692" w:hanging="140"/>
      </w:pPr>
      <w:rPr>
        <w:rFonts w:hint="default"/>
        <w:lang w:val="ru-RU" w:eastAsia="en-US" w:bidi="ar-SA"/>
      </w:rPr>
    </w:lvl>
    <w:lvl w:ilvl="7" w:tplc="2294EF6A">
      <w:numFmt w:val="bullet"/>
      <w:lvlText w:val="•"/>
      <w:lvlJc w:val="left"/>
      <w:pPr>
        <w:ind w:left="1954" w:hanging="140"/>
      </w:pPr>
      <w:rPr>
        <w:rFonts w:hint="default"/>
        <w:lang w:val="ru-RU" w:eastAsia="en-US" w:bidi="ar-SA"/>
      </w:rPr>
    </w:lvl>
    <w:lvl w:ilvl="8" w:tplc="3CD0729E">
      <w:numFmt w:val="bullet"/>
      <w:lvlText w:val="•"/>
      <w:lvlJc w:val="left"/>
      <w:pPr>
        <w:ind w:left="2216" w:hanging="140"/>
      </w:pPr>
      <w:rPr>
        <w:rFonts w:hint="default"/>
        <w:lang w:val="ru-RU" w:eastAsia="en-US" w:bidi="ar-SA"/>
      </w:rPr>
    </w:lvl>
  </w:abstractNum>
  <w:abstractNum w:abstractNumId="249" w15:restartNumberingAfterBreak="0">
    <w:nsid w:val="49B44E4B"/>
    <w:multiLevelType w:val="hybridMultilevel"/>
    <w:tmpl w:val="D5A46CB2"/>
    <w:lvl w:ilvl="0" w:tplc="5308DEC8">
      <w:start w:val="1"/>
      <w:numFmt w:val="decimal"/>
      <w:lvlText w:val="%1."/>
      <w:lvlJc w:val="left"/>
      <w:pPr>
        <w:ind w:left="110" w:hanging="226"/>
      </w:pPr>
      <w:rPr>
        <w:rFonts w:ascii="Times New Roman" w:eastAsia="Times New Roman" w:hAnsi="Times New Roman" w:cs="Times New Roman" w:hint="default"/>
        <w:w w:val="100"/>
        <w:sz w:val="22"/>
        <w:szCs w:val="22"/>
        <w:lang w:val="ru-RU" w:eastAsia="en-US" w:bidi="ar-SA"/>
      </w:rPr>
    </w:lvl>
    <w:lvl w:ilvl="1" w:tplc="55CCEC46">
      <w:numFmt w:val="bullet"/>
      <w:lvlText w:val="•"/>
      <w:lvlJc w:val="left"/>
      <w:pPr>
        <w:ind w:left="648" w:hanging="226"/>
      </w:pPr>
      <w:rPr>
        <w:rFonts w:hint="default"/>
        <w:lang w:val="ru-RU" w:eastAsia="en-US" w:bidi="ar-SA"/>
      </w:rPr>
    </w:lvl>
    <w:lvl w:ilvl="2" w:tplc="D6505942">
      <w:numFmt w:val="bullet"/>
      <w:lvlText w:val="•"/>
      <w:lvlJc w:val="left"/>
      <w:pPr>
        <w:ind w:left="1176" w:hanging="226"/>
      </w:pPr>
      <w:rPr>
        <w:rFonts w:hint="default"/>
        <w:lang w:val="ru-RU" w:eastAsia="en-US" w:bidi="ar-SA"/>
      </w:rPr>
    </w:lvl>
    <w:lvl w:ilvl="3" w:tplc="A4F6E030">
      <w:numFmt w:val="bullet"/>
      <w:lvlText w:val="•"/>
      <w:lvlJc w:val="left"/>
      <w:pPr>
        <w:ind w:left="1705" w:hanging="226"/>
      </w:pPr>
      <w:rPr>
        <w:rFonts w:hint="default"/>
        <w:lang w:val="ru-RU" w:eastAsia="en-US" w:bidi="ar-SA"/>
      </w:rPr>
    </w:lvl>
    <w:lvl w:ilvl="4" w:tplc="1F8C9CC6">
      <w:numFmt w:val="bullet"/>
      <w:lvlText w:val="•"/>
      <w:lvlJc w:val="left"/>
      <w:pPr>
        <w:ind w:left="2233" w:hanging="226"/>
      </w:pPr>
      <w:rPr>
        <w:rFonts w:hint="default"/>
        <w:lang w:val="ru-RU" w:eastAsia="en-US" w:bidi="ar-SA"/>
      </w:rPr>
    </w:lvl>
    <w:lvl w:ilvl="5" w:tplc="E3026186">
      <w:numFmt w:val="bullet"/>
      <w:lvlText w:val="•"/>
      <w:lvlJc w:val="left"/>
      <w:pPr>
        <w:ind w:left="2762" w:hanging="226"/>
      </w:pPr>
      <w:rPr>
        <w:rFonts w:hint="default"/>
        <w:lang w:val="ru-RU" w:eastAsia="en-US" w:bidi="ar-SA"/>
      </w:rPr>
    </w:lvl>
    <w:lvl w:ilvl="6" w:tplc="AE72FCD4">
      <w:numFmt w:val="bullet"/>
      <w:lvlText w:val="•"/>
      <w:lvlJc w:val="left"/>
      <w:pPr>
        <w:ind w:left="3290" w:hanging="226"/>
      </w:pPr>
      <w:rPr>
        <w:rFonts w:hint="default"/>
        <w:lang w:val="ru-RU" w:eastAsia="en-US" w:bidi="ar-SA"/>
      </w:rPr>
    </w:lvl>
    <w:lvl w:ilvl="7" w:tplc="F198E8DE">
      <w:numFmt w:val="bullet"/>
      <w:lvlText w:val="•"/>
      <w:lvlJc w:val="left"/>
      <w:pPr>
        <w:ind w:left="3818" w:hanging="226"/>
      </w:pPr>
      <w:rPr>
        <w:rFonts w:hint="default"/>
        <w:lang w:val="ru-RU" w:eastAsia="en-US" w:bidi="ar-SA"/>
      </w:rPr>
    </w:lvl>
    <w:lvl w:ilvl="8" w:tplc="1AAC8C80">
      <w:numFmt w:val="bullet"/>
      <w:lvlText w:val="•"/>
      <w:lvlJc w:val="left"/>
      <w:pPr>
        <w:ind w:left="4347" w:hanging="226"/>
      </w:pPr>
      <w:rPr>
        <w:rFonts w:hint="default"/>
        <w:lang w:val="ru-RU" w:eastAsia="en-US" w:bidi="ar-SA"/>
      </w:rPr>
    </w:lvl>
  </w:abstractNum>
  <w:abstractNum w:abstractNumId="250" w15:restartNumberingAfterBreak="0">
    <w:nsid w:val="49BB5933"/>
    <w:multiLevelType w:val="hybridMultilevel"/>
    <w:tmpl w:val="93EC3916"/>
    <w:lvl w:ilvl="0" w:tplc="849CD882">
      <w:numFmt w:val="bullet"/>
      <w:lvlText w:val=""/>
      <w:lvlJc w:val="left"/>
      <w:pPr>
        <w:ind w:left="105" w:hanging="332"/>
      </w:pPr>
      <w:rPr>
        <w:rFonts w:ascii="Symbol" w:eastAsia="Symbol" w:hAnsi="Symbol" w:cs="Symbol" w:hint="default"/>
        <w:w w:val="95"/>
        <w:sz w:val="20"/>
        <w:szCs w:val="20"/>
        <w:lang w:val="ru-RU" w:eastAsia="en-US" w:bidi="ar-SA"/>
      </w:rPr>
    </w:lvl>
    <w:lvl w:ilvl="1" w:tplc="9F5C09D0">
      <w:numFmt w:val="bullet"/>
      <w:lvlText w:val="•"/>
      <w:lvlJc w:val="left"/>
      <w:pPr>
        <w:ind w:left="715" w:hanging="332"/>
      </w:pPr>
      <w:rPr>
        <w:rFonts w:hint="default"/>
        <w:lang w:val="ru-RU" w:eastAsia="en-US" w:bidi="ar-SA"/>
      </w:rPr>
    </w:lvl>
    <w:lvl w:ilvl="2" w:tplc="C70CBAF0">
      <w:numFmt w:val="bullet"/>
      <w:lvlText w:val="•"/>
      <w:lvlJc w:val="left"/>
      <w:pPr>
        <w:ind w:left="1330" w:hanging="332"/>
      </w:pPr>
      <w:rPr>
        <w:rFonts w:hint="default"/>
        <w:lang w:val="ru-RU" w:eastAsia="en-US" w:bidi="ar-SA"/>
      </w:rPr>
    </w:lvl>
    <w:lvl w:ilvl="3" w:tplc="FAB246D6">
      <w:numFmt w:val="bullet"/>
      <w:lvlText w:val="•"/>
      <w:lvlJc w:val="left"/>
      <w:pPr>
        <w:ind w:left="1945" w:hanging="332"/>
      </w:pPr>
      <w:rPr>
        <w:rFonts w:hint="default"/>
        <w:lang w:val="ru-RU" w:eastAsia="en-US" w:bidi="ar-SA"/>
      </w:rPr>
    </w:lvl>
    <w:lvl w:ilvl="4" w:tplc="DAEE8CE0">
      <w:numFmt w:val="bullet"/>
      <w:lvlText w:val="•"/>
      <w:lvlJc w:val="left"/>
      <w:pPr>
        <w:ind w:left="2560" w:hanging="332"/>
      </w:pPr>
      <w:rPr>
        <w:rFonts w:hint="default"/>
        <w:lang w:val="ru-RU" w:eastAsia="en-US" w:bidi="ar-SA"/>
      </w:rPr>
    </w:lvl>
    <w:lvl w:ilvl="5" w:tplc="E1BC64CC">
      <w:numFmt w:val="bullet"/>
      <w:lvlText w:val="•"/>
      <w:lvlJc w:val="left"/>
      <w:pPr>
        <w:ind w:left="3176" w:hanging="332"/>
      </w:pPr>
      <w:rPr>
        <w:rFonts w:hint="default"/>
        <w:lang w:val="ru-RU" w:eastAsia="en-US" w:bidi="ar-SA"/>
      </w:rPr>
    </w:lvl>
    <w:lvl w:ilvl="6" w:tplc="49DAC1FE">
      <w:numFmt w:val="bullet"/>
      <w:lvlText w:val="•"/>
      <w:lvlJc w:val="left"/>
      <w:pPr>
        <w:ind w:left="3791" w:hanging="332"/>
      </w:pPr>
      <w:rPr>
        <w:rFonts w:hint="default"/>
        <w:lang w:val="ru-RU" w:eastAsia="en-US" w:bidi="ar-SA"/>
      </w:rPr>
    </w:lvl>
    <w:lvl w:ilvl="7" w:tplc="9FA05CBE">
      <w:numFmt w:val="bullet"/>
      <w:lvlText w:val="•"/>
      <w:lvlJc w:val="left"/>
      <w:pPr>
        <w:ind w:left="4406" w:hanging="332"/>
      </w:pPr>
      <w:rPr>
        <w:rFonts w:hint="default"/>
        <w:lang w:val="ru-RU" w:eastAsia="en-US" w:bidi="ar-SA"/>
      </w:rPr>
    </w:lvl>
    <w:lvl w:ilvl="8" w:tplc="4A2C074A">
      <w:numFmt w:val="bullet"/>
      <w:lvlText w:val="•"/>
      <w:lvlJc w:val="left"/>
      <w:pPr>
        <w:ind w:left="5021" w:hanging="332"/>
      </w:pPr>
      <w:rPr>
        <w:rFonts w:hint="default"/>
        <w:lang w:val="ru-RU" w:eastAsia="en-US" w:bidi="ar-SA"/>
      </w:rPr>
    </w:lvl>
  </w:abstractNum>
  <w:abstractNum w:abstractNumId="251" w15:restartNumberingAfterBreak="0">
    <w:nsid w:val="4A0B3B65"/>
    <w:multiLevelType w:val="hybridMultilevel"/>
    <w:tmpl w:val="A7CCDA90"/>
    <w:lvl w:ilvl="0" w:tplc="7BD2A4B6">
      <w:numFmt w:val="bullet"/>
      <w:lvlText w:val=""/>
      <w:lvlJc w:val="left"/>
      <w:pPr>
        <w:ind w:left="105" w:hanging="240"/>
      </w:pPr>
      <w:rPr>
        <w:rFonts w:ascii="Symbol" w:eastAsia="Symbol" w:hAnsi="Symbol" w:cs="Symbol" w:hint="default"/>
        <w:w w:val="95"/>
        <w:sz w:val="20"/>
        <w:szCs w:val="20"/>
        <w:lang w:val="ru-RU" w:eastAsia="en-US" w:bidi="ar-SA"/>
      </w:rPr>
    </w:lvl>
    <w:lvl w:ilvl="1" w:tplc="5B2C4200">
      <w:numFmt w:val="bullet"/>
      <w:lvlText w:val="•"/>
      <w:lvlJc w:val="left"/>
      <w:pPr>
        <w:ind w:left="618" w:hanging="240"/>
      </w:pPr>
      <w:rPr>
        <w:rFonts w:hint="default"/>
        <w:lang w:val="ru-RU" w:eastAsia="en-US" w:bidi="ar-SA"/>
      </w:rPr>
    </w:lvl>
    <w:lvl w:ilvl="2" w:tplc="6B10E2DA">
      <w:numFmt w:val="bullet"/>
      <w:lvlText w:val="•"/>
      <w:lvlJc w:val="left"/>
      <w:pPr>
        <w:ind w:left="1136" w:hanging="240"/>
      </w:pPr>
      <w:rPr>
        <w:rFonts w:hint="default"/>
        <w:lang w:val="ru-RU" w:eastAsia="en-US" w:bidi="ar-SA"/>
      </w:rPr>
    </w:lvl>
    <w:lvl w:ilvl="3" w:tplc="7334035A">
      <w:numFmt w:val="bullet"/>
      <w:lvlText w:val="•"/>
      <w:lvlJc w:val="left"/>
      <w:pPr>
        <w:ind w:left="1654" w:hanging="240"/>
      </w:pPr>
      <w:rPr>
        <w:rFonts w:hint="default"/>
        <w:lang w:val="ru-RU" w:eastAsia="en-US" w:bidi="ar-SA"/>
      </w:rPr>
    </w:lvl>
    <w:lvl w:ilvl="4" w:tplc="093ECB3C">
      <w:numFmt w:val="bullet"/>
      <w:lvlText w:val="•"/>
      <w:lvlJc w:val="left"/>
      <w:pPr>
        <w:ind w:left="2172" w:hanging="240"/>
      </w:pPr>
      <w:rPr>
        <w:rFonts w:hint="default"/>
        <w:lang w:val="ru-RU" w:eastAsia="en-US" w:bidi="ar-SA"/>
      </w:rPr>
    </w:lvl>
    <w:lvl w:ilvl="5" w:tplc="56E8805C">
      <w:numFmt w:val="bullet"/>
      <w:lvlText w:val="•"/>
      <w:lvlJc w:val="left"/>
      <w:pPr>
        <w:ind w:left="2690" w:hanging="240"/>
      </w:pPr>
      <w:rPr>
        <w:rFonts w:hint="default"/>
        <w:lang w:val="ru-RU" w:eastAsia="en-US" w:bidi="ar-SA"/>
      </w:rPr>
    </w:lvl>
    <w:lvl w:ilvl="6" w:tplc="D92279EC">
      <w:numFmt w:val="bullet"/>
      <w:lvlText w:val="•"/>
      <w:lvlJc w:val="left"/>
      <w:pPr>
        <w:ind w:left="3208" w:hanging="240"/>
      </w:pPr>
      <w:rPr>
        <w:rFonts w:hint="default"/>
        <w:lang w:val="ru-RU" w:eastAsia="en-US" w:bidi="ar-SA"/>
      </w:rPr>
    </w:lvl>
    <w:lvl w:ilvl="7" w:tplc="C27A3B8C">
      <w:numFmt w:val="bullet"/>
      <w:lvlText w:val="•"/>
      <w:lvlJc w:val="left"/>
      <w:pPr>
        <w:ind w:left="3726" w:hanging="240"/>
      </w:pPr>
      <w:rPr>
        <w:rFonts w:hint="default"/>
        <w:lang w:val="ru-RU" w:eastAsia="en-US" w:bidi="ar-SA"/>
      </w:rPr>
    </w:lvl>
    <w:lvl w:ilvl="8" w:tplc="D660B7C8">
      <w:numFmt w:val="bullet"/>
      <w:lvlText w:val="•"/>
      <w:lvlJc w:val="left"/>
      <w:pPr>
        <w:ind w:left="4244" w:hanging="240"/>
      </w:pPr>
      <w:rPr>
        <w:rFonts w:hint="default"/>
        <w:lang w:val="ru-RU" w:eastAsia="en-US" w:bidi="ar-SA"/>
      </w:rPr>
    </w:lvl>
  </w:abstractNum>
  <w:abstractNum w:abstractNumId="252" w15:restartNumberingAfterBreak="0">
    <w:nsid w:val="4A32146D"/>
    <w:multiLevelType w:val="hybridMultilevel"/>
    <w:tmpl w:val="78CE11D4"/>
    <w:lvl w:ilvl="0" w:tplc="74427942">
      <w:numFmt w:val="bullet"/>
      <w:lvlText w:val=""/>
      <w:lvlJc w:val="left"/>
      <w:pPr>
        <w:ind w:left="110" w:hanging="260"/>
      </w:pPr>
      <w:rPr>
        <w:rFonts w:ascii="Symbol" w:eastAsia="Symbol" w:hAnsi="Symbol" w:cs="Symbol" w:hint="default"/>
        <w:w w:val="95"/>
        <w:sz w:val="20"/>
        <w:szCs w:val="20"/>
        <w:lang w:val="ru-RU" w:eastAsia="en-US" w:bidi="ar-SA"/>
      </w:rPr>
    </w:lvl>
    <w:lvl w:ilvl="1" w:tplc="6D863FBC">
      <w:numFmt w:val="bullet"/>
      <w:lvlText w:val="•"/>
      <w:lvlJc w:val="left"/>
      <w:pPr>
        <w:ind w:left="582" w:hanging="260"/>
      </w:pPr>
      <w:rPr>
        <w:rFonts w:hint="default"/>
        <w:lang w:val="ru-RU" w:eastAsia="en-US" w:bidi="ar-SA"/>
      </w:rPr>
    </w:lvl>
    <w:lvl w:ilvl="2" w:tplc="A448FEC6">
      <w:numFmt w:val="bullet"/>
      <w:lvlText w:val="•"/>
      <w:lvlJc w:val="left"/>
      <w:pPr>
        <w:ind w:left="1045" w:hanging="260"/>
      </w:pPr>
      <w:rPr>
        <w:rFonts w:hint="default"/>
        <w:lang w:val="ru-RU" w:eastAsia="en-US" w:bidi="ar-SA"/>
      </w:rPr>
    </w:lvl>
    <w:lvl w:ilvl="3" w:tplc="7504B332">
      <w:numFmt w:val="bullet"/>
      <w:lvlText w:val="•"/>
      <w:lvlJc w:val="left"/>
      <w:pPr>
        <w:ind w:left="1508" w:hanging="260"/>
      </w:pPr>
      <w:rPr>
        <w:rFonts w:hint="default"/>
        <w:lang w:val="ru-RU" w:eastAsia="en-US" w:bidi="ar-SA"/>
      </w:rPr>
    </w:lvl>
    <w:lvl w:ilvl="4" w:tplc="1646D01C">
      <w:numFmt w:val="bullet"/>
      <w:lvlText w:val="•"/>
      <w:lvlJc w:val="left"/>
      <w:pPr>
        <w:ind w:left="1970" w:hanging="260"/>
      </w:pPr>
      <w:rPr>
        <w:rFonts w:hint="default"/>
        <w:lang w:val="ru-RU" w:eastAsia="en-US" w:bidi="ar-SA"/>
      </w:rPr>
    </w:lvl>
    <w:lvl w:ilvl="5" w:tplc="7930B612">
      <w:numFmt w:val="bullet"/>
      <w:lvlText w:val="•"/>
      <w:lvlJc w:val="left"/>
      <w:pPr>
        <w:ind w:left="2433" w:hanging="260"/>
      </w:pPr>
      <w:rPr>
        <w:rFonts w:hint="default"/>
        <w:lang w:val="ru-RU" w:eastAsia="en-US" w:bidi="ar-SA"/>
      </w:rPr>
    </w:lvl>
    <w:lvl w:ilvl="6" w:tplc="7F788D56">
      <w:numFmt w:val="bullet"/>
      <w:lvlText w:val="•"/>
      <w:lvlJc w:val="left"/>
      <w:pPr>
        <w:ind w:left="2896" w:hanging="260"/>
      </w:pPr>
      <w:rPr>
        <w:rFonts w:hint="default"/>
        <w:lang w:val="ru-RU" w:eastAsia="en-US" w:bidi="ar-SA"/>
      </w:rPr>
    </w:lvl>
    <w:lvl w:ilvl="7" w:tplc="C31EE124">
      <w:numFmt w:val="bullet"/>
      <w:lvlText w:val="•"/>
      <w:lvlJc w:val="left"/>
      <w:pPr>
        <w:ind w:left="3358" w:hanging="260"/>
      </w:pPr>
      <w:rPr>
        <w:rFonts w:hint="default"/>
        <w:lang w:val="ru-RU" w:eastAsia="en-US" w:bidi="ar-SA"/>
      </w:rPr>
    </w:lvl>
    <w:lvl w:ilvl="8" w:tplc="AB0A2944">
      <w:numFmt w:val="bullet"/>
      <w:lvlText w:val="•"/>
      <w:lvlJc w:val="left"/>
      <w:pPr>
        <w:ind w:left="3821" w:hanging="260"/>
      </w:pPr>
      <w:rPr>
        <w:rFonts w:hint="default"/>
        <w:lang w:val="ru-RU" w:eastAsia="en-US" w:bidi="ar-SA"/>
      </w:rPr>
    </w:lvl>
  </w:abstractNum>
  <w:abstractNum w:abstractNumId="253" w15:restartNumberingAfterBreak="0">
    <w:nsid w:val="4A351D71"/>
    <w:multiLevelType w:val="hybridMultilevel"/>
    <w:tmpl w:val="44525850"/>
    <w:lvl w:ilvl="0" w:tplc="91500E2E">
      <w:numFmt w:val="bullet"/>
      <w:lvlText w:val=""/>
      <w:lvlJc w:val="left"/>
      <w:pPr>
        <w:ind w:left="109" w:hanging="303"/>
      </w:pPr>
      <w:rPr>
        <w:rFonts w:ascii="Symbol" w:eastAsia="Symbol" w:hAnsi="Symbol" w:cs="Symbol" w:hint="default"/>
        <w:w w:val="100"/>
        <w:sz w:val="22"/>
        <w:szCs w:val="22"/>
        <w:lang w:val="ru-RU" w:eastAsia="en-US" w:bidi="ar-SA"/>
      </w:rPr>
    </w:lvl>
    <w:lvl w:ilvl="1" w:tplc="3F4E06C4">
      <w:numFmt w:val="bullet"/>
      <w:lvlText w:val="•"/>
      <w:lvlJc w:val="left"/>
      <w:pPr>
        <w:ind w:left="387" w:hanging="303"/>
      </w:pPr>
      <w:rPr>
        <w:rFonts w:hint="default"/>
        <w:lang w:val="ru-RU" w:eastAsia="en-US" w:bidi="ar-SA"/>
      </w:rPr>
    </w:lvl>
    <w:lvl w:ilvl="2" w:tplc="D764BE68">
      <w:numFmt w:val="bullet"/>
      <w:lvlText w:val="•"/>
      <w:lvlJc w:val="left"/>
      <w:pPr>
        <w:ind w:left="674" w:hanging="303"/>
      </w:pPr>
      <w:rPr>
        <w:rFonts w:hint="default"/>
        <w:lang w:val="ru-RU" w:eastAsia="en-US" w:bidi="ar-SA"/>
      </w:rPr>
    </w:lvl>
    <w:lvl w:ilvl="3" w:tplc="21784800">
      <w:numFmt w:val="bullet"/>
      <w:lvlText w:val="•"/>
      <w:lvlJc w:val="left"/>
      <w:pPr>
        <w:ind w:left="961" w:hanging="303"/>
      </w:pPr>
      <w:rPr>
        <w:rFonts w:hint="default"/>
        <w:lang w:val="ru-RU" w:eastAsia="en-US" w:bidi="ar-SA"/>
      </w:rPr>
    </w:lvl>
    <w:lvl w:ilvl="4" w:tplc="775C9456">
      <w:numFmt w:val="bullet"/>
      <w:lvlText w:val="•"/>
      <w:lvlJc w:val="left"/>
      <w:pPr>
        <w:ind w:left="1248" w:hanging="303"/>
      </w:pPr>
      <w:rPr>
        <w:rFonts w:hint="default"/>
        <w:lang w:val="ru-RU" w:eastAsia="en-US" w:bidi="ar-SA"/>
      </w:rPr>
    </w:lvl>
    <w:lvl w:ilvl="5" w:tplc="395E446A">
      <w:numFmt w:val="bullet"/>
      <w:lvlText w:val="•"/>
      <w:lvlJc w:val="left"/>
      <w:pPr>
        <w:ind w:left="1535" w:hanging="303"/>
      </w:pPr>
      <w:rPr>
        <w:rFonts w:hint="default"/>
        <w:lang w:val="ru-RU" w:eastAsia="en-US" w:bidi="ar-SA"/>
      </w:rPr>
    </w:lvl>
    <w:lvl w:ilvl="6" w:tplc="213C539A">
      <w:numFmt w:val="bullet"/>
      <w:lvlText w:val="•"/>
      <w:lvlJc w:val="left"/>
      <w:pPr>
        <w:ind w:left="1822" w:hanging="303"/>
      </w:pPr>
      <w:rPr>
        <w:rFonts w:hint="default"/>
        <w:lang w:val="ru-RU" w:eastAsia="en-US" w:bidi="ar-SA"/>
      </w:rPr>
    </w:lvl>
    <w:lvl w:ilvl="7" w:tplc="C57E2C98">
      <w:numFmt w:val="bullet"/>
      <w:lvlText w:val="•"/>
      <w:lvlJc w:val="left"/>
      <w:pPr>
        <w:ind w:left="2110" w:hanging="303"/>
      </w:pPr>
      <w:rPr>
        <w:rFonts w:hint="default"/>
        <w:lang w:val="ru-RU" w:eastAsia="en-US" w:bidi="ar-SA"/>
      </w:rPr>
    </w:lvl>
    <w:lvl w:ilvl="8" w:tplc="156E6BF4">
      <w:numFmt w:val="bullet"/>
      <w:lvlText w:val="•"/>
      <w:lvlJc w:val="left"/>
      <w:pPr>
        <w:ind w:left="2397" w:hanging="303"/>
      </w:pPr>
      <w:rPr>
        <w:rFonts w:hint="default"/>
        <w:lang w:val="ru-RU" w:eastAsia="en-US" w:bidi="ar-SA"/>
      </w:rPr>
    </w:lvl>
  </w:abstractNum>
  <w:abstractNum w:abstractNumId="254" w15:restartNumberingAfterBreak="0">
    <w:nsid w:val="4A5276C8"/>
    <w:multiLevelType w:val="hybridMultilevel"/>
    <w:tmpl w:val="410CC520"/>
    <w:lvl w:ilvl="0" w:tplc="DC846AE4">
      <w:numFmt w:val="bullet"/>
      <w:lvlText w:val=""/>
      <w:lvlJc w:val="left"/>
      <w:pPr>
        <w:ind w:left="110" w:hanging="365"/>
      </w:pPr>
      <w:rPr>
        <w:rFonts w:ascii="Symbol" w:eastAsia="Symbol" w:hAnsi="Symbol" w:cs="Symbol" w:hint="default"/>
        <w:w w:val="95"/>
        <w:sz w:val="20"/>
        <w:szCs w:val="20"/>
        <w:lang w:val="ru-RU" w:eastAsia="en-US" w:bidi="ar-SA"/>
      </w:rPr>
    </w:lvl>
    <w:lvl w:ilvl="1" w:tplc="348A0C66">
      <w:numFmt w:val="bullet"/>
      <w:lvlText w:val="•"/>
      <w:lvlJc w:val="left"/>
      <w:pPr>
        <w:ind w:left="636" w:hanging="365"/>
      </w:pPr>
      <w:rPr>
        <w:rFonts w:hint="default"/>
        <w:lang w:val="ru-RU" w:eastAsia="en-US" w:bidi="ar-SA"/>
      </w:rPr>
    </w:lvl>
    <w:lvl w:ilvl="2" w:tplc="F4A6225E">
      <w:numFmt w:val="bullet"/>
      <w:lvlText w:val="•"/>
      <w:lvlJc w:val="left"/>
      <w:pPr>
        <w:ind w:left="1152" w:hanging="365"/>
      </w:pPr>
      <w:rPr>
        <w:rFonts w:hint="default"/>
        <w:lang w:val="ru-RU" w:eastAsia="en-US" w:bidi="ar-SA"/>
      </w:rPr>
    </w:lvl>
    <w:lvl w:ilvl="3" w:tplc="FABEE25A">
      <w:numFmt w:val="bullet"/>
      <w:lvlText w:val="•"/>
      <w:lvlJc w:val="left"/>
      <w:pPr>
        <w:ind w:left="1668" w:hanging="365"/>
      </w:pPr>
      <w:rPr>
        <w:rFonts w:hint="default"/>
        <w:lang w:val="ru-RU" w:eastAsia="en-US" w:bidi="ar-SA"/>
      </w:rPr>
    </w:lvl>
    <w:lvl w:ilvl="4" w:tplc="2F7AB84C">
      <w:numFmt w:val="bullet"/>
      <w:lvlText w:val="•"/>
      <w:lvlJc w:val="left"/>
      <w:pPr>
        <w:ind w:left="2184" w:hanging="365"/>
      </w:pPr>
      <w:rPr>
        <w:rFonts w:hint="default"/>
        <w:lang w:val="ru-RU" w:eastAsia="en-US" w:bidi="ar-SA"/>
      </w:rPr>
    </w:lvl>
    <w:lvl w:ilvl="5" w:tplc="F37C9004">
      <w:numFmt w:val="bullet"/>
      <w:lvlText w:val="•"/>
      <w:lvlJc w:val="left"/>
      <w:pPr>
        <w:ind w:left="2700" w:hanging="365"/>
      </w:pPr>
      <w:rPr>
        <w:rFonts w:hint="default"/>
        <w:lang w:val="ru-RU" w:eastAsia="en-US" w:bidi="ar-SA"/>
      </w:rPr>
    </w:lvl>
    <w:lvl w:ilvl="6" w:tplc="8AD0CBC0">
      <w:numFmt w:val="bullet"/>
      <w:lvlText w:val="•"/>
      <w:lvlJc w:val="left"/>
      <w:pPr>
        <w:ind w:left="3216" w:hanging="365"/>
      </w:pPr>
      <w:rPr>
        <w:rFonts w:hint="default"/>
        <w:lang w:val="ru-RU" w:eastAsia="en-US" w:bidi="ar-SA"/>
      </w:rPr>
    </w:lvl>
    <w:lvl w:ilvl="7" w:tplc="31E0BEC8">
      <w:numFmt w:val="bullet"/>
      <w:lvlText w:val="•"/>
      <w:lvlJc w:val="left"/>
      <w:pPr>
        <w:ind w:left="3732" w:hanging="365"/>
      </w:pPr>
      <w:rPr>
        <w:rFonts w:hint="default"/>
        <w:lang w:val="ru-RU" w:eastAsia="en-US" w:bidi="ar-SA"/>
      </w:rPr>
    </w:lvl>
    <w:lvl w:ilvl="8" w:tplc="B13867D0">
      <w:numFmt w:val="bullet"/>
      <w:lvlText w:val="•"/>
      <w:lvlJc w:val="left"/>
      <w:pPr>
        <w:ind w:left="4248" w:hanging="365"/>
      </w:pPr>
      <w:rPr>
        <w:rFonts w:hint="default"/>
        <w:lang w:val="ru-RU" w:eastAsia="en-US" w:bidi="ar-SA"/>
      </w:rPr>
    </w:lvl>
  </w:abstractNum>
  <w:abstractNum w:abstractNumId="255" w15:restartNumberingAfterBreak="0">
    <w:nsid w:val="4AFE23FE"/>
    <w:multiLevelType w:val="hybridMultilevel"/>
    <w:tmpl w:val="FF1C8F5C"/>
    <w:lvl w:ilvl="0" w:tplc="67047168">
      <w:numFmt w:val="bullet"/>
      <w:lvlText w:val="–"/>
      <w:lvlJc w:val="left"/>
      <w:pPr>
        <w:ind w:left="396" w:hanging="927"/>
      </w:pPr>
      <w:rPr>
        <w:rFonts w:ascii="Calibri" w:eastAsia="Calibri" w:hAnsi="Calibri" w:cs="Calibri" w:hint="default"/>
        <w:w w:val="99"/>
        <w:sz w:val="28"/>
        <w:szCs w:val="28"/>
        <w:lang w:val="ru-RU" w:eastAsia="en-US" w:bidi="ar-SA"/>
      </w:rPr>
    </w:lvl>
    <w:lvl w:ilvl="1" w:tplc="2A6A693C">
      <w:numFmt w:val="bullet"/>
      <w:lvlText w:val="•"/>
      <w:lvlJc w:val="left"/>
      <w:pPr>
        <w:ind w:left="1448" w:hanging="927"/>
      </w:pPr>
      <w:rPr>
        <w:rFonts w:hint="default"/>
        <w:lang w:val="ru-RU" w:eastAsia="en-US" w:bidi="ar-SA"/>
      </w:rPr>
    </w:lvl>
    <w:lvl w:ilvl="2" w:tplc="82D6CD1C">
      <w:numFmt w:val="bullet"/>
      <w:lvlText w:val="•"/>
      <w:lvlJc w:val="left"/>
      <w:pPr>
        <w:ind w:left="2496" w:hanging="927"/>
      </w:pPr>
      <w:rPr>
        <w:rFonts w:hint="default"/>
        <w:lang w:val="ru-RU" w:eastAsia="en-US" w:bidi="ar-SA"/>
      </w:rPr>
    </w:lvl>
    <w:lvl w:ilvl="3" w:tplc="433A54D6">
      <w:numFmt w:val="bullet"/>
      <w:lvlText w:val="•"/>
      <w:lvlJc w:val="left"/>
      <w:pPr>
        <w:ind w:left="3544" w:hanging="927"/>
      </w:pPr>
      <w:rPr>
        <w:rFonts w:hint="default"/>
        <w:lang w:val="ru-RU" w:eastAsia="en-US" w:bidi="ar-SA"/>
      </w:rPr>
    </w:lvl>
    <w:lvl w:ilvl="4" w:tplc="0B08B130">
      <w:numFmt w:val="bullet"/>
      <w:lvlText w:val="•"/>
      <w:lvlJc w:val="left"/>
      <w:pPr>
        <w:ind w:left="4592" w:hanging="927"/>
      </w:pPr>
      <w:rPr>
        <w:rFonts w:hint="default"/>
        <w:lang w:val="ru-RU" w:eastAsia="en-US" w:bidi="ar-SA"/>
      </w:rPr>
    </w:lvl>
    <w:lvl w:ilvl="5" w:tplc="0A304F94">
      <w:numFmt w:val="bullet"/>
      <w:lvlText w:val="•"/>
      <w:lvlJc w:val="left"/>
      <w:pPr>
        <w:ind w:left="5640" w:hanging="927"/>
      </w:pPr>
      <w:rPr>
        <w:rFonts w:hint="default"/>
        <w:lang w:val="ru-RU" w:eastAsia="en-US" w:bidi="ar-SA"/>
      </w:rPr>
    </w:lvl>
    <w:lvl w:ilvl="6" w:tplc="4C9C9132">
      <w:numFmt w:val="bullet"/>
      <w:lvlText w:val="•"/>
      <w:lvlJc w:val="left"/>
      <w:pPr>
        <w:ind w:left="6688" w:hanging="927"/>
      </w:pPr>
      <w:rPr>
        <w:rFonts w:hint="default"/>
        <w:lang w:val="ru-RU" w:eastAsia="en-US" w:bidi="ar-SA"/>
      </w:rPr>
    </w:lvl>
    <w:lvl w:ilvl="7" w:tplc="A3C65B2E">
      <w:numFmt w:val="bullet"/>
      <w:lvlText w:val="•"/>
      <w:lvlJc w:val="left"/>
      <w:pPr>
        <w:ind w:left="7736" w:hanging="927"/>
      </w:pPr>
      <w:rPr>
        <w:rFonts w:hint="default"/>
        <w:lang w:val="ru-RU" w:eastAsia="en-US" w:bidi="ar-SA"/>
      </w:rPr>
    </w:lvl>
    <w:lvl w:ilvl="8" w:tplc="74BCC3C6">
      <w:numFmt w:val="bullet"/>
      <w:lvlText w:val="•"/>
      <w:lvlJc w:val="left"/>
      <w:pPr>
        <w:ind w:left="8784" w:hanging="927"/>
      </w:pPr>
      <w:rPr>
        <w:rFonts w:hint="default"/>
        <w:lang w:val="ru-RU" w:eastAsia="en-US" w:bidi="ar-SA"/>
      </w:rPr>
    </w:lvl>
  </w:abstractNum>
  <w:abstractNum w:abstractNumId="256" w15:restartNumberingAfterBreak="0">
    <w:nsid w:val="4B4613F7"/>
    <w:multiLevelType w:val="multilevel"/>
    <w:tmpl w:val="87901676"/>
    <w:lvl w:ilvl="0">
      <w:start w:val="1"/>
      <w:numFmt w:val="decimal"/>
      <w:lvlText w:val="%1"/>
      <w:lvlJc w:val="left"/>
      <w:pPr>
        <w:ind w:left="1250" w:hanging="605"/>
      </w:pPr>
      <w:rPr>
        <w:rFonts w:hint="default"/>
        <w:lang w:val="ru-RU" w:eastAsia="en-US" w:bidi="ar-SA"/>
      </w:rPr>
    </w:lvl>
    <w:lvl w:ilvl="1">
      <w:start w:val="2"/>
      <w:numFmt w:val="decimal"/>
      <w:lvlText w:val="%1.%2"/>
      <w:lvlJc w:val="left"/>
      <w:pPr>
        <w:ind w:left="1250" w:hanging="605"/>
      </w:pPr>
      <w:rPr>
        <w:rFonts w:hint="default"/>
        <w:lang w:val="ru-RU" w:eastAsia="en-US" w:bidi="ar-SA"/>
      </w:rPr>
    </w:lvl>
    <w:lvl w:ilvl="2">
      <w:start w:val="1"/>
      <w:numFmt w:val="decimal"/>
      <w:lvlText w:val="%1.%2.%3."/>
      <w:lvlJc w:val="left"/>
      <w:pPr>
        <w:ind w:left="1250" w:hanging="605"/>
      </w:pPr>
      <w:rPr>
        <w:rFonts w:ascii="Times New Roman" w:eastAsia="Times New Roman" w:hAnsi="Times New Roman" w:cs="Times New Roman" w:hint="default"/>
        <w:spacing w:val="-5"/>
        <w:w w:val="99"/>
        <w:sz w:val="24"/>
        <w:szCs w:val="24"/>
        <w:lang w:val="ru-RU" w:eastAsia="en-US" w:bidi="ar-SA"/>
      </w:rPr>
    </w:lvl>
    <w:lvl w:ilvl="3">
      <w:numFmt w:val="bullet"/>
      <w:lvlText w:val="•"/>
      <w:lvlJc w:val="left"/>
      <w:pPr>
        <w:ind w:left="4146" w:hanging="605"/>
      </w:pPr>
      <w:rPr>
        <w:rFonts w:hint="default"/>
        <w:lang w:val="ru-RU" w:eastAsia="en-US" w:bidi="ar-SA"/>
      </w:rPr>
    </w:lvl>
    <w:lvl w:ilvl="4">
      <w:numFmt w:val="bullet"/>
      <w:lvlText w:val="•"/>
      <w:lvlJc w:val="left"/>
      <w:pPr>
        <w:ind w:left="5108" w:hanging="605"/>
      </w:pPr>
      <w:rPr>
        <w:rFonts w:hint="default"/>
        <w:lang w:val="ru-RU" w:eastAsia="en-US" w:bidi="ar-SA"/>
      </w:rPr>
    </w:lvl>
    <w:lvl w:ilvl="5">
      <w:numFmt w:val="bullet"/>
      <w:lvlText w:val="•"/>
      <w:lvlJc w:val="left"/>
      <w:pPr>
        <w:ind w:left="6070" w:hanging="605"/>
      </w:pPr>
      <w:rPr>
        <w:rFonts w:hint="default"/>
        <w:lang w:val="ru-RU" w:eastAsia="en-US" w:bidi="ar-SA"/>
      </w:rPr>
    </w:lvl>
    <w:lvl w:ilvl="6">
      <w:numFmt w:val="bullet"/>
      <w:lvlText w:val="•"/>
      <w:lvlJc w:val="left"/>
      <w:pPr>
        <w:ind w:left="7032" w:hanging="605"/>
      </w:pPr>
      <w:rPr>
        <w:rFonts w:hint="default"/>
        <w:lang w:val="ru-RU" w:eastAsia="en-US" w:bidi="ar-SA"/>
      </w:rPr>
    </w:lvl>
    <w:lvl w:ilvl="7">
      <w:numFmt w:val="bullet"/>
      <w:lvlText w:val="•"/>
      <w:lvlJc w:val="left"/>
      <w:pPr>
        <w:ind w:left="7994" w:hanging="605"/>
      </w:pPr>
      <w:rPr>
        <w:rFonts w:hint="default"/>
        <w:lang w:val="ru-RU" w:eastAsia="en-US" w:bidi="ar-SA"/>
      </w:rPr>
    </w:lvl>
    <w:lvl w:ilvl="8">
      <w:numFmt w:val="bullet"/>
      <w:lvlText w:val="•"/>
      <w:lvlJc w:val="left"/>
      <w:pPr>
        <w:ind w:left="8956" w:hanging="605"/>
      </w:pPr>
      <w:rPr>
        <w:rFonts w:hint="default"/>
        <w:lang w:val="ru-RU" w:eastAsia="en-US" w:bidi="ar-SA"/>
      </w:rPr>
    </w:lvl>
  </w:abstractNum>
  <w:abstractNum w:abstractNumId="257" w15:restartNumberingAfterBreak="0">
    <w:nsid w:val="4C022375"/>
    <w:multiLevelType w:val="hybridMultilevel"/>
    <w:tmpl w:val="F724C3E8"/>
    <w:lvl w:ilvl="0" w:tplc="33BC1CE2">
      <w:numFmt w:val="bullet"/>
      <w:lvlText w:val=""/>
      <w:lvlJc w:val="left"/>
      <w:pPr>
        <w:ind w:left="110" w:hanging="312"/>
      </w:pPr>
      <w:rPr>
        <w:rFonts w:ascii="Symbol" w:eastAsia="Symbol" w:hAnsi="Symbol" w:cs="Symbol" w:hint="default"/>
        <w:w w:val="100"/>
        <w:sz w:val="22"/>
        <w:szCs w:val="22"/>
        <w:lang w:val="ru-RU" w:eastAsia="en-US" w:bidi="ar-SA"/>
      </w:rPr>
    </w:lvl>
    <w:lvl w:ilvl="1" w:tplc="8536084E">
      <w:numFmt w:val="bullet"/>
      <w:lvlText w:val="•"/>
      <w:lvlJc w:val="left"/>
      <w:pPr>
        <w:ind w:left="327" w:hanging="312"/>
      </w:pPr>
      <w:rPr>
        <w:rFonts w:hint="default"/>
        <w:lang w:val="ru-RU" w:eastAsia="en-US" w:bidi="ar-SA"/>
      </w:rPr>
    </w:lvl>
    <w:lvl w:ilvl="2" w:tplc="E338935E">
      <w:numFmt w:val="bullet"/>
      <w:lvlText w:val="•"/>
      <w:lvlJc w:val="left"/>
      <w:pPr>
        <w:ind w:left="534" w:hanging="312"/>
      </w:pPr>
      <w:rPr>
        <w:rFonts w:hint="default"/>
        <w:lang w:val="ru-RU" w:eastAsia="en-US" w:bidi="ar-SA"/>
      </w:rPr>
    </w:lvl>
    <w:lvl w:ilvl="3" w:tplc="033C7BC4">
      <w:numFmt w:val="bullet"/>
      <w:lvlText w:val="•"/>
      <w:lvlJc w:val="left"/>
      <w:pPr>
        <w:ind w:left="741" w:hanging="312"/>
      </w:pPr>
      <w:rPr>
        <w:rFonts w:hint="default"/>
        <w:lang w:val="ru-RU" w:eastAsia="en-US" w:bidi="ar-SA"/>
      </w:rPr>
    </w:lvl>
    <w:lvl w:ilvl="4" w:tplc="7FA42A3A">
      <w:numFmt w:val="bullet"/>
      <w:lvlText w:val="•"/>
      <w:lvlJc w:val="left"/>
      <w:pPr>
        <w:ind w:left="949" w:hanging="312"/>
      </w:pPr>
      <w:rPr>
        <w:rFonts w:hint="default"/>
        <w:lang w:val="ru-RU" w:eastAsia="en-US" w:bidi="ar-SA"/>
      </w:rPr>
    </w:lvl>
    <w:lvl w:ilvl="5" w:tplc="7CB0CF86">
      <w:numFmt w:val="bullet"/>
      <w:lvlText w:val="•"/>
      <w:lvlJc w:val="left"/>
      <w:pPr>
        <w:ind w:left="1156" w:hanging="312"/>
      </w:pPr>
      <w:rPr>
        <w:rFonts w:hint="default"/>
        <w:lang w:val="ru-RU" w:eastAsia="en-US" w:bidi="ar-SA"/>
      </w:rPr>
    </w:lvl>
    <w:lvl w:ilvl="6" w:tplc="F6941A24">
      <w:numFmt w:val="bullet"/>
      <w:lvlText w:val="•"/>
      <w:lvlJc w:val="left"/>
      <w:pPr>
        <w:ind w:left="1363" w:hanging="312"/>
      </w:pPr>
      <w:rPr>
        <w:rFonts w:hint="default"/>
        <w:lang w:val="ru-RU" w:eastAsia="en-US" w:bidi="ar-SA"/>
      </w:rPr>
    </w:lvl>
    <w:lvl w:ilvl="7" w:tplc="532E7CAE">
      <w:numFmt w:val="bullet"/>
      <w:lvlText w:val="•"/>
      <w:lvlJc w:val="left"/>
      <w:pPr>
        <w:ind w:left="1571" w:hanging="312"/>
      </w:pPr>
      <w:rPr>
        <w:rFonts w:hint="default"/>
        <w:lang w:val="ru-RU" w:eastAsia="en-US" w:bidi="ar-SA"/>
      </w:rPr>
    </w:lvl>
    <w:lvl w:ilvl="8" w:tplc="84EA8B10">
      <w:numFmt w:val="bullet"/>
      <w:lvlText w:val="•"/>
      <w:lvlJc w:val="left"/>
      <w:pPr>
        <w:ind w:left="1778" w:hanging="312"/>
      </w:pPr>
      <w:rPr>
        <w:rFonts w:hint="default"/>
        <w:lang w:val="ru-RU" w:eastAsia="en-US" w:bidi="ar-SA"/>
      </w:rPr>
    </w:lvl>
  </w:abstractNum>
  <w:abstractNum w:abstractNumId="258" w15:restartNumberingAfterBreak="0">
    <w:nsid w:val="4C0F115A"/>
    <w:multiLevelType w:val="hybridMultilevel"/>
    <w:tmpl w:val="B83C7120"/>
    <w:lvl w:ilvl="0" w:tplc="3B4666C2">
      <w:numFmt w:val="bullet"/>
      <w:lvlText w:val=""/>
      <w:lvlJc w:val="left"/>
      <w:pPr>
        <w:ind w:left="105" w:hanging="260"/>
      </w:pPr>
      <w:rPr>
        <w:rFonts w:ascii="Symbol" w:eastAsia="Symbol" w:hAnsi="Symbol" w:cs="Symbol" w:hint="default"/>
        <w:w w:val="95"/>
        <w:sz w:val="20"/>
        <w:szCs w:val="20"/>
        <w:lang w:val="ru-RU" w:eastAsia="en-US" w:bidi="ar-SA"/>
      </w:rPr>
    </w:lvl>
    <w:lvl w:ilvl="1" w:tplc="A9409CAC">
      <w:numFmt w:val="bullet"/>
      <w:lvlText w:val="•"/>
      <w:lvlJc w:val="left"/>
      <w:pPr>
        <w:ind w:left="713" w:hanging="260"/>
      </w:pPr>
      <w:rPr>
        <w:rFonts w:hint="default"/>
        <w:lang w:val="ru-RU" w:eastAsia="en-US" w:bidi="ar-SA"/>
      </w:rPr>
    </w:lvl>
    <w:lvl w:ilvl="2" w:tplc="FE046B88">
      <w:numFmt w:val="bullet"/>
      <w:lvlText w:val="•"/>
      <w:lvlJc w:val="left"/>
      <w:pPr>
        <w:ind w:left="1327" w:hanging="260"/>
      </w:pPr>
      <w:rPr>
        <w:rFonts w:hint="default"/>
        <w:lang w:val="ru-RU" w:eastAsia="en-US" w:bidi="ar-SA"/>
      </w:rPr>
    </w:lvl>
    <w:lvl w:ilvl="3" w:tplc="C6AA0F84">
      <w:numFmt w:val="bullet"/>
      <w:lvlText w:val="•"/>
      <w:lvlJc w:val="left"/>
      <w:pPr>
        <w:ind w:left="1940" w:hanging="260"/>
      </w:pPr>
      <w:rPr>
        <w:rFonts w:hint="default"/>
        <w:lang w:val="ru-RU" w:eastAsia="en-US" w:bidi="ar-SA"/>
      </w:rPr>
    </w:lvl>
    <w:lvl w:ilvl="4" w:tplc="78469BBC">
      <w:numFmt w:val="bullet"/>
      <w:lvlText w:val="•"/>
      <w:lvlJc w:val="left"/>
      <w:pPr>
        <w:ind w:left="2554" w:hanging="260"/>
      </w:pPr>
      <w:rPr>
        <w:rFonts w:hint="default"/>
        <w:lang w:val="ru-RU" w:eastAsia="en-US" w:bidi="ar-SA"/>
      </w:rPr>
    </w:lvl>
    <w:lvl w:ilvl="5" w:tplc="239EEEEA">
      <w:numFmt w:val="bullet"/>
      <w:lvlText w:val="•"/>
      <w:lvlJc w:val="left"/>
      <w:pPr>
        <w:ind w:left="3168" w:hanging="260"/>
      </w:pPr>
      <w:rPr>
        <w:rFonts w:hint="default"/>
        <w:lang w:val="ru-RU" w:eastAsia="en-US" w:bidi="ar-SA"/>
      </w:rPr>
    </w:lvl>
    <w:lvl w:ilvl="6" w:tplc="4FD052AC">
      <w:numFmt w:val="bullet"/>
      <w:lvlText w:val="•"/>
      <w:lvlJc w:val="left"/>
      <w:pPr>
        <w:ind w:left="3781" w:hanging="260"/>
      </w:pPr>
      <w:rPr>
        <w:rFonts w:hint="default"/>
        <w:lang w:val="ru-RU" w:eastAsia="en-US" w:bidi="ar-SA"/>
      </w:rPr>
    </w:lvl>
    <w:lvl w:ilvl="7" w:tplc="EB441758">
      <w:numFmt w:val="bullet"/>
      <w:lvlText w:val="•"/>
      <w:lvlJc w:val="left"/>
      <w:pPr>
        <w:ind w:left="4395" w:hanging="260"/>
      </w:pPr>
      <w:rPr>
        <w:rFonts w:hint="default"/>
        <w:lang w:val="ru-RU" w:eastAsia="en-US" w:bidi="ar-SA"/>
      </w:rPr>
    </w:lvl>
    <w:lvl w:ilvl="8" w:tplc="DC58A194">
      <w:numFmt w:val="bullet"/>
      <w:lvlText w:val="•"/>
      <w:lvlJc w:val="left"/>
      <w:pPr>
        <w:ind w:left="5008" w:hanging="260"/>
      </w:pPr>
      <w:rPr>
        <w:rFonts w:hint="default"/>
        <w:lang w:val="ru-RU" w:eastAsia="en-US" w:bidi="ar-SA"/>
      </w:rPr>
    </w:lvl>
  </w:abstractNum>
  <w:abstractNum w:abstractNumId="259" w15:restartNumberingAfterBreak="0">
    <w:nsid w:val="4C10340C"/>
    <w:multiLevelType w:val="hybridMultilevel"/>
    <w:tmpl w:val="BDB2FB76"/>
    <w:lvl w:ilvl="0" w:tplc="944497DE">
      <w:numFmt w:val="bullet"/>
      <w:lvlText w:val=""/>
      <w:lvlJc w:val="left"/>
      <w:pPr>
        <w:ind w:left="109" w:hanging="260"/>
      </w:pPr>
      <w:rPr>
        <w:rFonts w:ascii="Symbol" w:eastAsia="Symbol" w:hAnsi="Symbol" w:cs="Symbol" w:hint="default"/>
        <w:w w:val="95"/>
        <w:sz w:val="20"/>
        <w:szCs w:val="20"/>
        <w:lang w:val="ru-RU" w:eastAsia="en-US" w:bidi="ar-SA"/>
      </w:rPr>
    </w:lvl>
    <w:lvl w:ilvl="1" w:tplc="8E76E99E">
      <w:numFmt w:val="bullet"/>
      <w:lvlText w:val="•"/>
      <w:lvlJc w:val="left"/>
      <w:pPr>
        <w:ind w:left="560" w:hanging="260"/>
      </w:pPr>
      <w:rPr>
        <w:rFonts w:hint="default"/>
        <w:lang w:val="ru-RU" w:eastAsia="en-US" w:bidi="ar-SA"/>
      </w:rPr>
    </w:lvl>
    <w:lvl w:ilvl="2" w:tplc="0EA87EC0">
      <w:numFmt w:val="bullet"/>
      <w:lvlText w:val="•"/>
      <w:lvlJc w:val="left"/>
      <w:pPr>
        <w:ind w:left="1021" w:hanging="260"/>
      </w:pPr>
      <w:rPr>
        <w:rFonts w:hint="default"/>
        <w:lang w:val="ru-RU" w:eastAsia="en-US" w:bidi="ar-SA"/>
      </w:rPr>
    </w:lvl>
    <w:lvl w:ilvl="3" w:tplc="13EEDCB8">
      <w:numFmt w:val="bullet"/>
      <w:lvlText w:val="•"/>
      <w:lvlJc w:val="left"/>
      <w:pPr>
        <w:ind w:left="1482" w:hanging="260"/>
      </w:pPr>
      <w:rPr>
        <w:rFonts w:hint="default"/>
        <w:lang w:val="ru-RU" w:eastAsia="en-US" w:bidi="ar-SA"/>
      </w:rPr>
    </w:lvl>
    <w:lvl w:ilvl="4" w:tplc="FE36F142">
      <w:numFmt w:val="bullet"/>
      <w:lvlText w:val="•"/>
      <w:lvlJc w:val="left"/>
      <w:pPr>
        <w:ind w:left="1943" w:hanging="260"/>
      </w:pPr>
      <w:rPr>
        <w:rFonts w:hint="default"/>
        <w:lang w:val="ru-RU" w:eastAsia="en-US" w:bidi="ar-SA"/>
      </w:rPr>
    </w:lvl>
    <w:lvl w:ilvl="5" w:tplc="F3C0B97A">
      <w:numFmt w:val="bullet"/>
      <w:lvlText w:val="•"/>
      <w:lvlJc w:val="left"/>
      <w:pPr>
        <w:ind w:left="2404" w:hanging="260"/>
      </w:pPr>
      <w:rPr>
        <w:rFonts w:hint="default"/>
        <w:lang w:val="ru-RU" w:eastAsia="en-US" w:bidi="ar-SA"/>
      </w:rPr>
    </w:lvl>
    <w:lvl w:ilvl="6" w:tplc="2888433E">
      <w:numFmt w:val="bullet"/>
      <w:lvlText w:val="•"/>
      <w:lvlJc w:val="left"/>
      <w:pPr>
        <w:ind w:left="2865" w:hanging="260"/>
      </w:pPr>
      <w:rPr>
        <w:rFonts w:hint="default"/>
        <w:lang w:val="ru-RU" w:eastAsia="en-US" w:bidi="ar-SA"/>
      </w:rPr>
    </w:lvl>
    <w:lvl w:ilvl="7" w:tplc="08A892A6">
      <w:numFmt w:val="bullet"/>
      <w:lvlText w:val="•"/>
      <w:lvlJc w:val="left"/>
      <w:pPr>
        <w:ind w:left="3326" w:hanging="260"/>
      </w:pPr>
      <w:rPr>
        <w:rFonts w:hint="default"/>
        <w:lang w:val="ru-RU" w:eastAsia="en-US" w:bidi="ar-SA"/>
      </w:rPr>
    </w:lvl>
    <w:lvl w:ilvl="8" w:tplc="6604369A">
      <w:numFmt w:val="bullet"/>
      <w:lvlText w:val="•"/>
      <w:lvlJc w:val="left"/>
      <w:pPr>
        <w:ind w:left="3787" w:hanging="260"/>
      </w:pPr>
      <w:rPr>
        <w:rFonts w:hint="default"/>
        <w:lang w:val="ru-RU" w:eastAsia="en-US" w:bidi="ar-SA"/>
      </w:rPr>
    </w:lvl>
  </w:abstractNum>
  <w:abstractNum w:abstractNumId="260" w15:restartNumberingAfterBreak="0">
    <w:nsid w:val="4CE95DA9"/>
    <w:multiLevelType w:val="hybridMultilevel"/>
    <w:tmpl w:val="C1B8457E"/>
    <w:lvl w:ilvl="0" w:tplc="42A8B24A">
      <w:numFmt w:val="bullet"/>
      <w:lvlText w:val="-"/>
      <w:lvlJc w:val="left"/>
      <w:pPr>
        <w:ind w:left="396" w:hanging="989"/>
      </w:pPr>
      <w:rPr>
        <w:rFonts w:ascii="Times New Roman" w:eastAsia="Times New Roman" w:hAnsi="Times New Roman" w:cs="Times New Roman" w:hint="default"/>
        <w:w w:val="94"/>
        <w:sz w:val="24"/>
        <w:szCs w:val="24"/>
        <w:lang w:val="ru-RU" w:eastAsia="en-US" w:bidi="ar-SA"/>
      </w:rPr>
    </w:lvl>
    <w:lvl w:ilvl="1" w:tplc="6CF0D1A6">
      <w:numFmt w:val="bullet"/>
      <w:lvlText w:val="-"/>
      <w:lvlJc w:val="left"/>
      <w:pPr>
        <w:ind w:left="396" w:hanging="850"/>
      </w:pPr>
      <w:rPr>
        <w:rFonts w:ascii="Times New Roman" w:eastAsia="Times New Roman" w:hAnsi="Times New Roman" w:cs="Times New Roman" w:hint="default"/>
        <w:w w:val="94"/>
        <w:sz w:val="24"/>
        <w:szCs w:val="24"/>
        <w:lang w:val="ru-RU" w:eastAsia="en-US" w:bidi="ar-SA"/>
      </w:rPr>
    </w:lvl>
    <w:lvl w:ilvl="2" w:tplc="7B4EC12E">
      <w:numFmt w:val="bullet"/>
      <w:lvlText w:val="•"/>
      <w:lvlJc w:val="left"/>
      <w:pPr>
        <w:ind w:left="2496" w:hanging="850"/>
      </w:pPr>
      <w:rPr>
        <w:rFonts w:hint="default"/>
        <w:lang w:val="ru-RU" w:eastAsia="en-US" w:bidi="ar-SA"/>
      </w:rPr>
    </w:lvl>
    <w:lvl w:ilvl="3" w:tplc="7D222720">
      <w:numFmt w:val="bullet"/>
      <w:lvlText w:val="•"/>
      <w:lvlJc w:val="left"/>
      <w:pPr>
        <w:ind w:left="3544" w:hanging="850"/>
      </w:pPr>
      <w:rPr>
        <w:rFonts w:hint="default"/>
        <w:lang w:val="ru-RU" w:eastAsia="en-US" w:bidi="ar-SA"/>
      </w:rPr>
    </w:lvl>
    <w:lvl w:ilvl="4" w:tplc="3D8C9BBC">
      <w:numFmt w:val="bullet"/>
      <w:lvlText w:val="•"/>
      <w:lvlJc w:val="left"/>
      <w:pPr>
        <w:ind w:left="4592" w:hanging="850"/>
      </w:pPr>
      <w:rPr>
        <w:rFonts w:hint="default"/>
        <w:lang w:val="ru-RU" w:eastAsia="en-US" w:bidi="ar-SA"/>
      </w:rPr>
    </w:lvl>
    <w:lvl w:ilvl="5" w:tplc="E65A8ED0">
      <w:numFmt w:val="bullet"/>
      <w:lvlText w:val="•"/>
      <w:lvlJc w:val="left"/>
      <w:pPr>
        <w:ind w:left="5640" w:hanging="850"/>
      </w:pPr>
      <w:rPr>
        <w:rFonts w:hint="default"/>
        <w:lang w:val="ru-RU" w:eastAsia="en-US" w:bidi="ar-SA"/>
      </w:rPr>
    </w:lvl>
    <w:lvl w:ilvl="6" w:tplc="65DE6C8E">
      <w:numFmt w:val="bullet"/>
      <w:lvlText w:val="•"/>
      <w:lvlJc w:val="left"/>
      <w:pPr>
        <w:ind w:left="6688" w:hanging="850"/>
      </w:pPr>
      <w:rPr>
        <w:rFonts w:hint="default"/>
        <w:lang w:val="ru-RU" w:eastAsia="en-US" w:bidi="ar-SA"/>
      </w:rPr>
    </w:lvl>
    <w:lvl w:ilvl="7" w:tplc="1ABC1B40">
      <w:numFmt w:val="bullet"/>
      <w:lvlText w:val="•"/>
      <w:lvlJc w:val="left"/>
      <w:pPr>
        <w:ind w:left="7736" w:hanging="850"/>
      </w:pPr>
      <w:rPr>
        <w:rFonts w:hint="default"/>
        <w:lang w:val="ru-RU" w:eastAsia="en-US" w:bidi="ar-SA"/>
      </w:rPr>
    </w:lvl>
    <w:lvl w:ilvl="8" w:tplc="BF442218">
      <w:numFmt w:val="bullet"/>
      <w:lvlText w:val="•"/>
      <w:lvlJc w:val="left"/>
      <w:pPr>
        <w:ind w:left="8784" w:hanging="850"/>
      </w:pPr>
      <w:rPr>
        <w:rFonts w:hint="default"/>
        <w:lang w:val="ru-RU" w:eastAsia="en-US" w:bidi="ar-SA"/>
      </w:rPr>
    </w:lvl>
  </w:abstractNum>
  <w:abstractNum w:abstractNumId="261" w15:restartNumberingAfterBreak="0">
    <w:nsid w:val="4CF05D07"/>
    <w:multiLevelType w:val="hybridMultilevel"/>
    <w:tmpl w:val="5DD63448"/>
    <w:lvl w:ilvl="0" w:tplc="FC108E86">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163E96A8">
      <w:numFmt w:val="bullet"/>
      <w:lvlText w:val="•"/>
      <w:lvlJc w:val="left"/>
      <w:pPr>
        <w:ind w:left="824" w:hanging="144"/>
      </w:pPr>
      <w:rPr>
        <w:rFonts w:hint="default"/>
        <w:lang w:val="ru-RU" w:eastAsia="en-US" w:bidi="ar-SA"/>
      </w:rPr>
    </w:lvl>
    <w:lvl w:ilvl="2" w:tplc="34762528">
      <w:numFmt w:val="bullet"/>
      <w:lvlText w:val="•"/>
      <w:lvlJc w:val="left"/>
      <w:pPr>
        <w:ind w:left="1388" w:hanging="144"/>
      </w:pPr>
      <w:rPr>
        <w:rFonts w:hint="default"/>
        <w:lang w:val="ru-RU" w:eastAsia="en-US" w:bidi="ar-SA"/>
      </w:rPr>
    </w:lvl>
    <w:lvl w:ilvl="3" w:tplc="E4C2A86E">
      <w:numFmt w:val="bullet"/>
      <w:lvlText w:val="•"/>
      <w:lvlJc w:val="left"/>
      <w:pPr>
        <w:ind w:left="1953" w:hanging="144"/>
      </w:pPr>
      <w:rPr>
        <w:rFonts w:hint="default"/>
        <w:lang w:val="ru-RU" w:eastAsia="en-US" w:bidi="ar-SA"/>
      </w:rPr>
    </w:lvl>
    <w:lvl w:ilvl="4" w:tplc="01009ACE">
      <w:numFmt w:val="bullet"/>
      <w:lvlText w:val="•"/>
      <w:lvlJc w:val="left"/>
      <w:pPr>
        <w:ind w:left="2517" w:hanging="144"/>
      </w:pPr>
      <w:rPr>
        <w:rFonts w:hint="default"/>
        <w:lang w:val="ru-RU" w:eastAsia="en-US" w:bidi="ar-SA"/>
      </w:rPr>
    </w:lvl>
    <w:lvl w:ilvl="5" w:tplc="727ECD96">
      <w:numFmt w:val="bullet"/>
      <w:lvlText w:val="•"/>
      <w:lvlJc w:val="left"/>
      <w:pPr>
        <w:ind w:left="3082" w:hanging="144"/>
      </w:pPr>
      <w:rPr>
        <w:rFonts w:hint="default"/>
        <w:lang w:val="ru-RU" w:eastAsia="en-US" w:bidi="ar-SA"/>
      </w:rPr>
    </w:lvl>
    <w:lvl w:ilvl="6" w:tplc="70B410CA">
      <w:numFmt w:val="bullet"/>
      <w:lvlText w:val="•"/>
      <w:lvlJc w:val="left"/>
      <w:pPr>
        <w:ind w:left="3646" w:hanging="144"/>
      </w:pPr>
      <w:rPr>
        <w:rFonts w:hint="default"/>
        <w:lang w:val="ru-RU" w:eastAsia="en-US" w:bidi="ar-SA"/>
      </w:rPr>
    </w:lvl>
    <w:lvl w:ilvl="7" w:tplc="67D4AE98">
      <w:numFmt w:val="bullet"/>
      <w:lvlText w:val="•"/>
      <w:lvlJc w:val="left"/>
      <w:pPr>
        <w:ind w:left="4210" w:hanging="144"/>
      </w:pPr>
      <w:rPr>
        <w:rFonts w:hint="default"/>
        <w:lang w:val="ru-RU" w:eastAsia="en-US" w:bidi="ar-SA"/>
      </w:rPr>
    </w:lvl>
    <w:lvl w:ilvl="8" w:tplc="68BECBB2">
      <w:numFmt w:val="bullet"/>
      <w:lvlText w:val="•"/>
      <w:lvlJc w:val="left"/>
      <w:pPr>
        <w:ind w:left="4775" w:hanging="144"/>
      </w:pPr>
      <w:rPr>
        <w:rFonts w:hint="default"/>
        <w:lang w:val="ru-RU" w:eastAsia="en-US" w:bidi="ar-SA"/>
      </w:rPr>
    </w:lvl>
  </w:abstractNum>
  <w:abstractNum w:abstractNumId="262" w15:restartNumberingAfterBreak="0">
    <w:nsid w:val="4D48101E"/>
    <w:multiLevelType w:val="hybridMultilevel"/>
    <w:tmpl w:val="FE4EC53A"/>
    <w:lvl w:ilvl="0" w:tplc="C2D4B012">
      <w:start w:val="1"/>
      <w:numFmt w:val="decimal"/>
      <w:lvlText w:val="%1)"/>
      <w:lvlJc w:val="left"/>
      <w:pPr>
        <w:ind w:left="962" w:hanging="567"/>
      </w:pPr>
      <w:rPr>
        <w:rFonts w:ascii="Times New Roman" w:eastAsia="Times New Roman" w:hAnsi="Times New Roman" w:cs="Times New Roman" w:hint="default"/>
        <w:w w:val="99"/>
        <w:sz w:val="24"/>
        <w:szCs w:val="24"/>
        <w:lang w:val="ru-RU" w:eastAsia="en-US" w:bidi="ar-SA"/>
      </w:rPr>
    </w:lvl>
    <w:lvl w:ilvl="1" w:tplc="592A2200">
      <w:numFmt w:val="bullet"/>
      <w:lvlText w:val="•"/>
      <w:lvlJc w:val="left"/>
      <w:pPr>
        <w:ind w:left="1952" w:hanging="567"/>
      </w:pPr>
      <w:rPr>
        <w:rFonts w:hint="default"/>
        <w:lang w:val="ru-RU" w:eastAsia="en-US" w:bidi="ar-SA"/>
      </w:rPr>
    </w:lvl>
    <w:lvl w:ilvl="2" w:tplc="A80EBFB2">
      <w:numFmt w:val="bullet"/>
      <w:lvlText w:val="•"/>
      <w:lvlJc w:val="left"/>
      <w:pPr>
        <w:ind w:left="2944" w:hanging="567"/>
      </w:pPr>
      <w:rPr>
        <w:rFonts w:hint="default"/>
        <w:lang w:val="ru-RU" w:eastAsia="en-US" w:bidi="ar-SA"/>
      </w:rPr>
    </w:lvl>
    <w:lvl w:ilvl="3" w:tplc="87C282AC">
      <w:numFmt w:val="bullet"/>
      <w:lvlText w:val="•"/>
      <w:lvlJc w:val="left"/>
      <w:pPr>
        <w:ind w:left="3936" w:hanging="567"/>
      </w:pPr>
      <w:rPr>
        <w:rFonts w:hint="default"/>
        <w:lang w:val="ru-RU" w:eastAsia="en-US" w:bidi="ar-SA"/>
      </w:rPr>
    </w:lvl>
    <w:lvl w:ilvl="4" w:tplc="9BEC2888">
      <w:numFmt w:val="bullet"/>
      <w:lvlText w:val="•"/>
      <w:lvlJc w:val="left"/>
      <w:pPr>
        <w:ind w:left="4928" w:hanging="567"/>
      </w:pPr>
      <w:rPr>
        <w:rFonts w:hint="default"/>
        <w:lang w:val="ru-RU" w:eastAsia="en-US" w:bidi="ar-SA"/>
      </w:rPr>
    </w:lvl>
    <w:lvl w:ilvl="5" w:tplc="2BC44FC2">
      <w:numFmt w:val="bullet"/>
      <w:lvlText w:val="•"/>
      <w:lvlJc w:val="left"/>
      <w:pPr>
        <w:ind w:left="5920" w:hanging="567"/>
      </w:pPr>
      <w:rPr>
        <w:rFonts w:hint="default"/>
        <w:lang w:val="ru-RU" w:eastAsia="en-US" w:bidi="ar-SA"/>
      </w:rPr>
    </w:lvl>
    <w:lvl w:ilvl="6" w:tplc="2E1A0788">
      <w:numFmt w:val="bullet"/>
      <w:lvlText w:val="•"/>
      <w:lvlJc w:val="left"/>
      <w:pPr>
        <w:ind w:left="6912" w:hanging="567"/>
      </w:pPr>
      <w:rPr>
        <w:rFonts w:hint="default"/>
        <w:lang w:val="ru-RU" w:eastAsia="en-US" w:bidi="ar-SA"/>
      </w:rPr>
    </w:lvl>
    <w:lvl w:ilvl="7" w:tplc="6688D1FE">
      <w:numFmt w:val="bullet"/>
      <w:lvlText w:val="•"/>
      <w:lvlJc w:val="left"/>
      <w:pPr>
        <w:ind w:left="7904" w:hanging="567"/>
      </w:pPr>
      <w:rPr>
        <w:rFonts w:hint="default"/>
        <w:lang w:val="ru-RU" w:eastAsia="en-US" w:bidi="ar-SA"/>
      </w:rPr>
    </w:lvl>
    <w:lvl w:ilvl="8" w:tplc="AFB89EF0">
      <w:numFmt w:val="bullet"/>
      <w:lvlText w:val="•"/>
      <w:lvlJc w:val="left"/>
      <w:pPr>
        <w:ind w:left="8896" w:hanging="567"/>
      </w:pPr>
      <w:rPr>
        <w:rFonts w:hint="default"/>
        <w:lang w:val="ru-RU" w:eastAsia="en-US" w:bidi="ar-SA"/>
      </w:rPr>
    </w:lvl>
  </w:abstractNum>
  <w:abstractNum w:abstractNumId="263" w15:restartNumberingAfterBreak="0">
    <w:nsid w:val="4D656E13"/>
    <w:multiLevelType w:val="hybridMultilevel"/>
    <w:tmpl w:val="61D6ABE4"/>
    <w:lvl w:ilvl="0" w:tplc="DC38FA70">
      <w:numFmt w:val="bullet"/>
      <w:lvlText w:val=""/>
      <w:lvlJc w:val="left"/>
      <w:pPr>
        <w:ind w:left="396" w:hanging="226"/>
      </w:pPr>
      <w:rPr>
        <w:rFonts w:hint="default"/>
        <w:w w:val="99"/>
        <w:lang w:val="ru-RU" w:eastAsia="en-US" w:bidi="ar-SA"/>
      </w:rPr>
    </w:lvl>
    <w:lvl w:ilvl="1" w:tplc="6610DBFA">
      <w:numFmt w:val="bullet"/>
      <w:lvlText w:val=""/>
      <w:lvlJc w:val="left"/>
      <w:pPr>
        <w:ind w:left="645" w:hanging="284"/>
      </w:pPr>
      <w:rPr>
        <w:rFonts w:ascii="Symbol" w:eastAsia="Symbol" w:hAnsi="Symbol" w:cs="Symbol" w:hint="default"/>
        <w:w w:val="95"/>
        <w:sz w:val="20"/>
        <w:szCs w:val="20"/>
        <w:lang w:val="ru-RU" w:eastAsia="en-US" w:bidi="ar-SA"/>
      </w:rPr>
    </w:lvl>
    <w:lvl w:ilvl="2" w:tplc="BA12BB9E">
      <w:numFmt w:val="bullet"/>
      <w:lvlText w:val="•"/>
      <w:lvlJc w:val="left"/>
      <w:pPr>
        <w:ind w:left="1199" w:hanging="284"/>
      </w:pPr>
      <w:rPr>
        <w:rFonts w:hint="default"/>
        <w:lang w:val="ru-RU" w:eastAsia="en-US" w:bidi="ar-SA"/>
      </w:rPr>
    </w:lvl>
    <w:lvl w:ilvl="3" w:tplc="3C5888A8">
      <w:numFmt w:val="bullet"/>
      <w:lvlText w:val="•"/>
      <w:lvlJc w:val="left"/>
      <w:pPr>
        <w:ind w:left="1758" w:hanging="284"/>
      </w:pPr>
      <w:rPr>
        <w:rFonts w:hint="default"/>
        <w:lang w:val="ru-RU" w:eastAsia="en-US" w:bidi="ar-SA"/>
      </w:rPr>
    </w:lvl>
    <w:lvl w:ilvl="4" w:tplc="3EA0E114">
      <w:numFmt w:val="bullet"/>
      <w:lvlText w:val="•"/>
      <w:lvlJc w:val="left"/>
      <w:pPr>
        <w:ind w:left="2318" w:hanging="284"/>
      </w:pPr>
      <w:rPr>
        <w:rFonts w:hint="default"/>
        <w:lang w:val="ru-RU" w:eastAsia="en-US" w:bidi="ar-SA"/>
      </w:rPr>
    </w:lvl>
    <w:lvl w:ilvl="5" w:tplc="6FCC77CC">
      <w:numFmt w:val="bullet"/>
      <w:lvlText w:val="•"/>
      <w:lvlJc w:val="left"/>
      <w:pPr>
        <w:ind w:left="2877" w:hanging="284"/>
      </w:pPr>
      <w:rPr>
        <w:rFonts w:hint="default"/>
        <w:lang w:val="ru-RU" w:eastAsia="en-US" w:bidi="ar-SA"/>
      </w:rPr>
    </w:lvl>
    <w:lvl w:ilvl="6" w:tplc="40A679B6">
      <w:numFmt w:val="bullet"/>
      <w:lvlText w:val="•"/>
      <w:lvlJc w:val="left"/>
      <w:pPr>
        <w:ind w:left="3437" w:hanging="284"/>
      </w:pPr>
      <w:rPr>
        <w:rFonts w:hint="default"/>
        <w:lang w:val="ru-RU" w:eastAsia="en-US" w:bidi="ar-SA"/>
      </w:rPr>
    </w:lvl>
    <w:lvl w:ilvl="7" w:tplc="CE88DFE0">
      <w:numFmt w:val="bullet"/>
      <w:lvlText w:val="•"/>
      <w:lvlJc w:val="left"/>
      <w:pPr>
        <w:ind w:left="3996" w:hanging="284"/>
      </w:pPr>
      <w:rPr>
        <w:rFonts w:hint="default"/>
        <w:lang w:val="ru-RU" w:eastAsia="en-US" w:bidi="ar-SA"/>
      </w:rPr>
    </w:lvl>
    <w:lvl w:ilvl="8" w:tplc="20F0E604">
      <w:numFmt w:val="bullet"/>
      <w:lvlText w:val="•"/>
      <w:lvlJc w:val="left"/>
      <w:pPr>
        <w:ind w:left="4555" w:hanging="284"/>
      </w:pPr>
      <w:rPr>
        <w:rFonts w:hint="default"/>
        <w:lang w:val="ru-RU" w:eastAsia="en-US" w:bidi="ar-SA"/>
      </w:rPr>
    </w:lvl>
  </w:abstractNum>
  <w:abstractNum w:abstractNumId="264" w15:restartNumberingAfterBreak="0">
    <w:nsid w:val="4E7763D4"/>
    <w:multiLevelType w:val="hybridMultilevel"/>
    <w:tmpl w:val="0C544A64"/>
    <w:lvl w:ilvl="0" w:tplc="6342366C">
      <w:numFmt w:val="bullet"/>
      <w:lvlText w:val=""/>
      <w:lvlJc w:val="left"/>
      <w:pPr>
        <w:ind w:left="117" w:hanging="260"/>
      </w:pPr>
      <w:rPr>
        <w:rFonts w:ascii="Symbol" w:eastAsia="Symbol" w:hAnsi="Symbol" w:cs="Symbol" w:hint="default"/>
        <w:w w:val="95"/>
        <w:sz w:val="20"/>
        <w:szCs w:val="20"/>
        <w:lang w:val="ru-RU" w:eastAsia="en-US" w:bidi="ar-SA"/>
      </w:rPr>
    </w:lvl>
    <w:lvl w:ilvl="1" w:tplc="3B56D2CA">
      <w:numFmt w:val="bullet"/>
      <w:lvlText w:val="•"/>
      <w:lvlJc w:val="left"/>
      <w:pPr>
        <w:ind w:left="444" w:hanging="260"/>
      </w:pPr>
      <w:rPr>
        <w:rFonts w:hint="default"/>
        <w:lang w:val="ru-RU" w:eastAsia="en-US" w:bidi="ar-SA"/>
      </w:rPr>
    </w:lvl>
    <w:lvl w:ilvl="2" w:tplc="127C7B38">
      <w:numFmt w:val="bullet"/>
      <w:lvlText w:val="•"/>
      <w:lvlJc w:val="left"/>
      <w:pPr>
        <w:ind w:left="768" w:hanging="260"/>
      </w:pPr>
      <w:rPr>
        <w:rFonts w:hint="default"/>
        <w:lang w:val="ru-RU" w:eastAsia="en-US" w:bidi="ar-SA"/>
      </w:rPr>
    </w:lvl>
    <w:lvl w:ilvl="3" w:tplc="9D9038B4">
      <w:numFmt w:val="bullet"/>
      <w:lvlText w:val="•"/>
      <w:lvlJc w:val="left"/>
      <w:pPr>
        <w:ind w:left="1092" w:hanging="260"/>
      </w:pPr>
      <w:rPr>
        <w:rFonts w:hint="default"/>
        <w:lang w:val="ru-RU" w:eastAsia="en-US" w:bidi="ar-SA"/>
      </w:rPr>
    </w:lvl>
    <w:lvl w:ilvl="4" w:tplc="D77A0588">
      <w:numFmt w:val="bullet"/>
      <w:lvlText w:val="•"/>
      <w:lvlJc w:val="left"/>
      <w:pPr>
        <w:ind w:left="1416" w:hanging="260"/>
      </w:pPr>
      <w:rPr>
        <w:rFonts w:hint="default"/>
        <w:lang w:val="ru-RU" w:eastAsia="en-US" w:bidi="ar-SA"/>
      </w:rPr>
    </w:lvl>
    <w:lvl w:ilvl="5" w:tplc="9D80B834">
      <w:numFmt w:val="bullet"/>
      <w:lvlText w:val="•"/>
      <w:lvlJc w:val="left"/>
      <w:pPr>
        <w:ind w:left="1741" w:hanging="260"/>
      </w:pPr>
      <w:rPr>
        <w:rFonts w:hint="default"/>
        <w:lang w:val="ru-RU" w:eastAsia="en-US" w:bidi="ar-SA"/>
      </w:rPr>
    </w:lvl>
    <w:lvl w:ilvl="6" w:tplc="4CB42734">
      <w:numFmt w:val="bullet"/>
      <w:lvlText w:val="•"/>
      <w:lvlJc w:val="left"/>
      <w:pPr>
        <w:ind w:left="2065" w:hanging="260"/>
      </w:pPr>
      <w:rPr>
        <w:rFonts w:hint="default"/>
        <w:lang w:val="ru-RU" w:eastAsia="en-US" w:bidi="ar-SA"/>
      </w:rPr>
    </w:lvl>
    <w:lvl w:ilvl="7" w:tplc="3BF69910">
      <w:numFmt w:val="bullet"/>
      <w:lvlText w:val="•"/>
      <w:lvlJc w:val="left"/>
      <w:pPr>
        <w:ind w:left="2389" w:hanging="260"/>
      </w:pPr>
      <w:rPr>
        <w:rFonts w:hint="default"/>
        <w:lang w:val="ru-RU" w:eastAsia="en-US" w:bidi="ar-SA"/>
      </w:rPr>
    </w:lvl>
    <w:lvl w:ilvl="8" w:tplc="94447B4E">
      <w:numFmt w:val="bullet"/>
      <w:lvlText w:val="•"/>
      <w:lvlJc w:val="left"/>
      <w:pPr>
        <w:ind w:left="2713" w:hanging="260"/>
      </w:pPr>
      <w:rPr>
        <w:rFonts w:hint="default"/>
        <w:lang w:val="ru-RU" w:eastAsia="en-US" w:bidi="ar-SA"/>
      </w:rPr>
    </w:lvl>
  </w:abstractNum>
  <w:abstractNum w:abstractNumId="265" w15:restartNumberingAfterBreak="0">
    <w:nsid w:val="4E9D28D9"/>
    <w:multiLevelType w:val="hybridMultilevel"/>
    <w:tmpl w:val="7A2C4AFE"/>
    <w:lvl w:ilvl="0" w:tplc="7A76782C">
      <w:numFmt w:val="bullet"/>
      <w:lvlText w:val=""/>
      <w:lvlJc w:val="left"/>
      <w:pPr>
        <w:ind w:left="110" w:hanging="360"/>
      </w:pPr>
      <w:rPr>
        <w:rFonts w:ascii="Symbol" w:eastAsia="Symbol" w:hAnsi="Symbol" w:cs="Symbol" w:hint="default"/>
        <w:w w:val="95"/>
        <w:sz w:val="20"/>
        <w:szCs w:val="20"/>
        <w:lang w:val="ru-RU" w:eastAsia="en-US" w:bidi="ar-SA"/>
      </w:rPr>
    </w:lvl>
    <w:lvl w:ilvl="1" w:tplc="B1E6343A">
      <w:numFmt w:val="bullet"/>
      <w:lvlText w:val="•"/>
      <w:lvlJc w:val="left"/>
      <w:pPr>
        <w:ind w:left="447" w:hanging="360"/>
      </w:pPr>
      <w:rPr>
        <w:rFonts w:hint="default"/>
        <w:lang w:val="ru-RU" w:eastAsia="en-US" w:bidi="ar-SA"/>
      </w:rPr>
    </w:lvl>
    <w:lvl w:ilvl="2" w:tplc="0F00F416">
      <w:numFmt w:val="bullet"/>
      <w:lvlText w:val="•"/>
      <w:lvlJc w:val="left"/>
      <w:pPr>
        <w:ind w:left="775" w:hanging="360"/>
      </w:pPr>
      <w:rPr>
        <w:rFonts w:hint="default"/>
        <w:lang w:val="ru-RU" w:eastAsia="en-US" w:bidi="ar-SA"/>
      </w:rPr>
    </w:lvl>
    <w:lvl w:ilvl="3" w:tplc="82E4E1AC">
      <w:numFmt w:val="bullet"/>
      <w:lvlText w:val="•"/>
      <w:lvlJc w:val="left"/>
      <w:pPr>
        <w:ind w:left="1103" w:hanging="360"/>
      </w:pPr>
      <w:rPr>
        <w:rFonts w:hint="default"/>
        <w:lang w:val="ru-RU" w:eastAsia="en-US" w:bidi="ar-SA"/>
      </w:rPr>
    </w:lvl>
    <w:lvl w:ilvl="4" w:tplc="41BAE582">
      <w:numFmt w:val="bullet"/>
      <w:lvlText w:val="•"/>
      <w:lvlJc w:val="left"/>
      <w:pPr>
        <w:ind w:left="1431" w:hanging="360"/>
      </w:pPr>
      <w:rPr>
        <w:rFonts w:hint="default"/>
        <w:lang w:val="ru-RU" w:eastAsia="en-US" w:bidi="ar-SA"/>
      </w:rPr>
    </w:lvl>
    <w:lvl w:ilvl="5" w:tplc="27681DCE">
      <w:numFmt w:val="bullet"/>
      <w:lvlText w:val="•"/>
      <w:lvlJc w:val="left"/>
      <w:pPr>
        <w:ind w:left="1759" w:hanging="360"/>
      </w:pPr>
      <w:rPr>
        <w:rFonts w:hint="default"/>
        <w:lang w:val="ru-RU" w:eastAsia="en-US" w:bidi="ar-SA"/>
      </w:rPr>
    </w:lvl>
    <w:lvl w:ilvl="6" w:tplc="CCE64810">
      <w:numFmt w:val="bullet"/>
      <w:lvlText w:val="•"/>
      <w:lvlJc w:val="left"/>
      <w:pPr>
        <w:ind w:left="2086" w:hanging="360"/>
      </w:pPr>
      <w:rPr>
        <w:rFonts w:hint="default"/>
        <w:lang w:val="ru-RU" w:eastAsia="en-US" w:bidi="ar-SA"/>
      </w:rPr>
    </w:lvl>
    <w:lvl w:ilvl="7" w:tplc="E564B090">
      <w:numFmt w:val="bullet"/>
      <w:lvlText w:val="•"/>
      <w:lvlJc w:val="left"/>
      <w:pPr>
        <w:ind w:left="2414" w:hanging="360"/>
      </w:pPr>
      <w:rPr>
        <w:rFonts w:hint="default"/>
        <w:lang w:val="ru-RU" w:eastAsia="en-US" w:bidi="ar-SA"/>
      </w:rPr>
    </w:lvl>
    <w:lvl w:ilvl="8" w:tplc="22F46E32">
      <w:numFmt w:val="bullet"/>
      <w:lvlText w:val="•"/>
      <w:lvlJc w:val="left"/>
      <w:pPr>
        <w:ind w:left="2742" w:hanging="360"/>
      </w:pPr>
      <w:rPr>
        <w:rFonts w:hint="default"/>
        <w:lang w:val="ru-RU" w:eastAsia="en-US" w:bidi="ar-SA"/>
      </w:rPr>
    </w:lvl>
  </w:abstractNum>
  <w:abstractNum w:abstractNumId="266" w15:restartNumberingAfterBreak="0">
    <w:nsid w:val="4EDC22A9"/>
    <w:multiLevelType w:val="hybridMultilevel"/>
    <w:tmpl w:val="D8E08230"/>
    <w:lvl w:ilvl="0" w:tplc="049AD024">
      <w:numFmt w:val="bullet"/>
      <w:lvlText w:val=""/>
      <w:lvlJc w:val="left"/>
      <w:pPr>
        <w:ind w:left="110" w:hanging="284"/>
      </w:pPr>
      <w:rPr>
        <w:rFonts w:ascii="Symbol" w:eastAsia="Symbol" w:hAnsi="Symbol" w:cs="Symbol" w:hint="default"/>
        <w:w w:val="100"/>
        <w:sz w:val="22"/>
        <w:szCs w:val="22"/>
        <w:lang w:val="ru-RU" w:eastAsia="en-US" w:bidi="ar-SA"/>
      </w:rPr>
    </w:lvl>
    <w:lvl w:ilvl="1" w:tplc="A4C816EE">
      <w:numFmt w:val="bullet"/>
      <w:lvlText w:val="•"/>
      <w:lvlJc w:val="left"/>
      <w:pPr>
        <w:ind w:left="327" w:hanging="284"/>
      </w:pPr>
      <w:rPr>
        <w:rFonts w:hint="default"/>
        <w:lang w:val="ru-RU" w:eastAsia="en-US" w:bidi="ar-SA"/>
      </w:rPr>
    </w:lvl>
    <w:lvl w:ilvl="2" w:tplc="007AC952">
      <w:numFmt w:val="bullet"/>
      <w:lvlText w:val="•"/>
      <w:lvlJc w:val="left"/>
      <w:pPr>
        <w:ind w:left="534" w:hanging="284"/>
      </w:pPr>
      <w:rPr>
        <w:rFonts w:hint="default"/>
        <w:lang w:val="ru-RU" w:eastAsia="en-US" w:bidi="ar-SA"/>
      </w:rPr>
    </w:lvl>
    <w:lvl w:ilvl="3" w:tplc="D228F248">
      <w:numFmt w:val="bullet"/>
      <w:lvlText w:val="•"/>
      <w:lvlJc w:val="left"/>
      <w:pPr>
        <w:ind w:left="741" w:hanging="284"/>
      </w:pPr>
      <w:rPr>
        <w:rFonts w:hint="default"/>
        <w:lang w:val="ru-RU" w:eastAsia="en-US" w:bidi="ar-SA"/>
      </w:rPr>
    </w:lvl>
    <w:lvl w:ilvl="4" w:tplc="51BAC5EA">
      <w:numFmt w:val="bullet"/>
      <w:lvlText w:val="•"/>
      <w:lvlJc w:val="left"/>
      <w:pPr>
        <w:ind w:left="949" w:hanging="284"/>
      </w:pPr>
      <w:rPr>
        <w:rFonts w:hint="default"/>
        <w:lang w:val="ru-RU" w:eastAsia="en-US" w:bidi="ar-SA"/>
      </w:rPr>
    </w:lvl>
    <w:lvl w:ilvl="5" w:tplc="2FDA40CE">
      <w:numFmt w:val="bullet"/>
      <w:lvlText w:val="•"/>
      <w:lvlJc w:val="left"/>
      <w:pPr>
        <w:ind w:left="1156" w:hanging="284"/>
      </w:pPr>
      <w:rPr>
        <w:rFonts w:hint="default"/>
        <w:lang w:val="ru-RU" w:eastAsia="en-US" w:bidi="ar-SA"/>
      </w:rPr>
    </w:lvl>
    <w:lvl w:ilvl="6" w:tplc="972AB87A">
      <w:numFmt w:val="bullet"/>
      <w:lvlText w:val="•"/>
      <w:lvlJc w:val="left"/>
      <w:pPr>
        <w:ind w:left="1363" w:hanging="284"/>
      </w:pPr>
      <w:rPr>
        <w:rFonts w:hint="default"/>
        <w:lang w:val="ru-RU" w:eastAsia="en-US" w:bidi="ar-SA"/>
      </w:rPr>
    </w:lvl>
    <w:lvl w:ilvl="7" w:tplc="D5407ED2">
      <w:numFmt w:val="bullet"/>
      <w:lvlText w:val="•"/>
      <w:lvlJc w:val="left"/>
      <w:pPr>
        <w:ind w:left="1571" w:hanging="284"/>
      </w:pPr>
      <w:rPr>
        <w:rFonts w:hint="default"/>
        <w:lang w:val="ru-RU" w:eastAsia="en-US" w:bidi="ar-SA"/>
      </w:rPr>
    </w:lvl>
    <w:lvl w:ilvl="8" w:tplc="CA48BCB2">
      <w:numFmt w:val="bullet"/>
      <w:lvlText w:val="•"/>
      <w:lvlJc w:val="left"/>
      <w:pPr>
        <w:ind w:left="1778" w:hanging="284"/>
      </w:pPr>
      <w:rPr>
        <w:rFonts w:hint="default"/>
        <w:lang w:val="ru-RU" w:eastAsia="en-US" w:bidi="ar-SA"/>
      </w:rPr>
    </w:lvl>
  </w:abstractNum>
  <w:abstractNum w:abstractNumId="267" w15:restartNumberingAfterBreak="0">
    <w:nsid w:val="4FA93B80"/>
    <w:multiLevelType w:val="hybridMultilevel"/>
    <w:tmpl w:val="B4C8154A"/>
    <w:lvl w:ilvl="0" w:tplc="3B022790">
      <w:start w:val="1"/>
      <w:numFmt w:val="decimal"/>
      <w:lvlText w:val="%1."/>
      <w:lvlJc w:val="left"/>
      <w:pPr>
        <w:ind w:left="396" w:hanging="567"/>
      </w:pPr>
      <w:rPr>
        <w:rFonts w:ascii="Times New Roman" w:eastAsia="Times New Roman" w:hAnsi="Times New Roman" w:cs="Times New Roman" w:hint="default"/>
        <w:w w:val="99"/>
        <w:sz w:val="24"/>
        <w:szCs w:val="24"/>
        <w:lang w:val="ru-RU" w:eastAsia="en-US" w:bidi="ar-SA"/>
      </w:rPr>
    </w:lvl>
    <w:lvl w:ilvl="1" w:tplc="041613C8">
      <w:numFmt w:val="bullet"/>
      <w:lvlText w:val="•"/>
      <w:lvlJc w:val="left"/>
      <w:pPr>
        <w:ind w:left="396" w:hanging="567"/>
      </w:pPr>
      <w:rPr>
        <w:rFonts w:ascii="Times New Roman" w:eastAsia="Times New Roman" w:hAnsi="Times New Roman" w:cs="Times New Roman" w:hint="default"/>
        <w:w w:val="99"/>
        <w:sz w:val="24"/>
        <w:szCs w:val="24"/>
        <w:lang w:val="ru-RU" w:eastAsia="en-US" w:bidi="ar-SA"/>
      </w:rPr>
    </w:lvl>
    <w:lvl w:ilvl="2" w:tplc="47AE5DC6">
      <w:numFmt w:val="bullet"/>
      <w:lvlText w:val="•"/>
      <w:lvlJc w:val="left"/>
      <w:pPr>
        <w:ind w:left="2496" w:hanging="567"/>
      </w:pPr>
      <w:rPr>
        <w:rFonts w:hint="default"/>
        <w:lang w:val="ru-RU" w:eastAsia="en-US" w:bidi="ar-SA"/>
      </w:rPr>
    </w:lvl>
    <w:lvl w:ilvl="3" w:tplc="E98E6AA6">
      <w:numFmt w:val="bullet"/>
      <w:lvlText w:val="•"/>
      <w:lvlJc w:val="left"/>
      <w:pPr>
        <w:ind w:left="3544" w:hanging="567"/>
      </w:pPr>
      <w:rPr>
        <w:rFonts w:hint="default"/>
        <w:lang w:val="ru-RU" w:eastAsia="en-US" w:bidi="ar-SA"/>
      </w:rPr>
    </w:lvl>
    <w:lvl w:ilvl="4" w:tplc="C1E86BB8">
      <w:numFmt w:val="bullet"/>
      <w:lvlText w:val="•"/>
      <w:lvlJc w:val="left"/>
      <w:pPr>
        <w:ind w:left="4592" w:hanging="567"/>
      </w:pPr>
      <w:rPr>
        <w:rFonts w:hint="default"/>
        <w:lang w:val="ru-RU" w:eastAsia="en-US" w:bidi="ar-SA"/>
      </w:rPr>
    </w:lvl>
    <w:lvl w:ilvl="5" w:tplc="CCA6A8C0">
      <w:numFmt w:val="bullet"/>
      <w:lvlText w:val="•"/>
      <w:lvlJc w:val="left"/>
      <w:pPr>
        <w:ind w:left="5640" w:hanging="567"/>
      </w:pPr>
      <w:rPr>
        <w:rFonts w:hint="default"/>
        <w:lang w:val="ru-RU" w:eastAsia="en-US" w:bidi="ar-SA"/>
      </w:rPr>
    </w:lvl>
    <w:lvl w:ilvl="6" w:tplc="61CC3E8C">
      <w:numFmt w:val="bullet"/>
      <w:lvlText w:val="•"/>
      <w:lvlJc w:val="left"/>
      <w:pPr>
        <w:ind w:left="6688" w:hanging="567"/>
      </w:pPr>
      <w:rPr>
        <w:rFonts w:hint="default"/>
        <w:lang w:val="ru-RU" w:eastAsia="en-US" w:bidi="ar-SA"/>
      </w:rPr>
    </w:lvl>
    <w:lvl w:ilvl="7" w:tplc="0218998C">
      <w:numFmt w:val="bullet"/>
      <w:lvlText w:val="•"/>
      <w:lvlJc w:val="left"/>
      <w:pPr>
        <w:ind w:left="7736" w:hanging="567"/>
      </w:pPr>
      <w:rPr>
        <w:rFonts w:hint="default"/>
        <w:lang w:val="ru-RU" w:eastAsia="en-US" w:bidi="ar-SA"/>
      </w:rPr>
    </w:lvl>
    <w:lvl w:ilvl="8" w:tplc="065EC1D2">
      <w:numFmt w:val="bullet"/>
      <w:lvlText w:val="•"/>
      <w:lvlJc w:val="left"/>
      <w:pPr>
        <w:ind w:left="8784" w:hanging="567"/>
      </w:pPr>
      <w:rPr>
        <w:rFonts w:hint="default"/>
        <w:lang w:val="ru-RU" w:eastAsia="en-US" w:bidi="ar-SA"/>
      </w:rPr>
    </w:lvl>
  </w:abstractNum>
  <w:abstractNum w:abstractNumId="268" w15:restartNumberingAfterBreak="0">
    <w:nsid w:val="4FB343D5"/>
    <w:multiLevelType w:val="multilevel"/>
    <w:tmpl w:val="1AB4EC0E"/>
    <w:lvl w:ilvl="0">
      <w:start w:val="3"/>
      <w:numFmt w:val="decimal"/>
      <w:lvlText w:val="%1."/>
      <w:lvlJc w:val="left"/>
      <w:pPr>
        <w:ind w:left="1500" w:hanging="245"/>
      </w:pPr>
      <w:rPr>
        <w:rFonts w:ascii="Times New Roman" w:eastAsia="Times New Roman" w:hAnsi="Times New Roman" w:cs="Times New Roman" w:hint="default"/>
        <w:b/>
        <w:bCs/>
        <w:w w:val="99"/>
        <w:sz w:val="24"/>
        <w:szCs w:val="24"/>
        <w:lang w:val="ru-RU" w:eastAsia="en-US" w:bidi="ar-SA"/>
      </w:rPr>
    </w:lvl>
    <w:lvl w:ilvl="1">
      <w:start w:val="1"/>
      <w:numFmt w:val="decimal"/>
      <w:lvlText w:val="%1.%2."/>
      <w:lvlJc w:val="left"/>
      <w:pPr>
        <w:ind w:left="1922" w:hanging="423"/>
      </w:pPr>
      <w:rPr>
        <w:rFonts w:ascii="Times New Roman" w:eastAsia="Times New Roman" w:hAnsi="Times New Roman" w:cs="Times New Roman" w:hint="default"/>
        <w:w w:val="99"/>
        <w:sz w:val="24"/>
        <w:szCs w:val="24"/>
        <w:lang w:val="ru-RU" w:eastAsia="en-US" w:bidi="ar-SA"/>
      </w:rPr>
    </w:lvl>
    <w:lvl w:ilvl="2">
      <w:start w:val="1"/>
      <w:numFmt w:val="decimal"/>
      <w:lvlText w:val="%1.%2.%3."/>
      <w:lvlJc w:val="left"/>
      <w:pPr>
        <w:ind w:left="1500" w:hanging="620"/>
      </w:pPr>
      <w:rPr>
        <w:rFonts w:ascii="Times New Roman" w:eastAsia="Times New Roman" w:hAnsi="Times New Roman" w:cs="Times New Roman" w:hint="default"/>
        <w:spacing w:val="-5"/>
        <w:w w:val="99"/>
        <w:sz w:val="24"/>
        <w:szCs w:val="24"/>
        <w:lang w:val="ru-RU" w:eastAsia="en-US" w:bidi="ar-SA"/>
      </w:rPr>
    </w:lvl>
    <w:lvl w:ilvl="3">
      <w:numFmt w:val="bullet"/>
      <w:lvlText w:val="•"/>
      <w:lvlJc w:val="left"/>
      <w:pPr>
        <w:ind w:left="3461" w:hanging="620"/>
      </w:pPr>
      <w:rPr>
        <w:rFonts w:hint="default"/>
        <w:lang w:val="ru-RU" w:eastAsia="en-US" w:bidi="ar-SA"/>
      </w:rPr>
    </w:lvl>
    <w:lvl w:ilvl="4">
      <w:numFmt w:val="bullet"/>
      <w:lvlText w:val="•"/>
      <w:lvlJc w:val="left"/>
      <w:pPr>
        <w:ind w:left="4232" w:hanging="620"/>
      </w:pPr>
      <w:rPr>
        <w:rFonts w:hint="default"/>
        <w:lang w:val="ru-RU" w:eastAsia="en-US" w:bidi="ar-SA"/>
      </w:rPr>
    </w:lvl>
    <w:lvl w:ilvl="5">
      <w:numFmt w:val="bullet"/>
      <w:lvlText w:val="•"/>
      <w:lvlJc w:val="left"/>
      <w:pPr>
        <w:ind w:left="5003" w:hanging="620"/>
      </w:pPr>
      <w:rPr>
        <w:rFonts w:hint="default"/>
        <w:lang w:val="ru-RU" w:eastAsia="en-US" w:bidi="ar-SA"/>
      </w:rPr>
    </w:lvl>
    <w:lvl w:ilvl="6">
      <w:numFmt w:val="bullet"/>
      <w:lvlText w:val="•"/>
      <w:lvlJc w:val="left"/>
      <w:pPr>
        <w:ind w:left="5773" w:hanging="620"/>
      </w:pPr>
      <w:rPr>
        <w:rFonts w:hint="default"/>
        <w:lang w:val="ru-RU" w:eastAsia="en-US" w:bidi="ar-SA"/>
      </w:rPr>
    </w:lvl>
    <w:lvl w:ilvl="7">
      <w:numFmt w:val="bullet"/>
      <w:lvlText w:val="•"/>
      <w:lvlJc w:val="left"/>
      <w:pPr>
        <w:ind w:left="6544" w:hanging="620"/>
      </w:pPr>
      <w:rPr>
        <w:rFonts w:hint="default"/>
        <w:lang w:val="ru-RU" w:eastAsia="en-US" w:bidi="ar-SA"/>
      </w:rPr>
    </w:lvl>
    <w:lvl w:ilvl="8">
      <w:numFmt w:val="bullet"/>
      <w:lvlText w:val="•"/>
      <w:lvlJc w:val="left"/>
      <w:pPr>
        <w:ind w:left="7315" w:hanging="620"/>
      </w:pPr>
      <w:rPr>
        <w:rFonts w:hint="default"/>
        <w:lang w:val="ru-RU" w:eastAsia="en-US" w:bidi="ar-SA"/>
      </w:rPr>
    </w:lvl>
  </w:abstractNum>
  <w:abstractNum w:abstractNumId="269" w15:restartNumberingAfterBreak="0">
    <w:nsid w:val="4FEB40A1"/>
    <w:multiLevelType w:val="hybridMultilevel"/>
    <w:tmpl w:val="369C5CDE"/>
    <w:lvl w:ilvl="0" w:tplc="238289EE">
      <w:numFmt w:val="bullet"/>
      <w:lvlText w:val="-"/>
      <w:lvlJc w:val="left"/>
      <w:pPr>
        <w:ind w:left="396" w:hanging="428"/>
      </w:pPr>
      <w:rPr>
        <w:rFonts w:ascii="Times New Roman" w:eastAsia="Times New Roman" w:hAnsi="Times New Roman" w:cs="Times New Roman" w:hint="default"/>
        <w:b/>
        <w:bCs/>
        <w:w w:val="93"/>
        <w:sz w:val="24"/>
        <w:szCs w:val="24"/>
        <w:lang w:val="ru-RU" w:eastAsia="en-US" w:bidi="ar-SA"/>
      </w:rPr>
    </w:lvl>
    <w:lvl w:ilvl="1" w:tplc="1238441A">
      <w:numFmt w:val="bullet"/>
      <w:lvlText w:val="•"/>
      <w:lvlJc w:val="left"/>
      <w:pPr>
        <w:ind w:left="1448" w:hanging="428"/>
      </w:pPr>
      <w:rPr>
        <w:rFonts w:hint="default"/>
        <w:lang w:val="ru-RU" w:eastAsia="en-US" w:bidi="ar-SA"/>
      </w:rPr>
    </w:lvl>
    <w:lvl w:ilvl="2" w:tplc="267486D4">
      <w:numFmt w:val="bullet"/>
      <w:lvlText w:val="•"/>
      <w:lvlJc w:val="left"/>
      <w:pPr>
        <w:ind w:left="2496" w:hanging="428"/>
      </w:pPr>
      <w:rPr>
        <w:rFonts w:hint="default"/>
        <w:lang w:val="ru-RU" w:eastAsia="en-US" w:bidi="ar-SA"/>
      </w:rPr>
    </w:lvl>
    <w:lvl w:ilvl="3" w:tplc="F85813FA">
      <w:numFmt w:val="bullet"/>
      <w:lvlText w:val="•"/>
      <w:lvlJc w:val="left"/>
      <w:pPr>
        <w:ind w:left="3544" w:hanging="428"/>
      </w:pPr>
      <w:rPr>
        <w:rFonts w:hint="default"/>
        <w:lang w:val="ru-RU" w:eastAsia="en-US" w:bidi="ar-SA"/>
      </w:rPr>
    </w:lvl>
    <w:lvl w:ilvl="4" w:tplc="D112160A">
      <w:numFmt w:val="bullet"/>
      <w:lvlText w:val="•"/>
      <w:lvlJc w:val="left"/>
      <w:pPr>
        <w:ind w:left="4592" w:hanging="428"/>
      </w:pPr>
      <w:rPr>
        <w:rFonts w:hint="default"/>
        <w:lang w:val="ru-RU" w:eastAsia="en-US" w:bidi="ar-SA"/>
      </w:rPr>
    </w:lvl>
    <w:lvl w:ilvl="5" w:tplc="CAA805CA">
      <w:numFmt w:val="bullet"/>
      <w:lvlText w:val="•"/>
      <w:lvlJc w:val="left"/>
      <w:pPr>
        <w:ind w:left="5640" w:hanging="428"/>
      </w:pPr>
      <w:rPr>
        <w:rFonts w:hint="default"/>
        <w:lang w:val="ru-RU" w:eastAsia="en-US" w:bidi="ar-SA"/>
      </w:rPr>
    </w:lvl>
    <w:lvl w:ilvl="6" w:tplc="666C9ED6">
      <w:numFmt w:val="bullet"/>
      <w:lvlText w:val="•"/>
      <w:lvlJc w:val="left"/>
      <w:pPr>
        <w:ind w:left="6688" w:hanging="428"/>
      </w:pPr>
      <w:rPr>
        <w:rFonts w:hint="default"/>
        <w:lang w:val="ru-RU" w:eastAsia="en-US" w:bidi="ar-SA"/>
      </w:rPr>
    </w:lvl>
    <w:lvl w:ilvl="7" w:tplc="13DC4A06">
      <w:numFmt w:val="bullet"/>
      <w:lvlText w:val="•"/>
      <w:lvlJc w:val="left"/>
      <w:pPr>
        <w:ind w:left="7736" w:hanging="428"/>
      </w:pPr>
      <w:rPr>
        <w:rFonts w:hint="default"/>
        <w:lang w:val="ru-RU" w:eastAsia="en-US" w:bidi="ar-SA"/>
      </w:rPr>
    </w:lvl>
    <w:lvl w:ilvl="8" w:tplc="37B8F73A">
      <w:numFmt w:val="bullet"/>
      <w:lvlText w:val="•"/>
      <w:lvlJc w:val="left"/>
      <w:pPr>
        <w:ind w:left="8784" w:hanging="428"/>
      </w:pPr>
      <w:rPr>
        <w:rFonts w:hint="default"/>
        <w:lang w:val="ru-RU" w:eastAsia="en-US" w:bidi="ar-SA"/>
      </w:rPr>
    </w:lvl>
  </w:abstractNum>
  <w:abstractNum w:abstractNumId="270" w15:restartNumberingAfterBreak="0">
    <w:nsid w:val="4FF51F1D"/>
    <w:multiLevelType w:val="hybridMultilevel"/>
    <w:tmpl w:val="9B1602B0"/>
    <w:lvl w:ilvl="0" w:tplc="559EFD92">
      <w:numFmt w:val="bullet"/>
      <w:lvlText w:val=""/>
      <w:lvlJc w:val="left"/>
      <w:pPr>
        <w:ind w:left="105" w:hanging="284"/>
      </w:pPr>
      <w:rPr>
        <w:rFonts w:ascii="Symbol" w:eastAsia="Symbol" w:hAnsi="Symbol" w:cs="Symbol" w:hint="default"/>
        <w:w w:val="95"/>
        <w:sz w:val="20"/>
        <w:szCs w:val="20"/>
        <w:lang w:val="ru-RU" w:eastAsia="en-US" w:bidi="ar-SA"/>
      </w:rPr>
    </w:lvl>
    <w:lvl w:ilvl="1" w:tplc="97229BC8">
      <w:numFmt w:val="bullet"/>
      <w:lvlText w:val="•"/>
      <w:lvlJc w:val="left"/>
      <w:pPr>
        <w:ind w:left="618" w:hanging="284"/>
      </w:pPr>
      <w:rPr>
        <w:rFonts w:hint="default"/>
        <w:lang w:val="ru-RU" w:eastAsia="en-US" w:bidi="ar-SA"/>
      </w:rPr>
    </w:lvl>
    <w:lvl w:ilvl="2" w:tplc="BA8CFEC8">
      <w:numFmt w:val="bullet"/>
      <w:lvlText w:val="•"/>
      <w:lvlJc w:val="left"/>
      <w:pPr>
        <w:ind w:left="1136" w:hanging="284"/>
      </w:pPr>
      <w:rPr>
        <w:rFonts w:hint="default"/>
        <w:lang w:val="ru-RU" w:eastAsia="en-US" w:bidi="ar-SA"/>
      </w:rPr>
    </w:lvl>
    <w:lvl w:ilvl="3" w:tplc="F510FF22">
      <w:numFmt w:val="bullet"/>
      <w:lvlText w:val="•"/>
      <w:lvlJc w:val="left"/>
      <w:pPr>
        <w:ind w:left="1654" w:hanging="284"/>
      </w:pPr>
      <w:rPr>
        <w:rFonts w:hint="default"/>
        <w:lang w:val="ru-RU" w:eastAsia="en-US" w:bidi="ar-SA"/>
      </w:rPr>
    </w:lvl>
    <w:lvl w:ilvl="4" w:tplc="6520EFEE">
      <w:numFmt w:val="bullet"/>
      <w:lvlText w:val="•"/>
      <w:lvlJc w:val="left"/>
      <w:pPr>
        <w:ind w:left="2172" w:hanging="284"/>
      </w:pPr>
      <w:rPr>
        <w:rFonts w:hint="default"/>
        <w:lang w:val="ru-RU" w:eastAsia="en-US" w:bidi="ar-SA"/>
      </w:rPr>
    </w:lvl>
    <w:lvl w:ilvl="5" w:tplc="321EF770">
      <w:numFmt w:val="bullet"/>
      <w:lvlText w:val="•"/>
      <w:lvlJc w:val="left"/>
      <w:pPr>
        <w:ind w:left="2690" w:hanging="284"/>
      </w:pPr>
      <w:rPr>
        <w:rFonts w:hint="default"/>
        <w:lang w:val="ru-RU" w:eastAsia="en-US" w:bidi="ar-SA"/>
      </w:rPr>
    </w:lvl>
    <w:lvl w:ilvl="6" w:tplc="1CCAF214">
      <w:numFmt w:val="bullet"/>
      <w:lvlText w:val="•"/>
      <w:lvlJc w:val="left"/>
      <w:pPr>
        <w:ind w:left="3208" w:hanging="284"/>
      </w:pPr>
      <w:rPr>
        <w:rFonts w:hint="default"/>
        <w:lang w:val="ru-RU" w:eastAsia="en-US" w:bidi="ar-SA"/>
      </w:rPr>
    </w:lvl>
    <w:lvl w:ilvl="7" w:tplc="7F16D770">
      <w:numFmt w:val="bullet"/>
      <w:lvlText w:val="•"/>
      <w:lvlJc w:val="left"/>
      <w:pPr>
        <w:ind w:left="3726" w:hanging="284"/>
      </w:pPr>
      <w:rPr>
        <w:rFonts w:hint="default"/>
        <w:lang w:val="ru-RU" w:eastAsia="en-US" w:bidi="ar-SA"/>
      </w:rPr>
    </w:lvl>
    <w:lvl w:ilvl="8" w:tplc="76B69094">
      <w:numFmt w:val="bullet"/>
      <w:lvlText w:val="•"/>
      <w:lvlJc w:val="left"/>
      <w:pPr>
        <w:ind w:left="4244" w:hanging="284"/>
      </w:pPr>
      <w:rPr>
        <w:rFonts w:hint="default"/>
        <w:lang w:val="ru-RU" w:eastAsia="en-US" w:bidi="ar-SA"/>
      </w:rPr>
    </w:lvl>
  </w:abstractNum>
  <w:abstractNum w:abstractNumId="271" w15:restartNumberingAfterBreak="0">
    <w:nsid w:val="4FF831BC"/>
    <w:multiLevelType w:val="hybridMultilevel"/>
    <w:tmpl w:val="78CE1D14"/>
    <w:lvl w:ilvl="0" w:tplc="D9EAA6AE">
      <w:numFmt w:val="bullet"/>
      <w:lvlText w:val=""/>
      <w:lvlJc w:val="left"/>
      <w:pPr>
        <w:ind w:left="110" w:hanging="260"/>
      </w:pPr>
      <w:rPr>
        <w:rFonts w:ascii="Symbol" w:eastAsia="Symbol" w:hAnsi="Symbol" w:cs="Symbol" w:hint="default"/>
        <w:w w:val="95"/>
        <w:sz w:val="20"/>
        <w:szCs w:val="20"/>
        <w:lang w:val="ru-RU" w:eastAsia="en-US" w:bidi="ar-SA"/>
      </w:rPr>
    </w:lvl>
    <w:lvl w:ilvl="1" w:tplc="E4E00610">
      <w:numFmt w:val="bullet"/>
      <w:lvlText w:val="•"/>
      <w:lvlJc w:val="left"/>
      <w:pPr>
        <w:ind w:left="582" w:hanging="260"/>
      </w:pPr>
      <w:rPr>
        <w:rFonts w:hint="default"/>
        <w:lang w:val="ru-RU" w:eastAsia="en-US" w:bidi="ar-SA"/>
      </w:rPr>
    </w:lvl>
    <w:lvl w:ilvl="2" w:tplc="F2D8F682">
      <w:numFmt w:val="bullet"/>
      <w:lvlText w:val="•"/>
      <w:lvlJc w:val="left"/>
      <w:pPr>
        <w:ind w:left="1045" w:hanging="260"/>
      </w:pPr>
      <w:rPr>
        <w:rFonts w:hint="default"/>
        <w:lang w:val="ru-RU" w:eastAsia="en-US" w:bidi="ar-SA"/>
      </w:rPr>
    </w:lvl>
    <w:lvl w:ilvl="3" w:tplc="A306A1F2">
      <w:numFmt w:val="bullet"/>
      <w:lvlText w:val="•"/>
      <w:lvlJc w:val="left"/>
      <w:pPr>
        <w:ind w:left="1508" w:hanging="260"/>
      </w:pPr>
      <w:rPr>
        <w:rFonts w:hint="default"/>
        <w:lang w:val="ru-RU" w:eastAsia="en-US" w:bidi="ar-SA"/>
      </w:rPr>
    </w:lvl>
    <w:lvl w:ilvl="4" w:tplc="290ACFB6">
      <w:numFmt w:val="bullet"/>
      <w:lvlText w:val="•"/>
      <w:lvlJc w:val="left"/>
      <w:pPr>
        <w:ind w:left="1970" w:hanging="260"/>
      </w:pPr>
      <w:rPr>
        <w:rFonts w:hint="default"/>
        <w:lang w:val="ru-RU" w:eastAsia="en-US" w:bidi="ar-SA"/>
      </w:rPr>
    </w:lvl>
    <w:lvl w:ilvl="5" w:tplc="3552F098">
      <w:numFmt w:val="bullet"/>
      <w:lvlText w:val="•"/>
      <w:lvlJc w:val="left"/>
      <w:pPr>
        <w:ind w:left="2433" w:hanging="260"/>
      </w:pPr>
      <w:rPr>
        <w:rFonts w:hint="default"/>
        <w:lang w:val="ru-RU" w:eastAsia="en-US" w:bidi="ar-SA"/>
      </w:rPr>
    </w:lvl>
    <w:lvl w:ilvl="6" w:tplc="9CF26CEC">
      <w:numFmt w:val="bullet"/>
      <w:lvlText w:val="•"/>
      <w:lvlJc w:val="left"/>
      <w:pPr>
        <w:ind w:left="2896" w:hanging="260"/>
      </w:pPr>
      <w:rPr>
        <w:rFonts w:hint="default"/>
        <w:lang w:val="ru-RU" w:eastAsia="en-US" w:bidi="ar-SA"/>
      </w:rPr>
    </w:lvl>
    <w:lvl w:ilvl="7" w:tplc="39107FE0">
      <w:numFmt w:val="bullet"/>
      <w:lvlText w:val="•"/>
      <w:lvlJc w:val="left"/>
      <w:pPr>
        <w:ind w:left="3358" w:hanging="260"/>
      </w:pPr>
      <w:rPr>
        <w:rFonts w:hint="default"/>
        <w:lang w:val="ru-RU" w:eastAsia="en-US" w:bidi="ar-SA"/>
      </w:rPr>
    </w:lvl>
    <w:lvl w:ilvl="8" w:tplc="4A68E72E">
      <w:numFmt w:val="bullet"/>
      <w:lvlText w:val="•"/>
      <w:lvlJc w:val="left"/>
      <w:pPr>
        <w:ind w:left="3821" w:hanging="260"/>
      </w:pPr>
      <w:rPr>
        <w:rFonts w:hint="default"/>
        <w:lang w:val="ru-RU" w:eastAsia="en-US" w:bidi="ar-SA"/>
      </w:rPr>
    </w:lvl>
  </w:abstractNum>
  <w:abstractNum w:abstractNumId="272" w15:restartNumberingAfterBreak="0">
    <w:nsid w:val="50976BE1"/>
    <w:multiLevelType w:val="hybridMultilevel"/>
    <w:tmpl w:val="D9DEB3E0"/>
    <w:lvl w:ilvl="0" w:tplc="0D0E0FD0">
      <w:numFmt w:val="bullet"/>
      <w:lvlText w:val="•"/>
      <w:lvlJc w:val="left"/>
      <w:pPr>
        <w:ind w:left="105" w:hanging="226"/>
      </w:pPr>
      <w:rPr>
        <w:rFonts w:ascii="Times New Roman" w:eastAsia="Times New Roman" w:hAnsi="Times New Roman" w:cs="Times New Roman" w:hint="default"/>
        <w:w w:val="95"/>
        <w:sz w:val="20"/>
        <w:szCs w:val="20"/>
        <w:lang w:val="ru-RU" w:eastAsia="en-US" w:bidi="ar-SA"/>
      </w:rPr>
    </w:lvl>
    <w:lvl w:ilvl="1" w:tplc="1EFC18C4">
      <w:numFmt w:val="bullet"/>
      <w:lvlText w:val="•"/>
      <w:lvlJc w:val="left"/>
      <w:pPr>
        <w:ind w:left="616" w:hanging="226"/>
      </w:pPr>
      <w:rPr>
        <w:rFonts w:hint="default"/>
        <w:lang w:val="ru-RU" w:eastAsia="en-US" w:bidi="ar-SA"/>
      </w:rPr>
    </w:lvl>
    <w:lvl w:ilvl="2" w:tplc="6EA2D1CA">
      <w:numFmt w:val="bullet"/>
      <w:lvlText w:val="•"/>
      <w:lvlJc w:val="left"/>
      <w:pPr>
        <w:ind w:left="1133" w:hanging="226"/>
      </w:pPr>
      <w:rPr>
        <w:rFonts w:hint="default"/>
        <w:lang w:val="ru-RU" w:eastAsia="en-US" w:bidi="ar-SA"/>
      </w:rPr>
    </w:lvl>
    <w:lvl w:ilvl="3" w:tplc="E5C8EAC4">
      <w:numFmt w:val="bullet"/>
      <w:lvlText w:val="•"/>
      <w:lvlJc w:val="left"/>
      <w:pPr>
        <w:ind w:left="1649" w:hanging="226"/>
      </w:pPr>
      <w:rPr>
        <w:rFonts w:hint="default"/>
        <w:lang w:val="ru-RU" w:eastAsia="en-US" w:bidi="ar-SA"/>
      </w:rPr>
    </w:lvl>
    <w:lvl w:ilvl="4" w:tplc="E1F0313C">
      <w:numFmt w:val="bullet"/>
      <w:lvlText w:val="•"/>
      <w:lvlJc w:val="left"/>
      <w:pPr>
        <w:ind w:left="2166" w:hanging="226"/>
      </w:pPr>
      <w:rPr>
        <w:rFonts w:hint="default"/>
        <w:lang w:val="ru-RU" w:eastAsia="en-US" w:bidi="ar-SA"/>
      </w:rPr>
    </w:lvl>
    <w:lvl w:ilvl="5" w:tplc="540CD192">
      <w:numFmt w:val="bullet"/>
      <w:lvlText w:val="•"/>
      <w:lvlJc w:val="left"/>
      <w:pPr>
        <w:ind w:left="2682" w:hanging="226"/>
      </w:pPr>
      <w:rPr>
        <w:rFonts w:hint="default"/>
        <w:lang w:val="ru-RU" w:eastAsia="en-US" w:bidi="ar-SA"/>
      </w:rPr>
    </w:lvl>
    <w:lvl w:ilvl="6" w:tplc="831A0BC0">
      <w:numFmt w:val="bullet"/>
      <w:lvlText w:val="•"/>
      <w:lvlJc w:val="left"/>
      <w:pPr>
        <w:ind w:left="3199" w:hanging="226"/>
      </w:pPr>
      <w:rPr>
        <w:rFonts w:hint="default"/>
        <w:lang w:val="ru-RU" w:eastAsia="en-US" w:bidi="ar-SA"/>
      </w:rPr>
    </w:lvl>
    <w:lvl w:ilvl="7" w:tplc="3108778E">
      <w:numFmt w:val="bullet"/>
      <w:lvlText w:val="•"/>
      <w:lvlJc w:val="left"/>
      <w:pPr>
        <w:ind w:left="3715" w:hanging="226"/>
      </w:pPr>
      <w:rPr>
        <w:rFonts w:hint="default"/>
        <w:lang w:val="ru-RU" w:eastAsia="en-US" w:bidi="ar-SA"/>
      </w:rPr>
    </w:lvl>
    <w:lvl w:ilvl="8" w:tplc="21146EE0">
      <w:numFmt w:val="bullet"/>
      <w:lvlText w:val="•"/>
      <w:lvlJc w:val="left"/>
      <w:pPr>
        <w:ind w:left="4232" w:hanging="226"/>
      </w:pPr>
      <w:rPr>
        <w:rFonts w:hint="default"/>
        <w:lang w:val="ru-RU" w:eastAsia="en-US" w:bidi="ar-SA"/>
      </w:rPr>
    </w:lvl>
  </w:abstractNum>
  <w:abstractNum w:abstractNumId="273" w15:restartNumberingAfterBreak="0">
    <w:nsid w:val="52473202"/>
    <w:multiLevelType w:val="hybridMultilevel"/>
    <w:tmpl w:val="4754C90C"/>
    <w:lvl w:ilvl="0" w:tplc="87707BD4">
      <w:numFmt w:val="bullet"/>
      <w:lvlText w:val=""/>
      <w:lvlJc w:val="left"/>
      <w:pPr>
        <w:ind w:left="105" w:hanging="260"/>
      </w:pPr>
      <w:rPr>
        <w:rFonts w:ascii="Symbol" w:eastAsia="Symbol" w:hAnsi="Symbol" w:cs="Symbol" w:hint="default"/>
        <w:w w:val="95"/>
        <w:sz w:val="20"/>
        <w:szCs w:val="20"/>
        <w:lang w:val="ru-RU" w:eastAsia="en-US" w:bidi="ar-SA"/>
      </w:rPr>
    </w:lvl>
    <w:lvl w:ilvl="1" w:tplc="E50A717C">
      <w:numFmt w:val="bullet"/>
      <w:lvlText w:val="•"/>
      <w:lvlJc w:val="left"/>
      <w:pPr>
        <w:ind w:left="618" w:hanging="260"/>
      </w:pPr>
      <w:rPr>
        <w:rFonts w:hint="default"/>
        <w:lang w:val="ru-RU" w:eastAsia="en-US" w:bidi="ar-SA"/>
      </w:rPr>
    </w:lvl>
    <w:lvl w:ilvl="2" w:tplc="278A4ABC">
      <w:numFmt w:val="bullet"/>
      <w:lvlText w:val="•"/>
      <w:lvlJc w:val="left"/>
      <w:pPr>
        <w:ind w:left="1136" w:hanging="260"/>
      </w:pPr>
      <w:rPr>
        <w:rFonts w:hint="default"/>
        <w:lang w:val="ru-RU" w:eastAsia="en-US" w:bidi="ar-SA"/>
      </w:rPr>
    </w:lvl>
    <w:lvl w:ilvl="3" w:tplc="A1363B76">
      <w:numFmt w:val="bullet"/>
      <w:lvlText w:val="•"/>
      <w:lvlJc w:val="left"/>
      <w:pPr>
        <w:ind w:left="1654" w:hanging="260"/>
      </w:pPr>
      <w:rPr>
        <w:rFonts w:hint="default"/>
        <w:lang w:val="ru-RU" w:eastAsia="en-US" w:bidi="ar-SA"/>
      </w:rPr>
    </w:lvl>
    <w:lvl w:ilvl="4" w:tplc="7A80F2A2">
      <w:numFmt w:val="bullet"/>
      <w:lvlText w:val="•"/>
      <w:lvlJc w:val="left"/>
      <w:pPr>
        <w:ind w:left="2172" w:hanging="260"/>
      </w:pPr>
      <w:rPr>
        <w:rFonts w:hint="default"/>
        <w:lang w:val="ru-RU" w:eastAsia="en-US" w:bidi="ar-SA"/>
      </w:rPr>
    </w:lvl>
    <w:lvl w:ilvl="5" w:tplc="E5CA3960">
      <w:numFmt w:val="bullet"/>
      <w:lvlText w:val="•"/>
      <w:lvlJc w:val="left"/>
      <w:pPr>
        <w:ind w:left="2690" w:hanging="260"/>
      </w:pPr>
      <w:rPr>
        <w:rFonts w:hint="default"/>
        <w:lang w:val="ru-RU" w:eastAsia="en-US" w:bidi="ar-SA"/>
      </w:rPr>
    </w:lvl>
    <w:lvl w:ilvl="6" w:tplc="809686E6">
      <w:numFmt w:val="bullet"/>
      <w:lvlText w:val="•"/>
      <w:lvlJc w:val="left"/>
      <w:pPr>
        <w:ind w:left="3208" w:hanging="260"/>
      </w:pPr>
      <w:rPr>
        <w:rFonts w:hint="default"/>
        <w:lang w:val="ru-RU" w:eastAsia="en-US" w:bidi="ar-SA"/>
      </w:rPr>
    </w:lvl>
    <w:lvl w:ilvl="7" w:tplc="C8DE92D0">
      <w:numFmt w:val="bullet"/>
      <w:lvlText w:val="•"/>
      <w:lvlJc w:val="left"/>
      <w:pPr>
        <w:ind w:left="3726" w:hanging="260"/>
      </w:pPr>
      <w:rPr>
        <w:rFonts w:hint="default"/>
        <w:lang w:val="ru-RU" w:eastAsia="en-US" w:bidi="ar-SA"/>
      </w:rPr>
    </w:lvl>
    <w:lvl w:ilvl="8" w:tplc="B0F676B4">
      <w:numFmt w:val="bullet"/>
      <w:lvlText w:val="•"/>
      <w:lvlJc w:val="left"/>
      <w:pPr>
        <w:ind w:left="4244" w:hanging="260"/>
      </w:pPr>
      <w:rPr>
        <w:rFonts w:hint="default"/>
        <w:lang w:val="ru-RU" w:eastAsia="en-US" w:bidi="ar-SA"/>
      </w:rPr>
    </w:lvl>
  </w:abstractNum>
  <w:abstractNum w:abstractNumId="274" w15:restartNumberingAfterBreak="0">
    <w:nsid w:val="52B81B75"/>
    <w:multiLevelType w:val="multilevel"/>
    <w:tmpl w:val="82DA69AA"/>
    <w:lvl w:ilvl="0">
      <w:start w:val="1"/>
      <w:numFmt w:val="decimal"/>
      <w:lvlText w:val="%1"/>
      <w:lvlJc w:val="left"/>
      <w:pPr>
        <w:ind w:left="2546" w:hanging="633"/>
      </w:pPr>
      <w:rPr>
        <w:rFonts w:hint="default"/>
        <w:lang w:val="ru-RU" w:eastAsia="en-US" w:bidi="ar-SA"/>
      </w:rPr>
    </w:lvl>
    <w:lvl w:ilvl="1">
      <w:start w:val="1"/>
      <w:numFmt w:val="decimal"/>
      <w:lvlText w:val="%1.%2"/>
      <w:lvlJc w:val="left"/>
      <w:pPr>
        <w:ind w:left="2546" w:hanging="633"/>
      </w:pPr>
      <w:rPr>
        <w:rFonts w:hint="default"/>
        <w:lang w:val="ru-RU" w:eastAsia="en-US" w:bidi="ar-SA"/>
      </w:rPr>
    </w:lvl>
    <w:lvl w:ilvl="2">
      <w:start w:val="2"/>
      <w:numFmt w:val="decimal"/>
      <w:lvlText w:val="%1.%2.%3."/>
      <w:lvlJc w:val="left"/>
      <w:pPr>
        <w:ind w:left="2546" w:hanging="633"/>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396" w:hanging="394"/>
      </w:pPr>
      <w:rPr>
        <w:rFonts w:ascii="Times New Roman" w:eastAsia="Times New Roman" w:hAnsi="Times New Roman" w:cs="Times New Roman" w:hint="default"/>
        <w:w w:val="99"/>
        <w:sz w:val="24"/>
        <w:szCs w:val="24"/>
        <w:lang w:val="ru-RU" w:eastAsia="en-US" w:bidi="ar-SA"/>
      </w:rPr>
    </w:lvl>
    <w:lvl w:ilvl="4">
      <w:numFmt w:val="bullet"/>
      <w:lvlText w:val="•"/>
      <w:lvlJc w:val="left"/>
      <w:pPr>
        <w:ind w:left="5320" w:hanging="394"/>
      </w:pPr>
      <w:rPr>
        <w:rFonts w:hint="default"/>
        <w:lang w:val="ru-RU" w:eastAsia="en-US" w:bidi="ar-SA"/>
      </w:rPr>
    </w:lvl>
    <w:lvl w:ilvl="5">
      <w:numFmt w:val="bullet"/>
      <w:lvlText w:val="•"/>
      <w:lvlJc w:val="left"/>
      <w:pPr>
        <w:ind w:left="6246" w:hanging="394"/>
      </w:pPr>
      <w:rPr>
        <w:rFonts w:hint="default"/>
        <w:lang w:val="ru-RU" w:eastAsia="en-US" w:bidi="ar-SA"/>
      </w:rPr>
    </w:lvl>
    <w:lvl w:ilvl="6">
      <w:numFmt w:val="bullet"/>
      <w:lvlText w:val="•"/>
      <w:lvlJc w:val="left"/>
      <w:pPr>
        <w:ind w:left="7173" w:hanging="394"/>
      </w:pPr>
      <w:rPr>
        <w:rFonts w:hint="default"/>
        <w:lang w:val="ru-RU" w:eastAsia="en-US" w:bidi="ar-SA"/>
      </w:rPr>
    </w:lvl>
    <w:lvl w:ilvl="7">
      <w:numFmt w:val="bullet"/>
      <w:lvlText w:val="•"/>
      <w:lvlJc w:val="left"/>
      <w:pPr>
        <w:ind w:left="8100" w:hanging="394"/>
      </w:pPr>
      <w:rPr>
        <w:rFonts w:hint="default"/>
        <w:lang w:val="ru-RU" w:eastAsia="en-US" w:bidi="ar-SA"/>
      </w:rPr>
    </w:lvl>
    <w:lvl w:ilvl="8">
      <w:numFmt w:val="bullet"/>
      <w:lvlText w:val="•"/>
      <w:lvlJc w:val="left"/>
      <w:pPr>
        <w:ind w:left="9026" w:hanging="394"/>
      </w:pPr>
      <w:rPr>
        <w:rFonts w:hint="default"/>
        <w:lang w:val="ru-RU" w:eastAsia="en-US" w:bidi="ar-SA"/>
      </w:rPr>
    </w:lvl>
  </w:abstractNum>
  <w:abstractNum w:abstractNumId="275" w15:restartNumberingAfterBreak="0">
    <w:nsid w:val="52FF35FF"/>
    <w:multiLevelType w:val="hybridMultilevel"/>
    <w:tmpl w:val="8E62CC08"/>
    <w:lvl w:ilvl="0" w:tplc="E146BB96">
      <w:numFmt w:val="bullet"/>
      <w:lvlText w:val=""/>
      <w:lvlJc w:val="left"/>
      <w:pPr>
        <w:ind w:left="109" w:hanging="260"/>
      </w:pPr>
      <w:rPr>
        <w:rFonts w:ascii="Symbol" w:eastAsia="Symbol" w:hAnsi="Symbol" w:cs="Symbol" w:hint="default"/>
        <w:w w:val="95"/>
        <w:sz w:val="20"/>
        <w:szCs w:val="20"/>
        <w:lang w:val="ru-RU" w:eastAsia="en-US" w:bidi="ar-SA"/>
      </w:rPr>
    </w:lvl>
    <w:lvl w:ilvl="1" w:tplc="F9528174">
      <w:numFmt w:val="bullet"/>
      <w:lvlText w:val="•"/>
      <w:lvlJc w:val="left"/>
      <w:pPr>
        <w:ind w:left="560" w:hanging="260"/>
      </w:pPr>
      <w:rPr>
        <w:rFonts w:hint="default"/>
        <w:lang w:val="ru-RU" w:eastAsia="en-US" w:bidi="ar-SA"/>
      </w:rPr>
    </w:lvl>
    <w:lvl w:ilvl="2" w:tplc="E0387EB6">
      <w:numFmt w:val="bullet"/>
      <w:lvlText w:val="•"/>
      <w:lvlJc w:val="left"/>
      <w:pPr>
        <w:ind w:left="1021" w:hanging="260"/>
      </w:pPr>
      <w:rPr>
        <w:rFonts w:hint="default"/>
        <w:lang w:val="ru-RU" w:eastAsia="en-US" w:bidi="ar-SA"/>
      </w:rPr>
    </w:lvl>
    <w:lvl w:ilvl="3" w:tplc="9558C1F6">
      <w:numFmt w:val="bullet"/>
      <w:lvlText w:val="•"/>
      <w:lvlJc w:val="left"/>
      <w:pPr>
        <w:ind w:left="1482" w:hanging="260"/>
      </w:pPr>
      <w:rPr>
        <w:rFonts w:hint="default"/>
        <w:lang w:val="ru-RU" w:eastAsia="en-US" w:bidi="ar-SA"/>
      </w:rPr>
    </w:lvl>
    <w:lvl w:ilvl="4" w:tplc="B2B8ACDE">
      <w:numFmt w:val="bullet"/>
      <w:lvlText w:val="•"/>
      <w:lvlJc w:val="left"/>
      <w:pPr>
        <w:ind w:left="1943" w:hanging="260"/>
      </w:pPr>
      <w:rPr>
        <w:rFonts w:hint="default"/>
        <w:lang w:val="ru-RU" w:eastAsia="en-US" w:bidi="ar-SA"/>
      </w:rPr>
    </w:lvl>
    <w:lvl w:ilvl="5" w:tplc="57DC2AC2">
      <w:numFmt w:val="bullet"/>
      <w:lvlText w:val="•"/>
      <w:lvlJc w:val="left"/>
      <w:pPr>
        <w:ind w:left="2404" w:hanging="260"/>
      </w:pPr>
      <w:rPr>
        <w:rFonts w:hint="default"/>
        <w:lang w:val="ru-RU" w:eastAsia="en-US" w:bidi="ar-SA"/>
      </w:rPr>
    </w:lvl>
    <w:lvl w:ilvl="6" w:tplc="C75EF0EA">
      <w:numFmt w:val="bullet"/>
      <w:lvlText w:val="•"/>
      <w:lvlJc w:val="left"/>
      <w:pPr>
        <w:ind w:left="2865" w:hanging="260"/>
      </w:pPr>
      <w:rPr>
        <w:rFonts w:hint="default"/>
        <w:lang w:val="ru-RU" w:eastAsia="en-US" w:bidi="ar-SA"/>
      </w:rPr>
    </w:lvl>
    <w:lvl w:ilvl="7" w:tplc="070A8D96">
      <w:numFmt w:val="bullet"/>
      <w:lvlText w:val="•"/>
      <w:lvlJc w:val="left"/>
      <w:pPr>
        <w:ind w:left="3326" w:hanging="260"/>
      </w:pPr>
      <w:rPr>
        <w:rFonts w:hint="default"/>
        <w:lang w:val="ru-RU" w:eastAsia="en-US" w:bidi="ar-SA"/>
      </w:rPr>
    </w:lvl>
    <w:lvl w:ilvl="8" w:tplc="2C88DF88">
      <w:numFmt w:val="bullet"/>
      <w:lvlText w:val="•"/>
      <w:lvlJc w:val="left"/>
      <w:pPr>
        <w:ind w:left="3787" w:hanging="260"/>
      </w:pPr>
      <w:rPr>
        <w:rFonts w:hint="default"/>
        <w:lang w:val="ru-RU" w:eastAsia="en-US" w:bidi="ar-SA"/>
      </w:rPr>
    </w:lvl>
  </w:abstractNum>
  <w:abstractNum w:abstractNumId="276" w15:restartNumberingAfterBreak="0">
    <w:nsid w:val="54672A56"/>
    <w:multiLevelType w:val="hybridMultilevel"/>
    <w:tmpl w:val="D5F4832C"/>
    <w:lvl w:ilvl="0" w:tplc="B0484484">
      <w:numFmt w:val="bullet"/>
      <w:lvlText w:val=""/>
      <w:lvlJc w:val="left"/>
      <w:pPr>
        <w:ind w:left="109" w:hanging="260"/>
      </w:pPr>
      <w:rPr>
        <w:rFonts w:ascii="Symbol" w:eastAsia="Symbol" w:hAnsi="Symbol" w:cs="Symbol" w:hint="default"/>
        <w:w w:val="95"/>
        <w:sz w:val="20"/>
        <w:szCs w:val="20"/>
        <w:lang w:val="ru-RU" w:eastAsia="en-US" w:bidi="ar-SA"/>
      </w:rPr>
    </w:lvl>
    <w:lvl w:ilvl="1" w:tplc="FFB8E914">
      <w:numFmt w:val="bullet"/>
      <w:lvlText w:val="•"/>
      <w:lvlJc w:val="left"/>
      <w:pPr>
        <w:ind w:left="560" w:hanging="260"/>
      </w:pPr>
      <w:rPr>
        <w:rFonts w:hint="default"/>
        <w:lang w:val="ru-RU" w:eastAsia="en-US" w:bidi="ar-SA"/>
      </w:rPr>
    </w:lvl>
    <w:lvl w:ilvl="2" w:tplc="47F2A55A">
      <w:numFmt w:val="bullet"/>
      <w:lvlText w:val="•"/>
      <w:lvlJc w:val="left"/>
      <w:pPr>
        <w:ind w:left="1021" w:hanging="260"/>
      </w:pPr>
      <w:rPr>
        <w:rFonts w:hint="default"/>
        <w:lang w:val="ru-RU" w:eastAsia="en-US" w:bidi="ar-SA"/>
      </w:rPr>
    </w:lvl>
    <w:lvl w:ilvl="3" w:tplc="FAEA84E0">
      <w:numFmt w:val="bullet"/>
      <w:lvlText w:val="•"/>
      <w:lvlJc w:val="left"/>
      <w:pPr>
        <w:ind w:left="1482" w:hanging="260"/>
      </w:pPr>
      <w:rPr>
        <w:rFonts w:hint="default"/>
        <w:lang w:val="ru-RU" w:eastAsia="en-US" w:bidi="ar-SA"/>
      </w:rPr>
    </w:lvl>
    <w:lvl w:ilvl="4" w:tplc="1A96635A">
      <w:numFmt w:val="bullet"/>
      <w:lvlText w:val="•"/>
      <w:lvlJc w:val="left"/>
      <w:pPr>
        <w:ind w:left="1943" w:hanging="260"/>
      </w:pPr>
      <w:rPr>
        <w:rFonts w:hint="default"/>
        <w:lang w:val="ru-RU" w:eastAsia="en-US" w:bidi="ar-SA"/>
      </w:rPr>
    </w:lvl>
    <w:lvl w:ilvl="5" w:tplc="012EB11C">
      <w:numFmt w:val="bullet"/>
      <w:lvlText w:val="•"/>
      <w:lvlJc w:val="left"/>
      <w:pPr>
        <w:ind w:left="2404" w:hanging="260"/>
      </w:pPr>
      <w:rPr>
        <w:rFonts w:hint="default"/>
        <w:lang w:val="ru-RU" w:eastAsia="en-US" w:bidi="ar-SA"/>
      </w:rPr>
    </w:lvl>
    <w:lvl w:ilvl="6" w:tplc="0712BC5E">
      <w:numFmt w:val="bullet"/>
      <w:lvlText w:val="•"/>
      <w:lvlJc w:val="left"/>
      <w:pPr>
        <w:ind w:left="2865" w:hanging="260"/>
      </w:pPr>
      <w:rPr>
        <w:rFonts w:hint="default"/>
        <w:lang w:val="ru-RU" w:eastAsia="en-US" w:bidi="ar-SA"/>
      </w:rPr>
    </w:lvl>
    <w:lvl w:ilvl="7" w:tplc="130ADAE2">
      <w:numFmt w:val="bullet"/>
      <w:lvlText w:val="•"/>
      <w:lvlJc w:val="left"/>
      <w:pPr>
        <w:ind w:left="3326" w:hanging="260"/>
      </w:pPr>
      <w:rPr>
        <w:rFonts w:hint="default"/>
        <w:lang w:val="ru-RU" w:eastAsia="en-US" w:bidi="ar-SA"/>
      </w:rPr>
    </w:lvl>
    <w:lvl w:ilvl="8" w:tplc="C29452A4">
      <w:numFmt w:val="bullet"/>
      <w:lvlText w:val="•"/>
      <w:lvlJc w:val="left"/>
      <w:pPr>
        <w:ind w:left="3787" w:hanging="260"/>
      </w:pPr>
      <w:rPr>
        <w:rFonts w:hint="default"/>
        <w:lang w:val="ru-RU" w:eastAsia="en-US" w:bidi="ar-SA"/>
      </w:rPr>
    </w:lvl>
  </w:abstractNum>
  <w:abstractNum w:abstractNumId="277" w15:restartNumberingAfterBreak="0">
    <w:nsid w:val="549948EA"/>
    <w:multiLevelType w:val="hybridMultilevel"/>
    <w:tmpl w:val="E5A4678A"/>
    <w:lvl w:ilvl="0" w:tplc="B4F21BE0">
      <w:start w:val="1"/>
      <w:numFmt w:val="decimal"/>
      <w:lvlText w:val="%1."/>
      <w:lvlJc w:val="left"/>
      <w:pPr>
        <w:ind w:left="962" w:hanging="567"/>
      </w:pPr>
      <w:rPr>
        <w:rFonts w:ascii="Times New Roman" w:eastAsia="Times New Roman" w:hAnsi="Times New Roman" w:cs="Times New Roman" w:hint="default"/>
        <w:w w:val="100"/>
        <w:sz w:val="23"/>
        <w:szCs w:val="23"/>
        <w:lang w:val="ru-RU" w:eastAsia="en-US" w:bidi="ar-SA"/>
      </w:rPr>
    </w:lvl>
    <w:lvl w:ilvl="1" w:tplc="BBEE198C">
      <w:numFmt w:val="bullet"/>
      <w:lvlText w:val="•"/>
      <w:lvlJc w:val="left"/>
      <w:pPr>
        <w:ind w:left="1952" w:hanging="567"/>
      </w:pPr>
      <w:rPr>
        <w:rFonts w:hint="default"/>
        <w:lang w:val="ru-RU" w:eastAsia="en-US" w:bidi="ar-SA"/>
      </w:rPr>
    </w:lvl>
    <w:lvl w:ilvl="2" w:tplc="5B34765A">
      <w:numFmt w:val="bullet"/>
      <w:lvlText w:val="•"/>
      <w:lvlJc w:val="left"/>
      <w:pPr>
        <w:ind w:left="2944" w:hanging="567"/>
      </w:pPr>
      <w:rPr>
        <w:rFonts w:hint="default"/>
        <w:lang w:val="ru-RU" w:eastAsia="en-US" w:bidi="ar-SA"/>
      </w:rPr>
    </w:lvl>
    <w:lvl w:ilvl="3" w:tplc="D062DAB6">
      <w:numFmt w:val="bullet"/>
      <w:lvlText w:val="•"/>
      <w:lvlJc w:val="left"/>
      <w:pPr>
        <w:ind w:left="3936" w:hanging="567"/>
      </w:pPr>
      <w:rPr>
        <w:rFonts w:hint="default"/>
        <w:lang w:val="ru-RU" w:eastAsia="en-US" w:bidi="ar-SA"/>
      </w:rPr>
    </w:lvl>
    <w:lvl w:ilvl="4" w:tplc="31C26CAC">
      <w:numFmt w:val="bullet"/>
      <w:lvlText w:val="•"/>
      <w:lvlJc w:val="left"/>
      <w:pPr>
        <w:ind w:left="4928" w:hanging="567"/>
      </w:pPr>
      <w:rPr>
        <w:rFonts w:hint="default"/>
        <w:lang w:val="ru-RU" w:eastAsia="en-US" w:bidi="ar-SA"/>
      </w:rPr>
    </w:lvl>
    <w:lvl w:ilvl="5" w:tplc="8ABA7A5A">
      <w:numFmt w:val="bullet"/>
      <w:lvlText w:val="•"/>
      <w:lvlJc w:val="left"/>
      <w:pPr>
        <w:ind w:left="5920" w:hanging="567"/>
      </w:pPr>
      <w:rPr>
        <w:rFonts w:hint="default"/>
        <w:lang w:val="ru-RU" w:eastAsia="en-US" w:bidi="ar-SA"/>
      </w:rPr>
    </w:lvl>
    <w:lvl w:ilvl="6" w:tplc="5AF4A34A">
      <w:numFmt w:val="bullet"/>
      <w:lvlText w:val="•"/>
      <w:lvlJc w:val="left"/>
      <w:pPr>
        <w:ind w:left="6912" w:hanging="567"/>
      </w:pPr>
      <w:rPr>
        <w:rFonts w:hint="default"/>
        <w:lang w:val="ru-RU" w:eastAsia="en-US" w:bidi="ar-SA"/>
      </w:rPr>
    </w:lvl>
    <w:lvl w:ilvl="7" w:tplc="E43455B4">
      <w:numFmt w:val="bullet"/>
      <w:lvlText w:val="•"/>
      <w:lvlJc w:val="left"/>
      <w:pPr>
        <w:ind w:left="7904" w:hanging="567"/>
      </w:pPr>
      <w:rPr>
        <w:rFonts w:hint="default"/>
        <w:lang w:val="ru-RU" w:eastAsia="en-US" w:bidi="ar-SA"/>
      </w:rPr>
    </w:lvl>
    <w:lvl w:ilvl="8" w:tplc="5BFC4D14">
      <w:numFmt w:val="bullet"/>
      <w:lvlText w:val="•"/>
      <w:lvlJc w:val="left"/>
      <w:pPr>
        <w:ind w:left="8896" w:hanging="567"/>
      </w:pPr>
      <w:rPr>
        <w:rFonts w:hint="default"/>
        <w:lang w:val="ru-RU" w:eastAsia="en-US" w:bidi="ar-SA"/>
      </w:rPr>
    </w:lvl>
  </w:abstractNum>
  <w:abstractNum w:abstractNumId="278" w15:restartNumberingAfterBreak="0">
    <w:nsid w:val="54B44571"/>
    <w:multiLevelType w:val="hybridMultilevel"/>
    <w:tmpl w:val="82A2F482"/>
    <w:lvl w:ilvl="0" w:tplc="BA46AD16">
      <w:numFmt w:val="bullet"/>
      <w:lvlText w:val="-"/>
      <w:lvlJc w:val="left"/>
      <w:pPr>
        <w:ind w:left="244" w:hanging="260"/>
      </w:pPr>
      <w:rPr>
        <w:rFonts w:ascii="Times New Roman" w:eastAsia="Times New Roman" w:hAnsi="Times New Roman" w:cs="Times New Roman" w:hint="default"/>
        <w:w w:val="100"/>
        <w:sz w:val="22"/>
        <w:szCs w:val="22"/>
        <w:lang w:val="ru-RU" w:eastAsia="en-US" w:bidi="ar-SA"/>
      </w:rPr>
    </w:lvl>
    <w:lvl w:ilvl="1" w:tplc="A3D464A6">
      <w:numFmt w:val="bullet"/>
      <w:lvlText w:val="•"/>
      <w:lvlJc w:val="left"/>
      <w:pPr>
        <w:ind w:left="490" w:hanging="260"/>
      </w:pPr>
      <w:rPr>
        <w:rFonts w:hint="default"/>
        <w:lang w:val="ru-RU" w:eastAsia="en-US" w:bidi="ar-SA"/>
      </w:rPr>
    </w:lvl>
    <w:lvl w:ilvl="2" w:tplc="AA70087E">
      <w:numFmt w:val="bullet"/>
      <w:lvlText w:val="•"/>
      <w:lvlJc w:val="left"/>
      <w:pPr>
        <w:ind w:left="740" w:hanging="260"/>
      </w:pPr>
      <w:rPr>
        <w:rFonts w:hint="default"/>
        <w:lang w:val="ru-RU" w:eastAsia="en-US" w:bidi="ar-SA"/>
      </w:rPr>
    </w:lvl>
    <w:lvl w:ilvl="3" w:tplc="4266D3C6">
      <w:numFmt w:val="bullet"/>
      <w:lvlText w:val="•"/>
      <w:lvlJc w:val="left"/>
      <w:pPr>
        <w:ind w:left="990" w:hanging="260"/>
      </w:pPr>
      <w:rPr>
        <w:rFonts w:hint="default"/>
        <w:lang w:val="ru-RU" w:eastAsia="en-US" w:bidi="ar-SA"/>
      </w:rPr>
    </w:lvl>
    <w:lvl w:ilvl="4" w:tplc="03B8E27E">
      <w:numFmt w:val="bullet"/>
      <w:lvlText w:val="•"/>
      <w:lvlJc w:val="left"/>
      <w:pPr>
        <w:ind w:left="1240" w:hanging="260"/>
      </w:pPr>
      <w:rPr>
        <w:rFonts w:hint="default"/>
        <w:lang w:val="ru-RU" w:eastAsia="en-US" w:bidi="ar-SA"/>
      </w:rPr>
    </w:lvl>
    <w:lvl w:ilvl="5" w:tplc="8A1A7386">
      <w:numFmt w:val="bullet"/>
      <w:lvlText w:val="•"/>
      <w:lvlJc w:val="left"/>
      <w:pPr>
        <w:ind w:left="1490" w:hanging="260"/>
      </w:pPr>
      <w:rPr>
        <w:rFonts w:hint="default"/>
        <w:lang w:val="ru-RU" w:eastAsia="en-US" w:bidi="ar-SA"/>
      </w:rPr>
    </w:lvl>
    <w:lvl w:ilvl="6" w:tplc="6DBC2CB2">
      <w:numFmt w:val="bullet"/>
      <w:lvlText w:val="•"/>
      <w:lvlJc w:val="left"/>
      <w:pPr>
        <w:ind w:left="1740" w:hanging="260"/>
      </w:pPr>
      <w:rPr>
        <w:rFonts w:hint="default"/>
        <w:lang w:val="ru-RU" w:eastAsia="en-US" w:bidi="ar-SA"/>
      </w:rPr>
    </w:lvl>
    <w:lvl w:ilvl="7" w:tplc="38100CBE">
      <w:numFmt w:val="bullet"/>
      <w:lvlText w:val="•"/>
      <w:lvlJc w:val="left"/>
      <w:pPr>
        <w:ind w:left="1990" w:hanging="260"/>
      </w:pPr>
      <w:rPr>
        <w:rFonts w:hint="default"/>
        <w:lang w:val="ru-RU" w:eastAsia="en-US" w:bidi="ar-SA"/>
      </w:rPr>
    </w:lvl>
    <w:lvl w:ilvl="8" w:tplc="225C7672">
      <w:numFmt w:val="bullet"/>
      <w:lvlText w:val="•"/>
      <w:lvlJc w:val="left"/>
      <w:pPr>
        <w:ind w:left="2240" w:hanging="260"/>
      </w:pPr>
      <w:rPr>
        <w:rFonts w:hint="default"/>
        <w:lang w:val="ru-RU" w:eastAsia="en-US" w:bidi="ar-SA"/>
      </w:rPr>
    </w:lvl>
  </w:abstractNum>
  <w:abstractNum w:abstractNumId="279" w15:restartNumberingAfterBreak="0">
    <w:nsid w:val="551E39C9"/>
    <w:multiLevelType w:val="hybridMultilevel"/>
    <w:tmpl w:val="40D8108C"/>
    <w:lvl w:ilvl="0" w:tplc="20B4170C">
      <w:numFmt w:val="bullet"/>
      <w:lvlText w:val=""/>
      <w:lvlJc w:val="left"/>
      <w:pPr>
        <w:ind w:left="117" w:hanging="308"/>
      </w:pPr>
      <w:rPr>
        <w:rFonts w:ascii="Symbol" w:eastAsia="Symbol" w:hAnsi="Symbol" w:cs="Symbol" w:hint="default"/>
        <w:w w:val="95"/>
        <w:sz w:val="20"/>
        <w:szCs w:val="20"/>
        <w:lang w:val="ru-RU" w:eastAsia="en-US" w:bidi="ar-SA"/>
      </w:rPr>
    </w:lvl>
    <w:lvl w:ilvl="1" w:tplc="7CDA2806">
      <w:numFmt w:val="bullet"/>
      <w:lvlText w:val="•"/>
      <w:lvlJc w:val="left"/>
      <w:pPr>
        <w:ind w:left="444" w:hanging="308"/>
      </w:pPr>
      <w:rPr>
        <w:rFonts w:hint="default"/>
        <w:lang w:val="ru-RU" w:eastAsia="en-US" w:bidi="ar-SA"/>
      </w:rPr>
    </w:lvl>
    <w:lvl w:ilvl="2" w:tplc="FA02BE80">
      <w:numFmt w:val="bullet"/>
      <w:lvlText w:val="•"/>
      <w:lvlJc w:val="left"/>
      <w:pPr>
        <w:ind w:left="768" w:hanging="308"/>
      </w:pPr>
      <w:rPr>
        <w:rFonts w:hint="default"/>
        <w:lang w:val="ru-RU" w:eastAsia="en-US" w:bidi="ar-SA"/>
      </w:rPr>
    </w:lvl>
    <w:lvl w:ilvl="3" w:tplc="DEC0E9C6">
      <w:numFmt w:val="bullet"/>
      <w:lvlText w:val="•"/>
      <w:lvlJc w:val="left"/>
      <w:pPr>
        <w:ind w:left="1092" w:hanging="308"/>
      </w:pPr>
      <w:rPr>
        <w:rFonts w:hint="default"/>
        <w:lang w:val="ru-RU" w:eastAsia="en-US" w:bidi="ar-SA"/>
      </w:rPr>
    </w:lvl>
    <w:lvl w:ilvl="4" w:tplc="16AE8058">
      <w:numFmt w:val="bullet"/>
      <w:lvlText w:val="•"/>
      <w:lvlJc w:val="left"/>
      <w:pPr>
        <w:ind w:left="1416" w:hanging="308"/>
      </w:pPr>
      <w:rPr>
        <w:rFonts w:hint="default"/>
        <w:lang w:val="ru-RU" w:eastAsia="en-US" w:bidi="ar-SA"/>
      </w:rPr>
    </w:lvl>
    <w:lvl w:ilvl="5" w:tplc="55A29E30">
      <w:numFmt w:val="bullet"/>
      <w:lvlText w:val="•"/>
      <w:lvlJc w:val="left"/>
      <w:pPr>
        <w:ind w:left="1741" w:hanging="308"/>
      </w:pPr>
      <w:rPr>
        <w:rFonts w:hint="default"/>
        <w:lang w:val="ru-RU" w:eastAsia="en-US" w:bidi="ar-SA"/>
      </w:rPr>
    </w:lvl>
    <w:lvl w:ilvl="6" w:tplc="205E2EB0">
      <w:numFmt w:val="bullet"/>
      <w:lvlText w:val="•"/>
      <w:lvlJc w:val="left"/>
      <w:pPr>
        <w:ind w:left="2065" w:hanging="308"/>
      </w:pPr>
      <w:rPr>
        <w:rFonts w:hint="default"/>
        <w:lang w:val="ru-RU" w:eastAsia="en-US" w:bidi="ar-SA"/>
      </w:rPr>
    </w:lvl>
    <w:lvl w:ilvl="7" w:tplc="980ED6DC">
      <w:numFmt w:val="bullet"/>
      <w:lvlText w:val="•"/>
      <w:lvlJc w:val="left"/>
      <w:pPr>
        <w:ind w:left="2389" w:hanging="308"/>
      </w:pPr>
      <w:rPr>
        <w:rFonts w:hint="default"/>
        <w:lang w:val="ru-RU" w:eastAsia="en-US" w:bidi="ar-SA"/>
      </w:rPr>
    </w:lvl>
    <w:lvl w:ilvl="8" w:tplc="5FF24DF0">
      <w:numFmt w:val="bullet"/>
      <w:lvlText w:val="•"/>
      <w:lvlJc w:val="left"/>
      <w:pPr>
        <w:ind w:left="2713" w:hanging="308"/>
      </w:pPr>
      <w:rPr>
        <w:rFonts w:hint="default"/>
        <w:lang w:val="ru-RU" w:eastAsia="en-US" w:bidi="ar-SA"/>
      </w:rPr>
    </w:lvl>
  </w:abstractNum>
  <w:abstractNum w:abstractNumId="280" w15:restartNumberingAfterBreak="0">
    <w:nsid w:val="554C033A"/>
    <w:multiLevelType w:val="hybridMultilevel"/>
    <w:tmpl w:val="D37E288A"/>
    <w:lvl w:ilvl="0" w:tplc="AB5A2D90">
      <w:numFmt w:val="bullet"/>
      <w:lvlText w:val="-"/>
      <w:lvlJc w:val="left"/>
      <w:pPr>
        <w:ind w:left="396" w:hanging="720"/>
      </w:pPr>
      <w:rPr>
        <w:rFonts w:hint="default"/>
        <w:w w:val="99"/>
        <w:lang w:val="ru-RU" w:eastAsia="en-US" w:bidi="ar-SA"/>
      </w:rPr>
    </w:lvl>
    <w:lvl w:ilvl="1" w:tplc="486A961A">
      <w:numFmt w:val="bullet"/>
      <w:lvlText w:val="—"/>
      <w:lvlJc w:val="left"/>
      <w:pPr>
        <w:ind w:left="396" w:hanging="351"/>
      </w:pPr>
      <w:rPr>
        <w:rFonts w:ascii="Times New Roman" w:eastAsia="Times New Roman" w:hAnsi="Times New Roman" w:cs="Times New Roman" w:hint="default"/>
        <w:w w:val="99"/>
        <w:sz w:val="28"/>
        <w:szCs w:val="28"/>
        <w:lang w:val="ru-RU" w:eastAsia="en-US" w:bidi="ar-SA"/>
      </w:rPr>
    </w:lvl>
    <w:lvl w:ilvl="2" w:tplc="0318FC94">
      <w:numFmt w:val="bullet"/>
      <w:lvlText w:val="•"/>
      <w:lvlJc w:val="left"/>
      <w:pPr>
        <w:ind w:left="2496" w:hanging="351"/>
      </w:pPr>
      <w:rPr>
        <w:rFonts w:hint="default"/>
        <w:lang w:val="ru-RU" w:eastAsia="en-US" w:bidi="ar-SA"/>
      </w:rPr>
    </w:lvl>
    <w:lvl w:ilvl="3" w:tplc="6EC2A2FE">
      <w:numFmt w:val="bullet"/>
      <w:lvlText w:val="•"/>
      <w:lvlJc w:val="left"/>
      <w:pPr>
        <w:ind w:left="3544" w:hanging="351"/>
      </w:pPr>
      <w:rPr>
        <w:rFonts w:hint="default"/>
        <w:lang w:val="ru-RU" w:eastAsia="en-US" w:bidi="ar-SA"/>
      </w:rPr>
    </w:lvl>
    <w:lvl w:ilvl="4" w:tplc="82D47C7A">
      <w:numFmt w:val="bullet"/>
      <w:lvlText w:val="•"/>
      <w:lvlJc w:val="left"/>
      <w:pPr>
        <w:ind w:left="4592" w:hanging="351"/>
      </w:pPr>
      <w:rPr>
        <w:rFonts w:hint="default"/>
        <w:lang w:val="ru-RU" w:eastAsia="en-US" w:bidi="ar-SA"/>
      </w:rPr>
    </w:lvl>
    <w:lvl w:ilvl="5" w:tplc="F504419C">
      <w:numFmt w:val="bullet"/>
      <w:lvlText w:val="•"/>
      <w:lvlJc w:val="left"/>
      <w:pPr>
        <w:ind w:left="5640" w:hanging="351"/>
      </w:pPr>
      <w:rPr>
        <w:rFonts w:hint="default"/>
        <w:lang w:val="ru-RU" w:eastAsia="en-US" w:bidi="ar-SA"/>
      </w:rPr>
    </w:lvl>
    <w:lvl w:ilvl="6" w:tplc="6A966C46">
      <w:numFmt w:val="bullet"/>
      <w:lvlText w:val="•"/>
      <w:lvlJc w:val="left"/>
      <w:pPr>
        <w:ind w:left="6688" w:hanging="351"/>
      </w:pPr>
      <w:rPr>
        <w:rFonts w:hint="default"/>
        <w:lang w:val="ru-RU" w:eastAsia="en-US" w:bidi="ar-SA"/>
      </w:rPr>
    </w:lvl>
    <w:lvl w:ilvl="7" w:tplc="148698EC">
      <w:numFmt w:val="bullet"/>
      <w:lvlText w:val="•"/>
      <w:lvlJc w:val="left"/>
      <w:pPr>
        <w:ind w:left="7736" w:hanging="351"/>
      </w:pPr>
      <w:rPr>
        <w:rFonts w:hint="default"/>
        <w:lang w:val="ru-RU" w:eastAsia="en-US" w:bidi="ar-SA"/>
      </w:rPr>
    </w:lvl>
    <w:lvl w:ilvl="8" w:tplc="2F52EBB8">
      <w:numFmt w:val="bullet"/>
      <w:lvlText w:val="•"/>
      <w:lvlJc w:val="left"/>
      <w:pPr>
        <w:ind w:left="8784" w:hanging="351"/>
      </w:pPr>
      <w:rPr>
        <w:rFonts w:hint="default"/>
        <w:lang w:val="ru-RU" w:eastAsia="en-US" w:bidi="ar-SA"/>
      </w:rPr>
    </w:lvl>
  </w:abstractNum>
  <w:abstractNum w:abstractNumId="281" w15:restartNumberingAfterBreak="0">
    <w:nsid w:val="55611F29"/>
    <w:multiLevelType w:val="hybridMultilevel"/>
    <w:tmpl w:val="56904456"/>
    <w:lvl w:ilvl="0" w:tplc="F4A28820">
      <w:numFmt w:val="bullet"/>
      <w:lvlText w:val="•"/>
      <w:lvlJc w:val="left"/>
      <w:pPr>
        <w:ind w:left="396" w:hanging="168"/>
      </w:pPr>
      <w:rPr>
        <w:rFonts w:ascii="Times New Roman" w:eastAsia="Times New Roman" w:hAnsi="Times New Roman" w:cs="Times New Roman" w:hint="default"/>
        <w:w w:val="99"/>
        <w:sz w:val="28"/>
        <w:szCs w:val="28"/>
        <w:lang w:val="ru-RU" w:eastAsia="en-US" w:bidi="ar-SA"/>
      </w:rPr>
    </w:lvl>
    <w:lvl w:ilvl="1" w:tplc="ADBA556A">
      <w:numFmt w:val="bullet"/>
      <w:lvlText w:val="•"/>
      <w:lvlJc w:val="left"/>
      <w:pPr>
        <w:ind w:left="1448" w:hanging="168"/>
      </w:pPr>
      <w:rPr>
        <w:rFonts w:hint="default"/>
        <w:lang w:val="ru-RU" w:eastAsia="en-US" w:bidi="ar-SA"/>
      </w:rPr>
    </w:lvl>
    <w:lvl w:ilvl="2" w:tplc="1F127E8C">
      <w:numFmt w:val="bullet"/>
      <w:lvlText w:val="•"/>
      <w:lvlJc w:val="left"/>
      <w:pPr>
        <w:ind w:left="2496" w:hanging="168"/>
      </w:pPr>
      <w:rPr>
        <w:rFonts w:hint="default"/>
        <w:lang w:val="ru-RU" w:eastAsia="en-US" w:bidi="ar-SA"/>
      </w:rPr>
    </w:lvl>
    <w:lvl w:ilvl="3" w:tplc="25023BEA">
      <w:numFmt w:val="bullet"/>
      <w:lvlText w:val="•"/>
      <w:lvlJc w:val="left"/>
      <w:pPr>
        <w:ind w:left="3544" w:hanging="168"/>
      </w:pPr>
      <w:rPr>
        <w:rFonts w:hint="default"/>
        <w:lang w:val="ru-RU" w:eastAsia="en-US" w:bidi="ar-SA"/>
      </w:rPr>
    </w:lvl>
    <w:lvl w:ilvl="4" w:tplc="EDB6E042">
      <w:numFmt w:val="bullet"/>
      <w:lvlText w:val="•"/>
      <w:lvlJc w:val="left"/>
      <w:pPr>
        <w:ind w:left="4592" w:hanging="168"/>
      </w:pPr>
      <w:rPr>
        <w:rFonts w:hint="default"/>
        <w:lang w:val="ru-RU" w:eastAsia="en-US" w:bidi="ar-SA"/>
      </w:rPr>
    </w:lvl>
    <w:lvl w:ilvl="5" w:tplc="EE62A396">
      <w:numFmt w:val="bullet"/>
      <w:lvlText w:val="•"/>
      <w:lvlJc w:val="left"/>
      <w:pPr>
        <w:ind w:left="5640" w:hanging="168"/>
      </w:pPr>
      <w:rPr>
        <w:rFonts w:hint="default"/>
        <w:lang w:val="ru-RU" w:eastAsia="en-US" w:bidi="ar-SA"/>
      </w:rPr>
    </w:lvl>
    <w:lvl w:ilvl="6" w:tplc="3C46987C">
      <w:numFmt w:val="bullet"/>
      <w:lvlText w:val="•"/>
      <w:lvlJc w:val="left"/>
      <w:pPr>
        <w:ind w:left="6688" w:hanging="168"/>
      </w:pPr>
      <w:rPr>
        <w:rFonts w:hint="default"/>
        <w:lang w:val="ru-RU" w:eastAsia="en-US" w:bidi="ar-SA"/>
      </w:rPr>
    </w:lvl>
    <w:lvl w:ilvl="7" w:tplc="4EF69F6C">
      <w:numFmt w:val="bullet"/>
      <w:lvlText w:val="•"/>
      <w:lvlJc w:val="left"/>
      <w:pPr>
        <w:ind w:left="7736" w:hanging="168"/>
      </w:pPr>
      <w:rPr>
        <w:rFonts w:hint="default"/>
        <w:lang w:val="ru-RU" w:eastAsia="en-US" w:bidi="ar-SA"/>
      </w:rPr>
    </w:lvl>
    <w:lvl w:ilvl="8" w:tplc="7BFE5F6A">
      <w:numFmt w:val="bullet"/>
      <w:lvlText w:val="•"/>
      <w:lvlJc w:val="left"/>
      <w:pPr>
        <w:ind w:left="8784" w:hanging="168"/>
      </w:pPr>
      <w:rPr>
        <w:rFonts w:hint="default"/>
        <w:lang w:val="ru-RU" w:eastAsia="en-US" w:bidi="ar-SA"/>
      </w:rPr>
    </w:lvl>
  </w:abstractNum>
  <w:abstractNum w:abstractNumId="282" w15:restartNumberingAfterBreak="0">
    <w:nsid w:val="556A177A"/>
    <w:multiLevelType w:val="hybridMultilevel"/>
    <w:tmpl w:val="C9788F9C"/>
    <w:lvl w:ilvl="0" w:tplc="D58A86E2">
      <w:numFmt w:val="bullet"/>
      <w:lvlText w:val=""/>
      <w:lvlJc w:val="left"/>
      <w:pPr>
        <w:ind w:left="117" w:hanging="240"/>
      </w:pPr>
      <w:rPr>
        <w:rFonts w:ascii="Symbol" w:eastAsia="Symbol" w:hAnsi="Symbol" w:cs="Symbol" w:hint="default"/>
        <w:w w:val="95"/>
        <w:sz w:val="20"/>
        <w:szCs w:val="20"/>
        <w:lang w:val="ru-RU" w:eastAsia="en-US" w:bidi="ar-SA"/>
      </w:rPr>
    </w:lvl>
    <w:lvl w:ilvl="1" w:tplc="ED0A3722">
      <w:numFmt w:val="bullet"/>
      <w:lvlText w:val="•"/>
      <w:lvlJc w:val="left"/>
      <w:pPr>
        <w:ind w:left="444" w:hanging="240"/>
      </w:pPr>
      <w:rPr>
        <w:rFonts w:hint="default"/>
        <w:lang w:val="ru-RU" w:eastAsia="en-US" w:bidi="ar-SA"/>
      </w:rPr>
    </w:lvl>
    <w:lvl w:ilvl="2" w:tplc="66C29806">
      <w:numFmt w:val="bullet"/>
      <w:lvlText w:val="•"/>
      <w:lvlJc w:val="left"/>
      <w:pPr>
        <w:ind w:left="768" w:hanging="240"/>
      </w:pPr>
      <w:rPr>
        <w:rFonts w:hint="default"/>
        <w:lang w:val="ru-RU" w:eastAsia="en-US" w:bidi="ar-SA"/>
      </w:rPr>
    </w:lvl>
    <w:lvl w:ilvl="3" w:tplc="C2249034">
      <w:numFmt w:val="bullet"/>
      <w:lvlText w:val="•"/>
      <w:lvlJc w:val="left"/>
      <w:pPr>
        <w:ind w:left="1092" w:hanging="240"/>
      </w:pPr>
      <w:rPr>
        <w:rFonts w:hint="default"/>
        <w:lang w:val="ru-RU" w:eastAsia="en-US" w:bidi="ar-SA"/>
      </w:rPr>
    </w:lvl>
    <w:lvl w:ilvl="4" w:tplc="A926AD4A">
      <w:numFmt w:val="bullet"/>
      <w:lvlText w:val="•"/>
      <w:lvlJc w:val="left"/>
      <w:pPr>
        <w:ind w:left="1416" w:hanging="240"/>
      </w:pPr>
      <w:rPr>
        <w:rFonts w:hint="default"/>
        <w:lang w:val="ru-RU" w:eastAsia="en-US" w:bidi="ar-SA"/>
      </w:rPr>
    </w:lvl>
    <w:lvl w:ilvl="5" w:tplc="8ABE39FE">
      <w:numFmt w:val="bullet"/>
      <w:lvlText w:val="•"/>
      <w:lvlJc w:val="left"/>
      <w:pPr>
        <w:ind w:left="1741" w:hanging="240"/>
      </w:pPr>
      <w:rPr>
        <w:rFonts w:hint="default"/>
        <w:lang w:val="ru-RU" w:eastAsia="en-US" w:bidi="ar-SA"/>
      </w:rPr>
    </w:lvl>
    <w:lvl w:ilvl="6" w:tplc="3BFC8EF2">
      <w:numFmt w:val="bullet"/>
      <w:lvlText w:val="•"/>
      <w:lvlJc w:val="left"/>
      <w:pPr>
        <w:ind w:left="2065" w:hanging="240"/>
      </w:pPr>
      <w:rPr>
        <w:rFonts w:hint="default"/>
        <w:lang w:val="ru-RU" w:eastAsia="en-US" w:bidi="ar-SA"/>
      </w:rPr>
    </w:lvl>
    <w:lvl w:ilvl="7" w:tplc="71728F86">
      <w:numFmt w:val="bullet"/>
      <w:lvlText w:val="•"/>
      <w:lvlJc w:val="left"/>
      <w:pPr>
        <w:ind w:left="2389" w:hanging="240"/>
      </w:pPr>
      <w:rPr>
        <w:rFonts w:hint="default"/>
        <w:lang w:val="ru-RU" w:eastAsia="en-US" w:bidi="ar-SA"/>
      </w:rPr>
    </w:lvl>
    <w:lvl w:ilvl="8" w:tplc="7662E8A4">
      <w:numFmt w:val="bullet"/>
      <w:lvlText w:val="•"/>
      <w:lvlJc w:val="left"/>
      <w:pPr>
        <w:ind w:left="2713" w:hanging="240"/>
      </w:pPr>
      <w:rPr>
        <w:rFonts w:hint="default"/>
        <w:lang w:val="ru-RU" w:eastAsia="en-US" w:bidi="ar-SA"/>
      </w:rPr>
    </w:lvl>
  </w:abstractNum>
  <w:abstractNum w:abstractNumId="283" w15:restartNumberingAfterBreak="0">
    <w:nsid w:val="560012CB"/>
    <w:multiLevelType w:val="hybridMultilevel"/>
    <w:tmpl w:val="6DE2DBE8"/>
    <w:lvl w:ilvl="0" w:tplc="0D2CC264">
      <w:numFmt w:val="bullet"/>
      <w:lvlText w:val=""/>
      <w:lvlJc w:val="left"/>
      <w:pPr>
        <w:ind w:left="105" w:hanging="260"/>
      </w:pPr>
      <w:rPr>
        <w:rFonts w:ascii="Symbol" w:eastAsia="Symbol" w:hAnsi="Symbol" w:cs="Symbol" w:hint="default"/>
        <w:w w:val="95"/>
        <w:sz w:val="20"/>
        <w:szCs w:val="20"/>
        <w:lang w:val="ru-RU" w:eastAsia="en-US" w:bidi="ar-SA"/>
      </w:rPr>
    </w:lvl>
    <w:lvl w:ilvl="1" w:tplc="2FECC38E">
      <w:numFmt w:val="bullet"/>
      <w:lvlText w:val="•"/>
      <w:lvlJc w:val="left"/>
      <w:pPr>
        <w:ind w:left="712" w:hanging="260"/>
      </w:pPr>
      <w:rPr>
        <w:rFonts w:hint="default"/>
        <w:lang w:val="ru-RU" w:eastAsia="en-US" w:bidi="ar-SA"/>
      </w:rPr>
    </w:lvl>
    <w:lvl w:ilvl="2" w:tplc="AA30974A">
      <w:numFmt w:val="bullet"/>
      <w:lvlText w:val="•"/>
      <w:lvlJc w:val="left"/>
      <w:pPr>
        <w:ind w:left="1324" w:hanging="260"/>
      </w:pPr>
      <w:rPr>
        <w:rFonts w:hint="default"/>
        <w:lang w:val="ru-RU" w:eastAsia="en-US" w:bidi="ar-SA"/>
      </w:rPr>
    </w:lvl>
    <w:lvl w:ilvl="3" w:tplc="72DE4FDA">
      <w:numFmt w:val="bullet"/>
      <w:lvlText w:val="•"/>
      <w:lvlJc w:val="left"/>
      <w:pPr>
        <w:ind w:left="1936" w:hanging="260"/>
      </w:pPr>
      <w:rPr>
        <w:rFonts w:hint="default"/>
        <w:lang w:val="ru-RU" w:eastAsia="en-US" w:bidi="ar-SA"/>
      </w:rPr>
    </w:lvl>
    <w:lvl w:ilvl="4" w:tplc="B402452A">
      <w:numFmt w:val="bullet"/>
      <w:lvlText w:val="•"/>
      <w:lvlJc w:val="left"/>
      <w:pPr>
        <w:ind w:left="2548" w:hanging="260"/>
      </w:pPr>
      <w:rPr>
        <w:rFonts w:hint="default"/>
        <w:lang w:val="ru-RU" w:eastAsia="en-US" w:bidi="ar-SA"/>
      </w:rPr>
    </w:lvl>
    <w:lvl w:ilvl="5" w:tplc="A96C399E">
      <w:numFmt w:val="bullet"/>
      <w:lvlText w:val="•"/>
      <w:lvlJc w:val="left"/>
      <w:pPr>
        <w:ind w:left="3160" w:hanging="260"/>
      </w:pPr>
      <w:rPr>
        <w:rFonts w:hint="default"/>
        <w:lang w:val="ru-RU" w:eastAsia="en-US" w:bidi="ar-SA"/>
      </w:rPr>
    </w:lvl>
    <w:lvl w:ilvl="6" w:tplc="B310113A">
      <w:numFmt w:val="bullet"/>
      <w:lvlText w:val="•"/>
      <w:lvlJc w:val="left"/>
      <w:pPr>
        <w:ind w:left="3772" w:hanging="260"/>
      </w:pPr>
      <w:rPr>
        <w:rFonts w:hint="default"/>
        <w:lang w:val="ru-RU" w:eastAsia="en-US" w:bidi="ar-SA"/>
      </w:rPr>
    </w:lvl>
    <w:lvl w:ilvl="7" w:tplc="57143464">
      <w:numFmt w:val="bullet"/>
      <w:lvlText w:val="•"/>
      <w:lvlJc w:val="left"/>
      <w:pPr>
        <w:ind w:left="4384" w:hanging="260"/>
      </w:pPr>
      <w:rPr>
        <w:rFonts w:hint="default"/>
        <w:lang w:val="ru-RU" w:eastAsia="en-US" w:bidi="ar-SA"/>
      </w:rPr>
    </w:lvl>
    <w:lvl w:ilvl="8" w:tplc="54DC1504">
      <w:numFmt w:val="bullet"/>
      <w:lvlText w:val="•"/>
      <w:lvlJc w:val="left"/>
      <w:pPr>
        <w:ind w:left="4996" w:hanging="260"/>
      </w:pPr>
      <w:rPr>
        <w:rFonts w:hint="default"/>
        <w:lang w:val="ru-RU" w:eastAsia="en-US" w:bidi="ar-SA"/>
      </w:rPr>
    </w:lvl>
  </w:abstractNum>
  <w:abstractNum w:abstractNumId="284" w15:restartNumberingAfterBreak="0">
    <w:nsid w:val="56955A1B"/>
    <w:multiLevelType w:val="hybridMultilevel"/>
    <w:tmpl w:val="1C403648"/>
    <w:lvl w:ilvl="0" w:tplc="C0667D16">
      <w:numFmt w:val="bullet"/>
      <w:lvlText w:val=""/>
      <w:lvlJc w:val="left"/>
      <w:pPr>
        <w:ind w:left="110" w:hanging="312"/>
      </w:pPr>
      <w:rPr>
        <w:rFonts w:ascii="Symbol" w:eastAsia="Symbol" w:hAnsi="Symbol" w:cs="Symbol" w:hint="default"/>
        <w:w w:val="100"/>
        <w:sz w:val="22"/>
        <w:szCs w:val="22"/>
        <w:lang w:val="ru-RU" w:eastAsia="en-US" w:bidi="ar-SA"/>
      </w:rPr>
    </w:lvl>
    <w:lvl w:ilvl="1" w:tplc="4A9CD89A">
      <w:numFmt w:val="bullet"/>
      <w:lvlText w:val="•"/>
      <w:lvlJc w:val="left"/>
      <w:pPr>
        <w:ind w:left="332" w:hanging="312"/>
      </w:pPr>
      <w:rPr>
        <w:rFonts w:hint="default"/>
        <w:lang w:val="ru-RU" w:eastAsia="en-US" w:bidi="ar-SA"/>
      </w:rPr>
    </w:lvl>
    <w:lvl w:ilvl="2" w:tplc="4D287496">
      <w:numFmt w:val="bullet"/>
      <w:lvlText w:val="•"/>
      <w:lvlJc w:val="left"/>
      <w:pPr>
        <w:ind w:left="544" w:hanging="312"/>
      </w:pPr>
      <w:rPr>
        <w:rFonts w:hint="default"/>
        <w:lang w:val="ru-RU" w:eastAsia="en-US" w:bidi="ar-SA"/>
      </w:rPr>
    </w:lvl>
    <w:lvl w:ilvl="3" w:tplc="26A84668">
      <w:numFmt w:val="bullet"/>
      <w:lvlText w:val="•"/>
      <w:lvlJc w:val="left"/>
      <w:pPr>
        <w:ind w:left="756" w:hanging="312"/>
      </w:pPr>
      <w:rPr>
        <w:rFonts w:hint="default"/>
        <w:lang w:val="ru-RU" w:eastAsia="en-US" w:bidi="ar-SA"/>
      </w:rPr>
    </w:lvl>
    <w:lvl w:ilvl="4" w:tplc="7F44D022">
      <w:numFmt w:val="bullet"/>
      <w:lvlText w:val="•"/>
      <w:lvlJc w:val="left"/>
      <w:pPr>
        <w:ind w:left="968" w:hanging="312"/>
      </w:pPr>
      <w:rPr>
        <w:rFonts w:hint="default"/>
        <w:lang w:val="ru-RU" w:eastAsia="en-US" w:bidi="ar-SA"/>
      </w:rPr>
    </w:lvl>
    <w:lvl w:ilvl="5" w:tplc="1F008C5A">
      <w:numFmt w:val="bullet"/>
      <w:lvlText w:val="•"/>
      <w:lvlJc w:val="left"/>
      <w:pPr>
        <w:ind w:left="1180" w:hanging="312"/>
      </w:pPr>
      <w:rPr>
        <w:rFonts w:hint="default"/>
        <w:lang w:val="ru-RU" w:eastAsia="en-US" w:bidi="ar-SA"/>
      </w:rPr>
    </w:lvl>
    <w:lvl w:ilvl="6" w:tplc="E5987F78">
      <w:numFmt w:val="bullet"/>
      <w:lvlText w:val="•"/>
      <w:lvlJc w:val="left"/>
      <w:pPr>
        <w:ind w:left="1392" w:hanging="312"/>
      </w:pPr>
      <w:rPr>
        <w:rFonts w:hint="default"/>
        <w:lang w:val="ru-RU" w:eastAsia="en-US" w:bidi="ar-SA"/>
      </w:rPr>
    </w:lvl>
    <w:lvl w:ilvl="7" w:tplc="963C0FE8">
      <w:numFmt w:val="bullet"/>
      <w:lvlText w:val="•"/>
      <w:lvlJc w:val="left"/>
      <w:pPr>
        <w:ind w:left="1604" w:hanging="312"/>
      </w:pPr>
      <w:rPr>
        <w:rFonts w:hint="default"/>
        <w:lang w:val="ru-RU" w:eastAsia="en-US" w:bidi="ar-SA"/>
      </w:rPr>
    </w:lvl>
    <w:lvl w:ilvl="8" w:tplc="9D344454">
      <w:numFmt w:val="bullet"/>
      <w:lvlText w:val="•"/>
      <w:lvlJc w:val="left"/>
      <w:pPr>
        <w:ind w:left="1816" w:hanging="312"/>
      </w:pPr>
      <w:rPr>
        <w:rFonts w:hint="default"/>
        <w:lang w:val="ru-RU" w:eastAsia="en-US" w:bidi="ar-SA"/>
      </w:rPr>
    </w:lvl>
  </w:abstractNum>
  <w:abstractNum w:abstractNumId="285" w15:restartNumberingAfterBreak="0">
    <w:nsid w:val="5776226D"/>
    <w:multiLevelType w:val="hybridMultilevel"/>
    <w:tmpl w:val="C9789036"/>
    <w:lvl w:ilvl="0" w:tplc="FFB4686A">
      <w:numFmt w:val="bullet"/>
      <w:lvlText w:val=""/>
      <w:lvlJc w:val="left"/>
      <w:pPr>
        <w:ind w:left="105" w:hanging="260"/>
      </w:pPr>
      <w:rPr>
        <w:rFonts w:ascii="Symbol" w:eastAsia="Symbol" w:hAnsi="Symbol" w:cs="Symbol" w:hint="default"/>
        <w:w w:val="95"/>
        <w:sz w:val="20"/>
        <w:szCs w:val="20"/>
        <w:lang w:val="ru-RU" w:eastAsia="en-US" w:bidi="ar-SA"/>
      </w:rPr>
    </w:lvl>
    <w:lvl w:ilvl="1" w:tplc="01C093BA">
      <w:numFmt w:val="bullet"/>
      <w:lvlText w:val="•"/>
      <w:lvlJc w:val="left"/>
      <w:pPr>
        <w:ind w:left="617" w:hanging="260"/>
      </w:pPr>
      <w:rPr>
        <w:rFonts w:hint="default"/>
        <w:lang w:val="ru-RU" w:eastAsia="en-US" w:bidi="ar-SA"/>
      </w:rPr>
    </w:lvl>
    <w:lvl w:ilvl="2" w:tplc="BF20A92C">
      <w:numFmt w:val="bullet"/>
      <w:lvlText w:val="•"/>
      <w:lvlJc w:val="left"/>
      <w:pPr>
        <w:ind w:left="1134" w:hanging="260"/>
      </w:pPr>
      <w:rPr>
        <w:rFonts w:hint="default"/>
        <w:lang w:val="ru-RU" w:eastAsia="en-US" w:bidi="ar-SA"/>
      </w:rPr>
    </w:lvl>
    <w:lvl w:ilvl="3" w:tplc="7096C31E">
      <w:numFmt w:val="bullet"/>
      <w:lvlText w:val="•"/>
      <w:lvlJc w:val="left"/>
      <w:pPr>
        <w:ind w:left="1651" w:hanging="260"/>
      </w:pPr>
      <w:rPr>
        <w:rFonts w:hint="default"/>
        <w:lang w:val="ru-RU" w:eastAsia="en-US" w:bidi="ar-SA"/>
      </w:rPr>
    </w:lvl>
    <w:lvl w:ilvl="4" w:tplc="FE049D6A">
      <w:numFmt w:val="bullet"/>
      <w:lvlText w:val="•"/>
      <w:lvlJc w:val="left"/>
      <w:pPr>
        <w:ind w:left="2168" w:hanging="260"/>
      </w:pPr>
      <w:rPr>
        <w:rFonts w:hint="default"/>
        <w:lang w:val="ru-RU" w:eastAsia="en-US" w:bidi="ar-SA"/>
      </w:rPr>
    </w:lvl>
    <w:lvl w:ilvl="5" w:tplc="81F40E2A">
      <w:numFmt w:val="bullet"/>
      <w:lvlText w:val="•"/>
      <w:lvlJc w:val="left"/>
      <w:pPr>
        <w:ind w:left="2685" w:hanging="260"/>
      </w:pPr>
      <w:rPr>
        <w:rFonts w:hint="default"/>
        <w:lang w:val="ru-RU" w:eastAsia="en-US" w:bidi="ar-SA"/>
      </w:rPr>
    </w:lvl>
    <w:lvl w:ilvl="6" w:tplc="D07A56E6">
      <w:numFmt w:val="bullet"/>
      <w:lvlText w:val="•"/>
      <w:lvlJc w:val="left"/>
      <w:pPr>
        <w:ind w:left="3202" w:hanging="260"/>
      </w:pPr>
      <w:rPr>
        <w:rFonts w:hint="default"/>
        <w:lang w:val="ru-RU" w:eastAsia="en-US" w:bidi="ar-SA"/>
      </w:rPr>
    </w:lvl>
    <w:lvl w:ilvl="7" w:tplc="10889584">
      <w:numFmt w:val="bullet"/>
      <w:lvlText w:val="•"/>
      <w:lvlJc w:val="left"/>
      <w:pPr>
        <w:ind w:left="3719" w:hanging="260"/>
      </w:pPr>
      <w:rPr>
        <w:rFonts w:hint="default"/>
        <w:lang w:val="ru-RU" w:eastAsia="en-US" w:bidi="ar-SA"/>
      </w:rPr>
    </w:lvl>
    <w:lvl w:ilvl="8" w:tplc="628E7DF0">
      <w:numFmt w:val="bullet"/>
      <w:lvlText w:val="•"/>
      <w:lvlJc w:val="left"/>
      <w:pPr>
        <w:ind w:left="4236" w:hanging="260"/>
      </w:pPr>
      <w:rPr>
        <w:rFonts w:hint="default"/>
        <w:lang w:val="ru-RU" w:eastAsia="en-US" w:bidi="ar-SA"/>
      </w:rPr>
    </w:lvl>
  </w:abstractNum>
  <w:abstractNum w:abstractNumId="286" w15:restartNumberingAfterBreak="0">
    <w:nsid w:val="57C86ECC"/>
    <w:multiLevelType w:val="hybridMultilevel"/>
    <w:tmpl w:val="BD6663EA"/>
    <w:lvl w:ilvl="0" w:tplc="663A2112">
      <w:start w:val="1"/>
      <w:numFmt w:val="decimal"/>
      <w:lvlText w:val="%1."/>
      <w:lvlJc w:val="left"/>
      <w:pPr>
        <w:ind w:left="109" w:hanging="154"/>
      </w:pPr>
      <w:rPr>
        <w:rFonts w:ascii="Times New Roman" w:eastAsia="Times New Roman" w:hAnsi="Times New Roman" w:cs="Times New Roman" w:hint="default"/>
        <w:i/>
        <w:iCs/>
        <w:w w:val="100"/>
        <w:sz w:val="18"/>
        <w:szCs w:val="18"/>
        <w:lang w:val="ru-RU" w:eastAsia="en-US" w:bidi="ar-SA"/>
      </w:rPr>
    </w:lvl>
    <w:lvl w:ilvl="1" w:tplc="F9EA322E">
      <w:numFmt w:val="bullet"/>
      <w:lvlText w:val="•"/>
      <w:lvlJc w:val="left"/>
      <w:pPr>
        <w:ind w:left="560" w:hanging="154"/>
      </w:pPr>
      <w:rPr>
        <w:rFonts w:hint="default"/>
        <w:lang w:val="ru-RU" w:eastAsia="en-US" w:bidi="ar-SA"/>
      </w:rPr>
    </w:lvl>
    <w:lvl w:ilvl="2" w:tplc="6180C800">
      <w:numFmt w:val="bullet"/>
      <w:lvlText w:val="•"/>
      <w:lvlJc w:val="left"/>
      <w:pPr>
        <w:ind w:left="1021" w:hanging="154"/>
      </w:pPr>
      <w:rPr>
        <w:rFonts w:hint="default"/>
        <w:lang w:val="ru-RU" w:eastAsia="en-US" w:bidi="ar-SA"/>
      </w:rPr>
    </w:lvl>
    <w:lvl w:ilvl="3" w:tplc="22B4AA4A">
      <w:numFmt w:val="bullet"/>
      <w:lvlText w:val="•"/>
      <w:lvlJc w:val="left"/>
      <w:pPr>
        <w:ind w:left="1482" w:hanging="154"/>
      </w:pPr>
      <w:rPr>
        <w:rFonts w:hint="default"/>
        <w:lang w:val="ru-RU" w:eastAsia="en-US" w:bidi="ar-SA"/>
      </w:rPr>
    </w:lvl>
    <w:lvl w:ilvl="4" w:tplc="8E561A56">
      <w:numFmt w:val="bullet"/>
      <w:lvlText w:val="•"/>
      <w:lvlJc w:val="left"/>
      <w:pPr>
        <w:ind w:left="1943" w:hanging="154"/>
      </w:pPr>
      <w:rPr>
        <w:rFonts w:hint="default"/>
        <w:lang w:val="ru-RU" w:eastAsia="en-US" w:bidi="ar-SA"/>
      </w:rPr>
    </w:lvl>
    <w:lvl w:ilvl="5" w:tplc="9F028266">
      <w:numFmt w:val="bullet"/>
      <w:lvlText w:val="•"/>
      <w:lvlJc w:val="left"/>
      <w:pPr>
        <w:ind w:left="2404" w:hanging="154"/>
      </w:pPr>
      <w:rPr>
        <w:rFonts w:hint="default"/>
        <w:lang w:val="ru-RU" w:eastAsia="en-US" w:bidi="ar-SA"/>
      </w:rPr>
    </w:lvl>
    <w:lvl w:ilvl="6" w:tplc="12EA108E">
      <w:numFmt w:val="bullet"/>
      <w:lvlText w:val="•"/>
      <w:lvlJc w:val="left"/>
      <w:pPr>
        <w:ind w:left="2865" w:hanging="154"/>
      </w:pPr>
      <w:rPr>
        <w:rFonts w:hint="default"/>
        <w:lang w:val="ru-RU" w:eastAsia="en-US" w:bidi="ar-SA"/>
      </w:rPr>
    </w:lvl>
    <w:lvl w:ilvl="7" w:tplc="5EFA22C6">
      <w:numFmt w:val="bullet"/>
      <w:lvlText w:val="•"/>
      <w:lvlJc w:val="left"/>
      <w:pPr>
        <w:ind w:left="3326" w:hanging="154"/>
      </w:pPr>
      <w:rPr>
        <w:rFonts w:hint="default"/>
        <w:lang w:val="ru-RU" w:eastAsia="en-US" w:bidi="ar-SA"/>
      </w:rPr>
    </w:lvl>
    <w:lvl w:ilvl="8" w:tplc="840E8D8E">
      <w:numFmt w:val="bullet"/>
      <w:lvlText w:val="•"/>
      <w:lvlJc w:val="left"/>
      <w:pPr>
        <w:ind w:left="3787" w:hanging="154"/>
      </w:pPr>
      <w:rPr>
        <w:rFonts w:hint="default"/>
        <w:lang w:val="ru-RU" w:eastAsia="en-US" w:bidi="ar-SA"/>
      </w:rPr>
    </w:lvl>
  </w:abstractNum>
  <w:abstractNum w:abstractNumId="287" w15:restartNumberingAfterBreak="0">
    <w:nsid w:val="58091853"/>
    <w:multiLevelType w:val="hybridMultilevel"/>
    <w:tmpl w:val="C58ADD34"/>
    <w:lvl w:ilvl="0" w:tplc="C7188D1C">
      <w:start w:val="1"/>
      <w:numFmt w:val="decimal"/>
      <w:lvlText w:val="%1."/>
      <w:lvlJc w:val="left"/>
      <w:pPr>
        <w:ind w:left="110" w:hanging="360"/>
      </w:pPr>
      <w:rPr>
        <w:rFonts w:ascii="Times New Roman" w:eastAsia="Times New Roman" w:hAnsi="Times New Roman" w:cs="Times New Roman" w:hint="default"/>
        <w:w w:val="100"/>
        <w:sz w:val="22"/>
        <w:szCs w:val="22"/>
        <w:lang w:val="ru-RU" w:eastAsia="en-US" w:bidi="ar-SA"/>
      </w:rPr>
    </w:lvl>
    <w:lvl w:ilvl="1" w:tplc="16C01CEE">
      <w:numFmt w:val="bullet"/>
      <w:lvlText w:val="•"/>
      <w:lvlJc w:val="left"/>
      <w:pPr>
        <w:ind w:left="648" w:hanging="360"/>
      </w:pPr>
      <w:rPr>
        <w:rFonts w:hint="default"/>
        <w:lang w:val="ru-RU" w:eastAsia="en-US" w:bidi="ar-SA"/>
      </w:rPr>
    </w:lvl>
    <w:lvl w:ilvl="2" w:tplc="3EFA5A06">
      <w:numFmt w:val="bullet"/>
      <w:lvlText w:val="•"/>
      <w:lvlJc w:val="left"/>
      <w:pPr>
        <w:ind w:left="1176" w:hanging="360"/>
      </w:pPr>
      <w:rPr>
        <w:rFonts w:hint="default"/>
        <w:lang w:val="ru-RU" w:eastAsia="en-US" w:bidi="ar-SA"/>
      </w:rPr>
    </w:lvl>
    <w:lvl w:ilvl="3" w:tplc="2EFA7C52">
      <w:numFmt w:val="bullet"/>
      <w:lvlText w:val="•"/>
      <w:lvlJc w:val="left"/>
      <w:pPr>
        <w:ind w:left="1705" w:hanging="360"/>
      </w:pPr>
      <w:rPr>
        <w:rFonts w:hint="default"/>
        <w:lang w:val="ru-RU" w:eastAsia="en-US" w:bidi="ar-SA"/>
      </w:rPr>
    </w:lvl>
    <w:lvl w:ilvl="4" w:tplc="B3F8A0C4">
      <w:numFmt w:val="bullet"/>
      <w:lvlText w:val="•"/>
      <w:lvlJc w:val="left"/>
      <w:pPr>
        <w:ind w:left="2233" w:hanging="360"/>
      </w:pPr>
      <w:rPr>
        <w:rFonts w:hint="default"/>
        <w:lang w:val="ru-RU" w:eastAsia="en-US" w:bidi="ar-SA"/>
      </w:rPr>
    </w:lvl>
    <w:lvl w:ilvl="5" w:tplc="F57E7D52">
      <w:numFmt w:val="bullet"/>
      <w:lvlText w:val="•"/>
      <w:lvlJc w:val="left"/>
      <w:pPr>
        <w:ind w:left="2762" w:hanging="360"/>
      </w:pPr>
      <w:rPr>
        <w:rFonts w:hint="default"/>
        <w:lang w:val="ru-RU" w:eastAsia="en-US" w:bidi="ar-SA"/>
      </w:rPr>
    </w:lvl>
    <w:lvl w:ilvl="6" w:tplc="4500A0CC">
      <w:numFmt w:val="bullet"/>
      <w:lvlText w:val="•"/>
      <w:lvlJc w:val="left"/>
      <w:pPr>
        <w:ind w:left="3290" w:hanging="360"/>
      </w:pPr>
      <w:rPr>
        <w:rFonts w:hint="default"/>
        <w:lang w:val="ru-RU" w:eastAsia="en-US" w:bidi="ar-SA"/>
      </w:rPr>
    </w:lvl>
    <w:lvl w:ilvl="7" w:tplc="50902638">
      <w:numFmt w:val="bullet"/>
      <w:lvlText w:val="•"/>
      <w:lvlJc w:val="left"/>
      <w:pPr>
        <w:ind w:left="3818" w:hanging="360"/>
      </w:pPr>
      <w:rPr>
        <w:rFonts w:hint="default"/>
        <w:lang w:val="ru-RU" w:eastAsia="en-US" w:bidi="ar-SA"/>
      </w:rPr>
    </w:lvl>
    <w:lvl w:ilvl="8" w:tplc="A4E6B834">
      <w:numFmt w:val="bullet"/>
      <w:lvlText w:val="•"/>
      <w:lvlJc w:val="left"/>
      <w:pPr>
        <w:ind w:left="4347" w:hanging="360"/>
      </w:pPr>
      <w:rPr>
        <w:rFonts w:hint="default"/>
        <w:lang w:val="ru-RU" w:eastAsia="en-US" w:bidi="ar-SA"/>
      </w:rPr>
    </w:lvl>
  </w:abstractNum>
  <w:abstractNum w:abstractNumId="288" w15:restartNumberingAfterBreak="0">
    <w:nsid w:val="58C54843"/>
    <w:multiLevelType w:val="hybridMultilevel"/>
    <w:tmpl w:val="0A8C2058"/>
    <w:lvl w:ilvl="0" w:tplc="4224DA70">
      <w:start w:val="1"/>
      <w:numFmt w:val="decimal"/>
      <w:lvlText w:val="%1."/>
      <w:lvlJc w:val="left"/>
      <w:pPr>
        <w:ind w:left="962" w:hanging="567"/>
      </w:pPr>
      <w:rPr>
        <w:rFonts w:ascii="Times New Roman" w:eastAsia="Times New Roman" w:hAnsi="Times New Roman" w:cs="Times New Roman" w:hint="default"/>
        <w:w w:val="100"/>
        <w:sz w:val="23"/>
        <w:szCs w:val="23"/>
        <w:lang w:val="ru-RU" w:eastAsia="en-US" w:bidi="ar-SA"/>
      </w:rPr>
    </w:lvl>
    <w:lvl w:ilvl="1" w:tplc="AD96E81A">
      <w:numFmt w:val="bullet"/>
      <w:lvlText w:val="•"/>
      <w:lvlJc w:val="left"/>
      <w:pPr>
        <w:ind w:left="1952" w:hanging="567"/>
      </w:pPr>
      <w:rPr>
        <w:rFonts w:hint="default"/>
        <w:lang w:val="ru-RU" w:eastAsia="en-US" w:bidi="ar-SA"/>
      </w:rPr>
    </w:lvl>
    <w:lvl w:ilvl="2" w:tplc="AB7EB3D8">
      <w:numFmt w:val="bullet"/>
      <w:lvlText w:val="•"/>
      <w:lvlJc w:val="left"/>
      <w:pPr>
        <w:ind w:left="2944" w:hanging="567"/>
      </w:pPr>
      <w:rPr>
        <w:rFonts w:hint="default"/>
        <w:lang w:val="ru-RU" w:eastAsia="en-US" w:bidi="ar-SA"/>
      </w:rPr>
    </w:lvl>
    <w:lvl w:ilvl="3" w:tplc="D40C922C">
      <w:numFmt w:val="bullet"/>
      <w:lvlText w:val="•"/>
      <w:lvlJc w:val="left"/>
      <w:pPr>
        <w:ind w:left="3936" w:hanging="567"/>
      </w:pPr>
      <w:rPr>
        <w:rFonts w:hint="default"/>
        <w:lang w:val="ru-RU" w:eastAsia="en-US" w:bidi="ar-SA"/>
      </w:rPr>
    </w:lvl>
    <w:lvl w:ilvl="4" w:tplc="418E4246">
      <w:numFmt w:val="bullet"/>
      <w:lvlText w:val="•"/>
      <w:lvlJc w:val="left"/>
      <w:pPr>
        <w:ind w:left="4928" w:hanging="567"/>
      </w:pPr>
      <w:rPr>
        <w:rFonts w:hint="default"/>
        <w:lang w:val="ru-RU" w:eastAsia="en-US" w:bidi="ar-SA"/>
      </w:rPr>
    </w:lvl>
    <w:lvl w:ilvl="5" w:tplc="E032A28E">
      <w:numFmt w:val="bullet"/>
      <w:lvlText w:val="•"/>
      <w:lvlJc w:val="left"/>
      <w:pPr>
        <w:ind w:left="5920" w:hanging="567"/>
      </w:pPr>
      <w:rPr>
        <w:rFonts w:hint="default"/>
        <w:lang w:val="ru-RU" w:eastAsia="en-US" w:bidi="ar-SA"/>
      </w:rPr>
    </w:lvl>
    <w:lvl w:ilvl="6" w:tplc="A120D796">
      <w:numFmt w:val="bullet"/>
      <w:lvlText w:val="•"/>
      <w:lvlJc w:val="left"/>
      <w:pPr>
        <w:ind w:left="6912" w:hanging="567"/>
      </w:pPr>
      <w:rPr>
        <w:rFonts w:hint="default"/>
        <w:lang w:val="ru-RU" w:eastAsia="en-US" w:bidi="ar-SA"/>
      </w:rPr>
    </w:lvl>
    <w:lvl w:ilvl="7" w:tplc="3F46B65A">
      <w:numFmt w:val="bullet"/>
      <w:lvlText w:val="•"/>
      <w:lvlJc w:val="left"/>
      <w:pPr>
        <w:ind w:left="7904" w:hanging="567"/>
      </w:pPr>
      <w:rPr>
        <w:rFonts w:hint="default"/>
        <w:lang w:val="ru-RU" w:eastAsia="en-US" w:bidi="ar-SA"/>
      </w:rPr>
    </w:lvl>
    <w:lvl w:ilvl="8" w:tplc="2402AAEE">
      <w:numFmt w:val="bullet"/>
      <w:lvlText w:val="•"/>
      <w:lvlJc w:val="left"/>
      <w:pPr>
        <w:ind w:left="8896" w:hanging="567"/>
      </w:pPr>
      <w:rPr>
        <w:rFonts w:hint="default"/>
        <w:lang w:val="ru-RU" w:eastAsia="en-US" w:bidi="ar-SA"/>
      </w:rPr>
    </w:lvl>
  </w:abstractNum>
  <w:abstractNum w:abstractNumId="289" w15:restartNumberingAfterBreak="0">
    <w:nsid w:val="58C84001"/>
    <w:multiLevelType w:val="hybridMultilevel"/>
    <w:tmpl w:val="3DC28796"/>
    <w:lvl w:ilvl="0" w:tplc="F0244BD2">
      <w:numFmt w:val="bullet"/>
      <w:lvlText w:val=""/>
      <w:lvlJc w:val="left"/>
      <w:pPr>
        <w:ind w:left="105" w:hanging="260"/>
      </w:pPr>
      <w:rPr>
        <w:rFonts w:ascii="Symbol" w:eastAsia="Symbol" w:hAnsi="Symbol" w:cs="Symbol" w:hint="default"/>
        <w:w w:val="95"/>
        <w:sz w:val="20"/>
        <w:szCs w:val="20"/>
        <w:lang w:val="ru-RU" w:eastAsia="en-US" w:bidi="ar-SA"/>
      </w:rPr>
    </w:lvl>
    <w:lvl w:ilvl="1" w:tplc="477E0722">
      <w:numFmt w:val="bullet"/>
      <w:lvlText w:val="•"/>
      <w:lvlJc w:val="left"/>
      <w:pPr>
        <w:ind w:left="617" w:hanging="260"/>
      </w:pPr>
      <w:rPr>
        <w:rFonts w:hint="default"/>
        <w:lang w:val="ru-RU" w:eastAsia="en-US" w:bidi="ar-SA"/>
      </w:rPr>
    </w:lvl>
    <w:lvl w:ilvl="2" w:tplc="1DFA50EE">
      <w:numFmt w:val="bullet"/>
      <w:lvlText w:val="•"/>
      <w:lvlJc w:val="left"/>
      <w:pPr>
        <w:ind w:left="1135" w:hanging="260"/>
      </w:pPr>
      <w:rPr>
        <w:rFonts w:hint="default"/>
        <w:lang w:val="ru-RU" w:eastAsia="en-US" w:bidi="ar-SA"/>
      </w:rPr>
    </w:lvl>
    <w:lvl w:ilvl="3" w:tplc="41245796">
      <w:numFmt w:val="bullet"/>
      <w:lvlText w:val="•"/>
      <w:lvlJc w:val="left"/>
      <w:pPr>
        <w:ind w:left="1652" w:hanging="260"/>
      </w:pPr>
      <w:rPr>
        <w:rFonts w:hint="default"/>
        <w:lang w:val="ru-RU" w:eastAsia="en-US" w:bidi="ar-SA"/>
      </w:rPr>
    </w:lvl>
    <w:lvl w:ilvl="4" w:tplc="713A5ECE">
      <w:numFmt w:val="bullet"/>
      <w:lvlText w:val="•"/>
      <w:lvlJc w:val="left"/>
      <w:pPr>
        <w:ind w:left="2170" w:hanging="260"/>
      </w:pPr>
      <w:rPr>
        <w:rFonts w:hint="default"/>
        <w:lang w:val="ru-RU" w:eastAsia="en-US" w:bidi="ar-SA"/>
      </w:rPr>
    </w:lvl>
    <w:lvl w:ilvl="5" w:tplc="A216AD34">
      <w:numFmt w:val="bullet"/>
      <w:lvlText w:val="•"/>
      <w:lvlJc w:val="left"/>
      <w:pPr>
        <w:ind w:left="2687" w:hanging="260"/>
      </w:pPr>
      <w:rPr>
        <w:rFonts w:hint="default"/>
        <w:lang w:val="ru-RU" w:eastAsia="en-US" w:bidi="ar-SA"/>
      </w:rPr>
    </w:lvl>
    <w:lvl w:ilvl="6" w:tplc="4AEC9598">
      <w:numFmt w:val="bullet"/>
      <w:lvlText w:val="•"/>
      <w:lvlJc w:val="left"/>
      <w:pPr>
        <w:ind w:left="3205" w:hanging="260"/>
      </w:pPr>
      <w:rPr>
        <w:rFonts w:hint="default"/>
        <w:lang w:val="ru-RU" w:eastAsia="en-US" w:bidi="ar-SA"/>
      </w:rPr>
    </w:lvl>
    <w:lvl w:ilvl="7" w:tplc="88A6EBB6">
      <w:numFmt w:val="bullet"/>
      <w:lvlText w:val="•"/>
      <w:lvlJc w:val="left"/>
      <w:pPr>
        <w:ind w:left="3722" w:hanging="260"/>
      </w:pPr>
      <w:rPr>
        <w:rFonts w:hint="default"/>
        <w:lang w:val="ru-RU" w:eastAsia="en-US" w:bidi="ar-SA"/>
      </w:rPr>
    </w:lvl>
    <w:lvl w:ilvl="8" w:tplc="69BA917A">
      <w:numFmt w:val="bullet"/>
      <w:lvlText w:val="•"/>
      <w:lvlJc w:val="left"/>
      <w:pPr>
        <w:ind w:left="4240" w:hanging="260"/>
      </w:pPr>
      <w:rPr>
        <w:rFonts w:hint="default"/>
        <w:lang w:val="ru-RU" w:eastAsia="en-US" w:bidi="ar-SA"/>
      </w:rPr>
    </w:lvl>
  </w:abstractNum>
  <w:abstractNum w:abstractNumId="290" w15:restartNumberingAfterBreak="0">
    <w:nsid w:val="59142AA8"/>
    <w:multiLevelType w:val="hybridMultilevel"/>
    <w:tmpl w:val="60F40028"/>
    <w:lvl w:ilvl="0" w:tplc="7180B2F8">
      <w:numFmt w:val="bullet"/>
      <w:lvlText w:val="•"/>
      <w:lvlJc w:val="left"/>
      <w:pPr>
        <w:ind w:left="110" w:hanging="240"/>
      </w:pPr>
      <w:rPr>
        <w:rFonts w:ascii="Times New Roman" w:eastAsia="Times New Roman" w:hAnsi="Times New Roman" w:cs="Times New Roman" w:hint="default"/>
        <w:w w:val="100"/>
        <w:sz w:val="22"/>
        <w:szCs w:val="22"/>
        <w:lang w:val="ru-RU" w:eastAsia="en-US" w:bidi="ar-SA"/>
      </w:rPr>
    </w:lvl>
    <w:lvl w:ilvl="1" w:tplc="89C2488C">
      <w:numFmt w:val="bullet"/>
      <w:lvlText w:val="•"/>
      <w:lvlJc w:val="left"/>
      <w:pPr>
        <w:ind w:left="546" w:hanging="240"/>
      </w:pPr>
      <w:rPr>
        <w:rFonts w:hint="default"/>
        <w:lang w:val="ru-RU" w:eastAsia="en-US" w:bidi="ar-SA"/>
      </w:rPr>
    </w:lvl>
    <w:lvl w:ilvl="2" w:tplc="A48069D2">
      <w:numFmt w:val="bullet"/>
      <w:lvlText w:val="•"/>
      <w:lvlJc w:val="left"/>
      <w:pPr>
        <w:ind w:left="972" w:hanging="240"/>
      </w:pPr>
      <w:rPr>
        <w:rFonts w:hint="default"/>
        <w:lang w:val="ru-RU" w:eastAsia="en-US" w:bidi="ar-SA"/>
      </w:rPr>
    </w:lvl>
    <w:lvl w:ilvl="3" w:tplc="19C05FF0">
      <w:numFmt w:val="bullet"/>
      <w:lvlText w:val="•"/>
      <w:lvlJc w:val="left"/>
      <w:pPr>
        <w:ind w:left="1398" w:hanging="240"/>
      </w:pPr>
      <w:rPr>
        <w:rFonts w:hint="default"/>
        <w:lang w:val="ru-RU" w:eastAsia="en-US" w:bidi="ar-SA"/>
      </w:rPr>
    </w:lvl>
    <w:lvl w:ilvl="4" w:tplc="EB585780">
      <w:numFmt w:val="bullet"/>
      <w:lvlText w:val="•"/>
      <w:lvlJc w:val="left"/>
      <w:pPr>
        <w:ind w:left="1824" w:hanging="240"/>
      </w:pPr>
      <w:rPr>
        <w:rFonts w:hint="default"/>
        <w:lang w:val="ru-RU" w:eastAsia="en-US" w:bidi="ar-SA"/>
      </w:rPr>
    </w:lvl>
    <w:lvl w:ilvl="5" w:tplc="278229D8">
      <w:numFmt w:val="bullet"/>
      <w:lvlText w:val="•"/>
      <w:lvlJc w:val="left"/>
      <w:pPr>
        <w:ind w:left="2251" w:hanging="240"/>
      </w:pPr>
      <w:rPr>
        <w:rFonts w:hint="default"/>
        <w:lang w:val="ru-RU" w:eastAsia="en-US" w:bidi="ar-SA"/>
      </w:rPr>
    </w:lvl>
    <w:lvl w:ilvl="6" w:tplc="C520161C">
      <w:numFmt w:val="bullet"/>
      <w:lvlText w:val="•"/>
      <w:lvlJc w:val="left"/>
      <w:pPr>
        <w:ind w:left="2677" w:hanging="240"/>
      </w:pPr>
      <w:rPr>
        <w:rFonts w:hint="default"/>
        <w:lang w:val="ru-RU" w:eastAsia="en-US" w:bidi="ar-SA"/>
      </w:rPr>
    </w:lvl>
    <w:lvl w:ilvl="7" w:tplc="A426CB20">
      <w:numFmt w:val="bullet"/>
      <w:lvlText w:val="•"/>
      <w:lvlJc w:val="left"/>
      <w:pPr>
        <w:ind w:left="3103" w:hanging="240"/>
      </w:pPr>
      <w:rPr>
        <w:rFonts w:hint="default"/>
        <w:lang w:val="ru-RU" w:eastAsia="en-US" w:bidi="ar-SA"/>
      </w:rPr>
    </w:lvl>
    <w:lvl w:ilvl="8" w:tplc="0970913E">
      <w:numFmt w:val="bullet"/>
      <w:lvlText w:val="•"/>
      <w:lvlJc w:val="left"/>
      <w:pPr>
        <w:ind w:left="3529" w:hanging="240"/>
      </w:pPr>
      <w:rPr>
        <w:rFonts w:hint="default"/>
        <w:lang w:val="ru-RU" w:eastAsia="en-US" w:bidi="ar-SA"/>
      </w:rPr>
    </w:lvl>
  </w:abstractNum>
  <w:abstractNum w:abstractNumId="291" w15:restartNumberingAfterBreak="0">
    <w:nsid w:val="5A55268A"/>
    <w:multiLevelType w:val="hybridMultilevel"/>
    <w:tmpl w:val="7C7C00A4"/>
    <w:lvl w:ilvl="0" w:tplc="EC5E8A62">
      <w:start w:val="1"/>
      <w:numFmt w:val="decimal"/>
      <w:lvlText w:val="%1."/>
      <w:lvlJc w:val="left"/>
      <w:pPr>
        <w:ind w:left="396" w:hanging="567"/>
      </w:pPr>
      <w:rPr>
        <w:rFonts w:ascii="Times New Roman" w:eastAsia="Times New Roman" w:hAnsi="Times New Roman" w:cs="Times New Roman" w:hint="default"/>
        <w:w w:val="100"/>
        <w:sz w:val="23"/>
        <w:szCs w:val="23"/>
        <w:lang w:val="ru-RU" w:eastAsia="en-US" w:bidi="ar-SA"/>
      </w:rPr>
    </w:lvl>
    <w:lvl w:ilvl="1" w:tplc="55AAAE7E">
      <w:numFmt w:val="bullet"/>
      <w:lvlText w:val="•"/>
      <w:lvlJc w:val="left"/>
      <w:pPr>
        <w:ind w:left="1448" w:hanging="567"/>
      </w:pPr>
      <w:rPr>
        <w:rFonts w:hint="default"/>
        <w:lang w:val="ru-RU" w:eastAsia="en-US" w:bidi="ar-SA"/>
      </w:rPr>
    </w:lvl>
    <w:lvl w:ilvl="2" w:tplc="8690B2E6">
      <w:numFmt w:val="bullet"/>
      <w:lvlText w:val="•"/>
      <w:lvlJc w:val="left"/>
      <w:pPr>
        <w:ind w:left="2496" w:hanging="567"/>
      </w:pPr>
      <w:rPr>
        <w:rFonts w:hint="default"/>
        <w:lang w:val="ru-RU" w:eastAsia="en-US" w:bidi="ar-SA"/>
      </w:rPr>
    </w:lvl>
    <w:lvl w:ilvl="3" w:tplc="8F486162">
      <w:numFmt w:val="bullet"/>
      <w:lvlText w:val="•"/>
      <w:lvlJc w:val="left"/>
      <w:pPr>
        <w:ind w:left="3544" w:hanging="567"/>
      </w:pPr>
      <w:rPr>
        <w:rFonts w:hint="default"/>
        <w:lang w:val="ru-RU" w:eastAsia="en-US" w:bidi="ar-SA"/>
      </w:rPr>
    </w:lvl>
    <w:lvl w:ilvl="4" w:tplc="732A8590">
      <w:numFmt w:val="bullet"/>
      <w:lvlText w:val="•"/>
      <w:lvlJc w:val="left"/>
      <w:pPr>
        <w:ind w:left="4592" w:hanging="567"/>
      </w:pPr>
      <w:rPr>
        <w:rFonts w:hint="default"/>
        <w:lang w:val="ru-RU" w:eastAsia="en-US" w:bidi="ar-SA"/>
      </w:rPr>
    </w:lvl>
    <w:lvl w:ilvl="5" w:tplc="65142A24">
      <w:numFmt w:val="bullet"/>
      <w:lvlText w:val="•"/>
      <w:lvlJc w:val="left"/>
      <w:pPr>
        <w:ind w:left="5640" w:hanging="567"/>
      </w:pPr>
      <w:rPr>
        <w:rFonts w:hint="default"/>
        <w:lang w:val="ru-RU" w:eastAsia="en-US" w:bidi="ar-SA"/>
      </w:rPr>
    </w:lvl>
    <w:lvl w:ilvl="6" w:tplc="EADC9D02">
      <w:numFmt w:val="bullet"/>
      <w:lvlText w:val="•"/>
      <w:lvlJc w:val="left"/>
      <w:pPr>
        <w:ind w:left="6688" w:hanging="567"/>
      </w:pPr>
      <w:rPr>
        <w:rFonts w:hint="default"/>
        <w:lang w:val="ru-RU" w:eastAsia="en-US" w:bidi="ar-SA"/>
      </w:rPr>
    </w:lvl>
    <w:lvl w:ilvl="7" w:tplc="E75EC0DE">
      <w:numFmt w:val="bullet"/>
      <w:lvlText w:val="•"/>
      <w:lvlJc w:val="left"/>
      <w:pPr>
        <w:ind w:left="7736" w:hanging="567"/>
      </w:pPr>
      <w:rPr>
        <w:rFonts w:hint="default"/>
        <w:lang w:val="ru-RU" w:eastAsia="en-US" w:bidi="ar-SA"/>
      </w:rPr>
    </w:lvl>
    <w:lvl w:ilvl="8" w:tplc="89C25E66">
      <w:numFmt w:val="bullet"/>
      <w:lvlText w:val="•"/>
      <w:lvlJc w:val="left"/>
      <w:pPr>
        <w:ind w:left="8784" w:hanging="567"/>
      </w:pPr>
      <w:rPr>
        <w:rFonts w:hint="default"/>
        <w:lang w:val="ru-RU" w:eastAsia="en-US" w:bidi="ar-SA"/>
      </w:rPr>
    </w:lvl>
  </w:abstractNum>
  <w:abstractNum w:abstractNumId="292" w15:restartNumberingAfterBreak="0">
    <w:nsid w:val="5AAA02B0"/>
    <w:multiLevelType w:val="hybridMultilevel"/>
    <w:tmpl w:val="9316382C"/>
    <w:lvl w:ilvl="0" w:tplc="6ADE238E">
      <w:numFmt w:val="bullet"/>
      <w:lvlText w:val=""/>
      <w:lvlJc w:val="left"/>
      <w:pPr>
        <w:ind w:left="109" w:hanging="260"/>
      </w:pPr>
      <w:rPr>
        <w:rFonts w:ascii="Symbol" w:eastAsia="Symbol" w:hAnsi="Symbol" w:cs="Symbol" w:hint="default"/>
        <w:w w:val="95"/>
        <w:sz w:val="20"/>
        <w:szCs w:val="20"/>
        <w:lang w:val="ru-RU" w:eastAsia="en-US" w:bidi="ar-SA"/>
      </w:rPr>
    </w:lvl>
    <w:lvl w:ilvl="1" w:tplc="6A8C09D6">
      <w:numFmt w:val="bullet"/>
      <w:lvlText w:val="•"/>
      <w:lvlJc w:val="left"/>
      <w:pPr>
        <w:ind w:left="560" w:hanging="260"/>
      </w:pPr>
      <w:rPr>
        <w:rFonts w:hint="default"/>
        <w:lang w:val="ru-RU" w:eastAsia="en-US" w:bidi="ar-SA"/>
      </w:rPr>
    </w:lvl>
    <w:lvl w:ilvl="2" w:tplc="DB3AD87C">
      <w:numFmt w:val="bullet"/>
      <w:lvlText w:val="•"/>
      <w:lvlJc w:val="left"/>
      <w:pPr>
        <w:ind w:left="1021" w:hanging="260"/>
      </w:pPr>
      <w:rPr>
        <w:rFonts w:hint="default"/>
        <w:lang w:val="ru-RU" w:eastAsia="en-US" w:bidi="ar-SA"/>
      </w:rPr>
    </w:lvl>
    <w:lvl w:ilvl="3" w:tplc="BF0E0A78">
      <w:numFmt w:val="bullet"/>
      <w:lvlText w:val="•"/>
      <w:lvlJc w:val="left"/>
      <w:pPr>
        <w:ind w:left="1482" w:hanging="260"/>
      </w:pPr>
      <w:rPr>
        <w:rFonts w:hint="default"/>
        <w:lang w:val="ru-RU" w:eastAsia="en-US" w:bidi="ar-SA"/>
      </w:rPr>
    </w:lvl>
    <w:lvl w:ilvl="4" w:tplc="DAB6F7B2">
      <w:numFmt w:val="bullet"/>
      <w:lvlText w:val="•"/>
      <w:lvlJc w:val="left"/>
      <w:pPr>
        <w:ind w:left="1943" w:hanging="260"/>
      </w:pPr>
      <w:rPr>
        <w:rFonts w:hint="default"/>
        <w:lang w:val="ru-RU" w:eastAsia="en-US" w:bidi="ar-SA"/>
      </w:rPr>
    </w:lvl>
    <w:lvl w:ilvl="5" w:tplc="2ED86676">
      <w:numFmt w:val="bullet"/>
      <w:lvlText w:val="•"/>
      <w:lvlJc w:val="left"/>
      <w:pPr>
        <w:ind w:left="2404" w:hanging="260"/>
      </w:pPr>
      <w:rPr>
        <w:rFonts w:hint="default"/>
        <w:lang w:val="ru-RU" w:eastAsia="en-US" w:bidi="ar-SA"/>
      </w:rPr>
    </w:lvl>
    <w:lvl w:ilvl="6" w:tplc="2CB69F62">
      <w:numFmt w:val="bullet"/>
      <w:lvlText w:val="•"/>
      <w:lvlJc w:val="left"/>
      <w:pPr>
        <w:ind w:left="2865" w:hanging="260"/>
      </w:pPr>
      <w:rPr>
        <w:rFonts w:hint="default"/>
        <w:lang w:val="ru-RU" w:eastAsia="en-US" w:bidi="ar-SA"/>
      </w:rPr>
    </w:lvl>
    <w:lvl w:ilvl="7" w:tplc="1DBAB6E6">
      <w:numFmt w:val="bullet"/>
      <w:lvlText w:val="•"/>
      <w:lvlJc w:val="left"/>
      <w:pPr>
        <w:ind w:left="3326" w:hanging="260"/>
      </w:pPr>
      <w:rPr>
        <w:rFonts w:hint="default"/>
        <w:lang w:val="ru-RU" w:eastAsia="en-US" w:bidi="ar-SA"/>
      </w:rPr>
    </w:lvl>
    <w:lvl w:ilvl="8" w:tplc="05E20AEA">
      <w:numFmt w:val="bullet"/>
      <w:lvlText w:val="•"/>
      <w:lvlJc w:val="left"/>
      <w:pPr>
        <w:ind w:left="3787" w:hanging="260"/>
      </w:pPr>
      <w:rPr>
        <w:rFonts w:hint="default"/>
        <w:lang w:val="ru-RU" w:eastAsia="en-US" w:bidi="ar-SA"/>
      </w:rPr>
    </w:lvl>
  </w:abstractNum>
  <w:abstractNum w:abstractNumId="293" w15:restartNumberingAfterBreak="0">
    <w:nsid w:val="5B867B45"/>
    <w:multiLevelType w:val="hybridMultilevel"/>
    <w:tmpl w:val="CC8CB86E"/>
    <w:lvl w:ilvl="0" w:tplc="0A84E784">
      <w:numFmt w:val="bullet"/>
      <w:lvlText w:val="•"/>
      <w:lvlJc w:val="left"/>
      <w:pPr>
        <w:ind w:left="105" w:hanging="106"/>
      </w:pPr>
      <w:rPr>
        <w:rFonts w:ascii="Times New Roman" w:eastAsia="Times New Roman" w:hAnsi="Times New Roman" w:cs="Times New Roman" w:hint="default"/>
        <w:w w:val="95"/>
        <w:sz w:val="20"/>
        <w:szCs w:val="20"/>
        <w:lang w:val="ru-RU" w:eastAsia="en-US" w:bidi="ar-SA"/>
      </w:rPr>
    </w:lvl>
    <w:lvl w:ilvl="1" w:tplc="7450816E">
      <w:numFmt w:val="bullet"/>
      <w:lvlText w:val="•"/>
      <w:lvlJc w:val="left"/>
      <w:pPr>
        <w:ind w:left="616" w:hanging="106"/>
      </w:pPr>
      <w:rPr>
        <w:rFonts w:hint="default"/>
        <w:lang w:val="ru-RU" w:eastAsia="en-US" w:bidi="ar-SA"/>
      </w:rPr>
    </w:lvl>
    <w:lvl w:ilvl="2" w:tplc="E8DA992A">
      <w:numFmt w:val="bullet"/>
      <w:lvlText w:val="•"/>
      <w:lvlJc w:val="left"/>
      <w:pPr>
        <w:ind w:left="1133" w:hanging="106"/>
      </w:pPr>
      <w:rPr>
        <w:rFonts w:hint="default"/>
        <w:lang w:val="ru-RU" w:eastAsia="en-US" w:bidi="ar-SA"/>
      </w:rPr>
    </w:lvl>
    <w:lvl w:ilvl="3" w:tplc="7E7843F6">
      <w:numFmt w:val="bullet"/>
      <w:lvlText w:val="•"/>
      <w:lvlJc w:val="left"/>
      <w:pPr>
        <w:ind w:left="1649" w:hanging="106"/>
      </w:pPr>
      <w:rPr>
        <w:rFonts w:hint="default"/>
        <w:lang w:val="ru-RU" w:eastAsia="en-US" w:bidi="ar-SA"/>
      </w:rPr>
    </w:lvl>
    <w:lvl w:ilvl="4" w:tplc="B9C2CD32">
      <w:numFmt w:val="bullet"/>
      <w:lvlText w:val="•"/>
      <w:lvlJc w:val="left"/>
      <w:pPr>
        <w:ind w:left="2166" w:hanging="106"/>
      </w:pPr>
      <w:rPr>
        <w:rFonts w:hint="default"/>
        <w:lang w:val="ru-RU" w:eastAsia="en-US" w:bidi="ar-SA"/>
      </w:rPr>
    </w:lvl>
    <w:lvl w:ilvl="5" w:tplc="88F6CC8A">
      <w:numFmt w:val="bullet"/>
      <w:lvlText w:val="•"/>
      <w:lvlJc w:val="left"/>
      <w:pPr>
        <w:ind w:left="2682" w:hanging="106"/>
      </w:pPr>
      <w:rPr>
        <w:rFonts w:hint="default"/>
        <w:lang w:val="ru-RU" w:eastAsia="en-US" w:bidi="ar-SA"/>
      </w:rPr>
    </w:lvl>
    <w:lvl w:ilvl="6" w:tplc="4F68CFB0">
      <w:numFmt w:val="bullet"/>
      <w:lvlText w:val="•"/>
      <w:lvlJc w:val="left"/>
      <w:pPr>
        <w:ind w:left="3199" w:hanging="106"/>
      </w:pPr>
      <w:rPr>
        <w:rFonts w:hint="default"/>
        <w:lang w:val="ru-RU" w:eastAsia="en-US" w:bidi="ar-SA"/>
      </w:rPr>
    </w:lvl>
    <w:lvl w:ilvl="7" w:tplc="409AB670">
      <w:numFmt w:val="bullet"/>
      <w:lvlText w:val="•"/>
      <w:lvlJc w:val="left"/>
      <w:pPr>
        <w:ind w:left="3715" w:hanging="106"/>
      </w:pPr>
      <w:rPr>
        <w:rFonts w:hint="default"/>
        <w:lang w:val="ru-RU" w:eastAsia="en-US" w:bidi="ar-SA"/>
      </w:rPr>
    </w:lvl>
    <w:lvl w:ilvl="8" w:tplc="54F0E0CC">
      <w:numFmt w:val="bullet"/>
      <w:lvlText w:val="•"/>
      <w:lvlJc w:val="left"/>
      <w:pPr>
        <w:ind w:left="4232" w:hanging="106"/>
      </w:pPr>
      <w:rPr>
        <w:rFonts w:hint="default"/>
        <w:lang w:val="ru-RU" w:eastAsia="en-US" w:bidi="ar-SA"/>
      </w:rPr>
    </w:lvl>
  </w:abstractNum>
  <w:abstractNum w:abstractNumId="294" w15:restartNumberingAfterBreak="0">
    <w:nsid w:val="5BD65EB2"/>
    <w:multiLevelType w:val="hybridMultilevel"/>
    <w:tmpl w:val="303CD898"/>
    <w:lvl w:ilvl="0" w:tplc="CB7CF0A4">
      <w:numFmt w:val="bullet"/>
      <w:lvlText w:val=""/>
      <w:lvlJc w:val="left"/>
      <w:pPr>
        <w:ind w:left="105" w:hanging="269"/>
      </w:pPr>
      <w:rPr>
        <w:rFonts w:ascii="Symbol" w:eastAsia="Symbol" w:hAnsi="Symbol" w:cs="Symbol" w:hint="default"/>
        <w:w w:val="95"/>
        <w:sz w:val="20"/>
        <w:szCs w:val="20"/>
        <w:lang w:val="ru-RU" w:eastAsia="en-US" w:bidi="ar-SA"/>
      </w:rPr>
    </w:lvl>
    <w:lvl w:ilvl="1" w:tplc="676AC1E0">
      <w:numFmt w:val="bullet"/>
      <w:lvlText w:val="•"/>
      <w:lvlJc w:val="left"/>
      <w:pPr>
        <w:ind w:left="617" w:hanging="269"/>
      </w:pPr>
      <w:rPr>
        <w:rFonts w:hint="default"/>
        <w:lang w:val="ru-RU" w:eastAsia="en-US" w:bidi="ar-SA"/>
      </w:rPr>
    </w:lvl>
    <w:lvl w:ilvl="2" w:tplc="581E12F0">
      <w:numFmt w:val="bullet"/>
      <w:lvlText w:val="•"/>
      <w:lvlJc w:val="left"/>
      <w:pPr>
        <w:ind w:left="1135" w:hanging="269"/>
      </w:pPr>
      <w:rPr>
        <w:rFonts w:hint="default"/>
        <w:lang w:val="ru-RU" w:eastAsia="en-US" w:bidi="ar-SA"/>
      </w:rPr>
    </w:lvl>
    <w:lvl w:ilvl="3" w:tplc="CB622148">
      <w:numFmt w:val="bullet"/>
      <w:lvlText w:val="•"/>
      <w:lvlJc w:val="left"/>
      <w:pPr>
        <w:ind w:left="1652" w:hanging="269"/>
      </w:pPr>
      <w:rPr>
        <w:rFonts w:hint="default"/>
        <w:lang w:val="ru-RU" w:eastAsia="en-US" w:bidi="ar-SA"/>
      </w:rPr>
    </w:lvl>
    <w:lvl w:ilvl="4" w:tplc="1DE642B8">
      <w:numFmt w:val="bullet"/>
      <w:lvlText w:val="•"/>
      <w:lvlJc w:val="left"/>
      <w:pPr>
        <w:ind w:left="2170" w:hanging="269"/>
      </w:pPr>
      <w:rPr>
        <w:rFonts w:hint="default"/>
        <w:lang w:val="ru-RU" w:eastAsia="en-US" w:bidi="ar-SA"/>
      </w:rPr>
    </w:lvl>
    <w:lvl w:ilvl="5" w:tplc="FD180D96">
      <w:numFmt w:val="bullet"/>
      <w:lvlText w:val="•"/>
      <w:lvlJc w:val="left"/>
      <w:pPr>
        <w:ind w:left="2687" w:hanging="269"/>
      </w:pPr>
      <w:rPr>
        <w:rFonts w:hint="default"/>
        <w:lang w:val="ru-RU" w:eastAsia="en-US" w:bidi="ar-SA"/>
      </w:rPr>
    </w:lvl>
    <w:lvl w:ilvl="6" w:tplc="8E0E4A2A">
      <w:numFmt w:val="bullet"/>
      <w:lvlText w:val="•"/>
      <w:lvlJc w:val="left"/>
      <w:pPr>
        <w:ind w:left="3205" w:hanging="269"/>
      </w:pPr>
      <w:rPr>
        <w:rFonts w:hint="default"/>
        <w:lang w:val="ru-RU" w:eastAsia="en-US" w:bidi="ar-SA"/>
      </w:rPr>
    </w:lvl>
    <w:lvl w:ilvl="7" w:tplc="B95EBFA8">
      <w:numFmt w:val="bullet"/>
      <w:lvlText w:val="•"/>
      <w:lvlJc w:val="left"/>
      <w:pPr>
        <w:ind w:left="3722" w:hanging="269"/>
      </w:pPr>
      <w:rPr>
        <w:rFonts w:hint="default"/>
        <w:lang w:val="ru-RU" w:eastAsia="en-US" w:bidi="ar-SA"/>
      </w:rPr>
    </w:lvl>
    <w:lvl w:ilvl="8" w:tplc="3766D562">
      <w:numFmt w:val="bullet"/>
      <w:lvlText w:val="•"/>
      <w:lvlJc w:val="left"/>
      <w:pPr>
        <w:ind w:left="4240" w:hanging="269"/>
      </w:pPr>
      <w:rPr>
        <w:rFonts w:hint="default"/>
        <w:lang w:val="ru-RU" w:eastAsia="en-US" w:bidi="ar-SA"/>
      </w:rPr>
    </w:lvl>
  </w:abstractNum>
  <w:abstractNum w:abstractNumId="295" w15:restartNumberingAfterBreak="0">
    <w:nsid w:val="5C212C07"/>
    <w:multiLevelType w:val="hybridMultilevel"/>
    <w:tmpl w:val="923CB190"/>
    <w:lvl w:ilvl="0" w:tplc="4F0608EA">
      <w:numFmt w:val="bullet"/>
      <w:lvlText w:val="•"/>
      <w:lvlJc w:val="left"/>
      <w:pPr>
        <w:ind w:left="542" w:hanging="120"/>
      </w:pPr>
      <w:rPr>
        <w:rFonts w:ascii="Times New Roman" w:eastAsia="Times New Roman" w:hAnsi="Times New Roman" w:cs="Times New Roman" w:hint="default"/>
        <w:w w:val="100"/>
        <w:sz w:val="20"/>
        <w:szCs w:val="20"/>
        <w:lang w:val="ru-RU" w:eastAsia="en-US" w:bidi="ar-SA"/>
      </w:rPr>
    </w:lvl>
    <w:lvl w:ilvl="1" w:tplc="337686A0">
      <w:numFmt w:val="bullet"/>
      <w:lvlText w:val="•"/>
      <w:lvlJc w:val="left"/>
      <w:pPr>
        <w:ind w:left="1110" w:hanging="120"/>
      </w:pPr>
      <w:rPr>
        <w:rFonts w:hint="default"/>
        <w:lang w:val="ru-RU" w:eastAsia="en-US" w:bidi="ar-SA"/>
      </w:rPr>
    </w:lvl>
    <w:lvl w:ilvl="2" w:tplc="1870D9DE">
      <w:numFmt w:val="bullet"/>
      <w:lvlText w:val="•"/>
      <w:lvlJc w:val="left"/>
      <w:pPr>
        <w:ind w:left="1680" w:hanging="120"/>
      </w:pPr>
      <w:rPr>
        <w:rFonts w:hint="default"/>
        <w:lang w:val="ru-RU" w:eastAsia="en-US" w:bidi="ar-SA"/>
      </w:rPr>
    </w:lvl>
    <w:lvl w:ilvl="3" w:tplc="B40E30CE">
      <w:numFmt w:val="bullet"/>
      <w:lvlText w:val="•"/>
      <w:lvlJc w:val="left"/>
      <w:pPr>
        <w:ind w:left="2251" w:hanging="120"/>
      </w:pPr>
      <w:rPr>
        <w:rFonts w:hint="default"/>
        <w:lang w:val="ru-RU" w:eastAsia="en-US" w:bidi="ar-SA"/>
      </w:rPr>
    </w:lvl>
    <w:lvl w:ilvl="4" w:tplc="A0741576">
      <w:numFmt w:val="bullet"/>
      <w:lvlText w:val="•"/>
      <w:lvlJc w:val="left"/>
      <w:pPr>
        <w:ind w:left="2821" w:hanging="120"/>
      </w:pPr>
      <w:rPr>
        <w:rFonts w:hint="default"/>
        <w:lang w:val="ru-RU" w:eastAsia="en-US" w:bidi="ar-SA"/>
      </w:rPr>
    </w:lvl>
    <w:lvl w:ilvl="5" w:tplc="BA8ACAEE">
      <w:numFmt w:val="bullet"/>
      <w:lvlText w:val="•"/>
      <w:lvlJc w:val="left"/>
      <w:pPr>
        <w:ind w:left="3392" w:hanging="120"/>
      </w:pPr>
      <w:rPr>
        <w:rFonts w:hint="default"/>
        <w:lang w:val="ru-RU" w:eastAsia="en-US" w:bidi="ar-SA"/>
      </w:rPr>
    </w:lvl>
    <w:lvl w:ilvl="6" w:tplc="AAE6A93A">
      <w:numFmt w:val="bullet"/>
      <w:lvlText w:val="•"/>
      <w:lvlJc w:val="left"/>
      <w:pPr>
        <w:ind w:left="3962" w:hanging="120"/>
      </w:pPr>
      <w:rPr>
        <w:rFonts w:hint="default"/>
        <w:lang w:val="ru-RU" w:eastAsia="en-US" w:bidi="ar-SA"/>
      </w:rPr>
    </w:lvl>
    <w:lvl w:ilvl="7" w:tplc="AE00D008">
      <w:numFmt w:val="bullet"/>
      <w:lvlText w:val="•"/>
      <w:lvlJc w:val="left"/>
      <w:pPr>
        <w:ind w:left="4532" w:hanging="120"/>
      </w:pPr>
      <w:rPr>
        <w:rFonts w:hint="default"/>
        <w:lang w:val="ru-RU" w:eastAsia="en-US" w:bidi="ar-SA"/>
      </w:rPr>
    </w:lvl>
    <w:lvl w:ilvl="8" w:tplc="386A9576">
      <w:numFmt w:val="bullet"/>
      <w:lvlText w:val="•"/>
      <w:lvlJc w:val="left"/>
      <w:pPr>
        <w:ind w:left="5103" w:hanging="120"/>
      </w:pPr>
      <w:rPr>
        <w:rFonts w:hint="default"/>
        <w:lang w:val="ru-RU" w:eastAsia="en-US" w:bidi="ar-SA"/>
      </w:rPr>
    </w:lvl>
  </w:abstractNum>
  <w:abstractNum w:abstractNumId="296" w15:restartNumberingAfterBreak="0">
    <w:nsid w:val="5C4C2C08"/>
    <w:multiLevelType w:val="hybridMultilevel"/>
    <w:tmpl w:val="BC208B38"/>
    <w:lvl w:ilvl="0" w:tplc="7BC26820">
      <w:numFmt w:val="bullet"/>
      <w:lvlText w:val="-"/>
      <w:lvlJc w:val="left"/>
      <w:pPr>
        <w:ind w:left="396" w:hanging="154"/>
      </w:pPr>
      <w:rPr>
        <w:rFonts w:hint="default"/>
        <w:w w:val="94"/>
        <w:lang w:val="ru-RU" w:eastAsia="en-US" w:bidi="ar-SA"/>
      </w:rPr>
    </w:lvl>
    <w:lvl w:ilvl="1" w:tplc="FC0AD4D4">
      <w:numFmt w:val="bullet"/>
      <w:lvlText w:val="•"/>
      <w:lvlJc w:val="left"/>
      <w:pPr>
        <w:ind w:left="1448" w:hanging="154"/>
      </w:pPr>
      <w:rPr>
        <w:rFonts w:hint="default"/>
        <w:lang w:val="ru-RU" w:eastAsia="en-US" w:bidi="ar-SA"/>
      </w:rPr>
    </w:lvl>
    <w:lvl w:ilvl="2" w:tplc="56E2768A">
      <w:numFmt w:val="bullet"/>
      <w:lvlText w:val="•"/>
      <w:lvlJc w:val="left"/>
      <w:pPr>
        <w:ind w:left="2496" w:hanging="154"/>
      </w:pPr>
      <w:rPr>
        <w:rFonts w:hint="default"/>
        <w:lang w:val="ru-RU" w:eastAsia="en-US" w:bidi="ar-SA"/>
      </w:rPr>
    </w:lvl>
    <w:lvl w:ilvl="3" w:tplc="0C300DF4">
      <w:numFmt w:val="bullet"/>
      <w:lvlText w:val="•"/>
      <w:lvlJc w:val="left"/>
      <w:pPr>
        <w:ind w:left="3544" w:hanging="154"/>
      </w:pPr>
      <w:rPr>
        <w:rFonts w:hint="default"/>
        <w:lang w:val="ru-RU" w:eastAsia="en-US" w:bidi="ar-SA"/>
      </w:rPr>
    </w:lvl>
    <w:lvl w:ilvl="4" w:tplc="9FBECB4E">
      <w:numFmt w:val="bullet"/>
      <w:lvlText w:val="•"/>
      <w:lvlJc w:val="left"/>
      <w:pPr>
        <w:ind w:left="4592" w:hanging="154"/>
      </w:pPr>
      <w:rPr>
        <w:rFonts w:hint="default"/>
        <w:lang w:val="ru-RU" w:eastAsia="en-US" w:bidi="ar-SA"/>
      </w:rPr>
    </w:lvl>
    <w:lvl w:ilvl="5" w:tplc="13203808">
      <w:numFmt w:val="bullet"/>
      <w:lvlText w:val="•"/>
      <w:lvlJc w:val="left"/>
      <w:pPr>
        <w:ind w:left="5640" w:hanging="154"/>
      </w:pPr>
      <w:rPr>
        <w:rFonts w:hint="default"/>
        <w:lang w:val="ru-RU" w:eastAsia="en-US" w:bidi="ar-SA"/>
      </w:rPr>
    </w:lvl>
    <w:lvl w:ilvl="6" w:tplc="15BE9D16">
      <w:numFmt w:val="bullet"/>
      <w:lvlText w:val="•"/>
      <w:lvlJc w:val="left"/>
      <w:pPr>
        <w:ind w:left="6688" w:hanging="154"/>
      </w:pPr>
      <w:rPr>
        <w:rFonts w:hint="default"/>
        <w:lang w:val="ru-RU" w:eastAsia="en-US" w:bidi="ar-SA"/>
      </w:rPr>
    </w:lvl>
    <w:lvl w:ilvl="7" w:tplc="C39495F2">
      <w:numFmt w:val="bullet"/>
      <w:lvlText w:val="•"/>
      <w:lvlJc w:val="left"/>
      <w:pPr>
        <w:ind w:left="7736" w:hanging="154"/>
      </w:pPr>
      <w:rPr>
        <w:rFonts w:hint="default"/>
        <w:lang w:val="ru-RU" w:eastAsia="en-US" w:bidi="ar-SA"/>
      </w:rPr>
    </w:lvl>
    <w:lvl w:ilvl="8" w:tplc="03F2DBBA">
      <w:numFmt w:val="bullet"/>
      <w:lvlText w:val="•"/>
      <w:lvlJc w:val="left"/>
      <w:pPr>
        <w:ind w:left="8784" w:hanging="154"/>
      </w:pPr>
      <w:rPr>
        <w:rFonts w:hint="default"/>
        <w:lang w:val="ru-RU" w:eastAsia="en-US" w:bidi="ar-SA"/>
      </w:rPr>
    </w:lvl>
  </w:abstractNum>
  <w:abstractNum w:abstractNumId="297" w15:restartNumberingAfterBreak="0">
    <w:nsid w:val="5C6E31A3"/>
    <w:multiLevelType w:val="hybridMultilevel"/>
    <w:tmpl w:val="FCFACAE8"/>
    <w:lvl w:ilvl="0" w:tplc="DAFA3A54">
      <w:numFmt w:val="bullet"/>
      <w:lvlText w:val=""/>
      <w:lvlJc w:val="left"/>
      <w:pPr>
        <w:ind w:left="74" w:hanging="312"/>
      </w:pPr>
      <w:rPr>
        <w:rFonts w:ascii="Symbol" w:eastAsia="Symbol" w:hAnsi="Symbol" w:cs="Symbol" w:hint="default"/>
        <w:w w:val="100"/>
        <w:sz w:val="22"/>
        <w:szCs w:val="22"/>
        <w:lang w:val="ru-RU" w:eastAsia="en-US" w:bidi="ar-SA"/>
      </w:rPr>
    </w:lvl>
    <w:lvl w:ilvl="1" w:tplc="2D8495D4">
      <w:numFmt w:val="bullet"/>
      <w:lvlText w:val="•"/>
      <w:lvlJc w:val="left"/>
      <w:pPr>
        <w:ind w:left="292" w:hanging="312"/>
      </w:pPr>
      <w:rPr>
        <w:rFonts w:hint="default"/>
        <w:lang w:val="ru-RU" w:eastAsia="en-US" w:bidi="ar-SA"/>
      </w:rPr>
    </w:lvl>
    <w:lvl w:ilvl="2" w:tplc="8584C1B2">
      <w:numFmt w:val="bullet"/>
      <w:lvlText w:val="•"/>
      <w:lvlJc w:val="left"/>
      <w:pPr>
        <w:ind w:left="505" w:hanging="312"/>
      </w:pPr>
      <w:rPr>
        <w:rFonts w:hint="default"/>
        <w:lang w:val="ru-RU" w:eastAsia="en-US" w:bidi="ar-SA"/>
      </w:rPr>
    </w:lvl>
    <w:lvl w:ilvl="3" w:tplc="69B608BA">
      <w:numFmt w:val="bullet"/>
      <w:lvlText w:val="•"/>
      <w:lvlJc w:val="left"/>
      <w:pPr>
        <w:ind w:left="717" w:hanging="312"/>
      </w:pPr>
      <w:rPr>
        <w:rFonts w:hint="default"/>
        <w:lang w:val="ru-RU" w:eastAsia="en-US" w:bidi="ar-SA"/>
      </w:rPr>
    </w:lvl>
    <w:lvl w:ilvl="4" w:tplc="28C6BB0E">
      <w:numFmt w:val="bullet"/>
      <w:lvlText w:val="•"/>
      <w:lvlJc w:val="left"/>
      <w:pPr>
        <w:ind w:left="930" w:hanging="312"/>
      </w:pPr>
      <w:rPr>
        <w:rFonts w:hint="default"/>
        <w:lang w:val="ru-RU" w:eastAsia="en-US" w:bidi="ar-SA"/>
      </w:rPr>
    </w:lvl>
    <w:lvl w:ilvl="5" w:tplc="C270D606">
      <w:numFmt w:val="bullet"/>
      <w:lvlText w:val="•"/>
      <w:lvlJc w:val="left"/>
      <w:pPr>
        <w:ind w:left="1142" w:hanging="312"/>
      </w:pPr>
      <w:rPr>
        <w:rFonts w:hint="default"/>
        <w:lang w:val="ru-RU" w:eastAsia="en-US" w:bidi="ar-SA"/>
      </w:rPr>
    </w:lvl>
    <w:lvl w:ilvl="6" w:tplc="1CC644CC">
      <w:numFmt w:val="bullet"/>
      <w:lvlText w:val="•"/>
      <w:lvlJc w:val="left"/>
      <w:pPr>
        <w:ind w:left="1355" w:hanging="312"/>
      </w:pPr>
      <w:rPr>
        <w:rFonts w:hint="default"/>
        <w:lang w:val="ru-RU" w:eastAsia="en-US" w:bidi="ar-SA"/>
      </w:rPr>
    </w:lvl>
    <w:lvl w:ilvl="7" w:tplc="D71CFD4E">
      <w:numFmt w:val="bullet"/>
      <w:lvlText w:val="•"/>
      <w:lvlJc w:val="left"/>
      <w:pPr>
        <w:ind w:left="1567" w:hanging="312"/>
      </w:pPr>
      <w:rPr>
        <w:rFonts w:hint="default"/>
        <w:lang w:val="ru-RU" w:eastAsia="en-US" w:bidi="ar-SA"/>
      </w:rPr>
    </w:lvl>
    <w:lvl w:ilvl="8" w:tplc="588A0138">
      <w:numFmt w:val="bullet"/>
      <w:lvlText w:val="•"/>
      <w:lvlJc w:val="left"/>
      <w:pPr>
        <w:ind w:left="1780" w:hanging="312"/>
      </w:pPr>
      <w:rPr>
        <w:rFonts w:hint="default"/>
        <w:lang w:val="ru-RU" w:eastAsia="en-US" w:bidi="ar-SA"/>
      </w:rPr>
    </w:lvl>
  </w:abstractNum>
  <w:abstractNum w:abstractNumId="298" w15:restartNumberingAfterBreak="0">
    <w:nsid w:val="5C8522B6"/>
    <w:multiLevelType w:val="hybridMultilevel"/>
    <w:tmpl w:val="B09A7938"/>
    <w:lvl w:ilvl="0" w:tplc="C6927FDA">
      <w:numFmt w:val="bullet"/>
      <w:lvlText w:val=""/>
      <w:lvlJc w:val="left"/>
      <w:pPr>
        <w:ind w:left="139" w:hanging="687"/>
      </w:pPr>
      <w:rPr>
        <w:rFonts w:ascii="Symbol" w:eastAsia="Symbol" w:hAnsi="Symbol" w:cs="Symbol" w:hint="default"/>
        <w:w w:val="100"/>
        <w:sz w:val="20"/>
        <w:szCs w:val="20"/>
        <w:lang w:val="ru-RU" w:eastAsia="en-US" w:bidi="ar-SA"/>
      </w:rPr>
    </w:lvl>
    <w:lvl w:ilvl="1" w:tplc="4F6EB89E">
      <w:numFmt w:val="bullet"/>
      <w:lvlText w:val="•"/>
      <w:lvlJc w:val="left"/>
      <w:pPr>
        <w:ind w:left="651" w:hanging="687"/>
      </w:pPr>
      <w:rPr>
        <w:rFonts w:hint="default"/>
        <w:lang w:val="ru-RU" w:eastAsia="en-US" w:bidi="ar-SA"/>
      </w:rPr>
    </w:lvl>
    <w:lvl w:ilvl="2" w:tplc="220222CA">
      <w:numFmt w:val="bullet"/>
      <w:lvlText w:val="•"/>
      <w:lvlJc w:val="left"/>
      <w:pPr>
        <w:ind w:left="1163" w:hanging="687"/>
      </w:pPr>
      <w:rPr>
        <w:rFonts w:hint="default"/>
        <w:lang w:val="ru-RU" w:eastAsia="en-US" w:bidi="ar-SA"/>
      </w:rPr>
    </w:lvl>
    <w:lvl w:ilvl="3" w:tplc="FC2E0CCA">
      <w:numFmt w:val="bullet"/>
      <w:lvlText w:val="•"/>
      <w:lvlJc w:val="left"/>
      <w:pPr>
        <w:ind w:left="1675" w:hanging="687"/>
      </w:pPr>
      <w:rPr>
        <w:rFonts w:hint="default"/>
        <w:lang w:val="ru-RU" w:eastAsia="en-US" w:bidi="ar-SA"/>
      </w:rPr>
    </w:lvl>
    <w:lvl w:ilvl="4" w:tplc="FB14B2AE">
      <w:numFmt w:val="bullet"/>
      <w:lvlText w:val="•"/>
      <w:lvlJc w:val="left"/>
      <w:pPr>
        <w:ind w:left="2186" w:hanging="687"/>
      </w:pPr>
      <w:rPr>
        <w:rFonts w:hint="default"/>
        <w:lang w:val="ru-RU" w:eastAsia="en-US" w:bidi="ar-SA"/>
      </w:rPr>
    </w:lvl>
    <w:lvl w:ilvl="5" w:tplc="2A464BD4">
      <w:numFmt w:val="bullet"/>
      <w:lvlText w:val="•"/>
      <w:lvlJc w:val="left"/>
      <w:pPr>
        <w:ind w:left="2698" w:hanging="687"/>
      </w:pPr>
      <w:rPr>
        <w:rFonts w:hint="default"/>
        <w:lang w:val="ru-RU" w:eastAsia="en-US" w:bidi="ar-SA"/>
      </w:rPr>
    </w:lvl>
    <w:lvl w:ilvl="6" w:tplc="9D6CA0F0">
      <w:numFmt w:val="bullet"/>
      <w:lvlText w:val="•"/>
      <w:lvlJc w:val="left"/>
      <w:pPr>
        <w:ind w:left="3210" w:hanging="687"/>
      </w:pPr>
      <w:rPr>
        <w:rFonts w:hint="default"/>
        <w:lang w:val="ru-RU" w:eastAsia="en-US" w:bidi="ar-SA"/>
      </w:rPr>
    </w:lvl>
    <w:lvl w:ilvl="7" w:tplc="A18606C8">
      <w:numFmt w:val="bullet"/>
      <w:lvlText w:val="•"/>
      <w:lvlJc w:val="left"/>
      <w:pPr>
        <w:ind w:left="3721" w:hanging="687"/>
      </w:pPr>
      <w:rPr>
        <w:rFonts w:hint="default"/>
        <w:lang w:val="ru-RU" w:eastAsia="en-US" w:bidi="ar-SA"/>
      </w:rPr>
    </w:lvl>
    <w:lvl w:ilvl="8" w:tplc="AA8C6AC4">
      <w:numFmt w:val="bullet"/>
      <w:lvlText w:val="•"/>
      <w:lvlJc w:val="left"/>
      <w:pPr>
        <w:ind w:left="4233" w:hanging="687"/>
      </w:pPr>
      <w:rPr>
        <w:rFonts w:hint="default"/>
        <w:lang w:val="ru-RU" w:eastAsia="en-US" w:bidi="ar-SA"/>
      </w:rPr>
    </w:lvl>
  </w:abstractNum>
  <w:abstractNum w:abstractNumId="299" w15:restartNumberingAfterBreak="0">
    <w:nsid w:val="5CAF6601"/>
    <w:multiLevelType w:val="hybridMultilevel"/>
    <w:tmpl w:val="07E664C4"/>
    <w:lvl w:ilvl="0" w:tplc="4618710E">
      <w:numFmt w:val="bullet"/>
      <w:lvlText w:val=""/>
      <w:lvlJc w:val="left"/>
      <w:pPr>
        <w:ind w:left="109" w:hanging="260"/>
      </w:pPr>
      <w:rPr>
        <w:rFonts w:ascii="Symbol" w:eastAsia="Symbol" w:hAnsi="Symbol" w:cs="Symbol" w:hint="default"/>
        <w:w w:val="95"/>
        <w:sz w:val="20"/>
        <w:szCs w:val="20"/>
        <w:lang w:val="ru-RU" w:eastAsia="en-US" w:bidi="ar-SA"/>
      </w:rPr>
    </w:lvl>
    <w:lvl w:ilvl="1" w:tplc="AC14E5FC">
      <w:numFmt w:val="bullet"/>
      <w:lvlText w:val="•"/>
      <w:lvlJc w:val="left"/>
      <w:pPr>
        <w:ind w:left="560" w:hanging="260"/>
      </w:pPr>
      <w:rPr>
        <w:rFonts w:hint="default"/>
        <w:lang w:val="ru-RU" w:eastAsia="en-US" w:bidi="ar-SA"/>
      </w:rPr>
    </w:lvl>
    <w:lvl w:ilvl="2" w:tplc="9620DEF8">
      <w:numFmt w:val="bullet"/>
      <w:lvlText w:val="•"/>
      <w:lvlJc w:val="left"/>
      <w:pPr>
        <w:ind w:left="1021" w:hanging="260"/>
      </w:pPr>
      <w:rPr>
        <w:rFonts w:hint="default"/>
        <w:lang w:val="ru-RU" w:eastAsia="en-US" w:bidi="ar-SA"/>
      </w:rPr>
    </w:lvl>
    <w:lvl w:ilvl="3" w:tplc="88D614BC">
      <w:numFmt w:val="bullet"/>
      <w:lvlText w:val="•"/>
      <w:lvlJc w:val="left"/>
      <w:pPr>
        <w:ind w:left="1482" w:hanging="260"/>
      </w:pPr>
      <w:rPr>
        <w:rFonts w:hint="default"/>
        <w:lang w:val="ru-RU" w:eastAsia="en-US" w:bidi="ar-SA"/>
      </w:rPr>
    </w:lvl>
    <w:lvl w:ilvl="4" w:tplc="AFF49E5A">
      <w:numFmt w:val="bullet"/>
      <w:lvlText w:val="•"/>
      <w:lvlJc w:val="left"/>
      <w:pPr>
        <w:ind w:left="1943" w:hanging="260"/>
      </w:pPr>
      <w:rPr>
        <w:rFonts w:hint="default"/>
        <w:lang w:val="ru-RU" w:eastAsia="en-US" w:bidi="ar-SA"/>
      </w:rPr>
    </w:lvl>
    <w:lvl w:ilvl="5" w:tplc="56546D68">
      <w:numFmt w:val="bullet"/>
      <w:lvlText w:val="•"/>
      <w:lvlJc w:val="left"/>
      <w:pPr>
        <w:ind w:left="2404" w:hanging="260"/>
      </w:pPr>
      <w:rPr>
        <w:rFonts w:hint="default"/>
        <w:lang w:val="ru-RU" w:eastAsia="en-US" w:bidi="ar-SA"/>
      </w:rPr>
    </w:lvl>
    <w:lvl w:ilvl="6" w:tplc="A446B8C2">
      <w:numFmt w:val="bullet"/>
      <w:lvlText w:val="•"/>
      <w:lvlJc w:val="left"/>
      <w:pPr>
        <w:ind w:left="2865" w:hanging="260"/>
      </w:pPr>
      <w:rPr>
        <w:rFonts w:hint="default"/>
        <w:lang w:val="ru-RU" w:eastAsia="en-US" w:bidi="ar-SA"/>
      </w:rPr>
    </w:lvl>
    <w:lvl w:ilvl="7" w:tplc="90F0EF36">
      <w:numFmt w:val="bullet"/>
      <w:lvlText w:val="•"/>
      <w:lvlJc w:val="left"/>
      <w:pPr>
        <w:ind w:left="3326" w:hanging="260"/>
      </w:pPr>
      <w:rPr>
        <w:rFonts w:hint="default"/>
        <w:lang w:val="ru-RU" w:eastAsia="en-US" w:bidi="ar-SA"/>
      </w:rPr>
    </w:lvl>
    <w:lvl w:ilvl="8" w:tplc="A018514E">
      <w:numFmt w:val="bullet"/>
      <w:lvlText w:val="•"/>
      <w:lvlJc w:val="left"/>
      <w:pPr>
        <w:ind w:left="3787" w:hanging="260"/>
      </w:pPr>
      <w:rPr>
        <w:rFonts w:hint="default"/>
        <w:lang w:val="ru-RU" w:eastAsia="en-US" w:bidi="ar-SA"/>
      </w:rPr>
    </w:lvl>
  </w:abstractNum>
  <w:abstractNum w:abstractNumId="300" w15:restartNumberingAfterBreak="0">
    <w:nsid w:val="5CEA3479"/>
    <w:multiLevelType w:val="hybridMultilevel"/>
    <w:tmpl w:val="79A08C8E"/>
    <w:lvl w:ilvl="0" w:tplc="8BD61AE6">
      <w:numFmt w:val="bullet"/>
      <w:lvlText w:val=""/>
      <w:lvlJc w:val="left"/>
      <w:pPr>
        <w:ind w:left="110" w:hanging="260"/>
      </w:pPr>
      <w:rPr>
        <w:rFonts w:ascii="Symbol" w:eastAsia="Symbol" w:hAnsi="Symbol" w:cs="Symbol" w:hint="default"/>
        <w:w w:val="95"/>
        <w:sz w:val="20"/>
        <w:szCs w:val="20"/>
        <w:lang w:val="ru-RU" w:eastAsia="en-US" w:bidi="ar-SA"/>
      </w:rPr>
    </w:lvl>
    <w:lvl w:ilvl="1" w:tplc="374A6C3C">
      <w:numFmt w:val="bullet"/>
      <w:lvlText w:val="•"/>
      <w:lvlJc w:val="left"/>
      <w:pPr>
        <w:ind w:left="582" w:hanging="260"/>
      </w:pPr>
      <w:rPr>
        <w:rFonts w:hint="default"/>
        <w:lang w:val="ru-RU" w:eastAsia="en-US" w:bidi="ar-SA"/>
      </w:rPr>
    </w:lvl>
    <w:lvl w:ilvl="2" w:tplc="C90090A6">
      <w:numFmt w:val="bullet"/>
      <w:lvlText w:val="•"/>
      <w:lvlJc w:val="left"/>
      <w:pPr>
        <w:ind w:left="1045" w:hanging="260"/>
      </w:pPr>
      <w:rPr>
        <w:rFonts w:hint="default"/>
        <w:lang w:val="ru-RU" w:eastAsia="en-US" w:bidi="ar-SA"/>
      </w:rPr>
    </w:lvl>
    <w:lvl w:ilvl="3" w:tplc="B030B202">
      <w:numFmt w:val="bullet"/>
      <w:lvlText w:val="•"/>
      <w:lvlJc w:val="left"/>
      <w:pPr>
        <w:ind w:left="1508" w:hanging="260"/>
      </w:pPr>
      <w:rPr>
        <w:rFonts w:hint="default"/>
        <w:lang w:val="ru-RU" w:eastAsia="en-US" w:bidi="ar-SA"/>
      </w:rPr>
    </w:lvl>
    <w:lvl w:ilvl="4" w:tplc="8EDC1142">
      <w:numFmt w:val="bullet"/>
      <w:lvlText w:val="•"/>
      <w:lvlJc w:val="left"/>
      <w:pPr>
        <w:ind w:left="1970" w:hanging="260"/>
      </w:pPr>
      <w:rPr>
        <w:rFonts w:hint="default"/>
        <w:lang w:val="ru-RU" w:eastAsia="en-US" w:bidi="ar-SA"/>
      </w:rPr>
    </w:lvl>
    <w:lvl w:ilvl="5" w:tplc="87380D6A">
      <w:numFmt w:val="bullet"/>
      <w:lvlText w:val="•"/>
      <w:lvlJc w:val="left"/>
      <w:pPr>
        <w:ind w:left="2433" w:hanging="260"/>
      </w:pPr>
      <w:rPr>
        <w:rFonts w:hint="default"/>
        <w:lang w:val="ru-RU" w:eastAsia="en-US" w:bidi="ar-SA"/>
      </w:rPr>
    </w:lvl>
    <w:lvl w:ilvl="6" w:tplc="ECA4FF32">
      <w:numFmt w:val="bullet"/>
      <w:lvlText w:val="•"/>
      <w:lvlJc w:val="left"/>
      <w:pPr>
        <w:ind w:left="2896" w:hanging="260"/>
      </w:pPr>
      <w:rPr>
        <w:rFonts w:hint="default"/>
        <w:lang w:val="ru-RU" w:eastAsia="en-US" w:bidi="ar-SA"/>
      </w:rPr>
    </w:lvl>
    <w:lvl w:ilvl="7" w:tplc="B2340F90">
      <w:numFmt w:val="bullet"/>
      <w:lvlText w:val="•"/>
      <w:lvlJc w:val="left"/>
      <w:pPr>
        <w:ind w:left="3358" w:hanging="260"/>
      </w:pPr>
      <w:rPr>
        <w:rFonts w:hint="default"/>
        <w:lang w:val="ru-RU" w:eastAsia="en-US" w:bidi="ar-SA"/>
      </w:rPr>
    </w:lvl>
    <w:lvl w:ilvl="8" w:tplc="781E9DE6">
      <w:numFmt w:val="bullet"/>
      <w:lvlText w:val="•"/>
      <w:lvlJc w:val="left"/>
      <w:pPr>
        <w:ind w:left="3821" w:hanging="260"/>
      </w:pPr>
      <w:rPr>
        <w:rFonts w:hint="default"/>
        <w:lang w:val="ru-RU" w:eastAsia="en-US" w:bidi="ar-SA"/>
      </w:rPr>
    </w:lvl>
  </w:abstractNum>
  <w:abstractNum w:abstractNumId="301" w15:restartNumberingAfterBreak="0">
    <w:nsid w:val="5DA728FE"/>
    <w:multiLevelType w:val="hybridMultilevel"/>
    <w:tmpl w:val="C47C639C"/>
    <w:lvl w:ilvl="0" w:tplc="E7C4EAE8">
      <w:numFmt w:val="bullet"/>
      <w:lvlText w:val=""/>
      <w:lvlJc w:val="left"/>
      <w:pPr>
        <w:ind w:left="110" w:hanging="260"/>
      </w:pPr>
      <w:rPr>
        <w:rFonts w:ascii="Symbol" w:eastAsia="Symbol" w:hAnsi="Symbol" w:cs="Symbol" w:hint="default"/>
        <w:w w:val="95"/>
        <w:sz w:val="20"/>
        <w:szCs w:val="20"/>
        <w:lang w:val="ru-RU" w:eastAsia="en-US" w:bidi="ar-SA"/>
      </w:rPr>
    </w:lvl>
    <w:lvl w:ilvl="1" w:tplc="472840DC">
      <w:numFmt w:val="bullet"/>
      <w:lvlText w:val="•"/>
      <w:lvlJc w:val="left"/>
      <w:pPr>
        <w:ind w:left="582" w:hanging="260"/>
      </w:pPr>
      <w:rPr>
        <w:rFonts w:hint="default"/>
        <w:lang w:val="ru-RU" w:eastAsia="en-US" w:bidi="ar-SA"/>
      </w:rPr>
    </w:lvl>
    <w:lvl w:ilvl="2" w:tplc="9F7A7478">
      <w:numFmt w:val="bullet"/>
      <w:lvlText w:val="•"/>
      <w:lvlJc w:val="left"/>
      <w:pPr>
        <w:ind w:left="1045" w:hanging="260"/>
      </w:pPr>
      <w:rPr>
        <w:rFonts w:hint="default"/>
        <w:lang w:val="ru-RU" w:eastAsia="en-US" w:bidi="ar-SA"/>
      </w:rPr>
    </w:lvl>
    <w:lvl w:ilvl="3" w:tplc="A5682988">
      <w:numFmt w:val="bullet"/>
      <w:lvlText w:val="•"/>
      <w:lvlJc w:val="left"/>
      <w:pPr>
        <w:ind w:left="1508" w:hanging="260"/>
      </w:pPr>
      <w:rPr>
        <w:rFonts w:hint="default"/>
        <w:lang w:val="ru-RU" w:eastAsia="en-US" w:bidi="ar-SA"/>
      </w:rPr>
    </w:lvl>
    <w:lvl w:ilvl="4" w:tplc="B33ED1A0">
      <w:numFmt w:val="bullet"/>
      <w:lvlText w:val="•"/>
      <w:lvlJc w:val="left"/>
      <w:pPr>
        <w:ind w:left="1970" w:hanging="260"/>
      </w:pPr>
      <w:rPr>
        <w:rFonts w:hint="default"/>
        <w:lang w:val="ru-RU" w:eastAsia="en-US" w:bidi="ar-SA"/>
      </w:rPr>
    </w:lvl>
    <w:lvl w:ilvl="5" w:tplc="7D1E4A58">
      <w:numFmt w:val="bullet"/>
      <w:lvlText w:val="•"/>
      <w:lvlJc w:val="left"/>
      <w:pPr>
        <w:ind w:left="2433" w:hanging="260"/>
      </w:pPr>
      <w:rPr>
        <w:rFonts w:hint="default"/>
        <w:lang w:val="ru-RU" w:eastAsia="en-US" w:bidi="ar-SA"/>
      </w:rPr>
    </w:lvl>
    <w:lvl w:ilvl="6" w:tplc="9E4686CA">
      <w:numFmt w:val="bullet"/>
      <w:lvlText w:val="•"/>
      <w:lvlJc w:val="left"/>
      <w:pPr>
        <w:ind w:left="2896" w:hanging="260"/>
      </w:pPr>
      <w:rPr>
        <w:rFonts w:hint="default"/>
        <w:lang w:val="ru-RU" w:eastAsia="en-US" w:bidi="ar-SA"/>
      </w:rPr>
    </w:lvl>
    <w:lvl w:ilvl="7" w:tplc="5B2C12D4">
      <w:numFmt w:val="bullet"/>
      <w:lvlText w:val="•"/>
      <w:lvlJc w:val="left"/>
      <w:pPr>
        <w:ind w:left="3358" w:hanging="260"/>
      </w:pPr>
      <w:rPr>
        <w:rFonts w:hint="default"/>
        <w:lang w:val="ru-RU" w:eastAsia="en-US" w:bidi="ar-SA"/>
      </w:rPr>
    </w:lvl>
    <w:lvl w:ilvl="8" w:tplc="CDE41B72">
      <w:numFmt w:val="bullet"/>
      <w:lvlText w:val="•"/>
      <w:lvlJc w:val="left"/>
      <w:pPr>
        <w:ind w:left="3821" w:hanging="260"/>
      </w:pPr>
      <w:rPr>
        <w:rFonts w:hint="default"/>
        <w:lang w:val="ru-RU" w:eastAsia="en-US" w:bidi="ar-SA"/>
      </w:rPr>
    </w:lvl>
  </w:abstractNum>
  <w:abstractNum w:abstractNumId="302" w15:restartNumberingAfterBreak="0">
    <w:nsid w:val="5E053FD3"/>
    <w:multiLevelType w:val="hybridMultilevel"/>
    <w:tmpl w:val="845C2816"/>
    <w:lvl w:ilvl="0" w:tplc="5560B72E">
      <w:numFmt w:val="bullet"/>
      <w:lvlText w:val="—"/>
      <w:lvlJc w:val="left"/>
      <w:pPr>
        <w:ind w:left="396" w:hanging="567"/>
      </w:pPr>
      <w:rPr>
        <w:rFonts w:ascii="Times New Roman" w:eastAsia="Times New Roman" w:hAnsi="Times New Roman" w:cs="Times New Roman" w:hint="default"/>
        <w:w w:val="99"/>
        <w:sz w:val="24"/>
        <w:szCs w:val="24"/>
        <w:lang w:val="ru-RU" w:eastAsia="en-US" w:bidi="ar-SA"/>
      </w:rPr>
    </w:lvl>
    <w:lvl w:ilvl="1" w:tplc="E5FC9CB8">
      <w:numFmt w:val="bullet"/>
      <w:lvlText w:val="•"/>
      <w:lvlJc w:val="left"/>
      <w:pPr>
        <w:ind w:left="1448" w:hanging="567"/>
      </w:pPr>
      <w:rPr>
        <w:rFonts w:hint="default"/>
        <w:lang w:val="ru-RU" w:eastAsia="en-US" w:bidi="ar-SA"/>
      </w:rPr>
    </w:lvl>
    <w:lvl w:ilvl="2" w:tplc="CBD8B568">
      <w:numFmt w:val="bullet"/>
      <w:lvlText w:val="•"/>
      <w:lvlJc w:val="left"/>
      <w:pPr>
        <w:ind w:left="2496" w:hanging="567"/>
      </w:pPr>
      <w:rPr>
        <w:rFonts w:hint="default"/>
        <w:lang w:val="ru-RU" w:eastAsia="en-US" w:bidi="ar-SA"/>
      </w:rPr>
    </w:lvl>
    <w:lvl w:ilvl="3" w:tplc="E654D44E">
      <w:numFmt w:val="bullet"/>
      <w:lvlText w:val="•"/>
      <w:lvlJc w:val="left"/>
      <w:pPr>
        <w:ind w:left="3544" w:hanging="567"/>
      </w:pPr>
      <w:rPr>
        <w:rFonts w:hint="default"/>
        <w:lang w:val="ru-RU" w:eastAsia="en-US" w:bidi="ar-SA"/>
      </w:rPr>
    </w:lvl>
    <w:lvl w:ilvl="4" w:tplc="6D3C1532">
      <w:numFmt w:val="bullet"/>
      <w:lvlText w:val="•"/>
      <w:lvlJc w:val="left"/>
      <w:pPr>
        <w:ind w:left="4592" w:hanging="567"/>
      </w:pPr>
      <w:rPr>
        <w:rFonts w:hint="default"/>
        <w:lang w:val="ru-RU" w:eastAsia="en-US" w:bidi="ar-SA"/>
      </w:rPr>
    </w:lvl>
    <w:lvl w:ilvl="5" w:tplc="983A61FA">
      <w:numFmt w:val="bullet"/>
      <w:lvlText w:val="•"/>
      <w:lvlJc w:val="left"/>
      <w:pPr>
        <w:ind w:left="5640" w:hanging="567"/>
      </w:pPr>
      <w:rPr>
        <w:rFonts w:hint="default"/>
        <w:lang w:val="ru-RU" w:eastAsia="en-US" w:bidi="ar-SA"/>
      </w:rPr>
    </w:lvl>
    <w:lvl w:ilvl="6" w:tplc="2B72395E">
      <w:numFmt w:val="bullet"/>
      <w:lvlText w:val="•"/>
      <w:lvlJc w:val="left"/>
      <w:pPr>
        <w:ind w:left="6688" w:hanging="567"/>
      </w:pPr>
      <w:rPr>
        <w:rFonts w:hint="default"/>
        <w:lang w:val="ru-RU" w:eastAsia="en-US" w:bidi="ar-SA"/>
      </w:rPr>
    </w:lvl>
    <w:lvl w:ilvl="7" w:tplc="478A0A36">
      <w:numFmt w:val="bullet"/>
      <w:lvlText w:val="•"/>
      <w:lvlJc w:val="left"/>
      <w:pPr>
        <w:ind w:left="7736" w:hanging="567"/>
      </w:pPr>
      <w:rPr>
        <w:rFonts w:hint="default"/>
        <w:lang w:val="ru-RU" w:eastAsia="en-US" w:bidi="ar-SA"/>
      </w:rPr>
    </w:lvl>
    <w:lvl w:ilvl="8" w:tplc="18DE73B4">
      <w:numFmt w:val="bullet"/>
      <w:lvlText w:val="•"/>
      <w:lvlJc w:val="left"/>
      <w:pPr>
        <w:ind w:left="8784" w:hanging="567"/>
      </w:pPr>
      <w:rPr>
        <w:rFonts w:hint="default"/>
        <w:lang w:val="ru-RU" w:eastAsia="en-US" w:bidi="ar-SA"/>
      </w:rPr>
    </w:lvl>
  </w:abstractNum>
  <w:abstractNum w:abstractNumId="303" w15:restartNumberingAfterBreak="0">
    <w:nsid w:val="5E4E3258"/>
    <w:multiLevelType w:val="hybridMultilevel"/>
    <w:tmpl w:val="4C9ECCB6"/>
    <w:lvl w:ilvl="0" w:tplc="DCA440AE">
      <w:numFmt w:val="bullet"/>
      <w:lvlText w:val=""/>
      <w:lvlJc w:val="left"/>
      <w:pPr>
        <w:ind w:left="962" w:hanging="567"/>
      </w:pPr>
      <w:rPr>
        <w:rFonts w:ascii="Symbol" w:eastAsia="Symbol" w:hAnsi="Symbol" w:cs="Symbol" w:hint="default"/>
        <w:w w:val="99"/>
        <w:sz w:val="24"/>
        <w:szCs w:val="24"/>
        <w:lang w:val="ru-RU" w:eastAsia="en-US" w:bidi="ar-SA"/>
      </w:rPr>
    </w:lvl>
    <w:lvl w:ilvl="1" w:tplc="B6E03FF6">
      <w:numFmt w:val="bullet"/>
      <w:lvlText w:val="-"/>
      <w:lvlJc w:val="left"/>
      <w:pPr>
        <w:ind w:left="396" w:hanging="303"/>
      </w:pPr>
      <w:rPr>
        <w:rFonts w:ascii="Times New Roman" w:eastAsia="Times New Roman" w:hAnsi="Times New Roman" w:cs="Times New Roman" w:hint="default"/>
        <w:w w:val="99"/>
        <w:sz w:val="28"/>
        <w:szCs w:val="28"/>
        <w:lang w:val="ru-RU" w:eastAsia="en-US" w:bidi="ar-SA"/>
      </w:rPr>
    </w:lvl>
    <w:lvl w:ilvl="2" w:tplc="2266145E">
      <w:numFmt w:val="bullet"/>
      <w:lvlText w:val="•"/>
      <w:lvlJc w:val="left"/>
      <w:pPr>
        <w:ind w:left="2062" w:hanging="303"/>
      </w:pPr>
      <w:rPr>
        <w:rFonts w:hint="default"/>
        <w:lang w:val="ru-RU" w:eastAsia="en-US" w:bidi="ar-SA"/>
      </w:rPr>
    </w:lvl>
    <w:lvl w:ilvl="3" w:tplc="CA7C956C">
      <w:numFmt w:val="bullet"/>
      <w:lvlText w:val="•"/>
      <w:lvlJc w:val="left"/>
      <w:pPr>
        <w:ind w:left="3164" w:hanging="303"/>
      </w:pPr>
      <w:rPr>
        <w:rFonts w:hint="default"/>
        <w:lang w:val="ru-RU" w:eastAsia="en-US" w:bidi="ar-SA"/>
      </w:rPr>
    </w:lvl>
    <w:lvl w:ilvl="4" w:tplc="E23CD8D4">
      <w:numFmt w:val="bullet"/>
      <w:lvlText w:val="•"/>
      <w:lvlJc w:val="left"/>
      <w:pPr>
        <w:ind w:left="4266" w:hanging="303"/>
      </w:pPr>
      <w:rPr>
        <w:rFonts w:hint="default"/>
        <w:lang w:val="ru-RU" w:eastAsia="en-US" w:bidi="ar-SA"/>
      </w:rPr>
    </w:lvl>
    <w:lvl w:ilvl="5" w:tplc="B4ACDE46">
      <w:numFmt w:val="bullet"/>
      <w:lvlText w:val="•"/>
      <w:lvlJc w:val="left"/>
      <w:pPr>
        <w:ind w:left="5368" w:hanging="303"/>
      </w:pPr>
      <w:rPr>
        <w:rFonts w:hint="default"/>
        <w:lang w:val="ru-RU" w:eastAsia="en-US" w:bidi="ar-SA"/>
      </w:rPr>
    </w:lvl>
    <w:lvl w:ilvl="6" w:tplc="A31A840A">
      <w:numFmt w:val="bullet"/>
      <w:lvlText w:val="•"/>
      <w:lvlJc w:val="left"/>
      <w:pPr>
        <w:ind w:left="6471" w:hanging="303"/>
      </w:pPr>
      <w:rPr>
        <w:rFonts w:hint="default"/>
        <w:lang w:val="ru-RU" w:eastAsia="en-US" w:bidi="ar-SA"/>
      </w:rPr>
    </w:lvl>
    <w:lvl w:ilvl="7" w:tplc="F0DA9DE2">
      <w:numFmt w:val="bullet"/>
      <w:lvlText w:val="•"/>
      <w:lvlJc w:val="left"/>
      <w:pPr>
        <w:ind w:left="7573" w:hanging="303"/>
      </w:pPr>
      <w:rPr>
        <w:rFonts w:hint="default"/>
        <w:lang w:val="ru-RU" w:eastAsia="en-US" w:bidi="ar-SA"/>
      </w:rPr>
    </w:lvl>
    <w:lvl w:ilvl="8" w:tplc="83FE1812">
      <w:numFmt w:val="bullet"/>
      <w:lvlText w:val="•"/>
      <w:lvlJc w:val="left"/>
      <w:pPr>
        <w:ind w:left="8675" w:hanging="303"/>
      </w:pPr>
      <w:rPr>
        <w:rFonts w:hint="default"/>
        <w:lang w:val="ru-RU" w:eastAsia="en-US" w:bidi="ar-SA"/>
      </w:rPr>
    </w:lvl>
  </w:abstractNum>
  <w:abstractNum w:abstractNumId="304" w15:restartNumberingAfterBreak="0">
    <w:nsid w:val="5EAA7BDD"/>
    <w:multiLevelType w:val="multilevel"/>
    <w:tmpl w:val="40A80168"/>
    <w:lvl w:ilvl="0">
      <w:start w:val="2"/>
      <w:numFmt w:val="decimal"/>
      <w:lvlText w:val="%1"/>
      <w:lvlJc w:val="left"/>
      <w:pPr>
        <w:ind w:left="876" w:hanging="917"/>
      </w:pPr>
      <w:rPr>
        <w:rFonts w:hint="default"/>
        <w:lang w:val="ru-RU" w:eastAsia="en-US" w:bidi="ar-SA"/>
      </w:rPr>
    </w:lvl>
    <w:lvl w:ilvl="1">
      <w:start w:val="4"/>
      <w:numFmt w:val="decimal"/>
      <w:lvlText w:val="%1.%2"/>
      <w:lvlJc w:val="left"/>
      <w:pPr>
        <w:ind w:left="876" w:hanging="917"/>
      </w:pPr>
      <w:rPr>
        <w:rFonts w:hint="default"/>
        <w:lang w:val="ru-RU" w:eastAsia="en-US" w:bidi="ar-SA"/>
      </w:rPr>
    </w:lvl>
    <w:lvl w:ilvl="2">
      <w:start w:val="2"/>
      <w:numFmt w:val="decimal"/>
      <w:lvlText w:val="%1.%2.%3."/>
      <w:lvlJc w:val="left"/>
      <w:pPr>
        <w:ind w:left="876" w:hanging="917"/>
        <w:jc w:val="right"/>
      </w:pPr>
      <w:rPr>
        <w:rFonts w:ascii="Times New Roman" w:eastAsia="Times New Roman" w:hAnsi="Times New Roman" w:cs="Times New Roman" w:hint="default"/>
        <w:spacing w:val="-5"/>
        <w:w w:val="99"/>
        <w:sz w:val="24"/>
        <w:szCs w:val="24"/>
        <w:lang w:val="ru-RU" w:eastAsia="en-US" w:bidi="ar-SA"/>
      </w:rPr>
    </w:lvl>
    <w:lvl w:ilvl="3">
      <w:numFmt w:val="bullet"/>
      <w:lvlText w:val="•"/>
      <w:lvlJc w:val="left"/>
      <w:pPr>
        <w:ind w:left="3323" w:hanging="917"/>
      </w:pPr>
      <w:rPr>
        <w:rFonts w:hint="default"/>
        <w:lang w:val="ru-RU" w:eastAsia="en-US" w:bidi="ar-SA"/>
      </w:rPr>
    </w:lvl>
    <w:lvl w:ilvl="4">
      <w:numFmt w:val="bullet"/>
      <w:lvlText w:val="•"/>
      <w:lvlJc w:val="left"/>
      <w:pPr>
        <w:ind w:left="4137" w:hanging="917"/>
      </w:pPr>
      <w:rPr>
        <w:rFonts w:hint="default"/>
        <w:lang w:val="ru-RU" w:eastAsia="en-US" w:bidi="ar-SA"/>
      </w:rPr>
    </w:lvl>
    <w:lvl w:ilvl="5">
      <w:numFmt w:val="bullet"/>
      <w:lvlText w:val="•"/>
      <w:lvlJc w:val="left"/>
      <w:pPr>
        <w:ind w:left="4952" w:hanging="917"/>
      </w:pPr>
      <w:rPr>
        <w:rFonts w:hint="default"/>
        <w:lang w:val="ru-RU" w:eastAsia="en-US" w:bidi="ar-SA"/>
      </w:rPr>
    </w:lvl>
    <w:lvl w:ilvl="6">
      <w:numFmt w:val="bullet"/>
      <w:lvlText w:val="•"/>
      <w:lvlJc w:val="left"/>
      <w:pPr>
        <w:ind w:left="5766" w:hanging="917"/>
      </w:pPr>
      <w:rPr>
        <w:rFonts w:hint="default"/>
        <w:lang w:val="ru-RU" w:eastAsia="en-US" w:bidi="ar-SA"/>
      </w:rPr>
    </w:lvl>
    <w:lvl w:ilvl="7">
      <w:numFmt w:val="bullet"/>
      <w:lvlText w:val="•"/>
      <w:lvlJc w:val="left"/>
      <w:pPr>
        <w:ind w:left="6581" w:hanging="917"/>
      </w:pPr>
      <w:rPr>
        <w:rFonts w:hint="default"/>
        <w:lang w:val="ru-RU" w:eastAsia="en-US" w:bidi="ar-SA"/>
      </w:rPr>
    </w:lvl>
    <w:lvl w:ilvl="8">
      <w:numFmt w:val="bullet"/>
      <w:lvlText w:val="•"/>
      <w:lvlJc w:val="left"/>
      <w:pPr>
        <w:ind w:left="7395" w:hanging="917"/>
      </w:pPr>
      <w:rPr>
        <w:rFonts w:hint="default"/>
        <w:lang w:val="ru-RU" w:eastAsia="en-US" w:bidi="ar-SA"/>
      </w:rPr>
    </w:lvl>
  </w:abstractNum>
  <w:abstractNum w:abstractNumId="305" w15:restartNumberingAfterBreak="0">
    <w:nsid w:val="5ED84B23"/>
    <w:multiLevelType w:val="hybridMultilevel"/>
    <w:tmpl w:val="70F85AC4"/>
    <w:lvl w:ilvl="0" w:tplc="7F2E75DC">
      <w:numFmt w:val="bullet"/>
      <w:lvlText w:val=""/>
      <w:lvlJc w:val="left"/>
      <w:pPr>
        <w:ind w:left="137" w:hanging="240"/>
      </w:pPr>
      <w:rPr>
        <w:rFonts w:ascii="Symbol" w:eastAsia="Symbol" w:hAnsi="Symbol" w:cs="Symbol" w:hint="default"/>
        <w:w w:val="95"/>
        <w:sz w:val="20"/>
        <w:szCs w:val="20"/>
        <w:lang w:val="ru-RU" w:eastAsia="en-US" w:bidi="ar-SA"/>
      </w:rPr>
    </w:lvl>
    <w:lvl w:ilvl="1" w:tplc="E18AE90A">
      <w:numFmt w:val="bullet"/>
      <w:lvlText w:val="•"/>
      <w:lvlJc w:val="left"/>
      <w:pPr>
        <w:ind w:left="464" w:hanging="240"/>
      </w:pPr>
      <w:rPr>
        <w:rFonts w:hint="default"/>
        <w:lang w:val="ru-RU" w:eastAsia="en-US" w:bidi="ar-SA"/>
      </w:rPr>
    </w:lvl>
    <w:lvl w:ilvl="2" w:tplc="AE1ACD6A">
      <w:numFmt w:val="bullet"/>
      <w:lvlText w:val="•"/>
      <w:lvlJc w:val="left"/>
      <w:pPr>
        <w:ind w:left="788" w:hanging="240"/>
      </w:pPr>
      <w:rPr>
        <w:rFonts w:hint="default"/>
        <w:lang w:val="ru-RU" w:eastAsia="en-US" w:bidi="ar-SA"/>
      </w:rPr>
    </w:lvl>
    <w:lvl w:ilvl="3" w:tplc="1660BB10">
      <w:numFmt w:val="bullet"/>
      <w:lvlText w:val="•"/>
      <w:lvlJc w:val="left"/>
      <w:pPr>
        <w:ind w:left="1112" w:hanging="240"/>
      </w:pPr>
      <w:rPr>
        <w:rFonts w:hint="default"/>
        <w:lang w:val="ru-RU" w:eastAsia="en-US" w:bidi="ar-SA"/>
      </w:rPr>
    </w:lvl>
    <w:lvl w:ilvl="4" w:tplc="F35EEAC2">
      <w:numFmt w:val="bullet"/>
      <w:lvlText w:val="•"/>
      <w:lvlJc w:val="left"/>
      <w:pPr>
        <w:ind w:left="1436" w:hanging="240"/>
      </w:pPr>
      <w:rPr>
        <w:rFonts w:hint="default"/>
        <w:lang w:val="ru-RU" w:eastAsia="en-US" w:bidi="ar-SA"/>
      </w:rPr>
    </w:lvl>
    <w:lvl w:ilvl="5" w:tplc="945E6312">
      <w:numFmt w:val="bullet"/>
      <w:lvlText w:val="•"/>
      <w:lvlJc w:val="left"/>
      <w:pPr>
        <w:ind w:left="1761" w:hanging="240"/>
      </w:pPr>
      <w:rPr>
        <w:rFonts w:hint="default"/>
        <w:lang w:val="ru-RU" w:eastAsia="en-US" w:bidi="ar-SA"/>
      </w:rPr>
    </w:lvl>
    <w:lvl w:ilvl="6" w:tplc="3D8E0492">
      <w:numFmt w:val="bullet"/>
      <w:lvlText w:val="•"/>
      <w:lvlJc w:val="left"/>
      <w:pPr>
        <w:ind w:left="2085" w:hanging="240"/>
      </w:pPr>
      <w:rPr>
        <w:rFonts w:hint="default"/>
        <w:lang w:val="ru-RU" w:eastAsia="en-US" w:bidi="ar-SA"/>
      </w:rPr>
    </w:lvl>
    <w:lvl w:ilvl="7" w:tplc="D2F480DE">
      <w:numFmt w:val="bullet"/>
      <w:lvlText w:val="•"/>
      <w:lvlJc w:val="left"/>
      <w:pPr>
        <w:ind w:left="2409" w:hanging="240"/>
      </w:pPr>
      <w:rPr>
        <w:rFonts w:hint="default"/>
        <w:lang w:val="ru-RU" w:eastAsia="en-US" w:bidi="ar-SA"/>
      </w:rPr>
    </w:lvl>
    <w:lvl w:ilvl="8" w:tplc="50681892">
      <w:numFmt w:val="bullet"/>
      <w:lvlText w:val="•"/>
      <w:lvlJc w:val="left"/>
      <w:pPr>
        <w:ind w:left="2733" w:hanging="240"/>
      </w:pPr>
      <w:rPr>
        <w:rFonts w:hint="default"/>
        <w:lang w:val="ru-RU" w:eastAsia="en-US" w:bidi="ar-SA"/>
      </w:rPr>
    </w:lvl>
  </w:abstractNum>
  <w:abstractNum w:abstractNumId="306" w15:restartNumberingAfterBreak="0">
    <w:nsid w:val="5F853B01"/>
    <w:multiLevelType w:val="hybridMultilevel"/>
    <w:tmpl w:val="C48EFEDE"/>
    <w:lvl w:ilvl="0" w:tplc="2434464E">
      <w:numFmt w:val="bullet"/>
      <w:lvlText w:val="-"/>
      <w:lvlJc w:val="left"/>
      <w:pPr>
        <w:ind w:left="110" w:hanging="293"/>
      </w:pPr>
      <w:rPr>
        <w:rFonts w:ascii="Times New Roman" w:eastAsia="Times New Roman" w:hAnsi="Times New Roman" w:cs="Times New Roman" w:hint="default"/>
        <w:w w:val="95"/>
        <w:sz w:val="20"/>
        <w:szCs w:val="20"/>
        <w:lang w:val="ru-RU" w:eastAsia="en-US" w:bidi="ar-SA"/>
      </w:rPr>
    </w:lvl>
    <w:lvl w:ilvl="1" w:tplc="A78C3CAE">
      <w:numFmt w:val="bullet"/>
      <w:lvlText w:val="•"/>
      <w:lvlJc w:val="left"/>
      <w:pPr>
        <w:ind w:left="588" w:hanging="293"/>
      </w:pPr>
      <w:rPr>
        <w:rFonts w:hint="default"/>
        <w:lang w:val="ru-RU" w:eastAsia="en-US" w:bidi="ar-SA"/>
      </w:rPr>
    </w:lvl>
    <w:lvl w:ilvl="2" w:tplc="5C301C26">
      <w:numFmt w:val="bullet"/>
      <w:lvlText w:val="•"/>
      <w:lvlJc w:val="left"/>
      <w:pPr>
        <w:ind w:left="1057" w:hanging="293"/>
      </w:pPr>
      <w:rPr>
        <w:rFonts w:hint="default"/>
        <w:lang w:val="ru-RU" w:eastAsia="en-US" w:bidi="ar-SA"/>
      </w:rPr>
    </w:lvl>
    <w:lvl w:ilvl="3" w:tplc="1D7EC6FA">
      <w:numFmt w:val="bullet"/>
      <w:lvlText w:val="•"/>
      <w:lvlJc w:val="left"/>
      <w:pPr>
        <w:ind w:left="1526" w:hanging="293"/>
      </w:pPr>
      <w:rPr>
        <w:rFonts w:hint="default"/>
        <w:lang w:val="ru-RU" w:eastAsia="en-US" w:bidi="ar-SA"/>
      </w:rPr>
    </w:lvl>
    <w:lvl w:ilvl="4" w:tplc="EE1C42F2">
      <w:numFmt w:val="bullet"/>
      <w:lvlText w:val="•"/>
      <w:lvlJc w:val="left"/>
      <w:pPr>
        <w:ind w:left="1995" w:hanging="293"/>
      </w:pPr>
      <w:rPr>
        <w:rFonts w:hint="default"/>
        <w:lang w:val="ru-RU" w:eastAsia="en-US" w:bidi="ar-SA"/>
      </w:rPr>
    </w:lvl>
    <w:lvl w:ilvl="5" w:tplc="B34E3B34">
      <w:numFmt w:val="bullet"/>
      <w:lvlText w:val="•"/>
      <w:lvlJc w:val="left"/>
      <w:pPr>
        <w:ind w:left="2464" w:hanging="293"/>
      </w:pPr>
      <w:rPr>
        <w:rFonts w:hint="default"/>
        <w:lang w:val="ru-RU" w:eastAsia="en-US" w:bidi="ar-SA"/>
      </w:rPr>
    </w:lvl>
    <w:lvl w:ilvl="6" w:tplc="C27CAAC6">
      <w:numFmt w:val="bullet"/>
      <w:lvlText w:val="•"/>
      <w:lvlJc w:val="left"/>
      <w:pPr>
        <w:ind w:left="2933" w:hanging="293"/>
      </w:pPr>
      <w:rPr>
        <w:rFonts w:hint="default"/>
        <w:lang w:val="ru-RU" w:eastAsia="en-US" w:bidi="ar-SA"/>
      </w:rPr>
    </w:lvl>
    <w:lvl w:ilvl="7" w:tplc="E0CC9198">
      <w:numFmt w:val="bullet"/>
      <w:lvlText w:val="•"/>
      <w:lvlJc w:val="left"/>
      <w:pPr>
        <w:ind w:left="3402" w:hanging="293"/>
      </w:pPr>
      <w:rPr>
        <w:rFonts w:hint="default"/>
        <w:lang w:val="ru-RU" w:eastAsia="en-US" w:bidi="ar-SA"/>
      </w:rPr>
    </w:lvl>
    <w:lvl w:ilvl="8" w:tplc="199A9B36">
      <w:numFmt w:val="bullet"/>
      <w:lvlText w:val="•"/>
      <w:lvlJc w:val="left"/>
      <w:pPr>
        <w:ind w:left="3871" w:hanging="293"/>
      </w:pPr>
      <w:rPr>
        <w:rFonts w:hint="default"/>
        <w:lang w:val="ru-RU" w:eastAsia="en-US" w:bidi="ar-SA"/>
      </w:rPr>
    </w:lvl>
  </w:abstractNum>
  <w:abstractNum w:abstractNumId="307" w15:restartNumberingAfterBreak="0">
    <w:nsid w:val="5FF92A77"/>
    <w:multiLevelType w:val="hybridMultilevel"/>
    <w:tmpl w:val="869EFE66"/>
    <w:lvl w:ilvl="0" w:tplc="3C062E7C">
      <w:numFmt w:val="bullet"/>
      <w:lvlText w:val=""/>
      <w:lvlJc w:val="left"/>
      <w:pPr>
        <w:ind w:left="110" w:hanging="260"/>
      </w:pPr>
      <w:rPr>
        <w:rFonts w:ascii="Symbol" w:eastAsia="Symbol" w:hAnsi="Symbol" w:cs="Symbol" w:hint="default"/>
        <w:w w:val="95"/>
        <w:sz w:val="20"/>
        <w:szCs w:val="20"/>
        <w:lang w:val="ru-RU" w:eastAsia="en-US" w:bidi="ar-SA"/>
      </w:rPr>
    </w:lvl>
    <w:lvl w:ilvl="1" w:tplc="BBD8BCFE">
      <w:numFmt w:val="bullet"/>
      <w:lvlText w:val="•"/>
      <w:lvlJc w:val="left"/>
      <w:pPr>
        <w:ind w:left="569" w:hanging="260"/>
      </w:pPr>
      <w:rPr>
        <w:rFonts w:hint="default"/>
        <w:lang w:val="ru-RU" w:eastAsia="en-US" w:bidi="ar-SA"/>
      </w:rPr>
    </w:lvl>
    <w:lvl w:ilvl="2" w:tplc="CF3A7490">
      <w:numFmt w:val="bullet"/>
      <w:lvlText w:val="•"/>
      <w:lvlJc w:val="left"/>
      <w:pPr>
        <w:ind w:left="1018" w:hanging="260"/>
      </w:pPr>
      <w:rPr>
        <w:rFonts w:hint="default"/>
        <w:lang w:val="ru-RU" w:eastAsia="en-US" w:bidi="ar-SA"/>
      </w:rPr>
    </w:lvl>
    <w:lvl w:ilvl="3" w:tplc="5BE02D84">
      <w:numFmt w:val="bullet"/>
      <w:lvlText w:val="•"/>
      <w:lvlJc w:val="left"/>
      <w:pPr>
        <w:ind w:left="1467" w:hanging="260"/>
      </w:pPr>
      <w:rPr>
        <w:rFonts w:hint="default"/>
        <w:lang w:val="ru-RU" w:eastAsia="en-US" w:bidi="ar-SA"/>
      </w:rPr>
    </w:lvl>
    <w:lvl w:ilvl="4" w:tplc="AC2A4134">
      <w:numFmt w:val="bullet"/>
      <w:lvlText w:val="•"/>
      <w:lvlJc w:val="left"/>
      <w:pPr>
        <w:ind w:left="1917" w:hanging="260"/>
      </w:pPr>
      <w:rPr>
        <w:rFonts w:hint="default"/>
        <w:lang w:val="ru-RU" w:eastAsia="en-US" w:bidi="ar-SA"/>
      </w:rPr>
    </w:lvl>
    <w:lvl w:ilvl="5" w:tplc="FB7A0AC0">
      <w:numFmt w:val="bullet"/>
      <w:lvlText w:val="•"/>
      <w:lvlJc w:val="left"/>
      <w:pPr>
        <w:ind w:left="2366" w:hanging="260"/>
      </w:pPr>
      <w:rPr>
        <w:rFonts w:hint="default"/>
        <w:lang w:val="ru-RU" w:eastAsia="en-US" w:bidi="ar-SA"/>
      </w:rPr>
    </w:lvl>
    <w:lvl w:ilvl="6" w:tplc="A7B20C78">
      <w:numFmt w:val="bullet"/>
      <w:lvlText w:val="•"/>
      <w:lvlJc w:val="left"/>
      <w:pPr>
        <w:ind w:left="2815" w:hanging="260"/>
      </w:pPr>
      <w:rPr>
        <w:rFonts w:hint="default"/>
        <w:lang w:val="ru-RU" w:eastAsia="en-US" w:bidi="ar-SA"/>
      </w:rPr>
    </w:lvl>
    <w:lvl w:ilvl="7" w:tplc="B4B2C6C2">
      <w:numFmt w:val="bullet"/>
      <w:lvlText w:val="•"/>
      <w:lvlJc w:val="left"/>
      <w:pPr>
        <w:ind w:left="3265" w:hanging="260"/>
      </w:pPr>
      <w:rPr>
        <w:rFonts w:hint="default"/>
        <w:lang w:val="ru-RU" w:eastAsia="en-US" w:bidi="ar-SA"/>
      </w:rPr>
    </w:lvl>
    <w:lvl w:ilvl="8" w:tplc="7518A438">
      <w:numFmt w:val="bullet"/>
      <w:lvlText w:val="•"/>
      <w:lvlJc w:val="left"/>
      <w:pPr>
        <w:ind w:left="3714" w:hanging="260"/>
      </w:pPr>
      <w:rPr>
        <w:rFonts w:hint="default"/>
        <w:lang w:val="ru-RU" w:eastAsia="en-US" w:bidi="ar-SA"/>
      </w:rPr>
    </w:lvl>
  </w:abstractNum>
  <w:abstractNum w:abstractNumId="308" w15:restartNumberingAfterBreak="0">
    <w:nsid w:val="5FFC062D"/>
    <w:multiLevelType w:val="hybridMultilevel"/>
    <w:tmpl w:val="4D005242"/>
    <w:lvl w:ilvl="0" w:tplc="0FFA64B0">
      <w:numFmt w:val="bullet"/>
      <w:lvlText w:val=""/>
      <w:lvlJc w:val="left"/>
      <w:pPr>
        <w:ind w:left="105" w:hanging="260"/>
      </w:pPr>
      <w:rPr>
        <w:rFonts w:ascii="Symbol" w:eastAsia="Symbol" w:hAnsi="Symbol" w:cs="Symbol" w:hint="default"/>
        <w:w w:val="95"/>
        <w:sz w:val="20"/>
        <w:szCs w:val="20"/>
        <w:lang w:val="ru-RU" w:eastAsia="en-US" w:bidi="ar-SA"/>
      </w:rPr>
    </w:lvl>
    <w:lvl w:ilvl="1" w:tplc="1604ED36">
      <w:numFmt w:val="bullet"/>
      <w:lvlText w:val="•"/>
      <w:lvlJc w:val="left"/>
      <w:pPr>
        <w:ind w:left="618" w:hanging="260"/>
      </w:pPr>
      <w:rPr>
        <w:rFonts w:hint="default"/>
        <w:lang w:val="ru-RU" w:eastAsia="en-US" w:bidi="ar-SA"/>
      </w:rPr>
    </w:lvl>
    <w:lvl w:ilvl="2" w:tplc="F852FFCA">
      <w:numFmt w:val="bullet"/>
      <w:lvlText w:val="•"/>
      <w:lvlJc w:val="left"/>
      <w:pPr>
        <w:ind w:left="1136" w:hanging="260"/>
      </w:pPr>
      <w:rPr>
        <w:rFonts w:hint="default"/>
        <w:lang w:val="ru-RU" w:eastAsia="en-US" w:bidi="ar-SA"/>
      </w:rPr>
    </w:lvl>
    <w:lvl w:ilvl="3" w:tplc="805CC48A">
      <w:numFmt w:val="bullet"/>
      <w:lvlText w:val="•"/>
      <w:lvlJc w:val="left"/>
      <w:pPr>
        <w:ind w:left="1654" w:hanging="260"/>
      </w:pPr>
      <w:rPr>
        <w:rFonts w:hint="default"/>
        <w:lang w:val="ru-RU" w:eastAsia="en-US" w:bidi="ar-SA"/>
      </w:rPr>
    </w:lvl>
    <w:lvl w:ilvl="4" w:tplc="54EEC8A8">
      <w:numFmt w:val="bullet"/>
      <w:lvlText w:val="•"/>
      <w:lvlJc w:val="left"/>
      <w:pPr>
        <w:ind w:left="2172" w:hanging="260"/>
      </w:pPr>
      <w:rPr>
        <w:rFonts w:hint="default"/>
        <w:lang w:val="ru-RU" w:eastAsia="en-US" w:bidi="ar-SA"/>
      </w:rPr>
    </w:lvl>
    <w:lvl w:ilvl="5" w:tplc="69602100">
      <w:numFmt w:val="bullet"/>
      <w:lvlText w:val="•"/>
      <w:lvlJc w:val="left"/>
      <w:pPr>
        <w:ind w:left="2690" w:hanging="260"/>
      </w:pPr>
      <w:rPr>
        <w:rFonts w:hint="default"/>
        <w:lang w:val="ru-RU" w:eastAsia="en-US" w:bidi="ar-SA"/>
      </w:rPr>
    </w:lvl>
    <w:lvl w:ilvl="6" w:tplc="5F80176E">
      <w:numFmt w:val="bullet"/>
      <w:lvlText w:val="•"/>
      <w:lvlJc w:val="left"/>
      <w:pPr>
        <w:ind w:left="3208" w:hanging="260"/>
      </w:pPr>
      <w:rPr>
        <w:rFonts w:hint="default"/>
        <w:lang w:val="ru-RU" w:eastAsia="en-US" w:bidi="ar-SA"/>
      </w:rPr>
    </w:lvl>
    <w:lvl w:ilvl="7" w:tplc="266C4670">
      <w:numFmt w:val="bullet"/>
      <w:lvlText w:val="•"/>
      <w:lvlJc w:val="left"/>
      <w:pPr>
        <w:ind w:left="3726" w:hanging="260"/>
      </w:pPr>
      <w:rPr>
        <w:rFonts w:hint="default"/>
        <w:lang w:val="ru-RU" w:eastAsia="en-US" w:bidi="ar-SA"/>
      </w:rPr>
    </w:lvl>
    <w:lvl w:ilvl="8" w:tplc="B7C22C82">
      <w:numFmt w:val="bullet"/>
      <w:lvlText w:val="•"/>
      <w:lvlJc w:val="left"/>
      <w:pPr>
        <w:ind w:left="4244" w:hanging="260"/>
      </w:pPr>
      <w:rPr>
        <w:rFonts w:hint="default"/>
        <w:lang w:val="ru-RU" w:eastAsia="en-US" w:bidi="ar-SA"/>
      </w:rPr>
    </w:lvl>
  </w:abstractNum>
  <w:abstractNum w:abstractNumId="309" w15:restartNumberingAfterBreak="0">
    <w:nsid w:val="600B569B"/>
    <w:multiLevelType w:val="hybridMultilevel"/>
    <w:tmpl w:val="8B48C0C2"/>
    <w:lvl w:ilvl="0" w:tplc="4BE87144">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D2024596">
      <w:numFmt w:val="bullet"/>
      <w:lvlText w:val="•"/>
      <w:lvlJc w:val="left"/>
      <w:pPr>
        <w:ind w:left="359" w:hanging="130"/>
      </w:pPr>
      <w:rPr>
        <w:rFonts w:hint="default"/>
        <w:lang w:val="ru-RU" w:eastAsia="en-US" w:bidi="ar-SA"/>
      </w:rPr>
    </w:lvl>
    <w:lvl w:ilvl="2" w:tplc="15944910">
      <w:numFmt w:val="bullet"/>
      <w:lvlText w:val="•"/>
      <w:lvlJc w:val="left"/>
      <w:pPr>
        <w:ind w:left="598" w:hanging="130"/>
      </w:pPr>
      <w:rPr>
        <w:rFonts w:hint="default"/>
        <w:lang w:val="ru-RU" w:eastAsia="en-US" w:bidi="ar-SA"/>
      </w:rPr>
    </w:lvl>
    <w:lvl w:ilvl="3" w:tplc="512C8320">
      <w:numFmt w:val="bullet"/>
      <w:lvlText w:val="•"/>
      <w:lvlJc w:val="left"/>
      <w:pPr>
        <w:ind w:left="837" w:hanging="130"/>
      </w:pPr>
      <w:rPr>
        <w:rFonts w:hint="default"/>
        <w:lang w:val="ru-RU" w:eastAsia="en-US" w:bidi="ar-SA"/>
      </w:rPr>
    </w:lvl>
    <w:lvl w:ilvl="4" w:tplc="FA16BF18">
      <w:numFmt w:val="bullet"/>
      <w:lvlText w:val="•"/>
      <w:lvlJc w:val="left"/>
      <w:pPr>
        <w:ind w:left="1076" w:hanging="130"/>
      </w:pPr>
      <w:rPr>
        <w:rFonts w:hint="default"/>
        <w:lang w:val="ru-RU" w:eastAsia="en-US" w:bidi="ar-SA"/>
      </w:rPr>
    </w:lvl>
    <w:lvl w:ilvl="5" w:tplc="998C1FF6">
      <w:numFmt w:val="bullet"/>
      <w:lvlText w:val="•"/>
      <w:lvlJc w:val="left"/>
      <w:pPr>
        <w:ind w:left="1315" w:hanging="130"/>
      </w:pPr>
      <w:rPr>
        <w:rFonts w:hint="default"/>
        <w:lang w:val="ru-RU" w:eastAsia="en-US" w:bidi="ar-SA"/>
      </w:rPr>
    </w:lvl>
    <w:lvl w:ilvl="6" w:tplc="808AA38C">
      <w:numFmt w:val="bullet"/>
      <w:lvlText w:val="•"/>
      <w:lvlJc w:val="left"/>
      <w:pPr>
        <w:ind w:left="1554" w:hanging="130"/>
      </w:pPr>
      <w:rPr>
        <w:rFonts w:hint="default"/>
        <w:lang w:val="ru-RU" w:eastAsia="en-US" w:bidi="ar-SA"/>
      </w:rPr>
    </w:lvl>
    <w:lvl w:ilvl="7" w:tplc="D77C33DC">
      <w:numFmt w:val="bullet"/>
      <w:lvlText w:val="•"/>
      <w:lvlJc w:val="left"/>
      <w:pPr>
        <w:ind w:left="1793" w:hanging="130"/>
      </w:pPr>
      <w:rPr>
        <w:rFonts w:hint="default"/>
        <w:lang w:val="ru-RU" w:eastAsia="en-US" w:bidi="ar-SA"/>
      </w:rPr>
    </w:lvl>
    <w:lvl w:ilvl="8" w:tplc="F0F82310">
      <w:numFmt w:val="bullet"/>
      <w:lvlText w:val="•"/>
      <w:lvlJc w:val="left"/>
      <w:pPr>
        <w:ind w:left="2032" w:hanging="130"/>
      </w:pPr>
      <w:rPr>
        <w:rFonts w:hint="default"/>
        <w:lang w:val="ru-RU" w:eastAsia="en-US" w:bidi="ar-SA"/>
      </w:rPr>
    </w:lvl>
  </w:abstractNum>
  <w:abstractNum w:abstractNumId="310" w15:restartNumberingAfterBreak="0">
    <w:nsid w:val="601A1048"/>
    <w:multiLevelType w:val="multilevel"/>
    <w:tmpl w:val="427CFAF4"/>
    <w:lvl w:ilvl="0">
      <w:start w:val="2"/>
      <w:numFmt w:val="decimal"/>
      <w:lvlText w:val="%1"/>
      <w:lvlJc w:val="left"/>
      <w:pPr>
        <w:ind w:left="876" w:hanging="610"/>
      </w:pPr>
      <w:rPr>
        <w:rFonts w:hint="default"/>
        <w:lang w:val="ru-RU" w:eastAsia="en-US" w:bidi="ar-SA"/>
      </w:rPr>
    </w:lvl>
    <w:lvl w:ilvl="1">
      <w:start w:val="3"/>
      <w:numFmt w:val="decimal"/>
      <w:lvlText w:val="%1.%2"/>
      <w:lvlJc w:val="left"/>
      <w:pPr>
        <w:ind w:left="876" w:hanging="610"/>
      </w:pPr>
      <w:rPr>
        <w:rFonts w:hint="default"/>
        <w:lang w:val="ru-RU" w:eastAsia="en-US" w:bidi="ar-SA"/>
      </w:rPr>
    </w:lvl>
    <w:lvl w:ilvl="2">
      <w:start w:val="5"/>
      <w:numFmt w:val="decimal"/>
      <w:lvlText w:val="%1.%2.%3."/>
      <w:lvlJc w:val="left"/>
      <w:pPr>
        <w:ind w:left="876" w:hanging="610"/>
      </w:pPr>
      <w:rPr>
        <w:rFonts w:hint="default"/>
        <w:spacing w:val="-5"/>
        <w:w w:val="100"/>
        <w:lang w:val="ru-RU" w:eastAsia="en-US" w:bidi="ar-SA"/>
      </w:rPr>
    </w:lvl>
    <w:lvl w:ilvl="3">
      <w:numFmt w:val="bullet"/>
      <w:lvlText w:val="•"/>
      <w:lvlJc w:val="left"/>
      <w:pPr>
        <w:ind w:left="3322" w:hanging="610"/>
      </w:pPr>
      <w:rPr>
        <w:rFonts w:hint="default"/>
        <w:lang w:val="ru-RU" w:eastAsia="en-US" w:bidi="ar-SA"/>
      </w:rPr>
    </w:lvl>
    <w:lvl w:ilvl="4">
      <w:numFmt w:val="bullet"/>
      <w:lvlText w:val="•"/>
      <w:lvlJc w:val="left"/>
      <w:pPr>
        <w:ind w:left="4136" w:hanging="610"/>
      </w:pPr>
      <w:rPr>
        <w:rFonts w:hint="default"/>
        <w:lang w:val="ru-RU" w:eastAsia="en-US" w:bidi="ar-SA"/>
      </w:rPr>
    </w:lvl>
    <w:lvl w:ilvl="5">
      <w:numFmt w:val="bullet"/>
      <w:lvlText w:val="•"/>
      <w:lvlJc w:val="left"/>
      <w:pPr>
        <w:ind w:left="4950" w:hanging="610"/>
      </w:pPr>
      <w:rPr>
        <w:rFonts w:hint="default"/>
        <w:lang w:val="ru-RU" w:eastAsia="en-US" w:bidi="ar-SA"/>
      </w:rPr>
    </w:lvl>
    <w:lvl w:ilvl="6">
      <w:numFmt w:val="bullet"/>
      <w:lvlText w:val="•"/>
      <w:lvlJc w:val="left"/>
      <w:pPr>
        <w:ind w:left="5764" w:hanging="610"/>
      </w:pPr>
      <w:rPr>
        <w:rFonts w:hint="default"/>
        <w:lang w:val="ru-RU" w:eastAsia="en-US" w:bidi="ar-SA"/>
      </w:rPr>
    </w:lvl>
    <w:lvl w:ilvl="7">
      <w:numFmt w:val="bullet"/>
      <w:lvlText w:val="•"/>
      <w:lvlJc w:val="left"/>
      <w:pPr>
        <w:ind w:left="6578" w:hanging="610"/>
      </w:pPr>
      <w:rPr>
        <w:rFonts w:hint="default"/>
        <w:lang w:val="ru-RU" w:eastAsia="en-US" w:bidi="ar-SA"/>
      </w:rPr>
    </w:lvl>
    <w:lvl w:ilvl="8">
      <w:numFmt w:val="bullet"/>
      <w:lvlText w:val="•"/>
      <w:lvlJc w:val="left"/>
      <w:pPr>
        <w:ind w:left="7392" w:hanging="610"/>
      </w:pPr>
      <w:rPr>
        <w:rFonts w:hint="default"/>
        <w:lang w:val="ru-RU" w:eastAsia="en-US" w:bidi="ar-SA"/>
      </w:rPr>
    </w:lvl>
  </w:abstractNum>
  <w:abstractNum w:abstractNumId="311" w15:restartNumberingAfterBreak="0">
    <w:nsid w:val="603F2419"/>
    <w:multiLevelType w:val="hybridMultilevel"/>
    <w:tmpl w:val="3140BC36"/>
    <w:lvl w:ilvl="0" w:tplc="E4704D04">
      <w:numFmt w:val="bullet"/>
      <w:lvlText w:val=""/>
      <w:lvlJc w:val="left"/>
      <w:pPr>
        <w:ind w:left="105" w:hanging="260"/>
      </w:pPr>
      <w:rPr>
        <w:rFonts w:ascii="Symbol" w:eastAsia="Symbol" w:hAnsi="Symbol" w:cs="Symbol" w:hint="default"/>
        <w:w w:val="95"/>
        <w:sz w:val="20"/>
        <w:szCs w:val="20"/>
        <w:lang w:val="ru-RU" w:eastAsia="en-US" w:bidi="ar-SA"/>
      </w:rPr>
    </w:lvl>
    <w:lvl w:ilvl="1" w:tplc="FDCC0518">
      <w:numFmt w:val="bullet"/>
      <w:lvlText w:val="•"/>
      <w:lvlJc w:val="left"/>
      <w:pPr>
        <w:ind w:left="618" w:hanging="260"/>
      </w:pPr>
      <w:rPr>
        <w:rFonts w:hint="default"/>
        <w:lang w:val="ru-RU" w:eastAsia="en-US" w:bidi="ar-SA"/>
      </w:rPr>
    </w:lvl>
    <w:lvl w:ilvl="2" w:tplc="A50415B2">
      <w:numFmt w:val="bullet"/>
      <w:lvlText w:val="•"/>
      <w:lvlJc w:val="left"/>
      <w:pPr>
        <w:ind w:left="1136" w:hanging="260"/>
      </w:pPr>
      <w:rPr>
        <w:rFonts w:hint="default"/>
        <w:lang w:val="ru-RU" w:eastAsia="en-US" w:bidi="ar-SA"/>
      </w:rPr>
    </w:lvl>
    <w:lvl w:ilvl="3" w:tplc="A344FB8E">
      <w:numFmt w:val="bullet"/>
      <w:lvlText w:val="•"/>
      <w:lvlJc w:val="left"/>
      <w:pPr>
        <w:ind w:left="1654" w:hanging="260"/>
      </w:pPr>
      <w:rPr>
        <w:rFonts w:hint="default"/>
        <w:lang w:val="ru-RU" w:eastAsia="en-US" w:bidi="ar-SA"/>
      </w:rPr>
    </w:lvl>
    <w:lvl w:ilvl="4" w:tplc="061E156C">
      <w:numFmt w:val="bullet"/>
      <w:lvlText w:val="•"/>
      <w:lvlJc w:val="left"/>
      <w:pPr>
        <w:ind w:left="2172" w:hanging="260"/>
      </w:pPr>
      <w:rPr>
        <w:rFonts w:hint="default"/>
        <w:lang w:val="ru-RU" w:eastAsia="en-US" w:bidi="ar-SA"/>
      </w:rPr>
    </w:lvl>
    <w:lvl w:ilvl="5" w:tplc="371C852C">
      <w:numFmt w:val="bullet"/>
      <w:lvlText w:val="•"/>
      <w:lvlJc w:val="left"/>
      <w:pPr>
        <w:ind w:left="2690" w:hanging="260"/>
      </w:pPr>
      <w:rPr>
        <w:rFonts w:hint="default"/>
        <w:lang w:val="ru-RU" w:eastAsia="en-US" w:bidi="ar-SA"/>
      </w:rPr>
    </w:lvl>
    <w:lvl w:ilvl="6" w:tplc="52F86CC2">
      <w:numFmt w:val="bullet"/>
      <w:lvlText w:val="•"/>
      <w:lvlJc w:val="left"/>
      <w:pPr>
        <w:ind w:left="3208" w:hanging="260"/>
      </w:pPr>
      <w:rPr>
        <w:rFonts w:hint="default"/>
        <w:lang w:val="ru-RU" w:eastAsia="en-US" w:bidi="ar-SA"/>
      </w:rPr>
    </w:lvl>
    <w:lvl w:ilvl="7" w:tplc="BBA666BE">
      <w:numFmt w:val="bullet"/>
      <w:lvlText w:val="•"/>
      <w:lvlJc w:val="left"/>
      <w:pPr>
        <w:ind w:left="3726" w:hanging="260"/>
      </w:pPr>
      <w:rPr>
        <w:rFonts w:hint="default"/>
        <w:lang w:val="ru-RU" w:eastAsia="en-US" w:bidi="ar-SA"/>
      </w:rPr>
    </w:lvl>
    <w:lvl w:ilvl="8" w:tplc="272AB9EA">
      <w:numFmt w:val="bullet"/>
      <w:lvlText w:val="•"/>
      <w:lvlJc w:val="left"/>
      <w:pPr>
        <w:ind w:left="4244" w:hanging="260"/>
      </w:pPr>
      <w:rPr>
        <w:rFonts w:hint="default"/>
        <w:lang w:val="ru-RU" w:eastAsia="en-US" w:bidi="ar-SA"/>
      </w:rPr>
    </w:lvl>
  </w:abstractNum>
  <w:abstractNum w:abstractNumId="312" w15:restartNumberingAfterBreak="0">
    <w:nsid w:val="61A0784D"/>
    <w:multiLevelType w:val="hybridMultilevel"/>
    <w:tmpl w:val="E78A5A1E"/>
    <w:lvl w:ilvl="0" w:tplc="C0540634">
      <w:start w:val="1"/>
      <w:numFmt w:val="decimal"/>
      <w:lvlText w:val="%1."/>
      <w:lvlJc w:val="left"/>
      <w:pPr>
        <w:ind w:left="396" w:hanging="567"/>
      </w:pPr>
      <w:rPr>
        <w:rFonts w:ascii="Times New Roman" w:eastAsia="Times New Roman" w:hAnsi="Times New Roman" w:cs="Times New Roman" w:hint="default"/>
        <w:spacing w:val="-29"/>
        <w:w w:val="99"/>
        <w:sz w:val="24"/>
        <w:szCs w:val="24"/>
        <w:lang w:val="ru-RU" w:eastAsia="en-US" w:bidi="ar-SA"/>
      </w:rPr>
    </w:lvl>
    <w:lvl w:ilvl="1" w:tplc="49A22646">
      <w:numFmt w:val="bullet"/>
      <w:lvlText w:val="•"/>
      <w:lvlJc w:val="left"/>
      <w:pPr>
        <w:ind w:left="1448" w:hanging="567"/>
      </w:pPr>
      <w:rPr>
        <w:rFonts w:hint="default"/>
        <w:lang w:val="ru-RU" w:eastAsia="en-US" w:bidi="ar-SA"/>
      </w:rPr>
    </w:lvl>
    <w:lvl w:ilvl="2" w:tplc="A05A0AF6">
      <w:numFmt w:val="bullet"/>
      <w:lvlText w:val="•"/>
      <w:lvlJc w:val="left"/>
      <w:pPr>
        <w:ind w:left="2496" w:hanging="567"/>
      </w:pPr>
      <w:rPr>
        <w:rFonts w:hint="default"/>
        <w:lang w:val="ru-RU" w:eastAsia="en-US" w:bidi="ar-SA"/>
      </w:rPr>
    </w:lvl>
    <w:lvl w:ilvl="3" w:tplc="FC42200E">
      <w:numFmt w:val="bullet"/>
      <w:lvlText w:val="•"/>
      <w:lvlJc w:val="left"/>
      <w:pPr>
        <w:ind w:left="3544" w:hanging="567"/>
      </w:pPr>
      <w:rPr>
        <w:rFonts w:hint="default"/>
        <w:lang w:val="ru-RU" w:eastAsia="en-US" w:bidi="ar-SA"/>
      </w:rPr>
    </w:lvl>
    <w:lvl w:ilvl="4" w:tplc="3BEE6FEC">
      <w:numFmt w:val="bullet"/>
      <w:lvlText w:val="•"/>
      <w:lvlJc w:val="left"/>
      <w:pPr>
        <w:ind w:left="4592" w:hanging="567"/>
      </w:pPr>
      <w:rPr>
        <w:rFonts w:hint="default"/>
        <w:lang w:val="ru-RU" w:eastAsia="en-US" w:bidi="ar-SA"/>
      </w:rPr>
    </w:lvl>
    <w:lvl w:ilvl="5" w:tplc="54C201B4">
      <w:numFmt w:val="bullet"/>
      <w:lvlText w:val="•"/>
      <w:lvlJc w:val="left"/>
      <w:pPr>
        <w:ind w:left="5640" w:hanging="567"/>
      </w:pPr>
      <w:rPr>
        <w:rFonts w:hint="default"/>
        <w:lang w:val="ru-RU" w:eastAsia="en-US" w:bidi="ar-SA"/>
      </w:rPr>
    </w:lvl>
    <w:lvl w:ilvl="6" w:tplc="AC3889F8">
      <w:numFmt w:val="bullet"/>
      <w:lvlText w:val="•"/>
      <w:lvlJc w:val="left"/>
      <w:pPr>
        <w:ind w:left="6688" w:hanging="567"/>
      </w:pPr>
      <w:rPr>
        <w:rFonts w:hint="default"/>
        <w:lang w:val="ru-RU" w:eastAsia="en-US" w:bidi="ar-SA"/>
      </w:rPr>
    </w:lvl>
    <w:lvl w:ilvl="7" w:tplc="84DC88A8">
      <w:numFmt w:val="bullet"/>
      <w:lvlText w:val="•"/>
      <w:lvlJc w:val="left"/>
      <w:pPr>
        <w:ind w:left="7736" w:hanging="567"/>
      </w:pPr>
      <w:rPr>
        <w:rFonts w:hint="default"/>
        <w:lang w:val="ru-RU" w:eastAsia="en-US" w:bidi="ar-SA"/>
      </w:rPr>
    </w:lvl>
    <w:lvl w:ilvl="8" w:tplc="FA6A55EA">
      <w:numFmt w:val="bullet"/>
      <w:lvlText w:val="•"/>
      <w:lvlJc w:val="left"/>
      <w:pPr>
        <w:ind w:left="8784" w:hanging="567"/>
      </w:pPr>
      <w:rPr>
        <w:rFonts w:hint="default"/>
        <w:lang w:val="ru-RU" w:eastAsia="en-US" w:bidi="ar-SA"/>
      </w:rPr>
    </w:lvl>
  </w:abstractNum>
  <w:abstractNum w:abstractNumId="313" w15:restartNumberingAfterBreak="0">
    <w:nsid w:val="625C24D1"/>
    <w:multiLevelType w:val="hybridMultilevel"/>
    <w:tmpl w:val="5D5060DC"/>
    <w:lvl w:ilvl="0" w:tplc="4C0A8A6E">
      <w:start w:val="1"/>
      <w:numFmt w:val="decimal"/>
      <w:lvlText w:val="%1."/>
      <w:lvlJc w:val="left"/>
      <w:pPr>
        <w:ind w:left="422" w:hanging="312"/>
      </w:pPr>
      <w:rPr>
        <w:rFonts w:ascii="Times New Roman" w:eastAsia="Times New Roman" w:hAnsi="Times New Roman" w:cs="Times New Roman" w:hint="default"/>
        <w:w w:val="95"/>
        <w:sz w:val="20"/>
        <w:szCs w:val="20"/>
        <w:lang w:val="ru-RU" w:eastAsia="en-US" w:bidi="ar-SA"/>
      </w:rPr>
    </w:lvl>
    <w:lvl w:ilvl="1" w:tplc="3E709B90">
      <w:numFmt w:val="bullet"/>
      <w:lvlText w:val="•"/>
      <w:lvlJc w:val="left"/>
      <w:pPr>
        <w:ind w:left="820" w:hanging="312"/>
      </w:pPr>
      <w:rPr>
        <w:rFonts w:hint="default"/>
        <w:lang w:val="ru-RU" w:eastAsia="en-US" w:bidi="ar-SA"/>
      </w:rPr>
    </w:lvl>
    <w:lvl w:ilvl="2" w:tplc="4EFC767E">
      <w:numFmt w:val="bullet"/>
      <w:lvlText w:val="•"/>
      <w:lvlJc w:val="left"/>
      <w:pPr>
        <w:ind w:left="1221" w:hanging="312"/>
      </w:pPr>
      <w:rPr>
        <w:rFonts w:hint="default"/>
        <w:lang w:val="ru-RU" w:eastAsia="en-US" w:bidi="ar-SA"/>
      </w:rPr>
    </w:lvl>
    <w:lvl w:ilvl="3" w:tplc="496C4722">
      <w:numFmt w:val="bullet"/>
      <w:lvlText w:val="•"/>
      <w:lvlJc w:val="left"/>
      <w:pPr>
        <w:ind w:left="1621" w:hanging="312"/>
      </w:pPr>
      <w:rPr>
        <w:rFonts w:hint="default"/>
        <w:lang w:val="ru-RU" w:eastAsia="en-US" w:bidi="ar-SA"/>
      </w:rPr>
    </w:lvl>
    <w:lvl w:ilvl="4" w:tplc="64BE237C">
      <w:numFmt w:val="bullet"/>
      <w:lvlText w:val="•"/>
      <w:lvlJc w:val="left"/>
      <w:pPr>
        <w:ind w:left="2022" w:hanging="312"/>
      </w:pPr>
      <w:rPr>
        <w:rFonts w:hint="default"/>
        <w:lang w:val="ru-RU" w:eastAsia="en-US" w:bidi="ar-SA"/>
      </w:rPr>
    </w:lvl>
    <w:lvl w:ilvl="5" w:tplc="A60CB89C">
      <w:numFmt w:val="bullet"/>
      <w:lvlText w:val="•"/>
      <w:lvlJc w:val="left"/>
      <w:pPr>
        <w:ind w:left="2422" w:hanging="312"/>
      </w:pPr>
      <w:rPr>
        <w:rFonts w:hint="default"/>
        <w:lang w:val="ru-RU" w:eastAsia="en-US" w:bidi="ar-SA"/>
      </w:rPr>
    </w:lvl>
    <w:lvl w:ilvl="6" w:tplc="C0F864DE">
      <w:numFmt w:val="bullet"/>
      <w:lvlText w:val="•"/>
      <w:lvlJc w:val="left"/>
      <w:pPr>
        <w:ind w:left="2823" w:hanging="312"/>
      </w:pPr>
      <w:rPr>
        <w:rFonts w:hint="default"/>
        <w:lang w:val="ru-RU" w:eastAsia="en-US" w:bidi="ar-SA"/>
      </w:rPr>
    </w:lvl>
    <w:lvl w:ilvl="7" w:tplc="37F2B7F4">
      <w:numFmt w:val="bullet"/>
      <w:lvlText w:val="•"/>
      <w:lvlJc w:val="left"/>
      <w:pPr>
        <w:ind w:left="3223" w:hanging="312"/>
      </w:pPr>
      <w:rPr>
        <w:rFonts w:hint="default"/>
        <w:lang w:val="ru-RU" w:eastAsia="en-US" w:bidi="ar-SA"/>
      </w:rPr>
    </w:lvl>
    <w:lvl w:ilvl="8" w:tplc="816C7A24">
      <w:numFmt w:val="bullet"/>
      <w:lvlText w:val="•"/>
      <w:lvlJc w:val="left"/>
      <w:pPr>
        <w:ind w:left="3624" w:hanging="312"/>
      </w:pPr>
      <w:rPr>
        <w:rFonts w:hint="default"/>
        <w:lang w:val="ru-RU" w:eastAsia="en-US" w:bidi="ar-SA"/>
      </w:rPr>
    </w:lvl>
  </w:abstractNum>
  <w:abstractNum w:abstractNumId="314" w15:restartNumberingAfterBreak="0">
    <w:nsid w:val="62E83979"/>
    <w:multiLevelType w:val="hybridMultilevel"/>
    <w:tmpl w:val="143A4C8E"/>
    <w:lvl w:ilvl="0" w:tplc="6F965080">
      <w:numFmt w:val="bullet"/>
      <w:lvlText w:val=""/>
      <w:lvlJc w:val="left"/>
      <w:pPr>
        <w:ind w:left="94" w:hanging="279"/>
      </w:pPr>
      <w:rPr>
        <w:rFonts w:ascii="Symbol" w:eastAsia="Symbol" w:hAnsi="Symbol" w:cs="Symbol" w:hint="default"/>
        <w:w w:val="95"/>
        <w:sz w:val="20"/>
        <w:szCs w:val="20"/>
        <w:lang w:val="ru-RU" w:eastAsia="en-US" w:bidi="ar-SA"/>
      </w:rPr>
    </w:lvl>
    <w:lvl w:ilvl="1" w:tplc="A97A2E42">
      <w:numFmt w:val="bullet"/>
      <w:lvlText w:val="•"/>
      <w:lvlJc w:val="left"/>
      <w:pPr>
        <w:ind w:left="428" w:hanging="279"/>
      </w:pPr>
      <w:rPr>
        <w:rFonts w:hint="default"/>
        <w:lang w:val="ru-RU" w:eastAsia="en-US" w:bidi="ar-SA"/>
      </w:rPr>
    </w:lvl>
    <w:lvl w:ilvl="2" w:tplc="E4A2DE34">
      <w:numFmt w:val="bullet"/>
      <w:lvlText w:val="•"/>
      <w:lvlJc w:val="left"/>
      <w:pPr>
        <w:ind w:left="756" w:hanging="279"/>
      </w:pPr>
      <w:rPr>
        <w:rFonts w:hint="default"/>
        <w:lang w:val="ru-RU" w:eastAsia="en-US" w:bidi="ar-SA"/>
      </w:rPr>
    </w:lvl>
    <w:lvl w:ilvl="3" w:tplc="F124AA92">
      <w:numFmt w:val="bullet"/>
      <w:lvlText w:val="•"/>
      <w:lvlJc w:val="left"/>
      <w:pPr>
        <w:ind w:left="1084" w:hanging="279"/>
      </w:pPr>
      <w:rPr>
        <w:rFonts w:hint="default"/>
        <w:lang w:val="ru-RU" w:eastAsia="en-US" w:bidi="ar-SA"/>
      </w:rPr>
    </w:lvl>
    <w:lvl w:ilvl="4" w:tplc="4CDAC234">
      <w:numFmt w:val="bullet"/>
      <w:lvlText w:val="•"/>
      <w:lvlJc w:val="left"/>
      <w:pPr>
        <w:ind w:left="1412" w:hanging="279"/>
      </w:pPr>
      <w:rPr>
        <w:rFonts w:hint="default"/>
        <w:lang w:val="ru-RU" w:eastAsia="en-US" w:bidi="ar-SA"/>
      </w:rPr>
    </w:lvl>
    <w:lvl w:ilvl="5" w:tplc="F56E22AC">
      <w:numFmt w:val="bullet"/>
      <w:lvlText w:val="•"/>
      <w:lvlJc w:val="left"/>
      <w:pPr>
        <w:ind w:left="1741" w:hanging="279"/>
      </w:pPr>
      <w:rPr>
        <w:rFonts w:hint="default"/>
        <w:lang w:val="ru-RU" w:eastAsia="en-US" w:bidi="ar-SA"/>
      </w:rPr>
    </w:lvl>
    <w:lvl w:ilvl="6" w:tplc="6DDE6BA2">
      <w:numFmt w:val="bullet"/>
      <w:lvlText w:val="•"/>
      <w:lvlJc w:val="left"/>
      <w:pPr>
        <w:ind w:left="2069" w:hanging="279"/>
      </w:pPr>
      <w:rPr>
        <w:rFonts w:hint="default"/>
        <w:lang w:val="ru-RU" w:eastAsia="en-US" w:bidi="ar-SA"/>
      </w:rPr>
    </w:lvl>
    <w:lvl w:ilvl="7" w:tplc="8F564E5E">
      <w:numFmt w:val="bullet"/>
      <w:lvlText w:val="•"/>
      <w:lvlJc w:val="left"/>
      <w:pPr>
        <w:ind w:left="2397" w:hanging="279"/>
      </w:pPr>
      <w:rPr>
        <w:rFonts w:hint="default"/>
        <w:lang w:val="ru-RU" w:eastAsia="en-US" w:bidi="ar-SA"/>
      </w:rPr>
    </w:lvl>
    <w:lvl w:ilvl="8" w:tplc="C91831FE">
      <w:numFmt w:val="bullet"/>
      <w:lvlText w:val="•"/>
      <w:lvlJc w:val="left"/>
      <w:pPr>
        <w:ind w:left="2725" w:hanging="279"/>
      </w:pPr>
      <w:rPr>
        <w:rFonts w:hint="default"/>
        <w:lang w:val="ru-RU" w:eastAsia="en-US" w:bidi="ar-SA"/>
      </w:rPr>
    </w:lvl>
  </w:abstractNum>
  <w:abstractNum w:abstractNumId="315" w15:restartNumberingAfterBreak="0">
    <w:nsid w:val="631F6428"/>
    <w:multiLevelType w:val="hybridMultilevel"/>
    <w:tmpl w:val="32A06B08"/>
    <w:lvl w:ilvl="0" w:tplc="AEF803F4">
      <w:numFmt w:val="bullet"/>
      <w:lvlText w:val=""/>
      <w:lvlJc w:val="left"/>
      <w:pPr>
        <w:ind w:left="78" w:hanging="260"/>
      </w:pPr>
      <w:rPr>
        <w:rFonts w:ascii="Symbol" w:eastAsia="Symbol" w:hAnsi="Symbol" w:cs="Symbol" w:hint="default"/>
        <w:w w:val="95"/>
        <w:sz w:val="20"/>
        <w:szCs w:val="20"/>
        <w:lang w:val="ru-RU" w:eastAsia="en-US" w:bidi="ar-SA"/>
      </w:rPr>
    </w:lvl>
    <w:lvl w:ilvl="1" w:tplc="0DCEF616">
      <w:numFmt w:val="bullet"/>
      <w:lvlText w:val="•"/>
      <w:lvlJc w:val="left"/>
      <w:pPr>
        <w:ind w:left="408" w:hanging="260"/>
      </w:pPr>
      <w:rPr>
        <w:rFonts w:hint="default"/>
        <w:lang w:val="ru-RU" w:eastAsia="en-US" w:bidi="ar-SA"/>
      </w:rPr>
    </w:lvl>
    <w:lvl w:ilvl="2" w:tplc="540CA950">
      <w:numFmt w:val="bullet"/>
      <w:lvlText w:val="•"/>
      <w:lvlJc w:val="left"/>
      <w:pPr>
        <w:ind w:left="737" w:hanging="260"/>
      </w:pPr>
      <w:rPr>
        <w:rFonts w:hint="default"/>
        <w:lang w:val="ru-RU" w:eastAsia="en-US" w:bidi="ar-SA"/>
      </w:rPr>
    </w:lvl>
    <w:lvl w:ilvl="3" w:tplc="D17AC44A">
      <w:numFmt w:val="bullet"/>
      <w:lvlText w:val="•"/>
      <w:lvlJc w:val="left"/>
      <w:pPr>
        <w:ind w:left="1065" w:hanging="260"/>
      </w:pPr>
      <w:rPr>
        <w:rFonts w:hint="default"/>
        <w:lang w:val="ru-RU" w:eastAsia="en-US" w:bidi="ar-SA"/>
      </w:rPr>
    </w:lvl>
    <w:lvl w:ilvl="4" w:tplc="C1322EFC">
      <w:numFmt w:val="bullet"/>
      <w:lvlText w:val="•"/>
      <w:lvlJc w:val="left"/>
      <w:pPr>
        <w:ind w:left="1394" w:hanging="260"/>
      </w:pPr>
      <w:rPr>
        <w:rFonts w:hint="default"/>
        <w:lang w:val="ru-RU" w:eastAsia="en-US" w:bidi="ar-SA"/>
      </w:rPr>
    </w:lvl>
    <w:lvl w:ilvl="5" w:tplc="D02EEB56">
      <w:numFmt w:val="bullet"/>
      <w:lvlText w:val="•"/>
      <w:lvlJc w:val="left"/>
      <w:pPr>
        <w:ind w:left="1723" w:hanging="260"/>
      </w:pPr>
      <w:rPr>
        <w:rFonts w:hint="default"/>
        <w:lang w:val="ru-RU" w:eastAsia="en-US" w:bidi="ar-SA"/>
      </w:rPr>
    </w:lvl>
    <w:lvl w:ilvl="6" w:tplc="FDF664EE">
      <w:numFmt w:val="bullet"/>
      <w:lvlText w:val="•"/>
      <w:lvlJc w:val="left"/>
      <w:pPr>
        <w:ind w:left="2051" w:hanging="260"/>
      </w:pPr>
      <w:rPr>
        <w:rFonts w:hint="default"/>
        <w:lang w:val="ru-RU" w:eastAsia="en-US" w:bidi="ar-SA"/>
      </w:rPr>
    </w:lvl>
    <w:lvl w:ilvl="7" w:tplc="7CAC653A">
      <w:numFmt w:val="bullet"/>
      <w:lvlText w:val="•"/>
      <w:lvlJc w:val="left"/>
      <w:pPr>
        <w:ind w:left="2380" w:hanging="260"/>
      </w:pPr>
      <w:rPr>
        <w:rFonts w:hint="default"/>
        <w:lang w:val="ru-RU" w:eastAsia="en-US" w:bidi="ar-SA"/>
      </w:rPr>
    </w:lvl>
    <w:lvl w:ilvl="8" w:tplc="C596AA36">
      <w:numFmt w:val="bullet"/>
      <w:lvlText w:val="•"/>
      <w:lvlJc w:val="left"/>
      <w:pPr>
        <w:ind w:left="2708" w:hanging="260"/>
      </w:pPr>
      <w:rPr>
        <w:rFonts w:hint="default"/>
        <w:lang w:val="ru-RU" w:eastAsia="en-US" w:bidi="ar-SA"/>
      </w:rPr>
    </w:lvl>
  </w:abstractNum>
  <w:abstractNum w:abstractNumId="316" w15:restartNumberingAfterBreak="0">
    <w:nsid w:val="63434C03"/>
    <w:multiLevelType w:val="hybridMultilevel"/>
    <w:tmpl w:val="A09AB372"/>
    <w:lvl w:ilvl="0" w:tplc="B930025A">
      <w:numFmt w:val="bullet"/>
      <w:lvlText w:val=""/>
      <w:lvlJc w:val="left"/>
      <w:pPr>
        <w:ind w:left="109" w:hanging="260"/>
      </w:pPr>
      <w:rPr>
        <w:rFonts w:ascii="Symbol" w:eastAsia="Symbol" w:hAnsi="Symbol" w:cs="Symbol" w:hint="default"/>
        <w:w w:val="95"/>
        <w:sz w:val="20"/>
        <w:szCs w:val="20"/>
        <w:lang w:val="ru-RU" w:eastAsia="en-US" w:bidi="ar-SA"/>
      </w:rPr>
    </w:lvl>
    <w:lvl w:ilvl="1" w:tplc="9FF85FDA">
      <w:numFmt w:val="bullet"/>
      <w:lvlText w:val="•"/>
      <w:lvlJc w:val="left"/>
      <w:pPr>
        <w:ind w:left="560" w:hanging="260"/>
      </w:pPr>
      <w:rPr>
        <w:rFonts w:hint="default"/>
        <w:lang w:val="ru-RU" w:eastAsia="en-US" w:bidi="ar-SA"/>
      </w:rPr>
    </w:lvl>
    <w:lvl w:ilvl="2" w:tplc="B8FC3B1E">
      <w:numFmt w:val="bullet"/>
      <w:lvlText w:val="•"/>
      <w:lvlJc w:val="left"/>
      <w:pPr>
        <w:ind w:left="1021" w:hanging="260"/>
      </w:pPr>
      <w:rPr>
        <w:rFonts w:hint="default"/>
        <w:lang w:val="ru-RU" w:eastAsia="en-US" w:bidi="ar-SA"/>
      </w:rPr>
    </w:lvl>
    <w:lvl w:ilvl="3" w:tplc="80221984">
      <w:numFmt w:val="bullet"/>
      <w:lvlText w:val="•"/>
      <w:lvlJc w:val="left"/>
      <w:pPr>
        <w:ind w:left="1482" w:hanging="260"/>
      </w:pPr>
      <w:rPr>
        <w:rFonts w:hint="default"/>
        <w:lang w:val="ru-RU" w:eastAsia="en-US" w:bidi="ar-SA"/>
      </w:rPr>
    </w:lvl>
    <w:lvl w:ilvl="4" w:tplc="4D787C12">
      <w:numFmt w:val="bullet"/>
      <w:lvlText w:val="•"/>
      <w:lvlJc w:val="left"/>
      <w:pPr>
        <w:ind w:left="1943" w:hanging="260"/>
      </w:pPr>
      <w:rPr>
        <w:rFonts w:hint="default"/>
        <w:lang w:val="ru-RU" w:eastAsia="en-US" w:bidi="ar-SA"/>
      </w:rPr>
    </w:lvl>
    <w:lvl w:ilvl="5" w:tplc="2F5AD520">
      <w:numFmt w:val="bullet"/>
      <w:lvlText w:val="•"/>
      <w:lvlJc w:val="left"/>
      <w:pPr>
        <w:ind w:left="2404" w:hanging="260"/>
      </w:pPr>
      <w:rPr>
        <w:rFonts w:hint="default"/>
        <w:lang w:val="ru-RU" w:eastAsia="en-US" w:bidi="ar-SA"/>
      </w:rPr>
    </w:lvl>
    <w:lvl w:ilvl="6" w:tplc="CF22EC92">
      <w:numFmt w:val="bullet"/>
      <w:lvlText w:val="•"/>
      <w:lvlJc w:val="left"/>
      <w:pPr>
        <w:ind w:left="2865" w:hanging="260"/>
      </w:pPr>
      <w:rPr>
        <w:rFonts w:hint="default"/>
        <w:lang w:val="ru-RU" w:eastAsia="en-US" w:bidi="ar-SA"/>
      </w:rPr>
    </w:lvl>
    <w:lvl w:ilvl="7" w:tplc="23168AFE">
      <w:numFmt w:val="bullet"/>
      <w:lvlText w:val="•"/>
      <w:lvlJc w:val="left"/>
      <w:pPr>
        <w:ind w:left="3326" w:hanging="260"/>
      </w:pPr>
      <w:rPr>
        <w:rFonts w:hint="default"/>
        <w:lang w:val="ru-RU" w:eastAsia="en-US" w:bidi="ar-SA"/>
      </w:rPr>
    </w:lvl>
    <w:lvl w:ilvl="8" w:tplc="C16A8264">
      <w:numFmt w:val="bullet"/>
      <w:lvlText w:val="•"/>
      <w:lvlJc w:val="left"/>
      <w:pPr>
        <w:ind w:left="3787" w:hanging="260"/>
      </w:pPr>
      <w:rPr>
        <w:rFonts w:hint="default"/>
        <w:lang w:val="ru-RU" w:eastAsia="en-US" w:bidi="ar-SA"/>
      </w:rPr>
    </w:lvl>
  </w:abstractNum>
  <w:abstractNum w:abstractNumId="317" w15:restartNumberingAfterBreak="0">
    <w:nsid w:val="63797632"/>
    <w:multiLevelType w:val="multilevel"/>
    <w:tmpl w:val="F416A672"/>
    <w:lvl w:ilvl="0">
      <w:start w:val="2"/>
      <w:numFmt w:val="decimal"/>
      <w:lvlText w:val="%1"/>
      <w:lvlJc w:val="left"/>
      <w:pPr>
        <w:ind w:left="876" w:hanging="773"/>
      </w:pPr>
      <w:rPr>
        <w:rFonts w:hint="default"/>
        <w:lang w:val="ru-RU" w:eastAsia="en-US" w:bidi="ar-SA"/>
      </w:rPr>
    </w:lvl>
    <w:lvl w:ilvl="1">
      <w:start w:val="1"/>
      <w:numFmt w:val="decimal"/>
      <w:lvlText w:val="%1.%2"/>
      <w:lvlJc w:val="left"/>
      <w:pPr>
        <w:ind w:left="876" w:hanging="773"/>
      </w:pPr>
      <w:rPr>
        <w:rFonts w:hint="default"/>
        <w:lang w:val="ru-RU" w:eastAsia="en-US" w:bidi="ar-SA"/>
      </w:rPr>
    </w:lvl>
    <w:lvl w:ilvl="2">
      <w:start w:val="9"/>
      <w:numFmt w:val="decimal"/>
      <w:lvlText w:val="%1.%2.%3."/>
      <w:lvlJc w:val="left"/>
      <w:pPr>
        <w:ind w:left="876" w:hanging="773"/>
      </w:pPr>
      <w:rPr>
        <w:rFonts w:ascii="Times New Roman" w:eastAsia="Times New Roman" w:hAnsi="Times New Roman" w:cs="Times New Roman" w:hint="default"/>
        <w:spacing w:val="-5"/>
        <w:w w:val="99"/>
        <w:sz w:val="24"/>
        <w:szCs w:val="24"/>
        <w:lang w:val="ru-RU" w:eastAsia="en-US" w:bidi="ar-SA"/>
      </w:rPr>
    </w:lvl>
    <w:lvl w:ilvl="3">
      <w:numFmt w:val="bullet"/>
      <w:lvlText w:val="•"/>
      <w:lvlJc w:val="left"/>
      <w:pPr>
        <w:ind w:left="3322" w:hanging="773"/>
      </w:pPr>
      <w:rPr>
        <w:rFonts w:hint="default"/>
        <w:lang w:val="ru-RU" w:eastAsia="en-US" w:bidi="ar-SA"/>
      </w:rPr>
    </w:lvl>
    <w:lvl w:ilvl="4">
      <w:numFmt w:val="bullet"/>
      <w:lvlText w:val="•"/>
      <w:lvlJc w:val="left"/>
      <w:pPr>
        <w:ind w:left="4136" w:hanging="773"/>
      </w:pPr>
      <w:rPr>
        <w:rFonts w:hint="default"/>
        <w:lang w:val="ru-RU" w:eastAsia="en-US" w:bidi="ar-SA"/>
      </w:rPr>
    </w:lvl>
    <w:lvl w:ilvl="5">
      <w:numFmt w:val="bullet"/>
      <w:lvlText w:val="•"/>
      <w:lvlJc w:val="left"/>
      <w:pPr>
        <w:ind w:left="4951" w:hanging="773"/>
      </w:pPr>
      <w:rPr>
        <w:rFonts w:hint="default"/>
        <w:lang w:val="ru-RU" w:eastAsia="en-US" w:bidi="ar-SA"/>
      </w:rPr>
    </w:lvl>
    <w:lvl w:ilvl="6">
      <w:numFmt w:val="bullet"/>
      <w:lvlText w:val="•"/>
      <w:lvlJc w:val="left"/>
      <w:pPr>
        <w:ind w:left="5765" w:hanging="773"/>
      </w:pPr>
      <w:rPr>
        <w:rFonts w:hint="default"/>
        <w:lang w:val="ru-RU" w:eastAsia="en-US" w:bidi="ar-SA"/>
      </w:rPr>
    </w:lvl>
    <w:lvl w:ilvl="7">
      <w:numFmt w:val="bullet"/>
      <w:lvlText w:val="•"/>
      <w:lvlJc w:val="left"/>
      <w:pPr>
        <w:ind w:left="6579" w:hanging="773"/>
      </w:pPr>
      <w:rPr>
        <w:rFonts w:hint="default"/>
        <w:lang w:val="ru-RU" w:eastAsia="en-US" w:bidi="ar-SA"/>
      </w:rPr>
    </w:lvl>
    <w:lvl w:ilvl="8">
      <w:numFmt w:val="bullet"/>
      <w:lvlText w:val="•"/>
      <w:lvlJc w:val="left"/>
      <w:pPr>
        <w:ind w:left="7393" w:hanging="773"/>
      </w:pPr>
      <w:rPr>
        <w:rFonts w:hint="default"/>
        <w:lang w:val="ru-RU" w:eastAsia="en-US" w:bidi="ar-SA"/>
      </w:rPr>
    </w:lvl>
  </w:abstractNum>
  <w:abstractNum w:abstractNumId="318" w15:restartNumberingAfterBreak="0">
    <w:nsid w:val="63CC4ADA"/>
    <w:multiLevelType w:val="hybridMultilevel"/>
    <w:tmpl w:val="86A27A72"/>
    <w:lvl w:ilvl="0" w:tplc="0AFE107A">
      <w:numFmt w:val="bullet"/>
      <w:lvlText w:val=""/>
      <w:lvlJc w:val="left"/>
      <w:pPr>
        <w:ind w:left="110" w:hanging="260"/>
      </w:pPr>
      <w:rPr>
        <w:rFonts w:ascii="Symbol" w:eastAsia="Symbol" w:hAnsi="Symbol" w:cs="Symbol" w:hint="default"/>
        <w:w w:val="95"/>
        <w:sz w:val="20"/>
        <w:szCs w:val="20"/>
        <w:lang w:val="ru-RU" w:eastAsia="en-US" w:bidi="ar-SA"/>
      </w:rPr>
    </w:lvl>
    <w:lvl w:ilvl="1" w:tplc="8EBC327A">
      <w:numFmt w:val="bullet"/>
      <w:lvlText w:val="•"/>
      <w:lvlJc w:val="left"/>
      <w:pPr>
        <w:ind w:left="447" w:hanging="260"/>
      </w:pPr>
      <w:rPr>
        <w:rFonts w:hint="default"/>
        <w:lang w:val="ru-RU" w:eastAsia="en-US" w:bidi="ar-SA"/>
      </w:rPr>
    </w:lvl>
    <w:lvl w:ilvl="2" w:tplc="01A2FB12">
      <w:numFmt w:val="bullet"/>
      <w:lvlText w:val="•"/>
      <w:lvlJc w:val="left"/>
      <w:pPr>
        <w:ind w:left="775" w:hanging="260"/>
      </w:pPr>
      <w:rPr>
        <w:rFonts w:hint="default"/>
        <w:lang w:val="ru-RU" w:eastAsia="en-US" w:bidi="ar-SA"/>
      </w:rPr>
    </w:lvl>
    <w:lvl w:ilvl="3" w:tplc="9C26CE6C">
      <w:numFmt w:val="bullet"/>
      <w:lvlText w:val="•"/>
      <w:lvlJc w:val="left"/>
      <w:pPr>
        <w:ind w:left="1103" w:hanging="260"/>
      </w:pPr>
      <w:rPr>
        <w:rFonts w:hint="default"/>
        <w:lang w:val="ru-RU" w:eastAsia="en-US" w:bidi="ar-SA"/>
      </w:rPr>
    </w:lvl>
    <w:lvl w:ilvl="4" w:tplc="AD46F3B2">
      <w:numFmt w:val="bullet"/>
      <w:lvlText w:val="•"/>
      <w:lvlJc w:val="left"/>
      <w:pPr>
        <w:ind w:left="1431" w:hanging="260"/>
      </w:pPr>
      <w:rPr>
        <w:rFonts w:hint="default"/>
        <w:lang w:val="ru-RU" w:eastAsia="en-US" w:bidi="ar-SA"/>
      </w:rPr>
    </w:lvl>
    <w:lvl w:ilvl="5" w:tplc="7696D110">
      <w:numFmt w:val="bullet"/>
      <w:lvlText w:val="•"/>
      <w:lvlJc w:val="left"/>
      <w:pPr>
        <w:ind w:left="1759" w:hanging="260"/>
      </w:pPr>
      <w:rPr>
        <w:rFonts w:hint="default"/>
        <w:lang w:val="ru-RU" w:eastAsia="en-US" w:bidi="ar-SA"/>
      </w:rPr>
    </w:lvl>
    <w:lvl w:ilvl="6" w:tplc="11843FE6">
      <w:numFmt w:val="bullet"/>
      <w:lvlText w:val="•"/>
      <w:lvlJc w:val="left"/>
      <w:pPr>
        <w:ind w:left="2086" w:hanging="260"/>
      </w:pPr>
      <w:rPr>
        <w:rFonts w:hint="default"/>
        <w:lang w:val="ru-RU" w:eastAsia="en-US" w:bidi="ar-SA"/>
      </w:rPr>
    </w:lvl>
    <w:lvl w:ilvl="7" w:tplc="EFD6A256">
      <w:numFmt w:val="bullet"/>
      <w:lvlText w:val="•"/>
      <w:lvlJc w:val="left"/>
      <w:pPr>
        <w:ind w:left="2414" w:hanging="260"/>
      </w:pPr>
      <w:rPr>
        <w:rFonts w:hint="default"/>
        <w:lang w:val="ru-RU" w:eastAsia="en-US" w:bidi="ar-SA"/>
      </w:rPr>
    </w:lvl>
    <w:lvl w:ilvl="8" w:tplc="245C3F88">
      <w:numFmt w:val="bullet"/>
      <w:lvlText w:val="•"/>
      <w:lvlJc w:val="left"/>
      <w:pPr>
        <w:ind w:left="2742" w:hanging="260"/>
      </w:pPr>
      <w:rPr>
        <w:rFonts w:hint="default"/>
        <w:lang w:val="ru-RU" w:eastAsia="en-US" w:bidi="ar-SA"/>
      </w:rPr>
    </w:lvl>
  </w:abstractNum>
  <w:abstractNum w:abstractNumId="319" w15:restartNumberingAfterBreak="0">
    <w:nsid w:val="63F03944"/>
    <w:multiLevelType w:val="hybridMultilevel"/>
    <w:tmpl w:val="6E620F94"/>
    <w:lvl w:ilvl="0" w:tplc="0E808460">
      <w:numFmt w:val="bullet"/>
      <w:lvlText w:val="-"/>
      <w:lvlJc w:val="left"/>
      <w:pPr>
        <w:ind w:left="396" w:hanging="706"/>
      </w:pPr>
      <w:rPr>
        <w:rFonts w:ascii="Times New Roman" w:eastAsia="Times New Roman" w:hAnsi="Times New Roman" w:cs="Times New Roman" w:hint="default"/>
        <w:w w:val="94"/>
        <w:sz w:val="24"/>
        <w:szCs w:val="24"/>
        <w:lang w:val="ru-RU" w:eastAsia="en-US" w:bidi="ar-SA"/>
      </w:rPr>
    </w:lvl>
    <w:lvl w:ilvl="1" w:tplc="DFD8166C">
      <w:numFmt w:val="bullet"/>
      <w:lvlText w:val="-"/>
      <w:lvlJc w:val="left"/>
      <w:pPr>
        <w:ind w:left="396" w:hanging="567"/>
      </w:pPr>
      <w:rPr>
        <w:rFonts w:ascii="Times New Roman" w:eastAsia="Times New Roman" w:hAnsi="Times New Roman" w:cs="Times New Roman" w:hint="default"/>
        <w:w w:val="94"/>
        <w:sz w:val="24"/>
        <w:szCs w:val="24"/>
        <w:lang w:val="ru-RU" w:eastAsia="en-US" w:bidi="ar-SA"/>
      </w:rPr>
    </w:lvl>
    <w:lvl w:ilvl="2" w:tplc="80408EAA">
      <w:numFmt w:val="bullet"/>
      <w:lvlText w:val="-"/>
      <w:lvlJc w:val="left"/>
      <w:pPr>
        <w:ind w:left="396" w:hanging="284"/>
      </w:pPr>
      <w:rPr>
        <w:rFonts w:ascii="Times New Roman" w:eastAsia="Times New Roman" w:hAnsi="Times New Roman" w:cs="Times New Roman" w:hint="default"/>
        <w:w w:val="94"/>
        <w:sz w:val="24"/>
        <w:szCs w:val="24"/>
        <w:lang w:val="ru-RU" w:eastAsia="en-US" w:bidi="ar-SA"/>
      </w:rPr>
    </w:lvl>
    <w:lvl w:ilvl="3" w:tplc="A498CD9A">
      <w:numFmt w:val="bullet"/>
      <w:lvlText w:val="•"/>
      <w:lvlJc w:val="left"/>
      <w:pPr>
        <w:ind w:left="3544" w:hanging="284"/>
      </w:pPr>
      <w:rPr>
        <w:rFonts w:hint="default"/>
        <w:lang w:val="ru-RU" w:eastAsia="en-US" w:bidi="ar-SA"/>
      </w:rPr>
    </w:lvl>
    <w:lvl w:ilvl="4" w:tplc="3CD637C4">
      <w:numFmt w:val="bullet"/>
      <w:lvlText w:val="•"/>
      <w:lvlJc w:val="left"/>
      <w:pPr>
        <w:ind w:left="4592" w:hanging="284"/>
      </w:pPr>
      <w:rPr>
        <w:rFonts w:hint="default"/>
        <w:lang w:val="ru-RU" w:eastAsia="en-US" w:bidi="ar-SA"/>
      </w:rPr>
    </w:lvl>
    <w:lvl w:ilvl="5" w:tplc="CAE42628">
      <w:numFmt w:val="bullet"/>
      <w:lvlText w:val="•"/>
      <w:lvlJc w:val="left"/>
      <w:pPr>
        <w:ind w:left="5640" w:hanging="284"/>
      </w:pPr>
      <w:rPr>
        <w:rFonts w:hint="default"/>
        <w:lang w:val="ru-RU" w:eastAsia="en-US" w:bidi="ar-SA"/>
      </w:rPr>
    </w:lvl>
    <w:lvl w:ilvl="6" w:tplc="20B07E8C">
      <w:numFmt w:val="bullet"/>
      <w:lvlText w:val="•"/>
      <w:lvlJc w:val="left"/>
      <w:pPr>
        <w:ind w:left="6688" w:hanging="284"/>
      </w:pPr>
      <w:rPr>
        <w:rFonts w:hint="default"/>
        <w:lang w:val="ru-RU" w:eastAsia="en-US" w:bidi="ar-SA"/>
      </w:rPr>
    </w:lvl>
    <w:lvl w:ilvl="7" w:tplc="49A46E8C">
      <w:numFmt w:val="bullet"/>
      <w:lvlText w:val="•"/>
      <w:lvlJc w:val="left"/>
      <w:pPr>
        <w:ind w:left="7736" w:hanging="284"/>
      </w:pPr>
      <w:rPr>
        <w:rFonts w:hint="default"/>
        <w:lang w:val="ru-RU" w:eastAsia="en-US" w:bidi="ar-SA"/>
      </w:rPr>
    </w:lvl>
    <w:lvl w:ilvl="8" w:tplc="4886B7A8">
      <w:numFmt w:val="bullet"/>
      <w:lvlText w:val="•"/>
      <w:lvlJc w:val="left"/>
      <w:pPr>
        <w:ind w:left="8784" w:hanging="284"/>
      </w:pPr>
      <w:rPr>
        <w:rFonts w:hint="default"/>
        <w:lang w:val="ru-RU" w:eastAsia="en-US" w:bidi="ar-SA"/>
      </w:rPr>
    </w:lvl>
  </w:abstractNum>
  <w:abstractNum w:abstractNumId="320" w15:restartNumberingAfterBreak="0">
    <w:nsid w:val="64055989"/>
    <w:multiLevelType w:val="multilevel"/>
    <w:tmpl w:val="FF3AE612"/>
    <w:lvl w:ilvl="0">
      <w:start w:val="1"/>
      <w:numFmt w:val="decimal"/>
      <w:lvlText w:val="%1."/>
      <w:lvlJc w:val="left"/>
      <w:pPr>
        <w:ind w:left="890" w:hanging="245"/>
      </w:pPr>
      <w:rPr>
        <w:rFonts w:ascii="Times New Roman" w:eastAsia="Times New Roman" w:hAnsi="Times New Roman" w:cs="Times New Roman" w:hint="default"/>
        <w:b/>
        <w:bCs/>
        <w:w w:val="99"/>
        <w:sz w:val="24"/>
        <w:szCs w:val="24"/>
        <w:lang w:val="ru-RU" w:eastAsia="en-US" w:bidi="ar-SA"/>
      </w:rPr>
    </w:lvl>
    <w:lvl w:ilvl="1">
      <w:start w:val="1"/>
      <w:numFmt w:val="decimal"/>
      <w:lvlText w:val="%1.%2."/>
      <w:lvlJc w:val="left"/>
      <w:pPr>
        <w:ind w:left="1068" w:hanging="423"/>
      </w:pPr>
      <w:rPr>
        <w:rFonts w:ascii="Times New Roman" w:eastAsia="Times New Roman" w:hAnsi="Times New Roman" w:cs="Times New Roman" w:hint="default"/>
        <w:w w:val="99"/>
        <w:sz w:val="24"/>
        <w:szCs w:val="24"/>
        <w:lang w:val="ru-RU" w:eastAsia="en-US" w:bidi="ar-SA"/>
      </w:rPr>
    </w:lvl>
    <w:lvl w:ilvl="2">
      <w:start w:val="2"/>
      <w:numFmt w:val="decimal"/>
      <w:lvlText w:val="%1.%2.%3."/>
      <w:lvlJc w:val="left"/>
      <w:pPr>
        <w:ind w:left="645" w:hanging="730"/>
      </w:pPr>
      <w:rPr>
        <w:rFonts w:ascii="Times New Roman" w:eastAsia="Times New Roman" w:hAnsi="Times New Roman" w:cs="Times New Roman" w:hint="default"/>
        <w:spacing w:val="-5"/>
        <w:w w:val="99"/>
        <w:sz w:val="24"/>
        <w:szCs w:val="24"/>
        <w:lang w:val="ru-RU" w:eastAsia="en-US" w:bidi="ar-SA"/>
      </w:rPr>
    </w:lvl>
    <w:lvl w:ilvl="3">
      <w:numFmt w:val="bullet"/>
      <w:lvlText w:val="•"/>
      <w:lvlJc w:val="left"/>
      <w:pPr>
        <w:ind w:left="2287" w:hanging="730"/>
      </w:pPr>
      <w:rPr>
        <w:rFonts w:hint="default"/>
        <w:lang w:val="ru-RU" w:eastAsia="en-US" w:bidi="ar-SA"/>
      </w:rPr>
    </w:lvl>
    <w:lvl w:ilvl="4">
      <w:numFmt w:val="bullet"/>
      <w:lvlText w:val="•"/>
      <w:lvlJc w:val="left"/>
      <w:pPr>
        <w:ind w:left="3515" w:hanging="730"/>
      </w:pPr>
      <w:rPr>
        <w:rFonts w:hint="default"/>
        <w:lang w:val="ru-RU" w:eastAsia="en-US" w:bidi="ar-SA"/>
      </w:rPr>
    </w:lvl>
    <w:lvl w:ilvl="5">
      <w:numFmt w:val="bullet"/>
      <w:lvlText w:val="•"/>
      <w:lvlJc w:val="left"/>
      <w:pPr>
        <w:ind w:left="4742" w:hanging="730"/>
      </w:pPr>
      <w:rPr>
        <w:rFonts w:hint="default"/>
        <w:lang w:val="ru-RU" w:eastAsia="en-US" w:bidi="ar-SA"/>
      </w:rPr>
    </w:lvl>
    <w:lvl w:ilvl="6">
      <w:numFmt w:val="bullet"/>
      <w:lvlText w:val="•"/>
      <w:lvlJc w:val="left"/>
      <w:pPr>
        <w:ind w:left="5970" w:hanging="730"/>
      </w:pPr>
      <w:rPr>
        <w:rFonts w:hint="default"/>
        <w:lang w:val="ru-RU" w:eastAsia="en-US" w:bidi="ar-SA"/>
      </w:rPr>
    </w:lvl>
    <w:lvl w:ilvl="7">
      <w:numFmt w:val="bullet"/>
      <w:lvlText w:val="•"/>
      <w:lvlJc w:val="left"/>
      <w:pPr>
        <w:ind w:left="7197" w:hanging="730"/>
      </w:pPr>
      <w:rPr>
        <w:rFonts w:hint="default"/>
        <w:lang w:val="ru-RU" w:eastAsia="en-US" w:bidi="ar-SA"/>
      </w:rPr>
    </w:lvl>
    <w:lvl w:ilvl="8">
      <w:numFmt w:val="bullet"/>
      <w:lvlText w:val="•"/>
      <w:lvlJc w:val="left"/>
      <w:pPr>
        <w:ind w:left="8425" w:hanging="730"/>
      </w:pPr>
      <w:rPr>
        <w:rFonts w:hint="default"/>
        <w:lang w:val="ru-RU" w:eastAsia="en-US" w:bidi="ar-SA"/>
      </w:rPr>
    </w:lvl>
  </w:abstractNum>
  <w:abstractNum w:abstractNumId="321" w15:restartNumberingAfterBreak="0">
    <w:nsid w:val="6475343C"/>
    <w:multiLevelType w:val="hybridMultilevel"/>
    <w:tmpl w:val="2BA2428E"/>
    <w:lvl w:ilvl="0" w:tplc="BF360F8A">
      <w:start w:val="1"/>
      <w:numFmt w:val="decimal"/>
      <w:lvlText w:val="%1."/>
      <w:lvlJc w:val="left"/>
      <w:pPr>
        <w:ind w:left="110" w:hanging="221"/>
      </w:pPr>
      <w:rPr>
        <w:rFonts w:ascii="Times New Roman" w:eastAsia="Times New Roman" w:hAnsi="Times New Roman" w:cs="Times New Roman" w:hint="default"/>
        <w:w w:val="100"/>
        <w:sz w:val="22"/>
        <w:szCs w:val="22"/>
        <w:lang w:val="ru-RU" w:eastAsia="en-US" w:bidi="ar-SA"/>
      </w:rPr>
    </w:lvl>
    <w:lvl w:ilvl="1" w:tplc="7D06F702">
      <w:numFmt w:val="bullet"/>
      <w:lvlText w:val="•"/>
      <w:lvlJc w:val="left"/>
      <w:pPr>
        <w:ind w:left="653" w:hanging="221"/>
      </w:pPr>
      <w:rPr>
        <w:rFonts w:hint="default"/>
        <w:lang w:val="ru-RU" w:eastAsia="en-US" w:bidi="ar-SA"/>
      </w:rPr>
    </w:lvl>
    <w:lvl w:ilvl="2" w:tplc="BD90D72E">
      <w:numFmt w:val="bullet"/>
      <w:lvlText w:val="•"/>
      <w:lvlJc w:val="left"/>
      <w:pPr>
        <w:ind w:left="1187" w:hanging="221"/>
      </w:pPr>
      <w:rPr>
        <w:rFonts w:hint="default"/>
        <w:lang w:val="ru-RU" w:eastAsia="en-US" w:bidi="ar-SA"/>
      </w:rPr>
    </w:lvl>
    <w:lvl w:ilvl="3" w:tplc="9D066504">
      <w:numFmt w:val="bullet"/>
      <w:lvlText w:val="•"/>
      <w:lvlJc w:val="left"/>
      <w:pPr>
        <w:ind w:left="1721" w:hanging="221"/>
      </w:pPr>
      <w:rPr>
        <w:rFonts w:hint="default"/>
        <w:lang w:val="ru-RU" w:eastAsia="en-US" w:bidi="ar-SA"/>
      </w:rPr>
    </w:lvl>
    <w:lvl w:ilvl="4" w:tplc="DB1E897C">
      <w:numFmt w:val="bullet"/>
      <w:lvlText w:val="•"/>
      <w:lvlJc w:val="left"/>
      <w:pPr>
        <w:ind w:left="2254" w:hanging="221"/>
      </w:pPr>
      <w:rPr>
        <w:rFonts w:hint="default"/>
        <w:lang w:val="ru-RU" w:eastAsia="en-US" w:bidi="ar-SA"/>
      </w:rPr>
    </w:lvl>
    <w:lvl w:ilvl="5" w:tplc="D8061A10">
      <w:numFmt w:val="bullet"/>
      <w:lvlText w:val="•"/>
      <w:lvlJc w:val="left"/>
      <w:pPr>
        <w:ind w:left="2788" w:hanging="221"/>
      </w:pPr>
      <w:rPr>
        <w:rFonts w:hint="default"/>
        <w:lang w:val="ru-RU" w:eastAsia="en-US" w:bidi="ar-SA"/>
      </w:rPr>
    </w:lvl>
    <w:lvl w:ilvl="6" w:tplc="4358D750">
      <w:numFmt w:val="bullet"/>
      <w:lvlText w:val="•"/>
      <w:lvlJc w:val="left"/>
      <w:pPr>
        <w:ind w:left="3322" w:hanging="221"/>
      </w:pPr>
      <w:rPr>
        <w:rFonts w:hint="default"/>
        <w:lang w:val="ru-RU" w:eastAsia="en-US" w:bidi="ar-SA"/>
      </w:rPr>
    </w:lvl>
    <w:lvl w:ilvl="7" w:tplc="9650FD9C">
      <w:numFmt w:val="bullet"/>
      <w:lvlText w:val="•"/>
      <w:lvlJc w:val="left"/>
      <w:pPr>
        <w:ind w:left="3855" w:hanging="221"/>
      </w:pPr>
      <w:rPr>
        <w:rFonts w:hint="default"/>
        <w:lang w:val="ru-RU" w:eastAsia="en-US" w:bidi="ar-SA"/>
      </w:rPr>
    </w:lvl>
    <w:lvl w:ilvl="8" w:tplc="D25EEDC0">
      <w:numFmt w:val="bullet"/>
      <w:lvlText w:val="•"/>
      <w:lvlJc w:val="left"/>
      <w:pPr>
        <w:ind w:left="4389" w:hanging="221"/>
      </w:pPr>
      <w:rPr>
        <w:rFonts w:hint="default"/>
        <w:lang w:val="ru-RU" w:eastAsia="en-US" w:bidi="ar-SA"/>
      </w:rPr>
    </w:lvl>
  </w:abstractNum>
  <w:abstractNum w:abstractNumId="322" w15:restartNumberingAfterBreak="0">
    <w:nsid w:val="663E3558"/>
    <w:multiLevelType w:val="hybridMultilevel"/>
    <w:tmpl w:val="4E0810B8"/>
    <w:lvl w:ilvl="0" w:tplc="AFA83C78">
      <w:numFmt w:val="bullet"/>
      <w:lvlText w:val=""/>
      <w:lvlJc w:val="left"/>
      <w:pPr>
        <w:ind w:left="105" w:hanging="269"/>
      </w:pPr>
      <w:rPr>
        <w:rFonts w:ascii="Symbol" w:eastAsia="Symbol" w:hAnsi="Symbol" w:cs="Symbol" w:hint="default"/>
        <w:w w:val="95"/>
        <w:sz w:val="20"/>
        <w:szCs w:val="20"/>
        <w:lang w:val="ru-RU" w:eastAsia="en-US" w:bidi="ar-SA"/>
      </w:rPr>
    </w:lvl>
    <w:lvl w:ilvl="1" w:tplc="58C4E7B2">
      <w:numFmt w:val="bullet"/>
      <w:lvlText w:val="•"/>
      <w:lvlJc w:val="left"/>
      <w:pPr>
        <w:ind w:left="616" w:hanging="269"/>
      </w:pPr>
      <w:rPr>
        <w:rFonts w:hint="default"/>
        <w:lang w:val="ru-RU" w:eastAsia="en-US" w:bidi="ar-SA"/>
      </w:rPr>
    </w:lvl>
    <w:lvl w:ilvl="2" w:tplc="1C8ED5C4">
      <w:numFmt w:val="bullet"/>
      <w:lvlText w:val="•"/>
      <w:lvlJc w:val="left"/>
      <w:pPr>
        <w:ind w:left="1132" w:hanging="269"/>
      </w:pPr>
      <w:rPr>
        <w:rFonts w:hint="default"/>
        <w:lang w:val="ru-RU" w:eastAsia="en-US" w:bidi="ar-SA"/>
      </w:rPr>
    </w:lvl>
    <w:lvl w:ilvl="3" w:tplc="4978EA94">
      <w:numFmt w:val="bullet"/>
      <w:lvlText w:val="•"/>
      <w:lvlJc w:val="left"/>
      <w:pPr>
        <w:ind w:left="1648" w:hanging="269"/>
      </w:pPr>
      <w:rPr>
        <w:rFonts w:hint="default"/>
        <w:lang w:val="ru-RU" w:eastAsia="en-US" w:bidi="ar-SA"/>
      </w:rPr>
    </w:lvl>
    <w:lvl w:ilvl="4" w:tplc="F3DE3B3C">
      <w:numFmt w:val="bullet"/>
      <w:lvlText w:val="•"/>
      <w:lvlJc w:val="left"/>
      <w:pPr>
        <w:ind w:left="2164" w:hanging="269"/>
      </w:pPr>
      <w:rPr>
        <w:rFonts w:hint="default"/>
        <w:lang w:val="ru-RU" w:eastAsia="en-US" w:bidi="ar-SA"/>
      </w:rPr>
    </w:lvl>
    <w:lvl w:ilvl="5" w:tplc="BB0AE564">
      <w:numFmt w:val="bullet"/>
      <w:lvlText w:val="•"/>
      <w:lvlJc w:val="left"/>
      <w:pPr>
        <w:ind w:left="2680" w:hanging="269"/>
      </w:pPr>
      <w:rPr>
        <w:rFonts w:hint="default"/>
        <w:lang w:val="ru-RU" w:eastAsia="en-US" w:bidi="ar-SA"/>
      </w:rPr>
    </w:lvl>
    <w:lvl w:ilvl="6" w:tplc="C9AC5604">
      <w:numFmt w:val="bullet"/>
      <w:lvlText w:val="•"/>
      <w:lvlJc w:val="left"/>
      <w:pPr>
        <w:ind w:left="3196" w:hanging="269"/>
      </w:pPr>
      <w:rPr>
        <w:rFonts w:hint="default"/>
        <w:lang w:val="ru-RU" w:eastAsia="en-US" w:bidi="ar-SA"/>
      </w:rPr>
    </w:lvl>
    <w:lvl w:ilvl="7" w:tplc="4FC4983C">
      <w:numFmt w:val="bullet"/>
      <w:lvlText w:val="•"/>
      <w:lvlJc w:val="left"/>
      <w:pPr>
        <w:ind w:left="3712" w:hanging="269"/>
      </w:pPr>
      <w:rPr>
        <w:rFonts w:hint="default"/>
        <w:lang w:val="ru-RU" w:eastAsia="en-US" w:bidi="ar-SA"/>
      </w:rPr>
    </w:lvl>
    <w:lvl w:ilvl="8" w:tplc="D5B87C5A">
      <w:numFmt w:val="bullet"/>
      <w:lvlText w:val="•"/>
      <w:lvlJc w:val="left"/>
      <w:pPr>
        <w:ind w:left="4228" w:hanging="269"/>
      </w:pPr>
      <w:rPr>
        <w:rFonts w:hint="default"/>
        <w:lang w:val="ru-RU" w:eastAsia="en-US" w:bidi="ar-SA"/>
      </w:rPr>
    </w:lvl>
  </w:abstractNum>
  <w:abstractNum w:abstractNumId="323" w15:restartNumberingAfterBreak="0">
    <w:nsid w:val="66871988"/>
    <w:multiLevelType w:val="hybridMultilevel"/>
    <w:tmpl w:val="6E1212E6"/>
    <w:lvl w:ilvl="0" w:tplc="79CE5BCC">
      <w:numFmt w:val="bullet"/>
      <w:lvlText w:val="-"/>
      <w:lvlJc w:val="left"/>
      <w:pPr>
        <w:ind w:left="396" w:hanging="994"/>
      </w:pPr>
      <w:rPr>
        <w:rFonts w:ascii="Times New Roman" w:eastAsia="Times New Roman" w:hAnsi="Times New Roman" w:cs="Times New Roman" w:hint="default"/>
        <w:w w:val="94"/>
        <w:sz w:val="28"/>
        <w:szCs w:val="28"/>
        <w:lang w:val="ru-RU" w:eastAsia="en-US" w:bidi="ar-SA"/>
      </w:rPr>
    </w:lvl>
    <w:lvl w:ilvl="1" w:tplc="25629044">
      <w:numFmt w:val="bullet"/>
      <w:lvlText w:val="•"/>
      <w:lvlJc w:val="left"/>
      <w:pPr>
        <w:ind w:left="1448" w:hanging="994"/>
      </w:pPr>
      <w:rPr>
        <w:rFonts w:hint="default"/>
        <w:lang w:val="ru-RU" w:eastAsia="en-US" w:bidi="ar-SA"/>
      </w:rPr>
    </w:lvl>
    <w:lvl w:ilvl="2" w:tplc="04324424">
      <w:numFmt w:val="bullet"/>
      <w:lvlText w:val="•"/>
      <w:lvlJc w:val="left"/>
      <w:pPr>
        <w:ind w:left="2496" w:hanging="994"/>
      </w:pPr>
      <w:rPr>
        <w:rFonts w:hint="default"/>
        <w:lang w:val="ru-RU" w:eastAsia="en-US" w:bidi="ar-SA"/>
      </w:rPr>
    </w:lvl>
    <w:lvl w:ilvl="3" w:tplc="9DE6F910">
      <w:numFmt w:val="bullet"/>
      <w:lvlText w:val="•"/>
      <w:lvlJc w:val="left"/>
      <w:pPr>
        <w:ind w:left="3544" w:hanging="994"/>
      </w:pPr>
      <w:rPr>
        <w:rFonts w:hint="default"/>
        <w:lang w:val="ru-RU" w:eastAsia="en-US" w:bidi="ar-SA"/>
      </w:rPr>
    </w:lvl>
    <w:lvl w:ilvl="4" w:tplc="8A205794">
      <w:numFmt w:val="bullet"/>
      <w:lvlText w:val="•"/>
      <w:lvlJc w:val="left"/>
      <w:pPr>
        <w:ind w:left="4592" w:hanging="994"/>
      </w:pPr>
      <w:rPr>
        <w:rFonts w:hint="default"/>
        <w:lang w:val="ru-RU" w:eastAsia="en-US" w:bidi="ar-SA"/>
      </w:rPr>
    </w:lvl>
    <w:lvl w:ilvl="5" w:tplc="4BE4E8BE">
      <w:numFmt w:val="bullet"/>
      <w:lvlText w:val="•"/>
      <w:lvlJc w:val="left"/>
      <w:pPr>
        <w:ind w:left="5640" w:hanging="994"/>
      </w:pPr>
      <w:rPr>
        <w:rFonts w:hint="default"/>
        <w:lang w:val="ru-RU" w:eastAsia="en-US" w:bidi="ar-SA"/>
      </w:rPr>
    </w:lvl>
    <w:lvl w:ilvl="6" w:tplc="6B1EDEF6">
      <w:numFmt w:val="bullet"/>
      <w:lvlText w:val="•"/>
      <w:lvlJc w:val="left"/>
      <w:pPr>
        <w:ind w:left="6688" w:hanging="994"/>
      </w:pPr>
      <w:rPr>
        <w:rFonts w:hint="default"/>
        <w:lang w:val="ru-RU" w:eastAsia="en-US" w:bidi="ar-SA"/>
      </w:rPr>
    </w:lvl>
    <w:lvl w:ilvl="7" w:tplc="0248BE14">
      <w:numFmt w:val="bullet"/>
      <w:lvlText w:val="•"/>
      <w:lvlJc w:val="left"/>
      <w:pPr>
        <w:ind w:left="7736" w:hanging="994"/>
      </w:pPr>
      <w:rPr>
        <w:rFonts w:hint="default"/>
        <w:lang w:val="ru-RU" w:eastAsia="en-US" w:bidi="ar-SA"/>
      </w:rPr>
    </w:lvl>
    <w:lvl w:ilvl="8" w:tplc="7E945710">
      <w:numFmt w:val="bullet"/>
      <w:lvlText w:val="•"/>
      <w:lvlJc w:val="left"/>
      <w:pPr>
        <w:ind w:left="8784" w:hanging="994"/>
      </w:pPr>
      <w:rPr>
        <w:rFonts w:hint="default"/>
        <w:lang w:val="ru-RU" w:eastAsia="en-US" w:bidi="ar-SA"/>
      </w:rPr>
    </w:lvl>
  </w:abstractNum>
  <w:abstractNum w:abstractNumId="324" w15:restartNumberingAfterBreak="0">
    <w:nsid w:val="669F367A"/>
    <w:multiLevelType w:val="hybridMultilevel"/>
    <w:tmpl w:val="6ABE6B14"/>
    <w:lvl w:ilvl="0" w:tplc="43207F4A">
      <w:numFmt w:val="bullet"/>
      <w:lvlText w:val=""/>
      <w:lvlJc w:val="left"/>
      <w:pPr>
        <w:ind w:left="109" w:hanging="260"/>
      </w:pPr>
      <w:rPr>
        <w:rFonts w:ascii="Symbol" w:eastAsia="Symbol" w:hAnsi="Symbol" w:cs="Symbol" w:hint="default"/>
        <w:w w:val="95"/>
        <w:sz w:val="20"/>
        <w:szCs w:val="20"/>
        <w:lang w:val="ru-RU" w:eastAsia="en-US" w:bidi="ar-SA"/>
      </w:rPr>
    </w:lvl>
    <w:lvl w:ilvl="1" w:tplc="C93A4990">
      <w:numFmt w:val="bullet"/>
      <w:lvlText w:val="•"/>
      <w:lvlJc w:val="left"/>
      <w:pPr>
        <w:ind w:left="560" w:hanging="260"/>
      </w:pPr>
      <w:rPr>
        <w:rFonts w:hint="default"/>
        <w:lang w:val="ru-RU" w:eastAsia="en-US" w:bidi="ar-SA"/>
      </w:rPr>
    </w:lvl>
    <w:lvl w:ilvl="2" w:tplc="86747C12">
      <w:numFmt w:val="bullet"/>
      <w:lvlText w:val="•"/>
      <w:lvlJc w:val="left"/>
      <w:pPr>
        <w:ind w:left="1021" w:hanging="260"/>
      </w:pPr>
      <w:rPr>
        <w:rFonts w:hint="default"/>
        <w:lang w:val="ru-RU" w:eastAsia="en-US" w:bidi="ar-SA"/>
      </w:rPr>
    </w:lvl>
    <w:lvl w:ilvl="3" w:tplc="2F52D108">
      <w:numFmt w:val="bullet"/>
      <w:lvlText w:val="•"/>
      <w:lvlJc w:val="left"/>
      <w:pPr>
        <w:ind w:left="1482" w:hanging="260"/>
      </w:pPr>
      <w:rPr>
        <w:rFonts w:hint="default"/>
        <w:lang w:val="ru-RU" w:eastAsia="en-US" w:bidi="ar-SA"/>
      </w:rPr>
    </w:lvl>
    <w:lvl w:ilvl="4" w:tplc="A3CE7F68">
      <w:numFmt w:val="bullet"/>
      <w:lvlText w:val="•"/>
      <w:lvlJc w:val="left"/>
      <w:pPr>
        <w:ind w:left="1943" w:hanging="260"/>
      </w:pPr>
      <w:rPr>
        <w:rFonts w:hint="default"/>
        <w:lang w:val="ru-RU" w:eastAsia="en-US" w:bidi="ar-SA"/>
      </w:rPr>
    </w:lvl>
    <w:lvl w:ilvl="5" w:tplc="617685F0">
      <w:numFmt w:val="bullet"/>
      <w:lvlText w:val="•"/>
      <w:lvlJc w:val="left"/>
      <w:pPr>
        <w:ind w:left="2404" w:hanging="260"/>
      </w:pPr>
      <w:rPr>
        <w:rFonts w:hint="default"/>
        <w:lang w:val="ru-RU" w:eastAsia="en-US" w:bidi="ar-SA"/>
      </w:rPr>
    </w:lvl>
    <w:lvl w:ilvl="6" w:tplc="D7C8C774">
      <w:numFmt w:val="bullet"/>
      <w:lvlText w:val="•"/>
      <w:lvlJc w:val="left"/>
      <w:pPr>
        <w:ind w:left="2865" w:hanging="260"/>
      </w:pPr>
      <w:rPr>
        <w:rFonts w:hint="default"/>
        <w:lang w:val="ru-RU" w:eastAsia="en-US" w:bidi="ar-SA"/>
      </w:rPr>
    </w:lvl>
    <w:lvl w:ilvl="7" w:tplc="56FED872">
      <w:numFmt w:val="bullet"/>
      <w:lvlText w:val="•"/>
      <w:lvlJc w:val="left"/>
      <w:pPr>
        <w:ind w:left="3326" w:hanging="260"/>
      </w:pPr>
      <w:rPr>
        <w:rFonts w:hint="default"/>
        <w:lang w:val="ru-RU" w:eastAsia="en-US" w:bidi="ar-SA"/>
      </w:rPr>
    </w:lvl>
    <w:lvl w:ilvl="8" w:tplc="06A43474">
      <w:numFmt w:val="bullet"/>
      <w:lvlText w:val="•"/>
      <w:lvlJc w:val="left"/>
      <w:pPr>
        <w:ind w:left="3787" w:hanging="260"/>
      </w:pPr>
      <w:rPr>
        <w:rFonts w:hint="default"/>
        <w:lang w:val="ru-RU" w:eastAsia="en-US" w:bidi="ar-SA"/>
      </w:rPr>
    </w:lvl>
  </w:abstractNum>
  <w:abstractNum w:abstractNumId="325" w15:restartNumberingAfterBreak="0">
    <w:nsid w:val="66B85BC6"/>
    <w:multiLevelType w:val="hybridMultilevel"/>
    <w:tmpl w:val="04FC7830"/>
    <w:lvl w:ilvl="0" w:tplc="5876F956">
      <w:numFmt w:val="bullet"/>
      <w:lvlText w:val=""/>
      <w:lvlJc w:val="left"/>
      <w:pPr>
        <w:ind w:left="109" w:hanging="260"/>
      </w:pPr>
      <w:rPr>
        <w:rFonts w:ascii="Symbol" w:eastAsia="Symbol" w:hAnsi="Symbol" w:cs="Symbol" w:hint="default"/>
        <w:w w:val="95"/>
        <w:sz w:val="20"/>
        <w:szCs w:val="20"/>
        <w:lang w:val="ru-RU" w:eastAsia="en-US" w:bidi="ar-SA"/>
      </w:rPr>
    </w:lvl>
    <w:lvl w:ilvl="1" w:tplc="DDCEBCC6">
      <w:numFmt w:val="bullet"/>
      <w:lvlText w:val="•"/>
      <w:lvlJc w:val="left"/>
      <w:pPr>
        <w:ind w:left="560" w:hanging="260"/>
      </w:pPr>
      <w:rPr>
        <w:rFonts w:hint="default"/>
        <w:lang w:val="ru-RU" w:eastAsia="en-US" w:bidi="ar-SA"/>
      </w:rPr>
    </w:lvl>
    <w:lvl w:ilvl="2" w:tplc="A19C6C74">
      <w:numFmt w:val="bullet"/>
      <w:lvlText w:val="•"/>
      <w:lvlJc w:val="left"/>
      <w:pPr>
        <w:ind w:left="1021" w:hanging="260"/>
      </w:pPr>
      <w:rPr>
        <w:rFonts w:hint="default"/>
        <w:lang w:val="ru-RU" w:eastAsia="en-US" w:bidi="ar-SA"/>
      </w:rPr>
    </w:lvl>
    <w:lvl w:ilvl="3" w:tplc="0D42076E">
      <w:numFmt w:val="bullet"/>
      <w:lvlText w:val="•"/>
      <w:lvlJc w:val="left"/>
      <w:pPr>
        <w:ind w:left="1482" w:hanging="260"/>
      </w:pPr>
      <w:rPr>
        <w:rFonts w:hint="default"/>
        <w:lang w:val="ru-RU" w:eastAsia="en-US" w:bidi="ar-SA"/>
      </w:rPr>
    </w:lvl>
    <w:lvl w:ilvl="4" w:tplc="598CCF06">
      <w:numFmt w:val="bullet"/>
      <w:lvlText w:val="•"/>
      <w:lvlJc w:val="left"/>
      <w:pPr>
        <w:ind w:left="1943" w:hanging="260"/>
      </w:pPr>
      <w:rPr>
        <w:rFonts w:hint="default"/>
        <w:lang w:val="ru-RU" w:eastAsia="en-US" w:bidi="ar-SA"/>
      </w:rPr>
    </w:lvl>
    <w:lvl w:ilvl="5" w:tplc="9B406AA6">
      <w:numFmt w:val="bullet"/>
      <w:lvlText w:val="•"/>
      <w:lvlJc w:val="left"/>
      <w:pPr>
        <w:ind w:left="2404" w:hanging="260"/>
      </w:pPr>
      <w:rPr>
        <w:rFonts w:hint="default"/>
        <w:lang w:val="ru-RU" w:eastAsia="en-US" w:bidi="ar-SA"/>
      </w:rPr>
    </w:lvl>
    <w:lvl w:ilvl="6" w:tplc="E6E205BC">
      <w:numFmt w:val="bullet"/>
      <w:lvlText w:val="•"/>
      <w:lvlJc w:val="left"/>
      <w:pPr>
        <w:ind w:left="2865" w:hanging="260"/>
      </w:pPr>
      <w:rPr>
        <w:rFonts w:hint="default"/>
        <w:lang w:val="ru-RU" w:eastAsia="en-US" w:bidi="ar-SA"/>
      </w:rPr>
    </w:lvl>
    <w:lvl w:ilvl="7" w:tplc="46A48DFE">
      <w:numFmt w:val="bullet"/>
      <w:lvlText w:val="•"/>
      <w:lvlJc w:val="left"/>
      <w:pPr>
        <w:ind w:left="3326" w:hanging="260"/>
      </w:pPr>
      <w:rPr>
        <w:rFonts w:hint="default"/>
        <w:lang w:val="ru-RU" w:eastAsia="en-US" w:bidi="ar-SA"/>
      </w:rPr>
    </w:lvl>
    <w:lvl w:ilvl="8" w:tplc="F5DE0AE4">
      <w:numFmt w:val="bullet"/>
      <w:lvlText w:val="•"/>
      <w:lvlJc w:val="left"/>
      <w:pPr>
        <w:ind w:left="3787" w:hanging="260"/>
      </w:pPr>
      <w:rPr>
        <w:rFonts w:hint="default"/>
        <w:lang w:val="ru-RU" w:eastAsia="en-US" w:bidi="ar-SA"/>
      </w:rPr>
    </w:lvl>
  </w:abstractNum>
  <w:abstractNum w:abstractNumId="326" w15:restartNumberingAfterBreak="0">
    <w:nsid w:val="6739441C"/>
    <w:multiLevelType w:val="hybridMultilevel"/>
    <w:tmpl w:val="74CC543C"/>
    <w:lvl w:ilvl="0" w:tplc="F1C256BC">
      <w:numFmt w:val="bullet"/>
      <w:lvlText w:val="□"/>
      <w:lvlJc w:val="left"/>
      <w:pPr>
        <w:ind w:left="105" w:hanging="269"/>
      </w:pPr>
      <w:rPr>
        <w:rFonts w:ascii="Times New Roman" w:eastAsia="Times New Roman" w:hAnsi="Times New Roman" w:cs="Times New Roman" w:hint="default"/>
        <w:w w:val="77"/>
        <w:sz w:val="20"/>
        <w:szCs w:val="20"/>
        <w:lang w:val="ru-RU" w:eastAsia="en-US" w:bidi="ar-SA"/>
      </w:rPr>
    </w:lvl>
    <w:lvl w:ilvl="1" w:tplc="CF463F10">
      <w:numFmt w:val="bullet"/>
      <w:lvlText w:val="•"/>
      <w:lvlJc w:val="left"/>
      <w:pPr>
        <w:ind w:left="618" w:hanging="269"/>
      </w:pPr>
      <w:rPr>
        <w:rFonts w:hint="default"/>
        <w:lang w:val="ru-RU" w:eastAsia="en-US" w:bidi="ar-SA"/>
      </w:rPr>
    </w:lvl>
    <w:lvl w:ilvl="2" w:tplc="C3E81ACA">
      <w:numFmt w:val="bullet"/>
      <w:lvlText w:val="•"/>
      <w:lvlJc w:val="left"/>
      <w:pPr>
        <w:ind w:left="1136" w:hanging="269"/>
      </w:pPr>
      <w:rPr>
        <w:rFonts w:hint="default"/>
        <w:lang w:val="ru-RU" w:eastAsia="en-US" w:bidi="ar-SA"/>
      </w:rPr>
    </w:lvl>
    <w:lvl w:ilvl="3" w:tplc="22F200C2">
      <w:numFmt w:val="bullet"/>
      <w:lvlText w:val="•"/>
      <w:lvlJc w:val="left"/>
      <w:pPr>
        <w:ind w:left="1654" w:hanging="269"/>
      </w:pPr>
      <w:rPr>
        <w:rFonts w:hint="default"/>
        <w:lang w:val="ru-RU" w:eastAsia="en-US" w:bidi="ar-SA"/>
      </w:rPr>
    </w:lvl>
    <w:lvl w:ilvl="4" w:tplc="64FEC65C">
      <w:numFmt w:val="bullet"/>
      <w:lvlText w:val="•"/>
      <w:lvlJc w:val="left"/>
      <w:pPr>
        <w:ind w:left="2172" w:hanging="269"/>
      </w:pPr>
      <w:rPr>
        <w:rFonts w:hint="default"/>
        <w:lang w:val="ru-RU" w:eastAsia="en-US" w:bidi="ar-SA"/>
      </w:rPr>
    </w:lvl>
    <w:lvl w:ilvl="5" w:tplc="6E481FFC">
      <w:numFmt w:val="bullet"/>
      <w:lvlText w:val="•"/>
      <w:lvlJc w:val="left"/>
      <w:pPr>
        <w:ind w:left="2690" w:hanging="269"/>
      </w:pPr>
      <w:rPr>
        <w:rFonts w:hint="default"/>
        <w:lang w:val="ru-RU" w:eastAsia="en-US" w:bidi="ar-SA"/>
      </w:rPr>
    </w:lvl>
    <w:lvl w:ilvl="6" w:tplc="79AAD0E8">
      <w:numFmt w:val="bullet"/>
      <w:lvlText w:val="•"/>
      <w:lvlJc w:val="left"/>
      <w:pPr>
        <w:ind w:left="3208" w:hanging="269"/>
      </w:pPr>
      <w:rPr>
        <w:rFonts w:hint="default"/>
        <w:lang w:val="ru-RU" w:eastAsia="en-US" w:bidi="ar-SA"/>
      </w:rPr>
    </w:lvl>
    <w:lvl w:ilvl="7" w:tplc="0504B8EA">
      <w:numFmt w:val="bullet"/>
      <w:lvlText w:val="•"/>
      <w:lvlJc w:val="left"/>
      <w:pPr>
        <w:ind w:left="3726" w:hanging="269"/>
      </w:pPr>
      <w:rPr>
        <w:rFonts w:hint="default"/>
        <w:lang w:val="ru-RU" w:eastAsia="en-US" w:bidi="ar-SA"/>
      </w:rPr>
    </w:lvl>
    <w:lvl w:ilvl="8" w:tplc="61929488">
      <w:numFmt w:val="bullet"/>
      <w:lvlText w:val="•"/>
      <w:lvlJc w:val="left"/>
      <w:pPr>
        <w:ind w:left="4244" w:hanging="269"/>
      </w:pPr>
      <w:rPr>
        <w:rFonts w:hint="default"/>
        <w:lang w:val="ru-RU" w:eastAsia="en-US" w:bidi="ar-SA"/>
      </w:rPr>
    </w:lvl>
  </w:abstractNum>
  <w:abstractNum w:abstractNumId="327" w15:restartNumberingAfterBreak="0">
    <w:nsid w:val="67712BFB"/>
    <w:multiLevelType w:val="hybridMultilevel"/>
    <w:tmpl w:val="E7EA839A"/>
    <w:lvl w:ilvl="0" w:tplc="4D4CAB52">
      <w:start w:val="1"/>
      <w:numFmt w:val="decimal"/>
      <w:lvlText w:val="%1)"/>
      <w:lvlJc w:val="left"/>
      <w:pPr>
        <w:ind w:left="109" w:hanging="322"/>
      </w:pPr>
      <w:rPr>
        <w:rFonts w:ascii="Times New Roman" w:eastAsia="Times New Roman" w:hAnsi="Times New Roman" w:cs="Times New Roman" w:hint="default"/>
        <w:w w:val="95"/>
        <w:sz w:val="20"/>
        <w:szCs w:val="20"/>
        <w:lang w:val="ru-RU" w:eastAsia="en-US" w:bidi="ar-SA"/>
      </w:rPr>
    </w:lvl>
    <w:lvl w:ilvl="1" w:tplc="F87EBCCA">
      <w:numFmt w:val="bullet"/>
      <w:lvlText w:val="•"/>
      <w:lvlJc w:val="left"/>
      <w:pPr>
        <w:ind w:left="517" w:hanging="322"/>
      </w:pPr>
      <w:rPr>
        <w:rFonts w:hint="default"/>
        <w:lang w:val="ru-RU" w:eastAsia="en-US" w:bidi="ar-SA"/>
      </w:rPr>
    </w:lvl>
    <w:lvl w:ilvl="2" w:tplc="2794B8F4">
      <w:numFmt w:val="bullet"/>
      <w:lvlText w:val="•"/>
      <w:lvlJc w:val="left"/>
      <w:pPr>
        <w:ind w:left="935" w:hanging="322"/>
      </w:pPr>
      <w:rPr>
        <w:rFonts w:hint="default"/>
        <w:lang w:val="ru-RU" w:eastAsia="en-US" w:bidi="ar-SA"/>
      </w:rPr>
    </w:lvl>
    <w:lvl w:ilvl="3" w:tplc="E598B148">
      <w:numFmt w:val="bullet"/>
      <w:lvlText w:val="•"/>
      <w:lvlJc w:val="left"/>
      <w:pPr>
        <w:ind w:left="1353" w:hanging="322"/>
      </w:pPr>
      <w:rPr>
        <w:rFonts w:hint="default"/>
        <w:lang w:val="ru-RU" w:eastAsia="en-US" w:bidi="ar-SA"/>
      </w:rPr>
    </w:lvl>
    <w:lvl w:ilvl="4" w:tplc="B5FE429E">
      <w:numFmt w:val="bullet"/>
      <w:lvlText w:val="•"/>
      <w:lvlJc w:val="left"/>
      <w:pPr>
        <w:ind w:left="1770" w:hanging="322"/>
      </w:pPr>
      <w:rPr>
        <w:rFonts w:hint="default"/>
        <w:lang w:val="ru-RU" w:eastAsia="en-US" w:bidi="ar-SA"/>
      </w:rPr>
    </w:lvl>
    <w:lvl w:ilvl="5" w:tplc="30E2B544">
      <w:numFmt w:val="bullet"/>
      <w:lvlText w:val="•"/>
      <w:lvlJc w:val="left"/>
      <w:pPr>
        <w:ind w:left="2188" w:hanging="322"/>
      </w:pPr>
      <w:rPr>
        <w:rFonts w:hint="default"/>
        <w:lang w:val="ru-RU" w:eastAsia="en-US" w:bidi="ar-SA"/>
      </w:rPr>
    </w:lvl>
    <w:lvl w:ilvl="6" w:tplc="84B6C83A">
      <w:numFmt w:val="bullet"/>
      <w:lvlText w:val="•"/>
      <w:lvlJc w:val="left"/>
      <w:pPr>
        <w:ind w:left="2606" w:hanging="322"/>
      </w:pPr>
      <w:rPr>
        <w:rFonts w:hint="default"/>
        <w:lang w:val="ru-RU" w:eastAsia="en-US" w:bidi="ar-SA"/>
      </w:rPr>
    </w:lvl>
    <w:lvl w:ilvl="7" w:tplc="E34EAAC2">
      <w:numFmt w:val="bullet"/>
      <w:lvlText w:val="•"/>
      <w:lvlJc w:val="left"/>
      <w:pPr>
        <w:ind w:left="3023" w:hanging="322"/>
      </w:pPr>
      <w:rPr>
        <w:rFonts w:hint="default"/>
        <w:lang w:val="ru-RU" w:eastAsia="en-US" w:bidi="ar-SA"/>
      </w:rPr>
    </w:lvl>
    <w:lvl w:ilvl="8" w:tplc="746E43D6">
      <w:numFmt w:val="bullet"/>
      <w:lvlText w:val="•"/>
      <w:lvlJc w:val="left"/>
      <w:pPr>
        <w:ind w:left="3441" w:hanging="322"/>
      </w:pPr>
      <w:rPr>
        <w:rFonts w:hint="default"/>
        <w:lang w:val="ru-RU" w:eastAsia="en-US" w:bidi="ar-SA"/>
      </w:rPr>
    </w:lvl>
  </w:abstractNum>
  <w:abstractNum w:abstractNumId="328" w15:restartNumberingAfterBreak="0">
    <w:nsid w:val="67AC0AE3"/>
    <w:multiLevelType w:val="hybridMultilevel"/>
    <w:tmpl w:val="B634587C"/>
    <w:lvl w:ilvl="0" w:tplc="008AE4CA">
      <w:numFmt w:val="bullet"/>
      <w:lvlText w:val="-"/>
      <w:lvlJc w:val="left"/>
      <w:pPr>
        <w:ind w:left="109" w:hanging="130"/>
      </w:pPr>
      <w:rPr>
        <w:rFonts w:ascii="Times New Roman" w:eastAsia="Times New Roman" w:hAnsi="Times New Roman" w:cs="Times New Roman" w:hint="default"/>
        <w:w w:val="100"/>
        <w:sz w:val="22"/>
        <w:szCs w:val="22"/>
        <w:lang w:val="ru-RU" w:eastAsia="en-US" w:bidi="ar-SA"/>
      </w:rPr>
    </w:lvl>
    <w:lvl w:ilvl="1" w:tplc="ADC60D32">
      <w:numFmt w:val="bullet"/>
      <w:lvlText w:val="•"/>
      <w:lvlJc w:val="left"/>
      <w:pPr>
        <w:ind w:left="576" w:hanging="130"/>
      </w:pPr>
      <w:rPr>
        <w:rFonts w:hint="default"/>
        <w:lang w:val="ru-RU" w:eastAsia="en-US" w:bidi="ar-SA"/>
      </w:rPr>
    </w:lvl>
    <w:lvl w:ilvl="2" w:tplc="BC8CDFA8">
      <w:numFmt w:val="bullet"/>
      <w:lvlText w:val="•"/>
      <w:lvlJc w:val="left"/>
      <w:pPr>
        <w:ind w:left="1053" w:hanging="130"/>
      </w:pPr>
      <w:rPr>
        <w:rFonts w:hint="default"/>
        <w:lang w:val="ru-RU" w:eastAsia="en-US" w:bidi="ar-SA"/>
      </w:rPr>
    </w:lvl>
    <w:lvl w:ilvl="3" w:tplc="CF021616">
      <w:numFmt w:val="bullet"/>
      <w:lvlText w:val="•"/>
      <w:lvlJc w:val="left"/>
      <w:pPr>
        <w:ind w:left="1530" w:hanging="130"/>
      </w:pPr>
      <w:rPr>
        <w:rFonts w:hint="default"/>
        <w:lang w:val="ru-RU" w:eastAsia="en-US" w:bidi="ar-SA"/>
      </w:rPr>
    </w:lvl>
    <w:lvl w:ilvl="4" w:tplc="BE60FCD4">
      <w:numFmt w:val="bullet"/>
      <w:lvlText w:val="•"/>
      <w:lvlJc w:val="left"/>
      <w:pPr>
        <w:ind w:left="2006" w:hanging="130"/>
      </w:pPr>
      <w:rPr>
        <w:rFonts w:hint="default"/>
        <w:lang w:val="ru-RU" w:eastAsia="en-US" w:bidi="ar-SA"/>
      </w:rPr>
    </w:lvl>
    <w:lvl w:ilvl="5" w:tplc="F990AB50">
      <w:numFmt w:val="bullet"/>
      <w:lvlText w:val="•"/>
      <w:lvlJc w:val="left"/>
      <w:pPr>
        <w:ind w:left="2483" w:hanging="130"/>
      </w:pPr>
      <w:rPr>
        <w:rFonts w:hint="default"/>
        <w:lang w:val="ru-RU" w:eastAsia="en-US" w:bidi="ar-SA"/>
      </w:rPr>
    </w:lvl>
    <w:lvl w:ilvl="6" w:tplc="C1CC28C4">
      <w:numFmt w:val="bullet"/>
      <w:lvlText w:val="•"/>
      <w:lvlJc w:val="left"/>
      <w:pPr>
        <w:ind w:left="2960" w:hanging="130"/>
      </w:pPr>
      <w:rPr>
        <w:rFonts w:hint="default"/>
        <w:lang w:val="ru-RU" w:eastAsia="en-US" w:bidi="ar-SA"/>
      </w:rPr>
    </w:lvl>
    <w:lvl w:ilvl="7" w:tplc="37DA25E0">
      <w:numFmt w:val="bullet"/>
      <w:lvlText w:val="•"/>
      <w:lvlJc w:val="left"/>
      <w:pPr>
        <w:ind w:left="3436" w:hanging="130"/>
      </w:pPr>
      <w:rPr>
        <w:rFonts w:hint="default"/>
        <w:lang w:val="ru-RU" w:eastAsia="en-US" w:bidi="ar-SA"/>
      </w:rPr>
    </w:lvl>
    <w:lvl w:ilvl="8" w:tplc="73F88538">
      <w:numFmt w:val="bullet"/>
      <w:lvlText w:val="•"/>
      <w:lvlJc w:val="left"/>
      <w:pPr>
        <w:ind w:left="3913" w:hanging="130"/>
      </w:pPr>
      <w:rPr>
        <w:rFonts w:hint="default"/>
        <w:lang w:val="ru-RU" w:eastAsia="en-US" w:bidi="ar-SA"/>
      </w:rPr>
    </w:lvl>
  </w:abstractNum>
  <w:abstractNum w:abstractNumId="329" w15:restartNumberingAfterBreak="0">
    <w:nsid w:val="682E6E8F"/>
    <w:multiLevelType w:val="hybridMultilevel"/>
    <w:tmpl w:val="70249E64"/>
    <w:lvl w:ilvl="0" w:tplc="CE1A4458">
      <w:numFmt w:val="bullet"/>
      <w:lvlText w:val="-"/>
      <w:lvlJc w:val="left"/>
      <w:pPr>
        <w:ind w:left="396" w:hanging="567"/>
      </w:pPr>
      <w:rPr>
        <w:rFonts w:ascii="Times New Roman" w:eastAsia="Times New Roman" w:hAnsi="Times New Roman" w:cs="Times New Roman" w:hint="default"/>
        <w:w w:val="94"/>
        <w:sz w:val="24"/>
        <w:szCs w:val="24"/>
        <w:lang w:val="ru-RU" w:eastAsia="en-US" w:bidi="ar-SA"/>
      </w:rPr>
    </w:lvl>
    <w:lvl w:ilvl="1" w:tplc="69A8BFAE">
      <w:numFmt w:val="bullet"/>
      <w:lvlText w:val="•"/>
      <w:lvlJc w:val="left"/>
      <w:pPr>
        <w:ind w:left="1448" w:hanging="567"/>
      </w:pPr>
      <w:rPr>
        <w:rFonts w:hint="default"/>
        <w:lang w:val="ru-RU" w:eastAsia="en-US" w:bidi="ar-SA"/>
      </w:rPr>
    </w:lvl>
    <w:lvl w:ilvl="2" w:tplc="0E0C325C">
      <w:numFmt w:val="bullet"/>
      <w:lvlText w:val="•"/>
      <w:lvlJc w:val="left"/>
      <w:pPr>
        <w:ind w:left="2496" w:hanging="567"/>
      </w:pPr>
      <w:rPr>
        <w:rFonts w:hint="default"/>
        <w:lang w:val="ru-RU" w:eastAsia="en-US" w:bidi="ar-SA"/>
      </w:rPr>
    </w:lvl>
    <w:lvl w:ilvl="3" w:tplc="39283CFE">
      <w:numFmt w:val="bullet"/>
      <w:lvlText w:val="•"/>
      <w:lvlJc w:val="left"/>
      <w:pPr>
        <w:ind w:left="3544" w:hanging="567"/>
      </w:pPr>
      <w:rPr>
        <w:rFonts w:hint="default"/>
        <w:lang w:val="ru-RU" w:eastAsia="en-US" w:bidi="ar-SA"/>
      </w:rPr>
    </w:lvl>
    <w:lvl w:ilvl="4" w:tplc="6A4AF680">
      <w:numFmt w:val="bullet"/>
      <w:lvlText w:val="•"/>
      <w:lvlJc w:val="left"/>
      <w:pPr>
        <w:ind w:left="4592" w:hanging="567"/>
      </w:pPr>
      <w:rPr>
        <w:rFonts w:hint="default"/>
        <w:lang w:val="ru-RU" w:eastAsia="en-US" w:bidi="ar-SA"/>
      </w:rPr>
    </w:lvl>
    <w:lvl w:ilvl="5" w:tplc="0D4A4710">
      <w:numFmt w:val="bullet"/>
      <w:lvlText w:val="•"/>
      <w:lvlJc w:val="left"/>
      <w:pPr>
        <w:ind w:left="5640" w:hanging="567"/>
      </w:pPr>
      <w:rPr>
        <w:rFonts w:hint="default"/>
        <w:lang w:val="ru-RU" w:eastAsia="en-US" w:bidi="ar-SA"/>
      </w:rPr>
    </w:lvl>
    <w:lvl w:ilvl="6" w:tplc="C78267A4">
      <w:numFmt w:val="bullet"/>
      <w:lvlText w:val="•"/>
      <w:lvlJc w:val="left"/>
      <w:pPr>
        <w:ind w:left="6688" w:hanging="567"/>
      </w:pPr>
      <w:rPr>
        <w:rFonts w:hint="default"/>
        <w:lang w:val="ru-RU" w:eastAsia="en-US" w:bidi="ar-SA"/>
      </w:rPr>
    </w:lvl>
    <w:lvl w:ilvl="7" w:tplc="8A6CBA24">
      <w:numFmt w:val="bullet"/>
      <w:lvlText w:val="•"/>
      <w:lvlJc w:val="left"/>
      <w:pPr>
        <w:ind w:left="7736" w:hanging="567"/>
      </w:pPr>
      <w:rPr>
        <w:rFonts w:hint="default"/>
        <w:lang w:val="ru-RU" w:eastAsia="en-US" w:bidi="ar-SA"/>
      </w:rPr>
    </w:lvl>
    <w:lvl w:ilvl="8" w:tplc="A3CE890E">
      <w:numFmt w:val="bullet"/>
      <w:lvlText w:val="•"/>
      <w:lvlJc w:val="left"/>
      <w:pPr>
        <w:ind w:left="8784" w:hanging="567"/>
      </w:pPr>
      <w:rPr>
        <w:rFonts w:hint="default"/>
        <w:lang w:val="ru-RU" w:eastAsia="en-US" w:bidi="ar-SA"/>
      </w:rPr>
    </w:lvl>
  </w:abstractNum>
  <w:abstractNum w:abstractNumId="330" w15:restartNumberingAfterBreak="0">
    <w:nsid w:val="685C5FBD"/>
    <w:multiLevelType w:val="hybridMultilevel"/>
    <w:tmpl w:val="1E96ABA4"/>
    <w:lvl w:ilvl="0" w:tplc="3154DE70">
      <w:start w:val="1"/>
      <w:numFmt w:val="decimal"/>
      <w:lvlText w:val="%1."/>
      <w:lvlJc w:val="left"/>
      <w:pPr>
        <w:ind w:left="396" w:hanging="591"/>
      </w:pPr>
      <w:rPr>
        <w:rFonts w:ascii="Times New Roman" w:eastAsia="Times New Roman" w:hAnsi="Times New Roman" w:cs="Times New Roman" w:hint="default"/>
        <w:w w:val="99"/>
        <w:sz w:val="24"/>
        <w:szCs w:val="24"/>
        <w:lang w:val="ru-RU" w:eastAsia="en-US" w:bidi="ar-SA"/>
      </w:rPr>
    </w:lvl>
    <w:lvl w:ilvl="1" w:tplc="10E69B6E">
      <w:numFmt w:val="bullet"/>
      <w:lvlText w:val="•"/>
      <w:lvlJc w:val="left"/>
      <w:pPr>
        <w:ind w:left="1448" w:hanging="591"/>
      </w:pPr>
      <w:rPr>
        <w:rFonts w:hint="default"/>
        <w:lang w:val="ru-RU" w:eastAsia="en-US" w:bidi="ar-SA"/>
      </w:rPr>
    </w:lvl>
    <w:lvl w:ilvl="2" w:tplc="3A400A2C">
      <w:numFmt w:val="bullet"/>
      <w:lvlText w:val="•"/>
      <w:lvlJc w:val="left"/>
      <w:pPr>
        <w:ind w:left="2496" w:hanging="591"/>
      </w:pPr>
      <w:rPr>
        <w:rFonts w:hint="default"/>
        <w:lang w:val="ru-RU" w:eastAsia="en-US" w:bidi="ar-SA"/>
      </w:rPr>
    </w:lvl>
    <w:lvl w:ilvl="3" w:tplc="BBF08D88">
      <w:numFmt w:val="bullet"/>
      <w:lvlText w:val="•"/>
      <w:lvlJc w:val="left"/>
      <w:pPr>
        <w:ind w:left="3544" w:hanging="591"/>
      </w:pPr>
      <w:rPr>
        <w:rFonts w:hint="default"/>
        <w:lang w:val="ru-RU" w:eastAsia="en-US" w:bidi="ar-SA"/>
      </w:rPr>
    </w:lvl>
    <w:lvl w:ilvl="4" w:tplc="0A3030E8">
      <w:numFmt w:val="bullet"/>
      <w:lvlText w:val="•"/>
      <w:lvlJc w:val="left"/>
      <w:pPr>
        <w:ind w:left="4592" w:hanging="591"/>
      </w:pPr>
      <w:rPr>
        <w:rFonts w:hint="default"/>
        <w:lang w:val="ru-RU" w:eastAsia="en-US" w:bidi="ar-SA"/>
      </w:rPr>
    </w:lvl>
    <w:lvl w:ilvl="5" w:tplc="A9F6D016">
      <w:numFmt w:val="bullet"/>
      <w:lvlText w:val="•"/>
      <w:lvlJc w:val="left"/>
      <w:pPr>
        <w:ind w:left="5640" w:hanging="591"/>
      </w:pPr>
      <w:rPr>
        <w:rFonts w:hint="default"/>
        <w:lang w:val="ru-RU" w:eastAsia="en-US" w:bidi="ar-SA"/>
      </w:rPr>
    </w:lvl>
    <w:lvl w:ilvl="6" w:tplc="7AF47610">
      <w:numFmt w:val="bullet"/>
      <w:lvlText w:val="•"/>
      <w:lvlJc w:val="left"/>
      <w:pPr>
        <w:ind w:left="6688" w:hanging="591"/>
      </w:pPr>
      <w:rPr>
        <w:rFonts w:hint="default"/>
        <w:lang w:val="ru-RU" w:eastAsia="en-US" w:bidi="ar-SA"/>
      </w:rPr>
    </w:lvl>
    <w:lvl w:ilvl="7" w:tplc="B98A5F9E">
      <w:numFmt w:val="bullet"/>
      <w:lvlText w:val="•"/>
      <w:lvlJc w:val="left"/>
      <w:pPr>
        <w:ind w:left="7736" w:hanging="591"/>
      </w:pPr>
      <w:rPr>
        <w:rFonts w:hint="default"/>
        <w:lang w:val="ru-RU" w:eastAsia="en-US" w:bidi="ar-SA"/>
      </w:rPr>
    </w:lvl>
    <w:lvl w:ilvl="8" w:tplc="AB706FE4">
      <w:numFmt w:val="bullet"/>
      <w:lvlText w:val="•"/>
      <w:lvlJc w:val="left"/>
      <w:pPr>
        <w:ind w:left="8784" w:hanging="591"/>
      </w:pPr>
      <w:rPr>
        <w:rFonts w:hint="default"/>
        <w:lang w:val="ru-RU" w:eastAsia="en-US" w:bidi="ar-SA"/>
      </w:rPr>
    </w:lvl>
  </w:abstractNum>
  <w:abstractNum w:abstractNumId="331" w15:restartNumberingAfterBreak="0">
    <w:nsid w:val="68805268"/>
    <w:multiLevelType w:val="hybridMultilevel"/>
    <w:tmpl w:val="4734F85A"/>
    <w:lvl w:ilvl="0" w:tplc="3FECC596">
      <w:start w:val="1"/>
      <w:numFmt w:val="decimal"/>
      <w:lvlText w:val="%1."/>
      <w:lvlJc w:val="left"/>
      <w:pPr>
        <w:ind w:left="396" w:hanging="735"/>
        <w:jc w:val="right"/>
      </w:pPr>
      <w:rPr>
        <w:rFonts w:ascii="Times New Roman" w:eastAsia="Times New Roman" w:hAnsi="Times New Roman" w:cs="Times New Roman" w:hint="default"/>
        <w:spacing w:val="-29"/>
        <w:w w:val="99"/>
        <w:sz w:val="24"/>
        <w:szCs w:val="24"/>
        <w:lang w:val="ru-RU" w:eastAsia="en-US" w:bidi="ar-SA"/>
      </w:rPr>
    </w:lvl>
    <w:lvl w:ilvl="1" w:tplc="BBEA75A8">
      <w:numFmt w:val="bullet"/>
      <w:lvlText w:val="•"/>
      <w:lvlJc w:val="left"/>
      <w:pPr>
        <w:ind w:left="1448" w:hanging="735"/>
      </w:pPr>
      <w:rPr>
        <w:rFonts w:hint="default"/>
        <w:lang w:val="ru-RU" w:eastAsia="en-US" w:bidi="ar-SA"/>
      </w:rPr>
    </w:lvl>
    <w:lvl w:ilvl="2" w:tplc="2926F832">
      <w:numFmt w:val="bullet"/>
      <w:lvlText w:val="•"/>
      <w:lvlJc w:val="left"/>
      <w:pPr>
        <w:ind w:left="2496" w:hanging="735"/>
      </w:pPr>
      <w:rPr>
        <w:rFonts w:hint="default"/>
        <w:lang w:val="ru-RU" w:eastAsia="en-US" w:bidi="ar-SA"/>
      </w:rPr>
    </w:lvl>
    <w:lvl w:ilvl="3" w:tplc="44D04860">
      <w:numFmt w:val="bullet"/>
      <w:lvlText w:val="•"/>
      <w:lvlJc w:val="left"/>
      <w:pPr>
        <w:ind w:left="3544" w:hanging="735"/>
      </w:pPr>
      <w:rPr>
        <w:rFonts w:hint="default"/>
        <w:lang w:val="ru-RU" w:eastAsia="en-US" w:bidi="ar-SA"/>
      </w:rPr>
    </w:lvl>
    <w:lvl w:ilvl="4" w:tplc="E68E71DC">
      <w:numFmt w:val="bullet"/>
      <w:lvlText w:val="•"/>
      <w:lvlJc w:val="left"/>
      <w:pPr>
        <w:ind w:left="4592" w:hanging="735"/>
      </w:pPr>
      <w:rPr>
        <w:rFonts w:hint="default"/>
        <w:lang w:val="ru-RU" w:eastAsia="en-US" w:bidi="ar-SA"/>
      </w:rPr>
    </w:lvl>
    <w:lvl w:ilvl="5" w:tplc="80362CD8">
      <w:numFmt w:val="bullet"/>
      <w:lvlText w:val="•"/>
      <w:lvlJc w:val="left"/>
      <w:pPr>
        <w:ind w:left="5640" w:hanging="735"/>
      </w:pPr>
      <w:rPr>
        <w:rFonts w:hint="default"/>
        <w:lang w:val="ru-RU" w:eastAsia="en-US" w:bidi="ar-SA"/>
      </w:rPr>
    </w:lvl>
    <w:lvl w:ilvl="6" w:tplc="A83A4E0A">
      <w:numFmt w:val="bullet"/>
      <w:lvlText w:val="•"/>
      <w:lvlJc w:val="left"/>
      <w:pPr>
        <w:ind w:left="6688" w:hanging="735"/>
      </w:pPr>
      <w:rPr>
        <w:rFonts w:hint="default"/>
        <w:lang w:val="ru-RU" w:eastAsia="en-US" w:bidi="ar-SA"/>
      </w:rPr>
    </w:lvl>
    <w:lvl w:ilvl="7" w:tplc="651AF050">
      <w:numFmt w:val="bullet"/>
      <w:lvlText w:val="•"/>
      <w:lvlJc w:val="left"/>
      <w:pPr>
        <w:ind w:left="7736" w:hanging="735"/>
      </w:pPr>
      <w:rPr>
        <w:rFonts w:hint="default"/>
        <w:lang w:val="ru-RU" w:eastAsia="en-US" w:bidi="ar-SA"/>
      </w:rPr>
    </w:lvl>
    <w:lvl w:ilvl="8" w:tplc="F4C0F4B6">
      <w:numFmt w:val="bullet"/>
      <w:lvlText w:val="•"/>
      <w:lvlJc w:val="left"/>
      <w:pPr>
        <w:ind w:left="8784" w:hanging="735"/>
      </w:pPr>
      <w:rPr>
        <w:rFonts w:hint="default"/>
        <w:lang w:val="ru-RU" w:eastAsia="en-US" w:bidi="ar-SA"/>
      </w:rPr>
    </w:lvl>
  </w:abstractNum>
  <w:abstractNum w:abstractNumId="332" w15:restartNumberingAfterBreak="0">
    <w:nsid w:val="68851175"/>
    <w:multiLevelType w:val="hybridMultilevel"/>
    <w:tmpl w:val="ECF4EC56"/>
    <w:lvl w:ilvl="0" w:tplc="37260828">
      <w:numFmt w:val="bullet"/>
      <w:lvlText w:val="-"/>
      <w:lvlJc w:val="left"/>
      <w:pPr>
        <w:ind w:left="110" w:hanging="293"/>
      </w:pPr>
      <w:rPr>
        <w:rFonts w:ascii="Times New Roman" w:eastAsia="Times New Roman" w:hAnsi="Times New Roman" w:cs="Times New Roman" w:hint="default"/>
        <w:w w:val="95"/>
        <w:sz w:val="20"/>
        <w:szCs w:val="20"/>
        <w:lang w:val="ru-RU" w:eastAsia="en-US" w:bidi="ar-SA"/>
      </w:rPr>
    </w:lvl>
    <w:lvl w:ilvl="1" w:tplc="460A7ADC">
      <w:numFmt w:val="bullet"/>
      <w:lvlText w:val="•"/>
      <w:lvlJc w:val="left"/>
      <w:pPr>
        <w:ind w:left="588" w:hanging="293"/>
      </w:pPr>
      <w:rPr>
        <w:rFonts w:hint="default"/>
        <w:lang w:val="ru-RU" w:eastAsia="en-US" w:bidi="ar-SA"/>
      </w:rPr>
    </w:lvl>
    <w:lvl w:ilvl="2" w:tplc="A6965A50">
      <w:numFmt w:val="bullet"/>
      <w:lvlText w:val="•"/>
      <w:lvlJc w:val="left"/>
      <w:pPr>
        <w:ind w:left="1057" w:hanging="293"/>
      </w:pPr>
      <w:rPr>
        <w:rFonts w:hint="default"/>
        <w:lang w:val="ru-RU" w:eastAsia="en-US" w:bidi="ar-SA"/>
      </w:rPr>
    </w:lvl>
    <w:lvl w:ilvl="3" w:tplc="04C08084">
      <w:numFmt w:val="bullet"/>
      <w:lvlText w:val="•"/>
      <w:lvlJc w:val="left"/>
      <w:pPr>
        <w:ind w:left="1526" w:hanging="293"/>
      </w:pPr>
      <w:rPr>
        <w:rFonts w:hint="default"/>
        <w:lang w:val="ru-RU" w:eastAsia="en-US" w:bidi="ar-SA"/>
      </w:rPr>
    </w:lvl>
    <w:lvl w:ilvl="4" w:tplc="D7569890">
      <w:numFmt w:val="bullet"/>
      <w:lvlText w:val="•"/>
      <w:lvlJc w:val="left"/>
      <w:pPr>
        <w:ind w:left="1995" w:hanging="293"/>
      </w:pPr>
      <w:rPr>
        <w:rFonts w:hint="default"/>
        <w:lang w:val="ru-RU" w:eastAsia="en-US" w:bidi="ar-SA"/>
      </w:rPr>
    </w:lvl>
    <w:lvl w:ilvl="5" w:tplc="342E4F70">
      <w:numFmt w:val="bullet"/>
      <w:lvlText w:val="•"/>
      <w:lvlJc w:val="left"/>
      <w:pPr>
        <w:ind w:left="2464" w:hanging="293"/>
      </w:pPr>
      <w:rPr>
        <w:rFonts w:hint="default"/>
        <w:lang w:val="ru-RU" w:eastAsia="en-US" w:bidi="ar-SA"/>
      </w:rPr>
    </w:lvl>
    <w:lvl w:ilvl="6" w:tplc="E82C756C">
      <w:numFmt w:val="bullet"/>
      <w:lvlText w:val="•"/>
      <w:lvlJc w:val="left"/>
      <w:pPr>
        <w:ind w:left="2933" w:hanging="293"/>
      </w:pPr>
      <w:rPr>
        <w:rFonts w:hint="default"/>
        <w:lang w:val="ru-RU" w:eastAsia="en-US" w:bidi="ar-SA"/>
      </w:rPr>
    </w:lvl>
    <w:lvl w:ilvl="7" w:tplc="38068D8C">
      <w:numFmt w:val="bullet"/>
      <w:lvlText w:val="•"/>
      <w:lvlJc w:val="left"/>
      <w:pPr>
        <w:ind w:left="3402" w:hanging="293"/>
      </w:pPr>
      <w:rPr>
        <w:rFonts w:hint="default"/>
        <w:lang w:val="ru-RU" w:eastAsia="en-US" w:bidi="ar-SA"/>
      </w:rPr>
    </w:lvl>
    <w:lvl w:ilvl="8" w:tplc="B98A925A">
      <w:numFmt w:val="bullet"/>
      <w:lvlText w:val="•"/>
      <w:lvlJc w:val="left"/>
      <w:pPr>
        <w:ind w:left="3871" w:hanging="293"/>
      </w:pPr>
      <w:rPr>
        <w:rFonts w:hint="default"/>
        <w:lang w:val="ru-RU" w:eastAsia="en-US" w:bidi="ar-SA"/>
      </w:rPr>
    </w:lvl>
  </w:abstractNum>
  <w:abstractNum w:abstractNumId="333" w15:restartNumberingAfterBreak="0">
    <w:nsid w:val="68EE4463"/>
    <w:multiLevelType w:val="hybridMultilevel"/>
    <w:tmpl w:val="85BC1256"/>
    <w:lvl w:ilvl="0" w:tplc="E0664DF4">
      <w:start w:val="1"/>
      <w:numFmt w:val="decimal"/>
      <w:lvlText w:val="%1)"/>
      <w:lvlJc w:val="left"/>
      <w:pPr>
        <w:ind w:left="396" w:hanging="567"/>
      </w:pPr>
      <w:rPr>
        <w:rFonts w:ascii="Times New Roman" w:eastAsia="Times New Roman" w:hAnsi="Times New Roman" w:cs="Times New Roman" w:hint="default"/>
        <w:spacing w:val="-8"/>
        <w:w w:val="94"/>
        <w:sz w:val="24"/>
        <w:szCs w:val="24"/>
        <w:lang w:val="ru-RU" w:eastAsia="en-US" w:bidi="ar-SA"/>
      </w:rPr>
    </w:lvl>
    <w:lvl w:ilvl="1" w:tplc="ED268928">
      <w:numFmt w:val="bullet"/>
      <w:lvlText w:val="•"/>
      <w:lvlJc w:val="left"/>
      <w:pPr>
        <w:ind w:left="1448" w:hanging="567"/>
      </w:pPr>
      <w:rPr>
        <w:rFonts w:hint="default"/>
        <w:lang w:val="ru-RU" w:eastAsia="en-US" w:bidi="ar-SA"/>
      </w:rPr>
    </w:lvl>
    <w:lvl w:ilvl="2" w:tplc="3802EC30">
      <w:numFmt w:val="bullet"/>
      <w:lvlText w:val="•"/>
      <w:lvlJc w:val="left"/>
      <w:pPr>
        <w:ind w:left="2496" w:hanging="567"/>
      </w:pPr>
      <w:rPr>
        <w:rFonts w:hint="default"/>
        <w:lang w:val="ru-RU" w:eastAsia="en-US" w:bidi="ar-SA"/>
      </w:rPr>
    </w:lvl>
    <w:lvl w:ilvl="3" w:tplc="8D127DDE">
      <w:numFmt w:val="bullet"/>
      <w:lvlText w:val="•"/>
      <w:lvlJc w:val="left"/>
      <w:pPr>
        <w:ind w:left="3544" w:hanging="567"/>
      </w:pPr>
      <w:rPr>
        <w:rFonts w:hint="default"/>
        <w:lang w:val="ru-RU" w:eastAsia="en-US" w:bidi="ar-SA"/>
      </w:rPr>
    </w:lvl>
    <w:lvl w:ilvl="4" w:tplc="33D043BA">
      <w:numFmt w:val="bullet"/>
      <w:lvlText w:val="•"/>
      <w:lvlJc w:val="left"/>
      <w:pPr>
        <w:ind w:left="4592" w:hanging="567"/>
      </w:pPr>
      <w:rPr>
        <w:rFonts w:hint="default"/>
        <w:lang w:val="ru-RU" w:eastAsia="en-US" w:bidi="ar-SA"/>
      </w:rPr>
    </w:lvl>
    <w:lvl w:ilvl="5" w:tplc="B4BADCAA">
      <w:numFmt w:val="bullet"/>
      <w:lvlText w:val="•"/>
      <w:lvlJc w:val="left"/>
      <w:pPr>
        <w:ind w:left="5640" w:hanging="567"/>
      </w:pPr>
      <w:rPr>
        <w:rFonts w:hint="default"/>
        <w:lang w:val="ru-RU" w:eastAsia="en-US" w:bidi="ar-SA"/>
      </w:rPr>
    </w:lvl>
    <w:lvl w:ilvl="6" w:tplc="1AE8B2D2">
      <w:numFmt w:val="bullet"/>
      <w:lvlText w:val="•"/>
      <w:lvlJc w:val="left"/>
      <w:pPr>
        <w:ind w:left="6688" w:hanging="567"/>
      </w:pPr>
      <w:rPr>
        <w:rFonts w:hint="default"/>
        <w:lang w:val="ru-RU" w:eastAsia="en-US" w:bidi="ar-SA"/>
      </w:rPr>
    </w:lvl>
    <w:lvl w:ilvl="7" w:tplc="934404A0">
      <w:numFmt w:val="bullet"/>
      <w:lvlText w:val="•"/>
      <w:lvlJc w:val="left"/>
      <w:pPr>
        <w:ind w:left="7736" w:hanging="567"/>
      </w:pPr>
      <w:rPr>
        <w:rFonts w:hint="default"/>
        <w:lang w:val="ru-RU" w:eastAsia="en-US" w:bidi="ar-SA"/>
      </w:rPr>
    </w:lvl>
    <w:lvl w:ilvl="8" w:tplc="E990E204">
      <w:numFmt w:val="bullet"/>
      <w:lvlText w:val="•"/>
      <w:lvlJc w:val="left"/>
      <w:pPr>
        <w:ind w:left="8784" w:hanging="567"/>
      </w:pPr>
      <w:rPr>
        <w:rFonts w:hint="default"/>
        <w:lang w:val="ru-RU" w:eastAsia="en-US" w:bidi="ar-SA"/>
      </w:rPr>
    </w:lvl>
  </w:abstractNum>
  <w:abstractNum w:abstractNumId="334" w15:restartNumberingAfterBreak="0">
    <w:nsid w:val="690C3411"/>
    <w:multiLevelType w:val="hybridMultilevel"/>
    <w:tmpl w:val="62D86F00"/>
    <w:lvl w:ilvl="0" w:tplc="E9782FCE">
      <w:start w:val="4"/>
      <w:numFmt w:val="decimal"/>
      <w:lvlText w:val="%1."/>
      <w:lvlJc w:val="left"/>
      <w:pPr>
        <w:ind w:left="110" w:hanging="226"/>
      </w:pPr>
      <w:rPr>
        <w:rFonts w:ascii="Times New Roman" w:eastAsia="Times New Roman" w:hAnsi="Times New Roman" w:cs="Times New Roman" w:hint="default"/>
        <w:w w:val="100"/>
        <w:sz w:val="22"/>
        <w:szCs w:val="22"/>
        <w:lang w:val="ru-RU" w:eastAsia="en-US" w:bidi="ar-SA"/>
      </w:rPr>
    </w:lvl>
    <w:lvl w:ilvl="1" w:tplc="7ADE09BE">
      <w:numFmt w:val="bullet"/>
      <w:lvlText w:val="•"/>
      <w:lvlJc w:val="left"/>
      <w:pPr>
        <w:ind w:left="653" w:hanging="226"/>
      </w:pPr>
      <w:rPr>
        <w:rFonts w:hint="default"/>
        <w:lang w:val="ru-RU" w:eastAsia="en-US" w:bidi="ar-SA"/>
      </w:rPr>
    </w:lvl>
    <w:lvl w:ilvl="2" w:tplc="F7FE78B2">
      <w:numFmt w:val="bullet"/>
      <w:lvlText w:val="•"/>
      <w:lvlJc w:val="left"/>
      <w:pPr>
        <w:ind w:left="1187" w:hanging="226"/>
      </w:pPr>
      <w:rPr>
        <w:rFonts w:hint="default"/>
        <w:lang w:val="ru-RU" w:eastAsia="en-US" w:bidi="ar-SA"/>
      </w:rPr>
    </w:lvl>
    <w:lvl w:ilvl="3" w:tplc="A5CC10F8">
      <w:numFmt w:val="bullet"/>
      <w:lvlText w:val="•"/>
      <w:lvlJc w:val="left"/>
      <w:pPr>
        <w:ind w:left="1721" w:hanging="226"/>
      </w:pPr>
      <w:rPr>
        <w:rFonts w:hint="default"/>
        <w:lang w:val="ru-RU" w:eastAsia="en-US" w:bidi="ar-SA"/>
      </w:rPr>
    </w:lvl>
    <w:lvl w:ilvl="4" w:tplc="4B8A7146">
      <w:numFmt w:val="bullet"/>
      <w:lvlText w:val="•"/>
      <w:lvlJc w:val="left"/>
      <w:pPr>
        <w:ind w:left="2254" w:hanging="226"/>
      </w:pPr>
      <w:rPr>
        <w:rFonts w:hint="default"/>
        <w:lang w:val="ru-RU" w:eastAsia="en-US" w:bidi="ar-SA"/>
      </w:rPr>
    </w:lvl>
    <w:lvl w:ilvl="5" w:tplc="16BC8D00">
      <w:numFmt w:val="bullet"/>
      <w:lvlText w:val="•"/>
      <w:lvlJc w:val="left"/>
      <w:pPr>
        <w:ind w:left="2788" w:hanging="226"/>
      </w:pPr>
      <w:rPr>
        <w:rFonts w:hint="default"/>
        <w:lang w:val="ru-RU" w:eastAsia="en-US" w:bidi="ar-SA"/>
      </w:rPr>
    </w:lvl>
    <w:lvl w:ilvl="6" w:tplc="BA106EAE">
      <w:numFmt w:val="bullet"/>
      <w:lvlText w:val="•"/>
      <w:lvlJc w:val="left"/>
      <w:pPr>
        <w:ind w:left="3322" w:hanging="226"/>
      </w:pPr>
      <w:rPr>
        <w:rFonts w:hint="default"/>
        <w:lang w:val="ru-RU" w:eastAsia="en-US" w:bidi="ar-SA"/>
      </w:rPr>
    </w:lvl>
    <w:lvl w:ilvl="7" w:tplc="8A8EDC98">
      <w:numFmt w:val="bullet"/>
      <w:lvlText w:val="•"/>
      <w:lvlJc w:val="left"/>
      <w:pPr>
        <w:ind w:left="3855" w:hanging="226"/>
      </w:pPr>
      <w:rPr>
        <w:rFonts w:hint="default"/>
        <w:lang w:val="ru-RU" w:eastAsia="en-US" w:bidi="ar-SA"/>
      </w:rPr>
    </w:lvl>
    <w:lvl w:ilvl="8" w:tplc="6A56E638">
      <w:numFmt w:val="bullet"/>
      <w:lvlText w:val="•"/>
      <w:lvlJc w:val="left"/>
      <w:pPr>
        <w:ind w:left="4389" w:hanging="226"/>
      </w:pPr>
      <w:rPr>
        <w:rFonts w:hint="default"/>
        <w:lang w:val="ru-RU" w:eastAsia="en-US" w:bidi="ar-SA"/>
      </w:rPr>
    </w:lvl>
  </w:abstractNum>
  <w:abstractNum w:abstractNumId="335" w15:restartNumberingAfterBreak="0">
    <w:nsid w:val="691C37E2"/>
    <w:multiLevelType w:val="hybridMultilevel"/>
    <w:tmpl w:val="4BD22CA8"/>
    <w:lvl w:ilvl="0" w:tplc="95B25C02">
      <w:numFmt w:val="bullet"/>
      <w:lvlText w:val=""/>
      <w:lvlJc w:val="left"/>
      <w:pPr>
        <w:ind w:left="105" w:hanging="260"/>
      </w:pPr>
      <w:rPr>
        <w:rFonts w:ascii="Symbol" w:eastAsia="Symbol" w:hAnsi="Symbol" w:cs="Symbol" w:hint="default"/>
        <w:w w:val="95"/>
        <w:sz w:val="20"/>
        <w:szCs w:val="20"/>
        <w:lang w:val="ru-RU" w:eastAsia="en-US" w:bidi="ar-SA"/>
      </w:rPr>
    </w:lvl>
    <w:lvl w:ilvl="1" w:tplc="50C05244">
      <w:numFmt w:val="bullet"/>
      <w:lvlText w:val="•"/>
      <w:lvlJc w:val="left"/>
      <w:pPr>
        <w:ind w:left="618" w:hanging="260"/>
      </w:pPr>
      <w:rPr>
        <w:rFonts w:hint="default"/>
        <w:lang w:val="ru-RU" w:eastAsia="en-US" w:bidi="ar-SA"/>
      </w:rPr>
    </w:lvl>
    <w:lvl w:ilvl="2" w:tplc="894C8CD8">
      <w:numFmt w:val="bullet"/>
      <w:lvlText w:val="•"/>
      <w:lvlJc w:val="left"/>
      <w:pPr>
        <w:ind w:left="1136" w:hanging="260"/>
      </w:pPr>
      <w:rPr>
        <w:rFonts w:hint="default"/>
        <w:lang w:val="ru-RU" w:eastAsia="en-US" w:bidi="ar-SA"/>
      </w:rPr>
    </w:lvl>
    <w:lvl w:ilvl="3" w:tplc="A844E088">
      <w:numFmt w:val="bullet"/>
      <w:lvlText w:val="•"/>
      <w:lvlJc w:val="left"/>
      <w:pPr>
        <w:ind w:left="1654" w:hanging="260"/>
      </w:pPr>
      <w:rPr>
        <w:rFonts w:hint="default"/>
        <w:lang w:val="ru-RU" w:eastAsia="en-US" w:bidi="ar-SA"/>
      </w:rPr>
    </w:lvl>
    <w:lvl w:ilvl="4" w:tplc="78AE429A">
      <w:numFmt w:val="bullet"/>
      <w:lvlText w:val="•"/>
      <w:lvlJc w:val="left"/>
      <w:pPr>
        <w:ind w:left="2172" w:hanging="260"/>
      </w:pPr>
      <w:rPr>
        <w:rFonts w:hint="default"/>
        <w:lang w:val="ru-RU" w:eastAsia="en-US" w:bidi="ar-SA"/>
      </w:rPr>
    </w:lvl>
    <w:lvl w:ilvl="5" w:tplc="82CC45D6">
      <w:numFmt w:val="bullet"/>
      <w:lvlText w:val="•"/>
      <w:lvlJc w:val="left"/>
      <w:pPr>
        <w:ind w:left="2690" w:hanging="260"/>
      </w:pPr>
      <w:rPr>
        <w:rFonts w:hint="default"/>
        <w:lang w:val="ru-RU" w:eastAsia="en-US" w:bidi="ar-SA"/>
      </w:rPr>
    </w:lvl>
    <w:lvl w:ilvl="6" w:tplc="A74208DA">
      <w:numFmt w:val="bullet"/>
      <w:lvlText w:val="•"/>
      <w:lvlJc w:val="left"/>
      <w:pPr>
        <w:ind w:left="3208" w:hanging="260"/>
      </w:pPr>
      <w:rPr>
        <w:rFonts w:hint="default"/>
        <w:lang w:val="ru-RU" w:eastAsia="en-US" w:bidi="ar-SA"/>
      </w:rPr>
    </w:lvl>
    <w:lvl w:ilvl="7" w:tplc="D4AA1B40">
      <w:numFmt w:val="bullet"/>
      <w:lvlText w:val="•"/>
      <w:lvlJc w:val="left"/>
      <w:pPr>
        <w:ind w:left="3726" w:hanging="260"/>
      </w:pPr>
      <w:rPr>
        <w:rFonts w:hint="default"/>
        <w:lang w:val="ru-RU" w:eastAsia="en-US" w:bidi="ar-SA"/>
      </w:rPr>
    </w:lvl>
    <w:lvl w:ilvl="8" w:tplc="C9847806">
      <w:numFmt w:val="bullet"/>
      <w:lvlText w:val="•"/>
      <w:lvlJc w:val="left"/>
      <w:pPr>
        <w:ind w:left="4244" w:hanging="260"/>
      </w:pPr>
      <w:rPr>
        <w:rFonts w:hint="default"/>
        <w:lang w:val="ru-RU" w:eastAsia="en-US" w:bidi="ar-SA"/>
      </w:rPr>
    </w:lvl>
  </w:abstractNum>
  <w:abstractNum w:abstractNumId="336" w15:restartNumberingAfterBreak="0">
    <w:nsid w:val="698F587C"/>
    <w:multiLevelType w:val="hybridMultilevel"/>
    <w:tmpl w:val="AC00EB72"/>
    <w:lvl w:ilvl="0" w:tplc="1610AE14">
      <w:start w:val="1"/>
      <w:numFmt w:val="decimal"/>
      <w:lvlText w:val="%1."/>
      <w:lvlJc w:val="left"/>
      <w:pPr>
        <w:ind w:left="962" w:hanging="567"/>
      </w:pPr>
      <w:rPr>
        <w:rFonts w:hint="default"/>
        <w:w w:val="99"/>
        <w:lang w:val="ru-RU" w:eastAsia="en-US" w:bidi="ar-SA"/>
      </w:rPr>
    </w:lvl>
    <w:lvl w:ilvl="1" w:tplc="C05C2B76">
      <w:numFmt w:val="bullet"/>
      <w:lvlText w:val="•"/>
      <w:lvlJc w:val="left"/>
      <w:pPr>
        <w:ind w:left="1952" w:hanging="567"/>
      </w:pPr>
      <w:rPr>
        <w:rFonts w:hint="default"/>
        <w:lang w:val="ru-RU" w:eastAsia="en-US" w:bidi="ar-SA"/>
      </w:rPr>
    </w:lvl>
    <w:lvl w:ilvl="2" w:tplc="93D26DFE">
      <w:numFmt w:val="bullet"/>
      <w:lvlText w:val="•"/>
      <w:lvlJc w:val="left"/>
      <w:pPr>
        <w:ind w:left="2944" w:hanging="567"/>
      </w:pPr>
      <w:rPr>
        <w:rFonts w:hint="default"/>
        <w:lang w:val="ru-RU" w:eastAsia="en-US" w:bidi="ar-SA"/>
      </w:rPr>
    </w:lvl>
    <w:lvl w:ilvl="3" w:tplc="01EABCE2">
      <w:numFmt w:val="bullet"/>
      <w:lvlText w:val="•"/>
      <w:lvlJc w:val="left"/>
      <w:pPr>
        <w:ind w:left="3936" w:hanging="567"/>
      </w:pPr>
      <w:rPr>
        <w:rFonts w:hint="default"/>
        <w:lang w:val="ru-RU" w:eastAsia="en-US" w:bidi="ar-SA"/>
      </w:rPr>
    </w:lvl>
    <w:lvl w:ilvl="4" w:tplc="B126A120">
      <w:numFmt w:val="bullet"/>
      <w:lvlText w:val="•"/>
      <w:lvlJc w:val="left"/>
      <w:pPr>
        <w:ind w:left="4928" w:hanging="567"/>
      </w:pPr>
      <w:rPr>
        <w:rFonts w:hint="default"/>
        <w:lang w:val="ru-RU" w:eastAsia="en-US" w:bidi="ar-SA"/>
      </w:rPr>
    </w:lvl>
    <w:lvl w:ilvl="5" w:tplc="F672342E">
      <w:numFmt w:val="bullet"/>
      <w:lvlText w:val="•"/>
      <w:lvlJc w:val="left"/>
      <w:pPr>
        <w:ind w:left="5920" w:hanging="567"/>
      </w:pPr>
      <w:rPr>
        <w:rFonts w:hint="default"/>
        <w:lang w:val="ru-RU" w:eastAsia="en-US" w:bidi="ar-SA"/>
      </w:rPr>
    </w:lvl>
    <w:lvl w:ilvl="6" w:tplc="3F5AC37E">
      <w:numFmt w:val="bullet"/>
      <w:lvlText w:val="•"/>
      <w:lvlJc w:val="left"/>
      <w:pPr>
        <w:ind w:left="6912" w:hanging="567"/>
      </w:pPr>
      <w:rPr>
        <w:rFonts w:hint="default"/>
        <w:lang w:val="ru-RU" w:eastAsia="en-US" w:bidi="ar-SA"/>
      </w:rPr>
    </w:lvl>
    <w:lvl w:ilvl="7" w:tplc="46245062">
      <w:numFmt w:val="bullet"/>
      <w:lvlText w:val="•"/>
      <w:lvlJc w:val="left"/>
      <w:pPr>
        <w:ind w:left="7904" w:hanging="567"/>
      </w:pPr>
      <w:rPr>
        <w:rFonts w:hint="default"/>
        <w:lang w:val="ru-RU" w:eastAsia="en-US" w:bidi="ar-SA"/>
      </w:rPr>
    </w:lvl>
    <w:lvl w:ilvl="8" w:tplc="13E22848">
      <w:numFmt w:val="bullet"/>
      <w:lvlText w:val="•"/>
      <w:lvlJc w:val="left"/>
      <w:pPr>
        <w:ind w:left="8896" w:hanging="567"/>
      </w:pPr>
      <w:rPr>
        <w:rFonts w:hint="default"/>
        <w:lang w:val="ru-RU" w:eastAsia="en-US" w:bidi="ar-SA"/>
      </w:rPr>
    </w:lvl>
  </w:abstractNum>
  <w:abstractNum w:abstractNumId="337" w15:restartNumberingAfterBreak="0">
    <w:nsid w:val="69B04501"/>
    <w:multiLevelType w:val="hybridMultilevel"/>
    <w:tmpl w:val="E880FDD4"/>
    <w:lvl w:ilvl="0" w:tplc="4ADAE058">
      <w:numFmt w:val="bullet"/>
      <w:lvlText w:val=""/>
      <w:lvlJc w:val="left"/>
      <w:pPr>
        <w:ind w:left="105" w:hanging="260"/>
      </w:pPr>
      <w:rPr>
        <w:rFonts w:ascii="Symbol" w:eastAsia="Symbol" w:hAnsi="Symbol" w:cs="Symbol" w:hint="default"/>
        <w:w w:val="95"/>
        <w:sz w:val="20"/>
        <w:szCs w:val="20"/>
        <w:lang w:val="ru-RU" w:eastAsia="en-US" w:bidi="ar-SA"/>
      </w:rPr>
    </w:lvl>
    <w:lvl w:ilvl="1" w:tplc="55A02E9A">
      <w:numFmt w:val="bullet"/>
      <w:lvlText w:val="•"/>
      <w:lvlJc w:val="left"/>
      <w:pPr>
        <w:ind w:left="618" w:hanging="260"/>
      </w:pPr>
      <w:rPr>
        <w:rFonts w:hint="default"/>
        <w:lang w:val="ru-RU" w:eastAsia="en-US" w:bidi="ar-SA"/>
      </w:rPr>
    </w:lvl>
    <w:lvl w:ilvl="2" w:tplc="32EAA8D0">
      <w:numFmt w:val="bullet"/>
      <w:lvlText w:val="•"/>
      <w:lvlJc w:val="left"/>
      <w:pPr>
        <w:ind w:left="1136" w:hanging="260"/>
      </w:pPr>
      <w:rPr>
        <w:rFonts w:hint="default"/>
        <w:lang w:val="ru-RU" w:eastAsia="en-US" w:bidi="ar-SA"/>
      </w:rPr>
    </w:lvl>
    <w:lvl w:ilvl="3" w:tplc="B89E1AA2">
      <w:numFmt w:val="bullet"/>
      <w:lvlText w:val="•"/>
      <w:lvlJc w:val="left"/>
      <w:pPr>
        <w:ind w:left="1654" w:hanging="260"/>
      </w:pPr>
      <w:rPr>
        <w:rFonts w:hint="default"/>
        <w:lang w:val="ru-RU" w:eastAsia="en-US" w:bidi="ar-SA"/>
      </w:rPr>
    </w:lvl>
    <w:lvl w:ilvl="4" w:tplc="36FE34B8">
      <w:numFmt w:val="bullet"/>
      <w:lvlText w:val="•"/>
      <w:lvlJc w:val="left"/>
      <w:pPr>
        <w:ind w:left="2172" w:hanging="260"/>
      </w:pPr>
      <w:rPr>
        <w:rFonts w:hint="default"/>
        <w:lang w:val="ru-RU" w:eastAsia="en-US" w:bidi="ar-SA"/>
      </w:rPr>
    </w:lvl>
    <w:lvl w:ilvl="5" w:tplc="D56A04F8">
      <w:numFmt w:val="bullet"/>
      <w:lvlText w:val="•"/>
      <w:lvlJc w:val="left"/>
      <w:pPr>
        <w:ind w:left="2690" w:hanging="260"/>
      </w:pPr>
      <w:rPr>
        <w:rFonts w:hint="default"/>
        <w:lang w:val="ru-RU" w:eastAsia="en-US" w:bidi="ar-SA"/>
      </w:rPr>
    </w:lvl>
    <w:lvl w:ilvl="6" w:tplc="09AE9662">
      <w:numFmt w:val="bullet"/>
      <w:lvlText w:val="•"/>
      <w:lvlJc w:val="left"/>
      <w:pPr>
        <w:ind w:left="3208" w:hanging="260"/>
      </w:pPr>
      <w:rPr>
        <w:rFonts w:hint="default"/>
        <w:lang w:val="ru-RU" w:eastAsia="en-US" w:bidi="ar-SA"/>
      </w:rPr>
    </w:lvl>
    <w:lvl w:ilvl="7" w:tplc="A828863E">
      <w:numFmt w:val="bullet"/>
      <w:lvlText w:val="•"/>
      <w:lvlJc w:val="left"/>
      <w:pPr>
        <w:ind w:left="3726" w:hanging="260"/>
      </w:pPr>
      <w:rPr>
        <w:rFonts w:hint="default"/>
        <w:lang w:val="ru-RU" w:eastAsia="en-US" w:bidi="ar-SA"/>
      </w:rPr>
    </w:lvl>
    <w:lvl w:ilvl="8" w:tplc="9C0E43EE">
      <w:numFmt w:val="bullet"/>
      <w:lvlText w:val="•"/>
      <w:lvlJc w:val="left"/>
      <w:pPr>
        <w:ind w:left="4244" w:hanging="260"/>
      </w:pPr>
      <w:rPr>
        <w:rFonts w:hint="default"/>
        <w:lang w:val="ru-RU" w:eastAsia="en-US" w:bidi="ar-SA"/>
      </w:rPr>
    </w:lvl>
  </w:abstractNum>
  <w:abstractNum w:abstractNumId="338" w15:restartNumberingAfterBreak="0">
    <w:nsid w:val="6A260D29"/>
    <w:multiLevelType w:val="hybridMultilevel"/>
    <w:tmpl w:val="365CD302"/>
    <w:lvl w:ilvl="0" w:tplc="A94C7806">
      <w:numFmt w:val="bullet"/>
      <w:lvlText w:val=""/>
      <w:lvlJc w:val="left"/>
      <w:pPr>
        <w:ind w:left="396" w:hanging="845"/>
      </w:pPr>
      <w:rPr>
        <w:rFonts w:ascii="Symbol" w:eastAsia="Symbol" w:hAnsi="Symbol" w:cs="Symbol" w:hint="default"/>
        <w:w w:val="99"/>
        <w:sz w:val="28"/>
        <w:szCs w:val="28"/>
        <w:lang w:val="ru-RU" w:eastAsia="en-US" w:bidi="ar-SA"/>
      </w:rPr>
    </w:lvl>
    <w:lvl w:ilvl="1" w:tplc="0DFCB986">
      <w:numFmt w:val="bullet"/>
      <w:lvlText w:val=""/>
      <w:lvlJc w:val="left"/>
      <w:pPr>
        <w:ind w:left="396" w:hanging="500"/>
      </w:pPr>
      <w:rPr>
        <w:rFonts w:ascii="Symbol" w:eastAsia="Symbol" w:hAnsi="Symbol" w:cs="Symbol" w:hint="default"/>
        <w:w w:val="99"/>
        <w:sz w:val="28"/>
        <w:szCs w:val="28"/>
        <w:lang w:val="ru-RU" w:eastAsia="en-US" w:bidi="ar-SA"/>
      </w:rPr>
    </w:lvl>
    <w:lvl w:ilvl="2" w:tplc="C908E7EA">
      <w:numFmt w:val="bullet"/>
      <w:lvlText w:val="•"/>
      <w:lvlJc w:val="left"/>
      <w:pPr>
        <w:ind w:left="2496" w:hanging="500"/>
      </w:pPr>
      <w:rPr>
        <w:rFonts w:hint="default"/>
        <w:lang w:val="ru-RU" w:eastAsia="en-US" w:bidi="ar-SA"/>
      </w:rPr>
    </w:lvl>
    <w:lvl w:ilvl="3" w:tplc="83B05AD2">
      <w:numFmt w:val="bullet"/>
      <w:lvlText w:val="•"/>
      <w:lvlJc w:val="left"/>
      <w:pPr>
        <w:ind w:left="3544" w:hanging="500"/>
      </w:pPr>
      <w:rPr>
        <w:rFonts w:hint="default"/>
        <w:lang w:val="ru-RU" w:eastAsia="en-US" w:bidi="ar-SA"/>
      </w:rPr>
    </w:lvl>
    <w:lvl w:ilvl="4" w:tplc="8F8ECE38">
      <w:numFmt w:val="bullet"/>
      <w:lvlText w:val="•"/>
      <w:lvlJc w:val="left"/>
      <w:pPr>
        <w:ind w:left="4592" w:hanging="500"/>
      </w:pPr>
      <w:rPr>
        <w:rFonts w:hint="default"/>
        <w:lang w:val="ru-RU" w:eastAsia="en-US" w:bidi="ar-SA"/>
      </w:rPr>
    </w:lvl>
    <w:lvl w:ilvl="5" w:tplc="D42C456C">
      <w:numFmt w:val="bullet"/>
      <w:lvlText w:val="•"/>
      <w:lvlJc w:val="left"/>
      <w:pPr>
        <w:ind w:left="5640" w:hanging="500"/>
      </w:pPr>
      <w:rPr>
        <w:rFonts w:hint="default"/>
        <w:lang w:val="ru-RU" w:eastAsia="en-US" w:bidi="ar-SA"/>
      </w:rPr>
    </w:lvl>
    <w:lvl w:ilvl="6" w:tplc="C7E2CB54">
      <w:numFmt w:val="bullet"/>
      <w:lvlText w:val="•"/>
      <w:lvlJc w:val="left"/>
      <w:pPr>
        <w:ind w:left="6688" w:hanging="500"/>
      </w:pPr>
      <w:rPr>
        <w:rFonts w:hint="default"/>
        <w:lang w:val="ru-RU" w:eastAsia="en-US" w:bidi="ar-SA"/>
      </w:rPr>
    </w:lvl>
    <w:lvl w:ilvl="7" w:tplc="F46EDAC2">
      <w:numFmt w:val="bullet"/>
      <w:lvlText w:val="•"/>
      <w:lvlJc w:val="left"/>
      <w:pPr>
        <w:ind w:left="7736" w:hanging="500"/>
      </w:pPr>
      <w:rPr>
        <w:rFonts w:hint="default"/>
        <w:lang w:val="ru-RU" w:eastAsia="en-US" w:bidi="ar-SA"/>
      </w:rPr>
    </w:lvl>
    <w:lvl w:ilvl="8" w:tplc="F1726AF0">
      <w:numFmt w:val="bullet"/>
      <w:lvlText w:val="•"/>
      <w:lvlJc w:val="left"/>
      <w:pPr>
        <w:ind w:left="8784" w:hanging="500"/>
      </w:pPr>
      <w:rPr>
        <w:rFonts w:hint="default"/>
        <w:lang w:val="ru-RU" w:eastAsia="en-US" w:bidi="ar-SA"/>
      </w:rPr>
    </w:lvl>
  </w:abstractNum>
  <w:abstractNum w:abstractNumId="339" w15:restartNumberingAfterBreak="0">
    <w:nsid w:val="6A407025"/>
    <w:multiLevelType w:val="hybridMultilevel"/>
    <w:tmpl w:val="1804C75E"/>
    <w:lvl w:ilvl="0" w:tplc="E72AD6A2">
      <w:numFmt w:val="bullet"/>
      <w:lvlText w:val=""/>
      <w:lvlJc w:val="left"/>
      <w:pPr>
        <w:ind w:left="105" w:hanging="264"/>
      </w:pPr>
      <w:rPr>
        <w:rFonts w:ascii="Symbol" w:eastAsia="Symbol" w:hAnsi="Symbol" w:cs="Symbol" w:hint="default"/>
        <w:w w:val="95"/>
        <w:sz w:val="20"/>
        <w:szCs w:val="20"/>
        <w:lang w:val="ru-RU" w:eastAsia="en-US" w:bidi="ar-SA"/>
      </w:rPr>
    </w:lvl>
    <w:lvl w:ilvl="1" w:tplc="927C2FA8">
      <w:numFmt w:val="bullet"/>
      <w:lvlText w:val="•"/>
      <w:lvlJc w:val="left"/>
      <w:pPr>
        <w:ind w:left="613" w:hanging="264"/>
      </w:pPr>
      <w:rPr>
        <w:rFonts w:hint="default"/>
        <w:lang w:val="ru-RU" w:eastAsia="en-US" w:bidi="ar-SA"/>
      </w:rPr>
    </w:lvl>
    <w:lvl w:ilvl="2" w:tplc="8B466AA6">
      <w:numFmt w:val="bullet"/>
      <w:lvlText w:val="•"/>
      <w:lvlJc w:val="left"/>
      <w:pPr>
        <w:ind w:left="1127" w:hanging="264"/>
      </w:pPr>
      <w:rPr>
        <w:rFonts w:hint="default"/>
        <w:lang w:val="ru-RU" w:eastAsia="en-US" w:bidi="ar-SA"/>
      </w:rPr>
    </w:lvl>
    <w:lvl w:ilvl="3" w:tplc="CCBAAD4A">
      <w:numFmt w:val="bullet"/>
      <w:lvlText w:val="•"/>
      <w:lvlJc w:val="left"/>
      <w:pPr>
        <w:ind w:left="1640" w:hanging="264"/>
      </w:pPr>
      <w:rPr>
        <w:rFonts w:hint="default"/>
        <w:lang w:val="ru-RU" w:eastAsia="en-US" w:bidi="ar-SA"/>
      </w:rPr>
    </w:lvl>
    <w:lvl w:ilvl="4" w:tplc="96781BC0">
      <w:numFmt w:val="bullet"/>
      <w:lvlText w:val="•"/>
      <w:lvlJc w:val="left"/>
      <w:pPr>
        <w:ind w:left="2154" w:hanging="264"/>
      </w:pPr>
      <w:rPr>
        <w:rFonts w:hint="default"/>
        <w:lang w:val="ru-RU" w:eastAsia="en-US" w:bidi="ar-SA"/>
      </w:rPr>
    </w:lvl>
    <w:lvl w:ilvl="5" w:tplc="FEBE77DE">
      <w:numFmt w:val="bullet"/>
      <w:lvlText w:val="•"/>
      <w:lvlJc w:val="left"/>
      <w:pPr>
        <w:ind w:left="2668" w:hanging="264"/>
      </w:pPr>
      <w:rPr>
        <w:rFonts w:hint="default"/>
        <w:lang w:val="ru-RU" w:eastAsia="en-US" w:bidi="ar-SA"/>
      </w:rPr>
    </w:lvl>
    <w:lvl w:ilvl="6" w:tplc="EE327BB6">
      <w:numFmt w:val="bullet"/>
      <w:lvlText w:val="•"/>
      <w:lvlJc w:val="left"/>
      <w:pPr>
        <w:ind w:left="3181" w:hanging="264"/>
      </w:pPr>
      <w:rPr>
        <w:rFonts w:hint="default"/>
        <w:lang w:val="ru-RU" w:eastAsia="en-US" w:bidi="ar-SA"/>
      </w:rPr>
    </w:lvl>
    <w:lvl w:ilvl="7" w:tplc="8862B866">
      <w:numFmt w:val="bullet"/>
      <w:lvlText w:val="•"/>
      <w:lvlJc w:val="left"/>
      <w:pPr>
        <w:ind w:left="3695" w:hanging="264"/>
      </w:pPr>
      <w:rPr>
        <w:rFonts w:hint="default"/>
        <w:lang w:val="ru-RU" w:eastAsia="en-US" w:bidi="ar-SA"/>
      </w:rPr>
    </w:lvl>
    <w:lvl w:ilvl="8" w:tplc="B4A217F4">
      <w:numFmt w:val="bullet"/>
      <w:lvlText w:val="•"/>
      <w:lvlJc w:val="left"/>
      <w:pPr>
        <w:ind w:left="4208" w:hanging="264"/>
      </w:pPr>
      <w:rPr>
        <w:rFonts w:hint="default"/>
        <w:lang w:val="ru-RU" w:eastAsia="en-US" w:bidi="ar-SA"/>
      </w:rPr>
    </w:lvl>
  </w:abstractNum>
  <w:abstractNum w:abstractNumId="340" w15:restartNumberingAfterBreak="0">
    <w:nsid w:val="6B3B7502"/>
    <w:multiLevelType w:val="hybridMultilevel"/>
    <w:tmpl w:val="3E1C1BEC"/>
    <w:lvl w:ilvl="0" w:tplc="80164C10">
      <w:numFmt w:val="bullet"/>
      <w:lvlText w:val=""/>
      <w:lvlJc w:val="left"/>
      <w:pPr>
        <w:ind w:left="105" w:hanging="106"/>
      </w:pPr>
      <w:rPr>
        <w:rFonts w:ascii="Symbol" w:eastAsia="Symbol" w:hAnsi="Symbol" w:cs="Symbol" w:hint="default"/>
        <w:spacing w:val="17"/>
        <w:w w:val="95"/>
        <w:sz w:val="18"/>
        <w:szCs w:val="18"/>
        <w:lang w:val="ru-RU" w:eastAsia="en-US" w:bidi="ar-SA"/>
      </w:rPr>
    </w:lvl>
    <w:lvl w:ilvl="1" w:tplc="5A3C286C">
      <w:numFmt w:val="bullet"/>
      <w:lvlText w:val="•"/>
      <w:lvlJc w:val="left"/>
      <w:pPr>
        <w:ind w:left="618" w:hanging="106"/>
      </w:pPr>
      <w:rPr>
        <w:rFonts w:hint="default"/>
        <w:lang w:val="ru-RU" w:eastAsia="en-US" w:bidi="ar-SA"/>
      </w:rPr>
    </w:lvl>
    <w:lvl w:ilvl="2" w:tplc="FC3420EA">
      <w:numFmt w:val="bullet"/>
      <w:lvlText w:val="•"/>
      <w:lvlJc w:val="left"/>
      <w:pPr>
        <w:ind w:left="1136" w:hanging="106"/>
      </w:pPr>
      <w:rPr>
        <w:rFonts w:hint="default"/>
        <w:lang w:val="ru-RU" w:eastAsia="en-US" w:bidi="ar-SA"/>
      </w:rPr>
    </w:lvl>
    <w:lvl w:ilvl="3" w:tplc="27A4149A">
      <w:numFmt w:val="bullet"/>
      <w:lvlText w:val="•"/>
      <w:lvlJc w:val="left"/>
      <w:pPr>
        <w:ind w:left="1654" w:hanging="106"/>
      </w:pPr>
      <w:rPr>
        <w:rFonts w:hint="default"/>
        <w:lang w:val="ru-RU" w:eastAsia="en-US" w:bidi="ar-SA"/>
      </w:rPr>
    </w:lvl>
    <w:lvl w:ilvl="4" w:tplc="D4E26330">
      <w:numFmt w:val="bullet"/>
      <w:lvlText w:val="•"/>
      <w:lvlJc w:val="left"/>
      <w:pPr>
        <w:ind w:left="2172" w:hanging="106"/>
      </w:pPr>
      <w:rPr>
        <w:rFonts w:hint="default"/>
        <w:lang w:val="ru-RU" w:eastAsia="en-US" w:bidi="ar-SA"/>
      </w:rPr>
    </w:lvl>
    <w:lvl w:ilvl="5" w:tplc="9DF09300">
      <w:numFmt w:val="bullet"/>
      <w:lvlText w:val="•"/>
      <w:lvlJc w:val="left"/>
      <w:pPr>
        <w:ind w:left="2690" w:hanging="106"/>
      </w:pPr>
      <w:rPr>
        <w:rFonts w:hint="default"/>
        <w:lang w:val="ru-RU" w:eastAsia="en-US" w:bidi="ar-SA"/>
      </w:rPr>
    </w:lvl>
    <w:lvl w:ilvl="6" w:tplc="02C48DC8">
      <w:numFmt w:val="bullet"/>
      <w:lvlText w:val="•"/>
      <w:lvlJc w:val="left"/>
      <w:pPr>
        <w:ind w:left="3208" w:hanging="106"/>
      </w:pPr>
      <w:rPr>
        <w:rFonts w:hint="default"/>
        <w:lang w:val="ru-RU" w:eastAsia="en-US" w:bidi="ar-SA"/>
      </w:rPr>
    </w:lvl>
    <w:lvl w:ilvl="7" w:tplc="A7749186">
      <w:numFmt w:val="bullet"/>
      <w:lvlText w:val="•"/>
      <w:lvlJc w:val="left"/>
      <w:pPr>
        <w:ind w:left="3726" w:hanging="106"/>
      </w:pPr>
      <w:rPr>
        <w:rFonts w:hint="default"/>
        <w:lang w:val="ru-RU" w:eastAsia="en-US" w:bidi="ar-SA"/>
      </w:rPr>
    </w:lvl>
    <w:lvl w:ilvl="8" w:tplc="2656019E">
      <w:numFmt w:val="bullet"/>
      <w:lvlText w:val="•"/>
      <w:lvlJc w:val="left"/>
      <w:pPr>
        <w:ind w:left="4244" w:hanging="106"/>
      </w:pPr>
      <w:rPr>
        <w:rFonts w:hint="default"/>
        <w:lang w:val="ru-RU" w:eastAsia="en-US" w:bidi="ar-SA"/>
      </w:rPr>
    </w:lvl>
  </w:abstractNum>
  <w:abstractNum w:abstractNumId="341" w15:restartNumberingAfterBreak="0">
    <w:nsid w:val="6B527C6E"/>
    <w:multiLevelType w:val="hybridMultilevel"/>
    <w:tmpl w:val="C8249500"/>
    <w:lvl w:ilvl="0" w:tplc="BC663D16">
      <w:numFmt w:val="bullet"/>
      <w:lvlText w:val="•"/>
      <w:lvlJc w:val="left"/>
      <w:pPr>
        <w:ind w:left="396" w:hanging="168"/>
      </w:pPr>
      <w:rPr>
        <w:rFonts w:ascii="Times New Roman" w:eastAsia="Times New Roman" w:hAnsi="Times New Roman" w:cs="Times New Roman" w:hint="default"/>
        <w:w w:val="99"/>
        <w:sz w:val="28"/>
        <w:szCs w:val="28"/>
        <w:lang w:val="ru-RU" w:eastAsia="en-US" w:bidi="ar-SA"/>
      </w:rPr>
    </w:lvl>
    <w:lvl w:ilvl="1" w:tplc="F1A4AA00">
      <w:numFmt w:val="bullet"/>
      <w:lvlText w:val="•"/>
      <w:lvlJc w:val="left"/>
      <w:pPr>
        <w:ind w:left="1448" w:hanging="168"/>
      </w:pPr>
      <w:rPr>
        <w:rFonts w:hint="default"/>
        <w:lang w:val="ru-RU" w:eastAsia="en-US" w:bidi="ar-SA"/>
      </w:rPr>
    </w:lvl>
    <w:lvl w:ilvl="2" w:tplc="3B4AD7BA">
      <w:numFmt w:val="bullet"/>
      <w:lvlText w:val="•"/>
      <w:lvlJc w:val="left"/>
      <w:pPr>
        <w:ind w:left="2496" w:hanging="168"/>
      </w:pPr>
      <w:rPr>
        <w:rFonts w:hint="default"/>
        <w:lang w:val="ru-RU" w:eastAsia="en-US" w:bidi="ar-SA"/>
      </w:rPr>
    </w:lvl>
    <w:lvl w:ilvl="3" w:tplc="77F0BE9C">
      <w:numFmt w:val="bullet"/>
      <w:lvlText w:val="•"/>
      <w:lvlJc w:val="left"/>
      <w:pPr>
        <w:ind w:left="3544" w:hanging="168"/>
      </w:pPr>
      <w:rPr>
        <w:rFonts w:hint="default"/>
        <w:lang w:val="ru-RU" w:eastAsia="en-US" w:bidi="ar-SA"/>
      </w:rPr>
    </w:lvl>
    <w:lvl w:ilvl="4" w:tplc="0790770A">
      <w:numFmt w:val="bullet"/>
      <w:lvlText w:val="•"/>
      <w:lvlJc w:val="left"/>
      <w:pPr>
        <w:ind w:left="4592" w:hanging="168"/>
      </w:pPr>
      <w:rPr>
        <w:rFonts w:hint="default"/>
        <w:lang w:val="ru-RU" w:eastAsia="en-US" w:bidi="ar-SA"/>
      </w:rPr>
    </w:lvl>
    <w:lvl w:ilvl="5" w:tplc="1EE0CB78">
      <w:numFmt w:val="bullet"/>
      <w:lvlText w:val="•"/>
      <w:lvlJc w:val="left"/>
      <w:pPr>
        <w:ind w:left="5640" w:hanging="168"/>
      </w:pPr>
      <w:rPr>
        <w:rFonts w:hint="default"/>
        <w:lang w:val="ru-RU" w:eastAsia="en-US" w:bidi="ar-SA"/>
      </w:rPr>
    </w:lvl>
    <w:lvl w:ilvl="6" w:tplc="57188D5C">
      <w:numFmt w:val="bullet"/>
      <w:lvlText w:val="•"/>
      <w:lvlJc w:val="left"/>
      <w:pPr>
        <w:ind w:left="6688" w:hanging="168"/>
      </w:pPr>
      <w:rPr>
        <w:rFonts w:hint="default"/>
        <w:lang w:val="ru-RU" w:eastAsia="en-US" w:bidi="ar-SA"/>
      </w:rPr>
    </w:lvl>
    <w:lvl w:ilvl="7" w:tplc="8A6E3178">
      <w:numFmt w:val="bullet"/>
      <w:lvlText w:val="•"/>
      <w:lvlJc w:val="left"/>
      <w:pPr>
        <w:ind w:left="7736" w:hanging="168"/>
      </w:pPr>
      <w:rPr>
        <w:rFonts w:hint="default"/>
        <w:lang w:val="ru-RU" w:eastAsia="en-US" w:bidi="ar-SA"/>
      </w:rPr>
    </w:lvl>
    <w:lvl w:ilvl="8" w:tplc="3C32CB64">
      <w:numFmt w:val="bullet"/>
      <w:lvlText w:val="•"/>
      <w:lvlJc w:val="left"/>
      <w:pPr>
        <w:ind w:left="8784" w:hanging="168"/>
      </w:pPr>
      <w:rPr>
        <w:rFonts w:hint="default"/>
        <w:lang w:val="ru-RU" w:eastAsia="en-US" w:bidi="ar-SA"/>
      </w:rPr>
    </w:lvl>
  </w:abstractNum>
  <w:abstractNum w:abstractNumId="342" w15:restartNumberingAfterBreak="0">
    <w:nsid w:val="6B877433"/>
    <w:multiLevelType w:val="hybridMultilevel"/>
    <w:tmpl w:val="58AC3880"/>
    <w:lvl w:ilvl="0" w:tplc="18665B40">
      <w:numFmt w:val="bullet"/>
      <w:lvlText w:val=""/>
      <w:lvlJc w:val="left"/>
      <w:pPr>
        <w:ind w:left="78" w:hanging="260"/>
      </w:pPr>
      <w:rPr>
        <w:rFonts w:ascii="Symbol" w:eastAsia="Symbol" w:hAnsi="Symbol" w:cs="Symbol" w:hint="default"/>
        <w:w w:val="95"/>
        <w:sz w:val="20"/>
        <w:szCs w:val="20"/>
        <w:lang w:val="ru-RU" w:eastAsia="en-US" w:bidi="ar-SA"/>
      </w:rPr>
    </w:lvl>
    <w:lvl w:ilvl="1" w:tplc="279AA0E6">
      <w:numFmt w:val="bullet"/>
      <w:lvlText w:val="•"/>
      <w:lvlJc w:val="left"/>
      <w:pPr>
        <w:ind w:left="408" w:hanging="260"/>
      </w:pPr>
      <w:rPr>
        <w:rFonts w:hint="default"/>
        <w:lang w:val="ru-RU" w:eastAsia="en-US" w:bidi="ar-SA"/>
      </w:rPr>
    </w:lvl>
    <w:lvl w:ilvl="2" w:tplc="2AD23D84">
      <w:numFmt w:val="bullet"/>
      <w:lvlText w:val="•"/>
      <w:lvlJc w:val="left"/>
      <w:pPr>
        <w:ind w:left="737" w:hanging="260"/>
      </w:pPr>
      <w:rPr>
        <w:rFonts w:hint="default"/>
        <w:lang w:val="ru-RU" w:eastAsia="en-US" w:bidi="ar-SA"/>
      </w:rPr>
    </w:lvl>
    <w:lvl w:ilvl="3" w:tplc="4E14D4F2">
      <w:numFmt w:val="bullet"/>
      <w:lvlText w:val="•"/>
      <w:lvlJc w:val="left"/>
      <w:pPr>
        <w:ind w:left="1065" w:hanging="260"/>
      </w:pPr>
      <w:rPr>
        <w:rFonts w:hint="default"/>
        <w:lang w:val="ru-RU" w:eastAsia="en-US" w:bidi="ar-SA"/>
      </w:rPr>
    </w:lvl>
    <w:lvl w:ilvl="4" w:tplc="F0022F76">
      <w:numFmt w:val="bullet"/>
      <w:lvlText w:val="•"/>
      <w:lvlJc w:val="left"/>
      <w:pPr>
        <w:ind w:left="1394" w:hanging="260"/>
      </w:pPr>
      <w:rPr>
        <w:rFonts w:hint="default"/>
        <w:lang w:val="ru-RU" w:eastAsia="en-US" w:bidi="ar-SA"/>
      </w:rPr>
    </w:lvl>
    <w:lvl w:ilvl="5" w:tplc="1974EB1C">
      <w:numFmt w:val="bullet"/>
      <w:lvlText w:val="•"/>
      <w:lvlJc w:val="left"/>
      <w:pPr>
        <w:ind w:left="1723" w:hanging="260"/>
      </w:pPr>
      <w:rPr>
        <w:rFonts w:hint="default"/>
        <w:lang w:val="ru-RU" w:eastAsia="en-US" w:bidi="ar-SA"/>
      </w:rPr>
    </w:lvl>
    <w:lvl w:ilvl="6" w:tplc="5596E83E">
      <w:numFmt w:val="bullet"/>
      <w:lvlText w:val="•"/>
      <w:lvlJc w:val="left"/>
      <w:pPr>
        <w:ind w:left="2051" w:hanging="260"/>
      </w:pPr>
      <w:rPr>
        <w:rFonts w:hint="default"/>
        <w:lang w:val="ru-RU" w:eastAsia="en-US" w:bidi="ar-SA"/>
      </w:rPr>
    </w:lvl>
    <w:lvl w:ilvl="7" w:tplc="10388FE6">
      <w:numFmt w:val="bullet"/>
      <w:lvlText w:val="•"/>
      <w:lvlJc w:val="left"/>
      <w:pPr>
        <w:ind w:left="2380" w:hanging="260"/>
      </w:pPr>
      <w:rPr>
        <w:rFonts w:hint="default"/>
        <w:lang w:val="ru-RU" w:eastAsia="en-US" w:bidi="ar-SA"/>
      </w:rPr>
    </w:lvl>
    <w:lvl w:ilvl="8" w:tplc="E3C24098">
      <w:numFmt w:val="bullet"/>
      <w:lvlText w:val="•"/>
      <w:lvlJc w:val="left"/>
      <w:pPr>
        <w:ind w:left="2708" w:hanging="260"/>
      </w:pPr>
      <w:rPr>
        <w:rFonts w:hint="default"/>
        <w:lang w:val="ru-RU" w:eastAsia="en-US" w:bidi="ar-SA"/>
      </w:rPr>
    </w:lvl>
  </w:abstractNum>
  <w:abstractNum w:abstractNumId="343" w15:restartNumberingAfterBreak="0">
    <w:nsid w:val="6BB1247A"/>
    <w:multiLevelType w:val="hybridMultilevel"/>
    <w:tmpl w:val="11CAADDA"/>
    <w:lvl w:ilvl="0" w:tplc="27C647D2">
      <w:start w:val="1"/>
      <w:numFmt w:val="decimal"/>
      <w:lvlText w:val="%1."/>
      <w:lvlJc w:val="left"/>
      <w:pPr>
        <w:ind w:left="110" w:hanging="226"/>
      </w:pPr>
      <w:rPr>
        <w:rFonts w:ascii="Times New Roman" w:eastAsia="Times New Roman" w:hAnsi="Times New Roman" w:cs="Times New Roman" w:hint="default"/>
        <w:w w:val="100"/>
        <w:sz w:val="22"/>
        <w:szCs w:val="22"/>
        <w:lang w:val="ru-RU" w:eastAsia="en-US" w:bidi="ar-SA"/>
      </w:rPr>
    </w:lvl>
    <w:lvl w:ilvl="1" w:tplc="9974726C">
      <w:numFmt w:val="bullet"/>
      <w:lvlText w:val="•"/>
      <w:lvlJc w:val="left"/>
      <w:pPr>
        <w:ind w:left="653" w:hanging="226"/>
      </w:pPr>
      <w:rPr>
        <w:rFonts w:hint="default"/>
        <w:lang w:val="ru-RU" w:eastAsia="en-US" w:bidi="ar-SA"/>
      </w:rPr>
    </w:lvl>
    <w:lvl w:ilvl="2" w:tplc="0E6218F0">
      <w:numFmt w:val="bullet"/>
      <w:lvlText w:val="•"/>
      <w:lvlJc w:val="left"/>
      <w:pPr>
        <w:ind w:left="1187" w:hanging="226"/>
      </w:pPr>
      <w:rPr>
        <w:rFonts w:hint="default"/>
        <w:lang w:val="ru-RU" w:eastAsia="en-US" w:bidi="ar-SA"/>
      </w:rPr>
    </w:lvl>
    <w:lvl w:ilvl="3" w:tplc="F28EC8B8">
      <w:numFmt w:val="bullet"/>
      <w:lvlText w:val="•"/>
      <w:lvlJc w:val="left"/>
      <w:pPr>
        <w:ind w:left="1721" w:hanging="226"/>
      </w:pPr>
      <w:rPr>
        <w:rFonts w:hint="default"/>
        <w:lang w:val="ru-RU" w:eastAsia="en-US" w:bidi="ar-SA"/>
      </w:rPr>
    </w:lvl>
    <w:lvl w:ilvl="4" w:tplc="DF684CC8">
      <w:numFmt w:val="bullet"/>
      <w:lvlText w:val="•"/>
      <w:lvlJc w:val="left"/>
      <w:pPr>
        <w:ind w:left="2254" w:hanging="226"/>
      </w:pPr>
      <w:rPr>
        <w:rFonts w:hint="default"/>
        <w:lang w:val="ru-RU" w:eastAsia="en-US" w:bidi="ar-SA"/>
      </w:rPr>
    </w:lvl>
    <w:lvl w:ilvl="5" w:tplc="EBF6EB70">
      <w:numFmt w:val="bullet"/>
      <w:lvlText w:val="•"/>
      <w:lvlJc w:val="left"/>
      <w:pPr>
        <w:ind w:left="2788" w:hanging="226"/>
      </w:pPr>
      <w:rPr>
        <w:rFonts w:hint="default"/>
        <w:lang w:val="ru-RU" w:eastAsia="en-US" w:bidi="ar-SA"/>
      </w:rPr>
    </w:lvl>
    <w:lvl w:ilvl="6" w:tplc="CA107050">
      <w:numFmt w:val="bullet"/>
      <w:lvlText w:val="•"/>
      <w:lvlJc w:val="left"/>
      <w:pPr>
        <w:ind w:left="3322" w:hanging="226"/>
      </w:pPr>
      <w:rPr>
        <w:rFonts w:hint="default"/>
        <w:lang w:val="ru-RU" w:eastAsia="en-US" w:bidi="ar-SA"/>
      </w:rPr>
    </w:lvl>
    <w:lvl w:ilvl="7" w:tplc="2DA097AC">
      <w:numFmt w:val="bullet"/>
      <w:lvlText w:val="•"/>
      <w:lvlJc w:val="left"/>
      <w:pPr>
        <w:ind w:left="3855" w:hanging="226"/>
      </w:pPr>
      <w:rPr>
        <w:rFonts w:hint="default"/>
        <w:lang w:val="ru-RU" w:eastAsia="en-US" w:bidi="ar-SA"/>
      </w:rPr>
    </w:lvl>
    <w:lvl w:ilvl="8" w:tplc="46F0C112">
      <w:numFmt w:val="bullet"/>
      <w:lvlText w:val="•"/>
      <w:lvlJc w:val="left"/>
      <w:pPr>
        <w:ind w:left="4389" w:hanging="226"/>
      </w:pPr>
      <w:rPr>
        <w:rFonts w:hint="default"/>
        <w:lang w:val="ru-RU" w:eastAsia="en-US" w:bidi="ar-SA"/>
      </w:rPr>
    </w:lvl>
  </w:abstractNum>
  <w:abstractNum w:abstractNumId="344" w15:restartNumberingAfterBreak="0">
    <w:nsid w:val="6BD75BFA"/>
    <w:multiLevelType w:val="hybridMultilevel"/>
    <w:tmpl w:val="BC56A682"/>
    <w:lvl w:ilvl="0" w:tplc="3EE2AFC6">
      <w:start w:val="1"/>
      <w:numFmt w:val="decimal"/>
      <w:lvlText w:val="%1."/>
      <w:lvlJc w:val="left"/>
      <w:pPr>
        <w:ind w:left="396" w:hanging="735"/>
        <w:jc w:val="right"/>
      </w:pPr>
      <w:rPr>
        <w:rFonts w:ascii="Times New Roman" w:eastAsia="Times New Roman" w:hAnsi="Times New Roman" w:cs="Times New Roman" w:hint="default"/>
        <w:spacing w:val="-24"/>
        <w:w w:val="99"/>
        <w:sz w:val="24"/>
        <w:szCs w:val="24"/>
        <w:lang w:val="ru-RU" w:eastAsia="en-US" w:bidi="ar-SA"/>
      </w:rPr>
    </w:lvl>
    <w:lvl w:ilvl="1" w:tplc="BA828C58">
      <w:numFmt w:val="bullet"/>
      <w:lvlText w:val="•"/>
      <w:lvlJc w:val="left"/>
      <w:pPr>
        <w:ind w:left="1448" w:hanging="735"/>
      </w:pPr>
      <w:rPr>
        <w:rFonts w:hint="default"/>
        <w:lang w:val="ru-RU" w:eastAsia="en-US" w:bidi="ar-SA"/>
      </w:rPr>
    </w:lvl>
    <w:lvl w:ilvl="2" w:tplc="9DA8E124">
      <w:numFmt w:val="bullet"/>
      <w:lvlText w:val="•"/>
      <w:lvlJc w:val="left"/>
      <w:pPr>
        <w:ind w:left="2496" w:hanging="735"/>
      </w:pPr>
      <w:rPr>
        <w:rFonts w:hint="default"/>
        <w:lang w:val="ru-RU" w:eastAsia="en-US" w:bidi="ar-SA"/>
      </w:rPr>
    </w:lvl>
    <w:lvl w:ilvl="3" w:tplc="C2A0EC4E">
      <w:numFmt w:val="bullet"/>
      <w:lvlText w:val="•"/>
      <w:lvlJc w:val="left"/>
      <w:pPr>
        <w:ind w:left="3544" w:hanging="735"/>
      </w:pPr>
      <w:rPr>
        <w:rFonts w:hint="default"/>
        <w:lang w:val="ru-RU" w:eastAsia="en-US" w:bidi="ar-SA"/>
      </w:rPr>
    </w:lvl>
    <w:lvl w:ilvl="4" w:tplc="10F2562C">
      <w:numFmt w:val="bullet"/>
      <w:lvlText w:val="•"/>
      <w:lvlJc w:val="left"/>
      <w:pPr>
        <w:ind w:left="4592" w:hanging="735"/>
      </w:pPr>
      <w:rPr>
        <w:rFonts w:hint="default"/>
        <w:lang w:val="ru-RU" w:eastAsia="en-US" w:bidi="ar-SA"/>
      </w:rPr>
    </w:lvl>
    <w:lvl w:ilvl="5" w:tplc="6CD6C044">
      <w:numFmt w:val="bullet"/>
      <w:lvlText w:val="•"/>
      <w:lvlJc w:val="left"/>
      <w:pPr>
        <w:ind w:left="5640" w:hanging="735"/>
      </w:pPr>
      <w:rPr>
        <w:rFonts w:hint="default"/>
        <w:lang w:val="ru-RU" w:eastAsia="en-US" w:bidi="ar-SA"/>
      </w:rPr>
    </w:lvl>
    <w:lvl w:ilvl="6" w:tplc="7F3A3286">
      <w:numFmt w:val="bullet"/>
      <w:lvlText w:val="•"/>
      <w:lvlJc w:val="left"/>
      <w:pPr>
        <w:ind w:left="6688" w:hanging="735"/>
      </w:pPr>
      <w:rPr>
        <w:rFonts w:hint="default"/>
        <w:lang w:val="ru-RU" w:eastAsia="en-US" w:bidi="ar-SA"/>
      </w:rPr>
    </w:lvl>
    <w:lvl w:ilvl="7" w:tplc="891EBE3C">
      <w:numFmt w:val="bullet"/>
      <w:lvlText w:val="•"/>
      <w:lvlJc w:val="left"/>
      <w:pPr>
        <w:ind w:left="7736" w:hanging="735"/>
      </w:pPr>
      <w:rPr>
        <w:rFonts w:hint="default"/>
        <w:lang w:val="ru-RU" w:eastAsia="en-US" w:bidi="ar-SA"/>
      </w:rPr>
    </w:lvl>
    <w:lvl w:ilvl="8" w:tplc="A822CC96">
      <w:numFmt w:val="bullet"/>
      <w:lvlText w:val="•"/>
      <w:lvlJc w:val="left"/>
      <w:pPr>
        <w:ind w:left="8784" w:hanging="735"/>
      </w:pPr>
      <w:rPr>
        <w:rFonts w:hint="default"/>
        <w:lang w:val="ru-RU" w:eastAsia="en-US" w:bidi="ar-SA"/>
      </w:rPr>
    </w:lvl>
  </w:abstractNum>
  <w:abstractNum w:abstractNumId="345" w15:restartNumberingAfterBreak="0">
    <w:nsid w:val="6C5D7084"/>
    <w:multiLevelType w:val="hybridMultilevel"/>
    <w:tmpl w:val="97DA33BA"/>
    <w:lvl w:ilvl="0" w:tplc="D41CE51E">
      <w:numFmt w:val="bullet"/>
      <w:lvlText w:val=""/>
      <w:lvlJc w:val="left"/>
      <w:pPr>
        <w:ind w:left="105" w:hanging="404"/>
      </w:pPr>
      <w:rPr>
        <w:rFonts w:ascii="Symbol" w:eastAsia="Symbol" w:hAnsi="Symbol" w:cs="Symbol" w:hint="default"/>
        <w:w w:val="95"/>
        <w:sz w:val="20"/>
        <w:szCs w:val="20"/>
        <w:lang w:val="ru-RU" w:eastAsia="en-US" w:bidi="ar-SA"/>
      </w:rPr>
    </w:lvl>
    <w:lvl w:ilvl="1" w:tplc="4E127E04">
      <w:numFmt w:val="bullet"/>
      <w:lvlText w:val="•"/>
      <w:lvlJc w:val="left"/>
      <w:pPr>
        <w:ind w:left="712" w:hanging="404"/>
      </w:pPr>
      <w:rPr>
        <w:rFonts w:hint="default"/>
        <w:lang w:val="ru-RU" w:eastAsia="en-US" w:bidi="ar-SA"/>
      </w:rPr>
    </w:lvl>
    <w:lvl w:ilvl="2" w:tplc="E84A0658">
      <w:numFmt w:val="bullet"/>
      <w:lvlText w:val="•"/>
      <w:lvlJc w:val="left"/>
      <w:pPr>
        <w:ind w:left="1324" w:hanging="404"/>
      </w:pPr>
      <w:rPr>
        <w:rFonts w:hint="default"/>
        <w:lang w:val="ru-RU" w:eastAsia="en-US" w:bidi="ar-SA"/>
      </w:rPr>
    </w:lvl>
    <w:lvl w:ilvl="3" w:tplc="B28C4CEA">
      <w:numFmt w:val="bullet"/>
      <w:lvlText w:val="•"/>
      <w:lvlJc w:val="left"/>
      <w:pPr>
        <w:ind w:left="1936" w:hanging="404"/>
      </w:pPr>
      <w:rPr>
        <w:rFonts w:hint="default"/>
        <w:lang w:val="ru-RU" w:eastAsia="en-US" w:bidi="ar-SA"/>
      </w:rPr>
    </w:lvl>
    <w:lvl w:ilvl="4" w:tplc="3E862948">
      <w:numFmt w:val="bullet"/>
      <w:lvlText w:val="•"/>
      <w:lvlJc w:val="left"/>
      <w:pPr>
        <w:ind w:left="2548" w:hanging="404"/>
      </w:pPr>
      <w:rPr>
        <w:rFonts w:hint="default"/>
        <w:lang w:val="ru-RU" w:eastAsia="en-US" w:bidi="ar-SA"/>
      </w:rPr>
    </w:lvl>
    <w:lvl w:ilvl="5" w:tplc="02166D24">
      <w:numFmt w:val="bullet"/>
      <w:lvlText w:val="•"/>
      <w:lvlJc w:val="left"/>
      <w:pPr>
        <w:ind w:left="3160" w:hanging="404"/>
      </w:pPr>
      <w:rPr>
        <w:rFonts w:hint="default"/>
        <w:lang w:val="ru-RU" w:eastAsia="en-US" w:bidi="ar-SA"/>
      </w:rPr>
    </w:lvl>
    <w:lvl w:ilvl="6" w:tplc="7DF6AEAC">
      <w:numFmt w:val="bullet"/>
      <w:lvlText w:val="•"/>
      <w:lvlJc w:val="left"/>
      <w:pPr>
        <w:ind w:left="3772" w:hanging="404"/>
      </w:pPr>
      <w:rPr>
        <w:rFonts w:hint="default"/>
        <w:lang w:val="ru-RU" w:eastAsia="en-US" w:bidi="ar-SA"/>
      </w:rPr>
    </w:lvl>
    <w:lvl w:ilvl="7" w:tplc="9A6A6350">
      <w:numFmt w:val="bullet"/>
      <w:lvlText w:val="•"/>
      <w:lvlJc w:val="left"/>
      <w:pPr>
        <w:ind w:left="4384" w:hanging="404"/>
      </w:pPr>
      <w:rPr>
        <w:rFonts w:hint="default"/>
        <w:lang w:val="ru-RU" w:eastAsia="en-US" w:bidi="ar-SA"/>
      </w:rPr>
    </w:lvl>
    <w:lvl w:ilvl="8" w:tplc="480EB982">
      <w:numFmt w:val="bullet"/>
      <w:lvlText w:val="•"/>
      <w:lvlJc w:val="left"/>
      <w:pPr>
        <w:ind w:left="4996" w:hanging="404"/>
      </w:pPr>
      <w:rPr>
        <w:rFonts w:hint="default"/>
        <w:lang w:val="ru-RU" w:eastAsia="en-US" w:bidi="ar-SA"/>
      </w:rPr>
    </w:lvl>
  </w:abstractNum>
  <w:abstractNum w:abstractNumId="346" w15:restartNumberingAfterBreak="0">
    <w:nsid w:val="6C7E7836"/>
    <w:multiLevelType w:val="hybridMultilevel"/>
    <w:tmpl w:val="FD182EF6"/>
    <w:lvl w:ilvl="0" w:tplc="EEFE2334">
      <w:start w:val="1"/>
      <w:numFmt w:val="decimal"/>
      <w:lvlText w:val="%1."/>
      <w:lvlJc w:val="left"/>
      <w:pPr>
        <w:ind w:left="962" w:hanging="567"/>
      </w:pPr>
      <w:rPr>
        <w:rFonts w:hint="default"/>
        <w:w w:val="99"/>
        <w:lang w:val="ru-RU" w:eastAsia="en-US" w:bidi="ar-SA"/>
      </w:rPr>
    </w:lvl>
    <w:lvl w:ilvl="1" w:tplc="F8BE4BF4">
      <w:numFmt w:val="bullet"/>
      <w:lvlText w:val="•"/>
      <w:lvlJc w:val="left"/>
      <w:pPr>
        <w:ind w:left="1952" w:hanging="567"/>
      </w:pPr>
      <w:rPr>
        <w:rFonts w:hint="default"/>
        <w:lang w:val="ru-RU" w:eastAsia="en-US" w:bidi="ar-SA"/>
      </w:rPr>
    </w:lvl>
    <w:lvl w:ilvl="2" w:tplc="31E6BD9A">
      <w:numFmt w:val="bullet"/>
      <w:lvlText w:val="•"/>
      <w:lvlJc w:val="left"/>
      <w:pPr>
        <w:ind w:left="2944" w:hanging="567"/>
      </w:pPr>
      <w:rPr>
        <w:rFonts w:hint="default"/>
        <w:lang w:val="ru-RU" w:eastAsia="en-US" w:bidi="ar-SA"/>
      </w:rPr>
    </w:lvl>
    <w:lvl w:ilvl="3" w:tplc="55586B56">
      <w:numFmt w:val="bullet"/>
      <w:lvlText w:val="•"/>
      <w:lvlJc w:val="left"/>
      <w:pPr>
        <w:ind w:left="3936" w:hanging="567"/>
      </w:pPr>
      <w:rPr>
        <w:rFonts w:hint="default"/>
        <w:lang w:val="ru-RU" w:eastAsia="en-US" w:bidi="ar-SA"/>
      </w:rPr>
    </w:lvl>
    <w:lvl w:ilvl="4" w:tplc="2460CDBC">
      <w:numFmt w:val="bullet"/>
      <w:lvlText w:val="•"/>
      <w:lvlJc w:val="left"/>
      <w:pPr>
        <w:ind w:left="4928" w:hanging="567"/>
      </w:pPr>
      <w:rPr>
        <w:rFonts w:hint="default"/>
        <w:lang w:val="ru-RU" w:eastAsia="en-US" w:bidi="ar-SA"/>
      </w:rPr>
    </w:lvl>
    <w:lvl w:ilvl="5" w:tplc="34DEB530">
      <w:numFmt w:val="bullet"/>
      <w:lvlText w:val="•"/>
      <w:lvlJc w:val="left"/>
      <w:pPr>
        <w:ind w:left="5920" w:hanging="567"/>
      </w:pPr>
      <w:rPr>
        <w:rFonts w:hint="default"/>
        <w:lang w:val="ru-RU" w:eastAsia="en-US" w:bidi="ar-SA"/>
      </w:rPr>
    </w:lvl>
    <w:lvl w:ilvl="6" w:tplc="8DCC64C4">
      <w:numFmt w:val="bullet"/>
      <w:lvlText w:val="•"/>
      <w:lvlJc w:val="left"/>
      <w:pPr>
        <w:ind w:left="6912" w:hanging="567"/>
      </w:pPr>
      <w:rPr>
        <w:rFonts w:hint="default"/>
        <w:lang w:val="ru-RU" w:eastAsia="en-US" w:bidi="ar-SA"/>
      </w:rPr>
    </w:lvl>
    <w:lvl w:ilvl="7" w:tplc="490A98C6">
      <w:numFmt w:val="bullet"/>
      <w:lvlText w:val="•"/>
      <w:lvlJc w:val="left"/>
      <w:pPr>
        <w:ind w:left="7904" w:hanging="567"/>
      </w:pPr>
      <w:rPr>
        <w:rFonts w:hint="default"/>
        <w:lang w:val="ru-RU" w:eastAsia="en-US" w:bidi="ar-SA"/>
      </w:rPr>
    </w:lvl>
    <w:lvl w:ilvl="8" w:tplc="857C7D30">
      <w:numFmt w:val="bullet"/>
      <w:lvlText w:val="•"/>
      <w:lvlJc w:val="left"/>
      <w:pPr>
        <w:ind w:left="8896" w:hanging="567"/>
      </w:pPr>
      <w:rPr>
        <w:rFonts w:hint="default"/>
        <w:lang w:val="ru-RU" w:eastAsia="en-US" w:bidi="ar-SA"/>
      </w:rPr>
    </w:lvl>
  </w:abstractNum>
  <w:abstractNum w:abstractNumId="347" w15:restartNumberingAfterBreak="0">
    <w:nsid w:val="6CA2633D"/>
    <w:multiLevelType w:val="hybridMultilevel"/>
    <w:tmpl w:val="BD4A693C"/>
    <w:lvl w:ilvl="0" w:tplc="B83A1C08">
      <w:numFmt w:val="bullet"/>
      <w:lvlText w:val=""/>
      <w:lvlJc w:val="left"/>
      <w:pPr>
        <w:ind w:left="392" w:hanging="284"/>
      </w:pPr>
      <w:rPr>
        <w:rFonts w:ascii="Symbol" w:eastAsia="Symbol" w:hAnsi="Symbol" w:cs="Symbol" w:hint="default"/>
        <w:w w:val="100"/>
        <w:sz w:val="22"/>
        <w:szCs w:val="22"/>
        <w:lang w:val="ru-RU" w:eastAsia="en-US" w:bidi="ar-SA"/>
      </w:rPr>
    </w:lvl>
    <w:lvl w:ilvl="1" w:tplc="C918514E">
      <w:numFmt w:val="bullet"/>
      <w:lvlText w:val=""/>
      <w:lvlJc w:val="left"/>
      <w:pPr>
        <w:ind w:left="109" w:hanging="197"/>
      </w:pPr>
      <w:rPr>
        <w:rFonts w:ascii="Symbol" w:eastAsia="Symbol" w:hAnsi="Symbol" w:cs="Symbol" w:hint="default"/>
        <w:w w:val="100"/>
        <w:sz w:val="22"/>
        <w:szCs w:val="22"/>
        <w:lang w:val="ru-RU" w:eastAsia="en-US" w:bidi="ar-SA"/>
      </w:rPr>
    </w:lvl>
    <w:lvl w:ilvl="2" w:tplc="A63A7D2E">
      <w:numFmt w:val="bullet"/>
      <w:lvlText w:val="•"/>
      <w:lvlJc w:val="left"/>
      <w:pPr>
        <w:ind w:left="685" w:hanging="197"/>
      </w:pPr>
      <w:rPr>
        <w:rFonts w:hint="default"/>
        <w:lang w:val="ru-RU" w:eastAsia="en-US" w:bidi="ar-SA"/>
      </w:rPr>
    </w:lvl>
    <w:lvl w:ilvl="3" w:tplc="C6985D5E">
      <w:numFmt w:val="bullet"/>
      <w:lvlText w:val="•"/>
      <w:lvlJc w:val="left"/>
      <w:pPr>
        <w:ind w:left="971" w:hanging="197"/>
      </w:pPr>
      <w:rPr>
        <w:rFonts w:hint="default"/>
        <w:lang w:val="ru-RU" w:eastAsia="en-US" w:bidi="ar-SA"/>
      </w:rPr>
    </w:lvl>
    <w:lvl w:ilvl="4" w:tplc="7452F21A">
      <w:numFmt w:val="bullet"/>
      <w:lvlText w:val="•"/>
      <w:lvlJc w:val="left"/>
      <w:pPr>
        <w:ind w:left="1257" w:hanging="197"/>
      </w:pPr>
      <w:rPr>
        <w:rFonts w:hint="default"/>
        <w:lang w:val="ru-RU" w:eastAsia="en-US" w:bidi="ar-SA"/>
      </w:rPr>
    </w:lvl>
    <w:lvl w:ilvl="5" w:tplc="4FB06642">
      <w:numFmt w:val="bullet"/>
      <w:lvlText w:val="•"/>
      <w:lvlJc w:val="left"/>
      <w:pPr>
        <w:ind w:left="1542" w:hanging="197"/>
      </w:pPr>
      <w:rPr>
        <w:rFonts w:hint="default"/>
        <w:lang w:val="ru-RU" w:eastAsia="en-US" w:bidi="ar-SA"/>
      </w:rPr>
    </w:lvl>
    <w:lvl w:ilvl="6" w:tplc="62666BE2">
      <w:numFmt w:val="bullet"/>
      <w:lvlText w:val="•"/>
      <w:lvlJc w:val="left"/>
      <w:pPr>
        <w:ind w:left="1828" w:hanging="197"/>
      </w:pPr>
      <w:rPr>
        <w:rFonts w:hint="default"/>
        <w:lang w:val="ru-RU" w:eastAsia="en-US" w:bidi="ar-SA"/>
      </w:rPr>
    </w:lvl>
    <w:lvl w:ilvl="7" w:tplc="32401484">
      <w:numFmt w:val="bullet"/>
      <w:lvlText w:val="•"/>
      <w:lvlJc w:val="left"/>
      <w:pPr>
        <w:ind w:left="2114" w:hanging="197"/>
      </w:pPr>
      <w:rPr>
        <w:rFonts w:hint="default"/>
        <w:lang w:val="ru-RU" w:eastAsia="en-US" w:bidi="ar-SA"/>
      </w:rPr>
    </w:lvl>
    <w:lvl w:ilvl="8" w:tplc="6C36D844">
      <w:numFmt w:val="bullet"/>
      <w:lvlText w:val="•"/>
      <w:lvlJc w:val="left"/>
      <w:pPr>
        <w:ind w:left="2400" w:hanging="197"/>
      </w:pPr>
      <w:rPr>
        <w:rFonts w:hint="default"/>
        <w:lang w:val="ru-RU" w:eastAsia="en-US" w:bidi="ar-SA"/>
      </w:rPr>
    </w:lvl>
  </w:abstractNum>
  <w:abstractNum w:abstractNumId="348" w15:restartNumberingAfterBreak="0">
    <w:nsid w:val="6CB93F77"/>
    <w:multiLevelType w:val="hybridMultilevel"/>
    <w:tmpl w:val="EBA48AE8"/>
    <w:lvl w:ilvl="0" w:tplc="74CC50BC">
      <w:numFmt w:val="bullet"/>
      <w:lvlText w:val=""/>
      <w:lvlJc w:val="left"/>
      <w:pPr>
        <w:ind w:left="177" w:hanging="284"/>
      </w:pPr>
      <w:rPr>
        <w:rFonts w:ascii="Symbol" w:eastAsia="Symbol" w:hAnsi="Symbol" w:cs="Symbol" w:hint="default"/>
        <w:w w:val="95"/>
        <w:sz w:val="20"/>
        <w:szCs w:val="20"/>
        <w:lang w:val="ru-RU" w:eastAsia="en-US" w:bidi="ar-SA"/>
      </w:rPr>
    </w:lvl>
    <w:lvl w:ilvl="1" w:tplc="ACE42CBC">
      <w:numFmt w:val="bullet"/>
      <w:lvlText w:val=""/>
      <w:lvlJc w:val="left"/>
      <w:pPr>
        <w:ind w:left="645" w:hanging="260"/>
      </w:pPr>
      <w:rPr>
        <w:rFonts w:ascii="Symbol" w:eastAsia="Symbol" w:hAnsi="Symbol" w:cs="Symbol" w:hint="default"/>
        <w:w w:val="95"/>
        <w:sz w:val="20"/>
        <w:szCs w:val="20"/>
        <w:lang w:val="ru-RU" w:eastAsia="en-US" w:bidi="ar-SA"/>
      </w:rPr>
    </w:lvl>
    <w:lvl w:ilvl="2" w:tplc="87DEF9CC">
      <w:numFmt w:val="bullet"/>
      <w:lvlText w:val="•"/>
      <w:lvlJc w:val="left"/>
      <w:pPr>
        <w:ind w:left="565" w:hanging="260"/>
      </w:pPr>
      <w:rPr>
        <w:rFonts w:hint="default"/>
        <w:lang w:val="ru-RU" w:eastAsia="en-US" w:bidi="ar-SA"/>
      </w:rPr>
    </w:lvl>
    <w:lvl w:ilvl="3" w:tplc="AA1438E8">
      <w:numFmt w:val="bullet"/>
      <w:lvlText w:val="•"/>
      <w:lvlJc w:val="left"/>
      <w:pPr>
        <w:ind w:left="490" w:hanging="260"/>
      </w:pPr>
      <w:rPr>
        <w:rFonts w:hint="default"/>
        <w:lang w:val="ru-RU" w:eastAsia="en-US" w:bidi="ar-SA"/>
      </w:rPr>
    </w:lvl>
    <w:lvl w:ilvl="4" w:tplc="AA24D150">
      <w:numFmt w:val="bullet"/>
      <w:lvlText w:val="•"/>
      <w:lvlJc w:val="left"/>
      <w:pPr>
        <w:ind w:left="415" w:hanging="260"/>
      </w:pPr>
      <w:rPr>
        <w:rFonts w:hint="default"/>
        <w:lang w:val="ru-RU" w:eastAsia="en-US" w:bidi="ar-SA"/>
      </w:rPr>
    </w:lvl>
    <w:lvl w:ilvl="5" w:tplc="A7F055F6">
      <w:numFmt w:val="bullet"/>
      <w:lvlText w:val="•"/>
      <w:lvlJc w:val="left"/>
      <w:pPr>
        <w:ind w:left="340" w:hanging="260"/>
      </w:pPr>
      <w:rPr>
        <w:rFonts w:hint="default"/>
        <w:lang w:val="ru-RU" w:eastAsia="en-US" w:bidi="ar-SA"/>
      </w:rPr>
    </w:lvl>
    <w:lvl w:ilvl="6" w:tplc="0E6A4EB6">
      <w:numFmt w:val="bullet"/>
      <w:lvlText w:val="•"/>
      <w:lvlJc w:val="left"/>
      <w:pPr>
        <w:ind w:left="265" w:hanging="260"/>
      </w:pPr>
      <w:rPr>
        <w:rFonts w:hint="default"/>
        <w:lang w:val="ru-RU" w:eastAsia="en-US" w:bidi="ar-SA"/>
      </w:rPr>
    </w:lvl>
    <w:lvl w:ilvl="7" w:tplc="30FA5F64">
      <w:numFmt w:val="bullet"/>
      <w:lvlText w:val="•"/>
      <w:lvlJc w:val="left"/>
      <w:pPr>
        <w:ind w:left="190" w:hanging="260"/>
      </w:pPr>
      <w:rPr>
        <w:rFonts w:hint="default"/>
        <w:lang w:val="ru-RU" w:eastAsia="en-US" w:bidi="ar-SA"/>
      </w:rPr>
    </w:lvl>
    <w:lvl w:ilvl="8" w:tplc="E6F0068C">
      <w:numFmt w:val="bullet"/>
      <w:lvlText w:val="•"/>
      <w:lvlJc w:val="left"/>
      <w:pPr>
        <w:ind w:left="115" w:hanging="260"/>
      </w:pPr>
      <w:rPr>
        <w:rFonts w:hint="default"/>
        <w:lang w:val="ru-RU" w:eastAsia="en-US" w:bidi="ar-SA"/>
      </w:rPr>
    </w:lvl>
  </w:abstractNum>
  <w:abstractNum w:abstractNumId="349" w15:restartNumberingAfterBreak="0">
    <w:nsid w:val="6D2B5376"/>
    <w:multiLevelType w:val="hybridMultilevel"/>
    <w:tmpl w:val="35623942"/>
    <w:lvl w:ilvl="0" w:tplc="143CC040">
      <w:numFmt w:val="bullet"/>
      <w:lvlText w:val="-"/>
      <w:lvlJc w:val="left"/>
      <w:pPr>
        <w:ind w:left="110" w:hanging="360"/>
      </w:pPr>
      <w:rPr>
        <w:rFonts w:ascii="Times New Roman" w:eastAsia="Times New Roman" w:hAnsi="Times New Roman" w:cs="Times New Roman" w:hint="default"/>
        <w:w w:val="100"/>
        <w:sz w:val="22"/>
        <w:szCs w:val="22"/>
        <w:lang w:val="ru-RU" w:eastAsia="en-US" w:bidi="ar-SA"/>
      </w:rPr>
    </w:lvl>
    <w:lvl w:ilvl="1" w:tplc="11A8E222">
      <w:numFmt w:val="bullet"/>
      <w:lvlText w:val="-"/>
      <w:lvlJc w:val="left"/>
      <w:pPr>
        <w:ind w:left="110" w:hanging="490"/>
      </w:pPr>
      <w:rPr>
        <w:rFonts w:ascii="Times New Roman" w:eastAsia="Times New Roman" w:hAnsi="Times New Roman" w:cs="Times New Roman" w:hint="default"/>
        <w:w w:val="100"/>
        <w:sz w:val="22"/>
        <w:szCs w:val="22"/>
        <w:lang w:val="ru-RU" w:eastAsia="en-US" w:bidi="ar-SA"/>
      </w:rPr>
    </w:lvl>
    <w:lvl w:ilvl="2" w:tplc="B80AF92E">
      <w:numFmt w:val="bullet"/>
      <w:lvlText w:val="•"/>
      <w:lvlJc w:val="left"/>
      <w:pPr>
        <w:ind w:left="1171" w:hanging="490"/>
      </w:pPr>
      <w:rPr>
        <w:rFonts w:hint="default"/>
        <w:lang w:val="ru-RU" w:eastAsia="en-US" w:bidi="ar-SA"/>
      </w:rPr>
    </w:lvl>
    <w:lvl w:ilvl="3" w:tplc="EE4EB2A0">
      <w:numFmt w:val="bullet"/>
      <w:lvlText w:val="•"/>
      <w:lvlJc w:val="left"/>
      <w:pPr>
        <w:ind w:left="1696" w:hanging="490"/>
      </w:pPr>
      <w:rPr>
        <w:rFonts w:hint="default"/>
        <w:lang w:val="ru-RU" w:eastAsia="en-US" w:bidi="ar-SA"/>
      </w:rPr>
    </w:lvl>
    <w:lvl w:ilvl="4" w:tplc="57B4F94A">
      <w:numFmt w:val="bullet"/>
      <w:lvlText w:val="•"/>
      <w:lvlJc w:val="left"/>
      <w:pPr>
        <w:ind w:left="2222" w:hanging="490"/>
      </w:pPr>
      <w:rPr>
        <w:rFonts w:hint="default"/>
        <w:lang w:val="ru-RU" w:eastAsia="en-US" w:bidi="ar-SA"/>
      </w:rPr>
    </w:lvl>
    <w:lvl w:ilvl="5" w:tplc="4FDAD450">
      <w:numFmt w:val="bullet"/>
      <w:lvlText w:val="•"/>
      <w:lvlJc w:val="left"/>
      <w:pPr>
        <w:ind w:left="2748" w:hanging="490"/>
      </w:pPr>
      <w:rPr>
        <w:rFonts w:hint="default"/>
        <w:lang w:val="ru-RU" w:eastAsia="en-US" w:bidi="ar-SA"/>
      </w:rPr>
    </w:lvl>
    <w:lvl w:ilvl="6" w:tplc="8990C562">
      <w:numFmt w:val="bullet"/>
      <w:lvlText w:val="•"/>
      <w:lvlJc w:val="left"/>
      <w:pPr>
        <w:ind w:left="3273" w:hanging="490"/>
      </w:pPr>
      <w:rPr>
        <w:rFonts w:hint="default"/>
        <w:lang w:val="ru-RU" w:eastAsia="en-US" w:bidi="ar-SA"/>
      </w:rPr>
    </w:lvl>
    <w:lvl w:ilvl="7" w:tplc="F934C2D2">
      <w:numFmt w:val="bullet"/>
      <w:lvlText w:val="•"/>
      <w:lvlJc w:val="left"/>
      <w:pPr>
        <w:ind w:left="3799" w:hanging="490"/>
      </w:pPr>
      <w:rPr>
        <w:rFonts w:hint="default"/>
        <w:lang w:val="ru-RU" w:eastAsia="en-US" w:bidi="ar-SA"/>
      </w:rPr>
    </w:lvl>
    <w:lvl w:ilvl="8" w:tplc="73DC2CD4">
      <w:numFmt w:val="bullet"/>
      <w:lvlText w:val="•"/>
      <w:lvlJc w:val="left"/>
      <w:pPr>
        <w:ind w:left="4324" w:hanging="490"/>
      </w:pPr>
      <w:rPr>
        <w:rFonts w:hint="default"/>
        <w:lang w:val="ru-RU" w:eastAsia="en-US" w:bidi="ar-SA"/>
      </w:rPr>
    </w:lvl>
  </w:abstractNum>
  <w:abstractNum w:abstractNumId="350" w15:restartNumberingAfterBreak="0">
    <w:nsid w:val="6D547C9C"/>
    <w:multiLevelType w:val="hybridMultilevel"/>
    <w:tmpl w:val="93A8102C"/>
    <w:lvl w:ilvl="0" w:tplc="C5E2FEEC">
      <w:numFmt w:val="bullet"/>
      <w:lvlText w:val="□"/>
      <w:lvlJc w:val="left"/>
      <w:pPr>
        <w:ind w:left="105" w:hanging="269"/>
      </w:pPr>
      <w:rPr>
        <w:rFonts w:ascii="Times New Roman" w:eastAsia="Times New Roman" w:hAnsi="Times New Roman" w:cs="Times New Roman" w:hint="default"/>
        <w:w w:val="77"/>
        <w:sz w:val="20"/>
        <w:szCs w:val="20"/>
        <w:lang w:val="ru-RU" w:eastAsia="en-US" w:bidi="ar-SA"/>
      </w:rPr>
    </w:lvl>
    <w:lvl w:ilvl="1" w:tplc="268296F0">
      <w:numFmt w:val="bullet"/>
      <w:lvlText w:val="•"/>
      <w:lvlJc w:val="left"/>
      <w:pPr>
        <w:ind w:left="618" w:hanging="269"/>
      </w:pPr>
      <w:rPr>
        <w:rFonts w:hint="default"/>
        <w:lang w:val="ru-RU" w:eastAsia="en-US" w:bidi="ar-SA"/>
      </w:rPr>
    </w:lvl>
    <w:lvl w:ilvl="2" w:tplc="2154EFF0">
      <w:numFmt w:val="bullet"/>
      <w:lvlText w:val="•"/>
      <w:lvlJc w:val="left"/>
      <w:pPr>
        <w:ind w:left="1136" w:hanging="269"/>
      </w:pPr>
      <w:rPr>
        <w:rFonts w:hint="default"/>
        <w:lang w:val="ru-RU" w:eastAsia="en-US" w:bidi="ar-SA"/>
      </w:rPr>
    </w:lvl>
    <w:lvl w:ilvl="3" w:tplc="8B56D02E">
      <w:numFmt w:val="bullet"/>
      <w:lvlText w:val="•"/>
      <w:lvlJc w:val="left"/>
      <w:pPr>
        <w:ind w:left="1654" w:hanging="269"/>
      </w:pPr>
      <w:rPr>
        <w:rFonts w:hint="default"/>
        <w:lang w:val="ru-RU" w:eastAsia="en-US" w:bidi="ar-SA"/>
      </w:rPr>
    </w:lvl>
    <w:lvl w:ilvl="4" w:tplc="F5009768">
      <w:numFmt w:val="bullet"/>
      <w:lvlText w:val="•"/>
      <w:lvlJc w:val="left"/>
      <w:pPr>
        <w:ind w:left="2172" w:hanging="269"/>
      </w:pPr>
      <w:rPr>
        <w:rFonts w:hint="default"/>
        <w:lang w:val="ru-RU" w:eastAsia="en-US" w:bidi="ar-SA"/>
      </w:rPr>
    </w:lvl>
    <w:lvl w:ilvl="5" w:tplc="F51E1694">
      <w:numFmt w:val="bullet"/>
      <w:lvlText w:val="•"/>
      <w:lvlJc w:val="left"/>
      <w:pPr>
        <w:ind w:left="2690" w:hanging="269"/>
      </w:pPr>
      <w:rPr>
        <w:rFonts w:hint="default"/>
        <w:lang w:val="ru-RU" w:eastAsia="en-US" w:bidi="ar-SA"/>
      </w:rPr>
    </w:lvl>
    <w:lvl w:ilvl="6" w:tplc="8DD6B9F6">
      <w:numFmt w:val="bullet"/>
      <w:lvlText w:val="•"/>
      <w:lvlJc w:val="left"/>
      <w:pPr>
        <w:ind w:left="3208" w:hanging="269"/>
      </w:pPr>
      <w:rPr>
        <w:rFonts w:hint="default"/>
        <w:lang w:val="ru-RU" w:eastAsia="en-US" w:bidi="ar-SA"/>
      </w:rPr>
    </w:lvl>
    <w:lvl w:ilvl="7" w:tplc="B5E223D0">
      <w:numFmt w:val="bullet"/>
      <w:lvlText w:val="•"/>
      <w:lvlJc w:val="left"/>
      <w:pPr>
        <w:ind w:left="3726" w:hanging="269"/>
      </w:pPr>
      <w:rPr>
        <w:rFonts w:hint="default"/>
        <w:lang w:val="ru-RU" w:eastAsia="en-US" w:bidi="ar-SA"/>
      </w:rPr>
    </w:lvl>
    <w:lvl w:ilvl="8" w:tplc="67AE13DC">
      <w:numFmt w:val="bullet"/>
      <w:lvlText w:val="•"/>
      <w:lvlJc w:val="left"/>
      <w:pPr>
        <w:ind w:left="4244" w:hanging="269"/>
      </w:pPr>
      <w:rPr>
        <w:rFonts w:hint="default"/>
        <w:lang w:val="ru-RU" w:eastAsia="en-US" w:bidi="ar-SA"/>
      </w:rPr>
    </w:lvl>
  </w:abstractNum>
  <w:abstractNum w:abstractNumId="351" w15:restartNumberingAfterBreak="0">
    <w:nsid w:val="6DC563AA"/>
    <w:multiLevelType w:val="multilevel"/>
    <w:tmpl w:val="EE8046AA"/>
    <w:lvl w:ilvl="0">
      <w:start w:val="2"/>
      <w:numFmt w:val="decimal"/>
      <w:lvlText w:val="%1"/>
      <w:lvlJc w:val="left"/>
      <w:pPr>
        <w:ind w:left="1298" w:hanging="423"/>
      </w:pPr>
      <w:rPr>
        <w:rFonts w:hint="default"/>
        <w:lang w:val="ru-RU" w:eastAsia="en-US" w:bidi="ar-SA"/>
      </w:rPr>
    </w:lvl>
    <w:lvl w:ilvl="1">
      <w:start w:val="2"/>
      <w:numFmt w:val="decimal"/>
      <w:lvlText w:val="%1.%2."/>
      <w:lvlJc w:val="left"/>
      <w:pPr>
        <w:ind w:left="1298" w:hanging="423"/>
      </w:pPr>
      <w:rPr>
        <w:rFonts w:ascii="Times New Roman" w:eastAsia="Times New Roman" w:hAnsi="Times New Roman" w:cs="Times New Roman" w:hint="default"/>
        <w:w w:val="99"/>
        <w:sz w:val="24"/>
        <w:szCs w:val="24"/>
        <w:lang w:val="ru-RU" w:eastAsia="en-US" w:bidi="ar-SA"/>
      </w:rPr>
    </w:lvl>
    <w:lvl w:ilvl="2">
      <w:start w:val="1"/>
      <w:numFmt w:val="decimal"/>
      <w:lvlText w:val="%1.%2.%3."/>
      <w:lvlJc w:val="left"/>
      <w:pPr>
        <w:ind w:left="1480" w:hanging="605"/>
      </w:pPr>
      <w:rPr>
        <w:rFonts w:hint="default"/>
        <w:spacing w:val="-5"/>
        <w:w w:val="99"/>
        <w:lang w:val="ru-RU" w:eastAsia="en-US" w:bidi="ar-SA"/>
      </w:rPr>
    </w:lvl>
    <w:lvl w:ilvl="3">
      <w:start w:val="1"/>
      <w:numFmt w:val="decimal"/>
      <w:lvlText w:val="%1.%2.%3.%4."/>
      <w:lvlJc w:val="left"/>
      <w:pPr>
        <w:ind w:left="876" w:hanging="662"/>
      </w:pPr>
      <w:rPr>
        <w:rFonts w:hint="default"/>
        <w:spacing w:val="-5"/>
        <w:w w:val="100"/>
        <w:lang w:val="ru-RU" w:eastAsia="en-US" w:bidi="ar-SA"/>
      </w:rPr>
    </w:lvl>
    <w:lvl w:ilvl="4">
      <w:numFmt w:val="bullet"/>
      <w:lvlText w:val="•"/>
      <w:lvlJc w:val="left"/>
      <w:pPr>
        <w:ind w:left="2711" w:hanging="662"/>
      </w:pPr>
      <w:rPr>
        <w:rFonts w:hint="default"/>
        <w:lang w:val="ru-RU" w:eastAsia="en-US" w:bidi="ar-SA"/>
      </w:rPr>
    </w:lvl>
    <w:lvl w:ilvl="5">
      <w:numFmt w:val="bullet"/>
      <w:lvlText w:val="•"/>
      <w:lvlJc w:val="left"/>
      <w:pPr>
        <w:ind w:left="3762" w:hanging="662"/>
      </w:pPr>
      <w:rPr>
        <w:rFonts w:hint="default"/>
        <w:lang w:val="ru-RU" w:eastAsia="en-US" w:bidi="ar-SA"/>
      </w:rPr>
    </w:lvl>
    <w:lvl w:ilvl="6">
      <w:numFmt w:val="bullet"/>
      <w:lvlText w:val="•"/>
      <w:lvlJc w:val="left"/>
      <w:pPr>
        <w:ind w:left="4814" w:hanging="662"/>
      </w:pPr>
      <w:rPr>
        <w:rFonts w:hint="default"/>
        <w:lang w:val="ru-RU" w:eastAsia="en-US" w:bidi="ar-SA"/>
      </w:rPr>
    </w:lvl>
    <w:lvl w:ilvl="7">
      <w:numFmt w:val="bullet"/>
      <w:lvlText w:val="•"/>
      <w:lvlJc w:val="left"/>
      <w:pPr>
        <w:ind w:left="5865" w:hanging="662"/>
      </w:pPr>
      <w:rPr>
        <w:rFonts w:hint="default"/>
        <w:lang w:val="ru-RU" w:eastAsia="en-US" w:bidi="ar-SA"/>
      </w:rPr>
    </w:lvl>
    <w:lvl w:ilvl="8">
      <w:numFmt w:val="bullet"/>
      <w:lvlText w:val="•"/>
      <w:lvlJc w:val="left"/>
      <w:pPr>
        <w:ind w:left="6917" w:hanging="662"/>
      </w:pPr>
      <w:rPr>
        <w:rFonts w:hint="default"/>
        <w:lang w:val="ru-RU" w:eastAsia="en-US" w:bidi="ar-SA"/>
      </w:rPr>
    </w:lvl>
  </w:abstractNum>
  <w:abstractNum w:abstractNumId="352" w15:restartNumberingAfterBreak="0">
    <w:nsid w:val="6E2672E8"/>
    <w:multiLevelType w:val="hybridMultilevel"/>
    <w:tmpl w:val="0BECC600"/>
    <w:lvl w:ilvl="0" w:tplc="73CCB79C">
      <w:start w:val="1"/>
      <w:numFmt w:val="decimal"/>
      <w:lvlText w:val="%1."/>
      <w:lvlJc w:val="left"/>
      <w:pPr>
        <w:ind w:left="962" w:hanging="567"/>
      </w:pPr>
      <w:rPr>
        <w:rFonts w:ascii="Times New Roman" w:eastAsia="Times New Roman" w:hAnsi="Times New Roman" w:cs="Times New Roman" w:hint="default"/>
        <w:w w:val="100"/>
        <w:sz w:val="23"/>
        <w:szCs w:val="23"/>
        <w:lang w:val="ru-RU" w:eastAsia="en-US" w:bidi="ar-SA"/>
      </w:rPr>
    </w:lvl>
    <w:lvl w:ilvl="1" w:tplc="943EBBFE">
      <w:start w:val="1"/>
      <w:numFmt w:val="decimal"/>
      <w:lvlText w:val="%2."/>
      <w:lvlJc w:val="left"/>
      <w:pPr>
        <w:ind w:left="1528" w:hanging="567"/>
      </w:pPr>
      <w:rPr>
        <w:rFonts w:ascii="Times New Roman" w:eastAsia="Times New Roman" w:hAnsi="Times New Roman" w:cs="Times New Roman" w:hint="default"/>
        <w:w w:val="100"/>
        <w:sz w:val="23"/>
        <w:szCs w:val="23"/>
        <w:lang w:val="ru-RU" w:eastAsia="en-US" w:bidi="ar-SA"/>
      </w:rPr>
    </w:lvl>
    <w:lvl w:ilvl="2" w:tplc="A322F1B8">
      <w:numFmt w:val="bullet"/>
      <w:lvlText w:val="•"/>
      <w:lvlJc w:val="left"/>
      <w:pPr>
        <w:ind w:left="2560" w:hanging="567"/>
      </w:pPr>
      <w:rPr>
        <w:rFonts w:hint="default"/>
        <w:lang w:val="ru-RU" w:eastAsia="en-US" w:bidi="ar-SA"/>
      </w:rPr>
    </w:lvl>
    <w:lvl w:ilvl="3" w:tplc="A60A7458">
      <w:numFmt w:val="bullet"/>
      <w:lvlText w:val="•"/>
      <w:lvlJc w:val="left"/>
      <w:pPr>
        <w:ind w:left="3600" w:hanging="567"/>
      </w:pPr>
      <w:rPr>
        <w:rFonts w:hint="default"/>
        <w:lang w:val="ru-RU" w:eastAsia="en-US" w:bidi="ar-SA"/>
      </w:rPr>
    </w:lvl>
    <w:lvl w:ilvl="4" w:tplc="EDE2BCBA">
      <w:numFmt w:val="bullet"/>
      <w:lvlText w:val="•"/>
      <w:lvlJc w:val="left"/>
      <w:pPr>
        <w:ind w:left="4640" w:hanging="567"/>
      </w:pPr>
      <w:rPr>
        <w:rFonts w:hint="default"/>
        <w:lang w:val="ru-RU" w:eastAsia="en-US" w:bidi="ar-SA"/>
      </w:rPr>
    </w:lvl>
    <w:lvl w:ilvl="5" w:tplc="E38C029A">
      <w:numFmt w:val="bullet"/>
      <w:lvlText w:val="•"/>
      <w:lvlJc w:val="left"/>
      <w:pPr>
        <w:ind w:left="5680" w:hanging="567"/>
      </w:pPr>
      <w:rPr>
        <w:rFonts w:hint="default"/>
        <w:lang w:val="ru-RU" w:eastAsia="en-US" w:bidi="ar-SA"/>
      </w:rPr>
    </w:lvl>
    <w:lvl w:ilvl="6" w:tplc="4760AED0">
      <w:numFmt w:val="bullet"/>
      <w:lvlText w:val="•"/>
      <w:lvlJc w:val="left"/>
      <w:pPr>
        <w:ind w:left="6720" w:hanging="567"/>
      </w:pPr>
      <w:rPr>
        <w:rFonts w:hint="default"/>
        <w:lang w:val="ru-RU" w:eastAsia="en-US" w:bidi="ar-SA"/>
      </w:rPr>
    </w:lvl>
    <w:lvl w:ilvl="7" w:tplc="FB84B192">
      <w:numFmt w:val="bullet"/>
      <w:lvlText w:val="•"/>
      <w:lvlJc w:val="left"/>
      <w:pPr>
        <w:ind w:left="7760" w:hanging="567"/>
      </w:pPr>
      <w:rPr>
        <w:rFonts w:hint="default"/>
        <w:lang w:val="ru-RU" w:eastAsia="en-US" w:bidi="ar-SA"/>
      </w:rPr>
    </w:lvl>
    <w:lvl w:ilvl="8" w:tplc="9D8C7C3C">
      <w:numFmt w:val="bullet"/>
      <w:lvlText w:val="•"/>
      <w:lvlJc w:val="left"/>
      <w:pPr>
        <w:ind w:left="8800" w:hanging="567"/>
      </w:pPr>
      <w:rPr>
        <w:rFonts w:hint="default"/>
        <w:lang w:val="ru-RU" w:eastAsia="en-US" w:bidi="ar-SA"/>
      </w:rPr>
    </w:lvl>
  </w:abstractNum>
  <w:abstractNum w:abstractNumId="353" w15:restartNumberingAfterBreak="0">
    <w:nsid w:val="6E6910D3"/>
    <w:multiLevelType w:val="hybridMultilevel"/>
    <w:tmpl w:val="574ED24C"/>
    <w:lvl w:ilvl="0" w:tplc="3D5A358A">
      <w:start w:val="1"/>
      <w:numFmt w:val="decimal"/>
      <w:lvlText w:val="%1."/>
      <w:lvlJc w:val="left"/>
      <w:pPr>
        <w:ind w:left="396" w:hanging="284"/>
      </w:pPr>
      <w:rPr>
        <w:rFonts w:ascii="Times New Roman" w:eastAsia="Times New Roman" w:hAnsi="Times New Roman" w:cs="Times New Roman" w:hint="default"/>
        <w:w w:val="99"/>
        <w:sz w:val="28"/>
        <w:szCs w:val="28"/>
        <w:lang w:val="ru-RU" w:eastAsia="en-US" w:bidi="ar-SA"/>
      </w:rPr>
    </w:lvl>
    <w:lvl w:ilvl="1" w:tplc="3A3C932A">
      <w:numFmt w:val="bullet"/>
      <w:lvlText w:val="•"/>
      <w:lvlJc w:val="left"/>
      <w:pPr>
        <w:ind w:left="1448" w:hanging="284"/>
      </w:pPr>
      <w:rPr>
        <w:rFonts w:hint="default"/>
        <w:lang w:val="ru-RU" w:eastAsia="en-US" w:bidi="ar-SA"/>
      </w:rPr>
    </w:lvl>
    <w:lvl w:ilvl="2" w:tplc="2D5812DE">
      <w:numFmt w:val="bullet"/>
      <w:lvlText w:val="•"/>
      <w:lvlJc w:val="left"/>
      <w:pPr>
        <w:ind w:left="2496" w:hanging="284"/>
      </w:pPr>
      <w:rPr>
        <w:rFonts w:hint="default"/>
        <w:lang w:val="ru-RU" w:eastAsia="en-US" w:bidi="ar-SA"/>
      </w:rPr>
    </w:lvl>
    <w:lvl w:ilvl="3" w:tplc="267002D0">
      <w:numFmt w:val="bullet"/>
      <w:lvlText w:val="•"/>
      <w:lvlJc w:val="left"/>
      <w:pPr>
        <w:ind w:left="3544" w:hanging="284"/>
      </w:pPr>
      <w:rPr>
        <w:rFonts w:hint="default"/>
        <w:lang w:val="ru-RU" w:eastAsia="en-US" w:bidi="ar-SA"/>
      </w:rPr>
    </w:lvl>
    <w:lvl w:ilvl="4" w:tplc="612644E8">
      <w:numFmt w:val="bullet"/>
      <w:lvlText w:val="•"/>
      <w:lvlJc w:val="left"/>
      <w:pPr>
        <w:ind w:left="4592" w:hanging="284"/>
      </w:pPr>
      <w:rPr>
        <w:rFonts w:hint="default"/>
        <w:lang w:val="ru-RU" w:eastAsia="en-US" w:bidi="ar-SA"/>
      </w:rPr>
    </w:lvl>
    <w:lvl w:ilvl="5" w:tplc="DF86ADB6">
      <w:numFmt w:val="bullet"/>
      <w:lvlText w:val="•"/>
      <w:lvlJc w:val="left"/>
      <w:pPr>
        <w:ind w:left="5640" w:hanging="284"/>
      </w:pPr>
      <w:rPr>
        <w:rFonts w:hint="default"/>
        <w:lang w:val="ru-RU" w:eastAsia="en-US" w:bidi="ar-SA"/>
      </w:rPr>
    </w:lvl>
    <w:lvl w:ilvl="6" w:tplc="8F46F316">
      <w:numFmt w:val="bullet"/>
      <w:lvlText w:val="•"/>
      <w:lvlJc w:val="left"/>
      <w:pPr>
        <w:ind w:left="6688" w:hanging="284"/>
      </w:pPr>
      <w:rPr>
        <w:rFonts w:hint="default"/>
        <w:lang w:val="ru-RU" w:eastAsia="en-US" w:bidi="ar-SA"/>
      </w:rPr>
    </w:lvl>
    <w:lvl w:ilvl="7" w:tplc="3DA8DF90">
      <w:numFmt w:val="bullet"/>
      <w:lvlText w:val="•"/>
      <w:lvlJc w:val="left"/>
      <w:pPr>
        <w:ind w:left="7736" w:hanging="284"/>
      </w:pPr>
      <w:rPr>
        <w:rFonts w:hint="default"/>
        <w:lang w:val="ru-RU" w:eastAsia="en-US" w:bidi="ar-SA"/>
      </w:rPr>
    </w:lvl>
    <w:lvl w:ilvl="8" w:tplc="24949E12">
      <w:numFmt w:val="bullet"/>
      <w:lvlText w:val="•"/>
      <w:lvlJc w:val="left"/>
      <w:pPr>
        <w:ind w:left="8784" w:hanging="284"/>
      </w:pPr>
      <w:rPr>
        <w:rFonts w:hint="default"/>
        <w:lang w:val="ru-RU" w:eastAsia="en-US" w:bidi="ar-SA"/>
      </w:rPr>
    </w:lvl>
  </w:abstractNum>
  <w:abstractNum w:abstractNumId="354" w15:restartNumberingAfterBreak="0">
    <w:nsid w:val="6EAA366C"/>
    <w:multiLevelType w:val="hybridMultilevel"/>
    <w:tmpl w:val="0994DFF6"/>
    <w:lvl w:ilvl="0" w:tplc="9F727CCA">
      <w:numFmt w:val="bullet"/>
      <w:lvlText w:val=""/>
      <w:lvlJc w:val="left"/>
      <w:pPr>
        <w:ind w:left="105" w:hanging="260"/>
      </w:pPr>
      <w:rPr>
        <w:rFonts w:ascii="Symbol" w:eastAsia="Symbol" w:hAnsi="Symbol" w:cs="Symbol" w:hint="default"/>
        <w:w w:val="95"/>
        <w:sz w:val="20"/>
        <w:szCs w:val="20"/>
        <w:lang w:val="ru-RU" w:eastAsia="en-US" w:bidi="ar-SA"/>
      </w:rPr>
    </w:lvl>
    <w:lvl w:ilvl="1" w:tplc="D4B26956">
      <w:numFmt w:val="bullet"/>
      <w:lvlText w:val="•"/>
      <w:lvlJc w:val="left"/>
      <w:pPr>
        <w:ind w:left="713" w:hanging="260"/>
      </w:pPr>
      <w:rPr>
        <w:rFonts w:hint="default"/>
        <w:lang w:val="ru-RU" w:eastAsia="en-US" w:bidi="ar-SA"/>
      </w:rPr>
    </w:lvl>
    <w:lvl w:ilvl="2" w:tplc="67AE0A7C">
      <w:numFmt w:val="bullet"/>
      <w:lvlText w:val="•"/>
      <w:lvlJc w:val="left"/>
      <w:pPr>
        <w:ind w:left="1327" w:hanging="260"/>
      </w:pPr>
      <w:rPr>
        <w:rFonts w:hint="default"/>
        <w:lang w:val="ru-RU" w:eastAsia="en-US" w:bidi="ar-SA"/>
      </w:rPr>
    </w:lvl>
    <w:lvl w:ilvl="3" w:tplc="719CCCBE">
      <w:numFmt w:val="bullet"/>
      <w:lvlText w:val="•"/>
      <w:lvlJc w:val="left"/>
      <w:pPr>
        <w:ind w:left="1940" w:hanging="260"/>
      </w:pPr>
      <w:rPr>
        <w:rFonts w:hint="default"/>
        <w:lang w:val="ru-RU" w:eastAsia="en-US" w:bidi="ar-SA"/>
      </w:rPr>
    </w:lvl>
    <w:lvl w:ilvl="4" w:tplc="3FF4C5C2">
      <w:numFmt w:val="bullet"/>
      <w:lvlText w:val="•"/>
      <w:lvlJc w:val="left"/>
      <w:pPr>
        <w:ind w:left="2554" w:hanging="260"/>
      </w:pPr>
      <w:rPr>
        <w:rFonts w:hint="default"/>
        <w:lang w:val="ru-RU" w:eastAsia="en-US" w:bidi="ar-SA"/>
      </w:rPr>
    </w:lvl>
    <w:lvl w:ilvl="5" w:tplc="524C9B8E">
      <w:numFmt w:val="bullet"/>
      <w:lvlText w:val="•"/>
      <w:lvlJc w:val="left"/>
      <w:pPr>
        <w:ind w:left="3168" w:hanging="260"/>
      </w:pPr>
      <w:rPr>
        <w:rFonts w:hint="default"/>
        <w:lang w:val="ru-RU" w:eastAsia="en-US" w:bidi="ar-SA"/>
      </w:rPr>
    </w:lvl>
    <w:lvl w:ilvl="6" w:tplc="25101D0C">
      <w:numFmt w:val="bullet"/>
      <w:lvlText w:val="•"/>
      <w:lvlJc w:val="left"/>
      <w:pPr>
        <w:ind w:left="3781" w:hanging="260"/>
      </w:pPr>
      <w:rPr>
        <w:rFonts w:hint="default"/>
        <w:lang w:val="ru-RU" w:eastAsia="en-US" w:bidi="ar-SA"/>
      </w:rPr>
    </w:lvl>
    <w:lvl w:ilvl="7" w:tplc="AB5C8EE6">
      <w:numFmt w:val="bullet"/>
      <w:lvlText w:val="•"/>
      <w:lvlJc w:val="left"/>
      <w:pPr>
        <w:ind w:left="4395" w:hanging="260"/>
      </w:pPr>
      <w:rPr>
        <w:rFonts w:hint="default"/>
        <w:lang w:val="ru-RU" w:eastAsia="en-US" w:bidi="ar-SA"/>
      </w:rPr>
    </w:lvl>
    <w:lvl w:ilvl="8" w:tplc="A1525FCA">
      <w:numFmt w:val="bullet"/>
      <w:lvlText w:val="•"/>
      <w:lvlJc w:val="left"/>
      <w:pPr>
        <w:ind w:left="5008" w:hanging="260"/>
      </w:pPr>
      <w:rPr>
        <w:rFonts w:hint="default"/>
        <w:lang w:val="ru-RU" w:eastAsia="en-US" w:bidi="ar-SA"/>
      </w:rPr>
    </w:lvl>
  </w:abstractNum>
  <w:abstractNum w:abstractNumId="355" w15:restartNumberingAfterBreak="0">
    <w:nsid w:val="6EDE1656"/>
    <w:multiLevelType w:val="hybridMultilevel"/>
    <w:tmpl w:val="4A7A84F8"/>
    <w:lvl w:ilvl="0" w:tplc="AD02BE50">
      <w:numFmt w:val="bullet"/>
      <w:lvlText w:val="-"/>
      <w:lvlJc w:val="left"/>
      <w:pPr>
        <w:ind w:left="110" w:hanging="140"/>
      </w:pPr>
      <w:rPr>
        <w:rFonts w:ascii="Times New Roman" w:eastAsia="Times New Roman" w:hAnsi="Times New Roman" w:cs="Times New Roman" w:hint="default"/>
        <w:w w:val="100"/>
        <w:sz w:val="22"/>
        <w:szCs w:val="22"/>
        <w:lang w:val="ru-RU" w:eastAsia="en-US" w:bidi="ar-SA"/>
      </w:rPr>
    </w:lvl>
    <w:lvl w:ilvl="1" w:tplc="9B8E2330">
      <w:numFmt w:val="bullet"/>
      <w:lvlText w:val="•"/>
      <w:lvlJc w:val="left"/>
      <w:pPr>
        <w:ind w:left="382" w:hanging="140"/>
      </w:pPr>
      <w:rPr>
        <w:rFonts w:hint="default"/>
        <w:lang w:val="ru-RU" w:eastAsia="en-US" w:bidi="ar-SA"/>
      </w:rPr>
    </w:lvl>
    <w:lvl w:ilvl="2" w:tplc="3056A586">
      <w:numFmt w:val="bullet"/>
      <w:lvlText w:val="•"/>
      <w:lvlJc w:val="left"/>
      <w:pPr>
        <w:ind w:left="644" w:hanging="140"/>
      </w:pPr>
      <w:rPr>
        <w:rFonts w:hint="default"/>
        <w:lang w:val="ru-RU" w:eastAsia="en-US" w:bidi="ar-SA"/>
      </w:rPr>
    </w:lvl>
    <w:lvl w:ilvl="3" w:tplc="6E88D4EE">
      <w:numFmt w:val="bullet"/>
      <w:lvlText w:val="•"/>
      <w:lvlJc w:val="left"/>
      <w:pPr>
        <w:ind w:left="906" w:hanging="140"/>
      </w:pPr>
      <w:rPr>
        <w:rFonts w:hint="default"/>
        <w:lang w:val="ru-RU" w:eastAsia="en-US" w:bidi="ar-SA"/>
      </w:rPr>
    </w:lvl>
    <w:lvl w:ilvl="4" w:tplc="3FE6AE1C">
      <w:numFmt w:val="bullet"/>
      <w:lvlText w:val="•"/>
      <w:lvlJc w:val="left"/>
      <w:pPr>
        <w:ind w:left="1168" w:hanging="140"/>
      </w:pPr>
      <w:rPr>
        <w:rFonts w:hint="default"/>
        <w:lang w:val="ru-RU" w:eastAsia="en-US" w:bidi="ar-SA"/>
      </w:rPr>
    </w:lvl>
    <w:lvl w:ilvl="5" w:tplc="04FE0152">
      <w:numFmt w:val="bullet"/>
      <w:lvlText w:val="•"/>
      <w:lvlJc w:val="left"/>
      <w:pPr>
        <w:ind w:left="1430" w:hanging="140"/>
      </w:pPr>
      <w:rPr>
        <w:rFonts w:hint="default"/>
        <w:lang w:val="ru-RU" w:eastAsia="en-US" w:bidi="ar-SA"/>
      </w:rPr>
    </w:lvl>
    <w:lvl w:ilvl="6" w:tplc="FA1232EC">
      <w:numFmt w:val="bullet"/>
      <w:lvlText w:val="•"/>
      <w:lvlJc w:val="left"/>
      <w:pPr>
        <w:ind w:left="1692" w:hanging="140"/>
      </w:pPr>
      <w:rPr>
        <w:rFonts w:hint="default"/>
        <w:lang w:val="ru-RU" w:eastAsia="en-US" w:bidi="ar-SA"/>
      </w:rPr>
    </w:lvl>
    <w:lvl w:ilvl="7" w:tplc="0338BD3A">
      <w:numFmt w:val="bullet"/>
      <w:lvlText w:val="•"/>
      <w:lvlJc w:val="left"/>
      <w:pPr>
        <w:ind w:left="1954" w:hanging="140"/>
      </w:pPr>
      <w:rPr>
        <w:rFonts w:hint="default"/>
        <w:lang w:val="ru-RU" w:eastAsia="en-US" w:bidi="ar-SA"/>
      </w:rPr>
    </w:lvl>
    <w:lvl w:ilvl="8" w:tplc="DF7293D4">
      <w:numFmt w:val="bullet"/>
      <w:lvlText w:val="•"/>
      <w:lvlJc w:val="left"/>
      <w:pPr>
        <w:ind w:left="2216" w:hanging="140"/>
      </w:pPr>
      <w:rPr>
        <w:rFonts w:hint="default"/>
        <w:lang w:val="ru-RU" w:eastAsia="en-US" w:bidi="ar-SA"/>
      </w:rPr>
    </w:lvl>
  </w:abstractNum>
  <w:abstractNum w:abstractNumId="356" w15:restartNumberingAfterBreak="0">
    <w:nsid w:val="70635E6F"/>
    <w:multiLevelType w:val="hybridMultilevel"/>
    <w:tmpl w:val="3B1E3F7E"/>
    <w:lvl w:ilvl="0" w:tplc="37CCF074">
      <w:numFmt w:val="bullet"/>
      <w:lvlText w:val="•"/>
      <w:lvlJc w:val="left"/>
      <w:pPr>
        <w:ind w:left="396" w:hanging="168"/>
      </w:pPr>
      <w:rPr>
        <w:rFonts w:ascii="Times New Roman" w:eastAsia="Times New Roman" w:hAnsi="Times New Roman" w:cs="Times New Roman" w:hint="default"/>
        <w:w w:val="99"/>
        <w:sz w:val="28"/>
        <w:szCs w:val="28"/>
        <w:lang w:val="ru-RU" w:eastAsia="en-US" w:bidi="ar-SA"/>
      </w:rPr>
    </w:lvl>
    <w:lvl w:ilvl="1" w:tplc="3DE4B824">
      <w:numFmt w:val="bullet"/>
      <w:lvlText w:val=""/>
      <w:lvlJc w:val="left"/>
      <w:pPr>
        <w:ind w:left="396" w:hanging="192"/>
      </w:pPr>
      <w:rPr>
        <w:rFonts w:ascii="Symbol" w:eastAsia="Symbol" w:hAnsi="Symbol" w:cs="Symbol" w:hint="default"/>
        <w:w w:val="99"/>
        <w:sz w:val="28"/>
        <w:szCs w:val="28"/>
        <w:lang w:val="ru-RU" w:eastAsia="en-US" w:bidi="ar-SA"/>
      </w:rPr>
    </w:lvl>
    <w:lvl w:ilvl="2" w:tplc="B1523C54">
      <w:numFmt w:val="bullet"/>
      <w:lvlText w:val="•"/>
      <w:lvlJc w:val="left"/>
      <w:pPr>
        <w:ind w:left="2496" w:hanging="192"/>
      </w:pPr>
      <w:rPr>
        <w:rFonts w:hint="default"/>
        <w:lang w:val="ru-RU" w:eastAsia="en-US" w:bidi="ar-SA"/>
      </w:rPr>
    </w:lvl>
    <w:lvl w:ilvl="3" w:tplc="CB922C04">
      <w:numFmt w:val="bullet"/>
      <w:lvlText w:val="•"/>
      <w:lvlJc w:val="left"/>
      <w:pPr>
        <w:ind w:left="3544" w:hanging="192"/>
      </w:pPr>
      <w:rPr>
        <w:rFonts w:hint="default"/>
        <w:lang w:val="ru-RU" w:eastAsia="en-US" w:bidi="ar-SA"/>
      </w:rPr>
    </w:lvl>
    <w:lvl w:ilvl="4" w:tplc="FAB22114">
      <w:numFmt w:val="bullet"/>
      <w:lvlText w:val="•"/>
      <w:lvlJc w:val="left"/>
      <w:pPr>
        <w:ind w:left="4592" w:hanging="192"/>
      </w:pPr>
      <w:rPr>
        <w:rFonts w:hint="default"/>
        <w:lang w:val="ru-RU" w:eastAsia="en-US" w:bidi="ar-SA"/>
      </w:rPr>
    </w:lvl>
    <w:lvl w:ilvl="5" w:tplc="3D88068A">
      <w:numFmt w:val="bullet"/>
      <w:lvlText w:val="•"/>
      <w:lvlJc w:val="left"/>
      <w:pPr>
        <w:ind w:left="5640" w:hanging="192"/>
      </w:pPr>
      <w:rPr>
        <w:rFonts w:hint="default"/>
        <w:lang w:val="ru-RU" w:eastAsia="en-US" w:bidi="ar-SA"/>
      </w:rPr>
    </w:lvl>
    <w:lvl w:ilvl="6" w:tplc="52AE709A">
      <w:numFmt w:val="bullet"/>
      <w:lvlText w:val="•"/>
      <w:lvlJc w:val="left"/>
      <w:pPr>
        <w:ind w:left="6688" w:hanging="192"/>
      </w:pPr>
      <w:rPr>
        <w:rFonts w:hint="default"/>
        <w:lang w:val="ru-RU" w:eastAsia="en-US" w:bidi="ar-SA"/>
      </w:rPr>
    </w:lvl>
    <w:lvl w:ilvl="7" w:tplc="35CC4C38">
      <w:numFmt w:val="bullet"/>
      <w:lvlText w:val="•"/>
      <w:lvlJc w:val="left"/>
      <w:pPr>
        <w:ind w:left="7736" w:hanging="192"/>
      </w:pPr>
      <w:rPr>
        <w:rFonts w:hint="default"/>
        <w:lang w:val="ru-RU" w:eastAsia="en-US" w:bidi="ar-SA"/>
      </w:rPr>
    </w:lvl>
    <w:lvl w:ilvl="8" w:tplc="8864066A">
      <w:numFmt w:val="bullet"/>
      <w:lvlText w:val="•"/>
      <w:lvlJc w:val="left"/>
      <w:pPr>
        <w:ind w:left="8784" w:hanging="192"/>
      </w:pPr>
      <w:rPr>
        <w:rFonts w:hint="default"/>
        <w:lang w:val="ru-RU" w:eastAsia="en-US" w:bidi="ar-SA"/>
      </w:rPr>
    </w:lvl>
  </w:abstractNum>
  <w:abstractNum w:abstractNumId="357" w15:restartNumberingAfterBreak="0">
    <w:nsid w:val="709562F9"/>
    <w:multiLevelType w:val="hybridMultilevel"/>
    <w:tmpl w:val="4B1E25B0"/>
    <w:lvl w:ilvl="0" w:tplc="3D02E108">
      <w:numFmt w:val="bullet"/>
      <w:lvlText w:val=""/>
      <w:lvlJc w:val="left"/>
      <w:pPr>
        <w:ind w:left="109" w:hanging="260"/>
      </w:pPr>
      <w:rPr>
        <w:rFonts w:ascii="Symbol" w:eastAsia="Symbol" w:hAnsi="Symbol" w:cs="Symbol" w:hint="default"/>
        <w:w w:val="95"/>
        <w:sz w:val="20"/>
        <w:szCs w:val="20"/>
        <w:lang w:val="ru-RU" w:eastAsia="en-US" w:bidi="ar-SA"/>
      </w:rPr>
    </w:lvl>
    <w:lvl w:ilvl="1" w:tplc="71FA19E0">
      <w:numFmt w:val="bullet"/>
      <w:lvlText w:val="•"/>
      <w:lvlJc w:val="left"/>
      <w:pPr>
        <w:ind w:left="560" w:hanging="260"/>
      </w:pPr>
      <w:rPr>
        <w:rFonts w:hint="default"/>
        <w:lang w:val="ru-RU" w:eastAsia="en-US" w:bidi="ar-SA"/>
      </w:rPr>
    </w:lvl>
    <w:lvl w:ilvl="2" w:tplc="F954A486">
      <w:numFmt w:val="bullet"/>
      <w:lvlText w:val="•"/>
      <w:lvlJc w:val="left"/>
      <w:pPr>
        <w:ind w:left="1021" w:hanging="260"/>
      </w:pPr>
      <w:rPr>
        <w:rFonts w:hint="default"/>
        <w:lang w:val="ru-RU" w:eastAsia="en-US" w:bidi="ar-SA"/>
      </w:rPr>
    </w:lvl>
    <w:lvl w:ilvl="3" w:tplc="24C29160">
      <w:numFmt w:val="bullet"/>
      <w:lvlText w:val="•"/>
      <w:lvlJc w:val="left"/>
      <w:pPr>
        <w:ind w:left="1482" w:hanging="260"/>
      </w:pPr>
      <w:rPr>
        <w:rFonts w:hint="default"/>
        <w:lang w:val="ru-RU" w:eastAsia="en-US" w:bidi="ar-SA"/>
      </w:rPr>
    </w:lvl>
    <w:lvl w:ilvl="4" w:tplc="8DB6E312">
      <w:numFmt w:val="bullet"/>
      <w:lvlText w:val="•"/>
      <w:lvlJc w:val="left"/>
      <w:pPr>
        <w:ind w:left="1943" w:hanging="260"/>
      </w:pPr>
      <w:rPr>
        <w:rFonts w:hint="default"/>
        <w:lang w:val="ru-RU" w:eastAsia="en-US" w:bidi="ar-SA"/>
      </w:rPr>
    </w:lvl>
    <w:lvl w:ilvl="5" w:tplc="D21E88C8">
      <w:numFmt w:val="bullet"/>
      <w:lvlText w:val="•"/>
      <w:lvlJc w:val="left"/>
      <w:pPr>
        <w:ind w:left="2404" w:hanging="260"/>
      </w:pPr>
      <w:rPr>
        <w:rFonts w:hint="default"/>
        <w:lang w:val="ru-RU" w:eastAsia="en-US" w:bidi="ar-SA"/>
      </w:rPr>
    </w:lvl>
    <w:lvl w:ilvl="6" w:tplc="F6FA5B14">
      <w:numFmt w:val="bullet"/>
      <w:lvlText w:val="•"/>
      <w:lvlJc w:val="left"/>
      <w:pPr>
        <w:ind w:left="2865" w:hanging="260"/>
      </w:pPr>
      <w:rPr>
        <w:rFonts w:hint="default"/>
        <w:lang w:val="ru-RU" w:eastAsia="en-US" w:bidi="ar-SA"/>
      </w:rPr>
    </w:lvl>
    <w:lvl w:ilvl="7" w:tplc="AA1CA5F8">
      <w:numFmt w:val="bullet"/>
      <w:lvlText w:val="•"/>
      <w:lvlJc w:val="left"/>
      <w:pPr>
        <w:ind w:left="3326" w:hanging="260"/>
      </w:pPr>
      <w:rPr>
        <w:rFonts w:hint="default"/>
        <w:lang w:val="ru-RU" w:eastAsia="en-US" w:bidi="ar-SA"/>
      </w:rPr>
    </w:lvl>
    <w:lvl w:ilvl="8" w:tplc="866088C4">
      <w:numFmt w:val="bullet"/>
      <w:lvlText w:val="•"/>
      <w:lvlJc w:val="left"/>
      <w:pPr>
        <w:ind w:left="3787" w:hanging="260"/>
      </w:pPr>
      <w:rPr>
        <w:rFonts w:hint="default"/>
        <w:lang w:val="ru-RU" w:eastAsia="en-US" w:bidi="ar-SA"/>
      </w:rPr>
    </w:lvl>
  </w:abstractNum>
  <w:abstractNum w:abstractNumId="358" w15:restartNumberingAfterBreak="0">
    <w:nsid w:val="70FD6CC0"/>
    <w:multiLevelType w:val="hybridMultilevel"/>
    <w:tmpl w:val="8B5E3D0C"/>
    <w:lvl w:ilvl="0" w:tplc="416C1720">
      <w:numFmt w:val="bullet"/>
      <w:lvlText w:val=""/>
      <w:lvlJc w:val="left"/>
      <w:pPr>
        <w:ind w:left="105" w:hanging="106"/>
      </w:pPr>
      <w:rPr>
        <w:rFonts w:ascii="Symbol" w:eastAsia="Symbol" w:hAnsi="Symbol" w:cs="Symbol" w:hint="default"/>
        <w:spacing w:val="17"/>
        <w:w w:val="95"/>
        <w:sz w:val="18"/>
        <w:szCs w:val="18"/>
        <w:lang w:val="ru-RU" w:eastAsia="en-US" w:bidi="ar-SA"/>
      </w:rPr>
    </w:lvl>
    <w:lvl w:ilvl="1" w:tplc="A93CD3D4">
      <w:numFmt w:val="bullet"/>
      <w:lvlText w:val="•"/>
      <w:lvlJc w:val="left"/>
      <w:pPr>
        <w:ind w:left="618" w:hanging="106"/>
      </w:pPr>
      <w:rPr>
        <w:rFonts w:hint="default"/>
        <w:lang w:val="ru-RU" w:eastAsia="en-US" w:bidi="ar-SA"/>
      </w:rPr>
    </w:lvl>
    <w:lvl w:ilvl="2" w:tplc="EE106FA2">
      <w:numFmt w:val="bullet"/>
      <w:lvlText w:val="•"/>
      <w:lvlJc w:val="left"/>
      <w:pPr>
        <w:ind w:left="1136" w:hanging="106"/>
      </w:pPr>
      <w:rPr>
        <w:rFonts w:hint="default"/>
        <w:lang w:val="ru-RU" w:eastAsia="en-US" w:bidi="ar-SA"/>
      </w:rPr>
    </w:lvl>
    <w:lvl w:ilvl="3" w:tplc="2E3E6C7E">
      <w:numFmt w:val="bullet"/>
      <w:lvlText w:val="•"/>
      <w:lvlJc w:val="left"/>
      <w:pPr>
        <w:ind w:left="1654" w:hanging="106"/>
      </w:pPr>
      <w:rPr>
        <w:rFonts w:hint="default"/>
        <w:lang w:val="ru-RU" w:eastAsia="en-US" w:bidi="ar-SA"/>
      </w:rPr>
    </w:lvl>
    <w:lvl w:ilvl="4" w:tplc="A94C64A0">
      <w:numFmt w:val="bullet"/>
      <w:lvlText w:val="•"/>
      <w:lvlJc w:val="left"/>
      <w:pPr>
        <w:ind w:left="2172" w:hanging="106"/>
      </w:pPr>
      <w:rPr>
        <w:rFonts w:hint="default"/>
        <w:lang w:val="ru-RU" w:eastAsia="en-US" w:bidi="ar-SA"/>
      </w:rPr>
    </w:lvl>
    <w:lvl w:ilvl="5" w:tplc="C0A27806">
      <w:numFmt w:val="bullet"/>
      <w:lvlText w:val="•"/>
      <w:lvlJc w:val="left"/>
      <w:pPr>
        <w:ind w:left="2690" w:hanging="106"/>
      </w:pPr>
      <w:rPr>
        <w:rFonts w:hint="default"/>
        <w:lang w:val="ru-RU" w:eastAsia="en-US" w:bidi="ar-SA"/>
      </w:rPr>
    </w:lvl>
    <w:lvl w:ilvl="6" w:tplc="0B9A5DFC">
      <w:numFmt w:val="bullet"/>
      <w:lvlText w:val="•"/>
      <w:lvlJc w:val="left"/>
      <w:pPr>
        <w:ind w:left="3208" w:hanging="106"/>
      </w:pPr>
      <w:rPr>
        <w:rFonts w:hint="default"/>
        <w:lang w:val="ru-RU" w:eastAsia="en-US" w:bidi="ar-SA"/>
      </w:rPr>
    </w:lvl>
    <w:lvl w:ilvl="7" w:tplc="F7BED3AE">
      <w:numFmt w:val="bullet"/>
      <w:lvlText w:val="•"/>
      <w:lvlJc w:val="left"/>
      <w:pPr>
        <w:ind w:left="3726" w:hanging="106"/>
      </w:pPr>
      <w:rPr>
        <w:rFonts w:hint="default"/>
        <w:lang w:val="ru-RU" w:eastAsia="en-US" w:bidi="ar-SA"/>
      </w:rPr>
    </w:lvl>
    <w:lvl w:ilvl="8" w:tplc="468CF546">
      <w:numFmt w:val="bullet"/>
      <w:lvlText w:val="•"/>
      <w:lvlJc w:val="left"/>
      <w:pPr>
        <w:ind w:left="4244" w:hanging="106"/>
      </w:pPr>
      <w:rPr>
        <w:rFonts w:hint="default"/>
        <w:lang w:val="ru-RU" w:eastAsia="en-US" w:bidi="ar-SA"/>
      </w:rPr>
    </w:lvl>
  </w:abstractNum>
  <w:abstractNum w:abstractNumId="359" w15:restartNumberingAfterBreak="0">
    <w:nsid w:val="71EC347C"/>
    <w:multiLevelType w:val="hybridMultilevel"/>
    <w:tmpl w:val="899EF6EA"/>
    <w:lvl w:ilvl="0" w:tplc="268C262C">
      <w:numFmt w:val="bullet"/>
      <w:lvlText w:val="•"/>
      <w:lvlJc w:val="left"/>
      <w:pPr>
        <w:ind w:left="110" w:hanging="240"/>
      </w:pPr>
      <w:rPr>
        <w:rFonts w:ascii="Times New Roman" w:eastAsia="Times New Roman" w:hAnsi="Times New Roman" w:cs="Times New Roman" w:hint="default"/>
        <w:w w:val="100"/>
        <w:sz w:val="22"/>
        <w:szCs w:val="22"/>
        <w:lang w:val="ru-RU" w:eastAsia="en-US" w:bidi="ar-SA"/>
      </w:rPr>
    </w:lvl>
    <w:lvl w:ilvl="1" w:tplc="AAB678C6">
      <w:numFmt w:val="bullet"/>
      <w:lvlText w:val="•"/>
      <w:lvlJc w:val="left"/>
      <w:pPr>
        <w:ind w:left="546" w:hanging="240"/>
      </w:pPr>
      <w:rPr>
        <w:rFonts w:hint="default"/>
        <w:lang w:val="ru-RU" w:eastAsia="en-US" w:bidi="ar-SA"/>
      </w:rPr>
    </w:lvl>
    <w:lvl w:ilvl="2" w:tplc="CEFAEBCA">
      <w:numFmt w:val="bullet"/>
      <w:lvlText w:val="•"/>
      <w:lvlJc w:val="left"/>
      <w:pPr>
        <w:ind w:left="972" w:hanging="240"/>
      </w:pPr>
      <w:rPr>
        <w:rFonts w:hint="default"/>
        <w:lang w:val="ru-RU" w:eastAsia="en-US" w:bidi="ar-SA"/>
      </w:rPr>
    </w:lvl>
    <w:lvl w:ilvl="3" w:tplc="314ED02C">
      <w:numFmt w:val="bullet"/>
      <w:lvlText w:val="•"/>
      <w:lvlJc w:val="left"/>
      <w:pPr>
        <w:ind w:left="1398" w:hanging="240"/>
      </w:pPr>
      <w:rPr>
        <w:rFonts w:hint="default"/>
        <w:lang w:val="ru-RU" w:eastAsia="en-US" w:bidi="ar-SA"/>
      </w:rPr>
    </w:lvl>
    <w:lvl w:ilvl="4" w:tplc="C61001D2">
      <w:numFmt w:val="bullet"/>
      <w:lvlText w:val="•"/>
      <w:lvlJc w:val="left"/>
      <w:pPr>
        <w:ind w:left="1824" w:hanging="240"/>
      </w:pPr>
      <w:rPr>
        <w:rFonts w:hint="default"/>
        <w:lang w:val="ru-RU" w:eastAsia="en-US" w:bidi="ar-SA"/>
      </w:rPr>
    </w:lvl>
    <w:lvl w:ilvl="5" w:tplc="465E03E6">
      <w:numFmt w:val="bullet"/>
      <w:lvlText w:val="•"/>
      <w:lvlJc w:val="left"/>
      <w:pPr>
        <w:ind w:left="2251" w:hanging="240"/>
      </w:pPr>
      <w:rPr>
        <w:rFonts w:hint="default"/>
        <w:lang w:val="ru-RU" w:eastAsia="en-US" w:bidi="ar-SA"/>
      </w:rPr>
    </w:lvl>
    <w:lvl w:ilvl="6" w:tplc="DB166CCA">
      <w:numFmt w:val="bullet"/>
      <w:lvlText w:val="•"/>
      <w:lvlJc w:val="left"/>
      <w:pPr>
        <w:ind w:left="2677" w:hanging="240"/>
      </w:pPr>
      <w:rPr>
        <w:rFonts w:hint="default"/>
        <w:lang w:val="ru-RU" w:eastAsia="en-US" w:bidi="ar-SA"/>
      </w:rPr>
    </w:lvl>
    <w:lvl w:ilvl="7" w:tplc="1018C652">
      <w:numFmt w:val="bullet"/>
      <w:lvlText w:val="•"/>
      <w:lvlJc w:val="left"/>
      <w:pPr>
        <w:ind w:left="3103" w:hanging="240"/>
      </w:pPr>
      <w:rPr>
        <w:rFonts w:hint="default"/>
        <w:lang w:val="ru-RU" w:eastAsia="en-US" w:bidi="ar-SA"/>
      </w:rPr>
    </w:lvl>
    <w:lvl w:ilvl="8" w:tplc="F3025896">
      <w:numFmt w:val="bullet"/>
      <w:lvlText w:val="•"/>
      <w:lvlJc w:val="left"/>
      <w:pPr>
        <w:ind w:left="3529" w:hanging="240"/>
      </w:pPr>
      <w:rPr>
        <w:rFonts w:hint="default"/>
        <w:lang w:val="ru-RU" w:eastAsia="en-US" w:bidi="ar-SA"/>
      </w:rPr>
    </w:lvl>
  </w:abstractNum>
  <w:abstractNum w:abstractNumId="360" w15:restartNumberingAfterBreak="0">
    <w:nsid w:val="720B65CC"/>
    <w:multiLevelType w:val="hybridMultilevel"/>
    <w:tmpl w:val="0122E2C0"/>
    <w:lvl w:ilvl="0" w:tplc="79BEE8D8">
      <w:numFmt w:val="bullet"/>
      <w:lvlText w:val="•"/>
      <w:lvlJc w:val="left"/>
      <w:pPr>
        <w:ind w:left="109" w:hanging="312"/>
      </w:pPr>
      <w:rPr>
        <w:rFonts w:ascii="Verdana" w:eastAsia="Verdana" w:hAnsi="Verdana" w:cs="Verdana" w:hint="default"/>
        <w:i/>
        <w:iCs/>
        <w:w w:val="42"/>
        <w:sz w:val="21"/>
        <w:szCs w:val="21"/>
        <w:lang w:val="ru-RU" w:eastAsia="en-US" w:bidi="ar-SA"/>
      </w:rPr>
    </w:lvl>
    <w:lvl w:ilvl="1" w:tplc="65980882">
      <w:numFmt w:val="bullet"/>
      <w:lvlText w:val="•"/>
      <w:lvlJc w:val="left"/>
      <w:pPr>
        <w:ind w:left="560" w:hanging="312"/>
      </w:pPr>
      <w:rPr>
        <w:rFonts w:hint="default"/>
        <w:lang w:val="ru-RU" w:eastAsia="en-US" w:bidi="ar-SA"/>
      </w:rPr>
    </w:lvl>
    <w:lvl w:ilvl="2" w:tplc="BDFA9AD8">
      <w:numFmt w:val="bullet"/>
      <w:lvlText w:val="•"/>
      <w:lvlJc w:val="left"/>
      <w:pPr>
        <w:ind w:left="1021" w:hanging="312"/>
      </w:pPr>
      <w:rPr>
        <w:rFonts w:hint="default"/>
        <w:lang w:val="ru-RU" w:eastAsia="en-US" w:bidi="ar-SA"/>
      </w:rPr>
    </w:lvl>
    <w:lvl w:ilvl="3" w:tplc="D69A9492">
      <w:numFmt w:val="bullet"/>
      <w:lvlText w:val="•"/>
      <w:lvlJc w:val="left"/>
      <w:pPr>
        <w:ind w:left="1482" w:hanging="312"/>
      </w:pPr>
      <w:rPr>
        <w:rFonts w:hint="default"/>
        <w:lang w:val="ru-RU" w:eastAsia="en-US" w:bidi="ar-SA"/>
      </w:rPr>
    </w:lvl>
    <w:lvl w:ilvl="4" w:tplc="1332B7FC">
      <w:numFmt w:val="bullet"/>
      <w:lvlText w:val="•"/>
      <w:lvlJc w:val="left"/>
      <w:pPr>
        <w:ind w:left="1943" w:hanging="312"/>
      </w:pPr>
      <w:rPr>
        <w:rFonts w:hint="default"/>
        <w:lang w:val="ru-RU" w:eastAsia="en-US" w:bidi="ar-SA"/>
      </w:rPr>
    </w:lvl>
    <w:lvl w:ilvl="5" w:tplc="BD8E670C">
      <w:numFmt w:val="bullet"/>
      <w:lvlText w:val="•"/>
      <w:lvlJc w:val="left"/>
      <w:pPr>
        <w:ind w:left="2404" w:hanging="312"/>
      </w:pPr>
      <w:rPr>
        <w:rFonts w:hint="default"/>
        <w:lang w:val="ru-RU" w:eastAsia="en-US" w:bidi="ar-SA"/>
      </w:rPr>
    </w:lvl>
    <w:lvl w:ilvl="6" w:tplc="B48C12B8">
      <w:numFmt w:val="bullet"/>
      <w:lvlText w:val="•"/>
      <w:lvlJc w:val="left"/>
      <w:pPr>
        <w:ind w:left="2865" w:hanging="312"/>
      </w:pPr>
      <w:rPr>
        <w:rFonts w:hint="default"/>
        <w:lang w:val="ru-RU" w:eastAsia="en-US" w:bidi="ar-SA"/>
      </w:rPr>
    </w:lvl>
    <w:lvl w:ilvl="7" w:tplc="75A812F6">
      <w:numFmt w:val="bullet"/>
      <w:lvlText w:val="•"/>
      <w:lvlJc w:val="left"/>
      <w:pPr>
        <w:ind w:left="3326" w:hanging="312"/>
      </w:pPr>
      <w:rPr>
        <w:rFonts w:hint="default"/>
        <w:lang w:val="ru-RU" w:eastAsia="en-US" w:bidi="ar-SA"/>
      </w:rPr>
    </w:lvl>
    <w:lvl w:ilvl="8" w:tplc="ADBEFBA2">
      <w:numFmt w:val="bullet"/>
      <w:lvlText w:val="•"/>
      <w:lvlJc w:val="left"/>
      <w:pPr>
        <w:ind w:left="3787" w:hanging="312"/>
      </w:pPr>
      <w:rPr>
        <w:rFonts w:hint="default"/>
        <w:lang w:val="ru-RU" w:eastAsia="en-US" w:bidi="ar-SA"/>
      </w:rPr>
    </w:lvl>
  </w:abstractNum>
  <w:abstractNum w:abstractNumId="361" w15:restartNumberingAfterBreak="0">
    <w:nsid w:val="7285371F"/>
    <w:multiLevelType w:val="hybridMultilevel"/>
    <w:tmpl w:val="DF7A108C"/>
    <w:lvl w:ilvl="0" w:tplc="18BEB17A">
      <w:numFmt w:val="bullet"/>
      <w:lvlText w:val=""/>
      <w:lvlJc w:val="left"/>
      <w:pPr>
        <w:ind w:left="109" w:hanging="260"/>
      </w:pPr>
      <w:rPr>
        <w:rFonts w:ascii="Symbol" w:eastAsia="Symbol" w:hAnsi="Symbol" w:cs="Symbol" w:hint="default"/>
        <w:w w:val="95"/>
        <w:sz w:val="20"/>
        <w:szCs w:val="20"/>
        <w:lang w:val="ru-RU" w:eastAsia="en-US" w:bidi="ar-SA"/>
      </w:rPr>
    </w:lvl>
    <w:lvl w:ilvl="1" w:tplc="18F24116">
      <w:numFmt w:val="bullet"/>
      <w:lvlText w:val="•"/>
      <w:lvlJc w:val="left"/>
      <w:pPr>
        <w:ind w:left="560" w:hanging="260"/>
      </w:pPr>
      <w:rPr>
        <w:rFonts w:hint="default"/>
        <w:lang w:val="ru-RU" w:eastAsia="en-US" w:bidi="ar-SA"/>
      </w:rPr>
    </w:lvl>
    <w:lvl w:ilvl="2" w:tplc="69AEB0AA">
      <w:numFmt w:val="bullet"/>
      <w:lvlText w:val="•"/>
      <w:lvlJc w:val="left"/>
      <w:pPr>
        <w:ind w:left="1021" w:hanging="260"/>
      </w:pPr>
      <w:rPr>
        <w:rFonts w:hint="default"/>
        <w:lang w:val="ru-RU" w:eastAsia="en-US" w:bidi="ar-SA"/>
      </w:rPr>
    </w:lvl>
    <w:lvl w:ilvl="3" w:tplc="163AF446">
      <w:numFmt w:val="bullet"/>
      <w:lvlText w:val="•"/>
      <w:lvlJc w:val="left"/>
      <w:pPr>
        <w:ind w:left="1482" w:hanging="260"/>
      </w:pPr>
      <w:rPr>
        <w:rFonts w:hint="default"/>
        <w:lang w:val="ru-RU" w:eastAsia="en-US" w:bidi="ar-SA"/>
      </w:rPr>
    </w:lvl>
    <w:lvl w:ilvl="4" w:tplc="A1CA6922">
      <w:numFmt w:val="bullet"/>
      <w:lvlText w:val="•"/>
      <w:lvlJc w:val="left"/>
      <w:pPr>
        <w:ind w:left="1943" w:hanging="260"/>
      </w:pPr>
      <w:rPr>
        <w:rFonts w:hint="default"/>
        <w:lang w:val="ru-RU" w:eastAsia="en-US" w:bidi="ar-SA"/>
      </w:rPr>
    </w:lvl>
    <w:lvl w:ilvl="5" w:tplc="99501F36">
      <w:numFmt w:val="bullet"/>
      <w:lvlText w:val="•"/>
      <w:lvlJc w:val="left"/>
      <w:pPr>
        <w:ind w:left="2404" w:hanging="260"/>
      </w:pPr>
      <w:rPr>
        <w:rFonts w:hint="default"/>
        <w:lang w:val="ru-RU" w:eastAsia="en-US" w:bidi="ar-SA"/>
      </w:rPr>
    </w:lvl>
    <w:lvl w:ilvl="6" w:tplc="BF3CD278">
      <w:numFmt w:val="bullet"/>
      <w:lvlText w:val="•"/>
      <w:lvlJc w:val="left"/>
      <w:pPr>
        <w:ind w:left="2865" w:hanging="260"/>
      </w:pPr>
      <w:rPr>
        <w:rFonts w:hint="default"/>
        <w:lang w:val="ru-RU" w:eastAsia="en-US" w:bidi="ar-SA"/>
      </w:rPr>
    </w:lvl>
    <w:lvl w:ilvl="7" w:tplc="F4421918">
      <w:numFmt w:val="bullet"/>
      <w:lvlText w:val="•"/>
      <w:lvlJc w:val="left"/>
      <w:pPr>
        <w:ind w:left="3326" w:hanging="260"/>
      </w:pPr>
      <w:rPr>
        <w:rFonts w:hint="default"/>
        <w:lang w:val="ru-RU" w:eastAsia="en-US" w:bidi="ar-SA"/>
      </w:rPr>
    </w:lvl>
    <w:lvl w:ilvl="8" w:tplc="143465EC">
      <w:numFmt w:val="bullet"/>
      <w:lvlText w:val="•"/>
      <w:lvlJc w:val="left"/>
      <w:pPr>
        <w:ind w:left="3787" w:hanging="260"/>
      </w:pPr>
      <w:rPr>
        <w:rFonts w:hint="default"/>
        <w:lang w:val="ru-RU" w:eastAsia="en-US" w:bidi="ar-SA"/>
      </w:rPr>
    </w:lvl>
  </w:abstractNum>
  <w:abstractNum w:abstractNumId="362" w15:restartNumberingAfterBreak="0">
    <w:nsid w:val="72E20F11"/>
    <w:multiLevelType w:val="hybridMultilevel"/>
    <w:tmpl w:val="5C188DD2"/>
    <w:lvl w:ilvl="0" w:tplc="5DF29724">
      <w:numFmt w:val="bullet"/>
      <w:lvlText w:val=""/>
      <w:lvlJc w:val="left"/>
      <w:pPr>
        <w:ind w:left="396" w:hanging="567"/>
      </w:pPr>
      <w:rPr>
        <w:rFonts w:ascii="Symbol" w:eastAsia="Symbol" w:hAnsi="Symbol" w:cs="Symbol" w:hint="default"/>
        <w:w w:val="97"/>
        <w:sz w:val="28"/>
        <w:szCs w:val="28"/>
        <w:lang w:val="ru-RU" w:eastAsia="en-US" w:bidi="ar-SA"/>
      </w:rPr>
    </w:lvl>
    <w:lvl w:ilvl="1" w:tplc="C23C0E82">
      <w:numFmt w:val="bullet"/>
      <w:lvlText w:val="•"/>
      <w:lvlJc w:val="left"/>
      <w:pPr>
        <w:ind w:left="1448" w:hanging="567"/>
      </w:pPr>
      <w:rPr>
        <w:rFonts w:hint="default"/>
        <w:lang w:val="ru-RU" w:eastAsia="en-US" w:bidi="ar-SA"/>
      </w:rPr>
    </w:lvl>
    <w:lvl w:ilvl="2" w:tplc="0A78D904">
      <w:numFmt w:val="bullet"/>
      <w:lvlText w:val="•"/>
      <w:lvlJc w:val="left"/>
      <w:pPr>
        <w:ind w:left="2496" w:hanging="567"/>
      </w:pPr>
      <w:rPr>
        <w:rFonts w:hint="default"/>
        <w:lang w:val="ru-RU" w:eastAsia="en-US" w:bidi="ar-SA"/>
      </w:rPr>
    </w:lvl>
    <w:lvl w:ilvl="3" w:tplc="F4482DB2">
      <w:numFmt w:val="bullet"/>
      <w:lvlText w:val="•"/>
      <w:lvlJc w:val="left"/>
      <w:pPr>
        <w:ind w:left="3544" w:hanging="567"/>
      </w:pPr>
      <w:rPr>
        <w:rFonts w:hint="default"/>
        <w:lang w:val="ru-RU" w:eastAsia="en-US" w:bidi="ar-SA"/>
      </w:rPr>
    </w:lvl>
    <w:lvl w:ilvl="4" w:tplc="4E1E30A4">
      <w:numFmt w:val="bullet"/>
      <w:lvlText w:val="•"/>
      <w:lvlJc w:val="left"/>
      <w:pPr>
        <w:ind w:left="4592" w:hanging="567"/>
      </w:pPr>
      <w:rPr>
        <w:rFonts w:hint="default"/>
        <w:lang w:val="ru-RU" w:eastAsia="en-US" w:bidi="ar-SA"/>
      </w:rPr>
    </w:lvl>
    <w:lvl w:ilvl="5" w:tplc="7EF4F314">
      <w:numFmt w:val="bullet"/>
      <w:lvlText w:val="•"/>
      <w:lvlJc w:val="left"/>
      <w:pPr>
        <w:ind w:left="5640" w:hanging="567"/>
      </w:pPr>
      <w:rPr>
        <w:rFonts w:hint="default"/>
        <w:lang w:val="ru-RU" w:eastAsia="en-US" w:bidi="ar-SA"/>
      </w:rPr>
    </w:lvl>
    <w:lvl w:ilvl="6" w:tplc="D55E2D9A">
      <w:numFmt w:val="bullet"/>
      <w:lvlText w:val="•"/>
      <w:lvlJc w:val="left"/>
      <w:pPr>
        <w:ind w:left="6688" w:hanging="567"/>
      </w:pPr>
      <w:rPr>
        <w:rFonts w:hint="default"/>
        <w:lang w:val="ru-RU" w:eastAsia="en-US" w:bidi="ar-SA"/>
      </w:rPr>
    </w:lvl>
    <w:lvl w:ilvl="7" w:tplc="B166388C">
      <w:numFmt w:val="bullet"/>
      <w:lvlText w:val="•"/>
      <w:lvlJc w:val="left"/>
      <w:pPr>
        <w:ind w:left="7736" w:hanging="567"/>
      </w:pPr>
      <w:rPr>
        <w:rFonts w:hint="default"/>
        <w:lang w:val="ru-RU" w:eastAsia="en-US" w:bidi="ar-SA"/>
      </w:rPr>
    </w:lvl>
    <w:lvl w:ilvl="8" w:tplc="BA863FA8">
      <w:numFmt w:val="bullet"/>
      <w:lvlText w:val="•"/>
      <w:lvlJc w:val="left"/>
      <w:pPr>
        <w:ind w:left="8784" w:hanging="567"/>
      </w:pPr>
      <w:rPr>
        <w:rFonts w:hint="default"/>
        <w:lang w:val="ru-RU" w:eastAsia="en-US" w:bidi="ar-SA"/>
      </w:rPr>
    </w:lvl>
  </w:abstractNum>
  <w:abstractNum w:abstractNumId="363" w15:restartNumberingAfterBreak="0">
    <w:nsid w:val="73B376F3"/>
    <w:multiLevelType w:val="hybridMultilevel"/>
    <w:tmpl w:val="304AEF0A"/>
    <w:lvl w:ilvl="0" w:tplc="ECCCF05C">
      <w:numFmt w:val="bullet"/>
      <w:lvlText w:val=""/>
      <w:lvlJc w:val="left"/>
      <w:pPr>
        <w:ind w:left="110" w:hanging="260"/>
      </w:pPr>
      <w:rPr>
        <w:rFonts w:ascii="Symbol" w:eastAsia="Symbol" w:hAnsi="Symbol" w:cs="Symbol" w:hint="default"/>
        <w:w w:val="95"/>
        <w:sz w:val="20"/>
        <w:szCs w:val="20"/>
        <w:lang w:val="ru-RU" w:eastAsia="en-US" w:bidi="ar-SA"/>
      </w:rPr>
    </w:lvl>
    <w:lvl w:ilvl="1" w:tplc="B65800E4">
      <w:numFmt w:val="bullet"/>
      <w:lvlText w:val="•"/>
      <w:lvlJc w:val="left"/>
      <w:pPr>
        <w:ind w:left="569" w:hanging="260"/>
      </w:pPr>
      <w:rPr>
        <w:rFonts w:hint="default"/>
        <w:lang w:val="ru-RU" w:eastAsia="en-US" w:bidi="ar-SA"/>
      </w:rPr>
    </w:lvl>
    <w:lvl w:ilvl="2" w:tplc="9E9C4958">
      <w:numFmt w:val="bullet"/>
      <w:lvlText w:val="•"/>
      <w:lvlJc w:val="left"/>
      <w:pPr>
        <w:ind w:left="1018" w:hanging="260"/>
      </w:pPr>
      <w:rPr>
        <w:rFonts w:hint="default"/>
        <w:lang w:val="ru-RU" w:eastAsia="en-US" w:bidi="ar-SA"/>
      </w:rPr>
    </w:lvl>
    <w:lvl w:ilvl="3" w:tplc="2716D962">
      <w:numFmt w:val="bullet"/>
      <w:lvlText w:val="•"/>
      <w:lvlJc w:val="left"/>
      <w:pPr>
        <w:ind w:left="1467" w:hanging="260"/>
      </w:pPr>
      <w:rPr>
        <w:rFonts w:hint="default"/>
        <w:lang w:val="ru-RU" w:eastAsia="en-US" w:bidi="ar-SA"/>
      </w:rPr>
    </w:lvl>
    <w:lvl w:ilvl="4" w:tplc="42867F78">
      <w:numFmt w:val="bullet"/>
      <w:lvlText w:val="•"/>
      <w:lvlJc w:val="left"/>
      <w:pPr>
        <w:ind w:left="1917" w:hanging="260"/>
      </w:pPr>
      <w:rPr>
        <w:rFonts w:hint="default"/>
        <w:lang w:val="ru-RU" w:eastAsia="en-US" w:bidi="ar-SA"/>
      </w:rPr>
    </w:lvl>
    <w:lvl w:ilvl="5" w:tplc="9700598E">
      <w:numFmt w:val="bullet"/>
      <w:lvlText w:val="•"/>
      <w:lvlJc w:val="left"/>
      <w:pPr>
        <w:ind w:left="2366" w:hanging="260"/>
      </w:pPr>
      <w:rPr>
        <w:rFonts w:hint="default"/>
        <w:lang w:val="ru-RU" w:eastAsia="en-US" w:bidi="ar-SA"/>
      </w:rPr>
    </w:lvl>
    <w:lvl w:ilvl="6" w:tplc="FF9CD106">
      <w:numFmt w:val="bullet"/>
      <w:lvlText w:val="•"/>
      <w:lvlJc w:val="left"/>
      <w:pPr>
        <w:ind w:left="2815" w:hanging="260"/>
      </w:pPr>
      <w:rPr>
        <w:rFonts w:hint="default"/>
        <w:lang w:val="ru-RU" w:eastAsia="en-US" w:bidi="ar-SA"/>
      </w:rPr>
    </w:lvl>
    <w:lvl w:ilvl="7" w:tplc="84F87F42">
      <w:numFmt w:val="bullet"/>
      <w:lvlText w:val="•"/>
      <w:lvlJc w:val="left"/>
      <w:pPr>
        <w:ind w:left="3265" w:hanging="260"/>
      </w:pPr>
      <w:rPr>
        <w:rFonts w:hint="default"/>
        <w:lang w:val="ru-RU" w:eastAsia="en-US" w:bidi="ar-SA"/>
      </w:rPr>
    </w:lvl>
    <w:lvl w:ilvl="8" w:tplc="9814BA6E">
      <w:numFmt w:val="bullet"/>
      <w:lvlText w:val="•"/>
      <w:lvlJc w:val="left"/>
      <w:pPr>
        <w:ind w:left="3714" w:hanging="260"/>
      </w:pPr>
      <w:rPr>
        <w:rFonts w:hint="default"/>
        <w:lang w:val="ru-RU" w:eastAsia="en-US" w:bidi="ar-SA"/>
      </w:rPr>
    </w:lvl>
  </w:abstractNum>
  <w:abstractNum w:abstractNumId="364" w15:restartNumberingAfterBreak="0">
    <w:nsid w:val="74CC135F"/>
    <w:multiLevelType w:val="hybridMultilevel"/>
    <w:tmpl w:val="A02A10EC"/>
    <w:lvl w:ilvl="0" w:tplc="9E746DF2">
      <w:numFmt w:val="bullet"/>
      <w:lvlText w:val=""/>
      <w:lvlJc w:val="left"/>
      <w:pPr>
        <w:ind w:left="109" w:hanging="245"/>
      </w:pPr>
      <w:rPr>
        <w:rFonts w:ascii="Symbol" w:eastAsia="Symbol" w:hAnsi="Symbol" w:cs="Symbol" w:hint="default"/>
        <w:w w:val="95"/>
        <w:sz w:val="20"/>
        <w:szCs w:val="20"/>
        <w:lang w:val="ru-RU" w:eastAsia="en-US" w:bidi="ar-SA"/>
      </w:rPr>
    </w:lvl>
    <w:lvl w:ilvl="1" w:tplc="36165354">
      <w:numFmt w:val="bullet"/>
      <w:lvlText w:val="•"/>
      <w:lvlJc w:val="left"/>
      <w:pPr>
        <w:ind w:left="560" w:hanging="245"/>
      </w:pPr>
      <w:rPr>
        <w:rFonts w:hint="default"/>
        <w:lang w:val="ru-RU" w:eastAsia="en-US" w:bidi="ar-SA"/>
      </w:rPr>
    </w:lvl>
    <w:lvl w:ilvl="2" w:tplc="2AA665A6">
      <w:numFmt w:val="bullet"/>
      <w:lvlText w:val="•"/>
      <w:lvlJc w:val="left"/>
      <w:pPr>
        <w:ind w:left="1021" w:hanging="245"/>
      </w:pPr>
      <w:rPr>
        <w:rFonts w:hint="default"/>
        <w:lang w:val="ru-RU" w:eastAsia="en-US" w:bidi="ar-SA"/>
      </w:rPr>
    </w:lvl>
    <w:lvl w:ilvl="3" w:tplc="E6640B84">
      <w:numFmt w:val="bullet"/>
      <w:lvlText w:val="•"/>
      <w:lvlJc w:val="left"/>
      <w:pPr>
        <w:ind w:left="1482" w:hanging="245"/>
      </w:pPr>
      <w:rPr>
        <w:rFonts w:hint="default"/>
        <w:lang w:val="ru-RU" w:eastAsia="en-US" w:bidi="ar-SA"/>
      </w:rPr>
    </w:lvl>
    <w:lvl w:ilvl="4" w:tplc="19ECE602">
      <w:numFmt w:val="bullet"/>
      <w:lvlText w:val="•"/>
      <w:lvlJc w:val="left"/>
      <w:pPr>
        <w:ind w:left="1943" w:hanging="245"/>
      </w:pPr>
      <w:rPr>
        <w:rFonts w:hint="default"/>
        <w:lang w:val="ru-RU" w:eastAsia="en-US" w:bidi="ar-SA"/>
      </w:rPr>
    </w:lvl>
    <w:lvl w:ilvl="5" w:tplc="6BA89A72">
      <w:numFmt w:val="bullet"/>
      <w:lvlText w:val="•"/>
      <w:lvlJc w:val="left"/>
      <w:pPr>
        <w:ind w:left="2404" w:hanging="245"/>
      </w:pPr>
      <w:rPr>
        <w:rFonts w:hint="default"/>
        <w:lang w:val="ru-RU" w:eastAsia="en-US" w:bidi="ar-SA"/>
      </w:rPr>
    </w:lvl>
    <w:lvl w:ilvl="6" w:tplc="AD2036DE">
      <w:numFmt w:val="bullet"/>
      <w:lvlText w:val="•"/>
      <w:lvlJc w:val="left"/>
      <w:pPr>
        <w:ind w:left="2865" w:hanging="245"/>
      </w:pPr>
      <w:rPr>
        <w:rFonts w:hint="default"/>
        <w:lang w:val="ru-RU" w:eastAsia="en-US" w:bidi="ar-SA"/>
      </w:rPr>
    </w:lvl>
    <w:lvl w:ilvl="7" w:tplc="334A2A72">
      <w:numFmt w:val="bullet"/>
      <w:lvlText w:val="•"/>
      <w:lvlJc w:val="left"/>
      <w:pPr>
        <w:ind w:left="3326" w:hanging="245"/>
      </w:pPr>
      <w:rPr>
        <w:rFonts w:hint="default"/>
        <w:lang w:val="ru-RU" w:eastAsia="en-US" w:bidi="ar-SA"/>
      </w:rPr>
    </w:lvl>
    <w:lvl w:ilvl="8" w:tplc="BA863D74">
      <w:numFmt w:val="bullet"/>
      <w:lvlText w:val="•"/>
      <w:lvlJc w:val="left"/>
      <w:pPr>
        <w:ind w:left="3787" w:hanging="245"/>
      </w:pPr>
      <w:rPr>
        <w:rFonts w:hint="default"/>
        <w:lang w:val="ru-RU" w:eastAsia="en-US" w:bidi="ar-SA"/>
      </w:rPr>
    </w:lvl>
  </w:abstractNum>
  <w:abstractNum w:abstractNumId="365" w15:restartNumberingAfterBreak="0">
    <w:nsid w:val="750507F1"/>
    <w:multiLevelType w:val="hybridMultilevel"/>
    <w:tmpl w:val="C2748EE8"/>
    <w:lvl w:ilvl="0" w:tplc="E5860AE0">
      <w:start w:val="1"/>
      <w:numFmt w:val="decimal"/>
      <w:lvlText w:val="%1."/>
      <w:lvlJc w:val="left"/>
      <w:pPr>
        <w:ind w:left="396" w:hanging="1133"/>
      </w:pPr>
      <w:rPr>
        <w:rFonts w:ascii="Times New Roman" w:eastAsia="Times New Roman" w:hAnsi="Times New Roman" w:cs="Times New Roman" w:hint="default"/>
        <w:w w:val="100"/>
        <w:sz w:val="23"/>
        <w:szCs w:val="23"/>
        <w:lang w:val="ru-RU" w:eastAsia="en-US" w:bidi="ar-SA"/>
      </w:rPr>
    </w:lvl>
    <w:lvl w:ilvl="1" w:tplc="8F9840EC">
      <w:numFmt w:val="bullet"/>
      <w:lvlText w:val=""/>
      <w:lvlJc w:val="left"/>
      <w:pPr>
        <w:ind w:left="396" w:hanging="567"/>
      </w:pPr>
      <w:rPr>
        <w:rFonts w:ascii="Symbol" w:eastAsia="Symbol" w:hAnsi="Symbol" w:cs="Symbol" w:hint="default"/>
        <w:w w:val="100"/>
        <w:sz w:val="23"/>
        <w:szCs w:val="23"/>
        <w:lang w:val="ru-RU" w:eastAsia="en-US" w:bidi="ar-SA"/>
      </w:rPr>
    </w:lvl>
    <w:lvl w:ilvl="2" w:tplc="2D7A0792">
      <w:numFmt w:val="bullet"/>
      <w:lvlText w:val="•"/>
      <w:lvlJc w:val="left"/>
      <w:pPr>
        <w:ind w:left="2496" w:hanging="567"/>
      </w:pPr>
      <w:rPr>
        <w:rFonts w:hint="default"/>
        <w:lang w:val="ru-RU" w:eastAsia="en-US" w:bidi="ar-SA"/>
      </w:rPr>
    </w:lvl>
    <w:lvl w:ilvl="3" w:tplc="D8908BA2">
      <w:numFmt w:val="bullet"/>
      <w:lvlText w:val="•"/>
      <w:lvlJc w:val="left"/>
      <w:pPr>
        <w:ind w:left="3544" w:hanging="567"/>
      </w:pPr>
      <w:rPr>
        <w:rFonts w:hint="default"/>
        <w:lang w:val="ru-RU" w:eastAsia="en-US" w:bidi="ar-SA"/>
      </w:rPr>
    </w:lvl>
    <w:lvl w:ilvl="4" w:tplc="304C58F0">
      <w:numFmt w:val="bullet"/>
      <w:lvlText w:val="•"/>
      <w:lvlJc w:val="left"/>
      <w:pPr>
        <w:ind w:left="4592" w:hanging="567"/>
      </w:pPr>
      <w:rPr>
        <w:rFonts w:hint="default"/>
        <w:lang w:val="ru-RU" w:eastAsia="en-US" w:bidi="ar-SA"/>
      </w:rPr>
    </w:lvl>
    <w:lvl w:ilvl="5" w:tplc="7E6C97D2">
      <w:numFmt w:val="bullet"/>
      <w:lvlText w:val="•"/>
      <w:lvlJc w:val="left"/>
      <w:pPr>
        <w:ind w:left="5640" w:hanging="567"/>
      </w:pPr>
      <w:rPr>
        <w:rFonts w:hint="default"/>
        <w:lang w:val="ru-RU" w:eastAsia="en-US" w:bidi="ar-SA"/>
      </w:rPr>
    </w:lvl>
    <w:lvl w:ilvl="6" w:tplc="FFAAD1EA">
      <w:numFmt w:val="bullet"/>
      <w:lvlText w:val="•"/>
      <w:lvlJc w:val="left"/>
      <w:pPr>
        <w:ind w:left="6688" w:hanging="567"/>
      </w:pPr>
      <w:rPr>
        <w:rFonts w:hint="default"/>
        <w:lang w:val="ru-RU" w:eastAsia="en-US" w:bidi="ar-SA"/>
      </w:rPr>
    </w:lvl>
    <w:lvl w:ilvl="7" w:tplc="7A0A4560">
      <w:numFmt w:val="bullet"/>
      <w:lvlText w:val="•"/>
      <w:lvlJc w:val="left"/>
      <w:pPr>
        <w:ind w:left="7736" w:hanging="567"/>
      </w:pPr>
      <w:rPr>
        <w:rFonts w:hint="default"/>
        <w:lang w:val="ru-RU" w:eastAsia="en-US" w:bidi="ar-SA"/>
      </w:rPr>
    </w:lvl>
    <w:lvl w:ilvl="8" w:tplc="C4381E92">
      <w:numFmt w:val="bullet"/>
      <w:lvlText w:val="•"/>
      <w:lvlJc w:val="left"/>
      <w:pPr>
        <w:ind w:left="8784" w:hanging="567"/>
      </w:pPr>
      <w:rPr>
        <w:rFonts w:hint="default"/>
        <w:lang w:val="ru-RU" w:eastAsia="en-US" w:bidi="ar-SA"/>
      </w:rPr>
    </w:lvl>
  </w:abstractNum>
  <w:abstractNum w:abstractNumId="366" w15:restartNumberingAfterBreak="0">
    <w:nsid w:val="75213A60"/>
    <w:multiLevelType w:val="hybridMultilevel"/>
    <w:tmpl w:val="668ED68A"/>
    <w:lvl w:ilvl="0" w:tplc="FC16A41A">
      <w:numFmt w:val="bullet"/>
      <w:lvlText w:val=""/>
      <w:lvlJc w:val="left"/>
      <w:pPr>
        <w:ind w:left="396" w:hanging="567"/>
      </w:pPr>
      <w:rPr>
        <w:rFonts w:ascii="Symbol" w:eastAsia="Symbol" w:hAnsi="Symbol" w:cs="Symbol" w:hint="default"/>
        <w:w w:val="99"/>
        <w:sz w:val="24"/>
        <w:szCs w:val="24"/>
        <w:lang w:val="ru-RU" w:eastAsia="en-US" w:bidi="ar-SA"/>
      </w:rPr>
    </w:lvl>
    <w:lvl w:ilvl="1" w:tplc="EE2EE694">
      <w:numFmt w:val="bullet"/>
      <w:lvlText w:val="•"/>
      <w:lvlJc w:val="left"/>
      <w:pPr>
        <w:ind w:left="1448" w:hanging="567"/>
      </w:pPr>
      <w:rPr>
        <w:rFonts w:hint="default"/>
        <w:lang w:val="ru-RU" w:eastAsia="en-US" w:bidi="ar-SA"/>
      </w:rPr>
    </w:lvl>
    <w:lvl w:ilvl="2" w:tplc="6ED6738A">
      <w:numFmt w:val="bullet"/>
      <w:lvlText w:val="•"/>
      <w:lvlJc w:val="left"/>
      <w:pPr>
        <w:ind w:left="2496" w:hanging="567"/>
      </w:pPr>
      <w:rPr>
        <w:rFonts w:hint="default"/>
        <w:lang w:val="ru-RU" w:eastAsia="en-US" w:bidi="ar-SA"/>
      </w:rPr>
    </w:lvl>
    <w:lvl w:ilvl="3" w:tplc="156A0324">
      <w:numFmt w:val="bullet"/>
      <w:lvlText w:val="•"/>
      <w:lvlJc w:val="left"/>
      <w:pPr>
        <w:ind w:left="3544" w:hanging="567"/>
      </w:pPr>
      <w:rPr>
        <w:rFonts w:hint="default"/>
        <w:lang w:val="ru-RU" w:eastAsia="en-US" w:bidi="ar-SA"/>
      </w:rPr>
    </w:lvl>
    <w:lvl w:ilvl="4" w:tplc="B86A6F8A">
      <w:numFmt w:val="bullet"/>
      <w:lvlText w:val="•"/>
      <w:lvlJc w:val="left"/>
      <w:pPr>
        <w:ind w:left="4592" w:hanging="567"/>
      </w:pPr>
      <w:rPr>
        <w:rFonts w:hint="default"/>
        <w:lang w:val="ru-RU" w:eastAsia="en-US" w:bidi="ar-SA"/>
      </w:rPr>
    </w:lvl>
    <w:lvl w:ilvl="5" w:tplc="9A0E9C60">
      <w:numFmt w:val="bullet"/>
      <w:lvlText w:val="•"/>
      <w:lvlJc w:val="left"/>
      <w:pPr>
        <w:ind w:left="5640" w:hanging="567"/>
      </w:pPr>
      <w:rPr>
        <w:rFonts w:hint="default"/>
        <w:lang w:val="ru-RU" w:eastAsia="en-US" w:bidi="ar-SA"/>
      </w:rPr>
    </w:lvl>
    <w:lvl w:ilvl="6" w:tplc="8D9AE5C0">
      <w:numFmt w:val="bullet"/>
      <w:lvlText w:val="•"/>
      <w:lvlJc w:val="left"/>
      <w:pPr>
        <w:ind w:left="6688" w:hanging="567"/>
      </w:pPr>
      <w:rPr>
        <w:rFonts w:hint="default"/>
        <w:lang w:val="ru-RU" w:eastAsia="en-US" w:bidi="ar-SA"/>
      </w:rPr>
    </w:lvl>
    <w:lvl w:ilvl="7" w:tplc="B62AF96C">
      <w:numFmt w:val="bullet"/>
      <w:lvlText w:val="•"/>
      <w:lvlJc w:val="left"/>
      <w:pPr>
        <w:ind w:left="7736" w:hanging="567"/>
      </w:pPr>
      <w:rPr>
        <w:rFonts w:hint="default"/>
        <w:lang w:val="ru-RU" w:eastAsia="en-US" w:bidi="ar-SA"/>
      </w:rPr>
    </w:lvl>
    <w:lvl w:ilvl="8" w:tplc="4CE6AA70">
      <w:numFmt w:val="bullet"/>
      <w:lvlText w:val="•"/>
      <w:lvlJc w:val="left"/>
      <w:pPr>
        <w:ind w:left="8784" w:hanging="567"/>
      </w:pPr>
      <w:rPr>
        <w:rFonts w:hint="default"/>
        <w:lang w:val="ru-RU" w:eastAsia="en-US" w:bidi="ar-SA"/>
      </w:rPr>
    </w:lvl>
  </w:abstractNum>
  <w:abstractNum w:abstractNumId="367" w15:restartNumberingAfterBreak="0">
    <w:nsid w:val="75DB2B1F"/>
    <w:multiLevelType w:val="hybridMultilevel"/>
    <w:tmpl w:val="F7E6F4C4"/>
    <w:lvl w:ilvl="0" w:tplc="A7B8C0F6">
      <w:numFmt w:val="bullet"/>
      <w:lvlText w:val=""/>
      <w:lvlJc w:val="left"/>
      <w:pPr>
        <w:ind w:left="110" w:hanging="260"/>
      </w:pPr>
      <w:rPr>
        <w:rFonts w:ascii="Symbol" w:eastAsia="Symbol" w:hAnsi="Symbol" w:cs="Symbol" w:hint="default"/>
        <w:w w:val="95"/>
        <w:sz w:val="20"/>
        <w:szCs w:val="20"/>
        <w:lang w:val="ru-RU" w:eastAsia="en-US" w:bidi="ar-SA"/>
      </w:rPr>
    </w:lvl>
    <w:lvl w:ilvl="1" w:tplc="3E024A5E">
      <w:numFmt w:val="bullet"/>
      <w:lvlText w:val="•"/>
      <w:lvlJc w:val="left"/>
      <w:pPr>
        <w:ind w:left="569" w:hanging="260"/>
      </w:pPr>
      <w:rPr>
        <w:rFonts w:hint="default"/>
        <w:lang w:val="ru-RU" w:eastAsia="en-US" w:bidi="ar-SA"/>
      </w:rPr>
    </w:lvl>
    <w:lvl w:ilvl="2" w:tplc="70A27944">
      <w:numFmt w:val="bullet"/>
      <w:lvlText w:val="•"/>
      <w:lvlJc w:val="left"/>
      <w:pPr>
        <w:ind w:left="1018" w:hanging="260"/>
      </w:pPr>
      <w:rPr>
        <w:rFonts w:hint="default"/>
        <w:lang w:val="ru-RU" w:eastAsia="en-US" w:bidi="ar-SA"/>
      </w:rPr>
    </w:lvl>
    <w:lvl w:ilvl="3" w:tplc="A7AAC508">
      <w:numFmt w:val="bullet"/>
      <w:lvlText w:val="•"/>
      <w:lvlJc w:val="left"/>
      <w:pPr>
        <w:ind w:left="1467" w:hanging="260"/>
      </w:pPr>
      <w:rPr>
        <w:rFonts w:hint="default"/>
        <w:lang w:val="ru-RU" w:eastAsia="en-US" w:bidi="ar-SA"/>
      </w:rPr>
    </w:lvl>
    <w:lvl w:ilvl="4" w:tplc="681678E8">
      <w:numFmt w:val="bullet"/>
      <w:lvlText w:val="•"/>
      <w:lvlJc w:val="left"/>
      <w:pPr>
        <w:ind w:left="1917" w:hanging="260"/>
      </w:pPr>
      <w:rPr>
        <w:rFonts w:hint="default"/>
        <w:lang w:val="ru-RU" w:eastAsia="en-US" w:bidi="ar-SA"/>
      </w:rPr>
    </w:lvl>
    <w:lvl w:ilvl="5" w:tplc="C512B7AC">
      <w:numFmt w:val="bullet"/>
      <w:lvlText w:val="•"/>
      <w:lvlJc w:val="left"/>
      <w:pPr>
        <w:ind w:left="2366" w:hanging="260"/>
      </w:pPr>
      <w:rPr>
        <w:rFonts w:hint="default"/>
        <w:lang w:val="ru-RU" w:eastAsia="en-US" w:bidi="ar-SA"/>
      </w:rPr>
    </w:lvl>
    <w:lvl w:ilvl="6" w:tplc="CACCA40A">
      <w:numFmt w:val="bullet"/>
      <w:lvlText w:val="•"/>
      <w:lvlJc w:val="left"/>
      <w:pPr>
        <w:ind w:left="2815" w:hanging="260"/>
      </w:pPr>
      <w:rPr>
        <w:rFonts w:hint="default"/>
        <w:lang w:val="ru-RU" w:eastAsia="en-US" w:bidi="ar-SA"/>
      </w:rPr>
    </w:lvl>
    <w:lvl w:ilvl="7" w:tplc="A392BB24">
      <w:numFmt w:val="bullet"/>
      <w:lvlText w:val="•"/>
      <w:lvlJc w:val="left"/>
      <w:pPr>
        <w:ind w:left="3265" w:hanging="260"/>
      </w:pPr>
      <w:rPr>
        <w:rFonts w:hint="default"/>
        <w:lang w:val="ru-RU" w:eastAsia="en-US" w:bidi="ar-SA"/>
      </w:rPr>
    </w:lvl>
    <w:lvl w:ilvl="8" w:tplc="024A330A">
      <w:numFmt w:val="bullet"/>
      <w:lvlText w:val="•"/>
      <w:lvlJc w:val="left"/>
      <w:pPr>
        <w:ind w:left="3714" w:hanging="260"/>
      </w:pPr>
      <w:rPr>
        <w:rFonts w:hint="default"/>
        <w:lang w:val="ru-RU" w:eastAsia="en-US" w:bidi="ar-SA"/>
      </w:rPr>
    </w:lvl>
  </w:abstractNum>
  <w:abstractNum w:abstractNumId="368" w15:restartNumberingAfterBreak="0">
    <w:nsid w:val="76060F2F"/>
    <w:multiLevelType w:val="hybridMultilevel"/>
    <w:tmpl w:val="6EE4C4AA"/>
    <w:lvl w:ilvl="0" w:tplc="2E2C962E">
      <w:numFmt w:val="bullet"/>
      <w:lvlText w:val="□"/>
      <w:lvlJc w:val="left"/>
      <w:pPr>
        <w:ind w:left="105" w:hanging="269"/>
      </w:pPr>
      <w:rPr>
        <w:rFonts w:ascii="Times New Roman" w:eastAsia="Times New Roman" w:hAnsi="Times New Roman" w:cs="Times New Roman" w:hint="default"/>
        <w:w w:val="77"/>
        <w:sz w:val="20"/>
        <w:szCs w:val="20"/>
        <w:lang w:val="ru-RU" w:eastAsia="en-US" w:bidi="ar-SA"/>
      </w:rPr>
    </w:lvl>
    <w:lvl w:ilvl="1" w:tplc="FBA460F8">
      <w:numFmt w:val="bullet"/>
      <w:lvlText w:val="•"/>
      <w:lvlJc w:val="left"/>
      <w:pPr>
        <w:ind w:left="618" w:hanging="269"/>
      </w:pPr>
      <w:rPr>
        <w:rFonts w:hint="default"/>
        <w:lang w:val="ru-RU" w:eastAsia="en-US" w:bidi="ar-SA"/>
      </w:rPr>
    </w:lvl>
    <w:lvl w:ilvl="2" w:tplc="873C7E7C">
      <w:numFmt w:val="bullet"/>
      <w:lvlText w:val="•"/>
      <w:lvlJc w:val="left"/>
      <w:pPr>
        <w:ind w:left="1136" w:hanging="269"/>
      </w:pPr>
      <w:rPr>
        <w:rFonts w:hint="default"/>
        <w:lang w:val="ru-RU" w:eastAsia="en-US" w:bidi="ar-SA"/>
      </w:rPr>
    </w:lvl>
    <w:lvl w:ilvl="3" w:tplc="C762884E">
      <w:numFmt w:val="bullet"/>
      <w:lvlText w:val="•"/>
      <w:lvlJc w:val="left"/>
      <w:pPr>
        <w:ind w:left="1654" w:hanging="269"/>
      </w:pPr>
      <w:rPr>
        <w:rFonts w:hint="default"/>
        <w:lang w:val="ru-RU" w:eastAsia="en-US" w:bidi="ar-SA"/>
      </w:rPr>
    </w:lvl>
    <w:lvl w:ilvl="4" w:tplc="774E467E">
      <w:numFmt w:val="bullet"/>
      <w:lvlText w:val="•"/>
      <w:lvlJc w:val="left"/>
      <w:pPr>
        <w:ind w:left="2172" w:hanging="269"/>
      </w:pPr>
      <w:rPr>
        <w:rFonts w:hint="default"/>
        <w:lang w:val="ru-RU" w:eastAsia="en-US" w:bidi="ar-SA"/>
      </w:rPr>
    </w:lvl>
    <w:lvl w:ilvl="5" w:tplc="B3BA8136">
      <w:numFmt w:val="bullet"/>
      <w:lvlText w:val="•"/>
      <w:lvlJc w:val="left"/>
      <w:pPr>
        <w:ind w:left="2690" w:hanging="269"/>
      </w:pPr>
      <w:rPr>
        <w:rFonts w:hint="default"/>
        <w:lang w:val="ru-RU" w:eastAsia="en-US" w:bidi="ar-SA"/>
      </w:rPr>
    </w:lvl>
    <w:lvl w:ilvl="6" w:tplc="63124A00">
      <w:numFmt w:val="bullet"/>
      <w:lvlText w:val="•"/>
      <w:lvlJc w:val="left"/>
      <w:pPr>
        <w:ind w:left="3208" w:hanging="269"/>
      </w:pPr>
      <w:rPr>
        <w:rFonts w:hint="default"/>
        <w:lang w:val="ru-RU" w:eastAsia="en-US" w:bidi="ar-SA"/>
      </w:rPr>
    </w:lvl>
    <w:lvl w:ilvl="7" w:tplc="475CEEEC">
      <w:numFmt w:val="bullet"/>
      <w:lvlText w:val="•"/>
      <w:lvlJc w:val="left"/>
      <w:pPr>
        <w:ind w:left="3726" w:hanging="269"/>
      </w:pPr>
      <w:rPr>
        <w:rFonts w:hint="default"/>
        <w:lang w:val="ru-RU" w:eastAsia="en-US" w:bidi="ar-SA"/>
      </w:rPr>
    </w:lvl>
    <w:lvl w:ilvl="8" w:tplc="566CE4C0">
      <w:numFmt w:val="bullet"/>
      <w:lvlText w:val="•"/>
      <w:lvlJc w:val="left"/>
      <w:pPr>
        <w:ind w:left="4244" w:hanging="269"/>
      </w:pPr>
      <w:rPr>
        <w:rFonts w:hint="default"/>
        <w:lang w:val="ru-RU" w:eastAsia="en-US" w:bidi="ar-SA"/>
      </w:rPr>
    </w:lvl>
  </w:abstractNum>
  <w:abstractNum w:abstractNumId="369" w15:restartNumberingAfterBreak="0">
    <w:nsid w:val="764D48CA"/>
    <w:multiLevelType w:val="hybridMultilevel"/>
    <w:tmpl w:val="42645A42"/>
    <w:lvl w:ilvl="0" w:tplc="189C67EA">
      <w:start w:val="1"/>
      <w:numFmt w:val="decimal"/>
      <w:lvlText w:val="%1)"/>
      <w:lvlJc w:val="left"/>
      <w:pPr>
        <w:ind w:left="962" w:hanging="567"/>
      </w:pPr>
      <w:rPr>
        <w:rFonts w:ascii="Times New Roman" w:eastAsia="Times New Roman" w:hAnsi="Times New Roman" w:cs="Times New Roman" w:hint="default"/>
        <w:spacing w:val="-5"/>
        <w:w w:val="99"/>
        <w:sz w:val="24"/>
        <w:szCs w:val="24"/>
        <w:lang w:val="ru-RU" w:eastAsia="en-US" w:bidi="ar-SA"/>
      </w:rPr>
    </w:lvl>
    <w:lvl w:ilvl="1" w:tplc="D4684024">
      <w:numFmt w:val="bullet"/>
      <w:lvlText w:val="•"/>
      <w:lvlJc w:val="left"/>
      <w:pPr>
        <w:ind w:left="1952" w:hanging="567"/>
      </w:pPr>
      <w:rPr>
        <w:rFonts w:hint="default"/>
        <w:lang w:val="ru-RU" w:eastAsia="en-US" w:bidi="ar-SA"/>
      </w:rPr>
    </w:lvl>
    <w:lvl w:ilvl="2" w:tplc="2572F550">
      <w:numFmt w:val="bullet"/>
      <w:lvlText w:val="•"/>
      <w:lvlJc w:val="left"/>
      <w:pPr>
        <w:ind w:left="2944" w:hanging="567"/>
      </w:pPr>
      <w:rPr>
        <w:rFonts w:hint="default"/>
        <w:lang w:val="ru-RU" w:eastAsia="en-US" w:bidi="ar-SA"/>
      </w:rPr>
    </w:lvl>
    <w:lvl w:ilvl="3" w:tplc="BC3A7B5E">
      <w:numFmt w:val="bullet"/>
      <w:lvlText w:val="•"/>
      <w:lvlJc w:val="left"/>
      <w:pPr>
        <w:ind w:left="3936" w:hanging="567"/>
      </w:pPr>
      <w:rPr>
        <w:rFonts w:hint="default"/>
        <w:lang w:val="ru-RU" w:eastAsia="en-US" w:bidi="ar-SA"/>
      </w:rPr>
    </w:lvl>
    <w:lvl w:ilvl="4" w:tplc="25CC7170">
      <w:numFmt w:val="bullet"/>
      <w:lvlText w:val="•"/>
      <w:lvlJc w:val="left"/>
      <w:pPr>
        <w:ind w:left="4928" w:hanging="567"/>
      </w:pPr>
      <w:rPr>
        <w:rFonts w:hint="default"/>
        <w:lang w:val="ru-RU" w:eastAsia="en-US" w:bidi="ar-SA"/>
      </w:rPr>
    </w:lvl>
    <w:lvl w:ilvl="5" w:tplc="680894B2">
      <w:numFmt w:val="bullet"/>
      <w:lvlText w:val="•"/>
      <w:lvlJc w:val="left"/>
      <w:pPr>
        <w:ind w:left="5920" w:hanging="567"/>
      </w:pPr>
      <w:rPr>
        <w:rFonts w:hint="default"/>
        <w:lang w:val="ru-RU" w:eastAsia="en-US" w:bidi="ar-SA"/>
      </w:rPr>
    </w:lvl>
    <w:lvl w:ilvl="6" w:tplc="ED3A8C5E">
      <w:numFmt w:val="bullet"/>
      <w:lvlText w:val="•"/>
      <w:lvlJc w:val="left"/>
      <w:pPr>
        <w:ind w:left="6912" w:hanging="567"/>
      </w:pPr>
      <w:rPr>
        <w:rFonts w:hint="default"/>
        <w:lang w:val="ru-RU" w:eastAsia="en-US" w:bidi="ar-SA"/>
      </w:rPr>
    </w:lvl>
    <w:lvl w:ilvl="7" w:tplc="681A055E">
      <w:numFmt w:val="bullet"/>
      <w:lvlText w:val="•"/>
      <w:lvlJc w:val="left"/>
      <w:pPr>
        <w:ind w:left="7904" w:hanging="567"/>
      </w:pPr>
      <w:rPr>
        <w:rFonts w:hint="default"/>
        <w:lang w:val="ru-RU" w:eastAsia="en-US" w:bidi="ar-SA"/>
      </w:rPr>
    </w:lvl>
    <w:lvl w:ilvl="8" w:tplc="207E0AD0">
      <w:numFmt w:val="bullet"/>
      <w:lvlText w:val="•"/>
      <w:lvlJc w:val="left"/>
      <w:pPr>
        <w:ind w:left="8896" w:hanging="567"/>
      </w:pPr>
      <w:rPr>
        <w:rFonts w:hint="default"/>
        <w:lang w:val="ru-RU" w:eastAsia="en-US" w:bidi="ar-SA"/>
      </w:rPr>
    </w:lvl>
  </w:abstractNum>
  <w:abstractNum w:abstractNumId="370" w15:restartNumberingAfterBreak="0">
    <w:nsid w:val="76556BC2"/>
    <w:multiLevelType w:val="hybridMultilevel"/>
    <w:tmpl w:val="A5486504"/>
    <w:lvl w:ilvl="0" w:tplc="D668DEF2">
      <w:numFmt w:val="bullet"/>
      <w:lvlText w:val=""/>
      <w:lvlJc w:val="left"/>
      <w:pPr>
        <w:ind w:left="105" w:hanging="260"/>
      </w:pPr>
      <w:rPr>
        <w:rFonts w:ascii="Symbol" w:eastAsia="Symbol" w:hAnsi="Symbol" w:cs="Symbol" w:hint="default"/>
        <w:w w:val="95"/>
        <w:sz w:val="20"/>
        <w:szCs w:val="20"/>
        <w:lang w:val="ru-RU" w:eastAsia="en-US" w:bidi="ar-SA"/>
      </w:rPr>
    </w:lvl>
    <w:lvl w:ilvl="1" w:tplc="AED6CB92">
      <w:numFmt w:val="bullet"/>
      <w:lvlText w:val="•"/>
      <w:lvlJc w:val="left"/>
      <w:pPr>
        <w:ind w:left="618" w:hanging="260"/>
      </w:pPr>
      <w:rPr>
        <w:rFonts w:hint="default"/>
        <w:lang w:val="ru-RU" w:eastAsia="en-US" w:bidi="ar-SA"/>
      </w:rPr>
    </w:lvl>
    <w:lvl w:ilvl="2" w:tplc="581CADE2">
      <w:numFmt w:val="bullet"/>
      <w:lvlText w:val="•"/>
      <w:lvlJc w:val="left"/>
      <w:pPr>
        <w:ind w:left="1136" w:hanging="260"/>
      </w:pPr>
      <w:rPr>
        <w:rFonts w:hint="default"/>
        <w:lang w:val="ru-RU" w:eastAsia="en-US" w:bidi="ar-SA"/>
      </w:rPr>
    </w:lvl>
    <w:lvl w:ilvl="3" w:tplc="405A28E0">
      <w:numFmt w:val="bullet"/>
      <w:lvlText w:val="•"/>
      <w:lvlJc w:val="left"/>
      <w:pPr>
        <w:ind w:left="1654" w:hanging="260"/>
      </w:pPr>
      <w:rPr>
        <w:rFonts w:hint="default"/>
        <w:lang w:val="ru-RU" w:eastAsia="en-US" w:bidi="ar-SA"/>
      </w:rPr>
    </w:lvl>
    <w:lvl w:ilvl="4" w:tplc="62E674A2">
      <w:numFmt w:val="bullet"/>
      <w:lvlText w:val="•"/>
      <w:lvlJc w:val="left"/>
      <w:pPr>
        <w:ind w:left="2172" w:hanging="260"/>
      </w:pPr>
      <w:rPr>
        <w:rFonts w:hint="default"/>
        <w:lang w:val="ru-RU" w:eastAsia="en-US" w:bidi="ar-SA"/>
      </w:rPr>
    </w:lvl>
    <w:lvl w:ilvl="5" w:tplc="F94C872E">
      <w:numFmt w:val="bullet"/>
      <w:lvlText w:val="•"/>
      <w:lvlJc w:val="left"/>
      <w:pPr>
        <w:ind w:left="2690" w:hanging="260"/>
      </w:pPr>
      <w:rPr>
        <w:rFonts w:hint="default"/>
        <w:lang w:val="ru-RU" w:eastAsia="en-US" w:bidi="ar-SA"/>
      </w:rPr>
    </w:lvl>
    <w:lvl w:ilvl="6" w:tplc="96CA6A8C">
      <w:numFmt w:val="bullet"/>
      <w:lvlText w:val="•"/>
      <w:lvlJc w:val="left"/>
      <w:pPr>
        <w:ind w:left="3208" w:hanging="260"/>
      </w:pPr>
      <w:rPr>
        <w:rFonts w:hint="default"/>
        <w:lang w:val="ru-RU" w:eastAsia="en-US" w:bidi="ar-SA"/>
      </w:rPr>
    </w:lvl>
    <w:lvl w:ilvl="7" w:tplc="0F1CF31A">
      <w:numFmt w:val="bullet"/>
      <w:lvlText w:val="•"/>
      <w:lvlJc w:val="left"/>
      <w:pPr>
        <w:ind w:left="3726" w:hanging="260"/>
      </w:pPr>
      <w:rPr>
        <w:rFonts w:hint="default"/>
        <w:lang w:val="ru-RU" w:eastAsia="en-US" w:bidi="ar-SA"/>
      </w:rPr>
    </w:lvl>
    <w:lvl w:ilvl="8" w:tplc="D2B4C0C4">
      <w:numFmt w:val="bullet"/>
      <w:lvlText w:val="•"/>
      <w:lvlJc w:val="left"/>
      <w:pPr>
        <w:ind w:left="4244" w:hanging="260"/>
      </w:pPr>
      <w:rPr>
        <w:rFonts w:hint="default"/>
        <w:lang w:val="ru-RU" w:eastAsia="en-US" w:bidi="ar-SA"/>
      </w:rPr>
    </w:lvl>
  </w:abstractNum>
  <w:abstractNum w:abstractNumId="371" w15:restartNumberingAfterBreak="0">
    <w:nsid w:val="76590DCF"/>
    <w:multiLevelType w:val="hybridMultilevel"/>
    <w:tmpl w:val="FDC077B8"/>
    <w:lvl w:ilvl="0" w:tplc="2C004D10">
      <w:numFmt w:val="bullet"/>
      <w:lvlText w:val=""/>
      <w:lvlJc w:val="left"/>
      <w:pPr>
        <w:ind w:left="396" w:hanging="226"/>
      </w:pPr>
      <w:rPr>
        <w:rFonts w:ascii="Symbol" w:eastAsia="Symbol" w:hAnsi="Symbol" w:cs="Symbol" w:hint="default"/>
        <w:w w:val="99"/>
        <w:sz w:val="28"/>
        <w:szCs w:val="28"/>
        <w:lang w:val="ru-RU" w:eastAsia="en-US" w:bidi="ar-SA"/>
      </w:rPr>
    </w:lvl>
    <w:lvl w:ilvl="1" w:tplc="AE1A8BF4">
      <w:numFmt w:val="bullet"/>
      <w:lvlText w:val="•"/>
      <w:lvlJc w:val="left"/>
      <w:pPr>
        <w:ind w:left="1448" w:hanging="226"/>
      </w:pPr>
      <w:rPr>
        <w:rFonts w:hint="default"/>
        <w:lang w:val="ru-RU" w:eastAsia="en-US" w:bidi="ar-SA"/>
      </w:rPr>
    </w:lvl>
    <w:lvl w:ilvl="2" w:tplc="8DDA7FEA">
      <w:numFmt w:val="bullet"/>
      <w:lvlText w:val="•"/>
      <w:lvlJc w:val="left"/>
      <w:pPr>
        <w:ind w:left="2496" w:hanging="226"/>
      </w:pPr>
      <w:rPr>
        <w:rFonts w:hint="default"/>
        <w:lang w:val="ru-RU" w:eastAsia="en-US" w:bidi="ar-SA"/>
      </w:rPr>
    </w:lvl>
    <w:lvl w:ilvl="3" w:tplc="D4BE3E96">
      <w:numFmt w:val="bullet"/>
      <w:lvlText w:val="•"/>
      <w:lvlJc w:val="left"/>
      <w:pPr>
        <w:ind w:left="3544" w:hanging="226"/>
      </w:pPr>
      <w:rPr>
        <w:rFonts w:hint="default"/>
        <w:lang w:val="ru-RU" w:eastAsia="en-US" w:bidi="ar-SA"/>
      </w:rPr>
    </w:lvl>
    <w:lvl w:ilvl="4" w:tplc="8C2AC2A8">
      <w:numFmt w:val="bullet"/>
      <w:lvlText w:val="•"/>
      <w:lvlJc w:val="left"/>
      <w:pPr>
        <w:ind w:left="4592" w:hanging="226"/>
      </w:pPr>
      <w:rPr>
        <w:rFonts w:hint="default"/>
        <w:lang w:val="ru-RU" w:eastAsia="en-US" w:bidi="ar-SA"/>
      </w:rPr>
    </w:lvl>
    <w:lvl w:ilvl="5" w:tplc="2A6A93B0">
      <w:numFmt w:val="bullet"/>
      <w:lvlText w:val="•"/>
      <w:lvlJc w:val="left"/>
      <w:pPr>
        <w:ind w:left="5640" w:hanging="226"/>
      </w:pPr>
      <w:rPr>
        <w:rFonts w:hint="default"/>
        <w:lang w:val="ru-RU" w:eastAsia="en-US" w:bidi="ar-SA"/>
      </w:rPr>
    </w:lvl>
    <w:lvl w:ilvl="6" w:tplc="4C4C6270">
      <w:numFmt w:val="bullet"/>
      <w:lvlText w:val="•"/>
      <w:lvlJc w:val="left"/>
      <w:pPr>
        <w:ind w:left="6688" w:hanging="226"/>
      </w:pPr>
      <w:rPr>
        <w:rFonts w:hint="default"/>
        <w:lang w:val="ru-RU" w:eastAsia="en-US" w:bidi="ar-SA"/>
      </w:rPr>
    </w:lvl>
    <w:lvl w:ilvl="7" w:tplc="02FA8F44">
      <w:numFmt w:val="bullet"/>
      <w:lvlText w:val="•"/>
      <w:lvlJc w:val="left"/>
      <w:pPr>
        <w:ind w:left="7736" w:hanging="226"/>
      </w:pPr>
      <w:rPr>
        <w:rFonts w:hint="default"/>
        <w:lang w:val="ru-RU" w:eastAsia="en-US" w:bidi="ar-SA"/>
      </w:rPr>
    </w:lvl>
    <w:lvl w:ilvl="8" w:tplc="9192F956">
      <w:numFmt w:val="bullet"/>
      <w:lvlText w:val="•"/>
      <w:lvlJc w:val="left"/>
      <w:pPr>
        <w:ind w:left="8784" w:hanging="226"/>
      </w:pPr>
      <w:rPr>
        <w:rFonts w:hint="default"/>
        <w:lang w:val="ru-RU" w:eastAsia="en-US" w:bidi="ar-SA"/>
      </w:rPr>
    </w:lvl>
  </w:abstractNum>
  <w:abstractNum w:abstractNumId="372" w15:restartNumberingAfterBreak="0">
    <w:nsid w:val="76BE1BCE"/>
    <w:multiLevelType w:val="hybridMultilevel"/>
    <w:tmpl w:val="C97067BE"/>
    <w:lvl w:ilvl="0" w:tplc="5EFE96EA">
      <w:start w:val="1"/>
      <w:numFmt w:val="decimal"/>
      <w:lvlText w:val="%1."/>
      <w:lvlJc w:val="left"/>
      <w:pPr>
        <w:ind w:left="10774" w:hanging="567"/>
      </w:pPr>
      <w:rPr>
        <w:rFonts w:hint="default"/>
        <w:spacing w:val="-29"/>
        <w:w w:val="99"/>
        <w:lang w:val="ru-RU" w:eastAsia="en-US" w:bidi="ar-SA"/>
      </w:rPr>
    </w:lvl>
    <w:lvl w:ilvl="1" w:tplc="126045E6">
      <w:numFmt w:val="bullet"/>
      <w:lvlText w:val="•"/>
      <w:lvlJc w:val="left"/>
      <w:pPr>
        <w:ind w:left="1448" w:hanging="567"/>
      </w:pPr>
      <w:rPr>
        <w:rFonts w:hint="default"/>
        <w:lang w:val="ru-RU" w:eastAsia="en-US" w:bidi="ar-SA"/>
      </w:rPr>
    </w:lvl>
    <w:lvl w:ilvl="2" w:tplc="E3C0BC0E">
      <w:numFmt w:val="bullet"/>
      <w:lvlText w:val="•"/>
      <w:lvlJc w:val="left"/>
      <w:pPr>
        <w:ind w:left="2496" w:hanging="567"/>
      </w:pPr>
      <w:rPr>
        <w:rFonts w:hint="default"/>
        <w:lang w:val="ru-RU" w:eastAsia="en-US" w:bidi="ar-SA"/>
      </w:rPr>
    </w:lvl>
    <w:lvl w:ilvl="3" w:tplc="09AEC238">
      <w:numFmt w:val="bullet"/>
      <w:lvlText w:val="•"/>
      <w:lvlJc w:val="left"/>
      <w:pPr>
        <w:ind w:left="3544" w:hanging="567"/>
      </w:pPr>
      <w:rPr>
        <w:rFonts w:hint="default"/>
        <w:lang w:val="ru-RU" w:eastAsia="en-US" w:bidi="ar-SA"/>
      </w:rPr>
    </w:lvl>
    <w:lvl w:ilvl="4" w:tplc="965A6E5E">
      <w:numFmt w:val="bullet"/>
      <w:lvlText w:val="•"/>
      <w:lvlJc w:val="left"/>
      <w:pPr>
        <w:ind w:left="4592" w:hanging="567"/>
      </w:pPr>
      <w:rPr>
        <w:rFonts w:hint="default"/>
        <w:lang w:val="ru-RU" w:eastAsia="en-US" w:bidi="ar-SA"/>
      </w:rPr>
    </w:lvl>
    <w:lvl w:ilvl="5" w:tplc="98C0A4D6">
      <w:numFmt w:val="bullet"/>
      <w:lvlText w:val="•"/>
      <w:lvlJc w:val="left"/>
      <w:pPr>
        <w:ind w:left="5640" w:hanging="567"/>
      </w:pPr>
      <w:rPr>
        <w:rFonts w:hint="default"/>
        <w:lang w:val="ru-RU" w:eastAsia="en-US" w:bidi="ar-SA"/>
      </w:rPr>
    </w:lvl>
    <w:lvl w:ilvl="6" w:tplc="437C73A0">
      <w:numFmt w:val="bullet"/>
      <w:lvlText w:val="•"/>
      <w:lvlJc w:val="left"/>
      <w:pPr>
        <w:ind w:left="6688" w:hanging="567"/>
      </w:pPr>
      <w:rPr>
        <w:rFonts w:hint="default"/>
        <w:lang w:val="ru-RU" w:eastAsia="en-US" w:bidi="ar-SA"/>
      </w:rPr>
    </w:lvl>
    <w:lvl w:ilvl="7" w:tplc="421C80D0">
      <w:numFmt w:val="bullet"/>
      <w:lvlText w:val="•"/>
      <w:lvlJc w:val="left"/>
      <w:pPr>
        <w:ind w:left="7736" w:hanging="567"/>
      </w:pPr>
      <w:rPr>
        <w:rFonts w:hint="default"/>
        <w:lang w:val="ru-RU" w:eastAsia="en-US" w:bidi="ar-SA"/>
      </w:rPr>
    </w:lvl>
    <w:lvl w:ilvl="8" w:tplc="4260EAEE">
      <w:numFmt w:val="bullet"/>
      <w:lvlText w:val="•"/>
      <w:lvlJc w:val="left"/>
      <w:pPr>
        <w:ind w:left="8784" w:hanging="567"/>
      </w:pPr>
      <w:rPr>
        <w:rFonts w:hint="default"/>
        <w:lang w:val="ru-RU" w:eastAsia="en-US" w:bidi="ar-SA"/>
      </w:rPr>
    </w:lvl>
  </w:abstractNum>
  <w:abstractNum w:abstractNumId="373" w15:restartNumberingAfterBreak="0">
    <w:nsid w:val="775309C0"/>
    <w:multiLevelType w:val="hybridMultilevel"/>
    <w:tmpl w:val="71C8860E"/>
    <w:lvl w:ilvl="0" w:tplc="4A167A88">
      <w:numFmt w:val="bullet"/>
      <w:lvlText w:val=""/>
      <w:lvlJc w:val="left"/>
      <w:pPr>
        <w:ind w:left="396" w:hanging="720"/>
      </w:pPr>
      <w:rPr>
        <w:rFonts w:ascii="Symbol" w:eastAsia="Symbol" w:hAnsi="Symbol" w:cs="Symbol" w:hint="default"/>
        <w:w w:val="99"/>
        <w:sz w:val="28"/>
        <w:szCs w:val="28"/>
        <w:lang w:val="ru-RU" w:eastAsia="en-US" w:bidi="ar-SA"/>
      </w:rPr>
    </w:lvl>
    <w:lvl w:ilvl="1" w:tplc="2D7E8F8E">
      <w:numFmt w:val="bullet"/>
      <w:lvlText w:val="•"/>
      <w:lvlJc w:val="left"/>
      <w:pPr>
        <w:ind w:left="1448" w:hanging="720"/>
      </w:pPr>
      <w:rPr>
        <w:rFonts w:hint="default"/>
        <w:lang w:val="ru-RU" w:eastAsia="en-US" w:bidi="ar-SA"/>
      </w:rPr>
    </w:lvl>
    <w:lvl w:ilvl="2" w:tplc="AEEE7E70">
      <w:numFmt w:val="bullet"/>
      <w:lvlText w:val="•"/>
      <w:lvlJc w:val="left"/>
      <w:pPr>
        <w:ind w:left="2496" w:hanging="720"/>
      </w:pPr>
      <w:rPr>
        <w:rFonts w:hint="default"/>
        <w:lang w:val="ru-RU" w:eastAsia="en-US" w:bidi="ar-SA"/>
      </w:rPr>
    </w:lvl>
    <w:lvl w:ilvl="3" w:tplc="ECC87158">
      <w:numFmt w:val="bullet"/>
      <w:lvlText w:val="•"/>
      <w:lvlJc w:val="left"/>
      <w:pPr>
        <w:ind w:left="3544" w:hanging="720"/>
      </w:pPr>
      <w:rPr>
        <w:rFonts w:hint="default"/>
        <w:lang w:val="ru-RU" w:eastAsia="en-US" w:bidi="ar-SA"/>
      </w:rPr>
    </w:lvl>
    <w:lvl w:ilvl="4" w:tplc="D04A49EC">
      <w:numFmt w:val="bullet"/>
      <w:lvlText w:val="•"/>
      <w:lvlJc w:val="left"/>
      <w:pPr>
        <w:ind w:left="4592" w:hanging="720"/>
      </w:pPr>
      <w:rPr>
        <w:rFonts w:hint="default"/>
        <w:lang w:val="ru-RU" w:eastAsia="en-US" w:bidi="ar-SA"/>
      </w:rPr>
    </w:lvl>
    <w:lvl w:ilvl="5" w:tplc="6C289D7E">
      <w:numFmt w:val="bullet"/>
      <w:lvlText w:val="•"/>
      <w:lvlJc w:val="left"/>
      <w:pPr>
        <w:ind w:left="5640" w:hanging="720"/>
      </w:pPr>
      <w:rPr>
        <w:rFonts w:hint="default"/>
        <w:lang w:val="ru-RU" w:eastAsia="en-US" w:bidi="ar-SA"/>
      </w:rPr>
    </w:lvl>
    <w:lvl w:ilvl="6" w:tplc="764E098E">
      <w:numFmt w:val="bullet"/>
      <w:lvlText w:val="•"/>
      <w:lvlJc w:val="left"/>
      <w:pPr>
        <w:ind w:left="6688" w:hanging="720"/>
      </w:pPr>
      <w:rPr>
        <w:rFonts w:hint="default"/>
        <w:lang w:val="ru-RU" w:eastAsia="en-US" w:bidi="ar-SA"/>
      </w:rPr>
    </w:lvl>
    <w:lvl w:ilvl="7" w:tplc="D9A2DF30">
      <w:numFmt w:val="bullet"/>
      <w:lvlText w:val="•"/>
      <w:lvlJc w:val="left"/>
      <w:pPr>
        <w:ind w:left="7736" w:hanging="720"/>
      </w:pPr>
      <w:rPr>
        <w:rFonts w:hint="default"/>
        <w:lang w:val="ru-RU" w:eastAsia="en-US" w:bidi="ar-SA"/>
      </w:rPr>
    </w:lvl>
    <w:lvl w:ilvl="8" w:tplc="B27481AA">
      <w:numFmt w:val="bullet"/>
      <w:lvlText w:val="•"/>
      <w:lvlJc w:val="left"/>
      <w:pPr>
        <w:ind w:left="8784" w:hanging="720"/>
      </w:pPr>
      <w:rPr>
        <w:rFonts w:hint="default"/>
        <w:lang w:val="ru-RU" w:eastAsia="en-US" w:bidi="ar-SA"/>
      </w:rPr>
    </w:lvl>
  </w:abstractNum>
  <w:abstractNum w:abstractNumId="374" w15:restartNumberingAfterBreak="0">
    <w:nsid w:val="776F3D8A"/>
    <w:multiLevelType w:val="hybridMultilevel"/>
    <w:tmpl w:val="235AA146"/>
    <w:lvl w:ilvl="0" w:tplc="74DA4AF8">
      <w:numFmt w:val="bullet"/>
      <w:lvlText w:val=""/>
      <w:lvlJc w:val="left"/>
      <w:pPr>
        <w:ind w:left="109" w:hanging="96"/>
      </w:pPr>
      <w:rPr>
        <w:rFonts w:ascii="Symbol" w:eastAsia="Symbol" w:hAnsi="Symbol" w:cs="Symbol" w:hint="default"/>
        <w:spacing w:val="7"/>
        <w:w w:val="95"/>
        <w:sz w:val="18"/>
        <w:szCs w:val="18"/>
        <w:lang w:val="ru-RU" w:eastAsia="en-US" w:bidi="ar-SA"/>
      </w:rPr>
    </w:lvl>
    <w:lvl w:ilvl="1" w:tplc="65FABE52">
      <w:numFmt w:val="bullet"/>
      <w:lvlText w:val="•"/>
      <w:lvlJc w:val="left"/>
      <w:pPr>
        <w:ind w:left="560" w:hanging="96"/>
      </w:pPr>
      <w:rPr>
        <w:rFonts w:hint="default"/>
        <w:lang w:val="ru-RU" w:eastAsia="en-US" w:bidi="ar-SA"/>
      </w:rPr>
    </w:lvl>
    <w:lvl w:ilvl="2" w:tplc="F03020E4">
      <w:numFmt w:val="bullet"/>
      <w:lvlText w:val="•"/>
      <w:lvlJc w:val="left"/>
      <w:pPr>
        <w:ind w:left="1021" w:hanging="96"/>
      </w:pPr>
      <w:rPr>
        <w:rFonts w:hint="default"/>
        <w:lang w:val="ru-RU" w:eastAsia="en-US" w:bidi="ar-SA"/>
      </w:rPr>
    </w:lvl>
    <w:lvl w:ilvl="3" w:tplc="1E24AFBE">
      <w:numFmt w:val="bullet"/>
      <w:lvlText w:val="•"/>
      <w:lvlJc w:val="left"/>
      <w:pPr>
        <w:ind w:left="1482" w:hanging="96"/>
      </w:pPr>
      <w:rPr>
        <w:rFonts w:hint="default"/>
        <w:lang w:val="ru-RU" w:eastAsia="en-US" w:bidi="ar-SA"/>
      </w:rPr>
    </w:lvl>
    <w:lvl w:ilvl="4" w:tplc="BA7A64AE">
      <w:numFmt w:val="bullet"/>
      <w:lvlText w:val="•"/>
      <w:lvlJc w:val="left"/>
      <w:pPr>
        <w:ind w:left="1943" w:hanging="96"/>
      </w:pPr>
      <w:rPr>
        <w:rFonts w:hint="default"/>
        <w:lang w:val="ru-RU" w:eastAsia="en-US" w:bidi="ar-SA"/>
      </w:rPr>
    </w:lvl>
    <w:lvl w:ilvl="5" w:tplc="EAC08E8E">
      <w:numFmt w:val="bullet"/>
      <w:lvlText w:val="•"/>
      <w:lvlJc w:val="left"/>
      <w:pPr>
        <w:ind w:left="2404" w:hanging="96"/>
      </w:pPr>
      <w:rPr>
        <w:rFonts w:hint="default"/>
        <w:lang w:val="ru-RU" w:eastAsia="en-US" w:bidi="ar-SA"/>
      </w:rPr>
    </w:lvl>
    <w:lvl w:ilvl="6" w:tplc="76CE4920">
      <w:numFmt w:val="bullet"/>
      <w:lvlText w:val="•"/>
      <w:lvlJc w:val="left"/>
      <w:pPr>
        <w:ind w:left="2865" w:hanging="96"/>
      </w:pPr>
      <w:rPr>
        <w:rFonts w:hint="default"/>
        <w:lang w:val="ru-RU" w:eastAsia="en-US" w:bidi="ar-SA"/>
      </w:rPr>
    </w:lvl>
    <w:lvl w:ilvl="7" w:tplc="AAE45C00">
      <w:numFmt w:val="bullet"/>
      <w:lvlText w:val="•"/>
      <w:lvlJc w:val="left"/>
      <w:pPr>
        <w:ind w:left="3326" w:hanging="96"/>
      </w:pPr>
      <w:rPr>
        <w:rFonts w:hint="default"/>
        <w:lang w:val="ru-RU" w:eastAsia="en-US" w:bidi="ar-SA"/>
      </w:rPr>
    </w:lvl>
    <w:lvl w:ilvl="8" w:tplc="EAB83AD4">
      <w:numFmt w:val="bullet"/>
      <w:lvlText w:val="•"/>
      <w:lvlJc w:val="left"/>
      <w:pPr>
        <w:ind w:left="3787" w:hanging="96"/>
      </w:pPr>
      <w:rPr>
        <w:rFonts w:hint="default"/>
        <w:lang w:val="ru-RU" w:eastAsia="en-US" w:bidi="ar-SA"/>
      </w:rPr>
    </w:lvl>
  </w:abstractNum>
  <w:abstractNum w:abstractNumId="375" w15:restartNumberingAfterBreak="0">
    <w:nsid w:val="779726CB"/>
    <w:multiLevelType w:val="hybridMultilevel"/>
    <w:tmpl w:val="F29C1022"/>
    <w:lvl w:ilvl="0" w:tplc="3088463C">
      <w:numFmt w:val="bullet"/>
      <w:lvlText w:val="•"/>
      <w:lvlJc w:val="left"/>
      <w:pPr>
        <w:ind w:left="105" w:hanging="260"/>
      </w:pPr>
      <w:rPr>
        <w:rFonts w:ascii="Times New Roman" w:eastAsia="Times New Roman" w:hAnsi="Times New Roman" w:cs="Times New Roman" w:hint="default"/>
        <w:w w:val="99"/>
        <w:sz w:val="28"/>
        <w:szCs w:val="28"/>
        <w:lang w:val="ru-RU" w:eastAsia="en-US" w:bidi="ar-SA"/>
      </w:rPr>
    </w:lvl>
    <w:lvl w:ilvl="1" w:tplc="DB527C90">
      <w:numFmt w:val="bullet"/>
      <w:lvlText w:val="•"/>
      <w:lvlJc w:val="left"/>
      <w:pPr>
        <w:ind w:left="618" w:hanging="260"/>
      </w:pPr>
      <w:rPr>
        <w:rFonts w:hint="default"/>
        <w:lang w:val="ru-RU" w:eastAsia="en-US" w:bidi="ar-SA"/>
      </w:rPr>
    </w:lvl>
    <w:lvl w:ilvl="2" w:tplc="3C7497A6">
      <w:numFmt w:val="bullet"/>
      <w:lvlText w:val="•"/>
      <w:lvlJc w:val="left"/>
      <w:pPr>
        <w:ind w:left="1136" w:hanging="260"/>
      </w:pPr>
      <w:rPr>
        <w:rFonts w:hint="default"/>
        <w:lang w:val="ru-RU" w:eastAsia="en-US" w:bidi="ar-SA"/>
      </w:rPr>
    </w:lvl>
    <w:lvl w:ilvl="3" w:tplc="4FE218C6">
      <w:numFmt w:val="bullet"/>
      <w:lvlText w:val="•"/>
      <w:lvlJc w:val="left"/>
      <w:pPr>
        <w:ind w:left="1654" w:hanging="260"/>
      </w:pPr>
      <w:rPr>
        <w:rFonts w:hint="default"/>
        <w:lang w:val="ru-RU" w:eastAsia="en-US" w:bidi="ar-SA"/>
      </w:rPr>
    </w:lvl>
    <w:lvl w:ilvl="4" w:tplc="EBD8429C">
      <w:numFmt w:val="bullet"/>
      <w:lvlText w:val="•"/>
      <w:lvlJc w:val="left"/>
      <w:pPr>
        <w:ind w:left="2172" w:hanging="260"/>
      </w:pPr>
      <w:rPr>
        <w:rFonts w:hint="default"/>
        <w:lang w:val="ru-RU" w:eastAsia="en-US" w:bidi="ar-SA"/>
      </w:rPr>
    </w:lvl>
    <w:lvl w:ilvl="5" w:tplc="C7605FE8">
      <w:numFmt w:val="bullet"/>
      <w:lvlText w:val="•"/>
      <w:lvlJc w:val="left"/>
      <w:pPr>
        <w:ind w:left="2690" w:hanging="260"/>
      </w:pPr>
      <w:rPr>
        <w:rFonts w:hint="default"/>
        <w:lang w:val="ru-RU" w:eastAsia="en-US" w:bidi="ar-SA"/>
      </w:rPr>
    </w:lvl>
    <w:lvl w:ilvl="6" w:tplc="BE1A86AC">
      <w:numFmt w:val="bullet"/>
      <w:lvlText w:val="•"/>
      <w:lvlJc w:val="left"/>
      <w:pPr>
        <w:ind w:left="3208" w:hanging="260"/>
      </w:pPr>
      <w:rPr>
        <w:rFonts w:hint="default"/>
        <w:lang w:val="ru-RU" w:eastAsia="en-US" w:bidi="ar-SA"/>
      </w:rPr>
    </w:lvl>
    <w:lvl w:ilvl="7" w:tplc="F2E8370C">
      <w:numFmt w:val="bullet"/>
      <w:lvlText w:val="•"/>
      <w:lvlJc w:val="left"/>
      <w:pPr>
        <w:ind w:left="3726" w:hanging="260"/>
      </w:pPr>
      <w:rPr>
        <w:rFonts w:hint="default"/>
        <w:lang w:val="ru-RU" w:eastAsia="en-US" w:bidi="ar-SA"/>
      </w:rPr>
    </w:lvl>
    <w:lvl w:ilvl="8" w:tplc="34481DB2">
      <w:numFmt w:val="bullet"/>
      <w:lvlText w:val="•"/>
      <w:lvlJc w:val="left"/>
      <w:pPr>
        <w:ind w:left="4244" w:hanging="260"/>
      </w:pPr>
      <w:rPr>
        <w:rFonts w:hint="default"/>
        <w:lang w:val="ru-RU" w:eastAsia="en-US" w:bidi="ar-SA"/>
      </w:rPr>
    </w:lvl>
  </w:abstractNum>
  <w:abstractNum w:abstractNumId="376" w15:restartNumberingAfterBreak="0">
    <w:nsid w:val="77D864A7"/>
    <w:multiLevelType w:val="hybridMultilevel"/>
    <w:tmpl w:val="4A286E4C"/>
    <w:lvl w:ilvl="0" w:tplc="E9BC6C9A">
      <w:numFmt w:val="bullet"/>
      <w:lvlText w:val=""/>
      <w:lvlJc w:val="left"/>
      <w:pPr>
        <w:ind w:left="110" w:hanging="826"/>
      </w:pPr>
      <w:rPr>
        <w:rFonts w:ascii="Symbol" w:eastAsia="Symbol" w:hAnsi="Symbol" w:cs="Symbol" w:hint="default"/>
        <w:w w:val="100"/>
        <w:sz w:val="22"/>
        <w:szCs w:val="22"/>
        <w:lang w:val="ru-RU" w:eastAsia="en-US" w:bidi="ar-SA"/>
      </w:rPr>
    </w:lvl>
    <w:lvl w:ilvl="1" w:tplc="CE52BB0C">
      <w:numFmt w:val="bullet"/>
      <w:lvlText w:val="•"/>
      <w:lvlJc w:val="left"/>
      <w:pPr>
        <w:ind w:left="329" w:hanging="826"/>
      </w:pPr>
      <w:rPr>
        <w:rFonts w:hint="default"/>
        <w:lang w:val="ru-RU" w:eastAsia="en-US" w:bidi="ar-SA"/>
      </w:rPr>
    </w:lvl>
    <w:lvl w:ilvl="2" w:tplc="4A089C2C">
      <w:numFmt w:val="bullet"/>
      <w:lvlText w:val="•"/>
      <w:lvlJc w:val="left"/>
      <w:pPr>
        <w:ind w:left="538" w:hanging="826"/>
      </w:pPr>
      <w:rPr>
        <w:rFonts w:hint="default"/>
        <w:lang w:val="ru-RU" w:eastAsia="en-US" w:bidi="ar-SA"/>
      </w:rPr>
    </w:lvl>
    <w:lvl w:ilvl="3" w:tplc="C1486B92">
      <w:numFmt w:val="bullet"/>
      <w:lvlText w:val="•"/>
      <w:lvlJc w:val="left"/>
      <w:pPr>
        <w:ind w:left="747" w:hanging="826"/>
      </w:pPr>
      <w:rPr>
        <w:rFonts w:hint="default"/>
        <w:lang w:val="ru-RU" w:eastAsia="en-US" w:bidi="ar-SA"/>
      </w:rPr>
    </w:lvl>
    <w:lvl w:ilvl="4" w:tplc="5E265C3C">
      <w:numFmt w:val="bullet"/>
      <w:lvlText w:val="•"/>
      <w:lvlJc w:val="left"/>
      <w:pPr>
        <w:ind w:left="956" w:hanging="826"/>
      </w:pPr>
      <w:rPr>
        <w:rFonts w:hint="default"/>
        <w:lang w:val="ru-RU" w:eastAsia="en-US" w:bidi="ar-SA"/>
      </w:rPr>
    </w:lvl>
    <w:lvl w:ilvl="5" w:tplc="E6DE5A3E">
      <w:numFmt w:val="bullet"/>
      <w:lvlText w:val="•"/>
      <w:lvlJc w:val="left"/>
      <w:pPr>
        <w:ind w:left="1166" w:hanging="826"/>
      </w:pPr>
      <w:rPr>
        <w:rFonts w:hint="default"/>
        <w:lang w:val="ru-RU" w:eastAsia="en-US" w:bidi="ar-SA"/>
      </w:rPr>
    </w:lvl>
    <w:lvl w:ilvl="6" w:tplc="72EC458E">
      <w:numFmt w:val="bullet"/>
      <w:lvlText w:val="•"/>
      <w:lvlJc w:val="left"/>
      <w:pPr>
        <w:ind w:left="1375" w:hanging="826"/>
      </w:pPr>
      <w:rPr>
        <w:rFonts w:hint="default"/>
        <w:lang w:val="ru-RU" w:eastAsia="en-US" w:bidi="ar-SA"/>
      </w:rPr>
    </w:lvl>
    <w:lvl w:ilvl="7" w:tplc="B97EA42A">
      <w:numFmt w:val="bullet"/>
      <w:lvlText w:val="•"/>
      <w:lvlJc w:val="left"/>
      <w:pPr>
        <w:ind w:left="1584" w:hanging="826"/>
      </w:pPr>
      <w:rPr>
        <w:rFonts w:hint="default"/>
        <w:lang w:val="ru-RU" w:eastAsia="en-US" w:bidi="ar-SA"/>
      </w:rPr>
    </w:lvl>
    <w:lvl w:ilvl="8" w:tplc="6F2EB482">
      <w:numFmt w:val="bullet"/>
      <w:lvlText w:val="•"/>
      <w:lvlJc w:val="left"/>
      <w:pPr>
        <w:ind w:left="1793" w:hanging="826"/>
      </w:pPr>
      <w:rPr>
        <w:rFonts w:hint="default"/>
        <w:lang w:val="ru-RU" w:eastAsia="en-US" w:bidi="ar-SA"/>
      </w:rPr>
    </w:lvl>
  </w:abstractNum>
  <w:abstractNum w:abstractNumId="377" w15:restartNumberingAfterBreak="0">
    <w:nsid w:val="78885D2D"/>
    <w:multiLevelType w:val="hybridMultilevel"/>
    <w:tmpl w:val="B754C6CC"/>
    <w:lvl w:ilvl="0" w:tplc="FC0E4992">
      <w:numFmt w:val="bullet"/>
      <w:lvlText w:val=""/>
      <w:lvlJc w:val="left"/>
      <w:pPr>
        <w:ind w:left="105" w:hanging="250"/>
      </w:pPr>
      <w:rPr>
        <w:rFonts w:ascii="Symbol" w:eastAsia="Symbol" w:hAnsi="Symbol" w:cs="Symbol" w:hint="default"/>
        <w:w w:val="95"/>
        <w:sz w:val="20"/>
        <w:szCs w:val="20"/>
        <w:lang w:val="ru-RU" w:eastAsia="en-US" w:bidi="ar-SA"/>
      </w:rPr>
    </w:lvl>
    <w:lvl w:ilvl="1" w:tplc="D4428892">
      <w:numFmt w:val="bullet"/>
      <w:lvlText w:val="•"/>
      <w:lvlJc w:val="left"/>
      <w:pPr>
        <w:ind w:left="715" w:hanging="250"/>
      </w:pPr>
      <w:rPr>
        <w:rFonts w:hint="default"/>
        <w:lang w:val="ru-RU" w:eastAsia="en-US" w:bidi="ar-SA"/>
      </w:rPr>
    </w:lvl>
    <w:lvl w:ilvl="2" w:tplc="C3A2AC8C">
      <w:numFmt w:val="bullet"/>
      <w:lvlText w:val="•"/>
      <w:lvlJc w:val="left"/>
      <w:pPr>
        <w:ind w:left="1331" w:hanging="250"/>
      </w:pPr>
      <w:rPr>
        <w:rFonts w:hint="default"/>
        <w:lang w:val="ru-RU" w:eastAsia="en-US" w:bidi="ar-SA"/>
      </w:rPr>
    </w:lvl>
    <w:lvl w:ilvl="3" w:tplc="FEF49B28">
      <w:numFmt w:val="bullet"/>
      <w:lvlText w:val="•"/>
      <w:lvlJc w:val="left"/>
      <w:pPr>
        <w:ind w:left="1946" w:hanging="250"/>
      </w:pPr>
      <w:rPr>
        <w:rFonts w:hint="default"/>
        <w:lang w:val="ru-RU" w:eastAsia="en-US" w:bidi="ar-SA"/>
      </w:rPr>
    </w:lvl>
    <w:lvl w:ilvl="4" w:tplc="D71E2B6C">
      <w:numFmt w:val="bullet"/>
      <w:lvlText w:val="•"/>
      <w:lvlJc w:val="left"/>
      <w:pPr>
        <w:ind w:left="2562" w:hanging="250"/>
      </w:pPr>
      <w:rPr>
        <w:rFonts w:hint="default"/>
        <w:lang w:val="ru-RU" w:eastAsia="en-US" w:bidi="ar-SA"/>
      </w:rPr>
    </w:lvl>
    <w:lvl w:ilvl="5" w:tplc="5670A014">
      <w:numFmt w:val="bullet"/>
      <w:lvlText w:val="•"/>
      <w:lvlJc w:val="left"/>
      <w:pPr>
        <w:ind w:left="3178" w:hanging="250"/>
      </w:pPr>
      <w:rPr>
        <w:rFonts w:hint="default"/>
        <w:lang w:val="ru-RU" w:eastAsia="en-US" w:bidi="ar-SA"/>
      </w:rPr>
    </w:lvl>
    <w:lvl w:ilvl="6" w:tplc="99FCDCE0">
      <w:numFmt w:val="bullet"/>
      <w:lvlText w:val="•"/>
      <w:lvlJc w:val="left"/>
      <w:pPr>
        <w:ind w:left="3793" w:hanging="250"/>
      </w:pPr>
      <w:rPr>
        <w:rFonts w:hint="default"/>
        <w:lang w:val="ru-RU" w:eastAsia="en-US" w:bidi="ar-SA"/>
      </w:rPr>
    </w:lvl>
    <w:lvl w:ilvl="7" w:tplc="0E7ABE96">
      <w:numFmt w:val="bullet"/>
      <w:lvlText w:val="•"/>
      <w:lvlJc w:val="left"/>
      <w:pPr>
        <w:ind w:left="4409" w:hanging="250"/>
      </w:pPr>
      <w:rPr>
        <w:rFonts w:hint="default"/>
        <w:lang w:val="ru-RU" w:eastAsia="en-US" w:bidi="ar-SA"/>
      </w:rPr>
    </w:lvl>
    <w:lvl w:ilvl="8" w:tplc="F1C0DC1C">
      <w:numFmt w:val="bullet"/>
      <w:lvlText w:val="•"/>
      <w:lvlJc w:val="left"/>
      <w:pPr>
        <w:ind w:left="5024" w:hanging="250"/>
      </w:pPr>
      <w:rPr>
        <w:rFonts w:hint="default"/>
        <w:lang w:val="ru-RU" w:eastAsia="en-US" w:bidi="ar-SA"/>
      </w:rPr>
    </w:lvl>
  </w:abstractNum>
  <w:abstractNum w:abstractNumId="378" w15:restartNumberingAfterBreak="0">
    <w:nsid w:val="79602707"/>
    <w:multiLevelType w:val="hybridMultilevel"/>
    <w:tmpl w:val="F0C66F0C"/>
    <w:lvl w:ilvl="0" w:tplc="A3603296">
      <w:numFmt w:val="bullet"/>
      <w:lvlText w:val=""/>
      <w:lvlJc w:val="left"/>
      <w:pPr>
        <w:ind w:left="110" w:hanging="240"/>
      </w:pPr>
      <w:rPr>
        <w:rFonts w:ascii="Symbol" w:eastAsia="Symbol" w:hAnsi="Symbol" w:cs="Symbol" w:hint="default"/>
        <w:w w:val="95"/>
        <w:sz w:val="20"/>
        <w:szCs w:val="20"/>
        <w:lang w:val="ru-RU" w:eastAsia="en-US" w:bidi="ar-SA"/>
      </w:rPr>
    </w:lvl>
    <w:lvl w:ilvl="1" w:tplc="2AA0B926">
      <w:numFmt w:val="bullet"/>
      <w:lvlText w:val="•"/>
      <w:lvlJc w:val="left"/>
      <w:pPr>
        <w:ind w:left="580" w:hanging="240"/>
      </w:pPr>
      <w:rPr>
        <w:rFonts w:hint="default"/>
        <w:lang w:val="ru-RU" w:eastAsia="en-US" w:bidi="ar-SA"/>
      </w:rPr>
    </w:lvl>
    <w:lvl w:ilvl="2" w:tplc="9D1E3276">
      <w:numFmt w:val="bullet"/>
      <w:lvlText w:val="•"/>
      <w:lvlJc w:val="left"/>
      <w:pPr>
        <w:ind w:left="1041" w:hanging="240"/>
      </w:pPr>
      <w:rPr>
        <w:rFonts w:hint="default"/>
        <w:lang w:val="ru-RU" w:eastAsia="en-US" w:bidi="ar-SA"/>
      </w:rPr>
    </w:lvl>
    <w:lvl w:ilvl="3" w:tplc="69C8B628">
      <w:numFmt w:val="bullet"/>
      <w:lvlText w:val="•"/>
      <w:lvlJc w:val="left"/>
      <w:pPr>
        <w:ind w:left="1502" w:hanging="240"/>
      </w:pPr>
      <w:rPr>
        <w:rFonts w:hint="default"/>
        <w:lang w:val="ru-RU" w:eastAsia="en-US" w:bidi="ar-SA"/>
      </w:rPr>
    </w:lvl>
    <w:lvl w:ilvl="4" w:tplc="D37CF2E2">
      <w:numFmt w:val="bullet"/>
      <w:lvlText w:val="•"/>
      <w:lvlJc w:val="left"/>
      <w:pPr>
        <w:ind w:left="1962" w:hanging="240"/>
      </w:pPr>
      <w:rPr>
        <w:rFonts w:hint="default"/>
        <w:lang w:val="ru-RU" w:eastAsia="en-US" w:bidi="ar-SA"/>
      </w:rPr>
    </w:lvl>
    <w:lvl w:ilvl="5" w:tplc="8E20E83A">
      <w:numFmt w:val="bullet"/>
      <w:lvlText w:val="•"/>
      <w:lvlJc w:val="left"/>
      <w:pPr>
        <w:ind w:left="2423" w:hanging="240"/>
      </w:pPr>
      <w:rPr>
        <w:rFonts w:hint="default"/>
        <w:lang w:val="ru-RU" w:eastAsia="en-US" w:bidi="ar-SA"/>
      </w:rPr>
    </w:lvl>
    <w:lvl w:ilvl="6" w:tplc="90546AFA">
      <w:numFmt w:val="bullet"/>
      <w:lvlText w:val="•"/>
      <w:lvlJc w:val="left"/>
      <w:pPr>
        <w:ind w:left="2884" w:hanging="240"/>
      </w:pPr>
      <w:rPr>
        <w:rFonts w:hint="default"/>
        <w:lang w:val="ru-RU" w:eastAsia="en-US" w:bidi="ar-SA"/>
      </w:rPr>
    </w:lvl>
    <w:lvl w:ilvl="7" w:tplc="8E9C6490">
      <w:numFmt w:val="bullet"/>
      <w:lvlText w:val="•"/>
      <w:lvlJc w:val="left"/>
      <w:pPr>
        <w:ind w:left="3344" w:hanging="240"/>
      </w:pPr>
      <w:rPr>
        <w:rFonts w:hint="default"/>
        <w:lang w:val="ru-RU" w:eastAsia="en-US" w:bidi="ar-SA"/>
      </w:rPr>
    </w:lvl>
    <w:lvl w:ilvl="8" w:tplc="6A8631E6">
      <w:numFmt w:val="bullet"/>
      <w:lvlText w:val="•"/>
      <w:lvlJc w:val="left"/>
      <w:pPr>
        <w:ind w:left="3805" w:hanging="240"/>
      </w:pPr>
      <w:rPr>
        <w:rFonts w:hint="default"/>
        <w:lang w:val="ru-RU" w:eastAsia="en-US" w:bidi="ar-SA"/>
      </w:rPr>
    </w:lvl>
  </w:abstractNum>
  <w:abstractNum w:abstractNumId="379" w15:restartNumberingAfterBreak="0">
    <w:nsid w:val="79981D11"/>
    <w:multiLevelType w:val="hybridMultilevel"/>
    <w:tmpl w:val="7A383542"/>
    <w:lvl w:ilvl="0" w:tplc="B2B44BD2">
      <w:numFmt w:val="bullet"/>
      <w:lvlText w:val=""/>
      <w:lvlJc w:val="left"/>
      <w:pPr>
        <w:ind w:left="110" w:hanging="260"/>
      </w:pPr>
      <w:rPr>
        <w:rFonts w:ascii="Symbol" w:eastAsia="Symbol" w:hAnsi="Symbol" w:cs="Symbol" w:hint="default"/>
        <w:w w:val="95"/>
        <w:sz w:val="20"/>
        <w:szCs w:val="20"/>
        <w:lang w:val="ru-RU" w:eastAsia="en-US" w:bidi="ar-SA"/>
      </w:rPr>
    </w:lvl>
    <w:lvl w:ilvl="1" w:tplc="15DCEACA">
      <w:numFmt w:val="bullet"/>
      <w:lvlText w:val="•"/>
      <w:lvlJc w:val="left"/>
      <w:pPr>
        <w:ind w:left="582" w:hanging="260"/>
      </w:pPr>
      <w:rPr>
        <w:rFonts w:hint="default"/>
        <w:lang w:val="ru-RU" w:eastAsia="en-US" w:bidi="ar-SA"/>
      </w:rPr>
    </w:lvl>
    <w:lvl w:ilvl="2" w:tplc="E3B2E01A">
      <w:numFmt w:val="bullet"/>
      <w:lvlText w:val="•"/>
      <w:lvlJc w:val="left"/>
      <w:pPr>
        <w:ind w:left="1045" w:hanging="260"/>
      </w:pPr>
      <w:rPr>
        <w:rFonts w:hint="default"/>
        <w:lang w:val="ru-RU" w:eastAsia="en-US" w:bidi="ar-SA"/>
      </w:rPr>
    </w:lvl>
    <w:lvl w:ilvl="3" w:tplc="D3562BA6">
      <w:numFmt w:val="bullet"/>
      <w:lvlText w:val="•"/>
      <w:lvlJc w:val="left"/>
      <w:pPr>
        <w:ind w:left="1508" w:hanging="260"/>
      </w:pPr>
      <w:rPr>
        <w:rFonts w:hint="default"/>
        <w:lang w:val="ru-RU" w:eastAsia="en-US" w:bidi="ar-SA"/>
      </w:rPr>
    </w:lvl>
    <w:lvl w:ilvl="4" w:tplc="FD80CFA8">
      <w:numFmt w:val="bullet"/>
      <w:lvlText w:val="•"/>
      <w:lvlJc w:val="left"/>
      <w:pPr>
        <w:ind w:left="1970" w:hanging="260"/>
      </w:pPr>
      <w:rPr>
        <w:rFonts w:hint="default"/>
        <w:lang w:val="ru-RU" w:eastAsia="en-US" w:bidi="ar-SA"/>
      </w:rPr>
    </w:lvl>
    <w:lvl w:ilvl="5" w:tplc="E8C8CBE6">
      <w:numFmt w:val="bullet"/>
      <w:lvlText w:val="•"/>
      <w:lvlJc w:val="left"/>
      <w:pPr>
        <w:ind w:left="2433" w:hanging="260"/>
      </w:pPr>
      <w:rPr>
        <w:rFonts w:hint="default"/>
        <w:lang w:val="ru-RU" w:eastAsia="en-US" w:bidi="ar-SA"/>
      </w:rPr>
    </w:lvl>
    <w:lvl w:ilvl="6" w:tplc="B12A321C">
      <w:numFmt w:val="bullet"/>
      <w:lvlText w:val="•"/>
      <w:lvlJc w:val="left"/>
      <w:pPr>
        <w:ind w:left="2896" w:hanging="260"/>
      </w:pPr>
      <w:rPr>
        <w:rFonts w:hint="default"/>
        <w:lang w:val="ru-RU" w:eastAsia="en-US" w:bidi="ar-SA"/>
      </w:rPr>
    </w:lvl>
    <w:lvl w:ilvl="7" w:tplc="E7E03CDE">
      <w:numFmt w:val="bullet"/>
      <w:lvlText w:val="•"/>
      <w:lvlJc w:val="left"/>
      <w:pPr>
        <w:ind w:left="3358" w:hanging="260"/>
      </w:pPr>
      <w:rPr>
        <w:rFonts w:hint="default"/>
        <w:lang w:val="ru-RU" w:eastAsia="en-US" w:bidi="ar-SA"/>
      </w:rPr>
    </w:lvl>
    <w:lvl w:ilvl="8" w:tplc="6E90FEA4">
      <w:numFmt w:val="bullet"/>
      <w:lvlText w:val="•"/>
      <w:lvlJc w:val="left"/>
      <w:pPr>
        <w:ind w:left="3821" w:hanging="260"/>
      </w:pPr>
      <w:rPr>
        <w:rFonts w:hint="default"/>
        <w:lang w:val="ru-RU" w:eastAsia="en-US" w:bidi="ar-SA"/>
      </w:rPr>
    </w:lvl>
  </w:abstractNum>
  <w:abstractNum w:abstractNumId="380" w15:restartNumberingAfterBreak="0">
    <w:nsid w:val="79AE6BC3"/>
    <w:multiLevelType w:val="hybridMultilevel"/>
    <w:tmpl w:val="E7CE49FA"/>
    <w:lvl w:ilvl="0" w:tplc="55041584">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F52672E">
      <w:numFmt w:val="bullet"/>
      <w:lvlText w:val="•"/>
      <w:lvlJc w:val="left"/>
      <w:pPr>
        <w:ind w:left="359" w:hanging="130"/>
      </w:pPr>
      <w:rPr>
        <w:rFonts w:hint="default"/>
        <w:lang w:val="ru-RU" w:eastAsia="en-US" w:bidi="ar-SA"/>
      </w:rPr>
    </w:lvl>
    <w:lvl w:ilvl="2" w:tplc="E7B6EDFC">
      <w:numFmt w:val="bullet"/>
      <w:lvlText w:val="•"/>
      <w:lvlJc w:val="left"/>
      <w:pPr>
        <w:ind w:left="598" w:hanging="130"/>
      </w:pPr>
      <w:rPr>
        <w:rFonts w:hint="default"/>
        <w:lang w:val="ru-RU" w:eastAsia="en-US" w:bidi="ar-SA"/>
      </w:rPr>
    </w:lvl>
    <w:lvl w:ilvl="3" w:tplc="A32A1D72">
      <w:numFmt w:val="bullet"/>
      <w:lvlText w:val="•"/>
      <w:lvlJc w:val="left"/>
      <w:pPr>
        <w:ind w:left="837" w:hanging="130"/>
      </w:pPr>
      <w:rPr>
        <w:rFonts w:hint="default"/>
        <w:lang w:val="ru-RU" w:eastAsia="en-US" w:bidi="ar-SA"/>
      </w:rPr>
    </w:lvl>
    <w:lvl w:ilvl="4" w:tplc="F17E0930">
      <w:numFmt w:val="bullet"/>
      <w:lvlText w:val="•"/>
      <w:lvlJc w:val="left"/>
      <w:pPr>
        <w:ind w:left="1076" w:hanging="130"/>
      </w:pPr>
      <w:rPr>
        <w:rFonts w:hint="default"/>
        <w:lang w:val="ru-RU" w:eastAsia="en-US" w:bidi="ar-SA"/>
      </w:rPr>
    </w:lvl>
    <w:lvl w:ilvl="5" w:tplc="C0D65E46">
      <w:numFmt w:val="bullet"/>
      <w:lvlText w:val="•"/>
      <w:lvlJc w:val="left"/>
      <w:pPr>
        <w:ind w:left="1315" w:hanging="130"/>
      </w:pPr>
      <w:rPr>
        <w:rFonts w:hint="default"/>
        <w:lang w:val="ru-RU" w:eastAsia="en-US" w:bidi="ar-SA"/>
      </w:rPr>
    </w:lvl>
    <w:lvl w:ilvl="6" w:tplc="15942774">
      <w:numFmt w:val="bullet"/>
      <w:lvlText w:val="•"/>
      <w:lvlJc w:val="left"/>
      <w:pPr>
        <w:ind w:left="1554" w:hanging="130"/>
      </w:pPr>
      <w:rPr>
        <w:rFonts w:hint="default"/>
        <w:lang w:val="ru-RU" w:eastAsia="en-US" w:bidi="ar-SA"/>
      </w:rPr>
    </w:lvl>
    <w:lvl w:ilvl="7" w:tplc="034855DA">
      <w:numFmt w:val="bullet"/>
      <w:lvlText w:val="•"/>
      <w:lvlJc w:val="left"/>
      <w:pPr>
        <w:ind w:left="1793" w:hanging="130"/>
      </w:pPr>
      <w:rPr>
        <w:rFonts w:hint="default"/>
        <w:lang w:val="ru-RU" w:eastAsia="en-US" w:bidi="ar-SA"/>
      </w:rPr>
    </w:lvl>
    <w:lvl w:ilvl="8" w:tplc="0CCC551C">
      <w:numFmt w:val="bullet"/>
      <w:lvlText w:val="•"/>
      <w:lvlJc w:val="left"/>
      <w:pPr>
        <w:ind w:left="2032" w:hanging="130"/>
      </w:pPr>
      <w:rPr>
        <w:rFonts w:hint="default"/>
        <w:lang w:val="ru-RU" w:eastAsia="en-US" w:bidi="ar-SA"/>
      </w:rPr>
    </w:lvl>
  </w:abstractNum>
  <w:abstractNum w:abstractNumId="381" w15:restartNumberingAfterBreak="0">
    <w:nsid w:val="79B26B91"/>
    <w:multiLevelType w:val="hybridMultilevel"/>
    <w:tmpl w:val="C7687002"/>
    <w:lvl w:ilvl="0" w:tplc="5C2442EE">
      <w:numFmt w:val="bullet"/>
      <w:lvlText w:val=""/>
      <w:lvlJc w:val="left"/>
      <w:pPr>
        <w:ind w:left="105" w:hanging="260"/>
      </w:pPr>
      <w:rPr>
        <w:rFonts w:ascii="Symbol" w:eastAsia="Symbol" w:hAnsi="Symbol" w:cs="Symbol" w:hint="default"/>
        <w:w w:val="95"/>
        <w:sz w:val="20"/>
        <w:szCs w:val="20"/>
        <w:lang w:val="ru-RU" w:eastAsia="en-US" w:bidi="ar-SA"/>
      </w:rPr>
    </w:lvl>
    <w:lvl w:ilvl="1" w:tplc="2D740B04">
      <w:numFmt w:val="bullet"/>
      <w:lvlText w:val="•"/>
      <w:lvlJc w:val="left"/>
      <w:pPr>
        <w:ind w:left="618" w:hanging="260"/>
      </w:pPr>
      <w:rPr>
        <w:rFonts w:hint="default"/>
        <w:lang w:val="ru-RU" w:eastAsia="en-US" w:bidi="ar-SA"/>
      </w:rPr>
    </w:lvl>
    <w:lvl w:ilvl="2" w:tplc="0F966422">
      <w:numFmt w:val="bullet"/>
      <w:lvlText w:val="•"/>
      <w:lvlJc w:val="left"/>
      <w:pPr>
        <w:ind w:left="1136" w:hanging="260"/>
      </w:pPr>
      <w:rPr>
        <w:rFonts w:hint="default"/>
        <w:lang w:val="ru-RU" w:eastAsia="en-US" w:bidi="ar-SA"/>
      </w:rPr>
    </w:lvl>
    <w:lvl w:ilvl="3" w:tplc="0A188A72">
      <w:numFmt w:val="bullet"/>
      <w:lvlText w:val="•"/>
      <w:lvlJc w:val="left"/>
      <w:pPr>
        <w:ind w:left="1654" w:hanging="260"/>
      </w:pPr>
      <w:rPr>
        <w:rFonts w:hint="default"/>
        <w:lang w:val="ru-RU" w:eastAsia="en-US" w:bidi="ar-SA"/>
      </w:rPr>
    </w:lvl>
    <w:lvl w:ilvl="4" w:tplc="C2782D1E">
      <w:numFmt w:val="bullet"/>
      <w:lvlText w:val="•"/>
      <w:lvlJc w:val="left"/>
      <w:pPr>
        <w:ind w:left="2172" w:hanging="260"/>
      </w:pPr>
      <w:rPr>
        <w:rFonts w:hint="default"/>
        <w:lang w:val="ru-RU" w:eastAsia="en-US" w:bidi="ar-SA"/>
      </w:rPr>
    </w:lvl>
    <w:lvl w:ilvl="5" w:tplc="62A4A672">
      <w:numFmt w:val="bullet"/>
      <w:lvlText w:val="•"/>
      <w:lvlJc w:val="left"/>
      <w:pPr>
        <w:ind w:left="2690" w:hanging="260"/>
      </w:pPr>
      <w:rPr>
        <w:rFonts w:hint="default"/>
        <w:lang w:val="ru-RU" w:eastAsia="en-US" w:bidi="ar-SA"/>
      </w:rPr>
    </w:lvl>
    <w:lvl w:ilvl="6" w:tplc="FD706EBC">
      <w:numFmt w:val="bullet"/>
      <w:lvlText w:val="•"/>
      <w:lvlJc w:val="left"/>
      <w:pPr>
        <w:ind w:left="3208" w:hanging="260"/>
      </w:pPr>
      <w:rPr>
        <w:rFonts w:hint="default"/>
        <w:lang w:val="ru-RU" w:eastAsia="en-US" w:bidi="ar-SA"/>
      </w:rPr>
    </w:lvl>
    <w:lvl w:ilvl="7" w:tplc="7C9CFD66">
      <w:numFmt w:val="bullet"/>
      <w:lvlText w:val="•"/>
      <w:lvlJc w:val="left"/>
      <w:pPr>
        <w:ind w:left="3726" w:hanging="260"/>
      </w:pPr>
      <w:rPr>
        <w:rFonts w:hint="default"/>
        <w:lang w:val="ru-RU" w:eastAsia="en-US" w:bidi="ar-SA"/>
      </w:rPr>
    </w:lvl>
    <w:lvl w:ilvl="8" w:tplc="E1D067F6">
      <w:numFmt w:val="bullet"/>
      <w:lvlText w:val="•"/>
      <w:lvlJc w:val="left"/>
      <w:pPr>
        <w:ind w:left="4244" w:hanging="260"/>
      </w:pPr>
      <w:rPr>
        <w:rFonts w:hint="default"/>
        <w:lang w:val="ru-RU" w:eastAsia="en-US" w:bidi="ar-SA"/>
      </w:rPr>
    </w:lvl>
  </w:abstractNum>
  <w:abstractNum w:abstractNumId="382" w15:restartNumberingAfterBreak="0">
    <w:nsid w:val="79CA0BAD"/>
    <w:multiLevelType w:val="hybridMultilevel"/>
    <w:tmpl w:val="569874CE"/>
    <w:lvl w:ilvl="0" w:tplc="95D20AD6">
      <w:numFmt w:val="bullet"/>
      <w:lvlText w:val="-"/>
      <w:lvlJc w:val="left"/>
      <w:pPr>
        <w:ind w:left="396" w:hanging="504"/>
      </w:pPr>
      <w:rPr>
        <w:rFonts w:hint="default"/>
        <w:color w:val="auto"/>
        <w:w w:val="94"/>
        <w:lang w:val="ru-RU" w:eastAsia="en-US" w:bidi="ar-SA"/>
      </w:rPr>
    </w:lvl>
    <w:lvl w:ilvl="1" w:tplc="AD726138">
      <w:numFmt w:val="bullet"/>
      <w:lvlText w:val="•"/>
      <w:lvlJc w:val="left"/>
      <w:pPr>
        <w:ind w:left="1448" w:hanging="504"/>
      </w:pPr>
      <w:rPr>
        <w:rFonts w:hint="default"/>
        <w:lang w:val="ru-RU" w:eastAsia="en-US" w:bidi="ar-SA"/>
      </w:rPr>
    </w:lvl>
    <w:lvl w:ilvl="2" w:tplc="1B3294EC">
      <w:numFmt w:val="bullet"/>
      <w:lvlText w:val="•"/>
      <w:lvlJc w:val="left"/>
      <w:pPr>
        <w:ind w:left="2496" w:hanging="504"/>
      </w:pPr>
      <w:rPr>
        <w:rFonts w:hint="default"/>
        <w:lang w:val="ru-RU" w:eastAsia="en-US" w:bidi="ar-SA"/>
      </w:rPr>
    </w:lvl>
    <w:lvl w:ilvl="3" w:tplc="887EB144">
      <w:numFmt w:val="bullet"/>
      <w:lvlText w:val="•"/>
      <w:lvlJc w:val="left"/>
      <w:pPr>
        <w:ind w:left="3544" w:hanging="504"/>
      </w:pPr>
      <w:rPr>
        <w:rFonts w:hint="default"/>
        <w:lang w:val="ru-RU" w:eastAsia="en-US" w:bidi="ar-SA"/>
      </w:rPr>
    </w:lvl>
    <w:lvl w:ilvl="4" w:tplc="00BEE9C8">
      <w:numFmt w:val="bullet"/>
      <w:lvlText w:val="•"/>
      <w:lvlJc w:val="left"/>
      <w:pPr>
        <w:ind w:left="4592" w:hanging="504"/>
      </w:pPr>
      <w:rPr>
        <w:rFonts w:hint="default"/>
        <w:lang w:val="ru-RU" w:eastAsia="en-US" w:bidi="ar-SA"/>
      </w:rPr>
    </w:lvl>
    <w:lvl w:ilvl="5" w:tplc="42564B26">
      <w:numFmt w:val="bullet"/>
      <w:lvlText w:val="•"/>
      <w:lvlJc w:val="left"/>
      <w:pPr>
        <w:ind w:left="5640" w:hanging="504"/>
      </w:pPr>
      <w:rPr>
        <w:rFonts w:hint="default"/>
        <w:lang w:val="ru-RU" w:eastAsia="en-US" w:bidi="ar-SA"/>
      </w:rPr>
    </w:lvl>
    <w:lvl w:ilvl="6" w:tplc="8124B56C">
      <w:numFmt w:val="bullet"/>
      <w:lvlText w:val="•"/>
      <w:lvlJc w:val="left"/>
      <w:pPr>
        <w:ind w:left="6688" w:hanging="504"/>
      </w:pPr>
      <w:rPr>
        <w:rFonts w:hint="default"/>
        <w:lang w:val="ru-RU" w:eastAsia="en-US" w:bidi="ar-SA"/>
      </w:rPr>
    </w:lvl>
    <w:lvl w:ilvl="7" w:tplc="A22ACE6C">
      <w:numFmt w:val="bullet"/>
      <w:lvlText w:val="•"/>
      <w:lvlJc w:val="left"/>
      <w:pPr>
        <w:ind w:left="7736" w:hanging="504"/>
      </w:pPr>
      <w:rPr>
        <w:rFonts w:hint="default"/>
        <w:lang w:val="ru-RU" w:eastAsia="en-US" w:bidi="ar-SA"/>
      </w:rPr>
    </w:lvl>
    <w:lvl w:ilvl="8" w:tplc="A4B672AA">
      <w:numFmt w:val="bullet"/>
      <w:lvlText w:val="•"/>
      <w:lvlJc w:val="left"/>
      <w:pPr>
        <w:ind w:left="8784" w:hanging="504"/>
      </w:pPr>
      <w:rPr>
        <w:rFonts w:hint="default"/>
        <w:lang w:val="ru-RU" w:eastAsia="en-US" w:bidi="ar-SA"/>
      </w:rPr>
    </w:lvl>
  </w:abstractNum>
  <w:abstractNum w:abstractNumId="383" w15:restartNumberingAfterBreak="0">
    <w:nsid w:val="79FF03A3"/>
    <w:multiLevelType w:val="multilevel"/>
    <w:tmpl w:val="414EC488"/>
    <w:lvl w:ilvl="0">
      <w:start w:val="1"/>
      <w:numFmt w:val="decimal"/>
      <w:lvlText w:val="%1"/>
      <w:lvlJc w:val="left"/>
      <w:pPr>
        <w:ind w:left="2728" w:hanging="495"/>
      </w:pPr>
      <w:rPr>
        <w:rFonts w:hint="default"/>
        <w:lang w:val="ru-RU" w:eastAsia="en-US" w:bidi="ar-SA"/>
      </w:rPr>
    </w:lvl>
    <w:lvl w:ilvl="1">
      <w:start w:val="2"/>
      <w:numFmt w:val="decimal"/>
      <w:lvlText w:val="%1.%2."/>
      <w:lvlJc w:val="left"/>
      <w:pPr>
        <w:ind w:left="2728" w:hanging="495"/>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4701" w:hanging="653"/>
        <w:jc w:val="right"/>
      </w:pPr>
      <w:rPr>
        <w:rFonts w:hint="default"/>
        <w:b/>
        <w:bCs/>
        <w:w w:val="99"/>
        <w:lang w:val="ru-RU" w:eastAsia="en-US" w:bidi="ar-SA"/>
      </w:rPr>
    </w:lvl>
    <w:lvl w:ilvl="3">
      <w:numFmt w:val="bullet"/>
      <w:lvlText w:val="•"/>
      <w:lvlJc w:val="left"/>
      <w:pPr>
        <w:ind w:left="5472" w:hanging="653"/>
      </w:pPr>
      <w:rPr>
        <w:rFonts w:hint="default"/>
        <w:lang w:val="ru-RU" w:eastAsia="en-US" w:bidi="ar-SA"/>
      </w:rPr>
    </w:lvl>
    <w:lvl w:ilvl="4">
      <w:numFmt w:val="bullet"/>
      <w:lvlText w:val="•"/>
      <w:lvlJc w:val="left"/>
      <w:pPr>
        <w:ind w:left="6245" w:hanging="653"/>
      </w:pPr>
      <w:rPr>
        <w:rFonts w:hint="default"/>
        <w:lang w:val="ru-RU" w:eastAsia="en-US" w:bidi="ar-SA"/>
      </w:rPr>
    </w:lvl>
    <w:lvl w:ilvl="5">
      <w:numFmt w:val="bullet"/>
      <w:lvlText w:val="•"/>
      <w:lvlJc w:val="left"/>
      <w:pPr>
        <w:ind w:left="7017" w:hanging="653"/>
      </w:pPr>
      <w:rPr>
        <w:rFonts w:hint="default"/>
        <w:lang w:val="ru-RU" w:eastAsia="en-US" w:bidi="ar-SA"/>
      </w:rPr>
    </w:lvl>
    <w:lvl w:ilvl="6">
      <w:numFmt w:val="bullet"/>
      <w:lvlText w:val="•"/>
      <w:lvlJc w:val="left"/>
      <w:pPr>
        <w:ind w:left="7790" w:hanging="653"/>
      </w:pPr>
      <w:rPr>
        <w:rFonts w:hint="default"/>
        <w:lang w:val="ru-RU" w:eastAsia="en-US" w:bidi="ar-SA"/>
      </w:rPr>
    </w:lvl>
    <w:lvl w:ilvl="7">
      <w:numFmt w:val="bullet"/>
      <w:lvlText w:val="•"/>
      <w:lvlJc w:val="left"/>
      <w:pPr>
        <w:ind w:left="8562" w:hanging="653"/>
      </w:pPr>
      <w:rPr>
        <w:rFonts w:hint="default"/>
        <w:lang w:val="ru-RU" w:eastAsia="en-US" w:bidi="ar-SA"/>
      </w:rPr>
    </w:lvl>
    <w:lvl w:ilvl="8">
      <w:numFmt w:val="bullet"/>
      <w:lvlText w:val="•"/>
      <w:lvlJc w:val="left"/>
      <w:pPr>
        <w:ind w:left="9335" w:hanging="653"/>
      </w:pPr>
      <w:rPr>
        <w:rFonts w:hint="default"/>
        <w:lang w:val="ru-RU" w:eastAsia="en-US" w:bidi="ar-SA"/>
      </w:rPr>
    </w:lvl>
  </w:abstractNum>
  <w:abstractNum w:abstractNumId="384" w15:restartNumberingAfterBreak="0">
    <w:nsid w:val="7ACD7001"/>
    <w:multiLevelType w:val="multilevel"/>
    <w:tmpl w:val="097ADE54"/>
    <w:lvl w:ilvl="0">
      <w:start w:val="2"/>
      <w:numFmt w:val="decimal"/>
      <w:lvlText w:val="%1"/>
      <w:lvlJc w:val="left"/>
      <w:pPr>
        <w:ind w:left="3088" w:hanging="917"/>
      </w:pPr>
      <w:rPr>
        <w:rFonts w:hint="default"/>
        <w:lang w:val="ru-RU" w:eastAsia="en-US" w:bidi="ar-SA"/>
      </w:rPr>
    </w:lvl>
    <w:lvl w:ilvl="1">
      <w:start w:val="3"/>
      <w:numFmt w:val="decimal"/>
      <w:lvlText w:val="%1.%2"/>
      <w:lvlJc w:val="left"/>
      <w:pPr>
        <w:ind w:left="3088" w:hanging="917"/>
      </w:pPr>
      <w:rPr>
        <w:rFonts w:hint="default"/>
        <w:lang w:val="ru-RU" w:eastAsia="en-US" w:bidi="ar-SA"/>
      </w:rPr>
    </w:lvl>
    <w:lvl w:ilvl="2">
      <w:start w:val="8"/>
      <w:numFmt w:val="decimal"/>
      <w:lvlText w:val="%1.%2.%3"/>
      <w:lvlJc w:val="left"/>
      <w:pPr>
        <w:ind w:left="3088" w:hanging="917"/>
      </w:pPr>
      <w:rPr>
        <w:rFonts w:hint="default"/>
        <w:lang w:val="ru-RU" w:eastAsia="en-US" w:bidi="ar-SA"/>
      </w:rPr>
    </w:lvl>
    <w:lvl w:ilvl="3">
      <w:start w:val="1"/>
      <w:numFmt w:val="decimal"/>
      <w:lvlText w:val="%1.%2.%3.%4."/>
      <w:lvlJc w:val="left"/>
      <w:pPr>
        <w:ind w:left="3088" w:hanging="917"/>
        <w:jc w:val="right"/>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6200" w:hanging="917"/>
      </w:pPr>
      <w:rPr>
        <w:rFonts w:hint="default"/>
        <w:lang w:val="ru-RU" w:eastAsia="en-US" w:bidi="ar-SA"/>
      </w:rPr>
    </w:lvl>
    <w:lvl w:ilvl="5">
      <w:numFmt w:val="bullet"/>
      <w:lvlText w:val="•"/>
      <w:lvlJc w:val="left"/>
      <w:pPr>
        <w:ind w:left="6980" w:hanging="917"/>
      </w:pPr>
      <w:rPr>
        <w:rFonts w:hint="default"/>
        <w:lang w:val="ru-RU" w:eastAsia="en-US" w:bidi="ar-SA"/>
      </w:rPr>
    </w:lvl>
    <w:lvl w:ilvl="6">
      <w:numFmt w:val="bullet"/>
      <w:lvlText w:val="•"/>
      <w:lvlJc w:val="left"/>
      <w:pPr>
        <w:ind w:left="7760" w:hanging="917"/>
      </w:pPr>
      <w:rPr>
        <w:rFonts w:hint="default"/>
        <w:lang w:val="ru-RU" w:eastAsia="en-US" w:bidi="ar-SA"/>
      </w:rPr>
    </w:lvl>
    <w:lvl w:ilvl="7">
      <w:numFmt w:val="bullet"/>
      <w:lvlText w:val="•"/>
      <w:lvlJc w:val="left"/>
      <w:pPr>
        <w:ind w:left="8540" w:hanging="917"/>
      </w:pPr>
      <w:rPr>
        <w:rFonts w:hint="default"/>
        <w:lang w:val="ru-RU" w:eastAsia="en-US" w:bidi="ar-SA"/>
      </w:rPr>
    </w:lvl>
    <w:lvl w:ilvl="8">
      <w:numFmt w:val="bullet"/>
      <w:lvlText w:val="•"/>
      <w:lvlJc w:val="left"/>
      <w:pPr>
        <w:ind w:left="9320" w:hanging="917"/>
      </w:pPr>
      <w:rPr>
        <w:rFonts w:hint="default"/>
        <w:lang w:val="ru-RU" w:eastAsia="en-US" w:bidi="ar-SA"/>
      </w:rPr>
    </w:lvl>
  </w:abstractNum>
  <w:abstractNum w:abstractNumId="385" w15:restartNumberingAfterBreak="0">
    <w:nsid w:val="7ADF1DFB"/>
    <w:multiLevelType w:val="hybridMultilevel"/>
    <w:tmpl w:val="A69E84B2"/>
    <w:lvl w:ilvl="0" w:tplc="01CE7D1A">
      <w:start w:val="1"/>
      <w:numFmt w:val="decimal"/>
      <w:lvlText w:val="%1)"/>
      <w:lvlJc w:val="left"/>
      <w:pPr>
        <w:ind w:left="431" w:hanging="322"/>
      </w:pPr>
      <w:rPr>
        <w:rFonts w:ascii="Times New Roman" w:eastAsia="Times New Roman" w:hAnsi="Times New Roman" w:cs="Times New Roman" w:hint="default"/>
        <w:w w:val="95"/>
        <w:sz w:val="20"/>
        <w:szCs w:val="20"/>
        <w:lang w:val="ru-RU" w:eastAsia="en-US" w:bidi="ar-SA"/>
      </w:rPr>
    </w:lvl>
    <w:lvl w:ilvl="1" w:tplc="B2D664DA">
      <w:numFmt w:val="bullet"/>
      <w:lvlText w:val="•"/>
      <w:lvlJc w:val="left"/>
      <w:pPr>
        <w:ind w:left="823" w:hanging="322"/>
      </w:pPr>
      <w:rPr>
        <w:rFonts w:hint="default"/>
        <w:lang w:val="ru-RU" w:eastAsia="en-US" w:bidi="ar-SA"/>
      </w:rPr>
    </w:lvl>
    <w:lvl w:ilvl="2" w:tplc="85B4EDF4">
      <w:numFmt w:val="bullet"/>
      <w:lvlText w:val="•"/>
      <w:lvlJc w:val="left"/>
      <w:pPr>
        <w:ind w:left="1207" w:hanging="322"/>
      </w:pPr>
      <w:rPr>
        <w:rFonts w:hint="default"/>
        <w:lang w:val="ru-RU" w:eastAsia="en-US" w:bidi="ar-SA"/>
      </w:rPr>
    </w:lvl>
    <w:lvl w:ilvl="3" w:tplc="6C406BAC">
      <w:numFmt w:val="bullet"/>
      <w:lvlText w:val="•"/>
      <w:lvlJc w:val="left"/>
      <w:pPr>
        <w:ind w:left="1591" w:hanging="322"/>
      </w:pPr>
      <w:rPr>
        <w:rFonts w:hint="default"/>
        <w:lang w:val="ru-RU" w:eastAsia="en-US" w:bidi="ar-SA"/>
      </w:rPr>
    </w:lvl>
    <w:lvl w:ilvl="4" w:tplc="152695B4">
      <w:numFmt w:val="bullet"/>
      <w:lvlText w:val="•"/>
      <w:lvlJc w:val="left"/>
      <w:pPr>
        <w:ind w:left="1974" w:hanging="322"/>
      </w:pPr>
      <w:rPr>
        <w:rFonts w:hint="default"/>
        <w:lang w:val="ru-RU" w:eastAsia="en-US" w:bidi="ar-SA"/>
      </w:rPr>
    </w:lvl>
    <w:lvl w:ilvl="5" w:tplc="B57AABA6">
      <w:numFmt w:val="bullet"/>
      <w:lvlText w:val="•"/>
      <w:lvlJc w:val="left"/>
      <w:pPr>
        <w:ind w:left="2358" w:hanging="322"/>
      </w:pPr>
      <w:rPr>
        <w:rFonts w:hint="default"/>
        <w:lang w:val="ru-RU" w:eastAsia="en-US" w:bidi="ar-SA"/>
      </w:rPr>
    </w:lvl>
    <w:lvl w:ilvl="6" w:tplc="75ACC6C4">
      <w:numFmt w:val="bullet"/>
      <w:lvlText w:val="•"/>
      <w:lvlJc w:val="left"/>
      <w:pPr>
        <w:ind w:left="2742" w:hanging="322"/>
      </w:pPr>
      <w:rPr>
        <w:rFonts w:hint="default"/>
        <w:lang w:val="ru-RU" w:eastAsia="en-US" w:bidi="ar-SA"/>
      </w:rPr>
    </w:lvl>
    <w:lvl w:ilvl="7" w:tplc="FA867F30">
      <w:numFmt w:val="bullet"/>
      <w:lvlText w:val="•"/>
      <w:lvlJc w:val="left"/>
      <w:pPr>
        <w:ind w:left="3125" w:hanging="322"/>
      </w:pPr>
      <w:rPr>
        <w:rFonts w:hint="default"/>
        <w:lang w:val="ru-RU" w:eastAsia="en-US" w:bidi="ar-SA"/>
      </w:rPr>
    </w:lvl>
    <w:lvl w:ilvl="8" w:tplc="DDD025A0">
      <w:numFmt w:val="bullet"/>
      <w:lvlText w:val="•"/>
      <w:lvlJc w:val="left"/>
      <w:pPr>
        <w:ind w:left="3509" w:hanging="322"/>
      </w:pPr>
      <w:rPr>
        <w:rFonts w:hint="default"/>
        <w:lang w:val="ru-RU" w:eastAsia="en-US" w:bidi="ar-SA"/>
      </w:rPr>
    </w:lvl>
  </w:abstractNum>
  <w:abstractNum w:abstractNumId="386" w15:restartNumberingAfterBreak="0">
    <w:nsid w:val="7BB513A5"/>
    <w:multiLevelType w:val="hybridMultilevel"/>
    <w:tmpl w:val="BBF65914"/>
    <w:lvl w:ilvl="0" w:tplc="D952BABC">
      <w:start w:val="1"/>
      <w:numFmt w:val="decimal"/>
      <w:lvlText w:val="%1)"/>
      <w:lvlJc w:val="left"/>
      <w:pPr>
        <w:ind w:left="396" w:hanging="850"/>
      </w:pPr>
      <w:rPr>
        <w:rFonts w:ascii="Times New Roman" w:eastAsia="Times New Roman" w:hAnsi="Times New Roman" w:cs="Times New Roman" w:hint="default"/>
        <w:spacing w:val="0"/>
        <w:w w:val="94"/>
        <w:sz w:val="24"/>
        <w:szCs w:val="24"/>
        <w:lang w:val="ru-RU" w:eastAsia="en-US" w:bidi="ar-SA"/>
      </w:rPr>
    </w:lvl>
    <w:lvl w:ilvl="1" w:tplc="60CE2C8A">
      <w:numFmt w:val="bullet"/>
      <w:lvlText w:val="•"/>
      <w:lvlJc w:val="left"/>
      <w:pPr>
        <w:ind w:left="1448" w:hanging="850"/>
      </w:pPr>
      <w:rPr>
        <w:rFonts w:hint="default"/>
        <w:lang w:val="ru-RU" w:eastAsia="en-US" w:bidi="ar-SA"/>
      </w:rPr>
    </w:lvl>
    <w:lvl w:ilvl="2" w:tplc="2932A7AC">
      <w:numFmt w:val="bullet"/>
      <w:lvlText w:val="•"/>
      <w:lvlJc w:val="left"/>
      <w:pPr>
        <w:ind w:left="2496" w:hanging="850"/>
      </w:pPr>
      <w:rPr>
        <w:rFonts w:hint="default"/>
        <w:lang w:val="ru-RU" w:eastAsia="en-US" w:bidi="ar-SA"/>
      </w:rPr>
    </w:lvl>
    <w:lvl w:ilvl="3" w:tplc="183E495E">
      <w:numFmt w:val="bullet"/>
      <w:lvlText w:val="•"/>
      <w:lvlJc w:val="left"/>
      <w:pPr>
        <w:ind w:left="3544" w:hanging="850"/>
      </w:pPr>
      <w:rPr>
        <w:rFonts w:hint="default"/>
        <w:lang w:val="ru-RU" w:eastAsia="en-US" w:bidi="ar-SA"/>
      </w:rPr>
    </w:lvl>
    <w:lvl w:ilvl="4" w:tplc="EEAE46EE">
      <w:numFmt w:val="bullet"/>
      <w:lvlText w:val="•"/>
      <w:lvlJc w:val="left"/>
      <w:pPr>
        <w:ind w:left="4592" w:hanging="850"/>
      </w:pPr>
      <w:rPr>
        <w:rFonts w:hint="default"/>
        <w:lang w:val="ru-RU" w:eastAsia="en-US" w:bidi="ar-SA"/>
      </w:rPr>
    </w:lvl>
    <w:lvl w:ilvl="5" w:tplc="73FAA172">
      <w:numFmt w:val="bullet"/>
      <w:lvlText w:val="•"/>
      <w:lvlJc w:val="left"/>
      <w:pPr>
        <w:ind w:left="5640" w:hanging="850"/>
      </w:pPr>
      <w:rPr>
        <w:rFonts w:hint="default"/>
        <w:lang w:val="ru-RU" w:eastAsia="en-US" w:bidi="ar-SA"/>
      </w:rPr>
    </w:lvl>
    <w:lvl w:ilvl="6" w:tplc="2C066E8E">
      <w:numFmt w:val="bullet"/>
      <w:lvlText w:val="•"/>
      <w:lvlJc w:val="left"/>
      <w:pPr>
        <w:ind w:left="6688" w:hanging="850"/>
      </w:pPr>
      <w:rPr>
        <w:rFonts w:hint="default"/>
        <w:lang w:val="ru-RU" w:eastAsia="en-US" w:bidi="ar-SA"/>
      </w:rPr>
    </w:lvl>
    <w:lvl w:ilvl="7" w:tplc="BA3E4AF6">
      <w:numFmt w:val="bullet"/>
      <w:lvlText w:val="•"/>
      <w:lvlJc w:val="left"/>
      <w:pPr>
        <w:ind w:left="7736" w:hanging="850"/>
      </w:pPr>
      <w:rPr>
        <w:rFonts w:hint="default"/>
        <w:lang w:val="ru-RU" w:eastAsia="en-US" w:bidi="ar-SA"/>
      </w:rPr>
    </w:lvl>
    <w:lvl w:ilvl="8" w:tplc="391E9540">
      <w:numFmt w:val="bullet"/>
      <w:lvlText w:val="•"/>
      <w:lvlJc w:val="left"/>
      <w:pPr>
        <w:ind w:left="8784" w:hanging="850"/>
      </w:pPr>
      <w:rPr>
        <w:rFonts w:hint="default"/>
        <w:lang w:val="ru-RU" w:eastAsia="en-US" w:bidi="ar-SA"/>
      </w:rPr>
    </w:lvl>
  </w:abstractNum>
  <w:abstractNum w:abstractNumId="387" w15:restartNumberingAfterBreak="0">
    <w:nsid w:val="7BC32FA9"/>
    <w:multiLevelType w:val="hybridMultilevel"/>
    <w:tmpl w:val="21E013C8"/>
    <w:lvl w:ilvl="0" w:tplc="51B4C784">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9C201272">
      <w:numFmt w:val="bullet"/>
      <w:lvlText w:val="•"/>
      <w:lvlJc w:val="left"/>
      <w:pPr>
        <w:ind w:left="824" w:hanging="144"/>
      </w:pPr>
      <w:rPr>
        <w:rFonts w:hint="default"/>
        <w:lang w:val="ru-RU" w:eastAsia="en-US" w:bidi="ar-SA"/>
      </w:rPr>
    </w:lvl>
    <w:lvl w:ilvl="2" w:tplc="02B2BE82">
      <w:numFmt w:val="bullet"/>
      <w:lvlText w:val="•"/>
      <w:lvlJc w:val="left"/>
      <w:pPr>
        <w:ind w:left="1388" w:hanging="144"/>
      </w:pPr>
      <w:rPr>
        <w:rFonts w:hint="default"/>
        <w:lang w:val="ru-RU" w:eastAsia="en-US" w:bidi="ar-SA"/>
      </w:rPr>
    </w:lvl>
    <w:lvl w:ilvl="3" w:tplc="FE1E7390">
      <w:numFmt w:val="bullet"/>
      <w:lvlText w:val="•"/>
      <w:lvlJc w:val="left"/>
      <w:pPr>
        <w:ind w:left="1953" w:hanging="144"/>
      </w:pPr>
      <w:rPr>
        <w:rFonts w:hint="default"/>
        <w:lang w:val="ru-RU" w:eastAsia="en-US" w:bidi="ar-SA"/>
      </w:rPr>
    </w:lvl>
    <w:lvl w:ilvl="4" w:tplc="DA7089D4">
      <w:numFmt w:val="bullet"/>
      <w:lvlText w:val="•"/>
      <w:lvlJc w:val="left"/>
      <w:pPr>
        <w:ind w:left="2517" w:hanging="144"/>
      </w:pPr>
      <w:rPr>
        <w:rFonts w:hint="default"/>
        <w:lang w:val="ru-RU" w:eastAsia="en-US" w:bidi="ar-SA"/>
      </w:rPr>
    </w:lvl>
    <w:lvl w:ilvl="5" w:tplc="0B6C944C">
      <w:numFmt w:val="bullet"/>
      <w:lvlText w:val="•"/>
      <w:lvlJc w:val="left"/>
      <w:pPr>
        <w:ind w:left="3082" w:hanging="144"/>
      </w:pPr>
      <w:rPr>
        <w:rFonts w:hint="default"/>
        <w:lang w:val="ru-RU" w:eastAsia="en-US" w:bidi="ar-SA"/>
      </w:rPr>
    </w:lvl>
    <w:lvl w:ilvl="6" w:tplc="90BAC21A">
      <w:numFmt w:val="bullet"/>
      <w:lvlText w:val="•"/>
      <w:lvlJc w:val="left"/>
      <w:pPr>
        <w:ind w:left="3646" w:hanging="144"/>
      </w:pPr>
      <w:rPr>
        <w:rFonts w:hint="default"/>
        <w:lang w:val="ru-RU" w:eastAsia="en-US" w:bidi="ar-SA"/>
      </w:rPr>
    </w:lvl>
    <w:lvl w:ilvl="7" w:tplc="0B3E8680">
      <w:numFmt w:val="bullet"/>
      <w:lvlText w:val="•"/>
      <w:lvlJc w:val="left"/>
      <w:pPr>
        <w:ind w:left="4210" w:hanging="144"/>
      </w:pPr>
      <w:rPr>
        <w:rFonts w:hint="default"/>
        <w:lang w:val="ru-RU" w:eastAsia="en-US" w:bidi="ar-SA"/>
      </w:rPr>
    </w:lvl>
    <w:lvl w:ilvl="8" w:tplc="52F263D0">
      <w:numFmt w:val="bullet"/>
      <w:lvlText w:val="•"/>
      <w:lvlJc w:val="left"/>
      <w:pPr>
        <w:ind w:left="4775" w:hanging="144"/>
      </w:pPr>
      <w:rPr>
        <w:rFonts w:hint="default"/>
        <w:lang w:val="ru-RU" w:eastAsia="en-US" w:bidi="ar-SA"/>
      </w:rPr>
    </w:lvl>
  </w:abstractNum>
  <w:abstractNum w:abstractNumId="388" w15:restartNumberingAfterBreak="0">
    <w:nsid w:val="7C5340CC"/>
    <w:multiLevelType w:val="hybridMultilevel"/>
    <w:tmpl w:val="0C32475E"/>
    <w:lvl w:ilvl="0" w:tplc="6D1A1D00">
      <w:numFmt w:val="bullet"/>
      <w:lvlText w:val=""/>
      <w:lvlJc w:val="left"/>
      <w:pPr>
        <w:ind w:left="109" w:hanging="260"/>
      </w:pPr>
      <w:rPr>
        <w:rFonts w:ascii="Symbol" w:eastAsia="Symbol" w:hAnsi="Symbol" w:cs="Symbol" w:hint="default"/>
        <w:w w:val="95"/>
        <w:sz w:val="20"/>
        <w:szCs w:val="20"/>
        <w:lang w:val="ru-RU" w:eastAsia="en-US" w:bidi="ar-SA"/>
      </w:rPr>
    </w:lvl>
    <w:lvl w:ilvl="1" w:tplc="E956098E">
      <w:numFmt w:val="bullet"/>
      <w:lvlText w:val="•"/>
      <w:lvlJc w:val="left"/>
      <w:pPr>
        <w:ind w:left="560" w:hanging="260"/>
      </w:pPr>
      <w:rPr>
        <w:rFonts w:hint="default"/>
        <w:lang w:val="ru-RU" w:eastAsia="en-US" w:bidi="ar-SA"/>
      </w:rPr>
    </w:lvl>
    <w:lvl w:ilvl="2" w:tplc="D146270A">
      <w:numFmt w:val="bullet"/>
      <w:lvlText w:val="•"/>
      <w:lvlJc w:val="left"/>
      <w:pPr>
        <w:ind w:left="1021" w:hanging="260"/>
      </w:pPr>
      <w:rPr>
        <w:rFonts w:hint="default"/>
        <w:lang w:val="ru-RU" w:eastAsia="en-US" w:bidi="ar-SA"/>
      </w:rPr>
    </w:lvl>
    <w:lvl w:ilvl="3" w:tplc="12E4F64A">
      <w:numFmt w:val="bullet"/>
      <w:lvlText w:val="•"/>
      <w:lvlJc w:val="left"/>
      <w:pPr>
        <w:ind w:left="1482" w:hanging="260"/>
      </w:pPr>
      <w:rPr>
        <w:rFonts w:hint="default"/>
        <w:lang w:val="ru-RU" w:eastAsia="en-US" w:bidi="ar-SA"/>
      </w:rPr>
    </w:lvl>
    <w:lvl w:ilvl="4" w:tplc="2EBA12CA">
      <w:numFmt w:val="bullet"/>
      <w:lvlText w:val="•"/>
      <w:lvlJc w:val="left"/>
      <w:pPr>
        <w:ind w:left="1943" w:hanging="260"/>
      </w:pPr>
      <w:rPr>
        <w:rFonts w:hint="default"/>
        <w:lang w:val="ru-RU" w:eastAsia="en-US" w:bidi="ar-SA"/>
      </w:rPr>
    </w:lvl>
    <w:lvl w:ilvl="5" w:tplc="3002131E">
      <w:numFmt w:val="bullet"/>
      <w:lvlText w:val="•"/>
      <w:lvlJc w:val="left"/>
      <w:pPr>
        <w:ind w:left="2404" w:hanging="260"/>
      </w:pPr>
      <w:rPr>
        <w:rFonts w:hint="default"/>
        <w:lang w:val="ru-RU" w:eastAsia="en-US" w:bidi="ar-SA"/>
      </w:rPr>
    </w:lvl>
    <w:lvl w:ilvl="6" w:tplc="BC22154C">
      <w:numFmt w:val="bullet"/>
      <w:lvlText w:val="•"/>
      <w:lvlJc w:val="left"/>
      <w:pPr>
        <w:ind w:left="2865" w:hanging="260"/>
      </w:pPr>
      <w:rPr>
        <w:rFonts w:hint="default"/>
        <w:lang w:val="ru-RU" w:eastAsia="en-US" w:bidi="ar-SA"/>
      </w:rPr>
    </w:lvl>
    <w:lvl w:ilvl="7" w:tplc="70D8855E">
      <w:numFmt w:val="bullet"/>
      <w:lvlText w:val="•"/>
      <w:lvlJc w:val="left"/>
      <w:pPr>
        <w:ind w:left="3326" w:hanging="260"/>
      </w:pPr>
      <w:rPr>
        <w:rFonts w:hint="default"/>
        <w:lang w:val="ru-RU" w:eastAsia="en-US" w:bidi="ar-SA"/>
      </w:rPr>
    </w:lvl>
    <w:lvl w:ilvl="8" w:tplc="057A7E72">
      <w:numFmt w:val="bullet"/>
      <w:lvlText w:val="•"/>
      <w:lvlJc w:val="left"/>
      <w:pPr>
        <w:ind w:left="3787" w:hanging="260"/>
      </w:pPr>
      <w:rPr>
        <w:rFonts w:hint="default"/>
        <w:lang w:val="ru-RU" w:eastAsia="en-US" w:bidi="ar-SA"/>
      </w:rPr>
    </w:lvl>
  </w:abstractNum>
  <w:abstractNum w:abstractNumId="389" w15:restartNumberingAfterBreak="0">
    <w:nsid w:val="7D2D7DDB"/>
    <w:multiLevelType w:val="hybridMultilevel"/>
    <w:tmpl w:val="09821282"/>
    <w:lvl w:ilvl="0" w:tplc="70642F74">
      <w:numFmt w:val="bullet"/>
      <w:lvlText w:val="-"/>
      <w:lvlJc w:val="left"/>
      <w:pPr>
        <w:ind w:left="249" w:hanging="264"/>
      </w:pPr>
      <w:rPr>
        <w:rFonts w:ascii="Times New Roman" w:eastAsia="Times New Roman" w:hAnsi="Times New Roman" w:cs="Times New Roman" w:hint="default"/>
        <w:w w:val="100"/>
        <w:sz w:val="22"/>
        <w:szCs w:val="22"/>
        <w:lang w:val="ru-RU" w:eastAsia="en-US" w:bidi="ar-SA"/>
      </w:rPr>
    </w:lvl>
    <w:lvl w:ilvl="1" w:tplc="E8386146">
      <w:numFmt w:val="bullet"/>
      <w:lvlText w:val="•"/>
      <w:lvlJc w:val="left"/>
      <w:pPr>
        <w:ind w:left="490" w:hanging="264"/>
      </w:pPr>
      <w:rPr>
        <w:rFonts w:hint="default"/>
        <w:lang w:val="ru-RU" w:eastAsia="en-US" w:bidi="ar-SA"/>
      </w:rPr>
    </w:lvl>
    <w:lvl w:ilvl="2" w:tplc="3C9470A6">
      <w:numFmt w:val="bullet"/>
      <w:lvlText w:val="•"/>
      <w:lvlJc w:val="left"/>
      <w:pPr>
        <w:ind w:left="740" w:hanging="264"/>
      </w:pPr>
      <w:rPr>
        <w:rFonts w:hint="default"/>
        <w:lang w:val="ru-RU" w:eastAsia="en-US" w:bidi="ar-SA"/>
      </w:rPr>
    </w:lvl>
    <w:lvl w:ilvl="3" w:tplc="F1E8FEC0">
      <w:numFmt w:val="bullet"/>
      <w:lvlText w:val="•"/>
      <w:lvlJc w:val="left"/>
      <w:pPr>
        <w:ind w:left="990" w:hanging="264"/>
      </w:pPr>
      <w:rPr>
        <w:rFonts w:hint="default"/>
        <w:lang w:val="ru-RU" w:eastAsia="en-US" w:bidi="ar-SA"/>
      </w:rPr>
    </w:lvl>
    <w:lvl w:ilvl="4" w:tplc="BB7E5518">
      <w:numFmt w:val="bullet"/>
      <w:lvlText w:val="•"/>
      <w:lvlJc w:val="left"/>
      <w:pPr>
        <w:ind w:left="1240" w:hanging="264"/>
      </w:pPr>
      <w:rPr>
        <w:rFonts w:hint="default"/>
        <w:lang w:val="ru-RU" w:eastAsia="en-US" w:bidi="ar-SA"/>
      </w:rPr>
    </w:lvl>
    <w:lvl w:ilvl="5" w:tplc="DE585134">
      <w:numFmt w:val="bullet"/>
      <w:lvlText w:val="•"/>
      <w:lvlJc w:val="left"/>
      <w:pPr>
        <w:ind w:left="1490" w:hanging="264"/>
      </w:pPr>
      <w:rPr>
        <w:rFonts w:hint="default"/>
        <w:lang w:val="ru-RU" w:eastAsia="en-US" w:bidi="ar-SA"/>
      </w:rPr>
    </w:lvl>
    <w:lvl w:ilvl="6" w:tplc="8B2E0338">
      <w:numFmt w:val="bullet"/>
      <w:lvlText w:val="•"/>
      <w:lvlJc w:val="left"/>
      <w:pPr>
        <w:ind w:left="1740" w:hanging="264"/>
      </w:pPr>
      <w:rPr>
        <w:rFonts w:hint="default"/>
        <w:lang w:val="ru-RU" w:eastAsia="en-US" w:bidi="ar-SA"/>
      </w:rPr>
    </w:lvl>
    <w:lvl w:ilvl="7" w:tplc="BEBA6D02">
      <w:numFmt w:val="bullet"/>
      <w:lvlText w:val="•"/>
      <w:lvlJc w:val="left"/>
      <w:pPr>
        <w:ind w:left="1990" w:hanging="264"/>
      </w:pPr>
      <w:rPr>
        <w:rFonts w:hint="default"/>
        <w:lang w:val="ru-RU" w:eastAsia="en-US" w:bidi="ar-SA"/>
      </w:rPr>
    </w:lvl>
    <w:lvl w:ilvl="8" w:tplc="492C9A12">
      <w:numFmt w:val="bullet"/>
      <w:lvlText w:val="•"/>
      <w:lvlJc w:val="left"/>
      <w:pPr>
        <w:ind w:left="2240" w:hanging="264"/>
      </w:pPr>
      <w:rPr>
        <w:rFonts w:hint="default"/>
        <w:lang w:val="ru-RU" w:eastAsia="en-US" w:bidi="ar-SA"/>
      </w:rPr>
    </w:lvl>
  </w:abstractNum>
  <w:abstractNum w:abstractNumId="390" w15:restartNumberingAfterBreak="0">
    <w:nsid w:val="7D6C703F"/>
    <w:multiLevelType w:val="multilevel"/>
    <w:tmpl w:val="F22ACE5E"/>
    <w:lvl w:ilvl="0">
      <w:start w:val="2"/>
      <w:numFmt w:val="decimal"/>
      <w:lvlText w:val="%1"/>
      <w:lvlJc w:val="left"/>
      <w:pPr>
        <w:ind w:left="876" w:hanging="524"/>
      </w:pPr>
      <w:rPr>
        <w:rFonts w:hint="default"/>
        <w:lang w:val="ru-RU" w:eastAsia="en-US" w:bidi="ar-SA"/>
      </w:rPr>
    </w:lvl>
    <w:lvl w:ilvl="1">
      <w:start w:val="1"/>
      <w:numFmt w:val="decimal"/>
      <w:lvlText w:val="%1.%2."/>
      <w:lvlJc w:val="left"/>
      <w:pPr>
        <w:ind w:left="876" w:hanging="524"/>
      </w:pPr>
      <w:rPr>
        <w:rFonts w:ascii="Times New Roman" w:eastAsia="Times New Roman" w:hAnsi="Times New Roman" w:cs="Times New Roman" w:hint="default"/>
        <w:w w:val="99"/>
        <w:sz w:val="24"/>
        <w:szCs w:val="24"/>
        <w:lang w:val="ru-RU" w:eastAsia="en-US" w:bidi="ar-SA"/>
      </w:rPr>
    </w:lvl>
    <w:lvl w:ilvl="2">
      <w:start w:val="1"/>
      <w:numFmt w:val="decimal"/>
      <w:lvlText w:val="%1.%2.%3."/>
      <w:lvlJc w:val="left"/>
      <w:pPr>
        <w:ind w:left="876" w:hanging="639"/>
      </w:pPr>
      <w:rPr>
        <w:rFonts w:ascii="Times New Roman" w:eastAsia="Times New Roman" w:hAnsi="Times New Roman" w:cs="Times New Roman" w:hint="default"/>
        <w:spacing w:val="-5"/>
        <w:w w:val="99"/>
        <w:sz w:val="24"/>
        <w:szCs w:val="24"/>
        <w:lang w:val="ru-RU" w:eastAsia="en-US" w:bidi="ar-SA"/>
      </w:rPr>
    </w:lvl>
    <w:lvl w:ilvl="3">
      <w:numFmt w:val="bullet"/>
      <w:lvlText w:val="•"/>
      <w:lvlJc w:val="left"/>
      <w:pPr>
        <w:ind w:left="3322" w:hanging="639"/>
      </w:pPr>
      <w:rPr>
        <w:rFonts w:hint="default"/>
        <w:lang w:val="ru-RU" w:eastAsia="en-US" w:bidi="ar-SA"/>
      </w:rPr>
    </w:lvl>
    <w:lvl w:ilvl="4">
      <w:numFmt w:val="bullet"/>
      <w:lvlText w:val="•"/>
      <w:lvlJc w:val="left"/>
      <w:pPr>
        <w:ind w:left="4136" w:hanging="639"/>
      </w:pPr>
      <w:rPr>
        <w:rFonts w:hint="default"/>
        <w:lang w:val="ru-RU" w:eastAsia="en-US" w:bidi="ar-SA"/>
      </w:rPr>
    </w:lvl>
    <w:lvl w:ilvl="5">
      <w:numFmt w:val="bullet"/>
      <w:lvlText w:val="•"/>
      <w:lvlJc w:val="left"/>
      <w:pPr>
        <w:ind w:left="4950" w:hanging="639"/>
      </w:pPr>
      <w:rPr>
        <w:rFonts w:hint="default"/>
        <w:lang w:val="ru-RU" w:eastAsia="en-US" w:bidi="ar-SA"/>
      </w:rPr>
    </w:lvl>
    <w:lvl w:ilvl="6">
      <w:numFmt w:val="bullet"/>
      <w:lvlText w:val="•"/>
      <w:lvlJc w:val="left"/>
      <w:pPr>
        <w:ind w:left="5764" w:hanging="639"/>
      </w:pPr>
      <w:rPr>
        <w:rFonts w:hint="default"/>
        <w:lang w:val="ru-RU" w:eastAsia="en-US" w:bidi="ar-SA"/>
      </w:rPr>
    </w:lvl>
    <w:lvl w:ilvl="7">
      <w:numFmt w:val="bullet"/>
      <w:lvlText w:val="•"/>
      <w:lvlJc w:val="left"/>
      <w:pPr>
        <w:ind w:left="6578" w:hanging="639"/>
      </w:pPr>
      <w:rPr>
        <w:rFonts w:hint="default"/>
        <w:lang w:val="ru-RU" w:eastAsia="en-US" w:bidi="ar-SA"/>
      </w:rPr>
    </w:lvl>
    <w:lvl w:ilvl="8">
      <w:numFmt w:val="bullet"/>
      <w:lvlText w:val="•"/>
      <w:lvlJc w:val="left"/>
      <w:pPr>
        <w:ind w:left="7392" w:hanging="639"/>
      </w:pPr>
      <w:rPr>
        <w:rFonts w:hint="default"/>
        <w:lang w:val="ru-RU" w:eastAsia="en-US" w:bidi="ar-SA"/>
      </w:rPr>
    </w:lvl>
  </w:abstractNum>
  <w:abstractNum w:abstractNumId="391" w15:restartNumberingAfterBreak="0">
    <w:nsid w:val="7D707468"/>
    <w:multiLevelType w:val="hybridMultilevel"/>
    <w:tmpl w:val="3BD6DABA"/>
    <w:lvl w:ilvl="0" w:tplc="8F4866BE">
      <w:numFmt w:val="bullet"/>
      <w:lvlText w:val="-"/>
      <w:lvlJc w:val="left"/>
      <w:pPr>
        <w:ind w:left="109" w:hanging="130"/>
      </w:pPr>
      <w:rPr>
        <w:rFonts w:ascii="Times New Roman" w:eastAsia="Times New Roman" w:hAnsi="Times New Roman" w:cs="Times New Roman" w:hint="default"/>
        <w:w w:val="100"/>
        <w:sz w:val="22"/>
        <w:szCs w:val="22"/>
        <w:lang w:val="ru-RU" w:eastAsia="en-US" w:bidi="ar-SA"/>
      </w:rPr>
    </w:lvl>
    <w:lvl w:ilvl="1" w:tplc="16B0B56E">
      <w:numFmt w:val="bullet"/>
      <w:lvlText w:val="•"/>
      <w:lvlJc w:val="left"/>
      <w:pPr>
        <w:ind w:left="576" w:hanging="130"/>
      </w:pPr>
      <w:rPr>
        <w:rFonts w:hint="default"/>
        <w:lang w:val="ru-RU" w:eastAsia="en-US" w:bidi="ar-SA"/>
      </w:rPr>
    </w:lvl>
    <w:lvl w:ilvl="2" w:tplc="CD4EA6B0">
      <w:numFmt w:val="bullet"/>
      <w:lvlText w:val="•"/>
      <w:lvlJc w:val="left"/>
      <w:pPr>
        <w:ind w:left="1053" w:hanging="130"/>
      </w:pPr>
      <w:rPr>
        <w:rFonts w:hint="default"/>
        <w:lang w:val="ru-RU" w:eastAsia="en-US" w:bidi="ar-SA"/>
      </w:rPr>
    </w:lvl>
    <w:lvl w:ilvl="3" w:tplc="2A160DBA">
      <w:numFmt w:val="bullet"/>
      <w:lvlText w:val="•"/>
      <w:lvlJc w:val="left"/>
      <w:pPr>
        <w:ind w:left="1530" w:hanging="130"/>
      </w:pPr>
      <w:rPr>
        <w:rFonts w:hint="default"/>
        <w:lang w:val="ru-RU" w:eastAsia="en-US" w:bidi="ar-SA"/>
      </w:rPr>
    </w:lvl>
    <w:lvl w:ilvl="4" w:tplc="E640C11C">
      <w:numFmt w:val="bullet"/>
      <w:lvlText w:val="•"/>
      <w:lvlJc w:val="left"/>
      <w:pPr>
        <w:ind w:left="2006" w:hanging="130"/>
      </w:pPr>
      <w:rPr>
        <w:rFonts w:hint="default"/>
        <w:lang w:val="ru-RU" w:eastAsia="en-US" w:bidi="ar-SA"/>
      </w:rPr>
    </w:lvl>
    <w:lvl w:ilvl="5" w:tplc="03760A32">
      <w:numFmt w:val="bullet"/>
      <w:lvlText w:val="•"/>
      <w:lvlJc w:val="left"/>
      <w:pPr>
        <w:ind w:left="2483" w:hanging="130"/>
      </w:pPr>
      <w:rPr>
        <w:rFonts w:hint="default"/>
        <w:lang w:val="ru-RU" w:eastAsia="en-US" w:bidi="ar-SA"/>
      </w:rPr>
    </w:lvl>
    <w:lvl w:ilvl="6" w:tplc="A43C36DC">
      <w:numFmt w:val="bullet"/>
      <w:lvlText w:val="•"/>
      <w:lvlJc w:val="left"/>
      <w:pPr>
        <w:ind w:left="2960" w:hanging="130"/>
      </w:pPr>
      <w:rPr>
        <w:rFonts w:hint="default"/>
        <w:lang w:val="ru-RU" w:eastAsia="en-US" w:bidi="ar-SA"/>
      </w:rPr>
    </w:lvl>
    <w:lvl w:ilvl="7" w:tplc="F42A750E">
      <w:numFmt w:val="bullet"/>
      <w:lvlText w:val="•"/>
      <w:lvlJc w:val="left"/>
      <w:pPr>
        <w:ind w:left="3436" w:hanging="130"/>
      </w:pPr>
      <w:rPr>
        <w:rFonts w:hint="default"/>
        <w:lang w:val="ru-RU" w:eastAsia="en-US" w:bidi="ar-SA"/>
      </w:rPr>
    </w:lvl>
    <w:lvl w:ilvl="8" w:tplc="0C1CF520">
      <w:numFmt w:val="bullet"/>
      <w:lvlText w:val="•"/>
      <w:lvlJc w:val="left"/>
      <w:pPr>
        <w:ind w:left="3913" w:hanging="130"/>
      </w:pPr>
      <w:rPr>
        <w:rFonts w:hint="default"/>
        <w:lang w:val="ru-RU" w:eastAsia="en-US" w:bidi="ar-SA"/>
      </w:rPr>
    </w:lvl>
  </w:abstractNum>
  <w:abstractNum w:abstractNumId="392" w15:restartNumberingAfterBreak="0">
    <w:nsid w:val="7DE64377"/>
    <w:multiLevelType w:val="hybridMultilevel"/>
    <w:tmpl w:val="C130D630"/>
    <w:lvl w:ilvl="0" w:tplc="B1A6C026">
      <w:numFmt w:val="bullet"/>
      <w:lvlText w:val=""/>
      <w:lvlJc w:val="left"/>
      <w:pPr>
        <w:ind w:left="109" w:hanging="260"/>
      </w:pPr>
      <w:rPr>
        <w:rFonts w:ascii="Symbol" w:eastAsia="Symbol" w:hAnsi="Symbol" w:cs="Symbol" w:hint="default"/>
        <w:w w:val="95"/>
        <w:sz w:val="20"/>
        <w:szCs w:val="20"/>
        <w:lang w:val="ru-RU" w:eastAsia="en-US" w:bidi="ar-SA"/>
      </w:rPr>
    </w:lvl>
    <w:lvl w:ilvl="1" w:tplc="E37E13BE">
      <w:numFmt w:val="bullet"/>
      <w:lvlText w:val="•"/>
      <w:lvlJc w:val="left"/>
      <w:pPr>
        <w:ind w:left="560" w:hanging="260"/>
      </w:pPr>
      <w:rPr>
        <w:rFonts w:hint="default"/>
        <w:lang w:val="ru-RU" w:eastAsia="en-US" w:bidi="ar-SA"/>
      </w:rPr>
    </w:lvl>
    <w:lvl w:ilvl="2" w:tplc="D5FE27CC">
      <w:numFmt w:val="bullet"/>
      <w:lvlText w:val="•"/>
      <w:lvlJc w:val="left"/>
      <w:pPr>
        <w:ind w:left="1021" w:hanging="260"/>
      </w:pPr>
      <w:rPr>
        <w:rFonts w:hint="default"/>
        <w:lang w:val="ru-RU" w:eastAsia="en-US" w:bidi="ar-SA"/>
      </w:rPr>
    </w:lvl>
    <w:lvl w:ilvl="3" w:tplc="29D8CDD4">
      <w:numFmt w:val="bullet"/>
      <w:lvlText w:val="•"/>
      <w:lvlJc w:val="left"/>
      <w:pPr>
        <w:ind w:left="1482" w:hanging="260"/>
      </w:pPr>
      <w:rPr>
        <w:rFonts w:hint="default"/>
        <w:lang w:val="ru-RU" w:eastAsia="en-US" w:bidi="ar-SA"/>
      </w:rPr>
    </w:lvl>
    <w:lvl w:ilvl="4" w:tplc="DA4E919C">
      <w:numFmt w:val="bullet"/>
      <w:lvlText w:val="•"/>
      <w:lvlJc w:val="left"/>
      <w:pPr>
        <w:ind w:left="1943" w:hanging="260"/>
      </w:pPr>
      <w:rPr>
        <w:rFonts w:hint="default"/>
        <w:lang w:val="ru-RU" w:eastAsia="en-US" w:bidi="ar-SA"/>
      </w:rPr>
    </w:lvl>
    <w:lvl w:ilvl="5" w:tplc="998E7BD8">
      <w:numFmt w:val="bullet"/>
      <w:lvlText w:val="•"/>
      <w:lvlJc w:val="left"/>
      <w:pPr>
        <w:ind w:left="2404" w:hanging="260"/>
      </w:pPr>
      <w:rPr>
        <w:rFonts w:hint="default"/>
        <w:lang w:val="ru-RU" w:eastAsia="en-US" w:bidi="ar-SA"/>
      </w:rPr>
    </w:lvl>
    <w:lvl w:ilvl="6" w:tplc="82601A2C">
      <w:numFmt w:val="bullet"/>
      <w:lvlText w:val="•"/>
      <w:lvlJc w:val="left"/>
      <w:pPr>
        <w:ind w:left="2865" w:hanging="260"/>
      </w:pPr>
      <w:rPr>
        <w:rFonts w:hint="default"/>
        <w:lang w:val="ru-RU" w:eastAsia="en-US" w:bidi="ar-SA"/>
      </w:rPr>
    </w:lvl>
    <w:lvl w:ilvl="7" w:tplc="654809EC">
      <w:numFmt w:val="bullet"/>
      <w:lvlText w:val="•"/>
      <w:lvlJc w:val="left"/>
      <w:pPr>
        <w:ind w:left="3326" w:hanging="260"/>
      </w:pPr>
      <w:rPr>
        <w:rFonts w:hint="default"/>
        <w:lang w:val="ru-RU" w:eastAsia="en-US" w:bidi="ar-SA"/>
      </w:rPr>
    </w:lvl>
    <w:lvl w:ilvl="8" w:tplc="0B0E643A">
      <w:numFmt w:val="bullet"/>
      <w:lvlText w:val="•"/>
      <w:lvlJc w:val="left"/>
      <w:pPr>
        <w:ind w:left="3787" w:hanging="260"/>
      </w:pPr>
      <w:rPr>
        <w:rFonts w:hint="default"/>
        <w:lang w:val="ru-RU" w:eastAsia="en-US" w:bidi="ar-SA"/>
      </w:rPr>
    </w:lvl>
  </w:abstractNum>
  <w:abstractNum w:abstractNumId="393" w15:restartNumberingAfterBreak="0">
    <w:nsid w:val="7DEB76A6"/>
    <w:multiLevelType w:val="hybridMultilevel"/>
    <w:tmpl w:val="FD7078DC"/>
    <w:lvl w:ilvl="0" w:tplc="226C0E2A">
      <w:numFmt w:val="bullet"/>
      <w:lvlText w:val=""/>
      <w:lvlJc w:val="left"/>
      <w:pPr>
        <w:ind w:left="110" w:hanging="365"/>
      </w:pPr>
      <w:rPr>
        <w:rFonts w:ascii="Symbol" w:eastAsia="Symbol" w:hAnsi="Symbol" w:cs="Symbol" w:hint="default"/>
        <w:w w:val="95"/>
        <w:sz w:val="20"/>
        <w:szCs w:val="20"/>
        <w:lang w:val="ru-RU" w:eastAsia="en-US" w:bidi="ar-SA"/>
      </w:rPr>
    </w:lvl>
    <w:lvl w:ilvl="1" w:tplc="BD2CCB0A">
      <w:numFmt w:val="bullet"/>
      <w:lvlText w:val="•"/>
      <w:lvlJc w:val="left"/>
      <w:pPr>
        <w:ind w:left="636" w:hanging="365"/>
      </w:pPr>
      <w:rPr>
        <w:rFonts w:hint="default"/>
        <w:lang w:val="ru-RU" w:eastAsia="en-US" w:bidi="ar-SA"/>
      </w:rPr>
    </w:lvl>
    <w:lvl w:ilvl="2" w:tplc="F3D60848">
      <w:numFmt w:val="bullet"/>
      <w:lvlText w:val="•"/>
      <w:lvlJc w:val="left"/>
      <w:pPr>
        <w:ind w:left="1152" w:hanging="365"/>
      </w:pPr>
      <w:rPr>
        <w:rFonts w:hint="default"/>
        <w:lang w:val="ru-RU" w:eastAsia="en-US" w:bidi="ar-SA"/>
      </w:rPr>
    </w:lvl>
    <w:lvl w:ilvl="3" w:tplc="F4C6FFAA">
      <w:numFmt w:val="bullet"/>
      <w:lvlText w:val="•"/>
      <w:lvlJc w:val="left"/>
      <w:pPr>
        <w:ind w:left="1668" w:hanging="365"/>
      </w:pPr>
      <w:rPr>
        <w:rFonts w:hint="default"/>
        <w:lang w:val="ru-RU" w:eastAsia="en-US" w:bidi="ar-SA"/>
      </w:rPr>
    </w:lvl>
    <w:lvl w:ilvl="4" w:tplc="DF681FDE">
      <w:numFmt w:val="bullet"/>
      <w:lvlText w:val="•"/>
      <w:lvlJc w:val="left"/>
      <w:pPr>
        <w:ind w:left="2184" w:hanging="365"/>
      </w:pPr>
      <w:rPr>
        <w:rFonts w:hint="default"/>
        <w:lang w:val="ru-RU" w:eastAsia="en-US" w:bidi="ar-SA"/>
      </w:rPr>
    </w:lvl>
    <w:lvl w:ilvl="5" w:tplc="EE806872">
      <w:numFmt w:val="bullet"/>
      <w:lvlText w:val="•"/>
      <w:lvlJc w:val="left"/>
      <w:pPr>
        <w:ind w:left="2700" w:hanging="365"/>
      </w:pPr>
      <w:rPr>
        <w:rFonts w:hint="default"/>
        <w:lang w:val="ru-RU" w:eastAsia="en-US" w:bidi="ar-SA"/>
      </w:rPr>
    </w:lvl>
    <w:lvl w:ilvl="6" w:tplc="4A143174">
      <w:numFmt w:val="bullet"/>
      <w:lvlText w:val="•"/>
      <w:lvlJc w:val="left"/>
      <w:pPr>
        <w:ind w:left="3216" w:hanging="365"/>
      </w:pPr>
      <w:rPr>
        <w:rFonts w:hint="default"/>
        <w:lang w:val="ru-RU" w:eastAsia="en-US" w:bidi="ar-SA"/>
      </w:rPr>
    </w:lvl>
    <w:lvl w:ilvl="7" w:tplc="990015E8">
      <w:numFmt w:val="bullet"/>
      <w:lvlText w:val="•"/>
      <w:lvlJc w:val="left"/>
      <w:pPr>
        <w:ind w:left="3732" w:hanging="365"/>
      </w:pPr>
      <w:rPr>
        <w:rFonts w:hint="default"/>
        <w:lang w:val="ru-RU" w:eastAsia="en-US" w:bidi="ar-SA"/>
      </w:rPr>
    </w:lvl>
    <w:lvl w:ilvl="8" w:tplc="E51CE02A">
      <w:numFmt w:val="bullet"/>
      <w:lvlText w:val="•"/>
      <w:lvlJc w:val="left"/>
      <w:pPr>
        <w:ind w:left="4248" w:hanging="365"/>
      </w:pPr>
      <w:rPr>
        <w:rFonts w:hint="default"/>
        <w:lang w:val="ru-RU" w:eastAsia="en-US" w:bidi="ar-SA"/>
      </w:rPr>
    </w:lvl>
  </w:abstractNum>
  <w:abstractNum w:abstractNumId="394" w15:restartNumberingAfterBreak="0">
    <w:nsid w:val="7E2B037F"/>
    <w:multiLevelType w:val="hybridMultilevel"/>
    <w:tmpl w:val="B1C8F012"/>
    <w:lvl w:ilvl="0" w:tplc="98FEB68C">
      <w:numFmt w:val="bullet"/>
      <w:lvlText w:val="-"/>
      <w:lvlJc w:val="left"/>
      <w:pPr>
        <w:ind w:left="396" w:hanging="850"/>
      </w:pPr>
      <w:rPr>
        <w:rFonts w:hint="default"/>
        <w:w w:val="94"/>
        <w:lang w:val="ru-RU" w:eastAsia="en-US" w:bidi="ar-SA"/>
      </w:rPr>
    </w:lvl>
    <w:lvl w:ilvl="1" w:tplc="8662CA26">
      <w:numFmt w:val="bullet"/>
      <w:lvlText w:val=""/>
      <w:lvlJc w:val="left"/>
      <w:pPr>
        <w:ind w:left="396" w:hanging="428"/>
      </w:pPr>
      <w:rPr>
        <w:rFonts w:ascii="Symbol" w:eastAsia="Symbol" w:hAnsi="Symbol" w:cs="Symbol" w:hint="default"/>
        <w:w w:val="99"/>
        <w:sz w:val="28"/>
        <w:szCs w:val="28"/>
        <w:lang w:val="ru-RU" w:eastAsia="en-US" w:bidi="ar-SA"/>
      </w:rPr>
    </w:lvl>
    <w:lvl w:ilvl="2" w:tplc="9AA088B0">
      <w:numFmt w:val="bullet"/>
      <w:lvlText w:val="•"/>
      <w:lvlJc w:val="left"/>
      <w:pPr>
        <w:ind w:left="2496" w:hanging="428"/>
      </w:pPr>
      <w:rPr>
        <w:rFonts w:hint="default"/>
        <w:lang w:val="ru-RU" w:eastAsia="en-US" w:bidi="ar-SA"/>
      </w:rPr>
    </w:lvl>
    <w:lvl w:ilvl="3" w:tplc="46DEFF72">
      <w:numFmt w:val="bullet"/>
      <w:lvlText w:val="•"/>
      <w:lvlJc w:val="left"/>
      <w:pPr>
        <w:ind w:left="3544" w:hanging="428"/>
      </w:pPr>
      <w:rPr>
        <w:rFonts w:hint="default"/>
        <w:lang w:val="ru-RU" w:eastAsia="en-US" w:bidi="ar-SA"/>
      </w:rPr>
    </w:lvl>
    <w:lvl w:ilvl="4" w:tplc="74AEC008">
      <w:numFmt w:val="bullet"/>
      <w:lvlText w:val="•"/>
      <w:lvlJc w:val="left"/>
      <w:pPr>
        <w:ind w:left="4592" w:hanging="428"/>
      </w:pPr>
      <w:rPr>
        <w:rFonts w:hint="default"/>
        <w:lang w:val="ru-RU" w:eastAsia="en-US" w:bidi="ar-SA"/>
      </w:rPr>
    </w:lvl>
    <w:lvl w:ilvl="5" w:tplc="915633DA">
      <w:numFmt w:val="bullet"/>
      <w:lvlText w:val="•"/>
      <w:lvlJc w:val="left"/>
      <w:pPr>
        <w:ind w:left="5640" w:hanging="428"/>
      </w:pPr>
      <w:rPr>
        <w:rFonts w:hint="default"/>
        <w:lang w:val="ru-RU" w:eastAsia="en-US" w:bidi="ar-SA"/>
      </w:rPr>
    </w:lvl>
    <w:lvl w:ilvl="6" w:tplc="A830EE0E">
      <w:numFmt w:val="bullet"/>
      <w:lvlText w:val="•"/>
      <w:lvlJc w:val="left"/>
      <w:pPr>
        <w:ind w:left="6688" w:hanging="428"/>
      </w:pPr>
      <w:rPr>
        <w:rFonts w:hint="default"/>
        <w:lang w:val="ru-RU" w:eastAsia="en-US" w:bidi="ar-SA"/>
      </w:rPr>
    </w:lvl>
    <w:lvl w:ilvl="7" w:tplc="0E3A32FE">
      <w:numFmt w:val="bullet"/>
      <w:lvlText w:val="•"/>
      <w:lvlJc w:val="left"/>
      <w:pPr>
        <w:ind w:left="7736" w:hanging="428"/>
      </w:pPr>
      <w:rPr>
        <w:rFonts w:hint="default"/>
        <w:lang w:val="ru-RU" w:eastAsia="en-US" w:bidi="ar-SA"/>
      </w:rPr>
    </w:lvl>
    <w:lvl w:ilvl="8" w:tplc="CC3CA93E">
      <w:numFmt w:val="bullet"/>
      <w:lvlText w:val="•"/>
      <w:lvlJc w:val="left"/>
      <w:pPr>
        <w:ind w:left="8784" w:hanging="428"/>
      </w:pPr>
      <w:rPr>
        <w:rFonts w:hint="default"/>
        <w:lang w:val="ru-RU" w:eastAsia="en-US" w:bidi="ar-SA"/>
      </w:rPr>
    </w:lvl>
  </w:abstractNum>
  <w:abstractNum w:abstractNumId="395" w15:restartNumberingAfterBreak="0">
    <w:nsid w:val="7E8160FA"/>
    <w:multiLevelType w:val="hybridMultilevel"/>
    <w:tmpl w:val="2F9CBF90"/>
    <w:lvl w:ilvl="0" w:tplc="8BF0D748">
      <w:start w:val="1"/>
      <w:numFmt w:val="decimal"/>
      <w:lvlText w:val="%1."/>
      <w:lvlJc w:val="left"/>
      <w:pPr>
        <w:ind w:left="110" w:hanging="226"/>
      </w:pPr>
      <w:rPr>
        <w:rFonts w:ascii="Times New Roman" w:eastAsia="Times New Roman" w:hAnsi="Times New Roman" w:cs="Times New Roman" w:hint="default"/>
        <w:w w:val="100"/>
        <w:sz w:val="22"/>
        <w:szCs w:val="22"/>
        <w:lang w:val="ru-RU" w:eastAsia="en-US" w:bidi="ar-SA"/>
      </w:rPr>
    </w:lvl>
    <w:lvl w:ilvl="1" w:tplc="A784F06E">
      <w:numFmt w:val="bullet"/>
      <w:lvlText w:val="•"/>
      <w:lvlJc w:val="left"/>
      <w:pPr>
        <w:ind w:left="653" w:hanging="226"/>
      </w:pPr>
      <w:rPr>
        <w:rFonts w:hint="default"/>
        <w:lang w:val="ru-RU" w:eastAsia="en-US" w:bidi="ar-SA"/>
      </w:rPr>
    </w:lvl>
    <w:lvl w:ilvl="2" w:tplc="2BFCBF84">
      <w:numFmt w:val="bullet"/>
      <w:lvlText w:val="•"/>
      <w:lvlJc w:val="left"/>
      <w:pPr>
        <w:ind w:left="1187" w:hanging="226"/>
      </w:pPr>
      <w:rPr>
        <w:rFonts w:hint="default"/>
        <w:lang w:val="ru-RU" w:eastAsia="en-US" w:bidi="ar-SA"/>
      </w:rPr>
    </w:lvl>
    <w:lvl w:ilvl="3" w:tplc="C09E2108">
      <w:numFmt w:val="bullet"/>
      <w:lvlText w:val="•"/>
      <w:lvlJc w:val="left"/>
      <w:pPr>
        <w:ind w:left="1721" w:hanging="226"/>
      </w:pPr>
      <w:rPr>
        <w:rFonts w:hint="default"/>
        <w:lang w:val="ru-RU" w:eastAsia="en-US" w:bidi="ar-SA"/>
      </w:rPr>
    </w:lvl>
    <w:lvl w:ilvl="4" w:tplc="B5BA389E">
      <w:numFmt w:val="bullet"/>
      <w:lvlText w:val="•"/>
      <w:lvlJc w:val="left"/>
      <w:pPr>
        <w:ind w:left="2254" w:hanging="226"/>
      </w:pPr>
      <w:rPr>
        <w:rFonts w:hint="default"/>
        <w:lang w:val="ru-RU" w:eastAsia="en-US" w:bidi="ar-SA"/>
      </w:rPr>
    </w:lvl>
    <w:lvl w:ilvl="5" w:tplc="735E6402">
      <w:numFmt w:val="bullet"/>
      <w:lvlText w:val="•"/>
      <w:lvlJc w:val="left"/>
      <w:pPr>
        <w:ind w:left="2788" w:hanging="226"/>
      </w:pPr>
      <w:rPr>
        <w:rFonts w:hint="default"/>
        <w:lang w:val="ru-RU" w:eastAsia="en-US" w:bidi="ar-SA"/>
      </w:rPr>
    </w:lvl>
    <w:lvl w:ilvl="6" w:tplc="3CC0113A">
      <w:numFmt w:val="bullet"/>
      <w:lvlText w:val="•"/>
      <w:lvlJc w:val="left"/>
      <w:pPr>
        <w:ind w:left="3322" w:hanging="226"/>
      </w:pPr>
      <w:rPr>
        <w:rFonts w:hint="default"/>
        <w:lang w:val="ru-RU" w:eastAsia="en-US" w:bidi="ar-SA"/>
      </w:rPr>
    </w:lvl>
    <w:lvl w:ilvl="7" w:tplc="3AB49D64">
      <w:numFmt w:val="bullet"/>
      <w:lvlText w:val="•"/>
      <w:lvlJc w:val="left"/>
      <w:pPr>
        <w:ind w:left="3855" w:hanging="226"/>
      </w:pPr>
      <w:rPr>
        <w:rFonts w:hint="default"/>
        <w:lang w:val="ru-RU" w:eastAsia="en-US" w:bidi="ar-SA"/>
      </w:rPr>
    </w:lvl>
    <w:lvl w:ilvl="8" w:tplc="B33A2A66">
      <w:numFmt w:val="bullet"/>
      <w:lvlText w:val="•"/>
      <w:lvlJc w:val="left"/>
      <w:pPr>
        <w:ind w:left="4389" w:hanging="226"/>
      </w:pPr>
      <w:rPr>
        <w:rFonts w:hint="default"/>
        <w:lang w:val="ru-RU" w:eastAsia="en-US" w:bidi="ar-SA"/>
      </w:rPr>
    </w:lvl>
  </w:abstractNum>
  <w:abstractNum w:abstractNumId="396" w15:restartNumberingAfterBreak="0">
    <w:nsid w:val="7EC473F4"/>
    <w:multiLevelType w:val="hybridMultilevel"/>
    <w:tmpl w:val="4DEA8A08"/>
    <w:lvl w:ilvl="0" w:tplc="CEBC82EE">
      <w:numFmt w:val="bullet"/>
      <w:lvlText w:val=""/>
      <w:lvlJc w:val="left"/>
      <w:pPr>
        <w:ind w:left="105" w:hanging="260"/>
      </w:pPr>
      <w:rPr>
        <w:rFonts w:ascii="Symbol" w:eastAsia="Symbol" w:hAnsi="Symbol" w:cs="Symbol" w:hint="default"/>
        <w:w w:val="95"/>
        <w:sz w:val="20"/>
        <w:szCs w:val="20"/>
        <w:lang w:val="ru-RU" w:eastAsia="en-US" w:bidi="ar-SA"/>
      </w:rPr>
    </w:lvl>
    <w:lvl w:ilvl="1" w:tplc="7362DC38">
      <w:numFmt w:val="bullet"/>
      <w:lvlText w:val="•"/>
      <w:lvlJc w:val="left"/>
      <w:pPr>
        <w:ind w:left="713" w:hanging="260"/>
      </w:pPr>
      <w:rPr>
        <w:rFonts w:hint="default"/>
        <w:lang w:val="ru-RU" w:eastAsia="en-US" w:bidi="ar-SA"/>
      </w:rPr>
    </w:lvl>
    <w:lvl w:ilvl="2" w:tplc="EC5400DC">
      <w:numFmt w:val="bullet"/>
      <w:lvlText w:val="•"/>
      <w:lvlJc w:val="left"/>
      <w:pPr>
        <w:ind w:left="1327" w:hanging="260"/>
      </w:pPr>
      <w:rPr>
        <w:rFonts w:hint="default"/>
        <w:lang w:val="ru-RU" w:eastAsia="en-US" w:bidi="ar-SA"/>
      </w:rPr>
    </w:lvl>
    <w:lvl w:ilvl="3" w:tplc="5A5C16EE">
      <w:numFmt w:val="bullet"/>
      <w:lvlText w:val="•"/>
      <w:lvlJc w:val="left"/>
      <w:pPr>
        <w:ind w:left="1940" w:hanging="260"/>
      </w:pPr>
      <w:rPr>
        <w:rFonts w:hint="default"/>
        <w:lang w:val="ru-RU" w:eastAsia="en-US" w:bidi="ar-SA"/>
      </w:rPr>
    </w:lvl>
    <w:lvl w:ilvl="4" w:tplc="F634C526">
      <w:numFmt w:val="bullet"/>
      <w:lvlText w:val="•"/>
      <w:lvlJc w:val="left"/>
      <w:pPr>
        <w:ind w:left="2554" w:hanging="260"/>
      </w:pPr>
      <w:rPr>
        <w:rFonts w:hint="default"/>
        <w:lang w:val="ru-RU" w:eastAsia="en-US" w:bidi="ar-SA"/>
      </w:rPr>
    </w:lvl>
    <w:lvl w:ilvl="5" w:tplc="ED28B2F0">
      <w:numFmt w:val="bullet"/>
      <w:lvlText w:val="•"/>
      <w:lvlJc w:val="left"/>
      <w:pPr>
        <w:ind w:left="3168" w:hanging="260"/>
      </w:pPr>
      <w:rPr>
        <w:rFonts w:hint="default"/>
        <w:lang w:val="ru-RU" w:eastAsia="en-US" w:bidi="ar-SA"/>
      </w:rPr>
    </w:lvl>
    <w:lvl w:ilvl="6" w:tplc="38FEDC68">
      <w:numFmt w:val="bullet"/>
      <w:lvlText w:val="•"/>
      <w:lvlJc w:val="left"/>
      <w:pPr>
        <w:ind w:left="3781" w:hanging="260"/>
      </w:pPr>
      <w:rPr>
        <w:rFonts w:hint="default"/>
        <w:lang w:val="ru-RU" w:eastAsia="en-US" w:bidi="ar-SA"/>
      </w:rPr>
    </w:lvl>
    <w:lvl w:ilvl="7" w:tplc="24D0B986">
      <w:numFmt w:val="bullet"/>
      <w:lvlText w:val="•"/>
      <w:lvlJc w:val="left"/>
      <w:pPr>
        <w:ind w:left="4395" w:hanging="260"/>
      </w:pPr>
      <w:rPr>
        <w:rFonts w:hint="default"/>
        <w:lang w:val="ru-RU" w:eastAsia="en-US" w:bidi="ar-SA"/>
      </w:rPr>
    </w:lvl>
    <w:lvl w:ilvl="8" w:tplc="BBEA83F4">
      <w:numFmt w:val="bullet"/>
      <w:lvlText w:val="•"/>
      <w:lvlJc w:val="left"/>
      <w:pPr>
        <w:ind w:left="5008" w:hanging="260"/>
      </w:pPr>
      <w:rPr>
        <w:rFonts w:hint="default"/>
        <w:lang w:val="ru-RU" w:eastAsia="en-US" w:bidi="ar-SA"/>
      </w:rPr>
    </w:lvl>
  </w:abstractNum>
  <w:abstractNum w:abstractNumId="397" w15:restartNumberingAfterBreak="0">
    <w:nsid w:val="7F3C03D6"/>
    <w:multiLevelType w:val="hybridMultilevel"/>
    <w:tmpl w:val="CDE8E962"/>
    <w:lvl w:ilvl="0" w:tplc="EC7868D8">
      <w:numFmt w:val="bullet"/>
      <w:lvlText w:val=""/>
      <w:lvlJc w:val="left"/>
      <w:pPr>
        <w:ind w:left="105" w:hanging="120"/>
      </w:pPr>
      <w:rPr>
        <w:rFonts w:ascii="Symbol" w:eastAsia="Symbol" w:hAnsi="Symbol" w:cs="Symbol" w:hint="default"/>
        <w:w w:val="95"/>
        <w:sz w:val="20"/>
        <w:szCs w:val="20"/>
        <w:lang w:val="ru-RU" w:eastAsia="en-US" w:bidi="ar-SA"/>
      </w:rPr>
    </w:lvl>
    <w:lvl w:ilvl="1" w:tplc="81F6494A">
      <w:numFmt w:val="bullet"/>
      <w:lvlText w:val="•"/>
      <w:lvlJc w:val="left"/>
      <w:pPr>
        <w:ind w:left="712" w:hanging="120"/>
      </w:pPr>
      <w:rPr>
        <w:rFonts w:hint="default"/>
        <w:lang w:val="ru-RU" w:eastAsia="en-US" w:bidi="ar-SA"/>
      </w:rPr>
    </w:lvl>
    <w:lvl w:ilvl="2" w:tplc="0B9CD708">
      <w:numFmt w:val="bullet"/>
      <w:lvlText w:val="•"/>
      <w:lvlJc w:val="left"/>
      <w:pPr>
        <w:ind w:left="1324" w:hanging="120"/>
      </w:pPr>
      <w:rPr>
        <w:rFonts w:hint="default"/>
        <w:lang w:val="ru-RU" w:eastAsia="en-US" w:bidi="ar-SA"/>
      </w:rPr>
    </w:lvl>
    <w:lvl w:ilvl="3" w:tplc="06AEA23A">
      <w:numFmt w:val="bullet"/>
      <w:lvlText w:val="•"/>
      <w:lvlJc w:val="left"/>
      <w:pPr>
        <w:ind w:left="1936" w:hanging="120"/>
      </w:pPr>
      <w:rPr>
        <w:rFonts w:hint="default"/>
        <w:lang w:val="ru-RU" w:eastAsia="en-US" w:bidi="ar-SA"/>
      </w:rPr>
    </w:lvl>
    <w:lvl w:ilvl="4" w:tplc="06380ED2">
      <w:numFmt w:val="bullet"/>
      <w:lvlText w:val="•"/>
      <w:lvlJc w:val="left"/>
      <w:pPr>
        <w:ind w:left="2548" w:hanging="120"/>
      </w:pPr>
      <w:rPr>
        <w:rFonts w:hint="default"/>
        <w:lang w:val="ru-RU" w:eastAsia="en-US" w:bidi="ar-SA"/>
      </w:rPr>
    </w:lvl>
    <w:lvl w:ilvl="5" w:tplc="C8D89C38">
      <w:numFmt w:val="bullet"/>
      <w:lvlText w:val="•"/>
      <w:lvlJc w:val="left"/>
      <w:pPr>
        <w:ind w:left="3160" w:hanging="120"/>
      </w:pPr>
      <w:rPr>
        <w:rFonts w:hint="default"/>
        <w:lang w:val="ru-RU" w:eastAsia="en-US" w:bidi="ar-SA"/>
      </w:rPr>
    </w:lvl>
    <w:lvl w:ilvl="6" w:tplc="8850FDD0">
      <w:numFmt w:val="bullet"/>
      <w:lvlText w:val="•"/>
      <w:lvlJc w:val="left"/>
      <w:pPr>
        <w:ind w:left="3772" w:hanging="120"/>
      </w:pPr>
      <w:rPr>
        <w:rFonts w:hint="default"/>
        <w:lang w:val="ru-RU" w:eastAsia="en-US" w:bidi="ar-SA"/>
      </w:rPr>
    </w:lvl>
    <w:lvl w:ilvl="7" w:tplc="9976B90E">
      <w:numFmt w:val="bullet"/>
      <w:lvlText w:val="•"/>
      <w:lvlJc w:val="left"/>
      <w:pPr>
        <w:ind w:left="4384" w:hanging="120"/>
      </w:pPr>
      <w:rPr>
        <w:rFonts w:hint="default"/>
        <w:lang w:val="ru-RU" w:eastAsia="en-US" w:bidi="ar-SA"/>
      </w:rPr>
    </w:lvl>
    <w:lvl w:ilvl="8" w:tplc="D522061E">
      <w:numFmt w:val="bullet"/>
      <w:lvlText w:val="•"/>
      <w:lvlJc w:val="left"/>
      <w:pPr>
        <w:ind w:left="4996" w:hanging="120"/>
      </w:pPr>
      <w:rPr>
        <w:rFonts w:hint="default"/>
        <w:lang w:val="ru-RU" w:eastAsia="en-US" w:bidi="ar-SA"/>
      </w:rPr>
    </w:lvl>
  </w:abstractNum>
  <w:abstractNum w:abstractNumId="398" w15:restartNumberingAfterBreak="0">
    <w:nsid w:val="7F775864"/>
    <w:multiLevelType w:val="hybridMultilevel"/>
    <w:tmpl w:val="773800B6"/>
    <w:lvl w:ilvl="0" w:tplc="C4AEBA5A">
      <w:numFmt w:val="bullet"/>
      <w:lvlText w:val="-"/>
      <w:lvlJc w:val="left"/>
      <w:pPr>
        <w:ind w:left="110" w:hanging="221"/>
      </w:pPr>
      <w:rPr>
        <w:rFonts w:ascii="Times New Roman" w:eastAsia="Times New Roman" w:hAnsi="Times New Roman" w:cs="Times New Roman" w:hint="default"/>
        <w:w w:val="95"/>
        <w:sz w:val="20"/>
        <w:szCs w:val="20"/>
        <w:lang w:val="ru-RU" w:eastAsia="en-US" w:bidi="ar-SA"/>
      </w:rPr>
    </w:lvl>
    <w:lvl w:ilvl="1" w:tplc="9BBA958C">
      <w:numFmt w:val="bullet"/>
      <w:lvlText w:val="•"/>
      <w:lvlJc w:val="left"/>
      <w:pPr>
        <w:ind w:left="550" w:hanging="221"/>
      </w:pPr>
      <w:rPr>
        <w:rFonts w:hint="default"/>
        <w:lang w:val="ru-RU" w:eastAsia="en-US" w:bidi="ar-SA"/>
      </w:rPr>
    </w:lvl>
    <w:lvl w:ilvl="2" w:tplc="81062780">
      <w:numFmt w:val="bullet"/>
      <w:lvlText w:val="•"/>
      <w:lvlJc w:val="left"/>
      <w:pPr>
        <w:ind w:left="981" w:hanging="221"/>
      </w:pPr>
      <w:rPr>
        <w:rFonts w:hint="default"/>
        <w:lang w:val="ru-RU" w:eastAsia="en-US" w:bidi="ar-SA"/>
      </w:rPr>
    </w:lvl>
    <w:lvl w:ilvl="3" w:tplc="9D345260">
      <w:numFmt w:val="bullet"/>
      <w:lvlText w:val="•"/>
      <w:lvlJc w:val="left"/>
      <w:pPr>
        <w:ind w:left="1411" w:hanging="221"/>
      </w:pPr>
      <w:rPr>
        <w:rFonts w:hint="default"/>
        <w:lang w:val="ru-RU" w:eastAsia="en-US" w:bidi="ar-SA"/>
      </w:rPr>
    </w:lvl>
    <w:lvl w:ilvl="4" w:tplc="9E8E477E">
      <w:numFmt w:val="bullet"/>
      <w:lvlText w:val="•"/>
      <w:lvlJc w:val="left"/>
      <w:pPr>
        <w:ind w:left="1842" w:hanging="221"/>
      </w:pPr>
      <w:rPr>
        <w:rFonts w:hint="default"/>
        <w:lang w:val="ru-RU" w:eastAsia="en-US" w:bidi="ar-SA"/>
      </w:rPr>
    </w:lvl>
    <w:lvl w:ilvl="5" w:tplc="03AAE650">
      <w:numFmt w:val="bullet"/>
      <w:lvlText w:val="•"/>
      <w:lvlJc w:val="left"/>
      <w:pPr>
        <w:ind w:left="2272" w:hanging="221"/>
      </w:pPr>
      <w:rPr>
        <w:rFonts w:hint="default"/>
        <w:lang w:val="ru-RU" w:eastAsia="en-US" w:bidi="ar-SA"/>
      </w:rPr>
    </w:lvl>
    <w:lvl w:ilvl="6" w:tplc="199CDCF2">
      <w:numFmt w:val="bullet"/>
      <w:lvlText w:val="•"/>
      <w:lvlJc w:val="left"/>
      <w:pPr>
        <w:ind w:left="2703" w:hanging="221"/>
      </w:pPr>
      <w:rPr>
        <w:rFonts w:hint="default"/>
        <w:lang w:val="ru-RU" w:eastAsia="en-US" w:bidi="ar-SA"/>
      </w:rPr>
    </w:lvl>
    <w:lvl w:ilvl="7" w:tplc="E1065A40">
      <w:numFmt w:val="bullet"/>
      <w:lvlText w:val="•"/>
      <w:lvlJc w:val="left"/>
      <w:pPr>
        <w:ind w:left="3133" w:hanging="221"/>
      </w:pPr>
      <w:rPr>
        <w:rFonts w:hint="default"/>
        <w:lang w:val="ru-RU" w:eastAsia="en-US" w:bidi="ar-SA"/>
      </w:rPr>
    </w:lvl>
    <w:lvl w:ilvl="8" w:tplc="BBFA106C">
      <w:numFmt w:val="bullet"/>
      <w:lvlText w:val="•"/>
      <w:lvlJc w:val="left"/>
      <w:pPr>
        <w:ind w:left="3564" w:hanging="221"/>
      </w:pPr>
      <w:rPr>
        <w:rFonts w:hint="default"/>
        <w:lang w:val="ru-RU" w:eastAsia="en-US" w:bidi="ar-SA"/>
      </w:rPr>
    </w:lvl>
  </w:abstractNum>
  <w:abstractNum w:abstractNumId="399" w15:restartNumberingAfterBreak="0">
    <w:nsid w:val="7FEB2887"/>
    <w:multiLevelType w:val="hybridMultilevel"/>
    <w:tmpl w:val="043CBE94"/>
    <w:lvl w:ilvl="0" w:tplc="B492C74E">
      <w:numFmt w:val="bullet"/>
      <w:lvlText w:val=""/>
      <w:lvlJc w:val="left"/>
      <w:pPr>
        <w:ind w:left="105" w:hanging="106"/>
      </w:pPr>
      <w:rPr>
        <w:rFonts w:ascii="Symbol" w:eastAsia="Symbol" w:hAnsi="Symbol" w:cs="Symbol" w:hint="default"/>
        <w:spacing w:val="17"/>
        <w:w w:val="95"/>
        <w:sz w:val="18"/>
        <w:szCs w:val="18"/>
        <w:lang w:val="ru-RU" w:eastAsia="en-US" w:bidi="ar-SA"/>
      </w:rPr>
    </w:lvl>
    <w:lvl w:ilvl="1" w:tplc="B9625A18">
      <w:numFmt w:val="bullet"/>
      <w:lvlText w:val="•"/>
      <w:lvlJc w:val="left"/>
      <w:pPr>
        <w:ind w:left="618" w:hanging="106"/>
      </w:pPr>
      <w:rPr>
        <w:rFonts w:hint="default"/>
        <w:lang w:val="ru-RU" w:eastAsia="en-US" w:bidi="ar-SA"/>
      </w:rPr>
    </w:lvl>
    <w:lvl w:ilvl="2" w:tplc="BBAE9D04">
      <w:numFmt w:val="bullet"/>
      <w:lvlText w:val="•"/>
      <w:lvlJc w:val="left"/>
      <w:pPr>
        <w:ind w:left="1136" w:hanging="106"/>
      </w:pPr>
      <w:rPr>
        <w:rFonts w:hint="default"/>
        <w:lang w:val="ru-RU" w:eastAsia="en-US" w:bidi="ar-SA"/>
      </w:rPr>
    </w:lvl>
    <w:lvl w:ilvl="3" w:tplc="2AEE3062">
      <w:numFmt w:val="bullet"/>
      <w:lvlText w:val="•"/>
      <w:lvlJc w:val="left"/>
      <w:pPr>
        <w:ind w:left="1654" w:hanging="106"/>
      </w:pPr>
      <w:rPr>
        <w:rFonts w:hint="default"/>
        <w:lang w:val="ru-RU" w:eastAsia="en-US" w:bidi="ar-SA"/>
      </w:rPr>
    </w:lvl>
    <w:lvl w:ilvl="4" w:tplc="7E8ADCBE">
      <w:numFmt w:val="bullet"/>
      <w:lvlText w:val="•"/>
      <w:lvlJc w:val="left"/>
      <w:pPr>
        <w:ind w:left="2172" w:hanging="106"/>
      </w:pPr>
      <w:rPr>
        <w:rFonts w:hint="default"/>
        <w:lang w:val="ru-RU" w:eastAsia="en-US" w:bidi="ar-SA"/>
      </w:rPr>
    </w:lvl>
    <w:lvl w:ilvl="5" w:tplc="13E21506">
      <w:numFmt w:val="bullet"/>
      <w:lvlText w:val="•"/>
      <w:lvlJc w:val="left"/>
      <w:pPr>
        <w:ind w:left="2690" w:hanging="106"/>
      </w:pPr>
      <w:rPr>
        <w:rFonts w:hint="default"/>
        <w:lang w:val="ru-RU" w:eastAsia="en-US" w:bidi="ar-SA"/>
      </w:rPr>
    </w:lvl>
    <w:lvl w:ilvl="6" w:tplc="0602B59A">
      <w:numFmt w:val="bullet"/>
      <w:lvlText w:val="•"/>
      <w:lvlJc w:val="left"/>
      <w:pPr>
        <w:ind w:left="3208" w:hanging="106"/>
      </w:pPr>
      <w:rPr>
        <w:rFonts w:hint="default"/>
        <w:lang w:val="ru-RU" w:eastAsia="en-US" w:bidi="ar-SA"/>
      </w:rPr>
    </w:lvl>
    <w:lvl w:ilvl="7" w:tplc="71D8EBC4">
      <w:numFmt w:val="bullet"/>
      <w:lvlText w:val="•"/>
      <w:lvlJc w:val="left"/>
      <w:pPr>
        <w:ind w:left="3726" w:hanging="106"/>
      </w:pPr>
      <w:rPr>
        <w:rFonts w:hint="default"/>
        <w:lang w:val="ru-RU" w:eastAsia="en-US" w:bidi="ar-SA"/>
      </w:rPr>
    </w:lvl>
    <w:lvl w:ilvl="8" w:tplc="552291CE">
      <w:numFmt w:val="bullet"/>
      <w:lvlText w:val="•"/>
      <w:lvlJc w:val="left"/>
      <w:pPr>
        <w:ind w:left="4244" w:hanging="106"/>
      </w:pPr>
      <w:rPr>
        <w:rFonts w:hint="default"/>
        <w:lang w:val="ru-RU" w:eastAsia="en-US" w:bidi="ar-SA"/>
      </w:rPr>
    </w:lvl>
  </w:abstractNum>
  <w:num w:numId="1">
    <w:abstractNumId w:val="161"/>
  </w:num>
  <w:num w:numId="2">
    <w:abstractNumId w:val="117"/>
  </w:num>
  <w:num w:numId="3">
    <w:abstractNumId w:val="100"/>
  </w:num>
  <w:num w:numId="4">
    <w:abstractNumId w:val="66"/>
  </w:num>
  <w:num w:numId="5">
    <w:abstractNumId w:val="153"/>
  </w:num>
  <w:num w:numId="6">
    <w:abstractNumId w:val="24"/>
  </w:num>
  <w:num w:numId="7">
    <w:abstractNumId w:val="237"/>
  </w:num>
  <w:num w:numId="8">
    <w:abstractNumId w:val="330"/>
  </w:num>
  <w:num w:numId="9">
    <w:abstractNumId w:val="366"/>
  </w:num>
  <w:num w:numId="10">
    <w:abstractNumId w:val="92"/>
  </w:num>
  <w:num w:numId="11">
    <w:abstractNumId w:val="319"/>
  </w:num>
  <w:num w:numId="12">
    <w:abstractNumId w:val="160"/>
  </w:num>
  <w:num w:numId="13">
    <w:abstractNumId w:val="338"/>
  </w:num>
  <w:num w:numId="14">
    <w:abstractNumId w:val="371"/>
  </w:num>
  <w:num w:numId="15">
    <w:abstractNumId w:val="30"/>
  </w:num>
  <w:num w:numId="16">
    <w:abstractNumId w:val="87"/>
  </w:num>
  <w:num w:numId="17">
    <w:abstractNumId w:val="128"/>
  </w:num>
  <w:num w:numId="18">
    <w:abstractNumId w:val="303"/>
  </w:num>
  <w:num w:numId="19">
    <w:abstractNumId w:val="329"/>
  </w:num>
  <w:num w:numId="20">
    <w:abstractNumId w:val="209"/>
  </w:num>
  <w:num w:numId="21">
    <w:abstractNumId w:val="394"/>
  </w:num>
  <w:num w:numId="22">
    <w:abstractNumId w:val="76"/>
  </w:num>
  <w:num w:numId="23">
    <w:abstractNumId w:val="109"/>
  </w:num>
  <w:num w:numId="24">
    <w:abstractNumId w:val="108"/>
  </w:num>
  <w:num w:numId="25">
    <w:abstractNumId w:val="169"/>
  </w:num>
  <w:num w:numId="26">
    <w:abstractNumId w:val="21"/>
  </w:num>
  <w:num w:numId="27">
    <w:abstractNumId w:val="223"/>
  </w:num>
  <w:num w:numId="28">
    <w:abstractNumId w:val="296"/>
  </w:num>
  <w:num w:numId="29">
    <w:abstractNumId w:val="42"/>
  </w:num>
  <w:num w:numId="30">
    <w:abstractNumId w:val="150"/>
  </w:num>
  <w:num w:numId="31">
    <w:abstractNumId w:val="312"/>
  </w:num>
  <w:num w:numId="32">
    <w:abstractNumId w:val="104"/>
  </w:num>
  <w:num w:numId="33">
    <w:abstractNumId w:val="267"/>
  </w:num>
  <w:num w:numId="34">
    <w:abstractNumId w:val="60"/>
  </w:num>
  <w:num w:numId="35">
    <w:abstractNumId w:val="220"/>
  </w:num>
  <w:num w:numId="36">
    <w:abstractNumId w:val="119"/>
  </w:num>
  <w:num w:numId="37">
    <w:abstractNumId w:val="114"/>
  </w:num>
  <w:num w:numId="38">
    <w:abstractNumId w:val="290"/>
  </w:num>
  <w:num w:numId="39">
    <w:abstractNumId w:val="175"/>
  </w:num>
  <w:num w:numId="40">
    <w:abstractNumId w:val="359"/>
  </w:num>
  <w:num w:numId="41">
    <w:abstractNumId w:val="5"/>
  </w:num>
  <w:num w:numId="42">
    <w:abstractNumId w:val="93"/>
  </w:num>
  <w:num w:numId="43">
    <w:abstractNumId w:val="157"/>
  </w:num>
  <w:num w:numId="44">
    <w:abstractNumId w:val="25"/>
  </w:num>
  <w:num w:numId="45">
    <w:abstractNumId w:val="229"/>
  </w:num>
  <w:num w:numId="46">
    <w:abstractNumId w:val="189"/>
  </w:num>
  <w:num w:numId="47">
    <w:abstractNumId w:val="255"/>
  </w:num>
  <w:num w:numId="48">
    <w:abstractNumId w:val="2"/>
  </w:num>
  <w:num w:numId="49">
    <w:abstractNumId w:val="19"/>
  </w:num>
  <w:num w:numId="50">
    <w:abstractNumId w:val="353"/>
  </w:num>
  <w:num w:numId="51">
    <w:abstractNumId w:val="280"/>
  </w:num>
  <w:num w:numId="52">
    <w:abstractNumId w:val="200"/>
  </w:num>
  <w:num w:numId="53">
    <w:abstractNumId w:val="384"/>
  </w:num>
  <w:num w:numId="54">
    <w:abstractNumId w:val="281"/>
  </w:num>
  <w:num w:numId="55">
    <w:abstractNumId w:val="341"/>
  </w:num>
  <w:num w:numId="56">
    <w:abstractNumId w:val="135"/>
  </w:num>
  <w:num w:numId="57">
    <w:abstractNumId w:val="230"/>
  </w:num>
  <w:num w:numId="58">
    <w:abstractNumId w:val="387"/>
  </w:num>
  <w:num w:numId="59">
    <w:abstractNumId w:val="261"/>
  </w:num>
  <w:num w:numId="60">
    <w:abstractNumId w:val="58"/>
  </w:num>
  <w:num w:numId="61">
    <w:abstractNumId w:val="214"/>
  </w:num>
  <w:num w:numId="62">
    <w:abstractNumId w:val="177"/>
  </w:num>
  <w:num w:numId="63">
    <w:abstractNumId w:val="67"/>
  </w:num>
  <w:num w:numId="64">
    <w:abstractNumId w:val="356"/>
  </w:num>
  <w:num w:numId="65">
    <w:abstractNumId w:val="162"/>
  </w:num>
  <w:num w:numId="66">
    <w:abstractNumId w:val="365"/>
  </w:num>
  <w:num w:numId="67">
    <w:abstractNumId w:val="43"/>
  </w:num>
  <w:num w:numId="68">
    <w:abstractNumId w:val="110"/>
  </w:num>
  <w:num w:numId="69">
    <w:abstractNumId w:val="101"/>
  </w:num>
  <w:num w:numId="70">
    <w:abstractNumId w:val="336"/>
  </w:num>
  <w:num w:numId="71">
    <w:abstractNumId w:val="291"/>
  </w:num>
  <w:num w:numId="72">
    <w:abstractNumId w:val="16"/>
  </w:num>
  <w:num w:numId="73">
    <w:abstractNumId w:val="288"/>
  </w:num>
  <w:num w:numId="74">
    <w:abstractNumId w:val="346"/>
  </w:num>
  <w:num w:numId="75">
    <w:abstractNumId w:val="52"/>
  </w:num>
  <w:num w:numId="76">
    <w:abstractNumId w:val="127"/>
  </w:num>
  <w:num w:numId="77">
    <w:abstractNumId w:val="190"/>
  </w:num>
  <w:num w:numId="78">
    <w:abstractNumId w:val="277"/>
  </w:num>
  <w:num w:numId="79">
    <w:abstractNumId w:val="215"/>
  </w:num>
  <w:num w:numId="80">
    <w:abstractNumId w:val="352"/>
  </w:num>
  <w:num w:numId="81">
    <w:abstractNumId w:val="171"/>
  </w:num>
  <w:num w:numId="82">
    <w:abstractNumId w:val="148"/>
  </w:num>
  <w:num w:numId="83">
    <w:abstractNumId w:val="262"/>
  </w:num>
  <w:num w:numId="84">
    <w:abstractNumId w:val="369"/>
  </w:num>
  <w:num w:numId="85">
    <w:abstractNumId w:val="126"/>
  </w:num>
  <w:num w:numId="86">
    <w:abstractNumId w:val="302"/>
  </w:num>
  <w:num w:numId="87">
    <w:abstractNumId w:val="88"/>
  </w:num>
  <w:num w:numId="88">
    <w:abstractNumId w:val="372"/>
  </w:num>
  <w:num w:numId="89">
    <w:abstractNumId w:val="112"/>
  </w:num>
  <w:num w:numId="90">
    <w:abstractNumId w:val="233"/>
  </w:num>
  <w:num w:numId="91">
    <w:abstractNumId w:val="362"/>
  </w:num>
  <w:num w:numId="92">
    <w:abstractNumId w:val="182"/>
  </w:num>
  <w:num w:numId="93">
    <w:abstractNumId w:val="349"/>
  </w:num>
  <w:num w:numId="94">
    <w:abstractNumId w:val="106"/>
  </w:num>
  <w:num w:numId="95">
    <w:abstractNumId w:val="234"/>
  </w:num>
  <w:num w:numId="96">
    <w:abstractNumId w:val="143"/>
  </w:num>
  <w:num w:numId="97">
    <w:abstractNumId w:val="31"/>
  </w:num>
  <w:num w:numId="98">
    <w:abstractNumId w:val="386"/>
  </w:num>
  <w:num w:numId="99">
    <w:abstractNumId w:val="94"/>
  </w:num>
  <w:num w:numId="100">
    <w:abstractNumId w:val="72"/>
  </w:num>
  <w:num w:numId="101">
    <w:abstractNumId w:val="389"/>
  </w:num>
  <w:num w:numId="102">
    <w:abstractNumId w:val="55"/>
  </w:num>
  <w:num w:numId="103">
    <w:abstractNumId w:val="226"/>
  </w:num>
  <w:num w:numId="104">
    <w:abstractNumId w:val="10"/>
  </w:num>
  <w:num w:numId="105">
    <w:abstractNumId w:val="355"/>
  </w:num>
  <w:num w:numId="106">
    <w:abstractNumId w:val="328"/>
  </w:num>
  <w:num w:numId="107">
    <w:abstractNumId w:val="28"/>
  </w:num>
  <w:num w:numId="108">
    <w:abstractNumId w:val="278"/>
  </w:num>
  <w:num w:numId="109">
    <w:abstractNumId w:val="192"/>
  </w:num>
  <w:num w:numId="110">
    <w:abstractNumId w:val="391"/>
  </w:num>
  <w:num w:numId="111">
    <w:abstractNumId w:val="248"/>
  </w:num>
  <w:num w:numId="112">
    <w:abstractNumId w:val="203"/>
  </w:num>
  <w:num w:numId="113">
    <w:abstractNumId w:val="15"/>
  </w:num>
  <w:num w:numId="114">
    <w:abstractNumId w:val="120"/>
  </w:num>
  <w:num w:numId="115">
    <w:abstractNumId w:val="79"/>
  </w:num>
  <w:num w:numId="116">
    <w:abstractNumId w:val="158"/>
  </w:num>
  <w:num w:numId="117">
    <w:abstractNumId w:val="327"/>
  </w:num>
  <w:num w:numId="118">
    <w:abstractNumId w:val="385"/>
  </w:num>
  <w:num w:numId="119">
    <w:abstractNumId w:val="313"/>
  </w:num>
  <w:num w:numId="120">
    <w:abstractNumId w:val="62"/>
  </w:num>
  <w:num w:numId="121">
    <w:abstractNumId w:val="14"/>
  </w:num>
  <w:num w:numId="122">
    <w:abstractNumId w:val="398"/>
  </w:num>
  <w:num w:numId="123">
    <w:abstractNumId w:val="183"/>
  </w:num>
  <w:num w:numId="124">
    <w:abstractNumId w:val="45"/>
  </w:num>
  <w:num w:numId="125">
    <w:abstractNumId w:val="306"/>
  </w:num>
  <w:num w:numId="126">
    <w:abstractNumId w:val="332"/>
  </w:num>
  <w:num w:numId="127">
    <w:abstractNumId w:val="373"/>
  </w:num>
  <w:num w:numId="128">
    <w:abstractNumId w:val="333"/>
  </w:num>
  <w:num w:numId="129">
    <w:abstractNumId w:val="113"/>
  </w:num>
  <w:num w:numId="130">
    <w:abstractNumId w:val="8"/>
  </w:num>
  <w:num w:numId="131">
    <w:abstractNumId w:val="129"/>
  </w:num>
  <w:num w:numId="132">
    <w:abstractNumId w:val="33"/>
  </w:num>
  <w:num w:numId="133">
    <w:abstractNumId w:val="22"/>
  </w:num>
  <w:num w:numId="134">
    <w:abstractNumId w:val="7"/>
  </w:num>
  <w:num w:numId="135">
    <w:abstractNumId w:val="77"/>
  </w:num>
  <w:num w:numId="136">
    <w:abstractNumId w:val="343"/>
  </w:num>
  <w:num w:numId="137">
    <w:abstractNumId w:val="208"/>
  </w:num>
  <w:num w:numId="138">
    <w:abstractNumId w:val="321"/>
  </w:num>
  <w:num w:numId="139">
    <w:abstractNumId w:val="202"/>
  </w:num>
  <w:num w:numId="140">
    <w:abstractNumId w:val="1"/>
  </w:num>
  <w:num w:numId="141">
    <w:abstractNumId w:val="139"/>
  </w:num>
  <w:num w:numId="142">
    <w:abstractNumId w:val="118"/>
  </w:num>
  <w:num w:numId="143">
    <w:abstractNumId w:val="395"/>
  </w:num>
  <w:num w:numId="144">
    <w:abstractNumId w:val="334"/>
  </w:num>
  <w:num w:numId="145">
    <w:abstractNumId w:val="211"/>
  </w:num>
  <w:num w:numId="146">
    <w:abstractNumId w:val="284"/>
  </w:num>
  <w:num w:numId="147">
    <w:abstractNumId w:val="297"/>
  </w:num>
  <w:num w:numId="148">
    <w:abstractNumId w:val="84"/>
  </w:num>
  <w:num w:numId="149">
    <w:abstractNumId w:val="123"/>
  </w:num>
  <w:num w:numId="150">
    <w:abstractNumId w:val="151"/>
  </w:num>
  <w:num w:numId="151">
    <w:abstractNumId w:val="144"/>
  </w:num>
  <w:num w:numId="152">
    <w:abstractNumId w:val="71"/>
  </w:num>
  <w:num w:numId="153">
    <w:abstractNumId w:val="257"/>
  </w:num>
  <w:num w:numId="154">
    <w:abstractNumId w:val="224"/>
  </w:num>
  <w:num w:numId="155">
    <w:abstractNumId w:val="266"/>
  </w:num>
  <w:num w:numId="156">
    <w:abstractNumId w:val="184"/>
  </w:num>
  <w:num w:numId="157">
    <w:abstractNumId w:val="376"/>
  </w:num>
  <w:num w:numId="158">
    <w:abstractNumId w:val="197"/>
  </w:num>
  <w:num w:numId="159">
    <w:abstractNumId w:val="287"/>
  </w:num>
  <w:num w:numId="160">
    <w:abstractNumId w:val="48"/>
  </w:num>
  <w:num w:numId="161">
    <w:abstractNumId w:val="309"/>
  </w:num>
  <w:num w:numId="162">
    <w:abstractNumId w:val="240"/>
  </w:num>
  <w:num w:numId="163">
    <w:abstractNumId w:val="142"/>
  </w:num>
  <w:num w:numId="164">
    <w:abstractNumId w:val="380"/>
  </w:num>
  <w:num w:numId="165">
    <w:abstractNumId w:val="249"/>
  </w:num>
  <w:num w:numId="166">
    <w:abstractNumId w:val="225"/>
  </w:num>
  <w:num w:numId="167">
    <w:abstractNumId w:val="54"/>
  </w:num>
  <w:num w:numId="168">
    <w:abstractNumId w:val="83"/>
  </w:num>
  <w:num w:numId="169">
    <w:abstractNumId w:val="217"/>
  </w:num>
  <w:num w:numId="170">
    <w:abstractNumId w:val="130"/>
  </w:num>
  <w:num w:numId="171">
    <w:abstractNumId w:val="165"/>
  </w:num>
  <w:num w:numId="172">
    <w:abstractNumId w:val="196"/>
  </w:num>
  <w:num w:numId="173">
    <w:abstractNumId w:val="4"/>
  </w:num>
  <w:num w:numId="174">
    <w:abstractNumId w:val="34"/>
  </w:num>
  <w:num w:numId="175">
    <w:abstractNumId w:val="80"/>
  </w:num>
  <w:num w:numId="176">
    <w:abstractNumId w:val="253"/>
  </w:num>
  <w:num w:numId="177">
    <w:abstractNumId w:val="347"/>
  </w:num>
  <w:num w:numId="178">
    <w:abstractNumId w:val="134"/>
  </w:num>
  <w:num w:numId="179">
    <w:abstractNumId w:val="121"/>
  </w:num>
  <w:num w:numId="180">
    <w:abstractNumId w:val="323"/>
  </w:num>
  <w:num w:numId="181">
    <w:abstractNumId w:val="231"/>
  </w:num>
  <w:num w:numId="182">
    <w:abstractNumId w:val="360"/>
  </w:num>
  <w:num w:numId="183">
    <w:abstractNumId w:val="82"/>
  </w:num>
  <w:num w:numId="184">
    <w:abstractNumId w:val="232"/>
  </w:num>
  <w:num w:numId="185">
    <w:abstractNumId w:val="164"/>
  </w:num>
  <w:num w:numId="186">
    <w:abstractNumId w:val="0"/>
  </w:num>
  <w:num w:numId="187">
    <w:abstractNumId w:val="41"/>
  </w:num>
  <w:num w:numId="188">
    <w:abstractNumId w:val="273"/>
  </w:num>
  <w:num w:numId="189">
    <w:abstractNumId w:val="103"/>
  </w:num>
  <w:num w:numId="190">
    <w:abstractNumId w:val="107"/>
  </w:num>
  <w:num w:numId="191">
    <w:abstractNumId w:val="27"/>
  </w:num>
  <w:num w:numId="192">
    <w:abstractNumId w:val="375"/>
  </w:num>
  <w:num w:numId="193">
    <w:abstractNumId w:val="299"/>
  </w:num>
  <w:num w:numId="194">
    <w:abstractNumId w:val="186"/>
  </w:num>
  <w:num w:numId="195">
    <w:abstractNumId w:val="163"/>
  </w:num>
  <w:num w:numId="196">
    <w:abstractNumId w:val="368"/>
  </w:num>
  <w:num w:numId="197">
    <w:abstractNumId w:val="137"/>
  </w:num>
  <w:num w:numId="198">
    <w:abstractNumId w:val="350"/>
  </w:num>
  <w:num w:numId="199">
    <w:abstractNumId w:val="61"/>
  </w:num>
  <w:num w:numId="200">
    <w:abstractNumId w:val="276"/>
  </w:num>
  <w:num w:numId="201">
    <w:abstractNumId w:val="326"/>
  </w:num>
  <w:num w:numId="202">
    <w:abstractNumId w:val="246"/>
  </w:num>
  <w:num w:numId="203">
    <w:abstractNumId w:val="325"/>
  </w:num>
  <w:num w:numId="204">
    <w:abstractNumId w:val="78"/>
  </w:num>
  <w:num w:numId="205">
    <w:abstractNumId w:val="212"/>
  </w:num>
  <w:num w:numId="206">
    <w:abstractNumId w:val="270"/>
  </w:num>
  <w:num w:numId="207">
    <w:abstractNumId w:val="64"/>
  </w:num>
  <w:num w:numId="208">
    <w:abstractNumId w:val="357"/>
  </w:num>
  <w:num w:numId="209">
    <w:abstractNumId w:val="187"/>
  </w:num>
  <w:num w:numId="210">
    <w:abstractNumId w:val="335"/>
  </w:num>
  <w:num w:numId="211">
    <w:abstractNumId w:val="40"/>
  </w:num>
  <w:num w:numId="212">
    <w:abstractNumId w:val="218"/>
  </w:num>
  <w:num w:numId="213">
    <w:abstractNumId w:val="96"/>
  </w:num>
  <w:num w:numId="214">
    <w:abstractNumId w:val="381"/>
  </w:num>
  <w:num w:numId="215">
    <w:abstractNumId w:val="275"/>
  </w:num>
  <w:num w:numId="216">
    <w:abstractNumId w:val="37"/>
  </w:num>
  <w:num w:numId="217">
    <w:abstractNumId w:val="102"/>
  </w:num>
  <w:num w:numId="218">
    <w:abstractNumId w:val="239"/>
  </w:num>
  <w:num w:numId="219">
    <w:abstractNumId w:val="399"/>
  </w:num>
  <w:num w:numId="220">
    <w:abstractNumId w:val="35"/>
  </w:num>
  <w:num w:numId="221">
    <w:abstractNumId w:val="340"/>
  </w:num>
  <w:num w:numId="222">
    <w:abstractNumId w:val="195"/>
  </w:num>
  <w:num w:numId="223">
    <w:abstractNumId w:val="173"/>
  </w:num>
  <w:num w:numId="224">
    <w:abstractNumId w:val="228"/>
  </w:num>
  <w:num w:numId="225">
    <w:abstractNumId w:val="308"/>
  </w:num>
  <w:num w:numId="226">
    <w:abstractNumId w:val="361"/>
  </w:num>
  <w:num w:numId="227">
    <w:abstractNumId w:val="251"/>
  </w:num>
  <w:num w:numId="228">
    <w:abstractNumId w:val="59"/>
  </w:num>
  <w:num w:numId="229">
    <w:abstractNumId w:val="241"/>
  </w:num>
  <w:num w:numId="230">
    <w:abstractNumId w:val="324"/>
  </w:num>
  <w:num w:numId="231">
    <w:abstractNumId w:val="292"/>
  </w:num>
  <w:num w:numId="232">
    <w:abstractNumId w:val="370"/>
  </w:num>
  <w:num w:numId="233">
    <w:abstractNumId w:val="259"/>
  </w:num>
  <w:num w:numId="234">
    <w:abstractNumId w:val="85"/>
  </w:num>
  <w:num w:numId="235">
    <w:abstractNumId w:val="364"/>
  </w:num>
  <w:num w:numId="236">
    <w:abstractNumId w:val="6"/>
  </w:num>
  <w:num w:numId="237">
    <w:abstractNumId w:val="122"/>
  </w:num>
  <w:num w:numId="238">
    <w:abstractNumId w:val="152"/>
  </w:num>
  <w:num w:numId="239">
    <w:abstractNumId w:val="191"/>
  </w:num>
  <w:num w:numId="240">
    <w:abstractNumId w:val="147"/>
  </w:num>
  <w:num w:numId="241">
    <w:abstractNumId w:val="358"/>
  </w:num>
  <w:num w:numId="242">
    <w:abstractNumId w:val="81"/>
  </w:num>
  <w:num w:numId="243">
    <w:abstractNumId w:val="311"/>
  </w:num>
  <w:num w:numId="244">
    <w:abstractNumId w:val="388"/>
  </w:num>
  <w:num w:numId="245">
    <w:abstractNumId w:val="219"/>
  </w:num>
  <w:num w:numId="246">
    <w:abstractNumId w:val="392"/>
  </w:num>
  <w:num w:numId="247">
    <w:abstractNumId w:val="180"/>
  </w:num>
  <w:num w:numId="248">
    <w:abstractNumId w:val="3"/>
  </w:num>
  <w:num w:numId="249">
    <w:abstractNumId w:val="156"/>
  </w:num>
  <w:num w:numId="250">
    <w:abstractNumId w:val="286"/>
  </w:num>
  <w:num w:numId="251">
    <w:abstractNumId w:val="63"/>
  </w:num>
  <w:num w:numId="252">
    <w:abstractNumId w:val="316"/>
  </w:num>
  <w:num w:numId="253">
    <w:abstractNumId w:val="337"/>
  </w:num>
  <w:num w:numId="254">
    <w:abstractNumId w:val="252"/>
  </w:num>
  <w:num w:numId="255">
    <w:abstractNumId w:val="222"/>
  </w:num>
  <w:num w:numId="256">
    <w:abstractNumId w:val="44"/>
  </w:num>
  <w:num w:numId="257">
    <w:abstractNumId w:val="193"/>
  </w:num>
  <w:num w:numId="258">
    <w:abstractNumId w:val="133"/>
  </w:num>
  <w:num w:numId="259">
    <w:abstractNumId w:val="301"/>
  </w:num>
  <w:num w:numId="260">
    <w:abstractNumId w:val="49"/>
  </w:num>
  <w:num w:numId="261">
    <w:abstractNumId w:val="300"/>
  </w:num>
  <w:num w:numId="262">
    <w:abstractNumId w:val="379"/>
  </w:num>
  <w:num w:numId="263">
    <w:abstractNumId w:val="159"/>
  </w:num>
  <w:num w:numId="264">
    <w:abstractNumId w:val="12"/>
  </w:num>
  <w:num w:numId="265">
    <w:abstractNumId w:val="26"/>
  </w:num>
  <w:num w:numId="266">
    <w:abstractNumId w:val="204"/>
  </w:num>
  <w:num w:numId="267">
    <w:abstractNumId w:val="210"/>
  </w:num>
  <w:num w:numId="268">
    <w:abstractNumId w:val="271"/>
  </w:num>
  <w:num w:numId="269">
    <w:abstractNumId w:val="235"/>
  </w:num>
  <w:num w:numId="270">
    <w:abstractNumId w:val="167"/>
  </w:num>
  <w:num w:numId="271">
    <w:abstractNumId w:val="378"/>
  </w:num>
  <w:num w:numId="272">
    <w:abstractNumId w:val="322"/>
  </w:num>
  <w:num w:numId="273">
    <w:abstractNumId w:val="46"/>
  </w:num>
  <w:num w:numId="274">
    <w:abstractNumId w:val="374"/>
  </w:num>
  <w:num w:numId="275">
    <w:abstractNumId w:val="146"/>
  </w:num>
  <w:num w:numId="276">
    <w:abstractNumId w:val="236"/>
  </w:num>
  <w:num w:numId="277">
    <w:abstractNumId w:val="56"/>
  </w:num>
  <w:num w:numId="278">
    <w:abstractNumId w:val="68"/>
  </w:num>
  <w:num w:numId="279">
    <w:abstractNumId w:val="363"/>
  </w:num>
  <w:num w:numId="280">
    <w:abstractNumId w:val="213"/>
  </w:num>
  <w:num w:numId="281">
    <w:abstractNumId w:val="18"/>
  </w:num>
  <w:num w:numId="282">
    <w:abstractNumId w:val="245"/>
  </w:num>
  <w:num w:numId="283">
    <w:abstractNumId w:val="367"/>
  </w:num>
  <w:num w:numId="284">
    <w:abstractNumId w:val="170"/>
  </w:num>
  <w:num w:numId="285">
    <w:abstractNumId w:val="140"/>
  </w:num>
  <w:num w:numId="286">
    <w:abstractNumId w:val="90"/>
  </w:num>
  <w:num w:numId="287">
    <w:abstractNumId w:val="75"/>
  </w:num>
  <w:num w:numId="288">
    <w:abstractNumId w:val="294"/>
  </w:num>
  <w:num w:numId="289">
    <w:abstractNumId w:val="307"/>
  </w:num>
  <w:num w:numId="290">
    <w:abstractNumId w:val="247"/>
  </w:num>
  <w:num w:numId="291">
    <w:abstractNumId w:val="57"/>
  </w:num>
  <w:num w:numId="292">
    <w:abstractNumId w:val="289"/>
  </w:num>
  <w:num w:numId="293">
    <w:abstractNumId w:val="207"/>
  </w:num>
  <w:num w:numId="294">
    <w:abstractNumId w:val="285"/>
  </w:num>
  <w:num w:numId="295">
    <w:abstractNumId w:val="11"/>
  </w:num>
  <w:num w:numId="296">
    <w:abstractNumId w:val="206"/>
  </w:num>
  <w:num w:numId="297">
    <w:abstractNumId w:val="243"/>
  </w:num>
  <w:num w:numId="298">
    <w:abstractNumId w:val="272"/>
  </w:num>
  <w:num w:numId="299">
    <w:abstractNumId w:val="39"/>
  </w:num>
  <w:num w:numId="300">
    <w:abstractNumId w:val="97"/>
  </w:num>
  <w:num w:numId="301">
    <w:abstractNumId w:val="293"/>
  </w:num>
  <w:num w:numId="302">
    <w:abstractNumId w:val="242"/>
  </w:num>
  <w:num w:numId="303">
    <w:abstractNumId w:val="198"/>
  </w:num>
  <w:num w:numId="304">
    <w:abstractNumId w:val="70"/>
  </w:num>
  <w:num w:numId="305">
    <w:abstractNumId w:val="136"/>
  </w:num>
  <w:num w:numId="306">
    <w:abstractNumId w:val="244"/>
  </w:num>
  <w:num w:numId="307">
    <w:abstractNumId w:val="298"/>
  </w:num>
  <w:num w:numId="308">
    <w:abstractNumId w:val="91"/>
  </w:num>
  <w:num w:numId="309">
    <w:abstractNumId w:val="348"/>
  </w:num>
  <w:num w:numId="310">
    <w:abstractNumId w:val="178"/>
  </w:num>
  <w:num w:numId="311">
    <w:abstractNumId w:val="132"/>
  </w:num>
  <w:num w:numId="312">
    <w:abstractNumId w:val="105"/>
  </w:num>
  <w:num w:numId="313">
    <w:abstractNumId w:val="176"/>
  </w:num>
  <w:num w:numId="314">
    <w:abstractNumId w:val="168"/>
  </w:num>
  <w:num w:numId="315">
    <w:abstractNumId w:val="295"/>
  </w:num>
  <w:num w:numId="316">
    <w:abstractNumId w:val="99"/>
  </w:num>
  <w:num w:numId="317">
    <w:abstractNumId w:val="124"/>
  </w:num>
  <w:num w:numId="318">
    <w:abstractNumId w:val="47"/>
  </w:num>
  <w:num w:numId="319">
    <w:abstractNumId w:val="179"/>
  </w:num>
  <w:num w:numId="320">
    <w:abstractNumId w:val="279"/>
  </w:num>
  <w:num w:numId="321">
    <w:abstractNumId w:val="172"/>
  </w:num>
  <w:num w:numId="322">
    <w:abstractNumId w:val="264"/>
  </w:num>
  <w:num w:numId="323">
    <w:abstractNumId w:val="377"/>
  </w:num>
  <w:num w:numId="324">
    <w:abstractNumId w:val="282"/>
  </w:num>
  <w:num w:numId="325">
    <w:abstractNumId w:val="154"/>
  </w:num>
  <w:num w:numId="326">
    <w:abstractNumId w:val="95"/>
  </w:num>
  <w:num w:numId="327">
    <w:abstractNumId w:val="238"/>
  </w:num>
  <w:num w:numId="328">
    <w:abstractNumId w:val="73"/>
  </w:num>
  <w:num w:numId="329">
    <w:abstractNumId w:val="250"/>
  </w:num>
  <w:num w:numId="330">
    <w:abstractNumId w:val="20"/>
  </w:num>
  <w:num w:numId="331">
    <w:abstractNumId w:val="17"/>
  </w:num>
  <w:num w:numId="332">
    <w:abstractNumId w:val="51"/>
  </w:num>
  <w:num w:numId="333">
    <w:abstractNumId w:val="29"/>
  </w:num>
  <w:num w:numId="334">
    <w:abstractNumId w:val="115"/>
  </w:num>
  <w:num w:numId="335">
    <w:abstractNumId w:val="342"/>
  </w:num>
  <w:num w:numId="336">
    <w:abstractNumId w:val="201"/>
  </w:num>
  <w:num w:numId="337">
    <w:abstractNumId w:val="315"/>
  </w:num>
  <w:num w:numId="338">
    <w:abstractNumId w:val="125"/>
  </w:num>
  <w:num w:numId="339">
    <w:abstractNumId w:val="116"/>
  </w:num>
  <w:num w:numId="340">
    <w:abstractNumId w:val="32"/>
  </w:num>
  <w:num w:numId="341">
    <w:abstractNumId w:val="397"/>
  </w:num>
  <w:num w:numId="342">
    <w:abstractNumId w:val="74"/>
  </w:num>
  <w:num w:numId="343">
    <w:abstractNumId w:val="166"/>
  </w:num>
  <w:num w:numId="344">
    <w:abstractNumId w:val="283"/>
  </w:num>
  <w:num w:numId="345">
    <w:abstractNumId w:val="265"/>
  </w:num>
  <w:num w:numId="346">
    <w:abstractNumId w:val="23"/>
  </w:num>
  <w:num w:numId="347">
    <w:abstractNumId w:val="318"/>
  </w:num>
  <w:num w:numId="348">
    <w:abstractNumId w:val="345"/>
  </w:num>
  <w:num w:numId="349">
    <w:abstractNumId w:val="145"/>
  </w:num>
  <w:num w:numId="350">
    <w:abstractNumId w:val="205"/>
  </w:num>
  <w:num w:numId="351">
    <w:abstractNumId w:val="188"/>
  </w:num>
  <w:num w:numId="352">
    <w:abstractNumId w:val="185"/>
  </w:num>
  <w:num w:numId="353">
    <w:abstractNumId w:val="314"/>
  </w:num>
  <w:num w:numId="354">
    <w:abstractNumId w:val="138"/>
  </w:num>
  <w:num w:numId="355">
    <w:abstractNumId w:val="86"/>
  </w:num>
  <w:num w:numId="356">
    <w:abstractNumId w:val="258"/>
  </w:num>
  <w:num w:numId="357">
    <w:abstractNumId w:val="89"/>
  </w:num>
  <w:num w:numId="358">
    <w:abstractNumId w:val="396"/>
  </w:num>
  <w:num w:numId="359">
    <w:abstractNumId w:val="305"/>
  </w:num>
  <w:num w:numId="360">
    <w:abstractNumId w:val="354"/>
  </w:num>
  <w:num w:numId="361">
    <w:abstractNumId w:val="65"/>
  </w:num>
  <w:num w:numId="362">
    <w:abstractNumId w:val="174"/>
  </w:num>
  <w:num w:numId="363">
    <w:abstractNumId w:val="339"/>
  </w:num>
  <w:num w:numId="364">
    <w:abstractNumId w:val="194"/>
  </w:num>
  <w:num w:numId="365">
    <w:abstractNumId w:val="199"/>
  </w:num>
  <w:num w:numId="366">
    <w:abstractNumId w:val="181"/>
  </w:num>
  <w:num w:numId="367">
    <w:abstractNumId w:val="149"/>
  </w:num>
  <w:num w:numId="368">
    <w:abstractNumId w:val="38"/>
  </w:num>
  <w:num w:numId="369">
    <w:abstractNumId w:val="393"/>
  </w:num>
  <w:num w:numId="370">
    <w:abstractNumId w:val="111"/>
  </w:num>
  <w:num w:numId="371">
    <w:abstractNumId w:val="254"/>
  </w:num>
  <w:num w:numId="372">
    <w:abstractNumId w:val="53"/>
  </w:num>
  <w:num w:numId="373">
    <w:abstractNumId w:val="221"/>
  </w:num>
  <w:num w:numId="374">
    <w:abstractNumId w:val="69"/>
  </w:num>
  <w:num w:numId="375">
    <w:abstractNumId w:val="263"/>
  </w:num>
  <w:num w:numId="376">
    <w:abstractNumId w:val="344"/>
  </w:num>
  <w:num w:numId="377">
    <w:abstractNumId w:val="36"/>
  </w:num>
  <w:num w:numId="378">
    <w:abstractNumId w:val="9"/>
  </w:num>
  <w:num w:numId="379">
    <w:abstractNumId w:val="331"/>
  </w:num>
  <w:num w:numId="380">
    <w:abstractNumId w:val="227"/>
  </w:num>
  <w:num w:numId="381">
    <w:abstractNumId w:val="269"/>
  </w:num>
  <w:num w:numId="382">
    <w:abstractNumId w:val="383"/>
  </w:num>
  <w:num w:numId="383">
    <w:abstractNumId w:val="98"/>
  </w:num>
  <w:num w:numId="384">
    <w:abstractNumId w:val="260"/>
  </w:num>
  <w:num w:numId="385">
    <w:abstractNumId w:val="155"/>
  </w:num>
  <w:num w:numId="386">
    <w:abstractNumId w:val="13"/>
  </w:num>
  <w:num w:numId="387">
    <w:abstractNumId w:val="274"/>
  </w:num>
  <w:num w:numId="388">
    <w:abstractNumId w:val="141"/>
  </w:num>
  <w:num w:numId="389">
    <w:abstractNumId w:val="50"/>
  </w:num>
  <w:num w:numId="390">
    <w:abstractNumId w:val="382"/>
  </w:num>
  <w:num w:numId="391">
    <w:abstractNumId w:val="216"/>
  </w:num>
  <w:num w:numId="392">
    <w:abstractNumId w:val="268"/>
  </w:num>
  <w:num w:numId="393">
    <w:abstractNumId w:val="304"/>
  </w:num>
  <w:num w:numId="394">
    <w:abstractNumId w:val="310"/>
  </w:num>
  <w:num w:numId="395">
    <w:abstractNumId w:val="351"/>
  </w:num>
  <w:num w:numId="396">
    <w:abstractNumId w:val="317"/>
  </w:num>
  <w:num w:numId="397">
    <w:abstractNumId w:val="390"/>
  </w:num>
  <w:num w:numId="398">
    <w:abstractNumId w:val="256"/>
  </w:num>
  <w:num w:numId="399">
    <w:abstractNumId w:val="320"/>
  </w:num>
  <w:num w:numId="400">
    <w:abstractNumId w:val="131"/>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77DF7"/>
    <w:rsid w:val="00093F02"/>
    <w:rsid w:val="000A563B"/>
    <w:rsid w:val="000A6C37"/>
    <w:rsid w:val="000B7B21"/>
    <w:rsid w:val="000D01F7"/>
    <w:rsid w:val="001A6F81"/>
    <w:rsid w:val="001C506B"/>
    <w:rsid w:val="001E164F"/>
    <w:rsid w:val="00233159"/>
    <w:rsid w:val="002713E4"/>
    <w:rsid w:val="0031642F"/>
    <w:rsid w:val="00322738"/>
    <w:rsid w:val="003E7F07"/>
    <w:rsid w:val="00465003"/>
    <w:rsid w:val="004C450D"/>
    <w:rsid w:val="004F1507"/>
    <w:rsid w:val="005563DC"/>
    <w:rsid w:val="00611915"/>
    <w:rsid w:val="00635B42"/>
    <w:rsid w:val="00637199"/>
    <w:rsid w:val="006510B1"/>
    <w:rsid w:val="006A6303"/>
    <w:rsid w:val="00713D84"/>
    <w:rsid w:val="00716FA5"/>
    <w:rsid w:val="00764B5F"/>
    <w:rsid w:val="00764BC4"/>
    <w:rsid w:val="007A4948"/>
    <w:rsid w:val="007E2A35"/>
    <w:rsid w:val="00820E59"/>
    <w:rsid w:val="00844EEE"/>
    <w:rsid w:val="00877DF7"/>
    <w:rsid w:val="009270F7"/>
    <w:rsid w:val="00955984"/>
    <w:rsid w:val="00A105AA"/>
    <w:rsid w:val="00A448DA"/>
    <w:rsid w:val="00A82B98"/>
    <w:rsid w:val="00AD2655"/>
    <w:rsid w:val="00AD7835"/>
    <w:rsid w:val="00BA4CDD"/>
    <w:rsid w:val="00C73C6C"/>
    <w:rsid w:val="00CF0608"/>
    <w:rsid w:val="00E26A17"/>
    <w:rsid w:val="00E339AB"/>
    <w:rsid w:val="00E7460A"/>
    <w:rsid w:val="00ED0EA9"/>
    <w:rsid w:val="00EF3470"/>
    <w:rsid w:val="00F2602A"/>
    <w:rsid w:val="00F967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F14809"/>
  <w15:docId w15:val="{77F40653-A19F-49FE-AA31-DDBE507F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319" w:lineRule="exact"/>
      <w:ind w:left="962"/>
      <w:jc w:val="both"/>
      <w:outlineLvl w:val="0"/>
    </w:pPr>
    <w:rPr>
      <w:b/>
      <w:bCs/>
      <w:sz w:val="28"/>
      <w:szCs w:val="28"/>
    </w:rPr>
  </w:style>
  <w:style w:type="paragraph" w:styleId="2">
    <w:name w:val="heading 2"/>
    <w:basedOn w:val="a"/>
    <w:uiPriority w:val="1"/>
    <w:qFormat/>
    <w:pPr>
      <w:spacing w:line="319" w:lineRule="exact"/>
      <w:ind w:left="962"/>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line="275" w:lineRule="exact"/>
      <w:ind w:left="1778" w:hanging="903"/>
    </w:pPr>
    <w:rPr>
      <w:sz w:val="24"/>
      <w:szCs w:val="24"/>
    </w:rPr>
  </w:style>
  <w:style w:type="paragraph" w:styleId="a3">
    <w:name w:val="Body Text"/>
    <w:basedOn w:val="a"/>
    <w:uiPriority w:val="1"/>
    <w:qFormat/>
    <w:pPr>
      <w:ind w:left="395"/>
      <w:jc w:val="both"/>
    </w:pPr>
    <w:rPr>
      <w:sz w:val="28"/>
      <w:szCs w:val="28"/>
    </w:rPr>
  </w:style>
  <w:style w:type="paragraph" w:styleId="a4">
    <w:name w:val="Title"/>
    <w:basedOn w:val="a"/>
    <w:uiPriority w:val="1"/>
    <w:qFormat/>
    <w:pPr>
      <w:ind w:left="976" w:right="1389" w:hanging="2458"/>
    </w:pPr>
    <w:rPr>
      <w:b/>
      <w:bCs/>
      <w:sz w:val="56"/>
      <w:szCs w:val="56"/>
    </w:rPr>
  </w:style>
  <w:style w:type="paragraph" w:styleId="a5">
    <w:name w:val="List Paragraph"/>
    <w:basedOn w:val="a"/>
    <w:uiPriority w:val="1"/>
    <w:qFormat/>
    <w:pPr>
      <w:ind w:left="395"/>
      <w:jc w:val="both"/>
    </w:pPr>
  </w:style>
  <w:style w:type="paragraph" w:customStyle="1" w:styleId="TableParagraph">
    <w:name w:val="Table Paragraph"/>
    <w:basedOn w:val="a"/>
    <w:uiPriority w:val="1"/>
    <w:qFormat/>
    <w:pPr>
      <w:ind w:left="110"/>
    </w:pPr>
  </w:style>
  <w:style w:type="character" w:styleId="a6">
    <w:name w:val="Hyperlink"/>
    <w:basedOn w:val="a0"/>
    <w:uiPriority w:val="99"/>
    <w:unhideWhenUsed/>
    <w:rsid w:val="00AD7835"/>
    <w:rPr>
      <w:color w:val="0000FF" w:themeColor="hyperlink"/>
      <w:u w:val="single"/>
    </w:rPr>
  </w:style>
  <w:style w:type="paragraph" w:styleId="a7">
    <w:name w:val="footer"/>
    <w:basedOn w:val="a"/>
    <w:link w:val="a8"/>
    <w:uiPriority w:val="99"/>
    <w:unhideWhenUsed/>
    <w:rsid w:val="004F1507"/>
    <w:pPr>
      <w:widowControl/>
      <w:tabs>
        <w:tab w:val="center" w:pos="4677"/>
        <w:tab w:val="right" w:pos="9355"/>
      </w:tabs>
      <w:autoSpaceDE/>
      <w:autoSpaceDN/>
    </w:pPr>
    <w:rPr>
      <w:rFonts w:ascii="Calibri" w:eastAsia="Calibri" w:hAnsi="Calibri"/>
    </w:rPr>
  </w:style>
  <w:style w:type="character" w:customStyle="1" w:styleId="a8">
    <w:name w:val="Нижний колонтитул Знак"/>
    <w:basedOn w:val="a0"/>
    <w:link w:val="a7"/>
    <w:uiPriority w:val="99"/>
    <w:rsid w:val="004F1507"/>
    <w:rPr>
      <w:rFonts w:ascii="Calibri" w:eastAsia="Calibri" w:hAnsi="Calibri" w:cs="Times New Roman"/>
      <w:lang w:val="ru-RU"/>
    </w:rPr>
  </w:style>
  <w:style w:type="paragraph" w:customStyle="1" w:styleId="Default">
    <w:name w:val="Default"/>
    <w:uiPriority w:val="99"/>
    <w:rsid w:val="004F1507"/>
    <w:pPr>
      <w:widowControl/>
      <w:adjustRightInd w:val="0"/>
    </w:pPr>
    <w:rPr>
      <w:rFonts w:ascii="Times New Roman" w:eastAsia="Calibri" w:hAnsi="Times New Roman" w:cs="Times New Roman"/>
      <w:color w:val="000000"/>
      <w:sz w:val="24"/>
      <w:szCs w:val="24"/>
      <w:lang w:val="ru-RU"/>
    </w:rPr>
  </w:style>
  <w:style w:type="paragraph" w:styleId="a9">
    <w:name w:val="Body Text Indent"/>
    <w:basedOn w:val="a"/>
    <w:link w:val="aa"/>
    <w:uiPriority w:val="99"/>
    <w:semiHidden/>
    <w:unhideWhenUsed/>
    <w:rsid w:val="00764BC4"/>
    <w:pPr>
      <w:widowControl/>
      <w:autoSpaceDE/>
      <w:autoSpaceDN/>
      <w:spacing w:after="120" w:line="276" w:lineRule="auto"/>
      <w:ind w:left="283"/>
    </w:pPr>
    <w:rPr>
      <w:rFonts w:ascii="Calibri" w:eastAsia="Calibri" w:hAnsi="Calibri"/>
    </w:rPr>
  </w:style>
  <w:style w:type="character" w:customStyle="1" w:styleId="aa">
    <w:name w:val="Основной текст с отступом Знак"/>
    <w:basedOn w:val="a0"/>
    <w:link w:val="a9"/>
    <w:uiPriority w:val="99"/>
    <w:semiHidden/>
    <w:rsid w:val="00764BC4"/>
    <w:rPr>
      <w:rFonts w:ascii="Calibri" w:eastAsia="Calibri" w:hAnsi="Calibri" w:cs="Times New Roman"/>
      <w:lang w:val="ru-RU"/>
    </w:rPr>
  </w:style>
  <w:style w:type="character" w:customStyle="1" w:styleId="s4">
    <w:name w:val="s4"/>
    <w:basedOn w:val="a0"/>
    <w:rsid w:val="00764BC4"/>
  </w:style>
  <w:style w:type="paragraph" w:customStyle="1" w:styleId="p35">
    <w:name w:val="p35"/>
    <w:basedOn w:val="a"/>
    <w:uiPriority w:val="99"/>
    <w:rsid w:val="00764BC4"/>
    <w:pPr>
      <w:widowControl/>
      <w:suppressAutoHyphens/>
      <w:autoSpaceDE/>
      <w:autoSpaceDN/>
      <w:spacing w:before="280" w:after="280"/>
    </w:pPr>
    <w:rPr>
      <w:sz w:val="24"/>
      <w:szCs w:val="24"/>
      <w:lang w:eastAsia="zh-CN"/>
    </w:rPr>
  </w:style>
  <w:style w:type="paragraph" w:customStyle="1" w:styleId="p20">
    <w:name w:val="p20"/>
    <w:basedOn w:val="a"/>
    <w:uiPriority w:val="99"/>
    <w:rsid w:val="00764BC4"/>
    <w:pPr>
      <w:widowControl/>
      <w:suppressAutoHyphens/>
      <w:autoSpaceDE/>
      <w:autoSpaceDN/>
      <w:spacing w:before="280" w:after="280"/>
    </w:pPr>
    <w:rPr>
      <w:sz w:val="24"/>
      <w:szCs w:val="24"/>
      <w:lang w:eastAsia="zh-CN"/>
    </w:rPr>
  </w:style>
  <w:style w:type="paragraph" w:styleId="ab">
    <w:name w:val="Balloon Text"/>
    <w:basedOn w:val="a"/>
    <w:link w:val="ac"/>
    <w:uiPriority w:val="99"/>
    <w:semiHidden/>
    <w:unhideWhenUsed/>
    <w:rsid w:val="000D01F7"/>
    <w:pPr>
      <w:widowControl/>
      <w:autoSpaceDE/>
      <w:autoSpaceDN/>
    </w:pPr>
    <w:rPr>
      <w:rFonts w:ascii="Tahoma" w:eastAsia="Calibri" w:hAnsi="Tahoma"/>
      <w:sz w:val="16"/>
      <w:szCs w:val="16"/>
      <w:lang w:val="x-none" w:eastAsia="x-none"/>
    </w:rPr>
  </w:style>
  <w:style w:type="character" w:customStyle="1" w:styleId="ac">
    <w:name w:val="Текст выноски Знак"/>
    <w:basedOn w:val="a0"/>
    <w:link w:val="ab"/>
    <w:uiPriority w:val="99"/>
    <w:semiHidden/>
    <w:rsid w:val="000D01F7"/>
    <w:rPr>
      <w:rFonts w:ascii="Tahoma" w:eastAsia="Calibri" w:hAnsi="Tahoma" w:cs="Times New Roman"/>
      <w:sz w:val="16"/>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prib.edunoskol.r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aklass.ru-/" TargetMode="Externa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pribshkola31@yandex.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sopen.ru/" TargetMode="External"/><Relationship Id="rId24" Type="http://schemas.openxmlformats.org/officeDocument/2006/relationships/hyperlink" Target="https://resh.edu.ru-/"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education.yandex.ru-/" TargetMode="External"/><Relationship Id="rId10" Type="http://schemas.openxmlformats.org/officeDocument/2006/relationships/image" Target="media/image2.png"/><Relationship Id="rId19" Type="http://schemas.openxmlformats.org/officeDocument/2006/relationships/hyperlink" Target="http://prib.edunoskol.ru" TargetMode="External"/><Relationship Id="rId4" Type="http://schemas.openxmlformats.org/officeDocument/2006/relationships/webSettings" Target="webSettings.xml"/><Relationship Id="rId9" Type="http://schemas.openxmlformats.org/officeDocument/2006/relationships/hyperlink" Target="http://rushistory.org/?page_id=1800)%3B" TargetMode="External"/><Relationship Id="rId14" Type="http://schemas.openxmlformats.org/officeDocument/2006/relationships/image" Target="media/image5.png"/><Relationship Id="rId22" Type="http://schemas.openxmlformats.org/officeDocument/2006/relationships/hyperlink" Target="https://uchi.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1</Pages>
  <Words>138405</Words>
  <Characters>788910</Characters>
  <Application>Microsoft Office Word</Application>
  <DocSecurity>0</DocSecurity>
  <Lines>6574</Lines>
  <Paragraphs>1850</Paragraphs>
  <ScaleCrop>false</ScaleCrop>
  <HeadingPairs>
    <vt:vector size="2" baseType="variant">
      <vt:variant>
        <vt:lpstr>Название</vt:lpstr>
      </vt:variant>
      <vt:variant>
        <vt:i4>1</vt:i4>
      </vt:variant>
    </vt:vector>
  </HeadingPairs>
  <TitlesOfParts>
    <vt:vector size="1" baseType="lpstr">
      <vt:lpstr>Microsoft Word - ООП-ООО-2018 правильная</vt:lpstr>
    </vt:vector>
  </TitlesOfParts>
  <Company/>
  <LinksUpToDate>false</LinksUpToDate>
  <CharactersWithSpaces>925465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ООП-ООО-2018 правильная</dc:title>
  <dc:creator>Игорь</dc:creator>
  <cp:lastModifiedBy>Lenovo</cp:lastModifiedBy>
  <cp:revision>20</cp:revision>
  <cp:lastPrinted>2021-02-28T10:49:00Z</cp:lastPrinted>
  <dcterms:created xsi:type="dcterms:W3CDTF">2021-02-27T16:22:00Z</dcterms:created>
  <dcterms:modified xsi:type="dcterms:W3CDTF">2021-03-02T06:35:00Z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2019-09-20T00:00:00Z</vt:filetime>
  </property>
  <property fmtid="{D5CDD505-2E9C-101B-9397-08002B2CF9AE}" pid="3" name="Creator">
    <vt:lpwstr>Microsoft Word - ООП-ООО-2018 правильная</vt:lpwstr>
  </property>
  <property fmtid="{D5CDD505-2E9C-101B-9397-08002B2CF9AE}" pid="4" name="LastSaved">
    <vt:filetime>2019-09-20T00:00:00Z</vt:filetime>
  </property>
</Properties>
</file>